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9"/>
        <w:spacing w:before="224"/>
        <w:ind w:left="3064"/>
        <w:jc w:val="center"/>
      </w:pPr>
      <w:r>
        <w:rPr/>
        <w:pict>
          <v:group style="position:absolute;margin-left:42.400002pt;margin-top:13.535081pt;width:121.85pt;height:46.85pt;mso-position-horizontal-relative:page;mso-position-vertical-relative:paragraph;z-index:1096" coordorigin="848,271" coordsize="2437,937">
            <v:shape style="position:absolute;left:863;top:286;width:2407;height:907" type="#_x0000_t75" stroked="false">
              <v:imagedata r:id="rId5" o:title=""/>
            </v:shape>
            <v:rect style="position:absolute;left:856;top:278;width:2422;height:922" filled="false" stroked="true" strokeweight=".75pt" strokecolor="#d9d9d9">
              <v:stroke dashstyle="solid"/>
            </v:rect>
            <w10:wrap type="none"/>
          </v:group>
        </w:pict>
      </w:r>
      <w:bookmarkStart w:name="00 20200623 Joint Agenda" w:id="1"/>
      <w:bookmarkEnd w:id="1"/>
      <w:r>
        <w:rPr>
          <w:b w:val="0"/>
        </w:rPr>
      </w:r>
      <w:r>
        <w:rPr/>
        <w:t>VILLAGE OF ESSEX JUNCTION TRUSTEES TOWN OF ESSEX SELECTBOARD MEETING AGENDA</w:t>
      </w:r>
    </w:p>
    <w:p>
      <w:pPr>
        <w:spacing w:before="22"/>
        <w:ind w:left="561" w:right="107" w:firstLine="2055"/>
        <w:jc w:val="right"/>
        <w:rPr>
          <w:rFonts w:ascii="Calibri"/>
          <w:b/>
          <w:sz w:val="28"/>
        </w:rPr>
      </w:pPr>
      <w:r>
        <w:rPr/>
        <w:br w:type="column"/>
      </w:r>
      <w:r>
        <w:rPr>
          <w:rFonts w:ascii="Calibri"/>
          <w:i/>
          <w:sz w:val="24"/>
        </w:rPr>
        <w:t>Online </w:t>
      </w:r>
      <w:r>
        <w:rPr>
          <w:rFonts w:ascii="Calibri"/>
          <w:i/>
          <w:sz w:val="24"/>
        </w:rPr>
        <w:t>Essex Junction, VT 05452 </w:t>
      </w:r>
      <w:r>
        <w:rPr>
          <w:rFonts w:ascii="Calibri"/>
          <w:b/>
          <w:sz w:val="28"/>
        </w:rPr>
        <w:t>Tuesday, June 23, 2020</w:t>
      </w:r>
    </w:p>
    <w:p>
      <w:pPr>
        <w:pStyle w:val="Heading9"/>
        <w:spacing w:before="3"/>
        <w:ind w:right="107"/>
      </w:pPr>
      <w:r>
        <w:rPr/>
        <w:t>7:15 PM</w:t>
      </w:r>
    </w:p>
    <w:p>
      <w:pPr>
        <w:spacing w:after="0"/>
        <w:sectPr>
          <w:type w:val="continuous"/>
          <w:pgSz w:w="12240" w:h="15840"/>
          <w:pgMar w:top="320" w:bottom="280" w:left="740" w:right="460"/>
          <w:cols w:num="2" w:equalWidth="0">
            <w:col w:w="7646" w:space="40"/>
            <w:col w:w="3354"/>
          </w:cols>
        </w:sectPr>
      </w:pPr>
    </w:p>
    <w:p>
      <w:pPr>
        <w:pStyle w:val="BodyText"/>
        <w:spacing w:before="9"/>
        <w:rPr>
          <w:rFonts w:ascii="Calibri"/>
          <w:b/>
          <w:sz w:val="21"/>
        </w:rPr>
      </w:pPr>
    </w:p>
    <w:p>
      <w:pPr>
        <w:pStyle w:val="BodyText"/>
        <w:spacing w:line="45" w:lineRule="exact"/>
        <w:ind w:left="101"/>
        <w:rPr>
          <w:rFonts w:ascii="Calibri"/>
          <w:sz w:val="4"/>
        </w:rPr>
      </w:pPr>
      <w:r>
        <w:rPr>
          <w:rFonts w:ascii="Calibri"/>
          <w:position w:val="0"/>
          <w:sz w:val="4"/>
        </w:rPr>
        <w:pict>
          <v:group style="width:538.5pt;height:2.25pt;mso-position-horizontal-relative:char;mso-position-vertical-relative:line" coordorigin="0,0" coordsize="10770,45">
            <v:line style="position:absolute" from="23,23" to="10748,23" stroked="true" strokeweight="2.25pt" strokecolor="#a6a6a6">
              <v:stroke dashstyle="solid"/>
            </v:line>
          </v:group>
        </w:pict>
      </w:r>
      <w:r>
        <w:rPr>
          <w:rFonts w:ascii="Calibri"/>
          <w:position w:val="0"/>
          <w:sz w:val="4"/>
        </w:rPr>
      </w:r>
    </w:p>
    <w:p>
      <w:pPr>
        <w:spacing w:after="0" w:line="45" w:lineRule="exact"/>
        <w:rPr>
          <w:rFonts w:ascii="Calibri"/>
          <w:sz w:val="4"/>
        </w:rPr>
        <w:sectPr>
          <w:type w:val="continuous"/>
          <w:pgSz w:w="12240" w:h="15840"/>
          <w:pgMar w:top="320" w:bottom="280" w:left="740" w:right="460"/>
        </w:sectPr>
      </w:pPr>
    </w:p>
    <w:p>
      <w:pPr>
        <w:pStyle w:val="ListParagraph"/>
        <w:numPr>
          <w:ilvl w:val="0"/>
          <w:numId w:val="1"/>
        </w:numPr>
        <w:tabs>
          <w:tab w:pos="310" w:val="left" w:leader="none"/>
          <w:tab w:pos="4528" w:val="left" w:leader="none"/>
        </w:tabs>
        <w:spacing w:line="216" w:lineRule="exact" w:before="22" w:after="0"/>
        <w:ind w:left="4752" w:right="0" w:hanging="4588"/>
        <w:jc w:val="left"/>
        <w:rPr>
          <w:rFonts w:ascii="Calibri"/>
          <w:i/>
          <w:sz w:val="18"/>
        </w:rPr>
      </w:pPr>
      <w:r>
        <w:rPr>
          <w:rFonts w:ascii="Calibri"/>
          <w:i/>
          <w:sz w:val="18"/>
        </w:rPr>
        <w:t>mail</w:t>
      </w:r>
      <w:hyperlink r:id="rId6">
        <w:r>
          <w:rPr>
            <w:rFonts w:ascii="Calibri"/>
            <w:i/>
            <w:sz w:val="18"/>
          </w:rPr>
          <w:t>:</w:t>
        </w:r>
        <w:r>
          <w:rPr>
            <w:rFonts w:ascii="Calibri"/>
            <w:i/>
            <w:spacing w:val="-3"/>
            <w:sz w:val="18"/>
          </w:rPr>
          <w:t> </w:t>
        </w:r>
        <w:r>
          <w:rPr>
            <w:rFonts w:ascii="Calibri"/>
            <w:i/>
            <w:sz w:val="18"/>
          </w:rPr>
          <w:t>manager@essex.org</w:t>
        </w:r>
      </w:hyperlink>
      <w:r>
        <w:rPr>
          <w:rFonts w:ascii="Calibri"/>
          <w:i/>
          <w:sz w:val="18"/>
        </w:rPr>
        <w:tab/>
      </w:r>
      <w:hyperlink r:id="rId7">
        <w:r>
          <w:rPr>
            <w:rFonts w:ascii="Calibri"/>
            <w:i/>
            <w:spacing w:val="-1"/>
            <w:sz w:val="18"/>
            <w:u w:val="single"/>
          </w:rPr>
          <w:t>www.essexjunction.org </w:t>
        </w:r>
      </w:hyperlink>
      <w:hyperlink r:id="rId8">
        <w:r>
          <w:rPr>
            <w:rFonts w:ascii="Calibri"/>
            <w:i/>
            <w:sz w:val="18"/>
            <w:u w:val="single"/>
          </w:rPr>
          <w:t>www.essexvt.org</w:t>
        </w:r>
      </w:hyperlink>
    </w:p>
    <w:p>
      <w:pPr>
        <w:spacing w:before="21"/>
        <w:ind w:left="164" w:right="0" w:firstLine="0"/>
        <w:jc w:val="left"/>
        <w:rPr>
          <w:rFonts w:ascii="Calibri"/>
          <w:i/>
          <w:sz w:val="18"/>
        </w:rPr>
      </w:pPr>
      <w:r>
        <w:rPr/>
        <w:br w:type="column"/>
      </w:r>
      <w:r>
        <w:rPr>
          <w:rFonts w:ascii="Calibri"/>
          <w:i/>
          <w:sz w:val="18"/>
        </w:rPr>
        <w:t>Phone: (802) 878-1341</w:t>
      </w:r>
    </w:p>
    <w:p>
      <w:pPr>
        <w:spacing w:before="0"/>
        <w:ind w:left="709" w:right="0" w:firstLine="0"/>
        <w:jc w:val="left"/>
        <w:rPr>
          <w:rFonts w:ascii="Calibri"/>
          <w:i/>
          <w:sz w:val="18"/>
        </w:rPr>
      </w:pPr>
      <w:r>
        <w:rPr>
          <w:rFonts w:ascii="Calibri"/>
          <w:i/>
          <w:sz w:val="18"/>
        </w:rPr>
        <w:t>(802) 878-6951</w:t>
      </w:r>
    </w:p>
    <w:p>
      <w:pPr>
        <w:spacing w:after="0"/>
        <w:jc w:val="left"/>
        <w:rPr>
          <w:rFonts w:ascii="Calibri"/>
          <w:sz w:val="18"/>
        </w:rPr>
        <w:sectPr>
          <w:type w:val="continuous"/>
          <w:pgSz w:w="12240" w:h="15840"/>
          <w:pgMar w:top="320" w:bottom="280" w:left="740" w:right="460"/>
          <w:cols w:num="2" w:equalWidth="0">
            <w:col w:w="6231" w:space="2804"/>
            <w:col w:w="2005"/>
          </w:cols>
        </w:sectPr>
      </w:pPr>
    </w:p>
    <w:p>
      <w:pPr>
        <w:pStyle w:val="BodyText"/>
        <w:rPr>
          <w:rFonts w:ascii="Calibri"/>
          <w:i/>
          <w:sz w:val="7"/>
        </w:rPr>
      </w:pPr>
    </w:p>
    <w:p>
      <w:pPr>
        <w:pStyle w:val="BodyText"/>
        <w:ind w:left="114"/>
        <w:rPr>
          <w:rFonts w:ascii="Calibri"/>
          <w:sz w:val="20"/>
        </w:rPr>
      </w:pPr>
      <w:r>
        <w:rPr>
          <w:rFonts w:ascii="Calibri"/>
          <w:sz w:val="20"/>
        </w:rPr>
        <w:pict>
          <v:shapetype id="_x0000_t202" o:spt="202" coordsize="21600,21600" path="m,l,21600r21600,l21600,xe">
            <v:stroke joinstyle="miter"/>
            <v:path gradientshapeok="t" o:connecttype="rect"/>
          </v:shapetype>
          <v:shape style="width:536.25pt;height:120.25pt;mso-position-horizontal-relative:char;mso-position-vertical-relative:line" type="#_x0000_t202" filled="true" fillcolor="#fff1cc" stroked="true" strokeweight="1pt" strokecolor="#be9000">
            <w10:anchorlock/>
            <v:textbox inset="0,0,0,0">
              <w:txbxContent>
                <w:p>
                  <w:pPr>
                    <w:spacing w:before="72"/>
                    <w:ind w:left="143" w:right="0" w:firstLine="0"/>
                    <w:jc w:val="left"/>
                    <w:rPr>
                      <w:rFonts w:ascii="Calibri"/>
                      <w:i/>
                      <w:sz w:val="21"/>
                    </w:rPr>
                  </w:pPr>
                  <w:r>
                    <w:rPr>
                      <w:rFonts w:ascii="Calibri"/>
                      <w:i/>
                      <w:sz w:val="21"/>
                    </w:rPr>
                    <w:t>Due to the Covid-19 pandemic, </w:t>
                  </w:r>
                  <w:r>
                    <w:rPr>
                      <w:rFonts w:ascii="Calibri"/>
                      <w:b/>
                      <w:i/>
                      <w:sz w:val="21"/>
                    </w:rPr>
                    <w:t>this meeting will be held remotely</w:t>
                  </w:r>
                  <w:r>
                    <w:rPr>
                      <w:rFonts w:ascii="Calibri"/>
                      <w:i/>
                      <w:sz w:val="21"/>
                    </w:rPr>
                    <w:t>. Available options to watch or join the meeting:</w:t>
                  </w:r>
                </w:p>
                <w:p>
                  <w:pPr>
                    <w:pStyle w:val="ListParagraph"/>
                    <w:numPr>
                      <w:ilvl w:val="0"/>
                      <w:numId w:val="2"/>
                    </w:numPr>
                    <w:tabs>
                      <w:tab w:pos="863" w:val="left" w:leader="none"/>
                      <w:tab w:pos="865" w:val="left" w:leader="none"/>
                    </w:tabs>
                    <w:spacing w:line="267" w:lineRule="exact" w:before="128" w:after="0"/>
                    <w:ind w:left="864" w:right="0" w:hanging="360"/>
                    <w:jc w:val="left"/>
                    <w:rPr>
                      <w:rFonts w:ascii="Calibri"/>
                      <w:sz w:val="21"/>
                    </w:rPr>
                  </w:pPr>
                  <w:r>
                    <w:rPr>
                      <w:rFonts w:ascii="Calibri"/>
                      <w:sz w:val="21"/>
                    </w:rPr>
                    <w:t>The meeting will be live-streamed on </w:t>
                  </w:r>
                  <w:hyperlink r:id="rId9">
                    <w:r>
                      <w:rPr>
                        <w:rFonts w:ascii="Calibri"/>
                        <w:color w:val="0000FF"/>
                        <w:sz w:val="21"/>
                        <w:u w:val="single" w:color="0000FF"/>
                      </w:rPr>
                      <w:t>Town Meeting</w:t>
                    </w:r>
                    <w:r>
                      <w:rPr>
                        <w:rFonts w:ascii="Calibri"/>
                        <w:color w:val="0000FF"/>
                        <w:spacing w:val="-16"/>
                        <w:sz w:val="21"/>
                        <w:u w:val="single" w:color="0000FF"/>
                      </w:rPr>
                      <w:t> </w:t>
                    </w:r>
                    <w:r>
                      <w:rPr>
                        <w:rFonts w:ascii="Calibri"/>
                        <w:color w:val="0000FF"/>
                        <w:sz w:val="21"/>
                        <w:u w:val="single" w:color="0000FF"/>
                      </w:rPr>
                      <w:t>TV</w:t>
                    </w:r>
                    <w:r>
                      <w:rPr>
                        <w:rFonts w:ascii="Calibri"/>
                        <w:sz w:val="21"/>
                      </w:rPr>
                      <w:t>.</w:t>
                    </w:r>
                  </w:hyperlink>
                </w:p>
                <w:p>
                  <w:pPr>
                    <w:pStyle w:val="ListParagraph"/>
                    <w:numPr>
                      <w:ilvl w:val="0"/>
                      <w:numId w:val="2"/>
                    </w:numPr>
                    <w:tabs>
                      <w:tab w:pos="863" w:val="left" w:leader="none"/>
                      <w:tab w:pos="865" w:val="left" w:leader="none"/>
                    </w:tabs>
                    <w:spacing w:line="270" w:lineRule="exact" w:before="0" w:after="0"/>
                    <w:ind w:left="864" w:right="0" w:hanging="360"/>
                    <w:jc w:val="left"/>
                    <w:rPr>
                      <w:rFonts w:ascii="Calibri"/>
                      <w:sz w:val="21"/>
                    </w:rPr>
                  </w:pPr>
                  <w:hyperlink r:id="rId10">
                    <w:r>
                      <w:rPr>
                        <w:rFonts w:ascii="Calibri"/>
                        <w:color w:val="0000FF"/>
                        <w:sz w:val="22"/>
                        <w:u w:val="single" w:color="0000FF"/>
                      </w:rPr>
                      <w:t>Join Microsoft Teams Meeting</w:t>
                    </w:r>
                    <w:r>
                      <w:rPr>
                        <w:rFonts w:ascii="Calibri"/>
                        <w:sz w:val="22"/>
                      </w:rPr>
                      <w:t>.</w:t>
                    </w:r>
                  </w:hyperlink>
                  <w:r>
                    <w:rPr>
                      <w:rFonts w:ascii="Calibri"/>
                      <w:sz w:val="22"/>
                    </w:rPr>
                    <w:t>  Depen</w:t>
                  </w:r>
                  <w:r>
                    <w:rPr>
                      <w:rFonts w:ascii="Calibri"/>
                      <w:sz w:val="21"/>
                    </w:rPr>
                    <w:t>ding on your browser, you may need to call in for audio</w:t>
                  </w:r>
                  <w:r>
                    <w:rPr>
                      <w:rFonts w:ascii="Calibri"/>
                      <w:spacing w:val="-30"/>
                      <w:sz w:val="21"/>
                    </w:rPr>
                    <w:t> </w:t>
                  </w:r>
                  <w:r>
                    <w:rPr>
                      <w:rFonts w:ascii="Calibri"/>
                      <w:sz w:val="21"/>
                    </w:rPr>
                    <w:t>(below).</w:t>
                  </w:r>
                </w:p>
                <w:p>
                  <w:pPr>
                    <w:pStyle w:val="ListParagraph"/>
                    <w:numPr>
                      <w:ilvl w:val="0"/>
                      <w:numId w:val="2"/>
                    </w:numPr>
                    <w:tabs>
                      <w:tab w:pos="863" w:val="left" w:leader="none"/>
                      <w:tab w:pos="865" w:val="left" w:leader="none"/>
                    </w:tabs>
                    <w:spacing w:line="267" w:lineRule="exact" w:before="1" w:after="0"/>
                    <w:ind w:left="864" w:right="0" w:hanging="360"/>
                    <w:jc w:val="left"/>
                    <w:rPr>
                      <w:rFonts w:ascii="Calibri"/>
                      <w:sz w:val="21"/>
                    </w:rPr>
                  </w:pPr>
                  <w:r>
                    <w:rPr>
                      <w:rFonts w:ascii="Calibri"/>
                      <w:sz w:val="21"/>
                    </w:rPr>
                    <w:t>Join</w:t>
                  </w:r>
                  <w:r>
                    <w:rPr>
                      <w:rFonts w:ascii="Calibri"/>
                      <w:spacing w:val="-3"/>
                      <w:sz w:val="21"/>
                    </w:rPr>
                    <w:t> </w:t>
                  </w:r>
                  <w:r>
                    <w:rPr>
                      <w:rFonts w:ascii="Calibri"/>
                      <w:sz w:val="21"/>
                    </w:rPr>
                    <w:t>via</w:t>
                  </w:r>
                  <w:r>
                    <w:rPr>
                      <w:rFonts w:ascii="Calibri"/>
                      <w:spacing w:val="-3"/>
                      <w:sz w:val="21"/>
                    </w:rPr>
                    <w:t> </w:t>
                  </w:r>
                  <w:r>
                    <w:rPr>
                      <w:rFonts w:ascii="Calibri"/>
                      <w:sz w:val="21"/>
                    </w:rPr>
                    <w:t>conference</w:t>
                  </w:r>
                  <w:r>
                    <w:rPr>
                      <w:rFonts w:ascii="Calibri"/>
                      <w:spacing w:val="-2"/>
                      <w:sz w:val="21"/>
                    </w:rPr>
                    <w:t> </w:t>
                  </w:r>
                  <w:r>
                    <w:rPr>
                      <w:rFonts w:ascii="Calibri"/>
                      <w:sz w:val="21"/>
                    </w:rPr>
                    <w:t>call</w:t>
                  </w:r>
                  <w:r>
                    <w:rPr>
                      <w:rFonts w:ascii="Calibri"/>
                      <w:spacing w:val="-5"/>
                      <w:sz w:val="21"/>
                    </w:rPr>
                    <w:t> </w:t>
                  </w:r>
                  <w:r>
                    <w:rPr>
                      <w:rFonts w:ascii="Calibri"/>
                      <w:sz w:val="21"/>
                    </w:rPr>
                    <w:t>(</w:t>
                  </w:r>
                  <w:r>
                    <w:rPr>
                      <w:rFonts w:ascii="Calibri"/>
                      <w:i/>
                      <w:sz w:val="21"/>
                    </w:rPr>
                    <w:t>audio</w:t>
                  </w:r>
                  <w:r>
                    <w:rPr>
                      <w:rFonts w:ascii="Calibri"/>
                      <w:i/>
                      <w:spacing w:val="-2"/>
                      <w:sz w:val="21"/>
                    </w:rPr>
                    <w:t> </w:t>
                  </w:r>
                  <w:r>
                    <w:rPr>
                      <w:rFonts w:ascii="Calibri"/>
                      <w:i/>
                      <w:sz w:val="21"/>
                    </w:rPr>
                    <w:t>only</w:t>
                  </w:r>
                  <w:r>
                    <w:rPr>
                      <w:rFonts w:ascii="Calibri"/>
                      <w:sz w:val="21"/>
                    </w:rPr>
                    <w:t>):</w:t>
                  </w:r>
                  <w:r>
                    <w:rPr>
                      <w:rFonts w:ascii="Calibri"/>
                      <w:spacing w:val="-3"/>
                      <w:sz w:val="21"/>
                    </w:rPr>
                    <w:t> </w:t>
                  </w:r>
                  <w:r>
                    <w:rPr>
                      <w:rFonts w:ascii="Calibri"/>
                      <w:sz w:val="21"/>
                    </w:rPr>
                    <w:t>(802)</w:t>
                  </w:r>
                  <w:r>
                    <w:rPr>
                      <w:rFonts w:ascii="Calibri"/>
                      <w:spacing w:val="-4"/>
                      <w:sz w:val="21"/>
                    </w:rPr>
                    <w:t> </w:t>
                  </w:r>
                  <w:r>
                    <w:rPr>
                      <w:rFonts w:ascii="Calibri"/>
                      <w:sz w:val="21"/>
                    </w:rPr>
                    <w:t>377-3784</w:t>
                  </w:r>
                  <w:r>
                    <w:rPr>
                      <w:rFonts w:ascii="Calibri"/>
                      <w:spacing w:val="-3"/>
                      <w:sz w:val="21"/>
                    </w:rPr>
                    <w:t> </w:t>
                  </w:r>
                  <w:r>
                    <w:rPr>
                      <w:rFonts w:ascii="Calibri"/>
                      <w:sz w:val="21"/>
                    </w:rPr>
                    <w:t>|</w:t>
                  </w:r>
                  <w:r>
                    <w:rPr>
                      <w:rFonts w:ascii="Calibri"/>
                      <w:spacing w:val="-3"/>
                      <w:sz w:val="21"/>
                    </w:rPr>
                    <w:t> </w:t>
                  </w:r>
                  <w:r>
                    <w:rPr>
                      <w:rFonts w:ascii="Calibri"/>
                      <w:sz w:val="21"/>
                    </w:rPr>
                    <w:t>Conference</w:t>
                  </w:r>
                  <w:r>
                    <w:rPr>
                      <w:rFonts w:ascii="Calibri"/>
                      <w:spacing w:val="-3"/>
                      <w:sz w:val="21"/>
                    </w:rPr>
                    <w:t> </w:t>
                  </w:r>
                  <w:r>
                    <w:rPr>
                      <w:rFonts w:ascii="Calibri"/>
                      <w:sz w:val="21"/>
                    </w:rPr>
                    <w:t>ID:</w:t>
                  </w:r>
                  <w:r>
                    <w:rPr>
                      <w:rFonts w:ascii="Calibri"/>
                      <w:spacing w:val="-3"/>
                      <w:sz w:val="21"/>
                    </w:rPr>
                    <w:t> </w:t>
                  </w:r>
                  <w:r>
                    <w:rPr>
                      <w:rFonts w:ascii="Calibri"/>
                      <w:sz w:val="21"/>
                    </w:rPr>
                    <w:t>317</w:t>
                  </w:r>
                  <w:r>
                    <w:rPr>
                      <w:rFonts w:ascii="Calibri"/>
                      <w:spacing w:val="-4"/>
                      <w:sz w:val="21"/>
                    </w:rPr>
                    <w:t> </w:t>
                  </w:r>
                  <w:r>
                    <w:rPr>
                      <w:rFonts w:ascii="Calibri"/>
                      <w:sz w:val="21"/>
                    </w:rPr>
                    <w:t>917</w:t>
                  </w:r>
                  <w:r>
                    <w:rPr>
                      <w:rFonts w:ascii="Calibri"/>
                      <w:spacing w:val="-4"/>
                      <w:sz w:val="21"/>
                    </w:rPr>
                    <w:t> </w:t>
                  </w:r>
                  <w:r>
                    <w:rPr>
                      <w:rFonts w:ascii="Calibri"/>
                      <w:sz w:val="21"/>
                    </w:rPr>
                    <w:t>324#</w:t>
                  </w:r>
                </w:p>
                <w:p>
                  <w:pPr>
                    <w:pStyle w:val="ListParagraph"/>
                    <w:numPr>
                      <w:ilvl w:val="0"/>
                      <w:numId w:val="2"/>
                    </w:numPr>
                    <w:tabs>
                      <w:tab w:pos="863" w:val="left" w:leader="none"/>
                      <w:tab w:pos="865" w:val="left" w:leader="none"/>
                    </w:tabs>
                    <w:spacing w:line="267" w:lineRule="exact" w:before="0" w:after="0"/>
                    <w:ind w:left="864" w:right="0" w:hanging="360"/>
                    <w:jc w:val="left"/>
                    <w:rPr>
                      <w:rFonts w:ascii="Calibri"/>
                      <w:sz w:val="21"/>
                    </w:rPr>
                  </w:pPr>
                  <w:r>
                    <w:rPr>
                      <w:rFonts w:ascii="Calibri"/>
                      <w:sz w:val="21"/>
                    </w:rPr>
                    <w:t>For the purpose of recording minutes, you will be asked to provide your first and last</w:t>
                  </w:r>
                  <w:r>
                    <w:rPr>
                      <w:rFonts w:ascii="Calibri"/>
                      <w:spacing w:val="-31"/>
                      <w:sz w:val="21"/>
                    </w:rPr>
                    <w:t> </w:t>
                  </w:r>
                  <w:r>
                    <w:rPr>
                      <w:rFonts w:ascii="Calibri"/>
                      <w:sz w:val="21"/>
                    </w:rPr>
                    <w:t>name.</w:t>
                  </w:r>
                </w:p>
                <w:p>
                  <w:pPr>
                    <w:pStyle w:val="ListParagraph"/>
                    <w:numPr>
                      <w:ilvl w:val="0"/>
                      <w:numId w:val="2"/>
                    </w:numPr>
                    <w:tabs>
                      <w:tab w:pos="863" w:val="left" w:leader="none"/>
                      <w:tab w:pos="865" w:val="left" w:leader="none"/>
                    </w:tabs>
                    <w:spacing w:line="240" w:lineRule="auto" w:before="1" w:after="0"/>
                    <w:ind w:left="864" w:right="287" w:hanging="360"/>
                    <w:jc w:val="left"/>
                    <w:rPr>
                      <w:rFonts w:ascii="Calibri" w:hAnsi="Calibri"/>
                      <w:sz w:val="21"/>
                    </w:rPr>
                  </w:pPr>
                  <w:r>
                    <w:rPr>
                      <w:rFonts w:ascii="Calibri" w:hAnsi="Calibri"/>
                      <w:sz w:val="21"/>
                    </w:rPr>
                    <w:t>When listening to the meeting, please keep your phone or computer on “mute” as to prevent interruptions during the meeting. For agenda items when it is appropriate for the public to speak, please unmute your phone or</w:t>
                  </w:r>
                  <w:r>
                    <w:rPr>
                      <w:rFonts w:ascii="Calibri" w:hAnsi="Calibri"/>
                      <w:spacing w:val="-3"/>
                      <w:sz w:val="21"/>
                    </w:rPr>
                    <w:t> </w:t>
                  </w:r>
                  <w:r>
                    <w:rPr>
                      <w:rFonts w:ascii="Calibri" w:hAnsi="Calibri"/>
                      <w:sz w:val="21"/>
                    </w:rPr>
                    <w:t>computer</w:t>
                  </w:r>
                  <w:r>
                    <w:rPr>
                      <w:rFonts w:ascii="Calibri" w:hAnsi="Calibri"/>
                      <w:spacing w:val="-4"/>
                      <w:sz w:val="21"/>
                    </w:rPr>
                    <w:t> </w:t>
                  </w:r>
                  <w:r>
                    <w:rPr>
                      <w:rFonts w:ascii="Calibri" w:hAnsi="Calibri"/>
                      <w:sz w:val="21"/>
                    </w:rPr>
                    <w:t>and</w:t>
                  </w:r>
                  <w:r>
                    <w:rPr>
                      <w:rFonts w:ascii="Calibri" w:hAnsi="Calibri"/>
                      <w:spacing w:val="-3"/>
                      <w:sz w:val="21"/>
                    </w:rPr>
                    <w:t> </w:t>
                  </w:r>
                  <w:r>
                    <w:rPr>
                      <w:rFonts w:ascii="Calibri" w:hAnsi="Calibri"/>
                      <w:sz w:val="21"/>
                    </w:rPr>
                    <w:t>introduce</w:t>
                  </w:r>
                  <w:r>
                    <w:rPr>
                      <w:rFonts w:ascii="Calibri" w:hAnsi="Calibri"/>
                      <w:spacing w:val="-5"/>
                      <w:sz w:val="21"/>
                    </w:rPr>
                    <w:t> </w:t>
                  </w:r>
                  <w:r>
                    <w:rPr>
                      <w:rFonts w:ascii="Calibri" w:hAnsi="Calibri"/>
                      <w:sz w:val="21"/>
                    </w:rPr>
                    <w:t>yourself</w:t>
                  </w:r>
                  <w:r>
                    <w:rPr>
                      <w:rFonts w:ascii="Calibri" w:hAnsi="Calibri"/>
                      <w:spacing w:val="-3"/>
                      <w:sz w:val="21"/>
                    </w:rPr>
                    <w:t> </w:t>
                  </w:r>
                  <w:r>
                    <w:rPr>
                      <w:rFonts w:ascii="Calibri" w:hAnsi="Calibri"/>
                      <w:sz w:val="21"/>
                    </w:rPr>
                    <w:t>before</w:t>
                  </w:r>
                  <w:r>
                    <w:rPr>
                      <w:rFonts w:ascii="Calibri" w:hAnsi="Calibri"/>
                      <w:spacing w:val="-3"/>
                      <w:sz w:val="21"/>
                    </w:rPr>
                    <w:t> </w:t>
                  </w:r>
                  <w:r>
                    <w:rPr>
                      <w:rFonts w:ascii="Calibri" w:hAnsi="Calibri"/>
                      <w:sz w:val="21"/>
                    </w:rPr>
                    <w:t>requesting</w:t>
                  </w:r>
                  <w:r>
                    <w:rPr>
                      <w:rFonts w:ascii="Calibri" w:hAnsi="Calibri"/>
                      <w:spacing w:val="-4"/>
                      <w:sz w:val="21"/>
                    </w:rPr>
                    <w:t> </w:t>
                  </w:r>
                  <w:r>
                    <w:rPr>
                      <w:rFonts w:ascii="Calibri" w:hAnsi="Calibri"/>
                      <w:sz w:val="21"/>
                    </w:rPr>
                    <w:t>the</w:t>
                  </w:r>
                  <w:r>
                    <w:rPr>
                      <w:rFonts w:ascii="Calibri" w:hAnsi="Calibri"/>
                      <w:spacing w:val="-3"/>
                      <w:sz w:val="21"/>
                    </w:rPr>
                    <w:t> </w:t>
                  </w:r>
                  <w:r>
                    <w:rPr>
                      <w:rFonts w:ascii="Calibri" w:hAnsi="Calibri"/>
                      <w:sz w:val="21"/>
                    </w:rPr>
                    <w:t>floor</w:t>
                  </w:r>
                  <w:r>
                    <w:rPr>
                      <w:rFonts w:ascii="Calibri" w:hAnsi="Calibri"/>
                      <w:spacing w:val="-5"/>
                      <w:sz w:val="21"/>
                    </w:rPr>
                    <w:t> </w:t>
                  </w:r>
                  <w:r>
                    <w:rPr>
                      <w:rFonts w:ascii="Calibri" w:hAnsi="Calibri"/>
                      <w:sz w:val="21"/>
                    </w:rPr>
                    <w:t>from</w:t>
                  </w:r>
                  <w:r>
                    <w:rPr>
                      <w:rFonts w:ascii="Calibri" w:hAnsi="Calibri"/>
                      <w:spacing w:val="-4"/>
                      <w:sz w:val="21"/>
                    </w:rPr>
                    <w:t> </w:t>
                  </w:r>
                  <w:r>
                    <w:rPr>
                      <w:rFonts w:ascii="Calibri" w:hAnsi="Calibri"/>
                      <w:sz w:val="21"/>
                    </w:rPr>
                    <w:t>the</w:t>
                  </w:r>
                  <w:r>
                    <w:rPr>
                      <w:rFonts w:ascii="Calibri" w:hAnsi="Calibri"/>
                      <w:spacing w:val="-5"/>
                      <w:sz w:val="21"/>
                    </w:rPr>
                    <w:t> </w:t>
                  </w:r>
                  <w:r>
                    <w:rPr>
                      <w:rFonts w:ascii="Calibri" w:hAnsi="Calibri"/>
                      <w:sz w:val="21"/>
                    </w:rPr>
                    <w:t>Chair/President.</w:t>
                  </w:r>
                </w:p>
              </w:txbxContent>
            </v:textbox>
            <v:fill type="solid"/>
            <v:stroke dashstyle="solid"/>
          </v:shape>
        </w:pict>
      </w:r>
      <w:r>
        <w:rPr>
          <w:rFonts w:ascii="Calibri"/>
          <w:sz w:val="20"/>
        </w:rPr>
      </w:r>
    </w:p>
    <w:p>
      <w:pPr>
        <w:pStyle w:val="BodyText"/>
        <w:spacing w:before="5"/>
        <w:rPr>
          <w:rFonts w:ascii="Calibri"/>
          <w:i/>
          <w:sz w:val="14"/>
        </w:rPr>
      </w:pPr>
    </w:p>
    <w:p>
      <w:pPr>
        <w:spacing w:before="60"/>
        <w:ind w:left="304" w:right="0" w:firstLine="0"/>
        <w:jc w:val="left"/>
        <w:rPr>
          <w:rFonts w:ascii="Calibri"/>
          <w:i/>
          <w:sz w:val="20"/>
        </w:rPr>
      </w:pPr>
      <w:r>
        <w:rPr>
          <w:rFonts w:ascii="Calibri"/>
          <w:i/>
          <w:sz w:val="20"/>
        </w:rPr>
        <w:t>The Selectboard and Trustees meet together to discuss and act on joint business. Each board votes separately on action items.</w:t>
      </w:r>
    </w:p>
    <w:p>
      <w:pPr>
        <w:pStyle w:val="ListParagraph"/>
        <w:numPr>
          <w:ilvl w:val="1"/>
          <w:numId w:val="1"/>
        </w:numPr>
        <w:tabs>
          <w:tab w:pos="1204" w:val="left" w:leader="none"/>
          <w:tab w:pos="1205" w:val="left" w:leader="none"/>
          <w:tab w:pos="8765" w:val="left" w:leader="none"/>
        </w:tabs>
        <w:spacing w:line="240" w:lineRule="auto" w:before="121" w:after="0"/>
        <w:ind w:left="1204" w:right="0" w:hanging="540"/>
        <w:jc w:val="left"/>
        <w:rPr>
          <w:rFonts w:ascii="Calibri"/>
          <w:sz w:val="20"/>
        </w:rPr>
      </w:pPr>
      <w:r>
        <w:rPr>
          <w:rFonts w:ascii="Calibri"/>
          <w:b/>
          <w:sz w:val="20"/>
          <w:u w:val="single"/>
        </w:rPr>
        <w:t>CALL</w:t>
      </w:r>
      <w:r>
        <w:rPr>
          <w:rFonts w:ascii="Calibri"/>
          <w:b/>
          <w:spacing w:val="-3"/>
          <w:sz w:val="20"/>
          <w:u w:val="single"/>
        </w:rPr>
        <w:t> </w:t>
      </w:r>
      <w:r>
        <w:rPr>
          <w:rFonts w:ascii="Calibri"/>
          <w:b/>
          <w:sz w:val="20"/>
          <w:u w:val="single"/>
        </w:rPr>
        <w:t>TO</w:t>
      </w:r>
      <w:r>
        <w:rPr>
          <w:rFonts w:ascii="Calibri"/>
          <w:b/>
          <w:spacing w:val="-3"/>
          <w:sz w:val="20"/>
          <w:u w:val="single"/>
        </w:rPr>
        <w:t> </w:t>
      </w:r>
      <w:r>
        <w:rPr>
          <w:rFonts w:ascii="Calibri"/>
          <w:b/>
          <w:sz w:val="20"/>
          <w:u w:val="single"/>
        </w:rPr>
        <w:t>ORDER</w:t>
      </w:r>
      <w:r>
        <w:rPr>
          <w:rFonts w:ascii="Calibri"/>
          <w:b/>
          <w:sz w:val="20"/>
        </w:rPr>
        <w:tab/>
      </w:r>
      <w:r>
        <w:rPr>
          <w:rFonts w:ascii="Calibri"/>
          <w:sz w:val="20"/>
        </w:rPr>
        <w:t>[7:15</w:t>
      </w:r>
      <w:r>
        <w:rPr>
          <w:rFonts w:ascii="Calibri"/>
          <w:spacing w:val="-4"/>
          <w:sz w:val="20"/>
        </w:rPr>
        <w:t> </w:t>
      </w:r>
      <w:r>
        <w:rPr>
          <w:rFonts w:ascii="Calibri"/>
          <w:sz w:val="20"/>
        </w:rPr>
        <w:t>PM]</w:t>
      </w:r>
    </w:p>
    <w:p>
      <w:pPr>
        <w:pStyle w:val="ListParagraph"/>
        <w:numPr>
          <w:ilvl w:val="1"/>
          <w:numId w:val="1"/>
        </w:numPr>
        <w:tabs>
          <w:tab w:pos="1204" w:val="left" w:leader="none"/>
          <w:tab w:pos="1205" w:val="left" w:leader="none"/>
        </w:tabs>
        <w:spacing w:line="240" w:lineRule="auto" w:before="118" w:after="0"/>
        <w:ind w:left="1204" w:right="0" w:hanging="533"/>
        <w:jc w:val="left"/>
        <w:rPr>
          <w:rFonts w:ascii="Calibri"/>
          <w:b/>
          <w:sz w:val="20"/>
        </w:rPr>
      </w:pPr>
      <w:r>
        <w:rPr>
          <w:rFonts w:ascii="Calibri"/>
          <w:b/>
          <w:sz w:val="20"/>
          <w:u w:val="single"/>
        </w:rPr>
        <w:t>AGENDA</w:t>
      </w:r>
      <w:r>
        <w:rPr>
          <w:rFonts w:ascii="Calibri"/>
          <w:b/>
          <w:spacing w:val="-15"/>
          <w:sz w:val="20"/>
          <w:u w:val="single"/>
        </w:rPr>
        <w:t> </w:t>
      </w:r>
      <w:r>
        <w:rPr>
          <w:rFonts w:ascii="Calibri"/>
          <w:b/>
          <w:sz w:val="20"/>
          <w:u w:val="single"/>
        </w:rPr>
        <w:t>ADDITIONS/CHANGES</w:t>
      </w:r>
    </w:p>
    <w:p>
      <w:pPr>
        <w:pStyle w:val="ListParagraph"/>
        <w:numPr>
          <w:ilvl w:val="1"/>
          <w:numId w:val="1"/>
        </w:numPr>
        <w:tabs>
          <w:tab w:pos="1204" w:val="left" w:leader="none"/>
          <w:tab w:pos="1205" w:val="left" w:leader="none"/>
        </w:tabs>
        <w:spacing w:line="240" w:lineRule="auto" w:before="115" w:after="0"/>
        <w:ind w:left="1204" w:right="0" w:hanging="533"/>
        <w:jc w:val="left"/>
        <w:rPr>
          <w:rFonts w:ascii="Calibri"/>
          <w:b/>
          <w:sz w:val="20"/>
        </w:rPr>
      </w:pPr>
      <w:r>
        <w:rPr>
          <w:rFonts w:ascii="Calibri"/>
          <w:b/>
          <w:sz w:val="20"/>
          <w:u w:val="single"/>
        </w:rPr>
        <w:t>APPROVE</w:t>
      </w:r>
      <w:r>
        <w:rPr>
          <w:rFonts w:ascii="Calibri"/>
          <w:b/>
          <w:spacing w:val="-11"/>
          <w:sz w:val="20"/>
          <w:u w:val="single"/>
        </w:rPr>
        <w:t> </w:t>
      </w:r>
      <w:r>
        <w:rPr>
          <w:rFonts w:ascii="Calibri"/>
          <w:b/>
          <w:sz w:val="20"/>
          <w:u w:val="single"/>
        </w:rPr>
        <w:t>AGENDA</w:t>
      </w:r>
    </w:p>
    <w:p>
      <w:pPr>
        <w:pStyle w:val="ListParagraph"/>
        <w:numPr>
          <w:ilvl w:val="1"/>
          <w:numId w:val="1"/>
        </w:numPr>
        <w:tabs>
          <w:tab w:pos="1204" w:val="left" w:leader="none"/>
          <w:tab w:pos="1205" w:val="left" w:leader="none"/>
        </w:tabs>
        <w:spacing w:line="240" w:lineRule="auto" w:before="117" w:after="0"/>
        <w:ind w:left="1204" w:right="0" w:hanging="533"/>
        <w:jc w:val="left"/>
        <w:rPr>
          <w:rFonts w:ascii="Calibri"/>
          <w:b/>
          <w:sz w:val="20"/>
        </w:rPr>
      </w:pPr>
      <w:r>
        <w:rPr>
          <w:rFonts w:ascii="Calibri"/>
          <w:b/>
          <w:sz w:val="20"/>
          <w:u w:val="single"/>
        </w:rPr>
        <w:t>PUBLIC TO BE</w:t>
      </w:r>
      <w:r>
        <w:rPr>
          <w:rFonts w:ascii="Calibri"/>
          <w:b/>
          <w:spacing w:val="-11"/>
          <w:sz w:val="20"/>
          <w:u w:val="single"/>
        </w:rPr>
        <w:t> </w:t>
      </w:r>
      <w:r>
        <w:rPr>
          <w:rFonts w:ascii="Calibri"/>
          <w:b/>
          <w:sz w:val="20"/>
          <w:u w:val="single"/>
        </w:rPr>
        <w:t>HEARD</w:t>
      </w:r>
    </w:p>
    <w:p>
      <w:pPr>
        <w:pStyle w:val="ListParagraph"/>
        <w:numPr>
          <w:ilvl w:val="2"/>
          <w:numId w:val="1"/>
        </w:numPr>
        <w:tabs>
          <w:tab w:pos="1564" w:val="left" w:leader="none"/>
          <w:tab w:pos="1565" w:val="left" w:leader="none"/>
        </w:tabs>
        <w:spacing w:line="240" w:lineRule="auto" w:before="115" w:after="0"/>
        <w:ind w:left="1564" w:right="0" w:hanging="360"/>
        <w:jc w:val="left"/>
        <w:rPr>
          <w:rFonts w:ascii="Calibri"/>
          <w:sz w:val="20"/>
        </w:rPr>
      </w:pPr>
      <w:r>
        <w:rPr>
          <w:rFonts w:ascii="Calibri"/>
          <w:sz w:val="20"/>
        </w:rPr>
        <w:t>Comments from Public on Items Not on</w:t>
      </w:r>
      <w:r>
        <w:rPr>
          <w:rFonts w:ascii="Calibri"/>
          <w:spacing w:val="-21"/>
          <w:sz w:val="20"/>
        </w:rPr>
        <w:t> </w:t>
      </w:r>
      <w:r>
        <w:rPr>
          <w:rFonts w:ascii="Calibri"/>
          <w:sz w:val="20"/>
        </w:rPr>
        <w:t>Agenda</w:t>
      </w:r>
    </w:p>
    <w:p>
      <w:pPr>
        <w:pStyle w:val="ListParagraph"/>
        <w:numPr>
          <w:ilvl w:val="1"/>
          <w:numId w:val="1"/>
        </w:numPr>
        <w:tabs>
          <w:tab w:pos="1204" w:val="left" w:leader="none"/>
          <w:tab w:pos="1205" w:val="left" w:leader="none"/>
        </w:tabs>
        <w:spacing w:line="240" w:lineRule="auto" w:before="123" w:after="0"/>
        <w:ind w:left="1204" w:right="0" w:hanging="540"/>
        <w:jc w:val="left"/>
        <w:rPr>
          <w:rFonts w:ascii="Calibri"/>
          <w:b/>
          <w:sz w:val="20"/>
        </w:rPr>
      </w:pPr>
      <w:r>
        <w:rPr>
          <w:rFonts w:ascii="Calibri"/>
          <w:b/>
          <w:sz w:val="20"/>
          <w:u w:val="single"/>
        </w:rPr>
        <w:t>BUSINESS</w:t>
      </w:r>
      <w:r>
        <w:rPr>
          <w:rFonts w:ascii="Calibri"/>
          <w:b/>
          <w:spacing w:val="-8"/>
          <w:sz w:val="20"/>
          <w:u w:val="single"/>
        </w:rPr>
        <w:t> </w:t>
      </w:r>
      <w:r>
        <w:rPr>
          <w:rFonts w:ascii="Calibri"/>
          <w:b/>
          <w:sz w:val="20"/>
          <w:u w:val="single"/>
        </w:rPr>
        <w:t>ITEMS</w:t>
      </w:r>
    </w:p>
    <w:p>
      <w:pPr>
        <w:pStyle w:val="ListParagraph"/>
        <w:numPr>
          <w:ilvl w:val="2"/>
          <w:numId w:val="1"/>
        </w:numPr>
        <w:tabs>
          <w:tab w:pos="1564" w:val="left" w:leader="none"/>
          <w:tab w:pos="1565" w:val="left" w:leader="none"/>
        </w:tabs>
        <w:spacing w:line="243" w:lineRule="exact" w:before="117" w:after="0"/>
        <w:ind w:left="1564" w:right="0" w:hanging="360"/>
        <w:jc w:val="left"/>
        <w:rPr>
          <w:rFonts w:ascii="Calibri"/>
          <w:sz w:val="20"/>
        </w:rPr>
      </w:pPr>
      <w:r>
        <w:rPr>
          <w:rFonts w:ascii="Calibri"/>
          <w:sz w:val="20"/>
        </w:rPr>
        <w:t>*Interviews and appointments for Essex Housing</w:t>
      </w:r>
      <w:r>
        <w:rPr>
          <w:rFonts w:ascii="Calibri"/>
          <w:spacing w:val="-21"/>
          <w:sz w:val="20"/>
        </w:rPr>
        <w:t> </w:t>
      </w:r>
      <w:r>
        <w:rPr>
          <w:rFonts w:ascii="Calibri"/>
          <w:sz w:val="20"/>
        </w:rPr>
        <w:t>Commission</w:t>
      </w:r>
    </w:p>
    <w:p>
      <w:pPr>
        <w:pStyle w:val="ListParagraph"/>
        <w:numPr>
          <w:ilvl w:val="2"/>
          <w:numId w:val="1"/>
        </w:numPr>
        <w:tabs>
          <w:tab w:pos="1564" w:val="left" w:leader="none"/>
          <w:tab w:pos="1565" w:val="left" w:leader="none"/>
        </w:tabs>
        <w:spacing w:line="243" w:lineRule="exact" w:before="0" w:after="0"/>
        <w:ind w:left="1564" w:right="0" w:hanging="360"/>
        <w:jc w:val="left"/>
        <w:rPr>
          <w:rFonts w:ascii="Calibri"/>
          <w:sz w:val="20"/>
        </w:rPr>
      </w:pPr>
      <w:r>
        <w:rPr>
          <w:rFonts w:ascii="Calibri"/>
          <w:sz w:val="20"/>
        </w:rPr>
        <w:t>Discussion of policing in</w:t>
      </w:r>
      <w:r>
        <w:rPr>
          <w:rFonts w:ascii="Calibri"/>
          <w:spacing w:val="-14"/>
          <w:sz w:val="20"/>
        </w:rPr>
        <w:t> </w:t>
      </w:r>
      <w:r>
        <w:rPr>
          <w:rFonts w:ascii="Calibri"/>
          <w:sz w:val="20"/>
        </w:rPr>
        <w:t>Essex</w:t>
      </w:r>
    </w:p>
    <w:p>
      <w:pPr>
        <w:pStyle w:val="ListParagraph"/>
        <w:numPr>
          <w:ilvl w:val="1"/>
          <w:numId w:val="1"/>
        </w:numPr>
        <w:tabs>
          <w:tab w:pos="1204" w:val="left" w:leader="none"/>
          <w:tab w:pos="1205" w:val="left" w:leader="none"/>
        </w:tabs>
        <w:spacing w:line="240" w:lineRule="auto" w:before="124" w:after="0"/>
        <w:ind w:left="1204" w:right="0" w:hanging="540"/>
        <w:jc w:val="left"/>
        <w:rPr>
          <w:rFonts w:ascii="Calibri"/>
          <w:b/>
          <w:sz w:val="20"/>
        </w:rPr>
      </w:pPr>
      <w:r>
        <w:rPr>
          <w:rFonts w:ascii="Calibri"/>
          <w:b/>
          <w:sz w:val="20"/>
          <w:u w:val="single"/>
        </w:rPr>
        <w:t>CONSENT</w:t>
      </w:r>
      <w:r>
        <w:rPr>
          <w:rFonts w:ascii="Calibri"/>
          <w:b/>
          <w:spacing w:val="-9"/>
          <w:sz w:val="20"/>
          <w:u w:val="single"/>
        </w:rPr>
        <w:t> </w:t>
      </w:r>
      <w:r>
        <w:rPr>
          <w:rFonts w:ascii="Calibri"/>
          <w:b/>
          <w:sz w:val="20"/>
          <w:u w:val="single"/>
        </w:rPr>
        <w:t>ITEMS</w:t>
      </w:r>
    </w:p>
    <w:p>
      <w:pPr>
        <w:pStyle w:val="ListParagraph"/>
        <w:numPr>
          <w:ilvl w:val="2"/>
          <w:numId w:val="1"/>
        </w:numPr>
        <w:tabs>
          <w:tab w:pos="1564" w:val="left" w:leader="none"/>
          <w:tab w:pos="1565" w:val="left" w:leader="none"/>
        </w:tabs>
        <w:spacing w:line="240" w:lineRule="auto" w:before="115" w:after="0"/>
        <w:ind w:left="1564" w:right="0" w:hanging="360"/>
        <w:jc w:val="left"/>
        <w:rPr>
          <w:rFonts w:ascii="Calibri"/>
          <w:sz w:val="20"/>
        </w:rPr>
      </w:pPr>
      <w:r>
        <w:rPr>
          <w:rFonts w:ascii="Calibri"/>
          <w:sz w:val="20"/>
        </w:rPr>
        <w:t>Approve minutes:  June 8, 2020 (Trustees only); June 9, 2020 (Trustees</w:t>
      </w:r>
      <w:r>
        <w:rPr>
          <w:rFonts w:ascii="Calibri"/>
          <w:spacing w:val="-25"/>
          <w:sz w:val="20"/>
        </w:rPr>
        <w:t> </w:t>
      </w:r>
      <w:r>
        <w:rPr>
          <w:rFonts w:ascii="Calibri"/>
          <w:sz w:val="20"/>
        </w:rPr>
        <w:t>only)</w:t>
      </w:r>
    </w:p>
    <w:p>
      <w:pPr>
        <w:pStyle w:val="ListParagraph"/>
        <w:numPr>
          <w:ilvl w:val="1"/>
          <w:numId w:val="1"/>
        </w:numPr>
        <w:tabs>
          <w:tab w:pos="1204" w:val="left" w:leader="none"/>
          <w:tab w:pos="1205" w:val="left" w:leader="none"/>
        </w:tabs>
        <w:spacing w:line="240" w:lineRule="auto" w:before="123" w:after="0"/>
        <w:ind w:left="1204" w:right="0" w:hanging="540"/>
        <w:jc w:val="left"/>
        <w:rPr>
          <w:rFonts w:ascii="Calibri"/>
          <w:b/>
          <w:sz w:val="20"/>
        </w:rPr>
      </w:pPr>
      <w:r>
        <w:rPr>
          <w:rFonts w:ascii="Calibri"/>
          <w:b/>
          <w:sz w:val="20"/>
          <w:u w:val="single"/>
        </w:rPr>
        <w:t>READING</w:t>
      </w:r>
      <w:r>
        <w:rPr>
          <w:rFonts w:ascii="Calibri"/>
          <w:b/>
          <w:spacing w:val="-5"/>
          <w:sz w:val="20"/>
          <w:u w:val="single"/>
        </w:rPr>
        <w:t> </w:t>
      </w:r>
      <w:r>
        <w:rPr>
          <w:rFonts w:ascii="Calibri"/>
          <w:b/>
          <w:sz w:val="20"/>
          <w:u w:val="single"/>
        </w:rPr>
        <w:t>FILE</w:t>
      </w:r>
    </w:p>
    <w:p>
      <w:pPr>
        <w:pStyle w:val="ListParagraph"/>
        <w:numPr>
          <w:ilvl w:val="2"/>
          <w:numId w:val="1"/>
        </w:numPr>
        <w:tabs>
          <w:tab w:pos="1564" w:val="left" w:leader="none"/>
          <w:tab w:pos="1565" w:val="left" w:leader="none"/>
        </w:tabs>
        <w:spacing w:line="240" w:lineRule="auto" w:before="115" w:after="0"/>
        <w:ind w:left="1564" w:right="0" w:hanging="360"/>
        <w:jc w:val="left"/>
        <w:rPr>
          <w:rFonts w:ascii="Calibri"/>
          <w:sz w:val="20"/>
        </w:rPr>
      </w:pPr>
      <w:r>
        <w:rPr>
          <w:rFonts w:ascii="Calibri"/>
          <w:sz w:val="20"/>
        </w:rPr>
        <w:t>Board Member</w:t>
      </w:r>
      <w:r>
        <w:rPr>
          <w:rFonts w:ascii="Calibri"/>
          <w:spacing w:val="-11"/>
          <w:sz w:val="20"/>
        </w:rPr>
        <w:t> </w:t>
      </w:r>
      <w:r>
        <w:rPr>
          <w:rFonts w:ascii="Calibri"/>
          <w:sz w:val="20"/>
        </w:rPr>
        <w:t>Comments</w:t>
      </w:r>
    </w:p>
    <w:p>
      <w:pPr>
        <w:pStyle w:val="ListParagraph"/>
        <w:numPr>
          <w:ilvl w:val="2"/>
          <w:numId w:val="1"/>
        </w:numPr>
        <w:tabs>
          <w:tab w:pos="1564" w:val="left" w:leader="none"/>
          <w:tab w:pos="1565" w:val="left" w:leader="none"/>
        </w:tabs>
        <w:spacing w:line="240" w:lineRule="auto" w:before="0" w:after="0"/>
        <w:ind w:left="1564" w:right="0" w:hanging="360"/>
        <w:jc w:val="left"/>
        <w:rPr>
          <w:rFonts w:ascii="Calibri"/>
          <w:sz w:val="20"/>
        </w:rPr>
      </w:pPr>
      <w:r>
        <w:rPr>
          <w:rFonts w:ascii="Calibri"/>
          <w:sz w:val="20"/>
        </w:rPr>
        <w:t>Major</w:t>
      </w:r>
      <w:r>
        <w:rPr>
          <w:rFonts w:ascii="Calibri"/>
          <w:spacing w:val="-4"/>
          <w:sz w:val="20"/>
        </w:rPr>
        <w:t> </w:t>
      </w:r>
      <w:r>
        <w:rPr>
          <w:rFonts w:ascii="Calibri"/>
          <w:sz w:val="20"/>
        </w:rPr>
        <w:t>Public</w:t>
      </w:r>
      <w:r>
        <w:rPr>
          <w:rFonts w:ascii="Calibri"/>
          <w:spacing w:val="-4"/>
          <w:sz w:val="20"/>
        </w:rPr>
        <w:t> </w:t>
      </w:r>
      <w:r>
        <w:rPr>
          <w:rFonts w:ascii="Calibri"/>
          <w:sz w:val="20"/>
        </w:rPr>
        <w:t>Works</w:t>
      </w:r>
      <w:r>
        <w:rPr>
          <w:rFonts w:ascii="Calibri"/>
          <w:spacing w:val="-5"/>
          <w:sz w:val="20"/>
        </w:rPr>
        <w:t> </w:t>
      </w:r>
      <w:r>
        <w:rPr>
          <w:rFonts w:ascii="Calibri"/>
          <w:sz w:val="20"/>
        </w:rPr>
        <w:t>Initiatives</w:t>
      </w:r>
      <w:r>
        <w:rPr>
          <w:rFonts w:ascii="Calibri"/>
          <w:spacing w:val="-4"/>
          <w:sz w:val="20"/>
        </w:rPr>
        <w:t> </w:t>
      </w:r>
      <w:r>
        <w:rPr>
          <w:rFonts w:ascii="Calibri"/>
          <w:sz w:val="20"/>
        </w:rPr>
        <w:t>in</w:t>
      </w:r>
      <w:r>
        <w:rPr>
          <w:rFonts w:ascii="Calibri"/>
          <w:spacing w:val="-4"/>
          <w:sz w:val="20"/>
        </w:rPr>
        <w:t> </w:t>
      </w:r>
      <w:r>
        <w:rPr>
          <w:rFonts w:ascii="Calibri"/>
          <w:sz w:val="20"/>
        </w:rPr>
        <w:t>the</w:t>
      </w:r>
      <w:r>
        <w:rPr>
          <w:rFonts w:ascii="Calibri"/>
          <w:spacing w:val="-4"/>
          <w:sz w:val="20"/>
        </w:rPr>
        <w:t> </w:t>
      </w:r>
      <w:r>
        <w:rPr>
          <w:rFonts w:ascii="Calibri"/>
          <w:sz w:val="20"/>
        </w:rPr>
        <w:t>Town</w:t>
      </w:r>
      <w:r>
        <w:rPr>
          <w:rFonts w:ascii="Calibri"/>
          <w:spacing w:val="-4"/>
          <w:sz w:val="20"/>
        </w:rPr>
        <w:t> </w:t>
      </w:r>
      <w:r>
        <w:rPr>
          <w:rFonts w:ascii="Calibri"/>
          <w:sz w:val="20"/>
        </w:rPr>
        <w:t>and</w:t>
      </w:r>
      <w:r>
        <w:rPr>
          <w:rFonts w:ascii="Calibri"/>
          <w:spacing w:val="-4"/>
          <w:sz w:val="20"/>
        </w:rPr>
        <w:t> </w:t>
      </w:r>
      <w:r>
        <w:rPr>
          <w:rFonts w:ascii="Calibri"/>
          <w:sz w:val="20"/>
        </w:rPr>
        <w:t>the</w:t>
      </w:r>
      <w:r>
        <w:rPr>
          <w:rFonts w:ascii="Calibri"/>
          <w:spacing w:val="-4"/>
          <w:sz w:val="20"/>
        </w:rPr>
        <w:t> </w:t>
      </w:r>
      <w:r>
        <w:rPr>
          <w:rFonts w:ascii="Calibri"/>
          <w:sz w:val="20"/>
        </w:rPr>
        <w:t>Village</w:t>
      </w:r>
    </w:p>
    <w:p>
      <w:pPr>
        <w:pStyle w:val="ListParagraph"/>
        <w:numPr>
          <w:ilvl w:val="2"/>
          <w:numId w:val="1"/>
        </w:numPr>
        <w:tabs>
          <w:tab w:pos="1564" w:val="left" w:leader="none"/>
          <w:tab w:pos="1565" w:val="left" w:leader="none"/>
        </w:tabs>
        <w:spacing w:line="240" w:lineRule="auto" w:before="0" w:after="0"/>
        <w:ind w:left="1564" w:right="0" w:hanging="360"/>
        <w:jc w:val="left"/>
        <w:rPr>
          <w:rFonts w:ascii="Calibri"/>
          <w:sz w:val="20"/>
        </w:rPr>
      </w:pPr>
      <w:r>
        <w:rPr>
          <w:rFonts w:ascii="Calibri"/>
          <w:sz w:val="20"/>
        </w:rPr>
        <w:t>Email from Ewing Fox re: Statement for Board Meeting</w:t>
      </w:r>
      <w:r>
        <w:rPr>
          <w:rFonts w:ascii="Calibri"/>
          <w:spacing w:val="-24"/>
          <w:sz w:val="20"/>
        </w:rPr>
        <w:t> </w:t>
      </w:r>
      <w:r>
        <w:rPr>
          <w:rFonts w:ascii="Calibri"/>
          <w:sz w:val="20"/>
        </w:rPr>
        <w:t>Monday</w:t>
      </w:r>
    </w:p>
    <w:p>
      <w:pPr>
        <w:pStyle w:val="ListParagraph"/>
        <w:numPr>
          <w:ilvl w:val="2"/>
          <w:numId w:val="1"/>
        </w:numPr>
        <w:tabs>
          <w:tab w:pos="1564" w:val="left" w:leader="none"/>
          <w:tab w:pos="1565" w:val="left" w:leader="none"/>
        </w:tabs>
        <w:spacing w:line="240" w:lineRule="auto" w:before="0" w:after="0"/>
        <w:ind w:left="1564" w:right="0" w:hanging="360"/>
        <w:jc w:val="left"/>
        <w:rPr>
          <w:rFonts w:ascii="Calibri"/>
          <w:sz w:val="20"/>
        </w:rPr>
      </w:pPr>
      <w:r>
        <w:rPr>
          <w:rFonts w:ascii="Calibri"/>
          <w:sz w:val="20"/>
        </w:rPr>
        <w:t>Letter</w:t>
      </w:r>
      <w:r>
        <w:rPr>
          <w:rFonts w:ascii="Calibri"/>
          <w:spacing w:val="-3"/>
          <w:sz w:val="20"/>
        </w:rPr>
        <w:t> </w:t>
      </w:r>
      <w:r>
        <w:rPr>
          <w:rFonts w:ascii="Calibri"/>
          <w:sz w:val="20"/>
        </w:rPr>
        <w:t>from</w:t>
      </w:r>
      <w:r>
        <w:rPr>
          <w:rFonts w:ascii="Calibri"/>
          <w:spacing w:val="-4"/>
          <w:sz w:val="20"/>
        </w:rPr>
        <w:t> </w:t>
      </w:r>
      <w:r>
        <w:rPr>
          <w:rFonts w:ascii="Calibri"/>
          <w:sz w:val="20"/>
        </w:rPr>
        <w:t>Maura</w:t>
      </w:r>
      <w:r>
        <w:rPr>
          <w:rFonts w:ascii="Calibri"/>
          <w:spacing w:val="-3"/>
          <w:sz w:val="20"/>
        </w:rPr>
        <w:t> </w:t>
      </w:r>
      <w:r>
        <w:rPr>
          <w:rFonts w:ascii="Calibri"/>
          <w:sz w:val="20"/>
        </w:rPr>
        <w:t>Carroll</w:t>
      </w:r>
      <w:r>
        <w:rPr>
          <w:rFonts w:ascii="Calibri"/>
          <w:spacing w:val="-4"/>
          <w:sz w:val="20"/>
        </w:rPr>
        <w:t> </w:t>
      </w:r>
      <w:r>
        <w:rPr>
          <w:rFonts w:ascii="Calibri"/>
          <w:sz w:val="20"/>
        </w:rPr>
        <w:t>re</w:t>
      </w:r>
      <w:r>
        <w:rPr>
          <w:rFonts w:ascii="Calibri"/>
          <w:spacing w:val="-1"/>
          <w:sz w:val="20"/>
        </w:rPr>
        <w:t> </w:t>
      </w:r>
      <w:r>
        <w:rPr>
          <w:rFonts w:ascii="Calibri"/>
          <w:sz w:val="20"/>
        </w:rPr>
        <w:t>Nomination</w:t>
      </w:r>
      <w:r>
        <w:rPr>
          <w:rFonts w:ascii="Calibri"/>
          <w:spacing w:val="-3"/>
          <w:sz w:val="20"/>
        </w:rPr>
        <w:t> </w:t>
      </w:r>
      <w:r>
        <w:rPr>
          <w:rFonts w:ascii="Calibri"/>
          <w:sz w:val="20"/>
        </w:rPr>
        <w:t>to</w:t>
      </w:r>
      <w:r>
        <w:rPr>
          <w:rFonts w:ascii="Calibri"/>
          <w:spacing w:val="-3"/>
          <w:sz w:val="20"/>
        </w:rPr>
        <w:t> </w:t>
      </w:r>
      <w:r>
        <w:rPr>
          <w:rFonts w:ascii="Calibri"/>
          <w:sz w:val="20"/>
        </w:rPr>
        <w:t>the</w:t>
      </w:r>
      <w:r>
        <w:rPr>
          <w:rFonts w:ascii="Calibri"/>
          <w:spacing w:val="-4"/>
          <w:sz w:val="20"/>
        </w:rPr>
        <w:t> </w:t>
      </w:r>
      <w:r>
        <w:rPr>
          <w:rFonts w:ascii="Calibri"/>
          <w:sz w:val="20"/>
        </w:rPr>
        <w:t>VLCT</w:t>
      </w:r>
      <w:r>
        <w:rPr>
          <w:rFonts w:ascii="Calibri"/>
          <w:spacing w:val="-5"/>
          <w:sz w:val="20"/>
        </w:rPr>
        <w:t> </w:t>
      </w:r>
      <w:r>
        <w:rPr>
          <w:rFonts w:ascii="Calibri"/>
          <w:sz w:val="20"/>
        </w:rPr>
        <w:t>Board</w:t>
      </w:r>
      <w:r>
        <w:rPr>
          <w:rFonts w:ascii="Calibri"/>
          <w:spacing w:val="-3"/>
          <w:sz w:val="20"/>
        </w:rPr>
        <w:t> </w:t>
      </w:r>
      <w:r>
        <w:rPr>
          <w:rFonts w:ascii="Calibri"/>
          <w:sz w:val="20"/>
        </w:rPr>
        <w:t>of</w:t>
      </w:r>
      <w:r>
        <w:rPr>
          <w:rFonts w:ascii="Calibri"/>
          <w:spacing w:val="-5"/>
          <w:sz w:val="20"/>
        </w:rPr>
        <w:t> </w:t>
      </w:r>
      <w:r>
        <w:rPr>
          <w:rFonts w:ascii="Calibri"/>
          <w:sz w:val="20"/>
        </w:rPr>
        <w:t>Directors</w:t>
      </w:r>
    </w:p>
    <w:p>
      <w:pPr>
        <w:pStyle w:val="ListParagraph"/>
        <w:numPr>
          <w:ilvl w:val="1"/>
          <w:numId w:val="1"/>
        </w:numPr>
        <w:tabs>
          <w:tab w:pos="1204" w:val="left" w:leader="none"/>
          <w:tab w:pos="1205" w:val="left" w:leader="none"/>
        </w:tabs>
        <w:spacing w:line="240" w:lineRule="auto" w:before="120" w:after="0"/>
        <w:ind w:left="1204" w:right="0" w:hanging="540"/>
        <w:jc w:val="left"/>
        <w:rPr>
          <w:rFonts w:ascii="Calibri"/>
          <w:b/>
          <w:sz w:val="20"/>
        </w:rPr>
      </w:pPr>
      <w:r>
        <w:rPr>
          <w:rFonts w:ascii="Calibri"/>
          <w:b/>
          <w:sz w:val="20"/>
          <w:u w:val="single"/>
        </w:rPr>
        <w:t>EXECUTIVE</w:t>
      </w:r>
      <w:r>
        <w:rPr>
          <w:rFonts w:ascii="Calibri"/>
          <w:b/>
          <w:spacing w:val="-12"/>
          <w:sz w:val="20"/>
          <w:u w:val="single"/>
        </w:rPr>
        <w:t> </w:t>
      </w:r>
      <w:r>
        <w:rPr>
          <w:rFonts w:ascii="Calibri"/>
          <w:b/>
          <w:sz w:val="20"/>
          <w:u w:val="single"/>
        </w:rPr>
        <w:t>SESSION</w:t>
      </w:r>
    </w:p>
    <w:p>
      <w:pPr>
        <w:pStyle w:val="ListParagraph"/>
        <w:numPr>
          <w:ilvl w:val="2"/>
          <w:numId w:val="1"/>
        </w:numPr>
        <w:tabs>
          <w:tab w:pos="1564" w:val="left" w:leader="none"/>
          <w:tab w:pos="1565" w:val="left" w:leader="none"/>
        </w:tabs>
        <w:spacing w:line="240" w:lineRule="auto" w:before="117" w:after="0"/>
        <w:ind w:left="1564" w:right="0" w:hanging="360"/>
        <w:jc w:val="left"/>
        <w:rPr>
          <w:rFonts w:ascii="Calibri"/>
          <w:sz w:val="20"/>
        </w:rPr>
      </w:pPr>
      <w:r>
        <w:rPr>
          <w:rFonts w:ascii="Calibri"/>
          <w:sz w:val="20"/>
        </w:rPr>
        <w:t>*An executive session is expected for appointment of public</w:t>
      </w:r>
      <w:r>
        <w:rPr>
          <w:rFonts w:ascii="Calibri"/>
          <w:spacing w:val="-23"/>
          <w:sz w:val="20"/>
        </w:rPr>
        <w:t> </w:t>
      </w:r>
      <w:r>
        <w:rPr>
          <w:rFonts w:ascii="Calibri"/>
          <w:sz w:val="20"/>
        </w:rPr>
        <w:t>officials</w:t>
      </w:r>
    </w:p>
    <w:p>
      <w:pPr>
        <w:pStyle w:val="ListParagraph"/>
        <w:numPr>
          <w:ilvl w:val="1"/>
          <w:numId w:val="1"/>
        </w:numPr>
        <w:tabs>
          <w:tab w:pos="1204" w:val="left" w:leader="none"/>
          <w:tab w:pos="1205" w:val="left" w:leader="none"/>
        </w:tabs>
        <w:spacing w:line="240" w:lineRule="auto" w:before="120" w:after="0"/>
        <w:ind w:left="1204" w:right="0" w:hanging="540"/>
        <w:jc w:val="left"/>
        <w:rPr>
          <w:rFonts w:ascii="Calibri"/>
          <w:b/>
          <w:sz w:val="20"/>
        </w:rPr>
      </w:pPr>
      <w:r>
        <w:rPr>
          <w:rFonts w:ascii="Calibri"/>
          <w:b/>
          <w:sz w:val="20"/>
          <w:u w:val="single"/>
        </w:rPr>
        <w:t>ADJOURN</w:t>
      </w:r>
    </w:p>
    <w:p>
      <w:pPr>
        <w:pStyle w:val="BodyText"/>
        <w:spacing w:before="5"/>
        <w:rPr>
          <w:rFonts w:ascii="Calibri"/>
          <w:b/>
          <w:sz w:val="14"/>
        </w:rPr>
      </w:pPr>
    </w:p>
    <w:p>
      <w:pPr>
        <w:spacing w:before="64"/>
        <w:ind w:left="124" w:right="396" w:firstLine="0"/>
        <w:jc w:val="both"/>
        <w:rPr>
          <w:rFonts w:ascii="Calibri"/>
          <w:i/>
          <w:sz w:val="18"/>
        </w:rPr>
      </w:pPr>
      <w:r>
        <w:rPr/>
        <w:drawing>
          <wp:anchor distT="0" distB="0" distL="0" distR="0" allowOverlap="1" layoutInCell="1" locked="0" behindDoc="1" simplePos="0" relativeHeight="268010591">
            <wp:simplePos x="0" y="0"/>
            <wp:positionH relativeFrom="page">
              <wp:posOffset>3114039</wp:posOffset>
            </wp:positionH>
            <wp:positionV relativeFrom="paragraph">
              <wp:posOffset>802123</wp:posOffset>
            </wp:positionV>
            <wp:extent cx="970254" cy="277494"/>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11" cstate="print"/>
                    <a:stretch>
                      <a:fillRect/>
                    </a:stretch>
                  </pic:blipFill>
                  <pic:spPr>
                    <a:xfrm>
                      <a:off x="0" y="0"/>
                      <a:ext cx="970254" cy="277494"/>
                    </a:xfrm>
                    <a:prstGeom prst="rect">
                      <a:avLst/>
                    </a:prstGeom>
                  </pic:spPr>
                </pic:pic>
              </a:graphicData>
            </a:graphic>
          </wp:anchor>
        </w:drawing>
      </w:r>
      <w:r>
        <w:rPr>
          <w:rFonts w:ascii="Calibri"/>
          <w:i/>
          <w:sz w:val="18"/>
        </w:rPr>
        <w:t>Members of the public are encouraged to speak during the Public to Be Heard agenda item, during a Public Hearing, or, when recognized by the </w:t>
      </w:r>
      <w:r>
        <w:rPr>
          <w:rFonts w:ascii="Calibri"/>
          <w:i/>
          <w:sz w:val="18"/>
        </w:rPr>
        <w:t>Chair</w:t>
      </w:r>
      <w:r>
        <w:rPr>
          <w:rFonts w:ascii="Calibri"/>
          <w:i/>
          <w:spacing w:val="-7"/>
          <w:sz w:val="18"/>
        </w:rPr>
        <w:t> </w:t>
      </w:r>
      <w:r>
        <w:rPr>
          <w:rFonts w:ascii="Calibri"/>
          <w:i/>
          <w:sz w:val="18"/>
        </w:rPr>
        <w:t>or</w:t>
      </w:r>
      <w:r>
        <w:rPr>
          <w:rFonts w:ascii="Calibri"/>
          <w:i/>
          <w:spacing w:val="-8"/>
          <w:sz w:val="18"/>
        </w:rPr>
        <w:t> </w:t>
      </w:r>
      <w:r>
        <w:rPr>
          <w:rFonts w:ascii="Calibri"/>
          <w:i/>
          <w:sz w:val="18"/>
        </w:rPr>
        <w:t>President,</w:t>
      </w:r>
      <w:r>
        <w:rPr>
          <w:rFonts w:ascii="Calibri"/>
          <w:i/>
          <w:spacing w:val="-8"/>
          <w:sz w:val="18"/>
        </w:rPr>
        <w:t> </w:t>
      </w:r>
      <w:r>
        <w:rPr>
          <w:rFonts w:ascii="Calibri"/>
          <w:i/>
          <w:sz w:val="18"/>
        </w:rPr>
        <w:t>during</w:t>
      </w:r>
      <w:r>
        <w:rPr>
          <w:rFonts w:ascii="Calibri"/>
          <w:i/>
          <w:spacing w:val="-7"/>
          <w:sz w:val="18"/>
        </w:rPr>
        <w:t> </w:t>
      </w:r>
      <w:r>
        <w:rPr>
          <w:rFonts w:ascii="Calibri"/>
          <w:i/>
          <w:sz w:val="18"/>
        </w:rPr>
        <w:t>consideration</w:t>
      </w:r>
      <w:r>
        <w:rPr>
          <w:rFonts w:ascii="Calibri"/>
          <w:i/>
          <w:spacing w:val="-7"/>
          <w:sz w:val="18"/>
        </w:rPr>
        <w:t> </w:t>
      </w:r>
      <w:r>
        <w:rPr>
          <w:rFonts w:ascii="Calibri"/>
          <w:i/>
          <w:sz w:val="18"/>
        </w:rPr>
        <w:t>of</w:t>
      </w:r>
      <w:r>
        <w:rPr>
          <w:rFonts w:ascii="Calibri"/>
          <w:i/>
          <w:spacing w:val="-8"/>
          <w:sz w:val="18"/>
        </w:rPr>
        <w:t> </w:t>
      </w:r>
      <w:r>
        <w:rPr>
          <w:rFonts w:ascii="Calibri"/>
          <w:i/>
          <w:sz w:val="18"/>
        </w:rPr>
        <w:t>a</w:t>
      </w:r>
      <w:r>
        <w:rPr>
          <w:rFonts w:ascii="Calibri"/>
          <w:i/>
          <w:spacing w:val="-7"/>
          <w:sz w:val="18"/>
        </w:rPr>
        <w:t> </w:t>
      </w:r>
      <w:r>
        <w:rPr>
          <w:rFonts w:ascii="Calibri"/>
          <w:i/>
          <w:sz w:val="18"/>
        </w:rPr>
        <w:t>specific</w:t>
      </w:r>
      <w:r>
        <w:rPr>
          <w:rFonts w:ascii="Calibri"/>
          <w:i/>
          <w:spacing w:val="-9"/>
          <w:sz w:val="18"/>
        </w:rPr>
        <w:t> </w:t>
      </w:r>
      <w:r>
        <w:rPr>
          <w:rFonts w:ascii="Calibri"/>
          <w:i/>
          <w:sz w:val="18"/>
        </w:rPr>
        <w:t>agenda</w:t>
      </w:r>
      <w:r>
        <w:rPr>
          <w:rFonts w:ascii="Calibri"/>
          <w:i/>
          <w:spacing w:val="-9"/>
          <w:sz w:val="18"/>
        </w:rPr>
        <w:t> </w:t>
      </w:r>
      <w:r>
        <w:rPr>
          <w:rFonts w:ascii="Calibri"/>
          <w:i/>
          <w:sz w:val="18"/>
        </w:rPr>
        <w:t>item.</w:t>
      </w:r>
      <w:r>
        <w:rPr>
          <w:rFonts w:ascii="Calibri"/>
          <w:i/>
          <w:spacing w:val="-8"/>
          <w:sz w:val="18"/>
        </w:rPr>
        <w:t> </w:t>
      </w:r>
      <w:r>
        <w:rPr>
          <w:rFonts w:ascii="Calibri"/>
          <w:i/>
          <w:sz w:val="18"/>
        </w:rPr>
        <w:t>The</w:t>
      </w:r>
      <w:r>
        <w:rPr>
          <w:rFonts w:ascii="Calibri"/>
          <w:i/>
          <w:spacing w:val="-8"/>
          <w:sz w:val="18"/>
        </w:rPr>
        <w:t> </w:t>
      </w:r>
      <w:r>
        <w:rPr>
          <w:rFonts w:ascii="Calibri"/>
          <w:i/>
          <w:sz w:val="18"/>
        </w:rPr>
        <w:t>public</w:t>
      </w:r>
      <w:r>
        <w:rPr>
          <w:rFonts w:ascii="Calibri"/>
          <w:i/>
          <w:spacing w:val="-9"/>
          <w:sz w:val="18"/>
        </w:rPr>
        <w:t> </w:t>
      </w:r>
      <w:r>
        <w:rPr>
          <w:rFonts w:ascii="Calibri"/>
          <w:i/>
          <w:sz w:val="18"/>
        </w:rPr>
        <w:t>will</w:t>
      </w:r>
      <w:r>
        <w:rPr>
          <w:rFonts w:ascii="Calibri"/>
          <w:i/>
          <w:spacing w:val="-9"/>
          <w:sz w:val="18"/>
        </w:rPr>
        <w:t> </w:t>
      </w:r>
      <w:r>
        <w:rPr>
          <w:rFonts w:ascii="Calibri"/>
          <w:i/>
          <w:sz w:val="18"/>
        </w:rPr>
        <w:t>not</w:t>
      </w:r>
      <w:r>
        <w:rPr>
          <w:rFonts w:ascii="Calibri"/>
          <w:i/>
          <w:spacing w:val="-9"/>
          <w:sz w:val="18"/>
        </w:rPr>
        <w:t> </w:t>
      </w:r>
      <w:r>
        <w:rPr>
          <w:rFonts w:ascii="Calibri"/>
          <w:i/>
          <w:sz w:val="18"/>
        </w:rPr>
        <w:t>be</w:t>
      </w:r>
      <w:r>
        <w:rPr>
          <w:rFonts w:ascii="Calibri"/>
          <w:i/>
          <w:spacing w:val="-10"/>
          <w:sz w:val="18"/>
        </w:rPr>
        <w:t> </w:t>
      </w:r>
      <w:r>
        <w:rPr>
          <w:rFonts w:ascii="Calibri"/>
          <w:i/>
          <w:sz w:val="18"/>
        </w:rPr>
        <w:t>permitted</w:t>
      </w:r>
      <w:r>
        <w:rPr>
          <w:rFonts w:ascii="Calibri"/>
          <w:i/>
          <w:spacing w:val="-7"/>
          <w:sz w:val="18"/>
        </w:rPr>
        <w:t> </w:t>
      </w:r>
      <w:r>
        <w:rPr>
          <w:rFonts w:ascii="Calibri"/>
          <w:i/>
          <w:sz w:val="18"/>
        </w:rPr>
        <w:t>to</w:t>
      </w:r>
      <w:r>
        <w:rPr>
          <w:rFonts w:ascii="Calibri"/>
          <w:i/>
          <w:spacing w:val="-10"/>
          <w:sz w:val="18"/>
        </w:rPr>
        <w:t> </w:t>
      </w:r>
      <w:r>
        <w:rPr>
          <w:rFonts w:ascii="Calibri"/>
          <w:i/>
          <w:sz w:val="18"/>
        </w:rPr>
        <w:t>participate</w:t>
      </w:r>
      <w:r>
        <w:rPr>
          <w:rFonts w:ascii="Calibri"/>
          <w:i/>
          <w:spacing w:val="-10"/>
          <w:sz w:val="18"/>
        </w:rPr>
        <w:t> </w:t>
      </w:r>
      <w:r>
        <w:rPr>
          <w:rFonts w:ascii="Calibri"/>
          <w:i/>
          <w:sz w:val="18"/>
        </w:rPr>
        <w:t>when</w:t>
      </w:r>
      <w:r>
        <w:rPr>
          <w:rFonts w:ascii="Calibri"/>
          <w:i/>
          <w:spacing w:val="-9"/>
          <w:sz w:val="18"/>
        </w:rPr>
        <w:t> </w:t>
      </w:r>
      <w:r>
        <w:rPr>
          <w:rFonts w:ascii="Calibri"/>
          <w:i/>
          <w:sz w:val="18"/>
        </w:rPr>
        <w:t>a</w:t>
      </w:r>
      <w:r>
        <w:rPr>
          <w:rFonts w:ascii="Calibri"/>
          <w:i/>
          <w:spacing w:val="-7"/>
          <w:sz w:val="18"/>
        </w:rPr>
        <w:t> </w:t>
      </w:r>
      <w:r>
        <w:rPr>
          <w:rFonts w:ascii="Calibri"/>
          <w:i/>
          <w:sz w:val="18"/>
        </w:rPr>
        <w:t>motion</w:t>
      </w:r>
      <w:r>
        <w:rPr>
          <w:rFonts w:ascii="Calibri"/>
          <w:i/>
          <w:spacing w:val="-7"/>
          <w:sz w:val="18"/>
        </w:rPr>
        <w:t> </w:t>
      </w:r>
      <w:r>
        <w:rPr>
          <w:rFonts w:ascii="Calibri"/>
          <w:i/>
          <w:sz w:val="18"/>
        </w:rPr>
        <w:t>is</w:t>
      </w:r>
      <w:r>
        <w:rPr>
          <w:rFonts w:ascii="Calibri"/>
          <w:i/>
          <w:spacing w:val="-9"/>
          <w:sz w:val="18"/>
        </w:rPr>
        <w:t> </w:t>
      </w:r>
      <w:r>
        <w:rPr>
          <w:rFonts w:ascii="Calibri"/>
          <w:i/>
          <w:sz w:val="18"/>
        </w:rPr>
        <w:t>being</w:t>
      </w:r>
      <w:r>
        <w:rPr>
          <w:rFonts w:ascii="Calibri"/>
          <w:i/>
          <w:spacing w:val="-7"/>
          <w:sz w:val="18"/>
        </w:rPr>
        <w:t> </w:t>
      </w:r>
      <w:r>
        <w:rPr>
          <w:rFonts w:ascii="Calibri"/>
          <w:i/>
          <w:sz w:val="18"/>
        </w:rPr>
        <w:t>discussed except when specifically requested by the Chair or President. This agenda is available in alternative formats upon request. Meetings, like all programs and activities of the Village of Essex Junction and the Town of Essex, are accessible to people with disabilities. For information on accessibility</w:t>
      </w:r>
      <w:r>
        <w:rPr>
          <w:rFonts w:ascii="Calibri"/>
          <w:i/>
          <w:spacing w:val="-3"/>
          <w:sz w:val="18"/>
        </w:rPr>
        <w:t> </w:t>
      </w:r>
      <w:r>
        <w:rPr>
          <w:rFonts w:ascii="Calibri"/>
          <w:i/>
          <w:sz w:val="18"/>
        </w:rPr>
        <w:t>or</w:t>
      </w:r>
      <w:r>
        <w:rPr>
          <w:rFonts w:ascii="Calibri"/>
          <w:i/>
          <w:spacing w:val="-3"/>
          <w:sz w:val="18"/>
        </w:rPr>
        <w:t> </w:t>
      </w:r>
      <w:r>
        <w:rPr>
          <w:rFonts w:ascii="Calibri"/>
          <w:i/>
          <w:sz w:val="18"/>
        </w:rPr>
        <w:t>this</w:t>
      </w:r>
      <w:r>
        <w:rPr>
          <w:rFonts w:ascii="Calibri"/>
          <w:i/>
          <w:spacing w:val="-4"/>
          <w:sz w:val="18"/>
        </w:rPr>
        <w:t> </w:t>
      </w:r>
      <w:r>
        <w:rPr>
          <w:rFonts w:ascii="Calibri"/>
          <w:i/>
          <w:sz w:val="18"/>
        </w:rPr>
        <w:t>agenda,</w:t>
      </w:r>
      <w:r>
        <w:rPr>
          <w:rFonts w:ascii="Calibri"/>
          <w:i/>
          <w:spacing w:val="-3"/>
          <w:sz w:val="18"/>
        </w:rPr>
        <w:t> </w:t>
      </w:r>
      <w:r>
        <w:rPr>
          <w:rFonts w:ascii="Calibri"/>
          <w:i/>
          <w:sz w:val="18"/>
        </w:rPr>
        <w:t>call</w:t>
      </w:r>
      <w:r>
        <w:rPr>
          <w:rFonts w:ascii="Calibri"/>
          <w:i/>
          <w:spacing w:val="-4"/>
          <w:sz w:val="18"/>
        </w:rPr>
        <w:t> </w:t>
      </w:r>
      <w:r>
        <w:rPr>
          <w:rFonts w:ascii="Calibri"/>
          <w:i/>
          <w:sz w:val="18"/>
        </w:rPr>
        <w:t>the</w:t>
      </w:r>
      <w:r>
        <w:rPr>
          <w:rFonts w:ascii="Calibri"/>
          <w:i/>
          <w:spacing w:val="-2"/>
          <w:sz w:val="18"/>
        </w:rPr>
        <w:t> </w:t>
      </w:r>
      <w:r>
        <w:rPr>
          <w:rFonts w:ascii="Calibri"/>
          <w:i/>
          <w:sz w:val="18"/>
        </w:rPr>
        <w:t>Unified</w:t>
      </w:r>
      <w:r>
        <w:rPr>
          <w:rFonts w:ascii="Calibri"/>
          <w:i/>
          <w:spacing w:val="-2"/>
          <w:sz w:val="18"/>
        </w:rPr>
        <w:t> </w:t>
      </w:r>
      <w:r>
        <w:rPr>
          <w:rFonts w:ascii="Calibri"/>
          <w:i/>
          <w:sz w:val="18"/>
        </w:rPr>
        <w:t>Manager's</w:t>
      </w:r>
      <w:r>
        <w:rPr>
          <w:rFonts w:ascii="Calibri"/>
          <w:i/>
          <w:spacing w:val="-4"/>
          <w:sz w:val="18"/>
        </w:rPr>
        <w:t> </w:t>
      </w:r>
      <w:r>
        <w:rPr>
          <w:rFonts w:ascii="Calibri"/>
          <w:i/>
          <w:sz w:val="18"/>
        </w:rPr>
        <w:t>office</w:t>
      </w:r>
      <w:r>
        <w:rPr>
          <w:rFonts w:ascii="Calibri"/>
          <w:i/>
          <w:spacing w:val="-3"/>
          <w:sz w:val="18"/>
        </w:rPr>
        <w:t> </w:t>
      </w:r>
      <w:r>
        <w:rPr>
          <w:rFonts w:ascii="Calibri"/>
          <w:i/>
          <w:sz w:val="18"/>
        </w:rPr>
        <w:t>at</w:t>
      </w:r>
      <w:r>
        <w:rPr>
          <w:rFonts w:ascii="Calibri"/>
          <w:i/>
          <w:spacing w:val="-3"/>
          <w:sz w:val="18"/>
        </w:rPr>
        <w:t> </w:t>
      </w:r>
      <w:r>
        <w:rPr>
          <w:rFonts w:ascii="Calibri"/>
          <w:i/>
          <w:sz w:val="18"/>
        </w:rPr>
        <w:t>878-1341</w:t>
      </w:r>
      <w:r>
        <w:rPr>
          <w:rFonts w:ascii="Calibri"/>
          <w:i/>
          <w:spacing w:val="-3"/>
          <w:sz w:val="18"/>
        </w:rPr>
        <w:t> </w:t>
      </w:r>
      <w:r>
        <w:rPr>
          <w:rFonts w:ascii="Calibri"/>
          <w:i/>
          <w:sz w:val="18"/>
        </w:rPr>
        <w:t>TTY:</w:t>
      </w:r>
      <w:r>
        <w:rPr>
          <w:rFonts w:ascii="Calibri"/>
          <w:i/>
          <w:spacing w:val="-3"/>
          <w:sz w:val="18"/>
        </w:rPr>
        <w:t> </w:t>
      </w:r>
      <w:r>
        <w:rPr>
          <w:rFonts w:ascii="Calibri"/>
          <w:i/>
          <w:sz w:val="18"/>
        </w:rPr>
        <w:t>7-1-1</w:t>
      </w:r>
      <w:r>
        <w:rPr>
          <w:rFonts w:ascii="Calibri"/>
          <w:i/>
          <w:spacing w:val="-3"/>
          <w:sz w:val="18"/>
        </w:rPr>
        <w:t> </w:t>
      </w:r>
      <w:r>
        <w:rPr>
          <w:rFonts w:ascii="Calibri"/>
          <w:i/>
          <w:sz w:val="18"/>
        </w:rPr>
        <w:t>or</w:t>
      </w:r>
      <w:r>
        <w:rPr>
          <w:rFonts w:ascii="Calibri"/>
          <w:i/>
          <w:spacing w:val="-3"/>
          <w:sz w:val="18"/>
        </w:rPr>
        <w:t> </w:t>
      </w:r>
      <w:r>
        <w:rPr>
          <w:rFonts w:ascii="Calibri"/>
          <w:i/>
          <w:sz w:val="18"/>
        </w:rPr>
        <w:t>(800)</w:t>
      </w:r>
      <w:r>
        <w:rPr>
          <w:rFonts w:ascii="Calibri"/>
          <w:i/>
          <w:spacing w:val="-3"/>
          <w:sz w:val="18"/>
        </w:rPr>
        <w:t> </w:t>
      </w:r>
      <w:r>
        <w:rPr>
          <w:rFonts w:ascii="Calibri"/>
          <w:i/>
          <w:sz w:val="18"/>
        </w:rPr>
        <w:t>253-0191.</w:t>
      </w:r>
    </w:p>
    <w:p>
      <w:pPr>
        <w:pStyle w:val="BodyText"/>
        <w:spacing w:before="9"/>
        <w:rPr>
          <w:rFonts w:ascii="Calibri"/>
          <w:i/>
          <w:sz w:val="19"/>
        </w:rPr>
      </w:pPr>
    </w:p>
    <w:p>
      <w:pPr>
        <w:tabs>
          <w:tab w:pos="1801" w:val="left" w:leader="none"/>
          <w:tab w:pos="5909" w:val="left" w:leader="none"/>
        </w:tabs>
        <w:spacing w:before="0"/>
        <w:ind w:left="124" w:right="0" w:firstLine="0"/>
        <w:jc w:val="both"/>
        <w:rPr>
          <w:rFonts w:ascii="Courier New"/>
          <w:sz w:val="20"/>
        </w:rPr>
      </w:pPr>
      <w:r>
        <w:rPr>
          <w:rFonts w:ascii="Calibri"/>
          <w:spacing w:val="-1"/>
          <w:sz w:val="18"/>
        </w:rPr>
        <w:t>Ce</w:t>
      </w:r>
      <w:r>
        <w:rPr>
          <w:rFonts w:ascii="Calibri"/>
          <w:sz w:val="18"/>
        </w:rPr>
        <w:t>r</w:t>
      </w:r>
      <w:r>
        <w:rPr>
          <w:rFonts w:ascii="Calibri"/>
          <w:spacing w:val="-1"/>
          <w:sz w:val="18"/>
        </w:rPr>
        <w:t>tificati</w:t>
      </w:r>
      <w:r>
        <w:rPr>
          <w:rFonts w:ascii="Calibri"/>
          <w:sz w:val="18"/>
        </w:rPr>
        <w:t>o</w:t>
      </w:r>
      <w:r>
        <w:rPr>
          <w:rFonts w:ascii="Calibri"/>
          <w:spacing w:val="-1"/>
          <w:sz w:val="18"/>
        </w:rPr>
        <w:t>n</w:t>
      </w:r>
      <w:r>
        <w:rPr>
          <w:rFonts w:ascii="Calibri"/>
          <w:sz w:val="18"/>
        </w:rPr>
        <w:t>:</w:t>
      </w:r>
      <w:r>
        <w:rPr>
          <w:rFonts w:ascii="Calibri"/>
          <w:spacing w:val="10"/>
          <w:sz w:val="18"/>
        </w:rPr>
        <w:t> </w:t>
      </w:r>
      <w:r>
        <w:rPr>
          <w:rFonts w:ascii="Calibri"/>
          <w:sz w:val="18"/>
          <w:u w:val="single"/>
        </w:rPr>
        <w:t> </w:t>
        <w:tab/>
      </w:r>
      <w:r>
        <w:rPr>
          <w:rFonts w:ascii="Courier New"/>
          <w:spacing w:val="-32"/>
          <w:w w:val="99"/>
          <w:position w:val="1"/>
          <w:sz w:val="20"/>
        </w:rPr>
        <w:t>0</w:t>
      </w:r>
      <w:r>
        <w:rPr>
          <w:rFonts w:ascii="Calibri"/>
          <w:spacing w:val="-78"/>
          <w:w w:val="100"/>
          <w:sz w:val="22"/>
        </w:rPr>
        <w:t>_</w:t>
      </w:r>
      <w:r>
        <w:rPr>
          <w:rFonts w:ascii="Courier New"/>
          <w:spacing w:val="-41"/>
          <w:w w:val="99"/>
          <w:position w:val="1"/>
          <w:sz w:val="20"/>
        </w:rPr>
        <w:t>6</w:t>
      </w:r>
      <w:r>
        <w:rPr>
          <w:rFonts w:ascii="Calibri"/>
          <w:spacing w:val="-69"/>
          <w:w w:val="100"/>
          <w:sz w:val="22"/>
        </w:rPr>
        <w:t>_</w:t>
      </w:r>
      <w:r>
        <w:rPr>
          <w:rFonts w:ascii="Courier New"/>
          <w:spacing w:val="-53"/>
          <w:w w:val="99"/>
          <w:position w:val="1"/>
          <w:sz w:val="20"/>
        </w:rPr>
        <w:t>/</w:t>
      </w:r>
      <w:r>
        <w:rPr>
          <w:rFonts w:ascii="Calibri"/>
          <w:spacing w:val="-57"/>
          <w:w w:val="100"/>
          <w:sz w:val="22"/>
        </w:rPr>
        <w:t>_</w:t>
      </w:r>
      <w:r>
        <w:rPr>
          <w:rFonts w:ascii="Courier New"/>
          <w:spacing w:val="-64"/>
          <w:w w:val="99"/>
          <w:position w:val="1"/>
          <w:sz w:val="20"/>
        </w:rPr>
        <w:t>1</w:t>
      </w:r>
      <w:r>
        <w:rPr>
          <w:rFonts w:ascii="Calibri"/>
          <w:spacing w:val="-47"/>
          <w:w w:val="100"/>
          <w:sz w:val="22"/>
        </w:rPr>
        <w:t>_</w:t>
      </w:r>
      <w:r>
        <w:rPr>
          <w:rFonts w:ascii="Courier New"/>
          <w:spacing w:val="-73"/>
          <w:w w:val="99"/>
          <w:position w:val="1"/>
          <w:sz w:val="20"/>
        </w:rPr>
        <w:t>9</w:t>
      </w:r>
      <w:r>
        <w:rPr>
          <w:rFonts w:ascii="Calibri"/>
          <w:spacing w:val="-38"/>
          <w:w w:val="100"/>
          <w:sz w:val="22"/>
        </w:rPr>
        <w:t>_</w:t>
      </w:r>
      <w:r>
        <w:rPr>
          <w:rFonts w:ascii="Courier New"/>
          <w:spacing w:val="-85"/>
          <w:w w:val="99"/>
          <w:position w:val="1"/>
          <w:sz w:val="20"/>
        </w:rPr>
        <w:t>/</w:t>
      </w:r>
      <w:r>
        <w:rPr>
          <w:rFonts w:ascii="Calibri"/>
          <w:spacing w:val="-26"/>
          <w:w w:val="100"/>
          <w:sz w:val="22"/>
        </w:rPr>
        <w:t>_</w:t>
      </w:r>
      <w:r>
        <w:rPr>
          <w:rFonts w:ascii="Courier New"/>
          <w:spacing w:val="-97"/>
          <w:w w:val="99"/>
          <w:position w:val="1"/>
          <w:sz w:val="20"/>
        </w:rPr>
        <w:t>2</w:t>
      </w:r>
      <w:r>
        <w:rPr>
          <w:rFonts w:ascii="Calibri"/>
          <w:spacing w:val="-14"/>
          <w:w w:val="100"/>
          <w:sz w:val="22"/>
        </w:rPr>
        <w:t>_</w:t>
      </w:r>
      <w:r>
        <w:rPr>
          <w:rFonts w:ascii="Courier New"/>
          <w:spacing w:val="-107"/>
          <w:w w:val="99"/>
          <w:position w:val="1"/>
          <w:sz w:val="20"/>
        </w:rPr>
        <w:t>0</w:t>
      </w:r>
      <w:r>
        <w:rPr>
          <w:rFonts w:ascii="Calibri"/>
          <w:spacing w:val="-3"/>
          <w:w w:val="100"/>
          <w:sz w:val="22"/>
        </w:rPr>
        <w:t>_</w:t>
      </w:r>
      <w:r>
        <w:rPr>
          <w:rFonts w:ascii="Courier New"/>
          <w:spacing w:val="-116"/>
          <w:w w:val="99"/>
          <w:position w:val="1"/>
          <w:sz w:val="20"/>
        </w:rPr>
        <w:t>2</w:t>
      </w:r>
      <w:r>
        <w:rPr>
          <w:rFonts w:ascii="Courier New"/>
          <w:spacing w:val="-4"/>
          <w:w w:val="99"/>
          <w:position w:val="1"/>
          <w:sz w:val="20"/>
          <w:u w:val="single"/>
        </w:rPr>
        <w:t> </w:t>
      </w:r>
      <w:r>
        <w:rPr>
          <w:rFonts w:ascii="Courier New"/>
          <w:spacing w:val="-18"/>
          <w:w w:val="99"/>
          <w:position w:val="1"/>
          <w:sz w:val="20"/>
        </w:rPr>
        <w:t>0</w:t>
      </w:r>
      <w:r>
        <w:rPr>
          <w:rFonts w:ascii="Courier New"/>
          <w:w w:val="99"/>
          <w:position w:val="1"/>
          <w:sz w:val="20"/>
          <w:u w:val="single"/>
        </w:rPr>
        <w:t> </w:t>
      </w:r>
      <w:r>
        <w:rPr>
          <w:rFonts w:ascii="Courier New"/>
          <w:position w:val="1"/>
          <w:sz w:val="20"/>
          <w:u w:val="single"/>
        </w:rPr>
        <w:t>    </w:t>
      </w:r>
      <w:r>
        <w:rPr>
          <w:rFonts w:ascii="Courier New"/>
          <w:spacing w:val="47"/>
          <w:position w:val="1"/>
          <w:sz w:val="20"/>
          <w:u w:val="single"/>
        </w:rPr>
        <w:t> </w:t>
      </w:r>
      <w:r>
        <w:rPr>
          <w:rFonts w:ascii="Courier New"/>
          <w:position w:val="1"/>
          <w:sz w:val="20"/>
        </w:rPr>
        <w:t> </w:t>
      </w:r>
      <w:r>
        <w:rPr>
          <w:rFonts w:ascii="Courier New"/>
          <w:spacing w:val="-51"/>
          <w:position w:val="1"/>
          <w:sz w:val="20"/>
        </w:rPr>
        <w:t> </w:t>
      </w:r>
      <w:r>
        <w:rPr>
          <w:rFonts w:ascii="Courier New"/>
          <w:w w:val="99"/>
          <w:position w:val="1"/>
          <w:sz w:val="20"/>
          <w:u w:val="single"/>
        </w:rPr>
        <w:t> </w:t>
      </w:r>
      <w:r>
        <w:rPr>
          <w:rFonts w:ascii="Courier New"/>
          <w:position w:val="1"/>
          <w:sz w:val="20"/>
          <w:u w:val="single"/>
        </w:rPr>
        <w:tab/>
      </w:r>
    </w:p>
    <w:p>
      <w:pPr>
        <w:spacing w:after="0"/>
        <w:jc w:val="both"/>
        <w:rPr>
          <w:rFonts w:ascii="Courier New"/>
          <w:sz w:val="20"/>
        </w:rPr>
        <w:sectPr>
          <w:type w:val="continuous"/>
          <w:pgSz w:w="12240" w:h="15840"/>
          <w:pgMar w:top="320" w:bottom="280" w:left="740" w:right="460"/>
        </w:sectPr>
      </w:pPr>
    </w:p>
    <w:p>
      <w:pPr>
        <w:spacing w:line="519" w:lineRule="exact" w:before="0"/>
        <w:ind w:left="140" w:right="0" w:firstLine="0"/>
        <w:jc w:val="left"/>
        <w:rPr>
          <w:rFonts w:ascii="Calibri"/>
          <w:b/>
          <w:sz w:val="44"/>
        </w:rPr>
      </w:pPr>
      <w:bookmarkStart w:name="5a Memo to VB and SB Joint Housing Commi" w:id="2"/>
      <w:bookmarkEnd w:id="2"/>
      <w:r>
        <w:rPr/>
      </w:r>
      <w:r>
        <w:rPr>
          <w:rFonts w:ascii="Calibri"/>
          <w:b/>
          <w:sz w:val="44"/>
        </w:rPr>
        <w:t>Memorandum</w:t>
      </w:r>
    </w:p>
    <w:p>
      <w:pPr>
        <w:tabs>
          <w:tab w:pos="860" w:val="left" w:leader="none"/>
        </w:tabs>
        <w:spacing w:before="366"/>
        <w:ind w:left="140" w:right="0" w:firstLine="0"/>
        <w:jc w:val="left"/>
        <w:rPr>
          <w:rFonts w:ascii="Calibri"/>
          <w:sz w:val="22"/>
        </w:rPr>
      </w:pPr>
      <w:r>
        <w:rPr/>
        <w:drawing>
          <wp:anchor distT="0" distB="0" distL="0" distR="0" allowOverlap="1" layoutInCell="1" locked="0" behindDoc="1" simplePos="0" relativeHeight="268010663">
            <wp:simplePos x="0" y="0"/>
            <wp:positionH relativeFrom="page">
              <wp:posOffset>4114800</wp:posOffset>
            </wp:positionH>
            <wp:positionV relativeFrom="paragraph">
              <wp:posOffset>237154</wp:posOffset>
            </wp:positionV>
            <wp:extent cx="561416" cy="371475"/>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13" cstate="print"/>
                    <a:stretch>
                      <a:fillRect/>
                    </a:stretch>
                  </pic:blipFill>
                  <pic:spPr>
                    <a:xfrm>
                      <a:off x="0" y="0"/>
                      <a:ext cx="561416" cy="371475"/>
                    </a:xfrm>
                    <a:prstGeom prst="rect">
                      <a:avLst/>
                    </a:prstGeom>
                  </pic:spPr>
                </pic:pic>
              </a:graphicData>
            </a:graphic>
          </wp:anchor>
        </w:drawing>
      </w:r>
      <w:r>
        <w:rPr>
          <w:rFonts w:ascii="Calibri"/>
          <w:b/>
          <w:sz w:val="22"/>
        </w:rPr>
        <w:t>To:</w:t>
        <w:tab/>
      </w:r>
      <w:r>
        <w:rPr>
          <w:rFonts w:ascii="Calibri"/>
          <w:sz w:val="22"/>
        </w:rPr>
        <w:t>Village Trustees and Town</w:t>
      </w:r>
      <w:r>
        <w:rPr>
          <w:rFonts w:ascii="Calibri"/>
          <w:spacing w:val="-14"/>
          <w:sz w:val="22"/>
        </w:rPr>
        <w:t> </w:t>
      </w:r>
      <w:r>
        <w:rPr>
          <w:rFonts w:ascii="Calibri"/>
          <w:sz w:val="22"/>
        </w:rPr>
        <w:t>Selectboard</w:t>
      </w:r>
    </w:p>
    <w:p>
      <w:pPr>
        <w:spacing w:before="0"/>
        <w:ind w:left="140" w:right="0" w:firstLine="0"/>
        <w:jc w:val="left"/>
        <w:rPr>
          <w:rFonts w:ascii="Calibri"/>
          <w:sz w:val="22"/>
        </w:rPr>
      </w:pPr>
      <w:r>
        <w:rPr>
          <w:rFonts w:ascii="Calibri"/>
          <w:b/>
          <w:sz w:val="22"/>
        </w:rPr>
        <w:t>From:    </w:t>
      </w:r>
      <w:r>
        <w:rPr>
          <w:rFonts w:ascii="Calibri"/>
          <w:sz w:val="22"/>
        </w:rPr>
        <w:t>Tammy Getchell, Assistant to the Manager</w:t>
      </w:r>
    </w:p>
    <w:p>
      <w:pPr>
        <w:tabs>
          <w:tab w:pos="860" w:val="left" w:leader="none"/>
        </w:tabs>
        <w:spacing w:before="0"/>
        <w:ind w:left="140" w:right="0" w:firstLine="0"/>
        <w:jc w:val="left"/>
        <w:rPr>
          <w:rFonts w:ascii="Calibri"/>
          <w:sz w:val="22"/>
        </w:rPr>
      </w:pPr>
      <w:r>
        <w:rPr>
          <w:rFonts w:ascii="Calibri"/>
          <w:b/>
          <w:sz w:val="22"/>
        </w:rPr>
        <w:t>Re:</w:t>
        <w:tab/>
      </w:r>
      <w:r>
        <w:rPr>
          <w:rFonts w:ascii="Calibri"/>
          <w:sz w:val="22"/>
        </w:rPr>
        <w:t>Appointment of volunteers to the Joint Essex Housing</w:t>
      </w:r>
      <w:r>
        <w:rPr>
          <w:rFonts w:ascii="Calibri"/>
          <w:spacing w:val="-21"/>
          <w:sz w:val="22"/>
        </w:rPr>
        <w:t> </w:t>
      </w:r>
      <w:r>
        <w:rPr>
          <w:rFonts w:ascii="Calibri"/>
          <w:sz w:val="22"/>
        </w:rPr>
        <w:t>Commission</w:t>
      </w:r>
    </w:p>
    <w:p>
      <w:pPr>
        <w:tabs>
          <w:tab w:pos="860" w:val="left" w:leader="none"/>
        </w:tabs>
        <w:spacing w:before="0" w:after="19"/>
        <w:ind w:left="140" w:right="0" w:firstLine="0"/>
        <w:jc w:val="left"/>
        <w:rPr>
          <w:rFonts w:ascii="Calibri"/>
          <w:sz w:val="22"/>
        </w:rPr>
      </w:pPr>
      <w:r>
        <w:rPr>
          <w:rFonts w:ascii="Calibri"/>
          <w:b/>
          <w:sz w:val="22"/>
        </w:rPr>
        <w:t>Date:</w:t>
        <w:tab/>
      </w:r>
      <w:r>
        <w:rPr>
          <w:rFonts w:ascii="Calibri"/>
          <w:sz w:val="22"/>
        </w:rPr>
        <w:t>June 19,</w:t>
      </w:r>
      <w:r>
        <w:rPr>
          <w:rFonts w:ascii="Calibri"/>
          <w:spacing w:val="-7"/>
          <w:sz w:val="22"/>
        </w:rPr>
        <w:t> </w:t>
      </w:r>
      <w:r>
        <w:rPr>
          <w:rFonts w:ascii="Calibri"/>
          <w:sz w:val="22"/>
        </w:rPr>
        <w:t>2020</w:t>
      </w:r>
    </w:p>
    <w:p>
      <w:pPr>
        <w:pStyle w:val="BodyText"/>
        <w:spacing w:line="20" w:lineRule="exact"/>
        <w:ind w:left="104"/>
        <w:rPr>
          <w:rFonts w:ascii="Calibri"/>
          <w:sz w:val="2"/>
        </w:rPr>
      </w:pPr>
      <w:r>
        <w:rPr>
          <w:rFonts w:ascii="Calibri"/>
          <w:sz w:val="2"/>
        </w:rPr>
        <w:pict>
          <v:group style="width:471.7pt;height:.75pt;mso-position-horizontal-relative:char;mso-position-vertical-relative:line" coordorigin="0,0" coordsize="9434,15">
            <v:line style="position:absolute" from="8,8" to="9427,8" stroked="true" strokeweight=".71999pt" strokecolor="#000000">
              <v:stroke dashstyle="solid"/>
            </v:line>
          </v:group>
        </w:pict>
      </w:r>
      <w:r>
        <w:rPr>
          <w:rFonts w:ascii="Calibri"/>
          <w:sz w:val="2"/>
        </w:rPr>
      </w:r>
    </w:p>
    <w:p>
      <w:pPr>
        <w:pStyle w:val="BodyText"/>
        <w:spacing w:before="11"/>
        <w:rPr>
          <w:rFonts w:ascii="Calibri"/>
          <w:sz w:val="16"/>
        </w:rPr>
      </w:pPr>
    </w:p>
    <w:p>
      <w:pPr>
        <w:spacing w:before="56"/>
        <w:ind w:left="140" w:right="0" w:firstLine="0"/>
        <w:jc w:val="both"/>
        <w:rPr>
          <w:rFonts w:ascii="Calibri"/>
          <w:b/>
          <w:sz w:val="22"/>
        </w:rPr>
      </w:pPr>
      <w:r>
        <w:rPr>
          <w:rFonts w:ascii="Calibri"/>
          <w:b/>
          <w:sz w:val="22"/>
        </w:rPr>
        <w:t>Issue</w:t>
      </w:r>
    </w:p>
    <w:p>
      <w:pPr>
        <w:spacing w:before="0"/>
        <w:ind w:left="140" w:right="482" w:firstLine="0"/>
        <w:jc w:val="left"/>
        <w:rPr>
          <w:rFonts w:ascii="Calibri"/>
          <w:sz w:val="22"/>
        </w:rPr>
      </w:pPr>
      <w:r>
        <w:rPr>
          <w:rFonts w:ascii="Calibri"/>
          <w:sz w:val="22"/>
        </w:rPr>
        <w:t>The issue is whether the Selectboard and Trustees will fill up to seven vacant seats on the Joint Essex Housing Commission.</w:t>
      </w:r>
    </w:p>
    <w:p>
      <w:pPr>
        <w:pStyle w:val="BodyText"/>
        <w:rPr>
          <w:rFonts w:ascii="Calibri"/>
          <w:sz w:val="22"/>
        </w:rPr>
      </w:pPr>
    </w:p>
    <w:p>
      <w:pPr>
        <w:spacing w:before="0"/>
        <w:ind w:left="140" w:right="0" w:firstLine="0"/>
        <w:jc w:val="both"/>
        <w:rPr>
          <w:rFonts w:ascii="Calibri"/>
          <w:b/>
          <w:sz w:val="22"/>
        </w:rPr>
      </w:pPr>
      <w:r>
        <w:rPr>
          <w:rFonts w:ascii="Calibri"/>
          <w:b/>
          <w:sz w:val="22"/>
        </w:rPr>
        <w:t>Discussion</w:t>
      </w:r>
    </w:p>
    <w:p>
      <w:pPr>
        <w:spacing w:line="240" w:lineRule="auto" w:before="0"/>
        <w:ind w:left="140" w:right="134" w:firstLine="0"/>
        <w:jc w:val="both"/>
        <w:rPr>
          <w:rFonts w:ascii="Calibri" w:hAnsi="Calibri"/>
          <w:i/>
          <w:sz w:val="22"/>
        </w:rPr>
      </w:pPr>
      <w:r>
        <w:rPr>
          <w:rFonts w:ascii="Calibri" w:hAnsi="Calibri"/>
          <w:sz w:val="22"/>
        </w:rPr>
        <w:t>The</w:t>
      </w:r>
      <w:r>
        <w:rPr>
          <w:rFonts w:ascii="Calibri" w:hAnsi="Calibri"/>
          <w:spacing w:val="-13"/>
          <w:sz w:val="22"/>
        </w:rPr>
        <w:t> </w:t>
      </w:r>
      <w:r>
        <w:rPr>
          <w:rFonts w:ascii="Calibri" w:hAnsi="Calibri"/>
          <w:sz w:val="22"/>
        </w:rPr>
        <w:t>Joint</w:t>
      </w:r>
      <w:r>
        <w:rPr>
          <w:rFonts w:ascii="Calibri" w:hAnsi="Calibri"/>
          <w:spacing w:val="-16"/>
          <w:sz w:val="22"/>
        </w:rPr>
        <w:t> </w:t>
      </w:r>
      <w:r>
        <w:rPr>
          <w:rFonts w:ascii="Calibri" w:hAnsi="Calibri"/>
          <w:sz w:val="22"/>
        </w:rPr>
        <w:t>Essex</w:t>
      </w:r>
      <w:r>
        <w:rPr>
          <w:rFonts w:ascii="Calibri" w:hAnsi="Calibri"/>
          <w:spacing w:val="-13"/>
          <w:sz w:val="22"/>
        </w:rPr>
        <w:t> </w:t>
      </w:r>
      <w:r>
        <w:rPr>
          <w:rFonts w:ascii="Calibri" w:hAnsi="Calibri"/>
          <w:sz w:val="22"/>
        </w:rPr>
        <w:t>Housing</w:t>
      </w:r>
      <w:r>
        <w:rPr>
          <w:rFonts w:ascii="Calibri" w:hAnsi="Calibri"/>
          <w:spacing w:val="-15"/>
          <w:sz w:val="22"/>
        </w:rPr>
        <w:t> </w:t>
      </w:r>
      <w:r>
        <w:rPr>
          <w:rFonts w:ascii="Calibri" w:hAnsi="Calibri"/>
          <w:sz w:val="22"/>
        </w:rPr>
        <w:t>Commission</w:t>
      </w:r>
      <w:r>
        <w:rPr>
          <w:rFonts w:ascii="Calibri" w:hAnsi="Calibri"/>
          <w:spacing w:val="-15"/>
          <w:sz w:val="22"/>
        </w:rPr>
        <w:t> </w:t>
      </w:r>
      <w:r>
        <w:rPr>
          <w:rFonts w:ascii="Calibri" w:hAnsi="Calibri"/>
          <w:sz w:val="22"/>
        </w:rPr>
        <w:t>Charter</w:t>
      </w:r>
      <w:r>
        <w:rPr>
          <w:rFonts w:ascii="Calibri" w:hAnsi="Calibri"/>
          <w:spacing w:val="-14"/>
          <w:sz w:val="22"/>
        </w:rPr>
        <w:t> </w:t>
      </w:r>
      <w:r>
        <w:rPr>
          <w:rFonts w:ascii="Calibri" w:hAnsi="Calibri"/>
          <w:sz w:val="22"/>
        </w:rPr>
        <w:t>states,</w:t>
      </w:r>
      <w:r>
        <w:rPr>
          <w:rFonts w:ascii="Calibri" w:hAnsi="Calibri"/>
          <w:spacing w:val="-14"/>
          <w:sz w:val="22"/>
        </w:rPr>
        <w:t> </w:t>
      </w:r>
      <w:r>
        <w:rPr>
          <w:rFonts w:ascii="Calibri" w:hAnsi="Calibri"/>
          <w:i/>
          <w:sz w:val="22"/>
        </w:rPr>
        <w:t>“The</w:t>
      </w:r>
      <w:r>
        <w:rPr>
          <w:rFonts w:ascii="Calibri" w:hAnsi="Calibri"/>
          <w:i/>
          <w:spacing w:val="-14"/>
          <w:sz w:val="22"/>
        </w:rPr>
        <w:t> </w:t>
      </w:r>
      <w:r>
        <w:rPr>
          <w:rFonts w:ascii="Calibri" w:hAnsi="Calibri"/>
          <w:i/>
          <w:sz w:val="22"/>
        </w:rPr>
        <w:t>Commission</w:t>
      </w:r>
      <w:r>
        <w:rPr>
          <w:rFonts w:ascii="Calibri" w:hAnsi="Calibri"/>
          <w:i/>
          <w:spacing w:val="-14"/>
          <w:sz w:val="22"/>
        </w:rPr>
        <w:t> </w:t>
      </w:r>
      <w:r>
        <w:rPr>
          <w:rFonts w:ascii="Calibri" w:hAnsi="Calibri"/>
          <w:i/>
          <w:sz w:val="22"/>
        </w:rPr>
        <w:t>is</w:t>
      </w:r>
      <w:r>
        <w:rPr>
          <w:rFonts w:ascii="Calibri" w:hAnsi="Calibri"/>
          <w:i/>
          <w:spacing w:val="-14"/>
          <w:sz w:val="22"/>
        </w:rPr>
        <w:t> </w:t>
      </w:r>
      <w:r>
        <w:rPr>
          <w:rFonts w:ascii="Calibri" w:hAnsi="Calibri"/>
          <w:i/>
          <w:sz w:val="22"/>
        </w:rPr>
        <w:t>composed</w:t>
      </w:r>
      <w:r>
        <w:rPr>
          <w:rFonts w:ascii="Calibri" w:hAnsi="Calibri"/>
          <w:i/>
          <w:spacing w:val="-16"/>
          <w:sz w:val="22"/>
        </w:rPr>
        <w:t> </w:t>
      </w:r>
      <w:r>
        <w:rPr>
          <w:rFonts w:ascii="Calibri" w:hAnsi="Calibri"/>
          <w:i/>
          <w:sz w:val="22"/>
        </w:rPr>
        <w:t>of</w:t>
      </w:r>
      <w:r>
        <w:rPr>
          <w:rFonts w:ascii="Calibri" w:hAnsi="Calibri"/>
          <w:i/>
          <w:spacing w:val="-14"/>
          <w:sz w:val="22"/>
        </w:rPr>
        <w:t> </w:t>
      </w:r>
      <w:r>
        <w:rPr>
          <w:rFonts w:ascii="Calibri" w:hAnsi="Calibri"/>
          <w:i/>
          <w:sz w:val="22"/>
        </w:rPr>
        <w:t>up</w:t>
      </w:r>
      <w:r>
        <w:rPr>
          <w:rFonts w:ascii="Calibri" w:hAnsi="Calibri"/>
          <w:i/>
          <w:spacing w:val="-14"/>
          <w:sz w:val="22"/>
        </w:rPr>
        <w:t> </w:t>
      </w:r>
      <w:r>
        <w:rPr>
          <w:rFonts w:ascii="Calibri" w:hAnsi="Calibri"/>
          <w:i/>
          <w:sz w:val="22"/>
        </w:rPr>
        <w:t>to</w:t>
      </w:r>
      <w:r>
        <w:rPr>
          <w:rFonts w:ascii="Calibri" w:hAnsi="Calibri"/>
          <w:i/>
          <w:spacing w:val="-14"/>
          <w:sz w:val="22"/>
        </w:rPr>
        <w:t> </w:t>
      </w:r>
      <w:r>
        <w:rPr>
          <w:rFonts w:ascii="Calibri" w:hAnsi="Calibri"/>
          <w:i/>
          <w:sz w:val="22"/>
        </w:rPr>
        <w:t>seven</w:t>
      </w:r>
      <w:r>
        <w:rPr>
          <w:rFonts w:ascii="Calibri" w:hAnsi="Calibri"/>
          <w:i/>
          <w:spacing w:val="-16"/>
          <w:sz w:val="22"/>
        </w:rPr>
        <w:t> </w:t>
      </w:r>
      <w:r>
        <w:rPr>
          <w:rFonts w:ascii="Calibri" w:hAnsi="Calibri"/>
          <w:i/>
          <w:sz w:val="22"/>
        </w:rPr>
        <w:t>members </w:t>
      </w:r>
      <w:r>
        <w:rPr>
          <w:rFonts w:ascii="Calibri" w:hAnsi="Calibri"/>
          <w:i/>
          <w:sz w:val="22"/>
        </w:rPr>
        <w:t>jointly appointed by the Selectboard and Trustees. Each member shall serve a staggered three-year term with no term limit. In appointing Commission members, the Selectboard and Trustees should select members who represent a variety of relevant interests and backgrounds, including but not limited to: for- profit and non-profit housing developers; housing authorities and agencies; social services organizations; representatives of area businesses; and at-large members of the community. Four of the members shall be residents; for the remaining members, residency is preferred but not</w:t>
      </w:r>
      <w:r>
        <w:rPr>
          <w:rFonts w:ascii="Calibri" w:hAnsi="Calibri"/>
          <w:i/>
          <w:spacing w:val="-26"/>
          <w:sz w:val="22"/>
        </w:rPr>
        <w:t> </w:t>
      </w:r>
      <w:r>
        <w:rPr>
          <w:rFonts w:ascii="Calibri" w:hAnsi="Calibri"/>
          <w:i/>
          <w:sz w:val="22"/>
        </w:rPr>
        <w:t>required.”</w:t>
      </w:r>
    </w:p>
    <w:p>
      <w:pPr>
        <w:pStyle w:val="BodyText"/>
        <w:rPr>
          <w:rFonts w:ascii="Calibri"/>
          <w:i/>
          <w:sz w:val="22"/>
        </w:rPr>
      </w:pPr>
    </w:p>
    <w:p>
      <w:pPr>
        <w:spacing w:line="240" w:lineRule="auto" w:before="0"/>
        <w:ind w:left="140" w:right="134" w:firstLine="0"/>
        <w:jc w:val="both"/>
        <w:rPr>
          <w:rFonts w:ascii="Calibri"/>
          <w:sz w:val="22"/>
        </w:rPr>
      </w:pPr>
      <w:r>
        <w:rPr>
          <w:rFonts w:ascii="Calibri"/>
          <w:sz w:val="22"/>
        </w:rPr>
        <w:t>Eight</w:t>
      </w:r>
      <w:r>
        <w:rPr>
          <w:rFonts w:ascii="Calibri"/>
          <w:spacing w:val="-6"/>
          <w:sz w:val="22"/>
        </w:rPr>
        <w:t> </w:t>
      </w:r>
      <w:r>
        <w:rPr>
          <w:rFonts w:ascii="Calibri"/>
          <w:sz w:val="22"/>
        </w:rPr>
        <w:t>Essex</w:t>
      </w:r>
      <w:r>
        <w:rPr>
          <w:rFonts w:ascii="Calibri"/>
          <w:spacing w:val="-6"/>
          <w:sz w:val="22"/>
        </w:rPr>
        <w:t> </w:t>
      </w:r>
      <w:r>
        <w:rPr>
          <w:rFonts w:ascii="Calibri"/>
          <w:sz w:val="22"/>
        </w:rPr>
        <w:t>residents</w:t>
      </w:r>
      <w:r>
        <w:rPr>
          <w:rFonts w:ascii="Calibri"/>
          <w:spacing w:val="-7"/>
          <w:sz w:val="22"/>
        </w:rPr>
        <w:t> </w:t>
      </w:r>
      <w:r>
        <w:rPr>
          <w:rFonts w:ascii="Calibri"/>
          <w:sz w:val="22"/>
        </w:rPr>
        <w:t>have</w:t>
      </w:r>
      <w:r>
        <w:rPr>
          <w:rFonts w:ascii="Calibri"/>
          <w:spacing w:val="-6"/>
          <w:sz w:val="22"/>
        </w:rPr>
        <w:t> </w:t>
      </w:r>
      <w:r>
        <w:rPr>
          <w:rFonts w:ascii="Calibri"/>
          <w:sz w:val="22"/>
        </w:rPr>
        <w:t>stepped</w:t>
      </w:r>
      <w:r>
        <w:rPr>
          <w:rFonts w:ascii="Calibri"/>
          <w:spacing w:val="-7"/>
          <w:sz w:val="22"/>
        </w:rPr>
        <w:t> </w:t>
      </w:r>
      <w:r>
        <w:rPr>
          <w:rFonts w:ascii="Calibri"/>
          <w:sz w:val="22"/>
        </w:rPr>
        <w:t>forward</w:t>
      </w:r>
      <w:r>
        <w:rPr>
          <w:rFonts w:ascii="Calibri"/>
          <w:spacing w:val="-7"/>
          <w:sz w:val="22"/>
        </w:rPr>
        <w:t> </w:t>
      </w:r>
      <w:r>
        <w:rPr>
          <w:rFonts w:ascii="Calibri"/>
          <w:sz w:val="22"/>
        </w:rPr>
        <w:t>for</w:t>
      </w:r>
      <w:r>
        <w:rPr>
          <w:rFonts w:ascii="Calibri"/>
          <w:spacing w:val="-7"/>
          <w:sz w:val="22"/>
        </w:rPr>
        <w:t> </w:t>
      </w:r>
      <w:r>
        <w:rPr>
          <w:rFonts w:ascii="Calibri"/>
          <w:sz w:val="22"/>
        </w:rPr>
        <w:t>consideration</w:t>
      </w:r>
      <w:r>
        <w:rPr>
          <w:rFonts w:ascii="Calibri"/>
          <w:spacing w:val="-7"/>
          <w:sz w:val="22"/>
        </w:rPr>
        <w:t> </w:t>
      </w:r>
      <w:r>
        <w:rPr>
          <w:rFonts w:ascii="Calibri"/>
          <w:sz w:val="22"/>
        </w:rPr>
        <w:t>to</w:t>
      </w:r>
      <w:r>
        <w:rPr>
          <w:rFonts w:ascii="Calibri"/>
          <w:spacing w:val="-5"/>
          <w:sz w:val="22"/>
        </w:rPr>
        <w:t> </w:t>
      </w:r>
      <w:r>
        <w:rPr>
          <w:rFonts w:ascii="Calibri"/>
          <w:sz w:val="22"/>
        </w:rPr>
        <w:t>join</w:t>
      </w:r>
      <w:r>
        <w:rPr>
          <w:rFonts w:ascii="Calibri"/>
          <w:spacing w:val="-8"/>
          <w:sz w:val="22"/>
        </w:rPr>
        <w:t> </w:t>
      </w:r>
      <w:r>
        <w:rPr>
          <w:rFonts w:ascii="Calibri"/>
          <w:sz w:val="22"/>
        </w:rPr>
        <w:t>the</w:t>
      </w:r>
      <w:r>
        <w:rPr>
          <w:rFonts w:ascii="Calibri"/>
          <w:spacing w:val="-5"/>
          <w:sz w:val="22"/>
        </w:rPr>
        <w:t> </w:t>
      </w:r>
      <w:r>
        <w:rPr>
          <w:rFonts w:ascii="Calibri"/>
          <w:sz w:val="22"/>
        </w:rPr>
        <w:t>Joint</w:t>
      </w:r>
      <w:r>
        <w:rPr>
          <w:rFonts w:ascii="Calibri"/>
          <w:spacing w:val="-6"/>
          <w:sz w:val="22"/>
        </w:rPr>
        <w:t> </w:t>
      </w:r>
      <w:r>
        <w:rPr>
          <w:rFonts w:ascii="Calibri"/>
          <w:sz w:val="22"/>
        </w:rPr>
        <w:t>Essex</w:t>
      </w:r>
      <w:r>
        <w:rPr>
          <w:rFonts w:ascii="Calibri"/>
          <w:spacing w:val="-6"/>
          <w:sz w:val="22"/>
        </w:rPr>
        <w:t> </w:t>
      </w:r>
      <w:r>
        <w:rPr>
          <w:rFonts w:ascii="Calibri"/>
          <w:sz w:val="22"/>
        </w:rPr>
        <w:t>Housing</w:t>
      </w:r>
      <w:r>
        <w:rPr>
          <w:rFonts w:ascii="Calibri"/>
          <w:spacing w:val="-7"/>
          <w:sz w:val="22"/>
        </w:rPr>
        <w:t> </w:t>
      </w:r>
      <w:r>
        <w:rPr>
          <w:rFonts w:ascii="Calibri"/>
          <w:sz w:val="22"/>
        </w:rPr>
        <w:t>Commission. The</w:t>
      </w:r>
      <w:r>
        <w:rPr>
          <w:rFonts w:ascii="Calibri"/>
          <w:spacing w:val="-5"/>
          <w:sz w:val="22"/>
        </w:rPr>
        <w:t> </w:t>
      </w:r>
      <w:r>
        <w:rPr>
          <w:rFonts w:ascii="Calibri"/>
          <w:sz w:val="22"/>
        </w:rPr>
        <w:t>volunteers</w:t>
      </w:r>
      <w:r>
        <w:rPr>
          <w:rFonts w:ascii="Calibri"/>
          <w:spacing w:val="-6"/>
          <w:sz w:val="22"/>
        </w:rPr>
        <w:t> </w:t>
      </w:r>
      <w:r>
        <w:rPr>
          <w:rFonts w:ascii="Calibri"/>
          <w:sz w:val="22"/>
        </w:rPr>
        <w:t>are</w:t>
      </w:r>
      <w:r>
        <w:rPr>
          <w:rFonts w:ascii="Calibri"/>
          <w:spacing w:val="-6"/>
          <w:sz w:val="22"/>
        </w:rPr>
        <w:t> </w:t>
      </w:r>
      <w:r>
        <w:rPr>
          <w:rFonts w:ascii="Calibri"/>
          <w:sz w:val="22"/>
        </w:rPr>
        <w:t>prepared</w:t>
      </w:r>
      <w:r>
        <w:rPr>
          <w:rFonts w:ascii="Calibri"/>
          <w:spacing w:val="-4"/>
          <w:sz w:val="22"/>
        </w:rPr>
        <w:t> </w:t>
      </w:r>
      <w:r>
        <w:rPr>
          <w:rFonts w:ascii="Calibri"/>
          <w:sz w:val="22"/>
        </w:rPr>
        <w:t>to</w:t>
      </w:r>
      <w:r>
        <w:rPr>
          <w:rFonts w:ascii="Calibri"/>
          <w:spacing w:val="-4"/>
          <w:sz w:val="22"/>
        </w:rPr>
        <w:t> </w:t>
      </w:r>
      <w:r>
        <w:rPr>
          <w:rFonts w:ascii="Calibri"/>
          <w:sz w:val="22"/>
        </w:rPr>
        <w:t>interview</w:t>
      </w:r>
      <w:r>
        <w:rPr>
          <w:rFonts w:ascii="Calibri"/>
          <w:spacing w:val="-5"/>
          <w:sz w:val="22"/>
        </w:rPr>
        <w:t> </w:t>
      </w:r>
      <w:r>
        <w:rPr>
          <w:rFonts w:ascii="Calibri"/>
          <w:sz w:val="22"/>
        </w:rPr>
        <w:t>with</w:t>
      </w:r>
      <w:r>
        <w:rPr>
          <w:rFonts w:ascii="Calibri"/>
          <w:spacing w:val="-6"/>
          <w:sz w:val="22"/>
        </w:rPr>
        <w:t> </w:t>
      </w:r>
      <w:r>
        <w:rPr>
          <w:rFonts w:ascii="Calibri"/>
          <w:sz w:val="22"/>
        </w:rPr>
        <w:t>the</w:t>
      </w:r>
      <w:r>
        <w:rPr>
          <w:rFonts w:ascii="Calibri"/>
          <w:spacing w:val="-6"/>
          <w:sz w:val="22"/>
        </w:rPr>
        <w:t> </w:t>
      </w:r>
      <w:r>
        <w:rPr>
          <w:rFonts w:ascii="Calibri"/>
          <w:sz w:val="22"/>
        </w:rPr>
        <w:t>Trustees</w:t>
      </w:r>
      <w:r>
        <w:rPr>
          <w:rFonts w:ascii="Calibri"/>
          <w:spacing w:val="-3"/>
          <w:sz w:val="22"/>
        </w:rPr>
        <w:t> </w:t>
      </w:r>
      <w:r>
        <w:rPr>
          <w:rFonts w:ascii="Calibri"/>
          <w:sz w:val="22"/>
        </w:rPr>
        <w:t>and</w:t>
      </w:r>
      <w:r>
        <w:rPr>
          <w:rFonts w:ascii="Calibri"/>
          <w:spacing w:val="-6"/>
          <w:sz w:val="22"/>
        </w:rPr>
        <w:t> </w:t>
      </w:r>
      <w:r>
        <w:rPr>
          <w:rFonts w:ascii="Calibri"/>
          <w:sz w:val="22"/>
        </w:rPr>
        <w:t>the</w:t>
      </w:r>
      <w:r>
        <w:rPr>
          <w:rFonts w:ascii="Calibri"/>
          <w:spacing w:val="-3"/>
          <w:sz w:val="22"/>
        </w:rPr>
        <w:t> </w:t>
      </w:r>
      <w:r>
        <w:rPr>
          <w:rFonts w:ascii="Calibri"/>
          <w:sz w:val="22"/>
        </w:rPr>
        <w:t>Selectboard</w:t>
      </w:r>
      <w:r>
        <w:rPr>
          <w:rFonts w:ascii="Calibri"/>
          <w:spacing w:val="-9"/>
          <w:sz w:val="22"/>
        </w:rPr>
        <w:t> </w:t>
      </w:r>
      <w:r>
        <w:rPr>
          <w:rFonts w:ascii="Calibri"/>
          <w:sz w:val="22"/>
        </w:rPr>
        <w:t>and</w:t>
      </w:r>
      <w:r>
        <w:rPr>
          <w:rFonts w:ascii="Calibri"/>
          <w:spacing w:val="-4"/>
          <w:sz w:val="22"/>
        </w:rPr>
        <w:t> </w:t>
      </w:r>
      <w:r>
        <w:rPr>
          <w:rFonts w:ascii="Calibri"/>
          <w:sz w:val="22"/>
        </w:rPr>
        <w:t>expect</w:t>
      </w:r>
      <w:r>
        <w:rPr>
          <w:rFonts w:ascii="Calibri"/>
          <w:spacing w:val="-3"/>
          <w:sz w:val="22"/>
        </w:rPr>
        <w:t> </w:t>
      </w:r>
      <w:r>
        <w:rPr>
          <w:rFonts w:ascii="Calibri"/>
          <w:sz w:val="22"/>
        </w:rPr>
        <w:t>a</w:t>
      </w:r>
      <w:r>
        <w:rPr>
          <w:rFonts w:ascii="Calibri"/>
          <w:spacing w:val="-6"/>
          <w:sz w:val="22"/>
        </w:rPr>
        <w:t> </w:t>
      </w:r>
      <w:r>
        <w:rPr>
          <w:rFonts w:ascii="Calibri"/>
          <w:sz w:val="22"/>
        </w:rPr>
        <w:t>notification of decision at a later date after all interviews have taken place. Interviews will take place over two meetings:</w:t>
      </w:r>
    </w:p>
    <w:p>
      <w:pPr>
        <w:pStyle w:val="BodyText"/>
        <w:rPr>
          <w:rFonts w:ascii="Calibri"/>
          <w:sz w:val="22"/>
        </w:r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6"/>
        <w:gridCol w:w="4676"/>
      </w:tblGrid>
      <w:tr>
        <w:trPr>
          <w:trHeight w:val="279" w:hRule="exact"/>
        </w:trPr>
        <w:tc>
          <w:tcPr>
            <w:tcW w:w="4676" w:type="dxa"/>
          </w:tcPr>
          <w:p>
            <w:pPr>
              <w:pStyle w:val="TableParagraph"/>
              <w:spacing w:line="268" w:lineRule="exact"/>
              <w:ind w:left="1967" w:right="1968"/>
              <w:jc w:val="center"/>
              <w:rPr>
                <w:rFonts w:ascii="Calibri"/>
                <w:b/>
                <w:sz w:val="22"/>
              </w:rPr>
            </w:pPr>
            <w:r>
              <w:rPr>
                <w:rFonts w:ascii="Calibri"/>
                <w:b/>
                <w:sz w:val="22"/>
              </w:rPr>
              <w:t>*June 9</w:t>
            </w:r>
          </w:p>
        </w:tc>
        <w:tc>
          <w:tcPr>
            <w:tcW w:w="4676" w:type="dxa"/>
          </w:tcPr>
          <w:p>
            <w:pPr>
              <w:pStyle w:val="TableParagraph"/>
              <w:spacing w:line="268" w:lineRule="exact"/>
              <w:ind w:left="1966" w:right="1967"/>
              <w:jc w:val="center"/>
              <w:rPr>
                <w:rFonts w:ascii="Calibri"/>
                <w:b/>
                <w:sz w:val="22"/>
              </w:rPr>
            </w:pPr>
            <w:r>
              <w:rPr>
                <w:rFonts w:ascii="Calibri"/>
                <w:b/>
                <w:sz w:val="22"/>
              </w:rPr>
              <w:t>June 23</w:t>
            </w:r>
          </w:p>
        </w:tc>
      </w:tr>
      <w:tr>
        <w:trPr>
          <w:trHeight w:val="278" w:hRule="exact"/>
        </w:trPr>
        <w:tc>
          <w:tcPr>
            <w:tcW w:w="4676" w:type="dxa"/>
          </w:tcPr>
          <w:p>
            <w:pPr>
              <w:pStyle w:val="TableParagraph"/>
              <w:spacing w:line="268" w:lineRule="exact"/>
              <w:rPr>
                <w:rFonts w:ascii="Calibri"/>
                <w:sz w:val="22"/>
              </w:rPr>
            </w:pPr>
            <w:r>
              <w:rPr>
                <w:rFonts w:ascii="Calibri"/>
                <w:sz w:val="22"/>
              </w:rPr>
              <w:t>Mia Watson</w:t>
            </w:r>
          </w:p>
        </w:tc>
        <w:tc>
          <w:tcPr>
            <w:tcW w:w="4676" w:type="dxa"/>
          </w:tcPr>
          <w:p>
            <w:pPr>
              <w:pStyle w:val="TableParagraph"/>
              <w:spacing w:line="268" w:lineRule="exact"/>
              <w:rPr>
                <w:rFonts w:ascii="Calibri"/>
                <w:sz w:val="22"/>
              </w:rPr>
            </w:pPr>
            <w:r>
              <w:rPr>
                <w:rFonts w:ascii="Calibri"/>
                <w:sz w:val="22"/>
              </w:rPr>
              <w:t>Patrick Scheld</w:t>
            </w:r>
          </w:p>
        </w:tc>
      </w:tr>
      <w:tr>
        <w:trPr>
          <w:trHeight w:val="281" w:hRule="exact"/>
        </w:trPr>
        <w:tc>
          <w:tcPr>
            <w:tcW w:w="4676" w:type="dxa"/>
          </w:tcPr>
          <w:p>
            <w:pPr>
              <w:pStyle w:val="TableParagraph"/>
              <w:spacing w:before="1"/>
              <w:rPr>
                <w:rFonts w:ascii="Calibri"/>
                <w:sz w:val="22"/>
              </w:rPr>
            </w:pPr>
            <w:r>
              <w:rPr>
                <w:rFonts w:ascii="Calibri"/>
                <w:sz w:val="22"/>
              </w:rPr>
              <w:t>Will Towne</w:t>
            </w:r>
          </w:p>
        </w:tc>
        <w:tc>
          <w:tcPr>
            <w:tcW w:w="4676" w:type="dxa"/>
          </w:tcPr>
          <w:p>
            <w:pPr>
              <w:pStyle w:val="TableParagraph"/>
              <w:spacing w:before="1"/>
              <w:rPr>
                <w:rFonts w:ascii="Calibri"/>
                <w:sz w:val="22"/>
              </w:rPr>
            </w:pPr>
            <w:r>
              <w:rPr>
                <w:rFonts w:ascii="Calibri"/>
                <w:sz w:val="22"/>
              </w:rPr>
              <w:t>Don Miller</w:t>
            </w:r>
          </w:p>
        </w:tc>
      </w:tr>
      <w:tr>
        <w:trPr>
          <w:trHeight w:val="278" w:hRule="exact"/>
        </w:trPr>
        <w:tc>
          <w:tcPr>
            <w:tcW w:w="4676" w:type="dxa"/>
          </w:tcPr>
          <w:p>
            <w:pPr>
              <w:pStyle w:val="TableParagraph"/>
              <w:spacing w:line="268" w:lineRule="exact"/>
              <w:rPr>
                <w:rFonts w:ascii="Calibri"/>
                <w:sz w:val="22"/>
              </w:rPr>
            </w:pPr>
            <w:r>
              <w:rPr>
                <w:rFonts w:ascii="Calibri"/>
                <w:sz w:val="22"/>
              </w:rPr>
              <w:t>Mark Redmond</w:t>
            </w:r>
          </w:p>
        </w:tc>
        <w:tc>
          <w:tcPr>
            <w:tcW w:w="4676" w:type="dxa"/>
          </w:tcPr>
          <w:p>
            <w:pPr>
              <w:pStyle w:val="TableParagraph"/>
              <w:spacing w:line="268" w:lineRule="exact"/>
              <w:rPr>
                <w:rFonts w:ascii="Calibri"/>
                <w:sz w:val="22"/>
              </w:rPr>
            </w:pPr>
            <w:r>
              <w:rPr>
                <w:rFonts w:ascii="Calibri"/>
                <w:sz w:val="22"/>
              </w:rPr>
              <w:t>Joseph Engelken</w:t>
            </w:r>
          </w:p>
        </w:tc>
      </w:tr>
      <w:tr>
        <w:trPr>
          <w:trHeight w:val="278" w:hRule="exact"/>
        </w:trPr>
        <w:tc>
          <w:tcPr>
            <w:tcW w:w="4676" w:type="dxa"/>
          </w:tcPr>
          <w:p>
            <w:pPr>
              <w:pStyle w:val="TableParagraph"/>
              <w:spacing w:line="268" w:lineRule="exact"/>
              <w:rPr>
                <w:rFonts w:ascii="Calibri"/>
                <w:sz w:val="22"/>
              </w:rPr>
            </w:pPr>
            <w:r>
              <w:rPr>
                <w:rFonts w:ascii="Calibri"/>
                <w:sz w:val="22"/>
              </w:rPr>
              <w:t>Gabrielle Smith</w:t>
            </w:r>
          </w:p>
        </w:tc>
        <w:tc>
          <w:tcPr>
            <w:tcW w:w="4676" w:type="dxa"/>
          </w:tcPr>
          <w:p>
            <w:pPr>
              <w:pStyle w:val="TableParagraph"/>
              <w:spacing w:line="268" w:lineRule="exact"/>
              <w:rPr>
                <w:rFonts w:ascii="Calibri"/>
                <w:sz w:val="22"/>
              </w:rPr>
            </w:pPr>
            <w:r>
              <w:rPr>
                <w:rFonts w:ascii="Calibri"/>
                <w:sz w:val="22"/>
              </w:rPr>
              <w:t>Ned Daly</w:t>
            </w:r>
          </w:p>
        </w:tc>
      </w:tr>
    </w:tbl>
    <w:p>
      <w:pPr>
        <w:pStyle w:val="BodyText"/>
        <w:spacing w:before="11"/>
        <w:rPr>
          <w:rFonts w:ascii="Calibri"/>
          <w:sz w:val="21"/>
        </w:rPr>
      </w:pPr>
    </w:p>
    <w:p>
      <w:pPr>
        <w:spacing w:line="240" w:lineRule="auto" w:before="0"/>
        <w:ind w:left="140" w:right="0" w:firstLine="0"/>
        <w:jc w:val="left"/>
        <w:rPr>
          <w:rFonts w:ascii="Calibri"/>
          <w:sz w:val="22"/>
        </w:rPr>
      </w:pPr>
      <w:r>
        <w:rPr>
          <w:rFonts w:ascii="Calibri"/>
          <w:sz w:val="22"/>
        </w:rPr>
        <w:t>* Interviews that took place on June 9 can be viewed at 2:01 in the meeting recording from that evening: </w:t>
      </w:r>
      <w:hyperlink r:id="rId14">
        <w:r>
          <w:rPr>
            <w:rFonts w:ascii="Calibri"/>
            <w:color w:val="0000FF"/>
            <w:sz w:val="22"/>
            <w:u w:val="single" w:color="0000FF"/>
          </w:rPr>
          <w:t>https://www.youtube.com/watch?v=OSot4TatDFA&amp;list=PLljLFn4BZd2MX8tMSIwlYGFAQOith- </w:t>
        </w:r>
      </w:hyperlink>
      <w:hyperlink r:id="rId14">
        <w:r>
          <w:rPr>
            <w:rFonts w:ascii="Calibri"/>
            <w:color w:val="0000FF"/>
            <w:sz w:val="22"/>
            <w:u w:val="single" w:color="0000FF"/>
          </w:rPr>
          <w:t>Q_F&amp;index=4&amp;t=0s</w:t>
        </w:r>
      </w:hyperlink>
    </w:p>
    <w:p>
      <w:pPr>
        <w:pStyle w:val="BodyText"/>
        <w:spacing w:before="4"/>
        <w:rPr>
          <w:rFonts w:ascii="Calibri"/>
          <w:sz w:val="17"/>
        </w:rPr>
      </w:pPr>
    </w:p>
    <w:p>
      <w:pPr>
        <w:spacing w:before="56"/>
        <w:ind w:left="140" w:right="138" w:firstLine="0"/>
        <w:jc w:val="both"/>
        <w:rPr>
          <w:rFonts w:ascii="Calibri"/>
          <w:sz w:val="22"/>
        </w:rPr>
      </w:pPr>
      <w:r>
        <w:rPr>
          <w:rFonts w:ascii="Calibri"/>
          <w:sz w:val="22"/>
        </w:rPr>
        <w:t>The appointment of public officials can be a protected discussion during the interview, provided that the Trustees and Selectboard make a final decision to appoint a public official in an open meeting and shall explain the reasons for its final decision during the open meeting.</w:t>
      </w:r>
    </w:p>
    <w:p>
      <w:pPr>
        <w:pStyle w:val="BodyText"/>
        <w:spacing w:before="11"/>
        <w:rPr>
          <w:rFonts w:ascii="Calibri"/>
          <w:sz w:val="21"/>
        </w:rPr>
      </w:pPr>
    </w:p>
    <w:p>
      <w:pPr>
        <w:spacing w:before="1"/>
        <w:ind w:left="140" w:right="0" w:firstLine="0"/>
        <w:jc w:val="both"/>
        <w:rPr>
          <w:rFonts w:ascii="Calibri"/>
          <w:b/>
          <w:sz w:val="22"/>
        </w:rPr>
      </w:pPr>
      <w:r>
        <w:rPr>
          <w:rFonts w:ascii="Calibri"/>
          <w:b/>
          <w:sz w:val="22"/>
        </w:rPr>
        <w:t>Cost</w:t>
      </w:r>
    </w:p>
    <w:p>
      <w:pPr>
        <w:spacing w:before="0"/>
        <w:ind w:left="140" w:right="0" w:firstLine="0"/>
        <w:jc w:val="both"/>
        <w:rPr>
          <w:rFonts w:ascii="Calibri"/>
          <w:sz w:val="22"/>
        </w:rPr>
      </w:pPr>
      <w:r>
        <w:rPr>
          <w:rFonts w:ascii="Calibri"/>
          <w:sz w:val="22"/>
        </w:rPr>
        <w:t>None.</w:t>
      </w:r>
    </w:p>
    <w:p>
      <w:pPr>
        <w:pStyle w:val="BodyText"/>
        <w:rPr>
          <w:rFonts w:ascii="Calibri"/>
          <w:sz w:val="22"/>
        </w:rPr>
      </w:pPr>
    </w:p>
    <w:p>
      <w:pPr>
        <w:spacing w:line="267" w:lineRule="exact" w:before="0"/>
        <w:ind w:left="140" w:right="0" w:firstLine="0"/>
        <w:jc w:val="both"/>
        <w:rPr>
          <w:rFonts w:ascii="Calibri"/>
          <w:b/>
          <w:sz w:val="22"/>
        </w:rPr>
      </w:pPr>
      <w:r>
        <w:rPr>
          <w:rFonts w:ascii="Calibri"/>
          <w:b/>
          <w:sz w:val="22"/>
        </w:rPr>
        <w:t>Recommendation</w:t>
      </w:r>
    </w:p>
    <w:p>
      <w:pPr>
        <w:spacing w:before="0"/>
        <w:ind w:left="140" w:right="134" w:firstLine="0"/>
        <w:jc w:val="both"/>
        <w:rPr>
          <w:rFonts w:ascii="Calibri"/>
          <w:sz w:val="22"/>
        </w:rPr>
      </w:pPr>
      <w:r>
        <w:rPr>
          <w:rFonts w:ascii="Calibri"/>
          <w:sz w:val="22"/>
        </w:rPr>
        <w:t>It is recommended that the Selectboard and Trustees interview Patrick Scheld, Don Miller, Joseph Engelken, and Ned Daly on June 23 for the Joint Essex Housing Commission. If the board members wish to enter executive session, the following motion is recommended:</w:t>
      </w:r>
    </w:p>
    <w:p>
      <w:pPr>
        <w:spacing w:after="0"/>
        <w:jc w:val="both"/>
        <w:rPr>
          <w:rFonts w:ascii="Calibri"/>
          <w:sz w:val="22"/>
        </w:rPr>
        <w:sectPr>
          <w:footerReference w:type="default" r:id="rId12"/>
          <w:pgSz w:w="12240" w:h="15840"/>
          <w:pgMar w:footer="1012" w:header="0" w:top="1280" w:bottom="1200" w:left="1300" w:right="1300"/>
          <w:pgNumType w:start="1"/>
        </w:sectPr>
      </w:pPr>
    </w:p>
    <w:p>
      <w:pPr>
        <w:spacing w:before="39"/>
        <w:ind w:left="100" w:right="116" w:firstLine="0"/>
        <w:jc w:val="both"/>
        <w:rPr>
          <w:rFonts w:ascii="Calibri" w:hAnsi="Calibri"/>
          <w:sz w:val="22"/>
        </w:rPr>
      </w:pPr>
      <w:r>
        <w:rPr>
          <w:rFonts w:ascii="Calibri" w:hAnsi="Calibri"/>
          <w:sz w:val="22"/>
        </w:rPr>
        <w:t>“I move that the </w:t>
      </w:r>
      <w:r>
        <w:rPr>
          <w:rFonts w:ascii="Calibri" w:hAnsi="Calibri"/>
          <w:i/>
          <w:sz w:val="22"/>
        </w:rPr>
        <w:t>Trustees/Selectboard </w:t>
      </w:r>
      <w:r>
        <w:rPr>
          <w:rFonts w:ascii="Calibri" w:hAnsi="Calibri"/>
          <w:sz w:val="22"/>
        </w:rPr>
        <w:t>enter into executive session to discuss the proposed public official appointment(s) in accordance with 1 V.S.A. Section 313(a)(3) and to include the Unified Manager, the Assistant Manager and the candidate.”</w:t>
      </w:r>
    </w:p>
    <w:p>
      <w:pPr>
        <w:spacing w:after="0"/>
        <w:jc w:val="both"/>
        <w:rPr>
          <w:rFonts w:ascii="Calibri" w:hAnsi="Calibri"/>
          <w:sz w:val="22"/>
        </w:rPr>
        <w:sectPr>
          <w:pgSz w:w="12240" w:h="15840"/>
          <w:pgMar w:header="0" w:footer="1012" w:top="1220" w:bottom="1200" w:left="1340" w:right="1320"/>
        </w:sectPr>
      </w:pPr>
    </w:p>
    <w:p>
      <w:pPr>
        <w:pStyle w:val="BodyText"/>
        <w:ind w:left="1632"/>
        <w:rPr>
          <w:rFonts w:ascii="Calibri"/>
          <w:sz w:val="20"/>
        </w:rPr>
      </w:pPr>
      <w:r>
        <w:rPr>
          <w:rFonts w:ascii="Calibri"/>
          <w:sz w:val="20"/>
        </w:rPr>
        <w:drawing>
          <wp:inline distT="0" distB="0" distL="0" distR="0">
            <wp:extent cx="1755647" cy="658368"/>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6" cstate="print"/>
                    <a:stretch>
                      <a:fillRect/>
                    </a:stretch>
                  </pic:blipFill>
                  <pic:spPr>
                    <a:xfrm>
                      <a:off x="0" y="0"/>
                      <a:ext cx="1755647" cy="658368"/>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1"/>
        </w:rPr>
      </w:pPr>
    </w:p>
    <w:p>
      <w:pPr>
        <w:spacing w:before="94"/>
        <w:ind w:left="1482" w:right="0" w:firstLine="0"/>
        <w:jc w:val="left"/>
        <w:rPr>
          <w:rFonts w:ascii="Arial"/>
          <w:sz w:val="20"/>
        </w:rPr>
      </w:pPr>
      <w:bookmarkStart w:name="01 Watson, Mia Letter of Interest" w:id="3"/>
      <w:bookmarkEnd w:id="3"/>
      <w:r>
        <w:rPr/>
      </w:r>
      <w:r>
        <w:rPr>
          <w:rFonts w:ascii="Arial"/>
          <w:color w:val="161616"/>
          <w:w w:val="105"/>
          <w:sz w:val="20"/>
        </w:rPr>
        <w:t>Dear Members of the Selectboard and Board of Trustees,</w:t>
      </w:r>
    </w:p>
    <w:p>
      <w:pPr>
        <w:pStyle w:val="BodyText"/>
        <w:rPr>
          <w:rFonts w:ascii="Arial"/>
          <w:sz w:val="22"/>
        </w:rPr>
      </w:pPr>
    </w:p>
    <w:p>
      <w:pPr>
        <w:spacing w:line="254" w:lineRule="auto" w:before="155"/>
        <w:ind w:left="1481" w:right="1529" w:firstLine="2"/>
        <w:jc w:val="left"/>
        <w:rPr>
          <w:rFonts w:ascii="Arial"/>
          <w:sz w:val="20"/>
        </w:rPr>
      </w:pPr>
      <w:r>
        <w:rPr>
          <w:rFonts w:ascii="Arial"/>
          <w:color w:val="161616"/>
          <w:w w:val="105"/>
          <w:sz w:val="20"/>
        </w:rPr>
        <w:t>I am writing to express my interest in applying for membership on the Joint Essex and Essex Junction Housing Commission </w:t>
      </w:r>
      <w:r>
        <w:rPr>
          <w:rFonts w:ascii="Arial"/>
          <w:color w:val="424242"/>
          <w:w w:val="105"/>
          <w:sz w:val="20"/>
        </w:rPr>
        <w:t>. </w:t>
      </w:r>
      <w:r>
        <w:rPr>
          <w:rFonts w:ascii="Arial"/>
          <w:color w:val="161616"/>
          <w:w w:val="105"/>
          <w:sz w:val="20"/>
        </w:rPr>
        <w:t>I believe I can bring a wealth of experience to the Commission, both with my personal knowledge of housing research and policy and my work at Vermont Housing Finance Agency (VHFA)</w:t>
      </w:r>
      <w:r>
        <w:rPr>
          <w:rFonts w:ascii="Arial"/>
          <w:color w:val="424242"/>
          <w:w w:val="105"/>
          <w:sz w:val="20"/>
        </w:rPr>
        <w:t>.</w:t>
      </w:r>
    </w:p>
    <w:p>
      <w:pPr>
        <w:pStyle w:val="BodyText"/>
        <w:rPr>
          <w:rFonts w:ascii="Arial"/>
          <w:sz w:val="22"/>
        </w:rPr>
      </w:pPr>
    </w:p>
    <w:p>
      <w:pPr>
        <w:spacing w:line="254" w:lineRule="auto" w:before="136"/>
        <w:ind w:left="1471" w:right="1604" w:firstLine="15"/>
        <w:jc w:val="left"/>
        <w:rPr>
          <w:rFonts w:ascii="Arial"/>
          <w:sz w:val="20"/>
        </w:rPr>
      </w:pPr>
      <w:r>
        <w:rPr>
          <w:rFonts w:ascii="Arial"/>
          <w:color w:val="161616"/>
          <w:w w:val="105"/>
          <w:sz w:val="20"/>
        </w:rPr>
        <w:t>VHFA has considerable experience with housing issues at the local level, with staff having served on housing commissions in South Burlington and Winooski. We have also developed policy resources aimed at helping communities promote affordable housing and frequently provide information or guidance for local housing research projects</w:t>
      </w:r>
      <w:r>
        <w:rPr>
          <w:rFonts w:ascii="Arial"/>
          <w:color w:val="424242"/>
          <w:w w:val="105"/>
          <w:sz w:val="20"/>
        </w:rPr>
        <w:t>. </w:t>
      </w:r>
      <w:r>
        <w:rPr>
          <w:rFonts w:ascii="Arial"/>
          <w:color w:val="161616"/>
          <w:w w:val="105"/>
          <w:sz w:val="20"/>
        </w:rPr>
        <w:t>Although this would be my first experience serving on a local committee, I will have the benefit of our collective experience and connections to other area housing agencies and professionals.</w:t>
      </w:r>
    </w:p>
    <w:p>
      <w:pPr>
        <w:pStyle w:val="BodyText"/>
        <w:rPr>
          <w:rFonts w:ascii="Arial"/>
          <w:sz w:val="22"/>
        </w:rPr>
      </w:pPr>
    </w:p>
    <w:p>
      <w:pPr>
        <w:spacing w:line="254" w:lineRule="auto" w:before="141"/>
        <w:ind w:left="1468" w:right="1529" w:firstLine="0"/>
        <w:jc w:val="left"/>
        <w:rPr>
          <w:rFonts w:ascii="Arial"/>
          <w:sz w:val="20"/>
        </w:rPr>
      </w:pPr>
      <w:r>
        <w:rPr>
          <w:rFonts w:ascii="Arial"/>
          <w:color w:val="161616"/>
          <w:w w:val="105"/>
          <w:sz w:val="20"/>
        </w:rPr>
        <w:t>As part of my work, I help operate the Vermont Housing Data websfte </w:t>
      </w:r>
      <w:r>
        <w:rPr>
          <w:rFonts w:ascii="Arial"/>
          <w:color w:val="161616"/>
          <w:w w:val="105"/>
          <w:sz w:val="20"/>
          <w:u w:val="single" w:color="000000"/>
        </w:rPr>
        <w:t>(</w:t>
      </w:r>
      <w:r>
        <w:rPr>
          <w:rFonts w:ascii="Arial"/>
          <w:color w:val="5E779A"/>
          <w:w w:val="105"/>
          <w:sz w:val="20"/>
          <w:u w:val="single" w:color="000000"/>
        </w:rPr>
        <w:t>www</w:t>
      </w:r>
      <w:r>
        <w:rPr>
          <w:rFonts w:ascii="Arial"/>
          <w:color w:val="3B525B"/>
          <w:w w:val="105"/>
          <w:sz w:val="20"/>
          <w:u w:val="single" w:color="000000"/>
        </w:rPr>
        <w:t>.</w:t>
      </w:r>
      <w:r>
        <w:rPr>
          <w:rFonts w:ascii="Arial"/>
          <w:color w:val="5E779A"/>
          <w:w w:val="105"/>
          <w:sz w:val="20"/>
          <w:u w:val="single" w:color="000000"/>
        </w:rPr>
        <w:t>housinqdata</w:t>
      </w:r>
      <w:r>
        <w:rPr>
          <w:rFonts w:ascii="Arial"/>
          <w:color w:val="545B74"/>
          <w:w w:val="105"/>
          <w:sz w:val="20"/>
          <w:u w:val="single" w:color="000000"/>
        </w:rPr>
        <w:t>.</w:t>
      </w:r>
      <w:r>
        <w:rPr>
          <w:rFonts w:ascii="Arial"/>
          <w:color w:val="5E779A"/>
          <w:w w:val="105"/>
          <w:sz w:val="20"/>
          <w:u w:val="single" w:color="000000"/>
        </w:rPr>
        <w:t>org</w:t>
      </w:r>
      <w:r>
        <w:rPr>
          <w:rFonts w:ascii="Arial"/>
          <w:color w:val="161616"/>
          <w:w w:val="105"/>
          <w:sz w:val="20"/>
          <w:u w:val="single" w:color="000000"/>
        </w:rPr>
        <w:t>)</w:t>
      </w:r>
      <w:r>
        <w:rPr>
          <w:rFonts w:ascii="Arial"/>
          <w:color w:val="161616"/>
          <w:w w:val="105"/>
          <w:sz w:val="20"/>
        </w:rPr>
        <w:t>. The website hosts a directory of Vermont's affordable rental housing, as </w:t>
      </w:r>
      <w:r>
        <w:rPr>
          <w:rFonts w:ascii="Arial"/>
          <w:color w:val="2D2D2D"/>
          <w:w w:val="105"/>
          <w:sz w:val="20"/>
        </w:rPr>
        <w:t>well as community </w:t>
      </w:r>
      <w:r>
        <w:rPr>
          <w:rFonts w:ascii="Arial"/>
          <w:color w:val="161616"/>
          <w:w w:val="105"/>
          <w:sz w:val="20"/>
        </w:rPr>
        <w:t>profiles that display housing-related data at the state, county, and municipal level. I am personally responsible for developing and maintaining the interactive data visualizations on the site. Should I be appointed, </w:t>
      </w:r>
      <w:r>
        <w:rPr>
          <w:color w:val="161616"/>
          <w:w w:val="75"/>
          <w:sz w:val="10"/>
        </w:rPr>
        <w:t>J </w:t>
      </w:r>
      <w:r>
        <w:rPr>
          <w:rFonts w:ascii="Arial"/>
          <w:color w:val="161616"/>
          <w:w w:val="105"/>
          <w:sz w:val="20"/>
        </w:rPr>
        <w:t>can help the Commission leverage these resources to inform its work.</w:t>
      </w:r>
    </w:p>
    <w:p>
      <w:pPr>
        <w:pStyle w:val="BodyText"/>
        <w:rPr>
          <w:rFonts w:ascii="Arial"/>
          <w:sz w:val="22"/>
        </w:rPr>
      </w:pPr>
    </w:p>
    <w:p>
      <w:pPr>
        <w:spacing w:line="254" w:lineRule="auto" w:before="137"/>
        <w:ind w:left="1464" w:right="1529" w:firstLine="0"/>
        <w:jc w:val="left"/>
        <w:rPr>
          <w:rFonts w:ascii="Arial"/>
          <w:sz w:val="20"/>
        </w:rPr>
      </w:pPr>
      <w:r>
        <w:rPr>
          <w:rFonts w:ascii="Arial"/>
          <w:color w:val="161616"/>
          <w:w w:val="105"/>
          <w:sz w:val="20"/>
        </w:rPr>
        <w:t>I am personally familiar with some of the housing challenges that Essex faces, having provided some assistance to Darren Schibler as he developed Essex's recent Housing Needs Assessment</w:t>
      </w:r>
      <w:r>
        <w:rPr>
          <w:rFonts w:ascii="Arial"/>
          <w:color w:val="424242"/>
          <w:w w:val="105"/>
          <w:sz w:val="20"/>
        </w:rPr>
        <w:t>. </w:t>
      </w:r>
      <w:r>
        <w:rPr>
          <w:rFonts w:ascii="Arial"/>
          <w:color w:val="161616"/>
          <w:w w:val="105"/>
          <w:sz w:val="20"/>
        </w:rPr>
        <w:t>Moreover, as an Essex resident, I am personally invested in the effort to make our town more vibrant, inclusive, and prepared for the future.</w:t>
      </w:r>
    </w:p>
    <w:p>
      <w:pPr>
        <w:pStyle w:val="BodyText"/>
        <w:rPr>
          <w:rFonts w:ascii="Arial"/>
          <w:sz w:val="22"/>
        </w:rPr>
      </w:pPr>
    </w:p>
    <w:p>
      <w:pPr>
        <w:spacing w:line="254" w:lineRule="auto" w:before="137"/>
        <w:ind w:left="1456" w:right="1529" w:firstLine="7"/>
        <w:jc w:val="left"/>
        <w:rPr>
          <w:rFonts w:ascii="Arial"/>
          <w:sz w:val="20"/>
        </w:rPr>
      </w:pPr>
      <w:r>
        <w:rPr>
          <w:rFonts w:ascii="Arial"/>
          <w:color w:val="161616"/>
          <w:w w:val="105"/>
          <w:sz w:val="20"/>
        </w:rPr>
        <w:t>I'd like to thank the Selectboard and Board of Trustees again for their vision in effort in enacting a Joint Housing Commission and hope that I can be a part of its mission to promote housing opportunities in Essex.</w:t>
      </w:r>
    </w:p>
    <w:p>
      <w:pPr>
        <w:pStyle w:val="BodyText"/>
        <w:rPr>
          <w:rFonts w:ascii="Arial"/>
          <w:sz w:val="22"/>
        </w:rPr>
      </w:pPr>
    </w:p>
    <w:p>
      <w:pPr>
        <w:spacing w:before="137"/>
        <w:ind w:left="1450" w:right="0" w:firstLine="0"/>
        <w:jc w:val="left"/>
        <w:rPr>
          <w:rFonts w:ascii="Arial"/>
          <w:sz w:val="20"/>
        </w:rPr>
      </w:pPr>
      <w:r>
        <w:rPr>
          <w:rFonts w:ascii="Arial"/>
          <w:color w:val="161616"/>
          <w:w w:val="105"/>
          <w:sz w:val="20"/>
        </w:rPr>
        <w:t>Sincerely,</w:t>
      </w:r>
    </w:p>
    <w:p>
      <w:pPr>
        <w:pStyle w:val="BodyText"/>
        <w:spacing w:before="5"/>
        <w:rPr>
          <w:rFonts w:ascii="Arial"/>
          <w:sz w:val="13"/>
        </w:rPr>
      </w:pPr>
      <w:r>
        <w:rPr/>
        <w:drawing>
          <wp:anchor distT="0" distB="0" distL="0" distR="0" allowOverlap="1" layoutInCell="1" locked="0" behindDoc="0" simplePos="0" relativeHeight="1168">
            <wp:simplePos x="0" y="0"/>
            <wp:positionH relativeFrom="page">
              <wp:posOffset>975360</wp:posOffset>
            </wp:positionH>
            <wp:positionV relativeFrom="paragraph">
              <wp:posOffset>122856</wp:posOffset>
            </wp:positionV>
            <wp:extent cx="1901952" cy="402336"/>
            <wp:effectExtent l="0" t="0" r="0" b="0"/>
            <wp:wrapTopAndBottom/>
            <wp:docPr id="7" name="image5.png" descr=""/>
            <wp:cNvGraphicFramePr>
              <a:graphicFrameLocks noChangeAspect="1"/>
            </wp:cNvGraphicFramePr>
            <a:graphic>
              <a:graphicData uri="http://schemas.openxmlformats.org/drawingml/2006/picture">
                <pic:pic>
                  <pic:nvPicPr>
                    <pic:cNvPr id="8" name="image5.png"/>
                    <pic:cNvPicPr/>
                  </pic:nvPicPr>
                  <pic:blipFill>
                    <a:blip r:embed="rId17" cstate="print"/>
                    <a:stretch>
                      <a:fillRect/>
                    </a:stretch>
                  </pic:blipFill>
                  <pic:spPr>
                    <a:xfrm>
                      <a:off x="0" y="0"/>
                      <a:ext cx="1901952" cy="402336"/>
                    </a:xfrm>
                    <a:prstGeom prst="rect">
                      <a:avLst/>
                    </a:prstGeom>
                  </pic:spPr>
                </pic:pic>
              </a:graphicData>
            </a:graphic>
          </wp:anchor>
        </w:drawing>
      </w:r>
    </w:p>
    <w:p>
      <w:pPr>
        <w:spacing w:before="190"/>
        <w:ind w:left="1449" w:right="0" w:firstLine="0"/>
        <w:jc w:val="left"/>
        <w:rPr>
          <w:rFonts w:ascii="Arial"/>
          <w:sz w:val="20"/>
        </w:rPr>
      </w:pPr>
      <w:r>
        <w:rPr>
          <w:rFonts w:ascii="Arial"/>
          <w:color w:val="161616"/>
          <w:w w:val="105"/>
          <w:sz w:val="20"/>
        </w:rPr>
        <w:t>Mia Watson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6"/>
        </w:rPr>
      </w:pPr>
      <w:r>
        <w:rPr/>
        <w:drawing>
          <wp:anchor distT="0" distB="0" distL="0" distR="0" allowOverlap="1" layoutInCell="1" locked="0" behindDoc="0" simplePos="0" relativeHeight="1192">
            <wp:simplePos x="0" y="0"/>
            <wp:positionH relativeFrom="page">
              <wp:posOffset>36576</wp:posOffset>
            </wp:positionH>
            <wp:positionV relativeFrom="paragraph">
              <wp:posOffset>214907</wp:posOffset>
            </wp:positionV>
            <wp:extent cx="7461504" cy="316992"/>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8" cstate="print"/>
                    <a:stretch>
                      <a:fillRect/>
                    </a:stretch>
                  </pic:blipFill>
                  <pic:spPr>
                    <a:xfrm>
                      <a:off x="0" y="0"/>
                      <a:ext cx="7461504" cy="316992"/>
                    </a:xfrm>
                    <a:prstGeom prst="rect">
                      <a:avLst/>
                    </a:prstGeom>
                  </pic:spPr>
                </pic:pic>
              </a:graphicData>
            </a:graphic>
          </wp:anchor>
        </w:drawing>
      </w:r>
    </w:p>
    <w:p>
      <w:pPr>
        <w:spacing w:after="0"/>
        <w:rPr>
          <w:rFonts w:ascii="Arial"/>
          <w:sz w:val="26"/>
        </w:rPr>
        <w:sectPr>
          <w:footerReference w:type="default" r:id="rId15"/>
          <w:pgSz w:w="12240" w:h="15820"/>
          <w:pgMar w:footer="0" w:header="0" w:top="1020" w:bottom="280" w:left="0" w:right="320"/>
        </w:sectPr>
      </w:pPr>
    </w:p>
    <w:p>
      <w:pPr>
        <w:pStyle w:val="BodyText"/>
        <w:spacing w:before="1"/>
        <w:rPr>
          <w:rFonts w:ascii="Arial"/>
          <w:sz w:val="29"/>
        </w:rPr>
      </w:pPr>
    </w:p>
    <w:p>
      <w:pPr>
        <w:spacing w:before="56"/>
        <w:ind w:left="3372" w:right="3273" w:firstLine="0"/>
        <w:jc w:val="center"/>
        <w:rPr>
          <w:rFonts w:ascii="Calibri"/>
          <w:sz w:val="22"/>
        </w:rPr>
      </w:pPr>
      <w:bookmarkStart w:name="02 Towne, Will Letter of Interest e" w:id="4"/>
      <w:bookmarkEnd w:id="4"/>
      <w:r>
        <w:rPr/>
      </w:r>
      <w:r>
        <w:rPr>
          <w:rFonts w:ascii="Calibri"/>
          <w:sz w:val="22"/>
        </w:rPr>
        <w:t>William Towne</w:t>
      </w:r>
    </w:p>
    <w:p>
      <w:pPr>
        <w:pStyle w:val="BodyText"/>
        <w:rPr>
          <w:rFonts w:ascii="Calibri"/>
          <w:sz w:val="20"/>
        </w:rPr>
      </w:pPr>
    </w:p>
    <w:p>
      <w:pPr>
        <w:pStyle w:val="BodyText"/>
        <w:spacing w:before="2"/>
        <w:rPr>
          <w:rFonts w:ascii="Calibri"/>
          <w:sz w:val="27"/>
        </w:rPr>
      </w:pPr>
    </w:p>
    <w:p>
      <w:pPr>
        <w:spacing w:before="56"/>
        <w:ind w:left="100" w:right="0" w:firstLine="0"/>
        <w:jc w:val="left"/>
        <w:rPr>
          <w:rFonts w:ascii="Calibri"/>
          <w:sz w:val="22"/>
        </w:rPr>
      </w:pPr>
      <w:r>
        <w:rPr>
          <w:rFonts w:ascii="Calibri"/>
          <w:sz w:val="22"/>
        </w:rPr>
        <w:t>12 March 2020</w:t>
      </w:r>
    </w:p>
    <w:p>
      <w:pPr>
        <w:spacing w:before="180"/>
        <w:ind w:left="100" w:right="0" w:firstLine="0"/>
        <w:jc w:val="left"/>
        <w:rPr>
          <w:rFonts w:ascii="Calibri"/>
          <w:sz w:val="22"/>
        </w:rPr>
      </w:pPr>
      <w:r>
        <w:rPr>
          <w:rFonts w:ascii="Calibri"/>
          <w:sz w:val="22"/>
        </w:rPr>
        <w:t>To whom it may concern,</w:t>
      </w:r>
    </w:p>
    <w:p>
      <w:pPr>
        <w:spacing w:before="181"/>
        <w:ind w:left="100" w:right="0" w:firstLine="0"/>
        <w:jc w:val="left"/>
        <w:rPr>
          <w:rFonts w:ascii="Calibri"/>
          <w:sz w:val="22"/>
        </w:rPr>
      </w:pPr>
      <w:r>
        <w:rPr>
          <w:rFonts w:ascii="Calibri"/>
          <w:sz w:val="22"/>
        </w:rPr>
        <w:t>I am excited to be considered for a spot on the Essex Housing Commission.</w:t>
      </w:r>
    </w:p>
    <w:p>
      <w:pPr>
        <w:spacing w:line="259" w:lineRule="auto" w:before="181"/>
        <w:ind w:left="100" w:right="61" w:firstLine="0"/>
        <w:jc w:val="left"/>
        <w:rPr>
          <w:rFonts w:ascii="Calibri"/>
          <w:sz w:val="22"/>
        </w:rPr>
      </w:pPr>
      <w:r>
        <w:rPr>
          <w:rFonts w:ascii="Calibri"/>
          <w:sz w:val="22"/>
        </w:rPr>
        <w:t>Over the last seven years, I have worked within the housing program at Spectrum Youth &amp; Family Services, serving the homeless youth population. At first, I worked directly with the youth addressing day-to-day issues and helping establish stability in their lives. Now, as my responsibilities have shifted and I have joined boards and numerous committees, I have the privilege of working on systems change and taking a more broad approach to the housing issues that affect our communities. I routinely work with the State of Vermont, housing providers, landlords, financial entities, and housing authorities to address the needs of those in our county and state that are homeless or housing insecure. I believe the issues before us require a multi-faceted approach that requires all aspects of the housing community to work closely together, and I hope that is something we could accomplish with this commission.</w:t>
      </w:r>
    </w:p>
    <w:p>
      <w:pPr>
        <w:spacing w:line="259" w:lineRule="auto" w:before="159"/>
        <w:ind w:left="100" w:right="122" w:firstLine="0"/>
        <w:jc w:val="both"/>
        <w:rPr>
          <w:rFonts w:ascii="Calibri"/>
          <w:sz w:val="22"/>
        </w:rPr>
      </w:pPr>
      <w:r>
        <w:rPr>
          <w:rFonts w:ascii="Calibri"/>
          <w:sz w:val="22"/>
        </w:rPr>
        <w:t>Housing is a basic need that is not being made readily available to an alarming amount of people in our area, and it is encouraging to see towns taking the matter seriously and forming commissions like this. I would be honored to be a part of it, and believe that I would add a great deal to the work that needs to be done.</w:t>
      </w:r>
    </w:p>
    <w:p>
      <w:pPr>
        <w:spacing w:line="403" w:lineRule="auto" w:before="158"/>
        <w:ind w:left="100" w:right="5257" w:firstLine="0"/>
        <w:jc w:val="left"/>
        <w:rPr>
          <w:rFonts w:ascii="Calibri"/>
          <w:sz w:val="22"/>
        </w:rPr>
      </w:pPr>
      <w:r>
        <w:rPr>
          <w:rFonts w:ascii="Calibri"/>
          <w:sz w:val="22"/>
        </w:rPr>
        <w:t>Thank you for taking the time to consider me. Sincerely,</w:t>
      </w:r>
    </w:p>
    <w:p>
      <w:pPr>
        <w:pStyle w:val="BodyText"/>
        <w:ind w:left="100"/>
        <w:rPr>
          <w:rFonts w:ascii="Calibri"/>
          <w:sz w:val="20"/>
        </w:rPr>
      </w:pPr>
      <w:r>
        <w:rPr>
          <w:rFonts w:ascii="Calibri"/>
          <w:sz w:val="20"/>
        </w:rPr>
        <w:drawing>
          <wp:inline distT="0" distB="0" distL="0" distR="0">
            <wp:extent cx="691562" cy="800100"/>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20" cstate="print"/>
                    <a:stretch>
                      <a:fillRect/>
                    </a:stretch>
                  </pic:blipFill>
                  <pic:spPr>
                    <a:xfrm>
                      <a:off x="0" y="0"/>
                      <a:ext cx="691562" cy="800100"/>
                    </a:xfrm>
                    <a:prstGeom prst="rect">
                      <a:avLst/>
                    </a:prstGeom>
                  </pic:spPr>
                </pic:pic>
              </a:graphicData>
            </a:graphic>
          </wp:inline>
        </w:drawing>
      </w:r>
      <w:r>
        <w:rPr>
          <w:rFonts w:ascii="Calibri"/>
          <w:sz w:val="20"/>
        </w:rPr>
      </w:r>
    </w:p>
    <w:p>
      <w:pPr>
        <w:spacing w:before="182"/>
        <w:ind w:left="100" w:right="0" w:firstLine="0"/>
        <w:jc w:val="left"/>
        <w:rPr>
          <w:rFonts w:ascii="Calibri"/>
          <w:b/>
          <w:sz w:val="22"/>
        </w:rPr>
      </w:pPr>
      <w:r>
        <w:rPr>
          <w:rFonts w:ascii="Calibri"/>
          <w:b/>
          <w:sz w:val="22"/>
        </w:rPr>
        <w:t>Will Towne</w:t>
      </w:r>
    </w:p>
    <w:p>
      <w:pPr>
        <w:spacing w:before="181"/>
        <w:ind w:left="100" w:right="0" w:firstLine="0"/>
        <w:jc w:val="left"/>
        <w:rPr>
          <w:rFonts w:ascii="Calibri"/>
          <w:b/>
          <w:sz w:val="22"/>
        </w:rPr>
      </w:pPr>
      <w:r>
        <w:rPr>
          <w:rFonts w:ascii="Calibri"/>
          <w:b/>
          <w:sz w:val="22"/>
        </w:rPr>
        <w:t>Supported Housing Program Manager</w:t>
      </w:r>
    </w:p>
    <w:p>
      <w:pPr>
        <w:spacing w:after="0"/>
        <w:jc w:val="left"/>
        <w:rPr>
          <w:rFonts w:ascii="Calibri"/>
          <w:sz w:val="22"/>
        </w:rPr>
        <w:sectPr>
          <w:footerReference w:type="default" r:id="rId19"/>
          <w:pgSz w:w="12240" w:h="15840"/>
          <w:pgMar w:footer="0" w:header="0" w:top="1500" w:bottom="280" w:left="1340" w:right="1440"/>
        </w:sectPr>
      </w:pPr>
    </w:p>
    <w:p>
      <w:pPr>
        <w:spacing w:before="0"/>
        <w:ind w:left="3372" w:right="3273" w:firstLine="0"/>
        <w:jc w:val="center"/>
        <w:rPr>
          <w:rFonts w:ascii="Calibri"/>
          <w:sz w:val="44"/>
        </w:rPr>
      </w:pPr>
      <w:bookmarkStart w:name="03 Redmond, Mark Letter of Interest e" w:id="5"/>
      <w:bookmarkEnd w:id="5"/>
      <w:r>
        <w:rPr/>
      </w:r>
      <w:r>
        <w:rPr>
          <w:rFonts w:ascii="Calibri"/>
          <w:sz w:val="44"/>
        </w:rPr>
        <w:t>Mark Redmond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83"/>
        <w:ind w:left="100"/>
        <w:rPr>
          <w:rFonts w:ascii="Calibri"/>
        </w:rPr>
      </w:pPr>
      <w:r>
        <w:rPr>
          <w:rFonts w:ascii="Calibri"/>
        </w:rPr>
        <w:t>May 26, 2020</w:t>
      </w:r>
    </w:p>
    <w:p>
      <w:pPr>
        <w:pStyle w:val="BodyText"/>
        <w:spacing w:before="11"/>
        <w:rPr>
          <w:rFonts w:ascii="Calibri"/>
          <w:sz w:val="19"/>
        </w:rPr>
      </w:pPr>
    </w:p>
    <w:p>
      <w:pPr>
        <w:pStyle w:val="BodyText"/>
        <w:ind w:left="100"/>
        <w:rPr>
          <w:rFonts w:ascii="Calibri"/>
        </w:rPr>
      </w:pPr>
      <w:r>
        <w:rPr>
          <w:rFonts w:ascii="Calibri"/>
        </w:rPr>
        <w:t>To the members of the Essex Village Selectboard and Trustees,</w:t>
      </w:r>
    </w:p>
    <w:p>
      <w:pPr>
        <w:pStyle w:val="BodyText"/>
        <w:spacing w:before="12"/>
        <w:rPr>
          <w:rFonts w:ascii="Calibri"/>
          <w:sz w:val="19"/>
        </w:rPr>
      </w:pPr>
    </w:p>
    <w:p>
      <w:pPr>
        <w:pStyle w:val="BodyText"/>
        <w:spacing w:line="276" w:lineRule="auto"/>
        <w:ind w:left="100" w:right="94"/>
        <w:rPr>
          <w:rFonts w:ascii="Calibri"/>
        </w:rPr>
      </w:pPr>
      <w:r>
        <w:rPr>
          <w:rFonts w:ascii="Calibri"/>
        </w:rPr>
        <w:t>I am submitting my application to serve on the Joint Housing Commission. I am presently the executive director of Spectrum Youth and Family Services and have four decades of experience in the area of human services, including housing supports.</w:t>
      </w:r>
    </w:p>
    <w:p>
      <w:pPr>
        <w:pStyle w:val="BodyText"/>
        <w:spacing w:line="276" w:lineRule="auto" w:before="199"/>
        <w:ind w:left="100" w:right="78"/>
        <w:rPr>
          <w:rFonts w:ascii="Calibri"/>
        </w:rPr>
      </w:pPr>
      <w:r>
        <w:rPr>
          <w:rFonts w:ascii="Calibri"/>
        </w:rPr>
        <w:t>I have lived in Essex since 2003 and would appreciate the opportunity to lend my expertise and experience in this way.</w:t>
      </w:r>
    </w:p>
    <w:p>
      <w:pPr>
        <w:pStyle w:val="BodyText"/>
        <w:spacing w:before="200"/>
        <w:ind w:left="100"/>
        <w:rPr>
          <w:rFonts w:ascii="Calibri"/>
        </w:rPr>
      </w:pPr>
      <w:r>
        <w:rPr>
          <w:rFonts w:ascii="Calibri"/>
        </w:rPr>
        <w:t>Sincerely,</w:t>
      </w:r>
    </w:p>
    <w:p>
      <w:pPr>
        <w:pStyle w:val="BodyText"/>
        <w:rPr>
          <w:rFonts w:ascii="Calibri"/>
        </w:rPr>
      </w:pPr>
    </w:p>
    <w:p>
      <w:pPr>
        <w:pStyle w:val="BodyText"/>
        <w:rPr>
          <w:rFonts w:ascii="Calibri"/>
        </w:rPr>
      </w:pPr>
    </w:p>
    <w:p>
      <w:pPr>
        <w:pStyle w:val="BodyText"/>
        <w:spacing w:before="195"/>
        <w:ind w:left="100"/>
        <w:rPr>
          <w:rFonts w:ascii="Calibri"/>
        </w:rPr>
      </w:pPr>
      <w:r>
        <w:rPr>
          <w:rFonts w:ascii="Calibri"/>
        </w:rPr>
        <w:t>Mark Redmond</w:t>
      </w:r>
    </w:p>
    <w:p>
      <w:pPr>
        <w:spacing w:after="0"/>
        <w:rPr>
          <w:rFonts w:ascii="Calibri"/>
        </w:rPr>
        <w:sectPr>
          <w:footerReference w:type="default" r:id="rId21"/>
          <w:pgSz w:w="12240" w:h="15840"/>
          <w:pgMar w:footer="0" w:header="0" w:top="1440" w:bottom="280" w:left="1340" w:right="1440"/>
        </w:sectPr>
      </w:pPr>
    </w:p>
    <w:p>
      <w:pPr>
        <w:spacing w:before="40"/>
        <w:ind w:left="100" w:right="0" w:firstLine="0"/>
        <w:jc w:val="left"/>
        <w:rPr>
          <w:rFonts w:ascii="Calibri"/>
          <w:sz w:val="22"/>
        </w:rPr>
      </w:pPr>
      <w:bookmarkStart w:name="04 Smith, Gabrielle Letter of Interest" w:id="6"/>
      <w:bookmarkEnd w:id="6"/>
      <w:r>
        <w:rPr/>
      </w:r>
      <w:r>
        <w:rPr>
          <w:rFonts w:ascii="Calibri"/>
          <w:sz w:val="22"/>
        </w:rPr>
        <w:t>Dear Darren, Tammy:</w:t>
      </w:r>
    </w:p>
    <w:p>
      <w:pPr>
        <w:pStyle w:val="BodyText"/>
        <w:spacing w:before="10"/>
        <w:rPr>
          <w:rFonts w:ascii="Calibri"/>
          <w:sz w:val="21"/>
        </w:rPr>
      </w:pPr>
    </w:p>
    <w:p>
      <w:pPr>
        <w:spacing w:before="1"/>
        <w:ind w:left="100" w:right="112" w:firstLine="0"/>
        <w:jc w:val="left"/>
        <w:rPr>
          <w:rFonts w:ascii="Calibri"/>
          <w:sz w:val="22"/>
        </w:rPr>
      </w:pPr>
      <w:r>
        <w:rPr>
          <w:rFonts w:ascii="Calibri"/>
          <w:sz w:val="22"/>
        </w:rPr>
        <w:t>I would like to serve on the Town of Essex Housing Commission. I have been a resident of the Town and the</w:t>
      </w:r>
      <w:r>
        <w:rPr>
          <w:rFonts w:ascii="Calibri"/>
          <w:spacing w:val="-3"/>
          <w:sz w:val="22"/>
        </w:rPr>
        <w:t> </w:t>
      </w:r>
      <w:r>
        <w:rPr>
          <w:rFonts w:ascii="Calibri"/>
          <w:sz w:val="22"/>
        </w:rPr>
        <w:t>Junction</w:t>
      </w:r>
      <w:r>
        <w:rPr>
          <w:rFonts w:ascii="Calibri"/>
          <w:spacing w:val="-1"/>
          <w:sz w:val="22"/>
        </w:rPr>
        <w:t> </w:t>
      </w:r>
      <w:r>
        <w:rPr>
          <w:rFonts w:ascii="Calibri"/>
          <w:sz w:val="22"/>
        </w:rPr>
        <w:t>since</w:t>
      </w:r>
      <w:r>
        <w:rPr>
          <w:rFonts w:ascii="Calibri"/>
          <w:spacing w:val="-2"/>
          <w:sz w:val="22"/>
        </w:rPr>
        <w:t> </w:t>
      </w:r>
      <w:r>
        <w:rPr>
          <w:rFonts w:ascii="Calibri"/>
          <w:sz w:val="22"/>
        </w:rPr>
        <w:t>moving</w:t>
      </w:r>
      <w:r>
        <w:rPr>
          <w:rFonts w:ascii="Calibri"/>
          <w:spacing w:val="-2"/>
          <w:sz w:val="22"/>
        </w:rPr>
        <w:t> </w:t>
      </w:r>
      <w:r>
        <w:rPr>
          <w:rFonts w:ascii="Calibri"/>
          <w:sz w:val="22"/>
        </w:rPr>
        <w:t>here</w:t>
      </w:r>
      <w:r>
        <w:rPr>
          <w:rFonts w:ascii="Calibri"/>
          <w:spacing w:val="-3"/>
          <w:sz w:val="22"/>
        </w:rPr>
        <w:t> </w:t>
      </w:r>
      <w:r>
        <w:rPr>
          <w:rFonts w:ascii="Calibri"/>
          <w:sz w:val="22"/>
        </w:rPr>
        <w:t>in</w:t>
      </w:r>
      <w:r>
        <w:rPr>
          <w:rFonts w:ascii="Calibri"/>
          <w:spacing w:val="-2"/>
          <w:sz w:val="22"/>
        </w:rPr>
        <w:t> </w:t>
      </w:r>
      <w:r>
        <w:rPr>
          <w:rFonts w:ascii="Calibri"/>
          <w:sz w:val="22"/>
        </w:rPr>
        <w:t>2006.</w:t>
      </w:r>
      <w:r>
        <w:rPr>
          <w:rFonts w:ascii="Calibri"/>
          <w:spacing w:val="-2"/>
          <w:sz w:val="22"/>
        </w:rPr>
        <w:t> </w:t>
      </w:r>
      <w:r>
        <w:rPr>
          <w:rFonts w:ascii="Calibri"/>
          <w:sz w:val="22"/>
        </w:rPr>
        <w:t>My</w:t>
      </w:r>
      <w:r>
        <w:rPr>
          <w:rFonts w:ascii="Calibri"/>
          <w:spacing w:val="-3"/>
          <w:sz w:val="22"/>
        </w:rPr>
        <w:t> </w:t>
      </w:r>
      <w:r>
        <w:rPr>
          <w:rFonts w:ascii="Calibri"/>
          <w:sz w:val="22"/>
        </w:rPr>
        <w:t>husband</w:t>
      </w:r>
      <w:r>
        <w:rPr>
          <w:rFonts w:ascii="Calibri"/>
          <w:spacing w:val="-1"/>
          <w:sz w:val="22"/>
        </w:rPr>
        <w:t> </w:t>
      </w:r>
      <w:r>
        <w:rPr>
          <w:rFonts w:ascii="Calibri"/>
          <w:sz w:val="22"/>
        </w:rPr>
        <w:t>and</w:t>
      </w:r>
      <w:r>
        <w:rPr>
          <w:rFonts w:ascii="Calibri"/>
          <w:spacing w:val="-3"/>
          <w:sz w:val="22"/>
        </w:rPr>
        <w:t> </w:t>
      </w:r>
      <w:r>
        <w:rPr>
          <w:rFonts w:ascii="Calibri"/>
          <w:sz w:val="22"/>
        </w:rPr>
        <w:t>I</w:t>
      </w:r>
      <w:r>
        <w:rPr>
          <w:rFonts w:ascii="Calibri"/>
          <w:spacing w:val="-2"/>
          <w:sz w:val="22"/>
        </w:rPr>
        <w:t> </w:t>
      </w:r>
      <w:r>
        <w:rPr>
          <w:rFonts w:ascii="Calibri"/>
          <w:sz w:val="22"/>
        </w:rPr>
        <w:t>were</w:t>
      </w:r>
      <w:r>
        <w:rPr>
          <w:rFonts w:ascii="Calibri"/>
          <w:spacing w:val="-3"/>
          <w:sz w:val="22"/>
        </w:rPr>
        <w:t> </w:t>
      </w:r>
      <w:r>
        <w:rPr>
          <w:rFonts w:ascii="Calibri"/>
          <w:sz w:val="22"/>
        </w:rPr>
        <w:t>fortunate</w:t>
      </w:r>
      <w:r>
        <w:rPr>
          <w:rFonts w:ascii="Calibri"/>
          <w:spacing w:val="-3"/>
          <w:sz w:val="22"/>
        </w:rPr>
        <w:t> </w:t>
      </w:r>
      <w:r>
        <w:rPr>
          <w:rFonts w:ascii="Calibri"/>
          <w:sz w:val="22"/>
        </w:rPr>
        <w:t>to</w:t>
      </w:r>
      <w:r>
        <w:rPr>
          <w:rFonts w:ascii="Calibri"/>
          <w:spacing w:val="-2"/>
          <w:sz w:val="22"/>
        </w:rPr>
        <w:t> </w:t>
      </w:r>
      <w:r>
        <w:rPr>
          <w:rFonts w:ascii="Calibri"/>
          <w:sz w:val="22"/>
        </w:rPr>
        <w:t>have</w:t>
      </w:r>
      <w:r>
        <w:rPr>
          <w:rFonts w:ascii="Calibri"/>
          <w:spacing w:val="-2"/>
          <w:sz w:val="22"/>
        </w:rPr>
        <w:t> </w:t>
      </w:r>
      <w:r>
        <w:rPr>
          <w:rFonts w:ascii="Calibri"/>
          <w:sz w:val="22"/>
        </w:rPr>
        <w:t>been</w:t>
      </w:r>
      <w:r>
        <w:rPr>
          <w:rFonts w:ascii="Calibri"/>
          <w:spacing w:val="-3"/>
          <w:sz w:val="22"/>
        </w:rPr>
        <w:t> </w:t>
      </w:r>
      <w:r>
        <w:rPr>
          <w:rFonts w:ascii="Calibri"/>
          <w:sz w:val="22"/>
        </w:rPr>
        <w:t>able</w:t>
      </w:r>
      <w:r>
        <w:rPr>
          <w:rFonts w:ascii="Calibri"/>
          <w:spacing w:val="-1"/>
          <w:sz w:val="22"/>
        </w:rPr>
        <w:t> </w:t>
      </w:r>
      <w:r>
        <w:rPr>
          <w:rFonts w:ascii="Calibri"/>
          <w:sz w:val="22"/>
        </w:rPr>
        <w:t>to</w:t>
      </w:r>
      <w:r>
        <w:rPr>
          <w:rFonts w:ascii="Calibri"/>
          <w:spacing w:val="-3"/>
          <w:sz w:val="22"/>
        </w:rPr>
        <w:t> </w:t>
      </w:r>
      <w:r>
        <w:rPr>
          <w:rFonts w:ascii="Calibri"/>
          <w:sz w:val="22"/>
        </w:rPr>
        <w:t>purchase a home for our family, I am aware of the issue of housing in our community. I want to learn more and be a part of understanding options and supporting solutions that are just, equitable, safe, and affordable for many different incomes. I am interested in how our town could provide additional, varied options for occupancy and home ownership for new and existing</w:t>
      </w:r>
      <w:r>
        <w:rPr>
          <w:rFonts w:ascii="Calibri"/>
          <w:spacing w:val="-24"/>
          <w:sz w:val="22"/>
        </w:rPr>
        <w:t> </w:t>
      </w:r>
      <w:r>
        <w:rPr>
          <w:rFonts w:ascii="Calibri"/>
          <w:sz w:val="22"/>
        </w:rPr>
        <w:t>residents.</w:t>
      </w:r>
    </w:p>
    <w:p>
      <w:pPr>
        <w:pStyle w:val="BodyText"/>
        <w:rPr>
          <w:rFonts w:ascii="Calibri"/>
          <w:sz w:val="22"/>
        </w:rPr>
      </w:pPr>
    </w:p>
    <w:p>
      <w:pPr>
        <w:spacing w:before="0"/>
        <w:ind w:left="100" w:right="168" w:firstLine="0"/>
        <w:jc w:val="left"/>
        <w:rPr>
          <w:rFonts w:ascii="Calibri"/>
          <w:sz w:val="22"/>
        </w:rPr>
      </w:pPr>
      <w:r>
        <w:rPr>
          <w:rFonts w:ascii="Calibri"/>
          <w:sz w:val="22"/>
        </w:rPr>
        <w:t>I have been active in the civic life of our community. I am a founding board member of the Heart &amp; Soul of Essex, a non-profit that serves the community in a variety of ways. Of note recently was the fundraiser we organized in April to raise emergency grants to residents of Essex and Westford affected by the COVID-19 pandemic, either through illness or loss of income in the household. Over 130 members of our community and the Town of Essex Selectboard donated over $45,000 that provided over 90 grants of $500 each. Most receipients reported using all or some of these funds for housing costs.</w:t>
      </w:r>
    </w:p>
    <w:p>
      <w:pPr>
        <w:pStyle w:val="BodyText"/>
        <w:spacing w:before="10"/>
        <w:rPr>
          <w:rFonts w:ascii="Calibri"/>
          <w:sz w:val="21"/>
        </w:rPr>
      </w:pPr>
    </w:p>
    <w:p>
      <w:pPr>
        <w:spacing w:line="480" w:lineRule="auto" w:before="1"/>
        <w:ind w:left="100" w:right="5998" w:firstLine="0"/>
        <w:jc w:val="left"/>
        <w:rPr>
          <w:rFonts w:ascii="Calibri"/>
          <w:sz w:val="22"/>
        </w:rPr>
      </w:pPr>
      <w:r>
        <w:rPr>
          <w:rFonts w:ascii="Calibri"/>
          <w:sz w:val="22"/>
        </w:rPr>
        <w:t>Thank you for considering my interest. Gabrielle Smith</w:t>
      </w:r>
    </w:p>
    <w:p>
      <w:pPr>
        <w:spacing w:after="0" w:line="480" w:lineRule="auto"/>
        <w:jc w:val="left"/>
        <w:rPr>
          <w:rFonts w:ascii="Calibri"/>
          <w:sz w:val="22"/>
        </w:rPr>
        <w:sectPr>
          <w:footerReference w:type="default" r:id="rId22"/>
          <w:pgSz w:w="12240" w:h="15840"/>
          <w:pgMar w:footer="0" w:header="0" w:top="1400" w:bottom="280" w:left="1340" w:right="1340"/>
        </w:sectPr>
      </w:pPr>
    </w:p>
    <w:p>
      <w:pPr>
        <w:spacing w:before="80"/>
        <w:ind w:left="100" w:right="0" w:firstLine="0"/>
        <w:jc w:val="left"/>
        <w:rPr>
          <w:rFonts w:ascii="Arial"/>
          <w:sz w:val="22"/>
        </w:rPr>
      </w:pPr>
      <w:bookmarkStart w:name="05 Scheld, Patrick Letter of Interest" w:id="7"/>
      <w:bookmarkEnd w:id="7"/>
      <w:r>
        <w:rPr/>
      </w:r>
      <w:r>
        <w:rPr>
          <w:rFonts w:ascii="Arial"/>
          <w:sz w:val="22"/>
        </w:rPr>
        <w:t>Dear Evan and Tammy</w:t>
      </w:r>
    </w:p>
    <w:p>
      <w:pPr>
        <w:pStyle w:val="BodyText"/>
        <w:spacing w:before="3"/>
        <w:rPr>
          <w:rFonts w:ascii="Arial"/>
          <w:sz w:val="23"/>
        </w:rPr>
      </w:pPr>
    </w:p>
    <w:p>
      <w:pPr>
        <w:spacing w:before="0"/>
        <w:ind w:left="100" w:right="272" w:firstLine="0"/>
        <w:jc w:val="left"/>
        <w:rPr>
          <w:rFonts w:ascii="Arial"/>
          <w:sz w:val="22"/>
        </w:rPr>
      </w:pPr>
      <w:r>
        <w:rPr>
          <w:rFonts w:ascii="Arial"/>
          <w:sz w:val="22"/>
        </w:rPr>
        <w:t>I would like to officially apply for a position on the recently created Essex Housing Commission. I am a resident of Essex Junction and recently appointed to the Village Planning Commission. I understand from recent conversations I've had with Maura Collins and Elaine Haney that the new Housing Commission is seeking representation from both the Village and Town Planning Commissions. I would like to represent the Village Planning Commission and expand my service to the community.</w:t>
      </w:r>
    </w:p>
    <w:p>
      <w:pPr>
        <w:pStyle w:val="BodyText"/>
        <w:spacing w:before="3"/>
        <w:rPr>
          <w:rFonts w:ascii="Arial"/>
          <w:sz w:val="23"/>
        </w:rPr>
      </w:pPr>
    </w:p>
    <w:p>
      <w:pPr>
        <w:spacing w:before="0"/>
        <w:ind w:left="100" w:right="44" w:firstLine="0"/>
        <w:jc w:val="left"/>
        <w:rPr>
          <w:rFonts w:ascii="Arial"/>
          <w:sz w:val="22"/>
        </w:rPr>
      </w:pPr>
      <w:r>
        <w:rPr>
          <w:rFonts w:ascii="Arial"/>
          <w:sz w:val="22"/>
        </w:rPr>
        <w:t>I work for the Vermont Department of Housing and Community Development which is a division within the Agency of Commerce and Community Development. My role as a Community Development Specialist is to perform consultative and administrative work assisting municipalities throughout Vermont with numerous community development initiatives.</w:t>
      </w:r>
    </w:p>
    <w:p>
      <w:pPr>
        <w:spacing w:before="0"/>
        <w:ind w:left="100" w:right="44" w:firstLine="0"/>
        <w:jc w:val="left"/>
        <w:rPr>
          <w:rFonts w:ascii="Arial"/>
          <w:sz w:val="22"/>
        </w:rPr>
      </w:pPr>
      <w:r>
        <w:rPr>
          <w:rFonts w:ascii="Arial"/>
          <w:sz w:val="22"/>
        </w:rPr>
        <w:t>Specifically, I assist the municipalities in accessing federal HUD Community Development Block Grant (CDBG) funding for projects such as affordable housing, infrastructure (water/sewer), public facilities (childcare facility, community centers..), and economic development projects that result in job creation.</w:t>
      </w:r>
    </w:p>
    <w:p>
      <w:pPr>
        <w:pStyle w:val="BodyText"/>
        <w:spacing w:before="4"/>
        <w:rPr>
          <w:rFonts w:ascii="Arial"/>
          <w:sz w:val="23"/>
        </w:rPr>
      </w:pPr>
    </w:p>
    <w:p>
      <w:pPr>
        <w:spacing w:before="1"/>
        <w:ind w:left="100" w:right="709" w:firstLine="0"/>
        <w:jc w:val="left"/>
        <w:rPr>
          <w:rFonts w:ascii="Calibri"/>
          <w:sz w:val="22"/>
        </w:rPr>
      </w:pPr>
      <w:r>
        <w:rPr>
          <w:rFonts w:ascii="Calibri"/>
          <w:sz w:val="22"/>
        </w:rPr>
        <w:t>I hope you will consider me for one of the open seats on the recently formed Housing Commission.  Please find my attached resume.</w:t>
      </w:r>
    </w:p>
    <w:p>
      <w:pPr>
        <w:pStyle w:val="BodyText"/>
        <w:rPr>
          <w:rFonts w:ascii="Calibri"/>
          <w:sz w:val="22"/>
        </w:rPr>
      </w:pPr>
    </w:p>
    <w:p>
      <w:pPr>
        <w:spacing w:before="0"/>
        <w:ind w:left="100" w:right="0" w:firstLine="0"/>
        <w:jc w:val="left"/>
        <w:rPr>
          <w:rFonts w:ascii="Calibri"/>
          <w:sz w:val="22"/>
        </w:rPr>
      </w:pPr>
      <w:r>
        <w:rPr>
          <w:rFonts w:ascii="Calibri"/>
          <w:sz w:val="22"/>
        </w:rPr>
        <w:t>I look forward to your response.</w:t>
      </w:r>
    </w:p>
    <w:p>
      <w:pPr>
        <w:pStyle w:val="BodyText"/>
        <w:rPr>
          <w:rFonts w:ascii="Calibri"/>
          <w:sz w:val="22"/>
        </w:rPr>
      </w:pPr>
    </w:p>
    <w:p>
      <w:pPr>
        <w:pStyle w:val="BodyText"/>
        <w:spacing w:before="10"/>
        <w:rPr>
          <w:rFonts w:ascii="Calibri"/>
          <w:sz w:val="21"/>
        </w:rPr>
      </w:pPr>
    </w:p>
    <w:p>
      <w:pPr>
        <w:spacing w:before="0"/>
        <w:ind w:left="100" w:right="7821" w:firstLine="0"/>
        <w:jc w:val="left"/>
        <w:rPr>
          <w:rFonts w:ascii="Arial"/>
          <w:sz w:val="22"/>
        </w:rPr>
      </w:pPr>
      <w:r>
        <w:rPr>
          <w:rFonts w:ascii="Arial"/>
          <w:sz w:val="22"/>
        </w:rPr>
        <w:t>Sincerely, Patrick Scheld</w:t>
      </w:r>
    </w:p>
    <w:p>
      <w:pPr>
        <w:spacing w:before="0"/>
        <w:ind w:left="100" w:right="0" w:firstLine="0"/>
        <w:jc w:val="left"/>
        <w:rPr>
          <w:rFonts w:ascii="Calibri"/>
          <w:i/>
          <w:sz w:val="22"/>
        </w:rPr>
      </w:pPr>
      <w:r>
        <w:rPr>
          <w:rFonts w:ascii="Calibri"/>
          <w:i/>
          <w:color w:val="212121"/>
          <w:sz w:val="22"/>
        </w:rPr>
        <w:t>Essex (Village) Resident</w:t>
      </w:r>
    </w:p>
    <w:p>
      <w:pPr>
        <w:spacing w:after="0"/>
        <w:jc w:val="left"/>
        <w:rPr>
          <w:rFonts w:ascii="Calibri"/>
          <w:sz w:val="22"/>
        </w:rPr>
        <w:sectPr>
          <w:footerReference w:type="default" r:id="rId23"/>
          <w:pgSz w:w="12240" w:h="15840"/>
          <w:pgMar w:footer="0" w:header="0" w:top="1360" w:bottom="280" w:left="1340" w:right="1360"/>
        </w:sectPr>
      </w:pPr>
    </w:p>
    <w:p>
      <w:pPr>
        <w:pStyle w:val="BodyText"/>
        <w:spacing w:before="60"/>
        <w:ind w:left="100"/>
      </w:pPr>
      <w:bookmarkStart w:name="06 Miller, Donald Letter of Interest" w:id="8"/>
      <w:bookmarkEnd w:id="8"/>
      <w:r>
        <w:rPr/>
      </w:r>
      <w:r>
        <w:rPr/>
        <w:t>Good morning, I've been asked by Darren to supply you with an email expressing my interest in serving on the Housing Commission and to include a resume. It's been a number of years since I looked for work and prepared a resume so I ask your forgiveness for my somewhat creative version.  Please let me know if there is anything else you need from me.</w:t>
      </w:r>
    </w:p>
    <w:p>
      <w:pPr>
        <w:pStyle w:val="BodyText"/>
        <w:spacing w:before="4"/>
        <w:rPr>
          <w:sz w:val="23"/>
        </w:rPr>
      </w:pPr>
    </w:p>
    <w:p>
      <w:pPr>
        <w:spacing w:before="0"/>
        <w:ind w:left="100" w:right="0" w:firstLine="0"/>
        <w:jc w:val="left"/>
        <w:rPr>
          <w:sz w:val="24"/>
        </w:rPr>
      </w:pPr>
      <w:r>
        <w:rPr>
          <w:rFonts w:ascii="Georgia"/>
          <w:sz w:val="20"/>
        </w:rPr>
        <w:t>Don </w:t>
      </w:r>
      <w:r>
        <w:rPr>
          <w:sz w:val="24"/>
        </w:rPr>
        <w:t>Miller</w:t>
      </w:r>
    </w:p>
    <w:p>
      <w:pPr>
        <w:spacing w:after="0"/>
        <w:jc w:val="left"/>
        <w:rPr>
          <w:sz w:val="24"/>
        </w:rPr>
        <w:sectPr>
          <w:footerReference w:type="default" r:id="rId24"/>
          <w:pgSz w:w="12240" w:h="15840"/>
          <w:pgMar w:footer="0" w:header="0" w:top="1380" w:bottom="280" w:left="1340" w:right="1460"/>
        </w:sectPr>
      </w:pPr>
    </w:p>
    <w:p>
      <w:pPr>
        <w:pStyle w:val="BodyText"/>
        <w:spacing w:before="10"/>
        <w:rPr>
          <w:sz w:val="28"/>
        </w:rPr>
      </w:pPr>
    </w:p>
    <w:p>
      <w:pPr>
        <w:spacing w:before="56"/>
        <w:ind w:left="100" w:right="0" w:firstLine="0"/>
        <w:jc w:val="left"/>
        <w:rPr>
          <w:rFonts w:ascii="Calibri"/>
          <w:sz w:val="22"/>
        </w:rPr>
      </w:pPr>
      <w:bookmarkStart w:name="07 Engelken, Joseph Letter of Interest e" w:id="9"/>
      <w:bookmarkEnd w:id="9"/>
      <w:r>
        <w:rPr/>
      </w:r>
      <w:r>
        <w:rPr>
          <w:rFonts w:ascii="Calibri"/>
          <w:sz w:val="22"/>
        </w:rPr>
        <w:t>March 18, 2020</w:t>
      </w:r>
    </w:p>
    <w:p>
      <w:pPr>
        <w:pStyle w:val="BodyText"/>
        <w:rPr>
          <w:rFonts w:ascii="Calibri"/>
          <w:sz w:val="22"/>
        </w:rPr>
      </w:pPr>
    </w:p>
    <w:p>
      <w:pPr>
        <w:pStyle w:val="BodyText"/>
        <w:spacing w:before="8"/>
        <w:rPr>
          <w:rFonts w:ascii="Calibri"/>
          <w:sz w:val="16"/>
        </w:rPr>
      </w:pPr>
    </w:p>
    <w:p>
      <w:pPr>
        <w:spacing w:line="256" w:lineRule="auto" w:before="0"/>
        <w:ind w:left="100" w:right="6887" w:firstLine="0"/>
        <w:jc w:val="left"/>
        <w:rPr>
          <w:rFonts w:ascii="Calibri"/>
          <w:sz w:val="22"/>
        </w:rPr>
      </w:pPr>
      <w:r>
        <w:rPr>
          <w:rFonts w:ascii="Calibri"/>
          <w:sz w:val="22"/>
        </w:rPr>
        <w:t>Essex Town Selectboard and Village Board of Trustees</w:t>
      </w:r>
    </w:p>
    <w:p>
      <w:pPr>
        <w:spacing w:before="2"/>
        <w:ind w:left="100" w:right="0" w:firstLine="0"/>
        <w:jc w:val="left"/>
        <w:rPr>
          <w:rFonts w:ascii="Calibri"/>
          <w:sz w:val="22"/>
        </w:rPr>
      </w:pPr>
      <w:r>
        <w:rPr>
          <w:rFonts w:ascii="Calibri"/>
          <w:sz w:val="22"/>
        </w:rPr>
        <w:t>81 Main Street</w:t>
      </w:r>
    </w:p>
    <w:p>
      <w:pPr>
        <w:spacing w:before="21"/>
        <w:ind w:left="100" w:right="0" w:firstLine="0"/>
        <w:jc w:val="left"/>
        <w:rPr>
          <w:rFonts w:ascii="Calibri"/>
          <w:sz w:val="22"/>
        </w:rPr>
      </w:pPr>
      <w:r>
        <w:rPr>
          <w:rFonts w:ascii="Calibri"/>
          <w:sz w:val="22"/>
        </w:rPr>
        <w:t>Essex Junction, VT 05452-3209</w:t>
      </w:r>
    </w:p>
    <w:p>
      <w:pPr>
        <w:pStyle w:val="BodyText"/>
        <w:spacing w:before="4"/>
        <w:rPr>
          <w:rFonts w:ascii="Calibri"/>
          <w:sz w:val="25"/>
        </w:rPr>
      </w:pPr>
    </w:p>
    <w:p>
      <w:pPr>
        <w:spacing w:before="0"/>
        <w:ind w:left="100" w:right="0" w:firstLine="0"/>
        <w:jc w:val="left"/>
        <w:rPr>
          <w:rFonts w:ascii="Calibri"/>
          <w:b/>
          <w:sz w:val="22"/>
        </w:rPr>
      </w:pPr>
      <w:r>
        <w:rPr>
          <w:rFonts w:ascii="Calibri"/>
          <w:b/>
          <w:sz w:val="22"/>
        </w:rPr>
        <w:t>Re: Joint Essex and Essex Junction Housing Commission</w:t>
      </w:r>
    </w:p>
    <w:p>
      <w:pPr>
        <w:pStyle w:val="BodyText"/>
        <w:spacing w:before="6"/>
        <w:rPr>
          <w:rFonts w:ascii="Calibri"/>
          <w:b/>
          <w:sz w:val="25"/>
        </w:rPr>
      </w:pPr>
    </w:p>
    <w:p>
      <w:pPr>
        <w:spacing w:before="1"/>
        <w:ind w:left="100" w:right="0" w:firstLine="0"/>
        <w:jc w:val="left"/>
        <w:rPr>
          <w:rFonts w:ascii="Calibri"/>
          <w:sz w:val="22"/>
        </w:rPr>
      </w:pPr>
      <w:r>
        <w:rPr>
          <w:rFonts w:ascii="Calibri"/>
          <w:sz w:val="22"/>
        </w:rPr>
        <w:t>Dear Selectboard and Trustees,</w:t>
      </w:r>
    </w:p>
    <w:p>
      <w:pPr>
        <w:pStyle w:val="BodyText"/>
        <w:spacing w:before="5"/>
        <w:rPr>
          <w:rFonts w:ascii="Calibri"/>
          <w:sz w:val="25"/>
        </w:rPr>
      </w:pPr>
    </w:p>
    <w:p>
      <w:pPr>
        <w:spacing w:line="259" w:lineRule="auto" w:before="0"/>
        <w:ind w:left="100" w:right="99" w:firstLine="0"/>
        <w:jc w:val="left"/>
        <w:rPr>
          <w:rFonts w:ascii="Calibri" w:hAnsi="Calibri"/>
          <w:sz w:val="22"/>
        </w:rPr>
      </w:pPr>
      <w:r>
        <w:rPr>
          <w:rFonts w:ascii="Calibri" w:hAnsi="Calibri"/>
          <w:sz w:val="22"/>
        </w:rPr>
        <w:t>As a real estate professional and resident of Essex Town, I was very encouraged to hear about the formation of the Joint Essex Housing Commission. The longstanding imbalance of supply and demand in Chittenden County is a problem that has yet to be solved. As such, quality housing that is also affordable continues to elude many Vermonters. Though I focus primarily on rental housing and commercial real estate, I communicate regularly with local residential brokers about the difficulties they have finding homes for their clients. In the 4 years that I’ve lived and worked here that reality has not changed.</w:t>
      </w:r>
    </w:p>
    <w:p>
      <w:pPr>
        <w:spacing w:line="259" w:lineRule="auto" w:before="0"/>
        <w:ind w:left="100" w:right="87" w:firstLine="0"/>
        <w:jc w:val="left"/>
        <w:rPr>
          <w:rFonts w:ascii="Calibri"/>
          <w:sz w:val="22"/>
        </w:rPr>
      </w:pPr>
      <w:r>
        <w:rPr>
          <w:rFonts w:ascii="Calibri"/>
          <w:sz w:val="22"/>
        </w:rPr>
        <w:t>The formation of this commission is a signal that Essex Town and Essex Junction are committed to developing a thoughtful approach to rectifying the housing crunch within our town. Given my background, I believe I am well-equipped to help the Selectboard, Board of Trustees, and others within our community address this housing issue. As a private developer who has an excellent grasp of the financial feasibility of development, I would be more than happy to offer my expertise and point-of-view to this joint endeavor.</w:t>
      </w:r>
    </w:p>
    <w:p>
      <w:pPr>
        <w:spacing w:line="259" w:lineRule="auto" w:before="159"/>
        <w:ind w:left="100" w:right="432" w:firstLine="0"/>
        <w:jc w:val="left"/>
        <w:rPr>
          <w:rFonts w:ascii="Calibri"/>
          <w:sz w:val="22"/>
        </w:rPr>
      </w:pPr>
      <w:r>
        <w:rPr>
          <w:rFonts w:ascii="Calibri"/>
          <w:sz w:val="22"/>
        </w:rPr>
        <w:t>You can reach me directly by phone X or by e-mail at X. Please do not hesitate to call or e-mail. I look forward to connecting with you.</w:t>
      </w:r>
    </w:p>
    <w:p>
      <w:pPr>
        <w:spacing w:line="403" w:lineRule="auto" w:before="159"/>
        <w:ind w:left="100" w:right="8210" w:firstLine="0"/>
        <w:jc w:val="left"/>
        <w:rPr>
          <w:rFonts w:ascii="Calibri"/>
          <w:sz w:val="22"/>
        </w:rPr>
      </w:pPr>
      <w:r>
        <w:rPr>
          <w:rFonts w:ascii="Calibri"/>
          <w:sz w:val="22"/>
        </w:rPr>
        <w:t>Best Regards, Joe Engelken</w:t>
      </w:r>
    </w:p>
    <w:p>
      <w:pPr>
        <w:spacing w:after="0" w:line="403" w:lineRule="auto"/>
        <w:jc w:val="left"/>
        <w:rPr>
          <w:rFonts w:ascii="Calibri"/>
          <w:sz w:val="22"/>
        </w:rPr>
        <w:sectPr>
          <w:footerReference w:type="default" r:id="rId25"/>
          <w:pgSz w:w="12240" w:h="15840"/>
          <w:pgMar w:footer="0" w:header="0" w:top="1500" w:bottom="280" w:left="1340" w:right="1360"/>
        </w:sectPr>
      </w:pPr>
    </w:p>
    <w:p>
      <w:pPr>
        <w:spacing w:before="81"/>
        <w:ind w:left="100" w:right="0" w:firstLine="0"/>
        <w:jc w:val="left"/>
        <w:rPr>
          <w:rFonts w:ascii="Arial"/>
          <w:sz w:val="20"/>
        </w:rPr>
      </w:pPr>
      <w:bookmarkStart w:name="08 Daly, Ned Letter of Interest" w:id="10"/>
      <w:bookmarkEnd w:id="10"/>
      <w:r>
        <w:rPr/>
      </w:r>
      <w:r>
        <w:rPr>
          <w:rFonts w:ascii="Arial"/>
          <w:color w:val="25282A"/>
          <w:sz w:val="20"/>
        </w:rPr>
        <w:t>Tammy:</w:t>
      </w:r>
    </w:p>
    <w:p>
      <w:pPr>
        <w:pStyle w:val="BodyText"/>
        <w:rPr>
          <w:rFonts w:ascii="Arial"/>
          <w:sz w:val="22"/>
        </w:rPr>
      </w:pPr>
    </w:p>
    <w:p>
      <w:pPr>
        <w:pStyle w:val="BodyText"/>
        <w:rPr>
          <w:rFonts w:ascii="Arial"/>
          <w:sz w:val="22"/>
        </w:rPr>
      </w:pPr>
    </w:p>
    <w:p>
      <w:pPr>
        <w:pStyle w:val="BodyText"/>
        <w:spacing w:before="8"/>
        <w:rPr>
          <w:rFonts w:ascii="Arial"/>
        </w:rPr>
      </w:pPr>
    </w:p>
    <w:p>
      <w:pPr>
        <w:spacing w:before="0"/>
        <w:ind w:left="100" w:right="0" w:firstLine="0"/>
        <w:jc w:val="left"/>
        <w:rPr>
          <w:rFonts w:ascii="Arial"/>
          <w:sz w:val="20"/>
        </w:rPr>
      </w:pPr>
      <w:r>
        <w:rPr>
          <w:rFonts w:ascii="Arial"/>
          <w:color w:val="25282A"/>
          <w:sz w:val="20"/>
        </w:rPr>
        <w:t>I would like to formally express my interest in serving on the proposed Essex Housing Commission.</w:t>
      </w:r>
    </w:p>
    <w:p>
      <w:pPr>
        <w:pStyle w:val="BodyText"/>
        <w:spacing w:before="3"/>
        <w:rPr>
          <w:rFonts w:ascii="Arial"/>
        </w:rPr>
      </w:pPr>
    </w:p>
    <w:p>
      <w:pPr>
        <w:spacing w:before="0"/>
        <w:ind w:left="100" w:right="234" w:firstLine="0"/>
        <w:jc w:val="left"/>
        <w:rPr>
          <w:rFonts w:ascii="Arial"/>
          <w:sz w:val="20"/>
        </w:rPr>
      </w:pPr>
      <w:r>
        <w:rPr>
          <w:rFonts w:ascii="Arial"/>
          <w:color w:val="25282A"/>
          <w:sz w:val="20"/>
        </w:rPr>
        <w:t>I have been a resident of Essex Junction for 8 years and have been a member of the Essex Planning Commission for the past 5 years. Before retirement, I was involved for 45 years in the construction industry, having contributed to the successful completion of over $4B of noteworthy buildings, ranging from garden apartments to 2 million sq. ft office buildings. My work as a contractor, designer, and owner's representative has given me a broad understanding of the development process and I feel this would be an asset to the housing Commission.</w:t>
      </w:r>
    </w:p>
    <w:p>
      <w:pPr>
        <w:pStyle w:val="BodyText"/>
        <w:spacing w:before="3"/>
        <w:rPr>
          <w:rFonts w:ascii="Arial"/>
        </w:rPr>
      </w:pPr>
    </w:p>
    <w:p>
      <w:pPr>
        <w:spacing w:before="0"/>
        <w:ind w:left="100" w:right="23" w:firstLine="0"/>
        <w:jc w:val="left"/>
        <w:rPr>
          <w:rFonts w:ascii="Arial"/>
          <w:sz w:val="20"/>
        </w:rPr>
      </w:pPr>
      <w:r>
        <w:rPr>
          <w:rFonts w:ascii="Arial"/>
          <w:color w:val="25282A"/>
          <w:sz w:val="20"/>
        </w:rPr>
        <w:t>I continue to stay current with the latest trends in building and design and feel I would help bring a broader vision to the critical process here in the town and the village. I see the two entities as being at a key point in their future development and the needs for housing al all levels will be crucial if we are to enjoy positive growth in the future. It is one of my strong views that we can have creative new development that will last for years to come.</w:t>
      </w:r>
    </w:p>
    <w:p>
      <w:pPr>
        <w:pStyle w:val="BodyText"/>
        <w:spacing w:before="3"/>
        <w:rPr>
          <w:rFonts w:ascii="Arial"/>
        </w:rPr>
      </w:pPr>
    </w:p>
    <w:p>
      <w:pPr>
        <w:spacing w:line="532" w:lineRule="auto" w:before="0"/>
        <w:ind w:left="100" w:right="4419" w:firstLine="0"/>
        <w:jc w:val="left"/>
        <w:rPr>
          <w:rFonts w:ascii="Arial"/>
          <w:sz w:val="20"/>
        </w:rPr>
      </w:pPr>
      <w:r>
        <w:rPr>
          <w:rFonts w:ascii="Arial"/>
          <w:color w:val="25282A"/>
          <w:sz w:val="20"/>
        </w:rPr>
        <w:t>I am available at any time for questions or an interview. Thank you for your consideration.</w:t>
      </w:r>
    </w:p>
    <w:p>
      <w:pPr>
        <w:spacing w:before="7"/>
        <w:ind w:left="100" w:right="0" w:firstLine="0"/>
        <w:jc w:val="left"/>
        <w:rPr>
          <w:rFonts w:ascii="Arial"/>
          <w:sz w:val="20"/>
        </w:rPr>
      </w:pPr>
      <w:r>
        <w:rPr>
          <w:rFonts w:ascii="Arial"/>
          <w:color w:val="25282A"/>
          <w:sz w:val="20"/>
        </w:rPr>
        <w:t>Ned Daly</w:t>
      </w:r>
    </w:p>
    <w:p>
      <w:pPr>
        <w:spacing w:after="0"/>
        <w:jc w:val="left"/>
        <w:rPr>
          <w:rFonts w:ascii="Arial"/>
          <w:sz w:val="20"/>
        </w:rPr>
        <w:sectPr>
          <w:footerReference w:type="default" r:id="rId26"/>
          <w:pgSz w:w="12240" w:h="15840"/>
          <w:pgMar w:footer="0" w:header="0" w:top="1360" w:bottom="280" w:left="1340" w:right="1480"/>
        </w:sectPr>
      </w:pPr>
    </w:p>
    <w:p>
      <w:pPr>
        <w:pStyle w:val="Heading9"/>
        <w:spacing w:line="341" w:lineRule="exact" w:before="50"/>
        <w:ind w:left="180"/>
        <w:jc w:val="left"/>
      </w:pPr>
      <w:bookmarkStart w:name="5b Discussion of policing in Essex" w:id="11"/>
      <w:bookmarkEnd w:id="11"/>
      <w:r>
        <w:rPr>
          <w:b w:val="0"/>
        </w:rPr>
      </w:r>
      <w:bookmarkStart w:name="5b1 policing in Essex TOE - Memo - Joint" w:id="12"/>
      <w:bookmarkEnd w:id="12"/>
      <w:r>
        <w:rPr>
          <w:b w:val="0"/>
        </w:rPr>
      </w:r>
      <w:r>
        <w:rPr/>
        <w:t>MEMORANDUM</w:t>
      </w:r>
    </w:p>
    <w:p>
      <w:pPr>
        <w:pStyle w:val="BodyText"/>
        <w:tabs>
          <w:tab w:pos="1620" w:val="left" w:leader="none"/>
        </w:tabs>
        <w:ind w:left="180" w:right="4021"/>
        <w:rPr>
          <w:rFonts w:ascii="Calibri"/>
        </w:rPr>
      </w:pPr>
      <w:r>
        <w:rPr>
          <w:rFonts w:ascii="Calibri"/>
        </w:rPr>
        <w:t>TO:</w:t>
        <w:tab/>
        <w:t>Unified Manager;</w:t>
      </w:r>
      <w:r>
        <w:rPr>
          <w:rFonts w:ascii="Calibri"/>
          <w:spacing w:val="-9"/>
        </w:rPr>
        <w:t> </w:t>
      </w:r>
      <w:r>
        <w:rPr>
          <w:rFonts w:ascii="Calibri"/>
        </w:rPr>
        <w:t>Selectboard;</w:t>
      </w:r>
      <w:r>
        <w:rPr>
          <w:rFonts w:ascii="Calibri"/>
          <w:spacing w:val="-5"/>
        </w:rPr>
        <w:t> </w:t>
      </w:r>
      <w:r>
        <w:rPr>
          <w:rFonts w:ascii="Calibri"/>
        </w:rPr>
        <w:t>Trustees FROM:</w:t>
        <w:tab/>
        <w:t>Rick P. Garey, Chief of</w:t>
      </w:r>
      <w:r>
        <w:rPr>
          <w:rFonts w:ascii="Calibri"/>
          <w:spacing w:val="-7"/>
        </w:rPr>
        <w:t> </w:t>
      </w:r>
      <w:r>
        <w:rPr>
          <w:rFonts w:ascii="Calibri"/>
        </w:rPr>
        <w:t>Police</w:t>
      </w:r>
    </w:p>
    <w:p>
      <w:pPr>
        <w:pStyle w:val="BodyText"/>
        <w:tabs>
          <w:tab w:pos="1620" w:val="left" w:leader="none"/>
        </w:tabs>
        <w:spacing w:before="1"/>
        <w:ind w:left="180"/>
        <w:rPr>
          <w:rFonts w:ascii="Calibri"/>
        </w:rPr>
      </w:pPr>
      <w:r>
        <w:rPr>
          <w:rFonts w:ascii="Calibri"/>
        </w:rPr>
        <w:t>DATE:</w:t>
        <w:tab/>
        <w:t>June 18,</w:t>
      </w:r>
      <w:r>
        <w:rPr>
          <w:rFonts w:ascii="Calibri"/>
          <w:spacing w:val="-3"/>
        </w:rPr>
        <w:t> </w:t>
      </w:r>
      <w:r>
        <w:rPr>
          <w:rFonts w:ascii="Calibri"/>
        </w:rPr>
        <w:t>2020</w:t>
      </w:r>
    </w:p>
    <w:p>
      <w:pPr>
        <w:pStyle w:val="BodyText"/>
        <w:tabs>
          <w:tab w:pos="1620" w:val="left" w:leader="none"/>
        </w:tabs>
        <w:ind w:left="180"/>
        <w:rPr>
          <w:rFonts w:ascii="Calibri"/>
        </w:rPr>
      </w:pPr>
      <w:r>
        <w:rPr>
          <w:rFonts w:ascii="Calibri"/>
        </w:rPr>
        <w:t>RE:</w:t>
        <w:tab/>
        <w:t>Police Presentation for 06/23/2020 Joint</w:t>
      </w:r>
      <w:r>
        <w:rPr>
          <w:rFonts w:ascii="Calibri"/>
          <w:spacing w:val="-18"/>
        </w:rPr>
        <w:t> </w:t>
      </w:r>
      <w:r>
        <w:rPr>
          <w:rFonts w:ascii="Calibri"/>
        </w:rPr>
        <w:t>Meeting</w:t>
      </w:r>
    </w:p>
    <w:p>
      <w:pPr>
        <w:pStyle w:val="BodyText"/>
        <w:spacing w:before="2"/>
        <w:rPr>
          <w:rFonts w:ascii="Calibri"/>
        </w:rPr>
      </w:pPr>
    </w:p>
    <w:p>
      <w:pPr>
        <w:spacing w:before="0"/>
        <w:ind w:left="180" w:right="0" w:firstLine="0"/>
        <w:jc w:val="left"/>
        <w:rPr>
          <w:rFonts w:ascii="Calibri"/>
          <w:b/>
          <w:sz w:val="24"/>
        </w:rPr>
      </w:pPr>
      <w:r>
        <w:rPr>
          <w:rFonts w:ascii="Calibri"/>
          <w:b/>
          <w:sz w:val="24"/>
        </w:rPr>
        <w:t>ISSUE:</w:t>
      </w:r>
    </w:p>
    <w:p>
      <w:pPr>
        <w:pStyle w:val="BodyText"/>
        <w:spacing w:before="11"/>
        <w:rPr>
          <w:rFonts w:ascii="Calibri"/>
          <w:b/>
          <w:sz w:val="23"/>
        </w:rPr>
      </w:pPr>
    </w:p>
    <w:p>
      <w:pPr>
        <w:pStyle w:val="BodyText"/>
        <w:ind w:left="180"/>
        <w:rPr>
          <w:rFonts w:ascii="Calibri"/>
        </w:rPr>
      </w:pPr>
      <w:r>
        <w:rPr>
          <w:rFonts w:ascii="Calibri"/>
        </w:rPr>
        <w:t>A discussion with the boards and public on Essex PD policing practices.</w:t>
      </w:r>
    </w:p>
    <w:p>
      <w:pPr>
        <w:pStyle w:val="BodyText"/>
        <w:spacing w:before="11"/>
        <w:rPr>
          <w:rFonts w:ascii="Calibri"/>
          <w:sz w:val="23"/>
        </w:rPr>
      </w:pPr>
    </w:p>
    <w:p>
      <w:pPr>
        <w:spacing w:before="0"/>
        <w:ind w:left="113" w:right="0" w:firstLine="0"/>
        <w:jc w:val="left"/>
        <w:rPr>
          <w:rFonts w:ascii="Calibri"/>
          <w:b/>
          <w:sz w:val="24"/>
        </w:rPr>
      </w:pPr>
      <w:r>
        <w:rPr>
          <w:rFonts w:ascii="Calibri"/>
          <w:b/>
          <w:sz w:val="24"/>
        </w:rPr>
        <w:t>DISCUSSION:</w:t>
      </w:r>
    </w:p>
    <w:p>
      <w:pPr>
        <w:pStyle w:val="BodyText"/>
        <w:spacing w:before="12"/>
        <w:rPr>
          <w:rFonts w:ascii="Calibri"/>
          <w:b/>
          <w:sz w:val="23"/>
        </w:rPr>
      </w:pPr>
    </w:p>
    <w:p>
      <w:pPr>
        <w:pStyle w:val="ListParagraph"/>
        <w:numPr>
          <w:ilvl w:val="0"/>
          <w:numId w:val="3"/>
        </w:numPr>
        <w:tabs>
          <w:tab w:pos="901" w:val="left" w:leader="none"/>
        </w:tabs>
        <w:spacing w:line="240" w:lineRule="auto" w:before="0" w:after="0"/>
        <w:ind w:left="900" w:right="0" w:hanging="360"/>
        <w:jc w:val="left"/>
        <w:rPr>
          <w:rFonts w:ascii="Calibri"/>
          <w:sz w:val="24"/>
        </w:rPr>
      </w:pPr>
      <w:r>
        <w:rPr>
          <w:rFonts w:ascii="Calibri"/>
          <w:sz w:val="24"/>
        </w:rPr>
        <w:t>Introduction and statement by Chief Rick</w:t>
      </w:r>
      <w:r>
        <w:rPr>
          <w:rFonts w:ascii="Calibri"/>
          <w:spacing w:val="-14"/>
          <w:sz w:val="24"/>
        </w:rPr>
        <w:t> </w:t>
      </w:r>
      <w:r>
        <w:rPr>
          <w:rFonts w:ascii="Calibri"/>
          <w:sz w:val="24"/>
        </w:rPr>
        <w:t>Garey</w:t>
      </w:r>
    </w:p>
    <w:p>
      <w:pPr>
        <w:pStyle w:val="ListParagraph"/>
        <w:numPr>
          <w:ilvl w:val="0"/>
          <w:numId w:val="3"/>
        </w:numPr>
        <w:tabs>
          <w:tab w:pos="901" w:val="left" w:leader="none"/>
        </w:tabs>
        <w:spacing w:line="240" w:lineRule="auto" w:before="0" w:after="0"/>
        <w:ind w:left="900" w:right="300" w:hanging="360"/>
        <w:jc w:val="left"/>
        <w:rPr>
          <w:rFonts w:ascii="Calibri" w:hAnsi="Calibri"/>
          <w:sz w:val="24"/>
        </w:rPr>
      </w:pPr>
      <w:r>
        <w:rPr>
          <w:rFonts w:ascii="Calibri" w:hAnsi="Calibri"/>
          <w:sz w:val="24"/>
        </w:rPr>
        <w:t>Law Enforcement Modernization in Vermont – Roadmap and Commitment by VT</w:t>
      </w:r>
      <w:r>
        <w:rPr>
          <w:rFonts w:ascii="Calibri" w:hAnsi="Calibri"/>
          <w:spacing w:val="-34"/>
          <w:sz w:val="24"/>
        </w:rPr>
        <w:t> </w:t>
      </w:r>
      <w:r>
        <w:rPr>
          <w:rFonts w:ascii="Calibri" w:hAnsi="Calibri"/>
          <w:sz w:val="24"/>
        </w:rPr>
        <w:t>Law Enforcement</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Hiring</w:t>
      </w:r>
      <w:r>
        <w:rPr>
          <w:rFonts w:ascii="Calibri"/>
          <w:spacing w:val="-4"/>
          <w:sz w:val="24"/>
        </w:rPr>
        <w:t> </w:t>
      </w:r>
      <w:r>
        <w:rPr>
          <w:rFonts w:ascii="Calibri"/>
          <w:sz w:val="24"/>
        </w:rPr>
        <w:t>practices</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Training</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Promotion/Supervision</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Improper Conduct</w:t>
      </w:r>
      <w:r>
        <w:rPr>
          <w:rFonts w:ascii="Calibri"/>
          <w:spacing w:val="-8"/>
          <w:sz w:val="24"/>
        </w:rPr>
        <w:t> </w:t>
      </w:r>
      <w:r>
        <w:rPr>
          <w:rFonts w:ascii="Calibri"/>
          <w:sz w:val="24"/>
        </w:rPr>
        <w:t>Allegations</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Data</w:t>
      </w:r>
    </w:p>
    <w:p>
      <w:pPr>
        <w:pStyle w:val="ListParagraph"/>
        <w:numPr>
          <w:ilvl w:val="1"/>
          <w:numId w:val="3"/>
        </w:numPr>
        <w:tabs>
          <w:tab w:pos="1620" w:val="left" w:leader="none"/>
          <w:tab w:pos="1621" w:val="left" w:leader="none"/>
        </w:tabs>
        <w:spacing w:line="240" w:lineRule="auto" w:before="2" w:after="0"/>
        <w:ind w:left="1620" w:right="0" w:hanging="360"/>
        <w:jc w:val="left"/>
        <w:rPr>
          <w:rFonts w:ascii="Calibri" w:hAnsi="Calibri"/>
          <w:sz w:val="24"/>
        </w:rPr>
      </w:pPr>
      <w:r>
        <w:rPr>
          <w:rFonts w:ascii="Calibri" w:hAnsi="Calibri"/>
          <w:sz w:val="24"/>
        </w:rPr>
        <w:t>Camera’s</w:t>
      </w:r>
      <w:r>
        <w:rPr>
          <w:rFonts w:ascii="Calibri" w:hAnsi="Calibri"/>
          <w:spacing w:val="-3"/>
          <w:sz w:val="24"/>
        </w:rPr>
        <w:t> </w:t>
      </w:r>
      <w:r>
        <w:rPr>
          <w:rFonts w:ascii="Calibri" w:hAnsi="Calibri"/>
          <w:sz w:val="24"/>
        </w:rPr>
        <w:t>(Cruiser/Body)</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Community</w:t>
      </w:r>
      <w:r>
        <w:rPr>
          <w:rFonts w:ascii="Calibri"/>
          <w:spacing w:val="-15"/>
          <w:sz w:val="24"/>
        </w:rPr>
        <w:t> </w:t>
      </w:r>
      <w:r>
        <w:rPr>
          <w:rFonts w:ascii="Calibri"/>
          <w:sz w:val="24"/>
        </w:rPr>
        <w:t>Collaboration</w:t>
      </w:r>
    </w:p>
    <w:p>
      <w:pPr>
        <w:pStyle w:val="ListParagraph"/>
        <w:numPr>
          <w:ilvl w:val="1"/>
          <w:numId w:val="3"/>
        </w:numPr>
        <w:tabs>
          <w:tab w:pos="1621" w:val="left" w:leader="none"/>
        </w:tabs>
        <w:spacing w:line="240" w:lineRule="auto" w:before="0" w:after="0"/>
        <w:ind w:left="1620" w:right="0" w:hanging="360"/>
        <w:jc w:val="left"/>
        <w:rPr>
          <w:rFonts w:ascii="Calibri"/>
          <w:sz w:val="24"/>
        </w:rPr>
      </w:pPr>
      <w:r>
        <w:rPr>
          <w:rFonts w:ascii="Calibri"/>
          <w:sz w:val="24"/>
        </w:rPr>
        <w:t>Community</w:t>
      </w:r>
      <w:r>
        <w:rPr>
          <w:rFonts w:ascii="Calibri"/>
          <w:spacing w:val="-11"/>
          <w:sz w:val="24"/>
        </w:rPr>
        <w:t> </w:t>
      </w:r>
      <w:r>
        <w:rPr>
          <w:rFonts w:ascii="Calibri"/>
          <w:sz w:val="24"/>
        </w:rPr>
        <w:t>Oversight</w:t>
      </w:r>
    </w:p>
    <w:p>
      <w:pPr>
        <w:pStyle w:val="ListParagraph"/>
        <w:numPr>
          <w:ilvl w:val="1"/>
          <w:numId w:val="3"/>
        </w:numPr>
        <w:tabs>
          <w:tab w:pos="1620" w:val="left" w:leader="none"/>
          <w:tab w:pos="1621" w:val="left" w:leader="none"/>
        </w:tabs>
        <w:spacing w:line="240" w:lineRule="auto" w:before="0" w:after="0"/>
        <w:ind w:left="1620" w:right="0" w:hanging="360"/>
        <w:jc w:val="left"/>
        <w:rPr>
          <w:rFonts w:ascii="Calibri"/>
          <w:sz w:val="24"/>
        </w:rPr>
      </w:pPr>
      <w:r>
        <w:rPr>
          <w:rFonts w:ascii="Calibri"/>
          <w:sz w:val="24"/>
        </w:rPr>
        <w:t>Policies</w:t>
      </w:r>
    </w:p>
    <w:p>
      <w:pPr>
        <w:pStyle w:val="ListParagraph"/>
        <w:numPr>
          <w:ilvl w:val="1"/>
          <w:numId w:val="3"/>
        </w:numPr>
        <w:tabs>
          <w:tab w:pos="1620" w:val="left" w:leader="none"/>
          <w:tab w:pos="1621" w:val="left" w:leader="none"/>
        </w:tabs>
        <w:spacing w:line="240" w:lineRule="auto" w:before="0" w:after="0"/>
        <w:ind w:left="1620" w:right="0" w:hanging="360"/>
        <w:jc w:val="left"/>
        <w:rPr>
          <w:rFonts w:ascii="Calibri"/>
          <w:sz w:val="24"/>
        </w:rPr>
      </w:pPr>
      <w:r>
        <w:rPr>
          <w:rFonts w:ascii="Calibri"/>
          <w:sz w:val="24"/>
        </w:rPr>
        <w:t>Military</w:t>
      </w:r>
      <w:r>
        <w:rPr>
          <w:rFonts w:ascii="Calibri"/>
          <w:spacing w:val="-6"/>
          <w:sz w:val="24"/>
        </w:rPr>
        <w:t> </w:t>
      </w:r>
      <w:r>
        <w:rPr>
          <w:rFonts w:ascii="Calibri"/>
          <w:sz w:val="24"/>
        </w:rPr>
        <w:t>Equipment</w:t>
      </w:r>
    </w:p>
    <w:p>
      <w:pPr>
        <w:pStyle w:val="BodyText"/>
        <w:spacing w:before="12"/>
        <w:rPr>
          <w:rFonts w:ascii="Calibri"/>
          <w:sz w:val="23"/>
        </w:rPr>
      </w:pPr>
    </w:p>
    <w:p>
      <w:pPr>
        <w:pStyle w:val="ListParagraph"/>
        <w:numPr>
          <w:ilvl w:val="0"/>
          <w:numId w:val="3"/>
        </w:numPr>
        <w:tabs>
          <w:tab w:pos="901" w:val="left" w:leader="none"/>
        </w:tabs>
        <w:spacing w:line="240" w:lineRule="auto" w:before="0" w:after="0"/>
        <w:ind w:left="900" w:right="0" w:hanging="360"/>
        <w:jc w:val="left"/>
        <w:rPr>
          <w:rFonts w:ascii="Calibri"/>
          <w:sz w:val="24"/>
        </w:rPr>
      </w:pPr>
      <w:r>
        <w:rPr>
          <w:rFonts w:ascii="Calibri"/>
          <w:sz w:val="24"/>
        </w:rPr>
        <w:t>What is Essex PD doing on these topics to insure Fair and Impartial Policing</w:t>
      </w:r>
      <w:r>
        <w:rPr>
          <w:rFonts w:ascii="Calibri"/>
          <w:spacing w:val="-37"/>
          <w:sz w:val="24"/>
        </w:rPr>
        <w:t> </w:t>
      </w:r>
      <w:r>
        <w:rPr>
          <w:rFonts w:ascii="Calibri"/>
          <w:sz w:val="24"/>
        </w:rPr>
        <w:t>in Essex</w:t>
      </w:r>
    </w:p>
    <w:p>
      <w:pPr>
        <w:pStyle w:val="ListParagraph"/>
        <w:numPr>
          <w:ilvl w:val="0"/>
          <w:numId w:val="3"/>
        </w:numPr>
        <w:tabs>
          <w:tab w:pos="901" w:val="left" w:leader="none"/>
        </w:tabs>
        <w:spacing w:line="240" w:lineRule="auto" w:before="0" w:after="0"/>
        <w:ind w:left="900" w:right="98" w:hanging="360"/>
        <w:jc w:val="left"/>
        <w:rPr>
          <w:rFonts w:ascii="Calibri"/>
          <w:sz w:val="24"/>
        </w:rPr>
      </w:pPr>
      <w:r>
        <w:rPr>
          <w:rFonts w:ascii="Calibri"/>
          <w:sz w:val="24"/>
        </w:rPr>
        <w:t>Our current and future commitments, statement by Cpt. Ron Hoague, appointed future Essex Chief of</w:t>
      </w:r>
      <w:r>
        <w:rPr>
          <w:rFonts w:ascii="Calibri"/>
          <w:spacing w:val="-10"/>
          <w:sz w:val="24"/>
        </w:rPr>
        <w:t> </w:t>
      </w:r>
      <w:r>
        <w:rPr>
          <w:rFonts w:ascii="Calibri"/>
          <w:sz w:val="24"/>
        </w:rPr>
        <w:t>Police</w:t>
      </w:r>
    </w:p>
    <w:p>
      <w:pPr>
        <w:pStyle w:val="ListParagraph"/>
        <w:numPr>
          <w:ilvl w:val="0"/>
          <w:numId w:val="3"/>
        </w:numPr>
        <w:tabs>
          <w:tab w:pos="901" w:val="left" w:leader="none"/>
        </w:tabs>
        <w:spacing w:line="460" w:lineRule="auto" w:before="0" w:after="0"/>
        <w:ind w:left="180" w:right="6573" w:firstLine="360"/>
        <w:jc w:val="left"/>
        <w:rPr>
          <w:rFonts w:ascii="Calibri"/>
          <w:b/>
          <w:sz w:val="24"/>
        </w:rPr>
      </w:pPr>
      <w:r>
        <w:rPr>
          <w:rFonts w:ascii="Calibri"/>
          <w:sz w:val="24"/>
        </w:rPr>
        <w:t>Closing &amp; Follow Ups </w:t>
      </w:r>
      <w:r>
        <w:rPr>
          <w:rFonts w:ascii="Calibri"/>
          <w:b/>
          <w:sz w:val="24"/>
        </w:rPr>
        <w:t>COSTS:</w:t>
      </w:r>
      <w:r>
        <w:rPr>
          <w:rFonts w:ascii="Calibri"/>
          <w:sz w:val="24"/>
        </w:rPr>
        <w:t>$0 - No cost </w:t>
      </w:r>
      <w:r>
        <w:rPr>
          <w:rFonts w:ascii="Calibri"/>
          <w:b/>
          <w:sz w:val="24"/>
        </w:rPr>
        <w:t>RECOMMENDATION:</w:t>
      </w:r>
      <w:r>
        <w:rPr>
          <w:rFonts w:ascii="Calibri"/>
          <w:b/>
          <w:spacing w:val="-3"/>
          <w:sz w:val="24"/>
        </w:rPr>
        <w:t> NA</w:t>
      </w:r>
    </w:p>
    <w:p>
      <w:pPr>
        <w:spacing w:after="0" w:line="460" w:lineRule="auto"/>
        <w:jc w:val="left"/>
        <w:rPr>
          <w:rFonts w:ascii="Calibri"/>
          <w:sz w:val="24"/>
        </w:rPr>
        <w:sectPr>
          <w:footerReference w:type="default" r:id="rId27"/>
          <w:pgSz w:w="12240" w:h="15840"/>
          <w:pgMar w:footer="0" w:header="0" w:top="1500" w:bottom="280" w:left="1260" w:right="1460"/>
        </w:sectPr>
      </w:pPr>
    </w:p>
    <w:p>
      <w:pPr>
        <w:spacing w:before="39"/>
        <w:ind w:left="3014" w:right="0" w:firstLine="0"/>
        <w:jc w:val="left"/>
        <w:rPr>
          <w:rFonts w:ascii="Calibri"/>
          <w:b/>
          <w:sz w:val="22"/>
        </w:rPr>
      </w:pPr>
      <w:bookmarkStart w:name="5b2 Questions for 6_23_2020 joint meetin" w:id="13"/>
      <w:bookmarkEnd w:id="13"/>
      <w:r>
        <w:rPr/>
      </w:r>
      <w:r>
        <w:rPr>
          <w:rFonts w:ascii="Calibri"/>
          <w:b/>
          <w:sz w:val="22"/>
        </w:rPr>
        <w:t>Questions for 6/23/2020 joint meeting</w:t>
      </w:r>
    </w:p>
    <w:p>
      <w:pPr>
        <w:spacing w:before="40"/>
        <w:ind w:left="100" w:right="0" w:firstLine="0"/>
        <w:jc w:val="left"/>
        <w:rPr>
          <w:rFonts w:ascii="Calibri"/>
          <w:i/>
          <w:sz w:val="22"/>
        </w:rPr>
      </w:pPr>
      <w:r>
        <w:rPr>
          <w:rFonts w:ascii="Calibri"/>
          <w:i/>
          <w:sz w:val="22"/>
        </w:rPr>
        <w:t>From Elaine Haney, Selectboard Chair</w:t>
      </w:r>
    </w:p>
    <w:p>
      <w:pPr>
        <w:pStyle w:val="BodyText"/>
        <w:spacing w:before="6"/>
        <w:rPr>
          <w:rFonts w:ascii="Calibri"/>
          <w:i/>
          <w:sz w:val="28"/>
        </w:rPr>
      </w:pPr>
    </w:p>
    <w:p>
      <w:pPr>
        <w:spacing w:before="0"/>
        <w:ind w:left="100" w:right="0" w:firstLine="0"/>
        <w:jc w:val="left"/>
        <w:rPr>
          <w:rFonts w:ascii="Calibri"/>
          <w:sz w:val="22"/>
        </w:rPr>
      </w:pPr>
      <w:r>
        <w:rPr>
          <w:rFonts w:ascii="Calibri"/>
          <w:sz w:val="22"/>
          <w:u w:val="single"/>
        </w:rPr>
        <w:t>Questions about budget and personnel</w:t>
      </w:r>
      <w:r>
        <w:rPr>
          <w:rFonts w:ascii="Calibri"/>
          <w:sz w:val="22"/>
        </w:rPr>
        <w:t>:</w:t>
      </w:r>
    </w:p>
    <w:p>
      <w:pPr>
        <w:pStyle w:val="ListParagraph"/>
        <w:numPr>
          <w:ilvl w:val="0"/>
          <w:numId w:val="4"/>
        </w:numPr>
        <w:tabs>
          <w:tab w:pos="820" w:val="left" w:leader="none"/>
          <w:tab w:pos="821" w:val="left" w:leader="none"/>
        </w:tabs>
        <w:spacing w:line="240" w:lineRule="auto" w:before="41" w:after="0"/>
        <w:ind w:left="820" w:right="0" w:hanging="360"/>
        <w:jc w:val="left"/>
        <w:rPr>
          <w:rFonts w:ascii="Calibri"/>
          <w:sz w:val="22"/>
        </w:rPr>
      </w:pPr>
      <w:r>
        <w:rPr>
          <w:rFonts w:ascii="Calibri"/>
          <w:sz w:val="22"/>
        </w:rPr>
        <w:t>What is the full EPD budget? What % of the Town general fund budget does it comprise?</w:t>
      </w:r>
      <w:r>
        <w:rPr>
          <w:rFonts w:ascii="Calibri"/>
          <w:spacing w:val="-30"/>
          <w:sz w:val="22"/>
        </w:rPr>
        <w:t> </w:t>
      </w:r>
      <w:r>
        <w:rPr>
          <w:rFonts w:ascii="Calibri"/>
          <w:sz w:val="22"/>
        </w:rPr>
        <w:t>What</w:t>
      </w:r>
    </w:p>
    <w:p>
      <w:pPr>
        <w:spacing w:line="276" w:lineRule="auto" w:before="38"/>
        <w:ind w:left="820" w:right="986" w:firstLine="0"/>
        <w:jc w:val="left"/>
        <w:rPr>
          <w:rFonts w:ascii="Calibri"/>
          <w:sz w:val="22"/>
        </w:rPr>
      </w:pPr>
      <w:r>
        <w:rPr>
          <w:rFonts w:ascii="Calibri"/>
          <w:sz w:val="22"/>
        </w:rPr>
        <w:t>% of the entire Town budget does it comprise? What % of the EPD budget is spent on personnel? How much is spent on training?</w:t>
      </w:r>
    </w:p>
    <w:p>
      <w:pPr>
        <w:pStyle w:val="ListParagraph"/>
        <w:numPr>
          <w:ilvl w:val="0"/>
          <w:numId w:val="4"/>
        </w:numPr>
        <w:tabs>
          <w:tab w:pos="820" w:val="left" w:leader="none"/>
          <w:tab w:pos="821" w:val="left" w:leader="none"/>
        </w:tabs>
        <w:spacing w:line="273" w:lineRule="auto" w:before="0" w:after="0"/>
        <w:ind w:left="820" w:right="250" w:hanging="360"/>
        <w:jc w:val="left"/>
        <w:rPr>
          <w:rFonts w:ascii="Calibri"/>
          <w:sz w:val="22"/>
        </w:rPr>
      </w:pPr>
      <w:r>
        <w:rPr>
          <w:rFonts w:ascii="Calibri"/>
          <w:sz w:val="22"/>
        </w:rPr>
        <w:t>What is the process for hiring or appointing a new police chief? Has there ever been a role for the community or the Selectboard in hiring the</w:t>
      </w:r>
      <w:r>
        <w:rPr>
          <w:rFonts w:ascii="Calibri"/>
          <w:spacing w:val="-16"/>
          <w:sz w:val="22"/>
        </w:rPr>
        <w:t> </w:t>
      </w:r>
      <w:r>
        <w:rPr>
          <w:rFonts w:ascii="Calibri"/>
          <w:sz w:val="22"/>
        </w:rPr>
        <w:t>chief?</w:t>
      </w:r>
    </w:p>
    <w:p>
      <w:pPr>
        <w:pStyle w:val="ListParagraph"/>
        <w:numPr>
          <w:ilvl w:val="0"/>
          <w:numId w:val="4"/>
        </w:numPr>
        <w:tabs>
          <w:tab w:pos="820" w:val="left" w:leader="none"/>
          <w:tab w:pos="821" w:val="left" w:leader="none"/>
        </w:tabs>
        <w:spacing w:line="276" w:lineRule="auto" w:before="3" w:after="0"/>
        <w:ind w:left="820" w:right="169" w:hanging="360"/>
        <w:jc w:val="left"/>
        <w:rPr>
          <w:rFonts w:ascii="Calibri"/>
          <w:sz w:val="22"/>
        </w:rPr>
      </w:pPr>
      <w:r>
        <w:rPr>
          <w:rFonts w:ascii="Calibri"/>
          <w:sz w:val="22"/>
        </w:rPr>
        <w:t>Can we get a summary of the different job classifications in the department that explains what each person</w:t>
      </w:r>
      <w:r>
        <w:rPr>
          <w:rFonts w:ascii="Calibri"/>
          <w:spacing w:val="-7"/>
          <w:sz w:val="22"/>
        </w:rPr>
        <w:t> </w:t>
      </w:r>
      <w:r>
        <w:rPr>
          <w:rFonts w:ascii="Calibri"/>
          <w:sz w:val="22"/>
        </w:rPr>
        <w:t>does?</w:t>
      </w:r>
    </w:p>
    <w:p>
      <w:pPr>
        <w:pStyle w:val="ListParagraph"/>
        <w:numPr>
          <w:ilvl w:val="0"/>
          <w:numId w:val="4"/>
        </w:numPr>
        <w:tabs>
          <w:tab w:pos="820" w:val="left" w:leader="none"/>
          <w:tab w:pos="821" w:val="left" w:leader="none"/>
        </w:tabs>
        <w:spacing w:line="240" w:lineRule="auto" w:before="0" w:after="0"/>
        <w:ind w:left="820" w:right="0" w:hanging="360"/>
        <w:jc w:val="left"/>
        <w:rPr>
          <w:rFonts w:ascii="Calibri"/>
          <w:sz w:val="22"/>
        </w:rPr>
      </w:pPr>
      <w:r>
        <w:rPr>
          <w:rFonts w:ascii="Calibri"/>
          <w:sz w:val="22"/>
        </w:rPr>
        <w:t>How many employees are at EPD? How many are detectives or uniformed</w:t>
      </w:r>
      <w:r>
        <w:rPr>
          <w:rFonts w:ascii="Calibri"/>
          <w:spacing w:val="-26"/>
          <w:sz w:val="22"/>
        </w:rPr>
        <w:t> </w:t>
      </w:r>
      <w:r>
        <w:rPr>
          <w:rFonts w:ascii="Calibri"/>
          <w:sz w:val="22"/>
        </w:rPr>
        <w:t>officers?</w:t>
      </w:r>
    </w:p>
    <w:p>
      <w:pPr>
        <w:pStyle w:val="ListParagraph"/>
        <w:numPr>
          <w:ilvl w:val="0"/>
          <w:numId w:val="4"/>
        </w:numPr>
        <w:tabs>
          <w:tab w:pos="820" w:val="left" w:leader="none"/>
          <w:tab w:pos="821" w:val="left" w:leader="none"/>
        </w:tabs>
        <w:spacing w:line="276" w:lineRule="auto" w:before="39" w:after="0"/>
        <w:ind w:left="820" w:right="335" w:hanging="360"/>
        <w:jc w:val="left"/>
        <w:rPr>
          <w:rFonts w:ascii="Calibri"/>
          <w:sz w:val="22"/>
        </w:rPr>
      </w:pPr>
      <w:r>
        <w:rPr>
          <w:rFonts w:ascii="Calibri"/>
          <w:sz w:val="22"/>
        </w:rPr>
        <w:t>How many people of color, women, and people over the age of 50 work at EPD and what are their</w:t>
      </w:r>
      <w:r>
        <w:rPr>
          <w:rFonts w:ascii="Calibri"/>
          <w:spacing w:val="-3"/>
          <w:sz w:val="22"/>
        </w:rPr>
        <w:t> </w:t>
      </w:r>
      <w:r>
        <w:rPr>
          <w:rFonts w:ascii="Calibri"/>
          <w:sz w:val="22"/>
        </w:rPr>
        <w:t>positions?</w:t>
      </w:r>
    </w:p>
    <w:p>
      <w:pPr>
        <w:pStyle w:val="ListParagraph"/>
        <w:numPr>
          <w:ilvl w:val="0"/>
          <w:numId w:val="4"/>
        </w:numPr>
        <w:tabs>
          <w:tab w:pos="820" w:val="left" w:leader="none"/>
          <w:tab w:pos="821" w:val="left" w:leader="none"/>
        </w:tabs>
        <w:spacing w:line="240" w:lineRule="auto" w:before="1" w:after="0"/>
        <w:ind w:left="820" w:right="0" w:hanging="360"/>
        <w:jc w:val="left"/>
        <w:rPr>
          <w:rFonts w:ascii="Calibri"/>
          <w:sz w:val="22"/>
        </w:rPr>
      </w:pPr>
      <w:r>
        <w:rPr>
          <w:rFonts w:ascii="Calibri"/>
          <w:sz w:val="22"/>
        </w:rPr>
        <w:t>How many current vacancies are there and which positions are</w:t>
      </w:r>
      <w:r>
        <w:rPr>
          <w:rFonts w:ascii="Calibri"/>
          <w:spacing w:val="-17"/>
          <w:sz w:val="22"/>
        </w:rPr>
        <w:t> </w:t>
      </w:r>
      <w:r>
        <w:rPr>
          <w:rFonts w:ascii="Calibri"/>
          <w:sz w:val="22"/>
        </w:rPr>
        <w:t>they?</w:t>
      </w:r>
    </w:p>
    <w:p>
      <w:pPr>
        <w:pStyle w:val="BodyText"/>
        <w:spacing w:before="6"/>
        <w:rPr>
          <w:rFonts w:ascii="Calibri"/>
          <w:sz w:val="28"/>
        </w:rPr>
      </w:pPr>
    </w:p>
    <w:p>
      <w:pPr>
        <w:spacing w:before="0"/>
        <w:ind w:left="100" w:right="0" w:firstLine="0"/>
        <w:jc w:val="left"/>
        <w:rPr>
          <w:rFonts w:ascii="Calibri"/>
          <w:sz w:val="22"/>
        </w:rPr>
      </w:pPr>
      <w:r>
        <w:rPr>
          <w:rFonts w:ascii="Calibri"/>
          <w:sz w:val="22"/>
          <w:u w:val="single"/>
        </w:rPr>
        <w:t>Questions about training</w:t>
      </w:r>
      <w:r>
        <w:rPr>
          <w:rFonts w:ascii="Calibri"/>
          <w:sz w:val="22"/>
        </w:rPr>
        <w:t>:</w:t>
      </w:r>
    </w:p>
    <w:p>
      <w:pPr>
        <w:pStyle w:val="ListParagraph"/>
        <w:numPr>
          <w:ilvl w:val="0"/>
          <w:numId w:val="4"/>
        </w:numPr>
        <w:tabs>
          <w:tab w:pos="820" w:val="left" w:leader="none"/>
          <w:tab w:pos="821" w:val="left" w:leader="none"/>
        </w:tabs>
        <w:spacing w:line="273" w:lineRule="auto" w:before="40" w:after="0"/>
        <w:ind w:left="820" w:right="763" w:hanging="360"/>
        <w:jc w:val="left"/>
        <w:rPr>
          <w:rFonts w:ascii="Calibri"/>
          <w:sz w:val="22"/>
        </w:rPr>
      </w:pPr>
      <w:r>
        <w:rPr>
          <w:rFonts w:ascii="Calibri"/>
          <w:sz w:val="22"/>
        </w:rPr>
        <w:t>What kind of training do officers experience regarding use of force when they are at the Academy, and what kind of training do they receive once they are a part of</w:t>
      </w:r>
      <w:r>
        <w:rPr>
          <w:rFonts w:ascii="Calibri"/>
          <w:spacing w:val="-26"/>
          <w:sz w:val="22"/>
        </w:rPr>
        <w:t> </w:t>
      </w:r>
      <w:r>
        <w:rPr>
          <w:rFonts w:ascii="Calibri"/>
          <w:sz w:val="22"/>
        </w:rPr>
        <w:t>EPD?</w:t>
      </w:r>
    </w:p>
    <w:p>
      <w:pPr>
        <w:pStyle w:val="ListParagraph"/>
        <w:numPr>
          <w:ilvl w:val="0"/>
          <w:numId w:val="4"/>
        </w:numPr>
        <w:tabs>
          <w:tab w:pos="820" w:val="left" w:leader="none"/>
          <w:tab w:pos="821" w:val="left" w:leader="none"/>
        </w:tabs>
        <w:spacing w:line="240" w:lineRule="auto" w:before="3" w:after="0"/>
        <w:ind w:left="820" w:right="0" w:hanging="360"/>
        <w:jc w:val="left"/>
        <w:rPr>
          <w:rFonts w:ascii="Calibri"/>
          <w:sz w:val="22"/>
        </w:rPr>
      </w:pPr>
      <w:r>
        <w:rPr>
          <w:rFonts w:ascii="Calibri"/>
          <w:sz w:val="22"/>
        </w:rPr>
        <w:t>What kind of diversity training do officers receive at the Academy and at</w:t>
      </w:r>
      <w:r>
        <w:rPr>
          <w:rFonts w:ascii="Calibri"/>
          <w:spacing w:val="-23"/>
          <w:sz w:val="22"/>
        </w:rPr>
        <w:t> </w:t>
      </w:r>
      <w:r>
        <w:rPr>
          <w:rFonts w:ascii="Calibri"/>
          <w:sz w:val="22"/>
        </w:rPr>
        <w:t>EPD?</w:t>
      </w:r>
    </w:p>
    <w:p>
      <w:pPr>
        <w:pStyle w:val="ListParagraph"/>
        <w:numPr>
          <w:ilvl w:val="0"/>
          <w:numId w:val="4"/>
        </w:numPr>
        <w:tabs>
          <w:tab w:pos="820" w:val="left" w:leader="none"/>
          <w:tab w:pos="821" w:val="left" w:leader="none"/>
        </w:tabs>
        <w:spacing w:line="240" w:lineRule="auto" w:before="41" w:after="0"/>
        <w:ind w:left="820" w:right="0" w:hanging="360"/>
        <w:jc w:val="left"/>
        <w:rPr>
          <w:rFonts w:ascii="Calibri"/>
          <w:sz w:val="22"/>
        </w:rPr>
      </w:pPr>
      <w:r>
        <w:rPr>
          <w:rFonts w:ascii="Calibri"/>
          <w:sz w:val="22"/>
        </w:rPr>
        <w:t>Is there an annual renewal or review of</w:t>
      </w:r>
      <w:r>
        <w:rPr>
          <w:rFonts w:ascii="Calibri"/>
          <w:spacing w:val="-6"/>
          <w:sz w:val="22"/>
        </w:rPr>
        <w:t> </w:t>
      </w:r>
      <w:r>
        <w:rPr>
          <w:rFonts w:ascii="Calibri"/>
          <w:sz w:val="22"/>
        </w:rPr>
        <w:t>training?</w:t>
      </w:r>
    </w:p>
    <w:p>
      <w:pPr>
        <w:pStyle w:val="ListParagraph"/>
        <w:numPr>
          <w:ilvl w:val="0"/>
          <w:numId w:val="4"/>
        </w:numPr>
        <w:tabs>
          <w:tab w:pos="820" w:val="left" w:leader="none"/>
          <w:tab w:pos="821" w:val="left" w:leader="none"/>
        </w:tabs>
        <w:spacing w:line="240" w:lineRule="auto" w:before="38" w:after="0"/>
        <w:ind w:left="820" w:right="0" w:hanging="360"/>
        <w:jc w:val="left"/>
        <w:rPr>
          <w:rFonts w:ascii="Calibri"/>
          <w:sz w:val="22"/>
        </w:rPr>
      </w:pPr>
      <w:r>
        <w:rPr>
          <w:rFonts w:ascii="Calibri"/>
          <w:sz w:val="22"/>
        </w:rPr>
        <w:t>Is continuing education</w:t>
      </w:r>
      <w:r>
        <w:rPr>
          <w:rFonts w:ascii="Calibri"/>
          <w:spacing w:val="-8"/>
          <w:sz w:val="22"/>
        </w:rPr>
        <w:t> </w:t>
      </w:r>
      <w:r>
        <w:rPr>
          <w:rFonts w:ascii="Calibri"/>
          <w:sz w:val="22"/>
        </w:rPr>
        <w:t>required?</w:t>
      </w:r>
    </w:p>
    <w:p>
      <w:pPr>
        <w:pStyle w:val="ListParagraph"/>
        <w:numPr>
          <w:ilvl w:val="0"/>
          <w:numId w:val="4"/>
        </w:numPr>
        <w:tabs>
          <w:tab w:pos="820" w:val="left" w:leader="none"/>
          <w:tab w:pos="821" w:val="left" w:leader="none"/>
        </w:tabs>
        <w:spacing w:line="276" w:lineRule="auto" w:before="40" w:after="0"/>
        <w:ind w:left="820" w:right="729" w:hanging="360"/>
        <w:jc w:val="left"/>
        <w:rPr>
          <w:rFonts w:ascii="Calibri"/>
          <w:sz w:val="22"/>
        </w:rPr>
      </w:pPr>
      <w:r>
        <w:rPr>
          <w:rFonts w:ascii="Calibri"/>
          <w:sz w:val="22"/>
        </w:rPr>
        <w:t>What kind of training does the rest of the PD staff (non-officers) receive on diversity and inclusion? How</w:t>
      </w:r>
      <w:r>
        <w:rPr>
          <w:rFonts w:ascii="Calibri"/>
          <w:spacing w:val="-10"/>
          <w:sz w:val="22"/>
        </w:rPr>
        <w:t> </w:t>
      </w:r>
      <w:r>
        <w:rPr>
          <w:rFonts w:ascii="Calibri"/>
          <w:sz w:val="22"/>
        </w:rPr>
        <w:t>frequently?</w:t>
      </w:r>
    </w:p>
    <w:p>
      <w:pPr>
        <w:pStyle w:val="ListParagraph"/>
        <w:numPr>
          <w:ilvl w:val="0"/>
          <w:numId w:val="4"/>
        </w:numPr>
        <w:tabs>
          <w:tab w:pos="820" w:val="left" w:leader="none"/>
          <w:tab w:pos="821" w:val="left" w:leader="none"/>
        </w:tabs>
        <w:spacing w:line="276" w:lineRule="auto" w:before="0" w:after="0"/>
        <w:ind w:left="820" w:right="174" w:hanging="360"/>
        <w:jc w:val="left"/>
        <w:rPr>
          <w:rFonts w:ascii="Calibri"/>
          <w:sz w:val="22"/>
        </w:rPr>
      </w:pPr>
      <w:r>
        <w:rPr>
          <w:rFonts w:ascii="Calibri"/>
          <w:sz w:val="22"/>
        </w:rPr>
        <w:t>What kind of training requirements are included in the police union agreement? What training regarding diversity and inclusion is required in the</w:t>
      </w:r>
      <w:r>
        <w:rPr>
          <w:rFonts w:ascii="Calibri"/>
          <w:spacing w:val="-15"/>
          <w:sz w:val="22"/>
        </w:rPr>
        <w:t> </w:t>
      </w:r>
      <w:r>
        <w:rPr>
          <w:rFonts w:ascii="Calibri"/>
          <w:sz w:val="22"/>
        </w:rPr>
        <w:t>contract?</w:t>
      </w:r>
    </w:p>
    <w:p>
      <w:pPr>
        <w:pStyle w:val="BodyText"/>
        <w:spacing w:before="4"/>
        <w:rPr>
          <w:rFonts w:ascii="Calibri"/>
          <w:sz w:val="25"/>
        </w:rPr>
      </w:pPr>
    </w:p>
    <w:p>
      <w:pPr>
        <w:spacing w:before="1"/>
        <w:ind w:left="100" w:right="0" w:firstLine="0"/>
        <w:jc w:val="left"/>
        <w:rPr>
          <w:rFonts w:ascii="Calibri"/>
          <w:sz w:val="22"/>
        </w:rPr>
      </w:pPr>
      <w:r>
        <w:rPr>
          <w:rFonts w:ascii="Calibri"/>
          <w:sz w:val="22"/>
          <w:u w:val="single"/>
        </w:rPr>
        <w:t>Questions about disciplinary procedures</w:t>
      </w:r>
      <w:r>
        <w:rPr>
          <w:rFonts w:ascii="Calibri"/>
          <w:sz w:val="22"/>
        </w:rPr>
        <w:t>:</w:t>
      </w:r>
    </w:p>
    <w:p>
      <w:pPr>
        <w:pStyle w:val="ListParagraph"/>
        <w:numPr>
          <w:ilvl w:val="0"/>
          <w:numId w:val="4"/>
        </w:numPr>
        <w:tabs>
          <w:tab w:pos="820" w:val="left" w:leader="none"/>
          <w:tab w:pos="821" w:val="left" w:leader="none"/>
        </w:tabs>
        <w:spacing w:line="276" w:lineRule="auto" w:before="41" w:after="0"/>
        <w:ind w:left="820" w:right="753" w:hanging="360"/>
        <w:jc w:val="left"/>
        <w:rPr>
          <w:rFonts w:ascii="Calibri"/>
          <w:sz w:val="22"/>
        </w:rPr>
      </w:pPr>
      <w:r>
        <w:rPr>
          <w:rFonts w:ascii="Calibri"/>
          <w:sz w:val="22"/>
        </w:rPr>
        <w:t>What is the specific disciplinary procedure when an officer is accused of misconduct? Of excessive</w:t>
      </w:r>
      <w:r>
        <w:rPr>
          <w:rFonts w:ascii="Calibri"/>
          <w:spacing w:val="-6"/>
          <w:sz w:val="22"/>
        </w:rPr>
        <w:t> </w:t>
      </w:r>
      <w:r>
        <w:rPr>
          <w:rFonts w:ascii="Calibri"/>
          <w:sz w:val="22"/>
        </w:rPr>
        <w:t>force?</w:t>
      </w:r>
    </w:p>
    <w:p>
      <w:pPr>
        <w:pStyle w:val="ListParagraph"/>
        <w:numPr>
          <w:ilvl w:val="0"/>
          <w:numId w:val="4"/>
        </w:numPr>
        <w:tabs>
          <w:tab w:pos="820" w:val="left" w:leader="none"/>
          <w:tab w:pos="821" w:val="left" w:leader="none"/>
        </w:tabs>
        <w:spacing w:line="276" w:lineRule="auto" w:before="0" w:after="0"/>
        <w:ind w:left="820" w:right="109" w:hanging="360"/>
        <w:jc w:val="left"/>
        <w:rPr>
          <w:rFonts w:ascii="Calibri"/>
          <w:sz w:val="22"/>
        </w:rPr>
      </w:pPr>
      <w:r>
        <w:rPr>
          <w:rFonts w:ascii="Calibri"/>
          <w:sz w:val="22"/>
        </w:rPr>
        <w:t>Have there ever been cases in which an EPD officer was accused of excessive force? What were the outcomes of those</w:t>
      </w:r>
      <w:r>
        <w:rPr>
          <w:rFonts w:ascii="Calibri"/>
          <w:spacing w:val="-7"/>
          <w:sz w:val="22"/>
        </w:rPr>
        <w:t> </w:t>
      </w:r>
      <w:r>
        <w:rPr>
          <w:rFonts w:ascii="Calibri"/>
          <w:sz w:val="22"/>
        </w:rPr>
        <w:t>cases?</w:t>
      </w:r>
    </w:p>
    <w:p>
      <w:pPr>
        <w:pStyle w:val="ListParagraph"/>
        <w:numPr>
          <w:ilvl w:val="0"/>
          <w:numId w:val="4"/>
        </w:numPr>
        <w:tabs>
          <w:tab w:pos="820" w:val="left" w:leader="none"/>
          <w:tab w:pos="821" w:val="left" w:leader="none"/>
        </w:tabs>
        <w:spacing w:line="276" w:lineRule="auto" w:before="2" w:after="0"/>
        <w:ind w:left="820" w:right="361" w:hanging="360"/>
        <w:jc w:val="left"/>
        <w:rPr>
          <w:rFonts w:ascii="Calibri"/>
          <w:sz w:val="22"/>
        </w:rPr>
      </w:pPr>
      <w:r>
        <w:rPr>
          <w:rFonts w:ascii="Calibri"/>
          <w:sz w:val="22"/>
        </w:rPr>
        <w:t>Have there ever been cases in which an EPD officer was accused of discrimination or other acculations related to incidents involving people of color? What were the outcomes of</w:t>
      </w:r>
      <w:r>
        <w:rPr>
          <w:rFonts w:ascii="Calibri"/>
          <w:spacing w:val="-29"/>
          <w:sz w:val="22"/>
        </w:rPr>
        <w:t> </w:t>
      </w:r>
      <w:r>
        <w:rPr>
          <w:rFonts w:ascii="Calibri"/>
          <w:sz w:val="22"/>
        </w:rPr>
        <w:t>those cases?</w:t>
      </w:r>
    </w:p>
    <w:p>
      <w:pPr>
        <w:pStyle w:val="ListParagraph"/>
        <w:numPr>
          <w:ilvl w:val="0"/>
          <w:numId w:val="4"/>
        </w:numPr>
        <w:tabs>
          <w:tab w:pos="820" w:val="left" w:leader="none"/>
          <w:tab w:pos="821" w:val="left" w:leader="none"/>
        </w:tabs>
        <w:spacing w:line="276" w:lineRule="auto" w:before="0" w:after="0"/>
        <w:ind w:left="820" w:right="208" w:hanging="360"/>
        <w:jc w:val="left"/>
        <w:rPr>
          <w:rFonts w:ascii="Calibri"/>
          <w:sz w:val="22"/>
        </w:rPr>
      </w:pPr>
      <w:r>
        <w:rPr>
          <w:rFonts w:ascii="Calibri"/>
          <w:sz w:val="22"/>
        </w:rPr>
        <w:t>What are the policies and practices regarding maintenance of disciplinary records for officers? How long are they kept on file? Are there provisions in the contract or practices that remove disciplinary records from files at any point in</w:t>
      </w:r>
      <w:r>
        <w:rPr>
          <w:rFonts w:ascii="Calibri"/>
          <w:spacing w:val="-15"/>
          <w:sz w:val="22"/>
        </w:rPr>
        <w:t> </w:t>
      </w:r>
      <w:r>
        <w:rPr>
          <w:rFonts w:ascii="Calibri"/>
          <w:sz w:val="22"/>
        </w:rPr>
        <w:t>time?</w:t>
      </w:r>
    </w:p>
    <w:p>
      <w:pPr>
        <w:pStyle w:val="ListParagraph"/>
        <w:numPr>
          <w:ilvl w:val="0"/>
          <w:numId w:val="4"/>
        </w:numPr>
        <w:tabs>
          <w:tab w:pos="820" w:val="left" w:leader="none"/>
          <w:tab w:pos="821" w:val="left" w:leader="none"/>
        </w:tabs>
        <w:spacing w:line="240" w:lineRule="auto" w:before="0" w:after="0"/>
        <w:ind w:left="820" w:right="0" w:hanging="360"/>
        <w:jc w:val="left"/>
        <w:rPr>
          <w:rFonts w:ascii="Calibri"/>
          <w:sz w:val="22"/>
        </w:rPr>
      </w:pPr>
      <w:r>
        <w:rPr>
          <w:rFonts w:ascii="Calibri"/>
          <w:sz w:val="22"/>
        </w:rPr>
        <w:t>What are the policies and practices for background checks on new</w:t>
      </w:r>
      <w:r>
        <w:rPr>
          <w:rFonts w:ascii="Calibri"/>
          <w:spacing w:val="-23"/>
          <w:sz w:val="22"/>
        </w:rPr>
        <w:t> </w:t>
      </w:r>
      <w:r>
        <w:rPr>
          <w:rFonts w:ascii="Calibri"/>
          <w:sz w:val="22"/>
        </w:rPr>
        <w:t>hires?</w:t>
      </w:r>
    </w:p>
    <w:p>
      <w:pPr>
        <w:pStyle w:val="ListParagraph"/>
        <w:numPr>
          <w:ilvl w:val="0"/>
          <w:numId w:val="4"/>
        </w:numPr>
        <w:tabs>
          <w:tab w:pos="820" w:val="left" w:leader="none"/>
          <w:tab w:pos="821" w:val="left" w:leader="none"/>
        </w:tabs>
        <w:spacing w:line="273" w:lineRule="auto" w:before="40" w:after="0"/>
        <w:ind w:left="820" w:right="183" w:hanging="360"/>
        <w:jc w:val="left"/>
        <w:rPr>
          <w:rFonts w:ascii="Calibri"/>
          <w:sz w:val="22"/>
        </w:rPr>
      </w:pPr>
      <w:r>
        <w:rPr>
          <w:rFonts w:ascii="Calibri"/>
          <w:sz w:val="22"/>
        </w:rPr>
        <w:t>What is the history of disciplinary actions for officers for the last 5 years? Can that information be made</w:t>
      </w:r>
      <w:r>
        <w:rPr>
          <w:rFonts w:ascii="Calibri"/>
          <w:spacing w:val="-4"/>
          <w:sz w:val="22"/>
        </w:rPr>
        <w:t> </w:t>
      </w:r>
      <w:r>
        <w:rPr>
          <w:rFonts w:ascii="Calibri"/>
          <w:sz w:val="22"/>
        </w:rPr>
        <w:t>public?</w:t>
      </w:r>
    </w:p>
    <w:p>
      <w:pPr>
        <w:spacing w:after="0" w:line="273" w:lineRule="auto"/>
        <w:jc w:val="left"/>
        <w:rPr>
          <w:rFonts w:ascii="Calibri"/>
          <w:sz w:val="22"/>
        </w:rPr>
        <w:sectPr>
          <w:footerReference w:type="default" r:id="rId28"/>
          <w:pgSz w:w="12240" w:h="15840"/>
          <w:pgMar w:footer="0" w:header="0" w:top="1400" w:bottom="280" w:left="1340" w:right="1460"/>
        </w:sectPr>
      </w:pPr>
    </w:p>
    <w:p>
      <w:pPr>
        <w:pStyle w:val="BodyText"/>
        <w:spacing w:before="10"/>
        <w:rPr>
          <w:rFonts w:ascii="Calibri"/>
          <w:sz w:val="15"/>
        </w:rPr>
      </w:pPr>
    </w:p>
    <w:p>
      <w:pPr>
        <w:spacing w:before="56"/>
        <w:ind w:left="100" w:right="0" w:firstLine="0"/>
        <w:jc w:val="left"/>
        <w:rPr>
          <w:rFonts w:ascii="Calibri"/>
          <w:sz w:val="22"/>
        </w:rPr>
      </w:pPr>
      <w:r>
        <w:rPr>
          <w:rFonts w:ascii="Calibri"/>
          <w:sz w:val="22"/>
          <w:u w:val="single"/>
        </w:rPr>
        <w:t>Questions about police services</w:t>
      </w:r>
      <w:r>
        <w:rPr>
          <w:rFonts w:ascii="Calibri"/>
          <w:sz w:val="22"/>
        </w:rPr>
        <w:t>:</w:t>
      </w:r>
    </w:p>
    <w:p>
      <w:pPr>
        <w:pStyle w:val="ListParagraph"/>
        <w:numPr>
          <w:ilvl w:val="0"/>
          <w:numId w:val="4"/>
        </w:numPr>
        <w:tabs>
          <w:tab w:pos="820" w:val="left" w:leader="none"/>
          <w:tab w:pos="821" w:val="left" w:leader="none"/>
        </w:tabs>
        <w:spacing w:line="276" w:lineRule="auto" w:before="38" w:after="0"/>
        <w:ind w:left="820" w:right="424" w:hanging="360"/>
        <w:jc w:val="left"/>
        <w:rPr>
          <w:rFonts w:ascii="Calibri"/>
          <w:sz w:val="22"/>
        </w:rPr>
      </w:pPr>
      <w:r>
        <w:rPr>
          <w:rFonts w:ascii="Calibri"/>
          <w:sz w:val="22"/>
        </w:rPr>
        <w:t>What is the role of the CJC? What is their budget? How many employees do they have? How many Essex residents do they</w:t>
      </w:r>
      <w:r>
        <w:rPr>
          <w:rFonts w:ascii="Calibri"/>
          <w:spacing w:val="-14"/>
          <w:sz w:val="22"/>
        </w:rPr>
        <w:t> </w:t>
      </w:r>
      <w:r>
        <w:rPr>
          <w:rFonts w:ascii="Calibri"/>
          <w:sz w:val="22"/>
        </w:rPr>
        <w:t>serve?</w:t>
      </w:r>
    </w:p>
    <w:p>
      <w:pPr>
        <w:pStyle w:val="ListParagraph"/>
        <w:numPr>
          <w:ilvl w:val="0"/>
          <w:numId w:val="4"/>
        </w:numPr>
        <w:tabs>
          <w:tab w:pos="820" w:val="left" w:leader="none"/>
          <w:tab w:pos="821" w:val="left" w:leader="none"/>
        </w:tabs>
        <w:spacing w:line="273" w:lineRule="auto" w:before="0" w:after="0"/>
        <w:ind w:left="820" w:right="426" w:hanging="360"/>
        <w:jc w:val="left"/>
        <w:rPr>
          <w:rFonts w:ascii="Calibri"/>
          <w:sz w:val="22"/>
        </w:rPr>
      </w:pPr>
      <w:r>
        <w:rPr>
          <w:rFonts w:ascii="Calibri"/>
          <w:sz w:val="22"/>
        </w:rPr>
        <w:t>What is the Howard Center partnership, and are there plans to expand it? How much does it cost?</w:t>
      </w:r>
    </w:p>
    <w:p>
      <w:pPr>
        <w:pStyle w:val="ListParagraph"/>
        <w:numPr>
          <w:ilvl w:val="0"/>
          <w:numId w:val="4"/>
        </w:numPr>
        <w:tabs>
          <w:tab w:pos="820" w:val="left" w:leader="none"/>
          <w:tab w:pos="821" w:val="left" w:leader="none"/>
        </w:tabs>
        <w:spacing w:line="276" w:lineRule="auto" w:before="3" w:after="0"/>
        <w:ind w:left="820" w:right="102" w:hanging="360"/>
        <w:jc w:val="left"/>
        <w:rPr>
          <w:rFonts w:ascii="Calibri"/>
          <w:sz w:val="22"/>
        </w:rPr>
      </w:pPr>
      <w:r>
        <w:rPr>
          <w:rFonts w:ascii="Calibri"/>
          <w:sz w:val="22"/>
        </w:rPr>
        <w:t>What is the purpose of school resource officers and how does the program work? How many</w:t>
      </w:r>
      <w:r>
        <w:rPr>
          <w:rFonts w:ascii="Calibri"/>
          <w:spacing w:val="-27"/>
          <w:sz w:val="22"/>
        </w:rPr>
        <w:t> </w:t>
      </w:r>
      <w:r>
        <w:rPr>
          <w:rFonts w:ascii="Calibri"/>
          <w:sz w:val="22"/>
        </w:rPr>
        <w:t>do we have and where do they</w:t>
      </w:r>
      <w:r>
        <w:rPr>
          <w:rFonts w:ascii="Calibri"/>
          <w:spacing w:val="-10"/>
          <w:sz w:val="22"/>
        </w:rPr>
        <w:t> </w:t>
      </w:r>
      <w:r>
        <w:rPr>
          <w:rFonts w:ascii="Calibri"/>
          <w:sz w:val="22"/>
        </w:rPr>
        <w:t>work?</w:t>
      </w:r>
    </w:p>
    <w:p>
      <w:pPr>
        <w:pStyle w:val="BodyText"/>
        <w:spacing w:before="2"/>
        <w:rPr>
          <w:rFonts w:ascii="Calibri"/>
          <w:sz w:val="25"/>
        </w:rPr>
      </w:pPr>
    </w:p>
    <w:p>
      <w:pPr>
        <w:spacing w:before="0"/>
        <w:ind w:left="100" w:right="0" w:firstLine="0"/>
        <w:jc w:val="left"/>
        <w:rPr>
          <w:rFonts w:ascii="Calibri"/>
          <w:sz w:val="22"/>
        </w:rPr>
      </w:pPr>
      <w:r>
        <w:rPr>
          <w:rFonts w:ascii="Calibri"/>
          <w:sz w:val="22"/>
          <w:u w:val="single"/>
        </w:rPr>
        <w:t>Questions about transparency</w:t>
      </w:r>
      <w:r>
        <w:rPr>
          <w:rFonts w:ascii="Calibri"/>
          <w:sz w:val="22"/>
        </w:rPr>
        <w:t>:</w:t>
      </w:r>
    </w:p>
    <w:p>
      <w:pPr>
        <w:pStyle w:val="ListParagraph"/>
        <w:numPr>
          <w:ilvl w:val="0"/>
          <w:numId w:val="4"/>
        </w:numPr>
        <w:tabs>
          <w:tab w:pos="820" w:val="left" w:leader="none"/>
          <w:tab w:pos="821" w:val="left" w:leader="none"/>
        </w:tabs>
        <w:spacing w:line="276" w:lineRule="auto" w:before="40" w:after="0"/>
        <w:ind w:left="820" w:right="110" w:hanging="360"/>
        <w:jc w:val="left"/>
        <w:rPr>
          <w:rFonts w:ascii="Calibri"/>
          <w:sz w:val="22"/>
        </w:rPr>
      </w:pPr>
      <w:r>
        <w:rPr>
          <w:rFonts w:ascii="Calibri"/>
          <w:sz w:val="22"/>
        </w:rPr>
        <w:t>What kind of communication and outreach is being done by EPD to New American communities and people of color, as well as low income communities, families, schools, etc? How do people know what kinds of help they can get from</w:t>
      </w:r>
      <w:r>
        <w:rPr>
          <w:rFonts w:ascii="Calibri"/>
          <w:spacing w:val="-16"/>
          <w:sz w:val="22"/>
        </w:rPr>
        <w:t> </w:t>
      </w:r>
      <w:r>
        <w:rPr>
          <w:rFonts w:ascii="Calibri"/>
          <w:sz w:val="22"/>
        </w:rPr>
        <w:t>EPD?</w:t>
      </w:r>
    </w:p>
    <w:p>
      <w:pPr>
        <w:pStyle w:val="ListParagraph"/>
        <w:numPr>
          <w:ilvl w:val="0"/>
          <w:numId w:val="4"/>
        </w:numPr>
        <w:tabs>
          <w:tab w:pos="820" w:val="left" w:leader="none"/>
          <w:tab w:pos="821" w:val="left" w:leader="none"/>
        </w:tabs>
        <w:spacing w:line="240" w:lineRule="auto" w:before="0" w:after="0"/>
        <w:ind w:left="820" w:right="0" w:hanging="360"/>
        <w:jc w:val="left"/>
        <w:rPr>
          <w:rFonts w:ascii="Calibri"/>
          <w:sz w:val="22"/>
        </w:rPr>
      </w:pPr>
      <w:r>
        <w:rPr>
          <w:rFonts w:ascii="Calibri"/>
          <w:sz w:val="22"/>
        </w:rPr>
        <w:t>When can the following information be added to the EPD web pages on the Town</w:t>
      </w:r>
      <w:r>
        <w:rPr>
          <w:rFonts w:ascii="Calibri"/>
          <w:spacing w:val="-20"/>
          <w:sz w:val="22"/>
        </w:rPr>
        <w:t> </w:t>
      </w:r>
      <w:r>
        <w:rPr>
          <w:rFonts w:ascii="Calibri"/>
          <w:sz w:val="22"/>
        </w:rPr>
        <w:t>website?</w:t>
      </w:r>
    </w:p>
    <w:p>
      <w:pPr>
        <w:pStyle w:val="ListParagraph"/>
        <w:numPr>
          <w:ilvl w:val="1"/>
          <w:numId w:val="4"/>
        </w:numPr>
        <w:tabs>
          <w:tab w:pos="1540" w:val="left" w:leader="none"/>
          <w:tab w:pos="1541" w:val="left" w:leader="none"/>
        </w:tabs>
        <w:spacing w:line="240" w:lineRule="auto" w:before="40" w:after="0"/>
        <w:ind w:left="1540" w:right="0" w:hanging="360"/>
        <w:jc w:val="left"/>
        <w:rPr>
          <w:rFonts w:ascii="Calibri"/>
          <w:sz w:val="22"/>
        </w:rPr>
      </w:pPr>
      <w:r>
        <w:rPr>
          <w:rFonts w:ascii="Calibri"/>
          <w:sz w:val="22"/>
        </w:rPr>
        <w:t>Personnel policies for all including</w:t>
      </w:r>
      <w:r>
        <w:rPr>
          <w:rFonts w:ascii="Calibri"/>
          <w:spacing w:val="-11"/>
          <w:sz w:val="22"/>
        </w:rPr>
        <w:t> </w:t>
      </w:r>
      <w:r>
        <w:rPr>
          <w:rFonts w:ascii="Calibri"/>
          <w:sz w:val="22"/>
        </w:rPr>
        <w:t>officers</w:t>
      </w:r>
    </w:p>
    <w:p>
      <w:pPr>
        <w:pStyle w:val="ListParagraph"/>
        <w:numPr>
          <w:ilvl w:val="1"/>
          <w:numId w:val="4"/>
        </w:numPr>
        <w:tabs>
          <w:tab w:pos="1540" w:val="left" w:leader="none"/>
          <w:tab w:pos="1541" w:val="left" w:leader="none"/>
        </w:tabs>
        <w:spacing w:line="240" w:lineRule="auto" w:before="38" w:after="0"/>
        <w:ind w:left="1540" w:right="0" w:hanging="360"/>
        <w:jc w:val="left"/>
        <w:rPr>
          <w:rFonts w:ascii="Calibri"/>
          <w:sz w:val="22"/>
        </w:rPr>
      </w:pPr>
      <w:r>
        <w:rPr>
          <w:rFonts w:ascii="Calibri"/>
          <w:sz w:val="22"/>
        </w:rPr>
        <w:t>Policies and procedures regarding non-biased / fair and impartial</w:t>
      </w:r>
      <w:r>
        <w:rPr>
          <w:rFonts w:ascii="Calibri"/>
          <w:spacing w:val="-18"/>
          <w:sz w:val="22"/>
        </w:rPr>
        <w:t> </w:t>
      </w:r>
      <w:r>
        <w:rPr>
          <w:rFonts w:ascii="Calibri"/>
          <w:sz w:val="22"/>
        </w:rPr>
        <w:t>policing</w:t>
      </w:r>
    </w:p>
    <w:p>
      <w:pPr>
        <w:pStyle w:val="ListParagraph"/>
        <w:numPr>
          <w:ilvl w:val="1"/>
          <w:numId w:val="4"/>
        </w:numPr>
        <w:tabs>
          <w:tab w:pos="1540" w:val="left" w:leader="none"/>
          <w:tab w:pos="1541" w:val="left" w:leader="none"/>
        </w:tabs>
        <w:spacing w:line="276" w:lineRule="auto" w:before="41" w:after="0"/>
        <w:ind w:left="1540" w:right="528" w:hanging="360"/>
        <w:jc w:val="left"/>
        <w:rPr>
          <w:rFonts w:ascii="Calibri"/>
          <w:sz w:val="22"/>
        </w:rPr>
      </w:pPr>
      <w:r>
        <w:rPr>
          <w:rFonts w:ascii="Calibri"/>
          <w:sz w:val="22"/>
        </w:rPr>
        <w:t>Policies and procedures for traffic stops, use of force, use of deadly force,</w:t>
      </w:r>
      <w:r>
        <w:rPr>
          <w:rFonts w:ascii="Calibri"/>
          <w:spacing w:val="-31"/>
          <w:sz w:val="22"/>
        </w:rPr>
        <w:t> </w:t>
      </w:r>
      <w:r>
        <w:rPr>
          <w:rFonts w:ascii="Calibri"/>
          <w:sz w:val="22"/>
        </w:rPr>
        <w:t>domestic violence incidents,</w:t>
      </w:r>
      <w:r>
        <w:rPr>
          <w:rFonts w:ascii="Calibri"/>
          <w:spacing w:val="-10"/>
          <w:sz w:val="22"/>
        </w:rPr>
        <w:t> </w:t>
      </w:r>
      <w:r>
        <w:rPr>
          <w:rFonts w:ascii="Calibri"/>
          <w:sz w:val="22"/>
        </w:rPr>
        <w:t>protests</w:t>
      </w:r>
    </w:p>
    <w:p>
      <w:pPr>
        <w:pStyle w:val="ListParagraph"/>
        <w:numPr>
          <w:ilvl w:val="1"/>
          <w:numId w:val="4"/>
        </w:numPr>
        <w:tabs>
          <w:tab w:pos="1540" w:val="left" w:leader="none"/>
          <w:tab w:pos="1541" w:val="left" w:leader="none"/>
        </w:tabs>
        <w:spacing w:line="267" w:lineRule="exact" w:before="0" w:after="0"/>
        <w:ind w:left="1540" w:right="0" w:hanging="360"/>
        <w:jc w:val="left"/>
        <w:rPr>
          <w:rFonts w:ascii="Calibri"/>
          <w:sz w:val="22"/>
        </w:rPr>
      </w:pPr>
      <w:r>
        <w:rPr>
          <w:rFonts w:ascii="Calibri"/>
          <w:sz w:val="22"/>
        </w:rPr>
        <w:t>How and when referrals are made to human</w:t>
      </w:r>
      <w:r>
        <w:rPr>
          <w:rFonts w:ascii="Calibri"/>
          <w:spacing w:val="-13"/>
          <w:sz w:val="22"/>
        </w:rPr>
        <w:t> </w:t>
      </w:r>
      <w:r>
        <w:rPr>
          <w:rFonts w:ascii="Calibri"/>
          <w:sz w:val="22"/>
        </w:rPr>
        <w:t>services</w:t>
      </w:r>
    </w:p>
    <w:p>
      <w:pPr>
        <w:pStyle w:val="ListParagraph"/>
        <w:numPr>
          <w:ilvl w:val="1"/>
          <w:numId w:val="4"/>
        </w:numPr>
        <w:tabs>
          <w:tab w:pos="1540" w:val="left" w:leader="none"/>
          <w:tab w:pos="1541" w:val="left" w:leader="none"/>
        </w:tabs>
        <w:spacing w:line="240" w:lineRule="auto" w:before="41" w:after="0"/>
        <w:ind w:left="1540" w:right="0" w:hanging="360"/>
        <w:jc w:val="left"/>
        <w:rPr>
          <w:rFonts w:ascii="Calibri"/>
          <w:sz w:val="22"/>
        </w:rPr>
      </w:pPr>
      <w:r>
        <w:rPr>
          <w:rFonts w:ascii="Calibri"/>
          <w:sz w:val="22"/>
        </w:rPr>
        <w:t>Union contract</w:t>
      </w:r>
    </w:p>
    <w:p>
      <w:pPr>
        <w:pStyle w:val="ListParagraph"/>
        <w:numPr>
          <w:ilvl w:val="1"/>
          <w:numId w:val="4"/>
        </w:numPr>
        <w:tabs>
          <w:tab w:pos="1540" w:val="left" w:leader="none"/>
          <w:tab w:pos="1541" w:val="left" w:leader="none"/>
        </w:tabs>
        <w:spacing w:line="240" w:lineRule="auto" w:before="41" w:after="0"/>
        <w:ind w:left="1540" w:right="0" w:hanging="360"/>
        <w:jc w:val="left"/>
        <w:rPr>
          <w:rFonts w:ascii="Calibri"/>
          <w:sz w:val="22"/>
        </w:rPr>
      </w:pPr>
      <w:r>
        <w:rPr>
          <w:rFonts w:ascii="Calibri"/>
          <w:sz w:val="22"/>
        </w:rPr>
        <w:t>Annual data for Essex police activity; spreadsheet not PDF (open data</w:t>
      </w:r>
      <w:r>
        <w:rPr>
          <w:rFonts w:ascii="Calibri"/>
          <w:spacing w:val="-28"/>
          <w:sz w:val="22"/>
        </w:rPr>
        <w:t> </w:t>
      </w:r>
      <w:r>
        <w:rPr>
          <w:rFonts w:ascii="Calibri"/>
          <w:sz w:val="22"/>
        </w:rPr>
        <w:t>format)</w:t>
      </w:r>
    </w:p>
    <w:p>
      <w:pPr>
        <w:pStyle w:val="ListParagraph"/>
        <w:numPr>
          <w:ilvl w:val="1"/>
          <w:numId w:val="4"/>
        </w:numPr>
        <w:tabs>
          <w:tab w:pos="1540" w:val="left" w:leader="none"/>
          <w:tab w:pos="1541" w:val="left" w:leader="none"/>
        </w:tabs>
        <w:spacing w:line="240" w:lineRule="auto" w:before="38" w:after="0"/>
        <w:ind w:left="1540" w:right="0" w:hanging="360"/>
        <w:jc w:val="left"/>
        <w:rPr>
          <w:rFonts w:ascii="Calibri"/>
          <w:sz w:val="22"/>
        </w:rPr>
      </w:pPr>
      <w:r>
        <w:rPr>
          <w:rFonts w:ascii="Calibri"/>
          <w:sz w:val="22"/>
        </w:rPr>
        <w:t>Annual report on Essex police activity and</w:t>
      </w:r>
      <w:r>
        <w:rPr>
          <w:rFonts w:ascii="Calibri"/>
          <w:spacing w:val="-14"/>
          <w:sz w:val="22"/>
        </w:rPr>
        <w:t> </w:t>
      </w:r>
      <w:r>
        <w:rPr>
          <w:rFonts w:ascii="Calibri"/>
          <w:sz w:val="22"/>
        </w:rPr>
        <w:t>trends</w:t>
      </w:r>
    </w:p>
    <w:p>
      <w:pPr>
        <w:pStyle w:val="ListParagraph"/>
        <w:numPr>
          <w:ilvl w:val="1"/>
          <w:numId w:val="4"/>
        </w:numPr>
        <w:tabs>
          <w:tab w:pos="1540" w:val="left" w:leader="none"/>
          <w:tab w:pos="1541" w:val="left" w:leader="none"/>
        </w:tabs>
        <w:spacing w:line="240" w:lineRule="auto" w:before="40" w:after="0"/>
        <w:ind w:left="1540" w:right="0" w:hanging="360"/>
        <w:jc w:val="left"/>
        <w:rPr>
          <w:rFonts w:ascii="Calibri"/>
          <w:sz w:val="22"/>
        </w:rPr>
      </w:pPr>
      <w:r>
        <w:rPr>
          <w:rFonts w:ascii="Calibri"/>
          <w:sz w:val="22"/>
        </w:rPr>
        <w:t>Budget</w:t>
      </w:r>
    </w:p>
    <w:p>
      <w:pPr>
        <w:pStyle w:val="ListParagraph"/>
        <w:numPr>
          <w:ilvl w:val="1"/>
          <w:numId w:val="4"/>
        </w:numPr>
        <w:tabs>
          <w:tab w:pos="1540" w:val="left" w:leader="none"/>
          <w:tab w:pos="1541" w:val="left" w:leader="none"/>
        </w:tabs>
        <w:spacing w:line="240" w:lineRule="auto" w:before="41" w:after="0"/>
        <w:ind w:left="1540" w:right="0" w:hanging="360"/>
        <w:jc w:val="left"/>
        <w:rPr>
          <w:rFonts w:ascii="Calibri"/>
          <w:sz w:val="22"/>
        </w:rPr>
      </w:pPr>
      <w:r>
        <w:rPr>
          <w:rFonts w:ascii="Calibri"/>
          <w:sz w:val="22"/>
        </w:rPr>
        <w:t>Disciplinary</w:t>
      </w:r>
      <w:r>
        <w:rPr>
          <w:rFonts w:ascii="Calibri"/>
          <w:spacing w:val="-3"/>
          <w:sz w:val="22"/>
        </w:rPr>
        <w:t> </w:t>
      </w:r>
      <w:r>
        <w:rPr>
          <w:rFonts w:ascii="Calibri"/>
          <w:sz w:val="22"/>
        </w:rPr>
        <w:t>actions</w:t>
      </w:r>
    </w:p>
    <w:p>
      <w:pPr>
        <w:pStyle w:val="BodyText"/>
        <w:spacing w:before="6"/>
        <w:rPr>
          <w:rFonts w:ascii="Calibri"/>
          <w:sz w:val="28"/>
        </w:rPr>
      </w:pPr>
    </w:p>
    <w:p>
      <w:pPr>
        <w:spacing w:before="0"/>
        <w:ind w:left="100" w:right="0" w:firstLine="0"/>
        <w:jc w:val="left"/>
        <w:rPr>
          <w:rFonts w:ascii="Calibri"/>
          <w:sz w:val="22"/>
        </w:rPr>
      </w:pPr>
      <w:r>
        <w:rPr>
          <w:rFonts w:ascii="Calibri"/>
          <w:sz w:val="22"/>
          <w:u w:val="single"/>
        </w:rPr>
        <w:t>Questions about policing</w:t>
      </w:r>
      <w:r>
        <w:rPr>
          <w:rFonts w:ascii="Calibri"/>
          <w:sz w:val="22"/>
        </w:rPr>
        <w:t>:</w:t>
      </w:r>
    </w:p>
    <w:p>
      <w:pPr>
        <w:pStyle w:val="ListParagraph"/>
        <w:numPr>
          <w:ilvl w:val="0"/>
          <w:numId w:val="4"/>
        </w:numPr>
        <w:tabs>
          <w:tab w:pos="820" w:val="left" w:leader="none"/>
          <w:tab w:pos="821" w:val="left" w:leader="none"/>
        </w:tabs>
        <w:spacing w:line="273" w:lineRule="auto" w:before="40" w:after="0"/>
        <w:ind w:left="820" w:right="2033" w:hanging="360"/>
        <w:jc w:val="left"/>
        <w:rPr>
          <w:rFonts w:ascii="Calibri"/>
          <w:sz w:val="22"/>
        </w:rPr>
      </w:pPr>
      <w:r>
        <w:rPr>
          <w:rFonts w:ascii="Calibri"/>
          <w:sz w:val="22"/>
        </w:rPr>
        <w:t>What is EPD currently doing in relation to policing activities as put forth by </w:t>
      </w:r>
      <w:hyperlink r:id="rId30">
        <w:r>
          <w:rPr>
            <w:rFonts w:ascii="Calibri"/>
            <w:color w:val="1154CC"/>
            <w:sz w:val="22"/>
            <w:u w:val="single" w:color="1154CC"/>
          </w:rPr>
          <w:t>https://8cantwait.org/</w:t>
        </w:r>
      </w:hyperlink>
      <w:r>
        <w:rPr>
          <w:rFonts w:ascii="Calibri"/>
          <w:sz w:val="22"/>
        </w:rPr>
        <w:t>?</w:t>
      </w:r>
    </w:p>
    <w:p>
      <w:pPr>
        <w:pStyle w:val="ListParagraph"/>
        <w:numPr>
          <w:ilvl w:val="0"/>
          <w:numId w:val="4"/>
        </w:numPr>
        <w:tabs>
          <w:tab w:pos="820" w:val="left" w:leader="none"/>
          <w:tab w:pos="821" w:val="left" w:leader="none"/>
        </w:tabs>
        <w:spacing w:line="240" w:lineRule="auto" w:before="2" w:after="0"/>
        <w:ind w:left="820" w:right="0" w:hanging="360"/>
        <w:jc w:val="left"/>
        <w:rPr>
          <w:rFonts w:ascii="Calibri"/>
          <w:sz w:val="22"/>
        </w:rPr>
      </w:pPr>
      <w:r>
        <w:rPr>
          <w:rFonts w:ascii="Calibri"/>
          <w:sz w:val="22"/>
        </w:rPr>
        <w:t>What is your understanding of the concerns of people of color living in</w:t>
      </w:r>
      <w:r>
        <w:rPr>
          <w:rFonts w:ascii="Calibri"/>
          <w:spacing w:val="-25"/>
          <w:sz w:val="22"/>
        </w:rPr>
        <w:t> </w:t>
      </w:r>
      <w:r>
        <w:rPr>
          <w:rFonts w:ascii="Calibri"/>
          <w:sz w:val="22"/>
        </w:rPr>
        <w:t>Essex?</w:t>
      </w:r>
    </w:p>
    <w:p>
      <w:pPr>
        <w:pStyle w:val="ListParagraph"/>
        <w:numPr>
          <w:ilvl w:val="0"/>
          <w:numId w:val="4"/>
        </w:numPr>
        <w:tabs>
          <w:tab w:pos="820" w:val="left" w:leader="none"/>
          <w:tab w:pos="821" w:val="left" w:leader="none"/>
        </w:tabs>
        <w:spacing w:line="273" w:lineRule="auto" w:before="40" w:after="0"/>
        <w:ind w:left="820" w:right="425" w:hanging="360"/>
        <w:jc w:val="left"/>
        <w:rPr>
          <w:rFonts w:ascii="Calibri"/>
          <w:sz w:val="22"/>
        </w:rPr>
      </w:pPr>
      <w:r>
        <w:rPr>
          <w:rFonts w:ascii="Calibri"/>
          <w:sz w:val="22"/>
        </w:rPr>
        <w:t>What are your policies and practices regarding peaceful protest and crowd containment and how do you handle protests that get loud or begin to turn</w:t>
      </w:r>
      <w:r>
        <w:rPr>
          <w:rFonts w:ascii="Calibri"/>
          <w:spacing w:val="-19"/>
          <w:sz w:val="22"/>
        </w:rPr>
        <w:t> </w:t>
      </w:r>
      <w:r>
        <w:rPr>
          <w:rFonts w:ascii="Calibri"/>
          <w:sz w:val="22"/>
        </w:rPr>
        <w:t>violent?</w:t>
      </w:r>
    </w:p>
    <w:p>
      <w:pPr>
        <w:pStyle w:val="ListParagraph"/>
        <w:numPr>
          <w:ilvl w:val="0"/>
          <w:numId w:val="4"/>
        </w:numPr>
        <w:tabs>
          <w:tab w:pos="820" w:val="left" w:leader="none"/>
          <w:tab w:pos="821" w:val="left" w:leader="none"/>
        </w:tabs>
        <w:spacing w:line="240" w:lineRule="auto" w:before="3" w:after="0"/>
        <w:ind w:left="820" w:right="0" w:hanging="360"/>
        <w:jc w:val="left"/>
        <w:rPr>
          <w:rFonts w:ascii="Calibri"/>
          <w:sz w:val="22"/>
        </w:rPr>
      </w:pPr>
      <w:r>
        <w:rPr>
          <w:rFonts w:ascii="Calibri"/>
          <w:sz w:val="22"/>
        </w:rPr>
        <w:t>Does EPD purchase or use tear</w:t>
      </w:r>
      <w:r>
        <w:rPr>
          <w:rFonts w:ascii="Calibri"/>
          <w:spacing w:val="-7"/>
          <w:sz w:val="22"/>
        </w:rPr>
        <w:t> </w:t>
      </w:r>
      <w:r>
        <w:rPr>
          <w:rFonts w:ascii="Calibri"/>
          <w:sz w:val="22"/>
        </w:rPr>
        <w:t>gas?</w:t>
      </w:r>
    </w:p>
    <w:p>
      <w:pPr>
        <w:pStyle w:val="ListParagraph"/>
        <w:numPr>
          <w:ilvl w:val="0"/>
          <w:numId w:val="4"/>
        </w:numPr>
        <w:tabs>
          <w:tab w:pos="820" w:val="left" w:leader="none"/>
          <w:tab w:pos="821" w:val="left" w:leader="none"/>
        </w:tabs>
        <w:spacing w:line="276" w:lineRule="auto" w:before="41" w:after="0"/>
        <w:ind w:left="820" w:right="303" w:hanging="360"/>
        <w:jc w:val="left"/>
        <w:rPr>
          <w:rFonts w:ascii="Calibri"/>
          <w:sz w:val="22"/>
        </w:rPr>
      </w:pPr>
      <w:r>
        <w:rPr>
          <w:rFonts w:ascii="Calibri"/>
          <w:sz w:val="22"/>
        </w:rPr>
        <w:t>What are your thoughts about establishing some kind of organization composed of residents that works with the police department to regularly review policies, practices, procedures, and data to maintain a level of public accountability and transparency and to provide a regular forum for residents to communicate with the police in an organized</w:t>
      </w:r>
      <w:r>
        <w:rPr>
          <w:rFonts w:ascii="Calibri"/>
          <w:spacing w:val="-25"/>
          <w:sz w:val="22"/>
        </w:rPr>
        <w:t> </w:t>
      </w:r>
      <w:r>
        <w:rPr>
          <w:rFonts w:ascii="Calibri"/>
          <w:sz w:val="22"/>
        </w:rPr>
        <w:t>way?</w:t>
      </w:r>
    </w:p>
    <w:p>
      <w:pPr>
        <w:spacing w:after="0" w:line="276" w:lineRule="auto"/>
        <w:jc w:val="left"/>
        <w:rPr>
          <w:rFonts w:ascii="Calibri"/>
          <w:sz w:val="22"/>
        </w:rPr>
        <w:sectPr>
          <w:footerReference w:type="default" r:id="rId29"/>
          <w:pgSz w:w="12240" w:h="15840"/>
          <w:pgMar w:footer="0" w:header="0" w:top="1500" w:bottom="280" w:left="1340" w:right="1400"/>
        </w:sectPr>
      </w:pPr>
    </w:p>
    <w:p>
      <w:pPr>
        <w:pStyle w:val="BodyText"/>
        <w:spacing w:before="10"/>
        <w:rPr>
          <w:rFonts w:ascii="Calibri"/>
          <w:sz w:val="15"/>
        </w:rPr>
      </w:pPr>
    </w:p>
    <w:p>
      <w:pPr>
        <w:spacing w:before="56"/>
        <w:ind w:left="100" w:right="0" w:firstLine="0"/>
        <w:jc w:val="left"/>
        <w:rPr>
          <w:rFonts w:ascii="Calibri"/>
          <w:sz w:val="22"/>
        </w:rPr>
      </w:pPr>
      <w:r>
        <w:rPr>
          <w:rFonts w:ascii="Calibri"/>
          <w:sz w:val="22"/>
          <w:u w:val="single"/>
        </w:rPr>
        <w:t>Items for SB</w:t>
      </w:r>
      <w:r>
        <w:rPr>
          <w:rFonts w:ascii="Calibri"/>
          <w:sz w:val="22"/>
        </w:rPr>
        <w:t>:</w:t>
      </w:r>
    </w:p>
    <w:p>
      <w:pPr>
        <w:pStyle w:val="ListParagraph"/>
        <w:numPr>
          <w:ilvl w:val="0"/>
          <w:numId w:val="4"/>
        </w:numPr>
        <w:tabs>
          <w:tab w:pos="820" w:val="left" w:leader="none"/>
          <w:tab w:pos="821" w:val="left" w:leader="none"/>
        </w:tabs>
        <w:spacing w:line="276" w:lineRule="auto" w:before="38" w:after="0"/>
        <w:ind w:left="820" w:right="185" w:hanging="360"/>
        <w:jc w:val="left"/>
        <w:rPr>
          <w:rFonts w:ascii="Calibri"/>
          <w:sz w:val="22"/>
        </w:rPr>
      </w:pPr>
      <w:r>
        <w:rPr>
          <w:rFonts w:ascii="Calibri"/>
          <w:sz w:val="22"/>
        </w:rPr>
        <w:t>Consider requesting a report to the Selectboard in the next three months of all police activity in 2019 and trends in the community, and require a presentation of that report</w:t>
      </w:r>
      <w:r>
        <w:rPr>
          <w:rFonts w:ascii="Calibri"/>
          <w:spacing w:val="-31"/>
          <w:sz w:val="22"/>
        </w:rPr>
        <w:t> </w:t>
      </w:r>
      <w:r>
        <w:rPr>
          <w:rFonts w:ascii="Calibri"/>
          <w:sz w:val="22"/>
        </w:rPr>
        <w:t>annually.</w:t>
      </w:r>
    </w:p>
    <w:p>
      <w:pPr>
        <w:pStyle w:val="ListParagraph"/>
        <w:numPr>
          <w:ilvl w:val="0"/>
          <w:numId w:val="4"/>
        </w:numPr>
        <w:tabs>
          <w:tab w:pos="820" w:val="left" w:leader="none"/>
          <w:tab w:pos="821" w:val="left" w:leader="none"/>
        </w:tabs>
        <w:spacing w:line="276" w:lineRule="auto" w:before="0" w:after="0"/>
        <w:ind w:left="820" w:right="518" w:hanging="360"/>
        <w:jc w:val="left"/>
        <w:rPr>
          <w:rFonts w:ascii="Calibri"/>
          <w:sz w:val="22"/>
        </w:rPr>
      </w:pPr>
      <w:r>
        <w:rPr>
          <w:rFonts w:ascii="Calibri"/>
          <w:sz w:val="22"/>
        </w:rPr>
        <w:t>Continue the conversation about policing in Essex along with the community over several months, identify actionable steps, maintain accountability to ensure the steps agreed to</w:t>
      </w:r>
      <w:r>
        <w:rPr>
          <w:rFonts w:ascii="Calibri"/>
          <w:spacing w:val="-24"/>
          <w:sz w:val="22"/>
        </w:rPr>
        <w:t> </w:t>
      </w:r>
      <w:r>
        <w:rPr>
          <w:rFonts w:ascii="Calibri"/>
          <w:sz w:val="22"/>
        </w:rPr>
        <w:t>are actually taken and maintained into the</w:t>
      </w:r>
      <w:r>
        <w:rPr>
          <w:rFonts w:ascii="Calibri"/>
          <w:spacing w:val="-9"/>
          <w:sz w:val="22"/>
        </w:rPr>
        <w:t> </w:t>
      </w:r>
      <w:r>
        <w:rPr>
          <w:rFonts w:ascii="Calibri"/>
          <w:sz w:val="22"/>
        </w:rPr>
        <w:t>future.</w:t>
      </w:r>
    </w:p>
    <w:p>
      <w:pPr>
        <w:pStyle w:val="ListParagraph"/>
        <w:numPr>
          <w:ilvl w:val="0"/>
          <w:numId w:val="4"/>
        </w:numPr>
        <w:tabs>
          <w:tab w:pos="820" w:val="left" w:leader="none"/>
          <w:tab w:pos="821" w:val="left" w:leader="none"/>
        </w:tabs>
        <w:spacing w:line="276" w:lineRule="auto" w:before="0" w:after="0"/>
        <w:ind w:left="820" w:right="106" w:hanging="360"/>
        <w:jc w:val="left"/>
        <w:rPr>
          <w:rFonts w:ascii="Calibri"/>
          <w:sz w:val="22"/>
        </w:rPr>
      </w:pPr>
      <w:r>
        <w:rPr>
          <w:rFonts w:ascii="Calibri"/>
          <w:sz w:val="22"/>
        </w:rPr>
        <w:t>Review the budget with EPD and staff to consider </w:t>
      </w:r>
      <w:r>
        <w:rPr>
          <w:rFonts w:ascii="Calibri"/>
          <w:spacing w:val="-2"/>
          <w:sz w:val="22"/>
        </w:rPr>
        <w:t>how </w:t>
      </w:r>
      <w:r>
        <w:rPr>
          <w:rFonts w:ascii="Calibri"/>
          <w:sz w:val="22"/>
        </w:rPr>
        <w:t>police services are funded, identify human services activities that may not fall under EPD jurisdiction. Consider creating a human services position in the Town budget that can work with community and county organizations to strengthen human services in the Essex</w:t>
      </w:r>
      <w:r>
        <w:rPr>
          <w:rFonts w:ascii="Calibri"/>
          <w:spacing w:val="-17"/>
          <w:sz w:val="22"/>
        </w:rPr>
        <w:t> </w:t>
      </w:r>
      <w:r>
        <w:rPr>
          <w:rFonts w:ascii="Calibri"/>
          <w:sz w:val="22"/>
        </w:rPr>
        <w:t>community.</w:t>
      </w:r>
    </w:p>
    <w:p>
      <w:pPr>
        <w:pStyle w:val="ListParagraph"/>
        <w:numPr>
          <w:ilvl w:val="0"/>
          <w:numId w:val="4"/>
        </w:numPr>
        <w:tabs>
          <w:tab w:pos="820" w:val="left" w:leader="none"/>
          <w:tab w:pos="821" w:val="left" w:leader="none"/>
        </w:tabs>
        <w:spacing w:line="240" w:lineRule="auto" w:before="0" w:after="0"/>
        <w:ind w:left="820" w:right="0" w:hanging="360"/>
        <w:jc w:val="left"/>
        <w:rPr>
          <w:rFonts w:ascii="Calibri"/>
          <w:sz w:val="22"/>
        </w:rPr>
      </w:pPr>
      <w:r>
        <w:rPr>
          <w:rFonts w:ascii="Calibri"/>
          <w:sz w:val="22"/>
        </w:rPr>
        <w:t>Consider committing more funds to hire more Howard Center social</w:t>
      </w:r>
      <w:r>
        <w:rPr>
          <w:rFonts w:ascii="Calibri"/>
          <w:spacing w:val="-25"/>
          <w:sz w:val="22"/>
        </w:rPr>
        <w:t> </w:t>
      </w:r>
      <w:r>
        <w:rPr>
          <w:rFonts w:ascii="Calibri"/>
          <w:sz w:val="22"/>
        </w:rPr>
        <w:t>workers.</w:t>
      </w:r>
    </w:p>
    <w:p>
      <w:pPr>
        <w:pStyle w:val="ListParagraph"/>
        <w:numPr>
          <w:ilvl w:val="0"/>
          <w:numId w:val="4"/>
        </w:numPr>
        <w:tabs>
          <w:tab w:pos="820" w:val="left" w:leader="none"/>
          <w:tab w:pos="821" w:val="left" w:leader="none"/>
        </w:tabs>
        <w:spacing w:line="276" w:lineRule="auto" w:before="39" w:after="0"/>
        <w:ind w:left="820" w:right="151" w:hanging="360"/>
        <w:jc w:val="left"/>
        <w:rPr>
          <w:rFonts w:ascii="Calibri"/>
          <w:sz w:val="22"/>
        </w:rPr>
      </w:pPr>
      <w:r>
        <w:rPr>
          <w:rFonts w:ascii="Calibri"/>
          <w:sz w:val="22"/>
        </w:rPr>
        <w:t>Consider providing funding to EPD to allow for data analysis, reporting, and maintaining data on the EPD</w:t>
      </w:r>
      <w:r>
        <w:rPr>
          <w:rFonts w:ascii="Calibri"/>
          <w:spacing w:val="-3"/>
          <w:sz w:val="22"/>
        </w:rPr>
        <w:t> </w:t>
      </w:r>
      <w:r>
        <w:rPr>
          <w:rFonts w:ascii="Calibri"/>
          <w:sz w:val="22"/>
        </w:rPr>
        <w:t>website.</w:t>
      </w:r>
    </w:p>
    <w:p>
      <w:pPr>
        <w:pStyle w:val="ListParagraph"/>
        <w:numPr>
          <w:ilvl w:val="0"/>
          <w:numId w:val="4"/>
        </w:numPr>
        <w:tabs>
          <w:tab w:pos="820" w:val="left" w:leader="none"/>
          <w:tab w:pos="821" w:val="left" w:leader="none"/>
        </w:tabs>
        <w:spacing w:line="273" w:lineRule="auto" w:before="1" w:after="0"/>
        <w:ind w:left="820" w:right="357" w:hanging="360"/>
        <w:jc w:val="left"/>
        <w:rPr>
          <w:rFonts w:ascii="Calibri"/>
          <w:sz w:val="22"/>
        </w:rPr>
      </w:pPr>
      <w:r>
        <w:rPr>
          <w:rFonts w:ascii="Calibri"/>
          <w:sz w:val="22"/>
        </w:rPr>
        <w:t>Consider leaving vacancies in the EPD budget open after COVID related impacts to the budget are no longer</w:t>
      </w:r>
      <w:r>
        <w:rPr>
          <w:rFonts w:ascii="Calibri"/>
          <w:spacing w:val="-11"/>
          <w:sz w:val="22"/>
        </w:rPr>
        <w:t> </w:t>
      </w:r>
      <w:r>
        <w:rPr>
          <w:rFonts w:ascii="Calibri"/>
          <w:sz w:val="22"/>
        </w:rPr>
        <w:t>necessary.</w:t>
      </w:r>
    </w:p>
    <w:p>
      <w:pPr>
        <w:pStyle w:val="ListParagraph"/>
        <w:numPr>
          <w:ilvl w:val="0"/>
          <w:numId w:val="4"/>
        </w:numPr>
        <w:tabs>
          <w:tab w:pos="820" w:val="left" w:leader="none"/>
          <w:tab w:pos="821" w:val="left" w:leader="none"/>
        </w:tabs>
        <w:spacing w:line="276" w:lineRule="auto" w:before="3" w:after="0"/>
        <w:ind w:left="820" w:right="220" w:hanging="360"/>
        <w:jc w:val="left"/>
        <w:rPr>
          <w:rFonts w:ascii="Calibri"/>
          <w:sz w:val="22"/>
        </w:rPr>
      </w:pPr>
      <w:r>
        <w:rPr>
          <w:rFonts w:ascii="Calibri"/>
          <w:sz w:val="22"/>
        </w:rPr>
        <w:t>Consider instituting a community process so residents can weigh in on the selection of the next chief.</w:t>
      </w:r>
    </w:p>
    <w:p>
      <w:pPr>
        <w:pStyle w:val="ListParagraph"/>
        <w:numPr>
          <w:ilvl w:val="0"/>
          <w:numId w:val="4"/>
        </w:numPr>
        <w:tabs>
          <w:tab w:pos="820" w:val="left" w:leader="none"/>
          <w:tab w:pos="821" w:val="left" w:leader="none"/>
        </w:tabs>
        <w:spacing w:line="276" w:lineRule="auto" w:before="0" w:after="0"/>
        <w:ind w:left="820" w:right="338" w:hanging="360"/>
        <w:jc w:val="left"/>
        <w:rPr>
          <w:rFonts w:ascii="Calibri"/>
          <w:sz w:val="22"/>
        </w:rPr>
      </w:pPr>
      <w:r>
        <w:rPr>
          <w:rFonts w:ascii="Calibri"/>
          <w:sz w:val="22"/>
        </w:rPr>
        <w:t>Consider establishing some kind of organization composed of residents that works with the police department to regularly review policies, practices, procedures, and data to maintain a level of public accountability and transparency and to provide a regular forum for residents</w:t>
      </w:r>
      <w:r>
        <w:rPr>
          <w:rFonts w:ascii="Calibri"/>
          <w:spacing w:val="-33"/>
          <w:sz w:val="22"/>
        </w:rPr>
        <w:t> </w:t>
      </w:r>
      <w:r>
        <w:rPr>
          <w:rFonts w:ascii="Calibri"/>
          <w:sz w:val="22"/>
        </w:rPr>
        <w:t>to communicate with the police in an organized</w:t>
      </w:r>
      <w:r>
        <w:rPr>
          <w:rFonts w:ascii="Calibri"/>
          <w:spacing w:val="-11"/>
          <w:sz w:val="22"/>
        </w:rPr>
        <w:t> </w:t>
      </w:r>
      <w:r>
        <w:rPr>
          <w:rFonts w:ascii="Calibri"/>
          <w:sz w:val="22"/>
        </w:rPr>
        <w:t>way.</w:t>
      </w:r>
    </w:p>
    <w:p>
      <w:pPr>
        <w:spacing w:after="0" w:line="276" w:lineRule="auto"/>
        <w:jc w:val="left"/>
        <w:rPr>
          <w:rFonts w:ascii="Calibri"/>
          <w:sz w:val="22"/>
        </w:rPr>
        <w:sectPr>
          <w:footerReference w:type="default" r:id="rId31"/>
          <w:pgSz w:w="12240" w:h="15840"/>
          <w:pgMar w:footer="0" w:header="0" w:top="1500" w:bottom="280" w:left="1340" w:right="1360"/>
        </w:sectPr>
      </w:pPr>
    </w:p>
    <w:p>
      <w:pPr>
        <w:pStyle w:val="BodyText"/>
        <w:spacing w:line="276" w:lineRule="auto" w:before="79"/>
        <w:ind w:left="100" w:right="96"/>
      </w:pPr>
      <w:bookmarkStart w:name="5b Act 56 - Reference Guide" w:id="14"/>
      <w:bookmarkEnd w:id="14"/>
      <w:r>
        <w:rPr/>
      </w:r>
      <w:r>
        <w:rPr/>
        <w:t>Act 56 of 2017, relating to the Professional Regulation of Law Enforcement Officers by the Vermont Criminal Justice Training Council, has changed the landscape of law enforcement accountability in Vermont. This document is intended to be a brief reference for agency heads and officers, but in no way is intended to be a comprehensive review of the contents of Act 56; it is the responsibility of agency heads to ensure they’re familiar with the law.</w:t>
      </w:r>
    </w:p>
    <w:p>
      <w:pPr>
        <w:pStyle w:val="BodyText"/>
        <w:spacing w:before="202"/>
        <w:ind w:left="100"/>
      </w:pPr>
      <w:r>
        <w:rPr/>
        <w:t>The Act becomes effective July 1, 2018.</w:t>
      </w:r>
    </w:p>
    <w:p>
      <w:pPr>
        <w:pStyle w:val="BodyText"/>
        <w:spacing w:before="10"/>
        <w:rPr>
          <w:sz w:val="20"/>
        </w:rPr>
      </w:pPr>
    </w:p>
    <w:p>
      <w:pPr>
        <w:spacing w:before="0"/>
        <w:ind w:left="100" w:right="0" w:firstLine="0"/>
        <w:jc w:val="left"/>
        <w:rPr>
          <w:b/>
          <w:i/>
          <w:sz w:val="24"/>
        </w:rPr>
      </w:pPr>
      <w:r>
        <w:rPr>
          <w:b/>
          <w:i/>
          <w:sz w:val="24"/>
        </w:rPr>
        <w:t>What constitutes professional misconduct?</w:t>
      </w:r>
    </w:p>
    <w:p>
      <w:pPr>
        <w:pStyle w:val="BodyText"/>
        <w:rPr>
          <w:b/>
          <w:i/>
          <w:sz w:val="21"/>
        </w:rPr>
      </w:pPr>
    </w:p>
    <w:p>
      <w:pPr>
        <w:pStyle w:val="BodyText"/>
        <w:spacing w:before="1"/>
        <w:ind w:left="100"/>
      </w:pPr>
      <w:r>
        <w:rPr/>
        <w:t>Professional misconduct is broken down into three categories:</w:t>
      </w:r>
    </w:p>
    <w:p>
      <w:pPr>
        <w:pStyle w:val="BodyText"/>
        <w:spacing w:before="10"/>
        <w:rPr>
          <w:sz w:val="20"/>
        </w:rPr>
      </w:pPr>
    </w:p>
    <w:p>
      <w:pPr>
        <w:pStyle w:val="BodyText"/>
        <w:spacing w:line="276" w:lineRule="auto"/>
        <w:ind w:left="100" w:right="543"/>
      </w:pPr>
      <w:r>
        <w:rPr/>
        <w:t>Category A: Crimes committed both on and off duty. This includes all felonies, all misdemeanors committed on-duty, and a list of misdemeanors committed off-duty.</w:t>
      </w:r>
    </w:p>
    <w:p>
      <w:pPr>
        <w:pStyle w:val="BodyText"/>
        <w:spacing w:line="276" w:lineRule="auto" w:before="202"/>
        <w:ind w:left="100" w:right="96"/>
      </w:pPr>
      <w:r>
        <w:rPr/>
        <w:t>Category B: Gross professional misconduct “…amounting to actions on duty or under color of authority, or both, that involve willful failure to comply with a State-required policy or substantial deviation from professional conduct…” as defined by the agency’s or Council’s policy. There is a list in the Act, but the list illustrates examples and is not intended to exclude other conduct.</w:t>
      </w:r>
    </w:p>
    <w:p>
      <w:pPr>
        <w:pStyle w:val="BodyText"/>
        <w:spacing w:line="276" w:lineRule="auto" w:before="202"/>
        <w:ind w:left="100" w:right="543"/>
      </w:pPr>
      <w:r>
        <w:rPr/>
        <w:t>Category C: Misconduct related to Council processes, such as falsifying training records, intentionally exceeding scope of practice for a given certification level, intentional failure to conduct a valid investigation, etc.</w:t>
      </w:r>
    </w:p>
    <w:p>
      <w:pPr>
        <w:pStyle w:val="BodyText"/>
        <w:spacing w:line="276" w:lineRule="auto" w:before="203"/>
        <w:ind w:left="100" w:right="668"/>
      </w:pPr>
      <w:r>
        <w:rPr/>
        <w:t>Agencies must also report terminations for Category A or B conduct, or resignations, if the officer resigns while under investigation.</w:t>
      </w:r>
    </w:p>
    <w:p>
      <w:pPr>
        <w:spacing w:before="200"/>
        <w:ind w:left="100" w:right="0" w:firstLine="0"/>
        <w:jc w:val="left"/>
        <w:rPr>
          <w:b/>
          <w:i/>
          <w:sz w:val="24"/>
        </w:rPr>
      </w:pPr>
      <w:r>
        <w:rPr>
          <w:b/>
          <w:i/>
          <w:sz w:val="24"/>
        </w:rPr>
        <w:t>What is the agency’s responsibility to investigate?</w:t>
      </w:r>
    </w:p>
    <w:p>
      <w:pPr>
        <w:pStyle w:val="BodyText"/>
        <w:rPr>
          <w:b/>
          <w:i/>
          <w:sz w:val="21"/>
        </w:rPr>
      </w:pPr>
    </w:p>
    <w:p>
      <w:pPr>
        <w:pStyle w:val="BodyText"/>
        <w:spacing w:line="276" w:lineRule="auto"/>
        <w:ind w:left="100" w:right="623"/>
      </w:pPr>
      <w:r>
        <w:rPr/>
        <w:t>Act 56 requires that all agencies have what has been termed an “effective internal affairs program” and must conduct a “valid investigation”.  The parameters of each are as follows:</w:t>
      </w:r>
    </w:p>
    <w:p>
      <w:pPr>
        <w:pStyle w:val="BodyText"/>
        <w:spacing w:before="202"/>
        <w:ind w:left="100"/>
      </w:pPr>
      <w:r>
        <w:rPr/>
        <w:t>Effective internal affairs program</w:t>
      </w:r>
    </w:p>
    <w:p>
      <w:pPr>
        <w:pStyle w:val="BodyText"/>
        <w:rPr>
          <w:sz w:val="21"/>
        </w:rPr>
      </w:pPr>
    </w:p>
    <w:p>
      <w:pPr>
        <w:pStyle w:val="ListParagraph"/>
        <w:numPr>
          <w:ilvl w:val="0"/>
          <w:numId w:val="5"/>
        </w:numPr>
        <w:tabs>
          <w:tab w:pos="820" w:val="left" w:leader="none"/>
          <w:tab w:pos="821" w:val="left" w:leader="none"/>
        </w:tabs>
        <w:spacing w:line="240" w:lineRule="auto" w:before="0" w:after="0"/>
        <w:ind w:left="820" w:right="0" w:hanging="360"/>
        <w:jc w:val="left"/>
        <w:rPr>
          <w:sz w:val="24"/>
        </w:rPr>
      </w:pPr>
      <w:r>
        <w:rPr>
          <w:sz w:val="24"/>
        </w:rPr>
        <w:t>Accepts complaints from any</w:t>
      </w:r>
      <w:r>
        <w:rPr>
          <w:spacing w:val="-8"/>
          <w:sz w:val="24"/>
        </w:rPr>
        <w:t> </w:t>
      </w:r>
      <w:r>
        <w:rPr>
          <w:sz w:val="24"/>
        </w:rPr>
        <w:t>source</w:t>
      </w:r>
    </w:p>
    <w:p>
      <w:pPr>
        <w:pStyle w:val="ListParagraph"/>
        <w:numPr>
          <w:ilvl w:val="0"/>
          <w:numId w:val="5"/>
        </w:numPr>
        <w:tabs>
          <w:tab w:pos="820" w:val="left" w:leader="none"/>
          <w:tab w:pos="821" w:val="left" w:leader="none"/>
        </w:tabs>
        <w:spacing w:line="240" w:lineRule="auto" w:before="241" w:after="0"/>
        <w:ind w:left="820" w:right="0" w:hanging="360"/>
        <w:jc w:val="left"/>
        <w:rPr>
          <w:sz w:val="24"/>
        </w:rPr>
      </w:pPr>
      <w:r>
        <w:rPr>
          <w:sz w:val="24"/>
        </w:rPr>
        <w:t>Assigns an investigator to determine if a violation took</w:t>
      </w:r>
      <w:r>
        <w:rPr>
          <w:spacing w:val="-11"/>
          <w:sz w:val="24"/>
        </w:rPr>
        <w:t> </w:t>
      </w:r>
      <w:r>
        <w:rPr>
          <w:sz w:val="24"/>
        </w:rPr>
        <w:t>place</w:t>
      </w:r>
    </w:p>
    <w:p>
      <w:pPr>
        <w:pStyle w:val="ListParagraph"/>
        <w:numPr>
          <w:ilvl w:val="0"/>
          <w:numId w:val="5"/>
        </w:numPr>
        <w:tabs>
          <w:tab w:pos="820" w:val="left" w:leader="none"/>
          <w:tab w:pos="821" w:val="left" w:leader="none"/>
        </w:tabs>
        <w:spacing w:line="271" w:lineRule="auto" w:before="241" w:after="0"/>
        <w:ind w:left="820" w:right="343" w:hanging="360"/>
        <w:jc w:val="left"/>
        <w:rPr>
          <w:sz w:val="24"/>
        </w:rPr>
      </w:pPr>
      <w:r>
        <w:rPr>
          <w:sz w:val="24"/>
        </w:rPr>
        <w:t>Has language in policy or bargaining agreements that establish a code of conduct and</w:t>
      </w:r>
      <w:r>
        <w:rPr>
          <w:spacing w:val="-13"/>
          <w:sz w:val="24"/>
        </w:rPr>
        <w:t> </w:t>
      </w:r>
      <w:r>
        <w:rPr>
          <w:sz w:val="24"/>
        </w:rPr>
        <w:t>a corresponding range of</w:t>
      </w:r>
      <w:r>
        <w:rPr>
          <w:spacing w:val="-1"/>
          <w:sz w:val="24"/>
        </w:rPr>
        <w:t> </w:t>
      </w:r>
      <w:r>
        <w:rPr>
          <w:sz w:val="24"/>
        </w:rPr>
        <w:t>discipline</w:t>
      </w:r>
    </w:p>
    <w:p>
      <w:pPr>
        <w:pStyle w:val="ListParagraph"/>
        <w:numPr>
          <w:ilvl w:val="0"/>
          <w:numId w:val="5"/>
        </w:numPr>
        <w:tabs>
          <w:tab w:pos="820" w:val="left" w:leader="none"/>
          <w:tab w:pos="821" w:val="left" w:leader="none"/>
        </w:tabs>
        <w:spacing w:line="240" w:lineRule="auto" w:before="210" w:after="0"/>
        <w:ind w:left="820" w:right="0" w:hanging="360"/>
        <w:jc w:val="left"/>
        <w:rPr>
          <w:sz w:val="24"/>
        </w:rPr>
      </w:pPr>
      <w:r>
        <w:rPr>
          <w:sz w:val="24"/>
        </w:rPr>
        <w:t>Provides fairness in</w:t>
      </w:r>
      <w:r>
        <w:rPr>
          <w:spacing w:val="-5"/>
          <w:sz w:val="24"/>
        </w:rPr>
        <w:t> </w:t>
      </w:r>
      <w:r>
        <w:rPr>
          <w:sz w:val="24"/>
        </w:rPr>
        <w:t>discipline</w:t>
      </w:r>
    </w:p>
    <w:p>
      <w:pPr>
        <w:pStyle w:val="ListParagraph"/>
        <w:numPr>
          <w:ilvl w:val="0"/>
          <w:numId w:val="5"/>
        </w:numPr>
        <w:tabs>
          <w:tab w:pos="820" w:val="left" w:leader="none"/>
          <w:tab w:pos="821" w:val="left" w:leader="none"/>
        </w:tabs>
        <w:spacing w:line="240" w:lineRule="auto" w:before="241" w:after="0"/>
        <w:ind w:left="820" w:right="0" w:hanging="360"/>
        <w:jc w:val="left"/>
        <w:rPr>
          <w:sz w:val="24"/>
        </w:rPr>
      </w:pPr>
      <w:r>
        <w:rPr>
          <w:sz w:val="24"/>
        </w:rPr>
        <w:t>Provides for civilian</w:t>
      </w:r>
      <w:r>
        <w:rPr>
          <w:spacing w:val="-8"/>
          <w:sz w:val="24"/>
        </w:rPr>
        <w:t> </w:t>
      </w:r>
      <w:r>
        <w:rPr>
          <w:sz w:val="24"/>
        </w:rPr>
        <w:t>review</w:t>
      </w:r>
    </w:p>
    <w:p>
      <w:pPr>
        <w:spacing w:after="0" w:line="240" w:lineRule="auto"/>
        <w:jc w:val="left"/>
        <w:rPr>
          <w:sz w:val="24"/>
        </w:rPr>
        <w:sectPr>
          <w:footerReference w:type="default" r:id="rId32"/>
          <w:pgSz w:w="12240" w:h="15840"/>
          <w:pgMar w:footer="0" w:header="0" w:top="1360" w:bottom="280" w:left="1340" w:right="1380"/>
        </w:sectPr>
      </w:pPr>
    </w:p>
    <w:p>
      <w:pPr>
        <w:pStyle w:val="BodyText"/>
        <w:rPr>
          <w:sz w:val="20"/>
        </w:rPr>
      </w:pPr>
    </w:p>
    <w:p>
      <w:pPr>
        <w:pStyle w:val="BodyText"/>
        <w:spacing w:before="228"/>
        <w:ind w:left="100"/>
      </w:pPr>
      <w:r>
        <w:rPr/>
        <w:t>Valid investigation:</w:t>
      </w:r>
    </w:p>
    <w:p>
      <w:pPr>
        <w:pStyle w:val="BodyText"/>
        <w:rPr>
          <w:sz w:val="21"/>
        </w:rPr>
      </w:pPr>
    </w:p>
    <w:p>
      <w:pPr>
        <w:pStyle w:val="ListParagraph"/>
        <w:numPr>
          <w:ilvl w:val="0"/>
          <w:numId w:val="5"/>
        </w:numPr>
        <w:tabs>
          <w:tab w:pos="820" w:val="left" w:leader="none"/>
          <w:tab w:pos="821" w:val="left" w:leader="none"/>
        </w:tabs>
        <w:spacing w:line="273" w:lineRule="auto" w:before="0" w:after="0"/>
        <w:ind w:left="820" w:right="113" w:hanging="360"/>
        <w:jc w:val="left"/>
        <w:rPr>
          <w:sz w:val="24"/>
        </w:rPr>
      </w:pPr>
      <w:r>
        <w:rPr>
          <w:sz w:val="24"/>
        </w:rPr>
        <w:t>Any investigation conducted pursuant to the agency’s procedures, which must include the effective internal affairs</w:t>
      </w:r>
      <w:r>
        <w:rPr>
          <w:spacing w:val="-8"/>
          <w:sz w:val="24"/>
        </w:rPr>
        <w:t> </w:t>
      </w:r>
      <w:r>
        <w:rPr>
          <w:sz w:val="24"/>
        </w:rPr>
        <w:t>program.</w:t>
      </w:r>
    </w:p>
    <w:p>
      <w:pPr>
        <w:pStyle w:val="BodyText"/>
        <w:spacing w:before="202"/>
        <w:ind w:left="100"/>
      </w:pPr>
      <w:r>
        <w:rPr/>
        <w:t>An investigation will not be considered valid if any of the following apply:</w:t>
      </w:r>
    </w:p>
    <w:p>
      <w:pPr>
        <w:pStyle w:val="BodyText"/>
        <w:spacing w:before="2"/>
        <w:rPr>
          <w:sz w:val="21"/>
        </w:rPr>
      </w:pPr>
    </w:p>
    <w:p>
      <w:pPr>
        <w:pStyle w:val="ListParagraph"/>
        <w:numPr>
          <w:ilvl w:val="0"/>
          <w:numId w:val="5"/>
        </w:numPr>
        <w:tabs>
          <w:tab w:pos="820" w:val="left" w:leader="none"/>
          <w:tab w:pos="821" w:val="left" w:leader="none"/>
        </w:tabs>
        <w:spacing w:line="240" w:lineRule="auto" w:before="0" w:after="0"/>
        <w:ind w:left="820" w:right="0" w:hanging="360"/>
        <w:jc w:val="left"/>
        <w:rPr>
          <w:sz w:val="24"/>
        </w:rPr>
      </w:pPr>
      <w:r>
        <w:rPr>
          <w:sz w:val="24"/>
        </w:rPr>
        <w:t>The agency did not adopt the effective internal affairs</w:t>
      </w:r>
      <w:r>
        <w:rPr>
          <w:spacing w:val="-15"/>
          <w:sz w:val="24"/>
        </w:rPr>
        <w:t> </w:t>
      </w:r>
      <w:r>
        <w:rPr>
          <w:sz w:val="24"/>
        </w:rPr>
        <w:t>program</w:t>
      </w:r>
    </w:p>
    <w:p>
      <w:pPr>
        <w:pStyle w:val="ListParagraph"/>
        <w:numPr>
          <w:ilvl w:val="0"/>
          <w:numId w:val="5"/>
        </w:numPr>
        <w:tabs>
          <w:tab w:pos="820" w:val="left" w:leader="none"/>
          <w:tab w:pos="821" w:val="left" w:leader="none"/>
        </w:tabs>
        <w:spacing w:line="240" w:lineRule="auto" w:before="238" w:after="0"/>
        <w:ind w:left="820" w:right="0" w:hanging="360"/>
        <w:jc w:val="left"/>
        <w:rPr>
          <w:sz w:val="24"/>
        </w:rPr>
      </w:pPr>
      <w:r>
        <w:rPr>
          <w:sz w:val="24"/>
        </w:rPr>
        <w:t>The agency refuses, without legitimate basis, to conduct an</w:t>
      </w:r>
      <w:r>
        <w:rPr>
          <w:spacing w:val="-11"/>
          <w:sz w:val="24"/>
        </w:rPr>
        <w:t> </w:t>
      </w:r>
      <w:r>
        <w:rPr>
          <w:sz w:val="24"/>
        </w:rPr>
        <w:t>investigation</w:t>
      </w:r>
    </w:p>
    <w:p>
      <w:pPr>
        <w:pStyle w:val="ListParagraph"/>
        <w:numPr>
          <w:ilvl w:val="0"/>
          <w:numId w:val="5"/>
        </w:numPr>
        <w:tabs>
          <w:tab w:pos="820" w:val="left" w:leader="none"/>
          <w:tab w:pos="821" w:val="left" w:leader="none"/>
        </w:tabs>
        <w:spacing w:line="240" w:lineRule="auto" w:before="241" w:after="0"/>
        <w:ind w:left="820" w:right="0" w:hanging="360"/>
        <w:jc w:val="left"/>
        <w:rPr>
          <w:sz w:val="24"/>
        </w:rPr>
      </w:pPr>
      <w:r>
        <w:rPr>
          <w:sz w:val="24"/>
        </w:rPr>
        <w:t>The agency intentionally failed to make reports to the Council as</w:t>
      </w:r>
      <w:r>
        <w:rPr>
          <w:spacing w:val="-14"/>
          <w:sz w:val="24"/>
        </w:rPr>
        <w:t> </w:t>
      </w:r>
      <w:r>
        <w:rPr>
          <w:sz w:val="24"/>
        </w:rPr>
        <w:t>required</w:t>
      </w:r>
    </w:p>
    <w:p>
      <w:pPr>
        <w:pStyle w:val="ListParagraph"/>
        <w:numPr>
          <w:ilvl w:val="0"/>
          <w:numId w:val="5"/>
        </w:numPr>
        <w:tabs>
          <w:tab w:pos="820" w:val="left" w:leader="none"/>
          <w:tab w:pos="821" w:val="left" w:leader="none"/>
        </w:tabs>
        <w:spacing w:line="271" w:lineRule="auto" w:before="240" w:after="0"/>
        <w:ind w:left="820" w:right="506" w:hanging="360"/>
        <w:jc w:val="left"/>
        <w:rPr>
          <w:sz w:val="24"/>
        </w:rPr>
      </w:pPr>
      <w:r>
        <w:rPr>
          <w:sz w:val="24"/>
        </w:rPr>
        <w:t>The agency attempts to cover up the misconduct and/or does anything to discourage a complainant</w:t>
      </w:r>
    </w:p>
    <w:p>
      <w:pPr>
        <w:pStyle w:val="ListParagraph"/>
        <w:numPr>
          <w:ilvl w:val="0"/>
          <w:numId w:val="5"/>
        </w:numPr>
        <w:tabs>
          <w:tab w:pos="820" w:val="left" w:leader="none"/>
          <w:tab w:pos="821" w:val="left" w:leader="none"/>
        </w:tabs>
        <w:spacing w:line="240" w:lineRule="auto" w:before="209" w:after="0"/>
        <w:ind w:left="820" w:right="0" w:hanging="360"/>
        <w:jc w:val="left"/>
        <w:rPr>
          <w:sz w:val="24"/>
        </w:rPr>
      </w:pPr>
      <w:r>
        <w:rPr>
          <w:sz w:val="24"/>
        </w:rPr>
        <w:t>The agency’s executive officer is the officer accused of</w:t>
      </w:r>
      <w:r>
        <w:rPr>
          <w:spacing w:val="-12"/>
          <w:sz w:val="24"/>
        </w:rPr>
        <w:t> </w:t>
      </w:r>
      <w:r>
        <w:rPr>
          <w:sz w:val="24"/>
        </w:rPr>
        <w:t>misconduct</w:t>
      </w:r>
    </w:p>
    <w:p>
      <w:pPr>
        <w:pStyle w:val="BodyText"/>
        <w:spacing w:line="276" w:lineRule="auto" w:before="239"/>
        <w:ind w:left="100" w:right="3514"/>
      </w:pPr>
      <w:r>
        <w:rPr/>
        <w:t>A model policy is available for agencies to download here: </w:t>
      </w:r>
      <w:hyperlink r:id="rId34">
        <w:r>
          <w:rPr/>
          <w:t>http://vcjtc.vermont.gov/content/model-internal-affairs-policy</w:t>
        </w:r>
      </w:hyperlink>
    </w:p>
    <w:p>
      <w:pPr>
        <w:pStyle w:val="BodyText"/>
        <w:spacing w:line="276" w:lineRule="auto" w:before="202"/>
        <w:ind w:left="100" w:right="335"/>
      </w:pPr>
      <w:r>
        <w:rPr/>
        <w:t>If, for whatever reason, an agency will not or cannot conduct a valid investigation, it is still the agency’s responsibility to cause the investigation to be made.</w:t>
      </w:r>
    </w:p>
    <w:p>
      <w:pPr>
        <w:pStyle w:val="BodyText"/>
        <w:spacing w:line="278" w:lineRule="auto" w:before="200"/>
        <w:ind w:left="100" w:right="409"/>
      </w:pPr>
      <w:r>
        <w:rPr/>
        <w:t>If the officer resigns prior to the start of the internal investigation or before it’s completed, the agency is still required to conduct as much of the investigation as possible.</w:t>
      </w:r>
    </w:p>
    <w:p>
      <w:pPr>
        <w:pStyle w:val="BodyText"/>
        <w:spacing w:line="276" w:lineRule="auto" w:before="197"/>
        <w:ind w:left="100"/>
      </w:pPr>
      <w:r>
        <w:rPr/>
        <w:t>In all cases where the agency head is the subject of the allegation, the Council will cause the investigation to be conducted.</w:t>
      </w:r>
    </w:p>
    <w:p>
      <w:pPr>
        <w:pStyle w:val="BodyText"/>
        <w:spacing w:line="276" w:lineRule="auto" w:before="202"/>
        <w:ind w:left="100" w:right="230"/>
      </w:pPr>
      <w:r>
        <w:rPr/>
        <w:t>Should the Council receive a complaint of Category A or B misconduct instead of the law enforcement agency, the Executive Director will refer the complaint to the agency head and, for complaints of Category A conduct, the state’s attorney of jurisdiction, except in those instances where the agency head is the subject of the complaint.</w:t>
      </w:r>
    </w:p>
    <w:p>
      <w:pPr>
        <w:pStyle w:val="BodyText"/>
        <w:spacing w:before="200"/>
        <w:ind w:left="100"/>
      </w:pPr>
      <w:r>
        <w:rPr/>
        <w:t>The Council will investigate all allegations of Category C misconduct.</w:t>
      </w:r>
    </w:p>
    <w:p>
      <w:pPr>
        <w:pStyle w:val="BodyText"/>
        <w:spacing w:before="1"/>
        <w:rPr>
          <w:sz w:val="21"/>
        </w:rPr>
      </w:pPr>
    </w:p>
    <w:p>
      <w:pPr>
        <w:spacing w:before="0"/>
        <w:ind w:left="100" w:right="0" w:firstLine="0"/>
        <w:jc w:val="left"/>
        <w:rPr>
          <w:b/>
          <w:i/>
          <w:sz w:val="24"/>
        </w:rPr>
      </w:pPr>
      <w:r>
        <w:rPr>
          <w:b/>
          <w:i/>
          <w:sz w:val="24"/>
        </w:rPr>
        <w:t>Where do the reports go?</w:t>
      </w:r>
    </w:p>
    <w:p>
      <w:pPr>
        <w:pStyle w:val="BodyText"/>
        <w:spacing w:before="9"/>
        <w:rPr>
          <w:b/>
          <w:i/>
          <w:sz w:val="20"/>
        </w:rPr>
      </w:pPr>
    </w:p>
    <w:p>
      <w:pPr>
        <w:pStyle w:val="BodyText"/>
        <w:spacing w:line="276" w:lineRule="auto"/>
        <w:ind w:left="100"/>
      </w:pPr>
      <w:r>
        <w:rPr/>
        <w:t>All reports of professional misconduct are made to the Council, specifically, to the Executive Director. In the event the E.D. is not available, the report can be made to either the Director of Administration or the Director of Training. Though the first instance of a Category B offense is handled by the agency and is not subject to action by the Council, the report must still be made</w:t>
      </w:r>
    </w:p>
    <w:p>
      <w:pPr>
        <w:spacing w:after="0" w:line="276" w:lineRule="auto"/>
        <w:sectPr>
          <w:footerReference w:type="default" r:id="rId33"/>
          <w:pgSz w:w="12240" w:h="15840"/>
          <w:pgMar w:footer="0" w:header="0" w:top="1500" w:bottom="280" w:left="1340" w:right="1340"/>
        </w:sectPr>
      </w:pPr>
    </w:p>
    <w:p>
      <w:pPr>
        <w:pStyle w:val="BodyText"/>
        <w:spacing w:line="276" w:lineRule="auto" w:before="79"/>
        <w:ind w:left="100"/>
      </w:pPr>
      <w:r>
        <w:rPr/>
        <w:t>so that the Council and law enforcement agencies will have the ability to identify second and subsequent offenses.</w:t>
      </w:r>
    </w:p>
    <w:p>
      <w:pPr>
        <w:pStyle w:val="BodyText"/>
        <w:spacing w:before="202"/>
        <w:ind w:left="100"/>
      </w:pPr>
      <w:r>
        <w:rPr/>
        <w:t>Reports must be made in writing, by the agency head or designee.</w:t>
      </w:r>
    </w:p>
    <w:p>
      <w:pPr>
        <w:pStyle w:val="BodyText"/>
        <w:spacing w:before="10"/>
        <w:rPr>
          <w:sz w:val="20"/>
        </w:rPr>
      </w:pPr>
    </w:p>
    <w:p>
      <w:pPr>
        <w:spacing w:before="0"/>
        <w:ind w:left="100" w:right="0" w:firstLine="0"/>
        <w:jc w:val="left"/>
        <w:rPr>
          <w:b/>
          <w:i/>
          <w:sz w:val="24"/>
        </w:rPr>
      </w:pPr>
      <w:r>
        <w:rPr>
          <w:b/>
          <w:i/>
          <w:sz w:val="24"/>
        </w:rPr>
        <w:t>What are the time frames for reporting and what needs to be included with the report?</w:t>
      </w:r>
    </w:p>
    <w:p>
      <w:pPr>
        <w:pStyle w:val="BodyText"/>
        <w:rPr>
          <w:b/>
          <w:i/>
          <w:sz w:val="21"/>
        </w:rPr>
      </w:pPr>
    </w:p>
    <w:p>
      <w:pPr>
        <w:pStyle w:val="BodyText"/>
        <w:spacing w:line="276" w:lineRule="auto" w:before="1"/>
        <w:ind w:left="100" w:right="89"/>
      </w:pPr>
      <w:r>
        <w:rPr/>
        <w:t>Category A Offenses: The agency is required to report Category A conduct within 10 days of a finding of probable cause by a court. Related documents--any and all relevant documents associated with the report and/or investigation, including the agency’s investigative report—must be provided with the report.</w:t>
      </w:r>
    </w:p>
    <w:p>
      <w:pPr>
        <w:pStyle w:val="BodyText"/>
        <w:spacing w:line="276" w:lineRule="auto" w:before="200"/>
        <w:ind w:left="100"/>
      </w:pPr>
      <w:r>
        <w:rPr/>
        <w:t>Category B Offenses: Must be reported within 10 business days after the agency receives the complaint, if deemed credible by the agency head. Related documents--any and all relevant documents associated with the report and/or investigation, including the agency’s investigative report—must be provided when completed.</w:t>
      </w:r>
    </w:p>
    <w:p>
      <w:pPr>
        <w:pStyle w:val="BodyText"/>
        <w:spacing w:line="276" w:lineRule="auto" w:before="202"/>
        <w:ind w:left="100"/>
      </w:pPr>
      <w:r>
        <w:rPr/>
        <w:t>Category C Offenses: Must be reported within 10 business days after the agency head becomes aware of the misconduct.</w:t>
      </w:r>
    </w:p>
    <w:p>
      <w:pPr>
        <w:spacing w:before="200"/>
        <w:ind w:left="100" w:right="0" w:firstLine="0"/>
        <w:jc w:val="left"/>
        <w:rPr>
          <w:b/>
          <w:i/>
          <w:sz w:val="24"/>
        </w:rPr>
      </w:pPr>
      <w:r>
        <w:rPr>
          <w:b/>
          <w:i/>
          <w:sz w:val="24"/>
        </w:rPr>
        <w:t>What happens to the reports?</w:t>
      </w:r>
    </w:p>
    <w:p>
      <w:pPr>
        <w:pStyle w:val="BodyText"/>
        <w:spacing w:before="1"/>
        <w:rPr>
          <w:b/>
          <w:i/>
          <w:sz w:val="21"/>
        </w:rPr>
      </w:pPr>
    </w:p>
    <w:p>
      <w:pPr>
        <w:pStyle w:val="BodyText"/>
        <w:spacing w:line="276" w:lineRule="auto"/>
        <w:ind w:left="100"/>
      </w:pPr>
      <w:r>
        <w:rPr/>
        <w:t>The prosecutor for the Council is ultimately responsible for determining whether or not the conduct rises to the level of Professional Misconduct. If the prosecutor decides it does not, the Council takes no further action; if the prosecutor decides it does, then the Council begins the hearing process.</w:t>
      </w:r>
    </w:p>
    <w:p>
      <w:pPr>
        <w:spacing w:line="276" w:lineRule="auto" w:before="200"/>
        <w:ind w:left="100" w:right="333" w:firstLine="0"/>
        <w:jc w:val="left"/>
        <w:rPr>
          <w:b/>
          <w:i/>
          <w:sz w:val="24"/>
        </w:rPr>
      </w:pPr>
      <w:r>
        <w:rPr>
          <w:b/>
          <w:i/>
          <w:sz w:val="24"/>
        </w:rPr>
        <w:t>What happens if the prosecutor determines that the conduct rises to the level of Professional </w:t>
      </w:r>
      <w:r>
        <w:rPr>
          <w:b/>
          <w:i/>
          <w:sz w:val="24"/>
        </w:rPr>
        <w:t>Misconduct?</w:t>
      </w:r>
    </w:p>
    <w:p>
      <w:pPr>
        <w:pStyle w:val="BodyText"/>
        <w:spacing w:line="276" w:lineRule="auto" w:before="202"/>
        <w:ind w:left="100" w:right="123"/>
      </w:pPr>
      <w:r>
        <w:rPr/>
        <w:t>The VT Administrative Procedures Act (APA) requires due process before an officer can be decertified, or be subject to any sort of official sanction by the certification entity, in this case, the Council. Due process consists of notifying the officer of the allegation, the proposed action by the Council, informing the officer of the proposed date/time of any hearing, and affording the officer the opportunity to present a defense. The Council will ensure that agency heads are kept informed as the process moves forward. No action is taken against an officer’s certification until the conclusion of the hearing, or unless the officer waives the right to the hearing and accepts the proposed sanction.</w:t>
      </w:r>
    </w:p>
    <w:p>
      <w:pPr>
        <w:spacing w:before="199"/>
        <w:ind w:left="100" w:right="0" w:firstLine="0"/>
        <w:jc w:val="left"/>
        <w:rPr>
          <w:b/>
          <w:i/>
          <w:sz w:val="24"/>
        </w:rPr>
      </w:pPr>
      <w:r>
        <w:rPr>
          <w:b/>
          <w:i/>
          <w:sz w:val="24"/>
        </w:rPr>
        <w:t>Can the Council suspend an officer’s certification prior to a hearing?</w:t>
      </w:r>
    </w:p>
    <w:p>
      <w:pPr>
        <w:pStyle w:val="BodyText"/>
        <w:rPr>
          <w:b/>
          <w:i/>
          <w:sz w:val="21"/>
        </w:rPr>
      </w:pPr>
    </w:p>
    <w:p>
      <w:pPr>
        <w:pStyle w:val="BodyText"/>
        <w:spacing w:line="276" w:lineRule="auto"/>
        <w:ind w:left="100" w:right="217"/>
      </w:pPr>
      <w:r>
        <w:rPr/>
        <w:t>Under fairly narrow circumstances, the Council can suspend an officer’s certification ahead of a hearing if it can be demonstrated that, should the officer retain their certification, it poses an imminent threat to the public.</w:t>
      </w:r>
    </w:p>
    <w:p>
      <w:pPr>
        <w:spacing w:after="0" w:line="276" w:lineRule="auto"/>
        <w:sectPr>
          <w:footerReference w:type="default" r:id="rId35"/>
          <w:pgSz w:w="12240" w:h="15840"/>
          <w:pgMar w:footer="0" w:header="0" w:top="1360" w:bottom="280" w:left="1340" w:right="1340"/>
        </w:sectPr>
      </w:pPr>
    </w:p>
    <w:p>
      <w:pPr>
        <w:spacing w:before="79"/>
        <w:ind w:left="100" w:right="0" w:firstLine="0"/>
        <w:jc w:val="left"/>
        <w:rPr>
          <w:b/>
          <w:i/>
          <w:sz w:val="24"/>
        </w:rPr>
      </w:pPr>
      <w:r>
        <w:rPr>
          <w:b/>
          <w:i/>
          <w:sz w:val="24"/>
        </w:rPr>
        <w:t>What sanctions can the Council impose?</w:t>
      </w:r>
    </w:p>
    <w:p>
      <w:pPr>
        <w:pStyle w:val="BodyText"/>
        <w:rPr>
          <w:b/>
          <w:i/>
          <w:sz w:val="21"/>
        </w:rPr>
      </w:pPr>
    </w:p>
    <w:p>
      <w:pPr>
        <w:pStyle w:val="BodyText"/>
        <w:spacing w:line="276" w:lineRule="auto"/>
        <w:ind w:left="100" w:right="272"/>
      </w:pPr>
      <w:r>
        <w:rPr/>
        <w:t>Act 56 established a range of sanctions that the Council may impose: written warning, suspension, revocation with the option of recertification at the Council’s discretion, and permanent revocation.</w:t>
      </w:r>
    </w:p>
    <w:p>
      <w:pPr>
        <w:spacing w:before="202"/>
        <w:ind w:left="100" w:right="0" w:firstLine="0"/>
        <w:jc w:val="left"/>
        <w:rPr>
          <w:b/>
          <w:i/>
          <w:sz w:val="24"/>
        </w:rPr>
      </w:pPr>
      <w:r>
        <w:rPr>
          <w:b/>
          <w:i/>
          <w:sz w:val="24"/>
        </w:rPr>
        <w:t>Can the officer surrender his/her certification?</w:t>
      </w:r>
    </w:p>
    <w:p>
      <w:pPr>
        <w:pStyle w:val="BodyText"/>
        <w:spacing w:before="9"/>
        <w:rPr>
          <w:b/>
          <w:i/>
          <w:sz w:val="20"/>
        </w:rPr>
      </w:pPr>
    </w:p>
    <w:p>
      <w:pPr>
        <w:pStyle w:val="BodyText"/>
        <w:spacing w:line="276" w:lineRule="auto" w:before="1"/>
        <w:ind w:left="100" w:right="99"/>
      </w:pPr>
      <w:r>
        <w:rPr/>
        <w:t>After the hearing, if the Council finds that certification revocation is appropriate, and if the officer is also involved in or is going to begin a labor appeal process, the officer may voluntarily surrender the certification pending the outcome of the process. The Council will revisit the revocation at the conclusion of the labor process, but is not bound by that outcome.</w:t>
      </w:r>
    </w:p>
    <w:p>
      <w:pPr>
        <w:spacing w:before="201"/>
        <w:ind w:left="100" w:right="0" w:firstLine="0"/>
        <w:jc w:val="left"/>
        <w:rPr>
          <w:b/>
          <w:i/>
          <w:sz w:val="24"/>
        </w:rPr>
      </w:pPr>
      <w:r>
        <w:rPr>
          <w:b/>
          <w:i/>
          <w:sz w:val="24"/>
        </w:rPr>
        <w:t>How does an officer appeal the Council’s decision?</w:t>
      </w:r>
    </w:p>
    <w:p>
      <w:pPr>
        <w:pStyle w:val="BodyText"/>
        <w:spacing w:before="1"/>
        <w:rPr>
          <w:b/>
          <w:i/>
          <w:sz w:val="21"/>
        </w:rPr>
      </w:pPr>
    </w:p>
    <w:p>
      <w:pPr>
        <w:pStyle w:val="BodyText"/>
        <w:ind w:left="100"/>
      </w:pPr>
      <w:r>
        <w:rPr/>
        <w:t>By VT law, any appeal of a Council decision must go to the VT Supreme Court.</w:t>
      </w:r>
    </w:p>
    <w:p>
      <w:pPr>
        <w:pStyle w:val="BodyText"/>
        <w:rPr>
          <w:sz w:val="21"/>
        </w:rPr>
      </w:pPr>
    </w:p>
    <w:p>
      <w:pPr>
        <w:spacing w:before="1"/>
        <w:ind w:left="100" w:right="0" w:firstLine="0"/>
        <w:jc w:val="left"/>
        <w:rPr>
          <w:b/>
          <w:i/>
          <w:sz w:val="24"/>
        </w:rPr>
      </w:pPr>
      <w:r>
        <w:rPr>
          <w:b/>
          <w:i/>
          <w:sz w:val="24"/>
        </w:rPr>
        <w:t>Is there a public record kept of reports and Council actions?</w:t>
      </w:r>
    </w:p>
    <w:p>
      <w:pPr>
        <w:pStyle w:val="BodyText"/>
        <w:spacing w:before="10"/>
        <w:rPr>
          <w:b/>
          <w:i/>
          <w:sz w:val="20"/>
        </w:rPr>
      </w:pPr>
    </w:p>
    <w:p>
      <w:pPr>
        <w:pStyle w:val="BodyText"/>
        <w:spacing w:line="276" w:lineRule="auto"/>
        <w:ind w:left="100" w:right="96"/>
      </w:pPr>
      <w:r>
        <w:rPr/>
        <w:t>Act 56 requires the Executive Director to prepare and maintain a public register of all complaints that contains the following:</w:t>
      </w:r>
    </w:p>
    <w:p>
      <w:pPr>
        <w:pStyle w:val="BodyText"/>
        <w:spacing w:before="202"/>
        <w:ind w:left="100"/>
      </w:pPr>
      <w:r>
        <w:rPr/>
        <w:t>For reports received but do not rise to the level of professional misconduct:</w:t>
      </w:r>
    </w:p>
    <w:p>
      <w:pPr>
        <w:pStyle w:val="BodyText"/>
        <w:spacing w:before="2"/>
        <w:rPr>
          <w:sz w:val="21"/>
        </w:rPr>
      </w:pPr>
    </w:p>
    <w:p>
      <w:pPr>
        <w:pStyle w:val="ListParagraph"/>
        <w:numPr>
          <w:ilvl w:val="1"/>
          <w:numId w:val="5"/>
        </w:numPr>
        <w:tabs>
          <w:tab w:pos="821" w:val="left" w:leader="none"/>
        </w:tabs>
        <w:spacing w:line="240" w:lineRule="auto" w:before="0" w:after="0"/>
        <w:ind w:left="820" w:right="0" w:hanging="175"/>
        <w:jc w:val="left"/>
        <w:rPr>
          <w:sz w:val="24"/>
        </w:rPr>
      </w:pPr>
      <w:r>
        <w:rPr>
          <w:sz w:val="24"/>
        </w:rPr>
        <w:t>The date and nature of the complaint (but not the officer’s</w:t>
      </w:r>
      <w:r>
        <w:rPr>
          <w:spacing w:val="-11"/>
          <w:sz w:val="24"/>
        </w:rPr>
        <w:t> </w:t>
      </w:r>
      <w:r>
        <w:rPr>
          <w:sz w:val="24"/>
        </w:rPr>
        <w:t>identity)</w:t>
      </w:r>
    </w:p>
    <w:p>
      <w:pPr>
        <w:pStyle w:val="ListParagraph"/>
        <w:numPr>
          <w:ilvl w:val="1"/>
          <w:numId w:val="5"/>
        </w:numPr>
        <w:tabs>
          <w:tab w:pos="821" w:val="left" w:leader="none"/>
        </w:tabs>
        <w:spacing w:line="240" w:lineRule="auto" w:before="238" w:after="0"/>
        <w:ind w:left="820" w:right="0" w:hanging="175"/>
        <w:jc w:val="left"/>
        <w:rPr>
          <w:sz w:val="24"/>
        </w:rPr>
      </w:pPr>
      <w:r>
        <w:rPr>
          <w:sz w:val="24"/>
        </w:rPr>
        <w:t>A summary of the completed</w:t>
      </w:r>
      <w:r>
        <w:rPr>
          <w:spacing w:val="-5"/>
          <w:sz w:val="24"/>
        </w:rPr>
        <w:t> </w:t>
      </w:r>
      <w:r>
        <w:rPr>
          <w:sz w:val="24"/>
        </w:rPr>
        <w:t>investigation</w:t>
      </w:r>
    </w:p>
    <w:p>
      <w:pPr>
        <w:pStyle w:val="BodyText"/>
        <w:spacing w:line="276" w:lineRule="auto" w:before="238"/>
        <w:ind w:left="100"/>
      </w:pPr>
      <w:r>
        <w:rPr/>
        <w:t>For reports on which the Council will take action, the above information with the additions described below:</w:t>
      </w:r>
    </w:p>
    <w:p>
      <w:pPr>
        <w:pStyle w:val="ListParagraph"/>
        <w:numPr>
          <w:ilvl w:val="0"/>
          <w:numId w:val="5"/>
        </w:numPr>
        <w:tabs>
          <w:tab w:pos="820" w:val="left" w:leader="none"/>
          <w:tab w:pos="821" w:val="left" w:leader="none"/>
        </w:tabs>
        <w:spacing w:line="240" w:lineRule="auto" w:before="204" w:after="0"/>
        <w:ind w:left="820" w:right="0" w:hanging="360"/>
        <w:jc w:val="left"/>
        <w:rPr>
          <w:sz w:val="24"/>
        </w:rPr>
      </w:pPr>
      <w:r>
        <w:rPr>
          <w:sz w:val="24"/>
        </w:rPr>
        <w:t>The name and business address of the law enforcement</w:t>
      </w:r>
      <w:r>
        <w:rPr>
          <w:spacing w:val="-12"/>
          <w:sz w:val="24"/>
        </w:rPr>
        <w:t> </w:t>
      </w:r>
      <w:r>
        <w:rPr>
          <w:sz w:val="24"/>
        </w:rPr>
        <w:t>officer</w:t>
      </w:r>
    </w:p>
    <w:p>
      <w:pPr>
        <w:pStyle w:val="ListParagraph"/>
        <w:numPr>
          <w:ilvl w:val="0"/>
          <w:numId w:val="5"/>
        </w:numPr>
        <w:tabs>
          <w:tab w:pos="820" w:val="left" w:leader="none"/>
          <w:tab w:pos="821" w:val="left" w:leader="none"/>
        </w:tabs>
        <w:spacing w:line="271" w:lineRule="auto" w:before="241" w:after="0"/>
        <w:ind w:left="820" w:right="156" w:hanging="360"/>
        <w:jc w:val="left"/>
        <w:rPr>
          <w:sz w:val="24"/>
        </w:rPr>
      </w:pPr>
      <w:r>
        <w:rPr>
          <w:sz w:val="24"/>
        </w:rPr>
        <w:t>Formal charges, providing they have been served or a reasonable effort to serve them</w:t>
      </w:r>
      <w:r>
        <w:rPr>
          <w:spacing w:val="-12"/>
          <w:sz w:val="24"/>
        </w:rPr>
        <w:t> </w:t>
      </w:r>
      <w:r>
        <w:rPr>
          <w:sz w:val="24"/>
        </w:rPr>
        <w:t>has been</w:t>
      </w:r>
      <w:r>
        <w:rPr>
          <w:spacing w:val="-2"/>
          <w:sz w:val="24"/>
        </w:rPr>
        <w:t> </w:t>
      </w:r>
      <w:r>
        <w:rPr>
          <w:sz w:val="24"/>
        </w:rPr>
        <w:t>made</w:t>
      </w:r>
    </w:p>
    <w:p>
      <w:pPr>
        <w:pStyle w:val="ListParagraph"/>
        <w:numPr>
          <w:ilvl w:val="0"/>
          <w:numId w:val="5"/>
        </w:numPr>
        <w:tabs>
          <w:tab w:pos="820" w:val="left" w:leader="none"/>
          <w:tab w:pos="821" w:val="left" w:leader="none"/>
        </w:tabs>
        <w:spacing w:line="240" w:lineRule="auto" w:before="209" w:after="0"/>
        <w:ind w:left="820" w:right="0" w:hanging="360"/>
        <w:jc w:val="left"/>
        <w:rPr>
          <w:sz w:val="24"/>
        </w:rPr>
      </w:pPr>
      <w:r>
        <w:rPr>
          <w:sz w:val="24"/>
        </w:rPr>
        <w:t>Findings, conclusions, and order of the</w:t>
      </w:r>
      <w:r>
        <w:rPr>
          <w:spacing w:val="-6"/>
          <w:sz w:val="24"/>
        </w:rPr>
        <w:t> </w:t>
      </w:r>
      <w:r>
        <w:rPr>
          <w:sz w:val="24"/>
        </w:rPr>
        <w:t>Council</w:t>
      </w:r>
    </w:p>
    <w:p>
      <w:pPr>
        <w:pStyle w:val="ListParagraph"/>
        <w:numPr>
          <w:ilvl w:val="0"/>
          <w:numId w:val="5"/>
        </w:numPr>
        <w:tabs>
          <w:tab w:pos="820" w:val="left" w:leader="none"/>
          <w:tab w:pos="821" w:val="left" w:leader="none"/>
        </w:tabs>
        <w:spacing w:line="240" w:lineRule="auto" w:before="238" w:after="0"/>
        <w:ind w:left="820" w:right="0" w:hanging="360"/>
        <w:jc w:val="left"/>
        <w:rPr>
          <w:sz w:val="24"/>
        </w:rPr>
      </w:pPr>
      <w:r>
        <w:rPr>
          <w:sz w:val="24"/>
        </w:rPr>
        <w:t>Exhibits admitted at the</w:t>
      </w:r>
      <w:r>
        <w:rPr>
          <w:spacing w:val="-5"/>
          <w:sz w:val="24"/>
        </w:rPr>
        <w:t> </w:t>
      </w:r>
      <w:r>
        <w:rPr>
          <w:sz w:val="24"/>
        </w:rPr>
        <w:t>hearing</w:t>
      </w:r>
    </w:p>
    <w:p>
      <w:pPr>
        <w:pStyle w:val="ListParagraph"/>
        <w:numPr>
          <w:ilvl w:val="0"/>
          <w:numId w:val="5"/>
        </w:numPr>
        <w:tabs>
          <w:tab w:pos="820" w:val="left" w:leader="none"/>
          <w:tab w:pos="821" w:val="left" w:leader="none"/>
        </w:tabs>
        <w:spacing w:line="240" w:lineRule="auto" w:before="240" w:after="0"/>
        <w:ind w:left="820" w:right="0" w:hanging="360"/>
        <w:jc w:val="left"/>
        <w:rPr>
          <w:sz w:val="24"/>
        </w:rPr>
      </w:pPr>
      <w:r>
        <w:rPr>
          <w:sz w:val="24"/>
        </w:rPr>
        <w:t>Transcript, if</w:t>
      </w:r>
      <w:r>
        <w:rPr>
          <w:spacing w:val="-3"/>
          <w:sz w:val="24"/>
        </w:rPr>
        <w:t> </w:t>
      </w:r>
      <w:r>
        <w:rPr>
          <w:sz w:val="24"/>
        </w:rPr>
        <w:t>made</w:t>
      </w:r>
    </w:p>
    <w:p>
      <w:pPr>
        <w:pStyle w:val="ListParagraph"/>
        <w:numPr>
          <w:ilvl w:val="0"/>
          <w:numId w:val="5"/>
        </w:numPr>
        <w:tabs>
          <w:tab w:pos="820" w:val="left" w:leader="none"/>
          <w:tab w:pos="821" w:val="left" w:leader="none"/>
        </w:tabs>
        <w:spacing w:line="240" w:lineRule="auto" w:before="240" w:after="0"/>
        <w:ind w:left="820" w:right="0" w:hanging="360"/>
        <w:jc w:val="left"/>
        <w:rPr>
          <w:sz w:val="24"/>
        </w:rPr>
      </w:pPr>
      <w:r>
        <w:rPr>
          <w:sz w:val="24"/>
        </w:rPr>
        <w:t>Any stipulation filed with the</w:t>
      </w:r>
      <w:r>
        <w:rPr>
          <w:spacing w:val="-4"/>
          <w:sz w:val="24"/>
        </w:rPr>
        <w:t> </w:t>
      </w:r>
      <w:r>
        <w:rPr>
          <w:sz w:val="24"/>
        </w:rPr>
        <w:t>Council</w:t>
      </w:r>
    </w:p>
    <w:p>
      <w:pPr>
        <w:pStyle w:val="ListParagraph"/>
        <w:numPr>
          <w:ilvl w:val="0"/>
          <w:numId w:val="5"/>
        </w:numPr>
        <w:tabs>
          <w:tab w:pos="820" w:val="left" w:leader="none"/>
          <w:tab w:pos="821" w:val="left" w:leader="none"/>
        </w:tabs>
        <w:spacing w:line="240" w:lineRule="auto" w:before="240" w:after="0"/>
        <w:ind w:left="820" w:right="0" w:hanging="360"/>
        <w:jc w:val="left"/>
        <w:rPr>
          <w:sz w:val="24"/>
        </w:rPr>
      </w:pPr>
      <w:r>
        <w:rPr>
          <w:sz w:val="24"/>
        </w:rPr>
        <w:t>If applicable, any final disposition by the</w:t>
      </w:r>
      <w:r>
        <w:rPr>
          <w:spacing w:val="-6"/>
          <w:sz w:val="24"/>
        </w:rPr>
        <w:t> </w:t>
      </w:r>
      <w:r>
        <w:rPr>
          <w:sz w:val="24"/>
        </w:rPr>
        <w:t>VSC</w:t>
      </w:r>
    </w:p>
    <w:p>
      <w:pPr>
        <w:spacing w:after="0" w:line="240" w:lineRule="auto"/>
        <w:jc w:val="left"/>
        <w:rPr>
          <w:sz w:val="24"/>
        </w:rPr>
        <w:sectPr>
          <w:footerReference w:type="default" r:id="rId36"/>
          <w:pgSz w:w="12240" w:h="15840"/>
          <w:pgMar w:footer="0" w:header="0" w:top="1360" w:bottom="280" w:left="1340" w:right="1360"/>
        </w:sectPr>
      </w:pPr>
    </w:p>
    <w:p>
      <w:pPr>
        <w:spacing w:before="125"/>
        <w:ind w:left="719" w:right="0" w:firstLine="0"/>
        <w:jc w:val="left"/>
        <w:rPr>
          <w:sz w:val="23"/>
        </w:rPr>
      </w:pPr>
      <w:bookmarkStart w:name="5b Act 56 - The law" w:id="15"/>
      <w:bookmarkEnd w:id="15"/>
      <w:r>
        <w:rPr/>
      </w:r>
      <w:r>
        <w:rPr>
          <w:w w:val="105"/>
          <w:sz w:val="21"/>
        </w:rPr>
        <w:t>No. </w:t>
      </w:r>
      <w:r>
        <w:rPr>
          <w:w w:val="105"/>
          <w:sz w:val="23"/>
        </w:rPr>
        <w:t>56</w:t>
      </w:r>
    </w:p>
    <w:p>
      <w:pPr>
        <w:spacing w:before="19"/>
        <w:ind w:left="721" w:right="0" w:firstLine="0"/>
        <w:jc w:val="left"/>
        <w:rPr>
          <w:sz w:val="21"/>
        </w:rPr>
      </w:pPr>
      <w:r>
        <w:rPr>
          <w:w w:val="110"/>
          <w:sz w:val="21"/>
        </w:rPr>
        <w:t>2017</w:t>
      </w:r>
    </w:p>
    <w:p>
      <w:pPr>
        <w:spacing w:before="143"/>
        <w:ind w:left="719" w:right="0" w:firstLine="0"/>
        <w:jc w:val="left"/>
        <w:rPr>
          <w:sz w:val="21"/>
        </w:rPr>
      </w:pPr>
      <w:r>
        <w:rPr/>
        <w:br w:type="column"/>
      </w:r>
      <w:r>
        <w:rPr>
          <w:w w:val="115"/>
          <w:sz w:val="21"/>
        </w:rPr>
        <w:t>Page 1 of29</w:t>
      </w:r>
    </w:p>
    <w:p>
      <w:pPr>
        <w:spacing w:after="0"/>
        <w:jc w:val="left"/>
        <w:rPr>
          <w:sz w:val="21"/>
        </w:rPr>
        <w:sectPr>
          <w:footerReference w:type="default" r:id="rId37"/>
          <w:pgSz w:w="12240" w:h="15820"/>
          <w:pgMar w:footer="1153" w:header="0" w:top="1500" w:bottom="1340" w:left="1720" w:right="1720"/>
          <w:cols w:num="2" w:equalWidth="0">
            <w:col w:w="1347" w:space="4762"/>
            <w:col w:w="2691"/>
          </w:cols>
        </w:sectPr>
      </w:pPr>
    </w:p>
    <w:p>
      <w:pPr>
        <w:pStyle w:val="BodyText"/>
        <w:spacing w:before="8"/>
        <w:rPr>
          <w:sz w:val="16"/>
        </w:rPr>
      </w:pPr>
    </w:p>
    <w:p>
      <w:pPr>
        <w:spacing w:line="252" w:lineRule="auto" w:before="91"/>
        <w:ind w:left="708" w:right="964" w:firstLine="5"/>
        <w:jc w:val="left"/>
        <w:rPr>
          <w:b/>
          <w:sz w:val="22"/>
        </w:rPr>
      </w:pPr>
      <w:r>
        <w:rPr>
          <w:b/>
          <w:w w:val="105"/>
          <w:sz w:val="22"/>
        </w:rPr>
        <w:t>No. 56. An act relating to the professional regulation of law enforcement officers </w:t>
      </w:r>
      <w:r>
        <w:rPr>
          <w:rFonts w:ascii="Arial"/>
          <w:b/>
          <w:w w:val="105"/>
          <w:sz w:val="20"/>
        </w:rPr>
        <w:t>by </w:t>
      </w:r>
      <w:r>
        <w:rPr>
          <w:b/>
          <w:w w:val="105"/>
          <w:sz w:val="22"/>
        </w:rPr>
        <w:t>the Vermont Criminal Justice Training Council.</w:t>
      </w:r>
    </w:p>
    <w:p>
      <w:pPr>
        <w:pStyle w:val="BodyText"/>
        <w:spacing w:before="9"/>
        <w:rPr>
          <w:b/>
          <w:sz w:val="20"/>
        </w:rPr>
      </w:pPr>
    </w:p>
    <w:p>
      <w:pPr>
        <w:spacing w:before="0"/>
        <w:ind w:left="1823" w:right="1952" w:firstLine="0"/>
        <w:jc w:val="center"/>
        <w:rPr>
          <w:sz w:val="21"/>
        </w:rPr>
      </w:pPr>
      <w:r>
        <w:rPr>
          <w:w w:val="110"/>
          <w:sz w:val="21"/>
        </w:rPr>
        <w:t>(H.22)</w:t>
      </w:r>
    </w:p>
    <w:p>
      <w:pPr>
        <w:pStyle w:val="BodyText"/>
        <w:rPr>
          <w:sz w:val="25"/>
        </w:rPr>
      </w:pPr>
    </w:p>
    <w:p>
      <w:pPr>
        <w:spacing w:before="0"/>
        <w:ind w:left="711" w:right="0" w:firstLine="0"/>
        <w:jc w:val="left"/>
        <w:rPr>
          <w:sz w:val="21"/>
        </w:rPr>
      </w:pPr>
      <w:r>
        <w:rPr>
          <w:w w:val="110"/>
          <w:sz w:val="21"/>
        </w:rPr>
        <w:t>It is hereby enacted by the General Assembly of the State of Vermont:</w:t>
      </w:r>
    </w:p>
    <w:p>
      <w:pPr>
        <w:spacing w:before="193"/>
        <w:ind w:left="1827" w:right="1952" w:firstLine="0"/>
        <w:jc w:val="center"/>
        <w:rPr>
          <w:rFonts w:ascii="Arial"/>
          <w:sz w:val="29"/>
        </w:rPr>
      </w:pPr>
      <w:r>
        <w:rPr>
          <w:rFonts w:ascii="Arial"/>
          <w:sz w:val="32"/>
        </w:rPr>
        <w:t>* * * </w:t>
      </w:r>
      <w:r>
        <w:rPr>
          <w:sz w:val="21"/>
        </w:rPr>
        <w:t>Vermont Criminal  Justice Training Council  </w:t>
      </w:r>
      <w:r>
        <w:rPr>
          <w:rFonts w:ascii="Arial"/>
          <w:sz w:val="29"/>
        </w:rPr>
        <w:t>* </w:t>
      </w:r>
      <w:r>
        <w:rPr>
          <w:rFonts w:ascii="Arial"/>
          <w:sz w:val="32"/>
        </w:rPr>
        <w:t>* </w:t>
      </w:r>
      <w:r>
        <w:rPr>
          <w:rFonts w:ascii="Arial"/>
          <w:sz w:val="29"/>
        </w:rPr>
        <w:t>*</w:t>
      </w:r>
    </w:p>
    <w:p>
      <w:pPr>
        <w:spacing w:before="255"/>
        <w:ind w:left="703" w:right="0" w:firstLine="0"/>
        <w:jc w:val="left"/>
        <w:rPr>
          <w:sz w:val="21"/>
        </w:rPr>
      </w:pPr>
      <w:r>
        <w:rPr>
          <w:w w:val="110"/>
          <w:sz w:val="21"/>
        </w:rPr>
        <w:t>Sec. 1. 20 V.S.A. chapter 151 is amended to read:</w:t>
      </w:r>
    </w:p>
    <w:p>
      <w:pPr>
        <w:pStyle w:val="BodyText"/>
        <w:rPr>
          <w:sz w:val="25"/>
        </w:rPr>
      </w:pPr>
    </w:p>
    <w:p>
      <w:pPr>
        <w:spacing w:before="0"/>
        <w:ind w:left="771" w:right="0" w:firstLine="0"/>
        <w:jc w:val="left"/>
        <w:rPr>
          <w:sz w:val="21"/>
        </w:rPr>
      </w:pPr>
      <w:r>
        <w:rPr>
          <w:w w:val="110"/>
          <w:sz w:val="21"/>
        </w:rPr>
        <w:t>CHAPTER 151. VERMONT CRIMINAL JUSTICE TRAINING COUNCIL</w:t>
      </w:r>
    </w:p>
    <w:p>
      <w:pPr>
        <w:pStyle w:val="BodyText"/>
        <w:rPr>
          <w:sz w:val="25"/>
        </w:rPr>
      </w:pPr>
    </w:p>
    <w:p>
      <w:pPr>
        <w:spacing w:before="0"/>
        <w:ind w:left="1794" w:right="1952" w:firstLine="0"/>
        <w:jc w:val="center"/>
        <w:rPr>
          <w:sz w:val="21"/>
        </w:rPr>
      </w:pPr>
      <w:r>
        <w:rPr>
          <w:w w:val="105"/>
          <w:sz w:val="21"/>
          <w:u w:val="single"/>
        </w:rPr>
        <w:t>Subchapter  1.   General Provisions</w:t>
      </w:r>
    </w:p>
    <w:p>
      <w:pPr>
        <w:pStyle w:val="BodyText"/>
        <w:rPr>
          <w:sz w:val="25"/>
        </w:rPr>
      </w:pPr>
    </w:p>
    <w:p>
      <w:pPr>
        <w:spacing w:before="0"/>
        <w:ind w:left="700" w:right="0" w:firstLine="0"/>
        <w:jc w:val="left"/>
        <w:rPr>
          <w:sz w:val="21"/>
        </w:rPr>
      </w:pPr>
      <w:r>
        <w:rPr>
          <w:w w:val="110"/>
          <w:sz w:val="21"/>
        </w:rPr>
        <w:t>§ 2351. </w:t>
      </w:r>
      <w:r>
        <w:rPr>
          <w:w w:val="110"/>
          <w:sz w:val="21"/>
          <w:u w:val="single"/>
        </w:rPr>
        <w:t>CREATION AND </w:t>
      </w:r>
      <w:r>
        <w:rPr>
          <w:w w:val="110"/>
          <w:sz w:val="21"/>
        </w:rPr>
        <w:t>PURPOSE OF COUNCIL</w:t>
      </w:r>
    </w:p>
    <w:p>
      <w:pPr>
        <w:pStyle w:val="BodyText"/>
        <w:spacing w:before="2"/>
      </w:pPr>
    </w:p>
    <w:p>
      <w:pPr>
        <w:pStyle w:val="ListParagraph"/>
        <w:numPr>
          <w:ilvl w:val="0"/>
          <w:numId w:val="6"/>
        </w:numPr>
        <w:tabs>
          <w:tab w:pos="1337" w:val="left" w:leader="none"/>
        </w:tabs>
        <w:spacing w:line="518" w:lineRule="auto" w:before="0" w:after="0"/>
        <w:ind w:left="683" w:right="1231" w:firstLine="284"/>
        <w:jc w:val="left"/>
        <w:rPr>
          <w:sz w:val="21"/>
        </w:rPr>
      </w:pPr>
      <w:r>
        <w:rPr>
          <w:w w:val="110"/>
          <w:sz w:val="22"/>
        </w:rPr>
        <w:t>In</w:t>
      </w:r>
      <w:r>
        <w:rPr>
          <w:spacing w:val="-15"/>
          <w:w w:val="110"/>
          <w:sz w:val="22"/>
        </w:rPr>
        <w:t> </w:t>
      </w:r>
      <w:r>
        <w:rPr>
          <w:w w:val="110"/>
          <w:sz w:val="21"/>
        </w:rPr>
        <w:t>order</w:t>
      </w:r>
      <w:r>
        <w:rPr>
          <w:spacing w:val="-6"/>
          <w:w w:val="110"/>
          <w:sz w:val="21"/>
        </w:rPr>
        <w:t> </w:t>
      </w:r>
      <w:r>
        <w:rPr>
          <w:w w:val="110"/>
          <w:sz w:val="21"/>
        </w:rPr>
        <w:t>to</w:t>
      </w:r>
      <w:r>
        <w:rPr>
          <w:spacing w:val="-13"/>
          <w:w w:val="110"/>
          <w:sz w:val="21"/>
        </w:rPr>
        <w:t> </w:t>
      </w:r>
      <w:r>
        <w:rPr>
          <w:w w:val="110"/>
          <w:sz w:val="21"/>
        </w:rPr>
        <w:t>promote</w:t>
      </w:r>
      <w:r>
        <w:rPr>
          <w:spacing w:val="-1"/>
          <w:w w:val="110"/>
          <w:sz w:val="21"/>
        </w:rPr>
        <w:t> </w:t>
      </w:r>
      <w:r>
        <w:rPr>
          <w:w w:val="110"/>
          <w:sz w:val="21"/>
        </w:rPr>
        <w:t>and</w:t>
      </w:r>
      <w:r>
        <w:rPr>
          <w:spacing w:val="-15"/>
          <w:w w:val="110"/>
          <w:sz w:val="21"/>
        </w:rPr>
        <w:t> </w:t>
      </w:r>
      <w:r>
        <w:rPr>
          <w:w w:val="110"/>
          <w:sz w:val="21"/>
        </w:rPr>
        <w:t>protect</w:t>
      </w:r>
      <w:r>
        <w:rPr>
          <w:spacing w:val="-4"/>
          <w:w w:val="110"/>
          <w:sz w:val="21"/>
        </w:rPr>
        <w:t> </w:t>
      </w:r>
      <w:r>
        <w:rPr>
          <w:w w:val="110"/>
          <w:sz w:val="21"/>
        </w:rPr>
        <w:t>the</w:t>
      </w:r>
      <w:r>
        <w:rPr>
          <w:spacing w:val="-11"/>
          <w:w w:val="110"/>
          <w:sz w:val="21"/>
        </w:rPr>
        <w:t> </w:t>
      </w:r>
      <w:r>
        <w:rPr>
          <w:w w:val="110"/>
          <w:sz w:val="21"/>
        </w:rPr>
        <w:t>health,</w:t>
      </w:r>
      <w:r>
        <w:rPr>
          <w:spacing w:val="-13"/>
          <w:w w:val="110"/>
          <w:sz w:val="21"/>
        </w:rPr>
        <w:t> </w:t>
      </w:r>
      <w:r>
        <w:rPr>
          <w:w w:val="110"/>
          <w:sz w:val="21"/>
        </w:rPr>
        <w:t>safety,</w:t>
      </w:r>
      <w:r>
        <w:rPr>
          <w:spacing w:val="-10"/>
          <w:w w:val="110"/>
          <w:sz w:val="21"/>
        </w:rPr>
        <w:t> </w:t>
      </w:r>
      <w:r>
        <w:rPr>
          <w:w w:val="110"/>
          <w:sz w:val="21"/>
        </w:rPr>
        <w:t>and</w:t>
      </w:r>
      <w:r>
        <w:rPr>
          <w:spacing w:val="-6"/>
          <w:w w:val="110"/>
          <w:sz w:val="21"/>
        </w:rPr>
        <w:t> </w:t>
      </w:r>
      <w:r>
        <w:rPr>
          <w:w w:val="110"/>
          <w:sz w:val="21"/>
        </w:rPr>
        <w:t>welfare</w:t>
      </w:r>
      <w:r>
        <w:rPr>
          <w:spacing w:val="-7"/>
          <w:w w:val="110"/>
          <w:sz w:val="21"/>
        </w:rPr>
        <w:t> </w:t>
      </w:r>
      <w:r>
        <w:rPr>
          <w:w w:val="110"/>
          <w:sz w:val="21"/>
        </w:rPr>
        <w:t>of</w:t>
      </w:r>
      <w:r>
        <w:rPr>
          <w:spacing w:val="-11"/>
          <w:w w:val="110"/>
          <w:sz w:val="21"/>
        </w:rPr>
        <w:t> </w:t>
      </w:r>
      <w:r>
        <w:rPr>
          <w:w w:val="110"/>
          <w:sz w:val="21"/>
        </w:rPr>
        <w:t>the public,</w:t>
      </w:r>
      <w:r>
        <w:rPr>
          <w:spacing w:val="-1"/>
          <w:w w:val="110"/>
          <w:sz w:val="21"/>
        </w:rPr>
        <w:t> </w:t>
      </w:r>
      <w:r>
        <w:rPr>
          <w:w w:val="110"/>
          <w:sz w:val="21"/>
        </w:rPr>
        <w:t>it</w:t>
      </w:r>
      <w:r>
        <w:rPr>
          <w:spacing w:val="-5"/>
          <w:w w:val="110"/>
          <w:sz w:val="21"/>
        </w:rPr>
        <w:t> </w:t>
      </w:r>
      <w:r>
        <w:rPr>
          <w:w w:val="110"/>
          <w:sz w:val="21"/>
        </w:rPr>
        <w:t>is</w:t>
      </w:r>
      <w:r>
        <w:rPr>
          <w:spacing w:val="-16"/>
          <w:w w:val="110"/>
          <w:sz w:val="21"/>
        </w:rPr>
        <w:t> </w:t>
      </w:r>
      <w:r>
        <w:rPr>
          <w:w w:val="110"/>
          <w:sz w:val="21"/>
        </w:rPr>
        <w:t>in</w:t>
      </w:r>
      <w:r>
        <w:rPr>
          <w:spacing w:val="-10"/>
          <w:w w:val="110"/>
          <w:sz w:val="21"/>
        </w:rPr>
        <w:t> </w:t>
      </w:r>
      <w:r>
        <w:rPr>
          <w:w w:val="110"/>
          <w:sz w:val="21"/>
        </w:rPr>
        <w:t>the</w:t>
      </w:r>
      <w:r>
        <w:rPr>
          <w:spacing w:val="-10"/>
          <w:w w:val="110"/>
          <w:sz w:val="21"/>
        </w:rPr>
        <w:t> </w:t>
      </w:r>
      <w:r>
        <w:rPr>
          <w:w w:val="110"/>
          <w:sz w:val="21"/>
        </w:rPr>
        <w:t>public</w:t>
      </w:r>
      <w:r>
        <w:rPr>
          <w:spacing w:val="-5"/>
          <w:w w:val="110"/>
          <w:sz w:val="21"/>
        </w:rPr>
        <w:t> </w:t>
      </w:r>
      <w:r>
        <w:rPr>
          <w:w w:val="110"/>
          <w:sz w:val="21"/>
        </w:rPr>
        <w:t>interest</w:t>
      </w:r>
      <w:r>
        <w:rPr>
          <w:spacing w:val="-6"/>
          <w:w w:val="110"/>
          <w:sz w:val="21"/>
        </w:rPr>
        <w:t> </w:t>
      </w:r>
      <w:r>
        <w:rPr>
          <w:w w:val="110"/>
          <w:sz w:val="21"/>
        </w:rPr>
        <w:t>to</w:t>
      </w:r>
      <w:r>
        <w:rPr>
          <w:spacing w:val="-8"/>
          <w:w w:val="110"/>
          <w:sz w:val="21"/>
        </w:rPr>
        <w:t> </w:t>
      </w:r>
      <w:r>
        <w:rPr>
          <w:w w:val="110"/>
          <w:sz w:val="21"/>
        </w:rPr>
        <w:t>provide</w:t>
      </w:r>
      <w:r>
        <w:rPr>
          <w:spacing w:val="-7"/>
          <w:w w:val="110"/>
          <w:sz w:val="21"/>
        </w:rPr>
        <w:t> </w:t>
      </w:r>
      <w:r>
        <w:rPr>
          <w:w w:val="110"/>
          <w:sz w:val="21"/>
        </w:rPr>
        <w:t>for</w:t>
      </w:r>
      <w:r>
        <w:rPr>
          <w:spacing w:val="-8"/>
          <w:w w:val="110"/>
          <w:sz w:val="21"/>
        </w:rPr>
        <w:t> </w:t>
      </w:r>
      <w:r>
        <w:rPr>
          <w:w w:val="110"/>
          <w:sz w:val="21"/>
        </w:rPr>
        <w:t>the</w:t>
      </w:r>
      <w:r>
        <w:rPr>
          <w:spacing w:val="-7"/>
          <w:w w:val="110"/>
          <w:sz w:val="21"/>
        </w:rPr>
        <w:t> </w:t>
      </w:r>
      <w:r>
        <w:rPr>
          <w:w w:val="110"/>
          <w:sz w:val="21"/>
        </w:rPr>
        <w:t>creation</w:t>
      </w:r>
      <w:r>
        <w:rPr>
          <w:spacing w:val="-4"/>
          <w:w w:val="110"/>
          <w:sz w:val="21"/>
        </w:rPr>
        <w:t> </w:t>
      </w:r>
      <w:r>
        <w:rPr>
          <w:w w:val="110"/>
          <w:sz w:val="21"/>
        </w:rPr>
        <w:t>of</w:t>
      </w:r>
      <w:r>
        <w:rPr>
          <w:spacing w:val="-12"/>
          <w:w w:val="110"/>
          <w:sz w:val="21"/>
        </w:rPr>
        <w:t> </w:t>
      </w:r>
      <w:r>
        <w:rPr>
          <w:w w:val="110"/>
          <w:sz w:val="21"/>
        </w:rPr>
        <w:t>the</w:t>
      </w:r>
      <w:r>
        <w:rPr>
          <w:spacing w:val="-9"/>
          <w:w w:val="110"/>
          <w:sz w:val="21"/>
        </w:rPr>
        <w:t> </w:t>
      </w:r>
      <w:r>
        <w:rPr>
          <w:w w:val="110"/>
          <w:sz w:val="21"/>
        </w:rPr>
        <w:t>Vermont Criminal</w:t>
      </w:r>
      <w:r>
        <w:rPr>
          <w:spacing w:val="-17"/>
          <w:w w:val="110"/>
          <w:sz w:val="21"/>
        </w:rPr>
        <w:t> </w:t>
      </w:r>
      <w:r>
        <w:rPr>
          <w:w w:val="110"/>
          <w:sz w:val="21"/>
        </w:rPr>
        <w:t>Justice</w:t>
      </w:r>
      <w:r>
        <w:rPr>
          <w:spacing w:val="-20"/>
          <w:w w:val="110"/>
          <w:sz w:val="21"/>
        </w:rPr>
        <w:t> </w:t>
      </w:r>
      <w:r>
        <w:rPr>
          <w:w w:val="110"/>
          <w:sz w:val="21"/>
        </w:rPr>
        <w:t>Training</w:t>
      </w:r>
      <w:r>
        <w:rPr>
          <w:spacing w:val="-18"/>
          <w:w w:val="110"/>
          <w:sz w:val="21"/>
        </w:rPr>
        <w:t> </w:t>
      </w:r>
      <w:r>
        <w:rPr>
          <w:w w:val="110"/>
          <w:sz w:val="21"/>
        </w:rPr>
        <w:t>Council.</w:t>
      </w:r>
    </w:p>
    <w:p>
      <w:pPr>
        <w:pStyle w:val="ListParagraph"/>
        <w:numPr>
          <w:ilvl w:val="0"/>
          <w:numId w:val="6"/>
        </w:numPr>
        <w:tabs>
          <w:tab w:pos="1337" w:val="left" w:leader="none"/>
        </w:tabs>
        <w:spacing w:line="508" w:lineRule="auto" w:before="17" w:after="0"/>
        <w:ind w:left="658" w:right="922" w:firstLine="300"/>
        <w:jc w:val="left"/>
        <w:rPr>
          <w:sz w:val="22"/>
        </w:rPr>
      </w:pPr>
      <w:r>
        <w:rPr/>
        <w:pict>
          <v:line style="position:absolute;mso-position-horizontal-relative:page;mso-position-vertical-relative:paragraph;z-index:-424720" from="385.208496pt,144.292053pt" to="393.153396pt,144.292053pt" stroked="true" strokeweight="2.407553pt" strokecolor="#000000">
            <v:stroke dashstyle="solid"/>
            <w10:wrap type="none"/>
          </v:line>
        </w:pict>
      </w:r>
      <w:r>
        <w:rPr/>
        <w:pict>
          <v:line style="position:absolute;mso-position-horizontal-relative:page;mso-position-vertical-relative:paragraph;z-index:-424696" from="245.811203pt,196.182556pt" to="248.459503pt,196.182556pt" stroked="true" strokeweight=".240755pt" strokecolor="#000000">
            <v:stroke dashstyle="solid"/>
            <w10:wrap type="none"/>
          </v:line>
        </w:pict>
      </w:r>
      <w:r>
        <w:rPr/>
        <w:pict>
          <v:line style="position:absolute;mso-position-horizontal-relative:page;mso-position-vertical-relative:paragraph;z-index:-424672" from="158.898499pt,249.397552pt" to="162.028299pt,249.397552pt" stroked="true" strokeweight=".240755pt" strokecolor="#000000">
            <v:stroke dashstyle="solid"/>
            <w10:wrap type="none"/>
          </v:line>
        </w:pict>
      </w:r>
      <w:r>
        <w:rPr>
          <w:w w:val="105"/>
          <w:sz w:val="21"/>
        </w:rPr>
        <w:t>The Council is created to encourage and assist municipalities, counties, and governmental  agencies of this State in their efforts to improve the quality   of law enforcement and citizen  protection  by maintaining a  uniform  standard of </w:t>
      </w:r>
      <w:r>
        <w:rPr>
          <w:w w:val="105"/>
          <w:sz w:val="22"/>
        </w:rPr>
        <w:t>reem-i-t </w:t>
      </w:r>
      <w:r>
        <w:rPr>
          <w:w w:val="105"/>
          <w:sz w:val="21"/>
          <w:u w:val="thick"/>
        </w:rPr>
        <w:t>recruitment </w:t>
      </w:r>
      <w:r>
        <w:rPr>
          <w:w w:val="105"/>
          <w:sz w:val="21"/>
        </w:rPr>
        <w:t>and in-service training for law enforcement officers, </w:t>
      </w:r>
      <w:r>
        <w:rPr>
          <w:w w:val="105"/>
          <w:sz w:val="22"/>
        </w:rPr>
        <w:t>including</w:t>
      </w:r>
      <w:r>
        <w:rPr>
          <w:spacing w:val="-14"/>
          <w:w w:val="105"/>
          <w:sz w:val="22"/>
        </w:rPr>
        <w:t> </w:t>
      </w:r>
      <w:r>
        <w:rPr>
          <w:w w:val="105"/>
          <w:sz w:val="22"/>
        </w:rPr>
        <w:t>members</w:t>
      </w:r>
      <w:r>
        <w:rPr>
          <w:spacing w:val="-5"/>
          <w:w w:val="105"/>
          <w:sz w:val="22"/>
        </w:rPr>
        <w:t> </w:t>
      </w:r>
      <w:r>
        <w:rPr>
          <w:w w:val="105"/>
          <w:sz w:val="22"/>
        </w:rPr>
        <w:t>of</w:t>
      </w:r>
      <w:r>
        <w:rPr>
          <w:spacing w:val="-12"/>
          <w:w w:val="105"/>
          <w:sz w:val="22"/>
        </w:rPr>
        <w:t> </w:t>
      </w:r>
      <w:r>
        <w:rPr>
          <w:w w:val="105"/>
          <w:sz w:val="22"/>
        </w:rPr>
        <w:t>the</w:t>
      </w:r>
      <w:r>
        <w:rPr>
          <w:spacing w:val="-20"/>
          <w:w w:val="105"/>
          <w:sz w:val="22"/>
        </w:rPr>
        <w:t> </w:t>
      </w:r>
      <w:r>
        <w:rPr>
          <w:w w:val="105"/>
          <w:sz w:val="22"/>
        </w:rPr>
        <w:t>Department</w:t>
      </w:r>
      <w:r>
        <w:rPr>
          <w:spacing w:val="-5"/>
          <w:w w:val="105"/>
          <w:sz w:val="22"/>
        </w:rPr>
        <w:t> </w:t>
      </w:r>
      <w:r>
        <w:rPr>
          <w:w w:val="105"/>
          <w:sz w:val="22"/>
        </w:rPr>
        <w:t>of</w:t>
      </w:r>
      <w:r>
        <w:rPr>
          <w:spacing w:val="-16"/>
          <w:w w:val="105"/>
          <w:sz w:val="22"/>
        </w:rPr>
        <w:t> </w:t>
      </w:r>
      <w:r>
        <w:rPr>
          <w:w w:val="105"/>
          <w:sz w:val="22"/>
        </w:rPr>
        <w:t>Public</w:t>
      </w:r>
      <w:r>
        <w:rPr>
          <w:spacing w:val="-13"/>
          <w:w w:val="105"/>
          <w:sz w:val="22"/>
        </w:rPr>
        <w:t> </w:t>
      </w:r>
      <w:r>
        <w:rPr>
          <w:w w:val="105"/>
          <w:sz w:val="22"/>
        </w:rPr>
        <w:t>Safet</w:t>
      </w:r>
      <w:r>
        <w:rPr>
          <w:w w:val="105"/>
          <w:sz w:val="22"/>
          <w:u w:val="thick"/>
        </w:rPr>
        <w:t>y,</w:t>
      </w:r>
      <w:r>
        <w:rPr>
          <w:spacing w:val="-11"/>
          <w:w w:val="105"/>
          <w:sz w:val="22"/>
          <w:u w:val="thick"/>
        </w:rPr>
        <w:t> </w:t>
      </w:r>
      <w:r>
        <w:rPr>
          <w:w w:val="105"/>
          <w:sz w:val="22"/>
        </w:rPr>
        <w:t>Capitol</w:t>
      </w:r>
      <w:r>
        <w:rPr>
          <w:spacing w:val="-10"/>
          <w:w w:val="105"/>
          <w:sz w:val="22"/>
        </w:rPr>
        <w:t> </w:t>
      </w:r>
      <w:r>
        <w:rPr>
          <w:w w:val="105"/>
          <w:sz w:val="22"/>
        </w:rPr>
        <w:t>Police</w:t>
      </w:r>
      <w:r>
        <w:rPr>
          <w:spacing w:val="-9"/>
          <w:w w:val="105"/>
          <w:sz w:val="22"/>
        </w:rPr>
        <w:t> </w:t>
      </w:r>
      <w:r>
        <w:rPr>
          <w:w w:val="105"/>
          <w:sz w:val="22"/>
        </w:rPr>
        <w:t>officers, municipal police officers, constables, correctional officers, prosecuting personn</w:t>
      </w:r>
      <w:r>
        <w:rPr>
          <w:w w:val="105"/>
          <w:sz w:val="22"/>
          <w:u w:val="thick"/>
        </w:rPr>
        <w:t>el, moto</w:t>
      </w:r>
      <w:r>
        <w:rPr>
          <w:w w:val="105"/>
          <w:sz w:val="22"/>
        </w:rPr>
        <w:t>r vehicle inspectors, State investigators employ-ed on a full time basis by the !Atomey General, fish and game w:ardens, sheriffs and their d</w:t>
      </w:r>
      <w:r>
        <w:rPr>
          <w:w w:val="105"/>
          <w:sz w:val="22"/>
          <w:u w:val="thick"/>
        </w:rPr>
        <w:t>eputies </w:t>
      </w:r>
      <w:r>
        <w:rPr>
          <w:w w:val="105"/>
          <w:sz w:val="22"/>
        </w:rPr>
        <w:t>\Yho exercise law enforcement powers pursuant to the provisions of 24</w:t>
      </w:r>
      <w:r>
        <w:rPr>
          <w:spacing w:val="-1"/>
          <w:w w:val="105"/>
          <w:sz w:val="22"/>
        </w:rPr>
        <w:t> </w:t>
      </w:r>
      <w:r>
        <w:rPr>
          <w:w w:val="105"/>
          <w:sz w:val="22"/>
        </w:rPr>
        <w:t>V.S.A.</w:t>
      </w:r>
      <w:r>
        <w:rPr>
          <w:spacing w:val="-5"/>
          <w:w w:val="105"/>
          <w:sz w:val="22"/>
        </w:rPr>
        <w:t> </w:t>
      </w:r>
      <w:r>
        <w:rPr>
          <w:w w:val="105"/>
          <w:sz w:val="21"/>
        </w:rPr>
        <w:t>§§</w:t>
      </w:r>
      <w:r>
        <w:rPr>
          <w:spacing w:val="-4"/>
          <w:w w:val="105"/>
          <w:sz w:val="21"/>
        </w:rPr>
        <w:t> </w:t>
      </w:r>
      <w:r>
        <w:rPr>
          <w:w w:val="105"/>
          <w:sz w:val="22"/>
        </w:rPr>
        <w:t>307</w:t>
      </w:r>
      <w:r>
        <w:rPr>
          <w:spacing w:val="-15"/>
          <w:w w:val="105"/>
          <w:sz w:val="22"/>
        </w:rPr>
        <w:t> </w:t>
      </w:r>
      <w:r>
        <w:rPr>
          <w:w w:val="105"/>
          <w:sz w:val="22"/>
        </w:rPr>
        <w:t>and</w:t>
      </w:r>
      <w:r>
        <w:rPr>
          <w:spacing w:val="-16"/>
          <w:w w:val="105"/>
          <w:sz w:val="22"/>
        </w:rPr>
        <w:t> </w:t>
      </w:r>
      <w:r>
        <w:rPr>
          <w:w w:val="105"/>
          <w:sz w:val="22"/>
        </w:rPr>
        <w:t>311,</w:t>
      </w:r>
      <w:r>
        <w:rPr>
          <w:spacing w:val="-15"/>
          <w:w w:val="105"/>
          <w:sz w:val="22"/>
        </w:rPr>
        <w:t> </w:t>
      </w:r>
      <w:r>
        <w:rPr>
          <w:w w:val="105"/>
          <w:sz w:val="22"/>
        </w:rPr>
        <w:t>railroad</w:t>
      </w:r>
      <w:r>
        <w:rPr>
          <w:spacing w:val="-7"/>
          <w:w w:val="105"/>
          <w:sz w:val="22"/>
        </w:rPr>
        <w:t> </w:t>
      </w:r>
      <w:r>
        <w:rPr>
          <w:w w:val="105"/>
          <w:sz w:val="22"/>
        </w:rPr>
        <w:t>police</w:t>
      </w:r>
      <w:r>
        <w:rPr>
          <w:spacing w:val="-7"/>
          <w:w w:val="105"/>
          <w:sz w:val="22"/>
        </w:rPr>
        <w:t> </w:t>
      </w:r>
      <w:r>
        <w:rPr>
          <w:w w:val="105"/>
          <w:sz w:val="22"/>
        </w:rPr>
        <w:t>commissioned</w:t>
      </w:r>
      <w:r>
        <w:rPr>
          <w:spacing w:val="-3"/>
          <w:w w:val="105"/>
          <w:sz w:val="22"/>
        </w:rPr>
        <w:t> </w:t>
      </w:r>
      <w:r>
        <w:rPr>
          <w:w w:val="105"/>
          <w:sz w:val="22"/>
        </w:rPr>
        <w:t>pursuant</w:t>
      </w:r>
      <w:r>
        <w:rPr>
          <w:spacing w:val="-8"/>
          <w:w w:val="105"/>
          <w:sz w:val="22"/>
        </w:rPr>
        <w:t> </w:t>
      </w:r>
      <w:r>
        <w:rPr>
          <w:w w:val="105"/>
          <w:sz w:val="22"/>
        </w:rPr>
        <w:t>to</w:t>
      </w:r>
      <w:r>
        <w:rPr>
          <w:spacing w:val="-13"/>
          <w:w w:val="105"/>
          <w:sz w:val="22"/>
        </w:rPr>
        <w:t> </w:t>
      </w:r>
      <w:r>
        <w:rPr>
          <w:w w:val="105"/>
          <w:sz w:val="22"/>
        </w:rPr>
        <w:t>5</w:t>
      </w:r>
      <w:r>
        <w:rPr>
          <w:spacing w:val="-19"/>
          <w:w w:val="105"/>
          <w:sz w:val="22"/>
        </w:rPr>
        <w:t> </w:t>
      </w:r>
      <w:r>
        <w:rPr>
          <w:w w:val="105"/>
          <w:sz w:val="22"/>
        </w:rPr>
        <w:t>V.S.A.</w:t>
      </w:r>
    </w:p>
    <w:p>
      <w:pPr>
        <w:spacing w:after="0" w:line="508" w:lineRule="auto"/>
        <w:jc w:val="left"/>
        <w:rPr>
          <w:sz w:val="22"/>
        </w:rPr>
        <w:sectPr>
          <w:type w:val="continuous"/>
          <w:pgSz w:w="12240" w:h="15820"/>
          <w:pgMar w:top="320" w:bottom="280" w:left="1720" w:right="1720"/>
        </w:sectPr>
      </w:pPr>
    </w:p>
    <w:p>
      <w:pPr>
        <w:pStyle w:val="BodyText"/>
        <w:spacing w:before="11"/>
        <w:rPr>
          <w:sz w:val="11"/>
        </w:rPr>
      </w:pPr>
    </w:p>
    <w:p>
      <w:pPr>
        <w:spacing w:after="0"/>
        <w:rPr>
          <w:sz w:val="11"/>
        </w:rPr>
        <w:sectPr>
          <w:pgSz w:w="12240" w:h="15820"/>
          <w:pgMar w:header="0" w:footer="1153" w:top="1500" w:bottom="1440" w:left="1720" w:right="1720"/>
        </w:sectPr>
      </w:pPr>
    </w:p>
    <w:p>
      <w:pPr>
        <w:spacing w:before="91"/>
        <w:ind w:left="740" w:right="0" w:firstLine="0"/>
        <w:jc w:val="left"/>
        <w:rPr>
          <w:sz w:val="21"/>
        </w:rPr>
      </w:pPr>
      <w:r>
        <w:rPr>
          <w:w w:val="105"/>
          <w:sz w:val="21"/>
        </w:rPr>
        <w:t>No. 56</w:t>
      </w:r>
    </w:p>
    <w:p>
      <w:pPr>
        <w:spacing w:before="27"/>
        <w:ind w:left="733" w:right="0" w:firstLine="0"/>
        <w:jc w:val="left"/>
        <w:rPr>
          <w:sz w:val="21"/>
        </w:rPr>
      </w:pPr>
      <w:r>
        <w:rPr>
          <w:w w:val="110"/>
          <w:sz w:val="21"/>
        </w:rPr>
        <w:t>2017</w:t>
      </w:r>
    </w:p>
    <w:p>
      <w:pPr>
        <w:spacing w:before="91"/>
        <w:ind w:left="733" w:right="0" w:firstLine="0"/>
        <w:jc w:val="left"/>
        <w:rPr>
          <w:sz w:val="21"/>
        </w:rPr>
      </w:pPr>
      <w:r>
        <w:rPr/>
        <w:br w:type="column"/>
      </w:r>
      <w:r>
        <w:rPr>
          <w:w w:val="115"/>
          <w:sz w:val="21"/>
        </w:rPr>
        <w:t>Page 2 of29</w:t>
      </w:r>
    </w:p>
    <w:p>
      <w:pPr>
        <w:spacing w:after="0"/>
        <w:jc w:val="left"/>
        <w:rPr>
          <w:sz w:val="21"/>
        </w:rPr>
        <w:sectPr>
          <w:type w:val="continuous"/>
          <w:pgSz w:w="12240" w:h="15820"/>
          <w:pgMar w:top="320" w:bottom="280" w:left="1720" w:right="1720"/>
          <w:cols w:num="2" w:equalWidth="0">
            <w:col w:w="1354" w:space="4762"/>
            <w:col w:w="2684"/>
          </w:cols>
        </w:sectPr>
      </w:pPr>
    </w:p>
    <w:p>
      <w:pPr>
        <w:pStyle w:val="BodyText"/>
        <w:spacing w:before="11"/>
        <w:rPr>
          <w:sz w:val="16"/>
        </w:rPr>
      </w:pPr>
    </w:p>
    <w:p>
      <w:pPr>
        <w:spacing w:line="530" w:lineRule="auto" w:before="91"/>
        <w:ind w:left="730" w:right="1129" w:hanging="1"/>
        <w:jc w:val="left"/>
        <w:rPr>
          <w:sz w:val="21"/>
        </w:rPr>
      </w:pPr>
      <w:r>
        <w:rPr>
          <w:w w:val="110"/>
          <w:sz w:val="21"/>
        </w:rPr>
        <w:t>chapter 68, subchapter 8, and police o</w:t>
      </w:r>
      <w:r>
        <w:rPr>
          <w:w w:val="110"/>
          <w:sz w:val="21"/>
          <w:u w:val="thick"/>
        </w:rPr>
        <w:t>fficers </w:t>
      </w:r>
      <w:r>
        <w:rPr>
          <w:w w:val="110"/>
          <w:sz w:val="21"/>
        </w:rPr>
        <w:t>appointed to the University of Vennont's Department of Police Service</w:t>
      </w:r>
      <w:r>
        <w:rPr>
          <w:w w:val="110"/>
          <w:sz w:val="21"/>
          <w:u w:val="thick"/>
        </w:rPr>
        <w:t>s.</w:t>
      </w:r>
    </w:p>
    <w:p>
      <w:pPr>
        <w:pStyle w:val="ListParagraph"/>
        <w:numPr>
          <w:ilvl w:val="0"/>
          <w:numId w:val="6"/>
        </w:numPr>
        <w:tabs>
          <w:tab w:pos="1365" w:val="left" w:leader="none"/>
        </w:tabs>
        <w:spacing w:line="530" w:lineRule="auto" w:before="4" w:after="0"/>
        <w:ind w:left="721" w:right="850" w:firstLine="276"/>
        <w:jc w:val="left"/>
        <w:rPr>
          <w:sz w:val="21"/>
        </w:rPr>
      </w:pPr>
      <w:r>
        <w:rPr>
          <w:w w:val="110"/>
          <w:sz w:val="21"/>
        </w:rPr>
        <w:t>The</w:t>
      </w:r>
      <w:r>
        <w:rPr>
          <w:spacing w:val="-17"/>
          <w:w w:val="110"/>
          <w:sz w:val="21"/>
        </w:rPr>
        <w:t> </w:t>
      </w:r>
      <w:r>
        <w:rPr>
          <w:w w:val="110"/>
          <w:sz w:val="21"/>
        </w:rPr>
        <w:t>Council</w:t>
      </w:r>
      <w:r>
        <w:rPr>
          <w:spacing w:val="-11"/>
          <w:w w:val="110"/>
          <w:sz w:val="21"/>
        </w:rPr>
        <w:t> </w:t>
      </w:r>
      <w:r>
        <w:rPr>
          <w:w w:val="110"/>
          <w:sz w:val="21"/>
        </w:rPr>
        <w:t>shall</w:t>
      </w:r>
      <w:r>
        <w:rPr>
          <w:spacing w:val="-14"/>
          <w:w w:val="110"/>
          <w:sz w:val="21"/>
        </w:rPr>
        <w:t> </w:t>
      </w:r>
      <w:r>
        <w:rPr>
          <w:w w:val="110"/>
          <w:sz w:val="21"/>
        </w:rPr>
        <w:t>offer</w:t>
      </w:r>
      <w:r>
        <w:rPr>
          <w:spacing w:val="-12"/>
          <w:w w:val="110"/>
          <w:sz w:val="21"/>
        </w:rPr>
        <w:t> </w:t>
      </w:r>
      <w:r>
        <w:rPr>
          <w:w w:val="110"/>
          <w:sz w:val="21"/>
        </w:rPr>
        <w:t>continuing</w:t>
      </w:r>
      <w:r>
        <w:rPr>
          <w:spacing w:val="-4"/>
          <w:w w:val="110"/>
          <w:sz w:val="21"/>
        </w:rPr>
        <w:t> </w:t>
      </w:r>
      <w:r>
        <w:rPr>
          <w:w w:val="110"/>
          <w:sz w:val="21"/>
        </w:rPr>
        <w:t>programs</w:t>
      </w:r>
      <w:r>
        <w:rPr>
          <w:spacing w:val="-5"/>
          <w:w w:val="110"/>
          <w:sz w:val="21"/>
        </w:rPr>
        <w:t> </w:t>
      </w:r>
      <w:r>
        <w:rPr>
          <w:w w:val="110"/>
          <w:sz w:val="21"/>
        </w:rPr>
        <w:t>of</w:t>
      </w:r>
      <w:r>
        <w:rPr>
          <w:spacing w:val="-13"/>
          <w:w w:val="110"/>
          <w:sz w:val="21"/>
        </w:rPr>
        <w:t> </w:t>
      </w:r>
      <w:r>
        <w:rPr>
          <w:w w:val="110"/>
          <w:sz w:val="21"/>
        </w:rPr>
        <w:t>instruction in</w:t>
      </w:r>
      <w:r>
        <w:rPr>
          <w:spacing w:val="-20"/>
          <w:w w:val="110"/>
          <w:sz w:val="21"/>
        </w:rPr>
        <w:t> </w:t>
      </w:r>
      <w:r>
        <w:rPr>
          <w:w w:val="110"/>
          <w:sz w:val="21"/>
        </w:rPr>
        <w:t>up-to-date methods</w:t>
      </w:r>
      <w:r>
        <w:rPr>
          <w:spacing w:val="-6"/>
          <w:w w:val="110"/>
          <w:sz w:val="21"/>
        </w:rPr>
        <w:t> </w:t>
      </w:r>
      <w:r>
        <w:rPr>
          <w:w w:val="110"/>
          <w:sz w:val="21"/>
        </w:rPr>
        <w:t>of</w:t>
      </w:r>
      <w:r>
        <w:rPr>
          <w:spacing w:val="-11"/>
          <w:w w:val="110"/>
          <w:sz w:val="21"/>
        </w:rPr>
        <w:t> </w:t>
      </w:r>
      <w:r>
        <w:rPr>
          <w:w w:val="110"/>
          <w:sz w:val="21"/>
        </w:rPr>
        <w:t>law</w:t>
      </w:r>
      <w:r>
        <w:rPr>
          <w:spacing w:val="-15"/>
          <w:w w:val="110"/>
          <w:sz w:val="21"/>
        </w:rPr>
        <w:t> </w:t>
      </w:r>
      <w:r>
        <w:rPr>
          <w:w w:val="110"/>
          <w:sz w:val="21"/>
        </w:rPr>
        <w:t>enforcement</w:t>
      </w:r>
      <w:r>
        <w:rPr>
          <w:spacing w:val="-3"/>
          <w:w w:val="110"/>
          <w:sz w:val="21"/>
        </w:rPr>
        <w:t> </w:t>
      </w:r>
      <w:r>
        <w:rPr>
          <w:w w:val="110"/>
          <w:sz w:val="21"/>
        </w:rPr>
        <w:t>and</w:t>
      </w:r>
      <w:r>
        <w:rPr>
          <w:spacing w:val="-13"/>
          <w:w w:val="110"/>
          <w:sz w:val="21"/>
        </w:rPr>
        <w:t> </w:t>
      </w:r>
      <w:r>
        <w:rPr>
          <w:w w:val="110"/>
          <w:sz w:val="21"/>
        </w:rPr>
        <w:t>the</w:t>
      </w:r>
      <w:r>
        <w:rPr>
          <w:spacing w:val="-15"/>
          <w:w w:val="110"/>
          <w:sz w:val="21"/>
        </w:rPr>
        <w:t> </w:t>
      </w:r>
      <w:r>
        <w:rPr>
          <w:w w:val="110"/>
          <w:sz w:val="21"/>
        </w:rPr>
        <w:t>administration</w:t>
      </w:r>
      <w:r>
        <w:rPr>
          <w:spacing w:val="-13"/>
          <w:w w:val="110"/>
          <w:sz w:val="21"/>
        </w:rPr>
        <w:t> </w:t>
      </w:r>
      <w:r>
        <w:rPr>
          <w:w w:val="110"/>
          <w:sz w:val="21"/>
        </w:rPr>
        <w:t>of</w:t>
      </w:r>
      <w:r>
        <w:rPr>
          <w:spacing w:val="-16"/>
          <w:w w:val="110"/>
          <w:sz w:val="21"/>
        </w:rPr>
        <w:t> </w:t>
      </w:r>
      <w:r>
        <w:rPr>
          <w:w w:val="110"/>
          <w:sz w:val="21"/>
        </w:rPr>
        <w:t>criminal</w:t>
      </w:r>
      <w:r>
        <w:rPr>
          <w:spacing w:val="-9"/>
          <w:w w:val="110"/>
          <w:sz w:val="21"/>
        </w:rPr>
        <w:t> </w:t>
      </w:r>
      <w:r>
        <w:rPr>
          <w:w w:val="110"/>
          <w:sz w:val="21"/>
        </w:rPr>
        <w:t>justice.</w:t>
      </w:r>
    </w:p>
    <w:p>
      <w:pPr>
        <w:pStyle w:val="ListParagraph"/>
        <w:numPr>
          <w:ilvl w:val="0"/>
          <w:numId w:val="6"/>
        </w:numPr>
        <w:tabs>
          <w:tab w:pos="1376" w:val="left" w:leader="none"/>
        </w:tabs>
        <w:spacing w:line="528" w:lineRule="auto" w:before="4" w:after="0"/>
        <w:ind w:left="711" w:right="1049" w:firstLine="282"/>
        <w:jc w:val="left"/>
        <w:rPr>
          <w:sz w:val="21"/>
        </w:rPr>
      </w:pPr>
      <w:r>
        <w:rPr>
          <w:w w:val="110"/>
          <w:sz w:val="21"/>
        </w:rPr>
        <w:t>It</w:t>
      </w:r>
      <w:r>
        <w:rPr>
          <w:spacing w:val="-9"/>
          <w:w w:val="110"/>
          <w:sz w:val="21"/>
        </w:rPr>
        <w:t> </w:t>
      </w:r>
      <w:r>
        <w:rPr>
          <w:w w:val="110"/>
          <w:sz w:val="21"/>
        </w:rPr>
        <w:t>is</w:t>
      </w:r>
      <w:r>
        <w:rPr>
          <w:spacing w:val="-11"/>
          <w:w w:val="110"/>
          <w:sz w:val="21"/>
        </w:rPr>
        <w:t> </w:t>
      </w:r>
      <w:r>
        <w:rPr>
          <w:w w:val="110"/>
          <w:sz w:val="21"/>
        </w:rPr>
        <w:t>the</w:t>
      </w:r>
      <w:r>
        <w:rPr>
          <w:spacing w:val="-4"/>
          <w:w w:val="110"/>
          <w:sz w:val="21"/>
        </w:rPr>
        <w:t> </w:t>
      </w:r>
      <w:r>
        <w:rPr>
          <w:w w:val="110"/>
          <w:sz w:val="21"/>
        </w:rPr>
        <w:t>responsibility</w:t>
      </w:r>
      <w:r>
        <w:rPr>
          <w:spacing w:val="-22"/>
          <w:w w:val="110"/>
          <w:sz w:val="21"/>
        </w:rPr>
        <w:t> </w:t>
      </w:r>
      <w:r>
        <w:rPr>
          <w:w w:val="110"/>
          <w:sz w:val="21"/>
        </w:rPr>
        <w:t>of</w:t>
      </w:r>
      <w:r>
        <w:rPr>
          <w:spacing w:val="-14"/>
          <w:w w:val="110"/>
          <w:sz w:val="21"/>
        </w:rPr>
        <w:t> </w:t>
      </w:r>
      <w:r>
        <w:rPr>
          <w:w w:val="110"/>
          <w:sz w:val="21"/>
        </w:rPr>
        <w:t>the</w:t>
      </w:r>
      <w:r>
        <w:rPr>
          <w:spacing w:val="-10"/>
          <w:w w:val="110"/>
          <w:sz w:val="21"/>
        </w:rPr>
        <w:t> </w:t>
      </w:r>
      <w:r>
        <w:rPr>
          <w:w w:val="110"/>
          <w:sz w:val="21"/>
        </w:rPr>
        <w:t>Council</w:t>
      </w:r>
      <w:r>
        <w:rPr>
          <w:spacing w:val="3"/>
          <w:w w:val="110"/>
          <w:sz w:val="21"/>
        </w:rPr>
        <w:t> </w:t>
      </w:r>
      <w:r>
        <w:rPr>
          <w:w w:val="110"/>
          <w:sz w:val="21"/>
        </w:rPr>
        <w:t>to</w:t>
      </w:r>
      <w:r>
        <w:rPr>
          <w:spacing w:val="-12"/>
          <w:w w:val="110"/>
          <w:sz w:val="21"/>
        </w:rPr>
        <w:t> </w:t>
      </w:r>
      <w:r>
        <w:rPr>
          <w:w w:val="110"/>
          <w:sz w:val="21"/>
        </w:rPr>
        <w:t>encourage</w:t>
      </w:r>
      <w:r>
        <w:rPr>
          <w:spacing w:val="-4"/>
          <w:w w:val="110"/>
          <w:sz w:val="21"/>
        </w:rPr>
        <w:t> </w:t>
      </w:r>
      <w:r>
        <w:rPr>
          <w:w w:val="110"/>
          <w:sz w:val="21"/>
        </w:rPr>
        <w:t>the</w:t>
      </w:r>
      <w:r>
        <w:rPr>
          <w:spacing w:val="-10"/>
          <w:w w:val="110"/>
          <w:sz w:val="21"/>
        </w:rPr>
        <w:t> </w:t>
      </w:r>
      <w:r>
        <w:rPr>
          <w:w w:val="110"/>
          <w:sz w:val="21"/>
        </w:rPr>
        <w:t>participation</w:t>
      </w:r>
      <w:r>
        <w:rPr>
          <w:spacing w:val="5"/>
          <w:w w:val="110"/>
          <w:sz w:val="21"/>
        </w:rPr>
        <w:t> </w:t>
      </w:r>
      <w:r>
        <w:rPr>
          <w:w w:val="110"/>
          <w:sz w:val="21"/>
        </w:rPr>
        <w:t>of local governmental units in the program and to aid in the establishment of adequate training</w:t>
      </w:r>
      <w:r>
        <w:rPr>
          <w:spacing w:val="-33"/>
          <w:w w:val="110"/>
          <w:sz w:val="21"/>
        </w:rPr>
        <w:t> </w:t>
      </w:r>
      <w:r>
        <w:rPr>
          <w:w w:val="110"/>
          <w:sz w:val="21"/>
        </w:rPr>
        <w:t>facilities.</w:t>
      </w:r>
    </w:p>
    <w:p>
      <w:pPr>
        <w:spacing w:before="2"/>
        <w:ind w:left="711" w:right="0" w:firstLine="0"/>
        <w:jc w:val="left"/>
        <w:rPr>
          <w:sz w:val="21"/>
        </w:rPr>
      </w:pPr>
      <w:r>
        <w:rPr>
          <w:w w:val="110"/>
          <w:sz w:val="22"/>
          <w:u w:val="single"/>
        </w:rPr>
        <w:t>§ </w:t>
      </w:r>
      <w:r>
        <w:rPr>
          <w:w w:val="110"/>
          <w:sz w:val="21"/>
          <w:u w:val="single"/>
        </w:rPr>
        <w:t>2351a. DEFINITIONS</w:t>
      </w:r>
    </w:p>
    <w:p>
      <w:pPr>
        <w:pStyle w:val="BodyText"/>
        <w:spacing w:before="7"/>
      </w:pPr>
    </w:p>
    <w:p>
      <w:pPr>
        <w:spacing w:before="1"/>
        <w:ind w:left="990" w:right="0" w:firstLine="0"/>
        <w:jc w:val="left"/>
        <w:rPr>
          <w:sz w:val="21"/>
        </w:rPr>
      </w:pPr>
      <w:r>
        <w:rPr>
          <w:w w:val="110"/>
          <w:sz w:val="21"/>
          <w:u w:val="single"/>
        </w:rPr>
        <w:t>As used in this chapter:</w:t>
      </w:r>
    </w:p>
    <w:p>
      <w:pPr>
        <w:pStyle w:val="BodyText"/>
        <w:spacing w:before="1"/>
      </w:pPr>
    </w:p>
    <w:p>
      <w:pPr>
        <w:pStyle w:val="ListParagraph"/>
        <w:numPr>
          <w:ilvl w:val="1"/>
          <w:numId w:val="6"/>
        </w:numPr>
        <w:tabs>
          <w:tab w:pos="1627" w:val="left" w:leader="none"/>
        </w:tabs>
        <w:spacing w:line="508" w:lineRule="auto" w:before="0" w:after="0"/>
        <w:ind w:left="706" w:right="1344" w:firstLine="550"/>
        <w:jc w:val="left"/>
        <w:rPr>
          <w:sz w:val="22"/>
        </w:rPr>
      </w:pPr>
      <w:r>
        <w:rPr>
          <w:w w:val="110"/>
          <w:sz w:val="21"/>
          <w:u w:val="single"/>
        </w:rPr>
        <w:t>"Executive officer" means the highest-ranking law </w:t>
      </w:r>
      <w:r>
        <w:rPr>
          <w:spacing w:val="-39"/>
          <w:w w:val="110"/>
          <w:sz w:val="21"/>
          <w:u w:val="single"/>
        </w:rPr>
        <w:t>enforcement </w:t>
      </w:r>
      <w:r>
        <w:rPr>
          <w:w w:val="110"/>
          <w:sz w:val="21"/>
          <w:u w:val="single"/>
        </w:rPr>
        <w:t>officer of a law enforcement</w:t>
      </w:r>
      <w:r>
        <w:rPr>
          <w:spacing w:val="-30"/>
          <w:w w:val="110"/>
          <w:sz w:val="21"/>
          <w:u w:val="single"/>
        </w:rPr>
        <w:t> </w:t>
      </w:r>
      <w:r>
        <w:rPr>
          <w:w w:val="110"/>
          <w:sz w:val="21"/>
          <w:u w:val="single"/>
        </w:rPr>
        <w:t>agency.</w:t>
      </w:r>
    </w:p>
    <w:p>
      <w:pPr>
        <w:pStyle w:val="ListParagraph"/>
        <w:numPr>
          <w:ilvl w:val="1"/>
          <w:numId w:val="6"/>
        </w:numPr>
        <w:tabs>
          <w:tab w:pos="1617" w:val="left" w:leader="none"/>
        </w:tabs>
        <w:spacing w:line="530" w:lineRule="auto" w:before="25" w:after="0"/>
        <w:ind w:left="691" w:right="1964" w:firstLine="556"/>
        <w:jc w:val="left"/>
        <w:rPr>
          <w:sz w:val="21"/>
        </w:rPr>
      </w:pPr>
      <w:r>
        <w:rPr>
          <w:w w:val="110"/>
          <w:sz w:val="21"/>
          <w:u w:val="single"/>
        </w:rPr>
        <w:t>"Law enforcement agency" means the employer of a </w:t>
      </w:r>
      <w:r>
        <w:rPr>
          <w:spacing w:val="-55"/>
          <w:w w:val="110"/>
          <w:sz w:val="21"/>
          <w:u w:val="single"/>
        </w:rPr>
        <w:t>law </w:t>
      </w:r>
      <w:r>
        <w:rPr>
          <w:w w:val="110"/>
          <w:sz w:val="21"/>
          <w:u w:val="single"/>
        </w:rPr>
        <w:t>enforcement</w:t>
      </w:r>
      <w:r>
        <w:rPr>
          <w:spacing w:val="-14"/>
          <w:w w:val="110"/>
          <w:sz w:val="21"/>
          <w:u w:val="single"/>
        </w:rPr>
        <w:t> </w:t>
      </w:r>
      <w:r>
        <w:rPr>
          <w:w w:val="110"/>
          <w:sz w:val="21"/>
          <w:u w:val="single"/>
        </w:rPr>
        <w:t>officer.</w:t>
      </w:r>
    </w:p>
    <w:p>
      <w:pPr>
        <w:pStyle w:val="ListParagraph"/>
        <w:numPr>
          <w:ilvl w:val="1"/>
          <w:numId w:val="6"/>
        </w:numPr>
        <w:tabs>
          <w:tab w:pos="1617" w:val="left" w:leader="none"/>
        </w:tabs>
        <w:spacing w:line="528" w:lineRule="auto" w:before="4" w:after="0"/>
        <w:ind w:left="669" w:right="1000" w:firstLine="573"/>
        <w:jc w:val="left"/>
        <w:rPr>
          <w:sz w:val="21"/>
        </w:rPr>
      </w:pPr>
      <w:r>
        <w:rPr>
          <w:w w:val="110"/>
          <w:sz w:val="21"/>
          <w:u w:val="single"/>
        </w:rPr>
        <w:t>"Law enforcement officer" means a member of the Department of Public Safety who exercises law enforcement powers: a member of the State Police; a Capitol Police officer; a municipal police officer: a constable who exercises law enforcement powers; a motor vehicle inspector; an employee </w:t>
      </w:r>
      <w:r>
        <w:rPr>
          <w:spacing w:val="-36"/>
          <w:w w:val="110"/>
          <w:sz w:val="21"/>
          <w:u w:val="single"/>
        </w:rPr>
        <w:t>of </w:t>
      </w:r>
      <w:r>
        <w:rPr>
          <w:w w:val="110"/>
          <w:sz w:val="21"/>
          <w:u w:val="single"/>
        </w:rPr>
        <w:t>the Department of Liquor Control who exercises law</w:t>
      </w:r>
      <w:r>
        <w:rPr>
          <w:spacing w:val="-41"/>
          <w:w w:val="110"/>
          <w:sz w:val="21"/>
          <w:u w:val="single"/>
        </w:rPr>
        <w:t> </w:t>
      </w:r>
      <w:r>
        <w:rPr>
          <w:w w:val="110"/>
          <w:sz w:val="21"/>
          <w:u w:val="single"/>
        </w:rPr>
        <w:t>enforcement powers; an investigator employed by the Secretary of State; a Board of Medical Practice investigator employed by the Department of Health; an investigator</w:t>
      </w:r>
      <w:r>
        <w:rPr>
          <w:spacing w:val="-28"/>
          <w:w w:val="110"/>
          <w:sz w:val="21"/>
          <w:u w:val="single"/>
        </w:rPr>
        <w:t> </w:t>
      </w:r>
      <w:r>
        <w:rPr>
          <w:spacing w:val="-41"/>
          <w:w w:val="110"/>
          <w:sz w:val="21"/>
          <w:u w:val="single"/>
        </w:rPr>
        <w:t>employed </w:t>
      </w:r>
      <w:r>
        <w:rPr>
          <w:w w:val="110"/>
          <w:sz w:val="21"/>
          <w:u w:val="single"/>
        </w:rPr>
        <w:t>by the Attorney General or a State's Attorney; a fish and game warden; a  sheriff; a deputy sheriff who exercises law</w:t>
      </w:r>
      <w:r>
        <w:rPr>
          <w:spacing w:val="-43"/>
          <w:w w:val="110"/>
          <w:sz w:val="21"/>
          <w:u w:val="single"/>
        </w:rPr>
        <w:t> </w:t>
      </w:r>
      <w:r>
        <w:rPr>
          <w:w w:val="110"/>
          <w:sz w:val="21"/>
          <w:u w:val="single"/>
        </w:rPr>
        <w:t>enforcement powers; a railroad</w:t>
      </w:r>
    </w:p>
    <w:p>
      <w:pPr>
        <w:spacing w:after="0" w:line="528" w:lineRule="auto"/>
        <w:jc w:val="left"/>
        <w:rPr>
          <w:sz w:val="21"/>
        </w:rPr>
        <w:sectPr>
          <w:type w:val="continuous"/>
          <w:pgSz w:w="12240" w:h="15820"/>
          <w:pgMar w:top="320" w:bottom="280" w:left="1720" w:right="1720"/>
        </w:sectPr>
      </w:pPr>
    </w:p>
    <w:p>
      <w:pPr>
        <w:pStyle w:val="BodyText"/>
        <w:spacing w:before="3"/>
        <w:rPr>
          <w:sz w:val="13"/>
        </w:rPr>
      </w:pPr>
    </w:p>
    <w:p>
      <w:pPr>
        <w:spacing w:after="0"/>
        <w:rPr>
          <w:sz w:val="13"/>
        </w:rPr>
        <w:sectPr>
          <w:pgSz w:w="12240" w:h="15820"/>
          <w:pgMar w:header="0" w:footer="1153" w:top="1500" w:bottom="1420" w:left="1720" w:right="1720"/>
        </w:sectPr>
      </w:pPr>
    </w:p>
    <w:p>
      <w:pPr>
        <w:spacing w:before="91"/>
        <w:ind w:left="735" w:right="0" w:firstLine="0"/>
        <w:jc w:val="left"/>
        <w:rPr>
          <w:sz w:val="22"/>
        </w:rPr>
      </w:pPr>
      <w:r>
        <w:rPr>
          <w:sz w:val="22"/>
        </w:rPr>
        <w:t>No. 56</w:t>
      </w:r>
    </w:p>
    <w:p>
      <w:pPr>
        <w:spacing w:before="11"/>
        <w:ind w:left="732" w:right="0" w:firstLine="0"/>
        <w:jc w:val="left"/>
        <w:rPr>
          <w:sz w:val="22"/>
        </w:rPr>
      </w:pPr>
      <w:r>
        <w:rPr>
          <w:w w:val="105"/>
          <w:sz w:val="22"/>
        </w:rPr>
        <w:t>2017</w:t>
      </w:r>
    </w:p>
    <w:p>
      <w:pPr>
        <w:spacing w:before="95"/>
        <w:ind w:left="732" w:right="0" w:firstLine="0"/>
        <w:jc w:val="left"/>
        <w:rPr>
          <w:sz w:val="22"/>
        </w:rPr>
      </w:pPr>
      <w:r>
        <w:rPr/>
        <w:br w:type="column"/>
      </w:r>
      <w:r>
        <w:rPr>
          <w:w w:val="110"/>
          <w:sz w:val="22"/>
        </w:rPr>
        <w:t>Page 3 of29</w:t>
      </w:r>
    </w:p>
    <w:p>
      <w:pPr>
        <w:spacing w:after="0"/>
        <w:jc w:val="left"/>
        <w:rPr>
          <w:sz w:val="22"/>
        </w:rPr>
        <w:sectPr>
          <w:type w:val="continuous"/>
          <w:pgSz w:w="12240" w:h="15820"/>
          <w:pgMar w:top="320" w:bottom="280" w:left="1720" w:right="1720"/>
          <w:cols w:num="2" w:equalWidth="0">
            <w:col w:w="1353" w:space="4749"/>
            <w:col w:w="2698"/>
          </w:cols>
        </w:sectPr>
      </w:pPr>
    </w:p>
    <w:p>
      <w:pPr>
        <w:pStyle w:val="BodyText"/>
        <w:spacing w:before="4"/>
        <w:rPr>
          <w:sz w:val="16"/>
        </w:rPr>
      </w:pPr>
    </w:p>
    <w:p>
      <w:pPr>
        <w:spacing w:line="504" w:lineRule="auto" w:before="91"/>
        <w:ind w:left="719" w:right="835" w:firstLine="9"/>
        <w:jc w:val="left"/>
        <w:rPr>
          <w:sz w:val="22"/>
        </w:rPr>
      </w:pPr>
      <w:r>
        <w:rPr>
          <w:w w:val="105"/>
          <w:sz w:val="22"/>
          <w:u w:val="single"/>
        </w:rPr>
        <w:t>police officer commissioned pursuant to 5 V.S.A. chapter 68, subchapter 8; or a police officer appointed to the University of Vermont's Department of </w:t>
      </w:r>
      <w:r>
        <w:rPr>
          <w:spacing w:val="-18"/>
          <w:w w:val="105"/>
          <w:sz w:val="22"/>
          <w:u w:val="single"/>
        </w:rPr>
        <w:t>Police </w:t>
      </w:r>
      <w:r>
        <w:rPr>
          <w:w w:val="105"/>
          <w:sz w:val="22"/>
          <w:u w:val="single"/>
        </w:rPr>
        <w:t>Services.</w:t>
      </w:r>
    </w:p>
    <w:p>
      <w:pPr>
        <w:pStyle w:val="ListParagraph"/>
        <w:numPr>
          <w:ilvl w:val="1"/>
          <w:numId w:val="6"/>
        </w:numPr>
        <w:tabs>
          <w:tab w:pos="1641" w:val="left" w:leader="none"/>
        </w:tabs>
        <w:spacing w:line="504" w:lineRule="auto" w:before="6" w:after="0"/>
        <w:ind w:left="709" w:right="894" w:firstLine="546"/>
        <w:jc w:val="left"/>
        <w:rPr>
          <w:sz w:val="22"/>
        </w:rPr>
      </w:pPr>
      <w:r>
        <w:rPr>
          <w:w w:val="105"/>
          <w:sz w:val="22"/>
          <w:u w:val="thick"/>
        </w:rPr>
        <w:t>) "Off-site training" means training provided off the premises of a </w:t>
      </w:r>
      <w:r>
        <w:rPr>
          <w:spacing w:val="-28"/>
          <w:w w:val="105"/>
          <w:sz w:val="22"/>
          <w:u w:val="thick"/>
        </w:rPr>
        <w:t>law </w:t>
      </w:r>
      <w:r>
        <w:rPr>
          <w:w w:val="105"/>
          <w:sz w:val="22"/>
          <w:u w:val="single"/>
        </w:rPr>
        <w:t>enforcement officer training school and approved by the Council under the </w:t>
      </w:r>
      <w:r>
        <w:rPr>
          <w:w w:val="105"/>
          <w:sz w:val="22"/>
          <w:u w:val="thick"/>
        </w:rPr>
        <w:t>provisions</w:t>
      </w:r>
      <w:r>
        <w:rPr>
          <w:spacing w:val="1"/>
          <w:w w:val="105"/>
          <w:sz w:val="22"/>
          <w:u w:val="thick"/>
        </w:rPr>
        <w:t> </w:t>
      </w:r>
      <w:r>
        <w:rPr>
          <w:w w:val="105"/>
          <w:sz w:val="22"/>
          <w:u w:val="thick"/>
        </w:rPr>
        <w:t>of</w:t>
      </w:r>
      <w:r>
        <w:rPr>
          <w:spacing w:val="-11"/>
          <w:w w:val="105"/>
          <w:sz w:val="22"/>
          <w:u w:val="thick"/>
        </w:rPr>
        <w:t> </w:t>
      </w:r>
      <w:r>
        <w:rPr>
          <w:w w:val="105"/>
          <w:sz w:val="22"/>
          <w:u w:val="thick"/>
        </w:rPr>
        <w:t>section</w:t>
      </w:r>
      <w:r>
        <w:rPr>
          <w:spacing w:val="-10"/>
          <w:w w:val="105"/>
          <w:sz w:val="22"/>
          <w:u w:val="thick"/>
        </w:rPr>
        <w:t> </w:t>
      </w:r>
      <w:r>
        <w:rPr>
          <w:w w:val="105"/>
          <w:sz w:val="22"/>
          <w:u w:val="thick"/>
        </w:rPr>
        <w:t>2355</w:t>
      </w:r>
      <w:r>
        <w:rPr>
          <w:spacing w:val="-10"/>
          <w:w w:val="105"/>
          <w:sz w:val="22"/>
          <w:u w:val="thick"/>
        </w:rPr>
        <w:t> </w:t>
      </w:r>
      <w:r>
        <w:rPr>
          <w:w w:val="105"/>
          <w:sz w:val="22"/>
          <w:u w:val="thick"/>
        </w:rPr>
        <w:t>of</w:t>
      </w:r>
      <w:r>
        <w:rPr>
          <w:spacing w:val="-11"/>
          <w:w w:val="105"/>
          <w:sz w:val="22"/>
          <w:u w:val="thick"/>
        </w:rPr>
        <w:t> </w:t>
      </w:r>
      <w:r>
        <w:rPr>
          <w:w w:val="105"/>
          <w:sz w:val="22"/>
          <w:u w:val="thick"/>
        </w:rPr>
        <w:t>this</w:t>
      </w:r>
      <w:r>
        <w:rPr>
          <w:spacing w:val="-10"/>
          <w:w w:val="105"/>
          <w:sz w:val="22"/>
          <w:u w:val="thick"/>
        </w:rPr>
        <w:t> </w:t>
      </w:r>
      <w:r>
        <w:rPr>
          <w:w w:val="105"/>
          <w:sz w:val="22"/>
          <w:u w:val="thick"/>
        </w:rPr>
        <w:t>chapter.</w:t>
      </w:r>
    </w:p>
    <w:p>
      <w:pPr>
        <w:spacing w:before="11"/>
        <w:ind w:left="721" w:right="0" w:firstLine="0"/>
        <w:jc w:val="left"/>
        <w:rPr>
          <w:sz w:val="22"/>
        </w:rPr>
      </w:pPr>
      <w:r>
        <w:rPr>
          <w:rFonts w:ascii="Arial" w:hAnsi="Arial"/>
          <w:i/>
          <w:sz w:val="21"/>
        </w:rPr>
        <w:t>§ </w:t>
      </w:r>
      <w:r>
        <w:rPr>
          <w:sz w:val="22"/>
        </w:rPr>
        <w:t>2352.   CREATION  OF COUNCIL </w:t>
      </w:r>
      <w:r>
        <w:rPr>
          <w:sz w:val="22"/>
          <w:u w:val="single"/>
        </w:rPr>
        <w:t>MEMBERSHIP</w:t>
      </w:r>
    </w:p>
    <w:p>
      <w:pPr>
        <w:pStyle w:val="BodyText"/>
        <w:spacing w:before="3"/>
      </w:pPr>
    </w:p>
    <w:p>
      <w:pPr>
        <w:spacing w:before="0"/>
        <w:ind w:left="978" w:right="0" w:firstLine="0"/>
        <w:jc w:val="left"/>
        <w:rPr>
          <w:sz w:val="22"/>
        </w:rPr>
      </w:pPr>
      <w:r>
        <w:rPr>
          <w:sz w:val="22"/>
        </w:rPr>
        <w:t>(a)ill  The Vermont  Criminal  Justice Training  Council  shall consist  of</w:t>
      </w:r>
    </w:p>
    <w:p>
      <w:pPr>
        <w:pStyle w:val="BodyText"/>
        <w:spacing w:before="10"/>
        <w:rPr>
          <w:sz w:val="23"/>
        </w:rPr>
      </w:pPr>
    </w:p>
    <w:p>
      <w:pPr>
        <w:spacing w:line="501" w:lineRule="auto" w:before="0"/>
        <w:ind w:left="697" w:right="964" w:firstLine="797"/>
        <w:jc w:val="left"/>
        <w:rPr>
          <w:sz w:val="22"/>
        </w:rPr>
      </w:pPr>
      <w:r>
        <w:rPr>
          <w:w w:val="105"/>
          <w:sz w:val="22"/>
        </w:rPr>
        <w:t>{Al the Commissioners of Public Safety, of Corrections, of Motor Vehicles, and of Fish and Wildlife,</w:t>
      </w:r>
    </w:p>
    <w:p>
      <w:pPr>
        <w:spacing w:before="9"/>
        <w:ind w:left="1508" w:right="0" w:firstLine="0"/>
        <w:jc w:val="left"/>
        <w:rPr>
          <w:sz w:val="22"/>
        </w:rPr>
      </w:pPr>
      <w:r>
        <w:rPr>
          <w:w w:val="110"/>
          <w:sz w:val="21"/>
        </w:rPr>
        <w:t>ill} </w:t>
      </w:r>
      <w:r>
        <w:rPr>
          <w:w w:val="110"/>
          <w:sz w:val="22"/>
        </w:rPr>
        <w:t>the Attorney General,</w:t>
      </w:r>
    </w:p>
    <w:p>
      <w:pPr>
        <w:pStyle w:val="BodyText"/>
        <w:spacing w:before="10"/>
        <w:rPr>
          <w:sz w:val="23"/>
        </w:rPr>
      </w:pPr>
    </w:p>
    <w:p>
      <w:pPr>
        <w:spacing w:line="504" w:lineRule="auto" w:before="0"/>
        <w:ind w:left="686" w:right="953" w:firstLine="811"/>
        <w:jc w:val="left"/>
        <w:rPr>
          <w:sz w:val="22"/>
        </w:rPr>
      </w:pPr>
      <w:r>
        <w:rPr>
          <w:rFonts w:ascii="Arial"/>
          <w:i/>
          <w:w w:val="105"/>
          <w:sz w:val="21"/>
        </w:rPr>
        <w:t>(Q </w:t>
      </w:r>
      <w:r>
        <w:rPr>
          <w:w w:val="105"/>
          <w:sz w:val="22"/>
        </w:rPr>
        <w:t>a member of the Vermont State Police bargaining u</w:t>
      </w:r>
      <w:r>
        <w:rPr>
          <w:w w:val="105"/>
          <w:sz w:val="22"/>
          <w:u w:val="single"/>
        </w:rPr>
        <w:t>ni</w:t>
      </w:r>
      <w:r>
        <w:rPr>
          <w:w w:val="105"/>
          <w:sz w:val="22"/>
        </w:rPr>
        <w:t>t of the Vennont State Employees' </w:t>
      </w:r>
      <w:r>
        <w:rPr>
          <w:w w:val="105"/>
          <w:sz w:val="22"/>
          <w:u w:val="thick"/>
        </w:rPr>
        <w:t>Association Troopers' Association </w:t>
      </w:r>
      <w:r>
        <w:rPr>
          <w:w w:val="105"/>
          <w:sz w:val="22"/>
        </w:rPr>
        <w:t>or its successor entity, elected by its membership,--aoo</w:t>
      </w:r>
    </w:p>
    <w:p>
      <w:pPr>
        <w:spacing w:line="506" w:lineRule="auto" w:before="6"/>
        <w:ind w:left="682" w:right="964" w:firstLine="816"/>
        <w:jc w:val="left"/>
        <w:rPr>
          <w:sz w:val="22"/>
        </w:rPr>
      </w:pPr>
      <w:r>
        <w:rPr>
          <w:sz w:val="21"/>
        </w:rPr>
        <w:t>ill} </w:t>
      </w:r>
      <w:r>
        <w:rPr>
          <w:sz w:val="22"/>
        </w:rPr>
        <w:t>a member of the Vermont Police Association, elected by its membership.   The Governor  shall appoint</w:t>
      </w:r>
      <w:r>
        <w:rPr>
          <w:sz w:val="22"/>
          <w:u w:val="single"/>
        </w:rPr>
        <w:t>; and</w:t>
      </w:r>
    </w:p>
    <w:p>
      <w:pPr>
        <w:spacing w:before="3"/>
        <w:ind w:left="1470" w:right="0" w:firstLine="0"/>
        <w:jc w:val="left"/>
        <w:rPr>
          <w:sz w:val="22"/>
        </w:rPr>
      </w:pPr>
      <w:r>
        <w:rPr>
          <w:w w:val="105"/>
          <w:sz w:val="22"/>
        </w:rPr>
        <w:t>{fil five additional members so as to </w:t>
      </w:r>
      <w:r>
        <w:rPr>
          <w:w w:val="105"/>
          <w:sz w:val="22"/>
          <w:u w:val="single"/>
        </w:rPr>
        <w:t>appointed by the Governor.</w:t>
      </w:r>
    </w:p>
    <w:p>
      <w:pPr>
        <w:pStyle w:val="BodyText"/>
        <w:spacing w:before="3"/>
      </w:pPr>
    </w:p>
    <w:p>
      <w:pPr>
        <w:spacing w:line="501" w:lineRule="auto" w:before="0"/>
        <w:ind w:left="667" w:right="1035" w:firstLine="1081"/>
        <w:jc w:val="left"/>
        <w:rPr>
          <w:sz w:val="22"/>
        </w:rPr>
      </w:pPr>
      <w:r>
        <w:rPr>
          <w:w w:val="105"/>
          <w:sz w:val="22"/>
          <w:u w:val="single"/>
        </w:rPr>
        <w:t>{i) The Governor's appointees shall </w:t>
      </w:r>
      <w:r>
        <w:rPr>
          <w:w w:val="105"/>
          <w:sz w:val="22"/>
        </w:rPr>
        <w:t>provide broad representation</w:t>
      </w:r>
      <w:r>
        <w:rPr>
          <w:w w:val="103"/>
          <w:sz w:val="22"/>
        </w:rPr>
        <w:t> </w:t>
      </w:r>
      <w:r>
        <w:rPr>
          <w:w w:val="105"/>
          <w:sz w:val="22"/>
        </w:rPr>
        <w:t>of all aspects of law enforcement and the public in Vermont on the Council.</w:t>
      </w:r>
    </w:p>
    <w:p>
      <w:pPr>
        <w:spacing w:after="0" w:line="501" w:lineRule="auto"/>
        <w:jc w:val="left"/>
        <w:rPr>
          <w:sz w:val="22"/>
        </w:rPr>
        <w:sectPr>
          <w:type w:val="continuous"/>
          <w:pgSz w:w="12240" w:h="15820"/>
          <w:pgMar w:top="320" w:bottom="280" w:left="1720" w:right="1720"/>
        </w:sectPr>
      </w:pPr>
    </w:p>
    <w:p>
      <w:pPr>
        <w:pStyle w:val="BodyText"/>
        <w:spacing w:before="6"/>
        <w:rPr>
          <w:sz w:val="19"/>
        </w:rPr>
      </w:pPr>
    </w:p>
    <w:p>
      <w:pPr>
        <w:spacing w:after="0"/>
        <w:rPr>
          <w:sz w:val="19"/>
        </w:rPr>
        <w:sectPr>
          <w:pgSz w:w="12240" w:h="15820"/>
          <w:pgMar w:header="0" w:footer="1153" w:top="1500" w:bottom="1340" w:left="1720" w:right="1720"/>
        </w:sectPr>
      </w:pPr>
    </w:p>
    <w:p>
      <w:pPr>
        <w:spacing w:before="91"/>
        <w:ind w:left="769" w:right="0" w:firstLine="0"/>
        <w:jc w:val="left"/>
        <w:rPr>
          <w:sz w:val="22"/>
        </w:rPr>
      </w:pPr>
      <w:r>
        <w:rPr>
          <w:w w:val="105"/>
          <w:sz w:val="22"/>
        </w:rPr>
        <w:t>No.</w:t>
      </w:r>
      <w:r>
        <w:rPr>
          <w:spacing w:val="-4"/>
          <w:w w:val="105"/>
          <w:sz w:val="22"/>
        </w:rPr>
        <w:t> </w:t>
      </w:r>
      <w:r>
        <w:rPr>
          <w:w w:val="105"/>
          <w:sz w:val="22"/>
        </w:rPr>
        <w:t>56</w:t>
      </w:r>
    </w:p>
    <w:p>
      <w:pPr>
        <w:spacing w:before="16"/>
        <w:ind w:left="776" w:right="0" w:firstLine="0"/>
        <w:jc w:val="left"/>
        <w:rPr>
          <w:sz w:val="22"/>
        </w:rPr>
      </w:pPr>
      <w:r>
        <w:rPr>
          <w:w w:val="105"/>
          <w:sz w:val="22"/>
        </w:rPr>
        <w:t>2017</w:t>
      </w:r>
    </w:p>
    <w:p>
      <w:pPr>
        <w:spacing w:before="91"/>
        <w:ind w:left="5447" w:right="0" w:firstLine="0"/>
        <w:jc w:val="left"/>
        <w:rPr>
          <w:sz w:val="22"/>
        </w:rPr>
      </w:pPr>
      <w:r>
        <w:rPr/>
        <w:br w:type="column"/>
      </w:r>
      <w:r>
        <w:rPr>
          <w:w w:val="110"/>
          <w:sz w:val="22"/>
        </w:rPr>
        <w:t>Page 4 of29</w:t>
      </w:r>
    </w:p>
    <w:p>
      <w:pPr>
        <w:pStyle w:val="BodyText"/>
      </w:pPr>
    </w:p>
    <w:p>
      <w:pPr>
        <w:spacing w:before="202"/>
        <w:ind w:left="419" w:right="0" w:firstLine="0"/>
        <w:jc w:val="left"/>
        <w:rPr>
          <w:sz w:val="22"/>
        </w:rPr>
      </w:pPr>
      <w:r>
        <w:rPr>
          <w:w w:val="105"/>
          <w:sz w:val="29"/>
        </w:rPr>
        <w:t>fill </w:t>
      </w:r>
      <w:r>
        <w:rPr>
          <w:w w:val="105"/>
          <w:sz w:val="22"/>
        </w:rPr>
        <w:t>The Governor shall solicit recommendations for appointment</w:t>
      </w:r>
    </w:p>
    <w:p>
      <w:pPr>
        <w:spacing w:after="0"/>
        <w:jc w:val="left"/>
        <w:rPr>
          <w:sz w:val="22"/>
        </w:rPr>
        <w:sectPr>
          <w:type w:val="continuous"/>
          <w:pgSz w:w="12240" w:h="15820"/>
          <w:pgMar w:top="320" w:bottom="280" w:left="1720" w:right="1720"/>
          <w:cols w:num="2" w:equalWidth="0">
            <w:col w:w="1396" w:space="40"/>
            <w:col w:w="7364"/>
          </w:cols>
        </w:sectPr>
      </w:pPr>
    </w:p>
    <w:p>
      <w:pPr>
        <w:pStyle w:val="BodyText"/>
        <w:rPr>
          <w:sz w:val="15"/>
        </w:rPr>
      </w:pPr>
    </w:p>
    <w:p>
      <w:pPr>
        <w:spacing w:line="501" w:lineRule="auto" w:before="91"/>
        <w:ind w:left="755" w:right="835" w:firstLine="12"/>
        <w:jc w:val="left"/>
        <w:rPr>
          <w:sz w:val="22"/>
        </w:rPr>
      </w:pPr>
      <w:r>
        <w:rPr>
          <w:w w:val="105"/>
          <w:sz w:val="22"/>
        </w:rPr>
        <w:t>from the Vermont State's Attorneys Association, the Vermont State's Sheriffs Association, the Vermont Police Chiefs Association, and the Vermont </w:t>
      </w:r>
      <w:r>
        <w:rPr>
          <w:sz w:val="22"/>
        </w:rPr>
        <w:t>Constables  Association.</w:t>
      </w:r>
    </w:p>
    <w:p>
      <w:pPr>
        <w:spacing w:line="282" w:lineRule="exact" w:before="0"/>
        <w:ind w:left="1295" w:right="0" w:firstLine="0"/>
        <w:jc w:val="left"/>
        <w:rPr>
          <w:sz w:val="22"/>
        </w:rPr>
      </w:pPr>
      <w:r>
        <w:rPr>
          <w:w w:val="105"/>
          <w:sz w:val="29"/>
        </w:rPr>
        <w:t>ill </w:t>
      </w:r>
      <w:r>
        <w:rPr>
          <w:w w:val="105"/>
          <w:sz w:val="22"/>
        </w:rPr>
        <w:t>+heH </w:t>
      </w:r>
      <w:r>
        <w:rPr>
          <w:w w:val="105"/>
          <w:sz w:val="22"/>
          <w:u w:val="single"/>
        </w:rPr>
        <w:t>A member's </w:t>
      </w:r>
      <w:r>
        <w:rPr>
          <w:w w:val="105"/>
          <w:sz w:val="22"/>
        </w:rPr>
        <w:t>term shall be three years.</w:t>
      </w:r>
    </w:p>
    <w:p>
      <w:pPr>
        <w:spacing w:before="270"/>
        <w:ind w:left="1805" w:right="1952" w:firstLine="0"/>
        <w:jc w:val="center"/>
        <w:rPr>
          <w:rFonts w:ascii="Arial"/>
          <w:sz w:val="27"/>
        </w:rPr>
      </w:pPr>
      <w:r>
        <w:rPr>
          <w:rFonts w:ascii="Arial"/>
          <w:sz w:val="27"/>
        </w:rPr>
        <w:t>***</w:t>
      </w:r>
    </w:p>
    <w:p>
      <w:pPr>
        <w:pStyle w:val="BodyText"/>
        <w:spacing w:before="6"/>
        <w:rPr>
          <w:rFonts w:ascii="Arial"/>
          <w:sz w:val="10"/>
        </w:rPr>
      </w:pPr>
    </w:p>
    <w:p>
      <w:pPr>
        <w:spacing w:before="91"/>
        <w:ind w:left="760" w:right="0" w:firstLine="0"/>
        <w:jc w:val="left"/>
        <w:rPr>
          <w:sz w:val="22"/>
        </w:rPr>
      </w:pPr>
      <w:r>
        <w:rPr>
          <w:rFonts w:ascii="Arial" w:hAnsi="Arial"/>
          <w:i/>
          <w:sz w:val="21"/>
        </w:rPr>
        <w:t>§ </w:t>
      </w:r>
      <w:r>
        <w:rPr>
          <w:sz w:val="22"/>
        </w:rPr>
        <w:t>2354.  </w:t>
      </w:r>
      <w:r>
        <w:rPr>
          <w:sz w:val="22"/>
          <w:u w:val="single"/>
        </w:rPr>
        <w:t>COUNCIL  </w:t>
      </w:r>
      <w:r>
        <w:rPr>
          <w:sz w:val="22"/>
        </w:rPr>
        <w:t>MEETINGS</w:t>
      </w:r>
    </w:p>
    <w:p>
      <w:pPr>
        <w:pStyle w:val="BodyText"/>
        <w:spacing w:before="9"/>
        <w:rPr>
          <w:sz w:val="23"/>
        </w:rPr>
      </w:pPr>
    </w:p>
    <w:p>
      <w:pPr>
        <w:spacing w:line="504" w:lineRule="auto" w:before="0"/>
        <w:ind w:left="746" w:right="1129" w:firstLine="254"/>
        <w:jc w:val="left"/>
        <w:rPr>
          <w:sz w:val="22"/>
        </w:rPr>
      </w:pPr>
      <w:r>
        <w:rPr/>
        <w:drawing>
          <wp:anchor distT="0" distB="0" distL="0" distR="0" allowOverlap="1" layoutInCell="1" locked="0" behindDoc="0" simplePos="0" relativeHeight="1288">
            <wp:simplePos x="0" y="0"/>
            <wp:positionH relativeFrom="page">
              <wp:posOffset>1560575</wp:posOffset>
            </wp:positionH>
            <wp:positionV relativeFrom="paragraph">
              <wp:posOffset>692078</wp:posOffset>
            </wp:positionV>
            <wp:extent cx="3169919" cy="158496"/>
            <wp:effectExtent l="0" t="0" r="0" b="0"/>
            <wp:wrapTopAndBottom/>
            <wp:docPr id="13" name="image8.png" descr=""/>
            <wp:cNvGraphicFramePr>
              <a:graphicFrameLocks noChangeAspect="1"/>
            </wp:cNvGraphicFramePr>
            <a:graphic>
              <a:graphicData uri="http://schemas.openxmlformats.org/drawingml/2006/picture">
                <pic:pic>
                  <pic:nvPicPr>
                    <pic:cNvPr id="14" name="image8.png"/>
                    <pic:cNvPicPr/>
                  </pic:nvPicPr>
                  <pic:blipFill>
                    <a:blip r:embed="rId38" cstate="print"/>
                    <a:stretch>
                      <a:fillRect/>
                    </a:stretch>
                  </pic:blipFill>
                  <pic:spPr>
                    <a:xfrm>
                      <a:off x="0" y="0"/>
                      <a:ext cx="3169919" cy="158496"/>
                    </a:xfrm>
                    <a:prstGeom prst="rect">
                      <a:avLst/>
                    </a:prstGeom>
                  </pic:spPr>
                </pic:pic>
              </a:graphicData>
            </a:graphic>
          </wp:anchor>
        </w:drawing>
      </w:r>
      <w:r>
        <w:rPr>
          <w:rFonts w:ascii="Arial"/>
          <w:sz w:val="22"/>
        </w:rPr>
        <w:t>.(ru </w:t>
      </w:r>
      <w:r>
        <w:rPr>
          <w:sz w:val="22"/>
        </w:rPr>
        <w:t>The council </w:t>
      </w:r>
      <w:r>
        <w:rPr>
          <w:sz w:val="22"/>
          <w:u w:val="single"/>
        </w:rPr>
        <w:t>Council </w:t>
      </w:r>
      <w:r>
        <w:rPr>
          <w:sz w:val="22"/>
        </w:rPr>
        <w:t>shall meet at least once in each quarter of each year.  Special meetings  may be called by the chairman </w:t>
      </w:r>
      <w:r>
        <w:rPr>
          <w:sz w:val="22"/>
          <w:u w:val="single"/>
        </w:rPr>
        <w:t>Chair </w:t>
      </w:r>
      <w:r>
        <w:rPr>
          <w:sz w:val="22"/>
        </w:rPr>
        <w:t>or upon    the</w:t>
      </w:r>
    </w:p>
    <w:p>
      <w:pPr>
        <w:spacing w:line="487" w:lineRule="auto" w:before="212"/>
        <w:ind w:left="736" w:right="761" w:firstLine="270"/>
        <w:jc w:val="left"/>
        <w:rPr>
          <w:sz w:val="22"/>
        </w:rPr>
      </w:pPr>
      <w:r>
        <w:rPr>
          <w:w w:val="105"/>
          <w:sz w:val="23"/>
        </w:rPr>
        <w:t>(hl </w:t>
      </w:r>
      <w:r>
        <w:rPr>
          <w:w w:val="105"/>
          <w:sz w:val="22"/>
        </w:rPr>
        <w:t>The council </w:t>
      </w:r>
      <w:r>
        <w:rPr>
          <w:w w:val="105"/>
          <w:sz w:val="22"/>
          <w:u w:val="single"/>
        </w:rPr>
        <w:t>Council </w:t>
      </w:r>
      <w:r>
        <w:rPr>
          <w:w w:val="105"/>
          <w:sz w:val="22"/>
        </w:rPr>
        <w:t>shall adopt rules as to quorum and procedures with respect to the conduct of its meetings and other affairs.</w:t>
      </w:r>
    </w:p>
    <w:p>
      <w:pPr>
        <w:spacing w:line="291" w:lineRule="exact" w:before="0"/>
        <w:ind w:left="730" w:right="0" w:firstLine="258"/>
        <w:jc w:val="left"/>
        <w:rPr>
          <w:sz w:val="22"/>
        </w:rPr>
      </w:pPr>
      <w:r>
        <w:rPr>
          <w:rFonts w:ascii="Arial"/>
          <w:sz w:val="27"/>
        </w:rPr>
        <w:t>iflO.l  </w:t>
      </w:r>
      <w:r>
        <w:rPr>
          <w:sz w:val="22"/>
        </w:rPr>
        <w:t>The commissioner  of public safety, the commissioner  of corrections,</w:t>
      </w:r>
    </w:p>
    <w:p>
      <w:pPr>
        <w:spacing w:line="501" w:lineRule="auto" w:before="265"/>
        <w:ind w:left="710" w:right="761" w:firstLine="20"/>
        <w:jc w:val="left"/>
        <w:rPr>
          <w:sz w:val="22"/>
        </w:rPr>
      </w:pPr>
      <w:r>
        <w:rPr/>
        <w:pict>
          <v:line style="position:absolute;mso-position-horizontal-relative:page;mso-position-vertical-relative:paragraph;z-index:-424624" from="162.240005pt,23.639538pt" to="164.880005pt,23.639538pt" stroked="true" strokeweight=".24pt" strokecolor="#000000">
            <v:stroke dashstyle="solid"/>
            <w10:wrap type="none"/>
          </v:line>
        </w:pict>
      </w:r>
      <w:r>
        <w:rPr/>
        <w:pict>
          <v:line style="position:absolute;mso-position-horizontal-relative:page;mso-position-vertical-relative:paragraph;z-index:-424600" from="122.639999pt,103.075439pt" to="125.279999pt,103.075439pt" stroked="true" strokeweight=".24pt" strokecolor="#000000">
            <v:stroke dashstyle="solid"/>
            <w10:wrap type="none"/>
          </v:line>
        </w:pict>
      </w:r>
      <w:r>
        <w:rPr>
          <w:w w:val="105"/>
          <w:sz w:val="22"/>
        </w:rPr>
        <w:t>the commissioner of motor vehicles, the commissioner of fish and wildlife, the attor</w:t>
      </w:r>
      <w:r>
        <w:rPr>
          <w:w w:val="105"/>
          <w:sz w:val="22"/>
          <w:u w:val="single"/>
        </w:rPr>
        <w:t>n</w:t>
      </w:r>
      <w:r>
        <w:rPr>
          <w:w w:val="105"/>
          <w:sz w:val="22"/>
        </w:rPr>
        <w:t>ey general, the representative from the Vermont troopers' association, the repre</w:t>
      </w:r>
      <w:r>
        <w:rPr>
          <w:w w:val="105"/>
          <w:sz w:val="22"/>
          <w:u w:val="thick"/>
        </w:rPr>
        <w:t>se</w:t>
      </w:r>
      <w:r>
        <w:rPr>
          <w:w w:val="105"/>
          <w:sz w:val="22"/>
        </w:rPr>
        <w:t>ntative from the Vermont police association, and the representatives from the Vermont state's attorneys', sheriffs', and police chiefs' association, eaeh </w:t>
      </w:r>
      <w:r>
        <w:rPr>
          <w:w w:val="105"/>
          <w:sz w:val="22"/>
          <w:u w:val="single"/>
        </w:rPr>
        <w:t>A member </w:t>
      </w:r>
      <w:r>
        <w:rPr>
          <w:w w:val="105"/>
          <w:sz w:val="22"/>
        </w:rPr>
        <w:t>may designate in writing a person within </w:t>
      </w:r>
      <w:r>
        <w:rPr>
          <w:w w:val="105"/>
          <w:sz w:val="21"/>
        </w:rPr>
        <w:t>theif </w:t>
      </w:r>
      <w:r>
        <w:rPr>
          <w:w w:val="105"/>
          <w:sz w:val="22"/>
          <w:u w:val="single"/>
        </w:rPr>
        <w:t>his or her </w:t>
      </w:r>
      <w:r>
        <w:rPr>
          <w:w w:val="105"/>
          <w:sz w:val="22"/>
        </w:rPr>
        <w:t>agency or association to attend a meeting or meetings of the council </w:t>
      </w:r>
      <w:r>
        <w:rPr>
          <w:w w:val="105"/>
          <w:sz w:val="22"/>
          <w:u w:val="single"/>
        </w:rPr>
        <w:t>Council</w:t>
      </w:r>
      <w:r>
        <w:rPr>
          <w:w w:val="105"/>
          <w:sz w:val="22"/>
        </w:rPr>
        <w:t>.</w:t>
      </w:r>
    </w:p>
    <w:p>
      <w:pPr>
        <w:spacing w:before="14"/>
        <w:ind w:left="706" w:right="0" w:firstLine="0"/>
        <w:jc w:val="left"/>
        <w:rPr>
          <w:sz w:val="22"/>
        </w:rPr>
      </w:pPr>
      <w:r>
        <w:rPr>
          <w:w w:val="105"/>
          <w:sz w:val="22"/>
        </w:rPr>
        <w:t>The designation shall be filed with the chairman </w:t>
      </w:r>
      <w:r>
        <w:rPr>
          <w:w w:val="105"/>
          <w:sz w:val="22"/>
          <w:u w:val="single"/>
        </w:rPr>
        <w:t>Chair </w:t>
      </w:r>
      <w:r>
        <w:rPr>
          <w:w w:val="105"/>
          <w:sz w:val="22"/>
        </w:rPr>
        <w:t>of the council </w:t>
      </w:r>
      <w:r>
        <w:rPr>
          <w:w w:val="105"/>
          <w:sz w:val="22"/>
          <w:u w:val="single"/>
        </w:rPr>
        <w:t>Council</w:t>
      </w:r>
      <w:r>
        <w:rPr>
          <w:w w:val="105"/>
          <w:sz w:val="22"/>
        </w:rPr>
        <w:t>.</w:t>
      </w:r>
    </w:p>
    <w:p>
      <w:pPr>
        <w:spacing w:line="429" w:lineRule="auto" w:before="214"/>
        <w:ind w:left="712" w:right="964" w:firstLine="530"/>
        <w:jc w:val="left"/>
        <w:rPr>
          <w:sz w:val="22"/>
        </w:rPr>
      </w:pPr>
      <w:r>
        <w:rPr>
          <w:w w:val="105"/>
          <w:sz w:val="29"/>
        </w:rPr>
        <w:t>ill </w:t>
      </w:r>
      <w:r>
        <w:rPr>
          <w:w w:val="105"/>
          <w:sz w:val="22"/>
        </w:rPr>
        <w:t>A person so designated shall have the same voting rights and responsibilities as the ex officio member at such meeting or meetings ,.</w:t>
      </w:r>
    </w:p>
    <w:p>
      <w:pPr>
        <w:spacing w:after="0" w:line="429" w:lineRule="auto"/>
        <w:jc w:val="left"/>
        <w:rPr>
          <w:sz w:val="22"/>
        </w:rPr>
        <w:sectPr>
          <w:type w:val="continuous"/>
          <w:pgSz w:w="12240" w:h="15820"/>
          <w:pgMar w:top="320" w:bottom="280" w:left="1720" w:right="1720"/>
        </w:sectPr>
      </w:pPr>
    </w:p>
    <w:p>
      <w:pPr>
        <w:spacing w:before="81"/>
        <w:ind w:left="738" w:right="0" w:firstLine="0"/>
        <w:jc w:val="left"/>
        <w:rPr>
          <w:sz w:val="22"/>
        </w:rPr>
      </w:pPr>
      <w:r>
        <w:rPr>
          <w:w w:val="105"/>
          <w:sz w:val="22"/>
        </w:rPr>
        <w:t>No.</w:t>
      </w:r>
      <w:r>
        <w:rPr>
          <w:spacing w:val="-13"/>
          <w:w w:val="105"/>
          <w:sz w:val="22"/>
        </w:rPr>
        <w:t> </w:t>
      </w:r>
      <w:r>
        <w:rPr>
          <w:w w:val="105"/>
          <w:sz w:val="22"/>
        </w:rPr>
        <w:t>56</w:t>
      </w:r>
    </w:p>
    <w:p>
      <w:pPr>
        <w:spacing w:before="11"/>
        <w:ind w:left="731" w:right="0" w:firstLine="0"/>
        <w:jc w:val="left"/>
        <w:rPr>
          <w:sz w:val="22"/>
        </w:rPr>
      </w:pPr>
      <w:r>
        <w:rPr>
          <w:w w:val="105"/>
          <w:sz w:val="22"/>
        </w:rPr>
        <w:t>2017</w:t>
      </w:r>
    </w:p>
    <w:p>
      <w:pPr>
        <w:spacing w:before="62"/>
        <w:ind w:left="731" w:right="0" w:firstLine="0"/>
        <w:jc w:val="left"/>
        <w:rPr>
          <w:sz w:val="22"/>
        </w:rPr>
      </w:pPr>
      <w:r>
        <w:rPr/>
        <w:br w:type="column"/>
      </w:r>
      <w:r>
        <w:rPr>
          <w:sz w:val="22"/>
        </w:rPr>
        <w:t>Page  </w:t>
      </w:r>
      <w:r>
        <w:rPr>
          <w:i/>
          <w:sz w:val="24"/>
        </w:rPr>
        <w:t>5 </w:t>
      </w:r>
      <w:r>
        <w:rPr>
          <w:sz w:val="22"/>
        </w:rPr>
        <w:t>of29</w:t>
      </w:r>
    </w:p>
    <w:p>
      <w:pPr>
        <w:spacing w:after="0"/>
        <w:jc w:val="left"/>
        <w:rPr>
          <w:sz w:val="22"/>
        </w:rPr>
        <w:sectPr>
          <w:footerReference w:type="default" r:id="rId39"/>
          <w:pgSz w:w="12240" w:h="15820"/>
          <w:pgMar w:footer="1388" w:header="0" w:top="1500" w:bottom="1580" w:left="1720" w:right="1720"/>
          <w:cols w:num="2" w:equalWidth="0">
            <w:col w:w="1358" w:space="4758"/>
            <w:col w:w="2684"/>
          </w:cols>
        </w:sectPr>
      </w:pPr>
    </w:p>
    <w:p>
      <w:pPr>
        <w:pStyle w:val="BodyText"/>
        <w:spacing w:before="1"/>
        <w:rPr>
          <w:sz w:val="16"/>
        </w:rPr>
      </w:pPr>
    </w:p>
    <w:p>
      <w:pPr>
        <w:spacing w:line="494" w:lineRule="auto" w:before="91"/>
        <w:ind w:left="718" w:right="964" w:firstLine="13"/>
        <w:jc w:val="left"/>
        <w:rPr>
          <w:sz w:val="22"/>
        </w:rPr>
      </w:pPr>
      <w:r>
        <w:rPr>
          <w:sz w:val="22"/>
          <w:u w:val="single"/>
        </w:rPr>
        <w:t>but </w:t>
      </w:r>
      <w:r>
        <w:rPr>
          <w:sz w:val="22"/>
        </w:rPr>
        <w:t>that the designee shall not automatically assume the member's place as an officer of the </w:t>
      </w:r>
      <w:r>
        <w:rPr>
          <w:sz w:val="23"/>
        </w:rPr>
        <w:t>beare- </w:t>
      </w:r>
      <w:r>
        <w:rPr>
          <w:sz w:val="22"/>
          <w:u w:val="single"/>
        </w:rPr>
        <w:t>Council</w:t>
      </w:r>
      <w:r>
        <w:rPr>
          <w:sz w:val="22"/>
        </w:rPr>
        <w:t>.</w:t>
      </w:r>
    </w:p>
    <w:p>
      <w:pPr>
        <w:spacing w:before="4"/>
        <w:ind w:left="728" w:right="0" w:firstLine="0"/>
        <w:jc w:val="left"/>
        <w:rPr>
          <w:sz w:val="22"/>
        </w:rPr>
      </w:pPr>
      <w:r>
        <w:rPr>
          <w:sz w:val="22"/>
        </w:rPr>
        <w:t>§ 2355.   </w:t>
      </w:r>
      <w:r>
        <w:rPr>
          <w:sz w:val="22"/>
          <w:u w:val="single"/>
        </w:rPr>
        <w:t>COUNCIL </w:t>
      </w:r>
      <w:r>
        <w:rPr>
          <w:sz w:val="22"/>
        </w:rPr>
        <w:t>POWERS  AND DUTIES</w:t>
      </w:r>
    </w:p>
    <w:p>
      <w:pPr>
        <w:pStyle w:val="BodyText"/>
        <w:spacing w:before="5"/>
      </w:pPr>
    </w:p>
    <w:p>
      <w:pPr>
        <w:pStyle w:val="ListParagraph"/>
        <w:numPr>
          <w:ilvl w:val="0"/>
          <w:numId w:val="7"/>
        </w:numPr>
        <w:tabs>
          <w:tab w:pos="1356" w:val="left" w:leader="none"/>
        </w:tabs>
        <w:spacing w:line="240" w:lineRule="auto" w:before="0" w:after="0"/>
        <w:ind w:left="671" w:right="0" w:firstLine="320"/>
        <w:jc w:val="left"/>
        <w:rPr>
          <w:sz w:val="22"/>
        </w:rPr>
      </w:pPr>
      <w:r>
        <w:rPr>
          <w:w w:val="105"/>
          <w:sz w:val="22"/>
        </w:rPr>
        <w:t>The</w:t>
      </w:r>
      <w:r>
        <w:rPr>
          <w:spacing w:val="-13"/>
          <w:w w:val="105"/>
          <w:sz w:val="22"/>
        </w:rPr>
        <w:t> </w:t>
      </w:r>
      <w:r>
        <w:rPr>
          <w:w w:val="105"/>
          <w:sz w:val="22"/>
        </w:rPr>
        <w:t>Council</w:t>
      </w:r>
      <w:r>
        <w:rPr>
          <w:spacing w:val="-4"/>
          <w:w w:val="105"/>
          <w:sz w:val="22"/>
        </w:rPr>
        <w:t> </w:t>
      </w:r>
      <w:r>
        <w:rPr>
          <w:w w:val="105"/>
          <w:sz w:val="22"/>
        </w:rPr>
        <w:t>shall</w:t>
      </w:r>
      <w:r>
        <w:rPr>
          <w:spacing w:val="-13"/>
          <w:w w:val="105"/>
          <w:sz w:val="22"/>
        </w:rPr>
        <w:t> </w:t>
      </w:r>
      <w:r>
        <w:rPr>
          <w:w w:val="105"/>
          <w:sz w:val="22"/>
        </w:rPr>
        <w:t>adopt</w:t>
      </w:r>
      <w:r>
        <w:rPr>
          <w:spacing w:val="-6"/>
          <w:w w:val="105"/>
          <w:sz w:val="22"/>
        </w:rPr>
        <w:t> </w:t>
      </w:r>
      <w:r>
        <w:rPr>
          <w:w w:val="105"/>
          <w:sz w:val="22"/>
        </w:rPr>
        <w:t>rules</w:t>
      </w:r>
      <w:r>
        <w:rPr>
          <w:spacing w:val="-7"/>
          <w:w w:val="105"/>
          <w:sz w:val="22"/>
        </w:rPr>
        <w:t> </w:t>
      </w:r>
      <w:r>
        <w:rPr>
          <w:w w:val="105"/>
          <w:sz w:val="22"/>
        </w:rPr>
        <w:t>with</w:t>
      </w:r>
      <w:r>
        <w:rPr>
          <w:spacing w:val="-8"/>
          <w:w w:val="105"/>
          <w:sz w:val="22"/>
        </w:rPr>
        <w:t> </w:t>
      </w:r>
      <w:r>
        <w:rPr>
          <w:w w:val="105"/>
          <w:sz w:val="22"/>
        </w:rPr>
        <w:t>respect</w:t>
      </w:r>
      <w:r>
        <w:rPr>
          <w:spacing w:val="-1"/>
          <w:w w:val="105"/>
          <w:sz w:val="22"/>
        </w:rPr>
        <w:t> </w:t>
      </w:r>
      <w:r>
        <w:rPr>
          <w:w w:val="105"/>
          <w:sz w:val="22"/>
        </w:rPr>
        <w:t>to:</w:t>
      </w:r>
    </w:p>
    <w:p>
      <w:pPr>
        <w:pStyle w:val="BodyText"/>
        <w:spacing w:before="4"/>
        <w:rPr>
          <w:sz w:val="20"/>
        </w:rPr>
      </w:pPr>
    </w:p>
    <w:p>
      <w:pPr>
        <w:spacing w:before="0"/>
        <w:ind w:left="1827" w:right="1925" w:firstLine="0"/>
        <w:jc w:val="center"/>
        <w:rPr>
          <w:rFonts w:ascii="Arial"/>
          <w:sz w:val="30"/>
        </w:rPr>
      </w:pPr>
      <w:r>
        <w:rPr>
          <w:sz w:val="22"/>
        </w:rPr>
        <w:t>* </w:t>
      </w:r>
      <w:r>
        <w:rPr>
          <w:rFonts w:ascii="Arial"/>
          <w:sz w:val="30"/>
        </w:rPr>
        <w:t>* *</w:t>
      </w:r>
    </w:p>
    <w:p>
      <w:pPr>
        <w:pStyle w:val="ListParagraph"/>
        <w:numPr>
          <w:ilvl w:val="0"/>
          <w:numId w:val="8"/>
        </w:numPr>
        <w:tabs>
          <w:tab w:pos="1754" w:val="left" w:leader="none"/>
        </w:tabs>
        <w:spacing w:line="501" w:lineRule="auto" w:before="226" w:after="0"/>
        <w:ind w:left="709" w:right="1479" w:firstLine="547"/>
        <w:jc w:val="left"/>
        <w:rPr>
          <w:sz w:val="22"/>
        </w:rPr>
      </w:pPr>
      <w:r>
        <w:rPr>
          <w:w w:val="105"/>
          <w:sz w:val="22"/>
        </w:rPr>
        <w:t>a</w:t>
      </w:r>
      <w:r>
        <w:rPr>
          <w:spacing w:val="-15"/>
          <w:w w:val="105"/>
          <w:sz w:val="22"/>
        </w:rPr>
        <w:t> </w:t>
      </w:r>
      <w:r>
        <w:rPr>
          <w:w w:val="105"/>
          <w:sz w:val="22"/>
        </w:rPr>
        <w:t>definition</w:t>
      </w:r>
      <w:r>
        <w:rPr>
          <w:spacing w:val="-8"/>
          <w:w w:val="105"/>
          <w:sz w:val="22"/>
        </w:rPr>
        <w:t> </w:t>
      </w:r>
      <w:r>
        <w:rPr>
          <w:w w:val="105"/>
          <w:sz w:val="22"/>
        </w:rPr>
        <w:t>of</w:t>
      </w:r>
      <w:r>
        <w:rPr>
          <w:spacing w:val="-16"/>
          <w:w w:val="105"/>
          <w:sz w:val="22"/>
        </w:rPr>
        <w:t> </w:t>
      </w:r>
      <w:r>
        <w:rPr>
          <w:w w:val="105"/>
          <w:sz w:val="22"/>
        </w:rPr>
        <w:t>criminal</w:t>
      </w:r>
      <w:r>
        <w:rPr>
          <w:spacing w:val="-3"/>
          <w:w w:val="105"/>
          <w:sz w:val="22"/>
        </w:rPr>
        <w:t> </w:t>
      </w:r>
      <w:r>
        <w:rPr>
          <w:w w:val="105"/>
          <w:sz w:val="22"/>
        </w:rPr>
        <w:t>justice</w:t>
      </w:r>
      <w:r>
        <w:rPr>
          <w:spacing w:val="-14"/>
          <w:w w:val="105"/>
          <w:sz w:val="22"/>
        </w:rPr>
        <w:t> </w:t>
      </w:r>
      <w:r>
        <w:rPr>
          <w:w w:val="105"/>
          <w:sz w:val="22"/>
        </w:rPr>
        <w:t>personnel</w:t>
      </w:r>
      <w:r>
        <w:rPr>
          <w:spacing w:val="-5"/>
          <w:w w:val="105"/>
          <w:sz w:val="22"/>
        </w:rPr>
        <w:t> </w:t>
      </w:r>
      <w:r>
        <w:rPr>
          <w:w w:val="105"/>
          <w:sz w:val="22"/>
        </w:rPr>
        <w:t>and</w:t>
      </w:r>
      <w:r>
        <w:rPr>
          <w:spacing w:val="-12"/>
          <w:w w:val="105"/>
          <w:sz w:val="22"/>
        </w:rPr>
        <w:t> </w:t>
      </w:r>
      <w:r>
        <w:rPr>
          <w:w w:val="105"/>
          <w:sz w:val="22"/>
        </w:rPr>
        <w:t>criminal</w:t>
      </w:r>
      <w:r>
        <w:rPr>
          <w:spacing w:val="-4"/>
          <w:w w:val="105"/>
          <w:sz w:val="22"/>
        </w:rPr>
        <w:t> </w:t>
      </w:r>
      <w:r>
        <w:rPr>
          <w:w w:val="105"/>
          <w:sz w:val="22"/>
        </w:rPr>
        <w:t>justice training</w:t>
      </w:r>
      <w:r>
        <w:rPr>
          <w:spacing w:val="-13"/>
          <w:w w:val="105"/>
          <w:sz w:val="22"/>
        </w:rPr>
        <w:t> </w:t>
      </w:r>
      <w:r>
        <w:rPr>
          <w:w w:val="105"/>
          <w:sz w:val="22"/>
        </w:rPr>
        <w:t>for</w:t>
      </w:r>
      <w:r>
        <w:rPr>
          <w:spacing w:val="-11"/>
          <w:w w:val="105"/>
          <w:sz w:val="22"/>
        </w:rPr>
        <w:t> </w:t>
      </w:r>
      <w:r>
        <w:rPr>
          <w:w w:val="105"/>
          <w:sz w:val="22"/>
        </w:rPr>
        <w:t>purposes of</w:t>
      </w:r>
      <w:r>
        <w:rPr>
          <w:spacing w:val="-10"/>
          <w:w w:val="105"/>
          <w:sz w:val="22"/>
        </w:rPr>
        <w:t> </w:t>
      </w:r>
      <w:r>
        <w:rPr>
          <w:w w:val="105"/>
          <w:sz w:val="22"/>
        </w:rPr>
        <w:t>this</w:t>
      </w:r>
      <w:r>
        <w:rPr>
          <w:spacing w:val="-6"/>
          <w:w w:val="105"/>
          <w:sz w:val="22"/>
        </w:rPr>
        <w:t> </w:t>
      </w:r>
      <w:r>
        <w:rPr>
          <w:w w:val="105"/>
          <w:sz w:val="22"/>
        </w:rPr>
        <w:t>title;</w:t>
      </w:r>
      <w:r>
        <w:rPr>
          <w:spacing w:val="-8"/>
          <w:w w:val="105"/>
          <w:sz w:val="22"/>
        </w:rPr>
        <w:t> </w:t>
      </w:r>
      <w:r>
        <w:rPr>
          <w:w w:val="105"/>
          <w:sz w:val="22"/>
          <w:u w:val="single"/>
        </w:rPr>
        <w:t>and</w:t>
      </w:r>
    </w:p>
    <w:p>
      <w:pPr>
        <w:pStyle w:val="ListParagraph"/>
        <w:numPr>
          <w:ilvl w:val="0"/>
          <w:numId w:val="8"/>
        </w:numPr>
        <w:tabs>
          <w:tab w:pos="1755" w:val="left" w:leader="none"/>
        </w:tabs>
        <w:spacing w:line="501" w:lineRule="auto" w:before="10" w:after="0"/>
        <w:ind w:left="696" w:right="1307" w:firstLine="551"/>
        <w:jc w:val="left"/>
        <w:rPr>
          <w:rFonts w:ascii="Arial"/>
          <w:sz w:val="21"/>
        </w:rPr>
      </w:pPr>
      <w:r>
        <w:rPr/>
        <w:pict>
          <v:line style="position:absolute;mso-position-horizontal-relative:page;mso-position-vertical-relative:paragraph;z-index:-424576" from="255.682098pt,10.890045pt" to="258.330398pt,10.890045pt" stroked="true" strokeweight=".240755pt" strokecolor="#000000">
            <v:stroke dashstyle="solid"/>
            <w10:wrap type="none"/>
          </v:line>
        </w:pict>
      </w:r>
      <w:r>
        <w:rPr>
          <w:w w:val="105"/>
          <w:sz w:val="22"/>
        </w:rPr>
        <w:t>decertification</w:t>
      </w:r>
      <w:r>
        <w:rPr>
          <w:spacing w:val="-15"/>
          <w:w w:val="105"/>
          <w:sz w:val="22"/>
        </w:rPr>
        <w:t> </w:t>
      </w:r>
      <w:r>
        <w:rPr>
          <w:w w:val="105"/>
          <w:sz w:val="22"/>
        </w:rPr>
        <w:t>of</w:t>
      </w:r>
      <w:r>
        <w:rPr>
          <w:spacing w:val="-14"/>
          <w:w w:val="105"/>
          <w:sz w:val="22"/>
        </w:rPr>
        <w:t> </w:t>
      </w:r>
      <w:r>
        <w:rPr>
          <w:w w:val="105"/>
          <w:sz w:val="22"/>
        </w:rPr>
        <w:t>persons</w:t>
      </w:r>
      <w:r>
        <w:rPr>
          <w:spacing w:val="-3"/>
          <w:w w:val="105"/>
          <w:sz w:val="22"/>
        </w:rPr>
        <w:t> </w:t>
      </w:r>
      <w:r>
        <w:rPr>
          <w:w w:val="105"/>
          <w:sz w:val="22"/>
        </w:rPr>
        <w:t>who</w:t>
      </w:r>
      <w:r>
        <w:rPr>
          <w:spacing w:val="-8"/>
          <w:w w:val="105"/>
          <w:sz w:val="22"/>
        </w:rPr>
        <w:t> </w:t>
      </w:r>
      <w:r>
        <w:rPr>
          <w:w w:val="105"/>
          <w:sz w:val="22"/>
        </w:rPr>
        <w:t>have</w:t>
      </w:r>
      <w:r>
        <w:rPr>
          <w:spacing w:val="-7"/>
          <w:w w:val="105"/>
          <w:sz w:val="22"/>
        </w:rPr>
        <w:t> </w:t>
      </w:r>
      <w:r>
        <w:rPr>
          <w:w w:val="105"/>
          <w:sz w:val="22"/>
        </w:rPr>
        <w:t>been</w:t>
      </w:r>
      <w:r>
        <w:rPr>
          <w:spacing w:val="-2"/>
          <w:w w:val="105"/>
          <w:sz w:val="22"/>
        </w:rPr>
        <w:t> </w:t>
      </w:r>
      <w:r>
        <w:rPr>
          <w:w w:val="105"/>
          <w:sz w:val="22"/>
        </w:rPr>
        <w:t>convicted of</w:t>
      </w:r>
      <w:r>
        <w:rPr>
          <w:spacing w:val="-15"/>
          <w:w w:val="105"/>
          <w:sz w:val="22"/>
        </w:rPr>
        <w:t> </w:t>
      </w:r>
      <w:r>
        <w:rPr>
          <w:w w:val="105"/>
          <w:sz w:val="22"/>
        </w:rPr>
        <w:t>a</w:t>
      </w:r>
      <w:r>
        <w:rPr>
          <w:spacing w:val="-16"/>
          <w:w w:val="105"/>
          <w:sz w:val="22"/>
        </w:rPr>
        <w:t> </w:t>
      </w:r>
      <w:r>
        <w:rPr>
          <w:w w:val="105"/>
          <w:sz w:val="22"/>
        </w:rPr>
        <w:t>felony subsequent</w:t>
      </w:r>
      <w:r>
        <w:rPr>
          <w:spacing w:val="-12"/>
          <w:w w:val="105"/>
          <w:sz w:val="22"/>
        </w:rPr>
        <w:t> </w:t>
      </w:r>
      <w:r>
        <w:rPr>
          <w:w w:val="105"/>
          <w:sz w:val="22"/>
        </w:rPr>
        <w:t>to</w:t>
      </w:r>
      <w:r>
        <w:rPr>
          <w:spacing w:val="-21"/>
          <w:w w:val="105"/>
          <w:sz w:val="22"/>
        </w:rPr>
        <w:t> </w:t>
      </w:r>
      <w:r>
        <w:rPr>
          <w:w w:val="105"/>
          <w:sz w:val="22"/>
        </w:rPr>
        <w:t>their</w:t>
      </w:r>
      <w:r>
        <w:rPr>
          <w:spacing w:val="-21"/>
          <w:w w:val="105"/>
          <w:sz w:val="22"/>
        </w:rPr>
        <w:t> </w:t>
      </w:r>
      <w:r>
        <w:rPr>
          <w:w w:val="105"/>
          <w:sz w:val="22"/>
        </w:rPr>
        <w:t>certification</w:t>
      </w:r>
      <w:r>
        <w:rPr>
          <w:spacing w:val="-17"/>
          <w:w w:val="105"/>
          <w:sz w:val="22"/>
        </w:rPr>
        <w:t> </w:t>
      </w:r>
      <w:r>
        <w:rPr>
          <w:w w:val="105"/>
          <w:sz w:val="22"/>
        </w:rPr>
        <w:t>as</w:t>
      </w:r>
      <w:r>
        <w:rPr>
          <w:spacing w:val="-25"/>
          <w:w w:val="105"/>
          <w:sz w:val="22"/>
        </w:rPr>
        <w:t> </w:t>
      </w:r>
      <w:r>
        <w:rPr>
          <w:w w:val="105"/>
          <w:sz w:val="22"/>
        </w:rPr>
        <w:t>lav,r</w:t>
      </w:r>
      <w:r>
        <w:rPr>
          <w:spacing w:val="-28"/>
          <w:w w:val="105"/>
          <w:sz w:val="22"/>
        </w:rPr>
        <w:t> </w:t>
      </w:r>
      <w:r>
        <w:rPr>
          <w:w w:val="105"/>
          <w:sz w:val="22"/>
        </w:rPr>
        <w:t>enforcement</w:t>
      </w:r>
      <w:r>
        <w:rPr>
          <w:spacing w:val="-20"/>
          <w:w w:val="105"/>
          <w:sz w:val="22"/>
        </w:rPr>
        <w:t> </w:t>
      </w:r>
      <w:r>
        <w:rPr>
          <w:w w:val="105"/>
          <w:sz w:val="22"/>
        </w:rPr>
        <w:t>officers;</w:t>
      </w:r>
      <w:r>
        <w:rPr>
          <w:spacing w:val="18"/>
          <w:w w:val="105"/>
          <w:sz w:val="22"/>
        </w:rPr>
        <w:t> </w:t>
      </w:r>
      <w:r>
        <w:rPr>
          <w:w w:val="105"/>
          <w:sz w:val="22"/>
          <w:u w:val="thick"/>
        </w:rPr>
        <w:t>[Repealed.]</w:t>
      </w:r>
    </w:p>
    <w:p>
      <w:pPr>
        <w:pStyle w:val="ListParagraph"/>
        <w:numPr>
          <w:ilvl w:val="0"/>
          <w:numId w:val="8"/>
        </w:numPr>
        <w:tabs>
          <w:tab w:pos="1745" w:val="left" w:leader="none"/>
        </w:tabs>
        <w:spacing w:line="501" w:lineRule="auto" w:before="10" w:after="0"/>
        <w:ind w:left="685" w:right="1095" w:firstLine="561"/>
        <w:jc w:val="left"/>
        <w:rPr>
          <w:sz w:val="22"/>
        </w:rPr>
      </w:pPr>
      <w:r>
        <w:rPr/>
        <w:pict>
          <v:line style="position:absolute;mso-position-horizontal-relative:page;mso-position-vertical-relative:paragraph;z-index:-424552" from="377.022797pt,10.889933pt" to="379.671097pt,10.889933pt" stroked="true" strokeweight=".240755pt" strokecolor="#000000">
            <v:stroke dashstyle="solid"/>
            <w10:wrap type="none"/>
          </v:line>
        </w:pict>
      </w:r>
      <w:r>
        <w:rPr>
          <w:w w:val="105"/>
          <w:sz w:val="22"/>
        </w:rPr>
        <w:t>decertification</w:t>
      </w:r>
      <w:r>
        <w:rPr>
          <w:spacing w:val="-16"/>
          <w:w w:val="105"/>
          <w:sz w:val="22"/>
        </w:rPr>
        <w:t> </w:t>
      </w:r>
      <w:r>
        <w:rPr>
          <w:w w:val="105"/>
          <w:sz w:val="22"/>
        </w:rPr>
        <w:t>of</w:t>
      </w:r>
      <w:r>
        <w:rPr>
          <w:spacing w:val="-13"/>
          <w:w w:val="105"/>
          <w:sz w:val="22"/>
        </w:rPr>
        <w:t> </w:t>
      </w:r>
      <w:r>
        <w:rPr>
          <w:w w:val="105"/>
          <w:sz w:val="22"/>
        </w:rPr>
        <w:t>persons</w:t>
      </w:r>
      <w:r>
        <w:rPr>
          <w:spacing w:val="-5"/>
          <w:w w:val="105"/>
          <w:sz w:val="22"/>
        </w:rPr>
        <w:t> </w:t>
      </w:r>
      <w:r>
        <w:rPr>
          <w:w w:val="105"/>
          <w:sz w:val="22"/>
        </w:rPr>
        <w:t>who</w:t>
      </w:r>
      <w:r>
        <w:rPr>
          <w:spacing w:val="-5"/>
          <w:w w:val="105"/>
          <w:sz w:val="22"/>
        </w:rPr>
        <w:t> </w:t>
      </w:r>
      <w:r>
        <w:rPr>
          <w:w w:val="105"/>
          <w:sz w:val="22"/>
        </w:rPr>
        <w:t>have</w:t>
      </w:r>
      <w:r>
        <w:rPr>
          <w:spacing w:val="-7"/>
          <w:w w:val="105"/>
          <w:sz w:val="22"/>
        </w:rPr>
        <w:t> </w:t>
      </w:r>
      <w:r>
        <w:rPr>
          <w:w w:val="105"/>
          <w:sz w:val="22"/>
        </w:rPr>
        <w:t>not</w:t>
      </w:r>
      <w:r>
        <w:rPr>
          <w:spacing w:val="-6"/>
          <w:w w:val="105"/>
          <w:sz w:val="22"/>
        </w:rPr>
        <w:t> </w:t>
      </w:r>
      <w:r>
        <w:rPr>
          <w:w w:val="105"/>
          <w:sz w:val="22"/>
        </w:rPr>
        <w:t>complied</w:t>
      </w:r>
      <w:r>
        <w:rPr>
          <w:spacing w:val="-3"/>
          <w:w w:val="105"/>
          <w:sz w:val="22"/>
        </w:rPr>
        <w:t> </w:t>
      </w:r>
      <w:r>
        <w:rPr>
          <w:w w:val="105"/>
          <w:sz w:val="22"/>
        </w:rPr>
        <w:t>with</w:t>
      </w:r>
      <w:r>
        <w:rPr>
          <w:spacing w:val="-6"/>
          <w:w w:val="105"/>
          <w:sz w:val="22"/>
        </w:rPr>
        <w:t> </w:t>
      </w:r>
      <w:r>
        <w:rPr>
          <w:w w:val="105"/>
          <w:sz w:val="22"/>
        </w:rPr>
        <w:t>in</w:t>
      </w:r>
      <w:r>
        <w:rPr>
          <w:spacing w:val="4"/>
          <w:w w:val="105"/>
          <w:sz w:val="22"/>
        </w:rPr>
        <w:t> </w:t>
      </w:r>
      <w:r>
        <w:rPr>
          <w:w w:val="105"/>
          <w:sz w:val="22"/>
        </w:rPr>
        <w:t>service training requirements, provided that the Council, t</w:t>
      </w:r>
      <w:r>
        <w:rPr>
          <w:w w:val="105"/>
          <w:sz w:val="22"/>
          <w:u w:val="thick"/>
        </w:rPr>
        <w:t>hrough permitting </w:t>
      </w:r>
      <w:r>
        <w:rPr>
          <w:w w:val="105"/>
          <w:sz w:val="22"/>
        </w:rPr>
        <w:t>its Executive </w:t>
      </w:r>
      <w:r>
        <w:rPr>
          <w:w w:val="155"/>
          <w:sz w:val="22"/>
        </w:rPr>
        <w:t>Director </w:t>
      </w:r>
      <w:r>
        <w:rPr>
          <w:w w:val="105"/>
          <w:sz w:val="22"/>
          <w:u w:val="single"/>
        </w:rPr>
        <w:t>to </w:t>
      </w:r>
      <w:r>
        <w:rPr>
          <w:w w:val="105"/>
          <w:sz w:val="22"/>
        </w:rPr>
        <w:t>grant </w:t>
      </w:r>
      <w:r>
        <w:rPr>
          <w:w w:val="105"/>
          <w:sz w:val="22"/>
          <w:u w:val="single"/>
        </w:rPr>
        <w:t>up to </w:t>
      </w:r>
      <w:r>
        <w:rPr>
          <w:w w:val="105"/>
          <w:sz w:val="22"/>
        </w:rPr>
        <w:t>a 60-day waiver to a law enforcement officer who has failed to meet his or her annual in-service training requirements</w:t>
      </w:r>
      <w:r>
        <w:rPr>
          <w:spacing w:val="-4"/>
          <w:w w:val="105"/>
          <w:sz w:val="22"/>
        </w:rPr>
        <w:t> </w:t>
      </w:r>
      <w:r>
        <w:rPr>
          <w:w w:val="105"/>
          <w:sz w:val="22"/>
        </w:rPr>
        <w:t>but</w:t>
      </w:r>
      <w:r>
        <w:rPr>
          <w:spacing w:val="-11"/>
          <w:w w:val="105"/>
          <w:sz w:val="22"/>
        </w:rPr>
        <w:t> </w:t>
      </w:r>
      <w:r>
        <w:rPr>
          <w:w w:val="105"/>
          <w:sz w:val="22"/>
        </w:rPr>
        <w:t>who</w:t>
      </w:r>
      <w:r>
        <w:rPr>
          <w:spacing w:val="-4"/>
          <w:w w:val="105"/>
          <w:sz w:val="22"/>
        </w:rPr>
        <w:t> </w:t>
      </w:r>
      <w:r>
        <w:rPr>
          <w:w w:val="105"/>
          <w:sz w:val="22"/>
        </w:rPr>
        <w:t>is</w:t>
      </w:r>
      <w:r>
        <w:rPr>
          <w:spacing w:val="-12"/>
          <w:w w:val="105"/>
          <w:sz w:val="22"/>
        </w:rPr>
        <w:t> </w:t>
      </w:r>
      <w:r>
        <w:rPr>
          <w:w w:val="105"/>
          <w:sz w:val="22"/>
        </w:rPr>
        <w:t>able</w:t>
      </w:r>
      <w:r>
        <w:rPr>
          <w:spacing w:val="-14"/>
          <w:w w:val="105"/>
          <w:sz w:val="22"/>
        </w:rPr>
        <w:t> </w:t>
      </w:r>
      <w:r>
        <w:rPr>
          <w:w w:val="105"/>
          <w:sz w:val="22"/>
        </w:rPr>
        <w:t>to</w:t>
      </w:r>
      <w:r>
        <w:rPr>
          <w:spacing w:val="-13"/>
          <w:w w:val="105"/>
          <w:sz w:val="22"/>
        </w:rPr>
        <w:t> </w:t>
      </w:r>
      <w:r>
        <w:rPr>
          <w:w w:val="105"/>
          <w:sz w:val="22"/>
        </w:rPr>
        <w:t>complete</w:t>
      </w:r>
      <w:r>
        <w:rPr>
          <w:spacing w:val="-4"/>
          <w:w w:val="105"/>
          <w:sz w:val="22"/>
        </w:rPr>
        <w:t> </w:t>
      </w:r>
      <w:r>
        <w:rPr>
          <w:w w:val="105"/>
          <w:sz w:val="22"/>
        </w:rPr>
        <w:t>those</w:t>
      </w:r>
      <w:r>
        <w:rPr>
          <w:spacing w:val="-12"/>
          <w:w w:val="105"/>
          <w:sz w:val="22"/>
        </w:rPr>
        <w:t> </w:t>
      </w:r>
      <w:r>
        <w:rPr>
          <w:w w:val="105"/>
          <w:sz w:val="22"/>
        </w:rPr>
        <w:t>training</w:t>
      </w:r>
      <w:r>
        <w:rPr>
          <w:spacing w:val="-7"/>
          <w:w w:val="105"/>
          <w:sz w:val="22"/>
        </w:rPr>
        <w:t> </w:t>
      </w:r>
      <w:r>
        <w:rPr>
          <w:w w:val="105"/>
          <w:sz w:val="22"/>
        </w:rPr>
        <w:t>requirements</w:t>
      </w:r>
      <w:r>
        <w:rPr>
          <w:spacing w:val="-5"/>
          <w:w w:val="105"/>
          <w:sz w:val="22"/>
        </w:rPr>
        <w:t> </w:t>
      </w:r>
      <w:r>
        <w:rPr>
          <w:w w:val="105"/>
          <w:sz w:val="22"/>
        </w:rPr>
        <w:t>within that 60 day period </w:t>
      </w:r>
      <w:r>
        <w:rPr>
          <w:w w:val="105"/>
          <w:sz w:val="22"/>
          <w:u w:val="single"/>
        </w:rPr>
        <w:t>the time period permitted by the</w:t>
      </w:r>
      <w:r>
        <w:rPr>
          <w:spacing w:val="-44"/>
          <w:w w:val="105"/>
          <w:sz w:val="22"/>
          <w:u w:val="single"/>
        </w:rPr>
        <w:t> </w:t>
      </w:r>
      <w:r>
        <w:rPr>
          <w:w w:val="105"/>
          <w:sz w:val="22"/>
          <w:u w:val="single"/>
        </w:rPr>
        <w:t>Executive Director</w:t>
      </w:r>
      <w:r>
        <w:rPr>
          <w:w w:val="105"/>
          <w:sz w:val="22"/>
        </w:rPr>
        <w:t>.</w:t>
      </w:r>
    </w:p>
    <w:p>
      <w:pPr>
        <w:pStyle w:val="ListParagraph"/>
        <w:numPr>
          <w:ilvl w:val="0"/>
          <w:numId w:val="7"/>
        </w:numPr>
        <w:tabs>
          <w:tab w:pos="1336" w:val="left" w:leader="none"/>
        </w:tabs>
        <w:spacing w:line="501" w:lineRule="auto" w:before="10" w:after="0"/>
        <w:ind w:left="671" w:right="1102" w:firstLine="286"/>
        <w:jc w:val="left"/>
        <w:rPr>
          <w:sz w:val="22"/>
        </w:rPr>
      </w:pPr>
      <w:r>
        <w:rPr>
          <w:w w:val="105"/>
          <w:sz w:val="22"/>
        </w:rPr>
        <w:t>The Council shall conduct and administer training schools and offer courses</w:t>
      </w:r>
      <w:r>
        <w:rPr>
          <w:spacing w:val="-10"/>
          <w:w w:val="105"/>
          <w:sz w:val="22"/>
        </w:rPr>
        <w:t> </w:t>
      </w:r>
      <w:r>
        <w:rPr>
          <w:w w:val="105"/>
          <w:sz w:val="22"/>
        </w:rPr>
        <w:t>of</w:t>
      </w:r>
      <w:r>
        <w:rPr>
          <w:spacing w:val="-12"/>
          <w:w w:val="105"/>
          <w:sz w:val="22"/>
        </w:rPr>
        <w:t> </w:t>
      </w:r>
      <w:r>
        <w:rPr>
          <w:w w:val="105"/>
          <w:sz w:val="22"/>
        </w:rPr>
        <w:t>instruction for</w:t>
      </w:r>
      <w:r>
        <w:rPr>
          <w:spacing w:val="-3"/>
          <w:w w:val="105"/>
          <w:sz w:val="22"/>
        </w:rPr>
        <w:t> </w:t>
      </w:r>
      <w:r>
        <w:rPr>
          <w:w w:val="105"/>
          <w:sz w:val="22"/>
        </w:rPr>
        <w:t>law</w:t>
      </w:r>
      <w:r>
        <w:rPr>
          <w:spacing w:val="-20"/>
          <w:w w:val="105"/>
          <w:sz w:val="22"/>
        </w:rPr>
        <w:t> </w:t>
      </w:r>
      <w:r>
        <w:rPr>
          <w:w w:val="105"/>
          <w:sz w:val="22"/>
        </w:rPr>
        <w:t>enforcement</w:t>
      </w:r>
      <w:r>
        <w:rPr>
          <w:spacing w:val="-5"/>
          <w:w w:val="105"/>
          <w:sz w:val="22"/>
        </w:rPr>
        <w:t> </w:t>
      </w:r>
      <w:r>
        <w:rPr>
          <w:w w:val="105"/>
          <w:sz w:val="22"/>
        </w:rPr>
        <w:t>officers</w:t>
      </w:r>
      <w:r>
        <w:rPr>
          <w:spacing w:val="-10"/>
          <w:w w:val="105"/>
          <w:sz w:val="22"/>
        </w:rPr>
        <w:t> </w:t>
      </w:r>
      <w:r>
        <w:rPr>
          <w:w w:val="105"/>
          <w:sz w:val="22"/>
        </w:rPr>
        <w:t>and</w:t>
      </w:r>
      <w:r>
        <w:rPr>
          <w:spacing w:val="-13"/>
          <w:w w:val="105"/>
          <w:sz w:val="22"/>
        </w:rPr>
        <w:t> </w:t>
      </w:r>
      <w:r>
        <w:rPr>
          <w:w w:val="105"/>
          <w:sz w:val="22"/>
        </w:rPr>
        <w:t>other</w:t>
      </w:r>
      <w:r>
        <w:rPr>
          <w:spacing w:val="-8"/>
          <w:w w:val="105"/>
          <w:sz w:val="22"/>
        </w:rPr>
        <w:t> </w:t>
      </w:r>
      <w:r>
        <w:rPr>
          <w:w w:val="105"/>
          <w:sz w:val="22"/>
        </w:rPr>
        <w:t>criminal</w:t>
      </w:r>
      <w:r>
        <w:rPr>
          <w:spacing w:val="-7"/>
          <w:w w:val="105"/>
          <w:sz w:val="22"/>
        </w:rPr>
        <w:t> </w:t>
      </w:r>
      <w:r>
        <w:rPr>
          <w:w w:val="105"/>
          <w:sz w:val="22"/>
        </w:rPr>
        <w:t>justice personnel. The Council may also offer the basic officer's course for pre­ service</w:t>
      </w:r>
      <w:r>
        <w:rPr>
          <w:spacing w:val="-16"/>
          <w:w w:val="105"/>
          <w:sz w:val="22"/>
        </w:rPr>
        <w:t> </w:t>
      </w:r>
      <w:r>
        <w:rPr>
          <w:w w:val="105"/>
          <w:sz w:val="22"/>
        </w:rPr>
        <w:t>students</w:t>
      </w:r>
      <w:r>
        <w:rPr>
          <w:spacing w:val="-8"/>
          <w:w w:val="105"/>
          <w:sz w:val="22"/>
        </w:rPr>
        <w:t> </w:t>
      </w:r>
      <w:r>
        <w:rPr>
          <w:w w:val="105"/>
          <w:sz w:val="22"/>
          <w:u w:val="single"/>
        </w:rPr>
        <w:t>and</w:t>
      </w:r>
      <w:r>
        <w:rPr>
          <w:spacing w:val="-10"/>
          <w:w w:val="105"/>
          <w:sz w:val="22"/>
          <w:u w:val="single"/>
        </w:rPr>
        <w:t> </w:t>
      </w:r>
      <w:r>
        <w:rPr>
          <w:w w:val="105"/>
          <w:sz w:val="22"/>
          <w:u w:val="single"/>
        </w:rPr>
        <w:t>educational</w:t>
      </w:r>
      <w:r>
        <w:rPr>
          <w:spacing w:val="3"/>
          <w:w w:val="105"/>
          <w:sz w:val="22"/>
          <w:u w:val="single"/>
        </w:rPr>
        <w:t> </w:t>
      </w:r>
      <w:r>
        <w:rPr>
          <w:w w:val="105"/>
          <w:sz w:val="22"/>
          <w:u w:val="single"/>
        </w:rPr>
        <w:t>outreach</w:t>
      </w:r>
      <w:r>
        <w:rPr>
          <w:spacing w:val="-8"/>
          <w:w w:val="105"/>
          <w:sz w:val="22"/>
          <w:u w:val="single"/>
        </w:rPr>
        <w:t> </w:t>
      </w:r>
      <w:r>
        <w:rPr>
          <w:w w:val="105"/>
          <w:sz w:val="22"/>
          <w:u w:val="single"/>
        </w:rPr>
        <w:t>courses</w:t>
      </w:r>
      <w:r>
        <w:rPr>
          <w:spacing w:val="-3"/>
          <w:w w:val="105"/>
          <w:sz w:val="22"/>
          <w:u w:val="single"/>
        </w:rPr>
        <w:t> </w:t>
      </w:r>
      <w:r>
        <w:rPr>
          <w:w w:val="105"/>
          <w:sz w:val="22"/>
          <w:u w:val="single"/>
        </w:rPr>
        <w:t>for</w:t>
      </w:r>
      <w:r>
        <w:rPr>
          <w:spacing w:val="-11"/>
          <w:w w:val="105"/>
          <w:sz w:val="22"/>
          <w:u w:val="single"/>
        </w:rPr>
        <w:t> </w:t>
      </w:r>
      <w:r>
        <w:rPr>
          <w:w w:val="105"/>
          <w:sz w:val="22"/>
          <w:u w:val="single"/>
        </w:rPr>
        <w:t>the</w:t>
      </w:r>
      <w:r>
        <w:rPr>
          <w:spacing w:val="-15"/>
          <w:w w:val="105"/>
          <w:sz w:val="22"/>
          <w:u w:val="single"/>
        </w:rPr>
        <w:t> </w:t>
      </w:r>
      <w:r>
        <w:rPr>
          <w:w w:val="105"/>
          <w:sz w:val="22"/>
          <w:u w:val="single"/>
        </w:rPr>
        <w:t>public,</w:t>
      </w:r>
      <w:r>
        <w:rPr>
          <w:spacing w:val="-6"/>
          <w:w w:val="105"/>
          <w:sz w:val="22"/>
          <w:u w:val="single"/>
        </w:rPr>
        <w:t> </w:t>
      </w:r>
      <w:r>
        <w:rPr>
          <w:w w:val="105"/>
          <w:sz w:val="22"/>
          <w:u w:val="single"/>
        </w:rPr>
        <w:t>including</w:t>
      </w:r>
    </w:p>
    <w:p>
      <w:pPr>
        <w:spacing w:after="0" w:line="501" w:lineRule="auto"/>
        <w:jc w:val="left"/>
        <w:rPr>
          <w:sz w:val="22"/>
        </w:rPr>
        <w:sectPr>
          <w:type w:val="continuous"/>
          <w:pgSz w:w="12240" w:h="15820"/>
          <w:pgMar w:top="320" w:bottom="280" w:left="1720" w:right="1720"/>
        </w:sectPr>
      </w:pPr>
    </w:p>
    <w:p>
      <w:pPr>
        <w:spacing w:before="15"/>
        <w:ind w:left="669" w:right="0" w:firstLine="0"/>
        <w:jc w:val="left"/>
        <w:rPr>
          <w:sz w:val="22"/>
        </w:rPr>
      </w:pPr>
      <w:r>
        <w:rPr>
          <w:w w:val="105"/>
          <w:sz w:val="22"/>
          <w:u w:val="single"/>
        </w:rPr>
        <w:t>firearms safety and use of </w:t>
      </w:r>
      <w:r>
        <w:rPr>
          <w:spacing w:val="-4"/>
          <w:w w:val="105"/>
          <w:sz w:val="22"/>
          <w:u w:val="single"/>
        </w:rPr>
        <w:t>force</w:t>
      </w:r>
      <w:r>
        <w:rPr>
          <w:spacing w:val="-4"/>
          <w:w w:val="105"/>
          <w:sz w:val="22"/>
        </w:rPr>
        <w:t>.</w:t>
      </w:r>
    </w:p>
    <w:p>
      <w:pPr>
        <w:pStyle w:val="BodyText"/>
        <w:spacing w:before="8"/>
        <w:rPr>
          <w:sz w:val="43"/>
        </w:rPr>
      </w:pPr>
      <w:r>
        <w:rPr/>
        <w:br w:type="column"/>
      </w:r>
      <w:r>
        <w:rPr>
          <w:sz w:val="43"/>
        </w:rPr>
      </w:r>
    </w:p>
    <w:p>
      <w:pPr>
        <w:spacing w:before="0"/>
        <w:ind w:left="417" w:right="0" w:firstLine="0"/>
        <w:jc w:val="left"/>
        <w:rPr>
          <w:rFonts w:ascii="Arial"/>
          <w:sz w:val="30"/>
        </w:rPr>
      </w:pPr>
      <w:r>
        <w:rPr>
          <w:sz w:val="22"/>
        </w:rPr>
        <w:t>* </w:t>
      </w:r>
      <w:r>
        <w:rPr>
          <w:rFonts w:ascii="Arial"/>
          <w:sz w:val="30"/>
        </w:rPr>
        <w:t>* *</w:t>
      </w:r>
    </w:p>
    <w:p>
      <w:pPr>
        <w:spacing w:after="0"/>
        <w:jc w:val="left"/>
        <w:rPr>
          <w:rFonts w:ascii="Arial"/>
          <w:sz w:val="30"/>
        </w:rPr>
        <w:sectPr>
          <w:type w:val="continuous"/>
          <w:pgSz w:w="12240" w:h="15820"/>
          <w:pgMar w:top="320" w:bottom="280" w:left="1720" w:right="1720"/>
          <w:cols w:num="2" w:equalWidth="0">
            <w:col w:w="3624" w:space="40"/>
            <w:col w:w="5136"/>
          </w:cols>
        </w:sectPr>
      </w:pPr>
    </w:p>
    <w:p>
      <w:pPr>
        <w:pStyle w:val="BodyText"/>
        <w:spacing w:before="9"/>
        <w:rPr>
          <w:rFonts w:ascii="Arial"/>
          <w:sz w:val="17"/>
        </w:rPr>
      </w:pPr>
    </w:p>
    <w:p>
      <w:pPr>
        <w:spacing w:after="0"/>
        <w:rPr>
          <w:rFonts w:ascii="Arial"/>
          <w:sz w:val="17"/>
        </w:rPr>
        <w:sectPr>
          <w:footerReference w:type="default" r:id="rId40"/>
          <w:pgSz w:w="12240" w:h="15820"/>
          <w:pgMar w:footer="1182" w:header="0" w:top="1500" w:bottom="1380" w:left="1720" w:right="1720"/>
        </w:sectPr>
      </w:pPr>
    </w:p>
    <w:p>
      <w:pPr>
        <w:spacing w:before="91"/>
        <w:ind w:left="745" w:right="0" w:firstLine="0"/>
        <w:jc w:val="left"/>
        <w:rPr>
          <w:sz w:val="21"/>
        </w:rPr>
      </w:pPr>
      <w:r>
        <w:rPr>
          <w:w w:val="110"/>
          <w:sz w:val="21"/>
        </w:rPr>
        <w:t>No.</w:t>
      </w:r>
      <w:r>
        <w:rPr>
          <w:spacing w:val="-13"/>
          <w:w w:val="110"/>
          <w:sz w:val="21"/>
        </w:rPr>
        <w:t> </w:t>
      </w:r>
      <w:r>
        <w:rPr>
          <w:w w:val="110"/>
          <w:sz w:val="21"/>
        </w:rPr>
        <w:t>56</w:t>
      </w:r>
    </w:p>
    <w:p>
      <w:pPr>
        <w:spacing w:before="27"/>
        <w:ind w:left="747" w:right="0" w:firstLine="0"/>
        <w:jc w:val="left"/>
        <w:rPr>
          <w:sz w:val="21"/>
        </w:rPr>
      </w:pPr>
      <w:r>
        <w:rPr>
          <w:w w:val="105"/>
          <w:sz w:val="21"/>
        </w:rPr>
        <w:t>2017</w:t>
      </w:r>
    </w:p>
    <w:p>
      <w:pPr>
        <w:spacing w:before="96"/>
        <w:ind w:left="745" w:right="0" w:firstLine="0"/>
        <w:jc w:val="left"/>
        <w:rPr>
          <w:sz w:val="21"/>
        </w:rPr>
      </w:pPr>
      <w:r>
        <w:rPr/>
        <w:br w:type="column"/>
      </w:r>
      <w:r>
        <w:rPr>
          <w:w w:val="115"/>
          <w:sz w:val="21"/>
        </w:rPr>
        <w:t>Page 6 of29</w:t>
      </w:r>
    </w:p>
    <w:p>
      <w:pPr>
        <w:spacing w:after="0"/>
        <w:jc w:val="left"/>
        <w:rPr>
          <w:sz w:val="21"/>
        </w:rPr>
        <w:sectPr>
          <w:type w:val="continuous"/>
          <w:pgSz w:w="12240" w:h="15820"/>
          <w:pgMar w:top="320" w:bottom="280" w:left="1720" w:right="1720"/>
          <w:cols w:num="2" w:equalWidth="0">
            <w:col w:w="1363" w:space="4741"/>
            <w:col w:w="2696"/>
          </w:cols>
        </w:sectPr>
      </w:pPr>
    </w:p>
    <w:p>
      <w:pPr>
        <w:pStyle w:val="BodyText"/>
        <w:spacing w:before="11"/>
        <w:rPr>
          <w:sz w:val="16"/>
        </w:rPr>
      </w:pPr>
    </w:p>
    <w:p>
      <w:pPr>
        <w:spacing w:line="525" w:lineRule="auto" w:before="91"/>
        <w:ind w:left="740" w:right="1325" w:firstLine="271"/>
        <w:jc w:val="left"/>
        <w:rPr>
          <w:sz w:val="21"/>
        </w:rPr>
      </w:pPr>
      <w:r>
        <w:rPr>
          <w:w w:val="105"/>
          <w:sz w:val="21"/>
        </w:rPr>
        <w:t>(f) The Council shall charge participants or employers of participants in law enforcement  training programs as  follows:</w:t>
      </w:r>
    </w:p>
    <w:p>
      <w:pPr>
        <w:spacing w:line="330" w:lineRule="exact" w:before="0"/>
        <w:ind w:left="1827" w:right="1898" w:firstLine="0"/>
        <w:jc w:val="center"/>
        <w:rPr>
          <w:rFonts w:ascii="Arial"/>
          <w:sz w:val="29"/>
        </w:rPr>
      </w:pPr>
      <w:r>
        <w:rPr>
          <w:rFonts w:ascii="Arial"/>
          <w:sz w:val="29"/>
        </w:rPr>
        <w:t>* *</w:t>
      </w:r>
      <w:r>
        <w:rPr>
          <w:rFonts w:ascii="Arial"/>
          <w:spacing w:val="-58"/>
          <w:sz w:val="29"/>
        </w:rPr>
        <w:t> </w:t>
      </w:r>
      <w:r>
        <w:rPr>
          <w:rFonts w:ascii="Arial"/>
          <w:sz w:val="29"/>
        </w:rPr>
        <w:t>*</w:t>
      </w:r>
    </w:p>
    <w:p>
      <w:pPr>
        <w:spacing w:line="525" w:lineRule="auto" w:before="218"/>
        <w:ind w:left="721" w:right="964" w:firstLine="555"/>
        <w:jc w:val="left"/>
        <w:rPr>
          <w:sz w:val="21"/>
        </w:rPr>
      </w:pPr>
      <w:r>
        <w:rPr>
          <w:w w:val="105"/>
          <w:sz w:val="21"/>
        </w:rPr>
        <w:t>(2) The tuition fees for training not required under section 2358 of this chapter shall be set to reflect the actual costs for operation of the particular programs offered, with an additional $30.00 entrance exam fee </w:t>
      </w:r>
      <w:r>
        <w:rPr>
          <w:w w:val="105"/>
          <w:sz w:val="21"/>
          <w:u w:val="single"/>
        </w:rPr>
        <w:t>assessed on all training,  except educational  outreach  courses  for the public</w:t>
      </w:r>
      <w:r>
        <w:rPr>
          <w:w w:val="105"/>
          <w:sz w:val="21"/>
        </w:rPr>
        <w:t>.</w:t>
      </w:r>
    </w:p>
    <w:p>
      <w:pPr>
        <w:spacing w:line="325" w:lineRule="exact" w:before="0"/>
        <w:ind w:left="1827" w:right="1922" w:firstLine="0"/>
        <w:jc w:val="center"/>
        <w:rPr>
          <w:rFonts w:ascii="Arial"/>
          <w:sz w:val="29"/>
        </w:rPr>
      </w:pPr>
      <w:r>
        <w:rPr>
          <w:rFonts w:ascii="Arial"/>
          <w:sz w:val="29"/>
        </w:rPr>
        <w:t>* *</w:t>
      </w:r>
      <w:r>
        <w:rPr>
          <w:rFonts w:ascii="Arial"/>
          <w:spacing w:val="-53"/>
          <w:sz w:val="29"/>
        </w:rPr>
        <w:t> </w:t>
      </w:r>
      <w:r>
        <w:rPr>
          <w:rFonts w:ascii="Arial"/>
          <w:sz w:val="29"/>
        </w:rPr>
        <w:t>*</w:t>
      </w:r>
    </w:p>
    <w:p>
      <w:pPr>
        <w:spacing w:before="218"/>
        <w:ind w:left="716" w:right="0" w:firstLine="0"/>
        <w:jc w:val="left"/>
        <w:rPr>
          <w:sz w:val="21"/>
        </w:rPr>
      </w:pPr>
      <w:r>
        <w:rPr>
          <w:w w:val="110"/>
          <w:sz w:val="21"/>
        </w:rPr>
        <w:t>§ 2358. MINIMUM TRAINING STANDARDS; DEFINITIONS</w:t>
      </w:r>
    </w:p>
    <w:p>
      <w:pPr>
        <w:pStyle w:val="BodyText"/>
        <w:spacing w:before="3"/>
        <w:rPr>
          <w:sz w:val="23"/>
        </w:rPr>
      </w:pPr>
    </w:p>
    <w:p>
      <w:pPr>
        <w:spacing w:before="0"/>
        <w:ind w:left="1827" w:right="1932" w:firstLine="0"/>
        <w:jc w:val="center"/>
        <w:rPr>
          <w:rFonts w:ascii="Arial"/>
          <w:sz w:val="29"/>
        </w:rPr>
      </w:pPr>
      <w:r>
        <w:rPr>
          <w:rFonts w:ascii="Arial"/>
          <w:sz w:val="29"/>
        </w:rPr>
        <w:t>* *</w:t>
      </w:r>
      <w:r>
        <w:rPr>
          <w:rFonts w:ascii="Arial"/>
          <w:spacing w:val="-53"/>
          <w:sz w:val="29"/>
        </w:rPr>
        <w:t> </w:t>
      </w:r>
      <w:r>
        <w:rPr>
          <w:rFonts w:ascii="Arial"/>
          <w:sz w:val="29"/>
        </w:rPr>
        <w:t>*</w:t>
      </w:r>
    </w:p>
    <w:p>
      <w:pPr>
        <w:pStyle w:val="BodyText"/>
        <w:spacing w:before="6"/>
        <w:rPr>
          <w:rFonts w:ascii="Arial"/>
          <w:sz w:val="10"/>
        </w:rPr>
      </w:pPr>
    </w:p>
    <w:p>
      <w:pPr>
        <w:pStyle w:val="ListParagraph"/>
        <w:numPr>
          <w:ilvl w:val="0"/>
          <w:numId w:val="9"/>
        </w:numPr>
        <w:tabs>
          <w:tab w:pos="1365" w:val="left" w:leader="none"/>
        </w:tabs>
        <w:spacing w:line="240" w:lineRule="auto" w:before="91" w:after="0"/>
        <w:ind w:left="1364" w:right="0" w:hanging="381"/>
        <w:jc w:val="left"/>
        <w:rPr>
          <w:sz w:val="21"/>
        </w:rPr>
      </w:pPr>
      <w:r>
        <w:rPr/>
        <w:pict>
          <v:line style="position:absolute;mso-position-horizontal-relative:page;mso-position-vertical-relative:paragraph;z-index:-424528" from="214.559998pt,14.472749pt" to="216.719998pt,14.472749pt" stroked="true" strokeweight=".24pt" strokecolor="#000000">
            <v:stroke dashstyle="solid"/>
            <w10:wrap type="none"/>
          </v:line>
        </w:pict>
      </w:r>
      <w:r>
        <w:rPr>
          <w:w w:val="105"/>
          <w:sz w:val="21"/>
        </w:rPr>
        <w:t>A.s used in this</w:t>
      </w:r>
      <w:r>
        <w:rPr>
          <w:spacing w:val="-7"/>
          <w:w w:val="105"/>
          <w:sz w:val="21"/>
        </w:rPr>
        <w:t> </w:t>
      </w:r>
      <w:r>
        <w:rPr>
          <w:w w:val="105"/>
          <w:sz w:val="21"/>
        </w:rPr>
        <w:t>section:</w:t>
      </w:r>
    </w:p>
    <w:p>
      <w:pPr>
        <w:pStyle w:val="BodyText"/>
        <w:spacing w:before="9"/>
      </w:pPr>
    </w:p>
    <w:p>
      <w:pPr>
        <w:pStyle w:val="ListParagraph"/>
        <w:numPr>
          <w:ilvl w:val="1"/>
          <w:numId w:val="9"/>
        </w:numPr>
        <w:tabs>
          <w:tab w:pos="1632" w:val="left" w:leader="none"/>
        </w:tabs>
        <w:spacing w:line="528" w:lineRule="auto" w:before="0" w:after="0"/>
        <w:ind w:left="673" w:right="1016" w:firstLine="579"/>
        <w:jc w:val="left"/>
        <w:rPr>
          <w:rFonts w:ascii="Arial"/>
          <w:sz w:val="21"/>
        </w:rPr>
      </w:pPr>
      <w:r>
        <w:rPr/>
        <w:pict>
          <v:line style="position:absolute;mso-position-horizontal-relative:page;mso-position-vertical-relative:paragraph;z-index:-424504" from="177.119995pt,37.687477pt" to="179.999995pt,37.687477pt" stroked="true" strokeweight="2.4pt" strokecolor="#000000">
            <v:stroke dashstyle="solid"/>
            <w10:wrap type="none"/>
          </v:line>
        </w:pict>
      </w:r>
      <w:r>
        <w:rPr/>
        <w:pict>
          <v:line style="position:absolute;mso-position-horizontal-relative:page;mso-position-vertical-relative:paragraph;z-index:-424480" from="150.720001pt,117.123482pt" to="153.840001pt,117.123482pt" stroked="true" strokeweight="2.4pt" strokecolor="#000000">
            <v:stroke dashstyle="solid"/>
            <w10:wrap type="none"/>
          </v:line>
        </w:pict>
      </w:r>
      <w:r>
        <w:rPr/>
        <w:pict>
          <v:line style="position:absolute;mso-position-horizontal-relative:page;mso-position-vertical-relative:paragraph;z-index:-424456" from="250.080002pt,195.479477pt" to="253.200002pt,195.479477pt" stroked="true" strokeweight=".24pt" strokecolor="#000000">
            <v:stroke dashstyle="solid"/>
            <w10:wrap type="none"/>
          </v:line>
        </w:pict>
      </w:r>
      <w:r>
        <w:rPr/>
        <w:pict>
          <v:line style="position:absolute;mso-position-horizontal-relative:page;mso-position-vertical-relative:paragraph;z-index:-424432" from="245.039993pt,222.118179pt" to="247.679993pt,222.118179pt" stroked="true" strokeweight=".24pt" strokecolor="#000000">
            <v:stroke dashstyle="solid"/>
            <w10:wrap type="none"/>
          </v:line>
        </w:pict>
      </w:r>
      <w:r>
        <w:rPr/>
        <w:pict>
          <v:line style="position:absolute;mso-position-horizontal-relative:page;mso-position-vertical-relative:paragraph;z-index:-424408" from="264.959991pt,276.475372pt" to="268.079991pt,276.475372pt" stroked="true" strokeweight="2.4pt" strokecolor="#000000">
            <v:stroke dashstyle="solid"/>
            <w10:wrap type="none"/>
          </v:line>
        </w:pict>
      </w:r>
      <w:r>
        <w:rPr>
          <w:w w:val="105"/>
          <w:sz w:val="21"/>
        </w:rPr>
        <w:t>"Law enforcement officer" mea</w:t>
      </w:r>
      <w:r>
        <w:rPr>
          <w:w w:val="105"/>
          <w:sz w:val="21"/>
          <w:u w:val="single"/>
        </w:rPr>
        <w:t>ns </w:t>
      </w:r>
      <w:r>
        <w:rPr>
          <w:w w:val="105"/>
          <w:sz w:val="21"/>
        </w:rPr>
        <w:t>a member of the Department of Public Safety who exercises law enforcement pmvers, a member of the State Police, a Capitol Police officer, a municipal po</w:t>
      </w:r>
      <w:r>
        <w:rPr>
          <w:w w:val="105"/>
          <w:sz w:val="21"/>
          <w:u w:val="thick"/>
        </w:rPr>
        <w:t>lice </w:t>
      </w:r>
      <w:r>
        <w:rPr>
          <w:w w:val="105"/>
          <w:sz w:val="21"/>
        </w:rPr>
        <w:t>officer, a constable who exercises lav,r enforcement pov1ers, a motor ve</w:t>
      </w:r>
      <w:r>
        <w:rPr>
          <w:w w:val="105"/>
          <w:sz w:val="21"/>
          <w:u w:val="single"/>
        </w:rPr>
        <w:t>hi</w:t>
      </w:r>
      <w:r>
        <w:rPr>
          <w:w w:val="105"/>
          <w:sz w:val="21"/>
        </w:rPr>
        <w:t>cle inspector, an employee of the Department of Liquor Control who eJ(ercises lav,' enforcement powers, an investi</w:t>
      </w:r>
      <w:r>
        <w:rPr>
          <w:w w:val="105"/>
          <w:sz w:val="21"/>
          <w:u w:val="single"/>
        </w:rPr>
        <w:t>g</w:t>
      </w:r>
      <w:r>
        <w:rPr>
          <w:w w:val="105"/>
          <w:sz w:val="21"/>
        </w:rPr>
        <w:t>ator employed by the Secretary of State, Board of Medical Practice investigators emplo</w:t>
      </w:r>
      <w:r>
        <w:rPr>
          <w:w w:val="105"/>
          <w:sz w:val="21"/>
          <w:u w:val="thick"/>
        </w:rPr>
        <w:t>yed </w:t>
      </w:r>
      <w:r>
        <w:rPr>
          <w:w w:val="105"/>
          <w:sz w:val="21"/>
        </w:rPr>
        <w:t>by the Department of Health, Attorney General, or a </w:t>
      </w:r>
      <w:r>
        <w:rPr>
          <w:w w:val="114"/>
          <w:sz w:val="21"/>
        </w:rPr>
        <w:t>State's</w:t>
      </w:r>
      <w:r>
        <w:rPr>
          <w:spacing w:val="6"/>
          <w:sz w:val="21"/>
        </w:rPr>
        <w:t> </w:t>
      </w:r>
      <w:r>
        <w:rPr>
          <w:w w:val="106"/>
          <w:sz w:val="21"/>
        </w:rPr>
        <w:t>Attorney,</w:t>
      </w:r>
      <w:r>
        <w:rPr>
          <w:spacing w:val="16"/>
          <w:sz w:val="21"/>
        </w:rPr>
        <w:t> </w:t>
      </w:r>
      <w:r>
        <w:rPr>
          <w:w w:val="109"/>
          <w:sz w:val="21"/>
        </w:rPr>
        <w:t>a</w:t>
      </w:r>
      <w:r>
        <w:rPr>
          <w:spacing w:val="-2"/>
          <w:sz w:val="21"/>
        </w:rPr>
        <w:t> </w:t>
      </w:r>
      <w:r>
        <w:rPr>
          <w:w w:val="109"/>
          <w:sz w:val="21"/>
        </w:rPr>
        <w:t>fish</w:t>
      </w:r>
      <w:r>
        <w:rPr>
          <w:sz w:val="21"/>
        </w:rPr>
        <w:t> </w:t>
      </w:r>
      <w:r>
        <w:rPr>
          <w:w w:val="109"/>
          <w:sz w:val="21"/>
        </w:rPr>
        <w:t>and</w:t>
      </w:r>
      <w:r>
        <w:rPr>
          <w:spacing w:val="4"/>
          <w:sz w:val="21"/>
        </w:rPr>
        <w:t> </w:t>
      </w:r>
      <w:r>
        <w:rPr>
          <w:w w:val="108"/>
          <w:sz w:val="21"/>
        </w:rPr>
        <w:t>game</w:t>
      </w:r>
      <w:r>
        <w:rPr>
          <w:spacing w:val="-5"/>
          <w:sz w:val="21"/>
        </w:rPr>
        <w:t> </w:t>
      </w:r>
      <w:r>
        <w:rPr>
          <w:spacing w:val="-30"/>
          <w:w w:val="109"/>
          <w:position w:val="4"/>
          <w:sz w:val="9"/>
        </w:rPr>
        <w:t>1</w:t>
      </w:r>
      <w:r>
        <w:rPr>
          <w:w w:val="82"/>
          <w:sz w:val="21"/>
        </w:rPr>
        <w:t>1</w:t>
      </w:r>
      <w:r>
        <w:rPr>
          <w:spacing w:val="-13"/>
          <w:w w:val="82"/>
          <w:sz w:val="21"/>
        </w:rPr>
        <w:t>1</w:t>
      </w:r>
      <w:r>
        <w:rPr>
          <w:w w:val="107"/>
          <w:sz w:val="21"/>
        </w:rPr>
        <w:t>arden,</w:t>
      </w:r>
      <w:r>
        <w:rPr>
          <w:spacing w:val="5"/>
          <w:sz w:val="21"/>
        </w:rPr>
        <w:t> </w:t>
      </w:r>
      <w:r>
        <w:rPr>
          <w:w w:val="109"/>
          <w:sz w:val="21"/>
        </w:rPr>
        <w:t>a</w:t>
      </w:r>
      <w:r>
        <w:rPr>
          <w:sz w:val="21"/>
        </w:rPr>
        <w:t> </w:t>
      </w:r>
      <w:r>
        <w:rPr>
          <w:w w:val="106"/>
          <w:sz w:val="21"/>
        </w:rPr>
        <w:t>sheriff,</w:t>
      </w:r>
      <w:r>
        <w:rPr>
          <w:spacing w:val="18"/>
          <w:sz w:val="21"/>
        </w:rPr>
        <w:t> </w:t>
      </w:r>
      <w:r>
        <w:rPr>
          <w:w w:val="106"/>
          <w:sz w:val="21"/>
        </w:rPr>
        <w:t>or</w:t>
      </w:r>
      <w:r>
        <w:rPr>
          <w:spacing w:val="5"/>
          <w:sz w:val="21"/>
        </w:rPr>
        <w:t> </w:t>
      </w:r>
      <w:r>
        <w:rPr>
          <w:w w:val="107"/>
          <w:sz w:val="21"/>
        </w:rPr>
        <w:t>deputy</w:t>
      </w:r>
      <w:r>
        <w:rPr>
          <w:spacing w:val="4"/>
          <w:sz w:val="21"/>
        </w:rPr>
        <w:t> </w:t>
      </w:r>
      <w:r>
        <w:rPr>
          <w:w w:val="94"/>
          <w:sz w:val="21"/>
        </w:rPr>
        <w:t>sheriff1vvho </w:t>
      </w:r>
      <w:r>
        <w:rPr>
          <w:w w:val="105"/>
          <w:sz w:val="21"/>
        </w:rPr>
        <w:t>mrnrcises law enforcement powers, a railroad police officer commissioned pursuant to 5 V</w:t>
      </w:r>
      <w:r>
        <w:rPr>
          <w:w w:val="105"/>
          <w:sz w:val="21"/>
          <w:u w:val="thick"/>
        </w:rPr>
        <w:t>.S</w:t>
      </w:r>
      <w:r>
        <w:rPr>
          <w:w w:val="105"/>
          <w:sz w:val="21"/>
        </w:rPr>
        <w:t>.A. chapter 68, subchapter 8, or a police officer appointed to the University of Vermont's  Department  of Police </w:t>
      </w:r>
      <w:r>
        <w:rPr>
          <w:spacing w:val="40"/>
          <w:w w:val="105"/>
          <w:sz w:val="21"/>
        </w:rPr>
        <w:t> </w:t>
      </w:r>
      <w:r>
        <w:rPr>
          <w:w w:val="105"/>
          <w:sz w:val="21"/>
        </w:rPr>
        <w:t>Services.</w:t>
      </w:r>
    </w:p>
    <w:p>
      <w:pPr>
        <w:spacing w:after="0" w:line="528" w:lineRule="auto"/>
        <w:jc w:val="left"/>
        <w:rPr>
          <w:rFonts w:ascii="Arial"/>
          <w:sz w:val="21"/>
        </w:rPr>
        <w:sectPr>
          <w:type w:val="continuous"/>
          <w:pgSz w:w="12240" w:h="15820"/>
          <w:pgMar w:top="320" w:bottom="280" w:left="1720" w:right="1720"/>
        </w:sectPr>
      </w:pPr>
    </w:p>
    <w:p>
      <w:pPr>
        <w:spacing w:before="85"/>
        <w:ind w:left="730" w:right="0" w:firstLine="0"/>
        <w:jc w:val="left"/>
        <w:rPr>
          <w:sz w:val="22"/>
        </w:rPr>
      </w:pPr>
      <w:r>
        <w:rPr>
          <w:w w:val="105"/>
          <w:sz w:val="22"/>
        </w:rPr>
        <w:t>No.</w:t>
      </w:r>
      <w:r>
        <w:rPr>
          <w:spacing w:val="-10"/>
          <w:w w:val="105"/>
          <w:sz w:val="22"/>
        </w:rPr>
        <w:t> </w:t>
      </w:r>
      <w:r>
        <w:rPr>
          <w:w w:val="105"/>
          <w:sz w:val="22"/>
        </w:rPr>
        <w:t>56</w:t>
      </w:r>
    </w:p>
    <w:p>
      <w:pPr>
        <w:spacing w:before="16"/>
        <w:ind w:left="728" w:right="0" w:firstLine="0"/>
        <w:jc w:val="left"/>
        <w:rPr>
          <w:sz w:val="22"/>
        </w:rPr>
      </w:pPr>
      <w:r>
        <w:rPr>
          <w:w w:val="105"/>
          <w:sz w:val="22"/>
        </w:rPr>
        <w:t>2017</w:t>
      </w:r>
    </w:p>
    <w:p>
      <w:pPr>
        <w:spacing w:before="89"/>
        <w:ind w:left="728" w:right="0" w:firstLine="0"/>
        <w:jc w:val="left"/>
        <w:rPr>
          <w:sz w:val="22"/>
        </w:rPr>
      </w:pPr>
      <w:r>
        <w:rPr/>
        <w:br w:type="column"/>
      </w:r>
      <w:r>
        <w:rPr>
          <w:w w:val="110"/>
          <w:sz w:val="22"/>
        </w:rPr>
        <w:t>Page 7 of29</w:t>
      </w:r>
    </w:p>
    <w:p>
      <w:pPr>
        <w:spacing w:after="0"/>
        <w:jc w:val="left"/>
        <w:rPr>
          <w:sz w:val="22"/>
        </w:rPr>
        <w:sectPr>
          <w:footerReference w:type="default" r:id="rId41"/>
          <w:pgSz w:w="12240" w:h="15820"/>
          <w:pgMar w:footer="1383" w:header="0" w:top="1500" w:bottom="1580" w:left="1720" w:right="1720"/>
          <w:cols w:num="2" w:equalWidth="0">
            <w:col w:w="1354" w:space="4752"/>
            <w:col w:w="2694"/>
          </w:cols>
        </w:sectPr>
      </w:pPr>
    </w:p>
    <w:p>
      <w:pPr>
        <w:pStyle w:val="BodyText"/>
        <w:rPr>
          <w:sz w:val="16"/>
        </w:rPr>
      </w:pPr>
    </w:p>
    <w:p>
      <w:pPr>
        <w:pStyle w:val="ListParagraph"/>
        <w:numPr>
          <w:ilvl w:val="1"/>
          <w:numId w:val="9"/>
        </w:numPr>
        <w:tabs>
          <w:tab w:pos="1645" w:val="left" w:leader="none"/>
        </w:tabs>
        <w:spacing w:line="504" w:lineRule="auto" w:before="91" w:after="0"/>
        <w:ind w:left="714" w:right="889" w:firstLine="557"/>
        <w:jc w:val="left"/>
        <w:rPr>
          <w:sz w:val="22"/>
        </w:rPr>
      </w:pPr>
      <w:r>
        <w:rPr/>
        <w:pict>
          <v:line style="position:absolute;mso-position-horizontal-relative:page;mso-position-vertical-relative:paragraph;z-index:-424384" from="264pt,67.976814pt" to="266.160pt,67.976814pt" stroked="true" strokeweight=".24pt" strokecolor="#000000">
            <v:stroke dashstyle="solid"/>
            <w10:wrap type="none"/>
          </v:line>
        </w:pict>
      </w:r>
      <w:r>
        <w:rPr>
          <w:w w:val="105"/>
          <w:sz w:val="22"/>
        </w:rPr>
        <w:t>"Off</w:t>
      </w:r>
      <w:r>
        <w:rPr>
          <w:spacing w:val="5"/>
          <w:w w:val="105"/>
          <w:sz w:val="22"/>
        </w:rPr>
        <w:t> </w:t>
      </w:r>
      <w:r>
        <w:rPr>
          <w:w w:val="105"/>
          <w:sz w:val="22"/>
        </w:rPr>
        <w:t>site</w:t>
      </w:r>
      <w:r>
        <w:rPr>
          <w:spacing w:val="-10"/>
          <w:w w:val="105"/>
          <w:sz w:val="22"/>
        </w:rPr>
        <w:t> </w:t>
      </w:r>
      <w:r>
        <w:rPr>
          <w:w w:val="105"/>
          <w:sz w:val="22"/>
        </w:rPr>
        <w:t>training"</w:t>
      </w:r>
      <w:r>
        <w:rPr>
          <w:spacing w:val="-12"/>
          <w:w w:val="105"/>
          <w:sz w:val="22"/>
        </w:rPr>
        <w:t> </w:t>
      </w:r>
      <w:r>
        <w:rPr>
          <w:w w:val="105"/>
          <w:sz w:val="22"/>
        </w:rPr>
        <w:t>means</w:t>
      </w:r>
      <w:r>
        <w:rPr>
          <w:spacing w:val="-1"/>
          <w:w w:val="105"/>
          <w:sz w:val="22"/>
        </w:rPr>
        <w:t> </w:t>
      </w:r>
      <w:r>
        <w:rPr>
          <w:w w:val="105"/>
          <w:sz w:val="22"/>
        </w:rPr>
        <w:t>training</w:t>
      </w:r>
      <w:r>
        <w:rPr>
          <w:spacing w:val="-5"/>
          <w:w w:val="105"/>
          <w:sz w:val="22"/>
        </w:rPr>
        <w:t> </w:t>
      </w:r>
      <w:r>
        <w:rPr>
          <w:w w:val="105"/>
          <w:sz w:val="22"/>
        </w:rPr>
        <w:t>provided</w:t>
      </w:r>
      <w:r>
        <w:rPr>
          <w:spacing w:val="-1"/>
          <w:w w:val="105"/>
          <w:sz w:val="22"/>
        </w:rPr>
        <w:t> </w:t>
      </w:r>
      <w:r>
        <w:rPr>
          <w:w w:val="105"/>
          <w:sz w:val="22"/>
        </w:rPr>
        <w:t>off</w:t>
      </w:r>
      <w:r>
        <w:rPr>
          <w:spacing w:val="-5"/>
          <w:w w:val="105"/>
          <w:sz w:val="22"/>
        </w:rPr>
        <w:t> </w:t>
      </w:r>
      <w:r>
        <w:rPr>
          <w:w w:val="105"/>
          <w:sz w:val="22"/>
        </w:rPr>
        <w:t>the</w:t>
      </w:r>
      <w:r>
        <w:rPr>
          <w:spacing w:val="-16"/>
          <w:w w:val="105"/>
          <w:sz w:val="22"/>
        </w:rPr>
        <w:t> </w:t>
      </w:r>
      <w:r>
        <w:rPr>
          <w:w w:val="105"/>
          <w:sz w:val="22"/>
          <w:u w:val="thick"/>
        </w:rPr>
        <w:t>premises </w:t>
      </w:r>
      <w:r>
        <w:rPr>
          <w:w w:val="105"/>
          <w:sz w:val="22"/>
        </w:rPr>
        <w:t>of</w:t>
      </w:r>
      <w:r>
        <w:rPr>
          <w:spacing w:val="-12"/>
          <w:w w:val="105"/>
          <w:sz w:val="22"/>
        </w:rPr>
        <w:t> </w:t>
      </w:r>
      <w:r>
        <w:rPr>
          <w:w w:val="105"/>
          <w:sz w:val="22"/>
        </w:rPr>
        <w:t>a</w:t>
      </w:r>
      <w:r>
        <w:rPr>
          <w:spacing w:val="-8"/>
          <w:w w:val="105"/>
          <w:sz w:val="22"/>
        </w:rPr>
        <w:t> </w:t>
      </w:r>
      <w:r>
        <w:rPr>
          <w:w w:val="105"/>
          <w:sz w:val="22"/>
        </w:rPr>
        <w:t>law enforcement officer training school and approved by the Council u</w:t>
      </w:r>
      <w:r>
        <w:rPr>
          <w:w w:val="105"/>
          <w:sz w:val="22"/>
          <w:u w:val="thick"/>
        </w:rPr>
        <w:t>nd</w:t>
      </w:r>
      <w:r>
        <w:rPr>
          <w:w w:val="105"/>
          <w:sz w:val="22"/>
        </w:rPr>
        <w:t>er the provisions</w:t>
      </w:r>
      <w:r>
        <w:rPr>
          <w:spacing w:val="-7"/>
          <w:w w:val="105"/>
          <w:sz w:val="22"/>
        </w:rPr>
        <w:t> </w:t>
      </w:r>
      <w:r>
        <w:rPr>
          <w:w w:val="105"/>
          <w:sz w:val="22"/>
        </w:rPr>
        <w:t>of</w:t>
      </w:r>
      <w:r>
        <w:rPr>
          <w:spacing w:val="-17"/>
          <w:w w:val="105"/>
          <w:sz w:val="22"/>
        </w:rPr>
        <w:t> </w:t>
      </w:r>
      <w:r>
        <w:rPr>
          <w:w w:val="105"/>
          <w:sz w:val="22"/>
        </w:rPr>
        <w:t>section</w:t>
      </w:r>
      <w:r>
        <w:rPr>
          <w:spacing w:val="-9"/>
          <w:w w:val="105"/>
          <w:sz w:val="22"/>
        </w:rPr>
        <w:t> </w:t>
      </w:r>
      <w:r>
        <w:rPr>
          <w:w w:val="105"/>
          <w:sz w:val="22"/>
        </w:rPr>
        <w:t>2355</w:t>
      </w:r>
      <w:r>
        <w:rPr>
          <w:spacing w:val="-15"/>
          <w:w w:val="105"/>
          <w:sz w:val="22"/>
        </w:rPr>
        <w:t> </w:t>
      </w:r>
      <w:r>
        <w:rPr>
          <w:w w:val="105"/>
          <w:sz w:val="22"/>
        </w:rPr>
        <w:t>of</w:t>
      </w:r>
      <w:r>
        <w:rPr>
          <w:spacing w:val="-10"/>
          <w:w w:val="105"/>
          <w:sz w:val="22"/>
        </w:rPr>
        <w:t> </w:t>
      </w:r>
      <w:r>
        <w:rPr>
          <w:w w:val="105"/>
          <w:sz w:val="22"/>
        </w:rPr>
        <w:t>this</w:t>
      </w:r>
      <w:r>
        <w:rPr>
          <w:spacing w:val="-11"/>
          <w:w w:val="105"/>
          <w:sz w:val="22"/>
        </w:rPr>
        <w:t> </w:t>
      </w:r>
      <w:r>
        <w:rPr>
          <w:w w:val="105"/>
          <w:sz w:val="22"/>
        </w:rPr>
        <w:t>chapter.</w:t>
      </w:r>
    </w:p>
    <w:p>
      <w:pPr>
        <w:spacing w:line="277" w:lineRule="exact" w:before="0"/>
        <w:ind w:left="1253" w:right="0" w:firstLine="0"/>
        <w:jc w:val="left"/>
        <w:rPr>
          <w:sz w:val="22"/>
        </w:rPr>
      </w:pPr>
      <w:r>
        <w:rPr>
          <w:rFonts w:ascii="Arial"/>
          <w:sz w:val="28"/>
        </w:rPr>
        <w:t>f.B </w:t>
      </w:r>
      <w:r>
        <w:rPr>
          <w:sz w:val="22"/>
        </w:rPr>
        <w:t>[Repealed.]</w:t>
      </w:r>
    </w:p>
    <w:p>
      <w:pPr>
        <w:pStyle w:val="BodyText"/>
        <w:spacing w:before="4"/>
        <w:rPr>
          <w:sz w:val="11"/>
        </w:rPr>
      </w:pPr>
    </w:p>
    <w:p>
      <w:pPr>
        <w:spacing w:after="0"/>
        <w:rPr>
          <w:sz w:val="11"/>
        </w:rPr>
        <w:sectPr>
          <w:type w:val="continuous"/>
          <w:pgSz w:w="12240" w:h="15820"/>
          <w:pgMar w:top="320" w:bottom="280" w:left="1720" w:right="1720"/>
        </w:sectPr>
      </w:pPr>
    </w:p>
    <w:p>
      <w:pPr>
        <w:pStyle w:val="BodyText"/>
      </w:pPr>
    </w:p>
    <w:p>
      <w:pPr>
        <w:pStyle w:val="BodyText"/>
        <w:spacing w:before="10"/>
        <w:rPr>
          <w:sz w:val="33"/>
        </w:rPr>
      </w:pPr>
    </w:p>
    <w:p>
      <w:pPr>
        <w:spacing w:before="0"/>
        <w:ind w:left="706" w:right="0" w:firstLine="0"/>
        <w:jc w:val="left"/>
        <w:rPr>
          <w:sz w:val="22"/>
        </w:rPr>
      </w:pPr>
      <w:r>
        <w:rPr>
          <w:w w:val="105"/>
          <w:sz w:val="22"/>
        </w:rPr>
        <w:t>§ 2362. REPORTS</w:t>
      </w:r>
    </w:p>
    <w:p>
      <w:pPr>
        <w:spacing w:before="90"/>
        <w:ind w:left="706" w:right="0" w:firstLine="0"/>
        <w:jc w:val="left"/>
        <w:rPr>
          <w:sz w:val="22"/>
        </w:rPr>
      </w:pPr>
      <w:r>
        <w:rPr/>
        <w:br w:type="column"/>
      </w:r>
      <w:r>
        <w:rPr>
          <w:rFonts w:ascii="Arial"/>
          <w:sz w:val="30"/>
        </w:rPr>
        <w:t>* *</w:t>
      </w:r>
      <w:r>
        <w:rPr>
          <w:rFonts w:ascii="Arial"/>
          <w:spacing w:val="-61"/>
          <w:sz w:val="30"/>
        </w:rPr>
        <w:t> </w:t>
      </w:r>
      <w:r>
        <w:rPr>
          <w:sz w:val="22"/>
        </w:rPr>
        <w:t>*</w:t>
      </w:r>
    </w:p>
    <w:p>
      <w:pPr>
        <w:spacing w:after="0"/>
        <w:jc w:val="left"/>
        <w:rPr>
          <w:sz w:val="22"/>
        </w:rPr>
        <w:sectPr>
          <w:type w:val="continuous"/>
          <w:pgSz w:w="12240" w:h="15820"/>
          <w:pgMar w:top="320" w:bottom="280" w:left="1720" w:right="1720"/>
          <w:cols w:num="2" w:equalWidth="0">
            <w:col w:w="2506" w:space="905"/>
            <w:col w:w="5389"/>
          </w:cols>
        </w:sectPr>
      </w:pPr>
    </w:p>
    <w:p>
      <w:pPr>
        <w:pStyle w:val="BodyText"/>
        <w:rPr>
          <w:sz w:val="16"/>
        </w:rPr>
      </w:pPr>
    </w:p>
    <w:p>
      <w:pPr>
        <w:pStyle w:val="ListParagraph"/>
        <w:numPr>
          <w:ilvl w:val="0"/>
          <w:numId w:val="10"/>
        </w:numPr>
        <w:tabs>
          <w:tab w:pos="1349" w:val="left" w:leader="none"/>
        </w:tabs>
        <w:spacing w:line="240" w:lineRule="auto" w:before="90" w:after="0"/>
        <w:ind w:left="730" w:right="0" w:firstLine="248"/>
        <w:jc w:val="left"/>
        <w:rPr>
          <w:sz w:val="22"/>
        </w:rPr>
      </w:pPr>
      <w:r>
        <w:rPr>
          <w:w w:val="105"/>
          <w:sz w:val="22"/>
        </w:rPr>
        <w:t>Within</w:t>
      </w:r>
      <w:r>
        <w:rPr>
          <w:spacing w:val="-8"/>
          <w:w w:val="105"/>
          <w:sz w:val="22"/>
        </w:rPr>
        <w:t> </w:t>
      </w:r>
      <w:r>
        <w:rPr>
          <w:w w:val="105"/>
          <w:sz w:val="22"/>
        </w:rPr>
        <w:t>fi¥e</w:t>
      </w:r>
      <w:r>
        <w:rPr>
          <w:spacing w:val="-17"/>
          <w:w w:val="105"/>
          <w:sz w:val="22"/>
        </w:rPr>
        <w:t> </w:t>
      </w:r>
      <w:r>
        <w:rPr>
          <w:w w:val="105"/>
          <w:sz w:val="22"/>
        </w:rPr>
        <w:t>working</w:t>
      </w:r>
      <w:r>
        <w:rPr>
          <w:spacing w:val="-10"/>
          <w:w w:val="105"/>
          <w:sz w:val="22"/>
        </w:rPr>
        <w:t> </w:t>
      </w:r>
      <w:r>
        <w:rPr>
          <w:w w:val="105"/>
          <w:sz w:val="22"/>
          <w:u w:val="single"/>
        </w:rPr>
        <w:t>ten</w:t>
      </w:r>
      <w:r>
        <w:rPr>
          <w:spacing w:val="-13"/>
          <w:w w:val="105"/>
          <w:sz w:val="22"/>
          <w:u w:val="single"/>
        </w:rPr>
        <w:t> </w:t>
      </w:r>
      <w:r>
        <w:rPr>
          <w:w w:val="105"/>
          <w:sz w:val="22"/>
          <w:u w:val="single"/>
        </w:rPr>
        <w:t>business</w:t>
      </w:r>
      <w:r>
        <w:rPr>
          <w:spacing w:val="-7"/>
          <w:w w:val="105"/>
          <w:sz w:val="22"/>
          <w:u w:val="single"/>
        </w:rPr>
        <w:t> </w:t>
      </w:r>
      <w:r>
        <w:rPr>
          <w:w w:val="105"/>
          <w:sz w:val="22"/>
        </w:rPr>
        <w:t>days:</w:t>
      </w:r>
    </w:p>
    <w:p>
      <w:pPr>
        <w:pStyle w:val="BodyText"/>
        <w:spacing w:before="9"/>
        <w:rPr>
          <w:sz w:val="18"/>
        </w:rPr>
      </w:pPr>
    </w:p>
    <w:p>
      <w:pPr>
        <w:pStyle w:val="ListParagraph"/>
        <w:numPr>
          <w:ilvl w:val="1"/>
          <w:numId w:val="10"/>
        </w:numPr>
        <w:tabs>
          <w:tab w:pos="1636" w:val="left" w:leader="none"/>
        </w:tabs>
        <w:spacing w:line="240" w:lineRule="auto" w:before="1" w:after="0"/>
        <w:ind w:left="681" w:right="0" w:firstLine="570"/>
        <w:jc w:val="left"/>
        <w:rPr>
          <w:sz w:val="22"/>
        </w:rPr>
      </w:pPr>
      <w:r>
        <w:rPr>
          <w:sz w:val="22"/>
          <w:u w:val="single"/>
        </w:rPr>
        <w:t>Elected constables.</w:t>
      </w:r>
      <w:r>
        <w:rPr>
          <w:spacing w:val="44"/>
          <w:sz w:val="22"/>
          <w:u w:val="single"/>
        </w:rPr>
        <w:t> </w:t>
      </w:r>
      <w:r>
        <w:rPr>
          <w:sz w:val="24"/>
        </w:rPr>
        <w:t>+awn,</w:t>
      </w:r>
      <w:r>
        <w:rPr>
          <w:spacing w:val="-21"/>
          <w:sz w:val="24"/>
        </w:rPr>
        <w:t> </w:t>
      </w:r>
      <w:r>
        <w:rPr>
          <w:sz w:val="22"/>
          <w:u w:val="single"/>
        </w:rPr>
        <w:t>A</w:t>
      </w:r>
      <w:r>
        <w:rPr>
          <w:spacing w:val="-7"/>
          <w:sz w:val="22"/>
          <w:u w:val="single"/>
        </w:rPr>
        <w:t> </w:t>
      </w:r>
      <w:r>
        <w:rPr>
          <w:sz w:val="22"/>
          <w:u w:val="single"/>
        </w:rPr>
        <w:t>town,</w:t>
      </w:r>
      <w:r>
        <w:rPr>
          <w:spacing w:val="-4"/>
          <w:sz w:val="22"/>
          <w:u w:val="single"/>
        </w:rPr>
        <w:t> </w:t>
      </w:r>
      <w:r>
        <w:rPr>
          <w:sz w:val="22"/>
        </w:rPr>
        <w:t>village,</w:t>
      </w:r>
      <w:r>
        <w:rPr>
          <w:spacing w:val="-13"/>
          <w:sz w:val="22"/>
        </w:rPr>
        <w:t> </w:t>
      </w:r>
      <w:r>
        <w:rPr>
          <w:rFonts w:ascii="Arial"/>
          <w:sz w:val="28"/>
        </w:rPr>
        <w:t>a-na</w:t>
      </w:r>
      <w:r>
        <w:rPr>
          <w:rFonts w:ascii="Arial"/>
          <w:spacing w:val="-50"/>
          <w:sz w:val="28"/>
        </w:rPr>
        <w:t> </w:t>
      </w:r>
      <w:r>
        <w:rPr>
          <w:sz w:val="22"/>
          <w:u w:val="thick"/>
        </w:rPr>
        <w:t>or</w:t>
      </w:r>
      <w:r>
        <w:rPr>
          <w:spacing w:val="-10"/>
          <w:sz w:val="22"/>
          <w:u w:val="thick"/>
        </w:rPr>
        <w:t> </w:t>
      </w:r>
      <w:r>
        <w:rPr>
          <w:sz w:val="22"/>
        </w:rPr>
        <w:t>city</w:t>
      </w:r>
      <w:r>
        <w:rPr>
          <w:spacing w:val="-16"/>
          <w:sz w:val="22"/>
        </w:rPr>
        <w:t> </w:t>
      </w:r>
      <w:r>
        <w:rPr>
          <w:sz w:val="22"/>
        </w:rPr>
        <w:t>elerks</w:t>
      </w:r>
    </w:p>
    <w:p>
      <w:pPr>
        <w:spacing w:line="501" w:lineRule="auto" w:before="268"/>
        <w:ind w:left="692" w:right="873" w:firstLine="5"/>
        <w:jc w:val="both"/>
        <w:rPr>
          <w:sz w:val="22"/>
        </w:rPr>
      </w:pPr>
      <w:r>
        <w:rPr>
          <w:w w:val="105"/>
          <w:sz w:val="22"/>
        </w:rPr>
        <w:t>shall</w:t>
      </w:r>
      <w:r>
        <w:rPr>
          <w:spacing w:val="-1"/>
          <w:w w:val="105"/>
          <w:sz w:val="22"/>
        </w:rPr>
        <w:t> </w:t>
      </w:r>
      <w:r>
        <w:rPr>
          <w:w w:val="105"/>
          <w:sz w:val="22"/>
        </w:rPr>
        <w:t>notify</w:t>
      </w:r>
      <w:r>
        <w:rPr>
          <w:spacing w:val="-11"/>
          <w:w w:val="105"/>
          <w:sz w:val="22"/>
        </w:rPr>
        <w:t> </w:t>
      </w:r>
      <w:r>
        <w:rPr>
          <w:w w:val="105"/>
          <w:sz w:val="22"/>
        </w:rPr>
        <w:t>the</w:t>
      </w:r>
      <w:r>
        <w:rPr>
          <w:spacing w:val="-10"/>
          <w:w w:val="105"/>
          <w:sz w:val="22"/>
        </w:rPr>
        <w:t> </w:t>
      </w:r>
      <w:r>
        <w:rPr>
          <w:w w:val="105"/>
          <w:sz w:val="22"/>
        </w:rPr>
        <w:t>council</w:t>
      </w:r>
      <w:r>
        <w:rPr>
          <w:spacing w:val="-7"/>
          <w:w w:val="105"/>
          <w:sz w:val="22"/>
        </w:rPr>
        <w:t> </w:t>
      </w:r>
      <w:r>
        <w:rPr>
          <w:w w:val="105"/>
          <w:sz w:val="22"/>
          <w:u w:val="single"/>
        </w:rPr>
        <w:t>Council,</w:t>
      </w:r>
      <w:r>
        <w:rPr>
          <w:spacing w:val="-7"/>
          <w:w w:val="105"/>
          <w:sz w:val="22"/>
          <w:u w:val="single"/>
        </w:rPr>
        <w:t> </w:t>
      </w:r>
      <w:r>
        <w:rPr>
          <w:w w:val="105"/>
          <w:sz w:val="22"/>
        </w:rPr>
        <w:t>on</w:t>
      </w:r>
      <w:r>
        <w:rPr>
          <w:spacing w:val="-13"/>
          <w:w w:val="105"/>
          <w:sz w:val="22"/>
        </w:rPr>
        <w:t> </w:t>
      </w:r>
      <w:r>
        <w:rPr>
          <w:w w:val="105"/>
          <w:sz w:val="22"/>
        </w:rPr>
        <w:t>a</w:t>
      </w:r>
      <w:r>
        <w:rPr>
          <w:spacing w:val="-13"/>
          <w:w w:val="105"/>
          <w:sz w:val="22"/>
        </w:rPr>
        <w:t> </w:t>
      </w:r>
      <w:r>
        <w:rPr>
          <w:w w:val="105"/>
          <w:sz w:val="22"/>
        </w:rPr>
        <w:t>form</w:t>
      </w:r>
      <w:r>
        <w:rPr>
          <w:spacing w:val="-7"/>
          <w:w w:val="105"/>
          <w:sz w:val="22"/>
        </w:rPr>
        <w:t> </w:t>
      </w:r>
      <w:r>
        <w:rPr>
          <w:w w:val="105"/>
          <w:sz w:val="22"/>
        </w:rPr>
        <w:t>provided</w:t>
      </w:r>
      <w:r>
        <w:rPr>
          <w:spacing w:val="4"/>
          <w:w w:val="105"/>
          <w:sz w:val="22"/>
        </w:rPr>
        <w:t> </w:t>
      </w:r>
      <w:r>
        <w:rPr>
          <w:w w:val="105"/>
          <w:sz w:val="22"/>
        </w:rPr>
        <w:t>by</w:t>
      </w:r>
      <w:r>
        <w:rPr>
          <w:spacing w:val="-14"/>
          <w:w w:val="105"/>
          <w:sz w:val="22"/>
        </w:rPr>
        <w:t> </w:t>
      </w:r>
      <w:r>
        <w:rPr>
          <w:w w:val="105"/>
          <w:sz w:val="22"/>
        </w:rPr>
        <w:t>the</w:t>
      </w:r>
      <w:r>
        <w:rPr>
          <w:spacing w:val="-6"/>
          <w:w w:val="105"/>
          <w:sz w:val="22"/>
        </w:rPr>
        <w:t> </w:t>
      </w:r>
      <w:r>
        <w:rPr>
          <w:w w:val="105"/>
          <w:sz w:val="22"/>
        </w:rPr>
        <w:t>council</w:t>
      </w:r>
      <w:r>
        <w:rPr>
          <w:spacing w:val="-5"/>
          <w:w w:val="105"/>
          <w:sz w:val="22"/>
        </w:rPr>
        <w:t> </w:t>
      </w:r>
      <w:r>
        <w:rPr>
          <w:w w:val="105"/>
          <w:sz w:val="22"/>
          <w:u w:val="single"/>
        </w:rPr>
        <w:t>Council,</w:t>
      </w:r>
      <w:r>
        <w:rPr>
          <w:spacing w:val="-6"/>
          <w:w w:val="105"/>
          <w:sz w:val="22"/>
          <w:u w:val="single"/>
        </w:rPr>
        <w:t> </w:t>
      </w:r>
      <w:r>
        <w:rPr>
          <w:w w:val="105"/>
          <w:sz w:val="22"/>
        </w:rPr>
        <w:t>of the</w:t>
      </w:r>
      <w:r>
        <w:rPr>
          <w:spacing w:val="-14"/>
          <w:w w:val="105"/>
          <w:sz w:val="22"/>
        </w:rPr>
        <w:t> </w:t>
      </w:r>
      <w:r>
        <w:rPr>
          <w:w w:val="105"/>
          <w:sz w:val="22"/>
        </w:rPr>
        <w:t>election,</w:t>
      </w:r>
      <w:r>
        <w:rPr>
          <w:spacing w:val="-8"/>
          <w:w w:val="105"/>
          <w:sz w:val="22"/>
        </w:rPr>
        <w:t> </w:t>
      </w:r>
      <w:r>
        <w:rPr>
          <w:w w:val="105"/>
          <w:sz w:val="22"/>
        </w:rPr>
        <w:t>appointment</w:t>
      </w:r>
      <w:r>
        <w:rPr>
          <w:spacing w:val="-1"/>
          <w:w w:val="105"/>
          <w:sz w:val="22"/>
        </w:rPr>
        <w:t> </w:t>
      </w:r>
      <w:r>
        <w:rPr>
          <w:w w:val="105"/>
          <w:sz w:val="22"/>
        </w:rPr>
        <w:t>to</w:t>
      </w:r>
      <w:r>
        <w:rPr>
          <w:spacing w:val="-9"/>
          <w:w w:val="105"/>
          <w:sz w:val="22"/>
        </w:rPr>
        <w:t> </w:t>
      </w:r>
      <w:r>
        <w:rPr>
          <w:w w:val="105"/>
          <w:sz w:val="22"/>
        </w:rPr>
        <w:t>fill</w:t>
      </w:r>
      <w:r>
        <w:rPr>
          <w:spacing w:val="-9"/>
          <w:w w:val="105"/>
          <w:sz w:val="22"/>
        </w:rPr>
        <w:t> </w:t>
      </w:r>
      <w:r>
        <w:rPr>
          <w:w w:val="105"/>
          <w:sz w:val="22"/>
        </w:rPr>
        <w:t>a</w:t>
      </w:r>
      <w:r>
        <w:rPr>
          <w:spacing w:val="-11"/>
          <w:w w:val="105"/>
          <w:sz w:val="22"/>
        </w:rPr>
        <w:t> </w:t>
      </w:r>
      <w:r>
        <w:rPr>
          <w:w w:val="105"/>
          <w:sz w:val="22"/>
        </w:rPr>
        <w:t>vacancy under</w:t>
      </w:r>
      <w:r>
        <w:rPr>
          <w:spacing w:val="-10"/>
          <w:w w:val="105"/>
          <w:sz w:val="22"/>
        </w:rPr>
        <w:t> </w:t>
      </w:r>
      <w:r>
        <w:rPr>
          <w:w w:val="105"/>
          <w:sz w:val="22"/>
        </w:rPr>
        <w:t>24</w:t>
      </w:r>
      <w:r>
        <w:rPr>
          <w:spacing w:val="-17"/>
          <w:w w:val="105"/>
          <w:sz w:val="22"/>
        </w:rPr>
        <w:t> </w:t>
      </w:r>
      <w:r>
        <w:rPr>
          <w:w w:val="105"/>
          <w:sz w:val="22"/>
        </w:rPr>
        <w:t>V.S.A.</w:t>
      </w:r>
      <w:r>
        <w:rPr>
          <w:spacing w:val="-6"/>
          <w:w w:val="105"/>
          <w:sz w:val="22"/>
        </w:rPr>
        <w:t> </w:t>
      </w:r>
      <w:r>
        <w:rPr>
          <w:w w:val="105"/>
          <w:sz w:val="22"/>
        </w:rPr>
        <w:t>§</w:t>
      </w:r>
      <w:r>
        <w:rPr>
          <w:spacing w:val="-15"/>
          <w:w w:val="105"/>
          <w:sz w:val="22"/>
        </w:rPr>
        <w:t> </w:t>
      </w:r>
      <w:r>
        <w:rPr>
          <w:w w:val="105"/>
          <w:sz w:val="22"/>
        </w:rPr>
        <w:t>963,</w:t>
      </w:r>
      <w:r>
        <w:rPr>
          <w:spacing w:val="-7"/>
          <w:w w:val="105"/>
          <w:sz w:val="22"/>
        </w:rPr>
        <w:t> </w:t>
      </w:r>
      <w:r>
        <w:rPr>
          <w:w w:val="105"/>
          <w:sz w:val="22"/>
        </w:rPr>
        <w:t>expiration</w:t>
      </w:r>
      <w:r>
        <w:rPr>
          <w:spacing w:val="-3"/>
          <w:w w:val="105"/>
          <w:sz w:val="22"/>
        </w:rPr>
        <w:t> </w:t>
      </w:r>
      <w:r>
        <w:rPr>
          <w:w w:val="105"/>
          <w:sz w:val="22"/>
        </w:rPr>
        <w:t>of term,</w:t>
      </w:r>
      <w:r>
        <w:rPr>
          <w:spacing w:val="-9"/>
          <w:w w:val="105"/>
          <w:sz w:val="22"/>
        </w:rPr>
        <w:t> </w:t>
      </w:r>
      <w:r>
        <w:rPr>
          <w:w w:val="105"/>
          <w:sz w:val="22"/>
        </w:rPr>
        <w:t>or</w:t>
      </w:r>
      <w:r>
        <w:rPr>
          <w:spacing w:val="-9"/>
          <w:w w:val="105"/>
          <w:sz w:val="22"/>
        </w:rPr>
        <w:t> </w:t>
      </w:r>
      <w:r>
        <w:rPr>
          <w:w w:val="105"/>
          <w:sz w:val="22"/>
        </w:rPr>
        <w:t>reelection</w:t>
      </w:r>
      <w:r>
        <w:rPr>
          <w:spacing w:val="-5"/>
          <w:w w:val="105"/>
          <w:sz w:val="22"/>
        </w:rPr>
        <w:t> </w:t>
      </w:r>
      <w:r>
        <w:rPr>
          <w:w w:val="105"/>
          <w:sz w:val="22"/>
        </w:rPr>
        <w:t>of</w:t>
      </w:r>
      <w:r>
        <w:rPr>
          <w:spacing w:val="-16"/>
          <w:w w:val="105"/>
          <w:sz w:val="22"/>
        </w:rPr>
        <w:t> </w:t>
      </w:r>
      <w:r>
        <w:rPr>
          <w:w w:val="105"/>
          <w:sz w:val="22"/>
        </w:rPr>
        <w:t>any</w:t>
      </w:r>
      <w:r>
        <w:rPr>
          <w:spacing w:val="-18"/>
          <w:w w:val="105"/>
          <w:sz w:val="22"/>
        </w:rPr>
        <w:t> </w:t>
      </w:r>
      <w:r>
        <w:rPr>
          <w:w w:val="105"/>
          <w:sz w:val="22"/>
        </w:rPr>
        <w:t>constable.</w:t>
      </w:r>
    </w:p>
    <w:p>
      <w:pPr>
        <w:pStyle w:val="ListParagraph"/>
        <w:numPr>
          <w:ilvl w:val="1"/>
          <w:numId w:val="10"/>
        </w:numPr>
        <w:tabs>
          <w:tab w:pos="1624" w:val="left" w:leader="none"/>
        </w:tabs>
        <w:spacing w:line="504" w:lineRule="auto" w:before="9" w:after="0"/>
        <w:ind w:left="681" w:right="885" w:firstLine="556"/>
        <w:jc w:val="left"/>
        <w:rPr>
          <w:sz w:val="22"/>
        </w:rPr>
      </w:pPr>
      <w:r>
        <w:rPr>
          <w:w w:val="105"/>
          <w:sz w:val="22"/>
          <w:u w:val="single"/>
        </w:rPr>
        <w:t>Appointed constables and police chiefs. </w:t>
      </w:r>
      <w:r>
        <w:rPr>
          <w:w w:val="105"/>
          <w:sz w:val="22"/>
        </w:rPr>
        <w:t>The legislative body of a municipality</w:t>
      </w:r>
      <w:r>
        <w:rPr>
          <w:spacing w:val="-4"/>
          <w:w w:val="105"/>
          <w:sz w:val="22"/>
        </w:rPr>
        <w:t> </w:t>
      </w:r>
      <w:r>
        <w:rPr>
          <w:w w:val="105"/>
          <w:sz w:val="22"/>
        </w:rPr>
        <w:t>or</w:t>
      </w:r>
      <w:r>
        <w:rPr>
          <w:spacing w:val="-10"/>
          <w:w w:val="105"/>
          <w:sz w:val="22"/>
        </w:rPr>
        <w:t> </w:t>
      </w:r>
      <w:r>
        <w:rPr>
          <w:w w:val="105"/>
          <w:sz w:val="22"/>
        </w:rPr>
        <w:t>its</w:t>
      </w:r>
      <w:r>
        <w:rPr>
          <w:spacing w:val="-13"/>
          <w:w w:val="105"/>
          <w:sz w:val="22"/>
        </w:rPr>
        <w:t> </w:t>
      </w:r>
      <w:r>
        <w:rPr>
          <w:w w:val="105"/>
          <w:sz w:val="22"/>
        </w:rPr>
        <w:t>designee</w:t>
      </w:r>
      <w:r>
        <w:rPr>
          <w:spacing w:val="-15"/>
          <w:w w:val="105"/>
          <w:sz w:val="22"/>
        </w:rPr>
        <w:t> </w:t>
      </w:r>
      <w:r>
        <w:rPr>
          <w:w w:val="105"/>
          <w:sz w:val="22"/>
        </w:rPr>
        <w:t>shall</w:t>
      </w:r>
      <w:r>
        <w:rPr>
          <w:spacing w:val="-7"/>
          <w:w w:val="105"/>
          <w:sz w:val="22"/>
        </w:rPr>
        <w:t> </w:t>
      </w:r>
      <w:r>
        <w:rPr>
          <w:w w:val="105"/>
          <w:sz w:val="22"/>
        </w:rPr>
        <w:t>notify</w:t>
      </w:r>
      <w:r>
        <w:rPr>
          <w:spacing w:val="-12"/>
          <w:w w:val="105"/>
          <w:sz w:val="22"/>
        </w:rPr>
        <w:t> </w:t>
      </w:r>
      <w:r>
        <w:rPr>
          <w:w w:val="105"/>
          <w:sz w:val="22"/>
        </w:rPr>
        <w:t>the</w:t>
      </w:r>
      <w:r>
        <w:rPr>
          <w:spacing w:val="-15"/>
          <w:w w:val="105"/>
          <w:sz w:val="22"/>
        </w:rPr>
        <w:t> </w:t>
      </w:r>
      <w:r>
        <w:rPr>
          <w:w w:val="105"/>
          <w:sz w:val="22"/>
        </w:rPr>
        <w:t>council</w:t>
      </w:r>
      <w:r>
        <w:rPr>
          <w:spacing w:val="-8"/>
          <w:w w:val="105"/>
          <w:sz w:val="22"/>
        </w:rPr>
        <w:t> </w:t>
      </w:r>
      <w:r>
        <w:rPr>
          <w:w w:val="105"/>
          <w:sz w:val="22"/>
          <w:u w:val="single"/>
        </w:rPr>
        <w:t>Council</w:t>
      </w:r>
      <w:r>
        <w:rPr>
          <w:spacing w:val="-6"/>
          <w:w w:val="105"/>
          <w:sz w:val="22"/>
          <w:u w:val="single"/>
        </w:rPr>
        <w:t> </w:t>
      </w:r>
      <w:r>
        <w:rPr>
          <w:w w:val="105"/>
          <w:sz w:val="22"/>
        </w:rPr>
        <w:t>of</w:t>
      </w:r>
      <w:r>
        <w:rPr>
          <w:spacing w:val="-15"/>
          <w:w w:val="105"/>
          <w:sz w:val="22"/>
        </w:rPr>
        <w:t> </w:t>
      </w:r>
      <w:r>
        <w:rPr>
          <w:w w:val="105"/>
          <w:sz w:val="22"/>
        </w:rPr>
        <w:t>the</w:t>
      </w:r>
      <w:r>
        <w:rPr>
          <w:spacing w:val="-15"/>
          <w:w w:val="105"/>
          <w:sz w:val="22"/>
        </w:rPr>
        <w:t> </w:t>
      </w:r>
      <w:r>
        <w:rPr>
          <w:w w:val="105"/>
          <w:sz w:val="22"/>
        </w:rPr>
        <w:t>appointment or</w:t>
      </w:r>
      <w:r>
        <w:rPr>
          <w:spacing w:val="-15"/>
          <w:w w:val="105"/>
          <w:sz w:val="22"/>
        </w:rPr>
        <w:t> </w:t>
      </w:r>
      <w:r>
        <w:rPr>
          <w:w w:val="105"/>
          <w:sz w:val="22"/>
        </w:rPr>
        <w:t>removal</w:t>
      </w:r>
      <w:r>
        <w:rPr>
          <w:spacing w:val="-1"/>
          <w:w w:val="105"/>
          <w:sz w:val="22"/>
        </w:rPr>
        <w:t> </w:t>
      </w:r>
      <w:r>
        <w:rPr>
          <w:w w:val="105"/>
          <w:sz w:val="22"/>
        </w:rPr>
        <w:t>of</w:t>
      </w:r>
      <w:r>
        <w:rPr>
          <w:spacing w:val="-9"/>
          <w:w w:val="105"/>
          <w:sz w:val="22"/>
        </w:rPr>
        <w:t> </w:t>
      </w:r>
      <w:r>
        <w:rPr>
          <w:w w:val="105"/>
          <w:sz w:val="22"/>
        </w:rPr>
        <w:t>a</w:t>
      </w:r>
      <w:r>
        <w:rPr>
          <w:spacing w:val="-10"/>
          <w:w w:val="105"/>
          <w:sz w:val="22"/>
        </w:rPr>
        <w:t> </w:t>
      </w:r>
      <w:r>
        <w:rPr>
          <w:w w:val="105"/>
          <w:sz w:val="22"/>
        </w:rPr>
        <w:t>constable</w:t>
      </w:r>
      <w:r>
        <w:rPr>
          <w:spacing w:val="-1"/>
          <w:w w:val="105"/>
          <w:sz w:val="22"/>
        </w:rPr>
        <w:t> </w:t>
      </w:r>
      <w:r>
        <w:rPr>
          <w:w w:val="105"/>
          <w:sz w:val="22"/>
        </w:rPr>
        <w:t>or</w:t>
      </w:r>
      <w:r>
        <w:rPr>
          <w:spacing w:val="-12"/>
          <w:w w:val="105"/>
          <w:sz w:val="22"/>
        </w:rPr>
        <w:t> </w:t>
      </w:r>
      <w:r>
        <w:rPr>
          <w:w w:val="105"/>
          <w:sz w:val="22"/>
        </w:rPr>
        <w:t>police</w:t>
      </w:r>
      <w:r>
        <w:rPr>
          <w:spacing w:val="-9"/>
          <w:w w:val="105"/>
          <w:sz w:val="22"/>
        </w:rPr>
        <w:t> </w:t>
      </w:r>
      <w:r>
        <w:rPr>
          <w:w w:val="105"/>
          <w:sz w:val="22"/>
        </w:rPr>
        <w:t>chief.</w:t>
      </w:r>
    </w:p>
    <w:p>
      <w:pPr>
        <w:pStyle w:val="ListParagraph"/>
        <w:numPr>
          <w:ilvl w:val="1"/>
          <w:numId w:val="10"/>
        </w:numPr>
        <w:tabs>
          <w:tab w:pos="1613" w:val="left" w:leader="none"/>
        </w:tabs>
        <w:spacing w:line="240" w:lineRule="auto" w:before="6" w:after="0"/>
        <w:ind w:left="1612" w:right="0" w:hanging="385"/>
        <w:jc w:val="left"/>
        <w:rPr>
          <w:sz w:val="22"/>
        </w:rPr>
      </w:pPr>
      <w:r>
        <w:rPr>
          <w:w w:val="105"/>
          <w:sz w:val="22"/>
          <w:u w:val="single"/>
        </w:rPr>
        <w:t>Municipal police officers. </w:t>
      </w:r>
      <w:r>
        <w:rPr>
          <w:w w:val="105"/>
          <w:sz w:val="22"/>
        </w:rPr>
        <w:t>A police chief appointed under 24</w:t>
      </w:r>
      <w:r>
        <w:rPr>
          <w:spacing w:val="-41"/>
          <w:w w:val="105"/>
          <w:sz w:val="22"/>
        </w:rPr>
        <w:t> </w:t>
      </w:r>
      <w:r>
        <w:rPr>
          <w:w w:val="105"/>
          <w:sz w:val="22"/>
        </w:rPr>
        <w:t>V.S.A.</w:t>
      </w:r>
    </w:p>
    <w:p>
      <w:pPr>
        <w:pStyle w:val="BodyText"/>
        <w:spacing w:before="3"/>
      </w:pPr>
    </w:p>
    <w:p>
      <w:pPr>
        <w:spacing w:line="501" w:lineRule="auto" w:before="0"/>
        <w:ind w:left="676" w:right="1129" w:firstLine="7"/>
        <w:jc w:val="left"/>
        <w:rPr>
          <w:sz w:val="22"/>
        </w:rPr>
      </w:pPr>
      <w:r>
        <w:rPr>
          <w:sz w:val="21"/>
        </w:rPr>
        <w:t>§ </w:t>
      </w:r>
      <w:r>
        <w:rPr>
          <w:sz w:val="22"/>
        </w:rPr>
        <w:t>1931 shall notify the council </w:t>
      </w:r>
      <w:r>
        <w:rPr>
          <w:sz w:val="22"/>
          <w:u w:val="single"/>
        </w:rPr>
        <w:t>Council </w:t>
      </w:r>
      <w:r>
        <w:rPr>
          <w:sz w:val="22"/>
        </w:rPr>
        <w:t>of the appointment or removal of a police  officer  under  the police chiefs direction  and control.</w:t>
      </w:r>
    </w:p>
    <w:p>
      <w:pPr>
        <w:pStyle w:val="ListParagraph"/>
        <w:numPr>
          <w:ilvl w:val="1"/>
          <w:numId w:val="10"/>
        </w:numPr>
        <w:tabs>
          <w:tab w:pos="1603" w:val="left" w:leader="none"/>
        </w:tabs>
        <w:spacing w:line="504" w:lineRule="auto" w:before="14" w:after="0"/>
        <w:ind w:left="662" w:right="1079" w:firstLine="561"/>
        <w:jc w:val="left"/>
        <w:rPr>
          <w:sz w:val="22"/>
        </w:rPr>
      </w:pPr>
      <w:r>
        <w:rPr>
          <w:sz w:val="22"/>
          <w:u w:val="single"/>
        </w:rPr>
        <w:t>State law enforcement officers. </w:t>
      </w:r>
      <w:r>
        <w:rPr>
          <w:sz w:val="22"/>
        </w:rPr>
        <w:t>The appointing authority of a state </w:t>
      </w:r>
      <w:r>
        <w:rPr>
          <w:sz w:val="22"/>
          <w:u w:val="single"/>
        </w:rPr>
        <w:t>State </w:t>
      </w:r>
      <w:r>
        <w:rPr>
          <w:sz w:val="22"/>
        </w:rPr>
        <w:t>agency employing </w:t>
      </w:r>
      <w:r>
        <w:rPr>
          <w:rFonts w:ascii="Arial" w:hAnsi="Arial"/>
          <w:w w:val="95"/>
          <w:sz w:val="20"/>
        </w:rPr>
        <w:t>£!: </w:t>
      </w:r>
      <w:r>
        <w:rPr>
          <w:sz w:val="22"/>
        </w:rPr>
        <w:t>law enforcement officers </w:t>
      </w:r>
      <w:r>
        <w:rPr>
          <w:sz w:val="22"/>
          <w:u w:val="single"/>
        </w:rPr>
        <w:t>officer </w:t>
      </w:r>
      <w:r>
        <w:rPr>
          <w:sz w:val="22"/>
        </w:rPr>
        <w:t>shall notify the council </w:t>
      </w:r>
      <w:r>
        <w:rPr>
          <w:sz w:val="22"/>
          <w:u w:val="single"/>
        </w:rPr>
        <w:t>Council </w:t>
      </w:r>
      <w:r>
        <w:rPr>
          <w:sz w:val="22"/>
        </w:rPr>
        <w:t>of the appointment or removal of a law enforcement officer employed  by that</w:t>
      </w:r>
      <w:r>
        <w:rPr>
          <w:spacing w:val="29"/>
          <w:sz w:val="22"/>
        </w:rPr>
        <w:t> </w:t>
      </w:r>
      <w:r>
        <w:rPr>
          <w:sz w:val="22"/>
        </w:rPr>
        <w:t>agency.</w:t>
      </w:r>
    </w:p>
    <w:p>
      <w:pPr>
        <w:spacing w:after="0" w:line="504" w:lineRule="auto"/>
        <w:jc w:val="left"/>
        <w:rPr>
          <w:sz w:val="22"/>
        </w:rPr>
        <w:sectPr>
          <w:type w:val="continuous"/>
          <w:pgSz w:w="12240" w:h="15820"/>
          <w:pgMar w:top="320" w:bottom="280" w:left="1720" w:right="1720"/>
        </w:sectPr>
      </w:pPr>
    </w:p>
    <w:p>
      <w:pPr>
        <w:pStyle w:val="BodyText"/>
        <w:spacing w:before="6"/>
        <w:rPr>
          <w:sz w:val="21"/>
        </w:rPr>
      </w:pPr>
    </w:p>
    <w:p>
      <w:pPr>
        <w:spacing w:after="0"/>
        <w:rPr>
          <w:sz w:val="21"/>
        </w:rPr>
        <w:sectPr>
          <w:footerReference w:type="default" r:id="rId42"/>
          <w:pgSz w:w="12240" w:h="15820"/>
          <w:pgMar w:footer="1143" w:header="0" w:top="1500" w:bottom="1340" w:left="1720" w:right="1720"/>
        </w:sectPr>
      </w:pPr>
    </w:p>
    <w:p>
      <w:pPr>
        <w:spacing w:before="91"/>
        <w:ind w:left="750" w:right="0" w:firstLine="0"/>
        <w:jc w:val="left"/>
        <w:rPr>
          <w:sz w:val="21"/>
        </w:rPr>
      </w:pPr>
      <w:r>
        <w:rPr>
          <w:w w:val="105"/>
          <w:sz w:val="21"/>
        </w:rPr>
        <w:t>No. 56</w:t>
      </w:r>
    </w:p>
    <w:p>
      <w:pPr>
        <w:spacing w:before="17"/>
        <w:ind w:left="747" w:right="0" w:firstLine="0"/>
        <w:jc w:val="left"/>
        <w:rPr>
          <w:sz w:val="21"/>
        </w:rPr>
      </w:pPr>
      <w:r>
        <w:rPr>
          <w:w w:val="105"/>
          <w:sz w:val="21"/>
        </w:rPr>
        <w:t>2017</w:t>
      </w:r>
    </w:p>
    <w:p>
      <w:pPr>
        <w:spacing w:before="91"/>
        <w:ind w:left="747" w:right="0" w:firstLine="0"/>
        <w:jc w:val="left"/>
        <w:rPr>
          <w:sz w:val="21"/>
        </w:rPr>
      </w:pPr>
      <w:r>
        <w:rPr/>
        <w:br w:type="column"/>
      </w:r>
      <w:r>
        <w:rPr>
          <w:w w:val="115"/>
          <w:sz w:val="21"/>
        </w:rPr>
        <w:t>Page 8 of29</w:t>
      </w:r>
    </w:p>
    <w:p>
      <w:pPr>
        <w:spacing w:after="0"/>
        <w:jc w:val="left"/>
        <w:rPr>
          <w:sz w:val="21"/>
        </w:rPr>
        <w:sectPr>
          <w:type w:val="continuous"/>
          <w:pgSz w:w="12240" w:h="15820"/>
          <w:pgMar w:top="320" w:bottom="280" w:left="1720" w:right="1720"/>
          <w:cols w:num="2" w:equalWidth="0">
            <w:col w:w="1357" w:space="4750"/>
            <w:col w:w="2693"/>
          </w:cols>
        </w:sectPr>
      </w:pPr>
    </w:p>
    <w:p>
      <w:pPr>
        <w:pStyle w:val="BodyText"/>
        <w:spacing w:before="4"/>
        <w:rPr>
          <w:sz w:val="17"/>
        </w:rPr>
      </w:pPr>
    </w:p>
    <w:p>
      <w:pPr>
        <w:pStyle w:val="ListParagraph"/>
        <w:numPr>
          <w:ilvl w:val="1"/>
          <w:numId w:val="10"/>
        </w:numPr>
        <w:tabs>
          <w:tab w:pos="1666" w:val="left" w:leader="none"/>
        </w:tabs>
        <w:spacing w:line="528" w:lineRule="auto" w:before="91" w:after="0"/>
        <w:ind w:left="743" w:right="827" w:firstLine="542"/>
        <w:jc w:val="left"/>
        <w:rPr>
          <w:sz w:val="21"/>
        </w:rPr>
      </w:pPr>
      <w:r>
        <w:rPr>
          <w:w w:val="110"/>
          <w:sz w:val="21"/>
          <w:u w:val="single"/>
        </w:rPr>
        <w:t>Sheriffs' officers. </w:t>
      </w:r>
      <w:r>
        <w:rPr>
          <w:w w:val="110"/>
          <w:sz w:val="21"/>
        </w:rPr>
        <w:t>A sheriff shall notify the </w:t>
      </w:r>
      <w:r>
        <w:rPr>
          <w:w w:val="110"/>
          <w:sz w:val="21"/>
          <w:u w:val="thick"/>
        </w:rPr>
        <w:t>council Council </w:t>
      </w:r>
      <w:r>
        <w:rPr>
          <w:w w:val="110"/>
          <w:sz w:val="21"/>
        </w:rPr>
        <w:t>of the appointment</w:t>
      </w:r>
      <w:r>
        <w:rPr>
          <w:spacing w:val="1"/>
          <w:w w:val="110"/>
          <w:sz w:val="21"/>
        </w:rPr>
        <w:t> </w:t>
      </w:r>
      <w:r>
        <w:rPr>
          <w:w w:val="110"/>
          <w:sz w:val="21"/>
        </w:rPr>
        <w:t>or</w:t>
      </w:r>
      <w:r>
        <w:rPr>
          <w:spacing w:val="-16"/>
          <w:w w:val="110"/>
          <w:sz w:val="21"/>
        </w:rPr>
        <w:t> </w:t>
      </w:r>
      <w:r>
        <w:rPr>
          <w:w w:val="110"/>
          <w:sz w:val="21"/>
        </w:rPr>
        <w:t>removal</w:t>
      </w:r>
      <w:r>
        <w:rPr>
          <w:spacing w:val="-7"/>
          <w:w w:val="110"/>
          <w:sz w:val="21"/>
        </w:rPr>
        <w:t> </w:t>
      </w:r>
      <w:r>
        <w:rPr>
          <w:w w:val="110"/>
          <w:sz w:val="21"/>
        </w:rPr>
        <w:t>of</w:t>
      </w:r>
      <w:r>
        <w:rPr>
          <w:spacing w:val="-15"/>
          <w:w w:val="110"/>
          <w:sz w:val="21"/>
        </w:rPr>
        <w:t> </w:t>
      </w:r>
      <w:r>
        <w:rPr>
          <w:w w:val="110"/>
          <w:sz w:val="21"/>
        </w:rPr>
        <w:t>a</w:t>
      </w:r>
      <w:r>
        <w:rPr>
          <w:spacing w:val="-19"/>
          <w:w w:val="110"/>
          <w:sz w:val="21"/>
        </w:rPr>
        <w:t> </w:t>
      </w:r>
      <w:r>
        <w:rPr>
          <w:w w:val="110"/>
          <w:sz w:val="21"/>
        </w:rPr>
        <w:t>deputy</w:t>
      </w:r>
      <w:r>
        <w:rPr>
          <w:spacing w:val="-17"/>
          <w:w w:val="110"/>
          <w:sz w:val="21"/>
        </w:rPr>
        <w:t> </w:t>
      </w:r>
      <w:r>
        <w:rPr>
          <w:w w:val="110"/>
          <w:sz w:val="21"/>
        </w:rPr>
        <w:t>or</w:t>
      </w:r>
      <w:r>
        <w:rPr>
          <w:spacing w:val="-17"/>
          <w:w w:val="110"/>
          <w:sz w:val="21"/>
        </w:rPr>
        <w:t> </w:t>
      </w:r>
      <w:r>
        <w:rPr>
          <w:w w:val="110"/>
          <w:sz w:val="21"/>
        </w:rPr>
        <w:t>other</w:t>
      </w:r>
      <w:r>
        <w:rPr>
          <w:spacing w:val="-13"/>
          <w:w w:val="110"/>
          <w:sz w:val="21"/>
        </w:rPr>
        <w:t> </w:t>
      </w:r>
      <w:r>
        <w:rPr>
          <w:w w:val="110"/>
          <w:sz w:val="21"/>
        </w:rPr>
        <w:t>law</w:t>
      </w:r>
      <w:r>
        <w:rPr>
          <w:spacing w:val="-13"/>
          <w:w w:val="110"/>
          <w:sz w:val="21"/>
        </w:rPr>
        <w:t> </w:t>
      </w:r>
      <w:r>
        <w:rPr>
          <w:w w:val="110"/>
          <w:sz w:val="21"/>
        </w:rPr>
        <w:t>enforcement</w:t>
      </w:r>
      <w:r>
        <w:rPr>
          <w:spacing w:val="-2"/>
          <w:w w:val="110"/>
          <w:sz w:val="21"/>
        </w:rPr>
        <w:t> </w:t>
      </w:r>
      <w:r>
        <w:rPr>
          <w:w w:val="110"/>
          <w:sz w:val="21"/>
        </w:rPr>
        <w:t>officer</w:t>
      </w:r>
      <w:r>
        <w:rPr>
          <w:spacing w:val="-9"/>
          <w:w w:val="110"/>
          <w:sz w:val="21"/>
        </w:rPr>
        <w:t> </w:t>
      </w:r>
      <w:r>
        <w:rPr>
          <w:w w:val="110"/>
          <w:sz w:val="21"/>
        </w:rPr>
        <w:t>employed by that sheriffs</w:t>
      </w:r>
      <w:r>
        <w:rPr>
          <w:spacing w:val="17"/>
          <w:w w:val="110"/>
          <w:sz w:val="21"/>
        </w:rPr>
        <w:t> </w:t>
      </w:r>
      <w:r>
        <w:rPr>
          <w:w w:val="110"/>
          <w:sz w:val="21"/>
        </w:rPr>
        <w:t>department.</w:t>
      </w:r>
    </w:p>
    <w:p>
      <w:pPr>
        <w:pStyle w:val="ListParagraph"/>
        <w:numPr>
          <w:ilvl w:val="0"/>
          <w:numId w:val="10"/>
        </w:numPr>
        <w:tabs>
          <w:tab w:pos="1384" w:val="left" w:leader="none"/>
        </w:tabs>
        <w:spacing w:line="525" w:lineRule="auto" w:before="11" w:after="0"/>
        <w:ind w:left="730" w:right="832" w:firstLine="272"/>
        <w:jc w:val="left"/>
        <w:rPr>
          <w:sz w:val="21"/>
        </w:rPr>
      </w:pPr>
      <w:r>
        <w:rPr>
          <w:w w:val="105"/>
          <w:sz w:val="21"/>
        </w:rPr>
        <w:t>Notification required by this section shall include the name of the constable, police chief, police officer, deputy, or other law enforcement officer, the date of appointment or removal, and the term of office or length of appointment,  if</w:t>
      </w:r>
      <w:r>
        <w:rPr>
          <w:spacing w:val="-2"/>
          <w:w w:val="105"/>
          <w:sz w:val="21"/>
        </w:rPr>
        <w:t> </w:t>
      </w:r>
      <w:r>
        <w:rPr>
          <w:w w:val="105"/>
          <w:sz w:val="21"/>
        </w:rPr>
        <w:t>any.</w:t>
      </w:r>
    </w:p>
    <w:p>
      <w:pPr>
        <w:pStyle w:val="ListParagraph"/>
        <w:numPr>
          <w:ilvl w:val="0"/>
          <w:numId w:val="10"/>
        </w:numPr>
        <w:tabs>
          <w:tab w:pos="1365" w:val="left" w:leader="none"/>
        </w:tabs>
        <w:spacing w:line="525" w:lineRule="auto" w:before="14" w:after="0"/>
        <w:ind w:left="721" w:right="1357" w:firstLine="272"/>
        <w:jc w:val="left"/>
        <w:rPr>
          <w:sz w:val="21"/>
        </w:rPr>
      </w:pPr>
      <w:r>
        <w:rPr>
          <w:w w:val="110"/>
          <w:sz w:val="21"/>
          <w:u w:val="single"/>
        </w:rPr>
        <w:t>A report required by this section may be combined with any </w:t>
      </w:r>
      <w:r>
        <w:rPr>
          <w:spacing w:val="-65"/>
          <w:w w:val="110"/>
          <w:sz w:val="21"/>
          <w:u w:val="single"/>
        </w:rPr>
        <w:t>report</w:t>
      </w:r>
      <w:r>
        <w:rPr>
          <w:spacing w:val="-54"/>
          <w:w w:val="110"/>
          <w:sz w:val="21"/>
          <w:u w:val="single"/>
        </w:rPr>
        <w:t> </w:t>
      </w:r>
      <w:r>
        <w:rPr>
          <w:w w:val="110"/>
          <w:sz w:val="21"/>
          <w:u w:val="single"/>
        </w:rPr>
        <w:t>required under subchapter 2 of this</w:t>
      </w:r>
      <w:r>
        <w:rPr>
          <w:spacing w:val="-37"/>
          <w:w w:val="110"/>
          <w:sz w:val="21"/>
          <w:u w:val="single"/>
        </w:rPr>
        <w:t> </w:t>
      </w:r>
      <w:r>
        <w:rPr>
          <w:w w:val="110"/>
          <w:sz w:val="21"/>
          <w:u w:val="single"/>
        </w:rPr>
        <w:t>chapter.</w:t>
      </w:r>
    </w:p>
    <w:p>
      <w:pPr>
        <w:spacing w:line="525" w:lineRule="auto" w:before="9"/>
        <w:ind w:left="1627" w:right="1325" w:hanging="901"/>
        <w:jc w:val="left"/>
        <w:rPr>
          <w:sz w:val="21"/>
        </w:rPr>
      </w:pPr>
      <w:r>
        <w:rPr>
          <w:rFonts w:ascii="Arial" w:hAnsi="Arial"/>
          <w:i/>
          <w:w w:val="105"/>
          <w:sz w:val="20"/>
          <w:u w:val="single"/>
        </w:rPr>
        <w:t>§ </w:t>
      </w:r>
      <w:r>
        <w:rPr>
          <w:w w:val="105"/>
          <w:sz w:val="21"/>
          <w:u w:val="single"/>
        </w:rPr>
        <w:t>2362a. POTENTIAL HIRING AGENCY; DUTY TO CONTACT </w:t>
      </w:r>
      <w:r>
        <w:rPr>
          <w:w w:val="105"/>
          <w:sz w:val="21"/>
          <w:u w:val="thick"/>
        </w:rPr>
        <w:t>FORMER  AGENCY</w:t>
      </w:r>
    </w:p>
    <w:p>
      <w:pPr>
        <w:spacing w:line="528" w:lineRule="auto" w:before="9"/>
        <w:ind w:left="707" w:right="1129" w:firstLine="276"/>
        <w:jc w:val="left"/>
        <w:rPr>
          <w:sz w:val="21"/>
        </w:rPr>
      </w:pPr>
      <w:r>
        <w:rPr>
          <w:w w:val="105"/>
          <w:sz w:val="21"/>
          <w:u w:val="thick"/>
        </w:rPr>
        <w:t>(a)(l) Prior to hiring a law enforcement  officer  who  is no longer  </w:t>
      </w:r>
      <w:r>
        <w:rPr>
          <w:spacing w:val="-46"/>
          <w:w w:val="105"/>
          <w:sz w:val="21"/>
          <w:u w:val="thick"/>
        </w:rPr>
        <w:t>employed  </w:t>
      </w:r>
      <w:r>
        <w:rPr>
          <w:w w:val="105"/>
          <w:sz w:val="21"/>
          <w:u w:val="single"/>
        </w:rPr>
        <w:t>at  his or her last law enforcement agency, the executive officer of a potential  hiring  law enforcement  agency</w:t>
      </w:r>
      <w:r>
        <w:rPr>
          <w:spacing w:val="18"/>
          <w:w w:val="105"/>
          <w:sz w:val="21"/>
          <w:u w:val="single"/>
        </w:rPr>
        <w:t> </w:t>
      </w:r>
      <w:r>
        <w:rPr>
          <w:w w:val="105"/>
          <w:sz w:val="21"/>
          <w:u w:val="single"/>
        </w:rPr>
        <w:t>shall:</w:t>
      </w:r>
    </w:p>
    <w:p>
      <w:pPr>
        <w:pStyle w:val="ListParagraph"/>
        <w:numPr>
          <w:ilvl w:val="0"/>
          <w:numId w:val="11"/>
        </w:numPr>
        <w:tabs>
          <w:tab w:pos="1956" w:val="left" w:leader="none"/>
        </w:tabs>
        <w:spacing w:line="528" w:lineRule="auto" w:before="7" w:after="0"/>
        <w:ind w:left="697" w:right="1056" w:firstLine="824"/>
        <w:jc w:val="left"/>
        <w:rPr>
          <w:sz w:val="21"/>
        </w:rPr>
      </w:pPr>
      <w:r>
        <w:rPr>
          <w:w w:val="105"/>
          <w:sz w:val="21"/>
          <w:u w:val="thick"/>
        </w:rPr>
        <w:t>require that officer to execute a written waiver that explicitly </w:t>
      </w:r>
      <w:r>
        <w:rPr>
          <w:w w:val="105"/>
          <w:sz w:val="21"/>
          <w:u w:val="single"/>
        </w:rPr>
        <w:t>authorizes the officer's last law enforcement agency employer to disclose </w:t>
      </w:r>
      <w:r>
        <w:rPr>
          <w:spacing w:val="-52"/>
          <w:w w:val="105"/>
          <w:sz w:val="21"/>
          <w:u w:val="single"/>
        </w:rPr>
        <w:t>the </w:t>
      </w:r>
      <w:r>
        <w:rPr>
          <w:w w:val="105"/>
          <w:sz w:val="21"/>
          <w:u w:val="thick"/>
        </w:rPr>
        <w:t>reason  that officer  is no longer employed  by that agency; </w:t>
      </w:r>
      <w:r>
        <w:rPr>
          <w:spacing w:val="1"/>
          <w:w w:val="105"/>
          <w:sz w:val="21"/>
          <w:u w:val="thick"/>
        </w:rPr>
        <w:t> </w:t>
      </w:r>
      <w:r>
        <w:rPr>
          <w:w w:val="105"/>
          <w:sz w:val="21"/>
          <w:u w:val="thick"/>
        </w:rPr>
        <w:t>and</w:t>
      </w:r>
    </w:p>
    <w:p>
      <w:pPr>
        <w:pStyle w:val="ListParagraph"/>
        <w:numPr>
          <w:ilvl w:val="0"/>
          <w:numId w:val="11"/>
        </w:numPr>
        <w:tabs>
          <w:tab w:pos="1931" w:val="left" w:leader="none"/>
        </w:tabs>
        <w:spacing w:line="530" w:lineRule="auto" w:before="11" w:after="0"/>
        <w:ind w:left="692" w:right="1037" w:firstLine="819"/>
        <w:jc w:val="left"/>
        <w:rPr>
          <w:sz w:val="21"/>
        </w:rPr>
      </w:pPr>
      <w:r>
        <w:rPr>
          <w:w w:val="110"/>
          <w:sz w:val="21"/>
          <w:u w:val="single"/>
        </w:rPr>
        <w:t>contact that former agency to determine that reason and </w:t>
      </w:r>
      <w:r>
        <w:rPr>
          <w:spacing w:val="-57"/>
          <w:w w:val="110"/>
          <w:sz w:val="21"/>
          <w:u w:val="single"/>
        </w:rPr>
        <w:t>provide </w:t>
      </w:r>
      <w:r>
        <w:rPr>
          <w:w w:val="110"/>
          <w:sz w:val="21"/>
          <w:u w:val="single"/>
        </w:rPr>
        <w:t>to that agency a copy of that written</w:t>
      </w:r>
      <w:r>
        <w:rPr>
          <w:spacing w:val="-28"/>
          <w:w w:val="110"/>
          <w:sz w:val="21"/>
          <w:u w:val="single"/>
        </w:rPr>
        <w:t> </w:t>
      </w:r>
      <w:r>
        <w:rPr>
          <w:w w:val="110"/>
          <w:sz w:val="21"/>
          <w:u w:val="single"/>
        </w:rPr>
        <w:t>waiver.</w:t>
      </w:r>
    </w:p>
    <w:p>
      <w:pPr>
        <w:spacing w:line="530" w:lineRule="auto" w:before="4"/>
        <w:ind w:left="688" w:right="964" w:firstLine="544"/>
        <w:jc w:val="left"/>
        <w:rPr>
          <w:sz w:val="21"/>
        </w:rPr>
      </w:pPr>
      <w:r>
        <w:rPr>
          <w:w w:val="110"/>
          <w:sz w:val="21"/>
          <w:u w:val="single"/>
        </w:rPr>
        <w:t>(2) An officer who refuses to execute the written waiver shall not </w:t>
      </w:r>
      <w:r>
        <w:rPr>
          <w:spacing w:val="-64"/>
          <w:w w:val="110"/>
          <w:sz w:val="21"/>
          <w:u w:val="single"/>
        </w:rPr>
        <w:t>be</w:t>
      </w:r>
      <w:r>
        <w:rPr>
          <w:spacing w:val="-56"/>
          <w:w w:val="110"/>
          <w:sz w:val="21"/>
          <w:u w:val="single"/>
        </w:rPr>
        <w:t> </w:t>
      </w:r>
      <w:r>
        <w:rPr>
          <w:w w:val="110"/>
          <w:sz w:val="21"/>
          <w:u w:val="single"/>
        </w:rPr>
        <w:t>hired by the potential hiring agency.</w:t>
      </w:r>
    </w:p>
    <w:p>
      <w:pPr>
        <w:spacing w:after="0" w:line="530" w:lineRule="auto"/>
        <w:jc w:val="left"/>
        <w:rPr>
          <w:sz w:val="21"/>
        </w:rPr>
        <w:sectPr>
          <w:type w:val="continuous"/>
          <w:pgSz w:w="12240" w:h="15820"/>
          <w:pgMar w:top="320" w:bottom="280" w:left="1720" w:right="1720"/>
        </w:sectPr>
      </w:pPr>
    </w:p>
    <w:p>
      <w:pPr>
        <w:pStyle w:val="BodyText"/>
        <w:spacing w:before="1"/>
        <w:rPr>
          <w:sz w:val="21"/>
        </w:rPr>
      </w:pPr>
    </w:p>
    <w:p>
      <w:pPr>
        <w:spacing w:after="0"/>
        <w:rPr>
          <w:sz w:val="21"/>
        </w:rPr>
        <w:sectPr>
          <w:pgSz w:w="12240" w:h="15820"/>
          <w:pgMar w:header="0" w:footer="1143" w:top="1500" w:bottom="1340" w:left="1720" w:right="1720"/>
        </w:sectPr>
      </w:pPr>
    </w:p>
    <w:p>
      <w:pPr>
        <w:spacing w:before="91"/>
        <w:ind w:left="740" w:right="0" w:firstLine="0"/>
        <w:jc w:val="left"/>
        <w:rPr>
          <w:sz w:val="21"/>
        </w:rPr>
      </w:pPr>
      <w:r>
        <w:rPr>
          <w:w w:val="110"/>
          <w:sz w:val="21"/>
        </w:rPr>
        <w:t>No.</w:t>
      </w:r>
      <w:r>
        <w:rPr>
          <w:spacing w:val="-8"/>
          <w:w w:val="110"/>
          <w:sz w:val="21"/>
        </w:rPr>
        <w:t> </w:t>
      </w:r>
      <w:r>
        <w:rPr>
          <w:w w:val="110"/>
          <w:sz w:val="21"/>
        </w:rPr>
        <w:t>56</w:t>
      </w:r>
    </w:p>
    <w:p>
      <w:pPr>
        <w:spacing w:before="26"/>
        <w:ind w:left="742" w:right="0" w:firstLine="0"/>
        <w:jc w:val="left"/>
        <w:rPr>
          <w:sz w:val="21"/>
        </w:rPr>
      </w:pPr>
      <w:r>
        <w:rPr>
          <w:w w:val="110"/>
          <w:sz w:val="21"/>
        </w:rPr>
        <w:t>2017</w:t>
      </w:r>
    </w:p>
    <w:p>
      <w:pPr>
        <w:spacing w:before="91"/>
        <w:ind w:left="740" w:right="0" w:firstLine="0"/>
        <w:jc w:val="left"/>
        <w:rPr>
          <w:sz w:val="21"/>
        </w:rPr>
      </w:pPr>
      <w:r>
        <w:rPr/>
        <w:br w:type="column"/>
      </w:r>
      <w:r>
        <w:rPr>
          <w:w w:val="115"/>
          <w:sz w:val="21"/>
        </w:rPr>
        <w:t>Page 9 of29</w:t>
      </w:r>
    </w:p>
    <w:p>
      <w:pPr>
        <w:spacing w:after="0"/>
        <w:jc w:val="left"/>
        <w:rPr>
          <w:sz w:val="21"/>
        </w:rPr>
        <w:sectPr>
          <w:type w:val="continuous"/>
          <w:pgSz w:w="12240" w:h="15820"/>
          <w:pgMar w:top="320" w:bottom="280" w:left="1720" w:right="1720"/>
          <w:cols w:num="2" w:equalWidth="0">
            <w:col w:w="1363" w:space="4737"/>
            <w:col w:w="2700"/>
          </w:cols>
        </w:sectPr>
      </w:pPr>
    </w:p>
    <w:p>
      <w:pPr>
        <w:pStyle w:val="BodyText"/>
        <w:spacing w:before="10"/>
        <w:rPr>
          <w:sz w:val="16"/>
        </w:rPr>
      </w:pPr>
    </w:p>
    <w:p>
      <w:pPr>
        <w:spacing w:line="528" w:lineRule="auto" w:before="92"/>
        <w:ind w:left="728" w:right="964" w:firstLine="278"/>
        <w:jc w:val="left"/>
        <w:rPr>
          <w:sz w:val="21"/>
        </w:rPr>
      </w:pPr>
      <w:r>
        <w:rPr/>
        <w:drawing>
          <wp:anchor distT="0" distB="0" distL="0" distR="0" allowOverlap="1" layoutInCell="1" locked="0" behindDoc="0" simplePos="0" relativeHeight="1576">
            <wp:simplePos x="0" y="0"/>
            <wp:positionH relativeFrom="page">
              <wp:posOffset>1560575</wp:posOffset>
            </wp:positionH>
            <wp:positionV relativeFrom="paragraph">
              <wp:posOffset>1082166</wp:posOffset>
            </wp:positionV>
            <wp:extent cx="1243583" cy="158496"/>
            <wp:effectExtent l="0" t="0" r="0" b="0"/>
            <wp:wrapTopAndBottom/>
            <wp:docPr id="15" name="image9.png" descr=""/>
            <wp:cNvGraphicFramePr>
              <a:graphicFrameLocks noChangeAspect="1"/>
            </wp:cNvGraphicFramePr>
            <a:graphic>
              <a:graphicData uri="http://schemas.openxmlformats.org/drawingml/2006/picture">
                <pic:pic>
                  <pic:nvPicPr>
                    <pic:cNvPr id="16" name="image9.png"/>
                    <pic:cNvPicPr/>
                  </pic:nvPicPr>
                  <pic:blipFill>
                    <a:blip r:embed="rId43" cstate="print"/>
                    <a:stretch>
                      <a:fillRect/>
                    </a:stretch>
                  </pic:blipFill>
                  <pic:spPr>
                    <a:xfrm>
                      <a:off x="0" y="0"/>
                      <a:ext cx="1243583" cy="158496"/>
                    </a:xfrm>
                    <a:prstGeom prst="rect">
                      <a:avLst/>
                    </a:prstGeom>
                  </pic:spPr>
                </pic:pic>
              </a:graphicData>
            </a:graphic>
          </wp:anchor>
        </w:drawing>
      </w:r>
      <w:r>
        <w:rPr>
          <w:w w:val="110"/>
          <w:sz w:val="21"/>
          <w:u w:val="single"/>
        </w:rPr>
        <w:t>(b)(l)(A) If that former agency is a law enforcement agency in this State, the executive officer of that former agency or designee shall disclose to the potential hiring agency in writing the reason the officer is no longer </w:t>
      </w:r>
      <w:r>
        <w:rPr>
          <w:spacing w:val="-60"/>
          <w:w w:val="110"/>
          <w:sz w:val="21"/>
          <w:u w:val="single"/>
        </w:rPr>
        <w:t>employed</w:t>
      </w:r>
    </w:p>
    <w:p>
      <w:pPr>
        <w:pStyle w:val="BodyText"/>
        <w:spacing w:before="2"/>
        <w:rPr>
          <w:sz w:val="19"/>
        </w:rPr>
      </w:pPr>
    </w:p>
    <w:p>
      <w:pPr>
        <w:spacing w:line="520" w:lineRule="auto" w:before="1"/>
        <w:ind w:left="721" w:right="1325" w:firstLine="823"/>
        <w:jc w:val="left"/>
        <w:rPr>
          <w:sz w:val="21"/>
        </w:rPr>
      </w:pPr>
      <w:r>
        <w:rPr>
          <w:w w:val="110"/>
          <w:sz w:val="22"/>
          <w:u w:val="single"/>
        </w:rPr>
        <w:t>(B) </w:t>
      </w:r>
      <w:r>
        <w:rPr>
          <w:w w:val="110"/>
          <w:sz w:val="21"/>
          <w:u w:val="single"/>
        </w:rPr>
        <w:t>The executive officer or designee shall send a copy of the disclosure to the officer at the same time he or she sends it to the </w:t>
      </w:r>
      <w:r>
        <w:rPr>
          <w:spacing w:val="-71"/>
          <w:w w:val="110"/>
          <w:sz w:val="21"/>
          <w:u w:val="single"/>
        </w:rPr>
        <w:t>potential</w:t>
      </w:r>
      <w:r>
        <w:rPr>
          <w:spacing w:val="-46"/>
          <w:w w:val="110"/>
          <w:sz w:val="21"/>
          <w:u w:val="single"/>
        </w:rPr>
        <w:t> </w:t>
      </w:r>
      <w:r>
        <w:rPr>
          <w:w w:val="110"/>
          <w:sz w:val="21"/>
          <w:u w:val="single"/>
        </w:rPr>
        <w:t>hiring agency.</w:t>
      </w:r>
    </w:p>
    <w:p>
      <w:pPr>
        <w:pStyle w:val="ListParagraph"/>
        <w:numPr>
          <w:ilvl w:val="0"/>
          <w:numId w:val="12"/>
        </w:numPr>
        <w:tabs>
          <w:tab w:pos="1642" w:val="left" w:leader="none"/>
        </w:tabs>
        <w:spacing w:line="525" w:lineRule="auto" w:before="14" w:after="0"/>
        <w:ind w:left="711" w:right="1014" w:firstLine="550"/>
        <w:jc w:val="left"/>
        <w:rPr>
          <w:sz w:val="21"/>
        </w:rPr>
      </w:pPr>
      <w:r>
        <w:rPr>
          <w:w w:val="110"/>
          <w:sz w:val="21"/>
          <w:u w:val="single"/>
        </w:rPr>
        <w:t>Such a former agency shall be immune from liability for its disclosure described in subdivision (1) of this subsection, unless such disclosure</w:t>
      </w:r>
      <w:r>
        <w:rPr>
          <w:spacing w:val="-13"/>
          <w:w w:val="110"/>
          <w:sz w:val="21"/>
          <w:u w:val="single"/>
        </w:rPr>
        <w:t> </w:t>
      </w:r>
      <w:r>
        <w:rPr>
          <w:w w:val="110"/>
          <w:sz w:val="21"/>
          <w:u w:val="single"/>
        </w:rPr>
        <w:t>would</w:t>
      </w:r>
      <w:r>
        <w:rPr>
          <w:spacing w:val="-13"/>
          <w:w w:val="110"/>
          <w:sz w:val="21"/>
          <w:u w:val="single"/>
        </w:rPr>
        <w:t> </w:t>
      </w:r>
      <w:r>
        <w:rPr>
          <w:w w:val="110"/>
          <w:sz w:val="21"/>
          <w:u w:val="single"/>
        </w:rPr>
        <w:t>constitute</w:t>
      </w:r>
      <w:r>
        <w:rPr>
          <w:spacing w:val="-7"/>
          <w:w w:val="110"/>
          <w:sz w:val="21"/>
          <w:u w:val="single"/>
        </w:rPr>
        <w:t> </w:t>
      </w:r>
      <w:r>
        <w:rPr>
          <w:w w:val="110"/>
          <w:sz w:val="21"/>
          <w:u w:val="single"/>
        </w:rPr>
        <w:t>intentional</w:t>
      </w:r>
      <w:r>
        <w:rPr>
          <w:spacing w:val="-5"/>
          <w:w w:val="110"/>
          <w:sz w:val="21"/>
          <w:u w:val="single"/>
        </w:rPr>
        <w:t> </w:t>
      </w:r>
      <w:r>
        <w:rPr>
          <w:w w:val="110"/>
          <w:sz w:val="21"/>
          <w:u w:val="single"/>
        </w:rPr>
        <w:t>misrepresentation</w:t>
      </w:r>
      <w:r>
        <w:rPr>
          <w:spacing w:val="-17"/>
          <w:w w:val="110"/>
          <w:sz w:val="21"/>
          <w:u w:val="single"/>
        </w:rPr>
        <w:t> </w:t>
      </w:r>
      <w:r>
        <w:rPr>
          <w:w w:val="110"/>
          <w:sz w:val="21"/>
          <w:u w:val="single"/>
        </w:rPr>
        <w:t>or</w:t>
      </w:r>
      <w:r>
        <w:rPr>
          <w:spacing w:val="-15"/>
          <w:w w:val="110"/>
          <w:sz w:val="21"/>
          <w:u w:val="single"/>
        </w:rPr>
        <w:t> </w:t>
      </w:r>
      <w:r>
        <w:rPr>
          <w:w w:val="110"/>
          <w:sz w:val="21"/>
          <w:u w:val="single"/>
        </w:rPr>
        <w:t>gross</w:t>
      </w:r>
      <w:r>
        <w:rPr>
          <w:spacing w:val="-13"/>
          <w:w w:val="110"/>
          <w:sz w:val="21"/>
          <w:u w:val="single"/>
        </w:rPr>
        <w:t> </w:t>
      </w:r>
      <w:r>
        <w:rPr>
          <w:spacing w:val="-37"/>
          <w:w w:val="110"/>
          <w:sz w:val="21"/>
          <w:u w:val="single"/>
        </w:rPr>
        <w:t>negligence.</w:t>
      </w:r>
    </w:p>
    <w:p>
      <w:pPr>
        <w:spacing w:line="325" w:lineRule="exact" w:before="0"/>
        <w:ind w:left="1827" w:right="1946" w:firstLine="0"/>
        <w:jc w:val="center"/>
        <w:rPr>
          <w:rFonts w:ascii="Arial"/>
          <w:sz w:val="29"/>
        </w:rPr>
      </w:pPr>
      <w:r>
        <w:rPr>
          <w:rFonts w:ascii="Arial"/>
          <w:sz w:val="29"/>
        </w:rPr>
        <w:t>* *</w:t>
      </w:r>
      <w:r>
        <w:rPr>
          <w:rFonts w:ascii="Arial"/>
          <w:spacing w:val="-58"/>
          <w:sz w:val="29"/>
        </w:rPr>
        <w:t> </w:t>
      </w:r>
      <w:r>
        <w:rPr>
          <w:rFonts w:ascii="Arial"/>
          <w:sz w:val="29"/>
        </w:rPr>
        <w:t>*</w:t>
      </w:r>
    </w:p>
    <w:p>
      <w:pPr>
        <w:spacing w:before="213"/>
        <w:ind w:left="1807" w:right="1952" w:firstLine="0"/>
        <w:jc w:val="center"/>
        <w:rPr>
          <w:sz w:val="21"/>
        </w:rPr>
      </w:pPr>
      <w:r>
        <w:rPr>
          <w:w w:val="105"/>
          <w:sz w:val="21"/>
          <w:u w:val="single"/>
        </w:rPr>
        <w:t>Subchapter  2.   Unprofessional Conduct</w:t>
      </w:r>
    </w:p>
    <w:p>
      <w:pPr>
        <w:pStyle w:val="BodyText"/>
        <w:spacing w:before="2"/>
        <w:rPr>
          <w:sz w:val="25"/>
        </w:rPr>
      </w:pPr>
    </w:p>
    <w:p>
      <w:pPr>
        <w:spacing w:before="0"/>
        <w:ind w:left="712" w:right="0" w:firstLine="0"/>
        <w:jc w:val="left"/>
        <w:rPr>
          <w:sz w:val="21"/>
        </w:rPr>
      </w:pPr>
      <w:r>
        <w:rPr>
          <w:rFonts w:ascii="Arial" w:hAnsi="Arial"/>
          <w:i/>
          <w:sz w:val="21"/>
          <w:u w:val="single"/>
        </w:rPr>
        <w:t>§  </w:t>
      </w:r>
      <w:r>
        <w:rPr>
          <w:sz w:val="21"/>
          <w:u w:val="single"/>
        </w:rPr>
        <w:t>2401.   DEFINITIONS</w:t>
      </w:r>
    </w:p>
    <w:p>
      <w:pPr>
        <w:pStyle w:val="BodyText"/>
        <w:spacing w:before="10"/>
      </w:pPr>
    </w:p>
    <w:p>
      <w:pPr>
        <w:spacing w:before="0"/>
        <w:ind w:left="975" w:right="0" w:firstLine="0"/>
        <w:jc w:val="left"/>
        <w:rPr>
          <w:sz w:val="21"/>
        </w:rPr>
      </w:pPr>
      <w:r>
        <w:rPr>
          <w:w w:val="110"/>
          <w:sz w:val="21"/>
          <w:u w:val="single"/>
        </w:rPr>
        <w:t>As used in this subchapter:</w:t>
      </w:r>
    </w:p>
    <w:p>
      <w:pPr>
        <w:pStyle w:val="BodyText"/>
        <w:spacing w:before="4"/>
      </w:pPr>
      <w:r>
        <w:rPr/>
        <w:drawing>
          <wp:anchor distT="0" distB="0" distL="0" distR="0" allowOverlap="1" layoutInCell="1" locked="0" behindDoc="0" simplePos="0" relativeHeight="1600">
            <wp:simplePos x="0" y="0"/>
            <wp:positionH relativeFrom="page">
              <wp:posOffset>1889760</wp:posOffset>
            </wp:positionH>
            <wp:positionV relativeFrom="paragraph">
              <wp:posOffset>203109</wp:posOffset>
            </wp:positionV>
            <wp:extent cx="1962912" cy="146303"/>
            <wp:effectExtent l="0" t="0" r="0" b="0"/>
            <wp:wrapTopAndBottom/>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44" cstate="print"/>
                    <a:stretch>
                      <a:fillRect/>
                    </a:stretch>
                  </pic:blipFill>
                  <pic:spPr>
                    <a:xfrm>
                      <a:off x="0" y="0"/>
                      <a:ext cx="1962912" cy="146303"/>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2060448</wp:posOffset>
            </wp:positionH>
            <wp:positionV relativeFrom="paragraph">
              <wp:posOffset>544485</wp:posOffset>
            </wp:positionV>
            <wp:extent cx="804671" cy="146304"/>
            <wp:effectExtent l="0" t="0" r="0" b="0"/>
            <wp:wrapTopAndBottom/>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45" cstate="print"/>
                    <a:stretch>
                      <a:fillRect/>
                    </a:stretch>
                  </pic:blipFill>
                  <pic:spPr>
                    <a:xfrm>
                      <a:off x="0" y="0"/>
                      <a:ext cx="804671" cy="146304"/>
                    </a:xfrm>
                    <a:prstGeom prst="rect">
                      <a:avLst/>
                    </a:prstGeom>
                  </pic:spPr>
                </pic:pic>
              </a:graphicData>
            </a:graphic>
          </wp:anchor>
        </w:drawing>
      </w:r>
    </w:p>
    <w:p>
      <w:pPr>
        <w:pStyle w:val="BodyText"/>
        <w:spacing w:before="9"/>
        <w:rPr>
          <w:sz w:val="20"/>
        </w:rPr>
      </w:pPr>
    </w:p>
    <w:p>
      <w:pPr>
        <w:pStyle w:val="BodyText"/>
        <w:rPr>
          <w:sz w:val="20"/>
        </w:rPr>
      </w:pPr>
    </w:p>
    <w:p>
      <w:pPr>
        <w:pStyle w:val="ListParagraph"/>
        <w:numPr>
          <w:ilvl w:val="0"/>
          <w:numId w:val="13"/>
        </w:numPr>
        <w:tabs>
          <w:tab w:pos="1932" w:val="left" w:leader="none"/>
        </w:tabs>
        <w:spacing w:line="240" w:lineRule="auto" w:before="0" w:after="0"/>
        <w:ind w:left="1931" w:right="0" w:hanging="420"/>
        <w:jc w:val="left"/>
        <w:rPr>
          <w:sz w:val="21"/>
        </w:rPr>
      </w:pPr>
      <w:r>
        <w:rPr>
          <w:w w:val="110"/>
          <w:sz w:val="21"/>
          <w:u w:val="single"/>
        </w:rPr>
        <w:t>A misdemeanor that is committed while on duty and did</w:t>
      </w:r>
      <w:r>
        <w:rPr>
          <w:spacing w:val="-36"/>
          <w:w w:val="110"/>
          <w:sz w:val="21"/>
          <w:u w:val="single"/>
        </w:rPr>
        <w:t> </w:t>
      </w:r>
      <w:r>
        <w:rPr>
          <w:w w:val="110"/>
          <w:sz w:val="21"/>
          <w:u w:val="single"/>
        </w:rPr>
        <w:t>not</w:t>
      </w:r>
    </w:p>
    <w:p>
      <w:pPr>
        <w:pStyle w:val="BodyText"/>
        <w:spacing w:before="9"/>
      </w:pPr>
      <w:r>
        <w:rPr/>
        <w:drawing>
          <wp:anchor distT="0" distB="0" distL="0" distR="0" allowOverlap="1" layoutInCell="1" locked="0" behindDoc="0" simplePos="0" relativeHeight="1648">
            <wp:simplePos x="0" y="0"/>
            <wp:positionH relativeFrom="page">
              <wp:posOffset>1536191</wp:posOffset>
            </wp:positionH>
            <wp:positionV relativeFrom="paragraph">
              <wp:posOffset>205964</wp:posOffset>
            </wp:positionV>
            <wp:extent cx="2487167" cy="146304"/>
            <wp:effectExtent l="0" t="0" r="0" b="0"/>
            <wp:wrapTopAndBottom/>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46" cstate="print"/>
                    <a:stretch>
                      <a:fillRect/>
                    </a:stretch>
                  </pic:blipFill>
                  <pic:spPr>
                    <a:xfrm>
                      <a:off x="0" y="0"/>
                      <a:ext cx="2487167" cy="146304"/>
                    </a:xfrm>
                    <a:prstGeom prst="rect">
                      <a:avLst/>
                    </a:prstGeom>
                  </pic:spPr>
                </pic:pic>
              </a:graphicData>
            </a:graphic>
          </wp:anchor>
        </w:drawing>
      </w:r>
    </w:p>
    <w:p>
      <w:pPr>
        <w:pStyle w:val="BodyText"/>
        <w:spacing w:before="5"/>
        <w:rPr>
          <w:sz w:val="20"/>
        </w:rPr>
      </w:pPr>
    </w:p>
    <w:p>
      <w:pPr>
        <w:spacing w:before="0"/>
        <w:ind w:left="1486" w:right="0" w:firstLine="0"/>
        <w:jc w:val="left"/>
        <w:rPr>
          <w:sz w:val="21"/>
        </w:rPr>
      </w:pPr>
      <w:r>
        <w:rPr>
          <w:w w:val="110"/>
          <w:sz w:val="21"/>
          <w:u w:val="single"/>
        </w:rPr>
        <w:t>{C) Any of the following misdemeanors, if committed off duty:</w:t>
      </w:r>
    </w:p>
    <w:p>
      <w:pPr>
        <w:pStyle w:val="BodyText"/>
        <w:spacing w:before="5"/>
      </w:pPr>
    </w:p>
    <w:p>
      <w:pPr>
        <w:pStyle w:val="ListParagraph"/>
        <w:numPr>
          <w:ilvl w:val="1"/>
          <w:numId w:val="13"/>
        </w:numPr>
        <w:tabs>
          <w:tab w:pos="2105" w:val="left" w:leader="none"/>
        </w:tabs>
        <w:spacing w:line="240" w:lineRule="auto" w:before="1" w:after="0"/>
        <w:ind w:left="2104" w:right="0" w:hanging="325"/>
        <w:jc w:val="left"/>
        <w:rPr>
          <w:sz w:val="21"/>
        </w:rPr>
      </w:pPr>
      <w:r>
        <w:rPr>
          <w:w w:val="105"/>
          <w:sz w:val="21"/>
          <w:u w:val="single"/>
        </w:rPr>
        <w:t>simple  assault,  second</w:t>
      </w:r>
      <w:r>
        <w:rPr>
          <w:spacing w:val="-10"/>
          <w:w w:val="105"/>
          <w:sz w:val="21"/>
          <w:u w:val="single"/>
        </w:rPr>
        <w:t> </w:t>
      </w:r>
      <w:r>
        <w:rPr>
          <w:w w:val="105"/>
          <w:sz w:val="21"/>
          <w:u w:val="single"/>
        </w:rPr>
        <w:t>offense;</w:t>
      </w:r>
    </w:p>
    <w:p>
      <w:pPr>
        <w:pStyle w:val="BodyText"/>
        <w:spacing w:before="7"/>
      </w:pPr>
      <w:r>
        <w:rPr/>
        <w:drawing>
          <wp:anchor distT="0" distB="0" distL="0" distR="0" allowOverlap="1" layoutInCell="1" locked="0" behindDoc="0" simplePos="0" relativeHeight="1672">
            <wp:simplePos x="0" y="0"/>
            <wp:positionH relativeFrom="page">
              <wp:posOffset>2218944</wp:posOffset>
            </wp:positionH>
            <wp:positionV relativeFrom="paragraph">
              <wp:posOffset>204991</wp:posOffset>
            </wp:positionV>
            <wp:extent cx="1231392" cy="146303"/>
            <wp:effectExtent l="0" t="0" r="0" b="0"/>
            <wp:wrapTopAndBottom/>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47" cstate="print"/>
                    <a:stretch>
                      <a:fillRect/>
                    </a:stretch>
                  </pic:blipFill>
                  <pic:spPr>
                    <a:xfrm>
                      <a:off x="0" y="0"/>
                      <a:ext cx="1231392" cy="146303"/>
                    </a:xfrm>
                    <a:prstGeom prst="rect">
                      <a:avLst/>
                    </a:prstGeom>
                  </pic:spPr>
                </pic:pic>
              </a:graphicData>
            </a:graphic>
          </wp:anchor>
        </w:drawing>
      </w:r>
    </w:p>
    <w:p>
      <w:pPr>
        <w:pStyle w:val="BodyText"/>
        <w:spacing w:before="9"/>
        <w:rPr>
          <w:sz w:val="20"/>
        </w:rPr>
      </w:pPr>
    </w:p>
    <w:p>
      <w:pPr>
        <w:spacing w:before="1"/>
        <w:ind w:left="1754" w:right="0" w:firstLine="0"/>
        <w:jc w:val="left"/>
        <w:rPr>
          <w:sz w:val="21"/>
        </w:rPr>
      </w:pPr>
      <w:r>
        <w:rPr>
          <w:w w:val="105"/>
          <w:sz w:val="21"/>
          <w:u w:val="single"/>
        </w:rPr>
        <w:t>{iii)   false reports  and statements;</w:t>
      </w:r>
    </w:p>
    <w:p>
      <w:pPr>
        <w:spacing w:after="0"/>
        <w:jc w:val="left"/>
        <w:rPr>
          <w:sz w:val="21"/>
        </w:rPr>
        <w:sectPr>
          <w:type w:val="continuous"/>
          <w:pgSz w:w="12240" w:h="15820"/>
          <w:pgMar w:top="320" w:bottom="280" w:left="1720" w:right="1720"/>
        </w:sectPr>
      </w:pPr>
    </w:p>
    <w:p>
      <w:pPr>
        <w:pStyle w:val="BodyText"/>
        <w:spacing w:before="9"/>
        <w:rPr>
          <w:sz w:val="13"/>
        </w:rPr>
      </w:pPr>
    </w:p>
    <w:p>
      <w:pPr>
        <w:spacing w:after="0"/>
        <w:rPr>
          <w:sz w:val="13"/>
        </w:rPr>
        <w:sectPr>
          <w:pgSz w:w="12240" w:h="15820"/>
          <w:pgMar w:header="0" w:footer="1143" w:top="1500" w:bottom="1420" w:left="1720" w:right="1720"/>
        </w:sectPr>
      </w:pPr>
    </w:p>
    <w:p>
      <w:pPr>
        <w:spacing w:before="91"/>
        <w:ind w:left="666" w:right="0" w:firstLine="0"/>
        <w:jc w:val="left"/>
        <w:rPr>
          <w:sz w:val="22"/>
        </w:rPr>
      </w:pPr>
      <w:r>
        <w:rPr>
          <w:w w:val="105"/>
          <w:sz w:val="22"/>
        </w:rPr>
        <w:t>No.</w:t>
      </w:r>
      <w:r>
        <w:rPr>
          <w:spacing w:val="-8"/>
          <w:w w:val="105"/>
          <w:sz w:val="22"/>
        </w:rPr>
        <w:t> </w:t>
      </w:r>
      <w:r>
        <w:rPr>
          <w:w w:val="105"/>
          <w:sz w:val="22"/>
        </w:rPr>
        <w:t>56</w:t>
      </w:r>
    </w:p>
    <w:p>
      <w:pPr>
        <w:spacing w:before="11"/>
        <w:ind w:left="663" w:right="0" w:firstLine="0"/>
        <w:jc w:val="left"/>
        <w:rPr>
          <w:sz w:val="22"/>
        </w:rPr>
      </w:pPr>
      <w:r>
        <w:rPr>
          <w:w w:val="105"/>
          <w:sz w:val="22"/>
        </w:rPr>
        <w:t>2017</w:t>
      </w:r>
    </w:p>
    <w:p>
      <w:pPr>
        <w:spacing w:before="91"/>
        <w:ind w:left="663" w:right="0" w:firstLine="0"/>
        <w:jc w:val="left"/>
        <w:rPr>
          <w:sz w:val="22"/>
        </w:rPr>
      </w:pPr>
      <w:r>
        <w:rPr/>
        <w:br w:type="column"/>
      </w:r>
      <w:r>
        <w:rPr>
          <w:sz w:val="22"/>
        </w:rPr>
        <w:t>Page 10 of 29</w:t>
      </w:r>
    </w:p>
    <w:p>
      <w:pPr>
        <w:spacing w:after="0"/>
        <w:jc w:val="left"/>
        <w:rPr>
          <w:sz w:val="22"/>
        </w:rPr>
        <w:sectPr>
          <w:type w:val="continuous"/>
          <w:pgSz w:w="12240" w:h="15820"/>
          <w:pgMar w:top="320" w:bottom="280" w:left="1720" w:right="1720"/>
          <w:cols w:num="2" w:equalWidth="0">
            <w:col w:w="1291" w:space="4700"/>
            <w:col w:w="2809"/>
          </w:cols>
        </w:sectPr>
      </w:pPr>
    </w:p>
    <w:p>
      <w:pPr>
        <w:pStyle w:val="BodyText"/>
        <w:spacing w:before="1"/>
        <w:rPr>
          <w:sz w:val="16"/>
        </w:rPr>
      </w:pPr>
    </w:p>
    <w:p>
      <w:pPr>
        <w:spacing w:line="501" w:lineRule="auto" w:before="91"/>
        <w:ind w:left="1752" w:right="2336" w:firstLine="4"/>
        <w:jc w:val="left"/>
        <w:rPr>
          <w:sz w:val="22"/>
        </w:rPr>
      </w:pPr>
      <w:r>
        <w:rPr>
          <w:w w:val="105"/>
          <w:sz w:val="22"/>
          <w:u w:val="single"/>
        </w:rPr>
        <w:t>(iv) driving under the influence, second offense; (v)  violation of a relief from abuse order or of a</w:t>
      </w:r>
    </w:p>
    <w:p>
      <w:pPr>
        <w:spacing w:before="11"/>
        <w:ind w:left="650" w:right="0" w:firstLine="0"/>
        <w:jc w:val="left"/>
        <w:rPr>
          <w:sz w:val="22"/>
        </w:rPr>
      </w:pPr>
      <w:r>
        <w:rPr>
          <w:w w:val="105"/>
          <w:sz w:val="22"/>
          <w:u w:val="single"/>
        </w:rPr>
        <w:t>condition of release;</w:t>
      </w:r>
    </w:p>
    <w:p>
      <w:pPr>
        <w:pStyle w:val="BodyText"/>
      </w:pPr>
    </w:p>
    <w:p>
      <w:pPr>
        <w:spacing w:before="1"/>
        <w:ind w:left="1747" w:right="0" w:firstLine="0"/>
        <w:jc w:val="left"/>
        <w:rPr>
          <w:sz w:val="22"/>
        </w:rPr>
      </w:pPr>
      <w:r>
        <w:rPr>
          <w:w w:val="105"/>
          <w:sz w:val="22"/>
          <w:u w:val="thick"/>
        </w:rPr>
        <w:t>(vi) stalking;</w:t>
      </w:r>
    </w:p>
    <w:p>
      <w:pPr>
        <w:pStyle w:val="BodyText"/>
        <w:spacing w:before="5"/>
      </w:pPr>
    </w:p>
    <w:p>
      <w:pPr>
        <w:spacing w:before="0"/>
        <w:ind w:left="1725" w:right="0" w:firstLine="0"/>
        <w:jc w:val="left"/>
        <w:rPr>
          <w:sz w:val="22"/>
        </w:rPr>
      </w:pPr>
      <w:r>
        <w:rPr>
          <w:w w:val="105"/>
          <w:sz w:val="22"/>
          <w:u w:val="single"/>
        </w:rPr>
        <w:t>{vii)  false pretenses;</w:t>
      </w:r>
    </w:p>
    <w:p>
      <w:pPr>
        <w:pStyle w:val="BodyText"/>
        <w:spacing w:before="11"/>
        <w:rPr>
          <w:sz w:val="23"/>
        </w:rPr>
      </w:pPr>
    </w:p>
    <w:p>
      <w:pPr>
        <w:spacing w:before="0"/>
        <w:ind w:left="1721" w:right="0" w:firstLine="0"/>
        <w:jc w:val="left"/>
        <w:rPr>
          <w:sz w:val="22"/>
        </w:rPr>
      </w:pPr>
      <w:r>
        <w:rPr>
          <w:sz w:val="22"/>
          <w:u w:val="single"/>
        </w:rPr>
        <w:t>{viii)  voyeurism;</w:t>
      </w:r>
    </w:p>
    <w:p>
      <w:pPr>
        <w:pStyle w:val="BodyText"/>
      </w:pPr>
    </w:p>
    <w:p>
      <w:pPr>
        <w:spacing w:line="501" w:lineRule="auto" w:before="0"/>
        <w:ind w:left="1737" w:right="3231" w:firstLine="0"/>
        <w:jc w:val="left"/>
        <w:rPr>
          <w:sz w:val="22"/>
        </w:rPr>
      </w:pPr>
      <w:r>
        <w:rPr>
          <w:w w:val="105"/>
          <w:sz w:val="22"/>
          <w:u w:val="single"/>
        </w:rPr>
        <w:t>(ix) prostitution or soliciting prostitution; (x) distribution of a regulated substance;</w:t>
      </w:r>
    </w:p>
    <w:p>
      <w:pPr>
        <w:pStyle w:val="ListParagraph"/>
        <w:numPr>
          <w:ilvl w:val="0"/>
          <w:numId w:val="14"/>
        </w:numPr>
        <w:tabs>
          <w:tab w:pos="2180" w:val="left" w:leader="none"/>
        </w:tabs>
        <w:spacing w:line="240" w:lineRule="auto" w:before="11" w:after="0"/>
        <w:ind w:left="1179" w:right="0" w:firstLine="554"/>
        <w:jc w:val="left"/>
        <w:rPr>
          <w:sz w:val="22"/>
        </w:rPr>
      </w:pPr>
      <w:r>
        <w:rPr>
          <w:w w:val="105"/>
          <w:sz w:val="22"/>
          <w:u w:val="single"/>
        </w:rPr>
        <w:t>simple</w:t>
      </w:r>
      <w:r>
        <w:rPr>
          <w:spacing w:val="-9"/>
          <w:w w:val="105"/>
          <w:sz w:val="22"/>
          <w:u w:val="single"/>
        </w:rPr>
        <w:t> </w:t>
      </w:r>
      <w:r>
        <w:rPr>
          <w:w w:val="105"/>
          <w:sz w:val="22"/>
          <w:u w:val="single"/>
        </w:rPr>
        <w:t>assault</w:t>
      </w:r>
      <w:r>
        <w:rPr>
          <w:spacing w:val="-5"/>
          <w:w w:val="105"/>
          <w:sz w:val="22"/>
          <w:u w:val="single"/>
        </w:rPr>
        <w:t> </w:t>
      </w:r>
      <w:r>
        <w:rPr>
          <w:w w:val="105"/>
          <w:sz w:val="22"/>
          <w:u w:val="single"/>
        </w:rPr>
        <w:t>on</w:t>
      </w:r>
      <w:r>
        <w:rPr>
          <w:spacing w:val="-9"/>
          <w:w w:val="105"/>
          <w:sz w:val="22"/>
          <w:u w:val="single"/>
        </w:rPr>
        <w:t> </w:t>
      </w:r>
      <w:r>
        <w:rPr>
          <w:w w:val="105"/>
          <w:sz w:val="22"/>
          <w:u w:val="single"/>
        </w:rPr>
        <w:t>a</w:t>
      </w:r>
      <w:r>
        <w:rPr>
          <w:spacing w:val="-10"/>
          <w:w w:val="105"/>
          <w:sz w:val="22"/>
          <w:u w:val="single"/>
        </w:rPr>
        <w:t> </w:t>
      </w:r>
      <w:r>
        <w:rPr>
          <w:w w:val="105"/>
          <w:sz w:val="22"/>
          <w:u w:val="single"/>
        </w:rPr>
        <w:t>law</w:t>
      </w:r>
      <w:r>
        <w:rPr>
          <w:spacing w:val="-10"/>
          <w:w w:val="105"/>
          <w:sz w:val="22"/>
          <w:u w:val="single"/>
        </w:rPr>
        <w:t> </w:t>
      </w:r>
      <w:r>
        <w:rPr>
          <w:w w:val="105"/>
          <w:sz w:val="22"/>
          <w:u w:val="single"/>
        </w:rPr>
        <w:t>enforcement</w:t>
      </w:r>
      <w:r>
        <w:rPr>
          <w:spacing w:val="-5"/>
          <w:w w:val="105"/>
          <w:sz w:val="22"/>
          <w:u w:val="single"/>
        </w:rPr>
        <w:t> </w:t>
      </w:r>
      <w:r>
        <w:rPr>
          <w:w w:val="105"/>
          <w:sz w:val="22"/>
          <w:u w:val="single"/>
        </w:rPr>
        <w:t>officer;</w:t>
      </w:r>
      <w:r>
        <w:rPr>
          <w:spacing w:val="-7"/>
          <w:w w:val="105"/>
          <w:sz w:val="22"/>
          <w:u w:val="single"/>
        </w:rPr>
        <w:t> </w:t>
      </w:r>
      <w:r>
        <w:rPr>
          <w:w w:val="105"/>
          <w:sz w:val="22"/>
          <w:u w:val="single"/>
        </w:rPr>
        <w:t>or</w:t>
      </w:r>
    </w:p>
    <w:p>
      <w:pPr>
        <w:pStyle w:val="BodyText"/>
      </w:pPr>
    </w:p>
    <w:p>
      <w:pPr>
        <w:pStyle w:val="ListParagraph"/>
        <w:numPr>
          <w:ilvl w:val="0"/>
          <w:numId w:val="14"/>
        </w:numPr>
        <w:tabs>
          <w:tab w:pos="2249" w:val="left" w:leader="none"/>
        </w:tabs>
        <w:spacing w:line="501" w:lineRule="auto" w:before="1" w:after="0"/>
        <w:ind w:left="1179" w:right="1777" w:firstLine="554"/>
        <w:jc w:val="left"/>
        <w:rPr>
          <w:sz w:val="22"/>
        </w:rPr>
      </w:pPr>
      <w:r>
        <w:rPr>
          <w:sz w:val="22"/>
          <w:u w:val="single"/>
        </w:rPr>
        <w:t>possession of a regulated substance, second offense. (2)   "Category  B conduct" means  gross professional</w:t>
      </w:r>
      <w:r>
        <w:rPr>
          <w:spacing w:val="54"/>
          <w:sz w:val="22"/>
          <w:u w:val="single"/>
        </w:rPr>
        <w:t> </w:t>
      </w:r>
      <w:r>
        <w:rPr>
          <w:spacing w:val="-22"/>
          <w:sz w:val="22"/>
          <w:u w:val="single"/>
        </w:rPr>
        <w:t>misconduct</w:t>
      </w:r>
    </w:p>
    <w:p>
      <w:pPr>
        <w:spacing w:line="501" w:lineRule="auto" w:before="11"/>
        <w:ind w:left="609" w:right="964" w:firstLine="17"/>
        <w:jc w:val="left"/>
        <w:rPr>
          <w:sz w:val="22"/>
        </w:rPr>
      </w:pPr>
      <w:r>
        <w:rPr>
          <w:w w:val="105"/>
          <w:sz w:val="22"/>
          <w:u w:val="single"/>
        </w:rPr>
        <w:t>amounting to actions on duty or under color of authority, or both, that </w:t>
      </w:r>
      <w:r>
        <w:rPr>
          <w:spacing w:val="-30"/>
          <w:w w:val="105"/>
          <w:sz w:val="22"/>
          <w:u w:val="single"/>
        </w:rPr>
        <w:t>involve </w:t>
      </w:r>
      <w:r>
        <w:rPr>
          <w:w w:val="105"/>
          <w:sz w:val="22"/>
          <w:u w:val="single"/>
        </w:rPr>
        <w:t>willful failure to comply with a State-required policy or substantial deviation from professional conduct as defined by the law enforcement agency's policy or if not defined by the agency's policy, then as defined by Council policy, such as:</w:t>
      </w:r>
    </w:p>
    <w:p>
      <w:pPr>
        <w:pStyle w:val="ListParagraph"/>
        <w:numPr>
          <w:ilvl w:val="0"/>
          <w:numId w:val="15"/>
        </w:numPr>
        <w:tabs>
          <w:tab w:pos="1871" w:val="left" w:leader="none"/>
        </w:tabs>
        <w:spacing w:line="240" w:lineRule="auto" w:before="11" w:after="0"/>
        <w:ind w:left="1424" w:right="0" w:firstLine="10"/>
        <w:jc w:val="left"/>
        <w:rPr>
          <w:sz w:val="22"/>
        </w:rPr>
      </w:pPr>
      <w:r>
        <w:rPr>
          <w:w w:val="105"/>
          <w:sz w:val="22"/>
          <w:u w:val="single"/>
        </w:rPr>
        <w:t>sexual</w:t>
      </w:r>
      <w:r>
        <w:rPr>
          <w:spacing w:val="-7"/>
          <w:w w:val="105"/>
          <w:sz w:val="22"/>
          <w:u w:val="single"/>
        </w:rPr>
        <w:t> </w:t>
      </w:r>
      <w:r>
        <w:rPr>
          <w:w w:val="105"/>
          <w:sz w:val="22"/>
          <w:u w:val="single"/>
        </w:rPr>
        <w:t>harassment</w:t>
      </w:r>
      <w:r>
        <w:rPr>
          <w:spacing w:val="-1"/>
          <w:w w:val="105"/>
          <w:sz w:val="22"/>
          <w:u w:val="single"/>
        </w:rPr>
        <w:t> </w:t>
      </w:r>
      <w:r>
        <w:rPr>
          <w:w w:val="105"/>
          <w:sz w:val="22"/>
          <w:u w:val="single"/>
        </w:rPr>
        <w:t>involving</w:t>
      </w:r>
      <w:r>
        <w:rPr>
          <w:spacing w:val="-7"/>
          <w:w w:val="105"/>
          <w:sz w:val="22"/>
          <w:u w:val="single"/>
        </w:rPr>
        <w:t> </w:t>
      </w:r>
      <w:r>
        <w:rPr>
          <w:w w:val="105"/>
          <w:sz w:val="22"/>
          <w:u w:val="single"/>
        </w:rPr>
        <w:t>physical</w:t>
      </w:r>
      <w:r>
        <w:rPr>
          <w:spacing w:val="-10"/>
          <w:w w:val="105"/>
          <w:sz w:val="22"/>
          <w:u w:val="single"/>
        </w:rPr>
        <w:t> </w:t>
      </w:r>
      <w:r>
        <w:rPr>
          <w:w w:val="105"/>
          <w:sz w:val="22"/>
          <w:u w:val="single"/>
        </w:rPr>
        <w:t>contact</w:t>
      </w:r>
      <w:r>
        <w:rPr>
          <w:spacing w:val="-13"/>
          <w:w w:val="105"/>
          <w:sz w:val="22"/>
          <w:u w:val="single"/>
        </w:rPr>
        <w:t> </w:t>
      </w:r>
      <w:r>
        <w:rPr>
          <w:w w:val="105"/>
          <w:sz w:val="22"/>
          <w:u w:val="single"/>
        </w:rPr>
        <w:t>or</w:t>
      </w:r>
      <w:r>
        <w:rPr>
          <w:spacing w:val="-14"/>
          <w:w w:val="105"/>
          <w:sz w:val="22"/>
          <w:u w:val="single"/>
        </w:rPr>
        <w:t> </w:t>
      </w:r>
      <w:r>
        <w:rPr>
          <w:w w:val="105"/>
          <w:sz w:val="22"/>
          <w:u w:val="single"/>
        </w:rPr>
        <w:t>misuse</w:t>
      </w:r>
      <w:r>
        <w:rPr>
          <w:spacing w:val="-17"/>
          <w:w w:val="105"/>
          <w:sz w:val="22"/>
          <w:u w:val="single"/>
        </w:rPr>
        <w:t> </w:t>
      </w:r>
      <w:r>
        <w:rPr>
          <w:w w:val="105"/>
          <w:sz w:val="22"/>
          <w:u w:val="single"/>
        </w:rPr>
        <w:t>of</w:t>
      </w:r>
    </w:p>
    <w:p>
      <w:pPr>
        <w:pStyle w:val="BodyText"/>
        <w:spacing w:before="5"/>
      </w:pPr>
    </w:p>
    <w:p>
      <w:pPr>
        <w:spacing w:before="0"/>
        <w:ind w:left="606" w:right="0" w:firstLine="0"/>
        <w:jc w:val="left"/>
        <w:rPr>
          <w:sz w:val="22"/>
        </w:rPr>
      </w:pPr>
      <w:r>
        <w:rPr>
          <w:w w:val="105"/>
          <w:sz w:val="22"/>
          <w:u w:val="single"/>
        </w:rPr>
        <w:t>position;</w:t>
      </w:r>
    </w:p>
    <w:p>
      <w:pPr>
        <w:pStyle w:val="BodyText"/>
      </w:pPr>
    </w:p>
    <w:p>
      <w:pPr>
        <w:pStyle w:val="ListParagraph"/>
        <w:numPr>
          <w:ilvl w:val="0"/>
          <w:numId w:val="15"/>
        </w:numPr>
        <w:tabs>
          <w:tab w:pos="1851" w:val="left" w:leader="none"/>
        </w:tabs>
        <w:spacing w:line="240" w:lineRule="auto" w:before="0" w:after="0"/>
        <w:ind w:left="1850" w:right="0" w:hanging="421"/>
        <w:jc w:val="left"/>
        <w:rPr>
          <w:sz w:val="22"/>
        </w:rPr>
      </w:pPr>
      <w:r>
        <w:rPr>
          <w:w w:val="105"/>
          <w:sz w:val="22"/>
          <w:u w:val="single"/>
        </w:rPr>
        <w:t>misuse</w:t>
      </w:r>
      <w:r>
        <w:rPr>
          <w:spacing w:val="-3"/>
          <w:w w:val="105"/>
          <w:sz w:val="22"/>
          <w:u w:val="single"/>
        </w:rPr>
        <w:t> </w:t>
      </w:r>
      <w:r>
        <w:rPr>
          <w:w w:val="105"/>
          <w:sz w:val="22"/>
          <w:u w:val="single"/>
        </w:rPr>
        <w:t>of</w:t>
      </w:r>
      <w:r>
        <w:rPr>
          <w:spacing w:val="-17"/>
          <w:w w:val="105"/>
          <w:sz w:val="22"/>
          <w:u w:val="single"/>
        </w:rPr>
        <w:t> </w:t>
      </w:r>
      <w:r>
        <w:rPr>
          <w:w w:val="105"/>
          <w:sz w:val="22"/>
          <w:u w:val="single"/>
        </w:rPr>
        <w:t>official</w:t>
      </w:r>
      <w:r>
        <w:rPr>
          <w:spacing w:val="-3"/>
          <w:w w:val="105"/>
          <w:sz w:val="22"/>
          <w:u w:val="single"/>
        </w:rPr>
        <w:t> </w:t>
      </w:r>
      <w:r>
        <w:rPr>
          <w:w w:val="105"/>
          <w:sz w:val="22"/>
          <w:u w:val="single"/>
        </w:rPr>
        <w:t>position</w:t>
      </w:r>
      <w:r>
        <w:rPr>
          <w:spacing w:val="-14"/>
          <w:w w:val="105"/>
          <w:sz w:val="22"/>
          <w:u w:val="single"/>
        </w:rPr>
        <w:t> </w:t>
      </w:r>
      <w:r>
        <w:rPr>
          <w:w w:val="105"/>
          <w:sz w:val="22"/>
          <w:u w:val="single"/>
        </w:rPr>
        <w:t>for</w:t>
      </w:r>
      <w:r>
        <w:rPr>
          <w:spacing w:val="-13"/>
          <w:w w:val="105"/>
          <w:sz w:val="22"/>
          <w:u w:val="single"/>
        </w:rPr>
        <w:t> </w:t>
      </w:r>
      <w:r>
        <w:rPr>
          <w:w w:val="105"/>
          <w:sz w:val="22"/>
          <w:u w:val="single"/>
        </w:rPr>
        <w:t>personal</w:t>
      </w:r>
      <w:r>
        <w:rPr>
          <w:spacing w:val="2"/>
          <w:w w:val="105"/>
          <w:sz w:val="22"/>
          <w:u w:val="single"/>
        </w:rPr>
        <w:t> </w:t>
      </w:r>
      <w:r>
        <w:rPr>
          <w:w w:val="105"/>
          <w:sz w:val="22"/>
          <w:u w:val="single"/>
        </w:rPr>
        <w:t>or</w:t>
      </w:r>
      <w:r>
        <w:rPr>
          <w:spacing w:val="-14"/>
          <w:w w:val="105"/>
          <w:sz w:val="22"/>
          <w:u w:val="single"/>
        </w:rPr>
        <w:t> </w:t>
      </w:r>
      <w:r>
        <w:rPr>
          <w:w w:val="105"/>
          <w:sz w:val="22"/>
          <w:u w:val="single"/>
        </w:rPr>
        <w:t>economic</w:t>
      </w:r>
      <w:r>
        <w:rPr>
          <w:spacing w:val="-3"/>
          <w:w w:val="105"/>
          <w:sz w:val="22"/>
          <w:u w:val="single"/>
        </w:rPr>
        <w:t> </w:t>
      </w:r>
      <w:r>
        <w:rPr>
          <w:w w:val="105"/>
          <w:sz w:val="22"/>
          <w:u w:val="single"/>
        </w:rPr>
        <w:t>gain;</w:t>
      </w:r>
    </w:p>
    <w:p>
      <w:pPr>
        <w:pStyle w:val="BodyText"/>
      </w:pPr>
    </w:p>
    <w:p>
      <w:pPr>
        <w:pStyle w:val="ListParagraph"/>
        <w:numPr>
          <w:ilvl w:val="0"/>
          <w:numId w:val="15"/>
        </w:numPr>
        <w:tabs>
          <w:tab w:pos="1850" w:val="left" w:leader="none"/>
        </w:tabs>
        <w:spacing w:line="501" w:lineRule="auto" w:before="0" w:after="0"/>
        <w:ind w:left="1424" w:right="1194" w:firstLine="5"/>
        <w:jc w:val="left"/>
        <w:rPr>
          <w:sz w:val="22"/>
        </w:rPr>
      </w:pPr>
      <w:r>
        <w:rPr>
          <w:w w:val="105"/>
          <w:sz w:val="22"/>
          <w:u w:val="single"/>
        </w:rPr>
        <w:t>excessive use of force under color of authority, second </w:t>
      </w:r>
      <w:r>
        <w:rPr>
          <w:spacing w:val="-25"/>
          <w:w w:val="105"/>
          <w:sz w:val="22"/>
          <w:u w:val="single"/>
        </w:rPr>
        <w:t>offense; </w:t>
      </w:r>
      <w:r>
        <w:rPr>
          <w:w w:val="105"/>
          <w:sz w:val="22"/>
          <w:u w:val="single"/>
        </w:rPr>
        <w:t>(D)  biased enforcement;</w:t>
      </w:r>
      <w:r>
        <w:rPr>
          <w:spacing w:val="-19"/>
          <w:w w:val="105"/>
          <w:sz w:val="22"/>
          <w:u w:val="single"/>
        </w:rPr>
        <w:t> </w:t>
      </w:r>
      <w:r>
        <w:rPr>
          <w:w w:val="105"/>
          <w:sz w:val="22"/>
          <w:u w:val="single"/>
        </w:rPr>
        <w:t>or</w:t>
      </w:r>
    </w:p>
    <w:p>
      <w:pPr>
        <w:spacing w:after="0" w:line="501" w:lineRule="auto"/>
        <w:jc w:val="left"/>
        <w:rPr>
          <w:sz w:val="22"/>
        </w:rPr>
        <w:sectPr>
          <w:type w:val="continuous"/>
          <w:pgSz w:w="12240" w:h="15820"/>
          <w:pgMar w:top="320" w:bottom="280" w:left="1720" w:right="1720"/>
        </w:sectPr>
      </w:pPr>
    </w:p>
    <w:p>
      <w:pPr>
        <w:spacing w:before="148"/>
        <w:ind w:left="729" w:right="0" w:firstLine="0"/>
        <w:jc w:val="left"/>
        <w:rPr>
          <w:sz w:val="22"/>
        </w:rPr>
      </w:pPr>
      <w:r>
        <w:rPr>
          <w:sz w:val="22"/>
        </w:rPr>
        <w:t>No. 56</w:t>
      </w:r>
    </w:p>
    <w:p>
      <w:pPr>
        <w:spacing w:before="11"/>
        <w:ind w:left="726" w:right="0" w:firstLine="0"/>
        <w:jc w:val="left"/>
        <w:rPr>
          <w:sz w:val="22"/>
        </w:rPr>
      </w:pPr>
      <w:r>
        <w:rPr>
          <w:w w:val="105"/>
          <w:sz w:val="22"/>
        </w:rPr>
        <w:t>2017</w:t>
      </w:r>
    </w:p>
    <w:p>
      <w:pPr>
        <w:spacing w:before="153"/>
        <w:ind w:left="5335" w:right="0" w:firstLine="0"/>
        <w:jc w:val="left"/>
        <w:rPr>
          <w:sz w:val="22"/>
        </w:rPr>
      </w:pPr>
      <w:r>
        <w:rPr/>
        <w:br w:type="column"/>
      </w:r>
      <w:r>
        <w:rPr>
          <w:w w:val="105"/>
          <w:sz w:val="22"/>
        </w:rPr>
        <w:t>Page 11 of 29</w:t>
      </w:r>
    </w:p>
    <w:p>
      <w:pPr>
        <w:pStyle w:val="BodyText"/>
      </w:pPr>
    </w:p>
    <w:p>
      <w:pPr>
        <w:pStyle w:val="BodyText"/>
        <w:rPr>
          <w:sz w:val="23"/>
        </w:rPr>
      </w:pPr>
    </w:p>
    <w:p>
      <w:pPr>
        <w:spacing w:before="0"/>
        <w:ind w:left="153" w:right="0" w:firstLine="0"/>
        <w:jc w:val="left"/>
        <w:rPr>
          <w:sz w:val="22"/>
        </w:rPr>
      </w:pPr>
      <w:r>
        <w:rPr>
          <w:w w:val="105"/>
          <w:sz w:val="22"/>
          <w:u w:val="single"/>
        </w:rPr>
        <w:t>(E) use of electronic criminal records database for personal, political,</w:t>
      </w:r>
    </w:p>
    <w:p>
      <w:pPr>
        <w:spacing w:after="0"/>
        <w:jc w:val="left"/>
        <w:rPr>
          <w:sz w:val="22"/>
        </w:rPr>
        <w:sectPr>
          <w:pgSz w:w="12240" w:h="15820"/>
          <w:pgMar w:header="0" w:footer="1143" w:top="1500" w:bottom="1520" w:left="1720" w:right="1720"/>
          <w:cols w:num="2" w:equalWidth="0">
            <w:col w:w="1347" w:space="40"/>
            <w:col w:w="7413"/>
          </w:cols>
        </w:sectPr>
      </w:pPr>
    </w:p>
    <w:p>
      <w:pPr>
        <w:pStyle w:val="BodyText"/>
        <w:spacing w:before="1"/>
        <w:rPr>
          <w:sz w:val="16"/>
        </w:rPr>
      </w:pPr>
    </w:p>
    <w:p>
      <w:pPr>
        <w:spacing w:before="91"/>
        <w:ind w:left="718" w:right="0" w:firstLine="0"/>
        <w:jc w:val="left"/>
        <w:rPr>
          <w:sz w:val="22"/>
        </w:rPr>
      </w:pPr>
      <w:r>
        <w:rPr>
          <w:sz w:val="22"/>
          <w:u w:val="single"/>
        </w:rPr>
        <w:t>or economic  gain.</w:t>
      </w:r>
    </w:p>
    <w:p>
      <w:pPr>
        <w:pStyle w:val="BodyText"/>
      </w:pPr>
    </w:p>
    <w:p>
      <w:pPr>
        <w:pStyle w:val="ListParagraph"/>
        <w:numPr>
          <w:ilvl w:val="0"/>
          <w:numId w:val="12"/>
        </w:numPr>
        <w:tabs>
          <w:tab w:pos="1637" w:val="left" w:leader="none"/>
        </w:tabs>
        <w:spacing w:line="501" w:lineRule="auto" w:before="0" w:after="0"/>
        <w:ind w:left="717" w:right="1801" w:firstLine="548"/>
        <w:jc w:val="left"/>
        <w:rPr>
          <w:sz w:val="22"/>
        </w:rPr>
      </w:pPr>
      <w:r>
        <w:rPr>
          <w:w w:val="105"/>
          <w:sz w:val="22"/>
          <w:u w:val="single"/>
        </w:rPr>
        <w:t>"Category C conduct" means any allegation of </w:t>
      </w:r>
      <w:r>
        <w:rPr>
          <w:spacing w:val="-23"/>
          <w:w w:val="105"/>
          <w:sz w:val="22"/>
          <w:u w:val="single"/>
        </w:rPr>
        <w:t>misconduct </w:t>
      </w:r>
      <w:r>
        <w:rPr>
          <w:w w:val="105"/>
          <w:sz w:val="22"/>
          <w:u w:val="single"/>
        </w:rPr>
        <w:t>pertaining</w:t>
      </w:r>
      <w:r>
        <w:rPr>
          <w:spacing w:val="-12"/>
          <w:w w:val="105"/>
          <w:sz w:val="22"/>
          <w:u w:val="single"/>
        </w:rPr>
        <w:t> </w:t>
      </w:r>
      <w:r>
        <w:rPr>
          <w:w w:val="105"/>
          <w:sz w:val="22"/>
          <w:u w:val="single"/>
        </w:rPr>
        <w:t>to</w:t>
      </w:r>
      <w:r>
        <w:rPr>
          <w:spacing w:val="-19"/>
          <w:w w:val="105"/>
          <w:sz w:val="22"/>
          <w:u w:val="single"/>
        </w:rPr>
        <w:t> </w:t>
      </w:r>
      <w:r>
        <w:rPr>
          <w:w w:val="105"/>
          <w:sz w:val="22"/>
          <w:u w:val="single"/>
        </w:rPr>
        <w:t>Council</w:t>
      </w:r>
      <w:r>
        <w:rPr>
          <w:spacing w:val="-11"/>
          <w:w w:val="105"/>
          <w:sz w:val="22"/>
          <w:u w:val="single"/>
        </w:rPr>
        <w:t> </w:t>
      </w:r>
      <w:r>
        <w:rPr>
          <w:w w:val="105"/>
          <w:sz w:val="22"/>
          <w:u w:val="single"/>
        </w:rPr>
        <w:t>processes</w:t>
      </w:r>
      <w:r>
        <w:rPr>
          <w:spacing w:val="-4"/>
          <w:w w:val="105"/>
          <w:sz w:val="22"/>
          <w:u w:val="single"/>
        </w:rPr>
        <w:t> </w:t>
      </w:r>
      <w:r>
        <w:rPr>
          <w:w w:val="105"/>
          <w:sz w:val="22"/>
          <w:u w:val="single"/>
        </w:rPr>
        <w:t>or</w:t>
      </w:r>
      <w:r>
        <w:rPr>
          <w:spacing w:val="-22"/>
          <w:w w:val="105"/>
          <w:sz w:val="22"/>
          <w:u w:val="single"/>
        </w:rPr>
        <w:t> </w:t>
      </w:r>
      <w:r>
        <w:rPr>
          <w:w w:val="105"/>
          <w:sz w:val="22"/>
          <w:u w:val="single"/>
        </w:rPr>
        <w:t>operations,</w:t>
      </w:r>
      <w:r>
        <w:rPr>
          <w:spacing w:val="-8"/>
          <w:w w:val="105"/>
          <w:sz w:val="22"/>
          <w:u w:val="single"/>
        </w:rPr>
        <w:t> </w:t>
      </w:r>
      <w:r>
        <w:rPr>
          <w:w w:val="105"/>
          <w:sz w:val="22"/>
          <w:u w:val="single"/>
        </w:rPr>
        <w:t>including:</w:t>
      </w:r>
    </w:p>
    <w:p>
      <w:pPr>
        <w:pStyle w:val="ListParagraph"/>
        <w:numPr>
          <w:ilvl w:val="1"/>
          <w:numId w:val="12"/>
        </w:numPr>
        <w:tabs>
          <w:tab w:pos="1962" w:val="left" w:leader="none"/>
        </w:tabs>
        <w:spacing w:line="501" w:lineRule="auto" w:before="10" w:after="0"/>
        <w:ind w:left="703" w:right="1346" w:firstLine="823"/>
        <w:jc w:val="left"/>
        <w:rPr>
          <w:sz w:val="22"/>
        </w:rPr>
      </w:pPr>
      <w:r>
        <w:rPr>
          <w:w w:val="105"/>
          <w:sz w:val="22"/>
          <w:u w:val="single"/>
        </w:rPr>
        <w:t>intentionally exceeding the scope of practice for an </w:t>
      </w:r>
      <w:r>
        <w:rPr>
          <w:spacing w:val="-25"/>
          <w:w w:val="105"/>
          <w:sz w:val="22"/>
          <w:u w:val="single"/>
        </w:rPr>
        <w:t>officer's </w:t>
      </w:r>
      <w:r>
        <w:rPr>
          <w:w w:val="105"/>
          <w:sz w:val="22"/>
          <w:u w:val="single"/>
        </w:rPr>
        <w:t>certification</w:t>
      </w:r>
      <w:r>
        <w:rPr>
          <w:spacing w:val="-17"/>
          <w:w w:val="105"/>
          <w:sz w:val="22"/>
          <w:u w:val="single"/>
        </w:rPr>
        <w:t> </w:t>
      </w:r>
      <w:r>
        <w:rPr>
          <w:w w:val="105"/>
          <w:sz w:val="22"/>
          <w:u w:val="single"/>
        </w:rPr>
        <w:t>level;</w:t>
      </w:r>
    </w:p>
    <w:p>
      <w:pPr>
        <w:pStyle w:val="ListParagraph"/>
        <w:numPr>
          <w:ilvl w:val="1"/>
          <w:numId w:val="12"/>
        </w:numPr>
        <w:tabs>
          <w:tab w:pos="1943" w:val="left" w:leader="none"/>
        </w:tabs>
        <w:spacing w:line="240" w:lineRule="auto" w:before="15" w:after="0"/>
        <w:ind w:left="1942" w:right="0" w:hanging="416"/>
        <w:jc w:val="left"/>
        <w:rPr>
          <w:sz w:val="22"/>
        </w:rPr>
      </w:pPr>
      <w:r>
        <w:rPr>
          <w:w w:val="105"/>
          <w:sz w:val="22"/>
          <w:u w:val="single"/>
        </w:rPr>
        <w:t>knowingly</w:t>
      </w:r>
      <w:r>
        <w:rPr>
          <w:spacing w:val="-5"/>
          <w:w w:val="105"/>
          <w:sz w:val="22"/>
          <w:u w:val="single"/>
        </w:rPr>
        <w:t> </w:t>
      </w:r>
      <w:r>
        <w:rPr>
          <w:w w:val="105"/>
          <w:sz w:val="22"/>
          <w:u w:val="single"/>
        </w:rPr>
        <w:t>making</w:t>
      </w:r>
      <w:r>
        <w:rPr>
          <w:spacing w:val="-5"/>
          <w:w w:val="105"/>
          <w:sz w:val="22"/>
          <w:u w:val="single"/>
        </w:rPr>
        <w:t> </w:t>
      </w:r>
      <w:r>
        <w:rPr>
          <w:w w:val="105"/>
          <w:sz w:val="22"/>
          <w:u w:val="single"/>
        </w:rPr>
        <w:t>material</w:t>
      </w:r>
      <w:r>
        <w:rPr>
          <w:spacing w:val="-13"/>
          <w:w w:val="105"/>
          <w:sz w:val="22"/>
          <w:u w:val="single"/>
        </w:rPr>
        <w:t> </w:t>
      </w:r>
      <w:r>
        <w:rPr>
          <w:w w:val="105"/>
          <w:sz w:val="22"/>
          <w:u w:val="single"/>
        </w:rPr>
        <w:t>false</w:t>
      </w:r>
      <w:r>
        <w:rPr>
          <w:spacing w:val="-13"/>
          <w:w w:val="105"/>
          <w:sz w:val="22"/>
          <w:u w:val="single"/>
        </w:rPr>
        <w:t> </w:t>
      </w:r>
      <w:r>
        <w:rPr>
          <w:w w:val="105"/>
          <w:sz w:val="22"/>
          <w:u w:val="single"/>
        </w:rPr>
        <w:t>statements</w:t>
      </w:r>
      <w:r>
        <w:rPr>
          <w:spacing w:val="-1"/>
          <w:w w:val="105"/>
          <w:sz w:val="22"/>
          <w:u w:val="single"/>
        </w:rPr>
        <w:t> </w:t>
      </w:r>
      <w:r>
        <w:rPr>
          <w:w w:val="105"/>
          <w:sz w:val="22"/>
          <w:u w:val="single"/>
        </w:rPr>
        <w:t>or</w:t>
      </w:r>
      <w:r>
        <w:rPr>
          <w:spacing w:val="-9"/>
          <w:w w:val="105"/>
          <w:sz w:val="22"/>
          <w:u w:val="single"/>
        </w:rPr>
        <w:t> </w:t>
      </w:r>
      <w:r>
        <w:rPr>
          <w:w w:val="105"/>
          <w:sz w:val="22"/>
          <w:u w:val="single"/>
        </w:rPr>
        <w:t>reports</w:t>
      </w:r>
      <w:r>
        <w:rPr>
          <w:spacing w:val="-3"/>
          <w:w w:val="105"/>
          <w:sz w:val="22"/>
          <w:u w:val="single"/>
        </w:rPr>
        <w:t> </w:t>
      </w:r>
      <w:r>
        <w:rPr>
          <w:w w:val="105"/>
          <w:sz w:val="22"/>
          <w:u w:val="single"/>
        </w:rPr>
        <w:t>to</w:t>
      </w:r>
      <w:r>
        <w:rPr>
          <w:spacing w:val="-11"/>
          <w:w w:val="105"/>
          <w:sz w:val="22"/>
          <w:u w:val="single"/>
        </w:rPr>
        <w:t> </w:t>
      </w:r>
      <w:r>
        <w:rPr>
          <w:w w:val="105"/>
          <w:sz w:val="22"/>
          <w:u w:val="single"/>
        </w:rPr>
        <w:t>the</w:t>
      </w:r>
    </w:p>
    <w:p>
      <w:pPr>
        <w:pStyle w:val="BodyText"/>
        <w:spacing w:before="6"/>
        <w:rPr>
          <w:sz w:val="23"/>
        </w:rPr>
      </w:pPr>
    </w:p>
    <w:p>
      <w:pPr>
        <w:spacing w:before="1"/>
        <w:ind w:left="698" w:right="0" w:firstLine="0"/>
        <w:jc w:val="left"/>
        <w:rPr>
          <w:sz w:val="22"/>
        </w:rPr>
      </w:pPr>
      <w:r>
        <w:rPr>
          <w:w w:val="105"/>
          <w:sz w:val="22"/>
          <w:u w:val="single"/>
        </w:rPr>
        <w:t>Council;</w:t>
      </w:r>
    </w:p>
    <w:p>
      <w:pPr>
        <w:pStyle w:val="BodyText"/>
      </w:pPr>
    </w:p>
    <w:p>
      <w:pPr>
        <w:pStyle w:val="ListParagraph"/>
        <w:numPr>
          <w:ilvl w:val="1"/>
          <w:numId w:val="12"/>
        </w:numPr>
        <w:tabs>
          <w:tab w:pos="1941" w:val="left" w:leader="none"/>
        </w:tabs>
        <w:spacing w:line="240" w:lineRule="auto" w:before="1" w:after="0"/>
        <w:ind w:left="1940" w:right="0" w:hanging="424"/>
        <w:jc w:val="left"/>
        <w:rPr>
          <w:sz w:val="22"/>
        </w:rPr>
      </w:pPr>
      <w:r>
        <w:rPr>
          <w:sz w:val="22"/>
          <w:u w:val="single"/>
        </w:rPr>
        <w:t>falsification  of Council</w:t>
      </w:r>
      <w:r>
        <w:rPr>
          <w:spacing w:val="50"/>
          <w:sz w:val="22"/>
          <w:u w:val="single"/>
        </w:rPr>
        <w:t> </w:t>
      </w:r>
      <w:r>
        <w:rPr>
          <w:sz w:val="22"/>
          <w:u w:val="single"/>
        </w:rPr>
        <w:t>documents;</w:t>
      </w:r>
    </w:p>
    <w:p>
      <w:pPr>
        <w:pStyle w:val="BodyText"/>
      </w:pPr>
    </w:p>
    <w:p>
      <w:pPr>
        <w:pStyle w:val="ListParagraph"/>
        <w:numPr>
          <w:ilvl w:val="1"/>
          <w:numId w:val="12"/>
        </w:numPr>
        <w:tabs>
          <w:tab w:pos="1948" w:val="left" w:leader="none"/>
        </w:tabs>
        <w:spacing w:line="501" w:lineRule="auto" w:before="1" w:after="0"/>
        <w:ind w:left="695" w:right="1190" w:firstLine="821"/>
        <w:jc w:val="left"/>
        <w:rPr>
          <w:sz w:val="22"/>
        </w:rPr>
      </w:pPr>
      <w:r>
        <w:rPr>
          <w:w w:val="105"/>
          <w:sz w:val="22"/>
          <w:u w:val="single"/>
        </w:rPr>
        <w:t>intentional interference with Council investigations, </w:t>
      </w:r>
      <w:r>
        <w:rPr>
          <w:spacing w:val="-18"/>
          <w:w w:val="105"/>
          <w:sz w:val="22"/>
          <w:u w:val="single"/>
        </w:rPr>
        <w:t>including </w:t>
      </w:r>
      <w:r>
        <w:rPr>
          <w:w w:val="105"/>
          <w:sz w:val="22"/>
          <w:u w:val="single"/>
        </w:rPr>
        <w:t>intimidation</w:t>
      </w:r>
      <w:r>
        <w:rPr>
          <w:spacing w:val="-1"/>
          <w:w w:val="105"/>
          <w:sz w:val="22"/>
          <w:u w:val="single"/>
        </w:rPr>
        <w:t> </w:t>
      </w:r>
      <w:r>
        <w:rPr>
          <w:w w:val="105"/>
          <w:sz w:val="22"/>
          <w:u w:val="single"/>
        </w:rPr>
        <w:t>of</w:t>
      </w:r>
      <w:r>
        <w:rPr>
          <w:spacing w:val="-11"/>
          <w:w w:val="105"/>
          <w:sz w:val="22"/>
          <w:u w:val="single"/>
        </w:rPr>
        <w:t> </w:t>
      </w:r>
      <w:r>
        <w:rPr>
          <w:w w:val="105"/>
          <w:sz w:val="22"/>
          <w:u w:val="single"/>
        </w:rPr>
        <w:t>witnesses</w:t>
      </w:r>
      <w:r>
        <w:rPr>
          <w:spacing w:val="-1"/>
          <w:w w:val="105"/>
          <w:sz w:val="22"/>
          <w:u w:val="single"/>
        </w:rPr>
        <w:t> </w:t>
      </w:r>
      <w:r>
        <w:rPr>
          <w:w w:val="105"/>
          <w:sz w:val="22"/>
          <w:u w:val="single"/>
        </w:rPr>
        <w:t>or</w:t>
      </w:r>
      <w:r>
        <w:rPr>
          <w:spacing w:val="-14"/>
          <w:w w:val="105"/>
          <w:sz w:val="22"/>
          <w:u w:val="single"/>
        </w:rPr>
        <w:t> </w:t>
      </w:r>
      <w:r>
        <w:rPr>
          <w:w w:val="105"/>
          <w:sz w:val="22"/>
          <w:u w:val="single"/>
        </w:rPr>
        <w:t>misrepresentations</w:t>
      </w:r>
      <w:r>
        <w:rPr>
          <w:spacing w:val="-17"/>
          <w:w w:val="105"/>
          <w:sz w:val="22"/>
          <w:u w:val="single"/>
        </w:rPr>
        <w:t> </w:t>
      </w:r>
      <w:r>
        <w:rPr>
          <w:w w:val="105"/>
          <w:sz w:val="22"/>
          <w:u w:val="single"/>
        </w:rPr>
        <w:t>of</w:t>
      </w:r>
      <w:r>
        <w:rPr>
          <w:spacing w:val="-15"/>
          <w:w w:val="105"/>
          <w:sz w:val="22"/>
          <w:u w:val="single"/>
        </w:rPr>
        <w:t> </w:t>
      </w:r>
      <w:r>
        <w:rPr>
          <w:w w:val="105"/>
          <w:sz w:val="22"/>
          <w:u w:val="single"/>
        </w:rPr>
        <w:t>material</w:t>
      </w:r>
      <w:r>
        <w:rPr>
          <w:spacing w:val="-10"/>
          <w:w w:val="105"/>
          <w:sz w:val="22"/>
          <w:u w:val="single"/>
        </w:rPr>
        <w:t> </w:t>
      </w:r>
      <w:r>
        <w:rPr>
          <w:w w:val="105"/>
          <w:sz w:val="22"/>
          <w:u w:val="single"/>
        </w:rPr>
        <w:t>facts;</w:t>
      </w:r>
    </w:p>
    <w:p>
      <w:pPr>
        <w:pStyle w:val="ListParagraph"/>
        <w:numPr>
          <w:ilvl w:val="1"/>
          <w:numId w:val="12"/>
        </w:numPr>
        <w:tabs>
          <w:tab w:pos="1919" w:val="left" w:leader="none"/>
        </w:tabs>
        <w:spacing w:line="501" w:lineRule="auto" w:before="11" w:after="0"/>
        <w:ind w:left="689" w:right="1546" w:firstLine="817"/>
        <w:jc w:val="left"/>
        <w:rPr>
          <w:sz w:val="22"/>
        </w:rPr>
      </w:pPr>
      <w:r>
        <w:rPr>
          <w:w w:val="105"/>
          <w:sz w:val="22"/>
          <w:u w:val="single"/>
        </w:rPr>
        <w:t>material false statements about certification status to a </w:t>
      </w:r>
      <w:r>
        <w:rPr>
          <w:spacing w:val="-25"/>
          <w:w w:val="105"/>
          <w:sz w:val="22"/>
          <w:u w:val="single"/>
        </w:rPr>
        <w:t>law </w:t>
      </w:r>
      <w:r>
        <w:rPr>
          <w:w w:val="105"/>
          <w:sz w:val="22"/>
          <w:u w:val="single"/>
        </w:rPr>
        <w:t>enforcement</w:t>
      </w:r>
      <w:r>
        <w:rPr>
          <w:spacing w:val="-30"/>
          <w:w w:val="105"/>
          <w:sz w:val="22"/>
          <w:u w:val="single"/>
        </w:rPr>
        <w:t> </w:t>
      </w:r>
      <w:r>
        <w:rPr>
          <w:w w:val="105"/>
          <w:sz w:val="22"/>
          <w:u w:val="single"/>
        </w:rPr>
        <w:t>agency;</w:t>
      </w:r>
    </w:p>
    <w:p>
      <w:pPr>
        <w:pStyle w:val="ListParagraph"/>
        <w:numPr>
          <w:ilvl w:val="1"/>
          <w:numId w:val="12"/>
        </w:numPr>
        <w:tabs>
          <w:tab w:pos="1899" w:val="left" w:leader="none"/>
        </w:tabs>
        <w:spacing w:line="501" w:lineRule="auto" w:before="11" w:after="0"/>
        <w:ind w:left="679" w:right="1047" w:firstLine="827"/>
        <w:jc w:val="left"/>
        <w:rPr>
          <w:sz w:val="22"/>
        </w:rPr>
      </w:pPr>
      <w:r>
        <w:rPr>
          <w:w w:val="105"/>
          <w:sz w:val="22"/>
          <w:u w:val="single"/>
        </w:rPr>
        <w:t>knowing employment of an individual in a position or for </w:t>
      </w:r>
      <w:r>
        <w:rPr>
          <w:spacing w:val="-30"/>
          <w:w w:val="105"/>
          <w:sz w:val="22"/>
          <w:u w:val="single"/>
        </w:rPr>
        <w:t>duties </w:t>
      </w:r>
      <w:r>
        <w:rPr>
          <w:w w:val="105"/>
          <w:sz w:val="22"/>
          <w:u w:val="single"/>
        </w:rPr>
        <w:t>for which the individual lacks proper</w:t>
      </w:r>
      <w:r>
        <w:rPr>
          <w:spacing w:val="-32"/>
          <w:w w:val="105"/>
          <w:sz w:val="22"/>
          <w:u w:val="single"/>
        </w:rPr>
        <w:t> </w:t>
      </w:r>
      <w:r>
        <w:rPr>
          <w:w w:val="105"/>
          <w:sz w:val="22"/>
          <w:u w:val="single"/>
        </w:rPr>
        <w:t>certification;</w:t>
      </w:r>
    </w:p>
    <w:p>
      <w:pPr>
        <w:pStyle w:val="ListParagraph"/>
        <w:numPr>
          <w:ilvl w:val="1"/>
          <w:numId w:val="12"/>
        </w:numPr>
        <w:tabs>
          <w:tab w:pos="1933" w:val="left" w:leader="none"/>
        </w:tabs>
        <w:spacing w:line="501" w:lineRule="auto" w:before="11" w:after="0"/>
        <w:ind w:left="670" w:right="955" w:firstLine="827"/>
        <w:jc w:val="left"/>
        <w:rPr>
          <w:sz w:val="22"/>
        </w:rPr>
      </w:pPr>
      <w:r>
        <w:rPr>
          <w:w w:val="105"/>
          <w:sz w:val="22"/>
          <w:u w:val="single"/>
        </w:rPr>
        <w:t>intentional failure to conduct a valid investigation or file a </w:t>
      </w:r>
      <w:r>
        <w:rPr>
          <w:spacing w:val="-30"/>
          <w:w w:val="105"/>
          <w:sz w:val="22"/>
          <w:u w:val="single"/>
        </w:rPr>
        <w:t>report </w:t>
      </w:r>
      <w:r>
        <w:rPr>
          <w:w w:val="105"/>
          <w:sz w:val="22"/>
          <w:u w:val="single"/>
        </w:rPr>
        <w:t>as required by this subchapter;</w:t>
      </w:r>
      <w:r>
        <w:rPr>
          <w:spacing w:val="-15"/>
          <w:w w:val="105"/>
          <w:sz w:val="22"/>
          <w:u w:val="single"/>
        </w:rPr>
        <w:t> </w:t>
      </w:r>
      <w:r>
        <w:rPr>
          <w:w w:val="105"/>
          <w:sz w:val="22"/>
          <w:u w:val="single"/>
        </w:rPr>
        <w:t>or</w:t>
      </w:r>
    </w:p>
    <w:p>
      <w:pPr>
        <w:pStyle w:val="ListParagraph"/>
        <w:numPr>
          <w:ilvl w:val="1"/>
          <w:numId w:val="12"/>
        </w:numPr>
        <w:tabs>
          <w:tab w:pos="1922" w:val="left" w:leader="none"/>
        </w:tabs>
        <w:spacing w:line="240" w:lineRule="auto" w:before="11" w:after="0"/>
        <w:ind w:left="1921" w:right="0" w:hanging="429"/>
        <w:jc w:val="left"/>
        <w:rPr>
          <w:sz w:val="22"/>
        </w:rPr>
      </w:pPr>
      <w:r>
        <w:rPr>
          <w:w w:val="105"/>
          <w:sz w:val="22"/>
          <w:u w:val="single"/>
        </w:rPr>
        <w:t>failure</w:t>
      </w:r>
      <w:r>
        <w:rPr>
          <w:spacing w:val="-11"/>
          <w:w w:val="105"/>
          <w:sz w:val="22"/>
          <w:u w:val="single"/>
        </w:rPr>
        <w:t> </w:t>
      </w:r>
      <w:r>
        <w:rPr>
          <w:w w:val="105"/>
          <w:sz w:val="22"/>
          <w:u w:val="single"/>
        </w:rPr>
        <w:t>to</w:t>
      </w:r>
      <w:r>
        <w:rPr>
          <w:spacing w:val="-22"/>
          <w:w w:val="105"/>
          <w:sz w:val="22"/>
          <w:u w:val="single"/>
        </w:rPr>
        <w:t> </w:t>
      </w:r>
      <w:r>
        <w:rPr>
          <w:w w:val="105"/>
          <w:sz w:val="22"/>
          <w:u w:val="single"/>
        </w:rPr>
        <w:t>complete</w:t>
      </w:r>
      <w:r>
        <w:rPr>
          <w:spacing w:val="-9"/>
          <w:w w:val="105"/>
          <w:sz w:val="22"/>
          <w:u w:val="single"/>
        </w:rPr>
        <w:t> </w:t>
      </w:r>
      <w:r>
        <w:rPr>
          <w:w w:val="105"/>
          <w:sz w:val="22"/>
          <w:u w:val="single"/>
        </w:rPr>
        <w:t>annual</w:t>
      </w:r>
      <w:r>
        <w:rPr>
          <w:spacing w:val="-10"/>
          <w:w w:val="105"/>
          <w:sz w:val="22"/>
          <w:u w:val="single"/>
        </w:rPr>
        <w:t> </w:t>
      </w:r>
      <w:r>
        <w:rPr>
          <w:w w:val="105"/>
          <w:sz w:val="22"/>
          <w:u w:val="single"/>
        </w:rPr>
        <w:t>in-service</w:t>
      </w:r>
      <w:r>
        <w:rPr>
          <w:spacing w:val="-9"/>
          <w:w w:val="105"/>
          <w:sz w:val="22"/>
          <w:u w:val="single"/>
        </w:rPr>
        <w:t> </w:t>
      </w:r>
      <w:r>
        <w:rPr>
          <w:w w:val="105"/>
          <w:sz w:val="22"/>
          <w:u w:val="single"/>
        </w:rPr>
        <w:t>training</w:t>
      </w:r>
      <w:r>
        <w:rPr>
          <w:spacing w:val="-14"/>
          <w:w w:val="105"/>
          <w:sz w:val="22"/>
          <w:u w:val="single"/>
        </w:rPr>
        <w:t> </w:t>
      </w:r>
      <w:r>
        <w:rPr>
          <w:w w:val="105"/>
          <w:sz w:val="22"/>
          <w:u w:val="single"/>
        </w:rPr>
        <w:t>requirements.</w:t>
      </w:r>
    </w:p>
    <w:p>
      <w:pPr>
        <w:pStyle w:val="BodyText"/>
      </w:pPr>
    </w:p>
    <w:p>
      <w:pPr>
        <w:spacing w:line="506" w:lineRule="auto" w:before="1"/>
        <w:ind w:left="665" w:right="1082" w:firstLine="546"/>
        <w:jc w:val="left"/>
        <w:rPr>
          <w:sz w:val="22"/>
        </w:rPr>
      </w:pPr>
      <w:r>
        <w:rPr>
          <w:i/>
          <w:w w:val="105"/>
          <w:sz w:val="22"/>
          <w:u w:val="single"/>
        </w:rPr>
        <w:t>( </w:t>
      </w:r>
      <w:r>
        <w:rPr>
          <w:w w:val="105"/>
          <w:sz w:val="22"/>
          <w:u w:val="single"/>
        </w:rPr>
        <w:t>4) "Effective internal affairs program" means that a law enforcement agency does all of the following:</w:t>
      </w:r>
    </w:p>
    <w:p>
      <w:pPr>
        <w:pStyle w:val="ListParagraph"/>
        <w:numPr>
          <w:ilvl w:val="0"/>
          <w:numId w:val="16"/>
        </w:numPr>
        <w:tabs>
          <w:tab w:pos="1913" w:val="left" w:leader="none"/>
        </w:tabs>
        <w:spacing w:line="506" w:lineRule="auto" w:before="6" w:after="0"/>
        <w:ind w:left="660" w:right="1326" w:firstLine="827"/>
        <w:jc w:val="left"/>
        <w:rPr>
          <w:sz w:val="22"/>
        </w:rPr>
      </w:pPr>
      <w:r>
        <w:rPr>
          <w:w w:val="105"/>
          <w:sz w:val="22"/>
          <w:u w:val="single"/>
        </w:rPr>
        <w:t>Complaints. Accepts complaints against its law </w:t>
      </w:r>
      <w:r>
        <w:rPr>
          <w:spacing w:val="-22"/>
          <w:w w:val="105"/>
          <w:sz w:val="22"/>
          <w:u w:val="single"/>
        </w:rPr>
        <w:t>enforcement </w:t>
      </w:r>
      <w:r>
        <w:rPr>
          <w:w w:val="105"/>
          <w:sz w:val="22"/>
          <w:u w:val="single"/>
        </w:rPr>
        <w:t>officers from any</w:t>
      </w:r>
      <w:r>
        <w:rPr>
          <w:spacing w:val="-29"/>
          <w:w w:val="105"/>
          <w:sz w:val="22"/>
          <w:u w:val="single"/>
        </w:rPr>
        <w:t> </w:t>
      </w:r>
      <w:r>
        <w:rPr>
          <w:w w:val="105"/>
          <w:sz w:val="22"/>
          <w:u w:val="single"/>
        </w:rPr>
        <w:t>source.</w:t>
      </w:r>
    </w:p>
    <w:p>
      <w:pPr>
        <w:spacing w:after="0" w:line="506" w:lineRule="auto"/>
        <w:jc w:val="left"/>
        <w:rPr>
          <w:sz w:val="22"/>
        </w:rPr>
        <w:sectPr>
          <w:type w:val="continuous"/>
          <w:pgSz w:w="12240" w:h="15820"/>
          <w:pgMar w:top="320" w:bottom="280" w:left="1720" w:right="1720"/>
        </w:sectPr>
      </w:pPr>
    </w:p>
    <w:p>
      <w:pPr>
        <w:pStyle w:val="BodyText"/>
        <w:spacing w:before="6"/>
        <w:rPr>
          <w:sz w:val="19"/>
        </w:rPr>
      </w:pPr>
    </w:p>
    <w:p>
      <w:pPr>
        <w:spacing w:after="0"/>
        <w:rPr>
          <w:sz w:val="19"/>
        </w:rPr>
        <w:sectPr>
          <w:footerReference w:type="default" r:id="rId48"/>
          <w:pgSz w:w="12240" w:h="15820"/>
          <w:pgMar w:footer="1144" w:header="0" w:top="1500" w:bottom="1340" w:left="1720" w:right="1720"/>
        </w:sectPr>
      </w:pPr>
    </w:p>
    <w:p>
      <w:pPr>
        <w:spacing w:before="95"/>
        <w:ind w:left="750" w:right="0" w:firstLine="0"/>
        <w:jc w:val="left"/>
        <w:rPr>
          <w:sz w:val="22"/>
        </w:rPr>
      </w:pPr>
      <w:r>
        <w:rPr>
          <w:w w:val="105"/>
          <w:sz w:val="22"/>
        </w:rPr>
        <w:t>No.</w:t>
      </w:r>
      <w:r>
        <w:rPr>
          <w:spacing w:val="-9"/>
          <w:w w:val="105"/>
          <w:sz w:val="22"/>
        </w:rPr>
        <w:t> </w:t>
      </w:r>
      <w:r>
        <w:rPr>
          <w:w w:val="105"/>
          <w:sz w:val="22"/>
        </w:rPr>
        <w:t>56</w:t>
      </w:r>
    </w:p>
    <w:p>
      <w:pPr>
        <w:spacing w:before="10"/>
        <w:ind w:left="747" w:right="0" w:firstLine="0"/>
        <w:jc w:val="left"/>
        <w:rPr>
          <w:sz w:val="22"/>
        </w:rPr>
      </w:pPr>
      <w:r>
        <w:rPr>
          <w:w w:val="105"/>
          <w:sz w:val="22"/>
        </w:rPr>
        <w:t>2017</w:t>
      </w:r>
    </w:p>
    <w:p>
      <w:pPr>
        <w:spacing w:before="91"/>
        <w:ind w:left="5330" w:right="0" w:firstLine="0"/>
        <w:jc w:val="left"/>
        <w:rPr>
          <w:sz w:val="22"/>
        </w:rPr>
      </w:pPr>
      <w:r>
        <w:rPr/>
        <w:br w:type="column"/>
      </w:r>
      <w:r>
        <w:rPr>
          <w:w w:val="110"/>
          <w:sz w:val="22"/>
        </w:rPr>
        <w:t>Page 12 of29</w:t>
      </w:r>
    </w:p>
    <w:p>
      <w:pPr>
        <w:pStyle w:val="BodyText"/>
      </w:pPr>
    </w:p>
    <w:p>
      <w:pPr>
        <w:pStyle w:val="BodyText"/>
        <w:spacing w:before="3"/>
        <w:rPr>
          <w:sz w:val="23"/>
        </w:rPr>
      </w:pPr>
    </w:p>
    <w:p>
      <w:pPr>
        <w:pStyle w:val="ListParagraph"/>
        <w:numPr>
          <w:ilvl w:val="0"/>
          <w:numId w:val="16"/>
        </w:numPr>
        <w:tabs>
          <w:tab w:pos="572" w:val="left" w:leader="none"/>
        </w:tabs>
        <w:spacing w:line="240" w:lineRule="auto" w:before="0" w:after="0"/>
        <w:ind w:left="571" w:right="0" w:hanging="421"/>
        <w:jc w:val="left"/>
        <w:rPr>
          <w:sz w:val="22"/>
        </w:rPr>
      </w:pPr>
      <w:r>
        <w:rPr>
          <w:sz w:val="22"/>
          <w:u w:val="single"/>
        </w:rPr>
        <w:t>Investigators.  Assigns  an investigator  to determine  whether</w:t>
      </w:r>
      <w:r>
        <w:rPr>
          <w:spacing w:val="41"/>
          <w:sz w:val="22"/>
          <w:u w:val="single"/>
        </w:rPr>
        <w:t> </w:t>
      </w:r>
      <w:r>
        <w:rPr>
          <w:sz w:val="22"/>
          <w:u w:val="single"/>
        </w:rPr>
        <w:t>an</w:t>
      </w:r>
    </w:p>
    <w:p>
      <w:pPr>
        <w:spacing w:after="0" w:line="240" w:lineRule="auto"/>
        <w:jc w:val="left"/>
        <w:rPr>
          <w:sz w:val="22"/>
        </w:rPr>
        <w:sectPr>
          <w:type w:val="continuous"/>
          <w:pgSz w:w="12240" w:h="15820"/>
          <w:pgMar w:top="320" w:bottom="280" w:left="1720" w:right="1720"/>
          <w:cols w:num="2" w:equalWidth="0">
            <w:col w:w="1374" w:space="40"/>
            <w:col w:w="7386"/>
          </w:cols>
        </w:sectPr>
      </w:pPr>
    </w:p>
    <w:p>
      <w:pPr>
        <w:pStyle w:val="BodyText"/>
        <w:spacing w:before="4"/>
        <w:rPr>
          <w:sz w:val="16"/>
        </w:rPr>
      </w:pPr>
    </w:p>
    <w:p>
      <w:pPr>
        <w:spacing w:before="91"/>
        <w:ind w:left="744" w:right="0" w:firstLine="0"/>
        <w:jc w:val="left"/>
        <w:rPr>
          <w:sz w:val="22"/>
        </w:rPr>
      </w:pPr>
      <w:r>
        <w:rPr>
          <w:w w:val="105"/>
          <w:sz w:val="22"/>
          <w:u w:val="single"/>
        </w:rPr>
        <w:t>officer violated an agency rule or policy or State or federal law.</w:t>
      </w:r>
    </w:p>
    <w:p>
      <w:pPr>
        <w:pStyle w:val="BodyText"/>
        <w:spacing w:before="10"/>
        <w:rPr>
          <w:sz w:val="23"/>
        </w:rPr>
      </w:pPr>
    </w:p>
    <w:p>
      <w:pPr>
        <w:pStyle w:val="ListParagraph"/>
        <w:numPr>
          <w:ilvl w:val="0"/>
          <w:numId w:val="16"/>
        </w:numPr>
        <w:tabs>
          <w:tab w:pos="1978" w:val="left" w:leader="none"/>
        </w:tabs>
        <w:spacing w:line="504" w:lineRule="auto" w:before="0" w:after="0"/>
        <w:ind w:left="725" w:right="938" w:firstLine="838"/>
        <w:jc w:val="left"/>
        <w:rPr>
          <w:sz w:val="22"/>
        </w:rPr>
      </w:pPr>
      <w:r>
        <w:rPr>
          <w:w w:val="105"/>
          <w:sz w:val="22"/>
          <w:u w:val="single"/>
        </w:rPr>
        <w:t>Policies. Has language in its policies or applicable collective bargaining</w:t>
      </w:r>
      <w:r>
        <w:rPr>
          <w:spacing w:val="-14"/>
          <w:w w:val="105"/>
          <w:sz w:val="22"/>
          <w:u w:val="single"/>
        </w:rPr>
        <w:t> </w:t>
      </w:r>
      <w:r>
        <w:rPr>
          <w:w w:val="105"/>
          <w:sz w:val="22"/>
          <w:u w:val="single"/>
        </w:rPr>
        <w:t>agreement</w:t>
      </w:r>
      <w:r>
        <w:rPr>
          <w:spacing w:val="-4"/>
          <w:w w:val="105"/>
          <w:sz w:val="22"/>
          <w:u w:val="single"/>
        </w:rPr>
        <w:t> </w:t>
      </w:r>
      <w:r>
        <w:rPr>
          <w:w w:val="105"/>
          <w:sz w:val="22"/>
          <w:u w:val="single"/>
        </w:rPr>
        <w:t>that</w:t>
      </w:r>
      <w:r>
        <w:rPr>
          <w:spacing w:val="-17"/>
          <w:w w:val="105"/>
          <w:sz w:val="22"/>
          <w:u w:val="single"/>
        </w:rPr>
        <w:t> </w:t>
      </w:r>
      <w:r>
        <w:rPr>
          <w:w w:val="105"/>
          <w:sz w:val="22"/>
          <w:u w:val="single"/>
        </w:rPr>
        <w:t>outlines</w:t>
      </w:r>
      <w:r>
        <w:rPr>
          <w:spacing w:val="-8"/>
          <w:w w:val="105"/>
          <w:sz w:val="22"/>
          <w:u w:val="single"/>
        </w:rPr>
        <w:t> </w:t>
      </w:r>
      <w:r>
        <w:rPr>
          <w:w w:val="105"/>
          <w:sz w:val="22"/>
          <w:u w:val="single"/>
        </w:rPr>
        <w:t>for</w:t>
      </w:r>
      <w:r>
        <w:rPr>
          <w:spacing w:val="-11"/>
          <w:w w:val="105"/>
          <w:sz w:val="22"/>
          <w:u w:val="single"/>
        </w:rPr>
        <w:t> </w:t>
      </w:r>
      <w:r>
        <w:rPr>
          <w:w w:val="105"/>
          <w:sz w:val="22"/>
          <w:u w:val="single"/>
        </w:rPr>
        <w:t>its</w:t>
      </w:r>
      <w:r>
        <w:rPr>
          <w:spacing w:val="-18"/>
          <w:w w:val="105"/>
          <w:sz w:val="22"/>
          <w:u w:val="single"/>
        </w:rPr>
        <w:t> </w:t>
      </w:r>
      <w:r>
        <w:rPr>
          <w:w w:val="105"/>
          <w:sz w:val="22"/>
          <w:u w:val="single"/>
        </w:rPr>
        <w:t>officers</w:t>
      </w:r>
      <w:r>
        <w:rPr>
          <w:spacing w:val="-12"/>
          <w:w w:val="105"/>
          <w:sz w:val="22"/>
          <w:u w:val="single"/>
        </w:rPr>
        <w:t> </w:t>
      </w:r>
      <w:r>
        <w:rPr>
          <w:w w:val="105"/>
          <w:sz w:val="22"/>
          <w:u w:val="single"/>
        </w:rPr>
        <w:t>expectations</w:t>
      </w:r>
      <w:r>
        <w:rPr>
          <w:spacing w:val="-8"/>
          <w:w w:val="105"/>
          <w:sz w:val="22"/>
          <w:u w:val="single"/>
        </w:rPr>
        <w:t> </w:t>
      </w:r>
      <w:r>
        <w:rPr>
          <w:w w:val="105"/>
          <w:sz w:val="22"/>
          <w:u w:val="single"/>
        </w:rPr>
        <w:t>of</w:t>
      </w:r>
      <w:r>
        <w:rPr>
          <w:spacing w:val="-21"/>
          <w:w w:val="105"/>
          <w:sz w:val="22"/>
          <w:u w:val="single"/>
        </w:rPr>
        <w:t> </w:t>
      </w:r>
      <w:r>
        <w:rPr>
          <w:w w:val="105"/>
          <w:sz w:val="22"/>
          <w:u w:val="single"/>
        </w:rPr>
        <w:t>employment or prohibited activity, or both, and provides due process rights for its officers in its policies. These policies shall establish a code of conduct and a corresponding range of</w:t>
      </w:r>
      <w:r>
        <w:rPr>
          <w:spacing w:val="-45"/>
          <w:w w:val="105"/>
          <w:sz w:val="22"/>
          <w:u w:val="single"/>
        </w:rPr>
        <w:t> </w:t>
      </w:r>
      <w:r>
        <w:rPr>
          <w:w w:val="105"/>
          <w:sz w:val="22"/>
          <w:u w:val="single"/>
        </w:rPr>
        <w:t>discipline.</w:t>
      </w:r>
    </w:p>
    <w:p>
      <w:pPr>
        <w:pStyle w:val="ListParagraph"/>
        <w:numPr>
          <w:ilvl w:val="0"/>
          <w:numId w:val="16"/>
        </w:numPr>
        <w:tabs>
          <w:tab w:pos="1978" w:val="left" w:leader="none"/>
        </w:tabs>
        <w:spacing w:line="501" w:lineRule="auto" w:before="6" w:after="0"/>
        <w:ind w:left="709" w:right="1148" w:firstLine="835"/>
        <w:jc w:val="left"/>
        <w:rPr>
          <w:sz w:val="22"/>
        </w:rPr>
      </w:pPr>
      <w:r>
        <w:rPr>
          <w:w w:val="105"/>
          <w:sz w:val="22"/>
          <w:u w:val="single"/>
        </w:rPr>
        <w:t>Fairness in discipline. Treats its accused officers fairly, and decides officer discipline based on just cause, a set range of discipline for offenses,</w:t>
      </w:r>
      <w:r>
        <w:rPr>
          <w:spacing w:val="-6"/>
          <w:w w:val="105"/>
          <w:sz w:val="22"/>
          <w:u w:val="single"/>
        </w:rPr>
        <w:t> </w:t>
      </w:r>
      <w:r>
        <w:rPr>
          <w:w w:val="105"/>
          <w:sz w:val="22"/>
          <w:u w:val="single"/>
        </w:rPr>
        <w:t>consideration</w:t>
      </w:r>
      <w:r>
        <w:rPr>
          <w:spacing w:val="-8"/>
          <w:w w:val="105"/>
          <w:sz w:val="22"/>
          <w:u w:val="single"/>
        </w:rPr>
        <w:t> </w:t>
      </w:r>
      <w:r>
        <w:rPr>
          <w:w w:val="105"/>
          <w:sz w:val="22"/>
          <w:u w:val="single"/>
        </w:rPr>
        <w:t>of</w:t>
      </w:r>
      <w:r>
        <w:rPr>
          <w:spacing w:val="-11"/>
          <w:w w:val="105"/>
          <w:sz w:val="22"/>
          <w:u w:val="single"/>
        </w:rPr>
        <w:t> </w:t>
      </w:r>
      <w:r>
        <w:rPr>
          <w:w w:val="105"/>
          <w:sz w:val="22"/>
          <w:u w:val="single"/>
        </w:rPr>
        <w:t>mitigating</w:t>
      </w:r>
      <w:r>
        <w:rPr>
          <w:spacing w:val="-11"/>
          <w:w w:val="105"/>
          <w:sz w:val="22"/>
          <w:u w:val="single"/>
        </w:rPr>
        <w:t> </w:t>
      </w:r>
      <w:r>
        <w:rPr>
          <w:w w:val="105"/>
          <w:sz w:val="22"/>
          <w:u w:val="single"/>
        </w:rPr>
        <w:t>and</w:t>
      </w:r>
      <w:r>
        <w:rPr>
          <w:spacing w:val="-12"/>
          <w:w w:val="105"/>
          <w:sz w:val="22"/>
          <w:u w:val="single"/>
        </w:rPr>
        <w:t> </w:t>
      </w:r>
      <w:r>
        <w:rPr>
          <w:w w:val="105"/>
          <w:sz w:val="22"/>
          <w:u w:val="single"/>
        </w:rPr>
        <w:t>aggravating</w:t>
      </w:r>
      <w:r>
        <w:rPr>
          <w:spacing w:val="-2"/>
          <w:w w:val="105"/>
          <w:sz w:val="22"/>
          <w:u w:val="single"/>
        </w:rPr>
        <w:t> </w:t>
      </w:r>
      <w:r>
        <w:rPr>
          <w:w w:val="105"/>
          <w:sz w:val="22"/>
          <w:u w:val="single"/>
        </w:rPr>
        <w:t>circumstances,</w:t>
      </w:r>
      <w:r>
        <w:rPr>
          <w:spacing w:val="-20"/>
          <w:w w:val="105"/>
          <w:sz w:val="22"/>
          <w:u w:val="single"/>
        </w:rPr>
        <w:t> </w:t>
      </w:r>
      <w:r>
        <w:rPr>
          <w:w w:val="105"/>
          <w:sz w:val="22"/>
          <w:u w:val="single"/>
        </w:rPr>
        <w:t>and</w:t>
      </w:r>
      <w:r>
        <w:rPr>
          <w:spacing w:val="-12"/>
          <w:w w:val="105"/>
          <w:sz w:val="22"/>
          <w:u w:val="single"/>
        </w:rPr>
        <w:t> </w:t>
      </w:r>
      <w:r>
        <w:rPr>
          <w:w w:val="105"/>
          <w:sz w:val="22"/>
          <w:u w:val="single"/>
        </w:rPr>
        <w:t>its policies' due process</w:t>
      </w:r>
      <w:r>
        <w:rPr>
          <w:spacing w:val="16"/>
          <w:w w:val="105"/>
          <w:sz w:val="22"/>
          <w:u w:val="single"/>
        </w:rPr>
        <w:t> </w:t>
      </w:r>
      <w:r>
        <w:rPr>
          <w:w w:val="105"/>
          <w:sz w:val="22"/>
          <w:u w:val="single"/>
        </w:rPr>
        <w:t>rights.</w:t>
      </w:r>
    </w:p>
    <w:p>
      <w:pPr>
        <w:pStyle w:val="ListParagraph"/>
        <w:numPr>
          <w:ilvl w:val="0"/>
          <w:numId w:val="16"/>
        </w:numPr>
        <w:tabs>
          <w:tab w:pos="1940" w:val="left" w:leader="none"/>
        </w:tabs>
        <w:spacing w:line="504" w:lineRule="auto" w:before="8" w:after="0"/>
        <w:ind w:left="706" w:right="1194" w:firstLine="828"/>
        <w:jc w:val="left"/>
        <w:rPr>
          <w:sz w:val="22"/>
        </w:rPr>
      </w:pPr>
      <w:r>
        <w:rPr/>
        <w:drawing>
          <wp:anchor distT="0" distB="0" distL="0" distR="0" allowOverlap="1" layoutInCell="1" locked="0" behindDoc="0" simplePos="0" relativeHeight="1696">
            <wp:simplePos x="0" y="0"/>
            <wp:positionH relativeFrom="page">
              <wp:posOffset>1548383</wp:posOffset>
            </wp:positionH>
            <wp:positionV relativeFrom="paragraph">
              <wp:posOffset>1034941</wp:posOffset>
            </wp:positionV>
            <wp:extent cx="597407" cy="158496"/>
            <wp:effectExtent l="0" t="0" r="0" b="0"/>
            <wp:wrapTopAndBottom/>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49" cstate="print"/>
                    <a:stretch>
                      <a:fillRect/>
                    </a:stretch>
                  </pic:blipFill>
                  <pic:spPr>
                    <a:xfrm>
                      <a:off x="0" y="0"/>
                      <a:ext cx="597407" cy="158496"/>
                    </a:xfrm>
                    <a:prstGeom prst="rect">
                      <a:avLst/>
                    </a:prstGeom>
                  </pic:spPr>
                </pic:pic>
              </a:graphicData>
            </a:graphic>
          </wp:anchor>
        </w:drawing>
      </w:r>
      <w:r>
        <w:rPr>
          <w:w w:val="105"/>
          <w:sz w:val="22"/>
          <w:u w:val="single"/>
        </w:rPr>
        <w:t>Civilian review. Provides for review of officer discipline by civilians,</w:t>
      </w:r>
      <w:r>
        <w:rPr>
          <w:spacing w:val="-1"/>
          <w:w w:val="105"/>
          <w:sz w:val="22"/>
          <w:u w:val="single"/>
        </w:rPr>
        <w:t> </w:t>
      </w:r>
      <w:r>
        <w:rPr>
          <w:w w:val="105"/>
          <w:sz w:val="22"/>
          <w:u w:val="single"/>
        </w:rPr>
        <w:t>which</w:t>
      </w:r>
      <w:r>
        <w:rPr>
          <w:spacing w:val="-2"/>
          <w:w w:val="105"/>
          <w:sz w:val="22"/>
          <w:u w:val="single"/>
        </w:rPr>
        <w:t> </w:t>
      </w:r>
      <w:r>
        <w:rPr>
          <w:w w:val="105"/>
          <w:sz w:val="22"/>
          <w:u w:val="single"/>
        </w:rPr>
        <w:t>may</w:t>
      </w:r>
      <w:r>
        <w:rPr>
          <w:spacing w:val="-11"/>
          <w:w w:val="105"/>
          <w:sz w:val="22"/>
          <w:u w:val="single"/>
        </w:rPr>
        <w:t> </w:t>
      </w:r>
      <w:r>
        <w:rPr>
          <w:w w:val="105"/>
          <w:sz w:val="22"/>
          <w:u w:val="single"/>
        </w:rPr>
        <w:t>be</w:t>
      </w:r>
      <w:r>
        <w:rPr>
          <w:spacing w:val="-15"/>
          <w:w w:val="105"/>
          <w:sz w:val="22"/>
          <w:u w:val="single"/>
        </w:rPr>
        <w:t> </w:t>
      </w:r>
      <w:r>
        <w:rPr>
          <w:w w:val="105"/>
          <w:sz w:val="22"/>
          <w:u w:val="single"/>
        </w:rPr>
        <w:t>a</w:t>
      </w:r>
      <w:r>
        <w:rPr>
          <w:spacing w:val="-9"/>
          <w:w w:val="105"/>
          <w:sz w:val="22"/>
          <w:u w:val="single"/>
        </w:rPr>
        <w:t> </w:t>
      </w:r>
      <w:r>
        <w:rPr>
          <w:w w:val="105"/>
          <w:sz w:val="22"/>
          <w:u w:val="single"/>
        </w:rPr>
        <w:t>selectboard</w:t>
      </w:r>
      <w:r>
        <w:rPr>
          <w:spacing w:val="3"/>
          <w:w w:val="105"/>
          <w:sz w:val="22"/>
          <w:u w:val="single"/>
        </w:rPr>
        <w:t> </w:t>
      </w:r>
      <w:r>
        <w:rPr>
          <w:w w:val="105"/>
          <w:sz w:val="22"/>
          <w:u w:val="single"/>
        </w:rPr>
        <w:t>or</w:t>
      </w:r>
      <w:r>
        <w:rPr>
          <w:spacing w:val="-7"/>
          <w:w w:val="105"/>
          <w:sz w:val="22"/>
          <w:u w:val="single"/>
        </w:rPr>
        <w:t> </w:t>
      </w:r>
      <w:r>
        <w:rPr>
          <w:w w:val="105"/>
          <w:sz w:val="22"/>
          <w:u w:val="single"/>
        </w:rPr>
        <w:t>other</w:t>
      </w:r>
      <w:r>
        <w:rPr>
          <w:spacing w:val="-9"/>
          <w:w w:val="105"/>
          <w:sz w:val="22"/>
          <w:u w:val="single"/>
        </w:rPr>
        <w:t> </w:t>
      </w:r>
      <w:r>
        <w:rPr>
          <w:w w:val="105"/>
          <w:sz w:val="22"/>
          <w:u w:val="single"/>
        </w:rPr>
        <w:t>elected</w:t>
      </w:r>
      <w:r>
        <w:rPr>
          <w:spacing w:val="-2"/>
          <w:w w:val="105"/>
          <w:sz w:val="22"/>
          <w:u w:val="single"/>
        </w:rPr>
        <w:t> </w:t>
      </w:r>
      <w:r>
        <w:rPr>
          <w:w w:val="105"/>
          <w:sz w:val="22"/>
          <w:u w:val="single"/>
        </w:rPr>
        <w:t>or</w:t>
      </w:r>
      <w:r>
        <w:rPr>
          <w:spacing w:val="-15"/>
          <w:w w:val="105"/>
          <w:sz w:val="22"/>
          <w:u w:val="single"/>
        </w:rPr>
        <w:t> </w:t>
      </w:r>
      <w:r>
        <w:rPr>
          <w:w w:val="105"/>
          <w:sz w:val="22"/>
          <w:u w:val="single"/>
        </w:rPr>
        <w:t>appointed</w:t>
      </w:r>
      <w:r>
        <w:rPr>
          <w:spacing w:val="10"/>
          <w:w w:val="105"/>
          <w:sz w:val="22"/>
          <w:u w:val="single"/>
        </w:rPr>
        <w:t> </w:t>
      </w:r>
      <w:r>
        <w:rPr>
          <w:w w:val="105"/>
          <w:sz w:val="22"/>
          <w:u w:val="single"/>
        </w:rPr>
        <w:t>body,</w:t>
      </w:r>
      <w:r>
        <w:rPr>
          <w:spacing w:val="-9"/>
          <w:w w:val="105"/>
          <w:sz w:val="22"/>
          <w:u w:val="single"/>
        </w:rPr>
        <w:t> </w:t>
      </w:r>
      <w:r>
        <w:rPr>
          <w:spacing w:val="-23"/>
          <w:w w:val="105"/>
          <w:sz w:val="22"/>
          <w:u w:val="single"/>
        </w:rPr>
        <w:t>at </w:t>
      </w:r>
      <w:r>
        <w:rPr>
          <w:w w:val="105"/>
          <w:sz w:val="22"/>
          <w:u w:val="single"/>
        </w:rPr>
        <w:t>least</w:t>
      </w:r>
      <w:r>
        <w:rPr>
          <w:spacing w:val="-5"/>
          <w:w w:val="105"/>
          <w:sz w:val="22"/>
          <w:u w:val="single"/>
        </w:rPr>
        <w:t> </w:t>
      </w:r>
      <w:r>
        <w:rPr>
          <w:w w:val="105"/>
          <w:sz w:val="22"/>
          <w:u w:val="single"/>
        </w:rPr>
        <w:t>for</w:t>
      </w:r>
      <w:r>
        <w:rPr>
          <w:spacing w:val="-8"/>
          <w:w w:val="105"/>
          <w:sz w:val="22"/>
          <w:u w:val="single"/>
        </w:rPr>
        <w:t> </w:t>
      </w:r>
      <w:r>
        <w:rPr>
          <w:w w:val="105"/>
          <w:sz w:val="22"/>
          <w:u w:val="single"/>
        </w:rPr>
        <w:t>the</w:t>
      </w:r>
      <w:r>
        <w:rPr>
          <w:spacing w:val="-10"/>
          <w:w w:val="105"/>
          <w:sz w:val="22"/>
          <w:u w:val="single"/>
        </w:rPr>
        <w:t> </w:t>
      </w:r>
      <w:r>
        <w:rPr>
          <w:w w:val="105"/>
          <w:sz w:val="22"/>
          <w:u w:val="single"/>
        </w:rPr>
        <w:t>conduct</w:t>
      </w:r>
      <w:r>
        <w:rPr>
          <w:spacing w:val="-3"/>
          <w:w w:val="105"/>
          <w:sz w:val="22"/>
          <w:u w:val="single"/>
        </w:rPr>
        <w:t> </w:t>
      </w:r>
      <w:r>
        <w:rPr>
          <w:w w:val="105"/>
          <w:sz w:val="22"/>
          <w:u w:val="single"/>
        </w:rPr>
        <w:t>required to</w:t>
      </w:r>
      <w:r>
        <w:rPr>
          <w:spacing w:val="-9"/>
          <w:w w:val="105"/>
          <w:sz w:val="22"/>
          <w:u w:val="single"/>
        </w:rPr>
        <w:t> </w:t>
      </w:r>
      <w:r>
        <w:rPr>
          <w:w w:val="105"/>
          <w:sz w:val="22"/>
          <w:u w:val="single"/>
        </w:rPr>
        <w:t>be</w:t>
      </w:r>
      <w:r>
        <w:rPr>
          <w:spacing w:val="-10"/>
          <w:w w:val="105"/>
          <w:sz w:val="22"/>
          <w:u w:val="single"/>
        </w:rPr>
        <w:t> </w:t>
      </w:r>
      <w:r>
        <w:rPr>
          <w:w w:val="105"/>
          <w:sz w:val="22"/>
          <w:u w:val="single"/>
        </w:rPr>
        <w:t>reported to</w:t>
      </w:r>
      <w:r>
        <w:rPr>
          <w:spacing w:val="-3"/>
          <w:w w:val="105"/>
          <w:sz w:val="22"/>
          <w:u w:val="single"/>
        </w:rPr>
        <w:t> </w:t>
      </w:r>
      <w:r>
        <w:rPr>
          <w:w w:val="105"/>
          <w:sz w:val="22"/>
          <w:u w:val="single"/>
        </w:rPr>
        <w:t>the</w:t>
      </w:r>
      <w:r>
        <w:rPr>
          <w:spacing w:val="-10"/>
          <w:w w:val="105"/>
          <w:sz w:val="22"/>
          <w:u w:val="single"/>
        </w:rPr>
        <w:t> </w:t>
      </w:r>
      <w:r>
        <w:rPr>
          <w:w w:val="105"/>
          <w:sz w:val="22"/>
          <w:u w:val="single"/>
        </w:rPr>
        <w:t>Council under</w:t>
      </w:r>
      <w:r>
        <w:rPr>
          <w:spacing w:val="2"/>
          <w:w w:val="105"/>
          <w:sz w:val="22"/>
          <w:u w:val="single"/>
        </w:rPr>
        <w:t> </w:t>
      </w:r>
      <w:r>
        <w:rPr>
          <w:w w:val="105"/>
          <w:sz w:val="22"/>
          <w:u w:val="single"/>
        </w:rPr>
        <w:t>this</w:t>
      </w:r>
    </w:p>
    <w:p>
      <w:pPr>
        <w:pStyle w:val="BodyText"/>
        <w:spacing w:before="2"/>
        <w:rPr>
          <w:sz w:val="19"/>
        </w:rPr>
      </w:pPr>
    </w:p>
    <w:p>
      <w:pPr>
        <w:pStyle w:val="ListParagraph"/>
        <w:numPr>
          <w:ilvl w:val="0"/>
          <w:numId w:val="17"/>
        </w:numPr>
        <w:tabs>
          <w:tab w:pos="1621" w:val="left" w:leader="none"/>
        </w:tabs>
        <w:spacing w:line="501" w:lineRule="auto" w:before="0" w:after="0"/>
        <w:ind w:left="1246" w:right="936" w:firstLine="0"/>
        <w:jc w:val="left"/>
        <w:rPr>
          <w:sz w:val="22"/>
        </w:rPr>
      </w:pPr>
      <w:r>
        <w:rPr>
          <w:w w:val="105"/>
          <w:sz w:val="22"/>
          <w:u w:val="single"/>
        </w:rPr>
        <w:t>"Unprofessional conduct" means Category A, B, or C conduct. (6)(A) "Valid investigation" means an investigation conducted</w:t>
      </w:r>
      <w:r>
        <w:rPr>
          <w:spacing w:val="-2"/>
          <w:w w:val="105"/>
          <w:sz w:val="22"/>
          <w:u w:val="single"/>
        </w:rPr>
        <w:t> </w:t>
      </w:r>
      <w:r>
        <w:rPr>
          <w:spacing w:val="-22"/>
          <w:w w:val="105"/>
          <w:sz w:val="22"/>
          <w:u w:val="single"/>
        </w:rPr>
        <w:t>pursuant</w:t>
      </w:r>
    </w:p>
    <w:p>
      <w:pPr>
        <w:spacing w:line="501" w:lineRule="auto" w:before="13"/>
        <w:ind w:left="1515" w:right="1968" w:hanging="819"/>
        <w:jc w:val="left"/>
        <w:rPr>
          <w:sz w:val="22"/>
        </w:rPr>
      </w:pPr>
      <w:r>
        <w:rPr>
          <w:w w:val="105"/>
          <w:sz w:val="22"/>
          <w:u w:val="single"/>
        </w:rPr>
        <w:t>to a law enforcement agency's established or accepted procedures. </w:t>
      </w:r>
      <w:r>
        <w:rPr>
          <w:w w:val="105"/>
          <w:sz w:val="22"/>
          <w:u w:val="thick"/>
        </w:rPr>
        <w:t>(B)  An investigation shall not be valid if:</w:t>
      </w:r>
    </w:p>
    <w:p>
      <w:pPr>
        <w:pStyle w:val="ListParagraph"/>
        <w:numPr>
          <w:ilvl w:val="1"/>
          <w:numId w:val="17"/>
        </w:numPr>
        <w:tabs>
          <w:tab w:pos="2118" w:val="left" w:leader="none"/>
        </w:tabs>
        <w:spacing w:line="240" w:lineRule="auto" w:before="13" w:after="0"/>
        <w:ind w:left="691" w:right="0" w:firstLine="1098"/>
        <w:jc w:val="left"/>
        <w:rPr>
          <w:sz w:val="22"/>
        </w:rPr>
      </w:pPr>
      <w:r>
        <w:rPr>
          <w:w w:val="105"/>
          <w:sz w:val="22"/>
          <w:u w:val="single"/>
        </w:rPr>
        <w:t>the</w:t>
      </w:r>
      <w:r>
        <w:rPr>
          <w:spacing w:val="-10"/>
          <w:w w:val="105"/>
          <w:sz w:val="22"/>
          <w:u w:val="single"/>
        </w:rPr>
        <w:t> </w:t>
      </w:r>
      <w:r>
        <w:rPr>
          <w:w w:val="105"/>
          <w:sz w:val="22"/>
          <w:u w:val="single"/>
        </w:rPr>
        <w:t>agency</w:t>
      </w:r>
      <w:r>
        <w:rPr>
          <w:spacing w:val="-13"/>
          <w:w w:val="105"/>
          <w:sz w:val="22"/>
          <w:u w:val="single"/>
        </w:rPr>
        <w:t> </w:t>
      </w:r>
      <w:r>
        <w:rPr>
          <w:w w:val="105"/>
          <w:sz w:val="22"/>
          <w:u w:val="single"/>
        </w:rPr>
        <w:t>has</w:t>
      </w:r>
      <w:r>
        <w:rPr>
          <w:spacing w:val="-10"/>
          <w:w w:val="105"/>
          <w:sz w:val="22"/>
          <w:u w:val="single"/>
        </w:rPr>
        <w:t> </w:t>
      </w:r>
      <w:r>
        <w:rPr>
          <w:w w:val="105"/>
          <w:sz w:val="22"/>
          <w:u w:val="single"/>
        </w:rPr>
        <w:t>not</w:t>
      </w:r>
      <w:r>
        <w:rPr>
          <w:spacing w:val="-8"/>
          <w:w w:val="105"/>
          <w:sz w:val="22"/>
          <w:u w:val="single"/>
        </w:rPr>
        <w:t> </w:t>
      </w:r>
      <w:r>
        <w:rPr>
          <w:w w:val="105"/>
          <w:sz w:val="22"/>
          <w:u w:val="single"/>
        </w:rPr>
        <w:t>adopted</w:t>
      </w:r>
      <w:r>
        <w:rPr>
          <w:spacing w:val="-9"/>
          <w:w w:val="105"/>
          <w:sz w:val="22"/>
          <w:u w:val="single"/>
        </w:rPr>
        <w:t> </w:t>
      </w:r>
      <w:r>
        <w:rPr>
          <w:w w:val="105"/>
          <w:sz w:val="22"/>
          <w:u w:val="single"/>
        </w:rPr>
        <w:t>an</w:t>
      </w:r>
      <w:r>
        <w:rPr>
          <w:spacing w:val="-7"/>
          <w:w w:val="105"/>
          <w:sz w:val="22"/>
          <w:u w:val="single"/>
        </w:rPr>
        <w:t> </w:t>
      </w:r>
      <w:r>
        <w:rPr>
          <w:w w:val="105"/>
          <w:sz w:val="22"/>
          <w:u w:val="single"/>
        </w:rPr>
        <w:t>effective</w:t>
      </w:r>
      <w:r>
        <w:rPr>
          <w:spacing w:val="-7"/>
          <w:w w:val="105"/>
          <w:sz w:val="22"/>
          <w:u w:val="single"/>
        </w:rPr>
        <w:t> </w:t>
      </w:r>
      <w:r>
        <w:rPr>
          <w:w w:val="105"/>
          <w:sz w:val="22"/>
          <w:u w:val="single"/>
        </w:rPr>
        <w:t>internal</w:t>
      </w:r>
      <w:r>
        <w:rPr>
          <w:spacing w:val="-4"/>
          <w:w w:val="105"/>
          <w:sz w:val="22"/>
          <w:u w:val="single"/>
        </w:rPr>
        <w:t> </w:t>
      </w:r>
      <w:r>
        <w:rPr>
          <w:w w:val="105"/>
          <w:sz w:val="22"/>
          <w:u w:val="single"/>
        </w:rPr>
        <w:t>affairs</w:t>
      </w:r>
    </w:p>
    <w:p>
      <w:pPr>
        <w:pStyle w:val="BodyText"/>
        <w:spacing w:before="9"/>
        <w:rPr>
          <w:sz w:val="28"/>
        </w:rPr>
      </w:pPr>
      <w:r>
        <w:rPr/>
        <w:drawing>
          <wp:anchor distT="0" distB="0" distL="0" distR="0" allowOverlap="1" layoutInCell="1" locked="0" behindDoc="0" simplePos="0" relativeHeight="1720">
            <wp:simplePos x="0" y="0"/>
            <wp:positionH relativeFrom="page">
              <wp:posOffset>1536191</wp:posOffset>
            </wp:positionH>
            <wp:positionV relativeFrom="paragraph">
              <wp:posOffset>235002</wp:posOffset>
            </wp:positionV>
            <wp:extent cx="499872" cy="109728"/>
            <wp:effectExtent l="0" t="0" r="0" b="0"/>
            <wp:wrapTopAndBottom/>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50" cstate="print"/>
                    <a:stretch>
                      <a:fillRect/>
                    </a:stretch>
                  </pic:blipFill>
                  <pic:spPr>
                    <a:xfrm>
                      <a:off x="0" y="0"/>
                      <a:ext cx="499872" cy="109728"/>
                    </a:xfrm>
                    <a:prstGeom prst="rect">
                      <a:avLst/>
                    </a:prstGeom>
                  </pic:spPr>
                </pic:pic>
              </a:graphicData>
            </a:graphic>
          </wp:anchor>
        </w:drawing>
      </w:r>
    </w:p>
    <w:p>
      <w:pPr>
        <w:spacing w:after="0"/>
        <w:rPr>
          <w:sz w:val="28"/>
        </w:rPr>
        <w:sectPr>
          <w:type w:val="continuous"/>
          <w:pgSz w:w="12240" w:h="15820"/>
          <w:pgMar w:top="320" w:bottom="280" w:left="1720" w:right="1720"/>
        </w:sectPr>
      </w:pPr>
    </w:p>
    <w:p>
      <w:pPr>
        <w:pStyle w:val="BodyText"/>
        <w:spacing w:before="1"/>
        <w:rPr>
          <w:sz w:val="21"/>
        </w:rPr>
      </w:pPr>
    </w:p>
    <w:p>
      <w:pPr>
        <w:spacing w:after="0"/>
        <w:rPr>
          <w:sz w:val="21"/>
        </w:rPr>
        <w:sectPr>
          <w:footerReference w:type="default" r:id="rId51"/>
          <w:pgSz w:w="12240" w:h="15820"/>
          <w:pgMar w:footer="1143" w:header="0" w:top="1500" w:bottom="1340" w:left="1720" w:right="1720"/>
        </w:sectPr>
      </w:pPr>
    </w:p>
    <w:p>
      <w:pPr>
        <w:spacing w:before="91"/>
        <w:ind w:left="706" w:right="0" w:firstLine="0"/>
        <w:jc w:val="left"/>
        <w:rPr>
          <w:sz w:val="21"/>
        </w:rPr>
      </w:pPr>
      <w:r>
        <w:rPr>
          <w:w w:val="105"/>
          <w:sz w:val="21"/>
        </w:rPr>
        <w:t>No. 56</w:t>
      </w:r>
    </w:p>
    <w:p>
      <w:pPr>
        <w:spacing w:before="21"/>
        <w:ind w:left="709" w:right="0" w:firstLine="0"/>
        <w:jc w:val="left"/>
        <w:rPr>
          <w:sz w:val="21"/>
        </w:rPr>
      </w:pPr>
      <w:r>
        <w:rPr>
          <w:w w:val="110"/>
          <w:sz w:val="21"/>
        </w:rPr>
        <w:t>2017</w:t>
      </w:r>
    </w:p>
    <w:p>
      <w:pPr>
        <w:spacing w:before="91"/>
        <w:ind w:left="5331" w:right="0" w:firstLine="0"/>
        <w:jc w:val="left"/>
        <w:rPr>
          <w:sz w:val="21"/>
        </w:rPr>
      </w:pPr>
      <w:r>
        <w:rPr/>
        <w:br w:type="column"/>
      </w:r>
      <w:r>
        <w:rPr>
          <w:w w:val="115"/>
          <w:sz w:val="21"/>
        </w:rPr>
        <w:t>Page 13 of29</w:t>
      </w:r>
    </w:p>
    <w:p>
      <w:pPr>
        <w:pStyle w:val="BodyText"/>
        <w:rPr>
          <w:sz w:val="22"/>
        </w:rPr>
      </w:pPr>
    </w:p>
    <w:p>
      <w:pPr>
        <w:pStyle w:val="BodyText"/>
        <w:spacing w:before="2"/>
        <w:rPr>
          <w:sz w:val="26"/>
        </w:rPr>
      </w:pPr>
    </w:p>
    <w:p>
      <w:pPr>
        <w:pStyle w:val="ListParagraph"/>
        <w:numPr>
          <w:ilvl w:val="1"/>
          <w:numId w:val="17"/>
        </w:numPr>
        <w:tabs>
          <w:tab w:pos="826" w:val="left" w:leader="none"/>
        </w:tabs>
        <w:spacing w:line="240" w:lineRule="auto" w:before="0" w:after="0"/>
        <w:ind w:left="825" w:right="0" w:hanging="400"/>
        <w:jc w:val="left"/>
        <w:rPr>
          <w:sz w:val="21"/>
        </w:rPr>
      </w:pPr>
      <w:r>
        <w:rPr>
          <w:w w:val="110"/>
          <w:sz w:val="21"/>
          <w:u w:val="single"/>
        </w:rPr>
        <w:t>the</w:t>
      </w:r>
      <w:r>
        <w:rPr>
          <w:spacing w:val="-12"/>
          <w:w w:val="110"/>
          <w:sz w:val="21"/>
          <w:u w:val="single"/>
        </w:rPr>
        <w:t> </w:t>
      </w:r>
      <w:r>
        <w:rPr>
          <w:w w:val="110"/>
          <w:sz w:val="21"/>
          <w:u w:val="single"/>
        </w:rPr>
        <w:t>agency</w:t>
      </w:r>
      <w:r>
        <w:rPr>
          <w:spacing w:val="-7"/>
          <w:w w:val="110"/>
          <w:sz w:val="21"/>
          <w:u w:val="single"/>
        </w:rPr>
        <w:t> </w:t>
      </w:r>
      <w:r>
        <w:rPr>
          <w:w w:val="110"/>
          <w:sz w:val="21"/>
          <w:u w:val="single"/>
        </w:rPr>
        <w:t>refuses,</w:t>
      </w:r>
      <w:r>
        <w:rPr>
          <w:spacing w:val="-3"/>
          <w:w w:val="110"/>
          <w:sz w:val="21"/>
          <w:u w:val="single"/>
        </w:rPr>
        <w:t> </w:t>
      </w:r>
      <w:r>
        <w:rPr>
          <w:w w:val="110"/>
          <w:sz w:val="21"/>
          <w:u w:val="single"/>
        </w:rPr>
        <w:t>without</w:t>
      </w:r>
      <w:r>
        <w:rPr>
          <w:spacing w:val="-3"/>
          <w:w w:val="110"/>
          <w:sz w:val="21"/>
          <w:u w:val="single"/>
        </w:rPr>
        <w:t> </w:t>
      </w:r>
      <w:r>
        <w:rPr>
          <w:w w:val="110"/>
          <w:sz w:val="21"/>
          <w:u w:val="single"/>
        </w:rPr>
        <w:t>any</w:t>
      </w:r>
      <w:r>
        <w:rPr>
          <w:spacing w:val="-3"/>
          <w:w w:val="110"/>
          <w:sz w:val="21"/>
          <w:u w:val="single"/>
        </w:rPr>
        <w:t> </w:t>
      </w:r>
      <w:r>
        <w:rPr>
          <w:w w:val="110"/>
          <w:sz w:val="21"/>
          <w:u w:val="single"/>
        </w:rPr>
        <w:t>legitimate</w:t>
      </w:r>
      <w:r>
        <w:rPr>
          <w:spacing w:val="1"/>
          <w:w w:val="110"/>
          <w:sz w:val="21"/>
          <w:u w:val="single"/>
        </w:rPr>
        <w:t> </w:t>
      </w:r>
      <w:r>
        <w:rPr>
          <w:w w:val="110"/>
          <w:sz w:val="21"/>
          <w:u w:val="single"/>
        </w:rPr>
        <w:t>basis,</w:t>
      </w:r>
      <w:r>
        <w:rPr>
          <w:spacing w:val="-9"/>
          <w:w w:val="110"/>
          <w:sz w:val="21"/>
          <w:u w:val="single"/>
        </w:rPr>
        <w:t> </w:t>
      </w:r>
      <w:r>
        <w:rPr>
          <w:w w:val="110"/>
          <w:sz w:val="21"/>
          <w:u w:val="single"/>
        </w:rPr>
        <w:t>to</w:t>
      </w:r>
      <w:r>
        <w:rPr>
          <w:spacing w:val="-8"/>
          <w:w w:val="110"/>
          <w:sz w:val="21"/>
          <w:u w:val="single"/>
        </w:rPr>
        <w:t> </w:t>
      </w:r>
      <w:r>
        <w:rPr>
          <w:w w:val="110"/>
          <w:sz w:val="21"/>
          <w:u w:val="single"/>
        </w:rPr>
        <w:t>conduct</w:t>
      </w:r>
      <w:r>
        <w:rPr>
          <w:spacing w:val="-7"/>
          <w:w w:val="110"/>
          <w:sz w:val="21"/>
          <w:u w:val="single"/>
        </w:rPr>
        <w:t> </w:t>
      </w:r>
      <w:r>
        <w:rPr>
          <w:w w:val="110"/>
          <w:sz w:val="21"/>
          <w:u w:val="single"/>
        </w:rPr>
        <w:t>an</w:t>
      </w:r>
    </w:p>
    <w:p>
      <w:pPr>
        <w:spacing w:after="0" w:line="240" w:lineRule="auto"/>
        <w:jc w:val="left"/>
        <w:rPr>
          <w:sz w:val="21"/>
        </w:rPr>
        <w:sectPr>
          <w:type w:val="continuous"/>
          <w:pgSz w:w="12240" w:h="15820"/>
          <w:pgMar w:top="320" w:bottom="280" w:left="1720" w:right="1720"/>
          <w:cols w:num="2" w:equalWidth="0">
            <w:col w:w="1329" w:space="40"/>
            <w:col w:w="7431"/>
          </w:cols>
        </w:sectPr>
      </w:pPr>
    </w:p>
    <w:p>
      <w:pPr>
        <w:pStyle w:val="BodyText"/>
        <w:spacing w:before="10"/>
        <w:rPr>
          <w:sz w:val="16"/>
        </w:rPr>
      </w:pPr>
    </w:p>
    <w:p>
      <w:pPr>
        <w:spacing w:before="92"/>
        <w:ind w:left="702" w:right="0" w:firstLine="0"/>
        <w:jc w:val="left"/>
        <w:rPr>
          <w:sz w:val="21"/>
        </w:rPr>
      </w:pPr>
      <w:r>
        <w:rPr>
          <w:w w:val="110"/>
          <w:sz w:val="21"/>
          <w:u w:val="single"/>
        </w:rPr>
        <w:t>investigation;</w:t>
      </w:r>
    </w:p>
    <w:p>
      <w:pPr>
        <w:pStyle w:val="BodyText"/>
        <w:spacing w:before="3"/>
        <w:rPr>
          <w:sz w:val="25"/>
        </w:rPr>
      </w:pPr>
    </w:p>
    <w:p>
      <w:pPr>
        <w:pStyle w:val="ListParagraph"/>
        <w:numPr>
          <w:ilvl w:val="1"/>
          <w:numId w:val="17"/>
        </w:numPr>
        <w:tabs>
          <w:tab w:pos="2248" w:val="left" w:leader="none"/>
        </w:tabs>
        <w:spacing w:line="525" w:lineRule="auto" w:before="1" w:after="0"/>
        <w:ind w:left="691" w:right="1439" w:firstLine="1098"/>
        <w:jc w:val="left"/>
        <w:rPr>
          <w:sz w:val="21"/>
        </w:rPr>
      </w:pPr>
      <w:r>
        <w:rPr>
          <w:w w:val="110"/>
          <w:sz w:val="21"/>
          <w:u w:val="single"/>
        </w:rPr>
        <w:t>the agency intentionally did not report allegations to </w:t>
      </w:r>
      <w:r>
        <w:rPr>
          <w:spacing w:val="-54"/>
          <w:w w:val="110"/>
          <w:sz w:val="21"/>
          <w:u w:val="single"/>
        </w:rPr>
        <w:t>the </w:t>
      </w:r>
      <w:r>
        <w:rPr>
          <w:w w:val="110"/>
          <w:sz w:val="21"/>
          <w:u w:val="single"/>
        </w:rPr>
        <w:t>Council as</w:t>
      </w:r>
      <w:r>
        <w:rPr>
          <w:spacing w:val="-26"/>
          <w:w w:val="110"/>
          <w:sz w:val="21"/>
          <w:u w:val="single"/>
        </w:rPr>
        <w:t> </w:t>
      </w:r>
      <w:r>
        <w:rPr>
          <w:w w:val="110"/>
          <w:sz w:val="21"/>
          <w:u w:val="single"/>
        </w:rPr>
        <w:t>required;</w:t>
      </w:r>
    </w:p>
    <w:p>
      <w:pPr>
        <w:pStyle w:val="ListParagraph"/>
        <w:numPr>
          <w:ilvl w:val="1"/>
          <w:numId w:val="17"/>
        </w:numPr>
        <w:tabs>
          <w:tab w:pos="2234" w:val="left" w:leader="none"/>
        </w:tabs>
        <w:spacing w:line="525" w:lineRule="auto" w:before="14" w:after="0"/>
        <w:ind w:left="687" w:right="1189" w:firstLine="1098"/>
        <w:jc w:val="left"/>
        <w:rPr>
          <w:sz w:val="21"/>
        </w:rPr>
      </w:pPr>
      <w:r>
        <w:rPr>
          <w:w w:val="105"/>
          <w:sz w:val="21"/>
          <w:u w:val="single"/>
        </w:rPr>
        <w:t>the agency attempts to cover up the misconduct or takes </w:t>
      </w:r>
      <w:r>
        <w:rPr>
          <w:spacing w:val="-54"/>
          <w:w w:val="105"/>
          <w:sz w:val="21"/>
          <w:u w:val="single"/>
        </w:rPr>
        <w:t>an </w:t>
      </w:r>
      <w:r>
        <w:rPr>
          <w:w w:val="105"/>
          <w:sz w:val="21"/>
          <w:u w:val="single"/>
        </w:rPr>
        <w:t>action intended  to discourage  or intimidate a complainant; </w:t>
      </w:r>
      <w:r>
        <w:rPr>
          <w:spacing w:val="47"/>
          <w:w w:val="105"/>
          <w:sz w:val="21"/>
          <w:u w:val="single"/>
        </w:rPr>
        <w:t> </w:t>
      </w:r>
      <w:r>
        <w:rPr>
          <w:w w:val="105"/>
          <w:sz w:val="21"/>
          <w:u w:val="single"/>
        </w:rPr>
        <w:t>or</w:t>
      </w:r>
    </w:p>
    <w:p>
      <w:pPr>
        <w:pStyle w:val="ListParagraph"/>
        <w:numPr>
          <w:ilvl w:val="1"/>
          <w:numId w:val="17"/>
        </w:numPr>
        <w:tabs>
          <w:tab w:pos="2157" w:val="left" w:leader="none"/>
        </w:tabs>
        <w:spacing w:line="525" w:lineRule="auto" w:before="14" w:after="0"/>
        <w:ind w:left="678" w:right="1664" w:firstLine="1097"/>
        <w:jc w:val="left"/>
        <w:rPr>
          <w:sz w:val="21"/>
        </w:rPr>
      </w:pPr>
      <w:r>
        <w:rPr>
          <w:w w:val="110"/>
          <w:sz w:val="21"/>
          <w:u w:val="single"/>
        </w:rPr>
        <w:t>the agency's executive officer is the officer accused </w:t>
      </w:r>
      <w:r>
        <w:rPr>
          <w:spacing w:val="-52"/>
          <w:w w:val="110"/>
          <w:sz w:val="21"/>
          <w:u w:val="single"/>
        </w:rPr>
        <w:t>of </w:t>
      </w:r>
      <w:r>
        <w:rPr>
          <w:w w:val="110"/>
          <w:sz w:val="21"/>
          <w:u w:val="single"/>
        </w:rPr>
        <w:t>misconduct.</w:t>
      </w:r>
    </w:p>
    <w:p>
      <w:pPr>
        <w:spacing w:line="525" w:lineRule="auto" w:before="10"/>
        <w:ind w:left="1472" w:right="964" w:hanging="799"/>
        <w:jc w:val="left"/>
        <w:rPr>
          <w:sz w:val="21"/>
        </w:rPr>
      </w:pPr>
      <w:r>
        <w:rPr>
          <w:w w:val="110"/>
          <w:sz w:val="21"/>
          <w:u w:val="single"/>
        </w:rPr>
        <w:t>§ 2402. LAW ENFORCEMENT AGENCIES; DUTY TO ADOPT AN EFFECTIVE INTERNAL AFFAIRS PROGRAM</w:t>
      </w:r>
    </w:p>
    <w:p>
      <w:pPr>
        <w:pStyle w:val="ListParagraph"/>
        <w:numPr>
          <w:ilvl w:val="0"/>
          <w:numId w:val="18"/>
        </w:numPr>
        <w:tabs>
          <w:tab w:pos="1310" w:val="left" w:leader="none"/>
        </w:tabs>
        <w:spacing w:line="525" w:lineRule="auto" w:before="14" w:after="0"/>
        <w:ind w:left="657" w:right="1182" w:firstLine="283"/>
        <w:jc w:val="left"/>
        <w:rPr>
          <w:sz w:val="21"/>
        </w:rPr>
      </w:pPr>
      <w:r>
        <w:rPr>
          <w:w w:val="110"/>
          <w:sz w:val="21"/>
          <w:u w:val="single"/>
        </w:rPr>
        <w:t>Each law enforcement agency shall adopt an effective internal </w:t>
      </w:r>
      <w:r>
        <w:rPr>
          <w:spacing w:val="-56"/>
          <w:w w:val="110"/>
          <w:sz w:val="21"/>
          <w:u w:val="single"/>
        </w:rPr>
        <w:t>affairs </w:t>
      </w:r>
      <w:r>
        <w:rPr>
          <w:w w:val="110"/>
          <w:sz w:val="21"/>
          <w:u w:val="single"/>
        </w:rPr>
        <w:t>program in order to manage complaints regarding the agency's law enforcement</w:t>
      </w:r>
      <w:r>
        <w:rPr>
          <w:spacing w:val="-14"/>
          <w:w w:val="110"/>
          <w:sz w:val="21"/>
          <w:u w:val="single"/>
        </w:rPr>
        <w:t> </w:t>
      </w:r>
      <w:r>
        <w:rPr>
          <w:w w:val="110"/>
          <w:sz w:val="21"/>
          <w:u w:val="single"/>
        </w:rPr>
        <w:t>officers.</w:t>
      </w:r>
    </w:p>
    <w:p>
      <w:pPr>
        <w:pStyle w:val="ListParagraph"/>
        <w:numPr>
          <w:ilvl w:val="0"/>
          <w:numId w:val="18"/>
        </w:numPr>
        <w:tabs>
          <w:tab w:pos="1313" w:val="left" w:leader="none"/>
        </w:tabs>
        <w:spacing w:line="528" w:lineRule="auto" w:before="14" w:after="0"/>
        <w:ind w:left="653" w:right="957" w:firstLine="277"/>
        <w:jc w:val="left"/>
        <w:rPr>
          <w:sz w:val="21"/>
        </w:rPr>
      </w:pPr>
      <w:r>
        <w:rPr>
          <w:w w:val="110"/>
          <w:sz w:val="21"/>
          <w:u w:val="single"/>
        </w:rPr>
        <w:t>The Council shall create an effective internal affairs program model policy that may be used by law enforcement agencies to meet the </w:t>
      </w:r>
      <w:r>
        <w:rPr>
          <w:spacing w:val="-54"/>
          <w:w w:val="110"/>
          <w:sz w:val="21"/>
          <w:u w:val="single"/>
        </w:rPr>
        <w:t>requirements          </w:t>
      </w:r>
      <w:r>
        <w:rPr>
          <w:w w:val="110"/>
          <w:sz w:val="21"/>
          <w:u w:val="single"/>
        </w:rPr>
        <w:t>of this</w:t>
      </w:r>
      <w:r>
        <w:rPr>
          <w:spacing w:val="-21"/>
          <w:w w:val="110"/>
          <w:sz w:val="21"/>
          <w:u w:val="single"/>
        </w:rPr>
        <w:t> </w:t>
      </w:r>
      <w:r>
        <w:rPr>
          <w:w w:val="110"/>
          <w:sz w:val="21"/>
          <w:u w:val="single"/>
        </w:rPr>
        <w:t>section.</w:t>
      </w:r>
    </w:p>
    <w:p>
      <w:pPr>
        <w:spacing w:line="253" w:lineRule="exact" w:before="0"/>
        <w:ind w:left="643" w:right="0" w:firstLine="0"/>
        <w:jc w:val="left"/>
        <w:rPr>
          <w:sz w:val="21"/>
        </w:rPr>
      </w:pPr>
      <w:r>
        <w:rPr>
          <w:w w:val="110"/>
          <w:sz w:val="23"/>
          <w:u w:val="single"/>
        </w:rPr>
        <w:t>§ </w:t>
      </w:r>
      <w:r>
        <w:rPr>
          <w:w w:val="110"/>
          <w:sz w:val="21"/>
          <w:u w:val="single"/>
        </w:rPr>
        <w:t>2403. LAW ENFORCEMENT AGENCIES; DUTY TO REPORT</w:t>
      </w:r>
    </w:p>
    <w:p>
      <w:pPr>
        <w:pStyle w:val="BodyText"/>
        <w:spacing w:before="6"/>
      </w:pPr>
    </w:p>
    <w:p>
      <w:pPr>
        <w:spacing w:line="530" w:lineRule="auto" w:before="0"/>
        <w:ind w:left="634" w:right="835" w:firstLine="281"/>
        <w:jc w:val="left"/>
        <w:rPr>
          <w:sz w:val="21"/>
        </w:rPr>
      </w:pPr>
      <w:r>
        <w:rPr>
          <w:w w:val="110"/>
          <w:sz w:val="21"/>
          <w:u w:val="single"/>
        </w:rPr>
        <w:t>(a)(l) The executive officer of a law enforcement agency or the chair of </w:t>
      </w:r>
      <w:r>
        <w:rPr>
          <w:spacing w:val="-54"/>
          <w:w w:val="110"/>
          <w:sz w:val="21"/>
          <w:u w:val="single"/>
        </w:rPr>
        <w:t>the </w:t>
      </w:r>
      <w:r>
        <w:rPr>
          <w:w w:val="110"/>
          <w:sz w:val="21"/>
          <w:u w:val="single"/>
        </w:rPr>
        <w:t>agency's civilian review board shall report to the Council within 10 business days if any of the following occur in regard to a law enforcement officer of </w:t>
      </w:r>
      <w:r>
        <w:rPr>
          <w:spacing w:val="-20"/>
          <w:w w:val="110"/>
          <w:sz w:val="21"/>
          <w:u w:val="single"/>
        </w:rPr>
        <w:t>the </w:t>
      </w:r>
      <w:r>
        <w:rPr>
          <w:w w:val="110"/>
          <w:sz w:val="21"/>
          <w:u w:val="single"/>
        </w:rPr>
        <w:t>agency:</w:t>
      </w:r>
    </w:p>
    <w:p>
      <w:pPr>
        <w:pStyle w:val="ListParagraph"/>
        <w:numPr>
          <w:ilvl w:val="1"/>
          <w:numId w:val="18"/>
        </w:numPr>
        <w:tabs>
          <w:tab w:pos="1887" w:val="left" w:leader="none"/>
        </w:tabs>
        <w:spacing w:line="240" w:lineRule="auto" w:before="5" w:after="0"/>
        <w:ind w:left="672" w:right="0" w:firstLine="786"/>
        <w:jc w:val="left"/>
        <w:rPr>
          <w:sz w:val="21"/>
        </w:rPr>
      </w:pPr>
      <w:r>
        <w:rPr>
          <w:w w:val="110"/>
          <w:sz w:val="21"/>
          <w:u w:val="single"/>
        </w:rPr>
        <w:t>Category</w:t>
      </w:r>
      <w:r>
        <w:rPr>
          <w:spacing w:val="-8"/>
          <w:w w:val="110"/>
          <w:sz w:val="21"/>
          <w:u w:val="single"/>
        </w:rPr>
        <w:t> </w:t>
      </w:r>
      <w:r>
        <w:rPr>
          <w:w w:val="110"/>
          <w:sz w:val="21"/>
          <w:u w:val="single"/>
        </w:rPr>
        <w:t>A.</w:t>
      </w:r>
    </w:p>
    <w:p>
      <w:pPr>
        <w:spacing w:after="0" w:line="240" w:lineRule="auto"/>
        <w:jc w:val="left"/>
        <w:rPr>
          <w:sz w:val="21"/>
        </w:rPr>
        <w:sectPr>
          <w:type w:val="continuous"/>
          <w:pgSz w:w="12240" w:h="15820"/>
          <w:pgMar w:top="320" w:bottom="280" w:left="1720" w:right="1720"/>
        </w:sectPr>
      </w:pPr>
    </w:p>
    <w:p>
      <w:pPr>
        <w:pStyle w:val="BodyText"/>
        <w:spacing w:before="4"/>
        <w:rPr>
          <w:sz w:val="17"/>
        </w:rPr>
      </w:pPr>
    </w:p>
    <w:p>
      <w:pPr>
        <w:spacing w:after="0"/>
        <w:rPr>
          <w:sz w:val="17"/>
        </w:rPr>
        <w:sectPr>
          <w:pgSz w:w="12240" w:h="15820"/>
          <w:pgMar w:header="0" w:footer="1143" w:top="1500" w:bottom="1380" w:left="1720" w:right="1720"/>
        </w:sectPr>
      </w:pPr>
    </w:p>
    <w:p>
      <w:pPr>
        <w:spacing w:before="91"/>
        <w:ind w:left="730" w:right="0" w:firstLine="0"/>
        <w:jc w:val="left"/>
        <w:rPr>
          <w:sz w:val="21"/>
        </w:rPr>
      </w:pPr>
      <w:r>
        <w:rPr>
          <w:w w:val="110"/>
          <w:sz w:val="21"/>
        </w:rPr>
        <w:t>No.</w:t>
      </w:r>
      <w:r>
        <w:rPr>
          <w:spacing w:val="-13"/>
          <w:w w:val="110"/>
          <w:sz w:val="21"/>
        </w:rPr>
        <w:t> </w:t>
      </w:r>
      <w:r>
        <w:rPr>
          <w:w w:val="110"/>
          <w:sz w:val="21"/>
        </w:rPr>
        <w:t>56</w:t>
      </w:r>
    </w:p>
    <w:p>
      <w:pPr>
        <w:spacing w:before="22"/>
        <w:ind w:left="728" w:right="0" w:firstLine="0"/>
        <w:jc w:val="left"/>
        <w:rPr>
          <w:sz w:val="21"/>
        </w:rPr>
      </w:pPr>
      <w:r>
        <w:rPr>
          <w:w w:val="110"/>
          <w:sz w:val="21"/>
        </w:rPr>
        <w:t>2017</w:t>
      </w:r>
    </w:p>
    <w:p>
      <w:pPr>
        <w:spacing w:before="96"/>
        <w:ind w:left="5331" w:right="0" w:firstLine="0"/>
        <w:jc w:val="left"/>
        <w:rPr>
          <w:sz w:val="21"/>
        </w:rPr>
      </w:pPr>
      <w:r>
        <w:rPr/>
        <w:br w:type="column"/>
      </w:r>
      <w:r>
        <w:rPr>
          <w:w w:val="110"/>
          <w:sz w:val="21"/>
        </w:rPr>
        <w:t>Page 14 of 29</w:t>
      </w:r>
    </w:p>
    <w:p>
      <w:pPr>
        <w:pStyle w:val="BodyText"/>
        <w:rPr>
          <w:sz w:val="22"/>
        </w:rPr>
      </w:pPr>
    </w:p>
    <w:p>
      <w:pPr>
        <w:pStyle w:val="BodyText"/>
        <w:spacing w:before="9"/>
        <w:rPr>
          <w:sz w:val="25"/>
        </w:rPr>
      </w:pPr>
    </w:p>
    <w:p>
      <w:pPr>
        <w:pStyle w:val="ListParagraph"/>
        <w:numPr>
          <w:ilvl w:val="0"/>
          <w:numId w:val="19"/>
        </w:numPr>
        <w:tabs>
          <w:tab w:pos="760" w:val="left" w:leader="none"/>
        </w:tabs>
        <w:spacing w:line="240" w:lineRule="auto" w:before="0" w:after="0"/>
        <w:ind w:left="715" w:right="0" w:hanging="285"/>
        <w:jc w:val="left"/>
        <w:rPr>
          <w:sz w:val="21"/>
        </w:rPr>
      </w:pPr>
      <w:r>
        <w:rPr>
          <w:w w:val="110"/>
          <w:sz w:val="21"/>
          <w:u w:val="single"/>
        </w:rPr>
        <w:t>There is a finding of probable cause by a court that the</w:t>
      </w:r>
      <w:r>
        <w:rPr>
          <w:spacing w:val="-31"/>
          <w:w w:val="110"/>
          <w:sz w:val="21"/>
          <w:u w:val="single"/>
        </w:rPr>
        <w:t> </w:t>
      </w:r>
      <w:r>
        <w:rPr>
          <w:w w:val="110"/>
          <w:sz w:val="21"/>
          <w:u w:val="single"/>
        </w:rPr>
        <w:t>officer</w:t>
      </w:r>
    </w:p>
    <w:p>
      <w:pPr>
        <w:spacing w:after="0" w:line="240" w:lineRule="auto"/>
        <w:jc w:val="left"/>
        <w:rPr>
          <w:sz w:val="21"/>
        </w:rPr>
        <w:sectPr>
          <w:type w:val="continuous"/>
          <w:pgSz w:w="12240" w:h="15820"/>
          <w:pgMar w:top="320" w:bottom="280" w:left="1720" w:right="1720"/>
          <w:cols w:num="2" w:equalWidth="0">
            <w:col w:w="1348" w:space="40"/>
            <w:col w:w="7412"/>
          </w:cols>
        </w:sectPr>
      </w:pPr>
    </w:p>
    <w:p>
      <w:pPr>
        <w:pStyle w:val="BodyText"/>
        <w:spacing w:before="4"/>
        <w:rPr>
          <w:sz w:val="17"/>
        </w:rPr>
      </w:pPr>
    </w:p>
    <w:p>
      <w:pPr>
        <w:spacing w:before="91"/>
        <w:ind w:left="725" w:right="0" w:firstLine="0"/>
        <w:jc w:val="left"/>
        <w:rPr>
          <w:sz w:val="21"/>
        </w:rPr>
      </w:pPr>
      <w:r>
        <w:rPr>
          <w:w w:val="105"/>
          <w:sz w:val="21"/>
          <w:u w:val="single"/>
        </w:rPr>
        <w:t>committed  Category  A conduct.</w:t>
      </w:r>
    </w:p>
    <w:p>
      <w:pPr>
        <w:pStyle w:val="BodyText"/>
        <w:spacing w:before="3"/>
        <w:rPr>
          <w:sz w:val="25"/>
        </w:rPr>
      </w:pPr>
    </w:p>
    <w:p>
      <w:pPr>
        <w:pStyle w:val="ListParagraph"/>
        <w:numPr>
          <w:ilvl w:val="0"/>
          <w:numId w:val="19"/>
        </w:numPr>
        <w:tabs>
          <w:tab w:pos="2205" w:val="left" w:leader="none"/>
        </w:tabs>
        <w:spacing w:line="525" w:lineRule="auto" w:before="0" w:after="0"/>
        <w:ind w:left="715" w:right="911" w:firstLine="1098"/>
        <w:jc w:val="left"/>
        <w:rPr>
          <w:sz w:val="21"/>
        </w:rPr>
      </w:pPr>
      <w:r>
        <w:rPr>
          <w:w w:val="105"/>
          <w:sz w:val="21"/>
          <w:u w:val="single"/>
        </w:rPr>
        <w:t>There is any decision or findings of fact or verdict regarding allegations that the officer committed Category A conduct, including a </w:t>
      </w:r>
      <w:r>
        <w:rPr>
          <w:spacing w:val="-51"/>
          <w:w w:val="105"/>
          <w:sz w:val="21"/>
          <w:u w:val="single"/>
        </w:rPr>
        <w:t>judicial </w:t>
      </w:r>
      <w:r>
        <w:rPr>
          <w:w w:val="105"/>
          <w:sz w:val="21"/>
          <w:u w:val="single"/>
        </w:rPr>
        <w:t>decision and any appeal </w:t>
      </w:r>
      <w:r>
        <w:rPr>
          <w:spacing w:val="46"/>
          <w:w w:val="105"/>
          <w:sz w:val="21"/>
          <w:u w:val="single"/>
        </w:rPr>
        <w:t> </w:t>
      </w:r>
      <w:r>
        <w:rPr>
          <w:w w:val="105"/>
          <w:sz w:val="21"/>
          <w:u w:val="single"/>
        </w:rPr>
        <w:t>therefrom.</w:t>
      </w:r>
    </w:p>
    <w:p>
      <w:pPr>
        <w:pStyle w:val="ListParagraph"/>
        <w:numPr>
          <w:ilvl w:val="1"/>
          <w:numId w:val="18"/>
        </w:numPr>
        <w:tabs>
          <w:tab w:pos="1945" w:val="left" w:leader="none"/>
        </w:tabs>
        <w:spacing w:line="240" w:lineRule="auto" w:before="3" w:after="0"/>
        <w:ind w:left="1944" w:right="0" w:hanging="419"/>
        <w:jc w:val="left"/>
        <w:rPr>
          <w:rFonts w:ascii="Arial"/>
          <w:sz w:val="22"/>
        </w:rPr>
      </w:pPr>
      <w:r>
        <w:rPr>
          <w:w w:val="110"/>
          <w:sz w:val="21"/>
          <w:u w:val="single"/>
        </w:rPr>
        <w:t>Category</w:t>
      </w:r>
      <w:r>
        <w:rPr>
          <w:spacing w:val="-18"/>
          <w:w w:val="110"/>
          <w:sz w:val="21"/>
          <w:u w:val="single"/>
        </w:rPr>
        <w:t> </w:t>
      </w:r>
      <w:r>
        <w:rPr>
          <w:rFonts w:ascii="Arial"/>
          <w:w w:val="110"/>
          <w:sz w:val="22"/>
          <w:u w:val="single"/>
        </w:rPr>
        <w:t>B.</w:t>
      </w:r>
    </w:p>
    <w:p>
      <w:pPr>
        <w:pStyle w:val="BodyText"/>
        <w:spacing w:before="8"/>
        <w:rPr>
          <w:rFonts w:ascii="Arial"/>
        </w:rPr>
      </w:pPr>
    </w:p>
    <w:p>
      <w:pPr>
        <w:pStyle w:val="ListParagraph"/>
        <w:numPr>
          <w:ilvl w:val="2"/>
          <w:numId w:val="18"/>
        </w:numPr>
        <w:tabs>
          <w:tab w:pos="2129" w:val="left" w:leader="none"/>
        </w:tabs>
        <w:spacing w:line="528" w:lineRule="auto" w:before="0" w:after="0"/>
        <w:ind w:left="701" w:right="1215" w:firstLine="1098"/>
        <w:jc w:val="left"/>
        <w:rPr>
          <w:sz w:val="21"/>
        </w:rPr>
      </w:pPr>
      <w:r>
        <w:rPr>
          <w:w w:val="110"/>
          <w:sz w:val="21"/>
          <w:u w:val="thick"/>
        </w:rPr>
        <w:t>The agency receives a complaint against the officer that, if </w:t>
      </w:r>
      <w:r>
        <w:rPr>
          <w:w w:val="110"/>
          <w:sz w:val="21"/>
          <w:u w:val="single"/>
        </w:rPr>
        <w:t>deemed credible by the executive officer of the agency as a result of a </w:t>
      </w:r>
      <w:r>
        <w:rPr>
          <w:spacing w:val="-64"/>
          <w:w w:val="110"/>
          <w:sz w:val="21"/>
          <w:u w:val="single"/>
        </w:rPr>
        <w:t>valid</w:t>
      </w:r>
      <w:r>
        <w:rPr>
          <w:spacing w:val="-56"/>
          <w:w w:val="110"/>
          <w:sz w:val="21"/>
          <w:u w:val="single"/>
        </w:rPr>
        <w:t> </w:t>
      </w:r>
      <w:r>
        <w:rPr>
          <w:w w:val="110"/>
          <w:sz w:val="21"/>
          <w:u w:val="single"/>
        </w:rPr>
        <w:t>investigation,</w:t>
      </w:r>
      <w:r>
        <w:rPr>
          <w:spacing w:val="-20"/>
          <w:w w:val="110"/>
          <w:sz w:val="21"/>
          <w:u w:val="single"/>
        </w:rPr>
        <w:t> </w:t>
      </w:r>
      <w:r>
        <w:rPr>
          <w:w w:val="110"/>
          <w:sz w:val="21"/>
          <w:u w:val="single"/>
        </w:rPr>
        <w:t>alleges</w:t>
      </w:r>
      <w:r>
        <w:rPr>
          <w:spacing w:val="-3"/>
          <w:w w:val="110"/>
          <w:sz w:val="21"/>
          <w:u w:val="single"/>
        </w:rPr>
        <w:t> </w:t>
      </w:r>
      <w:r>
        <w:rPr>
          <w:w w:val="110"/>
          <w:sz w:val="21"/>
          <w:u w:val="single"/>
        </w:rPr>
        <w:t>that</w:t>
      </w:r>
      <w:r>
        <w:rPr>
          <w:spacing w:val="-4"/>
          <w:w w:val="110"/>
          <w:sz w:val="21"/>
          <w:u w:val="single"/>
        </w:rPr>
        <w:t> </w:t>
      </w:r>
      <w:r>
        <w:rPr>
          <w:w w:val="110"/>
          <w:sz w:val="21"/>
          <w:u w:val="single"/>
        </w:rPr>
        <w:t>the</w:t>
      </w:r>
      <w:r>
        <w:rPr>
          <w:spacing w:val="-10"/>
          <w:w w:val="110"/>
          <w:sz w:val="21"/>
          <w:u w:val="single"/>
        </w:rPr>
        <w:t> </w:t>
      </w:r>
      <w:r>
        <w:rPr>
          <w:w w:val="110"/>
          <w:sz w:val="21"/>
          <w:u w:val="single"/>
        </w:rPr>
        <w:t>officer</w:t>
      </w:r>
      <w:r>
        <w:rPr>
          <w:spacing w:val="-6"/>
          <w:w w:val="110"/>
          <w:sz w:val="21"/>
          <w:u w:val="single"/>
        </w:rPr>
        <w:t> </w:t>
      </w:r>
      <w:r>
        <w:rPr>
          <w:w w:val="110"/>
          <w:sz w:val="21"/>
          <w:u w:val="single"/>
        </w:rPr>
        <w:t>committed</w:t>
      </w:r>
      <w:r>
        <w:rPr>
          <w:spacing w:val="-4"/>
          <w:w w:val="110"/>
          <w:sz w:val="21"/>
          <w:u w:val="single"/>
        </w:rPr>
        <w:t> </w:t>
      </w:r>
      <w:r>
        <w:rPr>
          <w:w w:val="110"/>
          <w:sz w:val="21"/>
          <w:u w:val="single"/>
        </w:rPr>
        <w:t>Category</w:t>
      </w:r>
      <w:r>
        <w:rPr>
          <w:spacing w:val="-8"/>
          <w:w w:val="110"/>
          <w:sz w:val="21"/>
          <w:u w:val="single"/>
        </w:rPr>
        <w:t> </w:t>
      </w:r>
      <w:r>
        <w:rPr>
          <w:w w:val="110"/>
          <w:sz w:val="21"/>
          <w:u w:val="single"/>
        </w:rPr>
        <w:t>B</w:t>
      </w:r>
      <w:r>
        <w:rPr>
          <w:spacing w:val="-12"/>
          <w:w w:val="110"/>
          <w:sz w:val="21"/>
          <w:u w:val="single"/>
        </w:rPr>
        <w:t> </w:t>
      </w:r>
      <w:r>
        <w:rPr>
          <w:w w:val="110"/>
          <w:sz w:val="21"/>
          <w:u w:val="single"/>
        </w:rPr>
        <w:t>conduct.</w:t>
      </w:r>
    </w:p>
    <w:p>
      <w:pPr>
        <w:pStyle w:val="ListParagraph"/>
        <w:numPr>
          <w:ilvl w:val="2"/>
          <w:numId w:val="18"/>
        </w:numPr>
        <w:tabs>
          <w:tab w:pos="2181" w:val="left" w:leader="none"/>
        </w:tabs>
        <w:spacing w:line="240" w:lineRule="auto" w:before="6" w:after="0"/>
        <w:ind w:left="2180" w:right="0" w:hanging="391"/>
        <w:jc w:val="left"/>
        <w:rPr>
          <w:sz w:val="21"/>
        </w:rPr>
      </w:pPr>
      <w:r>
        <w:rPr>
          <w:w w:val="110"/>
          <w:sz w:val="21"/>
          <w:u w:val="single"/>
        </w:rPr>
        <w:t>The agency receives or issues any of the</w:t>
      </w:r>
      <w:r>
        <w:rPr>
          <w:spacing w:val="-32"/>
          <w:w w:val="110"/>
          <w:sz w:val="21"/>
          <w:u w:val="single"/>
        </w:rPr>
        <w:t> </w:t>
      </w:r>
      <w:r>
        <w:rPr>
          <w:w w:val="110"/>
          <w:sz w:val="21"/>
          <w:u w:val="single"/>
        </w:rPr>
        <w:t>following:</w:t>
      </w:r>
    </w:p>
    <w:p>
      <w:pPr>
        <w:pStyle w:val="BodyText"/>
        <w:spacing w:before="3"/>
        <w:rPr>
          <w:sz w:val="25"/>
        </w:rPr>
      </w:pPr>
    </w:p>
    <w:p>
      <w:pPr>
        <w:pStyle w:val="ListParagraph"/>
        <w:numPr>
          <w:ilvl w:val="3"/>
          <w:numId w:val="18"/>
        </w:numPr>
        <w:tabs>
          <w:tab w:pos="2406" w:val="left" w:leader="none"/>
        </w:tabs>
        <w:spacing w:line="520" w:lineRule="auto" w:before="0" w:after="0"/>
        <w:ind w:left="691" w:right="1042" w:firstLine="1372"/>
        <w:jc w:val="left"/>
        <w:rPr>
          <w:sz w:val="21"/>
        </w:rPr>
      </w:pPr>
      <w:r>
        <w:rPr>
          <w:w w:val="105"/>
          <w:sz w:val="21"/>
          <w:u w:val="single"/>
        </w:rPr>
        <w:t>a report or findings of a valid investigation finding that </w:t>
      </w:r>
      <w:r>
        <w:rPr>
          <w:spacing w:val="-60"/>
          <w:w w:val="105"/>
          <w:sz w:val="21"/>
          <w:u w:val="single"/>
        </w:rPr>
        <w:t>the</w:t>
      </w:r>
      <w:r>
        <w:rPr>
          <w:spacing w:val="88"/>
          <w:w w:val="105"/>
          <w:sz w:val="21"/>
          <w:u w:val="single"/>
        </w:rPr>
        <w:t> </w:t>
      </w:r>
      <w:r>
        <w:rPr>
          <w:w w:val="105"/>
          <w:sz w:val="21"/>
          <w:u w:val="thick"/>
        </w:rPr>
        <w:t>officer  committed  Category B conduct;</w:t>
      </w:r>
      <w:r>
        <w:rPr>
          <w:spacing w:val="36"/>
          <w:w w:val="105"/>
          <w:sz w:val="21"/>
          <w:u w:val="thick"/>
        </w:rPr>
        <w:t> </w:t>
      </w:r>
      <w:r>
        <w:rPr>
          <w:w w:val="105"/>
          <w:sz w:val="21"/>
          <w:u w:val="thick"/>
        </w:rPr>
        <w:t>or</w:t>
      </w:r>
    </w:p>
    <w:p>
      <w:pPr>
        <w:pStyle w:val="ListParagraph"/>
        <w:numPr>
          <w:ilvl w:val="3"/>
          <w:numId w:val="18"/>
        </w:numPr>
        <w:tabs>
          <w:tab w:pos="2473" w:val="left" w:leader="none"/>
        </w:tabs>
        <w:spacing w:line="525" w:lineRule="auto" w:before="19" w:after="0"/>
        <w:ind w:left="683" w:right="1082" w:firstLine="1370"/>
        <w:jc w:val="left"/>
        <w:rPr>
          <w:sz w:val="21"/>
        </w:rPr>
      </w:pPr>
      <w:r>
        <w:rPr>
          <w:w w:val="110"/>
          <w:sz w:val="21"/>
          <w:u w:val="single"/>
        </w:rPr>
        <w:t>any decision or findings, including findings of fact or verdict, regarding allegations that the officer committed Category B </w:t>
      </w:r>
      <w:r>
        <w:rPr>
          <w:spacing w:val="-47"/>
          <w:w w:val="110"/>
          <w:sz w:val="21"/>
          <w:u w:val="single"/>
        </w:rPr>
        <w:t>conduct, </w:t>
      </w:r>
      <w:r>
        <w:rPr>
          <w:w w:val="110"/>
          <w:sz w:val="21"/>
          <w:u w:val="thick"/>
        </w:rPr>
        <w:t>including a hearing officer decision, arbitration, administrative decision, or </w:t>
      </w:r>
      <w:r>
        <w:rPr>
          <w:w w:val="110"/>
          <w:sz w:val="21"/>
          <w:u w:val="single"/>
        </w:rPr>
        <w:t>judicial</w:t>
      </w:r>
      <w:r>
        <w:rPr>
          <w:spacing w:val="-12"/>
          <w:w w:val="110"/>
          <w:sz w:val="21"/>
          <w:u w:val="single"/>
        </w:rPr>
        <w:t> </w:t>
      </w:r>
      <w:r>
        <w:rPr>
          <w:w w:val="110"/>
          <w:sz w:val="21"/>
          <w:u w:val="single"/>
        </w:rPr>
        <w:t>decision,</w:t>
      </w:r>
      <w:r>
        <w:rPr>
          <w:spacing w:val="-13"/>
          <w:w w:val="110"/>
          <w:sz w:val="21"/>
          <w:u w:val="single"/>
        </w:rPr>
        <w:t> </w:t>
      </w:r>
      <w:r>
        <w:rPr>
          <w:w w:val="110"/>
          <w:sz w:val="21"/>
          <w:u w:val="single"/>
        </w:rPr>
        <w:t>and</w:t>
      </w:r>
      <w:r>
        <w:rPr>
          <w:spacing w:val="-21"/>
          <w:w w:val="110"/>
          <w:sz w:val="21"/>
          <w:u w:val="single"/>
        </w:rPr>
        <w:t> </w:t>
      </w:r>
      <w:r>
        <w:rPr>
          <w:w w:val="110"/>
          <w:sz w:val="21"/>
          <w:u w:val="single"/>
        </w:rPr>
        <w:t>any</w:t>
      </w:r>
      <w:r>
        <w:rPr>
          <w:spacing w:val="-15"/>
          <w:w w:val="110"/>
          <w:sz w:val="21"/>
          <w:u w:val="single"/>
        </w:rPr>
        <w:t> </w:t>
      </w:r>
      <w:r>
        <w:rPr>
          <w:w w:val="110"/>
          <w:sz w:val="21"/>
          <w:u w:val="single"/>
        </w:rPr>
        <w:t>appeal</w:t>
      </w:r>
      <w:r>
        <w:rPr>
          <w:spacing w:val="-11"/>
          <w:w w:val="110"/>
          <w:sz w:val="21"/>
          <w:u w:val="single"/>
        </w:rPr>
        <w:t> </w:t>
      </w:r>
      <w:r>
        <w:rPr>
          <w:w w:val="110"/>
          <w:sz w:val="21"/>
          <w:u w:val="single"/>
        </w:rPr>
        <w:t>therefrom.</w:t>
      </w:r>
    </w:p>
    <w:p>
      <w:pPr>
        <w:pStyle w:val="ListParagraph"/>
        <w:numPr>
          <w:ilvl w:val="1"/>
          <w:numId w:val="18"/>
        </w:numPr>
        <w:tabs>
          <w:tab w:pos="1913" w:val="left" w:leader="none"/>
        </w:tabs>
        <w:spacing w:line="530" w:lineRule="auto" w:before="9" w:after="0"/>
        <w:ind w:left="672" w:right="1082" w:firstLine="820"/>
        <w:jc w:val="left"/>
        <w:rPr>
          <w:sz w:val="21"/>
        </w:rPr>
      </w:pPr>
      <w:r>
        <w:rPr>
          <w:w w:val="110"/>
          <w:sz w:val="21"/>
          <w:u w:val="thick"/>
        </w:rPr>
        <w:t>Termination. The agency terminates the officer for Category </w:t>
      </w:r>
      <w:r>
        <w:rPr>
          <w:spacing w:val="-55"/>
          <w:w w:val="110"/>
          <w:sz w:val="21"/>
          <w:u w:val="thick"/>
        </w:rPr>
        <w:t>A </w:t>
      </w:r>
      <w:r>
        <w:rPr>
          <w:w w:val="110"/>
          <w:sz w:val="21"/>
          <w:u w:val="single"/>
        </w:rPr>
        <w:t>or Category B</w:t>
      </w:r>
      <w:r>
        <w:rPr>
          <w:spacing w:val="-27"/>
          <w:w w:val="110"/>
          <w:sz w:val="21"/>
          <w:u w:val="single"/>
        </w:rPr>
        <w:t> </w:t>
      </w:r>
      <w:r>
        <w:rPr>
          <w:w w:val="110"/>
          <w:sz w:val="21"/>
          <w:u w:val="single"/>
        </w:rPr>
        <w:t>conduct.</w:t>
      </w:r>
    </w:p>
    <w:p>
      <w:pPr>
        <w:pStyle w:val="ListParagraph"/>
        <w:numPr>
          <w:ilvl w:val="1"/>
          <w:numId w:val="18"/>
        </w:numPr>
        <w:tabs>
          <w:tab w:pos="1920" w:val="left" w:leader="none"/>
        </w:tabs>
        <w:spacing w:line="525" w:lineRule="auto" w:before="9" w:after="0"/>
        <w:ind w:left="668" w:right="1227" w:firstLine="819"/>
        <w:jc w:val="left"/>
        <w:rPr>
          <w:sz w:val="21"/>
        </w:rPr>
      </w:pPr>
      <w:r>
        <w:rPr>
          <w:w w:val="105"/>
          <w:sz w:val="21"/>
          <w:u w:val="single"/>
        </w:rPr>
        <w:t>Resignation. The officer resigns from the agency while </w:t>
      </w:r>
      <w:r>
        <w:rPr>
          <w:spacing w:val="-52"/>
          <w:w w:val="105"/>
          <w:sz w:val="21"/>
          <w:u w:val="single"/>
        </w:rPr>
        <w:t>under </w:t>
      </w:r>
      <w:r>
        <w:rPr>
          <w:w w:val="105"/>
          <w:sz w:val="21"/>
          <w:u w:val="single"/>
        </w:rPr>
        <w:t>investigation  for  unprofessional</w:t>
      </w:r>
      <w:r>
        <w:rPr>
          <w:spacing w:val="17"/>
          <w:w w:val="105"/>
          <w:sz w:val="21"/>
          <w:u w:val="single"/>
        </w:rPr>
        <w:t> </w:t>
      </w:r>
      <w:r>
        <w:rPr>
          <w:w w:val="105"/>
          <w:sz w:val="21"/>
          <w:u w:val="single"/>
        </w:rPr>
        <w:t>conduct.</w:t>
      </w:r>
    </w:p>
    <w:p>
      <w:pPr>
        <w:spacing w:line="530" w:lineRule="auto" w:before="14"/>
        <w:ind w:left="658" w:right="964" w:firstLine="550"/>
        <w:jc w:val="left"/>
        <w:rPr>
          <w:sz w:val="21"/>
        </w:rPr>
      </w:pPr>
      <w:r>
        <w:rPr>
          <w:w w:val="110"/>
          <w:sz w:val="21"/>
          <w:u w:val="single"/>
        </w:rPr>
        <w:t>(2) As part of his or her report, the executive officer of the agency or </w:t>
      </w:r>
      <w:r>
        <w:rPr>
          <w:spacing w:val="-72"/>
          <w:w w:val="110"/>
          <w:sz w:val="21"/>
          <w:u w:val="single"/>
        </w:rPr>
        <w:t>the</w:t>
      </w:r>
      <w:r>
        <w:rPr>
          <w:spacing w:val="-56"/>
          <w:w w:val="110"/>
          <w:sz w:val="21"/>
          <w:u w:val="single"/>
        </w:rPr>
        <w:t> </w:t>
      </w:r>
      <w:r>
        <w:rPr>
          <w:w w:val="110"/>
          <w:sz w:val="21"/>
          <w:u w:val="single"/>
        </w:rPr>
        <w:t>chair of the civilian review board shall provide to the Council a copy of any</w:t>
      </w:r>
    </w:p>
    <w:p>
      <w:pPr>
        <w:spacing w:after="0" w:line="530" w:lineRule="auto"/>
        <w:jc w:val="left"/>
        <w:rPr>
          <w:sz w:val="21"/>
        </w:rPr>
        <w:sectPr>
          <w:type w:val="continuous"/>
          <w:pgSz w:w="12240" w:h="15820"/>
          <w:pgMar w:top="320" w:bottom="280" w:left="1720" w:right="1720"/>
        </w:sectPr>
      </w:pPr>
    </w:p>
    <w:p>
      <w:pPr>
        <w:pStyle w:val="BodyText"/>
        <w:spacing w:before="6"/>
        <w:rPr>
          <w:sz w:val="19"/>
        </w:rPr>
      </w:pPr>
    </w:p>
    <w:p>
      <w:pPr>
        <w:spacing w:after="0"/>
        <w:rPr>
          <w:sz w:val="19"/>
        </w:rPr>
        <w:sectPr>
          <w:pgSz w:w="12240" w:h="15820"/>
          <w:pgMar w:header="0" w:footer="1143" w:top="1500" w:bottom="1340" w:left="1720" w:right="1720"/>
        </w:sectPr>
      </w:pPr>
    </w:p>
    <w:p>
      <w:pPr>
        <w:spacing w:before="91"/>
        <w:ind w:left="726" w:right="0" w:firstLine="0"/>
        <w:jc w:val="left"/>
        <w:rPr>
          <w:sz w:val="22"/>
        </w:rPr>
      </w:pPr>
      <w:r>
        <w:rPr>
          <w:w w:val="105"/>
          <w:sz w:val="22"/>
        </w:rPr>
        <w:t>No.</w:t>
      </w:r>
      <w:r>
        <w:rPr>
          <w:spacing w:val="-9"/>
          <w:w w:val="105"/>
          <w:sz w:val="22"/>
        </w:rPr>
        <w:t> </w:t>
      </w:r>
      <w:r>
        <w:rPr>
          <w:w w:val="105"/>
          <w:sz w:val="22"/>
        </w:rPr>
        <w:t>56</w:t>
      </w:r>
    </w:p>
    <w:p>
      <w:pPr>
        <w:spacing w:before="16"/>
        <w:ind w:left="732" w:right="0" w:firstLine="0"/>
        <w:jc w:val="left"/>
        <w:rPr>
          <w:sz w:val="22"/>
        </w:rPr>
      </w:pPr>
      <w:r>
        <w:rPr>
          <w:sz w:val="22"/>
        </w:rPr>
        <w:t>2017</w:t>
      </w:r>
    </w:p>
    <w:p>
      <w:pPr>
        <w:spacing w:before="95"/>
        <w:ind w:left="726" w:right="0" w:firstLine="0"/>
        <w:jc w:val="left"/>
        <w:rPr>
          <w:sz w:val="22"/>
        </w:rPr>
      </w:pPr>
      <w:r>
        <w:rPr/>
        <w:br w:type="column"/>
      </w:r>
      <w:r>
        <w:rPr>
          <w:sz w:val="22"/>
        </w:rPr>
        <w:t>Page 15 of 29</w:t>
      </w:r>
    </w:p>
    <w:p>
      <w:pPr>
        <w:spacing w:after="0"/>
        <w:jc w:val="left"/>
        <w:rPr>
          <w:sz w:val="22"/>
        </w:rPr>
        <w:sectPr>
          <w:type w:val="continuous"/>
          <w:pgSz w:w="12240" w:h="15820"/>
          <w:pgMar w:top="320" w:bottom="280" w:left="1720" w:right="1720"/>
          <w:cols w:num="2" w:equalWidth="0">
            <w:col w:w="1348" w:space="4641"/>
            <w:col w:w="2811"/>
          </w:cols>
        </w:sectPr>
      </w:pPr>
    </w:p>
    <w:p>
      <w:pPr>
        <w:pStyle w:val="BodyText"/>
        <w:rPr>
          <w:sz w:val="16"/>
        </w:rPr>
      </w:pPr>
    </w:p>
    <w:p>
      <w:pPr>
        <w:spacing w:line="506" w:lineRule="auto" w:before="91"/>
        <w:ind w:left="720" w:right="1325" w:firstLine="5"/>
        <w:jc w:val="left"/>
        <w:rPr>
          <w:sz w:val="22"/>
        </w:rPr>
      </w:pPr>
      <w:r>
        <w:rPr>
          <w:sz w:val="22"/>
          <w:u w:val="single"/>
        </w:rPr>
        <w:t>relevant documents associated with the report, including any findings, decision,  and the agency's  investigative  report.</w:t>
      </w:r>
    </w:p>
    <w:p>
      <w:pPr>
        <w:spacing w:line="504" w:lineRule="auto" w:before="4"/>
        <w:ind w:left="710" w:right="914" w:firstLine="277"/>
        <w:jc w:val="left"/>
        <w:rPr>
          <w:sz w:val="22"/>
        </w:rPr>
      </w:pPr>
      <w:r>
        <w:rPr>
          <w:w w:val="105"/>
          <w:sz w:val="22"/>
          <w:u w:val="single"/>
        </w:rPr>
        <w:t>(b) The Executive Director of the Council shall report to the Attorney General and the State's Attorney of jurisdiction any allegations that an officer committed Category A conduct.</w:t>
      </w:r>
    </w:p>
    <w:p>
      <w:pPr>
        <w:spacing w:before="11"/>
        <w:ind w:left="706" w:right="0" w:firstLine="0"/>
        <w:jc w:val="left"/>
        <w:rPr>
          <w:sz w:val="22"/>
        </w:rPr>
      </w:pPr>
      <w:r>
        <w:rPr>
          <w:w w:val="105"/>
          <w:sz w:val="22"/>
          <w:u w:val="single"/>
        </w:rPr>
        <w:t>§ 2404. INVESTIGATIONS</w:t>
      </w:r>
    </w:p>
    <w:p>
      <w:pPr>
        <w:pStyle w:val="BodyText"/>
        <w:spacing w:before="10"/>
        <w:rPr>
          <w:sz w:val="23"/>
        </w:rPr>
      </w:pPr>
    </w:p>
    <w:p>
      <w:pPr>
        <w:pStyle w:val="ListParagraph"/>
        <w:numPr>
          <w:ilvl w:val="0"/>
          <w:numId w:val="20"/>
        </w:numPr>
        <w:tabs>
          <w:tab w:pos="1346" w:val="left" w:leader="none"/>
        </w:tabs>
        <w:spacing w:line="240" w:lineRule="auto" w:before="0" w:after="0"/>
        <w:ind w:left="710" w:right="0" w:firstLine="268"/>
        <w:jc w:val="left"/>
        <w:rPr>
          <w:sz w:val="22"/>
        </w:rPr>
      </w:pPr>
      <w:r>
        <w:rPr>
          <w:w w:val="105"/>
          <w:sz w:val="22"/>
          <w:u w:val="single"/>
        </w:rPr>
        <w:t>Agency</w:t>
      </w:r>
      <w:r>
        <w:rPr>
          <w:spacing w:val="-6"/>
          <w:w w:val="105"/>
          <w:sz w:val="22"/>
          <w:u w:val="single"/>
        </w:rPr>
        <w:t> </w:t>
      </w:r>
      <w:r>
        <w:rPr>
          <w:w w:val="105"/>
          <w:sz w:val="22"/>
          <w:u w:val="single"/>
        </w:rPr>
        <w:t>investigations</w:t>
      </w:r>
      <w:r>
        <w:rPr>
          <w:spacing w:val="-14"/>
          <w:w w:val="105"/>
          <w:sz w:val="22"/>
          <w:u w:val="single"/>
        </w:rPr>
        <w:t> </w:t>
      </w:r>
      <w:r>
        <w:rPr>
          <w:w w:val="105"/>
          <w:sz w:val="22"/>
          <w:u w:val="single"/>
        </w:rPr>
        <w:t>of</w:t>
      </w:r>
      <w:r>
        <w:rPr>
          <w:spacing w:val="-9"/>
          <w:w w:val="105"/>
          <w:sz w:val="22"/>
          <w:u w:val="single"/>
        </w:rPr>
        <w:t> </w:t>
      </w:r>
      <w:r>
        <w:rPr>
          <w:w w:val="105"/>
          <w:sz w:val="22"/>
          <w:u w:val="single"/>
        </w:rPr>
        <w:t>Category</w:t>
      </w:r>
      <w:r>
        <w:rPr>
          <w:spacing w:val="-7"/>
          <w:w w:val="105"/>
          <w:sz w:val="22"/>
          <w:u w:val="single"/>
        </w:rPr>
        <w:t> </w:t>
      </w:r>
      <w:r>
        <w:rPr>
          <w:w w:val="105"/>
          <w:sz w:val="22"/>
          <w:u w:val="single"/>
        </w:rPr>
        <w:t>A</w:t>
      </w:r>
      <w:r>
        <w:rPr>
          <w:spacing w:val="-14"/>
          <w:w w:val="105"/>
          <w:sz w:val="22"/>
          <w:u w:val="single"/>
        </w:rPr>
        <w:t> </w:t>
      </w:r>
      <w:r>
        <w:rPr>
          <w:w w:val="105"/>
          <w:sz w:val="22"/>
          <w:u w:val="single"/>
        </w:rPr>
        <w:t>and</w:t>
      </w:r>
      <w:r>
        <w:rPr>
          <w:spacing w:val="-7"/>
          <w:w w:val="105"/>
          <w:sz w:val="22"/>
          <w:u w:val="single"/>
        </w:rPr>
        <w:t> </w:t>
      </w:r>
      <w:r>
        <w:rPr>
          <w:w w:val="105"/>
          <w:sz w:val="22"/>
          <w:u w:val="single"/>
        </w:rPr>
        <w:t>B</w:t>
      </w:r>
      <w:r>
        <w:rPr>
          <w:spacing w:val="-14"/>
          <w:w w:val="105"/>
          <w:sz w:val="22"/>
          <w:u w:val="single"/>
        </w:rPr>
        <w:t> </w:t>
      </w:r>
      <w:r>
        <w:rPr>
          <w:w w:val="105"/>
          <w:sz w:val="22"/>
          <w:u w:val="single"/>
        </w:rPr>
        <w:t>conduct.</w:t>
      </w:r>
    </w:p>
    <w:p>
      <w:pPr>
        <w:pStyle w:val="BodyText"/>
        <w:spacing w:before="10"/>
        <w:rPr>
          <w:sz w:val="23"/>
        </w:rPr>
      </w:pPr>
    </w:p>
    <w:p>
      <w:pPr>
        <w:spacing w:line="504" w:lineRule="auto" w:before="0"/>
        <w:ind w:left="686" w:right="797" w:firstLine="554"/>
        <w:jc w:val="left"/>
        <w:rPr>
          <w:sz w:val="22"/>
        </w:rPr>
      </w:pPr>
      <w:r>
        <w:rPr>
          <w:i/>
          <w:w w:val="105"/>
          <w:sz w:val="22"/>
          <w:u w:val="thick"/>
        </w:rPr>
        <w:t>( </w:t>
      </w:r>
      <w:r>
        <w:rPr>
          <w:w w:val="105"/>
          <w:sz w:val="22"/>
          <w:u w:val="thick"/>
        </w:rPr>
        <w:t>I )(A) Each law enforcement agency shall conduct a valid investigation </w:t>
      </w:r>
      <w:r>
        <w:rPr>
          <w:w w:val="105"/>
          <w:sz w:val="22"/>
          <w:u w:val="single"/>
        </w:rPr>
        <w:t>of any complaint alleging that a law enforcement officer employed by the agency committed Category A or Category B conduct. An agency shall conclude its investigation even if the officer resigns from the agency during </w:t>
      </w:r>
      <w:r>
        <w:rPr>
          <w:spacing w:val="-14"/>
          <w:w w:val="105"/>
          <w:sz w:val="22"/>
          <w:u w:val="single"/>
        </w:rPr>
        <w:t>the </w:t>
      </w:r>
      <w:r>
        <w:rPr>
          <w:w w:val="105"/>
          <w:sz w:val="22"/>
          <w:u w:val="single"/>
        </w:rPr>
        <w:t>course of the investigation</w:t>
      </w:r>
      <w:r>
        <w:rPr>
          <w:w w:val="105"/>
          <w:sz w:val="22"/>
        </w:rPr>
        <w:t>.</w:t>
      </w:r>
    </w:p>
    <w:p>
      <w:pPr>
        <w:spacing w:line="501" w:lineRule="auto" w:before="6"/>
        <w:ind w:left="673" w:right="964" w:firstLine="832"/>
        <w:jc w:val="left"/>
        <w:rPr>
          <w:sz w:val="22"/>
        </w:rPr>
      </w:pPr>
      <w:r>
        <w:rPr>
          <w:w w:val="105"/>
          <w:sz w:val="22"/>
          <w:u w:val="single"/>
        </w:rPr>
        <w:t>(B) Notwithstanding the provisions of subdivision (A) of this subdivision </w:t>
      </w:r>
      <w:r>
        <w:rPr>
          <w:i/>
          <w:w w:val="105"/>
          <w:sz w:val="21"/>
          <w:u w:val="single"/>
        </w:rPr>
        <w:t>(l </w:t>
      </w:r>
      <w:r>
        <w:rPr>
          <w:w w:val="105"/>
          <w:sz w:val="21"/>
          <w:u w:val="single"/>
        </w:rPr>
        <w:t>), </w:t>
      </w:r>
      <w:r>
        <w:rPr>
          <w:w w:val="105"/>
          <w:sz w:val="22"/>
          <w:u w:val="single"/>
        </w:rPr>
        <w:t>a law enforcement agency shall refer to the Council any </w:t>
      </w:r>
      <w:r>
        <w:rPr>
          <w:w w:val="105"/>
          <w:sz w:val="22"/>
          <w:u w:val="thick"/>
        </w:rPr>
        <w:t>unprofessional conduct complaints made against a law enforcement </w:t>
      </w:r>
      <w:r>
        <w:rPr>
          <w:spacing w:val="-11"/>
          <w:w w:val="105"/>
          <w:sz w:val="22"/>
          <w:u w:val="thick"/>
        </w:rPr>
        <w:t>officer </w:t>
      </w:r>
      <w:r>
        <w:rPr>
          <w:w w:val="105"/>
          <w:sz w:val="22"/>
          <w:u w:val="single"/>
        </w:rPr>
        <w:t>who is the executive officer of that agency.</w:t>
      </w:r>
    </w:p>
    <w:p>
      <w:pPr>
        <w:spacing w:line="504" w:lineRule="auto" w:before="8"/>
        <w:ind w:left="653" w:right="835" w:firstLine="565"/>
        <w:jc w:val="left"/>
        <w:rPr>
          <w:sz w:val="22"/>
        </w:rPr>
      </w:pPr>
      <w:r>
        <w:rPr>
          <w:w w:val="105"/>
          <w:sz w:val="22"/>
          <w:u w:val="single"/>
        </w:rPr>
        <w:t>(2)(A) The Council shall accept from any source complaints alleging a law enforcement officer committed unprofessional conduct and, if the </w:t>
      </w:r>
      <w:r>
        <w:rPr>
          <w:w w:val="105"/>
          <w:sz w:val="22"/>
          <w:u w:val="thick"/>
        </w:rPr>
        <w:t>Executive Director of the Council deems such a complaint credible, he or she </w:t>
      </w:r>
      <w:r>
        <w:rPr>
          <w:w w:val="105"/>
          <w:sz w:val="22"/>
          <w:u w:val="single"/>
        </w:rPr>
        <w:t>shall refer any complaints regarding Category A or Category B conduct to the executive officer of the agency who employs that officer, and that agency </w:t>
      </w:r>
      <w:r>
        <w:rPr>
          <w:spacing w:val="-17"/>
          <w:w w:val="105"/>
          <w:sz w:val="22"/>
          <w:u w:val="single"/>
        </w:rPr>
        <w:t>shall </w:t>
      </w:r>
      <w:r>
        <w:rPr>
          <w:w w:val="105"/>
          <w:sz w:val="22"/>
          <w:u w:val="single"/>
        </w:rPr>
        <w:t>conduct a valid investigation.</w:t>
      </w:r>
    </w:p>
    <w:p>
      <w:pPr>
        <w:spacing w:after="0" w:line="504" w:lineRule="auto"/>
        <w:jc w:val="left"/>
        <w:rPr>
          <w:sz w:val="22"/>
        </w:rPr>
        <w:sectPr>
          <w:type w:val="continuous"/>
          <w:pgSz w:w="12240" w:h="15820"/>
          <w:pgMar w:top="320" w:bottom="280" w:left="1720" w:right="1720"/>
        </w:sectPr>
      </w:pPr>
    </w:p>
    <w:p>
      <w:pPr>
        <w:pStyle w:val="BodyText"/>
        <w:spacing w:before="4"/>
        <w:rPr>
          <w:sz w:val="20"/>
        </w:rPr>
      </w:pPr>
    </w:p>
    <w:p>
      <w:pPr>
        <w:spacing w:after="0"/>
        <w:rPr>
          <w:sz w:val="20"/>
        </w:rPr>
        <w:sectPr>
          <w:pgSz w:w="12240" w:h="15820"/>
          <w:pgMar w:header="0" w:footer="1143" w:top="1500" w:bottom="1340" w:left="1720" w:right="1720"/>
        </w:sectPr>
      </w:pPr>
    </w:p>
    <w:p>
      <w:pPr>
        <w:spacing w:before="91"/>
        <w:ind w:left="735" w:right="0" w:firstLine="0"/>
        <w:jc w:val="left"/>
        <w:rPr>
          <w:sz w:val="22"/>
        </w:rPr>
      </w:pPr>
      <w:r>
        <w:rPr>
          <w:w w:val="105"/>
          <w:sz w:val="22"/>
        </w:rPr>
        <w:t>No. 56</w:t>
      </w:r>
    </w:p>
    <w:p>
      <w:pPr>
        <w:spacing w:before="11"/>
        <w:ind w:left="737" w:right="0" w:firstLine="0"/>
        <w:jc w:val="left"/>
        <w:rPr>
          <w:sz w:val="22"/>
        </w:rPr>
      </w:pPr>
      <w:r>
        <w:rPr>
          <w:w w:val="105"/>
          <w:sz w:val="22"/>
        </w:rPr>
        <w:t>2017</w:t>
      </w:r>
    </w:p>
    <w:p>
      <w:pPr>
        <w:spacing w:before="95"/>
        <w:ind w:left="5326" w:right="0" w:firstLine="0"/>
        <w:jc w:val="left"/>
        <w:rPr>
          <w:sz w:val="22"/>
        </w:rPr>
      </w:pPr>
      <w:r>
        <w:rPr/>
        <w:br w:type="column"/>
      </w:r>
      <w:r>
        <w:rPr>
          <w:sz w:val="22"/>
        </w:rPr>
        <w:t>Page 16 of 29</w:t>
      </w:r>
    </w:p>
    <w:p>
      <w:pPr>
        <w:pStyle w:val="BodyText"/>
      </w:pPr>
    </w:p>
    <w:p>
      <w:pPr>
        <w:pStyle w:val="BodyText"/>
        <w:spacing w:before="9"/>
        <w:rPr>
          <w:sz w:val="22"/>
        </w:rPr>
      </w:pPr>
    </w:p>
    <w:p>
      <w:pPr>
        <w:pStyle w:val="ListParagraph"/>
        <w:numPr>
          <w:ilvl w:val="0"/>
          <w:numId w:val="21"/>
        </w:numPr>
        <w:tabs>
          <w:tab w:pos="562" w:val="left" w:leader="none"/>
        </w:tabs>
        <w:spacing w:line="240" w:lineRule="auto" w:before="0" w:after="0"/>
        <w:ind w:left="561" w:right="0" w:hanging="424"/>
        <w:jc w:val="left"/>
        <w:rPr>
          <w:sz w:val="22"/>
        </w:rPr>
      </w:pPr>
      <w:r>
        <w:rPr>
          <w:w w:val="105"/>
          <w:sz w:val="22"/>
          <w:u w:val="single"/>
        </w:rPr>
        <w:t>Notwithstanding</w:t>
      </w:r>
      <w:r>
        <w:rPr>
          <w:spacing w:val="-10"/>
          <w:w w:val="105"/>
          <w:sz w:val="22"/>
          <w:u w:val="single"/>
        </w:rPr>
        <w:t> </w:t>
      </w:r>
      <w:r>
        <w:rPr>
          <w:w w:val="105"/>
          <w:sz w:val="22"/>
          <w:u w:val="single"/>
        </w:rPr>
        <w:t>the</w:t>
      </w:r>
      <w:r>
        <w:rPr>
          <w:spacing w:val="-8"/>
          <w:w w:val="105"/>
          <w:sz w:val="22"/>
          <w:u w:val="single"/>
        </w:rPr>
        <w:t> </w:t>
      </w:r>
      <w:r>
        <w:rPr>
          <w:w w:val="105"/>
          <w:sz w:val="22"/>
          <w:u w:val="single"/>
        </w:rPr>
        <w:t>provisions</w:t>
      </w:r>
      <w:r>
        <w:rPr>
          <w:spacing w:val="1"/>
          <w:w w:val="105"/>
          <w:sz w:val="22"/>
          <w:u w:val="single"/>
        </w:rPr>
        <w:t> </w:t>
      </w:r>
      <w:r>
        <w:rPr>
          <w:w w:val="105"/>
          <w:sz w:val="22"/>
          <w:u w:val="single"/>
        </w:rPr>
        <w:t>of</w:t>
      </w:r>
      <w:r>
        <w:rPr>
          <w:spacing w:val="-11"/>
          <w:w w:val="105"/>
          <w:sz w:val="22"/>
          <w:u w:val="single"/>
        </w:rPr>
        <w:t> </w:t>
      </w:r>
      <w:r>
        <w:rPr>
          <w:w w:val="105"/>
          <w:sz w:val="22"/>
          <w:u w:val="single"/>
        </w:rPr>
        <w:t>subdivision</w:t>
      </w:r>
      <w:r>
        <w:rPr>
          <w:spacing w:val="-1"/>
          <w:w w:val="105"/>
          <w:sz w:val="22"/>
          <w:u w:val="single"/>
        </w:rPr>
        <w:t> </w:t>
      </w:r>
      <w:r>
        <w:rPr>
          <w:w w:val="105"/>
          <w:sz w:val="22"/>
          <w:u w:val="single"/>
        </w:rPr>
        <w:t>(A)</w:t>
      </w:r>
      <w:r>
        <w:rPr>
          <w:spacing w:val="-15"/>
          <w:w w:val="105"/>
          <w:sz w:val="22"/>
          <w:u w:val="single"/>
        </w:rPr>
        <w:t> </w:t>
      </w:r>
      <w:r>
        <w:rPr>
          <w:w w:val="105"/>
          <w:sz w:val="22"/>
          <w:u w:val="single"/>
        </w:rPr>
        <w:t>of</w:t>
      </w:r>
      <w:r>
        <w:rPr>
          <w:spacing w:val="-10"/>
          <w:w w:val="105"/>
          <w:sz w:val="22"/>
          <w:u w:val="single"/>
        </w:rPr>
        <w:t> </w:t>
      </w:r>
      <w:r>
        <w:rPr>
          <w:w w:val="105"/>
          <w:sz w:val="22"/>
          <w:u w:val="single"/>
        </w:rPr>
        <w:t>this</w:t>
      </w:r>
    </w:p>
    <w:p>
      <w:pPr>
        <w:spacing w:after="0" w:line="240" w:lineRule="auto"/>
        <w:jc w:val="left"/>
        <w:rPr>
          <w:sz w:val="22"/>
        </w:rPr>
        <w:sectPr>
          <w:type w:val="continuous"/>
          <w:pgSz w:w="12240" w:h="15820"/>
          <w:pgMar w:top="320" w:bottom="280" w:left="1720" w:right="1720"/>
          <w:cols w:num="2" w:equalWidth="0">
            <w:col w:w="1368" w:space="40"/>
            <w:col w:w="7392"/>
          </w:cols>
        </w:sectPr>
      </w:pPr>
    </w:p>
    <w:p>
      <w:pPr>
        <w:pStyle w:val="BodyText"/>
        <w:spacing w:before="4"/>
        <w:rPr>
          <w:sz w:val="16"/>
        </w:rPr>
      </w:pPr>
    </w:p>
    <w:p>
      <w:pPr>
        <w:spacing w:line="504" w:lineRule="auto" w:before="91"/>
        <w:ind w:left="725" w:right="958" w:hanging="4"/>
        <w:jc w:val="both"/>
        <w:rPr>
          <w:sz w:val="22"/>
        </w:rPr>
      </w:pPr>
      <w:r>
        <w:rPr>
          <w:w w:val="105"/>
          <w:sz w:val="22"/>
          <w:u w:val="single"/>
        </w:rPr>
        <w:t>subdivision</w:t>
      </w:r>
      <w:r>
        <w:rPr>
          <w:spacing w:val="-1"/>
          <w:w w:val="105"/>
          <w:sz w:val="22"/>
          <w:u w:val="single"/>
        </w:rPr>
        <w:t> </w:t>
      </w:r>
      <w:r>
        <w:rPr>
          <w:rFonts w:ascii="Arial"/>
          <w:i/>
          <w:w w:val="105"/>
          <w:sz w:val="21"/>
          <w:u w:val="single"/>
        </w:rPr>
        <w:t>(2),</w:t>
      </w:r>
      <w:r>
        <w:rPr>
          <w:rFonts w:ascii="Arial"/>
          <w:i/>
          <w:spacing w:val="-18"/>
          <w:w w:val="105"/>
          <w:sz w:val="21"/>
          <w:u w:val="single"/>
        </w:rPr>
        <w:t> </w:t>
      </w:r>
      <w:r>
        <w:rPr>
          <w:w w:val="105"/>
          <w:sz w:val="22"/>
          <w:u w:val="single"/>
        </w:rPr>
        <w:t>the</w:t>
      </w:r>
      <w:r>
        <w:rPr>
          <w:spacing w:val="-14"/>
          <w:w w:val="105"/>
          <w:sz w:val="22"/>
          <w:u w:val="single"/>
        </w:rPr>
        <w:t> </w:t>
      </w:r>
      <w:r>
        <w:rPr>
          <w:w w:val="105"/>
          <w:sz w:val="22"/>
          <w:u w:val="single"/>
        </w:rPr>
        <w:t>Council</w:t>
      </w:r>
      <w:r>
        <w:rPr>
          <w:spacing w:val="-1"/>
          <w:w w:val="105"/>
          <w:sz w:val="22"/>
          <w:u w:val="single"/>
        </w:rPr>
        <w:t> </w:t>
      </w:r>
      <w:r>
        <w:rPr>
          <w:w w:val="105"/>
          <w:sz w:val="22"/>
          <w:u w:val="single"/>
        </w:rPr>
        <w:t>shall cause</w:t>
      </w:r>
      <w:r>
        <w:rPr>
          <w:spacing w:val="-7"/>
          <w:w w:val="105"/>
          <w:sz w:val="22"/>
          <w:u w:val="single"/>
        </w:rPr>
        <w:t> </w:t>
      </w:r>
      <w:r>
        <w:rPr>
          <w:w w:val="105"/>
          <w:sz w:val="22"/>
          <w:u w:val="single"/>
        </w:rPr>
        <w:t>to</w:t>
      </w:r>
      <w:r>
        <w:rPr>
          <w:spacing w:val="-8"/>
          <w:w w:val="105"/>
          <w:sz w:val="22"/>
          <w:u w:val="single"/>
        </w:rPr>
        <w:t> </w:t>
      </w:r>
      <w:r>
        <w:rPr>
          <w:w w:val="105"/>
          <w:sz w:val="22"/>
          <w:u w:val="single"/>
        </w:rPr>
        <w:t>be</w:t>
      </w:r>
      <w:r>
        <w:rPr>
          <w:spacing w:val="-8"/>
          <w:w w:val="105"/>
          <w:sz w:val="22"/>
          <w:u w:val="single"/>
        </w:rPr>
        <w:t> </w:t>
      </w:r>
      <w:r>
        <w:rPr>
          <w:w w:val="105"/>
          <w:sz w:val="22"/>
          <w:u w:val="single"/>
        </w:rPr>
        <w:t>conducted</w:t>
      </w:r>
      <w:r>
        <w:rPr>
          <w:spacing w:val="4"/>
          <w:w w:val="105"/>
          <w:sz w:val="22"/>
          <w:u w:val="single"/>
        </w:rPr>
        <w:t> </w:t>
      </w:r>
      <w:r>
        <w:rPr>
          <w:w w:val="105"/>
          <w:sz w:val="22"/>
          <w:u w:val="single"/>
        </w:rPr>
        <w:t>an</w:t>
      </w:r>
      <w:r>
        <w:rPr>
          <w:spacing w:val="-9"/>
          <w:w w:val="105"/>
          <w:sz w:val="22"/>
          <w:u w:val="single"/>
        </w:rPr>
        <w:t> </w:t>
      </w:r>
      <w:r>
        <w:rPr>
          <w:w w:val="105"/>
          <w:sz w:val="22"/>
          <w:u w:val="single"/>
        </w:rPr>
        <w:t>alternate</w:t>
      </w:r>
      <w:r>
        <w:rPr>
          <w:spacing w:val="2"/>
          <w:w w:val="105"/>
          <w:sz w:val="22"/>
          <w:u w:val="single"/>
        </w:rPr>
        <w:t> </w:t>
      </w:r>
      <w:r>
        <w:rPr>
          <w:w w:val="105"/>
          <w:sz w:val="22"/>
          <w:u w:val="single"/>
        </w:rPr>
        <w:t>course</w:t>
      </w:r>
      <w:r>
        <w:rPr>
          <w:spacing w:val="-11"/>
          <w:w w:val="105"/>
          <w:sz w:val="22"/>
          <w:u w:val="single"/>
        </w:rPr>
        <w:t> </w:t>
      </w:r>
      <w:r>
        <w:rPr>
          <w:spacing w:val="-29"/>
          <w:w w:val="105"/>
          <w:sz w:val="22"/>
          <w:u w:val="single"/>
        </w:rPr>
        <w:t>of </w:t>
      </w:r>
      <w:r>
        <w:rPr>
          <w:w w:val="105"/>
          <w:sz w:val="22"/>
          <w:u w:val="single"/>
        </w:rPr>
        <w:t>investigation</w:t>
      </w:r>
      <w:r>
        <w:rPr>
          <w:spacing w:val="6"/>
          <w:w w:val="105"/>
          <w:sz w:val="22"/>
          <w:u w:val="single"/>
        </w:rPr>
        <w:t> </w:t>
      </w:r>
      <w:r>
        <w:rPr>
          <w:w w:val="105"/>
          <w:sz w:val="22"/>
          <w:u w:val="single"/>
        </w:rPr>
        <w:t>if</w:t>
      </w:r>
      <w:r>
        <w:rPr>
          <w:spacing w:val="-7"/>
          <w:w w:val="105"/>
          <w:sz w:val="22"/>
          <w:u w:val="single"/>
        </w:rPr>
        <w:t> </w:t>
      </w:r>
      <w:r>
        <w:rPr>
          <w:w w:val="105"/>
          <w:sz w:val="22"/>
          <w:u w:val="single"/>
        </w:rPr>
        <w:t>the</w:t>
      </w:r>
      <w:r>
        <w:rPr>
          <w:spacing w:val="-11"/>
          <w:w w:val="105"/>
          <w:sz w:val="22"/>
          <w:u w:val="single"/>
        </w:rPr>
        <w:t> </w:t>
      </w:r>
      <w:r>
        <w:rPr>
          <w:w w:val="105"/>
          <w:sz w:val="22"/>
          <w:u w:val="single"/>
        </w:rPr>
        <w:t>allegation</w:t>
      </w:r>
      <w:r>
        <w:rPr>
          <w:spacing w:val="8"/>
          <w:w w:val="105"/>
          <w:sz w:val="22"/>
          <w:u w:val="single"/>
        </w:rPr>
        <w:t> </w:t>
      </w:r>
      <w:r>
        <w:rPr>
          <w:w w:val="105"/>
          <w:sz w:val="22"/>
          <w:u w:val="single"/>
        </w:rPr>
        <w:t>is</w:t>
      </w:r>
      <w:r>
        <w:rPr>
          <w:spacing w:val="-6"/>
          <w:w w:val="105"/>
          <w:sz w:val="22"/>
          <w:u w:val="single"/>
        </w:rPr>
        <w:t> </w:t>
      </w:r>
      <w:r>
        <w:rPr>
          <w:w w:val="105"/>
          <w:sz w:val="22"/>
          <w:u w:val="single"/>
        </w:rPr>
        <w:t>in</w:t>
      </w:r>
      <w:r>
        <w:rPr>
          <w:spacing w:val="-12"/>
          <w:w w:val="105"/>
          <w:sz w:val="22"/>
          <w:u w:val="single"/>
        </w:rPr>
        <w:t> </w:t>
      </w:r>
      <w:r>
        <w:rPr>
          <w:w w:val="105"/>
          <w:sz w:val="22"/>
          <w:u w:val="single"/>
        </w:rPr>
        <w:t>regard</w:t>
      </w:r>
      <w:r>
        <w:rPr>
          <w:spacing w:val="-3"/>
          <w:w w:val="105"/>
          <w:sz w:val="22"/>
          <w:u w:val="single"/>
        </w:rPr>
        <w:t> </w:t>
      </w:r>
      <w:r>
        <w:rPr>
          <w:w w:val="105"/>
          <w:sz w:val="22"/>
          <w:u w:val="single"/>
        </w:rPr>
        <w:t>to</w:t>
      </w:r>
      <w:r>
        <w:rPr>
          <w:spacing w:val="-11"/>
          <w:w w:val="105"/>
          <w:sz w:val="22"/>
          <w:u w:val="single"/>
        </w:rPr>
        <w:t> </w:t>
      </w:r>
      <w:r>
        <w:rPr>
          <w:w w:val="105"/>
          <w:sz w:val="22"/>
          <w:u w:val="single"/>
        </w:rPr>
        <w:t>a</w:t>
      </w:r>
      <w:r>
        <w:rPr>
          <w:spacing w:val="-4"/>
          <w:w w:val="105"/>
          <w:sz w:val="22"/>
          <w:u w:val="single"/>
        </w:rPr>
        <w:t> </w:t>
      </w:r>
      <w:r>
        <w:rPr>
          <w:w w:val="105"/>
          <w:sz w:val="22"/>
          <w:u w:val="single"/>
        </w:rPr>
        <w:t>law</w:t>
      </w:r>
      <w:r>
        <w:rPr>
          <w:spacing w:val="-9"/>
          <w:w w:val="105"/>
          <w:sz w:val="22"/>
          <w:u w:val="single"/>
        </w:rPr>
        <w:t> </w:t>
      </w:r>
      <w:r>
        <w:rPr>
          <w:w w:val="105"/>
          <w:sz w:val="22"/>
          <w:u w:val="single"/>
        </w:rPr>
        <w:t>enforcement</w:t>
      </w:r>
      <w:r>
        <w:rPr>
          <w:spacing w:val="2"/>
          <w:w w:val="105"/>
          <w:sz w:val="22"/>
          <w:u w:val="single"/>
        </w:rPr>
        <w:t> </w:t>
      </w:r>
      <w:r>
        <w:rPr>
          <w:w w:val="105"/>
          <w:sz w:val="22"/>
          <w:u w:val="single"/>
        </w:rPr>
        <w:t>officer</w:t>
      </w:r>
      <w:r>
        <w:rPr>
          <w:spacing w:val="-11"/>
          <w:w w:val="105"/>
          <w:sz w:val="22"/>
          <w:u w:val="single"/>
        </w:rPr>
        <w:t> </w:t>
      </w:r>
      <w:r>
        <w:rPr>
          <w:w w:val="105"/>
          <w:sz w:val="22"/>
          <w:u w:val="single"/>
        </w:rPr>
        <w:t>who</w:t>
      </w:r>
      <w:r>
        <w:rPr>
          <w:spacing w:val="-5"/>
          <w:w w:val="105"/>
          <w:sz w:val="22"/>
          <w:u w:val="single"/>
        </w:rPr>
        <w:t> </w:t>
      </w:r>
      <w:r>
        <w:rPr>
          <w:w w:val="105"/>
          <w:sz w:val="22"/>
          <w:u w:val="single"/>
        </w:rPr>
        <w:t>is the executive officer of the</w:t>
      </w:r>
      <w:r>
        <w:rPr>
          <w:spacing w:val="-43"/>
          <w:w w:val="105"/>
          <w:sz w:val="22"/>
          <w:u w:val="single"/>
        </w:rPr>
        <w:t> </w:t>
      </w:r>
      <w:r>
        <w:rPr>
          <w:w w:val="105"/>
          <w:sz w:val="22"/>
          <w:u w:val="single"/>
        </w:rPr>
        <w:t>agency.</w:t>
      </w:r>
    </w:p>
    <w:p>
      <w:pPr>
        <w:pStyle w:val="ListParagraph"/>
        <w:numPr>
          <w:ilvl w:val="0"/>
          <w:numId w:val="20"/>
        </w:numPr>
        <w:tabs>
          <w:tab w:pos="1377" w:val="left" w:leader="none"/>
        </w:tabs>
        <w:spacing w:line="504" w:lineRule="auto" w:before="6" w:after="0"/>
        <w:ind w:left="710" w:right="1143" w:firstLine="287"/>
        <w:jc w:val="left"/>
        <w:rPr>
          <w:sz w:val="22"/>
        </w:rPr>
      </w:pPr>
      <w:r>
        <w:rPr>
          <w:w w:val="105"/>
          <w:sz w:val="22"/>
          <w:u w:val="single"/>
        </w:rPr>
        <w:t>Exception to an agency's valid investigation. Notwithstanding a </w:t>
      </w:r>
      <w:r>
        <w:rPr>
          <w:spacing w:val="-32"/>
          <w:w w:val="105"/>
          <w:sz w:val="22"/>
          <w:u w:val="single"/>
        </w:rPr>
        <w:t>law </w:t>
      </w:r>
      <w:r>
        <w:rPr>
          <w:w w:val="105"/>
          <w:sz w:val="22"/>
          <w:u w:val="single"/>
        </w:rPr>
        <w:t>enforcement agency's valid investigation of a complaint, the Council may investigate that complaint or cause the complaint to be investigated if the officer resigned</w:t>
      </w:r>
      <w:r>
        <w:rPr>
          <w:spacing w:val="-9"/>
          <w:w w:val="105"/>
          <w:sz w:val="22"/>
          <w:u w:val="single"/>
        </w:rPr>
        <w:t> </w:t>
      </w:r>
      <w:r>
        <w:rPr>
          <w:w w:val="105"/>
          <w:sz w:val="22"/>
          <w:u w:val="single"/>
        </w:rPr>
        <w:t>before</w:t>
      </w:r>
      <w:r>
        <w:rPr>
          <w:spacing w:val="-10"/>
          <w:w w:val="105"/>
          <w:sz w:val="22"/>
          <w:u w:val="single"/>
        </w:rPr>
        <w:t> </w:t>
      </w:r>
      <w:r>
        <w:rPr>
          <w:w w:val="105"/>
          <w:sz w:val="22"/>
          <w:u w:val="single"/>
        </w:rPr>
        <w:t>a</w:t>
      </w:r>
      <w:r>
        <w:rPr>
          <w:spacing w:val="-12"/>
          <w:w w:val="105"/>
          <w:sz w:val="22"/>
          <w:u w:val="single"/>
        </w:rPr>
        <w:t> </w:t>
      </w:r>
      <w:r>
        <w:rPr>
          <w:w w:val="105"/>
          <w:sz w:val="22"/>
          <w:u w:val="single"/>
        </w:rPr>
        <w:t>valid</w:t>
      </w:r>
      <w:r>
        <w:rPr>
          <w:spacing w:val="-9"/>
          <w:w w:val="105"/>
          <w:sz w:val="22"/>
          <w:u w:val="single"/>
        </w:rPr>
        <w:t> </w:t>
      </w:r>
      <w:r>
        <w:rPr>
          <w:w w:val="105"/>
          <w:sz w:val="22"/>
          <w:u w:val="single"/>
        </w:rPr>
        <w:t>investigation</w:t>
      </w:r>
      <w:r>
        <w:rPr>
          <w:spacing w:val="-3"/>
          <w:w w:val="105"/>
          <w:sz w:val="22"/>
          <w:u w:val="single"/>
        </w:rPr>
        <w:t> </w:t>
      </w:r>
      <w:r>
        <w:rPr>
          <w:w w:val="105"/>
          <w:sz w:val="22"/>
          <w:u w:val="single"/>
        </w:rPr>
        <w:t>had</w:t>
      </w:r>
      <w:r>
        <w:rPr>
          <w:spacing w:val="-12"/>
          <w:w w:val="105"/>
          <w:sz w:val="22"/>
          <w:u w:val="single"/>
        </w:rPr>
        <w:t> </w:t>
      </w:r>
      <w:r>
        <w:rPr>
          <w:w w:val="105"/>
          <w:sz w:val="22"/>
          <w:u w:val="single"/>
        </w:rPr>
        <w:t>begun</w:t>
      </w:r>
      <w:r>
        <w:rPr>
          <w:spacing w:val="-10"/>
          <w:w w:val="105"/>
          <w:sz w:val="22"/>
          <w:u w:val="single"/>
        </w:rPr>
        <w:t> </w:t>
      </w:r>
      <w:r>
        <w:rPr>
          <w:w w:val="105"/>
          <w:sz w:val="22"/>
          <w:u w:val="single"/>
        </w:rPr>
        <w:t>or</w:t>
      </w:r>
      <w:r>
        <w:rPr>
          <w:spacing w:val="-15"/>
          <w:w w:val="105"/>
          <w:sz w:val="22"/>
          <w:u w:val="single"/>
        </w:rPr>
        <w:t> </w:t>
      </w:r>
      <w:r>
        <w:rPr>
          <w:w w:val="105"/>
          <w:sz w:val="22"/>
          <w:u w:val="single"/>
        </w:rPr>
        <w:t>was</w:t>
      </w:r>
      <w:r>
        <w:rPr>
          <w:spacing w:val="-12"/>
          <w:w w:val="105"/>
          <w:sz w:val="22"/>
          <w:u w:val="single"/>
        </w:rPr>
        <w:t> </w:t>
      </w:r>
      <w:r>
        <w:rPr>
          <w:w w:val="105"/>
          <w:sz w:val="22"/>
          <w:u w:val="single"/>
        </w:rPr>
        <w:t>completed.</w:t>
      </w:r>
    </w:p>
    <w:p>
      <w:pPr>
        <w:pStyle w:val="ListParagraph"/>
        <w:numPr>
          <w:ilvl w:val="0"/>
          <w:numId w:val="20"/>
        </w:numPr>
        <w:tabs>
          <w:tab w:pos="1349" w:val="left" w:leader="none"/>
        </w:tabs>
        <w:spacing w:line="501" w:lineRule="auto" w:before="6" w:after="0"/>
        <w:ind w:left="707" w:right="1476" w:firstLine="267"/>
        <w:jc w:val="left"/>
        <w:rPr>
          <w:rFonts w:ascii="Arial"/>
          <w:sz w:val="21"/>
        </w:rPr>
      </w:pPr>
      <w:r>
        <w:rPr>
          <w:w w:val="105"/>
          <w:sz w:val="22"/>
          <w:u w:val="single"/>
        </w:rPr>
        <w:t>Council investigations of Category C conduct. The Council </w:t>
      </w:r>
      <w:r>
        <w:rPr>
          <w:spacing w:val="-24"/>
          <w:w w:val="105"/>
          <w:sz w:val="22"/>
          <w:u w:val="single"/>
        </w:rPr>
        <w:t>shall </w:t>
      </w:r>
      <w:r>
        <w:rPr>
          <w:w w:val="105"/>
          <w:sz w:val="22"/>
          <w:u w:val="single"/>
        </w:rPr>
        <w:t>investigate</w:t>
      </w:r>
      <w:r>
        <w:rPr>
          <w:spacing w:val="-9"/>
          <w:w w:val="105"/>
          <w:sz w:val="22"/>
          <w:u w:val="single"/>
        </w:rPr>
        <w:t> </w:t>
      </w:r>
      <w:r>
        <w:rPr>
          <w:w w:val="105"/>
          <w:sz w:val="22"/>
          <w:u w:val="single"/>
        </w:rPr>
        <w:t>allegations</w:t>
      </w:r>
      <w:r>
        <w:rPr>
          <w:spacing w:val="-7"/>
          <w:w w:val="105"/>
          <w:sz w:val="22"/>
          <w:u w:val="single"/>
        </w:rPr>
        <w:t> </w:t>
      </w:r>
      <w:r>
        <w:rPr>
          <w:w w:val="105"/>
          <w:sz w:val="22"/>
          <w:u w:val="single"/>
        </w:rPr>
        <w:t>of</w:t>
      </w:r>
      <w:r>
        <w:rPr>
          <w:spacing w:val="-14"/>
          <w:w w:val="105"/>
          <w:sz w:val="22"/>
          <w:u w:val="single"/>
        </w:rPr>
        <w:t> </w:t>
      </w:r>
      <w:r>
        <w:rPr>
          <w:w w:val="105"/>
          <w:sz w:val="22"/>
          <w:u w:val="single"/>
        </w:rPr>
        <w:t>Category</w:t>
      </w:r>
      <w:r>
        <w:rPr>
          <w:spacing w:val="-14"/>
          <w:w w:val="105"/>
          <w:sz w:val="22"/>
          <w:u w:val="single"/>
        </w:rPr>
        <w:t> </w:t>
      </w:r>
      <w:r>
        <w:rPr>
          <w:w w:val="105"/>
          <w:sz w:val="22"/>
          <w:u w:val="single"/>
        </w:rPr>
        <w:t>C</w:t>
      </w:r>
      <w:r>
        <w:rPr>
          <w:spacing w:val="-15"/>
          <w:w w:val="105"/>
          <w:sz w:val="22"/>
          <w:u w:val="single"/>
        </w:rPr>
        <w:t> </w:t>
      </w:r>
      <w:r>
        <w:rPr>
          <w:w w:val="105"/>
          <w:sz w:val="22"/>
          <w:u w:val="single"/>
        </w:rPr>
        <w:t>conduct.</w:t>
      </w:r>
    </w:p>
    <w:p>
      <w:pPr>
        <w:spacing w:before="4"/>
        <w:ind w:left="700" w:right="0" w:firstLine="0"/>
        <w:jc w:val="both"/>
        <w:rPr>
          <w:sz w:val="22"/>
        </w:rPr>
      </w:pPr>
      <w:r>
        <w:rPr>
          <w:w w:val="105"/>
          <w:sz w:val="23"/>
          <w:u w:val="single"/>
        </w:rPr>
        <w:t>§ </w:t>
      </w:r>
      <w:r>
        <w:rPr>
          <w:w w:val="105"/>
          <w:sz w:val="22"/>
          <w:u w:val="single"/>
        </w:rPr>
        <w:t>2405. COUNCIL SANCTION PROCEDURE</w:t>
      </w:r>
    </w:p>
    <w:p>
      <w:pPr>
        <w:pStyle w:val="BodyText"/>
        <w:spacing w:before="7"/>
        <w:rPr>
          <w:sz w:val="23"/>
        </w:rPr>
      </w:pPr>
    </w:p>
    <w:p>
      <w:pPr>
        <w:spacing w:line="501" w:lineRule="auto" w:before="1"/>
        <w:ind w:left="687" w:right="835" w:firstLine="285"/>
        <w:jc w:val="left"/>
        <w:rPr>
          <w:sz w:val="22"/>
        </w:rPr>
      </w:pPr>
      <w:r>
        <w:rPr>
          <w:w w:val="105"/>
          <w:sz w:val="22"/>
          <w:u w:val="single"/>
        </w:rPr>
        <w:t>Except as otherwise provided in this subchapter, the Council shall conduct its proceedings in accordance with the Vermont Administrative Procedure </w:t>
      </w:r>
      <w:r>
        <w:rPr>
          <w:spacing w:val="-18"/>
          <w:w w:val="105"/>
          <w:sz w:val="22"/>
          <w:u w:val="single"/>
        </w:rPr>
        <w:t>Act </w:t>
      </w:r>
      <w:r>
        <w:rPr>
          <w:w w:val="105"/>
          <w:sz w:val="22"/>
          <w:u w:val="single"/>
        </w:rPr>
        <w:t>This includes the ability to summarily suspend the certification of a law </w:t>
      </w:r>
      <w:r>
        <w:rPr>
          <w:w w:val="105"/>
          <w:sz w:val="22"/>
          <w:u w:val="thick"/>
        </w:rPr>
        <w:t>enforcement officer in accordance with 3 V.S.A. § 814(c).</w:t>
      </w:r>
    </w:p>
    <w:p>
      <w:pPr>
        <w:spacing w:before="14"/>
        <w:ind w:left="695" w:right="0" w:firstLine="0"/>
        <w:jc w:val="both"/>
        <w:rPr>
          <w:sz w:val="22"/>
        </w:rPr>
      </w:pPr>
      <w:r>
        <w:rPr>
          <w:rFonts w:ascii="Arial" w:hAnsi="Arial"/>
          <w:sz w:val="21"/>
          <w:u w:val="single"/>
        </w:rPr>
        <w:t>§ </w:t>
      </w:r>
      <w:r>
        <w:rPr>
          <w:sz w:val="22"/>
          <w:u w:val="single"/>
        </w:rPr>
        <w:t>2406.   PERMITTED  COUNCIL SANCTIONS</w:t>
      </w:r>
    </w:p>
    <w:p>
      <w:pPr>
        <w:pStyle w:val="BodyText"/>
        <w:spacing w:before="10"/>
        <w:rPr>
          <w:sz w:val="23"/>
        </w:rPr>
      </w:pPr>
    </w:p>
    <w:p>
      <w:pPr>
        <w:pStyle w:val="ListParagraph"/>
        <w:numPr>
          <w:ilvl w:val="0"/>
          <w:numId w:val="22"/>
        </w:numPr>
        <w:tabs>
          <w:tab w:pos="1330" w:val="left" w:leader="none"/>
        </w:tabs>
        <w:spacing w:line="506" w:lineRule="auto" w:before="0" w:after="0"/>
        <w:ind w:left="676" w:right="996" w:firstLine="283"/>
        <w:jc w:val="left"/>
        <w:rPr>
          <w:sz w:val="22"/>
        </w:rPr>
      </w:pPr>
      <w:r>
        <w:rPr>
          <w:w w:val="105"/>
          <w:sz w:val="22"/>
          <w:u w:val="single"/>
        </w:rPr>
        <w:t>Generally. The Council may impose any of the following sanctions </w:t>
      </w:r>
      <w:r>
        <w:rPr>
          <w:spacing w:val="-28"/>
          <w:w w:val="105"/>
          <w:sz w:val="22"/>
          <w:u w:val="single"/>
        </w:rPr>
        <w:t>on </w:t>
      </w:r>
      <w:r>
        <w:rPr>
          <w:w w:val="105"/>
          <w:sz w:val="22"/>
          <w:u w:val="single"/>
        </w:rPr>
        <w:t>a law enforcement officer's certification upon its finding that a law enforcement</w:t>
      </w:r>
      <w:r>
        <w:rPr>
          <w:spacing w:val="-5"/>
          <w:w w:val="105"/>
          <w:sz w:val="22"/>
          <w:u w:val="single"/>
        </w:rPr>
        <w:t> </w:t>
      </w:r>
      <w:r>
        <w:rPr>
          <w:w w:val="105"/>
          <w:sz w:val="22"/>
          <w:u w:val="single"/>
        </w:rPr>
        <w:t>officer</w:t>
      </w:r>
      <w:r>
        <w:rPr>
          <w:spacing w:val="-14"/>
          <w:w w:val="105"/>
          <w:sz w:val="22"/>
          <w:u w:val="single"/>
        </w:rPr>
        <w:t> </w:t>
      </w:r>
      <w:r>
        <w:rPr>
          <w:w w:val="105"/>
          <w:sz w:val="22"/>
          <w:u w:val="single"/>
        </w:rPr>
        <w:t>committed</w:t>
      </w:r>
      <w:r>
        <w:rPr>
          <w:spacing w:val="-11"/>
          <w:w w:val="105"/>
          <w:sz w:val="22"/>
          <w:u w:val="single"/>
        </w:rPr>
        <w:t> </w:t>
      </w:r>
      <w:r>
        <w:rPr>
          <w:w w:val="105"/>
          <w:sz w:val="22"/>
          <w:u w:val="single"/>
        </w:rPr>
        <w:t>unprofessional</w:t>
      </w:r>
      <w:r>
        <w:rPr>
          <w:spacing w:val="-22"/>
          <w:w w:val="105"/>
          <w:sz w:val="22"/>
          <w:u w:val="single"/>
        </w:rPr>
        <w:t> </w:t>
      </w:r>
      <w:r>
        <w:rPr>
          <w:w w:val="105"/>
          <w:sz w:val="22"/>
          <w:u w:val="single"/>
        </w:rPr>
        <w:t>conduct:</w:t>
      </w:r>
    </w:p>
    <w:p>
      <w:pPr>
        <w:spacing w:before="4"/>
        <w:ind w:left="1217" w:right="0" w:firstLine="0"/>
        <w:jc w:val="left"/>
        <w:rPr>
          <w:sz w:val="22"/>
        </w:rPr>
      </w:pPr>
      <w:r>
        <w:rPr>
          <w:i/>
          <w:sz w:val="22"/>
          <w:u w:val="single"/>
        </w:rPr>
        <w:t>( </w:t>
      </w:r>
      <w:r>
        <w:rPr>
          <w:sz w:val="22"/>
          <w:u w:val="single"/>
        </w:rPr>
        <w:t>1)  written warning;</w:t>
      </w:r>
    </w:p>
    <w:p>
      <w:pPr>
        <w:pStyle w:val="BodyText"/>
        <w:spacing w:before="3"/>
      </w:pPr>
    </w:p>
    <w:p>
      <w:pPr>
        <w:pStyle w:val="ListParagraph"/>
        <w:numPr>
          <w:ilvl w:val="0"/>
          <w:numId w:val="23"/>
        </w:numPr>
        <w:tabs>
          <w:tab w:pos="1601" w:val="left" w:leader="none"/>
        </w:tabs>
        <w:spacing w:line="506" w:lineRule="auto" w:before="0" w:after="0"/>
        <w:ind w:left="664" w:right="1072" w:firstLine="554"/>
        <w:jc w:val="left"/>
        <w:rPr>
          <w:sz w:val="22"/>
        </w:rPr>
      </w:pPr>
      <w:r>
        <w:rPr>
          <w:w w:val="105"/>
          <w:sz w:val="22"/>
          <w:u w:val="single"/>
        </w:rPr>
        <w:t>suspension, but to run concurrently with the length and time of </w:t>
      </w:r>
      <w:r>
        <w:rPr>
          <w:spacing w:val="-27"/>
          <w:w w:val="105"/>
          <w:sz w:val="22"/>
          <w:u w:val="single"/>
        </w:rPr>
        <w:t>any </w:t>
      </w:r>
      <w:r>
        <w:rPr>
          <w:w w:val="105"/>
          <w:sz w:val="22"/>
          <w:u w:val="single"/>
        </w:rPr>
        <w:t>suspension</w:t>
      </w:r>
      <w:r>
        <w:rPr>
          <w:spacing w:val="1"/>
          <w:w w:val="105"/>
          <w:sz w:val="22"/>
          <w:u w:val="single"/>
        </w:rPr>
        <w:t> </w:t>
      </w:r>
      <w:r>
        <w:rPr>
          <w:w w:val="105"/>
          <w:sz w:val="22"/>
          <w:u w:val="single"/>
        </w:rPr>
        <w:t>imposed</w:t>
      </w:r>
      <w:r>
        <w:rPr>
          <w:spacing w:val="-6"/>
          <w:w w:val="105"/>
          <w:sz w:val="22"/>
          <w:u w:val="single"/>
        </w:rPr>
        <w:t> </w:t>
      </w:r>
      <w:r>
        <w:rPr>
          <w:w w:val="105"/>
          <w:sz w:val="22"/>
          <w:u w:val="single"/>
        </w:rPr>
        <w:t>by</w:t>
      </w:r>
      <w:r>
        <w:rPr>
          <w:spacing w:val="-15"/>
          <w:w w:val="105"/>
          <w:sz w:val="22"/>
          <w:u w:val="single"/>
        </w:rPr>
        <w:t> </w:t>
      </w:r>
      <w:r>
        <w:rPr>
          <w:w w:val="105"/>
          <w:sz w:val="22"/>
          <w:u w:val="single"/>
        </w:rPr>
        <w:t>a</w:t>
      </w:r>
      <w:r>
        <w:rPr>
          <w:spacing w:val="-12"/>
          <w:w w:val="105"/>
          <w:sz w:val="22"/>
          <w:u w:val="single"/>
        </w:rPr>
        <w:t> </w:t>
      </w:r>
      <w:r>
        <w:rPr>
          <w:w w:val="105"/>
          <w:sz w:val="22"/>
          <w:u w:val="single"/>
        </w:rPr>
        <w:t>law</w:t>
      </w:r>
      <w:r>
        <w:rPr>
          <w:spacing w:val="-12"/>
          <w:w w:val="105"/>
          <w:sz w:val="22"/>
          <w:u w:val="single"/>
        </w:rPr>
        <w:t> </w:t>
      </w:r>
      <w:r>
        <w:rPr>
          <w:w w:val="105"/>
          <w:sz w:val="22"/>
          <w:u w:val="single"/>
        </w:rPr>
        <w:t>enforcement</w:t>
      </w:r>
      <w:r>
        <w:rPr>
          <w:spacing w:val="5"/>
          <w:w w:val="105"/>
          <w:sz w:val="22"/>
          <w:u w:val="single"/>
        </w:rPr>
        <w:t> </w:t>
      </w:r>
      <w:r>
        <w:rPr>
          <w:w w:val="105"/>
          <w:sz w:val="22"/>
          <w:u w:val="single"/>
        </w:rPr>
        <w:t>agency</w:t>
      </w:r>
      <w:r>
        <w:rPr>
          <w:spacing w:val="-10"/>
          <w:w w:val="105"/>
          <w:sz w:val="22"/>
          <w:u w:val="single"/>
        </w:rPr>
        <w:t> </w:t>
      </w:r>
      <w:r>
        <w:rPr>
          <w:w w:val="105"/>
          <w:sz w:val="22"/>
          <w:u w:val="single"/>
        </w:rPr>
        <w:t>with</w:t>
      </w:r>
      <w:r>
        <w:rPr>
          <w:spacing w:val="-9"/>
          <w:w w:val="105"/>
          <w:sz w:val="22"/>
          <w:u w:val="single"/>
        </w:rPr>
        <w:t> </w:t>
      </w:r>
      <w:r>
        <w:rPr>
          <w:w w:val="105"/>
          <w:sz w:val="22"/>
          <w:u w:val="single"/>
        </w:rPr>
        <w:t>an</w:t>
      </w:r>
      <w:r>
        <w:rPr>
          <w:spacing w:val="-16"/>
          <w:w w:val="105"/>
          <w:sz w:val="22"/>
          <w:u w:val="single"/>
        </w:rPr>
        <w:t> </w:t>
      </w:r>
      <w:r>
        <w:rPr>
          <w:w w:val="105"/>
          <w:sz w:val="22"/>
          <w:u w:val="single"/>
        </w:rPr>
        <w:t>effective</w:t>
      </w:r>
      <w:r>
        <w:rPr>
          <w:spacing w:val="-3"/>
          <w:w w:val="105"/>
          <w:sz w:val="22"/>
          <w:u w:val="single"/>
        </w:rPr>
        <w:t> </w:t>
      </w:r>
      <w:r>
        <w:rPr>
          <w:w w:val="105"/>
          <w:sz w:val="22"/>
          <w:u w:val="single"/>
        </w:rPr>
        <w:t>internal</w:t>
      </w:r>
    </w:p>
    <w:p>
      <w:pPr>
        <w:spacing w:after="0" w:line="506" w:lineRule="auto"/>
        <w:jc w:val="left"/>
        <w:rPr>
          <w:sz w:val="22"/>
        </w:rPr>
        <w:sectPr>
          <w:type w:val="continuous"/>
          <w:pgSz w:w="12240" w:h="15820"/>
          <w:pgMar w:top="320" w:bottom="280" w:left="1720" w:right="1720"/>
        </w:sectPr>
      </w:pPr>
    </w:p>
    <w:p>
      <w:pPr>
        <w:spacing w:before="124"/>
        <w:ind w:left="743" w:right="0" w:firstLine="0"/>
        <w:jc w:val="left"/>
        <w:rPr>
          <w:sz w:val="22"/>
        </w:rPr>
      </w:pPr>
      <w:r>
        <w:rPr>
          <w:w w:val="105"/>
          <w:sz w:val="22"/>
        </w:rPr>
        <w:t>No.</w:t>
      </w:r>
      <w:r>
        <w:rPr>
          <w:spacing w:val="-6"/>
          <w:w w:val="105"/>
          <w:sz w:val="22"/>
        </w:rPr>
        <w:t> </w:t>
      </w:r>
      <w:r>
        <w:rPr>
          <w:w w:val="105"/>
          <w:sz w:val="22"/>
        </w:rPr>
        <w:t>56</w:t>
      </w:r>
    </w:p>
    <w:p>
      <w:pPr>
        <w:spacing w:before="11"/>
        <w:ind w:left="740" w:right="0" w:firstLine="0"/>
        <w:jc w:val="left"/>
        <w:rPr>
          <w:sz w:val="22"/>
        </w:rPr>
      </w:pPr>
      <w:r>
        <w:rPr>
          <w:sz w:val="22"/>
        </w:rPr>
        <w:t>2017</w:t>
      </w:r>
    </w:p>
    <w:p>
      <w:pPr>
        <w:spacing w:before="129"/>
        <w:ind w:left="740" w:right="0" w:firstLine="0"/>
        <w:jc w:val="left"/>
        <w:rPr>
          <w:sz w:val="22"/>
        </w:rPr>
      </w:pPr>
      <w:r>
        <w:rPr/>
        <w:br w:type="column"/>
      </w:r>
      <w:r>
        <w:rPr>
          <w:sz w:val="22"/>
        </w:rPr>
        <w:t>Page 17 of 29</w:t>
      </w:r>
    </w:p>
    <w:p>
      <w:pPr>
        <w:spacing w:after="0"/>
        <w:jc w:val="left"/>
        <w:rPr>
          <w:sz w:val="22"/>
        </w:rPr>
        <w:sectPr>
          <w:footerReference w:type="default" r:id="rId52"/>
          <w:pgSz w:w="12240" w:h="15820"/>
          <w:pgMar w:footer="1345" w:header="0" w:top="1500" w:bottom="1540" w:left="1720" w:right="1720"/>
          <w:cols w:num="2" w:equalWidth="0">
            <w:col w:w="1368" w:space="4633"/>
            <w:col w:w="2799"/>
          </w:cols>
        </w:sectPr>
      </w:pPr>
    </w:p>
    <w:p>
      <w:pPr>
        <w:pStyle w:val="BodyText"/>
        <w:spacing w:before="1"/>
        <w:rPr>
          <w:sz w:val="16"/>
        </w:rPr>
      </w:pPr>
    </w:p>
    <w:p>
      <w:pPr>
        <w:spacing w:line="504" w:lineRule="auto" w:before="91"/>
        <w:ind w:left="732" w:right="812" w:firstLine="4"/>
        <w:jc w:val="both"/>
        <w:rPr>
          <w:sz w:val="22"/>
        </w:rPr>
      </w:pPr>
      <w:r>
        <w:rPr>
          <w:w w:val="105"/>
          <w:sz w:val="22"/>
          <w:u w:val="single"/>
        </w:rPr>
        <w:t>affairs</w:t>
      </w:r>
      <w:r>
        <w:rPr>
          <w:spacing w:val="-2"/>
          <w:w w:val="105"/>
          <w:sz w:val="22"/>
          <w:u w:val="single"/>
        </w:rPr>
        <w:t> </w:t>
      </w:r>
      <w:r>
        <w:rPr>
          <w:w w:val="105"/>
          <w:sz w:val="22"/>
          <w:u w:val="single"/>
        </w:rPr>
        <w:t>program,</w:t>
      </w:r>
      <w:r>
        <w:rPr>
          <w:spacing w:val="3"/>
          <w:w w:val="105"/>
          <w:sz w:val="22"/>
          <w:u w:val="single"/>
        </w:rPr>
        <w:t> </w:t>
      </w:r>
      <w:r>
        <w:rPr>
          <w:w w:val="105"/>
          <w:sz w:val="22"/>
          <w:u w:val="single"/>
        </w:rPr>
        <w:t>which</w:t>
      </w:r>
      <w:r>
        <w:rPr>
          <w:spacing w:val="-4"/>
          <w:w w:val="105"/>
          <w:sz w:val="22"/>
          <w:u w:val="single"/>
        </w:rPr>
        <w:t> </w:t>
      </w:r>
      <w:r>
        <w:rPr>
          <w:w w:val="105"/>
          <w:sz w:val="22"/>
          <w:u w:val="single"/>
        </w:rPr>
        <w:t>shall</w:t>
      </w:r>
      <w:r>
        <w:rPr>
          <w:spacing w:val="-2"/>
          <w:w w:val="105"/>
          <w:sz w:val="22"/>
          <w:u w:val="single"/>
        </w:rPr>
        <w:t> </w:t>
      </w:r>
      <w:r>
        <w:rPr>
          <w:w w:val="105"/>
          <w:sz w:val="22"/>
          <w:u w:val="single"/>
        </w:rPr>
        <w:t>amount</w:t>
      </w:r>
      <w:r>
        <w:rPr>
          <w:spacing w:val="-3"/>
          <w:w w:val="105"/>
          <w:sz w:val="22"/>
          <w:u w:val="single"/>
        </w:rPr>
        <w:t> </w:t>
      </w:r>
      <w:r>
        <w:rPr>
          <w:w w:val="105"/>
          <w:sz w:val="22"/>
          <w:u w:val="single"/>
        </w:rPr>
        <w:t>to</w:t>
      </w:r>
      <w:r>
        <w:rPr>
          <w:spacing w:val="-13"/>
          <w:w w:val="105"/>
          <w:sz w:val="22"/>
          <w:u w:val="single"/>
        </w:rPr>
        <w:t> </w:t>
      </w:r>
      <w:r>
        <w:rPr>
          <w:w w:val="105"/>
          <w:sz w:val="22"/>
          <w:u w:val="single"/>
        </w:rPr>
        <w:t>suspension</w:t>
      </w:r>
      <w:r>
        <w:rPr>
          <w:spacing w:val="-1"/>
          <w:w w:val="105"/>
          <w:sz w:val="22"/>
          <w:u w:val="single"/>
        </w:rPr>
        <w:t> </w:t>
      </w:r>
      <w:r>
        <w:rPr>
          <w:w w:val="105"/>
          <w:sz w:val="22"/>
          <w:u w:val="single"/>
        </w:rPr>
        <w:t>for</w:t>
      </w:r>
      <w:r>
        <w:rPr>
          <w:spacing w:val="-13"/>
          <w:w w:val="105"/>
          <w:sz w:val="22"/>
          <w:u w:val="single"/>
        </w:rPr>
        <w:t> </w:t>
      </w:r>
      <w:r>
        <w:rPr>
          <w:w w:val="105"/>
          <w:sz w:val="22"/>
          <w:u w:val="single"/>
        </w:rPr>
        <w:t>time</w:t>
      </w:r>
      <w:r>
        <w:rPr>
          <w:spacing w:val="-9"/>
          <w:w w:val="105"/>
          <w:sz w:val="22"/>
          <w:u w:val="single"/>
        </w:rPr>
        <w:t> </w:t>
      </w:r>
      <w:r>
        <w:rPr>
          <w:w w:val="105"/>
          <w:sz w:val="22"/>
          <w:u w:val="single"/>
        </w:rPr>
        <w:t>already</w:t>
      </w:r>
      <w:r>
        <w:rPr>
          <w:spacing w:val="-10"/>
          <w:w w:val="105"/>
          <w:sz w:val="22"/>
          <w:u w:val="single"/>
        </w:rPr>
        <w:t> </w:t>
      </w:r>
      <w:r>
        <w:rPr>
          <w:w w:val="105"/>
          <w:sz w:val="22"/>
          <w:u w:val="single"/>
        </w:rPr>
        <w:t>served if</w:t>
      </w:r>
      <w:r>
        <w:rPr>
          <w:spacing w:val="-9"/>
          <w:w w:val="105"/>
          <w:sz w:val="22"/>
          <w:u w:val="single"/>
        </w:rPr>
        <w:t> </w:t>
      </w:r>
      <w:r>
        <w:rPr>
          <w:spacing w:val="-27"/>
          <w:w w:val="105"/>
          <w:sz w:val="22"/>
          <w:u w:val="single"/>
        </w:rPr>
        <w:t>an </w:t>
      </w:r>
      <w:r>
        <w:rPr>
          <w:w w:val="105"/>
          <w:sz w:val="22"/>
          <w:u w:val="single"/>
        </w:rPr>
        <w:t>officer</w:t>
      </w:r>
      <w:r>
        <w:rPr>
          <w:spacing w:val="-3"/>
          <w:w w:val="105"/>
          <w:sz w:val="22"/>
          <w:u w:val="single"/>
        </w:rPr>
        <w:t> </w:t>
      </w:r>
      <w:r>
        <w:rPr>
          <w:w w:val="105"/>
          <w:sz w:val="22"/>
          <w:u w:val="single"/>
        </w:rPr>
        <w:t>has</w:t>
      </w:r>
      <w:r>
        <w:rPr>
          <w:spacing w:val="-7"/>
          <w:w w:val="105"/>
          <w:sz w:val="22"/>
          <w:u w:val="single"/>
        </w:rPr>
        <w:t> </w:t>
      </w:r>
      <w:r>
        <w:rPr>
          <w:w w:val="105"/>
          <w:sz w:val="22"/>
          <w:u w:val="single"/>
        </w:rPr>
        <w:t>already</w:t>
      </w:r>
      <w:r>
        <w:rPr>
          <w:spacing w:val="-8"/>
          <w:w w:val="105"/>
          <w:sz w:val="22"/>
          <w:u w:val="single"/>
        </w:rPr>
        <w:t> </w:t>
      </w:r>
      <w:r>
        <w:rPr>
          <w:w w:val="105"/>
          <w:sz w:val="22"/>
          <w:u w:val="single"/>
        </w:rPr>
        <w:t>served</w:t>
      </w:r>
      <w:r>
        <w:rPr>
          <w:spacing w:val="-4"/>
          <w:w w:val="105"/>
          <w:sz w:val="22"/>
          <w:u w:val="single"/>
        </w:rPr>
        <w:t> </w:t>
      </w:r>
      <w:r>
        <w:rPr>
          <w:w w:val="105"/>
          <w:sz w:val="22"/>
          <w:u w:val="single"/>
        </w:rPr>
        <w:t>a</w:t>
      </w:r>
      <w:r>
        <w:rPr>
          <w:spacing w:val="-11"/>
          <w:w w:val="105"/>
          <w:sz w:val="22"/>
          <w:u w:val="single"/>
        </w:rPr>
        <w:t> </w:t>
      </w:r>
      <w:r>
        <w:rPr>
          <w:w w:val="105"/>
          <w:sz w:val="22"/>
          <w:u w:val="single"/>
        </w:rPr>
        <w:t>suspension</w:t>
      </w:r>
      <w:r>
        <w:rPr>
          <w:spacing w:val="3"/>
          <w:w w:val="105"/>
          <w:sz w:val="22"/>
          <w:u w:val="single"/>
        </w:rPr>
        <w:t> </w:t>
      </w:r>
      <w:r>
        <w:rPr>
          <w:w w:val="105"/>
          <w:sz w:val="22"/>
          <w:u w:val="single"/>
        </w:rPr>
        <w:t>imposed</w:t>
      </w:r>
      <w:r>
        <w:rPr>
          <w:spacing w:val="-1"/>
          <w:w w:val="105"/>
          <w:sz w:val="22"/>
          <w:u w:val="single"/>
        </w:rPr>
        <w:t> </w:t>
      </w:r>
      <w:r>
        <w:rPr>
          <w:w w:val="105"/>
          <w:sz w:val="22"/>
          <w:u w:val="single"/>
        </w:rPr>
        <w:t>by</w:t>
      </w:r>
      <w:r>
        <w:rPr>
          <w:spacing w:val="-10"/>
          <w:w w:val="105"/>
          <w:sz w:val="22"/>
          <w:u w:val="single"/>
        </w:rPr>
        <w:t> </w:t>
      </w:r>
      <w:r>
        <w:rPr>
          <w:w w:val="105"/>
          <w:sz w:val="22"/>
          <w:u w:val="single"/>
        </w:rPr>
        <w:t>his</w:t>
      </w:r>
      <w:r>
        <w:rPr>
          <w:spacing w:val="-8"/>
          <w:w w:val="105"/>
          <w:sz w:val="22"/>
          <w:u w:val="single"/>
        </w:rPr>
        <w:t> </w:t>
      </w:r>
      <w:r>
        <w:rPr>
          <w:w w:val="105"/>
          <w:sz w:val="22"/>
          <w:u w:val="single"/>
        </w:rPr>
        <w:t>or</w:t>
      </w:r>
      <w:r>
        <w:rPr>
          <w:spacing w:val="-12"/>
          <w:w w:val="105"/>
          <w:sz w:val="22"/>
          <w:u w:val="single"/>
        </w:rPr>
        <w:t> </w:t>
      </w:r>
      <w:r>
        <w:rPr>
          <w:w w:val="105"/>
          <w:sz w:val="22"/>
          <w:u w:val="single"/>
        </w:rPr>
        <w:t>her</w:t>
      </w:r>
      <w:r>
        <w:rPr>
          <w:spacing w:val="-7"/>
          <w:w w:val="105"/>
          <w:sz w:val="22"/>
          <w:u w:val="single"/>
        </w:rPr>
        <w:t> </w:t>
      </w:r>
      <w:r>
        <w:rPr>
          <w:w w:val="105"/>
          <w:sz w:val="22"/>
          <w:u w:val="single"/>
        </w:rPr>
        <w:t>agency</w:t>
      </w:r>
      <w:r>
        <w:rPr>
          <w:spacing w:val="-2"/>
          <w:w w:val="105"/>
          <w:sz w:val="22"/>
          <w:u w:val="single"/>
        </w:rPr>
        <w:t> </w:t>
      </w:r>
      <w:r>
        <w:rPr>
          <w:w w:val="105"/>
          <w:sz w:val="22"/>
          <w:u w:val="single"/>
        </w:rPr>
        <w:t>with</w:t>
      </w:r>
      <w:r>
        <w:rPr>
          <w:spacing w:val="-4"/>
          <w:w w:val="105"/>
          <w:sz w:val="22"/>
          <w:u w:val="single"/>
        </w:rPr>
        <w:t> </w:t>
      </w:r>
      <w:r>
        <w:rPr>
          <w:spacing w:val="-12"/>
          <w:w w:val="105"/>
          <w:sz w:val="22"/>
          <w:u w:val="single"/>
        </w:rPr>
        <w:t>such </w:t>
      </w:r>
      <w:r>
        <w:rPr>
          <w:w w:val="105"/>
          <w:sz w:val="22"/>
          <w:u w:val="single"/>
        </w:rPr>
        <w:t>a</w:t>
      </w:r>
      <w:r>
        <w:rPr>
          <w:spacing w:val="-26"/>
          <w:w w:val="105"/>
          <w:sz w:val="22"/>
          <w:u w:val="single"/>
        </w:rPr>
        <w:t> </w:t>
      </w:r>
      <w:r>
        <w:rPr>
          <w:w w:val="105"/>
          <w:sz w:val="22"/>
          <w:u w:val="single"/>
        </w:rPr>
        <w:t>program;</w:t>
      </w:r>
    </w:p>
    <w:p>
      <w:pPr>
        <w:pStyle w:val="ListParagraph"/>
        <w:numPr>
          <w:ilvl w:val="0"/>
          <w:numId w:val="23"/>
        </w:numPr>
        <w:tabs>
          <w:tab w:pos="1659" w:val="left" w:leader="none"/>
        </w:tabs>
        <w:spacing w:line="501" w:lineRule="auto" w:before="8" w:after="0"/>
        <w:ind w:left="727" w:right="996" w:firstLine="548"/>
        <w:jc w:val="left"/>
        <w:rPr>
          <w:sz w:val="22"/>
        </w:rPr>
      </w:pPr>
      <w:r>
        <w:rPr>
          <w:w w:val="105"/>
          <w:sz w:val="22"/>
          <w:u w:val="single"/>
        </w:rPr>
        <w:t>revocation, with the option of recertification at the discretion of </w:t>
      </w:r>
      <w:r>
        <w:rPr>
          <w:spacing w:val="-36"/>
          <w:w w:val="105"/>
          <w:sz w:val="22"/>
          <w:u w:val="single"/>
        </w:rPr>
        <w:t>the </w:t>
      </w:r>
      <w:r>
        <w:rPr>
          <w:w w:val="105"/>
          <w:sz w:val="22"/>
          <w:u w:val="single"/>
        </w:rPr>
        <w:t>Council;</w:t>
      </w:r>
      <w:r>
        <w:rPr>
          <w:spacing w:val="-11"/>
          <w:w w:val="105"/>
          <w:sz w:val="22"/>
          <w:u w:val="single"/>
        </w:rPr>
        <w:t> </w:t>
      </w:r>
      <w:r>
        <w:rPr>
          <w:w w:val="105"/>
          <w:sz w:val="22"/>
          <w:u w:val="single"/>
        </w:rPr>
        <w:t>or</w:t>
      </w:r>
    </w:p>
    <w:p>
      <w:pPr>
        <w:pStyle w:val="ListParagraph"/>
        <w:numPr>
          <w:ilvl w:val="0"/>
          <w:numId w:val="23"/>
        </w:numPr>
        <w:tabs>
          <w:tab w:pos="1657" w:val="left" w:leader="none"/>
        </w:tabs>
        <w:spacing w:line="240" w:lineRule="auto" w:before="11" w:after="0"/>
        <w:ind w:left="1656" w:right="0" w:hanging="386"/>
        <w:jc w:val="left"/>
        <w:rPr>
          <w:sz w:val="22"/>
        </w:rPr>
      </w:pPr>
      <w:r>
        <w:rPr>
          <w:sz w:val="22"/>
          <w:u w:val="single"/>
        </w:rPr>
        <w:t>permanent </w:t>
      </w:r>
      <w:r>
        <w:rPr>
          <w:spacing w:val="4"/>
          <w:sz w:val="22"/>
          <w:u w:val="single"/>
        </w:rPr>
        <w:t> </w:t>
      </w:r>
      <w:r>
        <w:rPr>
          <w:sz w:val="22"/>
          <w:u w:val="single"/>
        </w:rPr>
        <w:t>revocation.</w:t>
      </w:r>
    </w:p>
    <w:p>
      <w:pPr>
        <w:pStyle w:val="BodyText"/>
      </w:pPr>
    </w:p>
    <w:p>
      <w:pPr>
        <w:pStyle w:val="ListParagraph"/>
        <w:numPr>
          <w:ilvl w:val="0"/>
          <w:numId w:val="22"/>
        </w:numPr>
        <w:tabs>
          <w:tab w:pos="1376" w:val="left" w:leader="none"/>
        </w:tabs>
        <w:spacing w:line="240" w:lineRule="auto" w:before="1" w:after="0"/>
        <w:ind w:left="1375" w:right="0" w:hanging="387"/>
        <w:jc w:val="left"/>
        <w:rPr>
          <w:rFonts w:ascii="Arial"/>
          <w:sz w:val="20"/>
        </w:rPr>
      </w:pPr>
      <w:r>
        <w:rPr>
          <w:w w:val="105"/>
          <w:sz w:val="22"/>
          <w:u w:val="single"/>
        </w:rPr>
        <w:t>Intended</w:t>
      </w:r>
      <w:r>
        <w:rPr>
          <w:spacing w:val="-19"/>
          <w:w w:val="105"/>
          <w:sz w:val="22"/>
          <w:u w:val="single"/>
        </w:rPr>
        <w:t> </w:t>
      </w:r>
      <w:r>
        <w:rPr>
          <w:w w:val="105"/>
          <w:sz w:val="22"/>
          <w:u w:val="single"/>
        </w:rPr>
        <w:t>revocation;</w:t>
      </w:r>
      <w:r>
        <w:rPr>
          <w:spacing w:val="-16"/>
          <w:w w:val="105"/>
          <w:sz w:val="22"/>
          <w:u w:val="single"/>
        </w:rPr>
        <w:t> </w:t>
      </w:r>
      <w:r>
        <w:rPr>
          <w:w w:val="105"/>
          <w:sz w:val="22"/>
          <w:u w:val="single"/>
        </w:rPr>
        <w:t>temporary</w:t>
      </w:r>
      <w:r>
        <w:rPr>
          <w:spacing w:val="-17"/>
          <w:w w:val="105"/>
          <w:sz w:val="22"/>
          <w:u w:val="single"/>
        </w:rPr>
        <w:t> </w:t>
      </w:r>
      <w:r>
        <w:rPr>
          <w:w w:val="105"/>
          <w:sz w:val="22"/>
          <w:u w:val="single"/>
        </w:rPr>
        <w:t>voluntary</w:t>
      </w:r>
      <w:r>
        <w:rPr>
          <w:spacing w:val="-18"/>
          <w:w w:val="105"/>
          <w:sz w:val="22"/>
          <w:u w:val="single"/>
        </w:rPr>
        <w:t> </w:t>
      </w:r>
      <w:r>
        <w:rPr>
          <w:w w:val="105"/>
          <w:sz w:val="22"/>
          <w:u w:val="single"/>
        </w:rPr>
        <w:t>surrender.</w:t>
      </w:r>
    </w:p>
    <w:p>
      <w:pPr>
        <w:pStyle w:val="BodyText"/>
        <w:spacing w:before="11"/>
        <w:rPr>
          <w:sz w:val="23"/>
        </w:rPr>
      </w:pPr>
    </w:p>
    <w:p>
      <w:pPr>
        <w:spacing w:line="501" w:lineRule="auto" w:before="0"/>
        <w:ind w:left="713" w:right="964" w:firstLine="552"/>
        <w:jc w:val="left"/>
        <w:rPr>
          <w:sz w:val="22"/>
        </w:rPr>
      </w:pPr>
      <w:r>
        <w:rPr/>
        <w:drawing>
          <wp:anchor distT="0" distB="0" distL="0" distR="0" allowOverlap="1" layoutInCell="1" locked="0" behindDoc="0" simplePos="0" relativeHeight="1744">
            <wp:simplePos x="0" y="0"/>
            <wp:positionH relativeFrom="page">
              <wp:posOffset>1529096</wp:posOffset>
            </wp:positionH>
            <wp:positionV relativeFrom="paragraph">
              <wp:posOffset>1024216</wp:posOffset>
            </wp:positionV>
            <wp:extent cx="390143" cy="146303"/>
            <wp:effectExtent l="0" t="0" r="0" b="0"/>
            <wp:wrapTopAndBottom/>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53" cstate="print"/>
                    <a:stretch>
                      <a:fillRect/>
                    </a:stretch>
                  </pic:blipFill>
                  <pic:spPr>
                    <a:xfrm>
                      <a:off x="0" y="0"/>
                      <a:ext cx="390143" cy="146303"/>
                    </a:xfrm>
                    <a:prstGeom prst="rect">
                      <a:avLst/>
                    </a:prstGeom>
                  </pic:spPr>
                </pic:pic>
              </a:graphicData>
            </a:graphic>
          </wp:anchor>
        </w:drawing>
      </w:r>
      <w:r>
        <w:rPr>
          <w:w w:val="105"/>
          <w:sz w:val="22"/>
          <w:u w:val="single"/>
        </w:rPr>
        <w:t>(l)(A) </w:t>
      </w:r>
      <w:r>
        <w:rPr>
          <w:rFonts w:ascii="Arial"/>
          <w:w w:val="105"/>
          <w:sz w:val="22"/>
          <w:u w:val="single"/>
        </w:rPr>
        <w:t>If, </w:t>
      </w:r>
      <w:r>
        <w:rPr>
          <w:w w:val="105"/>
          <w:sz w:val="22"/>
          <w:u w:val="single"/>
        </w:rPr>
        <w:t>after an evidentiary hearing, the Council intends to revoke a law enforcement officer's certification due to its finding that the officer committed unprofessional conduct, the Council shall issue a decision to that</w:t>
      </w:r>
    </w:p>
    <w:p>
      <w:pPr>
        <w:pStyle w:val="BodyText"/>
        <w:spacing w:before="6"/>
        <w:rPr>
          <w:sz w:val="21"/>
        </w:rPr>
      </w:pPr>
    </w:p>
    <w:p>
      <w:pPr>
        <w:spacing w:line="501" w:lineRule="auto" w:before="0"/>
        <w:ind w:left="699" w:right="1073" w:firstLine="826"/>
        <w:jc w:val="both"/>
        <w:rPr>
          <w:sz w:val="22"/>
        </w:rPr>
      </w:pPr>
      <w:r>
        <w:rPr>
          <w:w w:val="105"/>
          <w:sz w:val="22"/>
          <w:u w:val="single"/>
        </w:rPr>
        <w:t>(B) Within 10 business days from the date of that decision, such </w:t>
      </w:r>
      <w:r>
        <w:rPr>
          <w:spacing w:val="-32"/>
          <w:w w:val="105"/>
          <w:sz w:val="22"/>
          <w:u w:val="single"/>
        </w:rPr>
        <w:t>an </w:t>
      </w:r>
      <w:r>
        <w:rPr>
          <w:w w:val="105"/>
          <w:sz w:val="22"/>
          <w:u w:val="single"/>
        </w:rPr>
        <w:t>officer</w:t>
      </w:r>
      <w:r>
        <w:rPr>
          <w:spacing w:val="1"/>
          <w:w w:val="105"/>
          <w:sz w:val="22"/>
          <w:u w:val="single"/>
        </w:rPr>
        <w:t> </w:t>
      </w:r>
      <w:r>
        <w:rPr>
          <w:w w:val="105"/>
          <w:sz w:val="22"/>
          <w:u w:val="single"/>
        </w:rPr>
        <w:t>may</w:t>
      </w:r>
      <w:r>
        <w:rPr>
          <w:spacing w:val="-16"/>
          <w:w w:val="105"/>
          <w:sz w:val="22"/>
          <w:u w:val="single"/>
        </w:rPr>
        <w:t> </w:t>
      </w:r>
      <w:r>
        <w:rPr>
          <w:w w:val="105"/>
          <w:sz w:val="22"/>
          <w:u w:val="single"/>
        </w:rPr>
        <w:t>voluntarily</w:t>
      </w:r>
      <w:r>
        <w:rPr>
          <w:spacing w:val="-3"/>
          <w:w w:val="105"/>
          <w:sz w:val="22"/>
          <w:u w:val="single"/>
        </w:rPr>
        <w:t> </w:t>
      </w:r>
      <w:r>
        <w:rPr>
          <w:w w:val="105"/>
          <w:sz w:val="22"/>
          <w:u w:val="single"/>
        </w:rPr>
        <w:t>surrender</w:t>
      </w:r>
      <w:r>
        <w:rPr>
          <w:spacing w:val="4"/>
          <w:w w:val="105"/>
          <w:sz w:val="22"/>
          <w:u w:val="single"/>
        </w:rPr>
        <w:t> </w:t>
      </w:r>
      <w:r>
        <w:rPr>
          <w:w w:val="105"/>
          <w:sz w:val="22"/>
          <w:u w:val="single"/>
        </w:rPr>
        <w:t>his</w:t>
      </w:r>
      <w:r>
        <w:rPr>
          <w:spacing w:val="-4"/>
          <w:w w:val="105"/>
          <w:sz w:val="22"/>
          <w:u w:val="single"/>
        </w:rPr>
        <w:t> </w:t>
      </w:r>
      <w:r>
        <w:rPr>
          <w:w w:val="105"/>
          <w:sz w:val="22"/>
          <w:u w:val="single"/>
        </w:rPr>
        <w:t>or</w:t>
      </w:r>
      <w:r>
        <w:rPr>
          <w:spacing w:val="-8"/>
          <w:w w:val="105"/>
          <w:sz w:val="22"/>
          <w:u w:val="single"/>
        </w:rPr>
        <w:t> </w:t>
      </w:r>
      <w:r>
        <w:rPr>
          <w:w w:val="105"/>
          <w:sz w:val="22"/>
          <w:u w:val="single"/>
        </w:rPr>
        <w:t>her</w:t>
      </w:r>
      <w:r>
        <w:rPr>
          <w:spacing w:val="-9"/>
          <w:w w:val="105"/>
          <w:sz w:val="22"/>
          <w:u w:val="single"/>
        </w:rPr>
        <w:t> </w:t>
      </w:r>
      <w:r>
        <w:rPr>
          <w:w w:val="105"/>
          <w:sz w:val="22"/>
          <w:u w:val="single"/>
        </w:rPr>
        <w:t>certification</w:t>
      </w:r>
      <w:r>
        <w:rPr>
          <w:spacing w:val="3"/>
          <w:w w:val="105"/>
          <w:sz w:val="22"/>
          <w:u w:val="single"/>
        </w:rPr>
        <w:t> </w:t>
      </w:r>
      <w:r>
        <w:rPr>
          <w:w w:val="105"/>
          <w:sz w:val="22"/>
          <w:u w:val="single"/>
        </w:rPr>
        <w:t>if</w:t>
      </w:r>
      <w:r>
        <w:rPr>
          <w:spacing w:val="-9"/>
          <w:w w:val="105"/>
          <w:sz w:val="22"/>
          <w:u w:val="single"/>
        </w:rPr>
        <w:t> </w:t>
      </w:r>
      <w:r>
        <w:rPr>
          <w:w w:val="105"/>
          <w:sz w:val="22"/>
          <w:u w:val="single"/>
        </w:rPr>
        <w:t>there</w:t>
      </w:r>
      <w:r>
        <w:rPr>
          <w:spacing w:val="-2"/>
          <w:w w:val="105"/>
          <w:sz w:val="22"/>
          <w:u w:val="single"/>
        </w:rPr>
        <w:t> </w:t>
      </w:r>
      <w:r>
        <w:rPr>
          <w:w w:val="105"/>
          <w:sz w:val="22"/>
          <w:u w:val="single"/>
        </w:rPr>
        <w:t>is</w:t>
      </w:r>
      <w:r>
        <w:rPr>
          <w:spacing w:val="-9"/>
          <w:w w:val="105"/>
          <w:sz w:val="22"/>
          <w:u w:val="single"/>
        </w:rPr>
        <w:t> </w:t>
      </w:r>
      <w:r>
        <w:rPr>
          <w:w w:val="105"/>
          <w:sz w:val="22"/>
          <w:u w:val="single"/>
        </w:rPr>
        <w:t>a</w:t>
      </w:r>
      <w:r>
        <w:rPr>
          <w:spacing w:val="-9"/>
          <w:w w:val="105"/>
          <w:sz w:val="22"/>
          <w:u w:val="single"/>
        </w:rPr>
        <w:t> </w:t>
      </w:r>
      <w:r>
        <w:rPr>
          <w:w w:val="105"/>
          <w:sz w:val="22"/>
          <w:u w:val="single"/>
        </w:rPr>
        <w:t>pending labor proceeding related to the Council's unprofessional</w:t>
      </w:r>
      <w:r>
        <w:rPr>
          <w:spacing w:val="-42"/>
          <w:w w:val="105"/>
          <w:sz w:val="22"/>
          <w:u w:val="single"/>
        </w:rPr>
        <w:t> </w:t>
      </w:r>
      <w:r>
        <w:rPr>
          <w:w w:val="105"/>
          <w:sz w:val="22"/>
          <w:u w:val="single"/>
        </w:rPr>
        <w:t>conduct findings.</w:t>
      </w:r>
    </w:p>
    <w:p>
      <w:pPr>
        <w:spacing w:line="504" w:lineRule="auto" w:before="11"/>
        <w:ind w:left="678" w:right="835" w:firstLine="816"/>
        <w:jc w:val="left"/>
        <w:rPr>
          <w:sz w:val="22"/>
        </w:rPr>
      </w:pPr>
      <w:r>
        <w:rPr>
          <w:w w:val="105"/>
          <w:sz w:val="22"/>
          <w:u w:val="single"/>
        </w:rPr>
        <w:t>{C) A voluntary surrender of an officer's certification shall remain in effect until the labor proceeding and all appeals are finally adjudicated or until the officer requests a final sanction hearing, whichever occurs first, and thereafter until the Council's final sanction hearing on the matter. At that hearing, the Council may modify its findings and decision on the basis of additional evidence, but shall not be bound by any outcome of the labor proceeding.</w:t>
      </w:r>
    </w:p>
    <w:p>
      <w:pPr>
        <w:spacing w:after="0" w:line="504" w:lineRule="auto"/>
        <w:jc w:val="left"/>
        <w:rPr>
          <w:sz w:val="22"/>
        </w:rPr>
        <w:sectPr>
          <w:type w:val="continuous"/>
          <w:pgSz w:w="12240" w:h="15820"/>
          <w:pgMar w:top="320" w:bottom="280" w:left="1720" w:right="1720"/>
        </w:sectPr>
      </w:pPr>
    </w:p>
    <w:p>
      <w:pPr>
        <w:pStyle w:val="BodyText"/>
        <w:spacing w:before="6"/>
        <w:rPr>
          <w:sz w:val="21"/>
        </w:rPr>
      </w:pPr>
    </w:p>
    <w:p>
      <w:pPr>
        <w:spacing w:after="0"/>
        <w:rPr>
          <w:sz w:val="21"/>
        </w:rPr>
        <w:sectPr>
          <w:footerReference w:type="default" r:id="rId54"/>
          <w:pgSz w:w="12240" w:h="15820"/>
          <w:pgMar w:footer="1143" w:header="0" w:top="1500" w:bottom="1340" w:left="1720" w:right="1720"/>
        </w:sectPr>
      </w:pPr>
    </w:p>
    <w:p>
      <w:pPr>
        <w:spacing w:before="91"/>
        <w:ind w:left="721" w:right="0" w:firstLine="0"/>
        <w:jc w:val="left"/>
        <w:rPr>
          <w:sz w:val="21"/>
        </w:rPr>
      </w:pPr>
      <w:r>
        <w:rPr>
          <w:w w:val="110"/>
          <w:sz w:val="21"/>
        </w:rPr>
        <w:t>No.</w:t>
      </w:r>
      <w:r>
        <w:rPr>
          <w:spacing w:val="-8"/>
          <w:w w:val="110"/>
          <w:sz w:val="21"/>
        </w:rPr>
        <w:t> </w:t>
      </w:r>
      <w:r>
        <w:rPr>
          <w:w w:val="110"/>
          <w:sz w:val="21"/>
        </w:rPr>
        <w:t>56</w:t>
      </w:r>
    </w:p>
    <w:p>
      <w:pPr>
        <w:spacing w:before="22"/>
        <w:ind w:left="718" w:right="0" w:firstLine="0"/>
        <w:jc w:val="left"/>
        <w:rPr>
          <w:sz w:val="21"/>
        </w:rPr>
      </w:pPr>
      <w:r>
        <w:rPr>
          <w:w w:val="110"/>
          <w:sz w:val="21"/>
        </w:rPr>
        <w:t>2017</w:t>
      </w:r>
    </w:p>
    <w:p>
      <w:pPr>
        <w:spacing w:before="91"/>
        <w:ind w:left="718" w:right="0" w:firstLine="0"/>
        <w:jc w:val="left"/>
        <w:rPr>
          <w:sz w:val="21"/>
        </w:rPr>
      </w:pPr>
      <w:r>
        <w:rPr/>
        <w:br w:type="column"/>
      </w:r>
      <w:r>
        <w:rPr>
          <w:w w:val="115"/>
          <w:sz w:val="21"/>
        </w:rPr>
        <w:t>Page 18 of29</w:t>
      </w:r>
    </w:p>
    <w:p>
      <w:pPr>
        <w:spacing w:after="0"/>
        <w:jc w:val="left"/>
        <w:rPr>
          <w:sz w:val="21"/>
        </w:rPr>
        <w:sectPr>
          <w:type w:val="continuous"/>
          <w:pgSz w:w="12240" w:h="15820"/>
          <w:pgMar w:top="320" w:bottom="280" w:left="1720" w:right="1720"/>
          <w:cols w:num="2" w:equalWidth="0">
            <w:col w:w="1344" w:space="4648"/>
            <w:col w:w="2808"/>
          </w:cols>
        </w:sectPr>
      </w:pPr>
    </w:p>
    <w:p>
      <w:pPr>
        <w:pStyle w:val="BodyText"/>
        <w:spacing w:before="10"/>
        <w:rPr>
          <w:sz w:val="15"/>
        </w:rPr>
      </w:pPr>
    </w:p>
    <w:p>
      <w:pPr>
        <w:spacing w:line="520" w:lineRule="auto" w:before="93"/>
        <w:ind w:left="710" w:right="1129" w:firstLine="551"/>
        <w:jc w:val="left"/>
        <w:rPr>
          <w:sz w:val="21"/>
        </w:rPr>
      </w:pPr>
      <w:r>
        <w:rPr>
          <w:w w:val="105"/>
          <w:sz w:val="21"/>
          <w:u w:val="single"/>
        </w:rPr>
        <w:t>(2) </w:t>
      </w:r>
      <w:r>
        <w:rPr>
          <w:rFonts w:ascii="Arial"/>
          <w:w w:val="105"/>
          <w:sz w:val="22"/>
          <w:u w:val="single"/>
        </w:rPr>
        <w:t>If </w:t>
      </w:r>
      <w:r>
        <w:rPr>
          <w:w w:val="105"/>
          <w:sz w:val="21"/>
          <w:u w:val="single"/>
        </w:rPr>
        <w:t>an officer fails to voluntarily surrender his or her certification </w:t>
      </w:r>
      <w:r>
        <w:rPr>
          <w:spacing w:val="-66"/>
          <w:w w:val="105"/>
          <w:sz w:val="21"/>
          <w:u w:val="single"/>
        </w:rPr>
        <w:t>in</w:t>
      </w:r>
      <w:r>
        <w:rPr>
          <w:spacing w:val="51"/>
          <w:w w:val="105"/>
          <w:sz w:val="21"/>
          <w:u w:val="single"/>
        </w:rPr>
        <w:t> </w:t>
      </w:r>
      <w:r>
        <w:rPr>
          <w:w w:val="105"/>
          <w:sz w:val="21"/>
          <w:u w:val="single"/>
        </w:rPr>
        <w:t>accordance with subdivision (1) of this subsection, the Council's original </w:t>
      </w:r>
      <w:r>
        <w:rPr>
          <w:w w:val="105"/>
          <w:sz w:val="21"/>
          <w:u w:val="thick"/>
        </w:rPr>
        <w:t>findings  and decision shall  take effect.</w:t>
      </w:r>
    </w:p>
    <w:p>
      <w:pPr>
        <w:spacing w:line="525" w:lineRule="auto" w:before="18"/>
        <w:ind w:left="1502" w:right="964" w:hanging="796"/>
        <w:jc w:val="left"/>
        <w:rPr>
          <w:sz w:val="21"/>
        </w:rPr>
      </w:pPr>
      <w:r>
        <w:rPr>
          <w:w w:val="105"/>
          <w:sz w:val="21"/>
          <w:u w:val="single"/>
        </w:rPr>
        <w:t>§ 2407. LIMITATION ON COUNCIL SANCTIONS; FIRST OFFENSE OF CATEGORY  B CONDUCT</w:t>
      </w:r>
    </w:p>
    <w:p>
      <w:pPr>
        <w:spacing w:line="520" w:lineRule="auto" w:before="4"/>
        <w:ind w:left="697" w:right="1129" w:firstLine="260"/>
        <w:jc w:val="left"/>
        <w:rPr>
          <w:sz w:val="21"/>
        </w:rPr>
      </w:pPr>
      <w:r>
        <w:rPr>
          <w:w w:val="105"/>
          <w:sz w:val="21"/>
          <w:u w:val="single"/>
        </w:rPr>
        <w:t>{a) Category B conduct; first offense.  </w:t>
      </w:r>
      <w:r>
        <w:rPr>
          <w:rFonts w:ascii="Arial"/>
          <w:w w:val="105"/>
          <w:sz w:val="22"/>
          <w:u w:val="single"/>
        </w:rPr>
        <w:t>If  </w:t>
      </w:r>
      <w:r>
        <w:rPr>
          <w:w w:val="105"/>
          <w:sz w:val="21"/>
          <w:u w:val="single"/>
        </w:rPr>
        <w:t>a law enforcement  agency  conducts a valid investigation of a complaint alleging that a law enforcement officer  committed  a first offense  of Category B conduct, the Council shall </w:t>
      </w:r>
      <w:r>
        <w:rPr>
          <w:spacing w:val="-52"/>
          <w:w w:val="105"/>
          <w:sz w:val="21"/>
          <w:u w:val="single"/>
        </w:rPr>
        <w:t>take                   </w:t>
      </w:r>
      <w:r>
        <w:rPr>
          <w:w w:val="105"/>
          <w:sz w:val="21"/>
          <w:u w:val="single"/>
        </w:rPr>
        <w:t>no</w:t>
      </w:r>
      <w:r>
        <w:rPr>
          <w:spacing w:val="25"/>
          <w:w w:val="105"/>
          <w:sz w:val="21"/>
          <w:u w:val="single"/>
        </w:rPr>
        <w:t> </w:t>
      </w:r>
      <w:r>
        <w:rPr>
          <w:w w:val="105"/>
          <w:sz w:val="21"/>
          <w:u w:val="single"/>
        </w:rPr>
        <w:t>action.</w:t>
      </w:r>
    </w:p>
    <w:p>
      <w:pPr>
        <w:spacing w:line="525" w:lineRule="auto" w:before="14"/>
        <w:ind w:left="685" w:right="835" w:firstLine="278"/>
        <w:jc w:val="left"/>
        <w:rPr>
          <w:sz w:val="21"/>
        </w:rPr>
      </w:pPr>
      <w:r>
        <w:rPr>
          <w:w w:val="110"/>
          <w:sz w:val="21"/>
          <w:u w:val="single"/>
        </w:rPr>
        <w:t>(b) "Offense" defined. As used in this section, an "offense" means any </w:t>
      </w:r>
      <w:r>
        <w:rPr>
          <w:w w:val="110"/>
          <w:sz w:val="21"/>
          <w:u w:val="thick"/>
        </w:rPr>
        <w:t>offense committed by a law enforcement officer during the course of his or </w:t>
      </w:r>
      <w:r>
        <w:rPr>
          <w:spacing w:val="-52"/>
          <w:w w:val="110"/>
          <w:sz w:val="21"/>
          <w:u w:val="thick"/>
        </w:rPr>
        <w:t>her </w:t>
      </w:r>
      <w:r>
        <w:rPr>
          <w:w w:val="110"/>
          <w:sz w:val="21"/>
          <w:u w:val="thick"/>
        </w:rPr>
        <w:t>certification, and includes any offenses committed during employment at a </w:t>
      </w:r>
      <w:r>
        <w:rPr>
          <w:w w:val="110"/>
          <w:sz w:val="21"/>
          <w:u w:val="single"/>
        </w:rPr>
        <w:t>previous law enforcement agency.</w:t>
      </w:r>
    </w:p>
    <w:p>
      <w:pPr>
        <w:spacing w:before="14"/>
        <w:ind w:left="683" w:right="0" w:firstLine="0"/>
        <w:jc w:val="left"/>
        <w:rPr>
          <w:sz w:val="21"/>
        </w:rPr>
      </w:pPr>
      <w:r>
        <w:rPr>
          <w:w w:val="110"/>
          <w:sz w:val="21"/>
          <w:u w:val="single"/>
        </w:rPr>
        <w:t>§ 2408.  INVALID INVESTIGATIONS</w:t>
      </w:r>
    </w:p>
    <w:p>
      <w:pPr>
        <w:pStyle w:val="BodyText"/>
        <w:spacing w:before="10"/>
      </w:pPr>
    </w:p>
    <w:p>
      <w:pPr>
        <w:spacing w:line="525" w:lineRule="auto" w:before="0"/>
        <w:ind w:left="672" w:right="1080" w:firstLine="278"/>
        <w:jc w:val="left"/>
        <w:rPr>
          <w:sz w:val="21"/>
        </w:rPr>
      </w:pPr>
      <w:r>
        <w:rPr>
          <w:w w:val="110"/>
          <w:sz w:val="21"/>
          <w:u w:val="single"/>
        </w:rPr>
        <w:t>Nothing in this subchapter shall prohibit the Council from causing a complaint to be investigated or taking disciplinary action on an officer's certification if the Council determines that a law enforcement agency's investigation of the officer's conduct did not constitute a valid investigation</w:t>
      </w:r>
      <w:r>
        <w:rPr>
          <w:w w:val="110"/>
          <w:sz w:val="21"/>
        </w:rPr>
        <w:t>.</w:t>
      </w:r>
    </w:p>
    <w:p>
      <w:pPr>
        <w:spacing w:before="14"/>
        <w:ind w:left="668" w:right="0" w:firstLine="0"/>
        <w:jc w:val="left"/>
        <w:rPr>
          <w:sz w:val="21"/>
        </w:rPr>
      </w:pPr>
      <w:r>
        <w:rPr>
          <w:w w:val="110"/>
          <w:sz w:val="21"/>
          <w:u w:val="single"/>
        </w:rPr>
        <w:t>§ 2409.  ACCESSIBILITY AND CONFIDENTIALITY</w:t>
      </w:r>
    </w:p>
    <w:p>
      <w:pPr>
        <w:pStyle w:val="BodyText"/>
        <w:spacing w:before="10"/>
      </w:pPr>
    </w:p>
    <w:p>
      <w:pPr>
        <w:pStyle w:val="ListParagraph"/>
        <w:numPr>
          <w:ilvl w:val="0"/>
          <w:numId w:val="24"/>
        </w:numPr>
        <w:tabs>
          <w:tab w:pos="1304" w:val="left" w:leader="none"/>
        </w:tabs>
        <w:spacing w:line="528" w:lineRule="auto" w:before="0" w:after="0"/>
        <w:ind w:left="653" w:right="936" w:firstLine="282"/>
        <w:jc w:val="left"/>
        <w:rPr>
          <w:sz w:val="21"/>
        </w:rPr>
      </w:pPr>
      <w:r>
        <w:rPr>
          <w:w w:val="105"/>
          <w:sz w:val="21"/>
          <w:u w:val="single"/>
        </w:rPr>
        <w:t>It is the purpose of this section both to protect the reputation of law enforcement officers from public disclosure of unwarranted  complaints  </w:t>
      </w:r>
      <w:r>
        <w:rPr>
          <w:spacing w:val="-38"/>
          <w:w w:val="105"/>
          <w:sz w:val="21"/>
          <w:u w:val="single"/>
        </w:rPr>
        <w:t>against </w:t>
      </w:r>
      <w:r>
        <w:rPr>
          <w:w w:val="105"/>
          <w:sz w:val="21"/>
          <w:u w:val="single"/>
        </w:rPr>
        <w:t>them and to fulfill  the public's  right to know  of any action taken against a   </w:t>
      </w:r>
      <w:r>
        <w:rPr>
          <w:spacing w:val="6"/>
          <w:w w:val="105"/>
          <w:sz w:val="21"/>
          <w:u w:val="single"/>
        </w:rPr>
        <w:t> </w:t>
      </w:r>
      <w:r>
        <w:rPr>
          <w:w w:val="105"/>
          <w:sz w:val="21"/>
          <w:u w:val="single"/>
        </w:rPr>
        <w:t>law</w:t>
      </w:r>
    </w:p>
    <w:p>
      <w:pPr>
        <w:spacing w:after="0" w:line="528" w:lineRule="auto"/>
        <w:jc w:val="left"/>
        <w:rPr>
          <w:sz w:val="21"/>
        </w:rPr>
        <w:sectPr>
          <w:type w:val="continuous"/>
          <w:pgSz w:w="12240" w:h="15820"/>
          <w:pgMar w:top="320" w:bottom="280" w:left="1720" w:right="1720"/>
        </w:sectPr>
      </w:pPr>
    </w:p>
    <w:p>
      <w:pPr>
        <w:pStyle w:val="BodyText"/>
        <w:rPr>
          <w:sz w:val="14"/>
        </w:rPr>
      </w:pPr>
    </w:p>
    <w:p>
      <w:pPr>
        <w:spacing w:after="0"/>
        <w:rPr>
          <w:sz w:val="14"/>
        </w:rPr>
        <w:sectPr>
          <w:pgSz w:w="12240" w:h="15820"/>
          <w:pgMar w:header="0" w:footer="1143" w:top="1500" w:bottom="1420" w:left="1720" w:right="1720"/>
        </w:sectPr>
      </w:pPr>
    </w:p>
    <w:p>
      <w:pPr>
        <w:spacing w:before="91"/>
        <w:ind w:left="706" w:right="0" w:firstLine="0"/>
        <w:jc w:val="left"/>
        <w:rPr>
          <w:sz w:val="21"/>
        </w:rPr>
      </w:pPr>
      <w:r>
        <w:rPr>
          <w:w w:val="105"/>
          <w:sz w:val="21"/>
        </w:rPr>
        <w:t>No. 56</w:t>
      </w:r>
    </w:p>
    <w:p>
      <w:pPr>
        <w:spacing w:before="22"/>
        <w:ind w:left="704" w:right="0" w:firstLine="0"/>
        <w:jc w:val="left"/>
        <w:rPr>
          <w:sz w:val="21"/>
        </w:rPr>
      </w:pPr>
      <w:r>
        <w:rPr>
          <w:w w:val="110"/>
          <w:sz w:val="21"/>
        </w:rPr>
        <w:t>2017</w:t>
      </w:r>
    </w:p>
    <w:p>
      <w:pPr>
        <w:spacing w:before="91"/>
        <w:ind w:left="704" w:right="0" w:firstLine="0"/>
        <w:jc w:val="left"/>
        <w:rPr>
          <w:sz w:val="21"/>
        </w:rPr>
      </w:pPr>
      <w:r>
        <w:rPr/>
        <w:br w:type="column"/>
      </w:r>
      <w:r>
        <w:rPr>
          <w:w w:val="115"/>
          <w:sz w:val="21"/>
        </w:rPr>
        <w:t>Page 19 of29</w:t>
      </w:r>
    </w:p>
    <w:p>
      <w:pPr>
        <w:spacing w:after="0"/>
        <w:jc w:val="left"/>
        <w:rPr>
          <w:sz w:val="21"/>
        </w:rPr>
        <w:sectPr>
          <w:type w:val="continuous"/>
          <w:pgSz w:w="12240" w:h="15820"/>
          <w:pgMar w:top="320" w:bottom="280" w:left="1720" w:right="1720"/>
          <w:cols w:num="2" w:equalWidth="0">
            <w:col w:w="1320" w:space="4671"/>
            <w:col w:w="2809"/>
          </w:cols>
        </w:sectPr>
      </w:pPr>
    </w:p>
    <w:p>
      <w:pPr>
        <w:pStyle w:val="BodyText"/>
        <w:spacing w:before="4"/>
        <w:rPr>
          <w:sz w:val="17"/>
        </w:rPr>
      </w:pPr>
    </w:p>
    <w:p>
      <w:pPr>
        <w:spacing w:line="525" w:lineRule="auto" w:before="92"/>
        <w:ind w:left="698" w:right="1832" w:firstLine="2"/>
        <w:jc w:val="left"/>
        <w:rPr>
          <w:sz w:val="21"/>
        </w:rPr>
      </w:pPr>
      <w:r>
        <w:rPr>
          <w:w w:val="110"/>
          <w:sz w:val="21"/>
          <w:u w:val="single"/>
        </w:rPr>
        <w:t>enforcement officer when that action is based on a determination of unprofessional conduct.</w:t>
      </w:r>
    </w:p>
    <w:p>
      <w:pPr>
        <w:pStyle w:val="ListParagraph"/>
        <w:numPr>
          <w:ilvl w:val="0"/>
          <w:numId w:val="24"/>
        </w:numPr>
        <w:tabs>
          <w:tab w:pos="1346" w:val="left" w:leader="none"/>
        </w:tabs>
        <w:spacing w:line="525" w:lineRule="auto" w:before="14" w:after="0"/>
        <w:ind w:left="691" w:right="1125" w:firstLine="273"/>
        <w:jc w:val="left"/>
        <w:rPr>
          <w:sz w:val="21"/>
        </w:rPr>
      </w:pPr>
      <w:r>
        <w:rPr>
          <w:w w:val="105"/>
          <w:sz w:val="21"/>
          <w:u w:val="single"/>
        </w:rPr>
        <w:t>All meetings and hearings of the Council shall be subject to the </w:t>
      </w:r>
      <w:r>
        <w:rPr>
          <w:spacing w:val="-67"/>
          <w:w w:val="105"/>
          <w:sz w:val="21"/>
          <w:u w:val="single"/>
        </w:rPr>
        <w:t>Open</w:t>
      </w:r>
      <w:r>
        <w:rPr>
          <w:spacing w:val="121"/>
          <w:w w:val="105"/>
          <w:sz w:val="21"/>
          <w:u w:val="single"/>
        </w:rPr>
        <w:t> </w:t>
      </w:r>
      <w:r>
        <w:rPr>
          <w:w w:val="105"/>
          <w:sz w:val="21"/>
          <w:u w:val="single"/>
        </w:rPr>
        <w:t>Meeting</w:t>
      </w:r>
      <w:r>
        <w:rPr>
          <w:spacing w:val="41"/>
          <w:w w:val="105"/>
          <w:sz w:val="21"/>
          <w:u w:val="single"/>
        </w:rPr>
        <w:t> </w:t>
      </w:r>
      <w:r>
        <w:rPr>
          <w:w w:val="105"/>
          <w:sz w:val="21"/>
          <w:u w:val="single"/>
        </w:rPr>
        <w:t>Law.</w:t>
      </w:r>
    </w:p>
    <w:p>
      <w:pPr>
        <w:pStyle w:val="ListParagraph"/>
        <w:numPr>
          <w:ilvl w:val="0"/>
          <w:numId w:val="24"/>
        </w:numPr>
        <w:tabs>
          <w:tab w:pos="1327" w:val="left" w:leader="none"/>
        </w:tabs>
        <w:spacing w:line="525" w:lineRule="auto" w:before="14" w:after="0"/>
        <w:ind w:left="674" w:right="1186" w:firstLine="285"/>
        <w:jc w:val="left"/>
        <w:rPr>
          <w:sz w:val="21"/>
        </w:rPr>
      </w:pPr>
      <w:r>
        <w:rPr>
          <w:w w:val="105"/>
          <w:sz w:val="21"/>
          <w:u w:val="single"/>
        </w:rPr>
        <w:t>The Executive Director of the Council shall prepare and maintain a register of all complaints, which shall be open to public inspection and copying, except as may be exempt under the Public  Records Act, and </w:t>
      </w:r>
      <w:r>
        <w:rPr>
          <w:spacing w:val="-49"/>
          <w:w w:val="105"/>
          <w:sz w:val="21"/>
          <w:u w:val="single"/>
        </w:rPr>
        <w:t>which</w:t>
      </w:r>
      <w:r>
        <w:rPr>
          <w:spacing w:val="-43"/>
          <w:w w:val="105"/>
          <w:sz w:val="21"/>
          <w:u w:val="single"/>
        </w:rPr>
        <w:t> </w:t>
      </w:r>
      <w:r>
        <w:rPr>
          <w:w w:val="105"/>
          <w:sz w:val="21"/>
          <w:u w:val="single"/>
        </w:rPr>
        <w:t>shall</w:t>
      </w:r>
      <w:r>
        <w:rPr>
          <w:spacing w:val="37"/>
          <w:w w:val="105"/>
          <w:sz w:val="21"/>
          <w:u w:val="single"/>
        </w:rPr>
        <w:t> </w:t>
      </w:r>
      <w:r>
        <w:rPr>
          <w:w w:val="105"/>
          <w:sz w:val="21"/>
          <w:u w:val="single"/>
        </w:rPr>
        <w:t>show:</w:t>
      </w:r>
    </w:p>
    <w:p>
      <w:pPr>
        <w:pStyle w:val="ListParagraph"/>
        <w:numPr>
          <w:ilvl w:val="1"/>
          <w:numId w:val="24"/>
        </w:numPr>
        <w:tabs>
          <w:tab w:pos="1601" w:val="left" w:leader="none"/>
        </w:tabs>
        <w:spacing w:line="240" w:lineRule="auto" w:before="0" w:after="0"/>
        <w:ind w:left="655" w:right="0" w:firstLine="568"/>
        <w:jc w:val="left"/>
        <w:rPr>
          <w:sz w:val="22"/>
        </w:rPr>
      </w:pPr>
      <w:r>
        <w:rPr>
          <w:w w:val="110"/>
          <w:sz w:val="21"/>
          <w:u w:val="single"/>
        </w:rPr>
        <w:t>with respect to any complaint, the</w:t>
      </w:r>
      <w:r>
        <w:rPr>
          <w:spacing w:val="-42"/>
          <w:w w:val="110"/>
          <w:sz w:val="21"/>
          <w:u w:val="single"/>
        </w:rPr>
        <w:t> </w:t>
      </w:r>
      <w:r>
        <w:rPr>
          <w:w w:val="110"/>
          <w:sz w:val="21"/>
          <w:u w:val="single"/>
        </w:rPr>
        <w:t>following information:</w:t>
      </w:r>
    </w:p>
    <w:p>
      <w:pPr>
        <w:pStyle w:val="BodyText"/>
        <w:spacing w:before="7"/>
      </w:pPr>
    </w:p>
    <w:p>
      <w:pPr>
        <w:pStyle w:val="ListParagraph"/>
        <w:numPr>
          <w:ilvl w:val="2"/>
          <w:numId w:val="24"/>
        </w:numPr>
        <w:tabs>
          <w:tab w:pos="1926" w:val="left" w:leader="none"/>
        </w:tabs>
        <w:spacing w:line="525" w:lineRule="auto" w:before="1" w:after="0"/>
        <w:ind w:left="668" w:right="1253" w:firstLine="824"/>
        <w:jc w:val="left"/>
        <w:rPr>
          <w:sz w:val="21"/>
        </w:rPr>
      </w:pPr>
      <w:r>
        <w:rPr>
          <w:w w:val="110"/>
          <w:sz w:val="21"/>
          <w:u w:val="thick"/>
        </w:rPr>
        <w:t>the date and the nature of the complaint, but not including </w:t>
      </w:r>
      <w:r>
        <w:rPr>
          <w:spacing w:val="-65"/>
          <w:w w:val="110"/>
          <w:sz w:val="21"/>
          <w:u w:val="thick"/>
        </w:rPr>
        <w:t>the</w:t>
      </w:r>
      <w:r>
        <w:rPr>
          <w:spacing w:val="-56"/>
          <w:w w:val="110"/>
          <w:sz w:val="21"/>
          <w:u w:val="thick"/>
        </w:rPr>
        <w:t> </w:t>
      </w:r>
      <w:r>
        <w:rPr>
          <w:w w:val="110"/>
          <w:sz w:val="21"/>
          <w:u w:val="thick"/>
        </w:rPr>
        <w:t>identity of the law enforcement officer;</w:t>
      </w:r>
      <w:r>
        <w:rPr>
          <w:spacing w:val="-27"/>
          <w:w w:val="110"/>
          <w:sz w:val="21"/>
          <w:u w:val="thick"/>
        </w:rPr>
        <w:t> </w:t>
      </w:r>
      <w:r>
        <w:rPr>
          <w:w w:val="110"/>
          <w:sz w:val="21"/>
          <w:u w:val="thick"/>
        </w:rPr>
        <w:t>and</w:t>
      </w:r>
    </w:p>
    <w:p>
      <w:pPr>
        <w:pStyle w:val="ListParagraph"/>
        <w:numPr>
          <w:ilvl w:val="2"/>
          <w:numId w:val="24"/>
        </w:numPr>
        <w:tabs>
          <w:tab w:pos="1907" w:val="left" w:leader="none"/>
        </w:tabs>
        <w:spacing w:line="240" w:lineRule="auto" w:before="14" w:after="0"/>
        <w:ind w:left="1906" w:right="0" w:hanging="419"/>
        <w:jc w:val="left"/>
        <w:rPr>
          <w:sz w:val="21"/>
        </w:rPr>
      </w:pPr>
      <w:r>
        <w:rPr>
          <w:w w:val="110"/>
          <w:sz w:val="21"/>
          <w:u w:val="single"/>
        </w:rPr>
        <w:t>a summary of the completed investigation;</w:t>
      </w:r>
      <w:r>
        <w:rPr>
          <w:spacing w:val="-32"/>
          <w:w w:val="110"/>
          <w:sz w:val="21"/>
          <w:u w:val="single"/>
        </w:rPr>
        <w:t> </w:t>
      </w:r>
      <w:r>
        <w:rPr>
          <w:w w:val="110"/>
          <w:sz w:val="21"/>
          <w:u w:val="single"/>
        </w:rPr>
        <w:t>and</w:t>
      </w:r>
    </w:p>
    <w:p>
      <w:pPr>
        <w:pStyle w:val="BodyText"/>
        <w:spacing w:before="9"/>
      </w:pPr>
    </w:p>
    <w:p>
      <w:pPr>
        <w:pStyle w:val="ListParagraph"/>
        <w:numPr>
          <w:ilvl w:val="1"/>
          <w:numId w:val="24"/>
        </w:numPr>
        <w:tabs>
          <w:tab w:pos="1590" w:val="left" w:leader="none"/>
        </w:tabs>
        <w:spacing w:line="528" w:lineRule="auto" w:before="1" w:after="0"/>
        <w:ind w:left="655" w:right="1392" w:firstLine="554"/>
        <w:jc w:val="left"/>
        <w:rPr>
          <w:sz w:val="21"/>
        </w:rPr>
      </w:pPr>
      <w:r>
        <w:rPr>
          <w:w w:val="110"/>
          <w:sz w:val="21"/>
          <w:u w:val="single"/>
        </w:rPr>
        <w:t>only with respect to a complaint resulting in filing of charges </w:t>
      </w:r>
      <w:r>
        <w:rPr>
          <w:spacing w:val="-64"/>
          <w:w w:val="110"/>
          <w:sz w:val="21"/>
          <w:u w:val="single"/>
        </w:rPr>
        <w:t>or</w:t>
      </w:r>
      <w:r>
        <w:rPr>
          <w:spacing w:val="-56"/>
          <w:w w:val="110"/>
          <w:sz w:val="21"/>
          <w:u w:val="single"/>
        </w:rPr>
        <w:t> </w:t>
      </w:r>
      <w:r>
        <w:rPr>
          <w:w w:val="110"/>
          <w:sz w:val="21"/>
          <w:u w:val="thick"/>
        </w:rPr>
        <w:t>stipulations or the taking of disciplinary action, the following additional </w:t>
      </w:r>
      <w:r>
        <w:rPr>
          <w:w w:val="110"/>
          <w:sz w:val="21"/>
          <w:u w:val="single"/>
        </w:rPr>
        <w:t>information:</w:t>
      </w:r>
    </w:p>
    <w:p>
      <w:pPr>
        <w:pStyle w:val="ListParagraph"/>
        <w:numPr>
          <w:ilvl w:val="2"/>
          <w:numId w:val="24"/>
        </w:numPr>
        <w:tabs>
          <w:tab w:pos="1912" w:val="left" w:leader="none"/>
        </w:tabs>
        <w:spacing w:line="525" w:lineRule="auto" w:before="7" w:after="0"/>
        <w:ind w:left="1473" w:right="1032" w:firstLine="0"/>
        <w:jc w:val="left"/>
        <w:rPr>
          <w:sz w:val="21"/>
        </w:rPr>
      </w:pPr>
      <w:r>
        <w:rPr>
          <w:w w:val="110"/>
          <w:sz w:val="21"/>
          <w:u w:val="single"/>
        </w:rPr>
        <w:t>the name and business addresses of the law enforcement </w:t>
      </w:r>
      <w:r>
        <w:rPr>
          <w:spacing w:val="-57"/>
          <w:w w:val="110"/>
          <w:sz w:val="21"/>
          <w:u w:val="single"/>
        </w:rPr>
        <w:t>officer; </w:t>
      </w:r>
      <w:r>
        <w:rPr>
          <w:w w:val="110"/>
          <w:sz w:val="21"/>
          <w:u w:val="single"/>
        </w:rPr>
        <w:t>(B) formal charges, provided that they have been served or</w:t>
      </w:r>
      <w:r>
        <w:rPr>
          <w:spacing w:val="-29"/>
          <w:w w:val="110"/>
          <w:sz w:val="21"/>
          <w:u w:val="single"/>
        </w:rPr>
        <w:t> </w:t>
      </w:r>
      <w:r>
        <w:rPr>
          <w:w w:val="110"/>
          <w:sz w:val="21"/>
          <w:u w:val="single"/>
        </w:rPr>
        <w:t>a</w:t>
      </w:r>
    </w:p>
    <w:p>
      <w:pPr>
        <w:spacing w:before="14"/>
        <w:ind w:left="644" w:right="0" w:firstLine="0"/>
        <w:jc w:val="left"/>
        <w:rPr>
          <w:sz w:val="21"/>
        </w:rPr>
      </w:pPr>
      <w:r>
        <w:rPr>
          <w:w w:val="105"/>
          <w:sz w:val="21"/>
          <w:u w:val="thick"/>
        </w:rPr>
        <w:t>reasonable  effort to serve them has been   made;</w:t>
      </w:r>
    </w:p>
    <w:p>
      <w:pPr>
        <w:pStyle w:val="BodyText"/>
        <w:spacing w:before="3"/>
        <w:rPr>
          <w:sz w:val="25"/>
        </w:rPr>
      </w:pPr>
    </w:p>
    <w:p>
      <w:pPr>
        <w:pStyle w:val="ListParagraph"/>
        <w:numPr>
          <w:ilvl w:val="0"/>
          <w:numId w:val="25"/>
        </w:numPr>
        <w:tabs>
          <w:tab w:pos="1888" w:val="left" w:leader="none"/>
        </w:tabs>
        <w:spacing w:line="240" w:lineRule="auto" w:before="1" w:after="0"/>
        <w:ind w:left="634" w:right="0" w:firstLine="829"/>
        <w:jc w:val="left"/>
        <w:rPr>
          <w:sz w:val="21"/>
        </w:rPr>
      </w:pPr>
      <w:r>
        <w:rPr>
          <w:w w:val="110"/>
          <w:sz w:val="21"/>
          <w:u w:val="single"/>
        </w:rPr>
        <w:t>the</w:t>
      </w:r>
      <w:r>
        <w:rPr>
          <w:spacing w:val="-9"/>
          <w:w w:val="110"/>
          <w:sz w:val="21"/>
          <w:u w:val="single"/>
        </w:rPr>
        <w:t> </w:t>
      </w:r>
      <w:r>
        <w:rPr>
          <w:w w:val="110"/>
          <w:sz w:val="21"/>
          <w:u w:val="single"/>
        </w:rPr>
        <w:t>findings,</w:t>
      </w:r>
      <w:r>
        <w:rPr>
          <w:spacing w:val="-2"/>
          <w:w w:val="110"/>
          <w:sz w:val="21"/>
          <w:u w:val="single"/>
        </w:rPr>
        <w:t> </w:t>
      </w:r>
      <w:r>
        <w:rPr>
          <w:w w:val="110"/>
          <w:sz w:val="21"/>
          <w:u w:val="single"/>
        </w:rPr>
        <w:t>conclusions,</w:t>
      </w:r>
      <w:r>
        <w:rPr>
          <w:spacing w:val="-4"/>
          <w:w w:val="110"/>
          <w:sz w:val="21"/>
          <w:u w:val="single"/>
        </w:rPr>
        <w:t> </w:t>
      </w:r>
      <w:r>
        <w:rPr>
          <w:w w:val="110"/>
          <w:sz w:val="21"/>
          <w:u w:val="single"/>
        </w:rPr>
        <w:t>and</w:t>
      </w:r>
      <w:r>
        <w:rPr>
          <w:spacing w:val="-7"/>
          <w:w w:val="110"/>
          <w:sz w:val="21"/>
          <w:u w:val="single"/>
        </w:rPr>
        <w:t> </w:t>
      </w:r>
      <w:r>
        <w:rPr>
          <w:w w:val="110"/>
          <w:sz w:val="21"/>
          <w:u w:val="single"/>
        </w:rPr>
        <w:t>order</w:t>
      </w:r>
      <w:r>
        <w:rPr>
          <w:spacing w:val="-9"/>
          <w:w w:val="110"/>
          <w:sz w:val="21"/>
          <w:u w:val="single"/>
        </w:rPr>
        <w:t> </w:t>
      </w:r>
      <w:r>
        <w:rPr>
          <w:w w:val="110"/>
          <w:sz w:val="21"/>
          <w:u w:val="single"/>
        </w:rPr>
        <w:t>of</w:t>
      </w:r>
      <w:r>
        <w:rPr>
          <w:spacing w:val="-9"/>
          <w:w w:val="110"/>
          <w:sz w:val="21"/>
          <w:u w:val="single"/>
        </w:rPr>
        <w:t> </w:t>
      </w:r>
      <w:r>
        <w:rPr>
          <w:w w:val="110"/>
          <w:sz w:val="21"/>
          <w:u w:val="single"/>
        </w:rPr>
        <w:t>the</w:t>
      </w:r>
      <w:r>
        <w:rPr>
          <w:spacing w:val="-9"/>
          <w:w w:val="110"/>
          <w:sz w:val="21"/>
          <w:u w:val="single"/>
        </w:rPr>
        <w:t> </w:t>
      </w:r>
      <w:r>
        <w:rPr>
          <w:w w:val="110"/>
          <w:sz w:val="21"/>
          <w:u w:val="single"/>
        </w:rPr>
        <w:t>Council;</w:t>
      </w:r>
    </w:p>
    <w:p>
      <w:pPr>
        <w:pStyle w:val="BodyText"/>
        <w:spacing w:before="10"/>
      </w:pPr>
    </w:p>
    <w:p>
      <w:pPr>
        <w:pStyle w:val="ListParagraph"/>
        <w:numPr>
          <w:ilvl w:val="0"/>
          <w:numId w:val="25"/>
        </w:numPr>
        <w:tabs>
          <w:tab w:pos="1898" w:val="left" w:leader="none"/>
        </w:tabs>
        <w:spacing w:line="530" w:lineRule="auto" w:before="0" w:after="0"/>
        <w:ind w:left="634" w:right="1136" w:firstLine="829"/>
        <w:jc w:val="left"/>
        <w:rPr>
          <w:sz w:val="21"/>
        </w:rPr>
      </w:pPr>
      <w:r>
        <w:rPr>
          <w:w w:val="105"/>
          <w:sz w:val="21"/>
          <w:u w:val="single"/>
        </w:rPr>
        <w:t>the transcript of the hearing, if one has been made, and </w:t>
      </w:r>
      <w:r>
        <w:rPr>
          <w:spacing w:val="-61"/>
          <w:w w:val="105"/>
          <w:sz w:val="21"/>
          <w:u w:val="single"/>
        </w:rPr>
        <w:t>exhibits</w:t>
      </w:r>
      <w:r>
        <w:rPr>
          <w:spacing w:val="78"/>
          <w:w w:val="105"/>
          <w:sz w:val="21"/>
          <w:u w:val="single"/>
        </w:rPr>
        <w:t> </w:t>
      </w:r>
      <w:r>
        <w:rPr>
          <w:w w:val="105"/>
          <w:sz w:val="21"/>
          <w:u w:val="thick"/>
        </w:rPr>
        <w:t>admitted  at the</w:t>
      </w:r>
      <w:r>
        <w:rPr>
          <w:spacing w:val="28"/>
          <w:w w:val="105"/>
          <w:sz w:val="21"/>
          <w:u w:val="thick"/>
        </w:rPr>
        <w:t> </w:t>
      </w:r>
      <w:r>
        <w:rPr>
          <w:w w:val="105"/>
          <w:sz w:val="21"/>
          <w:u w:val="thick"/>
        </w:rPr>
        <w:t>hearing;</w:t>
      </w:r>
    </w:p>
    <w:p>
      <w:pPr>
        <w:spacing w:after="0" w:line="530" w:lineRule="auto"/>
        <w:jc w:val="left"/>
        <w:rPr>
          <w:sz w:val="21"/>
        </w:rPr>
        <w:sectPr>
          <w:type w:val="continuous"/>
          <w:pgSz w:w="12240" w:h="15820"/>
          <w:pgMar w:top="320" w:bottom="280" w:left="1720" w:right="1720"/>
        </w:sectPr>
      </w:pPr>
    </w:p>
    <w:p>
      <w:pPr>
        <w:pStyle w:val="BodyText"/>
        <w:spacing w:before="1"/>
        <w:rPr>
          <w:sz w:val="21"/>
        </w:rPr>
      </w:pPr>
    </w:p>
    <w:p>
      <w:pPr>
        <w:spacing w:after="0"/>
        <w:rPr>
          <w:sz w:val="21"/>
        </w:rPr>
        <w:sectPr>
          <w:pgSz w:w="12240" w:h="15820"/>
          <w:pgMar w:header="0" w:footer="1143" w:top="1500" w:bottom="1340" w:left="1720" w:right="1720"/>
        </w:sectPr>
      </w:pPr>
    </w:p>
    <w:p>
      <w:pPr>
        <w:spacing w:before="91"/>
        <w:ind w:left="735" w:right="0" w:firstLine="0"/>
        <w:jc w:val="left"/>
        <w:rPr>
          <w:sz w:val="21"/>
        </w:rPr>
      </w:pPr>
      <w:r>
        <w:rPr>
          <w:w w:val="105"/>
          <w:sz w:val="21"/>
        </w:rPr>
        <w:t>No. 56</w:t>
      </w:r>
    </w:p>
    <w:p>
      <w:pPr>
        <w:spacing w:before="21"/>
        <w:ind w:left="737" w:right="0" w:firstLine="0"/>
        <w:jc w:val="left"/>
        <w:rPr>
          <w:sz w:val="21"/>
        </w:rPr>
      </w:pPr>
      <w:r>
        <w:rPr>
          <w:w w:val="105"/>
          <w:sz w:val="21"/>
        </w:rPr>
        <w:t>2017</w:t>
      </w:r>
    </w:p>
    <w:p>
      <w:pPr>
        <w:spacing w:before="91"/>
        <w:ind w:left="735" w:right="0" w:firstLine="0"/>
        <w:jc w:val="left"/>
        <w:rPr>
          <w:sz w:val="21"/>
        </w:rPr>
      </w:pPr>
      <w:r>
        <w:rPr/>
        <w:br w:type="column"/>
      </w:r>
      <w:r>
        <w:rPr>
          <w:w w:val="115"/>
          <w:sz w:val="21"/>
        </w:rPr>
        <w:t>Page 20 of29</w:t>
      </w:r>
    </w:p>
    <w:p>
      <w:pPr>
        <w:spacing w:after="0"/>
        <w:jc w:val="left"/>
        <w:rPr>
          <w:sz w:val="21"/>
        </w:rPr>
        <w:sectPr>
          <w:type w:val="continuous"/>
          <w:pgSz w:w="12240" w:h="15820"/>
          <w:pgMar w:top="320" w:bottom="280" w:left="1720" w:right="1720"/>
          <w:cols w:num="2" w:equalWidth="0">
            <w:col w:w="1358" w:space="4636"/>
            <w:col w:w="2806"/>
          </w:cols>
        </w:sectPr>
      </w:pPr>
    </w:p>
    <w:p>
      <w:pPr>
        <w:pStyle w:val="BodyText"/>
        <w:spacing w:before="10"/>
        <w:rPr>
          <w:sz w:val="16"/>
        </w:rPr>
      </w:pPr>
    </w:p>
    <w:p>
      <w:pPr>
        <w:pStyle w:val="ListParagraph"/>
        <w:numPr>
          <w:ilvl w:val="0"/>
          <w:numId w:val="25"/>
        </w:numPr>
        <w:tabs>
          <w:tab w:pos="1955" w:val="left" w:leader="none"/>
        </w:tabs>
        <w:spacing w:line="240" w:lineRule="auto" w:before="91" w:after="0"/>
        <w:ind w:left="1954" w:right="0" w:hanging="413"/>
        <w:jc w:val="left"/>
        <w:rPr>
          <w:rFonts w:ascii="Arial"/>
          <w:sz w:val="20"/>
        </w:rPr>
      </w:pPr>
      <w:r>
        <w:rPr>
          <w:w w:val="110"/>
          <w:sz w:val="21"/>
          <w:u w:val="single"/>
        </w:rPr>
        <w:t>anystipulation filed with the Council;</w:t>
      </w:r>
      <w:r>
        <w:rPr>
          <w:spacing w:val="32"/>
          <w:w w:val="110"/>
          <w:sz w:val="21"/>
          <w:u w:val="single"/>
        </w:rPr>
        <w:t> </w:t>
      </w:r>
      <w:r>
        <w:rPr>
          <w:w w:val="110"/>
          <w:sz w:val="21"/>
          <w:u w:val="single"/>
        </w:rPr>
        <w:t>and</w:t>
      </w:r>
    </w:p>
    <w:p>
      <w:pPr>
        <w:pStyle w:val="BodyText"/>
        <w:spacing w:before="3"/>
        <w:rPr>
          <w:sz w:val="25"/>
        </w:rPr>
      </w:pPr>
    </w:p>
    <w:p>
      <w:pPr>
        <w:pStyle w:val="ListParagraph"/>
        <w:numPr>
          <w:ilvl w:val="0"/>
          <w:numId w:val="25"/>
        </w:numPr>
        <w:tabs>
          <w:tab w:pos="1940" w:val="left" w:leader="none"/>
        </w:tabs>
        <w:spacing w:line="240" w:lineRule="auto" w:before="0" w:after="0"/>
        <w:ind w:left="1939" w:right="0" w:hanging="390"/>
        <w:jc w:val="left"/>
        <w:rPr>
          <w:sz w:val="21"/>
        </w:rPr>
      </w:pPr>
      <w:r>
        <w:rPr>
          <w:w w:val="110"/>
          <w:sz w:val="21"/>
          <w:u w:val="single"/>
        </w:rPr>
        <w:t>any final disposition of the matter by the Vermont</w:t>
      </w:r>
      <w:r>
        <w:rPr>
          <w:spacing w:val="-30"/>
          <w:w w:val="110"/>
          <w:sz w:val="21"/>
          <w:u w:val="single"/>
        </w:rPr>
        <w:t> </w:t>
      </w:r>
      <w:r>
        <w:rPr>
          <w:w w:val="110"/>
          <w:sz w:val="21"/>
          <w:u w:val="single"/>
        </w:rPr>
        <w:t>Supreme</w:t>
      </w:r>
    </w:p>
    <w:p>
      <w:pPr>
        <w:pStyle w:val="BodyText"/>
        <w:spacing w:before="1"/>
        <w:rPr>
          <w:sz w:val="23"/>
        </w:rPr>
      </w:pPr>
      <w:r>
        <w:rPr/>
        <w:drawing>
          <wp:anchor distT="0" distB="0" distL="0" distR="0" allowOverlap="1" layoutInCell="1" locked="0" behindDoc="0" simplePos="0" relativeHeight="1768">
            <wp:simplePos x="0" y="0"/>
            <wp:positionH relativeFrom="page">
              <wp:posOffset>1536191</wp:posOffset>
            </wp:positionH>
            <wp:positionV relativeFrom="paragraph">
              <wp:posOffset>193736</wp:posOffset>
            </wp:positionV>
            <wp:extent cx="390144" cy="146303"/>
            <wp:effectExtent l="0" t="0" r="0" b="0"/>
            <wp:wrapTopAndBottom/>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55" cstate="print"/>
                    <a:stretch>
                      <a:fillRect/>
                    </a:stretch>
                  </pic:blipFill>
                  <pic:spPr>
                    <a:xfrm>
                      <a:off x="0" y="0"/>
                      <a:ext cx="390144" cy="146303"/>
                    </a:xfrm>
                    <a:prstGeom prst="rect">
                      <a:avLst/>
                    </a:prstGeom>
                  </pic:spPr>
                </pic:pic>
              </a:graphicData>
            </a:graphic>
          </wp:anchor>
        </w:drawing>
      </w:r>
    </w:p>
    <w:p>
      <w:pPr>
        <w:pStyle w:val="BodyText"/>
        <w:spacing w:before="1"/>
        <w:rPr>
          <w:sz w:val="22"/>
        </w:rPr>
      </w:pPr>
    </w:p>
    <w:p>
      <w:pPr>
        <w:pStyle w:val="ListParagraph"/>
        <w:numPr>
          <w:ilvl w:val="0"/>
          <w:numId w:val="24"/>
        </w:numPr>
        <w:tabs>
          <w:tab w:pos="1375" w:val="left" w:leader="none"/>
        </w:tabs>
        <w:spacing w:line="525" w:lineRule="auto" w:before="0" w:after="0"/>
        <w:ind w:left="715" w:right="1646" w:firstLine="278"/>
        <w:jc w:val="left"/>
        <w:rPr>
          <w:sz w:val="21"/>
        </w:rPr>
      </w:pPr>
      <w:r>
        <w:rPr>
          <w:w w:val="105"/>
          <w:sz w:val="21"/>
          <w:u w:val="single"/>
        </w:rPr>
        <w:t>The Council, its hearing officer, and Council staff shall keep </w:t>
      </w:r>
      <w:r>
        <w:rPr>
          <w:w w:val="105"/>
          <w:sz w:val="21"/>
          <w:u w:val="thick"/>
        </w:rPr>
        <w:t>confidential any other information regarding unprofessional conduct </w:t>
      </w:r>
      <w:r>
        <w:rPr>
          <w:w w:val="105"/>
          <w:sz w:val="21"/>
          <w:u w:val="single"/>
        </w:rPr>
        <w:t>complaints, investigations, proceedings, and related records except </w:t>
      </w:r>
      <w:r>
        <w:rPr>
          <w:spacing w:val="-37"/>
          <w:w w:val="105"/>
          <w:sz w:val="21"/>
          <w:u w:val="single"/>
        </w:rPr>
        <w:t>the </w:t>
      </w:r>
      <w:r>
        <w:rPr>
          <w:w w:val="105"/>
          <w:sz w:val="21"/>
          <w:u w:val="single"/>
        </w:rPr>
        <w:t>information  required or permitted  to be released  under this </w:t>
      </w:r>
      <w:r>
        <w:rPr>
          <w:spacing w:val="12"/>
          <w:w w:val="105"/>
          <w:sz w:val="21"/>
          <w:u w:val="single"/>
        </w:rPr>
        <w:t> </w:t>
      </w:r>
      <w:r>
        <w:rPr>
          <w:w w:val="105"/>
          <w:sz w:val="21"/>
          <w:u w:val="single"/>
        </w:rPr>
        <w:t>section.</w:t>
      </w:r>
    </w:p>
    <w:p>
      <w:pPr>
        <w:pStyle w:val="ListParagraph"/>
        <w:numPr>
          <w:ilvl w:val="0"/>
          <w:numId w:val="24"/>
        </w:numPr>
        <w:tabs>
          <w:tab w:pos="1356" w:val="left" w:leader="none"/>
        </w:tabs>
        <w:spacing w:line="525" w:lineRule="auto" w:before="14" w:after="0"/>
        <w:ind w:left="704" w:right="1130" w:firstLine="279"/>
        <w:jc w:val="left"/>
        <w:rPr>
          <w:sz w:val="21"/>
        </w:rPr>
      </w:pPr>
      <w:r>
        <w:rPr>
          <w:w w:val="105"/>
          <w:sz w:val="21"/>
          <w:u w:val="single"/>
        </w:rPr>
        <w:t>A law enforcement  officer charged with unprofessional conduct </w:t>
      </w:r>
      <w:r>
        <w:rPr>
          <w:spacing w:val="-50"/>
          <w:w w:val="105"/>
          <w:sz w:val="21"/>
          <w:u w:val="single"/>
        </w:rPr>
        <w:t>shall  </w:t>
      </w:r>
      <w:r>
        <w:rPr>
          <w:w w:val="105"/>
          <w:sz w:val="21"/>
          <w:u w:val="single"/>
        </w:rPr>
        <w:t>have the right to inspect and copy the investigation file that results in the charges against him or her, except for any attorney work product or other </w:t>
      </w:r>
      <w:r>
        <w:rPr>
          <w:w w:val="105"/>
          <w:sz w:val="21"/>
          <w:u w:val="thick"/>
        </w:rPr>
        <w:t>privileged </w:t>
      </w:r>
      <w:r>
        <w:rPr>
          <w:spacing w:val="1"/>
          <w:w w:val="105"/>
          <w:sz w:val="21"/>
          <w:u w:val="thick"/>
        </w:rPr>
        <w:t> </w:t>
      </w:r>
      <w:r>
        <w:rPr>
          <w:w w:val="105"/>
          <w:sz w:val="21"/>
          <w:u w:val="thick"/>
        </w:rPr>
        <w:t>information.</w:t>
      </w:r>
    </w:p>
    <w:p>
      <w:pPr>
        <w:pStyle w:val="ListParagraph"/>
        <w:numPr>
          <w:ilvl w:val="0"/>
          <w:numId w:val="24"/>
        </w:numPr>
        <w:tabs>
          <w:tab w:pos="1312" w:val="left" w:leader="none"/>
        </w:tabs>
        <w:spacing w:line="525" w:lineRule="auto" w:before="14" w:after="0"/>
        <w:ind w:left="691" w:right="916" w:firstLine="282"/>
        <w:jc w:val="left"/>
        <w:rPr>
          <w:sz w:val="21"/>
        </w:rPr>
      </w:pPr>
      <w:r>
        <w:rPr>
          <w:w w:val="110"/>
          <w:sz w:val="21"/>
          <w:u w:val="single"/>
        </w:rPr>
        <w:t>Nothing in this section shall prohibit the disclosure of any information regarding unprofessional conduct complaints pursuant to an order from a </w:t>
      </w:r>
      <w:r>
        <w:rPr>
          <w:spacing w:val="-45"/>
          <w:w w:val="110"/>
          <w:sz w:val="21"/>
          <w:u w:val="single"/>
        </w:rPr>
        <w:t>court </w:t>
      </w:r>
      <w:r>
        <w:rPr>
          <w:w w:val="110"/>
          <w:sz w:val="21"/>
          <w:u w:val="single"/>
        </w:rPr>
        <w:t>of competent jurisdiction, or to a State or federal law enforcement agency in the course of its investigation, provided the agency agrees to maintain the confidentiality</w:t>
      </w:r>
      <w:r>
        <w:rPr>
          <w:spacing w:val="-15"/>
          <w:w w:val="110"/>
          <w:sz w:val="21"/>
          <w:u w:val="single"/>
        </w:rPr>
        <w:t> </w:t>
      </w:r>
      <w:r>
        <w:rPr>
          <w:w w:val="110"/>
          <w:sz w:val="21"/>
          <w:u w:val="single"/>
        </w:rPr>
        <w:t>of</w:t>
      </w:r>
      <w:r>
        <w:rPr>
          <w:spacing w:val="-3"/>
          <w:w w:val="110"/>
          <w:sz w:val="21"/>
          <w:u w:val="single"/>
        </w:rPr>
        <w:t> </w:t>
      </w:r>
      <w:r>
        <w:rPr>
          <w:w w:val="110"/>
          <w:sz w:val="21"/>
          <w:u w:val="single"/>
        </w:rPr>
        <w:t>the</w:t>
      </w:r>
      <w:r>
        <w:rPr>
          <w:spacing w:val="-11"/>
          <w:w w:val="110"/>
          <w:sz w:val="21"/>
          <w:u w:val="single"/>
        </w:rPr>
        <w:t> </w:t>
      </w:r>
      <w:r>
        <w:rPr>
          <w:w w:val="110"/>
          <w:sz w:val="21"/>
          <w:u w:val="single"/>
        </w:rPr>
        <w:t>information</w:t>
      </w:r>
      <w:r>
        <w:rPr>
          <w:spacing w:val="3"/>
          <w:w w:val="110"/>
          <w:sz w:val="21"/>
          <w:u w:val="single"/>
        </w:rPr>
        <w:t> </w:t>
      </w:r>
      <w:r>
        <w:rPr>
          <w:w w:val="110"/>
          <w:sz w:val="21"/>
          <w:u w:val="single"/>
        </w:rPr>
        <w:t>as</w:t>
      </w:r>
      <w:r>
        <w:rPr>
          <w:spacing w:val="-9"/>
          <w:w w:val="110"/>
          <w:sz w:val="21"/>
          <w:u w:val="single"/>
        </w:rPr>
        <w:t> </w:t>
      </w:r>
      <w:r>
        <w:rPr>
          <w:w w:val="110"/>
          <w:sz w:val="21"/>
          <w:u w:val="single"/>
        </w:rPr>
        <w:t>provided</w:t>
      </w:r>
      <w:r>
        <w:rPr>
          <w:spacing w:val="-4"/>
          <w:w w:val="110"/>
          <w:sz w:val="21"/>
          <w:u w:val="single"/>
        </w:rPr>
        <w:t> </w:t>
      </w:r>
      <w:r>
        <w:rPr>
          <w:w w:val="110"/>
          <w:sz w:val="21"/>
          <w:u w:val="single"/>
        </w:rPr>
        <w:t>in</w:t>
      </w:r>
      <w:r>
        <w:rPr>
          <w:spacing w:val="-6"/>
          <w:w w:val="110"/>
          <w:sz w:val="21"/>
          <w:u w:val="single"/>
        </w:rPr>
        <w:t> </w:t>
      </w:r>
      <w:r>
        <w:rPr>
          <w:w w:val="110"/>
          <w:sz w:val="21"/>
          <w:u w:val="single"/>
        </w:rPr>
        <w:t>subsection</w:t>
      </w:r>
      <w:r>
        <w:rPr>
          <w:spacing w:val="-2"/>
          <w:w w:val="110"/>
          <w:sz w:val="21"/>
          <w:u w:val="single"/>
        </w:rPr>
        <w:t> </w:t>
      </w:r>
      <w:r>
        <w:rPr>
          <w:i/>
          <w:w w:val="110"/>
          <w:sz w:val="21"/>
          <w:u w:val="single"/>
        </w:rPr>
        <w:t>(</w:t>
      </w:r>
      <w:r>
        <w:rPr>
          <w:i/>
          <w:spacing w:val="-45"/>
          <w:w w:val="110"/>
          <w:sz w:val="21"/>
          <w:u w:val="single"/>
        </w:rPr>
        <w:t> </w:t>
      </w:r>
      <w:r>
        <w:rPr>
          <w:w w:val="110"/>
          <w:sz w:val="21"/>
          <w:u w:val="single"/>
        </w:rPr>
        <w:t>d)</w:t>
      </w:r>
      <w:r>
        <w:rPr>
          <w:spacing w:val="-11"/>
          <w:w w:val="110"/>
          <w:sz w:val="21"/>
          <w:u w:val="single"/>
        </w:rPr>
        <w:t> </w:t>
      </w:r>
      <w:r>
        <w:rPr>
          <w:w w:val="110"/>
          <w:sz w:val="21"/>
          <w:u w:val="single"/>
        </w:rPr>
        <w:t>of</w:t>
      </w:r>
      <w:r>
        <w:rPr>
          <w:spacing w:val="-8"/>
          <w:w w:val="110"/>
          <w:sz w:val="21"/>
          <w:u w:val="single"/>
        </w:rPr>
        <w:t> </w:t>
      </w:r>
      <w:r>
        <w:rPr>
          <w:w w:val="110"/>
          <w:sz w:val="21"/>
          <w:u w:val="single"/>
        </w:rPr>
        <w:t>this</w:t>
      </w:r>
      <w:r>
        <w:rPr>
          <w:spacing w:val="-8"/>
          <w:w w:val="110"/>
          <w:sz w:val="21"/>
          <w:u w:val="single"/>
        </w:rPr>
        <w:t> </w:t>
      </w:r>
      <w:r>
        <w:rPr>
          <w:w w:val="110"/>
          <w:sz w:val="21"/>
          <w:u w:val="single"/>
        </w:rPr>
        <w:t>section.</w:t>
      </w:r>
    </w:p>
    <w:p>
      <w:pPr>
        <w:spacing w:before="14"/>
        <w:ind w:left="688" w:right="0" w:firstLine="0"/>
        <w:jc w:val="left"/>
        <w:rPr>
          <w:sz w:val="21"/>
        </w:rPr>
      </w:pPr>
      <w:r>
        <w:rPr>
          <w:w w:val="105"/>
          <w:sz w:val="21"/>
          <w:u w:val="single"/>
        </w:rPr>
        <w:t>§ 2410.   COUNCIL  ADVISORY COMMITTEE</w:t>
      </w:r>
    </w:p>
    <w:p>
      <w:pPr>
        <w:pStyle w:val="BodyText"/>
        <w:spacing w:before="10"/>
      </w:pPr>
    </w:p>
    <w:p>
      <w:pPr>
        <w:pStyle w:val="ListParagraph"/>
        <w:numPr>
          <w:ilvl w:val="0"/>
          <w:numId w:val="26"/>
        </w:numPr>
        <w:tabs>
          <w:tab w:pos="1326" w:val="left" w:leader="none"/>
        </w:tabs>
        <w:spacing w:line="530" w:lineRule="auto" w:before="0" w:after="0"/>
        <w:ind w:left="687" w:right="989" w:firstLine="267"/>
        <w:jc w:val="left"/>
        <w:rPr>
          <w:sz w:val="21"/>
        </w:rPr>
      </w:pPr>
      <w:r>
        <w:rPr>
          <w:w w:val="110"/>
          <w:sz w:val="21"/>
          <w:u w:val="single"/>
        </w:rPr>
        <w:t>Creation. There is created the Council Advisory Committee to </w:t>
      </w:r>
      <w:r>
        <w:rPr>
          <w:spacing w:val="-59"/>
          <w:w w:val="110"/>
          <w:sz w:val="21"/>
          <w:u w:val="single"/>
        </w:rPr>
        <w:t>provide</w:t>
      </w:r>
      <w:r>
        <w:rPr>
          <w:spacing w:val="-56"/>
          <w:w w:val="110"/>
          <w:sz w:val="21"/>
          <w:u w:val="single"/>
        </w:rPr>
        <w:t> </w:t>
      </w:r>
      <w:r>
        <w:rPr>
          <w:w w:val="110"/>
          <w:sz w:val="21"/>
          <w:u w:val="single"/>
        </w:rPr>
        <w:t>advice</w:t>
      </w:r>
      <w:r>
        <w:rPr>
          <w:spacing w:val="-7"/>
          <w:w w:val="110"/>
          <w:sz w:val="21"/>
          <w:u w:val="single"/>
        </w:rPr>
        <w:t> </w:t>
      </w:r>
      <w:r>
        <w:rPr>
          <w:w w:val="110"/>
          <w:sz w:val="21"/>
          <w:u w:val="single"/>
        </w:rPr>
        <w:t>to</w:t>
      </w:r>
      <w:r>
        <w:rPr>
          <w:spacing w:val="-13"/>
          <w:w w:val="110"/>
          <w:sz w:val="21"/>
          <w:u w:val="single"/>
        </w:rPr>
        <w:t> </w:t>
      </w:r>
      <w:r>
        <w:rPr>
          <w:w w:val="110"/>
          <w:sz w:val="21"/>
          <w:u w:val="single"/>
        </w:rPr>
        <w:t>the</w:t>
      </w:r>
      <w:r>
        <w:rPr>
          <w:spacing w:val="-13"/>
          <w:w w:val="110"/>
          <w:sz w:val="21"/>
          <w:u w:val="single"/>
        </w:rPr>
        <w:t> </w:t>
      </w:r>
      <w:r>
        <w:rPr>
          <w:w w:val="110"/>
          <w:sz w:val="21"/>
          <w:u w:val="single"/>
        </w:rPr>
        <w:t>Council regarding its</w:t>
      </w:r>
      <w:r>
        <w:rPr>
          <w:spacing w:val="-13"/>
          <w:w w:val="110"/>
          <w:sz w:val="21"/>
          <w:u w:val="single"/>
        </w:rPr>
        <w:t> </w:t>
      </w:r>
      <w:r>
        <w:rPr>
          <w:w w:val="110"/>
          <w:sz w:val="21"/>
          <w:u w:val="single"/>
        </w:rPr>
        <w:t>duties</w:t>
      </w:r>
      <w:r>
        <w:rPr>
          <w:spacing w:val="-5"/>
          <w:w w:val="110"/>
          <w:sz w:val="21"/>
          <w:u w:val="single"/>
        </w:rPr>
        <w:t> </w:t>
      </w:r>
      <w:r>
        <w:rPr>
          <w:w w:val="110"/>
          <w:sz w:val="21"/>
          <w:u w:val="single"/>
        </w:rPr>
        <w:t>under</w:t>
      </w:r>
      <w:r>
        <w:rPr>
          <w:spacing w:val="-3"/>
          <w:w w:val="110"/>
          <w:sz w:val="21"/>
          <w:u w:val="single"/>
        </w:rPr>
        <w:t> </w:t>
      </w:r>
      <w:r>
        <w:rPr>
          <w:w w:val="110"/>
          <w:sz w:val="21"/>
          <w:u w:val="single"/>
        </w:rPr>
        <w:t>this</w:t>
      </w:r>
      <w:r>
        <w:rPr>
          <w:spacing w:val="-10"/>
          <w:w w:val="110"/>
          <w:sz w:val="21"/>
          <w:u w:val="single"/>
        </w:rPr>
        <w:t> </w:t>
      </w:r>
      <w:r>
        <w:rPr>
          <w:w w:val="110"/>
          <w:sz w:val="21"/>
          <w:u w:val="single"/>
        </w:rPr>
        <w:t>subchapter.</w:t>
      </w:r>
    </w:p>
    <w:p>
      <w:pPr>
        <w:pStyle w:val="ListParagraph"/>
        <w:numPr>
          <w:ilvl w:val="1"/>
          <w:numId w:val="26"/>
        </w:numPr>
        <w:tabs>
          <w:tab w:pos="1605" w:val="left" w:leader="none"/>
        </w:tabs>
        <w:spacing w:line="530" w:lineRule="auto" w:before="4" w:after="0"/>
        <w:ind w:left="677" w:right="1007" w:firstLine="551"/>
        <w:jc w:val="left"/>
        <w:rPr>
          <w:sz w:val="21"/>
        </w:rPr>
      </w:pPr>
      <w:r>
        <w:rPr>
          <w:w w:val="105"/>
          <w:sz w:val="21"/>
          <w:u w:val="single"/>
        </w:rPr>
        <w:t>The Committee shall specifically advise and assist the Council in developing  procedures  to ensure that allegations  of unprofessional conduct  </w:t>
      </w:r>
      <w:r>
        <w:rPr>
          <w:spacing w:val="2"/>
          <w:w w:val="105"/>
          <w:sz w:val="21"/>
          <w:u w:val="single"/>
        </w:rPr>
        <w:t> </w:t>
      </w:r>
      <w:r>
        <w:rPr>
          <w:spacing w:val="-48"/>
          <w:w w:val="105"/>
          <w:sz w:val="21"/>
          <w:u w:val="single"/>
        </w:rPr>
        <w:t>by</w:t>
      </w:r>
    </w:p>
    <w:p>
      <w:pPr>
        <w:spacing w:after="0" w:line="530" w:lineRule="auto"/>
        <w:jc w:val="left"/>
        <w:rPr>
          <w:sz w:val="21"/>
        </w:rPr>
        <w:sectPr>
          <w:type w:val="continuous"/>
          <w:pgSz w:w="12240" w:h="15820"/>
          <w:pgMar w:top="320" w:bottom="280" w:left="1720" w:right="1720"/>
        </w:sectPr>
      </w:pPr>
    </w:p>
    <w:p>
      <w:pPr>
        <w:pStyle w:val="BodyText"/>
        <w:spacing w:before="10"/>
        <w:rPr>
          <w:sz w:val="9"/>
        </w:rPr>
      </w:pPr>
    </w:p>
    <w:p>
      <w:pPr>
        <w:spacing w:after="0"/>
        <w:rPr>
          <w:sz w:val="9"/>
        </w:rPr>
        <w:sectPr>
          <w:pgSz w:w="12240" w:h="15820"/>
          <w:pgMar w:header="0" w:footer="1143" w:top="1500" w:bottom="1460" w:left="1720" w:right="1720"/>
        </w:sectPr>
      </w:pPr>
    </w:p>
    <w:p>
      <w:pPr>
        <w:spacing w:before="91"/>
        <w:ind w:left="730" w:right="0" w:firstLine="0"/>
        <w:jc w:val="left"/>
        <w:rPr>
          <w:sz w:val="22"/>
        </w:rPr>
      </w:pPr>
      <w:r>
        <w:rPr>
          <w:sz w:val="22"/>
        </w:rPr>
        <w:t>No. 56</w:t>
      </w:r>
    </w:p>
    <w:p>
      <w:pPr>
        <w:spacing w:before="10"/>
        <w:ind w:left="723" w:right="0" w:firstLine="0"/>
        <w:jc w:val="left"/>
        <w:rPr>
          <w:sz w:val="22"/>
        </w:rPr>
      </w:pPr>
      <w:r>
        <w:rPr>
          <w:w w:val="105"/>
          <w:sz w:val="22"/>
        </w:rPr>
        <w:t>2017</w:t>
      </w:r>
    </w:p>
    <w:p>
      <w:pPr>
        <w:spacing w:before="91"/>
        <w:ind w:left="723" w:right="0" w:firstLine="0"/>
        <w:jc w:val="left"/>
        <w:rPr>
          <w:sz w:val="22"/>
        </w:rPr>
      </w:pPr>
      <w:r>
        <w:rPr/>
        <w:br w:type="column"/>
      </w:r>
      <w:r>
        <w:rPr>
          <w:w w:val="110"/>
          <w:sz w:val="22"/>
        </w:rPr>
        <w:t>Page 21 of29</w:t>
      </w:r>
    </w:p>
    <w:p>
      <w:pPr>
        <w:spacing w:after="0"/>
        <w:jc w:val="left"/>
        <w:rPr>
          <w:sz w:val="22"/>
        </w:rPr>
        <w:sectPr>
          <w:type w:val="continuous"/>
          <w:pgSz w:w="12240" w:h="15820"/>
          <w:pgMar w:top="320" w:bottom="280" w:left="1720" w:right="1720"/>
          <w:cols w:num="2" w:equalWidth="0">
            <w:col w:w="1348" w:space="4644"/>
            <w:col w:w="2808"/>
          </w:cols>
        </w:sectPr>
      </w:pPr>
    </w:p>
    <w:p>
      <w:pPr>
        <w:pStyle w:val="BodyText"/>
        <w:spacing w:before="4"/>
        <w:rPr>
          <w:sz w:val="16"/>
        </w:rPr>
      </w:pPr>
    </w:p>
    <w:p>
      <w:pPr>
        <w:spacing w:line="501" w:lineRule="auto" w:before="91"/>
        <w:ind w:left="720" w:right="964" w:firstLine="0"/>
        <w:jc w:val="left"/>
        <w:rPr>
          <w:sz w:val="22"/>
        </w:rPr>
      </w:pPr>
      <w:r>
        <w:rPr>
          <w:w w:val="105"/>
          <w:sz w:val="22"/>
          <w:u w:val="single"/>
        </w:rPr>
        <w:t>law enforcement officers are investigated fully and fairly, and to ensure </w:t>
      </w:r>
      <w:r>
        <w:rPr>
          <w:spacing w:val="-23"/>
          <w:w w:val="105"/>
          <w:sz w:val="22"/>
          <w:u w:val="single"/>
        </w:rPr>
        <w:t>that </w:t>
      </w:r>
      <w:r>
        <w:rPr>
          <w:w w:val="105"/>
          <w:sz w:val="22"/>
          <w:u w:val="single"/>
        </w:rPr>
        <w:t>appropriate action is taken in regard to those allegations.</w:t>
      </w:r>
    </w:p>
    <w:p>
      <w:pPr>
        <w:pStyle w:val="ListParagraph"/>
        <w:numPr>
          <w:ilvl w:val="1"/>
          <w:numId w:val="26"/>
        </w:numPr>
        <w:tabs>
          <w:tab w:pos="1643" w:val="left" w:leader="none"/>
        </w:tabs>
        <w:spacing w:line="501" w:lineRule="auto" w:before="14" w:after="0"/>
        <w:ind w:left="715" w:right="1576" w:firstLine="551"/>
        <w:jc w:val="left"/>
        <w:rPr>
          <w:sz w:val="22"/>
        </w:rPr>
      </w:pPr>
      <w:r>
        <w:rPr>
          <w:w w:val="105"/>
          <w:sz w:val="22"/>
          <w:u w:val="single"/>
        </w:rPr>
        <w:t>The Committee shall be advisory only and shall not have </w:t>
      </w:r>
      <w:r>
        <w:rPr>
          <w:spacing w:val="-28"/>
          <w:w w:val="105"/>
          <w:sz w:val="22"/>
          <w:u w:val="single"/>
        </w:rPr>
        <w:t>any </w:t>
      </w:r>
      <w:r>
        <w:rPr>
          <w:w w:val="105"/>
          <w:sz w:val="22"/>
          <w:u w:val="single"/>
        </w:rPr>
        <w:t>decision-making</w:t>
      </w:r>
      <w:r>
        <w:rPr>
          <w:spacing w:val="-40"/>
          <w:w w:val="105"/>
          <w:sz w:val="22"/>
          <w:u w:val="single"/>
        </w:rPr>
        <w:t> </w:t>
      </w:r>
      <w:r>
        <w:rPr>
          <w:w w:val="105"/>
          <w:sz w:val="22"/>
          <w:u w:val="single"/>
        </w:rPr>
        <w:t>authority.</w:t>
      </w:r>
    </w:p>
    <w:p>
      <w:pPr>
        <w:pStyle w:val="ListParagraph"/>
        <w:numPr>
          <w:ilvl w:val="0"/>
          <w:numId w:val="26"/>
        </w:numPr>
        <w:tabs>
          <w:tab w:pos="1368" w:val="left" w:leader="none"/>
        </w:tabs>
        <w:spacing w:line="501" w:lineRule="auto" w:before="13" w:after="0"/>
        <w:ind w:left="710" w:right="1125" w:firstLine="268"/>
        <w:jc w:val="left"/>
        <w:rPr>
          <w:rFonts w:ascii="Arial"/>
          <w:sz w:val="22"/>
        </w:rPr>
      </w:pPr>
      <w:r>
        <w:rPr>
          <w:w w:val="105"/>
          <w:sz w:val="22"/>
          <w:u w:val="single"/>
        </w:rPr>
        <w:t>Membership. The Committee shall be composed of five individuals appointed by the Governor. The Governor may solicit recommendations </w:t>
      </w:r>
      <w:r>
        <w:rPr>
          <w:spacing w:val="-20"/>
          <w:w w:val="105"/>
          <w:sz w:val="22"/>
          <w:u w:val="single"/>
        </w:rPr>
        <w:t>for </w:t>
      </w:r>
      <w:r>
        <w:rPr>
          <w:w w:val="105"/>
          <w:sz w:val="22"/>
          <w:u w:val="single"/>
        </w:rPr>
        <w:t>appointments from</w:t>
      </w:r>
      <w:r>
        <w:rPr>
          <w:spacing w:val="-9"/>
          <w:w w:val="105"/>
          <w:sz w:val="22"/>
          <w:u w:val="single"/>
        </w:rPr>
        <w:t> </w:t>
      </w:r>
      <w:r>
        <w:rPr>
          <w:w w:val="105"/>
          <w:sz w:val="22"/>
          <w:u w:val="single"/>
        </w:rPr>
        <w:t>the</w:t>
      </w:r>
      <w:r>
        <w:rPr>
          <w:spacing w:val="-8"/>
          <w:w w:val="105"/>
          <w:sz w:val="22"/>
          <w:u w:val="single"/>
        </w:rPr>
        <w:t> </w:t>
      </w:r>
      <w:r>
        <w:rPr>
          <w:w w:val="105"/>
          <w:sz w:val="22"/>
          <w:u w:val="single"/>
        </w:rPr>
        <w:t>Chair</w:t>
      </w:r>
      <w:r>
        <w:rPr>
          <w:spacing w:val="-11"/>
          <w:w w:val="105"/>
          <w:sz w:val="22"/>
          <w:u w:val="single"/>
        </w:rPr>
        <w:t> </w:t>
      </w:r>
      <w:r>
        <w:rPr>
          <w:w w:val="105"/>
          <w:sz w:val="22"/>
          <w:u w:val="single"/>
        </w:rPr>
        <w:t>of</w:t>
      </w:r>
      <w:r>
        <w:rPr>
          <w:spacing w:val="-10"/>
          <w:w w:val="105"/>
          <w:sz w:val="22"/>
          <w:u w:val="single"/>
        </w:rPr>
        <w:t> </w:t>
      </w:r>
      <w:r>
        <w:rPr>
          <w:w w:val="105"/>
          <w:sz w:val="22"/>
          <w:u w:val="single"/>
        </w:rPr>
        <w:t>the</w:t>
      </w:r>
      <w:r>
        <w:rPr>
          <w:spacing w:val="-12"/>
          <w:w w:val="105"/>
          <w:sz w:val="22"/>
          <w:u w:val="single"/>
        </w:rPr>
        <w:t> </w:t>
      </w:r>
      <w:r>
        <w:rPr>
          <w:w w:val="105"/>
          <w:sz w:val="22"/>
          <w:u w:val="single"/>
        </w:rPr>
        <w:t>Council.</w:t>
      </w:r>
    </w:p>
    <w:p>
      <w:pPr>
        <w:pStyle w:val="ListParagraph"/>
        <w:numPr>
          <w:ilvl w:val="1"/>
          <w:numId w:val="26"/>
        </w:numPr>
        <w:tabs>
          <w:tab w:pos="1632" w:val="left" w:leader="none"/>
        </w:tabs>
        <w:spacing w:line="501" w:lineRule="auto" w:before="9" w:after="0"/>
        <w:ind w:left="697" w:right="1066" w:firstLine="554"/>
        <w:jc w:val="left"/>
        <w:rPr>
          <w:sz w:val="22"/>
        </w:rPr>
      </w:pPr>
      <w:r>
        <w:rPr>
          <w:w w:val="105"/>
          <w:sz w:val="22"/>
          <w:u w:val="single"/>
        </w:rPr>
        <w:t>Four of these members shall be public members who during incumbency shall not serve and shall have never served as a law </w:t>
      </w:r>
      <w:r>
        <w:rPr>
          <w:spacing w:val="-19"/>
          <w:w w:val="105"/>
          <w:sz w:val="22"/>
          <w:u w:val="single"/>
        </w:rPr>
        <w:t>enforcement </w:t>
      </w:r>
      <w:r>
        <w:rPr>
          <w:w w:val="105"/>
          <w:sz w:val="22"/>
          <w:u w:val="single"/>
        </w:rPr>
        <w:t>officer</w:t>
      </w:r>
      <w:r>
        <w:rPr>
          <w:spacing w:val="-6"/>
          <w:w w:val="105"/>
          <w:sz w:val="22"/>
          <w:u w:val="single"/>
        </w:rPr>
        <w:t> </w:t>
      </w:r>
      <w:r>
        <w:rPr>
          <w:w w:val="105"/>
          <w:sz w:val="22"/>
          <w:u w:val="single"/>
        </w:rPr>
        <w:t>or</w:t>
      </w:r>
      <w:r>
        <w:rPr>
          <w:spacing w:val="-17"/>
          <w:w w:val="105"/>
          <w:sz w:val="22"/>
          <w:u w:val="single"/>
        </w:rPr>
        <w:t> </w:t>
      </w:r>
      <w:r>
        <w:rPr>
          <w:w w:val="105"/>
          <w:sz w:val="22"/>
          <w:u w:val="single"/>
        </w:rPr>
        <w:t>corrections</w:t>
      </w:r>
      <w:r>
        <w:rPr>
          <w:spacing w:val="5"/>
          <w:w w:val="105"/>
          <w:sz w:val="22"/>
          <w:u w:val="single"/>
        </w:rPr>
        <w:t> </w:t>
      </w:r>
      <w:r>
        <w:rPr>
          <w:w w:val="105"/>
          <w:sz w:val="22"/>
          <w:u w:val="single"/>
        </w:rPr>
        <w:t>officer</w:t>
      </w:r>
      <w:r>
        <w:rPr>
          <w:spacing w:val="-6"/>
          <w:w w:val="105"/>
          <w:sz w:val="22"/>
          <w:u w:val="single"/>
        </w:rPr>
        <w:t> </w:t>
      </w:r>
      <w:r>
        <w:rPr>
          <w:w w:val="105"/>
          <w:sz w:val="22"/>
          <w:u w:val="single"/>
        </w:rPr>
        <w:t>and</w:t>
      </w:r>
      <w:r>
        <w:rPr>
          <w:spacing w:val="-12"/>
          <w:w w:val="105"/>
          <w:sz w:val="22"/>
          <w:u w:val="single"/>
        </w:rPr>
        <w:t> </w:t>
      </w:r>
      <w:r>
        <w:rPr>
          <w:w w:val="105"/>
          <w:sz w:val="22"/>
          <w:u w:val="single"/>
        </w:rPr>
        <w:t>shall</w:t>
      </w:r>
      <w:r>
        <w:rPr>
          <w:spacing w:val="-6"/>
          <w:w w:val="105"/>
          <w:sz w:val="22"/>
          <w:u w:val="single"/>
        </w:rPr>
        <w:t> </w:t>
      </w:r>
      <w:r>
        <w:rPr>
          <w:w w:val="105"/>
          <w:sz w:val="22"/>
          <w:u w:val="single"/>
        </w:rPr>
        <w:t>not</w:t>
      </w:r>
      <w:r>
        <w:rPr>
          <w:spacing w:val="-9"/>
          <w:w w:val="105"/>
          <w:sz w:val="22"/>
          <w:u w:val="single"/>
        </w:rPr>
        <w:t> </w:t>
      </w:r>
      <w:r>
        <w:rPr>
          <w:w w:val="105"/>
          <w:sz w:val="22"/>
          <w:u w:val="single"/>
        </w:rPr>
        <w:t>have</w:t>
      </w:r>
      <w:r>
        <w:rPr>
          <w:spacing w:val="-13"/>
          <w:w w:val="105"/>
          <w:sz w:val="22"/>
          <w:u w:val="single"/>
        </w:rPr>
        <w:t> </w:t>
      </w:r>
      <w:r>
        <w:rPr>
          <w:w w:val="105"/>
          <w:sz w:val="22"/>
          <w:u w:val="single"/>
        </w:rPr>
        <w:t>an</w:t>
      </w:r>
      <w:r>
        <w:rPr>
          <w:spacing w:val="-3"/>
          <w:w w:val="105"/>
          <w:sz w:val="22"/>
          <w:u w:val="single"/>
        </w:rPr>
        <w:t> </w:t>
      </w:r>
      <w:r>
        <w:rPr>
          <w:w w:val="105"/>
          <w:sz w:val="22"/>
          <w:u w:val="single"/>
        </w:rPr>
        <w:t>immediate</w:t>
      </w:r>
      <w:r>
        <w:rPr>
          <w:spacing w:val="-3"/>
          <w:w w:val="105"/>
          <w:sz w:val="22"/>
          <w:u w:val="single"/>
        </w:rPr>
        <w:t> </w:t>
      </w:r>
      <w:r>
        <w:rPr>
          <w:w w:val="105"/>
          <w:sz w:val="22"/>
          <w:u w:val="single"/>
        </w:rPr>
        <w:t>family</w:t>
      </w:r>
      <w:r>
        <w:rPr>
          <w:spacing w:val="-11"/>
          <w:w w:val="105"/>
          <w:sz w:val="22"/>
          <w:u w:val="single"/>
        </w:rPr>
        <w:t> </w:t>
      </w:r>
      <w:r>
        <w:rPr>
          <w:spacing w:val="-17"/>
          <w:w w:val="105"/>
          <w:sz w:val="22"/>
          <w:u w:val="single"/>
        </w:rPr>
        <w:t>member </w:t>
      </w:r>
      <w:r>
        <w:rPr>
          <w:w w:val="105"/>
          <w:sz w:val="22"/>
          <w:u w:val="single"/>
        </w:rPr>
        <w:t>who</w:t>
      </w:r>
      <w:r>
        <w:rPr>
          <w:spacing w:val="-4"/>
          <w:w w:val="105"/>
          <w:sz w:val="22"/>
          <w:u w:val="single"/>
        </w:rPr>
        <w:t> </w:t>
      </w:r>
      <w:r>
        <w:rPr>
          <w:w w:val="105"/>
          <w:sz w:val="22"/>
          <w:u w:val="single"/>
        </w:rPr>
        <w:t>is</w:t>
      </w:r>
      <w:r>
        <w:rPr>
          <w:spacing w:val="-15"/>
          <w:w w:val="105"/>
          <w:sz w:val="22"/>
          <w:u w:val="single"/>
        </w:rPr>
        <w:t> </w:t>
      </w:r>
      <w:r>
        <w:rPr>
          <w:w w:val="105"/>
          <w:sz w:val="22"/>
          <w:u w:val="single"/>
        </w:rPr>
        <w:t>serving</w:t>
      </w:r>
      <w:r>
        <w:rPr>
          <w:spacing w:val="-8"/>
          <w:w w:val="105"/>
          <w:sz w:val="22"/>
          <w:u w:val="single"/>
        </w:rPr>
        <w:t> </w:t>
      </w:r>
      <w:r>
        <w:rPr>
          <w:w w:val="105"/>
          <w:sz w:val="22"/>
          <w:u w:val="single"/>
        </w:rPr>
        <w:t>or</w:t>
      </w:r>
      <w:r>
        <w:rPr>
          <w:spacing w:val="-7"/>
          <w:w w:val="105"/>
          <w:sz w:val="22"/>
          <w:u w:val="single"/>
        </w:rPr>
        <w:t> </w:t>
      </w:r>
      <w:r>
        <w:rPr>
          <w:w w:val="105"/>
          <w:sz w:val="22"/>
          <w:u w:val="single"/>
        </w:rPr>
        <w:t>has</w:t>
      </w:r>
      <w:r>
        <w:rPr>
          <w:spacing w:val="-10"/>
          <w:w w:val="105"/>
          <w:sz w:val="22"/>
          <w:u w:val="single"/>
        </w:rPr>
        <w:t> </w:t>
      </w:r>
      <w:r>
        <w:rPr>
          <w:w w:val="105"/>
          <w:sz w:val="22"/>
          <w:u w:val="single"/>
        </w:rPr>
        <w:t>ever</w:t>
      </w:r>
      <w:r>
        <w:rPr>
          <w:spacing w:val="-3"/>
          <w:w w:val="105"/>
          <w:sz w:val="22"/>
          <w:u w:val="single"/>
        </w:rPr>
        <w:t> </w:t>
      </w:r>
      <w:r>
        <w:rPr>
          <w:w w:val="105"/>
          <w:sz w:val="22"/>
          <w:u w:val="single"/>
        </w:rPr>
        <w:t>served</w:t>
      </w:r>
      <w:r>
        <w:rPr>
          <w:spacing w:val="-3"/>
          <w:w w:val="105"/>
          <w:sz w:val="22"/>
          <w:u w:val="single"/>
        </w:rPr>
        <w:t> </w:t>
      </w:r>
      <w:r>
        <w:rPr>
          <w:w w:val="105"/>
          <w:sz w:val="22"/>
          <w:u w:val="single"/>
        </w:rPr>
        <w:t>as</w:t>
      </w:r>
      <w:r>
        <w:rPr>
          <w:spacing w:val="-8"/>
          <w:w w:val="105"/>
          <w:sz w:val="22"/>
          <w:u w:val="single"/>
        </w:rPr>
        <w:t> </w:t>
      </w:r>
      <w:r>
        <w:rPr>
          <w:w w:val="105"/>
          <w:sz w:val="22"/>
          <w:u w:val="single"/>
        </w:rPr>
        <w:t>either</w:t>
      </w:r>
      <w:r>
        <w:rPr>
          <w:spacing w:val="-6"/>
          <w:w w:val="105"/>
          <w:sz w:val="22"/>
          <w:u w:val="single"/>
        </w:rPr>
        <w:t> </w:t>
      </w:r>
      <w:r>
        <w:rPr>
          <w:w w:val="105"/>
          <w:sz w:val="22"/>
          <w:u w:val="single"/>
        </w:rPr>
        <w:t>of</w:t>
      </w:r>
      <w:r>
        <w:rPr>
          <w:spacing w:val="-8"/>
          <w:w w:val="105"/>
          <w:sz w:val="22"/>
          <w:u w:val="single"/>
        </w:rPr>
        <w:t> </w:t>
      </w:r>
      <w:r>
        <w:rPr>
          <w:w w:val="105"/>
          <w:sz w:val="22"/>
          <w:u w:val="single"/>
        </w:rPr>
        <w:t>those</w:t>
      </w:r>
      <w:r>
        <w:rPr>
          <w:spacing w:val="-8"/>
          <w:w w:val="105"/>
          <w:sz w:val="22"/>
          <w:u w:val="single"/>
        </w:rPr>
        <w:t> </w:t>
      </w:r>
      <w:r>
        <w:rPr>
          <w:w w:val="105"/>
          <w:sz w:val="22"/>
          <w:u w:val="single"/>
        </w:rPr>
        <w:t>officers.</w:t>
      </w:r>
    </w:p>
    <w:p>
      <w:pPr>
        <w:pStyle w:val="ListParagraph"/>
        <w:numPr>
          <w:ilvl w:val="1"/>
          <w:numId w:val="26"/>
        </w:numPr>
        <w:tabs>
          <w:tab w:pos="1623" w:val="left" w:leader="none"/>
        </w:tabs>
        <w:spacing w:line="501" w:lineRule="auto" w:before="9" w:after="0"/>
        <w:ind w:left="963" w:right="1232" w:firstLine="274"/>
        <w:jc w:val="left"/>
        <w:rPr>
          <w:sz w:val="22"/>
        </w:rPr>
      </w:pPr>
      <w:r>
        <w:rPr>
          <w:w w:val="105"/>
          <w:sz w:val="22"/>
          <w:u w:val="single"/>
        </w:rPr>
        <w:t>One</w:t>
      </w:r>
      <w:r>
        <w:rPr>
          <w:spacing w:val="-13"/>
          <w:w w:val="105"/>
          <w:sz w:val="22"/>
          <w:u w:val="single"/>
        </w:rPr>
        <w:t> </w:t>
      </w:r>
      <w:r>
        <w:rPr>
          <w:w w:val="105"/>
          <w:sz w:val="22"/>
          <w:u w:val="single"/>
        </w:rPr>
        <w:t>of</w:t>
      </w:r>
      <w:r>
        <w:rPr>
          <w:spacing w:val="-7"/>
          <w:w w:val="105"/>
          <w:sz w:val="22"/>
          <w:u w:val="single"/>
        </w:rPr>
        <w:t> </w:t>
      </w:r>
      <w:r>
        <w:rPr>
          <w:w w:val="105"/>
          <w:sz w:val="22"/>
          <w:u w:val="single"/>
        </w:rPr>
        <w:t>these</w:t>
      </w:r>
      <w:r>
        <w:rPr>
          <w:spacing w:val="-10"/>
          <w:w w:val="105"/>
          <w:sz w:val="22"/>
          <w:u w:val="single"/>
        </w:rPr>
        <w:t> </w:t>
      </w:r>
      <w:r>
        <w:rPr>
          <w:w w:val="105"/>
          <w:sz w:val="22"/>
          <w:u w:val="single"/>
        </w:rPr>
        <w:t>members</w:t>
      </w:r>
      <w:r>
        <w:rPr>
          <w:spacing w:val="-5"/>
          <w:w w:val="105"/>
          <w:sz w:val="22"/>
          <w:u w:val="single"/>
        </w:rPr>
        <w:t> </w:t>
      </w:r>
      <w:r>
        <w:rPr>
          <w:w w:val="105"/>
          <w:sz w:val="22"/>
          <w:u w:val="single"/>
        </w:rPr>
        <w:t>shall</w:t>
      </w:r>
      <w:r>
        <w:rPr>
          <w:spacing w:val="-4"/>
          <w:w w:val="105"/>
          <w:sz w:val="22"/>
          <w:u w:val="single"/>
        </w:rPr>
        <w:t> </w:t>
      </w:r>
      <w:r>
        <w:rPr>
          <w:w w:val="105"/>
          <w:sz w:val="22"/>
          <w:u w:val="single"/>
        </w:rPr>
        <w:t>be</w:t>
      </w:r>
      <w:r>
        <w:rPr>
          <w:spacing w:val="-15"/>
          <w:w w:val="105"/>
          <w:sz w:val="22"/>
          <w:u w:val="single"/>
        </w:rPr>
        <w:t> </w:t>
      </w:r>
      <w:r>
        <w:rPr>
          <w:w w:val="105"/>
          <w:sz w:val="22"/>
          <w:u w:val="single"/>
        </w:rPr>
        <w:t>a</w:t>
      </w:r>
      <w:r>
        <w:rPr>
          <w:spacing w:val="-9"/>
          <w:w w:val="105"/>
          <w:sz w:val="22"/>
          <w:u w:val="single"/>
        </w:rPr>
        <w:t> </w:t>
      </w:r>
      <w:r>
        <w:rPr>
          <w:w w:val="105"/>
          <w:sz w:val="22"/>
          <w:u w:val="single"/>
        </w:rPr>
        <w:t>retired</w:t>
      </w:r>
      <w:r>
        <w:rPr>
          <w:spacing w:val="-11"/>
          <w:w w:val="105"/>
          <w:sz w:val="22"/>
          <w:u w:val="single"/>
        </w:rPr>
        <w:t> </w:t>
      </w:r>
      <w:r>
        <w:rPr>
          <w:w w:val="105"/>
          <w:sz w:val="22"/>
          <w:u w:val="single"/>
        </w:rPr>
        <w:t>law</w:t>
      </w:r>
      <w:r>
        <w:rPr>
          <w:spacing w:val="-6"/>
          <w:w w:val="105"/>
          <w:sz w:val="22"/>
          <w:u w:val="single"/>
        </w:rPr>
        <w:t> </w:t>
      </w:r>
      <w:r>
        <w:rPr>
          <w:w w:val="105"/>
          <w:sz w:val="22"/>
          <w:u w:val="single"/>
        </w:rPr>
        <w:t>enforcement officer. (c) Assistance.  The Executive Director of the Council or designee</w:t>
      </w:r>
      <w:r>
        <w:rPr>
          <w:spacing w:val="-2"/>
          <w:w w:val="105"/>
          <w:sz w:val="22"/>
          <w:u w:val="single"/>
        </w:rPr>
        <w:t> </w:t>
      </w:r>
      <w:r>
        <w:rPr>
          <w:spacing w:val="-33"/>
          <w:w w:val="105"/>
          <w:sz w:val="22"/>
          <w:u w:val="single"/>
        </w:rPr>
        <w:t>shall</w:t>
      </w:r>
    </w:p>
    <w:p>
      <w:pPr>
        <w:spacing w:before="14"/>
        <w:ind w:left="686" w:right="0" w:firstLine="0"/>
        <w:jc w:val="left"/>
        <w:rPr>
          <w:sz w:val="22"/>
        </w:rPr>
      </w:pPr>
      <w:r>
        <w:rPr>
          <w:w w:val="105"/>
          <w:sz w:val="22"/>
          <w:u w:val="single"/>
        </w:rPr>
        <w:t>attend Committee meetings as a resource for the Committee.</w:t>
      </w:r>
    </w:p>
    <w:p>
      <w:pPr>
        <w:pStyle w:val="BodyText"/>
        <w:spacing w:before="10"/>
        <w:rPr>
          <w:sz w:val="23"/>
        </w:rPr>
      </w:pPr>
    </w:p>
    <w:p>
      <w:pPr>
        <w:spacing w:line="504" w:lineRule="auto" w:before="0"/>
        <w:ind w:left="667" w:right="864" w:firstLine="291"/>
        <w:jc w:val="left"/>
        <w:rPr>
          <w:sz w:val="22"/>
        </w:rPr>
      </w:pPr>
      <w:r>
        <w:rPr>
          <w:w w:val="105"/>
          <w:sz w:val="22"/>
          <w:u w:val="single"/>
        </w:rPr>
        <w:t>(d) Reimbursement Members of the Committee who are not employees of the State of Vermont and who are not otherwise compensated or reimbursed for their attendance shall be entitled to per diem compensation and reimbursement of expenses pursuant to 32 V.S.A. § 1010 for not more than five meetings per year. Such payments shall be derived from the budget of the Council.</w:t>
      </w:r>
    </w:p>
    <w:p>
      <w:pPr>
        <w:spacing w:after="0" w:line="504" w:lineRule="auto"/>
        <w:jc w:val="left"/>
        <w:rPr>
          <w:sz w:val="22"/>
        </w:rPr>
        <w:sectPr>
          <w:type w:val="continuous"/>
          <w:pgSz w:w="12240" w:h="15820"/>
          <w:pgMar w:top="320" w:bottom="280" w:left="1720" w:right="1720"/>
        </w:sectPr>
      </w:pPr>
    </w:p>
    <w:p>
      <w:pPr>
        <w:pStyle w:val="BodyText"/>
        <w:spacing w:before="11"/>
        <w:rPr>
          <w:sz w:val="11"/>
        </w:rPr>
      </w:pPr>
    </w:p>
    <w:p>
      <w:pPr>
        <w:spacing w:after="0"/>
        <w:rPr>
          <w:sz w:val="11"/>
        </w:rPr>
        <w:sectPr>
          <w:pgSz w:w="12240" w:h="15820"/>
          <w:pgMar w:header="0" w:footer="1143" w:top="1500" w:bottom="1440" w:left="1720" w:right="1720"/>
        </w:sectPr>
      </w:pPr>
    </w:p>
    <w:p>
      <w:pPr>
        <w:spacing w:before="91"/>
        <w:ind w:left="716" w:right="0" w:firstLine="0"/>
        <w:jc w:val="left"/>
        <w:rPr>
          <w:sz w:val="21"/>
        </w:rPr>
      </w:pPr>
      <w:r>
        <w:rPr>
          <w:w w:val="110"/>
          <w:sz w:val="21"/>
        </w:rPr>
        <w:t>No. 56</w:t>
      </w:r>
    </w:p>
    <w:p>
      <w:pPr>
        <w:spacing w:before="22"/>
        <w:ind w:left="718" w:right="0" w:firstLine="0"/>
        <w:jc w:val="left"/>
        <w:rPr>
          <w:sz w:val="21"/>
        </w:rPr>
      </w:pPr>
      <w:r>
        <w:rPr>
          <w:w w:val="110"/>
          <w:sz w:val="21"/>
        </w:rPr>
        <w:t>2017</w:t>
      </w:r>
    </w:p>
    <w:p>
      <w:pPr>
        <w:pStyle w:val="BodyText"/>
        <w:spacing w:before="3"/>
        <w:rPr>
          <w:sz w:val="25"/>
        </w:rPr>
      </w:pPr>
    </w:p>
    <w:p>
      <w:pPr>
        <w:spacing w:before="0"/>
        <w:ind w:left="712" w:right="0" w:firstLine="0"/>
        <w:jc w:val="left"/>
        <w:rPr>
          <w:sz w:val="21"/>
        </w:rPr>
      </w:pPr>
      <w:r>
        <w:rPr>
          <w:w w:val="110"/>
          <w:sz w:val="21"/>
          <w:u w:val="single"/>
        </w:rPr>
        <w:t>§ 2411.  COUNCIL </w:t>
      </w:r>
      <w:r>
        <w:rPr>
          <w:spacing w:val="-28"/>
          <w:w w:val="110"/>
          <w:sz w:val="21"/>
          <w:u w:val="single"/>
        </w:rPr>
        <w:t>RULES</w:t>
      </w:r>
    </w:p>
    <w:p>
      <w:pPr>
        <w:spacing w:before="96"/>
        <w:ind w:left="712" w:right="0" w:firstLine="0"/>
        <w:jc w:val="left"/>
        <w:rPr>
          <w:sz w:val="21"/>
        </w:rPr>
      </w:pPr>
      <w:r>
        <w:rPr/>
        <w:br w:type="column"/>
      </w:r>
      <w:r>
        <w:rPr>
          <w:w w:val="115"/>
          <w:sz w:val="21"/>
        </w:rPr>
        <w:t>Page 22 of29</w:t>
      </w:r>
    </w:p>
    <w:p>
      <w:pPr>
        <w:spacing w:after="0"/>
        <w:jc w:val="left"/>
        <w:rPr>
          <w:sz w:val="21"/>
        </w:rPr>
        <w:sectPr>
          <w:type w:val="continuous"/>
          <w:pgSz w:w="12240" w:h="15820"/>
          <w:pgMar w:top="320" w:bottom="280" w:left="1720" w:right="1720"/>
          <w:cols w:num="2" w:equalWidth="0">
            <w:col w:w="3300" w:space="2703"/>
            <w:col w:w="2797"/>
          </w:cols>
        </w:sectPr>
      </w:pPr>
    </w:p>
    <w:p>
      <w:pPr>
        <w:pStyle w:val="BodyText"/>
        <w:spacing w:before="4"/>
        <w:rPr>
          <w:sz w:val="17"/>
        </w:rPr>
      </w:pPr>
    </w:p>
    <w:p>
      <w:pPr>
        <w:spacing w:line="525" w:lineRule="auto" w:before="91"/>
        <w:ind w:left="708" w:right="1129" w:firstLine="277"/>
        <w:jc w:val="left"/>
        <w:rPr>
          <w:sz w:val="21"/>
        </w:rPr>
      </w:pPr>
      <w:r>
        <w:rPr>
          <w:w w:val="105"/>
          <w:sz w:val="21"/>
          <w:u w:val="single"/>
        </w:rPr>
        <w:t>The Council may adopt rules to implement the provisions of this subchapter.</w:t>
      </w:r>
    </w:p>
    <w:p>
      <w:pPr>
        <w:spacing w:before="14"/>
        <w:ind w:left="705" w:right="0" w:firstLine="0"/>
        <w:jc w:val="left"/>
        <w:rPr>
          <w:sz w:val="21"/>
        </w:rPr>
      </w:pPr>
      <w:r>
        <w:rPr>
          <w:w w:val="110"/>
          <w:sz w:val="21"/>
        </w:rPr>
        <w:t>Sec. 2. TRANSITIONAL PROVISIONS TO IMPLEMENT THIS ACT</w:t>
      </w:r>
    </w:p>
    <w:p>
      <w:pPr>
        <w:pStyle w:val="BodyText"/>
        <w:spacing w:before="10"/>
      </w:pPr>
    </w:p>
    <w:p>
      <w:pPr>
        <w:pStyle w:val="ListParagraph"/>
        <w:numPr>
          <w:ilvl w:val="0"/>
          <w:numId w:val="27"/>
        </w:numPr>
        <w:tabs>
          <w:tab w:pos="1343" w:val="left" w:leader="none"/>
        </w:tabs>
        <w:spacing w:line="240" w:lineRule="auto" w:before="0" w:after="0"/>
        <w:ind w:left="667" w:right="0" w:firstLine="306"/>
        <w:jc w:val="left"/>
        <w:rPr>
          <w:sz w:val="21"/>
        </w:rPr>
      </w:pPr>
      <w:r>
        <w:rPr>
          <w:w w:val="110"/>
          <w:sz w:val="21"/>
          <w:u w:val="thick"/>
        </w:rPr>
        <w:t>Effective internal affairs</w:t>
      </w:r>
      <w:r>
        <w:rPr>
          <w:spacing w:val="-43"/>
          <w:w w:val="110"/>
          <w:sz w:val="21"/>
          <w:u w:val="thick"/>
        </w:rPr>
        <w:t> </w:t>
      </w:r>
      <w:r>
        <w:rPr>
          <w:w w:val="110"/>
          <w:sz w:val="21"/>
          <w:u w:val="thick"/>
        </w:rPr>
        <w:t>programs.</w:t>
      </w:r>
    </w:p>
    <w:p>
      <w:pPr>
        <w:pStyle w:val="BodyText"/>
        <w:spacing w:before="3"/>
        <w:rPr>
          <w:sz w:val="25"/>
        </w:rPr>
      </w:pPr>
    </w:p>
    <w:p>
      <w:pPr>
        <w:pStyle w:val="ListParagraph"/>
        <w:numPr>
          <w:ilvl w:val="1"/>
          <w:numId w:val="27"/>
        </w:numPr>
        <w:tabs>
          <w:tab w:pos="1631" w:val="left" w:leader="none"/>
        </w:tabs>
        <w:spacing w:line="523" w:lineRule="auto" w:before="0" w:after="0"/>
        <w:ind w:left="687" w:right="1296" w:firstLine="560"/>
        <w:jc w:val="left"/>
        <w:rPr>
          <w:sz w:val="21"/>
        </w:rPr>
      </w:pPr>
      <w:r>
        <w:rPr>
          <w:w w:val="110"/>
          <w:sz w:val="21"/>
          <w:u w:val="single"/>
        </w:rPr>
        <w:t>Law enforcement agencies. On or before July 1, 2018, each </w:t>
      </w:r>
      <w:r>
        <w:rPr>
          <w:spacing w:val="-64"/>
          <w:w w:val="110"/>
          <w:sz w:val="21"/>
          <w:u w:val="single"/>
        </w:rPr>
        <w:t>law</w:t>
      </w:r>
      <w:r>
        <w:rPr>
          <w:spacing w:val="-56"/>
          <w:w w:val="110"/>
          <w:sz w:val="21"/>
          <w:u w:val="single"/>
        </w:rPr>
        <w:t> </w:t>
      </w:r>
      <w:r>
        <w:rPr>
          <w:w w:val="110"/>
          <w:sz w:val="21"/>
          <w:u w:val="thick"/>
        </w:rPr>
        <w:t>enforcement agency shall adopt an effective internal affairs program in </w:t>
      </w:r>
      <w:r>
        <w:rPr>
          <w:w w:val="110"/>
          <w:sz w:val="21"/>
          <w:u w:val="single"/>
        </w:rPr>
        <w:t>accordance with 20 V.S.A. </w:t>
      </w:r>
      <w:r>
        <w:rPr>
          <w:w w:val="110"/>
          <w:sz w:val="22"/>
          <w:u w:val="single"/>
        </w:rPr>
        <w:t>§ </w:t>
      </w:r>
      <w:r>
        <w:rPr>
          <w:w w:val="110"/>
          <w:sz w:val="21"/>
          <w:u w:val="single"/>
        </w:rPr>
        <w:t>2402(a) in Sec. 1 of this</w:t>
      </w:r>
      <w:r>
        <w:rPr>
          <w:spacing w:val="-23"/>
          <w:w w:val="110"/>
          <w:sz w:val="21"/>
          <w:u w:val="single"/>
        </w:rPr>
        <w:t> </w:t>
      </w:r>
      <w:r>
        <w:rPr>
          <w:w w:val="110"/>
          <w:sz w:val="21"/>
          <w:u w:val="single"/>
        </w:rPr>
        <w:t>act.</w:t>
      </w:r>
    </w:p>
    <w:p>
      <w:pPr>
        <w:pStyle w:val="ListParagraph"/>
        <w:numPr>
          <w:ilvl w:val="1"/>
          <w:numId w:val="27"/>
        </w:numPr>
        <w:tabs>
          <w:tab w:pos="1619" w:val="left" w:leader="none"/>
        </w:tabs>
        <w:spacing w:line="238" w:lineRule="exact" w:before="0" w:after="0"/>
        <w:ind w:left="1618" w:right="0" w:hanging="381"/>
        <w:jc w:val="left"/>
        <w:rPr>
          <w:sz w:val="21"/>
        </w:rPr>
      </w:pPr>
      <w:r>
        <w:rPr>
          <w:w w:val="110"/>
          <w:sz w:val="21"/>
          <w:u w:val="single"/>
        </w:rPr>
        <w:t>Vermont Criminal Justice Training Council.  On or</w:t>
      </w:r>
      <w:r>
        <w:rPr>
          <w:spacing w:val="-38"/>
          <w:w w:val="110"/>
          <w:sz w:val="21"/>
          <w:u w:val="single"/>
        </w:rPr>
        <w:t> </w:t>
      </w:r>
      <w:r>
        <w:rPr>
          <w:w w:val="110"/>
          <w:sz w:val="21"/>
          <w:u w:val="single"/>
        </w:rPr>
        <w:t>before</w:t>
      </w:r>
    </w:p>
    <w:p>
      <w:pPr>
        <w:pStyle w:val="BodyText"/>
        <w:spacing w:before="3"/>
        <w:rPr>
          <w:sz w:val="23"/>
        </w:rPr>
      </w:pPr>
    </w:p>
    <w:p>
      <w:pPr>
        <w:spacing w:line="501" w:lineRule="auto" w:before="1"/>
        <w:ind w:left="681" w:right="964" w:firstLine="1"/>
        <w:jc w:val="left"/>
        <w:rPr>
          <w:sz w:val="21"/>
        </w:rPr>
      </w:pPr>
      <w:r>
        <w:rPr>
          <w:w w:val="105"/>
          <w:sz w:val="21"/>
          <w:u w:val="single"/>
        </w:rPr>
        <w:t>April </w:t>
      </w:r>
      <w:r>
        <w:rPr>
          <w:w w:val="105"/>
          <w:sz w:val="23"/>
          <w:u w:val="single"/>
        </w:rPr>
        <w:t>1, </w:t>
      </w:r>
      <w:r>
        <w:rPr>
          <w:w w:val="105"/>
          <w:sz w:val="21"/>
          <w:u w:val="single"/>
        </w:rPr>
        <w:t>2018, the Vermont Criminal Justice Training Council shall adopt an effective  internal affairs program  model  policy in accordance  with</w:t>
      </w:r>
    </w:p>
    <w:p>
      <w:pPr>
        <w:spacing w:before="28"/>
        <w:ind w:left="680" w:right="0" w:firstLine="0"/>
        <w:jc w:val="left"/>
        <w:rPr>
          <w:sz w:val="21"/>
        </w:rPr>
      </w:pPr>
      <w:r>
        <w:rPr>
          <w:w w:val="110"/>
          <w:sz w:val="21"/>
          <w:u w:val="thick"/>
        </w:rPr>
        <w:t>20 V.S.A. § 2402(b) in Sec. 1 of this act.</w:t>
      </w:r>
    </w:p>
    <w:p>
      <w:pPr>
        <w:pStyle w:val="BodyText"/>
        <w:spacing w:before="3"/>
        <w:rPr>
          <w:sz w:val="25"/>
        </w:rPr>
      </w:pPr>
    </w:p>
    <w:p>
      <w:pPr>
        <w:pStyle w:val="ListParagraph"/>
        <w:numPr>
          <w:ilvl w:val="0"/>
          <w:numId w:val="27"/>
        </w:numPr>
        <w:tabs>
          <w:tab w:pos="1332" w:val="left" w:leader="none"/>
        </w:tabs>
        <w:spacing w:line="525" w:lineRule="auto" w:before="0" w:after="0"/>
        <w:ind w:left="667" w:right="986" w:firstLine="282"/>
        <w:jc w:val="left"/>
        <w:rPr>
          <w:sz w:val="21"/>
        </w:rPr>
      </w:pPr>
      <w:r>
        <w:rPr>
          <w:w w:val="110"/>
          <w:sz w:val="21"/>
          <w:u w:val="single"/>
        </w:rPr>
        <w:t>Alleged law enforcement officer unprofessional conduct. The </w:t>
      </w:r>
      <w:r>
        <w:rPr>
          <w:w w:val="110"/>
          <w:sz w:val="21"/>
          <w:u w:val="thick"/>
        </w:rPr>
        <w:t>provisions of20 V.S.A. chapter 151, subchapter 2 (unprofessional conduct) </w:t>
      </w:r>
      <w:r>
        <w:rPr>
          <w:spacing w:val="-51"/>
          <w:w w:val="110"/>
          <w:sz w:val="21"/>
          <w:u w:val="thick"/>
        </w:rPr>
        <w:t>in </w:t>
      </w:r>
      <w:r>
        <w:rPr>
          <w:w w:val="110"/>
          <w:sz w:val="21"/>
          <w:u w:val="single"/>
        </w:rPr>
        <w:t>Sec. 1 of this act shall apply to law enforcement officer conduct alleged to have</w:t>
      </w:r>
      <w:r>
        <w:rPr>
          <w:spacing w:val="-8"/>
          <w:w w:val="110"/>
          <w:sz w:val="21"/>
          <w:u w:val="single"/>
        </w:rPr>
        <w:t> </w:t>
      </w:r>
      <w:r>
        <w:rPr>
          <w:w w:val="110"/>
          <w:sz w:val="21"/>
          <w:u w:val="single"/>
        </w:rPr>
        <w:t>been</w:t>
      </w:r>
      <w:r>
        <w:rPr>
          <w:spacing w:val="-6"/>
          <w:w w:val="110"/>
          <w:sz w:val="21"/>
          <w:u w:val="single"/>
        </w:rPr>
        <w:t> </w:t>
      </w:r>
      <w:r>
        <w:rPr>
          <w:w w:val="110"/>
          <w:sz w:val="21"/>
          <w:u w:val="single"/>
        </w:rPr>
        <w:t>committed</w:t>
      </w:r>
      <w:r>
        <w:rPr>
          <w:spacing w:val="6"/>
          <w:w w:val="110"/>
          <w:sz w:val="21"/>
          <w:u w:val="single"/>
        </w:rPr>
        <w:t> </w:t>
      </w:r>
      <w:r>
        <w:rPr>
          <w:w w:val="110"/>
          <w:sz w:val="21"/>
          <w:u w:val="single"/>
        </w:rPr>
        <w:t>on</w:t>
      </w:r>
      <w:r>
        <w:rPr>
          <w:spacing w:val="-14"/>
          <w:w w:val="110"/>
          <w:sz w:val="21"/>
          <w:u w:val="single"/>
        </w:rPr>
        <w:t> </w:t>
      </w:r>
      <w:r>
        <w:rPr>
          <w:w w:val="110"/>
          <w:sz w:val="21"/>
          <w:u w:val="single"/>
        </w:rPr>
        <w:t>and</w:t>
      </w:r>
      <w:r>
        <w:rPr>
          <w:spacing w:val="-11"/>
          <w:w w:val="110"/>
          <w:sz w:val="21"/>
          <w:u w:val="single"/>
        </w:rPr>
        <w:t> </w:t>
      </w:r>
      <w:r>
        <w:rPr>
          <w:w w:val="110"/>
          <w:sz w:val="21"/>
          <w:u w:val="single"/>
        </w:rPr>
        <w:t>after</w:t>
      </w:r>
      <w:r>
        <w:rPr>
          <w:spacing w:val="-3"/>
          <w:w w:val="110"/>
          <w:sz w:val="21"/>
          <w:u w:val="single"/>
        </w:rPr>
        <w:t> </w:t>
      </w:r>
      <w:r>
        <w:rPr>
          <w:w w:val="110"/>
          <w:sz w:val="21"/>
          <w:u w:val="single"/>
        </w:rPr>
        <w:t>the</w:t>
      </w:r>
      <w:r>
        <w:rPr>
          <w:spacing w:val="-10"/>
          <w:w w:val="110"/>
          <w:sz w:val="21"/>
          <w:u w:val="single"/>
        </w:rPr>
        <w:t> </w:t>
      </w:r>
      <w:r>
        <w:rPr>
          <w:w w:val="110"/>
          <w:sz w:val="21"/>
          <w:u w:val="single"/>
        </w:rPr>
        <w:t>effective</w:t>
      </w:r>
      <w:r>
        <w:rPr>
          <w:spacing w:val="1"/>
          <w:w w:val="110"/>
          <w:sz w:val="21"/>
          <w:u w:val="single"/>
        </w:rPr>
        <w:t> </w:t>
      </w:r>
      <w:r>
        <w:rPr>
          <w:w w:val="110"/>
          <w:sz w:val="21"/>
          <w:u w:val="single"/>
        </w:rPr>
        <w:t>date</w:t>
      </w:r>
      <w:r>
        <w:rPr>
          <w:spacing w:val="-7"/>
          <w:w w:val="110"/>
          <w:sz w:val="21"/>
          <w:u w:val="single"/>
        </w:rPr>
        <w:t> </w:t>
      </w:r>
      <w:r>
        <w:rPr>
          <w:w w:val="110"/>
          <w:sz w:val="21"/>
          <w:u w:val="single"/>
        </w:rPr>
        <w:t>of</w:t>
      </w:r>
      <w:r>
        <w:rPr>
          <w:spacing w:val="-3"/>
          <w:w w:val="110"/>
          <w:sz w:val="21"/>
          <w:u w:val="single"/>
        </w:rPr>
        <w:t> </w:t>
      </w:r>
      <w:r>
        <w:rPr>
          <w:w w:val="110"/>
          <w:sz w:val="21"/>
          <w:u w:val="single"/>
        </w:rPr>
        <w:t>that</w:t>
      </w:r>
      <w:r>
        <w:rPr>
          <w:spacing w:val="-5"/>
          <w:w w:val="110"/>
          <w:sz w:val="21"/>
          <w:u w:val="single"/>
        </w:rPr>
        <w:t> </w:t>
      </w:r>
      <w:r>
        <w:rPr>
          <w:w w:val="110"/>
          <w:sz w:val="21"/>
          <w:u w:val="single"/>
        </w:rPr>
        <w:t>subchapter.</w:t>
      </w:r>
    </w:p>
    <w:p>
      <w:pPr>
        <w:pStyle w:val="ListParagraph"/>
        <w:numPr>
          <w:ilvl w:val="0"/>
          <w:numId w:val="27"/>
        </w:numPr>
        <w:tabs>
          <w:tab w:pos="1306" w:val="left" w:leader="none"/>
        </w:tabs>
        <w:spacing w:line="528" w:lineRule="auto" w:before="14" w:after="0"/>
        <w:ind w:left="649" w:right="888" w:firstLine="286"/>
        <w:jc w:val="left"/>
        <w:rPr>
          <w:sz w:val="21"/>
        </w:rPr>
      </w:pPr>
      <w:r>
        <w:rPr>
          <w:w w:val="110"/>
          <w:sz w:val="21"/>
          <w:u w:val="single"/>
        </w:rPr>
        <w:t>Duty to disclose. The requirement for a former law enforcement </w:t>
      </w:r>
      <w:r>
        <w:rPr>
          <w:spacing w:val="-64"/>
          <w:w w:val="110"/>
          <w:sz w:val="21"/>
          <w:u w:val="single"/>
        </w:rPr>
        <w:t>agency</w:t>
      </w:r>
      <w:r>
        <w:rPr>
          <w:spacing w:val="-10"/>
          <w:w w:val="110"/>
          <w:sz w:val="21"/>
          <w:u w:val="single"/>
        </w:rPr>
        <w:t> </w:t>
      </w:r>
      <w:r>
        <w:rPr>
          <w:w w:val="110"/>
          <w:sz w:val="21"/>
          <w:u w:val="single"/>
        </w:rPr>
        <w:t>to disclose the reason that a law enforcement officer is no longer employed by the agency as set forth in 20 V.S.A. § 2362a in Sec. 1 of this act shall not apply </w:t>
      </w:r>
      <w:r>
        <w:rPr>
          <w:w w:val="110"/>
          <w:sz w:val="21"/>
          <w:u w:val="thick"/>
        </w:rPr>
        <w:t>if there is a binding nondisclosure agreement prohibiting that disclosure that </w:t>
      </w:r>
      <w:r>
        <w:rPr>
          <w:w w:val="110"/>
          <w:sz w:val="21"/>
          <w:u w:val="single"/>
        </w:rPr>
        <w:t>was executed prior to the effective date of that</w:t>
      </w:r>
      <w:r>
        <w:rPr>
          <w:spacing w:val="-38"/>
          <w:w w:val="110"/>
          <w:sz w:val="21"/>
          <w:u w:val="single"/>
        </w:rPr>
        <w:t> </w:t>
      </w:r>
      <w:r>
        <w:rPr>
          <w:w w:val="110"/>
          <w:sz w:val="21"/>
          <w:u w:val="single"/>
        </w:rPr>
        <w:t>section.</w:t>
      </w:r>
    </w:p>
    <w:p>
      <w:pPr>
        <w:spacing w:after="0" w:line="528" w:lineRule="auto"/>
        <w:jc w:val="left"/>
        <w:rPr>
          <w:sz w:val="21"/>
        </w:rPr>
        <w:sectPr>
          <w:type w:val="continuous"/>
          <w:pgSz w:w="12240" w:h="15820"/>
          <w:pgMar w:top="320" w:bottom="280" w:left="1720" w:right="1720"/>
        </w:sectPr>
      </w:pPr>
    </w:p>
    <w:p>
      <w:pPr>
        <w:pStyle w:val="BodyText"/>
        <w:spacing w:before="4"/>
        <w:rPr>
          <w:sz w:val="20"/>
        </w:rPr>
      </w:pPr>
    </w:p>
    <w:p>
      <w:pPr>
        <w:spacing w:after="0"/>
        <w:rPr>
          <w:sz w:val="20"/>
        </w:rPr>
        <w:sectPr>
          <w:pgSz w:w="12240" w:h="15820"/>
          <w:pgMar w:header="0" w:footer="1143" w:top="1500" w:bottom="1340" w:left="1720" w:right="1720"/>
        </w:sectPr>
      </w:pPr>
    </w:p>
    <w:p>
      <w:pPr>
        <w:spacing w:before="91"/>
        <w:ind w:left="745" w:right="0" w:firstLine="0"/>
        <w:jc w:val="left"/>
        <w:rPr>
          <w:sz w:val="22"/>
        </w:rPr>
      </w:pPr>
      <w:r>
        <w:rPr>
          <w:w w:val="105"/>
          <w:sz w:val="22"/>
        </w:rPr>
        <w:t>No.</w:t>
      </w:r>
      <w:r>
        <w:rPr>
          <w:spacing w:val="-10"/>
          <w:w w:val="105"/>
          <w:sz w:val="22"/>
        </w:rPr>
        <w:t> </w:t>
      </w:r>
      <w:r>
        <w:rPr>
          <w:w w:val="105"/>
          <w:sz w:val="22"/>
        </w:rPr>
        <w:t>56</w:t>
      </w:r>
    </w:p>
    <w:p>
      <w:pPr>
        <w:spacing w:before="11"/>
        <w:ind w:left="742" w:right="0" w:firstLine="0"/>
        <w:jc w:val="left"/>
        <w:rPr>
          <w:sz w:val="22"/>
        </w:rPr>
      </w:pPr>
      <w:r>
        <w:rPr>
          <w:w w:val="105"/>
          <w:sz w:val="22"/>
        </w:rPr>
        <w:t>2017</w:t>
      </w:r>
    </w:p>
    <w:p>
      <w:pPr>
        <w:spacing w:before="91"/>
        <w:ind w:left="742" w:right="0" w:firstLine="0"/>
        <w:jc w:val="left"/>
        <w:rPr>
          <w:sz w:val="22"/>
        </w:rPr>
      </w:pPr>
      <w:r>
        <w:rPr/>
        <w:br w:type="column"/>
      </w:r>
      <w:r>
        <w:rPr>
          <w:w w:val="105"/>
          <w:sz w:val="22"/>
        </w:rPr>
        <w:t>Page 23 of 29</w:t>
      </w:r>
    </w:p>
    <w:p>
      <w:pPr>
        <w:spacing w:after="0"/>
        <w:jc w:val="left"/>
        <w:rPr>
          <w:sz w:val="22"/>
        </w:rPr>
        <w:sectPr>
          <w:type w:val="continuous"/>
          <w:pgSz w:w="12240" w:h="15820"/>
          <w:pgMar w:top="320" w:bottom="280" w:left="1720" w:right="1720"/>
          <w:cols w:num="2" w:equalWidth="0">
            <w:col w:w="1369" w:space="4628"/>
            <w:col w:w="2803"/>
          </w:cols>
        </w:sectPr>
      </w:pPr>
    </w:p>
    <w:p>
      <w:pPr>
        <w:pStyle w:val="BodyText"/>
        <w:spacing w:before="5"/>
        <w:rPr>
          <w:sz w:val="16"/>
        </w:rPr>
      </w:pPr>
    </w:p>
    <w:p>
      <w:pPr>
        <w:pStyle w:val="ListParagraph"/>
        <w:numPr>
          <w:ilvl w:val="0"/>
          <w:numId w:val="27"/>
        </w:numPr>
        <w:tabs>
          <w:tab w:pos="1388" w:val="left" w:leader="none"/>
        </w:tabs>
        <w:spacing w:line="504" w:lineRule="auto" w:before="90" w:after="0"/>
        <w:ind w:left="734" w:right="1098" w:firstLine="277"/>
        <w:jc w:val="left"/>
        <w:rPr>
          <w:sz w:val="22"/>
        </w:rPr>
      </w:pPr>
      <w:r>
        <w:rPr>
          <w:sz w:val="22"/>
          <w:u w:val="single"/>
        </w:rPr>
        <w:t>Council rules. The Vermont Criminal Justice Training Council may adopt rules in accordance with 20 V.S.A. </w:t>
      </w:r>
      <w:r>
        <w:rPr>
          <w:sz w:val="21"/>
          <w:u w:val="single"/>
        </w:rPr>
        <w:t>§ </w:t>
      </w:r>
      <w:r>
        <w:rPr>
          <w:sz w:val="22"/>
          <w:u w:val="single"/>
        </w:rPr>
        <w:t>2411 (Council rules) in Sec. 1 </w:t>
      </w:r>
      <w:r>
        <w:rPr>
          <w:spacing w:val="-31"/>
          <w:sz w:val="22"/>
          <w:u w:val="single"/>
        </w:rPr>
        <w:t>of </w:t>
      </w:r>
      <w:r>
        <w:rPr>
          <w:sz w:val="22"/>
          <w:u w:val="single"/>
        </w:rPr>
        <w:t>this act, prior to the effective date of that  </w:t>
      </w:r>
      <w:r>
        <w:rPr>
          <w:spacing w:val="35"/>
          <w:sz w:val="22"/>
          <w:u w:val="single"/>
        </w:rPr>
        <w:t> </w:t>
      </w:r>
      <w:r>
        <w:rPr>
          <w:sz w:val="22"/>
          <w:u w:val="single"/>
        </w:rPr>
        <w:t>section.</w:t>
      </w:r>
    </w:p>
    <w:p>
      <w:pPr>
        <w:pStyle w:val="ListParagraph"/>
        <w:numPr>
          <w:ilvl w:val="0"/>
          <w:numId w:val="27"/>
        </w:numPr>
        <w:tabs>
          <w:tab w:pos="1368" w:val="left" w:leader="none"/>
        </w:tabs>
        <w:spacing w:line="504" w:lineRule="auto" w:before="6" w:after="0"/>
        <w:ind w:left="725" w:right="977" w:firstLine="277"/>
        <w:jc w:val="both"/>
        <w:rPr>
          <w:sz w:val="22"/>
        </w:rPr>
      </w:pPr>
      <w:r>
        <w:rPr>
          <w:w w:val="105"/>
          <w:sz w:val="22"/>
          <w:u w:val="single"/>
        </w:rPr>
        <w:t>Council Advisory Committee. The Governor shall make</w:t>
      </w:r>
      <w:r>
        <w:rPr>
          <w:spacing w:val="-30"/>
          <w:w w:val="105"/>
          <w:sz w:val="22"/>
          <w:u w:val="single"/>
        </w:rPr>
        <w:t> </w:t>
      </w:r>
      <w:r>
        <w:rPr>
          <w:spacing w:val="-20"/>
          <w:w w:val="105"/>
          <w:sz w:val="22"/>
          <w:u w:val="single"/>
        </w:rPr>
        <w:t>appointments </w:t>
      </w:r>
      <w:r>
        <w:rPr>
          <w:w w:val="105"/>
          <w:sz w:val="22"/>
          <w:u w:val="single"/>
        </w:rPr>
        <w:t>to the Council Advisory Committee set forth in 20 V.S.A. § 2410 in Sec. 1 of this</w:t>
      </w:r>
      <w:r>
        <w:rPr>
          <w:spacing w:val="-6"/>
          <w:w w:val="105"/>
          <w:sz w:val="22"/>
          <w:u w:val="single"/>
        </w:rPr>
        <w:t> </w:t>
      </w:r>
      <w:r>
        <w:rPr>
          <w:w w:val="105"/>
          <w:sz w:val="22"/>
          <w:u w:val="single"/>
        </w:rPr>
        <w:t>act</w:t>
      </w:r>
      <w:r>
        <w:rPr>
          <w:spacing w:val="-4"/>
          <w:w w:val="105"/>
          <w:sz w:val="22"/>
          <w:u w:val="single"/>
        </w:rPr>
        <w:t> </w:t>
      </w:r>
      <w:r>
        <w:rPr>
          <w:w w:val="105"/>
          <w:sz w:val="22"/>
          <w:u w:val="single"/>
        </w:rPr>
        <w:t>prior</w:t>
      </w:r>
      <w:r>
        <w:rPr>
          <w:spacing w:val="-4"/>
          <w:w w:val="105"/>
          <w:sz w:val="22"/>
          <w:u w:val="single"/>
        </w:rPr>
        <w:t> </w:t>
      </w:r>
      <w:r>
        <w:rPr>
          <w:w w:val="105"/>
          <w:sz w:val="22"/>
          <w:u w:val="single"/>
        </w:rPr>
        <w:t>to</w:t>
      </w:r>
      <w:r>
        <w:rPr>
          <w:spacing w:val="-7"/>
          <w:w w:val="105"/>
          <w:sz w:val="22"/>
          <w:u w:val="single"/>
        </w:rPr>
        <w:t> </w:t>
      </w:r>
      <w:r>
        <w:rPr>
          <w:w w:val="105"/>
          <w:sz w:val="22"/>
          <w:u w:val="single"/>
        </w:rPr>
        <w:t>the</w:t>
      </w:r>
      <w:r>
        <w:rPr>
          <w:spacing w:val="-9"/>
          <w:w w:val="105"/>
          <w:sz w:val="22"/>
          <w:u w:val="single"/>
        </w:rPr>
        <w:t> </w:t>
      </w:r>
      <w:r>
        <w:rPr>
          <w:w w:val="105"/>
          <w:sz w:val="22"/>
          <w:u w:val="single"/>
        </w:rPr>
        <w:t>effective</w:t>
      </w:r>
      <w:r>
        <w:rPr>
          <w:spacing w:val="-4"/>
          <w:w w:val="105"/>
          <w:sz w:val="22"/>
          <w:u w:val="single"/>
        </w:rPr>
        <w:t> </w:t>
      </w:r>
      <w:r>
        <w:rPr>
          <w:w w:val="105"/>
          <w:sz w:val="22"/>
          <w:u w:val="single"/>
        </w:rPr>
        <w:t>date</w:t>
      </w:r>
      <w:r>
        <w:rPr>
          <w:spacing w:val="-10"/>
          <w:w w:val="105"/>
          <w:sz w:val="22"/>
          <w:u w:val="single"/>
        </w:rPr>
        <w:t> </w:t>
      </w:r>
      <w:r>
        <w:rPr>
          <w:w w:val="105"/>
          <w:sz w:val="22"/>
          <w:u w:val="single"/>
        </w:rPr>
        <w:t>of</w:t>
      </w:r>
      <w:r>
        <w:rPr>
          <w:spacing w:val="-5"/>
          <w:w w:val="105"/>
          <w:sz w:val="22"/>
          <w:u w:val="single"/>
        </w:rPr>
        <w:t> </w:t>
      </w:r>
      <w:r>
        <w:rPr>
          <w:w w:val="105"/>
          <w:sz w:val="22"/>
          <w:u w:val="single"/>
        </w:rPr>
        <w:t>that</w:t>
      </w:r>
      <w:r>
        <w:rPr>
          <w:spacing w:val="-9"/>
          <w:w w:val="105"/>
          <w:sz w:val="22"/>
          <w:u w:val="single"/>
        </w:rPr>
        <w:t> </w:t>
      </w:r>
      <w:r>
        <w:rPr>
          <w:w w:val="105"/>
          <w:sz w:val="22"/>
          <w:u w:val="single"/>
        </w:rPr>
        <w:t>section.</w:t>
      </w:r>
    </w:p>
    <w:p>
      <w:pPr>
        <w:pStyle w:val="ListParagraph"/>
        <w:numPr>
          <w:ilvl w:val="0"/>
          <w:numId w:val="27"/>
        </w:numPr>
        <w:tabs>
          <w:tab w:pos="1336" w:val="left" w:leader="none"/>
        </w:tabs>
        <w:spacing w:line="501" w:lineRule="auto" w:before="11" w:after="0"/>
        <w:ind w:left="718" w:right="1254" w:firstLine="274"/>
        <w:jc w:val="left"/>
        <w:rPr>
          <w:sz w:val="22"/>
        </w:rPr>
      </w:pPr>
      <w:r>
        <w:rPr>
          <w:sz w:val="22"/>
          <w:u w:val="single"/>
        </w:rPr>
        <w:t>Annual report of Executive Director.   Annually,  on or before  January 15, beginning in the year 2019 and ending in the year 2022, the Executive Director  of the  Vermont  Criminal Justice Training  Council</w:t>
      </w:r>
      <w:r>
        <w:rPr>
          <w:spacing w:val="26"/>
          <w:sz w:val="22"/>
          <w:u w:val="single"/>
        </w:rPr>
        <w:t> </w:t>
      </w:r>
      <w:r>
        <w:rPr>
          <w:spacing w:val="-18"/>
          <w:sz w:val="22"/>
          <w:u w:val="single"/>
        </w:rPr>
        <w:t>shall</w:t>
      </w:r>
    </w:p>
    <w:p>
      <w:pPr>
        <w:spacing w:line="504" w:lineRule="auto" w:before="9"/>
        <w:ind w:left="705" w:right="889" w:firstLine="11"/>
        <w:jc w:val="left"/>
        <w:rPr>
          <w:sz w:val="22"/>
        </w:rPr>
      </w:pPr>
      <w:r>
        <w:rPr>
          <w:w w:val="105"/>
          <w:sz w:val="22"/>
          <w:u w:val="thick"/>
        </w:rPr>
        <w:t>report to the General Assembly regarding the Executive Director's analysis of </w:t>
      </w:r>
      <w:r>
        <w:rPr>
          <w:w w:val="105"/>
          <w:sz w:val="22"/>
          <w:u w:val="single"/>
        </w:rPr>
        <w:t>the implementation of this act and any recommendations he or she may have for further legislative action.</w:t>
      </w:r>
    </w:p>
    <w:p>
      <w:pPr>
        <w:pStyle w:val="ListParagraph"/>
        <w:numPr>
          <w:ilvl w:val="0"/>
          <w:numId w:val="27"/>
        </w:numPr>
        <w:tabs>
          <w:tab w:pos="1354" w:val="left" w:leader="none"/>
        </w:tabs>
        <w:spacing w:line="504" w:lineRule="auto" w:before="7" w:after="0"/>
        <w:ind w:left="691" w:right="996" w:firstLine="287"/>
        <w:jc w:val="left"/>
        <w:rPr>
          <w:sz w:val="22"/>
        </w:rPr>
      </w:pPr>
      <w:r>
        <w:rPr>
          <w:sz w:val="22"/>
          <w:u w:val="single"/>
        </w:rPr>
        <w:t>Council, OPR; joint report.  On or before October  1, 2017, the  </w:t>
      </w:r>
      <w:r>
        <w:rPr>
          <w:sz w:val="22"/>
          <w:u w:val="thick"/>
        </w:rPr>
        <w:t>Executive Director of the Vermont Criminal Justice Training Council and the </w:t>
      </w:r>
      <w:r>
        <w:rPr>
          <w:sz w:val="22"/>
          <w:u w:val="single"/>
        </w:rPr>
        <w:t>Director of the Office of Professional Regulation (Office) shall consult  with  law enforcement  stakeholders  and report to the Senate and House </w:t>
      </w:r>
      <w:r>
        <w:rPr>
          <w:spacing w:val="-12"/>
          <w:sz w:val="22"/>
          <w:u w:val="single"/>
        </w:rPr>
        <w:t>Committees</w:t>
      </w:r>
      <w:r>
        <w:rPr>
          <w:spacing w:val="31"/>
          <w:sz w:val="22"/>
          <w:u w:val="single"/>
        </w:rPr>
        <w:t> </w:t>
      </w:r>
      <w:r>
        <w:rPr>
          <w:sz w:val="22"/>
          <w:u w:val="single"/>
        </w:rPr>
        <w:t>on Government Operations on a proposal for the Office to perform duties  related to the professional  regulation  of law enforcement </w:t>
      </w:r>
      <w:r>
        <w:rPr>
          <w:spacing w:val="41"/>
          <w:sz w:val="22"/>
          <w:u w:val="single"/>
        </w:rPr>
        <w:t> </w:t>
      </w:r>
      <w:r>
        <w:rPr>
          <w:sz w:val="22"/>
          <w:u w:val="single"/>
        </w:rPr>
        <w:t>officers.</w:t>
      </w:r>
    </w:p>
    <w:p>
      <w:pPr>
        <w:spacing w:after="0" w:line="504" w:lineRule="auto"/>
        <w:jc w:val="left"/>
        <w:rPr>
          <w:sz w:val="22"/>
        </w:rPr>
        <w:sectPr>
          <w:type w:val="continuous"/>
          <w:pgSz w:w="12240" w:h="15820"/>
          <w:pgMar w:top="320" w:bottom="280" w:left="1720" w:right="1720"/>
        </w:sectPr>
      </w:pPr>
    </w:p>
    <w:p>
      <w:pPr>
        <w:pStyle w:val="BodyText"/>
        <w:spacing w:before="8"/>
        <w:rPr>
          <w:sz w:val="18"/>
        </w:rPr>
      </w:pPr>
    </w:p>
    <w:p>
      <w:pPr>
        <w:spacing w:after="0"/>
        <w:rPr>
          <w:sz w:val="18"/>
        </w:rPr>
        <w:sectPr>
          <w:pgSz w:w="12240" w:h="15820"/>
          <w:pgMar w:header="0" w:footer="1143" w:top="1500" w:bottom="1340" w:left="1720" w:right="1720"/>
        </w:sectPr>
      </w:pPr>
    </w:p>
    <w:p>
      <w:pPr>
        <w:spacing w:before="90"/>
        <w:ind w:left="750" w:right="0" w:firstLine="0"/>
        <w:jc w:val="left"/>
        <w:rPr>
          <w:sz w:val="22"/>
        </w:rPr>
      </w:pPr>
      <w:r>
        <w:rPr>
          <w:sz w:val="22"/>
        </w:rPr>
        <w:t>No. 56</w:t>
      </w:r>
    </w:p>
    <w:p>
      <w:pPr>
        <w:spacing w:before="15"/>
        <w:ind w:left="747" w:right="0" w:firstLine="0"/>
        <w:jc w:val="left"/>
        <w:rPr>
          <w:sz w:val="22"/>
        </w:rPr>
      </w:pPr>
      <w:r>
        <w:rPr>
          <w:w w:val="105"/>
          <w:sz w:val="22"/>
        </w:rPr>
        <w:t>2017</w:t>
      </w:r>
    </w:p>
    <w:p>
      <w:pPr>
        <w:pStyle w:val="BodyText"/>
        <w:rPr>
          <w:sz w:val="30"/>
        </w:rPr>
      </w:pPr>
      <w:r>
        <w:rPr/>
        <w:br w:type="column"/>
      </w:r>
      <w:r>
        <w:rPr>
          <w:sz w:val="30"/>
        </w:rPr>
      </w:r>
    </w:p>
    <w:p>
      <w:pPr>
        <w:pStyle w:val="BodyText"/>
        <w:spacing w:before="5"/>
        <w:rPr>
          <w:sz w:val="43"/>
        </w:rPr>
      </w:pPr>
    </w:p>
    <w:p>
      <w:pPr>
        <w:spacing w:before="0"/>
        <w:ind w:left="747" w:right="0" w:firstLine="0"/>
        <w:jc w:val="left"/>
        <w:rPr>
          <w:rFonts w:ascii="Arial"/>
          <w:sz w:val="27"/>
        </w:rPr>
      </w:pPr>
      <w:r>
        <w:rPr>
          <w:w w:val="110"/>
          <w:sz w:val="22"/>
        </w:rPr>
        <w:t>*</w:t>
      </w:r>
      <w:r>
        <w:rPr>
          <w:spacing w:val="-25"/>
          <w:w w:val="110"/>
          <w:sz w:val="22"/>
        </w:rPr>
        <w:t> </w:t>
      </w:r>
      <w:r>
        <w:rPr>
          <w:w w:val="110"/>
          <w:sz w:val="22"/>
        </w:rPr>
        <w:t>*</w:t>
      </w:r>
      <w:r>
        <w:rPr>
          <w:spacing w:val="-25"/>
          <w:w w:val="110"/>
          <w:sz w:val="22"/>
        </w:rPr>
        <w:t> </w:t>
      </w:r>
      <w:r>
        <w:rPr>
          <w:w w:val="110"/>
          <w:sz w:val="22"/>
        </w:rPr>
        <w:t>*</w:t>
      </w:r>
      <w:r>
        <w:rPr>
          <w:spacing w:val="-30"/>
          <w:w w:val="110"/>
          <w:sz w:val="22"/>
        </w:rPr>
        <w:t> </w:t>
      </w:r>
      <w:r>
        <w:rPr>
          <w:w w:val="110"/>
          <w:sz w:val="22"/>
        </w:rPr>
        <w:t>Vermont</w:t>
      </w:r>
      <w:r>
        <w:rPr>
          <w:spacing w:val="-4"/>
          <w:w w:val="110"/>
          <w:sz w:val="22"/>
        </w:rPr>
        <w:t> </w:t>
      </w:r>
      <w:r>
        <w:rPr>
          <w:w w:val="110"/>
          <w:sz w:val="22"/>
        </w:rPr>
        <w:t>State</w:t>
      </w:r>
      <w:r>
        <w:rPr>
          <w:spacing w:val="-11"/>
          <w:w w:val="110"/>
          <w:sz w:val="22"/>
        </w:rPr>
        <w:t> </w:t>
      </w:r>
      <w:r>
        <w:rPr>
          <w:w w:val="110"/>
          <w:sz w:val="22"/>
        </w:rPr>
        <w:t>Police*</w:t>
      </w:r>
      <w:r>
        <w:rPr>
          <w:spacing w:val="-7"/>
          <w:w w:val="110"/>
          <w:sz w:val="22"/>
        </w:rPr>
        <w:t> </w:t>
      </w:r>
      <w:r>
        <w:rPr>
          <w:w w:val="110"/>
          <w:sz w:val="22"/>
        </w:rPr>
        <w:t>*</w:t>
      </w:r>
      <w:r>
        <w:rPr>
          <w:spacing w:val="-15"/>
          <w:w w:val="110"/>
          <w:sz w:val="22"/>
        </w:rPr>
        <w:t> </w:t>
      </w:r>
      <w:r>
        <w:rPr>
          <w:rFonts w:ascii="Arial"/>
          <w:w w:val="110"/>
          <w:sz w:val="27"/>
        </w:rPr>
        <w:t>*</w:t>
      </w:r>
    </w:p>
    <w:p>
      <w:pPr>
        <w:spacing w:before="95"/>
        <w:ind w:left="747" w:right="0" w:firstLine="0"/>
        <w:jc w:val="left"/>
        <w:rPr>
          <w:sz w:val="22"/>
        </w:rPr>
      </w:pPr>
      <w:r>
        <w:rPr/>
        <w:br w:type="column"/>
      </w:r>
      <w:r>
        <w:rPr>
          <w:w w:val="110"/>
          <w:sz w:val="22"/>
        </w:rPr>
        <w:t>Page 24 of29</w:t>
      </w:r>
    </w:p>
    <w:p>
      <w:pPr>
        <w:spacing w:after="0"/>
        <w:jc w:val="left"/>
        <w:rPr>
          <w:sz w:val="22"/>
        </w:rPr>
        <w:sectPr>
          <w:type w:val="continuous"/>
          <w:pgSz w:w="12240" w:h="15820"/>
          <w:pgMar w:top="320" w:bottom="280" w:left="1720" w:right="1720"/>
          <w:cols w:num="3" w:equalWidth="0">
            <w:col w:w="1367" w:space="763"/>
            <w:col w:w="3734" w:space="132"/>
            <w:col w:w="2804"/>
          </w:cols>
        </w:sectPr>
      </w:pPr>
    </w:p>
    <w:p>
      <w:pPr>
        <w:pStyle w:val="BodyText"/>
        <w:spacing w:before="7"/>
        <w:rPr>
          <w:sz w:val="13"/>
        </w:rPr>
      </w:pPr>
    </w:p>
    <w:p>
      <w:pPr>
        <w:spacing w:before="90"/>
        <w:ind w:left="738" w:right="0" w:firstLine="0"/>
        <w:jc w:val="left"/>
        <w:rPr>
          <w:sz w:val="22"/>
        </w:rPr>
      </w:pPr>
      <w:r>
        <w:rPr>
          <w:sz w:val="22"/>
        </w:rPr>
        <w:t>Sec. 3.  20 V.S.A. </w:t>
      </w:r>
      <w:r>
        <w:rPr>
          <w:sz w:val="24"/>
        </w:rPr>
        <w:t>§ </w:t>
      </w:r>
      <w:r>
        <w:rPr>
          <w:sz w:val="22"/>
        </w:rPr>
        <w:t>1812 is amended to   read:</w:t>
      </w:r>
    </w:p>
    <w:p>
      <w:pPr>
        <w:pStyle w:val="BodyText"/>
        <w:spacing w:before="10"/>
        <w:rPr>
          <w:sz w:val="23"/>
        </w:rPr>
      </w:pPr>
    </w:p>
    <w:p>
      <w:pPr>
        <w:spacing w:before="0"/>
        <w:ind w:left="730" w:right="0" w:firstLine="0"/>
        <w:jc w:val="left"/>
        <w:rPr>
          <w:sz w:val="22"/>
        </w:rPr>
      </w:pPr>
      <w:r>
        <w:rPr>
          <w:w w:val="105"/>
          <w:sz w:val="22"/>
        </w:rPr>
        <w:t>§ 1812. DEFINITIONS</w:t>
      </w:r>
    </w:p>
    <w:p>
      <w:pPr>
        <w:pStyle w:val="BodyText"/>
        <w:spacing w:before="9"/>
        <w:rPr>
          <w:sz w:val="23"/>
        </w:rPr>
      </w:pPr>
    </w:p>
    <w:p>
      <w:pPr>
        <w:spacing w:line="506" w:lineRule="auto" w:before="0"/>
        <w:ind w:left="729" w:right="964" w:firstLine="275"/>
        <w:jc w:val="left"/>
        <w:rPr>
          <w:sz w:val="22"/>
        </w:rPr>
      </w:pPr>
      <w:r>
        <w:rPr/>
        <w:pict>
          <v:line style="position:absolute;mso-position-horizontal-relative:page;mso-position-vertical-relative:paragraph;z-index:-424144" from="401.040009pt,10.389645pt" to="403.680009pt,10.389645pt" stroked="true" strokeweight=".24pt" strokecolor="#000000">
            <v:stroke dashstyle="solid"/>
            <w10:wrap type="none"/>
          </v:line>
        </w:pict>
      </w:r>
      <w:r>
        <w:rPr>
          <w:w w:val="105"/>
          <w:sz w:val="22"/>
        </w:rPr>
        <w:t>The</w:t>
      </w:r>
      <w:r>
        <w:rPr>
          <w:spacing w:val="-14"/>
          <w:w w:val="105"/>
          <w:sz w:val="22"/>
        </w:rPr>
        <w:t> </w:t>
      </w:r>
      <w:r>
        <w:rPr>
          <w:w w:val="105"/>
          <w:sz w:val="22"/>
        </w:rPr>
        <w:t>following</w:t>
      </w:r>
      <w:r>
        <w:rPr>
          <w:spacing w:val="-5"/>
          <w:w w:val="105"/>
          <w:sz w:val="22"/>
        </w:rPr>
        <w:t> </w:t>
      </w:r>
      <w:r>
        <w:rPr>
          <w:w w:val="105"/>
          <w:sz w:val="22"/>
        </w:rPr>
        <w:t>wo</w:t>
      </w:r>
      <w:r>
        <w:rPr>
          <w:w w:val="105"/>
          <w:sz w:val="22"/>
          <w:u w:val="thick"/>
        </w:rPr>
        <w:t>rds</w:t>
      </w:r>
      <w:r>
        <w:rPr>
          <w:spacing w:val="-9"/>
          <w:w w:val="105"/>
          <w:sz w:val="22"/>
          <w:u w:val="thick"/>
        </w:rPr>
        <w:t> </w:t>
      </w:r>
      <w:r>
        <w:rPr>
          <w:w w:val="105"/>
          <w:sz w:val="22"/>
        </w:rPr>
        <w:t>and</w:t>
      </w:r>
      <w:r>
        <w:rPr>
          <w:spacing w:val="-10"/>
          <w:w w:val="105"/>
          <w:sz w:val="22"/>
        </w:rPr>
        <w:t> </w:t>
      </w:r>
      <w:r>
        <w:rPr>
          <w:w w:val="105"/>
          <w:sz w:val="22"/>
        </w:rPr>
        <w:t>phrases,</w:t>
      </w:r>
      <w:r>
        <w:rPr>
          <w:spacing w:val="-8"/>
          <w:w w:val="105"/>
          <w:sz w:val="22"/>
        </w:rPr>
        <w:t> </w:t>
      </w:r>
      <w:r>
        <w:rPr>
          <w:w w:val="105"/>
          <w:sz w:val="22"/>
        </w:rPr>
        <w:t>as</w:t>
      </w:r>
      <w:r>
        <w:rPr>
          <w:spacing w:val="-8"/>
          <w:w w:val="105"/>
          <w:sz w:val="22"/>
        </w:rPr>
        <w:t> </w:t>
      </w:r>
      <w:r>
        <w:rPr>
          <w:w w:val="105"/>
          <w:sz w:val="22"/>
        </w:rPr>
        <w:t>As</w:t>
      </w:r>
      <w:r>
        <w:rPr>
          <w:spacing w:val="-8"/>
          <w:w w:val="105"/>
          <w:sz w:val="22"/>
        </w:rPr>
        <w:t> </w:t>
      </w:r>
      <w:r>
        <w:rPr>
          <w:w w:val="105"/>
          <w:sz w:val="22"/>
        </w:rPr>
        <w:t>used</w:t>
      </w:r>
      <w:r>
        <w:rPr>
          <w:spacing w:val="-10"/>
          <w:w w:val="105"/>
          <w:sz w:val="22"/>
        </w:rPr>
        <w:t> </w:t>
      </w:r>
      <w:r>
        <w:rPr>
          <w:w w:val="105"/>
          <w:sz w:val="22"/>
        </w:rPr>
        <w:t>in</w:t>
      </w:r>
      <w:r>
        <w:rPr>
          <w:spacing w:val="-6"/>
          <w:w w:val="105"/>
          <w:sz w:val="22"/>
        </w:rPr>
        <w:t> </w:t>
      </w:r>
      <w:r>
        <w:rPr>
          <w:w w:val="105"/>
          <w:sz w:val="22"/>
        </w:rPr>
        <w:t>this</w:t>
      </w:r>
      <w:r>
        <w:rPr>
          <w:spacing w:val="-5"/>
          <w:w w:val="105"/>
          <w:sz w:val="22"/>
        </w:rPr>
        <w:t> </w:t>
      </w:r>
      <w:r>
        <w:rPr>
          <w:w w:val="105"/>
          <w:sz w:val="22"/>
        </w:rPr>
        <w:t>title,</w:t>
      </w:r>
      <w:r>
        <w:rPr>
          <w:spacing w:val="-10"/>
          <w:w w:val="105"/>
          <w:sz w:val="22"/>
        </w:rPr>
        <w:t> </w:t>
      </w:r>
      <w:r>
        <w:rPr>
          <w:w w:val="105"/>
          <w:sz w:val="22"/>
        </w:rPr>
        <w:t>shall</w:t>
      </w:r>
      <w:r>
        <w:rPr>
          <w:spacing w:val="-9"/>
          <w:w w:val="105"/>
          <w:sz w:val="22"/>
        </w:rPr>
        <w:t> </w:t>
      </w:r>
      <w:r>
        <w:rPr>
          <w:w w:val="105"/>
          <w:sz w:val="22"/>
        </w:rPr>
        <w:t>have</w:t>
      </w:r>
      <w:r>
        <w:rPr>
          <w:spacing w:val="-2"/>
          <w:w w:val="105"/>
          <w:sz w:val="22"/>
        </w:rPr>
        <w:t> </w:t>
      </w:r>
      <w:r>
        <w:rPr>
          <w:w w:val="105"/>
          <w:sz w:val="22"/>
        </w:rPr>
        <w:t>the follmvin</w:t>
      </w:r>
      <w:r>
        <w:rPr>
          <w:w w:val="105"/>
          <w:sz w:val="22"/>
          <w:u w:val="thick"/>
        </w:rPr>
        <w:t>g</w:t>
      </w:r>
      <w:r>
        <w:rPr>
          <w:spacing w:val="-19"/>
          <w:w w:val="105"/>
          <w:sz w:val="22"/>
          <w:u w:val="thick"/>
        </w:rPr>
        <w:t> </w:t>
      </w:r>
      <w:r>
        <w:rPr>
          <w:w w:val="105"/>
          <w:sz w:val="22"/>
        </w:rPr>
        <w:t>meanings</w:t>
      </w:r>
      <w:r>
        <w:rPr>
          <w:spacing w:val="-18"/>
          <w:w w:val="105"/>
          <w:sz w:val="22"/>
        </w:rPr>
        <w:t> </w:t>
      </w:r>
      <w:r>
        <w:rPr>
          <w:w w:val="105"/>
          <w:sz w:val="22"/>
        </w:rPr>
        <w:t>unless</w:t>
      </w:r>
      <w:r>
        <w:rPr>
          <w:spacing w:val="-23"/>
          <w:w w:val="105"/>
          <w:sz w:val="22"/>
        </w:rPr>
        <w:t> </w:t>
      </w:r>
      <w:r>
        <w:rPr>
          <w:w w:val="105"/>
          <w:sz w:val="22"/>
        </w:rPr>
        <w:t>otherwise</w:t>
      </w:r>
      <w:r>
        <w:rPr>
          <w:spacing w:val="-18"/>
          <w:w w:val="105"/>
          <w:sz w:val="22"/>
        </w:rPr>
        <w:t> </w:t>
      </w:r>
      <w:r>
        <w:rPr>
          <w:w w:val="105"/>
          <w:sz w:val="22"/>
        </w:rPr>
        <w:t>provided:</w:t>
      </w:r>
    </w:p>
    <w:p>
      <w:pPr>
        <w:pStyle w:val="ListParagraph"/>
        <w:numPr>
          <w:ilvl w:val="1"/>
          <w:numId w:val="27"/>
        </w:numPr>
        <w:tabs>
          <w:tab w:pos="1645" w:val="left" w:leader="none"/>
        </w:tabs>
        <w:spacing w:line="506" w:lineRule="auto" w:before="4" w:after="0"/>
        <w:ind w:left="724" w:right="1707" w:firstLine="551"/>
        <w:jc w:val="left"/>
        <w:rPr>
          <w:sz w:val="22"/>
        </w:rPr>
      </w:pPr>
      <w:r>
        <w:rPr/>
        <w:pict>
          <v:line style="position:absolute;mso-position-horizontal-relative:page;mso-position-vertical-relative:paragraph;z-index:-424120" from="372.959991pt,10.58953pt" to="376.079991pt,10.58953pt" stroked="true" strokeweight=".24pt" strokecolor="#000000">
            <v:stroke dashstyle="solid"/>
            <w10:wrap type="none"/>
          </v:line>
        </w:pict>
      </w:r>
      <w:r>
        <w:rPr>
          <w:w w:val="105"/>
          <w:sz w:val="22"/>
        </w:rPr>
        <w:t>"Commissioner,"</w:t>
      </w:r>
      <w:r>
        <w:rPr>
          <w:spacing w:val="-21"/>
          <w:w w:val="105"/>
          <w:sz w:val="22"/>
        </w:rPr>
        <w:t> </w:t>
      </w:r>
      <w:r>
        <w:rPr>
          <w:w w:val="105"/>
          <w:sz w:val="22"/>
          <w:u w:val="single"/>
        </w:rPr>
        <w:t>means</w:t>
      </w:r>
      <w:r>
        <w:rPr>
          <w:spacing w:val="-3"/>
          <w:w w:val="105"/>
          <w:sz w:val="22"/>
          <w:u w:val="single"/>
        </w:rPr>
        <w:t> </w:t>
      </w:r>
      <w:r>
        <w:rPr>
          <w:w w:val="105"/>
          <w:sz w:val="22"/>
        </w:rPr>
        <w:t>the</w:t>
      </w:r>
      <w:r>
        <w:rPr>
          <w:spacing w:val="-12"/>
          <w:w w:val="105"/>
          <w:sz w:val="22"/>
        </w:rPr>
        <w:t> </w:t>
      </w:r>
      <w:r>
        <w:rPr>
          <w:w w:val="105"/>
          <w:sz w:val="22"/>
        </w:rPr>
        <w:t>commissioner</w:t>
      </w:r>
      <w:r>
        <w:rPr>
          <w:spacing w:val="11"/>
          <w:w w:val="105"/>
          <w:sz w:val="22"/>
        </w:rPr>
        <w:t> </w:t>
      </w:r>
      <w:r>
        <w:rPr>
          <w:w w:val="105"/>
          <w:sz w:val="22"/>
        </w:rPr>
        <w:t>of</w:t>
      </w:r>
      <w:r>
        <w:rPr>
          <w:spacing w:val="-15"/>
          <w:w w:val="105"/>
          <w:sz w:val="22"/>
        </w:rPr>
        <w:t> </w:t>
      </w:r>
      <w:r>
        <w:rPr>
          <w:w w:val="105"/>
          <w:sz w:val="22"/>
        </w:rPr>
        <w:t>public</w:t>
      </w:r>
      <w:r>
        <w:rPr>
          <w:spacing w:val="-13"/>
          <w:w w:val="105"/>
          <w:sz w:val="22"/>
        </w:rPr>
        <w:t> </w:t>
      </w:r>
      <w:r>
        <w:rPr>
          <w:w w:val="105"/>
          <w:sz w:val="22"/>
        </w:rPr>
        <w:t>safety; </w:t>
      </w:r>
      <w:r>
        <w:rPr>
          <w:w w:val="105"/>
          <w:sz w:val="22"/>
          <w:u w:val="single"/>
        </w:rPr>
        <w:t>Commissioner of Public</w:t>
      </w:r>
      <w:r>
        <w:rPr>
          <w:spacing w:val="-42"/>
          <w:w w:val="105"/>
          <w:sz w:val="22"/>
          <w:u w:val="single"/>
        </w:rPr>
        <w:t> </w:t>
      </w:r>
      <w:r>
        <w:rPr>
          <w:w w:val="105"/>
          <w:sz w:val="22"/>
          <w:u w:val="single"/>
        </w:rPr>
        <w:t>Safety.</w:t>
      </w:r>
    </w:p>
    <w:p>
      <w:pPr>
        <w:pStyle w:val="ListParagraph"/>
        <w:numPr>
          <w:ilvl w:val="1"/>
          <w:numId w:val="27"/>
        </w:numPr>
        <w:tabs>
          <w:tab w:pos="1641" w:val="left" w:leader="none"/>
        </w:tabs>
        <w:spacing w:line="501" w:lineRule="auto" w:before="4" w:after="0"/>
        <w:ind w:left="719" w:right="838" w:firstLine="552"/>
        <w:jc w:val="left"/>
        <w:rPr>
          <w:sz w:val="22"/>
        </w:rPr>
      </w:pPr>
      <w:r>
        <w:rPr>
          <w:w w:val="105"/>
          <w:sz w:val="22"/>
        </w:rPr>
        <w:t>"Department,"</w:t>
      </w:r>
      <w:r>
        <w:rPr>
          <w:spacing w:val="-8"/>
          <w:w w:val="105"/>
          <w:sz w:val="22"/>
        </w:rPr>
        <w:t> </w:t>
      </w:r>
      <w:r>
        <w:rPr>
          <w:w w:val="105"/>
          <w:sz w:val="22"/>
          <w:u w:val="single"/>
        </w:rPr>
        <w:t>means</w:t>
      </w:r>
      <w:r>
        <w:rPr>
          <w:spacing w:val="-4"/>
          <w:w w:val="105"/>
          <w:sz w:val="22"/>
          <w:u w:val="single"/>
        </w:rPr>
        <w:t> </w:t>
      </w:r>
      <w:r>
        <w:rPr>
          <w:w w:val="105"/>
          <w:sz w:val="22"/>
        </w:rPr>
        <w:t>the</w:t>
      </w:r>
      <w:r>
        <w:rPr>
          <w:spacing w:val="-12"/>
          <w:w w:val="105"/>
          <w:sz w:val="22"/>
        </w:rPr>
        <w:t> </w:t>
      </w:r>
      <w:r>
        <w:rPr>
          <w:w w:val="105"/>
          <w:sz w:val="22"/>
        </w:rPr>
        <w:t>department of</w:t>
      </w:r>
      <w:r>
        <w:rPr>
          <w:spacing w:val="-18"/>
          <w:w w:val="105"/>
          <w:sz w:val="22"/>
        </w:rPr>
        <w:t> </w:t>
      </w:r>
      <w:r>
        <w:rPr>
          <w:w w:val="105"/>
          <w:sz w:val="22"/>
        </w:rPr>
        <w:t>public</w:t>
      </w:r>
      <w:r>
        <w:rPr>
          <w:spacing w:val="-14"/>
          <w:w w:val="105"/>
          <w:sz w:val="22"/>
        </w:rPr>
        <w:t> </w:t>
      </w:r>
      <w:r>
        <w:rPr>
          <w:w w:val="105"/>
          <w:sz w:val="22"/>
        </w:rPr>
        <w:t>safety;</w:t>
      </w:r>
      <w:r>
        <w:rPr>
          <w:spacing w:val="-10"/>
          <w:w w:val="105"/>
          <w:sz w:val="22"/>
        </w:rPr>
        <w:t> </w:t>
      </w:r>
      <w:r>
        <w:rPr>
          <w:w w:val="105"/>
          <w:sz w:val="22"/>
          <w:u w:val="single"/>
        </w:rPr>
        <w:t>Department</w:t>
      </w:r>
      <w:r>
        <w:rPr>
          <w:spacing w:val="-1"/>
          <w:w w:val="105"/>
          <w:sz w:val="22"/>
          <w:u w:val="single"/>
        </w:rPr>
        <w:t> </w:t>
      </w:r>
      <w:r>
        <w:rPr>
          <w:w w:val="105"/>
          <w:sz w:val="22"/>
          <w:u w:val="single"/>
        </w:rPr>
        <w:t>of Public</w:t>
      </w:r>
      <w:r>
        <w:rPr>
          <w:spacing w:val="-28"/>
          <w:w w:val="105"/>
          <w:sz w:val="22"/>
          <w:u w:val="single"/>
        </w:rPr>
        <w:t> </w:t>
      </w:r>
      <w:r>
        <w:rPr>
          <w:w w:val="105"/>
          <w:sz w:val="22"/>
          <w:u w:val="single"/>
        </w:rPr>
        <w:t>Safety.</w:t>
      </w:r>
    </w:p>
    <w:p>
      <w:pPr>
        <w:pStyle w:val="ListParagraph"/>
        <w:numPr>
          <w:ilvl w:val="1"/>
          <w:numId w:val="27"/>
        </w:numPr>
        <w:tabs>
          <w:tab w:pos="1636" w:val="left" w:leader="none"/>
        </w:tabs>
        <w:spacing w:line="501" w:lineRule="auto" w:before="13" w:after="0"/>
        <w:ind w:left="707" w:right="1107" w:firstLine="559"/>
        <w:jc w:val="left"/>
        <w:rPr>
          <w:sz w:val="22"/>
        </w:rPr>
      </w:pPr>
      <w:r>
        <w:rPr>
          <w:w w:val="105"/>
          <w:sz w:val="22"/>
        </w:rPr>
        <w:t>"Employee,"</w:t>
      </w:r>
      <w:r>
        <w:rPr>
          <w:spacing w:val="-6"/>
          <w:w w:val="105"/>
          <w:sz w:val="22"/>
        </w:rPr>
        <w:t> </w:t>
      </w:r>
      <w:r>
        <w:rPr>
          <w:w w:val="105"/>
          <w:sz w:val="22"/>
        </w:rPr>
        <w:t>an</w:t>
      </w:r>
      <w:r>
        <w:rPr>
          <w:spacing w:val="-3"/>
          <w:w w:val="105"/>
          <w:sz w:val="22"/>
        </w:rPr>
        <w:t> </w:t>
      </w:r>
      <w:r>
        <w:rPr>
          <w:w w:val="105"/>
          <w:sz w:val="22"/>
        </w:rPr>
        <w:t>employee</w:t>
      </w:r>
      <w:r>
        <w:rPr>
          <w:spacing w:val="-1"/>
          <w:w w:val="105"/>
          <w:sz w:val="22"/>
        </w:rPr>
        <w:t> </w:t>
      </w:r>
      <w:r>
        <w:rPr>
          <w:w w:val="105"/>
          <w:sz w:val="22"/>
        </w:rPr>
        <w:t>assigned to</w:t>
      </w:r>
      <w:r>
        <w:rPr>
          <w:spacing w:val="-12"/>
          <w:w w:val="105"/>
          <w:sz w:val="22"/>
        </w:rPr>
        <w:t> </w:t>
      </w:r>
      <w:r>
        <w:rPr>
          <w:w w:val="105"/>
          <w:sz w:val="22"/>
        </w:rPr>
        <w:t>a</w:t>
      </w:r>
      <w:r>
        <w:rPr>
          <w:spacing w:val="-11"/>
          <w:w w:val="105"/>
          <w:sz w:val="22"/>
        </w:rPr>
        <w:t> </w:t>
      </w:r>
      <w:r>
        <w:rPr>
          <w:w w:val="105"/>
          <w:sz w:val="22"/>
          <w:u w:val="thick"/>
        </w:rPr>
        <w:t>po</w:t>
      </w:r>
      <w:r>
        <w:rPr>
          <w:w w:val="105"/>
          <w:sz w:val="22"/>
        </w:rPr>
        <w:t>sition</w:t>
      </w:r>
      <w:r>
        <w:rPr>
          <w:spacing w:val="-1"/>
          <w:w w:val="105"/>
          <w:sz w:val="22"/>
        </w:rPr>
        <w:t> </w:t>
      </w:r>
      <w:r>
        <w:rPr>
          <w:w w:val="105"/>
          <w:sz w:val="22"/>
        </w:rPr>
        <w:t>other</w:t>
      </w:r>
      <w:r>
        <w:rPr>
          <w:spacing w:val="-14"/>
          <w:w w:val="105"/>
          <w:sz w:val="22"/>
        </w:rPr>
        <w:t> </w:t>
      </w:r>
      <w:r>
        <w:rPr>
          <w:w w:val="105"/>
          <w:sz w:val="22"/>
        </w:rPr>
        <w:t>than</w:t>
      </w:r>
      <w:r>
        <w:rPr>
          <w:spacing w:val="-12"/>
          <w:w w:val="105"/>
          <w:sz w:val="22"/>
        </w:rPr>
        <w:t> </w:t>
      </w:r>
      <w:r>
        <w:rPr>
          <w:w w:val="105"/>
          <w:sz w:val="22"/>
        </w:rPr>
        <w:t>that</w:t>
      </w:r>
      <w:r>
        <w:rPr>
          <w:spacing w:val="-7"/>
          <w:w w:val="105"/>
          <w:sz w:val="22"/>
        </w:rPr>
        <w:t> </w:t>
      </w:r>
      <w:r>
        <w:rPr>
          <w:w w:val="105"/>
          <w:sz w:val="22"/>
        </w:rPr>
        <w:t>of state</w:t>
      </w:r>
      <w:r>
        <w:rPr>
          <w:spacing w:val="-17"/>
          <w:w w:val="105"/>
          <w:sz w:val="22"/>
        </w:rPr>
        <w:t> </w:t>
      </w:r>
      <w:r>
        <w:rPr>
          <w:w w:val="105"/>
          <w:sz w:val="22"/>
        </w:rPr>
        <w:t>police</w:t>
      </w:r>
      <w:r>
        <w:rPr>
          <w:w w:val="105"/>
          <w:sz w:val="22"/>
          <w:u w:val="single"/>
        </w:rPr>
        <w:t>;</w:t>
      </w:r>
      <w:r>
        <w:rPr>
          <w:spacing w:val="-9"/>
          <w:w w:val="105"/>
          <w:sz w:val="22"/>
          <w:u w:val="single"/>
        </w:rPr>
        <w:t> </w:t>
      </w:r>
      <w:r>
        <w:rPr>
          <w:w w:val="105"/>
          <w:sz w:val="22"/>
          <w:u w:val="single"/>
        </w:rPr>
        <w:t>means</w:t>
      </w:r>
      <w:r>
        <w:rPr>
          <w:spacing w:val="-8"/>
          <w:w w:val="105"/>
          <w:sz w:val="22"/>
          <w:u w:val="single"/>
        </w:rPr>
        <w:t> </w:t>
      </w:r>
      <w:r>
        <w:rPr>
          <w:w w:val="105"/>
          <w:sz w:val="22"/>
          <w:u w:val="single"/>
        </w:rPr>
        <w:t>a</w:t>
      </w:r>
      <w:r>
        <w:rPr>
          <w:spacing w:val="-11"/>
          <w:w w:val="105"/>
          <w:sz w:val="22"/>
          <w:u w:val="single"/>
        </w:rPr>
        <w:t> </w:t>
      </w:r>
      <w:r>
        <w:rPr>
          <w:w w:val="105"/>
          <w:sz w:val="22"/>
          <w:u w:val="single"/>
        </w:rPr>
        <w:t>person</w:t>
      </w:r>
      <w:r>
        <w:rPr>
          <w:spacing w:val="-8"/>
          <w:w w:val="105"/>
          <w:sz w:val="22"/>
          <w:u w:val="single"/>
        </w:rPr>
        <w:t> </w:t>
      </w:r>
      <w:r>
        <w:rPr>
          <w:w w:val="105"/>
          <w:sz w:val="22"/>
          <w:u w:val="single"/>
        </w:rPr>
        <w:t>employed</w:t>
      </w:r>
      <w:r>
        <w:rPr>
          <w:spacing w:val="6"/>
          <w:w w:val="105"/>
          <w:sz w:val="22"/>
          <w:u w:val="single"/>
        </w:rPr>
        <w:t> </w:t>
      </w:r>
      <w:r>
        <w:rPr>
          <w:w w:val="105"/>
          <w:sz w:val="22"/>
          <w:u w:val="single"/>
        </w:rPr>
        <w:t>by</w:t>
      </w:r>
      <w:r>
        <w:rPr>
          <w:spacing w:val="-15"/>
          <w:w w:val="105"/>
          <w:sz w:val="22"/>
          <w:u w:val="single"/>
        </w:rPr>
        <w:t> </w:t>
      </w:r>
      <w:r>
        <w:rPr>
          <w:w w:val="105"/>
          <w:sz w:val="22"/>
          <w:u w:val="single"/>
        </w:rPr>
        <w:t>the</w:t>
      </w:r>
      <w:r>
        <w:rPr>
          <w:spacing w:val="-13"/>
          <w:w w:val="105"/>
          <w:sz w:val="22"/>
          <w:u w:val="single"/>
        </w:rPr>
        <w:t> </w:t>
      </w:r>
      <w:r>
        <w:rPr>
          <w:w w:val="105"/>
          <w:sz w:val="22"/>
          <w:u w:val="single"/>
        </w:rPr>
        <w:t>Department.</w:t>
      </w:r>
    </w:p>
    <w:p>
      <w:pPr>
        <w:pStyle w:val="ListParagraph"/>
        <w:numPr>
          <w:ilvl w:val="1"/>
          <w:numId w:val="27"/>
        </w:numPr>
        <w:tabs>
          <w:tab w:pos="1626" w:val="left" w:leader="none"/>
        </w:tabs>
        <w:spacing w:line="501" w:lineRule="auto" w:before="9" w:after="0"/>
        <w:ind w:left="710" w:right="1661" w:firstLine="546"/>
        <w:jc w:val="left"/>
        <w:rPr>
          <w:sz w:val="22"/>
        </w:rPr>
      </w:pPr>
      <w:r>
        <w:rPr/>
        <w:pict>
          <v:line style="position:absolute;mso-position-horizontal-relative:page;mso-position-vertical-relative:paragraph;z-index:-424096" from="370.320007pt,11.679543pt" to="443.040007pt,11.679543pt" stroked="true" strokeweight="1.92pt" strokecolor="#000000">
            <v:stroke dashstyle="solid"/>
            <w10:wrap type="none"/>
          </v:line>
        </w:pict>
      </w:r>
      <w:r>
        <w:rPr>
          <w:w w:val="105"/>
          <w:sz w:val="22"/>
        </w:rPr>
        <w:t>"Member,"</w:t>
      </w:r>
      <w:r>
        <w:rPr>
          <w:spacing w:val="-5"/>
          <w:w w:val="105"/>
          <w:sz w:val="22"/>
        </w:rPr>
        <w:t> </w:t>
      </w:r>
      <w:r>
        <w:rPr>
          <w:w w:val="105"/>
          <w:sz w:val="22"/>
        </w:rPr>
        <w:t>any</w:t>
      </w:r>
      <w:r>
        <w:rPr>
          <w:spacing w:val="-13"/>
          <w:w w:val="105"/>
          <w:sz w:val="22"/>
        </w:rPr>
        <w:t> </w:t>
      </w:r>
      <w:r>
        <w:rPr>
          <w:w w:val="105"/>
          <w:sz w:val="22"/>
        </w:rPr>
        <w:t>employee of</w:t>
      </w:r>
      <w:r>
        <w:rPr>
          <w:spacing w:val="-13"/>
          <w:w w:val="105"/>
          <w:sz w:val="22"/>
        </w:rPr>
        <w:t> </w:t>
      </w:r>
      <w:r>
        <w:rPr>
          <w:w w:val="105"/>
          <w:sz w:val="22"/>
        </w:rPr>
        <w:t>the</w:t>
      </w:r>
      <w:r>
        <w:rPr>
          <w:spacing w:val="-9"/>
          <w:w w:val="105"/>
          <w:sz w:val="22"/>
        </w:rPr>
        <w:t> </w:t>
      </w:r>
      <w:r>
        <w:rPr>
          <w:w w:val="105"/>
          <w:sz w:val="22"/>
        </w:rPr>
        <w:t>department;</w:t>
      </w:r>
      <w:r>
        <w:rPr>
          <w:spacing w:val="7"/>
          <w:w w:val="105"/>
          <w:sz w:val="22"/>
        </w:rPr>
        <w:t> </w:t>
      </w:r>
      <w:r>
        <w:rPr>
          <w:w w:val="105"/>
          <w:sz w:val="22"/>
        </w:rPr>
        <w:t>means</w:t>
      </w:r>
      <w:r>
        <w:rPr>
          <w:spacing w:val="-12"/>
          <w:w w:val="105"/>
          <w:sz w:val="22"/>
        </w:rPr>
        <w:t> </w:t>
      </w:r>
      <w:r>
        <w:rPr>
          <w:w w:val="105"/>
          <w:sz w:val="22"/>
        </w:rPr>
        <w:t>a</w:t>
      </w:r>
      <w:r>
        <w:rPr>
          <w:spacing w:val="-8"/>
          <w:w w:val="105"/>
          <w:sz w:val="22"/>
        </w:rPr>
        <w:t> </w:t>
      </w:r>
      <w:r>
        <w:rPr>
          <w:w w:val="105"/>
          <w:sz w:val="22"/>
        </w:rPr>
        <w:t>sworn </w:t>
      </w:r>
      <w:r>
        <w:rPr>
          <w:w w:val="105"/>
          <w:sz w:val="22"/>
          <w:u w:val="single"/>
        </w:rPr>
        <w:t>employee</w:t>
      </w:r>
      <w:r>
        <w:rPr>
          <w:spacing w:val="-2"/>
          <w:w w:val="105"/>
          <w:sz w:val="22"/>
          <w:u w:val="single"/>
        </w:rPr>
        <w:t> </w:t>
      </w:r>
      <w:r>
        <w:rPr>
          <w:w w:val="105"/>
          <w:sz w:val="22"/>
          <w:u w:val="single"/>
        </w:rPr>
        <w:t>assigned</w:t>
      </w:r>
      <w:r>
        <w:rPr>
          <w:spacing w:val="-4"/>
          <w:w w:val="105"/>
          <w:sz w:val="22"/>
          <w:u w:val="single"/>
        </w:rPr>
        <w:t> </w:t>
      </w:r>
      <w:r>
        <w:rPr>
          <w:w w:val="105"/>
          <w:sz w:val="22"/>
          <w:u w:val="single"/>
        </w:rPr>
        <w:t>to</w:t>
      </w:r>
      <w:r>
        <w:rPr>
          <w:spacing w:val="-13"/>
          <w:w w:val="105"/>
          <w:sz w:val="22"/>
          <w:u w:val="single"/>
        </w:rPr>
        <w:t> </w:t>
      </w:r>
      <w:r>
        <w:rPr>
          <w:w w:val="105"/>
          <w:sz w:val="22"/>
          <w:u w:val="single"/>
        </w:rPr>
        <w:t>the</w:t>
      </w:r>
      <w:r>
        <w:rPr>
          <w:spacing w:val="-16"/>
          <w:w w:val="105"/>
          <w:sz w:val="22"/>
          <w:u w:val="single"/>
        </w:rPr>
        <w:t> </w:t>
      </w:r>
      <w:r>
        <w:rPr>
          <w:w w:val="105"/>
          <w:sz w:val="22"/>
          <w:u w:val="single"/>
        </w:rPr>
        <w:t>State</w:t>
      </w:r>
      <w:r>
        <w:rPr>
          <w:spacing w:val="-14"/>
          <w:w w:val="105"/>
          <w:sz w:val="22"/>
          <w:u w:val="single"/>
        </w:rPr>
        <w:t> </w:t>
      </w:r>
      <w:r>
        <w:rPr>
          <w:w w:val="105"/>
          <w:sz w:val="22"/>
          <w:u w:val="single"/>
        </w:rPr>
        <w:t>Police.</w:t>
      </w:r>
    </w:p>
    <w:p>
      <w:pPr>
        <w:pStyle w:val="ListParagraph"/>
        <w:numPr>
          <w:ilvl w:val="1"/>
          <w:numId w:val="27"/>
        </w:numPr>
        <w:tabs>
          <w:tab w:pos="1626" w:val="left" w:leader="none"/>
        </w:tabs>
        <w:spacing w:line="499" w:lineRule="auto" w:before="0" w:after="0"/>
        <w:ind w:left="695" w:right="1317" w:firstLine="556"/>
        <w:jc w:val="left"/>
        <w:rPr>
          <w:sz w:val="22"/>
        </w:rPr>
      </w:pPr>
      <w:r>
        <w:rPr>
          <w:w w:val="105"/>
          <w:sz w:val="22"/>
        </w:rPr>
        <w:t>"State</w:t>
      </w:r>
      <w:r>
        <w:rPr>
          <w:spacing w:val="-7"/>
          <w:w w:val="105"/>
          <w:sz w:val="22"/>
        </w:rPr>
        <w:t> </w:t>
      </w:r>
      <w:r>
        <w:rPr>
          <w:w w:val="105"/>
          <w:sz w:val="23"/>
        </w:rPr>
        <w:t>peliee,</w:t>
      </w:r>
      <w:r>
        <w:rPr>
          <w:spacing w:val="-20"/>
          <w:w w:val="105"/>
          <w:sz w:val="23"/>
        </w:rPr>
        <w:t> </w:t>
      </w:r>
      <w:r>
        <w:rPr>
          <w:w w:val="105"/>
          <w:sz w:val="22"/>
        </w:rPr>
        <w:t>Police"</w:t>
      </w:r>
      <w:r>
        <w:rPr>
          <w:spacing w:val="-14"/>
          <w:w w:val="105"/>
          <w:sz w:val="22"/>
        </w:rPr>
        <w:t> </w:t>
      </w:r>
      <w:r>
        <w:rPr>
          <w:w w:val="105"/>
          <w:sz w:val="22"/>
        </w:rPr>
        <w:t>an</w:t>
      </w:r>
      <w:r>
        <w:rPr>
          <w:spacing w:val="-14"/>
          <w:w w:val="105"/>
          <w:sz w:val="22"/>
        </w:rPr>
        <w:t> </w:t>
      </w:r>
      <w:r>
        <w:rPr>
          <w:w w:val="105"/>
          <w:sz w:val="22"/>
        </w:rPr>
        <w:t>employee</w:t>
      </w:r>
      <w:r>
        <w:rPr>
          <w:spacing w:val="-5"/>
          <w:w w:val="105"/>
          <w:sz w:val="22"/>
        </w:rPr>
        <w:t> </w:t>
      </w:r>
      <w:r>
        <w:rPr>
          <w:w w:val="105"/>
          <w:sz w:val="22"/>
          <w:u w:val="thick"/>
        </w:rPr>
        <w:t>assigned</w:t>
      </w:r>
      <w:r>
        <w:rPr>
          <w:spacing w:val="3"/>
          <w:w w:val="105"/>
          <w:sz w:val="22"/>
          <w:u w:val="thick"/>
        </w:rPr>
        <w:t> </w:t>
      </w:r>
      <w:r>
        <w:rPr>
          <w:w w:val="105"/>
          <w:sz w:val="22"/>
        </w:rPr>
        <w:t>to</w:t>
      </w:r>
      <w:r>
        <w:rPr>
          <w:spacing w:val="-12"/>
          <w:w w:val="105"/>
          <w:sz w:val="22"/>
        </w:rPr>
        <w:t> </w:t>
      </w:r>
      <w:r>
        <w:rPr>
          <w:w w:val="105"/>
          <w:sz w:val="22"/>
        </w:rPr>
        <w:t>police</w:t>
      </w:r>
      <w:r>
        <w:rPr>
          <w:spacing w:val="-8"/>
          <w:w w:val="105"/>
          <w:sz w:val="22"/>
        </w:rPr>
        <w:t> </w:t>
      </w:r>
      <w:r>
        <w:rPr>
          <w:w w:val="105"/>
          <w:sz w:val="22"/>
        </w:rPr>
        <w:t>duties</w:t>
      </w:r>
      <w:r>
        <w:rPr>
          <w:spacing w:val="-9"/>
          <w:w w:val="105"/>
          <w:sz w:val="22"/>
        </w:rPr>
        <w:t> </w:t>
      </w:r>
      <w:r>
        <w:rPr>
          <w:w w:val="105"/>
          <w:sz w:val="22"/>
        </w:rPr>
        <w:t>and </w:t>
      </w:r>
      <w:r>
        <w:rPr>
          <w:w w:val="105"/>
          <w:sz w:val="22"/>
          <w:u w:val="single"/>
        </w:rPr>
        <w:t>means the sworn </w:t>
      </w:r>
      <w:r>
        <w:rPr>
          <w:w w:val="105"/>
          <w:sz w:val="22"/>
        </w:rPr>
        <w:t>law enforcement </w:t>
      </w:r>
      <w:r>
        <w:rPr>
          <w:w w:val="105"/>
          <w:sz w:val="22"/>
          <w:u w:val="single"/>
        </w:rPr>
        <w:t>officers who are employees of the Department</w:t>
      </w:r>
      <w:r>
        <w:rPr>
          <w:w w:val="105"/>
          <w:sz w:val="22"/>
        </w:rPr>
        <w:t>.</w:t>
      </w:r>
    </w:p>
    <w:p>
      <w:pPr>
        <w:spacing w:before="11"/>
        <w:ind w:left="695" w:right="0" w:firstLine="0"/>
        <w:jc w:val="left"/>
        <w:rPr>
          <w:sz w:val="22"/>
        </w:rPr>
      </w:pPr>
      <w:r>
        <w:rPr>
          <w:w w:val="105"/>
          <w:sz w:val="22"/>
        </w:rPr>
        <w:t>Sec. 4. 20 V.S.A. § 1922 is amended to read:</w:t>
      </w:r>
    </w:p>
    <w:p>
      <w:pPr>
        <w:pStyle w:val="BodyText"/>
        <w:spacing w:before="9"/>
        <w:rPr>
          <w:sz w:val="23"/>
        </w:rPr>
      </w:pPr>
    </w:p>
    <w:p>
      <w:pPr>
        <w:spacing w:line="506" w:lineRule="auto" w:before="0"/>
        <w:ind w:left="1492" w:right="1325" w:hanging="801"/>
        <w:jc w:val="left"/>
        <w:rPr>
          <w:sz w:val="22"/>
        </w:rPr>
      </w:pPr>
      <w:r>
        <w:rPr>
          <w:w w:val="105"/>
          <w:sz w:val="22"/>
        </w:rPr>
        <w:t>§ 1922. CREATION OF </w:t>
      </w:r>
      <w:r>
        <w:rPr>
          <w:w w:val="105"/>
          <w:sz w:val="22"/>
          <w:u w:val="single"/>
        </w:rPr>
        <w:t>STATE POLICE ADVISORY </w:t>
      </w:r>
      <w:r>
        <w:rPr>
          <w:w w:val="105"/>
          <w:sz w:val="22"/>
        </w:rPr>
        <w:t>COMMISSION; </w:t>
      </w:r>
      <w:r>
        <w:rPr>
          <w:sz w:val="22"/>
        </w:rPr>
        <w:t>MEMBERS;  DUTIES</w:t>
      </w:r>
    </w:p>
    <w:p>
      <w:pPr>
        <w:pStyle w:val="ListParagraph"/>
        <w:numPr>
          <w:ilvl w:val="0"/>
          <w:numId w:val="28"/>
        </w:numPr>
        <w:tabs>
          <w:tab w:pos="1327" w:val="left" w:leader="none"/>
        </w:tabs>
        <w:spacing w:line="501" w:lineRule="auto" w:before="8" w:after="0"/>
        <w:ind w:left="686" w:right="1162" w:firstLine="273"/>
        <w:jc w:val="left"/>
        <w:rPr>
          <w:sz w:val="22"/>
        </w:rPr>
      </w:pPr>
      <w:r>
        <w:rPr>
          <w:w w:val="105"/>
          <w:sz w:val="22"/>
        </w:rPr>
        <w:t>There is hereby created the state police advisory commission </w:t>
      </w:r>
      <w:r>
        <w:rPr>
          <w:w w:val="105"/>
          <w:sz w:val="22"/>
          <w:u w:val="thick"/>
        </w:rPr>
        <w:t>State Police</w:t>
      </w:r>
      <w:r>
        <w:rPr>
          <w:spacing w:val="-11"/>
          <w:w w:val="105"/>
          <w:sz w:val="22"/>
          <w:u w:val="thick"/>
        </w:rPr>
        <w:t> </w:t>
      </w:r>
      <w:r>
        <w:rPr>
          <w:w w:val="105"/>
          <w:sz w:val="22"/>
          <w:u w:val="thick"/>
        </w:rPr>
        <w:t>Advisory</w:t>
      </w:r>
      <w:r>
        <w:rPr>
          <w:spacing w:val="-13"/>
          <w:w w:val="105"/>
          <w:sz w:val="22"/>
          <w:u w:val="thick"/>
        </w:rPr>
        <w:t> </w:t>
      </w:r>
      <w:r>
        <w:rPr>
          <w:w w:val="105"/>
          <w:sz w:val="22"/>
          <w:u w:val="thick"/>
        </w:rPr>
        <w:t>Commission,</w:t>
      </w:r>
      <w:r>
        <w:rPr>
          <w:spacing w:val="4"/>
          <w:w w:val="105"/>
          <w:sz w:val="22"/>
          <w:u w:val="thick"/>
        </w:rPr>
        <w:t> </w:t>
      </w:r>
      <w:r>
        <w:rPr>
          <w:w w:val="105"/>
          <w:sz w:val="22"/>
        </w:rPr>
        <w:t>which</w:t>
      </w:r>
      <w:r>
        <w:rPr>
          <w:spacing w:val="-12"/>
          <w:w w:val="105"/>
          <w:sz w:val="22"/>
        </w:rPr>
        <w:t> </w:t>
      </w:r>
      <w:r>
        <w:rPr>
          <w:w w:val="105"/>
          <w:sz w:val="22"/>
        </w:rPr>
        <w:t>shall</w:t>
      </w:r>
      <w:r>
        <w:rPr>
          <w:spacing w:val="-15"/>
          <w:w w:val="105"/>
          <w:sz w:val="22"/>
        </w:rPr>
        <w:t> </w:t>
      </w:r>
      <w:r>
        <w:rPr>
          <w:w w:val="105"/>
          <w:sz w:val="22"/>
        </w:rPr>
        <w:t>provide</w:t>
      </w:r>
      <w:r>
        <w:rPr>
          <w:spacing w:val="-7"/>
          <w:w w:val="105"/>
          <w:sz w:val="22"/>
        </w:rPr>
        <w:t> </w:t>
      </w:r>
      <w:r>
        <w:rPr>
          <w:w w:val="105"/>
          <w:sz w:val="22"/>
        </w:rPr>
        <w:t>advice</w:t>
      </w:r>
      <w:r>
        <w:rPr>
          <w:spacing w:val="-15"/>
          <w:w w:val="105"/>
          <w:sz w:val="22"/>
        </w:rPr>
        <w:t> </w:t>
      </w:r>
      <w:r>
        <w:rPr>
          <w:w w:val="105"/>
          <w:sz w:val="22"/>
        </w:rPr>
        <w:t>and</w:t>
      </w:r>
      <w:r>
        <w:rPr>
          <w:spacing w:val="-15"/>
          <w:w w:val="105"/>
          <w:sz w:val="22"/>
        </w:rPr>
        <w:t> </w:t>
      </w:r>
      <w:r>
        <w:rPr>
          <w:w w:val="105"/>
          <w:sz w:val="22"/>
        </w:rPr>
        <w:t>counsel</w:t>
      </w:r>
      <w:r>
        <w:rPr>
          <w:spacing w:val="-7"/>
          <w:w w:val="105"/>
          <w:sz w:val="22"/>
        </w:rPr>
        <w:t> </w:t>
      </w:r>
      <w:r>
        <w:rPr>
          <w:w w:val="105"/>
          <w:sz w:val="22"/>
        </w:rPr>
        <w:t>to</w:t>
      </w:r>
      <w:r>
        <w:rPr>
          <w:spacing w:val="-20"/>
          <w:w w:val="105"/>
          <w:sz w:val="22"/>
        </w:rPr>
        <w:t> </w:t>
      </w:r>
      <w:r>
        <w:rPr>
          <w:w w:val="105"/>
          <w:sz w:val="22"/>
        </w:rPr>
        <w:t>the</w:t>
      </w:r>
    </w:p>
    <w:p>
      <w:pPr>
        <w:spacing w:after="0" w:line="501" w:lineRule="auto"/>
        <w:jc w:val="left"/>
        <w:rPr>
          <w:sz w:val="22"/>
        </w:rPr>
        <w:sectPr>
          <w:type w:val="continuous"/>
          <w:pgSz w:w="12240" w:h="15820"/>
          <w:pgMar w:top="320" w:bottom="280" w:left="1720" w:right="1720"/>
        </w:sectPr>
      </w:pPr>
    </w:p>
    <w:p>
      <w:pPr>
        <w:pStyle w:val="BodyText"/>
        <w:spacing w:before="9"/>
        <w:rPr>
          <w:sz w:val="12"/>
        </w:rPr>
      </w:pPr>
    </w:p>
    <w:p>
      <w:pPr>
        <w:spacing w:after="0"/>
        <w:rPr>
          <w:sz w:val="12"/>
        </w:rPr>
        <w:sectPr>
          <w:pgSz w:w="12240" w:h="15820"/>
          <w:pgMar w:header="0" w:footer="1143" w:top="1500" w:bottom="1420" w:left="1720" w:right="1720"/>
        </w:sectPr>
      </w:pPr>
    </w:p>
    <w:p>
      <w:pPr>
        <w:spacing w:before="91"/>
        <w:ind w:left="702" w:right="0" w:firstLine="0"/>
        <w:jc w:val="left"/>
        <w:rPr>
          <w:sz w:val="21"/>
        </w:rPr>
      </w:pPr>
      <w:r>
        <w:rPr>
          <w:w w:val="105"/>
          <w:sz w:val="21"/>
        </w:rPr>
        <w:t>No. 56</w:t>
      </w:r>
    </w:p>
    <w:p>
      <w:pPr>
        <w:spacing w:before="22"/>
        <w:ind w:left="699" w:right="0" w:firstLine="0"/>
        <w:jc w:val="left"/>
        <w:rPr>
          <w:sz w:val="21"/>
        </w:rPr>
      </w:pPr>
      <w:r>
        <w:rPr>
          <w:w w:val="110"/>
          <w:sz w:val="21"/>
        </w:rPr>
        <w:t>2017</w:t>
      </w:r>
    </w:p>
    <w:p>
      <w:pPr>
        <w:spacing w:before="91"/>
        <w:ind w:left="699" w:right="0" w:firstLine="0"/>
        <w:jc w:val="left"/>
        <w:rPr>
          <w:sz w:val="21"/>
        </w:rPr>
      </w:pPr>
      <w:r>
        <w:rPr/>
        <w:br w:type="column"/>
      </w:r>
      <w:r>
        <w:rPr>
          <w:w w:val="115"/>
          <w:sz w:val="21"/>
        </w:rPr>
        <w:t>Page 25 of29</w:t>
      </w:r>
    </w:p>
    <w:p>
      <w:pPr>
        <w:spacing w:after="0"/>
        <w:jc w:val="left"/>
        <w:rPr>
          <w:sz w:val="21"/>
        </w:rPr>
        <w:sectPr>
          <w:type w:val="continuous"/>
          <w:pgSz w:w="12240" w:h="15820"/>
          <w:pgMar w:top="320" w:bottom="280" w:left="1720" w:right="1720"/>
          <w:cols w:num="2" w:equalWidth="0">
            <w:col w:w="1315" w:space="4676"/>
            <w:col w:w="2809"/>
          </w:cols>
        </w:sectPr>
      </w:pPr>
    </w:p>
    <w:p>
      <w:pPr>
        <w:pStyle w:val="BodyText"/>
        <w:spacing w:before="4"/>
        <w:rPr>
          <w:sz w:val="17"/>
        </w:rPr>
      </w:pPr>
    </w:p>
    <w:p>
      <w:pPr>
        <w:spacing w:line="530" w:lineRule="auto" w:before="91"/>
        <w:ind w:left="692" w:right="897" w:firstLine="4"/>
        <w:jc w:val="left"/>
        <w:rPr>
          <w:sz w:val="21"/>
        </w:rPr>
      </w:pPr>
      <w:r>
        <w:rPr>
          <w:w w:val="110"/>
          <w:sz w:val="21"/>
        </w:rPr>
        <w:t>commissioner </w:t>
      </w:r>
      <w:r>
        <w:rPr>
          <w:w w:val="110"/>
          <w:sz w:val="21"/>
          <w:u w:val="single"/>
        </w:rPr>
        <w:t>Commissioner </w:t>
      </w:r>
      <w:r>
        <w:rPr>
          <w:w w:val="110"/>
          <w:sz w:val="21"/>
        </w:rPr>
        <w:t>in carrying out his </w:t>
      </w:r>
      <w:r>
        <w:rPr>
          <w:w w:val="110"/>
          <w:sz w:val="21"/>
          <w:u w:val="single"/>
        </w:rPr>
        <w:t>or her </w:t>
      </w:r>
      <w:r>
        <w:rPr>
          <w:w w:val="110"/>
          <w:sz w:val="21"/>
        </w:rPr>
        <w:t>responsibilities for the management,</w:t>
      </w:r>
      <w:r>
        <w:rPr>
          <w:spacing w:val="-24"/>
          <w:w w:val="110"/>
          <w:sz w:val="21"/>
        </w:rPr>
        <w:t> </w:t>
      </w:r>
      <w:r>
        <w:rPr>
          <w:w w:val="110"/>
          <w:sz w:val="21"/>
        </w:rPr>
        <w:t>supervision.,_</w:t>
      </w:r>
      <w:r>
        <w:rPr>
          <w:spacing w:val="-34"/>
          <w:w w:val="110"/>
          <w:sz w:val="21"/>
        </w:rPr>
        <w:t> </w:t>
      </w:r>
      <w:r>
        <w:rPr>
          <w:w w:val="110"/>
          <w:sz w:val="21"/>
        </w:rPr>
        <w:t>and</w:t>
      </w:r>
      <w:r>
        <w:rPr>
          <w:spacing w:val="-30"/>
          <w:w w:val="110"/>
          <w:sz w:val="21"/>
        </w:rPr>
        <w:t> </w:t>
      </w:r>
      <w:r>
        <w:rPr>
          <w:w w:val="110"/>
          <w:sz w:val="21"/>
        </w:rPr>
        <w:t>control</w:t>
      </w:r>
      <w:r>
        <w:rPr>
          <w:spacing w:val="-27"/>
          <w:w w:val="110"/>
          <w:sz w:val="21"/>
        </w:rPr>
        <w:t> </w:t>
      </w:r>
      <w:r>
        <w:rPr>
          <w:w w:val="110"/>
          <w:sz w:val="21"/>
        </w:rPr>
        <w:t>of</w:t>
      </w:r>
      <w:r>
        <w:rPr>
          <w:spacing w:val="-29"/>
          <w:w w:val="110"/>
          <w:sz w:val="21"/>
        </w:rPr>
        <w:t> </w:t>
      </w:r>
      <w:r>
        <w:rPr>
          <w:w w:val="110"/>
          <w:sz w:val="21"/>
        </w:rPr>
        <w:t>the</w:t>
      </w:r>
      <w:r>
        <w:rPr>
          <w:spacing w:val="-31"/>
          <w:w w:val="110"/>
          <w:sz w:val="21"/>
        </w:rPr>
        <w:t> </w:t>
      </w:r>
      <w:r>
        <w:rPr>
          <w:w w:val="110"/>
          <w:sz w:val="21"/>
        </w:rPr>
        <w:t>Vermont</w:t>
      </w:r>
      <w:r>
        <w:rPr>
          <w:spacing w:val="-25"/>
          <w:w w:val="110"/>
          <w:sz w:val="21"/>
        </w:rPr>
        <w:t> </w:t>
      </w:r>
      <w:r>
        <w:rPr>
          <w:w w:val="110"/>
          <w:sz w:val="21"/>
        </w:rPr>
        <w:t>state</w:t>
      </w:r>
      <w:r>
        <w:rPr>
          <w:spacing w:val="-30"/>
          <w:w w:val="110"/>
          <w:sz w:val="21"/>
        </w:rPr>
        <w:t> </w:t>
      </w:r>
      <w:r>
        <w:rPr>
          <w:w w:val="110"/>
          <w:sz w:val="21"/>
        </w:rPr>
        <w:t>police</w:t>
      </w:r>
      <w:r>
        <w:rPr>
          <w:spacing w:val="-30"/>
          <w:w w:val="110"/>
          <w:sz w:val="21"/>
        </w:rPr>
        <w:t> </w:t>
      </w:r>
      <w:r>
        <w:rPr>
          <w:w w:val="110"/>
          <w:sz w:val="21"/>
          <w:u w:val="single"/>
        </w:rPr>
        <w:t>State</w:t>
      </w:r>
      <w:r>
        <w:rPr>
          <w:spacing w:val="-29"/>
          <w:w w:val="110"/>
          <w:sz w:val="21"/>
          <w:u w:val="single"/>
        </w:rPr>
        <w:t> </w:t>
      </w:r>
      <w:r>
        <w:rPr>
          <w:w w:val="110"/>
          <w:sz w:val="21"/>
          <w:u w:val="single"/>
        </w:rPr>
        <w:t>Police</w:t>
      </w:r>
      <w:r>
        <w:rPr>
          <w:w w:val="110"/>
          <w:sz w:val="21"/>
        </w:rPr>
        <w:t>.</w:t>
      </w:r>
    </w:p>
    <w:p>
      <w:pPr>
        <w:pStyle w:val="ListParagraph"/>
        <w:numPr>
          <w:ilvl w:val="0"/>
          <w:numId w:val="28"/>
        </w:numPr>
        <w:tabs>
          <w:tab w:pos="1341" w:val="left" w:leader="none"/>
        </w:tabs>
        <w:spacing w:line="511" w:lineRule="auto" w:before="4" w:after="0"/>
        <w:ind w:left="677" w:right="1008" w:firstLine="287"/>
        <w:jc w:val="left"/>
        <w:rPr>
          <w:sz w:val="21"/>
        </w:rPr>
      </w:pPr>
      <w:r>
        <w:rPr>
          <w:w w:val="110"/>
          <w:sz w:val="21"/>
        </w:rPr>
        <w:t>The</w:t>
      </w:r>
      <w:r>
        <w:rPr>
          <w:spacing w:val="-13"/>
          <w:w w:val="110"/>
          <w:sz w:val="21"/>
        </w:rPr>
        <w:t> </w:t>
      </w:r>
      <w:r>
        <w:rPr>
          <w:w w:val="110"/>
          <w:sz w:val="21"/>
        </w:rPr>
        <w:t>commission</w:t>
      </w:r>
      <w:r>
        <w:rPr>
          <w:spacing w:val="-3"/>
          <w:w w:val="110"/>
          <w:sz w:val="21"/>
        </w:rPr>
        <w:t> </w:t>
      </w:r>
      <w:r>
        <w:rPr>
          <w:w w:val="110"/>
          <w:sz w:val="21"/>
          <w:u w:val="single"/>
        </w:rPr>
        <w:t>Commission</w:t>
      </w:r>
      <w:r>
        <w:rPr>
          <w:spacing w:val="1"/>
          <w:w w:val="110"/>
          <w:sz w:val="21"/>
          <w:u w:val="single"/>
        </w:rPr>
        <w:t> </w:t>
      </w:r>
      <w:r>
        <w:rPr>
          <w:w w:val="110"/>
          <w:sz w:val="21"/>
        </w:rPr>
        <w:t>shall</w:t>
      </w:r>
      <w:r>
        <w:rPr>
          <w:spacing w:val="-14"/>
          <w:w w:val="110"/>
          <w:sz w:val="21"/>
        </w:rPr>
        <w:t> </w:t>
      </w:r>
      <w:r>
        <w:rPr>
          <w:w w:val="110"/>
          <w:sz w:val="21"/>
        </w:rPr>
        <w:t>consist</w:t>
      </w:r>
      <w:r>
        <w:rPr>
          <w:spacing w:val="-10"/>
          <w:w w:val="110"/>
          <w:sz w:val="21"/>
        </w:rPr>
        <w:t> </w:t>
      </w:r>
      <w:r>
        <w:rPr>
          <w:w w:val="110"/>
          <w:sz w:val="21"/>
        </w:rPr>
        <w:t>of</w:t>
      </w:r>
      <w:r>
        <w:rPr>
          <w:spacing w:val="-16"/>
          <w:w w:val="110"/>
          <w:sz w:val="21"/>
        </w:rPr>
        <w:t> </w:t>
      </w:r>
      <w:r>
        <w:rPr>
          <w:w w:val="110"/>
          <w:sz w:val="21"/>
        </w:rPr>
        <w:t>seven</w:t>
      </w:r>
      <w:r>
        <w:rPr>
          <w:spacing w:val="-8"/>
          <w:w w:val="110"/>
          <w:sz w:val="21"/>
        </w:rPr>
        <w:t> </w:t>
      </w:r>
      <w:r>
        <w:rPr>
          <w:w w:val="110"/>
          <w:sz w:val="21"/>
        </w:rPr>
        <w:t>members,</w:t>
      </w:r>
      <w:r>
        <w:rPr>
          <w:spacing w:val="-7"/>
          <w:w w:val="110"/>
          <w:sz w:val="21"/>
        </w:rPr>
        <w:t> </w:t>
      </w:r>
      <w:r>
        <w:rPr>
          <w:w w:val="110"/>
          <w:sz w:val="21"/>
        </w:rPr>
        <w:t>at</w:t>
      </w:r>
      <w:r>
        <w:rPr>
          <w:spacing w:val="-13"/>
          <w:w w:val="110"/>
          <w:sz w:val="21"/>
        </w:rPr>
        <w:t> </w:t>
      </w:r>
      <w:r>
        <w:rPr>
          <w:w w:val="110"/>
          <w:sz w:val="21"/>
        </w:rPr>
        <w:t>least one of whom shall be an attorney and one of whom shall be a retired </w:t>
      </w:r>
      <w:r>
        <w:rPr>
          <w:rFonts w:ascii="Arial"/>
          <w:w w:val="110"/>
          <w:sz w:val="19"/>
        </w:rPr>
        <w:t>state </w:t>
      </w:r>
      <w:r>
        <w:rPr>
          <w:w w:val="110"/>
          <w:sz w:val="23"/>
        </w:rPr>
        <w:t>refu;e</w:t>
      </w:r>
      <w:r>
        <w:rPr>
          <w:spacing w:val="-19"/>
          <w:w w:val="110"/>
          <w:sz w:val="23"/>
        </w:rPr>
        <w:t> </w:t>
      </w:r>
      <w:r>
        <w:rPr>
          <w:w w:val="110"/>
          <w:sz w:val="21"/>
          <w:u w:val="single"/>
        </w:rPr>
        <w:t>State</w:t>
      </w:r>
      <w:r>
        <w:rPr>
          <w:spacing w:val="-8"/>
          <w:w w:val="110"/>
          <w:sz w:val="21"/>
          <w:u w:val="single"/>
        </w:rPr>
        <w:t> </w:t>
      </w:r>
      <w:r>
        <w:rPr>
          <w:w w:val="110"/>
          <w:sz w:val="21"/>
          <w:u w:val="single"/>
        </w:rPr>
        <w:t>Police</w:t>
      </w:r>
      <w:r>
        <w:rPr>
          <w:spacing w:val="-9"/>
          <w:w w:val="110"/>
          <w:sz w:val="21"/>
          <w:u w:val="single"/>
        </w:rPr>
        <w:t> </w:t>
      </w:r>
      <w:r>
        <w:rPr>
          <w:w w:val="110"/>
          <w:sz w:val="21"/>
        </w:rPr>
        <w:t>officer,</w:t>
      </w:r>
      <w:r>
        <w:rPr>
          <w:spacing w:val="-9"/>
          <w:w w:val="110"/>
          <w:sz w:val="21"/>
        </w:rPr>
        <w:t> </w:t>
      </w:r>
      <w:r>
        <w:rPr>
          <w:w w:val="110"/>
          <w:sz w:val="21"/>
        </w:rPr>
        <w:t>to</w:t>
      </w:r>
      <w:r>
        <w:rPr>
          <w:spacing w:val="-14"/>
          <w:w w:val="110"/>
          <w:sz w:val="21"/>
        </w:rPr>
        <w:t> </w:t>
      </w:r>
      <w:r>
        <w:rPr>
          <w:w w:val="110"/>
          <w:sz w:val="21"/>
        </w:rPr>
        <w:t>be</w:t>
      </w:r>
      <w:r>
        <w:rPr>
          <w:spacing w:val="-15"/>
          <w:w w:val="110"/>
          <w:sz w:val="21"/>
        </w:rPr>
        <w:t> </w:t>
      </w:r>
      <w:r>
        <w:rPr>
          <w:w w:val="110"/>
          <w:sz w:val="21"/>
        </w:rPr>
        <w:t>appointed</w:t>
      </w:r>
      <w:r>
        <w:rPr>
          <w:spacing w:val="-6"/>
          <w:w w:val="110"/>
          <w:sz w:val="21"/>
        </w:rPr>
        <w:t> </w:t>
      </w:r>
      <w:r>
        <w:rPr>
          <w:w w:val="110"/>
          <w:sz w:val="21"/>
        </w:rPr>
        <w:t>by</w:t>
      </w:r>
      <w:r>
        <w:rPr>
          <w:spacing w:val="-18"/>
          <w:w w:val="110"/>
          <w:sz w:val="21"/>
        </w:rPr>
        <w:t> </w:t>
      </w:r>
      <w:r>
        <w:rPr>
          <w:w w:val="110"/>
          <w:sz w:val="21"/>
        </w:rPr>
        <w:t>the</w:t>
      </w:r>
      <w:r>
        <w:rPr>
          <w:spacing w:val="-12"/>
          <w:w w:val="110"/>
          <w:sz w:val="21"/>
        </w:rPr>
        <w:t> </w:t>
      </w:r>
      <w:r>
        <w:rPr>
          <w:w w:val="110"/>
          <w:sz w:val="21"/>
        </w:rPr>
        <w:t>gove</w:t>
      </w:r>
      <w:r>
        <w:rPr>
          <w:w w:val="110"/>
          <w:sz w:val="21"/>
          <w:u w:val="thick"/>
        </w:rPr>
        <w:t>rnor</w:t>
      </w:r>
      <w:r>
        <w:rPr>
          <w:spacing w:val="-5"/>
          <w:w w:val="110"/>
          <w:sz w:val="21"/>
          <w:u w:val="thick"/>
        </w:rPr>
        <w:t> </w:t>
      </w:r>
      <w:r>
        <w:rPr>
          <w:w w:val="110"/>
          <w:sz w:val="21"/>
          <w:u w:val="thick"/>
        </w:rPr>
        <w:t>Governor</w:t>
      </w:r>
      <w:r>
        <w:rPr>
          <w:spacing w:val="-5"/>
          <w:w w:val="110"/>
          <w:sz w:val="21"/>
          <w:u w:val="thick"/>
        </w:rPr>
        <w:t> </w:t>
      </w:r>
      <w:r>
        <w:rPr>
          <w:w w:val="110"/>
          <w:sz w:val="21"/>
        </w:rPr>
        <w:t>with</w:t>
      </w:r>
      <w:r>
        <w:rPr>
          <w:spacing w:val="-7"/>
          <w:w w:val="110"/>
          <w:sz w:val="21"/>
        </w:rPr>
        <w:t> </w:t>
      </w:r>
      <w:r>
        <w:rPr>
          <w:w w:val="110"/>
          <w:sz w:val="21"/>
        </w:rPr>
        <w:t>the advice</w:t>
      </w:r>
      <w:r>
        <w:rPr>
          <w:spacing w:val="-6"/>
          <w:w w:val="110"/>
          <w:sz w:val="21"/>
        </w:rPr>
        <w:t> </w:t>
      </w:r>
      <w:r>
        <w:rPr>
          <w:w w:val="110"/>
          <w:sz w:val="21"/>
        </w:rPr>
        <w:t>and</w:t>
      </w:r>
      <w:r>
        <w:rPr>
          <w:spacing w:val="-6"/>
          <w:w w:val="110"/>
          <w:sz w:val="21"/>
        </w:rPr>
        <w:t> </w:t>
      </w:r>
      <w:r>
        <w:rPr>
          <w:w w:val="110"/>
          <w:sz w:val="21"/>
        </w:rPr>
        <w:t>consent</w:t>
      </w:r>
      <w:r>
        <w:rPr>
          <w:spacing w:val="-8"/>
          <w:w w:val="110"/>
          <w:sz w:val="21"/>
        </w:rPr>
        <w:t> </w:t>
      </w:r>
      <w:r>
        <w:rPr>
          <w:w w:val="110"/>
          <w:sz w:val="21"/>
        </w:rPr>
        <w:t>of</w:t>
      </w:r>
      <w:r>
        <w:rPr>
          <w:spacing w:val="-9"/>
          <w:w w:val="110"/>
          <w:sz w:val="21"/>
        </w:rPr>
        <w:t> </w:t>
      </w:r>
      <w:r>
        <w:rPr>
          <w:w w:val="110"/>
          <w:sz w:val="21"/>
        </w:rPr>
        <w:t>the</w:t>
      </w:r>
      <w:r>
        <w:rPr>
          <w:spacing w:val="-17"/>
          <w:w w:val="110"/>
          <w:sz w:val="21"/>
        </w:rPr>
        <w:t> </w:t>
      </w:r>
      <w:r>
        <w:rPr>
          <w:w w:val="110"/>
          <w:sz w:val="21"/>
        </w:rPr>
        <w:t>senate</w:t>
      </w:r>
      <w:r>
        <w:rPr>
          <w:spacing w:val="-13"/>
          <w:w w:val="110"/>
          <w:sz w:val="21"/>
        </w:rPr>
        <w:t> </w:t>
      </w:r>
      <w:r>
        <w:rPr>
          <w:w w:val="110"/>
          <w:sz w:val="21"/>
          <w:u w:val="thick"/>
        </w:rPr>
        <w:t>Senate</w:t>
      </w:r>
      <w:r>
        <w:rPr>
          <w:w w:val="110"/>
          <w:sz w:val="21"/>
        </w:rPr>
        <w:t>.</w:t>
      </w:r>
    </w:p>
    <w:p>
      <w:pPr>
        <w:pStyle w:val="ListParagraph"/>
        <w:numPr>
          <w:ilvl w:val="0"/>
          <w:numId w:val="28"/>
        </w:numPr>
        <w:tabs>
          <w:tab w:pos="1321" w:val="left" w:leader="none"/>
        </w:tabs>
        <w:spacing w:line="525" w:lineRule="auto" w:before="28" w:after="0"/>
        <w:ind w:left="657" w:right="896" w:firstLine="292"/>
        <w:jc w:val="left"/>
        <w:rPr>
          <w:sz w:val="21"/>
        </w:rPr>
      </w:pPr>
      <w:r>
        <w:rPr>
          <w:w w:val="110"/>
          <w:sz w:val="21"/>
        </w:rPr>
        <w:t>Members of the commission </w:t>
      </w:r>
      <w:r>
        <w:rPr>
          <w:w w:val="110"/>
          <w:sz w:val="21"/>
          <w:u w:val="single"/>
        </w:rPr>
        <w:t>Commission </w:t>
      </w:r>
      <w:r>
        <w:rPr>
          <w:w w:val="110"/>
          <w:sz w:val="21"/>
        </w:rPr>
        <w:t>shall serve for terms of four years, at the pleasure of the governor </w:t>
      </w:r>
      <w:r>
        <w:rPr>
          <w:w w:val="110"/>
          <w:sz w:val="21"/>
          <w:u w:val="thick"/>
        </w:rPr>
        <w:t>Governor. </w:t>
      </w:r>
      <w:r>
        <w:rPr>
          <w:w w:val="110"/>
          <w:sz w:val="21"/>
        </w:rPr>
        <w:t>Of the initial appointments, one shall be appointed for a term of one year, two for terms of two years, two for terms of three years, and two for terms of four years.  Appointments to fill a</w:t>
      </w:r>
      <w:r>
        <w:rPr>
          <w:spacing w:val="-12"/>
          <w:w w:val="110"/>
          <w:sz w:val="21"/>
        </w:rPr>
        <w:t> </w:t>
      </w:r>
      <w:r>
        <w:rPr>
          <w:w w:val="110"/>
          <w:sz w:val="21"/>
        </w:rPr>
        <w:t>vacancy</w:t>
      </w:r>
      <w:r>
        <w:rPr>
          <w:spacing w:val="-5"/>
          <w:w w:val="110"/>
          <w:sz w:val="21"/>
        </w:rPr>
        <w:t> </w:t>
      </w:r>
      <w:r>
        <w:rPr>
          <w:w w:val="110"/>
          <w:sz w:val="21"/>
        </w:rPr>
        <w:t>shall</w:t>
      </w:r>
      <w:r>
        <w:rPr>
          <w:spacing w:val="-10"/>
          <w:w w:val="110"/>
          <w:sz w:val="21"/>
        </w:rPr>
        <w:t> </w:t>
      </w:r>
      <w:r>
        <w:rPr>
          <w:w w:val="110"/>
          <w:sz w:val="21"/>
        </w:rPr>
        <w:t>be</w:t>
      </w:r>
      <w:r>
        <w:rPr>
          <w:spacing w:val="-12"/>
          <w:w w:val="110"/>
          <w:sz w:val="21"/>
        </w:rPr>
        <w:t> </w:t>
      </w:r>
      <w:r>
        <w:rPr>
          <w:w w:val="110"/>
          <w:sz w:val="21"/>
        </w:rPr>
        <w:t>for</w:t>
      </w:r>
      <w:r>
        <w:rPr>
          <w:spacing w:val="-9"/>
          <w:w w:val="110"/>
          <w:sz w:val="21"/>
        </w:rPr>
        <w:t> </w:t>
      </w:r>
      <w:r>
        <w:rPr>
          <w:w w:val="110"/>
          <w:sz w:val="21"/>
        </w:rPr>
        <w:t>the</w:t>
      </w:r>
      <w:r>
        <w:rPr>
          <w:spacing w:val="-9"/>
          <w:w w:val="110"/>
          <w:sz w:val="21"/>
        </w:rPr>
        <w:t> </w:t>
      </w:r>
      <w:r>
        <w:rPr>
          <w:w w:val="110"/>
          <w:sz w:val="21"/>
        </w:rPr>
        <w:t>unexpired</w:t>
      </w:r>
      <w:r>
        <w:rPr>
          <w:spacing w:val="-3"/>
          <w:w w:val="110"/>
          <w:sz w:val="21"/>
        </w:rPr>
        <w:t> </w:t>
      </w:r>
      <w:r>
        <w:rPr>
          <w:w w:val="110"/>
          <w:sz w:val="21"/>
        </w:rPr>
        <w:t>portion</w:t>
      </w:r>
      <w:r>
        <w:rPr>
          <w:spacing w:val="-5"/>
          <w:w w:val="110"/>
          <w:sz w:val="21"/>
        </w:rPr>
        <w:t> </w:t>
      </w:r>
      <w:r>
        <w:rPr>
          <w:w w:val="110"/>
          <w:sz w:val="21"/>
        </w:rPr>
        <w:t>of</w:t>
      </w:r>
      <w:r>
        <w:rPr>
          <w:spacing w:val="-15"/>
          <w:w w:val="110"/>
          <w:sz w:val="21"/>
        </w:rPr>
        <w:t> </w:t>
      </w:r>
      <w:r>
        <w:rPr>
          <w:w w:val="110"/>
          <w:sz w:val="21"/>
        </w:rPr>
        <w:t>the</w:t>
      </w:r>
      <w:r>
        <w:rPr>
          <w:spacing w:val="-6"/>
          <w:w w:val="110"/>
          <w:sz w:val="21"/>
        </w:rPr>
        <w:t> </w:t>
      </w:r>
      <w:r>
        <w:rPr>
          <w:w w:val="110"/>
          <w:sz w:val="21"/>
        </w:rPr>
        <w:t>term</w:t>
      </w:r>
      <w:r>
        <w:rPr>
          <w:spacing w:val="-7"/>
          <w:w w:val="110"/>
          <w:sz w:val="21"/>
        </w:rPr>
        <w:t> </w:t>
      </w:r>
      <w:r>
        <w:rPr>
          <w:w w:val="110"/>
          <w:sz w:val="21"/>
        </w:rPr>
        <w:t>vacated.</w:t>
      </w:r>
      <w:r>
        <w:rPr>
          <w:spacing w:val="41"/>
          <w:w w:val="110"/>
          <w:sz w:val="21"/>
        </w:rPr>
        <w:t> </w:t>
      </w:r>
      <w:r>
        <w:rPr>
          <w:w w:val="110"/>
          <w:sz w:val="21"/>
        </w:rPr>
        <w:t>The</w:t>
      </w:r>
      <w:r>
        <w:rPr>
          <w:spacing w:val="-10"/>
          <w:w w:val="110"/>
          <w:sz w:val="21"/>
        </w:rPr>
        <w:t> </w:t>
      </w:r>
      <w:r>
        <w:rPr>
          <w:w w:val="110"/>
          <w:sz w:val="21"/>
        </w:rPr>
        <w:t>chair</w:t>
      </w:r>
      <w:r>
        <w:rPr>
          <w:w w:val="110"/>
          <w:sz w:val="21"/>
          <w:u w:val="single"/>
        </w:rPr>
        <w:t>m</w:t>
      </w:r>
      <w:r>
        <w:rPr>
          <w:w w:val="110"/>
          <w:sz w:val="21"/>
        </w:rPr>
        <w:t>an </w:t>
      </w:r>
      <w:r>
        <w:rPr>
          <w:w w:val="110"/>
          <w:sz w:val="21"/>
          <w:u w:val="single"/>
        </w:rPr>
        <w:t>Chair</w:t>
      </w:r>
      <w:r>
        <w:rPr>
          <w:spacing w:val="-13"/>
          <w:w w:val="110"/>
          <w:sz w:val="21"/>
          <w:u w:val="single"/>
        </w:rPr>
        <w:t> </w:t>
      </w:r>
      <w:r>
        <w:rPr>
          <w:w w:val="110"/>
          <w:sz w:val="21"/>
        </w:rPr>
        <w:t>shall</w:t>
      </w:r>
      <w:r>
        <w:rPr>
          <w:spacing w:val="-16"/>
          <w:w w:val="110"/>
          <w:sz w:val="21"/>
        </w:rPr>
        <w:t> </w:t>
      </w:r>
      <w:r>
        <w:rPr>
          <w:w w:val="110"/>
          <w:sz w:val="21"/>
        </w:rPr>
        <w:t>be</w:t>
      </w:r>
      <w:r>
        <w:rPr>
          <w:spacing w:val="-15"/>
          <w:w w:val="110"/>
          <w:sz w:val="21"/>
        </w:rPr>
        <w:t> </w:t>
      </w:r>
      <w:r>
        <w:rPr>
          <w:w w:val="110"/>
          <w:sz w:val="21"/>
        </w:rPr>
        <w:t>appointed</w:t>
      </w:r>
      <w:r>
        <w:rPr>
          <w:spacing w:val="-3"/>
          <w:w w:val="110"/>
          <w:sz w:val="21"/>
        </w:rPr>
        <w:t> </w:t>
      </w:r>
      <w:r>
        <w:rPr>
          <w:w w:val="110"/>
          <w:sz w:val="21"/>
        </w:rPr>
        <w:t>by</w:t>
      </w:r>
      <w:r>
        <w:rPr>
          <w:spacing w:val="-17"/>
          <w:w w:val="110"/>
          <w:sz w:val="21"/>
        </w:rPr>
        <w:t> </w:t>
      </w:r>
      <w:r>
        <w:rPr>
          <w:w w:val="110"/>
          <w:sz w:val="21"/>
        </w:rPr>
        <w:t>the</w:t>
      </w:r>
      <w:r>
        <w:rPr>
          <w:spacing w:val="-9"/>
          <w:w w:val="110"/>
          <w:sz w:val="21"/>
        </w:rPr>
        <w:t> </w:t>
      </w:r>
      <w:r>
        <w:rPr>
          <w:w w:val="110"/>
          <w:sz w:val="21"/>
        </w:rPr>
        <w:t>gove</w:t>
      </w:r>
      <w:r>
        <w:rPr>
          <w:w w:val="110"/>
          <w:sz w:val="21"/>
          <w:u w:val="thick"/>
        </w:rPr>
        <w:t>rnor</w:t>
      </w:r>
      <w:r>
        <w:rPr>
          <w:spacing w:val="6"/>
          <w:w w:val="110"/>
          <w:sz w:val="21"/>
          <w:u w:val="thick"/>
        </w:rPr>
        <w:t> </w:t>
      </w:r>
      <w:r>
        <w:rPr>
          <w:w w:val="110"/>
          <w:sz w:val="21"/>
          <w:u w:val="thick"/>
        </w:rPr>
        <w:t>Governor.</w:t>
      </w:r>
    </w:p>
    <w:p>
      <w:pPr>
        <w:pStyle w:val="ListParagraph"/>
        <w:numPr>
          <w:ilvl w:val="0"/>
          <w:numId w:val="28"/>
        </w:numPr>
        <w:tabs>
          <w:tab w:pos="1308" w:val="left" w:leader="none"/>
        </w:tabs>
        <w:spacing w:line="528" w:lineRule="auto" w:before="9" w:after="0"/>
        <w:ind w:left="649" w:right="1158" w:firstLine="281"/>
        <w:jc w:val="left"/>
        <w:rPr>
          <w:sz w:val="21"/>
        </w:rPr>
      </w:pPr>
      <w:r>
        <w:rPr>
          <w:w w:val="105"/>
          <w:sz w:val="21"/>
        </w:rPr>
        <w:t>The creation and existence of the </w:t>
      </w:r>
      <w:r>
        <w:rPr>
          <w:w w:val="105"/>
          <w:sz w:val="21"/>
          <w:u w:val="thick"/>
        </w:rPr>
        <w:t>commission Commission </w:t>
      </w:r>
      <w:r>
        <w:rPr>
          <w:w w:val="105"/>
          <w:sz w:val="21"/>
        </w:rPr>
        <w:t>shall not relieve the commissioner </w:t>
      </w:r>
      <w:r>
        <w:rPr>
          <w:w w:val="105"/>
          <w:sz w:val="21"/>
          <w:u w:val="single"/>
        </w:rPr>
        <w:t>Commissioner </w:t>
      </w:r>
      <w:r>
        <w:rPr>
          <w:w w:val="105"/>
          <w:sz w:val="21"/>
        </w:rPr>
        <w:t>of his </w:t>
      </w:r>
      <w:r>
        <w:rPr>
          <w:w w:val="105"/>
          <w:sz w:val="21"/>
          <w:u w:val="single"/>
        </w:rPr>
        <w:t>or her </w:t>
      </w:r>
      <w:r>
        <w:rPr>
          <w:w w:val="105"/>
          <w:sz w:val="21"/>
        </w:rPr>
        <w:t>duties under the law to manage, supervise.,_ and control the state police </w:t>
      </w:r>
      <w:r>
        <w:rPr>
          <w:w w:val="105"/>
          <w:sz w:val="21"/>
          <w:u w:val="single"/>
        </w:rPr>
        <w:t>State</w:t>
      </w:r>
      <w:r>
        <w:rPr>
          <w:spacing w:val="7"/>
          <w:w w:val="105"/>
          <w:sz w:val="21"/>
          <w:u w:val="single"/>
        </w:rPr>
        <w:t> </w:t>
      </w:r>
      <w:r>
        <w:rPr>
          <w:w w:val="105"/>
          <w:sz w:val="21"/>
          <w:u w:val="single"/>
        </w:rPr>
        <w:t>Police</w:t>
      </w:r>
      <w:r>
        <w:rPr>
          <w:w w:val="105"/>
          <w:sz w:val="21"/>
        </w:rPr>
        <w:t>.</w:t>
      </w:r>
    </w:p>
    <w:p>
      <w:pPr>
        <w:pStyle w:val="ListParagraph"/>
        <w:numPr>
          <w:ilvl w:val="0"/>
          <w:numId w:val="28"/>
        </w:numPr>
        <w:tabs>
          <w:tab w:pos="1289" w:val="left" w:leader="none"/>
        </w:tabs>
        <w:spacing w:line="525" w:lineRule="auto" w:before="11" w:after="0"/>
        <w:ind w:left="635" w:right="1115" w:firstLine="286"/>
        <w:jc w:val="left"/>
        <w:rPr>
          <w:sz w:val="21"/>
        </w:rPr>
      </w:pPr>
      <w:r>
        <w:rPr>
          <w:w w:val="105"/>
          <w:sz w:val="21"/>
        </w:rPr>
        <w:t>To ensure that state police </w:t>
      </w:r>
      <w:r>
        <w:rPr>
          <w:w w:val="105"/>
          <w:sz w:val="21"/>
          <w:u w:val="single"/>
        </w:rPr>
        <w:t>State Police </w:t>
      </w:r>
      <w:r>
        <w:rPr>
          <w:w w:val="105"/>
          <w:sz w:val="21"/>
        </w:rPr>
        <w:t>officers are subject to fair and known practices, the commission </w:t>
      </w:r>
      <w:r>
        <w:rPr>
          <w:w w:val="105"/>
          <w:sz w:val="21"/>
          <w:u w:val="single"/>
        </w:rPr>
        <w:t>Commission </w:t>
      </w:r>
      <w:r>
        <w:rPr>
          <w:w w:val="105"/>
          <w:sz w:val="21"/>
        </w:rPr>
        <w:t>shall advise the commissioner </w:t>
      </w:r>
      <w:r>
        <w:rPr>
          <w:w w:val="105"/>
          <w:sz w:val="21"/>
          <w:u w:val="single"/>
        </w:rPr>
        <w:t>Commissioner </w:t>
      </w:r>
      <w:r>
        <w:rPr>
          <w:w w:val="105"/>
          <w:sz w:val="21"/>
        </w:rPr>
        <w:t>with respect to and review rules concerning promotion, grievances, transfers, internal investigations.,_ and</w:t>
      </w:r>
      <w:r>
        <w:rPr>
          <w:spacing w:val="-1"/>
          <w:w w:val="105"/>
          <w:sz w:val="21"/>
        </w:rPr>
        <w:t> </w:t>
      </w:r>
      <w:r>
        <w:rPr>
          <w:w w:val="105"/>
          <w:sz w:val="21"/>
        </w:rPr>
        <w:t>discipline.</w:t>
      </w:r>
    </w:p>
    <w:p>
      <w:pPr>
        <w:pStyle w:val="ListParagraph"/>
        <w:numPr>
          <w:ilvl w:val="0"/>
          <w:numId w:val="28"/>
        </w:numPr>
        <w:tabs>
          <w:tab w:pos="1249" w:val="left" w:leader="none"/>
        </w:tabs>
        <w:spacing w:line="266" w:lineRule="exact" w:before="0" w:after="0"/>
        <w:ind w:left="1248" w:right="0" w:hanging="342"/>
        <w:jc w:val="left"/>
        <w:rPr>
          <w:sz w:val="21"/>
        </w:rPr>
      </w:pPr>
      <w:r>
        <w:rPr>
          <w:w w:val="105"/>
          <w:sz w:val="21"/>
        </w:rPr>
        <w:t>Members of the Commission  shall be </w:t>
      </w:r>
      <w:r>
        <w:rPr>
          <w:rFonts w:ascii="Arial"/>
          <w:w w:val="105"/>
          <w:sz w:val="26"/>
        </w:rPr>
        <w:t>i*iid </w:t>
      </w:r>
      <w:r>
        <w:rPr>
          <w:w w:val="105"/>
          <w:sz w:val="21"/>
          <w:u w:val="single"/>
        </w:rPr>
        <w:t>entitled to receive </w:t>
      </w:r>
      <w:r>
        <w:rPr>
          <w:w w:val="105"/>
          <w:sz w:val="21"/>
        </w:rPr>
        <w:t>per </w:t>
      </w:r>
      <w:r>
        <w:rPr>
          <w:spacing w:val="15"/>
          <w:w w:val="105"/>
          <w:sz w:val="21"/>
        </w:rPr>
        <w:t> </w:t>
      </w:r>
      <w:r>
        <w:rPr>
          <w:w w:val="105"/>
          <w:sz w:val="21"/>
        </w:rPr>
        <w:t>diem</w:t>
      </w:r>
    </w:p>
    <w:p>
      <w:pPr>
        <w:pStyle w:val="BodyText"/>
        <w:spacing w:before="1"/>
      </w:pPr>
    </w:p>
    <w:p>
      <w:pPr>
        <w:spacing w:line="530" w:lineRule="auto" w:before="0"/>
        <w:ind w:left="631" w:right="1325" w:hanging="3"/>
        <w:jc w:val="left"/>
        <w:rPr>
          <w:sz w:val="21"/>
        </w:rPr>
      </w:pPr>
      <w:r>
        <w:rPr/>
        <w:pict>
          <v:line style="position:absolute;mso-position-horizontal-relative:page;mso-position-vertical-relative:paragraph;z-index:-424072" from="424.320007pt,9.922738pt" to="426.480007pt,9.922738pt" stroked="true" strokeweight=".24pt" strokecolor="#000000">
            <v:stroke dashstyle="solid"/>
            <w10:wrap type="none"/>
          </v:line>
        </w:pict>
      </w:r>
      <w:r>
        <w:rPr/>
        <w:pict>
          <v:line style="position:absolute;mso-position-horizontal-relative:page;mso-position-vertical-relative:paragraph;z-index:-424048" from="136.559998pt,36.561337pt" to="137.999998pt,36.561337pt" stroked="true" strokeweight=".24pt" strokecolor="#000000">
            <v:stroke dashstyle="solid"/>
            <w10:wrap type="none"/>
          </v:line>
        </w:pict>
      </w:r>
      <w:r>
        <w:rPr>
          <w:w w:val="105"/>
          <w:sz w:val="21"/>
        </w:rPr>
        <w:t>compensation and reimbursement for expenses in accordance with section 1010 of Title 32 </w:t>
      </w:r>
      <w:r>
        <w:rPr>
          <w:w w:val="105"/>
          <w:sz w:val="21"/>
          <w:u w:val="single"/>
        </w:rPr>
        <w:t>V.S.A. §  1010</w:t>
      </w:r>
      <w:r>
        <w:rPr>
          <w:w w:val="105"/>
          <w:sz w:val="21"/>
        </w:rPr>
        <w:t>.</w:t>
      </w:r>
    </w:p>
    <w:p>
      <w:pPr>
        <w:spacing w:after="0" w:line="530" w:lineRule="auto"/>
        <w:jc w:val="left"/>
        <w:rPr>
          <w:sz w:val="21"/>
        </w:rPr>
        <w:sectPr>
          <w:type w:val="continuous"/>
          <w:pgSz w:w="12240" w:h="15820"/>
          <w:pgMar w:top="320" w:bottom="280" w:left="1720" w:right="1720"/>
        </w:sectPr>
      </w:pPr>
    </w:p>
    <w:p>
      <w:pPr>
        <w:pStyle w:val="BodyText"/>
        <w:spacing w:before="2"/>
        <w:rPr>
          <w:sz w:val="21"/>
        </w:rPr>
      </w:pPr>
    </w:p>
    <w:p>
      <w:pPr>
        <w:spacing w:after="0"/>
        <w:rPr>
          <w:sz w:val="21"/>
        </w:rPr>
        <w:sectPr>
          <w:footerReference w:type="default" r:id="rId56"/>
          <w:pgSz w:w="12240" w:h="15820"/>
          <w:pgMar w:footer="1134" w:header="0" w:top="1500" w:bottom="1320" w:left="1720" w:right="1720"/>
        </w:sectPr>
      </w:pPr>
    </w:p>
    <w:p>
      <w:pPr>
        <w:spacing w:before="91"/>
        <w:ind w:left="774" w:right="0" w:firstLine="0"/>
        <w:jc w:val="left"/>
        <w:rPr>
          <w:sz w:val="22"/>
        </w:rPr>
      </w:pPr>
      <w:r>
        <w:rPr>
          <w:w w:val="105"/>
          <w:sz w:val="22"/>
        </w:rPr>
        <w:t>No.</w:t>
      </w:r>
      <w:r>
        <w:rPr>
          <w:spacing w:val="-10"/>
          <w:w w:val="105"/>
          <w:sz w:val="22"/>
        </w:rPr>
        <w:t> </w:t>
      </w:r>
      <w:r>
        <w:rPr>
          <w:w w:val="105"/>
          <w:sz w:val="22"/>
        </w:rPr>
        <w:t>56</w:t>
      </w:r>
    </w:p>
    <w:p>
      <w:pPr>
        <w:spacing w:before="15"/>
        <w:ind w:left="771" w:right="0" w:firstLine="0"/>
        <w:jc w:val="left"/>
        <w:rPr>
          <w:sz w:val="22"/>
        </w:rPr>
      </w:pPr>
      <w:r>
        <w:rPr>
          <w:w w:val="105"/>
          <w:sz w:val="22"/>
        </w:rPr>
        <w:t>2017</w:t>
      </w:r>
    </w:p>
    <w:p>
      <w:pPr>
        <w:spacing w:before="96"/>
        <w:ind w:left="771" w:right="0" w:firstLine="0"/>
        <w:jc w:val="left"/>
        <w:rPr>
          <w:sz w:val="22"/>
        </w:rPr>
      </w:pPr>
      <w:r>
        <w:rPr/>
        <w:br w:type="column"/>
      </w:r>
      <w:r>
        <w:rPr>
          <w:w w:val="110"/>
          <w:sz w:val="22"/>
        </w:rPr>
        <w:t>Page 26 of29</w:t>
      </w:r>
    </w:p>
    <w:p>
      <w:pPr>
        <w:spacing w:after="0"/>
        <w:jc w:val="left"/>
        <w:rPr>
          <w:sz w:val="22"/>
        </w:rPr>
        <w:sectPr>
          <w:type w:val="continuous"/>
          <w:pgSz w:w="12240" w:h="15820"/>
          <w:pgMar w:top="320" w:bottom="280" w:left="1720" w:right="1720"/>
          <w:cols w:num="2" w:equalWidth="0">
            <w:col w:w="1398" w:space="4594"/>
            <w:col w:w="2808"/>
          </w:cols>
        </w:sectPr>
      </w:pPr>
    </w:p>
    <w:p>
      <w:pPr>
        <w:pStyle w:val="BodyText"/>
        <w:spacing w:before="6"/>
        <w:rPr>
          <w:sz w:val="15"/>
        </w:rPr>
      </w:pPr>
    </w:p>
    <w:p>
      <w:pPr>
        <w:spacing w:before="91"/>
        <w:ind w:left="767" w:right="0" w:firstLine="0"/>
        <w:jc w:val="left"/>
        <w:rPr>
          <w:sz w:val="22"/>
        </w:rPr>
      </w:pPr>
      <w:r>
        <w:rPr>
          <w:w w:val="105"/>
          <w:sz w:val="22"/>
        </w:rPr>
        <w:t>Sec. 5.  20 V.S.A </w:t>
      </w:r>
      <w:r>
        <w:rPr>
          <w:w w:val="105"/>
          <w:sz w:val="23"/>
        </w:rPr>
        <w:t>§ </w:t>
      </w:r>
      <w:r>
        <w:rPr>
          <w:w w:val="105"/>
          <w:sz w:val="22"/>
        </w:rPr>
        <w:t>1923 is amended to read:</w:t>
      </w:r>
    </w:p>
    <w:p>
      <w:pPr>
        <w:pStyle w:val="BodyText"/>
        <w:spacing w:before="10"/>
        <w:rPr>
          <w:sz w:val="22"/>
        </w:rPr>
      </w:pPr>
    </w:p>
    <w:p>
      <w:pPr>
        <w:spacing w:before="0"/>
        <w:ind w:left="763" w:right="0" w:firstLine="0"/>
        <w:jc w:val="left"/>
        <w:rPr>
          <w:sz w:val="22"/>
        </w:rPr>
      </w:pPr>
      <w:r>
        <w:rPr>
          <w:sz w:val="23"/>
        </w:rPr>
        <w:t>§ </w:t>
      </w:r>
      <w:r>
        <w:rPr>
          <w:sz w:val="22"/>
        </w:rPr>
        <w:t>1923.   INTERNAL</w:t>
      </w:r>
      <w:r>
        <w:rPr>
          <w:spacing w:val="54"/>
          <w:sz w:val="22"/>
        </w:rPr>
        <w:t> </w:t>
      </w:r>
      <w:r>
        <w:rPr>
          <w:sz w:val="22"/>
        </w:rPr>
        <w:t>INVESTIGATION</w:t>
      </w:r>
    </w:p>
    <w:p>
      <w:pPr>
        <w:pStyle w:val="BodyText"/>
        <w:spacing w:before="1"/>
      </w:pPr>
    </w:p>
    <w:p>
      <w:pPr>
        <w:pStyle w:val="ListParagraph"/>
        <w:numPr>
          <w:ilvl w:val="1"/>
          <w:numId w:val="28"/>
        </w:numPr>
        <w:tabs>
          <w:tab w:pos="1333" w:val="left" w:leader="none"/>
        </w:tabs>
        <w:spacing w:line="501" w:lineRule="auto" w:before="0" w:after="0"/>
        <w:ind w:left="752" w:right="848" w:firstLine="279"/>
        <w:jc w:val="left"/>
        <w:rPr>
          <w:sz w:val="22"/>
        </w:rPr>
      </w:pPr>
      <w:r>
        <w:rPr>
          <w:w w:val="105"/>
          <w:sz w:val="22"/>
        </w:rPr>
        <w:t>ill The commission </w:t>
      </w:r>
      <w:r>
        <w:rPr>
          <w:w w:val="105"/>
          <w:sz w:val="22"/>
          <w:u w:val="single"/>
        </w:rPr>
        <w:t>State Police Advisory Commission </w:t>
      </w:r>
      <w:r>
        <w:rPr>
          <w:w w:val="105"/>
          <w:sz w:val="22"/>
        </w:rPr>
        <w:t>shall advise and assist the commissioner </w:t>
      </w:r>
      <w:r>
        <w:rPr>
          <w:w w:val="105"/>
          <w:sz w:val="22"/>
          <w:u w:val="single"/>
        </w:rPr>
        <w:t>Commissioner </w:t>
      </w:r>
      <w:r>
        <w:rPr>
          <w:w w:val="105"/>
          <w:sz w:val="22"/>
        </w:rPr>
        <w:t>in developing and making known routine procedures to ensure that allegations of misconduct by stat</w:t>
      </w:r>
      <w:r>
        <w:rPr>
          <w:w w:val="105"/>
          <w:sz w:val="22"/>
          <w:u w:val="thick"/>
        </w:rPr>
        <w:t>e po</w:t>
      </w:r>
      <w:r>
        <w:rPr>
          <w:w w:val="105"/>
          <w:sz w:val="22"/>
        </w:rPr>
        <w:t>lice </w:t>
      </w:r>
      <w:r>
        <w:rPr>
          <w:w w:val="105"/>
          <w:sz w:val="22"/>
          <w:u w:val="single"/>
        </w:rPr>
        <w:t>State Police </w:t>
      </w:r>
      <w:r>
        <w:rPr>
          <w:w w:val="105"/>
          <w:sz w:val="22"/>
        </w:rPr>
        <w:t>officers are investigated fully and fairly, and to ensure that appropriate</w:t>
      </w:r>
      <w:r>
        <w:rPr>
          <w:spacing w:val="-8"/>
          <w:w w:val="105"/>
          <w:sz w:val="22"/>
        </w:rPr>
        <w:t> </w:t>
      </w:r>
      <w:r>
        <w:rPr>
          <w:w w:val="105"/>
          <w:sz w:val="22"/>
        </w:rPr>
        <w:t>action</w:t>
      </w:r>
      <w:r>
        <w:rPr>
          <w:spacing w:val="-9"/>
          <w:w w:val="105"/>
          <w:sz w:val="22"/>
        </w:rPr>
        <w:t> </w:t>
      </w:r>
      <w:r>
        <w:rPr>
          <w:w w:val="105"/>
          <w:sz w:val="22"/>
        </w:rPr>
        <w:t>is</w:t>
      </w:r>
      <w:r>
        <w:rPr>
          <w:spacing w:val="-18"/>
          <w:w w:val="105"/>
          <w:sz w:val="22"/>
        </w:rPr>
        <w:t> </w:t>
      </w:r>
      <w:r>
        <w:rPr>
          <w:w w:val="105"/>
          <w:sz w:val="22"/>
        </w:rPr>
        <w:t>taken</w:t>
      </w:r>
      <w:r>
        <w:rPr>
          <w:spacing w:val="-13"/>
          <w:w w:val="105"/>
          <w:sz w:val="22"/>
        </w:rPr>
        <w:t> </w:t>
      </w:r>
      <w:r>
        <w:rPr>
          <w:w w:val="105"/>
          <w:sz w:val="22"/>
        </w:rPr>
        <w:t>with</w:t>
      </w:r>
      <w:r>
        <w:rPr>
          <w:spacing w:val="-13"/>
          <w:w w:val="105"/>
          <w:sz w:val="22"/>
        </w:rPr>
        <w:t> </w:t>
      </w:r>
      <w:r>
        <w:rPr>
          <w:w w:val="105"/>
          <w:sz w:val="22"/>
        </w:rPr>
        <w:t>respect</w:t>
      </w:r>
      <w:r>
        <w:rPr>
          <w:spacing w:val="-12"/>
          <w:w w:val="105"/>
          <w:sz w:val="22"/>
        </w:rPr>
        <w:t> </w:t>
      </w:r>
      <w:r>
        <w:rPr>
          <w:w w:val="105"/>
          <w:sz w:val="22"/>
        </w:rPr>
        <w:t>to</w:t>
      </w:r>
      <w:r>
        <w:rPr>
          <w:spacing w:val="-17"/>
          <w:w w:val="105"/>
          <w:sz w:val="22"/>
        </w:rPr>
        <w:t> </w:t>
      </w:r>
      <w:r>
        <w:rPr>
          <w:w w:val="105"/>
          <w:sz w:val="22"/>
        </w:rPr>
        <w:t>such</w:t>
      </w:r>
      <w:r>
        <w:rPr>
          <w:spacing w:val="-10"/>
          <w:w w:val="105"/>
          <w:sz w:val="22"/>
        </w:rPr>
        <w:t> </w:t>
      </w:r>
      <w:r>
        <w:rPr>
          <w:w w:val="105"/>
          <w:sz w:val="22"/>
        </w:rPr>
        <w:t>allegations.</w:t>
      </w:r>
    </w:p>
    <w:p>
      <w:pPr>
        <w:spacing w:line="501" w:lineRule="auto" w:before="14"/>
        <w:ind w:left="741" w:right="964" w:firstLine="548"/>
        <w:jc w:val="left"/>
        <w:rPr>
          <w:sz w:val="22"/>
        </w:rPr>
      </w:pPr>
      <w:r>
        <w:rPr>
          <w:w w:val="105"/>
          <w:sz w:val="22"/>
          <w:u w:val="single"/>
        </w:rPr>
        <w:t>(2) The Commissioner shall ensure that the procedures described in subdivision (1) of this subsection constitute an effective internal affairs program in order to comply with section 2402 of this title.</w:t>
      </w:r>
    </w:p>
    <w:p>
      <w:pPr>
        <w:pStyle w:val="ListParagraph"/>
        <w:numPr>
          <w:ilvl w:val="1"/>
          <w:numId w:val="28"/>
        </w:numPr>
        <w:tabs>
          <w:tab w:pos="1304" w:val="left" w:leader="none"/>
        </w:tabs>
        <w:spacing w:line="499" w:lineRule="auto" w:before="14" w:after="0"/>
        <w:ind w:left="710" w:right="857" w:firstLine="296"/>
        <w:jc w:val="left"/>
        <w:rPr>
          <w:sz w:val="22"/>
        </w:rPr>
      </w:pPr>
      <w:r>
        <w:rPr/>
        <w:pict>
          <v:line style="position:absolute;mso-position-horizontal-relative:page;mso-position-vertical-relative:paragraph;z-index:-424024" from="406.079987pt,38.568123pt" to="409.199987pt,38.568123pt" stroked="true" strokeweight="2.4pt" strokecolor="#000000">
            <v:stroke dashstyle="solid"/>
            <w10:wrap type="none"/>
          </v:line>
        </w:pict>
      </w:r>
      <w:r>
        <w:rPr/>
        <w:pict>
          <v:line style="position:absolute;mso-position-horizontal-relative:page;mso-position-vertical-relative:paragraph;z-index:-424000" from="163.919998pt,143.322815pt" to="166.079998pt,143.322815pt" stroked="true" strokeweight=".24pt" strokecolor="#000000">
            <v:stroke dashstyle="solid"/>
            <w10:wrap type="none"/>
          </v:line>
        </w:pict>
      </w:r>
      <w:r>
        <w:rPr>
          <w:w w:val="105"/>
          <w:sz w:val="22"/>
        </w:rPr>
        <w:t>ill The commissioner </w:t>
      </w:r>
      <w:r>
        <w:rPr>
          <w:w w:val="105"/>
          <w:sz w:val="22"/>
          <w:u w:val="single"/>
        </w:rPr>
        <w:t>Commissioner </w:t>
      </w:r>
      <w:r>
        <w:rPr>
          <w:w w:val="105"/>
          <w:sz w:val="22"/>
        </w:rPr>
        <w:t>shall establish an office of internal investigation </w:t>
      </w:r>
      <w:r>
        <w:rPr>
          <w:w w:val="105"/>
          <w:sz w:val="22"/>
          <w:u w:val="single"/>
        </w:rPr>
        <w:t>the Office of Internal Investigation </w:t>
      </w:r>
      <w:r>
        <w:rPr>
          <w:w w:val="105"/>
          <w:sz w:val="22"/>
        </w:rPr>
        <w:t>within the department </w:t>
      </w:r>
      <w:r>
        <w:rPr>
          <w:w w:val="105"/>
          <w:sz w:val="22"/>
          <w:u w:val="single"/>
        </w:rPr>
        <w:t>Department, </w:t>
      </w:r>
      <w:r>
        <w:rPr>
          <w:w w:val="105"/>
          <w:sz w:val="22"/>
        </w:rPr>
        <w:t>which </w:t>
      </w:r>
      <w:r>
        <w:rPr>
          <w:w w:val="105"/>
          <w:sz w:val="23"/>
        </w:rPr>
        <w:t>e-ffiee </w:t>
      </w:r>
      <w:r>
        <w:rPr>
          <w:w w:val="105"/>
          <w:sz w:val="22"/>
        </w:rPr>
        <w:t>shall investigate, or cause to be investigated, all allegations of misconduct by members of the department </w:t>
      </w:r>
      <w:r>
        <w:rPr>
          <w:w w:val="105"/>
          <w:sz w:val="22"/>
          <w:u w:val="single"/>
        </w:rPr>
        <w:t>Department, </w:t>
      </w:r>
      <w:r>
        <w:rPr>
          <w:w w:val="105"/>
          <w:sz w:val="22"/>
        </w:rPr>
        <w:t>except complaints lodged against members of the internal investigation office </w:t>
      </w:r>
      <w:r>
        <w:rPr>
          <w:w w:val="105"/>
          <w:sz w:val="22"/>
          <w:u w:val="single"/>
        </w:rPr>
        <w:t>Office, </w:t>
      </w:r>
      <w:r>
        <w:rPr>
          <w:w w:val="105"/>
          <w:sz w:val="22"/>
        </w:rPr>
        <w:t>which complaints shall be separately and independently investigated by officers</w:t>
      </w:r>
      <w:r>
        <w:rPr>
          <w:spacing w:val="-11"/>
          <w:w w:val="105"/>
          <w:sz w:val="22"/>
        </w:rPr>
        <w:t> </w:t>
      </w:r>
      <w:r>
        <w:rPr>
          <w:w w:val="105"/>
          <w:sz w:val="22"/>
        </w:rPr>
        <w:t>designated</w:t>
      </w:r>
      <w:r>
        <w:rPr>
          <w:spacing w:val="1"/>
          <w:w w:val="105"/>
          <w:sz w:val="22"/>
        </w:rPr>
        <w:t> </w:t>
      </w:r>
      <w:r>
        <w:rPr>
          <w:w w:val="105"/>
          <w:sz w:val="22"/>
        </w:rPr>
        <w:t>for</w:t>
      </w:r>
      <w:r>
        <w:rPr>
          <w:spacing w:val="-18"/>
          <w:w w:val="105"/>
          <w:sz w:val="22"/>
        </w:rPr>
        <w:t> </w:t>
      </w:r>
      <w:r>
        <w:rPr>
          <w:w w:val="105"/>
          <w:sz w:val="22"/>
        </w:rPr>
        <w:t>each</w:t>
      </w:r>
      <w:r>
        <w:rPr>
          <w:spacing w:val="-12"/>
          <w:w w:val="105"/>
          <w:sz w:val="22"/>
        </w:rPr>
        <w:t> </w:t>
      </w:r>
      <w:r>
        <w:rPr>
          <w:w w:val="105"/>
          <w:sz w:val="22"/>
        </w:rPr>
        <w:t>instance</w:t>
      </w:r>
      <w:r>
        <w:rPr>
          <w:spacing w:val="-13"/>
          <w:w w:val="105"/>
          <w:sz w:val="22"/>
        </w:rPr>
        <w:t> </w:t>
      </w:r>
      <w:r>
        <w:rPr>
          <w:w w:val="105"/>
          <w:sz w:val="22"/>
        </w:rPr>
        <w:t>by</w:t>
      </w:r>
      <w:r>
        <w:rPr>
          <w:spacing w:val="-18"/>
          <w:w w:val="105"/>
          <w:sz w:val="22"/>
        </w:rPr>
        <w:t> </w:t>
      </w:r>
      <w:r>
        <w:rPr>
          <w:w w:val="105"/>
          <w:sz w:val="22"/>
        </w:rPr>
        <w:t>the</w:t>
      </w:r>
      <w:r>
        <w:rPr>
          <w:spacing w:val="-12"/>
          <w:w w:val="105"/>
          <w:sz w:val="22"/>
        </w:rPr>
        <w:t> </w:t>
      </w:r>
      <w:r>
        <w:rPr>
          <w:w w:val="105"/>
          <w:sz w:val="22"/>
        </w:rPr>
        <w:t>commissioner</w:t>
      </w:r>
      <w:r>
        <w:rPr>
          <w:spacing w:val="-7"/>
          <w:w w:val="105"/>
          <w:sz w:val="22"/>
        </w:rPr>
        <w:t> </w:t>
      </w:r>
      <w:r>
        <w:rPr>
          <w:w w:val="105"/>
          <w:sz w:val="22"/>
          <w:u w:val="single"/>
        </w:rPr>
        <w:t>Commissioner,</w:t>
      </w:r>
      <w:r>
        <w:rPr>
          <w:spacing w:val="-4"/>
          <w:w w:val="105"/>
          <w:sz w:val="22"/>
          <w:u w:val="single"/>
        </w:rPr>
        <w:t> </w:t>
      </w:r>
      <w:r>
        <w:rPr>
          <w:w w:val="105"/>
          <w:sz w:val="22"/>
        </w:rPr>
        <w:t>with the approval of the state police advisory commission </w:t>
      </w:r>
      <w:r>
        <w:rPr>
          <w:w w:val="105"/>
          <w:sz w:val="22"/>
          <w:u w:val="single"/>
        </w:rPr>
        <w:t>State Police Advisory Commission</w:t>
      </w:r>
      <w:r>
        <w:rPr>
          <w:w w:val="105"/>
          <w:sz w:val="22"/>
        </w:rPr>
        <w:t>.</w:t>
      </w:r>
    </w:p>
    <w:p>
      <w:pPr>
        <w:spacing w:line="283" w:lineRule="exact" w:before="0"/>
        <w:ind w:left="1242" w:right="0" w:firstLine="0"/>
        <w:jc w:val="left"/>
        <w:rPr>
          <w:sz w:val="22"/>
        </w:rPr>
      </w:pPr>
      <w:r>
        <w:rPr>
          <w:w w:val="105"/>
          <w:sz w:val="28"/>
        </w:rPr>
        <w:t>ill </w:t>
      </w:r>
      <w:r>
        <w:rPr>
          <w:w w:val="105"/>
          <w:sz w:val="22"/>
        </w:rPr>
        <w:t>The head of the internal affairs unit </w:t>
      </w:r>
      <w:r>
        <w:rPr>
          <w:w w:val="105"/>
          <w:sz w:val="22"/>
          <w:u w:val="single"/>
        </w:rPr>
        <w:t>Office </w:t>
      </w:r>
      <w:r>
        <w:rPr>
          <w:w w:val="105"/>
          <w:sz w:val="22"/>
        </w:rPr>
        <w:t>shall report all allegations</w:t>
      </w:r>
    </w:p>
    <w:p>
      <w:pPr>
        <w:spacing w:line="506" w:lineRule="auto" w:before="262"/>
        <w:ind w:left="700" w:right="964" w:firstLine="10"/>
        <w:jc w:val="left"/>
        <w:rPr>
          <w:sz w:val="22"/>
        </w:rPr>
      </w:pPr>
      <w:r>
        <w:rPr/>
        <w:pict>
          <v:line style="position:absolute;mso-position-horizontal-relative:page;mso-position-vertical-relative:paragraph;z-index:-423976" from="393.119995pt,23.489529pt" to="394.799995pt,23.489529pt" stroked="true" strokeweight=".24pt" strokecolor="#000000">
            <v:stroke dashstyle="solid"/>
            <w10:wrap type="none"/>
          </v:line>
        </w:pict>
      </w:r>
      <w:r>
        <w:rPr>
          <w:w w:val="105"/>
          <w:sz w:val="22"/>
        </w:rPr>
        <w:t>and his </w:t>
      </w:r>
      <w:r>
        <w:rPr>
          <w:w w:val="105"/>
          <w:sz w:val="22"/>
          <w:u w:val="thick"/>
        </w:rPr>
        <w:t>or her </w:t>
      </w:r>
      <w:r>
        <w:rPr>
          <w:w w:val="105"/>
          <w:sz w:val="22"/>
        </w:rPr>
        <w:t>findings as to such allegations to the commissioner </w:t>
      </w:r>
      <w:r>
        <w:rPr>
          <w:w w:val="105"/>
          <w:sz w:val="22"/>
          <w:u w:val="single"/>
        </w:rPr>
        <w:t>Commissioner</w:t>
      </w:r>
      <w:r>
        <w:rPr>
          <w:w w:val="105"/>
          <w:sz w:val="22"/>
        </w:rPr>
        <w:t>. The head of the internal affairs unit </w:t>
      </w:r>
      <w:r>
        <w:rPr>
          <w:w w:val="105"/>
          <w:sz w:val="22"/>
          <w:u w:val="single"/>
        </w:rPr>
        <w:t>Office </w:t>
      </w:r>
      <w:r>
        <w:rPr>
          <w:w w:val="105"/>
          <w:sz w:val="22"/>
        </w:rPr>
        <w:t>also shall</w:t>
      </w:r>
    </w:p>
    <w:p>
      <w:pPr>
        <w:spacing w:after="0" w:line="506" w:lineRule="auto"/>
        <w:jc w:val="left"/>
        <w:rPr>
          <w:sz w:val="22"/>
        </w:rPr>
        <w:sectPr>
          <w:type w:val="continuous"/>
          <w:pgSz w:w="12240" w:h="15820"/>
          <w:pgMar w:top="320" w:bottom="280" w:left="1720" w:right="1720"/>
        </w:sectPr>
      </w:pPr>
    </w:p>
    <w:p>
      <w:pPr>
        <w:pStyle w:val="BodyText"/>
        <w:spacing w:before="5"/>
        <w:rPr>
          <w:sz w:val="19"/>
        </w:rPr>
      </w:pPr>
    </w:p>
    <w:p>
      <w:pPr>
        <w:spacing w:after="0"/>
        <w:rPr>
          <w:sz w:val="19"/>
        </w:rPr>
        <w:sectPr>
          <w:footerReference w:type="default" r:id="rId57"/>
          <w:pgSz w:w="12240" w:h="15820"/>
          <w:pgMar w:footer="1151" w:header="0" w:top="1500" w:bottom="1340" w:left="1720" w:right="1720"/>
        </w:sectPr>
      </w:pPr>
    </w:p>
    <w:p>
      <w:pPr>
        <w:spacing w:before="91"/>
        <w:ind w:left="708" w:right="0" w:firstLine="0"/>
        <w:jc w:val="left"/>
        <w:rPr>
          <w:sz w:val="22"/>
        </w:rPr>
      </w:pPr>
      <w:r>
        <w:rPr>
          <w:w w:val="105"/>
          <w:sz w:val="22"/>
        </w:rPr>
        <w:t>No.</w:t>
      </w:r>
      <w:r>
        <w:rPr>
          <w:spacing w:val="-7"/>
          <w:w w:val="105"/>
          <w:sz w:val="22"/>
        </w:rPr>
        <w:t> </w:t>
      </w:r>
      <w:r>
        <w:rPr>
          <w:w w:val="105"/>
          <w:sz w:val="22"/>
        </w:rPr>
        <w:t>56</w:t>
      </w:r>
    </w:p>
    <w:p>
      <w:pPr>
        <w:spacing w:before="13"/>
        <w:ind w:left="710" w:right="0" w:firstLine="0"/>
        <w:jc w:val="left"/>
        <w:rPr>
          <w:sz w:val="22"/>
        </w:rPr>
      </w:pPr>
      <w:r>
        <w:rPr>
          <w:w w:val="105"/>
          <w:sz w:val="22"/>
        </w:rPr>
        <w:t>2017</w:t>
      </w:r>
    </w:p>
    <w:p>
      <w:pPr>
        <w:spacing w:before="91"/>
        <w:ind w:left="708" w:right="0" w:firstLine="0"/>
        <w:jc w:val="left"/>
        <w:rPr>
          <w:sz w:val="22"/>
        </w:rPr>
      </w:pPr>
      <w:r>
        <w:rPr/>
        <w:br w:type="column"/>
      </w:r>
      <w:r>
        <w:rPr>
          <w:w w:val="110"/>
          <w:sz w:val="22"/>
        </w:rPr>
        <w:t>Page 27 of29</w:t>
      </w:r>
    </w:p>
    <w:p>
      <w:pPr>
        <w:spacing w:after="0"/>
        <w:jc w:val="left"/>
        <w:rPr>
          <w:sz w:val="22"/>
        </w:rPr>
        <w:sectPr>
          <w:type w:val="continuous"/>
          <w:pgSz w:w="12240" w:h="15820"/>
          <w:pgMar w:top="320" w:bottom="280" w:left="1720" w:right="1720"/>
          <w:cols w:num="2" w:equalWidth="0">
            <w:col w:w="1335" w:space="4660"/>
            <w:col w:w="2805"/>
          </w:cols>
        </w:sectPr>
      </w:pPr>
    </w:p>
    <w:p>
      <w:pPr>
        <w:pStyle w:val="BodyText"/>
        <w:spacing w:before="4"/>
        <w:rPr>
          <w:sz w:val="16"/>
        </w:rPr>
      </w:pPr>
    </w:p>
    <w:p>
      <w:pPr>
        <w:spacing w:line="501" w:lineRule="auto" w:before="90"/>
        <w:ind w:left="688" w:right="797" w:firstLine="20"/>
        <w:jc w:val="left"/>
        <w:rPr>
          <w:sz w:val="22"/>
        </w:rPr>
      </w:pPr>
      <w:r>
        <w:rPr>
          <w:w w:val="105"/>
          <w:sz w:val="22"/>
        </w:rPr>
        <w:t>immediately report all allegations to the state's attorney </w:t>
      </w:r>
      <w:r>
        <w:rPr>
          <w:w w:val="105"/>
          <w:sz w:val="22"/>
          <w:u w:val="single"/>
        </w:rPr>
        <w:t>State's Attorney </w:t>
      </w:r>
      <w:r>
        <w:rPr>
          <w:w w:val="105"/>
          <w:sz w:val="22"/>
        </w:rPr>
        <w:t>of the county in which the incident took place, to the attorney general </w:t>
      </w:r>
      <w:r>
        <w:rPr>
          <w:w w:val="105"/>
          <w:sz w:val="22"/>
          <w:u w:val="single"/>
        </w:rPr>
        <w:t>Attorney General, </w:t>
      </w:r>
      <w:r>
        <w:rPr>
          <w:w w:val="105"/>
          <w:sz w:val="22"/>
        </w:rPr>
        <w:t>and to the governor </w:t>
      </w:r>
      <w:r>
        <w:rPr>
          <w:w w:val="105"/>
          <w:sz w:val="22"/>
          <w:u w:val="single"/>
        </w:rPr>
        <w:t>Governor, </w:t>
      </w:r>
      <w:r>
        <w:rPr>
          <w:w w:val="105"/>
          <w:sz w:val="22"/>
        </w:rPr>
        <w:t>unless the head of the </w:t>
      </w:r>
      <w:r>
        <w:rPr>
          <w:rFonts w:ascii="Arial"/>
          <w:w w:val="105"/>
          <w:sz w:val="22"/>
        </w:rPr>
        <w:t>mHt </w:t>
      </w:r>
      <w:r>
        <w:rPr>
          <w:w w:val="105"/>
          <w:sz w:val="22"/>
          <w:u w:val="single"/>
        </w:rPr>
        <w:t>Office </w:t>
      </w:r>
      <w:r>
        <w:rPr>
          <w:w w:val="105"/>
          <w:sz w:val="22"/>
        </w:rPr>
        <w:t>makes a determination that the allegations do not include </w:t>
      </w:r>
      <w:r>
        <w:rPr>
          <w:w w:val="105"/>
          <w:sz w:val="21"/>
        </w:rPr>
        <w:t>!! </w:t>
      </w:r>
      <w:r>
        <w:rPr>
          <w:w w:val="105"/>
          <w:sz w:val="22"/>
        </w:rPr>
        <w:t>violation of a criminal statute.  The head of the internal affairs unit </w:t>
      </w:r>
      <w:r>
        <w:rPr>
          <w:w w:val="105"/>
          <w:sz w:val="22"/>
          <w:u w:val="thick"/>
        </w:rPr>
        <w:t>Office </w:t>
      </w:r>
      <w:r>
        <w:rPr>
          <w:w w:val="105"/>
          <w:sz w:val="22"/>
        </w:rPr>
        <w:t>shall also report the disposition of all cases so reported to the state's attorney </w:t>
      </w:r>
      <w:r>
        <w:rPr>
          <w:w w:val="105"/>
          <w:sz w:val="22"/>
          <w:u w:val="single"/>
        </w:rPr>
        <w:t>State's Attorney, </w:t>
      </w:r>
      <w:r>
        <w:rPr>
          <w:w w:val="105"/>
          <w:sz w:val="22"/>
        </w:rPr>
        <w:t>attorney general </w:t>
      </w:r>
      <w:r>
        <w:rPr>
          <w:w w:val="105"/>
          <w:sz w:val="22"/>
          <w:u w:val="single"/>
        </w:rPr>
        <w:t>Attorney General, </w:t>
      </w:r>
      <w:r>
        <w:rPr>
          <w:w w:val="105"/>
          <w:sz w:val="22"/>
        </w:rPr>
        <w:t>and govern</w:t>
      </w:r>
      <w:r>
        <w:rPr>
          <w:w w:val="105"/>
          <w:sz w:val="22"/>
          <w:u w:val="thick"/>
        </w:rPr>
        <w:t>or Governor</w:t>
      </w:r>
      <w:r>
        <w:rPr>
          <w:w w:val="105"/>
          <w:sz w:val="22"/>
        </w:rPr>
        <w:t>.</w:t>
      </w:r>
    </w:p>
    <w:p>
      <w:pPr>
        <w:pStyle w:val="ListParagraph"/>
        <w:numPr>
          <w:ilvl w:val="1"/>
          <w:numId w:val="28"/>
        </w:numPr>
        <w:tabs>
          <w:tab w:pos="1237" w:val="left" w:leader="none"/>
        </w:tabs>
        <w:spacing w:line="281" w:lineRule="exact" w:before="0" w:after="0"/>
        <w:ind w:left="1236" w:right="0" w:hanging="274"/>
        <w:jc w:val="left"/>
        <w:rPr>
          <w:sz w:val="22"/>
        </w:rPr>
      </w:pPr>
      <w:r>
        <w:rPr>
          <w:w w:val="105"/>
          <w:sz w:val="29"/>
        </w:rPr>
        <w:t>ill</w:t>
      </w:r>
      <w:r>
        <w:rPr>
          <w:spacing w:val="5"/>
          <w:w w:val="105"/>
          <w:sz w:val="29"/>
        </w:rPr>
        <w:t> </w:t>
      </w:r>
      <w:r>
        <w:rPr>
          <w:w w:val="105"/>
          <w:sz w:val="22"/>
        </w:rPr>
        <w:t>The</w:t>
      </w:r>
      <w:r>
        <w:rPr>
          <w:spacing w:val="-8"/>
          <w:w w:val="105"/>
          <w:sz w:val="22"/>
        </w:rPr>
        <w:t> </w:t>
      </w:r>
      <w:r>
        <w:rPr>
          <w:w w:val="105"/>
          <w:sz w:val="22"/>
        </w:rPr>
        <w:t>office</w:t>
      </w:r>
      <w:r>
        <w:rPr>
          <w:spacing w:val="-18"/>
          <w:w w:val="105"/>
          <w:sz w:val="22"/>
        </w:rPr>
        <w:t> </w:t>
      </w:r>
      <w:r>
        <w:rPr>
          <w:w w:val="105"/>
          <w:sz w:val="22"/>
        </w:rPr>
        <w:t>of</w:t>
      </w:r>
      <w:r>
        <w:rPr>
          <w:spacing w:val="-11"/>
          <w:w w:val="105"/>
          <w:sz w:val="22"/>
        </w:rPr>
        <w:t> </w:t>
      </w:r>
      <w:r>
        <w:rPr>
          <w:w w:val="105"/>
          <w:sz w:val="22"/>
        </w:rPr>
        <w:t>internal</w:t>
      </w:r>
      <w:r>
        <w:rPr>
          <w:spacing w:val="-9"/>
          <w:w w:val="105"/>
          <w:sz w:val="22"/>
        </w:rPr>
        <w:t> </w:t>
      </w:r>
      <w:r>
        <w:rPr>
          <w:w w:val="105"/>
          <w:sz w:val="22"/>
        </w:rPr>
        <w:t>investigation</w:t>
      </w:r>
      <w:r>
        <w:rPr>
          <w:spacing w:val="-2"/>
          <w:w w:val="105"/>
          <w:sz w:val="22"/>
        </w:rPr>
        <w:t> </w:t>
      </w:r>
      <w:r>
        <w:rPr>
          <w:w w:val="105"/>
          <w:sz w:val="22"/>
          <w:u w:val="single"/>
        </w:rPr>
        <w:t>Office</w:t>
      </w:r>
      <w:r>
        <w:rPr>
          <w:spacing w:val="-14"/>
          <w:w w:val="105"/>
          <w:sz w:val="22"/>
          <w:u w:val="single"/>
        </w:rPr>
        <w:t> </w:t>
      </w:r>
      <w:r>
        <w:rPr>
          <w:w w:val="105"/>
          <w:sz w:val="22"/>
          <w:u w:val="single"/>
        </w:rPr>
        <w:t>of</w:t>
      </w:r>
      <w:r>
        <w:rPr>
          <w:spacing w:val="-11"/>
          <w:w w:val="105"/>
          <w:sz w:val="22"/>
          <w:u w:val="single"/>
        </w:rPr>
        <w:t> </w:t>
      </w:r>
      <w:r>
        <w:rPr>
          <w:w w:val="105"/>
          <w:sz w:val="22"/>
          <w:u w:val="single"/>
        </w:rPr>
        <w:t>Internal Investigation</w:t>
      </w:r>
    </w:p>
    <w:p>
      <w:pPr>
        <w:spacing w:line="504" w:lineRule="auto" w:before="259"/>
        <w:ind w:left="678" w:right="914" w:firstLine="7"/>
        <w:jc w:val="left"/>
        <w:rPr>
          <w:sz w:val="22"/>
        </w:rPr>
      </w:pPr>
      <w:r>
        <w:rPr>
          <w:w w:val="105"/>
          <w:sz w:val="22"/>
        </w:rPr>
        <w:t>shall maintain a written log with respect to each allegation of misconduct made. The log shall document all action taken with respect to each allegation, including a notation of the person or persons assigned to the investigation, a list of all pertinent documents, all action taken, and the final disposition of each allegation.</w:t>
      </w:r>
    </w:p>
    <w:p>
      <w:pPr>
        <w:spacing w:line="272" w:lineRule="exact" w:before="0"/>
        <w:ind w:left="1209" w:right="0" w:firstLine="0"/>
        <w:jc w:val="left"/>
        <w:rPr>
          <w:sz w:val="22"/>
        </w:rPr>
      </w:pPr>
      <w:r>
        <w:rPr>
          <w:w w:val="105"/>
          <w:sz w:val="28"/>
        </w:rPr>
        <w:t>ill </w:t>
      </w:r>
      <w:r>
        <w:rPr>
          <w:w w:val="105"/>
          <w:sz w:val="22"/>
        </w:rPr>
        <w:t>Failure of any member of the department </w:t>
      </w:r>
      <w:r>
        <w:rPr>
          <w:w w:val="105"/>
          <w:sz w:val="22"/>
          <w:u w:val="thick"/>
        </w:rPr>
        <w:t>Department </w:t>
      </w:r>
      <w:r>
        <w:rPr>
          <w:w w:val="105"/>
          <w:sz w:val="22"/>
        </w:rPr>
        <w:t>to report to the</w:t>
      </w:r>
    </w:p>
    <w:p>
      <w:pPr>
        <w:spacing w:line="491" w:lineRule="auto" w:before="266"/>
        <w:ind w:left="655" w:right="952" w:firstLine="13"/>
        <w:jc w:val="left"/>
        <w:rPr>
          <w:sz w:val="22"/>
        </w:rPr>
      </w:pPr>
      <w:r>
        <w:rPr/>
        <w:pict>
          <v:line style="position:absolute;mso-position-horizontal-relative:page;mso-position-vertical-relative:paragraph;z-index:-423952" from="456.40271pt,50.024822pt" to="458.57721pt,50.024822pt" stroked="true" strokeweight=".241611pt" strokecolor="#000000">
            <v:stroke dashstyle="solid"/>
            <w10:wrap type="none"/>
          </v:line>
        </w:pict>
      </w:r>
      <w:r>
        <w:rPr>
          <w:w w:val="105"/>
          <w:sz w:val="22"/>
        </w:rPr>
        <w:t>office of internal investigatio</w:t>
      </w:r>
      <w:r>
        <w:rPr>
          <w:w w:val="105"/>
          <w:sz w:val="22"/>
          <w:u w:val="thick"/>
        </w:rPr>
        <w:t>n Office </w:t>
      </w:r>
      <w:r>
        <w:rPr>
          <w:w w:val="105"/>
          <w:sz w:val="22"/>
        </w:rPr>
        <w:t>an allegation of misconduct known to </w:t>
      </w:r>
      <w:r>
        <w:rPr>
          <w:w w:val="105"/>
          <w:sz w:val="23"/>
        </w:rPr>
        <w:t>seeh</w:t>
      </w:r>
      <w:r>
        <w:rPr>
          <w:spacing w:val="-18"/>
          <w:w w:val="105"/>
          <w:sz w:val="23"/>
        </w:rPr>
        <w:t> </w:t>
      </w:r>
      <w:r>
        <w:rPr>
          <w:w w:val="105"/>
          <w:sz w:val="22"/>
          <w:u w:val="single"/>
        </w:rPr>
        <w:t>the</w:t>
      </w:r>
      <w:r>
        <w:rPr>
          <w:spacing w:val="-15"/>
          <w:w w:val="105"/>
          <w:sz w:val="22"/>
          <w:u w:val="single"/>
        </w:rPr>
        <w:t> </w:t>
      </w:r>
      <w:r>
        <w:rPr>
          <w:w w:val="105"/>
          <w:sz w:val="22"/>
        </w:rPr>
        <w:t>member,</w:t>
      </w:r>
      <w:r>
        <w:rPr>
          <w:spacing w:val="-20"/>
          <w:w w:val="105"/>
          <w:sz w:val="22"/>
        </w:rPr>
        <w:t> </w:t>
      </w:r>
      <w:r>
        <w:rPr>
          <w:w w:val="105"/>
          <w:sz w:val="22"/>
        </w:rPr>
        <w:t>shall</w:t>
      </w:r>
      <w:r>
        <w:rPr>
          <w:spacing w:val="-6"/>
          <w:w w:val="105"/>
          <w:sz w:val="22"/>
        </w:rPr>
        <w:t> </w:t>
      </w:r>
      <w:r>
        <w:rPr>
          <w:w w:val="105"/>
          <w:sz w:val="22"/>
        </w:rPr>
        <w:t>be</w:t>
      </w:r>
      <w:r>
        <w:rPr>
          <w:spacing w:val="-12"/>
          <w:w w:val="105"/>
          <w:sz w:val="22"/>
        </w:rPr>
        <w:t> </w:t>
      </w:r>
      <w:r>
        <w:rPr>
          <w:w w:val="105"/>
          <w:sz w:val="22"/>
        </w:rPr>
        <w:t>grounds</w:t>
      </w:r>
      <w:r>
        <w:rPr>
          <w:spacing w:val="-4"/>
          <w:w w:val="105"/>
          <w:sz w:val="22"/>
        </w:rPr>
        <w:t> </w:t>
      </w:r>
      <w:r>
        <w:rPr>
          <w:w w:val="105"/>
          <w:sz w:val="22"/>
        </w:rPr>
        <w:t>for</w:t>
      </w:r>
      <w:r>
        <w:rPr>
          <w:spacing w:val="-14"/>
          <w:w w:val="105"/>
          <w:sz w:val="22"/>
        </w:rPr>
        <w:t> </w:t>
      </w:r>
      <w:r>
        <w:rPr>
          <w:w w:val="105"/>
          <w:sz w:val="22"/>
        </w:rPr>
        <w:t>disciplinary action</w:t>
      </w:r>
      <w:r>
        <w:rPr>
          <w:spacing w:val="-7"/>
          <w:w w:val="105"/>
          <w:sz w:val="22"/>
        </w:rPr>
        <w:t> </w:t>
      </w:r>
      <w:r>
        <w:rPr>
          <w:w w:val="105"/>
          <w:sz w:val="22"/>
        </w:rPr>
        <w:t>by</w:t>
      </w:r>
      <w:r>
        <w:rPr>
          <w:spacing w:val="-16"/>
          <w:w w:val="105"/>
          <w:sz w:val="22"/>
        </w:rPr>
        <w:t> </w:t>
      </w:r>
      <w:r>
        <w:rPr>
          <w:w w:val="105"/>
          <w:sz w:val="22"/>
        </w:rPr>
        <w:t>the</w:t>
      </w:r>
      <w:r>
        <w:rPr>
          <w:spacing w:val="-12"/>
          <w:w w:val="105"/>
          <w:sz w:val="22"/>
        </w:rPr>
        <w:t> </w:t>
      </w:r>
      <w:r>
        <w:rPr>
          <w:w w:val="105"/>
          <w:sz w:val="22"/>
        </w:rPr>
        <w:t>commissioner </w:t>
      </w:r>
      <w:r>
        <w:rPr>
          <w:w w:val="105"/>
          <w:sz w:val="22"/>
          <w:u w:val="single"/>
        </w:rPr>
        <w:t>Commissioner,</w:t>
      </w:r>
      <w:r>
        <w:rPr>
          <w:spacing w:val="-23"/>
          <w:w w:val="105"/>
          <w:sz w:val="22"/>
          <w:u w:val="single"/>
        </w:rPr>
        <w:t> </w:t>
      </w:r>
      <w:r>
        <w:rPr>
          <w:w w:val="105"/>
          <w:sz w:val="22"/>
        </w:rPr>
        <w:t>including</w:t>
      </w:r>
      <w:r>
        <w:rPr>
          <w:spacing w:val="-27"/>
          <w:w w:val="105"/>
          <w:sz w:val="22"/>
        </w:rPr>
        <w:t> </w:t>
      </w:r>
      <w:r>
        <w:rPr>
          <w:w w:val="105"/>
          <w:sz w:val="22"/>
        </w:rPr>
        <w:t>dismissal.</w:t>
      </w:r>
    </w:p>
    <w:p>
      <w:pPr>
        <w:pStyle w:val="ListParagraph"/>
        <w:numPr>
          <w:ilvl w:val="1"/>
          <w:numId w:val="28"/>
        </w:numPr>
        <w:tabs>
          <w:tab w:pos="1321" w:val="left" w:leader="none"/>
        </w:tabs>
        <w:spacing w:line="504" w:lineRule="auto" w:before="23" w:after="0"/>
        <w:ind w:left="656" w:right="1689" w:firstLine="277"/>
        <w:jc w:val="left"/>
        <w:rPr>
          <w:sz w:val="22"/>
        </w:rPr>
      </w:pPr>
      <w:r>
        <w:rPr>
          <w:w w:val="105"/>
          <w:sz w:val="22"/>
        </w:rPr>
        <w:t>Records</w:t>
      </w:r>
      <w:r>
        <w:rPr>
          <w:spacing w:val="-11"/>
          <w:w w:val="105"/>
          <w:sz w:val="22"/>
        </w:rPr>
        <w:t> </w:t>
      </w:r>
      <w:r>
        <w:rPr>
          <w:w w:val="105"/>
          <w:sz w:val="22"/>
        </w:rPr>
        <w:t>of</w:t>
      </w:r>
      <w:r>
        <w:rPr>
          <w:spacing w:val="-17"/>
          <w:w w:val="105"/>
          <w:sz w:val="22"/>
        </w:rPr>
        <w:t> </w:t>
      </w:r>
      <w:r>
        <w:rPr>
          <w:w w:val="105"/>
          <w:sz w:val="22"/>
        </w:rPr>
        <w:t>the</w:t>
      </w:r>
      <w:r>
        <w:rPr>
          <w:spacing w:val="-13"/>
          <w:w w:val="105"/>
          <w:sz w:val="22"/>
        </w:rPr>
        <w:t> </w:t>
      </w:r>
      <w:r>
        <w:rPr>
          <w:w w:val="105"/>
          <w:sz w:val="22"/>
        </w:rPr>
        <w:t>office</w:t>
      </w:r>
      <w:r>
        <w:rPr>
          <w:spacing w:val="-12"/>
          <w:w w:val="105"/>
          <w:sz w:val="22"/>
        </w:rPr>
        <w:t> </w:t>
      </w:r>
      <w:r>
        <w:rPr>
          <w:w w:val="105"/>
          <w:sz w:val="22"/>
        </w:rPr>
        <w:t>of</w:t>
      </w:r>
      <w:r>
        <w:rPr>
          <w:spacing w:val="-20"/>
          <w:w w:val="105"/>
          <w:sz w:val="22"/>
        </w:rPr>
        <w:t> </w:t>
      </w:r>
      <w:r>
        <w:rPr>
          <w:w w:val="105"/>
          <w:sz w:val="22"/>
        </w:rPr>
        <w:t>internal</w:t>
      </w:r>
      <w:r>
        <w:rPr>
          <w:spacing w:val="-5"/>
          <w:w w:val="105"/>
          <w:sz w:val="22"/>
        </w:rPr>
        <w:t> </w:t>
      </w:r>
      <w:r>
        <w:rPr>
          <w:w w:val="105"/>
          <w:sz w:val="22"/>
        </w:rPr>
        <w:t>investigation</w:t>
      </w:r>
      <w:r>
        <w:rPr>
          <w:spacing w:val="2"/>
          <w:w w:val="105"/>
          <w:sz w:val="22"/>
        </w:rPr>
        <w:t> </w:t>
      </w:r>
      <w:r>
        <w:rPr>
          <w:w w:val="105"/>
          <w:sz w:val="22"/>
          <w:u w:val="single"/>
        </w:rPr>
        <w:t>Office</w:t>
      </w:r>
      <w:r>
        <w:rPr>
          <w:spacing w:val="-11"/>
          <w:w w:val="105"/>
          <w:sz w:val="22"/>
          <w:u w:val="single"/>
        </w:rPr>
        <w:t> </w:t>
      </w:r>
      <w:r>
        <w:rPr>
          <w:w w:val="105"/>
          <w:sz w:val="22"/>
          <w:u w:val="single"/>
        </w:rPr>
        <w:t>of</w:t>
      </w:r>
      <w:r>
        <w:rPr>
          <w:spacing w:val="-13"/>
          <w:w w:val="105"/>
          <w:sz w:val="22"/>
          <w:u w:val="single"/>
        </w:rPr>
        <w:t> </w:t>
      </w:r>
      <w:r>
        <w:rPr>
          <w:w w:val="105"/>
          <w:sz w:val="22"/>
          <w:u w:val="single"/>
        </w:rPr>
        <w:t>Internal Investigation</w:t>
      </w:r>
      <w:r>
        <w:rPr>
          <w:spacing w:val="-9"/>
          <w:w w:val="105"/>
          <w:sz w:val="22"/>
          <w:u w:val="single"/>
        </w:rPr>
        <w:t> </w:t>
      </w:r>
      <w:r>
        <w:rPr>
          <w:w w:val="105"/>
          <w:sz w:val="22"/>
        </w:rPr>
        <w:t>shall</w:t>
      </w:r>
      <w:r>
        <w:rPr>
          <w:spacing w:val="-12"/>
          <w:w w:val="105"/>
          <w:sz w:val="22"/>
        </w:rPr>
        <w:t> </w:t>
      </w:r>
      <w:r>
        <w:rPr>
          <w:w w:val="105"/>
          <w:sz w:val="22"/>
        </w:rPr>
        <w:t>be</w:t>
      </w:r>
      <w:r>
        <w:rPr>
          <w:spacing w:val="-17"/>
          <w:w w:val="105"/>
          <w:sz w:val="22"/>
        </w:rPr>
        <w:t> </w:t>
      </w:r>
      <w:r>
        <w:rPr>
          <w:w w:val="105"/>
          <w:sz w:val="22"/>
        </w:rPr>
        <w:t>confidential,</w:t>
      </w:r>
      <w:r>
        <w:rPr>
          <w:spacing w:val="-12"/>
          <w:w w:val="105"/>
          <w:sz w:val="22"/>
        </w:rPr>
        <w:t> </w:t>
      </w:r>
      <w:r>
        <w:rPr>
          <w:w w:val="105"/>
          <w:sz w:val="22"/>
        </w:rPr>
        <w:t>except:</w:t>
      </w:r>
    </w:p>
    <w:p>
      <w:pPr>
        <w:pStyle w:val="ListParagraph"/>
        <w:numPr>
          <w:ilvl w:val="2"/>
          <w:numId w:val="28"/>
        </w:numPr>
        <w:tabs>
          <w:tab w:pos="1584" w:val="left" w:leader="none"/>
        </w:tabs>
        <w:spacing w:line="504" w:lineRule="auto" w:before="10" w:after="0"/>
        <w:ind w:left="649" w:right="1128" w:firstLine="550"/>
        <w:jc w:val="left"/>
        <w:rPr>
          <w:sz w:val="22"/>
        </w:rPr>
      </w:pPr>
      <w:r>
        <w:rPr>
          <w:w w:val="105"/>
          <w:sz w:val="22"/>
        </w:rPr>
        <w:t>The state police advisory commission </w:t>
      </w:r>
      <w:r>
        <w:rPr>
          <w:w w:val="105"/>
          <w:sz w:val="22"/>
          <w:u w:val="single"/>
        </w:rPr>
        <w:t>the State Police Advisory Commission</w:t>
      </w:r>
      <w:r>
        <w:rPr>
          <w:spacing w:val="4"/>
          <w:w w:val="105"/>
          <w:sz w:val="22"/>
          <w:u w:val="single"/>
        </w:rPr>
        <w:t> </w:t>
      </w:r>
      <w:r>
        <w:rPr>
          <w:w w:val="105"/>
          <w:sz w:val="22"/>
        </w:rPr>
        <w:t>shall,</w:t>
      </w:r>
      <w:r>
        <w:rPr>
          <w:spacing w:val="-9"/>
          <w:w w:val="105"/>
          <w:sz w:val="22"/>
        </w:rPr>
        <w:t> </w:t>
      </w:r>
      <w:r>
        <w:rPr>
          <w:w w:val="105"/>
          <w:sz w:val="22"/>
        </w:rPr>
        <w:t>at</w:t>
      </w:r>
      <w:r>
        <w:rPr>
          <w:spacing w:val="-11"/>
          <w:w w:val="105"/>
          <w:sz w:val="22"/>
        </w:rPr>
        <w:t> </w:t>
      </w:r>
      <w:r>
        <w:rPr>
          <w:w w:val="105"/>
          <w:sz w:val="22"/>
        </w:rPr>
        <w:t>any</w:t>
      </w:r>
      <w:r>
        <w:rPr>
          <w:spacing w:val="-10"/>
          <w:w w:val="105"/>
          <w:sz w:val="22"/>
        </w:rPr>
        <w:t> </w:t>
      </w:r>
      <w:r>
        <w:rPr>
          <w:w w:val="105"/>
          <w:sz w:val="22"/>
        </w:rPr>
        <w:t>time,</w:t>
      </w:r>
      <w:r>
        <w:rPr>
          <w:spacing w:val="-9"/>
          <w:w w:val="105"/>
          <w:sz w:val="22"/>
        </w:rPr>
        <w:t> </w:t>
      </w:r>
      <w:r>
        <w:rPr>
          <w:w w:val="105"/>
          <w:sz w:val="22"/>
        </w:rPr>
        <w:t>have</w:t>
      </w:r>
      <w:r>
        <w:rPr>
          <w:spacing w:val="-10"/>
          <w:w w:val="105"/>
          <w:sz w:val="22"/>
        </w:rPr>
        <w:t> </w:t>
      </w:r>
      <w:r>
        <w:rPr>
          <w:w w:val="105"/>
          <w:sz w:val="22"/>
        </w:rPr>
        <w:t>full</w:t>
      </w:r>
      <w:r>
        <w:rPr>
          <w:spacing w:val="-8"/>
          <w:w w:val="105"/>
          <w:sz w:val="22"/>
        </w:rPr>
        <w:t> </w:t>
      </w:r>
      <w:r>
        <w:rPr>
          <w:w w:val="105"/>
          <w:sz w:val="22"/>
        </w:rPr>
        <w:t>and</w:t>
      </w:r>
      <w:r>
        <w:rPr>
          <w:spacing w:val="-8"/>
          <w:w w:val="105"/>
          <w:sz w:val="22"/>
        </w:rPr>
        <w:t> </w:t>
      </w:r>
      <w:r>
        <w:rPr>
          <w:w w:val="105"/>
          <w:sz w:val="22"/>
        </w:rPr>
        <w:t>free</w:t>
      </w:r>
      <w:r>
        <w:rPr>
          <w:spacing w:val="-8"/>
          <w:w w:val="105"/>
          <w:sz w:val="22"/>
        </w:rPr>
        <w:t> </w:t>
      </w:r>
      <w:r>
        <w:rPr>
          <w:w w:val="105"/>
          <w:sz w:val="22"/>
        </w:rPr>
        <w:t>access</w:t>
      </w:r>
      <w:r>
        <w:rPr>
          <w:spacing w:val="-6"/>
          <w:w w:val="105"/>
          <w:sz w:val="22"/>
        </w:rPr>
        <w:t> </w:t>
      </w:r>
      <w:r>
        <w:rPr>
          <w:w w:val="105"/>
          <w:sz w:val="22"/>
        </w:rPr>
        <w:t>to</w:t>
      </w:r>
      <w:r>
        <w:rPr>
          <w:spacing w:val="-12"/>
          <w:w w:val="105"/>
          <w:sz w:val="22"/>
        </w:rPr>
        <w:t> </w:t>
      </w:r>
      <w:r>
        <w:rPr>
          <w:w w:val="105"/>
          <w:sz w:val="22"/>
        </w:rPr>
        <w:t>such</w:t>
      </w:r>
      <w:r>
        <w:rPr>
          <w:spacing w:val="-8"/>
          <w:w w:val="105"/>
          <w:sz w:val="22"/>
        </w:rPr>
        <w:t> </w:t>
      </w:r>
      <w:r>
        <w:rPr>
          <w:w w:val="105"/>
          <w:sz w:val="22"/>
        </w:rPr>
        <w:t>records;</w:t>
      </w:r>
      <w:r>
        <w:rPr>
          <w:spacing w:val="-10"/>
          <w:w w:val="105"/>
          <w:sz w:val="22"/>
        </w:rPr>
        <w:t> </w:t>
      </w:r>
      <w:r>
        <w:rPr>
          <w:w w:val="105"/>
          <w:sz w:val="22"/>
        </w:rPr>
        <w:t>and</w:t>
      </w:r>
    </w:p>
    <w:p>
      <w:pPr>
        <w:spacing w:after="0" w:line="504" w:lineRule="auto"/>
        <w:jc w:val="left"/>
        <w:rPr>
          <w:sz w:val="22"/>
        </w:rPr>
        <w:sectPr>
          <w:type w:val="continuous"/>
          <w:pgSz w:w="12240" w:h="15820"/>
          <w:pgMar w:top="320" w:bottom="280" w:left="1720" w:right="1720"/>
        </w:sectPr>
      </w:pPr>
    </w:p>
    <w:p>
      <w:pPr>
        <w:pStyle w:val="BodyText"/>
        <w:spacing w:before="4"/>
        <w:rPr>
          <w:sz w:val="18"/>
        </w:rPr>
      </w:pPr>
    </w:p>
    <w:p>
      <w:pPr>
        <w:spacing w:after="0"/>
        <w:rPr>
          <w:sz w:val="18"/>
        </w:rPr>
        <w:sectPr>
          <w:footerReference w:type="default" r:id="rId58"/>
          <w:pgSz w:w="12240" w:h="15820"/>
          <w:pgMar w:footer="1180" w:header="0" w:top="1500" w:bottom="1380" w:left="1720" w:right="1720"/>
        </w:sectPr>
      </w:pPr>
    </w:p>
    <w:p>
      <w:pPr>
        <w:spacing w:before="91"/>
        <w:ind w:left="724" w:right="0" w:firstLine="0"/>
        <w:jc w:val="left"/>
        <w:rPr>
          <w:sz w:val="21"/>
        </w:rPr>
      </w:pPr>
      <w:r>
        <w:rPr>
          <w:w w:val="105"/>
          <w:sz w:val="21"/>
        </w:rPr>
        <w:t>No. 56</w:t>
      </w:r>
    </w:p>
    <w:p>
      <w:pPr>
        <w:spacing w:before="27"/>
        <w:ind w:left="721" w:right="0" w:firstLine="0"/>
        <w:jc w:val="left"/>
        <w:rPr>
          <w:sz w:val="21"/>
        </w:rPr>
      </w:pPr>
      <w:r>
        <w:rPr>
          <w:w w:val="110"/>
          <w:sz w:val="21"/>
        </w:rPr>
        <w:t>2017</w:t>
      </w:r>
    </w:p>
    <w:p>
      <w:pPr>
        <w:spacing w:before="91"/>
        <w:ind w:left="721" w:right="0" w:firstLine="0"/>
        <w:jc w:val="left"/>
        <w:rPr>
          <w:sz w:val="21"/>
        </w:rPr>
      </w:pPr>
      <w:r>
        <w:rPr/>
        <w:br w:type="column"/>
      </w:r>
      <w:r>
        <w:rPr>
          <w:w w:val="110"/>
          <w:sz w:val="21"/>
        </w:rPr>
        <w:t>Page 28 of 29</w:t>
      </w:r>
    </w:p>
    <w:p>
      <w:pPr>
        <w:spacing w:after="0"/>
        <w:jc w:val="left"/>
        <w:rPr>
          <w:sz w:val="21"/>
        </w:rPr>
        <w:sectPr>
          <w:type w:val="continuous"/>
          <w:pgSz w:w="12240" w:h="15820"/>
          <w:pgMar w:top="320" w:bottom="280" w:left="1720" w:right="1720"/>
          <w:cols w:num="2" w:equalWidth="0">
            <w:col w:w="1344" w:space="4657"/>
            <w:col w:w="2799"/>
          </w:cols>
        </w:sectPr>
      </w:pPr>
    </w:p>
    <w:p>
      <w:pPr>
        <w:pStyle w:val="BodyText"/>
        <w:spacing w:before="1"/>
        <w:rPr>
          <w:sz w:val="17"/>
        </w:rPr>
      </w:pPr>
    </w:p>
    <w:p>
      <w:pPr>
        <w:pStyle w:val="ListParagraph"/>
        <w:numPr>
          <w:ilvl w:val="2"/>
          <w:numId w:val="28"/>
        </w:numPr>
        <w:tabs>
          <w:tab w:pos="1645" w:val="left" w:leader="none"/>
        </w:tabs>
        <w:spacing w:line="525" w:lineRule="auto" w:before="91" w:after="0"/>
        <w:ind w:left="713" w:right="1191" w:firstLine="548"/>
        <w:jc w:val="left"/>
        <w:rPr>
          <w:sz w:val="21"/>
        </w:rPr>
      </w:pPr>
      <w:r>
        <w:rPr>
          <w:w w:val="110"/>
          <w:sz w:val="21"/>
        </w:rPr>
        <w:t>The</w:t>
      </w:r>
      <w:r>
        <w:rPr>
          <w:spacing w:val="-14"/>
          <w:w w:val="110"/>
          <w:sz w:val="21"/>
        </w:rPr>
        <w:t> </w:t>
      </w:r>
      <w:r>
        <w:rPr>
          <w:w w:val="110"/>
          <w:sz w:val="21"/>
        </w:rPr>
        <w:t>commissioner</w:t>
      </w:r>
      <w:r>
        <w:rPr>
          <w:spacing w:val="-4"/>
          <w:w w:val="110"/>
          <w:sz w:val="21"/>
        </w:rPr>
        <w:t> </w:t>
      </w:r>
      <w:r>
        <w:rPr>
          <w:w w:val="110"/>
          <w:sz w:val="21"/>
          <w:u w:val="single"/>
        </w:rPr>
        <w:t>the</w:t>
      </w:r>
      <w:r>
        <w:rPr>
          <w:spacing w:val="-7"/>
          <w:w w:val="110"/>
          <w:sz w:val="21"/>
          <w:u w:val="single"/>
        </w:rPr>
        <w:t> </w:t>
      </w:r>
      <w:r>
        <w:rPr>
          <w:w w:val="110"/>
          <w:sz w:val="21"/>
          <w:u w:val="single"/>
        </w:rPr>
        <w:t>Commissioner</w:t>
      </w:r>
      <w:r>
        <w:rPr>
          <w:spacing w:val="-7"/>
          <w:w w:val="110"/>
          <w:sz w:val="21"/>
          <w:u w:val="single"/>
        </w:rPr>
        <w:t> </w:t>
      </w:r>
      <w:r>
        <w:rPr>
          <w:w w:val="110"/>
          <w:sz w:val="21"/>
        </w:rPr>
        <w:t>shall</w:t>
      </w:r>
      <w:r>
        <w:rPr>
          <w:spacing w:val="-12"/>
          <w:w w:val="110"/>
          <w:sz w:val="21"/>
        </w:rPr>
        <w:t> </w:t>
      </w:r>
      <w:r>
        <w:rPr>
          <w:w w:val="110"/>
          <w:sz w:val="21"/>
        </w:rPr>
        <w:t>deliver</w:t>
      </w:r>
      <w:r>
        <w:rPr>
          <w:spacing w:val="-14"/>
          <w:w w:val="110"/>
          <w:sz w:val="21"/>
        </w:rPr>
        <w:t> </w:t>
      </w:r>
      <w:r>
        <w:rPr>
          <w:w w:val="110"/>
          <w:sz w:val="21"/>
        </w:rPr>
        <w:t>such</w:t>
      </w:r>
      <w:r>
        <w:rPr>
          <w:spacing w:val="-18"/>
          <w:w w:val="110"/>
          <w:sz w:val="21"/>
        </w:rPr>
        <w:t> </w:t>
      </w:r>
      <w:r>
        <w:rPr>
          <w:w w:val="110"/>
          <w:sz w:val="21"/>
        </w:rPr>
        <w:t>materials</w:t>
      </w:r>
      <w:r>
        <w:rPr>
          <w:w w:val="107"/>
          <w:sz w:val="21"/>
        </w:rPr>
        <w:t> </w:t>
      </w:r>
      <w:r>
        <w:rPr>
          <w:w w:val="110"/>
          <w:sz w:val="21"/>
        </w:rPr>
        <w:t>from the records of the office of internal investigation </w:t>
      </w:r>
      <w:r>
        <w:rPr>
          <w:w w:val="110"/>
          <w:sz w:val="21"/>
          <w:u w:val="thick"/>
        </w:rPr>
        <w:t>Office </w:t>
      </w:r>
      <w:r>
        <w:rPr>
          <w:w w:val="110"/>
          <w:sz w:val="21"/>
        </w:rPr>
        <w:t>as may be necessary</w:t>
      </w:r>
      <w:r>
        <w:rPr>
          <w:spacing w:val="-22"/>
          <w:w w:val="110"/>
          <w:sz w:val="21"/>
        </w:rPr>
        <w:t> </w:t>
      </w:r>
      <w:r>
        <w:rPr>
          <w:w w:val="110"/>
          <w:sz w:val="21"/>
        </w:rPr>
        <w:t>to</w:t>
      </w:r>
      <w:r>
        <w:rPr>
          <w:spacing w:val="-22"/>
          <w:w w:val="110"/>
          <w:sz w:val="21"/>
        </w:rPr>
        <w:t> </w:t>
      </w:r>
      <w:r>
        <w:rPr>
          <w:w w:val="110"/>
          <w:sz w:val="21"/>
        </w:rPr>
        <w:t>appropriate</w:t>
      </w:r>
      <w:r>
        <w:rPr>
          <w:spacing w:val="-11"/>
          <w:w w:val="110"/>
          <w:sz w:val="21"/>
        </w:rPr>
        <w:t> </w:t>
      </w:r>
      <w:r>
        <w:rPr>
          <w:w w:val="110"/>
          <w:sz w:val="21"/>
        </w:rPr>
        <w:t>prosecutorial</w:t>
      </w:r>
      <w:r>
        <w:rPr>
          <w:spacing w:val="-13"/>
          <w:w w:val="110"/>
          <w:sz w:val="21"/>
        </w:rPr>
        <w:t> </w:t>
      </w:r>
      <w:r>
        <w:rPr>
          <w:w w:val="110"/>
          <w:sz w:val="21"/>
        </w:rPr>
        <w:t>authorities</w:t>
      </w:r>
      <w:r>
        <w:rPr>
          <w:spacing w:val="-16"/>
          <w:w w:val="110"/>
          <w:sz w:val="21"/>
        </w:rPr>
        <w:t> </w:t>
      </w:r>
      <w:r>
        <w:rPr>
          <w:w w:val="110"/>
          <w:sz w:val="21"/>
        </w:rPr>
        <w:t>having</w:t>
      </w:r>
      <w:r>
        <w:rPr>
          <w:spacing w:val="-22"/>
          <w:w w:val="110"/>
          <w:sz w:val="21"/>
        </w:rPr>
        <w:t> </w:t>
      </w:r>
      <w:r>
        <w:rPr>
          <w:w w:val="110"/>
          <w:sz w:val="21"/>
        </w:rPr>
        <w:t>jurisdiction;</w:t>
      </w:r>
    </w:p>
    <w:p>
      <w:pPr>
        <w:pStyle w:val="ListParagraph"/>
        <w:numPr>
          <w:ilvl w:val="2"/>
          <w:numId w:val="28"/>
        </w:numPr>
        <w:tabs>
          <w:tab w:pos="1639" w:val="left" w:leader="none"/>
        </w:tabs>
        <w:spacing w:line="528" w:lineRule="auto" w:before="11" w:after="0"/>
        <w:ind w:left="703" w:right="1115" w:firstLine="553"/>
        <w:jc w:val="left"/>
        <w:rPr>
          <w:sz w:val="21"/>
        </w:rPr>
      </w:pPr>
      <w:r>
        <w:rPr>
          <w:w w:val="110"/>
          <w:sz w:val="21"/>
          <w:u w:val="single"/>
        </w:rPr>
        <w:t>the Director of the State Police or the Chair of the State Police Advisory Commission shall report to the Vermont Criminal Justice </w:t>
      </w:r>
      <w:r>
        <w:rPr>
          <w:spacing w:val="-43"/>
          <w:w w:val="110"/>
          <w:sz w:val="21"/>
          <w:u w:val="single"/>
        </w:rPr>
        <w:t>Training </w:t>
      </w:r>
      <w:r>
        <w:rPr>
          <w:w w:val="110"/>
          <w:sz w:val="21"/>
          <w:u w:val="single"/>
        </w:rPr>
        <w:t>Council as required by section 2403 of this title;</w:t>
      </w:r>
      <w:r>
        <w:rPr>
          <w:spacing w:val="-18"/>
          <w:w w:val="110"/>
          <w:sz w:val="21"/>
          <w:u w:val="single"/>
        </w:rPr>
        <w:t> </w:t>
      </w:r>
      <w:r>
        <w:rPr>
          <w:w w:val="110"/>
          <w:sz w:val="21"/>
        </w:rPr>
        <w:t>and</w:t>
      </w:r>
    </w:p>
    <w:p>
      <w:pPr>
        <w:spacing w:line="267" w:lineRule="exact" w:before="0"/>
        <w:ind w:left="1243" w:right="0" w:firstLine="0"/>
        <w:jc w:val="left"/>
        <w:rPr>
          <w:sz w:val="21"/>
        </w:rPr>
      </w:pPr>
      <w:r>
        <w:rPr>
          <w:rFonts w:ascii="Arial"/>
          <w:sz w:val="29"/>
        </w:rPr>
        <w:t>f-4.(1} </w:t>
      </w:r>
      <w:r>
        <w:rPr>
          <w:w w:val="105"/>
          <w:sz w:val="21"/>
        </w:rPr>
        <w:t>The state police advisory commission </w:t>
      </w:r>
      <w:r>
        <w:rPr>
          <w:w w:val="105"/>
          <w:sz w:val="21"/>
          <w:u w:val="single"/>
        </w:rPr>
        <w:t>the State Police Advisory</w:t>
      </w:r>
    </w:p>
    <w:p>
      <w:pPr>
        <w:spacing w:line="525" w:lineRule="auto" w:before="272"/>
        <w:ind w:left="695" w:right="864" w:firstLine="3"/>
        <w:jc w:val="left"/>
        <w:rPr>
          <w:sz w:val="21"/>
        </w:rPr>
      </w:pPr>
      <w:r>
        <w:rPr>
          <w:w w:val="110"/>
          <w:sz w:val="21"/>
          <w:u w:val="single"/>
        </w:rPr>
        <w:t>Commission</w:t>
      </w:r>
      <w:r>
        <w:rPr>
          <w:spacing w:val="-2"/>
          <w:w w:val="110"/>
          <w:sz w:val="21"/>
          <w:u w:val="single"/>
        </w:rPr>
        <w:t> </w:t>
      </w:r>
      <w:r>
        <w:rPr>
          <w:w w:val="110"/>
          <w:sz w:val="21"/>
        </w:rPr>
        <w:t>shall,</w:t>
      </w:r>
      <w:r>
        <w:rPr>
          <w:spacing w:val="-6"/>
          <w:w w:val="110"/>
          <w:sz w:val="21"/>
        </w:rPr>
        <w:t> </w:t>
      </w:r>
      <w:r>
        <w:rPr>
          <w:w w:val="110"/>
          <w:sz w:val="21"/>
        </w:rPr>
        <w:t>in</w:t>
      </w:r>
      <w:r>
        <w:rPr>
          <w:spacing w:val="-19"/>
          <w:w w:val="110"/>
          <w:sz w:val="21"/>
        </w:rPr>
        <w:t> </w:t>
      </w:r>
      <w:r>
        <w:rPr>
          <w:w w:val="110"/>
          <w:sz w:val="21"/>
        </w:rPr>
        <w:t>its</w:t>
      </w:r>
      <w:r>
        <w:rPr>
          <w:spacing w:val="-7"/>
          <w:w w:val="110"/>
          <w:sz w:val="21"/>
        </w:rPr>
        <w:t> </w:t>
      </w:r>
      <w:r>
        <w:rPr>
          <w:w w:val="110"/>
          <w:sz w:val="21"/>
        </w:rPr>
        <w:t>discretion,</w:t>
      </w:r>
      <w:r>
        <w:rPr>
          <w:spacing w:val="3"/>
          <w:w w:val="110"/>
          <w:sz w:val="21"/>
        </w:rPr>
        <w:t> </w:t>
      </w:r>
      <w:r>
        <w:rPr>
          <w:w w:val="110"/>
          <w:sz w:val="21"/>
        </w:rPr>
        <w:t>be</w:t>
      </w:r>
      <w:r>
        <w:rPr>
          <w:spacing w:val="-12"/>
          <w:w w:val="110"/>
          <w:sz w:val="21"/>
        </w:rPr>
        <w:t> </w:t>
      </w:r>
      <w:r>
        <w:rPr>
          <w:w w:val="110"/>
          <w:sz w:val="21"/>
        </w:rPr>
        <w:t>entitled</w:t>
      </w:r>
      <w:r>
        <w:rPr>
          <w:spacing w:val="-4"/>
          <w:w w:val="110"/>
          <w:sz w:val="21"/>
        </w:rPr>
        <w:t> </w:t>
      </w:r>
      <w:r>
        <w:rPr>
          <w:w w:val="110"/>
          <w:sz w:val="21"/>
        </w:rPr>
        <w:t>to</w:t>
      </w:r>
      <w:r>
        <w:rPr>
          <w:spacing w:val="-16"/>
          <w:w w:val="110"/>
          <w:sz w:val="21"/>
        </w:rPr>
        <w:t> </w:t>
      </w:r>
      <w:r>
        <w:rPr>
          <w:w w:val="110"/>
          <w:sz w:val="21"/>
        </w:rPr>
        <w:t>report</w:t>
      </w:r>
      <w:r>
        <w:rPr>
          <w:spacing w:val="-5"/>
          <w:w w:val="110"/>
          <w:sz w:val="21"/>
        </w:rPr>
        <w:t> </w:t>
      </w:r>
      <w:r>
        <w:rPr>
          <w:w w:val="110"/>
          <w:sz w:val="21"/>
        </w:rPr>
        <w:t>to</w:t>
      </w:r>
      <w:r>
        <w:rPr>
          <w:spacing w:val="-14"/>
          <w:w w:val="110"/>
          <w:sz w:val="21"/>
        </w:rPr>
        <w:t> </w:t>
      </w:r>
      <w:r>
        <w:rPr>
          <w:w w:val="110"/>
          <w:sz w:val="21"/>
        </w:rPr>
        <w:t>such</w:t>
      </w:r>
      <w:r>
        <w:rPr>
          <w:spacing w:val="-14"/>
          <w:w w:val="110"/>
          <w:sz w:val="21"/>
        </w:rPr>
        <w:t> </w:t>
      </w:r>
      <w:r>
        <w:rPr>
          <w:w w:val="110"/>
          <w:sz w:val="21"/>
        </w:rPr>
        <w:t>authorities</w:t>
      </w:r>
      <w:r>
        <w:rPr>
          <w:spacing w:val="-2"/>
          <w:w w:val="110"/>
          <w:sz w:val="21"/>
        </w:rPr>
        <w:t> </w:t>
      </w:r>
      <w:r>
        <w:rPr>
          <w:w w:val="110"/>
          <w:sz w:val="21"/>
        </w:rPr>
        <w:t>as</w:t>
      </w:r>
      <w:r>
        <w:rPr>
          <w:spacing w:val="-5"/>
          <w:w w:val="110"/>
          <w:sz w:val="21"/>
        </w:rPr>
        <w:t> </w:t>
      </w:r>
      <w:r>
        <w:rPr>
          <w:w w:val="110"/>
          <w:sz w:val="21"/>
        </w:rPr>
        <w:t>it may</w:t>
      </w:r>
      <w:r>
        <w:rPr>
          <w:spacing w:val="-10"/>
          <w:w w:val="110"/>
          <w:sz w:val="21"/>
        </w:rPr>
        <w:t> </w:t>
      </w:r>
      <w:r>
        <w:rPr>
          <w:w w:val="110"/>
          <w:sz w:val="21"/>
        </w:rPr>
        <w:t>deem</w:t>
      </w:r>
      <w:r>
        <w:rPr>
          <w:spacing w:val="-5"/>
          <w:w w:val="110"/>
          <w:sz w:val="21"/>
        </w:rPr>
        <w:t> </w:t>
      </w:r>
      <w:r>
        <w:rPr>
          <w:w w:val="110"/>
          <w:sz w:val="21"/>
        </w:rPr>
        <w:t>appropriate;</w:t>
      </w:r>
      <w:r>
        <w:rPr>
          <w:spacing w:val="-15"/>
          <w:w w:val="110"/>
          <w:sz w:val="21"/>
        </w:rPr>
        <w:t> </w:t>
      </w:r>
      <w:r>
        <w:rPr>
          <w:w w:val="110"/>
          <w:sz w:val="21"/>
        </w:rPr>
        <w:t>or</w:t>
      </w:r>
      <w:r>
        <w:rPr>
          <w:spacing w:val="-7"/>
          <w:w w:val="110"/>
          <w:sz w:val="21"/>
        </w:rPr>
        <w:t> </w:t>
      </w:r>
      <w:r>
        <w:rPr>
          <w:w w:val="110"/>
          <w:sz w:val="21"/>
        </w:rPr>
        <w:t>to</w:t>
      </w:r>
      <w:r>
        <w:rPr>
          <w:spacing w:val="-6"/>
          <w:w w:val="110"/>
          <w:sz w:val="21"/>
        </w:rPr>
        <w:t> </w:t>
      </w:r>
      <w:r>
        <w:rPr>
          <w:w w:val="110"/>
          <w:sz w:val="21"/>
        </w:rPr>
        <w:t>the</w:t>
      </w:r>
      <w:r>
        <w:rPr>
          <w:spacing w:val="-11"/>
          <w:w w:val="110"/>
          <w:sz w:val="21"/>
        </w:rPr>
        <w:t> </w:t>
      </w:r>
      <w:r>
        <w:rPr>
          <w:w w:val="110"/>
          <w:sz w:val="21"/>
        </w:rPr>
        <w:t>public,</w:t>
      </w:r>
      <w:r>
        <w:rPr>
          <w:spacing w:val="-5"/>
          <w:w w:val="110"/>
          <w:sz w:val="21"/>
        </w:rPr>
        <w:t> </w:t>
      </w:r>
      <w:r>
        <w:rPr>
          <w:w w:val="110"/>
          <w:sz w:val="21"/>
        </w:rPr>
        <w:t>or</w:t>
      </w:r>
      <w:r>
        <w:rPr>
          <w:spacing w:val="-10"/>
          <w:w w:val="110"/>
          <w:sz w:val="21"/>
        </w:rPr>
        <w:t> </w:t>
      </w:r>
      <w:r>
        <w:rPr>
          <w:w w:val="110"/>
          <w:sz w:val="21"/>
        </w:rPr>
        <w:t>to</w:t>
      </w:r>
      <w:r>
        <w:rPr>
          <w:spacing w:val="-5"/>
          <w:w w:val="110"/>
          <w:sz w:val="21"/>
        </w:rPr>
        <w:t> </w:t>
      </w:r>
      <w:r>
        <w:rPr>
          <w:w w:val="110"/>
          <w:sz w:val="21"/>
        </w:rPr>
        <w:t>both,</w:t>
      </w:r>
      <w:r>
        <w:rPr>
          <w:spacing w:val="-6"/>
          <w:w w:val="110"/>
          <w:sz w:val="21"/>
        </w:rPr>
        <w:t> </w:t>
      </w:r>
      <w:r>
        <w:rPr>
          <w:w w:val="110"/>
          <w:sz w:val="21"/>
        </w:rPr>
        <w:t>to</w:t>
      </w:r>
      <w:r>
        <w:rPr>
          <w:spacing w:val="-11"/>
          <w:w w:val="110"/>
          <w:sz w:val="21"/>
        </w:rPr>
        <w:t> </w:t>
      </w:r>
      <w:r>
        <w:rPr>
          <w:w w:val="110"/>
          <w:sz w:val="21"/>
        </w:rPr>
        <w:t>ensure</w:t>
      </w:r>
      <w:r>
        <w:rPr>
          <w:spacing w:val="-3"/>
          <w:w w:val="110"/>
          <w:sz w:val="21"/>
        </w:rPr>
        <w:t> </w:t>
      </w:r>
      <w:r>
        <w:rPr>
          <w:w w:val="110"/>
          <w:sz w:val="21"/>
        </w:rPr>
        <w:t>that</w:t>
      </w:r>
      <w:r>
        <w:rPr>
          <w:spacing w:val="-6"/>
          <w:w w:val="110"/>
          <w:sz w:val="21"/>
        </w:rPr>
        <w:t> </w:t>
      </w:r>
      <w:r>
        <w:rPr>
          <w:w w:val="110"/>
          <w:sz w:val="21"/>
        </w:rPr>
        <w:t>proper</w:t>
      </w:r>
      <w:r>
        <w:rPr>
          <w:spacing w:val="-8"/>
          <w:w w:val="110"/>
          <w:sz w:val="21"/>
        </w:rPr>
        <w:t> </w:t>
      </w:r>
      <w:r>
        <w:rPr>
          <w:w w:val="110"/>
          <w:sz w:val="21"/>
        </w:rPr>
        <w:t>action</w:t>
      </w:r>
    </w:p>
    <w:p>
      <w:pPr>
        <w:spacing w:after="0" w:line="525" w:lineRule="auto"/>
        <w:jc w:val="left"/>
        <w:rPr>
          <w:sz w:val="21"/>
        </w:rPr>
        <w:sectPr>
          <w:type w:val="continuous"/>
          <w:pgSz w:w="12240" w:h="15820"/>
          <w:pgMar w:top="320" w:bottom="280" w:left="1720" w:right="1720"/>
        </w:sectPr>
      </w:pPr>
    </w:p>
    <w:p>
      <w:pPr>
        <w:spacing w:before="11"/>
        <w:ind w:left="700" w:right="0" w:firstLine="0"/>
        <w:jc w:val="left"/>
        <w:rPr>
          <w:sz w:val="21"/>
        </w:rPr>
      </w:pPr>
      <w:r>
        <w:rPr>
          <w:w w:val="105"/>
          <w:sz w:val="21"/>
        </w:rPr>
        <w:t>is taken in each  case.</w:t>
      </w:r>
    </w:p>
    <w:p>
      <w:pPr>
        <w:pStyle w:val="BodyText"/>
        <w:spacing w:before="7"/>
        <w:rPr>
          <w:sz w:val="41"/>
        </w:rPr>
      </w:pPr>
      <w:r>
        <w:rPr/>
        <w:br w:type="column"/>
      </w:r>
      <w:r>
        <w:rPr>
          <w:sz w:val="41"/>
        </w:rPr>
      </w:r>
    </w:p>
    <w:p>
      <w:pPr>
        <w:spacing w:before="0"/>
        <w:ind w:left="460" w:right="0" w:firstLine="0"/>
        <w:jc w:val="left"/>
        <w:rPr>
          <w:rFonts w:ascii="Arial"/>
          <w:sz w:val="29"/>
        </w:rPr>
      </w:pPr>
      <w:r>
        <w:rPr>
          <w:rFonts w:ascii="Arial"/>
          <w:sz w:val="29"/>
        </w:rPr>
        <w:t>* * * </w:t>
      </w:r>
      <w:r>
        <w:rPr>
          <w:sz w:val="21"/>
        </w:rPr>
        <w:t>Effective Dates </w:t>
      </w:r>
      <w:r>
        <w:rPr>
          <w:rFonts w:ascii="Arial"/>
          <w:sz w:val="29"/>
        </w:rPr>
        <w:t>* * *</w:t>
      </w:r>
    </w:p>
    <w:p>
      <w:pPr>
        <w:spacing w:after="0"/>
        <w:jc w:val="left"/>
        <w:rPr>
          <w:rFonts w:ascii="Arial"/>
          <w:sz w:val="29"/>
        </w:rPr>
        <w:sectPr>
          <w:type w:val="continuous"/>
          <w:pgSz w:w="12240" w:h="15820"/>
          <w:pgMar w:top="320" w:bottom="280" w:left="1720" w:right="1720"/>
          <w:cols w:num="2" w:equalWidth="0">
            <w:col w:w="2615" w:space="40"/>
            <w:col w:w="6145"/>
          </w:cols>
        </w:sectPr>
      </w:pPr>
    </w:p>
    <w:p>
      <w:pPr>
        <w:pStyle w:val="BodyText"/>
        <w:rPr>
          <w:rFonts w:ascii="Arial"/>
          <w:sz w:val="14"/>
        </w:rPr>
      </w:pPr>
    </w:p>
    <w:p>
      <w:pPr>
        <w:spacing w:before="91"/>
        <w:ind w:left="688" w:right="0" w:firstLine="0"/>
        <w:jc w:val="left"/>
        <w:rPr>
          <w:sz w:val="21"/>
        </w:rPr>
      </w:pPr>
      <w:r>
        <w:rPr>
          <w:w w:val="105"/>
          <w:sz w:val="21"/>
        </w:rPr>
        <w:t>Sec. 6.   EFFECTIVE DATES</w:t>
      </w:r>
    </w:p>
    <w:p>
      <w:pPr>
        <w:pStyle w:val="BodyText"/>
        <w:rPr>
          <w:sz w:val="25"/>
        </w:rPr>
      </w:pPr>
    </w:p>
    <w:p>
      <w:pPr>
        <w:spacing w:before="0"/>
        <w:ind w:left="955" w:right="0" w:firstLine="0"/>
        <w:jc w:val="left"/>
        <w:rPr>
          <w:sz w:val="21"/>
        </w:rPr>
      </w:pPr>
      <w:r>
        <w:rPr>
          <w:w w:val="110"/>
          <w:sz w:val="21"/>
          <w:u w:val="single"/>
        </w:rPr>
        <w:t>This act shall take effect on July 1, 2018, except:</w:t>
      </w:r>
    </w:p>
    <w:p>
      <w:pPr>
        <w:pStyle w:val="BodyText"/>
        <w:spacing w:before="2"/>
      </w:pPr>
    </w:p>
    <w:p>
      <w:pPr>
        <w:pStyle w:val="ListParagraph"/>
        <w:numPr>
          <w:ilvl w:val="0"/>
          <w:numId w:val="29"/>
        </w:numPr>
        <w:tabs>
          <w:tab w:pos="1615" w:val="left" w:leader="none"/>
        </w:tabs>
        <w:spacing w:line="516" w:lineRule="auto" w:before="0" w:after="0"/>
        <w:ind w:left="677" w:right="923" w:firstLine="555"/>
        <w:jc w:val="left"/>
        <w:rPr>
          <w:sz w:val="22"/>
        </w:rPr>
      </w:pPr>
      <w:r>
        <w:rPr>
          <w:w w:val="110"/>
          <w:sz w:val="21"/>
          <w:u w:val="single"/>
        </w:rPr>
        <w:t>this section and Sec. 2 (transitional provisions to implement this</w:t>
      </w:r>
      <w:r>
        <w:rPr>
          <w:spacing w:val="-23"/>
          <w:w w:val="110"/>
          <w:sz w:val="21"/>
          <w:u w:val="single"/>
        </w:rPr>
        <w:t> </w:t>
      </w:r>
      <w:r>
        <w:rPr>
          <w:spacing w:val="-15"/>
          <w:w w:val="110"/>
          <w:sz w:val="21"/>
          <w:u w:val="single"/>
        </w:rPr>
        <w:t>act) </w:t>
      </w:r>
      <w:r>
        <w:rPr>
          <w:w w:val="110"/>
          <w:sz w:val="21"/>
          <w:u w:val="single"/>
        </w:rPr>
        <w:t>shall take effect on passage:</w:t>
      </w:r>
      <w:r>
        <w:rPr>
          <w:spacing w:val="-9"/>
          <w:w w:val="110"/>
          <w:sz w:val="21"/>
          <w:u w:val="single"/>
        </w:rPr>
        <w:t> </w:t>
      </w:r>
      <w:r>
        <w:rPr>
          <w:w w:val="110"/>
          <w:sz w:val="21"/>
          <w:u w:val="single"/>
        </w:rPr>
        <w:t>and</w:t>
      </w:r>
    </w:p>
    <w:p>
      <w:pPr>
        <w:pStyle w:val="ListParagraph"/>
        <w:numPr>
          <w:ilvl w:val="0"/>
          <w:numId w:val="29"/>
        </w:numPr>
        <w:tabs>
          <w:tab w:pos="1615" w:val="left" w:leader="none"/>
        </w:tabs>
        <w:spacing w:line="269" w:lineRule="exact" w:before="0" w:after="0"/>
        <w:ind w:left="1614" w:right="0" w:hanging="387"/>
        <w:jc w:val="left"/>
        <w:rPr>
          <w:sz w:val="21"/>
        </w:rPr>
      </w:pPr>
      <w:r>
        <w:rPr>
          <w:w w:val="110"/>
          <w:sz w:val="21"/>
          <w:u w:val="single"/>
        </w:rPr>
        <w:t>the following shall take effect on July </w:t>
      </w:r>
      <w:r>
        <w:rPr>
          <w:rFonts w:ascii="Arial"/>
          <w:w w:val="110"/>
          <w:sz w:val="27"/>
          <w:u w:val="single"/>
        </w:rPr>
        <w:t>L</w:t>
      </w:r>
      <w:r>
        <w:rPr>
          <w:rFonts w:ascii="Arial"/>
          <w:spacing w:val="-28"/>
          <w:w w:val="110"/>
          <w:sz w:val="27"/>
          <w:u w:val="single"/>
        </w:rPr>
        <w:t> </w:t>
      </w:r>
      <w:r>
        <w:rPr>
          <w:w w:val="110"/>
          <w:sz w:val="21"/>
          <w:u w:val="single"/>
        </w:rPr>
        <w:t>2017:</w:t>
      </w:r>
    </w:p>
    <w:p>
      <w:pPr>
        <w:pStyle w:val="BodyText"/>
        <w:spacing w:before="1"/>
      </w:pPr>
    </w:p>
    <w:p>
      <w:pPr>
        <w:pStyle w:val="ListParagraph"/>
        <w:numPr>
          <w:ilvl w:val="1"/>
          <w:numId w:val="29"/>
        </w:numPr>
        <w:tabs>
          <w:tab w:pos="1938" w:val="left" w:leader="none"/>
        </w:tabs>
        <w:spacing w:line="530" w:lineRule="auto" w:before="0" w:after="0"/>
        <w:ind w:left="671" w:right="1417" w:firstLine="831"/>
        <w:jc w:val="left"/>
        <w:rPr>
          <w:sz w:val="21"/>
        </w:rPr>
      </w:pPr>
      <w:r>
        <w:rPr>
          <w:w w:val="110"/>
          <w:sz w:val="21"/>
          <w:u w:val="single"/>
        </w:rPr>
        <w:t>in Sec. 1, 20 V.S.A. chapter 151 (Vermont </w:t>
      </w:r>
      <w:r>
        <w:rPr>
          <w:spacing w:val="-50"/>
          <w:w w:val="110"/>
          <w:sz w:val="21"/>
          <w:u w:val="single"/>
        </w:rPr>
        <w:t>CriminalJustice </w:t>
      </w:r>
      <w:r>
        <w:rPr>
          <w:w w:val="110"/>
          <w:sz w:val="21"/>
          <w:u w:val="single"/>
        </w:rPr>
        <w:t>Training</w:t>
      </w:r>
      <w:r>
        <w:rPr>
          <w:spacing w:val="-20"/>
          <w:w w:val="110"/>
          <w:sz w:val="21"/>
          <w:u w:val="single"/>
        </w:rPr>
        <w:t> </w:t>
      </w:r>
      <w:r>
        <w:rPr>
          <w:w w:val="110"/>
          <w:sz w:val="21"/>
          <w:u w:val="single"/>
        </w:rPr>
        <w:t>Council):</w:t>
      </w:r>
    </w:p>
    <w:p>
      <w:pPr>
        <w:pStyle w:val="ListParagraph"/>
        <w:numPr>
          <w:ilvl w:val="2"/>
          <w:numId w:val="29"/>
        </w:numPr>
        <w:tabs>
          <w:tab w:pos="2106" w:val="left" w:leader="none"/>
        </w:tabs>
        <w:spacing w:line="511" w:lineRule="auto" w:before="0" w:after="0"/>
        <w:ind w:left="1771" w:right="2871" w:firstLine="5"/>
        <w:jc w:val="left"/>
        <w:rPr>
          <w:sz w:val="21"/>
        </w:rPr>
      </w:pPr>
      <w:r>
        <w:rPr>
          <w:w w:val="110"/>
          <w:sz w:val="22"/>
          <w:u w:val="single"/>
        </w:rPr>
        <w:t>§ </w:t>
      </w:r>
      <w:r>
        <w:rPr>
          <w:w w:val="110"/>
          <w:sz w:val="21"/>
          <w:u w:val="single"/>
        </w:rPr>
        <w:t>2351 (creation and purpose of</w:t>
      </w:r>
      <w:r>
        <w:rPr>
          <w:spacing w:val="-31"/>
          <w:w w:val="110"/>
          <w:sz w:val="21"/>
          <w:u w:val="single"/>
        </w:rPr>
        <w:t> </w:t>
      </w:r>
      <w:r>
        <w:rPr>
          <w:spacing w:val="-5"/>
          <w:w w:val="110"/>
          <w:sz w:val="21"/>
          <w:u w:val="single"/>
        </w:rPr>
        <w:t>Council); </w:t>
      </w:r>
      <w:r>
        <w:rPr>
          <w:w w:val="110"/>
          <w:sz w:val="21"/>
          <w:u w:val="single"/>
        </w:rPr>
        <w:t>(ii)  § 2351a</w:t>
      </w:r>
      <w:r>
        <w:rPr>
          <w:spacing w:val="-5"/>
          <w:w w:val="110"/>
          <w:sz w:val="21"/>
          <w:u w:val="single"/>
        </w:rPr>
        <w:t> </w:t>
      </w:r>
      <w:r>
        <w:rPr>
          <w:w w:val="110"/>
          <w:sz w:val="21"/>
          <w:u w:val="single"/>
        </w:rPr>
        <w:t>(definitions);</w:t>
      </w:r>
    </w:p>
    <w:p>
      <w:pPr>
        <w:spacing w:line="516" w:lineRule="auto" w:before="18"/>
        <w:ind w:left="1767" w:right="3769" w:firstLine="0"/>
        <w:jc w:val="left"/>
        <w:rPr>
          <w:sz w:val="21"/>
        </w:rPr>
      </w:pPr>
      <w:r>
        <w:rPr>
          <w:w w:val="110"/>
          <w:sz w:val="21"/>
          <w:u w:val="single"/>
        </w:rPr>
        <w:t>(iii)  </w:t>
      </w:r>
      <w:r>
        <w:rPr>
          <w:w w:val="110"/>
          <w:sz w:val="22"/>
          <w:u w:val="single"/>
        </w:rPr>
        <w:t>§ </w:t>
      </w:r>
      <w:r>
        <w:rPr>
          <w:w w:val="110"/>
          <w:sz w:val="21"/>
          <w:u w:val="single"/>
        </w:rPr>
        <w:t>2352 (Council </w:t>
      </w:r>
      <w:r>
        <w:rPr>
          <w:spacing w:val="-33"/>
          <w:w w:val="110"/>
          <w:sz w:val="21"/>
          <w:u w:val="single"/>
        </w:rPr>
        <w:t>membership}; </w:t>
      </w:r>
      <w:r>
        <w:rPr>
          <w:w w:val="110"/>
          <w:sz w:val="21"/>
          <w:u w:val="single"/>
        </w:rPr>
        <w:t>(iv)  § 2354 (Council meetings);</w:t>
      </w:r>
    </w:p>
    <w:p>
      <w:pPr>
        <w:spacing w:after="0" w:line="516" w:lineRule="auto"/>
        <w:jc w:val="left"/>
        <w:rPr>
          <w:sz w:val="21"/>
        </w:rPr>
        <w:sectPr>
          <w:type w:val="continuous"/>
          <w:pgSz w:w="12240" w:h="15820"/>
          <w:pgMar w:top="320" w:bottom="280" w:left="1720" w:right="1720"/>
        </w:sectPr>
      </w:pPr>
    </w:p>
    <w:p>
      <w:pPr>
        <w:pStyle w:val="BodyText"/>
        <w:spacing w:before="6"/>
        <w:rPr>
          <w:sz w:val="19"/>
        </w:rPr>
      </w:pPr>
    </w:p>
    <w:p>
      <w:pPr>
        <w:spacing w:after="0"/>
        <w:rPr>
          <w:sz w:val="19"/>
        </w:rPr>
        <w:sectPr>
          <w:footerReference w:type="default" r:id="rId59"/>
          <w:pgSz w:w="12240" w:h="15820"/>
          <w:pgMar w:footer="1162" w:header="0" w:top="1500" w:bottom="1360" w:left="1720" w:right="1720"/>
        </w:sectPr>
      </w:pPr>
    </w:p>
    <w:p>
      <w:pPr>
        <w:spacing w:before="91"/>
        <w:ind w:left="730" w:right="0" w:firstLine="0"/>
        <w:jc w:val="left"/>
        <w:rPr>
          <w:sz w:val="22"/>
        </w:rPr>
      </w:pPr>
      <w:r>
        <w:rPr>
          <w:sz w:val="22"/>
        </w:rPr>
        <w:t>No. 56</w:t>
      </w:r>
    </w:p>
    <w:p>
      <w:pPr>
        <w:spacing w:before="16"/>
        <w:ind w:left="723" w:right="0" w:firstLine="0"/>
        <w:jc w:val="left"/>
        <w:rPr>
          <w:sz w:val="22"/>
        </w:rPr>
      </w:pPr>
      <w:r>
        <w:rPr>
          <w:w w:val="105"/>
          <w:sz w:val="22"/>
        </w:rPr>
        <w:t>2017</w:t>
      </w:r>
    </w:p>
    <w:p>
      <w:pPr>
        <w:spacing w:before="91"/>
        <w:ind w:left="5327" w:right="0" w:firstLine="0"/>
        <w:jc w:val="left"/>
        <w:rPr>
          <w:sz w:val="22"/>
        </w:rPr>
      </w:pPr>
      <w:r>
        <w:rPr/>
        <w:br w:type="column"/>
      </w:r>
      <w:r>
        <w:rPr>
          <w:w w:val="110"/>
          <w:sz w:val="22"/>
        </w:rPr>
        <w:t>Page 29 of29</w:t>
      </w:r>
    </w:p>
    <w:p>
      <w:pPr>
        <w:pStyle w:val="BodyText"/>
      </w:pPr>
    </w:p>
    <w:p>
      <w:pPr>
        <w:pStyle w:val="BodyText"/>
        <w:spacing w:before="7"/>
        <w:rPr>
          <w:sz w:val="21"/>
        </w:rPr>
      </w:pPr>
    </w:p>
    <w:p>
      <w:pPr>
        <w:pStyle w:val="ListParagraph"/>
        <w:numPr>
          <w:ilvl w:val="0"/>
          <w:numId w:val="30"/>
        </w:numPr>
        <w:tabs>
          <w:tab w:pos="811" w:val="left" w:leader="none"/>
        </w:tabs>
        <w:spacing w:line="240" w:lineRule="auto" w:before="1" w:after="0"/>
        <w:ind w:left="1808" w:right="0" w:hanging="1378"/>
        <w:jc w:val="left"/>
        <w:rPr>
          <w:sz w:val="22"/>
        </w:rPr>
      </w:pPr>
      <w:r>
        <w:rPr>
          <w:sz w:val="24"/>
          <w:u w:val="single"/>
        </w:rPr>
        <w:t>§ </w:t>
      </w:r>
      <w:r>
        <w:rPr>
          <w:sz w:val="22"/>
          <w:u w:val="single"/>
        </w:rPr>
        <w:t>2355 (Council  powers and duties), except  that subsection </w:t>
      </w:r>
      <w:r>
        <w:rPr>
          <w:spacing w:val="21"/>
          <w:sz w:val="22"/>
          <w:u w:val="single"/>
        </w:rPr>
        <w:t> </w:t>
      </w:r>
      <w:r>
        <w:rPr>
          <w:sz w:val="22"/>
          <w:u w:val="single"/>
        </w:rPr>
        <w:t>(a)</w:t>
      </w:r>
    </w:p>
    <w:p>
      <w:pPr>
        <w:spacing w:after="0" w:line="240" w:lineRule="auto"/>
        <w:jc w:val="left"/>
        <w:rPr>
          <w:sz w:val="22"/>
        </w:rPr>
        <w:sectPr>
          <w:type w:val="continuous"/>
          <w:pgSz w:w="12240" w:h="15820"/>
          <w:pgMar w:top="320" w:bottom="280" w:left="1720" w:right="1720"/>
          <w:cols w:num="2" w:equalWidth="0">
            <w:col w:w="1348" w:space="40"/>
            <w:col w:w="7412"/>
          </w:cols>
        </w:sectPr>
      </w:pPr>
    </w:p>
    <w:p>
      <w:pPr>
        <w:pStyle w:val="BodyText"/>
        <w:spacing w:before="7"/>
        <w:rPr>
          <w:sz w:val="15"/>
        </w:rPr>
      </w:pPr>
    </w:p>
    <w:p>
      <w:pPr>
        <w:spacing w:before="91"/>
        <w:ind w:left="717" w:right="0" w:firstLine="0"/>
        <w:jc w:val="left"/>
        <w:rPr>
          <w:sz w:val="22"/>
        </w:rPr>
      </w:pPr>
      <w:r>
        <w:rPr>
          <w:w w:val="105"/>
          <w:sz w:val="22"/>
          <w:u w:val="single"/>
        </w:rPr>
        <w:t>shall take effect on July </w:t>
      </w:r>
      <w:r>
        <w:rPr>
          <w:w w:val="105"/>
          <w:sz w:val="21"/>
          <w:u w:val="single"/>
        </w:rPr>
        <w:t>1, </w:t>
      </w:r>
      <w:r>
        <w:rPr>
          <w:w w:val="105"/>
          <w:sz w:val="22"/>
          <w:u w:val="single"/>
        </w:rPr>
        <w:t>2018;</w:t>
      </w:r>
    </w:p>
    <w:p>
      <w:pPr>
        <w:pStyle w:val="BodyText"/>
        <w:spacing w:before="3"/>
      </w:pPr>
    </w:p>
    <w:p>
      <w:pPr>
        <w:pStyle w:val="ListParagraph"/>
        <w:numPr>
          <w:ilvl w:val="0"/>
          <w:numId w:val="30"/>
        </w:numPr>
        <w:tabs>
          <w:tab w:pos="2257" w:val="left" w:leader="none"/>
        </w:tabs>
        <w:spacing w:line="501" w:lineRule="auto" w:before="0" w:after="0"/>
        <w:ind w:left="1808" w:right="1371" w:firstLine="5"/>
        <w:jc w:val="left"/>
        <w:rPr>
          <w:sz w:val="22"/>
        </w:rPr>
      </w:pPr>
      <w:r>
        <w:rPr>
          <w:w w:val="105"/>
          <w:sz w:val="22"/>
          <w:u w:val="single"/>
        </w:rPr>
        <w:t>§ 2358 (minimum training standards; definitions); and </w:t>
      </w:r>
      <w:r>
        <w:rPr>
          <w:w w:val="105"/>
          <w:sz w:val="22"/>
          <w:u w:val="thick"/>
        </w:rPr>
        <w:t>(vii) § 2362a (potential hiring agency; duty to contact</w:t>
      </w:r>
      <w:r>
        <w:rPr>
          <w:spacing w:val="-3"/>
          <w:w w:val="105"/>
          <w:sz w:val="22"/>
          <w:u w:val="thick"/>
        </w:rPr>
        <w:t> </w:t>
      </w:r>
      <w:r>
        <w:rPr>
          <w:spacing w:val="-24"/>
          <w:w w:val="105"/>
          <w:sz w:val="22"/>
          <w:u w:val="thick"/>
        </w:rPr>
        <w:t>former</w:t>
      </w:r>
    </w:p>
    <w:p>
      <w:pPr>
        <w:spacing w:before="13"/>
        <w:ind w:left="715" w:right="0" w:firstLine="0"/>
        <w:jc w:val="left"/>
        <w:rPr>
          <w:sz w:val="22"/>
        </w:rPr>
      </w:pPr>
      <w:r>
        <w:rPr>
          <w:sz w:val="22"/>
          <w:u w:val="single"/>
        </w:rPr>
        <w:t>agency);</w:t>
      </w:r>
    </w:p>
    <w:p>
      <w:pPr>
        <w:pStyle w:val="BodyText"/>
        <w:spacing w:before="3"/>
      </w:pPr>
    </w:p>
    <w:p>
      <w:pPr>
        <w:pStyle w:val="ListParagraph"/>
        <w:numPr>
          <w:ilvl w:val="1"/>
          <w:numId w:val="29"/>
        </w:numPr>
        <w:tabs>
          <w:tab w:pos="1944" w:val="left" w:leader="none"/>
        </w:tabs>
        <w:spacing w:line="240" w:lineRule="auto" w:before="0" w:after="0"/>
        <w:ind w:left="1943" w:right="0" w:hanging="418"/>
        <w:jc w:val="left"/>
        <w:rPr>
          <w:sz w:val="22"/>
        </w:rPr>
      </w:pPr>
      <w:r>
        <w:rPr>
          <w:w w:val="105"/>
          <w:sz w:val="22"/>
          <w:u w:val="single"/>
        </w:rPr>
        <w:t>Sec.</w:t>
      </w:r>
      <w:r>
        <w:rPr>
          <w:spacing w:val="-6"/>
          <w:w w:val="105"/>
          <w:sz w:val="22"/>
          <w:u w:val="single"/>
        </w:rPr>
        <w:t> </w:t>
      </w:r>
      <w:r>
        <w:rPr>
          <w:w w:val="105"/>
          <w:sz w:val="22"/>
          <w:u w:val="single"/>
        </w:rPr>
        <w:t>3,</w:t>
      </w:r>
      <w:r>
        <w:rPr>
          <w:spacing w:val="-14"/>
          <w:w w:val="105"/>
          <w:sz w:val="22"/>
          <w:u w:val="single"/>
        </w:rPr>
        <w:t> </w:t>
      </w:r>
      <w:r>
        <w:rPr>
          <w:w w:val="105"/>
          <w:sz w:val="22"/>
          <w:u w:val="single"/>
        </w:rPr>
        <w:t>20</w:t>
      </w:r>
      <w:r>
        <w:rPr>
          <w:spacing w:val="-7"/>
          <w:w w:val="105"/>
          <w:sz w:val="22"/>
          <w:u w:val="single"/>
        </w:rPr>
        <w:t> </w:t>
      </w:r>
      <w:r>
        <w:rPr>
          <w:w w:val="105"/>
          <w:sz w:val="22"/>
          <w:u w:val="single"/>
        </w:rPr>
        <w:t>V.S.A.</w:t>
      </w:r>
      <w:r>
        <w:rPr>
          <w:spacing w:val="1"/>
          <w:w w:val="105"/>
          <w:sz w:val="22"/>
          <w:u w:val="single"/>
        </w:rPr>
        <w:t> </w:t>
      </w:r>
      <w:r>
        <w:rPr>
          <w:rFonts w:ascii="Arial" w:hAnsi="Arial"/>
          <w:w w:val="105"/>
          <w:sz w:val="21"/>
          <w:u w:val="single"/>
        </w:rPr>
        <w:t>§</w:t>
      </w:r>
      <w:r>
        <w:rPr>
          <w:rFonts w:ascii="Arial" w:hAnsi="Arial"/>
          <w:spacing w:val="-15"/>
          <w:w w:val="105"/>
          <w:sz w:val="21"/>
          <w:u w:val="single"/>
        </w:rPr>
        <w:t> </w:t>
      </w:r>
      <w:r>
        <w:rPr>
          <w:w w:val="105"/>
          <w:sz w:val="22"/>
          <w:u w:val="single"/>
        </w:rPr>
        <w:t>1812</w:t>
      </w:r>
      <w:r>
        <w:rPr>
          <w:spacing w:val="-30"/>
          <w:w w:val="105"/>
          <w:sz w:val="22"/>
          <w:u w:val="single"/>
        </w:rPr>
        <w:t> </w:t>
      </w:r>
      <w:r>
        <w:rPr>
          <w:w w:val="105"/>
          <w:sz w:val="22"/>
          <w:u w:val="single"/>
        </w:rPr>
        <w:t>{definitions);</w:t>
      </w:r>
      <w:r>
        <w:rPr>
          <w:spacing w:val="-22"/>
          <w:w w:val="105"/>
          <w:sz w:val="22"/>
          <w:u w:val="single"/>
        </w:rPr>
        <w:t> </w:t>
      </w:r>
      <w:r>
        <w:rPr>
          <w:w w:val="105"/>
          <w:sz w:val="22"/>
          <w:u w:val="single"/>
        </w:rPr>
        <w:t>and</w:t>
      </w:r>
    </w:p>
    <w:p>
      <w:pPr>
        <w:pStyle w:val="BodyText"/>
        <w:spacing w:before="10"/>
        <w:rPr>
          <w:sz w:val="23"/>
        </w:rPr>
      </w:pPr>
    </w:p>
    <w:p>
      <w:pPr>
        <w:pStyle w:val="ListParagraph"/>
        <w:numPr>
          <w:ilvl w:val="1"/>
          <w:numId w:val="29"/>
        </w:numPr>
        <w:tabs>
          <w:tab w:pos="1944" w:val="left" w:leader="none"/>
        </w:tabs>
        <w:spacing w:line="506" w:lineRule="auto" w:before="0" w:after="0"/>
        <w:ind w:left="700" w:right="1433" w:firstLine="816"/>
        <w:jc w:val="left"/>
        <w:rPr>
          <w:rFonts w:ascii="Arial" w:hAnsi="Arial"/>
          <w:sz w:val="21"/>
        </w:rPr>
      </w:pPr>
      <w:r>
        <w:rPr>
          <w:w w:val="105"/>
          <w:sz w:val="22"/>
          <w:u w:val="single"/>
        </w:rPr>
        <w:t>Sec. 4, 20 V.S.A. </w:t>
      </w:r>
      <w:r>
        <w:rPr>
          <w:w w:val="105"/>
          <w:sz w:val="21"/>
          <w:u w:val="single"/>
        </w:rPr>
        <w:t>§ </w:t>
      </w:r>
      <w:r>
        <w:rPr>
          <w:w w:val="105"/>
          <w:sz w:val="22"/>
          <w:u w:val="single"/>
        </w:rPr>
        <w:t>1922 </w:t>
      </w:r>
      <w:r>
        <w:rPr>
          <w:i/>
          <w:w w:val="105"/>
          <w:sz w:val="22"/>
          <w:u w:val="single"/>
        </w:rPr>
        <w:t>( </w:t>
      </w:r>
      <w:r>
        <w:rPr>
          <w:w w:val="105"/>
          <w:sz w:val="22"/>
          <w:u w:val="single"/>
        </w:rPr>
        <w:t>creation of State Police </w:t>
      </w:r>
      <w:r>
        <w:rPr>
          <w:spacing w:val="-22"/>
          <w:w w:val="105"/>
          <w:sz w:val="22"/>
          <w:u w:val="single"/>
        </w:rPr>
        <w:t>Advisory </w:t>
      </w:r>
      <w:r>
        <w:rPr>
          <w:w w:val="105"/>
          <w:sz w:val="22"/>
          <w:u w:val="single"/>
        </w:rPr>
        <w:t>Commission; members;</w:t>
      </w:r>
      <w:r>
        <w:rPr>
          <w:spacing w:val="-32"/>
          <w:w w:val="105"/>
          <w:sz w:val="22"/>
          <w:u w:val="single"/>
        </w:rPr>
        <w:t> </w:t>
      </w:r>
      <w:r>
        <w:rPr>
          <w:w w:val="105"/>
          <w:sz w:val="22"/>
          <w:u w:val="single"/>
        </w:rPr>
        <w:t>duties).</w:t>
      </w:r>
    </w:p>
    <w:p>
      <w:pPr>
        <w:spacing w:before="4"/>
        <w:ind w:left="705" w:right="0" w:firstLine="0"/>
        <w:jc w:val="left"/>
        <w:rPr>
          <w:sz w:val="22"/>
        </w:rPr>
      </w:pPr>
      <w:r>
        <w:rPr>
          <w:w w:val="105"/>
          <w:sz w:val="22"/>
        </w:rPr>
        <w:t>Date Governor signed bill: June 5, 2017</w:t>
      </w:r>
    </w:p>
    <w:p>
      <w:pPr>
        <w:spacing w:after="0"/>
        <w:jc w:val="left"/>
        <w:rPr>
          <w:sz w:val="22"/>
        </w:rPr>
        <w:sectPr>
          <w:type w:val="continuous"/>
          <w:pgSz w:w="12240" w:h="15820"/>
          <w:pgMar w:top="320" w:bottom="280" w:left="1720" w:right="1720"/>
        </w:sectPr>
      </w:pPr>
    </w:p>
    <w:p>
      <w:pPr>
        <w:pStyle w:val="BodyText"/>
        <w:spacing w:line="276" w:lineRule="auto" w:before="79"/>
        <w:ind w:left="100" w:right="96"/>
      </w:pPr>
      <w:bookmarkStart w:name="5b Act 56 Reference Guide (2)" w:id="16"/>
      <w:bookmarkEnd w:id="16"/>
      <w:r>
        <w:rPr/>
      </w:r>
      <w:r>
        <w:rPr/>
        <w:t>Act 56 of 2017, relating to the Professional Regulation of Law Enforcement Officers by the Vermont Criminal Justice Training Council, has changed the landscape of law enforcement accountability in Vermont. This document is intended to be a brief reference for agency heads and officers, but in no way is intended to be a comprehensive review of the contents of Act 56; it is the responsibility of agency heads to ensure they’re familiar with the law.</w:t>
      </w:r>
    </w:p>
    <w:p>
      <w:pPr>
        <w:pStyle w:val="BodyText"/>
        <w:spacing w:before="202"/>
        <w:ind w:left="100"/>
      </w:pPr>
      <w:r>
        <w:rPr/>
        <w:t>The Act becomes effective July 1, 2018.</w:t>
      </w:r>
    </w:p>
    <w:p>
      <w:pPr>
        <w:pStyle w:val="BodyText"/>
        <w:spacing w:before="10"/>
        <w:rPr>
          <w:sz w:val="20"/>
        </w:rPr>
      </w:pPr>
    </w:p>
    <w:p>
      <w:pPr>
        <w:spacing w:before="0"/>
        <w:ind w:left="100" w:right="0" w:firstLine="0"/>
        <w:jc w:val="left"/>
        <w:rPr>
          <w:b/>
          <w:i/>
          <w:sz w:val="24"/>
        </w:rPr>
      </w:pPr>
      <w:r>
        <w:rPr>
          <w:b/>
          <w:i/>
          <w:sz w:val="24"/>
        </w:rPr>
        <w:t>What constitutes professional misconduct?</w:t>
      </w:r>
    </w:p>
    <w:p>
      <w:pPr>
        <w:pStyle w:val="BodyText"/>
        <w:rPr>
          <w:b/>
          <w:i/>
          <w:sz w:val="21"/>
        </w:rPr>
      </w:pPr>
    </w:p>
    <w:p>
      <w:pPr>
        <w:pStyle w:val="BodyText"/>
        <w:spacing w:before="1"/>
        <w:ind w:left="100"/>
      </w:pPr>
      <w:r>
        <w:rPr/>
        <w:t>Professional misconduct is broken down into three categories:</w:t>
      </w:r>
    </w:p>
    <w:p>
      <w:pPr>
        <w:pStyle w:val="BodyText"/>
        <w:spacing w:before="10"/>
        <w:rPr>
          <w:sz w:val="20"/>
        </w:rPr>
      </w:pPr>
    </w:p>
    <w:p>
      <w:pPr>
        <w:pStyle w:val="BodyText"/>
        <w:spacing w:line="276" w:lineRule="auto"/>
        <w:ind w:left="100" w:right="543"/>
      </w:pPr>
      <w:r>
        <w:rPr/>
        <w:t>Category A: Crimes committed both on and off duty. This includes all felonies, all misdemeanors committed on-duty, and a list of misdemeanors committed off-duty.</w:t>
      </w:r>
    </w:p>
    <w:p>
      <w:pPr>
        <w:pStyle w:val="BodyText"/>
        <w:spacing w:line="276" w:lineRule="auto" w:before="202"/>
        <w:ind w:left="100" w:right="96"/>
      </w:pPr>
      <w:r>
        <w:rPr/>
        <w:t>Category B: Gross professional misconduct “…amounting to actions on duty or under color of authority, or both, that involve willful failure to comply with a State-required policy or substantial deviation from professional conduct…” as defined by the agency’s or Council’s policy. There is a list in the Act, but the list illustrates examples and is not intended to exclude other conduct.</w:t>
      </w:r>
    </w:p>
    <w:p>
      <w:pPr>
        <w:pStyle w:val="BodyText"/>
        <w:spacing w:line="276" w:lineRule="auto" w:before="202"/>
        <w:ind w:left="100" w:right="543"/>
      </w:pPr>
      <w:r>
        <w:rPr/>
        <w:t>Category C: Misconduct related to Council processes, such as falsifying training records, intentionally exceeding scope of practice for a given certification level, intentional failure to conduct a valid investigation, etc.</w:t>
      </w:r>
    </w:p>
    <w:p>
      <w:pPr>
        <w:pStyle w:val="BodyText"/>
        <w:spacing w:line="276" w:lineRule="auto" w:before="203"/>
        <w:ind w:left="100" w:right="668"/>
      </w:pPr>
      <w:r>
        <w:rPr/>
        <w:t>Agencies must also report terminations for Category A or B conduct, or resignations, if the officer resigns while under investigation.</w:t>
      </w:r>
    </w:p>
    <w:p>
      <w:pPr>
        <w:spacing w:before="200"/>
        <w:ind w:left="100" w:right="0" w:firstLine="0"/>
        <w:jc w:val="left"/>
        <w:rPr>
          <w:b/>
          <w:i/>
          <w:sz w:val="24"/>
        </w:rPr>
      </w:pPr>
      <w:r>
        <w:rPr>
          <w:b/>
          <w:i/>
          <w:sz w:val="24"/>
        </w:rPr>
        <w:t>What is the agency’s responsibility to investigate?</w:t>
      </w:r>
    </w:p>
    <w:p>
      <w:pPr>
        <w:pStyle w:val="BodyText"/>
        <w:rPr>
          <w:b/>
          <w:i/>
          <w:sz w:val="21"/>
        </w:rPr>
      </w:pPr>
    </w:p>
    <w:p>
      <w:pPr>
        <w:pStyle w:val="BodyText"/>
        <w:spacing w:line="276" w:lineRule="auto"/>
        <w:ind w:left="100" w:right="623"/>
      </w:pPr>
      <w:r>
        <w:rPr/>
        <w:t>Act 56 requires that all agencies have what has been termed an “effective internal affairs program” and must conduct a “valid investigation”.  The parameters of each are as follows:</w:t>
      </w:r>
    </w:p>
    <w:p>
      <w:pPr>
        <w:pStyle w:val="BodyText"/>
        <w:spacing w:before="202"/>
        <w:ind w:left="100"/>
      </w:pPr>
      <w:r>
        <w:rPr/>
        <w:t>Effective internal affairs program</w:t>
      </w:r>
    </w:p>
    <w:p>
      <w:pPr>
        <w:pStyle w:val="BodyText"/>
        <w:rPr>
          <w:sz w:val="21"/>
        </w:rPr>
      </w:pPr>
    </w:p>
    <w:p>
      <w:pPr>
        <w:pStyle w:val="ListParagraph"/>
        <w:numPr>
          <w:ilvl w:val="1"/>
          <w:numId w:val="21"/>
        </w:numPr>
        <w:tabs>
          <w:tab w:pos="820" w:val="left" w:leader="none"/>
          <w:tab w:pos="821" w:val="left" w:leader="none"/>
        </w:tabs>
        <w:spacing w:line="240" w:lineRule="auto" w:before="0" w:after="0"/>
        <w:ind w:left="820" w:right="0" w:hanging="360"/>
        <w:jc w:val="left"/>
        <w:rPr>
          <w:sz w:val="24"/>
        </w:rPr>
      </w:pPr>
      <w:r>
        <w:rPr>
          <w:sz w:val="24"/>
        </w:rPr>
        <w:t>Accepts complaints from any</w:t>
      </w:r>
      <w:r>
        <w:rPr>
          <w:spacing w:val="-8"/>
          <w:sz w:val="24"/>
        </w:rPr>
        <w:t> </w:t>
      </w:r>
      <w:r>
        <w:rPr>
          <w:sz w:val="24"/>
        </w:rPr>
        <w:t>source</w:t>
      </w:r>
    </w:p>
    <w:p>
      <w:pPr>
        <w:pStyle w:val="ListParagraph"/>
        <w:numPr>
          <w:ilvl w:val="1"/>
          <w:numId w:val="21"/>
        </w:numPr>
        <w:tabs>
          <w:tab w:pos="820" w:val="left" w:leader="none"/>
          <w:tab w:pos="821" w:val="left" w:leader="none"/>
        </w:tabs>
        <w:spacing w:line="240" w:lineRule="auto" w:before="241" w:after="0"/>
        <w:ind w:left="820" w:right="0" w:hanging="360"/>
        <w:jc w:val="left"/>
        <w:rPr>
          <w:sz w:val="24"/>
        </w:rPr>
      </w:pPr>
      <w:r>
        <w:rPr>
          <w:sz w:val="24"/>
        </w:rPr>
        <w:t>Assigns an investigator to determine if a violation took</w:t>
      </w:r>
      <w:r>
        <w:rPr>
          <w:spacing w:val="-11"/>
          <w:sz w:val="24"/>
        </w:rPr>
        <w:t> </w:t>
      </w:r>
      <w:r>
        <w:rPr>
          <w:sz w:val="24"/>
        </w:rPr>
        <w:t>place</w:t>
      </w:r>
    </w:p>
    <w:p>
      <w:pPr>
        <w:pStyle w:val="ListParagraph"/>
        <w:numPr>
          <w:ilvl w:val="1"/>
          <w:numId w:val="21"/>
        </w:numPr>
        <w:tabs>
          <w:tab w:pos="820" w:val="left" w:leader="none"/>
          <w:tab w:pos="821" w:val="left" w:leader="none"/>
        </w:tabs>
        <w:spacing w:line="271" w:lineRule="auto" w:before="241" w:after="0"/>
        <w:ind w:left="820" w:right="343" w:hanging="360"/>
        <w:jc w:val="left"/>
        <w:rPr>
          <w:sz w:val="24"/>
        </w:rPr>
      </w:pPr>
      <w:r>
        <w:rPr>
          <w:sz w:val="24"/>
        </w:rPr>
        <w:t>Has language in policy or bargaining agreements that establish a code of conduct and</w:t>
      </w:r>
      <w:r>
        <w:rPr>
          <w:spacing w:val="-13"/>
          <w:sz w:val="24"/>
        </w:rPr>
        <w:t> </w:t>
      </w:r>
      <w:r>
        <w:rPr>
          <w:sz w:val="24"/>
        </w:rPr>
        <w:t>a corresponding range of</w:t>
      </w:r>
      <w:r>
        <w:rPr>
          <w:spacing w:val="-1"/>
          <w:sz w:val="24"/>
        </w:rPr>
        <w:t> </w:t>
      </w:r>
      <w:r>
        <w:rPr>
          <w:sz w:val="24"/>
        </w:rPr>
        <w:t>discipline</w:t>
      </w:r>
    </w:p>
    <w:p>
      <w:pPr>
        <w:pStyle w:val="ListParagraph"/>
        <w:numPr>
          <w:ilvl w:val="1"/>
          <w:numId w:val="21"/>
        </w:numPr>
        <w:tabs>
          <w:tab w:pos="820" w:val="left" w:leader="none"/>
          <w:tab w:pos="821" w:val="left" w:leader="none"/>
        </w:tabs>
        <w:spacing w:line="240" w:lineRule="auto" w:before="210" w:after="0"/>
        <w:ind w:left="820" w:right="0" w:hanging="360"/>
        <w:jc w:val="left"/>
        <w:rPr>
          <w:sz w:val="24"/>
        </w:rPr>
      </w:pPr>
      <w:r>
        <w:rPr>
          <w:sz w:val="24"/>
        </w:rPr>
        <w:t>Provides fairness in</w:t>
      </w:r>
      <w:r>
        <w:rPr>
          <w:spacing w:val="-5"/>
          <w:sz w:val="24"/>
        </w:rPr>
        <w:t> </w:t>
      </w:r>
      <w:r>
        <w:rPr>
          <w:sz w:val="24"/>
        </w:rPr>
        <w:t>discipline</w:t>
      </w:r>
    </w:p>
    <w:p>
      <w:pPr>
        <w:pStyle w:val="ListParagraph"/>
        <w:numPr>
          <w:ilvl w:val="1"/>
          <w:numId w:val="21"/>
        </w:numPr>
        <w:tabs>
          <w:tab w:pos="820" w:val="left" w:leader="none"/>
          <w:tab w:pos="821" w:val="left" w:leader="none"/>
        </w:tabs>
        <w:spacing w:line="240" w:lineRule="auto" w:before="241" w:after="0"/>
        <w:ind w:left="820" w:right="0" w:hanging="360"/>
        <w:jc w:val="left"/>
        <w:rPr>
          <w:sz w:val="24"/>
        </w:rPr>
      </w:pPr>
      <w:r>
        <w:rPr>
          <w:sz w:val="24"/>
        </w:rPr>
        <w:t>Provides for civilian</w:t>
      </w:r>
      <w:r>
        <w:rPr>
          <w:spacing w:val="-8"/>
          <w:sz w:val="24"/>
        </w:rPr>
        <w:t> </w:t>
      </w:r>
      <w:r>
        <w:rPr>
          <w:sz w:val="24"/>
        </w:rPr>
        <w:t>review</w:t>
      </w:r>
    </w:p>
    <w:p>
      <w:pPr>
        <w:spacing w:after="0" w:line="240" w:lineRule="auto"/>
        <w:jc w:val="left"/>
        <w:rPr>
          <w:sz w:val="24"/>
        </w:rPr>
        <w:sectPr>
          <w:footerReference w:type="default" r:id="rId60"/>
          <w:pgSz w:w="12240" w:h="15840"/>
          <w:pgMar w:footer="0" w:header="0" w:top="1360" w:bottom="280" w:left="1340" w:right="1380"/>
        </w:sectPr>
      </w:pPr>
    </w:p>
    <w:p>
      <w:pPr>
        <w:pStyle w:val="BodyText"/>
        <w:rPr>
          <w:sz w:val="20"/>
        </w:rPr>
      </w:pPr>
    </w:p>
    <w:p>
      <w:pPr>
        <w:pStyle w:val="BodyText"/>
        <w:spacing w:before="228"/>
        <w:ind w:left="100"/>
      </w:pPr>
      <w:r>
        <w:rPr/>
        <w:t>Valid investigation:</w:t>
      </w:r>
    </w:p>
    <w:p>
      <w:pPr>
        <w:pStyle w:val="BodyText"/>
        <w:rPr>
          <w:sz w:val="21"/>
        </w:rPr>
      </w:pPr>
    </w:p>
    <w:p>
      <w:pPr>
        <w:pStyle w:val="ListParagraph"/>
        <w:numPr>
          <w:ilvl w:val="1"/>
          <w:numId w:val="21"/>
        </w:numPr>
        <w:tabs>
          <w:tab w:pos="820" w:val="left" w:leader="none"/>
          <w:tab w:pos="821" w:val="left" w:leader="none"/>
        </w:tabs>
        <w:spacing w:line="273" w:lineRule="auto" w:before="0" w:after="0"/>
        <w:ind w:left="820" w:right="113" w:hanging="360"/>
        <w:jc w:val="left"/>
        <w:rPr>
          <w:sz w:val="24"/>
        </w:rPr>
      </w:pPr>
      <w:r>
        <w:rPr>
          <w:sz w:val="24"/>
        </w:rPr>
        <w:t>Any investigation conducted pursuant to the agency’s procedures, which must include the effective internal affairs</w:t>
      </w:r>
      <w:r>
        <w:rPr>
          <w:spacing w:val="-8"/>
          <w:sz w:val="24"/>
        </w:rPr>
        <w:t> </w:t>
      </w:r>
      <w:r>
        <w:rPr>
          <w:sz w:val="24"/>
        </w:rPr>
        <w:t>program.</w:t>
      </w:r>
    </w:p>
    <w:p>
      <w:pPr>
        <w:pStyle w:val="BodyText"/>
        <w:spacing w:before="202"/>
        <w:ind w:left="100"/>
      </w:pPr>
      <w:r>
        <w:rPr/>
        <w:t>An investigation will not be considered valid if any of the following apply:</w:t>
      </w:r>
    </w:p>
    <w:p>
      <w:pPr>
        <w:pStyle w:val="BodyText"/>
        <w:spacing w:before="2"/>
        <w:rPr>
          <w:sz w:val="21"/>
        </w:rPr>
      </w:pPr>
    </w:p>
    <w:p>
      <w:pPr>
        <w:pStyle w:val="ListParagraph"/>
        <w:numPr>
          <w:ilvl w:val="1"/>
          <w:numId w:val="21"/>
        </w:numPr>
        <w:tabs>
          <w:tab w:pos="820" w:val="left" w:leader="none"/>
          <w:tab w:pos="821" w:val="left" w:leader="none"/>
        </w:tabs>
        <w:spacing w:line="240" w:lineRule="auto" w:before="0" w:after="0"/>
        <w:ind w:left="820" w:right="0" w:hanging="360"/>
        <w:jc w:val="left"/>
        <w:rPr>
          <w:sz w:val="24"/>
        </w:rPr>
      </w:pPr>
      <w:r>
        <w:rPr>
          <w:sz w:val="24"/>
        </w:rPr>
        <w:t>The agency did not adopt the effective internal affairs</w:t>
      </w:r>
      <w:r>
        <w:rPr>
          <w:spacing w:val="-15"/>
          <w:sz w:val="24"/>
        </w:rPr>
        <w:t> </w:t>
      </w:r>
      <w:r>
        <w:rPr>
          <w:sz w:val="24"/>
        </w:rPr>
        <w:t>program</w:t>
      </w:r>
    </w:p>
    <w:p>
      <w:pPr>
        <w:pStyle w:val="ListParagraph"/>
        <w:numPr>
          <w:ilvl w:val="1"/>
          <w:numId w:val="21"/>
        </w:numPr>
        <w:tabs>
          <w:tab w:pos="820" w:val="left" w:leader="none"/>
          <w:tab w:pos="821" w:val="left" w:leader="none"/>
        </w:tabs>
        <w:spacing w:line="240" w:lineRule="auto" w:before="238" w:after="0"/>
        <w:ind w:left="820" w:right="0" w:hanging="360"/>
        <w:jc w:val="left"/>
        <w:rPr>
          <w:sz w:val="24"/>
        </w:rPr>
      </w:pPr>
      <w:r>
        <w:rPr>
          <w:sz w:val="24"/>
        </w:rPr>
        <w:t>The agency refuses, without legitimate basis, to conduct an</w:t>
      </w:r>
      <w:r>
        <w:rPr>
          <w:spacing w:val="-11"/>
          <w:sz w:val="24"/>
        </w:rPr>
        <w:t> </w:t>
      </w:r>
      <w:r>
        <w:rPr>
          <w:sz w:val="24"/>
        </w:rPr>
        <w:t>investigation</w:t>
      </w:r>
    </w:p>
    <w:p>
      <w:pPr>
        <w:pStyle w:val="ListParagraph"/>
        <w:numPr>
          <w:ilvl w:val="1"/>
          <w:numId w:val="21"/>
        </w:numPr>
        <w:tabs>
          <w:tab w:pos="820" w:val="left" w:leader="none"/>
          <w:tab w:pos="821" w:val="left" w:leader="none"/>
        </w:tabs>
        <w:spacing w:line="240" w:lineRule="auto" w:before="241" w:after="0"/>
        <w:ind w:left="820" w:right="0" w:hanging="360"/>
        <w:jc w:val="left"/>
        <w:rPr>
          <w:sz w:val="24"/>
        </w:rPr>
      </w:pPr>
      <w:r>
        <w:rPr>
          <w:sz w:val="24"/>
        </w:rPr>
        <w:t>The agency intentionally failed to make reports to the Council as</w:t>
      </w:r>
      <w:r>
        <w:rPr>
          <w:spacing w:val="-14"/>
          <w:sz w:val="24"/>
        </w:rPr>
        <w:t> </w:t>
      </w:r>
      <w:r>
        <w:rPr>
          <w:sz w:val="24"/>
        </w:rPr>
        <w:t>required</w:t>
      </w:r>
    </w:p>
    <w:p>
      <w:pPr>
        <w:pStyle w:val="ListParagraph"/>
        <w:numPr>
          <w:ilvl w:val="1"/>
          <w:numId w:val="21"/>
        </w:numPr>
        <w:tabs>
          <w:tab w:pos="820" w:val="left" w:leader="none"/>
          <w:tab w:pos="821" w:val="left" w:leader="none"/>
        </w:tabs>
        <w:spacing w:line="271" w:lineRule="auto" w:before="240" w:after="0"/>
        <w:ind w:left="820" w:right="506" w:hanging="360"/>
        <w:jc w:val="left"/>
        <w:rPr>
          <w:sz w:val="24"/>
        </w:rPr>
      </w:pPr>
      <w:r>
        <w:rPr>
          <w:sz w:val="24"/>
        </w:rPr>
        <w:t>The agency attempts to cover up the misconduct and/or does anything to discourage a complainant</w:t>
      </w:r>
    </w:p>
    <w:p>
      <w:pPr>
        <w:pStyle w:val="ListParagraph"/>
        <w:numPr>
          <w:ilvl w:val="1"/>
          <w:numId w:val="21"/>
        </w:numPr>
        <w:tabs>
          <w:tab w:pos="820" w:val="left" w:leader="none"/>
          <w:tab w:pos="821" w:val="left" w:leader="none"/>
        </w:tabs>
        <w:spacing w:line="240" w:lineRule="auto" w:before="209" w:after="0"/>
        <w:ind w:left="820" w:right="0" w:hanging="360"/>
        <w:jc w:val="left"/>
        <w:rPr>
          <w:sz w:val="24"/>
        </w:rPr>
      </w:pPr>
      <w:r>
        <w:rPr>
          <w:sz w:val="24"/>
        </w:rPr>
        <w:t>The agency’s executive officer is the officer accused of</w:t>
      </w:r>
      <w:r>
        <w:rPr>
          <w:spacing w:val="-12"/>
          <w:sz w:val="24"/>
        </w:rPr>
        <w:t> </w:t>
      </w:r>
      <w:r>
        <w:rPr>
          <w:sz w:val="24"/>
        </w:rPr>
        <w:t>misconduct</w:t>
      </w:r>
    </w:p>
    <w:p>
      <w:pPr>
        <w:pStyle w:val="BodyText"/>
        <w:spacing w:line="276" w:lineRule="auto" w:before="239"/>
        <w:ind w:left="100" w:right="3514"/>
      </w:pPr>
      <w:r>
        <w:rPr/>
        <w:t>A model policy is available for agencies to download here: </w:t>
      </w:r>
      <w:hyperlink r:id="rId34">
        <w:r>
          <w:rPr/>
          <w:t>http://vcjtc.vermont.gov/content/model-internal-affairs-policy</w:t>
        </w:r>
      </w:hyperlink>
    </w:p>
    <w:p>
      <w:pPr>
        <w:pStyle w:val="BodyText"/>
        <w:spacing w:line="276" w:lineRule="auto" w:before="202"/>
        <w:ind w:left="100" w:right="335"/>
      </w:pPr>
      <w:r>
        <w:rPr/>
        <w:t>If, for whatever reason, an agency will not or cannot conduct a valid investigation, it is still the agency’s responsibility to cause the investigation to be made.</w:t>
      </w:r>
    </w:p>
    <w:p>
      <w:pPr>
        <w:pStyle w:val="BodyText"/>
        <w:spacing w:line="278" w:lineRule="auto" w:before="200"/>
        <w:ind w:left="100" w:right="409"/>
      </w:pPr>
      <w:r>
        <w:rPr/>
        <w:t>If the officer resigns prior to the start of the internal investigation or before it’s completed, the agency is still required to conduct as much of the investigation as possible.</w:t>
      </w:r>
    </w:p>
    <w:p>
      <w:pPr>
        <w:pStyle w:val="BodyText"/>
        <w:spacing w:line="276" w:lineRule="auto" w:before="197"/>
        <w:ind w:left="100"/>
      </w:pPr>
      <w:r>
        <w:rPr/>
        <w:t>In all cases where the agency head is the subject of the allegation, the Council will cause the investigation to be conducted.</w:t>
      </w:r>
    </w:p>
    <w:p>
      <w:pPr>
        <w:pStyle w:val="BodyText"/>
        <w:spacing w:line="276" w:lineRule="auto" w:before="202"/>
        <w:ind w:left="100" w:right="230"/>
      </w:pPr>
      <w:r>
        <w:rPr/>
        <w:t>Should the Council receive a complaint of Category A or B misconduct instead of the law enforcement agency, the Executive Director will refer the complaint to the agency head and, for complaints of Category A conduct, the state’s attorney of jurisdiction, except in those instances where the agency head is the subject of the complaint.</w:t>
      </w:r>
    </w:p>
    <w:p>
      <w:pPr>
        <w:pStyle w:val="BodyText"/>
        <w:spacing w:before="200"/>
        <w:ind w:left="100"/>
      </w:pPr>
      <w:r>
        <w:rPr/>
        <w:t>The Council will investigate all allegations of Category C misconduct.</w:t>
      </w:r>
    </w:p>
    <w:p>
      <w:pPr>
        <w:pStyle w:val="BodyText"/>
        <w:spacing w:before="1"/>
        <w:rPr>
          <w:sz w:val="21"/>
        </w:rPr>
      </w:pPr>
    </w:p>
    <w:p>
      <w:pPr>
        <w:spacing w:before="0"/>
        <w:ind w:left="100" w:right="0" w:firstLine="0"/>
        <w:jc w:val="left"/>
        <w:rPr>
          <w:b/>
          <w:i/>
          <w:sz w:val="24"/>
        </w:rPr>
      </w:pPr>
      <w:r>
        <w:rPr>
          <w:b/>
          <w:i/>
          <w:sz w:val="24"/>
        </w:rPr>
        <w:t>Where do the reports go?</w:t>
      </w:r>
    </w:p>
    <w:p>
      <w:pPr>
        <w:pStyle w:val="BodyText"/>
        <w:spacing w:before="9"/>
        <w:rPr>
          <w:b/>
          <w:i/>
          <w:sz w:val="20"/>
        </w:rPr>
      </w:pPr>
    </w:p>
    <w:p>
      <w:pPr>
        <w:pStyle w:val="BodyText"/>
        <w:spacing w:line="276" w:lineRule="auto"/>
        <w:ind w:left="100"/>
      </w:pPr>
      <w:r>
        <w:rPr/>
        <w:t>All reports of professional misconduct are made to the Council, specifically, to the Executive Director. In the event the E.D. is not available, the report can be made to either the Director of Administration or the Director of Training. Though the first instance of a Category B offense is handled by the agency and is not subject to action by the Council, the report must still be made</w:t>
      </w:r>
    </w:p>
    <w:p>
      <w:pPr>
        <w:spacing w:after="0" w:line="276" w:lineRule="auto"/>
        <w:sectPr>
          <w:footerReference w:type="default" r:id="rId61"/>
          <w:pgSz w:w="12240" w:h="15840"/>
          <w:pgMar w:footer="0" w:header="0" w:top="1500" w:bottom="280" w:left="1340" w:right="1340"/>
        </w:sectPr>
      </w:pPr>
    </w:p>
    <w:p>
      <w:pPr>
        <w:pStyle w:val="BodyText"/>
        <w:spacing w:line="276" w:lineRule="auto" w:before="79"/>
        <w:ind w:left="100"/>
      </w:pPr>
      <w:r>
        <w:rPr/>
        <w:t>so that the Council and law enforcement agencies will have the ability to identify second and subsequent offenses.</w:t>
      </w:r>
    </w:p>
    <w:p>
      <w:pPr>
        <w:pStyle w:val="BodyText"/>
        <w:spacing w:before="202"/>
        <w:ind w:left="100"/>
      </w:pPr>
      <w:r>
        <w:rPr/>
        <w:t>Reports must be made in writing, by the agency head or designee.</w:t>
      </w:r>
    </w:p>
    <w:p>
      <w:pPr>
        <w:pStyle w:val="BodyText"/>
        <w:spacing w:before="10"/>
        <w:rPr>
          <w:sz w:val="20"/>
        </w:rPr>
      </w:pPr>
    </w:p>
    <w:p>
      <w:pPr>
        <w:spacing w:before="0"/>
        <w:ind w:left="100" w:right="0" w:firstLine="0"/>
        <w:jc w:val="left"/>
        <w:rPr>
          <w:b/>
          <w:i/>
          <w:sz w:val="24"/>
        </w:rPr>
      </w:pPr>
      <w:r>
        <w:rPr>
          <w:b/>
          <w:i/>
          <w:sz w:val="24"/>
        </w:rPr>
        <w:t>What are the time frames for reporting and what needs to be included with the report?</w:t>
      </w:r>
    </w:p>
    <w:p>
      <w:pPr>
        <w:pStyle w:val="BodyText"/>
        <w:rPr>
          <w:b/>
          <w:i/>
          <w:sz w:val="21"/>
        </w:rPr>
      </w:pPr>
    </w:p>
    <w:p>
      <w:pPr>
        <w:pStyle w:val="BodyText"/>
        <w:spacing w:line="276" w:lineRule="auto" w:before="1"/>
        <w:ind w:left="100" w:right="89"/>
      </w:pPr>
      <w:r>
        <w:rPr/>
        <w:t>Category A Offenses: The agency is required to report Category A conduct within 10 days of a finding of probable cause by a court. Related documents--any and all relevant documents associated with the report and/or investigation, including the agency’s investigative report—must be provided with the report.</w:t>
      </w:r>
    </w:p>
    <w:p>
      <w:pPr>
        <w:pStyle w:val="BodyText"/>
        <w:spacing w:line="276" w:lineRule="auto" w:before="200"/>
        <w:ind w:left="100"/>
      </w:pPr>
      <w:r>
        <w:rPr/>
        <w:t>Category B Offenses: Must be reported within 10 business days after the agency receives the complaint, if deemed credible by the agency head. Related documents--any and all relevant documents associated with the report and/or investigation, including the agency’s investigative report—must be provided when completed.</w:t>
      </w:r>
    </w:p>
    <w:p>
      <w:pPr>
        <w:pStyle w:val="BodyText"/>
        <w:spacing w:line="276" w:lineRule="auto" w:before="202"/>
        <w:ind w:left="100"/>
      </w:pPr>
      <w:r>
        <w:rPr/>
        <w:t>Category C Offenses: Must be reported within 10 business days after the agency head becomes aware of the misconduct.</w:t>
      </w:r>
    </w:p>
    <w:p>
      <w:pPr>
        <w:spacing w:before="200"/>
        <w:ind w:left="100" w:right="0" w:firstLine="0"/>
        <w:jc w:val="left"/>
        <w:rPr>
          <w:b/>
          <w:i/>
          <w:sz w:val="24"/>
        </w:rPr>
      </w:pPr>
      <w:r>
        <w:rPr>
          <w:b/>
          <w:i/>
          <w:sz w:val="24"/>
        </w:rPr>
        <w:t>What happens to the reports?</w:t>
      </w:r>
    </w:p>
    <w:p>
      <w:pPr>
        <w:pStyle w:val="BodyText"/>
        <w:spacing w:before="1"/>
        <w:rPr>
          <w:b/>
          <w:i/>
          <w:sz w:val="21"/>
        </w:rPr>
      </w:pPr>
    </w:p>
    <w:p>
      <w:pPr>
        <w:pStyle w:val="BodyText"/>
        <w:spacing w:line="276" w:lineRule="auto"/>
        <w:ind w:left="100"/>
      </w:pPr>
      <w:r>
        <w:rPr/>
        <w:t>The prosecutor for the Council is ultimately responsible for determining whether or not the conduct rises to the level of Professional Misconduct. If the prosecutor decides it does not, the Council takes no further action; if the prosecutor decides it does, then the Council begins the hearing process.</w:t>
      </w:r>
    </w:p>
    <w:p>
      <w:pPr>
        <w:spacing w:line="276" w:lineRule="auto" w:before="200"/>
        <w:ind w:left="100" w:right="333" w:firstLine="0"/>
        <w:jc w:val="left"/>
        <w:rPr>
          <w:b/>
          <w:i/>
          <w:sz w:val="24"/>
        </w:rPr>
      </w:pPr>
      <w:r>
        <w:rPr>
          <w:b/>
          <w:i/>
          <w:sz w:val="24"/>
        </w:rPr>
        <w:t>What happens if the prosecutor determines that the conduct rises to the level of Professional </w:t>
      </w:r>
      <w:r>
        <w:rPr>
          <w:b/>
          <w:i/>
          <w:sz w:val="24"/>
        </w:rPr>
        <w:t>Misconduct?</w:t>
      </w:r>
    </w:p>
    <w:p>
      <w:pPr>
        <w:pStyle w:val="BodyText"/>
        <w:spacing w:line="276" w:lineRule="auto" w:before="202"/>
        <w:ind w:left="100" w:right="123"/>
      </w:pPr>
      <w:r>
        <w:rPr/>
        <w:t>The VT Administrative Procedures Act (APA) requires due process before an officer can be decertified, or be subject to any sort of official sanction by the certification entity, in this case, the Council. Due process consists of notifying the officer of the allegation, the proposed action by the Council, informing the officer of the proposed date/time of any hearing, and affording the officer the opportunity to present a defense. The Council will ensure that agency heads are kept informed as the process moves forward. No action is taken against an officer’s certification until the conclusion of the hearing, or unless the officer waives the right to the hearing and accepts the proposed sanction.</w:t>
      </w:r>
    </w:p>
    <w:p>
      <w:pPr>
        <w:spacing w:before="199"/>
        <w:ind w:left="100" w:right="0" w:firstLine="0"/>
        <w:jc w:val="left"/>
        <w:rPr>
          <w:b/>
          <w:i/>
          <w:sz w:val="24"/>
        </w:rPr>
      </w:pPr>
      <w:r>
        <w:rPr>
          <w:b/>
          <w:i/>
          <w:sz w:val="24"/>
        </w:rPr>
        <w:t>Can the Council suspend an officer’s certification prior to a hearing?</w:t>
      </w:r>
    </w:p>
    <w:p>
      <w:pPr>
        <w:pStyle w:val="BodyText"/>
        <w:rPr>
          <w:b/>
          <w:i/>
          <w:sz w:val="21"/>
        </w:rPr>
      </w:pPr>
    </w:p>
    <w:p>
      <w:pPr>
        <w:pStyle w:val="BodyText"/>
        <w:spacing w:line="276" w:lineRule="auto"/>
        <w:ind w:left="100" w:right="217"/>
      </w:pPr>
      <w:r>
        <w:rPr/>
        <w:t>Under fairly narrow circumstances, the Council can suspend an officer’s certification ahead of a hearing if it can be demonstrated that, should the officer retain their certification, it poses an imminent threat to the public.</w:t>
      </w:r>
    </w:p>
    <w:p>
      <w:pPr>
        <w:spacing w:after="0" w:line="276" w:lineRule="auto"/>
        <w:sectPr>
          <w:footerReference w:type="default" r:id="rId62"/>
          <w:pgSz w:w="12240" w:h="15840"/>
          <w:pgMar w:footer="0" w:header="0" w:top="1360" w:bottom="280" w:left="1340" w:right="1340"/>
        </w:sectPr>
      </w:pPr>
    </w:p>
    <w:p>
      <w:pPr>
        <w:spacing w:before="79"/>
        <w:ind w:left="100" w:right="0" w:firstLine="0"/>
        <w:jc w:val="left"/>
        <w:rPr>
          <w:b/>
          <w:i/>
          <w:sz w:val="24"/>
        </w:rPr>
      </w:pPr>
      <w:r>
        <w:rPr>
          <w:b/>
          <w:i/>
          <w:sz w:val="24"/>
        </w:rPr>
        <w:t>What sanctions can the Council impose?</w:t>
      </w:r>
    </w:p>
    <w:p>
      <w:pPr>
        <w:pStyle w:val="BodyText"/>
        <w:rPr>
          <w:b/>
          <w:i/>
          <w:sz w:val="21"/>
        </w:rPr>
      </w:pPr>
    </w:p>
    <w:p>
      <w:pPr>
        <w:pStyle w:val="BodyText"/>
        <w:spacing w:line="276" w:lineRule="auto"/>
        <w:ind w:left="100" w:right="272"/>
      </w:pPr>
      <w:r>
        <w:rPr/>
        <w:t>Act 56 established a range of sanctions that the Council may impose: written warning, suspension, revocation with the option of recertification at the Council’s discretion, and permanent revocation.</w:t>
      </w:r>
    </w:p>
    <w:p>
      <w:pPr>
        <w:spacing w:before="202"/>
        <w:ind w:left="100" w:right="0" w:firstLine="0"/>
        <w:jc w:val="left"/>
        <w:rPr>
          <w:b/>
          <w:i/>
          <w:sz w:val="24"/>
        </w:rPr>
      </w:pPr>
      <w:r>
        <w:rPr>
          <w:b/>
          <w:i/>
          <w:sz w:val="24"/>
        </w:rPr>
        <w:t>Can the officer surrender his/her certification?</w:t>
      </w:r>
    </w:p>
    <w:p>
      <w:pPr>
        <w:pStyle w:val="BodyText"/>
        <w:spacing w:before="9"/>
        <w:rPr>
          <w:b/>
          <w:i/>
          <w:sz w:val="20"/>
        </w:rPr>
      </w:pPr>
    </w:p>
    <w:p>
      <w:pPr>
        <w:pStyle w:val="BodyText"/>
        <w:spacing w:line="276" w:lineRule="auto" w:before="1"/>
        <w:ind w:left="100" w:right="99"/>
      </w:pPr>
      <w:r>
        <w:rPr/>
        <w:t>After the hearing, if the Council finds that certification revocation is appropriate, and if the officer is also involved in or is going to begin a labor appeal process, the officer may voluntarily surrender the certification pending the outcome of the process. The Council will revisit the revocation at the conclusion of the labor process, but is not bound by that outcome.</w:t>
      </w:r>
    </w:p>
    <w:p>
      <w:pPr>
        <w:spacing w:before="201"/>
        <w:ind w:left="100" w:right="0" w:firstLine="0"/>
        <w:jc w:val="left"/>
        <w:rPr>
          <w:b/>
          <w:i/>
          <w:sz w:val="24"/>
        </w:rPr>
      </w:pPr>
      <w:r>
        <w:rPr>
          <w:b/>
          <w:i/>
          <w:sz w:val="24"/>
        </w:rPr>
        <w:t>How does an officer appeal the Council’s decision?</w:t>
      </w:r>
    </w:p>
    <w:p>
      <w:pPr>
        <w:pStyle w:val="BodyText"/>
        <w:spacing w:before="1"/>
        <w:rPr>
          <w:b/>
          <w:i/>
          <w:sz w:val="21"/>
        </w:rPr>
      </w:pPr>
    </w:p>
    <w:p>
      <w:pPr>
        <w:pStyle w:val="BodyText"/>
        <w:ind w:left="100"/>
      </w:pPr>
      <w:r>
        <w:rPr/>
        <w:t>By VT law, any appeal of a Council decision must go to the VT Supreme Court.</w:t>
      </w:r>
    </w:p>
    <w:p>
      <w:pPr>
        <w:pStyle w:val="BodyText"/>
        <w:rPr>
          <w:sz w:val="21"/>
        </w:rPr>
      </w:pPr>
    </w:p>
    <w:p>
      <w:pPr>
        <w:spacing w:before="1"/>
        <w:ind w:left="100" w:right="0" w:firstLine="0"/>
        <w:jc w:val="left"/>
        <w:rPr>
          <w:b/>
          <w:i/>
          <w:sz w:val="24"/>
        </w:rPr>
      </w:pPr>
      <w:r>
        <w:rPr>
          <w:b/>
          <w:i/>
          <w:sz w:val="24"/>
        </w:rPr>
        <w:t>Is there a public record kept of reports and Council actions?</w:t>
      </w:r>
    </w:p>
    <w:p>
      <w:pPr>
        <w:pStyle w:val="BodyText"/>
        <w:spacing w:before="10"/>
        <w:rPr>
          <w:b/>
          <w:i/>
          <w:sz w:val="20"/>
        </w:rPr>
      </w:pPr>
    </w:p>
    <w:p>
      <w:pPr>
        <w:pStyle w:val="BodyText"/>
        <w:spacing w:line="276" w:lineRule="auto"/>
        <w:ind w:left="100" w:right="96"/>
      </w:pPr>
      <w:r>
        <w:rPr/>
        <w:t>Act 56 requires the Executive Director to prepare and maintain a public register of all complaints that contains the following:</w:t>
      </w:r>
    </w:p>
    <w:p>
      <w:pPr>
        <w:pStyle w:val="BodyText"/>
        <w:spacing w:before="202"/>
        <w:ind w:left="100"/>
      </w:pPr>
      <w:r>
        <w:rPr/>
        <w:t>For reports received but do not rise to the level of professional misconduct:</w:t>
      </w:r>
    </w:p>
    <w:p>
      <w:pPr>
        <w:pStyle w:val="BodyText"/>
        <w:spacing w:before="2"/>
        <w:rPr>
          <w:sz w:val="21"/>
        </w:rPr>
      </w:pPr>
    </w:p>
    <w:p>
      <w:pPr>
        <w:pStyle w:val="ListParagraph"/>
        <w:numPr>
          <w:ilvl w:val="2"/>
          <w:numId w:val="21"/>
        </w:numPr>
        <w:tabs>
          <w:tab w:pos="821" w:val="left" w:leader="none"/>
        </w:tabs>
        <w:spacing w:line="240" w:lineRule="auto" w:before="0" w:after="0"/>
        <w:ind w:left="820" w:right="0" w:hanging="175"/>
        <w:jc w:val="left"/>
        <w:rPr>
          <w:sz w:val="24"/>
        </w:rPr>
      </w:pPr>
      <w:r>
        <w:rPr>
          <w:sz w:val="24"/>
        </w:rPr>
        <w:t>The date and nature of the complaint (but not the officer’s</w:t>
      </w:r>
      <w:r>
        <w:rPr>
          <w:spacing w:val="-11"/>
          <w:sz w:val="24"/>
        </w:rPr>
        <w:t> </w:t>
      </w:r>
      <w:r>
        <w:rPr>
          <w:sz w:val="24"/>
        </w:rPr>
        <w:t>identity)</w:t>
      </w:r>
    </w:p>
    <w:p>
      <w:pPr>
        <w:pStyle w:val="ListParagraph"/>
        <w:numPr>
          <w:ilvl w:val="2"/>
          <w:numId w:val="21"/>
        </w:numPr>
        <w:tabs>
          <w:tab w:pos="821" w:val="left" w:leader="none"/>
        </w:tabs>
        <w:spacing w:line="240" w:lineRule="auto" w:before="238" w:after="0"/>
        <w:ind w:left="820" w:right="0" w:hanging="175"/>
        <w:jc w:val="left"/>
        <w:rPr>
          <w:sz w:val="24"/>
        </w:rPr>
      </w:pPr>
      <w:r>
        <w:rPr>
          <w:sz w:val="24"/>
        </w:rPr>
        <w:t>A summary of the completed</w:t>
      </w:r>
      <w:r>
        <w:rPr>
          <w:spacing w:val="-5"/>
          <w:sz w:val="24"/>
        </w:rPr>
        <w:t> </w:t>
      </w:r>
      <w:r>
        <w:rPr>
          <w:sz w:val="24"/>
        </w:rPr>
        <w:t>investigation</w:t>
      </w:r>
    </w:p>
    <w:p>
      <w:pPr>
        <w:pStyle w:val="BodyText"/>
        <w:spacing w:line="276" w:lineRule="auto" w:before="238"/>
        <w:ind w:left="100"/>
      </w:pPr>
      <w:r>
        <w:rPr/>
        <w:t>For reports on which the Council will take action, the above information with the additions described below:</w:t>
      </w:r>
    </w:p>
    <w:p>
      <w:pPr>
        <w:pStyle w:val="ListParagraph"/>
        <w:numPr>
          <w:ilvl w:val="1"/>
          <w:numId w:val="21"/>
        </w:numPr>
        <w:tabs>
          <w:tab w:pos="820" w:val="left" w:leader="none"/>
          <w:tab w:pos="821" w:val="left" w:leader="none"/>
        </w:tabs>
        <w:spacing w:line="240" w:lineRule="auto" w:before="204" w:after="0"/>
        <w:ind w:left="820" w:right="0" w:hanging="360"/>
        <w:jc w:val="left"/>
        <w:rPr>
          <w:sz w:val="24"/>
        </w:rPr>
      </w:pPr>
      <w:r>
        <w:rPr>
          <w:sz w:val="24"/>
        </w:rPr>
        <w:t>The name and business address of the law enforcement</w:t>
      </w:r>
      <w:r>
        <w:rPr>
          <w:spacing w:val="-12"/>
          <w:sz w:val="24"/>
        </w:rPr>
        <w:t> </w:t>
      </w:r>
      <w:r>
        <w:rPr>
          <w:sz w:val="24"/>
        </w:rPr>
        <w:t>officer</w:t>
      </w:r>
    </w:p>
    <w:p>
      <w:pPr>
        <w:pStyle w:val="ListParagraph"/>
        <w:numPr>
          <w:ilvl w:val="1"/>
          <w:numId w:val="21"/>
        </w:numPr>
        <w:tabs>
          <w:tab w:pos="820" w:val="left" w:leader="none"/>
          <w:tab w:pos="821" w:val="left" w:leader="none"/>
        </w:tabs>
        <w:spacing w:line="271" w:lineRule="auto" w:before="241" w:after="0"/>
        <w:ind w:left="820" w:right="156" w:hanging="360"/>
        <w:jc w:val="left"/>
        <w:rPr>
          <w:sz w:val="24"/>
        </w:rPr>
      </w:pPr>
      <w:r>
        <w:rPr>
          <w:sz w:val="24"/>
        </w:rPr>
        <w:t>Formal charges, providing they have been served or a reasonable effort to serve them</w:t>
      </w:r>
      <w:r>
        <w:rPr>
          <w:spacing w:val="-12"/>
          <w:sz w:val="24"/>
        </w:rPr>
        <w:t> </w:t>
      </w:r>
      <w:r>
        <w:rPr>
          <w:sz w:val="24"/>
        </w:rPr>
        <w:t>has been</w:t>
      </w:r>
      <w:r>
        <w:rPr>
          <w:spacing w:val="-2"/>
          <w:sz w:val="24"/>
        </w:rPr>
        <w:t> </w:t>
      </w:r>
      <w:r>
        <w:rPr>
          <w:sz w:val="24"/>
        </w:rPr>
        <w:t>made</w:t>
      </w:r>
    </w:p>
    <w:p>
      <w:pPr>
        <w:pStyle w:val="ListParagraph"/>
        <w:numPr>
          <w:ilvl w:val="1"/>
          <w:numId w:val="21"/>
        </w:numPr>
        <w:tabs>
          <w:tab w:pos="820" w:val="left" w:leader="none"/>
          <w:tab w:pos="821" w:val="left" w:leader="none"/>
        </w:tabs>
        <w:spacing w:line="240" w:lineRule="auto" w:before="209" w:after="0"/>
        <w:ind w:left="820" w:right="0" w:hanging="360"/>
        <w:jc w:val="left"/>
        <w:rPr>
          <w:sz w:val="24"/>
        </w:rPr>
      </w:pPr>
      <w:r>
        <w:rPr>
          <w:sz w:val="24"/>
        </w:rPr>
        <w:t>Findings, conclusions, and order of the</w:t>
      </w:r>
      <w:r>
        <w:rPr>
          <w:spacing w:val="-6"/>
          <w:sz w:val="24"/>
        </w:rPr>
        <w:t> </w:t>
      </w:r>
      <w:r>
        <w:rPr>
          <w:sz w:val="24"/>
        </w:rPr>
        <w:t>Council</w:t>
      </w:r>
    </w:p>
    <w:p>
      <w:pPr>
        <w:pStyle w:val="ListParagraph"/>
        <w:numPr>
          <w:ilvl w:val="1"/>
          <w:numId w:val="21"/>
        </w:numPr>
        <w:tabs>
          <w:tab w:pos="820" w:val="left" w:leader="none"/>
          <w:tab w:pos="821" w:val="left" w:leader="none"/>
        </w:tabs>
        <w:spacing w:line="240" w:lineRule="auto" w:before="238" w:after="0"/>
        <w:ind w:left="820" w:right="0" w:hanging="360"/>
        <w:jc w:val="left"/>
        <w:rPr>
          <w:sz w:val="24"/>
        </w:rPr>
      </w:pPr>
      <w:r>
        <w:rPr>
          <w:sz w:val="24"/>
        </w:rPr>
        <w:t>Exhibits admitted at the</w:t>
      </w:r>
      <w:r>
        <w:rPr>
          <w:spacing w:val="-5"/>
          <w:sz w:val="24"/>
        </w:rPr>
        <w:t> </w:t>
      </w:r>
      <w:r>
        <w:rPr>
          <w:sz w:val="24"/>
        </w:rPr>
        <w:t>hearing</w:t>
      </w:r>
    </w:p>
    <w:p>
      <w:pPr>
        <w:pStyle w:val="ListParagraph"/>
        <w:numPr>
          <w:ilvl w:val="1"/>
          <w:numId w:val="21"/>
        </w:numPr>
        <w:tabs>
          <w:tab w:pos="820" w:val="left" w:leader="none"/>
          <w:tab w:pos="821" w:val="left" w:leader="none"/>
        </w:tabs>
        <w:spacing w:line="240" w:lineRule="auto" w:before="240" w:after="0"/>
        <w:ind w:left="820" w:right="0" w:hanging="360"/>
        <w:jc w:val="left"/>
        <w:rPr>
          <w:sz w:val="24"/>
        </w:rPr>
      </w:pPr>
      <w:r>
        <w:rPr>
          <w:sz w:val="24"/>
        </w:rPr>
        <w:t>Transcript, if</w:t>
      </w:r>
      <w:r>
        <w:rPr>
          <w:spacing w:val="-3"/>
          <w:sz w:val="24"/>
        </w:rPr>
        <w:t> </w:t>
      </w:r>
      <w:r>
        <w:rPr>
          <w:sz w:val="24"/>
        </w:rPr>
        <w:t>made</w:t>
      </w:r>
    </w:p>
    <w:p>
      <w:pPr>
        <w:pStyle w:val="ListParagraph"/>
        <w:numPr>
          <w:ilvl w:val="1"/>
          <w:numId w:val="21"/>
        </w:numPr>
        <w:tabs>
          <w:tab w:pos="820" w:val="left" w:leader="none"/>
          <w:tab w:pos="821" w:val="left" w:leader="none"/>
        </w:tabs>
        <w:spacing w:line="240" w:lineRule="auto" w:before="240" w:after="0"/>
        <w:ind w:left="820" w:right="0" w:hanging="360"/>
        <w:jc w:val="left"/>
        <w:rPr>
          <w:sz w:val="24"/>
        </w:rPr>
      </w:pPr>
      <w:r>
        <w:rPr>
          <w:sz w:val="24"/>
        </w:rPr>
        <w:t>Any stipulation filed with the</w:t>
      </w:r>
      <w:r>
        <w:rPr>
          <w:spacing w:val="-4"/>
          <w:sz w:val="24"/>
        </w:rPr>
        <w:t> </w:t>
      </w:r>
      <w:r>
        <w:rPr>
          <w:sz w:val="24"/>
        </w:rPr>
        <w:t>Council</w:t>
      </w:r>
    </w:p>
    <w:p>
      <w:pPr>
        <w:pStyle w:val="ListParagraph"/>
        <w:numPr>
          <w:ilvl w:val="1"/>
          <w:numId w:val="21"/>
        </w:numPr>
        <w:tabs>
          <w:tab w:pos="820" w:val="left" w:leader="none"/>
          <w:tab w:pos="821" w:val="left" w:leader="none"/>
        </w:tabs>
        <w:spacing w:line="240" w:lineRule="auto" w:before="240" w:after="0"/>
        <w:ind w:left="820" w:right="0" w:hanging="360"/>
        <w:jc w:val="left"/>
        <w:rPr>
          <w:sz w:val="24"/>
        </w:rPr>
      </w:pPr>
      <w:r>
        <w:rPr>
          <w:sz w:val="24"/>
        </w:rPr>
        <w:t>If applicable, any final disposition by the</w:t>
      </w:r>
      <w:r>
        <w:rPr>
          <w:spacing w:val="-6"/>
          <w:sz w:val="24"/>
        </w:rPr>
        <w:t> </w:t>
      </w:r>
      <w:r>
        <w:rPr>
          <w:sz w:val="24"/>
        </w:rPr>
        <w:t>VSC</w:t>
      </w:r>
    </w:p>
    <w:p>
      <w:pPr>
        <w:spacing w:after="0" w:line="240" w:lineRule="auto"/>
        <w:jc w:val="left"/>
        <w:rPr>
          <w:sz w:val="24"/>
        </w:rPr>
        <w:sectPr>
          <w:footerReference w:type="default" r:id="rId63"/>
          <w:pgSz w:w="12240" w:h="15840"/>
          <w:pgMar w:footer="0" w:header="0" w:top="1360" w:bottom="280" w:left="1340" w:right="1360"/>
        </w:sectPr>
      </w:pPr>
    </w:p>
    <w:p>
      <w:pPr>
        <w:spacing w:before="73"/>
        <w:ind w:left="1847" w:right="0" w:firstLine="0"/>
        <w:jc w:val="left"/>
        <w:rPr>
          <w:sz w:val="18"/>
        </w:rPr>
      </w:pPr>
      <w:bookmarkStart w:name="5b EPD - Collective Bargaing Agreement -" w:id="17"/>
      <w:bookmarkEnd w:id="17"/>
      <w:r>
        <w:rPr/>
      </w:r>
      <w:r>
        <w:rPr>
          <w:color w:val="151515"/>
          <w:w w:val="96"/>
          <w:sz w:val="18"/>
        </w:rPr>
        <w:t>1</w:t>
      </w:r>
    </w:p>
    <w:p>
      <w:pPr>
        <w:pStyle w:val="BodyText"/>
        <w:rPr>
          <w:sz w:val="20"/>
        </w:rPr>
      </w:pPr>
    </w:p>
    <w:p>
      <w:pPr>
        <w:spacing w:before="144"/>
        <w:ind w:left="1851" w:right="0" w:firstLine="0"/>
        <w:jc w:val="left"/>
        <w:rPr>
          <w:rFonts w:ascii="Arial"/>
          <w:i/>
          <w:sz w:val="16"/>
        </w:rPr>
      </w:pPr>
      <w:r>
        <w:rPr>
          <w:rFonts w:ascii="Arial"/>
          <w:i/>
          <w:color w:val="313131"/>
          <w:w w:val="95"/>
          <w:sz w:val="16"/>
        </w:rPr>
        <w:t>2</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2"/>
        <w:rPr>
          <w:rFonts w:ascii="Arial"/>
          <w:i/>
          <w:sz w:val="23"/>
        </w:rPr>
      </w:pPr>
      <w:r>
        <w:rPr/>
        <w:drawing>
          <wp:anchor distT="0" distB="0" distL="0" distR="0" allowOverlap="1" layoutInCell="1" locked="0" behindDoc="0" simplePos="0" relativeHeight="2008">
            <wp:simplePos x="0" y="0"/>
            <wp:positionH relativeFrom="page">
              <wp:posOffset>3473800</wp:posOffset>
            </wp:positionH>
            <wp:positionV relativeFrom="paragraph">
              <wp:posOffset>194274</wp:posOffset>
            </wp:positionV>
            <wp:extent cx="1078991" cy="1709927"/>
            <wp:effectExtent l="0" t="0" r="0" b="0"/>
            <wp:wrapTopAndBottom/>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65" cstate="print"/>
                    <a:stretch>
                      <a:fillRect/>
                    </a:stretch>
                  </pic:blipFill>
                  <pic:spPr>
                    <a:xfrm>
                      <a:off x="0" y="0"/>
                      <a:ext cx="1078991" cy="1709927"/>
                    </a:xfrm>
                    <a:prstGeom prst="rect">
                      <a:avLst/>
                    </a:prstGeom>
                  </pic:spPr>
                </pic:pic>
              </a:graphicData>
            </a:graphic>
          </wp:anchor>
        </w:drawing>
      </w:r>
    </w:p>
    <w:p>
      <w:pPr>
        <w:pStyle w:val="BodyText"/>
        <w:spacing w:before="11"/>
        <w:rPr>
          <w:rFonts w:ascii="Arial"/>
          <w:i/>
          <w:sz w:val="22"/>
        </w:rPr>
      </w:pPr>
    </w:p>
    <w:p>
      <w:pPr>
        <w:pStyle w:val="Heading1"/>
        <w:spacing w:before="69"/>
        <w:ind w:left="3452"/>
      </w:pPr>
      <w:r>
        <w:rPr/>
        <w:drawing>
          <wp:anchor distT="0" distB="0" distL="0" distR="0" allowOverlap="1" layoutInCell="1" locked="0" behindDoc="0" simplePos="0" relativeHeight="2056">
            <wp:simplePos x="0" y="0"/>
            <wp:positionH relativeFrom="page">
              <wp:posOffset>340028</wp:posOffset>
            </wp:positionH>
            <wp:positionV relativeFrom="paragraph">
              <wp:posOffset>176444</wp:posOffset>
            </wp:positionV>
            <wp:extent cx="413547" cy="156229"/>
            <wp:effectExtent l="0" t="0" r="0" b="0"/>
            <wp:wrapNone/>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66" cstate="print"/>
                    <a:stretch>
                      <a:fillRect/>
                    </a:stretch>
                  </pic:blipFill>
                  <pic:spPr>
                    <a:xfrm>
                      <a:off x="0" y="0"/>
                      <a:ext cx="413547" cy="156229"/>
                    </a:xfrm>
                    <a:prstGeom prst="rect">
                      <a:avLst/>
                    </a:prstGeom>
                  </pic:spPr>
                </pic:pic>
              </a:graphicData>
            </a:graphic>
          </wp:anchor>
        </w:drawing>
      </w:r>
      <w:r>
        <w:rPr/>
        <w:pict>
          <v:line style="position:absolute;mso-position-horizontal-relative:page;mso-position-vertical-relative:paragraph;z-index:2080" from="153.180893pt,218.110979pt" to="153.180893pt,-166.719421pt" stroked="true" strokeweight="1.808511pt" strokecolor="#000000">
            <v:stroke dashstyle="solid"/>
            <w10:wrap type="none"/>
          </v:line>
        </w:pict>
      </w:r>
      <w:r>
        <w:rPr>
          <w:color w:val="151515"/>
          <w:w w:val="105"/>
        </w:rPr>
        <w:t>July 1, 2019- June</w:t>
      </w:r>
    </w:p>
    <w:p>
      <w:pPr>
        <w:spacing w:before="39"/>
        <w:ind w:left="3440" w:right="1310" w:firstLine="0"/>
        <w:jc w:val="center"/>
        <w:rPr>
          <w:sz w:val="74"/>
        </w:rPr>
      </w:pPr>
      <w:r>
        <w:rPr>
          <w:color w:val="151515"/>
          <w:w w:val="115"/>
          <w:sz w:val="74"/>
        </w:rPr>
        <w:t>30,2022</w:t>
      </w:r>
    </w:p>
    <w:p>
      <w:pPr>
        <w:spacing w:line="244" w:lineRule="auto" w:before="734"/>
        <w:ind w:left="3159" w:right="1068" w:firstLine="1"/>
        <w:jc w:val="left"/>
        <w:rPr>
          <w:b/>
          <w:i/>
          <w:sz w:val="46"/>
        </w:rPr>
      </w:pPr>
      <w:r>
        <w:rPr>
          <w:b/>
          <w:i/>
          <w:color w:val="151515"/>
          <w:w w:val="105"/>
          <w:sz w:val="46"/>
        </w:rPr>
        <w:t>Agreement between the Town </w:t>
      </w:r>
      <w:r>
        <w:rPr>
          <w:b/>
          <w:i/>
          <w:color w:val="151515"/>
          <w:w w:val="105"/>
          <w:sz w:val="46"/>
        </w:rPr>
        <w:t>of Essex, </w:t>
      </w:r>
      <w:r>
        <w:rPr>
          <w:b/>
          <w:i/>
          <w:color w:val="151515"/>
          <w:w w:val="105"/>
          <w:sz w:val="42"/>
        </w:rPr>
        <w:t>VT </w:t>
      </w:r>
      <w:r>
        <w:rPr>
          <w:b/>
          <w:i/>
          <w:color w:val="151515"/>
          <w:w w:val="105"/>
          <w:sz w:val="46"/>
        </w:rPr>
        <w:t>and the Essex Police Employees Association.</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rPr>
      </w:pPr>
      <w:r>
        <w:rPr/>
        <w:pict>
          <v:line style="position:absolute;mso-position-horizontal-relative:page;mso-position-vertical-relative:paragraph;z-index:2032;mso-wrap-distance-left:0;mso-wrap-distance-right:0" from="6.87234pt,16.750172pt" to="156.617pt,16.750172pt" stroked="true" strokeweight="1.085106pt" strokecolor="#000000">
            <v:stroke dashstyle="solid"/>
            <w10:wrap type="topAndBottom"/>
          </v:line>
        </w:pict>
      </w:r>
    </w:p>
    <w:p>
      <w:pPr>
        <w:spacing w:after="0"/>
        <w:sectPr>
          <w:footerReference w:type="default" r:id="rId64"/>
          <w:pgSz w:w="12240" w:h="15820"/>
          <w:pgMar w:footer="0" w:header="0" w:top="1140" w:bottom="0" w:left="20" w:right="1720"/>
        </w:sectPr>
      </w:pPr>
    </w:p>
    <w:p>
      <w:pPr>
        <w:tabs>
          <w:tab w:pos="4842" w:val="left" w:leader="none"/>
        </w:tabs>
        <w:spacing w:before="77"/>
        <w:ind w:left="1627" w:right="0" w:firstLine="0"/>
        <w:jc w:val="left"/>
        <w:rPr>
          <w:b/>
          <w:sz w:val="24"/>
        </w:rPr>
      </w:pPr>
      <w:r>
        <w:rPr>
          <w:color w:val="1F1F1F"/>
          <w:position w:val="1"/>
          <w:sz w:val="18"/>
        </w:rPr>
        <w:t>3</w:t>
        <w:tab/>
      </w:r>
      <w:r>
        <w:rPr>
          <w:b/>
          <w:color w:val="1F1F1F"/>
          <w:w w:val="95"/>
          <w:sz w:val="24"/>
        </w:rPr>
        <w:t>TABLE OF</w:t>
      </w:r>
      <w:r>
        <w:rPr>
          <w:b/>
          <w:color w:val="1F1F1F"/>
          <w:spacing w:val="19"/>
          <w:w w:val="95"/>
          <w:sz w:val="24"/>
        </w:rPr>
        <w:t> </w:t>
      </w:r>
      <w:r>
        <w:rPr>
          <w:b/>
          <w:color w:val="1F1F1F"/>
          <w:w w:val="95"/>
          <w:sz w:val="24"/>
        </w:rPr>
        <w:t>CONTENTS</w:t>
      </w:r>
    </w:p>
    <w:p>
      <w:pPr>
        <w:tabs>
          <w:tab w:pos="1728" w:val="right" w:leader="none"/>
        </w:tabs>
        <w:spacing w:before="33"/>
        <w:ind w:left="278" w:right="0" w:firstLine="0"/>
        <w:jc w:val="left"/>
        <w:rPr>
          <w:sz w:val="18"/>
        </w:rPr>
      </w:pPr>
      <w:r>
        <w:rPr>
          <w:i/>
          <w:color w:val="1F1F1F"/>
          <w:w w:val="135"/>
          <w:sz w:val="27"/>
        </w:rPr>
        <w:t>r-'\</w:t>
      </w:r>
      <w:r>
        <w:rPr>
          <w:color w:val="1F1F1F"/>
          <w:w w:val="135"/>
          <w:sz w:val="18"/>
        </w:rPr>
        <w:tab/>
        <w:t>4</w:t>
      </w:r>
    </w:p>
    <w:p>
      <w:pPr>
        <w:pStyle w:val="ListParagraph"/>
        <w:numPr>
          <w:ilvl w:val="0"/>
          <w:numId w:val="31"/>
        </w:numPr>
        <w:tabs>
          <w:tab w:pos="980" w:val="left" w:leader="none"/>
          <w:tab w:pos="1948" w:val="left" w:leader="none"/>
          <w:tab w:pos="8351" w:val="left" w:leader="dot"/>
        </w:tabs>
        <w:spacing w:line="240" w:lineRule="auto" w:before="37" w:after="0"/>
        <w:ind w:left="1947" w:right="0" w:hanging="321"/>
        <w:jc w:val="left"/>
        <w:rPr>
          <w:rFonts w:ascii="Arial"/>
          <w:color w:val="1F1F1F"/>
          <w:sz w:val="19"/>
        </w:rPr>
      </w:pPr>
      <w:r>
        <w:rPr>
          <w:color w:val="1F1F1F"/>
          <w:w w:val="105"/>
          <w:sz w:val="22"/>
        </w:rPr>
        <w:t>Preamble</w:t>
        <w:tab/>
        <w:t>2</w:t>
      </w:r>
    </w:p>
    <w:p>
      <w:pPr>
        <w:pStyle w:val="ListParagraph"/>
        <w:numPr>
          <w:ilvl w:val="0"/>
          <w:numId w:val="31"/>
        </w:numPr>
        <w:tabs>
          <w:tab w:pos="1946" w:val="left" w:leader="none"/>
          <w:tab w:pos="1947" w:val="left" w:leader="none"/>
          <w:tab w:pos="9317" w:val="left" w:leader="dot"/>
        </w:tabs>
        <w:spacing w:line="240" w:lineRule="auto" w:before="85" w:after="0"/>
        <w:ind w:left="1946" w:right="0" w:hanging="312"/>
        <w:jc w:val="left"/>
        <w:rPr>
          <w:color w:val="1F1F1F"/>
          <w:sz w:val="19"/>
        </w:rPr>
      </w:pPr>
      <w:r>
        <w:rPr>
          <w:color w:val="1F1F1F"/>
          <w:w w:val="110"/>
          <w:sz w:val="22"/>
        </w:rPr>
        <w:t>Recognition</w:t>
      </w:r>
      <w:r>
        <w:rPr>
          <w:color w:val="1F1F1F"/>
          <w:spacing w:val="-34"/>
          <w:w w:val="110"/>
          <w:sz w:val="22"/>
        </w:rPr>
        <w:t> </w:t>
      </w:r>
      <w:r>
        <w:rPr>
          <w:color w:val="1F1F1F"/>
          <w:w w:val="110"/>
          <w:sz w:val="22"/>
        </w:rPr>
        <w:t>and</w:t>
      </w:r>
      <w:r>
        <w:rPr>
          <w:color w:val="1F1F1F"/>
          <w:spacing w:val="-35"/>
          <w:w w:val="110"/>
          <w:sz w:val="22"/>
        </w:rPr>
        <w:t> </w:t>
      </w:r>
      <w:r>
        <w:rPr>
          <w:color w:val="1F1F1F"/>
          <w:w w:val="110"/>
          <w:sz w:val="22"/>
        </w:rPr>
        <w:t>Unit</w:t>
      </w:r>
      <w:r>
        <w:rPr>
          <w:color w:val="1F1F1F"/>
          <w:spacing w:val="-42"/>
          <w:w w:val="110"/>
          <w:sz w:val="22"/>
        </w:rPr>
        <w:t> </w:t>
      </w:r>
      <w:r>
        <w:rPr>
          <w:color w:val="1F1F1F"/>
          <w:w w:val="110"/>
          <w:sz w:val="22"/>
        </w:rPr>
        <w:t>Description</w:t>
      </w:r>
      <w:r>
        <w:rPr>
          <w:color w:val="333333"/>
          <w:w w:val="110"/>
          <w:sz w:val="22"/>
        </w:rPr>
        <w:tab/>
        <w:t>2</w:t>
      </w:r>
    </w:p>
    <w:p>
      <w:pPr>
        <w:pStyle w:val="ListParagraph"/>
        <w:numPr>
          <w:ilvl w:val="0"/>
          <w:numId w:val="31"/>
        </w:numPr>
        <w:tabs>
          <w:tab w:pos="982" w:val="left" w:leader="none"/>
          <w:tab w:pos="1957" w:val="left" w:leader="none"/>
          <w:tab w:pos="8336" w:val="left" w:leader="dot"/>
        </w:tabs>
        <w:spacing w:line="240" w:lineRule="auto" w:before="63" w:after="0"/>
        <w:ind w:left="1956" w:right="0" w:hanging="337"/>
        <w:jc w:val="left"/>
        <w:rPr>
          <w:rFonts w:ascii="Arial"/>
          <w:color w:val="1F1F1F"/>
          <w:sz w:val="17"/>
        </w:rPr>
      </w:pPr>
      <w:r>
        <w:rPr>
          <w:color w:val="1F1F1F"/>
          <w:w w:val="105"/>
          <w:sz w:val="22"/>
        </w:rPr>
        <w:t>Association</w:t>
      </w:r>
      <w:r>
        <w:rPr>
          <w:color w:val="1F1F1F"/>
          <w:spacing w:val="-4"/>
          <w:w w:val="105"/>
          <w:sz w:val="22"/>
        </w:rPr>
        <w:t> </w:t>
      </w:r>
      <w:r>
        <w:rPr>
          <w:color w:val="1F1F1F"/>
          <w:w w:val="105"/>
          <w:sz w:val="22"/>
        </w:rPr>
        <w:t>Activity</w:t>
      </w:r>
      <w:r>
        <w:rPr>
          <w:color w:val="333333"/>
          <w:w w:val="105"/>
          <w:sz w:val="22"/>
        </w:rPr>
        <w:tab/>
        <w:t>2</w:t>
      </w:r>
    </w:p>
    <w:p>
      <w:pPr>
        <w:pStyle w:val="ListParagraph"/>
        <w:numPr>
          <w:ilvl w:val="0"/>
          <w:numId w:val="31"/>
        </w:numPr>
        <w:tabs>
          <w:tab w:pos="963" w:val="left" w:leader="none"/>
          <w:tab w:pos="1952" w:val="left" w:leader="none"/>
          <w:tab w:pos="8311" w:val="left" w:leader="dot"/>
        </w:tabs>
        <w:spacing w:line="240" w:lineRule="auto" w:before="63" w:after="0"/>
        <w:ind w:left="1951" w:right="0" w:hanging="324"/>
        <w:jc w:val="left"/>
        <w:rPr>
          <w:rFonts w:ascii="Arial"/>
          <w:color w:val="1F1F1F"/>
          <w:sz w:val="17"/>
        </w:rPr>
      </w:pPr>
      <w:r>
        <w:rPr>
          <w:color w:val="1F1F1F"/>
          <w:w w:val="105"/>
          <w:sz w:val="22"/>
        </w:rPr>
        <w:t>Stability</w:t>
      </w:r>
      <w:r>
        <w:rPr>
          <w:color w:val="1F1F1F"/>
          <w:spacing w:val="-15"/>
          <w:w w:val="105"/>
          <w:sz w:val="22"/>
        </w:rPr>
        <w:t> </w:t>
      </w:r>
      <w:r>
        <w:rPr>
          <w:color w:val="333333"/>
          <w:w w:val="105"/>
          <w:sz w:val="22"/>
        </w:rPr>
        <w:t>of</w:t>
      </w:r>
      <w:r>
        <w:rPr>
          <w:color w:val="333333"/>
          <w:spacing w:val="-5"/>
          <w:w w:val="105"/>
          <w:sz w:val="22"/>
        </w:rPr>
        <w:t> </w:t>
      </w:r>
      <w:r>
        <w:rPr>
          <w:color w:val="1F1F1F"/>
          <w:w w:val="105"/>
          <w:sz w:val="22"/>
        </w:rPr>
        <w:t>Agreement</w:t>
        <w:tab/>
        <w:t>3</w:t>
      </w:r>
    </w:p>
    <w:p>
      <w:pPr>
        <w:pStyle w:val="ListParagraph"/>
        <w:numPr>
          <w:ilvl w:val="0"/>
          <w:numId w:val="31"/>
        </w:numPr>
        <w:tabs>
          <w:tab w:pos="956" w:val="left" w:leader="none"/>
          <w:tab w:pos="1962" w:val="left" w:leader="none"/>
          <w:tab w:pos="8264" w:val="left" w:leader="dot"/>
        </w:tabs>
        <w:spacing w:line="240" w:lineRule="auto" w:before="77" w:after="0"/>
        <w:ind w:left="1961" w:right="0" w:hanging="326"/>
        <w:jc w:val="left"/>
        <w:rPr>
          <w:rFonts w:ascii="Arial"/>
          <w:color w:val="333333"/>
          <w:sz w:val="17"/>
        </w:rPr>
      </w:pPr>
      <w:r>
        <w:rPr>
          <w:color w:val="1F1F1F"/>
          <w:w w:val="110"/>
          <w:sz w:val="22"/>
        </w:rPr>
        <w:t>Hours</w:t>
      </w:r>
      <w:r>
        <w:rPr>
          <w:color w:val="1F1F1F"/>
          <w:spacing w:val="-24"/>
          <w:w w:val="110"/>
          <w:sz w:val="22"/>
        </w:rPr>
        <w:t> </w:t>
      </w:r>
      <w:r>
        <w:rPr>
          <w:color w:val="1F1F1F"/>
          <w:w w:val="110"/>
          <w:sz w:val="22"/>
        </w:rPr>
        <w:t>ofWork</w:t>
        <w:tab/>
        <w:t>3</w:t>
      </w:r>
    </w:p>
    <w:p>
      <w:pPr>
        <w:pStyle w:val="ListParagraph"/>
        <w:numPr>
          <w:ilvl w:val="0"/>
          <w:numId w:val="31"/>
        </w:numPr>
        <w:tabs>
          <w:tab w:pos="1957" w:val="left" w:leader="none"/>
          <w:tab w:pos="1958" w:val="left" w:leader="none"/>
          <w:tab w:pos="9267" w:val="left" w:leader="dot"/>
        </w:tabs>
        <w:spacing w:line="240" w:lineRule="auto" w:before="62" w:after="0"/>
        <w:ind w:left="1957" w:right="0" w:hanging="455"/>
        <w:jc w:val="left"/>
        <w:rPr>
          <w:color w:val="1F1F1F"/>
          <w:sz w:val="19"/>
        </w:rPr>
      </w:pPr>
      <w:r>
        <w:rPr>
          <w:color w:val="1F1F1F"/>
          <w:w w:val="115"/>
          <w:sz w:val="22"/>
        </w:rPr>
        <w:t>Overtime</w:t>
        <w:tab/>
      </w:r>
      <w:r>
        <w:rPr>
          <w:color w:val="1F1F1F"/>
          <w:w w:val="120"/>
          <w:sz w:val="22"/>
        </w:rPr>
        <w:t>4</w:t>
      </w:r>
    </w:p>
    <w:p>
      <w:pPr>
        <w:pStyle w:val="ListParagraph"/>
        <w:numPr>
          <w:ilvl w:val="0"/>
          <w:numId w:val="31"/>
        </w:numPr>
        <w:tabs>
          <w:tab w:pos="1957" w:val="left" w:leader="none"/>
          <w:tab w:pos="1958" w:val="left" w:leader="none"/>
          <w:tab w:pos="9275" w:val="left" w:leader="dot"/>
        </w:tabs>
        <w:spacing w:line="240" w:lineRule="auto" w:before="77" w:after="0"/>
        <w:ind w:left="1957" w:right="0" w:hanging="446"/>
        <w:jc w:val="left"/>
        <w:rPr>
          <w:color w:val="1F1F1F"/>
          <w:sz w:val="18"/>
        </w:rPr>
      </w:pPr>
      <w:r>
        <w:rPr>
          <w:color w:val="1F1F1F"/>
          <w:w w:val="110"/>
          <w:sz w:val="22"/>
        </w:rPr>
        <w:t>Compensation</w:t>
      </w:r>
      <w:r>
        <w:rPr>
          <w:color w:val="1F1F1F"/>
          <w:spacing w:val="-34"/>
          <w:w w:val="110"/>
          <w:sz w:val="22"/>
        </w:rPr>
        <w:t> </w:t>
      </w:r>
      <w:r>
        <w:rPr>
          <w:color w:val="1F1F1F"/>
          <w:w w:val="110"/>
          <w:sz w:val="22"/>
        </w:rPr>
        <w:t>(pay,</w:t>
      </w:r>
      <w:r>
        <w:rPr>
          <w:color w:val="1F1F1F"/>
          <w:spacing w:val="-38"/>
          <w:w w:val="110"/>
          <w:sz w:val="22"/>
        </w:rPr>
        <w:t> </w:t>
      </w:r>
      <w:r>
        <w:rPr>
          <w:color w:val="1F1F1F"/>
          <w:w w:val="110"/>
          <w:sz w:val="22"/>
        </w:rPr>
        <w:t>evaluations,</w:t>
      </w:r>
      <w:r>
        <w:rPr>
          <w:color w:val="1F1F1F"/>
          <w:spacing w:val="-37"/>
          <w:w w:val="110"/>
          <w:sz w:val="22"/>
        </w:rPr>
        <w:t> </w:t>
      </w:r>
      <w:r>
        <w:rPr>
          <w:color w:val="333333"/>
          <w:w w:val="110"/>
          <w:sz w:val="22"/>
        </w:rPr>
        <w:t>shift</w:t>
      </w:r>
      <w:r>
        <w:rPr>
          <w:color w:val="333333"/>
          <w:spacing w:val="-46"/>
          <w:w w:val="110"/>
          <w:sz w:val="22"/>
        </w:rPr>
        <w:t> </w:t>
      </w:r>
      <w:r>
        <w:rPr>
          <w:color w:val="1F1F1F"/>
          <w:w w:val="110"/>
          <w:sz w:val="22"/>
        </w:rPr>
        <w:t>differential,</w:t>
      </w:r>
      <w:r>
        <w:rPr>
          <w:color w:val="1F1F1F"/>
          <w:spacing w:val="-39"/>
          <w:w w:val="110"/>
          <w:sz w:val="22"/>
        </w:rPr>
        <w:t> </w:t>
      </w:r>
      <w:r>
        <w:rPr>
          <w:color w:val="1F1F1F"/>
          <w:w w:val="110"/>
          <w:sz w:val="22"/>
        </w:rPr>
        <w:t>etc.)</w:t>
        <w:tab/>
        <w:t>5</w:t>
      </w:r>
    </w:p>
    <w:p>
      <w:pPr>
        <w:pStyle w:val="ListParagraph"/>
        <w:numPr>
          <w:ilvl w:val="0"/>
          <w:numId w:val="31"/>
        </w:numPr>
        <w:tabs>
          <w:tab w:pos="1962" w:val="left" w:leader="none"/>
          <w:tab w:pos="9232" w:val="left" w:leader="dot"/>
        </w:tabs>
        <w:spacing w:line="240" w:lineRule="auto" w:before="70" w:after="0"/>
        <w:ind w:left="1961" w:right="0" w:hanging="443"/>
        <w:jc w:val="left"/>
        <w:rPr>
          <w:color w:val="1F1F1F"/>
          <w:sz w:val="18"/>
        </w:rPr>
      </w:pPr>
      <w:r>
        <w:rPr>
          <w:color w:val="1F1F1F"/>
          <w:w w:val="105"/>
          <w:sz w:val="22"/>
        </w:rPr>
        <w:t>Holidays</w:t>
        <w:tab/>
        <w:t>6</w:t>
      </w:r>
    </w:p>
    <w:p>
      <w:pPr>
        <w:pStyle w:val="ListParagraph"/>
        <w:numPr>
          <w:ilvl w:val="0"/>
          <w:numId w:val="31"/>
        </w:numPr>
        <w:tabs>
          <w:tab w:pos="1951" w:val="left" w:leader="none"/>
          <w:tab w:pos="1952" w:val="left" w:leader="none"/>
          <w:tab w:pos="9240" w:val="left" w:leader="dot"/>
        </w:tabs>
        <w:spacing w:line="240" w:lineRule="auto" w:before="63" w:after="0"/>
        <w:ind w:left="1951" w:right="0" w:hanging="448"/>
        <w:jc w:val="left"/>
        <w:rPr>
          <w:color w:val="1F1F1F"/>
          <w:sz w:val="18"/>
        </w:rPr>
      </w:pPr>
      <w:r>
        <w:rPr>
          <w:color w:val="1F1F1F"/>
          <w:w w:val="105"/>
          <w:sz w:val="22"/>
        </w:rPr>
        <w:t>Seniority</w:t>
        <w:tab/>
        <w:t>7</w:t>
      </w:r>
    </w:p>
    <w:p>
      <w:pPr>
        <w:pStyle w:val="ListParagraph"/>
        <w:numPr>
          <w:ilvl w:val="0"/>
          <w:numId w:val="31"/>
        </w:numPr>
        <w:tabs>
          <w:tab w:pos="1963" w:val="left" w:leader="none"/>
          <w:tab w:pos="1964" w:val="left" w:leader="none"/>
          <w:tab w:pos="9235" w:val="left" w:leader="dot"/>
        </w:tabs>
        <w:spacing w:line="240" w:lineRule="auto" w:before="77" w:after="0"/>
        <w:ind w:left="1963" w:right="0" w:hanging="452"/>
        <w:jc w:val="left"/>
        <w:rPr>
          <w:color w:val="1F1F1F"/>
          <w:sz w:val="18"/>
        </w:rPr>
      </w:pPr>
      <w:r>
        <w:rPr>
          <w:color w:val="1F1F1F"/>
          <w:w w:val="105"/>
          <w:sz w:val="22"/>
        </w:rPr>
        <w:t>Vacation</w:t>
        <w:tab/>
        <w:t>8</w:t>
      </w:r>
    </w:p>
    <w:p>
      <w:pPr>
        <w:pStyle w:val="ListParagraph"/>
        <w:numPr>
          <w:ilvl w:val="0"/>
          <w:numId w:val="31"/>
        </w:numPr>
        <w:tabs>
          <w:tab w:pos="1958" w:val="left" w:leader="none"/>
          <w:tab w:pos="1959" w:val="left" w:leader="none"/>
          <w:tab w:pos="9262" w:val="left" w:leader="dot"/>
        </w:tabs>
        <w:spacing w:line="240" w:lineRule="auto" w:before="62" w:after="0"/>
        <w:ind w:left="1959" w:right="0" w:hanging="441"/>
        <w:jc w:val="left"/>
        <w:rPr>
          <w:color w:val="1F1F1F"/>
          <w:sz w:val="18"/>
        </w:rPr>
      </w:pPr>
      <w:r>
        <w:rPr>
          <w:color w:val="1F1F1F"/>
          <w:w w:val="105"/>
          <w:sz w:val="22"/>
        </w:rPr>
        <w:t>Sick</w:t>
      </w:r>
      <w:r>
        <w:rPr>
          <w:color w:val="1F1F1F"/>
          <w:spacing w:val="-3"/>
          <w:w w:val="105"/>
          <w:sz w:val="22"/>
        </w:rPr>
        <w:t> </w:t>
      </w:r>
      <w:r>
        <w:rPr>
          <w:color w:val="1F1F1F"/>
          <w:w w:val="105"/>
          <w:sz w:val="22"/>
        </w:rPr>
        <w:t>Leave</w:t>
        <w:tab/>
        <w:t>9</w:t>
      </w:r>
    </w:p>
    <w:p>
      <w:pPr>
        <w:pStyle w:val="ListParagraph"/>
        <w:numPr>
          <w:ilvl w:val="0"/>
          <w:numId w:val="31"/>
        </w:numPr>
        <w:tabs>
          <w:tab w:pos="1972" w:val="left" w:leader="none"/>
          <w:tab w:pos="1973" w:val="left" w:leader="none"/>
          <w:tab w:pos="9262" w:val="left" w:leader="dot"/>
        </w:tabs>
        <w:spacing w:line="240" w:lineRule="auto" w:before="62" w:after="0"/>
        <w:ind w:left="1972" w:right="0" w:hanging="454"/>
        <w:jc w:val="left"/>
        <w:rPr>
          <w:color w:val="1F1F1F"/>
          <w:sz w:val="18"/>
        </w:rPr>
      </w:pPr>
      <w:r>
        <w:rPr>
          <w:color w:val="1F1F1F"/>
          <w:w w:val="110"/>
          <w:sz w:val="22"/>
        </w:rPr>
        <w:t>Grievance</w:t>
      </w:r>
      <w:r>
        <w:rPr>
          <w:color w:val="1F1F1F"/>
          <w:spacing w:val="-39"/>
          <w:w w:val="110"/>
          <w:sz w:val="22"/>
        </w:rPr>
        <w:t> </w:t>
      </w:r>
      <w:r>
        <w:rPr>
          <w:color w:val="1F1F1F"/>
          <w:w w:val="110"/>
          <w:sz w:val="22"/>
        </w:rPr>
        <w:t>and</w:t>
      </w:r>
      <w:r>
        <w:rPr>
          <w:color w:val="1F1F1F"/>
          <w:spacing w:val="-40"/>
          <w:w w:val="110"/>
          <w:sz w:val="22"/>
        </w:rPr>
        <w:t> </w:t>
      </w:r>
      <w:r>
        <w:rPr>
          <w:color w:val="333333"/>
          <w:w w:val="110"/>
          <w:sz w:val="22"/>
        </w:rPr>
        <w:t>Arbitration</w:t>
      </w:r>
      <w:r>
        <w:rPr>
          <w:color w:val="1F1F1F"/>
          <w:w w:val="110"/>
          <w:sz w:val="22"/>
        </w:rPr>
        <w:tab/>
        <w:t>9</w:t>
      </w:r>
    </w:p>
    <w:p>
      <w:pPr>
        <w:pStyle w:val="ListParagraph"/>
        <w:numPr>
          <w:ilvl w:val="0"/>
          <w:numId w:val="31"/>
        </w:numPr>
        <w:tabs>
          <w:tab w:pos="1974" w:val="left" w:leader="none"/>
          <w:tab w:pos="1975" w:val="left" w:leader="none"/>
          <w:tab w:pos="9230" w:val="left" w:leader="dot"/>
        </w:tabs>
        <w:spacing w:line="240" w:lineRule="auto" w:before="69" w:after="0"/>
        <w:ind w:left="1974" w:right="0" w:hanging="456"/>
        <w:jc w:val="left"/>
        <w:rPr>
          <w:color w:val="1F1F1F"/>
          <w:sz w:val="18"/>
        </w:rPr>
      </w:pPr>
      <w:r>
        <w:rPr>
          <w:color w:val="1F1F1F"/>
          <w:w w:val="110"/>
          <w:sz w:val="22"/>
        </w:rPr>
        <w:t>Insurance</w:t>
      </w:r>
      <w:r>
        <w:rPr>
          <w:color w:val="1F1F1F"/>
          <w:spacing w:val="-38"/>
          <w:w w:val="110"/>
          <w:sz w:val="22"/>
        </w:rPr>
        <w:t> </w:t>
      </w:r>
      <w:r>
        <w:rPr>
          <w:color w:val="1F1F1F"/>
          <w:w w:val="110"/>
          <w:sz w:val="22"/>
        </w:rPr>
        <w:t>(health,</w:t>
      </w:r>
      <w:r>
        <w:rPr>
          <w:color w:val="1F1F1F"/>
          <w:spacing w:val="-31"/>
          <w:w w:val="110"/>
          <w:sz w:val="22"/>
        </w:rPr>
        <w:t> </w:t>
      </w:r>
      <w:r>
        <w:rPr>
          <w:color w:val="1F1F1F"/>
          <w:w w:val="110"/>
          <w:sz w:val="22"/>
        </w:rPr>
        <w:t>life,</w:t>
      </w:r>
      <w:r>
        <w:rPr>
          <w:color w:val="1F1F1F"/>
          <w:spacing w:val="-43"/>
          <w:w w:val="110"/>
          <w:sz w:val="22"/>
        </w:rPr>
        <w:t> </w:t>
      </w:r>
      <w:r>
        <w:rPr>
          <w:color w:val="1F1F1F"/>
          <w:w w:val="110"/>
          <w:sz w:val="22"/>
        </w:rPr>
        <w:t>worker's</w:t>
      </w:r>
      <w:r>
        <w:rPr>
          <w:color w:val="1F1F1F"/>
          <w:spacing w:val="-36"/>
          <w:w w:val="110"/>
          <w:sz w:val="22"/>
        </w:rPr>
        <w:t> </w:t>
      </w:r>
      <w:r>
        <w:rPr>
          <w:color w:val="1F1F1F"/>
          <w:w w:val="110"/>
          <w:sz w:val="22"/>
        </w:rPr>
        <w:t>compensation,</w:t>
      </w:r>
      <w:r>
        <w:rPr>
          <w:color w:val="1F1F1F"/>
          <w:spacing w:val="-27"/>
          <w:w w:val="110"/>
          <w:sz w:val="22"/>
        </w:rPr>
        <w:t> </w:t>
      </w:r>
      <w:r>
        <w:rPr>
          <w:color w:val="1F1F1F"/>
          <w:w w:val="110"/>
          <w:sz w:val="22"/>
        </w:rPr>
        <w:t>disability,</w:t>
      </w:r>
      <w:r>
        <w:rPr>
          <w:color w:val="1F1F1F"/>
          <w:spacing w:val="-36"/>
          <w:w w:val="110"/>
          <w:sz w:val="22"/>
        </w:rPr>
        <w:t> </w:t>
      </w:r>
      <w:r>
        <w:rPr>
          <w:color w:val="333333"/>
          <w:w w:val="110"/>
          <w:sz w:val="22"/>
        </w:rPr>
        <w:t>etc.)</w:t>
      </w:r>
      <w:r>
        <w:rPr>
          <w:color w:val="1F1F1F"/>
          <w:w w:val="110"/>
          <w:sz w:val="22"/>
        </w:rPr>
        <w:tab/>
        <w:t>12</w:t>
      </w:r>
    </w:p>
    <w:p>
      <w:pPr>
        <w:pStyle w:val="ListParagraph"/>
        <w:numPr>
          <w:ilvl w:val="0"/>
          <w:numId w:val="31"/>
        </w:numPr>
        <w:tabs>
          <w:tab w:pos="1969" w:val="left" w:leader="none"/>
          <w:tab w:pos="9201" w:val="left" w:leader="dot"/>
        </w:tabs>
        <w:spacing w:line="240" w:lineRule="auto" w:before="69" w:after="0"/>
        <w:ind w:left="1968" w:right="0" w:hanging="451"/>
        <w:jc w:val="left"/>
        <w:rPr>
          <w:color w:val="1F1F1F"/>
          <w:sz w:val="19"/>
        </w:rPr>
      </w:pPr>
      <w:r>
        <w:rPr>
          <w:color w:val="1F1F1F"/>
          <w:w w:val="105"/>
          <w:sz w:val="22"/>
        </w:rPr>
        <w:t>Retirement</w:t>
        <w:tab/>
        <w:t>14</w:t>
      </w:r>
    </w:p>
    <w:p>
      <w:pPr>
        <w:pStyle w:val="ListParagraph"/>
        <w:numPr>
          <w:ilvl w:val="0"/>
          <w:numId w:val="31"/>
        </w:numPr>
        <w:tabs>
          <w:tab w:pos="1967" w:val="left" w:leader="none"/>
          <w:tab w:pos="1968" w:val="left" w:leader="none"/>
          <w:tab w:pos="9208" w:val="left" w:leader="dot"/>
        </w:tabs>
        <w:spacing w:line="240" w:lineRule="auto" w:before="77" w:after="0"/>
        <w:ind w:left="1968" w:right="0" w:hanging="451"/>
        <w:jc w:val="left"/>
        <w:rPr>
          <w:color w:val="333333"/>
          <w:sz w:val="19"/>
        </w:rPr>
      </w:pPr>
      <w:r>
        <w:rPr>
          <w:color w:val="333333"/>
          <w:w w:val="105"/>
          <w:sz w:val="22"/>
        </w:rPr>
        <w:t>Job </w:t>
      </w:r>
      <w:r>
        <w:rPr>
          <w:color w:val="1F1F1F"/>
          <w:w w:val="105"/>
          <w:sz w:val="22"/>
        </w:rPr>
        <w:t>Security</w:t>
        <w:tab/>
        <w:t>14</w:t>
      </w:r>
    </w:p>
    <w:p>
      <w:pPr>
        <w:pStyle w:val="ListParagraph"/>
        <w:numPr>
          <w:ilvl w:val="0"/>
          <w:numId w:val="31"/>
        </w:numPr>
        <w:tabs>
          <w:tab w:pos="1968" w:val="left" w:leader="none"/>
          <w:tab w:pos="1969" w:val="left" w:leader="none"/>
          <w:tab w:pos="9194" w:val="left" w:leader="dot"/>
        </w:tabs>
        <w:spacing w:line="240" w:lineRule="auto" w:before="70" w:after="0"/>
        <w:ind w:left="1968" w:right="0" w:hanging="433"/>
        <w:jc w:val="left"/>
        <w:rPr>
          <w:color w:val="333333"/>
          <w:sz w:val="19"/>
        </w:rPr>
      </w:pPr>
      <w:r>
        <w:rPr>
          <w:color w:val="1F1F1F"/>
          <w:w w:val="105"/>
          <w:sz w:val="22"/>
        </w:rPr>
        <w:t>Discipline</w:t>
        <w:tab/>
        <w:t>15</w:t>
      </w:r>
    </w:p>
    <w:p>
      <w:pPr>
        <w:pStyle w:val="ListParagraph"/>
        <w:numPr>
          <w:ilvl w:val="0"/>
          <w:numId w:val="31"/>
        </w:numPr>
        <w:tabs>
          <w:tab w:pos="1976" w:val="left" w:leader="none"/>
          <w:tab w:pos="1977" w:val="left" w:leader="none"/>
          <w:tab w:pos="9201" w:val="left" w:leader="dot"/>
        </w:tabs>
        <w:spacing w:line="240" w:lineRule="auto" w:before="70" w:after="0"/>
        <w:ind w:left="1976" w:right="0" w:hanging="441"/>
        <w:jc w:val="left"/>
        <w:rPr>
          <w:color w:val="333333"/>
          <w:sz w:val="19"/>
        </w:rPr>
      </w:pPr>
      <w:r>
        <w:rPr>
          <w:color w:val="1F1F1F"/>
          <w:w w:val="105"/>
          <w:sz w:val="22"/>
        </w:rPr>
        <w:t>Dues</w:t>
      </w:r>
      <w:r>
        <w:rPr>
          <w:color w:val="1F1F1F"/>
          <w:spacing w:val="-7"/>
          <w:w w:val="105"/>
          <w:sz w:val="22"/>
        </w:rPr>
        <w:t> </w:t>
      </w:r>
      <w:r>
        <w:rPr>
          <w:color w:val="1F1F1F"/>
          <w:w w:val="105"/>
          <w:sz w:val="22"/>
        </w:rPr>
        <w:t>Deduction</w:t>
      </w:r>
      <w:r>
        <w:rPr>
          <w:color w:val="1F1F1F"/>
          <w:spacing w:val="-8"/>
          <w:w w:val="105"/>
          <w:sz w:val="22"/>
        </w:rPr>
        <w:t> </w:t>
      </w:r>
      <w:r>
        <w:rPr>
          <w:color w:val="1F1F1F"/>
          <w:w w:val="105"/>
          <w:sz w:val="22"/>
        </w:rPr>
        <w:t>Procedures</w:t>
        <w:tab/>
        <w:t>16</w:t>
      </w:r>
    </w:p>
    <w:p>
      <w:pPr>
        <w:pStyle w:val="ListParagraph"/>
        <w:numPr>
          <w:ilvl w:val="0"/>
          <w:numId w:val="31"/>
        </w:numPr>
        <w:tabs>
          <w:tab w:pos="1976" w:val="left" w:leader="none"/>
          <w:tab w:pos="1977" w:val="left" w:leader="none"/>
          <w:tab w:pos="9179" w:val="left" w:leader="dot"/>
        </w:tabs>
        <w:spacing w:line="240" w:lineRule="auto" w:before="70" w:after="0"/>
        <w:ind w:left="1976" w:right="0" w:hanging="441"/>
        <w:jc w:val="left"/>
        <w:rPr>
          <w:color w:val="333333"/>
          <w:sz w:val="19"/>
        </w:rPr>
      </w:pPr>
      <w:r>
        <w:rPr>
          <w:color w:val="1F1F1F"/>
          <w:w w:val="105"/>
          <w:sz w:val="22"/>
        </w:rPr>
        <w:t>Management</w:t>
      </w:r>
      <w:r>
        <w:rPr>
          <w:color w:val="1F1F1F"/>
          <w:spacing w:val="-2"/>
          <w:w w:val="105"/>
          <w:sz w:val="22"/>
        </w:rPr>
        <w:t> </w:t>
      </w:r>
      <w:r>
        <w:rPr>
          <w:color w:val="1F1F1F"/>
          <w:w w:val="105"/>
          <w:sz w:val="22"/>
        </w:rPr>
        <w:t>Rights</w:t>
        <w:tab/>
        <w:t>16</w:t>
      </w:r>
    </w:p>
    <w:p>
      <w:pPr>
        <w:pStyle w:val="ListParagraph"/>
        <w:numPr>
          <w:ilvl w:val="0"/>
          <w:numId w:val="31"/>
        </w:numPr>
        <w:tabs>
          <w:tab w:pos="1975" w:val="left" w:leader="none"/>
          <w:tab w:pos="1976" w:val="left" w:leader="none"/>
          <w:tab w:pos="9157" w:val="left" w:leader="dot"/>
        </w:tabs>
        <w:spacing w:line="240" w:lineRule="auto" w:before="62" w:after="0"/>
        <w:ind w:left="1975" w:right="0" w:hanging="441"/>
        <w:jc w:val="left"/>
        <w:rPr>
          <w:rFonts w:ascii="Arial"/>
          <w:color w:val="333333"/>
          <w:sz w:val="18"/>
        </w:rPr>
      </w:pPr>
      <w:r>
        <w:rPr>
          <w:color w:val="1F1F1F"/>
          <w:w w:val="110"/>
          <w:sz w:val="22"/>
        </w:rPr>
        <w:t>Leave</w:t>
      </w:r>
      <w:r>
        <w:rPr>
          <w:color w:val="1F1F1F"/>
          <w:spacing w:val="-29"/>
          <w:w w:val="110"/>
          <w:sz w:val="22"/>
        </w:rPr>
        <w:t> </w:t>
      </w:r>
      <w:r>
        <w:rPr>
          <w:color w:val="1F1F1F"/>
          <w:w w:val="110"/>
          <w:sz w:val="22"/>
        </w:rPr>
        <w:t>of</w:t>
      </w:r>
      <w:r>
        <w:rPr>
          <w:color w:val="1F1F1F"/>
          <w:spacing w:val="-22"/>
          <w:w w:val="110"/>
          <w:sz w:val="22"/>
        </w:rPr>
        <w:t> </w:t>
      </w:r>
      <w:r>
        <w:rPr>
          <w:color w:val="1F1F1F"/>
          <w:w w:val="110"/>
          <w:sz w:val="22"/>
        </w:rPr>
        <w:t>Absence</w:t>
        <w:tab/>
        <w:t>18</w:t>
      </w:r>
    </w:p>
    <w:p>
      <w:pPr>
        <w:pStyle w:val="ListParagraph"/>
        <w:numPr>
          <w:ilvl w:val="0"/>
          <w:numId w:val="31"/>
        </w:numPr>
        <w:tabs>
          <w:tab w:pos="1984" w:val="left" w:leader="none"/>
          <w:tab w:pos="9172" w:val="left" w:leader="dot"/>
        </w:tabs>
        <w:spacing w:line="240" w:lineRule="auto" w:before="55" w:after="0"/>
        <w:ind w:left="1983" w:right="0" w:hanging="441"/>
        <w:jc w:val="left"/>
        <w:rPr>
          <w:color w:val="333333"/>
          <w:sz w:val="19"/>
        </w:rPr>
      </w:pPr>
      <w:r>
        <w:rPr>
          <w:color w:val="1F1F1F"/>
          <w:w w:val="105"/>
          <w:sz w:val="22"/>
        </w:rPr>
        <w:t>Funeral</w:t>
      </w:r>
      <w:r>
        <w:rPr>
          <w:color w:val="1F1F1F"/>
          <w:spacing w:val="1"/>
          <w:w w:val="105"/>
          <w:sz w:val="22"/>
        </w:rPr>
        <w:t> </w:t>
      </w:r>
      <w:r>
        <w:rPr>
          <w:color w:val="1F1F1F"/>
          <w:w w:val="105"/>
          <w:sz w:val="22"/>
        </w:rPr>
        <w:t>Leave</w:t>
        <w:tab/>
        <w:t>18</w:t>
      </w:r>
    </w:p>
    <w:p>
      <w:pPr>
        <w:pStyle w:val="ListParagraph"/>
        <w:numPr>
          <w:ilvl w:val="0"/>
          <w:numId w:val="31"/>
        </w:numPr>
        <w:tabs>
          <w:tab w:pos="1982" w:val="left" w:leader="none"/>
          <w:tab w:pos="1983" w:val="left" w:leader="none"/>
          <w:tab w:pos="9172" w:val="left" w:leader="dot"/>
        </w:tabs>
        <w:spacing w:line="240" w:lineRule="auto" w:before="70" w:after="0"/>
        <w:ind w:left="1982" w:right="0" w:hanging="440"/>
        <w:jc w:val="left"/>
        <w:rPr>
          <w:color w:val="333333"/>
          <w:sz w:val="18"/>
        </w:rPr>
      </w:pPr>
      <w:r>
        <w:rPr>
          <w:color w:val="1F1F1F"/>
          <w:w w:val="105"/>
          <w:sz w:val="22"/>
        </w:rPr>
        <w:t>Emergency</w:t>
      </w:r>
      <w:r>
        <w:rPr>
          <w:color w:val="1F1F1F"/>
          <w:spacing w:val="-1"/>
          <w:w w:val="105"/>
          <w:sz w:val="22"/>
        </w:rPr>
        <w:t> </w:t>
      </w:r>
      <w:r>
        <w:rPr>
          <w:color w:val="1F1F1F"/>
          <w:w w:val="105"/>
          <w:sz w:val="22"/>
        </w:rPr>
        <w:t>Leave</w:t>
        <w:tab/>
        <w:t>18</w:t>
      </w:r>
    </w:p>
    <w:p>
      <w:pPr>
        <w:pStyle w:val="ListParagraph"/>
        <w:numPr>
          <w:ilvl w:val="0"/>
          <w:numId w:val="31"/>
        </w:numPr>
        <w:tabs>
          <w:tab w:pos="1991" w:val="left" w:leader="none"/>
          <w:tab w:pos="1992" w:val="left" w:leader="none"/>
          <w:tab w:pos="9172" w:val="left" w:leader="dot"/>
        </w:tabs>
        <w:spacing w:line="240" w:lineRule="auto" w:before="77" w:after="0"/>
        <w:ind w:left="1991" w:right="0" w:hanging="441"/>
        <w:jc w:val="left"/>
        <w:rPr>
          <w:color w:val="1F1F1F"/>
          <w:sz w:val="19"/>
        </w:rPr>
      </w:pPr>
      <w:r>
        <w:rPr>
          <w:color w:val="1F1F1F"/>
          <w:w w:val="105"/>
          <w:sz w:val="22"/>
        </w:rPr>
        <w:t>Physical</w:t>
      </w:r>
      <w:r>
        <w:rPr>
          <w:color w:val="1F1F1F"/>
          <w:spacing w:val="-7"/>
          <w:w w:val="105"/>
          <w:sz w:val="22"/>
        </w:rPr>
        <w:t> </w:t>
      </w:r>
      <w:r>
        <w:rPr>
          <w:color w:val="1F1F1F"/>
          <w:w w:val="105"/>
          <w:sz w:val="22"/>
        </w:rPr>
        <w:t>Fitness</w:t>
        <w:tab/>
        <w:t>19</w:t>
      </w:r>
    </w:p>
    <w:p>
      <w:pPr>
        <w:pStyle w:val="ListParagraph"/>
        <w:numPr>
          <w:ilvl w:val="0"/>
          <w:numId w:val="31"/>
        </w:numPr>
        <w:tabs>
          <w:tab w:pos="1991" w:val="left" w:leader="none"/>
          <w:tab w:pos="1992" w:val="left" w:leader="none"/>
          <w:tab w:pos="9173" w:val="left" w:leader="dot"/>
        </w:tabs>
        <w:spacing w:line="240" w:lineRule="auto" w:before="70" w:after="0"/>
        <w:ind w:left="1991" w:right="0" w:hanging="442"/>
        <w:jc w:val="left"/>
        <w:rPr>
          <w:rFonts w:ascii="Arial"/>
          <w:color w:val="333333"/>
          <w:sz w:val="18"/>
        </w:rPr>
      </w:pPr>
      <w:r>
        <w:rPr>
          <w:color w:val="1F1F1F"/>
          <w:w w:val="105"/>
          <w:sz w:val="22"/>
        </w:rPr>
        <w:t>Productivity and</w:t>
      </w:r>
      <w:r>
        <w:rPr>
          <w:color w:val="1F1F1F"/>
          <w:spacing w:val="-21"/>
          <w:w w:val="105"/>
          <w:sz w:val="22"/>
        </w:rPr>
        <w:t> </w:t>
      </w:r>
      <w:r>
        <w:rPr>
          <w:color w:val="1F1F1F"/>
          <w:w w:val="105"/>
          <w:sz w:val="22"/>
        </w:rPr>
        <w:t>Performance</w:t>
      </w:r>
      <w:r>
        <w:rPr>
          <w:color w:val="1F1F1F"/>
          <w:spacing w:val="-4"/>
          <w:w w:val="105"/>
          <w:sz w:val="22"/>
        </w:rPr>
        <w:t> </w:t>
      </w:r>
      <w:r>
        <w:rPr>
          <w:color w:val="1F1F1F"/>
          <w:w w:val="105"/>
          <w:sz w:val="22"/>
        </w:rPr>
        <w:t>Promise</w:t>
        <w:tab/>
        <w:t>19</w:t>
      </w:r>
    </w:p>
    <w:p>
      <w:pPr>
        <w:pStyle w:val="ListParagraph"/>
        <w:numPr>
          <w:ilvl w:val="0"/>
          <w:numId w:val="31"/>
        </w:numPr>
        <w:tabs>
          <w:tab w:pos="1991" w:val="left" w:leader="none"/>
          <w:tab w:pos="1992" w:val="left" w:leader="none"/>
          <w:tab w:pos="9186" w:val="left" w:leader="dot"/>
        </w:tabs>
        <w:spacing w:line="240" w:lineRule="auto" w:before="70" w:after="0"/>
        <w:ind w:left="1991" w:right="0" w:hanging="441"/>
        <w:jc w:val="left"/>
        <w:rPr>
          <w:color w:val="333333"/>
          <w:sz w:val="19"/>
        </w:rPr>
      </w:pPr>
      <w:r>
        <w:rPr>
          <w:color w:val="1F1F1F"/>
          <w:w w:val="105"/>
          <w:sz w:val="22"/>
        </w:rPr>
        <w:t>Miscellaneous</w:t>
        <w:tab/>
        <w:t>19</w:t>
      </w:r>
    </w:p>
    <w:p>
      <w:pPr>
        <w:pStyle w:val="ListParagraph"/>
        <w:numPr>
          <w:ilvl w:val="0"/>
          <w:numId w:val="31"/>
        </w:numPr>
        <w:tabs>
          <w:tab w:pos="1990" w:val="left" w:leader="none"/>
          <w:tab w:pos="1991" w:val="left" w:leader="none"/>
          <w:tab w:pos="9170" w:val="left" w:leader="dot"/>
        </w:tabs>
        <w:spacing w:line="240" w:lineRule="auto" w:before="62" w:after="0"/>
        <w:ind w:left="1990" w:right="0" w:hanging="440"/>
        <w:jc w:val="left"/>
        <w:rPr>
          <w:color w:val="333333"/>
          <w:sz w:val="19"/>
        </w:rPr>
      </w:pPr>
      <w:r>
        <w:rPr>
          <w:color w:val="1F1F1F"/>
          <w:w w:val="105"/>
          <w:sz w:val="22"/>
        </w:rPr>
        <w:t>Essex Police </w:t>
      </w:r>
      <w:r>
        <w:rPr>
          <w:color w:val="333333"/>
          <w:w w:val="105"/>
          <w:sz w:val="22"/>
        </w:rPr>
        <w:t>Employees </w:t>
      </w:r>
      <w:r>
        <w:rPr>
          <w:color w:val="1F1F1F"/>
          <w:w w:val="105"/>
          <w:sz w:val="22"/>
        </w:rPr>
        <w:t>Bill</w:t>
      </w:r>
      <w:r>
        <w:rPr>
          <w:color w:val="1F1F1F"/>
          <w:spacing w:val="-15"/>
          <w:w w:val="105"/>
          <w:sz w:val="22"/>
        </w:rPr>
        <w:t> </w:t>
      </w:r>
      <w:r>
        <w:rPr>
          <w:color w:val="1F1F1F"/>
          <w:w w:val="105"/>
          <w:sz w:val="22"/>
        </w:rPr>
        <w:t>of</w:t>
      </w:r>
      <w:r>
        <w:rPr>
          <w:color w:val="1F1F1F"/>
          <w:spacing w:val="-4"/>
          <w:w w:val="105"/>
          <w:sz w:val="22"/>
        </w:rPr>
        <w:t> </w:t>
      </w:r>
      <w:r>
        <w:rPr>
          <w:color w:val="1F1F1F"/>
          <w:w w:val="105"/>
          <w:sz w:val="22"/>
        </w:rPr>
        <w:t>Rights</w:t>
      </w:r>
      <w:r>
        <w:rPr>
          <w:color w:val="333333"/>
          <w:w w:val="105"/>
          <w:sz w:val="22"/>
        </w:rPr>
        <w:tab/>
        <w:t>20</w:t>
      </w:r>
    </w:p>
    <w:p>
      <w:pPr>
        <w:pStyle w:val="ListParagraph"/>
        <w:numPr>
          <w:ilvl w:val="0"/>
          <w:numId w:val="31"/>
        </w:numPr>
        <w:tabs>
          <w:tab w:pos="1997" w:val="left" w:leader="none"/>
          <w:tab w:pos="1998" w:val="left" w:leader="none"/>
          <w:tab w:pos="9141" w:val="left" w:leader="dot"/>
        </w:tabs>
        <w:spacing w:line="240" w:lineRule="auto" w:before="55" w:after="0"/>
        <w:ind w:left="1997" w:right="0" w:hanging="444"/>
        <w:jc w:val="left"/>
        <w:rPr>
          <w:color w:val="333333"/>
          <w:sz w:val="19"/>
        </w:rPr>
      </w:pPr>
      <w:r>
        <w:rPr>
          <w:color w:val="1F1F1F"/>
          <w:w w:val="105"/>
          <w:sz w:val="22"/>
        </w:rPr>
        <w:t>Non-discrimination</w:t>
        <w:tab/>
      </w:r>
      <w:r>
        <w:rPr>
          <w:color w:val="1F1F1F"/>
          <w:w w:val="120"/>
          <w:sz w:val="22"/>
        </w:rPr>
        <w:t>21</w:t>
      </w:r>
    </w:p>
    <w:p>
      <w:pPr>
        <w:pStyle w:val="ListParagraph"/>
        <w:numPr>
          <w:ilvl w:val="0"/>
          <w:numId w:val="31"/>
        </w:numPr>
        <w:tabs>
          <w:tab w:pos="2008" w:val="left" w:leader="none"/>
          <w:tab w:pos="9163" w:val="left" w:leader="dot"/>
        </w:tabs>
        <w:spacing w:line="240" w:lineRule="auto" w:before="55" w:after="0"/>
        <w:ind w:left="2008" w:right="0" w:hanging="447"/>
        <w:jc w:val="left"/>
        <w:rPr>
          <w:color w:val="333333"/>
          <w:sz w:val="18"/>
        </w:rPr>
      </w:pPr>
      <w:r>
        <w:rPr>
          <w:color w:val="1F1F1F"/>
          <w:w w:val="105"/>
          <w:sz w:val="22"/>
        </w:rPr>
        <w:t>Uniforms</w:t>
      </w:r>
      <w:r>
        <w:rPr>
          <w:color w:val="1F1F1F"/>
          <w:spacing w:val="-15"/>
          <w:w w:val="105"/>
          <w:sz w:val="22"/>
        </w:rPr>
        <w:t> </w:t>
      </w:r>
      <w:r>
        <w:rPr>
          <w:color w:val="1F1F1F"/>
          <w:w w:val="105"/>
          <w:sz w:val="22"/>
        </w:rPr>
        <w:t>and</w:t>
      </w:r>
      <w:r>
        <w:rPr>
          <w:color w:val="1F1F1F"/>
          <w:spacing w:val="1"/>
          <w:w w:val="105"/>
          <w:sz w:val="22"/>
        </w:rPr>
        <w:t> </w:t>
      </w:r>
      <w:r>
        <w:rPr>
          <w:color w:val="1F1F1F"/>
          <w:w w:val="105"/>
          <w:sz w:val="22"/>
        </w:rPr>
        <w:t>Equipment</w:t>
      </w:r>
      <w:r>
        <w:rPr>
          <w:color w:val="333333"/>
          <w:w w:val="105"/>
          <w:sz w:val="22"/>
        </w:rPr>
        <w:tab/>
        <w:t>22</w:t>
      </w:r>
    </w:p>
    <w:p>
      <w:pPr>
        <w:pStyle w:val="ListParagraph"/>
        <w:numPr>
          <w:ilvl w:val="0"/>
          <w:numId w:val="31"/>
        </w:numPr>
        <w:tabs>
          <w:tab w:pos="2002" w:val="left" w:leader="none"/>
          <w:tab w:pos="2003" w:val="left" w:leader="none"/>
          <w:tab w:pos="9170" w:val="left" w:leader="dot"/>
        </w:tabs>
        <w:spacing w:line="240" w:lineRule="auto" w:before="77" w:after="0"/>
        <w:ind w:left="2002" w:right="0" w:hanging="441"/>
        <w:jc w:val="left"/>
        <w:rPr>
          <w:rFonts w:ascii="Arial"/>
          <w:color w:val="333333"/>
          <w:sz w:val="18"/>
        </w:rPr>
      </w:pPr>
      <w:r>
        <w:rPr>
          <w:color w:val="1F1F1F"/>
          <w:w w:val="105"/>
          <w:sz w:val="22"/>
        </w:rPr>
        <w:t>Training</w:t>
        <w:tab/>
        <w:t>23</w:t>
      </w:r>
    </w:p>
    <w:p>
      <w:pPr>
        <w:pStyle w:val="ListParagraph"/>
        <w:numPr>
          <w:ilvl w:val="0"/>
          <w:numId w:val="31"/>
        </w:numPr>
        <w:tabs>
          <w:tab w:pos="2011" w:val="left" w:leader="none"/>
          <w:tab w:pos="2012" w:val="left" w:leader="none"/>
          <w:tab w:pos="9215" w:val="left" w:leader="dot"/>
        </w:tabs>
        <w:spacing w:line="240" w:lineRule="auto" w:before="63" w:after="0"/>
        <w:ind w:left="2011" w:right="0" w:hanging="443"/>
        <w:jc w:val="left"/>
        <w:rPr>
          <w:color w:val="1F1F1F"/>
          <w:sz w:val="18"/>
        </w:rPr>
      </w:pPr>
      <w:r>
        <w:rPr>
          <w:color w:val="1F1F1F"/>
          <w:w w:val="105"/>
          <w:sz w:val="22"/>
        </w:rPr>
        <w:t>Insurance </w:t>
      </w:r>
      <w:r>
        <w:rPr>
          <w:color w:val="333333"/>
          <w:w w:val="105"/>
          <w:sz w:val="22"/>
        </w:rPr>
        <w:t>(performance </w:t>
      </w:r>
      <w:r>
        <w:rPr>
          <w:color w:val="1F1F1F"/>
          <w:w w:val="105"/>
          <w:sz w:val="22"/>
        </w:rPr>
        <w:t>of duties, Vermont Police Association</w:t>
      </w:r>
      <w:r>
        <w:rPr>
          <w:color w:val="1F1F1F"/>
          <w:spacing w:val="-13"/>
          <w:w w:val="105"/>
          <w:sz w:val="22"/>
        </w:rPr>
        <w:t> </w:t>
      </w:r>
      <w:r>
        <w:rPr>
          <w:color w:val="1F1F1F"/>
          <w:w w:val="105"/>
          <w:sz w:val="22"/>
        </w:rPr>
        <w:t>dues,</w:t>
      </w:r>
      <w:r>
        <w:rPr>
          <w:color w:val="1F1F1F"/>
          <w:spacing w:val="-22"/>
          <w:w w:val="105"/>
          <w:sz w:val="22"/>
        </w:rPr>
        <w:t> </w:t>
      </w:r>
      <w:r>
        <w:rPr>
          <w:color w:val="1F1F1F"/>
          <w:w w:val="105"/>
          <w:sz w:val="22"/>
        </w:rPr>
        <w:t>etc.)</w:t>
      </w:r>
      <w:r>
        <w:rPr>
          <w:color w:val="333333"/>
          <w:w w:val="105"/>
          <w:sz w:val="22"/>
        </w:rPr>
        <w:tab/>
        <w:t>23</w:t>
      </w:r>
    </w:p>
    <w:p>
      <w:pPr>
        <w:pStyle w:val="ListParagraph"/>
        <w:numPr>
          <w:ilvl w:val="0"/>
          <w:numId w:val="31"/>
        </w:numPr>
        <w:tabs>
          <w:tab w:pos="2015" w:val="left" w:leader="none"/>
          <w:tab w:pos="2016" w:val="left" w:leader="none"/>
          <w:tab w:pos="9170" w:val="left" w:leader="dot"/>
        </w:tabs>
        <w:spacing w:line="240" w:lineRule="auto" w:before="77" w:after="0"/>
        <w:ind w:left="2015" w:right="0" w:hanging="446"/>
        <w:jc w:val="left"/>
        <w:rPr>
          <w:rFonts w:ascii="Arial"/>
          <w:color w:val="333333"/>
          <w:sz w:val="17"/>
        </w:rPr>
      </w:pPr>
      <w:r>
        <w:rPr>
          <w:color w:val="1F1F1F"/>
          <w:w w:val="105"/>
          <w:sz w:val="22"/>
        </w:rPr>
        <w:t>Civilian</w:t>
      </w:r>
      <w:r>
        <w:rPr>
          <w:color w:val="1F1F1F"/>
          <w:spacing w:val="-5"/>
          <w:w w:val="105"/>
          <w:sz w:val="22"/>
        </w:rPr>
        <w:t> </w:t>
      </w:r>
      <w:r>
        <w:rPr>
          <w:color w:val="1F1F1F"/>
          <w:w w:val="105"/>
          <w:sz w:val="22"/>
        </w:rPr>
        <w:t>Personnel.</w:t>
      </w:r>
      <w:r>
        <w:rPr>
          <w:color w:val="333333"/>
          <w:w w:val="105"/>
          <w:sz w:val="22"/>
        </w:rPr>
        <w:tab/>
        <w:t>23</w:t>
      </w:r>
    </w:p>
    <w:p>
      <w:pPr>
        <w:pStyle w:val="ListParagraph"/>
        <w:numPr>
          <w:ilvl w:val="0"/>
          <w:numId w:val="31"/>
        </w:numPr>
        <w:tabs>
          <w:tab w:pos="2012" w:val="left" w:leader="none"/>
          <w:tab w:pos="2013" w:val="left" w:leader="none"/>
          <w:tab w:pos="9170" w:val="left" w:leader="dot"/>
        </w:tabs>
        <w:spacing w:line="240" w:lineRule="auto" w:before="69" w:after="0"/>
        <w:ind w:left="2012" w:right="0" w:hanging="444"/>
        <w:jc w:val="left"/>
        <w:rPr>
          <w:color w:val="333333"/>
          <w:sz w:val="18"/>
        </w:rPr>
      </w:pPr>
      <w:r>
        <w:rPr>
          <w:color w:val="1F1F1F"/>
          <w:w w:val="105"/>
          <w:sz w:val="22"/>
        </w:rPr>
        <w:t>Renegotiation</w:t>
      </w:r>
      <w:r>
        <w:rPr>
          <w:color w:val="333333"/>
          <w:w w:val="105"/>
          <w:sz w:val="22"/>
        </w:rPr>
        <w:tab/>
        <w:t>24</w:t>
      </w:r>
    </w:p>
    <w:p>
      <w:pPr>
        <w:tabs>
          <w:tab w:pos="2010" w:val="left" w:leader="none"/>
          <w:tab w:pos="9192" w:val="left" w:leader="dot"/>
        </w:tabs>
        <w:spacing w:before="62"/>
        <w:ind w:left="1576" w:right="0" w:firstLine="0"/>
        <w:jc w:val="left"/>
        <w:rPr>
          <w:sz w:val="22"/>
        </w:rPr>
      </w:pPr>
      <w:r>
        <w:rPr>
          <w:color w:val="333333"/>
          <w:w w:val="105"/>
          <w:sz w:val="18"/>
        </w:rPr>
        <w:t>3</w:t>
      </w:r>
      <w:r>
        <w:rPr>
          <w:color w:val="333333"/>
          <w:spacing w:val="-25"/>
          <w:w w:val="105"/>
          <w:sz w:val="18"/>
        </w:rPr>
        <w:t> </w:t>
      </w:r>
      <w:r>
        <w:rPr>
          <w:color w:val="333333"/>
          <w:w w:val="105"/>
          <w:sz w:val="18"/>
        </w:rPr>
        <w:t>6</w:t>
        <w:tab/>
      </w:r>
      <w:r>
        <w:rPr>
          <w:color w:val="333333"/>
          <w:w w:val="105"/>
          <w:sz w:val="22"/>
        </w:rPr>
        <w:t>Signatures</w:t>
        <w:tab/>
        <w:t>25</w:t>
      </w:r>
    </w:p>
    <w:p>
      <w:pPr>
        <w:spacing w:before="410"/>
        <w:ind w:left="1577" w:right="0" w:firstLine="0"/>
        <w:jc w:val="left"/>
        <w:rPr>
          <w:rFonts w:ascii="Courier New"/>
          <w:b/>
          <w:sz w:val="20"/>
        </w:rPr>
      </w:pPr>
      <w:r>
        <w:rPr>
          <w:rFonts w:ascii="Courier New"/>
          <w:b/>
          <w:color w:val="333333"/>
          <w:sz w:val="20"/>
        </w:rPr>
        <w:t>37</w:t>
      </w:r>
    </w:p>
    <w:p>
      <w:pPr>
        <w:pStyle w:val="BodyText"/>
        <w:rPr>
          <w:rFonts w:ascii="Courier New"/>
          <w:b/>
          <w:sz w:val="22"/>
        </w:rPr>
      </w:pPr>
    </w:p>
    <w:p>
      <w:pPr>
        <w:pStyle w:val="BodyText"/>
        <w:rPr>
          <w:rFonts w:ascii="Courier New"/>
          <w:b/>
          <w:sz w:val="22"/>
        </w:rPr>
      </w:pPr>
    </w:p>
    <w:p>
      <w:pPr>
        <w:pStyle w:val="BodyText"/>
        <w:rPr>
          <w:rFonts w:ascii="Courier New"/>
          <w:b/>
          <w:sz w:val="22"/>
        </w:rPr>
      </w:pPr>
    </w:p>
    <w:p>
      <w:pPr>
        <w:pStyle w:val="BodyText"/>
        <w:spacing w:before="5"/>
        <w:rPr>
          <w:rFonts w:ascii="Courier New"/>
          <w:b/>
          <w:sz w:val="28"/>
        </w:rPr>
      </w:pPr>
    </w:p>
    <w:p>
      <w:pPr>
        <w:spacing w:before="0"/>
        <w:ind w:left="1922" w:right="0" w:firstLine="0"/>
        <w:jc w:val="center"/>
        <w:rPr>
          <w:sz w:val="19"/>
        </w:rPr>
      </w:pPr>
      <w:r>
        <w:rPr>
          <w:color w:val="333333"/>
          <w:sz w:val="19"/>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2104;mso-wrap-distance-left:0;mso-wrap-distance-right:0" from="11.38092pt,17.813803pt" to="244.5063pt,17.813803pt" stroked="true" strokeweight=".734253pt" strokecolor="#000000">
            <v:stroke dashstyle="solid"/>
            <w10:wrap type="topAndBottom"/>
          </v:line>
        </w:pict>
      </w:r>
    </w:p>
    <w:p>
      <w:pPr>
        <w:spacing w:after="0"/>
        <w:rPr>
          <w:sz w:val="26"/>
        </w:rPr>
        <w:sectPr>
          <w:footerReference w:type="default" r:id="rId67"/>
          <w:pgSz w:w="12240" w:h="15820"/>
          <w:pgMar w:footer="0" w:header="0" w:top="1160" w:bottom="0" w:left="120" w:right="1720"/>
        </w:sectPr>
      </w:pPr>
    </w:p>
    <w:p>
      <w:pPr>
        <w:tabs>
          <w:tab w:pos="1694" w:val="left" w:leader="none"/>
          <w:tab w:pos="4588" w:val="left" w:leader="none"/>
        </w:tabs>
        <w:spacing w:before="49"/>
        <w:ind w:left="433" w:right="0" w:firstLine="0"/>
        <w:jc w:val="left"/>
        <w:rPr>
          <w:b/>
          <w:i/>
          <w:sz w:val="52"/>
        </w:rPr>
      </w:pPr>
      <w:r>
        <w:rPr>
          <w:rFonts w:ascii="Arial"/>
          <w:i/>
          <w:color w:val="282828"/>
          <w:position w:val="-5"/>
          <w:sz w:val="20"/>
        </w:rPr>
        <w:t>(\</w:t>
        <w:tab/>
      </w:r>
      <w:r>
        <w:rPr>
          <w:color w:val="282828"/>
          <w:position w:val="1"/>
          <w:sz w:val="18"/>
        </w:rPr>
        <w:t>38</w:t>
        <w:tab/>
      </w:r>
      <w:r>
        <w:rPr>
          <w:b/>
          <w:i/>
          <w:color w:val="181818"/>
          <w:sz w:val="52"/>
          <w:u w:val="thick" w:color="000000"/>
        </w:rPr>
        <w:t>AGREEMENT</w:t>
      </w:r>
    </w:p>
    <w:p>
      <w:pPr>
        <w:spacing w:before="69"/>
        <w:ind w:left="1683" w:right="0" w:firstLine="0"/>
        <w:jc w:val="left"/>
        <w:rPr>
          <w:rFonts w:ascii="Courier New"/>
          <w:sz w:val="19"/>
        </w:rPr>
      </w:pPr>
      <w:r>
        <w:rPr>
          <w:rFonts w:ascii="Courier New"/>
          <w:color w:val="282828"/>
          <w:w w:val="110"/>
          <w:sz w:val="19"/>
        </w:rPr>
        <w:t>39</w:t>
      </w:r>
    </w:p>
    <w:p>
      <w:pPr>
        <w:spacing w:before="8"/>
        <w:ind w:left="1680" w:right="0" w:firstLine="0"/>
        <w:jc w:val="left"/>
        <w:rPr>
          <w:rFonts w:ascii="Courier New"/>
          <w:sz w:val="20"/>
        </w:rPr>
      </w:pPr>
      <w:r>
        <w:rPr>
          <w:rFonts w:ascii="Courier New"/>
          <w:color w:val="181818"/>
          <w:w w:val="110"/>
          <w:sz w:val="20"/>
        </w:rPr>
        <w:t>40</w:t>
      </w:r>
    </w:p>
    <w:p>
      <w:pPr>
        <w:pStyle w:val="BodyText"/>
        <w:spacing w:before="4"/>
        <w:rPr>
          <w:rFonts w:ascii="Courier New"/>
          <w:sz w:val="10"/>
        </w:rPr>
      </w:pPr>
    </w:p>
    <w:p>
      <w:pPr>
        <w:tabs>
          <w:tab w:pos="5742" w:val="left" w:leader="none"/>
        </w:tabs>
        <w:spacing w:line="226" w:lineRule="exact" w:before="91"/>
        <w:ind w:left="1698" w:right="0" w:firstLine="0"/>
        <w:jc w:val="both"/>
        <w:rPr>
          <w:sz w:val="19"/>
        </w:rPr>
      </w:pPr>
      <w:r>
        <w:rPr>
          <w:color w:val="282828"/>
          <w:sz w:val="19"/>
        </w:rPr>
        <w:t>41</w:t>
        <w:tab/>
      </w:r>
      <w:r>
        <w:rPr>
          <w:b/>
          <w:color w:val="282828"/>
          <w:w w:val="95"/>
          <w:sz w:val="20"/>
          <w:u w:val="thick" w:color="000000"/>
        </w:rPr>
        <w:t>SECTION</w:t>
      </w:r>
      <w:r>
        <w:rPr>
          <w:b/>
          <w:color w:val="282828"/>
          <w:spacing w:val="9"/>
          <w:w w:val="95"/>
          <w:sz w:val="20"/>
          <w:u w:val="thick" w:color="000000"/>
        </w:rPr>
        <w:t> </w:t>
      </w:r>
      <w:r>
        <w:rPr>
          <w:color w:val="181818"/>
          <w:w w:val="95"/>
          <w:sz w:val="19"/>
          <w:u w:val="thick" w:color="000000"/>
        </w:rPr>
        <w:t>l:</w:t>
      </w:r>
      <w:r>
        <w:rPr>
          <w:color w:val="181818"/>
          <w:sz w:val="19"/>
          <w:u w:val="thick" w:color="000000"/>
        </w:rPr>
        <w:t> </w:t>
      </w:r>
    </w:p>
    <w:p>
      <w:pPr>
        <w:spacing w:line="223" w:lineRule="exact" w:before="0"/>
        <w:ind w:left="1687" w:right="0" w:firstLine="0"/>
        <w:jc w:val="both"/>
        <w:rPr>
          <w:rFonts w:ascii="Courier New"/>
          <w:sz w:val="20"/>
        </w:rPr>
      </w:pPr>
      <w:r>
        <w:rPr>
          <w:rFonts w:ascii="Courier New"/>
          <w:color w:val="282828"/>
          <w:w w:val="110"/>
          <w:sz w:val="20"/>
        </w:rPr>
        <w:t>42</w:t>
      </w:r>
    </w:p>
    <w:p>
      <w:pPr>
        <w:tabs>
          <w:tab w:pos="5550" w:val="left" w:leader="none"/>
        </w:tabs>
        <w:spacing w:line="212" w:lineRule="exact" w:before="117"/>
        <w:ind w:left="1705" w:right="0" w:firstLine="0"/>
        <w:jc w:val="both"/>
        <w:rPr>
          <w:sz w:val="19"/>
        </w:rPr>
      </w:pPr>
      <w:r>
        <w:rPr>
          <w:color w:val="282828"/>
          <w:spacing w:val="7"/>
          <w:sz w:val="19"/>
        </w:rPr>
        <w:t>43</w:t>
        <w:tab/>
      </w:r>
      <w:r>
        <w:rPr>
          <w:color w:val="282828"/>
          <w:sz w:val="19"/>
        </w:rPr>
        <w:t>General</w:t>
      </w:r>
      <w:r>
        <w:rPr>
          <w:color w:val="282828"/>
          <w:spacing w:val="4"/>
          <w:sz w:val="19"/>
        </w:rPr>
        <w:t> </w:t>
      </w:r>
      <w:r>
        <w:rPr>
          <w:color w:val="181818"/>
          <w:sz w:val="19"/>
        </w:rPr>
        <w:t>Provisions</w:t>
      </w:r>
    </w:p>
    <w:p>
      <w:pPr>
        <w:spacing w:line="217" w:lineRule="exact" w:before="0"/>
        <w:ind w:left="1680" w:right="0" w:firstLine="0"/>
        <w:jc w:val="both"/>
        <w:rPr>
          <w:rFonts w:ascii="Courier New"/>
          <w:i/>
          <w:sz w:val="20"/>
        </w:rPr>
      </w:pPr>
      <w:r>
        <w:rPr>
          <w:rFonts w:ascii="Courier New"/>
          <w:i/>
          <w:color w:val="181818"/>
          <w:sz w:val="20"/>
        </w:rPr>
        <w:t>44</w:t>
      </w:r>
    </w:p>
    <w:p>
      <w:pPr>
        <w:tabs>
          <w:tab w:pos="2564" w:val="left" w:leader="none"/>
        </w:tabs>
        <w:spacing w:line="232" w:lineRule="auto" w:before="3"/>
        <w:ind w:left="1710" w:right="171" w:hanging="23"/>
        <w:jc w:val="both"/>
        <w:rPr>
          <w:sz w:val="19"/>
        </w:rPr>
      </w:pPr>
      <w:r>
        <w:rPr>
          <w:rFonts w:ascii="Courier New"/>
          <w:i/>
          <w:color w:val="282828"/>
          <w:spacing w:val="4"/>
          <w:w w:val="105"/>
          <w:sz w:val="20"/>
        </w:rPr>
        <w:t>4</w:t>
      </w:r>
      <w:r>
        <w:rPr>
          <w:color w:val="282828"/>
          <w:spacing w:val="4"/>
          <w:w w:val="105"/>
          <w:sz w:val="19"/>
        </w:rPr>
        <w:t>5</w:t>
        <w:tab/>
      </w:r>
      <w:r>
        <w:rPr>
          <w:color w:val="282828"/>
          <w:w w:val="105"/>
          <w:sz w:val="19"/>
        </w:rPr>
        <w:t>This</w:t>
      </w:r>
      <w:r>
        <w:rPr>
          <w:color w:val="282828"/>
          <w:spacing w:val="-32"/>
          <w:w w:val="105"/>
          <w:sz w:val="19"/>
        </w:rPr>
        <w:t> </w:t>
      </w:r>
      <w:r>
        <w:rPr>
          <w:color w:val="282828"/>
          <w:w w:val="105"/>
          <w:sz w:val="19"/>
        </w:rPr>
        <w:t>agreement</w:t>
      </w:r>
      <w:r>
        <w:rPr>
          <w:color w:val="282828"/>
          <w:spacing w:val="-18"/>
          <w:w w:val="105"/>
          <w:sz w:val="19"/>
        </w:rPr>
        <w:t> </w:t>
      </w:r>
      <w:r>
        <w:rPr>
          <w:color w:val="181818"/>
          <w:w w:val="105"/>
          <w:sz w:val="19"/>
        </w:rPr>
        <w:t>is</w:t>
      </w:r>
      <w:r>
        <w:rPr>
          <w:color w:val="181818"/>
          <w:spacing w:val="-14"/>
          <w:w w:val="105"/>
          <w:sz w:val="19"/>
        </w:rPr>
        <w:t> </w:t>
      </w:r>
      <w:r>
        <w:rPr>
          <w:color w:val="282828"/>
          <w:w w:val="105"/>
          <w:sz w:val="19"/>
        </w:rPr>
        <w:t>made</w:t>
      </w:r>
      <w:r>
        <w:rPr>
          <w:color w:val="282828"/>
          <w:spacing w:val="-26"/>
          <w:w w:val="105"/>
          <w:sz w:val="19"/>
        </w:rPr>
        <w:t> </w:t>
      </w:r>
      <w:r>
        <w:rPr>
          <w:color w:val="282828"/>
          <w:w w:val="105"/>
          <w:sz w:val="19"/>
        </w:rPr>
        <w:t>and</w:t>
      </w:r>
      <w:r>
        <w:rPr>
          <w:color w:val="282828"/>
          <w:spacing w:val="-22"/>
          <w:w w:val="105"/>
          <w:sz w:val="19"/>
        </w:rPr>
        <w:t> </w:t>
      </w:r>
      <w:r>
        <w:rPr>
          <w:color w:val="282828"/>
          <w:w w:val="105"/>
          <w:sz w:val="19"/>
        </w:rPr>
        <w:t>entered</w:t>
      </w:r>
      <w:r>
        <w:rPr>
          <w:color w:val="282828"/>
          <w:spacing w:val="-21"/>
          <w:w w:val="105"/>
          <w:sz w:val="19"/>
        </w:rPr>
        <w:t> </w:t>
      </w:r>
      <w:r>
        <w:rPr>
          <w:color w:val="282828"/>
          <w:w w:val="105"/>
          <w:sz w:val="19"/>
        </w:rPr>
        <w:t>into</w:t>
      </w:r>
      <w:r>
        <w:rPr>
          <w:color w:val="282828"/>
          <w:spacing w:val="-22"/>
          <w:w w:val="105"/>
          <w:sz w:val="19"/>
        </w:rPr>
        <w:t> </w:t>
      </w:r>
      <w:r>
        <w:rPr>
          <w:color w:val="282828"/>
          <w:w w:val="105"/>
          <w:sz w:val="19"/>
        </w:rPr>
        <w:t>between</w:t>
      </w:r>
      <w:r>
        <w:rPr>
          <w:color w:val="282828"/>
          <w:spacing w:val="-18"/>
          <w:w w:val="105"/>
          <w:sz w:val="19"/>
        </w:rPr>
        <w:t> </w:t>
      </w:r>
      <w:r>
        <w:rPr>
          <w:color w:val="282828"/>
          <w:w w:val="105"/>
          <w:sz w:val="19"/>
        </w:rPr>
        <w:t>the</w:t>
      </w:r>
      <w:r>
        <w:rPr>
          <w:color w:val="282828"/>
          <w:spacing w:val="-26"/>
          <w:w w:val="105"/>
          <w:sz w:val="19"/>
        </w:rPr>
        <w:t> </w:t>
      </w:r>
      <w:r>
        <w:rPr>
          <w:color w:val="282828"/>
          <w:w w:val="105"/>
          <w:sz w:val="19"/>
        </w:rPr>
        <w:t>Town</w:t>
      </w:r>
      <w:r>
        <w:rPr>
          <w:color w:val="282828"/>
          <w:spacing w:val="-20"/>
          <w:w w:val="105"/>
          <w:sz w:val="19"/>
        </w:rPr>
        <w:t> </w:t>
      </w:r>
      <w:r>
        <w:rPr>
          <w:color w:val="282828"/>
          <w:w w:val="105"/>
          <w:sz w:val="19"/>
        </w:rPr>
        <w:t>of</w:t>
      </w:r>
      <w:r>
        <w:rPr>
          <w:color w:val="282828"/>
          <w:spacing w:val="-17"/>
          <w:w w:val="105"/>
          <w:sz w:val="19"/>
        </w:rPr>
        <w:t> </w:t>
      </w:r>
      <w:r>
        <w:rPr>
          <w:color w:val="282828"/>
          <w:w w:val="105"/>
          <w:sz w:val="19"/>
        </w:rPr>
        <w:t>Essex.</w:t>
      </w:r>
      <w:r>
        <w:rPr>
          <w:color w:val="282828"/>
          <w:spacing w:val="-22"/>
          <w:w w:val="105"/>
          <w:sz w:val="19"/>
        </w:rPr>
        <w:t> </w:t>
      </w:r>
      <w:r>
        <w:rPr>
          <w:color w:val="282828"/>
          <w:w w:val="105"/>
          <w:sz w:val="19"/>
        </w:rPr>
        <w:t>Vermont,</w:t>
      </w:r>
      <w:r>
        <w:rPr>
          <w:color w:val="282828"/>
          <w:spacing w:val="-21"/>
          <w:w w:val="105"/>
          <w:sz w:val="19"/>
        </w:rPr>
        <w:t> </w:t>
      </w:r>
      <w:r>
        <w:rPr>
          <w:color w:val="282828"/>
          <w:w w:val="105"/>
          <w:sz w:val="19"/>
        </w:rPr>
        <w:t>hereinafter</w:t>
      </w:r>
      <w:r>
        <w:rPr>
          <w:color w:val="282828"/>
          <w:spacing w:val="-16"/>
          <w:w w:val="105"/>
          <w:sz w:val="19"/>
        </w:rPr>
        <w:t> </w:t>
      </w:r>
      <w:r>
        <w:rPr>
          <w:color w:val="282828"/>
          <w:w w:val="105"/>
          <w:sz w:val="19"/>
        </w:rPr>
        <w:t>referred</w:t>
      </w:r>
      <w:r>
        <w:rPr>
          <w:color w:val="282828"/>
          <w:spacing w:val="-16"/>
          <w:w w:val="105"/>
          <w:sz w:val="19"/>
        </w:rPr>
        <w:t> </w:t>
      </w:r>
      <w:r>
        <w:rPr>
          <w:rFonts w:ascii="Arial"/>
          <w:color w:val="282828"/>
          <w:w w:val="105"/>
          <w:sz w:val="16"/>
        </w:rPr>
        <w:t>to</w:t>
      </w:r>
      <w:r>
        <w:rPr>
          <w:rFonts w:ascii="Arial"/>
          <w:color w:val="282828"/>
          <w:w w:val="101"/>
          <w:sz w:val="16"/>
        </w:rPr>
        <w:t> </w:t>
      </w:r>
      <w:r>
        <w:rPr>
          <w:i/>
          <w:color w:val="282828"/>
          <w:w w:val="105"/>
          <w:sz w:val="19"/>
        </w:rPr>
        <w:t>4</w:t>
      </w:r>
      <w:r>
        <w:rPr>
          <w:i/>
          <w:color w:val="282828"/>
          <w:spacing w:val="-33"/>
          <w:w w:val="105"/>
          <w:sz w:val="19"/>
        </w:rPr>
        <w:t> </w:t>
      </w:r>
      <w:r>
        <w:rPr>
          <w:color w:val="282828"/>
          <w:w w:val="105"/>
          <w:sz w:val="19"/>
        </w:rPr>
        <w:t>6</w:t>
        <w:tab/>
      </w:r>
      <w:r>
        <w:rPr>
          <w:color w:val="181818"/>
          <w:w w:val="105"/>
          <w:sz w:val="19"/>
        </w:rPr>
        <w:t>as  </w:t>
      </w:r>
      <w:r>
        <w:rPr>
          <w:color w:val="282828"/>
          <w:w w:val="105"/>
          <w:sz w:val="19"/>
        </w:rPr>
        <w:t>the  </w:t>
      </w:r>
      <w:r>
        <w:rPr>
          <w:color w:val="3D3D3D"/>
          <w:w w:val="105"/>
          <w:sz w:val="19"/>
        </w:rPr>
        <w:t>"Tow</w:t>
      </w:r>
      <w:r>
        <w:rPr>
          <w:color w:val="181818"/>
          <w:w w:val="105"/>
          <w:sz w:val="19"/>
        </w:rPr>
        <w:t>n,"  </w:t>
      </w:r>
      <w:r>
        <w:rPr>
          <w:color w:val="282828"/>
          <w:w w:val="105"/>
          <w:sz w:val="19"/>
        </w:rPr>
        <w:t>and  Essex  Police  Employees  Association  Inc.,  </w:t>
      </w:r>
      <w:r>
        <w:rPr>
          <w:color w:val="181818"/>
          <w:w w:val="105"/>
          <w:sz w:val="19"/>
        </w:rPr>
        <w:t>hereinafter  </w:t>
      </w:r>
      <w:r>
        <w:rPr>
          <w:color w:val="282828"/>
          <w:w w:val="105"/>
          <w:sz w:val="19"/>
        </w:rPr>
        <w:t>referred  </w:t>
      </w:r>
      <w:r>
        <w:rPr>
          <w:color w:val="3D3D3D"/>
          <w:w w:val="105"/>
          <w:sz w:val="19"/>
        </w:rPr>
        <w:t>to</w:t>
      </w:r>
      <w:r>
        <w:rPr>
          <w:color w:val="3D3D3D"/>
          <w:spacing w:val="-7"/>
          <w:w w:val="105"/>
          <w:sz w:val="19"/>
        </w:rPr>
        <w:t> </w:t>
      </w:r>
      <w:r>
        <w:rPr>
          <w:color w:val="282828"/>
          <w:w w:val="105"/>
          <w:sz w:val="19"/>
        </w:rPr>
        <w:t>as</w:t>
      </w:r>
      <w:r>
        <w:rPr>
          <w:color w:val="282828"/>
          <w:spacing w:val="46"/>
          <w:w w:val="105"/>
          <w:sz w:val="19"/>
        </w:rPr>
        <w:t> </w:t>
      </w:r>
      <w:r>
        <w:rPr>
          <w:color w:val="181818"/>
          <w:w w:val="105"/>
          <w:sz w:val="19"/>
        </w:rPr>
        <w:t>the</w:t>
      </w:r>
      <w:r>
        <w:rPr>
          <w:color w:val="181818"/>
          <w:w w:val="103"/>
          <w:sz w:val="19"/>
        </w:rPr>
        <w:t> </w:t>
      </w:r>
      <w:r>
        <w:rPr>
          <w:i/>
          <w:color w:val="282828"/>
          <w:w w:val="105"/>
          <w:sz w:val="18"/>
        </w:rPr>
        <w:t>4</w:t>
      </w:r>
      <w:r>
        <w:rPr>
          <w:i/>
          <w:color w:val="282828"/>
          <w:spacing w:val="-28"/>
          <w:w w:val="105"/>
          <w:sz w:val="18"/>
        </w:rPr>
        <w:t> </w:t>
      </w:r>
      <w:r>
        <w:rPr>
          <w:color w:val="282828"/>
          <w:w w:val="105"/>
          <w:sz w:val="19"/>
        </w:rPr>
        <w:t>7</w:t>
        <w:tab/>
      </w:r>
      <w:r>
        <w:rPr>
          <w:color w:val="181818"/>
          <w:w w:val="105"/>
          <w:sz w:val="19"/>
        </w:rPr>
        <w:t>"Association."</w:t>
      </w:r>
    </w:p>
    <w:p>
      <w:pPr>
        <w:pStyle w:val="ListParagraph"/>
        <w:numPr>
          <w:ilvl w:val="0"/>
          <w:numId w:val="32"/>
        </w:numPr>
        <w:tabs>
          <w:tab w:pos="2587" w:val="left" w:leader="none"/>
          <w:tab w:pos="2589" w:val="left" w:leader="none"/>
        </w:tabs>
        <w:spacing w:line="240" w:lineRule="auto" w:before="108" w:after="0"/>
        <w:ind w:left="2588" w:right="0" w:hanging="878"/>
        <w:jc w:val="both"/>
        <w:rPr>
          <w:color w:val="282828"/>
          <w:sz w:val="18"/>
        </w:rPr>
      </w:pPr>
      <w:r>
        <w:rPr>
          <w:color w:val="282828"/>
          <w:sz w:val="19"/>
        </w:rPr>
        <w:t>8</w:t>
        <w:tab/>
        <w:t>De</w:t>
      </w:r>
      <w:r>
        <w:rPr>
          <w:color w:val="282828"/>
          <w:sz w:val="19"/>
          <w:u w:val="single" w:color="000000"/>
        </w:rPr>
        <w:t>fini</w:t>
      </w:r>
      <w:r>
        <w:rPr>
          <w:color w:val="282828"/>
          <w:sz w:val="19"/>
        </w:rPr>
        <w:t>tions:</w:t>
      </w:r>
    </w:p>
    <w:p>
      <w:pPr>
        <w:pStyle w:val="ListParagraph"/>
        <w:numPr>
          <w:ilvl w:val="0"/>
          <w:numId w:val="32"/>
        </w:numPr>
        <w:tabs>
          <w:tab w:pos="2580" w:val="left" w:leader="none"/>
          <w:tab w:pos="2581" w:val="left" w:leader="none"/>
        </w:tabs>
        <w:spacing w:line="240" w:lineRule="auto" w:before="120" w:after="0"/>
        <w:ind w:left="2581" w:right="0" w:hanging="869"/>
        <w:jc w:val="both"/>
        <w:rPr>
          <w:color w:val="282828"/>
          <w:sz w:val="19"/>
        </w:rPr>
      </w:pPr>
      <w:r>
        <w:rPr>
          <w:color w:val="282828"/>
          <w:w w:val="105"/>
          <w:sz w:val="19"/>
        </w:rPr>
        <w:t>For</w:t>
      </w:r>
      <w:r>
        <w:rPr>
          <w:color w:val="282828"/>
          <w:spacing w:val="-11"/>
          <w:w w:val="105"/>
          <w:sz w:val="19"/>
        </w:rPr>
        <w:t> </w:t>
      </w:r>
      <w:r>
        <w:rPr>
          <w:color w:val="282828"/>
          <w:w w:val="105"/>
          <w:sz w:val="19"/>
        </w:rPr>
        <w:t>purposes</w:t>
      </w:r>
      <w:r>
        <w:rPr>
          <w:color w:val="282828"/>
          <w:spacing w:val="-10"/>
          <w:w w:val="105"/>
          <w:sz w:val="19"/>
        </w:rPr>
        <w:t> </w:t>
      </w:r>
      <w:r>
        <w:rPr>
          <w:color w:val="282828"/>
          <w:w w:val="105"/>
          <w:sz w:val="19"/>
        </w:rPr>
        <w:t>of</w:t>
      </w:r>
      <w:r>
        <w:rPr>
          <w:color w:val="282828"/>
          <w:spacing w:val="-20"/>
          <w:w w:val="105"/>
          <w:sz w:val="19"/>
        </w:rPr>
        <w:t> </w:t>
      </w:r>
      <w:r>
        <w:rPr>
          <w:color w:val="282828"/>
          <w:w w:val="105"/>
          <w:sz w:val="19"/>
        </w:rPr>
        <w:t>clarity,</w:t>
      </w:r>
      <w:r>
        <w:rPr>
          <w:color w:val="282828"/>
          <w:spacing w:val="-7"/>
          <w:w w:val="105"/>
          <w:sz w:val="19"/>
        </w:rPr>
        <w:t> </w:t>
      </w:r>
      <w:r>
        <w:rPr>
          <w:color w:val="282828"/>
          <w:w w:val="105"/>
          <w:sz w:val="19"/>
        </w:rPr>
        <w:t>the</w:t>
      </w:r>
      <w:r>
        <w:rPr>
          <w:color w:val="282828"/>
          <w:spacing w:val="-18"/>
          <w:w w:val="105"/>
          <w:sz w:val="19"/>
        </w:rPr>
        <w:t> </w:t>
      </w:r>
      <w:r>
        <w:rPr>
          <w:color w:val="282828"/>
          <w:w w:val="105"/>
          <w:sz w:val="19"/>
        </w:rPr>
        <w:t>following</w:t>
      </w:r>
      <w:r>
        <w:rPr>
          <w:color w:val="282828"/>
          <w:spacing w:val="-2"/>
          <w:w w:val="105"/>
          <w:sz w:val="19"/>
        </w:rPr>
        <w:t> </w:t>
      </w:r>
      <w:r>
        <w:rPr>
          <w:color w:val="282828"/>
          <w:w w:val="105"/>
          <w:sz w:val="19"/>
        </w:rPr>
        <w:t>terms</w:t>
      </w:r>
      <w:r>
        <w:rPr>
          <w:color w:val="282828"/>
          <w:spacing w:val="-14"/>
          <w:w w:val="105"/>
          <w:sz w:val="19"/>
        </w:rPr>
        <w:t> </w:t>
      </w:r>
      <w:r>
        <w:rPr>
          <w:color w:val="282828"/>
          <w:w w:val="105"/>
          <w:sz w:val="19"/>
        </w:rPr>
        <w:t>arc</w:t>
      </w:r>
      <w:r>
        <w:rPr>
          <w:color w:val="282828"/>
          <w:spacing w:val="-18"/>
          <w:w w:val="105"/>
          <w:sz w:val="19"/>
        </w:rPr>
        <w:t> </w:t>
      </w:r>
      <w:r>
        <w:rPr>
          <w:color w:val="282828"/>
          <w:w w:val="105"/>
          <w:sz w:val="19"/>
        </w:rPr>
        <w:t>defined: </w:t>
      </w:r>
      <w:r>
        <w:rPr>
          <w:rFonts w:ascii="Arial"/>
          <w:color w:val="181818"/>
          <w:w w:val="105"/>
          <w:sz w:val="19"/>
        </w:rPr>
        <w:t>I)</w:t>
      </w:r>
      <w:r>
        <w:rPr>
          <w:rFonts w:ascii="Arial"/>
          <w:color w:val="181818"/>
          <w:spacing w:val="10"/>
          <w:w w:val="105"/>
          <w:sz w:val="19"/>
        </w:rPr>
        <w:t> </w:t>
      </w:r>
      <w:r>
        <w:rPr>
          <w:color w:val="282828"/>
          <w:w w:val="105"/>
          <w:sz w:val="19"/>
        </w:rPr>
        <w:t>the</w:t>
      </w:r>
      <w:r>
        <w:rPr>
          <w:color w:val="282828"/>
          <w:spacing w:val="-18"/>
          <w:w w:val="105"/>
          <w:sz w:val="19"/>
        </w:rPr>
        <w:t> </w:t>
      </w:r>
      <w:r>
        <w:rPr>
          <w:color w:val="181818"/>
          <w:w w:val="105"/>
          <w:sz w:val="19"/>
        </w:rPr>
        <w:t>term</w:t>
      </w:r>
      <w:r>
        <w:rPr>
          <w:color w:val="181818"/>
          <w:spacing w:val="-17"/>
          <w:w w:val="105"/>
          <w:sz w:val="19"/>
        </w:rPr>
        <w:t> </w:t>
      </w:r>
      <w:r>
        <w:rPr>
          <w:color w:val="3D3D3D"/>
          <w:w w:val="105"/>
          <w:sz w:val="19"/>
        </w:rPr>
        <w:t>"office</w:t>
      </w:r>
      <w:r>
        <w:rPr>
          <w:color w:val="181818"/>
          <w:w w:val="105"/>
          <w:sz w:val="19"/>
        </w:rPr>
        <w:t>r"</w:t>
      </w:r>
      <w:r>
        <w:rPr>
          <w:color w:val="181818"/>
          <w:spacing w:val="-15"/>
          <w:w w:val="105"/>
          <w:sz w:val="19"/>
        </w:rPr>
        <w:t> </w:t>
      </w:r>
      <w:r>
        <w:rPr>
          <w:color w:val="282828"/>
          <w:w w:val="105"/>
          <w:sz w:val="19"/>
        </w:rPr>
        <w:t>shall</w:t>
      </w:r>
      <w:r>
        <w:rPr>
          <w:color w:val="282828"/>
          <w:spacing w:val="-10"/>
          <w:w w:val="105"/>
          <w:sz w:val="19"/>
        </w:rPr>
        <w:t> </w:t>
      </w:r>
      <w:r>
        <w:rPr>
          <w:color w:val="3D3D3D"/>
          <w:w w:val="105"/>
          <w:sz w:val="19"/>
        </w:rPr>
        <w:t>refer</w:t>
      </w:r>
      <w:r>
        <w:rPr>
          <w:color w:val="3D3D3D"/>
          <w:spacing w:val="-14"/>
          <w:w w:val="105"/>
          <w:sz w:val="19"/>
        </w:rPr>
        <w:t> </w:t>
      </w:r>
      <w:r>
        <w:rPr>
          <w:color w:val="282828"/>
          <w:w w:val="105"/>
          <w:sz w:val="19"/>
        </w:rPr>
        <w:t>to</w:t>
      </w:r>
      <w:r>
        <w:rPr>
          <w:color w:val="282828"/>
          <w:spacing w:val="-8"/>
          <w:w w:val="105"/>
          <w:sz w:val="19"/>
        </w:rPr>
        <w:t> </w:t>
      </w:r>
      <w:r>
        <w:rPr>
          <w:color w:val="181818"/>
          <w:w w:val="105"/>
          <w:sz w:val="19"/>
        </w:rPr>
        <w:t>both</w:t>
      </w:r>
      <w:r>
        <w:rPr>
          <w:color w:val="181818"/>
          <w:spacing w:val="-7"/>
          <w:w w:val="105"/>
          <w:sz w:val="19"/>
        </w:rPr>
        <w:t> </w:t>
      </w:r>
      <w:r>
        <w:rPr>
          <w:color w:val="282828"/>
          <w:w w:val="105"/>
          <w:sz w:val="19"/>
        </w:rPr>
        <w:t>male</w:t>
      </w:r>
    </w:p>
    <w:p>
      <w:pPr>
        <w:pStyle w:val="ListParagraph"/>
        <w:numPr>
          <w:ilvl w:val="0"/>
          <w:numId w:val="32"/>
        </w:numPr>
        <w:tabs>
          <w:tab w:pos="2584" w:val="left" w:leader="none"/>
          <w:tab w:pos="2585" w:val="left" w:leader="none"/>
        </w:tabs>
        <w:spacing w:line="240" w:lineRule="auto" w:before="5" w:after="0"/>
        <w:ind w:left="2584" w:right="0" w:hanging="878"/>
        <w:jc w:val="both"/>
        <w:rPr>
          <w:color w:val="282828"/>
          <w:sz w:val="19"/>
        </w:rPr>
      </w:pPr>
      <w:r>
        <w:rPr>
          <w:color w:val="282828"/>
          <w:w w:val="105"/>
          <w:sz w:val="19"/>
        </w:rPr>
        <w:t>and</w:t>
      </w:r>
      <w:r>
        <w:rPr>
          <w:color w:val="282828"/>
          <w:spacing w:val="-14"/>
          <w:w w:val="105"/>
          <w:sz w:val="19"/>
        </w:rPr>
        <w:t> </w:t>
      </w:r>
      <w:r>
        <w:rPr>
          <w:color w:val="282828"/>
          <w:w w:val="105"/>
          <w:sz w:val="19"/>
        </w:rPr>
        <w:t>female</w:t>
      </w:r>
      <w:r>
        <w:rPr>
          <w:color w:val="282828"/>
          <w:spacing w:val="-8"/>
          <w:w w:val="105"/>
          <w:sz w:val="19"/>
        </w:rPr>
        <w:t> </w:t>
      </w:r>
      <w:r>
        <w:rPr>
          <w:color w:val="282828"/>
          <w:w w:val="105"/>
          <w:sz w:val="19"/>
        </w:rPr>
        <w:t>police</w:t>
      </w:r>
      <w:r>
        <w:rPr>
          <w:color w:val="282828"/>
          <w:spacing w:val="-10"/>
          <w:w w:val="105"/>
          <w:sz w:val="19"/>
        </w:rPr>
        <w:t> </w:t>
      </w:r>
      <w:r>
        <w:rPr>
          <w:color w:val="181818"/>
          <w:spacing w:val="-5"/>
          <w:w w:val="105"/>
          <w:sz w:val="19"/>
        </w:rPr>
        <w:t>officer</w:t>
      </w:r>
      <w:r>
        <w:rPr>
          <w:color w:val="3D3D3D"/>
          <w:spacing w:val="-5"/>
          <w:w w:val="105"/>
          <w:sz w:val="19"/>
        </w:rPr>
        <w:t>s;</w:t>
      </w:r>
      <w:r>
        <w:rPr>
          <w:color w:val="3D3D3D"/>
          <w:spacing w:val="-17"/>
          <w:w w:val="105"/>
          <w:sz w:val="19"/>
        </w:rPr>
        <w:t> </w:t>
      </w:r>
      <w:r>
        <w:rPr>
          <w:color w:val="3D3D3D"/>
          <w:w w:val="105"/>
          <w:sz w:val="19"/>
        </w:rPr>
        <w:t>2)</w:t>
      </w:r>
      <w:r>
        <w:rPr>
          <w:color w:val="3D3D3D"/>
          <w:spacing w:val="-12"/>
          <w:w w:val="105"/>
          <w:sz w:val="19"/>
        </w:rPr>
        <w:t> </w:t>
      </w:r>
      <w:r>
        <w:rPr>
          <w:color w:val="282828"/>
          <w:w w:val="105"/>
          <w:sz w:val="19"/>
        </w:rPr>
        <w:t>where</w:t>
      </w:r>
      <w:r>
        <w:rPr>
          <w:color w:val="282828"/>
          <w:spacing w:val="-11"/>
          <w:w w:val="105"/>
          <w:sz w:val="19"/>
        </w:rPr>
        <w:t> </w:t>
      </w:r>
      <w:r>
        <w:rPr>
          <w:color w:val="282828"/>
          <w:w w:val="105"/>
          <w:sz w:val="19"/>
        </w:rPr>
        <w:t>appropriate,</w:t>
      </w:r>
      <w:r>
        <w:rPr>
          <w:color w:val="282828"/>
          <w:spacing w:val="-1"/>
          <w:w w:val="105"/>
          <w:sz w:val="19"/>
        </w:rPr>
        <w:t> </w:t>
      </w:r>
      <w:r>
        <w:rPr>
          <w:color w:val="282828"/>
          <w:w w:val="105"/>
          <w:sz w:val="19"/>
        </w:rPr>
        <w:t>the</w:t>
      </w:r>
      <w:r>
        <w:rPr>
          <w:color w:val="282828"/>
          <w:spacing w:val="-10"/>
          <w:w w:val="105"/>
          <w:sz w:val="19"/>
        </w:rPr>
        <w:t> </w:t>
      </w:r>
      <w:r>
        <w:rPr>
          <w:color w:val="282828"/>
          <w:w w:val="105"/>
          <w:sz w:val="19"/>
        </w:rPr>
        <w:t>terms</w:t>
      </w:r>
      <w:r>
        <w:rPr>
          <w:color w:val="282828"/>
          <w:spacing w:val="-23"/>
          <w:w w:val="105"/>
          <w:sz w:val="19"/>
        </w:rPr>
        <w:t> </w:t>
      </w:r>
      <w:r>
        <w:rPr>
          <w:color w:val="282828"/>
          <w:w w:val="105"/>
          <w:sz w:val="19"/>
        </w:rPr>
        <w:t>"member"</w:t>
      </w:r>
      <w:r>
        <w:rPr>
          <w:color w:val="282828"/>
          <w:spacing w:val="-20"/>
          <w:w w:val="105"/>
          <w:sz w:val="19"/>
        </w:rPr>
        <w:t> </w:t>
      </w:r>
      <w:r>
        <w:rPr>
          <w:color w:val="282828"/>
          <w:w w:val="105"/>
          <w:sz w:val="19"/>
        </w:rPr>
        <w:t>or</w:t>
      </w:r>
      <w:r>
        <w:rPr>
          <w:color w:val="282828"/>
          <w:spacing w:val="-13"/>
          <w:w w:val="105"/>
          <w:sz w:val="19"/>
        </w:rPr>
        <w:t> </w:t>
      </w:r>
      <w:r>
        <w:rPr>
          <w:color w:val="282828"/>
          <w:w w:val="105"/>
          <w:sz w:val="19"/>
        </w:rPr>
        <w:t>"employee"</w:t>
      </w:r>
      <w:r>
        <w:rPr>
          <w:color w:val="282828"/>
          <w:spacing w:val="-19"/>
          <w:w w:val="105"/>
          <w:sz w:val="19"/>
        </w:rPr>
        <w:t> </w:t>
      </w:r>
      <w:r>
        <w:rPr>
          <w:color w:val="282828"/>
          <w:w w:val="105"/>
          <w:sz w:val="19"/>
        </w:rPr>
        <w:t>shall</w:t>
      </w:r>
      <w:r>
        <w:rPr>
          <w:color w:val="282828"/>
          <w:spacing w:val="-8"/>
          <w:w w:val="105"/>
          <w:sz w:val="19"/>
        </w:rPr>
        <w:t> </w:t>
      </w:r>
      <w:r>
        <w:rPr>
          <w:color w:val="282828"/>
          <w:w w:val="105"/>
          <w:sz w:val="19"/>
        </w:rPr>
        <w:t>refer</w:t>
      </w:r>
      <w:r>
        <w:rPr>
          <w:color w:val="282828"/>
          <w:spacing w:val="-15"/>
          <w:w w:val="105"/>
          <w:sz w:val="19"/>
        </w:rPr>
        <w:t> </w:t>
      </w:r>
      <w:r>
        <w:rPr>
          <w:color w:val="282828"/>
          <w:w w:val="105"/>
          <w:sz w:val="19"/>
        </w:rPr>
        <w:t>to</w:t>
      </w:r>
      <w:r>
        <w:rPr>
          <w:color w:val="282828"/>
          <w:spacing w:val="-11"/>
          <w:w w:val="105"/>
          <w:sz w:val="19"/>
        </w:rPr>
        <w:t> </w:t>
      </w:r>
      <w:r>
        <w:rPr>
          <w:color w:val="282828"/>
          <w:w w:val="105"/>
          <w:sz w:val="19"/>
        </w:rPr>
        <w:t>all</w:t>
      </w:r>
    </w:p>
    <w:p>
      <w:pPr>
        <w:pStyle w:val="ListParagraph"/>
        <w:numPr>
          <w:ilvl w:val="0"/>
          <w:numId w:val="32"/>
        </w:numPr>
        <w:tabs>
          <w:tab w:pos="2582" w:val="left" w:leader="none"/>
          <w:tab w:pos="2583" w:val="left" w:leader="none"/>
        </w:tabs>
        <w:spacing w:line="240" w:lineRule="auto" w:before="5" w:after="0"/>
        <w:ind w:left="2582" w:right="0" w:hanging="876"/>
        <w:jc w:val="both"/>
        <w:rPr>
          <w:color w:val="282828"/>
          <w:sz w:val="19"/>
        </w:rPr>
      </w:pPr>
      <w:r>
        <w:rPr>
          <w:color w:val="181818"/>
          <w:w w:val="105"/>
          <w:sz w:val="19"/>
        </w:rPr>
        <w:t>male</w:t>
      </w:r>
      <w:r>
        <w:rPr>
          <w:color w:val="181818"/>
          <w:spacing w:val="-6"/>
          <w:w w:val="105"/>
          <w:sz w:val="19"/>
        </w:rPr>
        <w:t> </w:t>
      </w:r>
      <w:r>
        <w:rPr>
          <w:color w:val="282828"/>
          <w:w w:val="105"/>
          <w:sz w:val="19"/>
        </w:rPr>
        <w:t>and</w:t>
      </w:r>
      <w:r>
        <w:rPr>
          <w:color w:val="282828"/>
          <w:spacing w:val="-4"/>
          <w:w w:val="105"/>
          <w:sz w:val="19"/>
        </w:rPr>
        <w:t> </w:t>
      </w:r>
      <w:r>
        <w:rPr>
          <w:color w:val="3D3D3D"/>
          <w:w w:val="105"/>
          <w:sz w:val="19"/>
        </w:rPr>
        <w:t>fe</w:t>
      </w:r>
      <w:r>
        <w:rPr>
          <w:color w:val="181818"/>
          <w:w w:val="105"/>
          <w:sz w:val="19"/>
        </w:rPr>
        <w:t>male</w:t>
      </w:r>
      <w:r>
        <w:rPr>
          <w:color w:val="181818"/>
          <w:spacing w:val="6"/>
          <w:w w:val="105"/>
          <w:sz w:val="19"/>
        </w:rPr>
        <w:t> </w:t>
      </w:r>
      <w:r>
        <w:rPr>
          <w:color w:val="282828"/>
          <w:w w:val="105"/>
          <w:sz w:val="19"/>
        </w:rPr>
        <w:t>persons</w:t>
      </w:r>
      <w:r>
        <w:rPr>
          <w:color w:val="282828"/>
          <w:spacing w:val="7"/>
          <w:w w:val="105"/>
          <w:sz w:val="19"/>
        </w:rPr>
        <w:t> </w:t>
      </w:r>
      <w:r>
        <w:rPr>
          <w:color w:val="282828"/>
          <w:w w:val="105"/>
          <w:sz w:val="19"/>
        </w:rPr>
        <w:t>within</w:t>
      </w:r>
      <w:r>
        <w:rPr>
          <w:color w:val="282828"/>
          <w:spacing w:val="2"/>
          <w:w w:val="105"/>
          <w:sz w:val="19"/>
        </w:rPr>
        <w:t> </w:t>
      </w:r>
      <w:r>
        <w:rPr>
          <w:color w:val="181818"/>
          <w:w w:val="105"/>
          <w:sz w:val="19"/>
        </w:rPr>
        <w:t>the</w:t>
      </w:r>
      <w:r>
        <w:rPr>
          <w:color w:val="181818"/>
          <w:spacing w:val="-4"/>
          <w:w w:val="105"/>
          <w:sz w:val="19"/>
        </w:rPr>
        <w:t> </w:t>
      </w:r>
      <w:r>
        <w:rPr>
          <w:color w:val="282828"/>
          <w:w w:val="105"/>
          <w:sz w:val="19"/>
        </w:rPr>
        <w:t>Association;</w:t>
      </w:r>
      <w:r>
        <w:rPr>
          <w:color w:val="282828"/>
          <w:spacing w:val="-10"/>
          <w:w w:val="105"/>
          <w:sz w:val="19"/>
        </w:rPr>
        <w:t> </w:t>
      </w:r>
      <w:r>
        <w:rPr>
          <w:color w:val="282828"/>
          <w:w w:val="105"/>
          <w:sz w:val="19"/>
        </w:rPr>
        <w:t>3)</w:t>
      </w:r>
      <w:r>
        <w:rPr>
          <w:color w:val="282828"/>
          <w:spacing w:val="-1"/>
          <w:w w:val="105"/>
          <w:sz w:val="19"/>
        </w:rPr>
        <w:t> </w:t>
      </w:r>
      <w:r>
        <w:rPr>
          <w:color w:val="282828"/>
          <w:w w:val="105"/>
          <w:sz w:val="19"/>
        </w:rPr>
        <w:t>"fiscal</w:t>
      </w:r>
      <w:r>
        <w:rPr>
          <w:color w:val="282828"/>
          <w:spacing w:val="6"/>
          <w:w w:val="105"/>
          <w:sz w:val="19"/>
        </w:rPr>
        <w:t> </w:t>
      </w:r>
      <w:r>
        <w:rPr>
          <w:color w:val="282828"/>
          <w:w w:val="105"/>
          <w:sz w:val="19"/>
        </w:rPr>
        <w:t>year"</w:t>
      </w:r>
      <w:r>
        <w:rPr>
          <w:color w:val="282828"/>
          <w:spacing w:val="-14"/>
          <w:w w:val="105"/>
          <w:sz w:val="19"/>
        </w:rPr>
        <w:t> </w:t>
      </w:r>
      <w:r>
        <w:rPr>
          <w:color w:val="282828"/>
          <w:w w:val="105"/>
          <w:sz w:val="19"/>
        </w:rPr>
        <w:t>shall</w:t>
      </w:r>
      <w:r>
        <w:rPr>
          <w:color w:val="282828"/>
          <w:spacing w:val="-7"/>
          <w:w w:val="105"/>
          <w:sz w:val="19"/>
        </w:rPr>
        <w:t> </w:t>
      </w:r>
      <w:r>
        <w:rPr>
          <w:color w:val="282828"/>
          <w:w w:val="105"/>
          <w:sz w:val="19"/>
        </w:rPr>
        <w:t>be</w:t>
      </w:r>
      <w:r>
        <w:rPr>
          <w:color w:val="282828"/>
          <w:spacing w:val="-10"/>
          <w:w w:val="105"/>
          <w:sz w:val="19"/>
        </w:rPr>
        <w:t> </w:t>
      </w:r>
      <w:r>
        <w:rPr>
          <w:color w:val="282828"/>
          <w:w w:val="105"/>
          <w:sz w:val="19"/>
        </w:rPr>
        <w:t>from</w:t>
      </w:r>
      <w:r>
        <w:rPr>
          <w:color w:val="282828"/>
          <w:spacing w:val="-6"/>
          <w:w w:val="105"/>
          <w:sz w:val="19"/>
        </w:rPr>
        <w:t> </w:t>
      </w:r>
      <w:r>
        <w:rPr>
          <w:color w:val="282828"/>
          <w:w w:val="105"/>
          <w:sz w:val="19"/>
        </w:rPr>
        <w:t>July</w:t>
      </w:r>
      <w:r>
        <w:rPr>
          <w:color w:val="282828"/>
          <w:spacing w:val="14"/>
          <w:w w:val="105"/>
          <w:sz w:val="19"/>
        </w:rPr>
        <w:t> </w:t>
      </w:r>
      <w:r>
        <w:rPr>
          <w:color w:val="181818"/>
          <w:w w:val="105"/>
          <w:sz w:val="19"/>
        </w:rPr>
        <w:t>I</w:t>
      </w:r>
      <w:r>
        <w:rPr>
          <w:color w:val="181818"/>
          <w:spacing w:val="10"/>
          <w:w w:val="105"/>
          <w:sz w:val="19"/>
        </w:rPr>
        <w:t> </w:t>
      </w:r>
      <w:r>
        <w:rPr>
          <w:color w:val="282828"/>
          <w:w w:val="105"/>
          <w:sz w:val="19"/>
        </w:rPr>
        <w:t>to</w:t>
      </w:r>
      <w:r>
        <w:rPr>
          <w:color w:val="282828"/>
          <w:spacing w:val="-9"/>
          <w:w w:val="105"/>
          <w:sz w:val="19"/>
        </w:rPr>
        <w:t> </w:t>
      </w:r>
      <w:r>
        <w:rPr>
          <w:color w:val="181818"/>
          <w:w w:val="105"/>
          <w:sz w:val="19"/>
        </w:rPr>
        <w:t>June</w:t>
      </w:r>
      <w:r>
        <w:rPr>
          <w:color w:val="181818"/>
          <w:spacing w:val="-9"/>
          <w:w w:val="105"/>
          <w:sz w:val="19"/>
        </w:rPr>
        <w:t> </w:t>
      </w:r>
      <w:r>
        <w:rPr>
          <w:color w:val="282828"/>
          <w:w w:val="105"/>
          <w:sz w:val="19"/>
        </w:rPr>
        <w:t>30;</w:t>
      </w:r>
      <w:r>
        <w:rPr>
          <w:color w:val="282828"/>
          <w:spacing w:val="-12"/>
          <w:w w:val="105"/>
          <w:sz w:val="19"/>
        </w:rPr>
        <w:t> </w:t>
      </w:r>
      <w:r>
        <w:rPr>
          <w:color w:val="282828"/>
          <w:w w:val="105"/>
          <w:sz w:val="19"/>
        </w:rPr>
        <w:t>4)</w:t>
      </w:r>
    </w:p>
    <w:p>
      <w:pPr>
        <w:pStyle w:val="ListParagraph"/>
        <w:numPr>
          <w:ilvl w:val="0"/>
          <w:numId w:val="32"/>
        </w:numPr>
        <w:tabs>
          <w:tab w:pos="2571" w:val="left" w:leader="none"/>
          <w:tab w:pos="2572" w:val="left" w:leader="none"/>
        </w:tabs>
        <w:spacing w:line="240" w:lineRule="auto" w:before="5" w:after="0"/>
        <w:ind w:left="2571" w:right="0" w:hanging="865"/>
        <w:jc w:val="both"/>
        <w:rPr>
          <w:color w:val="181818"/>
          <w:sz w:val="19"/>
        </w:rPr>
      </w:pPr>
      <w:r>
        <w:rPr>
          <w:color w:val="181818"/>
          <w:spacing w:val="-5"/>
          <w:w w:val="105"/>
          <w:sz w:val="19"/>
        </w:rPr>
        <w:t>"Specials</w:t>
      </w:r>
      <w:r>
        <w:rPr>
          <w:color w:val="3D3D3D"/>
          <w:spacing w:val="-5"/>
          <w:w w:val="105"/>
          <w:sz w:val="19"/>
        </w:rPr>
        <w:t>" </w:t>
      </w:r>
      <w:r>
        <w:rPr>
          <w:color w:val="282828"/>
          <w:w w:val="105"/>
          <w:sz w:val="19"/>
        </w:rPr>
        <w:t>shall refer to </w:t>
      </w:r>
      <w:r>
        <w:rPr>
          <w:color w:val="181818"/>
          <w:spacing w:val="-4"/>
          <w:w w:val="105"/>
          <w:sz w:val="19"/>
        </w:rPr>
        <w:t>part-tim</w:t>
      </w:r>
      <w:r>
        <w:rPr>
          <w:color w:val="3D3D3D"/>
          <w:spacing w:val="-4"/>
          <w:w w:val="105"/>
          <w:sz w:val="19"/>
        </w:rPr>
        <w:t>e </w:t>
      </w:r>
      <w:r>
        <w:rPr>
          <w:color w:val="282828"/>
          <w:w w:val="105"/>
          <w:sz w:val="19"/>
        </w:rPr>
        <w:t>police</w:t>
      </w:r>
      <w:r>
        <w:rPr>
          <w:color w:val="282828"/>
          <w:spacing w:val="-35"/>
          <w:w w:val="105"/>
          <w:sz w:val="19"/>
        </w:rPr>
        <w:t> </w:t>
      </w:r>
      <w:r>
        <w:rPr>
          <w:color w:val="282828"/>
          <w:w w:val="105"/>
          <w:sz w:val="19"/>
        </w:rPr>
        <w:t>officers.</w:t>
      </w:r>
    </w:p>
    <w:p>
      <w:pPr>
        <w:spacing w:line="217" w:lineRule="exact" w:before="114"/>
        <w:ind w:left="1714" w:right="0" w:firstLine="0"/>
        <w:jc w:val="both"/>
        <w:rPr>
          <w:sz w:val="19"/>
        </w:rPr>
      </w:pPr>
      <w:r>
        <w:rPr>
          <w:color w:val="282828"/>
          <w:sz w:val="19"/>
        </w:rPr>
        <w:t>53</w:t>
      </w:r>
    </w:p>
    <w:p>
      <w:pPr>
        <w:tabs>
          <w:tab w:pos="5754" w:val="left" w:leader="none"/>
        </w:tabs>
        <w:spacing w:line="224" w:lineRule="exact" w:before="0"/>
        <w:ind w:left="1716" w:right="0" w:firstLine="0"/>
        <w:jc w:val="both"/>
        <w:rPr>
          <w:b/>
          <w:sz w:val="20"/>
        </w:rPr>
      </w:pPr>
      <w:r>
        <w:rPr>
          <w:rFonts w:ascii="Arial"/>
          <w:color w:val="282828"/>
          <w:sz w:val="17"/>
        </w:rPr>
        <w:t>54</w:t>
        <w:tab/>
      </w:r>
      <w:r>
        <w:rPr>
          <w:b/>
          <w:color w:val="282828"/>
          <w:sz w:val="20"/>
        </w:rPr>
        <w:t>PREAMBLE</w:t>
      </w:r>
    </w:p>
    <w:p>
      <w:pPr>
        <w:spacing w:line="203" w:lineRule="exact" w:before="0"/>
        <w:ind w:left="1714" w:right="0" w:firstLine="0"/>
        <w:jc w:val="both"/>
        <w:rPr>
          <w:sz w:val="18"/>
        </w:rPr>
      </w:pPr>
      <w:r>
        <w:rPr>
          <w:color w:val="282828"/>
          <w:sz w:val="18"/>
        </w:rPr>
        <w:t>55</w:t>
      </w:r>
    </w:p>
    <w:p>
      <w:pPr>
        <w:tabs>
          <w:tab w:pos="2589" w:val="left" w:leader="none"/>
        </w:tabs>
        <w:spacing w:line="228" w:lineRule="exact" w:before="6"/>
        <w:ind w:left="1721" w:right="0" w:firstLine="0"/>
        <w:jc w:val="both"/>
        <w:rPr>
          <w:sz w:val="19"/>
        </w:rPr>
      </w:pPr>
      <w:r>
        <w:rPr>
          <w:color w:val="181818"/>
          <w:sz w:val="19"/>
        </w:rPr>
        <w:t>5</w:t>
      </w:r>
      <w:r>
        <w:rPr>
          <w:color w:val="181818"/>
          <w:spacing w:val="-24"/>
          <w:sz w:val="19"/>
        </w:rPr>
        <w:t> </w:t>
      </w:r>
      <w:r>
        <w:rPr>
          <w:color w:val="282828"/>
          <w:sz w:val="19"/>
        </w:rPr>
        <w:t>6</w:t>
        <w:tab/>
      </w:r>
      <w:r>
        <w:rPr>
          <w:b/>
          <w:color w:val="181818"/>
          <w:sz w:val="20"/>
        </w:rPr>
        <w:t>WHEREAS,</w:t>
      </w:r>
      <w:r>
        <w:rPr>
          <w:b/>
          <w:color w:val="181818"/>
          <w:spacing w:val="-4"/>
          <w:sz w:val="20"/>
        </w:rPr>
        <w:t> </w:t>
      </w:r>
      <w:r>
        <w:rPr>
          <w:color w:val="282828"/>
          <w:sz w:val="19"/>
        </w:rPr>
        <w:t>the</w:t>
      </w:r>
      <w:r>
        <w:rPr>
          <w:color w:val="282828"/>
          <w:spacing w:val="-18"/>
          <w:sz w:val="19"/>
        </w:rPr>
        <w:t> </w:t>
      </w:r>
      <w:r>
        <w:rPr>
          <w:color w:val="282828"/>
          <w:sz w:val="19"/>
        </w:rPr>
        <w:t>well</w:t>
      </w:r>
      <w:r>
        <w:rPr>
          <w:color w:val="282828"/>
          <w:spacing w:val="-4"/>
          <w:sz w:val="19"/>
        </w:rPr>
        <w:t> </w:t>
      </w:r>
      <w:r>
        <w:rPr>
          <w:color w:val="181818"/>
          <w:sz w:val="19"/>
        </w:rPr>
        <w:t>being</w:t>
      </w:r>
      <w:r>
        <w:rPr>
          <w:color w:val="181818"/>
          <w:spacing w:val="-18"/>
          <w:sz w:val="19"/>
        </w:rPr>
        <w:t> </w:t>
      </w:r>
      <w:r>
        <w:rPr>
          <w:color w:val="282828"/>
          <w:sz w:val="19"/>
        </w:rPr>
        <w:t>of</w:t>
      </w:r>
      <w:r>
        <w:rPr>
          <w:color w:val="282828"/>
          <w:spacing w:val="-8"/>
          <w:sz w:val="19"/>
        </w:rPr>
        <w:t> </w:t>
      </w:r>
      <w:r>
        <w:rPr>
          <w:color w:val="282828"/>
          <w:sz w:val="19"/>
        </w:rPr>
        <w:t>the</w:t>
      </w:r>
      <w:r>
        <w:rPr>
          <w:color w:val="282828"/>
          <w:spacing w:val="-17"/>
          <w:sz w:val="19"/>
        </w:rPr>
        <w:t> </w:t>
      </w:r>
      <w:r>
        <w:rPr>
          <w:color w:val="282828"/>
          <w:sz w:val="19"/>
        </w:rPr>
        <w:t>employees</w:t>
      </w:r>
      <w:r>
        <w:rPr>
          <w:color w:val="282828"/>
          <w:spacing w:val="7"/>
          <w:sz w:val="19"/>
        </w:rPr>
        <w:t> </w:t>
      </w:r>
      <w:r>
        <w:rPr>
          <w:color w:val="282828"/>
          <w:sz w:val="19"/>
        </w:rPr>
        <w:t>covered</w:t>
      </w:r>
      <w:r>
        <w:rPr>
          <w:color w:val="282828"/>
          <w:spacing w:val="-8"/>
          <w:sz w:val="19"/>
        </w:rPr>
        <w:t> </w:t>
      </w:r>
      <w:r>
        <w:rPr>
          <w:color w:val="282828"/>
          <w:sz w:val="19"/>
        </w:rPr>
        <w:t>by</w:t>
      </w:r>
      <w:r>
        <w:rPr>
          <w:color w:val="282828"/>
          <w:spacing w:val="-7"/>
          <w:sz w:val="19"/>
        </w:rPr>
        <w:t> </w:t>
      </w:r>
      <w:r>
        <w:rPr>
          <w:color w:val="282828"/>
          <w:sz w:val="19"/>
        </w:rPr>
        <w:t>this</w:t>
      </w:r>
      <w:r>
        <w:rPr>
          <w:color w:val="282828"/>
          <w:spacing w:val="-16"/>
          <w:sz w:val="19"/>
        </w:rPr>
        <w:t> </w:t>
      </w:r>
      <w:r>
        <w:rPr>
          <w:color w:val="282828"/>
          <w:sz w:val="19"/>
        </w:rPr>
        <w:t>agreement</w:t>
      </w:r>
      <w:r>
        <w:rPr>
          <w:color w:val="282828"/>
          <w:spacing w:val="-13"/>
          <w:sz w:val="19"/>
        </w:rPr>
        <w:t> </w:t>
      </w:r>
      <w:r>
        <w:rPr>
          <w:color w:val="282828"/>
          <w:sz w:val="19"/>
        </w:rPr>
        <w:t>and</w:t>
      </w:r>
      <w:r>
        <w:rPr>
          <w:color w:val="282828"/>
          <w:spacing w:val="-13"/>
          <w:sz w:val="19"/>
        </w:rPr>
        <w:t> </w:t>
      </w:r>
      <w:r>
        <w:rPr>
          <w:color w:val="181818"/>
          <w:sz w:val="19"/>
        </w:rPr>
        <w:t>the</w:t>
      </w:r>
      <w:r>
        <w:rPr>
          <w:color w:val="181818"/>
          <w:spacing w:val="-16"/>
          <w:sz w:val="19"/>
        </w:rPr>
        <w:t> </w:t>
      </w:r>
      <w:r>
        <w:rPr>
          <w:color w:val="282828"/>
          <w:sz w:val="19"/>
        </w:rPr>
        <w:t>efficient</w:t>
      </w:r>
      <w:r>
        <w:rPr>
          <w:color w:val="282828"/>
          <w:spacing w:val="-11"/>
          <w:sz w:val="19"/>
        </w:rPr>
        <w:t> </w:t>
      </w:r>
      <w:r>
        <w:rPr>
          <w:color w:val="282828"/>
          <w:sz w:val="19"/>
        </w:rPr>
        <w:t>and</w:t>
      </w:r>
      <w:r>
        <w:rPr>
          <w:color w:val="282828"/>
          <w:spacing w:val="-18"/>
          <w:sz w:val="19"/>
        </w:rPr>
        <w:t> </w:t>
      </w:r>
      <w:r>
        <w:rPr>
          <w:color w:val="282828"/>
          <w:sz w:val="19"/>
        </w:rPr>
        <w:t>economic</w:t>
      </w:r>
    </w:p>
    <w:p>
      <w:pPr>
        <w:tabs>
          <w:tab w:pos="2591" w:val="left" w:leader="none"/>
        </w:tabs>
        <w:spacing w:line="216" w:lineRule="exact" w:before="0"/>
        <w:ind w:left="1723" w:right="0" w:firstLine="0"/>
        <w:jc w:val="both"/>
        <w:rPr>
          <w:sz w:val="19"/>
        </w:rPr>
      </w:pPr>
      <w:r>
        <w:rPr>
          <w:rFonts w:ascii="Arial"/>
          <w:color w:val="181818"/>
          <w:sz w:val="16"/>
        </w:rPr>
        <w:t>5</w:t>
      </w:r>
      <w:r>
        <w:rPr>
          <w:rFonts w:ascii="Arial"/>
          <w:color w:val="181818"/>
          <w:spacing w:val="-20"/>
          <w:sz w:val="16"/>
        </w:rPr>
        <w:t> </w:t>
      </w:r>
      <w:r>
        <w:rPr>
          <w:rFonts w:ascii="Arial"/>
          <w:color w:val="181818"/>
          <w:sz w:val="16"/>
        </w:rPr>
        <w:t>7</w:t>
        <w:tab/>
      </w:r>
      <w:r>
        <w:rPr>
          <w:color w:val="282828"/>
          <w:sz w:val="19"/>
        </w:rPr>
        <w:t>operations of the Police Department require that orderly and constructive relationships  be </w:t>
      </w:r>
      <w:r>
        <w:rPr>
          <w:color w:val="282828"/>
          <w:spacing w:val="31"/>
          <w:sz w:val="19"/>
        </w:rPr>
        <w:t> </w:t>
      </w:r>
      <w:r>
        <w:rPr>
          <w:color w:val="282828"/>
          <w:sz w:val="19"/>
        </w:rPr>
        <w:t>maintained</w:t>
      </w:r>
    </w:p>
    <w:p>
      <w:pPr>
        <w:tabs>
          <w:tab w:pos="2599" w:val="left" w:leader="none"/>
        </w:tabs>
        <w:spacing w:line="218" w:lineRule="exact" w:before="0"/>
        <w:ind w:left="1721" w:right="0" w:firstLine="0"/>
        <w:jc w:val="both"/>
        <w:rPr>
          <w:sz w:val="19"/>
        </w:rPr>
      </w:pPr>
      <w:r>
        <w:rPr>
          <w:color w:val="282828"/>
          <w:sz w:val="19"/>
        </w:rPr>
        <w:t>58</w:t>
        <w:tab/>
        <w:t>between </w:t>
      </w:r>
      <w:r>
        <w:rPr>
          <w:color w:val="181818"/>
          <w:sz w:val="19"/>
        </w:rPr>
        <w:t>th</w:t>
      </w:r>
      <w:r>
        <w:rPr>
          <w:color w:val="3D3D3D"/>
          <w:sz w:val="19"/>
        </w:rPr>
        <w:t>e </w:t>
      </w:r>
      <w:r>
        <w:rPr>
          <w:color w:val="181818"/>
          <w:sz w:val="19"/>
        </w:rPr>
        <w:t>parties,</w:t>
      </w:r>
      <w:r>
        <w:rPr>
          <w:color w:val="181818"/>
          <w:spacing w:val="17"/>
          <w:sz w:val="19"/>
        </w:rPr>
        <w:t> </w:t>
      </w:r>
      <w:r>
        <w:rPr>
          <w:color w:val="3D3D3D"/>
          <w:sz w:val="19"/>
        </w:rPr>
        <w:t>and;</w:t>
      </w:r>
    </w:p>
    <w:p>
      <w:pPr>
        <w:spacing w:after="0" w:line="218" w:lineRule="exact"/>
        <w:jc w:val="both"/>
        <w:rPr>
          <w:sz w:val="19"/>
        </w:rPr>
        <w:sectPr>
          <w:footerReference w:type="default" r:id="rId68"/>
          <w:pgSz w:w="12240" w:h="15820"/>
          <w:pgMar w:footer="0" w:header="0" w:top="1080" w:bottom="0" w:left="60" w:right="1580"/>
        </w:sectPr>
      </w:pPr>
    </w:p>
    <w:p>
      <w:pPr>
        <w:spacing w:line="225" w:lineRule="exact" w:before="125"/>
        <w:ind w:left="0" w:right="21" w:firstLine="0"/>
        <w:jc w:val="right"/>
        <w:rPr>
          <w:rFonts w:ascii="Courier New"/>
          <w:sz w:val="20"/>
        </w:rPr>
      </w:pPr>
      <w:r>
        <w:rPr>
          <w:rFonts w:ascii="Courier New"/>
          <w:color w:val="282828"/>
          <w:sz w:val="20"/>
        </w:rPr>
        <w:t>59</w:t>
      </w:r>
    </w:p>
    <w:p>
      <w:pPr>
        <w:spacing w:line="225" w:lineRule="exact" w:before="0"/>
        <w:ind w:left="0" w:right="5" w:firstLine="0"/>
        <w:jc w:val="right"/>
        <w:rPr>
          <w:rFonts w:ascii="Courier New"/>
          <w:sz w:val="20"/>
        </w:rPr>
      </w:pPr>
      <w:r>
        <w:rPr>
          <w:rFonts w:ascii="Courier New"/>
          <w:color w:val="282828"/>
          <w:w w:val="105"/>
          <w:sz w:val="20"/>
        </w:rPr>
        <w:t>60</w:t>
      </w:r>
    </w:p>
    <w:p>
      <w:pPr>
        <w:tabs>
          <w:tab w:pos="1468" w:val="right" w:leader="none"/>
        </w:tabs>
        <w:spacing w:line="317" w:lineRule="exact" w:before="19"/>
        <w:ind w:left="0" w:right="12" w:firstLine="0"/>
        <w:jc w:val="right"/>
        <w:rPr>
          <w:rFonts w:ascii="Courier New"/>
          <w:sz w:val="19"/>
        </w:rPr>
      </w:pPr>
      <w:r>
        <w:rPr>
          <w:i/>
          <w:color w:val="282828"/>
          <w:w w:val="105"/>
          <w:sz w:val="28"/>
        </w:rPr>
        <w:t>I'</w:t>
      </w:r>
      <w:r>
        <w:rPr>
          <w:rFonts w:ascii="Courier New"/>
          <w:color w:val="282828"/>
          <w:w w:val="105"/>
          <w:position w:val="1"/>
          <w:sz w:val="19"/>
        </w:rPr>
        <w:tab/>
        <w:t>61</w:t>
      </w:r>
    </w:p>
    <w:p>
      <w:pPr>
        <w:spacing w:line="222" w:lineRule="exact" w:before="0"/>
        <w:ind w:left="0" w:right="14" w:firstLine="0"/>
        <w:jc w:val="right"/>
        <w:rPr>
          <w:rFonts w:ascii="Courier New"/>
          <w:sz w:val="20"/>
        </w:rPr>
      </w:pPr>
      <w:r>
        <w:rPr>
          <w:rFonts w:ascii="Courier New"/>
          <w:color w:val="282828"/>
          <w:sz w:val="20"/>
        </w:rPr>
        <w:t>62</w:t>
      </w:r>
    </w:p>
    <w:p>
      <w:pPr>
        <w:spacing w:line="225" w:lineRule="exact" w:before="106"/>
        <w:ind w:left="0" w:right="0" w:firstLine="0"/>
        <w:jc w:val="right"/>
        <w:rPr>
          <w:rFonts w:ascii="Courier New"/>
          <w:sz w:val="20"/>
        </w:rPr>
      </w:pPr>
      <w:r>
        <w:rPr>
          <w:rFonts w:ascii="Courier New"/>
          <w:color w:val="282828"/>
          <w:w w:val="105"/>
          <w:sz w:val="20"/>
        </w:rPr>
        <w:t>63</w:t>
      </w:r>
    </w:p>
    <w:p>
      <w:pPr>
        <w:spacing w:line="225" w:lineRule="exact" w:before="0"/>
        <w:ind w:left="0" w:right="14" w:firstLine="0"/>
        <w:jc w:val="right"/>
        <w:rPr>
          <w:rFonts w:ascii="Courier New"/>
          <w:sz w:val="20"/>
        </w:rPr>
      </w:pPr>
      <w:r>
        <w:rPr>
          <w:rFonts w:ascii="Courier New"/>
          <w:color w:val="282828"/>
          <w:sz w:val="20"/>
        </w:rPr>
        <w:t>64</w:t>
      </w:r>
    </w:p>
    <w:p>
      <w:pPr>
        <w:spacing w:line="200" w:lineRule="exact" w:before="112"/>
        <w:ind w:left="0" w:right="56" w:firstLine="0"/>
        <w:jc w:val="right"/>
        <w:rPr>
          <w:sz w:val="18"/>
        </w:rPr>
      </w:pPr>
      <w:r>
        <w:rPr>
          <w:color w:val="282828"/>
          <w:sz w:val="18"/>
        </w:rPr>
        <w:t>65</w:t>
      </w:r>
    </w:p>
    <w:p>
      <w:pPr>
        <w:spacing w:line="212" w:lineRule="exact" w:before="0"/>
        <w:ind w:left="0" w:right="46" w:firstLine="0"/>
        <w:jc w:val="right"/>
        <w:rPr>
          <w:sz w:val="19"/>
        </w:rPr>
      </w:pPr>
      <w:r>
        <w:rPr>
          <w:color w:val="282828"/>
          <w:sz w:val="19"/>
        </w:rPr>
        <w:t>66</w:t>
      </w:r>
    </w:p>
    <w:p>
      <w:pPr>
        <w:spacing w:line="213" w:lineRule="exact" w:before="25"/>
        <w:ind w:left="0" w:right="25" w:firstLine="0"/>
        <w:jc w:val="right"/>
        <w:rPr>
          <w:rFonts w:ascii="Courier New"/>
          <w:sz w:val="19"/>
        </w:rPr>
      </w:pPr>
      <w:r>
        <w:rPr>
          <w:rFonts w:ascii="Courier New"/>
          <w:color w:val="3D3D3D"/>
          <w:sz w:val="19"/>
        </w:rPr>
        <w:t>67</w:t>
      </w:r>
    </w:p>
    <w:p>
      <w:pPr>
        <w:spacing w:line="210" w:lineRule="exact" w:before="0"/>
        <w:ind w:left="0" w:right="0" w:firstLine="0"/>
        <w:jc w:val="right"/>
        <w:rPr>
          <w:rFonts w:ascii="Courier New"/>
          <w:sz w:val="19"/>
        </w:rPr>
      </w:pPr>
      <w:r>
        <w:rPr>
          <w:rFonts w:ascii="Courier New"/>
          <w:color w:val="282828"/>
          <w:w w:val="110"/>
          <w:sz w:val="19"/>
        </w:rPr>
        <w:t>68</w:t>
      </w:r>
    </w:p>
    <w:p>
      <w:pPr>
        <w:spacing w:line="210" w:lineRule="exact" w:before="0"/>
        <w:ind w:left="0" w:right="0" w:firstLine="0"/>
        <w:jc w:val="right"/>
        <w:rPr>
          <w:rFonts w:ascii="Courier New"/>
          <w:sz w:val="19"/>
        </w:rPr>
      </w:pPr>
      <w:r>
        <w:rPr>
          <w:rFonts w:ascii="Courier New"/>
          <w:color w:val="282828"/>
          <w:w w:val="110"/>
          <w:sz w:val="19"/>
        </w:rPr>
        <w:t>69</w:t>
      </w:r>
    </w:p>
    <w:p>
      <w:pPr>
        <w:spacing w:line="244" w:lineRule="auto" w:before="105"/>
        <w:ind w:left="502" w:right="95" w:hanging="8"/>
        <w:jc w:val="left"/>
        <w:rPr>
          <w:sz w:val="19"/>
        </w:rPr>
      </w:pPr>
      <w:r>
        <w:rPr/>
        <w:br w:type="column"/>
      </w:r>
      <w:r>
        <w:rPr>
          <w:b/>
          <w:color w:val="181818"/>
          <w:sz w:val="20"/>
        </w:rPr>
        <w:t>WHEREAS, </w:t>
      </w:r>
      <w:r>
        <w:rPr>
          <w:color w:val="282828"/>
          <w:sz w:val="19"/>
        </w:rPr>
        <w:t>the participation of the employees in </w:t>
      </w:r>
      <w:r>
        <w:rPr>
          <w:color w:val="181818"/>
          <w:sz w:val="19"/>
        </w:rPr>
        <w:t>the </w:t>
      </w:r>
      <w:r>
        <w:rPr>
          <w:color w:val="282828"/>
          <w:sz w:val="19"/>
        </w:rPr>
        <w:t>collective bargaining process should contribute to the effective conduct </w:t>
      </w:r>
      <w:r>
        <w:rPr>
          <w:color w:val="181818"/>
          <w:sz w:val="19"/>
        </w:rPr>
        <w:t>of </w:t>
      </w:r>
      <w:r>
        <w:rPr>
          <w:color w:val="282828"/>
          <w:sz w:val="19"/>
        </w:rPr>
        <w:t>the public </w:t>
      </w:r>
      <w:r>
        <w:rPr>
          <w:color w:val="181818"/>
          <w:sz w:val="19"/>
        </w:rPr>
        <w:t>business </w:t>
      </w:r>
      <w:r>
        <w:rPr>
          <w:color w:val="282828"/>
          <w:sz w:val="19"/>
        </w:rPr>
        <w:t>and police administrations, and;</w:t>
      </w:r>
    </w:p>
    <w:p>
      <w:pPr>
        <w:spacing w:line="218" w:lineRule="exact" w:before="120"/>
        <w:ind w:left="504" w:right="95" w:hanging="3"/>
        <w:jc w:val="left"/>
        <w:rPr>
          <w:sz w:val="19"/>
        </w:rPr>
      </w:pPr>
      <w:r>
        <w:rPr>
          <w:b/>
          <w:color w:val="282828"/>
          <w:sz w:val="20"/>
        </w:rPr>
        <w:t>WHEREAS, </w:t>
      </w:r>
      <w:r>
        <w:rPr>
          <w:color w:val="282828"/>
          <w:sz w:val="19"/>
        </w:rPr>
        <w:t>the parties to this agreement </w:t>
      </w:r>
      <w:r>
        <w:rPr>
          <w:color w:val="3D3D3D"/>
          <w:sz w:val="19"/>
        </w:rPr>
        <w:t>consi</w:t>
      </w:r>
      <w:r>
        <w:rPr>
          <w:color w:val="181818"/>
          <w:sz w:val="19"/>
        </w:rPr>
        <w:t>der thems</w:t>
      </w:r>
      <w:r>
        <w:rPr>
          <w:color w:val="3D3D3D"/>
          <w:sz w:val="19"/>
        </w:rPr>
        <w:t>elves </w:t>
      </w:r>
      <w:r>
        <w:rPr>
          <w:color w:val="282828"/>
          <w:sz w:val="19"/>
        </w:rPr>
        <w:t>mutually responsible </w:t>
      </w:r>
      <w:r>
        <w:rPr>
          <w:color w:val="3D3D3D"/>
          <w:sz w:val="19"/>
        </w:rPr>
        <w:t>to </w:t>
      </w:r>
      <w:r>
        <w:rPr>
          <w:color w:val="282828"/>
          <w:sz w:val="19"/>
        </w:rPr>
        <w:t>establish </w:t>
      </w:r>
      <w:r>
        <w:rPr>
          <w:color w:val="3D3D3D"/>
          <w:sz w:val="19"/>
        </w:rPr>
        <w:t>stab</w:t>
      </w:r>
      <w:r>
        <w:rPr>
          <w:color w:val="181818"/>
          <w:sz w:val="19"/>
        </w:rPr>
        <w:t>l</w:t>
      </w:r>
      <w:r>
        <w:rPr>
          <w:color w:val="3D3D3D"/>
          <w:sz w:val="19"/>
        </w:rPr>
        <w:t>e </w:t>
      </w:r>
      <w:r>
        <w:rPr>
          <w:color w:val="282828"/>
          <w:sz w:val="19"/>
        </w:rPr>
        <w:t>and meaningful  relations based </w:t>
      </w:r>
      <w:r>
        <w:rPr>
          <w:color w:val="181818"/>
          <w:sz w:val="19"/>
        </w:rPr>
        <w:t>on </w:t>
      </w:r>
      <w:r>
        <w:rPr>
          <w:color w:val="282828"/>
          <w:sz w:val="19"/>
        </w:rPr>
        <w:t>this </w:t>
      </w:r>
      <w:r>
        <w:rPr>
          <w:color w:val="3D3D3D"/>
          <w:sz w:val="19"/>
        </w:rPr>
        <w:t>agreeme</w:t>
      </w:r>
      <w:r>
        <w:rPr>
          <w:color w:val="181818"/>
          <w:sz w:val="19"/>
        </w:rPr>
        <w:t>nt</w:t>
      </w:r>
      <w:r>
        <w:rPr>
          <w:color w:val="3D3D3D"/>
          <w:sz w:val="19"/>
        </w:rPr>
        <w:t>;</w:t>
      </w:r>
    </w:p>
    <w:p>
      <w:pPr>
        <w:spacing w:line="244" w:lineRule="auto" w:before="102"/>
        <w:ind w:left="504" w:right="95" w:hanging="3"/>
        <w:jc w:val="left"/>
        <w:rPr>
          <w:sz w:val="19"/>
        </w:rPr>
      </w:pPr>
      <w:r>
        <w:rPr>
          <w:b/>
          <w:color w:val="181818"/>
          <w:sz w:val="20"/>
        </w:rPr>
        <w:t>NOW, </w:t>
      </w:r>
      <w:r>
        <w:rPr>
          <w:b/>
          <w:color w:val="282828"/>
          <w:sz w:val="20"/>
        </w:rPr>
        <w:t>THEREFORE, </w:t>
      </w:r>
      <w:r>
        <w:rPr>
          <w:color w:val="282828"/>
          <w:sz w:val="19"/>
        </w:rPr>
        <w:t>in </w:t>
      </w:r>
      <w:r>
        <w:rPr>
          <w:color w:val="3D3D3D"/>
          <w:sz w:val="19"/>
        </w:rPr>
        <w:t>consideration </w:t>
      </w:r>
      <w:r>
        <w:rPr>
          <w:color w:val="282828"/>
          <w:sz w:val="19"/>
        </w:rPr>
        <w:t>of the agreements </w:t>
      </w:r>
      <w:r>
        <w:rPr>
          <w:color w:val="181818"/>
          <w:sz w:val="19"/>
        </w:rPr>
        <w:t>her</w:t>
      </w:r>
      <w:r>
        <w:rPr>
          <w:color w:val="3D3D3D"/>
          <w:sz w:val="19"/>
        </w:rPr>
        <w:t>ein contained, </w:t>
      </w:r>
      <w:r>
        <w:rPr>
          <w:color w:val="282828"/>
          <w:sz w:val="19"/>
        </w:rPr>
        <w:t>the parties agree to </w:t>
      </w:r>
      <w:r>
        <w:rPr>
          <w:color w:val="181818"/>
          <w:sz w:val="19"/>
        </w:rPr>
        <w:t>the </w:t>
      </w:r>
      <w:r>
        <w:rPr>
          <w:color w:val="282828"/>
          <w:sz w:val="19"/>
        </w:rPr>
        <w:t>following</w:t>
      </w:r>
      <w:r>
        <w:rPr>
          <w:color w:val="4F4F4F"/>
          <w:sz w:val="19"/>
        </w:rPr>
        <w:t>.</w:t>
      </w:r>
    </w:p>
    <w:p>
      <w:pPr>
        <w:spacing w:before="107"/>
        <w:ind w:left="2894" w:right="2985" w:firstLine="0"/>
        <w:jc w:val="center"/>
        <w:rPr>
          <w:sz w:val="19"/>
        </w:rPr>
      </w:pPr>
      <w:r>
        <w:rPr>
          <w:b/>
          <w:color w:val="282828"/>
          <w:sz w:val="20"/>
          <w:u w:val="thick" w:color="000000"/>
        </w:rPr>
        <w:t>ARTICLE </w:t>
      </w:r>
      <w:r>
        <w:rPr>
          <w:color w:val="282828"/>
          <w:sz w:val="19"/>
          <w:u w:val="thick" w:color="000000"/>
        </w:rPr>
        <w:t>I</w:t>
      </w:r>
    </w:p>
    <w:p>
      <w:pPr>
        <w:pStyle w:val="BodyText"/>
        <w:spacing w:before="2"/>
        <w:rPr>
          <w:sz w:val="17"/>
        </w:rPr>
      </w:pPr>
    </w:p>
    <w:p>
      <w:pPr>
        <w:spacing w:before="0"/>
        <w:ind w:left="2903" w:right="2985" w:firstLine="0"/>
        <w:jc w:val="center"/>
        <w:rPr>
          <w:sz w:val="19"/>
        </w:rPr>
      </w:pPr>
      <w:r>
        <w:rPr>
          <w:color w:val="282828"/>
          <w:sz w:val="19"/>
        </w:rPr>
        <w:t>Recognition and Unit Description</w:t>
      </w:r>
    </w:p>
    <w:p>
      <w:pPr>
        <w:spacing w:after="0"/>
        <w:jc w:val="center"/>
        <w:rPr>
          <w:sz w:val="19"/>
        </w:rPr>
        <w:sectPr>
          <w:type w:val="continuous"/>
          <w:pgSz w:w="12240" w:h="15820"/>
          <w:pgMar w:top="320" w:bottom="280" w:left="60" w:right="1580"/>
          <w:cols w:num="2" w:equalWidth="0">
            <w:col w:w="1978" w:space="124"/>
            <w:col w:w="8498"/>
          </w:cols>
        </w:sectPr>
      </w:pPr>
    </w:p>
    <w:p>
      <w:pPr>
        <w:pStyle w:val="ListParagraph"/>
        <w:numPr>
          <w:ilvl w:val="0"/>
          <w:numId w:val="33"/>
        </w:numPr>
        <w:tabs>
          <w:tab w:pos="2618" w:val="left" w:leader="none"/>
          <w:tab w:pos="2619" w:val="left" w:leader="none"/>
        </w:tabs>
        <w:spacing w:line="203" w:lineRule="exact" w:before="0" w:after="0"/>
        <w:ind w:left="1745" w:right="0" w:hanging="8"/>
        <w:jc w:val="both"/>
        <w:rPr>
          <w:color w:val="181818"/>
          <w:sz w:val="19"/>
        </w:rPr>
      </w:pPr>
      <w:r>
        <w:rPr>
          <w:i/>
          <w:color w:val="282828"/>
          <w:sz w:val="19"/>
        </w:rPr>
        <w:t>Section  ].   </w:t>
      </w:r>
      <w:r>
        <w:rPr>
          <w:color w:val="282828"/>
          <w:sz w:val="19"/>
        </w:rPr>
        <w:t>The Town recognizes the Association as the exelusive bargaining </w:t>
      </w:r>
      <w:r>
        <w:rPr>
          <w:color w:val="3D3D3D"/>
          <w:sz w:val="19"/>
        </w:rPr>
        <w:t>agent </w:t>
      </w:r>
      <w:r>
        <w:rPr>
          <w:color w:val="282828"/>
          <w:sz w:val="19"/>
        </w:rPr>
        <w:t>for </w:t>
      </w:r>
      <w:r>
        <w:rPr>
          <w:color w:val="181818"/>
          <w:sz w:val="19"/>
        </w:rPr>
        <w:t>the </w:t>
      </w:r>
      <w:r>
        <w:rPr>
          <w:color w:val="282828"/>
          <w:sz w:val="19"/>
        </w:rPr>
        <w:t>purpose </w:t>
      </w:r>
      <w:r>
        <w:rPr>
          <w:color w:val="282828"/>
          <w:spacing w:val="7"/>
          <w:sz w:val="19"/>
        </w:rPr>
        <w:t> </w:t>
      </w:r>
      <w:r>
        <w:rPr>
          <w:color w:val="282828"/>
          <w:sz w:val="19"/>
        </w:rPr>
        <w:t>of</w:t>
      </w:r>
    </w:p>
    <w:p>
      <w:pPr>
        <w:pStyle w:val="ListParagraph"/>
        <w:numPr>
          <w:ilvl w:val="0"/>
          <w:numId w:val="33"/>
        </w:numPr>
        <w:tabs>
          <w:tab w:pos="3561" w:val="left" w:leader="none"/>
          <w:tab w:pos="3562" w:val="left" w:leader="none"/>
        </w:tabs>
        <w:spacing w:line="211" w:lineRule="exact" w:before="0" w:after="0"/>
        <w:ind w:left="3561" w:right="0" w:hanging="1824"/>
        <w:jc w:val="both"/>
        <w:rPr>
          <w:color w:val="282828"/>
          <w:sz w:val="19"/>
        </w:rPr>
      </w:pPr>
      <w:r>
        <w:rPr>
          <w:color w:val="282828"/>
          <w:sz w:val="19"/>
        </w:rPr>
        <w:t>collective bargaining relative to wages, </w:t>
      </w:r>
      <w:r>
        <w:rPr>
          <w:color w:val="181818"/>
          <w:sz w:val="19"/>
        </w:rPr>
        <w:t>hours, </w:t>
      </w:r>
      <w:r>
        <w:rPr>
          <w:color w:val="282828"/>
          <w:sz w:val="19"/>
        </w:rPr>
        <w:t>and other conditions of employment for </w:t>
      </w:r>
      <w:r>
        <w:rPr>
          <w:color w:val="282828"/>
          <w:spacing w:val="27"/>
          <w:sz w:val="19"/>
        </w:rPr>
        <w:t> </w:t>
      </w:r>
      <w:r>
        <w:rPr>
          <w:color w:val="282828"/>
          <w:sz w:val="19"/>
        </w:rPr>
        <w:t>all</w:t>
      </w:r>
    </w:p>
    <w:p>
      <w:pPr>
        <w:pStyle w:val="ListParagraph"/>
        <w:numPr>
          <w:ilvl w:val="0"/>
          <w:numId w:val="33"/>
        </w:numPr>
        <w:tabs>
          <w:tab w:pos="3567" w:val="left" w:leader="none"/>
          <w:tab w:pos="3568" w:val="left" w:leader="none"/>
        </w:tabs>
        <w:spacing w:line="242" w:lineRule="auto" w:before="5" w:after="0"/>
        <w:ind w:left="1745" w:right="135" w:hanging="8"/>
        <w:jc w:val="both"/>
        <w:rPr>
          <w:color w:val="282828"/>
          <w:sz w:val="19"/>
        </w:rPr>
      </w:pPr>
      <w:r>
        <w:rPr>
          <w:color w:val="282828"/>
          <w:sz w:val="19"/>
        </w:rPr>
        <w:t>full-time sworn officers of </w:t>
      </w:r>
      <w:r>
        <w:rPr>
          <w:color w:val="181818"/>
          <w:sz w:val="19"/>
        </w:rPr>
        <w:t>the </w:t>
      </w:r>
      <w:r>
        <w:rPr>
          <w:color w:val="282828"/>
          <w:sz w:val="19"/>
        </w:rPr>
        <w:t>Essex Police Department below the rank of lieutenant, and </w:t>
      </w:r>
      <w:r>
        <w:rPr>
          <w:color w:val="282828"/>
          <w:spacing w:val="8"/>
          <w:sz w:val="19"/>
        </w:rPr>
        <w:t>73</w:t>
        <w:tab/>
      </w:r>
      <w:r>
        <w:rPr>
          <w:color w:val="282828"/>
          <w:sz w:val="19"/>
        </w:rPr>
        <w:t>for all full-time dispatchers and police records </w:t>
      </w:r>
      <w:r>
        <w:rPr>
          <w:color w:val="3D3D3D"/>
          <w:sz w:val="19"/>
        </w:rPr>
        <w:t>e</w:t>
      </w:r>
      <w:r>
        <w:rPr>
          <w:color w:val="181818"/>
          <w:sz w:val="19"/>
        </w:rPr>
        <w:t>lerks.  </w:t>
      </w:r>
      <w:r>
        <w:rPr>
          <w:color w:val="282828"/>
          <w:sz w:val="19"/>
        </w:rPr>
        <w:t>The term "employee" as used</w:t>
      </w:r>
      <w:r>
        <w:rPr>
          <w:color w:val="282828"/>
          <w:spacing w:val="-32"/>
          <w:sz w:val="19"/>
        </w:rPr>
        <w:t> </w:t>
      </w:r>
      <w:r>
        <w:rPr>
          <w:color w:val="282828"/>
          <w:sz w:val="19"/>
        </w:rPr>
        <w:t>in</w:t>
      </w:r>
      <w:r>
        <w:rPr>
          <w:color w:val="282828"/>
          <w:spacing w:val="-3"/>
          <w:sz w:val="19"/>
        </w:rPr>
        <w:t> </w:t>
      </w:r>
      <w:r>
        <w:rPr>
          <w:color w:val="282828"/>
          <w:sz w:val="19"/>
        </w:rPr>
        <w:t>this</w:t>
      </w:r>
      <w:r>
        <w:rPr>
          <w:color w:val="282828"/>
          <w:w w:val="100"/>
          <w:sz w:val="19"/>
        </w:rPr>
        <w:t> </w:t>
      </w:r>
      <w:r>
        <w:rPr>
          <w:color w:val="181818"/>
          <w:sz w:val="19"/>
        </w:rPr>
        <w:t>7</w:t>
      </w:r>
      <w:r>
        <w:rPr>
          <w:color w:val="181818"/>
          <w:spacing w:val="-28"/>
          <w:sz w:val="19"/>
        </w:rPr>
        <w:t> </w:t>
      </w:r>
      <w:r>
        <w:rPr>
          <w:i/>
          <w:color w:val="282828"/>
          <w:sz w:val="19"/>
        </w:rPr>
        <w:t>4</w:t>
        <w:tab/>
      </w:r>
      <w:r>
        <w:rPr>
          <w:color w:val="3D3D3D"/>
          <w:sz w:val="19"/>
        </w:rPr>
        <w:t>agreement </w:t>
      </w:r>
      <w:r>
        <w:rPr>
          <w:color w:val="282828"/>
          <w:sz w:val="19"/>
        </w:rPr>
        <w:t>shall refer </w:t>
      </w:r>
      <w:r>
        <w:rPr>
          <w:color w:val="181818"/>
          <w:sz w:val="19"/>
        </w:rPr>
        <w:t>to </w:t>
      </w:r>
      <w:r>
        <w:rPr>
          <w:color w:val="282828"/>
          <w:sz w:val="19"/>
        </w:rPr>
        <w:t>those</w:t>
      </w:r>
      <w:r>
        <w:rPr>
          <w:color w:val="282828"/>
          <w:spacing w:val="24"/>
          <w:sz w:val="19"/>
        </w:rPr>
        <w:t> </w:t>
      </w:r>
      <w:r>
        <w:rPr>
          <w:color w:val="282828"/>
          <w:sz w:val="19"/>
        </w:rPr>
        <w:t>employees.</w:t>
      </w:r>
    </w:p>
    <w:p>
      <w:pPr>
        <w:tabs>
          <w:tab w:pos="2626" w:val="left" w:leader="none"/>
          <w:tab w:pos="3566" w:val="left" w:leader="none"/>
        </w:tabs>
        <w:spacing w:before="118"/>
        <w:ind w:left="1752" w:right="136" w:firstLine="0"/>
        <w:jc w:val="both"/>
        <w:rPr>
          <w:sz w:val="19"/>
        </w:rPr>
      </w:pPr>
      <w:r>
        <w:rPr>
          <w:color w:val="282828"/>
          <w:w w:val="105"/>
          <w:sz w:val="19"/>
        </w:rPr>
        <w:t>7</w:t>
      </w:r>
      <w:r>
        <w:rPr>
          <w:color w:val="181818"/>
          <w:w w:val="105"/>
          <w:sz w:val="19"/>
        </w:rPr>
        <w:t>5</w:t>
        <w:tab/>
      </w:r>
      <w:r>
        <w:rPr>
          <w:i/>
          <w:color w:val="282828"/>
          <w:w w:val="105"/>
          <w:sz w:val="19"/>
        </w:rPr>
        <w:t>Section 2. </w:t>
      </w:r>
      <w:r>
        <w:rPr>
          <w:color w:val="282828"/>
          <w:w w:val="105"/>
          <w:sz w:val="19"/>
        </w:rPr>
        <w:t>The Assoeiation  recognizes its  responsibility as  </w:t>
      </w:r>
      <w:r>
        <w:rPr>
          <w:color w:val="181818"/>
          <w:spacing w:val="-3"/>
          <w:w w:val="105"/>
          <w:sz w:val="19"/>
        </w:rPr>
        <w:t>b</w:t>
      </w:r>
      <w:r>
        <w:rPr>
          <w:color w:val="3D3D3D"/>
          <w:spacing w:val="-3"/>
          <w:w w:val="105"/>
          <w:sz w:val="19"/>
        </w:rPr>
        <w:t>argaining </w:t>
      </w:r>
      <w:r>
        <w:rPr>
          <w:color w:val="282828"/>
          <w:w w:val="105"/>
          <w:sz w:val="19"/>
        </w:rPr>
        <w:t>agent and agrees </w:t>
      </w:r>
      <w:r>
        <w:rPr>
          <w:color w:val="282828"/>
          <w:spacing w:val="36"/>
          <w:w w:val="105"/>
          <w:sz w:val="19"/>
        </w:rPr>
        <w:t> </w:t>
      </w:r>
      <w:r>
        <w:rPr>
          <w:color w:val="282828"/>
          <w:w w:val="105"/>
          <w:sz w:val="19"/>
        </w:rPr>
        <w:t>to</w:t>
      </w:r>
      <w:r>
        <w:rPr>
          <w:color w:val="282828"/>
          <w:spacing w:val="13"/>
          <w:w w:val="105"/>
          <w:sz w:val="19"/>
        </w:rPr>
        <w:t> </w:t>
      </w:r>
      <w:r>
        <w:rPr>
          <w:color w:val="282828"/>
          <w:w w:val="105"/>
          <w:sz w:val="19"/>
        </w:rPr>
        <w:t>fairly</w:t>
      </w:r>
      <w:r>
        <w:rPr>
          <w:color w:val="282828"/>
          <w:w w:val="101"/>
          <w:sz w:val="19"/>
        </w:rPr>
        <w:t> </w:t>
      </w:r>
      <w:r>
        <w:rPr>
          <w:color w:val="282828"/>
          <w:spacing w:val="8"/>
          <w:w w:val="105"/>
          <w:sz w:val="19"/>
        </w:rPr>
        <w:t>76</w:t>
        <w:tab/>
        <w:tab/>
      </w:r>
      <w:r>
        <w:rPr>
          <w:color w:val="181818"/>
          <w:w w:val="105"/>
          <w:sz w:val="19"/>
        </w:rPr>
        <w:t>represent</w:t>
      </w:r>
      <w:r>
        <w:rPr>
          <w:color w:val="181818"/>
          <w:spacing w:val="-20"/>
          <w:w w:val="105"/>
          <w:sz w:val="19"/>
        </w:rPr>
        <w:t> </w:t>
      </w:r>
      <w:r>
        <w:rPr>
          <w:color w:val="3D3D3D"/>
          <w:w w:val="105"/>
          <w:sz w:val="19"/>
        </w:rPr>
        <w:t>all</w:t>
      </w:r>
      <w:r>
        <w:rPr>
          <w:color w:val="3D3D3D"/>
          <w:spacing w:val="-28"/>
          <w:w w:val="105"/>
          <w:sz w:val="19"/>
        </w:rPr>
        <w:t> </w:t>
      </w:r>
      <w:r>
        <w:rPr>
          <w:color w:val="282828"/>
          <w:w w:val="105"/>
          <w:sz w:val="19"/>
        </w:rPr>
        <w:t>employees</w:t>
      </w:r>
      <w:r>
        <w:rPr>
          <w:color w:val="282828"/>
          <w:spacing w:val="-17"/>
          <w:w w:val="105"/>
          <w:sz w:val="19"/>
        </w:rPr>
        <w:t> </w:t>
      </w:r>
      <w:r>
        <w:rPr>
          <w:color w:val="181818"/>
          <w:w w:val="105"/>
          <w:sz w:val="19"/>
        </w:rPr>
        <w:t>in</w:t>
      </w:r>
      <w:r>
        <w:rPr>
          <w:color w:val="181818"/>
          <w:spacing w:val="-24"/>
          <w:w w:val="105"/>
          <w:sz w:val="19"/>
        </w:rPr>
        <w:t> </w:t>
      </w:r>
      <w:r>
        <w:rPr>
          <w:color w:val="282828"/>
          <w:w w:val="105"/>
          <w:sz w:val="19"/>
        </w:rPr>
        <w:t>the</w:t>
      </w:r>
      <w:r>
        <w:rPr>
          <w:color w:val="282828"/>
          <w:spacing w:val="-23"/>
          <w:w w:val="105"/>
          <w:sz w:val="19"/>
        </w:rPr>
        <w:t> </w:t>
      </w:r>
      <w:r>
        <w:rPr>
          <w:color w:val="282828"/>
          <w:w w:val="105"/>
          <w:sz w:val="19"/>
        </w:rPr>
        <w:t>bargaining</w:t>
      </w:r>
      <w:r>
        <w:rPr>
          <w:color w:val="282828"/>
          <w:spacing w:val="-22"/>
          <w:w w:val="105"/>
          <w:sz w:val="19"/>
        </w:rPr>
        <w:t> </w:t>
      </w:r>
      <w:r>
        <w:rPr>
          <w:color w:val="282828"/>
          <w:w w:val="105"/>
          <w:sz w:val="19"/>
        </w:rPr>
        <w:t>unit</w:t>
      </w:r>
      <w:r>
        <w:rPr>
          <w:color w:val="282828"/>
          <w:spacing w:val="-23"/>
          <w:w w:val="105"/>
          <w:sz w:val="19"/>
        </w:rPr>
        <w:t> </w:t>
      </w:r>
      <w:r>
        <w:rPr>
          <w:color w:val="282828"/>
          <w:spacing w:val="-3"/>
          <w:w w:val="105"/>
          <w:sz w:val="19"/>
        </w:rPr>
        <w:t>equally</w:t>
      </w:r>
      <w:r>
        <w:rPr>
          <w:color w:val="4F4F4F"/>
          <w:spacing w:val="-3"/>
          <w:w w:val="105"/>
          <w:sz w:val="19"/>
        </w:rPr>
        <w:t>.</w:t>
      </w:r>
    </w:p>
    <w:p>
      <w:pPr>
        <w:spacing w:before="106"/>
        <w:ind w:left="1752" w:right="0" w:firstLine="0"/>
        <w:jc w:val="both"/>
        <w:rPr>
          <w:sz w:val="19"/>
        </w:rPr>
      </w:pPr>
      <w:r>
        <w:rPr>
          <w:color w:val="282828"/>
          <w:w w:val="105"/>
          <w:sz w:val="19"/>
        </w:rPr>
        <w:t>77</w:t>
      </w:r>
    </w:p>
    <w:p>
      <w:pPr>
        <w:tabs>
          <w:tab w:pos="5772" w:val="left" w:leader="none"/>
        </w:tabs>
        <w:spacing w:line="237" w:lineRule="exact" w:before="111"/>
        <w:ind w:left="1739" w:right="0" w:firstLine="0"/>
        <w:jc w:val="left"/>
        <w:rPr>
          <w:sz w:val="20"/>
        </w:rPr>
      </w:pPr>
      <w:r>
        <w:rPr>
          <w:rFonts w:ascii="Courier New"/>
          <w:color w:val="282828"/>
          <w:sz w:val="19"/>
        </w:rPr>
        <w:t>78</w:t>
        <w:tab/>
      </w:r>
      <w:r>
        <w:rPr>
          <w:b/>
          <w:color w:val="282828"/>
          <w:sz w:val="20"/>
          <w:u w:val="thick" w:color="000000"/>
        </w:rPr>
        <w:t>ARTICLE</w:t>
      </w:r>
      <w:r>
        <w:rPr>
          <w:b/>
          <w:color w:val="282828"/>
          <w:spacing w:val="2"/>
          <w:sz w:val="20"/>
          <w:u w:val="thick" w:color="000000"/>
        </w:rPr>
        <w:t> </w:t>
      </w:r>
      <w:r>
        <w:rPr>
          <w:color w:val="181818"/>
          <w:sz w:val="20"/>
          <w:u w:val="thick" w:color="000000"/>
        </w:rPr>
        <w:t>II</w:t>
      </w:r>
    </w:p>
    <w:p>
      <w:pPr>
        <w:spacing w:line="207" w:lineRule="exact" w:before="0"/>
        <w:ind w:left="1739" w:right="0" w:firstLine="0"/>
        <w:jc w:val="left"/>
        <w:rPr>
          <w:rFonts w:ascii="Courier New"/>
          <w:sz w:val="19"/>
        </w:rPr>
      </w:pPr>
      <w:r>
        <w:rPr>
          <w:rFonts w:ascii="Courier New"/>
          <w:color w:val="282828"/>
          <w:w w:val="110"/>
          <w:sz w:val="19"/>
        </w:rPr>
        <w:t>79</w:t>
      </w:r>
    </w:p>
    <w:p>
      <w:pPr>
        <w:tabs>
          <w:tab w:pos="5548" w:val="left" w:leader="none"/>
        </w:tabs>
        <w:spacing w:line="235" w:lineRule="exact" w:before="0"/>
        <w:ind w:left="1736" w:right="0" w:firstLine="0"/>
        <w:jc w:val="left"/>
        <w:rPr>
          <w:sz w:val="19"/>
        </w:rPr>
      </w:pPr>
      <w:r>
        <w:rPr>
          <w:rFonts w:ascii="Courier New"/>
          <w:color w:val="282828"/>
          <w:w w:val="105"/>
          <w:sz w:val="20"/>
        </w:rPr>
        <w:t>80</w:t>
        <w:tab/>
      </w:r>
      <w:r>
        <w:rPr>
          <w:color w:val="282828"/>
          <w:sz w:val="19"/>
        </w:rPr>
        <w:t>Association</w:t>
      </w:r>
      <w:r>
        <w:rPr>
          <w:color w:val="282828"/>
          <w:spacing w:val="21"/>
          <w:sz w:val="19"/>
        </w:rPr>
        <w:t> </w:t>
      </w:r>
      <w:r>
        <w:rPr>
          <w:color w:val="282828"/>
          <w:sz w:val="19"/>
        </w:rPr>
        <w:t>Activity</w:t>
      </w:r>
    </w:p>
    <w:p>
      <w:pPr>
        <w:spacing w:line="212" w:lineRule="exact" w:before="0"/>
        <w:ind w:left="1745" w:right="0" w:firstLine="0"/>
        <w:jc w:val="left"/>
        <w:rPr>
          <w:rFonts w:ascii="Courier New"/>
          <w:sz w:val="19"/>
        </w:rPr>
      </w:pPr>
      <w:r>
        <w:rPr>
          <w:rFonts w:ascii="Courier New"/>
          <w:color w:val="282828"/>
          <w:w w:val="110"/>
          <w:sz w:val="19"/>
        </w:rPr>
        <w:t>81</w:t>
      </w:r>
    </w:p>
    <w:p>
      <w:pPr>
        <w:spacing w:after="0" w:line="212" w:lineRule="exact"/>
        <w:jc w:val="left"/>
        <w:rPr>
          <w:rFonts w:ascii="Courier New"/>
          <w:sz w:val="19"/>
        </w:rPr>
        <w:sectPr>
          <w:type w:val="continuous"/>
          <w:pgSz w:w="12240" w:h="15820"/>
          <w:pgMar w:top="320" w:bottom="280" w:left="60" w:right="1580"/>
        </w:sectPr>
      </w:pPr>
    </w:p>
    <w:p>
      <w:pPr>
        <w:pStyle w:val="BodyText"/>
        <w:rPr>
          <w:rFonts w:ascii="Courier New"/>
          <w:sz w:val="26"/>
        </w:rPr>
      </w:pPr>
    </w:p>
    <w:p>
      <w:pPr>
        <w:pStyle w:val="BodyText"/>
        <w:rPr>
          <w:rFonts w:ascii="Courier New"/>
          <w:sz w:val="26"/>
        </w:rPr>
      </w:pPr>
    </w:p>
    <w:p>
      <w:pPr>
        <w:pStyle w:val="BodyText"/>
        <w:spacing w:before="9"/>
        <w:rPr>
          <w:rFonts w:ascii="Courier New"/>
          <w:sz w:val="28"/>
        </w:rPr>
      </w:pPr>
    </w:p>
    <w:p>
      <w:pPr>
        <w:spacing w:before="0"/>
        <w:ind w:left="0" w:right="0" w:firstLine="0"/>
        <w:jc w:val="right"/>
        <w:rPr>
          <w:i/>
          <w:sz w:val="24"/>
        </w:rPr>
      </w:pPr>
      <w:r>
        <w:rPr>
          <w:i/>
          <w:color w:val="878787"/>
          <w:sz w:val="24"/>
        </w:rPr>
        <w:t>.</w:t>
      </w:r>
      <w:r>
        <w:rPr>
          <w:i/>
          <w:color w:val="282828"/>
          <w:sz w:val="24"/>
        </w:rPr>
        <w:t>r'\</w:t>
      </w:r>
    </w:p>
    <w:p>
      <w:pPr>
        <w:tabs>
          <w:tab w:pos="1399" w:val="left" w:leader="none"/>
          <w:tab w:pos="2347" w:val="left" w:leader="none"/>
        </w:tabs>
        <w:spacing w:line="237" w:lineRule="auto" w:before="0"/>
        <w:ind w:left="528" w:right="117" w:hanging="8"/>
        <w:jc w:val="both"/>
        <w:rPr>
          <w:sz w:val="19"/>
        </w:rPr>
      </w:pPr>
      <w:r>
        <w:rPr/>
        <w:br w:type="column"/>
      </w:r>
      <w:r>
        <w:rPr>
          <w:color w:val="282828"/>
          <w:sz w:val="19"/>
        </w:rPr>
        <w:t>82</w:t>
        <w:tab/>
      </w:r>
      <w:r>
        <w:rPr>
          <w:i/>
          <w:color w:val="282828"/>
          <w:sz w:val="19"/>
        </w:rPr>
        <w:t>Section  1.     </w:t>
      </w:r>
      <w:r>
        <w:rPr>
          <w:color w:val="181818"/>
          <w:sz w:val="19"/>
        </w:rPr>
        <w:t>One </w:t>
      </w:r>
      <w:r>
        <w:rPr>
          <w:color w:val="282828"/>
          <w:sz w:val="19"/>
        </w:rPr>
        <w:t>Association  officer and/or </w:t>
      </w:r>
      <w:r>
        <w:rPr>
          <w:color w:val="181818"/>
          <w:sz w:val="19"/>
        </w:rPr>
        <w:t>President  </w:t>
      </w:r>
      <w:r>
        <w:rPr>
          <w:color w:val="282828"/>
          <w:sz w:val="19"/>
        </w:rPr>
        <w:t>shall  </w:t>
      </w:r>
      <w:r>
        <w:rPr>
          <w:color w:val="181818"/>
          <w:sz w:val="19"/>
        </w:rPr>
        <w:t>be </w:t>
      </w:r>
      <w:r>
        <w:rPr>
          <w:color w:val="3D3D3D"/>
          <w:sz w:val="19"/>
        </w:rPr>
        <w:t>granted  </w:t>
      </w:r>
      <w:r>
        <w:rPr>
          <w:color w:val="282828"/>
          <w:sz w:val="19"/>
        </w:rPr>
        <w:t>reasonable  </w:t>
      </w:r>
      <w:r>
        <w:rPr>
          <w:color w:val="181818"/>
          <w:sz w:val="19"/>
        </w:rPr>
        <w:t>time  </w:t>
      </w:r>
      <w:r>
        <w:rPr>
          <w:color w:val="181818"/>
          <w:spacing w:val="25"/>
          <w:sz w:val="19"/>
        </w:rPr>
        <w:t> </w:t>
      </w:r>
      <w:r>
        <w:rPr>
          <w:color w:val="282828"/>
          <w:sz w:val="19"/>
        </w:rPr>
        <w:t>off</w:t>
      </w:r>
      <w:r>
        <w:rPr>
          <w:color w:val="282828"/>
          <w:spacing w:val="19"/>
          <w:sz w:val="19"/>
        </w:rPr>
        <w:t> </w:t>
      </w:r>
      <w:r>
        <w:rPr>
          <w:color w:val="282828"/>
          <w:sz w:val="19"/>
        </w:rPr>
        <w:t>during</w:t>
      </w:r>
      <w:r>
        <w:rPr>
          <w:color w:val="282828"/>
          <w:w w:val="103"/>
          <w:sz w:val="19"/>
        </w:rPr>
        <w:t> </w:t>
      </w:r>
      <w:r>
        <w:rPr>
          <w:color w:val="282828"/>
          <w:spacing w:val="6"/>
          <w:sz w:val="19"/>
        </w:rPr>
        <w:t>83</w:t>
        <w:tab/>
        <w:tab/>
      </w:r>
      <w:r>
        <w:rPr>
          <w:color w:val="282828"/>
          <w:sz w:val="19"/>
        </w:rPr>
        <w:t>working hours without loss of pay or benefits to investigate, process, and</w:t>
      </w:r>
      <w:r>
        <w:rPr>
          <w:color w:val="282828"/>
          <w:spacing w:val="-9"/>
          <w:sz w:val="19"/>
        </w:rPr>
        <w:t> </w:t>
      </w:r>
      <w:r>
        <w:rPr>
          <w:color w:val="282828"/>
          <w:sz w:val="19"/>
        </w:rPr>
        <w:t>settle</w:t>
      </w:r>
      <w:r>
        <w:rPr>
          <w:color w:val="282828"/>
          <w:spacing w:val="-3"/>
          <w:sz w:val="19"/>
        </w:rPr>
        <w:t> </w:t>
      </w:r>
      <w:r>
        <w:rPr>
          <w:color w:val="282828"/>
          <w:sz w:val="19"/>
        </w:rPr>
        <w:t>complaints</w:t>
      </w:r>
      <w:r>
        <w:rPr>
          <w:color w:val="282828"/>
          <w:w w:val="99"/>
          <w:sz w:val="19"/>
        </w:rPr>
        <w:t> </w:t>
      </w:r>
      <w:r>
        <w:rPr>
          <w:color w:val="282828"/>
          <w:sz w:val="19"/>
        </w:rPr>
        <w:t>8</w:t>
      </w:r>
      <w:r>
        <w:rPr>
          <w:color w:val="282828"/>
          <w:spacing w:val="-30"/>
          <w:sz w:val="19"/>
        </w:rPr>
        <w:t> </w:t>
      </w:r>
      <w:r>
        <w:rPr>
          <w:i/>
          <w:color w:val="282828"/>
          <w:sz w:val="19"/>
        </w:rPr>
        <w:t>4</w:t>
        <w:tab/>
        <w:tab/>
      </w:r>
      <w:r>
        <w:rPr>
          <w:color w:val="181818"/>
          <w:sz w:val="19"/>
        </w:rPr>
        <w:t>or  </w:t>
      </w:r>
      <w:r>
        <w:rPr>
          <w:color w:val="282828"/>
          <w:sz w:val="19"/>
        </w:rPr>
        <w:t>grievances,  provided  that the employee  shall  request  permission  from  the</w:t>
      </w:r>
      <w:r>
        <w:rPr>
          <w:color w:val="282828"/>
          <w:spacing w:val="25"/>
          <w:sz w:val="19"/>
        </w:rPr>
        <w:t> </w:t>
      </w:r>
      <w:r>
        <w:rPr>
          <w:color w:val="282828"/>
          <w:sz w:val="19"/>
        </w:rPr>
        <w:t>Chief</w:t>
      </w:r>
      <w:r>
        <w:rPr>
          <w:color w:val="282828"/>
          <w:spacing w:val="34"/>
          <w:sz w:val="19"/>
        </w:rPr>
        <w:t> </w:t>
      </w:r>
      <w:r>
        <w:rPr>
          <w:color w:val="282828"/>
          <w:sz w:val="19"/>
        </w:rPr>
        <w:t>or</w:t>
      </w:r>
      <w:r>
        <w:rPr>
          <w:color w:val="282828"/>
          <w:w w:val="102"/>
          <w:sz w:val="19"/>
        </w:rPr>
        <w:t> </w:t>
      </w:r>
      <w:r>
        <w:rPr>
          <w:color w:val="282828"/>
          <w:spacing w:val="10"/>
          <w:sz w:val="19"/>
        </w:rPr>
        <w:t>85</w:t>
        <w:tab/>
        <w:tab/>
      </w:r>
      <w:r>
        <w:rPr>
          <w:color w:val="282828"/>
          <w:sz w:val="19"/>
        </w:rPr>
        <w:t>his/her</w:t>
      </w:r>
      <w:r>
        <w:rPr>
          <w:color w:val="282828"/>
          <w:spacing w:val="10"/>
          <w:sz w:val="19"/>
        </w:rPr>
        <w:t> </w:t>
      </w:r>
      <w:r>
        <w:rPr>
          <w:color w:val="282828"/>
          <w:sz w:val="19"/>
        </w:rPr>
        <w:t>designee.</w:t>
      </w:r>
    </w:p>
    <w:p>
      <w:pPr>
        <w:spacing w:before="123"/>
        <w:ind w:left="857" w:right="0" w:firstLine="0"/>
        <w:jc w:val="center"/>
        <w:rPr>
          <w:rFonts w:ascii="Arial"/>
          <w:sz w:val="17"/>
        </w:rPr>
      </w:pPr>
      <w:r>
        <w:rPr>
          <w:rFonts w:ascii="Arial"/>
          <w:color w:val="282828"/>
          <w:w w:val="101"/>
          <w:sz w:val="17"/>
        </w:rPr>
        <w:t>2</w:t>
      </w:r>
    </w:p>
    <w:p>
      <w:pPr>
        <w:spacing w:after="0"/>
        <w:jc w:val="center"/>
        <w:rPr>
          <w:rFonts w:ascii="Arial"/>
          <w:sz w:val="17"/>
        </w:rPr>
        <w:sectPr>
          <w:type w:val="continuous"/>
          <w:pgSz w:w="12240" w:h="15820"/>
          <w:pgMar w:top="320" w:bottom="280" w:left="60" w:right="1580"/>
          <w:cols w:num="2" w:equalWidth="0">
            <w:col w:w="751" w:space="483"/>
            <w:col w:w="936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9"/>
        </w:rPr>
      </w:pPr>
    </w:p>
    <w:p>
      <w:pPr>
        <w:pStyle w:val="BodyText"/>
        <w:spacing w:line="20" w:lineRule="exact"/>
        <w:ind w:left="109"/>
        <w:rPr>
          <w:rFonts w:ascii="Arial"/>
          <w:sz w:val="2"/>
        </w:rPr>
      </w:pPr>
      <w:r>
        <w:rPr>
          <w:rFonts w:ascii="Arial"/>
          <w:sz w:val="2"/>
        </w:rPr>
        <w:pict>
          <v:group style="width:126.65pt;height:.75pt;mso-position-horizontal-relative:char;mso-position-vertical-relative:line" coordorigin="0,0" coordsize="2533,15">
            <v:line style="position:absolute" from="8,8" to="2525,8" stroked="true" strokeweight=".723404pt" strokecolor="#000000">
              <v:stroke dashstyle="solid"/>
            </v:line>
          </v:group>
        </w:pict>
      </w:r>
      <w:r>
        <w:rPr>
          <w:rFonts w:ascii="Arial"/>
          <w:sz w:val="2"/>
        </w:rPr>
      </w:r>
    </w:p>
    <w:p>
      <w:pPr>
        <w:spacing w:after="0" w:line="20" w:lineRule="exact"/>
        <w:rPr>
          <w:rFonts w:ascii="Arial"/>
          <w:sz w:val="2"/>
        </w:rPr>
        <w:sectPr>
          <w:type w:val="continuous"/>
          <w:pgSz w:w="12240" w:h="15820"/>
          <w:pgMar w:top="320" w:bottom="280" w:left="60" w:right="158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1"/>
        <w:rPr>
          <w:rFonts w:ascii="Arial"/>
          <w:sz w:val="22"/>
        </w:rPr>
      </w:pPr>
    </w:p>
    <w:p>
      <w:pPr>
        <w:spacing w:before="0"/>
        <w:ind w:left="544" w:right="0" w:firstLine="0"/>
        <w:jc w:val="left"/>
        <w:rPr>
          <w:sz w:val="23"/>
        </w:rPr>
      </w:pPr>
      <w:r>
        <w:rPr>
          <w:color w:val="232323"/>
          <w:w w:val="150"/>
          <w:sz w:val="23"/>
        </w:rPr>
        <w:t>,,.-\</w:t>
      </w:r>
    </w:p>
    <w:p>
      <w:pPr>
        <w:spacing w:line="218" w:lineRule="exact" w:before="65"/>
        <w:ind w:left="532" w:right="0" w:firstLine="0"/>
        <w:jc w:val="center"/>
        <w:rPr>
          <w:sz w:val="19"/>
        </w:rPr>
      </w:pPr>
      <w:r>
        <w:rPr/>
        <w:br w:type="column"/>
      </w:r>
      <w:r>
        <w:rPr>
          <w:color w:val="232323"/>
          <w:sz w:val="19"/>
        </w:rPr>
        <w:t>86</w:t>
      </w:r>
    </w:p>
    <w:p>
      <w:pPr>
        <w:spacing w:line="217" w:lineRule="exact" w:before="0"/>
        <w:ind w:left="532" w:right="0" w:firstLine="0"/>
        <w:jc w:val="center"/>
        <w:rPr>
          <w:sz w:val="19"/>
        </w:rPr>
      </w:pPr>
      <w:r>
        <w:rPr>
          <w:color w:val="232323"/>
          <w:sz w:val="19"/>
        </w:rPr>
        <w:t>87</w:t>
      </w:r>
    </w:p>
    <w:p>
      <w:pPr>
        <w:spacing w:line="218" w:lineRule="exact" w:before="0"/>
        <w:ind w:left="532" w:right="0" w:firstLine="0"/>
        <w:jc w:val="center"/>
        <w:rPr>
          <w:sz w:val="19"/>
        </w:rPr>
      </w:pPr>
      <w:r>
        <w:rPr>
          <w:color w:val="232323"/>
          <w:sz w:val="19"/>
        </w:rPr>
        <w:t>88</w:t>
      </w:r>
    </w:p>
    <w:p>
      <w:pPr>
        <w:spacing w:before="5"/>
        <w:ind w:left="532" w:right="0" w:firstLine="0"/>
        <w:jc w:val="center"/>
        <w:rPr>
          <w:sz w:val="19"/>
        </w:rPr>
      </w:pPr>
      <w:r>
        <w:rPr>
          <w:color w:val="232323"/>
          <w:sz w:val="19"/>
        </w:rPr>
        <w:t>89</w:t>
      </w:r>
    </w:p>
    <w:p>
      <w:pPr>
        <w:spacing w:before="135"/>
        <w:ind w:left="568" w:right="0" w:firstLine="0"/>
        <w:jc w:val="center"/>
        <w:rPr>
          <w:sz w:val="19"/>
        </w:rPr>
      </w:pPr>
      <w:r>
        <w:rPr>
          <w:color w:val="232323"/>
          <w:sz w:val="19"/>
        </w:rPr>
        <w:t>90</w:t>
      </w:r>
    </w:p>
    <w:p>
      <w:pPr>
        <w:spacing w:line="211" w:lineRule="exact" w:before="121"/>
        <w:ind w:left="568" w:right="0" w:firstLine="0"/>
        <w:jc w:val="center"/>
        <w:rPr>
          <w:sz w:val="19"/>
        </w:rPr>
      </w:pPr>
      <w:r>
        <w:rPr>
          <w:color w:val="232323"/>
          <w:sz w:val="19"/>
        </w:rPr>
        <w:t>91</w:t>
      </w:r>
    </w:p>
    <w:p>
      <w:pPr>
        <w:spacing w:line="211" w:lineRule="exact" w:before="0"/>
        <w:ind w:left="568" w:right="0" w:firstLine="0"/>
        <w:jc w:val="center"/>
        <w:rPr>
          <w:sz w:val="19"/>
        </w:rPr>
      </w:pPr>
      <w:r>
        <w:rPr>
          <w:color w:val="232323"/>
          <w:sz w:val="19"/>
        </w:rPr>
        <w:t>92</w:t>
      </w:r>
    </w:p>
    <w:p>
      <w:pPr>
        <w:spacing w:line="211" w:lineRule="exact" w:before="13"/>
        <w:ind w:left="554" w:right="0" w:firstLine="0"/>
        <w:jc w:val="center"/>
        <w:rPr>
          <w:sz w:val="19"/>
        </w:rPr>
      </w:pPr>
      <w:r>
        <w:rPr>
          <w:color w:val="232323"/>
          <w:sz w:val="19"/>
        </w:rPr>
        <w:t>93</w:t>
      </w:r>
    </w:p>
    <w:p>
      <w:pPr>
        <w:spacing w:line="211" w:lineRule="exact" w:before="0"/>
        <w:ind w:left="568" w:right="0" w:firstLine="0"/>
        <w:jc w:val="center"/>
        <w:rPr>
          <w:sz w:val="19"/>
        </w:rPr>
      </w:pPr>
      <w:r>
        <w:rPr>
          <w:color w:val="232323"/>
          <w:sz w:val="19"/>
        </w:rPr>
        <w:t>94</w:t>
      </w:r>
    </w:p>
    <w:p>
      <w:pPr>
        <w:spacing w:line="218" w:lineRule="exact" w:before="13"/>
        <w:ind w:left="568" w:right="0" w:firstLine="0"/>
        <w:jc w:val="center"/>
        <w:rPr>
          <w:sz w:val="19"/>
        </w:rPr>
      </w:pPr>
      <w:r>
        <w:rPr>
          <w:color w:val="232323"/>
          <w:sz w:val="19"/>
        </w:rPr>
        <w:t>95</w:t>
      </w:r>
    </w:p>
    <w:p>
      <w:pPr>
        <w:spacing w:line="218" w:lineRule="exact" w:before="0"/>
        <w:ind w:left="568" w:right="0" w:firstLine="0"/>
        <w:jc w:val="center"/>
        <w:rPr>
          <w:sz w:val="19"/>
        </w:rPr>
      </w:pPr>
      <w:r>
        <w:rPr>
          <w:color w:val="232323"/>
          <w:sz w:val="19"/>
        </w:rPr>
        <w:t>96</w:t>
      </w:r>
    </w:p>
    <w:p>
      <w:pPr>
        <w:spacing w:before="114"/>
        <w:ind w:left="568" w:right="0" w:firstLine="0"/>
        <w:jc w:val="center"/>
        <w:rPr>
          <w:sz w:val="19"/>
        </w:rPr>
      </w:pPr>
      <w:r>
        <w:rPr>
          <w:color w:val="343434"/>
          <w:sz w:val="19"/>
        </w:rPr>
        <w:t>97</w:t>
      </w:r>
    </w:p>
    <w:p>
      <w:pPr>
        <w:spacing w:line="218" w:lineRule="exact" w:before="19"/>
        <w:ind w:left="568" w:right="0" w:firstLine="0"/>
        <w:jc w:val="center"/>
        <w:rPr>
          <w:sz w:val="19"/>
        </w:rPr>
      </w:pPr>
      <w:r>
        <w:rPr>
          <w:color w:val="232323"/>
          <w:sz w:val="19"/>
        </w:rPr>
        <w:t>98</w:t>
      </w:r>
    </w:p>
    <w:p>
      <w:pPr>
        <w:spacing w:line="217" w:lineRule="exact" w:before="0"/>
        <w:ind w:left="568" w:right="0" w:firstLine="0"/>
        <w:jc w:val="center"/>
        <w:rPr>
          <w:sz w:val="19"/>
        </w:rPr>
      </w:pPr>
      <w:r>
        <w:rPr>
          <w:color w:val="343434"/>
          <w:sz w:val="19"/>
        </w:rPr>
        <w:t>99</w:t>
      </w:r>
    </w:p>
    <w:p>
      <w:pPr>
        <w:spacing w:line="218" w:lineRule="exact" w:before="0"/>
        <w:ind w:left="419" w:right="0" w:firstLine="0"/>
        <w:jc w:val="center"/>
        <w:rPr>
          <w:sz w:val="19"/>
        </w:rPr>
      </w:pPr>
      <w:r>
        <w:rPr>
          <w:color w:val="232323"/>
          <w:sz w:val="19"/>
        </w:rPr>
        <w:t>100</w:t>
      </w:r>
    </w:p>
    <w:p>
      <w:pPr>
        <w:spacing w:before="113"/>
        <w:ind w:left="419" w:right="0" w:firstLine="0"/>
        <w:jc w:val="center"/>
        <w:rPr>
          <w:sz w:val="19"/>
        </w:rPr>
      </w:pPr>
      <w:r>
        <w:rPr>
          <w:color w:val="232323"/>
          <w:sz w:val="19"/>
        </w:rPr>
        <w:t>101</w:t>
      </w:r>
    </w:p>
    <w:p>
      <w:pPr>
        <w:spacing w:before="5"/>
        <w:ind w:left="419" w:right="0" w:firstLine="0"/>
        <w:jc w:val="center"/>
        <w:rPr>
          <w:sz w:val="19"/>
        </w:rPr>
      </w:pPr>
      <w:r>
        <w:rPr>
          <w:color w:val="232323"/>
          <w:sz w:val="19"/>
        </w:rPr>
        <w:t>102</w:t>
      </w:r>
    </w:p>
    <w:p>
      <w:pPr>
        <w:spacing w:line="218" w:lineRule="exact" w:before="5"/>
        <w:ind w:left="434" w:right="0" w:firstLine="0"/>
        <w:jc w:val="center"/>
        <w:rPr>
          <w:sz w:val="19"/>
        </w:rPr>
      </w:pPr>
      <w:r>
        <w:rPr>
          <w:color w:val="232323"/>
          <w:sz w:val="19"/>
        </w:rPr>
        <w:t>103</w:t>
      </w:r>
    </w:p>
    <w:p>
      <w:pPr>
        <w:spacing w:line="217" w:lineRule="exact" w:before="0"/>
        <w:ind w:left="434" w:right="0" w:firstLine="0"/>
        <w:jc w:val="center"/>
        <w:rPr>
          <w:sz w:val="19"/>
        </w:rPr>
      </w:pPr>
      <w:r>
        <w:rPr>
          <w:color w:val="232323"/>
          <w:sz w:val="19"/>
        </w:rPr>
        <w:t>104</w:t>
      </w:r>
    </w:p>
    <w:p>
      <w:pPr>
        <w:spacing w:line="218" w:lineRule="exact" w:before="0"/>
        <w:ind w:left="434" w:right="0" w:firstLine="0"/>
        <w:jc w:val="center"/>
        <w:rPr>
          <w:sz w:val="19"/>
        </w:rPr>
      </w:pPr>
      <w:r>
        <w:rPr>
          <w:color w:val="232323"/>
          <w:sz w:val="19"/>
        </w:rPr>
        <w:t>105</w:t>
      </w:r>
    </w:p>
    <w:p>
      <w:pPr>
        <w:spacing w:before="113"/>
        <w:ind w:left="434" w:right="0" w:firstLine="0"/>
        <w:jc w:val="center"/>
        <w:rPr>
          <w:sz w:val="19"/>
        </w:rPr>
      </w:pPr>
      <w:r>
        <w:rPr>
          <w:color w:val="232323"/>
          <w:sz w:val="19"/>
        </w:rPr>
        <w:t>106</w:t>
      </w:r>
    </w:p>
    <w:p>
      <w:pPr>
        <w:spacing w:line="214" w:lineRule="exact" w:before="5"/>
        <w:ind w:left="434" w:right="0" w:firstLine="0"/>
        <w:jc w:val="center"/>
        <w:rPr>
          <w:sz w:val="19"/>
        </w:rPr>
      </w:pPr>
      <w:r>
        <w:rPr>
          <w:color w:val="232323"/>
          <w:sz w:val="19"/>
        </w:rPr>
        <w:t>107</w:t>
      </w:r>
    </w:p>
    <w:p>
      <w:pPr>
        <w:spacing w:line="214" w:lineRule="exact" w:before="0"/>
        <w:ind w:left="434" w:right="0" w:firstLine="0"/>
        <w:jc w:val="center"/>
        <w:rPr>
          <w:sz w:val="19"/>
        </w:rPr>
      </w:pPr>
      <w:r>
        <w:rPr>
          <w:color w:val="232323"/>
          <w:sz w:val="19"/>
        </w:rPr>
        <w:t>108</w:t>
      </w:r>
    </w:p>
    <w:p>
      <w:pPr>
        <w:spacing w:line="214" w:lineRule="exact" w:before="13"/>
        <w:ind w:left="434" w:right="0" w:firstLine="0"/>
        <w:jc w:val="center"/>
        <w:rPr>
          <w:sz w:val="19"/>
        </w:rPr>
      </w:pPr>
      <w:r>
        <w:rPr>
          <w:color w:val="343434"/>
          <w:sz w:val="19"/>
        </w:rPr>
        <w:t>109</w:t>
      </w:r>
    </w:p>
    <w:p>
      <w:pPr>
        <w:spacing w:line="214" w:lineRule="exact" w:before="0"/>
        <w:ind w:left="434" w:right="0" w:firstLine="0"/>
        <w:jc w:val="center"/>
        <w:rPr>
          <w:sz w:val="19"/>
        </w:rPr>
      </w:pPr>
      <w:r>
        <w:rPr>
          <w:color w:val="232323"/>
          <w:sz w:val="19"/>
        </w:rPr>
        <w:t>110</w:t>
      </w:r>
    </w:p>
    <w:p>
      <w:pPr>
        <w:spacing w:before="5"/>
        <w:ind w:left="448" w:right="0" w:firstLine="0"/>
        <w:jc w:val="center"/>
        <w:rPr>
          <w:sz w:val="19"/>
        </w:rPr>
      </w:pPr>
      <w:r>
        <w:rPr>
          <w:color w:val="343434"/>
          <w:sz w:val="19"/>
        </w:rPr>
        <w:t>111</w:t>
      </w:r>
    </w:p>
    <w:p>
      <w:pPr>
        <w:spacing w:line="218" w:lineRule="exact" w:before="5"/>
        <w:ind w:left="448" w:right="0" w:firstLine="0"/>
        <w:jc w:val="center"/>
        <w:rPr>
          <w:sz w:val="19"/>
        </w:rPr>
      </w:pPr>
      <w:r>
        <w:rPr>
          <w:color w:val="343434"/>
          <w:sz w:val="19"/>
        </w:rPr>
        <w:t>112</w:t>
      </w:r>
    </w:p>
    <w:p>
      <w:pPr>
        <w:spacing w:line="218" w:lineRule="exact" w:before="0"/>
        <w:ind w:left="448" w:right="0" w:firstLine="0"/>
        <w:jc w:val="center"/>
        <w:rPr>
          <w:sz w:val="19"/>
        </w:rPr>
      </w:pPr>
      <w:r>
        <w:rPr>
          <w:color w:val="232323"/>
          <w:sz w:val="19"/>
        </w:rPr>
        <w:t>113</w:t>
      </w:r>
    </w:p>
    <w:p>
      <w:pPr>
        <w:spacing w:line="218" w:lineRule="exact" w:before="5"/>
        <w:ind w:left="448" w:right="0" w:firstLine="0"/>
        <w:jc w:val="center"/>
        <w:rPr>
          <w:sz w:val="19"/>
        </w:rPr>
      </w:pPr>
      <w:r>
        <w:rPr>
          <w:color w:val="232323"/>
          <w:sz w:val="19"/>
        </w:rPr>
        <w:t>114</w:t>
      </w:r>
    </w:p>
    <w:p>
      <w:pPr>
        <w:spacing w:line="218" w:lineRule="exact" w:before="0"/>
        <w:ind w:left="463" w:right="0" w:firstLine="0"/>
        <w:jc w:val="center"/>
        <w:rPr>
          <w:sz w:val="19"/>
        </w:rPr>
      </w:pPr>
      <w:r>
        <w:rPr>
          <w:color w:val="232323"/>
          <w:sz w:val="19"/>
        </w:rPr>
        <w:t>115</w:t>
      </w:r>
    </w:p>
    <w:p>
      <w:pPr>
        <w:spacing w:line="218" w:lineRule="exact" w:before="115"/>
        <w:ind w:left="463" w:right="0" w:firstLine="0"/>
        <w:jc w:val="center"/>
        <w:rPr>
          <w:sz w:val="19"/>
        </w:rPr>
      </w:pPr>
      <w:r>
        <w:rPr>
          <w:color w:val="232323"/>
          <w:sz w:val="19"/>
        </w:rPr>
        <w:t>116</w:t>
      </w:r>
    </w:p>
    <w:p>
      <w:pPr>
        <w:spacing w:line="218" w:lineRule="exact" w:before="0"/>
        <w:ind w:left="463" w:right="0" w:firstLine="0"/>
        <w:jc w:val="center"/>
        <w:rPr>
          <w:sz w:val="19"/>
        </w:rPr>
      </w:pPr>
      <w:r>
        <w:rPr>
          <w:color w:val="232323"/>
          <w:sz w:val="19"/>
        </w:rPr>
        <w:t>117</w:t>
      </w:r>
    </w:p>
    <w:p>
      <w:pPr>
        <w:spacing w:line="218" w:lineRule="exact" w:before="121"/>
        <w:ind w:left="463" w:right="0" w:firstLine="0"/>
        <w:jc w:val="center"/>
        <w:rPr>
          <w:sz w:val="19"/>
        </w:rPr>
      </w:pPr>
      <w:r>
        <w:rPr>
          <w:color w:val="232323"/>
          <w:sz w:val="19"/>
        </w:rPr>
        <w:t>118</w:t>
      </w:r>
    </w:p>
    <w:p>
      <w:pPr>
        <w:spacing w:line="218" w:lineRule="exact" w:before="0"/>
        <w:ind w:left="546" w:right="0" w:firstLine="0"/>
        <w:jc w:val="left"/>
        <w:rPr>
          <w:sz w:val="19"/>
        </w:rPr>
      </w:pPr>
      <w:r>
        <w:rPr>
          <w:color w:val="232323"/>
          <w:sz w:val="19"/>
        </w:rPr>
        <w:t>119</w:t>
      </w:r>
    </w:p>
    <w:p>
      <w:pPr>
        <w:spacing w:before="6"/>
        <w:ind w:left="463" w:right="0" w:firstLine="0"/>
        <w:jc w:val="center"/>
        <w:rPr>
          <w:sz w:val="19"/>
        </w:rPr>
      </w:pPr>
      <w:r>
        <w:rPr>
          <w:color w:val="232323"/>
          <w:sz w:val="19"/>
        </w:rPr>
        <w:t>120</w:t>
      </w:r>
    </w:p>
    <w:p>
      <w:pPr>
        <w:spacing w:line="207" w:lineRule="exact" w:before="10"/>
        <w:ind w:left="540" w:right="0" w:firstLine="0"/>
        <w:jc w:val="center"/>
        <w:rPr>
          <w:rFonts w:ascii="Courier New"/>
          <w:sz w:val="19"/>
        </w:rPr>
      </w:pPr>
      <w:r>
        <w:rPr>
          <w:rFonts w:ascii="Courier New"/>
          <w:color w:val="232323"/>
          <w:w w:val="105"/>
          <w:sz w:val="19"/>
        </w:rPr>
        <w:t>121</w:t>
      </w:r>
    </w:p>
    <w:p>
      <w:pPr>
        <w:spacing w:line="209" w:lineRule="exact" w:before="0"/>
        <w:ind w:left="546" w:right="0" w:firstLine="0"/>
        <w:jc w:val="left"/>
        <w:rPr>
          <w:sz w:val="19"/>
        </w:rPr>
      </w:pPr>
      <w:r>
        <w:rPr>
          <w:color w:val="232323"/>
          <w:w w:val="105"/>
          <w:sz w:val="19"/>
        </w:rPr>
        <w:t>122</w:t>
      </w:r>
    </w:p>
    <w:p>
      <w:pPr>
        <w:spacing w:line="213" w:lineRule="exact" w:before="0"/>
        <w:ind w:left="477" w:right="0" w:firstLine="0"/>
        <w:jc w:val="center"/>
        <w:rPr>
          <w:sz w:val="19"/>
        </w:rPr>
      </w:pPr>
      <w:r>
        <w:rPr>
          <w:color w:val="232323"/>
          <w:w w:val="105"/>
          <w:sz w:val="19"/>
        </w:rPr>
        <w:t>123</w:t>
      </w:r>
    </w:p>
    <w:p>
      <w:pPr>
        <w:spacing w:line="213" w:lineRule="exact" w:before="0"/>
        <w:ind w:left="546" w:right="0" w:firstLine="0"/>
        <w:jc w:val="left"/>
        <w:rPr>
          <w:sz w:val="19"/>
        </w:rPr>
      </w:pPr>
      <w:r>
        <w:rPr>
          <w:color w:val="232323"/>
          <w:w w:val="105"/>
          <w:sz w:val="19"/>
        </w:rPr>
        <w:t>124</w:t>
      </w:r>
    </w:p>
    <w:p>
      <w:pPr>
        <w:spacing w:line="217" w:lineRule="exact" w:before="0"/>
        <w:ind w:left="553" w:right="0" w:firstLine="0"/>
        <w:jc w:val="left"/>
        <w:rPr>
          <w:sz w:val="19"/>
        </w:rPr>
      </w:pPr>
      <w:r>
        <w:rPr>
          <w:color w:val="232323"/>
          <w:w w:val="105"/>
          <w:sz w:val="19"/>
        </w:rPr>
        <w:t>125</w:t>
      </w:r>
    </w:p>
    <w:p>
      <w:pPr>
        <w:spacing w:line="218" w:lineRule="exact" w:before="0"/>
        <w:ind w:left="553" w:right="0" w:firstLine="0"/>
        <w:jc w:val="left"/>
        <w:rPr>
          <w:sz w:val="19"/>
        </w:rPr>
      </w:pPr>
      <w:r>
        <w:rPr>
          <w:color w:val="232323"/>
          <w:w w:val="105"/>
          <w:sz w:val="19"/>
        </w:rPr>
        <w:t>126</w:t>
      </w:r>
    </w:p>
    <w:p>
      <w:pPr>
        <w:spacing w:before="6"/>
        <w:ind w:left="553" w:right="0" w:firstLine="0"/>
        <w:jc w:val="left"/>
        <w:rPr>
          <w:sz w:val="19"/>
        </w:rPr>
      </w:pPr>
      <w:r>
        <w:rPr>
          <w:color w:val="232323"/>
          <w:w w:val="105"/>
          <w:sz w:val="19"/>
        </w:rPr>
        <w:t>127</w:t>
      </w:r>
    </w:p>
    <w:p>
      <w:pPr>
        <w:spacing w:before="121"/>
        <w:ind w:left="553" w:right="0" w:firstLine="0"/>
        <w:jc w:val="left"/>
        <w:rPr>
          <w:sz w:val="19"/>
        </w:rPr>
      </w:pPr>
      <w:r>
        <w:rPr>
          <w:color w:val="232323"/>
          <w:w w:val="105"/>
          <w:sz w:val="19"/>
        </w:rPr>
        <w:t>128</w:t>
      </w:r>
    </w:p>
    <w:p>
      <w:pPr>
        <w:spacing w:before="5"/>
        <w:ind w:left="553" w:right="0" w:firstLine="0"/>
        <w:jc w:val="left"/>
        <w:rPr>
          <w:sz w:val="19"/>
        </w:rPr>
      </w:pPr>
      <w:r>
        <w:rPr>
          <w:color w:val="232323"/>
          <w:w w:val="105"/>
          <w:sz w:val="19"/>
        </w:rPr>
        <w:t>129</w:t>
      </w:r>
    </w:p>
    <w:p>
      <w:pPr>
        <w:spacing w:before="121"/>
        <w:ind w:left="568" w:right="0" w:firstLine="0"/>
        <w:jc w:val="left"/>
        <w:rPr>
          <w:sz w:val="19"/>
        </w:rPr>
      </w:pPr>
      <w:r>
        <w:rPr>
          <w:color w:val="232323"/>
          <w:w w:val="105"/>
          <w:sz w:val="19"/>
        </w:rPr>
        <w:t>130</w:t>
      </w:r>
    </w:p>
    <w:p>
      <w:pPr>
        <w:spacing w:before="106"/>
        <w:ind w:left="561" w:right="0" w:firstLine="0"/>
        <w:jc w:val="left"/>
        <w:rPr>
          <w:sz w:val="19"/>
        </w:rPr>
      </w:pPr>
      <w:r>
        <w:rPr>
          <w:color w:val="232323"/>
          <w:w w:val="105"/>
          <w:sz w:val="19"/>
        </w:rPr>
        <w:t>131</w:t>
      </w:r>
    </w:p>
    <w:p>
      <w:pPr>
        <w:spacing w:before="113"/>
        <w:ind w:left="561" w:right="0" w:firstLine="0"/>
        <w:jc w:val="left"/>
        <w:rPr>
          <w:sz w:val="19"/>
        </w:rPr>
      </w:pPr>
      <w:r>
        <w:rPr>
          <w:color w:val="232323"/>
          <w:w w:val="105"/>
          <w:sz w:val="19"/>
        </w:rPr>
        <w:t>132</w:t>
      </w:r>
    </w:p>
    <w:p>
      <w:pPr>
        <w:spacing w:before="121"/>
        <w:ind w:left="568" w:right="0" w:firstLine="0"/>
        <w:jc w:val="left"/>
        <w:rPr>
          <w:sz w:val="19"/>
        </w:rPr>
      </w:pPr>
      <w:r>
        <w:rPr>
          <w:color w:val="232323"/>
          <w:w w:val="105"/>
          <w:sz w:val="19"/>
        </w:rPr>
        <w:t>133</w:t>
      </w:r>
    </w:p>
    <w:p>
      <w:pPr>
        <w:spacing w:before="107"/>
        <w:ind w:left="568" w:right="0" w:firstLine="0"/>
        <w:jc w:val="left"/>
        <w:rPr>
          <w:sz w:val="19"/>
        </w:rPr>
      </w:pPr>
      <w:r>
        <w:rPr>
          <w:color w:val="343434"/>
          <w:w w:val="105"/>
          <w:sz w:val="19"/>
        </w:rPr>
        <w:t>134</w:t>
      </w:r>
    </w:p>
    <w:p>
      <w:pPr>
        <w:pStyle w:val="BodyText"/>
        <w:spacing w:before="4"/>
      </w:pPr>
      <w:r>
        <w:rPr/>
        <w:br w:type="column"/>
      </w:r>
      <w:r>
        <w:rPr/>
      </w:r>
    </w:p>
    <w:p>
      <w:pPr>
        <w:spacing w:line="244" w:lineRule="auto" w:before="0"/>
        <w:ind w:left="1483" w:right="166" w:hanging="940"/>
        <w:jc w:val="both"/>
        <w:rPr>
          <w:sz w:val="19"/>
        </w:rPr>
      </w:pPr>
      <w:r>
        <w:rPr>
          <w:i/>
          <w:color w:val="232323"/>
          <w:sz w:val="20"/>
        </w:rPr>
        <w:t>Section</w:t>
      </w:r>
      <w:r>
        <w:rPr>
          <w:i/>
          <w:color w:val="232323"/>
          <w:spacing w:val="-17"/>
          <w:sz w:val="20"/>
        </w:rPr>
        <w:t> </w:t>
      </w:r>
      <w:r>
        <w:rPr>
          <w:i/>
          <w:color w:val="232323"/>
          <w:sz w:val="20"/>
        </w:rPr>
        <w:t>2.</w:t>
      </w:r>
      <w:r>
        <w:rPr>
          <w:i/>
          <w:color w:val="232323"/>
          <w:spacing w:val="-19"/>
          <w:sz w:val="20"/>
        </w:rPr>
        <w:t> </w:t>
      </w:r>
      <w:r>
        <w:rPr>
          <w:color w:val="232323"/>
          <w:sz w:val="19"/>
        </w:rPr>
        <w:t>Employees</w:t>
      </w:r>
      <w:r>
        <w:rPr>
          <w:color w:val="232323"/>
          <w:spacing w:val="-4"/>
          <w:sz w:val="19"/>
        </w:rPr>
        <w:t> </w:t>
      </w:r>
      <w:r>
        <w:rPr>
          <w:color w:val="232323"/>
          <w:sz w:val="19"/>
        </w:rPr>
        <w:t>of</w:t>
      </w:r>
      <w:r>
        <w:rPr>
          <w:color w:val="232323"/>
          <w:spacing w:val="-10"/>
          <w:sz w:val="19"/>
        </w:rPr>
        <w:t> </w:t>
      </w:r>
      <w:r>
        <w:rPr>
          <w:color w:val="232323"/>
          <w:sz w:val="19"/>
        </w:rPr>
        <w:t>the</w:t>
      </w:r>
      <w:r>
        <w:rPr>
          <w:color w:val="232323"/>
          <w:spacing w:val="-1"/>
          <w:sz w:val="19"/>
        </w:rPr>
        <w:t> </w:t>
      </w:r>
      <w:r>
        <w:rPr>
          <w:color w:val="232323"/>
          <w:sz w:val="19"/>
        </w:rPr>
        <w:t>bargaining</w:t>
      </w:r>
      <w:r>
        <w:rPr>
          <w:color w:val="232323"/>
          <w:spacing w:val="-14"/>
          <w:sz w:val="19"/>
        </w:rPr>
        <w:t> </w:t>
      </w:r>
      <w:r>
        <w:rPr>
          <w:color w:val="343434"/>
          <w:sz w:val="19"/>
        </w:rPr>
        <w:t>committee</w:t>
      </w:r>
      <w:r>
        <w:rPr>
          <w:color w:val="343434"/>
          <w:spacing w:val="-14"/>
          <w:sz w:val="19"/>
        </w:rPr>
        <w:t> </w:t>
      </w:r>
      <w:r>
        <w:rPr>
          <w:color w:val="343434"/>
          <w:sz w:val="19"/>
        </w:rPr>
        <w:t>shall</w:t>
      </w:r>
      <w:r>
        <w:rPr>
          <w:color w:val="343434"/>
          <w:spacing w:val="-9"/>
          <w:sz w:val="19"/>
        </w:rPr>
        <w:t> </w:t>
      </w:r>
      <w:r>
        <w:rPr>
          <w:color w:val="232323"/>
          <w:spacing w:val="2"/>
          <w:sz w:val="19"/>
        </w:rPr>
        <w:t>begiven</w:t>
      </w:r>
      <w:r>
        <w:rPr>
          <w:color w:val="232323"/>
          <w:spacing w:val="-5"/>
          <w:sz w:val="19"/>
        </w:rPr>
        <w:t> </w:t>
      </w:r>
      <w:r>
        <w:rPr>
          <w:color w:val="232323"/>
          <w:sz w:val="19"/>
        </w:rPr>
        <w:t>time</w:t>
      </w:r>
      <w:r>
        <w:rPr>
          <w:color w:val="232323"/>
          <w:spacing w:val="-8"/>
          <w:sz w:val="19"/>
        </w:rPr>
        <w:t> </w:t>
      </w:r>
      <w:r>
        <w:rPr>
          <w:color w:val="232323"/>
          <w:sz w:val="19"/>
        </w:rPr>
        <w:t>off</w:t>
      </w:r>
      <w:r>
        <w:rPr>
          <w:color w:val="232323"/>
          <w:spacing w:val="-9"/>
          <w:sz w:val="19"/>
        </w:rPr>
        <w:t> </w:t>
      </w:r>
      <w:r>
        <w:rPr>
          <w:color w:val="232323"/>
          <w:sz w:val="19"/>
        </w:rPr>
        <w:t>to</w:t>
      </w:r>
      <w:r>
        <w:rPr>
          <w:color w:val="232323"/>
          <w:spacing w:val="-16"/>
          <w:sz w:val="19"/>
        </w:rPr>
        <w:t> </w:t>
      </w:r>
      <w:r>
        <w:rPr>
          <w:color w:val="232323"/>
          <w:sz w:val="19"/>
        </w:rPr>
        <w:t>attend</w:t>
      </w:r>
      <w:r>
        <w:rPr>
          <w:color w:val="232323"/>
          <w:spacing w:val="-8"/>
          <w:sz w:val="19"/>
        </w:rPr>
        <w:t> </w:t>
      </w:r>
      <w:r>
        <w:rPr>
          <w:color w:val="232323"/>
          <w:sz w:val="19"/>
        </w:rPr>
        <w:t>collectiv</w:t>
      </w:r>
      <w:r>
        <w:rPr>
          <w:color w:val="4B4B4B"/>
          <w:sz w:val="19"/>
        </w:rPr>
        <w:t>e</w:t>
      </w:r>
      <w:r>
        <w:rPr>
          <w:color w:val="4B4B4B"/>
          <w:spacing w:val="-6"/>
          <w:sz w:val="19"/>
        </w:rPr>
        <w:t> </w:t>
      </w:r>
      <w:r>
        <w:rPr>
          <w:color w:val="343434"/>
          <w:sz w:val="19"/>
        </w:rPr>
        <w:t>bargaining </w:t>
      </w:r>
      <w:r>
        <w:rPr>
          <w:color w:val="232323"/>
          <w:sz w:val="19"/>
        </w:rPr>
        <w:t>sessions, ifnecessary. Themembership of the </w:t>
      </w:r>
      <w:r>
        <w:rPr>
          <w:color w:val="343434"/>
          <w:sz w:val="19"/>
        </w:rPr>
        <w:t>bargaining </w:t>
      </w:r>
      <w:r>
        <w:rPr>
          <w:color w:val="232323"/>
          <w:sz w:val="19"/>
        </w:rPr>
        <w:t>team shall</w:t>
      </w:r>
      <w:r>
        <w:rPr>
          <w:color w:val="343434"/>
          <w:sz w:val="19"/>
        </w:rPr>
        <w:t>consist </w:t>
      </w:r>
      <w:r>
        <w:rPr>
          <w:color w:val="232323"/>
          <w:sz w:val="19"/>
        </w:rPr>
        <w:t>of the President and two </w:t>
      </w:r>
      <w:r>
        <w:rPr>
          <w:color w:val="343434"/>
          <w:sz w:val="19"/>
        </w:rPr>
        <w:t>employees </w:t>
      </w:r>
      <w:r>
        <w:rPr>
          <w:color w:val="232323"/>
          <w:sz w:val="19"/>
        </w:rPr>
        <w:t>or their</w:t>
      </w:r>
      <w:r>
        <w:rPr>
          <w:color w:val="232323"/>
          <w:spacing w:val="19"/>
          <w:sz w:val="19"/>
        </w:rPr>
        <w:t> </w:t>
      </w:r>
      <w:r>
        <w:rPr>
          <w:color w:val="232323"/>
          <w:sz w:val="19"/>
        </w:rPr>
        <w:t>designees.</w:t>
      </w:r>
    </w:p>
    <w:p>
      <w:pPr>
        <w:pStyle w:val="BodyText"/>
        <w:rPr>
          <w:sz w:val="20"/>
        </w:rPr>
      </w:pPr>
    </w:p>
    <w:p>
      <w:pPr>
        <w:pStyle w:val="BodyText"/>
        <w:spacing w:before="10"/>
        <w:rPr>
          <w:sz w:val="18"/>
        </w:rPr>
      </w:pPr>
    </w:p>
    <w:p>
      <w:pPr>
        <w:spacing w:before="1"/>
        <w:ind w:left="516" w:right="590" w:firstLine="0"/>
        <w:jc w:val="center"/>
        <w:rPr>
          <w:sz w:val="20"/>
        </w:rPr>
      </w:pPr>
      <w:r>
        <w:rPr>
          <w:b/>
          <w:color w:val="232323"/>
          <w:sz w:val="20"/>
          <w:u w:val="thick" w:color="000000"/>
        </w:rPr>
        <w:t>ARTICLE </w:t>
      </w:r>
      <w:r>
        <w:rPr>
          <w:color w:val="232323"/>
          <w:sz w:val="20"/>
          <w:u w:val="thick" w:color="000000"/>
        </w:rPr>
        <w:t>III</w:t>
      </w:r>
    </w:p>
    <w:p>
      <w:pPr>
        <w:pStyle w:val="BodyText"/>
        <w:spacing w:before="6"/>
        <w:rPr>
          <w:sz w:val="18"/>
        </w:rPr>
      </w:pPr>
    </w:p>
    <w:p>
      <w:pPr>
        <w:spacing w:before="0"/>
        <w:ind w:left="530" w:right="590" w:firstLine="0"/>
        <w:jc w:val="center"/>
        <w:rPr>
          <w:sz w:val="19"/>
        </w:rPr>
      </w:pPr>
      <w:r>
        <w:rPr>
          <w:color w:val="232323"/>
          <w:sz w:val="19"/>
        </w:rPr>
        <w:t>Stability of Agreement</w:t>
      </w:r>
    </w:p>
    <w:p>
      <w:pPr>
        <w:pStyle w:val="BodyText"/>
        <w:spacing w:before="11"/>
        <w:rPr>
          <w:sz w:val="18"/>
        </w:rPr>
      </w:pPr>
    </w:p>
    <w:p>
      <w:pPr>
        <w:spacing w:line="218" w:lineRule="exact" w:before="0"/>
        <w:ind w:left="1501" w:right="156" w:hanging="950"/>
        <w:jc w:val="both"/>
        <w:rPr>
          <w:sz w:val="19"/>
        </w:rPr>
      </w:pPr>
      <w:r>
        <w:rPr>
          <w:i/>
          <w:color w:val="232323"/>
          <w:sz w:val="20"/>
        </w:rPr>
        <w:t>Section 1. </w:t>
      </w:r>
      <w:r>
        <w:rPr>
          <w:color w:val="232323"/>
          <w:sz w:val="19"/>
        </w:rPr>
        <w:t>No </w:t>
      </w:r>
      <w:r>
        <w:rPr>
          <w:color w:val="343434"/>
          <w:sz w:val="19"/>
        </w:rPr>
        <w:t>amendment, </w:t>
      </w:r>
      <w:r>
        <w:rPr>
          <w:color w:val="232323"/>
          <w:sz w:val="19"/>
        </w:rPr>
        <w:t>alteration</w:t>
      </w:r>
      <w:r>
        <w:rPr>
          <w:color w:val="4B4B4B"/>
          <w:sz w:val="19"/>
        </w:rPr>
        <w:t>, </w:t>
      </w:r>
      <w:r>
        <w:rPr>
          <w:color w:val="343434"/>
          <w:sz w:val="19"/>
        </w:rPr>
        <w:t>or </w:t>
      </w:r>
      <w:r>
        <w:rPr>
          <w:color w:val="232323"/>
          <w:sz w:val="19"/>
        </w:rPr>
        <w:t>variation of the </w:t>
      </w:r>
      <w:r>
        <w:rPr>
          <w:color w:val="343434"/>
          <w:sz w:val="19"/>
        </w:rPr>
        <w:t>terms or </w:t>
      </w:r>
      <w:r>
        <w:rPr>
          <w:color w:val="232323"/>
          <w:sz w:val="19"/>
        </w:rPr>
        <w:t>provisions of this </w:t>
      </w:r>
      <w:r>
        <w:rPr>
          <w:color w:val="343434"/>
          <w:sz w:val="19"/>
        </w:rPr>
        <w:t>agreement </w:t>
      </w:r>
      <w:r>
        <w:rPr>
          <w:color w:val="232323"/>
          <w:sz w:val="19"/>
        </w:rPr>
        <w:t>shall bind the parties hereto unless made and exeeuted </w:t>
      </w:r>
      <w:r>
        <w:rPr>
          <w:color w:val="343434"/>
          <w:sz w:val="19"/>
        </w:rPr>
        <w:t>in </w:t>
      </w:r>
      <w:r>
        <w:rPr>
          <w:color w:val="232323"/>
          <w:sz w:val="19"/>
        </w:rPr>
        <w:t>writing by </w:t>
      </w:r>
      <w:r>
        <w:rPr>
          <w:color w:val="343434"/>
          <w:sz w:val="19"/>
        </w:rPr>
        <w:t>said </w:t>
      </w:r>
      <w:r>
        <w:rPr>
          <w:color w:val="232323"/>
          <w:sz w:val="19"/>
        </w:rPr>
        <w:t>parties.</w:t>
      </w:r>
    </w:p>
    <w:p>
      <w:pPr>
        <w:spacing w:line="224" w:lineRule="exact" w:before="117"/>
        <w:ind w:left="1501" w:right="143" w:hanging="950"/>
        <w:jc w:val="both"/>
        <w:rPr>
          <w:sz w:val="19"/>
        </w:rPr>
      </w:pPr>
      <w:r>
        <w:rPr>
          <w:i/>
          <w:color w:val="232323"/>
          <w:sz w:val="20"/>
        </w:rPr>
        <w:t>Section 2. </w:t>
      </w:r>
      <w:r>
        <w:rPr>
          <w:color w:val="232323"/>
          <w:sz w:val="19"/>
        </w:rPr>
        <w:t>Any portion of this Agreement found to be in conflict </w:t>
      </w:r>
      <w:r>
        <w:rPr>
          <w:color w:val="343434"/>
          <w:sz w:val="19"/>
        </w:rPr>
        <w:t>with </w:t>
      </w:r>
      <w:r>
        <w:rPr>
          <w:color w:val="232323"/>
          <w:sz w:val="19"/>
        </w:rPr>
        <w:t>any statute now in </w:t>
      </w:r>
      <w:r>
        <w:rPr>
          <w:color w:val="343434"/>
          <w:sz w:val="19"/>
        </w:rPr>
        <w:t>effect or </w:t>
      </w:r>
      <w:r>
        <w:rPr>
          <w:color w:val="232323"/>
          <w:sz w:val="19"/>
        </w:rPr>
        <w:t>introduced at </w:t>
      </w:r>
      <w:r>
        <w:rPr>
          <w:color w:val="343434"/>
          <w:sz w:val="19"/>
        </w:rPr>
        <w:t>a </w:t>
      </w:r>
      <w:r>
        <w:rPr>
          <w:color w:val="232323"/>
          <w:sz w:val="19"/>
        </w:rPr>
        <w:t>later </w:t>
      </w:r>
      <w:r>
        <w:rPr>
          <w:color w:val="343434"/>
          <w:sz w:val="19"/>
        </w:rPr>
        <w:t>date </w:t>
      </w:r>
      <w:r>
        <w:rPr>
          <w:color w:val="232323"/>
          <w:sz w:val="19"/>
        </w:rPr>
        <w:t>will be null </w:t>
      </w:r>
      <w:r>
        <w:rPr>
          <w:color w:val="343434"/>
          <w:sz w:val="19"/>
        </w:rPr>
        <w:t>and </w:t>
      </w:r>
      <w:r>
        <w:rPr>
          <w:color w:val="232323"/>
          <w:sz w:val="19"/>
        </w:rPr>
        <w:t>void. However, </w:t>
      </w:r>
      <w:r>
        <w:rPr>
          <w:color w:val="343434"/>
          <w:sz w:val="19"/>
        </w:rPr>
        <w:t>all </w:t>
      </w:r>
      <w:r>
        <w:rPr>
          <w:color w:val="232323"/>
          <w:sz w:val="19"/>
        </w:rPr>
        <w:t>other portions </w:t>
      </w:r>
      <w:r>
        <w:rPr>
          <w:color w:val="343434"/>
          <w:sz w:val="19"/>
        </w:rPr>
        <w:t>of </w:t>
      </w:r>
      <w:r>
        <w:rPr>
          <w:color w:val="232323"/>
          <w:sz w:val="19"/>
        </w:rPr>
        <w:t>this </w:t>
      </w:r>
      <w:r>
        <w:rPr>
          <w:color w:val="343434"/>
          <w:sz w:val="19"/>
        </w:rPr>
        <w:t>agreement</w:t>
      </w:r>
      <w:r>
        <w:rPr>
          <w:color w:val="343434"/>
          <w:spacing w:val="12"/>
          <w:sz w:val="19"/>
        </w:rPr>
        <w:t> </w:t>
      </w:r>
      <w:r>
        <w:rPr>
          <w:color w:val="232323"/>
          <w:sz w:val="19"/>
        </w:rPr>
        <w:t>will</w:t>
      </w:r>
      <w:r>
        <w:rPr>
          <w:color w:val="232323"/>
          <w:spacing w:val="-1"/>
          <w:sz w:val="19"/>
        </w:rPr>
        <w:t> </w:t>
      </w:r>
      <w:r>
        <w:rPr>
          <w:color w:val="232323"/>
          <w:sz w:val="19"/>
        </w:rPr>
        <w:t>remain</w:t>
      </w:r>
      <w:r>
        <w:rPr>
          <w:color w:val="232323"/>
          <w:spacing w:val="-5"/>
          <w:sz w:val="19"/>
        </w:rPr>
        <w:t> </w:t>
      </w:r>
      <w:r>
        <w:rPr>
          <w:rFonts w:ascii="Arial"/>
          <w:color w:val="232323"/>
          <w:sz w:val="20"/>
        </w:rPr>
        <w:t>in</w:t>
      </w:r>
      <w:r>
        <w:rPr>
          <w:rFonts w:ascii="Arial"/>
          <w:color w:val="232323"/>
          <w:spacing w:val="-17"/>
          <w:sz w:val="20"/>
        </w:rPr>
        <w:t> </w:t>
      </w:r>
      <w:r>
        <w:rPr>
          <w:color w:val="232323"/>
          <w:sz w:val="19"/>
        </w:rPr>
        <w:t>effeet.</w:t>
      </w:r>
      <w:r>
        <w:rPr>
          <w:color w:val="232323"/>
          <w:spacing w:val="-17"/>
          <w:sz w:val="19"/>
        </w:rPr>
        <w:t> </w:t>
      </w:r>
      <w:r>
        <w:rPr>
          <w:color w:val="232323"/>
          <w:spacing w:val="7"/>
          <w:sz w:val="21"/>
        </w:rPr>
        <w:t>If</w:t>
      </w:r>
      <w:r>
        <w:rPr>
          <w:color w:val="343434"/>
          <w:spacing w:val="7"/>
          <w:sz w:val="19"/>
        </w:rPr>
        <w:t>a</w:t>
      </w:r>
      <w:r>
        <w:rPr>
          <w:color w:val="343434"/>
          <w:spacing w:val="-9"/>
          <w:sz w:val="19"/>
        </w:rPr>
        <w:t> </w:t>
      </w:r>
      <w:r>
        <w:rPr>
          <w:color w:val="232323"/>
          <w:sz w:val="19"/>
        </w:rPr>
        <w:t>confliet</w:t>
      </w:r>
      <w:r>
        <w:rPr>
          <w:color w:val="232323"/>
          <w:spacing w:val="-14"/>
          <w:sz w:val="19"/>
        </w:rPr>
        <w:t> </w:t>
      </w:r>
      <w:r>
        <w:rPr>
          <w:color w:val="343434"/>
          <w:sz w:val="19"/>
        </w:rPr>
        <w:t>should</w:t>
      </w:r>
      <w:r>
        <w:rPr>
          <w:color w:val="343434"/>
          <w:spacing w:val="-10"/>
          <w:sz w:val="19"/>
        </w:rPr>
        <w:t> </w:t>
      </w:r>
      <w:r>
        <w:rPr>
          <w:color w:val="232323"/>
          <w:sz w:val="19"/>
        </w:rPr>
        <w:t>exist,</w:t>
      </w:r>
      <w:r>
        <w:rPr>
          <w:color w:val="232323"/>
          <w:spacing w:val="-18"/>
          <w:sz w:val="19"/>
        </w:rPr>
        <w:t> </w:t>
      </w:r>
      <w:r>
        <w:rPr>
          <w:color w:val="232323"/>
          <w:sz w:val="19"/>
        </w:rPr>
        <w:t>that</w:t>
      </w:r>
      <w:r>
        <w:rPr>
          <w:color w:val="232323"/>
          <w:spacing w:val="-10"/>
          <w:sz w:val="19"/>
        </w:rPr>
        <w:t> </w:t>
      </w:r>
      <w:r>
        <w:rPr>
          <w:color w:val="232323"/>
          <w:sz w:val="19"/>
        </w:rPr>
        <w:t>conflict</w:t>
      </w:r>
      <w:r>
        <w:rPr>
          <w:color w:val="232323"/>
          <w:spacing w:val="4"/>
          <w:sz w:val="19"/>
        </w:rPr>
        <w:t> </w:t>
      </w:r>
      <w:r>
        <w:rPr>
          <w:color w:val="232323"/>
          <w:sz w:val="19"/>
        </w:rPr>
        <w:t>will</w:t>
      </w:r>
      <w:r>
        <w:rPr>
          <w:color w:val="232323"/>
          <w:spacing w:val="-10"/>
          <w:sz w:val="19"/>
        </w:rPr>
        <w:t> </w:t>
      </w:r>
      <w:r>
        <w:rPr>
          <w:color w:val="232323"/>
          <w:spacing w:val="5"/>
          <w:sz w:val="19"/>
        </w:rPr>
        <w:t>bere-</w:t>
      </w:r>
      <w:r>
        <w:rPr>
          <w:color w:val="232323"/>
          <w:spacing w:val="-17"/>
          <w:sz w:val="19"/>
        </w:rPr>
        <w:t> </w:t>
      </w:r>
      <w:r>
        <w:rPr>
          <w:color w:val="343434"/>
          <w:sz w:val="19"/>
        </w:rPr>
        <w:t>negotiated </w:t>
      </w:r>
      <w:r>
        <w:rPr>
          <w:color w:val="232323"/>
          <w:sz w:val="19"/>
        </w:rPr>
        <w:t>to </w:t>
      </w:r>
      <w:r>
        <w:rPr>
          <w:color w:val="343434"/>
          <w:sz w:val="19"/>
        </w:rPr>
        <w:t>conform to </w:t>
      </w:r>
      <w:r>
        <w:rPr>
          <w:color w:val="232323"/>
          <w:sz w:val="19"/>
        </w:rPr>
        <w:t>the statute as </w:t>
      </w:r>
      <w:r>
        <w:rPr>
          <w:color w:val="343434"/>
          <w:sz w:val="19"/>
        </w:rPr>
        <w:t>soon as</w:t>
      </w:r>
      <w:r>
        <w:rPr>
          <w:color w:val="343434"/>
          <w:spacing w:val="17"/>
          <w:sz w:val="19"/>
        </w:rPr>
        <w:t> </w:t>
      </w:r>
      <w:r>
        <w:rPr>
          <w:color w:val="232323"/>
          <w:sz w:val="19"/>
        </w:rPr>
        <w:t>practicable.</w:t>
      </w:r>
    </w:p>
    <w:p>
      <w:pPr>
        <w:spacing w:line="242" w:lineRule="auto" w:before="94"/>
        <w:ind w:left="1508" w:right="127" w:hanging="950"/>
        <w:jc w:val="both"/>
        <w:rPr>
          <w:sz w:val="19"/>
        </w:rPr>
      </w:pPr>
      <w:r>
        <w:rPr>
          <w:i/>
          <w:color w:val="232323"/>
          <w:sz w:val="20"/>
        </w:rPr>
        <w:t>Sectio11 3. </w:t>
      </w:r>
      <w:r>
        <w:rPr>
          <w:color w:val="232323"/>
          <w:sz w:val="19"/>
        </w:rPr>
        <w:t>Supersedence.  The inclusion </w:t>
      </w:r>
      <w:r>
        <w:rPr>
          <w:color w:val="343434"/>
          <w:sz w:val="19"/>
        </w:rPr>
        <w:t>of </w:t>
      </w:r>
      <w:r>
        <w:rPr>
          <w:color w:val="232323"/>
          <w:sz w:val="19"/>
        </w:rPr>
        <w:t>language in this agreement concerning matters governed by law or </w:t>
      </w:r>
      <w:r>
        <w:rPr>
          <w:color w:val="343434"/>
          <w:sz w:val="19"/>
        </w:rPr>
        <w:t>regulation shall </w:t>
      </w:r>
      <w:r>
        <w:rPr>
          <w:color w:val="232323"/>
          <w:sz w:val="19"/>
        </w:rPr>
        <w:t>not </w:t>
      </w:r>
      <w:r>
        <w:rPr>
          <w:color w:val="343434"/>
          <w:sz w:val="19"/>
        </w:rPr>
        <w:t>be </w:t>
      </w:r>
      <w:r>
        <w:rPr>
          <w:color w:val="232323"/>
          <w:sz w:val="19"/>
        </w:rPr>
        <w:t>deemed </w:t>
      </w:r>
      <w:r>
        <w:rPr>
          <w:color w:val="343434"/>
          <w:sz w:val="19"/>
        </w:rPr>
        <w:t>a </w:t>
      </w:r>
      <w:r>
        <w:rPr>
          <w:color w:val="232323"/>
          <w:sz w:val="19"/>
        </w:rPr>
        <w:t>preemption of the entire </w:t>
      </w:r>
      <w:r>
        <w:rPr>
          <w:color w:val="343434"/>
          <w:sz w:val="19"/>
        </w:rPr>
        <w:t>subjeet </w:t>
      </w:r>
      <w:r>
        <w:rPr>
          <w:color w:val="232323"/>
          <w:sz w:val="19"/>
        </w:rPr>
        <w:t>matter. Accordingly, rules, </w:t>
      </w:r>
      <w:r>
        <w:rPr>
          <w:color w:val="343434"/>
          <w:sz w:val="19"/>
        </w:rPr>
        <w:t>and/or </w:t>
      </w:r>
      <w:r>
        <w:rPr>
          <w:color w:val="232323"/>
          <w:sz w:val="19"/>
        </w:rPr>
        <w:t>regulations </w:t>
      </w:r>
      <w:r>
        <w:rPr>
          <w:color w:val="343434"/>
          <w:sz w:val="19"/>
        </w:rPr>
        <w:t>shall </w:t>
      </w:r>
      <w:r>
        <w:rPr>
          <w:color w:val="232323"/>
          <w:sz w:val="19"/>
        </w:rPr>
        <w:t>not be </w:t>
      </w:r>
      <w:r>
        <w:rPr>
          <w:color w:val="343434"/>
          <w:sz w:val="19"/>
        </w:rPr>
        <w:t>considered </w:t>
      </w:r>
      <w:r>
        <w:rPr>
          <w:color w:val="232323"/>
          <w:sz w:val="19"/>
        </w:rPr>
        <w:t>to be superseded by any provision of this </w:t>
      </w:r>
      <w:r>
        <w:rPr>
          <w:color w:val="343434"/>
          <w:sz w:val="19"/>
        </w:rPr>
        <w:t>agreement </w:t>
      </w:r>
      <w:r>
        <w:rPr>
          <w:color w:val="232323"/>
          <w:sz w:val="19"/>
        </w:rPr>
        <w:t>except as </w:t>
      </w:r>
      <w:r>
        <w:rPr>
          <w:color w:val="343434"/>
          <w:sz w:val="19"/>
        </w:rPr>
        <w:t>expressly </w:t>
      </w:r>
      <w:r>
        <w:rPr>
          <w:color w:val="232323"/>
          <w:sz w:val="19"/>
        </w:rPr>
        <w:t>provided </w:t>
      </w:r>
      <w:r>
        <w:rPr>
          <w:color w:val="343434"/>
          <w:sz w:val="19"/>
        </w:rPr>
        <w:t>herein, </w:t>
      </w:r>
      <w:r>
        <w:rPr>
          <w:color w:val="232323"/>
          <w:sz w:val="19"/>
        </w:rPr>
        <w:t>or where, by necessary implication, no other </w:t>
      </w:r>
      <w:r>
        <w:rPr>
          <w:color w:val="343434"/>
          <w:sz w:val="19"/>
        </w:rPr>
        <w:t>construction </w:t>
      </w:r>
      <w:r>
        <w:rPr>
          <w:color w:val="232323"/>
          <w:sz w:val="19"/>
        </w:rPr>
        <w:t>is reasonable.</w:t>
      </w:r>
    </w:p>
    <w:p>
      <w:pPr>
        <w:pStyle w:val="BodyText"/>
        <w:spacing w:before="5"/>
        <w:rPr>
          <w:sz w:val="28"/>
        </w:rPr>
      </w:pPr>
    </w:p>
    <w:p>
      <w:pPr>
        <w:spacing w:before="0"/>
        <w:ind w:left="560" w:right="590" w:firstLine="0"/>
        <w:jc w:val="center"/>
        <w:rPr>
          <w:sz w:val="19"/>
        </w:rPr>
      </w:pPr>
      <w:r>
        <w:rPr>
          <w:b/>
          <w:color w:val="232323"/>
          <w:sz w:val="20"/>
          <w:u w:val="thick" w:color="000000"/>
        </w:rPr>
        <w:t>ARTICLE </w:t>
      </w:r>
      <w:r>
        <w:rPr>
          <w:color w:val="232323"/>
          <w:sz w:val="19"/>
          <w:u w:val="thick" w:color="000000"/>
        </w:rPr>
        <w:t>IV</w:t>
      </w:r>
    </w:p>
    <w:p>
      <w:pPr>
        <w:pStyle w:val="BodyText"/>
        <w:spacing w:before="1"/>
        <w:rPr>
          <w:sz w:val="19"/>
        </w:rPr>
      </w:pPr>
    </w:p>
    <w:p>
      <w:pPr>
        <w:spacing w:before="1"/>
        <w:ind w:left="586" w:right="586" w:firstLine="0"/>
        <w:jc w:val="center"/>
        <w:rPr>
          <w:sz w:val="19"/>
        </w:rPr>
      </w:pPr>
      <w:r>
        <w:rPr>
          <w:color w:val="232323"/>
          <w:w w:val="105"/>
          <w:sz w:val="19"/>
        </w:rPr>
        <w:t>Hours of Work</w:t>
      </w:r>
    </w:p>
    <w:p>
      <w:pPr>
        <w:pStyle w:val="BodyText"/>
        <w:spacing w:before="10"/>
        <w:rPr>
          <w:sz w:val="17"/>
        </w:rPr>
      </w:pPr>
    </w:p>
    <w:p>
      <w:pPr>
        <w:spacing w:line="240" w:lineRule="auto" w:before="0"/>
        <w:ind w:left="1522" w:right="128" w:hanging="957"/>
        <w:jc w:val="both"/>
        <w:rPr>
          <w:sz w:val="19"/>
        </w:rPr>
      </w:pPr>
      <w:r>
        <w:rPr>
          <w:i/>
          <w:color w:val="232323"/>
          <w:w w:val="105"/>
          <w:sz w:val="20"/>
        </w:rPr>
        <w:t>Section 1. </w:t>
      </w:r>
      <w:r>
        <w:rPr>
          <w:color w:val="232323"/>
          <w:w w:val="105"/>
          <w:sz w:val="19"/>
        </w:rPr>
        <w:t>The regular work </w:t>
      </w:r>
      <w:r>
        <w:rPr>
          <w:color w:val="343434"/>
          <w:w w:val="105"/>
          <w:sz w:val="19"/>
        </w:rPr>
        <w:t>week </w:t>
      </w:r>
      <w:r>
        <w:rPr>
          <w:color w:val="232323"/>
          <w:w w:val="105"/>
          <w:sz w:val="19"/>
        </w:rPr>
        <w:t>of employees shall not exceed </w:t>
      </w:r>
      <w:r>
        <w:rPr>
          <w:color w:val="343434"/>
          <w:w w:val="105"/>
          <w:sz w:val="19"/>
        </w:rPr>
        <w:t>40 hours. </w:t>
      </w:r>
      <w:r>
        <w:rPr>
          <w:color w:val="232323"/>
          <w:w w:val="105"/>
          <w:sz w:val="19"/>
        </w:rPr>
        <w:t>The Association may </w:t>
      </w:r>
      <w:r>
        <w:rPr>
          <w:color w:val="343434"/>
          <w:w w:val="105"/>
          <w:sz w:val="19"/>
        </w:rPr>
        <w:t>provide </w:t>
      </w:r>
      <w:r>
        <w:rPr>
          <w:color w:val="232323"/>
          <w:w w:val="105"/>
          <w:sz w:val="19"/>
        </w:rPr>
        <w:t>input </w:t>
      </w:r>
      <w:r>
        <w:rPr>
          <w:color w:val="343434"/>
          <w:w w:val="105"/>
          <w:sz w:val="19"/>
        </w:rPr>
        <w:t>to </w:t>
      </w:r>
      <w:r>
        <w:rPr>
          <w:color w:val="232323"/>
          <w:w w:val="105"/>
          <w:sz w:val="19"/>
        </w:rPr>
        <w:t>the Chief concerning basic work </w:t>
      </w:r>
      <w:r>
        <w:rPr>
          <w:color w:val="343434"/>
          <w:w w:val="105"/>
          <w:sz w:val="19"/>
        </w:rPr>
        <w:t>schedules </w:t>
      </w:r>
      <w:r>
        <w:rPr>
          <w:color w:val="232323"/>
          <w:w w:val="105"/>
          <w:sz w:val="19"/>
        </w:rPr>
        <w:t>and said </w:t>
      </w:r>
      <w:r>
        <w:rPr>
          <w:color w:val="343434"/>
          <w:w w:val="105"/>
          <w:sz w:val="19"/>
        </w:rPr>
        <w:t>input shall </w:t>
      </w:r>
      <w:r>
        <w:rPr>
          <w:color w:val="232323"/>
          <w:w w:val="105"/>
          <w:sz w:val="19"/>
        </w:rPr>
        <w:t>be </w:t>
      </w:r>
      <w:r>
        <w:rPr>
          <w:color w:val="343434"/>
          <w:w w:val="105"/>
          <w:sz w:val="19"/>
        </w:rPr>
        <w:t>considered.</w:t>
      </w:r>
      <w:r>
        <w:rPr>
          <w:color w:val="343434"/>
          <w:spacing w:val="-19"/>
          <w:w w:val="105"/>
          <w:sz w:val="19"/>
        </w:rPr>
        <w:t> </w:t>
      </w:r>
      <w:r>
        <w:rPr>
          <w:color w:val="232323"/>
          <w:w w:val="105"/>
          <w:sz w:val="19"/>
        </w:rPr>
        <w:t>However,</w:t>
      </w:r>
      <w:r>
        <w:rPr>
          <w:color w:val="232323"/>
          <w:spacing w:val="-19"/>
          <w:w w:val="105"/>
          <w:sz w:val="19"/>
        </w:rPr>
        <w:t> </w:t>
      </w:r>
      <w:r>
        <w:rPr>
          <w:color w:val="232323"/>
          <w:w w:val="105"/>
          <w:sz w:val="19"/>
        </w:rPr>
        <w:t>the</w:t>
      </w:r>
      <w:r>
        <w:rPr>
          <w:color w:val="232323"/>
          <w:spacing w:val="-30"/>
          <w:w w:val="105"/>
          <w:sz w:val="19"/>
        </w:rPr>
        <w:t> </w:t>
      </w:r>
      <w:r>
        <w:rPr>
          <w:color w:val="232323"/>
          <w:w w:val="105"/>
          <w:sz w:val="19"/>
        </w:rPr>
        <w:t>final</w:t>
      </w:r>
      <w:r>
        <w:rPr>
          <w:color w:val="232323"/>
          <w:spacing w:val="-22"/>
          <w:w w:val="105"/>
          <w:sz w:val="19"/>
        </w:rPr>
        <w:t> </w:t>
      </w:r>
      <w:r>
        <w:rPr>
          <w:color w:val="232323"/>
          <w:w w:val="105"/>
          <w:sz w:val="19"/>
        </w:rPr>
        <w:t>determination</w:t>
      </w:r>
      <w:r>
        <w:rPr>
          <w:color w:val="232323"/>
          <w:spacing w:val="-21"/>
          <w:w w:val="105"/>
          <w:sz w:val="19"/>
        </w:rPr>
        <w:t> </w:t>
      </w:r>
      <w:r>
        <w:rPr>
          <w:color w:val="232323"/>
          <w:w w:val="105"/>
          <w:sz w:val="19"/>
        </w:rPr>
        <w:t>of</w:t>
      </w:r>
      <w:r>
        <w:rPr>
          <w:color w:val="232323"/>
          <w:spacing w:val="-33"/>
          <w:w w:val="105"/>
          <w:sz w:val="19"/>
        </w:rPr>
        <w:t> </w:t>
      </w:r>
      <w:r>
        <w:rPr>
          <w:color w:val="343434"/>
          <w:w w:val="105"/>
          <w:sz w:val="19"/>
        </w:rPr>
        <w:t>scheduling</w:t>
      </w:r>
      <w:r>
        <w:rPr>
          <w:color w:val="343434"/>
          <w:spacing w:val="-23"/>
          <w:w w:val="105"/>
          <w:sz w:val="19"/>
        </w:rPr>
        <w:t> </w:t>
      </w:r>
      <w:r>
        <w:rPr>
          <w:color w:val="232323"/>
          <w:w w:val="105"/>
          <w:sz w:val="19"/>
        </w:rPr>
        <w:t>practices</w:t>
      </w:r>
      <w:r>
        <w:rPr>
          <w:color w:val="232323"/>
          <w:spacing w:val="-28"/>
          <w:w w:val="105"/>
          <w:sz w:val="19"/>
        </w:rPr>
        <w:t> </w:t>
      </w:r>
      <w:r>
        <w:rPr>
          <w:color w:val="343434"/>
          <w:w w:val="105"/>
          <w:sz w:val="19"/>
        </w:rPr>
        <w:t>shall</w:t>
      </w:r>
      <w:r>
        <w:rPr>
          <w:color w:val="343434"/>
          <w:spacing w:val="-28"/>
          <w:w w:val="105"/>
          <w:sz w:val="19"/>
        </w:rPr>
        <w:t> </w:t>
      </w:r>
      <w:r>
        <w:rPr>
          <w:color w:val="343434"/>
          <w:w w:val="105"/>
          <w:sz w:val="19"/>
        </w:rPr>
        <w:t>be</w:t>
      </w:r>
      <w:r>
        <w:rPr>
          <w:color w:val="343434"/>
          <w:spacing w:val="-27"/>
          <w:w w:val="105"/>
          <w:sz w:val="19"/>
        </w:rPr>
        <w:t> </w:t>
      </w:r>
      <w:r>
        <w:rPr>
          <w:color w:val="232323"/>
          <w:w w:val="105"/>
          <w:sz w:val="19"/>
        </w:rPr>
        <w:t>made</w:t>
      </w:r>
      <w:r>
        <w:rPr>
          <w:color w:val="232323"/>
          <w:spacing w:val="-28"/>
          <w:w w:val="105"/>
          <w:sz w:val="19"/>
        </w:rPr>
        <w:t> </w:t>
      </w:r>
      <w:r>
        <w:rPr>
          <w:color w:val="343434"/>
          <w:w w:val="105"/>
          <w:sz w:val="19"/>
        </w:rPr>
        <w:t>by</w:t>
      </w:r>
      <w:r>
        <w:rPr>
          <w:color w:val="343434"/>
          <w:spacing w:val="-28"/>
          <w:w w:val="105"/>
          <w:sz w:val="19"/>
        </w:rPr>
        <w:t> </w:t>
      </w:r>
      <w:r>
        <w:rPr>
          <w:color w:val="232323"/>
          <w:w w:val="105"/>
          <w:sz w:val="19"/>
        </w:rPr>
        <w:t>the </w:t>
      </w:r>
      <w:r>
        <w:rPr>
          <w:color w:val="232323"/>
          <w:spacing w:val="2"/>
          <w:w w:val="105"/>
          <w:sz w:val="19"/>
        </w:rPr>
        <w:t>Chief</w:t>
      </w:r>
      <w:r>
        <w:rPr>
          <w:color w:val="343434"/>
          <w:spacing w:val="2"/>
          <w:w w:val="105"/>
          <w:sz w:val="19"/>
        </w:rPr>
        <w:t>of</w:t>
      </w:r>
      <w:r>
        <w:rPr>
          <w:color w:val="343434"/>
          <w:spacing w:val="-30"/>
          <w:w w:val="105"/>
          <w:sz w:val="19"/>
        </w:rPr>
        <w:t> </w:t>
      </w:r>
      <w:r>
        <w:rPr>
          <w:color w:val="232323"/>
          <w:w w:val="105"/>
          <w:sz w:val="19"/>
        </w:rPr>
        <w:t>Policeprovided</w:t>
      </w:r>
      <w:r>
        <w:rPr>
          <w:color w:val="232323"/>
          <w:spacing w:val="-21"/>
          <w:w w:val="105"/>
          <w:sz w:val="19"/>
        </w:rPr>
        <w:t> </w:t>
      </w:r>
      <w:r>
        <w:rPr>
          <w:color w:val="232323"/>
          <w:spacing w:val="2"/>
          <w:w w:val="105"/>
          <w:sz w:val="19"/>
        </w:rPr>
        <w:t>that</w:t>
      </w:r>
      <w:r>
        <w:rPr>
          <w:color w:val="343434"/>
          <w:spacing w:val="2"/>
          <w:w w:val="105"/>
          <w:sz w:val="19"/>
        </w:rPr>
        <w:t>said</w:t>
      </w:r>
      <w:r>
        <w:rPr>
          <w:color w:val="343434"/>
          <w:spacing w:val="-23"/>
          <w:w w:val="105"/>
          <w:sz w:val="19"/>
        </w:rPr>
        <w:t> </w:t>
      </w:r>
      <w:r>
        <w:rPr>
          <w:color w:val="232323"/>
          <w:w w:val="105"/>
          <w:sz w:val="19"/>
        </w:rPr>
        <w:t>practices</w:t>
      </w:r>
      <w:r>
        <w:rPr>
          <w:color w:val="232323"/>
          <w:spacing w:val="-30"/>
          <w:w w:val="105"/>
          <w:sz w:val="19"/>
        </w:rPr>
        <w:t> </w:t>
      </w:r>
      <w:r>
        <w:rPr>
          <w:color w:val="232323"/>
          <w:w w:val="105"/>
          <w:sz w:val="19"/>
        </w:rPr>
        <w:t>do</w:t>
      </w:r>
      <w:r>
        <w:rPr>
          <w:color w:val="232323"/>
          <w:spacing w:val="-27"/>
          <w:w w:val="105"/>
          <w:sz w:val="19"/>
        </w:rPr>
        <w:t> </w:t>
      </w:r>
      <w:r>
        <w:rPr>
          <w:color w:val="232323"/>
          <w:w w:val="105"/>
          <w:sz w:val="19"/>
        </w:rPr>
        <w:t>not</w:t>
      </w:r>
      <w:r>
        <w:rPr>
          <w:color w:val="232323"/>
          <w:spacing w:val="-31"/>
          <w:w w:val="105"/>
          <w:sz w:val="19"/>
        </w:rPr>
        <w:t> </w:t>
      </w:r>
      <w:r>
        <w:rPr>
          <w:color w:val="232323"/>
          <w:w w:val="105"/>
          <w:sz w:val="19"/>
        </w:rPr>
        <w:t>directly</w:t>
      </w:r>
      <w:r>
        <w:rPr>
          <w:color w:val="232323"/>
          <w:spacing w:val="-26"/>
          <w:w w:val="105"/>
          <w:sz w:val="19"/>
        </w:rPr>
        <w:t> </w:t>
      </w:r>
      <w:r>
        <w:rPr>
          <w:color w:val="232323"/>
          <w:w w:val="105"/>
          <w:sz w:val="19"/>
        </w:rPr>
        <w:t>conflict</w:t>
      </w:r>
      <w:r>
        <w:rPr>
          <w:color w:val="232323"/>
          <w:spacing w:val="-30"/>
          <w:w w:val="105"/>
          <w:sz w:val="19"/>
        </w:rPr>
        <w:t> </w:t>
      </w:r>
      <w:r>
        <w:rPr>
          <w:color w:val="232323"/>
          <w:w w:val="105"/>
          <w:sz w:val="19"/>
        </w:rPr>
        <w:t>with</w:t>
      </w:r>
      <w:r>
        <w:rPr>
          <w:color w:val="232323"/>
          <w:spacing w:val="-26"/>
          <w:w w:val="105"/>
          <w:sz w:val="19"/>
        </w:rPr>
        <w:t> </w:t>
      </w:r>
      <w:r>
        <w:rPr>
          <w:color w:val="232323"/>
          <w:w w:val="105"/>
          <w:sz w:val="19"/>
        </w:rPr>
        <w:t>the</w:t>
      </w:r>
      <w:r>
        <w:rPr>
          <w:color w:val="232323"/>
          <w:spacing w:val="-29"/>
          <w:w w:val="105"/>
          <w:sz w:val="19"/>
        </w:rPr>
        <w:t> </w:t>
      </w:r>
      <w:r>
        <w:rPr>
          <w:color w:val="232323"/>
          <w:w w:val="105"/>
          <w:sz w:val="19"/>
        </w:rPr>
        <w:t>expressspecific provisions</w:t>
      </w:r>
      <w:r>
        <w:rPr>
          <w:color w:val="232323"/>
          <w:spacing w:val="-35"/>
          <w:w w:val="105"/>
          <w:sz w:val="19"/>
        </w:rPr>
        <w:t> </w:t>
      </w:r>
      <w:r>
        <w:rPr>
          <w:color w:val="232323"/>
          <w:w w:val="105"/>
          <w:sz w:val="19"/>
        </w:rPr>
        <w:t>of</w:t>
      </w:r>
      <w:r>
        <w:rPr>
          <w:color w:val="232323"/>
          <w:spacing w:val="-29"/>
          <w:w w:val="105"/>
          <w:sz w:val="19"/>
        </w:rPr>
        <w:t> </w:t>
      </w:r>
      <w:r>
        <w:rPr>
          <w:color w:val="232323"/>
          <w:w w:val="105"/>
          <w:sz w:val="19"/>
        </w:rPr>
        <w:t>this</w:t>
      </w:r>
      <w:r>
        <w:rPr>
          <w:color w:val="232323"/>
          <w:spacing w:val="-36"/>
          <w:w w:val="105"/>
          <w:sz w:val="19"/>
        </w:rPr>
        <w:t> </w:t>
      </w:r>
      <w:r>
        <w:rPr>
          <w:color w:val="232323"/>
          <w:w w:val="105"/>
          <w:sz w:val="19"/>
        </w:rPr>
        <w:t>agreement.</w:t>
      </w:r>
    </w:p>
    <w:p>
      <w:pPr>
        <w:spacing w:before="113"/>
        <w:ind w:left="1522" w:right="7" w:hanging="7"/>
        <w:jc w:val="left"/>
        <w:rPr>
          <w:sz w:val="19"/>
        </w:rPr>
      </w:pPr>
      <w:r>
        <w:rPr>
          <w:color w:val="232323"/>
          <w:w w:val="105"/>
          <w:sz w:val="19"/>
        </w:rPr>
        <w:t>The</w:t>
      </w:r>
      <w:r>
        <w:rPr>
          <w:color w:val="232323"/>
          <w:spacing w:val="-33"/>
          <w:w w:val="105"/>
          <w:sz w:val="19"/>
        </w:rPr>
        <w:t> </w:t>
      </w:r>
      <w:r>
        <w:rPr>
          <w:color w:val="232323"/>
          <w:w w:val="105"/>
          <w:sz w:val="19"/>
        </w:rPr>
        <w:t>work</w:t>
      </w:r>
      <w:r>
        <w:rPr>
          <w:color w:val="232323"/>
          <w:spacing w:val="-32"/>
          <w:w w:val="105"/>
          <w:sz w:val="19"/>
        </w:rPr>
        <w:t> </w:t>
      </w:r>
      <w:r>
        <w:rPr>
          <w:color w:val="232323"/>
          <w:w w:val="105"/>
          <w:sz w:val="19"/>
        </w:rPr>
        <w:t>schedule</w:t>
      </w:r>
      <w:r>
        <w:rPr>
          <w:color w:val="232323"/>
          <w:spacing w:val="-20"/>
          <w:w w:val="105"/>
          <w:sz w:val="19"/>
        </w:rPr>
        <w:t> </w:t>
      </w:r>
      <w:r>
        <w:rPr>
          <w:color w:val="232323"/>
          <w:w w:val="105"/>
          <w:sz w:val="19"/>
        </w:rPr>
        <w:t>may</w:t>
      </w:r>
      <w:r>
        <w:rPr>
          <w:color w:val="232323"/>
          <w:spacing w:val="-34"/>
          <w:w w:val="105"/>
          <w:sz w:val="19"/>
        </w:rPr>
        <w:t> </w:t>
      </w:r>
      <w:r>
        <w:rPr>
          <w:color w:val="232323"/>
          <w:w w:val="105"/>
          <w:sz w:val="19"/>
        </w:rPr>
        <w:t>be</w:t>
      </w:r>
      <w:r>
        <w:rPr>
          <w:color w:val="232323"/>
          <w:spacing w:val="-33"/>
          <w:w w:val="105"/>
          <w:sz w:val="19"/>
        </w:rPr>
        <w:t> </w:t>
      </w:r>
      <w:r>
        <w:rPr>
          <w:color w:val="343434"/>
          <w:w w:val="105"/>
          <w:sz w:val="19"/>
        </w:rPr>
        <w:t>abandoned</w:t>
      </w:r>
      <w:r>
        <w:rPr>
          <w:color w:val="343434"/>
          <w:spacing w:val="-25"/>
          <w:w w:val="105"/>
          <w:sz w:val="19"/>
        </w:rPr>
        <w:t> </w:t>
      </w:r>
      <w:r>
        <w:rPr>
          <w:color w:val="232323"/>
          <w:w w:val="105"/>
          <w:sz w:val="19"/>
        </w:rPr>
        <w:t>or</w:t>
      </w:r>
      <w:r>
        <w:rPr>
          <w:color w:val="232323"/>
          <w:spacing w:val="-17"/>
          <w:w w:val="105"/>
          <w:sz w:val="19"/>
        </w:rPr>
        <w:t> </w:t>
      </w:r>
      <w:r>
        <w:rPr>
          <w:color w:val="232323"/>
          <w:w w:val="105"/>
          <w:sz w:val="19"/>
        </w:rPr>
        <w:t>revised</w:t>
      </w:r>
      <w:r>
        <w:rPr>
          <w:color w:val="232323"/>
          <w:spacing w:val="-27"/>
          <w:w w:val="105"/>
          <w:sz w:val="19"/>
        </w:rPr>
        <w:t> </w:t>
      </w:r>
      <w:r>
        <w:rPr>
          <w:color w:val="343434"/>
          <w:w w:val="105"/>
          <w:sz w:val="19"/>
        </w:rPr>
        <w:t>at</w:t>
      </w:r>
      <w:r>
        <w:rPr>
          <w:color w:val="343434"/>
          <w:spacing w:val="-31"/>
          <w:w w:val="105"/>
          <w:sz w:val="19"/>
        </w:rPr>
        <w:t> </w:t>
      </w:r>
      <w:r>
        <w:rPr>
          <w:color w:val="232323"/>
          <w:spacing w:val="2"/>
          <w:w w:val="105"/>
          <w:sz w:val="19"/>
        </w:rPr>
        <w:t>theoption</w:t>
      </w:r>
      <w:r>
        <w:rPr>
          <w:color w:val="232323"/>
          <w:spacing w:val="-30"/>
          <w:w w:val="105"/>
          <w:sz w:val="19"/>
        </w:rPr>
        <w:t> </w:t>
      </w:r>
      <w:r>
        <w:rPr>
          <w:color w:val="232323"/>
          <w:w w:val="105"/>
          <w:sz w:val="19"/>
        </w:rPr>
        <w:t>of</w:t>
      </w:r>
      <w:r>
        <w:rPr>
          <w:color w:val="232323"/>
          <w:spacing w:val="-19"/>
          <w:w w:val="105"/>
          <w:sz w:val="19"/>
        </w:rPr>
        <w:t> </w:t>
      </w:r>
      <w:r>
        <w:rPr>
          <w:color w:val="232323"/>
          <w:w w:val="105"/>
          <w:sz w:val="19"/>
        </w:rPr>
        <w:t>the</w:t>
      </w:r>
      <w:r>
        <w:rPr>
          <w:color w:val="232323"/>
          <w:spacing w:val="-36"/>
          <w:w w:val="105"/>
          <w:sz w:val="19"/>
        </w:rPr>
        <w:t> </w:t>
      </w:r>
      <w:r>
        <w:rPr>
          <w:color w:val="232323"/>
          <w:w w:val="105"/>
          <w:sz w:val="19"/>
        </w:rPr>
        <w:t>Town</w:t>
      </w:r>
      <w:r>
        <w:rPr>
          <w:color w:val="232323"/>
          <w:spacing w:val="-32"/>
          <w:w w:val="105"/>
          <w:sz w:val="19"/>
        </w:rPr>
        <w:t> </w:t>
      </w:r>
      <w:r>
        <w:rPr>
          <w:color w:val="232323"/>
          <w:w w:val="105"/>
          <w:sz w:val="19"/>
        </w:rPr>
        <w:t>with</w:t>
      </w:r>
      <w:r>
        <w:rPr>
          <w:color w:val="232323"/>
          <w:spacing w:val="-33"/>
          <w:w w:val="105"/>
          <w:sz w:val="19"/>
        </w:rPr>
        <w:t> </w:t>
      </w:r>
      <w:r>
        <w:rPr>
          <w:color w:val="232323"/>
          <w:w w:val="105"/>
          <w:sz w:val="19"/>
        </w:rPr>
        <w:t>a</w:t>
      </w:r>
      <w:r>
        <w:rPr>
          <w:color w:val="232323"/>
          <w:spacing w:val="-24"/>
          <w:w w:val="105"/>
          <w:sz w:val="19"/>
        </w:rPr>
        <w:t> </w:t>
      </w:r>
      <w:r>
        <w:rPr>
          <w:color w:val="232323"/>
          <w:w w:val="105"/>
          <w:sz w:val="19"/>
        </w:rPr>
        <w:t>minimum of</w:t>
      </w:r>
      <w:r>
        <w:rPr>
          <w:color w:val="232323"/>
          <w:spacing w:val="-19"/>
          <w:w w:val="105"/>
          <w:sz w:val="19"/>
        </w:rPr>
        <w:t> </w:t>
      </w:r>
      <w:r>
        <w:rPr>
          <w:color w:val="232323"/>
          <w:w w:val="105"/>
          <w:sz w:val="19"/>
        </w:rPr>
        <w:t>five</w:t>
      </w:r>
      <w:r>
        <w:rPr>
          <w:color w:val="232323"/>
          <w:spacing w:val="-22"/>
          <w:w w:val="105"/>
          <w:sz w:val="19"/>
        </w:rPr>
        <w:t> </w:t>
      </w:r>
      <w:r>
        <w:rPr>
          <w:color w:val="232323"/>
          <w:w w:val="105"/>
          <w:sz w:val="19"/>
        </w:rPr>
        <w:t>(5)</w:t>
      </w:r>
      <w:r>
        <w:rPr>
          <w:color w:val="232323"/>
          <w:spacing w:val="-24"/>
          <w:w w:val="105"/>
          <w:sz w:val="19"/>
        </w:rPr>
        <w:t> </w:t>
      </w:r>
      <w:r>
        <w:rPr>
          <w:color w:val="232323"/>
          <w:w w:val="105"/>
          <w:sz w:val="19"/>
        </w:rPr>
        <w:t>days</w:t>
      </w:r>
      <w:r>
        <w:rPr>
          <w:color w:val="232323"/>
          <w:spacing w:val="-16"/>
          <w:w w:val="105"/>
          <w:sz w:val="19"/>
        </w:rPr>
        <w:t> </w:t>
      </w:r>
      <w:r>
        <w:rPr>
          <w:color w:val="232323"/>
          <w:w w:val="105"/>
          <w:sz w:val="19"/>
        </w:rPr>
        <w:t>notice</w:t>
      </w:r>
      <w:r>
        <w:rPr>
          <w:color w:val="232323"/>
          <w:spacing w:val="-16"/>
          <w:w w:val="105"/>
          <w:sz w:val="19"/>
        </w:rPr>
        <w:t> </w:t>
      </w:r>
      <w:r>
        <w:rPr>
          <w:color w:val="343434"/>
          <w:w w:val="105"/>
          <w:sz w:val="19"/>
        </w:rPr>
        <w:t>to</w:t>
      </w:r>
      <w:r>
        <w:rPr>
          <w:color w:val="343434"/>
          <w:spacing w:val="-13"/>
          <w:w w:val="105"/>
          <w:sz w:val="19"/>
        </w:rPr>
        <w:t> </w:t>
      </w:r>
      <w:r>
        <w:rPr>
          <w:color w:val="232323"/>
          <w:w w:val="105"/>
          <w:sz w:val="19"/>
        </w:rPr>
        <w:t>the</w:t>
      </w:r>
      <w:r>
        <w:rPr>
          <w:color w:val="232323"/>
          <w:spacing w:val="-21"/>
          <w:w w:val="105"/>
          <w:sz w:val="19"/>
        </w:rPr>
        <w:t> </w:t>
      </w:r>
      <w:r>
        <w:rPr>
          <w:color w:val="232323"/>
          <w:w w:val="105"/>
          <w:sz w:val="19"/>
        </w:rPr>
        <w:t>employee.</w:t>
      </w:r>
    </w:p>
    <w:p>
      <w:pPr>
        <w:spacing w:line="237" w:lineRule="auto" w:before="113"/>
        <w:ind w:left="1529" w:right="108" w:hanging="950"/>
        <w:jc w:val="both"/>
        <w:rPr>
          <w:sz w:val="19"/>
        </w:rPr>
      </w:pPr>
      <w:r>
        <w:rPr>
          <w:i/>
          <w:color w:val="232323"/>
          <w:w w:val="105"/>
          <w:sz w:val="20"/>
        </w:rPr>
        <w:t>Section</w:t>
      </w:r>
      <w:r>
        <w:rPr>
          <w:i/>
          <w:color w:val="232323"/>
          <w:spacing w:val="-2"/>
          <w:w w:val="105"/>
          <w:sz w:val="20"/>
        </w:rPr>
        <w:t> </w:t>
      </w:r>
      <w:r>
        <w:rPr>
          <w:i/>
          <w:color w:val="343434"/>
          <w:w w:val="105"/>
          <w:sz w:val="20"/>
        </w:rPr>
        <w:t>2.</w:t>
      </w:r>
      <w:r>
        <w:rPr>
          <w:i/>
          <w:color w:val="343434"/>
          <w:spacing w:val="27"/>
          <w:w w:val="105"/>
          <w:sz w:val="20"/>
        </w:rPr>
        <w:t> </w:t>
      </w:r>
      <w:r>
        <w:rPr>
          <w:color w:val="232323"/>
          <w:w w:val="105"/>
          <w:sz w:val="19"/>
        </w:rPr>
        <w:t>Work</w:t>
      </w:r>
      <w:r>
        <w:rPr>
          <w:color w:val="232323"/>
          <w:spacing w:val="-7"/>
          <w:w w:val="105"/>
          <w:sz w:val="19"/>
        </w:rPr>
        <w:t> </w:t>
      </w:r>
      <w:r>
        <w:rPr>
          <w:color w:val="232323"/>
          <w:w w:val="105"/>
          <w:sz w:val="19"/>
        </w:rPr>
        <w:t>schedules</w:t>
      </w:r>
      <w:r>
        <w:rPr>
          <w:color w:val="232323"/>
          <w:spacing w:val="-2"/>
          <w:w w:val="105"/>
          <w:sz w:val="19"/>
        </w:rPr>
        <w:t> </w:t>
      </w:r>
      <w:r>
        <w:rPr>
          <w:color w:val="343434"/>
          <w:w w:val="105"/>
          <w:sz w:val="19"/>
        </w:rPr>
        <w:t>shall</w:t>
      </w:r>
      <w:r>
        <w:rPr>
          <w:color w:val="343434"/>
          <w:spacing w:val="-6"/>
          <w:w w:val="105"/>
          <w:sz w:val="19"/>
        </w:rPr>
        <w:t> </w:t>
      </w:r>
      <w:r>
        <w:rPr>
          <w:color w:val="232323"/>
          <w:w w:val="105"/>
          <w:sz w:val="19"/>
        </w:rPr>
        <w:t>be</w:t>
      </w:r>
      <w:r>
        <w:rPr>
          <w:color w:val="232323"/>
          <w:spacing w:val="-3"/>
          <w:w w:val="105"/>
          <w:sz w:val="19"/>
        </w:rPr>
        <w:t> </w:t>
      </w:r>
      <w:r>
        <w:rPr>
          <w:color w:val="232323"/>
          <w:w w:val="105"/>
          <w:sz w:val="19"/>
        </w:rPr>
        <w:t>posted</w:t>
      </w:r>
      <w:r>
        <w:rPr>
          <w:color w:val="232323"/>
          <w:spacing w:val="1"/>
          <w:w w:val="105"/>
          <w:sz w:val="19"/>
        </w:rPr>
        <w:t> </w:t>
      </w:r>
      <w:r>
        <w:rPr>
          <w:color w:val="232323"/>
          <w:w w:val="105"/>
          <w:sz w:val="19"/>
        </w:rPr>
        <w:t>and</w:t>
      </w:r>
      <w:r>
        <w:rPr>
          <w:color w:val="232323"/>
          <w:spacing w:val="-5"/>
          <w:w w:val="105"/>
          <w:sz w:val="19"/>
        </w:rPr>
        <w:t> </w:t>
      </w:r>
      <w:r>
        <w:rPr>
          <w:color w:val="343434"/>
          <w:w w:val="105"/>
          <w:sz w:val="19"/>
        </w:rPr>
        <w:t>every</w:t>
      </w:r>
      <w:r>
        <w:rPr>
          <w:color w:val="343434"/>
          <w:spacing w:val="-15"/>
          <w:w w:val="105"/>
          <w:sz w:val="19"/>
        </w:rPr>
        <w:t> </w:t>
      </w:r>
      <w:r>
        <w:rPr>
          <w:color w:val="343434"/>
          <w:w w:val="105"/>
          <w:sz w:val="19"/>
        </w:rPr>
        <w:t>attempt</w:t>
      </w:r>
      <w:r>
        <w:rPr>
          <w:color w:val="343434"/>
          <w:spacing w:val="-5"/>
          <w:w w:val="105"/>
          <w:sz w:val="19"/>
        </w:rPr>
        <w:t> </w:t>
      </w:r>
      <w:r>
        <w:rPr>
          <w:color w:val="232323"/>
          <w:w w:val="105"/>
          <w:sz w:val="19"/>
        </w:rPr>
        <w:t>shall be</w:t>
      </w:r>
      <w:r>
        <w:rPr>
          <w:color w:val="232323"/>
          <w:spacing w:val="-11"/>
          <w:w w:val="105"/>
          <w:sz w:val="19"/>
        </w:rPr>
        <w:t> </w:t>
      </w:r>
      <w:r>
        <w:rPr>
          <w:color w:val="232323"/>
          <w:w w:val="105"/>
          <w:sz w:val="19"/>
        </w:rPr>
        <w:t>made</w:t>
      </w:r>
      <w:r>
        <w:rPr>
          <w:color w:val="232323"/>
          <w:spacing w:val="-4"/>
          <w:w w:val="105"/>
          <w:sz w:val="19"/>
        </w:rPr>
        <w:t> </w:t>
      </w:r>
      <w:r>
        <w:rPr>
          <w:color w:val="232323"/>
          <w:w w:val="105"/>
          <w:sz w:val="19"/>
        </w:rPr>
        <w:t>to</w:t>
      </w:r>
      <w:r>
        <w:rPr>
          <w:color w:val="232323"/>
          <w:spacing w:val="-10"/>
          <w:w w:val="105"/>
          <w:sz w:val="19"/>
        </w:rPr>
        <w:t> </w:t>
      </w:r>
      <w:r>
        <w:rPr>
          <w:color w:val="232323"/>
          <w:w w:val="105"/>
          <w:sz w:val="19"/>
        </w:rPr>
        <w:t>give</w:t>
      </w:r>
      <w:r>
        <w:rPr>
          <w:color w:val="232323"/>
          <w:spacing w:val="-15"/>
          <w:w w:val="105"/>
          <w:sz w:val="19"/>
        </w:rPr>
        <w:t> </w:t>
      </w:r>
      <w:r>
        <w:rPr>
          <w:color w:val="232323"/>
          <w:w w:val="105"/>
          <w:sz w:val="19"/>
        </w:rPr>
        <w:t>at</w:t>
      </w:r>
      <w:r>
        <w:rPr>
          <w:color w:val="232323"/>
          <w:spacing w:val="-11"/>
          <w:w w:val="105"/>
          <w:sz w:val="19"/>
        </w:rPr>
        <w:t> </w:t>
      </w:r>
      <w:r>
        <w:rPr>
          <w:color w:val="232323"/>
          <w:w w:val="105"/>
          <w:sz w:val="19"/>
        </w:rPr>
        <w:t>least</w:t>
      </w:r>
      <w:r>
        <w:rPr>
          <w:color w:val="232323"/>
          <w:spacing w:val="-10"/>
          <w:w w:val="105"/>
          <w:sz w:val="19"/>
        </w:rPr>
        <w:t> </w:t>
      </w:r>
      <w:r>
        <w:rPr>
          <w:color w:val="232323"/>
          <w:w w:val="105"/>
          <w:sz w:val="19"/>
        </w:rPr>
        <w:t>two</w:t>
      </w:r>
      <w:r>
        <w:rPr>
          <w:color w:val="232323"/>
          <w:spacing w:val="-11"/>
          <w:w w:val="105"/>
          <w:sz w:val="19"/>
        </w:rPr>
        <w:t> </w:t>
      </w:r>
      <w:r>
        <w:rPr>
          <w:color w:val="232323"/>
          <w:w w:val="105"/>
          <w:sz w:val="19"/>
        </w:rPr>
        <w:t>(2) weeks</w:t>
      </w:r>
      <w:r>
        <w:rPr>
          <w:color w:val="232323"/>
          <w:spacing w:val="-11"/>
          <w:w w:val="105"/>
          <w:sz w:val="19"/>
        </w:rPr>
        <w:t> </w:t>
      </w:r>
      <w:r>
        <w:rPr>
          <w:color w:val="343434"/>
          <w:w w:val="105"/>
          <w:sz w:val="19"/>
        </w:rPr>
        <w:t>notice</w:t>
      </w:r>
      <w:r>
        <w:rPr>
          <w:color w:val="343434"/>
          <w:spacing w:val="-15"/>
          <w:w w:val="105"/>
          <w:sz w:val="19"/>
        </w:rPr>
        <w:t> </w:t>
      </w:r>
      <w:r>
        <w:rPr>
          <w:color w:val="232323"/>
          <w:w w:val="105"/>
          <w:sz w:val="19"/>
        </w:rPr>
        <w:t>regarding</w:t>
      </w:r>
      <w:r>
        <w:rPr>
          <w:color w:val="232323"/>
          <w:spacing w:val="-28"/>
          <w:w w:val="105"/>
          <w:sz w:val="19"/>
        </w:rPr>
        <w:t> </w:t>
      </w:r>
      <w:r>
        <w:rPr>
          <w:color w:val="232323"/>
          <w:w w:val="105"/>
          <w:sz w:val="19"/>
        </w:rPr>
        <w:t>shift</w:t>
      </w:r>
      <w:r>
        <w:rPr>
          <w:color w:val="232323"/>
          <w:spacing w:val="-19"/>
          <w:w w:val="105"/>
          <w:sz w:val="19"/>
        </w:rPr>
        <w:t> </w:t>
      </w:r>
      <w:r>
        <w:rPr>
          <w:color w:val="343434"/>
          <w:w w:val="105"/>
          <w:sz w:val="19"/>
        </w:rPr>
        <w:t>changes.</w:t>
      </w:r>
      <w:r>
        <w:rPr>
          <w:color w:val="343434"/>
          <w:spacing w:val="-11"/>
          <w:w w:val="105"/>
          <w:sz w:val="19"/>
        </w:rPr>
        <w:t> </w:t>
      </w:r>
      <w:r>
        <w:rPr>
          <w:color w:val="232323"/>
          <w:w w:val="105"/>
          <w:sz w:val="19"/>
        </w:rPr>
        <w:t>A</w:t>
      </w:r>
      <w:r>
        <w:rPr>
          <w:color w:val="232323"/>
          <w:spacing w:val="-19"/>
          <w:w w:val="105"/>
          <w:sz w:val="19"/>
        </w:rPr>
        <w:t> </w:t>
      </w:r>
      <w:r>
        <w:rPr>
          <w:color w:val="232323"/>
          <w:w w:val="105"/>
          <w:sz w:val="19"/>
        </w:rPr>
        <w:t>minimum</w:t>
      </w:r>
      <w:r>
        <w:rPr>
          <w:color w:val="232323"/>
          <w:spacing w:val="-10"/>
          <w:w w:val="105"/>
          <w:sz w:val="19"/>
        </w:rPr>
        <w:t> </w:t>
      </w:r>
      <w:r>
        <w:rPr>
          <w:color w:val="232323"/>
          <w:w w:val="105"/>
          <w:sz w:val="19"/>
        </w:rPr>
        <w:t>of</w:t>
      </w:r>
      <w:r>
        <w:rPr>
          <w:color w:val="232323"/>
          <w:spacing w:val="-13"/>
          <w:w w:val="105"/>
          <w:sz w:val="19"/>
        </w:rPr>
        <w:t> </w:t>
      </w:r>
      <w:r>
        <w:rPr>
          <w:color w:val="232323"/>
          <w:w w:val="105"/>
          <w:sz w:val="19"/>
        </w:rPr>
        <w:t>two</w:t>
      </w:r>
      <w:r>
        <w:rPr>
          <w:color w:val="232323"/>
          <w:spacing w:val="-15"/>
          <w:w w:val="105"/>
          <w:sz w:val="19"/>
        </w:rPr>
        <w:t> </w:t>
      </w:r>
      <w:r>
        <w:rPr>
          <w:color w:val="343434"/>
          <w:w w:val="105"/>
          <w:sz w:val="19"/>
        </w:rPr>
        <w:t>(2)</w:t>
      </w:r>
      <w:r>
        <w:rPr>
          <w:color w:val="343434"/>
          <w:spacing w:val="-15"/>
          <w:w w:val="105"/>
          <w:sz w:val="19"/>
        </w:rPr>
        <w:t> </w:t>
      </w:r>
      <w:r>
        <w:rPr>
          <w:color w:val="343434"/>
          <w:w w:val="105"/>
          <w:sz w:val="19"/>
        </w:rPr>
        <w:t>days</w:t>
      </w:r>
      <w:r>
        <w:rPr>
          <w:color w:val="343434"/>
          <w:spacing w:val="-14"/>
          <w:w w:val="105"/>
          <w:sz w:val="19"/>
        </w:rPr>
        <w:t> </w:t>
      </w:r>
      <w:r>
        <w:rPr>
          <w:color w:val="343434"/>
          <w:w w:val="105"/>
          <w:sz w:val="19"/>
        </w:rPr>
        <w:t>notice</w:t>
      </w:r>
      <w:r>
        <w:rPr>
          <w:color w:val="343434"/>
          <w:spacing w:val="-16"/>
          <w:w w:val="105"/>
          <w:sz w:val="19"/>
        </w:rPr>
        <w:t> </w:t>
      </w:r>
      <w:r>
        <w:rPr>
          <w:color w:val="343434"/>
          <w:w w:val="105"/>
          <w:sz w:val="19"/>
        </w:rPr>
        <w:t>will</w:t>
      </w:r>
      <w:r>
        <w:rPr>
          <w:color w:val="343434"/>
          <w:spacing w:val="-18"/>
          <w:w w:val="105"/>
          <w:sz w:val="19"/>
        </w:rPr>
        <w:t> </w:t>
      </w:r>
      <w:r>
        <w:rPr>
          <w:color w:val="343434"/>
          <w:w w:val="105"/>
          <w:sz w:val="19"/>
        </w:rPr>
        <w:t>be</w:t>
      </w:r>
      <w:r>
        <w:rPr>
          <w:color w:val="343434"/>
          <w:spacing w:val="-19"/>
          <w:w w:val="105"/>
          <w:sz w:val="19"/>
        </w:rPr>
        <w:t> </w:t>
      </w:r>
      <w:r>
        <w:rPr>
          <w:color w:val="232323"/>
          <w:w w:val="105"/>
          <w:sz w:val="19"/>
        </w:rPr>
        <w:t>given</w:t>
      </w:r>
      <w:r>
        <w:rPr>
          <w:color w:val="232323"/>
          <w:spacing w:val="-12"/>
          <w:w w:val="105"/>
          <w:sz w:val="19"/>
        </w:rPr>
        <w:t> </w:t>
      </w:r>
      <w:r>
        <w:rPr>
          <w:color w:val="232323"/>
          <w:w w:val="105"/>
          <w:sz w:val="19"/>
        </w:rPr>
        <w:t>to employees</w:t>
      </w:r>
      <w:r>
        <w:rPr>
          <w:color w:val="232323"/>
          <w:spacing w:val="-16"/>
          <w:w w:val="105"/>
          <w:sz w:val="19"/>
        </w:rPr>
        <w:t> </w:t>
      </w:r>
      <w:r>
        <w:rPr>
          <w:color w:val="232323"/>
          <w:w w:val="105"/>
          <w:sz w:val="19"/>
        </w:rPr>
        <w:t>upon</w:t>
      </w:r>
      <w:r>
        <w:rPr>
          <w:color w:val="232323"/>
          <w:spacing w:val="-29"/>
          <w:w w:val="105"/>
          <w:sz w:val="19"/>
        </w:rPr>
        <w:t> </w:t>
      </w:r>
      <w:r>
        <w:rPr>
          <w:color w:val="232323"/>
          <w:w w:val="105"/>
          <w:sz w:val="19"/>
        </w:rPr>
        <w:t>a</w:t>
      </w:r>
      <w:r>
        <w:rPr>
          <w:color w:val="232323"/>
          <w:spacing w:val="-32"/>
          <w:w w:val="105"/>
          <w:sz w:val="19"/>
        </w:rPr>
        <w:t> </w:t>
      </w:r>
      <w:r>
        <w:rPr>
          <w:color w:val="232323"/>
          <w:w w:val="105"/>
          <w:sz w:val="19"/>
        </w:rPr>
        <w:t>change</w:t>
      </w:r>
      <w:r>
        <w:rPr>
          <w:color w:val="232323"/>
          <w:spacing w:val="-30"/>
          <w:w w:val="105"/>
          <w:sz w:val="19"/>
        </w:rPr>
        <w:t> </w:t>
      </w:r>
      <w:r>
        <w:rPr>
          <w:color w:val="232323"/>
          <w:w w:val="105"/>
          <w:sz w:val="19"/>
        </w:rPr>
        <w:t>in</w:t>
      </w:r>
      <w:r>
        <w:rPr>
          <w:color w:val="232323"/>
          <w:spacing w:val="-26"/>
          <w:w w:val="105"/>
          <w:sz w:val="19"/>
        </w:rPr>
        <w:t> </w:t>
      </w:r>
      <w:r>
        <w:rPr>
          <w:color w:val="343434"/>
          <w:w w:val="105"/>
          <w:sz w:val="19"/>
        </w:rPr>
        <w:t>their</w:t>
      </w:r>
      <w:r>
        <w:rPr>
          <w:color w:val="343434"/>
          <w:spacing w:val="-30"/>
          <w:w w:val="105"/>
          <w:sz w:val="19"/>
        </w:rPr>
        <w:t> </w:t>
      </w:r>
      <w:r>
        <w:rPr>
          <w:color w:val="343434"/>
          <w:w w:val="105"/>
          <w:sz w:val="19"/>
        </w:rPr>
        <w:t>previously</w:t>
      </w:r>
      <w:r>
        <w:rPr>
          <w:color w:val="343434"/>
          <w:spacing w:val="-23"/>
          <w:w w:val="105"/>
          <w:sz w:val="19"/>
        </w:rPr>
        <w:t> </w:t>
      </w:r>
      <w:r>
        <w:rPr>
          <w:color w:val="343434"/>
          <w:w w:val="105"/>
          <w:sz w:val="19"/>
        </w:rPr>
        <w:t>published</w:t>
      </w:r>
      <w:r>
        <w:rPr>
          <w:color w:val="343434"/>
          <w:spacing w:val="-25"/>
          <w:w w:val="105"/>
          <w:sz w:val="19"/>
        </w:rPr>
        <w:t> </w:t>
      </w:r>
      <w:r>
        <w:rPr>
          <w:color w:val="232323"/>
          <w:w w:val="105"/>
          <w:sz w:val="19"/>
        </w:rPr>
        <w:t>work</w:t>
      </w:r>
      <w:r>
        <w:rPr>
          <w:color w:val="232323"/>
          <w:spacing w:val="-29"/>
          <w:w w:val="105"/>
          <w:sz w:val="19"/>
        </w:rPr>
        <w:t> </w:t>
      </w:r>
      <w:r>
        <w:rPr>
          <w:color w:val="232323"/>
          <w:w w:val="105"/>
          <w:sz w:val="19"/>
        </w:rPr>
        <w:t>schedule.</w:t>
      </w:r>
      <w:r>
        <w:rPr>
          <w:color w:val="232323"/>
          <w:spacing w:val="-27"/>
          <w:w w:val="105"/>
          <w:sz w:val="19"/>
        </w:rPr>
        <w:t> </w:t>
      </w:r>
      <w:r>
        <w:rPr>
          <w:color w:val="232323"/>
          <w:w w:val="105"/>
          <w:sz w:val="21"/>
        </w:rPr>
        <w:t>In</w:t>
      </w:r>
      <w:r>
        <w:rPr>
          <w:color w:val="232323"/>
          <w:spacing w:val="-40"/>
          <w:w w:val="105"/>
          <w:sz w:val="21"/>
        </w:rPr>
        <w:t> </w:t>
      </w:r>
      <w:r>
        <w:rPr>
          <w:color w:val="232323"/>
          <w:w w:val="105"/>
          <w:sz w:val="19"/>
        </w:rPr>
        <w:t>the</w:t>
      </w:r>
      <w:r>
        <w:rPr>
          <w:color w:val="232323"/>
          <w:spacing w:val="-34"/>
          <w:w w:val="105"/>
          <w:sz w:val="19"/>
        </w:rPr>
        <w:t> </w:t>
      </w:r>
      <w:r>
        <w:rPr>
          <w:color w:val="232323"/>
          <w:w w:val="105"/>
          <w:sz w:val="19"/>
        </w:rPr>
        <w:t>event</w:t>
      </w:r>
      <w:r>
        <w:rPr>
          <w:color w:val="232323"/>
          <w:spacing w:val="-29"/>
          <w:w w:val="105"/>
          <w:sz w:val="19"/>
        </w:rPr>
        <w:t> </w:t>
      </w:r>
      <w:r>
        <w:rPr>
          <w:color w:val="232323"/>
          <w:spacing w:val="3"/>
          <w:w w:val="105"/>
          <w:sz w:val="19"/>
        </w:rPr>
        <w:t>ofsuch </w:t>
      </w:r>
      <w:r>
        <w:rPr>
          <w:color w:val="232323"/>
          <w:w w:val="105"/>
          <w:sz w:val="18"/>
        </w:rPr>
        <w:t>a change </w:t>
      </w:r>
      <w:r>
        <w:rPr>
          <w:color w:val="343434"/>
          <w:w w:val="105"/>
          <w:sz w:val="18"/>
        </w:rPr>
        <w:t>the </w:t>
      </w:r>
      <w:r>
        <w:rPr>
          <w:color w:val="232323"/>
          <w:w w:val="105"/>
          <w:sz w:val="18"/>
        </w:rPr>
        <w:t>employee </w:t>
      </w:r>
      <w:r>
        <w:rPr>
          <w:color w:val="343434"/>
          <w:w w:val="105"/>
          <w:sz w:val="18"/>
        </w:rPr>
        <w:t>will </w:t>
      </w:r>
      <w:r>
        <w:rPr>
          <w:color w:val="232323"/>
          <w:w w:val="105"/>
          <w:sz w:val="18"/>
        </w:rPr>
        <w:t>be </w:t>
      </w:r>
      <w:r>
        <w:rPr>
          <w:color w:val="4B4B4B"/>
          <w:w w:val="105"/>
          <w:sz w:val="18"/>
        </w:rPr>
        <w:t>no</w:t>
      </w:r>
      <w:r>
        <w:rPr>
          <w:color w:val="232323"/>
          <w:w w:val="105"/>
          <w:sz w:val="18"/>
        </w:rPr>
        <w:t>tified  by </w:t>
      </w:r>
      <w:r>
        <w:rPr>
          <w:color w:val="343434"/>
          <w:w w:val="105"/>
          <w:sz w:val="18"/>
        </w:rPr>
        <w:t>a </w:t>
      </w:r>
      <w:r>
        <w:rPr>
          <w:color w:val="232323"/>
          <w:w w:val="105"/>
          <w:sz w:val="18"/>
        </w:rPr>
        <w:t>memo left on the </w:t>
      </w:r>
      <w:r>
        <w:rPr>
          <w:color w:val="232323"/>
          <w:spacing w:val="-3"/>
          <w:w w:val="105"/>
          <w:sz w:val="18"/>
        </w:rPr>
        <w:t>empl</w:t>
      </w:r>
      <w:r>
        <w:rPr>
          <w:color w:val="4B4B4B"/>
          <w:spacing w:val="-3"/>
          <w:w w:val="105"/>
          <w:sz w:val="18"/>
        </w:rPr>
        <w:t>oyee</w:t>
      </w:r>
      <w:r>
        <w:rPr>
          <w:color w:val="232323"/>
          <w:spacing w:val="-3"/>
          <w:w w:val="105"/>
          <w:sz w:val="18"/>
        </w:rPr>
        <w:t>' </w:t>
      </w:r>
      <w:r>
        <w:rPr>
          <w:color w:val="232323"/>
          <w:w w:val="105"/>
          <w:sz w:val="18"/>
        </w:rPr>
        <w:t>s message board</w:t>
      </w:r>
      <w:r>
        <w:rPr>
          <w:color w:val="232323"/>
          <w:spacing w:val="47"/>
          <w:w w:val="105"/>
          <w:sz w:val="18"/>
        </w:rPr>
        <w:t> </w:t>
      </w:r>
      <w:r>
        <w:rPr>
          <w:color w:val="232323"/>
          <w:w w:val="105"/>
          <w:sz w:val="19"/>
        </w:rPr>
        <w:t>if</w:t>
      </w:r>
      <w:r>
        <w:rPr>
          <w:color w:val="232323"/>
          <w:spacing w:val="-27"/>
          <w:w w:val="105"/>
          <w:sz w:val="19"/>
        </w:rPr>
        <w:t> </w:t>
      </w:r>
      <w:r>
        <w:rPr>
          <w:color w:val="232323"/>
          <w:w w:val="105"/>
          <w:sz w:val="19"/>
        </w:rPr>
        <w:t>the</w:t>
      </w:r>
      <w:r>
        <w:rPr>
          <w:color w:val="232323"/>
          <w:spacing w:val="-32"/>
          <w:w w:val="105"/>
          <w:sz w:val="19"/>
        </w:rPr>
        <w:t> </w:t>
      </w:r>
      <w:r>
        <w:rPr>
          <w:color w:val="232323"/>
          <w:w w:val="105"/>
          <w:sz w:val="19"/>
        </w:rPr>
        <w:t>employee</w:t>
      </w:r>
      <w:r>
        <w:rPr>
          <w:color w:val="232323"/>
          <w:spacing w:val="-26"/>
          <w:w w:val="105"/>
          <w:sz w:val="19"/>
        </w:rPr>
        <w:t> </w:t>
      </w:r>
      <w:r>
        <w:rPr>
          <w:color w:val="232323"/>
          <w:w w:val="105"/>
          <w:sz w:val="19"/>
        </w:rPr>
        <w:t>is</w:t>
      </w:r>
      <w:r>
        <w:rPr>
          <w:color w:val="232323"/>
          <w:spacing w:val="-28"/>
          <w:w w:val="105"/>
          <w:sz w:val="19"/>
        </w:rPr>
        <w:t> </w:t>
      </w:r>
      <w:r>
        <w:rPr>
          <w:color w:val="343434"/>
          <w:w w:val="105"/>
          <w:sz w:val="19"/>
        </w:rPr>
        <w:t>scheduled</w:t>
      </w:r>
      <w:r>
        <w:rPr>
          <w:color w:val="343434"/>
          <w:spacing w:val="-14"/>
          <w:w w:val="105"/>
          <w:sz w:val="19"/>
        </w:rPr>
        <w:t> </w:t>
      </w:r>
      <w:r>
        <w:rPr>
          <w:color w:val="232323"/>
          <w:w w:val="105"/>
          <w:sz w:val="19"/>
        </w:rPr>
        <w:t>to</w:t>
      </w:r>
      <w:r>
        <w:rPr>
          <w:color w:val="232323"/>
          <w:spacing w:val="-30"/>
          <w:w w:val="105"/>
          <w:sz w:val="19"/>
        </w:rPr>
        <w:t> </w:t>
      </w:r>
      <w:r>
        <w:rPr>
          <w:color w:val="232323"/>
          <w:w w:val="105"/>
          <w:sz w:val="19"/>
        </w:rPr>
        <w:t>work</w:t>
      </w:r>
      <w:r>
        <w:rPr>
          <w:color w:val="232323"/>
          <w:spacing w:val="-32"/>
          <w:w w:val="105"/>
          <w:sz w:val="19"/>
        </w:rPr>
        <w:t> </w:t>
      </w:r>
      <w:r>
        <w:rPr>
          <w:color w:val="343434"/>
          <w:w w:val="105"/>
          <w:sz w:val="19"/>
        </w:rPr>
        <w:t>within</w:t>
      </w:r>
      <w:r>
        <w:rPr>
          <w:color w:val="343434"/>
          <w:spacing w:val="-29"/>
          <w:w w:val="105"/>
          <w:sz w:val="19"/>
        </w:rPr>
        <w:t> </w:t>
      </w:r>
      <w:r>
        <w:rPr>
          <w:color w:val="232323"/>
          <w:w w:val="105"/>
          <w:sz w:val="19"/>
        </w:rPr>
        <w:t>the</w:t>
      </w:r>
      <w:r>
        <w:rPr>
          <w:color w:val="232323"/>
          <w:spacing w:val="-29"/>
          <w:w w:val="105"/>
          <w:sz w:val="19"/>
        </w:rPr>
        <w:t> </w:t>
      </w:r>
      <w:r>
        <w:rPr>
          <w:color w:val="343434"/>
          <w:w w:val="105"/>
          <w:sz w:val="19"/>
        </w:rPr>
        <w:t>time</w:t>
      </w:r>
      <w:r>
        <w:rPr>
          <w:color w:val="343434"/>
          <w:spacing w:val="-30"/>
          <w:w w:val="105"/>
          <w:sz w:val="19"/>
        </w:rPr>
        <w:t> </w:t>
      </w:r>
      <w:r>
        <w:rPr>
          <w:color w:val="343434"/>
          <w:w w:val="105"/>
          <w:sz w:val="19"/>
        </w:rPr>
        <w:t>period</w:t>
      </w:r>
      <w:r>
        <w:rPr>
          <w:color w:val="343434"/>
          <w:spacing w:val="-24"/>
          <w:w w:val="105"/>
          <w:sz w:val="19"/>
        </w:rPr>
        <w:t> </w:t>
      </w:r>
      <w:r>
        <w:rPr>
          <w:color w:val="232323"/>
          <w:w w:val="105"/>
          <w:sz w:val="19"/>
        </w:rPr>
        <w:t>between</w:t>
      </w:r>
      <w:r>
        <w:rPr>
          <w:color w:val="232323"/>
          <w:spacing w:val="-16"/>
          <w:w w:val="105"/>
          <w:sz w:val="19"/>
        </w:rPr>
        <w:t> </w:t>
      </w:r>
      <w:r>
        <w:rPr>
          <w:color w:val="343434"/>
          <w:w w:val="105"/>
          <w:sz w:val="19"/>
        </w:rPr>
        <w:t>the</w:t>
      </w:r>
      <w:r>
        <w:rPr>
          <w:color w:val="343434"/>
          <w:spacing w:val="-31"/>
          <w:w w:val="105"/>
          <w:sz w:val="19"/>
        </w:rPr>
        <w:t> </w:t>
      </w:r>
      <w:r>
        <w:rPr>
          <w:color w:val="343434"/>
          <w:w w:val="105"/>
          <w:sz w:val="19"/>
        </w:rPr>
        <w:t>decision</w:t>
      </w:r>
      <w:r>
        <w:rPr>
          <w:color w:val="343434"/>
          <w:spacing w:val="-22"/>
          <w:w w:val="105"/>
          <w:sz w:val="19"/>
        </w:rPr>
        <w:t> </w:t>
      </w:r>
      <w:r>
        <w:rPr>
          <w:color w:val="232323"/>
          <w:w w:val="105"/>
          <w:sz w:val="19"/>
        </w:rPr>
        <w:t>to</w:t>
      </w:r>
      <w:r>
        <w:rPr>
          <w:color w:val="232323"/>
          <w:spacing w:val="-34"/>
          <w:w w:val="105"/>
          <w:sz w:val="19"/>
        </w:rPr>
        <w:t> </w:t>
      </w:r>
      <w:r>
        <w:rPr>
          <w:color w:val="232323"/>
          <w:w w:val="105"/>
          <w:sz w:val="19"/>
        </w:rPr>
        <w:t>change the</w:t>
      </w:r>
      <w:r>
        <w:rPr>
          <w:color w:val="232323"/>
          <w:spacing w:val="-14"/>
          <w:w w:val="105"/>
          <w:sz w:val="19"/>
        </w:rPr>
        <w:t> </w:t>
      </w:r>
      <w:r>
        <w:rPr>
          <w:color w:val="232323"/>
          <w:w w:val="105"/>
          <w:sz w:val="19"/>
        </w:rPr>
        <w:t>sehedule</w:t>
      </w:r>
      <w:r>
        <w:rPr>
          <w:color w:val="232323"/>
          <w:spacing w:val="-7"/>
          <w:w w:val="105"/>
          <w:sz w:val="19"/>
        </w:rPr>
        <w:t> </w:t>
      </w:r>
      <w:r>
        <w:rPr>
          <w:color w:val="232323"/>
          <w:w w:val="105"/>
          <w:sz w:val="19"/>
        </w:rPr>
        <w:t>and</w:t>
      </w:r>
      <w:r>
        <w:rPr>
          <w:color w:val="232323"/>
          <w:spacing w:val="-8"/>
          <w:w w:val="105"/>
          <w:sz w:val="19"/>
        </w:rPr>
        <w:t> </w:t>
      </w:r>
      <w:r>
        <w:rPr>
          <w:color w:val="232323"/>
          <w:w w:val="105"/>
          <w:sz w:val="19"/>
        </w:rPr>
        <w:t>48</w:t>
      </w:r>
      <w:r>
        <w:rPr>
          <w:color w:val="232323"/>
          <w:spacing w:val="-8"/>
          <w:w w:val="105"/>
          <w:sz w:val="19"/>
        </w:rPr>
        <w:t> </w:t>
      </w:r>
      <w:r>
        <w:rPr>
          <w:color w:val="232323"/>
          <w:w w:val="105"/>
          <w:sz w:val="19"/>
        </w:rPr>
        <w:t>hours</w:t>
      </w:r>
      <w:r>
        <w:rPr>
          <w:color w:val="232323"/>
          <w:spacing w:val="-6"/>
          <w:w w:val="105"/>
          <w:sz w:val="19"/>
        </w:rPr>
        <w:t> </w:t>
      </w:r>
      <w:r>
        <w:rPr>
          <w:color w:val="343434"/>
          <w:w w:val="105"/>
          <w:sz w:val="19"/>
        </w:rPr>
        <w:t>prior</w:t>
      </w:r>
      <w:r>
        <w:rPr>
          <w:color w:val="343434"/>
          <w:spacing w:val="-6"/>
          <w:w w:val="105"/>
          <w:sz w:val="19"/>
        </w:rPr>
        <w:t> </w:t>
      </w:r>
      <w:r>
        <w:rPr>
          <w:color w:val="232323"/>
          <w:w w:val="105"/>
          <w:sz w:val="19"/>
        </w:rPr>
        <w:t>to</w:t>
      </w:r>
      <w:r>
        <w:rPr>
          <w:color w:val="232323"/>
          <w:spacing w:val="-7"/>
          <w:w w:val="105"/>
          <w:sz w:val="19"/>
        </w:rPr>
        <w:t> </w:t>
      </w:r>
      <w:r>
        <w:rPr>
          <w:color w:val="232323"/>
          <w:w w:val="105"/>
          <w:sz w:val="19"/>
        </w:rPr>
        <w:t>the</w:t>
      </w:r>
      <w:r>
        <w:rPr>
          <w:color w:val="232323"/>
          <w:spacing w:val="-22"/>
          <w:w w:val="105"/>
          <w:sz w:val="19"/>
        </w:rPr>
        <w:t> </w:t>
      </w:r>
      <w:r>
        <w:rPr>
          <w:color w:val="343434"/>
          <w:w w:val="105"/>
          <w:sz w:val="19"/>
        </w:rPr>
        <w:t>start</w:t>
      </w:r>
      <w:r>
        <w:rPr>
          <w:color w:val="343434"/>
          <w:spacing w:val="-7"/>
          <w:w w:val="105"/>
          <w:sz w:val="19"/>
        </w:rPr>
        <w:t> </w:t>
      </w:r>
      <w:r>
        <w:rPr>
          <w:color w:val="232323"/>
          <w:w w:val="105"/>
          <w:sz w:val="19"/>
        </w:rPr>
        <w:t>of</w:t>
      </w:r>
      <w:r>
        <w:rPr>
          <w:color w:val="232323"/>
          <w:spacing w:val="-6"/>
          <w:w w:val="105"/>
          <w:sz w:val="19"/>
        </w:rPr>
        <w:t> </w:t>
      </w:r>
      <w:r>
        <w:rPr>
          <w:color w:val="232323"/>
          <w:w w:val="105"/>
          <w:sz w:val="19"/>
        </w:rPr>
        <w:t>the</w:t>
      </w:r>
      <w:r>
        <w:rPr>
          <w:color w:val="232323"/>
          <w:spacing w:val="-13"/>
          <w:w w:val="105"/>
          <w:sz w:val="19"/>
        </w:rPr>
        <w:t> </w:t>
      </w:r>
      <w:r>
        <w:rPr>
          <w:color w:val="232323"/>
          <w:w w:val="105"/>
          <w:sz w:val="19"/>
        </w:rPr>
        <w:t>ehangc</w:t>
      </w:r>
      <w:r>
        <w:rPr>
          <w:color w:val="232323"/>
          <w:spacing w:val="-1"/>
          <w:w w:val="105"/>
          <w:sz w:val="19"/>
        </w:rPr>
        <w:t> </w:t>
      </w:r>
      <w:r>
        <w:rPr>
          <w:color w:val="232323"/>
          <w:w w:val="105"/>
          <w:sz w:val="19"/>
        </w:rPr>
        <w:t>in</w:t>
      </w:r>
      <w:r>
        <w:rPr>
          <w:color w:val="232323"/>
          <w:spacing w:val="-14"/>
          <w:w w:val="105"/>
          <w:sz w:val="19"/>
        </w:rPr>
        <w:t> </w:t>
      </w:r>
      <w:r>
        <w:rPr>
          <w:color w:val="232323"/>
          <w:w w:val="105"/>
          <w:sz w:val="19"/>
        </w:rPr>
        <w:t>schedule.</w:t>
      </w:r>
      <w:r>
        <w:rPr>
          <w:color w:val="232323"/>
          <w:spacing w:val="-10"/>
          <w:w w:val="105"/>
          <w:sz w:val="19"/>
        </w:rPr>
        <w:t> </w:t>
      </w:r>
      <w:r>
        <w:rPr>
          <w:color w:val="232323"/>
          <w:w w:val="105"/>
          <w:sz w:val="19"/>
        </w:rPr>
        <w:t>If</w:t>
      </w:r>
      <w:r>
        <w:rPr>
          <w:color w:val="232323"/>
          <w:spacing w:val="-4"/>
          <w:w w:val="105"/>
          <w:sz w:val="19"/>
        </w:rPr>
        <w:t> </w:t>
      </w:r>
      <w:r>
        <w:rPr>
          <w:color w:val="232323"/>
          <w:w w:val="105"/>
          <w:sz w:val="19"/>
        </w:rPr>
        <w:t>the</w:t>
      </w:r>
      <w:r>
        <w:rPr>
          <w:color w:val="232323"/>
          <w:spacing w:val="-4"/>
          <w:w w:val="105"/>
          <w:sz w:val="19"/>
        </w:rPr>
        <w:t> </w:t>
      </w:r>
      <w:r>
        <w:rPr>
          <w:color w:val="232323"/>
          <w:w w:val="105"/>
          <w:sz w:val="19"/>
        </w:rPr>
        <w:t>employee</w:t>
      </w:r>
      <w:r>
        <w:rPr>
          <w:color w:val="232323"/>
          <w:spacing w:val="-12"/>
          <w:w w:val="105"/>
          <w:sz w:val="19"/>
        </w:rPr>
        <w:t> </w:t>
      </w:r>
      <w:r>
        <w:rPr>
          <w:color w:val="232323"/>
          <w:w w:val="105"/>
          <w:sz w:val="19"/>
        </w:rPr>
        <w:t>is </w:t>
      </w:r>
      <w:r>
        <w:rPr>
          <w:color w:val="343434"/>
          <w:w w:val="105"/>
          <w:sz w:val="19"/>
        </w:rPr>
        <w:t>not</w:t>
      </w:r>
      <w:r>
        <w:rPr>
          <w:color w:val="343434"/>
          <w:spacing w:val="-26"/>
          <w:w w:val="105"/>
          <w:sz w:val="19"/>
        </w:rPr>
        <w:t> </w:t>
      </w:r>
      <w:r>
        <w:rPr>
          <w:color w:val="232323"/>
          <w:w w:val="105"/>
          <w:sz w:val="19"/>
        </w:rPr>
        <w:t>scheduled</w:t>
      </w:r>
      <w:r>
        <w:rPr>
          <w:color w:val="232323"/>
          <w:spacing w:val="-12"/>
          <w:w w:val="105"/>
          <w:sz w:val="19"/>
        </w:rPr>
        <w:t> </w:t>
      </w:r>
      <w:r>
        <w:rPr>
          <w:color w:val="232323"/>
          <w:w w:val="105"/>
          <w:sz w:val="19"/>
        </w:rPr>
        <w:t>to</w:t>
      </w:r>
      <w:r>
        <w:rPr>
          <w:color w:val="232323"/>
          <w:spacing w:val="-20"/>
          <w:w w:val="105"/>
          <w:sz w:val="19"/>
        </w:rPr>
        <w:t> </w:t>
      </w:r>
      <w:r>
        <w:rPr>
          <w:color w:val="343434"/>
          <w:w w:val="105"/>
          <w:sz w:val="19"/>
        </w:rPr>
        <w:t>work</w:t>
      </w:r>
      <w:r>
        <w:rPr>
          <w:color w:val="343434"/>
          <w:spacing w:val="-16"/>
          <w:w w:val="105"/>
          <w:sz w:val="19"/>
        </w:rPr>
        <w:t> </w:t>
      </w:r>
      <w:r>
        <w:rPr>
          <w:color w:val="232323"/>
          <w:w w:val="105"/>
          <w:sz w:val="19"/>
        </w:rPr>
        <w:t>within</w:t>
      </w:r>
      <w:r>
        <w:rPr>
          <w:color w:val="232323"/>
          <w:spacing w:val="-18"/>
          <w:w w:val="105"/>
          <w:sz w:val="19"/>
        </w:rPr>
        <w:t> </w:t>
      </w:r>
      <w:r>
        <w:rPr>
          <w:color w:val="232323"/>
          <w:w w:val="105"/>
          <w:sz w:val="19"/>
        </w:rPr>
        <w:t>48</w:t>
      </w:r>
      <w:r>
        <w:rPr>
          <w:color w:val="232323"/>
          <w:spacing w:val="-24"/>
          <w:w w:val="105"/>
          <w:sz w:val="19"/>
        </w:rPr>
        <w:t> </w:t>
      </w:r>
      <w:r>
        <w:rPr>
          <w:color w:val="343434"/>
          <w:w w:val="105"/>
          <w:sz w:val="19"/>
        </w:rPr>
        <w:t>hours</w:t>
      </w:r>
      <w:r>
        <w:rPr>
          <w:color w:val="343434"/>
          <w:spacing w:val="-27"/>
          <w:w w:val="105"/>
          <w:sz w:val="19"/>
        </w:rPr>
        <w:t> </w:t>
      </w:r>
      <w:r>
        <w:rPr>
          <w:color w:val="232323"/>
          <w:w w:val="105"/>
          <w:sz w:val="19"/>
        </w:rPr>
        <w:t>prior</w:t>
      </w:r>
      <w:r>
        <w:rPr>
          <w:color w:val="232323"/>
          <w:spacing w:val="-15"/>
          <w:w w:val="105"/>
          <w:sz w:val="19"/>
        </w:rPr>
        <w:t> </w:t>
      </w:r>
      <w:r>
        <w:rPr>
          <w:color w:val="343434"/>
          <w:w w:val="105"/>
          <w:sz w:val="19"/>
        </w:rPr>
        <w:t>to</w:t>
      </w:r>
      <w:r>
        <w:rPr>
          <w:color w:val="343434"/>
          <w:spacing w:val="-22"/>
          <w:w w:val="105"/>
          <w:sz w:val="19"/>
        </w:rPr>
        <w:t> </w:t>
      </w:r>
      <w:r>
        <w:rPr>
          <w:color w:val="232323"/>
          <w:spacing w:val="3"/>
          <w:w w:val="105"/>
          <w:sz w:val="19"/>
        </w:rPr>
        <w:t>thestart</w:t>
      </w:r>
      <w:r>
        <w:rPr>
          <w:color w:val="232323"/>
          <w:spacing w:val="-22"/>
          <w:w w:val="105"/>
          <w:sz w:val="19"/>
        </w:rPr>
        <w:t> </w:t>
      </w:r>
      <w:r>
        <w:rPr>
          <w:color w:val="232323"/>
          <w:w w:val="105"/>
          <w:sz w:val="19"/>
        </w:rPr>
        <w:t>of</w:t>
      </w:r>
      <w:r>
        <w:rPr>
          <w:color w:val="232323"/>
          <w:spacing w:val="-27"/>
          <w:w w:val="105"/>
          <w:sz w:val="19"/>
        </w:rPr>
        <w:t> </w:t>
      </w:r>
      <w:r>
        <w:rPr>
          <w:color w:val="232323"/>
          <w:w w:val="105"/>
          <w:sz w:val="19"/>
        </w:rPr>
        <w:t>the</w:t>
      </w:r>
      <w:r>
        <w:rPr>
          <w:color w:val="232323"/>
          <w:spacing w:val="-22"/>
          <w:w w:val="105"/>
          <w:sz w:val="19"/>
        </w:rPr>
        <w:t> </w:t>
      </w:r>
      <w:r>
        <w:rPr>
          <w:color w:val="343434"/>
          <w:w w:val="105"/>
          <w:sz w:val="19"/>
        </w:rPr>
        <w:t>work</w:t>
      </w:r>
      <w:r>
        <w:rPr>
          <w:color w:val="343434"/>
          <w:spacing w:val="-20"/>
          <w:w w:val="105"/>
          <w:sz w:val="19"/>
        </w:rPr>
        <w:t> </w:t>
      </w:r>
      <w:r>
        <w:rPr>
          <w:color w:val="232323"/>
          <w:w w:val="105"/>
          <w:sz w:val="19"/>
        </w:rPr>
        <w:t>period</w:t>
      </w:r>
      <w:r>
        <w:rPr>
          <w:color w:val="232323"/>
          <w:spacing w:val="-20"/>
          <w:w w:val="105"/>
          <w:sz w:val="19"/>
        </w:rPr>
        <w:t> </w:t>
      </w:r>
      <w:r>
        <w:rPr>
          <w:color w:val="232323"/>
          <w:w w:val="105"/>
          <w:sz w:val="19"/>
        </w:rPr>
        <w:t>modified</w:t>
      </w:r>
      <w:r>
        <w:rPr>
          <w:color w:val="232323"/>
          <w:spacing w:val="-14"/>
          <w:w w:val="105"/>
          <w:sz w:val="19"/>
        </w:rPr>
        <w:t> </w:t>
      </w:r>
      <w:r>
        <w:rPr>
          <w:color w:val="232323"/>
          <w:w w:val="105"/>
          <w:sz w:val="19"/>
        </w:rPr>
        <w:t>by</w:t>
      </w:r>
      <w:r>
        <w:rPr>
          <w:color w:val="232323"/>
          <w:spacing w:val="-27"/>
          <w:w w:val="105"/>
          <w:sz w:val="19"/>
        </w:rPr>
        <w:t> </w:t>
      </w:r>
      <w:r>
        <w:rPr>
          <w:color w:val="232323"/>
          <w:w w:val="105"/>
          <w:sz w:val="19"/>
        </w:rPr>
        <w:t>the </w:t>
      </w:r>
      <w:r>
        <w:rPr>
          <w:color w:val="343434"/>
          <w:w w:val="105"/>
          <w:sz w:val="19"/>
        </w:rPr>
        <w:t>schedule</w:t>
      </w:r>
      <w:r>
        <w:rPr>
          <w:color w:val="343434"/>
          <w:spacing w:val="-14"/>
          <w:w w:val="105"/>
          <w:sz w:val="19"/>
        </w:rPr>
        <w:t> </w:t>
      </w:r>
      <w:r>
        <w:rPr>
          <w:color w:val="232323"/>
          <w:w w:val="105"/>
          <w:sz w:val="19"/>
        </w:rPr>
        <w:t>change,</w:t>
      </w:r>
      <w:r>
        <w:rPr>
          <w:color w:val="232323"/>
          <w:spacing w:val="-15"/>
          <w:w w:val="105"/>
          <w:sz w:val="19"/>
        </w:rPr>
        <w:t> </w:t>
      </w:r>
      <w:r>
        <w:rPr>
          <w:color w:val="343434"/>
          <w:w w:val="105"/>
          <w:sz w:val="19"/>
        </w:rPr>
        <w:t>a</w:t>
      </w:r>
      <w:r>
        <w:rPr>
          <w:color w:val="343434"/>
          <w:spacing w:val="-8"/>
          <w:w w:val="105"/>
          <w:sz w:val="19"/>
        </w:rPr>
        <w:t> </w:t>
      </w:r>
      <w:r>
        <w:rPr>
          <w:color w:val="232323"/>
          <w:w w:val="105"/>
          <w:sz w:val="19"/>
        </w:rPr>
        <w:t>reasonable</w:t>
      </w:r>
      <w:r>
        <w:rPr>
          <w:color w:val="232323"/>
          <w:spacing w:val="-13"/>
          <w:w w:val="105"/>
          <w:sz w:val="19"/>
        </w:rPr>
        <w:t> </w:t>
      </w:r>
      <w:r>
        <w:rPr>
          <w:color w:val="232323"/>
          <w:w w:val="105"/>
          <w:sz w:val="19"/>
        </w:rPr>
        <w:t>attempt</w:t>
      </w:r>
      <w:r>
        <w:rPr>
          <w:color w:val="232323"/>
          <w:spacing w:val="-15"/>
          <w:w w:val="105"/>
          <w:sz w:val="19"/>
        </w:rPr>
        <w:t> </w:t>
      </w:r>
      <w:r>
        <w:rPr>
          <w:color w:val="343434"/>
          <w:w w:val="105"/>
          <w:sz w:val="19"/>
        </w:rPr>
        <w:t>will</w:t>
      </w:r>
      <w:r>
        <w:rPr>
          <w:color w:val="343434"/>
          <w:spacing w:val="-19"/>
          <w:w w:val="105"/>
          <w:sz w:val="19"/>
        </w:rPr>
        <w:t> </w:t>
      </w:r>
      <w:r>
        <w:rPr>
          <w:color w:val="343434"/>
          <w:w w:val="105"/>
          <w:sz w:val="19"/>
        </w:rPr>
        <w:t>be</w:t>
      </w:r>
      <w:r>
        <w:rPr>
          <w:color w:val="343434"/>
          <w:spacing w:val="-21"/>
          <w:w w:val="105"/>
          <w:sz w:val="19"/>
        </w:rPr>
        <w:t> </w:t>
      </w:r>
      <w:r>
        <w:rPr>
          <w:color w:val="232323"/>
          <w:w w:val="105"/>
          <w:sz w:val="19"/>
        </w:rPr>
        <w:t>made</w:t>
      </w:r>
      <w:r>
        <w:rPr>
          <w:color w:val="232323"/>
          <w:spacing w:val="-20"/>
          <w:w w:val="105"/>
          <w:sz w:val="19"/>
        </w:rPr>
        <w:t> </w:t>
      </w:r>
      <w:r>
        <w:rPr>
          <w:color w:val="232323"/>
          <w:w w:val="105"/>
          <w:sz w:val="19"/>
        </w:rPr>
        <w:t>to</w:t>
      </w:r>
      <w:r>
        <w:rPr>
          <w:color w:val="232323"/>
          <w:spacing w:val="-17"/>
          <w:w w:val="105"/>
          <w:sz w:val="19"/>
        </w:rPr>
        <w:t> </w:t>
      </w:r>
      <w:r>
        <w:rPr>
          <w:color w:val="343434"/>
          <w:w w:val="105"/>
          <w:sz w:val="19"/>
        </w:rPr>
        <w:t>notify</w:t>
      </w:r>
      <w:r>
        <w:rPr>
          <w:color w:val="343434"/>
          <w:spacing w:val="-18"/>
          <w:w w:val="105"/>
          <w:sz w:val="19"/>
        </w:rPr>
        <w:t> </w:t>
      </w:r>
      <w:r>
        <w:rPr>
          <w:color w:val="232323"/>
          <w:w w:val="105"/>
          <w:sz w:val="19"/>
        </w:rPr>
        <w:t>the</w:t>
      </w:r>
      <w:r>
        <w:rPr>
          <w:color w:val="232323"/>
          <w:spacing w:val="-25"/>
          <w:w w:val="105"/>
          <w:sz w:val="19"/>
        </w:rPr>
        <w:t> </w:t>
      </w:r>
      <w:r>
        <w:rPr>
          <w:color w:val="232323"/>
          <w:w w:val="105"/>
          <w:sz w:val="19"/>
        </w:rPr>
        <w:t>employee</w:t>
      </w:r>
      <w:r>
        <w:rPr>
          <w:color w:val="232323"/>
          <w:spacing w:val="-14"/>
          <w:w w:val="105"/>
          <w:sz w:val="19"/>
        </w:rPr>
        <w:t> </w:t>
      </w:r>
      <w:r>
        <w:rPr>
          <w:color w:val="343434"/>
          <w:w w:val="105"/>
          <w:sz w:val="19"/>
        </w:rPr>
        <w:t>by</w:t>
      </w:r>
      <w:r>
        <w:rPr>
          <w:color w:val="343434"/>
          <w:spacing w:val="-23"/>
          <w:w w:val="105"/>
          <w:sz w:val="19"/>
        </w:rPr>
        <w:t> </w:t>
      </w:r>
      <w:r>
        <w:rPr>
          <w:color w:val="232323"/>
          <w:w w:val="105"/>
          <w:sz w:val="19"/>
        </w:rPr>
        <w:t>telephone. This</w:t>
      </w:r>
      <w:r>
        <w:rPr>
          <w:color w:val="232323"/>
          <w:spacing w:val="-28"/>
          <w:w w:val="105"/>
          <w:sz w:val="19"/>
        </w:rPr>
        <w:t> </w:t>
      </w:r>
      <w:r>
        <w:rPr>
          <w:color w:val="232323"/>
          <w:w w:val="105"/>
          <w:sz w:val="19"/>
        </w:rPr>
        <w:t>does</w:t>
      </w:r>
      <w:r>
        <w:rPr>
          <w:color w:val="232323"/>
          <w:spacing w:val="-13"/>
          <w:w w:val="105"/>
          <w:sz w:val="19"/>
        </w:rPr>
        <w:t> </w:t>
      </w:r>
      <w:r>
        <w:rPr>
          <w:color w:val="343434"/>
          <w:w w:val="105"/>
          <w:sz w:val="19"/>
        </w:rPr>
        <w:t>not</w:t>
      </w:r>
      <w:r>
        <w:rPr>
          <w:color w:val="343434"/>
          <w:spacing w:val="-18"/>
          <w:w w:val="105"/>
          <w:sz w:val="19"/>
        </w:rPr>
        <w:t> </w:t>
      </w:r>
      <w:r>
        <w:rPr>
          <w:color w:val="232323"/>
          <w:w w:val="105"/>
          <w:sz w:val="19"/>
        </w:rPr>
        <w:t>include</w:t>
      </w:r>
      <w:r>
        <w:rPr>
          <w:color w:val="232323"/>
          <w:spacing w:val="-17"/>
          <w:w w:val="105"/>
          <w:sz w:val="19"/>
        </w:rPr>
        <w:t> </w:t>
      </w:r>
      <w:r>
        <w:rPr>
          <w:color w:val="232323"/>
          <w:w w:val="105"/>
          <w:sz w:val="19"/>
        </w:rPr>
        <w:t>events</w:t>
      </w:r>
      <w:r>
        <w:rPr>
          <w:color w:val="232323"/>
          <w:spacing w:val="-15"/>
          <w:w w:val="105"/>
          <w:sz w:val="19"/>
        </w:rPr>
        <w:t> </w:t>
      </w:r>
      <w:r>
        <w:rPr>
          <w:color w:val="343434"/>
          <w:w w:val="105"/>
          <w:sz w:val="19"/>
        </w:rPr>
        <w:t>or</w:t>
      </w:r>
      <w:r>
        <w:rPr>
          <w:color w:val="343434"/>
          <w:spacing w:val="-20"/>
          <w:w w:val="105"/>
          <w:sz w:val="19"/>
        </w:rPr>
        <w:t> </w:t>
      </w:r>
      <w:r>
        <w:rPr>
          <w:color w:val="232323"/>
          <w:w w:val="105"/>
          <w:sz w:val="19"/>
        </w:rPr>
        <w:t>emergencies</w:t>
      </w:r>
      <w:r>
        <w:rPr>
          <w:color w:val="232323"/>
          <w:spacing w:val="-12"/>
          <w:w w:val="105"/>
          <w:sz w:val="19"/>
        </w:rPr>
        <w:t> </w:t>
      </w:r>
      <w:r>
        <w:rPr>
          <w:color w:val="232323"/>
          <w:w w:val="105"/>
          <w:sz w:val="19"/>
        </w:rPr>
        <w:t>to</w:t>
      </w:r>
      <w:r>
        <w:rPr>
          <w:color w:val="232323"/>
          <w:spacing w:val="-24"/>
          <w:w w:val="105"/>
          <w:sz w:val="19"/>
        </w:rPr>
        <w:t> </w:t>
      </w:r>
      <w:r>
        <w:rPr>
          <w:color w:val="232323"/>
          <w:w w:val="105"/>
          <w:sz w:val="19"/>
        </w:rPr>
        <w:t>include</w:t>
      </w:r>
      <w:r>
        <w:rPr>
          <w:color w:val="232323"/>
          <w:spacing w:val="-23"/>
          <w:w w:val="105"/>
          <w:sz w:val="19"/>
        </w:rPr>
        <w:t> </w:t>
      </w:r>
      <w:r>
        <w:rPr>
          <w:color w:val="232323"/>
          <w:spacing w:val="2"/>
          <w:w w:val="105"/>
          <w:sz w:val="19"/>
        </w:rPr>
        <w:t>the</w:t>
      </w:r>
      <w:r>
        <w:rPr>
          <w:color w:val="343434"/>
          <w:spacing w:val="2"/>
          <w:w w:val="105"/>
          <w:sz w:val="19"/>
        </w:rPr>
        <w:t>shortage</w:t>
      </w:r>
      <w:r>
        <w:rPr>
          <w:color w:val="343434"/>
          <w:spacing w:val="-17"/>
          <w:w w:val="105"/>
          <w:sz w:val="19"/>
        </w:rPr>
        <w:t> </w:t>
      </w:r>
      <w:r>
        <w:rPr>
          <w:color w:val="232323"/>
          <w:w w:val="105"/>
          <w:sz w:val="19"/>
        </w:rPr>
        <w:t>of</w:t>
      </w:r>
      <w:r>
        <w:rPr>
          <w:color w:val="232323"/>
          <w:spacing w:val="-10"/>
          <w:w w:val="105"/>
          <w:sz w:val="19"/>
        </w:rPr>
        <w:t> </w:t>
      </w:r>
      <w:r>
        <w:rPr>
          <w:color w:val="232323"/>
          <w:w w:val="105"/>
          <w:sz w:val="19"/>
        </w:rPr>
        <w:t>personnel</w:t>
      </w:r>
      <w:r>
        <w:rPr>
          <w:color w:val="232323"/>
          <w:spacing w:val="-8"/>
          <w:w w:val="105"/>
          <w:sz w:val="19"/>
        </w:rPr>
        <w:t> </w:t>
      </w:r>
      <w:r>
        <w:rPr>
          <w:color w:val="232323"/>
          <w:w w:val="105"/>
          <w:sz w:val="19"/>
        </w:rPr>
        <w:t>to</w:t>
      </w:r>
      <w:r>
        <w:rPr>
          <w:color w:val="232323"/>
          <w:spacing w:val="-13"/>
          <w:w w:val="105"/>
          <w:sz w:val="19"/>
        </w:rPr>
        <w:t> </w:t>
      </w:r>
      <w:r>
        <w:rPr>
          <w:color w:val="232323"/>
          <w:w w:val="105"/>
          <w:sz w:val="19"/>
        </w:rPr>
        <w:t>cover assigned</w:t>
      </w:r>
      <w:r>
        <w:rPr>
          <w:color w:val="232323"/>
          <w:spacing w:val="-22"/>
          <w:w w:val="105"/>
          <w:sz w:val="19"/>
        </w:rPr>
        <w:t> </w:t>
      </w:r>
      <w:r>
        <w:rPr>
          <w:color w:val="232323"/>
          <w:w w:val="105"/>
          <w:sz w:val="19"/>
        </w:rPr>
        <w:t>shifts</w:t>
      </w:r>
      <w:r>
        <w:rPr>
          <w:color w:val="232323"/>
          <w:spacing w:val="-19"/>
          <w:w w:val="105"/>
          <w:sz w:val="19"/>
        </w:rPr>
        <w:t> </w:t>
      </w:r>
      <w:r>
        <w:rPr>
          <w:color w:val="232323"/>
          <w:w w:val="105"/>
          <w:sz w:val="19"/>
        </w:rPr>
        <w:t>that</w:t>
      </w:r>
      <w:r>
        <w:rPr>
          <w:color w:val="232323"/>
          <w:spacing w:val="-23"/>
          <w:w w:val="105"/>
          <w:sz w:val="19"/>
        </w:rPr>
        <w:t> </w:t>
      </w:r>
      <w:r>
        <w:rPr>
          <w:color w:val="232323"/>
          <w:w w:val="105"/>
          <w:sz w:val="19"/>
        </w:rPr>
        <w:t>could</w:t>
      </w:r>
      <w:r>
        <w:rPr>
          <w:color w:val="232323"/>
          <w:spacing w:val="-14"/>
          <w:w w:val="105"/>
          <w:sz w:val="19"/>
        </w:rPr>
        <w:t> </w:t>
      </w:r>
      <w:r>
        <w:rPr>
          <w:color w:val="343434"/>
          <w:w w:val="105"/>
          <w:sz w:val="19"/>
        </w:rPr>
        <w:t>not</w:t>
      </w:r>
      <w:r>
        <w:rPr>
          <w:color w:val="343434"/>
          <w:spacing w:val="-15"/>
          <w:w w:val="105"/>
          <w:sz w:val="19"/>
        </w:rPr>
        <w:t> </w:t>
      </w:r>
      <w:r>
        <w:rPr>
          <w:color w:val="343434"/>
          <w:w w:val="105"/>
          <w:sz w:val="19"/>
        </w:rPr>
        <w:t>have</w:t>
      </w:r>
      <w:r>
        <w:rPr>
          <w:color w:val="343434"/>
          <w:spacing w:val="-17"/>
          <w:w w:val="105"/>
          <w:sz w:val="19"/>
        </w:rPr>
        <w:t> </w:t>
      </w:r>
      <w:r>
        <w:rPr>
          <w:color w:val="232323"/>
          <w:w w:val="105"/>
          <w:sz w:val="19"/>
        </w:rPr>
        <w:t>been</w:t>
      </w:r>
      <w:r>
        <w:rPr>
          <w:color w:val="232323"/>
          <w:spacing w:val="-18"/>
          <w:w w:val="105"/>
          <w:sz w:val="19"/>
        </w:rPr>
        <w:t> </w:t>
      </w:r>
      <w:r>
        <w:rPr>
          <w:color w:val="232323"/>
          <w:w w:val="105"/>
          <w:sz w:val="19"/>
        </w:rPr>
        <w:t>foreseen</w:t>
      </w:r>
      <w:r>
        <w:rPr>
          <w:color w:val="232323"/>
          <w:spacing w:val="-17"/>
          <w:w w:val="105"/>
          <w:sz w:val="19"/>
        </w:rPr>
        <w:t> </w:t>
      </w:r>
      <w:r>
        <w:rPr>
          <w:color w:val="232323"/>
          <w:w w:val="105"/>
          <w:sz w:val="19"/>
        </w:rPr>
        <w:t>prior</w:t>
      </w:r>
      <w:r>
        <w:rPr>
          <w:color w:val="232323"/>
          <w:spacing w:val="-19"/>
          <w:w w:val="105"/>
          <w:sz w:val="19"/>
        </w:rPr>
        <w:t> </w:t>
      </w:r>
      <w:r>
        <w:rPr>
          <w:color w:val="232323"/>
          <w:w w:val="105"/>
          <w:sz w:val="19"/>
        </w:rPr>
        <w:t>to</w:t>
      </w:r>
      <w:r>
        <w:rPr>
          <w:color w:val="232323"/>
          <w:spacing w:val="-17"/>
          <w:w w:val="105"/>
          <w:sz w:val="19"/>
        </w:rPr>
        <w:t> </w:t>
      </w:r>
      <w:r>
        <w:rPr>
          <w:color w:val="232323"/>
          <w:w w:val="105"/>
          <w:sz w:val="19"/>
        </w:rPr>
        <w:t>the</w:t>
      </w:r>
      <w:r>
        <w:rPr>
          <w:color w:val="232323"/>
          <w:spacing w:val="-20"/>
          <w:w w:val="105"/>
          <w:sz w:val="19"/>
        </w:rPr>
        <w:t> </w:t>
      </w:r>
      <w:r>
        <w:rPr>
          <w:color w:val="343434"/>
          <w:w w:val="105"/>
          <w:sz w:val="19"/>
        </w:rPr>
        <w:t>time</w:t>
      </w:r>
      <w:r>
        <w:rPr>
          <w:color w:val="343434"/>
          <w:spacing w:val="-22"/>
          <w:w w:val="105"/>
          <w:sz w:val="19"/>
        </w:rPr>
        <w:t> </w:t>
      </w:r>
      <w:r>
        <w:rPr>
          <w:color w:val="232323"/>
          <w:w w:val="105"/>
          <w:sz w:val="19"/>
        </w:rPr>
        <w:t>of</w:t>
      </w:r>
      <w:r>
        <w:rPr>
          <w:color w:val="232323"/>
          <w:spacing w:val="-15"/>
          <w:w w:val="105"/>
          <w:sz w:val="19"/>
        </w:rPr>
        <w:t> </w:t>
      </w:r>
      <w:r>
        <w:rPr>
          <w:color w:val="343434"/>
          <w:w w:val="105"/>
          <w:sz w:val="19"/>
        </w:rPr>
        <w:t>schedule</w:t>
      </w:r>
      <w:r>
        <w:rPr>
          <w:color w:val="343434"/>
          <w:spacing w:val="-19"/>
          <w:w w:val="105"/>
          <w:sz w:val="19"/>
        </w:rPr>
        <w:t> </w:t>
      </w:r>
      <w:r>
        <w:rPr>
          <w:color w:val="343434"/>
          <w:spacing w:val="-6"/>
          <w:w w:val="105"/>
          <w:sz w:val="19"/>
        </w:rPr>
        <w:t>change</w:t>
      </w:r>
      <w:r>
        <w:rPr>
          <w:color w:val="5B5B5B"/>
          <w:spacing w:val="-6"/>
          <w:w w:val="105"/>
          <w:sz w:val="19"/>
        </w:rPr>
        <w:t>.</w:t>
      </w:r>
    </w:p>
    <w:p>
      <w:pPr>
        <w:spacing w:line="244" w:lineRule="auto" w:before="112"/>
        <w:ind w:left="1551" w:right="120" w:hanging="950"/>
        <w:jc w:val="both"/>
        <w:rPr>
          <w:sz w:val="19"/>
        </w:rPr>
      </w:pPr>
      <w:r>
        <w:rPr>
          <w:i/>
          <w:color w:val="232323"/>
          <w:w w:val="105"/>
          <w:sz w:val="20"/>
        </w:rPr>
        <w:t>Section</w:t>
      </w:r>
      <w:r>
        <w:rPr>
          <w:i/>
          <w:color w:val="232323"/>
          <w:spacing w:val="-41"/>
          <w:w w:val="105"/>
          <w:sz w:val="20"/>
        </w:rPr>
        <w:t> </w:t>
      </w:r>
      <w:r>
        <w:rPr>
          <w:i/>
          <w:color w:val="232323"/>
          <w:w w:val="105"/>
          <w:sz w:val="20"/>
        </w:rPr>
        <w:t>3.</w:t>
      </w:r>
      <w:r>
        <w:rPr>
          <w:i/>
          <w:color w:val="232323"/>
          <w:spacing w:val="1"/>
          <w:w w:val="105"/>
          <w:sz w:val="20"/>
        </w:rPr>
        <w:t> </w:t>
      </w:r>
      <w:r>
        <w:rPr>
          <w:color w:val="232323"/>
          <w:w w:val="105"/>
          <w:sz w:val="19"/>
        </w:rPr>
        <w:t>Employees</w:t>
      </w:r>
      <w:r>
        <w:rPr>
          <w:color w:val="232323"/>
          <w:spacing w:val="-30"/>
          <w:w w:val="105"/>
          <w:sz w:val="19"/>
        </w:rPr>
        <w:t> </w:t>
      </w:r>
      <w:r>
        <w:rPr>
          <w:color w:val="232323"/>
          <w:w w:val="105"/>
          <w:sz w:val="19"/>
        </w:rPr>
        <w:t>will</w:t>
      </w:r>
      <w:r>
        <w:rPr>
          <w:color w:val="232323"/>
          <w:spacing w:val="-32"/>
          <w:w w:val="105"/>
          <w:sz w:val="19"/>
        </w:rPr>
        <w:t> </w:t>
      </w:r>
      <w:r>
        <w:rPr>
          <w:color w:val="232323"/>
          <w:w w:val="105"/>
          <w:sz w:val="19"/>
        </w:rPr>
        <w:t>assume</w:t>
      </w:r>
      <w:r>
        <w:rPr>
          <w:color w:val="232323"/>
          <w:spacing w:val="-36"/>
          <w:w w:val="105"/>
          <w:sz w:val="19"/>
        </w:rPr>
        <w:t> </w:t>
      </w:r>
      <w:r>
        <w:rPr>
          <w:color w:val="343434"/>
          <w:w w:val="105"/>
          <w:sz w:val="19"/>
        </w:rPr>
        <w:t>responsibility</w:t>
      </w:r>
      <w:r>
        <w:rPr>
          <w:color w:val="232323"/>
          <w:w w:val="105"/>
          <w:sz w:val="19"/>
        </w:rPr>
        <w:t>for</w:t>
      </w:r>
      <w:r>
        <w:rPr>
          <w:color w:val="232323"/>
          <w:spacing w:val="-35"/>
          <w:w w:val="105"/>
          <w:sz w:val="19"/>
        </w:rPr>
        <w:t> </w:t>
      </w:r>
      <w:r>
        <w:rPr>
          <w:color w:val="232323"/>
          <w:w w:val="105"/>
          <w:sz w:val="19"/>
        </w:rPr>
        <w:t>monitoring</w:t>
      </w:r>
      <w:r>
        <w:rPr>
          <w:color w:val="232323"/>
          <w:spacing w:val="-33"/>
          <w:w w:val="105"/>
          <w:sz w:val="19"/>
        </w:rPr>
        <w:t> </w:t>
      </w:r>
      <w:r>
        <w:rPr>
          <w:color w:val="232323"/>
          <w:w w:val="105"/>
          <w:sz w:val="19"/>
        </w:rPr>
        <w:t>their</w:t>
      </w:r>
      <w:r>
        <w:rPr>
          <w:color w:val="232323"/>
          <w:spacing w:val="-32"/>
          <w:w w:val="105"/>
          <w:sz w:val="19"/>
        </w:rPr>
        <w:t> </w:t>
      </w:r>
      <w:r>
        <w:rPr>
          <w:color w:val="232323"/>
          <w:w w:val="105"/>
          <w:sz w:val="19"/>
        </w:rPr>
        <w:t>respeetive</w:t>
      </w:r>
      <w:r>
        <w:rPr>
          <w:color w:val="232323"/>
          <w:spacing w:val="-31"/>
          <w:w w:val="105"/>
          <w:sz w:val="19"/>
        </w:rPr>
        <w:t> </w:t>
      </w:r>
      <w:r>
        <w:rPr>
          <w:color w:val="343434"/>
          <w:w w:val="105"/>
          <w:sz w:val="19"/>
        </w:rPr>
        <w:t>schedules</w:t>
      </w:r>
      <w:r>
        <w:rPr>
          <w:color w:val="343434"/>
          <w:spacing w:val="-29"/>
          <w:w w:val="105"/>
          <w:sz w:val="19"/>
        </w:rPr>
        <w:t> </w:t>
      </w:r>
      <w:r>
        <w:rPr>
          <w:color w:val="232323"/>
          <w:w w:val="105"/>
          <w:sz w:val="19"/>
        </w:rPr>
        <w:t>on</w:t>
      </w:r>
      <w:r>
        <w:rPr>
          <w:color w:val="232323"/>
          <w:spacing w:val="-35"/>
          <w:w w:val="105"/>
          <w:sz w:val="19"/>
        </w:rPr>
        <w:t> </w:t>
      </w:r>
      <w:r>
        <w:rPr>
          <w:color w:val="232323"/>
          <w:w w:val="105"/>
          <w:sz w:val="19"/>
        </w:rPr>
        <w:t>a</w:t>
      </w:r>
      <w:r>
        <w:rPr>
          <w:color w:val="232323"/>
          <w:spacing w:val="-31"/>
          <w:w w:val="105"/>
          <w:sz w:val="19"/>
        </w:rPr>
        <w:t> </w:t>
      </w:r>
      <w:r>
        <w:rPr>
          <w:color w:val="232323"/>
          <w:w w:val="105"/>
          <w:sz w:val="19"/>
        </w:rPr>
        <w:t>weekly basis</w:t>
      </w:r>
      <w:r>
        <w:rPr>
          <w:color w:val="232323"/>
          <w:spacing w:val="-25"/>
          <w:w w:val="105"/>
          <w:sz w:val="19"/>
        </w:rPr>
        <w:t> </w:t>
      </w:r>
      <w:r>
        <w:rPr>
          <w:color w:val="343434"/>
          <w:w w:val="105"/>
          <w:sz w:val="19"/>
        </w:rPr>
        <w:t>to</w:t>
      </w:r>
      <w:r>
        <w:rPr>
          <w:color w:val="343434"/>
          <w:spacing w:val="-24"/>
          <w:w w:val="105"/>
          <w:sz w:val="19"/>
        </w:rPr>
        <w:t> </w:t>
      </w:r>
      <w:r>
        <w:rPr>
          <w:color w:val="343434"/>
          <w:w w:val="105"/>
          <w:sz w:val="19"/>
        </w:rPr>
        <w:t>determine</w:t>
      </w:r>
      <w:r>
        <w:rPr>
          <w:color w:val="343434"/>
          <w:spacing w:val="-24"/>
          <w:w w:val="105"/>
          <w:sz w:val="19"/>
        </w:rPr>
        <w:t> </w:t>
      </w:r>
      <w:r>
        <w:rPr>
          <w:color w:val="232323"/>
          <w:w w:val="105"/>
          <w:sz w:val="19"/>
        </w:rPr>
        <w:t>if</w:t>
      </w:r>
      <w:r>
        <w:rPr>
          <w:color w:val="232323"/>
          <w:spacing w:val="-30"/>
          <w:w w:val="105"/>
          <w:sz w:val="19"/>
        </w:rPr>
        <w:t> </w:t>
      </w:r>
      <w:r>
        <w:rPr>
          <w:color w:val="343434"/>
          <w:w w:val="105"/>
          <w:sz w:val="19"/>
        </w:rPr>
        <w:t>changes</w:t>
      </w:r>
      <w:r>
        <w:rPr>
          <w:color w:val="343434"/>
          <w:spacing w:val="-20"/>
          <w:w w:val="105"/>
          <w:sz w:val="19"/>
        </w:rPr>
        <w:t> </w:t>
      </w:r>
      <w:r>
        <w:rPr>
          <w:color w:val="343434"/>
          <w:w w:val="105"/>
          <w:sz w:val="19"/>
        </w:rPr>
        <w:t>have</w:t>
      </w:r>
      <w:r>
        <w:rPr>
          <w:color w:val="343434"/>
          <w:spacing w:val="-26"/>
          <w:w w:val="105"/>
          <w:sz w:val="19"/>
        </w:rPr>
        <w:t> </w:t>
      </w:r>
      <w:r>
        <w:rPr>
          <w:color w:val="343434"/>
          <w:w w:val="105"/>
          <w:sz w:val="19"/>
        </w:rPr>
        <w:t>occurred.</w:t>
      </w:r>
    </w:p>
    <w:p>
      <w:pPr>
        <w:spacing w:before="108"/>
        <w:ind w:left="586" w:right="590" w:firstLine="0"/>
        <w:jc w:val="center"/>
        <w:rPr>
          <w:sz w:val="19"/>
        </w:rPr>
      </w:pPr>
      <w:r>
        <w:rPr>
          <w:i/>
          <w:color w:val="232323"/>
          <w:sz w:val="20"/>
        </w:rPr>
        <w:t>Section </w:t>
      </w:r>
      <w:r>
        <w:rPr>
          <w:i/>
          <w:color w:val="343434"/>
          <w:sz w:val="20"/>
        </w:rPr>
        <w:t>4.   </w:t>
      </w:r>
      <w:r>
        <w:rPr>
          <w:color w:val="232323"/>
          <w:sz w:val="19"/>
        </w:rPr>
        <w:t>Permission to </w:t>
      </w:r>
      <w:r>
        <w:rPr>
          <w:color w:val="343434"/>
          <w:sz w:val="19"/>
        </w:rPr>
        <w:t>swap shifts </w:t>
      </w:r>
      <w:r>
        <w:rPr>
          <w:color w:val="232323"/>
          <w:sz w:val="19"/>
        </w:rPr>
        <w:t>may be </w:t>
      </w:r>
      <w:r>
        <w:rPr>
          <w:color w:val="343434"/>
          <w:sz w:val="19"/>
        </w:rPr>
        <w:t>granted by </w:t>
      </w:r>
      <w:r>
        <w:rPr>
          <w:color w:val="232323"/>
          <w:sz w:val="19"/>
        </w:rPr>
        <w:t>the Chief </w:t>
      </w:r>
      <w:r>
        <w:rPr>
          <w:color w:val="343434"/>
          <w:sz w:val="19"/>
        </w:rPr>
        <w:t>of Police </w:t>
      </w:r>
      <w:r>
        <w:rPr>
          <w:color w:val="232323"/>
          <w:sz w:val="19"/>
        </w:rPr>
        <w:t>or his/her </w:t>
      </w:r>
      <w:r>
        <w:rPr>
          <w:color w:val="343434"/>
          <w:sz w:val="19"/>
        </w:rPr>
        <w:t>designee.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74"/>
        <w:ind w:left="93" w:right="0" w:firstLine="0"/>
        <w:jc w:val="center"/>
        <w:rPr>
          <w:rFonts w:ascii="Arial"/>
          <w:sz w:val="17"/>
        </w:rPr>
      </w:pPr>
      <w:r>
        <w:rPr>
          <w:rFonts w:ascii="Arial"/>
          <w:color w:val="232323"/>
          <w:w w:val="99"/>
          <w:sz w:val="17"/>
        </w:rPr>
        <w:t>3</w:t>
      </w:r>
    </w:p>
    <w:p>
      <w:pPr>
        <w:spacing w:after="0"/>
        <w:jc w:val="center"/>
        <w:rPr>
          <w:rFonts w:ascii="Arial"/>
          <w:sz w:val="17"/>
        </w:rPr>
        <w:sectPr>
          <w:footerReference w:type="default" r:id="rId69"/>
          <w:pgSz w:w="12240" w:h="15820"/>
          <w:pgMar w:footer="0" w:header="0" w:top="1320" w:bottom="0" w:left="80" w:right="1580"/>
          <w:cols w:num="3" w:equalWidth="0">
            <w:col w:w="1026" w:space="40"/>
            <w:col w:w="907" w:space="50"/>
            <w:col w:w="8557"/>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p>
      <w:pPr>
        <w:pStyle w:val="BodyText"/>
        <w:spacing w:line="20" w:lineRule="exact"/>
        <w:ind w:left="115"/>
        <w:rPr>
          <w:rFonts w:ascii="Arial"/>
          <w:sz w:val="2"/>
        </w:rPr>
      </w:pPr>
      <w:r>
        <w:rPr>
          <w:rFonts w:ascii="Arial"/>
          <w:sz w:val="2"/>
        </w:rPr>
        <w:pict>
          <v:group style="width:103.5pt;height:.75pt;mso-position-horizontal-relative:char;mso-position-vertical-relative:line" coordorigin="0,0" coordsize="2070,15">
            <v:line style="position:absolute" from="8,8" to="2062,8" stroked="true" strokeweight=".723404pt" strokecolor="#000000">
              <v:stroke dashstyle="solid"/>
            </v:line>
          </v:group>
        </w:pict>
      </w:r>
      <w:r>
        <w:rPr>
          <w:rFonts w:ascii="Arial"/>
          <w:sz w:val="2"/>
        </w:rPr>
      </w:r>
    </w:p>
    <w:p>
      <w:pPr>
        <w:spacing w:after="0" w:line="20" w:lineRule="exact"/>
        <w:rPr>
          <w:rFonts w:ascii="Arial"/>
          <w:sz w:val="2"/>
        </w:rPr>
        <w:sectPr>
          <w:type w:val="continuous"/>
          <w:pgSz w:w="12240" w:h="15820"/>
          <w:pgMar w:top="320" w:bottom="280" w:left="80" w:right="1580"/>
        </w:sectPr>
      </w:pPr>
    </w:p>
    <w:p>
      <w:pPr>
        <w:tabs>
          <w:tab w:pos="5712" w:val="left" w:leader="none"/>
        </w:tabs>
        <w:spacing w:line="221" w:lineRule="exact" w:before="73"/>
        <w:ind w:left="1554" w:right="0" w:firstLine="0"/>
        <w:jc w:val="left"/>
        <w:rPr>
          <w:b/>
          <w:sz w:val="19"/>
        </w:rPr>
      </w:pPr>
      <w:r>
        <w:rPr>
          <w:color w:val="232323"/>
          <w:position w:val="1"/>
          <w:sz w:val="19"/>
        </w:rPr>
        <w:t>135</w:t>
        <w:tab/>
      </w:r>
      <w:r>
        <w:rPr>
          <w:b/>
          <w:color w:val="232323"/>
          <w:sz w:val="19"/>
          <w:u w:val="thick" w:color="000000"/>
        </w:rPr>
        <w:t>ARTICLE  V</w:t>
      </w:r>
    </w:p>
    <w:p>
      <w:pPr>
        <w:spacing w:line="211" w:lineRule="exact" w:before="0"/>
        <w:ind w:left="1561" w:right="0" w:firstLine="0"/>
        <w:jc w:val="left"/>
        <w:rPr>
          <w:sz w:val="19"/>
        </w:rPr>
      </w:pPr>
      <w:r>
        <w:rPr>
          <w:color w:val="232323"/>
          <w:sz w:val="19"/>
        </w:rPr>
        <w:t>136</w:t>
      </w:r>
    </w:p>
    <w:p>
      <w:pPr>
        <w:tabs>
          <w:tab w:pos="5903" w:val="left" w:leader="none"/>
        </w:tabs>
        <w:spacing w:before="5"/>
        <w:ind w:left="1554" w:right="0" w:firstLine="0"/>
        <w:jc w:val="left"/>
        <w:rPr>
          <w:sz w:val="19"/>
        </w:rPr>
      </w:pPr>
      <w:r>
        <w:rPr>
          <w:color w:val="232323"/>
          <w:sz w:val="19"/>
        </w:rPr>
        <w:t>137</w:t>
        <w:tab/>
        <w:t>Overtime</w:t>
      </w:r>
    </w:p>
    <w:tbl>
      <w:tblPr>
        <w:tblW w:w="0" w:type="auto"/>
        <w:jc w:val="left"/>
        <w:tblInd w:w="1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6"/>
        <w:gridCol w:w="1219"/>
        <w:gridCol w:w="7043"/>
      </w:tblGrid>
      <w:tr>
        <w:trPr>
          <w:trHeight w:val="225" w:hRule="exact"/>
        </w:trPr>
        <w:tc>
          <w:tcPr>
            <w:tcW w:w="706" w:type="dxa"/>
          </w:tcPr>
          <w:p>
            <w:pPr>
              <w:pStyle w:val="TableParagraph"/>
              <w:spacing w:line="210" w:lineRule="exact"/>
              <w:ind w:left="50"/>
              <w:rPr>
                <w:sz w:val="19"/>
              </w:rPr>
            </w:pPr>
            <w:r>
              <w:rPr>
                <w:color w:val="232323"/>
                <w:sz w:val="19"/>
              </w:rPr>
              <w:t>138</w:t>
            </w:r>
          </w:p>
        </w:tc>
        <w:tc>
          <w:tcPr>
            <w:tcW w:w="8262" w:type="dxa"/>
            <w:gridSpan w:val="2"/>
          </w:tcPr>
          <w:p>
            <w:pPr/>
          </w:p>
        </w:tc>
      </w:tr>
      <w:tr>
        <w:trPr>
          <w:trHeight w:val="231" w:hRule="exact"/>
        </w:trPr>
        <w:tc>
          <w:tcPr>
            <w:tcW w:w="706" w:type="dxa"/>
          </w:tcPr>
          <w:p>
            <w:pPr>
              <w:pStyle w:val="TableParagraph"/>
              <w:spacing w:before="6"/>
              <w:ind w:left="50"/>
              <w:rPr>
                <w:sz w:val="19"/>
              </w:rPr>
            </w:pPr>
            <w:r>
              <w:rPr>
                <w:color w:val="232323"/>
                <w:sz w:val="19"/>
              </w:rPr>
              <w:t>139</w:t>
            </w:r>
          </w:p>
        </w:tc>
        <w:tc>
          <w:tcPr>
            <w:tcW w:w="1219" w:type="dxa"/>
          </w:tcPr>
          <w:p>
            <w:pPr>
              <w:pStyle w:val="TableParagraph"/>
              <w:spacing w:before="13"/>
              <w:ind w:left="348"/>
              <w:rPr>
                <w:i/>
                <w:sz w:val="19"/>
              </w:rPr>
            </w:pPr>
            <w:r>
              <w:rPr>
                <w:i/>
                <w:color w:val="232323"/>
                <w:sz w:val="19"/>
              </w:rPr>
              <w:t>Section I.</w:t>
            </w:r>
          </w:p>
        </w:tc>
        <w:tc>
          <w:tcPr>
            <w:tcW w:w="7043" w:type="dxa"/>
          </w:tcPr>
          <w:p>
            <w:pPr>
              <w:pStyle w:val="TableParagraph"/>
              <w:spacing w:before="13"/>
              <w:ind w:left="72"/>
              <w:rPr>
                <w:sz w:val="19"/>
              </w:rPr>
            </w:pPr>
            <w:r>
              <w:rPr>
                <w:color w:val="232323"/>
                <w:sz w:val="19"/>
              </w:rPr>
              <w:t>Overtime  work is  </w:t>
            </w:r>
            <w:r>
              <w:rPr>
                <w:color w:val="343434"/>
                <w:sz w:val="19"/>
              </w:rPr>
              <w:t>authorized  </w:t>
            </w:r>
            <w:r>
              <w:rPr>
                <w:color w:val="232323"/>
                <w:sz w:val="19"/>
              </w:rPr>
              <w:t>work </w:t>
            </w:r>
            <w:r>
              <w:rPr>
                <w:color w:val="343434"/>
                <w:sz w:val="19"/>
              </w:rPr>
              <w:t>aetually  </w:t>
            </w:r>
            <w:r>
              <w:rPr>
                <w:color w:val="232323"/>
                <w:sz w:val="19"/>
              </w:rPr>
              <w:t>performed  in exeess of  forty </w:t>
            </w:r>
            <w:r>
              <w:rPr>
                <w:color w:val="343434"/>
                <w:sz w:val="19"/>
              </w:rPr>
              <w:t>(40) </w:t>
            </w:r>
            <w:r>
              <w:rPr>
                <w:color w:val="232323"/>
                <w:sz w:val="19"/>
              </w:rPr>
              <w:t>hours per</w:t>
            </w:r>
          </w:p>
        </w:tc>
      </w:tr>
      <w:tr>
        <w:trPr>
          <w:trHeight w:val="217" w:hRule="exact"/>
        </w:trPr>
        <w:tc>
          <w:tcPr>
            <w:tcW w:w="706" w:type="dxa"/>
          </w:tcPr>
          <w:p>
            <w:pPr>
              <w:pStyle w:val="TableParagraph"/>
              <w:spacing w:line="210" w:lineRule="exact"/>
              <w:ind w:left="57"/>
              <w:rPr>
                <w:sz w:val="19"/>
              </w:rPr>
            </w:pPr>
            <w:r>
              <w:rPr>
                <w:color w:val="232323"/>
                <w:sz w:val="19"/>
              </w:rPr>
              <w:t>140</w:t>
            </w:r>
          </w:p>
        </w:tc>
        <w:tc>
          <w:tcPr>
            <w:tcW w:w="1219" w:type="dxa"/>
          </w:tcPr>
          <w:p>
            <w:pPr/>
          </w:p>
        </w:tc>
        <w:tc>
          <w:tcPr>
            <w:tcW w:w="7043" w:type="dxa"/>
          </w:tcPr>
          <w:p>
            <w:pPr>
              <w:pStyle w:val="TableParagraph"/>
              <w:spacing w:line="217" w:lineRule="exact"/>
              <w:ind w:left="77"/>
              <w:rPr>
                <w:i/>
                <w:sz w:val="19"/>
              </w:rPr>
            </w:pPr>
            <w:r>
              <w:rPr>
                <w:color w:val="232323"/>
                <w:sz w:val="19"/>
              </w:rPr>
              <w:t>week or eight </w:t>
            </w:r>
            <w:r>
              <w:rPr>
                <w:color w:val="343434"/>
                <w:sz w:val="19"/>
              </w:rPr>
              <w:t>(8) hours </w:t>
            </w:r>
            <w:r>
              <w:rPr>
                <w:color w:val="232323"/>
                <w:sz w:val="19"/>
              </w:rPr>
              <w:t>per day, and </w:t>
            </w:r>
            <w:r>
              <w:rPr>
                <w:color w:val="343434"/>
                <w:sz w:val="19"/>
              </w:rPr>
              <w:t>shall be compensated  </w:t>
            </w:r>
            <w:r>
              <w:rPr>
                <w:color w:val="232323"/>
                <w:sz w:val="19"/>
              </w:rPr>
              <w:t>at the </w:t>
            </w:r>
            <w:r>
              <w:rPr>
                <w:color w:val="343434"/>
                <w:sz w:val="19"/>
              </w:rPr>
              <w:t>rate </w:t>
            </w:r>
            <w:r>
              <w:rPr>
                <w:i/>
                <w:color w:val="232323"/>
                <w:sz w:val="19"/>
              </w:rPr>
              <w:t>of"time and </w:t>
            </w:r>
            <w:r>
              <w:rPr>
                <w:i/>
                <w:color w:val="343434"/>
                <w:sz w:val="19"/>
              </w:rPr>
              <w:t>one</w:t>
            </w:r>
            <w:r>
              <w:rPr>
                <w:i/>
                <w:color w:val="232323"/>
                <w:sz w:val="19"/>
              </w:rPr>
              <w:t>half'</w:t>
            </w:r>
          </w:p>
        </w:tc>
      </w:tr>
      <w:tr>
        <w:trPr>
          <w:trHeight w:val="217" w:hRule="exact"/>
        </w:trPr>
        <w:tc>
          <w:tcPr>
            <w:tcW w:w="706" w:type="dxa"/>
          </w:tcPr>
          <w:p>
            <w:pPr>
              <w:pStyle w:val="TableParagraph"/>
              <w:spacing w:line="210" w:lineRule="exact"/>
              <w:ind w:left="50"/>
              <w:rPr>
                <w:sz w:val="19"/>
              </w:rPr>
            </w:pPr>
            <w:r>
              <w:rPr>
                <w:color w:val="232323"/>
                <w:sz w:val="19"/>
              </w:rPr>
              <w:t>141</w:t>
            </w:r>
          </w:p>
        </w:tc>
        <w:tc>
          <w:tcPr>
            <w:tcW w:w="1219" w:type="dxa"/>
          </w:tcPr>
          <w:p>
            <w:pPr/>
          </w:p>
        </w:tc>
        <w:tc>
          <w:tcPr>
            <w:tcW w:w="7043" w:type="dxa"/>
          </w:tcPr>
          <w:p>
            <w:pPr>
              <w:pStyle w:val="TableParagraph"/>
              <w:spacing w:line="217" w:lineRule="exact"/>
              <w:ind w:left="78"/>
              <w:rPr>
                <w:sz w:val="19"/>
              </w:rPr>
            </w:pPr>
            <w:r>
              <w:rPr>
                <w:color w:val="232323"/>
                <w:sz w:val="18"/>
              </w:rPr>
              <w:t>(l  </w:t>
            </w:r>
            <w:r>
              <w:rPr>
                <w:rFonts w:ascii="Arial"/>
                <w:i/>
                <w:color w:val="343434"/>
                <w:sz w:val="18"/>
              </w:rPr>
              <w:t>V.) </w:t>
            </w:r>
            <w:r>
              <w:rPr>
                <w:color w:val="232323"/>
                <w:sz w:val="19"/>
              </w:rPr>
              <w:t>the regular base  rate of    pay. If  operating on </w:t>
            </w:r>
            <w:r>
              <w:rPr>
                <w:color w:val="343434"/>
                <w:sz w:val="19"/>
              </w:rPr>
              <w:t>a  ten </w:t>
            </w:r>
            <w:r>
              <w:rPr>
                <w:color w:val="232323"/>
                <w:sz w:val="19"/>
              </w:rPr>
              <w:t>(10) </w:t>
            </w:r>
            <w:r>
              <w:rPr>
                <w:color w:val="343434"/>
                <w:sz w:val="19"/>
              </w:rPr>
              <w:t>hour </w:t>
            </w:r>
            <w:r>
              <w:rPr>
                <w:color w:val="232323"/>
                <w:sz w:val="19"/>
              </w:rPr>
              <w:t>per day, four </w:t>
            </w:r>
            <w:r>
              <w:rPr>
                <w:color w:val="343434"/>
                <w:sz w:val="19"/>
              </w:rPr>
              <w:t>(4) </w:t>
            </w:r>
            <w:r>
              <w:rPr>
                <w:color w:val="232323"/>
                <w:sz w:val="19"/>
              </w:rPr>
              <w:t>day</w:t>
            </w:r>
          </w:p>
        </w:tc>
      </w:tr>
      <w:tr>
        <w:trPr>
          <w:trHeight w:val="221" w:hRule="exact"/>
        </w:trPr>
        <w:tc>
          <w:tcPr>
            <w:tcW w:w="706" w:type="dxa"/>
          </w:tcPr>
          <w:p>
            <w:pPr>
              <w:pStyle w:val="TableParagraph"/>
              <w:spacing w:line="210" w:lineRule="exact"/>
              <w:ind w:left="57"/>
              <w:rPr>
                <w:sz w:val="19"/>
              </w:rPr>
            </w:pPr>
            <w:r>
              <w:rPr>
                <w:color w:val="232323"/>
                <w:sz w:val="19"/>
              </w:rPr>
              <w:t>142</w:t>
            </w:r>
          </w:p>
        </w:tc>
        <w:tc>
          <w:tcPr>
            <w:tcW w:w="1219" w:type="dxa"/>
          </w:tcPr>
          <w:p>
            <w:pPr/>
          </w:p>
        </w:tc>
        <w:tc>
          <w:tcPr>
            <w:tcW w:w="7043" w:type="dxa"/>
          </w:tcPr>
          <w:p>
            <w:pPr>
              <w:pStyle w:val="TableParagraph"/>
              <w:spacing w:line="217" w:lineRule="exact"/>
              <w:ind w:left="77"/>
              <w:rPr>
                <w:sz w:val="19"/>
              </w:rPr>
            </w:pPr>
            <w:r>
              <w:rPr>
                <w:color w:val="232323"/>
                <w:sz w:val="19"/>
              </w:rPr>
              <w:t>week, overtime shall be at time </w:t>
            </w:r>
            <w:r>
              <w:rPr>
                <w:color w:val="343434"/>
                <w:sz w:val="19"/>
              </w:rPr>
              <w:t>and </w:t>
            </w:r>
            <w:r>
              <w:rPr>
                <w:color w:val="232323"/>
                <w:sz w:val="19"/>
              </w:rPr>
              <w:t>one half (l   </w:t>
            </w:r>
            <w:r>
              <w:rPr>
                <w:rFonts w:ascii="Arial"/>
                <w:color w:val="343434"/>
                <w:sz w:val="18"/>
              </w:rPr>
              <w:t>llz) </w:t>
            </w:r>
            <w:r>
              <w:rPr>
                <w:color w:val="232323"/>
                <w:sz w:val="19"/>
              </w:rPr>
              <w:t>after  ten </w:t>
            </w:r>
            <w:r>
              <w:rPr>
                <w:color w:val="343434"/>
                <w:sz w:val="19"/>
              </w:rPr>
              <w:t>( </w:t>
            </w:r>
            <w:r>
              <w:rPr>
                <w:color w:val="232323"/>
                <w:sz w:val="19"/>
              </w:rPr>
              <w:t>I0) </w:t>
            </w:r>
            <w:r>
              <w:rPr>
                <w:color w:val="343434"/>
                <w:sz w:val="19"/>
              </w:rPr>
              <w:t>hours </w:t>
            </w:r>
            <w:r>
              <w:rPr>
                <w:color w:val="232323"/>
                <w:sz w:val="19"/>
              </w:rPr>
              <w:t>per </w:t>
            </w:r>
            <w:r>
              <w:rPr>
                <w:color w:val="343434"/>
                <w:sz w:val="19"/>
              </w:rPr>
              <w:t>shift </w:t>
            </w:r>
            <w:r>
              <w:rPr>
                <w:color w:val="232323"/>
                <w:sz w:val="19"/>
              </w:rPr>
              <w:t>or   over</w:t>
            </w:r>
          </w:p>
        </w:tc>
      </w:tr>
      <w:tr>
        <w:trPr>
          <w:trHeight w:val="278" w:hRule="exact"/>
        </w:trPr>
        <w:tc>
          <w:tcPr>
            <w:tcW w:w="706" w:type="dxa"/>
          </w:tcPr>
          <w:p>
            <w:pPr>
              <w:pStyle w:val="TableParagraph"/>
              <w:spacing w:line="214" w:lineRule="exact"/>
              <w:ind w:left="57"/>
              <w:rPr>
                <w:sz w:val="19"/>
              </w:rPr>
            </w:pPr>
            <w:r>
              <w:rPr>
                <w:color w:val="232323"/>
                <w:sz w:val="19"/>
              </w:rPr>
              <w:t>143</w:t>
            </w:r>
          </w:p>
        </w:tc>
        <w:tc>
          <w:tcPr>
            <w:tcW w:w="1219" w:type="dxa"/>
          </w:tcPr>
          <w:p>
            <w:pPr/>
          </w:p>
        </w:tc>
        <w:tc>
          <w:tcPr>
            <w:tcW w:w="7043" w:type="dxa"/>
          </w:tcPr>
          <w:p>
            <w:pPr>
              <w:pStyle w:val="TableParagraph"/>
              <w:spacing w:line="214" w:lineRule="exact"/>
              <w:ind w:left="71"/>
              <w:rPr>
                <w:sz w:val="19"/>
              </w:rPr>
            </w:pPr>
            <w:r>
              <w:rPr>
                <w:color w:val="232323"/>
                <w:sz w:val="19"/>
              </w:rPr>
              <w:t>forty (40) hours per </w:t>
            </w:r>
            <w:r>
              <w:rPr>
                <w:color w:val="343434"/>
                <w:sz w:val="19"/>
              </w:rPr>
              <w:t>calendar </w:t>
            </w:r>
            <w:r>
              <w:rPr>
                <w:color w:val="232323"/>
                <w:sz w:val="19"/>
              </w:rPr>
              <w:t>week.</w:t>
            </w:r>
          </w:p>
        </w:tc>
      </w:tr>
      <w:tr>
        <w:trPr>
          <w:trHeight w:val="286" w:hRule="exact"/>
        </w:trPr>
        <w:tc>
          <w:tcPr>
            <w:tcW w:w="706" w:type="dxa"/>
          </w:tcPr>
          <w:p>
            <w:pPr>
              <w:pStyle w:val="TableParagraph"/>
              <w:spacing w:before="56"/>
              <w:ind w:left="57"/>
              <w:rPr>
                <w:sz w:val="19"/>
              </w:rPr>
            </w:pPr>
            <w:r>
              <w:rPr>
                <w:color w:val="232323"/>
                <w:sz w:val="19"/>
              </w:rPr>
              <w:t>144</w:t>
            </w:r>
          </w:p>
        </w:tc>
        <w:tc>
          <w:tcPr>
            <w:tcW w:w="1219" w:type="dxa"/>
          </w:tcPr>
          <w:p>
            <w:pPr>
              <w:pStyle w:val="TableParagraph"/>
              <w:spacing w:before="64"/>
              <w:ind w:left="356"/>
              <w:rPr>
                <w:i/>
                <w:sz w:val="19"/>
              </w:rPr>
            </w:pPr>
            <w:r>
              <w:rPr>
                <w:i/>
                <w:color w:val="232323"/>
                <w:w w:val="105"/>
                <w:sz w:val="19"/>
              </w:rPr>
              <w:t>Section 2:</w:t>
            </w:r>
          </w:p>
        </w:tc>
        <w:tc>
          <w:tcPr>
            <w:tcW w:w="7043" w:type="dxa"/>
          </w:tcPr>
          <w:p>
            <w:pPr>
              <w:pStyle w:val="TableParagraph"/>
              <w:spacing w:before="64"/>
              <w:ind w:left="61"/>
              <w:rPr>
                <w:sz w:val="19"/>
              </w:rPr>
            </w:pPr>
            <w:r>
              <w:rPr>
                <w:color w:val="343434"/>
                <w:w w:val="105"/>
                <w:sz w:val="19"/>
              </w:rPr>
              <w:t>Full-time employees </w:t>
            </w:r>
            <w:r>
              <w:rPr>
                <w:color w:val="232323"/>
                <w:w w:val="105"/>
                <w:sz w:val="19"/>
              </w:rPr>
              <w:t>shall have the first choice for any overtime </w:t>
            </w:r>
            <w:r>
              <w:rPr>
                <w:color w:val="343434"/>
                <w:w w:val="105"/>
                <w:sz w:val="19"/>
              </w:rPr>
              <w:t>as </w:t>
            </w:r>
            <w:r>
              <w:rPr>
                <w:color w:val="232323"/>
                <w:w w:val="105"/>
                <w:sz w:val="19"/>
              </w:rPr>
              <w:t>it relates to outside</w:t>
            </w:r>
          </w:p>
        </w:tc>
      </w:tr>
      <w:tr>
        <w:trPr>
          <w:trHeight w:val="224" w:hRule="exact"/>
        </w:trPr>
        <w:tc>
          <w:tcPr>
            <w:tcW w:w="706" w:type="dxa"/>
          </w:tcPr>
          <w:p>
            <w:pPr>
              <w:pStyle w:val="TableParagraph"/>
              <w:spacing w:line="214" w:lineRule="exact"/>
              <w:ind w:left="57"/>
              <w:rPr>
                <w:sz w:val="19"/>
              </w:rPr>
            </w:pPr>
            <w:r>
              <w:rPr>
                <w:color w:val="232323"/>
                <w:sz w:val="19"/>
              </w:rPr>
              <w:t>145</w:t>
            </w:r>
          </w:p>
        </w:tc>
        <w:tc>
          <w:tcPr>
            <w:tcW w:w="1219" w:type="dxa"/>
          </w:tcPr>
          <w:p>
            <w:pPr/>
          </w:p>
        </w:tc>
        <w:tc>
          <w:tcPr>
            <w:tcW w:w="7043" w:type="dxa"/>
          </w:tcPr>
          <w:p>
            <w:pPr>
              <w:pStyle w:val="TableParagraph"/>
              <w:spacing w:before="2"/>
              <w:ind w:left="71"/>
              <w:rPr>
                <w:sz w:val="19"/>
              </w:rPr>
            </w:pPr>
            <w:r>
              <w:rPr>
                <w:color w:val="343434"/>
                <w:sz w:val="19"/>
              </w:rPr>
              <w:t>employment.  </w:t>
            </w:r>
            <w:r>
              <w:rPr>
                <w:color w:val="232323"/>
                <w:sz w:val="19"/>
              </w:rPr>
              <w:t>Examples of  </w:t>
            </w:r>
            <w:r>
              <w:rPr>
                <w:color w:val="343434"/>
                <w:sz w:val="19"/>
              </w:rPr>
              <w:t>this </w:t>
            </w:r>
            <w:r>
              <w:rPr>
                <w:color w:val="232323"/>
                <w:sz w:val="19"/>
              </w:rPr>
              <w:t>employment </w:t>
            </w:r>
            <w:r>
              <w:rPr>
                <w:color w:val="343434"/>
                <w:sz w:val="19"/>
              </w:rPr>
              <w:t>are, </w:t>
            </w:r>
            <w:r>
              <w:rPr>
                <w:color w:val="232323"/>
                <w:sz w:val="19"/>
              </w:rPr>
              <w:t>but </w:t>
            </w:r>
            <w:r>
              <w:rPr>
                <w:color w:val="343434"/>
                <w:sz w:val="19"/>
              </w:rPr>
              <w:t>are  not </w:t>
            </w:r>
            <w:r>
              <w:rPr>
                <w:color w:val="232323"/>
                <w:sz w:val="19"/>
              </w:rPr>
              <w:t>limited  to: </w:t>
            </w:r>
            <w:r>
              <w:rPr>
                <w:color w:val="343434"/>
                <w:sz w:val="19"/>
              </w:rPr>
              <w:t>SHARP,  </w:t>
            </w:r>
            <w:r>
              <w:rPr>
                <w:color w:val="232323"/>
                <w:sz w:val="19"/>
              </w:rPr>
              <w:t>athletic</w:t>
            </w:r>
          </w:p>
        </w:tc>
      </w:tr>
      <w:tr>
        <w:trPr>
          <w:trHeight w:val="275" w:hRule="exact"/>
        </w:trPr>
        <w:tc>
          <w:tcPr>
            <w:tcW w:w="706" w:type="dxa"/>
          </w:tcPr>
          <w:p>
            <w:pPr>
              <w:pStyle w:val="TableParagraph"/>
              <w:spacing w:line="214" w:lineRule="exact"/>
              <w:ind w:left="57"/>
              <w:rPr>
                <w:sz w:val="19"/>
              </w:rPr>
            </w:pPr>
            <w:r>
              <w:rPr>
                <w:color w:val="232323"/>
                <w:sz w:val="19"/>
              </w:rPr>
              <w:t>146</w:t>
            </w:r>
          </w:p>
        </w:tc>
        <w:tc>
          <w:tcPr>
            <w:tcW w:w="1219" w:type="dxa"/>
          </w:tcPr>
          <w:p>
            <w:pPr/>
          </w:p>
        </w:tc>
        <w:tc>
          <w:tcPr>
            <w:tcW w:w="7043" w:type="dxa"/>
          </w:tcPr>
          <w:p>
            <w:pPr>
              <w:pStyle w:val="TableParagraph"/>
              <w:spacing w:line="214" w:lineRule="exact"/>
              <w:ind w:left="71"/>
              <w:rPr>
                <w:sz w:val="19"/>
              </w:rPr>
            </w:pPr>
            <w:r>
              <w:rPr>
                <w:color w:val="343434"/>
                <w:w w:val="105"/>
                <w:sz w:val="19"/>
              </w:rPr>
              <w:t>events,</w:t>
            </w:r>
            <w:r>
              <w:rPr>
                <w:color w:val="343434"/>
                <w:spacing w:val="-27"/>
                <w:w w:val="105"/>
                <w:sz w:val="19"/>
              </w:rPr>
              <w:t> </w:t>
            </w:r>
            <w:r>
              <w:rPr>
                <w:color w:val="343434"/>
                <w:w w:val="105"/>
                <w:sz w:val="19"/>
              </w:rPr>
              <w:t>and</w:t>
            </w:r>
            <w:r>
              <w:rPr>
                <w:color w:val="343434"/>
                <w:spacing w:val="-26"/>
                <w:w w:val="105"/>
                <w:sz w:val="19"/>
              </w:rPr>
              <w:t> </w:t>
            </w:r>
            <w:r>
              <w:rPr>
                <w:color w:val="232323"/>
                <w:w w:val="105"/>
                <w:sz w:val="19"/>
              </w:rPr>
              <w:t>traffic</w:t>
            </w:r>
            <w:r>
              <w:rPr>
                <w:color w:val="232323"/>
                <w:spacing w:val="-32"/>
                <w:w w:val="105"/>
                <w:sz w:val="19"/>
              </w:rPr>
              <w:t> </w:t>
            </w:r>
            <w:r>
              <w:rPr>
                <w:color w:val="232323"/>
                <w:w w:val="105"/>
                <w:sz w:val="19"/>
              </w:rPr>
              <w:t>details</w:t>
            </w:r>
            <w:r>
              <w:rPr>
                <w:color w:val="232323"/>
                <w:spacing w:val="-27"/>
                <w:w w:val="105"/>
                <w:sz w:val="19"/>
              </w:rPr>
              <w:t> </w:t>
            </w:r>
            <w:r>
              <w:rPr>
                <w:color w:val="232323"/>
                <w:w w:val="105"/>
                <w:sz w:val="19"/>
              </w:rPr>
              <w:t>for</w:t>
            </w:r>
            <w:r>
              <w:rPr>
                <w:color w:val="232323"/>
                <w:spacing w:val="-29"/>
                <w:w w:val="105"/>
                <w:sz w:val="19"/>
              </w:rPr>
              <w:t> </w:t>
            </w:r>
            <w:r>
              <w:rPr>
                <w:color w:val="232323"/>
                <w:w w:val="105"/>
                <w:sz w:val="19"/>
              </w:rPr>
              <w:t>either</w:t>
            </w:r>
            <w:r>
              <w:rPr>
                <w:color w:val="232323"/>
                <w:spacing w:val="-16"/>
                <w:w w:val="105"/>
                <w:sz w:val="19"/>
              </w:rPr>
              <w:t> </w:t>
            </w:r>
            <w:r>
              <w:rPr>
                <w:color w:val="343434"/>
                <w:w w:val="105"/>
                <w:sz w:val="19"/>
              </w:rPr>
              <w:t>the</w:t>
            </w:r>
            <w:r>
              <w:rPr>
                <w:color w:val="343434"/>
                <w:spacing w:val="-36"/>
                <w:w w:val="105"/>
                <w:sz w:val="19"/>
              </w:rPr>
              <w:t> </w:t>
            </w:r>
            <w:r>
              <w:rPr>
                <w:color w:val="232323"/>
                <w:w w:val="105"/>
                <w:sz w:val="19"/>
              </w:rPr>
              <w:t>Village</w:t>
            </w:r>
            <w:r>
              <w:rPr>
                <w:color w:val="232323"/>
                <w:spacing w:val="-31"/>
                <w:w w:val="105"/>
                <w:sz w:val="19"/>
              </w:rPr>
              <w:t> </w:t>
            </w:r>
            <w:r>
              <w:rPr>
                <w:color w:val="232323"/>
                <w:w w:val="105"/>
                <w:sz w:val="19"/>
              </w:rPr>
              <w:t>or</w:t>
            </w:r>
            <w:r>
              <w:rPr>
                <w:color w:val="232323"/>
                <w:spacing w:val="-20"/>
                <w:w w:val="105"/>
                <w:sz w:val="19"/>
              </w:rPr>
              <w:t> </w:t>
            </w:r>
            <w:r>
              <w:rPr>
                <w:color w:val="232323"/>
                <w:w w:val="105"/>
                <w:sz w:val="19"/>
              </w:rPr>
              <w:t>Town</w:t>
            </w:r>
            <w:r>
              <w:rPr>
                <w:color w:val="232323"/>
                <w:spacing w:val="-29"/>
                <w:w w:val="105"/>
                <w:sz w:val="19"/>
              </w:rPr>
              <w:t> </w:t>
            </w:r>
            <w:r>
              <w:rPr>
                <w:color w:val="232323"/>
                <w:w w:val="105"/>
                <w:sz w:val="19"/>
              </w:rPr>
              <w:t>ofEssex,</w:t>
            </w:r>
            <w:r>
              <w:rPr>
                <w:color w:val="232323"/>
                <w:spacing w:val="-28"/>
                <w:w w:val="105"/>
                <w:sz w:val="19"/>
              </w:rPr>
              <w:t> </w:t>
            </w:r>
            <w:r>
              <w:rPr>
                <w:color w:val="232323"/>
                <w:w w:val="105"/>
                <w:sz w:val="19"/>
              </w:rPr>
              <w:t>or</w:t>
            </w:r>
            <w:r>
              <w:rPr>
                <w:color w:val="232323"/>
                <w:spacing w:val="-26"/>
                <w:w w:val="105"/>
                <w:sz w:val="19"/>
              </w:rPr>
              <w:t> </w:t>
            </w:r>
            <w:r>
              <w:rPr>
                <w:color w:val="232323"/>
                <w:w w:val="105"/>
                <w:sz w:val="19"/>
              </w:rPr>
              <w:t>any</w:t>
            </w:r>
            <w:r>
              <w:rPr>
                <w:color w:val="232323"/>
                <w:spacing w:val="-31"/>
                <w:w w:val="105"/>
                <w:sz w:val="19"/>
              </w:rPr>
              <w:t> </w:t>
            </w:r>
            <w:r>
              <w:rPr>
                <w:color w:val="232323"/>
                <w:w w:val="105"/>
                <w:sz w:val="19"/>
              </w:rPr>
              <w:t>outside</w:t>
            </w:r>
            <w:r>
              <w:rPr>
                <w:color w:val="232323"/>
                <w:spacing w:val="-30"/>
                <w:w w:val="105"/>
                <w:sz w:val="19"/>
              </w:rPr>
              <w:t> </w:t>
            </w:r>
            <w:r>
              <w:rPr>
                <w:color w:val="232323"/>
                <w:w w:val="105"/>
                <w:sz w:val="19"/>
              </w:rPr>
              <w:t>contractor.</w:t>
            </w:r>
          </w:p>
        </w:tc>
      </w:tr>
      <w:tr>
        <w:trPr>
          <w:trHeight w:val="282" w:hRule="exact"/>
        </w:trPr>
        <w:tc>
          <w:tcPr>
            <w:tcW w:w="706" w:type="dxa"/>
          </w:tcPr>
          <w:p>
            <w:pPr>
              <w:pStyle w:val="TableParagraph"/>
              <w:spacing w:before="53"/>
              <w:ind w:left="57"/>
              <w:rPr>
                <w:sz w:val="19"/>
              </w:rPr>
            </w:pPr>
            <w:r>
              <w:rPr>
                <w:color w:val="232323"/>
                <w:sz w:val="19"/>
              </w:rPr>
              <w:t>147</w:t>
            </w:r>
          </w:p>
        </w:tc>
        <w:tc>
          <w:tcPr>
            <w:tcW w:w="1219" w:type="dxa"/>
          </w:tcPr>
          <w:p>
            <w:pPr>
              <w:pStyle w:val="TableParagraph"/>
              <w:spacing w:before="60"/>
              <w:ind w:left="356"/>
              <w:rPr>
                <w:i/>
                <w:sz w:val="19"/>
              </w:rPr>
            </w:pPr>
            <w:r>
              <w:rPr>
                <w:i/>
                <w:color w:val="343434"/>
                <w:sz w:val="19"/>
              </w:rPr>
              <w:t>Section </w:t>
            </w:r>
            <w:r>
              <w:rPr>
                <w:i/>
                <w:color w:val="232323"/>
                <w:sz w:val="19"/>
              </w:rPr>
              <w:t>3.</w:t>
            </w:r>
          </w:p>
        </w:tc>
        <w:tc>
          <w:tcPr>
            <w:tcW w:w="7043" w:type="dxa"/>
          </w:tcPr>
          <w:p>
            <w:pPr>
              <w:pStyle w:val="TableParagraph"/>
              <w:spacing w:before="60"/>
              <w:ind w:left="82"/>
              <w:rPr>
                <w:sz w:val="19"/>
              </w:rPr>
            </w:pPr>
            <w:r>
              <w:rPr>
                <w:color w:val="232323"/>
                <w:sz w:val="19"/>
              </w:rPr>
              <w:t>Holiday leave</w:t>
            </w:r>
            <w:r>
              <w:rPr>
                <w:color w:val="494949"/>
                <w:sz w:val="19"/>
              </w:rPr>
              <w:t>, </w:t>
            </w:r>
            <w:r>
              <w:rPr>
                <w:color w:val="232323"/>
                <w:sz w:val="19"/>
              </w:rPr>
              <w:t>Vacation </w:t>
            </w:r>
            <w:r>
              <w:rPr>
                <w:color w:val="343434"/>
                <w:sz w:val="19"/>
              </w:rPr>
              <w:t>leave, </w:t>
            </w:r>
            <w:r>
              <w:rPr>
                <w:color w:val="232323"/>
                <w:sz w:val="19"/>
              </w:rPr>
              <w:t>Sick leave, and Compensatory  </w:t>
            </w:r>
            <w:r>
              <w:rPr>
                <w:color w:val="343434"/>
                <w:sz w:val="19"/>
              </w:rPr>
              <w:t>time </w:t>
            </w:r>
            <w:r>
              <w:rPr>
                <w:color w:val="232323"/>
                <w:sz w:val="19"/>
              </w:rPr>
              <w:t>off </w:t>
            </w:r>
            <w:r>
              <w:rPr>
                <w:color w:val="343434"/>
                <w:sz w:val="19"/>
              </w:rPr>
              <w:t>shall </w:t>
            </w:r>
            <w:r>
              <w:rPr>
                <w:color w:val="232323"/>
                <w:sz w:val="19"/>
              </w:rPr>
              <w:t>eount as time</w:t>
            </w:r>
          </w:p>
        </w:tc>
      </w:tr>
      <w:tr>
        <w:trPr>
          <w:trHeight w:val="271" w:hRule="exact"/>
        </w:trPr>
        <w:tc>
          <w:tcPr>
            <w:tcW w:w="706" w:type="dxa"/>
          </w:tcPr>
          <w:p>
            <w:pPr>
              <w:pStyle w:val="TableParagraph"/>
              <w:spacing w:line="214" w:lineRule="exact"/>
              <w:ind w:left="57"/>
              <w:rPr>
                <w:sz w:val="19"/>
              </w:rPr>
            </w:pPr>
            <w:r>
              <w:rPr>
                <w:color w:val="232323"/>
                <w:sz w:val="19"/>
              </w:rPr>
              <w:t>148</w:t>
            </w:r>
          </w:p>
        </w:tc>
        <w:tc>
          <w:tcPr>
            <w:tcW w:w="1219" w:type="dxa"/>
          </w:tcPr>
          <w:p>
            <w:pPr/>
          </w:p>
        </w:tc>
        <w:tc>
          <w:tcPr>
            <w:tcW w:w="7043" w:type="dxa"/>
          </w:tcPr>
          <w:p>
            <w:pPr>
              <w:pStyle w:val="TableParagraph"/>
              <w:spacing w:line="214" w:lineRule="exact"/>
              <w:ind w:left="77"/>
              <w:rPr>
                <w:sz w:val="19"/>
              </w:rPr>
            </w:pPr>
            <w:r>
              <w:rPr>
                <w:color w:val="232323"/>
                <w:w w:val="105"/>
                <w:sz w:val="19"/>
              </w:rPr>
              <w:t>worked for the purpose of computing overtime.</w:t>
            </w:r>
          </w:p>
        </w:tc>
      </w:tr>
      <w:tr>
        <w:trPr>
          <w:trHeight w:val="278" w:hRule="exact"/>
        </w:trPr>
        <w:tc>
          <w:tcPr>
            <w:tcW w:w="706" w:type="dxa"/>
          </w:tcPr>
          <w:p>
            <w:pPr>
              <w:pStyle w:val="TableParagraph"/>
              <w:spacing w:before="49"/>
              <w:ind w:left="64"/>
              <w:rPr>
                <w:sz w:val="19"/>
              </w:rPr>
            </w:pPr>
            <w:r>
              <w:rPr>
                <w:color w:val="232323"/>
                <w:sz w:val="19"/>
              </w:rPr>
              <w:t>149</w:t>
            </w:r>
          </w:p>
        </w:tc>
        <w:tc>
          <w:tcPr>
            <w:tcW w:w="1219" w:type="dxa"/>
          </w:tcPr>
          <w:p>
            <w:pPr>
              <w:pStyle w:val="TableParagraph"/>
              <w:spacing w:before="56"/>
              <w:ind w:left="356"/>
              <w:rPr>
                <w:i/>
                <w:sz w:val="19"/>
              </w:rPr>
            </w:pPr>
            <w:r>
              <w:rPr>
                <w:i/>
                <w:color w:val="232323"/>
                <w:sz w:val="19"/>
              </w:rPr>
              <w:t>Section 4.</w:t>
            </w:r>
          </w:p>
        </w:tc>
        <w:tc>
          <w:tcPr>
            <w:tcW w:w="7043" w:type="dxa"/>
          </w:tcPr>
          <w:p>
            <w:pPr>
              <w:pStyle w:val="TableParagraph"/>
              <w:spacing w:before="56"/>
              <w:ind w:left="80"/>
              <w:rPr>
                <w:sz w:val="19"/>
              </w:rPr>
            </w:pPr>
            <w:r>
              <w:rPr>
                <w:color w:val="343434"/>
                <w:w w:val="105"/>
                <w:sz w:val="19"/>
              </w:rPr>
              <w:t>Tours</w:t>
            </w:r>
            <w:r>
              <w:rPr>
                <w:color w:val="343434"/>
                <w:spacing w:val="-8"/>
                <w:w w:val="105"/>
                <w:sz w:val="19"/>
              </w:rPr>
              <w:t> </w:t>
            </w:r>
            <w:r>
              <w:rPr>
                <w:color w:val="232323"/>
                <w:w w:val="105"/>
                <w:sz w:val="19"/>
              </w:rPr>
              <w:t>of</w:t>
            </w:r>
            <w:r>
              <w:rPr>
                <w:color w:val="232323"/>
                <w:spacing w:val="-12"/>
                <w:w w:val="105"/>
                <w:sz w:val="19"/>
              </w:rPr>
              <w:t> </w:t>
            </w:r>
            <w:r>
              <w:rPr>
                <w:color w:val="232323"/>
                <w:w w:val="105"/>
                <w:sz w:val="19"/>
              </w:rPr>
              <w:t>duty</w:t>
            </w:r>
            <w:r>
              <w:rPr>
                <w:color w:val="232323"/>
                <w:spacing w:val="-11"/>
                <w:w w:val="105"/>
                <w:sz w:val="19"/>
              </w:rPr>
              <w:t> </w:t>
            </w:r>
            <w:r>
              <w:rPr>
                <w:color w:val="232323"/>
                <w:w w:val="105"/>
                <w:sz w:val="19"/>
              </w:rPr>
              <w:t>shall</w:t>
            </w:r>
            <w:r>
              <w:rPr>
                <w:color w:val="232323"/>
                <w:spacing w:val="-1"/>
                <w:w w:val="105"/>
                <w:sz w:val="19"/>
              </w:rPr>
              <w:t> </w:t>
            </w:r>
            <w:r>
              <w:rPr>
                <w:color w:val="343434"/>
                <w:w w:val="105"/>
                <w:sz w:val="19"/>
              </w:rPr>
              <w:t>not</w:t>
            </w:r>
            <w:r>
              <w:rPr>
                <w:color w:val="343434"/>
                <w:spacing w:val="-13"/>
                <w:w w:val="105"/>
                <w:sz w:val="19"/>
              </w:rPr>
              <w:t> </w:t>
            </w:r>
            <w:r>
              <w:rPr>
                <w:color w:val="232323"/>
                <w:w w:val="105"/>
                <w:sz w:val="19"/>
              </w:rPr>
              <w:t>be</w:t>
            </w:r>
            <w:r>
              <w:rPr>
                <w:color w:val="232323"/>
                <w:spacing w:val="-22"/>
                <w:w w:val="105"/>
                <w:sz w:val="19"/>
              </w:rPr>
              <w:t> </w:t>
            </w:r>
            <w:r>
              <w:rPr>
                <w:color w:val="232323"/>
                <w:w w:val="105"/>
                <w:sz w:val="19"/>
              </w:rPr>
              <w:t>changed</w:t>
            </w:r>
            <w:r>
              <w:rPr>
                <w:color w:val="232323"/>
                <w:spacing w:val="5"/>
                <w:w w:val="105"/>
                <w:sz w:val="19"/>
              </w:rPr>
              <w:t> </w:t>
            </w:r>
            <w:r>
              <w:rPr>
                <w:color w:val="232323"/>
                <w:w w:val="105"/>
                <w:sz w:val="19"/>
              </w:rPr>
              <w:t>for</w:t>
            </w:r>
            <w:r>
              <w:rPr>
                <w:color w:val="232323"/>
                <w:spacing w:val="-12"/>
                <w:w w:val="105"/>
                <w:sz w:val="19"/>
              </w:rPr>
              <w:t> </w:t>
            </w:r>
            <w:r>
              <w:rPr>
                <w:color w:val="232323"/>
                <w:w w:val="105"/>
                <w:sz w:val="19"/>
              </w:rPr>
              <w:t>the</w:t>
            </w:r>
            <w:r>
              <w:rPr>
                <w:color w:val="232323"/>
                <w:spacing w:val="-18"/>
                <w:w w:val="105"/>
                <w:sz w:val="19"/>
              </w:rPr>
              <w:t> </w:t>
            </w:r>
            <w:r>
              <w:rPr>
                <w:color w:val="232323"/>
                <w:w w:val="105"/>
                <w:sz w:val="19"/>
              </w:rPr>
              <w:t>sole</w:t>
            </w:r>
            <w:r>
              <w:rPr>
                <w:color w:val="232323"/>
                <w:spacing w:val="-2"/>
                <w:w w:val="105"/>
                <w:sz w:val="19"/>
              </w:rPr>
              <w:t> </w:t>
            </w:r>
            <w:r>
              <w:rPr>
                <w:color w:val="232323"/>
                <w:w w:val="105"/>
                <w:sz w:val="19"/>
              </w:rPr>
              <w:t>purpose</w:t>
            </w:r>
            <w:r>
              <w:rPr>
                <w:color w:val="232323"/>
                <w:spacing w:val="-2"/>
                <w:w w:val="105"/>
                <w:sz w:val="19"/>
              </w:rPr>
              <w:t> </w:t>
            </w:r>
            <w:r>
              <w:rPr>
                <w:color w:val="232323"/>
                <w:w w:val="105"/>
                <w:sz w:val="19"/>
              </w:rPr>
              <w:t>of</w:t>
            </w:r>
            <w:r>
              <w:rPr>
                <w:color w:val="232323"/>
                <w:spacing w:val="-10"/>
                <w:w w:val="105"/>
                <w:sz w:val="19"/>
              </w:rPr>
              <w:t> </w:t>
            </w:r>
            <w:r>
              <w:rPr>
                <w:color w:val="232323"/>
                <w:w w:val="105"/>
                <w:sz w:val="19"/>
              </w:rPr>
              <w:t>avoiding</w:t>
            </w:r>
            <w:r>
              <w:rPr>
                <w:color w:val="232323"/>
                <w:spacing w:val="-7"/>
                <w:w w:val="105"/>
                <w:sz w:val="19"/>
              </w:rPr>
              <w:t> </w:t>
            </w:r>
            <w:r>
              <w:rPr>
                <w:color w:val="232323"/>
                <w:w w:val="105"/>
                <w:sz w:val="19"/>
              </w:rPr>
              <w:t>overtime</w:t>
            </w:r>
            <w:r>
              <w:rPr>
                <w:color w:val="232323"/>
                <w:spacing w:val="-15"/>
                <w:w w:val="105"/>
                <w:sz w:val="19"/>
              </w:rPr>
              <w:t> </w:t>
            </w:r>
            <w:r>
              <w:rPr>
                <w:color w:val="232323"/>
                <w:w w:val="105"/>
                <w:sz w:val="19"/>
              </w:rPr>
              <w:t>or</w:t>
            </w:r>
            <w:r>
              <w:rPr>
                <w:color w:val="232323"/>
                <w:spacing w:val="11"/>
                <w:w w:val="105"/>
                <w:sz w:val="19"/>
              </w:rPr>
              <w:t> </w:t>
            </w:r>
            <w:r>
              <w:rPr>
                <w:color w:val="232323"/>
                <w:w w:val="105"/>
                <w:sz w:val="19"/>
              </w:rPr>
              <w:t>holiday</w:t>
            </w:r>
          </w:p>
        </w:tc>
      </w:tr>
      <w:tr>
        <w:trPr>
          <w:trHeight w:val="275" w:hRule="exact"/>
        </w:trPr>
        <w:tc>
          <w:tcPr>
            <w:tcW w:w="706" w:type="dxa"/>
          </w:tcPr>
          <w:p>
            <w:pPr>
              <w:pStyle w:val="TableParagraph"/>
              <w:spacing w:line="214" w:lineRule="exact"/>
              <w:ind w:left="57"/>
              <w:rPr>
                <w:sz w:val="19"/>
              </w:rPr>
            </w:pPr>
            <w:r>
              <w:rPr>
                <w:color w:val="232323"/>
                <w:sz w:val="19"/>
              </w:rPr>
              <w:t>150</w:t>
            </w:r>
          </w:p>
        </w:tc>
        <w:tc>
          <w:tcPr>
            <w:tcW w:w="1219" w:type="dxa"/>
          </w:tcPr>
          <w:p>
            <w:pPr/>
          </w:p>
        </w:tc>
        <w:tc>
          <w:tcPr>
            <w:tcW w:w="7043" w:type="dxa"/>
          </w:tcPr>
          <w:p>
            <w:pPr>
              <w:pStyle w:val="TableParagraph"/>
              <w:spacing w:line="214" w:lineRule="exact"/>
              <w:ind w:left="86"/>
              <w:rPr>
                <w:sz w:val="19"/>
              </w:rPr>
            </w:pPr>
            <w:r>
              <w:rPr>
                <w:color w:val="343434"/>
                <w:sz w:val="19"/>
              </w:rPr>
              <w:t>pay, </w:t>
            </w:r>
            <w:r>
              <w:rPr>
                <w:color w:val="232323"/>
                <w:sz w:val="19"/>
              </w:rPr>
              <w:t>except with the permission </w:t>
            </w:r>
            <w:r>
              <w:rPr>
                <w:color w:val="343434"/>
                <w:sz w:val="19"/>
              </w:rPr>
              <w:t>of </w:t>
            </w:r>
            <w:r>
              <w:rPr>
                <w:color w:val="232323"/>
                <w:sz w:val="19"/>
              </w:rPr>
              <w:t>the </w:t>
            </w:r>
            <w:r>
              <w:rPr>
                <w:color w:val="343434"/>
                <w:sz w:val="19"/>
              </w:rPr>
              <w:t>employee(s) involved.</w:t>
            </w:r>
          </w:p>
        </w:tc>
      </w:tr>
      <w:tr>
        <w:trPr>
          <w:trHeight w:val="278" w:hRule="exact"/>
        </w:trPr>
        <w:tc>
          <w:tcPr>
            <w:tcW w:w="706" w:type="dxa"/>
          </w:tcPr>
          <w:p>
            <w:pPr>
              <w:pStyle w:val="TableParagraph"/>
              <w:spacing w:before="53"/>
              <w:ind w:left="64"/>
              <w:rPr>
                <w:sz w:val="19"/>
              </w:rPr>
            </w:pPr>
            <w:r>
              <w:rPr>
                <w:color w:val="232323"/>
                <w:sz w:val="19"/>
              </w:rPr>
              <w:t>151</w:t>
            </w:r>
          </w:p>
        </w:tc>
        <w:tc>
          <w:tcPr>
            <w:tcW w:w="1219" w:type="dxa"/>
          </w:tcPr>
          <w:p>
            <w:pPr>
              <w:pStyle w:val="TableParagraph"/>
              <w:spacing w:before="53"/>
              <w:ind w:left="356"/>
              <w:rPr>
                <w:i/>
                <w:sz w:val="19"/>
              </w:rPr>
            </w:pPr>
            <w:r>
              <w:rPr>
                <w:i/>
                <w:color w:val="232323"/>
                <w:sz w:val="19"/>
              </w:rPr>
              <w:t>Section </w:t>
            </w:r>
            <w:r>
              <w:rPr>
                <w:i/>
                <w:color w:val="343434"/>
                <w:sz w:val="19"/>
              </w:rPr>
              <w:t>5.</w:t>
            </w:r>
          </w:p>
        </w:tc>
        <w:tc>
          <w:tcPr>
            <w:tcW w:w="7043" w:type="dxa"/>
          </w:tcPr>
          <w:p>
            <w:pPr>
              <w:pStyle w:val="TableParagraph"/>
              <w:spacing w:before="53"/>
              <w:ind w:left="74"/>
              <w:rPr>
                <w:sz w:val="19"/>
              </w:rPr>
            </w:pPr>
            <w:r>
              <w:rPr>
                <w:color w:val="343434"/>
                <w:sz w:val="19"/>
              </w:rPr>
              <w:t>Employees  </w:t>
            </w:r>
            <w:r>
              <w:rPr>
                <w:color w:val="232323"/>
                <w:sz w:val="19"/>
              </w:rPr>
              <w:t>required  </w:t>
            </w:r>
            <w:r>
              <w:rPr>
                <w:color w:val="343434"/>
                <w:sz w:val="19"/>
              </w:rPr>
              <w:t>to work </w:t>
            </w:r>
            <w:r>
              <w:rPr>
                <w:color w:val="232323"/>
                <w:sz w:val="19"/>
              </w:rPr>
              <w:t>on a holiday </w:t>
            </w:r>
            <w:r>
              <w:rPr>
                <w:color w:val="343434"/>
                <w:sz w:val="19"/>
              </w:rPr>
              <w:t>shall </w:t>
            </w:r>
            <w:r>
              <w:rPr>
                <w:color w:val="232323"/>
                <w:sz w:val="19"/>
              </w:rPr>
              <w:t>be paid regular holiday pay </w:t>
            </w:r>
            <w:r>
              <w:rPr>
                <w:color w:val="343434"/>
                <w:sz w:val="19"/>
              </w:rPr>
              <w:t>and </w:t>
            </w:r>
            <w:r>
              <w:rPr>
                <w:color w:val="232323"/>
                <w:sz w:val="19"/>
              </w:rPr>
              <w:t>time  </w:t>
            </w:r>
            <w:r>
              <w:rPr>
                <w:color w:val="343434"/>
                <w:sz w:val="19"/>
              </w:rPr>
              <w:t>and</w:t>
            </w:r>
          </w:p>
        </w:tc>
      </w:tr>
      <w:tr>
        <w:trPr>
          <w:trHeight w:val="221" w:hRule="exact"/>
        </w:trPr>
        <w:tc>
          <w:tcPr>
            <w:tcW w:w="706" w:type="dxa"/>
          </w:tcPr>
          <w:p>
            <w:pPr>
              <w:pStyle w:val="TableParagraph"/>
              <w:spacing w:line="217" w:lineRule="exact"/>
              <w:ind w:left="71"/>
              <w:rPr>
                <w:sz w:val="19"/>
              </w:rPr>
            </w:pPr>
            <w:r>
              <w:rPr>
                <w:color w:val="232323"/>
                <w:sz w:val="19"/>
              </w:rPr>
              <w:t>152</w:t>
            </w:r>
          </w:p>
        </w:tc>
        <w:tc>
          <w:tcPr>
            <w:tcW w:w="1219" w:type="dxa"/>
          </w:tcPr>
          <w:p>
            <w:pPr/>
          </w:p>
        </w:tc>
        <w:tc>
          <w:tcPr>
            <w:tcW w:w="7043" w:type="dxa"/>
          </w:tcPr>
          <w:p>
            <w:pPr>
              <w:pStyle w:val="TableParagraph"/>
              <w:spacing w:line="217" w:lineRule="exact"/>
              <w:ind w:left="86"/>
              <w:rPr>
                <w:sz w:val="19"/>
              </w:rPr>
            </w:pPr>
            <w:r>
              <w:rPr>
                <w:color w:val="232323"/>
                <w:sz w:val="19"/>
              </w:rPr>
              <w:t>one half </w:t>
            </w:r>
            <w:r>
              <w:rPr>
                <w:color w:val="343434"/>
                <w:sz w:val="19"/>
              </w:rPr>
              <w:t>(I  </w:t>
            </w:r>
            <w:r>
              <w:rPr>
                <w:rFonts w:ascii="Arial"/>
                <w:i/>
                <w:color w:val="232323"/>
                <w:sz w:val="18"/>
              </w:rPr>
              <w:t>V.) </w:t>
            </w:r>
            <w:r>
              <w:rPr>
                <w:color w:val="232323"/>
                <w:sz w:val="19"/>
              </w:rPr>
              <w:t>for any </w:t>
            </w:r>
            <w:r>
              <w:rPr>
                <w:color w:val="343434"/>
                <w:sz w:val="19"/>
              </w:rPr>
              <w:t>work </w:t>
            </w:r>
            <w:r>
              <w:rPr>
                <w:color w:val="232323"/>
                <w:sz w:val="19"/>
              </w:rPr>
              <w:t>on the holiday, </w:t>
            </w:r>
            <w:r>
              <w:rPr>
                <w:i/>
                <w:color w:val="232323"/>
                <w:sz w:val="19"/>
              </w:rPr>
              <w:t>except </w:t>
            </w:r>
            <w:r>
              <w:rPr>
                <w:color w:val="232323"/>
                <w:sz w:val="19"/>
              </w:rPr>
              <w:t>that on </w:t>
            </w:r>
            <w:r>
              <w:rPr>
                <w:color w:val="343434"/>
                <w:sz w:val="19"/>
              </w:rPr>
              <w:t>Thanksgiving,  </w:t>
            </w:r>
            <w:r>
              <w:rPr>
                <w:color w:val="232323"/>
                <w:sz w:val="19"/>
              </w:rPr>
              <w:t>Christmas   and</w:t>
            </w:r>
          </w:p>
        </w:tc>
      </w:tr>
      <w:tr>
        <w:trPr>
          <w:trHeight w:val="221" w:hRule="exact"/>
        </w:trPr>
        <w:tc>
          <w:tcPr>
            <w:tcW w:w="706" w:type="dxa"/>
          </w:tcPr>
          <w:p>
            <w:pPr>
              <w:pStyle w:val="TableParagraph"/>
              <w:spacing w:line="214" w:lineRule="exact"/>
              <w:ind w:left="71"/>
              <w:rPr>
                <w:sz w:val="19"/>
              </w:rPr>
            </w:pPr>
            <w:r>
              <w:rPr>
                <w:color w:val="232323"/>
                <w:sz w:val="19"/>
              </w:rPr>
              <w:t>153</w:t>
            </w:r>
          </w:p>
        </w:tc>
        <w:tc>
          <w:tcPr>
            <w:tcW w:w="1219" w:type="dxa"/>
          </w:tcPr>
          <w:p>
            <w:pPr/>
          </w:p>
        </w:tc>
        <w:tc>
          <w:tcPr>
            <w:tcW w:w="7043" w:type="dxa"/>
          </w:tcPr>
          <w:p>
            <w:pPr>
              <w:pStyle w:val="TableParagraph"/>
              <w:spacing w:line="214" w:lineRule="exact"/>
              <w:ind w:left="88"/>
              <w:rPr>
                <w:sz w:val="19"/>
              </w:rPr>
            </w:pPr>
            <w:r>
              <w:rPr>
                <w:color w:val="232323"/>
                <w:sz w:val="19"/>
              </w:rPr>
              <w:t>New Year's  Day  the rate </w:t>
            </w:r>
            <w:r>
              <w:rPr>
                <w:color w:val="343434"/>
                <w:sz w:val="19"/>
              </w:rPr>
              <w:t>shall  be </w:t>
            </w:r>
            <w:r>
              <w:rPr>
                <w:color w:val="232323"/>
                <w:sz w:val="19"/>
              </w:rPr>
              <w:t>double  time  plus regular  holiday  pay from  midnight</w:t>
            </w:r>
          </w:p>
        </w:tc>
      </w:tr>
      <w:tr>
        <w:trPr>
          <w:trHeight w:val="217" w:hRule="exact"/>
        </w:trPr>
        <w:tc>
          <w:tcPr>
            <w:tcW w:w="706" w:type="dxa"/>
          </w:tcPr>
          <w:p>
            <w:pPr>
              <w:pStyle w:val="TableParagraph"/>
              <w:spacing w:line="217" w:lineRule="exact"/>
              <w:ind w:left="71"/>
              <w:rPr>
                <w:sz w:val="19"/>
              </w:rPr>
            </w:pPr>
            <w:r>
              <w:rPr>
                <w:color w:val="232323"/>
                <w:sz w:val="19"/>
              </w:rPr>
              <w:t>154</w:t>
            </w:r>
          </w:p>
        </w:tc>
        <w:tc>
          <w:tcPr>
            <w:tcW w:w="1219" w:type="dxa"/>
          </w:tcPr>
          <w:p>
            <w:pPr/>
          </w:p>
        </w:tc>
        <w:tc>
          <w:tcPr>
            <w:tcW w:w="7043" w:type="dxa"/>
          </w:tcPr>
          <w:p>
            <w:pPr>
              <w:pStyle w:val="TableParagraph"/>
              <w:spacing w:line="217" w:lineRule="exact"/>
              <w:ind w:left="85"/>
              <w:rPr>
                <w:sz w:val="19"/>
              </w:rPr>
            </w:pPr>
            <w:r>
              <w:rPr>
                <w:color w:val="232323"/>
                <w:w w:val="105"/>
                <w:sz w:val="19"/>
              </w:rPr>
              <w:t>(12:00</w:t>
            </w:r>
            <w:r>
              <w:rPr>
                <w:color w:val="232323"/>
                <w:spacing w:val="-24"/>
                <w:w w:val="105"/>
                <w:sz w:val="19"/>
              </w:rPr>
              <w:t> </w:t>
            </w:r>
            <w:r>
              <w:rPr>
                <w:color w:val="343434"/>
                <w:w w:val="105"/>
                <w:sz w:val="19"/>
              </w:rPr>
              <w:t>a.m.)</w:t>
            </w:r>
            <w:r>
              <w:rPr>
                <w:color w:val="343434"/>
                <w:spacing w:val="-23"/>
                <w:w w:val="105"/>
                <w:sz w:val="19"/>
              </w:rPr>
              <w:t> </w:t>
            </w:r>
            <w:r>
              <w:rPr>
                <w:color w:val="343434"/>
                <w:w w:val="105"/>
                <w:sz w:val="19"/>
              </w:rPr>
              <w:t>on</w:t>
            </w:r>
            <w:r>
              <w:rPr>
                <w:color w:val="343434"/>
                <w:spacing w:val="-27"/>
                <w:w w:val="105"/>
                <w:sz w:val="19"/>
              </w:rPr>
              <w:t> </w:t>
            </w:r>
            <w:r>
              <w:rPr>
                <w:color w:val="343434"/>
                <w:w w:val="105"/>
                <w:sz w:val="19"/>
              </w:rPr>
              <w:t>the</w:t>
            </w:r>
            <w:r>
              <w:rPr>
                <w:color w:val="343434"/>
                <w:spacing w:val="-29"/>
                <w:w w:val="105"/>
                <w:sz w:val="19"/>
              </w:rPr>
              <w:t> </w:t>
            </w:r>
            <w:r>
              <w:rPr>
                <w:color w:val="232323"/>
                <w:spacing w:val="3"/>
                <w:w w:val="105"/>
                <w:sz w:val="19"/>
              </w:rPr>
              <w:t>eveof</w:t>
            </w:r>
            <w:r>
              <w:rPr>
                <w:color w:val="232323"/>
                <w:spacing w:val="-15"/>
                <w:w w:val="105"/>
                <w:sz w:val="19"/>
              </w:rPr>
              <w:t> </w:t>
            </w:r>
            <w:r>
              <w:rPr>
                <w:color w:val="232323"/>
                <w:w w:val="105"/>
                <w:sz w:val="19"/>
              </w:rPr>
              <w:t>the</w:t>
            </w:r>
            <w:r>
              <w:rPr>
                <w:color w:val="232323"/>
                <w:spacing w:val="-23"/>
                <w:w w:val="105"/>
                <w:sz w:val="19"/>
              </w:rPr>
              <w:t> </w:t>
            </w:r>
            <w:r>
              <w:rPr>
                <w:color w:val="232323"/>
                <w:w w:val="105"/>
                <w:sz w:val="19"/>
              </w:rPr>
              <w:t>holiday</w:t>
            </w:r>
            <w:r>
              <w:rPr>
                <w:color w:val="232323"/>
                <w:spacing w:val="-29"/>
                <w:w w:val="105"/>
                <w:sz w:val="19"/>
              </w:rPr>
              <w:t> </w:t>
            </w:r>
            <w:r>
              <w:rPr>
                <w:color w:val="232323"/>
                <w:w w:val="105"/>
                <w:sz w:val="19"/>
              </w:rPr>
              <w:t>until</w:t>
            </w:r>
            <w:r>
              <w:rPr>
                <w:color w:val="232323"/>
                <w:spacing w:val="-20"/>
                <w:w w:val="105"/>
                <w:sz w:val="19"/>
              </w:rPr>
              <w:t> </w:t>
            </w:r>
            <w:r>
              <w:rPr>
                <w:color w:val="232323"/>
                <w:w w:val="105"/>
                <w:sz w:val="19"/>
              </w:rPr>
              <w:t>midnight</w:t>
            </w:r>
            <w:r>
              <w:rPr>
                <w:color w:val="232323"/>
                <w:spacing w:val="-24"/>
                <w:w w:val="105"/>
                <w:sz w:val="19"/>
              </w:rPr>
              <w:t> </w:t>
            </w:r>
            <w:r>
              <w:rPr>
                <w:color w:val="343434"/>
                <w:w w:val="105"/>
                <w:sz w:val="19"/>
              </w:rPr>
              <w:t>(12:00</w:t>
            </w:r>
            <w:r>
              <w:rPr>
                <w:color w:val="343434"/>
                <w:spacing w:val="-24"/>
                <w:w w:val="105"/>
                <w:sz w:val="19"/>
              </w:rPr>
              <w:t> </w:t>
            </w:r>
            <w:r>
              <w:rPr>
                <w:color w:val="343434"/>
                <w:w w:val="105"/>
                <w:sz w:val="19"/>
              </w:rPr>
              <w:t>a.m.)</w:t>
            </w:r>
            <w:r>
              <w:rPr>
                <w:color w:val="343434"/>
                <w:spacing w:val="-22"/>
                <w:w w:val="105"/>
                <w:sz w:val="19"/>
              </w:rPr>
              <w:t> </w:t>
            </w:r>
            <w:r>
              <w:rPr>
                <w:color w:val="232323"/>
                <w:w w:val="105"/>
                <w:sz w:val="19"/>
              </w:rPr>
              <w:t>on</w:t>
            </w:r>
            <w:r>
              <w:rPr>
                <w:color w:val="232323"/>
                <w:spacing w:val="-27"/>
                <w:w w:val="105"/>
                <w:sz w:val="19"/>
              </w:rPr>
              <w:t> </w:t>
            </w:r>
            <w:r>
              <w:rPr>
                <w:color w:val="232323"/>
                <w:w w:val="105"/>
                <w:sz w:val="19"/>
              </w:rPr>
              <w:t>the</w:t>
            </w:r>
            <w:r>
              <w:rPr>
                <w:color w:val="232323"/>
                <w:spacing w:val="-29"/>
                <w:w w:val="105"/>
                <w:sz w:val="19"/>
              </w:rPr>
              <w:t> </w:t>
            </w:r>
            <w:r>
              <w:rPr>
                <w:color w:val="232323"/>
                <w:spacing w:val="3"/>
                <w:w w:val="105"/>
                <w:sz w:val="19"/>
              </w:rPr>
              <w:t>day</w:t>
            </w:r>
            <w:r>
              <w:rPr>
                <w:color w:val="343434"/>
                <w:spacing w:val="3"/>
                <w:w w:val="105"/>
                <w:sz w:val="19"/>
              </w:rPr>
              <w:t>of</w:t>
            </w:r>
            <w:r>
              <w:rPr>
                <w:color w:val="343434"/>
                <w:spacing w:val="-20"/>
                <w:w w:val="105"/>
                <w:sz w:val="19"/>
              </w:rPr>
              <w:t> </w:t>
            </w:r>
            <w:r>
              <w:rPr>
                <w:color w:val="232323"/>
                <w:w w:val="105"/>
                <w:sz w:val="19"/>
              </w:rPr>
              <w:t>the</w:t>
            </w:r>
            <w:r>
              <w:rPr>
                <w:color w:val="232323"/>
                <w:spacing w:val="-29"/>
                <w:w w:val="105"/>
                <w:sz w:val="19"/>
              </w:rPr>
              <w:t> </w:t>
            </w:r>
            <w:r>
              <w:rPr>
                <w:color w:val="232323"/>
                <w:w w:val="105"/>
                <w:sz w:val="19"/>
              </w:rPr>
              <w:t>holiday</w:t>
            </w:r>
            <w:r>
              <w:rPr>
                <w:color w:val="494949"/>
                <w:w w:val="105"/>
                <w:sz w:val="19"/>
              </w:rPr>
              <w:t>.</w:t>
            </w:r>
          </w:p>
        </w:tc>
      </w:tr>
    </w:tbl>
    <w:p>
      <w:pPr>
        <w:pStyle w:val="ListParagraph"/>
        <w:numPr>
          <w:ilvl w:val="0"/>
          <w:numId w:val="34"/>
        </w:numPr>
        <w:tabs>
          <w:tab w:pos="2566" w:val="left" w:leader="none"/>
          <w:tab w:pos="2567" w:val="left" w:leader="none"/>
        </w:tabs>
        <w:spacing w:line="228" w:lineRule="exact" w:before="110" w:after="0"/>
        <w:ind w:left="1605" w:right="0" w:hanging="29"/>
        <w:jc w:val="left"/>
        <w:rPr>
          <w:color w:val="232323"/>
          <w:sz w:val="19"/>
        </w:rPr>
      </w:pPr>
      <w:r>
        <w:rPr>
          <w:i/>
          <w:color w:val="232323"/>
          <w:w w:val="105"/>
          <w:sz w:val="19"/>
        </w:rPr>
        <w:t>Section</w:t>
      </w:r>
      <w:r>
        <w:rPr>
          <w:i/>
          <w:color w:val="232323"/>
          <w:spacing w:val="-22"/>
          <w:w w:val="105"/>
          <w:sz w:val="19"/>
        </w:rPr>
        <w:t> </w:t>
      </w:r>
      <w:r>
        <w:rPr>
          <w:i/>
          <w:color w:val="232323"/>
          <w:w w:val="105"/>
          <w:sz w:val="19"/>
        </w:rPr>
        <w:t>6.</w:t>
      </w:r>
      <w:r>
        <w:rPr>
          <w:i/>
          <w:color w:val="232323"/>
          <w:spacing w:val="26"/>
          <w:w w:val="105"/>
          <w:sz w:val="19"/>
        </w:rPr>
        <w:t> </w:t>
      </w:r>
      <w:r>
        <w:rPr>
          <w:color w:val="232323"/>
          <w:w w:val="105"/>
          <w:sz w:val="19"/>
        </w:rPr>
        <w:t>Court</w:t>
      </w:r>
      <w:r>
        <w:rPr>
          <w:color w:val="232323"/>
          <w:spacing w:val="-21"/>
          <w:w w:val="105"/>
          <w:sz w:val="19"/>
        </w:rPr>
        <w:t> </w:t>
      </w:r>
      <w:r>
        <w:rPr>
          <w:color w:val="232323"/>
          <w:w w:val="105"/>
          <w:sz w:val="19"/>
        </w:rPr>
        <w:t>duty</w:t>
      </w:r>
      <w:r>
        <w:rPr>
          <w:color w:val="232323"/>
          <w:spacing w:val="-20"/>
          <w:w w:val="105"/>
          <w:sz w:val="19"/>
        </w:rPr>
        <w:t> </w:t>
      </w:r>
      <w:r>
        <w:rPr>
          <w:color w:val="343434"/>
          <w:w w:val="105"/>
          <w:sz w:val="19"/>
        </w:rPr>
        <w:t>will</w:t>
      </w:r>
      <w:r>
        <w:rPr>
          <w:color w:val="343434"/>
          <w:spacing w:val="-21"/>
          <w:w w:val="105"/>
          <w:sz w:val="19"/>
        </w:rPr>
        <w:t> </w:t>
      </w:r>
      <w:r>
        <w:rPr>
          <w:color w:val="232323"/>
          <w:w w:val="105"/>
          <w:sz w:val="19"/>
        </w:rPr>
        <w:t>be</w:t>
      </w:r>
      <w:r>
        <w:rPr>
          <w:color w:val="232323"/>
          <w:spacing w:val="-23"/>
          <w:w w:val="105"/>
          <w:sz w:val="19"/>
        </w:rPr>
        <w:t> </w:t>
      </w:r>
      <w:r>
        <w:rPr>
          <w:color w:val="232323"/>
          <w:w w:val="105"/>
          <w:sz w:val="19"/>
        </w:rPr>
        <w:t>paid</w:t>
      </w:r>
      <w:r>
        <w:rPr>
          <w:color w:val="232323"/>
          <w:spacing w:val="-17"/>
          <w:w w:val="105"/>
          <w:sz w:val="19"/>
        </w:rPr>
        <w:t> </w:t>
      </w:r>
      <w:r>
        <w:rPr>
          <w:color w:val="343434"/>
          <w:w w:val="105"/>
          <w:sz w:val="19"/>
        </w:rPr>
        <w:t>at</w:t>
      </w:r>
      <w:r>
        <w:rPr>
          <w:color w:val="343434"/>
          <w:spacing w:val="-9"/>
          <w:w w:val="105"/>
          <w:sz w:val="19"/>
        </w:rPr>
        <w:t> </w:t>
      </w:r>
      <w:r>
        <w:rPr>
          <w:color w:val="343434"/>
          <w:w w:val="105"/>
          <w:sz w:val="19"/>
        </w:rPr>
        <w:t>the</w:t>
      </w:r>
      <w:r>
        <w:rPr>
          <w:color w:val="232323"/>
          <w:w w:val="105"/>
          <w:sz w:val="19"/>
        </w:rPr>
        <w:t>overtime</w:t>
      </w:r>
      <w:r>
        <w:rPr>
          <w:color w:val="232323"/>
          <w:spacing w:val="-20"/>
          <w:w w:val="105"/>
          <w:sz w:val="19"/>
        </w:rPr>
        <w:t> </w:t>
      </w:r>
      <w:r>
        <w:rPr>
          <w:color w:val="232323"/>
          <w:w w:val="105"/>
          <w:sz w:val="19"/>
        </w:rPr>
        <w:t>rate</w:t>
      </w:r>
      <w:r>
        <w:rPr>
          <w:color w:val="232323"/>
          <w:spacing w:val="-22"/>
          <w:w w:val="105"/>
          <w:sz w:val="19"/>
        </w:rPr>
        <w:t> </w:t>
      </w:r>
      <w:r>
        <w:rPr>
          <w:color w:val="232323"/>
          <w:w w:val="105"/>
          <w:sz w:val="19"/>
        </w:rPr>
        <w:t>whenever</w:t>
      </w:r>
      <w:r>
        <w:rPr>
          <w:color w:val="232323"/>
          <w:spacing w:val="-17"/>
          <w:w w:val="105"/>
          <w:sz w:val="19"/>
        </w:rPr>
        <w:t> </w:t>
      </w:r>
      <w:r>
        <w:rPr>
          <w:color w:val="232323"/>
          <w:w w:val="105"/>
          <w:sz w:val="19"/>
        </w:rPr>
        <w:t>an</w:t>
      </w:r>
      <w:r>
        <w:rPr>
          <w:color w:val="232323"/>
          <w:spacing w:val="-27"/>
          <w:w w:val="105"/>
          <w:sz w:val="19"/>
        </w:rPr>
        <w:t> </w:t>
      </w:r>
      <w:r>
        <w:rPr>
          <w:color w:val="232323"/>
          <w:w w:val="105"/>
          <w:sz w:val="19"/>
        </w:rPr>
        <w:t>employee</w:t>
      </w:r>
      <w:r>
        <w:rPr>
          <w:color w:val="232323"/>
          <w:spacing w:val="-17"/>
          <w:w w:val="105"/>
          <w:sz w:val="19"/>
        </w:rPr>
        <w:t> </w:t>
      </w:r>
      <w:r>
        <w:rPr>
          <w:color w:val="232323"/>
          <w:w w:val="105"/>
          <w:sz w:val="19"/>
        </w:rPr>
        <w:t>is</w:t>
      </w:r>
      <w:r>
        <w:rPr>
          <w:color w:val="232323"/>
          <w:spacing w:val="-21"/>
          <w:w w:val="105"/>
          <w:sz w:val="19"/>
        </w:rPr>
        <w:t> </w:t>
      </w:r>
      <w:r>
        <w:rPr>
          <w:color w:val="232323"/>
          <w:w w:val="105"/>
          <w:sz w:val="19"/>
        </w:rPr>
        <w:t>required</w:t>
      </w:r>
      <w:r>
        <w:rPr>
          <w:color w:val="232323"/>
          <w:spacing w:val="-10"/>
          <w:w w:val="105"/>
          <w:sz w:val="19"/>
        </w:rPr>
        <w:t> </w:t>
      </w:r>
      <w:r>
        <w:rPr>
          <w:color w:val="232323"/>
          <w:w w:val="105"/>
          <w:sz w:val="19"/>
        </w:rPr>
        <w:t>to</w:t>
      </w:r>
      <w:r>
        <w:rPr>
          <w:color w:val="232323"/>
          <w:spacing w:val="-24"/>
          <w:w w:val="105"/>
          <w:sz w:val="19"/>
        </w:rPr>
        <w:t> </w:t>
      </w:r>
      <w:r>
        <w:rPr>
          <w:color w:val="343434"/>
          <w:w w:val="105"/>
          <w:sz w:val="19"/>
        </w:rPr>
        <w:t>go</w:t>
      </w:r>
      <w:r>
        <w:rPr>
          <w:color w:val="343434"/>
          <w:spacing w:val="-21"/>
          <w:w w:val="105"/>
          <w:sz w:val="19"/>
        </w:rPr>
        <w:t> </w:t>
      </w:r>
      <w:r>
        <w:rPr>
          <w:color w:val="232323"/>
          <w:w w:val="105"/>
          <w:sz w:val="19"/>
        </w:rPr>
        <w:t>to</w:t>
      </w:r>
      <w:r>
        <w:rPr>
          <w:color w:val="232323"/>
          <w:spacing w:val="-21"/>
          <w:w w:val="105"/>
          <w:sz w:val="19"/>
        </w:rPr>
        <w:t> </w:t>
      </w:r>
      <w:r>
        <w:rPr>
          <w:color w:val="343434"/>
          <w:w w:val="105"/>
          <w:sz w:val="19"/>
        </w:rPr>
        <w:t>court</w:t>
      </w:r>
    </w:p>
    <w:p>
      <w:pPr>
        <w:pStyle w:val="ListParagraph"/>
        <w:numPr>
          <w:ilvl w:val="0"/>
          <w:numId w:val="34"/>
        </w:numPr>
        <w:tabs>
          <w:tab w:pos="3515" w:val="left" w:leader="none"/>
          <w:tab w:pos="3516" w:val="left" w:leader="none"/>
        </w:tabs>
        <w:spacing w:line="217" w:lineRule="exact" w:before="0" w:after="0"/>
        <w:ind w:left="3515" w:right="0" w:hanging="1939"/>
        <w:jc w:val="left"/>
        <w:rPr>
          <w:color w:val="232323"/>
          <w:sz w:val="19"/>
        </w:rPr>
      </w:pPr>
      <w:r>
        <w:rPr>
          <w:color w:val="343434"/>
          <w:w w:val="105"/>
          <w:sz w:val="19"/>
        </w:rPr>
        <w:t>and</w:t>
      </w:r>
      <w:r>
        <w:rPr>
          <w:color w:val="343434"/>
          <w:spacing w:val="-19"/>
          <w:w w:val="105"/>
          <w:sz w:val="19"/>
        </w:rPr>
        <w:t> </w:t>
      </w:r>
      <w:r>
        <w:rPr>
          <w:color w:val="232323"/>
          <w:w w:val="105"/>
          <w:sz w:val="19"/>
        </w:rPr>
        <w:t>is</w:t>
      </w:r>
      <w:r>
        <w:rPr>
          <w:color w:val="232323"/>
          <w:spacing w:val="-16"/>
          <w:w w:val="105"/>
          <w:sz w:val="19"/>
        </w:rPr>
        <w:t> </w:t>
      </w:r>
      <w:r>
        <w:rPr>
          <w:color w:val="232323"/>
          <w:w w:val="105"/>
          <w:sz w:val="19"/>
        </w:rPr>
        <w:t>not</w:t>
      </w:r>
      <w:r>
        <w:rPr>
          <w:color w:val="232323"/>
          <w:spacing w:val="-26"/>
          <w:w w:val="105"/>
          <w:sz w:val="19"/>
        </w:rPr>
        <w:t> </w:t>
      </w:r>
      <w:r>
        <w:rPr>
          <w:color w:val="232323"/>
          <w:w w:val="105"/>
          <w:sz w:val="19"/>
        </w:rPr>
        <w:t>already</w:t>
      </w:r>
      <w:r>
        <w:rPr>
          <w:color w:val="232323"/>
          <w:spacing w:val="-19"/>
          <w:w w:val="105"/>
          <w:sz w:val="19"/>
        </w:rPr>
        <w:t> </w:t>
      </w:r>
      <w:r>
        <w:rPr>
          <w:color w:val="343434"/>
          <w:w w:val="105"/>
          <w:sz w:val="19"/>
        </w:rPr>
        <w:t>working</w:t>
      </w:r>
      <w:r>
        <w:rPr>
          <w:color w:val="343434"/>
          <w:spacing w:val="-27"/>
          <w:w w:val="105"/>
          <w:sz w:val="19"/>
        </w:rPr>
        <w:t> </w:t>
      </w:r>
      <w:r>
        <w:rPr>
          <w:color w:val="232323"/>
          <w:w w:val="105"/>
          <w:sz w:val="19"/>
        </w:rPr>
        <w:t>their</w:t>
      </w:r>
      <w:r>
        <w:rPr>
          <w:color w:val="232323"/>
          <w:spacing w:val="-24"/>
          <w:w w:val="105"/>
          <w:sz w:val="19"/>
        </w:rPr>
        <w:t> </w:t>
      </w:r>
      <w:r>
        <w:rPr>
          <w:color w:val="343434"/>
          <w:w w:val="105"/>
          <w:sz w:val="19"/>
        </w:rPr>
        <w:t>regular</w:t>
      </w:r>
      <w:r>
        <w:rPr>
          <w:color w:val="343434"/>
          <w:spacing w:val="-17"/>
          <w:w w:val="105"/>
          <w:sz w:val="19"/>
        </w:rPr>
        <w:t> </w:t>
      </w:r>
      <w:r>
        <w:rPr>
          <w:color w:val="232323"/>
          <w:w w:val="105"/>
          <w:sz w:val="19"/>
        </w:rPr>
        <w:t>shift.</w:t>
      </w:r>
      <w:r>
        <w:rPr>
          <w:color w:val="232323"/>
          <w:spacing w:val="-30"/>
          <w:w w:val="105"/>
          <w:sz w:val="19"/>
        </w:rPr>
        <w:t> </w:t>
      </w:r>
      <w:r>
        <w:rPr>
          <w:color w:val="232323"/>
          <w:w w:val="105"/>
          <w:sz w:val="19"/>
        </w:rPr>
        <w:t>The</w:t>
      </w:r>
      <w:r>
        <w:rPr>
          <w:color w:val="232323"/>
          <w:spacing w:val="-27"/>
          <w:w w:val="105"/>
          <w:sz w:val="19"/>
        </w:rPr>
        <w:t> </w:t>
      </w:r>
      <w:r>
        <w:rPr>
          <w:color w:val="232323"/>
          <w:w w:val="105"/>
          <w:sz w:val="19"/>
        </w:rPr>
        <w:t>minimum</w:t>
      </w:r>
      <w:r>
        <w:rPr>
          <w:color w:val="232323"/>
          <w:spacing w:val="-20"/>
          <w:w w:val="105"/>
          <w:sz w:val="19"/>
        </w:rPr>
        <w:t> </w:t>
      </w:r>
      <w:r>
        <w:rPr>
          <w:color w:val="232323"/>
          <w:w w:val="105"/>
          <w:sz w:val="19"/>
        </w:rPr>
        <w:t>call</w:t>
      </w:r>
      <w:r>
        <w:rPr>
          <w:color w:val="232323"/>
          <w:spacing w:val="-29"/>
          <w:w w:val="105"/>
          <w:sz w:val="19"/>
        </w:rPr>
        <w:t> </w:t>
      </w:r>
      <w:r>
        <w:rPr>
          <w:color w:val="232323"/>
          <w:w w:val="105"/>
          <w:sz w:val="19"/>
        </w:rPr>
        <w:t>out</w:t>
      </w:r>
      <w:r>
        <w:rPr>
          <w:color w:val="232323"/>
          <w:spacing w:val="-21"/>
          <w:w w:val="105"/>
          <w:sz w:val="19"/>
        </w:rPr>
        <w:t> </w:t>
      </w:r>
      <w:r>
        <w:rPr>
          <w:color w:val="232323"/>
          <w:w w:val="105"/>
          <w:sz w:val="19"/>
        </w:rPr>
        <w:t>for</w:t>
      </w:r>
      <w:r>
        <w:rPr>
          <w:color w:val="232323"/>
          <w:spacing w:val="-30"/>
          <w:w w:val="105"/>
          <w:sz w:val="19"/>
        </w:rPr>
        <w:t> </w:t>
      </w:r>
      <w:r>
        <w:rPr>
          <w:color w:val="232323"/>
          <w:w w:val="105"/>
          <w:sz w:val="19"/>
        </w:rPr>
        <w:t>court</w:t>
      </w:r>
      <w:r>
        <w:rPr>
          <w:color w:val="232323"/>
          <w:spacing w:val="-27"/>
          <w:w w:val="105"/>
          <w:sz w:val="19"/>
        </w:rPr>
        <w:t> </w:t>
      </w:r>
      <w:r>
        <w:rPr>
          <w:color w:val="232323"/>
          <w:w w:val="105"/>
          <w:sz w:val="19"/>
        </w:rPr>
        <w:t>appearances</w:t>
      </w:r>
    </w:p>
    <w:p>
      <w:pPr>
        <w:pStyle w:val="ListParagraph"/>
        <w:numPr>
          <w:ilvl w:val="0"/>
          <w:numId w:val="34"/>
        </w:numPr>
        <w:tabs>
          <w:tab w:pos="3521" w:val="left" w:leader="none"/>
          <w:tab w:pos="3522" w:val="left" w:leader="none"/>
        </w:tabs>
        <w:spacing w:line="218" w:lineRule="exact" w:before="0" w:after="0"/>
        <w:ind w:left="3521" w:right="0" w:hanging="1945"/>
        <w:jc w:val="left"/>
        <w:rPr>
          <w:color w:val="232323"/>
          <w:sz w:val="19"/>
        </w:rPr>
      </w:pPr>
      <w:r>
        <w:rPr>
          <w:color w:val="232323"/>
          <w:sz w:val="19"/>
        </w:rPr>
        <w:t>will be</w:t>
      </w:r>
      <w:r>
        <w:rPr>
          <w:color w:val="232323"/>
          <w:spacing w:val="-4"/>
          <w:sz w:val="19"/>
        </w:rPr>
        <w:t> </w:t>
      </w:r>
      <w:r>
        <w:rPr>
          <w:color w:val="232323"/>
          <w:sz w:val="19"/>
        </w:rPr>
        <w:t>four</w:t>
      </w:r>
      <w:r>
        <w:rPr>
          <w:color w:val="232323"/>
          <w:spacing w:val="-4"/>
          <w:sz w:val="19"/>
        </w:rPr>
        <w:t> </w:t>
      </w:r>
      <w:r>
        <w:rPr>
          <w:color w:val="232323"/>
          <w:sz w:val="19"/>
        </w:rPr>
        <w:t>(4)</w:t>
      </w:r>
      <w:r>
        <w:rPr>
          <w:color w:val="232323"/>
          <w:spacing w:val="-9"/>
          <w:sz w:val="19"/>
        </w:rPr>
        <w:t> </w:t>
      </w:r>
      <w:r>
        <w:rPr>
          <w:color w:val="343434"/>
          <w:sz w:val="19"/>
        </w:rPr>
        <w:t>hours.</w:t>
      </w:r>
      <w:r>
        <w:rPr>
          <w:color w:val="343434"/>
          <w:spacing w:val="-13"/>
          <w:sz w:val="19"/>
        </w:rPr>
        <w:t> </w:t>
      </w:r>
      <w:r>
        <w:rPr>
          <w:color w:val="232323"/>
          <w:sz w:val="19"/>
        </w:rPr>
        <w:t>Employees</w:t>
      </w:r>
      <w:r>
        <w:rPr>
          <w:color w:val="232323"/>
          <w:spacing w:val="13"/>
          <w:sz w:val="19"/>
        </w:rPr>
        <w:t> </w:t>
      </w:r>
      <w:r>
        <w:rPr>
          <w:color w:val="232323"/>
          <w:sz w:val="19"/>
        </w:rPr>
        <w:t>will</w:t>
      </w:r>
      <w:r>
        <w:rPr>
          <w:color w:val="232323"/>
          <w:spacing w:val="-9"/>
          <w:sz w:val="19"/>
        </w:rPr>
        <w:t> </w:t>
      </w:r>
      <w:r>
        <w:rPr>
          <w:color w:val="232323"/>
          <w:sz w:val="19"/>
        </w:rPr>
        <w:t>be</w:t>
      </w:r>
      <w:r>
        <w:rPr>
          <w:color w:val="232323"/>
          <w:spacing w:val="-13"/>
          <w:sz w:val="19"/>
        </w:rPr>
        <w:t> </w:t>
      </w:r>
      <w:r>
        <w:rPr>
          <w:color w:val="343434"/>
          <w:sz w:val="19"/>
        </w:rPr>
        <w:t>paid</w:t>
      </w:r>
      <w:r>
        <w:rPr>
          <w:color w:val="343434"/>
          <w:spacing w:val="13"/>
          <w:sz w:val="19"/>
        </w:rPr>
        <w:t> </w:t>
      </w:r>
      <w:r>
        <w:rPr>
          <w:color w:val="232323"/>
          <w:sz w:val="19"/>
        </w:rPr>
        <w:t>the</w:t>
      </w:r>
      <w:r>
        <w:rPr>
          <w:color w:val="232323"/>
          <w:spacing w:val="-2"/>
          <w:sz w:val="19"/>
        </w:rPr>
        <w:t> </w:t>
      </w:r>
      <w:r>
        <w:rPr>
          <w:color w:val="232323"/>
          <w:sz w:val="19"/>
        </w:rPr>
        <w:t>four</w:t>
      </w:r>
      <w:r>
        <w:rPr>
          <w:color w:val="232323"/>
          <w:spacing w:val="-14"/>
          <w:sz w:val="19"/>
        </w:rPr>
        <w:t> </w:t>
      </w:r>
      <w:r>
        <w:rPr>
          <w:color w:val="343434"/>
          <w:sz w:val="19"/>
        </w:rPr>
        <w:t>(4)</w:t>
      </w:r>
      <w:r>
        <w:rPr>
          <w:color w:val="343434"/>
          <w:spacing w:val="-9"/>
          <w:sz w:val="19"/>
        </w:rPr>
        <w:t> </w:t>
      </w:r>
      <w:r>
        <w:rPr>
          <w:color w:val="232323"/>
          <w:sz w:val="19"/>
        </w:rPr>
        <w:t>hour</w:t>
      </w:r>
      <w:r>
        <w:rPr>
          <w:color w:val="232323"/>
          <w:spacing w:val="-1"/>
          <w:sz w:val="19"/>
        </w:rPr>
        <w:t> </w:t>
      </w:r>
      <w:r>
        <w:rPr>
          <w:color w:val="343434"/>
          <w:sz w:val="19"/>
        </w:rPr>
        <w:t>court</w:t>
      </w:r>
      <w:r>
        <w:rPr>
          <w:color w:val="343434"/>
          <w:spacing w:val="10"/>
          <w:sz w:val="19"/>
        </w:rPr>
        <w:t> </w:t>
      </w:r>
      <w:r>
        <w:rPr>
          <w:color w:val="232323"/>
          <w:sz w:val="19"/>
        </w:rPr>
        <w:t>time</w:t>
      </w:r>
      <w:r>
        <w:rPr>
          <w:color w:val="232323"/>
          <w:spacing w:val="-9"/>
          <w:sz w:val="19"/>
        </w:rPr>
        <w:t> </w:t>
      </w:r>
      <w:r>
        <w:rPr>
          <w:color w:val="343434"/>
          <w:sz w:val="19"/>
        </w:rPr>
        <w:t>if</w:t>
      </w:r>
      <w:r>
        <w:rPr>
          <w:color w:val="343434"/>
          <w:spacing w:val="-2"/>
          <w:sz w:val="19"/>
        </w:rPr>
        <w:t> </w:t>
      </w:r>
      <w:r>
        <w:rPr>
          <w:color w:val="343434"/>
          <w:sz w:val="19"/>
        </w:rPr>
        <w:t>they</w:t>
      </w:r>
      <w:r>
        <w:rPr>
          <w:color w:val="343434"/>
          <w:spacing w:val="-16"/>
          <w:sz w:val="19"/>
        </w:rPr>
        <w:t> </w:t>
      </w:r>
      <w:r>
        <w:rPr>
          <w:color w:val="232323"/>
          <w:sz w:val="19"/>
        </w:rPr>
        <w:t>are</w:t>
      </w:r>
      <w:r>
        <w:rPr>
          <w:color w:val="232323"/>
          <w:spacing w:val="-4"/>
          <w:sz w:val="19"/>
        </w:rPr>
        <w:t> </w:t>
      </w:r>
      <w:r>
        <w:rPr>
          <w:color w:val="343434"/>
          <w:sz w:val="19"/>
        </w:rPr>
        <w:t>either</w:t>
      </w:r>
    </w:p>
    <w:p>
      <w:pPr>
        <w:pStyle w:val="ListParagraph"/>
        <w:numPr>
          <w:ilvl w:val="0"/>
          <w:numId w:val="34"/>
        </w:numPr>
        <w:tabs>
          <w:tab w:pos="3528" w:val="left" w:leader="none"/>
          <w:tab w:pos="3529" w:val="left" w:leader="none"/>
        </w:tabs>
        <w:spacing w:line="226" w:lineRule="exact" w:before="3" w:after="0"/>
        <w:ind w:left="3528" w:right="0" w:hanging="1952"/>
        <w:jc w:val="left"/>
        <w:rPr>
          <w:color w:val="232323"/>
          <w:sz w:val="19"/>
        </w:rPr>
      </w:pPr>
      <w:r>
        <w:rPr>
          <w:color w:val="232323"/>
          <w:position w:val="1"/>
          <w:sz w:val="19"/>
        </w:rPr>
        <w:t>notified  for  a  </w:t>
      </w:r>
      <w:r>
        <w:rPr>
          <w:color w:val="343434"/>
          <w:position w:val="1"/>
          <w:sz w:val="19"/>
        </w:rPr>
        <w:t>court  appearance  </w:t>
      </w:r>
      <w:r>
        <w:rPr>
          <w:color w:val="232323"/>
          <w:position w:val="1"/>
          <w:sz w:val="19"/>
        </w:rPr>
        <w:t>less  than  12  hours  in </w:t>
      </w:r>
      <w:r>
        <w:rPr>
          <w:color w:val="343434"/>
          <w:position w:val="1"/>
          <w:sz w:val="19"/>
        </w:rPr>
        <w:t>advance, </w:t>
      </w:r>
      <w:r>
        <w:rPr>
          <w:color w:val="232323"/>
          <w:position w:val="1"/>
          <w:sz w:val="19"/>
        </w:rPr>
        <w:t>or  notified  of  </w:t>
      </w:r>
      <w:r>
        <w:rPr>
          <w:color w:val="343434"/>
          <w:position w:val="1"/>
          <w:sz w:val="19"/>
        </w:rPr>
        <w:t>a</w:t>
      </w:r>
      <w:r>
        <w:rPr>
          <w:color w:val="343434"/>
          <w:spacing w:val="18"/>
          <w:position w:val="1"/>
          <w:sz w:val="19"/>
        </w:rPr>
        <w:t> </w:t>
      </w:r>
      <w:r>
        <w:rPr>
          <w:color w:val="343434"/>
          <w:position w:val="1"/>
          <w:sz w:val="19"/>
        </w:rPr>
        <w:t>court</w:t>
      </w:r>
    </w:p>
    <w:p>
      <w:pPr>
        <w:pStyle w:val="ListParagraph"/>
        <w:numPr>
          <w:ilvl w:val="0"/>
          <w:numId w:val="34"/>
        </w:numPr>
        <w:tabs>
          <w:tab w:pos="3523" w:val="left" w:leader="none"/>
          <w:tab w:pos="3524" w:val="left" w:leader="none"/>
        </w:tabs>
        <w:spacing w:line="217" w:lineRule="exact" w:before="0" w:after="0"/>
        <w:ind w:left="3523" w:right="0" w:hanging="1947"/>
        <w:jc w:val="left"/>
        <w:rPr>
          <w:color w:val="232323"/>
          <w:sz w:val="19"/>
        </w:rPr>
      </w:pPr>
      <w:r>
        <w:rPr>
          <w:color w:val="232323"/>
          <w:position w:val="1"/>
          <w:sz w:val="19"/>
        </w:rPr>
        <w:t>cancellation less </w:t>
      </w:r>
      <w:r>
        <w:rPr>
          <w:color w:val="343434"/>
          <w:position w:val="1"/>
          <w:sz w:val="19"/>
        </w:rPr>
        <w:t>than </w:t>
      </w:r>
      <w:r>
        <w:rPr>
          <w:color w:val="232323"/>
          <w:position w:val="1"/>
          <w:sz w:val="19"/>
        </w:rPr>
        <w:t>12 hours </w:t>
      </w:r>
      <w:r>
        <w:rPr>
          <w:color w:val="343434"/>
          <w:position w:val="1"/>
          <w:sz w:val="19"/>
        </w:rPr>
        <w:t>in advance, </w:t>
      </w:r>
      <w:r>
        <w:rPr>
          <w:color w:val="232323"/>
          <w:position w:val="1"/>
          <w:sz w:val="19"/>
        </w:rPr>
        <w:t>and are not required to work continuously </w:t>
      </w:r>
      <w:r>
        <w:rPr>
          <w:color w:val="232323"/>
          <w:spacing w:val="18"/>
          <w:position w:val="1"/>
          <w:sz w:val="19"/>
        </w:rPr>
        <w:t> </w:t>
      </w:r>
      <w:r>
        <w:rPr>
          <w:color w:val="232323"/>
          <w:position w:val="1"/>
          <w:sz w:val="19"/>
        </w:rPr>
        <w:t>into</w:t>
      </w:r>
    </w:p>
    <w:p>
      <w:pPr>
        <w:pStyle w:val="ListParagraph"/>
        <w:numPr>
          <w:ilvl w:val="0"/>
          <w:numId w:val="34"/>
        </w:numPr>
        <w:tabs>
          <w:tab w:pos="3520" w:val="left" w:leader="none"/>
          <w:tab w:pos="3521" w:val="left" w:leader="none"/>
        </w:tabs>
        <w:spacing w:line="218" w:lineRule="exact" w:before="0" w:after="0"/>
        <w:ind w:left="3520" w:right="0" w:hanging="1937"/>
        <w:jc w:val="left"/>
        <w:rPr>
          <w:color w:val="232323"/>
          <w:sz w:val="19"/>
        </w:rPr>
      </w:pPr>
      <w:r>
        <w:rPr>
          <w:color w:val="232323"/>
          <w:w w:val="105"/>
          <w:position w:val="1"/>
          <w:sz w:val="19"/>
        </w:rPr>
        <w:t>their </w:t>
      </w:r>
      <w:r>
        <w:rPr>
          <w:color w:val="343434"/>
          <w:w w:val="105"/>
          <w:position w:val="1"/>
          <w:sz w:val="19"/>
        </w:rPr>
        <w:t>shift. </w:t>
      </w:r>
      <w:r>
        <w:rPr>
          <w:color w:val="232323"/>
          <w:w w:val="105"/>
          <w:position w:val="1"/>
          <w:sz w:val="19"/>
        </w:rPr>
        <w:t>If  work is </w:t>
      </w:r>
      <w:r>
        <w:rPr>
          <w:color w:val="343434"/>
          <w:w w:val="105"/>
          <w:position w:val="1"/>
          <w:sz w:val="19"/>
        </w:rPr>
        <w:t>continuous  </w:t>
      </w:r>
      <w:r>
        <w:rPr>
          <w:color w:val="232323"/>
          <w:w w:val="105"/>
          <w:position w:val="1"/>
          <w:sz w:val="19"/>
        </w:rPr>
        <w:t>into  the normal </w:t>
      </w:r>
      <w:r>
        <w:rPr>
          <w:color w:val="343434"/>
          <w:w w:val="105"/>
          <w:position w:val="1"/>
          <w:sz w:val="19"/>
        </w:rPr>
        <w:t>shift </w:t>
      </w:r>
      <w:r>
        <w:rPr>
          <w:color w:val="232323"/>
          <w:w w:val="105"/>
          <w:position w:val="1"/>
          <w:sz w:val="19"/>
        </w:rPr>
        <w:t>and  less  than  two (2) </w:t>
      </w:r>
      <w:r>
        <w:rPr>
          <w:color w:val="232323"/>
          <w:spacing w:val="37"/>
          <w:w w:val="105"/>
          <w:position w:val="1"/>
          <w:sz w:val="19"/>
        </w:rPr>
        <w:t> </w:t>
      </w:r>
      <w:r>
        <w:rPr>
          <w:color w:val="232323"/>
          <w:w w:val="105"/>
          <w:position w:val="1"/>
          <w:sz w:val="19"/>
        </w:rPr>
        <w:t>hours,</w:t>
      </w:r>
    </w:p>
    <w:p>
      <w:pPr>
        <w:pStyle w:val="ListParagraph"/>
        <w:numPr>
          <w:ilvl w:val="0"/>
          <w:numId w:val="34"/>
        </w:numPr>
        <w:tabs>
          <w:tab w:pos="3530" w:val="left" w:leader="none"/>
          <w:tab w:pos="3531" w:val="left" w:leader="none"/>
        </w:tabs>
        <w:spacing w:line="218" w:lineRule="exact" w:before="0" w:after="0"/>
        <w:ind w:left="3530" w:right="0" w:hanging="1947"/>
        <w:jc w:val="left"/>
        <w:rPr>
          <w:color w:val="232323"/>
          <w:sz w:val="19"/>
        </w:rPr>
      </w:pPr>
      <w:r>
        <w:rPr>
          <w:color w:val="232323"/>
          <w:w w:val="105"/>
          <w:sz w:val="19"/>
        </w:rPr>
        <w:t>compensation</w:t>
      </w:r>
      <w:r>
        <w:rPr>
          <w:color w:val="232323"/>
          <w:spacing w:val="-19"/>
          <w:w w:val="105"/>
          <w:sz w:val="19"/>
        </w:rPr>
        <w:t> </w:t>
      </w:r>
      <w:r>
        <w:rPr>
          <w:color w:val="343434"/>
          <w:w w:val="105"/>
          <w:sz w:val="19"/>
        </w:rPr>
        <w:t>will</w:t>
      </w:r>
      <w:r>
        <w:rPr>
          <w:color w:val="343434"/>
          <w:spacing w:val="-25"/>
          <w:w w:val="105"/>
          <w:sz w:val="19"/>
        </w:rPr>
        <w:t> </w:t>
      </w:r>
      <w:r>
        <w:rPr>
          <w:color w:val="343434"/>
          <w:w w:val="105"/>
          <w:sz w:val="19"/>
        </w:rPr>
        <w:t>be</w:t>
      </w:r>
      <w:r>
        <w:rPr>
          <w:color w:val="343434"/>
          <w:spacing w:val="-28"/>
          <w:w w:val="105"/>
          <w:sz w:val="19"/>
        </w:rPr>
        <w:t> </w:t>
      </w:r>
      <w:r>
        <w:rPr>
          <w:color w:val="343434"/>
          <w:w w:val="105"/>
          <w:sz w:val="19"/>
        </w:rPr>
        <w:t>only</w:t>
      </w:r>
      <w:r>
        <w:rPr>
          <w:color w:val="343434"/>
          <w:spacing w:val="-23"/>
          <w:w w:val="105"/>
          <w:sz w:val="19"/>
        </w:rPr>
        <w:t> </w:t>
      </w:r>
      <w:r>
        <w:rPr>
          <w:color w:val="232323"/>
          <w:w w:val="105"/>
          <w:sz w:val="19"/>
        </w:rPr>
        <w:t>for</w:t>
      </w:r>
      <w:r>
        <w:rPr>
          <w:color w:val="232323"/>
          <w:spacing w:val="-19"/>
          <w:w w:val="105"/>
          <w:sz w:val="19"/>
        </w:rPr>
        <w:t> </w:t>
      </w:r>
      <w:r>
        <w:rPr>
          <w:color w:val="232323"/>
          <w:w w:val="105"/>
          <w:sz w:val="19"/>
        </w:rPr>
        <w:t>the</w:t>
      </w:r>
      <w:r>
        <w:rPr>
          <w:color w:val="232323"/>
          <w:spacing w:val="-33"/>
          <w:w w:val="105"/>
          <w:sz w:val="19"/>
        </w:rPr>
        <w:t> </w:t>
      </w:r>
      <w:r>
        <w:rPr>
          <w:color w:val="232323"/>
          <w:w w:val="105"/>
          <w:sz w:val="19"/>
        </w:rPr>
        <w:t>hours</w:t>
      </w:r>
      <w:r>
        <w:rPr>
          <w:color w:val="232323"/>
          <w:spacing w:val="-23"/>
          <w:w w:val="105"/>
          <w:sz w:val="19"/>
        </w:rPr>
        <w:t> </w:t>
      </w:r>
      <w:r>
        <w:rPr>
          <w:color w:val="343434"/>
          <w:w w:val="105"/>
          <w:sz w:val="19"/>
        </w:rPr>
        <w:t>worked.</w:t>
      </w:r>
    </w:p>
    <w:p>
      <w:pPr>
        <w:pStyle w:val="ListParagraph"/>
        <w:numPr>
          <w:ilvl w:val="0"/>
          <w:numId w:val="34"/>
        </w:numPr>
        <w:tabs>
          <w:tab w:pos="2580" w:val="left" w:leader="none"/>
          <w:tab w:pos="2581" w:val="left" w:leader="none"/>
        </w:tabs>
        <w:spacing w:line="240" w:lineRule="auto" w:before="107" w:after="0"/>
        <w:ind w:left="2580" w:right="0" w:hanging="997"/>
        <w:jc w:val="left"/>
        <w:rPr>
          <w:color w:val="343434"/>
          <w:sz w:val="19"/>
        </w:rPr>
      </w:pPr>
      <w:r>
        <w:rPr>
          <w:i/>
          <w:color w:val="232323"/>
          <w:sz w:val="19"/>
        </w:rPr>
        <w:t>Section </w:t>
      </w:r>
      <w:r>
        <w:rPr>
          <w:color w:val="343434"/>
          <w:sz w:val="19"/>
        </w:rPr>
        <w:t>7.  </w:t>
      </w:r>
      <w:r>
        <w:rPr>
          <w:color w:val="232323"/>
          <w:sz w:val="19"/>
        </w:rPr>
        <w:t>Full-time </w:t>
      </w:r>
      <w:r>
        <w:rPr>
          <w:color w:val="343434"/>
          <w:sz w:val="19"/>
        </w:rPr>
        <w:t>employees </w:t>
      </w:r>
      <w:r>
        <w:rPr>
          <w:color w:val="232323"/>
          <w:sz w:val="19"/>
        </w:rPr>
        <w:t>shall have first choice for any </w:t>
      </w:r>
      <w:r>
        <w:rPr>
          <w:color w:val="343434"/>
          <w:sz w:val="19"/>
        </w:rPr>
        <w:t>possible </w:t>
      </w:r>
      <w:r>
        <w:rPr>
          <w:color w:val="232323"/>
          <w:sz w:val="19"/>
        </w:rPr>
        <w:t>overtime </w:t>
      </w:r>
      <w:r>
        <w:rPr>
          <w:color w:val="343434"/>
          <w:sz w:val="19"/>
        </w:rPr>
        <w:t>work, </w:t>
      </w:r>
      <w:r>
        <w:rPr>
          <w:color w:val="232323"/>
          <w:sz w:val="19"/>
        </w:rPr>
        <w:t>consistent </w:t>
      </w:r>
      <w:r>
        <w:rPr>
          <w:color w:val="232323"/>
          <w:spacing w:val="14"/>
          <w:sz w:val="19"/>
        </w:rPr>
        <w:t> </w:t>
      </w:r>
      <w:r>
        <w:rPr>
          <w:color w:val="343434"/>
          <w:sz w:val="19"/>
        </w:rPr>
        <w:t>with</w:t>
      </w:r>
    </w:p>
    <w:p>
      <w:pPr>
        <w:pStyle w:val="ListParagraph"/>
        <w:numPr>
          <w:ilvl w:val="0"/>
          <w:numId w:val="34"/>
        </w:numPr>
        <w:tabs>
          <w:tab w:pos="3525" w:val="left" w:leader="none"/>
          <w:tab w:pos="3526" w:val="left" w:leader="none"/>
        </w:tabs>
        <w:spacing w:line="240" w:lineRule="auto" w:before="3" w:after="0"/>
        <w:ind w:left="3525" w:right="0" w:hanging="1935"/>
        <w:jc w:val="left"/>
        <w:rPr>
          <w:color w:val="232323"/>
          <w:sz w:val="19"/>
        </w:rPr>
      </w:pPr>
      <w:r>
        <w:rPr>
          <w:color w:val="343434"/>
          <w:w w:val="105"/>
          <w:position w:val="1"/>
          <w:sz w:val="19"/>
        </w:rPr>
        <w:t>Seetion</w:t>
      </w:r>
      <w:r>
        <w:rPr>
          <w:color w:val="343434"/>
          <w:spacing w:val="-15"/>
          <w:w w:val="105"/>
          <w:position w:val="1"/>
          <w:sz w:val="19"/>
        </w:rPr>
        <w:t> </w:t>
      </w:r>
      <w:r>
        <w:rPr>
          <w:color w:val="232323"/>
          <w:w w:val="105"/>
          <w:position w:val="1"/>
          <w:sz w:val="19"/>
        </w:rPr>
        <w:t>9</w:t>
      </w:r>
      <w:r>
        <w:rPr>
          <w:color w:val="232323"/>
          <w:spacing w:val="-10"/>
          <w:w w:val="105"/>
          <w:position w:val="1"/>
          <w:sz w:val="19"/>
        </w:rPr>
        <w:t> </w:t>
      </w:r>
      <w:r>
        <w:rPr>
          <w:color w:val="232323"/>
          <w:w w:val="105"/>
          <w:position w:val="1"/>
          <w:sz w:val="19"/>
        </w:rPr>
        <w:t>of</w:t>
      </w:r>
      <w:r>
        <w:rPr>
          <w:color w:val="232323"/>
          <w:spacing w:val="-25"/>
          <w:w w:val="105"/>
          <w:position w:val="1"/>
          <w:sz w:val="19"/>
        </w:rPr>
        <w:t> </w:t>
      </w:r>
      <w:r>
        <w:rPr>
          <w:color w:val="232323"/>
          <w:w w:val="105"/>
          <w:position w:val="1"/>
          <w:sz w:val="19"/>
        </w:rPr>
        <w:t>this</w:t>
      </w:r>
      <w:r>
        <w:rPr>
          <w:color w:val="232323"/>
          <w:spacing w:val="-19"/>
          <w:w w:val="105"/>
          <w:position w:val="1"/>
          <w:sz w:val="19"/>
        </w:rPr>
        <w:t> </w:t>
      </w:r>
      <w:r>
        <w:rPr>
          <w:color w:val="343434"/>
          <w:w w:val="105"/>
          <w:position w:val="1"/>
          <w:sz w:val="19"/>
        </w:rPr>
        <w:t>artiele.</w:t>
      </w:r>
    </w:p>
    <w:p>
      <w:pPr>
        <w:pStyle w:val="ListParagraph"/>
        <w:numPr>
          <w:ilvl w:val="0"/>
          <w:numId w:val="34"/>
        </w:numPr>
        <w:tabs>
          <w:tab w:pos="2580" w:val="left" w:leader="none"/>
          <w:tab w:pos="2581" w:val="left" w:leader="none"/>
        </w:tabs>
        <w:spacing w:line="227" w:lineRule="exact" w:before="111" w:after="0"/>
        <w:ind w:left="2580" w:right="0" w:hanging="990"/>
        <w:jc w:val="left"/>
        <w:rPr>
          <w:color w:val="232323"/>
          <w:sz w:val="19"/>
        </w:rPr>
      </w:pPr>
      <w:r>
        <w:rPr>
          <w:i/>
          <w:color w:val="232323"/>
          <w:position w:val="1"/>
          <w:sz w:val="19"/>
        </w:rPr>
        <w:t>Section  8.  </w:t>
      </w:r>
      <w:r>
        <w:rPr>
          <w:color w:val="232323"/>
          <w:position w:val="1"/>
          <w:sz w:val="19"/>
        </w:rPr>
        <w:t>Time  </w:t>
      </w:r>
      <w:r>
        <w:rPr>
          <w:color w:val="343434"/>
          <w:position w:val="1"/>
          <w:sz w:val="19"/>
        </w:rPr>
        <w:t>worked  </w:t>
      </w:r>
      <w:r>
        <w:rPr>
          <w:color w:val="232323"/>
          <w:position w:val="1"/>
          <w:sz w:val="19"/>
        </w:rPr>
        <w:t>in  </w:t>
      </w:r>
      <w:r>
        <w:rPr>
          <w:color w:val="343434"/>
          <w:position w:val="1"/>
          <w:sz w:val="19"/>
        </w:rPr>
        <w:t>excess  </w:t>
      </w:r>
      <w:r>
        <w:rPr>
          <w:color w:val="232323"/>
          <w:position w:val="1"/>
          <w:sz w:val="19"/>
        </w:rPr>
        <w:t>of  forty  (40)  hours  in  </w:t>
      </w:r>
      <w:r>
        <w:rPr>
          <w:color w:val="343434"/>
          <w:position w:val="1"/>
          <w:sz w:val="19"/>
        </w:rPr>
        <w:t>a  </w:t>
      </w:r>
      <w:r>
        <w:rPr>
          <w:color w:val="232323"/>
          <w:position w:val="1"/>
          <w:sz w:val="19"/>
        </w:rPr>
        <w:t>pay  period  may  be  reimbursed   </w:t>
      </w:r>
      <w:r>
        <w:rPr>
          <w:color w:val="232323"/>
          <w:spacing w:val="33"/>
          <w:position w:val="1"/>
          <w:sz w:val="19"/>
        </w:rPr>
        <w:t> </w:t>
      </w:r>
      <w:r>
        <w:rPr>
          <w:color w:val="232323"/>
          <w:position w:val="1"/>
          <w:sz w:val="19"/>
        </w:rPr>
        <w:t>as</w:t>
      </w:r>
    </w:p>
    <w:p>
      <w:pPr>
        <w:pStyle w:val="ListParagraph"/>
        <w:numPr>
          <w:ilvl w:val="0"/>
          <w:numId w:val="34"/>
        </w:numPr>
        <w:tabs>
          <w:tab w:pos="3530" w:val="left" w:leader="none"/>
          <w:tab w:pos="3531" w:val="left" w:leader="none"/>
        </w:tabs>
        <w:spacing w:line="216" w:lineRule="exact" w:before="0" w:after="0"/>
        <w:ind w:left="3530" w:right="0" w:hanging="1940"/>
        <w:jc w:val="left"/>
        <w:rPr>
          <w:color w:val="232323"/>
          <w:sz w:val="19"/>
        </w:rPr>
      </w:pPr>
      <w:r>
        <w:rPr>
          <w:color w:val="232323"/>
          <w:spacing w:val="-3"/>
          <w:sz w:val="19"/>
        </w:rPr>
        <w:t>comp</w:t>
      </w:r>
      <w:r>
        <w:rPr>
          <w:color w:val="494949"/>
          <w:spacing w:val="-3"/>
          <w:sz w:val="19"/>
        </w:rPr>
        <w:t>e</w:t>
      </w:r>
      <w:r>
        <w:rPr>
          <w:color w:val="232323"/>
          <w:spacing w:val="-3"/>
          <w:sz w:val="19"/>
        </w:rPr>
        <w:t>nsatory </w:t>
      </w:r>
      <w:r>
        <w:rPr>
          <w:color w:val="343434"/>
          <w:sz w:val="19"/>
        </w:rPr>
        <w:t>time  </w:t>
      </w:r>
      <w:r>
        <w:rPr>
          <w:color w:val="232323"/>
          <w:sz w:val="19"/>
        </w:rPr>
        <w:t>equal  to  </w:t>
      </w:r>
      <w:r>
        <w:rPr>
          <w:color w:val="343434"/>
          <w:sz w:val="19"/>
        </w:rPr>
        <w:t>time  </w:t>
      </w:r>
      <w:r>
        <w:rPr>
          <w:color w:val="232323"/>
          <w:sz w:val="19"/>
        </w:rPr>
        <w:t>and  one</w:t>
      </w:r>
      <w:r>
        <w:rPr>
          <w:color w:val="494949"/>
          <w:sz w:val="19"/>
        </w:rPr>
        <w:t>-</w:t>
      </w:r>
      <w:r>
        <w:rPr>
          <w:color w:val="232323"/>
          <w:sz w:val="19"/>
        </w:rPr>
        <w:t>half </w:t>
      </w:r>
      <w:r>
        <w:rPr>
          <w:color w:val="343434"/>
          <w:sz w:val="19"/>
        </w:rPr>
        <w:t>(1Y2). </w:t>
      </w:r>
      <w:r>
        <w:rPr>
          <w:rFonts w:ascii="Arial"/>
          <w:color w:val="232323"/>
          <w:sz w:val="19"/>
        </w:rPr>
        <w:t>An </w:t>
      </w:r>
      <w:r>
        <w:rPr>
          <w:color w:val="232323"/>
          <w:sz w:val="19"/>
        </w:rPr>
        <w:t>employee  </w:t>
      </w:r>
      <w:r>
        <w:rPr>
          <w:color w:val="343434"/>
          <w:sz w:val="19"/>
        </w:rPr>
        <w:t>may  </w:t>
      </w:r>
      <w:r>
        <w:rPr>
          <w:color w:val="232323"/>
          <w:sz w:val="19"/>
        </w:rPr>
        <w:t>aceumulate</w:t>
      </w:r>
      <w:r>
        <w:rPr>
          <w:color w:val="232323"/>
          <w:spacing w:val="28"/>
          <w:sz w:val="19"/>
        </w:rPr>
        <w:t> </w:t>
      </w:r>
      <w:r>
        <w:rPr>
          <w:color w:val="232323"/>
          <w:sz w:val="19"/>
        </w:rPr>
        <w:t>a</w:t>
      </w:r>
    </w:p>
    <w:p>
      <w:pPr>
        <w:pStyle w:val="ListParagraph"/>
        <w:numPr>
          <w:ilvl w:val="0"/>
          <w:numId w:val="34"/>
        </w:numPr>
        <w:tabs>
          <w:tab w:pos="3542" w:val="left" w:leader="none"/>
          <w:tab w:pos="3543" w:val="left" w:leader="none"/>
        </w:tabs>
        <w:spacing w:line="226" w:lineRule="exact" w:before="0" w:after="0"/>
        <w:ind w:left="3542" w:right="0" w:hanging="1952"/>
        <w:jc w:val="left"/>
        <w:rPr>
          <w:color w:val="232323"/>
          <w:sz w:val="19"/>
        </w:rPr>
      </w:pPr>
      <w:r>
        <w:rPr>
          <w:color w:val="343434"/>
          <w:position w:val="1"/>
          <w:sz w:val="19"/>
        </w:rPr>
        <w:t>maximum </w:t>
      </w:r>
      <w:r>
        <w:rPr>
          <w:color w:val="232323"/>
          <w:position w:val="1"/>
          <w:sz w:val="19"/>
        </w:rPr>
        <w:t>of  </w:t>
      </w:r>
      <w:r>
        <w:rPr>
          <w:color w:val="343434"/>
          <w:position w:val="1"/>
          <w:sz w:val="19"/>
        </w:rPr>
        <w:t>l </w:t>
      </w:r>
      <w:r>
        <w:rPr>
          <w:color w:val="232323"/>
          <w:position w:val="1"/>
          <w:sz w:val="19"/>
        </w:rPr>
        <w:t>00 hours </w:t>
      </w:r>
      <w:r>
        <w:rPr>
          <w:color w:val="343434"/>
          <w:position w:val="1"/>
          <w:sz w:val="19"/>
        </w:rPr>
        <w:t>of </w:t>
      </w:r>
      <w:r>
        <w:rPr>
          <w:color w:val="232323"/>
          <w:position w:val="1"/>
          <w:sz w:val="19"/>
        </w:rPr>
        <w:t>compensatory time.   All </w:t>
      </w:r>
      <w:r>
        <w:rPr>
          <w:color w:val="343434"/>
          <w:position w:val="1"/>
          <w:sz w:val="19"/>
        </w:rPr>
        <w:t>compensatory </w:t>
      </w:r>
      <w:r>
        <w:rPr>
          <w:color w:val="232323"/>
          <w:position w:val="1"/>
          <w:sz w:val="19"/>
        </w:rPr>
        <w:t>time </w:t>
      </w:r>
      <w:r>
        <w:rPr>
          <w:color w:val="343434"/>
          <w:position w:val="1"/>
          <w:sz w:val="19"/>
        </w:rPr>
        <w:t>will be paid </w:t>
      </w:r>
      <w:r>
        <w:rPr>
          <w:color w:val="232323"/>
          <w:position w:val="1"/>
          <w:sz w:val="19"/>
        </w:rPr>
        <w:t>out</w:t>
      </w:r>
      <w:r>
        <w:rPr>
          <w:color w:val="232323"/>
          <w:spacing w:val="-16"/>
          <w:position w:val="1"/>
          <w:sz w:val="19"/>
        </w:rPr>
        <w:t> </w:t>
      </w:r>
      <w:r>
        <w:rPr>
          <w:color w:val="232323"/>
          <w:position w:val="1"/>
          <w:sz w:val="19"/>
        </w:rPr>
        <w:t>in</w:t>
      </w:r>
    </w:p>
    <w:p>
      <w:pPr>
        <w:pStyle w:val="ListParagraph"/>
        <w:numPr>
          <w:ilvl w:val="0"/>
          <w:numId w:val="34"/>
        </w:numPr>
        <w:tabs>
          <w:tab w:pos="3549" w:val="left" w:leader="none"/>
          <w:tab w:pos="3550" w:val="left" w:leader="none"/>
        </w:tabs>
        <w:spacing w:line="218" w:lineRule="exact" w:before="0" w:after="0"/>
        <w:ind w:left="3549" w:right="0" w:hanging="1952"/>
        <w:jc w:val="left"/>
        <w:rPr>
          <w:color w:val="232323"/>
          <w:sz w:val="19"/>
        </w:rPr>
      </w:pPr>
      <w:r>
        <w:rPr>
          <w:color w:val="232323"/>
          <w:w w:val="105"/>
          <w:sz w:val="19"/>
        </w:rPr>
        <w:t>the</w:t>
      </w:r>
      <w:r>
        <w:rPr>
          <w:color w:val="232323"/>
          <w:spacing w:val="-21"/>
          <w:w w:val="105"/>
          <w:sz w:val="19"/>
        </w:rPr>
        <w:t> </w:t>
      </w:r>
      <w:r>
        <w:rPr>
          <w:color w:val="232323"/>
          <w:w w:val="105"/>
          <w:sz w:val="19"/>
        </w:rPr>
        <w:t>last</w:t>
      </w:r>
      <w:r>
        <w:rPr>
          <w:color w:val="232323"/>
          <w:spacing w:val="-18"/>
          <w:w w:val="105"/>
          <w:sz w:val="19"/>
        </w:rPr>
        <w:t> </w:t>
      </w:r>
      <w:r>
        <w:rPr>
          <w:color w:val="232323"/>
          <w:w w:val="105"/>
          <w:sz w:val="19"/>
        </w:rPr>
        <w:t>pay</w:t>
      </w:r>
      <w:r>
        <w:rPr>
          <w:color w:val="232323"/>
          <w:spacing w:val="-30"/>
          <w:w w:val="105"/>
          <w:sz w:val="19"/>
        </w:rPr>
        <w:t> </w:t>
      </w:r>
      <w:r>
        <w:rPr>
          <w:color w:val="343434"/>
          <w:w w:val="105"/>
          <w:sz w:val="19"/>
        </w:rPr>
        <w:t>check</w:t>
      </w:r>
      <w:r>
        <w:rPr>
          <w:color w:val="343434"/>
          <w:spacing w:val="-20"/>
          <w:w w:val="105"/>
          <w:sz w:val="19"/>
        </w:rPr>
        <w:t> </w:t>
      </w:r>
      <w:r>
        <w:rPr>
          <w:color w:val="232323"/>
          <w:w w:val="105"/>
          <w:sz w:val="19"/>
        </w:rPr>
        <w:t>of</w:t>
      </w:r>
      <w:r>
        <w:rPr>
          <w:color w:val="232323"/>
          <w:spacing w:val="-11"/>
          <w:w w:val="105"/>
          <w:sz w:val="19"/>
        </w:rPr>
        <w:t> </w:t>
      </w:r>
      <w:r>
        <w:rPr>
          <w:color w:val="232323"/>
          <w:w w:val="105"/>
          <w:sz w:val="19"/>
        </w:rPr>
        <w:t>the</w:t>
      </w:r>
      <w:r>
        <w:rPr>
          <w:color w:val="232323"/>
          <w:spacing w:val="-22"/>
          <w:w w:val="105"/>
          <w:sz w:val="19"/>
        </w:rPr>
        <w:t> </w:t>
      </w:r>
      <w:r>
        <w:rPr>
          <w:color w:val="343434"/>
          <w:w w:val="105"/>
          <w:sz w:val="19"/>
        </w:rPr>
        <w:t>calendar</w:t>
      </w:r>
      <w:r>
        <w:rPr>
          <w:color w:val="343434"/>
          <w:spacing w:val="-11"/>
          <w:w w:val="105"/>
          <w:sz w:val="19"/>
        </w:rPr>
        <w:t> </w:t>
      </w:r>
      <w:r>
        <w:rPr>
          <w:color w:val="232323"/>
          <w:w w:val="105"/>
          <w:sz w:val="19"/>
        </w:rPr>
        <w:t>year.</w:t>
      </w:r>
    </w:p>
    <w:p>
      <w:pPr>
        <w:pStyle w:val="ListParagraph"/>
        <w:numPr>
          <w:ilvl w:val="0"/>
          <w:numId w:val="34"/>
        </w:numPr>
        <w:tabs>
          <w:tab w:pos="2595" w:val="left" w:leader="none"/>
          <w:tab w:pos="2596" w:val="left" w:leader="none"/>
        </w:tabs>
        <w:spacing w:line="223" w:lineRule="exact" w:before="112" w:after="0"/>
        <w:ind w:left="2595" w:right="0" w:hanging="998"/>
        <w:jc w:val="left"/>
        <w:rPr>
          <w:color w:val="232323"/>
          <w:sz w:val="19"/>
        </w:rPr>
      </w:pPr>
      <w:r>
        <w:rPr>
          <w:i/>
          <w:color w:val="232323"/>
          <w:position w:val="1"/>
          <w:sz w:val="19"/>
        </w:rPr>
        <w:t>Section  </w:t>
      </w:r>
      <w:r>
        <w:rPr>
          <w:i/>
          <w:color w:val="232323"/>
          <w:spacing w:val="-7"/>
          <w:position w:val="1"/>
          <w:sz w:val="19"/>
        </w:rPr>
        <w:t>9</w:t>
      </w:r>
      <w:r>
        <w:rPr>
          <w:i/>
          <w:color w:val="494949"/>
          <w:spacing w:val="-7"/>
          <w:position w:val="1"/>
          <w:sz w:val="19"/>
        </w:rPr>
        <w:t>.     </w:t>
      </w:r>
      <w:r>
        <w:rPr>
          <w:color w:val="232323"/>
          <w:position w:val="1"/>
          <w:sz w:val="19"/>
        </w:rPr>
        <w:t>Full-time Dispatchers  shall be the first to be </w:t>
      </w:r>
      <w:r>
        <w:rPr>
          <w:color w:val="343434"/>
          <w:position w:val="1"/>
          <w:sz w:val="19"/>
        </w:rPr>
        <w:t>called  </w:t>
      </w:r>
      <w:r>
        <w:rPr>
          <w:color w:val="232323"/>
          <w:position w:val="1"/>
          <w:sz w:val="19"/>
        </w:rPr>
        <w:t>for </w:t>
      </w:r>
      <w:r>
        <w:rPr>
          <w:color w:val="343434"/>
          <w:position w:val="1"/>
          <w:sz w:val="19"/>
        </w:rPr>
        <w:t>available  </w:t>
      </w:r>
      <w:r>
        <w:rPr>
          <w:color w:val="232323"/>
          <w:position w:val="1"/>
          <w:sz w:val="19"/>
        </w:rPr>
        <w:t>dispatch overtime.</w:t>
      </w:r>
      <w:r>
        <w:rPr>
          <w:color w:val="232323"/>
          <w:spacing w:val="18"/>
          <w:position w:val="1"/>
          <w:sz w:val="19"/>
        </w:rPr>
        <w:t> </w:t>
      </w:r>
      <w:r>
        <w:rPr>
          <w:color w:val="232323"/>
          <w:position w:val="1"/>
          <w:sz w:val="19"/>
        </w:rPr>
        <w:t>This</w:t>
      </w:r>
    </w:p>
    <w:p>
      <w:pPr>
        <w:pStyle w:val="ListParagraph"/>
        <w:numPr>
          <w:ilvl w:val="0"/>
          <w:numId w:val="34"/>
        </w:numPr>
        <w:tabs>
          <w:tab w:pos="3542" w:val="left" w:leader="none"/>
          <w:tab w:pos="3543" w:val="left" w:leader="none"/>
        </w:tabs>
        <w:spacing w:line="210" w:lineRule="exact" w:before="0" w:after="0"/>
        <w:ind w:left="3542" w:right="0" w:hanging="1945"/>
        <w:jc w:val="left"/>
        <w:rPr>
          <w:color w:val="232323"/>
          <w:sz w:val="19"/>
        </w:rPr>
      </w:pPr>
      <w:r>
        <w:rPr>
          <w:color w:val="343434"/>
          <w:position w:val="1"/>
          <w:sz w:val="19"/>
        </w:rPr>
        <w:t>shall </w:t>
      </w:r>
      <w:r>
        <w:rPr>
          <w:color w:val="232323"/>
          <w:position w:val="1"/>
          <w:sz w:val="19"/>
        </w:rPr>
        <w:t>not preclude  </w:t>
      </w:r>
      <w:r>
        <w:rPr>
          <w:color w:val="343434"/>
          <w:position w:val="1"/>
          <w:sz w:val="19"/>
        </w:rPr>
        <w:t>the current </w:t>
      </w:r>
      <w:r>
        <w:rPr>
          <w:color w:val="232323"/>
          <w:position w:val="1"/>
          <w:sz w:val="19"/>
        </w:rPr>
        <w:t>practice of </w:t>
      </w:r>
      <w:r>
        <w:rPr>
          <w:color w:val="343434"/>
          <w:position w:val="1"/>
          <w:sz w:val="19"/>
        </w:rPr>
        <w:t>assigning </w:t>
      </w:r>
      <w:r>
        <w:rPr>
          <w:color w:val="232323"/>
          <w:position w:val="1"/>
          <w:sz w:val="19"/>
        </w:rPr>
        <w:t>police officers to dispatch   </w:t>
      </w:r>
      <w:r>
        <w:rPr>
          <w:color w:val="232323"/>
          <w:spacing w:val="25"/>
          <w:position w:val="1"/>
          <w:sz w:val="19"/>
        </w:rPr>
        <w:t> </w:t>
      </w:r>
      <w:r>
        <w:rPr>
          <w:color w:val="343434"/>
          <w:position w:val="1"/>
          <w:sz w:val="19"/>
        </w:rPr>
        <w:t>work </w:t>
      </w:r>
      <w:r>
        <w:rPr>
          <w:color w:val="232323"/>
          <w:position w:val="1"/>
          <w:sz w:val="19"/>
        </w:rPr>
        <w:t>on </w:t>
      </w:r>
      <w:r>
        <w:rPr>
          <w:color w:val="343434"/>
          <w:position w:val="1"/>
          <w:sz w:val="19"/>
        </w:rPr>
        <w:t>a</w:t>
      </w:r>
    </w:p>
    <w:p>
      <w:pPr>
        <w:pStyle w:val="ListParagraph"/>
        <w:numPr>
          <w:ilvl w:val="0"/>
          <w:numId w:val="34"/>
        </w:numPr>
        <w:tabs>
          <w:tab w:pos="3542" w:val="left" w:leader="none"/>
          <w:tab w:pos="3543" w:val="left" w:leader="none"/>
        </w:tabs>
        <w:spacing w:line="218" w:lineRule="exact" w:before="0" w:after="0"/>
        <w:ind w:left="1605" w:right="219" w:hanging="8"/>
        <w:jc w:val="left"/>
        <w:rPr>
          <w:color w:val="232323"/>
          <w:sz w:val="19"/>
        </w:rPr>
      </w:pPr>
      <w:r>
        <w:rPr>
          <w:color w:val="232323"/>
          <w:position w:val="1"/>
          <w:sz w:val="19"/>
        </w:rPr>
        <w:t>regular-time basis </w:t>
      </w:r>
      <w:r>
        <w:rPr>
          <w:color w:val="343434"/>
          <w:position w:val="1"/>
          <w:sz w:val="19"/>
        </w:rPr>
        <w:t>or </w:t>
      </w:r>
      <w:r>
        <w:rPr>
          <w:color w:val="232323"/>
          <w:position w:val="1"/>
          <w:sz w:val="19"/>
        </w:rPr>
        <w:t>the </w:t>
      </w:r>
      <w:r>
        <w:rPr>
          <w:color w:val="343434"/>
          <w:position w:val="1"/>
          <w:sz w:val="19"/>
        </w:rPr>
        <w:t>use of </w:t>
      </w:r>
      <w:r>
        <w:rPr>
          <w:color w:val="232323"/>
          <w:position w:val="1"/>
          <w:sz w:val="19"/>
        </w:rPr>
        <w:t>part-time dispatchers for regularly </w:t>
      </w:r>
      <w:r>
        <w:rPr>
          <w:color w:val="343434"/>
          <w:position w:val="1"/>
          <w:sz w:val="19"/>
        </w:rPr>
        <w:t>scheduled </w:t>
      </w:r>
      <w:r>
        <w:rPr>
          <w:color w:val="232323"/>
          <w:position w:val="1"/>
          <w:sz w:val="19"/>
        </w:rPr>
        <w:t>open shifts. </w:t>
      </w:r>
      <w:r>
        <w:rPr>
          <w:color w:val="232323"/>
          <w:sz w:val="19"/>
        </w:rPr>
        <w:t>171</w:t>
      </w:r>
    </w:p>
    <w:p>
      <w:pPr>
        <w:tabs>
          <w:tab w:pos="2602" w:val="left" w:leader="none"/>
        </w:tabs>
        <w:spacing w:line="195" w:lineRule="exact" w:before="0"/>
        <w:ind w:left="1605" w:right="0" w:firstLine="0"/>
        <w:jc w:val="left"/>
        <w:rPr>
          <w:sz w:val="19"/>
        </w:rPr>
      </w:pPr>
      <w:r>
        <w:rPr>
          <w:color w:val="232323"/>
          <w:sz w:val="19"/>
        </w:rPr>
        <w:t>172</w:t>
        <w:tab/>
      </w:r>
      <w:r>
        <w:rPr>
          <w:i/>
          <w:color w:val="232323"/>
          <w:sz w:val="19"/>
        </w:rPr>
        <w:t>Section IO. </w:t>
      </w:r>
      <w:r>
        <w:rPr>
          <w:color w:val="232323"/>
          <w:sz w:val="19"/>
        </w:rPr>
        <w:t>No</w:t>
      </w:r>
      <w:r>
        <w:rPr>
          <w:color w:val="232323"/>
          <w:spacing w:val="45"/>
          <w:sz w:val="19"/>
        </w:rPr>
        <w:t> </w:t>
      </w:r>
      <w:r>
        <w:rPr>
          <w:color w:val="232323"/>
          <w:sz w:val="19"/>
        </w:rPr>
        <w:t>pyramiding</w:t>
      </w:r>
    </w:p>
    <w:p>
      <w:pPr>
        <w:spacing w:line="225" w:lineRule="exact" w:before="0"/>
        <w:ind w:left="1604" w:right="0" w:firstLine="0"/>
        <w:jc w:val="left"/>
        <w:rPr>
          <w:sz w:val="20"/>
        </w:rPr>
      </w:pPr>
      <w:r>
        <w:rPr>
          <w:color w:val="232323"/>
          <w:sz w:val="20"/>
        </w:rPr>
        <w:t>173</w:t>
      </w:r>
    </w:p>
    <w:p>
      <w:pPr>
        <w:pStyle w:val="ListParagraph"/>
        <w:numPr>
          <w:ilvl w:val="0"/>
          <w:numId w:val="35"/>
        </w:numPr>
        <w:tabs>
          <w:tab w:pos="3551" w:val="left" w:leader="none"/>
          <w:tab w:pos="3552" w:val="left" w:leader="none"/>
        </w:tabs>
        <w:spacing w:line="240" w:lineRule="auto" w:before="1" w:after="0"/>
        <w:ind w:left="1626" w:right="0" w:hanging="21"/>
        <w:jc w:val="left"/>
        <w:rPr>
          <w:sz w:val="19"/>
        </w:rPr>
      </w:pPr>
      <w:r>
        <w:rPr>
          <w:color w:val="232323"/>
          <w:position w:val="1"/>
          <w:sz w:val="19"/>
        </w:rPr>
        <w:t>Compensation shall not be paid </w:t>
      </w:r>
      <w:r>
        <w:rPr>
          <w:color w:val="343434"/>
          <w:position w:val="1"/>
          <w:sz w:val="19"/>
        </w:rPr>
        <w:t>more </w:t>
      </w:r>
      <w:r>
        <w:rPr>
          <w:color w:val="232323"/>
          <w:position w:val="1"/>
          <w:sz w:val="19"/>
        </w:rPr>
        <w:t>than </w:t>
      </w:r>
      <w:r>
        <w:rPr>
          <w:color w:val="343434"/>
          <w:position w:val="1"/>
          <w:sz w:val="19"/>
        </w:rPr>
        <w:t>once </w:t>
      </w:r>
      <w:r>
        <w:rPr>
          <w:color w:val="232323"/>
          <w:position w:val="1"/>
          <w:sz w:val="19"/>
        </w:rPr>
        <w:t>for the same hours </w:t>
      </w:r>
      <w:r>
        <w:rPr>
          <w:color w:val="343434"/>
          <w:position w:val="1"/>
          <w:sz w:val="19"/>
        </w:rPr>
        <w:t>under any </w:t>
      </w:r>
      <w:r>
        <w:rPr>
          <w:color w:val="232323"/>
          <w:position w:val="1"/>
          <w:sz w:val="19"/>
        </w:rPr>
        <w:t>provision</w:t>
      </w:r>
      <w:r>
        <w:rPr>
          <w:color w:val="232323"/>
          <w:spacing w:val="45"/>
          <w:position w:val="1"/>
          <w:sz w:val="19"/>
        </w:rPr>
        <w:t> </w:t>
      </w:r>
      <w:r>
        <w:rPr>
          <w:color w:val="343434"/>
          <w:position w:val="1"/>
          <w:sz w:val="19"/>
        </w:rPr>
        <w:t>of</w:t>
      </w:r>
    </w:p>
    <w:p>
      <w:pPr>
        <w:pStyle w:val="ListParagraph"/>
        <w:numPr>
          <w:ilvl w:val="0"/>
          <w:numId w:val="35"/>
        </w:numPr>
        <w:tabs>
          <w:tab w:pos="3549" w:val="left" w:leader="none"/>
          <w:tab w:pos="3550" w:val="left" w:leader="none"/>
        </w:tabs>
        <w:spacing w:line="240" w:lineRule="auto" w:before="6" w:after="0"/>
        <w:ind w:left="3549" w:right="0" w:hanging="1937"/>
        <w:jc w:val="left"/>
        <w:rPr>
          <w:sz w:val="19"/>
        </w:rPr>
      </w:pPr>
      <w:r>
        <w:rPr>
          <w:color w:val="232323"/>
          <w:w w:val="105"/>
          <w:sz w:val="19"/>
        </w:rPr>
        <w:t>this</w:t>
      </w:r>
      <w:r>
        <w:rPr>
          <w:color w:val="232323"/>
          <w:spacing w:val="-28"/>
          <w:w w:val="105"/>
          <w:sz w:val="19"/>
        </w:rPr>
        <w:t> </w:t>
      </w:r>
      <w:r>
        <w:rPr>
          <w:color w:val="232323"/>
          <w:w w:val="105"/>
          <w:sz w:val="19"/>
        </w:rPr>
        <w:t>article.</w:t>
      </w:r>
    </w:p>
    <w:p>
      <w:pPr>
        <w:pStyle w:val="ListParagraph"/>
        <w:numPr>
          <w:ilvl w:val="0"/>
          <w:numId w:val="35"/>
        </w:numPr>
        <w:tabs>
          <w:tab w:pos="5720" w:val="left" w:leader="none"/>
          <w:tab w:pos="5721" w:val="left" w:leader="none"/>
        </w:tabs>
        <w:spacing w:line="217" w:lineRule="exact" w:before="119" w:after="0"/>
        <w:ind w:left="5720" w:right="0" w:hanging="4115"/>
        <w:jc w:val="left"/>
        <w:rPr>
          <w:b/>
          <w:sz w:val="19"/>
        </w:rPr>
      </w:pPr>
      <w:r>
        <w:rPr>
          <w:b/>
          <w:color w:val="232323"/>
          <w:w w:val="105"/>
          <w:position w:val="1"/>
          <w:sz w:val="19"/>
        </w:rPr>
        <w:t>ARTIC</w:t>
      </w:r>
      <w:r>
        <w:rPr>
          <w:b/>
          <w:color w:val="232323"/>
          <w:w w:val="105"/>
          <w:position w:val="1"/>
          <w:sz w:val="19"/>
          <w:u w:val="single" w:color="000000"/>
        </w:rPr>
        <w:t>LE</w:t>
      </w:r>
      <w:r>
        <w:rPr>
          <w:b/>
          <w:color w:val="232323"/>
          <w:spacing w:val="13"/>
          <w:w w:val="105"/>
          <w:position w:val="1"/>
          <w:sz w:val="19"/>
          <w:u w:val="single" w:color="000000"/>
        </w:rPr>
        <w:t> </w:t>
      </w:r>
      <w:r>
        <w:rPr>
          <w:b/>
          <w:color w:val="232323"/>
          <w:w w:val="105"/>
          <w:position w:val="1"/>
          <w:sz w:val="19"/>
        </w:rPr>
        <w:t>VI</w:t>
      </w:r>
    </w:p>
    <w:p>
      <w:pPr>
        <w:pStyle w:val="ListParagraph"/>
        <w:numPr>
          <w:ilvl w:val="0"/>
          <w:numId w:val="35"/>
        </w:numPr>
        <w:tabs>
          <w:tab w:pos="1899" w:val="left" w:leader="none"/>
        </w:tabs>
        <w:spacing w:line="207" w:lineRule="exact" w:before="0" w:after="0"/>
        <w:ind w:left="1898" w:right="0" w:hanging="286"/>
        <w:jc w:val="left"/>
        <w:rPr>
          <w:sz w:val="19"/>
        </w:rPr>
      </w:pPr>
    </w:p>
    <w:p>
      <w:pPr>
        <w:pStyle w:val="ListParagraph"/>
        <w:numPr>
          <w:ilvl w:val="0"/>
          <w:numId w:val="35"/>
        </w:numPr>
        <w:tabs>
          <w:tab w:pos="5765" w:val="left" w:leader="none"/>
          <w:tab w:pos="5766" w:val="left" w:leader="none"/>
        </w:tabs>
        <w:spacing w:line="228" w:lineRule="exact" w:before="3" w:after="0"/>
        <w:ind w:left="5765" w:right="0" w:hanging="4153"/>
        <w:jc w:val="left"/>
        <w:rPr>
          <w:sz w:val="19"/>
        </w:rPr>
      </w:pPr>
      <w:r>
        <w:rPr>
          <w:color w:val="232323"/>
          <w:position w:val="1"/>
          <w:sz w:val="19"/>
        </w:rPr>
        <w:t>Compensation</w:t>
      </w:r>
    </w:p>
    <w:p>
      <w:pPr>
        <w:pStyle w:val="ListParagraph"/>
        <w:numPr>
          <w:ilvl w:val="0"/>
          <w:numId w:val="35"/>
        </w:numPr>
        <w:tabs>
          <w:tab w:pos="1906" w:val="left" w:leader="none"/>
        </w:tabs>
        <w:spacing w:line="212" w:lineRule="exact" w:before="0" w:after="0"/>
        <w:ind w:left="1905" w:right="0" w:hanging="286"/>
        <w:jc w:val="left"/>
        <w:rPr>
          <w:sz w:val="19"/>
        </w:rPr>
      </w:pPr>
    </w:p>
    <w:p>
      <w:pPr>
        <w:pStyle w:val="ListParagraph"/>
        <w:numPr>
          <w:ilvl w:val="0"/>
          <w:numId w:val="35"/>
        </w:numPr>
        <w:tabs>
          <w:tab w:pos="2616" w:val="left" w:leader="none"/>
          <w:tab w:pos="2617" w:val="left" w:leader="none"/>
        </w:tabs>
        <w:spacing w:line="217" w:lineRule="exact" w:before="0" w:after="0"/>
        <w:ind w:left="2616" w:right="0" w:hanging="997"/>
        <w:jc w:val="left"/>
        <w:rPr>
          <w:sz w:val="19"/>
        </w:rPr>
      </w:pPr>
      <w:r>
        <w:rPr>
          <w:i/>
          <w:color w:val="232323"/>
          <w:position w:val="1"/>
          <w:sz w:val="19"/>
        </w:rPr>
        <w:t>Section I.    </w:t>
      </w:r>
      <w:r>
        <w:rPr>
          <w:color w:val="232323"/>
          <w:position w:val="1"/>
          <w:sz w:val="19"/>
        </w:rPr>
        <w:t>The </w:t>
      </w:r>
      <w:r>
        <w:rPr>
          <w:color w:val="343434"/>
          <w:position w:val="1"/>
          <w:sz w:val="19"/>
        </w:rPr>
        <w:t>Town and the </w:t>
      </w:r>
      <w:r>
        <w:rPr>
          <w:color w:val="232323"/>
          <w:position w:val="1"/>
          <w:sz w:val="19"/>
        </w:rPr>
        <w:t>Association </w:t>
      </w:r>
      <w:r>
        <w:rPr>
          <w:color w:val="343434"/>
          <w:position w:val="1"/>
          <w:sz w:val="19"/>
        </w:rPr>
        <w:t>recognize </w:t>
      </w:r>
      <w:r>
        <w:rPr>
          <w:color w:val="232323"/>
          <w:position w:val="1"/>
          <w:sz w:val="19"/>
        </w:rPr>
        <w:t>the </w:t>
      </w:r>
      <w:r>
        <w:rPr>
          <w:color w:val="343434"/>
          <w:position w:val="1"/>
          <w:sz w:val="19"/>
        </w:rPr>
        <w:t>principle </w:t>
      </w:r>
      <w:r>
        <w:rPr>
          <w:color w:val="232323"/>
          <w:position w:val="1"/>
          <w:sz w:val="19"/>
        </w:rPr>
        <w:t>ofa  fair day's work for </w:t>
      </w:r>
      <w:r>
        <w:rPr>
          <w:color w:val="343434"/>
          <w:position w:val="1"/>
          <w:sz w:val="19"/>
        </w:rPr>
        <w:t>a fair  </w:t>
      </w:r>
      <w:r>
        <w:rPr>
          <w:color w:val="343434"/>
          <w:spacing w:val="10"/>
          <w:position w:val="1"/>
          <w:sz w:val="19"/>
        </w:rPr>
        <w:t> </w:t>
      </w:r>
      <w:r>
        <w:rPr>
          <w:color w:val="232323"/>
          <w:position w:val="1"/>
          <w:sz w:val="19"/>
        </w:rPr>
        <w:t>day</w:t>
      </w:r>
      <w:r>
        <w:rPr>
          <w:color w:val="494949"/>
          <w:position w:val="1"/>
          <w:sz w:val="19"/>
        </w:rPr>
        <w:t>'s</w:t>
      </w:r>
    </w:p>
    <w:p>
      <w:pPr>
        <w:pStyle w:val="ListParagraph"/>
        <w:numPr>
          <w:ilvl w:val="0"/>
          <w:numId w:val="35"/>
        </w:numPr>
        <w:tabs>
          <w:tab w:pos="3566" w:val="left" w:leader="none"/>
          <w:tab w:pos="3567" w:val="left" w:leader="none"/>
        </w:tabs>
        <w:spacing w:line="223" w:lineRule="exact" w:before="0" w:after="0"/>
        <w:ind w:left="3566" w:right="0" w:hanging="1947"/>
        <w:jc w:val="left"/>
        <w:rPr>
          <w:sz w:val="19"/>
        </w:rPr>
      </w:pPr>
      <w:r>
        <w:rPr>
          <w:color w:val="232323"/>
          <w:w w:val="105"/>
          <w:position w:val="1"/>
          <w:sz w:val="19"/>
        </w:rPr>
        <w:t>pay.</w:t>
      </w:r>
    </w:p>
    <w:p>
      <w:pPr>
        <w:pStyle w:val="ListParagraph"/>
        <w:numPr>
          <w:ilvl w:val="0"/>
          <w:numId w:val="35"/>
        </w:numPr>
        <w:tabs>
          <w:tab w:pos="2624" w:val="left" w:leader="none"/>
          <w:tab w:pos="2625" w:val="left" w:leader="none"/>
        </w:tabs>
        <w:spacing w:line="226" w:lineRule="exact" w:before="104" w:after="0"/>
        <w:ind w:left="2624" w:right="0" w:hanging="1005"/>
        <w:jc w:val="left"/>
        <w:rPr>
          <w:sz w:val="19"/>
        </w:rPr>
      </w:pPr>
      <w:r>
        <w:rPr>
          <w:i/>
          <w:color w:val="232323"/>
          <w:w w:val="105"/>
          <w:position w:val="1"/>
          <w:sz w:val="19"/>
        </w:rPr>
        <w:t>Section</w:t>
      </w:r>
      <w:r>
        <w:rPr>
          <w:i/>
          <w:color w:val="232323"/>
          <w:spacing w:val="-25"/>
          <w:w w:val="105"/>
          <w:position w:val="1"/>
          <w:sz w:val="19"/>
        </w:rPr>
        <w:t> </w:t>
      </w:r>
      <w:r>
        <w:rPr>
          <w:i/>
          <w:color w:val="232323"/>
          <w:w w:val="105"/>
          <w:position w:val="1"/>
          <w:sz w:val="19"/>
        </w:rPr>
        <w:t>2.</w:t>
      </w:r>
      <w:r>
        <w:rPr>
          <w:i/>
          <w:color w:val="232323"/>
          <w:spacing w:val="40"/>
          <w:w w:val="105"/>
          <w:position w:val="1"/>
          <w:sz w:val="19"/>
        </w:rPr>
        <w:t> </w:t>
      </w:r>
      <w:r>
        <w:rPr>
          <w:color w:val="343434"/>
          <w:w w:val="105"/>
          <w:position w:val="1"/>
          <w:sz w:val="19"/>
        </w:rPr>
        <w:t>Effective</w:t>
      </w:r>
      <w:r>
        <w:rPr>
          <w:color w:val="343434"/>
          <w:spacing w:val="-24"/>
          <w:w w:val="105"/>
          <w:position w:val="1"/>
          <w:sz w:val="19"/>
        </w:rPr>
        <w:t> </w:t>
      </w:r>
      <w:r>
        <w:rPr>
          <w:color w:val="343434"/>
          <w:w w:val="105"/>
          <w:position w:val="1"/>
          <w:sz w:val="19"/>
        </w:rPr>
        <w:t>date</w:t>
      </w:r>
      <w:r>
        <w:rPr>
          <w:color w:val="343434"/>
          <w:spacing w:val="-30"/>
          <w:w w:val="105"/>
          <w:position w:val="1"/>
          <w:sz w:val="19"/>
        </w:rPr>
        <w:t> </w:t>
      </w:r>
      <w:r>
        <w:rPr>
          <w:color w:val="232323"/>
          <w:w w:val="105"/>
          <w:position w:val="1"/>
          <w:sz w:val="19"/>
        </w:rPr>
        <w:t>of</w:t>
      </w:r>
      <w:r>
        <w:rPr>
          <w:color w:val="232323"/>
          <w:spacing w:val="-29"/>
          <w:w w:val="105"/>
          <w:position w:val="1"/>
          <w:sz w:val="19"/>
        </w:rPr>
        <w:t> </w:t>
      </w:r>
      <w:r>
        <w:rPr>
          <w:color w:val="232323"/>
          <w:w w:val="105"/>
          <w:position w:val="1"/>
          <w:sz w:val="19"/>
        </w:rPr>
        <w:t>this</w:t>
      </w:r>
      <w:r>
        <w:rPr>
          <w:color w:val="232323"/>
          <w:spacing w:val="-17"/>
          <w:w w:val="105"/>
          <w:position w:val="1"/>
          <w:sz w:val="19"/>
        </w:rPr>
        <w:t> </w:t>
      </w:r>
      <w:r>
        <w:rPr>
          <w:color w:val="232323"/>
          <w:w w:val="105"/>
          <w:position w:val="1"/>
          <w:sz w:val="19"/>
        </w:rPr>
        <w:t>Agreement</w:t>
      </w:r>
      <w:r>
        <w:rPr>
          <w:color w:val="232323"/>
          <w:spacing w:val="-18"/>
          <w:w w:val="105"/>
          <w:position w:val="1"/>
          <w:sz w:val="19"/>
        </w:rPr>
        <w:t> </w:t>
      </w:r>
      <w:r>
        <w:rPr>
          <w:color w:val="343434"/>
          <w:w w:val="105"/>
          <w:position w:val="1"/>
          <w:sz w:val="19"/>
        </w:rPr>
        <w:t>is</w:t>
      </w:r>
      <w:r>
        <w:rPr>
          <w:color w:val="343434"/>
          <w:spacing w:val="-27"/>
          <w:w w:val="105"/>
          <w:position w:val="1"/>
          <w:sz w:val="19"/>
        </w:rPr>
        <w:t> </w:t>
      </w:r>
      <w:r>
        <w:rPr>
          <w:color w:val="232323"/>
          <w:w w:val="105"/>
          <w:position w:val="1"/>
          <w:sz w:val="19"/>
        </w:rPr>
        <w:t>July</w:t>
      </w:r>
      <w:r>
        <w:rPr>
          <w:color w:val="232323"/>
          <w:spacing w:val="-16"/>
          <w:w w:val="105"/>
          <w:position w:val="1"/>
          <w:sz w:val="19"/>
        </w:rPr>
        <w:t> </w:t>
      </w:r>
      <w:r>
        <w:rPr>
          <w:color w:val="232323"/>
          <w:w w:val="105"/>
          <w:position w:val="1"/>
          <w:sz w:val="19"/>
        </w:rPr>
        <w:t>l,</w:t>
      </w:r>
      <w:r>
        <w:rPr>
          <w:color w:val="232323"/>
          <w:spacing w:val="-1"/>
          <w:w w:val="105"/>
          <w:position w:val="1"/>
          <w:sz w:val="19"/>
        </w:rPr>
        <w:t> </w:t>
      </w:r>
      <w:r>
        <w:rPr>
          <w:color w:val="343434"/>
          <w:w w:val="105"/>
          <w:position w:val="1"/>
          <w:sz w:val="19"/>
        </w:rPr>
        <w:t>2019,</w:t>
      </w:r>
      <w:r>
        <w:rPr>
          <w:color w:val="343434"/>
          <w:spacing w:val="-32"/>
          <w:w w:val="105"/>
          <w:position w:val="1"/>
          <w:sz w:val="19"/>
        </w:rPr>
        <w:t> </w:t>
      </w:r>
      <w:r>
        <w:rPr>
          <w:color w:val="343434"/>
          <w:w w:val="105"/>
          <w:position w:val="1"/>
          <w:sz w:val="19"/>
        </w:rPr>
        <w:t>except</w:t>
      </w:r>
      <w:r>
        <w:rPr>
          <w:color w:val="343434"/>
          <w:spacing w:val="-24"/>
          <w:w w:val="105"/>
          <w:position w:val="1"/>
          <w:sz w:val="19"/>
        </w:rPr>
        <w:t> </w:t>
      </w:r>
      <w:r>
        <w:rPr>
          <w:color w:val="343434"/>
          <w:w w:val="105"/>
          <w:position w:val="1"/>
          <w:sz w:val="19"/>
        </w:rPr>
        <w:t>as</w:t>
      </w:r>
      <w:r>
        <w:rPr>
          <w:color w:val="343434"/>
          <w:spacing w:val="-30"/>
          <w:w w:val="105"/>
          <w:position w:val="1"/>
          <w:sz w:val="19"/>
        </w:rPr>
        <w:t> </w:t>
      </w:r>
      <w:r>
        <w:rPr>
          <w:color w:val="232323"/>
          <w:w w:val="105"/>
          <w:position w:val="1"/>
          <w:sz w:val="19"/>
        </w:rPr>
        <w:t>specifically</w:t>
      </w:r>
      <w:r>
        <w:rPr>
          <w:color w:val="232323"/>
          <w:spacing w:val="-18"/>
          <w:w w:val="105"/>
          <w:position w:val="1"/>
          <w:sz w:val="19"/>
        </w:rPr>
        <w:t> </w:t>
      </w:r>
      <w:r>
        <w:rPr>
          <w:color w:val="232323"/>
          <w:w w:val="105"/>
          <w:position w:val="1"/>
          <w:sz w:val="19"/>
        </w:rPr>
        <w:t>provided</w:t>
      </w:r>
      <w:r>
        <w:rPr>
          <w:color w:val="232323"/>
          <w:spacing w:val="-13"/>
          <w:w w:val="105"/>
          <w:position w:val="1"/>
          <w:sz w:val="19"/>
        </w:rPr>
        <w:t> </w:t>
      </w:r>
      <w:r>
        <w:rPr>
          <w:color w:val="232323"/>
          <w:w w:val="105"/>
          <w:position w:val="1"/>
          <w:sz w:val="19"/>
        </w:rPr>
        <w:t>herein,</w:t>
      </w:r>
      <w:r>
        <w:rPr>
          <w:color w:val="232323"/>
          <w:spacing w:val="-29"/>
          <w:w w:val="105"/>
          <w:position w:val="1"/>
          <w:sz w:val="19"/>
        </w:rPr>
        <w:t> </w:t>
      </w:r>
      <w:r>
        <w:rPr>
          <w:color w:val="232323"/>
          <w:w w:val="105"/>
          <w:position w:val="1"/>
          <w:sz w:val="19"/>
        </w:rPr>
        <w:t>and</w:t>
      </w:r>
    </w:p>
    <w:p>
      <w:pPr>
        <w:pStyle w:val="ListParagraph"/>
        <w:numPr>
          <w:ilvl w:val="0"/>
          <w:numId w:val="35"/>
        </w:numPr>
        <w:tabs>
          <w:tab w:pos="3563" w:val="left" w:leader="none"/>
          <w:tab w:pos="3564" w:val="left" w:leader="none"/>
        </w:tabs>
        <w:spacing w:line="364" w:lineRule="auto" w:before="0" w:after="0"/>
        <w:ind w:left="1626" w:right="3562" w:hanging="7"/>
        <w:jc w:val="left"/>
        <w:rPr>
          <w:sz w:val="19"/>
        </w:rPr>
      </w:pPr>
      <w:r>
        <w:rPr>
          <w:color w:val="232323"/>
          <w:w w:val="105"/>
          <w:position w:val="1"/>
          <w:sz w:val="19"/>
        </w:rPr>
        <w:t>shall</w:t>
      </w:r>
      <w:r>
        <w:rPr>
          <w:color w:val="232323"/>
          <w:spacing w:val="-22"/>
          <w:w w:val="105"/>
          <w:position w:val="1"/>
          <w:sz w:val="19"/>
        </w:rPr>
        <w:t> </w:t>
      </w:r>
      <w:r>
        <w:rPr>
          <w:color w:val="232323"/>
          <w:w w:val="105"/>
          <w:position w:val="1"/>
          <w:sz w:val="19"/>
        </w:rPr>
        <w:t>remain</w:t>
      </w:r>
      <w:r>
        <w:rPr>
          <w:color w:val="232323"/>
          <w:spacing w:val="-13"/>
          <w:w w:val="105"/>
          <w:position w:val="1"/>
          <w:sz w:val="19"/>
        </w:rPr>
        <w:t> </w:t>
      </w:r>
      <w:r>
        <w:rPr>
          <w:color w:val="232323"/>
          <w:w w:val="105"/>
          <w:position w:val="1"/>
          <w:sz w:val="19"/>
        </w:rPr>
        <w:t>in</w:t>
      </w:r>
      <w:r>
        <w:rPr>
          <w:color w:val="232323"/>
          <w:spacing w:val="-22"/>
          <w:w w:val="105"/>
          <w:position w:val="1"/>
          <w:sz w:val="19"/>
        </w:rPr>
        <w:t> </w:t>
      </w:r>
      <w:r>
        <w:rPr>
          <w:color w:val="232323"/>
          <w:w w:val="105"/>
          <w:position w:val="1"/>
          <w:sz w:val="19"/>
        </w:rPr>
        <w:t>effect</w:t>
      </w:r>
      <w:r>
        <w:rPr>
          <w:color w:val="232323"/>
          <w:spacing w:val="-16"/>
          <w:w w:val="105"/>
          <w:position w:val="1"/>
          <w:sz w:val="19"/>
        </w:rPr>
        <w:t> </w:t>
      </w:r>
      <w:r>
        <w:rPr>
          <w:color w:val="232323"/>
          <w:w w:val="105"/>
          <w:position w:val="1"/>
          <w:sz w:val="19"/>
        </w:rPr>
        <w:t>through</w:t>
      </w:r>
      <w:r>
        <w:rPr>
          <w:color w:val="232323"/>
          <w:spacing w:val="-12"/>
          <w:w w:val="105"/>
          <w:position w:val="1"/>
          <w:sz w:val="19"/>
        </w:rPr>
        <w:t> </w:t>
      </w:r>
      <w:r>
        <w:rPr>
          <w:color w:val="343434"/>
          <w:w w:val="105"/>
          <w:position w:val="1"/>
          <w:sz w:val="19"/>
        </w:rPr>
        <w:t>June</w:t>
      </w:r>
      <w:r>
        <w:rPr>
          <w:color w:val="343434"/>
          <w:spacing w:val="-24"/>
          <w:w w:val="105"/>
          <w:position w:val="1"/>
          <w:sz w:val="19"/>
        </w:rPr>
        <w:t> </w:t>
      </w:r>
      <w:r>
        <w:rPr>
          <w:color w:val="232323"/>
          <w:w w:val="105"/>
          <w:position w:val="1"/>
          <w:sz w:val="19"/>
        </w:rPr>
        <w:t>30,</w:t>
      </w:r>
      <w:r>
        <w:rPr>
          <w:color w:val="232323"/>
          <w:spacing w:val="-19"/>
          <w:w w:val="105"/>
          <w:position w:val="1"/>
          <w:sz w:val="19"/>
        </w:rPr>
        <w:t> </w:t>
      </w:r>
      <w:r>
        <w:rPr>
          <w:color w:val="232323"/>
          <w:w w:val="105"/>
          <w:position w:val="1"/>
          <w:sz w:val="19"/>
        </w:rPr>
        <w:t>2022. </w:t>
      </w:r>
      <w:r>
        <w:rPr>
          <w:color w:val="232323"/>
          <w:w w:val="105"/>
          <w:sz w:val="19"/>
        </w:rPr>
        <w:t>184</w:t>
      </w:r>
    </w:p>
    <w:p>
      <w:pPr>
        <w:spacing w:line="207" w:lineRule="exact" w:before="2"/>
        <w:ind w:left="2095" w:right="0" w:firstLine="0"/>
        <w:jc w:val="center"/>
        <w:rPr>
          <w:sz w:val="18"/>
        </w:rPr>
      </w:pPr>
      <w:r>
        <w:rPr>
          <w:color w:val="343434"/>
          <w:w w:val="105"/>
          <w:sz w:val="18"/>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2176;mso-wrap-distance-left:0;mso-wrap-distance-right:0" from="9.404255pt,18.561266pt" to="94.76596pt,18.561266pt" stroked="true" strokeweight=".723404pt" strokecolor="#000000">
            <v:stroke dashstyle="solid"/>
            <w10:wrap type="topAndBottom"/>
          </v:line>
        </w:pict>
      </w:r>
    </w:p>
    <w:p>
      <w:pPr>
        <w:spacing w:after="0"/>
        <w:rPr>
          <w:sz w:val="28"/>
        </w:rPr>
        <w:sectPr>
          <w:footerReference w:type="default" r:id="rId70"/>
          <w:pgSz w:w="12240" w:h="15820"/>
          <w:pgMar w:footer="0" w:header="0" w:top="1360" w:bottom="0" w:left="80" w:right="1580"/>
        </w:sectPr>
      </w:pPr>
    </w:p>
    <w:p>
      <w:pPr>
        <w:tabs>
          <w:tab w:pos="2560" w:val="left" w:leader="none"/>
          <w:tab w:pos="3503" w:val="left" w:leader="none"/>
        </w:tabs>
        <w:spacing w:before="78"/>
        <w:ind w:left="1559" w:right="5778" w:firstLine="7"/>
        <w:jc w:val="left"/>
        <w:rPr>
          <w:sz w:val="18"/>
        </w:rPr>
      </w:pPr>
      <w:r>
        <w:rPr>
          <w:color w:val="232323"/>
          <w:sz w:val="18"/>
        </w:rPr>
        <w:t>185</w:t>
        <w:tab/>
      </w:r>
      <w:r>
        <w:rPr>
          <w:i/>
          <w:color w:val="232323"/>
          <w:sz w:val="19"/>
        </w:rPr>
        <w:t>Section</w:t>
      </w:r>
      <w:r>
        <w:rPr>
          <w:i/>
          <w:color w:val="232323"/>
          <w:spacing w:val="-2"/>
          <w:sz w:val="19"/>
        </w:rPr>
        <w:t> </w:t>
      </w:r>
      <w:r>
        <w:rPr>
          <w:i/>
          <w:color w:val="232323"/>
          <w:sz w:val="19"/>
        </w:rPr>
        <w:t>3</w:t>
        <w:tab/>
      </w:r>
      <w:r>
        <w:rPr>
          <w:color w:val="232323"/>
          <w:sz w:val="18"/>
        </w:rPr>
        <w:t>Entry</w:t>
      </w:r>
      <w:r>
        <w:rPr>
          <w:color w:val="232323"/>
          <w:spacing w:val="43"/>
          <w:sz w:val="18"/>
        </w:rPr>
        <w:t> </w:t>
      </w:r>
      <w:r>
        <w:rPr>
          <w:color w:val="232323"/>
          <w:sz w:val="18"/>
        </w:rPr>
        <w:t>Pay</w:t>
      </w:r>
      <w:r>
        <w:rPr>
          <w:color w:val="232323"/>
          <w:spacing w:val="43"/>
          <w:sz w:val="18"/>
        </w:rPr>
        <w:t> </w:t>
      </w:r>
      <w:r>
        <w:rPr>
          <w:color w:val="232323"/>
          <w:sz w:val="18"/>
        </w:rPr>
        <w:t>Level</w:t>
      </w:r>
      <w:r>
        <w:rPr>
          <w:color w:val="232323"/>
          <w:w w:val="109"/>
          <w:sz w:val="18"/>
        </w:rPr>
        <w:t> </w:t>
      </w:r>
      <w:r>
        <w:rPr>
          <w:color w:val="232323"/>
          <w:sz w:val="18"/>
        </w:rPr>
        <w:t>186</w:t>
      </w:r>
    </w:p>
    <w:p>
      <w:pPr>
        <w:pStyle w:val="ListParagraph"/>
        <w:numPr>
          <w:ilvl w:val="0"/>
          <w:numId w:val="36"/>
        </w:numPr>
        <w:tabs>
          <w:tab w:pos="3505" w:val="left" w:leader="none"/>
          <w:tab w:pos="3506" w:val="left" w:leader="none"/>
          <w:tab w:pos="3938" w:val="left" w:leader="none"/>
        </w:tabs>
        <w:spacing w:line="212" w:lineRule="exact" w:before="15" w:after="0"/>
        <w:ind w:left="1566" w:right="0" w:firstLine="0"/>
        <w:jc w:val="left"/>
        <w:rPr>
          <w:sz w:val="18"/>
        </w:rPr>
      </w:pPr>
      <w:r>
        <w:rPr>
          <w:color w:val="232323"/>
          <w:w w:val="110"/>
          <w:sz w:val="18"/>
        </w:rPr>
        <w:t>A.</w:t>
        <w:tab/>
        <w:t>New</w:t>
      </w:r>
      <w:r>
        <w:rPr>
          <w:color w:val="232323"/>
          <w:spacing w:val="-24"/>
          <w:w w:val="110"/>
          <w:sz w:val="18"/>
        </w:rPr>
        <w:t> </w:t>
      </w:r>
      <w:r>
        <w:rPr>
          <w:color w:val="232323"/>
          <w:w w:val="110"/>
          <w:sz w:val="18"/>
        </w:rPr>
        <w:t>employees</w:t>
      </w:r>
      <w:r>
        <w:rPr>
          <w:color w:val="232323"/>
          <w:spacing w:val="-31"/>
          <w:w w:val="110"/>
          <w:sz w:val="18"/>
        </w:rPr>
        <w:t> </w:t>
      </w:r>
      <w:r>
        <w:rPr>
          <w:color w:val="232323"/>
          <w:w w:val="110"/>
          <w:sz w:val="18"/>
        </w:rPr>
        <w:t>shall</w:t>
      </w:r>
      <w:r>
        <w:rPr>
          <w:color w:val="232323"/>
          <w:spacing w:val="-16"/>
          <w:w w:val="110"/>
          <w:sz w:val="18"/>
        </w:rPr>
        <w:t> </w:t>
      </w:r>
      <w:r>
        <w:rPr>
          <w:color w:val="232323"/>
          <w:w w:val="110"/>
          <w:sz w:val="18"/>
        </w:rPr>
        <w:t>normally</w:t>
      </w:r>
      <w:r>
        <w:rPr>
          <w:color w:val="232323"/>
          <w:spacing w:val="-19"/>
          <w:w w:val="110"/>
          <w:sz w:val="18"/>
        </w:rPr>
        <w:t> </w:t>
      </w:r>
      <w:r>
        <w:rPr>
          <w:color w:val="363636"/>
          <w:w w:val="110"/>
          <w:sz w:val="18"/>
        </w:rPr>
        <w:t>be</w:t>
      </w:r>
      <w:r>
        <w:rPr>
          <w:color w:val="363636"/>
          <w:spacing w:val="-16"/>
          <w:w w:val="110"/>
          <w:sz w:val="18"/>
        </w:rPr>
        <w:t> </w:t>
      </w:r>
      <w:r>
        <w:rPr>
          <w:color w:val="363636"/>
          <w:w w:val="110"/>
          <w:sz w:val="18"/>
        </w:rPr>
        <w:t>placed</w:t>
      </w:r>
      <w:r>
        <w:rPr>
          <w:color w:val="363636"/>
          <w:spacing w:val="-25"/>
          <w:w w:val="110"/>
          <w:sz w:val="18"/>
        </w:rPr>
        <w:t> </w:t>
      </w:r>
      <w:r>
        <w:rPr>
          <w:color w:val="232323"/>
          <w:w w:val="110"/>
          <w:sz w:val="18"/>
        </w:rPr>
        <w:t>on</w:t>
      </w:r>
      <w:r>
        <w:rPr>
          <w:color w:val="232323"/>
          <w:spacing w:val="-17"/>
          <w:w w:val="110"/>
          <w:sz w:val="18"/>
        </w:rPr>
        <w:t> </w:t>
      </w:r>
      <w:r>
        <w:rPr>
          <w:color w:val="232323"/>
          <w:w w:val="110"/>
          <w:sz w:val="18"/>
        </w:rPr>
        <w:t>Step</w:t>
      </w:r>
      <w:r>
        <w:rPr>
          <w:color w:val="232323"/>
          <w:spacing w:val="-1"/>
          <w:w w:val="110"/>
          <w:sz w:val="18"/>
        </w:rPr>
        <w:t> </w:t>
      </w:r>
      <w:r>
        <w:rPr>
          <w:color w:val="232323"/>
          <w:w w:val="110"/>
          <w:sz w:val="18"/>
        </w:rPr>
        <w:t>l</w:t>
      </w:r>
      <w:r>
        <w:rPr>
          <w:color w:val="232323"/>
          <w:spacing w:val="-9"/>
          <w:w w:val="110"/>
          <w:sz w:val="18"/>
        </w:rPr>
        <w:t> </w:t>
      </w:r>
      <w:r>
        <w:rPr>
          <w:color w:val="232323"/>
          <w:w w:val="110"/>
          <w:sz w:val="18"/>
        </w:rPr>
        <w:t>of</w:t>
      </w:r>
      <w:r>
        <w:rPr>
          <w:color w:val="232323"/>
          <w:spacing w:val="-16"/>
          <w:w w:val="110"/>
          <w:sz w:val="18"/>
        </w:rPr>
        <w:t> </w:t>
      </w:r>
      <w:r>
        <w:rPr>
          <w:color w:val="232323"/>
          <w:w w:val="110"/>
          <w:sz w:val="18"/>
        </w:rPr>
        <w:t>the</w:t>
      </w:r>
      <w:r>
        <w:rPr>
          <w:color w:val="232323"/>
          <w:spacing w:val="-28"/>
          <w:w w:val="110"/>
          <w:sz w:val="18"/>
        </w:rPr>
        <w:t> </w:t>
      </w:r>
      <w:r>
        <w:rPr>
          <w:color w:val="232323"/>
          <w:w w:val="110"/>
          <w:sz w:val="18"/>
        </w:rPr>
        <w:t>Association's</w:t>
      </w:r>
      <w:r>
        <w:rPr>
          <w:color w:val="232323"/>
          <w:spacing w:val="-20"/>
          <w:w w:val="110"/>
          <w:sz w:val="18"/>
        </w:rPr>
        <w:t> </w:t>
      </w:r>
      <w:r>
        <w:rPr>
          <w:color w:val="363636"/>
          <w:w w:val="110"/>
          <w:sz w:val="18"/>
        </w:rPr>
        <w:t>pay</w:t>
      </w:r>
      <w:r>
        <w:rPr>
          <w:color w:val="363636"/>
          <w:spacing w:val="-20"/>
          <w:w w:val="110"/>
          <w:sz w:val="18"/>
        </w:rPr>
        <w:t> </w:t>
      </w:r>
      <w:r>
        <w:rPr>
          <w:color w:val="232323"/>
          <w:w w:val="110"/>
          <w:sz w:val="18"/>
        </w:rPr>
        <w:t>schedule</w:t>
      </w:r>
    </w:p>
    <w:p>
      <w:pPr>
        <w:pStyle w:val="ListParagraph"/>
        <w:numPr>
          <w:ilvl w:val="0"/>
          <w:numId w:val="36"/>
        </w:numPr>
        <w:tabs>
          <w:tab w:pos="3936" w:val="left" w:leader="none"/>
          <w:tab w:pos="3937" w:val="left" w:leader="none"/>
        </w:tabs>
        <w:spacing w:line="234" w:lineRule="exact" w:before="0" w:after="0"/>
        <w:ind w:left="3936" w:right="0" w:hanging="2370"/>
        <w:jc w:val="left"/>
        <w:rPr>
          <w:sz w:val="18"/>
        </w:rPr>
      </w:pPr>
      <w:r>
        <w:rPr>
          <w:color w:val="232323"/>
          <w:spacing w:val="2"/>
          <w:w w:val="105"/>
          <w:sz w:val="21"/>
        </w:rPr>
        <w:t>as</w:t>
      </w:r>
      <w:r>
        <w:rPr>
          <w:color w:val="232323"/>
          <w:spacing w:val="2"/>
          <w:w w:val="105"/>
          <w:sz w:val="18"/>
        </w:rPr>
        <w:t>set  </w:t>
      </w:r>
      <w:r>
        <w:rPr>
          <w:color w:val="232323"/>
          <w:w w:val="105"/>
          <w:sz w:val="18"/>
        </w:rPr>
        <w:t>forth </w:t>
      </w:r>
      <w:r>
        <w:rPr>
          <w:color w:val="363636"/>
          <w:w w:val="105"/>
          <w:sz w:val="18"/>
        </w:rPr>
        <w:t>in </w:t>
      </w:r>
      <w:r>
        <w:rPr>
          <w:color w:val="232323"/>
          <w:w w:val="105"/>
          <w:sz w:val="18"/>
        </w:rPr>
        <w:t>Appendix A-1, </w:t>
      </w:r>
      <w:r>
        <w:rPr>
          <w:color w:val="363636"/>
          <w:w w:val="105"/>
          <w:sz w:val="18"/>
        </w:rPr>
        <w:t>attached </w:t>
      </w:r>
      <w:r>
        <w:rPr>
          <w:color w:val="232323"/>
          <w:w w:val="105"/>
          <w:sz w:val="18"/>
        </w:rPr>
        <w:t>hereto. The Town may </w:t>
      </w:r>
      <w:r>
        <w:rPr>
          <w:color w:val="232323"/>
          <w:spacing w:val="2"/>
          <w:w w:val="105"/>
          <w:sz w:val="18"/>
        </w:rPr>
        <w:t>takeinto</w:t>
      </w:r>
      <w:r>
        <w:rPr>
          <w:color w:val="232323"/>
          <w:spacing w:val="17"/>
          <w:w w:val="105"/>
          <w:sz w:val="18"/>
        </w:rPr>
        <w:t> </w:t>
      </w:r>
      <w:r>
        <w:rPr>
          <w:color w:val="232323"/>
          <w:w w:val="105"/>
          <w:sz w:val="18"/>
        </w:rPr>
        <w:t>consideration</w:t>
      </w:r>
    </w:p>
    <w:p>
      <w:pPr>
        <w:pStyle w:val="ListParagraph"/>
        <w:numPr>
          <w:ilvl w:val="0"/>
          <w:numId w:val="36"/>
        </w:numPr>
        <w:tabs>
          <w:tab w:pos="3944" w:val="left" w:leader="none"/>
          <w:tab w:pos="3945" w:val="left" w:leader="none"/>
        </w:tabs>
        <w:spacing w:line="214" w:lineRule="exact" w:before="0" w:after="0"/>
        <w:ind w:left="3944" w:right="0" w:hanging="2378"/>
        <w:jc w:val="left"/>
        <w:rPr>
          <w:sz w:val="18"/>
        </w:rPr>
      </w:pPr>
      <w:r>
        <w:rPr>
          <w:color w:val="232323"/>
          <w:w w:val="105"/>
          <w:sz w:val="18"/>
        </w:rPr>
        <w:t>prior relevant edueation, law enforcement  or  military experience  by  placing a </w:t>
      </w:r>
      <w:r>
        <w:rPr>
          <w:color w:val="232323"/>
          <w:spacing w:val="3"/>
          <w:w w:val="105"/>
          <w:sz w:val="18"/>
        </w:rPr>
        <w:t> </w:t>
      </w:r>
      <w:r>
        <w:rPr>
          <w:color w:val="363636"/>
          <w:w w:val="105"/>
          <w:sz w:val="18"/>
        </w:rPr>
        <w:t>new</w:t>
      </w:r>
    </w:p>
    <w:p>
      <w:pPr>
        <w:pStyle w:val="ListParagraph"/>
        <w:numPr>
          <w:ilvl w:val="0"/>
          <w:numId w:val="36"/>
        </w:numPr>
        <w:tabs>
          <w:tab w:pos="3936" w:val="left" w:leader="none"/>
          <w:tab w:pos="3937" w:val="left" w:leader="none"/>
        </w:tabs>
        <w:spacing w:line="240" w:lineRule="auto" w:before="1" w:after="0"/>
        <w:ind w:left="3936" w:right="0" w:hanging="2370"/>
        <w:jc w:val="left"/>
        <w:rPr>
          <w:sz w:val="18"/>
        </w:rPr>
      </w:pPr>
      <w:r>
        <w:rPr>
          <w:color w:val="232323"/>
          <w:w w:val="110"/>
          <w:sz w:val="18"/>
        </w:rPr>
        <w:t>employee</w:t>
      </w:r>
      <w:r>
        <w:rPr>
          <w:color w:val="232323"/>
          <w:spacing w:val="-18"/>
          <w:w w:val="110"/>
          <w:sz w:val="18"/>
        </w:rPr>
        <w:t> </w:t>
      </w:r>
      <w:r>
        <w:rPr>
          <w:color w:val="232323"/>
          <w:w w:val="110"/>
          <w:sz w:val="18"/>
        </w:rPr>
        <w:t>above</w:t>
      </w:r>
      <w:r>
        <w:rPr>
          <w:color w:val="232323"/>
          <w:spacing w:val="-26"/>
          <w:w w:val="110"/>
          <w:sz w:val="18"/>
        </w:rPr>
        <w:t> </w:t>
      </w:r>
      <w:r>
        <w:rPr>
          <w:color w:val="232323"/>
          <w:w w:val="110"/>
          <w:sz w:val="18"/>
        </w:rPr>
        <w:t>Step</w:t>
      </w:r>
      <w:r>
        <w:rPr>
          <w:color w:val="232323"/>
          <w:spacing w:val="-16"/>
          <w:w w:val="110"/>
          <w:sz w:val="18"/>
        </w:rPr>
        <w:t> </w:t>
      </w:r>
      <w:r>
        <w:rPr>
          <w:rFonts w:ascii="Arial"/>
          <w:color w:val="232323"/>
          <w:w w:val="110"/>
          <w:sz w:val="18"/>
        </w:rPr>
        <w:t>I,</w:t>
      </w:r>
      <w:r>
        <w:rPr>
          <w:rFonts w:ascii="Arial"/>
          <w:color w:val="232323"/>
          <w:spacing w:val="8"/>
          <w:w w:val="110"/>
          <w:sz w:val="18"/>
        </w:rPr>
        <w:t> </w:t>
      </w:r>
      <w:r>
        <w:rPr>
          <w:color w:val="232323"/>
          <w:w w:val="110"/>
          <w:sz w:val="18"/>
        </w:rPr>
        <w:t>but</w:t>
      </w:r>
      <w:r>
        <w:rPr>
          <w:color w:val="232323"/>
          <w:spacing w:val="-19"/>
          <w:w w:val="110"/>
          <w:sz w:val="18"/>
        </w:rPr>
        <w:t> </w:t>
      </w:r>
      <w:r>
        <w:rPr>
          <w:color w:val="232323"/>
          <w:w w:val="110"/>
          <w:sz w:val="18"/>
        </w:rPr>
        <w:t>in</w:t>
      </w:r>
      <w:r>
        <w:rPr>
          <w:color w:val="232323"/>
          <w:spacing w:val="-13"/>
          <w:w w:val="110"/>
          <w:sz w:val="18"/>
        </w:rPr>
        <w:t> </w:t>
      </w:r>
      <w:r>
        <w:rPr>
          <w:color w:val="232323"/>
          <w:w w:val="110"/>
          <w:sz w:val="18"/>
        </w:rPr>
        <w:t>no</w:t>
      </w:r>
      <w:r>
        <w:rPr>
          <w:color w:val="232323"/>
          <w:spacing w:val="-21"/>
          <w:w w:val="110"/>
          <w:sz w:val="18"/>
        </w:rPr>
        <w:t> </w:t>
      </w:r>
      <w:r>
        <w:rPr>
          <w:color w:val="232323"/>
          <w:w w:val="110"/>
          <w:sz w:val="18"/>
        </w:rPr>
        <w:t>ease</w:t>
      </w:r>
      <w:r>
        <w:rPr>
          <w:color w:val="232323"/>
          <w:spacing w:val="-20"/>
          <w:w w:val="110"/>
          <w:sz w:val="18"/>
        </w:rPr>
        <w:t> </w:t>
      </w:r>
      <w:r>
        <w:rPr>
          <w:color w:val="232323"/>
          <w:w w:val="110"/>
          <w:sz w:val="18"/>
        </w:rPr>
        <w:t>shall</w:t>
      </w:r>
      <w:r>
        <w:rPr>
          <w:color w:val="232323"/>
          <w:spacing w:val="-22"/>
          <w:w w:val="110"/>
          <w:sz w:val="18"/>
        </w:rPr>
        <w:t> </w:t>
      </w:r>
      <w:r>
        <w:rPr>
          <w:color w:val="363636"/>
          <w:w w:val="110"/>
          <w:sz w:val="18"/>
        </w:rPr>
        <w:t>a</w:t>
      </w:r>
      <w:r>
        <w:rPr>
          <w:color w:val="363636"/>
          <w:spacing w:val="-14"/>
          <w:w w:val="110"/>
          <w:sz w:val="18"/>
        </w:rPr>
        <w:t> </w:t>
      </w:r>
      <w:r>
        <w:rPr>
          <w:color w:val="232323"/>
          <w:w w:val="110"/>
          <w:sz w:val="18"/>
        </w:rPr>
        <w:t>new</w:t>
      </w:r>
      <w:r>
        <w:rPr>
          <w:color w:val="232323"/>
          <w:spacing w:val="-23"/>
          <w:w w:val="110"/>
          <w:sz w:val="18"/>
        </w:rPr>
        <w:t> </w:t>
      </w:r>
      <w:r>
        <w:rPr>
          <w:color w:val="363636"/>
          <w:w w:val="110"/>
          <w:sz w:val="18"/>
        </w:rPr>
        <w:t>employee</w:t>
      </w:r>
      <w:r>
        <w:rPr>
          <w:color w:val="363636"/>
          <w:spacing w:val="-6"/>
          <w:w w:val="110"/>
          <w:sz w:val="18"/>
        </w:rPr>
        <w:t> </w:t>
      </w:r>
      <w:r>
        <w:rPr>
          <w:color w:val="232323"/>
          <w:w w:val="110"/>
          <w:sz w:val="18"/>
        </w:rPr>
        <w:t>be</w:t>
      </w:r>
      <w:r>
        <w:rPr>
          <w:color w:val="232323"/>
          <w:spacing w:val="-14"/>
          <w:w w:val="110"/>
          <w:sz w:val="18"/>
        </w:rPr>
        <w:t> </w:t>
      </w:r>
      <w:r>
        <w:rPr>
          <w:color w:val="232323"/>
          <w:w w:val="110"/>
          <w:sz w:val="18"/>
        </w:rPr>
        <w:t>placed</w:t>
      </w:r>
      <w:r>
        <w:rPr>
          <w:color w:val="232323"/>
          <w:spacing w:val="-21"/>
          <w:w w:val="110"/>
          <w:sz w:val="18"/>
        </w:rPr>
        <w:t> </w:t>
      </w:r>
      <w:r>
        <w:rPr>
          <w:color w:val="232323"/>
          <w:w w:val="110"/>
          <w:sz w:val="18"/>
        </w:rPr>
        <w:t>above</w:t>
      </w:r>
      <w:r>
        <w:rPr>
          <w:color w:val="232323"/>
          <w:spacing w:val="-26"/>
          <w:w w:val="110"/>
          <w:sz w:val="18"/>
        </w:rPr>
        <w:t> </w:t>
      </w:r>
      <w:r>
        <w:rPr>
          <w:color w:val="232323"/>
          <w:w w:val="110"/>
          <w:sz w:val="18"/>
        </w:rPr>
        <w:t>Step</w:t>
      </w:r>
      <w:r>
        <w:rPr>
          <w:color w:val="232323"/>
          <w:spacing w:val="-14"/>
          <w:w w:val="110"/>
          <w:sz w:val="18"/>
        </w:rPr>
        <w:t> </w:t>
      </w:r>
      <w:r>
        <w:rPr>
          <w:color w:val="232323"/>
          <w:w w:val="110"/>
          <w:sz w:val="18"/>
        </w:rPr>
        <w:t>10</w:t>
      </w:r>
    </w:p>
    <w:p>
      <w:pPr>
        <w:pStyle w:val="ListParagraph"/>
        <w:numPr>
          <w:ilvl w:val="0"/>
          <w:numId w:val="36"/>
        </w:numPr>
        <w:tabs>
          <w:tab w:pos="3937" w:val="left" w:leader="none"/>
          <w:tab w:pos="3938" w:val="left" w:leader="none"/>
        </w:tabs>
        <w:spacing w:line="244" w:lineRule="auto" w:before="8" w:after="0"/>
        <w:ind w:left="1566" w:right="3933" w:firstLine="0"/>
        <w:jc w:val="left"/>
        <w:rPr>
          <w:sz w:val="18"/>
        </w:rPr>
      </w:pPr>
      <w:r>
        <w:rPr>
          <w:color w:val="232323"/>
          <w:w w:val="110"/>
          <w:sz w:val="18"/>
        </w:rPr>
        <w:t>on</w:t>
      </w:r>
      <w:r>
        <w:rPr>
          <w:color w:val="232323"/>
          <w:spacing w:val="-13"/>
          <w:w w:val="110"/>
          <w:sz w:val="18"/>
        </w:rPr>
        <w:t> </w:t>
      </w:r>
      <w:r>
        <w:rPr>
          <w:color w:val="232323"/>
          <w:w w:val="110"/>
          <w:sz w:val="18"/>
        </w:rPr>
        <w:t>the</w:t>
      </w:r>
      <w:r>
        <w:rPr>
          <w:color w:val="232323"/>
          <w:spacing w:val="-16"/>
          <w:w w:val="110"/>
          <w:sz w:val="18"/>
        </w:rPr>
        <w:t> </w:t>
      </w:r>
      <w:r>
        <w:rPr>
          <w:color w:val="232323"/>
          <w:w w:val="110"/>
          <w:sz w:val="18"/>
        </w:rPr>
        <w:t>Association's</w:t>
      </w:r>
      <w:r>
        <w:rPr>
          <w:color w:val="232323"/>
          <w:spacing w:val="-3"/>
          <w:w w:val="110"/>
          <w:sz w:val="18"/>
        </w:rPr>
        <w:t> </w:t>
      </w:r>
      <w:r>
        <w:rPr>
          <w:color w:val="232323"/>
          <w:w w:val="110"/>
          <w:sz w:val="18"/>
        </w:rPr>
        <w:t>pay</w:t>
      </w:r>
      <w:r>
        <w:rPr>
          <w:color w:val="232323"/>
          <w:spacing w:val="-19"/>
          <w:w w:val="110"/>
          <w:sz w:val="18"/>
        </w:rPr>
        <w:t> </w:t>
      </w:r>
      <w:r>
        <w:rPr>
          <w:color w:val="232323"/>
          <w:w w:val="110"/>
          <w:sz w:val="18"/>
        </w:rPr>
        <w:t>schedule. 192</w:t>
      </w:r>
    </w:p>
    <w:p>
      <w:pPr>
        <w:tabs>
          <w:tab w:pos="3518" w:val="left" w:leader="none"/>
        </w:tabs>
        <w:spacing w:before="28"/>
        <w:ind w:left="1566" w:right="0" w:firstLine="0"/>
        <w:jc w:val="both"/>
        <w:rPr>
          <w:sz w:val="18"/>
        </w:rPr>
      </w:pPr>
      <w:r>
        <w:rPr>
          <w:color w:val="232323"/>
          <w:w w:val="110"/>
          <w:sz w:val="18"/>
        </w:rPr>
        <w:t>19</w:t>
      </w:r>
      <w:r>
        <w:rPr>
          <w:color w:val="232323"/>
          <w:spacing w:val="-9"/>
          <w:w w:val="110"/>
          <w:sz w:val="18"/>
        </w:rPr>
        <w:t> </w:t>
      </w:r>
      <w:r>
        <w:rPr>
          <w:color w:val="363636"/>
          <w:w w:val="110"/>
          <w:sz w:val="18"/>
        </w:rPr>
        <w:t>3</w:t>
        <w:tab/>
      </w:r>
      <w:r>
        <w:rPr>
          <w:color w:val="232323"/>
          <w:w w:val="110"/>
          <w:sz w:val="18"/>
        </w:rPr>
        <w:t>B. </w:t>
      </w:r>
      <w:r>
        <w:rPr>
          <w:color w:val="232323"/>
          <w:spacing w:val="23"/>
          <w:w w:val="110"/>
          <w:sz w:val="18"/>
        </w:rPr>
        <w:t> </w:t>
      </w:r>
      <w:r>
        <w:rPr>
          <w:color w:val="232323"/>
          <w:w w:val="110"/>
          <w:sz w:val="18"/>
        </w:rPr>
        <w:t>The</w:t>
      </w:r>
      <w:r>
        <w:rPr>
          <w:color w:val="232323"/>
          <w:spacing w:val="-11"/>
          <w:w w:val="110"/>
          <w:sz w:val="18"/>
        </w:rPr>
        <w:t> </w:t>
      </w:r>
      <w:r>
        <w:rPr>
          <w:color w:val="232323"/>
          <w:spacing w:val="3"/>
          <w:w w:val="110"/>
          <w:sz w:val="18"/>
        </w:rPr>
        <w:t>Chiefof</w:t>
      </w:r>
      <w:r>
        <w:rPr>
          <w:color w:val="232323"/>
          <w:spacing w:val="-15"/>
          <w:w w:val="110"/>
          <w:sz w:val="18"/>
        </w:rPr>
        <w:t> </w:t>
      </w:r>
      <w:r>
        <w:rPr>
          <w:color w:val="232323"/>
          <w:w w:val="110"/>
          <w:sz w:val="18"/>
        </w:rPr>
        <w:t>Police</w:t>
      </w:r>
      <w:r>
        <w:rPr>
          <w:color w:val="232323"/>
          <w:spacing w:val="-19"/>
          <w:w w:val="110"/>
          <w:sz w:val="18"/>
        </w:rPr>
        <w:t> </w:t>
      </w:r>
      <w:r>
        <w:rPr>
          <w:color w:val="232323"/>
          <w:w w:val="110"/>
          <w:sz w:val="18"/>
        </w:rPr>
        <w:t>will</w:t>
      </w:r>
      <w:r>
        <w:rPr>
          <w:color w:val="232323"/>
          <w:spacing w:val="-25"/>
          <w:w w:val="110"/>
          <w:sz w:val="18"/>
        </w:rPr>
        <w:t> </w:t>
      </w:r>
      <w:r>
        <w:rPr>
          <w:color w:val="232323"/>
          <w:w w:val="110"/>
          <w:sz w:val="18"/>
        </w:rPr>
        <w:t>determine</w:t>
      </w:r>
      <w:r>
        <w:rPr>
          <w:color w:val="232323"/>
          <w:spacing w:val="-19"/>
          <w:w w:val="110"/>
          <w:sz w:val="18"/>
        </w:rPr>
        <w:t> </w:t>
      </w:r>
      <w:r>
        <w:rPr>
          <w:color w:val="232323"/>
          <w:w w:val="110"/>
          <w:sz w:val="18"/>
        </w:rPr>
        <w:t>if</w:t>
      </w:r>
      <w:r>
        <w:rPr>
          <w:color w:val="232323"/>
          <w:spacing w:val="-20"/>
          <w:w w:val="110"/>
          <w:sz w:val="18"/>
        </w:rPr>
        <w:t> </w:t>
      </w:r>
      <w:r>
        <w:rPr>
          <w:color w:val="232323"/>
          <w:w w:val="110"/>
          <w:sz w:val="18"/>
        </w:rPr>
        <w:t>the</w:t>
      </w:r>
      <w:r>
        <w:rPr>
          <w:color w:val="232323"/>
          <w:spacing w:val="-11"/>
          <w:w w:val="110"/>
          <w:sz w:val="18"/>
        </w:rPr>
        <w:t> </w:t>
      </w:r>
      <w:r>
        <w:rPr>
          <w:color w:val="232323"/>
          <w:w w:val="110"/>
          <w:sz w:val="18"/>
        </w:rPr>
        <w:t>prior</w:t>
      </w:r>
      <w:r>
        <w:rPr>
          <w:color w:val="232323"/>
          <w:spacing w:val="-20"/>
          <w:w w:val="110"/>
          <w:sz w:val="18"/>
        </w:rPr>
        <w:t> </w:t>
      </w:r>
      <w:r>
        <w:rPr>
          <w:color w:val="363636"/>
          <w:w w:val="110"/>
          <w:sz w:val="18"/>
        </w:rPr>
        <w:t>experience</w:t>
      </w:r>
      <w:r>
        <w:rPr>
          <w:color w:val="363636"/>
          <w:spacing w:val="-6"/>
          <w:w w:val="110"/>
          <w:sz w:val="18"/>
        </w:rPr>
        <w:t> </w:t>
      </w:r>
      <w:r>
        <w:rPr>
          <w:color w:val="232323"/>
          <w:w w:val="110"/>
          <w:sz w:val="18"/>
        </w:rPr>
        <w:t>plus</w:t>
      </w:r>
      <w:r>
        <w:rPr>
          <w:color w:val="232323"/>
          <w:spacing w:val="-26"/>
          <w:w w:val="110"/>
          <w:sz w:val="18"/>
        </w:rPr>
        <w:t> </w:t>
      </w:r>
      <w:r>
        <w:rPr>
          <w:color w:val="232323"/>
          <w:w w:val="110"/>
          <w:sz w:val="18"/>
        </w:rPr>
        <w:t>education</w:t>
      </w:r>
      <w:r>
        <w:rPr>
          <w:color w:val="232323"/>
          <w:spacing w:val="-12"/>
          <w:w w:val="110"/>
          <w:sz w:val="18"/>
        </w:rPr>
        <w:t> </w:t>
      </w:r>
      <w:r>
        <w:rPr>
          <w:color w:val="232323"/>
          <w:w w:val="110"/>
          <w:sz w:val="18"/>
        </w:rPr>
        <w:t>is</w:t>
      </w:r>
      <w:r>
        <w:rPr>
          <w:color w:val="232323"/>
          <w:spacing w:val="-14"/>
          <w:w w:val="110"/>
          <w:sz w:val="18"/>
        </w:rPr>
        <w:t> </w:t>
      </w:r>
      <w:r>
        <w:rPr>
          <w:color w:val="363636"/>
          <w:w w:val="110"/>
          <w:sz w:val="18"/>
        </w:rPr>
        <w:t>applicable</w:t>
      </w:r>
    </w:p>
    <w:p>
      <w:pPr>
        <w:tabs>
          <w:tab w:pos="3854" w:val="left" w:leader="none"/>
        </w:tabs>
        <w:spacing w:line="261" w:lineRule="auto" w:before="3"/>
        <w:ind w:left="1566" w:right="2761" w:firstLine="0"/>
        <w:jc w:val="left"/>
        <w:rPr>
          <w:sz w:val="18"/>
        </w:rPr>
      </w:pPr>
      <w:r>
        <w:rPr>
          <w:color w:val="232323"/>
          <w:w w:val="110"/>
          <w:sz w:val="18"/>
        </w:rPr>
        <w:t>194</w:t>
        <w:tab/>
        <w:t>to</w:t>
      </w:r>
      <w:r>
        <w:rPr>
          <w:color w:val="232323"/>
          <w:spacing w:val="-5"/>
          <w:w w:val="110"/>
          <w:sz w:val="18"/>
        </w:rPr>
        <w:t> </w:t>
      </w:r>
      <w:r>
        <w:rPr>
          <w:color w:val="232323"/>
          <w:w w:val="110"/>
          <w:sz w:val="18"/>
        </w:rPr>
        <w:t>the</w:t>
      </w:r>
      <w:r>
        <w:rPr>
          <w:color w:val="232323"/>
          <w:spacing w:val="-14"/>
          <w:w w:val="110"/>
          <w:sz w:val="18"/>
        </w:rPr>
        <w:t> </w:t>
      </w:r>
      <w:r>
        <w:rPr>
          <w:color w:val="232323"/>
          <w:w w:val="110"/>
          <w:sz w:val="18"/>
        </w:rPr>
        <w:t>police</w:t>
      </w:r>
      <w:r>
        <w:rPr>
          <w:color w:val="232323"/>
          <w:spacing w:val="-21"/>
          <w:w w:val="110"/>
          <w:sz w:val="18"/>
        </w:rPr>
        <w:t> </w:t>
      </w:r>
      <w:r>
        <w:rPr>
          <w:color w:val="232323"/>
          <w:w w:val="110"/>
          <w:sz w:val="18"/>
        </w:rPr>
        <w:t>job</w:t>
      </w:r>
      <w:r>
        <w:rPr>
          <w:color w:val="232323"/>
          <w:spacing w:val="-6"/>
          <w:w w:val="110"/>
          <w:sz w:val="18"/>
        </w:rPr>
        <w:t> </w:t>
      </w:r>
      <w:r>
        <w:rPr>
          <w:color w:val="232323"/>
          <w:w w:val="110"/>
          <w:sz w:val="18"/>
        </w:rPr>
        <w:t>as</w:t>
      </w:r>
      <w:r>
        <w:rPr>
          <w:color w:val="232323"/>
          <w:spacing w:val="-13"/>
          <w:w w:val="110"/>
          <w:sz w:val="18"/>
        </w:rPr>
        <w:t> </w:t>
      </w:r>
      <w:r>
        <w:rPr>
          <w:color w:val="232323"/>
          <w:w w:val="110"/>
          <w:sz w:val="18"/>
        </w:rPr>
        <w:t>it</w:t>
      </w:r>
      <w:r>
        <w:rPr>
          <w:color w:val="232323"/>
          <w:spacing w:val="-13"/>
          <w:w w:val="110"/>
          <w:sz w:val="18"/>
        </w:rPr>
        <w:t> </w:t>
      </w:r>
      <w:r>
        <w:rPr>
          <w:color w:val="232323"/>
          <w:w w:val="110"/>
          <w:sz w:val="18"/>
        </w:rPr>
        <w:t>applies</w:t>
      </w:r>
      <w:r>
        <w:rPr>
          <w:color w:val="232323"/>
          <w:spacing w:val="-11"/>
          <w:w w:val="110"/>
          <w:sz w:val="18"/>
        </w:rPr>
        <w:t> </w:t>
      </w:r>
      <w:r>
        <w:rPr>
          <w:color w:val="232323"/>
          <w:w w:val="110"/>
          <w:sz w:val="18"/>
        </w:rPr>
        <w:t>to</w:t>
      </w:r>
      <w:r>
        <w:rPr>
          <w:color w:val="232323"/>
          <w:spacing w:val="-13"/>
          <w:w w:val="110"/>
          <w:sz w:val="18"/>
        </w:rPr>
        <w:t> </w:t>
      </w:r>
      <w:r>
        <w:rPr>
          <w:color w:val="232323"/>
          <w:w w:val="110"/>
          <w:sz w:val="18"/>
        </w:rPr>
        <w:t>the</w:t>
      </w:r>
      <w:r>
        <w:rPr>
          <w:color w:val="232323"/>
          <w:spacing w:val="-18"/>
          <w:w w:val="110"/>
          <w:sz w:val="18"/>
        </w:rPr>
        <w:t> </w:t>
      </w:r>
      <w:r>
        <w:rPr>
          <w:color w:val="232323"/>
          <w:w w:val="110"/>
          <w:sz w:val="18"/>
        </w:rPr>
        <w:t>Town</w:t>
      </w:r>
      <w:r>
        <w:rPr>
          <w:color w:val="232323"/>
          <w:spacing w:val="-13"/>
          <w:w w:val="110"/>
          <w:sz w:val="18"/>
        </w:rPr>
        <w:t> </w:t>
      </w:r>
      <w:r>
        <w:rPr>
          <w:color w:val="232323"/>
          <w:w w:val="110"/>
          <w:sz w:val="18"/>
        </w:rPr>
        <w:t>of</w:t>
      </w:r>
      <w:r>
        <w:rPr>
          <w:color w:val="232323"/>
          <w:spacing w:val="-13"/>
          <w:w w:val="110"/>
          <w:sz w:val="18"/>
        </w:rPr>
        <w:t> </w:t>
      </w:r>
      <w:r>
        <w:rPr>
          <w:color w:val="232323"/>
          <w:w w:val="110"/>
          <w:sz w:val="18"/>
        </w:rPr>
        <w:t>Essex</w:t>
      </w:r>
      <w:r>
        <w:rPr>
          <w:color w:val="4F4F4F"/>
          <w:w w:val="110"/>
          <w:sz w:val="18"/>
        </w:rPr>
        <w:t>.</w:t>
      </w:r>
      <w:r>
        <w:rPr>
          <w:color w:val="4F4F4F"/>
          <w:w w:val="109"/>
          <w:sz w:val="18"/>
        </w:rPr>
        <w:t> </w:t>
      </w:r>
      <w:r>
        <w:rPr>
          <w:color w:val="232323"/>
          <w:w w:val="110"/>
          <w:sz w:val="18"/>
        </w:rPr>
        <w:t>195</w:t>
      </w:r>
    </w:p>
    <w:p>
      <w:pPr>
        <w:spacing w:line="197" w:lineRule="exact" w:before="0"/>
        <w:ind w:left="1566" w:right="0" w:firstLine="0"/>
        <w:jc w:val="both"/>
        <w:rPr>
          <w:sz w:val="18"/>
        </w:rPr>
      </w:pPr>
      <w:r>
        <w:rPr>
          <w:color w:val="232323"/>
          <w:w w:val="105"/>
          <w:sz w:val="18"/>
        </w:rPr>
        <w:t>19 </w:t>
      </w:r>
      <w:r>
        <w:rPr>
          <w:color w:val="232323"/>
          <w:w w:val="105"/>
          <w:sz w:val="20"/>
        </w:rPr>
        <w:t>6        </w:t>
      </w:r>
      <w:r>
        <w:rPr>
          <w:i/>
          <w:color w:val="363636"/>
          <w:w w:val="105"/>
          <w:sz w:val="19"/>
        </w:rPr>
        <w:t>Section </w:t>
      </w:r>
      <w:r>
        <w:rPr>
          <w:i/>
          <w:color w:val="232323"/>
          <w:w w:val="105"/>
          <w:sz w:val="19"/>
        </w:rPr>
        <w:t>4.   </w:t>
      </w:r>
      <w:r>
        <w:rPr>
          <w:color w:val="232323"/>
          <w:w w:val="105"/>
          <w:sz w:val="18"/>
        </w:rPr>
        <w:t>Evaluations</w:t>
      </w:r>
    </w:p>
    <w:p>
      <w:pPr>
        <w:spacing w:before="14"/>
        <w:ind w:left="1566" w:right="0" w:firstLine="0"/>
        <w:jc w:val="both"/>
        <w:rPr>
          <w:sz w:val="18"/>
        </w:rPr>
      </w:pPr>
      <w:r>
        <w:rPr>
          <w:color w:val="232323"/>
          <w:w w:val="105"/>
          <w:sz w:val="18"/>
        </w:rPr>
        <w:t>197</w:t>
      </w:r>
    </w:p>
    <w:p>
      <w:pPr>
        <w:tabs>
          <w:tab w:pos="3515" w:val="left" w:leader="none"/>
        </w:tabs>
        <w:spacing w:line="252" w:lineRule="auto" w:before="18"/>
        <w:ind w:left="1580" w:right="107" w:hanging="8"/>
        <w:jc w:val="left"/>
        <w:rPr>
          <w:sz w:val="18"/>
        </w:rPr>
      </w:pPr>
      <w:r>
        <w:rPr>
          <w:color w:val="232323"/>
          <w:w w:val="110"/>
          <w:sz w:val="18"/>
        </w:rPr>
        <w:t>198</w:t>
        <w:tab/>
        <w:t>Performance evaluations will be condueted at least once a year within 14   </w:t>
      </w:r>
      <w:r>
        <w:rPr>
          <w:color w:val="232323"/>
          <w:spacing w:val="33"/>
          <w:w w:val="110"/>
          <w:sz w:val="18"/>
        </w:rPr>
        <w:t> </w:t>
      </w:r>
      <w:r>
        <w:rPr>
          <w:color w:val="363636"/>
          <w:w w:val="110"/>
          <w:sz w:val="18"/>
        </w:rPr>
        <w:t>days </w:t>
      </w:r>
      <w:r>
        <w:rPr>
          <w:color w:val="232323"/>
          <w:w w:val="110"/>
          <w:sz w:val="18"/>
        </w:rPr>
        <w:t>of</w:t>
      </w:r>
      <w:r>
        <w:rPr>
          <w:color w:val="232323"/>
          <w:spacing w:val="14"/>
          <w:w w:val="110"/>
          <w:sz w:val="18"/>
        </w:rPr>
        <w:t> </w:t>
      </w:r>
      <w:r>
        <w:rPr>
          <w:color w:val="232323"/>
          <w:w w:val="110"/>
          <w:sz w:val="18"/>
        </w:rPr>
        <w:t>the</w:t>
      </w:r>
      <w:r>
        <w:rPr>
          <w:color w:val="232323"/>
          <w:w w:val="109"/>
          <w:sz w:val="18"/>
        </w:rPr>
        <w:t> </w:t>
      </w:r>
      <w:r>
        <w:rPr>
          <w:color w:val="232323"/>
          <w:w w:val="110"/>
          <w:sz w:val="18"/>
        </w:rPr>
        <w:t>19</w:t>
      </w:r>
      <w:r>
        <w:rPr>
          <w:color w:val="232323"/>
          <w:spacing w:val="-9"/>
          <w:w w:val="110"/>
          <w:sz w:val="18"/>
        </w:rPr>
        <w:t> </w:t>
      </w:r>
      <w:r>
        <w:rPr>
          <w:color w:val="363636"/>
          <w:w w:val="110"/>
          <w:sz w:val="18"/>
        </w:rPr>
        <w:t>9</w:t>
        <w:tab/>
      </w:r>
      <w:r>
        <w:rPr>
          <w:color w:val="232323"/>
          <w:w w:val="110"/>
          <w:sz w:val="18"/>
        </w:rPr>
        <w:t>anniversary  of  the  date  </w:t>
      </w:r>
      <w:r>
        <w:rPr>
          <w:color w:val="363636"/>
          <w:w w:val="110"/>
          <w:sz w:val="18"/>
        </w:rPr>
        <w:t>of  </w:t>
      </w:r>
      <w:r>
        <w:rPr>
          <w:color w:val="232323"/>
          <w:w w:val="110"/>
          <w:sz w:val="18"/>
        </w:rPr>
        <w:t>hire  by  supervisory  personnel  who  have  </w:t>
      </w:r>
      <w:r>
        <w:rPr>
          <w:color w:val="363636"/>
          <w:w w:val="110"/>
          <w:sz w:val="18"/>
        </w:rPr>
        <w:t>observed </w:t>
      </w:r>
      <w:r>
        <w:rPr>
          <w:color w:val="363636"/>
          <w:spacing w:val="4"/>
          <w:w w:val="110"/>
          <w:sz w:val="18"/>
        </w:rPr>
        <w:t> </w:t>
      </w:r>
      <w:r>
        <w:rPr>
          <w:color w:val="232323"/>
          <w:w w:val="110"/>
          <w:sz w:val="18"/>
        </w:rPr>
        <w:t>the</w:t>
      </w:r>
    </w:p>
    <w:p>
      <w:pPr>
        <w:pStyle w:val="ListParagraph"/>
        <w:numPr>
          <w:ilvl w:val="0"/>
          <w:numId w:val="37"/>
        </w:numPr>
        <w:tabs>
          <w:tab w:pos="3522" w:val="left" w:leader="none"/>
          <w:tab w:pos="3523" w:val="left" w:leader="none"/>
        </w:tabs>
        <w:spacing w:line="201" w:lineRule="exact" w:before="0" w:after="0"/>
        <w:ind w:left="1583" w:right="0" w:firstLine="0"/>
        <w:jc w:val="both"/>
        <w:rPr>
          <w:sz w:val="18"/>
        </w:rPr>
      </w:pPr>
      <w:r>
        <w:rPr>
          <w:color w:val="232323"/>
          <w:w w:val="105"/>
          <w:sz w:val="18"/>
        </w:rPr>
        <w:t>performance </w:t>
      </w:r>
      <w:r>
        <w:rPr>
          <w:color w:val="363636"/>
          <w:w w:val="105"/>
          <w:sz w:val="18"/>
        </w:rPr>
        <w:t>of </w:t>
      </w:r>
      <w:r>
        <w:rPr>
          <w:color w:val="232323"/>
          <w:w w:val="105"/>
          <w:sz w:val="18"/>
        </w:rPr>
        <w:t>the </w:t>
      </w:r>
      <w:r>
        <w:rPr>
          <w:color w:val="363636"/>
          <w:w w:val="105"/>
          <w:sz w:val="18"/>
        </w:rPr>
        <w:t>employee. </w:t>
      </w:r>
      <w:r>
        <w:rPr>
          <w:color w:val="232323"/>
          <w:w w:val="105"/>
          <w:sz w:val="18"/>
        </w:rPr>
        <w:t>If the employee is out on an approved   </w:t>
      </w:r>
      <w:r>
        <w:rPr>
          <w:color w:val="232323"/>
          <w:spacing w:val="3"/>
          <w:w w:val="105"/>
          <w:sz w:val="18"/>
        </w:rPr>
        <w:t> </w:t>
      </w:r>
      <w:r>
        <w:rPr>
          <w:color w:val="232323"/>
          <w:w w:val="105"/>
          <w:sz w:val="18"/>
        </w:rPr>
        <w:t>leave the </w:t>
      </w:r>
      <w:r>
        <w:rPr>
          <w:color w:val="363636"/>
          <w:w w:val="105"/>
          <w:sz w:val="18"/>
        </w:rPr>
        <w:t>evaluation</w:t>
      </w:r>
    </w:p>
    <w:p>
      <w:pPr>
        <w:pStyle w:val="ListParagraph"/>
        <w:numPr>
          <w:ilvl w:val="0"/>
          <w:numId w:val="37"/>
        </w:numPr>
        <w:tabs>
          <w:tab w:pos="3520" w:val="left" w:leader="none"/>
          <w:tab w:pos="3521" w:val="left" w:leader="none"/>
        </w:tabs>
        <w:spacing w:line="261" w:lineRule="auto" w:before="18" w:after="0"/>
        <w:ind w:left="1583" w:right="114" w:firstLine="0"/>
        <w:jc w:val="left"/>
        <w:rPr>
          <w:sz w:val="18"/>
        </w:rPr>
      </w:pPr>
      <w:r>
        <w:rPr>
          <w:color w:val="232323"/>
          <w:w w:val="110"/>
          <w:sz w:val="18"/>
        </w:rPr>
        <w:t>will</w:t>
      </w:r>
      <w:r>
        <w:rPr>
          <w:color w:val="232323"/>
          <w:spacing w:val="-13"/>
          <w:w w:val="110"/>
          <w:sz w:val="18"/>
        </w:rPr>
        <w:t> </w:t>
      </w:r>
      <w:r>
        <w:rPr>
          <w:color w:val="232323"/>
          <w:w w:val="110"/>
          <w:sz w:val="18"/>
        </w:rPr>
        <w:t>be</w:t>
      </w:r>
      <w:r>
        <w:rPr>
          <w:color w:val="232323"/>
          <w:spacing w:val="-11"/>
          <w:w w:val="110"/>
          <w:sz w:val="18"/>
        </w:rPr>
        <w:t> </w:t>
      </w:r>
      <w:r>
        <w:rPr>
          <w:color w:val="363636"/>
          <w:w w:val="110"/>
          <w:sz w:val="18"/>
        </w:rPr>
        <w:t>completed</w:t>
      </w:r>
      <w:r>
        <w:rPr>
          <w:color w:val="363636"/>
          <w:spacing w:val="-6"/>
          <w:w w:val="110"/>
          <w:sz w:val="18"/>
        </w:rPr>
        <w:t> </w:t>
      </w:r>
      <w:r>
        <w:rPr>
          <w:color w:val="232323"/>
          <w:w w:val="110"/>
          <w:sz w:val="18"/>
        </w:rPr>
        <w:t>within</w:t>
      </w:r>
      <w:r>
        <w:rPr>
          <w:color w:val="232323"/>
          <w:spacing w:val="-15"/>
          <w:w w:val="110"/>
          <w:sz w:val="18"/>
        </w:rPr>
        <w:t> </w:t>
      </w:r>
      <w:r>
        <w:rPr>
          <w:color w:val="363636"/>
          <w:w w:val="110"/>
          <w:sz w:val="18"/>
        </w:rPr>
        <w:t>14</w:t>
      </w:r>
      <w:r>
        <w:rPr>
          <w:color w:val="363636"/>
          <w:spacing w:val="-8"/>
          <w:w w:val="110"/>
          <w:sz w:val="18"/>
        </w:rPr>
        <w:t> </w:t>
      </w:r>
      <w:r>
        <w:rPr>
          <w:color w:val="232323"/>
          <w:w w:val="110"/>
          <w:sz w:val="18"/>
        </w:rPr>
        <w:t>days</w:t>
      </w:r>
      <w:r>
        <w:rPr>
          <w:color w:val="232323"/>
          <w:spacing w:val="-15"/>
          <w:w w:val="110"/>
          <w:sz w:val="18"/>
        </w:rPr>
        <w:t> </w:t>
      </w:r>
      <w:r>
        <w:rPr>
          <w:color w:val="232323"/>
          <w:w w:val="110"/>
          <w:sz w:val="18"/>
        </w:rPr>
        <w:t>of</w:t>
      </w:r>
      <w:r>
        <w:rPr>
          <w:color w:val="232323"/>
          <w:spacing w:val="-4"/>
          <w:w w:val="110"/>
          <w:sz w:val="18"/>
        </w:rPr>
        <w:t> </w:t>
      </w:r>
      <w:r>
        <w:rPr>
          <w:color w:val="232323"/>
          <w:w w:val="110"/>
          <w:sz w:val="18"/>
        </w:rPr>
        <w:t>their</w:t>
      </w:r>
      <w:r>
        <w:rPr>
          <w:color w:val="232323"/>
          <w:spacing w:val="-10"/>
          <w:w w:val="110"/>
          <w:sz w:val="18"/>
        </w:rPr>
        <w:t> </w:t>
      </w:r>
      <w:r>
        <w:rPr>
          <w:color w:val="232323"/>
          <w:w w:val="110"/>
          <w:sz w:val="18"/>
        </w:rPr>
        <w:t>return to</w:t>
      </w:r>
      <w:r>
        <w:rPr>
          <w:color w:val="232323"/>
          <w:spacing w:val="-13"/>
          <w:w w:val="110"/>
          <w:sz w:val="18"/>
        </w:rPr>
        <w:t> </w:t>
      </w:r>
      <w:r>
        <w:rPr>
          <w:color w:val="232323"/>
          <w:w w:val="110"/>
          <w:sz w:val="18"/>
        </w:rPr>
        <w:t>work.</w:t>
      </w:r>
      <w:r>
        <w:rPr>
          <w:color w:val="232323"/>
          <w:spacing w:val="-11"/>
          <w:w w:val="110"/>
          <w:sz w:val="18"/>
        </w:rPr>
        <w:t> </w:t>
      </w:r>
      <w:r>
        <w:rPr>
          <w:color w:val="232323"/>
          <w:w w:val="110"/>
          <w:sz w:val="18"/>
        </w:rPr>
        <w:t>Evaluations</w:t>
      </w:r>
      <w:r>
        <w:rPr>
          <w:color w:val="232323"/>
          <w:spacing w:val="-2"/>
          <w:w w:val="110"/>
          <w:sz w:val="18"/>
        </w:rPr>
        <w:t> </w:t>
      </w:r>
      <w:r>
        <w:rPr>
          <w:color w:val="232323"/>
          <w:w w:val="110"/>
          <w:sz w:val="18"/>
        </w:rPr>
        <w:t>will</w:t>
      </w:r>
      <w:r>
        <w:rPr>
          <w:color w:val="232323"/>
          <w:spacing w:val="-13"/>
          <w:w w:val="110"/>
          <w:sz w:val="18"/>
        </w:rPr>
        <w:t> </w:t>
      </w:r>
      <w:r>
        <w:rPr>
          <w:color w:val="232323"/>
          <w:w w:val="110"/>
          <w:sz w:val="18"/>
        </w:rPr>
        <w:t>be</w:t>
      </w:r>
      <w:r>
        <w:rPr>
          <w:color w:val="232323"/>
          <w:spacing w:val="-5"/>
          <w:w w:val="110"/>
          <w:sz w:val="18"/>
        </w:rPr>
        <w:t> </w:t>
      </w:r>
      <w:r>
        <w:rPr>
          <w:color w:val="232323"/>
          <w:w w:val="110"/>
          <w:sz w:val="18"/>
        </w:rPr>
        <w:t>based</w:t>
      </w:r>
      <w:r>
        <w:rPr>
          <w:color w:val="232323"/>
          <w:spacing w:val="-2"/>
          <w:w w:val="110"/>
          <w:sz w:val="18"/>
        </w:rPr>
        <w:t> </w:t>
      </w:r>
      <w:r>
        <w:rPr>
          <w:color w:val="232323"/>
          <w:w w:val="110"/>
          <w:sz w:val="18"/>
        </w:rPr>
        <w:t>upon </w:t>
      </w:r>
      <w:r>
        <w:rPr>
          <w:color w:val="363636"/>
          <w:spacing w:val="12"/>
          <w:w w:val="110"/>
          <w:sz w:val="18"/>
        </w:rPr>
        <w:t>2</w:t>
      </w:r>
      <w:r>
        <w:rPr>
          <w:color w:val="232323"/>
          <w:spacing w:val="12"/>
          <w:w w:val="110"/>
          <w:sz w:val="18"/>
        </w:rPr>
        <w:t>02</w:t>
        <w:tab/>
        <w:tab/>
      </w:r>
      <w:r>
        <w:rPr>
          <w:color w:val="363636"/>
          <w:w w:val="110"/>
          <w:sz w:val="18"/>
        </w:rPr>
        <w:t>existing</w:t>
      </w:r>
      <w:r>
        <w:rPr>
          <w:color w:val="363636"/>
          <w:spacing w:val="-3"/>
          <w:w w:val="110"/>
          <w:sz w:val="18"/>
        </w:rPr>
        <w:t> </w:t>
      </w:r>
      <w:r>
        <w:rPr>
          <w:color w:val="232323"/>
          <w:w w:val="110"/>
          <w:sz w:val="18"/>
        </w:rPr>
        <w:t>eriteria</w:t>
      </w:r>
      <w:r>
        <w:rPr>
          <w:color w:val="232323"/>
          <w:spacing w:val="-13"/>
          <w:w w:val="110"/>
          <w:sz w:val="18"/>
        </w:rPr>
        <w:t> </w:t>
      </w:r>
      <w:r>
        <w:rPr>
          <w:color w:val="232323"/>
          <w:w w:val="110"/>
          <w:sz w:val="18"/>
        </w:rPr>
        <w:t>and</w:t>
      </w:r>
      <w:r>
        <w:rPr>
          <w:color w:val="232323"/>
          <w:spacing w:val="-11"/>
          <w:w w:val="110"/>
          <w:sz w:val="18"/>
        </w:rPr>
        <w:t> </w:t>
      </w:r>
      <w:r>
        <w:rPr>
          <w:color w:val="363636"/>
          <w:w w:val="110"/>
          <w:sz w:val="18"/>
        </w:rPr>
        <w:t>such</w:t>
      </w:r>
      <w:r>
        <w:rPr>
          <w:color w:val="363636"/>
          <w:spacing w:val="-2"/>
          <w:w w:val="110"/>
          <w:sz w:val="18"/>
        </w:rPr>
        <w:t> </w:t>
      </w:r>
      <w:r>
        <w:rPr>
          <w:color w:val="232323"/>
          <w:w w:val="110"/>
          <w:sz w:val="18"/>
        </w:rPr>
        <w:t>other</w:t>
      </w:r>
      <w:r>
        <w:rPr>
          <w:color w:val="232323"/>
          <w:spacing w:val="-13"/>
          <w:w w:val="110"/>
          <w:sz w:val="18"/>
        </w:rPr>
        <w:t> </w:t>
      </w:r>
      <w:r>
        <w:rPr>
          <w:color w:val="232323"/>
          <w:w w:val="110"/>
          <w:sz w:val="18"/>
        </w:rPr>
        <w:t>criteria</w:t>
      </w:r>
      <w:r>
        <w:rPr>
          <w:color w:val="232323"/>
          <w:spacing w:val="-7"/>
          <w:w w:val="110"/>
          <w:sz w:val="18"/>
        </w:rPr>
        <w:t> </w:t>
      </w:r>
      <w:r>
        <w:rPr>
          <w:color w:val="363636"/>
          <w:w w:val="110"/>
          <w:sz w:val="18"/>
        </w:rPr>
        <w:t>as</w:t>
      </w:r>
      <w:r>
        <w:rPr>
          <w:color w:val="363636"/>
          <w:spacing w:val="-6"/>
          <w:w w:val="110"/>
          <w:sz w:val="18"/>
        </w:rPr>
        <w:t> </w:t>
      </w:r>
      <w:r>
        <w:rPr>
          <w:color w:val="232323"/>
          <w:w w:val="110"/>
          <w:sz w:val="18"/>
        </w:rPr>
        <w:t>are</w:t>
      </w:r>
      <w:r>
        <w:rPr>
          <w:color w:val="232323"/>
          <w:spacing w:val="-2"/>
          <w:w w:val="110"/>
          <w:sz w:val="18"/>
        </w:rPr>
        <w:t> </w:t>
      </w:r>
      <w:r>
        <w:rPr>
          <w:color w:val="232323"/>
          <w:w w:val="110"/>
          <w:sz w:val="18"/>
        </w:rPr>
        <w:t>determined</w:t>
      </w:r>
      <w:r>
        <w:rPr>
          <w:color w:val="232323"/>
          <w:spacing w:val="4"/>
          <w:w w:val="110"/>
          <w:sz w:val="18"/>
        </w:rPr>
        <w:t> </w:t>
      </w:r>
      <w:r>
        <w:rPr>
          <w:color w:val="363636"/>
          <w:w w:val="110"/>
          <w:sz w:val="18"/>
        </w:rPr>
        <w:t>by</w:t>
      </w:r>
      <w:r>
        <w:rPr>
          <w:color w:val="363636"/>
          <w:spacing w:val="-1"/>
          <w:w w:val="110"/>
          <w:sz w:val="18"/>
        </w:rPr>
        <w:t> </w:t>
      </w:r>
      <w:r>
        <w:rPr>
          <w:color w:val="232323"/>
          <w:w w:val="110"/>
          <w:sz w:val="18"/>
        </w:rPr>
        <w:t>the</w:t>
      </w:r>
      <w:r>
        <w:rPr>
          <w:color w:val="232323"/>
          <w:spacing w:val="-3"/>
          <w:w w:val="110"/>
          <w:sz w:val="18"/>
        </w:rPr>
        <w:t> </w:t>
      </w:r>
      <w:r>
        <w:rPr>
          <w:color w:val="232323"/>
          <w:w w:val="110"/>
          <w:sz w:val="18"/>
        </w:rPr>
        <w:t>Chief</w:t>
      </w:r>
      <w:r>
        <w:rPr>
          <w:color w:val="232323"/>
          <w:spacing w:val="-19"/>
          <w:w w:val="110"/>
          <w:sz w:val="18"/>
        </w:rPr>
        <w:t> </w:t>
      </w:r>
      <w:r>
        <w:rPr>
          <w:color w:val="232323"/>
          <w:w w:val="110"/>
          <w:sz w:val="18"/>
        </w:rPr>
        <w:t>after</w:t>
      </w:r>
      <w:r>
        <w:rPr>
          <w:color w:val="232323"/>
          <w:spacing w:val="-6"/>
          <w:w w:val="110"/>
          <w:sz w:val="18"/>
        </w:rPr>
        <w:t> </w:t>
      </w:r>
      <w:r>
        <w:rPr>
          <w:color w:val="232323"/>
          <w:w w:val="110"/>
          <w:sz w:val="18"/>
        </w:rPr>
        <w:t>consultation</w:t>
      </w:r>
    </w:p>
    <w:p>
      <w:pPr>
        <w:pStyle w:val="ListParagraph"/>
        <w:numPr>
          <w:ilvl w:val="0"/>
          <w:numId w:val="38"/>
        </w:numPr>
        <w:tabs>
          <w:tab w:pos="3520" w:val="left" w:leader="none"/>
          <w:tab w:pos="3521" w:val="left" w:leader="none"/>
        </w:tabs>
        <w:spacing w:line="240" w:lineRule="auto" w:before="0" w:after="0"/>
        <w:ind w:left="1583" w:right="0" w:firstLine="0"/>
        <w:jc w:val="both"/>
        <w:rPr>
          <w:sz w:val="18"/>
        </w:rPr>
      </w:pPr>
      <w:r>
        <w:rPr>
          <w:color w:val="232323"/>
          <w:w w:val="105"/>
          <w:sz w:val="18"/>
        </w:rPr>
        <w:t>with the Association.  Employees </w:t>
      </w:r>
      <w:r>
        <w:rPr>
          <w:color w:val="363636"/>
          <w:w w:val="105"/>
          <w:sz w:val="18"/>
        </w:rPr>
        <w:t>shall </w:t>
      </w:r>
      <w:r>
        <w:rPr>
          <w:color w:val="232323"/>
          <w:w w:val="105"/>
          <w:sz w:val="18"/>
        </w:rPr>
        <w:t>have the opportunity to discuss the </w:t>
      </w:r>
      <w:r>
        <w:rPr>
          <w:color w:val="363636"/>
          <w:w w:val="105"/>
          <w:sz w:val="18"/>
        </w:rPr>
        <w:t>evaluation </w:t>
      </w:r>
      <w:r>
        <w:rPr>
          <w:color w:val="363636"/>
          <w:spacing w:val="12"/>
          <w:w w:val="105"/>
          <w:sz w:val="18"/>
        </w:rPr>
        <w:t> </w:t>
      </w:r>
      <w:r>
        <w:rPr>
          <w:color w:val="232323"/>
          <w:w w:val="105"/>
          <w:sz w:val="18"/>
        </w:rPr>
        <w:t>with</w:t>
      </w:r>
    </w:p>
    <w:p>
      <w:pPr>
        <w:pStyle w:val="ListParagraph"/>
        <w:numPr>
          <w:ilvl w:val="0"/>
          <w:numId w:val="38"/>
        </w:numPr>
        <w:tabs>
          <w:tab w:pos="3524" w:val="left" w:leader="none"/>
          <w:tab w:pos="3528" w:val="left" w:leader="none"/>
        </w:tabs>
        <w:spacing w:line="249" w:lineRule="auto" w:before="3" w:after="0"/>
        <w:ind w:left="1583" w:right="111" w:firstLine="0"/>
        <w:jc w:val="both"/>
        <w:rPr>
          <w:sz w:val="18"/>
        </w:rPr>
      </w:pPr>
      <w:r>
        <w:rPr>
          <w:color w:val="232323"/>
          <w:w w:val="105"/>
          <w:sz w:val="18"/>
        </w:rPr>
        <w:t>the supervisor, and </w:t>
      </w:r>
      <w:r>
        <w:rPr>
          <w:color w:val="363636"/>
          <w:w w:val="105"/>
          <w:sz w:val="18"/>
        </w:rPr>
        <w:t>shall </w:t>
      </w:r>
      <w:r>
        <w:rPr>
          <w:color w:val="232323"/>
          <w:w w:val="105"/>
          <w:sz w:val="18"/>
        </w:rPr>
        <w:t>be </w:t>
      </w:r>
      <w:r>
        <w:rPr>
          <w:color w:val="363636"/>
          <w:w w:val="105"/>
          <w:sz w:val="18"/>
        </w:rPr>
        <w:t>entitled </w:t>
      </w:r>
      <w:r>
        <w:rPr>
          <w:color w:val="232323"/>
          <w:w w:val="105"/>
          <w:sz w:val="18"/>
        </w:rPr>
        <w:t>to </w:t>
      </w:r>
      <w:r>
        <w:rPr>
          <w:color w:val="363636"/>
          <w:w w:val="105"/>
          <w:sz w:val="18"/>
        </w:rPr>
        <w:t>add  </w:t>
      </w:r>
      <w:r>
        <w:rPr>
          <w:color w:val="232323"/>
          <w:w w:val="105"/>
          <w:sz w:val="18"/>
        </w:rPr>
        <w:t>written comment to  the </w:t>
      </w:r>
      <w:r>
        <w:rPr>
          <w:color w:val="363636"/>
          <w:w w:val="105"/>
          <w:sz w:val="18"/>
        </w:rPr>
        <w:t>evaluation  </w:t>
      </w:r>
      <w:r>
        <w:rPr>
          <w:color w:val="232323"/>
          <w:w w:val="105"/>
          <w:sz w:val="18"/>
        </w:rPr>
        <w:t>within  14  2</w:t>
      </w:r>
      <w:r>
        <w:rPr>
          <w:color w:val="232323"/>
          <w:spacing w:val="-22"/>
          <w:w w:val="105"/>
          <w:sz w:val="18"/>
        </w:rPr>
        <w:t> </w:t>
      </w:r>
      <w:r>
        <w:rPr>
          <w:color w:val="232323"/>
          <w:spacing w:val="10"/>
          <w:w w:val="105"/>
          <w:sz w:val="18"/>
        </w:rPr>
        <w:t>0</w:t>
      </w:r>
      <w:r>
        <w:rPr>
          <w:rFonts w:ascii="Arial"/>
          <w:color w:val="232323"/>
          <w:spacing w:val="10"/>
          <w:w w:val="105"/>
          <w:sz w:val="17"/>
        </w:rPr>
        <w:t>5</w:t>
        <w:tab/>
        <w:tab/>
      </w:r>
      <w:r>
        <w:rPr>
          <w:color w:val="232323"/>
          <w:w w:val="105"/>
          <w:sz w:val="18"/>
        </w:rPr>
        <w:t>days of eompletion of the evaluation. Evaluations will be approved by the Chief</w:t>
      </w:r>
      <w:r>
        <w:rPr>
          <w:color w:val="232323"/>
          <w:spacing w:val="38"/>
          <w:w w:val="105"/>
          <w:sz w:val="18"/>
        </w:rPr>
        <w:t> </w:t>
      </w:r>
      <w:r>
        <w:rPr>
          <w:color w:val="232323"/>
          <w:w w:val="105"/>
          <w:sz w:val="18"/>
        </w:rPr>
        <w:t>of</w:t>
      </w:r>
      <w:r>
        <w:rPr>
          <w:color w:val="232323"/>
          <w:spacing w:val="19"/>
          <w:w w:val="105"/>
          <w:sz w:val="18"/>
        </w:rPr>
        <w:t> </w:t>
      </w:r>
      <w:r>
        <w:rPr>
          <w:color w:val="232323"/>
          <w:w w:val="105"/>
          <w:sz w:val="18"/>
        </w:rPr>
        <w:t>Police.</w:t>
      </w:r>
      <w:r>
        <w:rPr>
          <w:color w:val="232323"/>
          <w:w w:val="105"/>
          <w:sz w:val="18"/>
        </w:rPr>
        <w:t> </w:t>
      </w:r>
      <w:r>
        <w:rPr>
          <w:color w:val="363636"/>
          <w:w w:val="105"/>
          <w:sz w:val="18"/>
        </w:rPr>
        <w:t>20</w:t>
      </w:r>
      <w:r>
        <w:rPr>
          <w:color w:val="363636"/>
          <w:spacing w:val="10"/>
          <w:w w:val="105"/>
          <w:sz w:val="18"/>
        </w:rPr>
        <w:t> </w:t>
      </w:r>
      <w:r>
        <w:rPr>
          <w:color w:val="232323"/>
          <w:w w:val="105"/>
          <w:sz w:val="20"/>
        </w:rPr>
        <w:t>6</w:t>
        <w:tab/>
      </w:r>
      <w:r>
        <w:rPr>
          <w:color w:val="232323"/>
          <w:w w:val="105"/>
          <w:sz w:val="18"/>
        </w:rPr>
        <w:t>Nothing in this </w:t>
      </w:r>
      <w:r>
        <w:rPr>
          <w:color w:val="363636"/>
          <w:w w:val="105"/>
          <w:sz w:val="18"/>
        </w:rPr>
        <w:t>agreement </w:t>
      </w:r>
      <w:r>
        <w:rPr>
          <w:color w:val="232323"/>
          <w:w w:val="105"/>
          <w:sz w:val="18"/>
        </w:rPr>
        <w:t>is intended to invalidate an evaluation or any portion </w:t>
      </w:r>
      <w:r>
        <w:rPr>
          <w:color w:val="232323"/>
          <w:spacing w:val="39"/>
          <w:w w:val="105"/>
          <w:sz w:val="18"/>
        </w:rPr>
        <w:t> </w:t>
      </w:r>
      <w:r>
        <w:rPr>
          <w:color w:val="232323"/>
          <w:w w:val="105"/>
          <w:sz w:val="18"/>
        </w:rPr>
        <w:t>thereof.</w:t>
      </w:r>
    </w:p>
    <w:p>
      <w:pPr>
        <w:tabs>
          <w:tab w:pos="2574" w:val="left" w:leader="none"/>
        </w:tabs>
        <w:spacing w:before="97"/>
        <w:ind w:left="1598" w:right="0" w:firstLine="0"/>
        <w:jc w:val="both"/>
        <w:rPr>
          <w:sz w:val="18"/>
        </w:rPr>
      </w:pPr>
      <w:r>
        <w:rPr>
          <w:color w:val="232323"/>
          <w:w w:val="105"/>
          <w:sz w:val="18"/>
        </w:rPr>
        <w:t>207</w:t>
        <w:tab/>
      </w:r>
      <w:r>
        <w:rPr>
          <w:i/>
          <w:color w:val="232323"/>
          <w:w w:val="105"/>
          <w:sz w:val="19"/>
        </w:rPr>
        <w:t>Section </w:t>
      </w:r>
      <w:r>
        <w:rPr>
          <w:i/>
          <w:color w:val="363636"/>
          <w:w w:val="105"/>
          <w:sz w:val="19"/>
        </w:rPr>
        <w:t>5.</w:t>
      </w:r>
      <w:r>
        <w:rPr>
          <w:i/>
          <w:color w:val="363636"/>
          <w:spacing w:val="21"/>
          <w:w w:val="105"/>
          <w:sz w:val="19"/>
        </w:rPr>
        <w:t> </w:t>
      </w:r>
      <w:r>
        <w:rPr>
          <w:color w:val="232323"/>
          <w:w w:val="105"/>
          <w:sz w:val="18"/>
        </w:rPr>
        <w:t>Compensation</w:t>
      </w:r>
    </w:p>
    <w:p>
      <w:pPr>
        <w:spacing w:after="0"/>
        <w:jc w:val="both"/>
        <w:rPr>
          <w:sz w:val="18"/>
        </w:rPr>
        <w:sectPr>
          <w:footerReference w:type="default" r:id="rId71"/>
          <w:pgSz w:w="12240" w:h="15820"/>
          <w:pgMar w:footer="20" w:header="0" w:top="1200" w:bottom="200" w:left="20" w:right="1680"/>
        </w:sectPr>
      </w:pPr>
    </w:p>
    <w:p>
      <w:pPr>
        <w:spacing w:before="125"/>
        <w:ind w:left="0" w:right="105" w:firstLine="0"/>
        <w:jc w:val="right"/>
        <w:rPr>
          <w:sz w:val="18"/>
        </w:rPr>
      </w:pPr>
      <w:r>
        <w:rPr>
          <w:color w:val="363636"/>
          <w:w w:val="105"/>
          <w:sz w:val="18"/>
        </w:rPr>
        <w:t>208</w:t>
      </w:r>
    </w:p>
    <w:p>
      <w:pPr>
        <w:spacing w:before="10"/>
        <w:ind w:left="0" w:right="120" w:firstLine="0"/>
        <w:jc w:val="right"/>
        <w:rPr>
          <w:sz w:val="18"/>
        </w:rPr>
      </w:pPr>
      <w:r>
        <w:rPr>
          <w:color w:val="232323"/>
          <w:w w:val="105"/>
          <w:sz w:val="18"/>
        </w:rPr>
        <w:t>209</w:t>
      </w:r>
    </w:p>
    <w:p>
      <w:pPr>
        <w:spacing w:before="17"/>
        <w:ind w:left="0" w:right="105" w:firstLine="0"/>
        <w:jc w:val="right"/>
        <w:rPr>
          <w:sz w:val="18"/>
        </w:rPr>
      </w:pPr>
      <w:r>
        <w:rPr>
          <w:color w:val="232323"/>
          <w:w w:val="105"/>
          <w:sz w:val="18"/>
        </w:rPr>
        <w:t>210</w:t>
      </w:r>
    </w:p>
    <w:p>
      <w:pPr>
        <w:spacing w:before="27"/>
        <w:ind w:left="0" w:right="45" w:firstLine="0"/>
        <w:jc w:val="right"/>
        <w:rPr>
          <w:rFonts w:ascii="Courier New"/>
          <w:sz w:val="19"/>
        </w:rPr>
      </w:pPr>
      <w:r>
        <w:rPr>
          <w:rFonts w:ascii="Courier New"/>
          <w:color w:val="232323"/>
          <w:sz w:val="19"/>
        </w:rPr>
        <w:t>211</w:t>
      </w:r>
    </w:p>
    <w:p>
      <w:pPr>
        <w:tabs>
          <w:tab w:pos="1120" w:val="left" w:leader="none"/>
        </w:tabs>
        <w:spacing w:before="23"/>
        <w:ind w:left="0" w:right="108" w:firstLine="0"/>
        <w:jc w:val="right"/>
        <w:rPr>
          <w:sz w:val="18"/>
        </w:rPr>
      </w:pPr>
      <w:r>
        <w:rPr>
          <w:rFonts w:ascii="Arial"/>
          <w:color w:val="232323"/>
          <w:sz w:val="27"/>
        </w:rPr>
        <w:t>0-</w:t>
        <w:tab/>
      </w:r>
      <w:r>
        <w:rPr>
          <w:color w:val="232323"/>
          <w:sz w:val="18"/>
        </w:rPr>
        <w:t>212</w:t>
      </w:r>
    </w:p>
    <w:p>
      <w:pPr>
        <w:spacing w:before="14"/>
        <w:ind w:left="0" w:right="108" w:firstLine="0"/>
        <w:jc w:val="right"/>
        <w:rPr>
          <w:sz w:val="18"/>
        </w:rPr>
      </w:pPr>
      <w:r>
        <w:rPr>
          <w:color w:val="232323"/>
          <w:w w:val="105"/>
          <w:sz w:val="18"/>
        </w:rPr>
        <w:t>213</w:t>
      </w:r>
    </w:p>
    <w:p>
      <w:pPr>
        <w:spacing w:before="18"/>
        <w:ind w:left="0" w:right="108" w:firstLine="0"/>
        <w:jc w:val="right"/>
        <w:rPr>
          <w:sz w:val="18"/>
        </w:rPr>
      </w:pPr>
      <w:r>
        <w:rPr>
          <w:color w:val="232323"/>
          <w:w w:val="105"/>
          <w:sz w:val="18"/>
        </w:rPr>
        <w:t>214</w:t>
      </w:r>
    </w:p>
    <w:p>
      <w:pPr>
        <w:spacing w:before="32"/>
        <w:ind w:left="0" w:right="101" w:firstLine="0"/>
        <w:jc w:val="right"/>
        <w:rPr>
          <w:sz w:val="18"/>
        </w:rPr>
      </w:pPr>
      <w:r>
        <w:rPr>
          <w:color w:val="232323"/>
          <w:w w:val="105"/>
          <w:sz w:val="18"/>
        </w:rPr>
        <w:t>215</w:t>
      </w:r>
    </w:p>
    <w:p>
      <w:pPr>
        <w:spacing w:before="32"/>
        <w:ind w:left="0" w:right="108" w:firstLine="0"/>
        <w:jc w:val="right"/>
        <w:rPr>
          <w:sz w:val="18"/>
        </w:rPr>
      </w:pPr>
      <w:r>
        <w:rPr>
          <w:color w:val="232323"/>
          <w:w w:val="105"/>
          <w:sz w:val="18"/>
        </w:rPr>
        <w:t>216</w:t>
      </w:r>
    </w:p>
    <w:p>
      <w:pPr>
        <w:spacing w:before="25"/>
        <w:ind w:left="0" w:right="101" w:firstLine="0"/>
        <w:jc w:val="right"/>
        <w:rPr>
          <w:sz w:val="18"/>
        </w:rPr>
      </w:pPr>
      <w:r>
        <w:rPr>
          <w:color w:val="363636"/>
          <w:w w:val="105"/>
          <w:sz w:val="18"/>
        </w:rPr>
        <w:t>217</w:t>
      </w:r>
    </w:p>
    <w:p>
      <w:pPr>
        <w:spacing w:before="32"/>
        <w:ind w:left="0" w:right="93" w:firstLine="0"/>
        <w:jc w:val="right"/>
        <w:rPr>
          <w:sz w:val="18"/>
        </w:rPr>
      </w:pPr>
      <w:r>
        <w:rPr>
          <w:color w:val="232323"/>
          <w:w w:val="105"/>
          <w:sz w:val="18"/>
        </w:rPr>
        <w:t>218</w:t>
      </w:r>
    </w:p>
    <w:p>
      <w:pPr>
        <w:spacing w:before="25"/>
        <w:ind w:left="0" w:right="101" w:firstLine="0"/>
        <w:jc w:val="right"/>
        <w:rPr>
          <w:sz w:val="18"/>
        </w:rPr>
      </w:pPr>
      <w:r>
        <w:rPr>
          <w:color w:val="363636"/>
          <w:w w:val="105"/>
          <w:sz w:val="18"/>
        </w:rPr>
        <w:t>219</w:t>
      </w:r>
    </w:p>
    <w:p>
      <w:pPr>
        <w:spacing w:before="18"/>
        <w:ind w:left="0" w:right="93" w:firstLine="0"/>
        <w:jc w:val="right"/>
        <w:rPr>
          <w:sz w:val="18"/>
        </w:rPr>
      </w:pPr>
      <w:r>
        <w:rPr>
          <w:color w:val="232323"/>
          <w:w w:val="105"/>
          <w:sz w:val="18"/>
        </w:rPr>
        <w:t>220</w:t>
      </w:r>
    </w:p>
    <w:p>
      <w:pPr>
        <w:spacing w:before="32"/>
        <w:ind w:left="0" w:right="93" w:firstLine="0"/>
        <w:jc w:val="right"/>
        <w:rPr>
          <w:sz w:val="18"/>
        </w:rPr>
      </w:pPr>
      <w:r>
        <w:rPr>
          <w:color w:val="232323"/>
          <w:w w:val="105"/>
          <w:sz w:val="18"/>
        </w:rPr>
        <w:t>221</w:t>
      </w:r>
    </w:p>
    <w:p>
      <w:pPr>
        <w:spacing w:before="17"/>
        <w:ind w:left="0" w:right="93" w:firstLine="0"/>
        <w:jc w:val="right"/>
        <w:rPr>
          <w:sz w:val="18"/>
        </w:rPr>
      </w:pPr>
      <w:r>
        <w:rPr>
          <w:color w:val="232323"/>
          <w:w w:val="105"/>
          <w:sz w:val="18"/>
        </w:rPr>
        <w:t>222</w:t>
      </w:r>
    </w:p>
    <w:p>
      <w:pPr>
        <w:spacing w:before="32"/>
        <w:ind w:left="0" w:right="86" w:firstLine="0"/>
        <w:jc w:val="right"/>
        <w:rPr>
          <w:sz w:val="18"/>
        </w:rPr>
      </w:pPr>
      <w:r>
        <w:rPr>
          <w:color w:val="232323"/>
          <w:w w:val="105"/>
          <w:sz w:val="18"/>
        </w:rPr>
        <w:t>223</w:t>
      </w:r>
    </w:p>
    <w:p>
      <w:pPr>
        <w:spacing w:line="212" w:lineRule="exact" w:before="28"/>
        <w:ind w:left="0" w:right="20" w:firstLine="0"/>
        <w:jc w:val="right"/>
        <w:rPr>
          <w:rFonts w:ascii="Courier New"/>
          <w:sz w:val="19"/>
        </w:rPr>
      </w:pPr>
      <w:r>
        <w:rPr>
          <w:rFonts w:ascii="Courier New"/>
          <w:color w:val="232323"/>
          <w:w w:val="105"/>
          <w:sz w:val="19"/>
        </w:rPr>
        <w:t>224</w:t>
      </w:r>
    </w:p>
    <w:p>
      <w:pPr>
        <w:spacing w:line="203" w:lineRule="exact" w:before="0"/>
        <w:ind w:left="0" w:right="78" w:firstLine="0"/>
        <w:jc w:val="right"/>
        <w:rPr>
          <w:sz w:val="18"/>
        </w:rPr>
      </w:pPr>
      <w:r>
        <w:rPr>
          <w:color w:val="232323"/>
          <w:w w:val="105"/>
          <w:sz w:val="18"/>
        </w:rPr>
        <w:t>225</w:t>
      </w:r>
    </w:p>
    <w:p>
      <w:pPr>
        <w:spacing w:line="208" w:lineRule="exact" w:before="28"/>
        <w:ind w:left="0" w:right="12" w:firstLine="0"/>
        <w:jc w:val="right"/>
        <w:rPr>
          <w:rFonts w:ascii="Courier New"/>
          <w:sz w:val="19"/>
        </w:rPr>
      </w:pPr>
      <w:r>
        <w:rPr>
          <w:rFonts w:ascii="Courier New"/>
          <w:color w:val="232323"/>
          <w:w w:val="105"/>
          <w:sz w:val="19"/>
        </w:rPr>
        <w:t>226</w:t>
      </w:r>
    </w:p>
    <w:p>
      <w:pPr>
        <w:spacing w:line="200" w:lineRule="exact" w:before="0"/>
        <w:ind w:left="0" w:right="76" w:firstLine="0"/>
        <w:jc w:val="right"/>
        <w:rPr>
          <w:sz w:val="18"/>
        </w:rPr>
      </w:pPr>
      <w:r>
        <w:rPr>
          <w:color w:val="363636"/>
          <w:w w:val="105"/>
          <w:sz w:val="18"/>
        </w:rPr>
        <w:t>227</w:t>
      </w:r>
    </w:p>
    <w:p>
      <w:pPr>
        <w:spacing w:before="18"/>
        <w:ind w:left="0" w:right="76" w:firstLine="0"/>
        <w:jc w:val="right"/>
        <w:rPr>
          <w:sz w:val="18"/>
        </w:rPr>
      </w:pPr>
      <w:r>
        <w:rPr>
          <w:color w:val="232323"/>
          <w:w w:val="105"/>
          <w:sz w:val="18"/>
        </w:rPr>
        <w:t>228</w:t>
      </w:r>
    </w:p>
    <w:p>
      <w:pPr>
        <w:spacing w:before="10"/>
        <w:ind w:left="0" w:right="76" w:firstLine="0"/>
        <w:jc w:val="right"/>
        <w:rPr>
          <w:sz w:val="18"/>
        </w:rPr>
      </w:pPr>
      <w:r>
        <w:rPr>
          <w:color w:val="363636"/>
          <w:w w:val="105"/>
          <w:sz w:val="18"/>
        </w:rPr>
        <w:t>229</w:t>
      </w:r>
    </w:p>
    <w:p>
      <w:pPr>
        <w:spacing w:before="10"/>
        <w:ind w:left="0" w:right="76" w:firstLine="0"/>
        <w:jc w:val="right"/>
        <w:rPr>
          <w:sz w:val="18"/>
        </w:rPr>
      </w:pPr>
      <w:r>
        <w:rPr>
          <w:color w:val="363636"/>
          <w:w w:val="105"/>
          <w:sz w:val="18"/>
        </w:rPr>
        <w:t>230</w:t>
      </w:r>
    </w:p>
    <w:p>
      <w:pPr>
        <w:spacing w:before="3"/>
        <w:ind w:left="0" w:right="69" w:firstLine="0"/>
        <w:jc w:val="right"/>
        <w:rPr>
          <w:sz w:val="18"/>
        </w:rPr>
      </w:pPr>
      <w:r>
        <w:rPr>
          <w:color w:val="363636"/>
          <w:w w:val="105"/>
          <w:sz w:val="18"/>
        </w:rPr>
        <w:t>231</w:t>
      </w:r>
    </w:p>
    <w:p>
      <w:pPr>
        <w:spacing w:before="18"/>
        <w:ind w:left="0" w:right="76" w:firstLine="0"/>
        <w:jc w:val="right"/>
        <w:rPr>
          <w:sz w:val="18"/>
        </w:rPr>
      </w:pPr>
      <w:r>
        <w:rPr>
          <w:color w:val="232323"/>
          <w:w w:val="105"/>
          <w:sz w:val="18"/>
        </w:rPr>
        <w:t>232</w:t>
      </w:r>
    </w:p>
    <w:p>
      <w:pPr>
        <w:spacing w:before="98"/>
        <w:ind w:left="0" w:right="69" w:firstLine="0"/>
        <w:jc w:val="right"/>
        <w:rPr>
          <w:sz w:val="18"/>
        </w:rPr>
      </w:pPr>
      <w:r>
        <w:rPr>
          <w:color w:val="363636"/>
          <w:w w:val="105"/>
          <w:sz w:val="18"/>
        </w:rPr>
        <w:t>233</w:t>
      </w:r>
    </w:p>
    <w:p>
      <w:pPr>
        <w:spacing w:before="69"/>
        <w:ind w:left="0" w:right="62" w:firstLine="0"/>
        <w:jc w:val="right"/>
        <w:rPr>
          <w:sz w:val="18"/>
        </w:rPr>
      </w:pPr>
      <w:r>
        <w:rPr>
          <w:color w:val="232323"/>
          <w:w w:val="105"/>
          <w:sz w:val="18"/>
        </w:rPr>
        <w:t>234</w:t>
      </w:r>
    </w:p>
    <w:p>
      <w:pPr>
        <w:spacing w:before="32"/>
        <w:ind w:left="0" w:right="62" w:firstLine="0"/>
        <w:jc w:val="right"/>
        <w:rPr>
          <w:sz w:val="18"/>
        </w:rPr>
      </w:pPr>
      <w:r>
        <w:rPr>
          <w:color w:val="232323"/>
          <w:w w:val="105"/>
          <w:sz w:val="18"/>
        </w:rPr>
        <w:t>235</w:t>
      </w:r>
    </w:p>
    <w:p>
      <w:pPr>
        <w:spacing w:before="42"/>
        <w:ind w:left="0" w:right="0" w:firstLine="0"/>
        <w:jc w:val="right"/>
        <w:rPr>
          <w:rFonts w:ascii="Courier New"/>
          <w:sz w:val="19"/>
        </w:rPr>
      </w:pPr>
      <w:r>
        <w:rPr>
          <w:rFonts w:ascii="Courier New"/>
          <w:color w:val="232323"/>
          <w:w w:val="105"/>
          <w:sz w:val="19"/>
        </w:rPr>
        <w:t>236</w:t>
      </w:r>
    </w:p>
    <w:p>
      <w:pPr>
        <w:spacing w:before="171"/>
        <w:ind w:left="534" w:right="0" w:firstLine="0"/>
        <w:jc w:val="left"/>
        <w:rPr>
          <w:i/>
          <w:sz w:val="30"/>
        </w:rPr>
      </w:pPr>
      <w:r>
        <w:rPr>
          <w:i/>
          <w:color w:val="232323"/>
          <w:sz w:val="30"/>
        </w:rPr>
        <w:t>r"</w:t>
      </w:r>
    </w:p>
    <w:p>
      <w:pPr>
        <w:spacing w:line="252" w:lineRule="auto" w:before="125"/>
        <w:ind w:left="477" w:right="100" w:firstLine="5"/>
        <w:jc w:val="both"/>
        <w:rPr>
          <w:sz w:val="18"/>
        </w:rPr>
      </w:pPr>
      <w:r>
        <w:rPr/>
        <w:br w:type="column"/>
      </w:r>
      <w:r>
        <w:rPr>
          <w:color w:val="232323"/>
          <w:w w:val="105"/>
          <w:sz w:val="18"/>
        </w:rPr>
        <w:t>The pay </w:t>
      </w:r>
      <w:r>
        <w:rPr>
          <w:color w:val="363636"/>
          <w:w w:val="105"/>
          <w:sz w:val="18"/>
        </w:rPr>
        <w:t>schedule </w:t>
      </w:r>
      <w:r>
        <w:rPr>
          <w:color w:val="232323"/>
          <w:w w:val="105"/>
          <w:sz w:val="18"/>
        </w:rPr>
        <w:t>for </w:t>
      </w:r>
      <w:r>
        <w:rPr>
          <w:color w:val="363636"/>
          <w:w w:val="105"/>
          <w:sz w:val="18"/>
        </w:rPr>
        <w:t>all </w:t>
      </w:r>
      <w:r>
        <w:rPr>
          <w:color w:val="232323"/>
          <w:w w:val="105"/>
          <w:sz w:val="18"/>
        </w:rPr>
        <w:t>employees during the term of this agreement is set forth in the appendices, (Appendix A-1) attached hereto </w:t>
      </w:r>
      <w:r>
        <w:rPr>
          <w:color w:val="363636"/>
          <w:w w:val="105"/>
          <w:sz w:val="18"/>
        </w:rPr>
        <w:t>and </w:t>
      </w:r>
      <w:r>
        <w:rPr>
          <w:color w:val="232323"/>
          <w:w w:val="105"/>
          <w:sz w:val="18"/>
        </w:rPr>
        <w:t>incorporated herein. Except as noted in Seetion 3 above, </w:t>
      </w:r>
      <w:r>
        <w:rPr>
          <w:color w:val="363636"/>
          <w:w w:val="105"/>
          <w:sz w:val="18"/>
        </w:rPr>
        <w:t>new employees </w:t>
      </w:r>
      <w:r>
        <w:rPr>
          <w:color w:val="232323"/>
          <w:w w:val="105"/>
          <w:sz w:val="18"/>
        </w:rPr>
        <w:t>shall be </w:t>
      </w:r>
      <w:r>
        <w:rPr>
          <w:color w:val="363636"/>
          <w:w w:val="105"/>
          <w:sz w:val="18"/>
        </w:rPr>
        <w:t>placed </w:t>
      </w:r>
      <w:r>
        <w:rPr>
          <w:color w:val="232323"/>
          <w:w w:val="105"/>
          <w:sz w:val="18"/>
        </w:rPr>
        <w:t>at Step one on the appropriate </w:t>
      </w:r>
      <w:r>
        <w:rPr>
          <w:color w:val="363636"/>
          <w:w w:val="105"/>
          <w:sz w:val="18"/>
        </w:rPr>
        <w:t>pay </w:t>
      </w:r>
      <w:r>
        <w:rPr>
          <w:color w:val="232323"/>
          <w:w w:val="105"/>
          <w:sz w:val="18"/>
        </w:rPr>
        <w:t>scale upon </w:t>
      </w:r>
      <w:r>
        <w:rPr>
          <w:color w:val="363636"/>
          <w:w w:val="105"/>
          <w:sz w:val="18"/>
        </w:rPr>
        <w:t>eompletion </w:t>
      </w:r>
      <w:r>
        <w:rPr>
          <w:color w:val="232323"/>
          <w:w w:val="105"/>
          <w:sz w:val="18"/>
        </w:rPr>
        <w:t>of probation.</w:t>
      </w:r>
    </w:p>
    <w:p>
      <w:pPr>
        <w:spacing w:line="271" w:lineRule="auto" w:before="105"/>
        <w:ind w:left="487" w:right="877" w:hanging="3"/>
        <w:jc w:val="both"/>
        <w:rPr>
          <w:sz w:val="18"/>
        </w:rPr>
      </w:pPr>
      <w:r>
        <w:rPr>
          <w:color w:val="232323"/>
          <w:w w:val="110"/>
          <w:sz w:val="18"/>
        </w:rPr>
        <w:t>Effeetive in the first paycheck after the first </w:t>
      </w:r>
      <w:r>
        <w:rPr>
          <w:color w:val="232323"/>
          <w:w w:val="110"/>
          <w:sz w:val="20"/>
        </w:rPr>
        <w:t>full </w:t>
      </w:r>
      <w:r>
        <w:rPr>
          <w:color w:val="232323"/>
          <w:w w:val="110"/>
          <w:sz w:val="18"/>
        </w:rPr>
        <w:t>pay period subsequent to  the </w:t>
      </w:r>
      <w:r>
        <w:rPr>
          <w:color w:val="363636"/>
          <w:w w:val="110"/>
          <w:sz w:val="18"/>
        </w:rPr>
        <w:t>execution </w:t>
      </w:r>
      <w:r>
        <w:rPr>
          <w:color w:val="232323"/>
          <w:w w:val="110"/>
          <w:sz w:val="18"/>
        </w:rPr>
        <w:t>of the agreement, Employees hired prior to July </w:t>
      </w:r>
      <w:r>
        <w:rPr>
          <w:rFonts w:ascii="Arial"/>
          <w:color w:val="363636"/>
          <w:w w:val="110"/>
          <w:sz w:val="18"/>
        </w:rPr>
        <w:t>I, </w:t>
      </w:r>
      <w:r>
        <w:rPr>
          <w:color w:val="232323"/>
          <w:w w:val="110"/>
          <w:sz w:val="18"/>
        </w:rPr>
        <w:t>2019 shall receive a </w:t>
      </w:r>
      <w:r>
        <w:rPr>
          <w:color w:val="363636"/>
          <w:w w:val="110"/>
          <w:sz w:val="18"/>
        </w:rPr>
        <w:t>eost </w:t>
      </w:r>
      <w:r>
        <w:rPr>
          <w:color w:val="232323"/>
          <w:w w:val="110"/>
          <w:sz w:val="18"/>
        </w:rPr>
        <w:t>of living adjustment of four percent (4%) as </w:t>
      </w:r>
      <w:r>
        <w:rPr>
          <w:color w:val="363636"/>
          <w:w w:val="110"/>
          <w:sz w:val="18"/>
        </w:rPr>
        <w:t>indieated in </w:t>
      </w:r>
      <w:r>
        <w:rPr>
          <w:color w:val="232323"/>
          <w:w w:val="110"/>
          <w:sz w:val="18"/>
        </w:rPr>
        <w:t>the attached</w:t>
      </w:r>
      <w:r>
        <w:rPr>
          <w:color w:val="232323"/>
          <w:spacing w:val="-20"/>
          <w:w w:val="110"/>
          <w:sz w:val="18"/>
        </w:rPr>
        <w:t> </w:t>
      </w:r>
      <w:r>
        <w:rPr>
          <w:color w:val="232323"/>
          <w:w w:val="110"/>
          <w:sz w:val="18"/>
        </w:rPr>
        <w:t>appendices</w:t>
      </w:r>
      <w:r>
        <w:rPr>
          <w:color w:val="232323"/>
          <w:spacing w:val="-21"/>
          <w:w w:val="110"/>
          <w:sz w:val="18"/>
        </w:rPr>
        <w:t> </w:t>
      </w:r>
      <w:r>
        <w:rPr>
          <w:color w:val="232323"/>
          <w:w w:val="110"/>
          <w:sz w:val="18"/>
        </w:rPr>
        <w:t>for</w:t>
      </w:r>
      <w:r>
        <w:rPr>
          <w:color w:val="232323"/>
          <w:spacing w:val="-39"/>
          <w:w w:val="110"/>
          <w:sz w:val="18"/>
        </w:rPr>
        <w:t> </w:t>
      </w:r>
      <w:r>
        <w:rPr>
          <w:color w:val="232323"/>
          <w:w w:val="110"/>
          <w:sz w:val="18"/>
        </w:rPr>
        <w:t>Fiscal</w:t>
      </w:r>
      <w:r>
        <w:rPr>
          <w:color w:val="232323"/>
          <w:spacing w:val="-25"/>
          <w:w w:val="110"/>
          <w:sz w:val="18"/>
        </w:rPr>
        <w:t> </w:t>
      </w:r>
      <w:r>
        <w:rPr>
          <w:color w:val="232323"/>
          <w:w w:val="110"/>
          <w:sz w:val="18"/>
        </w:rPr>
        <w:t>Year</w:t>
      </w:r>
      <w:r>
        <w:rPr>
          <w:color w:val="232323"/>
          <w:spacing w:val="-31"/>
          <w:w w:val="110"/>
          <w:sz w:val="18"/>
        </w:rPr>
        <w:t> </w:t>
      </w:r>
      <w:r>
        <w:rPr>
          <w:color w:val="232323"/>
          <w:w w:val="110"/>
          <w:sz w:val="18"/>
        </w:rPr>
        <w:t>End</w:t>
      </w:r>
      <w:r>
        <w:rPr>
          <w:color w:val="232323"/>
          <w:spacing w:val="-31"/>
          <w:w w:val="110"/>
          <w:sz w:val="18"/>
        </w:rPr>
        <w:t> </w:t>
      </w:r>
      <w:r>
        <w:rPr>
          <w:color w:val="232323"/>
          <w:w w:val="110"/>
          <w:sz w:val="18"/>
        </w:rPr>
        <w:t>2020</w:t>
      </w:r>
      <w:r>
        <w:rPr>
          <w:color w:val="232323"/>
          <w:spacing w:val="-31"/>
          <w:w w:val="110"/>
          <w:sz w:val="18"/>
        </w:rPr>
        <w:t> </w:t>
      </w:r>
      <w:r>
        <w:rPr>
          <w:color w:val="232323"/>
          <w:spacing w:val="3"/>
          <w:w w:val="110"/>
          <w:sz w:val="18"/>
        </w:rPr>
        <w:t>andmove</w:t>
      </w:r>
      <w:r>
        <w:rPr>
          <w:color w:val="232323"/>
          <w:spacing w:val="-25"/>
          <w:w w:val="110"/>
          <w:sz w:val="18"/>
        </w:rPr>
        <w:t> </w:t>
      </w:r>
      <w:r>
        <w:rPr>
          <w:color w:val="363636"/>
          <w:w w:val="110"/>
          <w:sz w:val="18"/>
        </w:rPr>
        <w:t>an</w:t>
      </w:r>
      <w:r>
        <w:rPr>
          <w:color w:val="232323"/>
          <w:w w:val="110"/>
          <w:sz w:val="18"/>
        </w:rPr>
        <w:t>additional</w:t>
      </w:r>
      <w:r>
        <w:rPr>
          <w:color w:val="232323"/>
          <w:spacing w:val="-28"/>
          <w:w w:val="110"/>
          <w:sz w:val="18"/>
        </w:rPr>
        <w:t> </w:t>
      </w:r>
      <w:r>
        <w:rPr>
          <w:color w:val="363636"/>
          <w:w w:val="110"/>
          <w:sz w:val="18"/>
        </w:rPr>
        <w:t>step</w:t>
      </w:r>
      <w:r>
        <w:rPr>
          <w:color w:val="363636"/>
          <w:spacing w:val="-29"/>
          <w:w w:val="110"/>
          <w:sz w:val="18"/>
        </w:rPr>
        <w:t> </w:t>
      </w:r>
      <w:r>
        <w:rPr>
          <w:color w:val="232323"/>
          <w:w w:val="110"/>
          <w:sz w:val="18"/>
        </w:rPr>
        <w:t>higher than</w:t>
      </w:r>
      <w:r>
        <w:rPr>
          <w:color w:val="232323"/>
          <w:spacing w:val="-17"/>
          <w:w w:val="110"/>
          <w:sz w:val="18"/>
        </w:rPr>
        <w:t> </w:t>
      </w:r>
      <w:r>
        <w:rPr>
          <w:color w:val="232323"/>
          <w:w w:val="110"/>
          <w:sz w:val="18"/>
        </w:rPr>
        <w:t>the</w:t>
      </w:r>
      <w:r>
        <w:rPr>
          <w:color w:val="232323"/>
          <w:spacing w:val="-17"/>
          <w:w w:val="110"/>
          <w:sz w:val="18"/>
        </w:rPr>
        <w:t> </w:t>
      </w:r>
      <w:r>
        <w:rPr>
          <w:color w:val="232323"/>
          <w:w w:val="110"/>
          <w:sz w:val="18"/>
        </w:rPr>
        <w:t>prior</w:t>
      </w:r>
      <w:r>
        <w:rPr>
          <w:color w:val="232323"/>
          <w:spacing w:val="-15"/>
          <w:w w:val="110"/>
          <w:sz w:val="18"/>
        </w:rPr>
        <w:t> </w:t>
      </w:r>
      <w:r>
        <w:rPr>
          <w:color w:val="232323"/>
          <w:spacing w:val="-3"/>
          <w:w w:val="110"/>
          <w:sz w:val="18"/>
        </w:rPr>
        <w:t>year</w:t>
      </w:r>
      <w:r>
        <w:rPr>
          <w:color w:val="4F4F4F"/>
          <w:spacing w:val="-3"/>
          <w:w w:val="110"/>
          <w:sz w:val="18"/>
        </w:rPr>
        <w:t>.</w:t>
      </w:r>
    </w:p>
    <w:p>
      <w:pPr>
        <w:pStyle w:val="BodyText"/>
        <w:spacing w:before="9"/>
        <w:rPr>
          <w:sz w:val="20"/>
        </w:rPr>
      </w:pPr>
    </w:p>
    <w:p>
      <w:pPr>
        <w:spacing w:line="268" w:lineRule="auto" w:before="0"/>
        <w:ind w:left="497" w:right="865" w:firstLine="2"/>
        <w:jc w:val="both"/>
        <w:rPr>
          <w:sz w:val="18"/>
        </w:rPr>
      </w:pPr>
      <w:r>
        <w:rPr>
          <w:color w:val="232323"/>
          <w:w w:val="115"/>
          <w:sz w:val="18"/>
        </w:rPr>
        <w:t>Effective in the fust paycheek after the fust full pay </w:t>
      </w:r>
      <w:r>
        <w:rPr>
          <w:color w:val="363636"/>
          <w:w w:val="115"/>
          <w:sz w:val="18"/>
        </w:rPr>
        <w:t>period </w:t>
      </w:r>
      <w:r>
        <w:rPr>
          <w:color w:val="232323"/>
          <w:w w:val="115"/>
          <w:sz w:val="18"/>
        </w:rPr>
        <w:t>subsequent to the execution of the agreement, </w:t>
      </w:r>
      <w:r>
        <w:rPr>
          <w:color w:val="363636"/>
          <w:w w:val="115"/>
          <w:sz w:val="18"/>
        </w:rPr>
        <w:t>Employees </w:t>
      </w:r>
      <w:r>
        <w:rPr>
          <w:color w:val="232323"/>
          <w:w w:val="115"/>
          <w:sz w:val="18"/>
        </w:rPr>
        <w:t>hired after July </w:t>
      </w:r>
      <w:r>
        <w:rPr>
          <w:color w:val="232323"/>
          <w:w w:val="115"/>
          <w:sz w:val="19"/>
        </w:rPr>
        <w:t>1, </w:t>
      </w:r>
      <w:r>
        <w:rPr>
          <w:color w:val="232323"/>
          <w:w w:val="115"/>
          <w:sz w:val="18"/>
        </w:rPr>
        <w:t>2019 shall receive a </w:t>
      </w:r>
      <w:r>
        <w:rPr>
          <w:color w:val="363636"/>
          <w:w w:val="115"/>
          <w:sz w:val="18"/>
        </w:rPr>
        <w:t>cost </w:t>
      </w:r>
      <w:r>
        <w:rPr>
          <w:color w:val="232323"/>
          <w:w w:val="115"/>
          <w:sz w:val="18"/>
        </w:rPr>
        <w:t>of living adjustment of four </w:t>
      </w:r>
      <w:r>
        <w:rPr>
          <w:color w:val="363636"/>
          <w:w w:val="115"/>
          <w:sz w:val="18"/>
        </w:rPr>
        <w:t>percent </w:t>
      </w:r>
      <w:r>
        <w:rPr>
          <w:color w:val="232323"/>
          <w:w w:val="115"/>
          <w:sz w:val="18"/>
        </w:rPr>
        <w:t>(4%) as indicated in</w:t>
      </w:r>
      <w:r>
        <w:rPr>
          <w:color w:val="232323"/>
          <w:spacing w:val="-31"/>
          <w:w w:val="115"/>
          <w:sz w:val="18"/>
        </w:rPr>
        <w:t> </w:t>
      </w:r>
      <w:r>
        <w:rPr>
          <w:color w:val="363636"/>
          <w:w w:val="115"/>
          <w:sz w:val="18"/>
        </w:rPr>
        <w:t>the </w:t>
      </w:r>
      <w:r>
        <w:rPr>
          <w:color w:val="232323"/>
          <w:w w:val="110"/>
          <w:sz w:val="18"/>
        </w:rPr>
        <w:t>attached</w:t>
      </w:r>
      <w:r>
        <w:rPr>
          <w:color w:val="232323"/>
          <w:spacing w:val="-13"/>
          <w:w w:val="110"/>
          <w:sz w:val="18"/>
        </w:rPr>
        <w:t> </w:t>
      </w:r>
      <w:r>
        <w:rPr>
          <w:color w:val="232323"/>
          <w:w w:val="110"/>
          <w:sz w:val="18"/>
        </w:rPr>
        <w:t>appendices</w:t>
      </w:r>
      <w:r>
        <w:rPr>
          <w:color w:val="232323"/>
          <w:spacing w:val="-16"/>
          <w:w w:val="110"/>
          <w:sz w:val="18"/>
        </w:rPr>
        <w:t> </w:t>
      </w:r>
      <w:r>
        <w:rPr>
          <w:color w:val="363636"/>
          <w:w w:val="110"/>
          <w:sz w:val="18"/>
        </w:rPr>
        <w:t>for</w:t>
      </w:r>
      <w:r>
        <w:rPr>
          <w:color w:val="363636"/>
          <w:spacing w:val="-16"/>
          <w:w w:val="110"/>
          <w:sz w:val="18"/>
        </w:rPr>
        <w:t> </w:t>
      </w:r>
      <w:r>
        <w:rPr>
          <w:color w:val="232323"/>
          <w:w w:val="110"/>
          <w:sz w:val="18"/>
        </w:rPr>
        <w:t>Fiseal</w:t>
      </w:r>
      <w:r>
        <w:rPr>
          <w:color w:val="232323"/>
          <w:spacing w:val="-10"/>
          <w:w w:val="110"/>
          <w:sz w:val="18"/>
        </w:rPr>
        <w:t> </w:t>
      </w:r>
      <w:r>
        <w:rPr>
          <w:color w:val="232323"/>
          <w:w w:val="110"/>
          <w:sz w:val="18"/>
        </w:rPr>
        <w:t>Year</w:t>
      </w:r>
      <w:r>
        <w:rPr>
          <w:color w:val="232323"/>
          <w:spacing w:val="-22"/>
          <w:w w:val="110"/>
          <w:sz w:val="18"/>
        </w:rPr>
        <w:t> </w:t>
      </w:r>
      <w:r>
        <w:rPr>
          <w:color w:val="232323"/>
          <w:w w:val="110"/>
          <w:sz w:val="18"/>
        </w:rPr>
        <w:t>End</w:t>
      </w:r>
      <w:r>
        <w:rPr>
          <w:color w:val="232323"/>
          <w:spacing w:val="-23"/>
          <w:w w:val="110"/>
          <w:sz w:val="18"/>
        </w:rPr>
        <w:t> </w:t>
      </w:r>
      <w:r>
        <w:rPr>
          <w:color w:val="232323"/>
          <w:w w:val="110"/>
          <w:sz w:val="18"/>
        </w:rPr>
        <w:t>2020.</w:t>
      </w:r>
    </w:p>
    <w:p>
      <w:pPr>
        <w:pStyle w:val="BodyText"/>
        <w:spacing w:before="1"/>
        <w:rPr>
          <w:sz w:val="19"/>
        </w:rPr>
      </w:pPr>
    </w:p>
    <w:p>
      <w:pPr>
        <w:spacing w:line="249" w:lineRule="auto" w:before="0"/>
        <w:ind w:left="514" w:right="494" w:hanging="9"/>
        <w:jc w:val="left"/>
        <w:rPr>
          <w:sz w:val="18"/>
        </w:rPr>
      </w:pPr>
      <w:r>
        <w:rPr>
          <w:color w:val="232323"/>
          <w:w w:val="110"/>
          <w:sz w:val="18"/>
        </w:rPr>
        <w:t>Notwithstanding</w:t>
      </w:r>
      <w:r>
        <w:rPr>
          <w:color w:val="232323"/>
          <w:spacing w:val="-20"/>
          <w:w w:val="110"/>
          <w:sz w:val="18"/>
        </w:rPr>
        <w:t> </w:t>
      </w:r>
      <w:r>
        <w:rPr>
          <w:color w:val="232323"/>
          <w:w w:val="110"/>
          <w:sz w:val="18"/>
        </w:rPr>
        <w:t>the</w:t>
      </w:r>
      <w:r>
        <w:rPr>
          <w:color w:val="232323"/>
          <w:spacing w:val="-28"/>
          <w:w w:val="110"/>
          <w:sz w:val="18"/>
        </w:rPr>
        <w:t> </w:t>
      </w:r>
      <w:r>
        <w:rPr>
          <w:color w:val="232323"/>
          <w:w w:val="110"/>
          <w:sz w:val="18"/>
        </w:rPr>
        <w:t>above,</w:t>
      </w:r>
      <w:r>
        <w:rPr>
          <w:color w:val="232323"/>
          <w:spacing w:val="-9"/>
          <w:w w:val="110"/>
          <w:sz w:val="18"/>
        </w:rPr>
        <w:t> </w:t>
      </w:r>
      <w:r>
        <w:rPr>
          <w:color w:val="232323"/>
          <w:w w:val="110"/>
          <w:sz w:val="18"/>
        </w:rPr>
        <w:t>the</w:t>
      </w:r>
      <w:r>
        <w:rPr>
          <w:color w:val="232323"/>
          <w:spacing w:val="-22"/>
          <w:w w:val="110"/>
          <w:sz w:val="18"/>
        </w:rPr>
        <w:t> </w:t>
      </w:r>
      <w:r>
        <w:rPr>
          <w:color w:val="232323"/>
          <w:w w:val="110"/>
          <w:sz w:val="18"/>
        </w:rPr>
        <w:t>wages</w:t>
      </w:r>
      <w:r>
        <w:rPr>
          <w:color w:val="232323"/>
          <w:spacing w:val="-22"/>
          <w:w w:val="110"/>
          <w:sz w:val="18"/>
        </w:rPr>
        <w:t> </w:t>
      </w:r>
      <w:r>
        <w:rPr>
          <w:color w:val="232323"/>
          <w:w w:val="110"/>
          <w:sz w:val="18"/>
        </w:rPr>
        <w:t>of</w:t>
      </w:r>
      <w:r>
        <w:rPr>
          <w:color w:val="232323"/>
          <w:spacing w:val="-15"/>
          <w:w w:val="110"/>
          <w:sz w:val="18"/>
        </w:rPr>
        <w:t> </w:t>
      </w:r>
      <w:r>
        <w:rPr>
          <w:color w:val="232323"/>
          <w:w w:val="110"/>
          <w:sz w:val="18"/>
        </w:rPr>
        <w:t>Matthew</w:t>
      </w:r>
      <w:r>
        <w:rPr>
          <w:color w:val="232323"/>
          <w:spacing w:val="-18"/>
          <w:w w:val="110"/>
          <w:sz w:val="18"/>
        </w:rPr>
        <w:t> </w:t>
      </w:r>
      <w:r>
        <w:rPr>
          <w:color w:val="232323"/>
          <w:w w:val="110"/>
          <w:sz w:val="18"/>
        </w:rPr>
        <w:t>Beaulieu,</w:t>
      </w:r>
      <w:r>
        <w:rPr>
          <w:color w:val="232323"/>
          <w:spacing w:val="-21"/>
          <w:w w:val="110"/>
          <w:sz w:val="18"/>
        </w:rPr>
        <w:t> </w:t>
      </w:r>
      <w:r>
        <w:rPr>
          <w:color w:val="232323"/>
          <w:w w:val="110"/>
          <w:sz w:val="18"/>
        </w:rPr>
        <w:t>Sabrina</w:t>
      </w:r>
      <w:r>
        <w:rPr>
          <w:color w:val="232323"/>
          <w:spacing w:val="-17"/>
          <w:w w:val="110"/>
          <w:sz w:val="18"/>
        </w:rPr>
        <w:t> </w:t>
      </w:r>
      <w:r>
        <w:rPr>
          <w:color w:val="232323"/>
          <w:w w:val="110"/>
          <w:sz w:val="18"/>
        </w:rPr>
        <w:t>Feit,</w:t>
      </w:r>
      <w:r>
        <w:rPr>
          <w:color w:val="232323"/>
          <w:spacing w:val="-25"/>
          <w:w w:val="110"/>
          <w:sz w:val="18"/>
        </w:rPr>
        <w:t> </w:t>
      </w:r>
      <w:r>
        <w:rPr>
          <w:color w:val="232323"/>
          <w:w w:val="110"/>
          <w:sz w:val="18"/>
        </w:rPr>
        <w:t>and</w:t>
      </w:r>
      <w:r>
        <w:rPr>
          <w:color w:val="232323"/>
          <w:spacing w:val="-28"/>
          <w:w w:val="110"/>
          <w:sz w:val="18"/>
        </w:rPr>
        <w:t> </w:t>
      </w:r>
      <w:r>
        <w:rPr>
          <w:color w:val="232323"/>
          <w:w w:val="110"/>
          <w:sz w:val="18"/>
        </w:rPr>
        <w:t>Justin Linder</w:t>
      </w:r>
      <w:r>
        <w:rPr>
          <w:color w:val="232323"/>
          <w:spacing w:val="-19"/>
          <w:w w:val="110"/>
          <w:sz w:val="18"/>
        </w:rPr>
        <w:t> </w:t>
      </w:r>
      <w:r>
        <w:rPr>
          <w:color w:val="232323"/>
          <w:w w:val="110"/>
          <w:sz w:val="18"/>
        </w:rPr>
        <w:t>shall</w:t>
      </w:r>
      <w:r>
        <w:rPr>
          <w:color w:val="232323"/>
          <w:spacing w:val="-10"/>
          <w:w w:val="110"/>
          <w:sz w:val="18"/>
        </w:rPr>
        <w:t> </w:t>
      </w:r>
      <w:r>
        <w:rPr>
          <w:color w:val="232323"/>
          <w:w w:val="110"/>
          <w:sz w:val="18"/>
        </w:rPr>
        <w:t>be</w:t>
      </w:r>
      <w:r>
        <w:rPr>
          <w:color w:val="232323"/>
          <w:spacing w:val="-20"/>
          <w:w w:val="110"/>
          <w:sz w:val="18"/>
        </w:rPr>
        <w:t> </w:t>
      </w:r>
      <w:r>
        <w:rPr>
          <w:color w:val="232323"/>
          <w:w w:val="110"/>
          <w:sz w:val="18"/>
        </w:rPr>
        <w:t>adjusted</w:t>
      </w:r>
      <w:r>
        <w:rPr>
          <w:color w:val="232323"/>
          <w:spacing w:val="-4"/>
          <w:w w:val="110"/>
          <w:sz w:val="18"/>
        </w:rPr>
        <w:t> </w:t>
      </w:r>
      <w:r>
        <w:rPr>
          <w:color w:val="232323"/>
          <w:w w:val="110"/>
          <w:sz w:val="18"/>
        </w:rPr>
        <w:t>to</w:t>
      </w:r>
      <w:r>
        <w:rPr>
          <w:color w:val="232323"/>
          <w:spacing w:val="-10"/>
          <w:w w:val="110"/>
          <w:sz w:val="18"/>
        </w:rPr>
        <w:t> </w:t>
      </w:r>
      <w:r>
        <w:rPr>
          <w:color w:val="363636"/>
          <w:w w:val="110"/>
          <w:sz w:val="18"/>
        </w:rPr>
        <w:t>place</w:t>
      </w:r>
      <w:r>
        <w:rPr>
          <w:color w:val="363636"/>
          <w:spacing w:val="-14"/>
          <w:w w:val="110"/>
          <w:sz w:val="18"/>
        </w:rPr>
        <w:t> </w:t>
      </w:r>
      <w:r>
        <w:rPr>
          <w:color w:val="232323"/>
          <w:w w:val="110"/>
          <w:sz w:val="18"/>
        </w:rPr>
        <w:t>them</w:t>
      </w:r>
      <w:r>
        <w:rPr>
          <w:color w:val="232323"/>
          <w:spacing w:val="-25"/>
          <w:w w:val="110"/>
          <w:sz w:val="18"/>
        </w:rPr>
        <w:t> </w:t>
      </w:r>
      <w:r>
        <w:rPr>
          <w:color w:val="232323"/>
          <w:w w:val="110"/>
          <w:sz w:val="18"/>
        </w:rPr>
        <w:t>at</w:t>
      </w:r>
      <w:r>
        <w:rPr>
          <w:color w:val="232323"/>
          <w:spacing w:val="-12"/>
          <w:w w:val="110"/>
          <w:sz w:val="18"/>
        </w:rPr>
        <w:t> </w:t>
      </w:r>
      <w:r>
        <w:rPr>
          <w:color w:val="232323"/>
          <w:w w:val="110"/>
          <w:sz w:val="18"/>
        </w:rPr>
        <w:t>step</w:t>
      </w:r>
      <w:r>
        <w:rPr>
          <w:color w:val="232323"/>
          <w:spacing w:val="-16"/>
          <w:w w:val="110"/>
          <w:sz w:val="18"/>
        </w:rPr>
        <w:t> </w:t>
      </w:r>
      <w:r>
        <w:rPr>
          <w:color w:val="232323"/>
          <w:w w:val="110"/>
          <w:sz w:val="19"/>
        </w:rPr>
        <w:t>1</w:t>
      </w:r>
      <w:r>
        <w:rPr>
          <w:color w:val="232323"/>
          <w:spacing w:val="-25"/>
          <w:w w:val="110"/>
          <w:sz w:val="19"/>
        </w:rPr>
        <w:t> </w:t>
      </w:r>
      <w:r>
        <w:rPr>
          <w:color w:val="232323"/>
          <w:w w:val="110"/>
          <w:sz w:val="18"/>
        </w:rPr>
        <w:t>of</w:t>
      </w:r>
      <w:r>
        <w:rPr>
          <w:color w:val="232323"/>
          <w:spacing w:val="-10"/>
          <w:w w:val="110"/>
          <w:sz w:val="18"/>
        </w:rPr>
        <w:t> </w:t>
      </w:r>
      <w:r>
        <w:rPr>
          <w:color w:val="232323"/>
          <w:w w:val="110"/>
          <w:sz w:val="18"/>
        </w:rPr>
        <w:t>Appendix</w:t>
      </w:r>
      <w:r>
        <w:rPr>
          <w:color w:val="232323"/>
          <w:spacing w:val="-1"/>
          <w:w w:val="110"/>
          <w:sz w:val="18"/>
        </w:rPr>
        <w:t> </w:t>
      </w:r>
      <w:r>
        <w:rPr>
          <w:color w:val="232323"/>
          <w:w w:val="110"/>
          <w:sz w:val="18"/>
        </w:rPr>
        <w:t>A-1.</w:t>
      </w:r>
    </w:p>
    <w:p>
      <w:pPr>
        <w:pStyle w:val="BodyText"/>
        <w:spacing w:before="7"/>
        <w:rPr>
          <w:sz w:val="19"/>
        </w:rPr>
      </w:pPr>
    </w:p>
    <w:p>
      <w:pPr>
        <w:spacing w:line="256" w:lineRule="auto" w:before="0"/>
        <w:ind w:left="511" w:right="161" w:firstLine="0"/>
        <w:jc w:val="left"/>
        <w:rPr>
          <w:sz w:val="18"/>
        </w:rPr>
      </w:pPr>
      <w:r>
        <w:rPr>
          <w:color w:val="232323"/>
          <w:w w:val="110"/>
          <w:sz w:val="18"/>
        </w:rPr>
        <w:t>The Town </w:t>
      </w:r>
      <w:r>
        <w:rPr>
          <w:color w:val="363636"/>
          <w:w w:val="110"/>
          <w:sz w:val="18"/>
        </w:rPr>
        <w:t>and </w:t>
      </w:r>
      <w:r>
        <w:rPr>
          <w:color w:val="232323"/>
          <w:w w:val="110"/>
          <w:sz w:val="18"/>
        </w:rPr>
        <w:t>the Union agree that </w:t>
      </w:r>
      <w:r>
        <w:rPr>
          <w:color w:val="363636"/>
          <w:w w:val="110"/>
          <w:sz w:val="18"/>
        </w:rPr>
        <w:t>in </w:t>
      </w:r>
      <w:r>
        <w:rPr>
          <w:color w:val="232323"/>
          <w:w w:val="110"/>
          <w:sz w:val="18"/>
        </w:rPr>
        <w:t>lieu of retroactive payments for cost of living adjustments, step, and </w:t>
      </w:r>
      <w:r>
        <w:rPr>
          <w:color w:val="363636"/>
          <w:w w:val="110"/>
          <w:sz w:val="18"/>
        </w:rPr>
        <w:t>any additional </w:t>
      </w:r>
      <w:r>
        <w:rPr>
          <w:color w:val="232323"/>
          <w:w w:val="110"/>
          <w:sz w:val="18"/>
        </w:rPr>
        <w:t>employee contributions for Healtheare and/or Retirement,</w:t>
      </w:r>
      <w:r>
        <w:rPr>
          <w:color w:val="232323"/>
          <w:spacing w:val="-17"/>
          <w:w w:val="110"/>
          <w:sz w:val="18"/>
        </w:rPr>
        <w:t> </w:t>
      </w:r>
      <w:r>
        <w:rPr>
          <w:color w:val="232323"/>
          <w:w w:val="110"/>
          <w:sz w:val="18"/>
        </w:rPr>
        <w:t>eertain</w:t>
      </w:r>
      <w:r>
        <w:rPr>
          <w:color w:val="232323"/>
          <w:spacing w:val="-18"/>
          <w:w w:val="110"/>
          <w:sz w:val="18"/>
        </w:rPr>
        <w:t> </w:t>
      </w:r>
      <w:r>
        <w:rPr>
          <w:color w:val="363636"/>
          <w:w w:val="110"/>
          <w:sz w:val="18"/>
        </w:rPr>
        <w:t>members</w:t>
      </w:r>
      <w:r>
        <w:rPr>
          <w:color w:val="363636"/>
          <w:spacing w:val="-17"/>
          <w:w w:val="110"/>
          <w:sz w:val="18"/>
        </w:rPr>
        <w:t> </w:t>
      </w:r>
      <w:r>
        <w:rPr>
          <w:color w:val="232323"/>
          <w:w w:val="110"/>
          <w:sz w:val="18"/>
        </w:rPr>
        <w:t>of</w:t>
      </w:r>
      <w:r>
        <w:rPr>
          <w:color w:val="232323"/>
          <w:spacing w:val="-21"/>
          <w:w w:val="110"/>
          <w:sz w:val="18"/>
        </w:rPr>
        <w:t> </w:t>
      </w:r>
      <w:r>
        <w:rPr>
          <w:color w:val="232323"/>
          <w:w w:val="110"/>
          <w:sz w:val="18"/>
        </w:rPr>
        <w:t>the</w:t>
      </w:r>
      <w:r>
        <w:rPr>
          <w:color w:val="232323"/>
          <w:spacing w:val="-15"/>
          <w:w w:val="110"/>
          <w:sz w:val="18"/>
        </w:rPr>
        <w:t> </w:t>
      </w:r>
      <w:r>
        <w:rPr>
          <w:color w:val="232323"/>
          <w:w w:val="110"/>
          <w:sz w:val="18"/>
        </w:rPr>
        <w:t>union</w:t>
      </w:r>
      <w:r>
        <w:rPr>
          <w:color w:val="232323"/>
          <w:spacing w:val="-20"/>
          <w:w w:val="110"/>
          <w:sz w:val="18"/>
        </w:rPr>
        <w:t> </w:t>
      </w:r>
      <w:r>
        <w:rPr>
          <w:color w:val="232323"/>
          <w:w w:val="110"/>
          <w:sz w:val="18"/>
        </w:rPr>
        <w:t>will</w:t>
      </w:r>
      <w:r>
        <w:rPr>
          <w:color w:val="232323"/>
          <w:spacing w:val="-25"/>
          <w:w w:val="110"/>
          <w:sz w:val="18"/>
        </w:rPr>
        <w:t> </w:t>
      </w:r>
      <w:r>
        <w:rPr>
          <w:color w:val="232323"/>
          <w:w w:val="110"/>
          <w:sz w:val="18"/>
        </w:rPr>
        <w:t>receive</w:t>
      </w:r>
      <w:r>
        <w:rPr>
          <w:color w:val="232323"/>
          <w:spacing w:val="-19"/>
          <w:w w:val="110"/>
          <w:sz w:val="18"/>
        </w:rPr>
        <w:t> </w:t>
      </w:r>
      <w:r>
        <w:rPr>
          <w:color w:val="232323"/>
          <w:w w:val="110"/>
          <w:sz w:val="18"/>
        </w:rPr>
        <w:t>a</w:t>
      </w:r>
      <w:r>
        <w:rPr>
          <w:color w:val="232323"/>
          <w:spacing w:val="-18"/>
          <w:w w:val="110"/>
          <w:sz w:val="18"/>
        </w:rPr>
        <w:t> </w:t>
      </w:r>
      <w:r>
        <w:rPr>
          <w:color w:val="363636"/>
          <w:w w:val="110"/>
          <w:sz w:val="18"/>
        </w:rPr>
        <w:t>one-time</w:t>
      </w:r>
      <w:r>
        <w:rPr>
          <w:color w:val="363636"/>
          <w:spacing w:val="-19"/>
          <w:w w:val="110"/>
          <w:sz w:val="18"/>
        </w:rPr>
        <w:t> </w:t>
      </w:r>
      <w:r>
        <w:rPr>
          <w:color w:val="363636"/>
          <w:w w:val="110"/>
          <w:sz w:val="18"/>
        </w:rPr>
        <w:t>non-reeurring</w:t>
      </w:r>
      <w:r>
        <w:rPr>
          <w:color w:val="363636"/>
          <w:spacing w:val="-21"/>
          <w:w w:val="110"/>
          <w:sz w:val="18"/>
        </w:rPr>
        <w:t> </w:t>
      </w:r>
      <w:r>
        <w:rPr>
          <w:color w:val="232323"/>
          <w:w w:val="110"/>
          <w:sz w:val="18"/>
        </w:rPr>
        <w:t>bonus</w:t>
      </w:r>
      <w:r>
        <w:rPr>
          <w:color w:val="232323"/>
          <w:spacing w:val="-23"/>
          <w:w w:val="110"/>
          <w:sz w:val="18"/>
        </w:rPr>
        <w:t> </w:t>
      </w:r>
      <w:r>
        <w:rPr>
          <w:color w:val="232323"/>
          <w:w w:val="110"/>
          <w:sz w:val="18"/>
        </w:rPr>
        <w:t>in the</w:t>
      </w:r>
      <w:r>
        <w:rPr>
          <w:color w:val="232323"/>
          <w:spacing w:val="-25"/>
          <w:w w:val="110"/>
          <w:sz w:val="18"/>
        </w:rPr>
        <w:t> </w:t>
      </w:r>
      <w:r>
        <w:rPr>
          <w:color w:val="232323"/>
          <w:w w:val="110"/>
          <w:sz w:val="18"/>
        </w:rPr>
        <w:t>amounts</w:t>
      </w:r>
      <w:r>
        <w:rPr>
          <w:color w:val="232323"/>
          <w:spacing w:val="-23"/>
          <w:w w:val="110"/>
          <w:sz w:val="18"/>
        </w:rPr>
        <w:t> </w:t>
      </w:r>
      <w:r>
        <w:rPr>
          <w:color w:val="363636"/>
          <w:w w:val="110"/>
          <w:sz w:val="18"/>
        </w:rPr>
        <w:t>indieated</w:t>
      </w:r>
      <w:r>
        <w:rPr>
          <w:color w:val="363636"/>
          <w:spacing w:val="-23"/>
          <w:w w:val="110"/>
          <w:sz w:val="18"/>
        </w:rPr>
        <w:t> </w:t>
      </w:r>
      <w:r>
        <w:rPr>
          <w:color w:val="232323"/>
          <w:w w:val="110"/>
          <w:sz w:val="18"/>
        </w:rPr>
        <w:t>in</w:t>
      </w:r>
      <w:r>
        <w:rPr>
          <w:color w:val="232323"/>
          <w:spacing w:val="-20"/>
          <w:w w:val="110"/>
          <w:sz w:val="18"/>
        </w:rPr>
        <w:t> </w:t>
      </w:r>
      <w:r>
        <w:rPr>
          <w:color w:val="232323"/>
          <w:w w:val="110"/>
          <w:sz w:val="18"/>
        </w:rPr>
        <w:t>Appendix</w:t>
      </w:r>
      <w:r>
        <w:rPr>
          <w:color w:val="232323"/>
          <w:spacing w:val="-18"/>
          <w:w w:val="110"/>
          <w:sz w:val="18"/>
        </w:rPr>
        <w:t> </w:t>
      </w:r>
      <w:r>
        <w:rPr>
          <w:color w:val="232323"/>
          <w:w w:val="110"/>
          <w:sz w:val="18"/>
        </w:rPr>
        <w:t>A-2.</w:t>
      </w:r>
    </w:p>
    <w:p>
      <w:pPr>
        <w:pStyle w:val="BodyText"/>
        <w:rPr>
          <w:sz w:val="18"/>
        </w:rPr>
      </w:pPr>
    </w:p>
    <w:p>
      <w:pPr>
        <w:spacing w:line="261" w:lineRule="auto" w:before="1"/>
        <w:ind w:left="514" w:right="161" w:hanging="2"/>
        <w:jc w:val="left"/>
        <w:rPr>
          <w:sz w:val="18"/>
        </w:rPr>
      </w:pPr>
      <w:r>
        <w:rPr>
          <w:color w:val="232323"/>
          <w:w w:val="105"/>
          <w:sz w:val="18"/>
        </w:rPr>
        <w:t>The union agrees to drop the grievanee </w:t>
      </w:r>
      <w:r>
        <w:rPr>
          <w:color w:val="363636"/>
          <w:w w:val="105"/>
          <w:sz w:val="18"/>
        </w:rPr>
        <w:t>that </w:t>
      </w:r>
      <w:r>
        <w:rPr>
          <w:color w:val="232323"/>
          <w:w w:val="105"/>
          <w:sz w:val="18"/>
        </w:rPr>
        <w:t>was filed on behalf of Josh Otey on March 4, 2020.</w:t>
      </w:r>
    </w:p>
    <w:p>
      <w:pPr>
        <w:pStyle w:val="BodyText"/>
        <w:rPr>
          <w:sz w:val="20"/>
        </w:rPr>
      </w:pPr>
    </w:p>
    <w:p>
      <w:pPr>
        <w:spacing w:line="273" w:lineRule="auto" w:before="126"/>
        <w:ind w:left="528" w:right="839" w:firstLine="0"/>
        <w:jc w:val="both"/>
        <w:rPr>
          <w:sz w:val="18"/>
        </w:rPr>
      </w:pPr>
      <w:r>
        <w:rPr>
          <w:color w:val="232323"/>
          <w:w w:val="110"/>
          <w:sz w:val="18"/>
        </w:rPr>
        <w:t>Effeetive July 1, 2020 Employees shall receive a cost of living adjustment of three</w:t>
      </w:r>
      <w:r>
        <w:rPr>
          <w:color w:val="232323"/>
          <w:spacing w:val="-20"/>
          <w:w w:val="110"/>
          <w:sz w:val="18"/>
        </w:rPr>
        <w:t> </w:t>
      </w:r>
      <w:r>
        <w:rPr>
          <w:color w:val="363636"/>
          <w:w w:val="110"/>
          <w:sz w:val="18"/>
        </w:rPr>
        <w:t>percent</w:t>
      </w:r>
      <w:r>
        <w:rPr>
          <w:color w:val="363636"/>
          <w:spacing w:val="-22"/>
          <w:w w:val="110"/>
          <w:sz w:val="18"/>
        </w:rPr>
        <w:t> </w:t>
      </w:r>
      <w:r>
        <w:rPr>
          <w:color w:val="232323"/>
          <w:w w:val="110"/>
          <w:sz w:val="18"/>
        </w:rPr>
        <w:t>(3.0%)</w:t>
      </w:r>
      <w:r>
        <w:rPr>
          <w:color w:val="232323"/>
          <w:spacing w:val="-23"/>
          <w:w w:val="110"/>
          <w:sz w:val="18"/>
        </w:rPr>
        <w:t> </w:t>
      </w:r>
      <w:r>
        <w:rPr>
          <w:color w:val="232323"/>
          <w:w w:val="110"/>
          <w:sz w:val="18"/>
        </w:rPr>
        <w:t>as</w:t>
      </w:r>
      <w:r>
        <w:rPr>
          <w:color w:val="232323"/>
          <w:spacing w:val="-14"/>
          <w:w w:val="110"/>
          <w:sz w:val="18"/>
        </w:rPr>
        <w:t> </w:t>
      </w:r>
      <w:r>
        <w:rPr>
          <w:color w:val="363636"/>
          <w:w w:val="110"/>
          <w:sz w:val="18"/>
        </w:rPr>
        <w:t>indicated</w:t>
      </w:r>
      <w:r>
        <w:rPr>
          <w:color w:val="363636"/>
          <w:spacing w:val="-18"/>
          <w:w w:val="110"/>
          <w:sz w:val="18"/>
        </w:rPr>
        <w:t> </w:t>
      </w:r>
      <w:r>
        <w:rPr>
          <w:color w:val="232323"/>
          <w:w w:val="110"/>
          <w:sz w:val="18"/>
        </w:rPr>
        <w:t>in</w:t>
      </w:r>
      <w:r>
        <w:rPr>
          <w:color w:val="232323"/>
          <w:spacing w:val="-18"/>
          <w:w w:val="110"/>
          <w:sz w:val="18"/>
        </w:rPr>
        <w:t> </w:t>
      </w:r>
      <w:r>
        <w:rPr>
          <w:color w:val="232323"/>
          <w:w w:val="110"/>
          <w:sz w:val="18"/>
        </w:rPr>
        <w:t>the</w:t>
      </w:r>
      <w:r>
        <w:rPr>
          <w:color w:val="232323"/>
          <w:spacing w:val="-17"/>
          <w:w w:val="110"/>
          <w:sz w:val="18"/>
        </w:rPr>
        <w:t> </w:t>
      </w:r>
      <w:r>
        <w:rPr>
          <w:color w:val="232323"/>
          <w:w w:val="110"/>
          <w:sz w:val="18"/>
        </w:rPr>
        <w:t>attached</w:t>
      </w:r>
      <w:r>
        <w:rPr>
          <w:color w:val="232323"/>
          <w:spacing w:val="-20"/>
          <w:w w:val="110"/>
          <w:sz w:val="18"/>
        </w:rPr>
        <w:t> </w:t>
      </w:r>
      <w:r>
        <w:rPr>
          <w:color w:val="363636"/>
          <w:w w:val="110"/>
          <w:sz w:val="18"/>
        </w:rPr>
        <w:t>appendices</w:t>
      </w:r>
      <w:r>
        <w:rPr>
          <w:color w:val="363636"/>
          <w:spacing w:val="-11"/>
          <w:w w:val="110"/>
          <w:sz w:val="18"/>
        </w:rPr>
        <w:t> </w:t>
      </w:r>
      <w:r>
        <w:rPr>
          <w:color w:val="232323"/>
          <w:w w:val="110"/>
          <w:sz w:val="18"/>
        </w:rPr>
        <w:t>for</w:t>
      </w:r>
      <w:r>
        <w:rPr>
          <w:color w:val="232323"/>
          <w:spacing w:val="-20"/>
          <w:w w:val="110"/>
          <w:sz w:val="18"/>
        </w:rPr>
        <w:t> </w:t>
      </w:r>
      <w:r>
        <w:rPr>
          <w:color w:val="232323"/>
          <w:w w:val="110"/>
          <w:sz w:val="18"/>
        </w:rPr>
        <w:t>Fiscal</w:t>
      </w:r>
      <w:r>
        <w:rPr>
          <w:color w:val="232323"/>
          <w:spacing w:val="-27"/>
          <w:w w:val="110"/>
          <w:sz w:val="18"/>
        </w:rPr>
        <w:t> </w:t>
      </w:r>
      <w:r>
        <w:rPr>
          <w:color w:val="363636"/>
          <w:w w:val="110"/>
          <w:sz w:val="18"/>
        </w:rPr>
        <w:t>Year</w:t>
      </w:r>
      <w:r>
        <w:rPr>
          <w:color w:val="363636"/>
          <w:spacing w:val="-27"/>
          <w:w w:val="110"/>
          <w:sz w:val="18"/>
        </w:rPr>
        <w:t> </w:t>
      </w:r>
      <w:r>
        <w:rPr>
          <w:color w:val="232323"/>
          <w:w w:val="110"/>
          <w:sz w:val="18"/>
        </w:rPr>
        <w:t>End </w:t>
      </w:r>
      <w:r>
        <w:rPr>
          <w:color w:val="363636"/>
          <w:w w:val="110"/>
          <w:sz w:val="18"/>
        </w:rPr>
        <w:t>2021</w:t>
      </w:r>
      <w:r>
        <w:rPr>
          <w:color w:val="363636"/>
          <w:spacing w:val="-18"/>
          <w:w w:val="110"/>
          <w:sz w:val="18"/>
        </w:rPr>
        <w:t> </w:t>
      </w:r>
      <w:r>
        <w:rPr>
          <w:color w:val="363636"/>
          <w:w w:val="110"/>
          <w:sz w:val="18"/>
        </w:rPr>
        <w:t>and</w:t>
      </w:r>
      <w:r>
        <w:rPr>
          <w:color w:val="363636"/>
          <w:spacing w:val="-20"/>
          <w:w w:val="110"/>
          <w:sz w:val="18"/>
        </w:rPr>
        <w:t> </w:t>
      </w:r>
      <w:r>
        <w:rPr>
          <w:color w:val="232323"/>
          <w:w w:val="110"/>
          <w:sz w:val="18"/>
        </w:rPr>
        <w:t>move</w:t>
      </w:r>
      <w:r>
        <w:rPr>
          <w:color w:val="232323"/>
          <w:spacing w:val="-18"/>
          <w:w w:val="110"/>
          <w:sz w:val="18"/>
        </w:rPr>
        <w:t> </w:t>
      </w:r>
      <w:r>
        <w:rPr>
          <w:color w:val="232323"/>
          <w:w w:val="110"/>
          <w:sz w:val="18"/>
        </w:rPr>
        <w:t>an</w:t>
      </w:r>
      <w:r>
        <w:rPr>
          <w:color w:val="232323"/>
          <w:spacing w:val="-10"/>
          <w:w w:val="110"/>
          <w:sz w:val="18"/>
        </w:rPr>
        <w:t> </w:t>
      </w:r>
      <w:r>
        <w:rPr>
          <w:color w:val="232323"/>
          <w:w w:val="110"/>
          <w:sz w:val="18"/>
        </w:rPr>
        <w:t>additional</w:t>
      </w:r>
      <w:r>
        <w:rPr>
          <w:color w:val="232323"/>
          <w:spacing w:val="-18"/>
          <w:w w:val="110"/>
          <w:sz w:val="18"/>
        </w:rPr>
        <w:t> </w:t>
      </w:r>
      <w:r>
        <w:rPr>
          <w:color w:val="232323"/>
          <w:w w:val="110"/>
          <w:sz w:val="18"/>
        </w:rPr>
        <w:t>step</w:t>
      </w:r>
      <w:r>
        <w:rPr>
          <w:color w:val="232323"/>
          <w:spacing w:val="-7"/>
          <w:w w:val="110"/>
          <w:sz w:val="18"/>
        </w:rPr>
        <w:t> </w:t>
      </w:r>
      <w:r>
        <w:rPr>
          <w:color w:val="232323"/>
          <w:w w:val="110"/>
          <w:sz w:val="18"/>
        </w:rPr>
        <w:t>higher</w:t>
      </w:r>
      <w:r>
        <w:rPr>
          <w:color w:val="232323"/>
          <w:spacing w:val="-11"/>
          <w:w w:val="110"/>
          <w:sz w:val="18"/>
        </w:rPr>
        <w:t> </w:t>
      </w:r>
      <w:r>
        <w:rPr>
          <w:color w:val="232323"/>
          <w:w w:val="110"/>
          <w:sz w:val="18"/>
        </w:rPr>
        <w:t>than</w:t>
      </w:r>
      <w:r>
        <w:rPr>
          <w:color w:val="232323"/>
          <w:spacing w:val="-17"/>
          <w:w w:val="110"/>
          <w:sz w:val="18"/>
        </w:rPr>
        <w:t> </w:t>
      </w:r>
      <w:r>
        <w:rPr>
          <w:color w:val="363636"/>
          <w:w w:val="110"/>
          <w:sz w:val="18"/>
        </w:rPr>
        <w:t>on</w:t>
      </w:r>
      <w:r>
        <w:rPr>
          <w:color w:val="363636"/>
          <w:spacing w:val="-18"/>
          <w:w w:val="110"/>
          <w:sz w:val="18"/>
        </w:rPr>
        <w:t> </w:t>
      </w:r>
      <w:r>
        <w:rPr>
          <w:color w:val="232323"/>
          <w:w w:val="110"/>
          <w:sz w:val="18"/>
        </w:rPr>
        <w:t>June</w:t>
      </w:r>
      <w:r>
        <w:rPr>
          <w:color w:val="232323"/>
          <w:spacing w:val="-15"/>
          <w:w w:val="110"/>
          <w:sz w:val="18"/>
        </w:rPr>
        <w:t> </w:t>
      </w:r>
      <w:r>
        <w:rPr>
          <w:color w:val="232323"/>
          <w:w w:val="110"/>
          <w:sz w:val="18"/>
        </w:rPr>
        <w:t>30,</w:t>
      </w:r>
      <w:r>
        <w:rPr>
          <w:color w:val="232323"/>
          <w:spacing w:val="-18"/>
          <w:w w:val="110"/>
          <w:sz w:val="18"/>
        </w:rPr>
        <w:t> </w:t>
      </w:r>
      <w:r>
        <w:rPr>
          <w:color w:val="232323"/>
          <w:w w:val="110"/>
          <w:sz w:val="18"/>
        </w:rPr>
        <w:t>2020.</w:t>
      </w:r>
    </w:p>
    <w:p>
      <w:pPr>
        <w:pStyle w:val="BodyText"/>
        <w:spacing w:before="9"/>
        <w:rPr>
          <w:sz w:val="18"/>
        </w:rPr>
      </w:pPr>
    </w:p>
    <w:p>
      <w:pPr>
        <w:spacing w:before="0"/>
        <w:ind w:left="0" w:right="897" w:firstLine="0"/>
        <w:jc w:val="center"/>
        <w:rPr>
          <w:rFonts w:ascii="Arial"/>
          <w:sz w:val="17"/>
        </w:rPr>
      </w:pPr>
      <w:r>
        <w:rPr>
          <w:rFonts w:ascii="Arial"/>
          <w:color w:val="232323"/>
          <w:w w:val="107"/>
          <w:sz w:val="17"/>
        </w:rPr>
        <w:t>5</w:t>
      </w:r>
    </w:p>
    <w:p>
      <w:pPr>
        <w:spacing w:after="0"/>
        <w:jc w:val="center"/>
        <w:rPr>
          <w:rFonts w:ascii="Arial"/>
          <w:sz w:val="17"/>
        </w:rPr>
        <w:sectPr>
          <w:type w:val="continuous"/>
          <w:pgSz w:w="12240" w:h="15820"/>
          <w:pgMar w:top="320" w:bottom="280" w:left="20" w:right="1680"/>
          <w:cols w:num="2" w:equalWidth="0">
            <w:col w:w="1993" w:space="1055"/>
            <w:col w:w="7492"/>
          </w:cols>
        </w:sectPr>
      </w:pPr>
    </w:p>
    <w:p>
      <w:pPr>
        <w:spacing w:before="112"/>
        <w:ind w:left="1556" w:right="0" w:firstLine="0"/>
        <w:jc w:val="left"/>
        <w:rPr>
          <w:rFonts w:ascii="Courier New"/>
          <w:sz w:val="19"/>
        </w:rPr>
      </w:pPr>
      <w:r>
        <w:rPr/>
        <w:pict>
          <v:shape style="position:absolute;margin-left:23.4529pt;margin-top:4.484224pt;width:5.4pt;height:20.150pt;mso-position-horizontal-relative:page;mso-position-vertical-relative:paragraph;z-index:2200" type="#_x0000_t202" filled="false" stroked="false">
            <v:textbox inset="0,0,0,0">
              <w:txbxContent>
                <w:p>
                  <w:pPr>
                    <w:spacing w:line="402" w:lineRule="exact" w:before="0"/>
                    <w:ind w:left="0" w:right="0" w:firstLine="0"/>
                    <w:jc w:val="left"/>
                    <w:rPr>
                      <w:rFonts w:ascii="Arial"/>
                      <w:sz w:val="36"/>
                    </w:rPr>
                  </w:pPr>
                  <w:r>
                    <w:rPr>
                      <w:rFonts w:ascii="Arial"/>
                      <w:color w:val="262626"/>
                      <w:w w:val="107"/>
                      <w:sz w:val="36"/>
                    </w:rPr>
                    <w:t>.</w:t>
                  </w:r>
                </w:p>
              </w:txbxContent>
            </v:textbox>
            <w10:wrap type="none"/>
          </v:shape>
        </w:pict>
      </w:r>
      <w:r>
        <w:rPr>
          <w:rFonts w:ascii="Courier New"/>
          <w:color w:val="262626"/>
          <w:w w:val="110"/>
          <w:sz w:val="19"/>
        </w:rPr>
        <w:t>237</w:t>
      </w:r>
    </w:p>
    <w:p>
      <w:pPr>
        <w:pStyle w:val="ListParagraph"/>
        <w:numPr>
          <w:ilvl w:val="0"/>
          <w:numId w:val="39"/>
        </w:numPr>
        <w:tabs>
          <w:tab w:pos="3518" w:val="left" w:leader="none"/>
          <w:tab w:pos="3519" w:val="left" w:leader="none"/>
        </w:tabs>
        <w:spacing w:line="240" w:lineRule="auto" w:before="29" w:after="0"/>
        <w:ind w:left="3518" w:right="0" w:hanging="1954"/>
        <w:jc w:val="left"/>
        <w:rPr>
          <w:sz w:val="18"/>
        </w:rPr>
      </w:pPr>
      <w:r>
        <w:rPr>
          <w:color w:val="262626"/>
          <w:w w:val="110"/>
          <w:sz w:val="18"/>
        </w:rPr>
        <w:t>Effective July 1, 2021 Employees shall receive a cost of living adjustment</w:t>
      </w:r>
      <w:r>
        <w:rPr>
          <w:color w:val="262626"/>
          <w:spacing w:val="7"/>
          <w:w w:val="110"/>
          <w:sz w:val="18"/>
        </w:rPr>
        <w:t> </w:t>
      </w:r>
      <w:r>
        <w:rPr>
          <w:color w:val="262626"/>
          <w:w w:val="110"/>
          <w:sz w:val="18"/>
        </w:rPr>
        <w:t>of</w:t>
      </w:r>
    </w:p>
    <w:p>
      <w:pPr>
        <w:pStyle w:val="ListParagraph"/>
        <w:numPr>
          <w:ilvl w:val="0"/>
          <w:numId w:val="39"/>
        </w:numPr>
        <w:tabs>
          <w:tab w:pos="3519" w:val="left" w:leader="none"/>
          <w:tab w:pos="3520" w:val="left" w:leader="none"/>
        </w:tabs>
        <w:spacing w:line="240" w:lineRule="auto" w:before="17" w:after="0"/>
        <w:ind w:left="3520" w:right="0" w:hanging="1949"/>
        <w:jc w:val="left"/>
        <w:rPr>
          <w:sz w:val="18"/>
        </w:rPr>
      </w:pPr>
      <w:r>
        <w:rPr>
          <w:color w:val="262626"/>
          <w:w w:val="110"/>
          <w:sz w:val="18"/>
        </w:rPr>
        <w:t>three and one quarter percent (3.25%) as indicated in the attached</w:t>
      </w:r>
      <w:r>
        <w:rPr>
          <w:color w:val="262626"/>
          <w:spacing w:val="-18"/>
          <w:w w:val="110"/>
          <w:sz w:val="18"/>
        </w:rPr>
        <w:t> </w:t>
      </w:r>
      <w:r>
        <w:rPr>
          <w:color w:val="262626"/>
          <w:w w:val="110"/>
          <w:sz w:val="18"/>
        </w:rPr>
        <w:t>appendices</w:t>
      </w:r>
    </w:p>
    <w:p>
      <w:pPr>
        <w:pStyle w:val="ListParagraph"/>
        <w:numPr>
          <w:ilvl w:val="0"/>
          <w:numId w:val="39"/>
        </w:numPr>
        <w:tabs>
          <w:tab w:pos="3514" w:val="left" w:leader="none"/>
          <w:tab w:pos="3515" w:val="left" w:leader="none"/>
        </w:tabs>
        <w:spacing w:line="240" w:lineRule="auto" w:before="29" w:after="0"/>
        <w:ind w:left="3514" w:right="0" w:hanging="1950"/>
        <w:jc w:val="left"/>
        <w:rPr>
          <w:sz w:val="18"/>
        </w:rPr>
      </w:pPr>
      <w:r>
        <w:rPr>
          <w:color w:val="262626"/>
          <w:w w:val="110"/>
          <w:sz w:val="18"/>
        </w:rPr>
        <w:t>for</w:t>
      </w:r>
      <w:r>
        <w:rPr>
          <w:color w:val="262626"/>
          <w:spacing w:val="-4"/>
          <w:w w:val="110"/>
          <w:sz w:val="18"/>
        </w:rPr>
        <w:t> </w:t>
      </w:r>
      <w:r>
        <w:rPr>
          <w:color w:val="262626"/>
          <w:w w:val="110"/>
          <w:sz w:val="18"/>
        </w:rPr>
        <w:t>Fiscal</w:t>
      </w:r>
      <w:r>
        <w:rPr>
          <w:color w:val="262626"/>
          <w:spacing w:val="2"/>
          <w:w w:val="110"/>
          <w:sz w:val="18"/>
        </w:rPr>
        <w:t> </w:t>
      </w:r>
      <w:r>
        <w:rPr>
          <w:color w:val="262626"/>
          <w:w w:val="110"/>
          <w:sz w:val="18"/>
        </w:rPr>
        <w:t>Year</w:t>
      </w:r>
      <w:r>
        <w:rPr>
          <w:color w:val="262626"/>
          <w:spacing w:val="-11"/>
          <w:w w:val="110"/>
          <w:sz w:val="18"/>
        </w:rPr>
        <w:t> </w:t>
      </w:r>
      <w:r>
        <w:rPr>
          <w:color w:val="262626"/>
          <w:w w:val="110"/>
          <w:sz w:val="18"/>
        </w:rPr>
        <w:t>End</w:t>
      </w:r>
      <w:r>
        <w:rPr>
          <w:color w:val="262626"/>
          <w:spacing w:val="5"/>
          <w:w w:val="110"/>
          <w:sz w:val="18"/>
        </w:rPr>
        <w:t> </w:t>
      </w:r>
      <w:r>
        <w:rPr>
          <w:color w:val="262626"/>
          <w:w w:val="110"/>
          <w:sz w:val="18"/>
        </w:rPr>
        <w:t>2022</w:t>
      </w:r>
      <w:r>
        <w:rPr>
          <w:color w:val="262626"/>
          <w:spacing w:val="-21"/>
          <w:w w:val="110"/>
          <w:sz w:val="18"/>
        </w:rPr>
        <w:t> </w:t>
      </w:r>
      <w:r>
        <w:rPr>
          <w:color w:val="262626"/>
          <w:w w:val="110"/>
          <w:sz w:val="18"/>
        </w:rPr>
        <w:t>and</w:t>
      </w:r>
      <w:r>
        <w:rPr>
          <w:color w:val="262626"/>
          <w:spacing w:val="1"/>
          <w:w w:val="110"/>
          <w:sz w:val="18"/>
        </w:rPr>
        <w:t> </w:t>
      </w:r>
      <w:r>
        <w:rPr>
          <w:color w:val="262626"/>
          <w:w w:val="110"/>
          <w:sz w:val="18"/>
        </w:rPr>
        <w:t>move</w:t>
      </w:r>
      <w:r>
        <w:rPr>
          <w:color w:val="262626"/>
          <w:spacing w:val="-4"/>
          <w:w w:val="110"/>
          <w:sz w:val="18"/>
        </w:rPr>
        <w:t> </w:t>
      </w:r>
      <w:r>
        <w:rPr>
          <w:color w:val="262626"/>
          <w:w w:val="110"/>
          <w:sz w:val="18"/>
        </w:rPr>
        <w:t>an</w:t>
      </w:r>
      <w:r>
        <w:rPr>
          <w:color w:val="262626"/>
          <w:spacing w:val="1"/>
          <w:w w:val="110"/>
          <w:sz w:val="18"/>
        </w:rPr>
        <w:t> </w:t>
      </w:r>
      <w:r>
        <w:rPr>
          <w:color w:val="262626"/>
          <w:w w:val="110"/>
          <w:sz w:val="18"/>
        </w:rPr>
        <w:t>additional</w:t>
      </w:r>
      <w:r>
        <w:rPr>
          <w:color w:val="262626"/>
          <w:spacing w:val="-14"/>
          <w:w w:val="110"/>
          <w:sz w:val="18"/>
        </w:rPr>
        <w:t> </w:t>
      </w:r>
      <w:r>
        <w:rPr>
          <w:color w:val="3B3B3B"/>
          <w:w w:val="110"/>
          <w:sz w:val="18"/>
        </w:rPr>
        <w:t>step</w:t>
      </w:r>
      <w:r>
        <w:rPr>
          <w:color w:val="3B3B3B"/>
          <w:spacing w:val="-4"/>
          <w:w w:val="110"/>
          <w:sz w:val="18"/>
        </w:rPr>
        <w:t> </w:t>
      </w:r>
      <w:r>
        <w:rPr>
          <w:color w:val="262626"/>
          <w:w w:val="110"/>
          <w:sz w:val="18"/>
        </w:rPr>
        <w:t>higher</w:t>
      </w:r>
      <w:r>
        <w:rPr>
          <w:color w:val="262626"/>
          <w:spacing w:val="-7"/>
          <w:w w:val="110"/>
          <w:sz w:val="18"/>
        </w:rPr>
        <w:t> </w:t>
      </w:r>
      <w:r>
        <w:rPr>
          <w:color w:val="262626"/>
          <w:w w:val="110"/>
          <w:sz w:val="18"/>
        </w:rPr>
        <w:t>than</w:t>
      </w:r>
      <w:r>
        <w:rPr>
          <w:color w:val="262626"/>
          <w:spacing w:val="-9"/>
          <w:w w:val="110"/>
          <w:sz w:val="18"/>
        </w:rPr>
        <w:t> </w:t>
      </w:r>
      <w:r>
        <w:rPr>
          <w:color w:val="262626"/>
          <w:w w:val="110"/>
          <w:sz w:val="18"/>
        </w:rPr>
        <w:t>on</w:t>
      </w:r>
      <w:r>
        <w:rPr>
          <w:color w:val="262626"/>
          <w:spacing w:val="-3"/>
          <w:w w:val="110"/>
          <w:sz w:val="18"/>
        </w:rPr>
        <w:t> </w:t>
      </w:r>
      <w:r>
        <w:rPr>
          <w:color w:val="262626"/>
          <w:w w:val="110"/>
          <w:sz w:val="18"/>
        </w:rPr>
        <w:t>June</w:t>
      </w:r>
      <w:r>
        <w:rPr>
          <w:color w:val="262626"/>
          <w:spacing w:val="-13"/>
          <w:w w:val="110"/>
          <w:sz w:val="18"/>
        </w:rPr>
        <w:t> </w:t>
      </w:r>
      <w:r>
        <w:rPr>
          <w:color w:val="262626"/>
          <w:w w:val="110"/>
          <w:sz w:val="18"/>
        </w:rPr>
        <w:t>30,</w:t>
      </w:r>
    </w:p>
    <w:p>
      <w:pPr>
        <w:tabs>
          <w:tab w:pos="3510" w:val="left" w:leader="none"/>
        </w:tabs>
        <w:spacing w:before="25"/>
        <w:ind w:left="1556" w:right="0" w:firstLine="0"/>
        <w:jc w:val="left"/>
        <w:rPr>
          <w:sz w:val="18"/>
        </w:rPr>
      </w:pPr>
      <w:r>
        <w:rPr>
          <w:rFonts w:ascii="Courier New"/>
          <w:color w:val="262626"/>
          <w:w w:val="110"/>
          <w:position w:val="1"/>
          <w:sz w:val="19"/>
        </w:rPr>
        <w:t>241</w:t>
        <w:tab/>
      </w:r>
      <w:r>
        <w:rPr>
          <w:color w:val="262626"/>
          <w:w w:val="110"/>
          <w:sz w:val="18"/>
        </w:rPr>
        <w:t>2021.</w:t>
      </w:r>
    </w:p>
    <w:p>
      <w:pPr>
        <w:spacing w:before="48"/>
        <w:ind w:left="1564" w:right="0" w:firstLine="0"/>
        <w:jc w:val="left"/>
        <w:rPr>
          <w:rFonts w:ascii="Courier New"/>
          <w:sz w:val="19"/>
        </w:rPr>
      </w:pPr>
      <w:r>
        <w:rPr>
          <w:rFonts w:ascii="Courier New"/>
          <w:color w:val="262626"/>
          <w:w w:val="105"/>
          <w:sz w:val="19"/>
        </w:rPr>
        <w:t>242</w:t>
      </w:r>
    </w:p>
    <w:p>
      <w:pPr>
        <w:pStyle w:val="ListParagraph"/>
        <w:numPr>
          <w:ilvl w:val="0"/>
          <w:numId w:val="40"/>
        </w:numPr>
        <w:tabs>
          <w:tab w:pos="3516" w:val="left" w:leader="none"/>
          <w:tab w:pos="3517" w:val="left" w:leader="none"/>
        </w:tabs>
        <w:spacing w:line="240" w:lineRule="auto" w:before="58" w:after="0"/>
        <w:ind w:left="3516" w:right="0" w:hanging="1960"/>
        <w:jc w:val="left"/>
        <w:rPr>
          <w:sz w:val="18"/>
        </w:rPr>
      </w:pPr>
      <w:r>
        <w:rPr>
          <w:color w:val="262626"/>
          <w:w w:val="110"/>
          <w:sz w:val="18"/>
        </w:rPr>
        <w:t>The</w:t>
      </w:r>
      <w:r>
        <w:rPr>
          <w:color w:val="262626"/>
          <w:spacing w:val="-19"/>
          <w:w w:val="110"/>
          <w:sz w:val="18"/>
        </w:rPr>
        <w:t> </w:t>
      </w:r>
      <w:r>
        <w:rPr>
          <w:color w:val="262626"/>
          <w:w w:val="110"/>
          <w:sz w:val="18"/>
        </w:rPr>
        <w:t>Town</w:t>
      </w:r>
      <w:r>
        <w:rPr>
          <w:color w:val="262626"/>
          <w:spacing w:val="-7"/>
          <w:w w:val="110"/>
          <w:sz w:val="18"/>
        </w:rPr>
        <w:t> </w:t>
      </w:r>
      <w:r>
        <w:rPr>
          <w:color w:val="262626"/>
          <w:w w:val="110"/>
          <w:sz w:val="18"/>
        </w:rPr>
        <w:t>and</w:t>
      </w:r>
      <w:r>
        <w:rPr>
          <w:color w:val="262626"/>
          <w:spacing w:val="3"/>
          <w:w w:val="110"/>
          <w:sz w:val="18"/>
        </w:rPr>
        <w:t> </w:t>
      </w:r>
      <w:r>
        <w:rPr>
          <w:color w:val="262626"/>
          <w:w w:val="110"/>
          <w:sz w:val="18"/>
        </w:rPr>
        <w:t>the</w:t>
      </w:r>
      <w:r>
        <w:rPr>
          <w:color w:val="262626"/>
          <w:spacing w:val="3"/>
          <w:w w:val="110"/>
          <w:sz w:val="18"/>
        </w:rPr>
        <w:t> </w:t>
      </w:r>
      <w:r>
        <w:rPr>
          <w:color w:val="262626"/>
          <w:w w:val="110"/>
          <w:sz w:val="18"/>
        </w:rPr>
        <w:t>Union</w:t>
      </w:r>
      <w:r>
        <w:rPr>
          <w:color w:val="262626"/>
          <w:spacing w:val="-14"/>
          <w:w w:val="110"/>
          <w:sz w:val="18"/>
        </w:rPr>
        <w:t> </w:t>
      </w:r>
      <w:r>
        <w:rPr>
          <w:color w:val="262626"/>
          <w:w w:val="110"/>
          <w:sz w:val="18"/>
        </w:rPr>
        <w:t>agree</w:t>
      </w:r>
      <w:r>
        <w:rPr>
          <w:color w:val="262626"/>
          <w:spacing w:val="-14"/>
          <w:w w:val="110"/>
          <w:sz w:val="18"/>
        </w:rPr>
        <w:t> </w:t>
      </w:r>
      <w:r>
        <w:rPr>
          <w:color w:val="262626"/>
          <w:w w:val="110"/>
          <w:sz w:val="18"/>
        </w:rPr>
        <w:t>to</w:t>
      </w:r>
      <w:r>
        <w:rPr>
          <w:color w:val="262626"/>
          <w:spacing w:val="-16"/>
          <w:w w:val="110"/>
          <w:sz w:val="18"/>
        </w:rPr>
        <w:t> </w:t>
      </w:r>
      <w:r>
        <w:rPr>
          <w:color w:val="262626"/>
          <w:w w:val="110"/>
          <w:sz w:val="18"/>
        </w:rPr>
        <w:t>sign</w:t>
      </w:r>
      <w:r>
        <w:rPr>
          <w:color w:val="262626"/>
          <w:spacing w:val="-14"/>
          <w:w w:val="110"/>
          <w:sz w:val="18"/>
        </w:rPr>
        <w:t> </w:t>
      </w:r>
      <w:r>
        <w:rPr>
          <w:color w:val="262626"/>
          <w:w w:val="110"/>
          <w:sz w:val="18"/>
        </w:rPr>
        <w:t>a</w:t>
      </w:r>
      <w:r>
        <w:rPr>
          <w:color w:val="262626"/>
          <w:spacing w:val="-4"/>
          <w:w w:val="110"/>
          <w:sz w:val="18"/>
        </w:rPr>
        <w:t> </w:t>
      </w:r>
      <w:r>
        <w:rPr>
          <w:color w:val="262626"/>
          <w:w w:val="110"/>
          <w:sz w:val="18"/>
        </w:rPr>
        <w:t>non-precedent</w:t>
      </w:r>
      <w:r>
        <w:rPr>
          <w:color w:val="262626"/>
          <w:spacing w:val="6"/>
          <w:w w:val="110"/>
          <w:sz w:val="18"/>
        </w:rPr>
        <w:t> </w:t>
      </w:r>
      <w:r>
        <w:rPr>
          <w:color w:val="262626"/>
          <w:w w:val="110"/>
          <w:sz w:val="18"/>
        </w:rPr>
        <w:t>setting</w:t>
      </w:r>
      <w:r>
        <w:rPr>
          <w:color w:val="262626"/>
          <w:spacing w:val="-11"/>
          <w:w w:val="110"/>
          <w:sz w:val="18"/>
        </w:rPr>
        <w:t> </w:t>
      </w:r>
      <w:r>
        <w:rPr>
          <w:color w:val="262626"/>
          <w:w w:val="110"/>
          <w:sz w:val="18"/>
        </w:rPr>
        <w:t>side</w:t>
      </w:r>
      <w:r>
        <w:rPr>
          <w:color w:val="262626"/>
          <w:spacing w:val="-5"/>
          <w:w w:val="110"/>
          <w:sz w:val="18"/>
        </w:rPr>
        <w:t> </w:t>
      </w:r>
      <w:r>
        <w:rPr>
          <w:color w:val="262626"/>
          <w:w w:val="110"/>
          <w:sz w:val="18"/>
        </w:rPr>
        <w:t>letter</w:t>
      </w:r>
      <w:r>
        <w:rPr>
          <w:color w:val="262626"/>
          <w:spacing w:val="-19"/>
          <w:w w:val="110"/>
          <w:sz w:val="18"/>
        </w:rPr>
        <w:t> </w:t>
      </w:r>
      <w:r>
        <w:rPr>
          <w:color w:val="262626"/>
          <w:w w:val="110"/>
          <w:sz w:val="18"/>
        </w:rPr>
        <w:t>for</w:t>
      </w:r>
      <w:r>
        <w:rPr>
          <w:color w:val="262626"/>
          <w:spacing w:val="2"/>
          <w:w w:val="110"/>
          <w:sz w:val="18"/>
        </w:rPr>
        <w:t> </w:t>
      </w:r>
      <w:r>
        <w:rPr>
          <w:color w:val="262626"/>
          <w:w w:val="110"/>
          <w:sz w:val="18"/>
        </w:rPr>
        <w:t>4</w:t>
      </w:r>
    </w:p>
    <w:p>
      <w:pPr>
        <w:pStyle w:val="ListParagraph"/>
        <w:numPr>
          <w:ilvl w:val="0"/>
          <w:numId w:val="40"/>
        </w:numPr>
        <w:tabs>
          <w:tab w:pos="3512" w:val="left" w:leader="none"/>
          <w:tab w:pos="3513" w:val="left" w:leader="none"/>
        </w:tabs>
        <w:spacing w:line="240" w:lineRule="auto" w:before="25" w:after="0"/>
        <w:ind w:left="3513" w:right="0" w:hanging="1942"/>
        <w:jc w:val="left"/>
        <w:rPr>
          <w:sz w:val="18"/>
        </w:rPr>
      </w:pPr>
      <w:r>
        <w:rPr>
          <w:color w:val="262626"/>
          <w:w w:val="110"/>
          <w:sz w:val="18"/>
        </w:rPr>
        <w:t>sworn</w:t>
      </w:r>
      <w:r>
        <w:rPr>
          <w:color w:val="262626"/>
          <w:spacing w:val="-18"/>
          <w:w w:val="110"/>
          <w:sz w:val="18"/>
        </w:rPr>
        <w:t> </w:t>
      </w:r>
      <w:r>
        <w:rPr>
          <w:color w:val="262626"/>
          <w:w w:val="110"/>
          <w:sz w:val="18"/>
        </w:rPr>
        <w:t>members</w:t>
      </w:r>
      <w:r>
        <w:rPr>
          <w:color w:val="262626"/>
          <w:spacing w:val="-16"/>
          <w:w w:val="110"/>
          <w:sz w:val="18"/>
        </w:rPr>
        <w:t> </w:t>
      </w:r>
      <w:r>
        <w:rPr>
          <w:color w:val="262626"/>
          <w:w w:val="110"/>
          <w:sz w:val="18"/>
        </w:rPr>
        <w:t>of</w:t>
      </w:r>
      <w:r>
        <w:rPr>
          <w:color w:val="262626"/>
          <w:spacing w:val="-21"/>
          <w:w w:val="110"/>
          <w:sz w:val="18"/>
        </w:rPr>
        <w:t> </w:t>
      </w:r>
      <w:r>
        <w:rPr>
          <w:color w:val="262626"/>
          <w:w w:val="110"/>
          <w:sz w:val="18"/>
        </w:rPr>
        <w:t>the</w:t>
      </w:r>
      <w:r>
        <w:rPr>
          <w:color w:val="262626"/>
          <w:spacing w:val="-15"/>
          <w:w w:val="110"/>
          <w:sz w:val="18"/>
        </w:rPr>
        <w:t> </w:t>
      </w:r>
      <w:r>
        <w:rPr>
          <w:color w:val="262626"/>
          <w:w w:val="110"/>
          <w:sz w:val="18"/>
        </w:rPr>
        <w:t>union</w:t>
      </w:r>
      <w:r>
        <w:rPr>
          <w:color w:val="262626"/>
          <w:spacing w:val="-15"/>
          <w:w w:val="110"/>
          <w:sz w:val="18"/>
        </w:rPr>
        <w:t> </w:t>
      </w:r>
      <w:r>
        <w:rPr>
          <w:color w:val="262626"/>
          <w:w w:val="110"/>
          <w:sz w:val="18"/>
        </w:rPr>
        <w:t>as</w:t>
      </w:r>
      <w:r>
        <w:rPr>
          <w:color w:val="262626"/>
          <w:spacing w:val="-18"/>
          <w:w w:val="110"/>
          <w:sz w:val="18"/>
        </w:rPr>
        <w:t> </w:t>
      </w:r>
      <w:r>
        <w:rPr>
          <w:color w:val="262626"/>
          <w:w w:val="110"/>
          <w:sz w:val="18"/>
        </w:rPr>
        <w:t>indicated</w:t>
      </w:r>
      <w:r>
        <w:rPr>
          <w:color w:val="262626"/>
          <w:spacing w:val="-9"/>
          <w:w w:val="110"/>
          <w:sz w:val="18"/>
        </w:rPr>
        <w:t> </w:t>
      </w:r>
      <w:r>
        <w:rPr>
          <w:color w:val="262626"/>
          <w:w w:val="110"/>
          <w:sz w:val="18"/>
        </w:rPr>
        <w:t>in</w:t>
      </w:r>
      <w:r>
        <w:rPr>
          <w:color w:val="262626"/>
          <w:spacing w:val="-8"/>
          <w:w w:val="110"/>
          <w:sz w:val="18"/>
        </w:rPr>
        <w:t> </w:t>
      </w:r>
      <w:r>
        <w:rPr>
          <w:color w:val="262626"/>
          <w:w w:val="110"/>
          <w:sz w:val="18"/>
        </w:rPr>
        <w:t>Appendix</w:t>
      </w:r>
      <w:r>
        <w:rPr>
          <w:color w:val="262626"/>
          <w:spacing w:val="-25"/>
          <w:w w:val="110"/>
          <w:sz w:val="18"/>
        </w:rPr>
        <w:t> </w:t>
      </w:r>
      <w:r>
        <w:rPr>
          <w:color w:val="262626"/>
          <w:w w:val="110"/>
          <w:sz w:val="18"/>
        </w:rPr>
        <w:t>A-3.</w:t>
      </w:r>
      <w:r>
        <w:rPr>
          <w:color w:val="262626"/>
          <w:spacing w:val="-29"/>
          <w:w w:val="110"/>
          <w:sz w:val="18"/>
        </w:rPr>
        <w:t> </w:t>
      </w:r>
      <w:r>
        <w:rPr>
          <w:color w:val="262626"/>
          <w:w w:val="110"/>
          <w:sz w:val="18"/>
        </w:rPr>
        <w:t>(To</w:t>
      </w:r>
      <w:r>
        <w:rPr>
          <w:color w:val="262626"/>
          <w:spacing w:val="-22"/>
          <w:w w:val="110"/>
          <w:sz w:val="18"/>
        </w:rPr>
        <w:t> </w:t>
      </w:r>
      <w:r>
        <w:rPr>
          <w:color w:val="262626"/>
          <w:w w:val="110"/>
          <w:sz w:val="18"/>
        </w:rPr>
        <w:t>beeffective</w:t>
      </w:r>
      <w:r>
        <w:rPr>
          <w:color w:val="262626"/>
          <w:spacing w:val="-28"/>
          <w:w w:val="110"/>
          <w:sz w:val="18"/>
        </w:rPr>
        <w:t> </w:t>
      </w:r>
      <w:r>
        <w:rPr>
          <w:color w:val="262626"/>
          <w:w w:val="110"/>
          <w:sz w:val="18"/>
        </w:rPr>
        <w:t>July</w:t>
      </w:r>
    </w:p>
    <w:p>
      <w:pPr>
        <w:tabs>
          <w:tab w:pos="3522" w:val="left" w:leader="none"/>
        </w:tabs>
        <w:spacing w:before="7"/>
        <w:ind w:left="1571" w:right="0" w:firstLine="0"/>
        <w:jc w:val="left"/>
        <w:rPr>
          <w:sz w:val="18"/>
        </w:rPr>
      </w:pPr>
      <w:r>
        <w:rPr>
          <w:rFonts w:ascii="Courier New"/>
          <w:color w:val="262626"/>
          <w:w w:val="105"/>
          <w:sz w:val="19"/>
        </w:rPr>
        <w:t>245</w:t>
        <w:tab/>
      </w:r>
      <w:r>
        <w:rPr>
          <w:color w:val="262626"/>
          <w:w w:val="105"/>
          <w:position w:val="1"/>
          <w:sz w:val="18"/>
        </w:rPr>
        <w:t>1,</w:t>
      </w:r>
      <w:r>
        <w:rPr>
          <w:color w:val="262626"/>
          <w:spacing w:val="10"/>
          <w:w w:val="105"/>
          <w:position w:val="1"/>
          <w:sz w:val="18"/>
        </w:rPr>
        <w:t> </w:t>
      </w:r>
      <w:r>
        <w:rPr>
          <w:color w:val="262626"/>
          <w:w w:val="105"/>
          <w:position w:val="1"/>
          <w:sz w:val="18"/>
        </w:rPr>
        <w:t>2021)</w:t>
      </w:r>
    </w:p>
    <w:p>
      <w:pPr>
        <w:spacing w:before="46"/>
        <w:ind w:left="1571" w:right="0" w:firstLine="0"/>
        <w:jc w:val="left"/>
        <w:rPr>
          <w:rFonts w:ascii="Courier New"/>
          <w:sz w:val="19"/>
        </w:rPr>
      </w:pPr>
      <w:r>
        <w:rPr>
          <w:rFonts w:ascii="Courier New"/>
          <w:color w:val="262626"/>
          <w:w w:val="105"/>
          <w:sz w:val="19"/>
        </w:rPr>
        <w:t>246</w:t>
      </w:r>
    </w:p>
    <w:p>
      <w:pPr>
        <w:pStyle w:val="ListParagraph"/>
        <w:numPr>
          <w:ilvl w:val="0"/>
          <w:numId w:val="41"/>
        </w:numPr>
        <w:tabs>
          <w:tab w:pos="3517" w:val="left" w:leader="none"/>
          <w:tab w:pos="3518" w:val="left" w:leader="none"/>
        </w:tabs>
        <w:spacing w:line="240" w:lineRule="auto" w:before="36" w:after="0"/>
        <w:ind w:left="1583" w:right="0" w:hanging="12"/>
        <w:jc w:val="left"/>
        <w:rPr>
          <w:rFonts w:ascii="Courier New"/>
          <w:color w:val="262626"/>
          <w:sz w:val="19"/>
        </w:rPr>
      </w:pPr>
      <w:r>
        <w:rPr>
          <w:color w:val="262626"/>
          <w:w w:val="110"/>
          <w:sz w:val="18"/>
        </w:rPr>
        <w:t>Sworn officers who elect to become VMERS group D members in any</w:t>
      </w:r>
      <w:r>
        <w:rPr>
          <w:color w:val="262626"/>
          <w:spacing w:val="-38"/>
          <w:w w:val="110"/>
          <w:sz w:val="18"/>
        </w:rPr>
        <w:t> </w:t>
      </w:r>
      <w:r>
        <w:rPr>
          <w:color w:val="262626"/>
          <w:w w:val="110"/>
          <w:sz w:val="18"/>
        </w:rPr>
        <w:t>one of</w:t>
      </w:r>
    </w:p>
    <w:p>
      <w:pPr>
        <w:pStyle w:val="ListParagraph"/>
        <w:numPr>
          <w:ilvl w:val="0"/>
          <w:numId w:val="41"/>
        </w:numPr>
        <w:tabs>
          <w:tab w:pos="3519" w:val="left" w:leader="none"/>
          <w:tab w:pos="3520" w:val="left" w:leader="none"/>
        </w:tabs>
        <w:spacing w:line="240" w:lineRule="auto" w:before="24" w:after="0"/>
        <w:ind w:left="3520" w:right="0" w:hanging="1949"/>
        <w:jc w:val="left"/>
        <w:rPr>
          <w:rFonts w:ascii="Courier New"/>
          <w:color w:val="262626"/>
          <w:sz w:val="19"/>
        </w:rPr>
      </w:pPr>
      <w:r>
        <w:rPr>
          <w:color w:val="262626"/>
          <w:w w:val="105"/>
          <w:sz w:val="18"/>
        </w:rPr>
        <w:t>the contract years referenced in this agreement shall forfeit one step the year</w:t>
      </w:r>
      <w:r>
        <w:rPr>
          <w:color w:val="262626"/>
          <w:spacing w:val="-27"/>
          <w:w w:val="105"/>
          <w:sz w:val="18"/>
        </w:rPr>
        <w:t> </w:t>
      </w:r>
      <w:r>
        <w:rPr>
          <w:color w:val="262626"/>
          <w:w w:val="105"/>
          <w:sz w:val="18"/>
        </w:rPr>
        <w:t>they</w:t>
      </w:r>
    </w:p>
    <w:p>
      <w:pPr>
        <w:pStyle w:val="ListParagraph"/>
        <w:numPr>
          <w:ilvl w:val="0"/>
          <w:numId w:val="41"/>
        </w:numPr>
        <w:tabs>
          <w:tab w:pos="3519" w:val="left" w:leader="none"/>
          <w:tab w:pos="3520" w:val="left" w:leader="none"/>
        </w:tabs>
        <w:spacing w:line="240" w:lineRule="auto" w:before="17" w:after="0"/>
        <w:ind w:left="3520" w:right="0" w:hanging="1949"/>
        <w:jc w:val="left"/>
        <w:rPr>
          <w:rFonts w:ascii="Courier New"/>
          <w:color w:val="262626"/>
          <w:sz w:val="19"/>
        </w:rPr>
      </w:pPr>
      <w:r>
        <w:rPr>
          <w:color w:val="262626"/>
          <w:w w:val="110"/>
          <w:sz w:val="18"/>
        </w:rPr>
        <w:t>transfer</w:t>
      </w:r>
      <w:r>
        <w:rPr>
          <w:color w:val="262626"/>
          <w:spacing w:val="-10"/>
          <w:w w:val="110"/>
          <w:sz w:val="18"/>
        </w:rPr>
        <w:t> </w:t>
      </w:r>
      <w:r>
        <w:rPr>
          <w:color w:val="262626"/>
          <w:w w:val="110"/>
          <w:sz w:val="18"/>
        </w:rPr>
        <w:t>to</w:t>
      </w:r>
      <w:r>
        <w:rPr>
          <w:color w:val="262626"/>
          <w:spacing w:val="-15"/>
          <w:w w:val="110"/>
          <w:sz w:val="18"/>
        </w:rPr>
        <w:t> </w:t>
      </w:r>
      <w:r>
        <w:rPr>
          <w:color w:val="262626"/>
          <w:w w:val="110"/>
          <w:sz w:val="18"/>
        </w:rPr>
        <w:t>VMERS</w:t>
      </w:r>
      <w:r>
        <w:rPr>
          <w:color w:val="262626"/>
          <w:spacing w:val="-22"/>
          <w:w w:val="110"/>
          <w:sz w:val="18"/>
        </w:rPr>
        <w:t> </w:t>
      </w:r>
      <w:r>
        <w:rPr>
          <w:color w:val="262626"/>
          <w:w w:val="110"/>
          <w:sz w:val="18"/>
        </w:rPr>
        <w:t>group</w:t>
      </w:r>
      <w:r>
        <w:rPr>
          <w:color w:val="262626"/>
          <w:spacing w:val="-24"/>
          <w:w w:val="110"/>
          <w:sz w:val="18"/>
        </w:rPr>
        <w:t> </w:t>
      </w:r>
      <w:r>
        <w:rPr>
          <w:color w:val="262626"/>
          <w:w w:val="110"/>
          <w:sz w:val="18"/>
        </w:rPr>
        <w:t>D.</w:t>
      </w:r>
    </w:p>
    <w:p>
      <w:pPr>
        <w:pStyle w:val="ListParagraph"/>
        <w:numPr>
          <w:ilvl w:val="0"/>
          <w:numId w:val="41"/>
        </w:numPr>
        <w:tabs>
          <w:tab w:pos="1949" w:val="left" w:leader="none"/>
        </w:tabs>
        <w:spacing w:line="240" w:lineRule="auto" w:before="24" w:after="0"/>
        <w:ind w:left="1948" w:right="0" w:hanging="377"/>
        <w:jc w:val="left"/>
        <w:rPr>
          <w:rFonts w:ascii="Courier New"/>
          <w:color w:val="262626"/>
          <w:sz w:val="19"/>
        </w:rPr>
      </w:pPr>
    </w:p>
    <w:p>
      <w:pPr>
        <w:pStyle w:val="ListParagraph"/>
        <w:numPr>
          <w:ilvl w:val="0"/>
          <w:numId w:val="41"/>
        </w:numPr>
        <w:tabs>
          <w:tab w:pos="3532" w:val="left" w:leader="none"/>
          <w:tab w:pos="3533" w:val="left" w:leader="none"/>
        </w:tabs>
        <w:spacing w:line="222" w:lineRule="exact" w:before="116" w:after="0"/>
        <w:ind w:left="3532" w:right="0" w:hanging="1949"/>
        <w:jc w:val="left"/>
        <w:rPr>
          <w:color w:val="262626"/>
          <w:sz w:val="18"/>
        </w:rPr>
      </w:pPr>
      <w:r>
        <w:rPr>
          <w:color w:val="262626"/>
          <w:w w:val="105"/>
          <w:sz w:val="18"/>
        </w:rPr>
        <w:t>Employees moving to eorporal, sergeant or dispatch 11 positions shall reeeive an </w:t>
      </w:r>
      <w:r>
        <w:rPr>
          <w:color w:val="262626"/>
          <w:spacing w:val="39"/>
          <w:w w:val="105"/>
          <w:sz w:val="18"/>
        </w:rPr>
        <w:t> </w:t>
      </w:r>
      <w:r>
        <w:rPr>
          <w:color w:val="3B3B3B"/>
          <w:w w:val="105"/>
          <w:sz w:val="18"/>
        </w:rPr>
        <w:t>increase</w:t>
      </w:r>
    </w:p>
    <w:p>
      <w:pPr>
        <w:pStyle w:val="ListParagraph"/>
        <w:numPr>
          <w:ilvl w:val="0"/>
          <w:numId w:val="41"/>
        </w:numPr>
        <w:tabs>
          <w:tab w:pos="3529" w:val="left" w:leader="none"/>
          <w:tab w:pos="3530" w:val="left" w:leader="none"/>
        </w:tabs>
        <w:spacing w:line="218" w:lineRule="exact" w:before="0" w:after="0"/>
        <w:ind w:left="3529" w:right="0" w:hanging="1944"/>
        <w:jc w:val="left"/>
        <w:rPr>
          <w:rFonts w:ascii="Courier New"/>
          <w:color w:val="3B3B3B"/>
          <w:sz w:val="19"/>
        </w:rPr>
      </w:pPr>
      <w:r>
        <w:rPr>
          <w:color w:val="262626"/>
          <w:w w:val="110"/>
          <w:sz w:val="18"/>
        </w:rPr>
        <w:t>by moving laterally on the same step </w:t>
      </w:r>
      <w:r>
        <w:rPr>
          <w:color w:val="3B3B3B"/>
          <w:w w:val="110"/>
          <w:sz w:val="18"/>
        </w:rPr>
        <w:t>to </w:t>
      </w:r>
      <w:r>
        <w:rPr>
          <w:color w:val="262626"/>
          <w:w w:val="110"/>
          <w:sz w:val="18"/>
        </w:rPr>
        <w:t>the corporal, sergeant or dispatch II pay </w:t>
      </w:r>
      <w:r>
        <w:rPr>
          <w:color w:val="262626"/>
          <w:spacing w:val="32"/>
          <w:w w:val="110"/>
          <w:sz w:val="18"/>
        </w:rPr>
        <w:t> </w:t>
      </w:r>
      <w:r>
        <w:rPr>
          <w:color w:val="262626"/>
          <w:w w:val="110"/>
          <w:sz w:val="18"/>
        </w:rPr>
        <w:t>scale.</w:t>
      </w:r>
    </w:p>
    <w:p>
      <w:pPr>
        <w:pStyle w:val="ListParagraph"/>
        <w:numPr>
          <w:ilvl w:val="0"/>
          <w:numId w:val="41"/>
        </w:numPr>
        <w:tabs>
          <w:tab w:pos="3528" w:val="left" w:leader="none"/>
          <w:tab w:pos="3529" w:val="left" w:leader="none"/>
        </w:tabs>
        <w:spacing w:line="219" w:lineRule="exact" w:before="0" w:after="0"/>
        <w:ind w:left="3529" w:right="0" w:hanging="1946"/>
        <w:jc w:val="left"/>
        <w:rPr>
          <w:color w:val="262626"/>
          <w:sz w:val="18"/>
        </w:rPr>
      </w:pPr>
      <w:r>
        <w:rPr>
          <w:color w:val="262626"/>
          <w:w w:val="110"/>
          <w:sz w:val="18"/>
        </w:rPr>
        <w:t>(Note</w:t>
      </w:r>
      <w:r>
        <w:rPr>
          <w:color w:val="262626"/>
          <w:spacing w:val="1"/>
          <w:w w:val="110"/>
          <w:sz w:val="18"/>
        </w:rPr>
        <w:t> </w:t>
      </w:r>
      <w:r>
        <w:rPr>
          <w:color w:val="262626"/>
          <w:w w:val="110"/>
          <w:sz w:val="18"/>
        </w:rPr>
        <w:t>that</w:t>
      </w:r>
      <w:r>
        <w:rPr>
          <w:color w:val="262626"/>
          <w:spacing w:val="13"/>
          <w:w w:val="110"/>
          <w:sz w:val="18"/>
        </w:rPr>
        <w:t> </w:t>
      </w:r>
      <w:r>
        <w:rPr>
          <w:color w:val="262626"/>
          <w:w w:val="110"/>
          <w:sz w:val="18"/>
        </w:rPr>
        <w:t>under</w:t>
      </w:r>
      <w:r>
        <w:rPr>
          <w:color w:val="262626"/>
          <w:spacing w:val="13"/>
          <w:w w:val="110"/>
          <w:sz w:val="18"/>
        </w:rPr>
        <w:t> </w:t>
      </w:r>
      <w:r>
        <w:rPr>
          <w:color w:val="262626"/>
          <w:w w:val="110"/>
          <w:sz w:val="18"/>
        </w:rPr>
        <w:t>the</w:t>
      </w:r>
      <w:r>
        <w:rPr>
          <w:color w:val="262626"/>
          <w:spacing w:val="-17"/>
          <w:w w:val="110"/>
          <w:sz w:val="18"/>
        </w:rPr>
        <w:t> </w:t>
      </w:r>
      <w:r>
        <w:rPr>
          <w:color w:val="262626"/>
          <w:w w:val="110"/>
          <w:sz w:val="18"/>
        </w:rPr>
        <w:t>current</w:t>
      </w:r>
      <w:r>
        <w:rPr>
          <w:color w:val="262626"/>
          <w:spacing w:val="-11"/>
          <w:w w:val="110"/>
          <w:sz w:val="18"/>
        </w:rPr>
        <w:t> </w:t>
      </w:r>
      <w:r>
        <w:rPr>
          <w:color w:val="262626"/>
          <w:w w:val="110"/>
          <w:sz w:val="18"/>
        </w:rPr>
        <w:t>pay</w:t>
      </w:r>
      <w:r>
        <w:rPr>
          <w:color w:val="262626"/>
          <w:spacing w:val="-23"/>
          <w:w w:val="110"/>
          <w:sz w:val="18"/>
        </w:rPr>
        <w:t> </w:t>
      </w:r>
      <w:r>
        <w:rPr>
          <w:color w:val="262626"/>
          <w:w w:val="110"/>
          <w:sz w:val="18"/>
        </w:rPr>
        <w:t>scale</w:t>
      </w:r>
      <w:r>
        <w:rPr>
          <w:color w:val="262626"/>
          <w:spacing w:val="-17"/>
          <w:w w:val="110"/>
          <w:sz w:val="18"/>
        </w:rPr>
        <w:t> </w:t>
      </w:r>
      <w:r>
        <w:rPr>
          <w:color w:val="262626"/>
          <w:w w:val="110"/>
          <w:sz w:val="18"/>
        </w:rPr>
        <w:t>this</w:t>
      </w:r>
      <w:r>
        <w:rPr>
          <w:color w:val="262626"/>
          <w:spacing w:val="-22"/>
          <w:w w:val="110"/>
          <w:sz w:val="18"/>
        </w:rPr>
        <w:t> </w:t>
      </w:r>
      <w:r>
        <w:rPr>
          <w:color w:val="262626"/>
          <w:w w:val="110"/>
          <w:sz w:val="18"/>
        </w:rPr>
        <w:t>is</w:t>
      </w:r>
      <w:r>
        <w:rPr>
          <w:color w:val="262626"/>
          <w:spacing w:val="-12"/>
          <w:w w:val="110"/>
          <w:sz w:val="18"/>
        </w:rPr>
        <w:t> </w:t>
      </w:r>
      <w:r>
        <w:rPr>
          <w:color w:val="262626"/>
          <w:w w:val="110"/>
          <w:sz w:val="18"/>
        </w:rPr>
        <w:t>approximately</w:t>
      </w:r>
      <w:r>
        <w:rPr>
          <w:color w:val="262626"/>
          <w:spacing w:val="-14"/>
          <w:w w:val="110"/>
          <w:sz w:val="18"/>
        </w:rPr>
        <w:t> </w:t>
      </w:r>
      <w:r>
        <w:rPr>
          <w:color w:val="262626"/>
          <w:w w:val="110"/>
          <w:sz w:val="18"/>
        </w:rPr>
        <w:t>5%)</w:t>
      </w:r>
    </w:p>
    <w:p>
      <w:pPr>
        <w:pStyle w:val="ListParagraph"/>
        <w:numPr>
          <w:ilvl w:val="0"/>
          <w:numId w:val="41"/>
        </w:numPr>
        <w:tabs>
          <w:tab w:pos="1936" w:val="left" w:leader="none"/>
        </w:tabs>
        <w:spacing w:line="213" w:lineRule="exact" w:before="0" w:after="0"/>
        <w:ind w:left="1935" w:right="0" w:hanging="357"/>
        <w:jc w:val="left"/>
        <w:rPr>
          <w:rFonts w:ascii="Courier New"/>
          <w:color w:val="262626"/>
          <w:sz w:val="19"/>
        </w:rPr>
      </w:pPr>
    </w:p>
    <w:p>
      <w:pPr>
        <w:pStyle w:val="ListParagraph"/>
        <w:numPr>
          <w:ilvl w:val="0"/>
          <w:numId w:val="41"/>
        </w:numPr>
        <w:tabs>
          <w:tab w:pos="3529" w:val="left" w:leader="none"/>
          <w:tab w:pos="3535" w:val="left" w:leader="none"/>
        </w:tabs>
        <w:spacing w:line="218" w:lineRule="exact" w:before="1" w:after="0"/>
        <w:ind w:left="1583" w:right="188" w:firstLine="2"/>
        <w:jc w:val="left"/>
        <w:rPr>
          <w:rFonts w:ascii="Courier New"/>
          <w:color w:val="262626"/>
          <w:sz w:val="19"/>
        </w:rPr>
      </w:pPr>
      <w:r>
        <w:rPr>
          <w:color w:val="262626"/>
          <w:w w:val="105"/>
          <w:sz w:val="18"/>
        </w:rPr>
        <w:t>A Dispatch l employee may apply for a Dispatch 11 position </w:t>
      </w:r>
      <w:r>
        <w:rPr>
          <w:color w:val="3B3B3B"/>
          <w:w w:val="105"/>
          <w:sz w:val="18"/>
        </w:rPr>
        <w:t>upon </w:t>
      </w:r>
      <w:r>
        <w:rPr>
          <w:color w:val="262626"/>
          <w:w w:val="105"/>
          <w:sz w:val="18"/>
        </w:rPr>
        <w:t>successful completion </w:t>
      </w:r>
      <w:r>
        <w:rPr>
          <w:color w:val="262626"/>
          <w:spacing w:val="11"/>
          <w:w w:val="105"/>
          <w:sz w:val="18"/>
        </w:rPr>
        <w:t>25</w:t>
      </w:r>
      <w:r>
        <w:rPr>
          <w:color w:val="262626"/>
          <w:spacing w:val="-11"/>
          <w:w w:val="105"/>
          <w:sz w:val="18"/>
        </w:rPr>
        <w:t> </w:t>
      </w:r>
      <w:r>
        <w:rPr>
          <w:color w:val="262626"/>
          <w:w w:val="105"/>
          <w:sz w:val="18"/>
        </w:rPr>
        <w:t>6</w:t>
        <w:tab/>
        <w:t>of a  Dispatch  II competency  program. The  program  must  be approved  by  the  Chief</w:t>
      </w:r>
      <w:r>
        <w:rPr>
          <w:color w:val="262626"/>
          <w:spacing w:val="-21"/>
          <w:w w:val="105"/>
          <w:sz w:val="18"/>
        </w:rPr>
        <w:t> </w:t>
      </w:r>
      <w:r>
        <w:rPr>
          <w:color w:val="262626"/>
          <w:w w:val="105"/>
          <w:sz w:val="18"/>
        </w:rPr>
        <w:t>of</w:t>
      </w:r>
    </w:p>
    <w:p>
      <w:pPr>
        <w:tabs>
          <w:tab w:pos="3533" w:val="left" w:leader="none"/>
        </w:tabs>
        <w:spacing w:line="224" w:lineRule="exact" w:before="0"/>
        <w:ind w:left="1585" w:right="0" w:firstLine="0"/>
        <w:jc w:val="left"/>
        <w:rPr>
          <w:sz w:val="18"/>
        </w:rPr>
      </w:pPr>
      <w:r>
        <w:rPr>
          <w:rFonts w:ascii="Courier New"/>
          <w:color w:val="262626"/>
          <w:w w:val="105"/>
          <w:sz w:val="19"/>
        </w:rPr>
        <w:t>257</w:t>
        <w:tab/>
      </w:r>
      <w:r>
        <w:rPr>
          <w:color w:val="262626"/>
          <w:w w:val="105"/>
          <w:sz w:val="18"/>
        </w:rPr>
        <w:t>Police.</w:t>
      </w:r>
    </w:p>
    <w:p>
      <w:pPr>
        <w:spacing w:line="211" w:lineRule="exact" w:before="10"/>
        <w:ind w:left="1571" w:right="0" w:firstLine="0"/>
        <w:jc w:val="left"/>
        <w:rPr>
          <w:rFonts w:ascii="Courier New"/>
          <w:sz w:val="19"/>
        </w:rPr>
      </w:pPr>
      <w:r>
        <w:rPr>
          <w:rFonts w:ascii="Courier New"/>
          <w:color w:val="262626"/>
          <w:w w:val="110"/>
          <w:sz w:val="19"/>
        </w:rPr>
        <w:t>258</w:t>
      </w:r>
    </w:p>
    <w:p>
      <w:pPr>
        <w:tabs>
          <w:tab w:pos="2582" w:val="left" w:leader="none"/>
        </w:tabs>
        <w:spacing w:line="214" w:lineRule="exact" w:before="0"/>
        <w:ind w:left="1598" w:right="0" w:firstLine="0"/>
        <w:jc w:val="left"/>
        <w:rPr>
          <w:sz w:val="18"/>
        </w:rPr>
      </w:pPr>
      <w:r>
        <w:rPr>
          <w:color w:val="262626"/>
          <w:spacing w:val="6"/>
          <w:w w:val="105"/>
          <w:sz w:val="18"/>
        </w:rPr>
        <w:t>25</w:t>
      </w:r>
      <w:r>
        <w:rPr>
          <w:color w:val="262626"/>
          <w:spacing w:val="-19"/>
          <w:w w:val="105"/>
          <w:sz w:val="18"/>
        </w:rPr>
        <w:t> </w:t>
      </w:r>
      <w:r>
        <w:rPr>
          <w:color w:val="262626"/>
          <w:w w:val="105"/>
          <w:sz w:val="18"/>
        </w:rPr>
        <w:t>9</w:t>
        <w:tab/>
      </w:r>
      <w:r>
        <w:rPr>
          <w:i/>
          <w:color w:val="262626"/>
          <w:w w:val="105"/>
          <w:sz w:val="19"/>
        </w:rPr>
        <w:t>Section 6.  </w:t>
      </w:r>
      <w:r>
        <w:rPr>
          <w:color w:val="262626"/>
          <w:w w:val="105"/>
          <w:sz w:val="18"/>
        </w:rPr>
        <w:t>Shift</w:t>
      </w:r>
      <w:r>
        <w:rPr>
          <w:color w:val="262626"/>
          <w:spacing w:val="-29"/>
          <w:w w:val="105"/>
          <w:sz w:val="18"/>
        </w:rPr>
        <w:t> </w:t>
      </w:r>
      <w:r>
        <w:rPr>
          <w:color w:val="262626"/>
          <w:w w:val="105"/>
          <w:sz w:val="18"/>
        </w:rPr>
        <w:t>Differential</w:t>
      </w:r>
    </w:p>
    <w:p>
      <w:pPr>
        <w:tabs>
          <w:tab w:pos="3525" w:val="left" w:leader="none"/>
        </w:tabs>
        <w:spacing w:before="133"/>
        <w:ind w:left="1598" w:right="0" w:firstLine="0"/>
        <w:jc w:val="left"/>
        <w:rPr>
          <w:sz w:val="18"/>
        </w:rPr>
      </w:pPr>
      <w:r>
        <w:rPr>
          <w:color w:val="262626"/>
          <w:w w:val="105"/>
          <w:sz w:val="18"/>
        </w:rPr>
        <w:t>2</w:t>
      </w:r>
      <w:r>
        <w:rPr>
          <w:rFonts w:ascii="Courier New"/>
          <w:color w:val="262626"/>
          <w:w w:val="105"/>
          <w:sz w:val="19"/>
        </w:rPr>
        <w:t>60</w:t>
        <w:tab/>
      </w:r>
      <w:r>
        <w:rPr>
          <w:color w:val="262626"/>
          <w:w w:val="105"/>
          <w:sz w:val="18"/>
        </w:rPr>
        <w:t>Shift differentials will be paid as shown in Appendix B </w:t>
      </w:r>
      <w:r>
        <w:rPr>
          <w:color w:val="262626"/>
          <w:spacing w:val="28"/>
          <w:w w:val="105"/>
          <w:sz w:val="18"/>
        </w:rPr>
        <w:t> </w:t>
      </w:r>
      <w:r>
        <w:rPr>
          <w:color w:val="262626"/>
          <w:w w:val="105"/>
          <w:sz w:val="18"/>
        </w:rPr>
        <w:t>(attached).</w:t>
      </w:r>
    </w:p>
    <w:p>
      <w:pPr>
        <w:spacing w:before="111"/>
        <w:ind w:left="1585" w:right="0" w:firstLine="0"/>
        <w:jc w:val="left"/>
        <w:rPr>
          <w:rFonts w:ascii="Courier New"/>
          <w:sz w:val="19"/>
        </w:rPr>
      </w:pPr>
      <w:r>
        <w:rPr>
          <w:rFonts w:ascii="Courier New"/>
          <w:color w:val="262626"/>
          <w:w w:val="105"/>
          <w:sz w:val="19"/>
        </w:rPr>
        <w:t>261</w:t>
      </w:r>
    </w:p>
    <w:p>
      <w:pPr>
        <w:pStyle w:val="BodyText"/>
        <w:spacing w:before="8"/>
        <w:rPr>
          <w:rFonts w:ascii="Courier New"/>
          <w:sz w:val="8"/>
        </w:rPr>
      </w:pPr>
    </w:p>
    <w:tbl>
      <w:tblPr>
        <w:tblW w:w="0" w:type="auto"/>
        <w:jc w:val="left"/>
        <w:tblInd w:w="15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5"/>
        <w:gridCol w:w="1165"/>
        <w:gridCol w:w="7062"/>
      </w:tblGrid>
      <w:tr>
        <w:trPr>
          <w:trHeight w:val="230" w:hRule="exact"/>
        </w:trPr>
        <w:tc>
          <w:tcPr>
            <w:tcW w:w="755" w:type="dxa"/>
          </w:tcPr>
          <w:p>
            <w:pPr>
              <w:pStyle w:val="TableParagraph"/>
              <w:spacing w:before="19"/>
              <w:ind w:left="50"/>
              <w:rPr>
                <w:rFonts w:ascii="Courier New"/>
                <w:sz w:val="19"/>
              </w:rPr>
            </w:pPr>
            <w:r>
              <w:rPr>
                <w:rFonts w:ascii="Courier New"/>
                <w:color w:val="262626"/>
                <w:w w:val="110"/>
                <w:sz w:val="19"/>
              </w:rPr>
              <w:t>262</w:t>
            </w:r>
          </w:p>
        </w:tc>
        <w:tc>
          <w:tcPr>
            <w:tcW w:w="1165" w:type="dxa"/>
          </w:tcPr>
          <w:p>
            <w:pPr>
              <w:pStyle w:val="TableParagraph"/>
              <w:ind w:left="0" w:right="100"/>
              <w:jc w:val="right"/>
              <w:rPr>
                <w:sz w:val="18"/>
              </w:rPr>
            </w:pPr>
            <w:r>
              <w:rPr>
                <w:i/>
                <w:color w:val="262626"/>
                <w:sz w:val="19"/>
              </w:rPr>
              <w:t>Section </w:t>
            </w:r>
            <w:r>
              <w:rPr>
                <w:color w:val="262626"/>
                <w:sz w:val="18"/>
              </w:rPr>
              <w:t>7.</w:t>
            </w:r>
          </w:p>
        </w:tc>
        <w:tc>
          <w:tcPr>
            <w:tcW w:w="7062" w:type="dxa"/>
          </w:tcPr>
          <w:p>
            <w:pPr>
              <w:pStyle w:val="TableParagraph"/>
              <w:spacing w:before="9"/>
              <w:ind w:left="79"/>
              <w:rPr>
                <w:sz w:val="18"/>
              </w:rPr>
            </w:pPr>
            <w:r>
              <w:rPr>
                <w:color w:val="262626"/>
                <w:w w:val="105"/>
                <w:sz w:val="18"/>
              </w:rPr>
              <w:t>Upon  recommendation of  the Chief of Police and approval of  the  Unified  Manager, any</w:t>
            </w:r>
          </w:p>
        </w:tc>
      </w:tr>
      <w:tr>
        <w:trPr>
          <w:trHeight w:val="218" w:hRule="exact"/>
        </w:trPr>
        <w:tc>
          <w:tcPr>
            <w:tcW w:w="755" w:type="dxa"/>
          </w:tcPr>
          <w:p>
            <w:pPr>
              <w:pStyle w:val="TableParagraph"/>
              <w:spacing w:before="14"/>
              <w:ind w:left="50"/>
              <w:rPr>
                <w:rFonts w:ascii="Courier New"/>
                <w:sz w:val="19"/>
              </w:rPr>
            </w:pPr>
            <w:r>
              <w:rPr>
                <w:rFonts w:ascii="Courier New"/>
                <w:color w:val="262626"/>
                <w:w w:val="105"/>
                <w:sz w:val="19"/>
              </w:rPr>
              <w:t>263</w:t>
            </w:r>
          </w:p>
        </w:tc>
        <w:tc>
          <w:tcPr>
            <w:tcW w:w="1165" w:type="dxa"/>
          </w:tcPr>
          <w:p>
            <w:pPr/>
          </w:p>
        </w:tc>
        <w:tc>
          <w:tcPr>
            <w:tcW w:w="7062" w:type="dxa"/>
          </w:tcPr>
          <w:p>
            <w:pPr>
              <w:pStyle w:val="TableParagraph"/>
              <w:spacing w:before="4"/>
              <w:ind w:left="88"/>
              <w:rPr>
                <w:sz w:val="18"/>
              </w:rPr>
            </w:pPr>
            <w:r>
              <w:rPr>
                <w:color w:val="262626"/>
                <w:w w:val="105"/>
                <w:sz w:val="18"/>
              </w:rPr>
              <w:t>employee may receive a  merit salary adjustment for outstanding performance on a  special</w:t>
            </w:r>
          </w:p>
        </w:tc>
      </w:tr>
      <w:tr>
        <w:trPr>
          <w:trHeight w:val="214" w:hRule="exact"/>
        </w:trPr>
        <w:tc>
          <w:tcPr>
            <w:tcW w:w="755" w:type="dxa"/>
          </w:tcPr>
          <w:p>
            <w:pPr>
              <w:pStyle w:val="TableParagraph"/>
              <w:spacing w:before="7"/>
              <w:ind w:left="64"/>
              <w:rPr>
                <w:rFonts w:ascii="Courier New"/>
                <w:sz w:val="19"/>
              </w:rPr>
            </w:pPr>
            <w:r>
              <w:rPr>
                <w:rFonts w:ascii="Courier New"/>
                <w:color w:val="262626"/>
                <w:w w:val="105"/>
                <w:sz w:val="19"/>
              </w:rPr>
              <w:t>264</w:t>
            </w:r>
          </w:p>
        </w:tc>
        <w:tc>
          <w:tcPr>
            <w:tcW w:w="1165" w:type="dxa"/>
          </w:tcPr>
          <w:p>
            <w:pPr/>
          </w:p>
        </w:tc>
        <w:tc>
          <w:tcPr>
            <w:tcW w:w="7062" w:type="dxa"/>
          </w:tcPr>
          <w:p>
            <w:pPr>
              <w:pStyle w:val="TableParagraph"/>
              <w:spacing w:line="204" w:lineRule="exact"/>
              <w:ind w:left="88"/>
              <w:rPr>
                <w:sz w:val="18"/>
              </w:rPr>
            </w:pPr>
            <w:r>
              <w:rPr>
                <w:color w:val="262626"/>
                <w:w w:val="105"/>
                <w:sz w:val="18"/>
              </w:rPr>
              <w:t>project or otherwise at or between annual evaluations. Such adjustment may be in  theform</w:t>
            </w:r>
          </w:p>
        </w:tc>
      </w:tr>
      <w:tr>
        <w:trPr>
          <w:trHeight w:val="218" w:hRule="exact"/>
        </w:trPr>
        <w:tc>
          <w:tcPr>
            <w:tcW w:w="755" w:type="dxa"/>
          </w:tcPr>
          <w:p>
            <w:pPr>
              <w:pStyle w:val="TableParagraph"/>
              <w:spacing w:before="11"/>
              <w:ind w:left="57"/>
              <w:rPr>
                <w:rFonts w:ascii="Courier New"/>
                <w:sz w:val="19"/>
              </w:rPr>
            </w:pPr>
            <w:r>
              <w:rPr>
                <w:rFonts w:ascii="Courier New"/>
                <w:color w:val="262626"/>
                <w:w w:val="105"/>
                <w:sz w:val="19"/>
              </w:rPr>
              <w:t>265</w:t>
            </w:r>
          </w:p>
        </w:tc>
        <w:tc>
          <w:tcPr>
            <w:tcW w:w="1165" w:type="dxa"/>
          </w:tcPr>
          <w:p>
            <w:pPr/>
          </w:p>
        </w:tc>
        <w:tc>
          <w:tcPr>
            <w:tcW w:w="7062" w:type="dxa"/>
          </w:tcPr>
          <w:p>
            <w:pPr>
              <w:pStyle w:val="TableParagraph"/>
              <w:spacing w:before="1"/>
              <w:ind w:left="89"/>
              <w:rPr>
                <w:sz w:val="18"/>
              </w:rPr>
            </w:pPr>
            <w:r>
              <w:rPr>
                <w:color w:val="262626"/>
                <w:w w:val="105"/>
                <w:sz w:val="18"/>
              </w:rPr>
              <w:t>of a  non-reeurring  bonus. To  provide  the Chief  </w:t>
            </w:r>
            <w:r>
              <w:rPr>
                <w:color w:val="3B3B3B"/>
                <w:w w:val="105"/>
                <w:sz w:val="18"/>
              </w:rPr>
              <w:t>with </w:t>
            </w:r>
            <w:r>
              <w:rPr>
                <w:color w:val="262626"/>
                <w:w w:val="105"/>
                <w:sz w:val="18"/>
              </w:rPr>
              <w:t>the  most flexibility  in </w:t>
            </w:r>
            <w:r>
              <w:rPr>
                <w:color w:val="3B3B3B"/>
                <w:w w:val="105"/>
                <w:sz w:val="18"/>
              </w:rPr>
              <w:t>recognizing</w:t>
            </w:r>
          </w:p>
        </w:tc>
      </w:tr>
      <w:tr>
        <w:trPr>
          <w:trHeight w:val="222" w:hRule="exact"/>
        </w:trPr>
        <w:tc>
          <w:tcPr>
            <w:tcW w:w="755" w:type="dxa"/>
          </w:tcPr>
          <w:p>
            <w:pPr>
              <w:pStyle w:val="TableParagraph"/>
              <w:spacing w:before="18"/>
              <w:ind w:left="64"/>
              <w:rPr>
                <w:rFonts w:ascii="Courier New"/>
                <w:sz w:val="19"/>
              </w:rPr>
            </w:pPr>
            <w:r>
              <w:rPr>
                <w:rFonts w:ascii="Courier New"/>
                <w:color w:val="262626"/>
                <w:w w:val="105"/>
                <w:sz w:val="19"/>
              </w:rPr>
              <w:t>266</w:t>
            </w:r>
          </w:p>
        </w:tc>
        <w:tc>
          <w:tcPr>
            <w:tcW w:w="1165" w:type="dxa"/>
          </w:tcPr>
          <w:p>
            <w:pPr/>
          </w:p>
        </w:tc>
        <w:tc>
          <w:tcPr>
            <w:tcW w:w="7062" w:type="dxa"/>
          </w:tcPr>
          <w:p>
            <w:pPr>
              <w:pStyle w:val="TableParagraph"/>
              <w:spacing w:before="1"/>
              <w:ind w:left="88"/>
              <w:rPr>
                <w:sz w:val="18"/>
              </w:rPr>
            </w:pPr>
            <w:r>
              <w:rPr>
                <w:color w:val="262626"/>
                <w:w w:val="110"/>
                <w:sz w:val="18"/>
              </w:rPr>
              <w:t>employees for outstanding work, the bonus may or may not be monetary in nature. (i.e.</w:t>
            </w:r>
          </w:p>
        </w:tc>
      </w:tr>
      <w:tr>
        <w:trPr>
          <w:trHeight w:val="275" w:hRule="exact"/>
        </w:trPr>
        <w:tc>
          <w:tcPr>
            <w:tcW w:w="755" w:type="dxa"/>
          </w:tcPr>
          <w:p>
            <w:pPr>
              <w:pStyle w:val="TableParagraph"/>
              <w:spacing w:before="14"/>
              <w:ind w:left="57"/>
              <w:rPr>
                <w:rFonts w:ascii="Courier New"/>
                <w:sz w:val="19"/>
              </w:rPr>
            </w:pPr>
            <w:r>
              <w:rPr>
                <w:rFonts w:ascii="Courier New"/>
                <w:color w:val="262626"/>
                <w:w w:val="110"/>
                <w:sz w:val="19"/>
              </w:rPr>
              <w:t>267</w:t>
            </w:r>
          </w:p>
        </w:tc>
        <w:tc>
          <w:tcPr>
            <w:tcW w:w="1165" w:type="dxa"/>
          </w:tcPr>
          <w:p>
            <w:pPr/>
          </w:p>
        </w:tc>
        <w:tc>
          <w:tcPr>
            <w:tcW w:w="7062" w:type="dxa"/>
          </w:tcPr>
          <w:p>
            <w:pPr>
              <w:pStyle w:val="TableParagraph"/>
              <w:spacing w:line="204" w:lineRule="exact"/>
              <w:ind w:left="89"/>
              <w:rPr>
                <w:sz w:val="18"/>
              </w:rPr>
            </w:pPr>
            <w:r>
              <w:rPr>
                <w:color w:val="262626"/>
                <w:w w:val="110"/>
                <w:sz w:val="18"/>
              </w:rPr>
              <w:t>compensatory </w:t>
            </w:r>
            <w:r>
              <w:rPr>
                <w:color w:val="3B3B3B"/>
                <w:w w:val="110"/>
                <w:sz w:val="18"/>
              </w:rPr>
              <w:t>time, </w:t>
            </w:r>
            <w:r>
              <w:rPr>
                <w:color w:val="262626"/>
                <w:w w:val="110"/>
                <w:sz w:val="18"/>
              </w:rPr>
              <w:t>vacation time, monetary bonus, </w:t>
            </w:r>
            <w:r>
              <w:rPr>
                <w:color w:val="3B3B3B"/>
                <w:w w:val="110"/>
                <w:sz w:val="18"/>
              </w:rPr>
              <w:t>etc.)</w:t>
            </w:r>
          </w:p>
        </w:tc>
      </w:tr>
      <w:tr>
        <w:trPr>
          <w:trHeight w:val="281" w:hRule="exact"/>
        </w:trPr>
        <w:tc>
          <w:tcPr>
            <w:tcW w:w="755" w:type="dxa"/>
          </w:tcPr>
          <w:p>
            <w:pPr>
              <w:pStyle w:val="TableParagraph"/>
              <w:spacing w:before="73"/>
              <w:ind w:left="64"/>
              <w:rPr>
                <w:rFonts w:ascii="Courier New"/>
                <w:sz w:val="19"/>
              </w:rPr>
            </w:pPr>
            <w:r>
              <w:rPr>
                <w:rFonts w:ascii="Courier New"/>
                <w:color w:val="262626"/>
                <w:w w:val="105"/>
                <w:sz w:val="19"/>
              </w:rPr>
              <w:t>268</w:t>
            </w:r>
          </w:p>
        </w:tc>
        <w:tc>
          <w:tcPr>
            <w:tcW w:w="1165" w:type="dxa"/>
          </w:tcPr>
          <w:p>
            <w:pPr>
              <w:pStyle w:val="TableParagraph"/>
              <w:spacing w:before="54"/>
              <w:ind w:left="0" w:right="100"/>
              <w:jc w:val="right"/>
              <w:rPr>
                <w:i/>
                <w:sz w:val="19"/>
              </w:rPr>
            </w:pPr>
            <w:r>
              <w:rPr>
                <w:i/>
                <w:color w:val="262626"/>
                <w:sz w:val="19"/>
              </w:rPr>
              <w:t>Section 8.</w:t>
            </w:r>
          </w:p>
        </w:tc>
        <w:tc>
          <w:tcPr>
            <w:tcW w:w="7062" w:type="dxa"/>
          </w:tcPr>
          <w:p>
            <w:pPr>
              <w:pStyle w:val="TableParagraph"/>
              <w:spacing w:before="63"/>
              <w:ind w:left="95"/>
              <w:rPr>
                <w:sz w:val="18"/>
              </w:rPr>
            </w:pPr>
            <w:r>
              <w:rPr>
                <w:color w:val="262626"/>
                <w:w w:val="110"/>
                <w:sz w:val="18"/>
              </w:rPr>
              <w:t>Call-in Pay:</w:t>
            </w:r>
          </w:p>
        </w:tc>
      </w:tr>
      <w:tr>
        <w:trPr>
          <w:trHeight w:val="229" w:hRule="exact"/>
        </w:trPr>
        <w:tc>
          <w:tcPr>
            <w:tcW w:w="755" w:type="dxa"/>
          </w:tcPr>
          <w:p>
            <w:pPr>
              <w:pStyle w:val="TableParagraph"/>
              <w:spacing w:before="25"/>
              <w:ind w:left="64"/>
              <w:rPr>
                <w:rFonts w:ascii="Courier New"/>
                <w:sz w:val="19"/>
              </w:rPr>
            </w:pPr>
            <w:r>
              <w:rPr>
                <w:rFonts w:ascii="Courier New"/>
                <w:color w:val="262626"/>
                <w:w w:val="105"/>
                <w:sz w:val="19"/>
              </w:rPr>
              <w:t>269</w:t>
            </w:r>
          </w:p>
        </w:tc>
        <w:tc>
          <w:tcPr>
            <w:tcW w:w="1165" w:type="dxa"/>
          </w:tcPr>
          <w:p>
            <w:pPr/>
          </w:p>
        </w:tc>
        <w:tc>
          <w:tcPr>
            <w:tcW w:w="7062" w:type="dxa"/>
          </w:tcPr>
          <w:p>
            <w:pPr>
              <w:pStyle w:val="TableParagraph"/>
              <w:spacing w:before="1"/>
              <w:ind w:left="0" w:right="70"/>
              <w:jc w:val="right"/>
              <w:rPr>
                <w:sz w:val="18"/>
              </w:rPr>
            </w:pPr>
            <w:r>
              <w:rPr>
                <w:color w:val="262626"/>
                <w:w w:val="110"/>
                <w:sz w:val="18"/>
              </w:rPr>
              <w:t>An employee called in to </w:t>
            </w:r>
            <w:r>
              <w:rPr>
                <w:color w:val="3B3B3B"/>
                <w:w w:val="110"/>
                <w:sz w:val="18"/>
              </w:rPr>
              <w:t>work </w:t>
            </w:r>
            <w:r>
              <w:rPr>
                <w:color w:val="262626"/>
                <w:w w:val="110"/>
                <w:sz w:val="18"/>
              </w:rPr>
              <w:t>at least two (2) hours prior to the beginning of a</w:t>
            </w:r>
          </w:p>
        </w:tc>
      </w:tr>
      <w:tr>
        <w:trPr>
          <w:trHeight w:val="211" w:hRule="exact"/>
        </w:trPr>
        <w:tc>
          <w:tcPr>
            <w:tcW w:w="755" w:type="dxa"/>
          </w:tcPr>
          <w:p>
            <w:pPr>
              <w:pStyle w:val="TableParagraph"/>
              <w:spacing w:before="7"/>
              <w:ind w:left="64"/>
              <w:rPr>
                <w:rFonts w:ascii="Courier New"/>
                <w:sz w:val="19"/>
              </w:rPr>
            </w:pPr>
            <w:r>
              <w:rPr>
                <w:rFonts w:ascii="Courier New"/>
                <w:color w:val="262626"/>
                <w:w w:val="110"/>
                <w:sz w:val="19"/>
              </w:rPr>
              <w:t>270</w:t>
            </w:r>
          </w:p>
        </w:tc>
        <w:tc>
          <w:tcPr>
            <w:tcW w:w="1165" w:type="dxa"/>
          </w:tcPr>
          <w:p>
            <w:pPr/>
          </w:p>
        </w:tc>
        <w:tc>
          <w:tcPr>
            <w:tcW w:w="7062" w:type="dxa"/>
          </w:tcPr>
          <w:p>
            <w:pPr>
              <w:pStyle w:val="TableParagraph"/>
              <w:spacing w:line="204" w:lineRule="exact"/>
              <w:ind w:left="0" w:right="61"/>
              <w:jc w:val="right"/>
              <w:rPr>
                <w:sz w:val="18"/>
              </w:rPr>
            </w:pPr>
            <w:r>
              <w:rPr>
                <w:color w:val="262626"/>
                <w:w w:val="110"/>
                <w:sz w:val="18"/>
              </w:rPr>
              <w:t>shift, shall receive a minimum of four (4) hours pay. Call-in pay standsas defined</w:t>
            </w:r>
          </w:p>
        </w:tc>
      </w:tr>
      <w:tr>
        <w:trPr>
          <w:trHeight w:val="208" w:hRule="exact"/>
        </w:trPr>
        <w:tc>
          <w:tcPr>
            <w:tcW w:w="755" w:type="dxa"/>
          </w:tcPr>
          <w:p>
            <w:pPr>
              <w:pStyle w:val="TableParagraph"/>
              <w:spacing w:before="2"/>
              <w:ind w:left="76"/>
              <w:rPr>
                <w:sz w:val="19"/>
              </w:rPr>
            </w:pPr>
            <w:r>
              <w:rPr>
                <w:color w:val="262626"/>
                <w:w w:val="110"/>
                <w:sz w:val="19"/>
              </w:rPr>
              <w:t>271</w:t>
            </w:r>
          </w:p>
        </w:tc>
        <w:tc>
          <w:tcPr>
            <w:tcW w:w="1165" w:type="dxa"/>
          </w:tcPr>
          <w:p>
            <w:pPr/>
          </w:p>
        </w:tc>
        <w:tc>
          <w:tcPr>
            <w:tcW w:w="7062" w:type="dxa"/>
          </w:tcPr>
          <w:p>
            <w:pPr>
              <w:pStyle w:val="TableParagraph"/>
              <w:spacing w:line="204" w:lineRule="exact"/>
              <w:ind w:left="0" w:right="57"/>
              <w:jc w:val="right"/>
              <w:rPr>
                <w:sz w:val="18"/>
              </w:rPr>
            </w:pPr>
            <w:r>
              <w:rPr>
                <w:color w:val="262626"/>
                <w:w w:val="110"/>
                <w:sz w:val="18"/>
              </w:rPr>
              <w:t>by the Essex Selectboard:"That the eall-in pay provision contained in Article VII,</w:t>
            </w:r>
          </w:p>
        </w:tc>
      </w:tr>
      <w:tr>
        <w:trPr>
          <w:trHeight w:val="208" w:hRule="exact"/>
        </w:trPr>
        <w:tc>
          <w:tcPr>
            <w:tcW w:w="755" w:type="dxa"/>
          </w:tcPr>
          <w:p>
            <w:pPr>
              <w:pStyle w:val="TableParagraph"/>
              <w:spacing w:line="216" w:lineRule="exact"/>
              <w:ind w:left="75"/>
              <w:rPr>
                <w:rFonts w:ascii="Arial"/>
                <w:sz w:val="19"/>
              </w:rPr>
            </w:pPr>
            <w:r>
              <w:rPr>
                <w:rFonts w:ascii="Arial"/>
                <w:color w:val="262626"/>
                <w:w w:val="110"/>
                <w:sz w:val="19"/>
              </w:rPr>
              <w:t>272</w:t>
            </w:r>
          </w:p>
        </w:tc>
        <w:tc>
          <w:tcPr>
            <w:tcW w:w="1165" w:type="dxa"/>
          </w:tcPr>
          <w:p>
            <w:pPr/>
          </w:p>
        </w:tc>
        <w:tc>
          <w:tcPr>
            <w:tcW w:w="7062" w:type="dxa"/>
          </w:tcPr>
          <w:p>
            <w:pPr>
              <w:pStyle w:val="TableParagraph"/>
              <w:ind w:left="0" w:right="55"/>
              <w:jc w:val="right"/>
              <w:rPr>
                <w:sz w:val="18"/>
              </w:rPr>
            </w:pPr>
            <w:r>
              <w:rPr>
                <w:color w:val="262626"/>
                <w:w w:val="110"/>
                <w:sz w:val="18"/>
              </w:rPr>
              <w:t>Section 7 of the Essex Police Employees Assoeiation contract does not   cover</w:t>
            </w:r>
          </w:p>
        </w:tc>
      </w:tr>
      <w:tr>
        <w:trPr>
          <w:trHeight w:val="235" w:hRule="exact"/>
        </w:trPr>
        <w:tc>
          <w:tcPr>
            <w:tcW w:w="755" w:type="dxa"/>
          </w:tcPr>
          <w:p>
            <w:pPr>
              <w:pStyle w:val="TableParagraph"/>
              <w:spacing w:before="27"/>
              <w:ind w:left="71"/>
              <w:rPr>
                <w:rFonts w:ascii="Courier New"/>
                <w:sz w:val="19"/>
              </w:rPr>
            </w:pPr>
            <w:r>
              <w:rPr>
                <w:rFonts w:ascii="Courier New"/>
                <w:color w:val="262626"/>
                <w:w w:val="105"/>
                <w:sz w:val="19"/>
              </w:rPr>
              <w:t>273</w:t>
            </w:r>
          </w:p>
        </w:tc>
        <w:tc>
          <w:tcPr>
            <w:tcW w:w="1165" w:type="dxa"/>
          </w:tcPr>
          <w:p>
            <w:pPr/>
          </w:p>
        </w:tc>
        <w:tc>
          <w:tcPr>
            <w:tcW w:w="7062" w:type="dxa"/>
          </w:tcPr>
          <w:p>
            <w:pPr>
              <w:pStyle w:val="TableParagraph"/>
              <w:spacing w:before="1"/>
              <w:ind w:left="0" w:right="63"/>
              <w:jc w:val="right"/>
              <w:rPr>
                <w:sz w:val="18"/>
              </w:rPr>
            </w:pPr>
            <w:r>
              <w:rPr>
                <w:color w:val="262626"/>
                <w:w w:val="110"/>
                <w:sz w:val="18"/>
              </w:rPr>
              <w:t>overtime  which  is scheduled  </w:t>
            </w:r>
            <w:r>
              <w:rPr>
                <w:color w:val="262626"/>
                <w:w w:val="110"/>
                <w:sz w:val="19"/>
              </w:rPr>
              <w:t>in </w:t>
            </w:r>
            <w:r>
              <w:rPr>
                <w:color w:val="262626"/>
                <w:w w:val="110"/>
                <w:sz w:val="18"/>
              </w:rPr>
              <w:t>advance." For  purposes  of  this section, </w:t>
            </w:r>
            <w:r>
              <w:rPr>
                <w:color w:val="3B3B3B"/>
                <w:w w:val="110"/>
                <w:sz w:val="18"/>
              </w:rPr>
              <w:t>"in</w:t>
            </w:r>
          </w:p>
        </w:tc>
      </w:tr>
      <w:tr>
        <w:trPr>
          <w:trHeight w:val="218" w:hRule="exact"/>
        </w:trPr>
        <w:tc>
          <w:tcPr>
            <w:tcW w:w="755" w:type="dxa"/>
          </w:tcPr>
          <w:p>
            <w:pPr>
              <w:pStyle w:val="TableParagraph"/>
              <w:spacing w:before="11"/>
              <w:ind w:left="64"/>
              <w:rPr>
                <w:rFonts w:ascii="Courier New"/>
                <w:sz w:val="19"/>
              </w:rPr>
            </w:pPr>
            <w:r>
              <w:rPr>
                <w:rFonts w:ascii="Courier New"/>
                <w:color w:val="262626"/>
                <w:w w:val="105"/>
                <w:sz w:val="19"/>
              </w:rPr>
              <w:t>274</w:t>
            </w:r>
          </w:p>
        </w:tc>
        <w:tc>
          <w:tcPr>
            <w:tcW w:w="1165" w:type="dxa"/>
          </w:tcPr>
          <w:p>
            <w:pPr/>
          </w:p>
        </w:tc>
        <w:tc>
          <w:tcPr>
            <w:tcW w:w="7062" w:type="dxa"/>
          </w:tcPr>
          <w:p>
            <w:pPr>
              <w:pStyle w:val="TableParagraph"/>
              <w:spacing w:before="1"/>
              <w:ind w:left="0" w:right="53"/>
              <w:jc w:val="right"/>
              <w:rPr>
                <w:sz w:val="18"/>
              </w:rPr>
            </w:pPr>
            <w:r>
              <w:rPr>
                <w:color w:val="262626"/>
                <w:w w:val="110"/>
                <w:sz w:val="18"/>
              </w:rPr>
              <w:t>advance" shall mean a minimum of two (2) days notice. This section does not</w:t>
            </w:r>
          </w:p>
        </w:tc>
      </w:tr>
      <w:tr>
        <w:trPr>
          <w:trHeight w:val="216" w:hRule="exact"/>
        </w:trPr>
        <w:tc>
          <w:tcPr>
            <w:tcW w:w="755" w:type="dxa"/>
          </w:tcPr>
          <w:p>
            <w:pPr>
              <w:pStyle w:val="TableParagraph"/>
              <w:spacing w:before="18"/>
              <w:ind w:left="71"/>
              <w:rPr>
                <w:rFonts w:ascii="Courier New"/>
                <w:sz w:val="19"/>
              </w:rPr>
            </w:pPr>
            <w:r>
              <w:rPr>
                <w:rFonts w:ascii="Courier New"/>
                <w:color w:val="262626"/>
                <w:w w:val="105"/>
                <w:sz w:val="19"/>
              </w:rPr>
              <w:t>275</w:t>
            </w:r>
          </w:p>
        </w:tc>
        <w:tc>
          <w:tcPr>
            <w:tcW w:w="1165" w:type="dxa"/>
          </w:tcPr>
          <w:p>
            <w:pPr/>
          </w:p>
        </w:tc>
        <w:tc>
          <w:tcPr>
            <w:tcW w:w="7062" w:type="dxa"/>
          </w:tcPr>
          <w:p>
            <w:pPr>
              <w:pStyle w:val="TableParagraph"/>
              <w:spacing w:before="1"/>
              <w:ind w:left="801"/>
              <w:rPr>
                <w:sz w:val="18"/>
              </w:rPr>
            </w:pPr>
            <w:r>
              <w:rPr>
                <w:color w:val="262626"/>
                <w:w w:val="105"/>
                <w:sz w:val="18"/>
              </w:rPr>
              <w:t>pertain to optional overtime.</w:t>
            </w:r>
          </w:p>
        </w:tc>
      </w:tr>
      <w:tr>
        <w:trPr>
          <w:trHeight w:val="200" w:hRule="exact"/>
        </w:trPr>
        <w:tc>
          <w:tcPr>
            <w:tcW w:w="755" w:type="dxa"/>
          </w:tcPr>
          <w:p>
            <w:pPr>
              <w:pStyle w:val="TableParagraph"/>
              <w:spacing w:line="214" w:lineRule="exact"/>
              <w:ind w:left="79"/>
              <w:rPr>
                <w:rFonts w:ascii="Courier New"/>
                <w:sz w:val="19"/>
              </w:rPr>
            </w:pPr>
            <w:r>
              <w:rPr>
                <w:rFonts w:ascii="Courier New"/>
                <w:color w:val="262626"/>
                <w:w w:val="105"/>
                <w:sz w:val="19"/>
              </w:rPr>
              <w:t>276</w:t>
            </w:r>
          </w:p>
        </w:tc>
        <w:tc>
          <w:tcPr>
            <w:tcW w:w="1165" w:type="dxa"/>
          </w:tcPr>
          <w:p>
            <w:pPr/>
          </w:p>
        </w:tc>
        <w:tc>
          <w:tcPr>
            <w:tcW w:w="7062" w:type="dxa"/>
          </w:tcPr>
          <w:p>
            <w:pPr/>
          </w:p>
        </w:tc>
      </w:tr>
      <w:tr>
        <w:trPr>
          <w:trHeight w:val="228" w:hRule="exact"/>
        </w:trPr>
        <w:tc>
          <w:tcPr>
            <w:tcW w:w="755" w:type="dxa"/>
          </w:tcPr>
          <w:p>
            <w:pPr>
              <w:pStyle w:val="TableParagraph"/>
              <w:spacing w:before="24"/>
              <w:ind w:left="79"/>
              <w:rPr>
                <w:rFonts w:ascii="Courier New"/>
                <w:sz w:val="19"/>
              </w:rPr>
            </w:pPr>
            <w:r>
              <w:rPr>
                <w:rFonts w:ascii="Courier New"/>
                <w:color w:val="262626"/>
                <w:w w:val="105"/>
                <w:sz w:val="19"/>
              </w:rPr>
              <w:t>277</w:t>
            </w:r>
          </w:p>
        </w:tc>
        <w:tc>
          <w:tcPr>
            <w:tcW w:w="1165" w:type="dxa"/>
          </w:tcPr>
          <w:p>
            <w:pPr>
              <w:pStyle w:val="TableParagraph"/>
              <w:spacing w:line="216" w:lineRule="exact"/>
              <w:ind w:left="0" w:right="77"/>
              <w:jc w:val="right"/>
              <w:rPr>
                <w:rFonts w:ascii="Arial"/>
                <w:i/>
                <w:sz w:val="19"/>
              </w:rPr>
            </w:pPr>
            <w:r>
              <w:rPr>
                <w:i/>
                <w:color w:val="262626"/>
                <w:sz w:val="19"/>
              </w:rPr>
              <w:t>Section </w:t>
            </w:r>
            <w:r>
              <w:rPr>
                <w:rFonts w:ascii="Arial"/>
                <w:i/>
                <w:color w:val="262626"/>
                <w:sz w:val="19"/>
              </w:rPr>
              <w:t>9.</w:t>
            </w:r>
          </w:p>
        </w:tc>
        <w:tc>
          <w:tcPr>
            <w:tcW w:w="7062" w:type="dxa"/>
          </w:tcPr>
          <w:p>
            <w:pPr>
              <w:pStyle w:val="TableParagraph"/>
              <w:spacing w:before="6"/>
              <w:ind w:left="0" w:right="48"/>
              <w:jc w:val="right"/>
              <w:rPr>
                <w:sz w:val="18"/>
              </w:rPr>
            </w:pPr>
            <w:r>
              <w:rPr>
                <w:color w:val="262626"/>
                <w:w w:val="105"/>
                <w:sz w:val="18"/>
              </w:rPr>
              <w:t>Employees of  the  criminal division  who </w:t>
            </w:r>
            <w:r>
              <w:rPr>
                <w:color w:val="3B3B3B"/>
                <w:w w:val="105"/>
                <w:sz w:val="18"/>
              </w:rPr>
              <w:t>are  </w:t>
            </w:r>
            <w:r>
              <w:rPr>
                <w:color w:val="262626"/>
                <w:w w:val="105"/>
                <w:sz w:val="18"/>
              </w:rPr>
              <w:t>placed  in an on-call status  by  the</w:t>
            </w:r>
          </w:p>
        </w:tc>
      </w:tr>
      <w:tr>
        <w:trPr>
          <w:trHeight w:val="222" w:hRule="exact"/>
        </w:trPr>
        <w:tc>
          <w:tcPr>
            <w:tcW w:w="755" w:type="dxa"/>
          </w:tcPr>
          <w:p>
            <w:pPr>
              <w:pStyle w:val="TableParagraph"/>
              <w:spacing w:before="14"/>
              <w:ind w:left="79"/>
              <w:rPr>
                <w:rFonts w:ascii="Courier New"/>
                <w:sz w:val="19"/>
              </w:rPr>
            </w:pPr>
            <w:r>
              <w:rPr>
                <w:rFonts w:ascii="Courier New"/>
                <w:color w:val="262626"/>
                <w:w w:val="110"/>
                <w:sz w:val="19"/>
              </w:rPr>
              <w:t>278</w:t>
            </w:r>
          </w:p>
        </w:tc>
        <w:tc>
          <w:tcPr>
            <w:tcW w:w="1165" w:type="dxa"/>
          </w:tcPr>
          <w:p>
            <w:pPr/>
          </w:p>
        </w:tc>
        <w:tc>
          <w:tcPr>
            <w:tcW w:w="7062" w:type="dxa"/>
          </w:tcPr>
          <w:p>
            <w:pPr>
              <w:pStyle w:val="TableParagraph"/>
              <w:spacing w:line="204" w:lineRule="exact"/>
              <w:ind w:left="0" w:right="50"/>
              <w:jc w:val="right"/>
              <w:rPr>
                <w:sz w:val="18"/>
              </w:rPr>
            </w:pPr>
            <w:r>
              <w:rPr>
                <w:color w:val="262626"/>
                <w:w w:val="105"/>
                <w:sz w:val="18"/>
              </w:rPr>
              <w:t>Commander of </w:t>
            </w:r>
            <w:r>
              <w:rPr>
                <w:color w:val="3B3B3B"/>
                <w:w w:val="105"/>
                <w:sz w:val="18"/>
              </w:rPr>
              <w:t>the </w:t>
            </w:r>
            <w:r>
              <w:rPr>
                <w:color w:val="262626"/>
                <w:w w:val="105"/>
                <w:sz w:val="18"/>
              </w:rPr>
              <w:t>Criminal Division shall be compensated  at  a  rate of  $250.00</w:t>
            </w:r>
          </w:p>
        </w:tc>
      </w:tr>
      <w:tr>
        <w:trPr>
          <w:trHeight w:val="230" w:hRule="exact"/>
        </w:trPr>
        <w:tc>
          <w:tcPr>
            <w:tcW w:w="755" w:type="dxa"/>
          </w:tcPr>
          <w:p>
            <w:pPr>
              <w:pStyle w:val="TableParagraph"/>
              <w:spacing w:before="18"/>
              <w:ind w:left="79"/>
              <w:rPr>
                <w:rFonts w:ascii="Courier New"/>
                <w:sz w:val="19"/>
              </w:rPr>
            </w:pPr>
            <w:r>
              <w:rPr>
                <w:rFonts w:ascii="Courier New"/>
                <w:color w:val="262626"/>
                <w:w w:val="105"/>
                <w:sz w:val="19"/>
              </w:rPr>
              <w:t>279</w:t>
            </w:r>
          </w:p>
        </w:tc>
        <w:tc>
          <w:tcPr>
            <w:tcW w:w="1165" w:type="dxa"/>
          </w:tcPr>
          <w:p>
            <w:pPr/>
          </w:p>
        </w:tc>
        <w:tc>
          <w:tcPr>
            <w:tcW w:w="7062" w:type="dxa"/>
          </w:tcPr>
          <w:p>
            <w:pPr>
              <w:pStyle w:val="TableParagraph"/>
              <w:spacing w:before="1"/>
              <w:ind w:left="801"/>
              <w:rPr>
                <w:sz w:val="18"/>
              </w:rPr>
            </w:pPr>
            <w:r>
              <w:rPr>
                <w:color w:val="262626"/>
                <w:w w:val="110"/>
                <w:sz w:val="18"/>
              </w:rPr>
              <w:t>per </w:t>
            </w:r>
            <w:r>
              <w:rPr>
                <w:color w:val="3B3B3B"/>
                <w:w w:val="110"/>
                <w:sz w:val="18"/>
              </w:rPr>
              <w:t>week.</w:t>
            </w:r>
          </w:p>
        </w:tc>
      </w:tr>
      <w:tr>
        <w:trPr>
          <w:trHeight w:val="220" w:hRule="exact"/>
        </w:trPr>
        <w:tc>
          <w:tcPr>
            <w:tcW w:w="755" w:type="dxa"/>
          </w:tcPr>
          <w:p>
            <w:pPr>
              <w:pStyle w:val="TableParagraph"/>
              <w:spacing w:before="13"/>
              <w:ind w:left="79"/>
              <w:rPr>
                <w:rFonts w:ascii="Courier New"/>
                <w:sz w:val="19"/>
              </w:rPr>
            </w:pPr>
            <w:r>
              <w:rPr>
                <w:rFonts w:ascii="Courier New"/>
                <w:color w:val="262626"/>
                <w:w w:val="110"/>
                <w:sz w:val="19"/>
              </w:rPr>
              <w:t>280</w:t>
            </w:r>
          </w:p>
        </w:tc>
        <w:tc>
          <w:tcPr>
            <w:tcW w:w="1165" w:type="dxa"/>
          </w:tcPr>
          <w:p>
            <w:pPr/>
          </w:p>
        </w:tc>
        <w:tc>
          <w:tcPr>
            <w:tcW w:w="7062" w:type="dxa"/>
          </w:tcPr>
          <w:p>
            <w:pPr/>
          </w:p>
        </w:tc>
      </w:tr>
    </w:tbl>
    <w:p>
      <w:pPr>
        <w:spacing w:after="0"/>
        <w:sectPr>
          <w:pgSz w:w="12240" w:h="15820"/>
          <w:pgMar w:header="0" w:footer="20" w:top="1200" w:bottom="220" w:left="20" w:right="1600"/>
        </w:sectPr>
      </w:pPr>
    </w:p>
    <w:p>
      <w:pPr>
        <w:pStyle w:val="BodyText"/>
        <w:rPr>
          <w:rFonts w:ascii="Courier New"/>
          <w:sz w:val="32"/>
        </w:rPr>
      </w:pPr>
    </w:p>
    <w:p>
      <w:pPr>
        <w:pStyle w:val="BodyText"/>
        <w:rPr>
          <w:rFonts w:ascii="Courier New"/>
          <w:sz w:val="32"/>
        </w:rPr>
      </w:pPr>
    </w:p>
    <w:p>
      <w:pPr>
        <w:pStyle w:val="BodyText"/>
        <w:rPr>
          <w:rFonts w:ascii="Courier New"/>
          <w:sz w:val="32"/>
        </w:rPr>
      </w:pPr>
    </w:p>
    <w:p>
      <w:pPr>
        <w:pStyle w:val="BodyText"/>
        <w:rPr>
          <w:rFonts w:ascii="Courier New"/>
          <w:sz w:val="32"/>
        </w:rPr>
      </w:pPr>
    </w:p>
    <w:p>
      <w:pPr>
        <w:pStyle w:val="Heading8"/>
        <w:spacing w:before="201"/>
        <w:jc w:val="right"/>
        <w:rPr>
          <w:i/>
        </w:rPr>
      </w:pPr>
      <w:r>
        <w:rPr>
          <w:i/>
          <w:color w:val="262626"/>
        </w:rPr>
        <w:t>r'\</w:t>
      </w:r>
    </w:p>
    <w:p>
      <w:pPr>
        <w:spacing w:line="209" w:lineRule="exact" w:before="19"/>
        <w:ind w:left="534" w:right="0" w:firstLine="0"/>
        <w:jc w:val="left"/>
        <w:rPr>
          <w:rFonts w:ascii="Courier New"/>
          <w:sz w:val="19"/>
        </w:rPr>
      </w:pPr>
      <w:r>
        <w:rPr/>
        <w:br w:type="column"/>
      </w:r>
      <w:r>
        <w:rPr>
          <w:rFonts w:ascii="Courier New"/>
          <w:color w:val="262626"/>
          <w:w w:val="105"/>
          <w:sz w:val="19"/>
        </w:rPr>
        <w:t>281</w:t>
      </w:r>
    </w:p>
    <w:p>
      <w:pPr>
        <w:spacing w:line="209" w:lineRule="exact" w:before="0"/>
        <w:ind w:left="541" w:right="0" w:firstLine="0"/>
        <w:jc w:val="left"/>
        <w:rPr>
          <w:rFonts w:ascii="Courier New"/>
          <w:sz w:val="19"/>
        </w:rPr>
      </w:pPr>
      <w:r>
        <w:rPr>
          <w:rFonts w:ascii="Courier New"/>
          <w:color w:val="262626"/>
          <w:w w:val="105"/>
          <w:sz w:val="19"/>
        </w:rPr>
        <w:t>282</w:t>
      </w:r>
    </w:p>
    <w:p>
      <w:pPr>
        <w:spacing w:line="213" w:lineRule="exact" w:before="17"/>
        <w:ind w:left="534" w:right="0" w:firstLine="0"/>
        <w:jc w:val="left"/>
        <w:rPr>
          <w:rFonts w:ascii="Courier New"/>
          <w:sz w:val="19"/>
        </w:rPr>
      </w:pPr>
      <w:r>
        <w:rPr>
          <w:rFonts w:ascii="Courier New"/>
          <w:color w:val="262626"/>
          <w:w w:val="105"/>
          <w:sz w:val="19"/>
        </w:rPr>
        <w:t>283</w:t>
      </w:r>
    </w:p>
    <w:p>
      <w:pPr>
        <w:spacing w:line="213" w:lineRule="exact" w:before="0"/>
        <w:ind w:left="541" w:right="0" w:firstLine="0"/>
        <w:jc w:val="left"/>
        <w:rPr>
          <w:rFonts w:ascii="Courier New"/>
          <w:sz w:val="19"/>
        </w:rPr>
      </w:pPr>
      <w:r>
        <w:rPr>
          <w:rFonts w:ascii="Courier New"/>
          <w:color w:val="262626"/>
          <w:w w:val="105"/>
          <w:sz w:val="19"/>
        </w:rPr>
        <w:t>284</w:t>
      </w:r>
    </w:p>
    <w:p>
      <w:pPr>
        <w:spacing w:before="10"/>
        <w:ind w:left="534" w:right="0" w:firstLine="0"/>
        <w:jc w:val="left"/>
        <w:rPr>
          <w:rFonts w:ascii="Courier New"/>
          <w:sz w:val="19"/>
        </w:rPr>
      </w:pPr>
      <w:r>
        <w:rPr>
          <w:rFonts w:ascii="Courier New"/>
          <w:color w:val="262626"/>
          <w:w w:val="105"/>
          <w:sz w:val="19"/>
        </w:rPr>
        <w:t>285</w:t>
      </w:r>
    </w:p>
    <w:p>
      <w:pPr>
        <w:spacing w:line="213" w:lineRule="exact" w:before="2"/>
        <w:ind w:left="541" w:right="0" w:firstLine="0"/>
        <w:jc w:val="left"/>
        <w:rPr>
          <w:rFonts w:ascii="Courier New"/>
          <w:sz w:val="19"/>
        </w:rPr>
      </w:pPr>
      <w:r>
        <w:rPr>
          <w:rFonts w:ascii="Courier New"/>
          <w:color w:val="262626"/>
          <w:w w:val="105"/>
          <w:sz w:val="19"/>
        </w:rPr>
        <w:t>286</w:t>
      </w:r>
    </w:p>
    <w:p>
      <w:pPr>
        <w:spacing w:line="213" w:lineRule="exact" w:before="0"/>
        <w:ind w:left="541" w:right="0" w:firstLine="0"/>
        <w:jc w:val="left"/>
        <w:rPr>
          <w:rFonts w:ascii="Courier New"/>
          <w:sz w:val="19"/>
        </w:rPr>
      </w:pPr>
      <w:r>
        <w:rPr>
          <w:rFonts w:ascii="Courier New"/>
          <w:color w:val="262626"/>
          <w:w w:val="105"/>
          <w:sz w:val="19"/>
        </w:rPr>
        <w:t>287</w:t>
      </w:r>
    </w:p>
    <w:p>
      <w:pPr>
        <w:spacing w:line="211" w:lineRule="exact" w:before="0"/>
        <w:ind w:left="3606" w:right="3646" w:firstLine="0"/>
        <w:jc w:val="center"/>
        <w:rPr>
          <w:b/>
          <w:sz w:val="19"/>
        </w:rPr>
      </w:pPr>
      <w:r>
        <w:rPr/>
        <w:br w:type="column"/>
      </w:r>
      <w:r>
        <w:rPr>
          <w:b/>
          <w:color w:val="262626"/>
          <w:w w:val="105"/>
          <w:sz w:val="19"/>
        </w:rPr>
        <w:t>ARTI</w:t>
      </w:r>
      <w:r>
        <w:rPr>
          <w:b/>
          <w:color w:val="262626"/>
          <w:w w:val="105"/>
          <w:sz w:val="19"/>
          <w:u w:val="single" w:color="000000"/>
        </w:rPr>
        <w:t>CLE </w:t>
      </w:r>
      <w:r>
        <w:rPr>
          <w:b/>
          <w:color w:val="262626"/>
          <w:w w:val="105"/>
          <w:sz w:val="19"/>
        </w:rPr>
        <w:t>VIl</w:t>
      </w:r>
    </w:p>
    <w:p>
      <w:pPr>
        <w:pStyle w:val="BodyText"/>
        <w:spacing w:before="8"/>
        <w:rPr>
          <w:b/>
          <w:sz w:val="19"/>
        </w:rPr>
      </w:pPr>
    </w:p>
    <w:p>
      <w:pPr>
        <w:spacing w:before="0"/>
        <w:ind w:left="3600" w:right="3646" w:firstLine="0"/>
        <w:jc w:val="center"/>
        <w:rPr>
          <w:sz w:val="18"/>
        </w:rPr>
      </w:pPr>
      <w:r>
        <w:rPr>
          <w:color w:val="262626"/>
          <w:w w:val="105"/>
          <w:sz w:val="18"/>
        </w:rPr>
        <w:t>Holidays</w:t>
      </w:r>
    </w:p>
    <w:p>
      <w:pPr>
        <w:pStyle w:val="BodyText"/>
        <w:spacing w:before="11"/>
        <w:rPr>
          <w:sz w:val="18"/>
        </w:rPr>
      </w:pPr>
    </w:p>
    <w:p>
      <w:pPr>
        <w:spacing w:line="247" w:lineRule="auto" w:before="0"/>
        <w:ind w:left="1481" w:right="133" w:hanging="948"/>
        <w:jc w:val="both"/>
        <w:rPr>
          <w:sz w:val="18"/>
        </w:rPr>
      </w:pPr>
      <w:r>
        <w:rPr>
          <w:i/>
          <w:color w:val="262626"/>
          <w:w w:val="105"/>
          <w:sz w:val="19"/>
        </w:rPr>
        <w:t>Section </w:t>
      </w:r>
      <w:r>
        <w:rPr>
          <w:rFonts w:ascii="Arial"/>
          <w:i/>
          <w:color w:val="262626"/>
          <w:w w:val="105"/>
          <w:sz w:val="19"/>
        </w:rPr>
        <w:t>J. </w:t>
      </w:r>
      <w:r>
        <w:rPr>
          <w:color w:val="262626"/>
          <w:w w:val="105"/>
          <w:sz w:val="18"/>
        </w:rPr>
        <w:t>The Association employees will observe the identical holidays as the other Town of Essex employees, plus sixteen (16) hours personal time. However, throughout the duration of this contract  the employees  will recognize  Christmas and  New Year's  Day on the respective</w:t>
      </w:r>
    </w:p>
    <w:p>
      <w:pPr>
        <w:pStyle w:val="BodyText"/>
        <w:spacing w:before="9"/>
        <w:rPr>
          <w:sz w:val="18"/>
        </w:rPr>
      </w:pPr>
    </w:p>
    <w:p>
      <w:pPr>
        <w:spacing w:before="1"/>
        <w:ind w:left="0" w:right="7" w:firstLine="0"/>
        <w:jc w:val="center"/>
        <w:rPr>
          <w:rFonts w:ascii="Arial"/>
          <w:sz w:val="17"/>
        </w:rPr>
      </w:pPr>
      <w:r>
        <w:rPr>
          <w:rFonts w:ascii="Arial"/>
          <w:color w:val="262626"/>
          <w:w w:val="105"/>
          <w:sz w:val="17"/>
        </w:rPr>
        <w:t>6</w:t>
      </w:r>
    </w:p>
    <w:p>
      <w:pPr>
        <w:spacing w:after="0"/>
        <w:jc w:val="center"/>
        <w:rPr>
          <w:rFonts w:ascii="Arial"/>
          <w:sz w:val="17"/>
        </w:rPr>
        <w:sectPr>
          <w:type w:val="continuous"/>
          <w:pgSz w:w="12240" w:h="15820"/>
          <w:pgMar w:top="320" w:bottom="280" w:left="20" w:right="1600"/>
          <w:cols w:num="3" w:equalWidth="0">
            <w:col w:w="790" w:space="298"/>
            <w:col w:w="907" w:space="96"/>
            <w:col w:w="8529"/>
          </w:cols>
        </w:sectPr>
      </w:pPr>
    </w:p>
    <w:p>
      <w:pPr>
        <w:spacing w:line="179" w:lineRule="exact" w:before="71"/>
        <w:ind w:left="0" w:right="28" w:firstLine="0"/>
        <w:jc w:val="right"/>
        <w:rPr>
          <w:rFonts w:ascii="Courier New"/>
          <w:sz w:val="19"/>
        </w:rPr>
      </w:pPr>
      <w:r>
        <w:rPr>
          <w:rFonts w:ascii="Courier New"/>
          <w:color w:val="2A2A2A"/>
          <w:sz w:val="19"/>
        </w:rPr>
        <w:t>288</w:t>
      </w:r>
    </w:p>
    <w:p>
      <w:pPr>
        <w:tabs>
          <w:tab w:pos="1497" w:val="right" w:leader="none"/>
        </w:tabs>
        <w:spacing w:line="384" w:lineRule="exact" w:before="0"/>
        <w:ind w:left="0" w:right="24" w:firstLine="0"/>
        <w:jc w:val="right"/>
        <w:rPr>
          <w:rFonts w:ascii="Courier New"/>
          <w:sz w:val="19"/>
        </w:rPr>
      </w:pPr>
      <w:r>
        <w:rPr>
          <w:i/>
          <w:color w:val="565656"/>
          <w:spacing w:val="-11"/>
          <w:sz w:val="26"/>
        </w:rPr>
        <w:t>.</w:t>
      </w:r>
      <w:r>
        <w:rPr>
          <w:i/>
          <w:color w:val="3B3B3B"/>
          <w:spacing w:val="-11"/>
          <w:sz w:val="26"/>
        </w:rPr>
        <w:t>r'\</w:t>
      </w:r>
      <w:r>
        <w:rPr>
          <w:rFonts w:ascii="Courier New"/>
          <w:color w:val="2A2A2A"/>
          <w:spacing w:val="-11"/>
          <w:position w:val="-11"/>
          <w:sz w:val="19"/>
        </w:rPr>
        <w:tab/>
      </w:r>
      <w:r>
        <w:rPr>
          <w:rFonts w:ascii="Courier New"/>
          <w:color w:val="2A2A2A"/>
          <w:position w:val="-11"/>
          <w:sz w:val="19"/>
        </w:rPr>
        <w:t>289</w:t>
      </w:r>
    </w:p>
    <w:p>
      <w:pPr>
        <w:spacing w:line="213" w:lineRule="exact" w:before="3"/>
        <w:ind w:left="0" w:right="21" w:firstLine="0"/>
        <w:jc w:val="right"/>
        <w:rPr>
          <w:rFonts w:ascii="Courier New"/>
          <w:sz w:val="19"/>
        </w:rPr>
      </w:pPr>
      <w:r>
        <w:rPr>
          <w:rFonts w:ascii="Courier New"/>
          <w:color w:val="2A2A2A"/>
          <w:w w:val="105"/>
          <w:sz w:val="19"/>
        </w:rPr>
        <w:t>290</w:t>
      </w:r>
    </w:p>
    <w:p>
      <w:pPr>
        <w:spacing w:line="247" w:lineRule="exact" w:before="0"/>
        <w:ind w:left="0" w:right="31" w:firstLine="0"/>
        <w:jc w:val="right"/>
        <w:rPr>
          <w:rFonts w:ascii="Courier New"/>
          <w:sz w:val="22"/>
        </w:rPr>
      </w:pPr>
      <w:r>
        <w:rPr>
          <w:rFonts w:ascii="Courier New"/>
          <w:color w:val="2A2A2A"/>
          <w:w w:val="90"/>
          <w:sz w:val="22"/>
        </w:rPr>
        <w:t>291</w:t>
      </w:r>
    </w:p>
    <w:p>
      <w:pPr>
        <w:spacing w:before="106"/>
        <w:ind w:left="0" w:right="17" w:firstLine="0"/>
        <w:jc w:val="right"/>
        <w:rPr>
          <w:rFonts w:ascii="Courier New"/>
          <w:sz w:val="19"/>
        </w:rPr>
      </w:pPr>
      <w:r>
        <w:rPr>
          <w:rFonts w:ascii="Courier New"/>
          <w:color w:val="3B3B3B"/>
          <w:w w:val="105"/>
          <w:sz w:val="19"/>
        </w:rPr>
        <w:t>292</w:t>
      </w:r>
    </w:p>
    <w:p>
      <w:pPr>
        <w:spacing w:before="4"/>
        <w:ind w:left="0" w:right="21" w:firstLine="0"/>
        <w:jc w:val="right"/>
        <w:rPr>
          <w:rFonts w:ascii="Courier New"/>
          <w:sz w:val="19"/>
        </w:rPr>
      </w:pPr>
      <w:r>
        <w:rPr>
          <w:rFonts w:ascii="Courier New"/>
          <w:color w:val="2A2A2A"/>
          <w:w w:val="105"/>
          <w:sz w:val="19"/>
        </w:rPr>
        <w:t>293</w:t>
      </w:r>
    </w:p>
    <w:p>
      <w:pPr>
        <w:spacing w:before="122"/>
        <w:ind w:left="0" w:right="35" w:firstLine="0"/>
        <w:jc w:val="right"/>
        <w:rPr>
          <w:rFonts w:ascii="Courier New"/>
          <w:sz w:val="19"/>
        </w:rPr>
      </w:pPr>
      <w:r>
        <w:rPr>
          <w:rFonts w:ascii="Courier New"/>
          <w:color w:val="2A2A2A"/>
          <w:sz w:val="19"/>
        </w:rPr>
        <w:t>294</w:t>
      </w:r>
    </w:p>
    <w:p>
      <w:pPr>
        <w:spacing w:before="115"/>
        <w:ind w:left="0" w:right="21" w:firstLine="0"/>
        <w:jc w:val="right"/>
        <w:rPr>
          <w:rFonts w:ascii="Courier New"/>
          <w:sz w:val="19"/>
        </w:rPr>
      </w:pPr>
      <w:r>
        <w:rPr>
          <w:rFonts w:ascii="Courier New"/>
          <w:color w:val="2A2A2A"/>
          <w:w w:val="105"/>
          <w:sz w:val="19"/>
        </w:rPr>
        <w:t>295</w:t>
      </w:r>
    </w:p>
    <w:p>
      <w:pPr>
        <w:spacing w:before="4"/>
        <w:ind w:left="0" w:right="26" w:firstLine="0"/>
        <w:jc w:val="right"/>
        <w:rPr>
          <w:rFonts w:ascii="Courier New"/>
          <w:sz w:val="19"/>
        </w:rPr>
      </w:pPr>
      <w:r>
        <w:rPr>
          <w:rFonts w:ascii="Courier New"/>
          <w:color w:val="3B3B3B"/>
          <w:w w:val="105"/>
          <w:sz w:val="19"/>
        </w:rPr>
        <w:t>2</w:t>
      </w:r>
      <w:r>
        <w:rPr>
          <w:rFonts w:ascii="Courier New"/>
          <w:color w:val="1A1A1A"/>
          <w:w w:val="105"/>
          <w:sz w:val="19"/>
        </w:rPr>
        <w:t>96</w:t>
      </w:r>
    </w:p>
    <w:p>
      <w:pPr>
        <w:spacing w:before="114"/>
        <w:ind w:left="0" w:right="17" w:firstLine="0"/>
        <w:jc w:val="right"/>
        <w:rPr>
          <w:rFonts w:ascii="Courier New"/>
          <w:sz w:val="19"/>
        </w:rPr>
      </w:pPr>
      <w:r>
        <w:rPr>
          <w:rFonts w:ascii="Courier New"/>
          <w:color w:val="2A2A2A"/>
          <w:w w:val="105"/>
          <w:sz w:val="19"/>
        </w:rPr>
        <w:t>297</w:t>
      </w:r>
    </w:p>
    <w:p>
      <w:pPr>
        <w:spacing w:before="12"/>
        <w:ind w:left="0" w:right="21" w:firstLine="0"/>
        <w:jc w:val="right"/>
        <w:rPr>
          <w:rFonts w:ascii="Courier New"/>
          <w:sz w:val="19"/>
        </w:rPr>
      </w:pPr>
      <w:r>
        <w:rPr>
          <w:rFonts w:ascii="Courier New"/>
          <w:color w:val="2A2A2A"/>
          <w:w w:val="105"/>
          <w:sz w:val="19"/>
        </w:rPr>
        <w:t>298</w:t>
      </w:r>
    </w:p>
    <w:p>
      <w:pPr>
        <w:spacing w:before="12"/>
        <w:ind w:left="0" w:right="7" w:firstLine="0"/>
        <w:jc w:val="right"/>
        <w:rPr>
          <w:rFonts w:ascii="Courier New"/>
          <w:sz w:val="19"/>
        </w:rPr>
      </w:pPr>
      <w:r>
        <w:rPr>
          <w:rFonts w:ascii="Courier New"/>
          <w:color w:val="2A2A2A"/>
          <w:w w:val="105"/>
          <w:sz w:val="19"/>
        </w:rPr>
        <w:t>299</w:t>
      </w:r>
    </w:p>
    <w:p>
      <w:pPr>
        <w:spacing w:before="4"/>
        <w:ind w:left="0" w:right="12" w:firstLine="0"/>
        <w:jc w:val="right"/>
        <w:rPr>
          <w:rFonts w:ascii="Courier New"/>
          <w:sz w:val="19"/>
        </w:rPr>
      </w:pPr>
      <w:r>
        <w:rPr>
          <w:rFonts w:ascii="Courier New"/>
          <w:color w:val="2A2A2A"/>
          <w:w w:val="105"/>
          <w:sz w:val="19"/>
        </w:rPr>
        <w:t>300</w:t>
      </w:r>
    </w:p>
    <w:p>
      <w:pPr>
        <w:spacing w:before="12"/>
        <w:ind w:left="0" w:right="19" w:firstLine="0"/>
        <w:jc w:val="right"/>
        <w:rPr>
          <w:rFonts w:ascii="Courier New"/>
          <w:sz w:val="19"/>
        </w:rPr>
      </w:pPr>
      <w:r>
        <w:rPr>
          <w:rFonts w:ascii="Courier New"/>
          <w:color w:val="2A2A2A"/>
          <w:sz w:val="19"/>
        </w:rPr>
        <w:t>301</w:t>
      </w:r>
    </w:p>
    <w:p>
      <w:pPr>
        <w:spacing w:before="115"/>
        <w:ind w:left="0" w:right="9" w:firstLine="0"/>
        <w:jc w:val="right"/>
        <w:rPr>
          <w:rFonts w:ascii="Courier New"/>
          <w:sz w:val="19"/>
        </w:rPr>
      </w:pPr>
      <w:r>
        <w:rPr>
          <w:rFonts w:ascii="Courier New"/>
          <w:color w:val="3B3B3B"/>
          <w:w w:val="105"/>
          <w:sz w:val="19"/>
        </w:rPr>
        <w:t>302</w:t>
      </w:r>
    </w:p>
    <w:p>
      <w:pPr>
        <w:spacing w:before="115"/>
        <w:ind w:left="0" w:right="15" w:firstLine="0"/>
        <w:jc w:val="right"/>
        <w:rPr>
          <w:rFonts w:ascii="Courier New"/>
          <w:sz w:val="19"/>
        </w:rPr>
      </w:pPr>
      <w:r>
        <w:rPr>
          <w:rFonts w:ascii="Courier New"/>
          <w:color w:val="3B3B3B"/>
          <w:sz w:val="19"/>
        </w:rPr>
        <w:t>303</w:t>
      </w:r>
    </w:p>
    <w:p>
      <w:pPr>
        <w:spacing w:line="214" w:lineRule="exact" w:before="5"/>
        <w:ind w:left="0" w:right="19" w:firstLine="0"/>
        <w:jc w:val="right"/>
        <w:rPr>
          <w:rFonts w:ascii="Courier New"/>
          <w:sz w:val="19"/>
        </w:rPr>
      </w:pPr>
      <w:r>
        <w:rPr>
          <w:rFonts w:ascii="Courier New"/>
          <w:color w:val="2A2A2A"/>
          <w:sz w:val="19"/>
        </w:rPr>
        <w:t>304</w:t>
      </w:r>
    </w:p>
    <w:p>
      <w:pPr>
        <w:spacing w:line="214" w:lineRule="exact" w:before="0"/>
        <w:ind w:left="0" w:right="8" w:firstLine="0"/>
        <w:jc w:val="right"/>
        <w:rPr>
          <w:rFonts w:ascii="Courier New"/>
          <w:sz w:val="19"/>
        </w:rPr>
      </w:pPr>
      <w:r>
        <w:rPr>
          <w:rFonts w:ascii="Courier New"/>
          <w:color w:val="3B3B3B"/>
          <w:w w:val="105"/>
          <w:sz w:val="19"/>
        </w:rPr>
        <w:t>305</w:t>
      </w:r>
    </w:p>
    <w:p>
      <w:pPr>
        <w:spacing w:before="12"/>
        <w:ind w:left="0" w:right="12" w:firstLine="0"/>
        <w:jc w:val="right"/>
        <w:rPr>
          <w:rFonts w:ascii="Courier New"/>
          <w:sz w:val="19"/>
        </w:rPr>
      </w:pPr>
      <w:r>
        <w:rPr>
          <w:rFonts w:ascii="Courier New"/>
          <w:color w:val="2A2A2A"/>
          <w:sz w:val="19"/>
        </w:rPr>
        <w:t>306</w:t>
      </w:r>
    </w:p>
    <w:p>
      <w:pPr>
        <w:spacing w:before="122"/>
        <w:ind w:left="0" w:right="1" w:firstLine="0"/>
        <w:jc w:val="right"/>
        <w:rPr>
          <w:rFonts w:ascii="Courier New"/>
          <w:sz w:val="19"/>
        </w:rPr>
      </w:pPr>
      <w:r>
        <w:rPr>
          <w:rFonts w:ascii="Courier New"/>
          <w:color w:val="2A2A2A"/>
          <w:w w:val="105"/>
          <w:sz w:val="19"/>
        </w:rPr>
        <w:t>307</w:t>
      </w:r>
    </w:p>
    <w:p>
      <w:pPr>
        <w:spacing w:before="12"/>
        <w:ind w:left="0" w:right="4" w:firstLine="0"/>
        <w:jc w:val="right"/>
        <w:rPr>
          <w:rFonts w:ascii="Courier New"/>
          <w:sz w:val="19"/>
        </w:rPr>
      </w:pPr>
      <w:r>
        <w:rPr>
          <w:rFonts w:ascii="Courier New"/>
          <w:color w:val="3B3B3B"/>
          <w:sz w:val="19"/>
        </w:rPr>
        <w:t>308</w:t>
      </w:r>
    </w:p>
    <w:p>
      <w:pPr>
        <w:spacing w:before="4"/>
        <w:ind w:left="0" w:right="11" w:firstLine="0"/>
        <w:jc w:val="right"/>
        <w:rPr>
          <w:rFonts w:ascii="Courier New"/>
          <w:sz w:val="19"/>
        </w:rPr>
      </w:pPr>
      <w:r>
        <w:rPr>
          <w:rFonts w:ascii="Courier New"/>
          <w:color w:val="2A2A2A"/>
          <w:sz w:val="19"/>
        </w:rPr>
        <w:t>309</w:t>
      </w:r>
    </w:p>
    <w:p>
      <w:pPr>
        <w:spacing w:before="4"/>
        <w:ind w:left="0" w:right="0" w:firstLine="0"/>
        <w:jc w:val="right"/>
        <w:rPr>
          <w:rFonts w:ascii="Courier New"/>
          <w:sz w:val="19"/>
        </w:rPr>
      </w:pPr>
      <w:r>
        <w:rPr>
          <w:rFonts w:ascii="Courier New"/>
          <w:color w:val="2A2A2A"/>
          <w:w w:val="105"/>
          <w:sz w:val="19"/>
        </w:rPr>
        <w:t>310</w:t>
      </w:r>
    </w:p>
    <w:p>
      <w:pPr>
        <w:spacing w:before="69"/>
        <w:ind w:left="1257" w:right="0" w:firstLine="0"/>
        <w:jc w:val="both"/>
        <w:rPr>
          <w:sz w:val="18"/>
        </w:rPr>
      </w:pPr>
      <w:r>
        <w:rPr/>
        <w:br w:type="column"/>
      </w:r>
      <w:r>
        <w:rPr>
          <w:color w:val="2A2A2A"/>
          <w:w w:val="110"/>
          <w:sz w:val="18"/>
        </w:rPr>
        <w:t>calendar days that </w:t>
      </w:r>
      <w:r>
        <w:rPr>
          <w:color w:val="1A1A1A"/>
          <w:w w:val="110"/>
          <w:sz w:val="18"/>
        </w:rPr>
        <w:t>they </w:t>
      </w:r>
      <w:r>
        <w:rPr>
          <w:color w:val="2A2A2A"/>
          <w:w w:val="110"/>
          <w:sz w:val="18"/>
        </w:rPr>
        <w:t>fall.</w:t>
      </w:r>
    </w:p>
    <w:p>
      <w:pPr>
        <w:spacing w:line="244" w:lineRule="auto" w:before="153"/>
        <w:ind w:left="1264" w:right="209" w:hanging="5"/>
        <w:jc w:val="both"/>
        <w:rPr>
          <w:sz w:val="18"/>
        </w:rPr>
      </w:pPr>
      <w:r>
        <w:rPr>
          <w:color w:val="2A2A2A"/>
          <w:w w:val="105"/>
          <w:sz w:val="18"/>
        </w:rPr>
        <w:t>Employees must have ninety (90) days of seniority </w:t>
      </w:r>
      <w:r>
        <w:rPr>
          <w:color w:val="1A1A1A"/>
          <w:w w:val="105"/>
          <w:sz w:val="18"/>
        </w:rPr>
        <w:t>to </w:t>
      </w:r>
      <w:r>
        <w:rPr>
          <w:color w:val="2A2A2A"/>
          <w:w w:val="105"/>
          <w:sz w:val="18"/>
        </w:rPr>
        <w:t>be eligible for holiday pay unless </w:t>
      </w:r>
      <w:r>
        <w:rPr>
          <w:color w:val="1A1A1A"/>
          <w:w w:val="105"/>
          <w:sz w:val="18"/>
        </w:rPr>
        <w:t>he/she </w:t>
      </w:r>
      <w:r>
        <w:rPr>
          <w:color w:val="2A2A2A"/>
          <w:w w:val="105"/>
          <w:sz w:val="18"/>
        </w:rPr>
        <w:t>is required </w:t>
      </w:r>
      <w:r>
        <w:rPr>
          <w:color w:val="1A1A1A"/>
          <w:w w:val="105"/>
          <w:sz w:val="18"/>
        </w:rPr>
        <w:t>to </w:t>
      </w:r>
      <w:r>
        <w:rPr>
          <w:color w:val="2A2A2A"/>
          <w:w w:val="105"/>
          <w:sz w:val="18"/>
        </w:rPr>
        <w:t>work on a holiday, </w:t>
      </w:r>
      <w:r>
        <w:rPr>
          <w:color w:val="1A1A1A"/>
          <w:w w:val="105"/>
          <w:sz w:val="18"/>
        </w:rPr>
        <w:t>in </w:t>
      </w:r>
      <w:r>
        <w:rPr>
          <w:color w:val="2A2A2A"/>
          <w:w w:val="105"/>
          <w:sz w:val="18"/>
        </w:rPr>
        <w:t>which </w:t>
      </w:r>
      <w:r>
        <w:rPr>
          <w:color w:val="1A1A1A"/>
          <w:w w:val="105"/>
          <w:sz w:val="18"/>
        </w:rPr>
        <w:t>case </w:t>
      </w:r>
      <w:r>
        <w:rPr>
          <w:color w:val="2A2A2A"/>
          <w:w w:val="105"/>
          <w:sz w:val="18"/>
        </w:rPr>
        <w:t>he/she will be compensated as provided </w:t>
      </w:r>
      <w:r>
        <w:rPr>
          <w:rFonts w:ascii="Arial"/>
          <w:color w:val="2A2A2A"/>
          <w:w w:val="105"/>
          <w:sz w:val="20"/>
        </w:rPr>
        <w:t>in </w:t>
      </w:r>
      <w:r>
        <w:rPr>
          <w:color w:val="2A2A2A"/>
          <w:w w:val="105"/>
          <w:sz w:val="18"/>
        </w:rPr>
        <w:t>Section </w:t>
      </w:r>
      <w:r>
        <w:rPr>
          <w:color w:val="1A1A1A"/>
          <w:w w:val="105"/>
          <w:sz w:val="18"/>
        </w:rPr>
        <w:t>3 </w:t>
      </w:r>
      <w:r>
        <w:rPr>
          <w:color w:val="2A2A2A"/>
          <w:w w:val="105"/>
          <w:sz w:val="18"/>
        </w:rPr>
        <w:t>of  Article VII.</w:t>
      </w:r>
    </w:p>
    <w:p>
      <w:pPr>
        <w:spacing w:line="254" w:lineRule="auto" w:before="123"/>
        <w:ind w:left="1256" w:right="211" w:hanging="6"/>
        <w:jc w:val="both"/>
        <w:rPr>
          <w:sz w:val="18"/>
        </w:rPr>
      </w:pPr>
      <w:r>
        <w:rPr>
          <w:color w:val="2A2A2A"/>
          <w:w w:val="105"/>
          <w:sz w:val="18"/>
        </w:rPr>
        <w:t>"Holiday</w:t>
      </w:r>
      <w:r>
        <w:rPr>
          <w:color w:val="2A2A2A"/>
          <w:spacing w:val="-2"/>
          <w:w w:val="105"/>
          <w:sz w:val="18"/>
        </w:rPr>
        <w:t> </w:t>
      </w:r>
      <w:r>
        <w:rPr>
          <w:color w:val="2A2A2A"/>
          <w:w w:val="105"/>
          <w:sz w:val="18"/>
        </w:rPr>
        <w:t>pay"</w:t>
      </w:r>
      <w:r>
        <w:rPr>
          <w:color w:val="2A2A2A"/>
          <w:spacing w:val="-24"/>
          <w:w w:val="105"/>
          <w:sz w:val="18"/>
        </w:rPr>
        <w:t> </w:t>
      </w:r>
      <w:r>
        <w:rPr>
          <w:color w:val="2A2A2A"/>
          <w:w w:val="105"/>
          <w:sz w:val="18"/>
        </w:rPr>
        <w:t>shall</w:t>
      </w:r>
      <w:r>
        <w:rPr>
          <w:color w:val="2A2A2A"/>
          <w:spacing w:val="3"/>
          <w:w w:val="105"/>
          <w:sz w:val="18"/>
        </w:rPr>
        <w:t> </w:t>
      </w:r>
      <w:r>
        <w:rPr>
          <w:color w:val="2A2A2A"/>
          <w:w w:val="105"/>
          <w:sz w:val="18"/>
        </w:rPr>
        <w:t>refer</w:t>
      </w:r>
      <w:r>
        <w:rPr>
          <w:color w:val="2A2A2A"/>
          <w:spacing w:val="1"/>
          <w:w w:val="105"/>
          <w:sz w:val="18"/>
        </w:rPr>
        <w:t> </w:t>
      </w:r>
      <w:r>
        <w:rPr>
          <w:color w:val="2A2A2A"/>
          <w:w w:val="105"/>
          <w:sz w:val="18"/>
        </w:rPr>
        <w:t>to</w:t>
      </w:r>
      <w:r>
        <w:rPr>
          <w:color w:val="2A2A2A"/>
          <w:spacing w:val="-10"/>
          <w:w w:val="105"/>
          <w:sz w:val="18"/>
        </w:rPr>
        <w:t> </w:t>
      </w:r>
      <w:r>
        <w:rPr>
          <w:color w:val="2A2A2A"/>
          <w:w w:val="105"/>
          <w:sz w:val="18"/>
        </w:rPr>
        <w:t>one</w:t>
      </w:r>
      <w:r>
        <w:rPr>
          <w:color w:val="2A2A2A"/>
          <w:spacing w:val="-5"/>
          <w:w w:val="105"/>
          <w:sz w:val="18"/>
        </w:rPr>
        <w:t> </w:t>
      </w:r>
      <w:r>
        <w:rPr>
          <w:color w:val="2A2A2A"/>
          <w:w w:val="105"/>
          <w:sz w:val="18"/>
        </w:rPr>
        <w:t>day's</w:t>
      </w:r>
      <w:r>
        <w:rPr>
          <w:color w:val="2A2A2A"/>
          <w:spacing w:val="-1"/>
          <w:w w:val="105"/>
          <w:sz w:val="18"/>
        </w:rPr>
        <w:t> </w:t>
      </w:r>
      <w:r>
        <w:rPr>
          <w:color w:val="2A2A2A"/>
          <w:w w:val="105"/>
          <w:sz w:val="18"/>
        </w:rPr>
        <w:t>pay</w:t>
      </w:r>
      <w:r>
        <w:rPr>
          <w:color w:val="2A2A2A"/>
          <w:spacing w:val="-7"/>
          <w:w w:val="105"/>
          <w:sz w:val="18"/>
        </w:rPr>
        <w:t> </w:t>
      </w:r>
      <w:r>
        <w:rPr>
          <w:color w:val="2A2A2A"/>
          <w:w w:val="105"/>
          <w:sz w:val="18"/>
        </w:rPr>
        <w:t>at</w:t>
      </w:r>
      <w:r>
        <w:rPr>
          <w:color w:val="2A2A2A"/>
          <w:spacing w:val="-1"/>
          <w:w w:val="105"/>
          <w:sz w:val="18"/>
        </w:rPr>
        <w:t> </w:t>
      </w:r>
      <w:r>
        <w:rPr>
          <w:color w:val="2A2A2A"/>
          <w:w w:val="105"/>
          <w:sz w:val="18"/>
        </w:rPr>
        <w:t>straight</w:t>
      </w:r>
      <w:r>
        <w:rPr>
          <w:color w:val="2A2A2A"/>
          <w:spacing w:val="3"/>
          <w:w w:val="105"/>
          <w:sz w:val="18"/>
        </w:rPr>
        <w:t> </w:t>
      </w:r>
      <w:r>
        <w:rPr>
          <w:color w:val="2A2A2A"/>
          <w:w w:val="105"/>
          <w:sz w:val="18"/>
        </w:rPr>
        <w:t>time,</w:t>
      </w:r>
      <w:r>
        <w:rPr>
          <w:color w:val="2A2A2A"/>
          <w:spacing w:val="1"/>
          <w:w w:val="105"/>
          <w:sz w:val="18"/>
        </w:rPr>
        <w:t> </w:t>
      </w:r>
      <w:r>
        <w:rPr>
          <w:color w:val="2A2A2A"/>
          <w:w w:val="105"/>
          <w:sz w:val="18"/>
        </w:rPr>
        <w:t>plus</w:t>
      </w:r>
      <w:r>
        <w:rPr>
          <w:color w:val="2A2A2A"/>
          <w:spacing w:val="-10"/>
          <w:w w:val="105"/>
          <w:sz w:val="18"/>
        </w:rPr>
        <w:t> </w:t>
      </w:r>
      <w:r>
        <w:rPr>
          <w:color w:val="2A2A2A"/>
          <w:w w:val="105"/>
          <w:sz w:val="18"/>
        </w:rPr>
        <w:t>time</w:t>
      </w:r>
      <w:r>
        <w:rPr>
          <w:color w:val="2A2A2A"/>
          <w:spacing w:val="-3"/>
          <w:w w:val="105"/>
          <w:sz w:val="18"/>
        </w:rPr>
        <w:t> </w:t>
      </w:r>
      <w:r>
        <w:rPr>
          <w:color w:val="2A2A2A"/>
          <w:w w:val="105"/>
          <w:sz w:val="18"/>
        </w:rPr>
        <w:t>and</w:t>
      </w:r>
      <w:r>
        <w:rPr>
          <w:color w:val="2A2A2A"/>
          <w:spacing w:val="1"/>
          <w:w w:val="105"/>
          <w:sz w:val="18"/>
        </w:rPr>
        <w:t> </w:t>
      </w:r>
      <w:r>
        <w:rPr>
          <w:color w:val="2A2A2A"/>
          <w:w w:val="105"/>
          <w:sz w:val="18"/>
        </w:rPr>
        <w:t>one-half</w:t>
      </w:r>
      <w:r>
        <w:rPr>
          <w:color w:val="2A2A2A"/>
          <w:spacing w:val="-2"/>
          <w:w w:val="105"/>
          <w:sz w:val="18"/>
        </w:rPr>
        <w:t> </w:t>
      </w:r>
      <w:r>
        <w:rPr>
          <w:color w:val="2A2A2A"/>
          <w:w w:val="105"/>
          <w:sz w:val="18"/>
        </w:rPr>
        <w:t>(</w:t>
      </w:r>
      <w:r>
        <w:rPr>
          <w:color w:val="2A2A2A"/>
          <w:spacing w:val="-19"/>
          <w:w w:val="105"/>
          <w:sz w:val="18"/>
        </w:rPr>
        <w:t> </w:t>
      </w:r>
      <w:r>
        <w:rPr>
          <w:color w:val="2A2A2A"/>
          <w:w w:val="105"/>
          <w:sz w:val="18"/>
        </w:rPr>
        <w:t>l</w:t>
      </w:r>
      <w:r>
        <w:rPr>
          <w:color w:val="2A2A2A"/>
          <w:spacing w:val="39"/>
          <w:w w:val="105"/>
          <w:sz w:val="18"/>
        </w:rPr>
        <w:t> </w:t>
      </w:r>
      <w:r>
        <w:rPr>
          <w:color w:val="2A2A2A"/>
          <w:sz w:val="18"/>
        </w:rPr>
        <w:t>Y2)</w:t>
      </w:r>
      <w:r>
        <w:rPr>
          <w:color w:val="2A2A2A"/>
          <w:spacing w:val="-17"/>
          <w:sz w:val="18"/>
        </w:rPr>
        <w:t> </w:t>
      </w:r>
      <w:r>
        <w:rPr>
          <w:color w:val="2A2A2A"/>
          <w:w w:val="105"/>
          <w:sz w:val="18"/>
        </w:rPr>
        <w:t>for each hour actually worked on the holiday, except as outlined </w:t>
      </w:r>
      <w:r>
        <w:rPr>
          <w:color w:val="1A1A1A"/>
          <w:w w:val="105"/>
          <w:sz w:val="18"/>
        </w:rPr>
        <w:t>elsewhere in </w:t>
      </w:r>
      <w:r>
        <w:rPr>
          <w:color w:val="3B3B3B"/>
          <w:w w:val="105"/>
          <w:sz w:val="18"/>
        </w:rPr>
        <w:t>this </w:t>
      </w:r>
      <w:r>
        <w:rPr>
          <w:color w:val="3B3B3B"/>
          <w:spacing w:val="40"/>
          <w:w w:val="105"/>
          <w:sz w:val="18"/>
        </w:rPr>
        <w:t> </w:t>
      </w:r>
      <w:r>
        <w:rPr>
          <w:color w:val="2A2A2A"/>
          <w:w w:val="105"/>
          <w:sz w:val="18"/>
        </w:rPr>
        <w:t>agreement.</w:t>
      </w:r>
    </w:p>
    <w:p>
      <w:pPr>
        <w:spacing w:before="111"/>
        <w:ind w:left="1260" w:right="0" w:firstLine="0"/>
        <w:jc w:val="both"/>
        <w:rPr>
          <w:sz w:val="18"/>
        </w:rPr>
      </w:pPr>
      <w:r>
        <w:rPr>
          <w:color w:val="2A2A2A"/>
          <w:w w:val="105"/>
          <w:sz w:val="18"/>
        </w:rPr>
        <w:t>Holiday pay for Assoeiation employees shall be </w:t>
      </w:r>
      <w:r>
        <w:rPr>
          <w:color w:val="1A1A1A"/>
          <w:w w:val="105"/>
          <w:sz w:val="18"/>
        </w:rPr>
        <w:t>based </w:t>
      </w:r>
      <w:r>
        <w:rPr>
          <w:color w:val="2A2A2A"/>
          <w:w w:val="105"/>
          <w:sz w:val="18"/>
        </w:rPr>
        <w:t>on  </w:t>
      </w:r>
      <w:r>
        <w:rPr>
          <w:color w:val="1A1A1A"/>
          <w:w w:val="105"/>
          <w:sz w:val="18"/>
        </w:rPr>
        <w:t>ten </w:t>
      </w:r>
      <w:r>
        <w:rPr>
          <w:color w:val="2A2A2A"/>
          <w:w w:val="105"/>
          <w:sz w:val="18"/>
        </w:rPr>
        <w:t>( I0) </w:t>
      </w:r>
      <w:r>
        <w:rPr>
          <w:color w:val="1A1A1A"/>
          <w:w w:val="105"/>
          <w:sz w:val="18"/>
        </w:rPr>
        <w:t>hou</w:t>
      </w:r>
      <w:r>
        <w:rPr>
          <w:color w:val="3B3B3B"/>
          <w:w w:val="105"/>
          <w:sz w:val="18"/>
        </w:rPr>
        <w:t>rs</w:t>
      </w:r>
    </w:p>
    <w:p>
      <w:pPr>
        <w:spacing w:line="247" w:lineRule="auto" w:before="102"/>
        <w:ind w:left="1271" w:right="220" w:hanging="957"/>
        <w:jc w:val="both"/>
        <w:rPr>
          <w:sz w:val="18"/>
        </w:rPr>
      </w:pPr>
      <w:r>
        <w:rPr>
          <w:i/>
          <w:color w:val="2A2A2A"/>
          <w:w w:val="105"/>
          <w:sz w:val="18"/>
        </w:rPr>
        <w:t>Section 2. </w:t>
      </w:r>
      <w:r>
        <w:rPr>
          <w:color w:val="2A2A2A"/>
          <w:w w:val="105"/>
          <w:sz w:val="18"/>
        </w:rPr>
        <w:t>The work schedule, </w:t>
      </w:r>
      <w:r>
        <w:rPr>
          <w:color w:val="1A1A1A"/>
          <w:w w:val="105"/>
          <w:sz w:val="18"/>
        </w:rPr>
        <w:t>if po</w:t>
      </w:r>
      <w:r>
        <w:rPr>
          <w:color w:val="3B3B3B"/>
          <w:w w:val="105"/>
          <w:sz w:val="18"/>
        </w:rPr>
        <w:t>ss</w:t>
      </w:r>
      <w:r>
        <w:rPr>
          <w:color w:val="1A1A1A"/>
          <w:w w:val="105"/>
          <w:sz w:val="18"/>
        </w:rPr>
        <w:t>ible, </w:t>
      </w:r>
      <w:r>
        <w:rPr>
          <w:color w:val="2A2A2A"/>
          <w:w w:val="105"/>
          <w:sz w:val="18"/>
        </w:rPr>
        <w:t>shall be arranged so that 50% of </w:t>
      </w:r>
      <w:r>
        <w:rPr>
          <w:color w:val="1A1A1A"/>
          <w:w w:val="105"/>
          <w:sz w:val="18"/>
        </w:rPr>
        <w:t>the </w:t>
      </w:r>
      <w:r>
        <w:rPr>
          <w:color w:val="2A2A2A"/>
          <w:w w:val="105"/>
          <w:sz w:val="18"/>
        </w:rPr>
        <w:t>employees </w:t>
      </w:r>
      <w:r>
        <w:rPr>
          <w:color w:val="2A2A2A"/>
          <w:w w:val="105"/>
          <w:sz w:val="21"/>
        </w:rPr>
        <w:t>will </w:t>
      </w:r>
      <w:r>
        <w:rPr>
          <w:color w:val="2A2A2A"/>
          <w:w w:val="105"/>
          <w:sz w:val="18"/>
        </w:rPr>
        <w:t>be off Christmas, with the  </w:t>
      </w:r>
      <w:r>
        <w:rPr>
          <w:color w:val="1A1A1A"/>
          <w:w w:val="105"/>
          <w:sz w:val="18"/>
        </w:rPr>
        <w:t>remaining </w:t>
      </w:r>
      <w:r>
        <w:rPr>
          <w:color w:val="2A2A2A"/>
          <w:w w:val="105"/>
          <w:sz w:val="18"/>
        </w:rPr>
        <w:t>50% offNew Year's  Day.</w:t>
      </w:r>
    </w:p>
    <w:p>
      <w:pPr>
        <w:spacing w:line="252" w:lineRule="auto" w:before="124"/>
        <w:ind w:left="1260" w:right="199" w:hanging="946"/>
        <w:jc w:val="both"/>
        <w:rPr>
          <w:sz w:val="18"/>
        </w:rPr>
      </w:pPr>
      <w:r>
        <w:rPr>
          <w:i/>
          <w:color w:val="2A2A2A"/>
          <w:sz w:val="18"/>
        </w:rPr>
        <w:t>Section 3.  </w:t>
      </w:r>
      <w:r>
        <w:rPr>
          <w:color w:val="2A2A2A"/>
          <w:sz w:val="18"/>
        </w:rPr>
        <w:t>Employees  </w:t>
      </w:r>
      <w:r>
        <w:rPr>
          <w:color w:val="1A1A1A"/>
          <w:sz w:val="18"/>
        </w:rPr>
        <w:t>required  </w:t>
      </w:r>
      <w:r>
        <w:rPr>
          <w:color w:val="2A2A2A"/>
          <w:sz w:val="18"/>
        </w:rPr>
        <w:t>to work on  holidays shall </w:t>
      </w:r>
      <w:r>
        <w:rPr>
          <w:color w:val="1A1A1A"/>
          <w:sz w:val="18"/>
        </w:rPr>
        <w:t>b</w:t>
      </w:r>
      <w:r>
        <w:rPr>
          <w:color w:val="3B3B3B"/>
          <w:sz w:val="18"/>
        </w:rPr>
        <w:t>e  </w:t>
      </w:r>
      <w:r>
        <w:rPr>
          <w:color w:val="2A2A2A"/>
          <w:sz w:val="18"/>
        </w:rPr>
        <w:t>paid their  regular  holiday pay, plus  time  </w:t>
      </w:r>
      <w:r>
        <w:rPr>
          <w:color w:val="1A1A1A"/>
          <w:sz w:val="18"/>
        </w:rPr>
        <w:t>and </w:t>
      </w:r>
      <w:r>
        <w:rPr>
          <w:color w:val="2A2A2A"/>
          <w:sz w:val="18"/>
        </w:rPr>
        <w:t>one-half </w:t>
      </w:r>
      <w:r>
        <w:rPr>
          <w:b/>
          <w:color w:val="2A2A2A"/>
          <w:sz w:val="19"/>
        </w:rPr>
        <w:t>(l </w:t>
      </w:r>
      <w:r>
        <w:rPr>
          <w:color w:val="2A2A2A"/>
          <w:sz w:val="18"/>
        </w:rPr>
        <w:t>Y2) for any time worked on the </w:t>
      </w:r>
      <w:r>
        <w:rPr>
          <w:color w:val="1A1A1A"/>
          <w:sz w:val="18"/>
        </w:rPr>
        <w:t>holiday, </w:t>
      </w:r>
      <w:r>
        <w:rPr>
          <w:color w:val="2A2A2A"/>
          <w:sz w:val="18"/>
        </w:rPr>
        <w:t>except that  </w:t>
      </w:r>
      <w:r>
        <w:rPr>
          <w:color w:val="1A1A1A"/>
          <w:sz w:val="18"/>
        </w:rPr>
        <w:t>on  </w:t>
      </w:r>
      <w:r>
        <w:rPr>
          <w:color w:val="2A2A2A"/>
          <w:sz w:val="18"/>
        </w:rPr>
        <w:t>Thanksgiving, Christmas, and New Year's </w:t>
      </w:r>
      <w:r>
        <w:rPr>
          <w:color w:val="1A1A1A"/>
          <w:sz w:val="18"/>
        </w:rPr>
        <w:t>Day the </w:t>
      </w:r>
      <w:r>
        <w:rPr>
          <w:color w:val="2A2A2A"/>
          <w:sz w:val="18"/>
        </w:rPr>
        <w:t>rate shall be  double</w:t>
      </w:r>
      <w:r>
        <w:rPr>
          <w:color w:val="565656"/>
          <w:sz w:val="18"/>
        </w:rPr>
        <w:t>-</w:t>
      </w:r>
      <w:r>
        <w:rPr>
          <w:color w:val="2A2A2A"/>
          <w:sz w:val="18"/>
        </w:rPr>
        <w:t>time  plus  regular  holiday  pay.  Hours worked in excess of </w:t>
      </w:r>
      <w:r>
        <w:rPr>
          <w:color w:val="3B3B3B"/>
          <w:sz w:val="18"/>
        </w:rPr>
        <w:t>eight </w:t>
      </w:r>
      <w:r>
        <w:rPr>
          <w:color w:val="2A2A2A"/>
          <w:sz w:val="18"/>
        </w:rPr>
        <w:t>or  ten (8 or  </w:t>
      </w:r>
      <w:r>
        <w:rPr>
          <w:color w:val="2A2A2A"/>
          <w:spacing w:val="5"/>
          <w:sz w:val="18"/>
        </w:rPr>
        <w:t>I0) </w:t>
      </w:r>
      <w:r>
        <w:rPr>
          <w:color w:val="2A2A2A"/>
          <w:sz w:val="18"/>
        </w:rPr>
        <w:t>hours on  a holiday  will be compensated  at the  rate of  three (3)  times  the regular  rate of</w:t>
      </w:r>
      <w:r>
        <w:rPr>
          <w:color w:val="2A2A2A"/>
          <w:spacing w:val="-5"/>
          <w:sz w:val="18"/>
        </w:rPr>
        <w:t> </w:t>
      </w:r>
      <w:r>
        <w:rPr>
          <w:color w:val="2A2A2A"/>
          <w:sz w:val="18"/>
        </w:rPr>
        <w:t>pay.</w:t>
      </w:r>
    </w:p>
    <w:p>
      <w:pPr>
        <w:spacing w:before="120"/>
        <w:ind w:left="0" w:right="202" w:firstLine="0"/>
        <w:jc w:val="right"/>
        <w:rPr>
          <w:sz w:val="18"/>
        </w:rPr>
      </w:pPr>
      <w:r>
        <w:rPr>
          <w:i/>
          <w:color w:val="2A2A2A"/>
          <w:w w:val="105"/>
          <w:sz w:val="18"/>
        </w:rPr>
        <w:t>Section 4.   </w:t>
      </w:r>
      <w:r>
        <w:rPr>
          <w:color w:val="2A2A2A"/>
          <w:w w:val="105"/>
          <w:sz w:val="18"/>
        </w:rPr>
        <w:t>If a holiday falls when an employee is on vacation, it shall </w:t>
      </w:r>
      <w:r>
        <w:rPr>
          <w:color w:val="1A1A1A"/>
          <w:w w:val="105"/>
          <w:sz w:val="18"/>
        </w:rPr>
        <w:t>not be </w:t>
      </w:r>
      <w:r>
        <w:rPr>
          <w:color w:val="2A2A2A"/>
          <w:w w:val="105"/>
          <w:sz w:val="18"/>
        </w:rPr>
        <w:t>charged as vacation  time.</w:t>
      </w:r>
    </w:p>
    <w:p>
      <w:pPr>
        <w:spacing w:line="247" w:lineRule="auto" w:before="123"/>
        <w:ind w:left="1269" w:right="207" w:hanging="948"/>
        <w:jc w:val="both"/>
        <w:rPr>
          <w:sz w:val="18"/>
        </w:rPr>
      </w:pPr>
      <w:r>
        <w:rPr>
          <w:i/>
          <w:color w:val="2A2A2A"/>
          <w:w w:val="105"/>
          <w:sz w:val="18"/>
        </w:rPr>
        <w:t>Sectio11 5. </w:t>
      </w:r>
      <w:r>
        <w:rPr>
          <w:color w:val="2A2A2A"/>
          <w:w w:val="105"/>
          <w:sz w:val="18"/>
        </w:rPr>
        <w:t>Employees </w:t>
      </w:r>
      <w:r>
        <w:rPr>
          <w:color w:val="3B3B3B"/>
          <w:w w:val="105"/>
          <w:sz w:val="18"/>
        </w:rPr>
        <w:t>shall </w:t>
      </w:r>
      <w:r>
        <w:rPr>
          <w:color w:val="2A2A2A"/>
          <w:w w:val="105"/>
          <w:sz w:val="18"/>
        </w:rPr>
        <w:t>have the option of accepting compensatory </w:t>
      </w:r>
      <w:r>
        <w:rPr>
          <w:color w:val="1A1A1A"/>
          <w:w w:val="105"/>
          <w:sz w:val="18"/>
        </w:rPr>
        <w:t>tim</w:t>
      </w:r>
      <w:r>
        <w:rPr>
          <w:color w:val="3B3B3B"/>
          <w:w w:val="105"/>
          <w:sz w:val="18"/>
        </w:rPr>
        <w:t>e </w:t>
      </w:r>
      <w:r>
        <w:rPr>
          <w:color w:val="2A2A2A"/>
          <w:w w:val="105"/>
          <w:sz w:val="18"/>
        </w:rPr>
        <w:t>off, at the same </w:t>
      </w:r>
      <w:r>
        <w:rPr>
          <w:color w:val="1A1A1A"/>
          <w:w w:val="105"/>
          <w:sz w:val="18"/>
        </w:rPr>
        <w:t>rate </w:t>
      </w:r>
      <w:r>
        <w:rPr>
          <w:color w:val="2A2A2A"/>
          <w:w w:val="105"/>
          <w:sz w:val="18"/>
        </w:rPr>
        <w:t>as the holiday was worked, in lieu of the overtime pay worked on a </w:t>
      </w:r>
      <w:r>
        <w:rPr>
          <w:color w:val="1A1A1A"/>
          <w:w w:val="105"/>
          <w:sz w:val="18"/>
        </w:rPr>
        <w:t>holiday, </w:t>
      </w:r>
      <w:r>
        <w:rPr>
          <w:color w:val="2A2A2A"/>
          <w:w w:val="105"/>
          <w:sz w:val="18"/>
        </w:rPr>
        <w:t>may also have </w:t>
      </w:r>
      <w:r>
        <w:rPr>
          <w:color w:val="1A1A1A"/>
          <w:w w:val="105"/>
          <w:sz w:val="18"/>
        </w:rPr>
        <w:t>th</w:t>
      </w:r>
      <w:r>
        <w:rPr>
          <w:color w:val="3B3B3B"/>
          <w:w w:val="105"/>
          <w:sz w:val="18"/>
        </w:rPr>
        <w:t>e </w:t>
      </w:r>
      <w:r>
        <w:rPr>
          <w:color w:val="2A2A2A"/>
          <w:w w:val="105"/>
          <w:sz w:val="18"/>
        </w:rPr>
        <w:t>option of accepting compensatory time </w:t>
      </w:r>
      <w:r>
        <w:rPr>
          <w:color w:val="3B3B3B"/>
          <w:w w:val="105"/>
          <w:sz w:val="18"/>
        </w:rPr>
        <w:t>off </w:t>
      </w:r>
      <w:r>
        <w:rPr>
          <w:color w:val="2A2A2A"/>
          <w:w w:val="105"/>
          <w:sz w:val="18"/>
        </w:rPr>
        <w:t>at straight time </w:t>
      </w:r>
      <w:r>
        <w:rPr>
          <w:rFonts w:ascii="Arial"/>
          <w:color w:val="2A2A2A"/>
          <w:w w:val="105"/>
          <w:sz w:val="20"/>
        </w:rPr>
        <w:t>in </w:t>
      </w:r>
      <w:r>
        <w:rPr>
          <w:color w:val="2A2A2A"/>
          <w:w w:val="105"/>
          <w:sz w:val="18"/>
        </w:rPr>
        <w:t>lieu of holiday pay for </w:t>
      </w:r>
      <w:r>
        <w:rPr>
          <w:color w:val="3B3B3B"/>
          <w:w w:val="105"/>
          <w:sz w:val="18"/>
        </w:rPr>
        <w:t>holidays </w:t>
      </w:r>
      <w:r>
        <w:rPr>
          <w:color w:val="2A2A2A"/>
          <w:w w:val="105"/>
          <w:sz w:val="18"/>
        </w:rPr>
        <w:t>not worked.</w:t>
      </w:r>
    </w:p>
    <w:p>
      <w:pPr>
        <w:spacing w:line="254" w:lineRule="auto" w:before="124"/>
        <w:ind w:left="1271" w:right="195" w:hanging="950"/>
        <w:jc w:val="both"/>
        <w:rPr>
          <w:sz w:val="18"/>
        </w:rPr>
      </w:pPr>
      <w:r>
        <w:rPr>
          <w:i/>
          <w:color w:val="2A2A2A"/>
          <w:w w:val="105"/>
          <w:sz w:val="18"/>
        </w:rPr>
        <w:t>Section 6. </w:t>
      </w:r>
      <w:r>
        <w:rPr>
          <w:color w:val="2A2A2A"/>
          <w:w w:val="105"/>
          <w:sz w:val="18"/>
        </w:rPr>
        <w:t>For all holidays </w:t>
      </w:r>
      <w:r>
        <w:rPr>
          <w:color w:val="1A1A1A"/>
          <w:w w:val="105"/>
          <w:sz w:val="18"/>
        </w:rPr>
        <w:t>referenced </w:t>
      </w:r>
      <w:r>
        <w:rPr>
          <w:color w:val="2A2A2A"/>
          <w:w w:val="105"/>
          <w:sz w:val="18"/>
        </w:rPr>
        <w:t>above except Thanksgiving Day, Christmas Day, and New Year's Day, employees deemed to be </w:t>
      </w:r>
      <w:r>
        <w:rPr>
          <w:color w:val="1A1A1A"/>
          <w:w w:val="105"/>
          <w:sz w:val="18"/>
        </w:rPr>
        <w:t>non-essential </w:t>
      </w:r>
      <w:r>
        <w:rPr>
          <w:color w:val="2A2A2A"/>
          <w:w w:val="105"/>
          <w:sz w:val="18"/>
        </w:rPr>
        <w:t>by the chief are </w:t>
      </w:r>
      <w:r>
        <w:rPr>
          <w:color w:val="3B3B3B"/>
          <w:spacing w:val="-3"/>
          <w:w w:val="105"/>
          <w:sz w:val="18"/>
        </w:rPr>
        <w:t>eligib</w:t>
      </w:r>
      <w:r>
        <w:rPr>
          <w:color w:val="1A1A1A"/>
          <w:spacing w:val="-3"/>
          <w:w w:val="105"/>
          <w:sz w:val="18"/>
        </w:rPr>
        <w:t>le </w:t>
      </w:r>
      <w:r>
        <w:rPr>
          <w:color w:val="2A2A2A"/>
          <w:w w:val="105"/>
          <w:sz w:val="18"/>
        </w:rPr>
        <w:t>to work on the holiday </w:t>
      </w:r>
      <w:r>
        <w:rPr>
          <w:color w:val="3B3B3B"/>
          <w:w w:val="105"/>
          <w:sz w:val="18"/>
        </w:rPr>
        <w:t>at </w:t>
      </w:r>
      <w:r>
        <w:rPr>
          <w:color w:val="1A1A1A"/>
          <w:w w:val="105"/>
          <w:sz w:val="18"/>
        </w:rPr>
        <w:t>r</w:t>
      </w:r>
      <w:r>
        <w:rPr>
          <w:color w:val="3B3B3B"/>
          <w:w w:val="105"/>
          <w:sz w:val="18"/>
        </w:rPr>
        <w:t>egular </w:t>
      </w:r>
      <w:r>
        <w:rPr>
          <w:color w:val="2A2A2A"/>
          <w:w w:val="105"/>
          <w:sz w:val="18"/>
        </w:rPr>
        <w:t>rates of pay in order to take a different day off, provided the day off </w:t>
      </w:r>
      <w:r>
        <w:rPr>
          <w:color w:val="1A1A1A"/>
          <w:w w:val="105"/>
          <w:sz w:val="18"/>
        </w:rPr>
        <w:t>is </w:t>
      </w:r>
      <w:r>
        <w:rPr>
          <w:color w:val="1A1A1A"/>
          <w:spacing w:val="-3"/>
          <w:w w:val="105"/>
          <w:sz w:val="18"/>
        </w:rPr>
        <w:t>u</w:t>
      </w:r>
      <w:r>
        <w:rPr>
          <w:color w:val="3B3B3B"/>
          <w:spacing w:val="-3"/>
          <w:w w:val="105"/>
          <w:sz w:val="18"/>
        </w:rPr>
        <w:t>sed </w:t>
      </w:r>
      <w:r>
        <w:rPr>
          <w:color w:val="2A2A2A"/>
          <w:w w:val="105"/>
          <w:sz w:val="18"/>
        </w:rPr>
        <w:t>by the end of the fiscal year. Sueh transfers of  time must be approved </w:t>
      </w:r>
      <w:r>
        <w:rPr>
          <w:color w:val="3B3B3B"/>
          <w:w w:val="105"/>
          <w:sz w:val="18"/>
        </w:rPr>
        <w:t>by </w:t>
      </w:r>
      <w:r>
        <w:rPr>
          <w:color w:val="2A2A2A"/>
          <w:w w:val="105"/>
          <w:sz w:val="18"/>
        </w:rPr>
        <w:t>a</w:t>
      </w:r>
      <w:r>
        <w:rPr>
          <w:color w:val="2A2A2A"/>
          <w:spacing w:val="23"/>
          <w:w w:val="105"/>
          <w:sz w:val="18"/>
        </w:rPr>
        <w:t> </w:t>
      </w:r>
      <w:r>
        <w:rPr>
          <w:color w:val="2A2A2A"/>
          <w:w w:val="105"/>
          <w:sz w:val="18"/>
        </w:rPr>
        <w:t>supervisor.</w:t>
      </w:r>
    </w:p>
    <w:p>
      <w:pPr>
        <w:spacing w:after="0" w:line="254" w:lineRule="auto"/>
        <w:jc w:val="both"/>
        <w:rPr>
          <w:sz w:val="18"/>
        </w:rPr>
        <w:sectPr>
          <w:footerReference w:type="default" r:id="rId72"/>
          <w:pgSz w:w="12240" w:h="15820"/>
          <w:pgMar w:footer="0" w:header="0" w:top="1320" w:bottom="0" w:left="80" w:right="1640"/>
          <w:cols w:num="2" w:equalWidth="0">
            <w:col w:w="1840" w:space="297"/>
            <w:col w:w="8383"/>
          </w:cols>
        </w:sectPr>
      </w:pPr>
    </w:p>
    <w:tbl>
      <w:tblPr>
        <w:tblW w:w="0" w:type="auto"/>
        <w:jc w:val="left"/>
        <w:tblInd w:w="14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9"/>
        <w:gridCol w:w="1092"/>
        <w:gridCol w:w="7153"/>
      </w:tblGrid>
      <w:tr>
        <w:trPr>
          <w:trHeight w:val="379" w:hRule="exact"/>
        </w:trPr>
        <w:tc>
          <w:tcPr>
            <w:tcW w:w="749" w:type="dxa"/>
          </w:tcPr>
          <w:p>
            <w:pPr>
              <w:pStyle w:val="TableParagraph"/>
              <w:spacing w:before="102"/>
              <w:ind w:left="50"/>
              <w:rPr>
                <w:rFonts w:ascii="Courier New"/>
                <w:sz w:val="19"/>
              </w:rPr>
            </w:pPr>
            <w:r>
              <w:rPr>
                <w:rFonts w:ascii="Courier New"/>
                <w:color w:val="2A2A2A"/>
                <w:w w:val="105"/>
                <w:sz w:val="19"/>
              </w:rPr>
              <w:t>311</w:t>
            </w:r>
          </w:p>
        </w:tc>
        <w:tc>
          <w:tcPr>
            <w:tcW w:w="1092" w:type="dxa"/>
          </w:tcPr>
          <w:p>
            <w:pPr/>
          </w:p>
        </w:tc>
        <w:tc>
          <w:tcPr>
            <w:tcW w:w="7153" w:type="dxa"/>
          </w:tcPr>
          <w:p>
            <w:pPr>
              <w:pStyle w:val="TableParagraph"/>
              <w:spacing w:line="332" w:lineRule="exact"/>
              <w:ind w:left="2242"/>
              <w:rPr>
                <w:b/>
                <w:sz w:val="30"/>
              </w:rPr>
            </w:pPr>
            <w:r>
              <w:rPr>
                <w:b/>
                <w:color w:val="2A2A2A"/>
                <w:sz w:val="20"/>
                <w:u w:val="thick" w:color="000000"/>
              </w:rPr>
              <w:t>ARTICLE </w:t>
            </w:r>
            <w:r>
              <w:rPr>
                <w:b/>
                <w:color w:val="2A2A2A"/>
                <w:sz w:val="30"/>
                <w:u w:val="thick" w:color="000000"/>
              </w:rPr>
              <w:t>vm</w:t>
            </w:r>
          </w:p>
        </w:tc>
      </w:tr>
      <w:tr>
        <w:trPr>
          <w:trHeight w:val="263" w:hRule="exact"/>
        </w:trPr>
        <w:tc>
          <w:tcPr>
            <w:tcW w:w="749" w:type="dxa"/>
          </w:tcPr>
          <w:p>
            <w:pPr>
              <w:pStyle w:val="TableParagraph"/>
              <w:spacing w:before="46"/>
              <w:ind w:left="57"/>
              <w:rPr>
                <w:rFonts w:ascii="Courier New"/>
                <w:sz w:val="19"/>
              </w:rPr>
            </w:pPr>
            <w:r>
              <w:rPr>
                <w:rFonts w:ascii="Courier New"/>
                <w:color w:val="2A2A2A"/>
                <w:w w:val="105"/>
                <w:sz w:val="19"/>
              </w:rPr>
              <w:t>312</w:t>
            </w:r>
          </w:p>
        </w:tc>
        <w:tc>
          <w:tcPr>
            <w:tcW w:w="1092" w:type="dxa"/>
          </w:tcPr>
          <w:p>
            <w:pPr/>
          </w:p>
        </w:tc>
        <w:tc>
          <w:tcPr>
            <w:tcW w:w="7153" w:type="dxa"/>
          </w:tcPr>
          <w:p>
            <w:pPr/>
          </w:p>
        </w:tc>
      </w:tr>
      <w:tr>
        <w:trPr>
          <w:trHeight w:val="214" w:hRule="exact"/>
        </w:trPr>
        <w:tc>
          <w:tcPr>
            <w:tcW w:w="749" w:type="dxa"/>
          </w:tcPr>
          <w:p>
            <w:pPr>
              <w:pStyle w:val="TableParagraph"/>
              <w:spacing w:before="3"/>
              <w:ind w:left="57"/>
              <w:rPr>
                <w:rFonts w:ascii="Courier New"/>
                <w:sz w:val="19"/>
              </w:rPr>
            </w:pPr>
            <w:r>
              <w:rPr>
                <w:rFonts w:ascii="Courier New"/>
                <w:color w:val="2A2A2A"/>
                <w:w w:val="105"/>
                <w:sz w:val="19"/>
              </w:rPr>
              <w:t>313</w:t>
            </w:r>
          </w:p>
        </w:tc>
        <w:tc>
          <w:tcPr>
            <w:tcW w:w="1092" w:type="dxa"/>
          </w:tcPr>
          <w:p>
            <w:pPr/>
          </w:p>
        </w:tc>
        <w:tc>
          <w:tcPr>
            <w:tcW w:w="7153" w:type="dxa"/>
          </w:tcPr>
          <w:p>
            <w:pPr>
              <w:pStyle w:val="TableParagraph"/>
              <w:spacing w:line="201" w:lineRule="exact"/>
              <w:ind w:left="2530" w:right="3857"/>
              <w:jc w:val="center"/>
              <w:rPr>
                <w:sz w:val="18"/>
              </w:rPr>
            </w:pPr>
            <w:r>
              <w:rPr>
                <w:color w:val="2A2A2A"/>
                <w:w w:val="110"/>
                <w:sz w:val="18"/>
              </w:rPr>
              <w:t>Seniority</w:t>
            </w:r>
          </w:p>
        </w:tc>
      </w:tr>
      <w:tr>
        <w:trPr>
          <w:trHeight w:val="213" w:hRule="exact"/>
        </w:trPr>
        <w:tc>
          <w:tcPr>
            <w:tcW w:w="749" w:type="dxa"/>
          </w:tcPr>
          <w:p>
            <w:pPr>
              <w:pStyle w:val="TableParagraph"/>
              <w:spacing w:line="210" w:lineRule="exact"/>
              <w:ind w:left="50"/>
              <w:rPr>
                <w:rFonts w:ascii="Courier New"/>
                <w:sz w:val="19"/>
              </w:rPr>
            </w:pPr>
            <w:r>
              <w:rPr>
                <w:rFonts w:ascii="Courier New"/>
                <w:color w:val="2A2A2A"/>
                <w:w w:val="105"/>
                <w:sz w:val="19"/>
              </w:rPr>
              <w:t>314</w:t>
            </w:r>
          </w:p>
        </w:tc>
        <w:tc>
          <w:tcPr>
            <w:tcW w:w="1092" w:type="dxa"/>
          </w:tcPr>
          <w:p>
            <w:pPr/>
          </w:p>
        </w:tc>
        <w:tc>
          <w:tcPr>
            <w:tcW w:w="7153" w:type="dxa"/>
          </w:tcPr>
          <w:p>
            <w:pPr/>
          </w:p>
        </w:tc>
      </w:tr>
      <w:tr>
        <w:trPr>
          <w:trHeight w:val="223" w:hRule="exact"/>
        </w:trPr>
        <w:tc>
          <w:tcPr>
            <w:tcW w:w="749" w:type="dxa"/>
          </w:tcPr>
          <w:p>
            <w:pPr>
              <w:pStyle w:val="TableParagraph"/>
              <w:spacing w:before="2"/>
              <w:ind w:left="57"/>
              <w:rPr>
                <w:rFonts w:ascii="Courier New"/>
                <w:sz w:val="19"/>
              </w:rPr>
            </w:pPr>
            <w:r>
              <w:rPr>
                <w:rFonts w:ascii="Courier New"/>
                <w:color w:val="2A2A2A"/>
                <w:w w:val="105"/>
                <w:sz w:val="19"/>
              </w:rPr>
              <w:t>315</w:t>
            </w:r>
          </w:p>
        </w:tc>
        <w:tc>
          <w:tcPr>
            <w:tcW w:w="1092" w:type="dxa"/>
          </w:tcPr>
          <w:p>
            <w:pPr>
              <w:pStyle w:val="TableParagraph"/>
              <w:ind w:left="0" w:right="20"/>
              <w:jc w:val="right"/>
              <w:rPr>
                <w:i/>
                <w:sz w:val="18"/>
              </w:rPr>
            </w:pPr>
            <w:r>
              <w:rPr>
                <w:i/>
                <w:color w:val="2A2A2A"/>
                <w:w w:val="110"/>
                <w:sz w:val="18"/>
              </w:rPr>
              <w:t>Section 1.</w:t>
            </w:r>
          </w:p>
        </w:tc>
        <w:tc>
          <w:tcPr>
            <w:tcW w:w="7153" w:type="dxa"/>
          </w:tcPr>
          <w:p>
            <w:pPr>
              <w:pStyle w:val="TableParagraph"/>
              <w:ind w:left="22"/>
              <w:rPr>
                <w:sz w:val="18"/>
              </w:rPr>
            </w:pPr>
            <w:r>
              <w:rPr>
                <w:color w:val="2A2A2A"/>
                <w:w w:val="105"/>
                <w:sz w:val="18"/>
              </w:rPr>
              <w:t>Seniority is the </w:t>
            </w:r>
            <w:r>
              <w:rPr>
                <w:color w:val="1A1A1A"/>
                <w:w w:val="105"/>
                <w:sz w:val="18"/>
              </w:rPr>
              <w:t>len</w:t>
            </w:r>
            <w:r>
              <w:rPr>
                <w:color w:val="3B3B3B"/>
                <w:w w:val="105"/>
                <w:sz w:val="18"/>
              </w:rPr>
              <w:t>gth </w:t>
            </w:r>
            <w:r>
              <w:rPr>
                <w:color w:val="2A2A2A"/>
                <w:w w:val="105"/>
                <w:sz w:val="18"/>
              </w:rPr>
              <w:t>of time of continuous service as a Full-Time employee of    the Police</w:t>
            </w:r>
          </w:p>
        </w:tc>
      </w:tr>
      <w:tr>
        <w:trPr>
          <w:trHeight w:val="286" w:hRule="exact"/>
        </w:trPr>
        <w:tc>
          <w:tcPr>
            <w:tcW w:w="749" w:type="dxa"/>
          </w:tcPr>
          <w:p>
            <w:pPr>
              <w:pStyle w:val="TableParagraph"/>
              <w:spacing w:before="7"/>
              <w:ind w:left="57"/>
              <w:rPr>
                <w:rFonts w:ascii="Courier New"/>
                <w:sz w:val="19"/>
              </w:rPr>
            </w:pPr>
            <w:r>
              <w:rPr>
                <w:rFonts w:ascii="Courier New"/>
                <w:color w:val="2A2A2A"/>
                <w:w w:val="105"/>
                <w:sz w:val="19"/>
              </w:rPr>
              <w:t>316</w:t>
            </w:r>
          </w:p>
        </w:tc>
        <w:tc>
          <w:tcPr>
            <w:tcW w:w="1092" w:type="dxa"/>
          </w:tcPr>
          <w:p>
            <w:pPr/>
          </w:p>
        </w:tc>
        <w:tc>
          <w:tcPr>
            <w:tcW w:w="7153" w:type="dxa"/>
          </w:tcPr>
          <w:p>
            <w:pPr>
              <w:pStyle w:val="TableParagraph"/>
              <w:spacing w:line="204" w:lineRule="exact"/>
              <w:ind w:left="155"/>
              <w:rPr>
                <w:sz w:val="18"/>
              </w:rPr>
            </w:pPr>
            <w:r>
              <w:rPr>
                <w:color w:val="2A2A2A"/>
                <w:w w:val="110"/>
                <w:sz w:val="18"/>
              </w:rPr>
              <w:t>Department, starting with </w:t>
            </w:r>
            <w:r>
              <w:rPr>
                <w:color w:val="1A1A1A"/>
                <w:w w:val="110"/>
                <w:sz w:val="18"/>
              </w:rPr>
              <w:t>th</w:t>
            </w:r>
            <w:r>
              <w:rPr>
                <w:color w:val="3B3B3B"/>
                <w:w w:val="110"/>
                <w:sz w:val="18"/>
              </w:rPr>
              <w:t>e </w:t>
            </w:r>
            <w:r>
              <w:rPr>
                <w:color w:val="2A2A2A"/>
                <w:w w:val="110"/>
                <w:sz w:val="18"/>
              </w:rPr>
              <w:t>first day of work.</w:t>
            </w:r>
          </w:p>
        </w:tc>
      </w:tr>
      <w:tr>
        <w:trPr>
          <w:trHeight w:val="279" w:hRule="exact"/>
        </w:trPr>
        <w:tc>
          <w:tcPr>
            <w:tcW w:w="749" w:type="dxa"/>
          </w:tcPr>
          <w:p>
            <w:pPr>
              <w:pStyle w:val="TableParagraph"/>
              <w:spacing w:before="66"/>
              <w:ind w:left="57"/>
              <w:rPr>
                <w:rFonts w:ascii="Courier New"/>
                <w:sz w:val="19"/>
              </w:rPr>
            </w:pPr>
            <w:r>
              <w:rPr>
                <w:rFonts w:ascii="Courier New"/>
                <w:color w:val="2A2A2A"/>
                <w:w w:val="110"/>
                <w:sz w:val="19"/>
              </w:rPr>
              <w:t>317</w:t>
            </w:r>
          </w:p>
        </w:tc>
        <w:tc>
          <w:tcPr>
            <w:tcW w:w="1092" w:type="dxa"/>
          </w:tcPr>
          <w:p>
            <w:pPr>
              <w:pStyle w:val="TableParagraph"/>
              <w:spacing w:before="56"/>
              <w:ind w:left="0" w:right="22"/>
              <w:jc w:val="right"/>
              <w:rPr>
                <w:i/>
                <w:sz w:val="18"/>
              </w:rPr>
            </w:pPr>
            <w:r>
              <w:rPr>
                <w:i/>
                <w:color w:val="2A2A2A"/>
                <w:w w:val="105"/>
                <w:sz w:val="18"/>
              </w:rPr>
              <w:t>Section 2.</w:t>
            </w:r>
          </w:p>
        </w:tc>
        <w:tc>
          <w:tcPr>
            <w:tcW w:w="7153" w:type="dxa"/>
          </w:tcPr>
          <w:p>
            <w:pPr>
              <w:pStyle w:val="TableParagraph"/>
              <w:spacing w:before="56"/>
              <w:ind w:left="0" w:right="95"/>
              <w:jc w:val="right"/>
              <w:rPr>
                <w:sz w:val="18"/>
              </w:rPr>
            </w:pPr>
            <w:r>
              <w:rPr>
                <w:color w:val="2A2A2A"/>
                <w:w w:val="110"/>
                <w:sz w:val="18"/>
              </w:rPr>
              <w:t>With</w:t>
            </w:r>
            <w:r>
              <w:rPr>
                <w:color w:val="2A2A2A"/>
                <w:spacing w:val="-20"/>
                <w:w w:val="110"/>
                <w:sz w:val="18"/>
              </w:rPr>
              <w:t> </w:t>
            </w:r>
            <w:r>
              <w:rPr>
                <w:color w:val="2A2A2A"/>
                <w:w w:val="110"/>
                <w:sz w:val="18"/>
              </w:rPr>
              <w:t>respect</w:t>
            </w:r>
            <w:r>
              <w:rPr>
                <w:color w:val="2A2A2A"/>
                <w:spacing w:val="-17"/>
                <w:w w:val="110"/>
                <w:sz w:val="18"/>
              </w:rPr>
              <w:t> </w:t>
            </w:r>
            <w:r>
              <w:rPr>
                <w:color w:val="2A2A2A"/>
                <w:w w:val="110"/>
                <w:sz w:val="18"/>
              </w:rPr>
              <w:t>to</w:t>
            </w:r>
            <w:r>
              <w:rPr>
                <w:color w:val="2A2A2A"/>
                <w:spacing w:val="-17"/>
                <w:w w:val="110"/>
                <w:sz w:val="18"/>
              </w:rPr>
              <w:t> </w:t>
            </w:r>
            <w:r>
              <w:rPr>
                <w:color w:val="2A2A2A"/>
                <w:w w:val="110"/>
                <w:sz w:val="18"/>
              </w:rPr>
              <w:t>the</w:t>
            </w:r>
            <w:r>
              <w:rPr>
                <w:color w:val="2A2A2A"/>
                <w:spacing w:val="-26"/>
                <w:w w:val="110"/>
                <w:sz w:val="18"/>
              </w:rPr>
              <w:t> </w:t>
            </w:r>
            <w:r>
              <w:rPr>
                <w:color w:val="2A2A2A"/>
                <w:w w:val="110"/>
                <w:sz w:val="18"/>
              </w:rPr>
              <w:t>selection</w:t>
            </w:r>
            <w:r>
              <w:rPr>
                <w:color w:val="2A2A2A"/>
                <w:spacing w:val="-21"/>
                <w:w w:val="110"/>
                <w:sz w:val="18"/>
              </w:rPr>
              <w:t> </w:t>
            </w:r>
            <w:r>
              <w:rPr>
                <w:color w:val="2A2A2A"/>
                <w:w w:val="110"/>
                <w:sz w:val="18"/>
              </w:rPr>
              <w:t>of</w:t>
            </w:r>
            <w:r>
              <w:rPr>
                <w:color w:val="2A2A2A"/>
                <w:spacing w:val="-20"/>
                <w:w w:val="110"/>
                <w:sz w:val="18"/>
              </w:rPr>
              <w:t> </w:t>
            </w:r>
            <w:r>
              <w:rPr>
                <w:color w:val="2A2A2A"/>
                <w:w w:val="110"/>
                <w:sz w:val="18"/>
              </w:rPr>
              <w:t>vacation</w:t>
            </w:r>
            <w:r>
              <w:rPr>
                <w:color w:val="2A2A2A"/>
                <w:spacing w:val="-10"/>
                <w:w w:val="110"/>
                <w:sz w:val="18"/>
              </w:rPr>
              <w:t> </w:t>
            </w:r>
            <w:r>
              <w:rPr>
                <w:color w:val="2A2A2A"/>
                <w:w w:val="110"/>
                <w:sz w:val="18"/>
              </w:rPr>
              <w:t>time,</w:t>
            </w:r>
            <w:r>
              <w:rPr>
                <w:color w:val="2A2A2A"/>
                <w:spacing w:val="-25"/>
                <w:w w:val="110"/>
                <w:sz w:val="18"/>
              </w:rPr>
              <w:t> </w:t>
            </w:r>
            <w:r>
              <w:rPr>
                <w:color w:val="3B3B3B"/>
                <w:w w:val="110"/>
                <w:sz w:val="18"/>
              </w:rPr>
              <w:t>employees</w:t>
            </w:r>
            <w:r>
              <w:rPr>
                <w:color w:val="3B3B3B"/>
                <w:spacing w:val="-20"/>
                <w:w w:val="110"/>
                <w:sz w:val="18"/>
              </w:rPr>
              <w:t> </w:t>
            </w:r>
            <w:r>
              <w:rPr>
                <w:color w:val="2A2A2A"/>
                <w:w w:val="110"/>
                <w:sz w:val="18"/>
              </w:rPr>
              <w:t>shall</w:t>
            </w:r>
            <w:r>
              <w:rPr>
                <w:color w:val="2A2A2A"/>
                <w:spacing w:val="-16"/>
                <w:w w:val="110"/>
                <w:sz w:val="18"/>
              </w:rPr>
              <w:t> </w:t>
            </w:r>
            <w:r>
              <w:rPr>
                <w:color w:val="2A2A2A"/>
                <w:w w:val="110"/>
                <w:sz w:val="18"/>
              </w:rPr>
              <w:t>pick</w:t>
            </w:r>
            <w:r>
              <w:rPr>
                <w:color w:val="2A2A2A"/>
                <w:spacing w:val="-23"/>
                <w:w w:val="110"/>
                <w:sz w:val="18"/>
              </w:rPr>
              <w:t> </w:t>
            </w:r>
            <w:r>
              <w:rPr>
                <w:color w:val="2A2A2A"/>
                <w:w w:val="110"/>
                <w:sz w:val="18"/>
              </w:rPr>
              <w:t>by</w:t>
            </w:r>
            <w:r>
              <w:rPr>
                <w:color w:val="2A2A2A"/>
                <w:spacing w:val="-23"/>
                <w:w w:val="110"/>
                <w:sz w:val="18"/>
              </w:rPr>
              <w:t> </w:t>
            </w:r>
            <w:r>
              <w:rPr>
                <w:color w:val="3B3B3B"/>
                <w:w w:val="110"/>
                <w:sz w:val="18"/>
              </w:rPr>
              <w:t>se</w:t>
            </w:r>
            <w:r>
              <w:rPr>
                <w:color w:val="1A1A1A"/>
                <w:w w:val="110"/>
                <w:sz w:val="18"/>
              </w:rPr>
              <w:t>niority.</w:t>
            </w:r>
            <w:r>
              <w:rPr>
                <w:color w:val="1A1A1A"/>
                <w:spacing w:val="-23"/>
                <w:w w:val="110"/>
                <w:sz w:val="18"/>
              </w:rPr>
              <w:t> </w:t>
            </w:r>
            <w:r>
              <w:rPr>
                <w:color w:val="2A2A2A"/>
                <w:w w:val="110"/>
                <w:sz w:val="18"/>
              </w:rPr>
              <w:t>Alternate</w:t>
            </w:r>
          </w:p>
        </w:tc>
      </w:tr>
      <w:tr>
        <w:trPr>
          <w:trHeight w:val="220" w:hRule="exact"/>
        </w:trPr>
        <w:tc>
          <w:tcPr>
            <w:tcW w:w="749" w:type="dxa"/>
          </w:tcPr>
          <w:p>
            <w:pPr>
              <w:pStyle w:val="TableParagraph"/>
              <w:spacing w:before="7"/>
              <w:ind w:left="57"/>
              <w:rPr>
                <w:rFonts w:ascii="Courier New"/>
                <w:sz w:val="19"/>
              </w:rPr>
            </w:pPr>
            <w:r>
              <w:rPr>
                <w:rFonts w:ascii="Courier New"/>
                <w:color w:val="2A2A2A"/>
                <w:w w:val="105"/>
                <w:sz w:val="19"/>
              </w:rPr>
              <w:t>318</w:t>
            </w:r>
          </w:p>
        </w:tc>
        <w:tc>
          <w:tcPr>
            <w:tcW w:w="1092" w:type="dxa"/>
          </w:tcPr>
          <w:p>
            <w:pPr/>
          </w:p>
        </w:tc>
        <w:tc>
          <w:tcPr>
            <w:tcW w:w="7153" w:type="dxa"/>
          </w:tcPr>
          <w:p>
            <w:pPr>
              <w:pStyle w:val="TableParagraph"/>
              <w:spacing w:line="197" w:lineRule="exact"/>
              <w:ind w:left="0" w:right="83"/>
              <w:jc w:val="right"/>
              <w:rPr>
                <w:sz w:val="18"/>
              </w:rPr>
            </w:pPr>
            <w:r>
              <w:rPr>
                <w:color w:val="2A2A2A"/>
                <w:w w:val="110"/>
                <w:sz w:val="18"/>
              </w:rPr>
              <w:t>requests shall ordinarily </w:t>
            </w:r>
            <w:r>
              <w:rPr>
                <w:color w:val="1A1A1A"/>
                <w:w w:val="110"/>
                <w:sz w:val="18"/>
              </w:rPr>
              <w:t>be </w:t>
            </w:r>
            <w:r>
              <w:rPr>
                <w:color w:val="2A2A2A"/>
                <w:w w:val="110"/>
                <w:sz w:val="18"/>
              </w:rPr>
              <w:t>granted, subject to the Chiefs right to determine   operating</w:t>
            </w:r>
          </w:p>
        </w:tc>
      </w:tr>
      <w:tr>
        <w:trPr>
          <w:trHeight w:val="275" w:hRule="exact"/>
        </w:trPr>
        <w:tc>
          <w:tcPr>
            <w:tcW w:w="749" w:type="dxa"/>
          </w:tcPr>
          <w:p>
            <w:pPr>
              <w:pStyle w:val="TableParagraph"/>
              <w:spacing w:before="7"/>
              <w:ind w:left="64"/>
              <w:rPr>
                <w:rFonts w:ascii="Courier New"/>
                <w:sz w:val="19"/>
              </w:rPr>
            </w:pPr>
            <w:r>
              <w:rPr>
                <w:rFonts w:ascii="Courier New"/>
                <w:color w:val="2A2A2A"/>
                <w:w w:val="105"/>
                <w:sz w:val="19"/>
              </w:rPr>
              <w:t>319</w:t>
            </w:r>
          </w:p>
        </w:tc>
        <w:tc>
          <w:tcPr>
            <w:tcW w:w="1092" w:type="dxa"/>
          </w:tcPr>
          <w:p>
            <w:pPr/>
          </w:p>
        </w:tc>
        <w:tc>
          <w:tcPr>
            <w:tcW w:w="7153" w:type="dxa"/>
          </w:tcPr>
          <w:p>
            <w:pPr>
              <w:pStyle w:val="TableParagraph"/>
              <w:spacing w:line="197" w:lineRule="exact"/>
              <w:ind w:left="172"/>
              <w:rPr>
                <w:sz w:val="18"/>
              </w:rPr>
            </w:pPr>
            <w:r>
              <w:rPr>
                <w:color w:val="2A2A2A"/>
                <w:w w:val="105"/>
                <w:sz w:val="18"/>
              </w:rPr>
              <w:t>needs.</w:t>
            </w:r>
          </w:p>
        </w:tc>
      </w:tr>
      <w:tr>
        <w:trPr>
          <w:trHeight w:val="321" w:hRule="exact"/>
        </w:trPr>
        <w:tc>
          <w:tcPr>
            <w:tcW w:w="749" w:type="dxa"/>
          </w:tcPr>
          <w:p>
            <w:pPr>
              <w:pStyle w:val="TableParagraph"/>
              <w:spacing w:before="62"/>
              <w:ind w:left="64"/>
              <w:rPr>
                <w:rFonts w:ascii="Courier New"/>
                <w:sz w:val="19"/>
              </w:rPr>
            </w:pPr>
            <w:r>
              <w:rPr>
                <w:rFonts w:ascii="Courier New"/>
                <w:color w:val="2A2A2A"/>
                <w:w w:val="110"/>
                <w:sz w:val="19"/>
              </w:rPr>
              <w:t>320</w:t>
            </w:r>
          </w:p>
        </w:tc>
        <w:tc>
          <w:tcPr>
            <w:tcW w:w="1092" w:type="dxa"/>
          </w:tcPr>
          <w:p>
            <w:pPr>
              <w:pStyle w:val="TableParagraph"/>
              <w:spacing w:before="45"/>
              <w:ind w:left="0" w:right="22"/>
              <w:jc w:val="right"/>
              <w:rPr>
                <w:i/>
                <w:sz w:val="18"/>
              </w:rPr>
            </w:pPr>
            <w:r>
              <w:rPr>
                <w:i/>
                <w:color w:val="2A2A2A"/>
                <w:w w:val="110"/>
                <w:sz w:val="18"/>
              </w:rPr>
              <w:t>Section 3.</w:t>
            </w:r>
          </w:p>
        </w:tc>
        <w:tc>
          <w:tcPr>
            <w:tcW w:w="7153" w:type="dxa"/>
          </w:tcPr>
          <w:p>
            <w:pPr>
              <w:pStyle w:val="TableParagraph"/>
              <w:spacing w:before="45"/>
              <w:ind w:left="118"/>
              <w:rPr>
                <w:sz w:val="18"/>
              </w:rPr>
            </w:pPr>
            <w:r>
              <w:rPr>
                <w:color w:val="1A1A1A"/>
                <w:w w:val="105"/>
                <w:sz w:val="18"/>
              </w:rPr>
              <w:t>P</w:t>
            </w:r>
            <w:r>
              <w:rPr>
                <w:color w:val="3B3B3B"/>
                <w:w w:val="105"/>
                <w:sz w:val="18"/>
              </w:rPr>
              <w:t>e</w:t>
            </w:r>
            <w:r>
              <w:rPr>
                <w:color w:val="1A1A1A"/>
                <w:w w:val="105"/>
                <w:sz w:val="18"/>
              </w:rPr>
              <w:t>rmanent </w:t>
            </w:r>
            <w:r>
              <w:rPr>
                <w:color w:val="2A2A2A"/>
                <w:w w:val="105"/>
                <w:sz w:val="18"/>
              </w:rPr>
              <w:t>employees shall be laid off insofar as possible </w:t>
            </w:r>
            <w:r>
              <w:rPr>
                <w:color w:val="1A1A1A"/>
                <w:w w:val="105"/>
                <w:sz w:val="18"/>
              </w:rPr>
              <w:t>in </w:t>
            </w:r>
            <w:r>
              <w:rPr>
                <w:color w:val="3B3B3B"/>
                <w:w w:val="105"/>
                <w:sz w:val="18"/>
              </w:rPr>
              <w:t>i</w:t>
            </w:r>
            <w:r>
              <w:rPr>
                <w:color w:val="1A1A1A"/>
                <w:w w:val="105"/>
                <w:sz w:val="18"/>
              </w:rPr>
              <w:t>nv</w:t>
            </w:r>
            <w:r>
              <w:rPr>
                <w:color w:val="3B3B3B"/>
                <w:w w:val="105"/>
                <w:sz w:val="18"/>
              </w:rPr>
              <w:t>erse </w:t>
            </w:r>
            <w:r>
              <w:rPr>
                <w:color w:val="2A2A2A"/>
                <w:w w:val="105"/>
                <w:sz w:val="18"/>
              </w:rPr>
              <w:t>order ofsenioriLy.</w:t>
            </w:r>
          </w:p>
        </w:tc>
      </w:tr>
      <w:tr>
        <w:trPr>
          <w:trHeight w:val="274" w:hRule="exact"/>
        </w:trPr>
        <w:tc>
          <w:tcPr>
            <w:tcW w:w="749" w:type="dxa"/>
          </w:tcPr>
          <w:p>
            <w:pPr>
              <w:pStyle w:val="TableParagraph"/>
              <w:spacing w:before="64"/>
              <w:ind w:left="64"/>
              <w:rPr>
                <w:rFonts w:ascii="Courier New"/>
                <w:sz w:val="19"/>
              </w:rPr>
            </w:pPr>
            <w:r>
              <w:rPr>
                <w:rFonts w:ascii="Courier New"/>
                <w:color w:val="2A2A2A"/>
                <w:w w:val="105"/>
                <w:sz w:val="19"/>
              </w:rPr>
              <w:t>321</w:t>
            </w:r>
          </w:p>
        </w:tc>
        <w:tc>
          <w:tcPr>
            <w:tcW w:w="1092" w:type="dxa"/>
          </w:tcPr>
          <w:p>
            <w:pPr/>
          </w:p>
        </w:tc>
        <w:tc>
          <w:tcPr>
            <w:tcW w:w="7153" w:type="dxa"/>
          </w:tcPr>
          <w:p>
            <w:pPr>
              <w:pStyle w:val="TableParagraph"/>
              <w:spacing w:before="37"/>
              <w:ind w:left="0" w:right="85"/>
              <w:jc w:val="right"/>
              <w:rPr>
                <w:sz w:val="18"/>
              </w:rPr>
            </w:pPr>
            <w:r>
              <w:rPr>
                <w:rFonts w:ascii="Arial"/>
                <w:color w:val="2A2A2A"/>
                <w:w w:val="105"/>
                <w:sz w:val="19"/>
              </w:rPr>
              <w:t>In </w:t>
            </w:r>
            <w:r>
              <w:rPr>
                <w:color w:val="2A2A2A"/>
                <w:w w:val="105"/>
                <w:sz w:val="18"/>
              </w:rPr>
              <w:t>the </w:t>
            </w:r>
            <w:r>
              <w:rPr>
                <w:color w:val="3B3B3B"/>
                <w:w w:val="105"/>
                <w:sz w:val="18"/>
              </w:rPr>
              <w:t>even</w:t>
            </w:r>
            <w:r>
              <w:rPr>
                <w:color w:val="1A1A1A"/>
                <w:w w:val="105"/>
                <w:sz w:val="18"/>
              </w:rPr>
              <w:t>t </w:t>
            </w:r>
            <w:r>
              <w:rPr>
                <w:color w:val="2A2A2A"/>
                <w:w w:val="105"/>
                <w:sz w:val="18"/>
              </w:rPr>
              <w:t>ofa  </w:t>
            </w:r>
            <w:r>
              <w:rPr>
                <w:color w:val="1A1A1A"/>
                <w:w w:val="105"/>
                <w:sz w:val="18"/>
              </w:rPr>
              <w:t>layoff, </w:t>
            </w:r>
            <w:r>
              <w:rPr>
                <w:color w:val="2A2A2A"/>
                <w:w w:val="105"/>
                <w:sz w:val="18"/>
              </w:rPr>
              <w:t>the Town shall provide as much </w:t>
            </w:r>
            <w:r>
              <w:rPr>
                <w:color w:val="3B3B3B"/>
                <w:w w:val="105"/>
                <w:sz w:val="18"/>
              </w:rPr>
              <w:t>advanced </w:t>
            </w:r>
            <w:r>
              <w:rPr>
                <w:color w:val="1A1A1A"/>
                <w:w w:val="105"/>
                <w:sz w:val="18"/>
              </w:rPr>
              <w:t>notiee </w:t>
            </w:r>
            <w:r>
              <w:rPr>
                <w:color w:val="2A2A2A"/>
                <w:w w:val="105"/>
                <w:sz w:val="18"/>
              </w:rPr>
              <w:t>as possible to </w:t>
            </w:r>
            <w:r>
              <w:rPr>
                <w:color w:val="1A1A1A"/>
                <w:w w:val="105"/>
                <w:sz w:val="18"/>
              </w:rPr>
              <w:t>the</w:t>
            </w:r>
          </w:p>
        </w:tc>
      </w:tr>
      <w:tr>
        <w:trPr>
          <w:trHeight w:val="275" w:hRule="exact"/>
        </w:trPr>
        <w:tc>
          <w:tcPr>
            <w:tcW w:w="749" w:type="dxa"/>
          </w:tcPr>
          <w:p>
            <w:pPr>
              <w:pStyle w:val="TableParagraph"/>
              <w:spacing w:before="11"/>
              <w:ind w:left="64"/>
              <w:rPr>
                <w:rFonts w:ascii="Courier New"/>
                <w:sz w:val="19"/>
              </w:rPr>
            </w:pPr>
            <w:r>
              <w:rPr>
                <w:rFonts w:ascii="Courier New"/>
                <w:color w:val="2A2A2A"/>
                <w:w w:val="105"/>
                <w:sz w:val="19"/>
              </w:rPr>
              <w:t>322</w:t>
            </w:r>
          </w:p>
        </w:tc>
        <w:tc>
          <w:tcPr>
            <w:tcW w:w="1092" w:type="dxa"/>
          </w:tcPr>
          <w:p>
            <w:pPr/>
          </w:p>
        </w:tc>
        <w:tc>
          <w:tcPr>
            <w:tcW w:w="7153" w:type="dxa"/>
          </w:tcPr>
          <w:p>
            <w:pPr>
              <w:pStyle w:val="TableParagraph"/>
              <w:spacing w:line="193" w:lineRule="exact"/>
              <w:ind w:left="179"/>
              <w:rPr>
                <w:sz w:val="18"/>
              </w:rPr>
            </w:pPr>
            <w:r>
              <w:rPr>
                <w:color w:val="2A2A2A"/>
                <w:w w:val="105"/>
                <w:sz w:val="18"/>
              </w:rPr>
              <w:t>Association as well as to </w:t>
            </w:r>
            <w:r>
              <w:rPr>
                <w:color w:val="3B3B3B"/>
                <w:w w:val="105"/>
                <w:sz w:val="18"/>
              </w:rPr>
              <w:t>the </w:t>
            </w:r>
            <w:r>
              <w:rPr>
                <w:color w:val="2A2A2A"/>
                <w:w w:val="105"/>
                <w:sz w:val="18"/>
              </w:rPr>
              <w:t>individual employees  </w:t>
            </w:r>
            <w:r>
              <w:rPr>
                <w:color w:val="3B3B3B"/>
                <w:w w:val="105"/>
                <w:sz w:val="18"/>
              </w:rPr>
              <w:t>affected.</w:t>
            </w:r>
          </w:p>
        </w:tc>
      </w:tr>
      <w:tr>
        <w:trPr>
          <w:trHeight w:val="272" w:hRule="exact"/>
        </w:trPr>
        <w:tc>
          <w:tcPr>
            <w:tcW w:w="749" w:type="dxa"/>
          </w:tcPr>
          <w:p>
            <w:pPr>
              <w:pStyle w:val="TableParagraph"/>
              <w:spacing w:before="58"/>
              <w:ind w:left="72"/>
              <w:rPr>
                <w:rFonts w:ascii="Courier New"/>
                <w:sz w:val="19"/>
              </w:rPr>
            </w:pPr>
            <w:r>
              <w:rPr>
                <w:rFonts w:ascii="Courier New"/>
                <w:color w:val="2A2A2A"/>
                <w:sz w:val="19"/>
              </w:rPr>
              <w:t>323</w:t>
            </w:r>
          </w:p>
        </w:tc>
        <w:tc>
          <w:tcPr>
            <w:tcW w:w="1092" w:type="dxa"/>
          </w:tcPr>
          <w:p>
            <w:pPr/>
          </w:p>
        </w:tc>
        <w:tc>
          <w:tcPr>
            <w:tcW w:w="7153" w:type="dxa"/>
          </w:tcPr>
          <w:p>
            <w:pPr>
              <w:pStyle w:val="TableParagraph"/>
              <w:spacing w:before="41"/>
              <w:ind w:left="0" w:right="86"/>
              <w:jc w:val="right"/>
              <w:rPr>
                <w:sz w:val="18"/>
              </w:rPr>
            </w:pPr>
            <w:r>
              <w:rPr>
                <w:color w:val="2A2A2A"/>
                <w:w w:val="105"/>
                <w:sz w:val="18"/>
              </w:rPr>
              <w:t>Employees </w:t>
            </w:r>
            <w:r>
              <w:rPr>
                <w:color w:val="3B3B3B"/>
                <w:w w:val="105"/>
                <w:sz w:val="18"/>
              </w:rPr>
              <w:t>s</w:t>
            </w:r>
            <w:r>
              <w:rPr>
                <w:color w:val="1A1A1A"/>
                <w:w w:val="105"/>
                <w:sz w:val="18"/>
              </w:rPr>
              <w:t>u</w:t>
            </w:r>
            <w:r>
              <w:rPr>
                <w:color w:val="3B3B3B"/>
                <w:w w:val="105"/>
                <w:sz w:val="18"/>
              </w:rPr>
              <w:t>bject  </w:t>
            </w:r>
            <w:r>
              <w:rPr>
                <w:color w:val="2A2A2A"/>
                <w:w w:val="105"/>
                <w:sz w:val="18"/>
              </w:rPr>
              <w:t>to  tennination  due  to  a  reduetion  in  force (layoff) shall  receive all</w:t>
            </w:r>
          </w:p>
        </w:tc>
      </w:tr>
      <w:tr>
        <w:trPr>
          <w:trHeight w:val="273" w:hRule="exact"/>
        </w:trPr>
        <w:tc>
          <w:tcPr>
            <w:tcW w:w="749" w:type="dxa"/>
          </w:tcPr>
          <w:p>
            <w:pPr>
              <w:pStyle w:val="TableParagraph"/>
              <w:spacing w:before="7"/>
              <w:ind w:left="72"/>
              <w:rPr>
                <w:rFonts w:ascii="Courier New"/>
                <w:sz w:val="19"/>
              </w:rPr>
            </w:pPr>
            <w:r>
              <w:rPr>
                <w:rFonts w:ascii="Courier New"/>
                <w:color w:val="2A2A2A"/>
                <w:w w:val="105"/>
                <w:sz w:val="19"/>
              </w:rPr>
              <w:t>324</w:t>
            </w:r>
          </w:p>
        </w:tc>
        <w:tc>
          <w:tcPr>
            <w:tcW w:w="1092" w:type="dxa"/>
          </w:tcPr>
          <w:p>
            <w:pPr/>
          </w:p>
        </w:tc>
        <w:tc>
          <w:tcPr>
            <w:tcW w:w="7153" w:type="dxa"/>
          </w:tcPr>
          <w:p>
            <w:pPr>
              <w:pStyle w:val="TableParagraph"/>
              <w:spacing w:line="197" w:lineRule="exact"/>
              <w:ind w:left="174"/>
              <w:rPr>
                <w:sz w:val="18"/>
              </w:rPr>
            </w:pPr>
            <w:r>
              <w:rPr>
                <w:color w:val="3B3B3B"/>
                <w:w w:val="105"/>
                <w:sz w:val="18"/>
              </w:rPr>
              <w:t>accumulated  </w:t>
            </w:r>
            <w:r>
              <w:rPr>
                <w:color w:val="1A1A1A"/>
                <w:w w:val="105"/>
                <w:sz w:val="18"/>
              </w:rPr>
              <w:t>leave </w:t>
            </w:r>
            <w:r>
              <w:rPr>
                <w:color w:val="2A2A2A"/>
                <w:w w:val="105"/>
                <w:sz w:val="18"/>
              </w:rPr>
              <w:t>to include: vacation, compensatory and </w:t>
            </w:r>
            <w:r>
              <w:rPr>
                <w:color w:val="3B3B3B"/>
                <w:w w:val="105"/>
                <w:sz w:val="18"/>
              </w:rPr>
              <w:t>pe</w:t>
            </w:r>
            <w:r>
              <w:rPr>
                <w:color w:val="1A1A1A"/>
                <w:w w:val="105"/>
                <w:sz w:val="18"/>
              </w:rPr>
              <w:t>rsonal </w:t>
            </w:r>
            <w:r>
              <w:rPr>
                <w:color w:val="2A2A2A"/>
                <w:w w:val="105"/>
                <w:sz w:val="18"/>
              </w:rPr>
              <w:t>time.</w:t>
            </w:r>
          </w:p>
        </w:tc>
      </w:tr>
      <w:tr>
        <w:trPr>
          <w:trHeight w:val="289" w:hRule="exact"/>
        </w:trPr>
        <w:tc>
          <w:tcPr>
            <w:tcW w:w="749" w:type="dxa"/>
          </w:tcPr>
          <w:p>
            <w:pPr>
              <w:pStyle w:val="TableParagraph"/>
              <w:spacing w:before="72"/>
              <w:ind w:left="72"/>
              <w:rPr>
                <w:rFonts w:ascii="Courier New"/>
                <w:sz w:val="19"/>
              </w:rPr>
            </w:pPr>
            <w:r>
              <w:rPr>
                <w:rFonts w:ascii="Courier New"/>
                <w:color w:val="2A2A2A"/>
                <w:w w:val="105"/>
                <w:sz w:val="19"/>
              </w:rPr>
              <w:t>325</w:t>
            </w:r>
          </w:p>
        </w:tc>
        <w:tc>
          <w:tcPr>
            <w:tcW w:w="1092" w:type="dxa"/>
          </w:tcPr>
          <w:p>
            <w:pPr/>
          </w:p>
        </w:tc>
        <w:tc>
          <w:tcPr>
            <w:tcW w:w="7153" w:type="dxa"/>
          </w:tcPr>
          <w:p>
            <w:pPr>
              <w:pStyle w:val="TableParagraph"/>
              <w:spacing w:before="44"/>
              <w:ind w:left="0" w:right="68"/>
              <w:jc w:val="right"/>
              <w:rPr>
                <w:sz w:val="18"/>
              </w:rPr>
            </w:pPr>
            <w:r>
              <w:rPr>
                <w:rFonts w:ascii="Arial"/>
                <w:color w:val="2A2A2A"/>
                <w:w w:val="110"/>
                <w:sz w:val="19"/>
              </w:rPr>
              <w:t>In</w:t>
            </w:r>
            <w:r>
              <w:rPr>
                <w:rFonts w:ascii="Arial"/>
                <w:color w:val="2A2A2A"/>
                <w:spacing w:val="-21"/>
                <w:w w:val="110"/>
                <w:sz w:val="19"/>
              </w:rPr>
              <w:t> </w:t>
            </w:r>
            <w:r>
              <w:rPr>
                <w:color w:val="2A2A2A"/>
                <w:spacing w:val="4"/>
                <w:w w:val="110"/>
                <w:sz w:val="18"/>
              </w:rPr>
              <w:t>theevent</w:t>
            </w:r>
            <w:r>
              <w:rPr>
                <w:color w:val="3B3B3B"/>
                <w:spacing w:val="4"/>
                <w:w w:val="110"/>
                <w:sz w:val="18"/>
              </w:rPr>
              <w:t>ofa</w:t>
            </w:r>
            <w:r>
              <w:rPr>
                <w:color w:val="3B3B3B"/>
                <w:spacing w:val="6"/>
                <w:w w:val="110"/>
                <w:sz w:val="18"/>
              </w:rPr>
              <w:t> </w:t>
            </w:r>
            <w:r>
              <w:rPr>
                <w:color w:val="1A1A1A"/>
                <w:w w:val="110"/>
                <w:sz w:val="18"/>
              </w:rPr>
              <w:t>layoff</w:t>
            </w:r>
            <w:r>
              <w:rPr>
                <w:color w:val="1A1A1A"/>
                <w:spacing w:val="-21"/>
                <w:w w:val="110"/>
                <w:sz w:val="18"/>
              </w:rPr>
              <w:t> </w:t>
            </w:r>
            <w:r>
              <w:rPr>
                <w:color w:val="2A2A2A"/>
                <w:w w:val="110"/>
                <w:sz w:val="18"/>
              </w:rPr>
              <w:t>the</w:t>
            </w:r>
            <w:r>
              <w:rPr>
                <w:color w:val="2A2A2A"/>
                <w:spacing w:val="-34"/>
                <w:w w:val="110"/>
                <w:sz w:val="18"/>
              </w:rPr>
              <w:t> </w:t>
            </w:r>
            <w:r>
              <w:rPr>
                <w:color w:val="2A2A2A"/>
                <w:w w:val="110"/>
                <w:sz w:val="18"/>
              </w:rPr>
              <w:t>Town</w:t>
            </w:r>
            <w:r>
              <w:rPr>
                <w:color w:val="2A2A2A"/>
                <w:spacing w:val="-31"/>
                <w:w w:val="110"/>
                <w:sz w:val="18"/>
              </w:rPr>
              <w:t> </w:t>
            </w:r>
            <w:r>
              <w:rPr>
                <w:color w:val="2A2A2A"/>
                <w:w w:val="110"/>
                <w:sz w:val="18"/>
              </w:rPr>
              <w:t>will</w:t>
            </w:r>
            <w:r>
              <w:rPr>
                <w:color w:val="2A2A2A"/>
                <w:spacing w:val="-26"/>
                <w:w w:val="110"/>
                <w:sz w:val="18"/>
              </w:rPr>
              <w:t> </w:t>
            </w:r>
            <w:r>
              <w:rPr>
                <w:color w:val="2A2A2A"/>
                <w:w w:val="110"/>
                <w:sz w:val="18"/>
              </w:rPr>
              <w:t>actively</w:t>
            </w:r>
            <w:r>
              <w:rPr>
                <w:color w:val="2A2A2A"/>
                <w:spacing w:val="-27"/>
                <w:w w:val="110"/>
                <w:sz w:val="18"/>
              </w:rPr>
              <w:t> </w:t>
            </w:r>
            <w:r>
              <w:rPr>
                <w:color w:val="3B3B3B"/>
                <w:spacing w:val="2"/>
                <w:w w:val="110"/>
                <w:sz w:val="18"/>
              </w:rPr>
              <w:t>a</w:t>
            </w:r>
            <w:r>
              <w:rPr>
                <w:color w:val="1A1A1A"/>
                <w:spacing w:val="2"/>
                <w:w w:val="110"/>
                <w:sz w:val="18"/>
              </w:rPr>
              <w:t>nd</w:t>
            </w:r>
            <w:r>
              <w:rPr>
                <w:color w:val="1A1A1A"/>
                <w:spacing w:val="-29"/>
                <w:w w:val="110"/>
                <w:sz w:val="18"/>
              </w:rPr>
              <w:t> </w:t>
            </w:r>
            <w:r>
              <w:rPr>
                <w:color w:val="2A2A2A"/>
                <w:w w:val="110"/>
                <w:sz w:val="18"/>
              </w:rPr>
              <w:t>vigorously</w:t>
            </w:r>
            <w:r>
              <w:rPr>
                <w:color w:val="2A2A2A"/>
                <w:spacing w:val="-23"/>
                <w:w w:val="110"/>
                <w:sz w:val="18"/>
              </w:rPr>
              <w:t> </w:t>
            </w:r>
            <w:r>
              <w:rPr>
                <w:color w:val="3B3B3B"/>
                <w:w w:val="110"/>
                <w:sz w:val="18"/>
              </w:rPr>
              <w:t>assist</w:t>
            </w:r>
            <w:r>
              <w:rPr>
                <w:color w:val="3B3B3B"/>
                <w:spacing w:val="-28"/>
                <w:w w:val="110"/>
                <w:sz w:val="18"/>
              </w:rPr>
              <w:t> </w:t>
            </w:r>
            <w:r>
              <w:rPr>
                <w:color w:val="2A2A2A"/>
                <w:w w:val="110"/>
                <w:sz w:val="18"/>
              </w:rPr>
              <w:t>employees</w:t>
            </w:r>
            <w:r>
              <w:rPr>
                <w:color w:val="2A2A2A"/>
                <w:spacing w:val="-17"/>
                <w:w w:val="110"/>
                <w:sz w:val="18"/>
              </w:rPr>
              <w:t> </w:t>
            </w:r>
            <w:r>
              <w:rPr>
                <w:color w:val="2A2A2A"/>
                <w:w w:val="110"/>
                <w:sz w:val="18"/>
              </w:rPr>
              <w:t>in</w:t>
            </w:r>
            <w:r>
              <w:rPr>
                <w:color w:val="2A2A2A"/>
                <w:spacing w:val="-20"/>
                <w:w w:val="110"/>
                <w:sz w:val="18"/>
              </w:rPr>
              <w:t> </w:t>
            </w:r>
            <w:r>
              <w:rPr>
                <w:color w:val="2A2A2A"/>
                <w:w w:val="110"/>
                <w:sz w:val="18"/>
              </w:rPr>
              <w:t>obtaining</w:t>
            </w:r>
          </w:p>
        </w:tc>
      </w:tr>
      <w:tr>
        <w:trPr>
          <w:trHeight w:val="279" w:hRule="exact"/>
        </w:trPr>
        <w:tc>
          <w:tcPr>
            <w:tcW w:w="749" w:type="dxa"/>
          </w:tcPr>
          <w:p>
            <w:pPr>
              <w:pStyle w:val="TableParagraph"/>
              <w:spacing w:before="3"/>
              <w:ind w:left="79"/>
              <w:rPr>
                <w:rFonts w:ascii="Courier New"/>
                <w:sz w:val="19"/>
              </w:rPr>
            </w:pPr>
            <w:r>
              <w:rPr>
                <w:rFonts w:ascii="Courier New"/>
                <w:color w:val="2A2A2A"/>
                <w:w w:val="105"/>
                <w:sz w:val="19"/>
              </w:rPr>
              <w:t>326</w:t>
            </w:r>
          </w:p>
        </w:tc>
        <w:tc>
          <w:tcPr>
            <w:tcW w:w="1092" w:type="dxa"/>
          </w:tcPr>
          <w:p>
            <w:pPr/>
          </w:p>
        </w:tc>
        <w:tc>
          <w:tcPr>
            <w:tcW w:w="7153" w:type="dxa"/>
          </w:tcPr>
          <w:p>
            <w:pPr>
              <w:pStyle w:val="TableParagraph"/>
              <w:spacing w:line="201" w:lineRule="exact"/>
              <w:ind w:left="171"/>
              <w:rPr>
                <w:sz w:val="18"/>
              </w:rPr>
            </w:pPr>
            <w:r>
              <w:rPr>
                <w:color w:val="3B3B3B"/>
                <w:w w:val="110"/>
                <w:sz w:val="18"/>
              </w:rPr>
              <w:t>same</w:t>
            </w:r>
            <w:r>
              <w:rPr>
                <w:color w:val="1A1A1A"/>
                <w:w w:val="110"/>
                <w:sz w:val="18"/>
              </w:rPr>
              <w:t>-</w:t>
            </w:r>
            <w:r>
              <w:rPr>
                <w:color w:val="3B3B3B"/>
                <w:w w:val="110"/>
                <w:sz w:val="18"/>
              </w:rPr>
              <w:t>employment </w:t>
            </w:r>
            <w:r>
              <w:rPr>
                <w:color w:val="2A2A2A"/>
                <w:w w:val="110"/>
                <w:sz w:val="18"/>
              </w:rPr>
              <w:t>with </w:t>
            </w:r>
            <w:r>
              <w:rPr>
                <w:color w:val="3B3B3B"/>
                <w:w w:val="110"/>
                <w:sz w:val="18"/>
              </w:rPr>
              <w:t>other </w:t>
            </w:r>
            <w:r>
              <w:rPr>
                <w:color w:val="2A2A2A"/>
                <w:w w:val="110"/>
                <w:sz w:val="18"/>
              </w:rPr>
              <w:t>agencies.</w:t>
            </w:r>
          </w:p>
        </w:tc>
      </w:tr>
      <w:tr>
        <w:trPr>
          <w:trHeight w:val="279" w:hRule="exact"/>
        </w:trPr>
        <w:tc>
          <w:tcPr>
            <w:tcW w:w="749" w:type="dxa"/>
          </w:tcPr>
          <w:p>
            <w:pPr>
              <w:pStyle w:val="TableParagraph"/>
              <w:spacing w:before="62"/>
              <w:ind w:left="79"/>
              <w:rPr>
                <w:rFonts w:ascii="Courier New"/>
                <w:sz w:val="19"/>
              </w:rPr>
            </w:pPr>
            <w:r>
              <w:rPr>
                <w:rFonts w:ascii="Courier New"/>
                <w:color w:val="2A2A2A"/>
                <w:w w:val="105"/>
                <w:sz w:val="19"/>
              </w:rPr>
              <w:t>327</w:t>
            </w:r>
          </w:p>
        </w:tc>
        <w:tc>
          <w:tcPr>
            <w:tcW w:w="1092" w:type="dxa"/>
          </w:tcPr>
          <w:p>
            <w:pPr/>
          </w:p>
        </w:tc>
        <w:tc>
          <w:tcPr>
            <w:tcW w:w="7153" w:type="dxa"/>
          </w:tcPr>
          <w:p>
            <w:pPr>
              <w:pStyle w:val="TableParagraph"/>
              <w:spacing w:before="52"/>
              <w:ind w:left="0" w:right="69"/>
              <w:jc w:val="right"/>
              <w:rPr>
                <w:sz w:val="18"/>
              </w:rPr>
            </w:pPr>
            <w:r>
              <w:rPr>
                <w:color w:val="2A2A2A"/>
                <w:w w:val="105"/>
                <w:sz w:val="18"/>
              </w:rPr>
              <w:t>The Town will provide</w:t>
            </w:r>
            <w:r>
              <w:rPr>
                <w:color w:val="565656"/>
                <w:w w:val="105"/>
                <w:sz w:val="18"/>
              </w:rPr>
              <w:t>, </w:t>
            </w:r>
            <w:r>
              <w:rPr>
                <w:color w:val="2A2A2A"/>
                <w:w w:val="105"/>
                <w:sz w:val="18"/>
              </w:rPr>
              <w:t>at </w:t>
            </w:r>
            <w:r>
              <w:rPr>
                <w:color w:val="3B3B3B"/>
                <w:w w:val="105"/>
                <w:sz w:val="18"/>
              </w:rPr>
              <w:t>the </w:t>
            </w:r>
            <w:r>
              <w:rPr>
                <w:color w:val="1A1A1A"/>
                <w:w w:val="105"/>
                <w:sz w:val="18"/>
              </w:rPr>
              <w:t>requ</w:t>
            </w:r>
            <w:r>
              <w:rPr>
                <w:color w:val="3B3B3B"/>
                <w:w w:val="105"/>
                <w:sz w:val="18"/>
              </w:rPr>
              <w:t>est </w:t>
            </w:r>
            <w:r>
              <w:rPr>
                <w:color w:val="2A2A2A"/>
                <w:w w:val="105"/>
                <w:sz w:val="18"/>
              </w:rPr>
              <w:t>of the Association, an opportunity to dispute the need</w:t>
            </w:r>
          </w:p>
        </w:tc>
      </w:tr>
      <w:tr>
        <w:trPr>
          <w:trHeight w:val="220" w:hRule="exact"/>
        </w:trPr>
        <w:tc>
          <w:tcPr>
            <w:tcW w:w="749" w:type="dxa"/>
          </w:tcPr>
          <w:p>
            <w:pPr>
              <w:pStyle w:val="TableParagraph"/>
              <w:spacing w:before="11"/>
              <w:ind w:left="79"/>
              <w:rPr>
                <w:rFonts w:ascii="Courier New"/>
                <w:sz w:val="19"/>
              </w:rPr>
            </w:pPr>
            <w:r>
              <w:rPr>
                <w:rFonts w:ascii="Courier New"/>
                <w:color w:val="2A2A2A"/>
                <w:w w:val="105"/>
                <w:sz w:val="19"/>
              </w:rPr>
              <w:t>328</w:t>
            </w:r>
          </w:p>
        </w:tc>
        <w:tc>
          <w:tcPr>
            <w:tcW w:w="1092" w:type="dxa"/>
          </w:tcPr>
          <w:p>
            <w:pPr/>
          </w:p>
        </w:tc>
        <w:tc>
          <w:tcPr>
            <w:tcW w:w="7153" w:type="dxa"/>
          </w:tcPr>
          <w:p>
            <w:pPr>
              <w:pStyle w:val="TableParagraph"/>
              <w:spacing w:line="201" w:lineRule="exact"/>
              <w:ind w:left="0" w:right="66"/>
              <w:jc w:val="right"/>
              <w:rPr>
                <w:sz w:val="18"/>
              </w:rPr>
            </w:pPr>
            <w:r>
              <w:rPr>
                <w:color w:val="2A2A2A"/>
                <w:w w:val="105"/>
                <w:sz w:val="18"/>
              </w:rPr>
              <w:t>for a reduction in positions.   </w:t>
            </w:r>
            <w:r>
              <w:rPr>
                <w:color w:val="3B3B3B"/>
                <w:w w:val="105"/>
                <w:sz w:val="18"/>
              </w:rPr>
              <w:t>Th</w:t>
            </w:r>
            <w:r>
              <w:rPr>
                <w:color w:val="1A1A1A"/>
                <w:w w:val="105"/>
                <w:sz w:val="18"/>
              </w:rPr>
              <w:t>is </w:t>
            </w:r>
            <w:r>
              <w:rPr>
                <w:color w:val="2A2A2A"/>
                <w:w w:val="105"/>
                <w:sz w:val="18"/>
              </w:rPr>
              <w:t>may be accomplished  through an informal meeting with</w:t>
            </w:r>
          </w:p>
        </w:tc>
      </w:tr>
      <w:tr>
        <w:trPr>
          <w:trHeight w:val="217" w:hRule="exact"/>
        </w:trPr>
        <w:tc>
          <w:tcPr>
            <w:tcW w:w="749" w:type="dxa"/>
          </w:tcPr>
          <w:p>
            <w:pPr>
              <w:pStyle w:val="TableParagraph"/>
              <w:spacing w:before="3"/>
              <w:ind w:left="79"/>
              <w:rPr>
                <w:rFonts w:ascii="Courier New"/>
                <w:sz w:val="19"/>
              </w:rPr>
            </w:pPr>
            <w:r>
              <w:rPr>
                <w:rFonts w:ascii="Courier New"/>
                <w:color w:val="2A2A2A"/>
                <w:w w:val="105"/>
                <w:sz w:val="19"/>
              </w:rPr>
              <w:t>329</w:t>
            </w:r>
          </w:p>
        </w:tc>
        <w:tc>
          <w:tcPr>
            <w:tcW w:w="1092" w:type="dxa"/>
          </w:tcPr>
          <w:p>
            <w:pPr/>
          </w:p>
        </w:tc>
        <w:tc>
          <w:tcPr>
            <w:tcW w:w="7153" w:type="dxa"/>
          </w:tcPr>
          <w:p>
            <w:pPr>
              <w:pStyle w:val="TableParagraph"/>
              <w:spacing w:line="193" w:lineRule="exact"/>
              <w:ind w:left="0" w:right="73"/>
              <w:jc w:val="right"/>
              <w:rPr>
                <w:sz w:val="18"/>
              </w:rPr>
            </w:pPr>
            <w:r>
              <w:rPr>
                <w:color w:val="2A2A2A"/>
                <w:w w:val="105"/>
                <w:sz w:val="18"/>
              </w:rPr>
              <w:t>management.    If a resolution cannot </w:t>
            </w:r>
            <w:r>
              <w:rPr>
                <w:color w:val="1A1A1A"/>
                <w:w w:val="105"/>
                <w:sz w:val="18"/>
              </w:rPr>
              <w:t>be reached </w:t>
            </w:r>
            <w:r>
              <w:rPr>
                <w:color w:val="2A2A2A"/>
                <w:w w:val="105"/>
                <w:sz w:val="18"/>
              </w:rPr>
              <w:t>in the informal meeting, </w:t>
            </w:r>
            <w:r>
              <w:rPr>
                <w:color w:val="1A1A1A"/>
                <w:w w:val="105"/>
                <w:sz w:val="18"/>
              </w:rPr>
              <w:t>the   </w:t>
            </w:r>
            <w:r>
              <w:rPr>
                <w:color w:val="2A2A2A"/>
                <w:w w:val="105"/>
                <w:sz w:val="18"/>
              </w:rPr>
              <w:t>Association</w:t>
            </w:r>
          </w:p>
        </w:tc>
      </w:tr>
      <w:tr>
        <w:trPr>
          <w:trHeight w:val="272" w:hRule="exact"/>
        </w:trPr>
        <w:tc>
          <w:tcPr>
            <w:tcW w:w="749" w:type="dxa"/>
          </w:tcPr>
          <w:p>
            <w:pPr>
              <w:pStyle w:val="TableParagraph"/>
              <w:spacing w:before="7"/>
              <w:ind w:left="79"/>
              <w:rPr>
                <w:rFonts w:ascii="Courier New"/>
                <w:sz w:val="19"/>
              </w:rPr>
            </w:pPr>
            <w:r>
              <w:rPr>
                <w:rFonts w:ascii="Courier New"/>
                <w:color w:val="2A2A2A"/>
                <w:w w:val="105"/>
                <w:sz w:val="19"/>
              </w:rPr>
              <w:t>330</w:t>
            </w:r>
          </w:p>
        </w:tc>
        <w:tc>
          <w:tcPr>
            <w:tcW w:w="1092" w:type="dxa"/>
          </w:tcPr>
          <w:p>
            <w:pPr/>
          </w:p>
        </w:tc>
        <w:tc>
          <w:tcPr>
            <w:tcW w:w="7153" w:type="dxa"/>
          </w:tcPr>
          <w:p>
            <w:pPr>
              <w:pStyle w:val="TableParagraph"/>
              <w:spacing w:line="197" w:lineRule="exact"/>
              <w:ind w:left="186"/>
              <w:rPr>
                <w:sz w:val="18"/>
              </w:rPr>
            </w:pPr>
            <w:r>
              <w:rPr>
                <w:color w:val="3B3B3B"/>
                <w:w w:val="110"/>
                <w:sz w:val="18"/>
              </w:rPr>
              <w:t>may appeal </w:t>
            </w:r>
            <w:r>
              <w:rPr>
                <w:color w:val="2A2A2A"/>
                <w:w w:val="110"/>
                <w:sz w:val="18"/>
              </w:rPr>
              <w:t>to the Selectboard.</w:t>
            </w:r>
          </w:p>
        </w:tc>
      </w:tr>
      <w:tr>
        <w:trPr>
          <w:trHeight w:val="275" w:hRule="exact"/>
        </w:trPr>
        <w:tc>
          <w:tcPr>
            <w:tcW w:w="749" w:type="dxa"/>
          </w:tcPr>
          <w:p>
            <w:pPr>
              <w:pStyle w:val="TableParagraph"/>
              <w:spacing w:before="66"/>
              <w:ind w:left="86"/>
              <w:rPr>
                <w:rFonts w:ascii="Courier New"/>
                <w:sz w:val="19"/>
              </w:rPr>
            </w:pPr>
            <w:r>
              <w:rPr>
                <w:rFonts w:ascii="Courier New"/>
                <w:color w:val="2A2A2A"/>
                <w:sz w:val="19"/>
              </w:rPr>
              <w:t>331</w:t>
            </w:r>
          </w:p>
        </w:tc>
        <w:tc>
          <w:tcPr>
            <w:tcW w:w="1092" w:type="dxa"/>
          </w:tcPr>
          <w:p>
            <w:pPr/>
          </w:p>
        </w:tc>
        <w:tc>
          <w:tcPr>
            <w:tcW w:w="7153" w:type="dxa"/>
          </w:tcPr>
          <w:p>
            <w:pPr>
              <w:pStyle w:val="TableParagraph"/>
              <w:spacing w:before="41"/>
              <w:ind w:left="0" w:right="68"/>
              <w:jc w:val="right"/>
              <w:rPr>
                <w:sz w:val="18"/>
              </w:rPr>
            </w:pPr>
            <w:r>
              <w:rPr>
                <w:color w:val="2A2A2A"/>
                <w:w w:val="110"/>
                <w:sz w:val="18"/>
              </w:rPr>
              <w:t>Employees </w:t>
            </w:r>
            <w:r>
              <w:rPr>
                <w:color w:val="3B3B3B"/>
                <w:w w:val="110"/>
                <w:sz w:val="18"/>
              </w:rPr>
              <w:t>s</w:t>
            </w:r>
            <w:r>
              <w:rPr>
                <w:color w:val="1A1A1A"/>
                <w:w w:val="110"/>
                <w:sz w:val="18"/>
              </w:rPr>
              <w:t>hall </w:t>
            </w:r>
            <w:r>
              <w:rPr>
                <w:color w:val="2A2A2A"/>
                <w:w w:val="110"/>
                <w:sz w:val="18"/>
              </w:rPr>
              <w:t>be reealled </w:t>
            </w:r>
            <w:r>
              <w:rPr>
                <w:color w:val="3B3B3B"/>
                <w:w w:val="110"/>
                <w:sz w:val="18"/>
              </w:rPr>
              <w:t>in </w:t>
            </w:r>
            <w:r>
              <w:rPr>
                <w:color w:val="2A2A2A"/>
                <w:w w:val="110"/>
                <w:sz w:val="18"/>
              </w:rPr>
              <w:t>the </w:t>
            </w:r>
            <w:r>
              <w:rPr>
                <w:color w:val="1A1A1A"/>
                <w:w w:val="110"/>
                <w:sz w:val="18"/>
              </w:rPr>
              <w:t>rev</w:t>
            </w:r>
            <w:r>
              <w:rPr>
                <w:color w:val="3B3B3B"/>
                <w:w w:val="110"/>
                <w:sz w:val="18"/>
              </w:rPr>
              <w:t>erse </w:t>
            </w:r>
            <w:r>
              <w:rPr>
                <w:color w:val="2A2A2A"/>
                <w:w w:val="110"/>
                <w:sz w:val="18"/>
              </w:rPr>
              <w:t>orderof </w:t>
            </w:r>
            <w:r>
              <w:rPr>
                <w:color w:val="1A1A1A"/>
                <w:w w:val="110"/>
                <w:sz w:val="18"/>
              </w:rPr>
              <w:t>layo</w:t>
            </w:r>
            <w:r>
              <w:rPr>
                <w:color w:val="3B3B3B"/>
                <w:w w:val="110"/>
                <w:sz w:val="18"/>
              </w:rPr>
              <w:t>ff. </w:t>
            </w:r>
            <w:r>
              <w:rPr>
                <w:color w:val="2A2A2A"/>
                <w:w w:val="110"/>
                <w:sz w:val="18"/>
              </w:rPr>
              <w:t>No position eliminated due to a</w:t>
            </w:r>
          </w:p>
        </w:tc>
      </w:tr>
      <w:tr>
        <w:trPr>
          <w:trHeight w:val="217" w:hRule="exact"/>
        </w:trPr>
        <w:tc>
          <w:tcPr>
            <w:tcW w:w="749" w:type="dxa"/>
          </w:tcPr>
          <w:p>
            <w:pPr>
              <w:pStyle w:val="TableParagraph"/>
              <w:spacing w:before="3"/>
              <w:ind w:left="94"/>
              <w:rPr>
                <w:rFonts w:ascii="Courier New"/>
                <w:sz w:val="19"/>
              </w:rPr>
            </w:pPr>
            <w:r>
              <w:rPr>
                <w:rFonts w:ascii="Courier New"/>
                <w:color w:val="3B3B3B"/>
                <w:w w:val="105"/>
                <w:sz w:val="19"/>
              </w:rPr>
              <w:t>332</w:t>
            </w:r>
          </w:p>
        </w:tc>
        <w:tc>
          <w:tcPr>
            <w:tcW w:w="1092" w:type="dxa"/>
          </w:tcPr>
          <w:p>
            <w:pPr/>
          </w:p>
        </w:tc>
        <w:tc>
          <w:tcPr>
            <w:tcW w:w="7153" w:type="dxa"/>
          </w:tcPr>
          <w:p>
            <w:pPr>
              <w:pStyle w:val="TableParagraph"/>
              <w:spacing w:line="193" w:lineRule="exact"/>
              <w:ind w:left="0" w:right="51"/>
              <w:jc w:val="right"/>
              <w:rPr>
                <w:sz w:val="18"/>
              </w:rPr>
            </w:pPr>
            <w:r>
              <w:rPr>
                <w:color w:val="2A2A2A"/>
                <w:w w:val="110"/>
                <w:sz w:val="18"/>
              </w:rPr>
              <w:t>reduction</w:t>
            </w:r>
            <w:r>
              <w:rPr>
                <w:color w:val="2A2A2A"/>
                <w:spacing w:val="-20"/>
                <w:w w:val="110"/>
                <w:sz w:val="18"/>
              </w:rPr>
              <w:t> </w:t>
            </w:r>
            <w:r>
              <w:rPr>
                <w:color w:val="2A2A2A"/>
                <w:w w:val="110"/>
                <w:sz w:val="18"/>
              </w:rPr>
              <w:t>in</w:t>
            </w:r>
            <w:r>
              <w:rPr>
                <w:color w:val="2A2A2A"/>
                <w:spacing w:val="-16"/>
                <w:w w:val="110"/>
                <w:sz w:val="18"/>
              </w:rPr>
              <w:t> </w:t>
            </w:r>
            <w:r>
              <w:rPr>
                <w:color w:val="2A2A2A"/>
                <w:w w:val="110"/>
                <w:sz w:val="18"/>
              </w:rPr>
              <w:t>forceshall</w:t>
            </w:r>
            <w:r>
              <w:rPr>
                <w:color w:val="2A2A2A"/>
                <w:spacing w:val="-28"/>
                <w:w w:val="110"/>
                <w:sz w:val="18"/>
              </w:rPr>
              <w:t> </w:t>
            </w:r>
            <w:r>
              <w:rPr>
                <w:color w:val="2A2A2A"/>
                <w:w w:val="110"/>
                <w:sz w:val="18"/>
              </w:rPr>
              <w:t>be</w:t>
            </w:r>
            <w:r>
              <w:rPr>
                <w:color w:val="2A2A2A"/>
                <w:spacing w:val="-25"/>
                <w:w w:val="110"/>
                <w:sz w:val="18"/>
              </w:rPr>
              <w:t> </w:t>
            </w:r>
            <w:r>
              <w:rPr>
                <w:color w:val="2A2A2A"/>
                <w:w w:val="110"/>
                <w:sz w:val="18"/>
              </w:rPr>
              <w:t>re-established</w:t>
            </w:r>
            <w:r>
              <w:rPr>
                <w:color w:val="2A2A2A"/>
                <w:spacing w:val="-22"/>
                <w:w w:val="110"/>
                <w:sz w:val="18"/>
              </w:rPr>
              <w:t> </w:t>
            </w:r>
            <w:r>
              <w:rPr>
                <w:color w:val="2A2A2A"/>
                <w:w w:val="110"/>
                <w:sz w:val="18"/>
              </w:rPr>
              <w:t>until</w:t>
            </w:r>
            <w:r>
              <w:rPr>
                <w:color w:val="2A2A2A"/>
                <w:spacing w:val="-20"/>
                <w:w w:val="110"/>
                <w:sz w:val="18"/>
              </w:rPr>
              <w:t> </w:t>
            </w:r>
            <w:r>
              <w:rPr>
                <w:color w:val="2A2A2A"/>
                <w:w w:val="110"/>
                <w:sz w:val="18"/>
              </w:rPr>
              <w:t>all</w:t>
            </w:r>
            <w:r>
              <w:rPr>
                <w:color w:val="2A2A2A"/>
                <w:spacing w:val="-17"/>
                <w:w w:val="110"/>
                <w:sz w:val="18"/>
              </w:rPr>
              <w:t> </w:t>
            </w:r>
            <w:r>
              <w:rPr>
                <w:color w:val="3B3B3B"/>
                <w:spacing w:val="-4"/>
                <w:w w:val="110"/>
                <w:sz w:val="18"/>
              </w:rPr>
              <w:t>emp</w:t>
            </w:r>
            <w:r>
              <w:rPr>
                <w:color w:val="1A1A1A"/>
                <w:spacing w:val="-4"/>
                <w:w w:val="110"/>
                <w:sz w:val="18"/>
              </w:rPr>
              <w:t>loye</w:t>
            </w:r>
            <w:r>
              <w:rPr>
                <w:color w:val="3B3B3B"/>
                <w:spacing w:val="-4"/>
                <w:w w:val="110"/>
                <w:sz w:val="18"/>
              </w:rPr>
              <w:t>es</w:t>
            </w:r>
            <w:r>
              <w:rPr>
                <w:color w:val="3B3B3B"/>
                <w:spacing w:val="-22"/>
                <w:w w:val="110"/>
                <w:sz w:val="18"/>
              </w:rPr>
              <w:t> </w:t>
            </w:r>
            <w:r>
              <w:rPr>
                <w:color w:val="2A2A2A"/>
                <w:w w:val="110"/>
                <w:sz w:val="18"/>
              </w:rPr>
              <w:t>subject</w:t>
            </w:r>
            <w:r>
              <w:rPr>
                <w:color w:val="2A2A2A"/>
                <w:spacing w:val="-15"/>
                <w:w w:val="110"/>
                <w:sz w:val="18"/>
              </w:rPr>
              <w:t> </w:t>
            </w:r>
            <w:r>
              <w:rPr>
                <w:color w:val="2A2A2A"/>
                <w:w w:val="110"/>
                <w:sz w:val="18"/>
              </w:rPr>
              <w:t>to</w:t>
            </w:r>
            <w:r>
              <w:rPr>
                <w:color w:val="2A2A2A"/>
                <w:spacing w:val="-16"/>
                <w:w w:val="110"/>
                <w:sz w:val="18"/>
              </w:rPr>
              <w:t> </w:t>
            </w:r>
            <w:r>
              <w:rPr>
                <w:color w:val="2A2A2A"/>
                <w:w w:val="110"/>
                <w:sz w:val="18"/>
              </w:rPr>
              <w:t>the</w:t>
            </w:r>
            <w:r>
              <w:rPr>
                <w:color w:val="2A2A2A"/>
                <w:spacing w:val="-18"/>
                <w:w w:val="110"/>
                <w:sz w:val="18"/>
              </w:rPr>
              <w:t> </w:t>
            </w:r>
            <w:r>
              <w:rPr>
                <w:color w:val="1A1A1A"/>
                <w:w w:val="110"/>
                <w:sz w:val="18"/>
              </w:rPr>
              <w:t>layoff</w:t>
            </w:r>
            <w:r>
              <w:rPr>
                <w:color w:val="1A1A1A"/>
                <w:spacing w:val="-21"/>
                <w:w w:val="110"/>
                <w:sz w:val="18"/>
              </w:rPr>
              <w:t> </w:t>
            </w:r>
            <w:r>
              <w:rPr>
                <w:color w:val="3B3B3B"/>
                <w:w w:val="110"/>
                <w:sz w:val="18"/>
              </w:rPr>
              <w:t>have</w:t>
            </w:r>
            <w:r>
              <w:rPr>
                <w:color w:val="3B3B3B"/>
                <w:spacing w:val="-23"/>
                <w:w w:val="110"/>
                <w:sz w:val="18"/>
              </w:rPr>
              <w:t> </w:t>
            </w:r>
            <w:r>
              <w:rPr>
                <w:color w:val="3B3B3B"/>
                <w:w w:val="110"/>
                <w:sz w:val="18"/>
              </w:rPr>
              <w:t>been</w:t>
            </w:r>
          </w:p>
        </w:tc>
      </w:tr>
      <w:tr>
        <w:trPr>
          <w:trHeight w:val="224" w:hRule="exact"/>
        </w:trPr>
        <w:tc>
          <w:tcPr>
            <w:tcW w:w="749" w:type="dxa"/>
          </w:tcPr>
          <w:p>
            <w:pPr>
              <w:pStyle w:val="TableParagraph"/>
              <w:spacing w:before="7"/>
              <w:ind w:left="86"/>
              <w:rPr>
                <w:rFonts w:ascii="Courier New"/>
                <w:sz w:val="19"/>
              </w:rPr>
            </w:pPr>
            <w:r>
              <w:rPr>
                <w:rFonts w:ascii="Courier New"/>
                <w:color w:val="2A2A2A"/>
                <w:w w:val="105"/>
                <w:sz w:val="19"/>
              </w:rPr>
              <w:t>333</w:t>
            </w:r>
          </w:p>
        </w:tc>
        <w:tc>
          <w:tcPr>
            <w:tcW w:w="1092" w:type="dxa"/>
          </w:tcPr>
          <w:p>
            <w:pPr/>
          </w:p>
        </w:tc>
        <w:tc>
          <w:tcPr>
            <w:tcW w:w="7153" w:type="dxa"/>
          </w:tcPr>
          <w:p>
            <w:pPr>
              <w:pStyle w:val="TableParagraph"/>
              <w:spacing w:line="197" w:lineRule="exact"/>
              <w:ind w:left="0" w:right="48"/>
              <w:jc w:val="right"/>
              <w:rPr>
                <w:sz w:val="18"/>
              </w:rPr>
            </w:pPr>
            <w:r>
              <w:rPr>
                <w:color w:val="2A2A2A"/>
                <w:w w:val="105"/>
                <w:sz w:val="18"/>
              </w:rPr>
              <w:t>offered the re-established </w:t>
            </w:r>
            <w:r>
              <w:rPr>
                <w:color w:val="3B3B3B"/>
                <w:w w:val="105"/>
                <w:sz w:val="18"/>
              </w:rPr>
              <w:t>position. </w:t>
            </w:r>
            <w:r>
              <w:rPr>
                <w:color w:val="2A2A2A"/>
                <w:w w:val="105"/>
                <w:sz w:val="18"/>
              </w:rPr>
              <w:t>An employee </w:t>
            </w:r>
            <w:r>
              <w:rPr>
                <w:color w:val="3B3B3B"/>
                <w:w w:val="105"/>
                <w:sz w:val="18"/>
              </w:rPr>
              <w:t>may </w:t>
            </w:r>
            <w:r>
              <w:rPr>
                <w:color w:val="2A2A2A"/>
                <w:w w:val="105"/>
                <w:sz w:val="18"/>
              </w:rPr>
              <w:t>take a maximum of 14 days to decide</w:t>
            </w:r>
          </w:p>
        </w:tc>
      </w:tr>
      <w:tr>
        <w:trPr>
          <w:trHeight w:val="219" w:hRule="exact"/>
        </w:trPr>
        <w:tc>
          <w:tcPr>
            <w:tcW w:w="749" w:type="dxa"/>
          </w:tcPr>
          <w:p>
            <w:pPr>
              <w:pStyle w:val="TableParagraph"/>
              <w:spacing w:before="3"/>
              <w:ind w:left="86"/>
              <w:rPr>
                <w:rFonts w:ascii="Courier New"/>
                <w:sz w:val="19"/>
              </w:rPr>
            </w:pPr>
            <w:r>
              <w:rPr>
                <w:rFonts w:ascii="Courier New"/>
                <w:color w:val="2A2A2A"/>
                <w:w w:val="105"/>
                <w:sz w:val="19"/>
              </w:rPr>
              <w:t>334</w:t>
            </w:r>
          </w:p>
        </w:tc>
        <w:tc>
          <w:tcPr>
            <w:tcW w:w="1092" w:type="dxa"/>
          </w:tcPr>
          <w:p>
            <w:pPr/>
          </w:p>
        </w:tc>
        <w:tc>
          <w:tcPr>
            <w:tcW w:w="7153" w:type="dxa"/>
          </w:tcPr>
          <w:p>
            <w:pPr>
              <w:pStyle w:val="TableParagraph"/>
              <w:spacing w:line="201" w:lineRule="exact"/>
              <w:ind w:left="197"/>
              <w:rPr>
                <w:sz w:val="18"/>
              </w:rPr>
            </w:pPr>
            <w:r>
              <w:rPr>
                <w:color w:val="2A2A2A"/>
                <w:w w:val="115"/>
                <w:sz w:val="18"/>
              </w:rPr>
              <w:t>ifhe orsheisgoing </w:t>
            </w:r>
            <w:r>
              <w:rPr>
                <w:color w:val="1A1A1A"/>
                <w:w w:val="115"/>
                <w:sz w:val="18"/>
              </w:rPr>
              <w:t>to </w:t>
            </w:r>
            <w:r>
              <w:rPr>
                <w:color w:val="2A2A2A"/>
                <w:w w:val="115"/>
                <w:sz w:val="18"/>
              </w:rPr>
              <w:t>accept any </w:t>
            </w:r>
            <w:r>
              <w:rPr>
                <w:color w:val="3B3B3B"/>
                <w:w w:val="115"/>
                <w:sz w:val="18"/>
              </w:rPr>
              <w:t>offer</w:t>
            </w:r>
            <w:r>
              <w:rPr>
                <w:color w:val="565656"/>
                <w:w w:val="115"/>
                <w:sz w:val="18"/>
              </w:rPr>
              <w:t>.</w:t>
            </w:r>
          </w:p>
        </w:tc>
      </w:tr>
    </w:tbl>
    <w:p>
      <w:pPr>
        <w:tabs>
          <w:tab w:pos="6160" w:val="left" w:leader="none"/>
        </w:tabs>
        <w:spacing w:before="85"/>
        <w:ind w:left="337" w:right="0" w:firstLine="0"/>
        <w:jc w:val="left"/>
        <w:rPr>
          <w:rFonts w:ascii="Arial"/>
          <w:sz w:val="17"/>
        </w:rPr>
      </w:pPr>
      <w:r>
        <w:rPr>
          <w:rFonts w:ascii="Arial"/>
          <w:i/>
          <w:color w:val="2A2A2A"/>
          <w:w w:val="105"/>
          <w:sz w:val="27"/>
        </w:rPr>
        <w:t>('</w:t>
        <w:tab/>
      </w:r>
      <w:r>
        <w:rPr>
          <w:rFonts w:ascii="Arial"/>
          <w:color w:val="2A2A2A"/>
          <w:w w:val="105"/>
          <w:position w:val="10"/>
          <w:sz w:val="17"/>
        </w:rPr>
        <w:t>7</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8"/>
        </w:rPr>
      </w:pPr>
      <w:r>
        <w:rPr/>
        <w:pict>
          <v:line style="position:absolute;mso-position-horizontal-relative:page;mso-position-vertical-relative:paragraph;z-index:2224;mso-wrap-distance-left:0;mso-wrap-distance-right:0" from="9.912418pt,12.937731pt" to="274.2436pt,12.937731pt" stroked="true" strokeweight="1.10138pt" strokecolor="#000000">
            <v:stroke dashstyle="solid"/>
            <w10:wrap type="topAndBottom"/>
          </v:line>
        </w:pict>
      </w:r>
    </w:p>
    <w:p>
      <w:pPr>
        <w:spacing w:after="0"/>
        <w:rPr>
          <w:rFonts w:ascii="Arial"/>
          <w:sz w:val="18"/>
        </w:rPr>
        <w:sectPr>
          <w:type w:val="continuous"/>
          <w:pgSz w:w="12240" w:h="15820"/>
          <w:pgMar w:top="320" w:bottom="280" w:left="80" w:right="1640"/>
        </w:sectPr>
      </w:pPr>
    </w:p>
    <w:p>
      <w:pPr>
        <w:pStyle w:val="BodyText"/>
        <w:spacing w:before="8"/>
        <w:rPr>
          <w:rFonts w:ascii="Arial"/>
        </w:rPr>
      </w:pPr>
    </w:p>
    <w:p>
      <w:pPr>
        <w:spacing w:before="0"/>
        <w:ind w:left="232" w:right="0" w:firstLine="0"/>
        <w:jc w:val="left"/>
        <w:rPr>
          <w:i/>
          <w:sz w:val="25"/>
        </w:rPr>
      </w:pPr>
      <w:r>
        <w:rPr>
          <w:i/>
          <w:color w:val="2A2A2A"/>
          <w:w w:val="105"/>
          <w:sz w:val="25"/>
        </w:rPr>
        <w:t>r'\</w:t>
      </w:r>
    </w:p>
    <w:p>
      <w:pPr>
        <w:spacing w:before="86"/>
        <w:ind w:left="240" w:right="0" w:firstLine="0"/>
        <w:jc w:val="left"/>
        <w:rPr>
          <w:rFonts w:ascii="Courier New"/>
          <w:sz w:val="21"/>
        </w:rPr>
      </w:pPr>
      <w:r>
        <w:rPr/>
        <w:br w:type="column"/>
      </w:r>
      <w:r>
        <w:rPr>
          <w:rFonts w:ascii="Courier New"/>
          <w:color w:val="2A2A2A"/>
          <w:w w:val="95"/>
          <w:sz w:val="21"/>
        </w:rPr>
        <w:t>335</w:t>
      </w:r>
    </w:p>
    <w:p>
      <w:pPr>
        <w:spacing w:line="225" w:lineRule="exact" w:before="100"/>
        <w:ind w:left="232" w:right="0" w:firstLine="0"/>
        <w:jc w:val="left"/>
        <w:rPr>
          <w:rFonts w:ascii="Courier New"/>
          <w:sz w:val="21"/>
        </w:rPr>
      </w:pPr>
      <w:r>
        <w:rPr>
          <w:rFonts w:ascii="Courier New"/>
          <w:color w:val="2A2A2A"/>
          <w:sz w:val="21"/>
        </w:rPr>
        <w:t>336</w:t>
      </w:r>
    </w:p>
    <w:p>
      <w:pPr>
        <w:spacing w:line="225" w:lineRule="exact" w:before="0"/>
        <w:ind w:left="232" w:right="0" w:firstLine="0"/>
        <w:jc w:val="left"/>
        <w:rPr>
          <w:rFonts w:ascii="Courier New"/>
          <w:sz w:val="21"/>
        </w:rPr>
      </w:pPr>
      <w:r>
        <w:rPr>
          <w:rFonts w:ascii="Courier New"/>
          <w:color w:val="2A2A2A"/>
          <w:sz w:val="21"/>
        </w:rPr>
        <w:t>337</w:t>
      </w:r>
    </w:p>
    <w:p>
      <w:pPr>
        <w:spacing w:line="229" w:lineRule="exact" w:before="114"/>
        <w:ind w:left="240" w:right="0" w:firstLine="0"/>
        <w:jc w:val="left"/>
        <w:rPr>
          <w:rFonts w:ascii="Courier New"/>
          <w:sz w:val="21"/>
        </w:rPr>
      </w:pPr>
      <w:r>
        <w:rPr>
          <w:rFonts w:ascii="Courier New"/>
          <w:color w:val="2A2A2A"/>
          <w:w w:val="95"/>
          <w:sz w:val="21"/>
        </w:rPr>
        <w:t>338</w:t>
      </w:r>
    </w:p>
    <w:p>
      <w:pPr>
        <w:spacing w:line="229" w:lineRule="exact" w:before="0"/>
        <w:ind w:left="240" w:right="0" w:firstLine="0"/>
        <w:jc w:val="left"/>
        <w:rPr>
          <w:rFonts w:ascii="Courier New"/>
          <w:sz w:val="21"/>
        </w:rPr>
      </w:pPr>
      <w:r>
        <w:rPr>
          <w:rFonts w:ascii="Courier New"/>
          <w:color w:val="2A2A2A"/>
          <w:w w:val="95"/>
          <w:sz w:val="21"/>
        </w:rPr>
        <w:t>339</w:t>
      </w:r>
    </w:p>
    <w:p>
      <w:pPr>
        <w:spacing w:line="216" w:lineRule="exact" w:before="101"/>
        <w:ind w:left="248" w:right="0" w:firstLine="0"/>
        <w:jc w:val="left"/>
        <w:rPr>
          <w:rFonts w:ascii="Courier New"/>
          <w:sz w:val="20"/>
        </w:rPr>
      </w:pPr>
      <w:r>
        <w:rPr>
          <w:rFonts w:ascii="Courier New"/>
          <w:color w:val="2A2A2A"/>
          <w:sz w:val="20"/>
        </w:rPr>
        <w:t>340</w:t>
      </w:r>
    </w:p>
    <w:p>
      <w:pPr>
        <w:spacing w:line="216" w:lineRule="exact" w:before="0"/>
        <w:ind w:left="248" w:right="0" w:firstLine="0"/>
        <w:jc w:val="left"/>
        <w:rPr>
          <w:rFonts w:ascii="Courier New"/>
          <w:sz w:val="20"/>
        </w:rPr>
      </w:pPr>
      <w:r>
        <w:rPr>
          <w:rFonts w:ascii="Courier New"/>
          <w:color w:val="2A2A2A"/>
          <w:sz w:val="20"/>
        </w:rPr>
        <w:t>341</w:t>
      </w:r>
    </w:p>
    <w:p>
      <w:pPr>
        <w:spacing w:line="220" w:lineRule="exact" w:before="9"/>
        <w:ind w:left="248" w:right="0" w:firstLine="0"/>
        <w:jc w:val="left"/>
        <w:rPr>
          <w:rFonts w:ascii="Courier New"/>
          <w:sz w:val="20"/>
        </w:rPr>
      </w:pPr>
      <w:r>
        <w:rPr>
          <w:rFonts w:ascii="Courier New"/>
          <w:color w:val="2A2A2A"/>
          <w:sz w:val="20"/>
        </w:rPr>
        <w:t>342</w:t>
      </w:r>
    </w:p>
    <w:p>
      <w:pPr>
        <w:spacing w:line="220" w:lineRule="exact" w:before="0"/>
        <w:ind w:left="241" w:right="0" w:firstLine="0"/>
        <w:jc w:val="left"/>
        <w:rPr>
          <w:rFonts w:ascii="Courier New"/>
          <w:sz w:val="20"/>
        </w:rPr>
      </w:pPr>
      <w:r>
        <w:rPr>
          <w:rFonts w:ascii="Courier New"/>
          <w:color w:val="2A2A2A"/>
          <w:sz w:val="20"/>
        </w:rPr>
        <w:t>343</w:t>
      </w:r>
    </w:p>
    <w:p>
      <w:pPr>
        <w:spacing w:before="1"/>
        <w:ind w:left="248" w:right="0" w:firstLine="0"/>
        <w:jc w:val="left"/>
        <w:rPr>
          <w:rFonts w:ascii="Courier New"/>
          <w:sz w:val="20"/>
        </w:rPr>
      </w:pPr>
      <w:r>
        <w:rPr>
          <w:rFonts w:ascii="Courier New"/>
          <w:color w:val="2A2A2A"/>
          <w:sz w:val="20"/>
        </w:rPr>
        <w:t>344</w:t>
      </w:r>
    </w:p>
    <w:p>
      <w:pPr>
        <w:spacing w:before="92"/>
        <w:ind w:left="12" w:right="479" w:firstLine="0"/>
        <w:jc w:val="center"/>
        <w:rPr>
          <w:sz w:val="18"/>
        </w:rPr>
      </w:pPr>
      <w:r>
        <w:rPr/>
        <w:br w:type="column"/>
      </w:r>
      <w:r>
        <w:rPr>
          <w:color w:val="2A2A2A"/>
          <w:w w:val="105"/>
          <w:sz w:val="18"/>
        </w:rPr>
        <w:t>Employees who are recalled will be reinstated without loss of  seniority.</w:t>
      </w:r>
    </w:p>
    <w:p>
      <w:pPr>
        <w:spacing w:line="254" w:lineRule="auto" w:before="102"/>
        <w:ind w:left="1182" w:right="0" w:hanging="950"/>
        <w:jc w:val="left"/>
        <w:rPr>
          <w:sz w:val="18"/>
        </w:rPr>
      </w:pPr>
      <w:r>
        <w:rPr>
          <w:i/>
          <w:color w:val="2A2A2A"/>
          <w:w w:val="110"/>
          <w:sz w:val="21"/>
        </w:rPr>
        <w:t>Section 4. </w:t>
      </w:r>
      <w:r>
        <w:rPr>
          <w:color w:val="2A2A2A"/>
          <w:w w:val="110"/>
          <w:sz w:val="18"/>
        </w:rPr>
        <w:t>Four weeks prior to any promotion, the job opening must be posted</w:t>
      </w:r>
      <w:r>
        <w:rPr>
          <w:color w:val="565656"/>
          <w:w w:val="110"/>
          <w:sz w:val="18"/>
        </w:rPr>
        <w:t>. </w:t>
      </w:r>
      <w:r>
        <w:rPr>
          <w:color w:val="2A2A2A"/>
          <w:w w:val="110"/>
          <w:sz w:val="18"/>
        </w:rPr>
        <w:t>All interested employees of the Department shall submit a letter of application.</w:t>
      </w:r>
    </w:p>
    <w:p>
      <w:pPr>
        <w:spacing w:before="109"/>
        <w:ind w:left="232" w:right="0" w:firstLine="0"/>
        <w:jc w:val="left"/>
        <w:rPr>
          <w:sz w:val="18"/>
        </w:rPr>
      </w:pPr>
      <w:r>
        <w:rPr>
          <w:i/>
          <w:color w:val="2A2A2A"/>
          <w:w w:val="105"/>
          <w:sz w:val="19"/>
        </w:rPr>
        <w:t>Section </w:t>
      </w:r>
      <w:r>
        <w:rPr>
          <w:color w:val="2A2A2A"/>
          <w:w w:val="105"/>
          <w:sz w:val="18"/>
        </w:rPr>
        <w:t>5.  The Town will post a seniority list in the poliee station no later than August  l  of each year.</w:t>
      </w:r>
    </w:p>
    <w:p>
      <w:pPr>
        <w:spacing w:before="3"/>
        <w:ind w:left="1176" w:right="0" w:firstLine="0"/>
        <w:jc w:val="left"/>
        <w:rPr>
          <w:sz w:val="18"/>
        </w:rPr>
      </w:pPr>
      <w:r>
        <w:rPr>
          <w:color w:val="2A2A2A"/>
          <w:w w:val="110"/>
          <w:sz w:val="18"/>
        </w:rPr>
        <w:t>The seniority list will be determined by the criteria outlined in Section 1 of this Article.</w:t>
      </w:r>
    </w:p>
    <w:p>
      <w:pPr>
        <w:spacing w:before="119"/>
        <w:ind w:left="73" w:right="479" w:firstLine="0"/>
        <w:jc w:val="center"/>
        <w:rPr>
          <w:sz w:val="20"/>
        </w:rPr>
      </w:pPr>
      <w:r>
        <w:rPr>
          <w:b/>
          <w:color w:val="2A2A2A"/>
          <w:sz w:val="20"/>
        </w:rPr>
        <w:t>ARTICLE </w:t>
      </w:r>
      <w:r>
        <w:rPr>
          <w:color w:val="2A2A2A"/>
          <w:sz w:val="20"/>
          <w:u w:val="single" w:color="000000"/>
        </w:rPr>
        <w:t>IX</w:t>
      </w:r>
    </w:p>
    <w:p>
      <w:pPr>
        <w:pStyle w:val="BodyText"/>
        <w:spacing w:before="3"/>
        <w:rPr>
          <w:sz w:val="19"/>
        </w:rPr>
      </w:pPr>
    </w:p>
    <w:p>
      <w:pPr>
        <w:spacing w:before="0"/>
        <w:ind w:left="62" w:right="479" w:firstLine="0"/>
        <w:jc w:val="center"/>
        <w:rPr>
          <w:sz w:val="18"/>
        </w:rPr>
      </w:pPr>
      <w:r>
        <w:rPr>
          <w:color w:val="2A2A2A"/>
          <w:w w:val="105"/>
          <w:sz w:val="18"/>
        </w:rPr>
        <w:t>Vacation</w:t>
      </w:r>
    </w:p>
    <w:p>
      <w:pPr>
        <w:pStyle w:val="BodyText"/>
        <w:spacing w:before="5"/>
        <w:rPr>
          <w:sz w:val="18"/>
        </w:rPr>
      </w:pPr>
    </w:p>
    <w:p>
      <w:pPr>
        <w:spacing w:before="0"/>
        <w:ind w:left="240" w:right="479" w:firstLine="0"/>
        <w:jc w:val="center"/>
        <w:rPr>
          <w:sz w:val="18"/>
        </w:rPr>
      </w:pPr>
      <w:r>
        <w:rPr>
          <w:i/>
          <w:color w:val="2A2A2A"/>
          <w:w w:val="105"/>
          <w:sz w:val="21"/>
        </w:rPr>
        <w:t>Section </w:t>
      </w:r>
      <w:r>
        <w:rPr>
          <w:rFonts w:ascii="Arial"/>
          <w:i/>
          <w:color w:val="2A2A2A"/>
          <w:w w:val="105"/>
          <w:sz w:val="19"/>
        </w:rPr>
        <w:t>J.  </w:t>
      </w:r>
      <w:r>
        <w:rPr>
          <w:color w:val="2A2A2A"/>
          <w:w w:val="105"/>
          <w:sz w:val="18"/>
        </w:rPr>
        <w:t>All regular employees shall earn vacation benefits according to the following schedule:</w:t>
      </w:r>
    </w:p>
    <w:p>
      <w:pPr>
        <w:spacing w:after="0"/>
        <w:jc w:val="center"/>
        <w:rPr>
          <w:sz w:val="18"/>
        </w:rPr>
        <w:sectPr>
          <w:footerReference w:type="default" r:id="rId73"/>
          <w:pgSz w:w="12240" w:h="15820"/>
          <w:pgMar w:footer="0" w:header="0" w:top="1100" w:bottom="0" w:left="100" w:right="1680"/>
          <w:cols w:num="3" w:equalWidth="0">
            <w:col w:w="471" w:space="660"/>
            <w:col w:w="616" w:space="386"/>
            <w:col w:w="8327"/>
          </w:cols>
        </w:sectPr>
      </w:pPr>
    </w:p>
    <w:p>
      <w:pPr>
        <w:pStyle w:val="BodyText"/>
        <w:spacing w:before="3"/>
        <w:rPr>
          <w:sz w:val="8"/>
        </w:rPr>
      </w:pPr>
    </w:p>
    <w:tbl>
      <w:tblPr>
        <w:tblW w:w="0" w:type="auto"/>
        <w:jc w:val="left"/>
        <w:tblInd w:w="13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00"/>
        <w:gridCol w:w="4121"/>
        <w:gridCol w:w="2171"/>
      </w:tblGrid>
      <w:tr>
        <w:trPr>
          <w:trHeight w:val="230" w:hRule="exact"/>
        </w:trPr>
        <w:tc>
          <w:tcPr>
            <w:tcW w:w="1300" w:type="dxa"/>
          </w:tcPr>
          <w:p>
            <w:pPr>
              <w:pStyle w:val="TableParagraph"/>
              <w:spacing w:before="14"/>
              <w:ind w:left="50"/>
              <w:rPr>
                <w:rFonts w:ascii="Courier New"/>
                <w:sz w:val="21"/>
              </w:rPr>
            </w:pPr>
            <w:r>
              <w:rPr>
                <w:rFonts w:ascii="Courier New"/>
                <w:color w:val="2A2A2A"/>
                <w:sz w:val="21"/>
              </w:rPr>
              <w:t>345</w:t>
            </w:r>
          </w:p>
        </w:tc>
        <w:tc>
          <w:tcPr>
            <w:tcW w:w="4121" w:type="dxa"/>
          </w:tcPr>
          <w:p>
            <w:pPr>
              <w:pStyle w:val="TableParagraph"/>
              <w:spacing w:before="14"/>
              <w:ind w:left="874"/>
              <w:rPr>
                <w:sz w:val="18"/>
              </w:rPr>
            </w:pPr>
            <w:r>
              <w:rPr>
                <w:color w:val="2A2A2A"/>
                <w:w w:val="115"/>
                <w:sz w:val="18"/>
              </w:rPr>
              <w:t>Years </w:t>
            </w:r>
            <w:r>
              <w:rPr>
                <w:b/>
                <w:color w:val="2A2A2A"/>
                <w:w w:val="115"/>
                <w:sz w:val="18"/>
              </w:rPr>
              <w:t>of </w:t>
            </w:r>
            <w:r>
              <w:rPr>
                <w:color w:val="2A2A2A"/>
                <w:w w:val="115"/>
                <w:sz w:val="18"/>
                <w:u w:val="single" w:color="000000"/>
              </w:rPr>
              <w:t>S</w:t>
            </w:r>
            <w:r>
              <w:rPr>
                <w:color w:val="2A2A2A"/>
                <w:w w:val="115"/>
                <w:sz w:val="18"/>
              </w:rPr>
              <w:t>ervice</w:t>
            </w:r>
          </w:p>
        </w:tc>
        <w:tc>
          <w:tcPr>
            <w:tcW w:w="2171" w:type="dxa"/>
          </w:tcPr>
          <w:p>
            <w:pPr>
              <w:pStyle w:val="TableParagraph"/>
              <w:spacing w:before="21"/>
              <w:ind w:left="718"/>
              <w:rPr>
                <w:sz w:val="18"/>
              </w:rPr>
            </w:pPr>
            <w:r>
              <w:rPr>
                <w:color w:val="2A2A2A"/>
                <w:w w:val="115"/>
                <w:sz w:val="18"/>
              </w:rPr>
              <w:t>Davs of Vacatio</w:t>
            </w:r>
            <w:r>
              <w:rPr>
                <w:color w:val="2A2A2A"/>
                <w:w w:val="115"/>
                <w:sz w:val="18"/>
                <w:u w:val="single" w:color="000000"/>
              </w:rPr>
              <w:t>n</w:t>
            </w:r>
          </w:p>
        </w:tc>
      </w:tr>
      <w:tr>
        <w:trPr>
          <w:trHeight w:val="211" w:hRule="exact"/>
        </w:trPr>
        <w:tc>
          <w:tcPr>
            <w:tcW w:w="1300" w:type="dxa"/>
          </w:tcPr>
          <w:p>
            <w:pPr>
              <w:pStyle w:val="TableParagraph"/>
              <w:spacing w:before="6"/>
              <w:ind w:left="58"/>
              <w:rPr>
                <w:rFonts w:ascii="Courier New"/>
                <w:sz w:val="20"/>
              </w:rPr>
            </w:pPr>
            <w:r>
              <w:rPr>
                <w:rFonts w:ascii="Courier New"/>
                <w:color w:val="2A2A2A"/>
                <w:sz w:val="20"/>
              </w:rPr>
              <w:t>346</w:t>
            </w:r>
          </w:p>
        </w:tc>
        <w:tc>
          <w:tcPr>
            <w:tcW w:w="4121" w:type="dxa"/>
          </w:tcPr>
          <w:p>
            <w:pPr/>
          </w:p>
        </w:tc>
        <w:tc>
          <w:tcPr>
            <w:tcW w:w="2171" w:type="dxa"/>
          </w:tcPr>
          <w:p>
            <w:pPr/>
          </w:p>
        </w:tc>
      </w:tr>
      <w:tr>
        <w:trPr>
          <w:trHeight w:val="225" w:hRule="exact"/>
        </w:trPr>
        <w:tc>
          <w:tcPr>
            <w:tcW w:w="1300" w:type="dxa"/>
          </w:tcPr>
          <w:p>
            <w:pPr>
              <w:pStyle w:val="TableParagraph"/>
              <w:spacing w:before="15"/>
              <w:ind w:left="50"/>
              <w:rPr>
                <w:rFonts w:ascii="Courier New"/>
                <w:sz w:val="20"/>
              </w:rPr>
            </w:pPr>
            <w:r>
              <w:rPr>
                <w:rFonts w:ascii="Courier New"/>
                <w:color w:val="2A2A2A"/>
                <w:sz w:val="20"/>
              </w:rPr>
              <w:t>347</w:t>
            </w:r>
          </w:p>
        </w:tc>
        <w:tc>
          <w:tcPr>
            <w:tcW w:w="4121" w:type="dxa"/>
          </w:tcPr>
          <w:p>
            <w:pPr>
              <w:pStyle w:val="TableParagraph"/>
              <w:spacing w:before="14"/>
              <w:ind w:left="917"/>
              <w:rPr>
                <w:sz w:val="18"/>
              </w:rPr>
            </w:pPr>
            <w:r>
              <w:rPr>
                <w:color w:val="2A2A2A"/>
                <w:w w:val="110"/>
                <w:sz w:val="18"/>
              </w:rPr>
              <w:t>Start of employment to one year</w:t>
            </w:r>
          </w:p>
        </w:tc>
        <w:tc>
          <w:tcPr>
            <w:tcW w:w="2171" w:type="dxa"/>
          </w:tcPr>
          <w:p>
            <w:pPr>
              <w:pStyle w:val="TableParagraph"/>
              <w:spacing w:before="7"/>
              <w:ind w:left="784"/>
              <w:rPr>
                <w:sz w:val="18"/>
              </w:rPr>
            </w:pPr>
            <w:r>
              <w:rPr>
                <w:rFonts w:ascii="Courier New"/>
                <w:color w:val="3F3F3F"/>
                <w:w w:val="95"/>
                <w:sz w:val="21"/>
              </w:rPr>
              <w:t>.75</w:t>
            </w:r>
            <w:r>
              <w:rPr>
                <w:rFonts w:ascii="Courier New"/>
                <w:color w:val="3F3F3F"/>
                <w:spacing w:val="-88"/>
                <w:w w:val="95"/>
                <w:sz w:val="21"/>
              </w:rPr>
              <w:t> </w:t>
            </w:r>
            <w:r>
              <w:rPr>
                <w:color w:val="2A2A2A"/>
                <w:w w:val="95"/>
                <w:sz w:val="18"/>
              </w:rPr>
              <w:t>day/month</w:t>
            </w:r>
          </w:p>
        </w:tc>
      </w:tr>
      <w:tr>
        <w:trPr>
          <w:trHeight w:val="212" w:hRule="exact"/>
        </w:trPr>
        <w:tc>
          <w:tcPr>
            <w:tcW w:w="1300" w:type="dxa"/>
          </w:tcPr>
          <w:p>
            <w:pPr>
              <w:pStyle w:val="TableParagraph"/>
              <w:spacing w:before="10"/>
              <w:ind w:left="58"/>
              <w:rPr>
                <w:rFonts w:ascii="Courier New"/>
                <w:sz w:val="20"/>
              </w:rPr>
            </w:pPr>
            <w:r>
              <w:rPr>
                <w:rFonts w:ascii="Courier New"/>
                <w:color w:val="2A2A2A"/>
                <w:sz w:val="20"/>
              </w:rPr>
              <w:t>348</w:t>
            </w:r>
          </w:p>
        </w:tc>
        <w:tc>
          <w:tcPr>
            <w:tcW w:w="4121" w:type="dxa"/>
          </w:tcPr>
          <w:p>
            <w:pPr>
              <w:pStyle w:val="TableParagraph"/>
              <w:spacing w:before="1"/>
              <w:ind w:left="921"/>
              <w:rPr>
                <w:sz w:val="18"/>
              </w:rPr>
            </w:pPr>
            <w:r>
              <w:rPr>
                <w:color w:val="2A2A2A"/>
                <w:w w:val="105"/>
                <w:sz w:val="18"/>
              </w:rPr>
              <w:t>One year t1uu five years</w:t>
            </w:r>
          </w:p>
        </w:tc>
        <w:tc>
          <w:tcPr>
            <w:tcW w:w="2171" w:type="dxa"/>
          </w:tcPr>
          <w:p>
            <w:pPr>
              <w:pStyle w:val="TableParagraph"/>
              <w:spacing w:before="1"/>
              <w:ind w:left="722"/>
              <w:rPr>
                <w:sz w:val="18"/>
              </w:rPr>
            </w:pPr>
            <w:r>
              <w:rPr>
                <w:color w:val="2A2A2A"/>
                <w:w w:val="110"/>
                <w:sz w:val="18"/>
              </w:rPr>
              <w:t>1.00 day/month</w:t>
            </w:r>
          </w:p>
        </w:tc>
      </w:tr>
      <w:tr>
        <w:trPr>
          <w:trHeight w:val="218" w:hRule="exact"/>
        </w:trPr>
        <w:tc>
          <w:tcPr>
            <w:tcW w:w="1300" w:type="dxa"/>
          </w:tcPr>
          <w:p>
            <w:pPr>
              <w:pStyle w:val="TableParagraph"/>
              <w:spacing w:before="12"/>
              <w:ind w:left="58"/>
              <w:rPr>
                <w:rFonts w:ascii="Courier New"/>
                <w:sz w:val="20"/>
              </w:rPr>
            </w:pPr>
            <w:r>
              <w:rPr>
                <w:rFonts w:ascii="Courier New"/>
                <w:color w:val="2A2A2A"/>
                <w:sz w:val="20"/>
              </w:rPr>
              <w:t>349</w:t>
            </w:r>
          </w:p>
        </w:tc>
        <w:tc>
          <w:tcPr>
            <w:tcW w:w="4121" w:type="dxa"/>
          </w:tcPr>
          <w:p>
            <w:pPr>
              <w:pStyle w:val="TableParagraph"/>
              <w:spacing w:before="10"/>
              <w:ind w:left="925"/>
              <w:rPr>
                <w:sz w:val="18"/>
              </w:rPr>
            </w:pPr>
            <w:r>
              <w:rPr>
                <w:color w:val="2A2A2A"/>
                <w:w w:val="105"/>
                <w:sz w:val="18"/>
              </w:rPr>
              <w:t>Five years thru ten years</w:t>
            </w:r>
          </w:p>
        </w:tc>
        <w:tc>
          <w:tcPr>
            <w:tcW w:w="2171" w:type="dxa"/>
          </w:tcPr>
          <w:p>
            <w:pPr>
              <w:pStyle w:val="TableParagraph"/>
              <w:spacing w:before="3"/>
              <w:ind w:left="727"/>
              <w:rPr>
                <w:sz w:val="18"/>
              </w:rPr>
            </w:pPr>
            <w:r>
              <w:rPr>
                <w:rFonts w:ascii="Courier New"/>
                <w:color w:val="2A2A2A"/>
                <w:w w:val="90"/>
                <w:sz w:val="21"/>
              </w:rPr>
              <w:t>1.35</w:t>
            </w:r>
            <w:r>
              <w:rPr>
                <w:rFonts w:ascii="Courier New"/>
                <w:color w:val="2A2A2A"/>
                <w:spacing w:val="-62"/>
                <w:w w:val="90"/>
                <w:sz w:val="21"/>
              </w:rPr>
              <w:t> </w:t>
            </w:r>
            <w:r>
              <w:rPr>
                <w:color w:val="2A2A2A"/>
                <w:w w:val="90"/>
                <w:sz w:val="18"/>
              </w:rPr>
              <w:t>days/month</w:t>
            </w:r>
          </w:p>
        </w:tc>
      </w:tr>
      <w:tr>
        <w:trPr>
          <w:trHeight w:val="224" w:hRule="exact"/>
        </w:trPr>
        <w:tc>
          <w:tcPr>
            <w:tcW w:w="1300" w:type="dxa"/>
          </w:tcPr>
          <w:p>
            <w:pPr>
              <w:pStyle w:val="TableParagraph"/>
              <w:spacing w:before="14"/>
              <w:ind w:left="58"/>
              <w:rPr>
                <w:rFonts w:ascii="Courier New"/>
                <w:sz w:val="20"/>
              </w:rPr>
            </w:pPr>
            <w:r>
              <w:rPr>
                <w:rFonts w:ascii="Courier New"/>
                <w:color w:val="2A2A2A"/>
                <w:sz w:val="20"/>
              </w:rPr>
              <w:t>350</w:t>
            </w:r>
          </w:p>
        </w:tc>
        <w:tc>
          <w:tcPr>
            <w:tcW w:w="4121" w:type="dxa"/>
          </w:tcPr>
          <w:p>
            <w:pPr>
              <w:pStyle w:val="TableParagraph"/>
              <w:spacing w:before="12"/>
              <w:ind w:left="915"/>
              <w:rPr>
                <w:sz w:val="18"/>
              </w:rPr>
            </w:pPr>
            <w:r>
              <w:rPr>
                <w:color w:val="2A2A2A"/>
                <w:w w:val="110"/>
                <w:sz w:val="18"/>
              </w:rPr>
              <w:t>Ten years thru fifteen years</w:t>
            </w:r>
          </w:p>
        </w:tc>
        <w:tc>
          <w:tcPr>
            <w:tcW w:w="2171" w:type="dxa"/>
          </w:tcPr>
          <w:p>
            <w:pPr>
              <w:pStyle w:val="TableParagraph"/>
              <w:spacing w:before="5"/>
              <w:ind w:left="727"/>
              <w:rPr>
                <w:sz w:val="18"/>
              </w:rPr>
            </w:pPr>
            <w:r>
              <w:rPr>
                <w:rFonts w:ascii="Courier New"/>
                <w:color w:val="2A2A2A"/>
                <w:w w:val="90"/>
                <w:sz w:val="21"/>
              </w:rPr>
              <w:t>1.75</w:t>
            </w:r>
            <w:r>
              <w:rPr>
                <w:rFonts w:ascii="Courier New"/>
                <w:color w:val="2A2A2A"/>
                <w:spacing w:val="-62"/>
                <w:w w:val="90"/>
                <w:sz w:val="21"/>
              </w:rPr>
              <w:t> </w:t>
            </w:r>
            <w:r>
              <w:rPr>
                <w:color w:val="2A2A2A"/>
                <w:w w:val="90"/>
                <w:sz w:val="18"/>
              </w:rPr>
              <w:t>days/month</w:t>
            </w:r>
          </w:p>
        </w:tc>
      </w:tr>
      <w:tr>
        <w:trPr>
          <w:trHeight w:val="231" w:hRule="exact"/>
        </w:trPr>
        <w:tc>
          <w:tcPr>
            <w:tcW w:w="1300" w:type="dxa"/>
          </w:tcPr>
          <w:p>
            <w:pPr>
              <w:pStyle w:val="TableParagraph"/>
              <w:spacing w:before="9"/>
              <w:ind w:left="50"/>
              <w:rPr>
                <w:rFonts w:ascii="Courier New"/>
                <w:sz w:val="21"/>
              </w:rPr>
            </w:pPr>
            <w:r>
              <w:rPr>
                <w:rFonts w:ascii="Courier New"/>
                <w:color w:val="2A2A2A"/>
                <w:sz w:val="21"/>
              </w:rPr>
              <w:t>351</w:t>
            </w:r>
          </w:p>
        </w:tc>
        <w:tc>
          <w:tcPr>
            <w:tcW w:w="4121" w:type="dxa"/>
          </w:tcPr>
          <w:p>
            <w:pPr>
              <w:pStyle w:val="TableParagraph"/>
              <w:spacing w:before="8"/>
              <w:ind w:left="925"/>
              <w:rPr>
                <w:sz w:val="18"/>
              </w:rPr>
            </w:pPr>
            <w:r>
              <w:rPr>
                <w:color w:val="2A2A2A"/>
                <w:w w:val="105"/>
                <w:sz w:val="18"/>
              </w:rPr>
              <w:t>Fifteen years </w:t>
            </w:r>
            <w:r>
              <w:rPr>
                <w:rFonts w:ascii="Arial"/>
                <w:color w:val="2A2A2A"/>
                <w:w w:val="105"/>
                <w:sz w:val="18"/>
              </w:rPr>
              <w:t>thru </w:t>
            </w:r>
            <w:r>
              <w:rPr>
                <w:color w:val="2A2A2A"/>
                <w:w w:val="105"/>
                <w:sz w:val="18"/>
              </w:rPr>
              <w:t>20 years</w:t>
            </w:r>
          </w:p>
        </w:tc>
        <w:tc>
          <w:tcPr>
            <w:tcW w:w="2171" w:type="dxa"/>
          </w:tcPr>
          <w:p>
            <w:pPr>
              <w:pStyle w:val="TableParagraph"/>
              <w:spacing w:before="16"/>
              <w:ind w:left="724"/>
              <w:rPr>
                <w:sz w:val="18"/>
              </w:rPr>
            </w:pPr>
            <w:r>
              <w:rPr>
                <w:color w:val="2A2A2A"/>
                <w:w w:val="105"/>
                <w:sz w:val="18"/>
              </w:rPr>
              <w:t>2.10 days/month</w:t>
            </w:r>
          </w:p>
        </w:tc>
      </w:tr>
      <w:tr>
        <w:trPr>
          <w:trHeight w:val="223" w:hRule="exact"/>
        </w:trPr>
        <w:tc>
          <w:tcPr>
            <w:tcW w:w="1300" w:type="dxa"/>
          </w:tcPr>
          <w:p>
            <w:pPr>
              <w:pStyle w:val="TableParagraph"/>
              <w:spacing w:before="14"/>
              <w:ind w:left="65"/>
              <w:rPr>
                <w:rFonts w:ascii="Courier New"/>
                <w:sz w:val="20"/>
              </w:rPr>
            </w:pPr>
            <w:r>
              <w:rPr>
                <w:rFonts w:ascii="Courier New"/>
                <w:color w:val="2A2A2A"/>
                <w:sz w:val="20"/>
              </w:rPr>
              <w:t>352</w:t>
            </w:r>
          </w:p>
        </w:tc>
        <w:tc>
          <w:tcPr>
            <w:tcW w:w="4121" w:type="dxa"/>
          </w:tcPr>
          <w:p>
            <w:pPr>
              <w:pStyle w:val="TableParagraph"/>
              <w:spacing w:before="5"/>
              <w:ind w:left="924"/>
              <w:rPr>
                <w:sz w:val="18"/>
              </w:rPr>
            </w:pPr>
            <w:r>
              <w:rPr>
                <w:color w:val="2A2A2A"/>
                <w:w w:val="110"/>
                <w:sz w:val="18"/>
              </w:rPr>
              <w:t>20 years and over</w:t>
            </w:r>
          </w:p>
        </w:tc>
        <w:tc>
          <w:tcPr>
            <w:tcW w:w="2171" w:type="dxa"/>
          </w:tcPr>
          <w:p>
            <w:pPr>
              <w:pStyle w:val="TableParagraph"/>
              <w:spacing w:before="5"/>
              <w:ind w:left="724"/>
              <w:rPr>
                <w:sz w:val="18"/>
              </w:rPr>
            </w:pPr>
            <w:r>
              <w:rPr>
                <w:color w:val="2A2A2A"/>
                <w:w w:val="110"/>
                <w:sz w:val="18"/>
              </w:rPr>
              <w:t>2.25 days/month</w:t>
            </w:r>
          </w:p>
        </w:tc>
      </w:tr>
      <w:tr>
        <w:trPr>
          <w:trHeight w:val="223" w:hRule="exact"/>
        </w:trPr>
        <w:tc>
          <w:tcPr>
            <w:tcW w:w="1300" w:type="dxa"/>
          </w:tcPr>
          <w:p>
            <w:pPr>
              <w:pStyle w:val="TableParagraph"/>
              <w:spacing w:before="11"/>
              <w:ind w:left="65"/>
              <w:rPr>
                <w:rFonts w:ascii="Courier New"/>
                <w:sz w:val="20"/>
              </w:rPr>
            </w:pPr>
            <w:r>
              <w:rPr>
                <w:rFonts w:ascii="Courier New"/>
                <w:color w:val="2A2A2A"/>
                <w:sz w:val="20"/>
              </w:rPr>
              <w:t>353</w:t>
            </w:r>
          </w:p>
        </w:tc>
        <w:tc>
          <w:tcPr>
            <w:tcW w:w="4121" w:type="dxa"/>
          </w:tcPr>
          <w:p>
            <w:pPr/>
          </w:p>
        </w:tc>
        <w:tc>
          <w:tcPr>
            <w:tcW w:w="2171" w:type="dxa"/>
          </w:tcPr>
          <w:p>
            <w:pPr/>
          </w:p>
        </w:tc>
      </w:tr>
    </w:tbl>
    <w:p>
      <w:pPr>
        <w:spacing w:after="0"/>
        <w:sectPr>
          <w:type w:val="continuous"/>
          <w:pgSz w:w="12240" w:h="15820"/>
          <w:pgMar w:top="320" w:bottom="280" w:left="100" w:right="1680"/>
        </w:sectPr>
      </w:pPr>
    </w:p>
    <w:p>
      <w:pPr>
        <w:spacing w:before="0"/>
        <w:ind w:left="0" w:right="58" w:firstLine="0"/>
        <w:jc w:val="right"/>
        <w:rPr>
          <w:rFonts w:ascii="Courier New"/>
          <w:sz w:val="21"/>
        </w:rPr>
      </w:pPr>
      <w:r>
        <w:rPr>
          <w:rFonts w:ascii="Courier New"/>
          <w:color w:val="2A2A2A"/>
          <w:w w:val="90"/>
          <w:sz w:val="21"/>
        </w:rPr>
        <w:t>354</w:t>
      </w:r>
    </w:p>
    <w:p>
      <w:pPr>
        <w:spacing w:before="100"/>
        <w:ind w:left="0" w:right="45" w:firstLine="0"/>
        <w:jc w:val="right"/>
        <w:rPr>
          <w:rFonts w:ascii="Courier New"/>
          <w:sz w:val="20"/>
        </w:rPr>
      </w:pPr>
      <w:r>
        <w:rPr>
          <w:rFonts w:ascii="Courier New"/>
          <w:color w:val="2A2A2A"/>
          <w:sz w:val="20"/>
        </w:rPr>
        <w:t>355</w:t>
      </w:r>
    </w:p>
    <w:p>
      <w:pPr>
        <w:spacing w:line="219" w:lineRule="exact" w:before="0"/>
        <w:ind w:left="0" w:right="49" w:firstLine="0"/>
        <w:jc w:val="right"/>
        <w:rPr>
          <w:rFonts w:ascii="Courier New"/>
          <w:sz w:val="20"/>
        </w:rPr>
      </w:pPr>
      <w:r>
        <w:rPr>
          <w:rFonts w:ascii="Courier New"/>
          <w:color w:val="2A2A2A"/>
          <w:w w:val="95"/>
          <w:sz w:val="20"/>
        </w:rPr>
        <w:t>356</w:t>
      </w:r>
    </w:p>
    <w:p>
      <w:pPr>
        <w:spacing w:line="226" w:lineRule="exact" w:before="0"/>
        <w:ind w:left="0" w:right="43" w:firstLine="0"/>
        <w:jc w:val="right"/>
        <w:rPr>
          <w:rFonts w:ascii="Courier New"/>
          <w:sz w:val="21"/>
        </w:rPr>
      </w:pPr>
      <w:r>
        <w:rPr>
          <w:rFonts w:ascii="Courier New"/>
          <w:color w:val="2A2A2A"/>
          <w:w w:val="95"/>
          <w:sz w:val="21"/>
        </w:rPr>
        <w:t>357</w:t>
      </w:r>
    </w:p>
    <w:p>
      <w:pPr>
        <w:spacing w:line="215" w:lineRule="exact" w:before="0"/>
        <w:ind w:left="0" w:right="45" w:firstLine="0"/>
        <w:jc w:val="right"/>
        <w:rPr>
          <w:rFonts w:ascii="Courier New"/>
          <w:sz w:val="20"/>
        </w:rPr>
      </w:pPr>
      <w:r>
        <w:rPr>
          <w:rFonts w:ascii="Courier New"/>
          <w:color w:val="2A2A2A"/>
          <w:w w:val="95"/>
          <w:sz w:val="20"/>
        </w:rPr>
        <w:t>358</w:t>
      </w:r>
    </w:p>
    <w:p>
      <w:pPr>
        <w:spacing w:line="216" w:lineRule="exact" w:before="0"/>
        <w:ind w:left="0" w:right="42" w:firstLine="0"/>
        <w:jc w:val="right"/>
        <w:rPr>
          <w:rFonts w:ascii="Courier New"/>
          <w:sz w:val="20"/>
        </w:rPr>
      </w:pPr>
      <w:r>
        <w:rPr>
          <w:rFonts w:ascii="Courier New"/>
          <w:color w:val="2A2A2A"/>
          <w:w w:val="95"/>
          <w:sz w:val="20"/>
        </w:rPr>
        <w:t>359</w:t>
      </w:r>
    </w:p>
    <w:p>
      <w:pPr>
        <w:spacing w:line="234" w:lineRule="exact" w:before="0"/>
        <w:ind w:left="0" w:right="36" w:firstLine="0"/>
        <w:jc w:val="right"/>
        <w:rPr>
          <w:rFonts w:ascii="Courier New"/>
          <w:sz w:val="21"/>
        </w:rPr>
      </w:pPr>
      <w:r>
        <w:rPr>
          <w:rFonts w:ascii="Courier New"/>
          <w:color w:val="2A2A2A"/>
          <w:w w:val="95"/>
          <w:sz w:val="21"/>
        </w:rPr>
        <w:t>360</w:t>
      </w:r>
    </w:p>
    <w:p>
      <w:pPr>
        <w:spacing w:line="118" w:lineRule="exact" w:before="13"/>
        <w:ind w:left="252" w:right="0" w:firstLine="0"/>
        <w:jc w:val="left"/>
        <w:rPr>
          <w:sz w:val="13"/>
        </w:rPr>
      </w:pPr>
      <w:r>
        <w:rPr>
          <w:color w:val="565656"/>
          <w:w w:val="101"/>
          <w:sz w:val="13"/>
        </w:rPr>
        <w:t>/</w:t>
      </w:r>
    </w:p>
    <w:p>
      <w:pPr>
        <w:spacing w:line="192" w:lineRule="exact" w:before="0"/>
        <w:ind w:left="0" w:right="45" w:firstLine="0"/>
        <w:jc w:val="right"/>
        <w:rPr>
          <w:rFonts w:ascii="Courier New"/>
          <w:sz w:val="20"/>
        </w:rPr>
      </w:pPr>
      <w:r>
        <w:rPr>
          <w:rFonts w:ascii="Courier New"/>
          <w:color w:val="2A2A2A"/>
          <w:w w:val="95"/>
          <w:sz w:val="20"/>
        </w:rPr>
        <w:t>361</w:t>
      </w:r>
    </w:p>
    <w:p>
      <w:pPr>
        <w:spacing w:line="223" w:lineRule="exact" w:before="0"/>
        <w:ind w:left="0" w:right="27" w:firstLine="0"/>
        <w:jc w:val="right"/>
        <w:rPr>
          <w:rFonts w:ascii="Courier New"/>
          <w:sz w:val="20"/>
        </w:rPr>
      </w:pPr>
      <w:r>
        <w:rPr>
          <w:rFonts w:ascii="Courier New"/>
          <w:color w:val="2A2A2A"/>
          <w:sz w:val="20"/>
        </w:rPr>
        <w:t>362</w:t>
      </w:r>
    </w:p>
    <w:p>
      <w:pPr>
        <w:spacing w:line="209" w:lineRule="exact" w:before="2"/>
        <w:ind w:left="0" w:right="31" w:firstLine="0"/>
        <w:jc w:val="right"/>
        <w:rPr>
          <w:rFonts w:ascii="Courier New"/>
          <w:sz w:val="19"/>
        </w:rPr>
      </w:pPr>
      <w:r>
        <w:rPr>
          <w:rFonts w:ascii="Courier New"/>
          <w:color w:val="2A2A2A"/>
          <w:w w:val="105"/>
          <w:sz w:val="19"/>
        </w:rPr>
        <w:t>363</w:t>
      </w:r>
    </w:p>
    <w:p>
      <w:pPr>
        <w:spacing w:line="231" w:lineRule="exact" w:before="0"/>
        <w:ind w:left="0" w:right="44" w:firstLine="0"/>
        <w:jc w:val="right"/>
        <w:rPr>
          <w:rFonts w:ascii="Courier New"/>
          <w:sz w:val="21"/>
        </w:rPr>
      </w:pPr>
      <w:r>
        <w:rPr>
          <w:rFonts w:ascii="Courier New"/>
          <w:color w:val="2A2A2A"/>
          <w:w w:val="90"/>
          <w:sz w:val="21"/>
        </w:rPr>
        <w:t>364</w:t>
      </w:r>
    </w:p>
    <w:p>
      <w:pPr>
        <w:spacing w:line="226" w:lineRule="exact" w:before="0"/>
        <w:ind w:left="0" w:right="31" w:firstLine="0"/>
        <w:jc w:val="right"/>
        <w:rPr>
          <w:rFonts w:ascii="Courier New"/>
          <w:sz w:val="20"/>
        </w:rPr>
      </w:pPr>
      <w:r>
        <w:rPr>
          <w:rFonts w:ascii="Courier New"/>
          <w:color w:val="2A2A2A"/>
          <w:sz w:val="20"/>
        </w:rPr>
        <w:t>365</w:t>
      </w:r>
    </w:p>
    <w:p>
      <w:pPr>
        <w:spacing w:line="214" w:lineRule="exact" w:before="2"/>
        <w:ind w:left="0" w:right="24" w:firstLine="0"/>
        <w:jc w:val="right"/>
        <w:rPr>
          <w:rFonts w:ascii="Courier New"/>
          <w:sz w:val="19"/>
        </w:rPr>
      </w:pPr>
      <w:r>
        <w:rPr>
          <w:rFonts w:ascii="Courier New"/>
          <w:color w:val="2A2A2A"/>
          <w:w w:val="105"/>
          <w:sz w:val="19"/>
        </w:rPr>
        <w:t>366</w:t>
      </w:r>
    </w:p>
    <w:p>
      <w:pPr>
        <w:spacing w:line="225" w:lineRule="exact" w:before="0"/>
        <w:ind w:left="0" w:right="27" w:firstLine="0"/>
        <w:jc w:val="right"/>
        <w:rPr>
          <w:rFonts w:ascii="Courier New"/>
          <w:sz w:val="20"/>
        </w:rPr>
      </w:pPr>
      <w:r>
        <w:rPr>
          <w:rFonts w:ascii="Courier New"/>
          <w:color w:val="2A2A2A"/>
          <w:w w:val="95"/>
          <w:sz w:val="20"/>
        </w:rPr>
        <w:t>367</w:t>
      </w:r>
    </w:p>
    <w:p>
      <w:pPr>
        <w:spacing w:line="209" w:lineRule="exact" w:before="2"/>
        <w:ind w:left="0" w:right="19" w:firstLine="0"/>
        <w:jc w:val="right"/>
        <w:rPr>
          <w:rFonts w:ascii="Courier New"/>
          <w:sz w:val="19"/>
        </w:rPr>
      </w:pPr>
      <w:r>
        <w:rPr>
          <w:rFonts w:ascii="Courier New"/>
          <w:color w:val="2A2A2A"/>
          <w:sz w:val="19"/>
        </w:rPr>
        <w:t>368</w:t>
      </w:r>
    </w:p>
    <w:p>
      <w:pPr>
        <w:spacing w:line="224" w:lineRule="exact" w:before="0"/>
        <w:ind w:left="0" w:right="29" w:firstLine="0"/>
        <w:jc w:val="right"/>
        <w:rPr>
          <w:rFonts w:ascii="Courier New"/>
          <w:sz w:val="21"/>
        </w:rPr>
      </w:pPr>
      <w:r>
        <w:rPr>
          <w:rFonts w:ascii="Courier New"/>
          <w:color w:val="2A2A2A"/>
          <w:w w:val="90"/>
          <w:sz w:val="21"/>
        </w:rPr>
        <w:t>369</w:t>
      </w:r>
    </w:p>
    <w:p>
      <w:pPr>
        <w:spacing w:line="208" w:lineRule="exact" w:before="0"/>
        <w:ind w:left="0" w:right="12" w:firstLine="0"/>
        <w:jc w:val="right"/>
        <w:rPr>
          <w:rFonts w:ascii="Courier New"/>
          <w:sz w:val="20"/>
        </w:rPr>
      </w:pPr>
      <w:r>
        <w:rPr>
          <w:rFonts w:ascii="Courier New"/>
          <w:color w:val="2A2A2A"/>
          <w:sz w:val="20"/>
        </w:rPr>
        <w:t>370</w:t>
      </w:r>
    </w:p>
    <w:p>
      <w:pPr>
        <w:spacing w:line="208" w:lineRule="exact" w:before="0"/>
        <w:ind w:left="0" w:right="23" w:firstLine="0"/>
        <w:jc w:val="right"/>
        <w:rPr>
          <w:rFonts w:ascii="Courier New"/>
          <w:sz w:val="20"/>
        </w:rPr>
      </w:pPr>
      <w:r>
        <w:rPr>
          <w:rFonts w:ascii="Courier New"/>
          <w:color w:val="2A2A2A"/>
          <w:w w:val="95"/>
          <w:sz w:val="20"/>
        </w:rPr>
        <w:t>371</w:t>
      </w:r>
    </w:p>
    <w:p>
      <w:pPr>
        <w:spacing w:line="210" w:lineRule="exact" w:before="0"/>
        <w:ind w:left="0" w:right="79" w:firstLine="0"/>
        <w:jc w:val="right"/>
        <w:rPr>
          <w:sz w:val="19"/>
        </w:rPr>
      </w:pPr>
      <w:r>
        <w:rPr>
          <w:color w:val="2A2A2A"/>
          <w:sz w:val="19"/>
        </w:rPr>
        <w:t>372</w:t>
      </w:r>
    </w:p>
    <w:p>
      <w:pPr>
        <w:spacing w:line="219" w:lineRule="exact" w:before="20"/>
        <w:ind w:left="0" w:right="9" w:firstLine="0"/>
        <w:jc w:val="right"/>
        <w:rPr>
          <w:rFonts w:ascii="Courier New"/>
          <w:sz w:val="20"/>
        </w:rPr>
      </w:pPr>
      <w:r>
        <w:rPr>
          <w:rFonts w:ascii="Courier New"/>
          <w:color w:val="2A2A2A"/>
          <w:sz w:val="20"/>
        </w:rPr>
        <w:t>373</w:t>
      </w:r>
    </w:p>
    <w:p>
      <w:pPr>
        <w:spacing w:line="222" w:lineRule="exact" w:before="0"/>
        <w:ind w:left="0" w:right="14" w:firstLine="0"/>
        <w:jc w:val="right"/>
        <w:rPr>
          <w:rFonts w:ascii="Courier New"/>
          <w:sz w:val="21"/>
        </w:rPr>
      </w:pPr>
      <w:r>
        <w:rPr>
          <w:rFonts w:ascii="Courier New"/>
          <w:color w:val="2A2A2A"/>
          <w:w w:val="95"/>
          <w:sz w:val="21"/>
        </w:rPr>
        <w:t>374</w:t>
      </w:r>
    </w:p>
    <w:p>
      <w:pPr>
        <w:spacing w:line="218" w:lineRule="exact" w:before="0"/>
        <w:ind w:left="0" w:right="1" w:firstLine="0"/>
        <w:jc w:val="right"/>
        <w:rPr>
          <w:rFonts w:ascii="Courier New"/>
          <w:sz w:val="20"/>
        </w:rPr>
      </w:pPr>
      <w:r>
        <w:rPr>
          <w:rFonts w:ascii="Courier New"/>
          <w:color w:val="2A2A2A"/>
          <w:sz w:val="20"/>
        </w:rPr>
        <w:t>375</w:t>
      </w:r>
    </w:p>
    <w:p>
      <w:pPr>
        <w:spacing w:before="2"/>
        <w:ind w:left="0" w:right="5" w:firstLine="0"/>
        <w:jc w:val="right"/>
        <w:rPr>
          <w:rFonts w:ascii="Courier New"/>
          <w:sz w:val="19"/>
        </w:rPr>
      </w:pPr>
      <w:r>
        <w:rPr>
          <w:rFonts w:ascii="Courier New"/>
          <w:color w:val="2A2A2A"/>
          <w:sz w:val="19"/>
        </w:rPr>
        <w:t>376</w:t>
      </w:r>
    </w:p>
    <w:p>
      <w:pPr>
        <w:spacing w:line="223" w:lineRule="exact" w:before="4"/>
        <w:ind w:left="0" w:right="0" w:firstLine="0"/>
        <w:jc w:val="right"/>
        <w:rPr>
          <w:rFonts w:ascii="Courier New"/>
          <w:sz w:val="20"/>
        </w:rPr>
      </w:pPr>
      <w:r>
        <w:rPr>
          <w:rFonts w:ascii="Courier New"/>
          <w:color w:val="2A2A2A"/>
          <w:w w:val="95"/>
          <w:sz w:val="20"/>
        </w:rPr>
        <w:t>377</w:t>
      </w:r>
    </w:p>
    <w:p>
      <w:pPr>
        <w:spacing w:line="223" w:lineRule="exact" w:before="0"/>
        <w:ind w:left="0" w:right="1" w:firstLine="0"/>
        <w:jc w:val="right"/>
        <w:rPr>
          <w:rFonts w:ascii="Courier New"/>
          <w:sz w:val="20"/>
        </w:rPr>
      </w:pPr>
      <w:r>
        <w:rPr>
          <w:rFonts w:ascii="Courier New"/>
          <w:color w:val="2A2A2A"/>
          <w:w w:val="95"/>
          <w:sz w:val="20"/>
        </w:rPr>
        <w:t>378</w:t>
      </w:r>
    </w:p>
    <w:p>
      <w:pPr>
        <w:spacing w:before="0"/>
        <w:ind w:left="1190" w:right="0" w:firstLine="0"/>
        <w:jc w:val="left"/>
        <w:rPr>
          <w:sz w:val="18"/>
        </w:rPr>
      </w:pPr>
      <w:r>
        <w:rPr/>
        <w:br w:type="column"/>
      </w:r>
      <w:r>
        <w:rPr>
          <w:color w:val="2A2A2A"/>
          <w:w w:val="110"/>
          <w:sz w:val="18"/>
        </w:rPr>
        <w:t>For purpose of definition, one (1) day will be the equivalent of eight (8) hours.</w:t>
      </w:r>
    </w:p>
    <w:p>
      <w:pPr>
        <w:spacing w:line="244" w:lineRule="auto" w:before="103"/>
        <w:ind w:left="1199" w:right="199" w:hanging="947"/>
        <w:jc w:val="both"/>
        <w:rPr>
          <w:sz w:val="18"/>
        </w:rPr>
      </w:pPr>
      <w:r>
        <w:rPr>
          <w:i/>
          <w:color w:val="2A2A2A"/>
          <w:w w:val="105"/>
          <w:sz w:val="21"/>
        </w:rPr>
        <w:t>Section 2. </w:t>
      </w:r>
      <w:r>
        <w:rPr>
          <w:color w:val="2A2A2A"/>
          <w:w w:val="105"/>
          <w:sz w:val="18"/>
        </w:rPr>
        <w:t>Prior to July I, 2020 an employee may accumulate and carry over into a new fiscal year up to 400 hours of vacation time. Employees who</w:t>
      </w:r>
      <w:r>
        <w:rPr>
          <w:color w:val="3F3F3F"/>
          <w:w w:val="105"/>
          <w:sz w:val="18"/>
        </w:rPr>
        <w:t>accumulate </w:t>
      </w:r>
      <w:r>
        <w:rPr>
          <w:color w:val="2A2A2A"/>
          <w:w w:val="105"/>
          <w:sz w:val="18"/>
        </w:rPr>
        <w:t>more than 400 hoursof vacation </w:t>
      </w:r>
      <w:r>
        <w:rPr>
          <w:color w:val="3F3F3F"/>
          <w:w w:val="105"/>
          <w:sz w:val="18"/>
        </w:rPr>
        <w:t>time </w:t>
      </w:r>
      <w:r>
        <w:rPr>
          <w:color w:val="2A2A2A"/>
          <w:w w:val="105"/>
          <w:sz w:val="18"/>
        </w:rPr>
        <w:t>may take time off or elect to be paid for the excess time over 400 hours. </w:t>
      </w:r>
      <w:r>
        <w:rPr>
          <w:color w:val="2A2A2A"/>
          <w:w w:val="105"/>
          <w:sz w:val="19"/>
        </w:rPr>
        <w:t>In </w:t>
      </w:r>
      <w:r>
        <w:rPr>
          <w:color w:val="2A2A2A"/>
          <w:w w:val="105"/>
          <w:sz w:val="18"/>
        </w:rPr>
        <w:t>addition, an employee wbo has accumulated at least </w:t>
      </w:r>
      <w:r>
        <w:rPr>
          <w:rFonts w:ascii="Courier New"/>
          <w:color w:val="2A2A2A"/>
          <w:w w:val="105"/>
          <w:sz w:val="21"/>
        </w:rPr>
        <w:t>80 </w:t>
      </w:r>
      <w:r>
        <w:rPr>
          <w:color w:val="2A2A2A"/>
          <w:w w:val="105"/>
          <w:sz w:val="18"/>
        </w:rPr>
        <w:t>hours of vacation shall have the option of requesting cashing in up to 40 hours annually at the employee's regular rate. Request will not be unreasonably denied.</w:t>
      </w:r>
    </w:p>
    <w:p>
      <w:pPr>
        <w:spacing w:line="254" w:lineRule="auto" w:before="119"/>
        <w:ind w:left="1204" w:right="379" w:firstLine="0"/>
        <w:jc w:val="both"/>
        <w:rPr>
          <w:sz w:val="18"/>
        </w:rPr>
      </w:pPr>
      <w:r>
        <w:rPr>
          <w:color w:val="2A2A2A"/>
          <w:w w:val="105"/>
          <w:sz w:val="18"/>
        </w:rPr>
        <w:t>Effective July l, 2020 employees may carry over unused vacation entitlement provided tbat the number of vacation hours carried forward to the new calendar year which starts January  I,  2021, and every January 1 thereafter does not </w:t>
      </w:r>
      <w:r>
        <w:rPr>
          <w:color w:val="3F3F3F"/>
          <w:w w:val="105"/>
          <w:sz w:val="18"/>
        </w:rPr>
        <w:t>exceed </w:t>
      </w:r>
      <w:r>
        <w:rPr>
          <w:color w:val="2A2A2A"/>
          <w:w w:val="105"/>
          <w:sz w:val="18"/>
        </w:rPr>
        <w:t>400 vacation hours.</w:t>
      </w:r>
    </w:p>
    <w:p>
      <w:pPr>
        <w:spacing w:line="254" w:lineRule="auto" w:before="0"/>
        <w:ind w:left="1214" w:right="411" w:hanging="3"/>
        <w:jc w:val="left"/>
        <w:rPr>
          <w:sz w:val="18"/>
        </w:rPr>
      </w:pPr>
      <w:r>
        <w:rPr>
          <w:color w:val="2A2A2A"/>
          <w:w w:val="110"/>
          <w:sz w:val="18"/>
        </w:rPr>
        <w:t>Exceptions</w:t>
      </w:r>
      <w:r>
        <w:rPr>
          <w:color w:val="2A2A2A"/>
          <w:spacing w:val="-15"/>
          <w:w w:val="110"/>
          <w:sz w:val="18"/>
        </w:rPr>
        <w:t> </w:t>
      </w:r>
      <w:r>
        <w:rPr>
          <w:color w:val="2A2A2A"/>
          <w:w w:val="110"/>
          <w:sz w:val="18"/>
        </w:rPr>
        <w:t>to</w:t>
      </w:r>
      <w:r>
        <w:rPr>
          <w:color w:val="2A2A2A"/>
          <w:spacing w:val="-15"/>
          <w:w w:val="110"/>
          <w:sz w:val="18"/>
        </w:rPr>
        <w:t> </w:t>
      </w:r>
      <w:r>
        <w:rPr>
          <w:color w:val="2A2A2A"/>
          <w:w w:val="110"/>
          <w:sz w:val="18"/>
        </w:rPr>
        <w:t>allow</w:t>
      </w:r>
      <w:r>
        <w:rPr>
          <w:color w:val="2A2A2A"/>
          <w:spacing w:val="-23"/>
          <w:w w:val="110"/>
          <w:sz w:val="18"/>
        </w:rPr>
        <w:t> </w:t>
      </w:r>
      <w:r>
        <w:rPr>
          <w:color w:val="2A2A2A"/>
          <w:w w:val="110"/>
          <w:sz w:val="18"/>
        </w:rPr>
        <w:t>accruals</w:t>
      </w:r>
      <w:r>
        <w:rPr>
          <w:color w:val="2A2A2A"/>
          <w:spacing w:val="-9"/>
          <w:w w:val="110"/>
          <w:sz w:val="18"/>
        </w:rPr>
        <w:t> </w:t>
      </w:r>
      <w:r>
        <w:rPr>
          <w:color w:val="2A2A2A"/>
          <w:w w:val="110"/>
          <w:sz w:val="18"/>
        </w:rPr>
        <w:t>over</w:t>
      </w:r>
      <w:r>
        <w:rPr>
          <w:color w:val="2A2A2A"/>
          <w:spacing w:val="-23"/>
          <w:w w:val="110"/>
          <w:sz w:val="18"/>
        </w:rPr>
        <w:t> </w:t>
      </w:r>
      <w:r>
        <w:rPr>
          <w:color w:val="2A2A2A"/>
          <w:w w:val="110"/>
          <w:sz w:val="18"/>
        </w:rPr>
        <w:t>400</w:t>
      </w:r>
      <w:r>
        <w:rPr>
          <w:color w:val="2A2A2A"/>
          <w:spacing w:val="-15"/>
          <w:w w:val="110"/>
          <w:sz w:val="18"/>
        </w:rPr>
        <w:t> </w:t>
      </w:r>
      <w:r>
        <w:rPr>
          <w:color w:val="2A2A2A"/>
          <w:w w:val="110"/>
          <w:sz w:val="18"/>
        </w:rPr>
        <w:t>hours</w:t>
      </w:r>
      <w:r>
        <w:rPr>
          <w:color w:val="2A2A2A"/>
          <w:spacing w:val="-14"/>
          <w:w w:val="110"/>
          <w:sz w:val="18"/>
        </w:rPr>
        <w:t> </w:t>
      </w:r>
      <w:r>
        <w:rPr>
          <w:color w:val="2A2A2A"/>
          <w:w w:val="110"/>
          <w:sz w:val="18"/>
        </w:rPr>
        <w:t>must</w:t>
      </w:r>
      <w:r>
        <w:rPr>
          <w:color w:val="2A2A2A"/>
          <w:spacing w:val="-21"/>
          <w:w w:val="110"/>
          <w:sz w:val="18"/>
        </w:rPr>
        <w:t> </w:t>
      </w:r>
      <w:r>
        <w:rPr>
          <w:color w:val="2A2A2A"/>
          <w:w w:val="110"/>
          <w:sz w:val="18"/>
        </w:rPr>
        <w:t>be</w:t>
      </w:r>
      <w:r>
        <w:rPr>
          <w:color w:val="2A2A2A"/>
          <w:spacing w:val="-15"/>
          <w:w w:val="110"/>
          <w:sz w:val="18"/>
        </w:rPr>
        <w:t> </w:t>
      </w:r>
      <w:r>
        <w:rPr>
          <w:color w:val="2A2A2A"/>
          <w:w w:val="110"/>
          <w:sz w:val="18"/>
        </w:rPr>
        <w:t>submitted</w:t>
      </w:r>
      <w:r>
        <w:rPr>
          <w:color w:val="2A2A2A"/>
          <w:spacing w:val="-4"/>
          <w:w w:val="110"/>
          <w:sz w:val="18"/>
        </w:rPr>
        <w:t> </w:t>
      </w:r>
      <w:r>
        <w:rPr>
          <w:color w:val="2A2A2A"/>
          <w:w w:val="110"/>
          <w:sz w:val="18"/>
        </w:rPr>
        <w:t>to</w:t>
      </w:r>
      <w:r>
        <w:rPr>
          <w:color w:val="2A2A2A"/>
          <w:spacing w:val="-10"/>
          <w:w w:val="110"/>
          <w:sz w:val="18"/>
        </w:rPr>
        <w:t> </w:t>
      </w:r>
      <w:r>
        <w:rPr>
          <w:color w:val="2A2A2A"/>
          <w:w w:val="110"/>
          <w:sz w:val="18"/>
        </w:rPr>
        <w:t>the</w:t>
      </w:r>
      <w:r>
        <w:rPr>
          <w:color w:val="2A2A2A"/>
          <w:spacing w:val="-22"/>
          <w:w w:val="110"/>
          <w:sz w:val="18"/>
        </w:rPr>
        <w:t> </w:t>
      </w:r>
      <w:r>
        <w:rPr>
          <w:color w:val="2A2A2A"/>
          <w:w w:val="110"/>
          <w:sz w:val="18"/>
        </w:rPr>
        <w:t>Police</w:t>
      </w:r>
      <w:r>
        <w:rPr>
          <w:color w:val="2A2A2A"/>
          <w:spacing w:val="-23"/>
          <w:w w:val="110"/>
          <w:sz w:val="18"/>
        </w:rPr>
        <w:t> </w:t>
      </w:r>
      <w:r>
        <w:rPr>
          <w:color w:val="2A2A2A"/>
          <w:w w:val="110"/>
          <w:sz w:val="18"/>
        </w:rPr>
        <w:t>Chief</w:t>
      </w:r>
      <w:r>
        <w:rPr>
          <w:color w:val="2A2A2A"/>
          <w:spacing w:val="-22"/>
          <w:w w:val="110"/>
          <w:sz w:val="18"/>
        </w:rPr>
        <w:t> </w:t>
      </w:r>
      <w:r>
        <w:rPr>
          <w:color w:val="2A2A2A"/>
          <w:w w:val="110"/>
          <w:sz w:val="18"/>
        </w:rPr>
        <w:t>and approved</w:t>
      </w:r>
      <w:r>
        <w:rPr>
          <w:color w:val="2A2A2A"/>
          <w:spacing w:val="-15"/>
          <w:w w:val="110"/>
          <w:sz w:val="18"/>
        </w:rPr>
        <w:t> </w:t>
      </w:r>
      <w:r>
        <w:rPr>
          <w:color w:val="2A2A2A"/>
          <w:w w:val="110"/>
          <w:sz w:val="18"/>
        </w:rPr>
        <w:t>by</w:t>
      </w:r>
      <w:r>
        <w:rPr>
          <w:color w:val="2A2A2A"/>
          <w:spacing w:val="-21"/>
          <w:w w:val="110"/>
          <w:sz w:val="18"/>
        </w:rPr>
        <w:t> </w:t>
      </w:r>
      <w:r>
        <w:rPr>
          <w:color w:val="2A2A2A"/>
          <w:w w:val="110"/>
          <w:sz w:val="18"/>
        </w:rPr>
        <w:t>the</w:t>
      </w:r>
      <w:r>
        <w:rPr>
          <w:color w:val="2A2A2A"/>
          <w:spacing w:val="-32"/>
          <w:w w:val="110"/>
          <w:sz w:val="18"/>
        </w:rPr>
        <w:t> </w:t>
      </w:r>
      <w:r>
        <w:rPr>
          <w:color w:val="2A2A2A"/>
          <w:w w:val="110"/>
          <w:sz w:val="18"/>
        </w:rPr>
        <w:t>Unified</w:t>
      </w:r>
      <w:r>
        <w:rPr>
          <w:color w:val="2A2A2A"/>
          <w:spacing w:val="-16"/>
          <w:w w:val="110"/>
          <w:sz w:val="18"/>
        </w:rPr>
        <w:t> </w:t>
      </w:r>
      <w:r>
        <w:rPr>
          <w:color w:val="2A2A2A"/>
          <w:w w:val="110"/>
          <w:sz w:val="18"/>
        </w:rPr>
        <w:t>Manager.</w:t>
      </w:r>
      <w:r>
        <w:rPr>
          <w:color w:val="2A2A2A"/>
          <w:spacing w:val="-20"/>
          <w:w w:val="110"/>
          <w:sz w:val="18"/>
        </w:rPr>
        <w:t> </w:t>
      </w:r>
      <w:r>
        <w:rPr>
          <w:color w:val="2A2A2A"/>
          <w:w w:val="110"/>
          <w:sz w:val="18"/>
        </w:rPr>
        <w:t>Requests</w:t>
      </w:r>
      <w:r>
        <w:rPr>
          <w:color w:val="2A2A2A"/>
          <w:spacing w:val="-18"/>
          <w:w w:val="110"/>
          <w:sz w:val="18"/>
        </w:rPr>
        <w:t> </w:t>
      </w:r>
      <w:r>
        <w:rPr>
          <w:color w:val="3F3F3F"/>
          <w:w w:val="110"/>
          <w:sz w:val="18"/>
        </w:rPr>
        <w:t>will</w:t>
      </w:r>
      <w:r>
        <w:rPr>
          <w:color w:val="3F3F3F"/>
          <w:spacing w:val="-29"/>
          <w:w w:val="110"/>
          <w:sz w:val="18"/>
        </w:rPr>
        <w:t> </w:t>
      </w:r>
      <w:r>
        <w:rPr>
          <w:color w:val="2A2A2A"/>
          <w:w w:val="110"/>
          <w:sz w:val="18"/>
        </w:rPr>
        <w:t>only</w:t>
      </w:r>
      <w:r>
        <w:rPr>
          <w:color w:val="2A2A2A"/>
          <w:spacing w:val="-28"/>
          <w:w w:val="110"/>
          <w:sz w:val="18"/>
        </w:rPr>
        <w:t> </w:t>
      </w:r>
      <w:r>
        <w:rPr>
          <w:color w:val="2A2A2A"/>
          <w:w w:val="110"/>
          <w:sz w:val="18"/>
        </w:rPr>
        <w:t>be</w:t>
      </w:r>
      <w:r>
        <w:rPr>
          <w:color w:val="2A2A2A"/>
          <w:spacing w:val="-19"/>
          <w:w w:val="110"/>
          <w:sz w:val="18"/>
        </w:rPr>
        <w:t> </w:t>
      </w:r>
      <w:r>
        <w:rPr>
          <w:color w:val="2A2A2A"/>
          <w:w w:val="110"/>
          <w:sz w:val="18"/>
        </w:rPr>
        <w:t>considered</w:t>
      </w:r>
      <w:r>
        <w:rPr>
          <w:color w:val="2A2A2A"/>
          <w:spacing w:val="-13"/>
          <w:w w:val="110"/>
          <w:sz w:val="18"/>
        </w:rPr>
        <w:t> </w:t>
      </w:r>
      <w:r>
        <w:rPr>
          <w:color w:val="2A2A2A"/>
          <w:w w:val="110"/>
          <w:sz w:val="18"/>
        </w:rPr>
        <w:t>if</w:t>
      </w:r>
      <w:r>
        <w:rPr>
          <w:color w:val="2A2A2A"/>
          <w:spacing w:val="-18"/>
          <w:w w:val="110"/>
          <w:sz w:val="18"/>
        </w:rPr>
        <w:t> </w:t>
      </w:r>
      <w:r>
        <w:rPr>
          <w:color w:val="2A2A2A"/>
          <w:w w:val="110"/>
          <w:sz w:val="18"/>
        </w:rPr>
        <w:t>the</w:t>
      </w:r>
      <w:r>
        <w:rPr>
          <w:color w:val="2A2A2A"/>
          <w:spacing w:val="-13"/>
          <w:w w:val="110"/>
          <w:sz w:val="18"/>
        </w:rPr>
        <w:t> </w:t>
      </w:r>
      <w:r>
        <w:rPr>
          <w:color w:val="2A2A2A"/>
          <w:w w:val="110"/>
          <w:sz w:val="18"/>
        </w:rPr>
        <w:t>department's staffing needs directly cause the disapproval of a timely leave request, or caused </w:t>
      </w:r>
      <w:r>
        <w:rPr>
          <w:color w:val="3F3F3F"/>
          <w:w w:val="110"/>
          <w:sz w:val="18"/>
        </w:rPr>
        <w:t>a </w:t>
      </w:r>
      <w:r>
        <w:rPr>
          <w:color w:val="2A2A2A"/>
          <w:w w:val="110"/>
          <w:sz w:val="18"/>
        </w:rPr>
        <w:t>revocation</w:t>
      </w:r>
      <w:r>
        <w:rPr>
          <w:color w:val="2A2A2A"/>
          <w:spacing w:val="-27"/>
          <w:w w:val="110"/>
          <w:sz w:val="18"/>
        </w:rPr>
        <w:t> </w:t>
      </w:r>
      <w:r>
        <w:rPr>
          <w:color w:val="2A2A2A"/>
          <w:w w:val="110"/>
          <w:sz w:val="18"/>
        </w:rPr>
        <w:t>of</w:t>
      </w:r>
      <w:r>
        <w:rPr>
          <w:color w:val="2A2A2A"/>
          <w:spacing w:val="-21"/>
          <w:w w:val="110"/>
          <w:sz w:val="18"/>
        </w:rPr>
        <w:t> </w:t>
      </w:r>
      <w:r>
        <w:rPr>
          <w:color w:val="2A2A2A"/>
          <w:w w:val="110"/>
          <w:sz w:val="18"/>
        </w:rPr>
        <w:t>approved</w:t>
      </w:r>
      <w:r>
        <w:rPr>
          <w:color w:val="2A2A2A"/>
          <w:spacing w:val="-26"/>
          <w:w w:val="110"/>
          <w:sz w:val="18"/>
        </w:rPr>
        <w:t> </w:t>
      </w:r>
      <w:r>
        <w:rPr>
          <w:color w:val="2A2A2A"/>
          <w:w w:val="110"/>
          <w:sz w:val="18"/>
        </w:rPr>
        <w:t>leave.</w:t>
      </w:r>
    </w:p>
    <w:p>
      <w:pPr>
        <w:pStyle w:val="BodyText"/>
        <w:spacing w:before="6"/>
        <w:rPr>
          <w:sz w:val="18"/>
        </w:rPr>
      </w:pPr>
    </w:p>
    <w:p>
      <w:pPr>
        <w:spacing w:before="0"/>
        <w:ind w:left="1228" w:right="0" w:hanging="3"/>
        <w:jc w:val="left"/>
        <w:rPr>
          <w:sz w:val="18"/>
        </w:rPr>
      </w:pPr>
      <w:r>
        <w:rPr>
          <w:color w:val="2A2A2A"/>
          <w:w w:val="110"/>
          <w:sz w:val="18"/>
        </w:rPr>
        <w:t>Effective</w:t>
      </w:r>
      <w:r>
        <w:rPr>
          <w:color w:val="2A2A2A"/>
          <w:spacing w:val="-16"/>
          <w:w w:val="110"/>
          <w:sz w:val="18"/>
        </w:rPr>
        <w:t> </w:t>
      </w:r>
      <w:r>
        <w:rPr>
          <w:color w:val="2A2A2A"/>
          <w:w w:val="110"/>
          <w:sz w:val="18"/>
        </w:rPr>
        <w:t>July</w:t>
      </w:r>
      <w:r>
        <w:rPr>
          <w:color w:val="2A2A2A"/>
          <w:spacing w:val="-3"/>
          <w:w w:val="110"/>
          <w:sz w:val="18"/>
        </w:rPr>
        <w:t> </w:t>
      </w:r>
      <w:r>
        <w:rPr>
          <w:color w:val="2A2A2A"/>
          <w:w w:val="110"/>
          <w:sz w:val="18"/>
        </w:rPr>
        <w:t>l,</w:t>
      </w:r>
      <w:r>
        <w:rPr>
          <w:color w:val="2A2A2A"/>
          <w:spacing w:val="10"/>
          <w:w w:val="110"/>
          <w:sz w:val="18"/>
        </w:rPr>
        <w:t> </w:t>
      </w:r>
      <w:r>
        <w:rPr>
          <w:color w:val="2A2A2A"/>
          <w:w w:val="110"/>
          <w:sz w:val="18"/>
        </w:rPr>
        <w:t>2020</w:t>
      </w:r>
      <w:r>
        <w:rPr>
          <w:color w:val="2A2A2A"/>
          <w:spacing w:val="-13"/>
          <w:w w:val="110"/>
          <w:sz w:val="18"/>
        </w:rPr>
        <w:t> </w:t>
      </w:r>
      <w:r>
        <w:rPr>
          <w:color w:val="3F3F3F"/>
          <w:w w:val="110"/>
          <w:sz w:val="18"/>
        </w:rPr>
        <w:t>employees</w:t>
      </w:r>
      <w:r>
        <w:rPr>
          <w:color w:val="3F3F3F"/>
          <w:spacing w:val="-17"/>
          <w:w w:val="110"/>
          <w:sz w:val="18"/>
        </w:rPr>
        <w:t> </w:t>
      </w:r>
      <w:r>
        <w:rPr>
          <w:color w:val="2A2A2A"/>
          <w:w w:val="110"/>
          <w:sz w:val="18"/>
        </w:rPr>
        <w:t>shall</w:t>
      </w:r>
      <w:r>
        <w:rPr>
          <w:color w:val="2A2A2A"/>
          <w:spacing w:val="-13"/>
          <w:w w:val="110"/>
          <w:sz w:val="18"/>
        </w:rPr>
        <w:t> </w:t>
      </w:r>
      <w:r>
        <w:rPr>
          <w:color w:val="2A2A2A"/>
          <w:w w:val="110"/>
          <w:sz w:val="18"/>
        </w:rPr>
        <w:t>have</w:t>
      </w:r>
      <w:r>
        <w:rPr>
          <w:color w:val="2A2A2A"/>
          <w:spacing w:val="-20"/>
          <w:w w:val="110"/>
          <w:sz w:val="18"/>
        </w:rPr>
        <w:t> </w:t>
      </w:r>
      <w:r>
        <w:rPr>
          <w:color w:val="2A2A2A"/>
          <w:w w:val="110"/>
          <w:sz w:val="18"/>
        </w:rPr>
        <w:t>the</w:t>
      </w:r>
      <w:r>
        <w:rPr>
          <w:color w:val="2A2A2A"/>
          <w:spacing w:val="-14"/>
          <w:w w:val="110"/>
          <w:sz w:val="18"/>
        </w:rPr>
        <w:t> </w:t>
      </w:r>
      <w:r>
        <w:rPr>
          <w:color w:val="2A2A2A"/>
          <w:w w:val="110"/>
          <w:sz w:val="18"/>
        </w:rPr>
        <w:t>opportunity</w:t>
      </w:r>
      <w:r>
        <w:rPr>
          <w:color w:val="2A2A2A"/>
          <w:spacing w:val="-12"/>
          <w:w w:val="110"/>
          <w:sz w:val="18"/>
        </w:rPr>
        <w:t> </w:t>
      </w:r>
      <w:r>
        <w:rPr>
          <w:color w:val="2A2A2A"/>
          <w:w w:val="110"/>
          <w:sz w:val="18"/>
        </w:rPr>
        <w:t>to</w:t>
      </w:r>
      <w:r>
        <w:rPr>
          <w:color w:val="2A2A2A"/>
          <w:spacing w:val="-14"/>
          <w:w w:val="110"/>
          <w:sz w:val="18"/>
        </w:rPr>
        <w:t> </w:t>
      </w:r>
      <w:r>
        <w:rPr>
          <w:color w:val="2A2A2A"/>
          <w:w w:val="110"/>
          <w:sz w:val="18"/>
        </w:rPr>
        <w:t>cash</w:t>
      </w:r>
      <w:r>
        <w:rPr>
          <w:color w:val="2A2A2A"/>
          <w:spacing w:val="-16"/>
          <w:w w:val="110"/>
          <w:sz w:val="18"/>
        </w:rPr>
        <w:t> </w:t>
      </w:r>
      <w:r>
        <w:rPr>
          <w:color w:val="2A2A2A"/>
          <w:w w:val="110"/>
          <w:sz w:val="18"/>
        </w:rPr>
        <w:t>in</w:t>
      </w:r>
      <w:r>
        <w:rPr>
          <w:color w:val="2A2A2A"/>
          <w:spacing w:val="-14"/>
          <w:w w:val="110"/>
          <w:sz w:val="18"/>
        </w:rPr>
        <w:t> </w:t>
      </w:r>
      <w:r>
        <w:rPr>
          <w:color w:val="2A2A2A"/>
          <w:w w:val="110"/>
          <w:sz w:val="18"/>
        </w:rPr>
        <w:t>up</w:t>
      </w:r>
      <w:r>
        <w:rPr>
          <w:color w:val="2A2A2A"/>
          <w:spacing w:val="-8"/>
          <w:w w:val="110"/>
          <w:sz w:val="18"/>
        </w:rPr>
        <w:t> </w:t>
      </w:r>
      <w:r>
        <w:rPr>
          <w:color w:val="2A2A2A"/>
          <w:w w:val="110"/>
          <w:sz w:val="18"/>
        </w:rPr>
        <w:t>to</w:t>
      </w:r>
      <w:r>
        <w:rPr>
          <w:color w:val="2A2A2A"/>
          <w:spacing w:val="-16"/>
          <w:w w:val="110"/>
          <w:sz w:val="18"/>
        </w:rPr>
        <w:t> </w:t>
      </w:r>
      <w:r>
        <w:rPr>
          <w:color w:val="2A2A2A"/>
          <w:w w:val="110"/>
          <w:sz w:val="18"/>
        </w:rPr>
        <w:t>100</w:t>
      </w:r>
      <w:r>
        <w:rPr>
          <w:color w:val="2A2A2A"/>
          <w:spacing w:val="-13"/>
          <w:w w:val="110"/>
          <w:sz w:val="18"/>
        </w:rPr>
        <w:t> </w:t>
      </w:r>
      <w:r>
        <w:rPr>
          <w:color w:val="2A2A2A"/>
          <w:w w:val="110"/>
          <w:sz w:val="18"/>
        </w:rPr>
        <w:t>hours</w:t>
      </w:r>
      <w:r>
        <w:rPr>
          <w:color w:val="2A2A2A"/>
          <w:spacing w:val="-20"/>
          <w:w w:val="110"/>
          <w:sz w:val="18"/>
        </w:rPr>
        <w:t> </w:t>
      </w:r>
      <w:r>
        <w:rPr>
          <w:color w:val="2A2A2A"/>
          <w:w w:val="110"/>
          <w:sz w:val="18"/>
        </w:rPr>
        <w:t>of vacation</w:t>
      </w:r>
      <w:r>
        <w:rPr>
          <w:color w:val="2A2A2A"/>
          <w:spacing w:val="-12"/>
          <w:w w:val="110"/>
          <w:sz w:val="18"/>
        </w:rPr>
        <w:t> </w:t>
      </w:r>
      <w:r>
        <w:rPr>
          <w:color w:val="2A2A2A"/>
          <w:w w:val="110"/>
          <w:sz w:val="18"/>
        </w:rPr>
        <w:t>time</w:t>
      </w:r>
      <w:r>
        <w:rPr>
          <w:color w:val="2A2A2A"/>
          <w:spacing w:val="-17"/>
          <w:w w:val="110"/>
          <w:sz w:val="18"/>
        </w:rPr>
        <w:t> </w:t>
      </w:r>
      <w:r>
        <w:rPr>
          <w:color w:val="2A2A2A"/>
          <w:w w:val="110"/>
          <w:sz w:val="18"/>
        </w:rPr>
        <w:t>once</w:t>
      </w:r>
      <w:r>
        <w:rPr>
          <w:color w:val="2A2A2A"/>
          <w:spacing w:val="-18"/>
          <w:w w:val="110"/>
          <w:sz w:val="18"/>
        </w:rPr>
        <w:t> </w:t>
      </w:r>
      <w:r>
        <w:rPr>
          <w:color w:val="2A2A2A"/>
          <w:w w:val="110"/>
          <w:sz w:val="18"/>
        </w:rPr>
        <w:t>per</w:t>
      </w:r>
      <w:r>
        <w:rPr>
          <w:color w:val="2A2A2A"/>
          <w:spacing w:val="-11"/>
          <w:w w:val="110"/>
          <w:sz w:val="18"/>
        </w:rPr>
        <w:t> </w:t>
      </w:r>
      <w:r>
        <w:rPr>
          <w:color w:val="2A2A2A"/>
          <w:w w:val="110"/>
          <w:sz w:val="18"/>
        </w:rPr>
        <w:t>fiscal</w:t>
      </w:r>
      <w:r>
        <w:rPr>
          <w:color w:val="2A2A2A"/>
          <w:spacing w:val="-14"/>
          <w:w w:val="110"/>
          <w:sz w:val="18"/>
        </w:rPr>
        <w:t> </w:t>
      </w:r>
      <w:r>
        <w:rPr>
          <w:color w:val="3F3F3F"/>
          <w:w w:val="110"/>
          <w:sz w:val="18"/>
        </w:rPr>
        <w:t>year</w:t>
      </w:r>
      <w:r>
        <w:rPr>
          <w:color w:val="3F3F3F"/>
          <w:spacing w:val="-11"/>
          <w:w w:val="110"/>
          <w:sz w:val="18"/>
        </w:rPr>
        <w:t> </w:t>
      </w:r>
      <w:r>
        <w:rPr>
          <w:color w:val="2A2A2A"/>
          <w:w w:val="110"/>
          <w:sz w:val="18"/>
        </w:rPr>
        <w:t>to</w:t>
      </w:r>
      <w:r>
        <w:rPr>
          <w:color w:val="2A2A2A"/>
          <w:spacing w:val="-14"/>
          <w:w w:val="110"/>
          <w:sz w:val="18"/>
        </w:rPr>
        <w:t> </w:t>
      </w:r>
      <w:r>
        <w:rPr>
          <w:color w:val="2A2A2A"/>
          <w:w w:val="110"/>
          <w:sz w:val="18"/>
        </w:rPr>
        <w:t>be</w:t>
      </w:r>
      <w:r>
        <w:rPr>
          <w:color w:val="2A2A2A"/>
          <w:spacing w:val="-12"/>
          <w:w w:val="110"/>
          <w:sz w:val="18"/>
        </w:rPr>
        <w:t> </w:t>
      </w:r>
      <w:r>
        <w:rPr>
          <w:color w:val="2A2A2A"/>
          <w:w w:val="110"/>
          <w:sz w:val="18"/>
        </w:rPr>
        <w:t>paid</w:t>
      </w:r>
      <w:r>
        <w:rPr>
          <w:color w:val="2A2A2A"/>
          <w:spacing w:val="-11"/>
          <w:w w:val="110"/>
          <w:sz w:val="18"/>
        </w:rPr>
        <w:t> </w:t>
      </w:r>
      <w:r>
        <w:rPr>
          <w:color w:val="2A2A2A"/>
          <w:w w:val="110"/>
          <w:sz w:val="18"/>
        </w:rPr>
        <w:t>out</w:t>
      </w:r>
      <w:r>
        <w:rPr>
          <w:color w:val="2A2A2A"/>
          <w:spacing w:val="-18"/>
          <w:w w:val="110"/>
          <w:sz w:val="18"/>
        </w:rPr>
        <w:t> </w:t>
      </w:r>
      <w:r>
        <w:rPr>
          <w:color w:val="2A2A2A"/>
          <w:w w:val="110"/>
          <w:sz w:val="18"/>
        </w:rPr>
        <w:t>in</w:t>
      </w:r>
      <w:r>
        <w:rPr>
          <w:color w:val="2A2A2A"/>
          <w:spacing w:val="-12"/>
          <w:w w:val="110"/>
          <w:sz w:val="18"/>
        </w:rPr>
        <w:t> </w:t>
      </w:r>
      <w:r>
        <w:rPr>
          <w:color w:val="2A2A2A"/>
          <w:w w:val="110"/>
          <w:sz w:val="18"/>
        </w:rPr>
        <w:t>the</w:t>
      </w:r>
      <w:r>
        <w:rPr>
          <w:color w:val="2A2A2A"/>
          <w:spacing w:val="-21"/>
          <w:w w:val="110"/>
          <w:sz w:val="18"/>
        </w:rPr>
        <w:t> </w:t>
      </w:r>
      <w:r>
        <w:rPr>
          <w:color w:val="2A2A2A"/>
          <w:w w:val="110"/>
          <w:sz w:val="18"/>
        </w:rPr>
        <w:t>first</w:t>
      </w:r>
      <w:r>
        <w:rPr>
          <w:color w:val="2A2A2A"/>
          <w:spacing w:val="-19"/>
          <w:w w:val="110"/>
          <w:sz w:val="18"/>
        </w:rPr>
        <w:t> </w:t>
      </w:r>
      <w:r>
        <w:rPr>
          <w:color w:val="2A2A2A"/>
          <w:spacing w:val="3"/>
          <w:w w:val="110"/>
          <w:sz w:val="18"/>
        </w:rPr>
        <w:t>paycheck</w:t>
      </w:r>
      <w:r>
        <w:rPr>
          <w:color w:val="2A2A2A"/>
          <w:spacing w:val="-14"/>
          <w:w w:val="110"/>
          <w:sz w:val="18"/>
        </w:rPr>
        <w:t> </w:t>
      </w:r>
      <w:r>
        <w:rPr>
          <w:color w:val="2A2A2A"/>
          <w:w w:val="110"/>
          <w:sz w:val="18"/>
        </w:rPr>
        <w:t>in</w:t>
      </w:r>
      <w:r>
        <w:rPr>
          <w:color w:val="2A2A2A"/>
          <w:spacing w:val="-12"/>
          <w:w w:val="110"/>
          <w:sz w:val="18"/>
        </w:rPr>
        <w:t> </w:t>
      </w:r>
      <w:r>
        <w:rPr>
          <w:color w:val="2A2A2A"/>
          <w:w w:val="110"/>
          <w:sz w:val="18"/>
        </w:rPr>
        <w:t>December.</w:t>
      </w:r>
    </w:p>
    <w:p>
      <w:pPr>
        <w:spacing w:line="261" w:lineRule="auto" w:before="5"/>
        <w:ind w:left="1224" w:right="0" w:firstLine="2"/>
        <w:jc w:val="left"/>
        <w:rPr>
          <w:sz w:val="18"/>
        </w:rPr>
      </w:pPr>
      <w:r>
        <w:rPr>
          <w:color w:val="2A2A2A"/>
          <w:w w:val="110"/>
          <w:sz w:val="18"/>
        </w:rPr>
        <w:t>Employees shall be required to turn in the Town approved cash out form and turn it in during</w:t>
      </w:r>
      <w:r>
        <w:rPr>
          <w:color w:val="2A2A2A"/>
          <w:spacing w:val="-18"/>
          <w:w w:val="110"/>
          <w:sz w:val="18"/>
        </w:rPr>
        <w:t> </w:t>
      </w:r>
      <w:r>
        <w:rPr>
          <w:color w:val="2A2A2A"/>
          <w:w w:val="110"/>
          <w:sz w:val="18"/>
        </w:rPr>
        <w:t>the</w:t>
      </w:r>
      <w:r>
        <w:rPr>
          <w:color w:val="2A2A2A"/>
          <w:spacing w:val="-9"/>
          <w:w w:val="110"/>
          <w:sz w:val="18"/>
        </w:rPr>
        <w:t> </w:t>
      </w:r>
      <w:r>
        <w:rPr>
          <w:color w:val="2A2A2A"/>
          <w:w w:val="110"/>
          <w:sz w:val="18"/>
        </w:rPr>
        <w:t>three</w:t>
      </w:r>
      <w:r>
        <w:rPr>
          <w:color w:val="2A2A2A"/>
          <w:spacing w:val="-13"/>
          <w:w w:val="110"/>
          <w:sz w:val="18"/>
        </w:rPr>
        <w:t> </w:t>
      </w:r>
      <w:r>
        <w:rPr>
          <w:color w:val="2A2A2A"/>
          <w:w w:val="110"/>
          <w:sz w:val="18"/>
        </w:rPr>
        <w:t>weeks</w:t>
      </w:r>
      <w:r>
        <w:rPr>
          <w:color w:val="2A2A2A"/>
          <w:spacing w:val="-19"/>
          <w:w w:val="110"/>
          <w:sz w:val="18"/>
        </w:rPr>
        <w:t> </w:t>
      </w:r>
      <w:r>
        <w:rPr>
          <w:color w:val="2A2A2A"/>
          <w:w w:val="110"/>
          <w:sz w:val="18"/>
        </w:rPr>
        <w:t>preceding</w:t>
      </w:r>
      <w:r>
        <w:rPr>
          <w:color w:val="2A2A2A"/>
          <w:spacing w:val="-6"/>
          <w:w w:val="110"/>
          <w:sz w:val="18"/>
        </w:rPr>
        <w:t> </w:t>
      </w:r>
      <w:r>
        <w:rPr>
          <w:color w:val="2A2A2A"/>
          <w:w w:val="110"/>
          <w:sz w:val="18"/>
        </w:rPr>
        <w:t>the</w:t>
      </w:r>
      <w:r>
        <w:rPr>
          <w:color w:val="2A2A2A"/>
          <w:spacing w:val="-22"/>
          <w:w w:val="110"/>
          <w:sz w:val="18"/>
        </w:rPr>
        <w:t> </w:t>
      </w:r>
      <w:r>
        <w:rPr>
          <w:color w:val="2A2A2A"/>
          <w:w w:val="110"/>
          <w:sz w:val="18"/>
        </w:rPr>
        <w:t>start</w:t>
      </w:r>
      <w:r>
        <w:rPr>
          <w:color w:val="2A2A2A"/>
          <w:spacing w:val="-22"/>
          <w:w w:val="110"/>
          <w:sz w:val="18"/>
        </w:rPr>
        <w:t> </w:t>
      </w:r>
      <w:r>
        <w:rPr>
          <w:color w:val="2A2A2A"/>
          <w:w w:val="110"/>
          <w:sz w:val="18"/>
        </w:rPr>
        <w:t>of</w:t>
      </w:r>
      <w:r>
        <w:rPr>
          <w:color w:val="2A2A2A"/>
          <w:spacing w:val="-17"/>
          <w:w w:val="110"/>
          <w:sz w:val="18"/>
        </w:rPr>
        <w:t> </w:t>
      </w:r>
      <w:r>
        <w:rPr>
          <w:color w:val="2A2A2A"/>
          <w:w w:val="110"/>
          <w:sz w:val="18"/>
        </w:rPr>
        <w:t>the</w:t>
      </w:r>
      <w:r>
        <w:rPr>
          <w:color w:val="2A2A2A"/>
          <w:spacing w:val="-22"/>
          <w:w w:val="110"/>
          <w:sz w:val="18"/>
        </w:rPr>
        <w:t> </w:t>
      </w:r>
      <w:r>
        <w:rPr>
          <w:color w:val="2A2A2A"/>
          <w:w w:val="110"/>
          <w:sz w:val="18"/>
        </w:rPr>
        <w:t>pay</w:t>
      </w:r>
      <w:r>
        <w:rPr>
          <w:color w:val="2A2A2A"/>
          <w:spacing w:val="-15"/>
          <w:w w:val="110"/>
          <w:sz w:val="18"/>
        </w:rPr>
        <w:t> </w:t>
      </w:r>
      <w:r>
        <w:rPr>
          <w:color w:val="2A2A2A"/>
          <w:w w:val="110"/>
          <w:sz w:val="18"/>
        </w:rPr>
        <w:t>period</w:t>
      </w:r>
      <w:r>
        <w:rPr>
          <w:color w:val="2A2A2A"/>
          <w:spacing w:val="-17"/>
          <w:w w:val="110"/>
          <w:sz w:val="18"/>
        </w:rPr>
        <w:t> </w:t>
      </w:r>
      <w:r>
        <w:rPr>
          <w:color w:val="2A2A2A"/>
          <w:w w:val="110"/>
          <w:sz w:val="18"/>
        </w:rPr>
        <w:t>in</w:t>
      </w:r>
      <w:r>
        <w:rPr>
          <w:color w:val="2A2A2A"/>
          <w:spacing w:val="-1"/>
          <w:w w:val="110"/>
          <w:sz w:val="18"/>
        </w:rPr>
        <w:t> </w:t>
      </w:r>
      <w:r>
        <w:rPr>
          <w:color w:val="2A2A2A"/>
          <w:w w:val="110"/>
          <w:sz w:val="18"/>
        </w:rPr>
        <w:t>which</w:t>
      </w:r>
      <w:r>
        <w:rPr>
          <w:color w:val="2A2A2A"/>
          <w:spacing w:val="-14"/>
          <w:w w:val="110"/>
          <w:sz w:val="18"/>
        </w:rPr>
        <w:t> </w:t>
      </w:r>
      <w:r>
        <w:rPr>
          <w:color w:val="2A2A2A"/>
          <w:w w:val="110"/>
          <w:sz w:val="18"/>
        </w:rPr>
        <w:t>the</w:t>
      </w:r>
      <w:r>
        <w:rPr>
          <w:color w:val="2A2A2A"/>
          <w:spacing w:val="-15"/>
          <w:w w:val="110"/>
          <w:sz w:val="18"/>
        </w:rPr>
        <w:t> </w:t>
      </w:r>
      <w:r>
        <w:rPr>
          <w:color w:val="2A2A2A"/>
          <w:w w:val="110"/>
          <w:sz w:val="18"/>
        </w:rPr>
        <w:t>vacation</w:t>
      </w:r>
      <w:r>
        <w:rPr>
          <w:color w:val="2A2A2A"/>
          <w:spacing w:val="-12"/>
          <w:w w:val="110"/>
          <w:sz w:val="18"/>
        </w:rPr>
        <w:t> </w:t>
      </w:r>
      <w:r>
        <w:rPr>
          <w:color w:val="2A2A2A"/>
          <w:w w:val="110"/>
          <w:sz w:val="18"/>
        </w:rPr>
        <w:t>time</w:t>
      </w:r>
      <w:r>
        <w:rPr>
          <w:color w:val="2A2A2A"/>
          <w:spacing w:val="-10"/>
          <w:w w:val="110"/>
          <w:sz w:val="18"/>
        </w:rPr>
        <w:t> </w:t>
      </w:r>
      <w:r>
        <w:rPr>
          <w:color w:val="2A2A2A"/>
          <w:w w:val="110"/>
          <w:sz w:val="18"/>
        </w:rPr>
        <w:t>is paid</w:t>
      </w:r>
      <w:r>
        <w:rPr>
          <w:color w:val="2A2A2A"/>
          <w:spacing w:val="-15"/>
          <w:w w:val="110"/>
          <w:sz w:val="18"/>
        </w:rPr>
        <w:t> </w:t>
      </w:r>
      <w:r>
        <w:rPr>
          <w:color w:val="2A2A2A"/>
          <w:w w:val="110"/>
          <w:sz w:val="18"/>
        </w:rPr>
        <w:t>out.</w:t>
      </w:r>
      <w:r>
        <w:rPr>
          <w:color w:val="2A2A2A"/>
          <w:spacing w:val="-32"/>
          <w:w w:val="110"/>
          <w:sz w:val="18"/>
        </w:rPr>
        <w:t> </w:t>
      </w:r>
      <w:r>
        <w:rPr>
          <w:color w:val="2A2A2A"/>
          <w:w w:val="110"/>
          <w:sz w:val="18"/>
        </w:rPr>
        <w:t>Employees</w:t>
      </w:r>
      <w:r>
        <w:rPr>
          <w:color w:val="2A2A2A"/>
          <w:spacing w:val="-22"/>
          <w:w w:val="110"/>
          <w:sz w:val="18"/>
        </w:rPr>
        <w:t> </w:t>
      </w:r>
      <w:r>
        <w:rPr>
          <w:color w:val="2A2A2A"/>
          <w:w w:val="110"/>
          <w:sz w:val="18"/>
        </w:rPr>
        <w:t>shall</w:t>
      </w:r>
      <w:r>
        <w:rPr>
          <w:color w:val="2A2A2A"/>
          <w:spacing w:val="-17"/>
          <w:w w:val="110"/>
          <w:sz w:val="18"/>
        </w:rPr>
        <w:t> </w:t>
      </w:r>
      <w:r>
        <w:rPr>
          <w:color w:val="2A2A2A"/>
          <w:w w:val="110"/>
          <w:sz w:val="18"/>
        </w:rPr>
        <w:t>be</w:t>
      </w:r>
      <w:r>
        <w:rPr>
          <w:color w:val="2A2A2A"/>
          <w:spacing w:val="-15"/>
          <w:w w:val="110"/>
          <w:sz w:val="18"/>
        </w:rPr>
        <w:t> </w:t>
      </w:r>
      <w:r>
        <w:rPr>
          <w:color w:val="3F3F3F"/>
          <w:w w:val="110"/>
          <w:sz w:val="18"/>
        </w:rPr>
        <w:t>required</w:t>
      </w:r>
      <w:r>
        <w:rPr>
          <w:color w:val="3F3F3F"/>
          <w:spacing w:val="-6"/>
          <w:w w:val="110"/>
          <w:sz w:val="18"/>
        </w:rPr>
        <w:t> </w:t>
      </w:r>
      <w:r>
        <w:rPr>
          <w:color w:val="2A2A2A"/>
          <w:w w:val="110"/>
          <w:sz w:val="18"/>
        </w:rPr>
        <w:t>to</w:t>
      </w:r>
      <w:r>
        <w:rPr>
          <w:color w:val="2A2A2A"/>
          <w:spacing w:val="-15"/>
          <w:w w:val="110"/>
          <w:sz w:val="18"/>
        </w:rPr>
        <w:t> </w:t>
      </w:r>
      <w:r>
        <w:rPr>
          <w:color w:val="2A2A2A"/>
          <w:w w:val="110"/>
          <w:sz w:val="18"/>
        </w:rPr>
        <w:t>have</w:t>
      </w:r>
      <w:r>
        <w:rPr>
          <w:color w:val="2A2A2A"/>
          <w:spacing w:val="-18"/>
          <w:w w:val="110"/>
          <w:sz w:val="18"/>
        </w:rPr>
        <w:t> </w:t>
      </w:r>
      <w:r>
        <w:rPr>
          <w:color w:val="2A2A2A"/>
          <w:w w:val="110"/>
          <w:sz w:val="18"/>
        </w:rPr>
        <w:t>at</w:t>
      </w:r>
      <w:r>
        <w:rPr>
          <w:color w:val="2A2A2A"/>
          <w:spacing w:val="-8"/>
          <w:w w:val="110"/>
          <w:sz w:val="18"/>
        </w:rPr>
        <w:t> </w:t>
      </w:r>
      <w:r>
        <w:rPr>
          <w:color w:val="2A2A2A"/>
          <w:w w:val="110"/>
          <w:sz w:val="18"/>
        </w:rPr>
        <w:t>least</w:t>
      </w:r>
      <w:r>
        <w:rPr>
          <w:color w:val="2A2A2A"/>
          <w:spacing w:val="-15"/>
          <w:w w:val="110"/>
          <w:sz w:val="18"/>
        </w:rPr>
        <w:t> </w:t>
      </w:r>
      <w:r>
        <w:rPr>
          <w:color w:val="2A2A2A"/>
          <w:w w:val="110"/>
          <w:sz w:val="18"/>
        </w:rPr>
        <w:t>160</w:t>
      </w:r>
      <w:r>
        <w:rPr>
          <w:color w:val="2A2A2A"/>
          <w:spacing w:val="-13"/>
          <w:w w:val="110"/>
          <w:sz w:val="18"/>
        </w:rPr>
        <w:t> </w:t>
      </w:r>
      <w:r>
        <w:rPr>
          <w:color w:val="2A2A2A"/>
          <w:w w:val="110"/>
          <w:sz w:val="18"/>
        </w:rPr>
        <w:t>vacation</w:t>
      </w:r>
      <w:r>
        <w:rPr>
          <w:color w:val="2A2A2A"/>
          <w:spacing w:val="-11"/>
          <w:w w:val="110"/>
          <w:sz w:val="18"/>
        </w:rPr>
        <w:t> </w:t>
      </w:r>
      <w:r>
        <w:rPr>
          <w:color w:val="2A2A2A"/>
          <w:w w:val="110"/>
          <w:sz w:val="18"/>
        </w:rPr>
        <w:t>hours</w:t>
      </w:r>
      <w:r>
        <w:rPr>
          <w:color w:val="2A2A2A"/>
          <w:spacing w:val="-20"/>
          <w:w w:val="110"/>
          <w:sz w:val="18"/>
        </w:rPr>
        <w:t> </w:t>
      </w:r>
      <w:r>
        <w:rPr>
          <w:color w:val="2A2A2A"/>
          <w:w w:val="110"/>
          <w:sz w:val="18"/>
        </w:rPr>
        <w:t>remaining</w:t>
      </w:r>
      <w:r>
        <w:rPr>
          <w:color w:val="2A2A2A"/>
          <w:spacing w:val="-16"/>
          <w:w w:val="110"/>
          <w:sz w:val="18"/>
        </w:rPr>
        <w:t> </w:t>
      </w:r>
      <w:r>
        <w:rPr>
          <w:color w:val="2A2A2A"/>
          <w:w w:val="110"/>
          <w:sz w:val="18"/>
        </w:rPr>
        <w:t>after cashing out</w:t>
      </w:r>
      <w:r>
        <w:rPr>
          <w:color w:val="2A2A2A"/>
          <w:spacing w:val="-33"/>
          <w:w w:val="110"/>
          <w:sz w:val="18"/>
        </w:rPr>
        <w:t> </w:t>
      </w:r>
      <w:r>
        <w:rPr>
          <w:color w:val="2A2A2A"/>
          <w:w w:val="110"/>
          <w:sz w:val="18"/>
        </w:rPr>
        <w:t>time.</w:t>
      </w:r>
    </w:p>
    <w:p>
      <w:pPr>
        <w:pStyle w:val="BodyText"/>
        <w:spacing w:before="3"/>
        <w:rPr>
          <w:sz w:val="17"/>
        </w:rPr>
      </w:pPr>
    </w:p>
    <w:p>
      <w:pPr>
        <w:spacing w:line="256" w:lineRule="auto" w:before="0"/>
        <w:ind w:left="1245" w:right="176" w:hanging="957"/>
        <w:jc w:val="both"/>
        <w:rPr>
          <w:sz w:val="18"/>
        </w:rPr>
      </w:pPr>
      <w:r>
        <w:rPr>
          <w:i/>
          <w:color w:val="2A2A2A"/>
          <w:w w:val="105"/>
          <w:sz w:val="19"/>
        </w:rPr>
        <w:t>Section</w:t>
      </w:r>
      <w:r>
        <w:rPr>
          <w:i/>
          <w:color w:val="2A2A2A"/>
          <w:spacing w:val="-12"/>
          <w:w w:val="105"/>
          <w:sz w:val="19"/>
        </w:rPr>
        <w:t> </w:t>
      </w:r>
      <w:r>
        <w:rPr>
          <w:i/>
          <w:color w:val="2A2A2A"/>
          <w:w w:val="105"/>
          <w:sz w:val="19"/>
        </w:rPr>
        <w:t>3.</w:t>
      </w:r>
      <w:r>
        <w:rPr>
          <w:i/>
          <w:color w:val="2A2A2A"/>
          <w:spacing w:val="-5"/>
          <w:w w:val="105"/>
          <w:sz w:val="19"/>
        </w:rPr>
        <w:t> </w:t>
      </w:r>
      <w:r>
        <w:rPr>
          <w:color w:val="2A2A2A"/>
          <w:w w:val="105"/>
          <w:sz w:val="18"/>
        </w:rPr>
        <w:t>Upon</w:t>
      </w:r>
      <w:r>
        <w:rPr>
          <w:color w:val="2A2A2A"/>
          <w:spacing w:val="-11"/>
          <w:w w:val="105"/>
          <w:sz w:val="18"/>
        </w:rPr>
        <w:t> </w:t>
      </w:r>
      <w:r>
        <w:rPr>
          <w:color w:val="2A2A2A"/>
          <w:w w:val="105"/>
          <w:sz w:val="18"/>
        </w:rPr>
        <w:t>termination</w:t>
      </w:r>
      <w:r>
        <w:rPr>
          <w:color w:val="2A2A2A"/>
          <w:spacing w:val="-10"/>
          <w:w w:val="105"/>
          <w:sz w:val="18"/>
        </w:rPr>
        <w:t> </w:t>
      </w:r>
      <w:r>
        <w:rPr>
          <w:color w:val="2A2A2A"/>
          <w:w w:val="105"/>
          <w:sz w:val="18"/>
        </w:rPr>
        <w:t>of</w:t>
      </w:r>
      <w:r>
        <w:rPr>
          <w:color w:val="2A2A2A"/>
          <w:spacing w:val="4"/>
          <w:w w:val="105"/>
          <w:sz w:val="18"/>
        </w:rPr>
        <w:t> </w:t>
      </w:r>
      <w:r>
        <w:rPr>
          <w:color w:val="3F3F3F"/>
          <w:w w:val="105"/>
          <w:sz w:val="18"/>
        </w:rPr>
        <w:t>employment,</w:t>
      </w:r>
      <w:r>
        <w:rPr>
          <w:color w:val="3F3F3F"/>
          <w:spacing w:val="-1"/>
          <w:w w:val="105"/>
          <w:sz w:val="18"/>
        </w:rPr>
        <w:t> </w:t>
      </w:r>
      <w:r>
        <w:rPr>
          <w:color w:val="2A2A2A"/>
          <w:w w:val="105"/>
          <w:sz w:val="18"/>
        </w:rPr>
        <w:t>an</w:t>
      </w:r>
      <w:r>
        <w:rPr>
          <w:color w:val="2A2A2A"/>
          <w:spacing w:val="-4"/>
          <w:w w:val="105"/>
          <w:sz w:val="18"/>
        </w:rPr>
        <w:t> </w:t>
      </w:r>
      <w:r>
        <w:rPr>
          <w:color w:val="3F3F3F"/>
          <w:w w:val="105"/>
          <w:sz w:val="18"/>
        </w:rPr>
        <w:t>employee </w:t>
      </w:r>
      <w:r>
        <w:rPr>
          <w:color w:val="2A2A2A"/>
          <w:w w:val="105"/>
          <w:sz w:val="18"/>
        </w:rPr>
        <w:t>will</w:t>
      </w:r>
      <w:r>
        <w:rPr>
          <w:color w:val="2A2A2A"/>
          <w:spacing w:val="-4"/>
          <w:w w:val="105"/>
          <w:sz w:val="18"/>
        </w:rPr>
        <w:t> </w:t>
      </w:r>
      <w:r>
        <w:rPr>
          <w:color w:val="2A2A2A"/>
          <w:w w:val="105"/>
          <w:sz w:val="18"/>
        </w:rPr>
        <w:t>be</w:t>
      </w:r>
      <w:r>
        <w:rPr>
          <w:color w:val="2A2A2A"/>
          <w:spacing w:val="-9"/>
          <w:w w:val="105"/>
          <w:sz w:val="18"/>
        </w:rPr>
        <w:t> </w:t>
      </w:r>
      <w:r>
        <w:rPr>
          <w:color w:val="3F3F3F"/>
          <w:w w:val="105"/>
          <w:sz w:val="18"/>
        </w:rPr>
        <w:t>entitled</w:t>
      </w:r>
      <w:r>
        <w:rPr>
          <w:color w:val="3F3F3F"/>
          <w:spacing w:val="11"/>
          <w:w w:val="105"/>
          <w:sz w:val="18"/>
        </w:rPr>
        <w:t> </w:t>
      </w:r>
      <w:r>
        <w:rPr>
          <w:color w:val="2A2A2A"/>
          <w:w w:val="105"/>
          <w:sz w:val="18"/>
        </w:rPr>
        <w:t>to</w:t>
      </w:r>
      <w:r>
        <w:rPr>
          <w:color w:val="2A2A2A"/>
          <w:spacing w:val="-19"/>
          <w:w w:val="105"/>
          <w:sz w:val="18"/>
        </w:rPr>
        <w:t> </w:t>
      </w:r>
      <w:r>
        <w:rPr>
          <w:color w:val="2A2A2A"/>
          <w:w w:val="105"/>
          <w:sz w:val="18"/>
        </w:rPr>
        <w:t>be</w:t>
      </w:r>
      <w:r>
        <w:rPr>
          <w:color w:val="2A2A2A"/>
          <w:spacing w:val="-1"/>
          <w:w w:val="105"/>
          <w:sz w:val="18"/>
        </w:rPr>
        <w:t> </w:t>
      </w:r>
      <w:r>
        <w:rPr>
          <w:color w:val="2A2A2A"/>
          <w:w w:val="105"/>
          <w:sz w:val="18"/>
        </w:rPr>
        <w:t>paid</w:t>
      </w:r>
      <w:r>
        <w:rPr>
          <w:color w:val="2A2A2A"/>
          <w:spacing w:val="-10"/>
          <w:w w:val="105"/>
          <w:sz w:val="18"/>
        </w:rPr>
        <w:t> </w:t>
      </w:r>
      <w:r>
        <w:rPr>
          <w:color w:val="2A2A2A"/>
          <w:w w:val="105"/>
          <w:sz w:val="18"/>
        </w:rPr>
        <w:t>for</w:t>
      </w:r>
      <w:r>
        <w:rPr>
          <w:color w:val="2A2A2A"/>
          <w:spacing w:val="-19"/>
          <w:w w:val="105"/>
          <w:sz w:val="18"/>
        </w:rPr>
        <w:t> </w:t>
      </w:r>
      <w:r>
        <w:rPr>
          <w:color w:val="2A2A2A"/>
          <w:w w:val="105"/>
          <w:sz w:val="18"/>
        </w:rPr>
        <w:t>all</w:t>
      </w:r>
      <w:r>
        <w:rPr>
          <w:color w:val="2A2A2A"/>
          <w:spacing w:val="-7"/>
          <w:w w:val="105"/>
          <w:sz w:val="18"/>
        </w:rPr>
        <w:t> </w:t>
      </w:r>
      <w:r>
        <w:rPr>
          <w:color w:val="2A2A2A"/>
          <w:w w:val="105"/>
          <w:sz w:val="18"/>
        </w:rPr>
        <w:t>accumulated but</w:t>
      </w:r>
      <w:r>
        <w:rPr>
          <w:color w:val="2A2A2A"/>
          <w:spacing w:val="-10"/>
          <w:w w:val="105"/>
          <w:sz w:val="18"/>
        </w:rPr>
        <w:t> </w:t>
      </w:r>
      <w:r>
        <w:rPr>
          <w:color w:val="2A2A2A"/>
          <w:w w:val="105"/>
          <w:sz w:val="18"/>
        </w:rPr>
        <w:t>unused</w:t>
      </w:r>
      <w:r>
        <w:rPr>
          <w:color w:val="2A2A2A"/>
          <w:spacing w:val="5"/>
          <w:w w:val="105"/>
          <w:sz w:val="18"/>
        </w:rPr>
        <w:t> </w:t>
      </w:r>
      <w:r>
        <w:rPr>
          <w:color w:val="2A2A2A"/>
          <w:w w:val="105"/>
          <w:sz w:val="18"/>
        </w:rPr>
        <w:t>vacation</w:t>
      </w:r>
      <w:r>
        <w:rPr>
          <w:color w:val="2A2A2A"/>
          <w:spacing w:val="12"/>
          <w:w w:val="105"/>
          <w:sz w:val="18"/>
        </w:rPr>
        <w:t> </w:t>
      </w:r>
      <w:r>
        <w:rPr>
          <w:color w:val="2A2A2A"/>
          <w:w w:val="105"/>
          <w:sz w:val="18"/>
        </w:rPr>
        <w:t>time,</w:t>
      </w:r>
      <w:r>
        <w:rPr>
          <w:color w:val="2A2A2A"/>
          <w:spacing w:val="-20"/>
          <w:w w:val="105"/>
          <w:sz w:val="18"/>
        </w:rPr>
        <w:t> </w:t>
      </w:r>
      <w:r>
        <w:rPr>
          <w:color w:val="2A2A2A"/>
          <w:w w:val="105"/>
          <w:sz w:val="18"/>
        </w:rPr>
        <w:t>and</w:t>
      </w:r>
      <w:r>
        <w:rPr>
          <w:color w:val="2A2A2A"/>
          <w:spacing w:val="1"/>
          <w:w w:val="105"/>
          <w:sz w:val="18"/>
        </w:rPr>
        <w:t> </w:t>
      </w:r>
      <w:r>
        <w:rPr>
          <w:color w:val="2A2A2A"/>
          <w:w w:val="105"/>
          <w:sz w:val="18"/>
        </w:rPr>
        <w:t>compensatory</w:t>
      </w:r>
      <w:r>
        <w:rPr>
          <w:color w:val="2A2A2A"/>
          <w:spacing w:val="-14"/>
          <w:w w:val="105"/>
          <w:sz w:val="18"/>
        </w:rPr>
        <w:t> </w:t>
      </w:r>
      <w:r>
        <w:rPr>
          <w:color w:val="2A2A2A"/>
          <w:spacing w:val="3"/>
          <w:w w:val="105"/>
          <w:sz w:val="18"/>
        </w:rPr>
        <w:t>timeper</w:t>
      </w:r>
      <w:r>
        <w:rPr>
          <w:color w:val="2A2A2A"/>
          <w:spacing w:val="-6"/>
          <w:w w:val="105"/>
          <w:sz w:val="18"/>
        </w:rPr>
        <w:t> </w:t>
      </w:r>
      <w:r>
        <w:rPr>
          <w:color w:val="2A2A2A"/>
          <w:w w:val="105"/>
          <w:sz w:val="18"/>
        </w:rPr>
        <w:t>FLSA,</w:t>
      </w:r>
      <w:r>
        <w:rPr>
          <w:color w:val="2A2A2A"/>
          <w:spacing w:val="-9"/>
          <w:w w:val="105"/>
          <w:sz w:val="18"/>
        </w:rPr>
        <w:t> </w:t>
      </w:r>
      <w:r>
        <w:rPr>
          <w:color w:val="2A2A2A"/>
          <w:w w:val="105"/>
          <w:sz w:val="18"/>
        </w:rPr>
        <w:t>at</w:t>
      </w:r>
      <w:r>
        <w:rPr>
          <w:color w:val="2A2A2A"/>
          <w:spacing w:val="10"/>
          <w:w w:val="105"/>
          <w:sz w:val="18"/>
        </w:rPr>
        <w:t> </w:t>
      </w:r>
      <w:r>
        <w:rPr>
          <w:color w:val="2A2A2A"/>
          <w:w w:val="105"/>
          <w:sz w:val="18"/>
        </w:rPr>
        <w:t>the</w:t>
      </w:r>
      <w:r>
        <w:rPr>
          <w:color w:val="2A2A2A"/>
          <w:spacing w:val="-10"/>
          <w:w w:val="105"/>
          <w:sz w:val="18"/>
        </w:rPr>
        <w:t> </w:t>
      </w:r>
      <w:r>
        <w:rPr>
          <w:color w:val="2A2A2A"/>
          <w:spacing w:val="3"/>
          <w:w w:val="105"/>
          <w:sz w:val="18"/>
        </w:rPr>
        <w:t>rateof</w:t>
      </w:r>
      <w:r>
        <w:rPr>
          <w:color w:val="2A2A2A"/>
          <w:spacing w:val="-2"/>
          <w:w w:val="105"/>
          <w:sz w:val="18"/>
        </w:rPr>
        <w:t> </w:t>
      </w:r>
      <w:r>
        <w:rPr>
          <w:color w:val="2A2A2A"/>
          <w:w w:val="105"/>
          <w:sz w:val="18"/>
        </w:rPr>
        <w:t>pay the</w:t>
      </w:r>
      <w:r>
        <w:rPr>
          <w:color w:val="2A2A2A"/>
          <w:spacing w:val="-9"/>
          <w:w w:val="105"/>
          <w:sz w:val="18"/>
        </w:rPr>
        <w:t> </w:t>
      </w:r>
      <w:r>
        <w:rPr>
          <w:color w:val="2A2A2A"/>
          <w:w w:val="105"/>
          <w:sz w:val="18"/>
        </w:rPr>
        <w:t>employee is receiving at the time of</w:t>
      </w:r>
      <w:r>
        <w:rPr>
          <w:color w:val="2A2A2A"/>
          <w:spacing w:val="31"/>
          <w:w w:val="105"/>
          <w:sz w:val="18"/>
        </w:rPr>
        <w:t> </w:t>
      </w:r>
      <w:r>
        <w:rPr>
          <w:color w:val="2A2A2A"/>
          <w:w w:val="105"/>
          <w:sz w:val="18"/>
        </w:rPr>
        <w:t>termination.</w:t>
      </w:r>
    </w:p>
    <w:p>
      <w:pPr>
        <w:spacing w:after="0" w:line="256" w:lineRule="auto"/>
        <w:jc w:val="both"/>
        <w:rPr>
          <w:sz w:val="18"/>
        </w:rPr>
        <w:sectPr>
          <w:type w:val="continuous"/>
          <w:pgSz w:w="12240" w:h="15820"/>
          <w:pgMar w:top="320" w:bottom="280" w:left="100" w:right="1680"/>
          <w:cols w:num="2" w:equalWidth="0">
            <w:col w:w="1805" w:space="337"/>
            <w:col w:w="8318"/>
          </w:cols>
        </w:sectPr>
      </w:pPr>
    </w:p>
    <w:p>
      <w:pPr>
        <w:pStyle w:val="BodyText"/>
        <w:spacing w:before="7"/>
        <w:rPr>
          <w:sz w:val="4"/>
        </w:rPr>
      </w:pPr>
    </w:p>
    <w:tbl>
      <w:tblPr>
        <w:tblW w:w="0" w:type="auto"/>
        <w:jc w:val="left"/>
        <w:tblInd w:w="13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4"/>
        <w:gridCol w:w="1169"/>
        <w:gridCol w:w="7039"/>
      </w:tblGrid>
      <w:tr>
        <w:trPr>
          <w:trHeight w:val="249" w:hRule="exact"/>
        </w:trPr>
        <w:tc>
          <w:tcPr>
            <w:tcW w:w="744" w:type="dxa"/>
          </w:tcPr>
          <w:p>
            <w:pPr>
              <w:pStyle w:val="TableParagraph"/>
              <w:spacing w:before="50"/>
              <w:ind w:left="50"/>
              <w:rPr>
                <w:rFonts w:ascii="Courier New"/>
                <w:sz w:val="20"/>
              </w:rPr>
            </w:pPr>
            <w:r>
              <w:rPr>
                <w:rFonts w:ascii="Courier New"/>
                <w:color w:val="2A2A2A"/>
                <w:w w:val="105"/>
                <w:sz w:val="20"/>
              </w:rPr>
              <w:t>379</w:t>
            </w:r>
          </w:p>
        </w:tc>
        <w:tc>
          <w:tcPr>
            <w:tcW w:w="1169" w:type="dxa"/>
          </w:tcPr>
          <w:p>
            <w:pPr>
              <w:pStyle w:val="TableParagraph"/>
              <w:spacing w:before="10"/>
              <w:ind w:left="308"/>
              <w:rPr>
                <w:i/>
                <w:sz w:val="19"/>
              </w:rPr>
            </w:pPr>
            <w:r>
              <w:rPr>
                <w:i/>
                <w:color w:val="2A2A2A"/>
                <w:sz w:val="19"/>
              </w:rPr>
              <w:t>Section 4.</w:t>
            </w:r>
          </w:p>
        </w:tc>
        <w:tc>
          <w:tcPr>
            <w:tcW w:w="7039" w:type="dxa"/>
          </w:tcPr>
          <w:p>
            <w:pPr>
              <w:pStyle w:val="TableParagraph"/>
              <w:ind w:left="104"/>
              <w:rPr>
                <w:sz w:val="18"/>
              </w:rPr>
            </w:pPr>
            <w:r>
              <w:rPr>
                <w:color w:val="2A2A2A"/>
                <w:w w:val="110"/>
                <w:sz w:val="20"/>
              </w:rPr>
              <w:t>In </w:t>
            </w:r>
            <w:r>
              <w:rPr>
                <w:color w:val="2A2A2A"/>
                <w:w w:val="110"/>
                <w:sz w:val="18"/>
              </w:rPr>
              <w:t>case of death of an </w:t>
            </w:r>
            <w:r>
              <w:rPr>
                <w:color w:val="3F3F3F"/>
                <w:w w:val="110"/>
                <w:sz w:val="18"/>
              </w:rPr>
              <w:t>eligible </w:t>
            </w:r>
            <w:r>
              <w:rPr>
                <w:color w:val="2A2A2A"/>
                <w:w w:val="110"/>
                <w:sz w:val="18"/>
              </w:rPr>
              <w:t>employee, accrued vacation benefits are to be paid to an</w:t>
            </w:r>
          </w:p>
        </w:tc>
      </w:tr>
      <w:tr>
        <w:trPr>
          <w:trHeight w:val="222" w:hRule="exact"/>
        </w:trPr>
        <w:tc>
          <w:tcPr>
            <w:tcW w:w="744" w:type="dxa"/>
          </w:tcPr>
          <w:p>
            <w:pPr>
              <w:pStyle w:val="TableParagraph"/>
              <w:spacing w:before="13"/>
              <w:ind w:left="56"/>
              <w:rPr>
                <w:rFonts w:ascii="Courier New"/>
                <w:sz w:val="21"/>
              </w:rPr>
            </w:pPr>
            <w:r>
              <w:rPr>
                <w:rFonts w:ascii="Courier New"/>
                <w:color w:val="2A2A2A"/>
                <w:sz w:val="21"/>
              </w:rPr>
              <w:t>380</w:t>
            </w:r>
          </w:p>
        </w:tc>
        <w:tc>
          <w:tcPr>
            <w:tcW w:w="1169" w:type="dxa"/>
          </w:tcPr>
          <w:p>
            <w:pPr/>
          </w:p>
        </w:tc>
        <w:tc>
          <w:tcPr>
            <w:tcW w:w="7039" w:type="dxa"/>
          </w:tcPr>
          <w:p>
            <w:pPr>
              <w:pStyle w:val="TableParagraph"/>
              <w:spacing w:line="190" w:lineRule="exact"/>
              <w:ind w:left="88"/>
              <w:rPr>
                <w:sz w:val="18"/>
              </w:rPr>
            </w:pPr>
            <w:r>
              <w:rPr>
                <w:color w:val="2A2A2A"/>
                <w:w w:val="110"/>
                <w:sz w:val="18"/>
              </w:rPr>
              <w:t>employee's beneficiary, </w:t>
            </w:r>
            <w:r>
              <w:rPr>
                <w:color w:val="3F3F3F"/>
                <w:w w:val="110"/>
                <w:sz w:val="18"/>
              </w:rPr>
              <w:t>estate, </w:t>
            </w:r>
            <w:r>
              <w:rPr>
                <w:color w:val="2A2A2A"/>
                <w:w w:val="110"/>
                <w:sz w:val="18"/>
              </w:rPr>
              <w:t>or as provided by law. There must be a    written signed</w:t>
            </w:r>
          </w:p>
        </w:tc>
      </w:tr>
      <w:tr>
        <w:trPr>
          <w:trHeight w:val="219" w:hRule="exact"/>
        </w:trPr>
        <w:tc>
          <w:tcPr>
            <w:tcW w:w="744" w:type="dxa"/>
          </w:tcPr>
          <w:p>
            <w:pPr>
              <w:pStyle w:val="TableParagraph"/>
              <w:spacing w:before="12"/>
              <w:ind w:left="57"/>
              <w:rPr>
                <w:rFonts w:ascii="Courier New"/>
                <w:sz w:val="20"/>
              </w:rPr>
            </w:pPr>
            <w:r>
              <w:rPr>
                <w:rFonts w:ascii="Courier New"/>
                <w:color w:val="2A2A2A"/>
                <w:sz w:val="20"/>
              </w:rPr>
              <w:t>381</w:t>
            </w:r>
          </w:p>
        </w:tc>
        <w:tc>
          <w:tcPr>
            <w:tcW w:w="1169" w:type="dxa"/>
          </w:tcPr>
          <w:p>
            <w:pPr/>
          </w:p>
        </w:tc>
        <w:tc>
          <w:tcPr>
            <w:tcW w:w="7039" w:type="dxa"/>
          </w:tcPr>
          <w:p>
            <w:pPr>
              <w:pStyle w:val="TableParagraph"/>
              <w:spacing w:line="189" w:lineRule="exact"/>
              <w:ind w:left="96"/>
              <w:rPr>
                <w:sz w:val="18"/>
              </w:rPr>
            </w:pPr>
            <w:r>
              <w:rPr>
                <w:color w:val="2A2A2A"/>
                <w:w w:val="105"/>
                <w:sz w:val="18"/>
              </w:rPr>
              <w:t>designation  on file for any employment  benefits to  </w:t>
            </w:r>
            <w:r>
              <w:rPr>
                <w:color w:val="3F3F3F"/>
                <w:w w:val="105"/>
                <w:sz w:val="18"/>
              </w:rPr>
              <w:t>be  </w:t>
            </w:r>
            <w:r>
              <w:rPr>
                <w:color w:val="2A2A2A"/>
                <w:w w:val="105"/>
                <w:sz w:val="18"/>
              </w:rPr>
              <w:t>paid  to a  beneficiary. Without   a</w:t>
            </w:r>
          </w:p>
        </w:tc>
      </w:tr>
      <w:tr>
        <w:trPr>
          <w:trHeight w:val="293" w:hRule="exact"/>
        </w:trPr>
        <w:tc>
          <w:tcPr>
            <w:tcW w:w="744" w:type="dxa"/>
          </w:tcPr>
          <w:p>
            <w:pPr>
              <w:pStyle w:val="TableParagraph"/>
              <w:spacing w:before="29"/>
              <w:ind w:left="65"/>
              <w:rPr>
                <w:rFonts w:ascii="Courier New"/>
                <w:sz w:val="19"/>
              </w:rPr>
            </w:pPr>
            <w:r>
              <w:rPr>
                <w:rFonts w:ascii="Courier New"/>
                <w:color w:val="3F3F3F"/>
                <w:w w:val="105"/>
                <w:sz w:val="19"/>
              </w:rPr>
              <w:t>382</w:t>
            </w:r>
          </w:p>
        </w:tc>
        <w:tc>
          <w:tcPr>
            <w:tcW w:w="1169" w:type="dxa"/>
          </w:tcPr>
          <w:p>
            <w:pPr/>
          </w:p>
        </w:tc>
        <w:tc>
          <w:tcPr>
            <w:tcW w:w="7039" w:type="dxa"/>
          </w:tcPr>
          <w:p>
            <w:pPr>
              <w:pStyle w:val="TableParagraph"/>
              <w:spacing w:line="197" w:lineRule="exact"/>
              <w:ind w:left="93"/>
              <w:rPr>
                <w:sz w:val="18"/>
              </w:rPr>
            </w:pPr>
            <w:r>
              <w:rPr>
                <w:color w:val="2A2A2A"/>
                <w:w w:val="110"/>
                <w:sz w:val="18"/>
              </w:rPr>
              <w:t>specific designation, the benefits must be paid to the decedent's estate.</w:t>
            </w:r>
          </w:p>
        </w:tc>
      </w:tr>
      <w:tr>
        <w:trPr>
          <w:trHeight w:val="281" w:hRule="exact"/>
        </w:trPr>
        <w:tc>
          <w:tcPr>
            <w:tcW w:w="744" w:type="dxa"/>
          </w:tcPr>
          <w:p>
            <w:pPr>
              <w:pStyle w:val="TableParagraph"/>
              <w:spacing w:before="66"/>
              <w:ind w:left="64"/>
              <w:rPr>
                <w:rFonts w:ascii="Courier New"/>
                <w:sz w:val="20"/>
              </w:rPr>
            </w:pPr>
            <w:r>
              <w:rPr>
                <w:rFonts w:ascii="Courier New"/>
                <w:color w:val="2A2A2A"/>
                <w:w w:val="105"/>
                <w:sz w:val="20"/>
              </w:rPr>
              <w:t>383</w:t>
            </w:r>
          </w:p>
        </w:tc>
        <w:tc>
          <w:tcPr>
            <w:tcW w:w="8208" w:type="dxa"/>
            <w:gridSpan w:val="2"/>
            <w:vMerge w:val="restart"/>
          </w:tcPr>
          <w:p>
            <w:pPr/>
          </w:p>
        </w:tc>
      </w:tr>
      <w:tr>
        <w:trPr>
          <w:trHeight w:val="220" w:hRule="exact"/>
        </w:trPr>
        <w:tc>
          <w:tcPr>
            <w:tcW w:w="744" w:type="dxa"/>
          </w:tcPr>
          <w:p>
            <w:pPr>
              <w:pStyle w:val="TableParagraph"/>
              <w:spacing w:before="6"/>
              <w:ind w:left="64"/>
              <w:rPr>
                <w:rFonts w:ascii="Courier New"/>
                <w:sz w:val="20"/>
              </w:rPr>
            </w:pPr>
            <w:r>
              <w:rPr>
                <w:rFonts w:ascii="Courier New"/>
                <w:color w:val="2A2A2A"/>
                <w:sz w:val="20"/>
              </w:rPr>
              <w:t>384</w:t>
            </w:r>
          </w:p>
        </w:tc>
        <w:tc>
          <w:tcPr>
            <w:tcW w:w="8208" w:type="dxa"/>
            <w:gridSpan w:val="2"/>
            <w:vMerge/>
          </w:tcPr>
          <w:p>
            <w:pPr/>
          </w:p>
        </w:tc>
      </w:tr>
      <w:tr>
        <w:trPr>
          <w:trHeight w:val="234" w:hRule="exact"/>
        </w:trPr>
        <w:tc>
          <w:tcPr>
            <w:tcW w:w="744" w:type="dxa"/>
          </w:tcPr>
          <w:p>
            <w:pPr>
              <w:pStyle w:val="TableParagraph"/>
              <w:spacing w:before="5"/>
              <w:ind w:left="63"/>
              <w:rPr>
                <w:rFonts w:ascii="Courier New"/>
                <w:sz w:val="21"/>
              </w:rPr>
            </w:pPr>
            <w:r>
              <w:rPr>
                <w:rFonts w:ascii="Courier New"/>
                <w:color w:val="3F3F3F"/>
                <w:sz w:val="21"/>
              </w:rPr>
              <w:t>385</w:t>
            </w:r>
          </w:p>
        </w:tc>
        <w:tc>
          <w:tcPr>
            <w:tcW w:w="8208" w:type="dxa"/>
            <w:gridSpan w:val="2"/>
            <w:vMerge/>
          </w:tcPr>
          <w:p>
            <w:pPr/>
          </w:p>
        </w:tc>
      </w:tr>
    </w:tbl>
    <w:p>
      <w:pPr>
        <w:spacing w:after="0"/>
        <w:sectPr>
          <w:type w:val="continuous"/>
          <w:pgSz w:w="12240" w:h="15820"/>
          <w:pgMar w:top="320" w:bottom="280" w:left="100" w:right="1680"/>
        </w:sectPr>
      </w:pPr>
    </w:p>
    <w:p>
      <w:pPr>
        <w:spacing w:before="206"/>
        <w:ind w:left="312" w:right="0" w:firstLine="0"/>
        <w:jc w:val="left"/>
        <w:rPr>
          <w:i/>
          <w:sz w:val="32"/>
        </w:rPr>
      </w:pPr>
      <w:r>
        <w:rPr>
          <w:i/>
          <w:color w:val="2A2A2A"/>
          <w:w w:val="95"/>
          <w:sz w:val="32"/>
        </w:rPr>
        <w:t>r'·</w:t>
      </w:r>
    </w:p>
    <w:p>
      <w:pPr>
        <w:spacing w:line="211" w:lineRule="exact" w:before="0"/>
        <w:ind w:left="312" w:right="0" w:firstLine="0"/>
        <w:jc w:val="left"/>
        <w:rPr>
          <w:rFonts w:ascii="Courier New"/>
          <w:sz w:val="20"/>
        </w:rPr>
      </w:pPr>
      <w:r>
        <w:rPr/>
        <w:br w:type="column"/>
      </w:r>
      <w:r>
        <w:rPr>
          <w:rFonts w:ascii="Courier New"/>
          <w:color w:val="2A2A2A"/>
          <w:sz w:val="20"/>
        </w:rPr>
        <w:t>386</w:t>
      </w:r>
    </w:p>
    <w:p>
      <w:pPr>
        <w:spacing w:line="192" w:lineRule="exact" w:before="0"/>
        <w:ind w:left="763" w:right="0" w:firstLine="0"/>
        <w:jc w:val="center"/>
        <w:rPr>
          <w:rFonts w:ascii="Arial"/>
          <w:sz w:val="18"/>
        </w:rPr>
      </w:pPr>
      <w:r>
        <w:rPr>
          <w:rFonts w:ascii="Arial"/>
          <w:color w:val="2A2A2A"/>
          <w:w w:val="110"/>
          <w:sz w:val="18"/>
        </w:rPr>
        <w:t>8</w:t>
      </w:r>
    </w:p>
    <w:p>
      <w:pPr>
        <w:spacing w:after="0" w:line="192" w:lineRule="exact"/>
        <w:jc w:val="center"/>
        <w:rPr>
          <w:rFonts w:ascii="Arial"/>
          <w:sz w:val="18"/>
        </w:rPr>
        <w:sectPr>
          <w:type w:val="continuous"/>
          <w:pgSz w:w="12240" w:h="15820"/>
          <w:pgMar w:top="320" w:bottom="280" w:left="100" w:right="1680"/>
          <w:cols w:num="2" w:equalWidth="0">
            <w:col w:w="585" w:space="570"/>
            <w:col w:w="9305"/>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pStyle w:val="BodyText"/>
        <w:spacing w:line="20" w:lineRule="exact"/>
        <w:ind w:left="105"/>
        <w:rPr>
          <w:rFonts w:ascii="Arial"/>
          <w:sz w:val="2"/>
        </w:rPr>
      </w:pPr>
      <w:r>
        <w:rPr>
          <w:rFonts w:ascii="Arial"/>
          <w:sz w:val="2"/>
        </w:rPr>
        <w:pict>
          <v:group style="width:218.5pt;height:.75pt;mso-position-horizontal-relative:char;mso-position-vertical-relative:line" coordorigin="0,0" coordsize="4370,15">
            <v:line style="position:absolute" from="8,8" to="4362,8" stroked="true" strokeweight=".734253pt" strokecolor="#000000">
              <v:stroke dashstyle="solid"/>
            </v:line>
          </v:group>
        </w:pict>
      </w:r>
      <w:r>
        <w:rPr>
          <w:rFonts w:ascii="Arial"/>
          <w:sz w:val="2"/>
        </w:rPr>
      </w:r>
    </w:p>
    <w:p>
      <w:pPr>
        <w:spacing w:after="0" w:line="20" w:lineRule="exact"/>
        <w:rPr>
          <w:rFonts w:ascii="Arial"/>
          <w:sz w:val="2"/>
        </w:rPr>
        <w:sectPr>
          <w:type w:val="continuous"/>
          <w:pgSz w:w="12240" w:h="15820"/>
          <w:pgMar w:top="320" w:bottom="280" w:left="100" w:right="1680"/>
        </w:sectPr>
      </w:pPr>
    </w:p>
    <w:p>
      <w:pPr>
        <w:pStyle w:val="BodyText"/>
        <w:spacing w:before="11"/>
        <w:rPr>
          <w:rFonts w:ascii="Arial"/>
          <w:sz w:val="16"/>
        </w:rPr>
      </w:pPr>
    </w:p>
    <w:p>
      <w:pPr>
        <w:tabs>
          <w:tab w:pos="600" w:val="left" w:leader="none"/>
        </w:tabs>
        <w:spacing w:before="91"/>
        <w:ind w:left="130" w:right="0" w:firstLine="0"/>
        <w:jc w:val="left"/>
        <w:rPr>
          <w:i/>
          <w:sz w:val="22"/>
        </w:rPr>
      </w:pPr>
      <w:r>
        <w:rPr/>
        <w:pict>
          <v:shape style="position:absolute;margin-left:71.279404pt;margin-top:-9.80386pt;width:448.65pt;height:328pt;mso-position-horizontal-relative:page;mso-position-vertical-relative:paragraph;z-index:22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5"/>
                    <w:gridCol w:w="1149"/>
                    <w:gridCol w:w="7098"/>
                  </w:tblGrid>
                  <w:tr>
                    <w:trPr>
                      <w:trHeight w:val="215" w:hRule="exact"/>
                    </w:trPr>
                    <w:tc>
                      <w:tcPr>
                        <w:tcW w:w="725" w:type="dxa"/>
                      </w:tcPr>
                      <w:p>
                        <w:pPr>
                          <w:pStyle w:val="TableParagraph"/>
                          <w:spacing w:line="210" w:lineRule="exact"/>
                          <w:ind w:left="50"/>
                          <w:rPr>
                            <w:sz w:val="19"/>
                          </w:rPr>
                        </w:pPr>
                        <w:r>
                          <w:rPr>
                            <w:color w:val="242424"/>
                            <w:w w:val="110"/>
                            <w:sz w:val="19"/>
                          </w:rPr>
                          <w:t>387</w:t>
                        </w:r>
                      </w:p>
                    </w:tc>
                    <w:tc>
                      <w:tcPr>
                        <w:tcW w:w="1149" w:type="dxa"/>
                      </w:tcPr>
                      <w:p>
                        <w:pPr/>
                      </w:p>
                    </w:tc>
                    <w:tc>
                      <w:tcPr>
                        <w:tcW w:w="7098" w:type="dxa"/>
                      </w:tcPr>
                      <w:p>
                        <w:pPr>
                          <w:pStyle w:val="TableParagraph"/>
                          <w:spacing w:line="218" w:lineRule="exact"/>
                          <w:ind w:left="2330"/>
                          <w:rPr>
                            <w:b/>
                            <w:sz w:val="19"/>
                          </w:rPr>
                        </w:pPr>
                        <w:r>
                          <w:rPr>
                            <w:b/>
                            <w:color w:val="242424"/>
                            <w:sz w:val="19"/>
                          </w:rPr>
                          <w:t>ARTICL</w:t>
                        </w:r>
                        <w:r>
                          <w:rPr>
                            <w:b/>
                            <w:color w:val="242424"/>
                            <w:sz w:val="19"/>
                            <w:u w:val="single" w:color="000000"/>
                          </w:rPr>
                          <w:t>E  </w:t>
                        </w:r>
                        <w:r>
                          <w:rPr>
                            <w:b/>
                            <w:color w:val="242424"/>
                            <w:sz w:val="19"/>
                          </w:rPr>
                          <w:t>X</w:t>
                        </w:r>
                      </w:p>
                    </w:tc>
                  </w:tr>
                  <w:tr>
                    <w:trPr>
                      <w:trHeight w:val="213" w:hRule="exact"/>
                    </w:trPr>
                    <w:tc>
                      <w:tcPr>
                        <w:tcW w:w="725" w:type="dxa"/>
                      </w:tcPr>
                      <w:p>
                        <w:pPr>
                          <w:pStyle w:val="TableParagraph"/>
                          <w:spacing w:line="208" w:lineRule="exact"/>
                          <w:ind w:left="57"/>
                          <w:rPr>
                            <w:sz w:val="19"/>
                          </w:rPr>
                        </w:pPr>
                        <w:r>
                          <w:rPr>
                            <w:color w:val="242424"/>
                            <w:w w:val="110"/>
                            <w:sz w:val="19"/>
                          </w:rPr>
                          <w:t>388</w:t>
                        </w:r>
                      </w:p>
                    </w:tc>
                    <w:tc>
                      <w:tcPr>
                        <w:tcW w:w="1149" w:type="dxa"/>
                      </w:tcPr>
                      <w:p>
                        <w:pPr/>
                      </w:p>
                    </w:tc>
                    <w:tc>
                      <w:tcPr>
                        <w:tcW w:w="7098" w:type="dxa"/>
                      </w:tcPr>
                      <w:p>
                        <w:pPr/>
                      </w:p>
                    </w:tc>
                  </w:tr>
                  <w:tr>
                    <w:trPr>
                      <w:trHeight w:val="231" w:hRule="exact"/>
                    </w:trPr>
                    <w:tc>
                      <w:tcPr>
                        <w:tcW w:w="725" w:type="dxa"/>
                      </w:tcPr>
                      <w:p>
                        <w:pPr>
                          <w:pStyle w:val="TableParagraph"/>
                          <w:spacing w:line="215" w:lineRule="exact"/>
                          <w:ind w:left="57"/>
                          <w:rPr>
                            <w:sz w:val="19"/>
                          </w:rPr>
                        </w:pPr>
                        <w:r>
                          <w:rPr>
                            <w:color w:val="242424"/>
                            <w:w w:val="110"/>
                            <w:sz w:val="19"/>
                          </w:rPr>
                          <w:t>389</w:t>
                        </w:r>
                      </w:p>
                    </w:tc>
                    <w:tc>
                      <w:tcPr>
                        <w:tcW w:w="1149" w:type="dxa"/>
                      </w:tcPr>
                      <w:p>
                        <w:pPr/>
                      </w:p>
                    </w:tc>
                    <w:tc>
                      <w:tcPr>
                        <w:tcW w:w="7098" w:type="dxa"/>
                      </w:tcPr>
                      <w:p>
                        <w:pPr>
                          <w:pStyle w:val="TableParagraph"/>
                          <w:spacing w:before="11"/>
                          <w:ind w:left="1170" w:right="2503"/>
                          <w:jc w:val="center"/>
                          <w:rPr>
                            <w:sz w:val="19"/>
                          </w:rPr>
                        </w:pPr>
                        <w:r>
                          <w:rPr>
                            <w:color w:val="242424"/>
                            <w:w w:val="105"/>
                            <w:sz w:val="19"/>
                          </w:rPr>
                          <w:t>Sick Leave</w:t>
                        </w:r>
                      </w:p>
                    </w:tc>
                  </w:tr>
                  <w:tr>
                    <w:trPr>
                      <w:trHeight w:val="232" w:hRule="exact"/>
                    </w:trPr>
                    <w:tc>
                      <w:tcPr>
                        <w:tcW w:w="725" w:type="dxa"/>
                      </w:tcPr>
                      <w:p>
                        <w:pPr>
                          <w:pStyle w:val="TableParagraph"/>
                          <w:spacing w:line="212" w:lineRule="exact"/>
                          <w:ind w:left="64"/>
                          <w:rPr>
                            <w:sz w:val="19"/>
                          </w:rPr>
                        </w:pPr>
                        <w:r>
                          <w:rPr>
                            <w:color w:val="242424"/>
                            <w:w w:val="110"/>
                            <w:sz w:val="19"/>
                          </w:rPr>
                          <w:t>390</w:t>
                        </w:r>
                      </w:p>
                    </w:tc>
                    <w:tc>
                      <w:tcPr>
                        <w:tcW w:w="1149" w:type="dxa"/>
                      </w:tcPr>
                      <w:p>
                        <w:pPr>
                          <w:pStyle w:val="TableParagraph"/>
                          <w:spacing w:line="229" w:lineRule="exact"/>
                          <w:ind w:left="0" w:right="42"/>
                          <w:jc w:val="right"/>
                          <w:rPr>
                            <w:rFonts w:ascii="Arial"/>
                            <w:i/>
                            <w:sz w:val="19"/>
                          </w:rPr>
                        </w:pPr>
                        <w:r>
                          <w:rPr>
                            <w:i/>
                            <w:color w:val="242424"/>
                            <w:sz w:val="20"/>
                          </w:rPr>
                          <w:t>Section </w:t>
                        </w:r>
                        <w:r>
                          <w:rPr>
                            <w:rFonts w:ascii="Arial"/>
                            <w:i/>
                            <w:color w:val="242424"/>
                            <w:sz w:val="19"/>
                          </w:rPr>
                          <w:t>J.</w:t>
                        </w:r>
                      </w:p>
                    </w:tc>
                    <w:tc>
                      <w:tcPr>
                        <w:tcW w:w="7098" w:type="dxa"/>
                      </w:tcPr>
                      <w:p>
                        <w:pPr>
                          <w:pStyle w:val="TableParagraph"/>
                          <w:spacing w:before="8"/>
                          <w:ind w:left="74"/>
                          <w:rPr>
                            <w:sz w:val="19"/>
                          </w:rPr>
                        </w:pPr>
                        <w:r>
                          <w:rPr>
                            <w:color w:val="242424"/>
                            <w:w w:val="105"/>
                            <w:sz w:val="19"/>
                          </w:rPr>
                          <w:t>Each employee in a full-time </w:t>
                        </w:r>
                        <w:r>
                          <w:rPr>
                            <w:color w:val="343434"/>
                            <w:w w:val="105"/>
                            <w:sz w:val="19"/>
                          </w:rPr>
                          <w:t>position shall be entitled </w:t>
                        </w:r>
                        <w:r>
                          <w:rPr>
                            <w:color w:val="242424"/>
                            <w:w w:val="105"/>
                            <w:sz w:val="19"/>
                          </w:rPr>
                          <w:t>to paid </w:t>
                        </w:r>
                        <w:r>
                          <w:rPr>
                            <w:color w:val="343434"/>
                            <w:w w:val="105"/>
                            <w:sz w:val="19"/>
                          </w:rPr>
                          <w:t>sick </w:t>
                        </w:r>
                        <w:r>
                          <w:rPr>
                            <w:color w:val="242424"/>
                            <w:w w:val="105"/>
                            <w:sz w:val="19"/>
                          </w:rPr>
                          <w:t>leave if needed</w:t>
                        </w:r>
                        <w:r>
                          <w:rPr>
                            <w:color w:val="4D4D4D"/>
                            <w:w w:val="105"/>
                            <w:sz w:val="19"/>
                          </w:rPr>
                          <w:t>. </w:t>
                        </w:r>
                        <w:r>
                          <w:rPr>
                            <w:color w:val="242424"/>
                            <w:w w:val="105"/>
                            <w:sz w:val="19"/>
                          </w:rPr>
                          <w:t>Sick</w:t>
                        </w:r>
                      </w:p>
                    </w:tc>
                  </w:tr>
                  <w:tr>
                    <w:trPr>
                      <w:trHeight w:val="226" w:hRule="exact"/>
                    </w:trPr>
                    <w:tc>
                      <w:tcPr>
                        <w:tcW w:w="725" w:type="dxa"/>
                      </w:tcPr>
                      <w:p>
                        <w:pPr>
                          <w:pStyle w:val="TableParagraph"/>
                          <w:spacing w:line="214" w:lineRule="exact"/>
                          <w:ind w:left="64"/>
                          <w:rPr>
                            <w:sz w:val="19"/>
                          </w:rPr>
                        </w:pPr>
                        <w:r>
                          <w:rPr>
                            <w:color w:val="242424"/>
                            <w:w w:val="110"/>
                            <w:sz w:val="19"/>
                          </w:rPr>
                          <w:t>391</w:t>
                        </w:r>
                      </w:p>
                    </w:tc>
                    <w:tc>
                      <w:tcPr>
                        <w:tcW w:w="1149" w:type="dxa"/>
                      </w:tcPr>
                      <w:p>
                        <w:pPr/>
                      </w:p>
                    </w:tc>
                    <w:tc>
                      <w:tcPr>
                        <w:tcW w:w="7098" w:type="dxa"/>
                      </w:tcPr>
                      <w:p>
                        <w:pPr>
                          <w:pStyle w:val="TableParagraph"/>
                          <w:spacing w:before="3"/>
                          <w:ind w:left="0" w:right="70"/>
                          <w:jc w:val="right"/>
                          <w:rPr>
                            <w:sz w:val="19"/>
                          </w:rPr>
                        </w:pPr>
                        <w:r>
                          <w:rPr>
                            <w:color w:val="242424"/>
                            <w:w w:val="105"/>
                            <w:sz w:val="19"/>
                          </w:rPr>
                          <w:t>leave may  be accumulated  </w:t>
                        </w:r>
                        <w:r>
                          <w:rPr>
                            <w:color w:val="343434"/>
                            <w:w w:val="105"/>
                            <w:sz w:val="19"/>
                          </w:rPr>
                          <w:t>without  </w:t>
                        </w:r>
                        <w:r>
                          <w:rPr>
                            <w:color w:val="242424"/>
                            <w:w w:val="105"/>
                            <w:sz w:val="19"/>
                          </w:rPr>
                          <w:t>limit  for </w:t>
                        </w:r>
                        <w:r>
                          <w:rPr>
                            <w:color w:val="343434"/>
                            <w:w w:val="105"/>
                            <w:sz w:val="19"/>
                          </w:rPr>
                          <w:t>employees  </w:t>
                        </w:r>
                        <w:r>
                          <w:rPr>
                            <w:color w:val="242424"/>
                            <w:w w:val="105"/>
                            <w:sz w:val="19"/>
                          </w:rPr>
                          <w:t>hired  prior to July  l,  2016</w:t>
                        </w:r>
                      </w:p>
                    </w:tc>
                  </w:tr>
                  <w:tr>
                    <w:trPr>
                      <w:trHeight w:val="221" w:hRule="exact"/>
                    </w:trPr>
                    <w:tc>
                      <w:tcPr>
                        <w:tcW w:w="725" w:type="dxa"/>
                      </w:tcPr>
                      <w:p>
                        <w:pPr>
                          <w:pStyle w:val="TableParagraph"/>
                          <w:spacing w:line="206" w:lineRule="exact"/>
                          <w:ind w:left="64"/>
                          <w:rPr>
                            <w:rFonts w:ascii="Arial"/>
                            <w:sz w:val="18"/>
                          </w:rPr>
                        </w:pPr>
                        <w:r>
                          <w:rPr>
                            <w:rFonts w:ascii="Arial"/>
                            <w:color w:val="242424"/>
                            <w:w w:val="110"/>
                            <w:sz w:val="18"/>
                          </w:rPr>
                          <w:t>392</w:t>
                        </w:r>
                      </w:p>
                    </w:tc>
                    <w:tc>
                      <w:tcPr>
                        <w:tcW w:w="1149" w:type="dxa"/>
                      </w:tcPr>
                      <w:p>
                        <w:pPr/>
                      </w:p>
                    </w:tc>
                    <w:tc>
                      <w:tcPr>
                        <w:tcW w:w="7098" w:type="dxa"/>
                      </w:tcPr>
                      <w:p>
                        <w:pPr>
                          <w:pStyle w:val="TableParagraph"/>
                          <w:spacing w:before="4"/>
                          <w:ind w:left="0" w:right="75"/>
                          <w:jc w:val="right"/>
                          <w:rPr>
                            <w:sz w:val="19"/>
                          </w:rPr>
                        </w:pPr>
                        <w:r>
                          <w:rPr>
                            <w:color w:val="242424"/>
                            <w:sz w:val="19"/>
                          </w:rPr>
                          <w:t>Employees hired after July </w:t>
                        </w:r>
                        <w:r>
                          <w:rPr>
                            <w:rFonts w:ascii="Arial"/>
                            <w:color w:val="242424"/>
                            <w:sz w:val="19"/>
                          </w:rPr>
                          <w:t>I,  </w:t>
                        </w:r>
                        <w:r>
                          <w:rPr>
                            <w:color w:val="343434"/>
                            <w:sz w:val="19"/>
                          </w:rPr>
                          <w:t>2016 </w:t>
                        </w:r>
                        <w:r>
                          <w:rPr>
                            <w:color w:val="242424"/>
                            <w:sz w:val="19"/>
                          </w:rPr>
                          <w:t>may aceumulate up to six </w:t>
                        </w:r>
                        <w:r>
                          <w:rPr>
                            <w:color w:val="343434"/>
                            <w:sz w:val="19"/>
                          </w:rPr>
                          <w:t>hundred </w:t>
                        </w:r>
                        <w:r>
                          <w:rPr>
                            <w:color w:val="242424"/>
                            <w:sz w:val="19"/>
                          </w:rPr>
                          <w:t>(600)   hours ofsick</w:t>
                        </w:r>
                      </w:p>
                    </w:tc>
                  </w:tr>
                  <w:tr>
                    <w:trPr>
                      <w:trHeight w:val="271" w:hRule="exact"/>
                    </w:trPr>
                    <w:tc>
                      <w:tcPr>
                        <w:tcW w:w="725" w:type="dxa"/>
                      </w:tcPr>
                      <w:p>
                        <w:pPr>
                          <w:pStyle w:val="TableParagraph"/>
                          <w:spacing w:line="208" w:lineRule="exact"/>
                          <w:ind w:left="57"/>
                          <w:rPr>
                            <w:sz w:val="19"/>
                          </w:rPr>
                        </w:pPr>
                        <w:r>
                          <w:rPr>
                            <w:color w:val="242424"/>
                            <w:w w:val="110"/>
                            <w:sz w:val="19"/>
                          </w:rPr>
                          <w:t>393</w:t>
                        </w:r>
                      </w:p>
                    </w:tc>
                    <w:tc>
                      <w:tcPr>
                        <w:tcW w:w="1149" w:type="dxa"/>
                      </w:tcPr>
                      <w:p>
                        <w:pPr/>
                      </w:p>
                    </w:tc>
                    <w:tc>
                      <w:tcPr>
                        <w:tcW w:w="7098" w:type="dxa"/>
                      </w:tcPr>
                      <w:p>
                        <w:pPr>
                          <w:pStyle w:val="TableParagraph"/>
                          <w:spacing w:line="208" w:lineRule="exact"/>
                          <w:ind w:left="130"/>
                          <w:rPr>
                            <w:sz w:val="19"/>
                          </w:rPr>
                        </w:pPr>
                        <w:r>
                          <w:rPr>
                            <w:color w:val="242424"/>
                            <w:sz w:val="19"/>
                          </w:rPr>
                          <w:t>leave.</w:t>
                        </w:r>
                      </w:p>
                    </w:tc>
                  </w:tr>
                  <w:tr>
                    <w:trPr>
                      <w:trHeight w:val="279" w:hRule="exact"/>
                    </w:trPr>
                    <w:tc>
                      <w:tcPr>
                        <w:tcW w:w="725" w:type="dxa"/>
                      </w:tcPr>
                      <w:p>
                        <w:pPr>
                          <w:pStyle w:val="TableParagraph"/>
                          <w:spacing w:before="63"/>
                          <w:ind w:left="64"/>
                          <w:rPr>
                            <w:sz w:val="19"/>
                          </w:rPr>
                        </w:pPr>
                        <w:r>
                          <w:rPr>
                            <w:color w:val="242424"/>
                            <w:sz w:val="19"/>
                          </w:rPr>
                          <w:t>3</w:t>
                        </w:r>
                        <w:r>
                          <w:rPr>
                            <w:color w:val="343434"/>
                            <w:sz w:val="19"/>
                          </w:rPr>
                          <w:t>94</w:t>
                        </w:r>
                      </w:p>
                    </w:tc>
                    <w:tc>
                      <w:tcPr>
                        <w:tcW w:w="1149" w:type="dxa"/>
                      </w:tcPr>
                      <w:p>
                        <w:pPr>
                          <w:pStyle w:val="TableParagraph"/>
                          <w:spacing w:before="54"/>
                          <w:ind w:left="0" w:right="65"/>
                          <w:jc w:val="right"/>
                          <w:rPr>
                            <w:i/>
                            <w:sz w:val="20"/>
                          </w:rPr>
                        </w:pPr>
                        <w:r>
                          <w:rPr>
                            <w:i/>
                            <w:color w:val="242424"/>
                            <w:sz w:val="20"/>
                          </w:rPr>
                          <w:t>Section 2.</w:t>
                        </w:r>
                      </w:p>
                    </w:tc>
                    <w:tc>
                      <w:tcPr>
                        <w:tcW w:w="7098" w:type="dxa"/>
                      </w:tcPr>
                      <w:p>
                        <w:pPr>
                          <w:pStyle w:val="TableParagraph"/>
                          <w:spacing w:before="63"/>
                          <w:ind w:left="74"/>
                          <w:rPr>
                            <w:b/>
                            <w:sz w:val="18"/>
                          </w:rPr>
                        </w:pPr>
                        <w:r>
                          <w:rPr>
                            <w:color w:val="242424"/>
                            <w:w w:val="105"/>
                            <w:sz w:val="19"/>
                          </w:rPr>
                          <w:t>Effective</w:t>
                        </w:r>
                        <w:r>
                          <w:rPr>
                            <w:color w:val="242424"/>
                            <w:spacing w:val="-18"/>
                            <w:w w:val="105"/>
                            <w:sz w:val="19"/>
                          </w:rPr>
                          <w:t> </w:t>
                        </w:r>
                        <w:r>
                          <w:rPr>
                            <w:color w:val="242424"/>
                            <w:w w:val="105"/>
                            <w:sz w:val="19"/>
                          </w:rPr>
                          <w:t>July</w:t>
                        </w:r>
                        <w:r>
                          <w:rPr>
                            <w:color w:val="242424"/>
                            <w:spacing w:val="-25"/>
                            <w:w w:val="105"/>
                            <w:sz w:val="19"/>
                          </w:rPr>
                          <w:t> </w:t>
                        </w:r>
                        <w:r>
                          <w:rPr>
                            <w:color w:val="343434"/>
                            <w:w w:val="105"/>
                            <w:sz w:val="19"/>
                          </w:rPr>
                          <w:t>1,</w:t>
                        </w:r>
                        <w:r>
                          <w:rPr>
                            <w:color w:val="343434"/>
                            <w:spacing w:val="-17"/>
                            <w:w w:val="105"/>
                            <w:sz w:val="19"/>
                          </w:rPr>
                          <w:t> </w:t>
                        </w:r>
                        <w:r>
                          <w:rPr>
                            <w:color w:val="343434"/>
                            <w:w w:val="105"/>
                            <w:sz w:val="19"/>
                          </w:rPr>
                          <w:t>2019</w:t>
                        </w:r>
                        <w:r>
                          <w:rPr>
                            <w:color w:val="343434"/>
                            <w:spacing w:val="-27"/>
                            <w:w w:val="105"/>
                            <w:sz w:val="19"/>
                          </w:rPr>
                          <w:t> </w:t>
                        </w:r>
                        <w:r>
                          <w:rPr>
                            <w:color w:val="343434"/>
                            <w:w w:val="105"/>
                            <w:sz w:val="19"/>
                          </w:rPr>
                          <w:t>siek</w:t>
                        </w:r>
                        <w:r>
                          <w:rPr>
                            <w:color w:val="343434"/>
                            <w:spacing w:val="-18"/>
                            <w:w w:val="105"/>
                            <w:sz w:val="19"/>
                          </w:rPr>
                          <w:t> </w:t>
                        </w:r>
                        <w:r>
                          <w:rPr>
                            <w:color w:val="242424"/>
                            <w:w w:val="105"/>
                            <w:sz w:val="19"/>
                          </w:rPr>
                          <w:t>leave</w:t>
                        </w:r>
                        <w:r>
                          <w:rPr>
                            <w:color w:val="242424"/>
                            <w:spacing w:val="-22"/>
                            <w:w w:val="105"/>
                            <w:sz w:val="19"/>
                          </w:rPr>
                          <w:t> </w:t>
                        </w:r>
                        <w:r>
                          <w:rPr>
                            <w:color w:val="242424"/>
                            <w:w w:val="105"/>
                            <w:sz w:val="19"/>
                          </w:rPr>
                          <w:t>pay</w:t>
                        </w:r>
                        <w:r>
                          <w:rPr>
                            <w:color w:val="242424"/>
                            <w:spacing w:val="-21"/>
                            <w:w w:val="105"/>
                            <w:sz w:val="19"/>
                          </w:rPr>
                          <w:t> </w:t>
                        </w:r>
                        <w:r>
                          <w:rPr>
                            <w:color w:val="242424"/>
                            <w:w w:val="105"/>
                            <w:sz w:val="19"/>
                          </w:rPr>
                          <w:t>out</w:t>
                        </w:r>
                        <w:r>
                          <w:rPr>
                            <w:color w:val="242424"/>
                            <w:spacing w:val="-21"/>
                            <w:w w:val="105"/>
                            <w:sz w:val="19"/>
                          </w:rPr>
                          <w:t> </w:t>
                        </w:r>
                        <w:r>
                          <w:rPr>
                            <w:color w:val="242424"/>
                            <w:w w:val="105"/>
                            <w:sz w:val="19"/>
                          </w:rPr>
                          <w:t>upon</w:t>
                        </w:r>
                        <w:r>
                          <w:rPr>
                            <w:color w:val="242424"/>
                            <w:spacing w:val="-21"/>
                            <w:w w:val="105"/>
                            <w:sz w:val="19"/>
                          </w:rPr>
                          <w:t> </w:t>
                        </w:r>
                        <w:r>
                          <w:rPr>
                            <w:color w:val="242424"/>
                            <w:w w:val="105"/>
                            <w:sz w:val="19"/>
                          </w:rPr>
                          <w:t>separation</w:t>
                        </w:r>
                        <w:r>
                          <w:rPr>
                            <w:color w:val="242424"/>
                            <w:spacing w:val="-18"/>
                            <w:w w:val="105"/>
                            <w:sz w:val="19"/>
                          </w:rPr>
                          <w:t> </w:t>
                        </w:r>
                        <w:r>
                          <w:rPr>
                            <w:color w:val="242424"/>
                            <w:w w:val="105"/>
                            <w:sz w:val="19"/>
                          </w:rPr>
                          <w:t>of</w:t>
                        </w:r>
                        <w:r>
                          <w:rPr>
                            <w:color w:val="242424"/>
                            <w:spacing w:val="-18"/>
                            <w:w w:val="105"/>
                            <w:sz w:val="19"/>
                          </w:rPr>
                          <w:t> </w:t>
                        </w:r>
                        <w:r>
                          <w:rPr>
                            <w:color w:val="343434"/>
                            <w:w w:val="105"/>
                            <w:sz w:val="19"/>
                          </w:rPr>
                          <w:t>employment</w:t>
                        </w:r>
                        <w:r>
                          <w:rPr>
                            <w:color w:val="343434"/>
                            <w:spacing w:val="-18"/>
                            <w:w w:val="105"/>
                            <w:sz w:val="19"/>
                          </w:rPr>
                          <w:t> </w:t>
                        </w:r>
                        <w:r>
                          <w:rPr>
                            <w:color w:val="242424"/>
                            <w:w w:val="105"/>
                            <w:sz w:val="19"/>
                          </w:rPr>
                          <w:t>shall</w:t>
                        </w:r>
                        <w:r>
                          <w:rPr>
                            <w:color w:val="242424"/>
                            <w:spacing w:val="-16"/>
                            <w:w w:val="105"/>
                            <w:sz w:val="19"/>
                          </w:rPr>
                          <w:t> </w:t>
                        </w:r>
                        <w:r>
                          <w:rPr>
                            <w:color w:val="242424"/>
                            <w:w w:val="105"/>
                            <w:sz w:val="19"/>
                          </w:rPr>
                          <w:t>be</w:t>
                        </w:r>
                        <w:r>
                          <w:rPr>
                            <w:color w:val="242424"/>
                            <w:spacing w:val="-19"/>
                            <w:w w:val="105"/>
                            <w:sz w:val="19"/>
                          </w:rPr>
                          <w:t> </w:t>
                        </w:r>
                        <w:r>
                          <w:rPr>
                            <w:color w:val="242424"/>
                            <w:w w:val="105"/>
                            <w:sz w:val="19"/>
                          </w:rPr>
                          <w:t>based</w:t>
                        </w:r>
                        <w:r>
                          <w:rPr>
                            <w:color w:val="242424"/>
                            <w:spacing w:val="-22"/>
                            <w:w w:val="105"/>
                            <w:sz w:val="19"/>
                          </w:rPr>
                          <w:t> </w:t>
                        </w:r>
                        <w:r>
                          <w:rPr>
                            <w:b/>
                            <w:color w:val="242424"/>
                            <w:w w:val="105"/>
                            <w:sz w:val="18"/>
                          </w:rPr>
                          <w:t>on</w:t>
                        </w:r>
                      </w:p>
                    </w:tc>
                  </w:tr>
                  <w:tr>
                    <w:trPr>
                      <w:trHeight w:val="227" w:hRule="exact"/>
                    </w:trPr>
                    <w:tc>
                      <w:tcPr>
                        <w:tcW w:w="725" w:type="dxa"/>
                      </w:tcPr>
                      <w:p>
                        <w:pPr>
                          <w:pStyle w:val="TableParagraph"/>
                          <w:spacing w:before="4"/>
                          <w:ind w:left="64"/>
                          <w:rPr>
                            <w:sz w:val="19"/>
                          </w:rPr>
                        </w:pPr>
                        <w:r>
                          <w:rPr>
                            <w:color w:val="242424"/>
                            <w:w w:val="105"/>
                            <w:sz w:val="19"/>
                          </w:rPr>
                          <w:t>395</w:t>
                        </w:r>
                      </w:p>
                    </w:tc>
                    <w:tc>
                      <w:tcPr>
                        <w:tcW w:w="1149" w:type="dxa"/>
                      </w:tcPr>
                      <w:p>
                        <w:pPr/>
                      </w:p>
                    </w:tc>
                    <w:tc>
                      <w:tcPr>
                        <w:tcW w:w="7098" w:type="dxa"/>
                      </w:tcPr>
                      <w:p>
                        <w:pPr>
                          <w:pStyle w:val="TableParagraph"/>
                          <w:spacing w:line="228" w:lineRule="exact"/>
                          <w:ind w:left="0" w:right="68"/>
                          <w:jc w:val="right"/>
                          <w:rPr>
                            <w:sz w:val="19"/>
                          </w:rPr>
                        </w:pPr>
                        <w:r>
                          <w:rPr>
                            <w:color w:val="242424"/>
                            <w:w w:val="105"/>
                            <w:sz w:val="19"/>
                          </w:rPr>
                          <w:t>the</w:t>
                        </w:r>
                        <w:r>
                          <w:rPr>
                            <w:color w:val="242424"/>
                            <w:spacing w:val="-24"/>
                            <w:w w:val="105"/>
                            <w:sz w:val="19"/>
                          </w:rPr>
                          <w:t> </w:t>
                        </w:r>
                        <w:r>
                          <w:rPr>
                            <w:color w:val="242424"/>
                            <w:w w:val="105"/>
                            <w:sz w:val="19"/>
                          </w:rPr>
                          <w:t>below</w:t>
                        </w:r>
                        <w:r>
                          <w:rPr>
                            <w:color w:val="242424"/>
                            <w:spacing w:val="-25"/>
                            <w:w w:val="105"/>
                            <w:sz w:val="19"/>
                          </w:rPr>
                          <w:t> </w:t>
                        </w:r>
                        <w:r>
                          <w:rPr>
                            <w:color w:val="242424"/>
                            <w:w w:val="105"/>
                            <w:sz w:val="19"/>
                          </w:rPr>
                          <w:t>table.</w:t>
                        </w:r>
                        <w:r>
                          <w:rPr>
                            <w:color w:val="242424"/>
                            <w:spacing w:val="-25"/>
                            <w:w w:val="105"/>
                            <w:sz w:val="19"/>
                          </w:rPr>
                          <w:t> </w:t>
                        </w:r>
                        <w:r>
                          <w:rPr>
                            <w:color w:val="242424"/>
                            <w:spacing w:val="5"/>
                            <w:w w:val="105"/>
                            <w:sz w:val="21"/>
                          </w:rPr>
                          <w:t>If</w:t>
                        </w:r>
                        <w:r>
                          <w:rPr>
                            <w:color w:val="343434"/>
                            <w:spacing w:val="5"/>
                            <w:w w:val="105"/>
                            <w:sz w:val="19"/>
                          </w:rPr>
                          <w:t>an</w:t>
                        </w:r>
                        <w:r>
                          <w:rPr>
                            <w:color w:val="343434"/>
                            <w:spacing w:val="-27"/>
                            <w:w w:val="105"/>
                            <w:sz w:val="19"/>
                          </w:rPr>
                          <w:t> </w:t>
                        </w:r>
                        <w:r>
                          <w:rPr>
                            <w:color w:val="242424"/>
                            <w:w w:val="105"/>
                            <w:sz w:val="19"/>
                          </w:rPr>
                          <w:t>employee</w:t>
                        </w:r>
                        <w:r>
                          <w:rPr>
                            <w:color w:val="242424"/>
                            <w:spacing w:val="-15"/>
                            <w:w w:val="105"/>
                            <w:sz w:val="19"/>
                          </w:rPr>
                          <w:t> </w:t>
                        </w:r>
                        <w:r>
                          <w:rPr>
                            <w:color w:val="242424"/>
                            <w:w w:val="105"/>
                            <w:sz w:val="19"/>
                          </w:rPr>
                          <w:t>is</w:t>
                        </w:r>
                        <w:r>
                          <w:rPr>
                            <w:color w:val="242424"/>
                            <w:spacing w:val="-18"/>
                            <w:w w:val="105"/>
                            <w:sz w:val="19"/>
                          </w:rPr>
                          <w:t> </w:t>
                        </w:r>
                        <w:r>
                          <w:rPr>
                            <w:color w:val="242424"/>
                            <w:w w:val="105"/>
                            <w:sz w:val="19"/>
                          </w:rPr>
                          <w:t>terminated</w:t>
                        </w:r>
                        <w:r>
                          <w:rPr>
                            <w:color w:val="242424"/>
                            <w:spacing w:val="-16"/>
                            <w:w w:val="105"/>
                            <w:sz w:val="19"/>
                          </w:rPr>
                          <w:t> </w:t>
                        </w:r>
                        <w:r>
                          <w:rPr>
                            <w:color w:val="242424"/>
                            <w:w w:val="105"/>
                            <w:sz w:val="19"/>
                          </w:rPr>
                          <w:t>for</w:t>
                        </w:r>
                        <w:r>
                          <w:rPr>
                            <w:color w:val="242424"/>
                            <w:spacing w:val="-27"/>
                            <w:w w:val="105"/>
                            <w:sz w:val="19"/>
                          </w:rPr>
                          <w:t> </w:t>
                        </w:r>
                        <w:r>
                          <w:rPr>
                            <w:color w:val="242424"/>
                            <w:w w:val="105"/>
                            <w:sz w:val="19"/>
                          </w:rPr>
                          <w:t>just</w:t>
                        </w:r>
                        <w:r>
                          <w:rPr>
                            <w:color w:val="242424"/>
                            <w:spacing w:val="-29"/>
                            <w:w w:val="105"/>
                            <w:sz w:val="19"/>
                          </w:rPr>
                          <w:t> </w:t>
                        </w:r>
                        <w:r>
                          <w:rPr>
                            <w:color w:val="343434"/>
                            <w:w w:val="105"/>
                            <w:sz w:val="19"/>
                          </w:rPr>
                          <w:t>cause</w:t>
                        </w:r>
                        <w:r>
                          <w:rPr>
                            <w:color w:val="343434"/>
                            <w:spacing w:val="-24"/>
                            <w:w w:val="105"/>
                            <w:sz w:val="19"/>
                          </w:rPr>
                          <w:t> </w:t>
                        </w:r>
                        <w:r>
                          <w:rPr>
                            <w:color w:val="242424"/>
                            <w:w w:val="105"/>
                            <w:sz w:val="19"/>
                          </w:rPr>
                          <w:t>they</w:t>
                        </w:r>
                        <w:r>
                          <w:rPr>
                            <w:color w:val="242424"/>
                            <w:spacing w:val="-32"/>
                            <w:w w:val="105"/>
                            <w:sz w:val="19"/>
                          </w:rPr>
                          <w:t> </w:t>
                        </w:r>
                        <w:r>
                          <w:rPr>
                            <w:color w:val="242424"/>
                            <w:w w:val="105"/>
                            <w:sz w:val="19"/>
                          </w:rPr>
                          <w:t>shall</w:t>
                        </w:r>
                        <w:r>
                          <w:rPr>
                            <w:color w:val="242424"/>
                            <w:spacing w:val="-21"/>
                            <w:w w:val="105"/>
                            <w:sz w:val="19"/>
                          </w:rPr>
                          <w:t> </w:t>
                        </w:r>
                        <w:r>
                          <w:rPr>
                            <w:color w:val="242424"/>
                            <w:w w:val="105"/>
                            <w:sz w:val="19"/>
                          </w:rPr>
                          <w:t>not</w:t>
                        </w:r>
                        <w:r>
                          <w:rPr>
                            <w:color w:val="242424"/>
                            <w:spacing w:val="-24"/>
                            <w:w w:val="105"/>
                            <w:sz w:val="19"/>
                          </w:rPr>
                          <w:t> </w:t>
                        </w:r>
                        <w:r>
                          <w:rPr>
                            <w:color w:val="242424"/>
                            <w:w w:val="105"/>
                            <w:sz w:val="19"/>
                          </w:rPr>
                          <w:t>be</w:t>
                        </w:r>
                        <w:r>
                          <w:rPr>
                            <w:color w:val="242424"/>
                            <w:spacing w:val="-25"/>
                            <w:w w:val="105"/>
                            <w:sz w:val="19"/>
                          </w:rPr>
                          <w:t> </w:t>
                        </w:r>
                        <w:r>
                          <w:rPr>
                            <w:color w:val="242424"/>
                            <w:w w:val="105"/>
                            <w:sz w:val="19"/>
                          </w:rPr>
                          <w:t>entitled</w:t>
                        </w:r>
                        <w:r>
                          <w:rPr>
                            <w:color w:val="242424"/>
                            <w:spacing w:val="-21"/>
                            <w:w w:val="105"/>
                            <w:sz w:val="19"/>
                          </w:rPr>
                          <w:t> </w:t>
                        </w:r>
                        <w:r>
                          <w:rPr>
                            <w:color w:val="242424"/>
                            <w:w w:val="105"/>
                            <w:sz w:val="19"/>
                          </w:rPr>
                          <w:t>to</w:t>
                        </w:r>
                        <w:r>
                          <w:rPr>
                            <w:color w:val="242424"/>
                            <w:spacing w:val="-18"/>
                            <w:w w:val="105"/>
                            <w:sz w:val="19"/>
                          </w:rPr>
                          <w:t> </w:t>
                        </w:r>
                        <w:r>
                          <w:rPr>
                            <w:color w:val="343434"/>
                            <w:w w:val="105"/>
                            <w:sz w:val="19"/>
                          </w:rPr>
                          <w:t>any</w:t>
                        </w:r>
                      </w:p>
                    </w:tc>
                  </w:tr>
                  <w:tr>
                    <w:trPr>
                      <w:trHeight w:val="270" w:hRule="exact"/>
                    </w:trPr>
                    <w:tc>
                      <w:tcPr>
                        <w:tcW w:w="725" w:type="dxa"/>
                      </w:tcPr>
                      <w:p>
                        <w:pPr>
                          <w:pStyle w:val="TableParagraph"/>
                          <w:spacing w:line="210" w:lineRule="exact"/>
                          <w:ind w:left="64"/>
                          <w:rPr>
                            <w:sz w:val="19"/>
                          </w:rPr>
                        </w:pPr>
                        <w:r>
                          <w:rPr>
                            <w:color w:val="343434"/>
                            <w:w w:val="105"/>
                            <w:sz w:val="19"/>
                          </w:rPr>
                          <w:t>396</w:t>
                        </w:r>
                      </w:p>
                    </w:tc>
                    <w:tc>
                      <w:tcPr>
                        <w:tcW w:w="1149" w:type="dxa"/>
                      </w:tcPr>
                      <w:p>
                        <w:pPr/>
                      </w:p>
                    </w:tc>
                    <w:tc>
                      <w:tcPr>
                        <w:tcW w:w="7098" w:type="dxa"/>
                      </w:tcPr>
                      <w:p>
                        <w:pPr>
                          <w:pStyle w:val="TableParagraph"/>
                          <w:spacing w:line="210" w:lineRule="exact"/>
                          <w:ind w:left="130"/>
                          <w:rPr>
                            <w:sz w:val="19"/>
                          </w:rPr>
                        </w:pPr>
                        <w:r>
                          <w:rPr>
                            <w:color w:val="242424"/>
                            <w:w w:val="110"/>
                            <w:sz w:val="19"/>
                          </w:rPr>
                          <w:t>pay out ofsick leave</w:t>
                        </w:r>
                        <w:r>
                          <w:rPr>
                            <w:color w:val="4D4D4D"/>
                            <w:w w:val="110"/>
                            <w:sz w:val="19"/>
                          </w:rPr>
                          <w:t>.</w:t>
                        </w:r>
                      </w:p>
                    </w:tc>
                  </w:tr>
                  <w:tr>
                    <w:trPr>
                      <w:trHeight w:val="331" w:hRule="exact"/>
                    </w:trPr>
                    <w:tc>
                      <w:tcPr>
                        <w:tcW w:w="725" w:type="dxa"/>
                      </w:tcPr>
                      <w:p>
                        <w:pPr>
                          <w:pStyle w:val="TableParagraph"/>
                          <w:spacing w:before="52"/>
                          <w:ind w:left="64"/>
                          <w:rPr>
                            <w:sz w:val="19"/>
                          </w:rPr>
                        </w:pPr>
                        <w:r>
                          <w:rPr>
                            <w:color w:val="242424"/>
                            <w:w w:val="110"/>
                            <w:sz w:val="19"/>
                          </w:rPr>
                          <w:t>397</w:t>
                        </w:r>
                      </w:p>
                    </w:tc>
                    <w:tc>
                      <w:tcPr>
                        <w:tcW w:w="1149" w:type="dxa"/>
                      </w:tcPr>
                      <w:p>
                        <w:pPr/>
                      </w:p>
                    </w:tc>
                    <w:tc>
                      <w:tcPr>
                        <w:tcW w:w="7098" w:type="dxa"/>
                      </w:tcPr>
                      <w:p>
                        <w:pPr/>
                      </w:p>
                    </w:tc>
                  </w:tr>
                  <w:tr>
                    <w:trPr>
                      <w:trHeight w:val="337" w:hRule="exact"/>
                    </w:trPr>
                    <w:tc>
                      <w:tcPr>
                        <w:tcW w:w="725" w:type="dxa"/>
                      </w:tcPr>
                      <w:p>
                        <w:pPr>
                          <w:pStyle w:val="TableParagraph"/>
                          <w:spacing w:before="52"/>
                          <w:ind w:left="72"/>
                          <w:rPr>
                            <w:sz w:val="19"/>
                          </w:rPr>
                        </w:pPr>
                        <w:r>
                          <w:rPr>
                            <w:color w:val="242424"/>
                            <w:w w:val="110"/>
                            <w:sz w:val="19"/>
                          </w:rPr>
                          <w:t>398</w:t>
                        </w:r>
                      </w:p>
                    </w:tc>
                    <w:tc>
                      <w:tcPr>
                        <w:tcW w:w="1149" w:type="dxa"/>
                      </w:tcPr>
                      <w:p>
                        <w:pPr/>
                      </w:p>
                    </w:tc>
                    <w:tc>
                      <w:tcPr>
                        <w:tcW w:w="7098" w:type="dxa"/>
                      </w:tcPr>
                      <w:p>
                        <w:pPr>
                          <w:pStyle w:val="TableParagraph"/>
                          <w:tabs>
                            <w:tab w:pos="3583" w:val="left" w:leader="none"/>
                          </w:tabs>
                          <w:spacing w:before="56"/>
                          <w:ind w:left="133"/>
                          <w:rPr>
                            <w:b/>
                            <w:sz w:val="18"/>
                          </w:rPr>
                        </w:pPr>
                        <w:r>
                          <w:rPr>
                            <w:color w:val="242424"/>
                            <w:w w:val="105"/>
                            <w:position w:val="1"/>
                            <w:sz w:val="19"/>
                          </w:rPr>
                          <w:t>Full-Time Service with</w:t>
                        </w:r>
                        <w:r>
                          <w:rPr>
                            <w:color w:val="242424"/>
                            <w:spacing w:val="-13"/>
                            <w:w w:val="105"/>
                            <w:position w:val="1"/>
                            <w:sz w:val="19"/>
                          </w:rPr>
                          <w:t> </w:t>
                        </w:r>
                        <w:r>
                          <w:rPr>
                            <w:color w:val="242424"/>
                            <w:w w:val="105"/>
                            <w:position w:val="1"/>
                            <w:sz w:val="19"/>
                          </w:rPr>
                          <w:t>Essex</w:t>
                        </w:r>
                        <w:r>
                          <w:rPr>
                            <w:color w:val="242424"/>
                            <w:spacing w:val="-12"/>
                            <w:w w:val="105"/>
                            <w:position w:val="1"/>
                            <w:sz w:val="19"/>
                          </w:rPr>
                          <w:t> </w:t>
                        </w:r>
                        <w:r>
                          <w:rPr>
                            <w:rFonts w:ascii="Arial"/>
                            <w:b/>
                            <w:color w:val="242424"/>
                            <w:w w:val="105"/>
                            <w:position w:val="1"/>
                            <w:sz w:val="18"/>
                          </w:rPr>
                          <w:t>PD</w:t>
                          <w:tab/>
                        </w:r>
                        <w:r>
                          <w:rPr>
                            <w:b/>
                            <w:color w:val="242424"/>
                            <w:w w:val="105"/>
                            <w:sz w:val="18"/>
                          </w:rPr>
                          <w:t>Payout</w:t>
                        </w:r>
                        <w:r>
                          <w:rPr>
                            <w:b/>
                            <w:color w:val="242424"/>
                            <w:spacing w:val="18"/>
                            <w:w w:val="105"/>
                            <w:sz w:val="18"/>
                          </w:rPr>
                          <w:t> </w:t>
                        </w:r>
                        <w:r>
                          <w:rPr>
                            <w:b/>
                            <w:color w:val="242424"/>
                            <w:w w:val="105"/>
                            <w:sz w:val="18"/>
                          </w:rPr>
                          <w:t>Amount</w:t>
                        </w:r>
                      </w:p>
                    </w:tc>
                  </w:tr>
                  <w:tr>
                    <w:trPr>
                      <w:trHeight w:val="284" w:hRule="exact"/>
                    </w:trPr>
                    <w:tc>
                      <w:tcPr>
                        <w:tcW w:w="725" w:type="dxa"/>
                      </w:tcPr>
                      <w:p>
                        <w:pPr>
                          <w:pStyle w:val="TableParagraph"/>
                          <w:spacing w:before="45"/>
                          <w:ind w:left="64"/>
                          <w:rPr>
                            <w:sz w:val="19"/>
                          </w:rPr>
                        </w:pPr>
                        <w:r>
                          <w:rPr>
                            <w:color w:val="242424"/>
                            <w:w w:val="110"/>
                            <w:sz w:val="19"/>
                          </w:rPr>
                          <w:t>399</w:t>
                        </w:r>
                      </w:p>
                    </w:tc>
                    <w:tc>
                      <w:tcPr>
                        <w:tcW w:w="1149" w:type="dxa"/>
                      </w:tcPr>
                      <w:p>
                        <w:pPr/>
                      </w:p>
                    </w:tc>
                    <w:tc>
                      <w:tcPr>
                        <w:tcW w:w="7098" w:type="dxa"/>
                      </w:tcPr>
                      <w:p>
                        <w:pPr>
                          <w:pStyle w:val="TableParagraph"/>
                          <w:tabs>
                            <w:tab w:pos="3439" w:val="left" w:leader="none"/>
                          </w:tabs>
                          <w:spacing w:before="57"/>
                          <w:ind w:left="0" w:right="59"/>
                          <w:jc w:val="right"/>
                          <w:rPr>
                            <w:sz w:val="19"/>
                          </w:rPr>
                        </w:pPr>
                        <w:r>
                          <w:rPr>
                            <w:i/>
                            <w:color w:val="343434"/>
                            <w:w w:val="105"/>
                            <w:position w:val="1"/>
                            <w:sz w:val="19"/>
                          </w:rPr>
                          <w:t>5</w:t>
                        </w:r>
                        <w:r>
                          <w:rPr>
                            <w:i/>
                            <w:color w:val="343434"/>
                            <w:spacing w:val="-19"/>
                            <w:w w:val="105"/>
                            <w:position w:val="1"/>
                            <w:sz w:val="19"/>
                          </w:rPr>
                          <w:t> </w:t>
                        </w:r>
                        <w:r>
                          <w:rPr>
                            <w:color w:val="242424"/>
                            <w:w w:val="105"/>
                            <w:position w:val="1"/>
                            <w:sz w:val="19"/>
                          </w:rPr>
                          <w:t>or</w:t>
                        </w:r>
                        <w:r>
                          <w:rPr>
                            <w:color w:val="242424"/>
                            <w:spacing w:val="-11"/>
                            <w:w w:val="105"/>
                            <w:position w:val="1"/>
                            <w:sz w:val="19"/>
                          </w:rPr>
                          <w:t> </w:t>
                        </w:r>
                        <w:r>
                          <w:rPr>
                            <w:color w:val="343434"/>
                            <w:w w:val="105"/>
                            <w:position w:val="1"/>
                            <w:sz w:val="19"/>
                          </w:rPr>
                          <w:t>more</w:t>
                        </w:r>
                        <w:r>
                          <w:rPr>
                            <w:color w:val="343434"/>
                            <w:spacing w:val="-19"/>
                            <w:w w:val="105"/>
                            <w:position w:val="1"/>
                            <w:sz w:val="19"/>
                          </w:rPr>
                          <w:t> </w:t>
                        </w:r>
                        <w:r>
                          <w:rPr>
                            <w:color w:val="242424"/>
                            <w:w w:val="105"/>
                            <w:position w:val="1"/>
                            <w:sz w:val="19"/>
                          </w:rPr>
                          <w:t>but</w:t>
                        </w:r>
                        <w:r>
                          <w:rPr>
                            <w:color w:val="242424"/>
                            <w:spacing w:val="-13"/>
                            <w:w w:val="105"/>
                            <w:position w:val="1"/>
                            <w:sz w:val="19"/>
                          </w:rPr>
                          <w:t> </w:t>
                        </w:r>
                        <w:r>
                          <w:rPr>
                            <w:color w:val="242424"/>
                            <w:w w:val="105"/>
                            <w:position w:val="1"/>
                            <w:sz w:val="19"/>
                          </w:rPr>
                          <w:t>less</w:t>
                        </w:r>
                        <w:r>
                          <w:rPr>
                            <w:color w:val="242424"/>
                            <w:spacing w:val="-11"/>
                            <w:w w:val="105"/>
                            <w:position w:val="1"/>
                            <w:sz w:val="19"/>
                          </w:rPr>
                          <w:t> </w:t>
                        </w:r>
                        <w:r>
                          <w:rPr>
                            <w:color w:val="242424"/>
                            <w:w w:val="105"/>
                            <w:position w:val="1"/>
                            <w:sz w:val="19"/>
                          </w:rPr>
                          <w:t>than</w:t>
                        </w:r>
                        <w:r>
                          <w:rPr>
                            <w:color w:val="242424"/>
                            <w:spacing w:val="-15"/>
                            <w:w w:val="105"/>
                            <w:position w:val="1"/>
                            <w:sz w:val="19"/>
                          </w:rPr>
                          <w:t> </w:t>
                        </w:r>
                        <w:r>
                          <w:rPr>
                            <w:color w:val="242424"/>
                            <w:w w:val="105"/>
                            <w:position w:val="1"/>
                            <w:sz w:val="19"/>
                          </w:rPr>
                          <w:t>10</w:t>
                        </w:r>
                        <w:r>
                          <w:rPr>
                            <w:color w:val="242424"/>
                            <w:spacing w:val="-2"/>
                            <w:w w:val="105"/>
                            <w:position w:val="1"/>
                            <w:sz w:val="19"/>
                          </w:rPr>
                          <w:t> </w:t>
                        </w:r>
                        <w:r>
                          <w:rPr>
                            <w:color w:val="242424"/>
                            <w:w w:val="105"/>
                            <w:position w:val="1"/>
                            <w:sz w:val="19"/>
                          </w:rPr>
                          <w:t>years</w:t>
                          <w:tab/>
                        </w:r>
                        <w:r>
                          <w:rPr>
                            <w:color w:val="343434"/>
                            <w:w w:val="105"/>
                            <w:sz w:val="19"/>
                          </w:rPr>
                          <w:t>25%</w:t>
                        </w:r>
                        <w:r>
                          <w:rPr>
                            <w:color w:val="343434"/>
                            <w:spacing w:val="-20"/>
                            <w:w w:val="105"/>
                            <w:sz w:val="19"/>
                          </w:rPr>
                          <w:t> </w:t>
                        </w:r>
                        <w:r>
                          <w:rPr>
                            <w:color w:val="242424"/>
                            <w:w w:val="105"/>
                            <w:sz w:val="19"/>
                          </w:rPr>
                          <w:t>of</w:t>
                        </w:r>
                        <w:r>
                          <w:rPr>
                            <w:color w:val="242424"/>
                            <w:spacing w:val="-26"/>
                            <w:w w:val="105"/>
                            <w:sz w:val="19"/>
                          </w:rPr>
                          <w:t> </w:t>
                        </w:r>
                        <w:r>
                          <w:rPr>
                            <w:color w:val="242424"/>
                            <w:w w:val="105"/>
                            <w:sz w:val="19"/>
                          </w:rPr>
                          <w:t>sick</w:t>
                        </w:r>
                        <w:r>
                          <w:rPr>
                            <w:color w:val="242424"/>
                            <w:spacing w:val="-19"/>
                            <w:w w:val="105"/>
                            <w:sz w:val="19"/>
                          </w:rPr>
                          <w:t> </w:t>
                        </w:r>
                        <w:r>
                          <w:rPr>
                            <w:color w:val="242424"/>
                            <w:w w:val="105"/>
                            <w:sz w:val="19"/>
                          </w:rPr>
                          <w:t>leave</w:t>
                        </w:r>
                        <w:r>
                          <w:rPr>
                            <w:color w:val="242424"/>
                            <w:spacing w:val="-12"/>
                            <w:w w:val="105"/>
                            <w:sz w:val="19"/>
                          </w:rPr>
                          <w:t> </w:t>
                        </w:r>
                        <w:r>
                          <w:rPr>
                            <w:color w:val="242424"/>
                            <w:w w:val="105"/>
                            <w:sz w:val="19"/>
                          </w:rPr>
                          <w:t>balance</w:t>
                        </w:r>
                        <w:r>
                          <w:rPr>
                            <w:color w:val="242424"/>
                            <w:spacing w:val="-20"/>
                            <w:w w:val="105"/>
                            <w:sz w:val="19"/>
                          </w:rPr>
                          <w:t> </w:t>
                        </w:r>
                        <w:r>
                          <w:rPr>
                            <w:color w:val="242424"/>
                            <w:spacing w:val="8"/>
                            <w:w w:val="105"/>
                            <w:sz w:val="19"/>
                          </w:rPr>
                          <w:t>toa</w:t>
                        </w:r>
                        <w:r>
                          <w:rPr>
                            <w:color w:val="242424"/>
                            <w:spacing w:val="-13"/>
                            <w:w w:val="105"/>
                            <w:sz w:val="19"/>
                          </w:rPr>
                          <w:t> </w:t>
                        </w:r>
                        <w:r>
                          <w:rPr>
                            <w:color w:val="343434"/>
                            <w:w w:val="105"/>
                            <w:sz w:val="19"/>
                          </w:rPr>
                          <w:t>max</w:t>
                        </w:r>
                        <w:r>
                          <w:rPr>
                            <w:color w:val="343434"/>
                            <w:spacing w:val="-23"/>
                            <w:w w:val="105"/>
                            <w:sz w:val="19"/>
                          </w:rPr>
                          <w:t> </w:t>
                        </w:r>
                        <w:r>
                          <w:rPr>
                            <w:color w:val="242424"/>
                            <w:w w:val="105"/>
                            <w:sz w:val="19"/>
                          </w:rPr>
                          <w:t>payout</w:t>
                        </w:r>
                        <w:r>
                          <w:rPr>
                            <w:color w:val="242424"/>
                            <w:spacing w:val="-15"/>
                            <w:w w:val="105"/>
                            <w:sz w:val="19"/>
                          </w:rPr>
                          <w:t> </w:t>
                        </w:r>
                        <w:r>
                          <w:rPr>
                            <w:color w:val="242424"/>
                            <w:w w:val="105"/>
                            <w:sz w:val="19"/>
                          </w:rPr>
                          <w:t>of</w:t>
                        </w:r>
                      </w:p>
                    </w:tc>
                  </w:tr>
                  <w:tr>
                    <w:trPr>
                      <w:trHeight w:val="283" w:hRule="exact"/>
                    </w:trPr>
                    <w:tc>
                      <w:tcPr>
                        <w:tcW w:w="725" w:type="dxa"/>
                      </w:tcPr>
                      <w:p>
                        <w:pPr>
                          <w:pStyle w:val="TableParagraph"/>
                          <w:spacing w:line="208" w:lineRule="exact"/>
                          <w:ind w:left="76"/>
                          <w:rPr>
                            <w:sz w:val="19"/>
                          </w:rPr>
                        </w:pPr>
                        <w:r>
                          <w:rPr>
                            <w:color w:val="343434"/>
                            <w:w w:val="110"/>
                            <w:sz w:val="19"/>
                          </w:rPr>
                          <w:t>400</w:t>
                        </w:r>
                      </w:p>
                    </w:tc>
                    <w:tc>
                      <w:tcPr>
                        <w:tcW w:w="1149" w:type="dxa"/>
                      </w:tcPr>
                      <w:p>
                        <w:pPr/>
                      </w:p>
                    </w:tc>
                    <w:tc>
                      <w:tcPr>
                        <w:tcW w:w="7098" w:type="dxa"/>
                      </w:tcPr>
                      <w:p>
                        <w:pPr>
                          <w:pStyle w:val="TableParagraph"/>
                          <w:spacing w:before="4"/>
                          <w:ind w:left="2416" w:right="1590"/>
                          <w:jc w:val="center"/>
                          <w:rPr>
                            <w:sz w:val="19"/>
                          </w:rPr>
                        </w:pPr>
                        <w:r>
                          <w:rPr>
                            <w:color w:val="242424"/>
                            <w:w w:val="105"/>
                            <w:sz w:val="19"/>
                          </w:rPr>
                          <w:t>200 hours</w:t>
                        </w:r>
                      </w:p>
                    </w:tc>
                  </w:tr>
                  <w:tr>
                    <w:trPr>
                      <w:trHeight w:val="279" w:hRule="exact"/>
                    </w:trPr>
                    <w:tc>
                      <w:tcPr>
                        <w:tcW w:w="725" w:type="dxa"/>
                      </w:tcPr>
                      <w:p>
                        <w:pPr>
                          <w:pStyle w:val="TableParagraph"/>
                          <w:spacing w:before="52"/>
                          <w:ind w:left="76"/>
                          <w:rPr>
                            <w:sz w:val="19"/>
                          </w:rPr>
                        </w:pPr>
                        <w:r>
                          <w:rPr>
                            <w:color w:val="343434"/>
                            <w:w w:val="110"/>
                            <w:sz w:val="19"/>
                          </w:rPr>
                          <w:t>401</w:t>
                        </w:r>
                      </w:p>
                    </w:tc>
                    <w:tc>
                      <w:tcPr>
                        <w:tcW w:w="1149" w:type="dxa"/>
                      </w:tcPr>
                      <w:p>
                        <w:pPr/>
                      </w:p>
                    </w:tc>
                    <w:tc>
                      <w:tcPr>
                        <w:tcW w:w="7098" w:type="dxa"/>
                      </w:tcPr>
                      <w:p>
                        <w:pPr>
                          <w:pStyle w:val="TableParagraph"/>
                          <w:tabs>
                            <w:tab w:pos="3441" w:val="left" w:leader="none"/>
                          </w:tabs>
                          <w:spacing w:before="59"/>
                          <w:ind w:left="0" w:right="59"/>
                          <w:jc w:val="right"/>
                          <w:rPr>
                            <w:sz w:val="19"/>
                          </w:rPr>
                        </w:pPr>
                        <w:r>
                          <w:rPr>
                            <w:color w:val="242424"/>
                            <w:w w:val="105"/>
                            <w:sz w:val="19"/>
                          </w:rPr>
                          <w:t>10</w:t>
                        </w:r>
                        <w:r>
                          <w:rPr>
                            <w:color w:val="242424"/>
                            <w:spacing w:val="-21"/>
                            <w:w w:val="105"/>
                            <w:sz w:val="19"/>
                          </w:rPr>
                          <w:t> </w:t>
                        </w:r>
                        <w:r>
                          <w:rPr>
                            <w:color w:val="343434"/>
                            <w:w w:val="105"/>
                            <w:sz w:val="19"/>
                          </w:rPr>
                          <w:t>or</w:t>
                        </w:r>
                        <w:r>
                          <w:rPr>
                            <w:color w:val="343434"/>
                            <w:spacing w:val="-5"/>
                            <w:w w:val="105"/>
                            <w:sz w:val="19"/>
                          </w:rPr>
                          <w:t> </w:t>
                        </w:r>
                        <w:r>
                          <w:rPr>
                            <w:color w:val="242424"/>
                            <w:w w:val="105"/>
                            <w:sz w:val="19"/>
                          </w:rPr>
                          <w:t>more</w:t>
                        </w:r>
                        <w:r>
                          <w:rPr>
                            <w:color w:val="242424"/>
                            <w:spacing w:val="-16"/>
                            <w:w w:val="105"/>
                            <w:sz w:val="19"/>
                          </w:rPr>
                          <w:t> </w:t>
                        </w:r>
                        <w:r>
                          <w:rPr>
                            <w:color w:val="242424"/>
                            <w:w w:val="105"/>
                            <w:sz w:val="19"/>
                          </w:rPr>
                          <w:t>but</w:t>
                        </w:r>
                        <w:r>
                          <w:rPr>
                            <w:color w:val="242424"/>
                            <w:spacing w:val="-17"/>
                            <w:w w:val="105"/>
                            <w:sz w:val="19"/>
                          </w:rPr>
                          <w:t> </w:t>
                        </w:r>
                        <w:r>
                          <w:rPr>
                            <w:color w:val="343434"/>
                            <w:w w:val="105"/>
                            <w:sz w:val="19"/>
                          </w:rPr>
                          <w:t>less</w:t>
                        </w:r>
                        <w:r>
                          <w:rPr>
                            <w:color w:val="343434"/>
                            <w:spacing w:val="-14"/>
                            <w:w w:val="105"/>
                            <w:sz w:val="19"/>
                          </w:rPr>
                          <w:t> </w:t>
                        </w:r>
                        <w:r>
                          <w:rPr>
                            <w:color w:val="242424"/>
                            <w:w w:val="105"/>
                            <w:sz w:val="19"/>
                          </w:rPr>
                          <w:t>than</w:t>
                        </w:r>
                        <w:r>
                          <w:rPr>
                            <w:color w:val="242424"/>
                            <w:spacing w:val="-11"/>
                            <w:w w:val="105"/>
                            <w:sz w:val="19"/>
                          </w:rPr>
                          <w:t> </w:t>
                        </w:r>
                        <w:r>
                          <w:rPr>
                            <w:color w:val="242424"/>
                            <w:w w:val="105"/>
                            <w:sz w:val="19"/>
                          </w:rPr>
                          <w:t>15</w:t>
                        </w:r>
                        <w:r>
                          <w:rPr>
                            <w:color w:val="242424"/>
                            <w:spacing w:val="-7"/>
                            <w:w w:val="105"/>
                            <w:sz w:val="19"/>
                          </w:rPr>
                          <w:t> </w:t>
                        </w:r>
                        <w:r>
                          <w:rPr>
                            <w:color w:val="242424"/>
                            <w:w w:val="105"/>
                            <w:sz w:val="19"/>
                          </w:rPr>
                          <w:t>years</w:t>
                          <w:tab/>
                        </w:r>
                        <w:r>
                          <w:rPr>
                            <w:color w:val="343434"/>
                            <w:w w:val="105"/>
                            <w:sz w:val="19"/>
                          </w:rPr>
                          <w:t>50%</w:t>
                        </w:r>
                        <w:r>
                          <w:rPr>
                            <w:color w:val="343434"/>
                            <w:spacing w:val="-19"/>
                            <w:w w:val="105"/>
                            <w:sz w:val="19"/>
                          </w:rPr>
                          <w:t> </w:t>
                        </w:r>
                        <w:r>
                          <w:rPr>
                            <w:color w:val="242424"/>
                            <w:w w:val="105"/>
                            <w:sz w:val="19"/>
                          </w:rPr>
                          <w:t>of</w:t>
                        </w:r>
                        <w:r>
                          <w:rPr>
                            <w:color w:val="242424"/>
                            <w:spacing w:val="-26"/>
                            <w:w w:val="105"/>
                            <w:sz w:val="19"/>
                          </w:rPr>
                          <w:t> </w:t>
                        </w:r>
                        <w:r>
                          <w:rPr>
                            <w:color w:val="242424"/>
                            <w:w w:val="105"/>
                            <w:sz w:val="19"/>
                          </w:rPr>
                          <w:t>sick</w:t>
                        </w:r>
                        <w:r>
                          <w:rPr>
                            <w:color w:val="242424"/>
                            <w:spacing w:val="-26"/>
                            <w:w w:val="105"/>
                            <w:sz w:val="19"/>
                          </w:rPr>
                          <w:t> </w:t>
                        </w:r>
                        <w:r>
                          <w:rPr>
                            <w:color w:val="242424"/>
                            <w:w w:val="105"/>
                            <w:sz w:val="19"/>
                          </w:rPr>
                          <w:t>leave</w:t>
                        </w:r>
                        <w:r>
                          <w:rPr>
                            <w:color w:val="242424"/>
                            <w:spacing w:val="-18"/>
                            <w:w w:val="105"/>
                            <w:sz w:val="19"/>
                          </w:rPr>
                          <w:t> </w:t>
                        </w:r>
                        <w:r>
                          <w:rPr>
                            <w:color w:val="242424"/>
                            <w:w w:val="105"/>
                            <w:sz w:val="19"/>
                          </w:rPr>
                          <w:t>balance</w:t>
                        </w:r>
                        <w:r>
                          <w:rPr>
                            <w:color w:val="242424"/>
                            <w:spacing w:val="-11"/>
                            <w:w w:val="105"/>
                            <w:sz w:val="19"/>
                          </w:rPr>
                          <w:t> </w:t>
                        </w:r>
                        <w:r>
                          <w:rPr>
                            <w:color w:val="242424"/>
                            <w:w w:val="105"/>
                            <w:sz w:val="19"/>
                          </w:rPr>
                          <w:t>to</w:t>
                        </w:r>
                        <w:r>
                          <w:rPr>
                            <w:color w:val="242424"/>
                            <w:spacing w:val="-22"/>
                            <w:w w:val="105"/>
                            <w:sz w:val="19"/>
                          </w:rPr>
                          <w:t> </w:t>
                        </w:r>
                        <w:r>
                          <w:rPr>
                            <w:color w:val="343434"/>
                            <w:w w:val="105"/>
                            <w:sz w:val="19"/>
                          </w:rPr>
                          <w:t>a</w:t>
                        </w:r>
                        <w:r>
                          <w:rPr>
                            <w:color w:val="343434"/>
                            <w:spacing w:val="-24"/>
                            <w:w w:val="105"/>
                            <w:sz w:val="19"/>
                          </w:rPr>
                          <w:t> </w:t>
                        </w:r>
                        <w:r>
                          <w:rPr>
                            <w:color w:val="242424"/>
                            <w:w w:val="105"/>
                            <w:sz w:val="19"/>
                          </w:rPr>
                          <w:t>max</w:t>
                        </w:r>
                        <w:r>
                          <w:rPr>
                            <w:color w:val="242424"/>
                            <w:spacing w:val="-16"/>
                            <w:w w:val="105"/>
                            <w:sz w:val="19"/>
                          </w:rPr>
                          <w:t> </w:t>
                        </w:r>
                        <w:r>
                          <w:rPr>
                            <w:color w:val="242424"/>
                            <w:w w:val="105"/>
                            <w:sz w:val="19"/>
                          </w:rPr>
                          <w:t>payout</w:t>
                        </w:r>
                        <w:r>
                          <w:rPr>
                            <w:color w:val="242424"/>
                            <w:spacing w:val="-15"/>
                            <w:w w:val="105"/>
                            <w:sz w:val="19"/>
                          </w:rPr>
                          <w:t> </w:t>
                        </w:r>
                        <w:r>
                          <w:rPr>
                            <w:color w:val="242424"/>
                            <w:w w:val="105"/>
                            <w:sz w:val="19"/>
                          </w:rPr>
                          <w:t>of</w:t>
                        </w:r>
                      </w:p>
                    </w:tc>
                  </w:tr>
                  <w:tr>
                    <w:trPr>
                      <w:trHeight w:val="283" w:hRule="exact"/>
                    </w:trPr>
                    <w:tc>
                      <w:tcPr>
                        <w:tcW w:w="725" w:type="dxa"/>
                      </w:tcPr>
                      <w:p>
                        <w:pPr>
                          <w:pStyle w:val="TableParagraph"/>
                          <w:spacing w:line="212" w:lineRule="exact"/>
                          <w:ind w:left="76"/>
                          <w:rPr>
                            <w:sz w:val="19"/>
                          </w:rPr>
                        </w:pPr>
                        <w:r>
                          <w:rPr>
                            <w:color w:val="343434"/>
                            <w:w w:val="110"/>
                            <w:sz w:val="19"/>
                          </w:rPr>
                          <w:t>402</w:t>
                        </w:r>
                      </w:p>
                    </w:tc>
                    <w:tc>
                      <w:tcPr>
                        <w:tcW w:w="1149" w:type="dxa"/>
                      </w:tcPr>
                      <w:p>
                        <w:pPr/>
                      </w:p>
                    </w:tc>
                    <w:tc>
                      <w:tcPr>
                        <w:tcW w:w="7098" w:type="dxa"/>
                      </w:tcPr>
                      <w:p>
                        <w:pPr>
                          <w:pStyle w:val="TableParagraph"/>
                          <w:ind w:left="2416" w:right="1593"/>
                          <w:jc w:val="center"/>
                          <w:rPr>
                            <w:sz w:val="19"/>
                          </w:rPr>
                        </w:pPr>
                        <w:r>
                          <w:rPr>
                            <w:color w:val="343434"/>
                            <w:w w:val="105"/>
                            <w:sz w:val="19"/>
                          </w:rPr>
                          <w:t>400 </w:t>
                        </w:r>
                        <w:r>
                          <w:rPr>
                            <w:color w:val="242424"/>
                            <w:w w:val="105"/>
                            <w:sz w:val="19"/>
                          </w:rPr>
                          <w:t>hours</w:t>
                        </w:r>
                      </w:p>
                    </w:tc>
                  </w:tr>
                  <w:tr>
                    <w:trPr>
                      <w:trHeight w:val="279" w:hRule="exact"/>
                    </w:trPr>
                    <w:tc>
                      <w:tcPr>
                        <w:tcW w:w="725" w:type="dxa"/>
                      </w:tcPr>
                      <w:p>
                        <w:pPr>
                          <w:pStyle w:val="TableParagraph"/>
                          <w:spacing w:before="55"/>
                          <w:ind w:left="76"/>
                          <w:rPr>
                            <w:sz w:val="19"/>
                          </w:rPr>
                        </w:pPr>
                        <w:r>
                          <w:rPr>
                            <w:color w:val="242424"/>
                            <w:w w:val="110"/>
                            <w:sz w:val="19"/>
                          </w:rPr>
                          <w:t>403</w:t>
                        </w:r>
                      </w:p>
                    </w:tc>
                    <w:tc>
                      <w:tcPr>
                        <w:tcW w:w="1149" w:type="dxa"/>
                      </w:tcPr>
                      <w:p>
                        <w:pPr/>
                      </w:p>
                    </w:tc>
                    <w:tc>
                      <w:tcPr>
                        <w:tcW w:w="7098" w:type="dxa"/>
                      </w:tcPr>
                      <w:p>
                        <w:pPr>
                          <w:pStyle w:val="TableParagraph"/>
                          <w:tabs>
                            <w:tab w:pos="3443" w:val="left" w:leader="none"/>
                          </w:tabs>
                          <w:spacing w:before="55"/>
                          <w:ind w:left="0" w:right="51"/>
                          <w:jc w:val="right"/>
                          <w:rPr>
                            <w:sz w:val="19"/>
                          </w:rPr>
                        </w:pPr>
                        <w:r>
                          <w:rPr>
                            <w:color w:val="242424"/>
                            <w:w w:val="105"/>
                            <w:sz w:val="19"/>
                          </w:rPr>
                          <w:t>15</w:t>
                        </w:r>
                        <w:r>
                          <w:rPr>
                            <w:color w:val="242424"/>
                            <w:spacing w:val="-10"/>
                            <w:w w:val="105"/>
                            <w:sz w:val="19"/>
                          </w:rPr>
                          <w:t> </w:t>
                        </w:r>
                        <w:r>
                          <w:rPr>
                            <w:color w:val="242424"/>
                            <w:w w:val="105"/>
                            <w:sz w:val="19"/>
                          </w:rPr>
                          <w:t>or</w:t>
                        </w:r>
                        <w:r>
                          <w:rPr>
                            <w:color w:val="242424"/>
                            <w:spacing w:val="-15"/>
                            <w:w w:val="105"/>
                            <w:sz w:val="19"/>
                          </w:rPr>
                          <w:t> </w:t>
                        </w:r>
                        <w:r>
                          <w:rPr>
                            <w:color w:val="242424"/>
                            <w:w w:val="105"/>
                            <w:sz w:val="19"/>
                          </w:rPr>
                          <w:t>more</w:t>
                        </w:r>
                        <w:r>
                          <w:rPr>
                            <w:color w:val="242424"/>
                            <w:spacing w:val="-17"/>
                            <w:w w:val="105"/>
                            <w:sz w:val="19"/>
                          </w:rPr>
                          <w:t> </w:t>
                        </w:r>
                        <w:r>
                          <w:rPr>
                            <w:color w:val="343434"/>
                            <w:w w:val="105"/>
                            <w:sz w:val="19"/>
                          </w:rPr>
                          <w:t>but</w:t>
                        </w:r>
                        <w:r>
                          <w:rPr>
                            <w:color w:val="343434"/>
                            <w:spacing w:val="-10"/>
                            <w:w w:val="105"/>
                            <w:sz w:val="19"/>
                          </w:rPr>
                          <w:t> </w:t>
                        </w:r>
                        <w:r>
                          <w:rPr>
                            <w:color w:val="242424"/>
                            <w:w w:val="105"/>
                            <w:sz w:val="19"/>
                          </w:rPr>
                          <w:t>less</w:t>
                        </w:r>
                        <w:r>
                          <w:rPr>
                            <w:color w:val="242424"/>
                            <w:spacing w:val="-13"/>
                            <w:w w:val="105"/>
                            <w:sz w:val="19"/>
                          </w:rPr>
                          <w:t> </w:t>
                        </w:r>
                        <w:r>
                          <w:rPr>
                            <w:color w:val="242424"/>
                            <w:w w:val="105"/>
                            <w:sz w:val="19"/>
                          </w:rPr>
                          <w:t>than</w:t>
                        </w:r>
                        <w:r>
                          <w:rPr>
                            <w:color w:val="242424"/>
                            <w:spacing w:val="-17"/>
                            <w:w w:val="105"/>
                            <w:sz w:val="19"/>
                          </w:rPr>
                          <w:t> </w:t>
                        </w:r>
                        <w:r>
                          <w:rPr>
                            <w:color w:val="242424"/>
                            <w:w w:val="105"/>
                            <w:sz w:val="19"/>
                          </w:rPr>
                          <w:t>20</w:t>
                        </w:r>
                        <w:r>
                          <w:rPr>
                            <w:color w:val="242424"/>
                            <w:spacing w:val="-16"/>
                            <w:w w:val="105"/>
                            <w:sz w:val="19"/>
                          </w:rPr>
                          <w:t> </w:t>
                        </w:r>
                        <w:r>
                          <w:rPr>
                            <w:color w:val="343434"/>
                            <w:w w:val="105"/>
                            <w:sz w:val="19"/>
                          </w:rPr>
                          <w:t>years</w:t>
                          <w:tab/>
                          <w:t>75%</w:t>
                        </w:r>
                        <w:r>
                          <w:rPr>
                            <w:color w:val="343434"/>
                            <w:spacing w:val="-20"/>
                            <w:w w:val="105"/>
                            <w:sz w:val="19"/>
                          </w:rPr>
                          <w:t> </w:t>
                        </w:r>
                        <w:r>
                          <w:rPr>
                            <w:color w:val="242424"/>
                            <w:spacing w:val="3"/>
                            <w:w w:val="105"/>
                            <w:sz w:val="19"/>
                          </w:rPr>
                          <w:t>ofsick</w:t>
                        </w:r>
                        <w:r>
                          <w:rPr>
                            <w:color w:val="242424"/>
                            <w:spacing w:val="-20"/>
                            <w:w w:val="105"/>
                            <w:sz w:val="19"/>
                          </w:rPr>
                          <w:t> </w:t>
                        </w:r>
                        <w:r>
                          <w:rPr>
                            <w:color w:val="242424"/>
                            <w:w w:val="105"/>
                            <w:sz w:val="19"/>
                          </w:rPr>
                          <w:t>leave</w:t>
                        </w:r>
                        <w:r>
                          <w:rPr>
                            <w:color w:val="242424"/>
                            <w:spacing w:val="-11"/>
                            <w:w w:val="105"/>
                            <w:sz w:val="19"/>
                          </w:rPr>
                          <w:t> </w:t>
                        </w:r>
                        <w:r>
                          <w:rPr>
                            <w:color w:val="242424"/>
                            <w:w w:val="105"/>
                            <w:sz w:val="19"/>
                          </w:rPr>
                          <w:t>balance</w:t>
                        </w:r>
                        <w:r>
                          <w:rPr>
                            <w:color w:val="242424"/>
                            <w:spacing w:val="-20"/>
                            <w:w w:val="105"/>
                            <w:sz w:val="19"/>
                          </w:rPr>
                          <w:t> </w:t>
                        </w:r>
                        <w:r>
                          <w:rPr>
                            <w:color w:val="242424"/>
                            <w:w w:val="105"/>
                            <w:sz w:val="19"/>
                          </w:rPr>
                          <w:t>to</w:t>
                        </w:r>
                        <w:r>
                          <w:rPr>
                            <w:color w:val="242424"/>
                            <w:spacing w:val="-22"/>
                            <w:w w:val="105"/>
                            <w:sz w:val="19"/>
                          </w:rPr>
                          <w:t> </w:t>
                        </w:r>
                        <w:r>
                          <w:rPr>
                            <w:color w:val="242424"/>
                            <w:w w:val="105"/>
                            <w:sz w:val="19"/>
                          </w:rPr>
                          <w:t>a</w:t>
                        </w:r>
                        <w:r>
                          <w:rPr>
                            <w:color w:val="242424"/>
                            <w:spacing w:val="-18"/>
                            <w:w w:val="105"/>
                            <w:sz w:val="19"/>
                          </w:rPr>
                          <w:t> </w:t>
                        </w:r>
                        <w:r>
                          <w:rPr>
                            <w:color w:val="242424"/>
                            <w:w w:val="105"/>
                            <w:sz w:val="19"/>
                          </w:rPr>
                          <w:t>max</w:t>
                        </w:r>
                        <w:r>
                          <w:rPr>
                            <w:color w:val="242424"/>
                            <w:spacing w:val="-22"/>
                            <w:w w:val="105"/>
                            <w:sz w:val="19"/>
                          </w:rPr>
                          <w:t> </w:t>
                        </w:r>
                        <w:r>
                          <w:rPr>
                            <w:color w:val="242424"/>
                            <w:w w:val="105"/>
                            <w:sz w:val="19"/>
                          </w:rPr>
                          <w:t>payout</w:t>
                        </w:r>
                        <w:r>
                          <w:rPr>
                            <w:color w:val="242424"/>
                            <w:spacing w:val="-16"/>
                            <w:w w:val="105"/>
                            <w:sz w:val="19"/>
                          </w:rPr>
                          <w:t> </w:t>
                        </w:r>
                        <w:r>
                          <w:rPr>
                            <w:color w:val="242424"/>
                            <w:w w:val="105"/>
                            <w:sz w:val="19"/>
                          </w:rPr>
                          <w:t>of</w:t>
                        </w:r>
                      </w:p>
                    </w:tc>
                  </w:tr>
                  <w:tr>
                    <w:trPr>
                      <w:trHeight w:val="272" w:hRule="exact"/>
                    </w:trPr>
                    <w:tc>
                      <w:tcPr>
                        <w:tcW w:w="725" w:type="dxa"/>
                      </w:tcPr>
                      <w:p>
                        <w:pPr>
                          <w:pStyle w:val="TableParagraph"/>
                          <w:spacing w:line="215" w:lineRule="exact"/>
                          <w:ind w:left="76"/>
                          <w:rPr>
                            <w:sz w:val="19"/>
                          </w:rPr>
                        </w:pPr>
                        <w:r>
                          <w:rPr>
                            <w:color w:val="343434"/>
                            <w:w w:val="110"/>
                            <w:sz w:val="19"/>
                          </w:rPr>
                          <w:t>404</w:t>
                        </w:r>
                      </w:p>
                    </w:tc>
                    <w:tc>
                      <w:tcPr>
                        <w:tcW w:w="1149" w:type="dxa"/>
                      </w:tcPr>
                      <w:p>
                        <w:pPr/>
                      </w:p>
                    </w:tc>
                    <w:tc>
                      <w:tcPr>
                        <w:tcW w:w="7098" w:type="dxa"/>
                      </w:tcPr>
                      <w:p>
                        <w:pPr>
                          <w:pStyle w:val="TableParagraph"/>
                          <w:spacing w:line="215" w:lineRule="exact"/>
                          <w:ind w:left="2416" w:right="1583"/>
                          <w:jc w:val="center"/>
                          <w:rPr>
                            <w:sz w:val="19"/>
                          </w:rPr>
                        </w:pPr>
                        <w:r>
                          <w:rPr>
                            <w:color w:val="242424"/>
                            <w:w w:val="105"/>
                            <w:sz w:val="19"/>
                          </w:rPr>
                          <w:t>600 hours</w:t>
                        </w:r>
                      </w:p>
                    </w:tc>
                  </w:tr>
                  <w:tr>
                    <w:trPr>
                      <w:trHeight w:val="275" w:hRule="exact"/>
                    </w:trPr>
                    <w:tc>
                      <w:tcPr>
                        <w:tcW w:w="725" w:type="dxa"/>
                      </w:tcPr>
                      <w:p>
                        <w:pPr>
                          <w:pStyle w:val="TableParagraph"/>
                          <w:spacing w:before="48"/>
                          <w:ind w:left="83"/>
                          <w:rPr>
                            <w:sz w:val="19"/>
                          </w:rPr>
                        </w:pPr>
                        <w:r>
                          <w:rPr>
                            <w:color w:val="242424"/>
                            <w:w w:val="110"/>
                            <w:sz w:val="19"/>
                          </w:rPr>
                          <w:t>405</w:t>
                        </w:r>
                      </w:p>
                    </w:tc>
                    <w:tc>
                      <w:tcPr>
                        <w:tcW w:w="1149" w:type="dxa"/>
                      </w:tcPr>
                      <w:p>
                        <w:pPr/>
                      </w:p>
                    </w:tc>
                    <w:tc>
                      <w:tcPr>
                        <w:tcW w:w="7098" w:type="dxa"/>
                      </w:tcPr>
                      <w:p>
                        <w:pPr>
                          <w:pStyle w:val="TableParagraph"/>
                          <w:tabs>
                            <w:tab w:pos="3447" w:val="left" w:leader="none"/>
                          </w:tabs>
                          <w:spacing w:before="45"/>
                          <w:ind w:left="0" w:right="61"/>
                          <w:jc w:val="right"/>
                          <w:rPr>
                            <w:sz w:val="19"/>
                          </w:rPr>
                        </w:pPr>
                        <w:r>
                          <w:rPr>
                            <w:color w:val="242424"/>
                            <w:position w:val="1"/>
                            <w:sz w:val="19"/>
                          </w:rPr>
                          <w:t>20 or</w:t>
                        </w:r>
                        <w:r>
                          <w:rPr>
                            <w:color w:val="242424"/>
                            <w:spacing w:val="-4"/>
                            <w:position w:val="1"/>
                            <w:sz w:val="19"/>
                          </w:rPr>
                          <w:t> </w:t>
                        </w:r>
                        <w:r>
                          <w:rPr>
                            <w:color w:val="242424"/>
                            <w:position w:val="1"/>
                            <w:sz w:val="19"/>
                          </w:rPr>
                          <w:t>more</w:t>
                        </w:r>
                        <w:r>
                          <w:rPr>
                            <w:color w:val="242424"/>
                            <w:spacing w:val="2"/>
                            <w:position w:val="1"/>
                            <w:sz w:val="19"/>
                          </w:rPr>
                          <w:t> </w:t>
                        </w:r>
                        <w:r>
                          <w:rPr>
                            <w:color w:val="343434"/>
                            <w:position w:val="1"/>
                            <w:sz w:val="19"/>
                          </w:rPr>
                          <w:t>years</w:t>
                          <w:tab/>
                        </w:r>
                        <w:r>
                          <w:rPr>
                            <w:color w:val="242424"/>
                            <w:sz w:val="19"/>
                          </w:rPr>
                          <w:t>100% of </w:t>
                        </w:r>
                        <w:r>
                          <w:rPr>
                            <w:color w:val="343434"/>
                            <w:sz w:val="19"/>
                          </w:rPr>
                          <w:t>sick </w:t>
                        </w:r>
                        <w:r>
                          <w:rPr>
                            <w:color w:val="242424"/>
                            <w:sz w:val="19"/>
                          </w:rPr>
                          <w:t>leave balance to </w:t>
                        </w:r>
                        <w:r>
                          <w:rPr>
                            <w:color w:val="343434"/>
                            <w:sz w:val="19"/>
                          </w:rPr>
                          <w:t>a </w:t>
                        </w:r>
                        <w:r>
                          <w:rPr>
                            <w:color w:val="242424"/>
                            <w:sz w:val="19"/>
                          </w:rPr>
                          <w:t>max  </w:t>
                        </w:r>
                        <w:r>
                          <w:rPr>
                            <w:color w:val="242424"/>
                            <w:spacing w:val="7"/>
                            <w:sz w:val="19"/>
                          </w:rPr>
                          <w:t> </w:t>
                        </w:r>
                        <w:r>
                          <w:rPr>
                            <w:color w:val="242424"/>
                            <w:sz w:val="19"/>
                          </w:rPr>
                          <w:t>payout</w:t>
                        </w:r>
                      </w:p>
                    </w:tc>
                  </w:tr>
                  <w:tr>
                    <w:trPr>
                      <w:trHeight w:val="271" w:hRule="exact"/>
                    </w:trPr>
                    <w:tc>
                      <w:tcPr>
                        <w:tcW w:w="725" w:type="dxa"/>
                      </w:tcPr>
                      <w:p>
                        <w:pPr>
                          <w:pStyle w:val="TableParagraph"/>
                          <w:spacing w:line="212" w:lineRule="exact"/>
                          <w:ind w:left="76"/>
                          <w:rPr>
                            <w:sz w:val="19"/>
                          </w:rPr>
                        </w:pPr>
                        <w:r>
                          <w:rPr>
                            <w:color w:val="242424"/>
                            <w:w w:val="110"/>
                            <w:sz w:val="19"/>
                          </w:rPr>
                          <w:t>406</w:t>
                        </w:r>
                      </w:p>
                    </w:tc>
                    <w:tc>
                      <w:tcPr>
                        <w:tcW w:w="1149" w:type="dxa"/>
                      </w:tcPr>
                      <w:p>
                        <w:pPr/>
                      </w:p>
                    </w:tc>
                    <w:tc>
                      <w:tcPr>
                        <w:tcW w:w="7098" w:type="dxa"/>
                      </w:tcPr>
                      <w:p>
                        <w:pPr>
                          <w:pStyle w:val="TableParagraph"/>
                          <w:ind w:left="2416" w:right="1369"/>
                          <w:jc w:val="center"/>
                          <w:rPr>
                            <w:sz w:val="19"/>
                          </w:rPr>
                        </w:pPr>
                        <w:r>
                          <w:rPr>
                            <w:color w:val="242424"/>
                            <w:w w:val="110"/>
                            <w:sz w:val="19"/>
                          </w:rPr>
                          <w:t>of800 hours</w:t>
                        </w:r>
                      </w:p>
                    </w:tc>
                  </w:tr>
                  <w:tr>
                    <w:trPr>
                      <w:trHeight w:val="336" w:hRule="exact"/>
                    </w:trPr>
                    <w:tc>
                      <w:tcPr>
                        <w:tcW w:w="725" w:type="dxa"/>
                      </w:tcPr>
                      <w:p>
                        <w:pPr>
                          <w:pStyle w:val="TableParagraph"/>
                          <w:spacing w:before="52"/>
                          <w:ind w:left="83"/>
                          <w:rPr>
                            <w:sz w:val="19"/>
                          </w:rPr>
                        </w:pPr>
                        <w:r>
                          <w:rPr>
                            <w:color w:val="242424"/>
                            <w:sz w:val="19"/>
                          </w:rPr>
                          <w:t>407</w:t>
                        </w:r>
                      </w:p>
                    </w:tc>
                    <w:tc>
                      <w:tcPr>
                        <w:tcW w:w="1149" w:type="dxa"/>
                      </w:tcPr>
                      <w:p>
                        <w:pPr>
                          <w:pStyle w:val="TableParagraph"/>
                          <w:spacing w:before="43"/>
                          <w:ind w:left="0" w:right="52"/>
                          <w:jc w:val="right"/>
                          <w:rPr>
                            <w:i/>
                            <w:sz w:val="20"/>
                          </w:rPr>
                        </w:pPr>
                        <w:r>
                          <w:rPr>
                            <w:i/>
                            <w:color w:val="242424"/>
                            <w:sz w:val="20"/>
                          </w:rPr>
                          <w:t>Section 3.</w:t>
                        </w:r>
                      </w:p>
                    </w:tc>
                    <w:tc>
                      <w:tcPr>
                        <w:tcW w:w="7098" w:type="dxa"/>
                      </w:tcPr>
                      <w:p>
                        <w:pPr>
                          <w:pStyle w:val="TableParagraph"/>
                          <w:spacing w:before="52"/>
                          <w:ind w:left="44"/>
                          <w:rPr>
                            <w:sz w:val="19"/>
                          </w:rPr>
                        </w:pPr>
                        <w:r>
                          <w:rPr>
                            <w:color w:val="242424"/>
                            <w:w w:val="105"/>
                            <w:sz w:val="19"/>
                          </w:rPr>
                          <w:t>Employe</w:t>
                        </w:r>
                        <w:r>
                          <w:rPr>
                            <w:color w:val="4D4D4D"/>
                            <w:w w:val="105"/>
                            <w:sz w:val="19"/>
                          </w:rPr>
                          <w:t>e</w:t>
                        </w:r>
                        <w:r>
                          <w:rPr>
                            <w:color w:val="343434"/>
                            <w:w w:val="105"/>
                            <w:sz w:val="19"/>
                          </w:rPr>
                          <w:t>s </w:t>
                        </w:r>
                        <w:r>
                          <w:rPr>
                            <w:color w:val="242424"/>
                            <w:w w:val="105"/>
                            <w:sz w:val="19"/>
                          </w:rPr>
                          <w:t>arc eligible to use </w:t>
                        </w:r>
                        <w:r>
                          <w:rPr>
                            <w:color w:val="343434"/>
                            <w:w w:val="105"/>
                            <w:sz w:val="19"/>
                          </w:rPr>
                          <w:t>sick </w:t>
                        </w:r>
                        <w:r>
                          <w:rPr>
                            <w:color w:val="242424"/>
                            <w:w w:val="105"/>
                            <w:sz w:val="19"/>
                          </w:rPr>
                          <w:t>leave as follows:</w:t>
                        </w:r>
                      </w:p>
                    </w:tc>
                  </w:tr>
                  <w:tr>
                    <w:trPr>
                      <w:trHeight w:val="285" w:hRule="exact"/>
                    </w:trPr>
                    <w:tc>
                      <w:tcPr>
                        <w:tcW w:w="725" w:type="dxa"/>
                      </w:tcPr>
                      <w:p>
                        <w:pPr>
                          <w:pStyle w:val="TableParagraph"/>
                          <w:spacing w:before="54"/>
                          <w:ind w:left="83"/>
                          <w:rPr>
                            <w:sz w:val="19"/>
                          </w:rPr>
                        </w:pPr>
                        <w:r>
                          <w:rPr>
                            <w:color w:val="343434"/>
                            <w:w w:val="105"/>
                            <w:sz w:val="19"/>
                          </w:rPr>
                          <w:t>408</w:t>
                        </w:r>
                      </w:p>
                    </w:tc>
                    <w:tc>
                      <w:tcPr>
                        <w:tcW w:w="1149" w:type="dxa"/>
                      </w:tcPr>
                      <w:p>
                        <w:pPr/>
                      </w:p>
                    </w:tc>
                    <w:tc>
                      <w:tcPr>
                        <w:tcW w:w="7098" w:type="dxa"/>
                      </w:tcPr>
                      <w:p>
                        <w:pPr>
                          <w:pStyle w:val="TableParagraph"/>
                          <w:spacing w:before="62"/>
                          <w:ind w:left="143"/>
                          <w:rPr>
                            <w:sz w:val="19"/>
                          </w:rPr>
                        </w:pPr>
                        <w:r>
                          <w:rPr>
                            <w:color w:val="242424"/>
                            <w:sz w:val="19"/>
                          </w:rPr>
                          <w:t>(a)   </w:t>
                        </w:r>
                        <w:r>
                          <w:rPr>
                            <w:color w:val="343434"/>
                            <w:sz w:val="19"/>
                          </w:rPr>
                          <w:t>Personal sickness;</w:t>
                        </w:r>
                      </w:p>
                    </w:tc>
                  </w:tr>
                  <w:tr>
                    <w:trPr>
                      <w:trHeight w:val="220" w:hRule="exact"/>
                    </w:trPr>
                    <w:tc>
                      <w:tcPr>
                        <w:tcW w:w="725" w:type="dxa"/>
                      </w:tcPr>
                      <w:p>
                        <w:pPr>
                          <w:pStyle w:val="TableParagraph"/>
                          <w:spacing w:line="215" w:lineRule="exact"/>
                          <w:ind w:left="83"/>
                          <w:rPr>
                            <w:sz w:val="19"/>
                          </w:rPr>
                        </w:pPr>
                        <w:r>
                          <w:rPr>
                            <w:color w:val="343434"/>
                            <w:w w:val="105"/>
                            <w:sz w:val="19"/>
                          </w:rPr>
                          <w:t>409</w:t>
                        </w:r>
                      </w:p>
                    </w:tc>
                    <w:tc>
                      <w:tcPr>
                        <w:tcW w:w="1149" w:type="dxa"/>
                      </w:tcPr>
                      <w:p>
                        <w:pPr/>
                      </w:p>
                    </w:tc>
                    <w:tc>
                      <w:tcPr>
                        <w:tcW w:w="7098" w:type="dxa"/>
                      </w:tcPr>
                      <w:p>
                        <w:pPr>
                          <w:pStyle w:val="TableParagraph"/>
                          <w:spacing w:line="215" w:lineRule="exact"/>
                          <w:ind w:left="0" w:right="50"/>
                          <w:jc w:val="right"/>
                          <w:rPr>
                            <w:sz w:val="19"/>
                          </w:rPr>
                        </w:pPr>
                        <w:r>
                          <w:rPr>
                            <w:color w:val="242424"/>
                            <w:sz w:val="19"/>
                          </w:rPr>
                          <w:t>(b)   Medical and dental appointments </w:t>
                        </w:r>
                        <w:r>
                          <w:rPr>
                            <w:color w:val="343434"/>
                            <w:sz w:val="19"/>
                          </w:rPr>
                          <w:t>which </w:t>
                        </w:r>
                        <w:r>
                          <w:rPr>
                            <w:color w:val="242424"/>
                            <w:sz w:val="19"/>
                          </w:rPr>
                          <w:t>cannot </w:t>
                        </w:r>
                        <w:r>
                          <w:rPr>
                            <w:color w:val="343434"/>
                            <w:sz w:val="19"/>
                          </w:rPr>
                          <w:t>be  </w:t>
                        </w:r>
                        <w:r>
                          <w:rPr>
                            <w:color w:val="242424"/>
                            <w:sz w:val="19"/>
                          </w:rPr>
                          <w:t>reasonably  made outside working</w:t>
                        </w:r>
                      </w:p>
                    </w:tc>
                  </w:tr>
                  <w:tr>
                    <w:trPr>
                      <w:trHeight w:val="210" w:hRule="exact"/>
                    </w:trPr>
                    <w:tc>
                      <w:tcPr>
                        <w:tcW w:w="725" w:type="dxa"/>
                      </w:tcPr>
                      <w:p>
                        <w:pPr>
                          <w:pStyle w:val="TableParagraph"/>
                          <w:spacing w:line="215" w:lineRule="exact"/>
                          <w:ind w:left="83"/>
                          <w:rPr>
                            <w:sz w:val="19"/>
                          </w:rPr>
                        </w:pPr>
                        <w:r>
                          <w:rPr>
                            <w:color w:val="242424"/>
                            <w:w w:val="105"/>
                            <w:sz w:val="19"/>
                          </w:rPr>
                          <w:t>410</w:t>
                        </w:r>
                      </w:p>
                    </w:tc>
                    <w:tc>
                      <w:tcPr>
                        <w:tcW w:w="1149" w:type="dxa"/>
                      </w:tcPr>
                      <w:p>
                        <w:pPr/>
                      </w:p>
                    </w:tc>
                    <w:tc>
                      <w:tcPr>
                        <w:tcW w:w="7098" w:type="dxa"/>
                      </w:tcPr>
                      <w:p>
                        <w:pPr>
                          <w:pStyle w:val="TableParagraph"/>
                          <w:spacing w:line="215" w:lineRule="exact"/>
                          <w:ind w:left="495"/>
                          <w:rPr>
                            <w:sz w:val="19"/>
                          </w:rPr>
                        </w:pPr>
                        <w:r>
                          <w:rPr>
                            <w:color w:val="242424"/>
                            <w:sz w:val="19"/>
                          </w:rPr>
                          <w:t>hours;</w:t>
                        </w:r>
                      </w:p>
                    </w:tc>
                  </w:tr>
                  <w:tr>
                    <w:trPr>
                      <w:trHeight w:val="229" w:hRule="exact"/>
                    </w:trPr>
                    <w:tc>
                      <w:tcPr>
                        <w:tcW w:w="725" w:type="dxa"/>
                      </w:tcPr>
                      <w:p>
                        <w:pPr>
                          <w:pStyle w:val="TableParagraph"/>
                          <w:spacing w:before="9"/>
                          <w:ind w:left="98"/>
                          <w:rPr>
                            <w:sz w:val="18"/>
                          </w:rPr>
                        </w:pPr>
                        <w:r>
                          <w:rPr>
                            <w:color w:val="242424"/>
                            <w:w w:val="105"/>
                            <w:sz w:val="18"/>
                          </w:rPr>
                          <w:t>411</w:t>
                        </w:r>
                      </w:p>
                    </w:tc>
                    <w:tc>
                      <w:tcPr>
                        <w:tcW w:w="1149" w:type="dxa"/>
                      </w:tcPr>
                      <w:p>
                        <w:pPr/>
                      </w:p>
                    </w:tc>
                    <w:tc>
                      <w:tcPr>
                        <w:tcW w:w="7098" w:type="dxa"/>
                      </w:tcPr>
                      <w:p>
                        <w:pPr>
                          <w:pStyle w:val="TableParagraph"/>
                          <w:spacing w:line="229" w:lineRule="exact"/>
                          <w:ind w:left="0" w:right="48"/>
                          <w:jc w:val="right"/>
                          <w:rPr>
                            <w:sz w:val="19"/>
                          </w:rPr>
                        </w:pPr>
                        <w:r>
                          <w:rPr>
                            <w:color w:val="242424"/>
                            <w:w w:val="105"/>
                            <w:sz w:val="19"/>
                          </w:rPr>
                          <w:t>(c)</w:t>
                        </w:r>
                        <w:r>
                          <w:rPr>
                            <w:color w:val="242424"/>
                            <w:spacing w:val="33"/>
                            <w:w w:val="105"/>
                            <w:sz w:val="19"/>
                          </w:rPr>
                          <w:t> </w:t>
                        </w:r>
                        <w:r>
                          <w:rPr>
                            <w:color w:val="242424"/>
                            <w:w w:val="105"/>
                            <w:sz w:val="19"/>
                          </w:rPr>
                          <w:t>Illnesses</w:t>
                        </w:r>
                        <w:r>
                          <w:rPr>
                            <w:color w:val="242424"/>
                            <w:spacing w:val="-24"/>
                            <w:w w:val="105"/>
                            <w:sz w:val="19"/>
                          </w:rPr>
                          <w:t> </w:t>
                        </w:r>
                        <w:r>
                          <w:rPr>
                            <w:rFonts w:ascii="Arial"/>
                            <w:color w:val="242424"/>
                            <w:w w:val="105"/>
                            <w:sz w:val="21"/>
                          </w:rPr>
                          <w:t>in</w:t>
                        </w:r>
                        <w:r>
                          <w:rPr>
                            <w:rFonts w:ascii="Arial"/>
                            <w:color w:val="242424"/>
                            <w:spacing w:val="-29"/>
                            <w:w w:val="105"/>
                            <w:sz w:val="21"/>
                          </w:rPr>
                          <w:t> </w:t>
                        </w:r>
                        <w:r>
                          <w:rPr>
                            <w:color w:val="242424"/>
                            <w:w w:val="105"/>
                            <w:sz w:val="19"/>
                          </w:rPr>
                          <w:t>an</w:t>
                        </w:r>
                        <w:r>
                          <w:rPr>
                            <w:color w:val="242424"/>
                            <w:spacing w:val="-22"/>
                            <w:w w:val="105"/>
                            <w:sz w:val="19"/>
                          </w:rPr>
                          <w:t> </w:t>
                        </w:r>
                        <w:r>
                          <w:rPr>
                            <w:color w:val="242424"/>
                            <w:w w:val="105"/>
                            <w:sz w:val="19"/>
                          </w:rPr>
                          <w:t>employee's</w:t>
                        </w:r>
                        <w:r>
                          <w:rPr>
                            <w:color w:val="242424"/>
                            <w:spacing w:val="-11"/>
                            <w:w w:val="105"/>
                            <w:sz w:val="19"/>
                          </w:rPr>
                          <w:t> </w:t>
                        </w:r>
                        <w:r>
                          <w:rPr>
                            <w:color w:val="343434"/>
                            <w:w w:val="105"/>
                            <w:sz w:val="19"/>
                          </w:rPr>
                          <w:t>immediate</w:t>
                        </w:r>
                        <w:r>
                          <w:rPr>
                            <w:color w:val="343434"/>
                            <w:spacing w:val="-16"/>
                            <w:w w:val="105"/>
                            <w:sz w:val="19"/>
                          </w:rPr>
                          <w:t> </w:t>
                        </w:r>
                        <w:r>
                          <w:rPr>
                            <w:color w:val="343434"/>
                            <w:w w:val="105"/>
                            <w:sz w:val="19"/>
                          </w:rPr>
                          <w:t>family,</w:t>
                        </w:r>
                        <w:r>
                          <w:rPr>
                            <w:color w:val="343434"/>
                            <w:spacing w:val="-19"/>
                            <w:w w:val="105"/>
                            <w:sz w:val="19"/>
                          </w:rPr>
                          <w:t> </w:t>
                        </w:r>
                        <w:r>
                          <w:rPr>
                            <w:color w:val="343434"/>
                            <w:w w:val="105"/>
                            <w:sz w:val="19"/>
                          </w:rPr>
                          <w:t>as</w:t>
                        </w:r>
                        <w:r>
                          <w:rPr>
                            <w:color w:val="343434"/>
                            <w:spacing w:val="-14"/>
                            <w:w w:val="105"/>
                            <w:sz w:val="19"/>
                          </w:rPr>
                          <w:t> </w:t>
                        </w:r>
                        <w:r>
                          <w:rPr>
                            <w:color w:val="242424"/>
                            <w:w w:val="105"/>
                            <w:sz w:val="19"/>
                          </w:rPr>
                          <w:t>provided</w:t>
                        </w:r>
                        <w:r>
                          <w:rPr>
                            <w:color w:val="242424"/>
                            <w:spacing w:val="-12"/>
                            <w:w w:val="105"/>
                            <w:sz w:val="19"/>
                          </w:rPr>
                          <w:t> </w:t>
                        </w:r>
                        <w:r>
                          <w:rPr>
                            <w:color w:val="242424"/>
                            <w:w w:val="105"/>
                            <w:sz w:val="19"/>
                          </w:rPr>
                          <w:t>in</w:t>
                        </w:r>
                        <w:r>
                          <w:rPr>
                            <w:color w:val="242424"/>
                            <w:spacing w:val="-19"/>
                            <w:w w:val="105"/>
                            <w:sz w:val="19"/>
                          </w:rPr>
                          <w:t> </w:t>
                        </w:r>
                        <w:r>
                          <w:rPr>
                            <w:color w:val="242424"/>
                            <w:w w:val="105"/>
                            <w:sz w:val="19"/>
                          </w:rPr>
                          <w:t>the</w:t>
                        </w:r>
                        <w:r>
                          <w:rPr>
                            <w:color w:val="242424"/>
                            <w:spacing w:val="-22"/>
                            <w:w w:val="105"/>
                            <w:sz w:val="19"/>
                          </w:rPr>
                          <w:t> </w:t>
                        </w:r>
                        <w:r>
                          <w:rPr>
                            <w:color w:val="242424"/>
                            <w:w w:val="105"/>
                            <w:sz w:val="19"/>
                          </w:rPr>
                          <w:t>Vermont</w:t>
                        </w:r>
                        <w:r>
                          <w:rPr>
                            <w:color w:val="242424"/>
                            <w:spacing w:val="-8"/>
                            <w:w w:val="105"/>
                            <w:sz w:val="19"/>
                          </w:rPr>
                          <w:t> </w:t>
                        </w:r>
                        <w:r>
                          <w:rPr>
                            <w:color w:val="242424"/>
                            <w:w w:val="105"/>
                            <w:sz w:val="19"/>
                          </w:rPr>
                          <w:t>Family</w:t>
                        </w:r>
                        <w:r>
                          <w:rPr>
                            <w:color w:val="242424"/>
                            <w:spacing w:val="-17"/>
                            <w:w w:val="105"/>
                            <w:sz w:val="19"/>
                          </w:rPr>
                          <w:t> </w:t>
                        </w:r>
                        <w:r>
                          <w:rPr>
                            <w:color w:val="343434"/>
                            <w:w w:val="105"/>
                            <w:sz w:val="19"/>
                          </w:rPr>
                          <w:t>and</w:t>
                        </w:r>
                      </w:p>
                    </w:tc>
                  </w:tr>
                </w:tbl>
                <w:p>
                  <w:pPr>
                    <w:pStyle w:val="BodyText"/>
                  </w:pPr>
                </w:p>
              </w:txbxContent>
            </v:textbox>
            <w10:wrap type="none"/>
          </v:shape>
        </w:pict>
      </w:r>
      <w:r>
        <w:rPr>
          <w:i/>
          <w:color w:val="242424"/>
          <w:w w:val="110"/>
          <w:sz w:val="22"/>
        </w:rPr>
        <w:t>('</w:t>
        <w:tab/>
      </w:r>
      <w:r>
        <w:rPr>
          <w:i/>
          <w:color w:val="4D4D4D"/>
          <w:w w:val="110"/>
          <w:sz w:val="22"/>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after="0"/>
        <w:rPr>
          <w:sz w:val="20"/>
        </w:rPr>
        <w:sectPr>
          <w:footerReference w:type="default" r:id="rId74"/>
          <w:pgSz w:w="12240" w:h="15820"/>
          <w:pgMar w:footer="0" w:header="0" w:top="1200" w:bottom="0" w:left="200" w:right="1700"/>
        </w:sectPr>
      </w:pPr>
    </w:p>
    <w:p>
      <w:pPr>
        <w:pStyle w:val="Heading7"/>
        <w:spacing w:line="309" w:lineRule="exact" w:before="234"/>
        <w:rPr>
          <w:i/>
        </w:rPr>
      </w:pPr>
      <w:r>
        <w:rPr>
          <w:i/>
          <w:color w:val="343434"/>
        </w:rPr>
        <w:t>I'</w:t>
      </w:r>
    </w:p>
    <w:p>
      <w:pPr>
        <w:spacing w:line="171" w:lineRule="exact" w:before="0"/>
        <w:ind w:left="0" w:right="13" w:firstLine="0"/>
        <w:jc w:val="right"/>
        <w:rPr>
          <w:sz w:val="18"/>
        </w:rPr>
      </w:pPr>
      <w:r>
        <w:rPr>
          <w:color w:val="343434"/>
          <w:w w:val="105"/>
          <w:sz w:val="18"/>
        </w:rPr>
        <w:t>412</w:t>
      </w:r>
    </w:p>
    <w:p>
      <w:pPr>
        <w:spacing w:before="4"/>
        <w:ind w:left="0" w:right="0" w:firstLine="0"/>
        <w:jc w:val="right"/>
        <w:rPr>
          <w:sz w:val="19"/>
        </w:rPr>
      </w:pPr>
      <w:r>
        <w:rPr>
          <w:color w:val="343434"/>
          <w:w w:val="105"/>
          <w:sz w:val="19"/>
        </w:rPr>
        <w:t>413</w:t>
      </w:r>
    </w:p>
    <w:p>
      <w:pPr>
        <w:pStyle w:val="BodyText"/>
        <w:rPr>
          <w:sz w:val="20"/>
        </w:rPr>
      </w:pPr>
      <w:r>
        <w:rPr/>
        <w:br w:type="column"/>
      </w:r>
      <w:r>
        <w:rPr>
          <w:sz w:val="20"/>
        </w:rPr>
      </w:r>
    </w:p>
    <w:p>
      <w:pPr>
        <w:pStyle w:val="BodyText"/>
        <w:spacing w:before="3"/>
        <w:rPr>
          <w:sz w:val="23"/>
        </w:rPr>
      </w:pPr>
    </w:p>
    <w:p>
      <w:pPr>
        <w:spacing w:before="1"/>
        <w:ind w:left="169" w:right="0" w:firstLine="0"/>
        <w:jc w:val="left"/>
        <w:rPr>
          <w:sz w:val="19"/>
        </w:rPr>
      </w:pPr>
      <w:r>
        <w:rPr>
          <w:color w:val="242424"/>
          <w:sz w:val="19"/>
        </w:rPr>
        <w:t>Medical Leave </w:t>
      </w:r>
      <w:r>
        <w:rPr>
          <w:color w:val="343434"/>
          <w:sz w:val="19"/>
        </w:rPr>
        <w:t>Act</w:t>
      </w:r>
    </w:p>
    <w:p>
      <w:pPr>
        <w:spacing w:after="0"/>
        <w:jc w:val="left"/>
        <w:rPr>
          <w:sz w:val="19"/>
        </w:rPr>
        <w:sectPr>
          <w:type w:val="continuous"/>
          <w:pgSz w:w="12240" w:h="15820"/>
          <w:pgMar w:top="320" w:bottom="280" w:left="200" w:right="1700"/>
          <w:cols w:num="2" w:equalWidth="0">
            <w:col w:w="1619" w:space="1797"/>
            <w:col w:w="6924"/>
          </w:cols>
        </w:sectPr>
      </w:pPr>
    </w:p>
    <w:p>
      <w:pPr>
        <w:tabs>
          <w:tab w:pos="2294" w:val="left" w:leader="none"/>
        </w:tabs>
        <w:spacing w:line="219" w:lineRule="exact" w:before="0"/>
        <w:ind w:left="1316" w:right="0" w:firstLine="0"/>
        <w:jc w:val="left"/>
        <w:rPr>
          <w:sz w:val="19"/>
        </w:rPr>
      </w:pPr>
      <w:r>
        <w:rPr>
          <w:color w:val="242424"/>
          <w:sz w:val="19"/>
        </w:rPr>
        <w:t>414</w:t>
        <w:tab/>
      </w:r>
      <w:r>
        <w:rPr>
          <w:i/>
          <w:color w:val="242424"/>
          <w:sz w:val="20"/>
        </w:rPr>
        <w:t>Section </w:t>
      </w:r>
      <w:r>
        <w:rPr>
          <w:i/>
          <w:color w:val="343434"/>
          <w:sz w:val="20"/>
        </w:rPr>
        <w:t>4.  </w:t>
      </w:r>
      <w:r>
        <w:rPr>
          <w:color w:val="242424"/>
          <w:sz w:val="19"/>
        </w:rPr>
        <w:t>Employees may donate any part of </w:t>
      </w:r>
      <w:r>
        <w:rPr>
          <w:color w:val="343434"/>
          <w:sz w:val="19"/>
        </w:rPr>
        <w:t>their </w:t>
      </w:r>
      <w:r>
        <w:rPr>
          <w:color w:val="242424"/>
          <w:sz w:val="19"/>
        </w:rPr>
        <w:t>sick time over </w:t>
      </w:r>
      <w:r>
        <w:rPr>
          <w:color w:val="343434"/>
          <w:sz w:val="19"/>
        </w:rPr>
        <w:t>and above </w:t>
      </w:r>
      <w:r>
        <w:rPr>
          <w:color w:val="242424"/>
          <w:sz w:val="19"/>
        </w:rPr>
        <w:t>320 hours providing</w:t>
      </w:r>
      <w:r>
        <w:rPr>
          <w:color w:val="242424"/>
          <w:spacing w:val="34"/>
          <w:sz w:val="19"/>
        </w:rPr>
        <w:t> </w:t>
      </w:r>
      <w:r>
        <w:rPr>
          <w:color w:val="242424"/>
          <w:sz w:val="19"/>
        </w:rPr>
        <w:t>that</w:t>
      </w:r>
    </w:p>
    <w:p>
      <w:pPr>
        <w:tabs>
          <w:tab w:pos="3249" w:val="left" w:leader="none"/>
        </w:tabs>
        <w:spacing w:line="215" w:lineRule="exact" w:before="0"/>
        <w:ind w:left="1324" w:right="0" w:firstLine="0"/>
        <w:jc w:val="left"/>
        <w:rPr>
          <w:sz w:val="19"/>
        </w:rPr>
      </w:pPr>
      <w:r>
        <w:rPr>
          <w:color w:val="343434"/>
          <w:sz w:val="19"/>
        </w:rPr>
        <w:t>415</w:t>
        <w:tab/>
      </w:r>
      <w:r>
        <w:rPr>
          <w:color w:val="242424"/>
          <w:sz w:val="19"/>
        </w:rPr>
        <w:t>the employee  has </w:t>
      </w:r>
      <w:r>
        <w:rPr>
          <w:color w:val="343434"/>
          <w:sz w:val="19"/>
        </w:rPr>
        <w:t>accumulated  and </w:t>
      </w:r>
      <w:r>
        <w:rPr>
          <w:color w:val="242424"/>
          <w:sz w:val="19"/>
        </w:rPr>
        <w:t>maintained </w:t>
      </w:r>
      <w:r>
        <w:rPr>
          <w:color w:val="343434"/>
          <w:sz w:val="19"/>
        </w:rPr>
        <w:t>a  </w:t>
      </w:r>
      <w:r>
        <w:rPr>
          <w:color w:val="242424"/>
          <w:sz w:val="19"/>
        </w:rPr>
        <w:t>minimum of 320 hours of sick time, </w:t>
      </w:r>
      <w:r>
        <w:rPr>
          <w:color w:val="242424"/>
          <w:spacing w:val="43"/>
          <w:sz w:val="19"/>
        </w:rPr>
        <w:t> </w:t>
      </w:r>
      <w:r>
        <w:rPr>
          <w:color w:val="242424"/>
          <w:sz w:val="19"/>
        </w:rPr>
        <w:t>to</w:t>
      </w:r>
    </w:p>
    <w:p>
      <w:pPr>
        <w:tabs>
          <w:tab w:pos="3244" w:val="left" w:leader="none"/>
        </w:tabs>
        <w:spacing w:before="2"/>
        <w:ind w:left="1324" w:right="197" w:firstLine="0"/>
        <w:jc w:val="left"/>
        <w:rPr>
          <w:sz w:val="19"/>
        </w:rPr>
      </w:pPr>
      <w:r>
        <w:rPr>
          <w:color w:val="242424"/>
          <w:sz w:val="19"/>
        </w:rPr>
        <w:t>416</w:t>
        <w:tab/>
        <w:t>any other employee of the Town</w:t>
      </w:r>
      <w:r>
        <w:rPr>
          <w:color w:val="4D4D4D"/>
          <w:sz w:val="19"/>
        </w:rPr>
        <w:t>.  </w:t>
      </w:r>
      <w:r>
        <w:rPr>
          <w:color w:val="242424"/>
          <w:sz w:val="19"/>
        </w:rPr>
        <w:t>Sick </w:t>
      </w:r>
      <w:r>
        <w:rPr>
          <w:color w:val="343434"/>
          <w:sz w:val="19"/>
        </w:rPr>
        <w:t>time donations  </w:t>
      </w:r>
      <w:r>
        <w:rPr>
          <w:color w:val="242424"/>
          <w:sz w:val="19"/>
        </w:rPr>
        <w:t>must be </w:t>
      </w:r>
      <w:r>
        <w:rPr>
          <w:color w:val="242424"/>
          <w:spacing w:val="-7"/>
          <w:sz w:val="19"/>
        </w:rPr>
        <w:t>approv</w:t>
      </w:r>
      <w:r>
        <w:rPr>
          <w:color w:val="4D4D4D"/>
          <w:spacing w:val="-7"/>
          <w:sz w:val="19"/>
        </w:rPr>
        <w:t>e</w:t>
      </w:r>
      <w:r>
        <w:rPr>
          <w:color w:val="242424"/>
          <w:spacing w:val="-7"/>
          <w:sz w:val="19"/>
        </w:rPr>
        <w:t>d  </w:t>
      </w:r>
      <w:r>
        <w:rPr>
          <w:color w:val="242424"/>
          <w:sz w:val="19"/>
        </w:rPr>
        <w:t>by  the </w:t>
      </w:r>
      <w:r>
        <w:rPr>
          <w:color w:val="242424"/>
          <w:spacing w:val="33"/>
          <w:sz w:val="19"/>
        </w:rPr>
        <w:t> </w:t>
      </w:r>
      <w:r>
        <w:rPr>
          <w:color w:val="242424"/>
          <w:sz w:val="19"/>
        </w:rPr>
        <w:t>Chief</w:t>
      </w:r>
      <w:r>
        <w:rPr>
          <w:color w:val="242424"/>
          <w:spacing w:val="5"/>
          <w:sz w:val="19"/>
        </w:rPr>
        <w:t> </w:t>
      </w:r>
      <w:r>
        <w:rPr>
          <w:color w:val="242424"/>
          <w:sz w:val="19"/>
        </w:rPr>
        <w:t>of</w:t>
      </w:r>
      <w:r>
        <w:rPr>
          <w:color w:val="242424"/>
          <w:w w:val="102"/>
          <w:sz w:val="19"/>
        </w:rPr>
        <w:t> </w:t>
      </w:r>
      <w:r>
        <w:rPr>
          <w:color w:val="242424"/>
          <w:sz w:val="19"/>
        </w:rPr>
        <w:t>4</w:t>
      </w:r>
      <w:r>
        <w:rPr>
          <w:color w:val="343434"/>
          <w:sz w:val="19"/>
        </w:rPr>
        <w:t>1</w:t>
      </w:r>
      <w:r>
        <w:rPr>
          <w:color w:val="343434"/>
          <w:spacing w:val="-16"/>
          <w:sz w:val="19"/>
        </w:rPr>
        <w:t> </w:t>
      </w:r>
      <w:r>
        <w:rPr>
          <w:color w:val="242424"/>
          <w:sz w:val="19"/>
        </w:rPr>
        <w:t>7</w:t>
        <w:tab/>
      </w:r>
      <w:r>
        <w:rPr>
          <w:color w:val="343434"/>
          <w:sz w:val="19"/>
        </w:rPr>
        <w:t>Police and the </w:t>
      </w:r>
      <w:r>
        <w:rPr>
          <w:color w:val="242424"/>
          <w:sz w:val="19"/>
        </w:rPr>
        <w:t>Unified</w:t>
      </w:r>
      <w:r>
        <w:rPr>
          <w:color w:val="242424"/>
          <w:spacing w:val="29"/>
          <w:sz w:val="19"/>
        </w:rPr>
        <w:t> </w:t>
      </w:r>
      <w:r>
        <w:rPr>
          <w:color w:val="242424"/>
          <w:sz w:val="19"/>
        </w:rPr>
        <w:t>Manager.</w:t>
      </w:r>
    </w:p>
    <w:p>
      <w:pPr>
        <w:tabs>
          <w:tab w:pos="1876" w:val="left" w:leader="none"/>
          <w:tab w:pos="3259" w:val="left" w:leader="none"/>
        </w:tabs>
        <w:spacing w:line="247" w:lineRule="auto" w:before="103"/>
        <w:ind w:left="1324" w:right="170" w:firstLine="0"/>
        <w:jc w:val="left"/>
        <w:rPr>
          <w:sz w:val="19"/>
        </w:rPr>
      </w:pPr>
      <w:r>
        <w:rPr>
          <w:color w:val="242424"/>
          <w:sz w:val="19"/>
        </w:rPr>
        <w:t>418</w:t>
        <w:tab/>
      </w:r>
      <w:r>
        <w:rPr>
          <w:i/>
          <w:color w:val="242424"/>
          <w:sz w:val="20"/>
        </w:rPr>
        <w:t>Sectio115.   </w:t>
      </w:r>
      <w:r>
        <w:rPr>
          <w:color w:val="242424"/>
          <w:sz w:val="18"/>
        </w:rPr>
        <w:t>All </w:t>
      </w:r>
      <w:r>
        <w:rPr>
          <w:color w:val="343434"/>
          <w:sz w:val="19"/>
        </w:rPr>
        <w:t>employees covered by </w:t>
      </w:r>
      <w:r>
        <w:rPr>
          <w:color w:val="242424"/>
          <w:sz w:val="19"/>
        </w:rPr>
        <w:t>this agreement </w:t>
      </w:r>
      <w:r>
        <w:rPr>
          <w:color w:val="343434"/>
          <w:sz w:val="19"/>
        </w:rPr>
        <w:t>shall </w:t>
      </w:r>
      <w:r>
        <w:rPr>
          <w:color w:val="242424"/>
          <w:sz w:val="19"/>
        </w:rPr>
        <w:t>accumulate </w:t>
      </w:r>
      <w:r>
        <w:rPr>
          <w:color w:val="343434"/>
          <w:sz w:val="19"/>
        </w:rPr>
        <w:t>siek </w:t>
      </w:r>
      <w:r>
        <w:rPr>
          <w:color w:val="242424"/>
          <w:sz w:val="19"/>
        </w:rPr>
        <w:t>time at the </w:t>
      </w:r>
      <w:r>
        <w:rPr>
          <w:color w:val="343434"/>
          <w:sz w:val="19"/>
        </w:rPr>
        <w:t>rate often</w:t>
      </w:r>
      <w:r>
        <w:rPr>
          <w:color w:val="343434"/>
          <w:spacing w:val="-10"/>
          <w:sz w:val="19"/>
        </w:rPr>
        <w:t> </w:t>
      </w:r>
      <w:r>
        <w:rPr>
          <w:color w:val="242424"/>
          <w:sz w:val="19"/>
        </w:rPr>
        <w:t>(10)</w:t>
      </w:r>
      <w:r>
        <w:rPr>
          <w:color w:val="242424"/>
          <w:spacing w:val="8"/>
          <w:sz w:val="19"/>
        </w:rPr>
        <w:t> </w:t>
      </w:r>
      <w:r>
        <w:rPr>
          <w:color w:val="242424"/>
          <w:sz w:val="19"/>
        </w:rPr>
        <w:t>hours</w:t>
      </w:r>
      <w:r>
        <w:rPr>
          <w:color w:val="242424"/>
          <w:w w:val="102"/>
          <w:sz w:val="19"/>
        </w:rPr>
        <w:t> </w:t>
      </w:r>
      <w:r>
        <w:rPr>
          <w:color w:val="242424"/>
          <w:spacing w:val="-3"/>
          <w:sz w:val="19"/>
        </w:rPr>
        <w:t>41</w:t>
      </w:r>
      <w:r>
        <w:rPr>
          <w:color w:val="242424"/>
          <w:spacing w:val="-15"/>
          <w:sz w:val="19"/>
        </w:rPr>
        <w:t> </w:t>
      </w:r>
      <w:r>
        <w:rPr>
          <w:rFonts w:ascii="Arial"/>
          <w:color w:val="343434"/>
          <w:sz w:val="16"/>
        </w:rPr>
        <w:t>9</w:t>
        <w:tab/>
        <w:tab/>
      </w:r>
      <w:r>
        <w:rPr>
          <w:color w:val="242424"/>
          <w:sz w:val="19"/>
        </w:rPr>
        <w:t>per</w:t>
      </w:r>
      <w:r>
        <w:rPr>
          <w:color w:val="242424"/>
          <w:spacing w:val="11"/>
          <w:sz w:val="19"/>
        </w:rPr>
        <w:t> </w:t>
      </w:r>
      <w:r>
        <w:rPr>
          <w:color w:val="242424"/>
          <w:sz w:val="19"/>
        </w:rPr>
        <w:t>month.</w:t>
      </w:r>
    </w:p>
    <w:p>
      <w:pPr>
        <w:pStyle w:val="BodyText"/>
        <w:rPr>
          <w:sz w:val="8"/>
        </w:rPr>
      </w:pPr>
    </w:p>
    <w:tbl>
      <w:tblPr>
        <w:tblW w:w="0" w:type="auto"/>
        <w:jc w:val="left"/>
        <w:tblInd w:w="12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1"/>
        <w:gridCol w:w="1184"/>
        <w:gridCol w:w="7056"/>
      </w:tblGrid>
      <w:tr>
        <w:trPr>
          <w:trHeight w:val="217" w:hRule="exact"/>
        </w:trPr>
        <w:tc>
          <w:tcPr>
            <w:tcW w:w="711" w:type="dxa"/>
          </w:tcPr>
          <w:p>
            <w:pPr>
              <w:pStyle w:val="TableParagraph"/>
              <w:spacing w:before="5"/>
              <w:ind w:left="50"/>
              <w:rPr>
                <w:sz w:val="19"/>
              </w:rPr>
            </w:pPr>
            <w:r>
              <w:rPr>
                <w:color w:val="343434"/>
                <w:w w:val="110"/>
                <w:sz w:val="19"/>
              </w:rPr>
              <w:t>4</w:t>
            </w:r>
            <w:r>
              <w:rPr>
                <w:color w:val="242424"/>
                <w:w w:val="110"/>
                <w:sz w:val="19"/>
              </w:rPr>
              <w:t>20</w:t>
            </w:r>
          </w:p>
        </w:tc>
        <w:tc>
          <w:tcPr>
            <w:tcW w:w="1184" w:type="dxa"/>
          </w:tcPr>
          <w:p>
            <w:pPr>
              <w:pStyle w:val="TableParagraph"/>
              <w:spacing w:line="226" w:lineRule="exact"/>
              <w:ind w:left="0" w:right="104"/>
              <w:jc w:val="right"/>
              <w:rPr>
                <w:i/>
                <w:sz w:val="20"/>
              </w:rPr>
            </w:pPr>
            <w:r>
              <w:rPr>
                <w:i/>
                <w:color w:val="242424"/>
                <w:sz w:val="20"/>
              </w:rPr>
              <w:t>Section </w:t>
            </w:r>
            <w:r>
              <w:rPr>
                <w:i/>
                <w:color w:val="343434"/>
                <w:sz w:val="20"/>
              </w:rPr>
              <w:t>6.</w:t>
            </w:r>
          </w:p>
        </w:tc>
        <w:tc>
          <w:tcPr>
            <w:tcW w:w="7056" w:type="dxa"/>
          </w:tcPr>
          <w:p>
            <w:pPr>
              <w:pStyle w:val="TableParagraph"/>
              <w:spacing w:before="5"/>
              <w:ind w:left="93"/>
              <w:rPr>
                <w:sz w:val="19"/>
              </w:rPr>
            </w:pPr>
            <w:r>
              <w:rPr>
                <w:color w:val="343434"/>
                <w:w w:val="105"/>
                <w:sz w:val="19"/>
              </w:rPr>
              <w:t>Employees</w:t>
            </w:r>
            <w:r>
              <w:rPr>
                <w:color w:val="343434"/>
                <w:spacing w:val="-3"/>
                <w:w w:val="105"/>
                <w:sz w:val="19"/>
              </w:rPr>
              <w:t> </w:t>
            </w:r>
            <w:r>
              <w:rPr>
                <w:color w:val="343434"/>
                <w:w w:val="105"/>
                <w:sz w:val="17"/>
              </w:rPr>
              <w:t>with</w:t>
            </w:r>
            <w:r>
              <w:rPr>
                <w:color w:val="343434"/>
                <w:spacing w:val="-8"/>
                <w:w w:val="105"/>
                <w:sz w:val="17"/>
              </w:rPr>
              <w:t> </w:t>
            </w:r>
            <w:r>
              <w:rPr>
                <w:color w:val="242424"/>
                <w:w w:val="105"/>
                <w:sz w:val="19"/>
              </w:rPr>
              <w:t>more</w:t>
            </w:r>
            <w:r>
              <w:rPr>
                <w:color w:val="242424"/>
                <w:spacing w:val="-9"/>
                <w:w w:val="105"/>
                <w:sz w:val="19"/>
              </w:rPr>
              <w:t> </w:t>
            </w:r>
            <w:r>
              <w:rPr>
                <w:color w:val="343434"/>
                <w:w w:val="105"/>
                <w:sz w:val="17"/>
              </w:rPr>
              <w:t>than</w:t>
            </w:r>
            <w:r>
              <w:rPr>
                <w:color w:val="343434"/>
                <w:spacing w:val="-8"/>
                <w:w w:val="105"/>
                <w:sz w:val="17"/>
              </w:rPr>
              <w:t> </w:t>
            </w:r>
            <w:r>
              <w:rPr>
                <w:color w:val="242424"/>
                <w:w w:val="105"/>
                <w:sz w:val="17"/>
              </w:rPr>
              <w:t>800 </w:t>
            </w:r>
            <w:r>
              <w:rPr>
                <w:color w:val="242424"/>
                <w:w w:val="105"/>
                <w:sz w:val="19"/>
              </w:rPr>
              <w:t>hours</w:t>
            </w:r>
            <w:r>
              <w:rPr>
                <w:color w:val="242424"/>
                <w:spacing w:val="-17"/>
                <w:w w:val="105"/>
                <w:sz w:val="19"/>
              </w:rPr>
              <w:t> </w:t>
            </w:r>
            <w:r>
              <w:rPr>
                <w:color w:val="343434"/>
                <w:w w:val="105"/>
                <w:sz w:val="19"/>
              </w:rPr>
              <w:t>ofsick</w:t>
            </w:r>
            <w:r>
              <w:rPr>
                <w:color w:val="343434"/>
                <w:spacing w:val="-16"/>
                <w:w w:val="105"/>
                <w:sz w:val="19"/>
              </w:rPr>
              <w:t> </w:t>
            </w:r>
            <w:r>
              <w:rPr>
                <w:color w:val="242424"/>
                <w:w w:val="105"/>
                <w:sz w:val="19"/>
              </w:rPr>
              <w:t>leave</w:t>
            </w:r>
            <w:r>
              <w:rPr>
                <w:color w:val="242424"/>
                <w:spacing w:val="-11"/>
                <w:w w:val="105"/>
                <w:sz w:val="19"/>
              </w:rPr>
              <w:t> </w:t>
            </w:r>
            <w:r>
              <w:rPr>
                <w:color w:val="343434"/>
                <w:w w:val="105"/>
                <w:sz w:val="17"/>
              </w:rPr>
              <w:t>will</w:t>
            </w:r>
            <w:r>
              <w:rPr>
                <w:color w:val="343434"/>
                <w:spacing w:val="-8"/>
                <w:w w:val="105"/>
                <w:sz w:val="17"/>
              </w:rPr>
              <w:t> </w:t>
            </w:r>
            <w:r>
              <w:rPr>
                <w:color w:val="343434"/>
                <w:w w:val="105"/>
                <w:sz w:val="19"/>
              </w:rPr>
              <w:t>be</w:t>
            </w:r>
            <w:r>
              <w:rPr>
                <w:color w:val="343434"/>
                <w:spacing w:val="-15"/>
                <w:w w:val="105"/>
                <w:sz w:val="19"/>
              </w:rPr>
              <w:t> </w:t>
            </w:r>
            <w:r>
              <w:rPr>
                <w:color w:val="343434"/>
                <w:w w:val="105"/>
                <w:sz w:val="19"/>
              </w:rPr>
              <w:t>allowed</w:t>
            </w:r>
            <w:r>
              <w:rPr>
                <w:color w:val="343434"/>
                <w:spacing w:val="2"/>
                <w:w w:val="105"/>
                <w:sz w:val="19"/>
              </w:rPr>
              <w:t> </w:t>
            </w:r>
            <w:r>
              <w:rPr>
                <w:color w:val="242424"/>
                <w:spacing w:val="2"/>
                <w:w w:val="105"/>
                <w:sz w:val="19"/>
              </w:rPr>
              <w:t>toconvert</w:t>
            </w:r>
            <w:r>
              <w:rPr>
                <w:color w:val="242424"/>
                <w:spacing w:val="-13"/>
                <w:w w:val="105"/>
                <w:sz w:val="19"/>
              </w:rPr>
              <w:t> </w:t>
            </w:r>
            <w:r>
              <w:rPr>
                <w:color w:val="242424"/>
                <w:w w:val="105"/>
                <w:sz w:val="19"/>
              </w:rPr>
              <w:t>sick</w:t>
            </w:r>
            <w:r>
              <w:rPr>
                <w:color w:val="242424"/>
                <w:spacing w:val="-6"/>
                <w:w w:val="105"/>
                <w:sz w:val="19"/>
              </w:rPr>
              <w:t> </w:t>
            </w:r>
            <w:r>
              <w:rPr>
                <w:color w:val="242424"/>
                <w:w w:val="105"/>
                <w:sz w:val="19"/>
              </w:rPr>
              <w:t>leave</w:t>
            </w:r>
            <w:r>
              <w:rPr>
                <w:color w:val="242424"/>
                <w:spacing w:val="-8"/>
                <w:w w:val="105"/>
                <w:sz w:val="19"/>
              </w:rPr>
              <w:t> </w:t>
            </w:r>
            <w:r>
              <w:rPr>
                <w:color w:val="242424"/>
                <w:w w:val="105"/>
                <w:sz w:val="19"/>
              </w:rPr>
              <w:t>to</w:t>
            </w:r>
          </w:p>
        </w:tc>
      </w:tr>
      <w:tr>
        <w:trPr>
          <w:trHeight w:val="221" w:hRule="exact"/>
        </w:trPr>
        <w:tc>
          <w:tcPr>
            <w:tcW w:w="711" w:type="dxa"/>
          </w:tcPr>
          <w:p>
            <w:pPr>
              <w:pStyle w:val="TableParagraph"/>
              <w:spacing w:before="1"/>
              <w:ind w:left="50"/>
              <w:rPr>
                <w:sz w:val="19"/>
              </w:rPr>
            </w:pPr>
            <w:r>
              <w:rPr>
                <w:color w:val="242424"/>
                <w:w w:val="105"/>
                <w:sz w:val="19"/>
              </w:rPr>
              <w:t>421</w:t>
            </w:r>
          </w:p>
        </w:tc>
        <w:tc>
          <w:tcPr>
            <w:tcW w:w="1184" w:type="dxa"/>
          </w:tcPr>
          <w:p>
            <w:pPr/>
          </w:p>
        </w:tc>
        <w:tc>
          <w:tcPr>
            <w:tcW w:w="7056" w:type="dxa"/>
          </w:tcPr>
          <w:p>
            <w:pPr>
              <w:pStyle w:val="TableParagraph"/>
              <w:spacing w:line="222" w:lineRule="exact"/>
              <w:ind w:left="98"/>
              <w:rPr>
                <w:sz w:val="19"/>
              </w:rPr>
            </w:pPr>
            <w:r>
              <w:rPr>
                <w:color w:val="242424"/>
                <w:sz w:val="19"/>
              </w:rPr>
              <w:t>pay </w:t>
            </w:r>
            <w:r>
              <w:rPr>
                <w:color w:val="343434"/>
                <w:sz w:val="19"/>
              </w:rPr>
              <w:t>at a </w:t>
            </w:r>
            <w:r>
              <w:rPr>
                <w:color w:val="242424"/>
                <w:sz w:val="19"/>
              </w:rPr>
              <w:t>ratio </w:t>
            </w:r>
            <w:r>
              <w:rPr>
                <w:color w:val="343434"/>
                <w:sz w:val="19"/>
              </w:rPr>
              <w:t>not to exceed 4</w:t>
            </w:r>
            <w:r>
              <w:rPr>
                <w:color w:val="4D4D4D"/>
                <w:sz w:val="19"/>
              </w:rPr>
              <w:t>:</w:t>
            </w:r>
            <w:r>
              <w:rPr>
                <w:color w:val="242424"/>
                <w:sz w:val="19"/>
              </w:rPr>
              <w:t>2 (four </w:t>
            </w:r>
            <w:r>
              <w:rPr>
                <w:color w:val="343434"/>
                <w:sz w:val="19"/>
              </w:rPr>
              <w:t>weeks </w:t>
            </w:r>
            <w:r>
              <w:rPr>
                <w:color w:val="242424"/>
                <w:sz w:val="19"/>
              </w:rPr>
              <w:t>of </w:t>
            </w:r>
            <w:r>
              <w:rPr>
                <w:color w:val="343434"/>
                <w:sz w:val="19"/>
              </w:rPr>
              <w:t>sick time </w:t>
            </w:r>
            <w:r>
              <w:rPr>
                <w:color w:val="242424"/>
                <w:sz w:val="19"/>
              </w:rPr>
              <w:t>may </w:t>
            </w:r>
            <w:r>
              <w:rPr>
                <w:color w:val="343434"/>
                <w:sz w:val="20"/>
              </w:rPr>
              <w:t>be </w:t>
            </w:r>
            <w:r>
              <w:rPr>
                <w:color w:val="242424"/>
                <w:sz w:val="19"/>
              </w:rPr>
              <w:t>converted to </w:t>
            </w:r>
            <w:r>
              <w:rPr>
                <w:color w:val="343434"/>
                <w:sz w:val="19"/>
              </w:rPr>
              <w:t>two weeks </w:t>
            </w:r>
            <w:r>
              <w:rPr>
                <w:color w:val="242424"/>
                <w:sz w:val="19"/>
              </w:rPr>
              <w:t>of</w:t>
            </w:r>
          </w:p>
        </w:tc>
      </w:tr>
      <w:tr>
        <w:trPr>
          <w:trHeight w:val="270" w:hRule="exact"/>
        </w:trPr>
        <w:tc>
          <w:tcPr>
            <w:tcW w:w="711" w:type="dxa"/>
          </w:tcPr>
          <w:p>
            <w:pPr>
              <w:pStyle w:val="TableParagraph"/>
              <w:ind w:left="64"/>
              <w:rPr>
                <w:sz w:val="19"/>
              </w:rPr>
            </w:pPr>
            <w:r>
              <w:rPr>
                <w:color w:val="242424"/>
                <w:sz w:val="19"/>
              </w:rPr>
              <w:t>4</w:t>
            </w:r>
            <w:r>
              <w:rPr>
                <w:color w:val="343434"/>
                <w:sz w:val="19"/>
              </w:rPr>
              <w:t>22</w:t>
            </w:r>
          </w:p>
        </w:tc>
        <w:tc>
          <w:tcPr>
            <w:tcW w:w="1184" w:type="dxa"/>
          </w:tcPr>
          <w:p>
            <w:pPr/>
          </w:p>
        </w:tc>
        <w:tc>
          <w:tcPr>
            <w:tcW w:w="7056" w:type="dxa"/>
          </w:tcPr>
          <w:p>
            <w:pPr>
              <w:pStyle w:val="TableParagraph"/>
              <w:ind w:left="98"/>
              <w:rPr>
                <w:sz w:val="19"/>
              </w:rPr>
            </w:pPr>
            <w:r>
              <w:rPr>
                <w:color w:val="242424"/>
                <w:w w:val="105"/>
                <w:sz w:val="19"/>
              </w:rPr>
              <w:t>pay</w:t>
            </w:r>
            <w:r>
              <w:rPr>
                <w:color w:val="242424"/>
                <w:spacing w:val="-20"/>
                <w:w w:val="105"/>
                <w:sz w:val="19"/>
              </w:rPr>
              <w:t> </w:t>
            </w:r>
            <w:r>
              <w:rPr>
                <w:color w:val="242424"/>
                <w:w w:val="105"/>
                <w:sz w:val="19"/>
              </w:rPr>
              <w:t>at</w:t>
            </w:r>
            <w:r>
              <w:rPr>
                <w:color w:val="242424"/>
                <w:spacing w:val="-20"/>
                <w:w w:val="105"/>
                <w:sz w:val="19"/>
              </w:rPr>
              <w:t> </w:t>
            </w:r>
            <w:r>
              <w:rPr>
                <w:color w:val="242424"/>
                <w:w w:val="105"/>
                <w:sz w:val="19"/>
              </w:rPr>
              <w:t>the</w:t>
            </w:r>
            <w:r>
              <w:rPr>
                <w:color w:val="242424"/>
                <w:spacing w:val="-23"/>
                <w:w w:val="105"/>
                <w:sz w:val="19"/>
              </w:rPr>
              <w:t> </w:t>
            </w:r>
            <w:r>
              <w:rPr>
                <w:color w:val="343434"/>
                <w:w w:val="105"/>
                <w:sz w:val="19"/>
              </w:rPr>
              <w:t>employee's</w:t>
            </w:r>
            <w:r>
              <w:rPr>
                <w:color w:val="343434"/>
                <w:spacing w:val="-14"/>
                <w:w w:val="105"/>
                <w:sz w:val="19"/>
              </w:rPr>
              <w:t> </w:t>
            </w:r>
            <w:r>
              <w:rPr>
                <w:color w:val="343434"/>
                <w:w w:val="105"/>
                <w:sz w:val="19"/>
              </w:rPr>
              <w:t>base</w:t>
            </w:r>
            <w:r>
              <w:rPr>
                <w:color w:val="343434"/>
                <w:spacing w:val="-21"/>
                <w:w w:val="105"/>
                <w:sz w:val="19"/>
              </w:rPr>
              <w:t> </w:t>
            </w:r>
            <w:r>
              <w:rPr>
                <w:color w:val="242424"/>
                <w:w w:val="105"/>
                <w:sz w:val="19"/>
              </w:rPr>
              <w:t>hourly</w:t>
            </w:r>
            <w:r>
              <w:rPr>
                <w:color w:val="242424"/>
                <w:spacing w:val="-16"/>
                <w:w w:val="105"/>
                <w:sz w:val="19"/>
              </w:rPr>
              <w:t> </w:t>
            </w:r>
            <w:r>
              <w:rPr>
                <w:color w:val="242424"/>
                <w:w w:val="105"/>
                <w:sz w:val="19"/>
              </w:rPr>
              <w:t>rate</w:t>
            </w:r>
            <w:r>
              <w:rPr>
                <w:color w:val="242424"/>
                <w:spacing w:val="-23"/>
                <w:w w:val="105"/>
                <w:sz w:val="19"/>
              </w:rPr>
              <w:t> </w:t>
            </w:r>
            <w:r>
              <w:rPr>
                <w:color w:val="242424"/>
                <w:w w:val="105"/>
                <w:sz w:val="19"/>
              </w:rPr>
              <w:t>of</w:t>
            </w:r>
            <w:r>
              <w:rPr>
                <w:color w:val="242424"/>
                <w:spacing w:val="-19"/>
                <w:w w:val="105"/>
                <w:sz w:val="19"/>
              </w:rPr>
              <w:t> </w:t>
            </w:r>
            <w:r>
              <w:rPr>
                <w:color w:val="242424"/>
                <w:w w:val="105"/>
                <w:sz w:val="19"/>
              </w:rPr>
              <w:t>pay).</w:t>
            </w:r>
            <w:r>
              <w:rPr>
                <w:color w:val="242424"/>
                <w:spacing w:val="-33"/>
                <w:w w:val="105"/>
                <w:sz w:val="19"/>
              </w:rPr>
              <w:t> </w:t>
            </w:r>
            <w:r>
              <w:rPr>
                <w:color w:val="242424"/>
                <w:w w:val="105"/>
                <w:sz w:val="19"/>
              </w:rPr>
              <w:t>The</w:t>
            </w:r>
            <w:r>
              <w:rPr>
                <w:color w:val="242424"/>
                <w:spacing w:val="-28"/>
                <w:w w:val="105"/>
                <w:sz w:val="19"/>
              </w:rPr>
              <w:t> </w:t>
            </w:r>
            <w:r>
              <w:rPr>
                <w:color w:val="242424"/>
                <w:w w:val="105"/>
                <w:sz w:val="19"/>
              </w:rPr>
              <w:t>conversion</w:t>
            </w:r>
            <w:r>
              <w:rPr>
                <w:color w:val="242424"/>
                <w:spacing w:val="-3"/>
                <w:w w:val="105"/>
                <w:sz w:val="19"/>
              </w:rPr>
              <w:t> </w:t>
            </w:r>
            <w:r>
              <w:rPr>
                <w:color w:val="242424"/>
                <w:w w:val="105"/>
                <w:sz w:val="19"/>
              </w:rPr>
              <w:t>may</w:t>
            </w:r>
            <w:r>
              <w:rPr>
                <w:color w:val="242424"/>
                <w:spacing w:val="-19"/>
                <w:w w:val="105"/>
                <w:sz w:val="19"/>
              </w:rPr>
              <w:t> </w:t>
            </w:r>
            <w:r>
              <w:rPr>
                <w:color w:val="242424"/>
                <w:w w:val="105"/>
                <w:sz w:val="19"/>
              </w:rPr>
              <w:t>happen</w:t>
            </w:r>
            <w:r>
              <w:rPr>
                <w:color w:val="242424"/>
                <w:spacing w:val="-21"/>
                <w:w w:val="105"/>
                <w:sz w:val="19"/>
              </w:rPr>
              <w:t> </w:t>
            </w:r>
            <w:r>
              <w:rPr>
                <w:color w:val="242424"/>
                <w:w w:val="105"/>
                <w:sz w:val="19"/>
              </w:rPr>
              <w:t>onee</w:t>
            </w:r>
            <w:r>
              <w:rPr>
                <w:color w:val="242424"/>
                <w:spacing w:val="-20"/>
                <w:w w:val="105"/>
                <w:sz w:val="19"/>
              </w:rPr>
              <w:t> </w:t>
            </w:r>
            <w:r>
              <w:rPr>
                <w:color w:val="242424"/>
                <w:w w:val="105"/>
                <w:sz w:val="19"/>
              </w:rPr>
              <w:t>per</w:t>
            </w:r>
            <w:r>
              <w:rPr>
                <w:color w:val="242424"/>
                <w:spacing w:val="-23"/>
                <w:w w:val="105"/>
                <w:sz w:val="19"/>
              </w:rPr>
              <w:t> </w:t>
            </w:r>
            <w:r>
              <w:rPr>
                <w:color w:val="343434"/>
                <w:w w:val="105"/>
                <w:sz w:val="19"/>
              </w:rPr>
              <w:t>year.</w:t>
            </w:r>
          </w:p>
        </w:tc>
      </w:tr>
      <w:tr>
        <w:trPr>
          <w:trHeight w:val="281" w:hRule="exact"/>
        </w:trPr>
        <w:tc>
          <w:tcPr>
            <w:tcW w:w="711" w:type="dxa"/>
          </w:tcPr>
          <w:p>
            <w:pPr>
              <w:pStyle w:val="TableParagraph"/>
              <w:spacing w:before="61"/>
              <w:ind w:left="64"/>
              <w:rPr>
                <w:sz w:val="19"/>
              </w:rPr>
            </w:pPr>
            <w:r>
              <w:rPr>
                <w:color w:val="242424"/>
                <w:w w:val="95"/>
                <w:sz w:val="19"/>
              </w:rPr>
              <w:t>4</w:t>
            </w:r>
            <w:r>
              <w:rPr>
                <w:color w:val="343434"/>
                <w:w w:val="95"/>
                <w:sz w:val="19"/>
              </w:rPr>
              <w:t>2 </w:t>
            </w:r>
            <w:r>
              <w:rPr>
                <w:color w:val="242424"/>
                <w:w w:val="95"/>
                <w:sz w:val="19"/>
              </w:rPr>
              <w:t>3</w:t>
            </w:r>
          </w:p>
        </w:tc>
        <w:tc>
          <w:tcPr>
            <w:tcW w:w="1184" w:type="dxa"/>
          </w:tcPr>
          <w:p>
            <w:pPr>
              <w:pStyle w:val="TableParagraph"/>
              <w:spacing w:before="52"/>
              <w:ind w:left="0" w:right="89"/>
              <w:jc w:val="right"/>
              <w:rPr>
                <w:sz w:val="19"/>
              </w:rPr>
            </w:pPr>
            <w:r>
              <w:rPr>
                <w:i/>
                <w:color w:val="343434"/>
                <w:sz w:val="20"/>
              </w:rPr>
              <w:t>Sec</w:t>
            </w:r>
            <w:r>
              <w:rPr>
                <w:i/>
                <w:color w:val="242424"/>
                <w:sz w:val="20"/>
              </w:rPr>
              <w:t>lion </w:t>
            </w:r>
            <w:r>
              <w:rPr>
                <w:color w:val="343434"/>
                <w:sz w:val="19"/>
              </w:rPr>
              <w:t>7.</w:t>
            </w:r>
          </w:p>
        </w:tc>
        <w:tc>
          <w:tcPr>
            <w:tcW w:w="7056" w:type="dxa"/>
          </w:tcPr>
          <w:p>
            <w:pPr>
              <w:pStyle w:val="TableParagraph"/>
              <w:spacing w:before="61"/>
              <w:ind w:left="91"/>
              <w:rPr>
                <w:sz w:val="19"/>
              </w:rPr>
            </w:pPr>
            <w:r>
              <w:rPr>
                <w:color w:val="242424"/>
                <w:sz w:val="19"/>
              </w:rPr>
              <w:t>The  Employer  </w:t>
            </w:r>
            <w:r>
              <w:rPr>
                <w:color w:val="343434"/>
                <w:sz w:val="19"/>
              </w:rPr>
              <w:t>and  </w:t>
            </w:r>
            <w:r>
              <w:rPr>
                <w:color w:val="242424"/>
                <w:sz w:val="19"/>
              </w:rPr>
              <w:t>Association  will  </w:t>
            </w:r>
            <w:r>
              <w:rPr>
                <w:color w:val="343434"/>
                <w:sz w:val="19"/>
              </w:rPr>
              <w:t>follow  </w:t>
            </w:r>
            <w:r>
              <w:rPr>
                <w:color w:val="242424"/>
                <w:sz w:val="19"/>
              </w:rPr>
              <w:t>the  provisions  of  the  Federal  Family and</w:t>
            </w:r>
          </w:p>
        </w:tc>
      </w:tr>
      <w:tr>
        <w:trPr>
          <w:trHeight w:val="282" w:hRule="exact"/>
        </w:trPr>
        <w:tc>
          <w:tcPr>
            <w:tcW w:w="711" w:type="dxa"/>
          </w:tcPr>
          <w:p>
            <w:pPr>
              <w:pStyle w:val="TableParagraph"/>
              <w:ind w:left="64"/>
              <w:rPr>
                <w:sz w:val="19"/>
              </w:rPr>
            </w:pPr>
            <w:r>
              <w:rPr>
                <w:color w:val="343434"/>
                <w:w w:val="105"/>
                <w:sz w:val="19"/>
              </w:rPr>
              <w:t>424</w:t>
            </w:r>
          </w:p>
        </w:tc>
        <w:tc>
          <w:tcPr>
            <w:tcW w:w="1184" w:type="dxa"/>
          </w:tcPr>
          <w:p>
            <w:pPr/>
          </w:p>
        </w:tc>
        <w:tc>
          <w:tcPr>
            <w:tcW w:w="7056" w:type="dxa"/>
          </w:tcPr>
          <w:p>
            <w:pPr>
              <w:pStyle w:val="TableParagraph"/>
              <w:ind w:left="94"/>
              <w:rPr>
                <w:sz w:val="19"/>
              </w:rPr>
            </w:pPr>
            <w:r>
              <w:rPr>
                <w:color w:val="242424"/>
                <w:w w:val="105"/>
                <w:sz w:val="19"/>
              </w:rPr>
              <w:t>Medical </w:t>
            </w:r>
            <w:r>
              <w:rPr>
                <w:color w:val="343434"/>
                <w:w w:val="105"/>
                <w:sz w:val="19"/>
              </w:rPr>
              <w:t>Leave </w:t>
            </w:r>
            <w:r>
              <w:rPr>
                <w:color w:val="242424"/>
                <w:w w:val="105"/>
                <w:sz w:val="19"/>
              </w:rPr>
              <w:t>Aet </w:t>
            </w:r>
            <w:r>
              <w:rPr>
                <w:color w:val="343434"/>
                <w:w w:val="105"/>
                <w:sz w:val="19"/>
              </w:rPr>
              <w:t>and </w:t>
            </w:r>
            <w:r>
              <w:rPr>
                <w:color w:val="242424"/>
                <w:w w:val="105"/>
                <w:sz w:val="19"/>
              </w:rPr>
              <w:t>Vermont's </w:t>
            </w:r>
            <w:r>
              <w:rPr>
                <w:color w:val="343434"/>
                <w:w w:val="105"/>
                <w:sz w:val="19"/>
              </w:rPr>
              <w:t>Parental </w:t>
            </w:r>
            <w:r>
              <w:rPr>
                <w:color w:val="242424"/>
                <w:w w:val="105"/>
                <w:sz w:val="19"/>
              </w:rPr>
              <w:t>and </w:t>
            </w:r>
            <w:r>
              <w:rPr>
                <w:color w:val="343434"/>
                <w:w w:val="105"/>
                <w:sz w:val="19"/>
              </w:rPr>
              <w:t>Family Leave </w:t>
            </w:r>
            <w:r>
              <w:rPr>
                <w:color w:val="242424"/>
                <w:w w:val="105"/>
                <w:sz w:val="19"/>
              </w:rPr>
              <w:t>Law.</w:t>
            </w:r>
          </w:p>
        </w:tc>
      </w:tr>
      <w:tr>
        <w:trPr>
          <w:trHeight w:val="278" w:hRule="exact"/>
        </w:trPr>
        <w:tc>
          <w:tcPr>
            <w:tcW w:w="711" w:type="dxa"/>
          </w:tcPr>
          <w:p>
            <w:pPr>
              <w:pStyle w:val="TableParagraph"/>
              <w:spacing w:before="64"/>
              <w:ind w:left="64"/>
              <w:rPr>
                <w:sz w:val="19"/>
              </w:rPr>
            </w:pPr>
            <w:r>
              <w:rPr>
                <w:color w:val="242424"/>
                <w:sz w:val="19"/>
              </w:rPr>
              <w:t>425</w:t>
            </w:r>
          </w:p>
        </w:tc>
        <w:tc>
          <w:tcPr>
            <w:tcW w:w="1184" w:type="dxa"/>
          </w:tcPr>
          <w:p>
            <w:pPr/>
          </w:p>
        </w:tc>
        <w:tc>
          <w:tcPr>
            <w:tcW w:w="7056" w:type="dxa"/>
          </w:tcPr>
          <w:p>
            <w:pPr/>
          </w:p>
        </w:tc>
      </w:tr>
    </w:tbl>
    <w:p>
      <w:pPr>
        <w:spacing w:after="0"/>
        <w:sectPr>
          <w:type w:val="continuous"/>
          <w:pgSz w:w="12240" w:h="15820"/>
          <w:pgMar w:top="320" w:bottom="280" w:left="200" w:right="170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619" w:val="left" w:leader="none"/>
        </w:tabs>
        <w:spacing w:before="0"/>
        <w:ind w:left="238" w:right="0" w:firstLine="0"/>
        <w:jc w:val="left"/>
        <w:rPr>
          <w:i/>
          <w:sz w:val="24"/>
        </w:rPr>
      </w:pPr>
      <w:r>
        <w:rPr>
          <w:i/>
          <w:color w:val="343434"/>
          <w:sz w:val="24"/>
        </w:rPr>
        <w:t>f'</w:t>
        <w:tab/>
      </w:r>
      <w:r>
        <w:rPr>
          <w:i/>
          <w:color w:val="7E7E7E"/>
          <w:sz w:val="24"/>
        </w:rPr>
        <w:t>·.</w:t>
      </w:r>
    </w:p>
    <w:p>
      <w:pPr>
        <w:spacing w:line="212" w:lineRule="exact" w:before="0"/>
        <w:ind w:left="238" w:right="0" w:firstLine="0"/>
        <w:jc w:val="left"/>
        <w:rPr>
          <w:sz w:val="19"/>
        </w:rPr>
      </w:pPr>
      <w:r>
        <w:rPr/>
        <w:br w:type="column"/>
      </w:r>
      <w:r>
        <w:rPr>
          <w:color w:val="242424"/>
          <w:sz w:val="19"/>
        </w:rPr>
        <w:t>426</w:t>
      </w:r>
    </w:p>
    <w:p>
      <w:pPr>
        <w:spacing w:line="212" w:lineRule="exact" w:before="0"/>
        <w:ind w:left="238" w:right="0" w:firstLine="0"/>
        <w:jc w:val="left"/>
        <w:rPr>
          <w:sz w:val="19"/>
        </w:rPr>
      </w:pPr>
      <w:r>
        <w:rPr>
          <w:color w:val="343434"/>
          <w:sz w:val="19"/>
        </w:rPr>
        <w:t>427</w:t>
      </w:r>
    </w:p>
    <w:p>
      <w:pPr>
        <w:spacing w:line="216" w:lineRule="exact" w:before="16"/>
        <w:ind w:left="245" w:right="0" w:firstLine="0"/>
        <w:jc w:val="left"/>
        <w:rPr>
          <w:sz w:val="19"/>
        </w:rPr>
      </w:pPr>
      <w:r>
        <w:rPr>
          <w:color w:val="242424"/>
          <w:sz w:val="19"/>
        </w:rPr>
        <w:t>428</w:t>
      </w:r>
    </w:p>
    <w:p>
      <w:pPr>
        <w:spacing w:line="216" w:lineRule="exact" w:before="0"/>
        <w:ind w:left="245" w:right="0" w:firstLine="0"/>
        <w:jc w:val="left"/>
        <w:rPr>
          <w:sz w:val="19"/>
        </w:rPr>
      </w:pPr>
      <w:r>
        <w:rPr>
          <w:color w:val="343434"/>
          <w:sz w:val="19"/>
        </w:rPr>
        <w:t>429</w:t>
      </w:r>
    </w:p>
    <w:p>
      <w:pPr>
        <w:spacing w:before="17"/>
        <w:ind w:left="245" w:right="0" w:firstLine="0"/>
        <w:jc w:val="left"/>
        <w:rPr>
          <w:sz w:val="19"/>
        </w:rPr>
      </w:pPr>
      <w:r>
        <w:rPr>
          <w:color w:val="343434"/>
          <w:sz w:val="19"/>
        </w:rPr>
        <w:t>430</w:t>
      </w:r>
    </w:p>
    <w:p>
      <w:pPr>
        <w:spacing w:before="1"/>
        <w:ind w:left="245" w:right="0" w:firstLine="0"/>
        <w:jc w:val="left"/>
        <w:rPr>
          <w:sz w:val="19"/>
        </w:rPr>
      </w:pPr>
      <w:r>
        <w:rPr>
          <w:color w:val="343434"/>
          <w:sz w:val="19"/>
        </w:rPr>
        <w:t>431</w:t>
      </w:r>
    </w:p>
    <w:p>
      <w:pPr>
        <w:spacing w:before="28"/>
        <w:ind w:left="246" w:right="0" w:firstLine="0"/>
        <w:jc w:val="left"/>
        <w:rPr>
          <w:rFonts w:ascii="Arial"/>
          <w:sz w:val="16"/>
        </w:rPr>
      </w:pPr>
      <w:r>
        <w:rPr>
          <w:rFonts w:ascii="Arial"/>
          <w:color w:val="343434"/>
          <w:sz w:val="16"/>
        </w:rPr>
        <w:t>432</w:t>
      </w:r>
    </w:p>
    <w:p>
      <w:pPr>
        <w:spacing w:before="1"/>
        <w:ind w:left="252" w:right="0" w:firstLine="0"/>
        <w:jc w:val="left"/>
        <w:rPr>
          <w:sz w:val="19"/>
        </w:rPr>
      </w:pPr>
      <w:r>
        <w:rPr>
          <w:color w:val="242424"/>
          <w:sz w:val="19"/>
        </w:rPr>
        <w:t>433</w:t>
      </w:r>
    </w:p>
    <w:p>
      <w:pPr>
        <w:spacing w:before="139"/>
        <w:ind w:left="253" w:right="0" w:firstLine="0"/>
        <w:jc w:val="left"/>
        <w:rPr>
          <w:rFonts w:ascii="Arial"/>
          <w:sz w:val="16"/>
        </w:rPr>
      </w:pPr>
      <w:r>
        <w:rPr>
          <w:rFonts w:ascii="Arial"/>
          <w:color w:val="242424"/>
          <w:sz w:val="16"/>
        </w:rPr>
        <w:t>434</w:t>
      </w:r>
    </w:p>
    <w:p>
      <w:pPr>
        <w:spacing w:line="211" w:lineRule="exact" w:before="0"/>
        <w:ind w:left="2397" w:right="2827" w:firstLine="0"/>
        <w:jc w:val="center"/>
        <w:rPr>
          <w:b/>
          <w:sz w:val="19"/>
        </w:rPr>
      </w:pPr>
      <w:r>
        <w:rPr/>
        <w:br w:type="column"/>
      </w:r>
      <w:r>
        <w:rPr>
          <w:b/>
          <w:color w:val="242424"/>
          <w:w w:val="105"/>
          <w:sz w:val="19"/>
        </w:rPr>
        <w:t>ARTICL</w:t>
      </w:r>
      <w:r>
        <w:rPr>
          <w:b/>
          <w:color w:val="242424"/>
          <w:w w:val="105"/>
          <w:sz w:val="19"/>
          <w:u w:val="single" w:color="000000"/>
        </w:rPr>
        <w:t>E </w:t>
      </w:r>
      <w:r>
        <w:rPr>
          <w:b/>
          <w:color w:val="242424"/>
          <w:w w:val="105"/>
          <w:sz w:val="19"/>
        </w:rPr>
        <w:t>XI</w:t>
      </w:r>
    </w:p>
    <w:p>
      <w:pPr>
        <w:pStyle w:val="BodyText"/>
        <w:spacing w:before="3"/>
        <w:rPr>
          <w:b/>
          <w:sz w:val="19"/>
        </w:rPr>
      </w:pPr>
    </w:p>
    <w:p>
      <w:pPr>
        <w:spacing w:before="0"/>
        <w:ind w:left="2397" w:right="2842" w:firstLine="0"/>
        <w:jc w:val="center"/>
        <w:rPr>
          <w:sz w:val="19"/>
        </w:rPr>
      </w:pPr>
      <w:r>
        <w:rPr>
          <w:color w:val="242424"/>
          <w:sz w:val="19"/>
        </w:rPr>
        <w:t>Grievanee </w:t>
      </w:r>
      <w:r>
        <w:rPr>
          <w:color w:val="343434"/>
          <w:sz w:val="19"/>
        </w:rPr>
        <w:t>and </w:t>
      </w:r>
      <w:r>
        <w:rPr>
          <w:color w:val="242424"/>
          <w:sz w:val="19"/>
        </w:rPr>
        <w:t>Arbitration Procedures</w:t>
      </w:r>
    </w:p>
    <w:p>
      <w:pPr>
        <w:pStyle w:val="BodyText"/>
        <w:spacing w:before="7"/>
        <w:rPr>
          <w:sz w:val="18"/>
        </w:rPr>
      </w:pPr>
    </w:p>
    <w:p>
      <w:pPr>
        <w:spacing w:line="237" w:lineRule="auto" w:before="0"/>
        <w:ind w:left="1099" w:right="145" w:hanging="862"/>
        <w:jc w:val="both"/>
        <w:rPr>
          <w:sz w:val="19"/>
        </w:rPr>
      </w:pPr>
      <w:r>
        <w:rPr>
          <w:i/>
          <w:color w:val="343434"/>
          <w:sz w:val="20"/>
        </w:rPr>
        <w:t>Section </w:t>
      </w:r>
      <w:r>
        <w:rPr>
          <w:i/>
          <w:color w:val="242424"/>
          <w:sz w:val="20"/>
        </w:rPr>
        <w:t>1. </w:t>
      </w:r>
      <w:r>
        <w:rPr>
          <w:color w:val="242424"/>
          <w:sz w:val="19"/>
        </w:rPr>
        <w:t>A</w:t>
      </w:r>
      <w:r>
        <w:rPr>
          <w:color w:val="343434"/>
          <w:sz w:val="19"/>
        </w:rPr>
        <w:t>gri</w:t>
      </w:r>
      <w:r>
        <w:rPr>
          <w:color w:val="4D4D4D"/>
          <w:sz w:val="19"/>
        </w:rPr>
        <w:t>e</w:t>
      </w:r>
      <w:r>
        <w:rPr>
          <w:color w:val="242424"/>
          <w:sz w:val="19"/>
        </w:rPr>
        <w:t>vance</w:t>
      </w:r>
      <w:r>
        <w:rPr>
          <w:color w:val="343434"/>
          <w:sz w:val="19"/>
        </w:rPr>
        <w:t>is </w:t>
      </w:r>
      <w:r>
        <w:rPr>
          <w:color w:val="242424"/>
          <w:sz w:val="19"/>
        </w:rPr>
        <w:t>any </w:t>
      </w:r>
      <w:r>
        <w:rPr>
          <w:color w:val="343434"/>
          <w:sz w:val="19"/>
        </w:rPr>
        <w:t>elaim</w:t>
      </w:r>
      <w:r>
        <w:rPr>
          <w:color w:val="242424"/>
          <w:sz w:val="19"/>
        </w:rPr>
        <w:t>or dispute, </w:t>
      </w:r>
      <w:r>
        <w:rPr>
          <w:color w:val="343434"/>
          <w:sz w:val="19"/>
        </w:rPr>
        <w:t>expressed </w:t>
      </w:r>
      <w:r>
        <w:rPr>
          <w:color w:val="242424"/>
          <w:sz w:val="19"/>
        </w:rPr>
        <w:t>in writing, involving the</w:t>
      </w:r>
      <w:r>
        <w:rPr>
          <w:color w:val="343434"/>
          <w:sz w:val="19"/>
        </w:rPr>
        <w:t>application, meaning </w:t>
      </w:r>
      <w:r>
        <w:rPr>
          <w:color w:val="242424"/>
          <w:sz w:val="19"/>
        </w:rPr>
        <w:t>or </w:t>
      </w:r>
      <w:r>
        <w:rPr>
          <w:color w:val="343434"/>
          <w:sz w:val="19"/>
        </w:rPr>
        <w:t>interpretation of </w:t>
      </w:r>
      <w:r>
        <w:rPr>
          <w:color w:val="242424"/>
          <w:sz w:val="19"/>
        </w:rPr>
        <w:t>any portion </w:t>
      </w:r>
      <w:r>
        <w:rPr>
          <w:color w:val="343434"/>
          <w:sz w:val="19"/>
        </w:rPr>
        <w:t>of </w:t>
      </w:r>
      <w:r>
        <w:rPr>
          <w:color w:val="242424"/>
          <w:sz w:val="19"/>
        </w:rPr>
        <w:t>this Agreement </w:t>
      </w:r>
      <w:r>
        <w:rPr>
          <w:color w:val="343434"/>
          <w:sz w:val="19"/>
        </w:rPr>
        <w:t>or a </w:t>
      </w:r>
      <w:r>
        <w:rPr>
          <w:color w:val="242424"/>
          <w:sz w:val="19"/>
        </w:rPr>
        <w:t>claim </w:t>
      </w:r>
      <w:r>
        <w:rPr>
          <w:color w:val="343434"/>
          <w:sz w:val="19"/>
        </w:rPr>
        <w:t>that </w:t>
      </w:r>
      <w:r>
        <w:rPr>
          <w:color w:val="242424"/>
          <w:sz w:val="19"/>
        </w:rPr>
        <w:t>the </w:t>
      </w:r>
      <w:r>
        <w:rPr>
          <w:color w:val="343434"/>
          <w:sz w:val="19"/>
        </w:rPr>
        <w:t>Town </w:t>
      </w:r>
      <w:r>
        <w:rPr>
          <w:color w:val="242424"/>
          <w:sz w:val="19"/>
        </w:rPr>
        <w:t>has taken disciplinary </w:t>
      </w:r>
      <w:r>
        <w:rPr>
          <w:color w:val="343434"/>
          <w:sz w:val="19"/>
        </w:rPr>
        <w:t>aetion </w:t>
      </w:r>
      <w:r>
        <w:rPr>
          <w:color w:val="242424"/>
          <w:sz w:val="19"/>
        </w:rPr>
        <w:t>witl1out eause</w:t>
      </w:r>
      <w:r>
        <w:rPr>
          <w:color w:val="4D4D4D"/>
          <w:sz w:val="19"/>
        </w:rPr>
        <w:t>. </w:t>
      </w:r>
      <w:r>
        <w:rPr>
          <w:color w:val="242424"/>
          <w:sz w:val="19"/>
        </w:rPr>
        <w:t>Subjeet to </w:t>
      </w:r>
      <w:r>
        <w:rPr>
          <w:color w:val="343434"/>
          <w:sz w:val="19"/>
        </w:rPr>
        <w:t>the </w:t>
      </w:r>
      <w:r>
        <w:rPr>
          <w:color w:val="242424"/>
          <w:sz w:val="19"/>
        </w:rPr>
        <w:t>foregoing, under no </w:t>
      </w:r>
      <w:r>
        <w:rPr>
          <w:color w:val="343434"/>
          <w:sz w:val="19"/>
        </w:rPr>
        <w:t>condition shall </w:t>
      </w:r>
      <w:r>
        <w:rPr>
          <w:color w:val="242424"/>
          <w:sz w:val="19"/>
        </w:rPr>
        <w:t>any </w:t>
      </w:r>
      <w:r>
        <w:rPr>
          <w:color w:val="343434"/>
          <w:sz w:val="19"/>
        </w:rPr>
        <w:t>matter not a specific matter of </w:t>
      </w:r>
      <w:r>
        <w:rPr>
          <w:color w:val="242424"/>
          <w:sz w:val="19"/>
        </w:rPr>
        <w:t>this Agreement be </w:t>
      </w:r>
      <w:r>
        <w:rPr>
          <w:color w:val="343434"/>
          <w:sz w:val="19"/>
        </w:rPr>
        <w:t>considered </w:t>
      </w:r>
      <w:r>
        <w:rPr>
          <w:color w:val="242424"/>
          <w:sz w:val="19"/>
        </w:rPr>
        <w:t>a valid </w:t>
      </w:r>
      <w:r>
        <w:rPr>
          <w:color w:val="343434"/>
          <w:sz w:val="19"/>
        </w:rPr>
        <w:t>cause </w:t>
      </w:r>
      <w:r>
        <w:rPr>
          <w:color w:val="242424"/>
          <w:sz w:val="19"/>
        </w:rPr>
        <w:t>for grievance.</w:t>
      </w:r>
    </w:p>
    <w:p>
      <w:pPr>
        <w:spacing w:before="103"/>
        <w:ind w:left="252" w:right="0" w:firstLine="0"/>
        <w:jc w:val="left"/>
        <w:rPr>
          <w:sz w:val="19"/>
        </w:rPr>
      </w:pPr>
      <w:r>
        <w:rPr>
          <w:i/>
          <w:color w:val="242424"/>
          <w:sz w:val="20"/>
        </w:rPr>
        <w:t>Section </w:t>
      </w:r>
      <w:r>
        <w:rPr>
          <w:i/>
          <w:color w:val="343434"/>
          <w:sz w:val="20"/>
        </w:rPr>
        <w:t>2. </w:t>
      </w:r>
      <w:r>
        <w:rPr>
          <w:color w:val="242424"/>
          <w:sz w:val="19"/>
        </w:rPr>
        <w:t>A grievant </w:t>
      </w:r>
      <w:r>
        <w:rPr>
          <w:color w:val="343434"/>
          <w:sz w:val="19"/>
        </w:rPr>
        <w:t>or aggrieved person shall be the </w:t>
      </w:r>
      <w:r>
        <w:rPr>
          <w:color w:val="242424"/>
          <w:sz w:val="19"/>
        </w:rPr>
        <w:t>person who institutes a </w:t>
      </w:r>
      <w:r>
        <w:rPr>
          <w:color w:val="343434"/>
          <w:sz w:val="19"/>
        </w:rPr>
        <w:t>grievance at the  initial</w:t>
      </w:r>
    </w:p>
    <w:p>
      <w:pPr>
        <w:pStyle w:val="BodyText"/>
        <w:spacing w:before="1"/>
        <w:rPr>
          <w:sz w:val="18"/>
        </w:rPr>
      </w:pPr>
    </w:p>
    <w:p>
      <w:pPr>
        <w:spacing w:before="0"/>
        <w:ind w:left="0" w:right="405" w:firstLine="0"/>
        <w:jc w:val="center"/>
        <w:rPr>
          <w:rFonts w:ascii="Arial"/>
          <w:sz w:val="17"/>
        </w:rPr>
      </w:pPr>
      <w:r>
        <w:rPr>
          <w:rFonts w:ascii="Arial"/>
          <w:color w:val="343434"/>
          <w:w w:val="102"/>
          <w:sz w:val="17"/>
        </w:rPr>
        <w:t>9</w:t>
      </w:r>
    </w:p>
    <w:p>
      <w:pPr>
        <w:spacing w:after="0"/>
        <w:jc w:val="center"/>
        <w:rPr>
          <w:rFonts w:ascii="Arial"/>
          <w:sz w:val="17"/>
        </w:rPr>
        <w:sectPr>
          <w:type w:val="continuous"/>
          <w:pgSz w:w="12240" w:h="15820"/>
          <w:pgMar w:top="320" w:bottom="280" w:left="200" w:right="1700"/>
          <w:cols w:num="3" w:equalWidth="0">
            <w:col w:w="743" w:space="358"/>
            <w:col w:w="544" w:space="530"/>
            <w:col w:w="8165"/>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8"/>
        </w:rPr>
      </w:pPr>
    </w:p>
    <w:p>
      <w:pPr>
        <w:pStyle w:val="BodyText"/>
        <w:spacing w:line="23" w:lineRule="exact"/>
        <w:ind w:left="118"/>
        <w:rPr>
          <w:rFonts w:ascii="Arial"/>
          <w:sz w:val="2"/>
        </w:rPr>
      </w:pPr>
      <w:r>
        <w:rPr>
          <w:rFonts w:ascii="Arial"/>
          <w:sz w:val="2"/>
        </w:rPr>
        <w:pict>
          <v:group style="width:232.1pt;height:1.150pt;mso-position-horizontal-relative:char;mso-position-vertical-relative:line" coordorigin="0,0" coordsize="4642,23">
            <v:line style="position:absolute" from="11,11" to="4630,11" stroked="true" strokeweight="1.10138pt" strokecolor="#000000">
              <v:stroke dashstyle="solid"/>
            </v:line>
          </v:group>
        </w:pict>
      </w:r>
      <w:r>
        <w:rPr>
          <w:rFonts w:ascii="Arial"/>
          <w:sz w:val="2"/>
        </w:rPr>
      </w:r>
    </w:p>
    <w:p>
      <w:pPr>
        <w:spacing w:after="0" w:line="23" w:lineRule="exact"/>
        <w:rPr>
          <w:rFonts w:ascii="Arial"/>
          <w:sz w:val="2"/>
        </w:rPr>
        <w:sectPr>
          <w:type w:val="continuous"/>
          <w:pgSz w:w="12240" w:h="15820"/>
          <w:pgMar w:top="320" w:bottom="280" w:left="200" w:right="1700"/>
        </w:sectPr>
      </w:pPr>
    </w:p>
    <w:p>
      <w:pPr>
        <w:tabs>
          <w:tab w:pos="1451" w:val="right" w:leader="none"/>
        </w:tabs>
        <w:spacing w:line="383" w:lineRule="exact" w:before="71"/>
        <w:ind w:left="0" w:right="23" w:firstLine="0"/>
        <w:jc w:val="right"/>
        <w:rPr>
          <w:rFonts w:ascii="Courier New"/>
          <w:sz w:val="19"/>
        </w:rPr>
      </w:pPr>
      <w:r>
        <w:rPr>
          <w:i/>
          <w:color w:val="262626"/>
          <w:w w:val="105"/>
          <w:position w:val="-20"/>
          <w:sz w:val="31"/>
        </w:rPr>
        <w:t>I'-</w:t>
      </w:r>
      <w:r>
        <w:rPr>
          <w:rFonts w:ascii="Courier New"/>
          <w:color w:val="262626"/>
          <w:w w:val="105"/>
          <w:sz w:val="19"/>
        </w:rPr>
        <w:tab/>
        <w:t>435</w:t>
      </w:r>
    </w:p>
    <w:p>
      <w:pPr>
        <w:spacing w:line="163" w:lineRule="exact" w:before="0"/>
        <w:ind w:left="0" w:right="23" w:firstLine="0"/>
        <w:jc w:val="right"/>
        <w:rPr>
          <w:rFonts w:ascii="Courier New"/>
          <w:sz w:val="19"/>
        </w:rPr>
      </w:pPr>
      <w:r>
        <w:rPr>
          <w:rFonts w:ascii="Courier New"/>
          <w:color w:val="262626"/>
          <w:w w:val="105"/>
          <w:sz w:val="19"/>
        </w:rPr>
        <w:t>436</w:t>
      </w:r>
    </w:p>
    <w:p>
      <w:pPr>
        <w:spacing w:before="115"/>
        <w:ind w:left="0" w:right="26" w:firstLine="0"/>
        <w:jc w:val="right"/>
        <w:rPr>
          <w:rFonts w:ascii="Courier New"/>
          <w:sz w:val="19"/>
        </w:rPr>
      </w:pPr>
      <w:r>
        <w:rPr>
          <w:rFonts w:ascii="Courier New"/>
          <w:color w:val="262626"/>
          <w:w w:val="105"/>
          <w:sz w:val="19"/>
        </w:rPr>
        <w:t>437</w:t>
      </w:r>
    </w:p>
    <w:p>
      <w:pPr>
        <w:spacing w:before="129"/>
        <w:ind w:left="0" w:right="25" w:firstLine="0"/>
        <w:jc w:val="right"/>
        <w:rPr>
          <w:rFonts w:ascii="Courier New"/>
          <w:sz w:val="19"/>
        </w:rPr>
      </w:pPr>
      <w:r>
        <w:rPr>
          <w:rFonts w:ascii="Courier New"/>
          <w:color w:val="262626"/>
          <w:w w:val="105"/>
          <w:sz w:val="19"/>
        </w:rPr>
        <w:t>4</w:t>
      </w:r>
      <w:r>
        <w:rPr>
          <w:rFonts w:ascii="Courier New"/>
          <w:color w:val="343434"/>
          <w:w w:val="105"/>
          <w:sz w:val="19"/>
        </w:rPr>
        <w:t>38</w:t>
      </w:r>
    </w:p>
    <w:p>
      <w:pPr>
        <w:spacing w:before="129"/>
        <w:ind w:left="0" w:right="33" w:firstLine="0"/>
        <w:jc w:val="right"/>
        <w:rPr>
          <w:rFonts w:ascii="Courier New"/>
          <w:sz w:val="19"/>
        </w:rPr>
      </w:pPr>
      <w:r>
        <w:rPr>
          <w:rFonts w:ascii="Courier New"/>
          <w:color w:val="262626"/>
          <w:w w:val="105"/>
          <w:sz w:val="19"/>
        </w:rPr>
        <w:t>439</w:t>
      </w:r>
    </w:p>
    <w:p>
      <w:pPr>
        <w:spacing w:line="214" w:lineRule="exact" w:before="114"/>
        <w:ind w:left="0" w:right="26" w:firstLine="0"/>
        <w:jc w:val="right"/>
        <w:rPr>
          <w:rFonts w:ascii="Courier New"/>
          <w:sz w:val="19"/>
        </w:rPr>
      </w:pPr>
      <w:r>
        <w:rPr>
          <w:rFonts w:ascii="Courier New"/>
          <w:color w:val="262626"/>
          <w:w w:val="105"/>
          <w:sz w:val="19"/>
        </w:rPr>
        <w:t>440</w:t>
      </w:r>
    </w:p>
    <w:p>
      <w:pPr>
        <w:spacing w:line="214" w:lineRule="exact" w:before="0"/>
        <w:ind w:left="0" w:right="37" w:firstLine="0"/>
        <w:jc w:val="right"/>
        <w:rPr>
          <w:rFonts w:ascii="Courier New"/>
          <w:sz w:val="19"/>
        </w:rPr>
      </w:pPr>
      <w:r>
        <w:rPr>
          <w:rFonts w:ascii="Courier New"/>
          <w:color w:val="262626"/>
          <w:sz w:val="19"/>
        </w:rPr>
        <w:t>441</w:t>
      </w:r>
    </w:p>
    <w:p>
      <w:pPr>
        <w:spacing w:before="123"/>
        <w:ind w:left="0" w:right="33" w:firstLine="0"/>
        <w:jc w:val="right"/>
        <w:rPr>
          <w:rFonts w:ascii="Courier New"/>
          <w:sz w:val="19"/>
        </w:rPr>
      </w:pPr>
      <w:r>
        <w:rPr>
          <w:rFonts w:ascii="Courier New"/>
          <w:color w:val="262626"/>
          <w:w w:val="105"/>
          <w:sz w:val="19"/>
        </w:rPr>
        <w:t>442</w:t>
      </w:r>
    </w:p>
    <w:p>
      <w:pPr>
        <w:spacing w:line="213" w:lineRule="exact" w:before="122"/>
        <w:ind w:left="0" w:right="37" w:firstLine="0"/>
        <w:jc w:val="right"/>
        <w:rPr>
          <w:rFonts w:ascii="Courier New"/>
          <w:sz w:val="19"/>
        </w:rPr>
      </w:pPr>
      <w:r>
        <w:rPr>
          <w:rFonts w:ascii="Courier New"/>
          <w:color w:val="343434"/>
          <w:sz w:val="19"/>
        </w:rPr>
        <w:t>443</w:t>
      </w:r>
    </w:p>
    <w:p>
      <w:pPr>
        <w:spacing w:line="235" w:lineRule="exact" w:before="0"/>
        <w:ind w:left="0" w:right="58" w:firstLine="0"/>
        <w:jc w:val="right"/>
        <w:rPr>
          <w:rFonts w:ascii="Courier New"/>
          <w:i/>
          <w:sz w:val="21"/>
        </w:rPr>
      </w:pPr>
      <w:r>
        <w:rPr>
          <w:rFonts w:ascii="Courier New"/>
          <w:i/>
          <w:color w:val="343434"/>
          <w:w w:val="90"/>
          <w:sz w:val="21"/>
        </w:rPr>
        <w:t>444</w:t>
      </w:r>
    </w:p>
    <w:p>
      <w:pPr>
        <w:spacing w:line="215" w:lineRule="exact" w:before="0"/>
        <w:ind w:left="0" w:right="30" w:firstLine="0"/>
        <w:jc w:val="right"/>
        <w:rPr>
          <w:rFonts w:ascii="Courier New"/>
          <w:sz w:val="19"/>
        </w:rPr>
      </w:pPr>
      <w:r>
        <w:rPr>
          <w:rFonts w:ascii="Courier New"/>
          <w:color w:val="262626"/>
          <w:w w:val="105"/>
          <w:sz w:val="19"/>
        </w:rPr>
        <w:t>445</w:t>
      </w:r>
    </w:p>
    <w:p>
      <w:pPr>
        <w:spacing w:before="12"/>
        <w:ind w:left="0" w:right="33" w:firstLine="0"/>
        <w:jc w:val="right"/>
        <w:rPr>
          <w:rFonts w:ascii="Courier New"/>
          <w:sz w:val="19"/>
        </w:rPr>
      </w:pPr>
      <w:r>
        <w:rPr>
          <w:rFonts w:ascii="Courier New"/>
          <w:color w:val="262626"/>
          <w:w w:val="105"/>
          <w:sz w:val="19"/>
        </w:rPr>
        <w:t>446</w:t>
      </w:r>
    </w:p>
    <w:p>
      <w:pPr>
        <w:spacing w:line="214" w:lineRule="exact" w:before="5"/>
        <w:ind w:left="0" w:right="33" w:firstLine="0"/>
        <w:jc w:val="right"/>
        <w:rPr>
          <w:rFonts w:ascii="Courier New"/>
          <w:sz w:val="19"/>
        </w:rPr>
      </w:pPr>
      <w:r>
        <w:rPr>
          <w:rFonts w:ascii="Courier New"/>
          <w:color w:val="262626"/>
          <w:w w:val="105"/>
          <w:sz w:val="19"/>
        </w:rPr>
        <w:t>447</w:t>
      </w:r>
    </w:p>
    <w:p>
      <w:pPr>
        <w:spacing w:line="209" w:lineRule="exact" w:before="0"/>
        <w:ind w:left="0" w:right="37" w:firstLine="0"/>
        <w:jc w:val="right"/>
        <w:rPr>
          <w:rFonts w:ascii="Courier New"/>
          <w:sz w:val="19"/>
        </w:rPr>
      </w:pPr>
      <w:r>
        <w:rPr>
          <w:rFonts w:ascii="Courier New"/>
          <w:color w:val="262626"/>
          <w:sz w:val="19"/>
        </w:rPr>
        <w:t>448</w:t>
      </w:r>
    </w:p>
    <w:p>
      <w:pPr>
        <w:spacing w:line="210" w:lineRule="exact" w:before="0"/>
        <w:ind w:left="0" w:right="33" w:firstLine="0"/>
        <w:jc w:val="right"/>
        <w:rPr>
          <w:rFonts w:ascii="Courier New"/>
          <w:sz w:val="19"/>
        </w:rPr>
      </w:pPr>
      <w:r>
        <w:rPr>
          <w:rFonts w:ascii="Courier New"/>
          <w:color w:val="343434"/>
          <w:w w:val="105"/>
          <w:sz w:val="19"/>
        </w:rPr>
        <w:t>449</w:t>
      </w:r>
    </w:p>
    <w:p>
      <w:pPr>
        <w:spacing w:before="19"/>
        <w:ind w:left="0" w:right="26" w:firstLine="0"/>
        <w:jc w:val="right"/>
        <w:rPr>
          <w:rFonts w:ascii="Courier New"/>
          <w:sz w:val="19"/>
        </w:rPr>
      </w:pPr>
      <w:r>
        <w:rPr>
          <w:rFonts w:ascii="Courier New"/>
          <w:color w:val="262626"/>
          <w:w w:val="105"/>
          <w:sz w:val="19"/>
        </w:rPr>
        <w:t>450</w:t>
      </w:r>
    </w:p>
    <w:p>
      <w:pPr>
        <w:spacing w:before="4"/>
        <w:ind w:left="0" w:right="43" w:firstLine="0"/>
        <w:jc w:val="right"/>
        <w:rPr>
          <w:rFonts w:ascii="Courier New"/>
          <w:sz w:val="19"/>
        </w:rPr>
      </w:pPr>
      <w:r>
        <w:rPr>
          <w:rFonts w:ascii="Courier New"/>
          <w:color w:val="262626"/>
          <w:sz w:val="19"/>
        </w:rPr>
        <w:t>451</w:t>
      </w:r>
    </w:p>
    <w:p>
      <w:pPr>
        <w:spacing w:before="4"/>
        <w:ind w:left="0" w:right="40" w:firstLine="0"/>
        <w:jc w:val="right"/>
        <w:rPr>
          <w:rFonts w:ascii="Courier New"/>
          <w:sz w:val="19"/>
        </w:rPr>
      </w:pPr>
      <w:r>
        <w:rPr>
          <w:rFonts w:ascii="Courier New"/>
          <w:color w:val="262626"/>
          <w:sz w:val="19"/>
        </w:rPr>
        <w:t>452</w:t>
      </w:r>
    </w:p>
    <w:p>
      <w:pPr>
        <w:spacing w:before="122"/>
        <w:ind w:left="0" w:right="30" w:firstLine="0"/>
        <w:jc w:val="right"/>
        <w:rPr>
          <w:rFonts w:ascii="Courier New"/>
          <w:sz w:val="19"/>
        </w:rPr>
      </w:pPr>
      <w:r>
        <w:rPr>
          <w:rFonts w:ascii="Courier New"/>
          <w:color w:val="262626"/>
          <w:w w:val="105"/>
          <w:sz w:val="19"/>
        </w:rPr>
        <w:t>453</w:t>
      </w:r>
    </w:p>
    <w:p>
      <w:pPr>
        <w:spacing w:before="5"/>
        <w:ind w:left="0" w:right="43" w:firstLine="0"/>
        <w:jc w:val="right"/>
        <w:rPr>
          <w:rFonts w:ascii="Courier New"/>
          <w:sz w:val="19"/>
        </w:rPr>
      </w:pPr>
      <w:r>
        <w:rPr>
          <w:rFonts w:ascii="Courier New"/>
          <w:color w:val="262626"/>
          <w:sz w:val="19"/>
        </w:rPr>
        <w:t>454</w:t>
      </w:r>
    </w:p>
    <w:p>
      <w:pPr>
        <w:spacing w:before="5"/>
        <w:ind w:left="0" w:right="37" w:firstLine="0"/>
        <w:jc w:val="right"/>
        <w:rPr>
          <w:rFonts w:ascii="Courier New"/>
          <w:sz w:val="19"/>
        </w:rPr>
      </w:pPr>
      <w:r>
        <w:rPr>
          <w:rFonts w:ascii="Courier New"/>
          <w:color w:val="343434"/>
          <w:sz w:val="19"/>
        </w:rPr>
        <w:t>455</w:t>
      </w:r>
    </w:p>
    <w:p>
      <w:pPr>
        <w:spacing w:before="5"/>
        <w:ind w:left="0" w:right="33" w:firstLine="0"/>
        <w:jc w:val="right"/>
        <w:rPr>
          <w:rFonts w:ascii="Courier New"/>
          <w:sz w:val="19"/>
        </w:rPr>
      </w:pPr>
      <w:r>
        <w:rPr>
          <w:rFonts w:ascii="Courier New"/>
          <w:color w:val="262626"/>
          <w:w w:val="105"/>
          <w:sz w:val="19"/>
        </w:rPr>
        <w:t>456</w:t>
      </w:r>
    </w:p>
    <w:p>
      <w:pPr>
        <w:spacing w:before="5"/>
        <w:ind w:left="0" w:right="26" w:firstLine="0"/>
        <w:jc w:val="right"/>
        <w:rPr>
          <w:rFonts w:ascii="Courier New"/>
          <w:sz w:val="19"/>
        </w:rPr>
      </w:pPr>
      <w:r>
        <w:rPr>
          <w:rFonts w:ascii="Courier New"/>
          <w:color w:val="343434"/>
          <w:w w:val="105"/>
          <w:sz w:val="19"/>
        </w:rPr>
        <w:t>457</w:t>
      </w:r>
    </w:p>
    <w:p>
      <w:pPr>
        <w:spacing w:before="12"/>
        <w:ind w:left="0" w:right="37" w:firstLine="0"/>
        <w:jc w:val="right"/>
        <w:rPr>
          <w:rFonts w:ascii="Courier New"/>
          <w:sz w:val="19"/>
        </w:rPr>
      </w:pPr>
      <w:r>
        <w:rPr>
          <w:rFonts w:ascii="Courier New"/>
          <w:color w:val="262626"/>
          <w:sz w:val="19"/>
        </w:rPr>
        <w:t>458</w:t>
      </w:r>
    </w:p>
    <w:p>
      <w:pPr>
        <w:spacing w:line="207" w:lineRule="exact" w:before="129"/>
        <w:ind w:left="0" w:right="33" w:firstLine="0"/>
        <w:jc w:val="right"/>
        <w:rPr>
          <w:rFonts w:ascii="Courier New"/>
          <w:sz w:val="19"/>
        </w:rPr>
      </w:pPr>
      <w:r>
        <w:rPr>
          <w:rFonts w:ascii="Courier New"/>
          <w:color w:val="343434"/>
          <w:w w:val="105"/>
          <w:sz w:val="19"/>
        </w:rPr>
        <w:t>459</w:t>
      </w:r>
    </w:p>
    <w:p>
      <w:pPr>
        <w:spacing w:line="207" w:lineRule="exact" w:before="0"/>
        <w:ind w:left="0" w:right="26" w:firstLine="0"/>
        <w:jc w:val="right"/>
        <w:rPr>
          <w:rFonts w:ascii="Courier New"/>
          <w:sz w:val="19"/>
        </w:rPr>
      </w:pPr>
      <w:r>
        <w:rPr>
          <w:rFonts w:ascii="Courier New"/>
          <w:color w:val="262626"/>
          <w:w w:val="105"/>
          <w:sz w:val="19"/>
        </w:rPr>
        <w:t>460</w:t>
      </w:r>
    </w:p>
    <w:p>
      <w:pPr>
        <w:spacing w:before="5"/>
        <w:ind w:left="0" w:right="43" w:firstLine="0"/>
        <w:jc w:val="right"/>
        <w:rPr>
          <w:rFonts w:ascii="Courier New"/>
          <w:sz w:val="19"/>
        </w:rPr>
      </w:pPr>
      <w:r>
        <w:rPr>
          <w:rFonts w:ascii="Courier New"/>
          <w:color w:val="262626"/>
          <w:sz w:val="19"/>
        </w:rPr>
        <w:t>461</w:t>
      </w:r>
    </w:p>
    <w:p>
      <w:pPr>
        <w:spacing w:before="4"/>
        <w:ind w:left="0" w:right="26" w:firstLine="0"/>
        <w:jc w:val="right"/>
        <w:rPr>
          <w:rFonts w:ascii="Courier New"/>
          <w:sz w:val="19"/>
        </w:rPr>
      </w:pPr>
      <w:r>
        <w:rPr>
          <w:rFonts w:ascii="Courier New"/>
          <w:color w:val="262626"/>
          <w:w w:val="105"/>
          <w:sz w:val="19"/>
        </w:rPr>
        <w:t>462</w:t>
      </w:r>
    </w:p>
    <w:p>
      <w:pPr>
        <w:spacing w:line="213" w:lineRule="exact" w:before="4"/>
        <w:ind w:left="0" w:right="30" w:firstLine="0"/>
        <w:jc w:val="right"/>
        <w:rPr>
          <w:rFonts w:ascii="Courier New"/>
          <w:sz w:val="19"/>
        </w:rPr>
      </w:pPr>
      <w:r>
        <w:rPr>
          <w:rFonts w:ascii="Courier New"/>
          <w:color w:val="343434"/>
          <w:w w:val="105"/>
          <w:sz w:val="19"/>
        </w:rPr>
        <w:t>463</w:t>
      </w:r>
    </w:p>
    <w:p>
      <w:pPr>
        <w:spacing w:line="236" w:lineRule="exact" w:before="0"/>
        <w:ind w:left="0" w:right="39" w:firstLine="0"/>
        <w:jc w:val="right"/>
        <w:rPr>
          <w:rFonts w:ascii="Courier New"/>
          <w:sz w:val="19"/>
        </w:rPr>
      </w:pPr>
      <w:r>
        <w:rPr>
          <w:rFonts w:ascii="Courier New"/>
          <w:i/>
          <w:color w:val="262626"/>
          <w:sz w:val="21"/>
        </w:rPr>
        <w:t>4</w:t>
      </w:r>
      <w:r>
        <w:rPr>
          <w:rFonts w:ascii="Courier New"/>
          <w:color w:val="343434"/>
          <w:sz w:val="19"/>
        </w:rPr>
        <w:t>64</w:t>
      </w:r>
    </w:p>
    <w:p>
      <w:pPr>
        <w:spacing w:line="209" w:lineRule="exact" w:before="7"/>
        <w:ind w:left="0" w:right="30" w:firstLine="0"/>
        <w:jc w:val="right"/>
        <w:rPr>
          <w:rFonts w:ascii="Courier New"/>
          <w:sz w:val="19"/>
        </w:rPr>
      </w:pPr>
      <w:r>
        <w:rPr>
          <w:rFonts w:ascii="Courier New"/>
          <w:color w:val="262626"/>
          <w:w w:val="105"/>
          <w:sz w:val="19"/>
        </w:rPr>
        <w:t>465</w:t>
      </w:r>
    </w:p>
    <w:p>
      <w:pPr>
        <w:spacing w:line="232" w:lineRule="exact" w:before="0"/>
        <w:ind w:left="0" w:right="30" w:firstLine="0"/>
        <w:jc w:val="right"/>
        <w:rPr>
          <w:rFonts w:ascii="Courier New"/>
          <w:sz w:val="19"/>
        </w:rPr>
      </w:pPr>
      <w:r>
        <w:rPr>
          <w:rFonts w:ascii="Courier New"/>
          <w:i/>
          <w:color w:val="262626"/>
          <w:w w:val="105"/>
          <w:sz w:val="21"/>
        </w:rPr>
        <w:t>4</w:t>
      </w:r>
      <w:r>
        <w:rPr>
          <w:rFonts w:ascii="Courier New"/>
          <w:color w:val="262626"/>
          <w:w w:val="105"/>
          <w:sz w:val="19"/>
        </w:rPr>
        <w:t>66</w:t>
      </w:r>
    </w:p>
    <w:p>
      <w:pPr>
        <w:spacing w:line="215" w:lineRule="exact" w:before="0"/>
        <w:ind w:left="0" w:right="26" w:firstLine="0"/>
        <w:jc w:val="right"/>
        <w:rPr>
          <w:rFonts w:ascii="Courier New"/>
          <w:sz w:val="19"/>
        </w:rPr>
      </w:pPr>
      <w:r>
        <w:rPr>
          <w:rFonts w:ascii="Courier New"/>
          <w:color w:val="262626"/>
          <w:w w:val="105"/>
          <w:sz w:val="19"/>
        </w:rPr>
        <w:t>467</w:t>
      </w:r>
    </w:p>
    <w:p>
      <w:pPr>
        <w:spacing w:before="5"/>
        <w:ind w:left="0" w:right="29" w:firstLine="0"/>
        <w:jc w:val="right"/>
        <w:rPr>
          <w:rFonts w:ascii="Courier New"/>
          <w:sz w:val="19"/>
        </w:rPr>
      </w:pPr>
      <w:r>
        <w:rPr>
          <w:rFonts w:ascii="Courier New"/>
          <w:color w:val="343434"/>
          <w:sz w:val="19"/>
        </w:rPr>
        <w:t>468</w:t>
      </w:r>
    </w:p>
    <w:p>
      <w:pPr>
        <w:spacing w:line="207" w:lineRule="exact" w:before="5"/>
        <w:ind w:left="0" w:right="26" w:firstLine="0"/>
        <w:jc w:val="right"/>
        <w:rPr>
          <w:rFonts w:ascii="Courier New"/>
          <w:sz w:val="19"/>
        </w:rPr>
      </w:pPr>
      <w:r>
        <w:rPr>
          <w:rFonts w:ascii="Courier New"/>
          <w:color w:val="343434"/>
          <w:w w:val="105"/>
          <w:sz w:val="19"/>
        </w:rPr>
        <w:t>469</w:t>
      </w:r>
    </w:p>
    <w:p>
      <w:pPr>
        <w:spacing w:line="207" w:lineRule="exact" w:before="0"/>
        <w:ind w:left="0" w:right="12" w:firstLine="0"/>
        <w:jc w:val="right"/>
        <w:rPr>
          <w:rFonts w:ascii="Courier New"/>
          <w:sz w:val="19"/>
        </w:rPr>
      </w:pPr>
      <w:r>
        <w:rPr>
          <w:rFonts w:ascii="Courier New"/>
          <w:color w:val="262626"/>
          <w:w w:val="105"/>
          <w:sz w:val="19"/>
        </w:rPr>
        <w:t>470</w:t>
      </w:r>
    </w:p>
    <w:p>
      <w:pPr>
        <w:spacing w:before="115"/>
        <w:ind w:left="0" w:right="29" w:firstLine="0"/>
        <w:jc w:val="right"/>
        <w:rPr>
          <w:rFonts w:ascii="Courier New"/>
          <w:sz w:val="19"/>
        </w:rPr>
      </w:pPr>
      <w:r>
        <w:rPr>
          <w:rFonts w:ascii="Courier New"/>
          <w:color w:val="262626"/>
          <w:sz w:val="19"/>
        </w:rPr>
        <w:t>471</w:t>
      </w:r>
    </w:p>
    <w:p>
      <w:pPr>
        <w:spacing w:before="115"/>
        <w:ind w:left="0" w:right="26" w:firstLine="0"/>
        <w:jc w:val="right"/>
        <w:rPr>
          <w:rFonts w:ascii="Courier New"/>
          <w:sz w:val="19"/>
        </w:rPr>
      </w:pPr>
      <w:r>
        <w:rPr>
          <w:rFonts w:ascii="Courier New"/>
          <w:color w:val="343434"/>
          <w:w w:val="105"/>
          <w:sz w:val="19"/>
        </w:rPr>
        <w:t>472</w:t>
      </w:r>
    </w:p>
    <w:p>
      <w:pPr>
        <w:spacing w:before="5"/>
        <w:ind w:left="0" w:right="15" w:firstLine="0"/>
        <w:jc w:val="right"/>
        <w:rPr>
          <w:rFonts w:ascii="Courier New"/>
          <w:sz w:val="19"/>
        </w:rPr>
      </w:pPr>
      <w:r>
        <w:rPr>
          <w:rFonts w:ascii="Courier New"/>
          <w:color w:val="343434"/>
          <w:w w:val="105"/>
          <w:sz w:val="19"/>
        </w:rPr>
        <w:t>473</w:t>
      </w:r>
    </w:p>
    <w:p>
      <w:pPr>
        <w:spacing w:before="12"/>
        <w:ind w:left="0" w:right="29" w:firstLine="0"/>
        <w:jc w:val="right"/>
        <w:rPr>
          <w:rFonts w:ascii="Courier New"/>
          <w:sz w:val="19"/>
        </w:rPr>
      </w:pPr>
      <w:r>
        <w:rPr>
          <w:rFonts w:ascii="Courier New"/>
          <w:color w:val="262626"/>
          <w:sz w:val="19"/>
        </w:rPr>
        <w:t>474</w:t>
      </w:r>
    </w:p>
    <w:p>
      <w:pPr>
        <w:spacing w:before="12"/>
        <w:ind w:left="0" w:right="15" w:firstLine="0"/>
        <w:jc w:val="right"/>
        <w:rPr>
          <w:rFonts w:ascii="Courier New"/>
          <w:sz w:val="19"/>
        </w:rPr>
      </w:pPr>
      <w:r>
        <w:rPr>
          <w:rFonts w:ascii="Courier New"/>
          <w:color w:val="262626"/>
          <w:w w:val="105"/>
          <w:sz w:val="19"/>
        </w:rPr>
        <w:t>475</w:t>
      </w:r>
    </w:p>
    <w:p>
      <w:pPr>
        <w:spacing w:before="12"/>
        <w:ind w:left="0" w:right="19" w:firstLine="0"/>
        <w:jc w:val="right"/>
        <w:rPr>
          <w:rFonts w:ascii="Courier New"/>
          <w:sz w:val="19"/>
        </w:rPr>
      </w:pPr>
      <w:r>
        <w:rPr>
          <w:rFonts w:ascii="Courier New"/>
          <w:color w:val="262626"/>
          <w:w w:val="105"/>
          <w:sz w:val="19"/>
        </w:rPr>
        <w:t>476</w:t>
      </w:r>
    </w:p>
    <w:p>
      <w:pPr>
        <w:spacing w:before="4"/>
        <w:ind w:left="0" w:right="12" w:firstLine="0"/>
        <w:jc w:val="right"/>
        <w:rPr>
          <w:rFonts w:ascii="Courier New"/>
          <w:sz w:val="19"/>
        </w:rPr>
      </w:pPr>
      <w:r>
        <w:rPr>
          <w:rFonts w:ascii="Courier New"/>
          <w:color w:val="343434"/>
          <w:w w:val="105"/>
          <w:sz w:val="19"/>
        </w:rPr>
        <w:t>477</w:t>
      </w:r>
    </w:p>
    <w:p>
      <w:pPr>
        <w:spacing w:before="4"/>
        <w:ind w:left="0" w:right="15" w:firstLine="0"/>
        <w:jc w:val="right"/>
        <w:rPr>
          <w:rFonts w:ascii="Courier New"/>
          <w:sz w:val="19"/>
        </w:rPr>
      </w:pPr>
      <w:r>
        <w:rPr>
          <w:rFonts w:ascii="Courier New"/>
          <w:color w:val="262626"/>
          <w:sz w:val="19"/>
        </w:rPr>
        <w:t>478</w:t>
      </w:r>
    </w:p>
    <w:p>
      <w:pPr>
        <w:spacing w:before="115"/>
        <w:ind w:left="0" w:right="1" w:firstLine="0"/>
        <w:jc w:val="right"/>
        <w:rPr>
          <w:rFonts w:ascii="Courier New"/>
          <w:sz w:val="19"/>
        </w:rPr>
      </w:pPr>
      <w:r>
        <w:rPr>
          <w:rFonts w:ascii="Courier New"/>
          <w:color w:val="343434"/>
          <w:w w:val="105"/>
          <w:sz w:val="19"/>
        </w:rPr>
        <w:t>479</w:t>
      </w:r>
    </w:p>
    <w:p>
      <w:pPr>
        <w:spacing w:line="214" w:lineRule="exact" w:before="115"/>
        <w:ind w:left="0" w:right="0" w:firstLine="0"/>
        <w:jc w:val="right"/>
        <w:rPr>
          <w:rFonts w:ascii="Courier New"/>
          <w:sz w:val="19"/>
        </w:rPr>
      </w:pPr>
      <w:r>
        <w:rPr>
          <w:rFonts w:ascii="Courier New"/>
          <w:color w:val="343434"/>
          <w:w w:val="105"/>
          <w:sz w:val="19"/>
        </w:rPr>
        <w:t>480</w:t>
      </w:r>
    </w:p>
    <w:p>
      <w:pPr>
        <w:spacing w:line="214" w:lineRule="exact" w:before="0"/>
        <w:ind w:left="0" w:right="14" w:firstLine="0"/>
        <w:jc w:val="right"/>
        <w:rPr>
          <w:rFonts w:ascii="Courier New"/>
          <w:sz w:val="19"/>
        </w:rPr>
      </w:pPr>
      <w:r>
        <w:rPr>
          <w:rFonts w:ascii="Courier New"/>
          <w:color w:val="343434"/>
          <w:sz w:val="19"/>
        </w:rPr>
        <w:t>481</w:t>
      </w:r>
    </w:p>
    <w:p>
      <w:pPr>
        <w:spacing w:before="12"/>
        <w:ind w:left="0" w:right="4" w:firstLine="0"/>
        <w:jc w:val="right"/>
        <w:rPr>
          <w:rFonts w:ascii="Courier New"/>
          <w:sz w:val="19"/>
        </w:rPr>
      </w:pPr>
      <w:r>
        <w:rPr>
          <w:rFonts w:ascii="Courier New"/>
          <w:color w:val="343434"/>
          <w:w w:val="105"/>
          <w:sz w:val="19"/>
        </w:rPr>
        <w:t>482</w:t>
      </w:r>
    </w:p>
    <w:p>
      <w:pPr>
        <w:spacing w:line="208" w:lineRule="exact" w:before="4"/>
        <w:ind w:left="0" w:right="0" w:firstLine="0"/>
        <w:jc w:val="right"/>
        <w:rPr>
          <w:rFonts w:ascii="Courier New"/>
          <w:sz w:val="19"/>
        </w:rPr>
      </w:pPr>
      <w:r>
        <w:rPr>
          <w:rFonts w:ascii="Courier New"/>
          <w:color w:val="343434"/>
          <w:w w:val="105"/>
          <w:sz w:val="19"/>
        </w:rPr>
        <w:t>483</w:t>
      </w:r>
    </w:p>
    <w:p>
      <w:pPr>
        <w:spacing w:line="257" w:lineRule="exact" w:before="0"/>
        <w:ind w:left="337" w:right="0" w:firstLine="0"/>
        <w:jc w:val="left"/>
        <w:rPr>
          <w:i/>
          <w:sz w:val="23"/>
        </w:rPr>
      </w:pPr>
      <w:r>
        <w:rPr>
          <w:i/>
          <w:color w:val="343434"/>
          <w:sz w:val="23"/>
        </w:rPr>
        <w:t>(' </w:t>
      </w:r>
      <w:r>
        <w:rPr>
          <w:i/>
          <w:color w:val="7E7E7E"/>
          <w:sz w:val="23"/>
        </w:rPr>
        <w:t>,</w:t>
      </w:r>
    </w:p>
    <w:p>
      <w:pPr>
        <w:spacing w:before="67"/>
        <w:ind w:left="1291" w:right="0" w:firstLine="0"/>
        <w:jc w:val="both"/>
        <w:rPr>
          <w:sz w:val="19"/>
        </w:rPr>
      </w:pPr>
      <w:r>
        <w:rPr/>
        <w:br w:type="column"/>
      </w:r>
      <w:r>
        <w:rPr>
          <w:color w:val="262626"/>
          <w:sz w:val="19"/>
        </w:rPr>
        <w:t>stage or step provided by this Agreement.</w:t>
      </w:r>
    </w:p>
    <w:p>
      <w:pPr>
        <w:pStyle w:val="BodyText"/>
        <w:rPr>
          <w:sz w:val="20"/>
        </w:rPr>
      </w:pPr>
    </w:p>
    <w:p>
      <w:pPr>
        <w:pStyle w:val="BodyText"/>
        <w:spacing w:before="6"/>
        <w:rPr>
          <w:sz w:val="19"/>
        </w:rPr>
      </w:pPr>
    </w:p>
    <w:p>
      <w:pPr>
        <w:spacing w:before="0"/>
        <w:ind w:left="425" w:right="0" w:firstLine="0"/>
        <w:jc w:val="left"/>
        <w:rPr>
          <w:sz w:val="19"/>
        </w:rPr>
      </w:pPr>
      <w:r>
        <w:rPr>
          <w:i/>
          <w:color w:val="262626"/>
          <w:sz w:val="20"/>
        </w:rPr>
        <w:t>Section 3. </w:t>
      </w:r>
      <w:r>
        <w:rPr>
          <w:color w:val="262626"/>
          <w:sz w:val="19"/>
        </w:rPr>
        <w:t>A </w:t>
      </w:r>
      <w:r>
        <w:rPr>
          <w:color w:val="343434"/>
          <w:sz w:val="19"/>
        </w:rPr>
        <w:t>grievance shall </w:t>
      </w:r>
      <w:r>
        <w:rPr>
          <w:color w:val="262626"/>
          <w:sz w:val="19"/>
        </w:rPr>
        <w:t>contain </w:t>
      </w:r>
      <w:r>
        <w:rPr>
          <w:color w:val="343434"/>
          <w:sz w:val="19"/>
        </w:rPr>
        <w:t>the </w:t>
      </w:r>
      <w:r>
        <w:rPr>
          <w:color w:val="262626"/>
          <w:sz w:val="19"/>
        </w:rPr>
        <w:t>following </w:t>
      </w:r>
      <w:r>
        <w:rPr>
          <w:color w:val="343434"/>
          <w:sz w:val="19"/>
        </w:rPr>
        <w:t>information:</w:t>
      </w:r>
    </w:p>
    <w:p>
      <w:pPr>
        <w:pStyle w:val="ListParagraph"/>
        <w:numPr>
          <w:ilvl w:val="0"/>
          <w:numId w:val="42"/>
        </w:numPr>
        <w:tabs>
          <w:tab w:pos="1472" w:val="left" w:leader="none"/>
        </w:tabs>
        <w:spacing w:line="240" w:lineRule="auto" w:before="105" w:after="0"/>
        <w:ind w:left="1460" w:right="0" w:hanging="164"/>
        <w:jc w:val="both"/>
        <w:rPr>
          <w:color w:val="262626"/>
          <w:sz w:val="21"/>
        </w:rPr>
      </w:pPr>
      <w:r>
        <w:rPr>
          <w:color w:val="262626"/>
          <w:w w:val="105"/>
          <w:sz w:val="19"/>
        </w:rPr>
        <w:t>The</w:t>
      </w:r>
      <w:r>
        <w:rPr>
          <w:color w:val="262626"/>
          <w:spacing w:val="-22"/>
          <w:w w:val="105"/>
          <w:sz w:val="19"/>
        </w:rPr>
        <w:t> </w:t>
      </w:r>
      <w:r>
        <w:rPr>
          <w:color w:val="262626"/>
          <w:w w:val="105"/>
          <w:sz w:val="19"/>
        </w:rPr>
        <w:t>full</w:t>
      </w:r>
      <w:r>
        <w:rPr>
          <w:color w:val="262626"/>
          <w:spacing w:val="-18"/>
          <w:w w:val="105"/>
          <w:sz w:val="19"/>
        </w:rPr>
        <w:t> </w:t>
      </w:r>
      <w:r>
        <w:rPr>
          <w:color w:val="262626"/>
          <w:w w:val="105"/>
          <w:sz w:val="19"/>
        </w:rPr>
        <w:t>name</w:t>
      </w:r>
      <w:r>
        <w:rPr>
          <w:color w:val="262626"/>
          <w:spacing w:val="-13"/>
          <w:w w:val="105"/>
          <w:sz w:val="19"/>
        </w:rPr>
        <w:t> </w:t>
      </w:r>
      <w:r>
        <w:rPr>
          <w:color w:val="343434"/>
          <w:w w:val="105"/>
          <w:sz w:val="19"/>
        </w:rPr>
        <w:t>and</w:t>
      </w:r>
      <w:r>
        <w:rPr>
          <w:color w:val="343434"/>
          <w:spacing w:val="-18"/>
          <w:w w:val="105"/>
          <w:sz w:val="19"/>
        </w:rPr>
        <w:t> </w:t>
      </w:r>
      <w:r>
        <w:rPr>
          <w:color w:val="262626"/>
          <w:w w:val="105"/>
          <w:sz w:val="19"/>
        </w:rPr>
        <w:t>address</w:t>
      </w:r>
      <w:r>
        <w:rPr>
          <w:color w:val="262626"/>
          <w:spacing w:val="-20"/>
          <w:w w:val="105"/>
          <w:sz w:val="19"/>
        </w:rPr>
        <w:t> </w:t>
      </w:r>
      <w:r>
        <w:rPr>
          <w:color w:val="262626"/>
          <w:w w:val="105"/>
          <w:sz w:val="19"/>
        </w:rPr>
        <w:t>of</w:t>
      </w:r>
      <w:r>
        <w:rPr>
          <w:color w:val="262626"/>
          <w:spacing w:val="-23"/>
          <w:w w:val="105"/>
          <w:sz w:val="19"/>
        </w:rPr>
        <w:t> </w:t>
      </w:r>
      <w:r>
        <w:rPr>
          <w:color w:val="262626"/>
          <w:w w:val="105"/>
          <w:sz w:val="19"/>
        </w:rPr>
        <w:t>the</w:t>
      </w:r>
      <w:r>
        <w:rPr>
          <w:color w:val="262626"/>
          <w:spacing w:val="-18"/>
          <w:w w:val="105"/>
          <w:sz w:val="19"/>
        </w:rPr>
        <w:t> </w:t>
      </w:r>
      <w:r>
        <w:rPr>
          <w:color w:val="262626"/>
          <w:w w:val="105"/>
          <w:sz w:val="19"/>
        </w:rPr>
        <w:t>party</w:t>
      </w:r>
      <w:r>
        <w:rPr>
          <w:color w:val="262626"/>
          <w:spacing w:val="-30"/>
          <w:w w:val="105"/>
          <w:sz w:val="19"/>
        </w:rPr>
        <w:t> </w:t>
      </w:r>
      <w:r>
        <w:rPr>
          <w:color w:val="262626"/>
          <w:w w:val="105"/>
          <w:sz w:val="19"/>
        </w:rPr>
        <w:t>or</w:t>
      </w:r>
      <w:r>
        <w:rPr>
          <w:color w:val="262626"/>
          <w:spacing w:val="-14"/>
          <w:w w:val="105"/>
          <w:sz w:val="19"/>
        </w:rPr>
        <w:t> </w:t>
      </w:r>
      <w:r>
        <w:rPr>
          <w:color w:val="262626"/>
          <w:w w:val="105"/>
          <w:sz w:val="19"/>
        </w:rPr>
        <w:t>parties</w:t>
      </w:r>
      <w:r>
        <w:rPr>
          <w:color w:val="262626"/>
          <w:spacing w:val="-21"/>
          <w:w w:val="105"/>
          <w:sz w:val="19"/>
        </w:rPr>
        <w:t> </w:t>
      </w:r>
      <w:r>
        <w:rPr>
          <w:color w:val="343434"/>
          <w:w w:val="105"/>
          <w:sz w:val="19"/>
        </w:rPr>
        <w:t>submitting</w:t>
      </w:r>
      <w:r>
        <w:rPr>
          <w:color w:val="343434"/>
          <w:spacing w:val="-22"/>
          <w:w w:val="105"/>
          <w:sz w:val="19"/>
        </w:rPr>
        <w:t> </w:t>
      </w:r>
      <w:r>
        <w:rPr>
          <w:color w:val="262626"/>
          <w:w w:val="105"/>
          <w:sz w:val="19"/>
        </w:rPr>
        <w:t>the</w:t>
      </w:r>
      <w:r>
        <w:rPr>
          <w:color w:val="262626"/>
          <w:spacing w:val="-17"/>
          <w:w w:val="105"/>
          <w:sz w:val="19"/>
        </w:rPr>
        <w:t> </w:t>
      </w:r>
      <w:r>
        <w:rPr>
          <w:color w:val="262626"/>
          <w:w w:val="105"/>
          <w:sz w:val="19"/>
        </w:rPr>
        <w:t>grievance;</w:t>
      </w:r>
    </w:p>
    <w:p>
      <w:pPr>
        <w:pStyle w:val="ListParagraph"/>
        <w:numPr>
          <w:ilvl w:val="0"/>
          <w:numId w:val="42"/>
        </w:numPr>
        <w:tabs>
          <w:tab w:pos="1483" w:val="left" w:leader="none"/>
        </w:tabs>
        <w:spacing w:line="240" w:lineRule="auto" w:before="106" w:after="0"/>
        <w:ind w:left="1482" w:right="0" w:hanging="188"/>
        <w:jc w:val="both"/>
        <w:rPr>
          <w:rFonts w:ascii="Arial"/>
          <w:color w:val="262626"/>
          <w:sz w:val="19"/>
        </w:rPr>
      </w:pPr>
      <w:r>
        <w:rPr>
          <w:color w:val="343434"/>
          <w:w w:val="105"/>
          <w:sz w:val="19"/>
        </w:rPr>
        <w:t>A</w:t>
      </w:r>
      <w:r>
        <w:rPr>
          <w:color w:val="343434"/>
          <w:spacing w:val="-21"/>
          <w:w w:val="105"/>
          <w:sz w:val="19"/>
        </w:rPr>
        <w:t> </w:t>
      </w:r>
      <w:r>
        <w:rPr>
          <w:color w:val="262626"/>
          <w:w w:val="105"/>
          <w:sz w:val="19"/>
        </w:rPr>
        <w:t>written</w:t>
      </w:r>
      <w:r>
        <w:rPr>
          <w:color w:val="262626"/>
          <w:spacing w:val="-26"/>
          <w:w w:val="105"/>
          <w:sz w:val="19"/>
        </w:rPr>
        <w:t> </w:t>
      </w:r>
      <w:r>
        <w:rPr>
          <w:color w:val="262626"/>
          <w:w w:val="105"/>
          <w:sz w:val="19"/>
        </w:rPr>
        <w:t>or</w:t>
      </w:r>
      <w:r>
        <w:rPr>
          <w:color w:val="262626"/>
          <w:spacing w:val="-23"/>
          <w:w w:val="105"/>
          <w:sz w:val="19"/>
        </w:rPr>
        <w:t> </w:t>
      </w:r>
      <w:r>
        <w:rPr>
          <w:color w:val="262626"/>
          <w:w w:val="105"/>
          <w:sz w:val="19"/>
        </w:rPr>
        <w:t>printed</w:t>
      </w:r>
      <w:r>
        <w:rPr>
          <w:color w:val="262626"/>
          <w:spacing w:val="-24"/>
          <w:w w:val="105"/>
          <w:sz w:val="19"/>
        </w:rPr>
        <w:t> </w:t>
      </w:r>
      <w:r>
        <w:rPr>
          <w:color w:val="343434"/>
          <w:w w:val="105"/>
          <w:sz w:val="19"/>
        </w:rPr>
        <w:t>statement</w:t>
      </w:r>
      <w:r>
        <w:rPr>
          <w:color w:val="343434"/>
          <w:spacing w:val="-21"/>
          <w:w w:val="105"/>
          <w:sz w:val="19"/>
        </w:rPr>
        <w:t> </w:t>
      </w:r>
      <w:r>
        <w:rPr>
          <w:color w:val="343434"/>
          <w:w w:val="105"/>
          <w:sz w:val="19"/>
        </w:rPr>
        <w:t>of</w:t>
      </w:r>
      <w:r>
        <w:rPr>
          <w:color w:val="343434"/>
          <w:spacing w:val="-26"/>
          <w:w w:val="105"/>
          <w:sz w:val="19"/>
        </w:rPr>
        <w:t> </w:t>
      </w:r>
      <w:r>
        <w:rPr>
          <w:color w:val="262626"/>
          <w:w w:val="105"/>
          <w:sz w:val="19"/>
        </w:rPr>
        <w:t>the</w:t>
      </w:r>
      <w:r>
        <w:rPr>
          <w:color w:val="262626"/>
          <w:spacing w:val="-27"/>
          <w:w w:val="105"/>
          <w:sz w:val="19"/>
        </w:rPr>
        <w:t> </w:t>
      </w:r>
      <w:r>
        <w:rPr>
          <w:color w:val="262626"/>
          <w:w w:val="105"/>
          <w:sz w:val="19"/>
        </w:rPr>
        <w:t>facts</w:t>
      </w:r>
      <w:r>
        <w:rPr>
          <w:color w:val="262626"/>
          <w:spacing w:val="-21"/>
          <w:w w:val="105"/>
          <w:sz w:val="19"/>
        </w:rPr>
        <w:t> </w:t>
      </w:r>
      <w:r>
        <w:rPr>
          <w:color w:val="343434"/>
          <w:w w:val="105"/>
          <w:sz w:val="19"/>
        </w:rPr>
        <w:t>concerning</w:t>
      </w:r>
      <w:r>
        <w:rPr>
          <w:color w:val="343434"/>
          <w:spacing w:val="-18"/>
          <w:w w:val="105"/>
          <w:sz w:val="19"/>
        </w:rPr>
        <w:t> </w:t>
      </w:r>
      <w:r>
        <w:rPr>
          <w:color w:val="262626"/>
          <w:w w:val="105"/>
          <w:sz w:val="19"/>
        </w:rPr>
        <w:t>the</w:t>
      </w:r>
      <w:r>
        <w:rPr>
          <w:color w:val="262626"/>
          <w:spacing w:val="-26"/>
          <w:w w:val="105"/>
          <w:sz w:val="19"/>
        </w:rPr>
        <w:t> </w:t>
      </w:r>
      <w:r>
        <w:rPr>
          <w:color w:val="262626"/>
          <w:w w:val="105"/>
          <w:sz w:val="19"/>
        </w:rPr>
        <w:t>grievance;</w:t>
      </w:r>
    </w:p>
    <w:p>
      <w:pPr>
        <w:pStyle w:val="ListParagraph"/>
        <w:numPr>
          <w:ilvl w:val="0"/>
          <w:numId w:val="42"/>
        </w:numPr>
        <w:tabs>
          <w:tab w:pos="1488" w:val="left" w:leader="none"/>
        </w:tabs>
        <w:spacing w:line="206" w:lineRule="exact" w:before="124" w:after="0"/>
        <w:ind w:left="1460" w:right="147" w:hanging="165"/>
        <w:jc w:val="left"/>
        <w:rPr>
          <w:color w:val="343434"/>
          <w:sz w:val="21"/>
        </w:rPr>
      </w:pPr>
      <w:r>
        <w:rPr>
          <w:color w:val="262626"/>
          <w:sz w:val="19"/>
        </w:rPr>
        <w:t>Specific references to the pertinent section(s) of the Agreement alleged to </w:t>
      </w:r>
      <w:r>
        <w:rPr>
          <w:color w:val="343434"/>
          <w:sz w:val="19"/>
        </w:rPr>
        <w:t>have </w:t>
      </w:r>
      <w:r>
        <w:rPr>
          <w:color w:val="262626"/>
          <w:sz w:val="19"/>
        </w:rPr>
        <w:t>been </w:t>
      </w:r>
      <w:r>
        <w:rPr>
          <w:color w:val="343434"/>
          <w:sz w:val="19"/>
        </w:rPr>
        <w:t>violated </w:t>
      </w:r>
      <w:r>
        <w:rPr>
          <w:color w:val="262626"/>
          <w:sz w:val="19"/>
        </w:rPr>
        <w:t>or to the disciplinary </w:t>
      </w:r>
      <w:r>
        <w:rPr>
          <w:color w:val="343434"/>
          <w:sz w:val="19"/>
        </w:rPr>
        <w:t>action</w:t>
      </w:r>
      <w:r>
        <w:rPr>
          <w:color w:val="343434"/>
          <w:spacing w:val="32"/>
          <w:sz w:val="19"/>
        </w:rPr>
        <w:t> </w:t>
      </w:r>
      <w:r>
        <w:rPr>
          <w:color w:val="262626"/>
          <w:sz w:val="19"/>
        </w:rPr>
        <w:t>taken;</w:t>
      </w:r>
    </w:p>
    <w:p>
      <w:pPr>
        <w:pStyle w:val="ListParagraph"/>
        <w:numPr>
          <w:ilvl w:val="0"/>
          <w:numId w:val="42"/>
        </w:numPr>
        <w:tabs>
          <w:tab w:pos="1476" w:val="left" w:leader="none"/>
        </w:tabs>
        <w:spacing w:line="240" w:lineRule="auto" w:before="126" w:after="0"/>
        <w:ind w:left="1475" w:right="0" w:hanging="193"/>
        <w:jc w:val="both"/>
        <w:rPr>
          <w:color w:val="262626"/>
          <w:sz w:val="19"/>
        </w:rPr>
      </w:pPr>
      <w:r>
        <w:rPr>
          <w:color w:val="343434"/>
          <w:sz w:val="19"/>
        </w:rPr>
        <w:t>A statement </w:t>
      </w:r>
      <w:r>
        <w:rPr>
          <w:color w:val="262626"/>
          <w:sz w:val="19"/>
        </w:rPr>
        <w:t>of the specific </w:t>
      </w:r>
      <w:r>
        <w:rPr>
          <w:color w:val="343434"/>
          <w:sz w:val="19"/>
        </w:rPr>
        <w:t>remedial </w:t>
      </w:r>
      <w:r>
        <w:rPr>
          <w:color w:val="262626"/>
          <w:sz w:val="19"/>
        </w:rPr>
        <w:t>action</w:t>
      </w:r>
      <w:r>
        <w:rPr>
          <w:color w:val="262626"/>
          <w:spacing w:val="30"/>
          <w:sz w:val="19"/>
        </w:rPr>
        <w:t> </w:t>
      </w:r>
      <w:r>
        <w:rPr>
          <w:color w:val="262626"/>
          <w:sz w:val="19"/>
        </w:rPr>
        <w:t>sought;</w:t>
      </w:r>
    </w:p>
    <w:p>
      <w:pPr>
        <w:pStyle w:val="ListParagraph"/>
        <w:numPr>
          <w:ilvl w:val="0"/>
          <w:numId w:val="42"/>
        </w:numPr>
        <w:tabs>
          <w:tab w:pos="1469" w:val="left" w:leader="none"/>
        </w:tabs>
        <w:spacing w:line="240" w:lineRule="auto" w:before="109" w:after="0"/>
        <w:ind w:left="1468" w:right="0" w:hanging="181"/>
        <w:jc w:val="both"/>
        <w:rPr>
          <w:color w:val="262626"/>
          <w:sz w:val="20"/>
        </w:rPr>
      </w:pPr>
      <w:r>
        <w:rPr>
          <w:color w:val="262626"/>
          <w:w w:val="105"/>
          <w:sz w:val="19"/>
        </w:rPr>
        <w:t>A</w:t>
      </w:r>
      <w:r>
        <w:rPr>
          <w:color w:val="262626"/>
          <w:spacing w:val="-15"/>
          <w:w w:val="105"/>
          <w:sz w:val="19"/>
        </w:rPr>
        <w:t> </w:t>
      </w:r>
      <w:r>
        <w:rPr>
          <w:color w:val="343434"/>
          <w:w w:val="105"/>
          <w:sz w:val="19"/>
        </w:rPr>
        <w:t>request</w:t>
      </w:r>
      <w:r>
        <w:rPr>
          <w:color w:val="343434"/>
          <w:spacing w:val="-22"/>
          <w:w w:val="105"/>
          <w:sz w:val="19"/>
        </w:rPr>
        <w:t> </w:t>
      </w:r>
      <w:r>
        <w:rPr>
          <w:color w:val="262626"/>
          <w:w w:val="105"/>
          <w:sz w:val="19"/>
        </w:rPr>
        <w:t>to</w:t>
      </w:r>
      <w:r>
        <w:rPr>
          <w:color w:val="262626"/>
          <w:spacing w:val="-21"/>
          <w:w w:val="105"/>
          <w:sz w:val="19"/>
        </w:rPr>
        <w:t> </w:t>
      </w:r>
      <w:r>
        <w:rPr>
          <w:color w:val="262626"/>
          <w:w w:val="105"/>
          <w:sz w:val="19"/>
        </w:rPr>
        <w:t>proceed</w:t>
      </w:r>
      <w:r>
        <w:rPr>
          <w:color w:val="262626"/>
          <w:spacing w:val="-8"/>
          <w:w w:val="105"/>
          <w:sz w:val="19"/>
        </w:rPr>
        <w:t> </w:t>
      </w:r>
      <w:r>
        <w:rPr>
          <w:color w:val="262626"/>
          <w:w w:val="105"/>
          <w:sz w:val="19"/>
        </w:rPr>
        <w:t>directly</w:t>
      </w:r>
      <w:r>
        <w:rPr>
          <w:color w:val="262626"/>
          <w:spacing w:val="-24"/>
          <w:w w:val="105"/>
          <w:sz w:val="19"/>
        </w:rPr>
        <w:t> </w:t>
      </w:r>
      <w:r>
        <w:rPr>
          <w:color w:val="262626"/>
          <w:w w:val="105"/>
          <w:sz w:val="19"/>
        </w:rPr>
        <w:t>to</w:t>
      </w:r>
      <w:r>
        <w:rPr>
          <w:color w:val="262626"/>
          <w:spacing w:val="-24"/>
          <w:w w:val="105"/>
          <w:sz w:val="19"/>
        </w:rPr>
        <w:t> </w:t>
      </w:r>
      <w:r>
        <w:rPr>
          <w:color w:val="262626"/>
          <w:w w:val="105"/>
          <w:sz w:val="19"/>
        </w:rPr>
        <w:t>Step</w:t>
      </w:r>
      <w:r>
        <w:rPr>
          <w:color w:val="262626"/>
          <w:spacing w:val="-22"/>
          <w:w w:val="105"/>
          <w:sz w:val="19"/>
        </w:rPr>
        <w:t> </w:t>
      </w:r>
      <w:r>
        <w:rPr>
          <w:color w:val="262626"/>
          <w:w w:val="105"/>
          <w:sz w:val="19"/>
        </w:rPr>
        <w:t>I</w:t>
      </w:r>
    </w:p>
    <w:p>
      <w:pPr>
        <w:pStyle w:val="BodyText"/>
        <w:spacing w:before="1"/>
        <w:rPr>
          <w:sz w:val="22"/>
        </w:rPr>
      </w:pPr>
    </w:p>
    <w:p>
      <w:pPr>
        <w:pStyle w:val="ListParagraph"/>
        <w:numPr>
          <w:ilvl w:val="0"/>
          <w:numId w:val="42"/>
        </w:numPr>
        <w:tabs>
          <w:tab w:pos="1498" w:val="left" w:leader="none"/>
        </w:tabs>
        <w:spacing w:line="206" w:lineRule="exact" w:before="0" w:after="0"/>
        <w:ind w:left="1295" w:right="144" w:hanging="17"/>
        <w:jc w:val="both"/>
        <w:rPr>
          <w:color w:val="262626"/>
          <w:sz w:val="19"/>
        </w:rPr>
      </w:pPr>
      <w:r>
        <w:rPr>
          <w:color w:val="343434"/>
          <w:w w:val="105"/>
          <w:sz w:val="19"/>
        </w:rPr>
        <w:t>All </w:t>
      </w:r>
      <w:r>
        <w:rPr>
          <w:color w:val="262626"/>
          <w:w w:val="105"/>
          <w:sz w:val="19"/>
        </w:rPr>
        <w:t>times </w:t>
      </w:r>
      <w:r>
        <w:rPr>
          <w:color w:val="343434"/>
          <w:w w:val="105"/>
          <w:sz w:val="19"/>
        </w:rPr>
        <w:t>are expressed </w:t>
      </w:r>
      <w:r>
        <w:rPr>
          <w:color w:val="262626"/>
          <w:w w:val="105"/>
          <w:sz w:val="19"/>
        </w:rPr>
        <w:t>in </w:t>
      </w:r>
      <w:r>
        <w:rPr>
          <w:color w:val="343434"/>
          <w:w w:val="105"/>
          <w:sz w:val="19"/>
        </w:rPr>
        <w:t>business </w:t>
      </w:r>
      <w:r>
        <w:rPr>
          <w:color w:val="262626"/>
          <w:w w:val="105"/>
          <w:sz w:val="19"/>
        </w:rPr>
        <w:t>days. </w:t>
      </w:r>
      <w:r>
        <w:rPr>
          <w:color w:val="343434"/>
          <w:w w:val="105"/>
          <w:sz w:val="19"/>
        </w:rPr>
        <w:t>(Monday-Friday; excluding </w:t>
      </w:r>
      <w:r>
        <w:rPr>
          <w:color w:val="262626"/>
          <w:w w:val="105"/>
          <w:sz w:val="19"/>
        </w:rPr>
        <w:t>holidays as indicated</w:t>
      </w:r>
      <w:r>
        <w:rPr>
          <w:color w:val="262626"/>
          <w:spacing w:val="-17"/>
          <w:w w:val="105"/>
          <w:sz w:val="19"/>
        </w:rPr>
        <w:t> </w:t>
      </w:r>
      <w:r>
        <w:rPr>
          <w:color w:val="262626"/>
          <w:w w:val="105"/>
          <w:sz w:val="19"/>
        </w:rPr>
        <w:t>in</w:t>
      </w:r>
      <w:r>
        <w:rPr>
          <w:color w:val="262626"/>
          <w:spacing w:val="-24"/>
          <w:w w:val="105"/>
          <w:sz w:val="19"/>
        </w:rPr>
        <w:t> </w:t>
      </w:r>
      <w:r>
        <w:rPr>
          <w:color w:val="262626"/>
          <w:w w:val="105"/>
          <w:sz w:val="19"/>
        </w:rPr>
        <w:t>Article</w:t>
      </w:r>
      <w:r>
        <w:rPr>
          <w:color w:val="262626"/>
          <w:spacing w:val="-27"/>
          <w:w w:val="105"/>
          <w:sz w:val="19"/>
        </w:rPr>
        <w:t> </w:t>
      </w:r>
      <w:r>
        <w:rPr>
          <w:color w:val="262626"/>
          <w:w w:val="105"/>
          <w:sz w:val="19"/>
        </w:rPr>
        <w:t>VII</w:t>
      </w:r>
      <w:r>
        <w:rPr>
          <w:color w:val="262626"/>
          <w:spacing w:val="-27"/>
          <w:w w:val="105"/>
          <w:sz w:val="19"/>
        </w:rPr>
        <w:t> </w:t>
      </w:r>
      <w:r>
        <w:rPr>
          <w:color w:val="262626"/>
          <w:w w:val="105"/>
          <w:sz w:val="19"/>
        </w:rPr>
        <w:t>Section</w:t>
      </w:r>
      <w:r>
        <w:rPr>
          <w:color w:val="262626"/>
          <w:spacing w:val="-23"/>
          <w:w w:val="105"/>
          <w:sz w:val="19"/>
        </w:rPr>
        <w:t> </w:t>
      </w:r>
      <w:r>
        <w:rPr>
          <w:color w:val="262626"/>
          <w:w w:val="105"/>
          <w:sz w:val="19"/>
        </w:rPr>
        <w:t>1).</w:t>
      </w:r>
    </w:p>
    <w:p>
      <w:pPr>
        <w:pStyle w:val="BodyText"/>
        <w:spacing w:before="9"/>
        <w:rPr>
          <w:sz w:val="17"/>
        </w:rPr>
      </w:pPr>
    </w:p>
    <w:p>
      <w:pPr>
        <w:spacing w:before="0"/>
        <w:ind w:left="337" w:right="0" w:firstLine="0"/>
        <w:jc w:val="left"/>
        <w:rPr>
          <w:i/>
          <w:sz w:val="20"/>
        </w:rPr>
      </w:pPr>
      <w:r>
        <w:rPr>
          <w:i/>
          <w:color w:val="343434"/>
          <w:sz w:val="20"/>
        </w:rPr>
        <w:t>Section </w:t>
      </w:r>
      <w:r>
        <w:rPr>
          <w:i/>
          <w:color w:val="262626"/>
          <w:sz w:val="20"/>
        </w:rPr>
        <w:t>4</w:t>
      </w:r>
      <w:r>
        <w:rPr>
          <w:i/>
          <w:color w:val="4D4D4D"/>
          <w:sz w:val="20"/>
        </w:rPr>
        <w:t>.</w:t>
      </w:r>
    </w:p>
    <w:p>
      <w:pPr>
        <w:pStyle w:val="BodyText"/>
        <w:spacing w:before="9"/>
        <w:rPr>
          <w:i/>
          <w:sz w:val="20"/>
        </w:rPr>
      </w:pPr>
    </w:p>
    <w:p>
      <w:pPr>
        <w:spacing w:line="232" w:lineRule="auto" w:before="0"/>
        <w:ind w:left="1286" w:right="155" w:hanging="3"/>
        <w:jc w:val="both"/>
        <w:rPr>
          <w:sz w:val="19"/>
        </w:rPr>
      </w:pPr>
      <w:r>
        <w:rPr>
          <w:color w:val="262626"/>
          <w:sz w:val="19"/>
        </w:rPr>
        <w:t>A grievance shall be </w:t>
      </w:r>
      <w:r>
        <w:rPr>
          <w:color w:val="343434"/>
          <w:sz w:val="19"/>
        </w:rPr>
        <w:t>processed </w:t>
      </w:r>
      <w:r>
        <w:rPr>
          <w:color w:val="262626"/>
          <w:sz w:val="19"/>
        </w:rPr>
        <w:t>in the following manner. Related grievances may be consolidated and processed as a single </w:t>
      </w:r>
      <w:r>
        <w:rPr>
          <w:color w:val="343434"/>
          <w:sz w:val="19"/>
        </w:rPr>
        <w:t>issue. </w:t>
      </w:r>
      <w:r>
        <w:rPr>
          <w:color w:val="262626"/>
          <w:sz w:val="19"/>
        </w:rPr>
        <w:t>Every effort </w:t>
      </w:r>
      <w:r>
        <w:rPr>
          <w:color w:val="343434"/>
          <w:sz w:val="19"/>
        </w:rPr>
        <w:t>will </w:t>
      </w:r>
      <w:r>
        <w:rPr>
          <w:color w:val="262626"/>
          <w:sz w:val="19"/>
        </w:rPr>
        <w:t>be made to resolve the grievance at the </w:t>
      </w:r>
      <w:r>
        <w:rPr>
          <w:color w:val="343434"/>
          <w:sz w:val="19"/>
        </w:rPr>
        <w:t>lowest </w:t>
      </w:r>
      <w:r>
        <w:rPr>
          <w:color w:val="262626"/>
          <w:sz w:val="19"/>
        </w:rPr>
        <w:t>possible level.</w:t>
      </w:r>
    </w:p>
    <w:p>
      <w:pPr>
        <w:spacing w:line="235" w:lineRule="auto" w:before="138"/>
        <w:ind w:left="1280" w:right="145" w:firstLine="4"/>
        <w:jc w:val="both"/>
        <w:rPr>
          <w:sz w:val="19"/>
        </w:rPr>
      </w:pPr>
      <w:r>
        <w:rPr>
          <w:color w:val="262626"/>
          <w:sz w:val="19"/>
        </w:rPr>
        <w:t>At </w:t>
      </w:r>
      <w:r>
        <w:rPr>
          <w:color w:val="343434"/>
          <w:sz w:val="19"/>
        </w:rPr>
        <w:t>any </w:t>
      </w:r>
      <w:r>
        <w:rPr>
          <w:color w:val="262626"/>
          <w:sz w:val="19"/>
        </w:rPr>
        <w:t>time before the </w:t>
      </w:r>
      <w:r>
        <w:rPr>
          <w:color w:val="343434"/>
          <w:sz w:val="19"/>
        </w:rPr>
        <w:t>due date </w:t>
      </w:r>
      <w:r>
        <w:rPr>
          <w:color w:val="262626"/>
          <w:sz w:val="19"/>
        </w:rPr>
        <w:t>for </w:t>
      </w:r>
      <w:r>
        <w:rPr>
          <w:color w:val="343434"/>
          <w:sz w:val="19"/>
        </w:rPr>
        <w:t>a </w:t>
      </w:r>
      <w:r>
        <w:rPr>
          <w:color w:val="262626"/>
          <w:sz w:val="19"/>
        </w:rPr>
        <w:t>Step </w:t>
      </w:r>
      <w:r>
        <w:rPr>
          <w:color w:val="343434"/>
          <w:sz w:val="19"/>
        </w:rPr>
        <w:t>l </w:t>
      </w:r>
      <w:r>
        <w:rPr>
          <w:color w:val="262626"/>
          <w:sz w:val="19"/>
        </w:rPr>
        <w:t>grievance, the employee </w:t>
      </w:r>
      <w:r>
        <w:rPr>
          <w:color w:val="343434"/>
          <w:sz w:val="19"/>
        </w:rPr>
        <w:t>and/or </w:t>
      </w:r>
      <w:r>
        <w:rPr>
          <w:color w:val="262626"/>
          <w:sz w:val="19"/>
        </w:rPr>
        <w:t>representative may </w:t>
      </w:r>
      <w:r>
        <w:rPr>
          <w:color w:val="343434"/>
          <w:sz w:val="19"/>
        </w:rPr>
        <w:t>orally </w:t>
      </w:r>
      <w:r>
        <w:rPr>
          <w:color w:val="262626"/>
          <w:sz w:val="19"/>
        </w:rPr>
        <w:t>present the </w:t>
      </w:r>
      <w:r>
        <w:rPr>
          <w:color w:val="343434"/>
          <w:sz w:val="19"/>
        </w:rPr>
        <w:t>complaint </w:t>
      </w:r>
      <w:r>
        <w:rPr>
          <w:color w:val="262626"/>
          <w:sz w:val="19"/>
        </w:rPr>
        <w:t>to the </w:t>
      </w:r>
      <w:r>
        <w:rPr>
          <w:color w:val="343434"/>
          <w:sz w:val="19"/>
        </w:rPr>
        <w:t>employee's </w:t>
      </w:r>
      <w:r>
        <w:rPr>
          <w:color w:val="262626"/>
          <w:sz w:val="19"/>
        </w:rPr>
        <w:t>immediate supervisor. </w:t>
      </w:r>
      <w:r>
        <w:rPr>
          <w:rFonts w:ascii="Arial"/>
          <w:color w:val="262626"/>
          <w:sz w:val="20"/>
        </w:rPr>
        <w:t>If </w:t>
      </w:r>
      <w:r>
        <w:rPr>
          <w:color w:val="262626"/>
          <w:sz w:val="19"/>
        </w:rPr>
        <w:t>the matter </w:t>
      </w:r>
      <w:r>
        <w:rPr>
          <w:color w:val="343434"/>
          <w:sz w:val="19"/>
        </w:rPr>
        <w:t>cannot </w:t>
      </w:r>
      <w:r>
        <w:rPr>
          <w:color w:val="262626"/>
          <w:sz w:val="19"/>
        </w:rPr>
        <w:t>be resolved in </w:t>
      </w:r>
      <w:r>
        <w:rPr>
          <w:color w:val="343434"/>
          <w:sz w:val="19"/>
        </w:rPr>
        <w:t>that </w:t>
      </w:r>
      <w:r>
        <w:rPr>
          <w:color w:val="262626"/>
          <w:sz w:val="19"/>
        </w:rPr>
        <w:t>conversation, the grievance may proceed to </w:t>
      </w:r>
      <w:r>
        <w:rPr>
          <w:color w:val="343434"/>
          <w:sz w:val="19"/>
        </w:rPr>
        <w:t>Step </w:t>
      </w:r>
      <w:r>
        <w:rPr>
          <w:color w:val="262626"/>
          <w:sz w:val="19"/>
        </w:rPr>
        <w:t>I. </w:t>
      </w:r>
      <w:r>
        <w:rPr>
          <w:color w:val="343434"/>
          <w:sz w:val="19"/>
        </w:rPr>
        <w:t>If </w:t>
      </w:r>
      <w:r>
        <w:rPr>
          <w:color w:val="262626"/>
          <w:sz w:val="19"/>
        </w:rPr>
        <w:t>the matter is resolved, a writtenmemorandum of thegrievance and resolution shall beprepared within three (3) </w:t>
      </w:r>
      <w:r>
        <w:rPr>
          <w:color w:val="343434"/>
          <w:sz w:val="19"/>
        </w:rPr>
        <w:t>days, </w:t>
      </w:r>
      <w:r>
        <w:rPr>
          <w:color w:val="262626"/>
          <w:sz w:val="19"/>
        </w:rPr>
        <w:t>and signed by the employee and </w:t>
      </w:r>
      <w:r>
        <w:rPr>
          <w:color w:val="343434"/>
          <w:sz w:val="19"/>
        </w:rPr>
        <w:t>supervisor. Failure </w:t>
      </w:r>
      <w:r>
        <w:rPr>
          <w:color w:val="262626"/>
          <w:sz w:val="19"/>
        </w:rPr>
        <w:t>to invoke the informal discussion shall not wa</w:t>
      </w:r>
      <w:r>
        <w:rPr>
          <w:color w:val="4D4D4D"/>
          <w:sz w:val="19"/>
        </w:rPr>
        <w:t>iv</w:t>
      </w:r>
      <w:r>
        <w:rPr>
          <w:color w:val="262626"/>
          <w:sz w:val="19"/>
        </w:rPr>
        <w:t>e any grievance rights</w:t>
      </w:r>
      <w:r>
        <w:rPr>
          <w:color w:val="4D4D4D"/>
          <w:sz w:val="19"/>
        </w:rPr>
        <w:t>.</w:t>
      </w:r>
    </w:p>
    <w:p>
      <w:pPr>
        <w:spacing w:before="125"/>
        <w:ind w:left="3719" w:right="3997" w:firstLine="0"/>
        <w:jc w:val="center"/>
        <w:rPr>
          <w:sz w:val="20"/>
        </w:rPr>
      </w:pPr>
      <w:r>
        <w:rPr>
          <w:b/>
          <w:color w:val="262626"/>
          <w:w w:val="105"/>
          <w:sz w:val="19"/>
          <w:u w:val="thick" w:color="000000"/>
        </w:rPr>
        <w:t>Step </w:t>
      </w:r>
      <w:r>
        <w:rPr>
          <w:color w:val="262626"/>
          <w:w w:val="105"/>
          <w:sz w:val="20"/>
          <w:u w:val="thick" w:color="000000"/>
        </w:rPr>
        <w:t>I</w:t>
      </w:r>
    </w:p>
    <w:p>
      <w:pPr>
        <w:pStyle w:val="BodyText"/>
        <w:spacing w:before="4"/>
        <w:rPr>
          <w:sz w:val="17"/>
        </w:rPr>
      </w:pPr>
    </w:p>
    <w:p>
      <w:pPr>
        <w:spacing w:line="237" w:lineRule="auto" w:before="0"/>
        <w:ind w:left="1284" w:right="145" w:firstLine="15"/>
        <w:jc w:val="both"/>
        <w:rPr>
          <w:sz w:val="19"/>
        </w:rPr>
      </w:pPr>
      <w:r>
        <w:rPr>
          <w:color w:val="343434"/>
          <w:w w:val="105"/>
          <w:sz w:val="19"/>
        </w:rPr>
        <w:t>A</w:t>
      </w:r>
      <w:r>
        <w:rPr>
          <w:color w:val="343434"/>
          <w:spacing w:val="-15"/>
          <w:w w:val="105"/>
          <w:sz w:val="19"/>
        </w:rPr>
        <w:t> </w:t>
      </w:r>
      <w:r>
        <w:rPr>
          <w:color w:val="343434"/>
          <w:w w:val="105"/>
          <w:sz w:val="19"/>
        </w:rPr>
        <w:t>written</w:t>
      </w:r>
      <w:r>
        <w:rPr>
          <w:color w:val="343434"/>
          <w:spacing w:val="-8"/>
          <w:w w:val="105"/>
          <w:sz w:val="19"/>
        </w:rPr>
        <w:t> </w:t>
      </w:r>
      <w:r>
        <w:rPr>
          <w:color w:val="343434"/>
          <w:w w:val="105"/>
          <w:sz w:val="19"/>
        </w:rPr>
        <w:t>statement</w:t>
      </w:r>
      <w:r>
        <w:rPr>
          <w:color w:val="343434"/>
          <w:spacing w:val="-2"/>
          <w:w w:val="105"/>
          <w:sz w:val="19"/>
        </w:rPr>
        <w:t> </w:t>
      </w:r>
      <w:r>
        <w:rPr>
          <w:color w:val="262626"/>
          <w:w w:val="105"/>
          <w:sz w:val="19"/>
        </w:rPr>
        <w:t>of</w:t>
      </w:r>
      <w:r>
        <w:rPr>
          <w:color w:val="262626"/>
          <w:spacing w:val="-3"/>
          <w:w w:val="105"/>
          <w:sz w:val="19"/>
        </w:rPr>
        <w:t> </w:t>
      </w:r>
      <w:r>
        <w:rPr>
          <w:color w:val="262626"/>
          <w:w w:val="105"/>
          <w:sz w:val="19"/>
        </w:rPr>
        <w:t>the</w:t>
      </w:r>
      <w:r>
        <w:rPr>
          <w:color w:val="262626"/>
          <w:spacing w:val="-9"/>
          <w:w w:val="105"/>
          <w:sz w:val="19"/>
        </w:rPr>
        <w:t> </w:t>
      </w:r>
      <w:r>
        <w:rPr>
          <w:color w:val="262626"/>
          <w:w w:val="105"/>
          <w:sz w:val="19"/>
        </w:rPr>
        <w:t>grievance</w:t>
      </w:r>
      <w:r>
        <w:rPr>
          <w:color w:val="262626"/>
          <w:spacing w:val="-3"/>
          <w:w w:val="105"/>
          <w:sz w:val="19"/>
        </w:rPr>
        <w:t> </w:t>
      </w:r>
      <w:r>
        <w:rPr>
          <w:color w:val="262626"/>
          <w:w w:val="105"/>
          <w:sz w:val="19"/>
        </w:rPr>
        <w:t>shall</w:t>
      </w:r>
      <w:r>
        <w:rPr>
          <w:color w:val="262626"/>
          <w:spacing w:val="-2"/>
          <w:w w:val="105"/>
          <w:sz w:val="19"/>
        </w:rPr>
        <w:t> </w:t>
      </w:r>
      <w:r>
        <w:rPr>
          <w:color w:val="262626"/>
          <w:w w:val="105"/>
          <w:sz w:val="19"/>
        </w:rPr>
        <w:t>be</w:t>
      </w:r>
      <w:r>
        <w:rPr>
          <w:color w:val="262626"/>
          <w:spacing w:val="-12"/>
          <w:w w:val="105"/>
          <w:sz w:val="19"/>
        </w:rPr>
        <w:t> </w:t>
      </w:r>
      <w:r>
        <w:rPr>
          <w:color w:val="343434"/>
          <w:w w:val="105"/>
          <w:sz w:val="19"/>
        </w:rPr>
        <w:t>submitted</w:t>
      </w:r>
      <w:r>
        <w:rPr>
          <w:color w:val="343434"/>
          <w:spacing w:val="-1"/>
          <w:w w:val="105"/>
          <w:sz w:val="19"/>
        </w:rPr>
        <w:t> </w:t>
      </w:r>
      <w:r>
        <w:rPr>
          <w:color w:val="262626"/>
          <w:w w:val="105"/>
          <w:sz w:val="19"/>
        </w:rPr>
        <w:t>to</w:t>
      </w:r>
      <w:r>
        <w:rPr>
          <w:color w:val="262626"/>
          <w:spacing w:val="-9"/>
          <w:w w:val="105"/>
          <w:sz w:val="19"/>
        </w:rPr>
        <w:t> </w:t>
      </w:r>
      <w:r>
        <w:rPr>
          <w:color w:val="262626"/>
          <w:w w:val="105"/>
          <w:sz w:val="19"/>
        </w:rPr>
        <w:t>the</w:t>
      </w:r>
      <w:r>
        <w:rPr>
          <w:color w:val="262626"/>
          <w:spacing w:val="-10"/>
          <w:w w:val="105"/>
          <w:sz w:val="19"/>
        </w:rPr>
        <w:t> </w:t>
      </w:r>
      <w:r>
        <w:rPr>
          <w:color w:val="343434"/>
          <w:w w:val="105"/>
          <w:sz w:val="19"/>
        </w:rPr>
        <w:t>Chief</w:t>
      </w:r>
      <w:r>
        <w:rPr>
          <w:color w:val="343434"/>
          <w:spacing w:val="-4"/>
          <w:w w:val="105"/>
          <w:sz w:val="19"/>
        </w:rPr>
        <w:t> </w:t>
      </w:r>
      <w:r>
        <w:rPr>
          <w:color w:val="343434"/>
          <w:w w:val="105"/>
          <w:sz w:val="19"/>
        </w:rPr>
        <w:t>of</w:t>
      </w:r>
      <w:r>
        <w:rPr>
          <w:color w:val="343434"/>
          <w:spacing w:val="-10"/>
          <w:w w:val="105"/>
          <w:sz w:val="19"/>
        </w:rPr>
        <w:t> </w:t>
      </w:r>
      <w:r>
        <w:rPr>
          <w:color w:val="262626"/>
          <w:w w:val="105"/>
          <w:sz w:val="19"/>
        </w:rPr>
        <w:t>Police</w:t>
      </w:r>
      <w:r>
        <w:rPr>
          <w:color w:val="262626"/>
          <w:spacing w:val="-19"/>
          <w:w w:val="105"/>
          <w:sz w:val="19"/>
        </w:rPr>
        <w:t> </w:t>
      </w:r>
      <w:r>
        <w:rPr>
          <w:color w:val="262626"/>
          <w:w w:val="105"/>
          <w:sz w:val="19"/>
        </w:rPr>
        <w:t>or</w:t>
      </w:r>
      <w:r>
        <w:rPr>
          <w:color w:val="262626"/>
          <w:spacing w:val="4"/>
          <w:w w:val="105"/>
          <w:sz w:val="19"/>
        </w:rPr>
        <w:t> </w:t>
      </w:r>
      <w:r>
        <w:rPr>
          <w:color w:val="262626"/>
          <w:w w:val="105"/>
          <w:sz w:val="19"/>
        </w:rPr>
        <w:t>his/her designce </w:t>
      </w:r>
      <w:r>
        <w:rPr>
          <w:color w:val="343434"/>
          <w:w w:val="105"/>
          <w:sz w:val="19"/>
        </w:rPr>
        <w:t>within ten (10) </w:t>
      </w:r>
      <w:r>
        <w:rPr>
          <w:color w:val="262626"/>
          <w:w w:val="105"/>
          <w:sz w:val="19"/>
        </w:rPr>
        <w:t>days </w:t>
      </w:r>
      <w:r>
        <w:rPr>
          <w:color w:val="343434"/>
          <w:w w:val="105"/>
          <w:sz w:val="19"/>
        </w:rPr>
        <w:t>of </w:t>
      </w:r>
      <w:r>
        <w:rPr>
          <w:color w:val="262626"/>
          <w:w w:val="105"/>
          <w:sz w:val="19"/>
        </w:rPr>
        <w:t>the occurrence of the event giving rise to the alleged grievance.</w:t>
      </w:r>
      <w:r>
        <w:rPr>
          <w:color w:val="262626"/>
          <w:spacing w:val="-5"/>
          <w:w w:val="105"/>
          <w:sz w:val="19"/>
        </w:rPr>
        <w:t> </w:t>
      </w:r>
      <w:r>
        <w:rPr>
          <w:rFonts w:ascii="Arial"/>
          <w:color w:val="262626"/>
          <w:w w:val="105"/>
          <w:sz w:val="19"/>
        </w:rPr>
        <w:t>An</w:t>
      </w:r>
      <w:r>
        <w:rPr>
          <w:rFonts w:ascii="Arial"/>
          <w:color w:val="262626"/>
          <w:spacing w:val="-23"/>
          <w:w w:val="105"/>
          <w:sz w:val="19"/>
        </w:rPr>
        <w:t> </w:t>
      </w:r>
      <w:r>
        <w:rPr>
          <w:color w:val="262626"/>
          <w:w w:val="105"/>
          <w:sz w:val="19"/>
        </w:rPr>
        <w:t>opportunity</w:t>
      </w:r>
      <w:r>
        <w:rPr>
          <w:color w:val="262626"/>
          <w:spacing w:val="-7"/>
          <w:w w:val="105"/>
          <w:sz w:val="19"/>
        </w:rPr>
        <w:t> </w:t>
      </w:r>
      <w:r>
        <w:rPr>
          <w:color w:val="262626"/>
          <w:w w:val="105"/>
          <w:sz w:val="19"/>
        </w:rPr>
        <w:t>for</w:t>
      </w:r>
      <w:r>
        <w:rPr>
          <w:color w:val="262626"/>
          <w:spacing w:val="-17"/>
          <w:w w:val="105"/>
          <w:sz w:val="19"/>
        </w:rPr>
        <w:t> </w:t>
      </w:r>
      <w:r>
        <w:rPr>
          <w:color w:val="262626"/>
          <w:w w:val="105"/>
          <w:sz w:val="19"/>
        </w:rPr>
        <w:t>an</w:t>
      </w:r>
      <w:r>
        <w:rPr>
          <w:color w:val="262626"/>
          <w:spacing w:val="-13"/>
          <w:w w:val="105"/>
          <w:sz w:val="19"/>
        </w:rPr>
        <w:t> </w:t>
      </w:r>
      <w:r>
        <w:rPr>
          <w:color w:val="262626"/>
          <w:w w:val="105"/>
          <w:sz w:val="19"/>
        </w:rPr>
        <w:t>informal</w:t>
      </w:r>
      <w:r>
        <w:rPr>
          <w:color w:val="262626"/>
          <w:spacing w:val="-5"/>
          <w:w w:val="105"/>
          <w:sz w:val="19"/>
        </w:rPr>
        <w:t> </w:t>
      </w:r>
      <w:r>
        <w:rPr>
          <w:color w:val="343434"/>
          <w:w w:val="105"/>
          <w:sz w:val="19"/>
        </w:rPr>
        <w:t>conference</w:t>
      </w:r>
      <w:r>
        <w:rPr>
          <w:color w:val="343434"/>
          <w:spacing w:val="-13"/>
          <w:w w:val="105"/>
          <w:sz w:val="19"/>
        </w:rPr>
        <w:t> </w:t>
      </w:r>
      <w:r>
        <w:rPr>
          <w:color w:val="262626"/>
          <w:w w:val="105"/>
          <w:sz w:val="19"/>
        </w:rPr>
        <w:t>on</w:t>
      </w:r>
      <w:r>
        <w:rPr>
          <w:color w:val="262626"/>
          <w:spacing w:val="1"/>
          <w:w w:val="105"/>
          <w:sz w:val="19"/>
        </w:rPr>
        <w:t> </w:t>
      </w:r>
      <w:r>
        <w:rPr>
          <w:color w:val="262626"/>
          <w:w w:val="105"/>
          <w:sz w:val="19"/>
        </w:rPr>
        <w:t>the</w:t>
      </w:r>
      <w:r>
        <w:rPr>
          <w:color w:val="262626"/>
          <w:spacing w:val="-16"/>
          <w:w w:val="105"/>
          <w:sz w:val="19"/>
        </w:rPr>
        <w:t> </w:t>
      </w:r>
      <w:r>
        <w:rPr>
          <w:color w:val="262626"/>
          <w:w w:val="105"/>
          <w:sz w:val="19"/>
        </w:rPr>
        <w:t>grievance</w:t>
      </w:r>
      <w:r>
        <w:rPr>
          <w:color w:val="262626"/>
          <w:spacing w:val="-5"/>
          <w:w w:val="105"/>
          <w:sz w:val="19"/>
        </w:rPr>
        <w:t> </w:t>
      </w:r>
      <w:r>
        <w:rPr>
          <w:color w:val="262626"/>
          <w:w w:val="105"/>
          <w:sz w:val="19"/>
        </w:rPr>
        <w:t>shall</w:t>
      </w:r>
      <w:r>
        <w:rPr>
          <w:color w:val="262626"/>
          <w:spacing w:val="-13"/>
          <w:w w:val="105"/>
          <w:sz w:val="19"/>
        </w:rPr>
        <w:t> </w:t>
      </w:r>
      <w:r>
        <w:rPr>
          <w:color w:val="262626"/>
          <w:w w:val="105"/>
          <w:sz w:val="19"/>
        </w:rPr>
        <w:t>be</w:t>
      </w:r>
      <w:r>
        <w:rPr>
          <w:color w:val="262626"/>
          <w:spacing w:val="-9"/>
          <w:w w:val="105"/>
          <w:sz w:val="19"/>
        </w:rPr>
        <w:t> </w:t>
      </w:r>
      <w:r>
        <w:rPr>
          <w:color w:val="343434"/>
          <w:w w:val="105"/>
          <w:sz w:val="19"/>
        </w:rPr>
        <w:t>given</w:t>
      </w:r>
      <w:r>
        <w:rPr>
          <w:color w:val="343434"/>
          <w:spacing w:val="-8"/>
          <w:w w:val="105"/>
          <w:sz w:val="19"/>
        </w:rPr>
        <w:t> </w:t>
      </w:r>
      <w:r>
        <w:rPr>
          <w:color w:val="262626"/>
          <w:w w:val="105"/>
          <w:sz w:val="19"/>
        </w:rPr>
        <w:t>to the</w:t>
      </w:r>
      <w:r>
        <w:rPr>
          <w:color w:val="262626"/>
          <w:spacing w:val="-12"/>
          <w:w w:val="105"/>
          <w:sz w:val="19"/>
        </w:rPr>
        <w:t> </w:t>
      </w:r>
      <w:r>
        <w:rPr>
          <w:color w:val="262626"/>
          <w:w w:val="105"/>
          <w:sz w:val="19"/>
        </w:rPr>
        <w:t>grievant</w:t>
      </w:r>
      <w:r>
        <w:rPr>
          <w:color w:val="262626"/>
          <w:spacing w:val="7"/>
          <w:w w:val="105"/>
          <w:sz w:val="19"/>
        </w:rPr>
        <w:t> </w:t>
      </w:r>
      <w:r>
        <w:rPr>
          <w:color w:val="343434"/>
          <w:w w:val="105"/>
          <w:sz w:val="19"/>
        </w:rPr>
        <w:t>within </w:t>
      </w:r>
      <w:r>
        <w:rPr>
          <w:color w:val="262626"/>
          <w:w w:val="105"/>
          <w:sz w:val="19"/>
        </w:rPr>
        <w:t>five</w:t>
      </w:r>
      <w:r>
        <w:rPr>
          <w:color w:val="262626"/>
          <w:spacing w:val="-15"/>
          <w:w w:val="105"/>
          <w:sz w:val="19"/>
        </w:rPr>
        <w:t> </w:t>
      </w:r>
      <w:r>
        <w:rPr>
          <w:color w:val="343434"/>
          <w:w w:val="105"/>
          <w:sz w:val="19"/>
        </w:rPr>
        <w:t>(5)</w:t>
      </w:r>
      <w:r>
        <w:rPr>
          <w:color w:val="343434"/>
          <w:spacing w:val="-11"/>
          <w:w w:val="105"/>
          <w:sz w:val="19"/>
        </w:rPr>
        <w:t> </w:t>
      </w:r>
      <w:r>
        <w:rPr>
          <w:color w:val="262626"/>
          <w:w w:val="105"/>
          <w:sz w:val="19"/>
        </w:rPr>
        <w:t>days</w:t>
      </w:r>
      <w:r>
        <w:rPr>
          <w:color w:val="262626"/>
          <w:spacing w:val="-12"/>
          <w:w w:val="105"/>
          <w:sz w:val="19"/>
        </w:rPr>
        <w:t> </w:t>
      </w:r>
      <w:r>
        <w:rPr>
          <w:color w:val="262626"/>
          <w:w w:val="105"/>
          <w:sz w:val="19"/>
        </w:rPr>
        <w:t>of</w:t>
      </w:r>
      <w:r>
        <w:rPr>
          <w:color w:val="262626"/>
          <w:spacing w:val="-7"/>
          <w:w w:val="105"/>
          <w:sz w:val="19"/>
        </w:rPr>
        <w:t> </w:t>
      </w:r>
      <w:r>
        <w:rPr>
          <w:color w:val="262626"/>
          <w:w w:val="105"/>
          <w:sz w:val="19"/>
        </w:rPr>
        <w:t>submission</w:t>
      </w:r>
      <w:r>
        <w:rPr>
          <w:color w:val="262626"/>
          <w:spacing w:val="1"/>
          <w:w w:val="105"/>
          <w:sz w:val="19"/>
        </w:rPr>
        <w:t> </w:t>
      </w:r>
      <w:r>
        <w:rPr>
          <w:color w:val="262626"/>
          <w:w w:val="105"/>
          <w:sz w:val="19"/>
        </w:rPr>
        <w:t>of</w:t>
      </w:r>
      <w:r>
        <w:rPr>
          <w:color w:val="262626"/>
          <w:spacing w:val="-19"/>
          <w:w w:val="105"/>
          <w:sz w:val="19"/>
        </w:rPr>
        <w:t> </w:t>
      </w:r>
      <w:r>
        <w:rPr>
          <w:color w:val="262626"/>
          <w:w w:val="105"/>
          <w:sz w:val="19"/>
        </w:rPr>
        <w:t>the</w:t>
      </w:r>
      <w:r>
        <w:rPr>
          <w:color w:val="262626"/>
          <w:spacing w:val="-12"/>
          <w:w w:val="105"/>
          <w:sz w:val="19"/>
        </w:rPr>
        <w:t> </w:t>
      </w:r>
      <w:r>
        <w:rPr>
          <w:color w:val="343434"/>
          <w:w w:val="105"/>
          <w:sz w:val="19"/>
        </w:rPr>
        <w:t>grievance</w:t>
      </w:r>
      <w:r>
        <w:rPr>
          <w:color w:val="343434"/>
          <w:spacing w:val="-6"/>
          <w:w w:val="105"/>
          <w:sz w:val="19"/>
        </w:rPr>
        <w:t> </w:t>
      </w:r>
      <w:r>
        <w:rPr>
          <w:color w:val="262626"/>
          <w:w w:val="105"/>
          <w:sz w:val="19"/>
        </w:rPr>
        <w:t>to</w:t>
      </w:r>
      <w:r>
        <w:rPr>
          <w:color w:val="262626"/>
          <w:spacing w:val="-5"/>
          <w:w w:val="105"/>
          <w:sz w:val="19"/>
        </w:rPr>
        <w:t> </w:t>
      </w:r>
      <w:r>
        <w:rPr>
          <w:color w:val="262626"/>
          <w:w w:val="105"/>
          <w:sz w:val="19"/>
        </w:rPr>
        <w:t>the</w:t>
      </w:r>
      <w:r>
        <w:rPr>
          <w:color w:val="262626"/>
          <w:spacing w:val="-14"/>
          <w:w w:val="105"/>
          <w:sz w:val="19"/>
        </w:rPr>
        <w:t> </w:t>
      </w:r>
      <w:r>
        <w:rPr>
          <w:color w:val="262626"/>
          <w:w w:val="105"/>
          <w:sz w:val="19"/>
        </w:rPr>
        <w:t>Chicfof</w:t>
      </w:r>
      <w:r>
        <w:rPr>
          <w:color w:val="262626"/>
          <w:spacing w:val="-6"/>
          <w:w w:val="105"/>
          <w:sz w:val="19"/>
        </w:rPr>
        <w:t> </w:t>
      </w:r>
      <w:r>
        <w:rPr>
          <w:color w:val="262626"/>
          <w:w w:val="105"/>
          <w:sz w:val="19"/>
        </w:rPr>
        <w:t>Police.</w:t>
      </w:r>
      <w:r>
        <w:rPr>
          <w:color w:val="262626"/>
          <w:spacing w:val="-27"/>
          <w:w w:val="105"/>
          <w:sz w:val="19"/>
        </w:rPr>
        <w:t> </w:t>
      </w:r>
      <w:r>
        <w:rPr>
          <w:rFonts w:ascii="Arial"/>
          <w:color w:val="262626"/>
          <w:w w:val="105"/>
          <w:sz w:val="20"/>
        </w:rPr>
        <w:t>If </w:t>
      </w:r>
      <w:r>
        <w:rPr>
          <w:color w:val="262626"/>
          <w:w w:val="105"/>
          <w:sz w:val="19"/>
        </w:rPr>
        <w:t>the</w:t>
      </w:r>
      <w:r>
        <w:rPr>
          <w:color w:val="262626"/>
          <w:spacing w:val="-27"/>
          <w:w w:val="105"/>
          <w:sz w:val="19"/>
        </w:rPr>
        <w:t> </w:t>
      </w:r>
      <w:r>
        <w:rPr>
          <w:color w:val="262626"/>
          <w:w w:val="105"/>
          <w:sz w:val="19"/>
        </w:rPr>
        <w:t>matter</w:t>
      </w:r>
      <w:r>
        <w:rPr>
          <w:color w:val="262626"/>
          <w:spacing w:val="-21"/>
          <w:w w:val="105"/>
          <w:sz w:val="19"/>
        </w:rPr>
        <w:t> </w:t>
      </w:r>
      <w:r>
        <w:rPr>
          <w:color w:val="262626"/>
          <w:w w:val="105"/>
          <w:sz w:val="19"/>
        </w:rPr>
        <w:t>is</w:t>
      </w:r>
      <w:r>
        <w:rPr>
          <w:color w:val="262626"/>
          <w:spacing w:val="-14"/>
          <w:w w:val="105"/>
          <w:sz w:val="19"/>
        </w:rPr>
        <w:t> </w:t>
      </w:r>
      <w:r>
        <w:rPr>
          <w:color w:val="343434"/>
          <w:w w:val="105"/>
          <w:sz w:val="19"/>
        </w:rPr>
        <w:t>resolved</w:t>
      </w:r>
      <w:r>
        <w:rPr>
          <w:color w:val="343434"/>
          <w:spacing w:val="-18"/>
          <w:w w:val="105"/>
          <w:sz w:val="19"/>
        </w:rPr>
        <w:t> </w:t>
      </w:r>
      <w:r>
        <w:rPr>
          <w:color w:val="262626"/>
          <w:w w:val="105"/>
          <w:sz w:val="19"/>
        </w:rPr>
        <w:t>at</w:t>
      </w:r>
      <w:r>
        <w:rPr>
          <w:color w:val="262626"/>
          <w:spacing w:val="-20"/>
          <w:w w:val="105"/>
          <w:sz w:val="19"/>
        </w:rPr>
        <w:t> </w:t>
      </w:r>
      <w:r>
        <w:rPr>
          <w:color w:val="262626"/>
          <w:w w:val="105"/>
          <w:sz w:val="19"/>
        </w:rPr>
        <w:t>this</w:t>
      </w:r>
      <w:r>
        <w:rPr>
          <w:color w:val="262626"/>
          <w:spacing w:val="-25"/>
          <w:w w:val="105"/>
          <w:sz w:val="19"/>
        </w:rPr>
        <w:t> </w:t>
      </w:r>
      <w:r>
        <w:rPr>
          <w:color w:val="262626"/>
          <w:w w:val="105"/>
          <w:sz w:val="19"/>
        </w:rPr>
        <w:t>informal</w:t>
      </w:r>
      <w:r>
        <w:rPr>
          <w:color w:val="262626"/>
          <w:spacing w:val="-26"/>
          <w:w w:val="105"/>
          <w:sz w:val="19"/>
        </w:rPr>
        <w:t> </w:t>
      </w:r>
      <w:r>
        <w:rPr>
          <w:color w:val="262626"/>
          <w:spacing w:val="-4"/>
          <w:w w:val="105"/>
          <w:sz w:val="19"/>
        </w:rPr>
        <w:t>conference</w:t>
      </w:r>
      <w:r>
        <w:rPr>
          <w:color w:val="4D4D4D"/>
          <w:spacing w:val="-4"/>
          <w:w w:val="105"/>
          <w:sz w:val="19"/>
        </w:rPr>
        <w:t>,</w:t>
      </w:r>
      <w:r>
        <w:rPr>
          <w:color w:val="4D4D4D"/>
          <w:spacing w:val="-15"/>
          <w:w w:val="105"/>
          <w:sz w:val="19"/>
        </w:rPr>
        <w:t> </w:t>
      </w:r>
      <w:r>
        <w:rPr>
          <w:color w:val="262626"/>
          <w:w w:val="105"/>
          <w:sz w:val="19"/>
        </w:rPr>
        <w:t>a</w:t>
      </w:r>
      <w:r>
        <w:rPr>
          <w:color w:val="262626"/>
          <w:spacing w:val="-9"/>
          <w:w w:val="105"/>
          <w:sz w:val="19"/>
        </w:rPr>
        <w:t> </w:t>
      </w:r>
      <w:r>
        <w:rPr>
          <w:color w:val="343434"/>
          <w:w w:val="105"/>
          <w:sz w:val="19"/>
        </w:rPr>
        <w:t>written</w:t>
      </w:r>
      <w:r>
        <w:rPr>
          <w:color w:val="343434"/>
          <w:spacing w:val="-24"/>
          <w:w w:val="105"/>
          <w:sz w:val="19"/>
        </w:rPr>
        <w:t> </w:t>
      </w:r>
      <w:r>
        <w:rPr>
          <w:color w:val="262626"/>
          <w:w w:val="105"/>
          <w:sz w:val="19"/>
        </w:rPr>
        <w:t>memorandum</w:t>
      </w:r>
      <w:r>
        <w:rPr>
          <w:color w:val="262626"/>
          <w:spacing w:val="-19"/>
          <w:w w:val="105"/>
          <w:sz w:val="19"/>
        </w:rPr>
        <w:t> </w:t>
      </w:r>
      <w:r>
        <w:rPr>
          <w:color w:val="262626"/>
          <w:w w:val="105"/>
          <w:sz w:val="19"/>
        </w:rPr>
        <w:t>of</w:t>
      </w:r>
      <w:r>
        <w:rPr>
          <w:color w:val="262626"/>
          <w:spacing w:val="-17"/>
          <w:w w:val="105"/>
          <w:sz w:val="19"/>
        </w:rPr>
        <w:t> </w:t>
      </w:r>
      <w:r>
        <w:rPr>
          <w:color w:val="262626"/>
          <w:w w:val="105"/>
          <w:sz w:val="19"/>
        </w:rPr>
        <w:t>the</w:t>
      </w:r>
      <w:r>
        <w:rPr>
          <w:color w:val="262626"/>
          <w:spacing w:val="-30"/>
          <w:w w:val="105"/>
          <w:sz w:val="19"/>
        </w:rPr>
        <w:t> </w:t>
      </w:r>
      <w:r>
        <w:rPr>
          <w:color w:val="343434"/>
          <w:w w:val="105"/>
          <w:sz w:val="19"/>
        </w:rPr>
        <w:t>grievance </w:t>
      </w:r>
      <w:r>
        <w:rPr>
          <w:color w:val="262626"/>
          <w:w w:val="105"/>
          <w:sz w:val="19"/>
        </w:rPr>
        <w:t>and resolution </w:t>
      </w:r>
      <w:r>
        <w:rPr>
          <w:color w:val="343434"/>
          <w:w w:val="105"/>
          <w:sz w:val="19"/>
        </w:rPr>
        <w:t>shall be </w:t>
      </w:r>
      <w:r>
        <w:rPr>
          <w:color w:val="262626"/>
          <w:w w:val="105"/>
          <w:sz w:val="19"/>
        </w:rPr>
        <w:t>prepared within three (3) </w:t>
      </w:r>
      <w:r>
        <w:rPr>
          <w:color w:val="343434"/>
          <w:w w:val="105"/>
          <w:sz w:val="19"/>
        </w:rPr>
        <w:t>days,</w:t>
      </w:r>
      <w:r>
        <w:rPr>
          <w:color w:val="343434"/>
          <w:spacing w:val="-37"/>
          <w:w w:val="105"/>
          <w:sz w:val="19"/>
        </w:rPr>
        <w:t> </w:t>
      </w:r>
      <w:r>
        <w:rPr>
          <w:color w:val="343434"/>
          <w:w w:val="105"/>
          <w:sz w:val="19"/>
        </w:rPr>
        <w:t>and signed </w:t>
      </w:r>
      <w:r>
        <w:rPr>
          <w:color w:val="262626"/>
          <w:w w:val="105"/>
          <w:sz w:val="19"/>
        </w:rPr>
        <w:t>by the </w:t>
      </w:r>
      <w:r>
        <w:rPr>
          <w:color w:val="343434"/>
          <w:w w:val="105"/>
          <w:sz w:val="19"/>
        </w:rPr>
        <w:t>employee and </w:t>
      </w:r>
      <w:r>
        <w:rPr>
          <w:color w:val="262626"/>
          <w:w w:val="105"/>
          <w:sz w:val="19"/>
        </w:rPr>
        <w:t>Chief</w:t>
      </w:r>
      <w:r>
        <w:rPr>
          <w:color w:val="262626"/>
          <w:spacing w:val="-13"/>
          <w:w w:val="105"/>
          <w:sz w:val="19"/>
        </w:rPr>
        <w:t> </w:t>
      </w:r>
      <w:r>
        <w:rPr>
          <w:color w:val="262626"/>
          <w:w w:val="105"/>
          <w:sz w:val="19"/>
        </w:rPr>
        <w:t>of</w:t>
      </w:r>
      <w:r>
        <w:rPr>
          <w:color w:val="262626"/>
          <w:spacing w:val="-12"/>
          <w:w w:val="105"/>
          <w:sz w:val="19"/>
        </w:rPr>
        <w:t> </w:t>
      </w:r>
      <w:r>
        <w:rPr>
          <w:color w:val="343434"/>
          <w:w w:val="105"/>
          <w:sz w:val="19"/>
        </w:rPr>
        <w:t>Police.</w:t>
      </w:r>
      <w:r>
        <w:rPr>
          <w:color w:val="343434"/>
          <w:spacing w:val="-12"/>
          <w:w w:val="105"/>
          <w:sz w:val="19"/>
        </w:rPr>
        <w:t> </w:t>
      </w:r>
      <w:r>
        <w:rPr>
          <w:color w:val="262626"/>
          <w:w w:val="105"/>
          <w:sz w:val="19"/>
        </w:rPr>
        <w:t>Failure</w:t>
      </w:r>
      <w:r>
        <w:rPr>
          <w:color w:val="262626"/>
          <w:spacing w:val="-7"/>
          <w:w w:val="105"/>
          <w:sz w:val="19"/>
        </w:rPr>
        <w:t> </w:t>
      </w:r>
      <w:r>
        <w:rPr>
          <w:color w:val="262626"/>
          <w:w w:val="105"/>
          <w:sz w:val="19"/>
        </w:rPr>
        <w:t>to</w:t>
      </w:r>
      <w:r>
        <w:rPr>
          <w:color w:val="262626"/>
          <w:spacing w:val="-13"/>
          <w:w w:val="105"/>
          <w:sz w:val="19"/>
        </w:rPr>
        <w:t> </w:t>
      </w:r>
      <w:r>
        <w:rPr>
          <w:color w:val="343434"/>
          <w:w w:val="105"/>
          <w:sz w:val="19"/>
        </w:rPr>
        <w:t>invoke</w:t>
      </w:r>
      <w:r>
        <w:rPr>
          <w:color w:val="343434"/>
          <w:spacing w:val="-10"/>
          <w:w w:val="105"/>
          <w:sz w:val="19"/>
        </w:rPr>
        <w:t> </w:t>
      </w:r>
      <w:r>
        <w:rPr>
          <w:color w:val="262626"/>
          <w:w w:val="105"/>
          <w:sz w:val="19"/>
        </w:rPr>
        <w:t>the</w:t>
      </w:r>
      <w:r>
        <w:rPr>
          <w:color w:val="262626"/>
          <w:spacing w:val="-5"/>
          <w:w w:val="105"/>
          <w:sz w:val="19"/>
        </w:rPr>
        <w:t> </w:t>
      </w:r>
      <w:r>
        <w:rPr>
          <w:color w:val="343434"/>
          <w:w w:val="105"/>
          <w:sz w:val="19"/>
        </w:rPr>
        <w:t>informal</w:t>
      </w:r>
      <w:r>
        <w:rPr>
          <w:color w:val="343434"/>
          <w:spacing w:val="4"/>
          <w:w w:val="105"/>
          <w:sz w:val="19"/>
        </w:rPr>
        <w:t> </w:t>
      </w:r>
      <w:r>
        <w:rPr>
          <w:color w:val="262626"/>
          <w:w w:val="105"/>
          <w:sz w:val="19"/>
        </w:rPr>
        <w:t>discussion</w:t>
      </w:r>
      <w:r>
        <w:rPr>
          <w:color w:val="262626"/>
          <w:spacing w:val="-8"/>
          <w:w w:val="105"/>
          <w:sz w:val="19"/>
        </w:rPr>
        <w:t> </w:t>
      </w:r>
      <w:r>
        <w:rPr>
          <w:color w:val="343434"/>
          <w:w w:val="105"/>
          <w:sz w:val="19"/>
        </w:rPr>
        <w:t>shall</w:t>
      </w:r>
      <w:r>
        <w:rPr>
          <w:color w:val="343434"/>
          <w:spacing w:val="-10"/>
          <w:w w:val="105"/>
          <w:sz w:val="19"/>
        </w:rPr>
        <w:t> </w:t>
      </w:r>
      <w:r>
        <w:rPr>
          <w:color w:val="343434"/>
          <w:w w:val="105"/>
          <w:sz w:val="19"/>
        </w:rPr>
        <w:t>not</w:t>
      </w:r>
      <w:r>
        <w:rPr>
          <w:color w:val="343434"/>
          <w:spacing w:val="-7"/>
          <w:w w:val="105"/>
          <w:sz w:val="19"/>
        </w:rPr>
        <w:t> </w:t>
      </w:r>
      <w:r>
        <w:rPr>
          <w:color w:val="262626"/>
          <w:w w:val="105"/>
          <w:sz w:val="19"/>
        </w:rPr>
        <w:t>waive</w:t>
      </w:r>
      <w:r>
        <w:rPr>
          <w:color w:val="262626"/>
          <w:spacing w:val="-16"/>
          <w:w w:val="105"/>
          <w:sz w:val="19"/>
        </w:rPr>
        <w:t> </w:t>
      </w:r>
      <w:r>
        <w:rPr>
          <w:color w:val="262626"/>
          <w:w w:val="105"/>
          <w:sz w:val="19"/>
        </w:rPr>
        <w:t>any</w:t>
      </w:r>
      <w:r>
        <w:rPr>
          <w:color w:val="262626"/>
          <w:spacing w:val="-13"/>
          <w:w w:val="105"/>
          <w:sz w:val="19"/>
        </w:rPr>
        <w:t> </w:t>
      </w:r>
      <w:r>
        <w:rPr>
          <w:color w:val="262626"/>
          <w:w w:val="105"/>
          <w:sz w:val="19"/>
        </w:rPr>
        <w:t>grievance </w:t>
      </w:r>
      <w:r>
        <w:rPr>
          <w:color w:val="343434"/>
          <w:w w:val="105"/>
          <w:sz w:val="19"/>
        </w:rPr>
        <w:t>rights.</w:t>
      </w:r>
      <w:r>
        <w:rPr>
          <w:color w:val="343434"/>
          <w:spacing w:val="-23"/>
          <w:w w:val="105"/>
          <w:sz w:val="19"/>
        </w:rPr>
        <w:t> </w:t>
      </w:r>
      <w:r>
        <w:rPr>
          <w:color w:val="262626"/>
          <w:w w:val="105"/>
          <w:sz w:val="19"/>
        </w:rPr>
        <w:t>The</w:t>
      </w:r>
      <w:r>
        <w:rPr>
          <w:color w:val="262626"/>
          <w:spacing w:val="-21"/>
          <w:w w:val="105"/>
          <w:sz w:val="19"/>
        </w:rPr>
        <w:t> </w:t>
      </w:r>
      <w:r>
        <w:rPr>
          <w:color w:val="262626"/>
          <w:w w:val="105"/>
          <w:sz w:val="19"/>
        </w:rPr>
        <w:t>Chief</w:t>
      </w:r>
      <w:r>
        <w:rPr>
          <w:color w:val="262626"/>
          <w:spacing w:val="-23"/>
          <w:w w:val="105"/>
          <w:sz w:val="19"/>
        </w:rPr>
        <w:t> </w:t>
      </w:r>
      <w:r>
        <w:rPr>
          <w:color w:val="262626"/>
          <w:w w:val="105"/>
          <w:sz w:val="19"/>
        </w:rPr>
        <w:t>of</w:t>
      </w:r>
      <w:r>
        <w:rPr>
          <w:color w:val="262626"/>
          <w:spacing w:val="-21"/>
          <w:w w:val="105"/>
          <w:sz w:val="19"/>
        </w:rPr>
        <w:t> </w:t>
      </w:r>
      <w:r>
        <w:rPr>
          <w:color w:val="262626"/>
          <w:w w:val="105"/>
          <w:sz w:val="19"/>
        </w:rPr>
        <w:t>Police</w:t>
      </w:r>
      <w:r>
        <w:rPr>
          <w:color w:val="262626"/>
          <w:spacing w:val="-19"/>
          <w:w w:val="105"/>
          <w:sz w:val="19"/>
        </w:rPr>
        <w:t> </w:t>
      </w:r>
      <w:r>
        <w:rPr>
          <w:color w:val="262626"/>
          <w:w w:val="105"/>
          <w:sz w:val="19"/>
        </w:rPr>
        <w:t>shall</w:t>
      </w:r>
      <w:r>
        <w:rPr>
          <w:color w:val="262626"/>
          <w:spacing w:val="-11"/>
          <w:w w:val="105"/>
          <w:sz w:val="19"/>
        </w:rPr>
        <w:t> </w:t>
      </w:r>
      <w:r>
        <w:rPr>
          <w:color w:val="262626"/>
          <w:w w:val="105"/>
          <w:sz w:val="19"/>
        </w:rPr>
        <w:t>render</w:t>
      </w:r>
      <w:r>
        <w:rPr>
          <w:color w:val="262626"/>
          <w:spacing w:val="-18"/>
          <w:w w:val="105"/>
          <w:sz w:val="19"/>
        </w:rPr>
        <w:t> </w:t>
      </w:r>
      <w:r>
        <w:rPr>
          <w:color w:val="343434"/>
          <w:w w:val="105"/>
          <w:sz w:val="19"/>
        </w:rPr>
        <w:t>a</w:t>
      </w:r>
      <w:r>
        <w:rPr>
          <w:color w:val="343434"/>
          <w:spacing w:val="-2"/>
          <w:w w:val="105"/>
          <w:sz w:val="19"/>
        </w:rPr>
        <w:t> </w:t>
      </w:r>
      <w:r>
        <w:rPr>
          <w:color w:val="262626"/>
          <w:w w:val="105"/>
          <w:sz w:val="19"/>
        </w:rPr>
        <w:t>written</w:t>
      </w:r>
      <w:r>
        <w:rPr>
          <w:color w:val="262626"/>
          <w:spacing w:val="-18"/>
          <w:w w:val="105"/>
          <w:sz w:val="19"/>
        </w:rPr>
        <w:t> </w:t>
      </w:r>
      <w:r>
        <w:rPr>
          <w:color w:val="262626"/>
          <w:w w:val="105"/>
          <w:sz w:val="19"/>
        </w:rPr>
        <w:t>decision</w:t>
      </w:r>
      <w:r>
        <w:rPr>
          <w:color w:val="262626"/>
          <w:spacing w:val="-13"/>
          <w:w w:val="105"/>
          <w:sz w:val="19"/>
        </w:rPr>
        <w:t> </w:t>
      </w:r>
      <w:r>
        <w:rPr>
          <w:color w:val="262626"/>
          <w:w w:val="105"/>
          <w:sz w:val="19"/>
        </w:rPr>
        <w:t>on</w:t>
      </w:r>
      <w:r>
        <w:rPr>
          <w:color w:val="262626"/>
          <w:spacing w:val="-6"/>
          <w:w w:val="105"/>
          <w:sz w:val="19"/>
        </w:rPr>
        <w:t> </w:t>
      </w:r>
      <w:r>
        <w:rPr>
          <w:color w:val="262626"/>
          <w:w w:val="105"/>
          <w:sz w:val="19"/>
        </w:rPr>
        <w:t>the</w:t>
      </w:r>
      <w:r>
        <w:rPr>
          <w:color w:val="262626"/>
          <w:spacing w:val="-19"/>
          <w:w w:val="105"/>
          <w:sz w:val="19"/>
        </w:rPr>
        <w:t> </w:t>
      </w:r>
      <w:r>
        <w:rPr>
          <w:color w:val="262626"/>
          <w:w w:val="105"/>
          <w:sz w:val="19"/>
        </w:rPr>
        <w:t>grievance</w:t>
      </w:r>
      <w:r>
        <w:rPr>
          <w:color w:val="262626"/>
          <w:spacing w:val="-10"/>
          <w:w w:val="105"/>
          <w:sz w:val="19"/>
        </w:rPr>
        <w:t> </w:t>
      </w:r>
      <w:r>
        <w:rPr>
          <w:color w:val="262626"/>
          <w:w w:val="105"/>
          <w:sz w:val="19"/>
        </w:rPr>
        <w:t>to</w:t>
      </w:r>
      <w:r>
        <w:rPr>
          <w:color w:val="262626"/>
          <w:spacing w:val="-19"/>
          <w:w w:val="105"/>
          <w:sz w:val="19"/>
        </w:rPr>
        <w:t> </w:t>
      </w:r>
      <w:r>
        <w:rPr>
          <w:color w:val="262626"/>
          <w:w w:val="105"/>
          <w:sz w:val="19"/>
        </w:rPr>
        <w:t>the</w:t>
      </w:r>
      <w:r>
        <w:rPr>
          <w:color w:val="343434"/>
          <w:w w:val="105"/>
          <w:sz w:val="19"/>
        </w:rPr>
        <w:t>grievant </w:t>
      </w:r>
      <w:r>
        <w:rPr>
          <w:color w:val="262626"/>
          <w:w w:val="105"/>
          <w:sz w:val="19"/>
        </w:rPr>
        <w:t>within</w:t>
      </w:r>
      <w:r>
        <w:rPr>
          <w:color w:val="262626"/>
          <w:spacing w:val="-14"/>
          <w:w w:val="105"/>
          <w:sz w:val="19"/>
        </w:rPr>
        <w:t> </w:t>
      </w:r>
      <w:r>
        <w:rPr>
          <w:color w:val="262626"/>
          <w:w w:val="105"/>
          <w:sz w:val="19"/>
        </w:rPr>
        <w:t>ten</w:t>
      </w:r>
      <w:r>
        <w:rPr>
          <w:color w:val="262626"/>
          <w:spacing w:val="-24"/>
          <w:w w:val="105"/>
          <w:sz w:val="19"/>
        </w:rPr>
        <w:t> </w:t>
      </w:r>
      <w:r>
        <w:rPr>
          <w:color w:val="343434"/>
          <w:w w:val="105"/>
          <w:sz w:val="19"/>
        </w:rPr>
        <w:t>(10)</w:t>
      </w:r>
      <w:r>
        <w:rPr>
          <w:color w:val="343434"/>
          <w:spacing w:val="-20"/>
          <w:w w:val="105"/>
          <w:sz w:val="19"/>
        </w:rPr>
        <w:t> </w:t>
      </w:r>
      <w:r>
        <w:rPr>
          <w:color w:val="262626"/>
          <w:w w:val="105"/>
          <w:sz w:val="19"/>
        </w:rPr>
        <w:t>days</w:t>
      </w:r>
      <w:r>
        <w:rPr>
          <w:color w:val="262626"/>
          <w:spacing w:val="-24"/>
          <w:w w:val="105"/>
          <w:sz w:val="19"/>
        </w:rPr>
        <w:t> </w:t>
      </w:r>
      <w:r>
        <w:rPr>
          <w:color w:val="343434"/>
          <w:w w:val="105"/>
          <w:sz w:val="19"/>
        </w:rPr>
        <w:t>of</w:t>
      </w:r>
      <w:r>
        <w:rPr>
          <w:color w:val="343434"/>
          <w:spacing w:val="-8"/>
          <w:w w:val="105"/>
          <w:sz w:val="19"/>
        </w:rPr>
        <w:t> </w:t>
      </w:r>
      <w:r>
        <w:rPr>
          <w:color w:val="262626"/>
          <w:w w:val="105"/>
          <w:sz w:val="19"/>
        </w:rPr>
        <w:t>the</w:t>
      </w:r>
      <w:r>
        <w:rPr>
          <w:color w:val="262626"/>
          <w:spacing w:val="-24"/>
          <w:w w:val="105"/>
          <w:sz w:val="19"/>
        </w:rPr>
        <w:t> </w:t>
      </w:r>
      <w:r>
        <w:rPr>
          <w:color w:val="343434"/>
          <w:w w:val="105"/>
          <w:sz w:val="19"/>
        </w:rPr>
        <w:t>Step</w:t>
      </w:r>
      <w:r>
        <w:rPr>
          <w:color w:val="343434"/>
          <w:spacing w:val="-12"/>
          <w:w w:val="105"/>
          <w:sz w:val="19"/>
        </w:rPr>
        <w:t> </w:t>
      </w:r>
      <w:r>
        <w:rPr>
          <w:color w:val="262626"/>
          <w:w w:val="105"/>
          <w:sz w:val="17"/>
        </w:rPr>
        <w:t>1</w:t>
      </w:r>
      <w:r>
        <w:rPr>
          <w:color w:val="262626"/>
          <w:spacing w:val="1"/>
          <w:w w:val="105"/>
          <w:sz w:val="17"/>
        </w:rPr>
        <w:t> </w:t>
      </w:r>
      <w:r>
        <w:rPr>
          <w:color w:val="343434"/>
          <w:w w:val="105"/>
          <w:sz w:val="19"/>
        </w:rPr>
        <w:t>filing.</w:t>
      </w:r>
      <w:r>
        <w:rPr>
          <w:color w:val="343434"/>
          <w:spacing w:val="-15"/>
          <w:w w:val="105"/>
          <w:sz w:val="19"/>
        </w:rPr>
        <w:t> </w:t>
      </w:r>
      <w:r>
        <w:rPr>
          <w:color w:val="262626"/>
          <w:w w:val="105"/>
          <w:sz w:val="18"/>
        </w:rPr>
        <w:t>In</w:t>
      </w:r>
      <w:r>
        <w:rPr>
          <w:color w:val="262626"/>
          <w:spacing w:val="-2"/>
          <w:w w:val="105"/>
          <w:sz w:val="18"/>
        </w:rPr>
        <w:t> </w:t>
      </w:r>
      <w:r>
        <w:rPr>
          <w:color w:val="262626"/>
          <w:w w:val="105"/>
          <w:sz w:val="19"/>
        </w:rPr>
        <w:t>the</w:t>
      </w:r>
      <w:r>
        <w:rPr>
          <w:color w:val="262626"/>
          <w:spacing w:val="-14"/>
          <w:w w:val="105"/>
          <w:sz w:val="19"/>
        </w:rPr>
        <w:t> </w:t>
      </w:r>
      <w:r>
        <w:rPr>
          <w:color w:val="343434"/>
          <w:w w:val="105"/>
          <w:sz w:val="19"/>
        </w:rPr>
        <w:t>case</w:t>
      </w:r>
      <w:r>
        <w:rPr>
          <w:color w:val="343434"/>
          <w:spacing w:val="-20"/>
          <w:w w:val="105"/>
          <w:sz w:val="19"/>
        </w:rPr>
        <w:t> </w:t>
      </w:r>
      <w:r>
        <w:rPr>
          <w:color w:val="262626"/>
          <w:w w:val="105"/>
          <w:sz w:val="19"/>
        </w:rPr>
        <w:t>of</w:t>
      </w:r>
      <w:r>
        <w:rPr>
          <w:color w:val="262626"/>
          <w:spacing w:val="-18"/>
          <w:w w:val="105"/>
          <w:sz w:val="19"/>
        </w:rPr>
        <w:t> </w:t>
      </w:r>
      <w:r>
        <w:rPr>
          <w:color w:val="262626"/>
          <w:w w:val="105"/>
          <w:sz w:val="19"/>
        </w:rPr>
        <w:t>a</w:t>
      </w:r>
      <w:r>
        <w:rPr>
          <w:color w:val="262626"/>
          <w:spacing w:val="-17"/>
          <w:w w:val="105"/>
          <w:sz w:val="19"/>
        </w:rPr>
        <w:t> </w:t>
      </w:r>
      <w:r>
        <w:rPr>
          <w:color w:val="262626"/>
          <w:w w:val="105"/>
          <w:sz w:val="19"/>
        </w:rPr>
        <w:t>disciplinary</w:t>
      </w:r>
      <w:r>
        <w:rPr>
          <w:color w:val="262626"/>
          <w:spacing w:val="-3"/>
          <w:w w:val="105"/>
          <w:sz w:val="19"/>
        </w:rPr>
        <w:t> </w:t>
      </w:r>
      <w:r>
        <w:rPr>
          <w:color w:val="262626"/>
          <w:w w:val="105"/>
          <w:sz w:val="19"/>
        </w:rPr>
        <w:t>action,</w:t>
      </w:r>
      <w:r>
        <w:rPr>
          <w:color w:val="262626"/>
          <w:spacing w:val="-8"/>
          <w:w w:val="105"/>
          <w:sz w:val="19"/>
        </w:rPr>
        <w:t> </w:t>
      </w:r>
      <w:r>
        <w:rPr>
          <w:color w:val="262626"/>
          <w:w w:val="105"/>
          <w:sz w:val="19"/>
        </w:rPr>
        <w:t>the</w:t>
      </w:r>
      <w:r>
        <w:rPr>
          <w:color w:val="262626"/>
          <w:spacing w:val="-20"/>
          <w:w w:val="105"/>
          <w:sz w:val="19"/>
        </w:rPr>
        <w:t> </w:t>
      </w:r>
      <w:r>
        <w:rPr>
          <w:color w:val="343434"/>
          <w:w w:val="105"/>
          <w:sz w:val="19"/>
        </w:rPr>
        <w:t>grievance </w:t>
      </w:r>
      <w:r>
        <w:rPr>
          <w:color w:val="262626"/>
          <w:w w:val="105"/>
          <w:sz w:val="19"/>
        </w:rPr>
        <w:t>shall</w:t>
      </w:r>
      <w:r>
        <w:rPr>
          <w:color w:val="262626"/>
          <w:spacing w:val="-12"/>
          <w:w w:val="105"/>
          <w:sz w:val="19"/>
        </w:rPr>
        <w:t> </w:t>
      </w:r>
      <w:r>
        <w:rPr>
          <w:color w:val="262626"/>
          <w:w w:val="105"/>
          <w:sz w:val="19"/>
        </w:rPr>
        <w:t>be</w:t>
      </w:r>
      <w:r>
        <w:rPr>
          <w:color w:val="262626"/>
          <w:spacing w:val="-16"/>
          <w:w w:val="105"/>
          <w:sz w:val="19"/>
        </w:rPr>
        <w:t> </w:t>
      </w:r>
      <w:r>
        <w:rPr>
          <w:color w:val="262626"/>
          <w:w w:val="105"/>
          <w:sz w:val="19"/>
        </w:rPr>
        <w:t>initiated</w:t>
      </w:r>
      <w:r>
        <w:rPr>
          <w:color w:val="262626"/>
          <w:spacing w:val="-7"/>
          <w:w w:val="105"/>
          <w:sz w:val="19"/>
        </w:rPr>
        <w:t> </w:t>
      </w:r>
      <w:r>
        <w:rPr>
          <w:color w:val="343434"/>
          <w:w w:val="105"/>
          <w:sz w:val="19"/>
        </w:rPr>
        <w:t>at</w:t>
      </w:r>
      <w:r>
        <w:rPr>
          <w:color w:val="343434"/>
          <w:spacing w:val="-25"/>
          <w:w w:val="105"/>
          <w:sz w:val="19"/>
        </w:rPr>
        <w:t> </w:t>
      </w:r>
      <w:r>
        <w:rPr>
          <w:color w:val="262626"/>
          <w:w w:val="105"/>
          <w:sz w:val="19"/>
        </w:rPr>
        <w:t>Step</w:t>
      </w:r>
      <w:r>
        <w:rPr>
          <w:color w:val="262626"/>
          <w:spacing w:val="-27"/>
          <w:w w:val="105"/>
          <w:sz w:val="19"/>
        </w:rPr>
        <w:t> </w:t>
      </w:r>
      <w:r>
        <w:rPr>
          <w:color w:val="343434"/>
          <w:w w:val="105"/>
          <w:sz w:val="19"/>
        </w:rPr>
        <w:t>2.</w:t>
      </w:r>
    </w:p>
    <w:p>
      <w:pPr>
        <w:spacing w:before="119"/>
        <w:ind w:left="3766" w:right="3994" w:firstLine="0"/>
        <w:jc w:val="center"/>
        <w:rPr>
          <w:sz w:val="19"/>
        </w:rPr>
      </w:pPr>
      <w:r>
        <w:rPr>
          <w:color w:val="262626"/>
          <w:w w:val="110"/>
          <w:sz w:val="19"/>
          <w:u w:val="thick" w:color="000000"/>
        </w:rPr>
        <w:t>Step 2</w:t>
      </w:r>
    </w:p>
    <w:p>
      <w:pPr>
        <w:spacing w:line="242" w:lineRule="auto" w:before="118"/>
        <w:ind w:left="1301" w:right="128" w:hanging="6"/>
        <w:jc w:val="both"/>
        <w:rPr>
          <w:sz w:val="19"/>
        </w:rPr>
      </w:pPr>
      <w:r>
        <w:rPr>
          <w:color w:val="343434"/>
          <w:sz w:val="19"/>
        </w:rPr>
        <w:t>If </w:t>
      </w:r>
      <w:r>
        <w:rPr>
          <w:color w:val="262626"/>
          <w:sz w:val="19"/>
        </w:rPr>
        <w:t>the </w:t>
      </w:r>
      <w:r>
        <w:rPr>
          <w:color w:val="343434"/>
          <w:sz w:val="19"/>
        </w:rPr>
        <w:t>grievance </w:t>
      </w:r>
      <w:r>
        <w:rPr>
          <w:color w:val="262626"/>
          <w:sz w:val="19"/>
        </w:rPr>
        <w:t>is not resolved </w:t>
      </w:r>
      <w:r>
        <w:rPr>
          <w:color w:val="343434"/>
          <w:sz w:val="19"/>
        </w:rPr>
        <w:t>at </w:t>
      </w:r>
      <w:r>
        <w:rPr>
          <w:color w:val="262626"/>
          <w:sz w:val="19"/>
        </w:rPr>
        <w:t>Step 1, the </w:t>
      </w:r>
      <w:r>
        <w:rPr>
          <w:color w:val="343434"/>
          <w:sz w:val="19"/>
        </w:rPr>
        <w:t>grievant </w:t>
      </w:r>
      <w:r>
        <w:rPr>
          <w:color w:val="262626"/>
          <w:sz w:val="19"/>
        </w:rPr>
        <w:t>shall </w:t>
      </w:r>
      <w:r>
        <w:rPr>
          <w:color w:val="343434"/>
          <w:sz w:val="19"/>
        </w:rPr>
        <w:t>submit, </w:t>
      </w:r>
      <w:r>
        <w:rPr>
          <w:color w:val="262626"/>
          <w:sz w:val="19"/>
        </w:rPr>
        <w:t>within five (5) days receipt </w:t>
      </w:r>
      <w:r>
        <w:rPr>
          <w:color w:val="343434"/>
          <w:sz w:val="19"/>
        </w:rPr>
        <w:t>of </w:t>
      </w:r>
      <w:r>
        <w:rPr>
          <w:color w:val="262626"/>
          <w:sz w:val="19"/>
        </w:rPr>
        <w:t>the Police Chiefs response, the </w:t>
      </w:r>
      <w:r>
        <w:rPr>
          <w:color w:val="343434"/>
          <w:sz w:val="19"/>
        </w:rPr>
        <w:t>Step </w:t>
      </w:r>
      <w:r>
        <w:rPr>
          <w:color w:val="262626"/>
          <w:sz w:val="19"/>
        </w:rPr>
        <w:t>l statement </w:t>
      </w:r>
      <w:r>
        <w:rPr>
          <w:color w:val="343434"/>
          <w:sz w:val="19"/>
        </w:rPr>
        <w:t>of grievance, </w:t>
      </w:r>
      <w:r>
        <w:rPr>
          <w:color w:val="262626"/>
          <w:sz w:val="19"/>
        </w:rPr>
        <w:t>the </w:t>
      </w:r>
      <w:r>
        <w:rPr>
          <w:color w:val="343434"/>
          <w:sz w:val="19"/>
        </w:rPr>
        <w:t>Police Chiefs </w:t>
      </w:r>
      <w:r>
        <w:rPr>
          <w:color w:val="262626"/>
          <w:sz w:val="19"/>
        </w:rPr>
        <w:t>response and the grievant's rebuttal or further argument, </w:t>
      </w:r>
      <w:r>
        <w:rPr>
          <w:color w:val="343434"/>
          <w:sz w:val="19"/>
        </w:rPr>
        <w:t>in </w:t>
      </w:r>
      <w:r>
        <w:rPr>
          <w:color w:val="262626"/>
          <w:sz w:val="19"/>
        </w:rPr>
        <w:t>writing, to the Unified  </w:t>
      </w:r>
      <w:r>
        <w:rPr>
          <w:color w:val="262626"/>
          <w:spacing w:val="-3"/>
          <w:sz w:val="19"/>
        </w:rPr>
        <w:t>Manag</w:t>
      </w:r>
      <w:r>
        <w:rPr>
          <w:color w:val="4D4D4D"/>
          <w:spacing w:val="-3"/>
          <w:sz w:val="19"/>
        </w:rPr>
        <w:t>er</w:t>
      </w:r>
      <w:r>
        <w:rPr>
          <w:color w:val="262626"/>
          <w:spacing w:val="-3"/>
          <w:sz w:val="19"/>
        </w:rPr>
        <w:t>. </w:t>
      </w:r>
      <w:r>
        <w:rPr>
          <w:color w:val="262626"/>
          <w:sz w:val="19"/>
        </w:rPr>
        <w:t>An opportunity </w:t>
      </w:r>
      <w:r>
        <w:rPr>
          <w:color w:val="343434"/>
          <w:sz w:val="19"/>
        </w:rPr>
        <w:t>for an </w:t>
      </w:r>
      <w:r>
        <w:rPr>
          <w:color w:val="262626"/>
          <w:sz w:val="19"/>
        </w:rPr>
        <w:t>informal </w:t>
      </w:r>
      <w:r>
        <w:rPr>
          <w:color w:val="343434"/>
          <w:sz w:val="19"/>
        </w:rPr>
        <w:t>eonference </w:t>
      </w:r>
      <w:r>
        <w:rPr>
          <w:color w:val="262626"/>
          <w:sz w:val="19"/>
        </w:rPr>
        <w:t>on </w:t>
      </w:r>
      <w:r>
        <w:rPr>
          <w:color w:val="343434"/>
          <w:sz w:val="19"/>
        </w:rPr>
        <w:t>the </w:t>
      </w:r>
      <w:r>
        <w:rPr>
          <w:color w:val="262626"/>
          <w:sz w:val="19"/>
        </w:rPr>
        <w:t>grievance </w:t>
      </w:r>
      <w:r>
        <w:rPr>
          <w:color w:val="343434"/>
          <w:sz w:val="19"/>
        </w:rPr>
        <w:t>shall be given </w:t>
      </w:r>
      <w:r>
        <w:rPr>
          <w:color w:val="262626"/>
          <w:sz w:val="19"/>
        </w:rPr>
        <w:t>to the grievant within </w:t>
      </w:r>
      <w:r>
        <w:rPr>
          <w:color w:val="343434"/>
          <w:sz w:val="19"/>
        </w:rPr>
        <w:t>seven </w:t>
      </w:r>
      <w:r>
        <w:rPr>
          <w:color w:val="262626"/>
          <w:sz w:val="19"/>
        </w:rPr>
        <w:t>(7) </w:t>
      </w:r>
      <w:r>
        <w:rPr>
          <w:color w:val="343434"/>
          <w:sz w:val="19"/>
        </w:rPr>
        <w:t>days of submission </w:t>
      </w:r>
      <w:r>
        <w:rPr>
          <w:color w:val="262626"/>
          <w:sz w:val="19"/>
        </w:rPr>
        <w:t>of the grievance to the Unified Manager. The </w:t>
      </w:r>
      <w:r>
        <w:rPr>
          <w:color w:val="343434"/>
          <w:sz w:val="19"/>
        </w:rPr>
        <w:t>Unified </w:t>
      </w:r>
      <w:r>
        <w:rPr>
          <w:color w:val="262626"/>
          <w:sz w:val="19"/>
        </w:rPr>
        <w:t>Manager </w:t>
      </w:r>
      <w:r>
        <w:rPr>
          <w:color w:val="343434"/>
          <w:sz w:val="19"/>
        </w:rPr>
        <w:t>shall </w:t>
      </w:r>
      <w:r>
        <w:rPr>
          <w:color w:val="262626"/>
          <w:spacing w:val="3"/>
          <w:sz w:val="19"/>
        </w:rPr>
        <w:t>render</w:t>
      </w:r>
      <w:r>
        <w:rPr>
          <w:color w:val="343434"/>
          <w:spacing w:val="3"/>
          <w:sz w:val="19"/>
        </w:rPr>
        <w:t>a </w:t>
      </w:r>
      <w:r>
        <w:rPr>
          <w:color w:val="343434"/>
          <w:sz w:val="19"/>
        </w:rPr>
        <w:t>written </w:t>
      </w:r>
      <w:r>
        <w:rPr>
          <w:color w:val="262626"/>
          <w:sz w:val="19"/>
        </w:rPr>
        <w:t>decision </w:t>
      </w:r>
      <w:r>
        <w:rPr>
          <w:color w:val="343434"/>
          <w:sz w:val="19"/>
        </w:rPr>
        <w:t>on </w:t>
      </w:r>
      <w:r>
        <w:rPr>
          <w:color w:val="262626"/>
          <w:sz w:val="19"/>
        </w:rPr>
        <w:t>the </w:t>
      </w:r>
      <w:r>
        <w:rPr>
          <w:color w:val="343434"/>
          <w:sz w:val="19"/>
        </w:rPr>
        <w:t>grievance within </w:t>
      </w:r>
      <w:r>
        <w:rPr>
          <w:color w:val="262626"/>
          <w:sz w:val="19"/>
        </w:rPr>
        <w:t>fourteen (14) days of  </w:t>
      </w:r>
      <w:r>
        <w:rPr>
          <w:color w:val="343434"/>
          <w:sz w:val="19"/>
        </w:rPr>
        <w:t>the </w:t>
      </w:r>
      <w:r>
        <w:rPr>
          <w:color w:val="262626"/>
          <w:sz w:val="19"/>
        </w:rPr>
        <w:t>Step </w:t>
      </w:r>
      <w:r>
        <w:rPr>
          <w:color w:val="343434"/>
          <w:sz w:val="19"/>
        </w:rPr>
        <w:t>2</w:t>
      </w:r>
      <w:r>
        <w:rPr>
          <w:color w:val="343434"/>
          <w:spacing w:val="1"/>
          <w:sz w:val="19"/>
        </w:rPr>
        <w:t> </w:t>
      </w:r>
      <w:r>
        <w:rPr>
          <w:color w:val="262626"/>
          <w:spacing w:val="-5"/>
          <w:sz w:val="19"/>
        </w:rPr>
        <w:t>filing</w:t>
      </w:r>
      <w:r>
        <w:rPr>
          <w:color w:val="4D4D4D"/>
          <w:spacing w:val="-5"/>
          <w:sz w:val="19"/>
        </w:rPr>
        <w:t>.</w:t>
      </w:r>
    </w:p>
    <w:p>
      <w:pPr>
        <w:spacing w:before="102"/>
        <w:ind w:left="3766" w:right="3978" w:firstLine="0"/>
        <w:jc w:val="center"/>
        <w:rPr>
          <w:rFonts w:ascii="Arial"/>
          <w:sz w:val="17"/>
        </w:rPr>
      </w:pPr>
      <w:r>
        <w:rPr>
          <w:b/>
          <w:color w:val="262626"/>
          <w:w w:val="105"/>
          <w:sz w:val="19"/>
          <w:u w:val="thick" w:color="000000"/>
        </w:rPr>
        <w:t>Step </w:t>
      </w:r>
      <w:r>
        <w:rPr>
          <w:rFonts w:ascii="Arial"/>
          <w:color w:val="343434"/>
          <w:w w:val="105"/>
          <w:sz w:val="17"/>
          <w:u w:val="thick" w:color="000000"/>
        </w:rPr>
        <w:t>3</w:t>
      </w:r>
    </w:p>
    <w:p>
      <w:pPr>
        <w:spacing w:line="242" w:lineRule="auto" w:before="112"/>
        <w:ind w:left="1316" w:right="125" w:hanging="6"/>
        <w:jc w:val="both"/>
        <w:rPr>
          <w:sz w:val="19"/>
        </w:rPr>
      </w:pPr>
      <w:r>
        <w:rPr>
          <w:color w:val="262626"/>
          <w:w w:val="105"/>
          <w:sz w:val="19"/>
        </w:rPr>
        <w:t>If</w:t>
      </w:r>
      <w:r>
        <w:rPr>
          <w:color w:val="262626"/>
          <w:spacing w:val="-13"/>
          <w:w w:val="105"/>
          <w:sz w:val="19"/>
        </w:rPr>
        <w:t> </w:t>
      </w:r>
      <w:r>
        <w:rPr>
          <w:color w:val="262626"/>
          <w:w w:val="105"/>
          <w:sz w:val="19"/>
        </w:rPr>
        <w:t>the</w:t>
      </w:r>
      <w:r>
        <w:rPr>
          <w:color w:val="262626"/>
          <w:spacing w:val="-20"/>
          <w:w w:val="105"/>
          <w:sz w:val="19"/>
        </w:rPr>
        <w:t> </w:t>
      </w:r>
      <w:r>
        <w:rPr>
          <w:color w:val="343434"/>
          <w:w w:val="105"/>
          <w:sz w:val="19"/>
        </w:rPr>
        <w:t>grievance</w:t>
      </w:r>
      <w:r>
        <w:rPr>
          <w:color w:val="343434"/>
          <w:spacing w:val="-18"/>
          <w:w w:val="105"/>
          <w:sz w:val="19"/>
        </w:rPr>
        <w:t> </w:t>
      </w:r>
      <w:r>
        <w:rPr>
          <w:color w:val="262626"/>
          <w:w w:val="105"/>
          <w:sz w:val="19"/>
        </w:rPr>
        <w:t>is</w:t>
      </w:r>
      <w:r>
        <w:rPr>
          <w:color w:val="262626"/>
          <w:spacing w:val="-13"/>
          <w:w w:val="105"/>
          <w:sz w:val="19"/>
        </w:rPr>
        <w:t> </w:t>
      </w:r>
      <w:r>
        <w:rPr>
          <w:color w:val="262626"/>
          <w:w w:val="105"/>
          <w:sz w:val="19"/>
        </w:rPr>
        <w:t>not</w:t>
      </w:r>
      <w:r>
        <w:rPr>
          <w:color w:val="262626"/>
          <w:spacing w:val="-11"/>
          <w:w w:val="105"/>
          <w:sz w:val="19"/>
        </w:rPr>
        <w:t> </w:t>
      </w:r>
      <w:r>
        <w:rPr>
          <w:color w:val="262626"/>
          <w:w w:val="105"/>
          <w:sz w:val="19"/>
        </w:rPr>
        <w:t>resolved</w:t>
      </w:r>
      <w:r>
        <w:rPr>
          <w:color w:val="262626"/>
          <w:spacing w:val="-13"/>
          <w:w w:val="105"/>
          <w:sz w:val="19"/>
        </w:rPr>
        <w:t> </w:t>
      </w:r>
      <w:r>
        <w:rPr>
          <w:color w:val="262626"/>
          <w:w w:val="105"/>
          <w:sz w:val="19"/>
        </w:rPr>
        <w:t>at</w:t>
      </w:r>
      <w:r>
        <w:rPr>
          <w:color w:val="262626"/>
          <w:spacing w:val="-22"/>
          <w:w w:val="105"/>
          <w:sz w:val="19"/>
        </w:rPr>
        <w:t> </w:t>
      </w:r>
      <w:r>
        <w:rPr>
          <w:color w:val="343434"/>
          <w:w w:val="105"/>
          <w:sz w:val="19"/>
        </w:rPr>
        <w:t>Step</w:t>
      </w:r>
      <w:r>
        <w:rPr>
          <w:color w:val="343434"/>
          <w:spacing w:val="-18"/>
          <w:w w:val="105"/>
          <w:sz w:val="19"/>
        </w:rPr>
        <w:t> </w:t>
      </w:r>
      <w:r>
        <w:rPr>
          <w:color w:val="343434"/>
          <w:w w:val="105"/>
          <w:sz w:val="19"/>
        </w:rPr>
        <w:t>2,</w:t>
      </w:r>
      <w:r>
        <w:rPr>
          <w:color w:val="343434"/>
          <w:spacing w:val="-14"/>
          <w:w w:val="105"/>
          <w:sz w:val="19"/>
        </w:rPr>
        <w:t> </w:t>
      </w:r>
      <w:r>
        <w:rPr>
          <w:color w:val="262626"/>
          <w:w w:val="105"/>
          <w:sz w:val="19"/>
        </w:rPr>
        <w:t>the</w:t>
      </w:r>
      <w:r>
        <w:rPr>
          <w:color w:val="262626"/>
          <w:spacing w:val="-20"/>
          <w:w w:val="105"/>
          <w:sz w:val="19"/>
        </w:rPr>
        <w:t> </w:t>
      </w:r>
      <w:r>
        <w:rPr>
          <w:color w:val="343434"/>
          <w:w w:val="105"/>
          <w:sz w:val="19"/>
        </w:rPr>
        <w:t>grievant</w:t>
      </w:r>
      <w:r>
        <w:rPr>
          <w:color w:val="343434"/>
          <w:spacing w:val="-20"/>
          <w:w w:val="105"/>
          <w:sz w:val="19"/>
        </w:rPr>
        <w:t> </w:t>
      </w:r>
      <w:r>
        <w:rPr>
          <w:color w:val="343434"/>
          <w:w w:val="105"/>
          <w:sz w:val="19"/>
        </w:rPr>
        <w:t>shall</w:t>
      </w:r>
      <w:r>
        <w:rPr>
          <w:color w:val="343434"/>
          <w:spacing w:val="-18"/>
          <w:w w:val="105"/>
          <w:sz w:val="19"/>
        </w:rPr>
        <w:t> </w:t>
      </w:r>
      <w:r>
        <w:rPr>
          <w:color w:val="343434"/>
          <w:w w:val="105"/>
          <w:sz w:val="19"/>
        </w:rPr>
        <w:t>submit,</w:t>
      </w:r>
      <w:r>
        <w:rPr>
          <w:color w:val="343434"/>
          <w:spacing w:val="-14"/>
          <w:w w:val="105"/>
          <w:sz w:val="19"/>
        </w:rPr>
        <w:t> </w:t>
      </w:r>
      <w:r>
        <w:rPr>
          <w:color w:val="343434"/>
          <w:w w:val="105"/>
          <w:sz w:val="19"/>
        </w:rPr>
        <w:t>within</w:t>
      </w:r>
      <w:r>
        <w:rPr>
          <w:color w:val="343434"/>
          <w:spacing w:val="-6"/>
          <w:w w:val="105"/>
          <w:sz w:val="19"/>
        </w:rPr>
        <w:t> </w:t>
      </w:r>
      <w:r>
        <w:rPr>
          <w:color w:val="343434"/>
          <w:w w:val="105"/>
          <w:sz w:val="19"/>
        </w:rPr>
        <w:t>five</w:t>
      </w:r>
      <w:r>
        <w:rPr>
          <w:color w:val="343434"/>
          <w:spacing w:val="-22"/>
          <w:w w:val="105"/>
          <w:sz w:val="19"/>
        </w:rPr>
        <w:t> </w:t>
      </w:r>
      <w:r>
        <w:rPr>
          <w:color w:val="343434"/>
          <w:w w:val="105"/>
          <w:sz w:val="19"/>
        </w:rPr>
        <w:t>(5)</w:t>
      </w:r>
      <w:r>
        <w:rPr>
          <w:color w:val="343434"/>
          <w:spacing w:val="-24"/>
          <w:w w:val="105"/>
          <w:sz w:val="19"/>
        </w:rPr>
        <w:t> </w:t>
      </w:r>
      <w:r>
        <w:rPr>
          <w:color w:val="262626"/>
          <w:w w:val="105"/>
          <w:sz w:val="19"/>
        </w:rPr>
        <w:t>days</w:t>
      </w:r>
      <w:r>
        <w:rPr>
          <w:color w:val="262626"/>
          <w:spacing w:val="-17"/>
          <w:w w:val="105"/>
          <w:sz w:val="19"/>
        </w:rPr>
        <w:t> </w:t>
      </w:r>
      <w:r>
        <w:rPr>
          <w:color w:val="262626"/>
          <w:w w:val="105"/>
          <w:sz w:val="19"/>
        </w:rPr>
        <w:t>of r</w:t>
      </w:r>
      <w:r>
        <w:rPr>
          <w:color w:val="4D4D4D"/>
          <w:w w:val="105"/>
          <w:sz w:val="19"/>
        </w:rPr>
        <w:t>e</w:t>
      </w:r>
      <w:r>
        <w:rPr>
          <w:color w:val="262626"/>
          <w:w w:val="105"/>
          <w:sz w:val="19"/>
        </w:rPr>
        <w:t>ceiptof</w:t>
      </w:r>
      <w:r>
        <w:rPr>
          <w:color w:val="262626"/>
          <w:spacing w:val="-13"/>
          <w:w w:val="105"/>
          <w:sz w:val="19"/>
        </w:rPr>
        <w:t> </w:t>
      </w:r>
      <w:r>
        <w:rPr>
          <w:color w:val="262626"/>
          <w:w w:val="105"/>
          <w:sz w:val="19"/>
        </w:rPr>
        <w:t>the</w:t>
      </w:r>
      <w:r>
        <w:rPr>
          <w:color w:val="262626"/>
          <w:spacing w:val="-16"/>
          <w:w w:val="105"/>
          <w:sz w:val="19"/>
        </w:rPr>
        <w:t> </w:t>
      </w:r>
      <w:r>
        <w:rPr>
          <w:color w:val="343434"/>
          <w:w w:val="105"/>
          <w:sz w:val="19"/>
        </w:rPr>
        <w:t>Unified</w:t>
      </w:r>
      <w:r>
        <w:rPr>
          <w:color w:val="343434"/>
          <w:spacing w:val="-14"/>
          <w:w w:val="105"/>
          <w:sz w:val="19"/>
        </w:rPr>
        <w:t> </w:t>
      </w:r>
      <w:r>
        <w:rPr>
          <w:color w:val="262626"/>
          <w:w w:val="105"/>
          <w:sz w:val="19"/>
        </w:rPr>
        <w:t>Manager's</w:t>
      </w:r>
      <w:r>
        <w:rPr>
          <w:color w:val="262626"/>
          <w:spacing w:val="-3"/>
          <w:w w:val="105"/>
          <w:sz w:val="19"/>
        </w:rPr>
        <w:t> decis</w:t>
      </w:r>
      <w:r>
        <w:rPr>
          <w:color w:val="4D4D4D"/>
          <w:spacing w:val="-3"/>
          <w:w w:val="105"/>
          <w:sz w:val="19"/>
        </w:rPr>
        <w:t>io</w:t>
      </w:r>
      <w:r>
        <w:rPr>
          <w:color w:val="262626"/>
          <w:spacing w:val="-3"/>
          <w:w w:val="105"/>
          <w:sz w:val="19"/>
        </w:rPr>
        <w:t>n,</w:t>
      </w:r>
      <w:r>
        <w:rPr>
          <w:color w:val="262626"/>
          <w:spacing w:val="-15"/>
          <w:w w:val="105"/>
          <w:sz w:val="19"/>
        </w:rPr>
        <w:t> </w:t>
      </w:r>
      <w:r>
        <w:rPr>
          <w:color w:val="262626"/>
          <w:w w:val="105"/>
          <w:sz w:val="19"/>
        </w:rPr>
        <w:t>the</w:t>
      </w:r>
      <w:r>
        <w:rPr>
          <w:color w:val="262626"/>
          <w:spacing w:val="-25"/>
          <w:w w:val="105"/>
          <w:sz w:val="19"/>
        </w:rPr>
        <w:t> </w:t>
      </w:r>
      <w:r>
        <w:rPr>
          <w:color w:val="262626"/>
          <w:w w:val="105"/>
          <w:sz w:val="19"/>
        </w:rPr>
        <w:t>Step</w:t>
      </w:r>
      <w:r>
        <w:rPr>
          <w:color w:val="262626"/>
          <w:spacing w:val="-6"/>
          <w:w w:val="105"/>
          <w:sz w:val="19"/>
        </w:rPr>
        <w:t> </w:t>
      </w:r>
      <w:r>
        <w:rPr>
          <w:color w:val="262626"/>
          <w:w w:val="105"/>
          <w:sz w:val="19"/>
        </w:rPr>
        <w:t>I</w:t>
      </w:r>
      <w:r>
        <w:rPr>
          <w:color w:val="262626"/>
          <w:spacing w:val="1"/>
          <w:w w:val="105"/>
          <w:sz w:val="19"/>
        </w:rPr>
        <w:t> </w:t>
      </w:r>
      <w:r>
        <w:rPr>
          <w:color w:val="262626"/>
          <w:w w:val="105"/>
          <w:sz w:val="19"/>
        </w:rPr>
        <w:t>statement</w:t>
      </w:r>
      <w:r>
        <w:rPr>
          <w:color w:val="262626"/>
          <w:spacing w:val="-14"/>
          <w:w w:val="105"/>
          <w:sz w:val="19"/>
        </w:rPr>
        <w:t> </w:t>
      </w:r>
      <w:r>
        <w:rPr>
          <w:color w:val="343434"/>
          <w:w w:val="105"/>
          <w:sz w:val="19"/>
        </w:rPr>
        <w:t>of</w:t>
      </w:r>
      <w:r>
        <w:rPr>
          <w:color w:val="343434"/>
          <w:spacing w:val="-24"/>
          <w:w w:val="105"/>
          <w:sz w:val="19"/>
        </w:rPr>
        <w:t> </w:t>
      </w:r>
      <w:r>
        <w:rPr>
          <w:color w:val="262626"/>
          <w:w w:val="105"/>
          <w:sz w:val="19"/>
        </w:rPr>
        <w:t>grievance,</w:t>
      </w:r>
      <w:r>
        <w:rPr>
          <w:color w:val="262626"/>
          <w:spacing w:val="-11"/>
          <w:w w:val="105"/>
          <w:sz w:val="19"/>
        </w:rPr>
        <w:t> </w:t>
      </w:r>
      <w:r>
        <w:rPr>
          <w:color w:val="262626"/>
          <w:w w:val="105"/>
          <w:sz w:val="19"/>
        </w:rPr>
        <w:t>the</w:t>
      </w:r>
      <w:r>
        <w:rPr>
          <w:color w:val="262626"/>
          <w:spacing w:val="-16"/>
          <w:w w:val="105"/>
          <w:sz w:val="19"/>
        </w:rPr>
        <w:t> </w:t>
      </w:r>
      <w:r>
        <w:rPr>
          <w:color w:val="262626"/>
          <w:w w:val="105"/>
          <w:sz w:val="19"/>
        </w:rPr>
        <w:t>response of</w:t>
      </w:r>
      <w:r>
        <w:rPr>
          <w:color w:val="262626"/>
          <w:spacing w:val="-24"/>
          <w:w w:val="105"/>
          <w:sz w:val="19"/>
        </w:rPr>
        <w:t> </w:t>
      </w:r>
      <w:r>
        <w:rPr>
          <w:color w:val="262626"/>
          <w:w w:val="105"/>
          <w:sz w:val="19"/>
        </w:rPr>
        <w:t>the</w:t>
      </w:r>
      <w:r>
        <w:rPr>
          <w:color w:val="262626"/>
          <w:spacing w:val="-33"/>
          <w:w w:val="105"/>
          <w:sz w:val="19"/>
        </w:rPr>
        <w:t> </w:t>
      </w:r>
      <w:r>
        <w:rPr>
          <w:color w:val="262626"/>
          <w:spacing w:val="2"/>
          <w:w w:val="105"/>
          <w:sz w:val="19"/>
        </w:rPr>
        <w:t>Chiefof</w:t>
      </w:r>
      <w:r>
        <w:rPr>
          <w:color w:val="262626"/>
          <w:spacing w:val="-27"/>
          <w:w w:val="105"/>
          <w:sz w:val="19"/>
        </w:rPr>
        <w:t> </w:t>
      </w:r>
      <w:r>
        <w:rPr>
          <w:color w:val="343434"/>
          <w:spacing w:val="2"/>
          <w:w w:val="105"/>
          <w:sz w:val="19"/>
        </w:rPr>
        <w:t>Policeand</w:t>
      </w:r>
      <w:r>
        <w:rPr>
          <w:color w:val="343434"/>
          <w:spacing w:val="-24"/>
          <w:w w:val="105"/>
          <w:sz w:val="19"/>
        </w:rPr>
        <w:t> </w:t>
      </w:r>
      <w:r>
        <w:rPr>
          <w:color w:val="262626"/>
          <w:w w:val="105"/>
          <w:sz w:val="19"/>
        </w:rPr>
        <w:t>Unified</w:t>
      </w:r>
      <w:r>
        <w:rPr>
          <w:color w:val="262626"/>
          <w:spacing w:val="-27"/>
          <w:w w:val="105"/>
          <w:sz w:val="19"/>
        </w:rPr>
        <w:t> </w:t>
      </w:r>
      <w:r>
        <w:rPr>
          <w:color w:val="262626"/>
          <w:w w:val="105"/>
          <w:sz w:val="19"/>
        </w:rPr>
        <w:t>Manager,</w:t>
      </w:r>
      <w:r>
        <w:rPr>
          <w:color w:val="262626"/>
          <w:spacing w:val="-27"/>
          <w:w w:val="105"/>
          <w:sz w:val="19"/>
        </w:rPr>
        <w:t> </w:t>
      </w:r>
      <w:r>
        <w:rPr>
          <w:color w:val="343434"/>
          <w:w w:val="105"/>
          <w:sz w:val="19"/>
        </w:rPr>
        <w:t>and</w:t>
      </w:r>
      <w:r>
        <w:rPr>
          <w:color w:val="343434"/>
          <w:spacing w:val="-25"/>
          <w:w w:val="105"/>
          <w:sz w:val="19"/>
        </w:rPr>
        <w:t> </w:t>
      </w:r>
      <w:r>
        <w:rPr>
          <w:color w:val="343434"/>
          <w:w w:val="105"/>
          <w:sz w:val="19"/>
        </w:rPr>
        <w:t>thegrievant's</w:t>
      </w:r>
      <w:r>
        <w:rPr>
          <w:color w:val="343434"/>
          <w:spacing w:val="-21"/>
          <w:w w:val="105"/>
          <w:sz w:val="19"/>
        </w:rPr>
        <w:t> </w:t>
      </w:r>
      <w:r>
        <w:rPr>
          <w:color w:val="262626"/>
          <w:w w:val="105"/>
          <w:sz w:val="19"/>
        </w:rPr>
        <w:t>rebuttal</w:t>
      </w:r>
      <w:r>
        <w:rPr>
          <w:color w:val="262626"/>
          <w:spacing w:val="-26"/>
          <w:w w:val="105"/>
          <w:sz w:val="19"/>
        </w:rPr>
        <w:t> </w:t>
      </w:r>
      <w:r>
        <w:rPr>
          <w:color w:val="262626"/>
          <w:w w:val="105"/>
          <w:sz w:val="19"/>
        </w:rPr>
        <w:t>or</w:t>
      </w:r>
      <w:r>
        <w:rPr>
          <w:color w:val="262626"/>
          <w:spacing w:val="-25"/>
          <w:w w:val="105"/>
          <w:sz w:val="19"/>
        </w:rPr>
        <w:t> </w:t>
      </w:r>
      <w:r>
        <w:rPr>
          <w:color w:val="262626"/>
          <w:w w:val="105"/>
          <w:sz w:val="19"/>
        </w:rPr>
        <w:t>further</w:t>
      </w:r>
      <w:r>
        <w:rPr>
          <w:color w:val="262626"/>
          <w:spacing w:val="-30"/>
          <w:w w:val="105"/>
          <w:sz w:val="19"/>
        </w:rPr>
        <w:t> </w:t>
      </w:r>
      <w:r>
        <w:rPr>
          <w:color w:val="262626"/>
          <w:w w:val="105"/>
          <w:sz w:val="19"/>
        </w:rPr>
        <w:t>argument, </w:t>
      </w:r>
      <w:r>
        <w:rPr>
          <w:color w:val="343434"/>
          <w:w w:val="105"/>
          <w:sz w:val="19"/>
        </w:rPr>
        <w:t>in  writing,  </w:t>
      </w:r>
      <w:r>
        <w:rPr>
          <w:color w:val="262626"/>
          <w:w w:val="105"/>
          <w:sz w:val="19"/>
        </w:rPr>
        <w:t>to the </w:t>
      </w:r>
      <w:r>
        <w:rPr>
          <w:color w:val="343434"/>
          <w:w w:val="105"/>
          <w:sz w:val="19"/>
        </w:rPr>
        <w:t>Town Selectboard, </w:t>
      </w:r>
      <w:r>
        <w:rPr>
          <w:color w:val="262626"/>
          <w:w w:val="105"/>
          <w:sz w:val="19"/>
        </w:rPr>
        <w:t>with  </w:t>
      </w:r>
      <w:r>
        <w:rPr>
          <w:color w:val="4D4D4D"/>
          <w:w w:val="105"/>
          <w:sz w:val="19"/>
        </w:rPr>
        <w:t>c</w:t>
      </w:r>
      <w:r>
        <w:rPr>
          <w:color w:val="262626"/>
          <w:w w:val="105"/>
          <w:sz w:val="19"/>
        </w:rPr>
        <w:t>opies  </w:t>
      </w:r>
      <w:r>
        <w:rPr>
          <w:color w:val="343434"/>
          <w:w w:val="105"/>
          <w:sz w:val="19"/>
        </w:rPr>
        <w:t>to </w:t>
      </w:r>
      <w:r>
        <w:rPr>
          <w:color w:val="262626"/>
          <w:w w:val="105"/>
          <w:sz w:val="19"/>
        </w:rPr>
        <w:t>the Chief of Police </w:t>
      </w:r>
      <w:r>
        <w:rPr>
          <w:color w:val="343434"/>
          <w:w w:val="105"/>
          <w:sz w:val="19"/>
        </w:rPr>
        <w:t>and </w:t>
      </w:r>
      <w:r>
        <w:rPr>
          <w:color w:val="343434"/>
          <w:spacing w:val="30"/>
          <w:w w:val="105"/>
          <w:sz w:val="19"/>
        </w:rPr>
        <w:t> </w:t>
      </w:r>
      <w:r>
        <w:rPr>
          <w:color w:val="262626"/>
          <w:w w:val="105"/>
          <w:sz w:val="19"/>
        </w:rPr>
        <w:t>Unified</w:t>
      </w:r>
    </w:p>
    <w:p>
      <w:pPr>
        <w:spacing w:before="107"/>
        <w:ind w:left="3766" w:right="3945" w:firstLine="0"/>
        <w:jc w:val="center"/>
        <w:rPr>
          <w:rFonts w:ascii="Courier New"/>
          <w:sz w:val="19"/>
        </w:rPr>
      </w:pPr>
      <w:r>
        <w:rPr>
          <w:rFonts w:ascii="Courier New"/>
          <w:color w:val="262626"/>
          <w:sz w:val="19"/>
        </w:rPr>
        <w:t>10</w:t>
      </w:r>
    </w:p>
    <w:p>
      <w:pPr>
        <w:spacing w:after="0"/>
        <w:jc w:val="center"/>
        <w:rPr>
          <w:rFonts w:ascii="Courier New"/>
          <w:sz w:val="19"/>
        </w:rPr>
        <w:sectPr>
          <w:footerReference w:type="default" r:id="rId75"/>
          <w:pgSz w:w="12240" w:h="15820"/>
          <w:pgMar w:footer="0" w:header="0" w:top="1320" w:bottom="0" w:left="80" w:right="1720"/>
          <w:cols w:num="2" w:equalWidth="0">
            <w:col w:w="1833" w:space="259"/>
            <w:col w:w="8348"/>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12"/>
        </w:rPr>
      </w:pPr>
    </w:p>
    <w:p>
      <w:pPr>
        <w:pStyle w:val="BodyText"/>
        <w:spacing w:line="20" w:lineRule="exact"/>
        <w:ind w:left="110"/>
        <w:rPr>
          <w:rFonts w:ascii="Courier New"/>
          <w:sz w:val="2"/>
        </w:rPr>
      </w:pPr>
      <w:r>
        <w:rPr>
          <w:rFonts w:ascii="Courier New"/>
          <w:sz w:val="2"/>
        </w:rPr>
        <w:pict>
          <v:group style="width:267.650pt;height:.75pt;mso-position-horizontal-relative:char;mso-position-vertical-relative:line" coordorigin="0,0" coordsize="5353,15">
            <v:line style="position:absolute" from="8,8" to="5346,8" stroked="true" strokeweight=".734253pt" strokecolor="#000000">
              <v:stroke dashstyle="solid"/>
            </v:line>
          </v:group>
        </w:pict>
      </w:r>
      <w:r>
        <w:rPr>
          <w:rFonts w:ascii="Courier New"/>
          <w:sz w:val="2"/>
        </w:rPr>
      </w:r>
    </w:p>
    <w:p>
      <w:pPr>
        <w:spacing w:after="0" w:line="20" w:lineRule="exact"/>
        <w:rPr>
          <w:rFonts w:ascii="Courier New"/>
          <w:sz w:val="2"/>
        </w:rPr>
        <w:sectPr>
          <w:type w:val="continuous"/>
          <w:pgSz w:w="12240" w:h="15820"/>
          <w:pgMar w:top="320" w:bottom="280" w:left="80" w:right="1720"/>
        </w:sectPr>
      </w:pPr>
    </w:p>
    <w:p>
      <w:pPr>
        <w:pStyle w:val="ListParagraph"/>
        <w:numPr>
          <w:ilvl w:val="0"/>
          <w:numId w:val="43"/>
        </w:numPr>
        <w:tabs>
          <w:tab w:pos="3528" w:val="left" w:leader="none"/>
          <w:tab w:pos="3529" w:val="left" w:leader="none"/>
        </w:tabs>
        <w:spacing w:line="240" w:lineRule="auto" w:before="74" w:after="0"/>
        <w:ind w:left="1602" w:right="0" w:hanging="9"/>
        <w:jc w:val="left"/>
        <w:rPr>
          <w:color w:val="262626"/>
          <w:sz w:val="18"/>
        </w:rPr>
      </w:pPr>
      <w:r>
        <w:rPr>
          <w:color w:val="262626"/>
          <w:w w:val="110"/>
          <w:sz w:val="18"/>
        </w:rPr>
        <w:t>Manager. The Seleetboard shall </w:t>
      </w:r>
      <w:r>
        <w:rPr>
          <w:color w:val="262626"/>
          <w:spacing w:val="-3"/>
          <w:w w:val="110"/>
          <w:sz w:val="18"/>
        </w:rPr>
        <w:t>h</w:t>
      </w:r>
      <w:r>
        <w:rPr>
          <w:color w:val="444444"/>
          <w:spacing w:val="-3"/>
          <w:w w:val="110"/>
          <w:sz w:val="18"/>
        </w:rPr>
        <w:t>e</w:t>
      </w:r>
      <w:r>
        <w:rPr>
          <w:color w:val="262626"/>
          <w:spacing w:val="-3"/>
          <w:w w:val="110"/>
          <w:sz w:val="18"/>
        </w:rPr>
        <w:t>ar </w:t>
      </w:r>
      <w:r>
        <w:rPr>
          <w:color w:val="262626"/>
          <w:w w:val="110"/>
          <w:sz w:val="18"/>
        </w:rPr>
        <w:t>the grievance at a meeting no later than thirty</w:t>
      </w:r>
      <w:r>
        <w:rPr>
          <w:color w:val="262626"/>
          <w:spacing w:val="-23"/>
          <w:w w:val="110"/>
          <w:sz w:val="18"/>
        </w:rPr>
        <w:t> </w:t>
      </w:r>
      <w:r>
        <w:rPr>
          <w:color w:val="262626"/>
          <w:w w:val="110"/>
          <w:sz w:val="18"/>
        </w:rPr>
        <w:t>(30)</w:t>
      </w:r>
    </w:p>
    <w:p>
      <w:pPr>
        <w:pStyle w:val="ListParagraph"/>
        <w:numPr>
          <w:ilvl w:val="0"/>
          <w:numId w:val="43"/>
        </w:numPr>
        <w:tabs>
          <w:tab w:pos="3524" w:val="left" w:leader="none"/>
          <w:tab w:pos="3525" w:val="left" w:leader="none"/>
        </w:tabs>
        <w:spacing w:line="240" w:lineRule="auto" w:before="8" w:after="0"/>
        <w:ind w:left="3524" w:right="0" w:hanging="1931"/>
        <w:jc w:val="left"/>
        <w:rPr>
          <w:color w:val="262626"/>
          <w:sz w:val="18"/>
        </w:rPr>
      </w:pPr>
      <w:r>
        <w:rPr>
          <w:color w:val="262626"/>
          <w:w w:val="110"/>
          <w:sz w:val="18"/>
        </w:rPr>
        <w:t>days</w:t>
      </w:r>
      <w:r>
        <w:rPr>
          <w:color w:val="262626"/>
          <w:spacing w:val="-15"/>
          <w:w w:val="110"/>
          <w:sz w:val="18"/>
        </w:rPr>
        <w:t> </w:t>
      </w:r>
      <w:r>
        <w:rPr>
          <w:color w:val="262626"/>
          <w:w w:val="110"/>
          <w:sz w:val="18"/>
        </w:rPr>
        <w:t>after</w:t>
      </w:r>
      <w:r>
        <w:rPr>
          <w:color w:val="262626"/>
          <w:spacing w:val="-18"/>
          <w:w w:val="110"/>
          <w:sz w:val="18"/>
        </w:rPr>
        <w:t> </w:t>
      </w:r>
      <w:r>
        <w:rPr>
          <w:color w:val="262626"/>
          <w:w w:val="110"/>
          <w:sz w:val="18"/>
        </w:rPr>
        <w:t>it</w:t>
      </w:r>
      <w:r>
        <w:rPr>
          <w:color w:val="262626"/>
          <w:spacing w:val="-8"/>
          <w:w w:val="110"/>
          <w:sz w:val="18"/>
        </w:rPr>
        <w:t> </w:t>
      </w:r>
      <w:r>
        <w:rPr>
          <w:color w:val="262626"/>
          <w:w w:val="110"/>
          <w:sz w:val="18"/>
        </w:rPr>
        <w:t>is</w:t>
      </w:r>
      <w:r>
        <w:rPr>
          <w:color w:val="262626"/>
          <w:spacing w:val="-5"/>
          <w:w w:val="110"/>
          <w:sz w:val="18"/>
        </w:rPr>
        <w:t> </w:t>
      </w:r>
      <w:r>
        <w:rPr>
          <w:color w:val="262626"/>
          <w:w w:val="110"/>
          <w:sz w:val="18"/>
        </w:rPr>
        <w:t>received.</w:t>
      </w:r>
      <w:r>
        <w:rPr>
          <w:color w:val="262626"/>
          <w:spacing w:val="-4"/>
          <w:w w:val="110"/>
          <w:sz w:val="18"/>
        </w:rPr>
        <w:t> </w:t>
      </w:r>
      <w:r>
        <w:rPr>
          <w:color w:val="262626"/>
          <w:w w:val="110"/>
          <w:sz w:val="18"/>
        </w:rPr>
        <w:t>All</w:t>
      </w:r>
      <w:r>
        <w:rPr>
          <w:color w:val="262626"/>
          <w:spacing w:val="-14"/>
          <w:w w:val="110"/>
          <w:sz w:val="18"/>
        </w:rPr>
        <w:t> </w:t>
      </w:r>
      <w:r>
        <w:rPr>
          <w:color w:val="262626"/>
          <w:w w:val="110"/>
          <w:sz w:val="18"/>
        </w:rPr>
        <w:t>parties</w:t>
      </w:r>
      <w:r>
        <w:rPr>
          <w:color w:val="262626"/>
          <w:spacing w:val="-14"/>
          <w:w w:val="110"/>
          <w:sz w:val="18"/>
        </w:rPr>
        <w:t> </w:t>
      </w:r>
      <w:r>
        <w:rPr>
          <w:color w:val="262626"/>
          <w:w w:val="110"/>
          <w:sz w:val="18"/>
        </w:rPr>
        <w:t>shall</w:t>
      </w:r>
      <w:r>
        <w:rPr>
          <w:color w:val="262626"/>
          <w:spacing w:val="-17"/>
          <w:w w:val="110"/>
          <w:sz w:val="18"/>
        </w:rPr>
        <w:t> </w:t>
      </w:r>
      <w:r>
        <w:rPr>
          <w:color w:val="262626"/>
          <w:w w:val="110"/>
          <w:sz w:val="18"/>
        </w:rPr>
        <w:t>be</w:t>
      </w:r>
      <w:r>
        <w:rPr>
          <w:color w:val="262626"/>
          <w:spacing w:val="-9"/>
          <w:w w:val="110"/>
          <w:sz w:val="18"/>
        </w:rPr>
        <w:t> </w:t>
      </w:r>
      <w:r>
        <w:rPr>
          <w:color w:val="262626"/>
          <w:w w:val="110"/>
          <w:sz w:val="18"/>
        </w:rPr>
        <w:t>notified</w:t>
      </w:r>
      <w:r>
        <w:rPr>
          <w:color w:val="262626"/>
          <w:spacing w:val="-6"/>
          <w:w w:val="110"/>
          <w:sz w:val="18"/>
        </w:rPr>
        <w:t> </w:t>
      </w:r>
      <w:r>
        <w:rPr>
          <w:color w:val="262626"/>
          <w:w w:val="110"/>
          <w:sz w:val="18"/>
        </w:rPr>
        <w:t>no</w:t>
      </w:r>
      <w:r>
        <w:rPr>
          <w:color w:val="262626"/>
          <w:spacing w:val="-15"/>
          <w:w w:val="110"/>
          <w:sz w:val="18"/>
        </w:rPr>
        <w:t> </w:t>
      </w:r>
      <w:r>
        <w:rPr>
          <w:color w:val="262626"/>
          <w:w w:val="110"/>
          <w:sz w:val="18"/>
        </w:rPr>
        <w:t>les</w:t>
      </w:r>
      <w:r>
        <w:rPr>
          <w:color w:val="444444"/>
          <w:w w:val="110"/>
          <w:sz w:val="18"/>
        </w:rPr>
        <w:t>s</w:t>
      </w:r>
      <w:r>
        <w:rPr>
          <w:color w:val="444444"/>
          <w:spacing w:val="3"/>
          <w:w w:val="110"/>
          <w:sz w:val="18"/>
        </w:rPr>
        <w:t> </w:t>
      </w:r>
      <w:r>
        <w:rPr>
          <w:color w:val="262626"/>
          <w:w w:val="110"/>
          <w:sz w:val="18"/>
        </w:rPr>
        <w:t>than</w:t>
      </w:r>
      <w:r>
        <w:rPr>
          <w:color w:val="262626"/>
          <w:spacing w:val="-12"/>
          <w:w w:val="110"/>
          <w:sz w:val="18"/>
        </w:rPr>
        <w:t> </w:t>
      </w:r>
      <w:r>
        <w:rPr>
          <w:color w:val="262626"/>
          <w:w w:val="110"/>
          <w:sz w:val="18"/>
        </w:rPr>
        <w:t>five</w:t>
      </w:r>
      <w:r>
        <w:rPr>
          <w:color w:val="262626"/>
          <w:spacing w:val="-27"/>
          <w:w w:val="110"/>
          <w:sz w:val="18"/>
        </w:rPr>
        <w:t> </w:t>
      </w:r>
      <w:r>
        <w:rPr>
          <w:color w:val="262626"/>
          <w:w w:val="110"/>
          <w:sz w:val="18"/>
        </w:rPr>
        <w:t>(5)</w:t>
      </w:r>
      <w:r>
        <w:rPr>
          <w:color w:val="262626"/>
          <w:spacing w:val="-15"/>
          <w:w w:val="110"/>
          <w:sz w:val="18"/>
        </w:rPr>
        <w:t> </w:t>
      </w:r>
      <w:r>
        <w:rPr>
          <w:color w:val="262626"/>
          <w:w w:val="110"/>
          <w:sz w:val="18"/>
        </w:rPr>
        <w:t>days</w:t>
      </w:r>
      <w:r>
        <w:rPr>
          <w:color w:val="262626"/>
          <w:spacing w:val="-6"/>
          <w:w w:val="110"/>
          <w:sz w:val="18"/>
        </w:rPr>
        <w:t> </w:t>
      </w:r>
      <w:r>
        <w:rPr>
          <w:color w:val="262626"/>
          <w:w w:val="110"/>
          <w:sz w:val="18"/>
        </w:rPr>
        <w:t>in</w:t>
      </w:r>
      <w:r>
        <w:rPr>
          <w:color w:val="262626"/>
          <w:spacing w:val="-16"/>
          <w:w w:val="110"/>
          <w:sz w:val="18"/>
        </w:rPr>
        <w:t> </w:t>
      </w:r>
      <w:r>
        <w:rPr>
          <w:color w:val="262626"/>
          <w:w w:val="110"/>
          <w:sz w:val="18"/>
        </w:rPr>
        <w:t>advance,</w:t>
      </w:r>
    </w:p>
    <w:p>
      <w:pPr>
        <w:pStyle w:val="ListParagraph"/>
        <w:numPr>
          <w:ilvl w:val="0"/>
          <w:numId w:val="43"/>
        </w:numPr>
        <w:tabs>
          <w:tab w:pos="3524" w:val="left" w:leader="none"/>
          <w:tab w:pos="3525" w:val="left" w:leader="none"/>
        </w:tabs>
        <w:spacing w:line="212" w:lineRule="exact" w:before="3" w:after="0"/>
        <w:ind w:left="3524" w:right="0" w:hanging="1948"/>
        <w:jc w:val="left"/>
        <w:rPr>
          <w:rFonts w:ascii="Courier New"/>
          <w:color w:val="262626"/>
          <w:sz w:val="19"/>
        </w:rPr>
      </w:pPr>
      <w:r>
        <w:rPr>
          <w:color w:val="262626"/>
          <w:w w:val="110"/>
          <w:sz w:val="18"/>
        </w:rPr>
        <w:t>and</w:t>
      </w:r>
      <w:r>
        <w:rPr>
          <w:color w:val="262626"/>
          <w:spacing w:val="-27"/>
          <w:w w:val="110"/>
          <w:sz w:val="18"/>
        </w:rPr>
        <w:t> </w:t>
      </w:r>
      <w:r>
        <w:rPr>
          <w:color w:val="262626"/>
          <w:w w:val="110"/>
          <w:sz w:val="18"/>
        </w:rPr>
        <w:t>all</w:t>
      </w:r>
      <w:r>
        <w:rPr>
          <w:color w:val="262626"/>
          <w:spacing w:val="-26"/>
          <w:w w:val="110"/>
          <w:sz w:val="18"/>
        </w:rPr>
        <w:t> </w:t>
      </w:r>
      <w:r>
        <w:rPr>
          <w:color w:val="262626"/>
          <w:w w:val="110"/>
          <w:sz w:val="18"/>
        </w:rPr>
        <w:t>parties</w:t>
      </w:r>
      <w:r>
        <w:rPr>
          <w:color w:val="262626"/>
          <w:spacing w:val="-25"/>
          <w:w w:val="110"/>
          <w:sz w:val="18"/>
        </w:rPr>
        <w:t> </w:t>
      </w:r>
      <w:r>
        <w:rPr>
          <w:color w:val="262626"/>
          <w:w w:val="110"/>
          <w:sz w:val="18"/>
        </w:rPr>
        <w:t>may</w:t>
      </w:r>
      <w:r>
        <w:rPr>
          <w:color w:val="262626"/>
          <w:spacing w:val="-31"/>
          <w:w w:val="110"/>
          <w:sz w:val="18"/>
        </w:rPr>
        <w:t> </w:t>
      </w:r>
      <w:r>
        <w:rPr>
          <w:color w:val="262626"/>
          <w:w w:val="110"/>
          <w:sz w:val="18"/>
        </w:rPr>
        <w:t>appear</w:t>
      </w:r>
      <w:r>
        <w:rPr>
          <w:color w:val="262626"/>
          <w:spacing w:val="-25"/>
          <w:w w:val="110"/>
          <w:sz w:val="18"/>
        </w:rPr>
        <w:t> </w:t>
      </w:r>
      <w:r>
        <w:rPr>
          <w:color w:val="262626"/>
          <w:w w:val="110"/>
          <w:sz w:val="18"/>
        </w:rPr>
        <w:t>to</w:t>
      </w:r>
      <w:r>
        <w:rPr>
          <w:color w:val="262626"/>
          <w:spacing w:val="-22"/>
          <w:w w:val="110"/>
          <w:sz w:val="18"/>
        </w:rPr>
        <w:t> </w:t>
      </w:r>
      <w:r>
        <w:rPr>
          <w:color w:val="262626"/>
          <w:w w:val="110"/>
          <w:sz w:val="18"/>
        </w:rPr>
        <w:t>present</w:t>
      </w:r>
      <w:r>
        <w:rPr>
          <w:color w:val="262626"/>
          <w:spacing w:val="-30"/>
          <w:w w:val="110"/>
          <w:sz w:val="18"/>
        </w:rPr>
        <w:t> </w:t>
      </w:r>
      <w:r>
        <w:rPr>
          <w:color w:val="262626"/>
          <w:w w:val="110"/>
          <w:sz w:val="18"/>
        </w:rPr>
        <w:t>evidence</w:t>
      </w:r>
      <w:r>
        <w:rPr>
          <w:color w:val="262626"/>
          <w:spacing w:val="-20"/>
          <w:w w:val="110"/>
          <w:sz w:val="18"/>
        </w:rPr>
        <w:t> </w:t>
      </w:r>
      <w:r>
        <w:rPr>
          <w:color w:val="262626"/>
          <w:w w:val="110"/>
          <w:sz w:val="18"/>
        </w:rPr>
        <w:t>and</w:t>
      </w:r>
      <w:r>
        <w:rPr>
          <w:color w:val="262626"/>
          <w:spacing w:val="-32"/>
          <w:w w:val="110"/>
          <w:sz w:val="18"/>
        </w:rPr>
        <w:t> </w:t>
      </w:r>
      <w:r>
        <w:rPr>
          <w:color w:val="262626"/>
          <w:w w:val="110"/>
          <w:sz w:val="18"/>
        </w:rPr>
        <w:t>arguments.</w:t>
      </w:r>
      <w:r>
        <w:rPr>
          <w:color w:val="262626"/>
          <w:spacing w:val="-34"/>
          <w:w w:val="110"/>
          <w:sz w:val="18"/>
        </w:rPr>
        <w:t> </w:t>
      </w:r>
      <w:r>
        <w:rPr>
          <w:color w:val="262626"/>
          <w:w w:val="110"/>
          <w:sz w:val="18"/>
        </w:rPr>
        <w:t>The</w:t>
      </w:r>
      <w:r>
        <w:rPr>
          <w:color w:val="262626"/>
          <w:spacing w:val="-16"/>
          <w:w w:val="110"/>
          <w:sz w:val="18"/>
        </w:rPr>
        <w:t> </w:t>
      </w:r>
      <w:r>
        <w:rPr>
          <w:color w:val="262626"/>
          <w:w w:val="110"/>
          <w:sz w:val="18"/>
        </w:rPr>
        <w:t>Selectboard</w:t>
      </w:r>
      <w:r>
        <w:rPr>
          <w:color w:val="262626"/>
          <w:spacing w:val="-24"/>
          <w:w w:val="110"/>
          <w:sz w:val="18"/>
        </w:rPr>
        <w:t> </w:t>
      </w:r>
      <w:r>
        <w:rPr>
          <w:color w:val="262626"/>
          <w:w w:val="110"/>
          <w:sz w:val="18"/>
        </w:rPr>
        <w:t>shall</w:t>
      </w:r>
      <w:r>
        <w:rPr>
          <w:color w:val="262626"/>
          <w:spacing w:val="-20"/>
          <w:w w:val="110"/>
          <w:sz w:val="18"/>
        </w:rPr>
        <w:t> </w:t>
      </w:r>
      <w:r>
        <w:rPr>
          <w:color w:val="262626"/>
          <w:w w:val="110"/>
          <w:sz w:val="18"/>
        </w:rPr>
        <w:t>render</w:t>
      </w:r>
    </w:p>
    <w:p>
      <w:pPr>
        <w:pStyle w:val="ListParagraph"/>
        <w:numPr>
          <w:ilvl w:val="0"/>
          <w:numId w:val="43"/>
        </w:numPr>
        <w:tabs>
          <w:tab w:pos="3524" w:val="left" w:leader="none"/>
          <w:tab w:pos="3525" w:val="left" w:leader="none"/>
        </w:tabs>
        <w:spacing w:line="213" w:lineRule="exact" w:before="0" w:after="0"/>
        <w:ind w:left="3524" w:right="0" w:hanging="1931"/>
        <w:jc w:val="left"/>
        <w:rPr>
          <w:color w:val="262626"/>
          <w:sz w:val="18"/>
        </w:rPr>
      </w:pPr>
      <w:r>
        <w:rPr>
          <w:color w:val="262626"/>
          <w:w w:val="110"/>
          <w:sz w:val="18"/>
        </w:rPr>
        <w:t>a</w:t>
      </w:r>
      <w:r>
        <w:rPr>
          <w:color w:val="262626"/>
          <w:spacing w:val="-14"/>
          <w:w w:val="110"/>
          <w:sz w:val="18"/>
        </w:rPr>
        <w:t> </w:t>
      </w:r>
      <w:r>
        <w:rPr>
          <w:color w:val="262626"/>
          <w:w w:val="110"/>
          <w:sz w:val="18"/>
        </w:rPr>
        <w:t>written</w:t>
      </w:r>
      <w:r>
        <w:rPr>
          <w:color w:val="262626"/>
          <w:spacing w:val="-12"/>
          <w:w w:val="110"/>
          <w:sz w:val="18"/>
        </w:rPr>
        <w:t> </w:t>
      </w:r>
      <w:r>
        <w:rPr>
          <w:color w:val="262626"/>
          <w:w w:val="110"/>
          <w:sz w:val="18"/>
        </w:rPr>
        <w:t>decision</w:t>
      </w:r>
      <w:r>
        <w:rPr>
          <w:color w:val="262626"/>
          <w:spacing w:val="-5"/>
          <w:w w:val="110"/>
          <w:sz w:val="18"/>
        </w:rPr>
        <w:t> </w:t>
      </w:r>
      <w:r>
        <w:rPr>
          <w:color w:val="262626"/>
          <w:w w:val="110"/>
          <w:sz w:val="18"/>
        </w:rPr>
        <w:t>within</w:t>
      </w:r>
      <w:r>
        <w:rPr>
          <w:color w:val="262626"/>
          <w:spacing w:val="-13"/>
          <w:w w:val="110"/>
          <w:sz w:val="18"/>
        </w:rPr>
        <w:t> </w:t>
      </w:r>
      <w:r>
        <w:rPr>
          <w:color w:val="262626"/>
          <w:w w:val="110"/>
          <w:sz w:val="18"/>
        </w:rPr>
        <w:t>fifteen</w:t>
      </w:r>
      <w:r>
        <w:rPr>
          <w:color w:val="262626"/>
          <w:spacing w:val="-17"/>
          <w:w w:val="110"/>
          <w:sz w:val="18"/>
        </w:rPr>
        <w:t> </w:t>
      </w:r>
      <w:r>
        <w:rPr>
          <w:color w:val="262626"/>
          <w:w w:val="110"/>
          <w:sz w:val="18"/>
        </w:rPr>
        <w:t>(15)</w:t>
      </w:r>
      <w:r>
        <w:rPr>
          <w:color w:val="262626"/>
          <w:spacing w:val="-22"/>
          <w:w w:val="110"/>
          <w:sz w:val="18"/>
        </w:rPr>
        <w:t> </w:t>
      </w:r>
      <w:r>
        <w:rPr>
          <w:color w:val="262626"/>
          <w:w w:val="110"/>
          <w:sz w:val="18"/>
        </w:rPr>
        <w:t>days</w:t>
      </w:r>
      <w:r>
        <w:rPr>
          <w:color w:val="262626"/>
          <w:spacing w:val="-21"/>
          <w:w w:val="110"/>
          <w:sz w:val="18"/>
        </w:rPr>
        <w:t> </w:t>
      </w:r>
      <w:r>
        <w:rPr>
          <w:color w:val="262626"/>
          <w:w w:val="110"/>
          <w:sz w:val="18"/>
        </w:rPr>
        <w:t>after</w:t>
      </w:r>
      <w:r>
        <w:rPr>
          <w:color w:val="262626"/>
          <w:spacing w:val="-21"/>
          <w:w w:val="110"/>
          <w:sz w:val="18"/>
        </w:rPr>
        <w:t> </w:t>
      </w:r>
      <w:r>
        <w:rPr>
          <w:color w:val="262626"/>
          <w:w w:val="110"/>
          <w:sz w:val="18"/>
        </w:rPr>
        <w:t>the</w:t>
      </w:r>
      <w:r>
        <w:rPr>
          <w:color w:val="262626"/>
          <w:spacing w:val="-20"/>
          <w:w w:val="110"/>
          <w:sz w:val="18"/>
        </w:rPr>
        <w:t> </w:t>
      </w:r>
      <w:r>
        <w:rPr>
          <w:color w:val="262626"/>
          <w:w w:val="110"/>
          <w:sz w:val="18"/>
        </w:rPr>
        <w:t>close</w:t>
      </w:r>
      <w:r>
        <w:rPr>
          <w:color w:val="262626"/>
          <w:spacing w:val="-26"/>
          <w:w w:val="110"/>
          <w:sz w:val="18"/>
        </w:rPr>
        <w:t> </w:t>
      </w:r>
      <w:r>
        <w:rPr>
          <w:color w:val="262626"/>
          <w:w w:val="110"/>
          <w:sz w:val="18"/>
        </w:rPr>
        <w:t>of</w:t>
      </w:r>
      <w:r>
        <w:rPr>
          <w:color w:val="262626"/>
          <w:spacing w:val="-11"/>
          <w:w w:val="110"/>
          <w:sz w:val="18"/>
        </w:rPr>
        <w:t> </w:t>
      </w:r>
      <w:r>
        <w:rPr>
          <w:color w:val="262626"/>
          <w:w w:val="110"/>
          <w:sz w:val="18"/>
        </w:rPr>
        <w:t>the</w:t>
      </w:r>
      <w:r>
        <w:rPr>
          <w:color w:val="262626"/>
          <w:spacing w:val="-18"/>
          <w:w w:val="110"/>
          <w:sz w:val="18"/>
        </w:rPr>
        <w:t> </w:t>
      </w:r>
      <w:r>
        <w:rPr>
          <w:color w:val="262626"/>
          <w:w w:val="110"/>
          <w:sz w:val="18"/>
        </w:rPr>
        <w:t>hearing.</w:t>
      </w:r>
    </w:p>
    <w:p>
      <w:pPr>
        <w:pStyle w:val="ListParagraph"/>
        <w:numPr>
          <w:ilvl w:val="0"/>
          <w:numId w:val="43"/>
        </w:numPr>
        <w:tabs>
          <w:tab w:pos="6030" w:val="left" w:leader="none"/>
          <w:tab w:pos="6031" w:val="left" w:leader="none"/>
        </w:tabs>
        <w:spacing w:line="240" w:lineRule="auto" w:before="118" w:after="0"/>
        <w:ind w:left="6030" w:right="0" w:hanging="4454"/>
        <w:jc w:val="left"/>
        <w:rPr>
          <w:rFonts w:ascii="Courier New"/>
          <w:b/>
          <w:color w:val="262626"/>
          <w:sz w:val="19"/>
        </w:rPr>
      </w:pPr>
      <w:r>
        <w:rPr>
          <w:b/>
          <w:color w:val="262626"/>
          <w:w w:val="105"/>
          <w:sz w:val="19"/>
          <w:u w:val="thick" w:color="000000"/>
        </w:rPr>
        <w:t>Step</w:t>
      </w:r>
      <w:r>
        <w:rPr>
          <w:b/>
          <w:color w:val="262626"/>
          <w:spacing w:val="-10"/>
          <w:w w:val="105"/>
          <w:sz w:val="19"/>
          <w:u w:val="thick" w:color="000000"/>
        </w:rPr>
        <w:t> </w:t>
      </w:r>
      <w:r>
        <w:rPr>
          <w:rFonts w:ascii="Arial"/>
          <w:b/>
          <w:color w:val="262626"/>
          <w:w w:val="105"/>
          <w:sz w:val="16"/>
          <w:u w:val="thick" w:color="000000"/>
        </w:rPr>
        <w:t>4</w:t>
      </w:r>
    </w:p>
    <w:p>
      <w:pPr>
        <w:pStyle w:val="ListParagraph"/>
        <w:numPr>
          <w:ilvl w:val="0"/>
          <w:numId w:val="43"/>
        </w:numPr>
        <w:tabs>
          <w:tab w:pos="3526" w:val="left" w:leader="none"/>
          <w:tab w:pos="3527" w:val="left" w:leader="none"/>
        </w:tabs>
        <w:spacing w:line="240" w:lineRule="auto" w:before="98" w:after="0"/>
        <w:ind w:left="3526" w:right="0" w:hanging="1933"/>
        <w:jc w:val="left"/>
        <w:rPr>
          <w:color w:val="262626"/>
          <w:sz w:val="18"/>
        </w:rPr>
      </w:pPr>
      <w:r>
        <w:rPr>
          <w:color w:val="262626"/>
          <w:w w:val="105"/>
          <w:sz w:val="18"/>
        </w:rPr>
        <w:t>If the grievance is  not resolved at Step 3, either party to  this Agreement may, within   </w:t>
      </w:r>
      <w:r>
        <w:rPr>
          <w:color w:val="262626"/>
          <w:spacing w:val="19"/>
          <w:w w:val="105"/>
          <w:sz w:val="18"/>
        </w:rPr>
        <w:t> </w:t>
      </w:r>
      <w:r>
        <w:rPr>
          <w:color w:val="262626"/>
          <w:w w:val="105"/>
          <w:sz w:val="18"/>
        </w:rPr>
        <w:t>ten</w:t>
      </w:r>
    </w:p>
    <w:p>
      <w:pPr>
        <w:pStyle w:val="ListParagraph"/>
        <w:numPr>
          <w:ilvl w:val="0"/>
          <w:numId w:val="43"/>
        </w:numPr>
        <w:tabs>
          <w:tab w:pos="3523" w:val="left" w:leader="none"/>
          <w:tab w:pos="3524" w:val="left" w:leader="none"/>
        </w:tabs>
        <w:spacing w:line="240" w:lineRule="auto" w:before="0" w:after="0"/>
        <w:ind w:left="3523" w:right="0" w:hanging="1930"/>
        <w:jc w:val="left"/>
        <w:rPr>
          <w:color w:val="262626"/>
          <w:sz w:val="18"/>
        </w:rPr>
      </w:pPr>
      <w:r>
        <w:rPr>
          <w:color w:val="262626"/>
          <w:w w:val="110"/>
          <w:sz w:val="18"/>
        </w:rPr>
        <w:t>(10)</w:t>
      </w:r>
      <w:r>
        <w:rPr>
          <w:color w:val="262626"/>
          <w:spacing w:val="-18"/>
          <w:w w:val="110"/>
          <w:sz w:val="18"/>
        </w:rPr>
        <w:t> </w:t>
      </w:r>
      <w:r>
        <w:rPr>
          <w:color w:val="262626"/>
          <w:w w:val="110"/>
          <w:sz w:val="18"/>
        </w:rPr>
        <w:t>days</w:t>
      </w:r>
      <w:r>
        <w:rPr>
          <w:color w:val="262626"/>
          <w:spacing w:val="-21"/>
          <w:w w:val="110"/>
          <w:sz w:val="18"/>
        </w:rPr>
        <w:t> </w:t>
      </w:r>
      <w:r>
        <w:rPr>
          <w:color w:val="262626"/>
          <w:w w:val="110"/>
          <w:sz w:val="18"/>
        </w:rPr>
        <w:t>of</w:t>
      </w:r>
      <w:r>
        <w:rPr>
          <w:color w:val="262626"/>
          <w:spacing w:val="-5"/>
          <w:w w:val="110"/>
          <w:sz w:val="18"/>
        </w:rPr>
        <w:t> </w:t>
      </w:r>
      <w:r>
        <w:rPr>
          <w:color w:val="262626"/>
          <w:w w:val="110"/>
          <w:sz w:val="18"/>
        </w:rPr>
        <w:t>the</w:t>
      </w:r>
      <w:r>
        <w:rPr>
          <w:color w:val="262626"/>
          <w:spacing w:val="-14"/>
          <w:w w:val="110"/>
          <w:sz w:val="18"/>
        </w:rPr>
        <w:t> </w:t>
      </w:r>
      <w:r>
        <w:rPr>
          <w:color w:val="262626"/>
          <w:w w:val="110"/>
          <w:sz w:val="18"/>
        </w:rPr>
        <w:t>decision</w:t>
      </w:r>
      <w:r>
        <w:rPr>
          <w:color w:val="262626"/>
          <w:spacing w:val="-6"/>
          <w:w w:val="110"/>
          <w:sz w:val="18"/>
        </w:rPr>
        <w:t> </w:t>
      </w:r>
      <w:r>
        <w:rPr>
          <w:color w:val="262626"/>
          <w:w w:val="110"/>
          <w:sz w:val="18"/>
        </w:rPr>
        <w:t>of</w:t>
      </w:r>
      <w:r>
        <w:rPr>
          <w:color w:val="262626"/>
          <w:spacing w:val="5"/>
          <w:w w:val="110"/>
          <w:sz w:val="18"/>
        </w:rPr>
        <w:t> </w:t>
      </w:r>
      <w:r>
        <w:rPr>
          <w:color w:val="262626"/>
          <w:w w:val="110"/>
          <w:sz w:val="18"/>
        </w:rPr>
        <w:t>the</w:t>
      </w:r>
      <w:r>
        <w:rPr>
          <w:color w:val="262626"/>
          <w:spacing w:val="-13"/>
          <w:w w:val="110"/>
          <w:sz w:val="18"/>
        </w:rPr>
        <w:t> </w:t>
      </w:r>
      <w:r>
        <w:rPr>
          <w:color w:val="262626"/>
          <w:w w:val="110"/>
          <w:sz w:val="18"/>
        </w:rPr>
        <w:t>Selectboard, request-binding</w:t>
      </w:r>
      <w:r>
        <w:rPr>
          <w:color w:val="262626"/>
          <w:spacing w:val="-24"/>
          <w:w w:val="110"/>
          <w:sz w:val="18"/>
        </w:rPr>
        <w:t> </w:t>
      </w:r>
      <w:r>
        <w:rPr>
          <w:color w:val="262626"/>
          <w:w w:val="110"/>
          <w:sz w:val="18"/>
        </w:rPr>
        <w:t>arbitration</w:t>
      </w:r>
      <w:r>
        <w:rPr>
          <w:color w:val="262626"/>
          <w:spacing w:val="-6"/>
          <w:w w:val="110"/>
          <w:sz w:val="18"/>
        </w:rPr>
        <w:t> </w:t>
      </w:r>
      <w:r>
        <w:rPr>
          <w:color w:val="262626"/>
          <w:w w:val="110"/>
          <w:sz w:val="18"/>
        </w:rPr>
        <w:t>upon</w:t>
      </w:r>
      <w:r>
        <w:rPr>
          <w:color w:val="262626"/>
          <w:spacing w:val="-6"/>
          <w:w w:val="110"/>
          <w:sz w:val="18"/>
        </w:rPr>
        <w:t> </w:t>
      </w:r>
      <w:r>
        <w:rPr>
          <w:color w:val="262626"/>
          <w:w w:val="110"/>
          <w:sz w:val="18"/>
        </w:rPr>
        <w:t>the</w:t>
      </w:r>
      <w:r>
        <w:rPr>
          <w:color w:val="262626"/>
          <w:spacing w:val="-2"/>
          <w:w w:val="110"/>
          <w:sz w:val="18"/>
        </w:rPr>
        <w:t> </w:t>
      </w:r>
      <w:r>
        <w:rPr>
          <w:color w:val="262626"/>
          <w:w w:val="110"/>
          <w:sz w:val="18"/>
        </w:rPr>
        <w:t>matter.</w:t>
      </w:r>
    </w:p>
    <w:p>
      <w:pPr>
        <w:pStyle w:val="ListParagraph"/>
        <w:numPr>
          <w:ilvl w:val="0"/>
          <w:numId w:val="43"/>
        </w:numPr>
        <w:tabs>
          <w:tab w:pos="3519" w:val="left" w:leader="none"/>
          <w:tab w:pos="3520" w:val="left" w:leader="none"/>
        </w:tabs>
        <w:spacing w:line="240" w:lineRule="auto" w:before="15" w:after="0"/>
        <w:ind w:left="3519" w:right="0" w:hanging="1926"/>
        <w:jc w:val="left"/>
        <w:rPr>
          <w:color w:val="262626"/>
          <w:sz w:val="18"/>
        </w:rPr>
      </w:pPr>
      <w:r>
        <w:rPr>
          <w:color w:val="262626"/>
          <w:w w:val="105"/>
          <w:sz w:val="18"/>
        </w:rPr>
        <w:t>Such requests </w:t>
      </w:r>
      <w:r>
        <w:rPr>
          <w:color w:val="444444"/>
          <w:w w:val="105"/>
          <w:sz w:val="18"/>
        </w:rPr>
        <w:t>s</w:t>
      </w:r>
      <w:r>
        <w:rPr>
          <w:color w:val="262626"/>
          <w:w w:val="105"/>
          <w:sz w:val="18"/>
        </w:rPr>
        <w:t>hall  be in  writing and  delivered  in person  to  the other  party by</w:t>
      </w:r>
      <w:r>
        <w:rPr>
          <w:color w:val="262626"/>
          <w:spacing w:val="26"/>
          <w:w w:val="105"/>
          <w:sz w:val="18"/>
        </w:rPr>
        <w:t> </w:t>
      </w:r>
      <w:r>
        <w:rPr>
          <w:color w:val="262626"/>
          <w:w w:val="105"/>
          <w:sz w:val="18"/>
        </w:rPr>
        <w:t>certified</w:t>
      </w:r>
    </w:p>
    <w:p>
      <w:pPr>
        <w:pStyle w:val="ListParagraph"/>
        <w:numPr>
          <w:ilvl w:val="0"/>
          <w:numId w:val="43"/>
        </w:numPr>
        <w:tabs>
          <w:tab w:pos="3529" w:val="left" w:leader="none"/>
          <w:tab w:pos="3530" w:val="left" w:leader="none"/>
        </w:tabs>
        <w:spacing w:line="240" w:lineRule="auto" w:before="11" w:after="0"/>
        <w:ind w:left="3529" w:right="0" w:hanging="1936"/>
        <w:jc w:val="left"/>
        <w:rPr>
          <w:color w:val="262626"/>
          <w:sz w:val="18"/>
        </w:rPr>
      </w:pPr>
      <w:r>
        <w:rPr>
          <w:color w:val="262626"/>
          <w:w w:val="110"/>
          <w:sz w:val="18"/>
        </w:rPr>
        <w:t>mail.</w:t>
      </w:r>
    </w:p>
    <w:p>
      <w:pPr>
        <w:pStyle w:val="ListParagraph"/>
        <w:numPr>
          <w:ilvl w:val="0"/>
          <w:numId w:val="43"/>
        </w:numPr>
        <w:tabs>
          <w:tab w:pos="5381" w:val="left" w:leader="none"/>
          <w:tab w:pos="5382" w:val="left" w:leader="none"/>
        </w:tabs>
        <w:spacing w:line="205" w:lineRule="exact" w:before="135" w:after="0"/>
        <w:ind w:left="5381" w:right="0" w:hanging="3788"/>
        <w:jc w:val="left"/>
        <w:rPr>
          <w:b/>
          <w:i/>
          <w:color w:val="262626"/>
          <w:sz w:val="18"/>
        </w:rPr>
      </w:pPr>
      <w:r>
        <w:rPr>
          <w:b/>
          <w:i/>
          <w:color w:val="262626"/>
          <w:sz w:val="18"/>
        </w:rPr>
        <w:t>Arhih·atioll</w:t>
      </w:r>
      <w:r>
        <w:rPr>
          <w:b/>
          <w:i/>
          <w:color w:val="262626"/>
          <w:spacing w:val="30"/>
          <w:sz w:val="18"/>
        </w:rPr>
        <w:t> </w:t>
      </w:r>
      <w:r>
        <w:rPr>
          <w:b/>
          <w:i/>
          <w:color w:val="262626"/>
          <w:sz w:val="18"/>
        </w:rPr>
        <w:t>Procedul'es</w:t>
      </w:r>
    </w:p>
    <w:p>
      <w:pPr>
        <w:pStyle w:val="ListParagraph"/>
        <w:numPr>
          <w:ilvl w:val="0"/>
          <w:numId w:val="43"/>
        </w:numPr>
        <w:tabs>
          <w:tab w:pos="1876" w:val="left" w:leader="none"/>
        </w:tabs>
        <w:spacing w:line="205" w:lineRule="exact" w:before="0" w:after="0"/>
        <w:ind w:left="1875" w:right="0" w:hanging="282"/>
        <w:jc w:val="left"/>
        <w:rPr>
          <w:color w:val="262626"/>
          <w:sz w:val="18"/>
        </w:rPr>
      </w:pPr>
    </w:p>
    <w:p>
      <w:pPr>
        <w:pStyle w:val="ListParagraph"/>
        <w:numPr>
          <w:ilvl w:val="0"/>
          <w:numId w:val="43"/>
        </w:numPr>
        <w:tabs>
          <w:tab w:pos="3523" w:val="left" w:leader="none"/>
          <w:tab w:pos="3524" w:val="left" w:leader="none"/>
        </w:tabs>
        <w:spacing w:line="240" w:lineRule="auto" w:before="15" w:after="0"/>
        <w:ind w:left="3523" w:right="0" w:hanging="1923"/>
        <w:jc w:val="left"/>
        <w:rPr>
          <w:color w:val="262626"/>
          <w:sz w:val="18"/>
        </w:rPr>
      </w:pPr>
      <w:r>
        <w:rPr>
          <w:color w:val="262626"/>
          <w:w w:val="105"/>
          <w:sz w:val="18"/>
        </w:rPr>
        <w:t>(a)   Selection of an arbitrator shall be determined  by mutual  agreement  between </w:t>
      </w:r>
      <w:r>
        <w:rPr>
          <w:color w:val="262626"/>
          <w:spacing w:val="35"/>
          <w:w w:val="105"/>
          <w:sz w:val="18"/>
        </w:rPr>
        <w:t> </w:t>
      </w:r>
      <w:r>
        <w:rPr>
          <w:color w:val="262626"/>
          <w:w w:val="105"/>
          <w:sz w:val="18"/>
        </w:rPr>
        <w:t>official</w:t>
      </w:r>
    </w:p>
    <w:p>
      <w:pPr>
        <w:pStyle w:val="ListParagraph"/>
        <w:numPr>
          <w:ilvl w:val="0"/>
          <w:numId w:val="43"/>
        </w:numPr>
        <w:tabs>
          <w:tab w:pos="3878" w:val="left" w:leader="none"/>
          <w:tab w:pos="3879" w:val="left" w:leader="none"/>
        </w:tabs>
        <w:spacing w:line="240" w:lineRule="auto" w:before="10" w:after="0"/>
        <w:ind w:left="3878" w:right="0" w:hanging="2302"/>
        <w:jc w:val="left"/>
        <w:rPr>
          <w:rFonts w:ascii="Courier New"/>
          <w:color w:val="262626"/>
          <w:sz w:val="19"/>
        </w:rPr>
      </w:pPr>
      <w:r>
        <w:rPr>
          <w:color w:val="262626"/>
          <w:w w:val="110"/>
          <w:sz w:val="18"/>
        </w:rPr>
        <w:t>representatives</w:t>
      </w:r>
      <w:r>
        <w:rPr>
          <w:color w:val="262626"/>
          <w:spacing w:val="-23"/>
          <w:w w:val="110"/>
          <w:sz w:val="18"/>
        </w:rPr>
        <w:t> </w:t>
      </w:r>
      <w:r>
        <w:rPr>
          <w:color w:val="262626"/>
          <w:w w:val="110"/>
          <w:sz w:val="18"/>
        </w:rPr>
        <w:t>of</w:t>
      </w:r>
      <w:r>
        <w:rPr>
          <w:color w:val="262626"/>
          <w:spacing w:val="-7"/>
          <w:w w:val="110"/>
          <w:sz w:val="18"/>
        </w:rPr>
        <w:t> </w:t>
      </w:r>
      <w:r>
        <w:rPr>
          <w:color w:val="262626"/>
          <w:w w:val="110"/>
          <w:sz w:val="18"/>
        </w:rPr>
        <w:t>the</w:t>
      </w:r>
      <w:r>
        <w:rPr>
          <w:color w:val="262626"/>
          <w:spacing w:val="-15"/>
          <w:w w:val="110"/>
          <w:sz w:val="18"/>
        </w:rPr>
        <w:t> </w:t>
      </w:r>
      <w:r>
        <w:rPr>
          <w:color w:val="262626"/>
          <w:w w:val="110"/>
          <w:sz w:val="18"/>
        </w:rPr>
        <w:t>parties.</w:t>
      </w:r>
      <w:r>
        <w:rPr>
          <w:color w:val="262626"/>
          <w:spacing w:val="-23"/>
          <w:w w:val="110"/>
          <w:sz w:val="18"/>
        </w:rPr>
        <w:t> </w:t>
      </w:r>
      <w:r>
        <w:rPr>
          <w:color w:val="262626"/>
          <w:w w:val="110"/>
          <w:sz w:val="18"/>
        </w:rPr>
        <w:t>Should</w:t>
      </w:r>
      <w:r>
        <w:rPr>
          <w:color w:val="262626"/>
          <w:spacing w:val="-16"/>
          <w:w w:val="110"/>
          <w:sz w:val="18"/>
        </w:rPr>
        <w:t> </w:t>
      </w:r>
      <w:r>
        <w:rPr>
          <w:color w:val="262626"/>
          <w:w w:val="110"/>
          <w:sz w:val="18"/>
        </w:rPr>
        <w:t>the</w:t>
      </w:r>
      <w:r>
        <w:rPr>
          <w:color w:val="262626"/>
          <w:spacing w:val="-19"/>
          <w:w w:val="110"/>
          <w:sz w:val="18"/>
        </w:rPr>
        <w:t> </w:t>
      </w:r>
      <w:r>
        <w:rPr>
          <w:color w:val="262626"/>
          <w:w w:val="110"/>
          <w:sz w:val="18"/>
        </w:rPr>
        <w:t>parties</w:t>
      </w:r>
      <w:r>
        <w:rPr>
          <w:color w:val="262626"/>
          <w:spacing w:val="-15"/>
          <w:w w:val="110"/>
          <w:sz w:val="18"/>
        </w:rPr>
        <w:t> </w:t>
      </w:r>
      <w:r>
        <w:rPr>
          <w:color w:val="262626"/>
          <w:w w:val="110"/>
          <w:sz w:val="18"/>
        </w:rPr>
        <w:t>be</w:t>
      </w:r>
      <w:r>
        <w:rPr>
          <w:color w:val="262626"/>
          <w:spacing w:val="-19"/>
          <w:w w:val="110"/>
          <w:sz w:val="18"/>
        </w:rPr>
        <w:t> </w:t>
      </w:r>
      <w:r>
        <w:rPr>
          <w:color w:val="262626"/>
          <w:w w:val="110"/>
          <w:sz w:val="18"/>
        </w:rPr>
        <w:t>unable</w:t>
      </w:r>
      <w:r>
        <w:rPr>
          <w:color w:val="262626"/>
          <w:spacing w:val="-18"/>
          <w:w w:val="110"/>
          <w:sz w:val="18"/>
        </w:rPr>
        <w:t> </w:t>
      </w:r>
      <w:r>
        <w:rPr>
          <w:color w:val="262626"/>
          <w:w w:val="110"/>
          <w:sz w:val="18"/>
        </w:rPr>
        <w:t>to</w:t>
      </w:r>
      <w:r>
        <w:rPr>
          <w:color w:val="262626"/>
          <w:spacing w:val="-12"/>
          <w:w w:val="110"/>
          <w:sz w:val="18"/>
        </w:rPr>
        <w:t> </w:t>
      </w:r>
      <w:r>
        <w:rPr>
          <w:color w:val="262626"/>
          <w:w w:val="110"/>
          <w:sz w:val="18"/>
        </w:rPr>
        <w:t>agree</w:t>
      </w:r>
      <w:r>
        <w:rPr>
          <w:color w:val="262626"/>
          <w:spacing w:val="-27"/>
          <w:w w:val="110"/>
          <w:sz w:val="18"/>
        </w:rPr>
        <w:t> </w:t>
      </w:r>
      <w:r>
        <w:rPr>
          <w:color w:val="262626"/>
          <w:w w:val="110"/>
          <w:sz w:val="18"/>
        </w:rPr>
        <w:t>upon</w:t>
      </w:r>
      <w:r>
        <w:rPr>
          <w:color w:val="262626"/>
          <w:spacing w:val="-26"/>
          <w:w w:val="110"/>
          <w:sz w:val="18"/>
        </w:rPr>
        <w:t> </w:t>
      </w:r>
      <w:r>
        <w:rPr>
          <w:color w:val="262626"/>
          <w:w w:val="110"/>
          <w:sz w:val="18"/>
        </w:rPr>
        <w:t>an</w:t>
      </w:r>
      <w:r>
        <w:rPr>
          <w:color w:val="262626"/>
          <w:spacing w:val="-9"/>
          <w:w w:val="110"/>
          <w:sz w:val="18"/>
        </w:rPr>
        <w:t> </w:t>
      </w:r>
      <w:r>
        <w:rPr>
          <w:color w:val="262626"/>
          <w:w w:val="110"/>
          <w:sz w:val="18"/>
        </w:rPr>
        <w:t>arbitrator</w:t>
      </w:r>
    </w:p>
    <w:p>
      <w:pPr>
        <w:pStyle w:val="ListParagraph"/>
        <w:numPr>
          <w:ilvl w:val="0"/>
          <w:numId w:val="43"/>
        </w:numPr>
        <w:tabs>
          <w:tab w:pos="3871" w:val="left" w:leader="none"/>
          <w:tab w:pos="3872" w:val="left" w:leader="none"/>
        </w:tabs>
        <w:spacing w:line="240" w:lineRule="auto" w:before="2" w:after="0"/>
        <w:ind w:left="3871" w:right="0" w:hanging="2278"/>
        <w:jc w:val="left"/>
        <w:rPr>
          <w:color w:val="262626"/>
          <w:sz w:val="18"/>
        </w:rPr>
      </w:pPr>
      <w:r>
        <w:rPr>
          <w:color w:val="262626"/>
          <w:w w:val="110"/>
          <w:sz w:val="18"/>
        </w:rPr>
        <w:t>within</w:t>
      </w:r>
      <w:r>
        <w:rPr>
          <w:color w:val="262626"/>
          <w:spacing w:val="-20"/>
          <w:w w:val="110"/>
          <w:sz w:val="18"/>
        </w:rPr>
        <w:t> </w:t>
      </w:r>
      <w:r>
        <w:rPr>
          <w:color w:val="262626"/>
          <w:spacing w:val="4"/>
          <w:w w:val="110"/>
          <w:sz w:val="18"/>
        </w:rPr>
        <w:t>ten(10)</w:t>
      </w:r>
      <w:r>
        <w:rPr>
          <w:color w:val="262626"/>
          <w:spacing w:val="-32"/>
          <w:w w:val="110"/>
          <w:sz w:val="18"/>
        </w:rPr>
        <w:t> </w:t>
      </w:r>
      <w:r>
        <w:rPr>
          <w:color w:val="262626"/>
          <w:w w:val="110"/>
          <w:sz w:val="18"/>
        </w:rPr>
        <w:t>days,</w:t>
      </w:r>
      <w:r>
        <w:rPr>
          <w:color w:val="262626"/>
          <w:spacing w:val="-30"/>
          <w:w w:val="110"/>
          <w:sz w:val="18"/>
        </w:rPr>
        <w:t> </w:t>
      </w:r>
      <w:r>
        <w:rPr>
          <w:color w:val="262626"/>
          <w:w w:val="110"/>
          <w:sz w:val="18"/>
        </w:rPr>
        <w:t>then</w:t>
      </w:r>
      <w:r>
        <w:rPr>
          <w:color w:val="262626"/>
          <w:spacing w:val="-28"/>
          <w:w w:val="110"/>
          <w:sz w:val="18"/>
        </w:rPr>
        <w:t> </w:t>
      </w:r>
      <w:r>
        <w:rPr>
          <w:color w:val="262626"/>
          <w:w w:val="110"/>
          <w:sz w:val="18"/>
        </w:rPr>
        <w:t>arbitration</w:t>
      </w:r>
      <w:r>
        <w:rPr>
          <w:color w:val="262626"/>
          <w:spacing w:val="-30"/>
          <w:w w:val="110"/>
          <w:sz w:val="18"/>
        </w:rPr>
        <w:t> </w:t>
      </w:r>
      <w:r>
        <w:rPr>
          <w:color w:val="262626"/>
          <w:w w:val="110"/>
          <w:sz w:val="18"/>
        </w:rPr>
        <w:t>shall</w:t>
      </w:r>
      <w:r>
        <w:rPr>
          <w:color w:val="262626"/>
          <w:spacing w:val="-25"/>
          <w:w w:val="110"/>
          <w:sz w:val="18"/>
        </w:rPr>
        <w:t> </w:t>
      </w:r>
      <w:r>
        <w:rPr>
          <w:color w:val="262626"/>
          <w:w w:val="110"/>
          <w:sz w:val="18"/>
        </w:rPr>
        <w:t>be</w:t>
      </w:r>
      <w:r>
        <w:rPr>
          <w:color w:val="262626"/>
          <w:spacing w:val="-28"/>
          <w:w w:val="110"/>
          <w:sz w:val="18"/>
        </w:rPr>
        <w:t> </w:t>
      </w:r>
      <w:r>
        <w:rPr>
          <w:color w:val="262626"/>
          <w:w w:val="110"/>
          <w:sz w:val="18"/>
        </w:rPr>
        <w:t>requested</w:t>
      </w:r>
      <w:r>
        <w:rPr>
          <w:color w:val="262626"/>
          <w:spacing w:val="-20"/>
          <w:w w:val="110"/>
          <w:sz w:val="18"/>
        </w:rPr>
        <w:t> </w:t>
      </w:r>
      <w:r>
        <w:rPr>
          <w:color w:val="262626"/>
          <w:w w:val="110"/>
          <w:sz w:val="18"/>
        </w:rPr>
        <w:t>from</w:t>
      </w:r>
      <w:r>
        <w:rPr>
          <w:color w:val="262626"/>
          <w:spacing w:val="-24"/>
          <w:w w:val="110"/>
          <w:sz w:val="18"/>
        </w:rPr>
        <w:t> </w:t>
      </w:r>
      <w:r>
        <w:rPr>
          <w:color w:val="262626"/>
          <w:w w:val="110"/>
          <w:sz w:val="18"/>
        </w:rPr>
        <w:t>the</w:t>
      </w:r>
      <w:r>
        <w:rPr>
          <w:color w:val="262626"/>
          <w:spacing w:val="-23"/>
          <w:w w:val="110"/>
          <w:sz w:val="18"/>
        </w:rPr>
        <w:t> </w:t>
      </w:r>
      <w:r>
        <w:rPr>
          <w:color w:val="262626"/>
          <w:w w:val="110"/>
          <w:sz w:val="18"/>
        </w:rPr>
        <w:t>American</w:t>
      </w:r>
      <w:r>
        <w:rPr>
          <w:color w:val="262626"/>
          <w:spacing w:val="-25"/>
          <w:w w:val="110"/>
          <w:sz w:val="18"/>
        </w:rPr>
        <w:t> </w:t>
      </w:r>
      <w:r>
        <w:rPr>
          <w:color w:val="262626"/>
          <w:w w:val="110"/>
          <w:sz w:val="18"/>
        </w:rPr>
        <w:t>Arbitration</w:t>
      </w:r>
    </w:p>
    <w:p>
      <w:pPr>
        <w:pStyle w:val="ListParagraph"/>
        <w:numPr>
          <w:ilvl w:val="0"/>
          <w:numId w:val="43"/>
        </w:numPr>
        <w:tabs>
          <w:tab w:pos="3885" w:val="left" w:leader="none"/>
          <w:tab w:pos="3886" w:val="left" w:leader="none"/>
        </w:tabs>
        <w:spacing w:line="240" w:lineRule="auto" w:before="8" w:after="0"/>
        <w:ind w:left="3885" w:right="0" w:hanging="2285"/>
        <w:jc w:val="left"/>
        <w:rPr>
          <w:color w:val="262626"/>
          <w:sz w:val="18"/>
        </w:rPr>
      </w:pPr>
      <w:r>
        <w:rPr>
          <w:color w:val="262626"/>
          <w:w w:val="110"/>
          <w:sz w:val="18"/>
        </w:rPr>
        <w:t>Association under the "Rules for Voluntary  Arbitration." Costs of  the </w:t>
      </w:r>
      <w:r>
        <w:rPr>
          <w:color w:val="262626"/>
          <w:spacing w:val="19"/>
          <w:w w:val="110"/>
          <w:sz w:val="18"/>
        </w:rPr>
        <w:t> </w:t>
      </w:r>
      <w:r>
        <w:rPr>
          <w:color w:val="262626"/>
          <w:w w:val="110"/>
          <w:sz w:val="18"/>
        </w:rPr>
        <w:t>arbitration</w:t>
      </w:r>
    </w:p>
    <w:p>
      <w:pPr>
        <w:pStyle w:val="ListParagraph"/>
        <w:numPr>
          <w:ilvl w:val="0"/>
          <w:numId w:val="43"/>
        </w:numPr>
        <w:tabs>
          <w:tab w:pos="3878" w:val="left" w:leader="none"/>
          <w:tab w:pos="3879" w:val="left" w:leader="none"/>
        </w:tabs>
        <w:spacing w:line="212" w:lineRule="exact" w:before="11" w:after="0"/>
        <w:ind w:left="3878" w:right="0" w:hanging="2287"/>
        <w:jc w:val="left"/>
        <w:rPr>
          <w:rFonts w:ascii="Courier New"/>
          <w:color w:val="262626"/>
          <w:sz w:val="19"/>
        </w:rPr>
      </w:pPr>
      <w:r>
        <w:rPr>
          <w:color w:val="262626"/>
          <w:w w:val="110"/>
          <w:sz w:val="18"/>
        </w:rPr>
        <w:t>related</w:t>
      </w:r>
      <w:r>
        <w:rPr>
          <w:color w:val="262626"/>
          <w:spacing w:val="4"/>
          <w:w w:val="110"/>
          <w:sz w:val="18"/>
        </w:rPr>
        <w:t> </w:t>
      </w:r>
      <w:r>
        <w:rPr>
          <w:color w:val="262626"/>
          <w:w w:val="110"/>
          <w:sz w:val="18"/>
        </w:rPr>
        <w:t>to the</w:t>
      </w:r>
      <w:r>
        <w:rPr>
          <w:color w:val="262626"/>
          <w:spacing w:val="-16"/>
          <w:w w:val="110"/>
          <w:sz w:val="18"/>
        </w:rPr>
        <w:t> </w:t>
      </w:r>
      <w:r>
        <w:rPr>
          <w:color w:val="262626"/>
          <w:w w:val="110"/>
          <w:sz w:val="18"/>
        </w:rPr>
        <w:t>arbitrator's</w:t>
      </w:r>
      <w:r>
        <w:rPr>
          <w:color w:val="262626"/>
          <w:spacing w:val="-2"/>
          <w:w w:val="110"/>
          <w:sz w:val="18"/>
        </w:rPr>
        <w:t> </w:t>
      </w:r>
      <w:r>
        <w:rPr>
          <w:color w:val="262626"/>
          <w:w w:val="110"/>
          <w:sz w:val="18"/>
        </w:rPr>
        <w:t>fees</w:t>
      </w:r>
      <w:r>
        <w:rPr>
          <w:color w:val="262626"/>
          <w:spacing w:val="-17"/>
          <w:w w:val="110"/>
          <w:sz w:val="18"/>
        </w:rPr>
        <w:t> </w:t>
      </w:r>
      <w:r>
        <w:rPr>
          <w:color w:val="262626"/>
          <w:w w:val="110"/>
          <w:sz w:val="18"/>
        </w:rPr>
        <w:t>and</w:t>
      </w:r>
      <w:r>
        <w:rPr>
          <w:color w:val="262626"/>
          <w:spacing w:val="-5"/>
          <w:w w:val="110"/>
          <w:sz w:val="18"/>
        </w:rPr>
        <w:t> </w:t>
      </w:r>
      <w:r>
        <w:rPr>
          <w:color w:val="262626"/>
          <w:w w:val="110"/>
          <w:sz w:val="18"/>
        </w:rPr>
        <w:t>expenses</w:t>
      </w:r>
      <w:r>
        <w:rPr>
          <w:color w:val="262626"/>
          <w:spacing w:val="-9"/>
          <w:w w:val="110"/>
          <w:sz w:val="18"/>
        </w:rPr>
        <w:t> </w:t>
      </w:r>
      <w:r>
        <w:rPr>
          <w:color w:val="262626"/>
          <w:w w:val="110"/>
          <w:sz w:val="18"/>
        </w:rPr>
        <w:t>shall</w:t>
      </w:r>
      <w:r>
        <w:rPr>
          <w:color w:val="262626"/>
          <w:spacing w:val="-7"/>
          <w:w w:val="110"/>
          <w:sz w:val="18"/>
        </w:rPr>
        <w:t> </w:t>
      </w:r>
      <w:r>
        <w:rPr>
          <w:color w:val="262626"/>
          <w:w w:val="110"/>
          <w:sz w:val="18"/>
        </w:rPr>
        <w:t>be</w:t>
      </w:r>
      <w:r>
        <w:rPr>
          <w:color w:val="262626"/>
          <w:spacing w:val="-12"/>
          <w:w w:val="110"/>
          <w:sz w:val="18"/>
        </w:rPr>
        <w:t> </w:t>
      </w:r>
      <w:r>
        <w:rPr>
          <w:color w:val="262626"/>
          <w:w w:val="110"/>
          <w:sz w:val="18"/>
        </w:rPr>
        <w:t>borne</w:t>
      </w:r>
      <w:r>
        <w:rPr>
          <w:color w:val="262626"/>
          <w:spacing w:val="-11"/>
          <w:w w:val="110"/>
          <w:sz w:val="18"/>
        </w:rPr>
        <w:t> </w:t>
      </w:r>
      <w:r>
        <w:rPr>
          <w:color w:val="262626"/>
          <w:w w:val="110"/>
          <w:sz w:val="18"/>
        </w:rPr>
        <w:t>equally</w:t>
      </w:r>
      <w:r>
        <w:rPr>
          <w:color w:val="262626"/>
          <w:spacing w:val="5"/>
          <w:w w:val="110"/>
          <w:sz w:val="18"/>
        </w:rPr>
        <w:t> </w:t>
      </w:r>
      <w:r>
        <w:rPr>
          <w:color w:val="262626"/>
          <w:w w:val="110"/>
          <w:sz w:val="18"/>
        </w:rPr>
        <w:t>by</w:t>
      </w:r>
      <w:r>
        <w:rPr>
          <w:color w:val="262626"/>
          <w:spacing w:val="-12"/>
          <w:w w:val="110"/>
          <w:sz w:val="18"/>
        </w:rPr>
        <w:t> </w:t>
      </w:r>
      <w:r>
        <w:rPr>
          <w:color w:val="262626"/>
          <w:w w:val="110"/>
          <w:sz w:val="18"/>
        </w:rPr>
        <w:t>both</w:t>
      </w:r>
      <w:r>
        <w:rPr>
          <w:color w:val="262626"/>
          <w:spacing w:val="3"/>
          <w:w w:val="110"/>
          <w:sz w:val="18"/>
        </w:rPr>
        <w:t> </w:t>
      </w:r>
      <w:r>
        <w:rPr>
          <w:color w:val="262626"/>
          <w:w w:val="110"/>
          <w:sz w:val="18"/>
        </w:rPr>
        <w:t>parties</w:t>
      </w:r>
      <w:r>
        <w:rPr>
          <w:color w:val="262626"/>
          <w:spacing w:val="-8"/>
          <w:w w:val="110"/>
          <w:sz w:val="18"/>
        </w:rPr>
        <w:t> </w:t>
      </w:r>
      <w:r>
        <w:rPr>
          <w:color w:val="262626"/>
          <w:w w:val="110"/>
          <w:sz w:val="18"/>
        </w:rPr>
        <w:t>to</w:t>
      </w:r>
    </w:p>
    <w:p>
      <w:pPr>
        <w:pStyle w:val="ListParagraph"/>
        <w:numPr>
          <w:ilvl w:val="0"/>
          <w:numId w:val="43"/>
        </w:numPr>
        <w:tabs>
          <w:tab w:pos="3885" w:val="left" w:leader="none"/>
          <w:tab w:pos="3886" w:val="left" w:leader="none"/>
        </w:tabs>
        <w:spacing w:line="213" w:lineRule="exact" w:before="0" w:after="0"/>
        <w:ind w:left="3885" w:right="0" w:hanging="2283"/>
        <w:jc w:val="left"/>
        <w:rPr>
          <w:color w:val="262626"/>
          <w:sz w:val="18"/>
        </w:rPr>
      </w:pPr>
      <w:r>
        <w:rPr>
          <w:color w:val="262626"/>
          <w:w w:val="110"/>
          <w:sz w:val="18"/>
        </w:rPr>
        <w:t>the</w:t>
      </w:r>
      <w:r>
        <w:rPr>
          <w:color w:val="262626"/>
          <w:spacing w:val="-18"/>
          <w:w w:val="110"/>
          <w:sz w:val="18"/>
        </w:rPr>
        <w:t> </w:t>
      </w:r>
      <w:r>
        <w:rPr>
          <w:color w:val="262626"/>
          <w:w w:val="110"/>
          <w:sz w:val="18"/>
        </w:rPr>
        <w:t>grievance</w:t>
      </w:r>
      <w:r>
        <w:rPr>
          <w:color w:val="444444"/>
          <w:w w:val="110"/>
          <w:sz w:val="18"/>
        </w:rPr>
        <w:t>.</w:t>
      </w:r>
      <w:r>
        <w:rPr>
          <w:color w:val="444444"/>
          <w:spacing w:val="-21"/>
          <w:w w:val="110"/>
          <w:sz w:val="18"/>
        </w:rPr>
        <w:t> </w:t>
      </w:r>
      <w:r>
        <w:rPr>
          <w:color w:val="262626"/>
          <w:w w:val="110"/>
          <w:sz w:val="18"/>
        </w:rPr>
        <w:t>Each</w:t>
      </w:r>
      <w:r>
        <w:rPr>
          <w:color w:val="262626"/>
          <w:spacing w:val="-14"/>
          <w:w w:val="110"/>
          <w:sz w:val="18"/>
        </w:rPr>
        <w:t> </w:t>
      </w:r>
      <w:r>
        <w:rPr>
          <w:color w:val="262626"/>
          <w:w w:val="110"/>
          <w:sz w:val="18"/>
        </w:rPr>
        <w:t>party</w:t>
      </w:r>
      <w:r>
        <w:rPr>
          <w:color w:val="262626"/>
          <w:spacing w:val="-14"/>
          <w:w w:val="110"/>
          <w:sz w:val="18"/>
        </w:rPr>
        <w:t> </w:t>
      </w:r>
      <w:r>
        <w:rPr>
          <w:color w:val="262626"/>
          <w:w w:val="110"/>
          <w:sz w:val="18"/>
        </w:rPr>
        <w:t>shall</w:t>
      </w:r>
      <w:r>
        <w:rPr>
          <w:color w:val="262626"/>
          <w:spacing w:val="-10"/>
          <w:w w:val="110"/>
          <w:sz w:val="18"/>
        </w:rPr>
        <w:t> </w:t>
      </w:r>
      <w:r>
        <w:rPr>
          <w:color w:val="262626"/>
          <w:w w:val="110"/>
          <w:sz w:val="18"/>
        </w:rPr>
        <w:t>be</w:t>
      </w:r>
      <w:r>
        <w:rPr>
          <w:color w:val="262626"/>
          <w:spacing w:val="-17"/>
          <w:w w:val="110"/>
          <w:sz w:val="18"/>
        </w:rPr>
        <w:t> </w:t>
      </w:r>
      <w:r>
        <w:rPr>
          <w:color w:val="262626"/>
          <w:w w:val="110"/>
          <w:sz w:val="18"/>
        </w:rPr>
        <w:t>responsible</w:t>
      </w:r>
      <w:r>
        <w:rPr>
          <w:color w:val="262626"/>
          <w:spacing w:val="-8"/>
          <w:w w:val="110"/>
          <w:sz w:val="18"/>
        </w:rPr>
        <w:t> </w:t>
      </w:r>
      <w:r>
        <w:rPr>
          <w:color w:val="262626"/>
          <w:w w:val="110"/>
          <w:sz w:val="18"/>
        </w:rPr>
        <w:t>for the</w:t>
      </w:r>
      <w:r>
        <w:rPr>
          <w:color w:val="262626"/>
          <w:spacing w:val="-20"/>
          <w:w w:val="110"/>
          <w:sz w:val="18"/>
        </w:rPr>
        <w:t> </w:t>
      </w:r>
      <w:r>
        <w:rPr>
          <w:color w:val="262626"/>
          <w:w w:val="110"/>
          <w:sz w:val="18"/>
        </w:rPr>
        <w:t>cost</w:t>
      </w:r>
      <w:r>
        <w:rPr>
          <w:color w:val="262626"/>
          <w:spacing w:val="-27"/>
          <w:w w:val="110"/>
          <w:sz w:val="18"/>
        </w:rPr>
        <w:t> </w:t>
      </w:r>
      <w:r>
        <w:rPr>
          <w:color w:val="262626"/>
          <w:w w:val="110"/>
          <w:sz w:val="18"/>
        </w:rPr>
        <w:t>of</w:t>
      </w:r>
      <w:r>
        <w:rPr>
          <w:color w:val="262626"/>
          <w:spacing w:val="-8"/>
          <w:w w:val="110"/>
          <w:sz w:val="18"/>
        </w:rPr>
        <w:t> </w:t>
      </w:r>
      <w:r>
        <w:rPr>
          <w:color w:val="262626"/>
          <w:w w:val="110"/>
          <w:sz w:val="18"/>
        </w:rPr>
        <w:t>their</w:t>
      </w:r>
      <w:r>
        <w:rPr>
          <w:color w:val="262626"/>
          <w:spacing w:val="-25"/>
          <w:w w:val="110"/>
          <w:sz w:val="18"/>
        </w:rPr>
        <w:t> </w:t>
      </w:r>
      <w:r>
        <w:rPr>
          <w:color w:val="262626"/>
          <w:w w:val="110"/>
          <w:sz w:val="18"/>
        </w:rPr>
        <w:t>own</w:t>
      </w:r>
      <w:r>
        <w:rPr>
          <w:color w:val="262626"/>
          <w:spacing w:val="-10"/>
          <w:w w:val="110"/>
          <w:sz w:val="18"/>
        </w:rPr>
        <w:t> </w:t>
      </w:r>
      <w:r>
        <w:rPr>
          <w:color w:val="262626"/>
          <w:w w:val="110"/>
          <w:sz w:val="18"/>
        </w:rPr>
        <w:t>attorney's</w:t>
      </w:r>
      <w:r>
        <w:rPr>
          <w:color w:val="262626"/>
          <w:spacing w:val="-23"/>
          <w:w w:val="110"/>
          <w:sz w:val="18"/>
        </w:rPr>
        <w:t> </w:t>
      </w:r>
      <w:r>
        <w:rPr>
          <w:color w:val="262626"/>
          <w:w w:val="110"/>
          <w:sz w:val="18"/>
        </w:rPr>
        <w:t>fees</w:t>
      </w:r>
    </w:p>
    <w:p>
      <w:pPr>
        <w:pStyle w:val="ListParagraph"/>
        <w:numPr>
          <w:ilvl w:val="0"/>
          <w:numId w:val="43"/>
        </w:numPr>
        <w:tabs>
          <w:tab w:pos="3880" w:val="left" w:leader="none"/>
          <w:tab w:pos="3881" w:val="left" w:leader="none"/>
        </w:tabs>
        <w:spacing w:line="252" w:lineRule="auto" w:before="1" w:after="0"/>
        <w:ind w:left="1602" w:right="2469" w:firstLine="0"/>
        <w:jc w:val="left"/>
        <w:rPr>
          <w:color w:val="262626"/>
          <w:sz w:val="18"/>
        </w:rPr>
      </w:pPr>
      <w:r>
        <w:rPr>
          <w:color w:val="262626"/>
          <w:w w:val="110"/>
          <w:sz w:val="18"/>
        </w:rPr>
        <w:t>and</w:t>
      </w:r>
      <w:r>
        <w:rPr>
          <w:color w:val="262626"/>
          <w:spacing w:val="-18"/>
          <w:w w:val="110"/>
          <w:sz w:val="18"/>
        </w:rPr>
        <w:t> </w:t>
      </w:r>
      <w:r>
        <w:rPr>
          <w:color w:val="262626"/>
          <w:w w:val="110"/>
          <w:sz w:val="18"/>
        </w:rPr>
        <w:t>costs</w:t>
      </w:r>
      <w:r>
        <w:rPr>
          <w:color w:val="262626"/>
          <w:spacing w:val="-20"/>
          <w:w w:val="110"/>
          <w:sz w:val="18"/>
        </w:rPr>
        <w:t> </w:t>
      </w:r>
      <w:r>
        <w:rPr>
          <w:color w:val="262626"/>
          <w:w w:val="110"/>
          <w:sz w:val="18"/>
        </w:rPr>
        <w:t>assoeiated</w:t>
      </w:r>
      <w:r>
        <w:rPr>
          <w:color w:val="262626"/>
          <w:spacing w:val="-10"/>
          <w:w w:val="110"/>
          <w:sz w:val="18"/>
        </w:rPr>
        <w:t> </w:t>
      </w:r>
      <w:r>
        <w:rPr>
          <w:color w:val="262626"/>
          <w:w w:val="110"/>
          <w:sz w:val="18"/>
        </w:rPr>
        <w:t>with</w:t>
      </w:r>
      <w:r>
        <w:rPr>
          <w:color w:val="262626"/>
          <w:spacing w:val="-19"/>
          <w:w w:val="110"/>
          <w:sz w:val="18"/>
        </w:rPr>
        <w:t> </w:t>
      </w:r>
      <w:r>
        <w:rPr>
          <w:color w:val="262626"/>
          <w:w w:val="110"/>
          <w:sz w:val="18"/>
        </w:rPr>
        <w:t>the</w:t>
      </w:r>
      <w:r>
        <w:rPr>
          <w:color w:val="262626"/>
          <w:spacing w:val="-11"/>
          <w:w w:val="110"/>
          <w:sz w:val="18"/>
        </w:rPr>
        <w:t> </w:t>
      </w:r>
      <w:r>
        <w:rPr>
          <w:color w:val="262626"/>
          <w:w w:val="110"/>
          <w:sz w:val="18"/>
        </w:rPr>
        <w:t>pres</w:t>
      </w:r>
      <w:r>
        <w:rPr>
          <w:color w:val="444444"/>
          <w:w w:val="110"/>
          <w:sz w:val="18"/>
        </w:rPr>
        <w:t>e</w:t>
      </w:r>
      <w:r>
        <w:rPr>
          <w:color w:val="262626"/>
          <w:w w:val="110"/>
          <w:sz w:val="18"/>
        </w:rPr>
        <w:t>ntation</w:t>
      </w:r>
      <w:r>
        <w:rPr>
          <w:color w:val="262626"/>
          <w:spacing w:val="-20"/>
          <w:w w:val="110"/>
          <w:sz w:val="18"/>
        </w:rPr>
        <w:t> </w:t>
      </w:r>
      <w:r>
        <w:rPr>
          <w:color w:val="262626"/>
          <w:w w:val="110"/>
          <w:sz w:val="18"/>
        </w:rPr>
        <w:t>of</w:t>
      </w:r>
      <w:r>
        <w:rPr>
          <w:color w:val="262626"/>
          <w:spacing w:val="-7"/>
          <w:w w:val="110"/>
          <w:sz w:val="18"/>
        </w:rPr>
        <w:t> </w:t>
      </w:r>
      <w:r>
        <w:rPr>
          <w:color w:val="262626"/>
          <w:w w:val="110"/>
          <w:sz w:val="18"/>
        </w:rPr>
        <w:t>their</w:t>
      </w:r>
      <w:r>
        <w:rPr>
          <w:color w:val="262626"/>
          <w:spacing w:val="-28"/>
          <w:w w:val="110"/>
          <w:sz w:val="18"/>
        </w:rPr>
        <w:t> </w:t>
      </w:r>
      <w:r>
        <w:rPr>
          <w:color w:val="262626"/>
          <w:w w:val="110"/>
          <w:sz w:val="18"/>
        </w:rPr>
        <w:t>case. 502</w:t>
      </w:r>
    </w:p>
    <w:p>
      <w:pPr>
        <w:pStyle w:val="ListParagraph"/>
        <w:numPr>
          <w:ilvl w:val="0"/>
          <w:numId w:val="44"/>
        </w:numPr>
        <w:tabs>
          <w:tab w:pos="3537" w:val="left" w:leader="none"/>
          <w:tab w:pos="3539" w:val="left" w:leader="none"/>
        </w:tabs>
        <w:spacing w:line="240" w:lineRule="auto" w:before="8" w:after="0"/>
        <w:ind w:left="1609" w:right="0" w:hanging="7"/>
        <w:jc w:val="left"/>
        <w:rPr>
          <w:color w:val="262626"/>
          <w:sz w:val="18"/>
        </w:rPr>
      </w:pPr>
      <w:r>
        <w:rPr>
          <w:color w:val="262626"/>
          <w:w w:val="110"/>
          <w:sz w:val="18"/>
        </w:rPr>
        <w:t>(b)</w:t>
      </w:r>
      <w:r>
        <w:rPr>
          <w:color w:val="262626"/>
          <w:spacing w:val="33"/>
          <w:w w:val="110"/>
          <w:sz w:val="18"/>
        </w:rPr>
        <w:t> </w:t>
      </w:r>
      <w:r>
        <w:rPr>
          <w:color w:val="262626"/>
          <w:w w:val="110"/>
          <w:sz w:val="18"/>
        </w:rPr>
        <w:t>Decisions</w:t>
      </w:r>
      <w:r>
        <w:rPr>
          <w:color w:val="262626"/>
          <w:spacing w:val="-19"/>
          <w:w w:val="110"/>
          <w:sz w:val="18"/>
        </w:rPr>
        <w:t> </w:t>
      </w:r>
      <w:r>
        <w:rPr>
          <w:color w:val="262626"/>
          <w:w w:val="110"/>
          <w:sz w:val="18"/>
        </w:rPr>
        <w:t>of</w:t>
      </w:r>
      <w:r>
        <w:rPr>
          <w:color w:val="262626"/>
          <w:spacing w:val="6"/>
          <w:w w:val="110"/>
          <w:sz w:val="18"/>
        </w:rPr>
        <w:t> </w:t>
      </w:r>
      <w:r>
        <w:rPr>
          <w:color w:val="262626"/>
          <w:w w:val="110"/>
          <w:sz w:val="18"/>
        </w:rPr>
        <w:t>the</w:t>
      </w:r>
      <w:r>
        <w:rPr>
          <w:color w:val="262626"/>
          <w:spacing w:val="-21"/>
          <w:w w:val="110"/>
          <w:sz w:val="18"/>
        </w:rPr>
        <w:t> </w:t>
      </w:r>
      <w:r>
        <w:rPr>
          <w:color w:val="262626"/>
          <w:w w:val="110"/>
          <w:sz w:val="18"/>
        </w:rPr>
        <w:t>arbitrator,</w:t>
      </w:r>
      <w:r>
        <w:rPr>
          <w:color w:val="262626"/>
          <w:spacing w:val="-8"/>
          <w:w w:val="110"/>
          <w:sz w:val="18"/>
        </w:rPr>
        <w:t> </w:t>
      </w:r>
      <w:r>
        <w:rPr>
          <w:color w:val="262626"/>
          <w:w w:val="110"/>
          <w:sz w:val="18"/>
        </w:rPr>
        <w:t>in</w:t>
      </w:r>
      <w:r>
        <w:rPr>
          <w:color w:val="262626"/>
          <w:spacing w:val="-15"/>
          <w:w w:val="110"/>
          <w:sz w:val="18"/>
        </w:rPr>
        <w:t> </w:t>
      </w:r>
      <w:r>
        <w:rPr>
          <w:color w:val="262626"/>
          <w:w w:val="110"/>
          <w:sz w:val="18"/>
        </w:rPr>
        <w:t>matters</w:t>
      </w:r>
      <w:r>
        <w:rPr>
          <w:color w:val="262626"/>
          <w:spacing w:val="-15"/>
          <w:w w:val="110"/>
          <w:sz w:val="18"/>
        </w:rPr>
        <w:t> </w:t>
      </w:r>
      <w:r>
        <w:rPr>
          <w:color w:val="262626"/>
          <w:w w:val="110"/>
          <w:sz w:val="18"/>
        </w:rPr>
        <w:t>of</w:t>
      </w:r>
      <w:r>
        <w:rPr>
          <w:color w:val="262626"/>
          <w:spacing w:val="-15"/>
          <w:w w:val="110"/>
          <w:sz w:val="18"/>
        </w:rPr>
        <w:t> </w:t>
      </w:r>
      <w:r>
        <w:rPr>
          <w:color w:val="262626"/>
          <w:w w:val="110"/>
          <w:sz w:val="18"/>
        </w:rPr>
        <w:t>grievance,</w:t>
      </w:r>
      <w:r>
        <w:rPr>
          <w:color w:val="262626"/>
          <w:spacing w:val="-21"/>
          <w:w w:val="110"/>
          <w:sz w:val="18"/>
        </w:rPr>
        <w:t> </w:t>
      </w:r>
      <w:r>
        <w:rPr>
          <w:color w:val="262626"/>
          <w:w w:val="110"/>
          <w:sz w:val="18"/>
        </w:rPr>
        <w:t>shall</w:t>
      </w:r>
      <w:r>
        <w:rPr>
          <w:color w:val="262626"/>
          <w:spacing w:val="-6"/>
          <w:w w:val="110"/>
          <w:sz w:val="18"/>
        </w:rPr>
        <w:t> </w:t>
      </w:r>
      <w:r>
        <w:rPr>
          <w:color w:val="262626"/>
          <w:w w:val="110"/>
          <w:sz w:val="18"/>
        </w:rPr>
        <w:t>be</w:t>
      </w:r>
      <w:r>
        <w:rPr>
          <w:color w:val="262626"/>
          <w:spacing w:val="-22"/>
          <w:w w:val="110"/>
          <w:sz w:val="18"/>
        </w:rPr>
        <w:t> </w:t>
      </w:r>
      <w:r>
        <w:rPr>
          <w:color w:val="262626"/>
          <w:w w:val="110"/>
          <w:sz w:val="18"/>
        </w:rPr>
        <w:t>final</w:t>
      </w:r>
      <w:r>
        <w:rPr>
          <w:color w:val="262626"/>
          <w:spacing w:val="-12"/>
          <w:w w:val="110"/>
          <w:sz w:val="18"/>
        </w:rPr>
        <w:t> </w:t>
      </w:r>
      <w:r>
        <w:rPr>
          <w:color w:val="262626"/>
          <w:w w:val="110"/>
          <w:sz w:val="18"/>
        </w:rPr>
        <w:t>and</w:t>
      </w:r>
      <w:r>
        <w:rPr>
          <w:color w:val="262626"/>
          <w:spacing w:val="-5"/>
          <w:w w:val="110"/>
          <w:sz w:val="18"/>
        </w:rPr>
        <w:t> </w:t>
      </w:r>
      <w:r>
        <w:rPr>
          <w:color w:val="262626"/>
          <w:w w:val="110"/>
          <w:sz w:val="18"/>
        </w:rPr>
        <w:t>binding</w:t>
      </w:r>
      <w:r>
        <w:rPr>
          <w:color w:val="262626"/>
          <w:spacing w:val="-27"/>
          <w:w w:val="110"/>
          <w:sz w:val="18"/>
        </w:rPr>
        <w:t> </w:t>
      </w:r>
      <w:r>
        <w:rPr>
          <w:color w:val="262626"/>
          <w:w w:val="110"/>
          <w:sz w:val="18"/>
        </w:rPr>
        <w:t>on</w:t>
      </w:r>
      <w:r>
        <w:rPr>
          <w:color w:val="262626"/>
          <w:spacing w:val="7"/>
          <w:w w:val="110"/>
          <w:sz w:val="18"/>
        </w:rPr>
        <w:t> </w:t>
      </w:r>
      <w:r>
        <w:rPr>
          <w:color w:val="262626"/>
          <w:w w:val="110"/>
          <w:sz w:val="18"/>
        </w:rPr>
        <w:t>both</w:t>
      </w:r>
    </w:p>
    <w:p>
      <w:pPr>
        <w:pStyle w:val="ListParagraph"/>
        <w:numPr>
          <w:ilvl w:val="0"/>
          <w:numId w:val="44"/>
        </w:numPr>
        <w:tabs>
          <w:tab w:pos="3880" w:val="left" w:leader="none"/>
          <w:tab w:pos="3881" w:val="left" w:leader="none"/>
        </w:tabs>
        <w:spacing w:line="240" w:lineRule="auto" w:before="8" w:after="0"/>
        <w:ind w:left="3880" w:right="0" w:hanging="2278"/>
        <w:jc w:val="left"/>
        <w:rPr>
          <w:color w:val="262626"/>
          <w:sz w:val="18"/>
        </w:rPr>
      </w:pPr>
      <w:r>
        <w:rPr>
          <w:color w:val="262626"/>
          <w:w w:val="110"/>
          <w:sz w:val="18"/>
        </w:rPr>
        <w:t>parties.</w:t>
      </w:r>
      <w:r>
        <w:rPr>
          <w:color w:val="262626"/>
          <w:spacing w:val="-12"/>
          <w:w w:val="110"/>
          <w:sz w:val="18"/>
        </w:rPr>
        <w:t> </w:t>
      </w:r>
      <w:r>
        <w:rPr>
          <w:color w:val="262626"/>
          <w:w w:val="110"/>
          <w:sz w:val="18"/>
        </w:rPr>
        <w:t>The</w:t>
      </w:r>
      <w:r>
        <w:rPr>
          <w:color w:val="262626"/>
          <w:spacing w:val="-4"/>
          <w:w w:val="110"/>
          <w:sz w:val="18"/>
        </w:rPr>
        <w:t> </w:t>
      </w:r>
      <w:r>
        <w:rPr>
          <w:color w:val="262626"/>
          <w:w w:val="110"/>
          <w:sz w:val="18"/>
        </w:rPr>
        <w:t>arbitrator</w:t>
      </w:r>
      <w:r>
        <w:rPr>
          <w:color w:val="262626"/>
          <w:spacing w:val="-10"/>
          <w:w w:val="110"/>
          <w:sz w:val="18"/>
        </w:rPr>
        <w:t> </w:t>
      </w:r>
      <w:r>
        <w:rPr>
          <w:color w:val="262626"/>
          <w:w w:val="110"/>
          <w:sz w:val="18"/>
        </w:rPr>
        <w:t>shall</w:t>
      </w:r>
      <w:r>
        <w:rPr>
          <w:color w:val="262626"/>
          <w:spacing w:val="-2"/>
          <w:w w:val="110"/>
          <w:sz w:val="18"/>
        </w:rPr>
        <w:t> </w:t>
      </w:r>
      <w:r>
        <w:rPr>
          <w:color w:val="262626"/>
          <w:w w:val="110"/>
          <w:sz w:val="18"/>
        </w:rPr>
        <w:t>be</w:t>
      </w:r>
      <w:r>
        <w:rPr>
          <w:color w:val="262626"/>
          <w:spacing w:val="-13"/>
          <w:w w:val="110"/>
          <w:sz w:val="18"/>
        </w:rPr>
        <w:t> </w:t>
      </w:r>
      <w:r>
        <w:rPr>
          <w:color w:val="262626"/>
          <w:w w:val="110"/>
          <w:sz w:val="18"/>
        </w:rPr>
        <w:t>empowered</w:t>
      </w:r>
      <w:r>
        <w:rPr>
          <w:color w:val="262626"/>
          <w:spacing w:val="-2"/>
          <w:w w:val="110"/>
          <w:sz w:val="18"/>
        </w:rPr>
        <w:t> </w:t>
      </w:r>
      <w:r>
        <w:rPr>
          <w:color w:val="262626"/>
          <w:w w:val="110"/>
          <w:sz w:val="18"/>
        </w:rPr>
        <w:t>to</w:t>
      </w:r>
      <w:r>
        <w:rPr>
          <w:color w:val="262626"/>
          <w:spacing w:val="-4"/>
          <w:w w:val="110"/>
          <w:sz w:val="18"/>
        </w:rPr>
        <w:t> </w:t>
      </w:r>
      <w:r>
        <w:rPr>
          <w:color w:val="262626"/>
          <w:w w:val="110"/>
          <w:sz w:val="18"/>
        </w:rPr>
        <w:t>include</w:t>
      </w:r>
      <w:r>
        <w:rPr>
          <w:color w:val="262626"/>
          <w:spacing w:val="-3"/>
          <w:w w:val="110"/>
          <w:sz w:val="18"/>
        </w:rPr>
        <w:t> </w:t>
      </w:r>
      <w:r>
        <w:rPr>
          <w:color w:val="262626"/>
          <w:w w:val="110"/>
          <w:sz w:val="18"/>
        </w:rPr>
        <w:t>in</w:t>
      </w:r>
      <w:r>
        <w:rPr>
          <w:color w:val="262626"/>
          <w:spacing w:val="-9"/>
          <w:w w:val="110"/>
          <w:sz w:val="18"/>
        </w:rPr>
        <w:t> </w:t>
      </w:r>
      <w:r>
        <w:rPr>
          <w:color w:val="262626"/>
          <w:w w:val="110"/>
          <w:sz w:val="18"/>
        </w:rPr>
        <w:t>any</w:t>
      </w:r>
      <w:r>
        <w:rPr>
          <w:color w:val="262626"/>
          <w:spacing w:val="-12"/>
          <w:w w:val="110"/>
          <w:sz w:val="18"/>
        </w:rPr>
        <w:t> </w:t>
      </w:r>
      <w:r>
        <w:rPr>
          <w:color w:val="262626"/>
          <w:w w:val="110"/>
          <w:sz w:val="18"/>
        </w:rPr>
        <w:t>award</w:t>
      </w:r>
      <w:r>
        <w:rPr>
          <w:color w:val="262626"/>
          <w:spacing w:val="-11"/>
          <w:w w:val="110"/>
          <w:sz w:val="18"/>
        </w:rPr>
        <w:t> </w:t>
      </w:r>
      <w:r>
        <w:rPr>
          <w:color w:val="262626"/>
          <w:w w:val="110"/>
          <w:sz w:val="18"/>
        </w:rPr>
        <w:t>such</w:t>
      </w:r>
      <w:r>
        <w:rPr>
          <w:color w:val="262626"/>
          <w:spacing w:val="-5"/>
          <w:w w:val="110"/>
          <w:sz w:val="18"/>
        </w:rPr>
        <w:t> </w:t>
      </w:r>
      <w:r>
        <w:rPr>
          <w:color w:val="262626"/>
          <w:w w:val="110"/>
          <w:sz w:val="18"/>
        </w:rPr>
        <w:t>financ</w:t>
      </w:r>
      <w:r>
        <w:rPr>
          <w:color w:val="444444"/>
          <w:w w:val="110"/>
          <w:sz w:val="18"/>
        </w:rPr>
        <w:t>i</w:t>
      </w:r>
      <w:r>
        <w:rPr>
          <w:color w:val="262626"/>
          <w:w w:val="110"/>
          <w:sz w:val="18"/>
        </w:rPr>
        <w:t>al</w:t>
      </w:r>
      <w:r>
        <w:rPr>
          <w:color w:val="262626"/>
          <w:spacing w:val="-5"/>
          <w:w w:val="110"/>
          <w:sz w:val="18"/>
        </w:rPr>
        <w:t> </w:t>
      </w:r>
      <w:r>
        <w:rPr>
          <w:color w:val="262626"/>
          <w:w w:val="110"/>
          <w:sz w:val="18"/>
        </w:rPr>
        <w:t>or</w:t>
      </w:r>
    </w:p>
    <w:p>
      <w:pPr>
        <w:pStyle w:val="ListParagraph"/>
        <w:numPr>
          <w:ilvl w:val="0"/>
          <w:numId w:val="44"/>
        </w:numPr>
        <w:tabs>
          <w:tab w:pos="3873" w:val="left" w:leader="none"/>
          <w:tab w:pos="3874" w:val="left" w:leader="none"/>
        </w:tabs>
        <w:spacing w:line="240" w:lineRule="auto" w:before="8" w:after="0"/>
        <w:ind w:left="3873" w:right="0" w:hanging="2271"/>
        <w:jc w:val="left"/>
        <w:rPr>
          <w:color w:val="262626"/>
          <w:sz w:val="18"/>
        </w:rPr>
      </w:pPr>
      <w:r>
        <w:rPr>
          <w:color w:val="262626"/>
          <w:w w:val="105"/>
          <w:sz w:val="18"/>
        </w:rPr>
        <w:t>other remedies as he or she shall judge to be proper. The arbitrator shall not, </w:t>
      </w:r>
      <w:r>
        <w:rPr>
          <w:color w:val="262626"/>
          <w:spacing w:val="2"/>
          <w:w w:val="105"/>
          <w:sz w:val="18"/>
        </w:rPr>
        <w:t> </w:t>
      </w:r>
      <w:r>
        <w:rPr>
          <w:color w:val="262626"/>
          <w:w w:val="105"/>
          <w:sz w:val="18"/>
        </w:rPr>
        <w:t>however</w:t>
      </w:r>
      <w:r>
        <w:rPr>
          <w:color w:val="444444"/>
          <w:w w:val="105"/>
          <w:sz w:val="18"/>
        </w:rPr>
        <w:t>,</w:t>
      </w:r>
    </w:p>
    <w:p>
      <w:pPr>
        <w:pStyle w:val="ListParagraph"/>
        <w:numPr>
          <w:ilvl w:val="0"/>
          <w:numId w:val="44"/>
        </w:numPr>
        <w:tabs>
          <w:tab w:pos="3885" w:val="left" w:leader="none"/>
          <w:tab w:pos="3886" w:val="left" w:leader="none"/>
        </w:tabs>
        <w:spacing w:line="240" w:lineRule="auto" w:before="3" w:after="0"/>
        <w:ind w:left="3886" w:right="0" w:hanging="2284"/>
        <w:jc w:val="left"/>
        <w:rPr>
          <w:color w:val="262626"/>
          <w:sz w:val="18"/>
        </w:rPr>
      </w:pPr>
      <w:r>
        <w:rPr>
          <w:color w:val="262626"/>
          <w:w w:val="110"/>
          <w:sz w:val="18"/>
        </w:rPr>
        <w:t>have</w:t>
      </w:r>
      <w:r>
        <w:rPr>
          <w:color w:val="262626"/>
          <w:spacing w:val="-17"/>
          <w:w w:val="110"/>
          <w:sz w:val="18"/>
        </w:rPr>
        <w:t> </w:t>
      </w:r>
      <w:r>
        <w:rPr>
          <w:color w:val="262626"/>
          <w:w w:val="110"/>
          <w:sz w:val="18"/>
        </w:rPr>
        <w:t>any</w:t>
      </w:r>
      <w:r>
        <w:rPr>
          <w:color w:val="262626"/>
          <w:spacing w:val="-14"/>
          <w:w w:val="110"/>
          <w:sz w:val="18"/>
        </w:rPr>
        <w:t> </w:t>
      </w:r>
      <w:r>
        <w:rPr>
          <w:color w:val="262626"/>
          <w:w w:val="110"/>
          <w:sz w:val="18"/>
        </w:rPr>
        <w:t>power</w:t>
      </w:r>
      <w:r>
        <w:rPr>
          <w:color w:val="262626"/>
          <w:spacing w:val="-13"/>
          <w:w w:val="110"/>
          <w:sz w:val="18"/>
        </w:rPr>
        <w:t> </w:t>
      </w:r>
      <w:r>
        <w:rPr>
          <w:color w:val="262626"/>
          <w:w w:val="110"/>
          <w:sz w:val="18"/>
        </w:rPr>
        <w:t>to</w:t>
      </w:r>
      <w:r>
        <w:rPr>
          <w:color w:val="262626"/>
          <w:spacing w:val="-15"/>
          <w:w w:val="110"/>
          <w:sz w:val="18"/>
        </w:rPr>
        <w:t> </w:t>
      </w:r>
      <w:r>
        <w:rPr>
          <w:color w:val="262626"/>
          <w:w w:val="110"/>
          <w:sz w:val="18"/>
        </w:rPr>
        <w:t>add</w:t>
      </w:r>
      <w:r>
        <w:rPr>
          <w:color w:val="262626"/>
          <w:spacing w:val="-16"/>
          <w:w w:val="110"/>
          <w:sz w:val="18"/>
        </w:rPr>
        <w:t> </w:t>
      </w:r>
      <w:r>
        <w:rPr>
          <w:color w:val="262626"/>
          <w:w w:val="110"/>
          <w:sz w:val="18"/>
        </w:rPr>
        <w:t>to,</w:t>
      </w:r>
      <w:r>
        <w:rPr>
          <w:color w:val="262626"/>
          <w:spacing w:val="-15"/>
          <w:w w:val="110"/>
          <w:sz w:val="18"/>
        </w:rPr>
        <w:t> </w:t>
      </w:r>
      <w:r>
        <w:rPr>
          <w:color w:val="262626"/>
          <w:spacing w:val="2"/>
          <w:w w:val="110"/>
          <w:sz w:val="18"/>
        </w:rPr>
        <w:t>deletefrom,</w:t>
      </w:r>
      <w:r>
        <w:rPr>
          <w:color w:val="262626"/>
          <w:spacing w:val="-19"/>
          <w:w w:val="110"/>
          <w:sz w:val="18"/>
        </w:rPr>
        <w:t> </w:t>
      </w:r>
      <w:r>
        <w:rPr>
          <w:color w:val="262626"/>
          <w:w w:val="110"/>
          <w:sz w:val="18"/>
        </w:rPr>
        <w:t>amend,</w:t>
      </w:r>
      <w:r>
        <w:rPr>
          <w:color w:val="262626"/>
          <w:spacing w:val="-15"/>
          <w:w w:val="110"/>
          <w:sz w:val="18"/>
        </w:rPr>
        <w:t> </w:t>
      </w:r>
      <w:r>
        <w:rPr>
          <w:color w:val="262626"/>
          <w:w w:val="110"/>
          <w:sz w:val="18"/>
        </w:rPr>
        <w:t>or</w:t>
      </w:r>
      <w:r>
        <w:rPr>
          <w:color w:val="262626"/>
          <w:spacing w:val="-23"/>
          <w:w w:val="110"/>
          <w:sz w:val="18"/>
        </w:rPr>
        <w:t> </w:t>
      </w:r>
      <w:r>
        <w:rPr>
          <w:color w:val="262626"/>
          <w:w w:val="110"/>
          <w:sz w:val="18"/>
        </w:rPr>
        <w:t>alter</w:t>
      </w:r>
      <w:r>
        <w:rPr>
          <w:color w:val="262626"/>
          <w:spacing w:val="-24"/>
          <w:w w:val="110"/>
          <w:sz w:val="18"/>
        </w:rPr>
        <w:t> </w:t>
      </w:r>
      <w:r>
        <w:rPr>
          <w:color w:val="262626"/>
          <w:w w:val="110"/>
          <w:sz w:val="18"/>
        </w:rPr>
        <w:t>in</w:t>
      </w:r>
      <w:r>
        <w:rPr>
          <w:color w:val="262626"/>
          <w:spacing w:val="-18"/>
          <w:w w:val="110"/>
          <w:sz w:val="18"/>
        </w:rPr>
        <w:t> </w:t>
      </w:r>
      <w:r>
        <w:rPr>
          <w:color w:val="262626"/>
          <w:w w:val="110"/>
          <w:sz w:val="18"/>
        </w:rPr>
        <w:t>any</w:t>
      </w:r>
      <w:r>
        <w:rPr>
          <w:color w:val="262626"/>
          <w:spacing w:val="-9"/>
          <w:w w:val="110"/>
          <w:sz w:val="18"/>
        </w:rPr>
        <w:t> </w:t>
      </w:r>
      <w:r>
        <w:rPr>
          <w:color w:val="262626"/>
          <w:w w:val="110"/>
          <w:sz w:val="18"/>
        </w:rPr>
        <w:t>manner</w:t>
      </w:r>
      <w:r>
        <w:rPr>
          <w:color w:val="262626"/>
          <w:spacing w:val="-15"/>
          <w:w w:val="110"/>
          <w:sz w:val="18"/>
        </w:rPr>
        <w:t> </w:t>
      </w:r>
      <w:r>
        <w:rPr>
          <w:color w:val="262626"/>
          <w:w w:val="110"/>
          <w:sz w:val="18"/>
        </w:rPr>
        <w:t>this</w:t>
      </w:r>
      <w:r>
        <w:rPr>
          <w:color w:val="262626"/>
          <w:spacing w:val="-15"/>
          <w:w w:val="110"/>
          <w:sz w:val="18"/>
        </w:rPr>
        <w:t> </w:t>
      </w:r>
      <w:r>
        <w:rPr>
          <w:color w:val="262626"/>
          <w:w w:val="110"/>
          <w:sz w:val="18"/>
        </w:rPr>
        <w:t>Agreement.</w:t>
      </w:r>
    </w:p>
    <w:p>
      <w:pPr>
        <w:pStyle w:val="ListParagraph"/>
        <w:numPr>
          <w:ilvl w:val="0"/>
          <w:numId w:val="44"/>
        </w:numPr>
        <w:tabs>
          <w:tab w:pos="3882" w:val="left" w:leader="none"/>
          <w:tab w:pos="3883" w:val="left" w:leader="none"/>
        </w:tabs>
        <w:spacing w:line="240" w:lineRule="auto" w:before="7" w:after="0"/>
        <w:ind w:left="3882" w:right="0" w:hanging="2280"/>
        <w:jc w:val="left"/>
        <w:rPr>
          <w:color w:val="262626"/>
          <w:sz w:val="18"/>
        </w:rPr>
      </w:pPr>
      <w:r>
        <w:rPr>
          <w:color w:val="262626"/>
          <w:w w:val="105"/>
          <w:sz w:val="18"/>
        </w:rPr>
        <w:t>In  any  case  involving  dismissal   based  on  performance  deficiencies  and  in   </w:t>
      </w:r>
      <w:r>
        <w:rPr>
          <w:color w:val="262626"/>
          <w:spacing w:val="10"/>
          <w:w w:val="105"/>
          <w:sz w:val="18"/>
        </w:rPr>
        <w:t> </w:t>
      </w:r>
      <w:r>
        <w:rPr>
          <w:color w:val="262626"/>
          <w:w w:val="105"/>
          <w:sz w:val="18"/>
        </w:rPr>
        <w:t>any</w:t>
      </w:r>
    </w:p>
    <w:p>
      <w:pPr>
        <w:pStyle w:val="ListParagraph"/>
        <w:numPr>
          <w:ilvl w:val="0"/>
          <w:numId w:val="44"/>
        </w:numPr>
        <w:tabs>
          <w:tab w:pos="3892" w:val="left" w:leader="none"/>
          <w:tab w:pos="3893" w:val="left" w:leader="none"/>
        </w:tabs>
        <w:spacing w:line="240" w:lineRule="auto" w:before="0" w:after="0"/>
        <w:ind w:left="3892" w:right="0" w:hanging="2283"/>
        <w:jc w:val="left"/>
        <w:rPr>
          <w:color w:val="262626"/>
          <w:sz w:val="18"/>
        </w:rPr>
      </w:pPr>
      <w:r>
        <w:rPr>
          <w:color w:val="262626"/>
          <w:w w:val="105"/>
          <w:sz w:val="18"/>
        </w:rPr>
        <w:t>misconduct case involving a suspension or dismissal, the Town shall hav</w:t>
      </w:r>
      <w:r>
        <w:rPr>
          <w:color w:val="444444"/>
          <w:w w:val="105"/>
          <w:sz w:val="18"/>
        </w:rPr>
        <w:t>e  </w:t>
      </w:r>
      <w:r>
        <w:rPr>
          <w:color w:val="262626"/>
          <w:w w:val="105"/>
          <w:sz w:val="18"/>
        </w:rPr>
        <w:t>the </w:t>
      </w:r>
      <w:r>
        <w:rPr>
          <w:color w:val="262626"/>
          <w:spacing w:val="5"/>
          <w:w w:val="105"/>
          <w:sz w:val="18"/>
        </w:rPr>
        <w:t> </w:t>
      </w:r>
      <w:r>
        <w:rPr>
          <w:color w:val="262626"/>
          <w:w w:val="105"/>
          <w:sz w:val="18"/>
        </w:rPr>
        <w:t>burden</w:t>
      </w:r>
    </w:p>
    <w:p>
      <w:pPr>
        <w:pStyle w:val="ListParagraph"/>
        <w:numPr>
          <w:ilvl w:val="0"/>
          <w:numId w:val="44"/>
        </w:numPr>
        <w:tabs>
          <w:tab w:pos="3880" w:val="left" w:leader="none"/>
          <w:tab w:pos="3881" w:val="left" w:leader="none"/>
        </w:tabs>
        <w:spacing w:line="240" w:lineRule="auto" w:before="10" w:after="0"/>
        <w:ind w:left="3880" w:right="0" w:hanging="2278"/>
        <w:jc w:val="left"/>
        <w:rPr>
          <w:color w:val="262626"/>
          <w:sz w:val="18"/>
        </w:rPr>
      </w:pPr>
      <w:r>
        <w:rPr>
          <w:color w:val="262626"/>
          <w:w w:val="105"/>
          <w:sz w:val="18"/>
        </w:rPr>
        <w:t>of  proving that misconduet  occurred</w:t>
      </w:r>
      <w:r>
        <w:rPr>
          <w:color w:val="444444"/>
          <w:w w:val="105"/>
          <w:sz w:val="18"/>
        </w:rPr>
        <w:t>.  </w:t>
      </w:r>
      <w:r>
        <w:rPr>
          <w:color w:val="262626"/>
          <w:w w:val="105"/>
          <w:sz w:val="18"/>
        </w:rPr>
        <w:t>Should the Town sustain its  burden of</w:t>
      </w:r>
      <w:r>
        <w:rPr>
          <w:color w:val="262626"/>
          <w:spacing w:val="16"/>
          <w:w w:val="105"/>
          <w:sz w:val="18"/>
        </w:rPr>
        <w:t> </w:t>
      </w:r>
      <w:r>
        <w:rPr>
          <w:color w:val="262626"/>
          <w:w w:val="105"/>
          <w:sz w:val="18"/>
        </w:rPr>
        <w:t>proving</w:t>
      </w:r>
    </w:p>
    <w:p>
      <w:pPr>
        <w:pStyle w:val="ListParagraph"/>
        <w:numPr>
          <w:ilvl w:val="0"/>
          <w:numId w:val="44"/>
        </w:numPr>
        <w:tabs>
          <w:tab w:pos="3892" w:val="left" w:leader="none"/>
          <w:tab w:pos="3893" w:val="left" w:leader="none"/>
        </w:tabs>
        <w:spacing w:line="240" w:lineRule="auto" w:before="7" w:after="0"/>
        <w:ind w:left="3892" w:right="0" w:hanging="2276"/>
        <w:jc w:val="left"/>
        <w:rPr>
          <w:color w:val="262626"/>
          <w:sz w:val="18"/>
        </w:rPr>
      </w:pPr>
      <w:r>
        <w:rPr>
          <w:color w:val="262626"/>
          <w:w w:val="105"/>
          <w:position w:val="1"/>
          <w:sz w:val="18"/>
        </w:rPr>
        <w:t>misconduct,  the  arbitrator shall sustain the disciplinary action imposed by  the </w:t>
      </w:r>
      <w:r>
        <w:rPr>
          <w:color w:val="262626"/>
          <w:spacing w:val="16"/>
          <w:w w:val="105"/>
          <w:position w:val="1"/>
          <w:sz w:val="18"/>
        </w:rPr>
        <w:t> </w:t>
      </w:r>
      <w:r>
        <w:rPr>
          <w:color w:val="262626"/>
          <w:w w:val="105"/>
          <w:position w:val="1"/>
          <w:sz w:val="18"/>
        </w:rPr>
        <w:t>Town</w:t>
      </w:r>
    </w:p>
    <w:p>
      <w:pPr>
        <w:pStyle w:val="ListParagraph"/>
        <w:numPr>
          <w:ilvl w:val="0"/>
          <w:numId w:val="44"/>
        </w:numPr>
        <w:tabs>
          <w:tab w:pos="3888" w:val="left" w:leader="none"/>
          <w:tab w:pos="3889" w:val="left" w:leader="none"/>
        </w:tabs>
        <w:spacing w:line="240" w:lineRule="auto" w:before="0" w:after="0"/>
        <w:ind w:left="3888" w:right="0" w:hanging="2279"/>
        <w:jc w:val="left"/>
        <w:rPr>
          <w:color w:val="262626"/>
          <w:sz w:val="18"/>
        </w:rPr>
      </w:pPr>
      <w:r>
        <w:rPr>
          <w:color w:val="262626"/>
          <w:w w:val="110"/>
          <w:position w:val="1"/>
          <w:sz w:val="18"/>
        </w:rPr>
        <w:t>as</w:t>
      </w:r>
      <w:r>
        <w:rPr>
          <w:color w:val="262626"/>
          <w:spacing w:val="4"/>
          <w:w w:val="110"/>
          <w:position w:val="1"/>
          <w:sz w:val="18"/>
        </w:rPr>
        <w:t> </w:t>
      </w:r>
      <w:r>
        <w:rPr>
          <w:color w:val="262626"/>
          <w:w w:val="110"/>
          <w:position w:val="1"/>
          <w:sz w:val="18"/>
        </w:rPr>
        <w:t>being</w:t>
      </w:r>
      <w:r>
        <w:rPr>
          <w:color w:val="262626"/>
          <w:spacing w:val="-8"/>
          <w:w w:val="110"/>
          <w:position w:val="1"/>
          <w:sz w:val="18"/>
        </w:rPr>
        <w:t> </w:t>
      </w:r>
      <w:r>
        <w:rPr>
          <w:color w:val="262626"/>
          <w:w w:val="110"/>
          <w:position w:val="1"/>
          <w:sz w:val="18"/>
        </w:rPr>
        <w:t>for</w:t>
      </w:r>
      <w:r>
        <w:rPr>
          <w:color w:val="262626"/>
          <w:spacing w:val="-9"/>
          <w:w w:val="110"/>
          <w:position w:val="1"/>
          <w:sz w:val="18"/>
        </w:rPr>
        <w:t> </w:t>
      </w:r>
      <w:r>
        <w:rPr>
          <w:color w:val="262626"/>
          <w:w w:val="110"/>
          <w:position w:val="1"/>
          <w:sz w:val="18"/>
        </w:rPr>
        <w:t>just</w:t>
      </w:r>
      <w:r>
        <w:rPr>
          <w:color w:val="262626"/>
          <w:spacing w:val="-11"/>
          <w:w w:val="110"/>
          <w:position w:val="1"/>
          <w:sz w:val="18"/>
        </w:rPr>
        <w:t> </w:t>
      </w:r>
      <w:r>
        <w:rPr>
          <w:color w:val="262626"/>
          <w:w w:val="110"/>
          <w:position w:val="1"/>
          <w:sz w:val="18"/>
        </w:rPr>
        <w:t>eause</w:t>
      </w:r>
      <w:r>
        <w:rPr>
          <w:color w:val="262626"/>
          <w:spacing w:val="-17"/>
          <w:w w:val="110"/>
          <w:position w:val="1"/>
          <w:sz w:val="18"/>
        </w:rPr>
        <w:t> </w:t>
      </w:r>
      <w:r>
        <w:rPr>
          <w:color w:val="262626"/>
          <w:w w:val="110"/>
          <w:position w:val="1"/>
          <w:sz w:val="18"/>
        </w:rPr>
        <w:t>and</w:t>
      </w:r>
      <w:r>
        <w:rPr>
          <w:color w:val="262626"/>
          <w:spacing w:val="-12"/>
          <w:w w:val="110"/>
          <w:position w:val="1"/>
          <w:sz w:val="18"/>
        </w:rPr>
        <w:t> </w:t>
      </w:r>
      <w:r>
        <w:rPr>
          <w:color w:val="262626"/>
          <w:w w:val="110"/>
          <w:position w:val="1"/>
          <w:sz w:val="18"/>
        </w:rPr>
        <w:t>shall</w:t>
      </w:r>
      <w:r>
        <w:rPr>
          <w:color w:val="262626"/>
          <w:spacing w:val="-11"/>
          <w:w w:val="110"/>
          <w:position w:val="1"/>
          <w:sz w:val="18"/>
        </w:rPr>
        <w:t> </w:t>
      </w:r>
      <w:r>
        <w:rPr>
          <w:color w:val="262626"/>
          <w:w w:val="110"/>
          <w:position w:val="1"/>
          <w:sz w:val="18"/>
        </w:rPr>
        <w:t>sustain</w:t>
      </w:r>
      <w:r>
        <w:rPr>
          <w:color w:val="262626"/>
          <w:spacing w:val="8"/>
          <w:w w:val="110"/>
          <w:position w:val="1"/>
          <w:sz w:val="18"/>
        </w:rPr>
        <w:t> </w:t>
      </w:r>
      <w:r>
        <w:rPr>
          <w:color w:val="262626"/>
          <w:w w:val="110"/>
          <w:position w:val="1"/>
          <w:sz w:val="18"/>
        </w:rPr>
        <w:t>the</w:t>
      </w:r>
      <w:r>
        <w:rPr>
          <w:color w:val="262626"/>
          <w:spacing w:val="-8"/>
          <w:w w:val="110"/>
          <w:position w:val="1"/>
          <w:sz w:val="18"/>
        </w:rPr>
        <w:t> </w:t>
      </w:r>
      <w:r>
        <w:rPr>
          <w:color w:val="262626"/>
          <w:w w:val="110"/>
          <w:position w:val="1"/>
          <w:sz w:val="18"/>
        </w:rPr>
        <w:t>penalty</w:t>
      </w:r>
      <w:r>
        <w:rPr>
          <w:color w:val="262626"/>
          <w:spacing w:val="-10"/>
          <w:w w:val="110"/>
          <w:position w:val="1"/>
          <w:sz w:val="18"/>
        </w:rPr>
        <w:t> </w:t>
      </w:r>
      <w:r>
        <w:rPr>
          <w:color w:val="262626"/>
          <w:w w:val="110"/>
          <w:position w:val="1"/>
          <w:sz w:val="18"/>
        </w:rPr>
        <w:t>unless</w:t>
      </w:r>
      <w:r>
        <w:rPr>
          <w:color w:val="262626"/>
          <w:spacing w:val="1"/>
          <w:w w:val="110"/>
          <w:position w:val="1"/>
          <w:sz w:val="18"/>
        </w:rPr>
        <w:t> </w:t>
      </w:r>
      <w:r>
        <w:rPr>
          <w:color w:val="262626"/>
          <w:w w:val="110"/>
          <w:position w:val="1"/>
          <w:sz w:val="18"/>
        </w:rPr>
        <w:t>the</w:t>
      </w:r>
      <w:r>
        <w:rPr>
          <w:color w:val="262626"/>
          <w:spacing w:val="-6"/>
          <w:w w:val="110"/>
          <w:position w:val="1"/>
          <w:sz w:val="18"/>
        </w:rPr>
        <w:t> </w:t>
      </w:r>
      <w:r>
        <w:rPr>
          <w:color w:val="262626"/>
          <w:w w:val="110"/>
          <w:position w:val="1"/>
          <w:sz w:val="18"/>
        </w:rPr>
        <w:t>grievant</w:t>
      </w:r>
      <w:r>
        <w:rPr>
          <w:color w:val="262626"/>
          <w:spacing w:val="-9"/>
          <w:w w:val="110"/>
          <w:position w:val="1"/>
          <w:sz w:val="18"/>
        </w:rPr>
        <w:t> </w:t>
      </w:r>
      <w:r>
        <w:rPr>
          <w:color w:val="262626"/>
          <w:w w:val="110"/>
          <w:position w:val="1"/>
          <w:sz w:val="18"/>
        </w:rPr>
        <w:t>can</w:t>
      </w:r>
      <w:r>
        <w:rPr>
          <w:color w:val="262626"/>
          <w:spacing w:val="18"/>
          <w:w w:val="110"/>
          <w:position w:val="1"/>
          <w:sz w:val="18"/>
        </w:rPr>
        <w:t> </w:t>
      </w:r>
      <w:r>
        <w:rPr>
          <w:color w:val="262626"/>
          <w:w w:val="110"/>
          <w:position w:val="1"/>
          <w:sz w:val="18"/>
        </w:rPr>
        <w:t>meet</w:t>
      </w:r>
      <w:r>
        <w:rPr>
          <w:color w:val="262626"/>
          <w:spacing w:val="-8"/>
          <w:w w:val="110"/>
          <w:position w:val="1"/>
          <w:sz w:val="18"/>
        </w:rPr>
        <w:t> </w:t>
      </w:r>
      <w:r>
        <w:rPr>
          <w:color w:val="262626"/>
          <w:w w:val="110"/>
          <w:position w:val="1"/>
          <w:sz w:val="18"/>
        </w:rPr>
        <w:t>the</w:t>
      </w:r>
    </w:p>
    <w:p>
      <w:pPr>
        <w:pStyle w:val="ListParagraph"/>
        <w:numPr>
          <w:ilvl w:val="0"/>
          <w:numId w:val="44"/>
        </w:numPr>
        <w:tabs>
          <w:tab w:pos="3902" w:val="left" w:leader="none"/>
          <w:tab w:pos="3903" w:val="left" w:leader="none"/>
        </w:tabs>
        <w:spacing w:line="207" w:lineRule="exact" w:before="3" w:after="0"/>
        <w:ind w:left="3902" w:right="0" w:hanging="2286"/>
        <w:jc w:val="left"/>
        <w:rPr>
          <w:color w:val="262626"/>
          <w:sz w:val="18"/>
        </w:rPr>
      </w:pPr>
      <w:r>
        <w:rPr>
          <w:color w:val="262626"/>
          <w:w w:val="105"/>
          <w:sz w:val="18"/>
        </w:rPr>
        <w:t>burden of  providing the Town</w:t>
      </w:r>
      <w:r>
        <w:rPr>
          <w:color w:val="444444"/>
          <w:w w:val="105"/>
          <w:sz w:val="18"/>
        </w:rPr>
        <w:t>' </w:t>
      </w:r>
      <w:r>
        <w:rPr>
          <w:color w:val="262626"/>
          <w:w w:val="105"/>
          <w:sz w:val="18"/>
        </w:rPr>
        <w:t>s  action  was arbitrary and eapricious</w:t>
      </w:r>
      <w:r>
        <w:rPr>
          <w:color w:val="444444"/>
          <w:w w:val="105"/>
          <w:sz w:val="18"/>
        </w:rPr>
        <w:t>. </w:t>
      </w:r>
      <w:r>
        <w:rPr>
          <w:color w:val="262626"/>
          <w:w w:val="105"/>
          <w:sz w:val="18"/>
        </w:rPr>
        <w:t>The  </w:t>
      </w:r>
      <w:r>
        <w:rPr>
          <w:color w:val="262626"/>
          <w:spacing w:val="8"/>
          <w:w w:val="105"/>
          <w:sz w:val="18"/>
        </w:rPr>
        <w:t> </w:t>
      </w:r>
      <w:r>
        <w:rPr>
          <w:color w:val="262626"/>
          <w:w w:val="105"/>
          <w:sz w:val="18"/>
        </w:rPr>
        <w:t>following</w:t>
      </w:r>
    </w:p>
    <w:p>
      <w:pPr>
        <w:pStyle w:val="ListParagraph"/>
        <w:numPr>
          <w:ilvl w:val="0"/>
          <w:numId w:val="44"/>
        </w:numPr>
        <w:tabs>
          <w:tab w:pos="3892" w:val="left" w:leader="none"/>
          <w:tab w:pos="3893" w:val="left" w:leader="none"/>
        </w:tabs>
        <w:spacing w:line="254" w:lineRule="auto" w:before="0" w:after="0"/>
        <w:ind w:left="1609" w:right="3965" w:firstLine="6"/>
        <w:jc w:val="left"/>
        <w:rPr>
          <w:color w:val="262626"/>
          <w:sz w:val="20"/>
        </w:rPr>
      </w:pPr>
      <w:r>
        <w:rPr>
          <w:color w:val="262626"/>
          <w:w w:val="110"/>
          <w:sz w:val="18"/>
        </w:rPr>
        <w:t>matters</w:t>
      </w:r>
      <w:r>
        <w:rPr>
          <w:color w:val="262626"/>
          <w:spacing w:val="-25"/>
          <w:w w:val="110"/>
          <w:sz w:val="18"/>
        </w:rPr>
        <w:t> </w:t>
      </w:r>
      <w:r>
        <w:rPr>
          <w:color w:val="262626"/>
          <w:w w:val="110"/>
          <w:sz w:val="18"/>
        </w:rPr>
        <w:t>SHALL</w:t>
      </w:r>
      <w:r>
        <w:rPr>
          <w:color w:val="262626"/>
          <w:spacing w:val="-23"/>
          <w:w w:val="110"/>
          <w:sz w:val="18"/>
        </w:rPr>
        <w:t> </w:t>
      </w:r>
      <w:r>
        <w:rPr>
          <w:color w:val="262626"/>
          <w:w w:val="110"/>
          <w:sz w:val="18"/>
        </w:rPr>
        <w:t>NOT</w:t>
      </w:r>
      <w:r>
        <w:rPr>
          <w:color w:val="262626"/>
          <w:spacing w:val="-16"/>
          <w:w w:val="110"/>
          <w:sz w:val="18"/>
        </w:rPr>
        <w:t> </w:t>
      </w:r>
      <w:r>
        <w:rPr>
          <w:color w:val="262626"/>
          <w:w w:val="110"/>
          <w:sz w:val="18"/>
        </w:rPr>
        <w:t>be</w:t>
      </w:r>
      <w:r>
        <w:rPr>
          <w:color w:val="262626"/>
          <w:spacing w:val="-26"/>
          <w:w w:val="110"/>
          <w:sz w:val="18"/>
        </w:rPr>
        <w:t> </w:t>
      </w:r>
      <w:r>
        <w:rPr>
          <w:color w:val="262626"/>
          <w:w w:val="110"/>
          <w:sz w:val="18"/>
        </w:rPr>
        <w:t>arbitrable</w:t>
      </w:r>
      <w:r>
        <w:rPr>
          <w:color w:val="444444"/>
          <w:w w:val="110"/>
          <w:sz w:val="18"/>
        </w:rPr>
        <w:t>: </w:t>
      </w:r>
      <w:r>
        <w:rPr>
          <w:color w:val="262626"/>
          <w:w w:val="110"/>
          <w:sz w:val="18"/>
        </w:rPr>
        <w:t>514</w:t>
      </w:r>
    </w:p>
    <w:p>
      <w:pPr>
        <w:tabs>
          <w:tab w:pos="3904" w:val="left" w:leader="none"/>
        </w:tabs>
        <w:spacing w:line="206" w:lineRule="exact" w:before="0"/>
        <w:ind w:left="1616" w:right="0" w:firstLine="0"/>
        <w:jc w:val="left"/>
        <w:rPr>
          <w:sz w:val="18"/>
        </w:rPr>
      </w:pPr>
      <w:r>
        <w:rPr>
          <w:color w:val="262626"/>
          <w:w w:val="110"/>
          <w:sz w:val="18"/>
        </w:rPr>
        <w:t>515</w:t>
        <w:tab/>
      </w:r>
      <w:r>
        <w:rPr>
          <w:rFonts w:ascii="Arial"/>
          <w:color w:val="262626"/>
          <w:w w:val="110"/>
          <w:position w:val="1"/>
          <w:sz w:val="18"/>
        </w:rPr>
        <w:t>1.   </w:t>
      </w:r>
      <w:r>
        <w:rPr>
          <w:color w:val="262626"/>
          <w:w w:val="110"/>
          <w:position w:val="1"/>
          <w:sz w:val="18"/>
        </w:rPr>
        <w:t>claims and issues not submitted  through  the grievance  procedure  and  to</w:t>
      </w:r>
      <w:r>
        <w:rPr>
          <w:color w:val="262626"/>
          <w:spacing w:val="-4"/>
          <w:w w:val="110"/>
          <w:position w:val="1"/>
          <w:sz w:val="18"/>
        </w:rPr>
        <w:t> </w:t>
      </w:r>
      <w:r>
        <w:rPr>
          <w:color w:val="262626"/>
          <w:w w:val="110"/>
          <w:position w:val="1"/>
          <w:sz w:val="18"/>
        </w:rPr>
        <w:t>the</w:t>
      </w:r>
    </w:p>
    <w:p>
      <w:pPr>
        <w:tabs>
          <w:tab w:pos="4244" w:val="left" w:leader="none"/>
        </w:tabs>
        <w:spacing w:before="8"/>
        <w:ind w:left="1616" w:right="0" w:firstLine="0"/>
        <w:jc w:val="left"/>
        <w:rPr>
          <w:sz w:val="18"/>
        </w:rPr>
      </w:pPr>
      <w:r>
        <w:rPr>
          <w:color w:val="262626"/>
          <w:w w:val="105"/>
          <w:sz w:val="18"/>
        </w:rPr>
        <w:t>516</w:t>
        <w:tab/>
      </w:r>
      <w:r>
        <w:rPr>
          <w:color w:val="262626"/>
          <w:w w:val="105"/>
          <w:position w:val="1"/>
          <w:sz w:val="18"/>
        </w:rPr>
        <w:t>arb</w:t>
      </w:r>
      <w:r>
        <w:rPr>
          <w:color w:val="444444"/>
          <w:w w:val="105"/>
          <w:position w:val="1"/>
          <w:sz w:val="18"/>
        </w:rPr>
        <w:t>i</w:t>
      </w:r>
      <w:r>
        <w:rPr>
          <w:color w:val="262626"/>
          <w:w w:val="105"/>
          <w:position w:val="1"/>
          <w:sz w:val="18"/>
        </w:rPr>
        <w:t>trator;</w:t>
      </w:r>
    </w:p>
    <w:p>
      <w:pPr>
        <w:tabs>
          <w:tab w:pos="3897" w:val="left" w:leader="none"/>
          <w:tab w:pos="4244" w:val="left" w:leader="none"/>
        </w:tabs>
        <w:spacing w:before="11"/>
        <w:ind w:left="1616" w:right="0" w:firstLine="0"/>
        <w:jc w:val="left"/>
        <w:rPr>
          <w:sz w:val="18"/>
        </w:rPr>
      </w:pPr>
      <w:r>
        <w:rPr>
          <w:color w:val="262626"/>
          <w:w w:val="110"/>
          <w:sz w:val="18"/>
        </w:rPr>
        <w:t>517</w:t>
        <w:tab/>
        <w:t>2.</w:t>
        <w:tab/>
        <w:t>disputes</w:t>
      </w:r>
      <w:r>
        <w:rPr>
          <w:color w:val="262626"/>
          <w:spacing w:val="-22"/>
          <w:w w:val="110"/>
          <w:sz w:val="18"/>
        </w:rPr>
        <w:t> </w:t>
      </w:r>
      <w:r>
        <w:rPr>
          <w:color w:val="262626"/>
          <w:w w:val="110"/>
          <w:sz w:val="18"/>
        </w:rPr>
        <w:t>over</w:t>
      </w:r>
      <w:r>
        <w:rPr>
          <w:color w:val="262626"/>
          <w:spacing w:val="-29"/>
          <w:w w:val="110"/>
          <w:sz w:val="18"/>
        </w:rPr>
        <w:t> </w:t>
      </w:r>
      <w:r>
        <w:rPr>
          <w:color w:val="262626"/>
          <w:w w:val="110"/>
          <w:sz w:val="18"/>
        </w:rPr>
        <w:t>claimed</w:t>
      </w:r>
      <w:r>
        <w:rPr>
          <w:color w:val="262626"/>
          <w:spacing w:val="-16"/>
          <w:w w:val="110"/>
          <w:sz w:val="18"/>
        </w:rPr>
        <w:t> </w:t>
      </w:r>
      <w:r>
        <w:rPr>
          <w:color w:val="262626"/>
          <w:w w:val="110"/>
          <w:sz w:val="18"/>
        </w:rPr>
        <w:t>unlawful</w:t>
      </w:r>
      <w:r>
        <w:rPr>
          <w:color w:val="262626"/>
          <w:spacing w:val="-19"/>
          <w:w w:val="110"/>
          <w:sz w:val="18"/>
        </w:rPr>
        <w:t> </w:t>
      </w:r>
      <w:r>
        <w:rPr>
          <w:color w:val="262626"/>
          <w:w w:val="110"/>
          <w:sz w:val="18"/>
        </w:rPr>
        <w:t>diserimination;and</w:t>
      </w:r>
    </w:p>
    <w:p>
      <w:pPr>
        <w:tabs>
          <w:tab w:pos="3894" w:val="left" w:leader="none"/>
          <w:tab w:pos="4244" w:val="left" w:leader="none"/>
        </w:tabs>
        <w:spacing w:before="11"/>
        <w:ind w:left="1616" w:right="0" w:firstLine="0"/>
        <w:jc w:val="left"/>
        <w:rPr>
          <w:sz w:val="18"/>
        </w:rPr>
      </w:pPr>
      <w:r>
        <w:rPr>
          <w:color w:val="262626"/>
          <w:w w:val="110"/>
          <w:sz w:val="18"/>
        </w:rPr>
        <w:t>518</w:t>
        <w:tab/>
        <w:t>3.</w:t>
        <w:tab/>
        <w:t>any</w:t>
      </w:r>
      <w:r>
        <w:rPr>
          <w:color w:val="262626"/>
          <w:spacing w:val="-9"/>
          <w:w w:val="110"/>
          <w:sz w:val="18"/>
        </w:rPr>
        <w:t> </w:t>
      </w:r>
      <w:r>
        <w:rPr>
          <w:color w:val="262626"/>
          <w:w w:val="110"/>
          <w:sz w:val="18"/>
        </w:rPr>
        <w:t>dispute</w:t>
      </w:r>
      <w:r>
        <w:rPr>
          <w:color w:val="262626"/>
          <w:spacing w:val="-5"/>
          <w:w w:val="110"/>
          <w:sz w:val="18"/>
        </w:rPr>
        <w:t> </w:t>
      </w:r>
      <w:r>
        <w:rPr>
          <w:color w:val="262626"/>
          <w:w w:val="110"/>
          <w:sz w:val="18"/>
        </w:rPr>
        <w:t>involving</w:t>
      </w:r>
      <w:r>
        <w:rPr>
          <w:color w:val="262626"/>
          <w:spacing w:val="-12"/>
          <w:w w:val="110"/>
          <w:sz w:val="18"/>
        </w:rPr>
        <w:t> </w:t>
      </w:r>
      <w:r>
        <w:rPr>
          <w:color w:val="262626"/>
          <w:w w:val="110"/>
          <w:sz w:val="18"/>
        </w:rPr>
        <w:t>an</w:t>
      </w:r>
      <w:r>
        <w:rPr>
          <w:color w:val="262626"/>
          <w:spacing w:val="6"/>
          <w:w w:val="110"/>
          <w:sz w:val="18"/>
        </w:rPr>
        <w:t> </w:t>
      </w:r>
      <w:r>
        <w:rPr>
          <w:color w:val="262626"/>
          <w:w w:val="110"/>
          <w:sz w:val="18"/>
        </w:rPr>
        <w:t>incident</w:t>
      </w:r>
      <w:r>
        <w:rPr>
          <w:color w:val="262626"/>
          <w:spacing w:val="7"/>
          <w:w w:val="110"/>
          <w:sz w:val="18"/>
        </w:rPr>
        <w:t> </w:t>
      </w:r>
      <w:r>
        <w:rPr>
          <w:color w:val="262626"/>
          <w:w w:val="110"/>
          <w:sz w:val="18"/>
        </w:rPr>
        <w:t>which</w:t>
      </w:r>
      <w:r>
        <w:rPr>
          <w:color w:val="262626"/>
          <w:spacing w:val="-7"/>
          <w:w w:val="110"/>
          <w:sz w:val="18"/>
        </w:rPr>
        <w:t> </w:t>
      </w:r>
      <w:r>
        <w:rPr>
          <w:color w:val="262626"/>
          <w:w w:val="110"/>
          <w:sz w:val="18"/>
        </w:rPr>
        <w:t>occurred</w:t>
      </w:r>
      <w:r>
        <w:rPr>
          <w:color w:val="262626"/>
          <w:spacing w:val="-4"/>
          <w:w w:val="110"/>
          <w:sz w:val="18"/>
        </w:rPr>
        <w:t> </w:t>
      </w:r>
      <w:r>
        <w:rPr>
          <w:color w:val="262626"/>
          <w:w w:val="110"/>
          <w:sz w:val="18"/>
        </w:rPr>
        <w:t>or</w:t>
      </w:r>
      <w:r>
        <w:rPr>
          <w:color w:val="262626"/>
          <w:spacing w:val="2"/>
          <w:w w:val="110"/>
          <w:sz w:val="18"/>
        </w:rPr>
        <w:t> </w:t>
      </w:r>
      <w:r>
        <w:rPr>
          <w:color w:val="262626"/>
          <w:w w:val="110"/>
          <w:sz w:val="18"/>
        </w:rPr>
        <w:t>failed</w:t>
      </w:r>
      <w:r>
        <w:rPr>
          <w:color w:val="262626"/>
          <w:spacing w:val="-2"/>
          <w:w w:val="110"/>
          <w:sz w:val="18"/>
        </w:rPr>
        <w:t> </w:t>
      </w:r>
      <w:r>
        <w:rPr>
          <w:color w:val="262626"/>
          <w:w w:val="110"/>
          <w:sz w:val="18"/>
        </w:rPr>
        <w:t>to</w:t>
      </w:r>
      <w:r>
        <w:rPr>
          <w:color w:val="262626"/>
          <w:spacing w:val="-11"/>
          <w:w w:val="110"/>
          <w:sz w:val="18"/>
        </w:rPr>
        <w:t> </w:t>
      </w:r>
      <w:r>
        <w:rPr>
          <w:color w:val="262626"/>
          <w:w w:val="110"/>
          <w:sz w:val="18"/>
        </w:rPr>
        <w:t>oecur</w:t>
      </w:r>
      <w:r>
        <w:rPr>
          <w:color w:val="262626"/>
          <w:spacing w:val="-7"/>
          <w:w w:val="110"/>
          <w:sz w:val="18"/>
        </w:rPr>
        <w:t> </w:t>
      </w:r>
      <w:r>
        <w:rPr>
          <w:color w:val="262626"/>
          <w:w w:val="110"/>
          <w:sz w:val="18"/>
        </w:rPr>
        <w:t>prior</w:t>
      </w:r>
      <w:r>
        <w:rPr>
          <w:color w:val="262626"/>
          <w:spacing w:val="-3"/>
          <w:w w:val="110"/>
          <w:sz w:val="18"/>
        </w:rPr>
        <w:t> </w:t>
      </w:r>
      <w:r>
        <w:rPr>
          <w:color w:val="262626"/>
          <w:w w:val="110"/>
          <w:sz w:val="18"/>
        </w:rPr>
        <w:t>to</w:t>
      </w:r>
      <w:r>
        <w:rPr>
          <w:color w:val="262626"/>
          <w:spacing w:val="-2"/>
          <w:w w:val="110"/>
          <w:sz w:val="18"/>
        </w:rPr>
        <w:t> </w:t>
      </w:r>
      <w:r>
        <w:rPr>
          <w:color w:val="262626"/>
          <w:w w:val="110"/>
          <w:sz w:val="18"/>
        </w:rPr>
        <w:t>the</w:t>
      </w:r>
    </w:p>
    <w:p>
      <w:pPr>
        <w:tabs>
          <w:tab w:pos="4244" w:val="left" w:leader="none"/>
        </w:tabs>
        <w:spacing w:line="252" w:lineRule="auto" w:before="8"/>
        <w:ind w:left="1631" w:right="3831" w:hanging="8"/>
        <w:jc w:val="left"/>
        <w:rPr>
          <w:sz w:val="18"/>
        </w:rPr>
      </w:pPr>
      <w:r>
        <w:rPr>
          <w:color w:val="262626"/>
          <w:w w:val="110"/>
          <w:sz w:val="18"/>
        </w:rPr>
        <w:t>519</w:t>
        <w:tab/>
      </w:r>
      <w:r>
        <w:rPr>
          <w:color w:val="262626"/>
          <w:w w:val="110"/>
          <w:position w:val="1"/>
          <w:sz w:val="18"/>
        </w:rPr>
        <w:t>effective</w:t>
      </w:r>
      <w:r>
        <w:rPr>
          <w:color w:val="262626"/>
          <w:spacing w:val="-20"/>
          <w:w w:val="110"/>
          <w:position w:val="1"/>
          <w:sz w:val="18"/>
        </w:rPr>
        <w:t> </w:t>
      </w:r>
      <w:r>
        <w:rPr>
          <w:color w:val="262626"/>
          <w:w w:val="110"/>
          <w:position w:val="1"/>
          <w:sz w:val="18"/>
        </w:rPr>
        <w:t>date</w:t>
      </w:r>
      <w:r>
        <w:rPr>
          <w:color w:val="262626"/>
          <w:spacing w:val="-23"/>
          <w:w w:val="110"/>
          <w:position w:val="1"/>
          <w:sz w:val="18"/>
        </w:rPr>
        <w:t> </w:t>
      </w:r>
      <w:r>
        <w:rPr>
          <w:color w:val="262626"/>
          <w:w w:val="110"/>
          <w:position w:val="1"/>
          <w:sz w:val="18"/>
        </w:rPr>
        <w:t>of</w:t>
      </w:r>
      <w:r>
        <w:rPr>
          <w:color w:val="262626"/>
          <w:spacing w:val="-12"/>
          <w:w w:val="110"/>
          <w:position w:val="1"/>
          <w:sz w:val="18"/>
        </w:rPr>
        <w:t> </w:t>
      </w:r>
      <w:r>
        <w:rPr>
          <w:color w:val="262626"/>
          <w:w w:val="110"/>
          <w:position w:val="1"/>
          <w:sz w:val="18"/>
        </w:rPr>
        <w:t>this</w:t>
      </w:r>
      <w:r>
        <w:rPr>
          <w:color w:val="262626"/>
          <w:spacing w:val="-26"/>
          <w:w w:val="110"/>
          <w:position w:val="1"/>
          <w:sz w:val="18"/>
        </w:rPr>
        <w:t> </w:t>
      </w:r>
      <w:r>
        <w:rPr>
          <w:color w:val="262626"/>
          <w:w w:val="110"/>
          <w:position w:val="1"/>
          <w:sz w:val="18"/>
        </w:rPr>
        <w:t>Agreement.</w:t>
      </w:r>
      <w:r>
        <w:rPr>
          <w:color w:val="262626"/>
          <w:w w:val="106"/>
          <w:position w:val="1"/>
          <w:sz w:val="18"/>
        </w:rPr>
        <w:t> </w:t>
      </w:r>
      <w:r>
        <w:rPr>
          <w:color w:val="262626"/>
          <w:w w:val="110"/>
          <w:sz w:val="18"/>
        </w:rPr>
        <w:t>520</w:t>
      </w:r>
    </w:p>
    <w:p>
      <w:pPr>
        <w:tabs>
          <w:tab w:pos="3554" w:val="left" w:leader="none"/>
        </w:tabs>
        <w:spacing w:line="178" w:lineRule="exact" w:before="0"/>
        <w:ind w:left="1631" w:right="0" w:firstLine="0"/>
        <w:jc w:val="left"/>
        <w:rPr>
          <w:sz w:val="18"/>
        </w:rPr>
      </w:pPr>
      <w:r>
        <w:rPr>
          <w:color w:val="262626"/>
          <w:w w:val="105"/>
          <w:sz w:val="18"/>
        </w:rPr>
        <w:t>521</w:t>
        <w:tab/>
        <w:t>The  arbilTator shall  agree  to render a  deeision  within  </w:t>
      </w:r>
      <w:r>
        <w:rPr>
          <w:color w:val="262626"/>
          <w:w w:val="105"/>
          <w:sz w:val="16"/>
        </w:rPr>
        <w:t>thirty  (30)  </w:t>
      </w:r>
      <w:r>
        <w:rPr>
          <w:color w:val="262626"/>
          <w:w w:val="105"/>
          <w:sz w:val="18"/>
        </w:rPr>
        <w:t>days of completion </w:t>
      </w:r>
      <w:r>
        <w:rPr>
          <w:color w:val="262626"/>
          <w:spacing w:val="6"/>
          <w:w w:val="105"/>
          <w:sz w:val="18"/>
        </w:rPr>
        <w:t> </w:t>
      </w:r>
      <w:r>
        <w:rPr>
          <w:color w:val="262626"/>
          <w:w w:val="105"/>
          <w:sz w:val="18"/>
        </w:rPr>
        <w:t>of</w:t>
      </w:r>
    </w:p>
    <w:p>
      <w:pPr>
        <w:tabs>
          <w:tab w:pos="3565" w:val="left" w:leader="none"/>
        </w:tabs>
        <w:spacing w:before="18"/>
        <w:ind w:left="1624" w:right="0" w:firstLine="0"/>
        <w:jc w:val="left"/>
        <w:rPr>
          <w:sz w:val="18"/>
        </w:rPr>
      </w:pPr>
      <w:r>
        <w:rPr>
          <w:color w:val="262626"/>
          <w:w w:val="105"/>
          <w:sz w:val="18"/>
        </w:rPr>
        <w:t>522</w:t>
        <w:tab/>
        <w:t>taking of</w:t>
      </w:r>
      <w:r>
        <w:rPr>
          <w:color w:val="262626"/>
          <w:spacing w:val="16"/>
          <w:w w:val="105"/>
          <w:sz w:val="18"/>
        </w:rPr>
        <w:t> </w:t>
      </w:r>
      <w:r>
        <w:rPr>
          <w:color w:val="262626"/>
          <w:w w:val="105"/>
          <w:sz w:val="18"/>
        </w:rPr>
        <w:t>evidence.</w:t>
      </w:r>
    </w:p>
    <w:p>
      <w:pPr>
        <w:tabs>
          <w:tab w:pos="2700" w:val="left" w:leader="none"/>
          <w:tab w:pos="3565" w:val="left" w:leader="none"/>
        </w:tabs>
        <w:spacing w:line="249" w:lineRule="auto" w:before="110"/>
        <w:ind w:left="1631" w:right="128" w:firstLine="0"/>
        <w:jc w:val="left"/>
        <w:rPr>
          <w:sz w:val="18"/>
        </w:rPr>
      </w:pPr>
      <w:r>
        <w:rPr>
          <w:color w:val="262626"/>
          <w:w w:val="105"/>
          <w:sz w:val="18"/>
        </w:rPr>
        <w:t>52</w:t>
      </w:r>
      <w:r>
        <w:rPr>
          <w:color w:val="262626"/>
          <w:spacing w:val="-12"/>
          <w:w w:val="105"/>
          <w:sz w:val="18"/>
        </w:rPr>
        <w:t> </w:t>
      </w:r>
      <w:r>
        <w:rPr>
          <w:color w:val="262626"/>
          <w:w w:val="105"/>
          <w:sz w:val="18"/>
        </w:rPr>
        <w:t>3</w:t>
        <w:tab/>
      </w:r>
      <w:r>
        <w:rPr>
          <w:i/>
          <w:color w:val="262626"/>
          <w:w w:val="105"/>
          <w:sz w:val="19"/>
        </w:rPr>
        <w:t>Section </w:t>
      </w:r>
      <w:r>
        <w:rPr>
          <w:i/>
          <w:color w:val="262626"/>
          <w:spacing w:val="2"/>
          <w:w w:val="105"/>
          <w:sz w:val="19"/>
        </w:rPr>
        <w:t>5:</w:t>
      </w:r>
      <w:r>
        <w:rPr>
          <w:color w:val="262626"/>
          <w:spacing w:val="2"/>
          <w:w w:val="105"/>
          <w:sz w:val="18"/>
        </w:rPr>
        <w:t>The </w:t>
      </w:r>
      <w:r>
        <w:rPr>
          <w:color w:val="262626"/>
          <w:spacing w:val="-3"/>
          <w:w w:val="105"/>
          <w:sz w:val="18"/>
        </w:rPr>
        <w:t>parti</w:t>
      </w:r>
      <w:r>
        <w:rPr>
          <w:color w:val="444444"/>
          <w:spacing w:val="-3"/>
          <w:w w:val="105"/>
          <w:sz w:val="18"/>
        </w:rPr>
        <w:t>e</w:t>
      </w:r>
      <w:r>
        <w:rPr>
          <w:color w:val="262626"/>
          <w:spacing w:val="-3"/>
          <w:w w:val="105"/>
          <w:sz w:val="18"/>
        </w:rPr>
        <w:t>s </w:t>
      </w:r>
      <w:r>
        <w:rPr>
          <w:color w:val="262626"/>
          <w:w w:val="105"/>
          <w:sz w:val="18"/>
        </w:rPr>
        <w:t>may not raise any arguments, issues or faets beyond Step 2 which have</w:t>
      </w:r>
      <w:r>
        <w:rPr>
          <w:color w:val="262626"/>
          <w:spacing w:val="1"/>
          <w:w w:val="105"/>
          <w:sz w:val="18"/>
        </w:rPr>
        <w:t> </w:t>
      </w:r>
      <w:r>
        <w:rPr>
          <w:color w:val="262626"/>
          <w:w w:val="105"/>
          <w:sz w:val="18"/>
        </w:rPr>
        <w:t>not</w:t>
      </w:r>
      <w:r>
        <w:rPr>
          <w:color w:val="262626"/>
          <w:spacing w:val="7"/>
          <w:w w:val="105"/>
          <w:sz w:val="18"/>
        </w:rPr>
        <w:t> </w:t>
      </w:r>
      <w:r>
        <w:rPr>
          <w:color w:val="262626"/>
          <w:w w:val="105"/>
          <w:sz w:val="18"/>
        </w:rPr>
        <w:t>been</w:t>
      </w:r>
      <w:r>
        <w:rPr>
          <w:color w:val="262626"/>
          <w:w w:val="106"/>
          <w:sz w:val="18"/>
        </w:rPr>
        <w:t> </w:t>
      </w:r>
      <w:r>
        <w:rPr>
          <w:color w:val="262626"/>
          <w:w w:val="105"/>
          <w:sz w:val="18"/>
        </w:rPr>
        <w:t>52</w:t>
      </w:r>
      <w:r>
        <w:rPr>
          <w:color w:val="262626"/>
          <w:spacing w:val="-9"/>
          <w:w w:val="105"/>
          <w:sz w:val="18"/>
        </w:rPr>
        <w:t> </w:t>
      </w:r>
      <w:r>
        <w:rPr>
          <w:color w:val="262626"/>
          <w:w w:val="105"/>
          <w:sz w:val="18"/>
        </w:rPr>
        <w:t>4</w:t>
        <w:tab/>
        <w:tab/>
        <w:t>raised at Step 2, provided sueh arguments, issues or facts </w:t>
      </w:r>
      <w:r>
        <w:rPr>
          <w:color w:val="262626"/>
          <w:spacing w:val="-4"/>
          <w:w w:val="105"/>
          <w:sz w:val="18"/>
        </w:rPr>
        <w:t>wer</w:t>
      </w:r>
      <w:r>
        <w:rPr>
          <w:color w:val="444444"/>
          <w:spacing w:val="-4"/>
          <w:w w:val="105"/>
          <w:sz w:val="18"/>
        </w:rPr>
        <w:t>e </w:t>
      </w:r>
      <w:r>
        <w:rPr>
          <w:color w:val="262626"/>
          <w:w w:val="105"/>
          <w:sz w:val="18"/>
        </w:rPr>
        <w:t>known or should have </w:t>
      </w:r>
      <w:r>
        <w:rPr>
          <w:color w:val="262626"/>
          <w:spacing w:val="16"/>
          <w:w w:val="105"/>
          <w:sz w:val="18"/>
        </w:rPr>
        <w:t> </w:t>
      </w:r>
      <w:r>
        <w:rPr>
          <w:color w:val="262626"/>
          <w:w w:val="105"/>
          <w:sz w:val="18"/>
        </w:rPr>
        <w:t>been</w:t>
      </w:r>
    </w:p>
    <w:p>
      <w:pPr>
        <w:tabs>
          <w:tab w:pos="3565" w:val="left" w:leader="none"/>
        </w:tabs>
        <w:spacing w:before="10"/>
        <w:ind w:left="1631" w:right="0" w:firstLine="0"/>
        <w:jc w:val="left"/>
        <w:rPr>
          <w:sz w:val="18"/>
        </w:rPr>
      </w:pPr>
      <w:r>
        <w:rPr>
          <w:color w:val="262626"/>
          <w:w w:val="105"/>
          <w:sz w:val="18"/>
        </w:rPr>
        <w:t>525</w:t>
        <w:tab/>
        <w:t>known at  the time of the Step 2</w:t>
      </w:r>
      <w:r>
        <w:rPr>
          <w:color w:val="262626"/>
          <w:spacing w:val="-10"/>
          <w:w w:val="105"/>
          <w:sz w:val="18"/>
        </w:rPr>
        <w:t> </w:t>
      </w:r>
      <w:r>
        <w:rPr>
          <w:color w:val="262626"/>
          <w:w w:val="105"/>
          <w:sz w:val="18"/>
        </w:rPr>
        <w:t>hearing.</w:t>
      </w:r>
    </w:p>
    <w:p>
      <w:pPr>
        <w:tabs>
          <w:tab w:pos="2707" w:val="left" w:leader="none"/>
        </w:tabs>
        <w:spacing w:before="118"/>
        <w:ind w:left="1638" w:right="0" w:firstLine="0"/>
        <w:jc w:val="left"/>
        <w:rPr>
          <w:sz w:val="18"/>
        </w:rPr>
      </w:pPr>
      <w:r>
        <w:rPr>
          <w:color w:val="262626"/>
          <w:w w:val="105"/>
          <w:sz w:val="18"/>
        </w:rPr>
        <w:t>52</w:t>
      </w:r>
      <w:r>
        <w:rPr>
          <w:color w:val="262626"/>
          <w:spacing w:val="-5"/>
          <w:w w:val="105"/>
          <w:sz w:val="18"/>
        </w:rPr>
        <w:t> </w:t>
      </w:r>
      <w:r>
        <w:rPr>
          <w:color w:val="262626"/>
          <w:w w:val="105"/>
          <w:sz w:val="18"/>
        </w:rPr>
        <w:t>6</w:t>
        <w:tab/>
      </w:r>
      <w:r>
        <w:rPr>
          <w:i/>
          <w:color w:val="262626"/>
          <w:w w:val="105"/>
          <w:sz w:val="19"/>
        </w:rPr>
        <w:t>Section 6: </w:t>
      </w:r>
      <w:r>
        <w:rPr>
          <w:color w:val="262626"/>
          <w:spacing w:val="6"/>
          <w:w w:val="105"/>
          <w:sz w:val="18"/>
        </w:rPr>
        <w:t>Fo</w:t>
      </w:r>
      <w:r>
        <w:rPr>
          <w:color w:val="444444"/>
          <w:spacing w:val="6"/>
          <w:w w:val="105"/>
          <w:sz w:val="18"/>
        </w:rPr>
        <w:t>r </w:t>
      </w:r>
      <w:r>
        <w:rPr>
          <w:color w:val="262626"/>
          <w:w w:val="105"/>
          <w:sz w:val="18"/>
        </w:rPr>
        <w:t>oral and written reprimands, the binding arbitration provisions of this Agreement</w:t>
      </w:r>
      <w:r>
        <w:rPr>
          <w:color w:val="262626"/>
          <w:spacing w:val="36"/>
          <w:w w:val="105"/>
          <w:sz w:val="18"/>
        </w:rPr>
        <w:t> </w:t>
      </w:r>
      <w:r>
        <w:rPr>
          <w:color w:val="262626"/>
          <w:w w:val="105"/>
          <w:sz w:val="18"/>
        </w:rPr>
        <w:t>shall</w:t>
      </w:r>
    </w:p>
    <w:p>
      <w:pPr>
        <w:tabs>
          <w:tab w:pos="3573" w:val="left" w:leader="none"/>
        </w:tabs>
        <w:spacing w:before="16"/>
        <w:ind w:left="1638" w:right="0" w:firstLine="0"/>
        <w:jc w:val="left"/>
        <w:rPr>
          <w:sz w:val="18"/>
        </w:rPr>
      </w:pPr>
      <w:r>
        <w:rPr>
          <w:color w:val="262626"/>
          <w:w w:val="110"/>
          <w:sz w:val="18"/>
        </w:rPr>
        <w:t>527</w:t>
        <w:tab/>
        <w:t>not</w:t>
      </w:r>
      <w:r>
        <w:rPr>
          <w:color w:val="262626"/>
          <w:spacing w:val="-24"/>
          <w:w w:val="110"/>
          <w:sz w:val="18"/>
        </w:rPr>
        <w:t> </w:t>
      </w:r>
      <w:r>
        <w:rPr>
          <w:color w:val="262626"/>
          <w:w w:val="110"/>
          <w:sz w:val="18"/>
        </w:rPr>
        <w:t>apply.</w:t>
      </w:r>
    </w:p>
    <w:p>
      <w:pPr>
        <w:tabs>
          <w:tab w:pos="2707" w:val="left" w:leader="none"/>
          <w:tab w:pos="3569" w:val="left" w:leader="none"/>
        </w:tabs>
        <w:spacing w:before="118"/>
        <w:ind w:left="1638" w:right="123" w:firstLine="0"/>
        <w:jc w:val="left"/>
        <w:rPr>
          <w:sz w:val="18"/>
        </w:rPr>
      </w:pPr>
      <w:r>
        <w:rPr>
          <w:color w:val="262626"/>
          <w:w w:val="105"/>
          <w:sz w:val="18"/>
        </w:rPr>
        <w:t>52</w:t>
      </w:r>
      <w:r>
        <w:rPr>
          <w:color w:val="262626"/>
          <w:spacing w:val="-9"/>
          <w:w w:val="105"/>
          <w:sz w:val="18"/>
        </w:rPr>
        <w:t> </w:t>
      </w:r>
      <w:r>
        <w:rPr>
          <w:color w:val="262626"/>
          <w:w w:val="105"/>
          <w:sz w:val="18"/>
        </w:rPr>
        <w:t>8</w:t>
        <w:tab/>
      </w:r>
      <w:r>
        <w:rPr>
          <w:i/>
          <w:color w:val="262626"/>
          <w:w w:val="105"/>
          <w:sz w:val="19"/>
        </w:rPr>
        <w:t>Section  7: </w:t>
      </w:r>
      <w:r>
        <w:rPr>
          <w:color w:val="262626"/>
          <w:w w:val="105"/>
          <w:sz w:val="18"/>
        </w:rPr>
        <w:t>All time limits contained  in  the  grievance  procedure shall consist of  business days.</w:t>
      </w:r>
      <w:r>
        <w:rPr>
          <w:color w:val="262626"/>
          <w:spacing w:val="42"/>
          <w:w w:val="105"/>
          <w:sz w:val="18"/>
        </w:rPr>
        <w:t> </w:t>
      </w:r>
      <w:r>
        <w:rPr>
          <w:color w:val="262626"/>
          <w:w w:val="105"/>
          <w:sz w:val="18"/>
        </w:rPr>
        <w:t>If</w:t>
      </w:r>
      <w:r>
        <w:rPr>
          <w:color w:val="262626"/>
          <w:spacing w:val="7"/>
          <w:w w:val="105"/>
          <w:sz w:val="18"/>
        </w:rPr>
        <w:t> </w:t>
      </w:r>
      <w:r>
        <w:rPr>
          <w:color w:val="262626"/>
          <w:w w:val="105"/>
          <w:sz w:val="18"/>
        </w:rPr>
        <w:t>a</w:t>
      </w:r>
      <w:r>
        <w:rPr>
          <w:color w:val="262626"/>
          <w:w w:val="107"/>
          <w:sz w:val="18"/>
        </w:rPr>
        <w:t> </w:t>
      </w:r>
      <w:r>
        <w:rPr>
          <w:color w:val="262626"/>
          <w:w w:val="105"/>
          <w:sz w:val="18"/>
        </w:rPr>
        <w:t>52</w:t>
      </w:r>
      <w:r>
        <w:rPr>
          <w:color w:val="262626"/>
          <w:spacing w:val="-7"/>
          <w:w w:val="105"/>
          <w:sz w:val="18"/>
        </w:rPr>
        <w:t> </w:t>
      </w:r>
      <w:r>
        <w:rPr>
          <w:color w:val="262626"/>
          <w:w w:val="105"/>
          <w:sz w:val="18"/>
        </w:rPr>
        <w:t>9</w:t>
        <w:tab/>
        <w:tab/>
        <w:t>grievance is  not presented  within the time limits set  forth above,  it    </w:t>
      </w:r>
      <w:r>
        <w:rPr>
          <w:color w:val="262626"/>
          <w:spacing w:val="8"/>
          <w:w w:val="105"/>
          <w:sz w:val="18"/>
        </w:rPr>
        <w:t> </w:t>
      </w:r>
      <w:r>
        <w:rPr>
          <w:color w:val="262626"/>
          <w:w w:val="105"/>
          <w:sz w:val="18"/>
        </w:rPr>
        <w:t>shall be considered</w:t>
      </w:r>
    </w:p>
    <w:p>
      <w:pPr>
        <w:pStyle w:val="ListParagraph"/>
        <w:numPr>
          <w:ilvl w:val="0"/>
          <w:numId w:val="45"/>
        </w:numPr>
        <w:tabs>
          <w:tab w:pos="3562" w:val="left" w:leader="none"/>
          <w:tab w:pos="3563" w:val="left" w:leader="none"/>
        </w:tabs>
        <w:spacing w:line="240" w:lineRule="auto" w:before="11" w:after="0"/>
        <w:ind w:left="3562" w:right="0" w:hanging="1924"/>
        <w:jc w:val="left"/>
        <w:rPr>
          <w:color w:val="262626"/>
          <w:sz w:val="18"/>
        </w:rPr>
      </w:pPr>
      <w:r>
        <w:rPr>
          <w:color w:val="262626"/>
          <w:w w:val="105"/>
          <w:sz w:val="18"/>
        </w:rPr>
        <w:t>" waived"</w:t>
      </w:r>
      <w:r>
        <w:rPr>
          <w:color w:val="444444"/>
          <w:w w:val="105"/>
          <w:sz w:val="18"/>
        </w:rPr>
        <w:t>. </w:t>
      </w:r>
      <w:r>
        <w:rPr>
          <w:color w:val="262626"/>
          <w:w w:val="105"/>
          <w:sz w:val="18"/>
        </w:rPr>
        <w:t>If a grievance is not appealed to the next step within the speeified time limit  </w:t>
      </w:r>
      <w:r>
        <w:rPr>
          <w:color w:val="262626"/>
          <w:spacing w:val="13"/>
          <w:w w:val="105"/>
          <w:sz w:val="18"/>
        </w:rPr>
        <w:t> </w:t>
      </w:r>
      <w:r>
        <w:rPr>
          <w:color w:val="262626"/>
          <w:w w:val="105"/>
          <w:sz w:val="18"/>
        </w:rPr>
        <w:t>of</w:t>
      </w:r>
    </w:p>
    <w:p>
      <w:pPr>
        <w:pStyle w:val="ListParagraph"/>
        <w:numPr>
          <w:ilvl w:val="0"/>
          <w:numId w:val="45"/>
        </w:numPr>
        <w:tabs>
          <w:tab w:pos="3575" w:val="left" w:leader="none"/>
          <w:tab w:pos="3576" w:val="left" w:leader="none"/>
        </w:tabs>
        <w:spacing w:line="240" w:lineRule="auto" w:before="11" w:after="0"/>
        <w:ind w:left="3575" w:right="0" w:hanging="1937"/>
        <w:jc w:val="left"/>
        <w:rPr>
          <w:color w:val="262626"/>
          <w:sz w:val="18"/>
        </w:rPr>
      </w:pPr>
      <w:r>
        <w:rPr>
          <w:color w:val="262626"/>
          <w:w w:val="110"/>
          <w:sz w:val="18"/>
        </w:rPr>
        <w:t>any</w:t>
      </w:r>
      <w:r>
        <w:rPr>
          <w:color w:val="262626"/>
          <w:spacing w:val="-15"/>
          <w:w w:val="110"/>
          <w:sz w:val="18"/>
        </w:rPr>
        <w:t> </w:t>
      </w:r>
      <w:r>
        <w:rPr>
          <w:color w:val="262626"/>
          <w:w w:val="110"/>
          <w:sz w:val="18"/>
        </w:rPr>
        <w:t>agreed</w:t>
      </w:r>
      <w:r>
        <w:rPr>
          <w:color w:val="262626"/>
          <w:spacing w:val="-3"/>
          <w:w w:val="110"/>
          <w:sz w:val="18"/>
        </w:rPr>
        <w:t> </w:t>
      </w:r>
      <w:r>
        <w:rPr>
          <w:color w:val="262626"/>
          <w:w w:val="110"/>
          <w:sz w:val="18"/>
        </w:rPr>
        <w:t>extension</w:t>
      </w:r>
      <w:r>
        <w:rPr>
          <w:color w:val="262626"/>
          <w:spacing w:val="-12"/>
          <w:w w:val="110"/>
          <w:sz w:val="18"/>
        </w:rPr>
        <w:t> </w:t>
      </w:r>
      <w:r>
        <w:rPr>
          <w:color w:val="262626"/>
          <w:w w:val="110"/>
          <w:sz w:val="18"/>
        </w:rPr>
        <w:t>thereof,</w:t>
      </w:r>
      <w:r>
        <w:rPr>
          <w:color w:val="262626"/>
          <w:spacing w:val="-11"/>
          <w:w w:val="110"/>
          <w:sz w:val="18"/>
        </w:rPr>
        <w:t> </w:t>
      </w:r>
      <w:r>
        <w:rPr>
          <w:color w:val="262626"/>
          <w:w w:val="110"/>
          <w:sz w:val="18"/>
        </w:rPr>
        <w:t>it</w:t>
      </w:r>
      <w:r>
        <w:rPr>
          <w:color w:val="262626"/>
          <w:spacing w:val="-9"/>
          <w:w w:val="110"/>
          <w:sz w:val="18"/>
        </w:rPr>
        <w:t> </w:t>
      </w:r>
      <w:r>
        <w:rPr>
          <w:color w:val="262626"/>
          <w:w w:val="110"/>
          <w:sz w:val="18"/>
        </w:rPr>
        <w:t>shall</w:t>
      </w:r>
      <w:r>
        <w:rPr>
          <w:color w:val="262626"/>
          <w:spacing w:val="-4"/>
          <w:w w:val="110"/>
          <w:sz w:val="18"/>
        </w:rPr>
        <w:t> </w:t>
      </w:r>
      <w:r>
        <w:rPr>
          <w:color w:val="262626"/>
          <w:w w:val="110"/>
          <w:sz w:val="18"/>
        </w:rPr>
        <w:t>be</w:t>
      </w:r>
      <w:r>
        <w:rPr>
          <w:color w:val="262626"/>
          <w:spacing w:val="-26"/>
          <w:w w:val="110"/>
          <w:sz w:val="18"/>
        </w:rPr>
        <w:t> </w:t>
      </w:r>
      <w:r>
        <w:rPr>
          <w:color w:val="262626"/>
          <w:w w:val="110"/>
          <w:sz w:val="18"/>
        </w:rPr>
        <w:t>considered settled</w:t>
      </w:r>
      <w:r>
        <w:rPr>
          <w:color w:val="262626"/>
          <w:spacing w:val="-17"/>
          <w:w w:val="110"/>
          <w:sz w:val="18"/>
        </w:rPr>
        <w:t> </w:t>
      </w:r>
      <w:r>
        <w:rPr>
          <w:color w:val="262626"/>
          <w:w w:val="110"/>
          <w:sz w:val="18"/>
        </w:rPr>
        <w:t>on</w:t>
      </w:r>
      <w:r>
        <w:rPr>
          <w:color w:val="262626"/>
          <w:spacing w:val="1"/>
          <w:w w:val="110"/>
          <w:sz w:val="18"/>
        </w:rPr>
        <w:t> </w:t>
      </w:r>
      <w:r>
        <w:rPr>
          <w:color w:val="262626"/>
          <w:w w:val="110"/>
          <w:sz w:val="18"/>
        </w:rPr>
        <w:t>the</w:t>
      </w:r>
      <w:r>
        <w:rPr>
          <w:color w:val="262626"/>
          <w:spacing w:val="-7"/>
          <w:w w:val="110"/>
          <w:sz w:val="18"/>
        </w:rPr>
        <w:t> </w:t>
      </w:r>
      <w:r>
        <w:rPr>
          <w:color w:val="262626"/>
          <w:w w:val="110"/>
          <w:sz w:val="18"/>
        </w:rPr>
        <w:t>basis</w:t>
      </w:r>
      <w:r>
        <w:rPr>
          <w:color w:val="262626"/>
          <w:spacing w:val="-24"/>
          <w:w w:val="110"/>
          <w:sz w:val="18"/>
        </w:rPr>
        <w:t> </w:t>
      </w:r>
      <w:r>
        <w:rPr>
          <w:color w:val="262626"/>
          <w:w w:val="110"/>
          <w:sz w:val="18"/>
        </w:rPr>
        <w:t>of</w:t>
      </w:r>
      <w:r>
        <w:rPr>
          <w:color w:val="262626"/>
          <w:spacing w:val="-6"/>
          <w:w w:val="110"/>
          <w:sz w:val="18"/>
        </w:rPr>
        <w:t> </w:t>
      </w:r>
      <w:r>
        <w:rPr>
          <w:color w:val="262626"/>
          <w:w w:val="110"/>
          <w:sz w:val="18"/>
        </w:rPr>
        <w:t>the</w:t>
      </w:r>
      <w:r>
        <w:rPr>
          <w:color w:val="262626"/>
          <w:spacing w:val="-23"/>
          <w:w w:val="110"/>
          <w:sz w:val="18"/>
        </w:rPr>
        <w:t> </w:t>
      </w:r>
      <w:r>
        <w:rPr>
          <w:color w:val="262626"/>
          <w:w w:val="110"/>
          <w:sz w:val="18"/>
        </w:rPr>
        <w:t>Town's</w:t>
      </w:r>
      <w:r>
        <w:rPr>
          <w:color w:val="262626"/>
          <w:spacing w:val="-15"/>
          <w:w w:val="110"/>
          <w:sz w:val="18"/>
        </w:rPr>
        <w:t> </w:t>
      </w:r>
      <w:r>
        <w:rPr>
          <w:color w:val="262626"/>
          <w:w w:val="110"/>
          <w:sz w:val="18"/>
        </w:rPr>
        <w:t>last</w:t>
      </w:r>
    </w:p>
    <w:p>
      <w:pPr>
        <w:pStyle w:val="ListParagraph"/>
        <w:numPr>
          <w:ilvl w:val="0"/>
          <w:numId w:val="45"/>
        </w:numPr>
        <w:tabs>
          <w:tab w:pos="3575" w:val="left" w:leader="none"/>
          <w:tab w:pos="3576" w:val="left" w:leader="none"/>
        </w:tabs>
        <w:spacing w:line="240" w:lineRule="auto" w:before="18" w:after="0"/>
        <w:ind w:left="3575" w:right="0" w:hanging="1937"/>
        <w:jc w:val="left"/>
        <w:rPr>
          <w:color w:val="262626"/>
          <w:sz w:val="18"/>
        </w:rPr>
      </w:pPr>
      <w:r>
        <w:rPr>
          <w:color w:val="262626"/>
          <w:spacing w:val="-3"/>
          <w:w w:val="110"/>
          <w:sz w:val="18"/>
        </w:rPr>
        <w:t>answer</w:t>
      </w:r>
      <w:r>
        <w:rPr>
          <w:color w:val="444444"/>
          <w:spacing w:val="-3"/>
          <w:w w:val="110"/>
          <w:sz w:val="18"/>
        </w:rPr>
        <w:t>.</w:t>
      </w:r>
      <w:r>
        <w:rPr>
          <w:color w:val="444444"/>
          <w:spacing w:val="-11"/>
          <w:w w:val="110"/>
          <w:sz w:val="18"/>
        </w:rPr>
        <w:t> </w:t>
      </w:r>
      <w:r>
        <w:rPr>
          <w:color w:val="262626"/>
          <w:w w:val="110"/>
          <w:sz w:val="18"/>
        </w:rPr>
        <w:t>If</w:t>
      </w:r>
      <w:r>
        <w:rPr>
          <w:color w:val="262626"/>
          <w:spacing w:val="-6"/>
          <w:w w:val="110"/>
          <w:sz w:val="18"/>
        </w:rPr>
        <w:t> </w:t>
      </w:r>
      <w:r>
        <w:rPr>
          <w:color w:val="262626"/>
          <w:w w:val="110"/>
          <w:sz w:val="18"/>
        </w:rPr>
        <w:t>the</w:t>
      </w:r>
      <w:r>
        <w:rPr>
          <w:color w:val="262626"/>
          <w:spacing w:val="-25"/>
          <w:w w:val="110"/>
          <w:sz w:val="18"/>
        </w:rPr>
        <w:t> </w:t>
      </w:r>
      <w:r>
        <w:rPr>
          <w:color w:val="262626"/>
          <w:w w:val="110"/>
          <w:sz w:val="18"/>
        </w:rPr>
        <w:t>Town</w:t>
      </w:r>
      <w:r>
        <w:rPr>
          <w:color w:val="262626"/>
          <w:spacing w:val="-13"/>
          <w:w w:val="110"/>
          <w:sz w:val="18"/>
        </w:rPr>
        <w:t> </w:t>
      </w:r>
      <w:r>
        <w:rPr>
          <w:color w:val="262626"/>
          <w:w w:val="110"/>
          <w:sz w:val="18"/>
        </w:rPr>
        <w:t>does</w:t>
      </w:r>
      <w:r>
        <w:rPr>
          <w:color w:val="262626"/>
          <w:spacing w:val="-15"/>
          <w:w w:val="110"/>
          <w:sz w:val="18"/>
        </w:rPr>
        <w:t> </w:t>
      </w:r>
      <w:r>
        <w:rPr>
          <w:color w:val="262626"/>
          <w:w w:val="110"/>
          <w:sz w:val="18"/>
        </w:rPr>
        <w:t>not</w:t>
      </w:r>
      <w:r>
        <w:rPr>
          <w:color w:val="262626"/>
          <w:spacing w:val="-14"/>
          <w:w w:val="110"/>
          <w:sz w:val="18"/>
        </w:rPr>
        <w:t> </w:t>
      </w:r>
      <w:r>
        <w:rPr>
          <w:color w:val="262626"/>
          <w:w w:val="110"/>
          <w:sz w:val="18"/>
        </w:rPr>
        <w:t>answer</w:t>
      </w:r>
      <w:r>
        <w:rPr>
          <w:color w:val="262626"/>
          <w:spacing w:val="-17"/>
          <w:w w:val="110"/>
          <w:sz w:val="18"/>
        </w:rPr>
        <w:t> </w:t>
      </w:r>
      <w:r>
        <w:rPr>
          <w:color w:val="262626"/>
          <w:w w:val="110"/>
          <w:sz w:val="18"/>
        </w:rPr>
        <w:t>a</w:t>
      </w:r>
      <w:r>
        <w:rPr>
          <w:color w:val="262626"/>
          <w:spacing w:val="-11"/>
          <w:w w:val="110"/>
          <w:sz w:val="18"/>
        </w:rPr>
        <w:t> </w:t>
      </w:r>
      <w:r>
        <w:rPr>
          <w:color w:val="262626"/>
          <w:w w:val="110"/>
          <w:sz w:val="18"/>
        </w:rPr>
        <w:t>grievance</w:t>
      </w:r>
      <w:r>
        <w:rPr>
          <w:color w:val="262626"/>
          <w:spacing w:val="-24"/>
          <w:w w:val="110"/>
          <w:sz w:val="18"/>
        </w:rPr>
        <w:t> </w:t>
      </w:r>
      <w:r>
        <w:rPr>
          <w:color w:val="262626"/>
          <w:w w:val="110"/>
          <w:sz w:val="18"/>
        </w:rPr>
        <w:t>or</w:t>
      </w:r>
      <w:r>
        <w:rPr>
          <w:color w:val="262626"/>
          <w:spacing w:val="-4"/>
          <w:w w:val="110"/>
          <w:sz w:val="18"/>
        </w:rPr>
        <w:t> </w:t>
      </w:r>
      <w:r>
        <w:rPr>
          <w:color w:val="262626"/>
          <w:w w:val="110"/>
          <w:sz w:val="18"/>
        </w:rPr>
        <w:t>an</w:t>
      </w:r>
      <w:r>
        <w:rPr>
          <w:color w:val="262626"/>
          <w:spacing w:val="-10"/>
          <w:w w:val="110"/>
          <w:sz w:val="18"/>
        </w:rPr>
        <w:t> </w:t>
      </w:r>
      <w:r>
        <w:rPr>
          <w:color w:val="262626"/>
          <w:w w:val="110"/>
          <w:sz w:val="18"/>
        </w:rPr>
        <w:t>appeal</w:t>
      </w:r>
      <w:r>
        <w:rPr>
          <w:color w:val="262626"/>
          <w:spacing w:val="-17"/>
          <w:w w:val="110"/>
          <w:sz w:val="18"/>
        </w:rPr>
        <w:t> </w:t>
      </w:r>
      <w:r>
        <w:rPr>
          <w:color w:val="262626"/>
          <w:w w:val="110"/>
          <w:sz w:val="18"/>
        </w:rPr>
        <w:t>thereof</w:t>
      </w:r>
      <w:r>
        <w:rPr>
          <w:color w:val="262626"/>
          <w:spacing w:val="-8"/>
          <w:w w:val="110"/>
          <w:sz w:val="18"/>
        </w:rPr>
        <w:t> </w:t>
      </w:r>
      <w:r>
        <w:rPr>
          <w:color w:val="262626"/>
          <w:w w:val="110"/>
          <w:sz w:val="18"/>
        </w:rPr>
        <w:t>within</w:t>
      </w:r>
      <w:r>
        <w:rPr>
          <w:color w:val="262626"/>
          <w:spacing w:val="-9"/>
          <w:w w:val="110"/>
          <w:sz w:val="18"/>
        </w:rPr>
        <w:t> </w:t>
      </w:r>
      <w:r>
        <w:rPr>
          <w:color w:val="262626"/>
          <w:w w:val="110"/>
          <w:sz w:val="18"/>
        </w:rPr>
        <w:t>the</w:t>
      </w:r>
      <w:r>
        <w:rPr>
          <w:color w:val="262626"/>
          <w:spacing w:val="-22"/>
          <w:w w:val="110"/>
          <w:sz w:val="18"/>
        </w:rPr>
        <w:t> </w:t>
      </w:r>
      <w:r>
        <w:rPr>
          <w:color w:val="262626"/>
          <w:w w:val="110"/>
          <w:sz w:val="18"/>
        </w:rPr>
        <w:t>specified</w:t>
      </w:r>
    </w:p>
    <w:p>
      <w:pPr>
        <w:pStyle w:val="ListParagraph"/>
        <w:numPr>
          <w:ilvl w:val="0"/>
          <w:numId w:val="45"/>
        </w:numPr>
        <w:tabs>
          <w:tab w:pos="3579" w:val="left" w:leader="none"/>
          <w:tab w:pos="3580" w:val="left" w:leader="none"/>
        </w:tabs>
        <w:spacing w:line="240" w:lineRule="auto" w:before="18" w:after="0"/>
        <w:ind w:left="3580" w:right="0" w:hanging="1942"/>
        <w:jc w:val="left"/>
        <w:rPr>
          <w:color w:val="262626"/>
          <w:sz w:val="18"/>
        </w:rPr>
      </w:pPr>
      <w:r>
        <w:rPr>
          <w:color w:val="262626"/>
          <w:w w:val="110"/>
          <w:sz w:val="18"/>
        </w:rPr>
        <w:t>time limits, the  grievance shall  be deemed  denied  and the  grievant  may  appeal </w:t>
      </w:r>
      <w:r>
        <w:rPr>
          <w:color w:val="262626"/>
          <w:spacing w:val="11"/>
          <w:w w:val="110"/>
          <w:sz w:val="18"/>
        </w:rPr>
        <w:t> </w:t>
      </w:r>
      <w:r>
        <w:rPr>
          <w:color w:val="262626"/>
          <w:w w:val="110"/>
          <w:sz w:val="18"/>
        </w:rPr>
        <w:t>the</w:t>
      </w:r>
    </w:p>
    <w:p>
      <w:pPr>
        <w:pStyle w:val="ListParagraph"/>
        <w:numPr>
          <w:ilvl w:val="0"/>
          <w:numId w:val="45"/>
        </w:numPr>
        <w:tabs>
          <w:tab w:pos="3576" w:val="left" w:leader="none"/>
          <w:tab w:pos="3577" w:val="left" w:leader="none"/>
        </w:tabs>
        <w:spacing w:line="240" w:lineRule="auto" w:before="11" w:after="0"/>
        <w:ind w:left="3576" w:right="0" w:hanging="1931"/>
        <w:jc w:val="left"/>
        <w:rPr>
          <w:color w:val="262626"/>
          <w:sz w:val="18"/>
        </w:rPr>
      </w:pPr>
      <w:r>
        <w:rPr>
          <w:color w:val="262626"/>
          <w:w w:val="110"/>
          <w:sz w:val="18"/>
        </w:rPr>
        <w:t>grievance to the next step. The time limits </w:t>
      </w:r>
      <w:r>
        <w:rPr>
          <w:color w:val="444444"/>
          <w:spacing w:val="-3"/>
          <w:w w:val="110"/>
          <w:sz w:val="18"/>
        </w:rPr>
        <w:t>e</w:t>
      </w:r>
      <w:r>
        <w:rPr>
          <w:color w:val="262626"/>
          <w:spacing w:val="-3"/>
          <w:w w:val="110"/>
          <w:sz w:val="18"/>
        </w:rPr>
        <w:t>ontain</w:t>
      </w:r>
      <w:r>
        <w:rPr>
          <w:color w:val="444444"/>
          <w:spacing w:val="-3"/>
          <w:w w:val="110"/>
          <w:sz w:val="18"/>
        </w:rPr>
        <w:t>e</w:t>
      </w:r>
      <w:r>
        <w:rPr>
          <w:color w:val="262626"/>
          <w:spacing w:val="-3"/>
          <w:w w:val="110"/>
          <w:sz w:val="18"/>
        </w:rPr>
        <w:t>d </w:t>
      </w:r>
      <w:r>
        <w:rPr>
          <w:color w:val="262626"/>
          <w:w w:val="110"/>
          <w:sz w:val="18"/>
        </w:rPr>
        <w:t>in </w:t>
      </w:r>
      <w:r>
        <w:rPr>
          <w:color w:val="262626"/>
          <w:spacing w:val="-5"/>
          <w:w w:val="110"/>
          <w:sz w:val="18"/>
        </w:rPr>
        <w:t>th</w:t>
      </w:r>
      <w:r>
        <w:rPr>
          <w:color w:val="444444"/>
          <w:spacing w:val="-5"/>
          <w:w w:val="110"/>
          <w:sz w:val="18"/>
        </w:rPr>
        <w:t>e </w:t>
      </w:r>
      <w:r>
        <w:rPr>
          <w:color w:val="262626"/>
          <w:w w:val="110"/>
          <w:sz w:val="18"/>
        </w:rPr>
        <w:t>grievance procedure may</w:t>
      </w:r>
      <w:r>
        <w:rPr>
          <w:color w:val="262626"/>
          <w:spacing w:val="19"/>
          <w:w w:val="110"/>
          <w:sz w:val="18"/>
        </w:rPr>
        <w:t> </w:t>
      </w:r>
      <w:r>
        <w:rPr>
          <w:color w:val="262626"/>
          <w:w w:val="110"/>
          <w:sz w:val="18"/>
        </w:rPr>
        <w:t>be</w:t>
      </w:r>
    </w:p>
    <w:p>
      <w:pPr>
        <w:pStyle w:val="ListParagraph"/>
        <w:numPr>
          <w:ilvl w:val="0"/>
          <w:numId w:val="45"/>
        </w:numPr>
        <w:tabs>
          <w:tab w:pos="3582" w:val="left" w:leader="none"/>
          <w:tab w:pos="3583" w:val="left" w:leader="none"/>
        </w:tabs>
        <w:spacing w:line="240" w:lineRule="auto" w:before="11" w:after="0"/>
        <w:ind w:left="3582" w:right="0" w:hanging="1937"/>
        <w:jc w:val="left"/>
        <w:rPr>
          <w:color w:val="262626"/>
          <w:sz w:val="18"/>
        </w:rPr>
      </w:pPr>
      <w:r>
        <w:rPr>
          <w:color w:val="262626"/>
          <w:w w:val="110"/>
          <w:sz w:val="18"/>
        </w:rPr>
        <w:t>extended</w:t>
      </w:r>
      <w:r>
        <w:rPr>
          <w:color w:val="262626"/>
          <w:spacing w:val="-10"/>
          <w:w w:val="110"/>
          <w:sz w:val="18"/>
        </w:rPr>
        <w:t> </w:t>
      </w:r>
      <w:r>
        <w:rPr>
          <w:color w:val="262626"/>
          <w:w w:val="110"/>
          <w:sz w:val="18"/>
        </w:rPr>
        <w:t>by</w:t>
      </w:r>
      <w:r>
        <w:rPr>
          <w:color w:val="262626"/>
          <w:spacing w:val="-12"/>
          <w:w w:val="110"/>
          <w:sz w:val="18"/>
        </w:rPr>
        <w:t> </w:t>
      </w:r>
      <w:r>
        <w:rPr>
          <w:color w:val="262626"/>
          <w:w w:val="110"/>
          <w:sz w:val="18"/>
        </w:rPr>
        <w:t>mutual</w:t>
      </w:r>
      <w:r>
        <w:rPr>
          <w:color w:val="262626"/>
          <w:spacing w:val="-25"/>
          <w:w w:val="110"/>
          <w:sz w:val="18"/>
        </w:rPr>
        <w:t> </w:t>
      </w:r>
      <w:r>
        <w:rPr>
          <w:color w:val="262626"/>
          <w:w w:val="110"/>
          <w:sz w:val="18"/>
        </w:rPr>
        <w:t>written</w:t>
      </w:r>
      <w:r>
        <w:rPr>
          <w:color w:val="262626"/>
          <w:spacing w:val="-27"/>
          <w:w w:val="110"/>
          <w:sz w:val="18"/>
        </w:rPr>
        <w:t> </w:t>
      </w:r>
      <w:r>
        <w:rPr>
          <w:color w:val="262626"/>
          <w:w w:val="110"/>
          <w:sz w:val="18"/>
        </w:rPr>
        <w:t>agreement</w:t>
      </w:r>
      <w:r>
        <w:rPr>
          <w:color w:val="262626"/>
          <w:spacing w:val="-14"/>
          <w:w w:val="110"/>
          <w:sz w:val="18"/>
        </w:rPr>
        <w:t> </w:t>
      </w:r>
      <w:r>
        <w:rPr>
          <w:color w:val="262626"/>
          <w:w w:val="110"/>
          <w:sz w:val="18"/>
        </w:rPr>
        <w:t>of</w:t>
      </w:r>
      <w:r>
        <w:rPr>
          <w:color w:val="262626"/>
          <w:spacing w:val="-16"/>
          <w:w w:val="110"/>
          <w:sz w:val="18"/>
        </w:rPr>
        <w:t> </w:t>
      </w:r>
      <w:r>
        <w:rPr>
          <w:color w:val="262626"/>
          <w:w w:val="110"/>
          <w:sz w:val="18"/>
        </w:rPr>
        <w:t>the</w:t>
      </w:r>
      <w:r>
        <w:rPr>
          <w:color w:val="262626"/>
          <w:spacing w:val="-20"/>
          <w:w w:val="110"/>
          <w:sz w:val="18"/>
        </w:rPr>
        <w:t> </w:t>
      </w:r>
      <w:r>
        <w:rPr>
          <w:color w:val="262626"/>
          <w:w w:val="110"/>
          <w:sz w:val="18"/>
        </w:rPr>
        <w:t>parties.</w:t>
      </w:r>
    </w:p>
    <w:p>
      <w:pPr>
        <w:pStyle w:val="BodyText"/>
        <w:spacing w:before="10"/>
        <w:rPr>
          <w:sz w:val="21"/>
        </w:rPr>
      </w:pPr>
    </w:p>
    <w:p>
      <w:pPr>
        <w:spacing w:before="1"/>
        <w:ind w:left="6204" w:right="4148" w:firstLine="0"/>
        <w:jc w:val="center"/>
        <w:rPr>
          <w:rFonts w:ascii="Arial"/>
          <w:sz w:val="17"/>
        </w:rPr>
      </w:pPr>
      <w:r>
        <w:rPr>
          <w:rFonts w:ascii="Arial"/>
          <w:color w:val="262626"/>
          <w:w w:val="110"/>
          <w:sz w:val="17"/>
        </w:rPr>
        <w:t>11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8"/>
        </w:rPr>
      </w:pPr>
      <w:r>
        <w:rPr/>
        <w:pict>
          <v:line style="position:absolute;mso-position-horizontal-relative:page;mso-position-vertical-relative:paragraph;z-index:2344;mso-wrap-distance-left:0;mso-wrap-distance-right:0" from="8pt,18.816902pt" to="124pt,18.816902pt" stroked="true" strokeweight=".727273pt" strokecolor="#000000">
            <v:stroke dashstyle="solid"/>
            <w10:wrap type="topAndBottom"/>
          </v:line>
        </w:pict>
      </w:r>
    </w:p>
    <w:p>
      <w:pPr>
        <w:spacing w:after="0"/>
        <w:rPr>
          <w:rFonts w:ascii="Arial"/>
          <w:sz w:val="28"/>
        </w:rPr>
        <w:sectPr>
          <w:footerReference w:type="default" r:id="rId76"/>
          <w:pgSz w:w="12240" w:h="15820"/>
          <w:pgMar w:footer="0" w:header="0" w:top="1340" w:bottom="0" w:left="40" w:right="1600"/>
        </w:sectPr>
      </w:pPr>
    </w:p>
    <w:p>
      <w:pPr>
        <w:spacing w:before="213"/>
        <w:ind w:left="243" w:right="0" w:firstLine="0"/>
        <w:jc w:val="left"/>
        <w:rPr>
          <w:i/>
          <w:sz w:val="25"/>
        </w:rPr>
      </w:pPr>
      <w:r>
        <w:rPr>
          <w:i/>
          <w:color w:val="484848"/>
          <w:spacing w:val="-11"/>
          <w:w w:val="105"/>
          <w:sz w:val="25"/>
        </w:rPr>
        <w:t>.</w:t>
      </w:r>
      <w:r>
        <w:rPr>
          <w:i/>
          <w:color w:val="242424"/>
          <w:spacing w:val="-11"/>
          <w:w w:val="105"/>
          <w:sz w:val="25"/>
        </w:rPr>
        <w:t>r'\</w:t>
      </w: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rPr>
          <w:i/>
          <w:sz w:val="28"/>
        </w:rPr>
      </w:pPr>
    </w:p>
    <w:p>
      <w:pPr>
        <w:pStyle w:val="BodyText"/>
        <w:spacing w:before="7"/>
        <w:rPr>
          <w:i/>
          <w:sz w:val="31"/>
        </w:rPr>
      </w:pPr>
    </w:p>
    <w:p>
      <w:pPr>
        <w:spacing w:before="0"/>
        <w:ind w:left="316" w:right="0" w:firstLine="0"/>
        <w:jc w:val="left"/>
        <w:rPr>
          <w:rFonts w:ascii="Arial"/>
          <w:sz w:val="14"/>
        </w:rPr>
      </w:pPr>
      <w:r>
        <w:rPr>
          <w:rFonts w:ascii="Arial"/>
          <w:color w:val="343434"/>
          <w:w w:val="107"/>
          <w:sz w:val="14"/>
        </w:rPr>
        <w:t>.</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sz w:val="15"/>
        </w:rPr>
      </w:pPr>
    </w:p>
    <w:p>
      <w:pPr>
        <w:spacing w:before="0"/>
        <w:ind w:left="320" w:right="0" w:firstLine="0"/>
        <w:jc w:val="left"/>
        <w:rPr>
          <w:i/>
          <w:sz w:val="29"/>
        </w:rPr>
      </w:pPr>
      <w:r>
        <w:rPr>
          <w:i/>
          <w:color w:val="343434"/>
          <w:w w:val="110"/>
          <w:sz w:val="29"/>
        </w:rPr>
        <w:t>I'</w:t>
      </w:r>
    </w:p>
    <w:p>
      <w:pPr>
        <w:pStyle w:val="ListParagraph"/>
        <w:numPr>
          <w:ilvl w:val="0"/>
          <w:numId w:val="45"/>
        </w:numPr>
        <w:tabs>
          <w:tab w:pos="615" w:val="left" w:leader="none"/>
        </w:tabs>
        <w:spacing w:line="240" w:lineRule="auto" w:before="97" w:after="0"/>
        <w:ind w:left="614" w:right="0" w:hanging="371"/>
        <w:jc w:val="left"/>
        <w:rPr>
          <w:rFonts w:ascii="Courier New"/>
          <w:color w:val="242424"/>
          <w:sz w:val="19"/>
        </w:rPr>
      </w:pPr>
      <w:r>
        <w:rPr>
          <w:rFonts w:ascii="Courier New"/>
          <w:sz w:val="19"/>
        </w:rPr>
        <w:br w:type="column"/>
      </w:r>
    </w:p>
    <w:p>
      <w:pPr>
        <w:pStyle w:val="ListParagraph"/>
        <w:numPr>
          <w:ilvl w:val="0"/>
          <w:numId w:val="45"/>
        </w:numPr>
        <w:tabs>
          <w:tab w:pos="615" w:val="left" w:leader="none"/>
        </w:tabs>
        <w:spacing w:line="240" w:lineRule="auto" w:before="5" w:after="0"/>
        <w:ind w:left="614" w:right="0" w:hanging="371"/>
        <w:jc w:val="left"/>
        <w:rPr>
          <w:rFonts w:ascii="Courier New"/>
          <w:color w:val="242424"/>
          <w:sz w:val="19"/>
        </w:rPr>
      </w:pPr>
    </w:p>
    <w:p>
      <w:pPr>
        <w:pStyle w:val="ListParagraph"/>
        <w:numPr>
          <w:ilvl w:val="0"/>
          <w:numId w:val="45"/>
        </w:numPr>
        <w:tabs>
          <w:tab w:pos="619" w:val="left" w:leader="none"/>
        </w:tabs>
        <w:spacing w:line="240" w:lineRule="auto" w:before="5" w:after="0"/>
        <w:ind w:left="618" w:right="0" w:hanging="367"/>
        <w:jc w:val="left"/>
        <w:rPr>
          <w:rFonts w:ascii="Courier New"/>
          <w:color w:val="242424"/>
          <w:sz w:val="19"/>
        </w:rPr>
      </w:pPr>
    </w:p>
    <w:p>
      <w:pPr>
        <w:pStyle w:val="ListParagraph"/>
        <w:numPr>
          <w:ilvl w:val="0"/>
          <w:numId w:val="45"/>
        </w:numPr>
        <w:tabs>
          <w:tab w:pos="605" w:val="left" w:leader="none"/>
        </w:tabs>
        <w:spacing w:line="240" w:lineRule="auto" w:before="5" w:after="0"/>
        <w:ind w:left="604" w:right="0" w:hanging="353"/>
        <w:jc w:val="left"/>
        <w:rPr>
          <w:rFonts w:ascii="Courier New"/>
          <w:color w:val="242424"/>
          <w:sz w:val="19"/>
        </w:rPr>
      </w:pPr>
    </w:p>
    <w:p>
      <w:pPr>
        <w:pStyle w:val="ListParagraph"/>
        <w:numPr>
          <w:ilvl w:val="0"/>
          <w:numId w:val="45"/>
        </w:numPr>
        <w:tabs>
          <w:tab w:pos="619" w:val="left" w:leader="none"/>
        </w:tabs>
        <w:spacing w:line="240" w:lineRule="auto" w:before="12" w:after="0"/>
        <w:ind w:left="618" w:right="0" w:hanging="367"/>
        <w:jc w:val="left"/>
        <w:rPr>
          <w:rFonts w:ascii="Courier New"/>
          <w:color w:val="242424"/>
          <w:sz w:val="19"/>
        </w:rPr>
      </w:pPr>
    </w:p>
    <w:p>
      <w:pPr>
        <w:pStyle w:val="ListParagraph"/>
        <w:numPr>
          <w:ilvl w:val="0"/>
          <w:numId w:val="45"/>
        </w:numPr>
        <w:tabs>
          <w:tab w:pos="612" w:val="left" w:leader="none"/>
        </w:tabs>
        <w:spacing w:line="210" w:lineRule="exact" w:before="114" w:after="0"/>
        <w:ind w:left="611" w:right="0" w:hanging="360"/>
        <w:jc w:val="left"/>
        <w:rPr>
          <w:rFonts w:ascii="Courier New"/>
          <w:color w:val="242424"/>
          <w:sz w:val="19"/>
        </w:rPr>
      </w:pPr>
    </w:p>
    <w:p>
      <w:pPr>
        <w:pStyle w:val="ListParagraph"/>
        <w:numPr>
          <w:ilvl w:val="0"/>
          <w:numId w:val="45"/>
        </w:numPr>
        <w:tabs>
          <w:tab w:pos="619" w:val="left" w:leader="none"/>
        </w:tabs>
        <w:spacing w:line="210" w:lineRule="exact" w:before="0" w:after="0"/>
        <w:ind w:left="618" w:right="0" w:hanging="360"/>
        <w:jc w:val="left"/>
        <w:rPr>
          <w:rFonts w:ascii="Courier New"/>
          <w:color w:val="242424"/>
          <w:sz w:val="19"/>
        </w:rPr>
      </w:pPr>
    </w:p>
    <w:p>
      <w:pPr>
        <w:pStyle w:val="ListParagraph"/>
        <w:numPr>
          <w:ilvl w:val="0"/>
          <w:numId w:val="45"/>
        </w:numPr>
        <w:tabs>
          <w:tab w:pos="616" w:val="left" w:leader="none"/>
        </w:tabs>
        <w:spacing w:line="240" w:lineRule="auto" w:before="20" w:after="0"/>
        <w:ind w:left="615" w:right="0" w:hanging="357"/>
        <w:jc w:val="left"/>
        <w:rPr>
          <w:rFonts w:ascii="Courier New"/>
          <w:color w:val="242424"/>
          <w:sz w:val="19"/>
        </w:rPr>
      </w:pPr>
    </w:p>
    <w:p>
      <w:pPr>
        <w:pStyle w:val="ListParagraph"/>
        <w:numPr>
          <w:ilvl w:val="0"/>
          <w:numId w:val="45"/>
        </w:numPr>
        <w:tabs>
          <w:tab w:pos="612" w:val="left" w:leader="none"/>
        </w:tabs>
        <w:spacing w:line="240" w:lineRule="auto" w:before="4" w:after="0"/>
        <w:ind w:left="611" w:right="0" w:hanging="353"/>
        <w:jc w:val="left"/>
        <w:rPr>
          <w:rFonts w:ascii="Courier New"/>
          <w:color w:val="242424"/>
          <w:sz w:val="19"/>
        </w:rPr>
      </w:pPr>
    </w:p>
    <w:p>
      <w:pPr>
        <w:pStyle w:val="ListParagraph"/>
        <w:numPr>
          <w:ilvl w:val="0"/>
          <w:numId w:val="45"/>
        </w:numPr>
        <w:tabs>
          <w:tab w:pos="623" w:val="left" w:leader="none"/>
        </w:tabs>
        <w:spacing w:line="240" w:lineRule="auto" w:before="19" w:after="0"/>
        <w:ind w:left="622" w:right="0" w:hanging="357"/>
        <w:jc w:val="left"/>
        <w:rPr>
          <w:rFonts w:ascii="Courier New"/>
          <w:color w:val="242424"/>
          <w:sz w:val="19"/>
        </w:rPr>
      </w:pPr>
    </w:p>
    <w:p>
      <w:pPr>
        <w:pStyle w:val="ListParagraph"/>
        <w:numPr>
          <w:ilvl w:val="0"/>
          <w:numId w:val="45"/>
        </w:numPr>
        <w:tabs>
          <w:tab w:pos="619" w:val="left" w:leader="none"/>
        </w:tabs>
        <w:spacing w:line="240" w:lineRule="auto" w:before="115" w:after="0"/>
        <w:ind w:left="618" w:right="0" w:hanging="360"/>
        <w:jc w:val="left"/>
        <w:rPr>
          <w:rFonts w:ascii="Courier New"/>
          <w:color w:val="242424"/>
          <w:sz w:val="19"/>
        </w:rPr>
      </w:pPr>
    </w:p>
    <w:p>
      <w:pPr>
        <w:pStyle w:val="ListParagraph"/>
        <w:numPr>
          <w:ilvl w:val="0"/>
          <w:numId w:val="45"/>
        </w:numPr>
        <w:tabs>
          <w:tab w:pos="619" w:val="left" w:leader="none"/>
        </w:tabs>
        <w:spacing w:line="210" w:lineRule="exact" w:before="122" w:after="0"/>
        <w:ind w:left="618" w:right="0" w:hanging="360"/>
        <w:jc w:val="left"/>
        <w:rPr>
          <w:rFonts w:ascii="Courier New"/>
          <w:color w:val="242424"/>
          <w:sz w:val="19"/>
        </w:rPr>
      </w:pPr>
    </w:p>
    <w:p>
      <w:pPr>
        <w:pStyle w:val="ListParagraph"/>
        <w:numPr>
          <w:ilvl w:val="0"/>
          <w:numId w:val="45"/>
        </w:numPr>
        <w:tabs>
          <w:tab w:pos="626" w:val="left" w:leader="none"/>
        </w:tabs>
        <w:spacing w:line="210" w:lineRule="exact" w:before="0" w:after="0"/>
        <w:ind w:left="625" w:right="0" w:hanging="367"/>
        <w:jc w:val="left"/>
        <w:rPr>
          <w:rFonts w:ascii="Courier New"/>
          <w:color w:val="242424"/>
          <w:sz w:val="19"/>
        </w:rPr>
      </w:pPr>
    </w:p>
    <w:p>
      <w:pPr>
        <w:pStyle w:val="ListParagraph"/>
        <w:numPr>
          <w:ilvl w:val="0"/>
          <w:numId w:val="45"/>
        </w:numPr>
        <w:tabs>
          <w:tab w:pos="623" w:val="left" w:leader="none"/>
        </w:tabs>
        <w:spacing w:line="213" w:lineRule="exact" w:before="5" w:after="0"/>
        <w:ind w:left="622" w:right="0" w:hanging="364"/>
        <w:jc w:val="left"/>
        <w:rPr>
          <w:rFonts w:ascii="Courier New"/>
          <w:color w:val="242424"/>
          <w:sz w:val="19"/>
        </w:rPr>
      </w:pPr>
    </w:p>
    <w:p>
      <w:pPr>
        <w:pStyle w:val="ListParagraph"/>
        <w:numPr>
          <w:ilvl w:val="0"/>
          <w:numId w:val="45"/>
        </w:numPr>
        <w:tabs>
          <w:tab w:pos="556" w:val="left" w:leader="none"/>
        </w:tabs>
        <w:spacing w:line="205" w:lineRule="exact" w:before="0" w:after="0"/>
        <w:ind w:left="555" w:right="0" w:hanging="287"/>
        <w:jc w:val="left"/>
        <w:rPr>
          <w:color w:val="242424"/>
          <w:sz w:val="18"/>
        </w:rPr>
      </w:pPr>
    </w:p>
    <w:p>
      <w:pPr>
        <w:pStyle w:val="ListParagraph"/>
        <w:numPr>
          <w:ilvl w:val="0"/>
          <w:numId w:val="45"/>
        </w:numPr>
        <w:tabs>
          <w:tab w:pos="627" w:val="left" w:leader="none"/>
        </w:tabs>
        <w:spacing w:line="214" w:lineRule="exact" w:before="23" w:after="0"/>
        <w:ind w:left="626" w:right="0" w:hanging="361"/>
        <w:jc w:val="left"/>
        <w:rPr>
          <w:rFonts w:ascii="Courier New"/>
          <w:color w:val="242424"/>
          <w:sz w:val="19"/>
        </w:rPr>
      </w:pPr>
    </w:p>
    <w:p>
      <w:pPr>
        <w:pStyle w:val="ListParagraph"/>
        <w:numPr>
          <w:ilvl w:val="0"/>
          <w:numId w:val="45"/>
        </w:numPr>
        <w:tabs>
          <w:tab w:pos="627" w:val="left" w:leader="none"/>
        </w:tabs>
        <w:spacing w:line="214" w:lineRule="exact" w:before="0" w:after="0"/>
        <w:ind w:left="626" w:right="0" w:hanging="361"/>
        <w:jc w:val="left"/>
        <w:rPr>
          <w:rFonts w:ascii="Courier New"/>
          <w:color w:val="242424"/>
          <w:sz w:val="19"/>
        </w:rPr>
      </w:pPr>
    </w:p>
    <w:p>
      <w:pPr>
        <w:pStyle w:val="ListParagraph"/>
        <w:numPr>
          <w:ilvl w:val="0"/>
          <w:numId w:val="45"/>
        </w:numPr>
        <w:tabs>
          <w:tab w:pos="640" w:val="left" w:leader="none"/>
        </w:tabs>
        <w:spacing w:line="240" w:lineRule="auto" w:before="13" w:after="0"/>
        <w:ind w:left="639" w:right="0" w:hanging="374"/>
        <w:jc w:val="left"/>
        <w:rPr>
          <w:rFonts w:ascii="Courier New"/>
          <w:color w:val="242424"/>
          <w:sz w:val="19"/>
        </w:rPr>
      </w:pPr>
    </w:p>
    <w:p>
      <w:pPr>
        <w:pStyle w:val="ListParagraph"/>
        <w:numPr>
          <w:ilvl w:val="0"/>
          <w:numId w:val="45"/>
        </w:numPr>
        <w:tabs>
          <w:tab w:pos="627" w:val="left" w:leader="none"/>
        </w:tabs>
        <w:spacing w:line="240" w:lineRule="auto" w:before="12" w:after="0"/>
        <w:ind w:left="626" w:right="0" w:hanging="353"/>
        <w:jc w:val="left"/>
        <w:rPr>
          <w:rFonts w:ascii="Courier New"/>
          <w:color w:val="242424"/>
          <w:sz w:val="19"/>
        </w:rPr>
      </w:pPr>
    </w:p>
    <w:p>
      <w:pPr>
        <w:pStyle w:val="ListParagraph"/>
        <w:numPr>
          <w:ilvl w:val="0"/>
          <w:numId w:val="45"/>
        </w:numPr>
        <w:tabs>
          <w:tab w:pos="637" w:val="left" w:leader="none"/>
        </w:tabs>
        <w:spacing w:line="240" w:lineRule="auto" w:before="5" w:after="0"/>
        <w:ind w:left="636" w:right="0" w:hanging="363"/>
        <w:jc w:val="left"/>
        <w:rPr>
          <w:rFonts w:ascii="Courier New"/>
          <w:color w:val="242424"/>
          <w:sz w:val="19"/>
        </w:rPr>
      </w:pPr>
    </w:p>
    <w:p>
      <w:pPr>
        <w:pStyle w:val="ListParagraph"/>
        <w:numPr>
          <w:ilvl w:val="0"/>
          <w:numId w:val="45"/>
        </w:numPr>
        <w:tabs>
          <w:tab w:pos="634" w:val="left" w:leader="none"/>
        </w:tabs>
        <w:spacing w:line="240" w:lineRule="auto" w:before="5" w:after="0"/>
        <w:ind w:left="633" w:right="0" w:hanging="360"/>
        <w:jc w:val="left"/>
        <w:rPr>
          <w:rFonts w:ascii="Courier New"/>
          <w:color w:val="242424"/>
          <w:sz w:val="19"/>
        </w:rPr>
      </w:pPr>
    </w:p>
    <w:p>
      <w:pPr>
        <w:pStyle w:val="ListParagraph"/>
        <w:numPr>
          <w:ilvl w:val="0"/>
          <w:numId w:val="45"/>
        </w:numPr>
        <w:tabs>
          <w:tab w:pos="634" w:val="left" w:leader="none"/>
        </w:tabs>
        <w:spacing w:line="240" w:lineRule="auto" w:before="5" w:after="0"/>
        <w:ind w:left="633" w:right="0" w:hanging="360"/>
        <w:jc w:val="left"/>
        <w:rPr>
          <w:rFonts w:ascii="Courier New"/>
          <w:color w:val="343434"/>
          <w:sz w:val="19"/>
        </w:rPr>
      </w:pPr>
    </w:p>
    <w:p>
      <w:pPr>
        <w:pStyle w:val="ListParagraph"/>
        <w:numPr>
          <w:ilvl w:val="0"/>
          <w:numId w:val="45"/>
        </w:numPr>
        <w:tabs>
          <w:tab w:pos="641" w:val="left" w:leader="none"/>
        </w:tabs>
        <w:spacing w:line="213" w:lineRule="exact" w:before="12" w:after="0"/>
        <w:ind w:left="640" w:right="0" w:hanging="367"/>
        <w:jc w:val="left"/>
        <w:rPr>
          <w:rFonts w:ascii="Courier New"/>
          <w:color w:val="242424"/>
          <w:sz w:val="19"/>
        </w:rPr>
      </w:pPr>
    </w:p>
    <w:p>
      <w:pPr>
        <w:pStyle w:val="ListParagraph"/>
        <w:numPr>
          <w:ilvl w:val="0"/>
          <w:numId w:val="45"/>
        </w:numPr>
        <w:tabs>
          <w:tab w:pos="580" w:val="left" w:leader="none"/>
        </w:tabs>
        <w:spacing w:line="205" w:lineRule="exact" w:before="0" w:after="0"/>
        <w:ind w:left="579" w:right="0" w:hanging="289"/>
        <w:jc w:val="left"/>
        <w:rPr>
          <w:color w:val="242424"/>
          <w:sz w:val="18"/>
        </w:rPr>
      </w:pPr>
    </w:p>
    <w:p>
      <w:pPr>
        <w:pStyle w:val="ListParagraph"/>
        <w:numPr>
          <w:ilvl w:val="0"/>
          <w:numId w:val="45"/>
        </w:numPr>
        <w:tabs>
          <w:tab w:pos="648" w:val="left" w:leader="none"/>
        </w:tabs>
        <w:spacing w:line="213" w:lineRule="exact" w:before="23" w:after="0"/>
        <w:ind w:left="647" w:right="0" w:hanging="367"/>
        <w:jc w:val="left"/>
        <w:rPr>
          <w:rFonts w:ascii="Courier New"/>
          <w:color w:val="343434"/>
          <w:sz w:val="19"/>
        </w:rPr>
      </w:pPr>
    </w:p>
    <w:p>
      <w:pPr>
        <w:pStyle w:val="ListParagraph"/>
        <w:numPr>
          <w:ilvl w:val="0"/>
          <w:numId w:val="45"/>
        </w:numPr>
        <w:tabs>
          <w:tab w:pos="580" w:val="left" w:leader="none"/>
        </w:tabs>
        <w:spacing w:line="205" w:lineRule="exact" w:before="0" w:after="0"/>
        <w:ind w:left="579" w:right="0" w:hanging="289"/>
        <w:jc w:val="left"/>
        <w:rPr>
          <w:color w:val="343434"/>
          <w:sz w:val="18"/>
        </w:rPr>
      </w:pPr>
    </w:p>
    <w:p>
      <w:pPr>
        <w:pStyle w:val="ListParagraph"/>
        <w:numPr>
          <w:ilvl w:val="0"/>
          <w:numId w:val="45"/>
        </w:numPr>
        <w:tabs>
          <w:tab w:pos="651" w:val="left" w:leader="none"/>
        </w:tabs>
        <w:spacing w:line="213" w:lineRule="exact" w:before="16" w:after="0"/>
        <w:ind w:left="651" w:right="0" w:hanging="371"/>
        <w:jc w:val="left"/>
        <w:rPr>
          <w:rFonts w:ascii="Courier New"/>
          <w:color w:val="242424"/>
          <w:sz w:val="19"/>
        </w:rPr>
      </w:pPr>
    </w:p>
    <w:p>
      <w:pPr>
        <w:pStyle w:val="ListParagraph"/>
        <w:numPr>
          <w:ilvl w:val="0"/>
          <w:numId w:val="45"/>
        </w:numPr>
        <w:tabs>
          <w:tab w:pos="590" w:val="left" w:leader="none"/>
        </w:tabs>
        <w:spacing w:line="205" w:lineRule="exact" w:before="0" w:after="0"/>
        <w:ind w:left="590" w:right="0" w:hanging="293"/>
        <w:jc w:val="left"/>
        <w:rPr>
          <w:color w:val="242424"/>
          <w:sz w:val="18"/>
        </w:rPr>
      </w:pPr>
    </w:p>
    <w:p>
      <w:pPr>
        <w:pStyle w:val="ListParagraph"/>
        <w:numPr>
          <w:ilvl w:val="0"/>
          <w:numId w:val="45"/>
        </w:numPr>
        <w:tabs>
          <w:tab w:pos="642" w:val="left" w:leader="none"/>
        </w:tabs>
        <w:spacing w:line="213" w:lineRule="exact" w:before="24" w:after="0"/>
        <w:ind w:left="641" w:right="0" w:hanging="353"/>
        <w:jc w:val="left"/>
        <w:rPr>
          <w:rFonts w:ascii="Courier New"/>
          <w:color w:val="242424"/>
          <w:sz w:val="19"/>
        </w:rPr>
      </w:pPr>
    </w:p>
    <w:p>
      <w:pPr>
        <w:pStyle w:val="ListParagraph"/>
        <w:numPr>
          <w:ilvl w:val="0"/>
          <w:numId w:val="45"/>
        </w:numPr>
        <w:tabs>
          <w:tab w:pos="577" w:val="left" w:leader="none"/>
        </w:tabs>
        <w:spacing w:line="205" w:lineRule="exact" w:before="0" w:after="0"/>
        <w:ind w:left="576" w:right="0" w:hanging="279"/>
        <w:jc w:val="left"/>
        <w:rPr>
          <w:color w:val="242424"/>
          <w:sz w:val="18"/>
        </w:rPr>
      </w:pPr>
    </w:p>
    <w:p>
      <w:pPr>
        <w:pStyle w:val="ListParagraph"/>
        <w:numPr>
          <w:ilvl w:val="0"/>
          <w:numId w:val="45"/>
        </w:numPr>
        <w:tabs>
          <w:tab w:pos="656" w:val="left" w:leader="none"/>
        </w:tabs>
        <w:spacing w:line="209" w:lineRule="exact" w:before="30" w:after="0"/>
        <w:ind w:left="655" w:right="0" w:hanging="360"/>
        <w:jc w:val="left"/>
        <w:rPr>
          <w:rFonts w:ascii="Courier New"/>
          <w:color w:val="242424"/>
          <w:sz w:val="19"/>
        </w:rPr>
      </w:pPr>
    </w:p>
    <w:p>
      <w:pPr>
        <w:pStyle w:val="ListParagraph"/>
        <w:numPr>
          <w:ilvl w:val="0"/>
          <w:numId w:val="45"/>
        </w:numPr>
        <w:tabs>
          <w:tab w:pos="590" w:val="left" w:leader="none"/>
        </w:tabs>
        <w:spacing w:line="201" w:lineRule="exact" w:before="0" w:after="0"/>
        <w:ind w:left="589" w:right="0" w:hanging="285"/>
        <w:jc w:val="left"/>
        <w:rPr>
          <w:color w:val="343434"/>
          <w:sz w:val="18"/>
        </w:rPr>
      </w:pPr>
    </w:p>
    <w:p>
      <w:pPr>
        <w:pStyle w:val="ListParagraph"/>
        <w:numPr>
          <w:ilvl w:val="0"/>
          <w:numId w:val="45"/>
        </w:numPr>
        <w:tabs>
          <w:tab w:pos="656" w:val="left" w:leader="none"/>
        </w:tabs>
        <w:spacing w:line="240" w:lineRule="auto" w:before="31" w:after="0"/>
        <w:ind w:left="655" w:right="0" w:hanging="360"/>
        <w:jc w:val="left"/>
        <w:rPr>
          <w:rFonts w:ascii="Courier New"/>
          <w:color w:val="242424"/>
          <w:sz w:val="19"/>
        </w:rPr>
      </w:pPr>
    </w:p>
    <w:p>
      <w:pPr>
        <w:pStyle w:val="ListParagraph"/>
        <w:numPr>
          <w:ilvl w:val="0"/>
          <w:numId w:val="45"/>
        </w:numPr>
        <w:tabs>
          <w:tab w:pos="597" w:val="left" w:leader="none"/>
        </w:tabs>
        <w:spacing w:line="240" w:lineRule="auto" w:before="2" w:after="0"/>
        <w:ind w:left="596" w:right="0" w:hanging="284"/>
        <w:jc w:val="left"/>
        <w:rPr>
          <w:color w:val="242424"/>
          <w:sz w:val="18"/>
        </w:rPr>
      </w:pPr>
    </w:p>
    <w:p>
      <w:pPr>
        <w:pStyle w:val="ListParagraph"/>
        <w:numPr>
          <w:ilvl w:val="0"/>
          <w:numId w:val="45"/>
        </w:numPr>
        <w:tabs>
          <w:tab w:pos="670" w:val="left" w:leader="none"/>
        </w:tabs>
        <w:spacing w:line="213" w:lineRule="exact" w:before="22" w:after="0"/>
        <w:ind w:left="669" w:right="0" w:hanging="367"/>
        <w:jc w:val="left"/>
        <w:rPr>
          <w:rFonts w:ascii="Courier New"/>
          <w:color w:val="343434"/>
          <w:sz w:val="19"/>
        </w:rPr>
      </w:pPr>
    </w:p>
    <w:p>
      <w:pPr>
        <w:pStyle w:val="ListParagraph"/>
        <w:numPr>
          <w:ilvl w:val="0"/>
          <w:numId w:val="45"/>
        </w:numPr>
        <w:tabs>
          <w:tab w:pos="602" w:val="left" w:leader="none"/>
        </w:tabs>
        <w:spacing w:line="205" w:lineRule="exact" w:before="0" w:after="0"/>
        <w:ind w:left="602" w:right="0" w:hanging="290"/>
        <w:jc w:val="left"/>
        <w:rPr>
          <w:color w:val="242424"/>
          <w:sz w:val="18"/>
        </w:rPr>
      </w:pPr>
    </w:p>
    <w:p>
      <w:pPr>
        <w:pStyle w:val="ListParagraph"/>
        <w:numPr>
          <w:ilvl w:val="0"/>
          <w:numId w:val="45"/>
        </w:numPr>
        <w:tabs>
          <w:tab w:pos="618" w:val="left" w:leader="none"/>
        </w:tabs>
        <w:spacing w:line="240" w:lineRule="auto" w:before="12" w:after="0"/>
        <w:ind w:left="617" w:right="0" w:hanging="306"/>
        <w:jc w:val="left"/>
        <w:rPr>
          <w:color w:val="242424"/>
          <w:sz w:val="19"/>
        </w:rPr>
      </w:pPr>
    </w:p>
    <w:p>
      <w:pPr>
        <w:pStyle w:val="ListParagraph"/>
        <w:numPr>
          <w:ilvl w:val="0"/>
          <w:numId w:val="45"/>
        </w:numPr>
        <w:tabs>
          <w:tab w:pos="602" w:val="left" w:leader="none"/>
        </w:tabs>
        <w:spacing w:line="240" w:lineRule="auto" w:before="18" w:after="0"/>
        <w:ind w:left="602" w:right="0" w:hanging="290"/>
        <w:jc w:val="left"/>
        <w:rPr>
          <w:color w:val="242424"/>
          <w:sz w:val="18"/>
        </w:rPr>
      </w:pPr>
    </w:p>
    <w:p>
      <w:pPr>
        <w:pStyle w:val="ListParagraph"/>
        <w:numPr>
          <w:ilvl w:val="0"/>
          <w:numId w:val="45"/>
        </w:numPr>
        <w:tabs>
          <w:tab w:pos="671" w:val="left" w:leader="none"/>
        </w:tabs>
        <w:spacing w:line="240" w:lineRule="auto" w:before="15" w:after="0"/>
        <w:ind w:left="670" w:right="0" w:hanging="353"/>
        <w:jc w:val="left"/>
        <w:rPr>
          <w:rFonts w:ascii="Courier New"/>
          <w:color w:val="242424"/>
          <w:sz w:val="19"/>
        </w:rPr>
      </w:pPr>
    </w:p>
    <w:p>
      <w:pPr>
        <w:pStyle w:val="ListParagraph"/>
        <w:numPr>
          <w:ilvl w:val="0"/>
          <w:numId w:val="45"/>
        </w:numPr>
        <w:tabs>
          <w:tab w:pos="681" w:val="left" w:leader="none"/>
        </w:tabs>
        <w:spacing w:line="213" w:lineRule="exact" w:before="4" w:after="0"/>
        <w:ind w:left="680" w:right="0" w:hanging="363"/>
        <w:jc w:val="left"/>
        <w:rPr>
          <w:rFonts w:ascii="Courier New"/>
          <w:color w:val="242424"/>
          <w:sz w:val="19"/>
        </w:rPr>
      </w:pPr>
    </w:p>
    <w:p>
      <w:pPr>
        <w:pStyle w:val="ListParagraph"/>
        <w:numPr>
          <w:ilvl w:val="0"/>
          <w:numId w:val="45"/>
        </w:numPr>
        <w:tabs>
          <w:tab w:pos="614" w:val="left" w:leader="none"/>
        </w:tabs>
        <w:spacing w:line="205" w:lineRule="exact" w:before="0" w:after="0"/>
        <w:ind w:left="613" w:right="0" w:hanging="287"/>
        <w:jc w:val="left"/>
        <w:rPr>
          <w:color w:val="242424"/>
          <w:sz w:val="18"/>
        </w:rPr>
      </w:pPr>
    </w:p>
    <w:p>
      <w:pPr>
        <w:pStyle w:val="ListParagraph"/>
        <w:numPr>
          <w:ilvl w:val="0"/>
          <w:numId w:val="45"/>
        </w:numPr>
        <w:tabs>
          <w:tab w:pos="678" w:val="left" w:leader="none"/>
        </w:tabs>
        <w:spacing w:line="240" w:lineRule="auto" w:before="31" w:after="0"/>
        <w:ind w:left="677" w:right="0" w:hanging="360"/>
        <w:jc w:val="left"/>
        <w:rPr>
          <w:rFonts w:ascii="Courier New"/>
          <w:color w:val="343434"/>
          <w:sz w:val="19"/>
        </w:rPr>
      </w:pPr>
    </w:p>
    <w:p>
      <w:pPr>
        <w:pStyle w:val="ListParagraph"/>
        <w:numPr>
          <w:ilvl w:val="0"/>
          <w:numId w:val="45"/>
        </w:numPr>
        <w:tabs>
          <w:tab w:pos="685" w:val="left" w:leader="none"/>
        </w:tabs>
        <w:spacing w:line="213" w:lineRule="exact" w:before="4" w:after="0"/>
        <w:ind w:left="684" w:right="0" w:hanging="367"/>
        <w:jc w:val="left"/>
        <w:rPr>
          <w:rFonts w:ascii="Courier New"/>
          <w:color w:val="242424"/>
          <w:sz w:val="19"/>
        </w:rPr>
      </w:pPr>
    </w:p>
    <w:p>
      <w:pPr>
        <w:pStyle w:val="ListParagraph"/>
        <w:numPr>
          <w:ilvl w:val="0"/>
          <w:numId w:val="45"/>
        </w:numPr>
        <w:tabs>
          <w:tab w:pos="617" w:val="left" w:leader="none"/>
        </w:tabs>
        <w:spacing w:line="205" w:lineRule="exact" w:before="0" w:after="0"/>
        <w:ind w:left="616" w:right="0" w:hanging="290"/>
        <w:jc w:val="left"/>
        <w:rPr>
          <w:color w:val="242424"/>
          <w:sz w:val="18"/>
        </w:rPr>
      </w:pPr>
    </w:p>
    <w:p>
      <w:pPr>
        <w:pStyle w:val="ListParagraph"/>
        <w:numPr>
          <w:ilvl w:val="0"/>
          <w:numId w:val="45"/>
        </w:numPr>
        <w:tabs>
          <w:tab w:pos="702" w:val="left" w:leader="none"/>
        </w:tabs>
        <w:spacing w:line="240" w:lineRule="auto" w:before="31" w:after="0"/>
        <w:ind w:left="701" w:right="0" w:hanging="377"/>
        <w:jc w:val="left"/>
        <w:rPr>
          <w:rFonts w:ascii="Courier New"/>
          <w:color w:val="343434"/>
          <w:sz w:val="19"/>
        </w:rPr>
      </w:pPr>
    </w:p>
    <w:p>
      <w:pPr>
        <w:pStyle w:val="ListParagraph"/>
        <w:numPr>
          <w:ilvl w:val="0"/>
          <w:numId w:val="45"/>
        </w:numPr>
        <w:tabs>
          <w:tab w:pos="682" w:val="left" w:leader="none"/>
        </w:tabs>
        <w:spacing w:line="240" w:lineRule="auto" w:before="4" w:after="0"/>
        <w:ind w:left="681" w:right="0" w:hanging="349"/>
        <w:jc w:val="left"/>
        <w:rPr>
          <w:rFonts w:ascii="Courier New"/>
          <w:color w:val="242424"/>
          <w:sz w:val="19"/>
        </w:rPr>
      </w:pPr>
    </w:p>
    <w:p>
      <w:pPr>
        <w:pStyle w:val="ListParagraph"/>
        <w:numPr>
          <w:ilvl w:val="0"/>
          <w:numId w:val="45"/>
        </w:numPr>
        <w:tabs>
          <w:tab w:pos="703" w:val="left" w:leader="none"/>
        </w:tabs>
        <w:spacing w:line="240" w:lineRule="auto" w:before="11" w:after="0"/>
        <w:ind w:left="702" w:right="0" w:hanging="370"/>
        <w:jc w:val="left"/>
        <w:rPr>
          <w:rFonts w:ascii="Courier New"/>
          <w:color w:val="242424"/>
          <w:sz w:val="19"/>
        </w:rPr>
      </w:pPr>
    </w:p>
    <w:p>
      <w:pPr>
        <w:pStyle w:val="ListParagraph"/>
        <w:numPr>
          <w:ilvl w:val="0"/>
          <w:numId w:val="45"/>
        </w:numPr>
        <w:tabs>
          <w:tab w:pos="696" w:val="left" w:leader="none"/>
        </w:tabs>
        <w:spacing w:line="214" w:lineRule="exact" w:before="4" w:after="0"/>
        <w:ind w:left="695" w:right="0" w:hanging="363"/>
        <w:jc w:val="left"/>
        <w:rPr>
          <w:rFonts w:ascii="Courier New"/>
          <w:color w:val="343434"/>
          <w:sz w:val="19"/>
        </w:rPr>
      </w:pPr>
    </w:p>
    <w:p>
      <w:pPr>
        <w:pStyle w:val="ListParagraph"/>
        <w:numPr>
          <w:ilvl w:val="0"/>
          <w:numId w:val="45"/>
        </w:numPr>
        <w:tabs>
          <w:tab w:pos="700" w:val="left" w:leader="none"/>
        </w:tabs>
        <w:spacing w:line="214" w:lineRule="exact" w:before="0" w:after="0"/>
        <w:ind w:left="699" w:right="0" w:hanging="360"/>
        <w:jc w:val="left"/>
        <w:rPr>
          <w:rFonts w:ascii="Courier New"/>
          <w:color w:val="242424"/>
          <w:sz w:val="19"/>
        </w:rPr>
      </w:pPr>
    </w:p>
    <w:p>
      <w:pPr>
        <w:pStyle w:val="ListParagraph"/>
        <w:numPr>
          <w:ilvl w:val="0"/>
          <w:numId w:val="45"/>
        </w:numPr>
        <w:tabs>
          <w:tab w:pos="714" w:val="left" w:leader="none"/>
        </w:tabs>
        <w:spacing w:line="240" w:lineRule="auto" w:before="5" w:after="0"/>
        <w:ind w:left="713" w:right="0" w:hanging="374"/>
        <w:jc w:val="left"/>
        <w:rPr>
          <w:rFonts w:ascii="Courier New"/>
          <w:color w:val="343434"/>
          <w:sz w:val="19"/>
        </w:rPr>
      </w:pPr>
    </w:p>
    <w:p>
      <w:pPr>
        <w:pStyle w:val="ListParagraph"/>
        <w:numPr>
          <w:ilvl w:val="0"/>
          <w:numId w:val="45"/>
        </w:numPr>
        <w:tabs>
          <w:tab w:pos="652" w:val="left" w:leader="none"/>
        </w:tabs>
        <w:spacing w:line="240" w:lineRule="auto" w:before="2" w:after="0"/>
        <w:ind w:left="651" w:right="0" w:hanging="295"/>
        <w:jc w:val="left"/>
        <w:rPr>
          <w:color w:val="242424"/>
          <w:sz w:val="18"/>
        </w:rPr>
      </w:pPr>
    </w:p>
    <w:p>
      <w:pPr>
        <w:pStyle w:val="ListParagraph"/>
        <w:numPr>
          <w:ilvl w:val="0"/>
          <w:numId w:val="45"/>
        </w:numPr>
        <w:tabs>
          <w:tab w:pos="718" w:val="left" w:leader="none"/>
        </w:tabs>
        <w:spacing w:line="240" w:lineRule="auto" w:before="16" w:after="0"/>
        <w:ind w:left="717" w:right="0" w:hanging="371"/>
        <w:jc w:val="left"/>
        <w:rPr>
          <w:rFonts w:ascii="Courier New"/>
          <w:color w:val="343434"/>
          <w:sz w:val="19"/>
        </w:rPr>
      </w:pPr>
    </w:p>
    <w:p>
      <w:pPr>
        <w:pStyle w:val="ListParagraph"/>
        <w:numPr>
          <w:ilvl w:val="0"/>
          <w:numId w:val="45"/>
        </w:numPr>
        <w:tabs>
          <w:tab w:pos="715" w:val="left" w:leader="none"/>
        </w:tabs>
        <w:spacing w:line="214" w:lineRule="exact" w:before="12" w:after="0"/>
        <w:ind w:left="714" w:right="0" w:hanging="360"/>
        <w:jc w:val="left"/>
        <w:rPr>
          <w:rFonts w:ascii="Courier New"/>
          <w:color w:val="242424"/>
          <w:sz w:val="19"/>
        </w:rPr>
      </w:pPr>
    </w:p>
    <w:p>
      <w:pPr>
        <w:pStyle w:val="ListParagraph"/>
        <w:numPr>
          <w:ilvl w:val="0"/>
          <w:numId w:val="45"/>
        </w:numPr>
        <w:tabs>
          <w:tab w:pos="725" w:val="left" w:leader="none"/>
        </w:tabs>
        <w:spacing w:line="214" w:lineRule="exact" w:before="0" w:after="0"/>
        <w:ind w:left="724" w:right="0" w:hanging="370"/>
        <w:jc w:val="left"/>
        <w:rPr>
          <w:rFonts w:ascii="Courier New"/>
          <w:color w:val="242424"/>
          <w:sz w:val="19"/>
        </w:rPr>
      </w:pPr>
    </w:p>
    <w:p>
      <w:pPr>
        <w:spacing w:line="256" w:lineRule="auto" w:before="78"/>
        <w:ind w:left="1164" w:right="208" w:hanging="862"/>
        <w:jc w:val="both"/>
        <w:rPr>
          <w:sz w:val="18"/>
        </w:rPr>
      </w:pPr>
      <w:r>
        <w:rPr/>
        <w:br w:type="column"/>
      </w:r>
      <w:r>
        <w:rPr>
          <w:i/>
          <w:color w:val="242424"/>
          <w:w w:val="105"/>
          <w:sz w:val="19"/>
        </w:rPr>
        <w:t>Section 8: </w:t>
      </w:r>
      <w:r>
        <w:rPr>
          <w:color w:val="242424"/>
          <w:w w:val="105"/>
          <w:sz w:val="18"/>
        </w:rPr>
        <w:t>The provisions of this Agreement </w:t>
      </w:r>
      <w:r>
        <w:rPr>
          <w:color w:val="343434"/>
          <w:w w:val="105"/>
          <w:sz w:val="18"/>
        </w:rPr>
        <w:t>constitute a </w:t>
      </w:r>
      <w:r>
        <w:rPr>
          <w:color w:val="242424"/>
          <w:w w:val="105"/>
          <w:sz w:val="18"/>
        </w:rPr>
        <w:t>voluntary submission to binding arbitration of grievances or controversies eonceming tenure of employment for purposes of2 </w:t>
      </w:r>
      <w:r>
        <w:rPr>
          <w:color w:val="343434"/>
          <w:w w:val="105"/>
          <w:sz w:val="18"/>
        </w:rPr>
        <w:t>l </w:t>
      </w:r>
      <w:r>
        <w:rPr>
          <w:color w:val="242424"/>
          <w:w w:val="105"/>
          <w:sz w:val="18"/>
        </w:rPr>
        <w:t>V.S.A. Section 1725 (</w:t>
      </w:r>
      <w:r>
        <w:rPr>
          <w:color w:val="343434"/>
          <w:w w:val="105"/>
          <w:sz w:val="18"/>
        </w:rPr>
        <w:t>c) and </w:t>
      </w:r>
      <w:r>
        <w:rPr>
          <w:color w:val="242424"/>
          <w:w w:val="105"/>
          <w:sz w:val="18"/>
        </w:rPr>
        <w:t>1734 (b). Consequently, it is understood by the parties hereto that </w:t>
      </w:r>
      <w:r>
        <w:rPr>
          <w:color w:val="343434"/>
          <w:w w:val="105"/>
          <w:sz w:val="18"/>
        </w:rPr>
        <w:t>the </w:t>
      </w:r>
      <w:r>
        <w:rPr>
          <w:color w:val="242424"/>
          <w:w w:val="105"/>
          <w:sz w:val="18"/>
        </w:rPr>
        <w:t>provisions of 24 </w:t>
      </w:r>
      <w:r>
        <w:rPr>
          <w:color w:val="343434"/>
          <w:w w:val="105"/>
          <w:sz w:val="18"/>
        </w:rPr>
        <w:t>V.S.A. </w:t>
      </w:r>
      <w:r>
        <w:rPr>
          <w:color w:val="242424"/>
          <w:w w:val="105"/>
          <w:sz w:val="18"/>
        </w:rPr>
        <w:t>Section 1932 do not apply </w:t>
      </w:r>
      <w:r>
        <w:rPr>
          <w:color w:val="343434"/>
          <w:w w:val="105"/>
          <w:sz w:val="18"/>
        </w:rPr>
        <w:t>with respect </w:t>
      </w:r>
      <w:r>
        <w:rPr>
          <w:color w:val="242424"/>
          <w:w w:val="105"/>
          <w:sz w:val="18"/>
        </w:rPr>
        <w:t>to hearing of </w:t>
      </w:r>
      <w:r>
        <w:rPr>
          <w:color w:val="343434"/>
          <w:w w:val="105"/>
          <w:sz w:val="18"/>
        </w:rPr>
        <w:t>eomplaints </w:t>
      </w:r>
      <w:r>
        <w:rPr>
          <w:color w:val="242424"/>
          <w:w w:val="105"/>
          <w:sz w:val="18"/>
        </w:rPr>
        <w:t>against employees or the imposition </w:t>
      </w:r>
      <w:r>
        <w:rPr>
          <w:color w:val="343434"/>
          <w:w w:val="105"/>
          <w:sz w:val="18"/>
        </w:rPr>
        <w:t>of </w:t>
      </w:r>
      <w:r>
        <w:rPr>
          <w:color w:val="242424"/>
          <w:w w:val="105"/>
          <w:sz w:val="18"/>
        </w:rPr>
        <w:t>diseipline.</w:t>
      </w:r>
    </w:p>
    <w:p>
      <w:pPr>
        <w:spacing w:line="256" w:lineRule="auto" w:before="109"/>
        <w:ind w:left="1171" w:right="202" w:firstLine="4"/>
        <w:jc w:val="both"/>
        <w:rPr>
          <w:sz w:val="18"/>
        </w:rPr>
      </w:pPr>
      <w:r>
        <w:rPr>
          <w:color w:val="242424"/>
          <w:w w:val="110"/>
          <w:sz w:val="18"/>
        </w:rPr>
        <w:t>Acknowledgement </w:t>
      </w:r>
      <w:r>
        <w:rPr>
          <w:color w:val="343434"/>
          <w:w w:val="110"/>
          <w:sz w:val="18"/>
        </w:rPr>
        <w:t>of </w:t>
      </w:r>
      <w:r>
        <w:rPr>
          <w:color w:val="242424"/>
          <w:w w:val="110"/>
          <w:sz w:val="18"/>
        </w:rPr>
        <w:t>Arbitration: Both parties </w:t>
      </w:r>
      <w:r>
        <w:rPr>
          <w:color w:val="343434"/>
          <w:w w:val="110"/>
          <w:sz w:val="18"/>
        </w:rPr>
        <w:t>hereto </w:t>
      </w:r>
      <w:r>
        <w:rPr>
          <w:color w:val="242424"/>
          <w:w w:val="110"/>
          <w:sz w:val="18"/>
        </w:rPr>
        <w:t>understand that this Agreement </w:t>
      </w:r>
      <w:r>
        <w:rPr>
          <w:color w:val="343434"/>
          <w:w w:val="110"/>
          <w:sz w:val="18"/>
        </w:rPr>
        <w:t>contains</w:t>
      </w:r>
      <w:r>
        <w:rPr>
          <w:color w:val="343434"/>
          <w:spacing w:val="-17"/>
          <w:w w:val="110"/>
          <w:sz w:val="18"/>
        </w:rPr>
        <w:t> </w:t>
      </w:r>
      <w:r>
        <w:rPr>
          <w:color w:val="242424"/>
          <w:w w:val="110"/>
          <w:sz w:val="18"/>
        </w:rPr>
        <w:t>an</w:t>
      </w:r>
      <w:r>
        <w:rPr>
          <w:color w:val="242424"/>
          <w:spacing w:val="-19"/>
          <w:w w:val="110"/>
          <w:sz w:val="18"/>
        </w:rPr>
        <w:t> </w:t>
      </w:r>
      <w:r>
        <w:rPr>
          <w:color w:val="242424"/>
          <w:w w:val="110"/>
          <w:sz w:val="18"/>
        </w:rPr>
        <w:t>agreement</w:t>
      </w:r>
      <w:r>
        <w:rPr>
          <w:color w:val="242424"/>
          <w:spacing w:val="-12"/>
          <w:w w:val="110"/>
          <w:sz w:val="18"/>
        </w:rPr>
        <w:t> </w:t>
      </w:r>
      <w:r>
        <w:rPr>
          <w:color w:val="242424"/>
          <w:w w:val="110"/>
          <w:sz w:val="18"/>
        </w:rPr>
        <w:t>to</w:t>
      </w:r>
      <w:r>
        <w:rPr>
          <w:color w:val="242424"/>
          <w:spacing w:val="-20"/>
          <w:w w:val="110"/>
          <w:sz w:val="18"/>
        </w:rPr>
        <w:t> </w:t>
      </w:r>
      <w:r>
        <w:rPr>
          <w:color w:val="242424"/>
          <w:w w:val="110"/>
          <w:sz w:val="18"/>
        </w:rPr>
        <w:t>arbitrate.</w:t>
      </w:r>
      <w:r>
        <w:rPr>
          <w:color w:val="242424"/>
          <w:spacing w:val="-16"/>
          <w:w w:val="110"/>
          <w:sz w:val="18"/>
        </w:rPr>
        <w:t> </w:t>
      </w:r>
      <w:r>
        <w:rPr>
          <w:color w:val="242424"/>
          <w:w w:val="110"/>
          <w:sz w:val="18"/>
        </w:rPr>
        <w:t>After</w:t>
      </w:r>
      <w:r>
        <w:rPr>
          <w:color w:val="242424"/>
          <w:spacing w:val="-23"/>
          <w:w w:val="110"/>
          <w:sz w:val="18"/>
        </w:rPr>
        <w:t> </w:t>
      </w:r>
      <w:r>
        <w:rPr>
          <w:color w:val="242424"/>
          <w:w w:val="110"/>
          <w:sz w:val="18"/>
        </w:rPr>
        <w:t>executing</w:t>
      </w:r>
      <w:r>
        <w:rPr>
          <w:color w:val="242424"/>
          <w:spacing w:val="-17"/>
          <w:w w:val="110"/>
          <w:sz w:val="18"/>
        </w:rPr>
        <w:t> </w:t>
      </w:r>
      <w:r>
        <w:rPr>
          <w:color w:val="242424"/>
          <w:w w:val="110"/>
          <w:sz w:val="18"/>
        </w:rPr>
        <w:t>this</w:t>
      </w:r>
      <w:r>
        <w:rPr>
          <w:color w:val="242424"/>
          <w:spacing w:val="-23"/>
          <w:w w:val="110"/>
          <w:sz w:val="18"/>
        </w:rPr>
        <w:t> </w:t>
      </w:r>
      <w:r>
        <w:rPr>
          <w:color w:val="242424"/>
          <w:w w:val="110"/>
          <w:sz w:val="18"/>
        </w:rPr>
        <w:t>Agreement</w:t>
      </w:r>
      <w:r>
        <w:rPr>
          <w:color w:val="242424"/>
          <w:spacing w:val="-17"/>
          <w:w w:val="110"/>
          <w:sz w:val="18"/>
        </w:rPr>
        <w:t> </w:t>
      </w:r>
      <w:r>
        <w:rPr>
          <w:color w:val="242424"/>
          <w:w w:val="110"/>
          <w:sz w:val="18"/>
        </w:rPr>
        <w:t>we</w:t>
      </w:r>
      <w:r>
        <w:rPr>
          <w:color w:val="242424"/>
          <w:spacing w:val="-17"/>
          <w:w w:val="110"/>
          <w:sz w:val="18"/>
        </w:rPr>
        <w:t> </w:t>
      </w:r>
      <w:r>
        <w:rPr>
          <w:color w:val="242424"/>
          <w:w w:val="110"/>
          <w:sz w:val="18"/>
        </w:rPr>
        <w:t>understand</w:t>
      </w:r>
      <w:r>
        <w:rPr>
          <w:color w:val="242424"/>
          <w:spacing w:val="-7"/>
          <w:w w:val="110"/>
          <w:sz w:val="18"/>
        </w:rPr>
        <w:t> </w:t>
      </w:r>
      <w:r>
        <w:rPr>
          <w:color w:val="242424"/>
          <w:w w:val="110"/>
          <w:sz w:val="18"/>
        </w:rPr>
        <w:t>that</w:t>
      </w:r>
      <w:r>
        <w:rPr>
          <w:color w:val="242424"/>
          <w:spacing w:val="-23"/>
          <w:w w:val="110"/>
          <w:sz w:val="18"/>
        </w:rPr>
        <w:t> </w:t>
      </w:r>
      <w:r>
        <w:rPr>
          <w:color w:val="242424"/>
          <w:w w:val="110"/>
          <w:sz w:val="18"/>
        </w:rPr>
        <w:t>we </w:t>
      </w:r>
      <w:r>
        <w:rPr>
          <w:color w:val="343434"/>
          <w:w w:val="110"/>
          <w:sz w:val="18"/>
        </w:rPr>
        <w:t>will</w:t>
      </w:r>
      <w:r>
        <w:rPr>
          <w:color w:val="343434"/>
          <w:spacing w:val="-18"/>
          <w:w w:val="110"/>
          <w:sz w:val="18"/>
        </w:rPr>
        <w:t> </w:t>
      </w:r>
      <w:r>
        <w:rPr>
          <w:color w:val="242424"/>
          <w:w w:val="110"/>
          <w:sz w:val="18"/>
        </w:rPr>
        <w:t>not</w:t>
      </w:r>
      <w:r>
        <w:rPr>
          <w:color w:val="242424"/>
          <w:spacing w:val="-14"/>
          <w:w w:val="110"/>
          <w:sz w:val="18"/>
        </w:rPr>
        <w:t> </w:t>
      </w:r>
      <w:r>
        <w:rPr>
          <w:color w:val="242424"/>
          <w:w w:val="110"/>
          <w:sz w:val="18"/>
        </w:rPr>
        <w:t>be</w:t>
      </w:r>
      <w:r>
        <w:rPr>
          <w:color w:val="242424"/>
          <w:spacing w:val="-21"/>
          <w:w w:val="110"/>
          <w:sz w:val="18"/>
        </w:rPr>
        <w:t> </w:t>
      </w:r>
      <w:r>
        <w:rPr>
          <w:color w:val="242424"/>
          <w:w w:val="110"/>
          <w:sz w:val="18"/>
        </w:rPr>
        <w:t>able</w:t>
      </w:r>
      <w:r>
        <w:rPr>
          <w:color w:val="242424"/>
          <w:spacing w:val="-14"/>
          <w:w w:val="110"/>
          <w:sz w:val="18"/>
        </w:rPr>
        <w:t> </w:t>
      </w:r>
      <w:r>
        <w:rPr>
          <w:color w:val="242424"/>
          <w:w w:val="110"/>
          <w:sz w:val="18"/>
        </w:rPr>
        <w:t>to</w:t>
      </w:r>
      <w:r>
        <w:rPr>
          <w:color w:val="242424"/>
          <w:spacing w:val="-16"/>
          <w:w w:val="110"/>
          <w:sz w:val="18"/>
        </w:rPr>
        <w:t> </w:t>
      </w:r>
      <w:r>
        <w:rPr>
          <w:color w:val="242424"/>
          <w:w w:val="110"/>
          <w:sz w:val="18"/>
        </w:rPr>
        <w:t>bring</w:t>
      </w:r>
      <w:r>
        <w:rPr>
          <w:color w:val="242424"/>
          <w:spacing w:val="-27"/>
          <w:w w:val="110"/>
          <w:sz w:val="18"/>
        </w:rPr>
        <w:t> </w:t>
      </w:r>
      <w:r>
        <w:rPr>
          <w:color w:val="242424"/>
          <w:w w:val="110"/>
          <w:sz w:val="18"/>
        </w:rPr>
        <w:t>a</w:t>
      </w:r>
      <w:r>
        <w:rPr>
          <w:color w:val="242424"/>
          <w:spacing w:val="-11"/>
          <w:w w:val="110"/>
          <w:sz w:val="18"/>
        </w:rPr>
        <w:t> </w:t>
      </w:r>
      <w:r>
        <w:rPr>
          <w:color w:val="242424"/>
          <w:w w:val="110"/>
          <w:sz w:val="18"/>
        </w:rPr>
        <w:t>lawsuit</w:t>
      </w:r>
      <w:r>
        <w:rPr>
          <w:color w:val="242424"/>
          <w:spacing w:val="-14"/>
          <w:w w:val="110"/>
          <w:sz w:val="18"/>
        </w:rPr>
        <w:t> </w:t>
      </w:r>
      <w:r>
        <w:rPr>
          <w:color w:val="343434"/>
          <w:w w:val="110"/>
          <w:sz w:val="18"/>
        </w:rPr>
        <w:t>eonceming</w:t>
      </w:r>
      <w:r>
        <w:rPr>
          <w:color w:val="343434"/>
          <w:spacing w:val="-13"/>
          <w:w w:val="110"/>
          <w:sz w:val="18"/>
        </w:rPr>
        <w:t> </w:t>
      </w:r>
      <w:r>
        <w:rPr>
          <w:color w:val="343434"/>
          <w:w w:val="110"/>
          <w:sz w:val="18"/>
        </w:rPr>
        <w:t>any</w:t>
      </w:r>
      <w:r>
        <w:rPr>
          <w:color w:val="343434"/>
          <w:spacing w:val="-22"/>
          <w:w w:val="110"/>
          <w:sz w:val="18"/>
        </w:rPr>
        <w:t> </w:t>
      </w:r>
      <w:r>
        <w:rPr>
          <w:color w:val="242424"/>
          <w:w w:val="110"/>
          <w:sz w:val="18"/>
        </w:rPr>
        <w:t>dispute</w:t>
      </w:r>
      <w:r>
        <w:rPr>
          <w:color w:val="242424"/>
          <w:spacing w:val="-9"/>
          <w:w w:val="110"/>
          <w:sz w:val="18"/>
        </w:rPr>
        <w:t> </w:t>
      </w:r>
      <w:r>
        <w:rPr>
          <w:color w:val="242424"/>
          <w:w w:val="110"/>
          <w:sz w:val="18"/>
        </w:rPr>
        <w:t>that</w:t>
      </w:r>
      <w:r>
        <w:rPr>
          <w:color w:val="242424"/>
          <w:spacing w:val="-16"/>
          <w:w w:val="110"/>
          <w:sz w:val="18"/>
        </w:rPr>
        <w:t> </w:t>
      </w:r>
      <w:r>
        <w:rPr>
          <w:color w:val="242424"/>
          <w:w w:val="110"/>
          <w:sz w:val="18"/>
        </w:rPr>
        <w:t>may</w:t>
      </w:r>
      <w:r>
        <w:rPr>
          <w:color w:val="242424"/>
          <w:spacing w:val="-15"/>
          <w:w w:val="110"/>
          <w:sz w:val="18"/>
        </w:rPr>
        <w:t> </w:t>
      </w:r>
      <w:r>
        <w:rPr>
          <w:color w:val="242424"/>
          <w:w w:val="110"/>
          <w:sz w:val="18"/>
        </w:rPr>
        <w:t>arise</w:t>
      </w:r>
      <w:r>
        <w:rPr>
          <w:color w:val="242424"/>
          <w:spacing w:val="-14"/>
          <w:w w:val="110"/>
          <w:sz w:val="18"/>
        </w:rPr>
        <w:t> </w:t>
      </w:r>
      <w:r>
        <w:rPr>
          <w:color w:val="242424"/>
          <w:w w:val="110"/>
          <w:sz w:val="18"/>
        </w:rPr>
        <w:t>that</w:t>
      </w:r>
      <w:r>
        <w:rPr>
          <w:color w:val="242424"/>
          <w:spacing w:val="-13"/>
          <w:w w:val="110"/>
          <w:sz w:val="18"/>
        </w:rPr>
        <w:t> </w:t>
      </w:r>
      <w:r>
        <w:rPr>
          <w:color w:val="343434"/>
          <w:w w:val="110"/>
          <w:sz w:val="18"/>
        </w:rPr>
        <w:t>is</w:t>
      </w:r>
      <w:r>
        <w:rPr>
          <w:color w:val="343434"/>
          <w:spacing w:val="-17"/>
          <w:w w:val="110"/>
          <w:sz w:val="18"/>
        </w:rPr>
        <w:t> </w:t>
      </w:r>
      <w:r>
        <w:rPr>
          <w:color w:val="343434"/>
          <w:w w:val="110"/>
          <w:sz w:val="18"/>
        </w:rPr>
        <w:t>covered</w:t>
      </w:r>
      <w:r>
        <w:rPr>
          <w:color w:val="343434"/>
          <w:spacing w:val="-8"/>
          <w:w w:val="110"/>
          <w:sz w:val="18"/>
        </w:rPr>
        <w:t> </w:t>
      </w:r>
      <w:r>
        <w:rPr>
          <w:color w:val="242424"/>
          <w:w w:val="110"/>
          <w:sz w:val="18"/>
        </w:rPr>
        <w:t>by the arbitration agreement, unless it involves a question of constitutional or civil rights. Instead,</w:t>
      </w:r>
      <w:r>
        <w:rPr>
          <w:color w:val="242424"/>
          <w:spacing w:val="-16"/>
          <w:w w:val="110"/>
          <w:sz w:val="18"/>
        </w:rPr>
        <w:t> </w:t>
      </w:r>
      <w:r>
        <w:rPr>
          <w:color w:val="242424"/>
          <w:w w:val="110"/>
          <w:sz w:val="18"/>
        </w:rPr>
        <w:t>we</w:t>
      </w:r>
      <w:r>
        <w:rPr>
          <w:color w:val="242424"/>
          <w:spacing w:val="-19"/>
          <w:w w:val="110"/>
          <w:sz w:val="18"/>
        </w:rPr>
        <w:t> </w:t>
      </w:r>
      <w:r>
        <w:rPr>
          <w:color w:val="242424"/>
          <w:w w:val="110"/>
          <w:sz w:val="18"/>
        </w:rPr>
        <w:t>agree</w:t>
      </w:r>
      <w:r>
        <w:rPr>
          <w:color w:val="242424"/>
          <w:spacing w:val="-15"/>
          <w:w w:val="110"/>
          <w:sz w:val="18"/>
        </w:rPr>
        <w:t> </w:t>
      </w:r>
      <w:r>
        <w:rPr>
          <w:color w:val="242424"/>
          <w:w w:val="110"/>
          <w:sz w:val="18"/>
        </w:rPr>
        <w:t>to</w:t>
      </w:r>
      <w:r>
        <w:rPr>
          <w:color w:val="242424"/>
          <w:spacing w:val="-24"/>
          <w:w w:val="110"/>
          <w:sz w:val="18"/>
        </w:rPr>
        <w:t> </w:t>
      </w:r>
      <w:r>
        <w:rPr>
          <w:color w:val="242424"/>
          <w:w w:val="110"/>
          <w:sz w:val="18"/>
        </w:rPr>
        <w:t>submit</w:t>
      </w:r>
      <w:r>
        <w:rPr>
          <w:color w:val="242424"/>
          <w:spacing w:val="-16"/>
          <w:w w:val="110"/>
          <w:sz w:val="18"/>
        </w:rPr>
        <w:t> </w:t>
      </w:r>
      <w:r>
        <w:rPr>
          <w:color w:val="242424"/>
          <w:w w:val="110"/>
          <w:sz w:val="18"/>
        </w:rPr>
        <w:t>any</w:t>
      </w:r>
      <w:r>
        <w:rPr>
          <w:color w:val="242424"/>
          <w:spacing w:val="-19"/>
          <w:w w:val="110"/>
          <w:sz w:val="18"/>
        </w:rPr>
        <w:t> </w:t>
      </w:r>
      <w:r>
        <w:rPr>
          <w:color w:val="242424"/>
          <w:w w:val="110"/>
          <w:sz w:val="18"/>
        </w:rPr>
        <w:t>such</w:t>
      </w:r>
      <w:r>
        <w:rPr>
          <w:color w:val="242424"/>
          <w:spacing w:val="-14"/>
          <w:w w:val="110"/>
          <w:sz w:val="18"/>
        </w:rPr>
        <w:t> </w:t>
      </w:r>
      <w:r>
        <w:rPr>
          <w:color w:val="242424"/>
          <w:w w:val="110"/>
          <w:sz w:val="18"/>
        </w:rPr>
        <w:t>dispute</w:t>
      </w:r>
      <w:r>
        <w:rPr>
          <w:color w:val="242424"/>
          <w:spacing w:val="-17"/>
          <w:w w:val="110"/>
          <w:sz w:val="18"/>
        </w:rPr>
        <w:t> </w:t>
      </w:r>
      <w:r>
        <w:rPr>
          <w:color w:val="242424"/>
          <w:w w:val="110"/>
          <w:sz w:val="18"/>
        </w:rPr>
        <w:t>to</w:t>
      </w:r>
      <w:r>
        <w:rPr>
          <w:color w:val="242424"/>
          <w:spacing w:val="-16"/>
          <w:w w:val="110"/>
          <w:sz w:val="18"/>
        </w:rPr>
        <w:t> </w:t>
      </w:r>
      <w:r>
        <w:rPr>
          <w:color w:val="242424"/>
          <w:w w:val="110"/>
          <w:sz w:val="18"/>
        </w:rPr>
        <w:t>an</w:t>
      </w:r>
      <w:r>
        <w:rPr>
          <w:color w:val="242424"/>
          <w:spacing w:val="-15"/>
          <w:w w:val="110"/>
          <w:sz w:val="18"/>
        </w:rPr>
        <w:t> </w:t>
      </w:r>
      <w:r>
        <w:rPr>
          <w:color w:val="242424"/>
          <w:w w:val="110"/>
          <w:sz w:val="18"/>
        </w:rPr>
        <w:t>impartial</w:t>
      </w:r>
      <w:r>
        <w:rPr>
          <w:color w:val="242424"/>
          <w:spacing w:val="-12"/>
          <w:w w:val="110"/>
          <w:sz w:val="18"/>
        </w:rPr>
        <w:t> </w:t>
      </w:r>
      <w:r>
        <w:rPr>
          <w:color w:val="242424"/>
          <w:w w:val="110"/>
          <w:sz w:val="18"/>
        </w:rPr>
        <w:t>arbitrator</w:t>
      </w:r>
      <w:r>
        <w:rPr>
          <w:color w:val="484848"/>
          <w:w w:val="110"/>
          <w:sz w:val="18"/>
        </w:rPr>
        <w:t>.</w:t>
      </w:r>
      <w:r>
        <w:rPr>
          <w:color w:val="484848"/>
          <w:spacing w:val="-8"/>
          <w:w w:val="110"/>
          <w:sz w:val="18"/>
        </w:rPr>
        <w:t> </w:t>
      </w:r>
      <w:r>
        <w:rPr>
          <w:color w:val="343434"/>
          <w:w w:val="110"/>
          <w:sz w:val="18"/>
        </w:rPr>
        <w:t>(12</w:t>
      </w:r>
      <w:r>
        <w:rPr>
          <w:color w:val="343434"/>
          <w:spacing w:val="-13"/>
          <w:w w:val="110"/>
          <w:sz w:val="18"/>
        </w:rPr>
        <w:t> </w:t>
      </w:r>
      <w:r>
        <w:rPr>
          <w:color w:val="242424"/>
          <w:w w:val="110"/>
          <w:sz w:val="18"/>
        </w:rPr>
        <w:t>VSA</w:t>
      </w:r>
      <w:r>
        <w:rPr>
          <w:color w:val="242424"/>
          <w:spacing w:val="-17"/>
          <w:w w:val="110"/>
          <w:sz w:val="18"/>
        </w:rPr>
        <w:t> </w:t>
      </w:r>
      <w:r>
        <w:rPr>
          <w:color w:val="242424"/>
          <w:w w:val="110"/>
          <w:sz w:val="18"/>
        </w:rPr>
        <w:t>5652)</w:t>
      </w:r>
    </w:p>
    <w:p>
      <w:pPr>
        <w:pStyle w:val="BodyText"/>
        <w:rPr>
          <w:sz w:val="20"/>
        </w:rPr>
      </w:pPr>
    </w:p>
    <w:p>
      <w:pPr>
        <w:pStyle w:val="BodyText"/>
        <w:spacing w:before="7"/>
        <w:rPr>
          <w:sz w:val="18"/>
        </w:rPr>
      </w:pPr>
    </w:p>
    <w:p>
      <w:pPr>
        <w:spacing w:before="1"/>
        <w:ind w:left="3306" w:right="3698" w:firstLine="0"/>
        <w:jc w:val="center"/>
        <w:rPr>
          <w:b/>
          <w:sz w:val="19"/>
        </w:rPr>
      </w:pPr>
      <w:r>
        <w:rPr>
          <w:b/>
          <w:color w:val="242424"/>
          <w:sz w:val="19"/>
        </w:rPr>
        <w:t>ARTICLE  X</w:t>
      </w:r>
      <w:r>
        <w:rPr>
          <w:b/>
          <w:color w:val="242424"/>
          <w:sz w:val="19"/>
          <w:u w:val="single" w:color="000000"/>
        </w:rPr>
        <w:t>I</w:t>
      </w:r>
      <w:r>
        <w:rPr>
          <w:b/>
          <w:color w:val="242424"/>
          <w:sz w:val="19"/>
        </w:rPr>
        <w:t>I</w:t>
      </w:r>
    </w:p>
    <w:p>
      <w:pPr>
        <w:pStyle w:val="BodyText"/>
        <w:spacing w:before="9"/>
        <w:rPr>
          <w:b/>
          <w:sz w:val="18"/>
        </w:rPr>
      </w:pPr>
    </w:p>
    <w:p>
      <w:pPr>
        <w:spacing w:before="1"/>
        <w:ind w:left="3299" w:right="3698" w:firstLine="0"/>
        <w:jc w:val="center"/>
        <w:rPr>
          <w:sz w:val="18"/>
        </w:rPr>
      </w:pPr>
      <w:r>
        <w:rPr>
          <w:color w:val="242424"/>
          <w:w w:val="110"/>
          <w:sz w:val="18"/>
        </w:rPr>
        <w:t>Insuranee</w:t>
      </w:r>
    </w:p>
    <w:p>
      <w:pPr>
        <w:pStyle w:val="BodyText"/>
        <w:spacing w:before="10"/>
        <w:rPr>
          <w:sz w:val="18"/>
        </w:rPr>
      </w:pPr>
    </w:p>
    <w:p>
      <w:pPr>
        <w:spacing w:line="256" w:lineRule="auto" w:before="0"/>
        <w:ind w:left="1183" w:right="197" w:hanging="940"/>
        <w:jc w:val="left"/>
        <w:rPr>
          <w:sz w:val="18"/>
        </w:rPr>
      </w:pPr>
      <w:r>
        <w:rPr>
          <w:i/>
          <w:color w:val="242424"/>
          <w:w w:val="110"/>
          <w:sz w:val="19"/>
        </w:rPr>
        <w:t>Section</w:t>
      </w:r>
      <w:r>
        <w:rPr>
          <w:i/>
          <w:color w:val="242424"/>
          <w:spacing w:val="6"/>
          <w:w w:val="110"/>
          <w:sz w:val="19"/>
        </w:rPr>
        <w:t> </w:t>
      </w:r>
      <w:r>
        <w:rPr>
          <w:i/>
          <w:color w:val="242424"/>
          <w:w w:val="110"/>
          <w:sz w:val="19"/>
        </w:rPr>
        <w:t>I.</w:t>
      </w:r>
      <w:r>
        <w:rPr>
          <w:i/>
          <w:color w:val="242424"/>
          <w:spacing w:val="24"/>
          <w:w w:val="110"/>
          <w:sz w:val="19"/>
        </w:rPr>
        <w:t> </w:t>
      </w:r>
      <w:r>
        <w:rPr>
          <w:color w:val="242424"/>
          <w:w w:val="110"/>
          <w:sz w:val="18"/>
        </w:rPr>
        <w:t>The</w:t>
      </w:r>
      <w:r>
        <w:rPr>
          <w:color w:val="242424"/>
          <w:spacing w:val="-10"/>
          <w:w w:val="110"/>
          <w:sz w:val="18"/>
        </w:rPr>
        <w:t> </w:t>
      </w:r>
      <w:r>
        <w:rPr>
          <w:color w:val="242424"/>
          <w:w w:val="110"/>
          <w:sz w:val="18"/>
        </w:rPr>
        <w:t>Town</w:t>
      </w:r>
      <w:r>
        <w:rPr>
          <w:color w:val="242424"/>
          <w:spacing w:val="-17"/>
          <w:w w:val="110"/>
          <w:sz w:val="18"/>
        </w:rPr>
        <w:t> </w:t>
      </w:r>
      <w:r>
        <w:rPr>
          <w:color w:val="242424"/>
          <w:w w:val="110"/>
          <w:sz w:val="18"/>
        </w:rPr>
        <w:t>will</w:t>
      </w:r>
      <w:r>
        <w:rPr>
          <w:color w:val="242424"/>
          <w:spacing w:val="-25"/>
          <w:w w:val="110"/>
          <w:sz w:val="18"/>
        </w:rPr>
        <w:t> </w:t>
      </w:r>
      <w:r>
        <w:rPr>
          <w:color w:val="242424"/>
          <w:w w:val="110"/>
          <w:sz w:val="18"/>
        </w:rPr>
        <w:t>furnish</w:t>
      </w:r>
      <w:r>
        <w:rPr>
          <w:color w:val="242424"/>
          <w:spacing w:val="-15"/>
          <w:w w:val="110"/>
          <w:sz w:val="18"/>
        </w:rPr>
        <w:t> </w:t>
      </w:r>
      <w:r>
        <w:rPr>
          <w:color w:val="242424"/>
          <w:w w:val="110"/>
          <w:sz w:val="18"/>
        </w:rPr>
        <w:t>life</w:t>
      </w:r>
      <w:r>
        <w:rPr>
          <w:color w:val="242424"/>
          <w:spacing w:val="-21"/>
          <w:w w:val="110"/>
          <w:sz w:val="18"/>
        </w:rPr>
        <w:t> </w:t>
      </w:r>
      <w:r>
        <w:rPr>
          <w:color w:val="242424"/>
          <w:w w:val="110"/>
          <w:sz w:val="18"/>
        </w:rPr>
        <w:t>insurance</w:t>
      </w:r>
      <w:r>
        <w:rPr>
          <w:color w:val="242424"/>
          <w:spacing w:val="-6"/>
          <w:w w:val="110"/>
          <w:sz w:val="18"/>
        </w:rPr>
        <w:t> </w:t>
      </w:r>
      <w:r>
        <w:rPr>
          <w:color w:val="343434"/>
          <w:w w:val="110"/>
          <w:sz w:val="18"/>
        </w:rPr>
        <w:t>in</w:t>
      </w:r>
      <w:r>
        <w:rPr>
          <w:color w:val="343434"/>
          <w:spacing w:val="-17"/>
          <w:w w:val="110"/>
          <w:sz w:val="18"/>
        </w:rPr>
        <w:t> </w:t>
      </w:r>
      <w:r>
        <w:rPr>
          <w:color w:val="242424"/>
          <w:w w:val="110"/>
          <w:sz w:val="18"/>
        </w:rPr>
        <w:t>an</w:t>
      </w:r>
      <w:r>
        <w:rPr>
          <w:color w:val="242424"/>
          <w:spacing w:val="-7"/>
          <w:w w:val="110"/>
          <w:sz w:val="18"/>
        </w:rPr>
        <w:t> </w:t>
      </w:r>
      <w:r>
        <w:rPr>
          <w:color w:val="242424"/>
          <w:w w:val="110"/>
          <w:sz w:val="18"/>
        </w:rPr>
        <w:t>amount</w:t>
      </w:r>
      <w:r>
        <w:rPr>
          <w:color w:val="242424"/>
          <w:spacing w:val="-17"/>
          <w:w w:val="110"/>
          <w:sz w:val="18"/>
        </w:rPr>
        <w:t> </w:t>
      </w:r>
      <w:r>
        <w:rPr>
          <w:color w:val="242424"/>
          <w:w w:val="110"/>
          <w:sz w:val="18"/>
        </w:rPr>
        <w:t>that</w:t>
      </w:r>
      <w:r>
        <w:rPr>
          <w:color w:val="242424"/>
          <w:spacing w:val="-21"/>
          <w:w w:val="110"/>
          <w:sz w:val="18"/>
        </w:rPr>
        <w:t> </w:t>
      </w:r>
      <w:r>
        <w:rPr>
          <w:color w:val="242424"/>
          <w:w w:val="110"/>
          <w:sz w:val="18"/>
        </w:rPr>
        <w:t>is</w:t>
      </w:r>
      <w:r>
        <w:rPr>
          <w:color w:val="242424"/>
          <w:spacing w:val="-16"/>
          <w:w w:val="110"/>
          <w:sz w:val="18"/>
        </w:rPr>
        <w:t> </w:t>
      </w:r>
      <w:r>
        <w:rPr>
          <w:color w:val="343434"/>
          <w:w w:val="110"/>
          <w:sz w:val="18"/>
        </w:rPr>
        <w:t>equal</w:t>
      </w:r>
      <w:r>
        <w:rPr>
          <w:color w:val="343434"/>
          <w:spacing w:val="-19"/>
          <w:w w:val="110"/>
          <w:sz w:val="18"/>
        </w:rPr>
        <w:t> </w:t>
      </w:r>
      <w:r>
        <w:rPr>
          <w:color w:val="242424"/>
          <w:w w:val="110"/>
          <w:sz w:val="18"/>
        </w:rPr>
        <w:t>to</w:t>
      </w:r>
      <w:r>
        <w:rPr>
          <w:color w:val="242424"/>
          <w:spacing w:val="-13"/>
          <w:w w:val="110"/>
          <w:sz w:val="18"/>
        </w:rPr>
        <w:t> </w:t>
      </w:r>
      <w:r>
        <w:rPr>
          <w:color w:val="242424"/>
          <w:w w:val="110"/>
          <w:sz w:val="18"/>
        </w:rPr>
        <w:t>two</w:t>
      </w:r>
      <w:r>
        <w:rPr>
          <w:color w:val="242424"/>
          <w:spacing w:val="-18"/>
          <w:w w:val="110"/>
          <w:sz w:val="18"/>
        </w:rPr>
        <w:t> </w:t>
      </w:r>
      <w:r>
        <w:rPr>
          <w:color w:val="343434"/>
          <w:w w:val="110"/>
          <w:sz w:val="18"/>
        </w:rPr>
        <w:t>times</w:t>
      </w:r>
      <w:r>
        <w:rPr>
          <w:color w:val="343434"/>
          <w:spacing w:val="-15"/>
          <w:w w:val="110"/>
          <w:sz w:val="18"/>
        </w:rPr>
        <w:t> </w:t>
      </w:r>
      <w:r>
        <w:rPr>
          <w:color w:val="343434"/>
          <w:w w:val="110"/>
          <w:sz w:val="18"/>
        </w:rPr>
        <w:t>an</w:t>
      </w:r>
      <w:r>
        <w:rPr>
          <w:color w:val="343434"/>
          <w:spacing w:val="-16"/>
          <w:w w:val="110"/>
          <w:sz w:val="18"/>
        </w:rPr>
        <w:t> </w:t>
      </w:r>
      <w:r>
        <w:rPr>
          <w:color w:val="343434"/>
          <w:w w:val="110"/>
          <w:sz w:val="18"/>
        </w:rPr>
        <w:t>employee's </w:t>
      </w:r>
      <w:r>
        <w:rPr>
          <w:color w:val="242424"/>
          <w:w w:val="110"/>
          <w:sz w:val="18"/>
        </w:rPr>
        <w:t>salary up to a maximum </w:t>
      </w:r>
      <w:r>
        <w:rPr>
          <w:color w:val="343434"/>
          <w:w w:val="110"/>
          <w:sz w:val="18"/>
        </w:rPr>
        <w:t>of $100,000, </w:t>
      </w:r>
      <w:r>
        <w:rPr>
          <w:color w:val="242424"/>
          <w:w w:val="110"/>
          <w:sz w:val="18"/>
        </w:rPr>
        <w:t>with double indemnity for </w:t>
      </w:r>
      <w:r>
        <w:rPr>
          <w:color w:val="343434"/>
          <w:w w:val="110"/>
          <w:sz w:val="18"/>
        </w:rPr>
        <w:t>accidental </w:t>
      </w:r>
      <w:r>
        <w:rPr>
          <w:color w:val="242424"/>
          <w:w w:val="110"/>
          <w:sz w:val="18"/>
        </w:rPr>
        <w:t>death. The Town</w:t>
      </w:r>
      <w:r>
        <w:rPr>
          <w:color w:val="242424"/>
          <w:spacing w:val="-17"/>
          <w:w w:val="110"/>
          <w:sz w:val="18"/>
        </w:rPr>
        <w:t> </w:t>
      </w:r>
      <w:r>
        <w:rPr>
          <w:color w:val="242424"/>
          <w:w w:val="110"/>
          <w:sz w:val="18"/>
        </w:rPr>
        <w:t>agrees</w:t>
      </w:r>
      <w:r>
        <w:rPr>
          <w:color w:val="242424"/>
          <w:spacing w:val="-16"/>
          <w:w w:val="110"/>
          <w:sz w:val="18"/>
        </w:rPr>
        <w:t> </w:t>
      </w:r>
      <w:r>
        <w:rPr>
          <w:color w:val="242424"/>
          <w:w w:val="110"/>
          <w:sz w:val="18"/>
        </w:rPr>
        <w:t>to</w:t>
      </w:r>
      <w:r>
        <w:rPr>
          <w:color w:val="242424"/>
          <w:spacing w:val="-5"/>
          <w:w w:val="110"/>
          <w:sz w:val="18"/>
        </w:rPr>
        <w:t> </w:t>
      </w:r>
      <w:r>
        <w:rPr>
          <w:color w:val="242424"/>
          <w:w w:val="110"/>
          <w:sz w:val="18"/>
        </w:rPr>
        <w:t>pay</w:t>
      </w:r>
      <w:r>
        <w:rPr>
          <w:color w:val="242424"/>
          <w:spacing w:val="-11"/>
          <w:w w:val="110"/>
          <w:sz w:val="18"/>
        </w:rPr>
        <w:t> </w:t>
      </w:r>
      <w:r>
        <w:rPr>
          <w:color w:val="242424"/>
          <w:w w:val="110"/>
          <w:sz w:val="18"/>
        </w:rPr>
        <w:t>full</w:t>
      </w:r>
      <w:r>
        <w:rPr>
          <w:color w:val="242424"/>
          <w:spacing w:val="-22"/>
          <w:w w:val="110"/>
          <w:sz w:val="18"/>
        </w:rPr>
        <w:t> </w:t>
      </w:r>
      <w:r>
        <w:rPr>
          <w:color w:val="242424"/>
          <w:w w:val="110"/>
          <w:sz w:val="18"/>
        </w:rPr>
        <w:t>cost</w:t>
      </w:r>
      <w:r>
        <w:rPr>
          <w:color w:val="242424"/>
          <w:spacing w:val="-17"/>
          <w:w w:val="110"/>
          <w:sz w:val="18"/>
        </w:rPr>
        <w:t> </w:t>
      </w:r>
      <w:r>
        <w:rPr>
          <w:color w:val="242424"/>
          <w:w w:val="110"/>
          <w:sz w:val="18"/>
        </w:rPr>
        <w:t>of</w:t>
      </w:r>
      <w:r>
        <w:rPr>
          <w:color w:val="242424"/>
          <w:spacing w:val="-19"/>
          <w:w w:val="110"/>
          <w:sz w:val="18"/>
        </w:rPr>
        <w:t> </w:t>
      </w:r>
      <w:r>
        <w:rPr>
          <w:color w:val="343434"/>
          <w:w w:val="110"/>
          <w:sz w:val="18"/>
        </w:rPr>
        <w:t>coverage.</w:t>
      </w:r>
    </w:p>
    <w:p>
      <w:pPr>
        <w:pStyle w:val="BodyText"/>
        <w:spacing w:before="10"/>
        <w:rPr>
          <w:sz w:val="18"/>
        </w:rPr>
      </w:pPr>
    </w:p>
    <w:p>
      <w:pPr>
        <w:spacing w:line="254" w:lineRule="auto" w:before="0"/>
        <w:ind w:left="1197" w:right="197" w:hanging="947"/>
        <w:jc w:val="left"/>
        <w:rPr>
          <w:sz w:val="18"/>
        </w:rPr>
      </w:pPr>
      <w:r>
        <w:rPr>
          <w:i/>
          <w:color w:val="242424"/>
          <w:w w:val="105"/>
          <w:sz w:val="19"/>
        </w:rPr>
        <w:t>Section </w:t>
      </w:r>
      <w:r>
        <w:rPr>
          <w:i/>
          <w:color w:val="343434"/>
          <w:w w:val="105"/>
          <w:sz w:val="19"/>
        </w:rPr>
        <w:t>2. </w:t>
      </w:r>
      <w:r>
        <w:rPr>
          <w:color w:val="242424"/>
          <w:w w:val="105"/>
          <w:sz w:val="18"/>
        </w:rPr>
        <w:t>All regular </w:t>
      </w:r>
      <w:r>
        <w:rPr>
          <w:color w:val="343434"/>
          <w:w w:val="105"/>
          <w:sz w:val="18"/>
        </w:rPr>
        <w:t>employees and their families shall </w:t>
      </w:r>
      <w:r>
        <w:rPr>
          <w:color w:val="242424"/>
          <w:w w:val="105"/>
          <w:sz w:val="18"/>
        </w:rPr>
        <w:t>be covered by </w:t>
      </w:r>
      <w:r>
        <w:rPr>
          <w:color w:val="343434"/>
          <w:w w:val="105"/>
          <w:sz w:val="18"/>
        </w:rPr>
        <w:t>health </w:t>
      </w:r>
      <w:r>
        <w:rPr>
          <w:color w:val="242424"/>
          <w:w w:val="105"/>
          <w:sz w:val="18"/>
        </w:rPr>
        <w:t>insurance provided by the Town. Any </w:t>
      </w:r>
      <w:r>
        <w:rPr>
          <w:color w:val="343434"/>
          <w:w w:val="105"/>
          <w:sz w:val="18"/>
        </w:rPr>
        <w:t>proposed </w:t>
      </w:r>
      <w:r>
        <w:rPr>
          <w:color w:val="242424"/>
          <w:w w:val="105"/>
          <w:sz w:val="18"/>
        </w:rPr>
        <w:t>ehange in </w:t>
      </w:r>
      <w:r>
        <w:rPr>
          <w:color w:val="343434"/>
          <w:w w:val="105"/>
          <w:sz w:val="18"/>
        </w:rPr>
        <w:t>plans must </w:t>
      </w:r>
      <w:r>
        <w:rPr>
          <w:color w:val="242424"/>
          <w:w w:val="105"/>
          <w:sz w:val="18"/>
        </w:rPr>
        <w:t>be to coverage that is equal to or greater than the coverage offered </w:t>
      </w:r>
      <w:r>
        <w:rPr>
          <w:color w:val="343434"/>
          <w:w w:val="105"/>
          <w:sz w:val="18"/>
        </w:rPr>
        <w:t>at </w:t>
      </w:r>
      <w:r>
        <w:rPr>
          <w:color w:val="242424"/>
          <w:w w:val="105"/>
          <w:sz w:val="18"/>
        </w:rPr>
        <w:t>the time.</w:t>
      </w:r>
    </w:p>
    <w:p>
      <w:pPr>
        <w:pStyle w:val="BodyText"/>
        <w:spacing w:before="9"/>
        <w:rPr>
          <w:sz w:val="19"/>
        </w:rPr>
      </w:pPr>
    </w:p>
    <w:p>
      <w:pPr>
        <w:spacing w:before="1"/>
        <w:ind w:left="1203" w:right="0" w:firstLine="0"/>
        <w:jc w:val="left"/>
        <w:rPr>
          <w:sz w:val="18"/>
        </w:rPr>
      </w:pPr>
      <w:r>
        <w:rPr>
          <w:color w:val="242424"/>
          <w:w w:val="105"/>
          <w:sz w:val="18"/>
        </w:rPr>
        <w:t>Employees will </w:t>
      </w:r>
      <w:r>
        <w:rPr>
          <w:color w:val="343434"/>
          <w:w w:val="105"/>
          <w:sz w:val="18"/>
        </w:rPr>
        <w:t>contribute </w:t>
      </w:r>
      <w:r>
        <w:rPr>
          <w:color w:val="242424"/>
          <w:w w:val="105"/>
          <w:sz w:val="18"/>
        </w:rPr>
        <w:t>towards health insurance premiums as  follows:</w:t>
      </w:r>
    </w:p>
    <w:p>
      <w:pPr>
        <w:pStyle w:val="BodyText"/>
        <w:spacing w:before="2"/>
        <w:rPr>
          <w:sz w:val="18"/>
        </w:rPr>
      </w:pPr>
    </w:p>
    <w:p>
      <w:pPr>
        <w:spacing w:line="252" w:lineRule="auto" w:before="0"/>
        <w:ind w:left="1200" w:right="344" w:firstLine="2"/>
        <w:jc w:val="left"/>
        <w:rPr>
          <w:sz w:val="18"/>
        </w:rPr>
      </w:pPr>
      <w:r>
        <w:rPr>
          <w:color w:val="242424"/>
          <w:w w:val="105"/>
          <w:sz w:val="18"/>
        </w:rPr>
        <w:t>Effective </w:t>
      </w:r>
      <w:r>
        <w:rPr>
          <w:color w:val="242424"/>
          <w:w w:val="105"/>
          <w:sz w:val="19"/>
        </w:rPr>
        <w:t>in </w:t>
      </w:r>
      <w:r>
        <w:rPr>
          <w:color w:val="242424"/>
          <w:w w:val="105"/>
          <w:sz w:val="18"/>
        </w:rPr>
        <w:t>the first </w:t>
      </w:r>
      <w:r>
        <w:rPr>
          <w:color w:val="343434"/>
          <w:w w:val="105"/>
          <w:sz w:val="18"/>
        </w:rPr>
        <w:t>pay check </w:t>
      </w:r>
      <w:r>
        <w:rPr>
          <w:color w:val="242424"/>
          <w:w w:val="105"/>
          <w:sz w:val="18"/>
        </w:rPr>
        <w:t>after the first </w:t>
      </w:r>
      <w:r>
        <w:rPr>
          <w:color w:val="343434"/>
          <w:w w:val="105"/>
          <w:sz w:val="18"/>
        </w:rPr>
        <w:t>full pay </w:t>
      </w:r>
      <w:r>
        <w:rPr>
          <w:color w:val="242424"/>
          <w:w w:val="105"/>
          <w:sz w:val="18"/>
        </w:rPr>
        <w:t>period </w:t>
      </w:r>
      <w:r>
        <w:rPr>
          <w:color w:val="343434"/>
          <w:w w:val="105"/>
          <w:sz w:val="18"/>
        </w:rPr>
        <w:t>subsequent </w:t>
      </w:r>
      <w:r>
        <w:rPr>
          <w:color w:val="242424"/>
          <w:w w:val="105"/>
          <w:sz w:val="18"/>
        </w:rPr>
        <w:t>to the </w:t>
      </w:r>
      <w:r>
        <w:rPr>
          <w:color w:val="343434"/>
          <w:w w:val="105"/>
          <w:sz w:val="18"/>
        </w:rPr>
        <w:t>execution of </w:t>
      </w:r>
      <w:r>
        <w:rPr>
          <w:color w:val="242424"/>
          <w:w w:val="105"/>
          <w:sz w:val="18"/>
        </w:rPr>
        <w:t>the contract the </w:t>
      </w:r>
      <w:r>
        <w:rPr>
          <w:color w:val="343434"/>
          <w:w w:val="105"/>
          <w:sz w:val="18"/>
        </w:rPr>
        <w:t>employee eontribution </w:t>
      </w:r>
      <w:r>
        <w:rPr>
          <w:color w:val="242424"/>
          <w:w w:val="105"/>
          <w:sz w:val="18"/>
        </w:rPr>
        <w:t>towards the </w:t>
      </w:r>
      <w:r>
        <w:rPr>
          <w:color w:val="343434"/>
          <w:w w:val="105"/>
          <w:sz w:val="18"/>
        </w:rPr>
        <w:t>premium shall be  </w:t>
      </w:r>
      <w:r>
        <w:rPr>
          <w:color w:val="242424"/>
          <w:w w:val="105"/>
          <w:sz w:val="18"/>
        </w:rPr>
        <w:t>12.0%;</w:t>
      </w:r>
    </w:p>
    <w:p>
      <w:pPr>
        <w:pStyle w:val="BodyText"/>
        <w:spacing w:before="8"/>
        <w:rPr>
          <w:sz w:val="18"/>
        </w:rPr>
      </w:pPr>
    </w:p>
    <w:p>
      <w:pPr>
        <w:spacing w:line="264" w:lineRule="auto" w:before="0"/>
        <w:ind w:left="1205" w:right="190" w:hanging="2"/>
        <w:jc w:val="left"/>
        <w:rPr>
          <w:sz w:val="18"/>
        </w:rPr>
      </w:pPr>
      <w:r>
        <w:rPr>
          <w:color w:val="242424"/>
          <w:spacing w:val="-3"/>
          <w:w w:val="110"/>
          <w:sz w:val="18"/>
        </w:rPr>
        <w:t>Effe</w:t>
      </w:r>
      <w:r>
        <w:rPr>
          <w:color w:val="484848"/>
          <w:spacing w:val="-3"/>
          <w:w w:val="110"/>
          <w:sz w:val="18"/>
        </w:rPr>
        <w:t>eti</w:t>
      </w:r>
      <w:r>
        <w:rPr>
          <w:color w:val="242424"/>
          <w:spacing w:val="-3"/>
          <w:w w:val="110"/>
          <w:sz w:val="18"/>
        </w:rPr>
        <w:t>ve</w:t>
      </w:r>
      <w:r>
        <w:rPr>
          <w:color w:val="242424"/>
          <w:spacing w:val="-23"/>
          <w:w w:val="110"/>
          <w:sz w:val="18"/>
        </w:rPr>
        <w:t> </w:t>
      </w:r>
      <w:r>
        <w:rPr>
          <w:color w:val="242424"/>
          <w:w w:val="110"/>
          <w:sz w:val="18"/>
        </w:rPr>
        <w:t>January </w:t>
      </w:r>
      <w:r>
        <w:rPr>
          <w:color w:val="343434"/>
          <w:w w:val="110"/>
          <w:sz w:val="18"/>
        </w:rPr>
        <w:t>l,</w:t>
      </w:r>
      <w:r>
        <w:rPr>
          <w:color w:val="343434"/>
          <w:spacing w:val="-5"/>
          <w:w w:val="110"/>
          <w:sz w:val="18"/>
        </w:rPr>
        <w:t> </w:t>
      </w:r>
      <w:r>
        <w:rPr>
          <w:color w:val="242424"/>
          <w:w w:val="110"/>
          <w:sz w:val="18"/>
        </w:rPr>
        <w:t>2021</w:t>
      </w:r>
      <w:r>
        <w:rPr>
          <w:color w:val="242424"/>
          <w:spacing w:val="-16"/>
          <w:w w:val="110"/>
          <w:sz w:val="18"/>
        </w:rPr>
        <w:t> </w:t>
      </w:r>
      <w:r>
        <w:rPr>
          <w:color w:val="242424"/>
          <w:w w:val="110"/>
          <w:sz w:val="18"/>
        </w:rPr>
        <w:t>through</w:t>
      </w:r>
      <w:r>
        <w:rPr>
          <w:color w:val="242424"/>
          <w:spacing w:val="-17"/>
          <w:w w:val="110"/>
          <w:sz w:val="18"/>
        </w:rPr>
        <w:t> </w:t>
      </w:r>
      <w:r>
        <w:rPr>
          <w:color w:val="242424"/>
          <w:w w:val="110"/>
          <w:sz w:val="18"/>
        </w:rPr>
        <w:t>December</w:t>
      </w:r>
      <w:r>
        <w:rPr>
          <w:color w:val="242424"/>
          <w:spacing w:val="-19"/>
          <w:w w:val="110"/>
          <w:sz w:val="18"/>
        </w:rPr>
        <w:t> </w:t>
      </w:r>
      <w:r>
        <w:rPr>
          <w:color w:val="242424"/>
          <w:w w:val="110"/>
          <w:sz w:val="18"/>
        </w:rPr>
        <w:t>31,</w:t>
      </w:r>
      <w:r>
        <w:rPr>
          <w:color w:val="242424"/>
          <w:spacing w:val="-8"/>
          <w:w w:val="110"/>
          <w:sz w:val="18"/>
        </w:rPr>
        <w:t> </w:t>
      </w:r>
      <w:r>
        <w:rPr>
          <w:color w:val="242424"/>
          <w:w w:val="110"/>
          <w:sz w:val="18"/>
        </w:rPr>
        <w:t>2021</w:t>
      </w:r>
      <w:r>
        <w:rPr>
          <w:color w:val="242424"/>
          <w:spacing w:val="-21"/>
          <w:w w:val="110"/>
          <w:sz w:val="18"/>
        </w:rPr>
        <w:t> </w:t>
      </w:r>
      <w:r>
        <w:rPr>
          <w:color w:val="242424"/>
          <w:w w:val="110"/>
          <w:sz w:val="18"/>
        </w:rPr>
        <w:t>the</w:t>
      </w:r>
      <w:r>
        <w:rPr>
          <w:color w:val="242424"/>
          <w:spacing w:val="-26"/>
          <w:w w:val="110"/>
          <w:sz w:val="18"/>
        </w:rPr>
        <w:t> </w:t>
      </w:r>
      <w:r>
        <w:rPr>
          <w:color w:val="343434"/>
          <w:w w:val="110"/>
          <w:sz w:val="18"/>
        </w:rPr>
        <w:t>employee</w:t>
      </w:r>
      <w:r>
        <w:rPr>
          <w:color w:val="343434"/>
          <w:spacing w:val="-17"/>
          <w:w w:val="110"/>
          <w:sz w:val="18"/>
        </w:rPr>
        <w:t> </w:t>
      </w:r>
      <w:r>
        <w:rPr>
          <w:color w:val="343434"/>
          <w:w w:val="110"/>
          <w:sz w:val="18"/>
        </w:rPr>
        <w:t>contribution</w:t>
      </w:r>
      <w:r>
        <w:rPr>
          <w:color w:val="343434"/>
          <w:spacing w:val="-9"/>
          <w:w w:val="110"/>
          <w:sz w:val="18"/>
        </w:rPr>
        <w:t> </w:t>
      </w:r>
      <w:r>
        <w:rPr>
          <w:color w:val="242424"/>
          <w:w w:val="110"/>
          <w:sz w:val="18"/>
        </w:rPr>
        <w:t>towards the</w:t>
      </w:r>
      <w:r>
        <w:rPr>
          <w:color w:val="242424"/>
          <w:spacing w:val="-12"/>
          <w:w w:val="110"/>
          <w:sz w:val="18"/>
        </w:rPr>
        <w:t> </w:t>
      </w:r>
      <w:r>
        <w:rPr>
          <w:color w:val="343434"/>
          <w:w w:val="110"/>
          <w:sz w:val="18"/>
        </w:rPr>
        <w:t>premium</w:t>
      </w:r>
      <w:r>
        <w:rPr>
          <w:color w:val="343434"/>
          <w:spacing w:val="-16"/>
          <w:w w:val="110"/>
          <w:sz w:val="18"/>
        </w:rPr>
        <w:t> </w:t>
      </w:r>
      <w:r>
        <w:rPr>
          <w:color w:val="343434"/>
          <w:w w:val="110"/>
          <w:sz w:val="18"/>
        </w:rPr>
        <w:t>shall</w:t>
      </w:r>
      <w:r>
        <w:rPr>
          <w:color w:val="343434"/>
          <w:spacing w:val="-17"/>
          <w:w w:val="110"/>
          <w:sz w:val="18"/>
        </w:rPr>
        <w:t> </w:t>
      </w:r>
      <w:r>
        <w:rPr>
          <w:color w:val="343434"/>
          <w:w w:val="110"/>
          <w:sz w:val="18"/>
        </w:rPr>
        <w:t>be</w:t>
      </w:r>
      <w:r>
        <w:rPr>
          <w:color w:val="343434"/>
          <w:spacing w:val="-25"/>
          <w:w w:val="110"/>
          <w:sz w:val="18"/>
        </w:rPr>
        <w:t> </w:t>
      </w:r>
      <w:r>
        <w:rPr>
          <w:color w:val="242424"/>
          <w:w w:val="110"/>
          <w:sz w:val="18"/>
        </w:rPr>
        <w:t>14.0%;</w:t>
      </w:r>
    </w:p>
    <w:p>
      <w:pPr>
        <w:pStyle w:val="BodyText"/>
        <w:spacing w:before="6"/>
        <w:rPr>
          <w:sz w:val="18"/>
        </w:rPr>
      </w:pPr>
    </w:p>
    <w:p>
      <w:pPr>
        <w:spacing w:line="264" w:lineRule="auto" w:before="0"/>
        <w:ind w:left="1215" w:right="344" w:firstLine="2"/>
        <w:jc w:val="left"/>
        <w:rPr>
          <w:sz w:val="18"/>
        </w:rPr>
      </w:pPr>
      <w:r>
        <w:rPr>
          <w:color w:val="242424"/>
          <w:w w:val="105"/>
          <w:sz w:val="18"/>
        </w:rPr>
        <w:t>Effective January l, 2022 the employee </w:t>
      </w:r>
      <w:r>
        <w:rPr>
          <w:color w:val="343434"/>
          <w:w w:val="105"/>
          <w:sz w:val="18"/>
        </w:rPr>
        <w:t>contribution towards </w:t>
      </w:r>
      <w:r>
        <w:rPr>
          <w:color w:val="242424"/>
          <w:w w:val="105"/>
          <w:sz w:val="18"/>
        </w:rPr>
        <w:t>the premium shall be 16.0%.</w:t>
      </w:r>
    </w:p>
    <w:p>
      <w:pPr>
        <w:pStyle w:val="BodyText"/>
        <w:spacing w:before="6"/>
        <w:rPr>
          <w:sz w:val="18"/>
        </w:rPr>
      </w:pPr>
    </w:p>
    <w:p>
      <w:pPr>
        <w:spacing w:line="247" w:lineRule="auto" w:before="0"/>
        <w:ind w:left="1229" w:right="197" w:hanging="14"/>
        <w:jc w:val="left"/>
        <w:rPr>
          <w:sz w:val="18"/>
        </w:rPr>
      </w:pPr>
      <w:r>
        <w:rPr>
          <w:color w:val="343434"/>
          <w:w w:val="105"/>
          <w:sz w:val="18"/>
        </w:rPr>
        <w:t>The </w:t>
      </w:r>
      <w:r>
        <w:rPr>
          <w:color w:val="242424"/>
          <w:w w:val="105"/>
          <w:sz w:val="18"/>
        </w:rPr>
        <w:t>employee's </w:t>
      </w:r>
      <w:r>
        <w:rPr>
          <w:color w:val="343434"/>
          <w:w w:val="105"/>
          <w:sz w:val="18"/>
        </w:rPr>
        <w:t>contribution </w:t>
      </w:r>
      <w:r>
        <w:rPr>
          <w:color w:val="242424"/>
          <w:w w:val="105"/>
          <w:sz w:val="18"/>
        </w:rPr>
        <w:t>towards health insurance premiums will be </w:t>
      </w:r>
      <w:r>
        <w:rPr>
          <w:color w:val="343434"/>
          <w:w w:val="105"/>
          <w:sz w:val="18"/>
        </w:rPr>
        <w:t>capped as </w:t>
      </w:r>
      <w:r>
        <w:rPr>
          <w:color w:val="242424"/>
          <w:w w:val="105"/>
          <w:sz w:val="18"/>
        </w:rPr>
        <w:t>a percentage </w:t>
      </w:r>
      <w:r>
        <w:rPr>
          <w:color w:val="343434"/>
          <w:w w:val="105"/>
          <w:sz w:val="18"/>
        </w:rPr>
        <w:t>of  </w:t>
      </w:r>
      <w:r>
        <w:rPr>
          <w:color w:val="242424"/>
          <w:w w:val="105"/>
          <w:sz w:val="18"/>
        </w:rPr>
        <w:t>base salary (base pay plus holiday pay) in the </w:t>
      </w:r>
      <w:r>
        <w:rPr>
          <w:color w:val="343434"/>
          <w:w w:val="105"/>
          <w:sz w:val="18"/>
        </w:rPr>
        <w:t>following </w:t>
      </w:r>
      <w:r>
        <w:rPr>
          <w:color w:val="242424"/>
          <w:w w:val="105"/>
          <w:sz w:val="18"/>
        </w:rPr>
        <w:t>manner</w:t>
      </w:r>
      <w:r>
        <w:rPr>
          <w:color w:val="484848"/>
          <w:w w:val="105"/>
          <w:sz w:val="18"/>
        </w:rPr>
        <w:t>:</w:t>
      </w:r>
    </w:p>
    <w:p>
      <w:pPr>
        <w:pStyle w:val="ListParagraph"/>
        <w:numPr>
          <w:ilvl w:val="1"/>
          <w:numId w:val="42"/>
        </w:numPr>
        <w:tabs>
          <w:tab w:pos="1916" w:val="left" w:leader="none"/>
          <w:tab w:pos="1917" w:val="left" w:leader="none"/>
        </w:tabs>
        <w:spacing w:line="206" w:lineRule="exact" w:before="21" w:after="0"/>
        <w:ind w:left="1916" w:right="0" w:hanging="345"/>
        <w:jc w:val="left"/>
        <w:rPr>
          <w:sz w:val="18"/>
        </w:rPr>
      </w:pPr>
      <w:r>
        <w:rPr>
          <w:color w:val="242424"/>
          <w:w w:val="110"/>
          <w:sz w:val="18"/>
        </w:rPr>
        <w:t>For</w:t>
      </w:r>
      <w:r>
        <w:rPr>
          <w:color w:val="242424"/>
          <w:spacing w:val="-24"/>
          <w:w w:val="110"/>
          <w:sz w:val="18"/>
        </w:rPr>
        <w:t> </w:t>
      </w:r>
      <w:r>
        <w:rPr>
          <w:color w:val="343434"/>
          <w:w w:val="110"/>
          <w:sz w:val="18"/>
        </w:rPr>
        <w:t>employees</w:t>
      </w:r>
      <w:r>
        <w:rPr>
          <w:color w:val="343434"/>
          <w:spacing w:val="-18"/>
          <w:w w:val="110"/>
          <w:sz w:val="18"/>
        </w:rPr>
        <w:t> </w:t>
      </w:r>
      <w:r>
        <w:rPr>
          <w:color w:val="242424"/>
          <w:w w:val="110"/>
          <w:sz w:val="18"/>
        </w:rPr>
        <w:t>on</w:t>
      </w:r>
      <w:r>
        <w:rPr>
          <w:color w:val="242424"/>
          <w:spacing w:val="-8"/>
          <w:w w:val="110"/>
          <w:sz w:val="18"/>
        </w:rPr>
        <w:t> </w:t>
      </w:r>
      <w:r>
        <w:rPr>
          <w:color w:val="343434"/>
          <w:w w:val="110"/>
          <w:sz w:val="18"/>
        </w:rPr>
        <w:t>a</w:t>
      </w:r>
      <w:r>
        <w:rPr>
          <w:color w:val="343434"/>
          <w:spacing w:val="-13"/>
          <w:w w:val="110"/>
          <w:sz w:val="18"/>
        </w:rPr>
        <w:t> </w:t>
      </w:r>
      <w:r>
        <w:rPr>
          <w:color w:val="343434"/>
          <w:w w:val="110"/>
          <w:sz w:val="18"/>
        </w:rPr>
        <w:t>single</w:t>
      </w:r>
      <w:r>
        <w:rPr>
          <w:color w:val="343434"/>
          <w:spacing w:val="-15"/>
          <w:w w:val="110"/>
          <w:sz w:val="18"/>
        </w:rPr>
        <w:t> </w:t>
      </w:r>
      <w:r>
        <w:rPr>
          <w:color w:val="242424"/>
          <w:w w:val="110"/>
          <w:sz w:val="18"/>
        </w:rPr>
        <w:t>plan</w:t>
      </w:r>
      <w:r>
        <w:rPr>
          <w:color w:val="242424"/>
          <w:spacing w:val="-19"/>
          <w:w w:val="110"/>
          <w:sz w:val="18"/>
        </w:rPr>
        <w:t> </w:t>
      </w:r>
      <w:r>
        <w:rPr>
          <w:color w:val="343434"/>
          <w:w w:val="110"/>
          <w:sz w:val="18"/>
        </w:rPr>
        <w:t>-</w:t>
      </w:r>
      <w:r>
        <w:rPr>
          <w:color w:val="343434"/>
          <w:spacing w:val="30"/>
          <w:w w:val="110"/>
          <w:sz w:val="18"/>
        </w:rPr>
        <w:t> </w:t>
      </w:r>
      <w:r>
        <w:rPr>
          <w:color w:val="242424"/>
          <w:w w:val="110"/>
          <w:sz w:val="18"/>
        </w:rPr>
        <w:t>3%</w:t>
      </w:r>
    </w:p>
    <w:p>
      <w:pPr>
        <w:pStyle w:val="ListParagraph"/>
        <w:numPr>
          <w:ilvl w:val="1"/>
          <w:numId w:val="42"/>
        </w:numPr>
        <w:tabs>
          <w:tab w:pos="1923" w:val="left" w:leader="none"/>
          <w:tab w:pos="1924" w:val="left" w:leader="none"/>
        </w:tabs>
        <w:spacing w:line="206" w:lineRule="exact" w:before="0" w:after="0"/>
        <w:ind w:left="1923" w:right="0" w:hanging="352"/>
        <w:jc w:val="left"/>
        <w:rPr>
          <w:rFonts w:ascii="Arial"/>
          <w:sz w:val="16"/>
        </w:rPr>
      </w:pPr>
      <w:r>
        <w:rPr>
          <w:color w:val="242424"/>
          <w:w w:val="105"/>
          <w:sz w:val="18"/>
        </w:rPr>
        <w:t>For employees </w:t>
      </w:r>
      <w:r>
        <w:rPr>
          <w:b/>
          <w:color w:val="242424"/>
          <w:w w:val="105"/>
          <w:sz w:val="17"/>
        </w:rPr>
        <w:t>on </w:t>
      </w:r>
      <w:r>
        <w:rPr>
          <w:color w:val="343434"/>
          <w:w w:val="105"/>
          <w:sz w:val="18"/>
        </w:rPr>
        <w:t>a  </w:t>
      </w:r>
      <w:r>
        <w:rPr>
          <w:color w:val="242424"/>
          <w:w w:val="105"/>
          <w:sz w:val="18"/>
        </w:rPr>
        <w:t>two</w:t>
      </w:r>
      <w:r>
        <w:rPr>
          <w:color w:val="484848"/>
          <w:w w:val="105"/>
          <w:sz w:val="18"/>
        </w:rPr>
        <w:t>-</w:t>
      </w:r>
      <w:r>
        <w:rPr>
          <w:color w:val="242424"/>
          <w:w w:val="105"/>
          <w:sz w:val="18"/>
        </w:rPr>
        <w:t>person plan - </w:t>
      </w:r>
      <w:r>
        <w:rPr>
          <w:color w:val="242424"/>
          <w:spacing w:val="1"/>
          <w:w w:val="105"/>
          <w:sz w:val="18"/>
        </w:rPr>
        <w:t> </w:t>
      </w:r>
      <w:r>
        <w:rPr>
          <w:rFonts w:ascii="Arial"/>
          <w:color w:val="242424"/>
          <w:w w:val="105"/>
          <w:sz w:val="16"/>
        </w:rPr>
        <w:t>4.5%</w:t>
      </w:r>
    </w:p>
    <w:p>
      <w:pPr>
        <w:pStyle w:val="ListParagraph"/>
        <w:numPr>
          <w:ilvl w:val="1"/>
          <w:numId w:val="42"/>
        </w:numPr>
        <w:tabs>
          <w:tab w:pos="1923" w:val="left" w:leader="none"/>
          <w:tab w:pos="1924" w:val="left" w:leader="none"/>
        </w:tabs>
        <w:spacing w:line="240" w:lineRule="auto" w:before="35" w:after="0"/>
        <w:ind w:left="1923" w:right="0" w:hanging="352"/>
        <w:jc w:val="left"/>
        <w:rPr>
          <w:sz w:val="18"/>
        </w:rPr>
      </w:pPr>
      <w:r>
        <w:rPr>
          <w:color w:val="242424"/>
          <w:w w:val="110"/>
          <w:sz w:val="18"/>
        </w:rPr>
        <w:t>For</w:t>
      </w:r>
      <w:r>
        <w:rPr>
          <w:color w:val="242424"/>
          <w:spacing w:val="-25"/>
          <w:w w:val="110"/>
          <w:sz w:val="18"/>
        </w:rPr>
        <w:t> </w:t>
      </w:r>
      <w:r>
        <w:rPr>
          <w:color w:val="343434"/>
          <w:w w:val="110"/>
          <w:sz w:val="18"/>
        </w:rPr>
        <w:t>employees</w:t>
      </w:r>
      <w:r>
        <w:rPr>
          <w:color w:val="343434"/>
          <w:spacing w:val="-12"/>
          <w:w w:val="110"/>
          <w:sz w:val="18"/>
        </w:rPr>
        <w:t> </w:t>
      </w:r>
      <w:r>
        <w:rPr>
          <w:color w:val="242424"/>
          <w:w w:val="110"/>
          <w:sz w:val="18"/>
        </w:rPr>
        <w:t>on</w:t>
      </w:r>
      <w:r>
        <w:rPr>
          <w:color w:val="242424"/>
          <w:spacing w:val="-13"/>
          <w:w w:val="110"/>
          <w:sz w:val="18"/>
        </w:rPr>
        <w:t> </w:t>
      </w:r>
      <w:r>
        <w:rPr>
          <w:color w:val="343434"/>
          <w:w w:val="110"/>
          <w:sz w:val="18"/>
        </w:rPr>
        <w:t>a</w:t>
      </w:r>
      <w:r>
        <w:rPr>
          <w:color w:val="343434"/>
          <w:spacing w:val="-4"/>
          <w:w w:val="110"/>
          <w:sz w:val="18"/>
        </w:rPr>
        <w:t> </w:t>
      </w:r>
      <w:r>
        <w:rPr>
          <w:color w:val="242424"/>
          <w:w w:val="110"/>
          <w:sz w:val="18"/>
        </w:rPr>
        <w:t>family</w:t>
      </w:r>
      <w:r>
        <w:rPr>
          <w:color w:val="242424"/>
          <w:spacing w:val="-13"/>
          <w:w w:val="110"/>
          <w:sz w:val="18"/>
        </w:rPr>
        <w:t> </w:t>
      </w:r>
      <w:r>
        <w:rPr>
          <w:color w:val="343434"/>
          <w:w w:val="110"/>
          <w:sz w:val="18"/>
        </w:rPr>
        <w:t>plan</w:t>
      </w:r>
      <w:r>
        <w:rPr>
          <w:color w:val="343434"/>
          <w:spacing w:val="-28"/>
          <w:w w:val="110"/>
          <w:sz w:val="18"/>
        </w:rPr>
        <w:t> </w:t>
      </w:r>
      <w:r>
        <w:rPr>
          <w:color w:val="242424"/>
          <w:w w:val="110"/>
          <w:sz w:val="18"/>
        </w:rPr>
        <w:t>-</w:t>
      </w:r>
      <w:r>
        <w:rPr>
          <w:color w:val="242424"/>
          <w:spacing w:val="26"/>
          <w:w w:val="110"/>
          <w:sz w:val="18"/>
        </w:rPr>
        <w:t> </w:t>
      </w:r>
      <w:r>
        <w:rPr>
          <w:color w:val="242424"/>
          <w:w w:val="110"/>
          <w:sz w:val="18"/>
        </w:rPr>
        <w:t>6%</w:t>
      </w:r>
    </w:p>
    <w:p>
      <w:pPr>
        <w:pStyle w:val="BodyText"/>
        <w:spacing w:before="9"/>
        <w:rPr>
          <w:sz w:val="18"/>
        </w:rPr>
      </w:pPr>
    </w:p>
    <w:p>
      <w:pPr>
        <w:spacing w:line="256" w:lineRule="auto" w:before="0"/>
        <w:ind w:left="1237" w:right="228" w:hanging="7"/>
        <w:jc w:val="left"/>
        <w:rPr>
          <w:sz w:val="18"/>
        </w:rPr>
      </w:pPr>
      <w:r>
        <w:rPr>
          <w:color w:val="242424"/>
          <w:w w:val="110"/>
          <w:sz w:val="18"/>
        </w:rPr>
        <w:t>The</w:t>
      </w:r>
      <w:r>
        <w:rPr>
          <w:color w:val="242424"/>
          <w:spacing w:val="-7"/>
          <w:w w:val="110"/>
          <w:sz w:val="18"/>
        </w:rPr>
        <w:t> </w:t>
      </w:r>
      <w:r>
        <w:rPr>
          <w:color w:val="242424"/>
          <w:w w:val="110"/>
          <w:sz w:val="18"/>
        </w:rPr>
        <w:t>above</w:t>
      </w:r>
      <w:r>
        <w:rPr>
          <w:color w:val="242424"/>
          <w:spacing w:val="-17"/>
          <w:w w:val="110"/>
          <w:sz w:val="18"/>
        </w:rPr>
        <w:t> </w:t>
      </w:r>
      <w:r>
        <w:rPr>
          <w:color w:val="242424"/>
          <w:w w:val="110"/>
          <w:sz w:val="18"/>
        </w:rPr>
        <w:t>eontribution</w:t>
      </w:r>
      <w:r>
        <w:rPr>
          <w:color w:val="242424"/>
          <w:spacing w:val="-15"/>
          <w:w w:val="110"/>
          <w:sz w:val="18"/>
        </w:rPr>
        <w:t> </w:t>
      </w:r>
      <w:r>
        <w:rPr>
          <w:color w:val="343434"/>
          <w:w w:val="110"/>
          <w:sz w:val="18"/>
        </w:rPr>
        <w:t>eaps</w:t>
      </w:r>
      <w:r>
        <w:rPr>
          <w:color w:val="343434"/>
          <w:spacing w:val="-23"/>
          <w:w w:val="110"/>
          <w:sz w:val="18"/>
        </w:rPr>
        <w:t> </w:t>
      </w:r>
      <w:r>
        <w:rPr>
          <w:color w:val="242424"/>
          <w:w w:val="110"/>
          <w:sz w:val="18"/>
        </w:rPr>
        <w:t>shall</w:t>
      </w:r>
      <w:r>
        <w:rPr>
          <w:color w:val="242424"/>
          <w:spacing w:val="-19"/>
          <w:w w:val="110"/>
          <w:sz w:val="18"/>
        </w:rPr>
        <w:t> </w:t>
      </w:r>
      <w:r>
        <w:rPr>
          <w:color w:val="343434"/>
          <w:w w:val="110"/>
          <w:sz w:val="18"/>
        </w:rPr>
        <w:t>sunset</w:t>
      </w:r>
      <w:r>
        <w:rPr>
          <w:color w:val="343434"/>
          <w:spacing w:val="-16"/>
          <w:w w:val="110"/>
          <w:sz w:val="18"/>
        </w:rPr>
        <w:t> </w:t>
      </w:r>
      <w:r>
        <w:rPr>
          <w:color w:val="343434"/>
          <w:w w:val="110"/>
          <w:sz w:val="18"/>
        </w:rPr>
        <w:t>on</w:t>
      </w:r>
      <w:r>
        <w:rPr>
          <w:color w:val="343434"/>
          <w:spacing w:val="-22"/>
          <w:w w:val="110"/>
          <w:sz w:val="18"/>
        </w:rPr>
        <w:t> </w:t>
      </w:r>
      <w:r>
        <w:rPr>
          <w:color w:val="242424"/>
          <w:w w:val="110"/>
          <w:sz w:val="18"/>
        </w:rPr>
        <w:t>June</w:t>
      </w:r>
      <w:r>
        <w:rPr>
          <w:color w:val="242424"/>
          <w:spacing w:val="-18"/>
          <w:w w:val="110"/>
          <w:sz w:val="18"/>
        </w:rPr>
        <w:t> </w:t>
      </w:r>
      <w:r>
        <w:rPr>
          <w:color w:val="242424"/>
          <w:w w:val="110"/>
          <w:sz w:val="18"/>
        </w:rPr>
        <w:t>30,</w:t>
      </w:r>
      <w:r>
        <w:rPr>
          <w:color w:val="242424"/>
          <w:spacing w:val="-19"/>
          <w:w w:val="110"/>
          <w:sz w:val="18"/>
        </w:rPr>
        <w:t> </w:t>
      </w:r>
      <w:r>
        <w:rPr>
          <w:color w:val="242424"/>
          <w:w w:val="110"/>
          <w:sz w:val="18"/>
        </w:rPr>
        <w:t>2022</w:t>
      </w:r>
      <w:r>
        <w:rPr>
          <w:color w:val="242424"/>
          <w:spacing w:val="-16"/>
          <w:w w:val="110"/>
          <w:sz w:val="18"/>
        </w:rPr>
        <w:t> </w:t>
      </w:r>
      <w:r>
        <w:rPr>
          <w:color w:val="242424"/>
          <w:w w:val="110"/>
          <w:sz w:val="18"/>
        </w:rPr>
        <w:t>at</w:t>
      </w:r>
      <w:r>
        <w:rPr>
          <w:color w:val="242424"/>
          <w:spacing w:val="-14"/>
          <w:w w:val="110"/>
          <w:sz w:val="18"/>
        </w:rPr>
        <w:t> </w:t>
      </w:r>
      <w:r>
        <w:rPr>
          <w:color w:val="242424"/>
          <w:w w:val="110"/>
          <w:sz w:val="18"/>
        </w:rPr>
        <w:t>11</w:t>
      </w:r>
      <w:r>
        <w:rPr>
          <w:color w:val="484848"/>
          <w:w w:val="110"/>
          <w:sz w:val="18"/>
        </w:rPr>
        <w:t>:5</w:t>
      </w:r>
      <w:r>
        <w:rPr>
          <w:color w:val="242424"/>
          <w:w w:val="110"/>
          <w:sz w:val="18"/>
        </w:rPr>
        <w:t>5pm</w:t>
      </w:r>
      <w:r>
        <w:rPr>
          <w:color w:val="484848"/>
          <w:w w:val="110"/>
          <w:sz w:val="18"/>
        </w:rPr>
        <w:t>.</w:t>
      </w:r>
      <w:r>
        <w:rPr>
          <w:color w:val="484848"/>
          <w:spacing w:val="25"/>
          <w:w w:val="110"/>
          <w:sz w:val="18"/>
        </w:rPr>
        <w:t> </w:t>
      </w:r>
      <w:r>
        <w:rPr>
          <w:color w:val="242424"/>
          <w:w w:val="110"/>
          <w:sz w:val="19"/>
        </w:rPr>
        <w:t>It</w:t>
      </w:r>
      <w:r>
        <w:rPr>
          <w:color w:val="242424"/>
          <w:spacing w:val="-13"/>
          <w:w w:val="110"/>
          <w:sz w:val="19"/>
        </w:rPr>
        <w:t> </w:t>
      </w:r>
      <w:r>
        <w:rPr>
          <w:color w:val="242424"/>
          <w:w w:val="110"/>
          <w:sz w:val="18"/>
        </w:rPr>
        <w:t>is</w:t>
      </w:r>
      <w:r>
        <w:rPr>
          <w:color w:val="242424"/>
          <w:spacing w:val="-15"/>
          <w:w w:val="110"/>
          <w:sz w:val="18"/>
        </w:rPr>
        <w:t> </w:t>
      </w:r>
      <w:r>
        <w:rPr>
          <w:color w:val="242424"/>
          <w:w w:val="110"/>
          <w:sz w:val="18"/>
        </w:rPr>
        <w:t>understood and </w:t>
      </w:r>
      <w:r>
        <w:rPr>
          <w:color w:val="343434"/>
          <w:w w:val="110"/>
          <w:sz w:val="18"/>
        </w:rPr>
        <w:t>agreed by </w:t>
      </w:r>
      <w:r>
        <w:rPr>
          <w:color w:val="242424"/>
          <w:w w:val="110"/>
          <w:sz w:val="18"/>
        </w:rPr>
        <w:t>the parties that the </w:t>
      </w:r>
      <w:r>
        <w:rPr>
          <w:color w:val="343434"/>
          <w:w w:val="110"/>
          <w:sz w:val="18"/>
        </w:rPr>
        <w:t>contribution eaps referenced </w:t>
      </w:r>
      <w:r>
        <w:rPr>
          <w:color w:val="242424"/>
          <w:w w:val="110"/>
          <w:sz w:val="18"/>
        </w:rPr>
        <w:t>above shall </w:t>
      </w:r>
      <w:r>
        <w:rPr>
          <w:color w:val="343434"/>
          <w:w w:val="110"/>
          <w:sz w:val="18"/>
        </w:rPr>
        <w:t>expire </w:t>
      </w:r>
      <w:r>
        <w:rPr>
          <w:color w:val="242424"/>
          <w:w w:val="110"/>
          <w:sz w:val="18"/>
        </w:rPr>
        <w:t>and </w:t>
      </w:r>
      <w:r>
        <w:rPr>
          <w:color w:val="343434"/>
          <w:w w:val="110"/>
          <w:sz w:val="18"/>
        </w:rPr>
        <w:t>shall</w:t>
      </w:r>
      <w:r>
        <w:rPr>
          <w:color w:val="343434"/>
          <w:spacing w:val="-16"/>
          <w:w w:val="110"/>
          <w:sz w:val="18"/>
        </w:rPr>
        <w:t> </w:t>
      </w:r>
      <w:r>
        <w:rPr>
          <w:color w:val="242424"/>
          <w:w w:val="110"/>
          <w:sz w:val="18"/>
        </w:rPr>
        <w:t>not</w:t>
      </w:r>
      <w:r>
        <w:rPr>
          <w:color w:val="242424"/>
          <w:spacing w:val="-12"/>
          <w:w w:val="110"/>
          <w:sz w:val="18"/>
        </w:rPr>
        <w:t> </w:t>
      </w:r>
      <w:r>
        <w:rPr>
          <w:color w:val="343434"/>
          <w:w w:val="110"/>
          <w:sz w:val="18"/>
        </w:rPr>
        <w:t>be</w:t>
      </w:r>
      <w:r>
        <w:rPr>
          <w:color w:val="343434"/>
          <w:spacing w:val="-20"/>
          <w:w w:val="110"/>
          <w:sz w:val="18"/>
        </w:rPr>
        <w:t> </w:t>
      </w:r>
      <w:r>
        <w:rPr>
          <w:color w:val="343434"/>
          <w:w w:val="110"/>
          <w:sz w:val="18"/>
        </w:rPr>
        <w:t>considered</w:t>
      </w:r>
      <w:r>
        <w:rPr>
          <w:color w:val="343434"/>
          <w:spacing w:val="-11"/>
          <w:w w:val="110"/>
          <w:sz w:val="18"/>
        </w:rPr>
        <w:t> </w:t>
      </w:r>
      <w:r>
        <w:rPr>
          <w:color w:val="242424"/>
          <w:w w:val="110"/>
          <w:sz w:val="18"/>
        </w:rPr>
        <w:t>the</w:t>
      </w:r>
      <w:r>
        <w:rPr>
          <w:color w:val="242424"/>
          <w:spacing w:val="-24"/>
          <w:w w:val="110"/>
          <w:sz w:val="18"/>
        </w:rPr>
        <w:t> </w:t>
      </w:r>
      <w:r>
        <w:rPr>
          <w:color w:val="242424"/>
          <w:w w:val="110"/>
          <w:sz w:val="18"/>
        </w:rPr>
        <w:t>status</w:t>
      </w:r>
      <w:r>
        <w:rPr>
          <w:color w:val="242424"/>
          <w:spacing w:val="-22"/>
          <w:w w:val="110"/>
          <w:sz w:val="18"/>
        </w:rPr>
        <w:t> </w:t>
      </w:r>
      <w:r>
        <w:rPr>
          <w:color w:val="242424"/>
          <w:w w:val="110"/>
          <w:sz w:val="18"/>
        </w:rPr>
        <w:t>quo</w:t>
      </w:r>
      <w:r>
        <w:rPr>
          <w:color w:val="242424"/>
          <w:spacing w:val="-18"/>
          <w:w w:val="110"/>
          <w:sz w:val="18"/>
        </w:rPr>
        <w:t> </w:t>
      </w:r>
      <w:r>
        <w:rPr>
          <w:color w:val="343434"/>
          <w:w w:val="110"/>
          <w:sz w:val="18"/>
        </w:rPr>
        <w:t>should</w:t>
      </w:r>
      <w:r>
        <w:rPr>
          <w:color w:val="343434"/>
          <w:spacing w:val="-12"/>
          <w:w w:val="110"/>
          <w:sz w:val="18"/>
        </w:rPr>
        <w:t> </w:t>
      </w:r>
      <w:r>
        <w:rPr>
          <w:color w:val="242424"/>
          <w:w w:val="110"/>
          <w:sz w:val="18"/>
        </w:rPr>
        <w:t>the</w:t>
      </w:r>
      <w:r>
        <w:rPr>
          <w:color w:val="242424"/>
          <w:spacing w:val="-20"/>
          <w:w w:val="110"/>
          <w:sz w:val="18"/>
        </w:rPr>
        <w:t> </w:t>
      </w:r>
      <w:r>
        <w:rPr>
          <w:color w:val="242424"/>
          <w:w w:val="110"/>
          <w:sz w:val="18"/>
        </w:rPr>
        <w:t>successor</w:t>
      </w:r>
      <w:r>
        <w:rPr>
          <w:color w:val="242424"/>
          <w:spacing w:val="-12"/>
          <w:w w:val="110"/>
          <w:sz w:val="18"/>
        </w:rPr>
        <w:t> </w:t>
      </w:r>
      <w:r>
        <w:rPr>
          <w:color w:val="242424"/>
          <w:w w:val="110"/>
          <w:sz w:val="18"/>
        </w:rPr>
        <w:t>eontract</w:t>
      </w:r>
      <w:r>
        <w:rPr>
          <w:color w:val="242424"/>
          <w:spacing w:val="-10"/>
          <w:w w:val="110"/>
          <w:sz w:val="18"/>
        </w:rPr>
        <w:t> </w:t>
      </w:r>
      <w:r>
        <w:rPr>
          <w:color w:val="242424"/>
          <w:w w:val="110"/>
          <w:sz w:val="18"/>
        </w:rPr>
        <w:t>to</w:t>
      </w:r>
      <w:r>
        <w:rPr>
          <w:color w:val="242424"/>
          <w:spacing w:val="-19"/>
          <w:w w:val="110"/>
          <w:sz w:val="18"/>
        </w:rPr>
        <w:t> </w:t>
      </w:r>
      <w:r>
        <w:rPr>
          <w:color w:val="242424"/>
          <w:w w:val="110"/>
          <w:sz w:val="18"/>
        </w:rPr>
        <w:t>this</w:t>
      </w:r>
      <w:r>
        <w:rPr>
          <w:color w:val="242424"/>
          <w:spacing w:val="-23"/>
          <w:w w:val="110"/>
          <w:sz w:val="18"/>
        </w:rPr>
        <w:t> </w:t>
      </w:r>
      <w:r>
        <w:rPr>
          <w:color w:val="242424"/>
          <w:w w:val="110"/>
          <w:sz w:val="18"/>
        </w:rPr>
        <w:t>agreement</w:t>
      </w:r>
      <w:r>
        <w:rPr>
          <w:color w:val="242424"/>
          <w:spacing w:val="-14"/>
          <w:w w:val="110"/>
          <w:sz w:val="18"/>
        </w:rPr>
        <w:t> </w:t>
      </w:r>
      <w:r>
        <w:rPr>
          <w:color w:val="242424"/>
          <w:w w:val="110"/>
          <w:sz w:val="18"/>
        </w:rPr>
        <w:t>not be settled by July l,</w:t>
      </w:r>
      <w:r>
        <w:rPr>
          <w:color w:val="242424"/>
          <w:spacing w:val="-13"/>
          <w:w w:val="110"/>
          <w:sz w:val="18"/>
        </w:rPr>
        <w:t> </w:t>
      </w:r>
      <w:r>
        <w:rPr>
          <w:color w:val="343434"/>
          <w:w w:val="110"/>
          <w:sz w:val="18"/>
        </w:rPr>
        <w:t>2022.</w:t>
      </w:r>
    </w:p>
    <w:p>
      <w:pPr>
        <w:pStyle w:val="BodyText"/>
        <w:spacing w:before="9"/>
        <w:rPr>
          <w:sz w:val="16"/>
        </w:rPr>
      </w:pPr>
    </w:p>
    <w:p>
      <w:pPr>
        <w:spacing w:line="252" w:lineRule="auto" w:before="0"/>
        <w:ind w:left="1252" w:right="197" w:hanging="6"/>
        <w:jc w:val="left"/>
        <w:rPr>
          <w:sz w:val="18"/>
        </w:rPr>
      </w:pPr>
      <w:r>
        <w:rPr>
          <w:color w:val="242424"/>
          <w:w w:val="110"/>
          <w:sz w:val="18"/>
        </w:rPr>
        <w:t>Starting</w:t>
      </w:r>
      <w:r>
        <w:rPr>
          <w:color w:val="242424"/>
          <w:spacing w:val="-25"/>
          <w:w w:val="110"/>
          <w:sz w:val="18"/>
        </w:rPr>
        <w:t> </w:t>
      </w:r>
      <w:r>
        <w:rPr>
          <w:color w:val="242424"/>
          <w:w w:val="110"/>
          <w:sz w:val="18"/>
        </w:rPr>
        <w:t>on</w:t>
      </w:r>
      <w:r>
        <w:rPr>
          <w:color w:val="242424"/>
          <w:spacing w:val="-20"/>
          <w:w w:val="110"/>
          <w:sz w:val="18"/>
        </w:rPr>
        <w:t> </w:t>
      </w:r>
      <w:r>
        <w:rPr>
          <w:color w:val="242424"/>
          <w:w w:val="110"/>
          <w:sz w:val="18"/>
        </w:rPr>
        <w:t>July</w:t>
      </w:r>
      <w:r>
        <w:rPr>
          <w:color w:val="242424"/>
          <w:spacing w:val="-16"/>
          <w:w w:val="110"/>
          <w:sz w:val="18"/>
        </w:rPr>
        <w:t> </w:t>
      </w:r>
      <w:r>
        <w:rPr>
          <w:color w:val="242424"/>
          <w:w w:val="110"/>
          <w:sz w:val="18"/>
        </w:rPr>
        <w:t>1,</w:t>
      </w:r>
      <w:r>
        <w:rPr>
          <w:color w:val="242424"/>
          <w:spacing w:val="-22"/>
          <w:w w:val="110"/>
          <w:sz w:val="18"/>
        </w:rPr>
        <w:t> </w:t>
      </w:r>
      <w:r>
        <w:rPr>
          <w:color w:val="343434"/>
          <w:w w:val="110"/>
          <w:sz w:val="18"/>
        </w:rPr>
        <w:t>2019</w:t>
      </w:r>
      <w:r>
        <w:rPr>
          <w:color w:val="343434"/>
          <w:spacing w:val="-21"/>
          <w:w w:val="110"/>
          <w:sz w:val="18"/>
        </w:rPr>
        <w:t> </w:t>
      </w:r>
      <w:r>
        <w:rPr>
          <w:color w:val="343434"/>
          <w:w w:val="110"/>
          <w:sz w:val="18"/>
        </w:rPr>
        <w:t>employees</w:t>
      </w:r>
      <w:r>
        <w:rPr>
          <w:color w:val="343434"/>
          <w:spacing w:val="-21"/>
          <w:w w:val="110"/>
          <w:sz w:val="18"/>
        </w:rPr>
        <w:t> </w:t>
      </w:r>
      <w:r>
        <w:rPr>
          <w:color w:val="343434"/>
          <w:w w:val="110"/>
          <w:sz w:val="20"/>
        </w:rPr>
        <w:t>will</w:t>
      </w:r>
      <w:r>
        <w:rPr>
          <w:color w:val="343434"/>
          <w:spacing w:val="-28"/>
          <w:w w:val="110"/>
          <w:sz w:val="20"/>
        </w:rPr>
        <w:t> </w:t>
      </w:r>
      <w:r>
        <w:rPr>
          <w:color w:val="343434"/>
          <w:w w:val="110"/>
          <w:sz w:val="18"/>
        </w:rPr>
        <w:t>be</w:t>
      </w:r>
      <w:r>
        <w:rPr>
          <w:color w:val="343434"/>
          <w:spacing w:val="-13"/>
          <w:w w:val="110"/>
          <w:sz w:val="18"/>
        </w:rPr>
        <w:t> </w:t>
      </w:r>
      <w:r>
        <w:rPr>
          <w:color w:val="242424"/>
          <w:w w:val="110"/>
          <w:sz w:val="18"/>
        </w:rPr>
        <w:t>responsible</w:t>
      </w:r>
      <w:r>
        <w:rPr>
          <w:color w:val="242424"/>
          <w:spacing w:val="-15"/>
          <w:w w:val="110"/>
          <w:sz w:val="18"/>
        </w:rPr>
        <w:t> </w:t>
      </w:r>
      <w:r>
        <w:rPr>
          <w:color w:val="242424"/>
          <w:w w:val="110"/>
          <w:sz w:val="18"/>
        </w:rPr>
        <w:t>for</w:t>
      </w:r>
      <w:r>
        <w:rPr>
          <w:color w:val="242424"/>
          <w:spacing w:val="-17"/>
          <w:w w:val="110"/>
          <w:sz w:val="18"/>
        </w:rPr>
        <w:t> </w:t>
      </w:r>
      <w:r>
        <w:rPr>
          <w:color w:val="242424"/>
          <w:w w:val="110"/>
          <w:sz w:val="18"/>
        </w:rPr>
        <w:t>15%</w:t>
      </w:r>
      <w:r>
        <w:rPr>
          <w:color w:val="242424"/>
          <w:spacing w:val="-15"/>
          <w:w w:val="110"/>
          <w:sz w:val="18"/>
        </w:rPr>
        <w:t> </w:t>
      </w:r>
      <w:r>
        <w:rPr>
          <w:color w:val="242424"/>
          <w:w w:val="110"/>
          <w:sz w:val="18"/>
        </w:rPr>
        <w:t>of</w:t>
      </w:r>
      <w:r>
        <w:rPr>
          <w:color w:val="242424"/>
          <w:spacing w:val="-25"/>
          <w:w w:val="110"/>
          <w:sz w:val="18"/>
        </w:rPr>
        <w:t> </w:t>
      </w:r>
      <w:r>
        <w:rPr>
          <w:color w:val="343434"/>
          <w:w w:val="110"/>
          <w:sz w:val="18"/>
        </w:rPr>
        <w:t>costs</w:t>
      </w:r>
      <w:r>
        <w:rPr>
          <w:color w:val="343434"/>
          <w:spacing w:val="-24"/>
          <w:w w:val="110"/>
          <w:sz w:val="18"/>
        </w:rPr>
        <w:t> </w:t>
      </w:r>
      <w:r>
        <w:rPr>
          <w:color w:val="242424"/>
          <w:w w:val="110"/>
          <w:sz w:val="18"/>
        </w:rPr>
        <w:t>associated</w:t>
      </w:r>
      <w:r>
        <w:rPr>
          <w:color w:val="242424"/>
          <w:spacing w:val="-4"/>
          <w:w w:val="110"/>
          <w:sz w:val="18"/>
        </w:rPr>
        <w:t> </w:t>
      </w:r>
      <w:r>
        <w:rPr>
          <w:color w:val="343434"/>
          <w:w w:val="110"/>
          <w:sz w:val="18"/>
        </w:rPr>
        <w:t>with </w:t>
      </w:r>
      <w:r>
        <w:rPr>
          <w:color w:val="242424"/>
          <w:w w:val="110"/>
          <w:sz w:val="18"/>
        </w:rPr>
        <w:t>deduetible</w:t>
      </w:r>
      <w:r>
        <w:rPr>
          <w:color w:val="484848"/>
          <w:w w:val="110"/>
          <w:sz w:val="18"/>
        </w:rPr>
        <w:t>s, </w:t>
      </w:r>
      <w:r>
        <w:rPr>
          <w:color w:val="242424"/>
          <w:w w:val="110"/>
          <w:sz w:val="18"/>
        </w:rPr>
        <w:t>eo-payments, and co-insurance. The Town will </w:t>
      </w:r>
      <w:r>
        <w:rPr>
          <w:color w:val="343434"/>
          <w:w w:val="110"/>
          <w:sz w:val="18"/>
        </w:rPr>
        <w:t>be responsible </w:t>
      </w:r>
      <w:r>
        <w:rPr>
          <w:color w:val="242424"/>
          <w:w w:val="110"/>
          <w:sz w:val="18"/>
        </w:rPr>
        <w:t>for the </w:t>
      </w:r>
      <w:r>
        <w:rPr>
          <w:color w:val="343434"/>
          <w:w w:val="110"/>
          <w:sz w:val="18"/>
        </w:rPr>
        <w:t>remainder</w:t>
      </w:r>
      <w:r>
        <w:rPr>
          <w:color w:val="343434"/>
          <w:spacing w:val="-20"/>
          <w:w w:val="110"/>
          <w:sz w:val="18"/>
        </w:rPr>
        <w:t> </w:t>
      </w:r>
      <w:r>
        <w:rPr>
          <w:color w:val="242424"/>
          <w:w w:val="110"/>
          <w:sz w:val="18"/>
        </w:rPr>
        <w:t>of</w:t>
      </w:r>
      <w:r>
        <w:rPr>
          <w:color w:val="242424"/>
          <w:spacing w:val="-22"/>
          <w:w w:val="110"/>
          <w:sz w:val="18"/>
        </w:rPr>
        <w:t> </w:t>
      </w:r>
      <w:r>
        <w:rPr>
          <w:color w:val="343434"/>
          <w:w w:val="110"/>
          <w:sz w:val="18"/>
        </w:rPr>
        <w:t>any</w:t>
      </w:r>
      <w:r>
        <w:rPr>
          <w:color w:val="343434"/>
          <w:spacing w:val="-22"/>
          <w:w w:val="110"/>
          <w:sz w:val="18"/>
        </w:rPr>
        <w:t> </w:t>
      </w:r>
      <w:r>
        <w:rPr>
          <w:color w:val="343434"/>
          <w:w w:val="110"/>
          <w:sz w:val="18"/>
        </w:rPr>
        <w:t>costs</w:t>
      </w:r>
      <w:r>
        <w:rPr>
          <w:color w:val="343434"/>
          <w:spacing w:val="-29"/>
          <w:w w:val="110"/>
          <w:sz w:val="18"/>
        </w:rPr>
        <w:t> </w:t>
      </w:r>
      <w:r>
        <w:rPr>
          <w:color w:val="343434"/>
          <w:w w:val="110"/>
          <w:sz w:val="18"/>
        </w:rPr>
        <w:t>associated</w:t>
      </w:r>
      <w:r>
        <w:rPr>
          <w:color w:val="343434"/>
          <w:spacing w:val="-17"/>
          <w:w w:val="110"/>
          <w:sz w:val="18"/>
        </w:rPr>
        <w:t> </w:t>
      </w:r>
      <w:r>
        <w:rPr>
          <w:color w:val="343434"/>
          <w:w w:val="110"/>
          <w:sz w:val="18"/>
        </w:rPr>
        <w:t>with</w:t>
      </w:r>
      <w:r>
        <w:rPr>
          <w:color w:val="343434"/>
          <w:spacing w:val="-26"/>
          <w:w w:val="110"/>
          <w:sz w:val="18"/>
        </w:rPr>
        <w:t> </w:t>
      </w:r>
      <w:r>
        <w:rPr>
          <w:color w:val="242424"/>
          <w:w w:val="110"/>
          <w:sz w:val="18"/>
        </w:rPr>
        <w:t>deductibles</w:t>
      </w:r>
      <w:r>
        <w:rPr>
          <w:color w:val="484848"/>
          <w:w w:val="110"/>
          <w:sz w:val="18"/>
        </w:rPr>
        <w:t>,</w:t>
      </w:r>
      <w:r>
        <w:rPr>
          <w:color w:val="484848"/>
          <w:spacing w:val="-21"/>
          <w:w w:val="110"/>
          <w:sz w:val="18"/>
        </w:rPr>
        <w:t> </w:t>
      </w:r>
      <w:r>
        <w:rPr>
          <w:color w:val="343434"/>
          <w:w w:val="110"/>
          <w:sz w:val="18"/>
        </w:rPr>
        <w:t>co-payments,</w:t>
      </w:r>
      <w:r>
        <w:rPr>
          <w:color w:val="343434"/>
          <w:spacing w:val="-28"/>
          <w:w w:val="110"/>
          <w:sz w:val="18"/>
        </w:rPr>
        <w:t> </w:t>
      </w:r>
      <w:r>
        <w:rPr>
          <w:color w:val="242424"/>
          <w:w w:val="110"/>
          <w:sz w:val="18"/>
        </w:rPr>
        <w:t>and</w:t>
      </w:r>
      <w:r>
        <w:rPr>
          <w:color w:val="242424"/>
          <w:spacing w:val="-26"/>
          <w:w w:val="110"/>
          <w:sz w:val="18"/>
        </w:rPr>
        <w:t> </w:t>
      </w:r>
      <w:r>
        <w:rPr>
          <w:color w:val="484848"/>
          <w:w w:val="110"/>
          <w:sz w:val="18"/>
        </w:rPr>
        <w:t>co-</w:t>
      </w:r>
      <w:r>
        <w:rPr>
          <w:color w:val="242424"/>
          <w:w w:val="110"/>
          <w:sz w:val="18"/>
        </w:rPr>
        <w:t>insuranee.</w:t>
      </w:r>
    </w:p>
    <w:p>
      <w:pPr>
        <w:spacing w:line="259" w:lineRule="auto" w:before="0"/>
        <w:ind w:left="1255" w:right="408" w:firstLine="2"/>
        <w:jc w:val="left"/>
        <w:rPr>
          <w:sz w:val="18"/>
        </w:rPr>
      </w:pPr>
      <w:r>
        <w:rPr>
          <w:color w:val="242424"/>
          <w:w w:val="110"/>
          <w:sz w:val="18"/>
        </w:rPr>
        <w:t>Unless</w:t>
      </w:r>
      <w:r>
        <w:rPr>
          <w:color w:val="242424"/>
          <w:spacing w:val="-20"/>
          <w:w w:val="110"/>
          <w:sz w:val="18"/>
        </w:rPr>
        <w:t> </w:t>
      </w:r>
      <w:r>
        <w:rPr>
          <w:color w:val="242424"/>
          <w:w w:val="110"/>
          <w:sz w:val="18"/>
        </w:rPr>
        <w:t>otherwise</w:t>
      </w:r>
      <w:r>
        <w:rPr>
          <w:color w:val="242424"/>
          <w:spacing w:val="-14"/>
          <w:w w:val="110"/>
          <w:sz w:val="18"/>
        </w:rPr>
        <w:t> </w:t>
      </w:r>
      <w:r>
        <w:rPr>
          <w:color w:val="242424"/>
          <w:w w:val="110"/>
          <w:sz w:val="18"/>
        </w:rPr>
        <w:t>indicated</w:t>
      </w:r>
      <w:r>
        <w:rPr>
          <w:color w:val="242424"/>
          <w:spacing w:val="-6"/>
          <w:w w:val="110"/>
          <w:sz w:val="18"/>
        </w:rPr>
        <w:t> </w:t>
      </w:r>
      <w:r>
        <w:rPr>
          <w:color w:val="343434"/>
          <w:w w:val="110"/>
          <w:sz w:val="18"/>
        </w:rPr>
        <w:t>by</w:t>
      </w:r>
      <w:r>
        <w:rPr>
          <w:color w:val="343434"/>
          <w:spacing w:val="-28"/>
          <w:w w:val="110"/>
          <w:sz w:val="18"/>
        </w:rPr>
        <w:t> </w:t>
      </w:r>
      <w:r>
        <w:rPr>
          <w:color w:val="242424"/>
          <w:w w:val="110"/>
          <w:sz w:val="18"/>
        </w:rPr>
        <w:t>this</w:t>
      </w:r>
      <w:r>
        <w:rPr>
          <w:color w:val="242424"/>
          <w:spacing w:val="-28"/>
          <w:w w:val="110"/>
          <w:sz w:val="18"/>
        </w:rPr>
        <w:t> </w:t>
      </w:r>
      <w:r>
        <w:rPr>
          <w:color w:val="343434"/>
          <w:w w:val="110"/>
          <w:sz w:val="18"/>
        </w:rPr>
        <w:t>contract</w:t>
      </w:r>
      <w:r>
        <w:rPr>
          <w:color w:val="343434"/>
          <w:spacing w:val="-13"/>
          <w:w w:val="110"/>
          <w:sz w:val="18"/>
        </w:rPr>
        <w:t> </w:t>
      </w:r>
      <w:r>
        <w:rPr>
          <w:color w:val="343434"/>
          <w:w w:val="110"/>
          <w:sz w:val="18"/>
        </w:rPr>
        <w:t>the</w:t>
      </w:r>
      <w:r>
        <w:rPr>
          <w:color w:val="343434"/>
          <w:spacing w:val="-20"/>
          <w:w w:val="110"/>
          <w:sz w:val="18"/>
        </w:rPr>
        <w:t> </w:t>
      </w:r>
      <w:r>
        <w:rPr>
          <w:color w:val="242424"/>
          <w:w w:val="110"/>
          <w:sz w:val="18"/>
        </w:rPr>
        <w:t>Town</w:t>
      </w:r>
      <w:r>
        <w:rPr>
          <w:color w:val="242424"/>
          <w:spacing w:val="-17"/>
          <w:w w:val="110"/>
          <w:sz w:val="18"/>
        </w:rPr>
        <w:t> </w:t>
      </w:r>
      <w:r>
        <w:rPr>
          <w:color w:val="343434"/>
          <w:w w:val="110"/>
          <w:sz w:val="18"/>
        </w:rPr>
        <w:t>will</w:t>
      </w:r>
      <w:r>
        <w:rPr>
          <w:color w:val="343434"/>
          <w:spacing w:val="-19"/>
          <w:w w:val="110"/>
          <w:sz w:val="18"/>
        </w:rPr>
        <w:t> </w:t>
      </w:r>
      <w:r>
        <w:rPr>
          <w:color w:val="343434"/>
          <w:w w:val="110"/>
          <w:sz w:val="18"/>
        </w:rPr>
        <w:t>be</w:t>
      </w:r>
      <w:r>
        <w:rPr>
          <w:color w:val="343434"/>
          <w:spacing w:val="-13"/>
          <w:w w:val="110"/>
          <w:sz w:val="18"/>
        </w:rPr>
        <w:t> </w:t>
      </w:r>
      <w:r>
        <w:rPr>
          <w:color w:val="242424"/>
          <w:w w:val="110"/>
          <w:sz w:val="18"/>
        </w:rPr>
        <w:t>responsible</w:t>
      </w:r>
      <w:r>
        <w:rPr>
          <w:color w:val="242424"/>
          <w:spacing w:val="-11"/>
          <w:w w:val="110"/>
          <w:sz w:val="18"/>
        </w:rPr>
        <w:t> </w:t>
      </w:r>
      <w:r>
        <w:rPr>
          <w:color w:val="242424"/>
          <w:w w:val="110"/>
          <w:sz w:val="18"/>
        </w:rPr>
        <w:t>for</w:t>
      </w:r>
      <w:r>
        <w:rPr>
          <w:color w:val="242424"/>
          <w:spacing w:val="-14"/>
          <w:w w:val="110"/>
          <w:sz w:val="18"/>
        </w:rPr>
        <w:t> </w:t>
      </w:r>
      <w:r>
        <w:rPr>
          <w:color w:val="242424"/>
          <w:w w:val="110"/>
          <w:sz w:val="18"/>
        </w:rPr>
        <w:t>the</w:t>
      </w:r>
      <w:r>
        <w:rPr>
          <w:color w:val="242424"/>
          <w:spacing w:val="-26"/>
          <w:w w:val="110"/>
          <w:sz w:val="18"/>
        </w:rPr>
        <w:t> </w:t>
      </w:r>
      <w:r>
        <w:rPr>
          <w:color w:val="242424"/>
          <w:w w:val="110"/>
          <w:sz w:val="18"/>
        </w:rPr>
        <w:t>initial </w:t>
      </w:r>
      <w:r>
        <w:rPr>
          <w:color w:val="343434"/>
          <w:w w:val="110"/>
          <w:sz w:val="18"/>
        </w:rPr>
        <w:t>85% of </w:t>
      </w:r>
      <w:r>
        <w:rPr>
          <w:color w:val="242424"/>
          <w:w w:val="110"/>
          <w:sz w:val="18"/>
        </w:rPr>
        <w:t>the deduetibles, </w:t>
      </w:r>
      <w:r>
        <w:rPr>
          <w:color w:val="343434"/>
          <w:w w:val="110"/>
          <w:sz w:val="18"/>
        </w:rPr>
        <w:t>co</w:t>
      </w:r>
      <w:r>
        <w:rPr>
          <w:color w:val="5E5E5E"/>
          <w:w w:val="110"/>
          <w:sz w:val="18"/>
        </w:rPr>
        <w:t>-</w:t>
      </w:r>
      <w:r>
        <w:rPr>
          <w:color w:val="242424"/>
          <w:w w:val="110"/>
          <w:sz w:val="18"/>
        </w:rPr>
        <w:t>payments, </w:t>
      </w:r>
      <w:r>
        <w:rPr>
          <w:color w:val="343434"/>
          <w:w w:val="110"/>
          <w:sz w:val="18"/>
        </w:rPr>
        <w:t>and co-insurance. </w:t>
      </w:r>
      <w:r>
        <w:rPr>
          <w:color w:val="242424"/>
          <w:w w:val="110"/>
          <w:sz w:val="18"/>
        </w:rPr>
        <w:t>The </w:t>
      </w:r>
      <w:r>
        <w:rPr>
          <w:color w:val="343434"/>
          <w:w w:val="110"/>
          <w:sz w:val="18"/>
        </w:rPr>
        <w:t>employee's share of </w:t>
      </w:r>
      <w:r>
        <w:rPr>
          <w:color w:val="242424"/>
          <w:w w:val="110"/>
          <w:sz w:val="18"/>
        </w:rPr>
        <w:t>deduetibles,</w:t>
      </w:r>
      <w:r>
        <w:rPr>
          <w:color w:val="242424"/>
          <w:spacing w:val="-27"/>
          <w:w w:val="110"/>
          <w:sz w:val="18"/>
        </w:rPr>
        <w:t> </w:t>
      </w:r>
      <w:r>
        <w:rPr>
          <w:color w:val="343434"/>
          <w:w w:val="110"/>
          <w:sz w:val="18"/>
        </w:rPr>
        <w:t>co-payments</w:t>
      </w:r>
      <w:r>
        <w:rPr>
          <w:color w:val="343434"/>
          <w:spacing w:val="-27"/>
          <w:w w:val="110"/>
          <w:sz w:val="18"/>
        </w:rPr>
        <w:t> </w:t>
      </w:r>
      <w:r>
        <w:rPr>
          <w:color w:val="343434"/>
          <w:w w:val="110"/>
          <w:sz w:val="18"/>
        </w:rPr>
        <w:t>and</w:t>
      </w:r>
      <w:r>
        <w:rPr>
          <w:color w:val="343434"/>
          <w:spacing w:val="-27"/>
          <w:w w:val="110"/>
          <w:sz w:val="18"/>
        </w:rPr>
        <w:t> </w:t>
      </w:r>
      <w:r>
        <w:rPr>
          <w:color w:val="343434"/>
          <w:w w:val="110"/>
          <w:sz w:val="18"/>
        </w:rPr>
        <w:t>co-insurance</w:t>
      </w:r>
      <w:r>
        <w:rPr>
          <w:color w:val="343434"/>
          <w:spacing w:val="-25"/>
          <w:w w:val="110"/>
          <w:sz w:val="18"/>
        </w:rPr>
        <w:t> </w:t>
      </w:r>
      <w:r>
        <w:rPr>
          <w:color w:val="242424"/>
          <w:w w:val="110"/>
          <w:sz w:val="18"/>
        </w:rPr>
        <w:t>will</w:t>
      </w:r>
      <w:r>
        <w:rPr>
          <w:color w:val="242424"/>
          <w:spacing w:val="-30"/>
          <w:w w:val="110"/>
          <w:sz w:val="18"/>
        </w:rPr>
        <w:t> </w:t>
      </w:r>
      <w:r>
        <w:rPr>
          <w:color w:val="343434"/>
          <w:w w:val="110"/>
          <w:sz w:val="18"/>
        </w:rPr>
        <w:t>follow</w:t>
      </w:r>
      <w:r>
        <w:rPr>
          <w:color w:val="343434"/>
          <w:spacing w:val="-25"/>
          <w:w w:val="110"/>
          <w:sz w:val="18"/>
        </w:rPr>
        <w:t> </w:t>
      </w:r>
      <w:r>
        <w:rPr>
          <w:color w:val="343434"/>
          <w:w w:val="110"/>
          <w:sz w:val="18"/>
        </w:rPr>
        <w:t>if</w:t>
      </w:r>
      <w:r>
        <w:rPr>
          <w:color w:val="343434"/>
          <w:spacing w:val="-21"/>
          <w:w w:val="110"/>
          <w:sz w:val="18"/>
        </w:rPr>
        <w:t> </w:t>
      </w:r>
      <w:r>
        <w:rPr>
          <w:color w:val="242424"/>
          <w:w w:val="110"/>
          <w:sz w:val="18"/>
        </w:rPr>
        <w:t>neeessary.</w:t>
      </w:r>
    </w:p>
    <w:p>
      <w:pPr>
        <w:pStyle w:val="BodyText"/>
        <w:spacing w:before="3"/>
        <w:rPr>
          <w:sz w:val="19"/>
        </w:rPr>
      </w:pPr>
    </w:p>
    <w:p>
      <w:pPr>
        <w:spacing w:line="247" w:lineRule="auto" w:before="0"/>
        <w:ind w:left="1264" w:right="344" w:firstLine="5"/>
        <w:jc w:val="left"/>
        <w:rPr>
          <w:sz w:val="18"/>
        </w:rPr>
      </w:pPr>
      <w:r>
        <w:rPr>
          <w:color w:val="343434"/>
          <w:w w:val="105"/>
          <w:sz w:val="18"/>
        </w:rPr>
        <w:t>Employees </w:t>
      </w:r>
      <w:r>
        <w:rPr>
          <w:color w:val="242424"/>
          <w:w w:val="105"/>
          <w:sz w:val="18"/>
        </w:rPr>
        <w:t>who elect to </w:t>
      </w:r>
      <w:r>
        <w:rPr>
          <w:color w:val="343434"/>
          <w:w w:val="105"/>
          <w:sz w:val="18"/>
        </w:rPr>
        <w:t>opt out of </w:t>
      </w:r>
      <w:r>
        <w:rPr>
          <w:color w:val="242424"/>
          <w:w w:val="105"/>
          <w:sz w:val="18"/>
        </w:rPr>
        <w:t>health insurance provided by or </w:t>
      </w:r>
      <w:r>
        <w:rPr>
          <w:color w:val="343434"/>
          <w:w w:val="105"/>
          <w:sz w:val="18"/>
        </w:rPr>
        <w:t>through </w:t>
      </w:r>
      <w:r>
        <w:rPr>
          <w:color w:val="242424"/>
          <w:w w:val="105"/>
          <w:sz w:val="18"/>
        </w:rPr>
        <w:t>the Town </w:t>
      </w:r>
      <w:r>
        <w:rPr>
          <w:color w:val="343434"/>
          <w:w w:val="105"/>
          <w:sz w:val="18"/>
        </w:rPr>
        <w:t>shall be compensated at </w:t>
      </w:r>
      <w:r>
        <w:rPr>
          <w:color w:val="242424"/>
          <w:w w:val="105"/>
          <w:sz w:val="18"/>
        </w:rPr>
        <w:t>a </w:t>
      </w:r>
      <w:r>
        <w:rPr>
          <w:color w:val="343434"/>
          <w:w w:val="105"/>
          <w:sz w:val="18"/>
        </w:rPr>
        <w:t>rate equal </w:t>
      </w:r>
      <w:r>
        <w:rPr>
          <w:color w:val="242424"/>
          <w:w w:val="105"/>
          <w:sz w:val="18"/>
        </w:rPr>
        <w:t>to </w:t>
      </w:r>
      <w:r>
        <w:rPr>
          <w:color w:val="343434"/>
          <w:w w:val="105"/>
          <w:sz w:val="18"/>
        </w:rPr>
        <w:t>25% of the Town's </w:t>
      </w:r>
      <w:r>
        <w:rPr>
          <w:color w:val="242424"/>
          <w:w w:val="105"/>
          <w:sz w:val="18"/>
        </w:rPr>
        <w:t>premium </w:t>
      </w:r>
      <w:r>
        <w:rPr>
          <w:color w:val="343434"/>
          <w:w w:val="105"/>
          <w:sz w:val="18"/>
        </w:rPr>
        <w:t>cost for </w:t>
      </w:r>
      <w:r>
        <w:rPr>
          <w:color w:val="242424"/>
          <w:w w:val="105"/>
          <w:sz w:val="18"/>
        </w:rPr>
        <w:t>the   plan</w:t>
      </w:r>
      <w:r>
        <w:rPr>
          <w:color w:val="484848"/>
          <w:w w:val="105"/>
          <w:sz w:val="18"/>
        </w:rPr>
        <w:t>.</w:t>
      </w:r>
    </w:p>
    <w:p>
      <w:pPr>
        <w:spacing w:before="100"/>
        <w:ind w:left="3306" w:right="3522" w:firstLine="0"/>
        <w:jc w:val="center"/>
        <w:rPr>
          <w:b/>
          <w:sz w:val="19"/>
        </w:rPr>
      </w:pPr>
      <w:r>
        <w:rPr>
          <w:b/>
          <w:color w:val="242424"/>
          <w:w w:val="110"/>
          <w:sz w:val="19"/>
        </w:rPr>
        <w:t>12</w:t>
      </w:r>
    </w:p>
    <w:p>
      <w:pPr>
        <w:spacing w:after="0"/>
        <w:jc w:val="center"/>
        <w:rPr>
          <w:sz w:val="19"/>
        </w:rPr>
        <w:sectPr>
          <w:footerReference w:type="default" r:id="rId77"/>
          <w:pgSz w:w="12240" w:h="15820"/>
          <w:pgMar w:footer="0" w:header="0" w:top="1120" w:bottom="0" w:left="100" w:right="1720"/>
          <w:cols w:num="3" w:equalWidth="0">
            <w:col w:w="509" w:space="597"/>
            <w:col w:w="724" w:space="299"/>
            <w:col w:w="829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p>
      <w:pPr>
        <w:pStyle w:val="BodyText"/>
        <w:spacing w:line="23" w:lineRule="exact"/>
        <w:ind w:left="101"/>
        <w:rPr>
          <w:sz w:val="2"/>
        </w:rPr>
      </w:pPr>
      <w:r>
        <w:rPr>
          <w:sz w:val="2"/>
        </w:rPr>
        <w:pict>
          <v:group style="width:186.55pt;height:1.150pt;mso-position-horizontal-relative:char;mso-position-vertical-relative:line" coordorigin="0,0" coordsize="3731,23">
            <v:line style="position:absolute" from="11,11" to="3719,11" stroked="true" strokeweight="1.10138pt" strokecolor="#000000">
              <v:stroke dashstyle="solid"/>
            </v:line>
          </v:group>
        </w:pict>
      </w:r>
      <w:r>
        <w:rPr>
          <w:sz w:val="2"/>
        </w:rPr>
      </w:r>
    </w:p>
    <w:p>
      <w:pPr>
        <w:spacing w:after="0" w:line="23" w:lineRule="exact"/>
        <w:rPr>
          <w:sz w:val="2"/>
        </w:rPr>
        <w:sectPr>
          <w:type w:val="continuous"/>
          <w:pgSz w:w="12240" w:h="15820"/>
          <w:pgMar w:top="320" w:bottom="280" w:left="100" w:right="1720"/>
        </w:sectPr>
      </w:pPr>
    </w:p>
    <w:tbl>
      <w:tblPr>
        <w:tblW w:w="0" w:type="auto"/>
        <w:jc w:val="left"/>
        <w:tblInd w:w="15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1"/>
        <w:gridCol w:w="1170"/>
        <w:gridCol w:w="7052"/>
      </w:tblGrid>
      <w:tr>
        <w:trPr>
          <w:trHeight w:val="215" w:hRule="exact"/>
        </w:trPr>
        <w:tc>
          <w:tcPr>
            <w:tcW w:w="761" w:type="dxa"/>
          </w:tcPr>
          <w:p>
            <w:pPr>
              <w:pStyle w:val="TableParagraph"/>
              <w:spacing w:before="4"/>
              <w:ind w:left="50"/>
              <w:rPr>
                <w:rFonts w:ascii="Courier New"/>
                <w:sz w:val="19"/>
              </w:rPr>
            </w:pPr>
            <w:r>
              <w:rPr>
                <w:rFonts w:ascii="Courier New"/>
                <w:color w:val="212121"/>
                <w:w w:val="110"/>
                <w:sz w:val="19"/>
              </w:rPr>
              <w:t>590</w:t>
            </w:r>
          </w:p>
        </w:tc>
        <w:tc>
          <w:tcPr>
            <w:tcW w:w="1170" w:type="dxa"/>
          </w:tcPr>
          <w:p>
            <w:pPr/>
          </w:p>
        </w:tc>
        <w:tc>
          <w:tcPr>
            <w:tcW w:w="7052" w:type="dxa"/>
          </w:tcPr>
          <w:p>
            <w:pPr>
              <w:pStyle w:val="TableParagraph"/>
              <w:spacing w:line="210" w:lineRule="exact"/>
              <w:ind w:left="68"/>
              <w:rPr>
                <w:sz w:val="19"/>
              </w:rPr>
            </w:pPr>
            <w:r>
              <w:rPr>
                <w:color w:val="212121"/>
                <w:sz w:val="19"/>
              </w:rPr>
              <w:t>Employees must first demonstrate, in </w:t>
            </w:r>
            <w:r>
              <w:rPr>
                <w:color w:val="2F2F2F"/>
                <w:sz w:val="19"/>
              </w:rPr>
              <w:t>writing, </w:t>
            </w:r>
            <w:r>
              <w:rPr>
                <w:color w:val="212121"/>
                <w:sz w:val="19"/>
              </w:rPr>
              <w:t>that they have obtained health  insurance</w:t>
            </w:r>
          </w:p>
        </w:tc>
      </w:tr>
      <w:tr>
        <w:trPr>
          <w:trHeight w:val="222" w:hRule="exact"/>
        </w:trPr>
        <w:tc>
          <w:tcPr>
            <w:tcW w:w="761" w:type="dxa"/>
          </w:tcPr>
          <w:p>
            <w:pPr>
              <w:pStyle w:val="TableParagraph"/>
              <w:spacing w:before="7"/>
              <w:ind w:left="50"/>
              <w:rPr>
                <w:rFonts w:ascii="Courier New"/>
                <w:sz w:val="19"/>
              </w:rPr>
            </w:pPr>
            <w:r>
              <w:rPr>
                <w:rFonts w:ascii="Courier New"/>
                <w:color w:val="2F2F2F"/>
                <w:w w:val="105"/>
                <w:sz w:val="19"/>
              </w:rPr>
              <w:t>591</w:t>
            </w:r>
          </w:p>
        </w:tc>
        <w:tc>
          <w:tcPr>
            <w:tcW w:w="1170" w:type="dxa"/>
          </w:tcPr>
          <w:p>
            <w:pPr/>
          </w:p>
        </w:tc>
        <w:tc>
          <w:tcPr>
            <w:tcW w:w="7052" w:type="dxa"/>
          </w:tcPr>
          <w:p>
            <w:pPr>
              <w:pStyle w:val="TableParagraph"/>
              <w:spacing w:line="206" w:lineRule="exact"/>
              <w:ind w:left="69"/>
              <w:rPr>
                <w:sz w:val="19"/>
              </w:rPr>
            </w:pPr>
            <w:r>
              <w:rPr>
                <w:color w:val="212121"/>
                <w:sz w:val="19"/>
              </w:rPr>
              <w:t>through other </w:t>
            </w:r>
            <w:r>
              <w:rPr>
                <w:color w:val="2F2F2F"/>
                <w:sz w:val="19"/>
              </w:rPr>
              <w:t>means</w:t>
            </w:r>
            <w:r>
              <w:rPr>
                <w:color w:val="4B4B4B"/>
                <w:sz w:val="19"/>
              </w:rPr>
              <w:t>. </w:t>
            </w:r>
            <w:r>
              <w:rPr>
                <w:color w:val="212121"/>
                <w:sz w:val="19"/>
              </w:rPr>
              <w:t>Employees will be required </w:t>
            </w:r>
            <w:r>
              <w:rPr>
                <w:color w:val="2F2F2F"/>
                <w:sz w:val="19"/>
              </w:rPr>
              <w:t>to </w:t>
            </w:r>
            <w:r>
              <w:rPr>
                <w:color w:val="212121"/>
                <w:sz w:val="19"/>
              </w:rPr>
              <w:t>demonstrate proof of other  </w:t>
            </w:r>
            <w:r>
              <w:rPr>
                <w:color w:val="2F2F2F"/>
                <w:sz w:val="19"/>
              </w:rPr>
              <w:t>coverage</w:t>
            </w:r>
          </w:p>
        </w:tc>
      </w:tr>
      <w:tr>
        <w:trPr>
          <w:trHeight w:val="218" w:hRule="exact"/>
        </w:trPr>
        <w:tc>
          <w:tcPr>
            <w:tcW w:w="761" w:type="dxa"/>
          </w:tcPr>
          <w:p>
            <w:pPr>
              <w:pStyle w:val="TableParagraph"/>
              <w:spacing w:before="3"/>
              <w:ind w:left="64"/>
              <w:rPr>
                <w:rFonts w:ascii="Courier New"/>
                <w:sz w:val="19"/>
              </w:rPr>
            </w:pPr>
            <w:r>
              <w:rPr>
                <w:rFonts w:ascii="Courier New"/>
                <w:color w:val="2F2F2F"/>
                <w:w w:val="105"/>
                <w:sz w:val="19"/>
              </w:rPr>
              <w:t>592</w:t>
            </w:r>
          </w:p>
        </w:tc>
        <w:tc>
          <w:tcPr>
            <w:tcW w:w="1170" w:type="dxa"/>
          </w:tcPr>
          <w:p>
            <w:pPr/>
          </w:p>
        </w:tc>
        <w:tc>
          <w:tcPr>
            <w:tcW w:w="7052" w:type="dxa"/>
          </w:tcPr>
          <w:p>
            <w:pPr>
              <w:pStyle w:val="TableParagraph"/>
              <w:spacing w:line="210" w:lineRule="exact"/>
              <w:ind w:left="65"/>
              <w:rPr>
                <w:sz w:val="19"/>
              </w:rPr>
            </w:pPr>
            <w:r>
              <w:rPr>
                <w:color w:val="2F2F2F"/>
                <w:sz w:val="19"/>
              </w:rPr>
              <w:t>annually during open </w:t>
            </w:r>
            <w:r>
              <w:rPr>
                <w:color w:val="212121"/>
                <w:sz w:val="19"/>
              </w:rPr>
              <w:t>enrollment. Payments will be made weekly. Employees  </w:t>
            </w:r>
            <w:r>
              <w:rPr>
                <w:color w:val="2F2F2F"/>
                <w:sz w:val="19"/>
              </w:rPr>
              <w:t>who</w:t>
            </w:r>
          </w:p>
        </w:tc>
      </w:tr>
      <w:tr>
        <w:trPr>
          <w:trHeight w:val="218" w:hRule="exact"/>
        </w:trPr>
        <w:tc>
          <w:tcPr>
            <w:tcW w:w="761" w:type="dxa"/>
          </w:tcPr>
          <w:p>
            <w:pPr>
              <w:pStyle w:val="TableParagraph"/>
              <w:spacing w:before="3"/>
              <w:ind w:left="64"/>
              <w:rPr>
                <w:rFonts w:ascii="Courier New"/>
                <w:sz w:val="19"/>
              </w:rPr>
            </w:pPr>
            <w:r>
              <w:rPr>
                <w:rFonts w:ascii="Courier New"/>
                <w:color w:val="2F2F2F"/>
                <w:w w:val="105"/>
                <w:sz w:val="19"/>
              </w:rPr>
              <w:t>593</w:t>
            </w:r>
          </w:p>
        </w:tc>
        <w:tc>
          <w:tcPr>
            <w:tcW w:w="1170" w:type="dxa"/>
          </w:tcPr>
          <w:p>
            <w:pPr/>
          </w:p>
        </w:tc>
        <w:tc>
          <w:tcPr>
            <w:tcW w:w="7052" w:type="dxa"/>
          </w:tcPr>
          <w:p>
            <w:pPr>
              <w:pStyle w:val="TableParagraph"/>
              <w:spacing w:line="210" w:lineRule="exact"/>
              <w:ind w:left="70"/>
              <w:rPr>
                <w:sz w:val="19"/>
              </w:rPr>
            </w:pPr>
            <w:r>
              <w:rPr>
                <w:color w:val="2F2F2F"/>
                <w:sz w:val="19"/>
              </w:rPr>
              <w:t>voluntarily </w:t>
            </w:r>
            <w:r>
              <w:rPr>
                <w:color w:val="212121"/>
                <w:sz w:val="19"/>
              </w:rPr>
              <w:t>elect </w:t>
            </w:r>
            <w:r>
              <w:rPr>
                <w:color w:val="2F2F2F"/>
                <w:sz w:val="19"/>
              </w:rPr>
              <w:t>to obtain </w:t>
            </w:r>
            <w:r>
              <w:rPr>
                <w:color w:val="212121"/>
                <w:sz w:val="19"/>
              </w:rPr>
              <w:t>health insurance coverage through alternate means may  </w:t>
            </w:r>
            <w:r>
              <w:rPr>
                <w:color w:val="2F2F2F"/>
                <w:sz w:val="19"/>
              </w:rPr>
              <w:t>regain</w:t>
            </w:r>
          </w:p>
        </w:tc>
      </w:tr>
      <w:tr>
        <w:trPr>
          <w:trHeight w:val="220" w:hRule="exact"/>
        </w:trPr>
        <w:tc>
          <w:tcPr>
            <w:tcW w:w="761" w:type="dxa"/>
          </w:tcPr>
          <w:p>
            <w:pPr>
              <w:pStyle w:val="TableParagraph"/>
              <w:spacing w:before="3"/>
              <w:ind w:left="64"/>
              <w:rPr>
                <w:rFonts w:ascii="Courier New"/>
                <w:sz w:val="19"/>
              </w:rPr>
            </w:pPr>
            <w:r>
              <w:rPr>
                <w:rFonts w:ascii="Courier New"/>
                <w:color w:val="2F2F2F"/>
                <w:sz w:val="19"/>
              </w:rPr>
              <w:t>594</w:t>
            </w:r>
          </w:p>
        </w:tc>
        <w:tc>
          <w:tcPr>
            <w:tcW w:w="1170" w:type="dxa"/>
          </w:tcPr>
          <w:p>
            <w:pPr/>
          </w:p>
        </w:tc>
        <w:tc>
          <w:tcPr>
            <w:tcW w:w="7052" w:type="dxa"/>
          </w:tcPr>
          <w:p>
            <w:pPr>
              <w:pStyle w:val="TableParagraph"/>
              <w:spacing w:line="210" w:lineRule="exact"/>
              <w:ind w:left="77"/>
              <w:rPr>
                <w:sz w:val="19"/>
              </w:rPr>
            </w:pPr>
            <w:r>
              <w:rPr>
                <w:color w:val="212121"/>
                <w:sz w:val="19"/>
              </w:rPr>
              <w:t>health insurance provided by or through </w:t>
            </w:r>
            <w:r>
              <w:rPr>
                <w:color w:val="2F2F2F"/>
                <w:sz w:val="19"/>
              </w:rPr>
              <w:t>the </w:t>
            </w:r>
            <w:r>
              <w:rPr>
                <w:color w:val="212121"/>
                <w:sz w:val="19"/>
              </w:rPr>
              <w:t>Town during applicable </w:t>
            </w:r>
            <w:r>
              <w:rPr>
                <w:color w:val="2F2F2F"/>
                <w:sz w:val="19"/>
              </w:rPr>
              <w:t>enrollment </w:t>
            </w:r>
            <w:r>
              <w:rPr>
                <w:color w:val="212121"/>
                <w:sz w:val="19"/>
              </w:rPr>
              <w:t>periods</w:t>
            </w:r>
            <w:r>
              <w:rPr>
                <w:color w:val="4B4B4B"/>
                <w:sz w:val="19"/>
              </w:rPr>
              <w:t>.</w:t>
            </w:r>
          </w:p>
        </w:tc>
      </w:tr>
      <w:tr>
        <w:trPr>
          <w:trHeight w:val="220" w:hRule="exact"/>
        </w:trPr>
        <w:tc>
          <w:tcPr>
            <w:tcW w:w="761" w:type="dxa"/>
          </w:tcPr>
          <w:p>
            <w:pPr>
              <w:pStyle w:val="TableParagraph"/>
              <w:spacing w:before="1"/>
              <w:ind w:left="64"/>
              <w:rPr>
                <w:rFonts w:ascii="Courier New"/>
                <w:sz w:val="19"/>
              </w:rPr>
            </w:pPr>
            <w:r>
              <w:rPr>
                <w:rFonts w:ascii="Courier New"/>
                <w:color w:val="2F2F2F"/>
                <w:w w:val="105"/>
                <w:sz w:val="19"/>
              </w:rPr>
              <w:t>595</w:t>
            </w:r>
          </w:p>
        </w:tc>
        <w:tc>
          <w:tcPr>
            <w:tcW w:w="1170" w:type="dxa"/>
          </w:tcPr>
          <w:p>
            <w:pPr/>
          </w:p>
        </w:tc>
        <w:tc>
          <w:tcPr>
            <w:tcW w:w="7052" w:type="dxa"/>
          </w:tcPr>
          <w:p>
            <w:pPr>
              <w:pStyle w:val="TableParagraph"/>
              <w:spacing w:line="215" w:lineRule="exact"/>
              <w:ind w:left="74"/>
              <w:rPr>
                <w:sz w:val="19"/>
              </w:rPr>
            </w:pPr>
            <w:r>
              <w:rPr>
                <w:color w:val="212121"/>
                <w:sz w:val="19"/>
              </w:rPr>
              <w:t>If </w:t>
            </w:r>
            <w:r>
              <w:rPr>
                <w:color w:val="2F2F2F"/>
                <w:sz w:val="19"/>
              </w:rPr>
              <w:t>an employee </w:t>
            </w:r>
            <w:r>
              <w:rPr>
                <w:color w:val="212121"/>
                <w:sz w:val="19"/>
              </w:rPr>
              <w:t>is </w:t>
            </w:r>
            <w:r>
              <w:rPr>
                <w:color w:val="2F2F2F"/>
                <w:sz w:val="19"/>
              </w:rPr>
              <w:t>under </w:t>
            </w:r>
            <w:r>
              <w:rPr>
                <w:color w:val="212121"/>
                <w:sz w:val="19"/>
              </w:rPr>
              <w:t>a legal </w:t>
            </w:r>
            <w:r>
              <w:rPr>
                <w:color w:val="2F2F2F"/>
                <w:sz w:val="19"/>
              </w:rPr>
              <w:t>obligation </w:t>
            </w:r>
            <w:r>
              <w:rPr>
                <w:color w:val="212121"/>
                <w:sz w:val="19"/>
              </w:rPr>
              <w:t>to provide health </w:t>
            </w:r>
            <w:r>
              <w:rPr>
                <w:color w:val="2F2F2F"/>
                <w:sz w:val="19"/>
              </w:rPr>
              <w:t>insurance coverage for  </w:t>
            </w:r>
            <w:r>
              <w:rPr>
                <w:color w:val="212121"/>
                <w:sz w:val="19"/>
              </w:rPr>
              <w:t>the</w:t>
            </w:r>
          </w:p>
        </w:tc>
      </w:tr>
      <w:tr>
        <w:trPr>
          <w:trHeight w:val="225" w:hRule="exact"/>
        </w:trPr>
        <w:tc>
          <w:tcPr>
            <w:tcW w:w="761" w:type="dxa"/>
          </w:tcPr>
          <w:p>
            <w:pPr>
              <w:pStyle w:val="TableParagraph"/>
              <w:spacing w:before="7"/>
              <w:ind w:left="64"/>
              <w:rPr>
                <w:rFonts w:ascii="Courier New"/>
                <w:sz w:val="19"/>
              </w:rPr>
            </w:pPr>
            <w:r>
              <w:rPr>
                <w:rFonts w:ascii="Courier New"/>
                <w:color w:val="2F2F2F"/>
                <w:w w:val="105"/>
                <w:sz w:val="19"/>
              </w:rPr>
              <w:t>596</w:t>
            </w:r>
          </w:p>
        </w:tc>
        <w:tc>
          <w:tcPr>
            <w:tcW w:w="1170" w:type="dxa"/>
          </w:tcPr>
          <w:p>
            <w:pPr/>
          </w:p>
        </w:tc>
        <w:tc>
          <w:tcPr>
            <w:tcW w:w="7052" w:type="dxa"/>
          </w:tcPr>
          <w:p>
            <w:pPr>
              <w:pStyle w:val="TableParagraph"/>
              <w:spacing w:line="214" w:lineRule="exact"/>
              <w:ind w:left="86"/>
              <w:rPr>
                <w:sz w:val="19"/>
              </w:rPr>
            </w:pPr>
            <w:r>
              <w:rPr>
                <w:color w:val="2F2F2F"/>
                <w:sz w:val="19"/>
              </w:rPr>
              <w:t>benefit of children or </w:t>
            </w:r>
            <w:r>
              <w:rPr>
                <w:color w:val="212121"/>
                <w:sz w:val="19"/>
              </w:rPr>
              <w:t>a </w:t>
            </w:r>
            <w:r>
              <w:rPr>
                <w:color w:val="2F2F2F"/>
                <w:sz w:val="19"/>
              </w:rPr>
              <w:t>former </w:t>
            </w:r>
            <w:r>
              <w:rPr>
                <w:color w:val="212121"/>
                <w:sz w:val="19"/>
              </w:rPr>
              <w:t>spouse pursuant </w:t>
            </w:r>
            <w:r>
              <w:rPr>
                <w:color w:val="2F2F2F"/>
                <w:sz w:val="19"/>
              </w:rPr>
              <w:t>to a </w:t>
            </w:r>
            <w:r>
              <w:rPr>
                <w:color w:val="212121"/>
                <w:sz w:val="19"/>
              </w:rPr>
              <w:t>court </w:t>
            </w:r>
            <w:r>
              <w:rPr>
                <w:color w:val="2F2F2F"/>
                <w:sz w:val="19"/>
              </w:rPr>
              <w:t>order, or otherwise</w:t>
            </w:r>
            <w:r>
              <w:rPr>
                <w:color w:val="4B4B4B"/>
                <w:sz w:val="19"/>
              </w:rPr>
              <w:t>, </w:t>
            </w:r>
            <w:r>
              <w:rPr>
                <w:color w:val="2F2F2F"/>
                <w:sz w:val="19"/>
              </w:rPr>
              <w:t>the</w:t>
            </w:r>
          </w:p>
        </w:tc>
      </w:tr>
      <w:tr>
        <w:trPr>
          <w:trHeight w:val="222" w:hRule="exact"/>
        </w:trPr>
        <w:tc>
          <w:tcPr>
            <w:tcW w:w="761" w:type="dxa"/>
          </w:tcPr>
          <w:p>
            <w:pPr>
              <w:pStyle w:val="TableParagraph"/>
              <w:spacing w:before="7"/>
              <w:ind w:left="64"/>
              <w:rPr>
                <w:rFonts w:ascii="Courier New"/>
                <w:sz w:val="19"/>
              </w:rPr>
            </w:pPr>
            <w:r>
              <w:rPr>
                <w:rFonts w:ascii="Courier New"/>
                <w:color w:val="2F2F2F"/>
                <w:w w:val="105"/>
                <w:sz w:val="19"/>
              </w:rPr>
              <w:t>597</w:t>
            </w:r>
          </w:p>
        </w:tc>
        <w:tc>
          <w:tcPr>
            <w:tcW w:w="1170" w:type="dxa"/>
          </w:tcPr>
          <w:p>
            <w:pPr/>
          </w:p>
        </w:tc>
        <w:tc>
          <w:tcPr>
            <w:tcW w:w="7052" w:type="dxa"/>
          </w:tcPr>
          <w:p>
            <w:pPr>
              <w:pStyle w:val="TableParagraph"/>
              <w:spacing w:line="214" w:lineRule="exact"/>
              <w:ind w:left="79"/>
              <w:rPr>
                <w:sz w:val="19"/>
              </w:rPr>
            </w:pPr>
            <w:r>
              <w:rPr>
                <w:color w:val="212121"/>
                <w:w w:val="105"/>
                <w:sz w:val="19"/>
              </w:rPr>
              <w:t>employee may not elect this option </w:t>
            </w:r>
            <w:r>
              <w:rPr>
                <w:color w:val="2F2F2F"/>
                <w:w w:val="105"/>
                <w:sz w:val="19"/>
              </w:rPr>
              <w:t>without </w:t>
            </w:r>
            <w:r>
              <w:rPr>
                <w:color w:val="212121"/>
                <w:w w:val="105"/>
                <w:sz w:val="19"/>
              </w:rPr>
              <w:t>the </w:t>
            </w:r>
            <w:r>
              <w:rPr>
                <w:color w:val="2F2F2F"/>
                <w:w w:val="105"/>
                <w:sz w:val="19"/>
              </w:rPr>
              <w:t>consent </w:t>
            </w:r>
            <w:r>
              <w:rPr>
                <w:color w:val="212121"/>
                <w:w w:val="105"/>
                <w:sz w:val="19"/>
              </w:rPr>
              <w:t>of the court and/or </w:t>
            </w:r>
            <w:r>
              <w:rPr>
                <w:color w:val="2F2F2F"/>
                <w:w w:val="105"/>
                <w:sz w:val="19"/>
              </w:rPr>
              <w:t>other</w:t>
            </w:r>
          </w:p>
        </w:tc>
      </w:tr>
      <w:tr>
        <w:trPr>
          <w:trHeight w:val="231" w:hRule="exact"/>
        </w:trPr>
        <w:tc>
          <w:tcPr>
            <w:tcW w:w="761" w:type="dxa"/>
          </w:tcPr>
          <w:p>
            <w:pPr>
              <w:pStyle w:val="TableParagraph"/>
              <w:spacing w:before="10"/>
              <w:ind w:left="64"/>
              <w:rPr>
                <w:rFonts w:ascii="Courier New"/>
                <w:sz w:val="19"/>
              </w:rPr>
            </w:pPr>
            <w:r>
              <w:rPr>
                <w:rFonts w:ascii="Courier New"/>
                <w:color w:val="2F2F2F"/>
                <w:w w:val="105"/>
                <w:sz w:val="19"/>
              </w:rPr>
              <w:t>598</w:t>
            </w:r>
          </w:p>
        </w:tc>
        <w:tc>
          <w:tcPr>
            <w:tcW w:w="1170" w:type="dxa"/>
          </w:tcPr>
          <w:p>
            <w:pPr/>
          </w:p>
        </w:tc>
        <w:tc>
          <w:tcPr>
            <w:tcW w:w="7052" w:type="dxa"/>
          </w:tcPr>
          <w:p>
            <w:pPr>
              <w:pStyle w:val="TableParagraph"/>
              <w:spacing w:line="210" w:lineRule="exact"/>
              <w:ind w:left="79"/>
              <w:rPr>
                <w:sz w:val="19"/>
              </w:rPr>
            </w:pPr>
            <w:r>
              <w:rPr>
                <w:color w:val="212121"/>
                <w:sz w:val="19"/>
              </w:rPr>
              <w:t>applicable parties.</w:t>
            </w:r>
          </w:p>
        </w:tc>
      </w:tr>
      <w:tr>
        <w:trPr>
          <w:trHeight w:val="216" w:hRule="exact"/>
        </w:trPr>
        <w:tc>
          <w:tcPr>
            <w:tcW w:w="761" w:type="dxa"/>
          </w:tcPr>
          <w:p>
            <w:pPr>
              <w:pStyle w:val="TableParagraph"/>
              <w:spacing w:before="5"/>
              <w:ind w:left="64"/>
              <w:rPr>
                <w:rFonts w:ascii="Courier New"/>
                <w:sz w:val="19"/>
              </w:rPr>
            </w:pPr>
            <w:r>
              <w:rPr>
                <w:rFonts w:ascii="Courier New"/>
                <w:color w:val="2F2F2F"/>
                <w:w w:val="105"/>
                <w:sz w:val="19"/>
              </w:rPr>
              <w:t>599</w:t>
            </w:r>
          </w:p>
        </w:tc>
        <w:tc>
          <w:tcPr>
            <w:tcW w:w="1170" w:type="dxa"/>
          </w:tcPr>
          <w:p>
            <w:pPr/>
          </w:p>
        </w:tc>
        <w:tc>
          <w:tcPr>
            <w:tcW w:w="7052" w:type="dxa"/>
          </w:tcPr>
          <w:p>
            <w:pPr/>
          </w:p>
        </w:tc>
      </w:tr>
      <w:tr>
        <w:trPr>
          <w:trHeight w:val="222" w:hRule="exact"/>
        </w:trPr>
        <w:tc>
          <w:tcPr>
            <w:tcW w:w="761" w:type="dxa"/>
          </w:tcPr>
          <w:p>
            <w:pPr>
              <w:pStyle w:val="TableParagraph"/>
              <w:spacing w:before="7"/>
              <w:ind w:left="57"/>
              <w:rPr>
                <w:rFonts w:ascii="Courier New"/>
                <w:sz w:val="19"/>
              </w:rPr>
            </w:pPr>
            <w:r>
              <w:rPr>
                <w:rFonts w:ascii="Courier New"/>
                <w:color w:val="2F2F2F"/>
                <w:w w:val="110"/>
                <w:sz w:val="19"/>
              </w:rPr>
              <w:t>600</w:t>
            </w:r>
          </w:p>
        </w:tc>
        <w:tc>
          <w:tcPr>
            <w:tcW w:w="1170" w:type="dxa"/>
          </w:tcPr>
          <w:p>
            <w:pPr/>
          </w:p>
        </w:tc>
        <w:tc>
          <w:tcPr>
            <w:tcW w:w="7052" w:type="dxa"/>
          </w:tcPr>
          <w:p>
            <w:pPr>
              <w:pStyle w:val="TableParagraph"/>
              <w:spacing w:line="206" w:lineRule="exact"/>
              <w:ind w:left="83"/>
              <w:rPr>
                <w:sz w:val="19"/>
              </w:rPr>
            </w:pPr>
            <w:r>
              <w:rPr>
                <w:color w:val="212121"/>
                <w:sz w:val="19"/>
              </w:rPr>
              <w:t>Both parties </w:t>
            </w:r>
            <w:r>
              <w:rPr>
                <w:color w:val="2F2F2F"/>
                <w:sz w:val="19"/>
              </w:rPr>
              <w:t>shall </w:t>
            </w:r>
            <w:r>
              <w:rPr>
                <w:color w:val="212121"/>
                <w:sz w:val="19"/>
              </w:rPr>
              <w:t>have a right to reopen this Agreement </w:t>
            </w:r>
            <w:r>
              <w:rPr>
                <w:color w:val="2F2F2F"/>
                <w:sz w:val="19"/>
              </w:rPr>
              <w:t>and </w:t>
            </w:r>
            <w:r>
              <w:rPr>
                <w:color w:val="212121"/>
                <w:sz w:val="19"/>
              </w:rPr>
              <w:t>to engage in </w:t>
            </w:r>
            <w:r>
              <w:rPr>
                <w:color w:val="2F2F2F"/>
                <w:sz w:val="19"/>
              </w:rPr>
              <w:t>further</w:t>
            </w:r>
          </w:p>
        </w:tc>
      </w:tr>
      <w:tr>
        <w:trPr>
          <w:trHeight w:val="218" w:hRule="exact"/>
        </w:trPr>
        <w:tc>
          <w:tcPr>
            <w:tcW w:w="761" w:type="dxa"/>
          </w:tcPr>
          <w:p>
            <w:pPr>
              <w:pStyle w:val="TableParagraph"/>
              <w:spacing w:before="3"/>
              <w:ind w:left="64"/>
              <w:rPr>
                <w:rFonts w:ascii="Courier New"/>
                <w:sz w:val="19"/>
              </w:rPr>
            </w:pPr>
            <w:r>
              <w:rPr>
                <w:rFonts w:ascii="Courier New"/>
                <w:color w:val="2F2F2F"/>
                <w:w w:val="105"/>
                <w:sz w:val="19"/>
              </w:rPr>
              <w:t>601</w:t>
            </w:r>
          </w:p>
        </w:tc>
        <w:tc>
          <w:tcPr>
            <w:tcW w:w="1170" w:type="dxa"/>
          </w:tcPr>
          <w:p>
            <w:pPr/>
          </w:p>
        </w:tc>
        <w:tc>
          <w:tcPr>
            <w:tcW w:w="7052" w:type="dxa"/>
          </w:tcPr>
          <w:p>
            <w:pPr>
              <w:pStyle w:val="TableParagraph"/>
              <w:spacing w:line="210" w:lineRule="exact"/>
              <w:ind w:left="79"/>
              <w:rPr>
                <w:sz w:val="19"/>
              </w:rPr>
            </w:pPr>
            <w:r>
              <w:rPr>
                <w:color w:val="212121"/>
                <w:w w:val="105"/>
                <w:sz w:val="19"/>
              </w:rPr>
              <w:t>collective bargaining </w:t>
            </w:r>
            <w:r>
              <w:rPr>
                <w:color w:val="2F2F2F"/>
                <w:w w:val="105"/>
                <w:sz w:val="19"/>
              </w:rPr>
              <w:t>concerning all </w:t>
            </w:r>
            <w:r>
              <w:rPr>
                <w:color w:val="212121"/>
                <w:w w:val="105"/>
                <w:sz w:val="19"/>
              </w:rPr>
              <w:t>aspects </w:t>
            </w:r>
            <w:r>
              <w:rPr>
                <w:color w:val="2F2F2F"/>
                <w:w w:val="105"/>
                <w:sz w:val="19"/>
              </w:rPr>
              <w:t>of </w:t>
            </w:r>
            <w:r>
              <w:rPr>
                <w:color w:val="212121"/>
                <w:w w:val="105"/>
                <w:sz w:val="19"/>
              </w:rPr>
              <w:t>the Town's Health Care Program,</w:t>
            </w:r>
          </w:p>
        </w:tc>
      </w:tr>
      <w:tr>
        <w:trPr>
          <w:trHeight w:val="218" w:hRule="exact"/>
        </w:trPr>
        <w:tc>
          <w:tcPr>
            <w:tcW w:w="761" w:type="dxa"/>
          </w:tcPr>
          <w:p>
            <w:pPr>
              <w:pStyle w:val="TableParagraph"/>
              <w:spacing w:before="3"/>
              <w:ind w:left="71"/>
              <w:rPr>
                <w:rFonts w:ascii="Courier New"/>
                <w:sz w:val="19"/>
              </w:rPr>
            </w:pPr>
            <w:r>
              <w:rPr>
                <w:rFonts w:ascii="Courier New"/>
                <w:color w:val="2F2F2F"/>
                <w:w w:val="105"/>
                <w:sz w:val="19"/>
              </w:rPr>
              <w:t>602</w:t>
            </w:r>
          </w:p>
        </w:tc>
        <w:tc>
          <w:tcPr>
            <w:tcW w:w="1170" w:type="dxa"/>
          </w:tcPr>
          <w:p>
            <w:pPr/>
          </w:p>
        </w:tc>
        <w:tc>
          <w:tcPr>
            <w:tcW w:w="7052" w:type="dxa"/>
          </w:tcPr>
          <w:p>
            <w:pPr>
              <w:pStyle w:val="TableParagraph"/>
              <w:spacing w:line="210" w:lineRule="exact"/>
              <w:ind w:left="80"/>
              <w:rPr>
                <w:sz w:val="19"/>
              </w:rPr>
            </w:pPr>
            <w:r>
              <w:rPr>
                <w:color w:val="2F2F2F"/>
                <w:w w:val="105"/>
                <w:sz w:val="19"/>
              </w:rPr>
              <w:t>including </w:t>
            </w:r>
            <w:r>
              <w:rPr>
                <w:color w:val="212121"/>
                <w:w w:val="105"/>
                <w:sz w:val="19"/>
              </w:rPr>
              <w:t>plan </w:t>
            </w:r>
            <w:r>
              <w:rPr>
                <w:color w:val="2F2F2F"/>
                <w:w w:val="105"/>
                <w:sz w:val="19"/>
              </w:rPr>
              <w:t>sponsor, plan design </w:t>
            </w:r>
            <w:r>
              <w:rPr>
                <w:color w:val="212121"/>
                <w:w w:val="105"/>
                <w:sz w:val="19"/>
              </w:rPr>
              <w:t>and Employer/Employee contribution to the cost</w:t>
            </w:r>
          </w:p>
        </w:tc>
      </w:tr>
      <w:tr>
        <w:trPr>
          <w:trHeight w:val="218" w:hRule="exact"/>
        </w:trPr>
        <w:tc>
          <w:tcPr>
            <w:tcW w:w="761" w:type="dxa"/>
          </w:tcPr>
          <w:p>
            <w:pPr>
              <w:pStyle w:val="TableParagraph"/>
              <w:spacing w:before="10"/>
              <w:ind w:left="57"/>
              <w:rPr>
                <w:rFonts w:ascii="Courier New"/>
                <w:sz w:val="19"/>
              </w:rPr>
            </w:pPr>
            <w:r>
              <w:rPr>
                <w:rFonts w:ascii="Courier New"/>
                <w:color w:val="212121"/>
                <w:w w:val="110"/>
                <w:sz w:val="19"/>
              </w:rPr>
              <w:t>603</w:t>
            </w:r>
          </w:p>
        </w:tc>
        <w:tc>
          <w:tcPr>
            <w:tcW w:w="1170" w:type="dxa"/>
          </w:tcPr>
          <w:p>
            <w:pPr/>
          </w:p>
        </w:tc>
        <w:tc>
          <w:tcPr>
            <w:tcW w:w="7052" w:type="dxa"/>
          </w:tcPr>
          <w:p>
            <w:pPr>
              <w:pStyle w:val="TableParagraph"/>
              <w:spacing w:line="210" w:lineRule="exact"/>
              <w:ind w:left="84"/>
              <w:rPr>
                <w:sz w:val="19"/>
              </w:rPr>
            </w:pPr>
            <w:r>
              <w:rPr>
                <w:color w:val="212121"/>
                <w:sz w:val="19"/>
              </w:rPr>
              <w:t>thereof, if at </w:t>
            </w:r>
            <w:r>
              <w:rPr>
                <w:color w:val="2F2F2F"/>
                <w:sz w:val="19"/>
              </w:rPr>
              <w:t>any </w:t>
            </w:r>
            <w:r>
              <w:rPr>
                <w:color w:val="212121"/>
                <w:sz w:val="19"/>
              </w:rPr>
              <w:t>time </w:t>
            </w:r>
            <w:r>
              <w:rPr>
                <w:color w:val="2F2F2F"/>
                <w:sz w:val="19"/>
              </w:rPr>
              <w:t>during theduration of </w:t>
            </w:r>
            <w:r>
              <w:rPr>
                <w:color w:val="212121"/>
                <w:sz w:val="19"/>
              </w:rPr>
              <w:t>this </w:t>
            </w:r>
            <w:r>
              <w:rPr>
                <w:color w:val="2F2F2F"/>
                <w:sz w:val="19"/>
              </w:rPr>
              <w:t>Agreement changes to </w:t>
            </w:r>
            <w:r>
              <w:rPr>
                <w:color w:val="212121"/>
                <w:sz w:val="19"/>
              </w:rPr>
              <w:t>federal or   </w:t>
            </w:r>
            <w:r>
              <w:rPr>
                <w:color w:val="2F2F2F"/>
                <w:sz w:val="19"/>
              </w:rPr>
              <w:t>state</w:t>
            </w:r>
          </w:p>
        </w:tc>
      </w:tr>
      <w:tr>
        <w:trPr>
          <w:trHeight w:val="218" w:hRule="exact"/>
        </w:trPr>
        <w:tc>
          <w:tcPr>
            <w:tcW w:w="761" w:type="dxa"/>
          </w:tcPr>
          <w:p>
            <w:pPr>
              <w:pStyle w:val="TableParagraph"/>
              <w:spacing w:before="3"/>
              <w:ind w:left="64"/>
              <w:rPr>
                <w:rFonts w:ascii="Courier New"/>
                <w:sz w:val="19"/>
              </w:rPr>
            </w:pPr>
            <w:r>
              <w:rPr>
                <w:rFonts w:ascii="Courier New"/>
                <w:color w:val="2F2F2F"/>
                <w:w w:val="105"/>
                <w:sz w:val="19"/>
              </w:rPr>
              <w:t>604</w:t>
            </w:r>
          </w:p>
        </w:tc>
        <w:tc>
          <w:tcPr>
            <w:tcW w:w="1170" w:type="dxa"/>
          </w:tcPr>
          <w:p>
            <w:pPr/>
          </w:p>
        </w:tc>
        <w:tc>
          <w:tcPr>
            <w:tcW w:w="7052" w:type="dxa"/>
          </w:tcPr>
          <w:p>
            <w:pPr>
              <w:pStyle w:val="TableParagraph"/>
              <w:spacing w:line="203" w:lineRule="exact"/>
              <w:ind w:left="80"/>
              <w:rPr>
                <w:sz w:val="19"/>
              </w:rPr>
            </w:pPr>
            <w:r>
              <w:rPr>
                <w:color w:val="212121"/>
                <w:sz w:val="19"/>
              </w:rPr>
              <w:t>law </w:t>
            </w:r>
            <w:r>
              <w:rPr>
                <w:color w:val="2F2F2F"/>
                <w:sz w:val="19"/>
              </w:rPr>
              <w:t>render </w:t>
            </w:r>
            <w:r>
              <w:rPr>
                <w:color w:val="212121"/>
                <w:sz w:val="19"/>
              </w:rPr>
              <w:t>the existing </w:t>
            </w:r>
            <w:r>
              <w:rPr>
                <w:color w:val="2F2F2F"/>
                <w:sz w:val="19"/>
              </w:rPr>
              <w:t>health </w:t>
            </w:r>
            <w:r>
              <w:rPr>
                <w:color w:val="212121"/>
                <w:sz w:val="19"/>
              </w:rPr>
              <w:t>care plan </w:t>
            </w:r>
            <w:r>
              <w:rPr>
                <w:color w:val="2F2F2F"/>
                <w:sz w:val="19"/>
              </w:rPr>
              <w:t>unavailable, or </w:t>
            </w:r>
            <w:r>
              <w:rPr>
                <w:color w:val="212121"/>
                <w:sz w:val="19"/>
              </w:rPr>
              <w:t>unavailable unless substantial</w:t>
            </w:r>
          </w:p>
        </w:tc>
      </w:tr>
      <w:tr>
        <w:trPr>
          <w:trHeight w:val="216" w:hRule="exact"/>
        </w:trPr>
        <w:tc>
          <w:tcPr>
            <w:tcW w:w="761" w:type="dxa"/>
          </w:tcPr>
          <w:p>
            <w:pPr>
              <w:pStyle w:val="TableParagraph"/>
              <w:spacing w:before="3"/>
              <w:ind w:left="71"/>
              <w:rPr>
                <w:rFonts w:ascii="Courier New"/>
                <w:sz w:val="19"/>
              </w:rPr>
            </w:pPr>
            <w:r>
              <w:rPr>
                <w:rFonts w:ascii="Courier New"/>
                <w:color w:val="2F2F2F"/>
                <w:w w:val="105"/>
                <w:sz w:val="19"/>
              </w:rPr>
              <w:t>605</w:t>
            </w:r>
          </w:p>
        </w:tc>
        <w:tc>
          <w:tcPr>
            <w:tcW w:w="1170" w:type="dxa"/>
          </w:tcPr>
          <w:p>
            <w:pPr/>
          </w:p>
        </w:tc>
        <w:tc>
          <w:tcPr>
            <w:tcW w:w="7052" w:type="dxa"/>
          </w:tcPr>
          <w:p>
            <w:pPr>
              <w:pStyle w:val="TableParagraph"/>
              <w:spacing w:line="210" w:lineRule="exact"/>
              <w:ind w:left="79"/>
              <w:rPr>
                <w:sz w:val="19"/>
              </w:rPr>
            </w:pPr>
            <w:r>
              <w:rPr>
                <w:color w:val="2F2F2F"/>
                <w:sz w:val="19"/>
              </w:rPr>
              <w:t>changes </w:t>
            </w:r>
            <w:r>
              <w:rPr>
                <w:color w:val="212121"/>
                <w:sz w:val="19"/>
              </w:rPr>
              <w:t>are made </w:t>
            </w:r>
            <w:r>
              <w:rPr>
                <w:color w:val="2F2F2F"/>
                <w:sz w:val="19"/>
              </w:rPr>
              <w:t>thereto, or unavailable </w:t>
            </w:r>
            <w:r>
              <w:rPr>
                <w:color w:val="212121"/>
                <w:sz w:val="19"/>
              </w:rPr>
              <w:t>without a </w:t>
            </w:r>
            <w:r>
              <w:rPr>
                <w:color w:val="2F2F2F"/>
                <w:sz w:val="19"/>
              </w:rPr>
              <w:t>substantial </w:t>
            </w:r>
            <w:r>
              <w:rPr>
                <w:color w:val="212121"/>
                <w:sz w:val="19"/>
              </w:rPr>
              <w:t>increase in cost directly</w:t>
            </w:r>
          </w:p>
        </w:tc>
      </w:tr>
      <w:tr>
        <w:trPr>
          <w:trHeight w:val="226" w:hRule="exact"/>
        </w:trPr>
        <w:tc>
          <w:tcPr>
            <w:tcW w:w="761" w:type="dxa"/>
          </w:tcPr>
          <w:p>
            <w:pPr>
              <w:pStyle w:val="TableParagraph"/>
              <w:spacing w:before="5"/>
              <w:ind w:left="71"/>
              <w:rPr>
                <w:rFonts w:ascii="Courier New"/>
                <w:sz w:val="19"/>
              </w:rPr>
            </w:pPr>
            <w:r>
              <w:rPr>
                <w:rFonts w:ascii="Courier New"/>
                <w:color w:val="2F2F2F"/>
                <w:w w:val="105"/>
                <w:sz w:val="19"/>
              </w:rPr>
              <w:t>606</w:t>
            </w:r>
          </w:p>
        </w:tc>
        <w:tc>
          <w:tcPr>
            <w:tcW w:w="1170" w:type="dxa"/>
          </w:tcPr>
          <w:p>
            <w:pPr/>
          </w:p>
        </w:tc>
        <w:tc>
          <w:tcPr>
            <w:tcW w:w="7052" w:type="dxa"/>
          </w:tcPr>
          <w:p>
            <w:pPr>
              <w:pStyle w:val="TableParagraph"/>
              <w:spacing w:line="221" w:lineRule="exact"/>
              <w:ind w:left="86"/>
              <w:rPr>
                <w:sz w:val="19"/>
              </w:rPr>
            </w:pPr>
            <w:r>
              <w:rPr>
                <w:color w:val="2F2F2F"/>
                <w:sz w:val="19"/>
              </w:rPr>
              <w:t>attributable </w:t>
            </w:r>
            <w:r>
              <w:rPr>
                <w:color w:val="212121"/>
                <w:sz w:val="19"/>
              </w:rPr>
              <w:t>to </w:t>
            </w:r>
            <w:r>
              <w:rPr>
                <w:color w:val="2F2F2F"/>
                <w:sz w:val="19"/>
              </w:rPr>
              <w:t>sueh </w:t>
            </w:r>
            <w:r>
              <w:rPr>
                <w:color w:val="212121"/>
                <w:sz w:val="19"/>
              </w:rPr>
              <w:t>legislation, </w:t>
            </w:r>
            <w:r>
              <w:rPr>
                <w:color w:val="2F2F2F"/>
                <w:sz w:val="19"/>
              </w:rPr>
              <w:t>or alter </w:t>
            </w:r>
            <w:r>
              <w:rPr>
                <w:rFonts w:ascii="Arial"/>
                <w:color w:val="212121"/>
                <w:sz w:val="20"/>
              </w:rPr>
              <w:t>in </w:t>
            </w:r>
            <w:r>
              <w:rPr>
                <w:color w:val="2F2F2F"/>
                <w:sz w:val="19"/>
              </w:rPr>
              <w:t>a </w:t>
            </w:r>
            <w:r>
              <w:rPr>
                <w:color w:val="212121"/>
                <w:sz w:val="19"/>
              </w:rPr>
              <w:t>substantial way the required plan </w:t>
            </w:r>
            <w:r>
              <w:rPr>
                <w:color w:val="2F2F2F"/>
                <w:sz w:val="19"/>
              </w:rPr>
              <w:t>design</w:t>
            </w:r>
          </w:p>
        </w:tc>
      </w:tr>
      <w:tr>
        <w:trPr>
          <w:trHeight w:val="229" w:hRule="exact"/>
        </w:trPr>
        <w:tc>
          <w:tcPr>
            <w:tcW w:w="761" w:type="dxa"/>
          </w:tcPr>
          <w:p>
            <w:pPr>
              <w:pStyle w:val="TableParagraph"/>
              <w:spacing w:before="5"/>
              <w:ind w:left="71"/>
              <w:rPr>
                <w:rFonts w:ascii="Courier New"/>
                <w:sz w:val="19"/>
              </w:rPr>
            </w:pPr>
            <w:r>
              <w:rPr>
                <w:rFonts w:ascii="Courier New"/>
                <w:color w:val="212121"/>
                <w:w w:val="105"/>
                <w:sz w:val="19"/>
              </w:rPr>
              <w:t>607</w:t>
            </w:r>
          </w:p>
        </w:tc>
        <w:tc>
          <w:tcPr>
            <w:tcW w:w="1170" w:type="dxa"/>
          </w:tcPr>
          <w:p>
            <w:pPr/>
          </w:p>
        </w:tc>
        <w:tc>
          <w:tcPr>
            <w:tcW w:w="7052" w:type="dxa"/>
          </w:tcPr>
          <w:p>
            <w:pPr>
              <w:pStyle w:val="TableParagraph"/>
              <w:ind w:left="84"/>
              <w:rPr>
                <w:sz w:val="19"/>
              </w:rPr>
            </w:pPr>
            <w:r>
              <w:rPr>
                <w:color w:val="212121"/>
                <w:sz w:val="19"/>
              </w:rPr>
              <w:t>thereof. This </w:t>
            </w:r>
            <w:r>
              <w:rPr>
                <w:color w:val="2F2F2F"/>
                <w:sz w:val="19"/>
              </w:rPr>
              <w:t>rcopener shall </w:t>
            </w:r>
            <w:r>
              <w:rPr>
                <w:color w:val="212121"/>
                <w:sz w:val="19"/>
              </w:rPr>
              <w:t>include discussion </w:t>
            </w:r>
            <w:r>
              <w:rPr>
                <w:color w:val="2F2F2F"/>
                <w:sz w:val="19"/>
              </w:rPr>
              <w:t>of salary schedules </w:t>
            </w:r>
            <w:r>
              <w:rPr>
                <w:color w:val="212121"/>
                <w:sz w:val="19"/>
              </w:rPr>
              <w:t>as  well</w:t>
            </w:r>
            <w:r>
              <w:rPr>
                <w:color w:val="4B4B4B"/>
                <w:sz w:val="19"/>
              </w:rPr>
              <w:t>.</w:t>
            </w:r>
          </w:p>
        </w:tc>
      </w:tr>
      <w:tr>
        <w:trPr>
          <w:trHeight w:val="214" w:hRule="exact"/>
        </w:trPr>
        <w:tc>
          <w:tcPr>
            <w:tcW w:w="761" w:type="dxa"/>
          </w:tcPr>
          <w:p>
            <w:pPr>
              <w:pStyle w:val="TableParagraph"/>
              <w:spacing w:before="8"/>
              <w:ind w:left="71"/>
              <w:rPr>
                <w:rFonts w:ascii="Courier New"/>
                <w:sz w:val="19"/>
              </w:rPr>
            </w:pPr>
            <w:r>
              <w:rPr>
                <w:rFonts w:ascii="Courier New"/>
                <w:color w:val="212121"/>
                <w:w w:val="105"/>
                <w:sz w:val="19"/>
              </w:rPr>
              <w:t>608</w:t>
            </w:r>
          </w:p>
        </w:tc>
        <w:tc>
          <w:tcPr>
            <w:tcW w:w="1170" w:type="dxa"/>
          </w:tcPr>
          <w:p>
            <w:pPr/>
          </w:p>
        </w:tc>
        <w:tc>
          <w:tcPr>
            <w:tcW w:w="7052" w:type="dxa"/>
          </w:tcPr>
          <w:p>
            <w:pPr/>
          </w:p>
        </w:tc>
      </w:tr>
      <w:tr>
        <w:trPr>
          <w:trHeight w:val="224" w:hRule="exact"/>
        </w:trPr>
        <w:tc>
          <w:tcPr>
            <w:tcW w:w="761" w:type="dxa"/>
          </w:tcPr>
          <w:p>
            <w:pPr>
              <w:pStyle w:val="TableParagraph"/>
              <w:spacing w:before="13"/>
              <w:ind w:left="71"/>
              <w:rPr>
                <w:rFonts w:ascii="Courier New"/>
                <w:sz w:val="19"/>
              </w:rPr>
            </w:pPr>
            <w:r>
              <w:rPr>
                <w:rFonts w:ascii="Courier New"/>
                <w:color w:val="2F2F2F"/>
                <w:w w:val="105"/>
                <w:sz w:val="19"/>
              </w:rPr>
              <w:t>609</w:t>
            </w:r>
          </w:p>
        </w:tc>
        <w:tc>
          <w:tcPr>
            <w:tcW w:w="1170" w:type="dxa"/>
          </w:tcPr>
          <w:p>
            <w:pPr/>
          </w:p>
        </w:tc>
        <w:tc>
          <w:tcPr>
            <w:tcW w:w="7052" w:type="dxa"/>
          </w:tcPr>
          <w:p>
            <w:pPr>
              <w:pStyle w:val="TableParagraph"/>
              <w:spacing w:line="213" w:lineRule="exact"/>
              <w:ind w:left="83"/>
              <w:rPr>
                <w:sz w:val="19"/>
              </w:rPr>
            </w:pPr>
            <w:r>
              <w:rPr>
                <w:color w:val="212121"/>
                <w:sz w:val="19"/>
              </w:rPr>
              <w:t>Both parties shall </w:t>
            </w:r>
            <w:r>
              <w:rPr>
                <w:color w:val="2F2F2F"/>
                <w:sz w:val="19"/>
              </w:rPr>
              <w:t>have the </w:t>
            </w:r>
            <w:r>
              <w:rPr>
                <w:color w:val="212121"/>
                <w:sz w:val="19"/>
              </w:rPr>
              <w:t>right to </w:t>
            </w:r>
            <w:r>
              <w:rPr>
                <w:color w:val="2F2F2F"/>
                <w:sz w:val="19"/>
              </w:rPr>
              <w:t>reopen </w:t>
            </w:r>
            <w:r>
              <w:rPr>
                <w:color w:val="212121"/>
                <w:sz w:val="19"/>
              </w:rPr>
              <w:t>this agreement and  </w:t>
            </w:r>
            <w:r>
              <w:rPr>
                <w:color w:val="2F2F2F"/>
                <w:sz w:val="19"/>
              </w:rPr>
              <w:t>to </w:t>
            </w:r>
            <w:r>
              <w:rPr>
                <w:color w:val="212121"/>
                <w:sz w:val="19"/>
              </w:rPr>
              <w:t>engage </w:t>
            </w:r>
            <w:r>
              <w:rPr>
                <w:rFonts w:ascii="Arial"/>
                <w:color w:val="212121"/>
                <w:sz w:val="20"/>
              </w:rPr>
              <w:t>in </w:t>
            </w:r>
            <w:r>
              <w:rPr>
                <w:color w:val="2F2F2F"/>
                <w:sz w:val="19"/>
              </w:rPr>
              <w:t>further</w:t>
            </w:r>
          </w:p>
        </w:tc>
      </w:tr>
      <w:tr>
        <w:trPr>
          <w:trHeight w:val="214" w:hRule="exact"/>
        </w:trPr>
        <w:tc>
          <w:tcPr>
            <w:tcW w:w="761" w:type="dxa"/>
          </w:tcPr>
          <w:p>
            <w:pPr>
              <w:pStyle w:val="TableParagraph"/>
              <w:spacing w:line="215" w:lineRule="exact"/>
              <w:ind w:left="71"/>
              <w:rPr>
                <w:rFonts w:ascii="Courier New"/>
                <w:sz w:val="19"/>
              </w:rPr>
            </w:pPr>
            <w:r>
              <w:rPr>
                <w:rFonts w:ascii="Courier New"/>
                <w:color w:val="212121"/>
                <w:w w:val="105"/>
                <w:sz w:val="19"/>
              </w:rPr>
              <w:t>610</w:t>
            </w:r>
          </w:p>
        </w:tc>
        <w:tc>
          <w:tcPr>
            <w:tcW w:w="1170" w:type="dxa"/>
          </w:tcPr>
          <w:p>
            <w:pPr/>
          </w:p>
        </w:tc>
        <w:tc>
          <w:tcPr>
            <w:tcW w:w="7052" w:type="dxa"/>
          </w:tcPr>
          <w:p>
            <w:pPr>
              <w:pStyle w:val="TableParagraph"/>
              <w:spacing w:line="206" w:lineRule="exact"/>
              <w:ind w:left="86"/>
              <w:rPr>
                <w:sz w:val="19"/>
              </w:rPr>
            </w:pPr>
            <w:r>
              <w:rPr>
                <w:color w:val="212121"/>
                <w:sz w:val="19"/>
              </w:rPr>
              <w:t>collective bargaining concerning </w:t>
            </w:r>
            <w:r>
              <w:rPr>
                <w:color w:val="2F2F2F"/>
                <w:sz w:val="19"/>
              </w:rPr>
              <w:t>cost </w:t>
            </w:r>
            <w:r>
              <w:rPr>
                <w:color w:val="212121"/>
                <w:sz w:val="19"/>
              </w:rPr>
              <w:t>sharing </w:t>
            </w:r>
            <w:r>
              <w:rPr>
                <w:color w:val="2F2F2F"/>
                <w:sz w:val="19"/>
              </w:rPr>
              <w:t>of </w:t>
            </w:r>
            <w:r>
              <w:rPr>
                <w:color w:val="212121"/>
                <w:sz w:val="19"/>
              </w:rPr>
              <w:t>health insurance </w:t>
            </w:r>
            <w:r>
              <w:rPr>
                <w:color w:val="2F2F2F"/>
                <w:sz w:val="19"/>
              </w:rPr>
              <w:t>costs </w:t>
            </w:r>
            <w:r>
              <w:rPr>
                <w:color w:val="212121"/>
                <w:sz w:val="19"/>
              </w:rPr>
              <w:t>between  </w:t>
            </w:r>
            <w:r>
              <w:rPr>
                <w:color w:val="2F2F2F"/>
                <w:sz w:val="19"/>
              </w:rPr>
              <w:t>th</w:t>
            </w:r>
            <w:r>
              <w:rPr>
                <w:color w:val="4B4B4B"/>
                <w:sz w:val="19"/>
              </w:rPr>
              <w:t>e</w:t>
            </w:r>
          </w:p>
        </w:tc>
      </w:tr>
      <w:tr>
        <w:trPr>
          <w:trHeight w:val="225" w:hRule="exact"/>
        </w:trPr>
        <w:tc>
          <w:tcPr>
            <w:tcW w:w="761" w:type="dxa"/>
          </w:tcPr>
          <w:p>
            <w:pPr>
              <w:pStyle w:val="TableParagraph"/>
              <w:spacing w:before="10"/>
              <w:ind w:left="71"/>
              <w:rPr>
                <w:rFonts w:ascii="Courier New"/>
                <w:sz w:val="19"/>
              </w:rPr>
            </w:pPr>
            <w:r>
              <w:rPr>
                <w:rFonts w:ascii="Courier New"/>
                <w:color w:val="212121"/>
                <w:w w:val="105"/>
                <w:sz w:val="19"/>
              </w:rPr>
              <w:t>611</w:t>
            </w:r>
          </w:p>
        </w:tc>
        <w:tc>
          <w:tcPr>
            <w:tcW w:w="1170" w:type="dxa"/>
          </w:tcPr>
          <w:p>
            <w:pPr/>
          </w:p>
        </w:tc>
        <w:tc>
          <w:tcPr>
            <w:tcW w:w="7052" w:type="dxa"/>
          </w:tcPr>
          <w:p>
            <w:pPr>
              <w:pStyle w:val="TableParagraph"/>
              <w:spacing w:line="210" w:lineRule="exact"/>
              <w:ind w:left="79"/>
              <w:rPr>
                <w:sz w:val="19"/>
              </w:rPr>
            </w:pPr>
            <w:r>
              <w:rPr>
                <w:color w:val="212121"/>
                <w:sz w:val="19"/>
              </w:rPr>
              <w:t>employee </w:t>
            </w:r>
            <w:r>
              <w:rPr>
                <w:color w:val="2F2F2F"/>
                <w:sz w:val="19"/>
              </w:rPr>
              <w:t>and </w:t>
            </w:r>
            <w:r>
              <w:rPr>
                <w:color w:val="212121"/>
                <w:sz w:val="19"/>
              </w:rPr>
              <w:t>employer if </w:t>
            </w:r>
            <w:r>
              <w:rPr>
                <w:color w:val="2F2F2F"/>
                <w:sz w:val="19"/>
              </w:rPr>
              <w:t>an employee </w:t>
            </w:r>
            <w:r>
              <w:rPr>
                <w:color w:val="212121"/>
                <w:sz w:val="19"/>
              </w:rPr>
              <w:t>committee, commissioned  with </w:t>
            </w:r>
            <w:r>
              <w:rPr>
                <w:color w:val="2F2F2F"/>
                <w:sz w:val="19"/>
              </w:rPr>
              <w:t>examining </w:t>
            </w:r>
            <w:r>
              <w:rPr>
                <w:color w:val="212121"/>
                <w:sz w:val="19"/>
              </w:rPr>
              <w:t>and</w:t>
            </w:r>
          </w:p>
        </w:tc>
      </w:tr>
      <w:tr>
        <w:trPr>
          <w:trHeight w:val="222" w:hRule="exact"/>
        </w:trPr>
        <w:tc>
          <w:tcPr>
            <w:tcW w:w="761" w:type="dxa"/>
          </w:tcPr>
          <w:p>
            <w:pPr>
              <w:pStyle w:val="TableParagraph"/>
              <w:spacing w:before="10"/>
              <w:ind w:left="71"/>
              <w:rPr>
                <w:rFonts w:ascii="Courier New"/>
                <w:sz w:val="19"/>
              </w:rPr>
            </w:pPr>
            <w:r>
              <w:rPr>
                <w:rFonts w:ascii="Courier New"/>
                <w:color w:val="2F2F2F"/>
                <w:w w:val="105"/>
                <w:sz w:val="19"/>
              </w:rPr>
              <w:t>612</w:t>
            </w:r>
          </w:p>
        </w:tc>
        <w:tc>
          <w:tcPr>
            <w:tcW w:w="1170" w:type="dxa"/>
          </w:tcPr>
          <w:p>
            <w:pPr/>
          </w:p>
        </w:tc>
        <w:tc>
          <w:tcPr>
            <w:tcW w:w="7052" w:type="dxa"/>
          </w:tcPr>
          <w:p>
            <w:pPr>
              <w:pStyle w:val="TableParagraph"/>
              <w:spacing w:line="210" w:lineRule="exact"/>
              <w:ind w:left="92"/>
              <w:rPr>
                <w:sz w:val="19"/>
              </w:rPr>
            </w:pPr>
            <w:r>
              <w:rPr>
                <w:color w:val="212121"/>
                <w:sz w:val="19"/>
              </w:rPr>
              <w:t>recommending a cost sharing </w:t>
            </w:r>
            <w:r>
              <w:rPr>
                <w:color w:val="2F2F2F"/>
                <w:sz w:val="19"/>
              </w:rPr>
              <w:t>plan, recommends </w:t>
            </w:r>
            <w:r>
              <w:rPr>
                <w:color w:val="212121"/>
                <w:sz w:val="19"/>
              </w:rPr>
              <w:t>a cost sharing plan </w:t>
            </w:r>
            <w:r>
              <w:rPr>
                <w:color w:val="2F2F2F"/>
                <w:sz w:val="19"/>
              </w:rPr>
              <w:t>that </w:t>
            </w:r>
            <w:r>
              <w:rPr>
                <w:color w:val="212121"/>
                <w:sz w:val="19"/>
              </w:rPr>
              <w:t>is substantially</w:t>
            </w:r>
          </w:p>
        </w:tc>
      </w:tr>
      <w:tr>
        <w:trPr>
          <w:trHeight w:val="222" w:hRule="exact"/>
        </w:trPr>
        <w:tc>
          <w:tcPr>
            <w:tcW w:w="761" w:type="dxa"/>
          </w:tcPr>
          <w:p>
            <w:pPr>
              <w:pStyle w:val="TableParagraph"/>
              <w:spacing w:before="7"/>
              <w:ind w:left="79"/>
              <w:rPr>
                <w:rFonts w:ascii="Courier New"/>
                <w:sz w:val="19"/>
              </w:rPr>
            </w:pPr>
            <w:r>
              <w:rPr>
                <w:rFonts w:ascii="Courier New"/>
                <w:color w:val="2F2F2F"/>
                <w:w w:val="105"/>
                <w:sz w:val="19"/>
              </w:rPr>
              <w:t>613</w:t>
            </w:r>
          </w:p>
        </w:tc>
        <w:tc>
          <w:tcPr>
            <w:tcW w:w="1170" w:type="dxa"/>
          </w:tcPr>
          <w:p>
            <w:pPr/>
          </w:p>
        </w:tc>
        <w:tc>
          <w:tcPr>
            <w:tcW w:w="7052" w:type="dxa"/>
          </w:tcPr>
          <w:p>
            <w:pPr>
              <w:pStyle w:val="TableParagraph"/>
              <w:spacing w:line="206" w:lineRule="exact"/>
              <w:ind w:left="87"/>
              <w:rPr>
                <w:sz w:val="19"/>
              </w:rPr>
            </w:pPr>
            <w:r>
              <w:rPr>
                <w:color w:val="212121"/>
                <w:sz w:val="19"/>
              </w:rPr>
              <w:t>different than </w:t>
            </w:r>
            <w:r>
              <w:rPr>
                <w:color w:val="2F2F2F"/>
                <w:sz w:val="19"/>
              </w:rPr>
              <w:t>the cost sharing </w:t>
            </w:r>
            <w:r>
              <w:rPr>
                <w:color w:val="212121"/>
                <w:sz w:val="19"/>
              </w:rPr>
              <w:t>agreed to </w:t>
            </w:r>
            <w:r>
              <w:rPr>
                <w:color w:val="2F2F2F"/>
                <w:sz w:val="19"/>
              </w:rPr>
              <w:t>in </w:t>
            </w:r>
            <w:r>
              <w:rPr>
                <w:color w:val="212121"/>
                <w:sz w:val="19"/>
              </w:rPr>
              <w:t>Section </w:t>
            </w:r>
            <w:r>
              <w:rPr>
                <w:color w:val="2F2F2F"/>
                <w:sz w:val="19"/>
              </w:rPr>
              <w:t>2. </w:t>
            </w:r>
            <w:r>
              <w:rPr>
                <w:color w:val="212121"/>
                <w:sz w:val="19"/>
              </w:rPr>
              <w:t>The Association </w:t>
            </w:r>
            <w:r>
              <w:rPr>
                <w:color w:val="2F2F2F"/>
                <w:sz w:val="19"/>
              </w:rPr>
              <w:t>will </w:t>
            </w:r>
            <w:r>
              <w:rPr>
                <w:color w:val="212121"/>
                <w:sz w:val="19"/>
              </w:rPr>
              <w:t>be guaranteed</w:t>
            </w:r>
          </w:p>
        </w:tc>
      </w:tr>
      <w:tr>
        <w:trPr>
          <w:trHeight w:val="224" w:hRule="exact"/>
        </w:trPr>
        <w:tc>
          <w:tcPr>
            <w:tcW w:w="761" w:type="dxa"/>
          </w:tcPr>
          <w:p>
            <w:pPr>
              <w:pStyle w:val="TableParagraph"/>
              <w:spacing w:before="10"/>
              <w:ind w:left="71"/>
              <w:rPr>
                <w:rFonts w:ascii="Courier New"/>
                <w:sz w:val="19"/>
              </w:rPr>
            </w:pPr>
            <w:r>
              <w:rPr>
                <w:rFonts w:ascii="Courier New"/>
                <w:color w:val="212121"/>
                <w:w w:val="105"/>
                <w:sz w:val="19"/>
              </w:rPr>
              <w:t>614</w:t>
            </w:r>
          </w:p>
        </w:tc>
        <w:tc>
          <w:tcPr>
            <w:tcW w:w="1170" w:type="dxa"/>
          </w:tcPr>
          <w:p>
            <w:pPr/>
          </w:p>
        </w:tc>
        <w:tc>
          <w:tcPr>
            <w:tcW w:w="7052" w:type="dxa"/>
          </w:tcPr>
          <w:p>
            <w:pPr>
              <w:pStyle w:val="TableParagraph"/>
              <w:spacing w:line="210" w:lineRule="exact"/>
              <w:ind w:left="91"/>
              <w:rPr>
                <w:sz w:val="19"/>
              </w:rPr>
            </w:pPr>
            <w:r>
              <w:rPr>
                <w:color w:val="212121"/>
                <w:w w:val="105"/>
                <w:sz w:val="19"/>
              </w:rPr>
              <w:t>membership </w:t>
            </w:r>
            <w:r>
              <w:rPr>
                <w:color w:val="2F2F2F"/>
                <w:w w:val="105"/>
                <w:sz w:val="19"/>
              </w:rPr>
              <w:t>on such a </w:t>
            </w:r>
            <w:r>
              <w:rPr>
                <w:color w:val="212121"/>
                <w:w w:val="105"/>
                <w:sz w:val="19"/>
              </w:rPr>
              <w:t>committee.</w:t>
            </w:r>
          </w:p>
        </w:tc>
      </w:tr>
      <w:tr>
        <w:trPr>
          <w:trHeight w:val="203" w:hRule="exact"/>
        </w:trPr>
        <w:tc>
          <w:tcPr>
            <w:tcW w:w="761" w:type="dxa"/>
          </w:tcPr>
          <w:p>
            <w:pPr>
              <w:pStyle w:val="TableParagraph"/>
              <w:spacing w:line="213" w:lineRule="exact"/>
              <w:ind w:left="71"/>
              <w:rPr>
                <w:rFonts w:ascii="Courier New"/>
                <w:sz w:val="19"/>
              </w:rPr>
            </w:pPr>
            <w:r>
              <w:rPr>
                <w:rFonts w:ascii="Courier New"/>
                <w:color w:val="212121"/>
                <w:w w:val="110"/>
                <w:sz w:val="19"/>
              </w:rPr>
              <w:t>615</w:t>
            </w:r>
          </w:p>
        </w:tc>
        <w:tc>
          <w:tcPr>
            <w:tcW w:w="1170" w:type="dxa"/>
          </w:tcPr>
          <w:p>
            <w:pPr/>
          </w:p>
        </w:tc>
        <w:tc>
          <w:tcPr>
            <w:tcW w:w="7052" w:type="dxa"/>
          </w:tcPr>
          <w:p>
            <w:pPr/>
          </w:p>
        </w:tc>
      </w:tr>
      <w:tr>
        <w:trPr>
          <w:trHeight w:val="228" w:hRule="exact"/>
        </w:trPr>
        <w:tc>
          <w:tcPr>
            <w:tcW w:w="761" w:type="dxa"/>
          </w:tcPr>
          <w:p>
            <w:pPr>
              <w:pStyle w:val="TableParagraph"/>
              <w:spacing w:before="13"/>
              <w:ind w:left="79"/>
              <w:rPr>
                <w:rFonts w:ascii="Courier New"/>
                <w:sz w:val="19"/>
              </w:rPr>
            </w:pPr>
            <w:r>
              <w:rPr>
                <w:rFonts w:ascii="Courier New"/>
                <w:color w:val="212121"/>
                <w:w w:val="105"/>
                <w:sz w:val="19"/>
              </w:rPr>
              <w:t>616</w:t>
            </w:r>
          </w:p>
        </w:tc>
        <w:tc>
          <w:tcPr>
            <w:tcW w:w="1170" w:type="dxa"/>
          </w:tcPr>
          <w:p>
            <w:pPr>
              <w:pStyle w:val="TableParagraph"/>
              <w:spacing w:line="214" w:lineRule="exact"/>
              <w:ind w:left="316"/>
              <w:rPr>
                <w:i/>
                <w:sz w:val="20"/>
              </w:rPr>
            </w:pPr>
            <w:r>
              <w:rPr>
                <w:i/>
                <w:color w:val="2F2F2F"/>
                <w:sz w:val="20"/>
              </w:rPr>
              <w:t>Section 3.</w:t>
            </w:r>
          </w:p>
        </w:tc>
        <w:tc>
          <w:tcPr>
            <w:tcW w:w="7052" w:type="dxa"/>
          </w:tcPr>
          <w:p>
            <w:pPr>
              <w:pStyle w:val="TableParagraph"/>
              <w:spacing w:line="213" w:lineRule="exact"/>
              <w:ind w:left="95"/>
              <w:rPr>
                <w:sz w:val="19"/>
              </w:rPr>
            </w:pPr>
            <w:r>
              <w:rPr>
                <w:color w:val="212121"/>
                <w:w w:val="105"/>
                <w:sz w:val="19"/>
              </w:rPr>
              <w:t>The</w:t>
            </w:r>
            <w:r>
              <w:rPr>
                <w:color w:val="212121"/>
                <w:spacing w:val="-24"/>
                <w:w w:val="105"/>
                <w:sz w:val="19"/>
              </w:rPr>
              <w:t> </w:t>
            </w:r>
            <w:r>
              <w:rPr>
                <w:color w:val="212121"/>
                <w:w w:val="105"/>
                <w:sz w:val="19"/>
              </w:rPr>
              <w:t>Town</w:t>
            </w:r>
            <w:r>
              <w:rPr>
                <w:color w:val="212121"/>
                <w:spacing w:val="1"/>
                <w:w w:val="105"/>
                <w:sz w:val="19"/>
              </w:rPr>
              <w:t> </w:t>
            </w:r>
            <w:r>
              <w:rPr>
                <w:color w:val="212121"/>
                <w:w w:val="105"/>
                <w:sz w:val="19"/>
              </w:rPr>
              <w:t>agrees to</w:t>
            </w:r>
            <w:r>
              <w:rPr>
                <w:color w:val="212121"/>
                <w:spacing w:val="-8"/>
                <w:w w:val="105"/>
                <w:sz w:val="19"/>
              </w:rPr>
              <w:t> </w:t>
            </w:r>
            <w:r>
              <w:rPr>
                <w:color w:val="212121"/>
                <w:w w:val="105"/>
                <w:sz w:val="19"/>
              </w:rPr>
              <w:t>continue</w:t>
            </w:r>
            <w:r>
              <w:rPr>
                <w:color w:val="212121"/>
                <w:spacing w:val="7"/>
                <w:w w:val="105"/>
                <w:sz w:val="19"/>
              </w:rPr>
              <w:t> </w:t>
            </w:r>
            <w:r>
              <w:rPr>
                <w:color w:val="212121"/>
                <w:w w:val="105"/>
                <w:sz w:val="19"/>
              </w:rPr>
              <w:t>to provide</w:t>
            </w:r>
            <w:r>
              <w:rPr>
                <w:color w:val="212121"/>
                <w:spacing w:val="-7"/>
                <w:w w:val="105"/>
                <w:sz w:val="19"/>
              </w:rPr>
              <w:t> </w:t>
            </w:r>
            <w:r>
              <w:rPr>
                <w:color w:val="212121"/>
                <w:w w:val="105"/>
                <w:sz w:val="19"/>
              </w:rPr>
              <w:t>or</w:t>
            </w:r>
            <w:r>
              <w:rPr>
                <w:color w:val="212121"/>
                <w:spacing w:val="-1"/>
                <w:w w:val="105"/>
                <w:sz w:val="19"/>
              </w:rPr>
              <w:t> </w:t>
            </w:r>
            <w:r>
              <w:rPr>
                <w:color w:val="2F2F2F"/>
                <w:w w:val="105"/>
                <w:sz w:val="19"/>
              </w:rPr>
              <w:t>equal</w:t>
            </w:r>
            <w:r>
              <w:rPr>
                <w:color w:val="2F2F2F"/>
                <w:spacing w:val="4"/>
                <w:w w:val="105"/>
                <w:sz w:val="19"/>
              </w:rPr>
              <w:t> </w:t>
            </w:r>
            <w:r>
              <w:rPr>
                <w:color w:val="2F2F2F"/>
                <w:w w:val="105"/>
                <w:sz w:val="19"/>
              </w:rPr>
              <w:t>the</w:t>
            </w:r>
            <w:r>
              <w:rPr>
                <w:color w:val="2F2F2F"/>
                <w:spacing w:val="-16"/>
                <w:w w:val="105"/>
                <w:sz w:val="19"/>
              </w:rPr>
              <w:t> </w:t>
            </w:r>
            <w:r>
              <w:rPr>
                <w:color w:val="212121"/>
                <w:w w:val="105"/>
                <w:sz w:val="19"/>
              </w:rPr>
              <w:t>Dental</w:t>
            </w:r>
            <w:r>
              <w:rPr>
                <w:color w:val="212121"/>
                <w:spacing w:val="2"/>
                <w:w w:val="105"/>
                <w:sz w:val="19"/>
              </w:rPr>
              <w:t> </w:t>
            </w:r>
            <w:r>
              <w:rPr>
                <w:color w:val="2F2F2F"/>
                <w:w w:val="105"/>
                <w:sz w:val="19"/>
              </w:rPr>
              <w:t>plan</w:t>
            </w:r>
            <w:r>
              <w:rPr>
                <w:color w:val="2F2F2F"/>
                <w:spacing w:val="-9"/>
                <w:w w:val="105"/>
                <w:sz w:val="19"/>
              </w:rPr>
              <w:t> </w:t>
            </w:r>
            <w:r>
              <w:rPr>
                <w:color w:val="212121"/>
                <w:w w:val="105"/>
                <w:sz w:val="19"/>
              </w:rPr>
              <w:t>now</w:t>
            </w:r>
            <w:r>
              <w:rPr>
                <w:color w:val="212121"/>
                <w:spacing w:val="-7"/>
                <w:w w:val="105"/>
                <w:sz w:val="19"/>
              </w:rPr>
              <w:t> </w:t>
            </w:r>
            <w:r>
              <w:rPr>
                <w:rFonts w:ascii="Arial"/>
                <w:color w:val="2F2F2F"/>
                <w:w w:val="105"/>
                <w:sz w:val="20"/>
              </w:rPr>
              <w:t>in</w:t>
            </w:r>
            <w:r>
              <w:rPr>
                <w:rFonts w:ascii="Arial"/>
                <w:color w:val="2F2F2F"/>
                <w:spacing w:val="-25"/>
                <w:w w:val="105"/>
                <w:sz w:val="20"/>
              </w:rPr>
              <w:t> </w:t>
            </w:r>
            <w:r>
              <w:rPr>
                <w:color w:val="2F2F2F"/>
                <w:w w:val="105"/>
                <w:sz w:val="19"/>
              </w:rPr>
              <w:t>effect.</w:t>
            </w:r>
            <w:r>
              <w:rPr>
                <w:color w:val="2F2F2F"/>
                <w:spacing w:val="-6"/>
                <w:w w:val="105"/>
                <w:sz w:val="19"/>
              </w:rPr>
              <w:t> </w:t>
            </w:r>
            <w:r>
              <w:rPr>
                <w:color w:val="212121"/>
                <w:w w:val="105"/>
                <w:sz w:val="19"/>
              </w:rPr>
              <w:t>All</w:t>
            </w:r>
            <w:r>
              <w:rPr>
                <w:color w:val="212121"/>
                <w:spacing w:val="-6"/>
                <w:w w:val="105"/>
                <w:sz w:val="19"/>
              </w:rPr>
              <w:t> </w:t>
            </w:r>
            <w:r>
              <w:rPr>
                <w:color w:val="2F2F2F"/>
                <w:w w:val="105"/>
                <w:sz w:val="19"/>
              </w:rPr>
              <w:t>rate</w:t>
            </w:r>
          </w:p>
        </w:tc>
      </w:tr>
      <w:tr>
        <w:trPr>
          <w:trHeight w:val="226" w:hRule="exact"/>
        </w:trPr>
        <w:tc>
          <w:tcPr>
            <w:tcW w:w="761" w:type="dxa"/>
          </w:tcPr>
          <w:p>
            <w:pPr>
              <w:pStyle w:val="TableParagraph"/>
              <w:spacing w:before="10"/>
              <w:ind w:left="79"/>
              <w:rPr>
                <w:rFonts w:ascii="Courier New"/>
                <w:sz w:val="19"/>
              </w:rPr>
            </w:pPr>
            <w:r>
              <w:rPr>
                <w:rFonts w:ascii="Courier New"/>
                <w:color w:val="212121"/>
                <w:w w:val="105"/>
                <w:sz w:val="19"/>
              </w:rPr>
              <w:t>617</w:t>
            </w:r>
          </w:p>
        </w:tc>
        <w:tc>
          <w:tcPr>
            <w:tcW w:w="1170" w:type="dxa"/>
          </w:tcPr>
          <w:p>
            <w:pPr/>
          </w:p>
        </w:tc>
        <w:tc>
          <w:tcPr>
            <w:tcW w:w="7052" w:type="dxa"/>
          </w:tcPr>
          <w:p>
            <w:pPr>
              <w:pStyle w:val="TableParagraph"/>
              <w:spacing w:line="210" w:lineRule="exact"/>
              <w:ind w:left="95"/>
              <w:rPr>
                <w:sz w:val="19"/>
              </w:rPr>
            </w:pPr>
            <w:r>
              <w:rPr>
                <w:color w:val="2F2F2F"/>
                <w:w w:val="105"/>
                <w:sz w:val="19"/>
              </w:rPr>
              <w:t>increases </w:t>
            </w:r>
            <w:r>
              <w:rPr>
                <w:color w:val="212121"/>
                <w:w w:val="105"/>
                <w:sz w:val="19"/>
              </w:rPr>
              <w:t>to be </w:t>
            </w:r>
            <w:r>
              <w:rPr>
                <w:color w:val="2F2F2F"/>
                <w:w w:val="105"/>
                <w:sz w:val="19"/>
              </w:rPr>
              <w:t>paid </w:t>
            </w:r>
            <w:r>
              <w:rPr>
                <w:color w:val="212121"/>
                <w:w w:val="105"/>
                <w:sz w:val="19"/>
              </w:rPr>
              <w:t>by </w:t>
            </w:r>
            <w:r>
              <w:rPr>
                <w:color w:val="2F2F2F"/>
                <w:w w:val="105"/>
                <w:sz w:val="19"/>
              </w:rPr>
              <w:t>the </w:t>
            </w:r>
            <w:r>
              <w:rPr>
                <w:color w:val="212121"/>
                <w:w w:val="105"/>
                <w:sz w:val="19"/>
              </w:rPr>
              <w:t>Town.</w:t>
            </w:r>
          </w:p>
        </w:tc>
      </w:tr>
    </w:tbl>
    <w:p>
      <w:pPr>
        <w:tabs>
          <w:tab w:pos="2600" w:val="left" w:leader="none"/>
        </w:tabs>
        <w:spacing w:line="243" w:lineRule="exact" w:before="97"/>
        <w:ind w:left="1601" w:right="0" w:firstLine="0"/>
        <w:jc w:val="left"/>
        <w:rPr>
          <w:sz w:val="19"/>
        </w:rPr>
      </w:pPr>
      <w:r>
        <w:rPr>
          <w:rFonts w:ascii="Courier New"/>
          <w:color w:val="212121"/>
          <w:sz w:val="19"/>
        </w:rPr>
        <w:t>618</w:t>
        <w:tab/>
      </w:r>
      <w:r>
        <w:rPr>
          <w:i/>
          <w:color w:val="212121"/>
          <w:sz w:val="20"/>
        </w:rPr>
        <w:t>Sectio11 </w:t>
      </w:r>
      <w:r>
        <w:rPr>
          <w:i/>
          <w:color w:val="2F2F2F"/>
          <w:sz w:val="20"/>
        </w:rPr>
        <w:t>4. </w:t>
      </w:r>
      <w:r>
        <w:rPr>
          <w:i/>
          <w:color w:val="212121"/>
          <w:sz w:val="19"/>
        </w:rPr>
        <w:t>Workers Compensation.  </w:t>
      </w:r>
      <w:r>
        <w:rPr>
          <w:color w:val="212121"/>
          <w:sz w:val="19"/>
        </w:rPr>
        <w:t>On the presentation </w:t>
      </w:r>
      <w:r>
        <w:rPr>
          <w:color w:val="2F2F2F"/>
          <w:sz w:val="19"/>
        </w:rPr>
        <w:t>of </w:t>
      </w:r>
      <w:r>
        <w:rPr>
          <w:color w:val="212121"/>
          <w:sz w:val="19"/>
        </w:rPr>
        <w:t>reasonable evidence that an employee</w:t>
      </w:r>
      <w:r>
        <w:rPr>
          <w:color w:val="212121"/>
          <w:spacing w:val="5"/>
          <w:sz w:val="19"/>
        </w:rPr>
        <w:t> </w:t>
      </w:r>
      <w:r>
        <w:rPr>
          <w:color w:val="2F2F2F"/>
          <w:sz w:val="19"/>
        </w:rPr>
        <w:t>was</w:t>
      </w:r>
    </w:p>
    <w:p>
      <w:pPr>
        <w:spacing w:after="0" w:line="243" w:lineRule="exact"/>
        <w:jc w:val="left"/>
        <w:rPr>
          <w:sz w:val="19"/>
        </w:rPr>
        <w:sectPr>
          <w:footerReference w:type="default" r:id="rId78"/>
          <w:pgSz w:w="12240" w:h="15820"/>
          <w:pgMar w:footer="0" w:header="0" w:top="1460" w:bottom="0" w:left="60" w:right="15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2"/>
        </w:rPr>
      </w:pPr>
    </w:p>
    <w:p>
      <w:pPr>
        <w:tabs>
          <w:tab w:pos="1018" w:val="left" w:leader="none"/>
        </w:tabs>
        <w:spacing w:before="0"/>
        <w:ind w:left="553" w:right="0" w:firstLine="0"/>
        <w:jc w:val="left"/>
        <w:rPr>
          <w:i/>
          <w:sz w:val="22"/>
        </w:rPr>
      </w:pPr>
      <w:r>
        <w:rPr>
          <w:i/>
          <w:color w:val="2F2F2F"/>
          <w:w w:val="105"/>
          <w:sz w:val="22"/>
        </w:rPr>
        <w:t>r"\</w:t>
        <w:tab/>
      </w:r>
      <w:r>
        <w:rPr>
          <w:i/>
          <w:color w:val="6B6B6B"/>
          <w:w w:val="90"/>
          <w:sz w:val="22"/>
        </w:rPr>
        <w:t>,</w:t>
      </w:r>
    </w:p>
    <w:p>
      <w:pPr>
        <w:spacing w:before="18"/>
        <w:ind w:left="493" w:right="0" w:firstLine="0"/>
        <w:jc w:val="left"/>
        <w:rPr>
          <w:rFonts w:ascii="Courier New"/>
          <w:sz w:val="19"/>
        </w:rPr>
      </w:pPr>
      <w:r>
        <w:rPr/>
        <w:br w:type="column"/>
      </w:r>
      <w:r>
        <w:rPr>
          <w:rFonts w:ascii="Courier New"/>
          <w:color w:val="212121"/>
          <w:w w:val="110"/>
          <w:sz w:val="19"/>
        </w:rPr>
        <w:t>619</w:t>
      </w:r>
    </w:p>
    <w:p>
      <w:pPr>
        <w:spacing w:before="2"/>
        <w:ind w:left="493" w:right="0" w:firstLine="0"/>
        <w:jc w:val="left"/>
        <w:rPr>
          <w:rFonts w:ascii="Courier New"/>
          <w:sz w:val="19"/>
        </w:rPr>
      </w:pPr>
      <w:r>
        <w:rPr>
          <w:rFonts w:ascii="Courier New"/>
          <w:color w:val="212121"/>
          <w:w w:val="110"/>
          <w:sz w:val="19"/>
        </w:rPr>
        <w:t>620</w:t>
      </w:r>
    </w:p>
    <w:p>
      <w:pPr>
        <w:spacing w:before="111"/>
        <w:ind w:left="501" w:right="0" w:firstLine="0"/>
        <w:jc w:val="left"/>
        <w:rPr>
          <w:rFonts w:ascii="Courier New"/>
          <w:sz w:val="19"/>
        </w:rPr>
      </w:pPr>
      <w:r>
        <w:rPr>
          <w:rFonts w:ascii="Courier New"/>
          <w:color w:val="2F2F2F"/>
          <w:w w:val="105"/>
          <w:sz w:val="19"/>
        </w:rPr>
        <w:t>621</w:t>
      </w:r>
    </w:p>
    <w:p>
      <w:pPr>
        <w:spacing w:before="10"/>
        <w:ind w:left="501" w:right="0" w:firstLine="0"/>
        <w:jc w:val="left"/>
        <w:rPr>
          <w:rFonts w:ascii="Courier New"/>
          <w:sz w:val="19"/>
        </w:rPr>
      </w:pPr>
      <w:r>
        <w:rPr>
          <w:rFonts w:ascii="Courier New"/>
          <w:color w:val="212121"/>
          <w:w w:val="105"/>
          <w:sz w:val="19"/>
        </w:rPr>
        <w:t>622</w:t>
      </w:r>
    </w:p>
    <w:p>
      <w:pPr>
        <w:spacing w:before="3"/>
        <w:ind w:left="501" w:right="0" w:firstLine="0"/>
        <w:jc w:val="left"/>
        <w:rPr>
          <w:rFonts w:ascii="Courier New"/>
          <w:sz w:val="19"/>
        </w:rPr>
      </w:pPr>
      <w:r>
        <w:rPr>
          <w:rFonts w:ascii="Courier New"/>
          <w:color w:val="212121"/>
          <w:w w:val="110"/>
          <w:sz w:val="19"/>
        </w:rPr>
        <w:t>623</w:t>
      </w:r>
    </w:p>
    <w:p>
      <w:pPr>
        <w:spacing w:before="112"/>
        <w:ind w:left="508" w:right="0" w:firstLine="0"/>
        <w:jc w:val="left"/>
        <w:rPr>
          <w:rFonts w:ascii="Courier New"/>
          <w:sz w:val="19"/>
        </w:rPr>
      </w:pPr>
      <w:r>
        <w:rPr>
          <w:rFonts w:ascii="Courier New"/>
          <w:color w:val="212121"/>
          <w:w w:val="105"/>
          <w:sz w:val="19"/>
        </w:rPr>
        <w:t>624</w:t>
      </w:r>
    </w:p>
    <w:p>
      <w:pPr>
        <w:spacing w:before="3"/>
        <w:ind w:left="508" w:right="0" w:firstLine="0"/>
        <w:jc w:val="left"/>
        <w:rPr>
          <w:rFonts w:ascii="Courier New"/>
          <w:sz w:val="19"/>
        </w:rPr>
      </w:pPr>
      <w:r>
        <w:rPr>
          <w:rFonts w:ascii="Courier New"/>
          <w:color w:val="212121"/>
          <w:w w:val="110"/>
          <w:sz w:val="19"/>
        </w:rPr>
        <w:t>625</w:t>
      </w:r>
    </w:p>
    <w:p>
      <w:pPr>
        <w:spacing w:before="3"/>
        <w:ind w:left="508" w:right="0" w:firstLine="0"/>
        <w:jc w:val="left"/>
        <w:rPr>
          <w:rFonts w:ascii="Courier New"/>
          <w:sz w:val="19"/>
        </w:rPr>
      </w:pPr>
      <w:r>
        <w:rPr>
          <w:rFonts w:ascii="Courier New"/>
          <w:color w:val="2F2F2F"/>
          <w:w w:val="105"/>
          <w:sz w:val="19"/>
        </w:rPr>
        <w:t>626</w:t>
      </w:r>
    </w:p>
    <w:p>
      <w:pPr>
        <w:spacing w:before="104"/>
        <w:ind w:left="508" w:right="0" w:firstLine="0"/>
        <w:jc w:val="left"/>
        <w:rPr>
          <w:rFonts w:ascii="Courier New"/>
          <w:sz w:val="19"/>
        </w:rPr>
      </w:pPr>
      <w:r>
        <w:rPr>
          <w:rFonts w:ascii="Courier New"/>
          <w:color w:val="212121"/>
          <w:w w:val="105"/>
          <w:sz w:val="19"/>
        </w:rPr>
        <w:t>627</w:t>
      </w:r>
    </w:p>
    <w:p>
      <w:pPr>
        <w:spacing w:before="9"/>
        <w:ind w:left="508" w:right="0" w:firstLine="0"/>
        <w:jc w:val="left"/>
        <w:rPr>
          <w:rFonts w:ascii="Courier New"/>
          <w:sz w:val="19"/>
        </w:rPr>
      </w:pPr>
      <w:r>
        <w:rPr>
          <w:rFonts w:ascii="Courier New"/>
          <w:color w:val="2F2F2F"/>
          <w:w w:val="110"/>
          <w:sz w:val="19"/>
        </w:rPr>
        <w:t>628</w:t>
      </w:r>
    </w:p>
    <w:p>
      <w:pPr>
        <w:spacing w:before="126"/>
        <w:ind w:left="515" w:right="0" w:firstLine="0"/>
        <w:jc w:val="left"/>
        <w:rPr>
          <w:rFonts w:ascii="Courier New"/>
          <w:sz w:val="19"/>
        </w:rPr>
      </w:pPr>
      <w:r>
        <w:rPr>
          <w:rFonts w:ascii="Courier New"/>
          <w:color w:val="212121"/>
          <w:w w:val="105"/>
          <w:sz w:val="19"/>
        </w:rPr>
        <w:t>629</w:t>
      </w:r>
    </w:p>
    <w:p>
      <w:pPr>
        <w:spacing w:before="2"/>
        <w:ind w:left="515" w:right="0" w:firstLine="0"/>
        <w:jc w:val="left"/>
        <w:rPr>
          <w:rFonts w:ascii="Courier New"/>
          <w:sz w:val="19"/>
        </w:rPr>
      </w:pPr>
      <w:r>
        <w:rPr>
          <w:rFonts w:ascii="Courier New"/>
          <w:color w:val="2F2F2F"/>
          <w:w w:val="110"/>
          <w:sz w:val="19"/>
        </w:rPr>
        <w:t>630</w:t>
      </w:r>
    </w:p>
    <w:p>
      <w:pPr>
        <w:spacing w:before="2"/>
        <w:ind w:left="522" w:right="0" w:firstLine="0"/>
        <w:jc w:val="left"/>
        <w:rPr>
          <w:rFonts w:ascii="Courier New"/>
          <w:sz w:val="19"/>
        </w:rPr>
      </w:pPr>
      <w:r>
        <w:rPr>
          <w:rFonts w:ascii="Courier New"/>
          <w:color w:val="212121"/>
          <w:w w:val="105"/>
          <w:sz w:val="19"/>
        </w:rPr>
        <w:t>631</w:t>
      </w:r>
    </w:p>
    <w:p>
      <w:pPr>
        <w:spacing w:before="119"/>
        <w:ind w:left="522" w:right="0" w:firstLine="0"/>
        <w:jc w:val="left"/>
        <w:rPr>
          <w:rFonts w:ascii="Courier New"/>
          <w:sz w:val="19"/>
        </w:rPr>
      </w:pPr>
      <w:r>
        <w:rPr>
          <w:rFonts w:ascii="Courier New"/>
          <w:color w:val="212121"/>
          <w:w w:val="105"/>
          <w:sz w:val="19"/>
        </w:rPr>
        <w:t>632</w:t>
      </w:r>
    </w:p>
    <w:p>
      <w:pPr>
        <w:spacing w:before="2"/>
        <w:ind w:left="522" w:right="0" w:firstLine="0"/>
        <w:jc w:val="left"/>
        <w:rPr>
          <w:rFonts w:ascii="Courier New"/>
          <w:sz w:val="19"/>
        </w:rPr>
      </w:pPr>
      <w:r>
        <w:rPr>
          <w:rFonts w:ascii="Courier New"/>
          <w:color w:val="212121"/>
          <w:w w:val="110"/>
          <w:sz w:val="19"/>
        </w:rPr>
        <w:t>633</w:t>
      </w:r>
    </w:p>
    <w:p>
      <w:pPr>
        <w:spacing w:before="111"/>
        <w:ind w:left="522" w:right="0" w:firstLine="0"/>
        <w:jc w:val="left"/>
        <w:rPr>
          <w:rFonts w:ascii="Courier New"/>
          <w:sz w:val="19"/>
        </w:rPr>
      </w:pPr>
      <w:r>
        <w:rPr>
          <w:rFonts w:ascii="Courier New"/>
          <w:color w:val="212121"/>
          <w:w w:val="105"/>
          <w:sz w:val="19"/>
        </w:rPr>
        <w:t>634</w:t>
      </w:r>
    </w:p>
    <w:p>
      <w:pPr>
        <w:spacing w:before="2"/>
        <w:ind w:left="522" w:right="0" w:firstLine="0"/>
        <w:jc w:val="left"/>
        <w:rPr>
          <w:rFonts w:ascii="Courier New"/>
          <w:sz w:val="19"/>
        </w:rPr>
      </w:pPr>
      <w:r>
        <w:rPr>
          <w:rFonts w:ascii="Courier New"/>
          <w:color w:val="2F2F2F"/>
          <w:w w:val="110"/>
          <w:sz w:val="19"/>
        </w:rPr>
        <w:t>635</w:t>
      </w:r>
    </w:p>
    <w:p>
      <w:pPr>
        <w:spacing w:before="125"/>
        <w:ind w:left="530" w:right="0" w:firstLine="0"/>
        <w:jc w:val="left"/>
        <w:rPr>
          <w:rFonts w:ascii="Courier New"/>
          <w:sz w:val="19"/>
        </w:rPr>
      </w:pPr>
      <w:r>
        <w:rPr>
          <w:rFonts w:ascii="Courier New"/>
          <w:color w:val="212121"/>
          <w:w w:val="105"/>
          <w:sz w:val="19"/>
        </w:rPr>
        <w:t>636</w:t>
      </w:r>
    </w:p>
    <w:p>
      <w:pPr>
        <w:spacing w:before="2"/>
        <w:ind w:left="530" w:right="0" w:firstLine="0"/>
        <w:jc w:val="left"/>
        <w:rPr>
          <w:rFonts w:ascii="Courier New"/>
          <w:sz w:val="19"/>
        </w:rPr>
      </w:pPr>
      <w:r>
        <w:rPr>
          <w:rFonts w:ascii="Courier New"/>
          <w:color w:val="212121"/>
          <w:w w:val="105"/>
          <w:sz w:val="19"/>
        </w:rPr>
        <w:t>637</w:t>
      </w:r>
    </w:p>
    <w:p>
      <w:pPr>
        <w:spacing w:before="119"/>
        <w:ind w:left="537" w:right="0" w:firstLine="0"/>
        <w:jc w:val="left"/>
        <w:rPr>
          <w:rFonts w:ascii="Courier New"/>
          <w:sz w:val="19"/>
        </w:rPr>
      </w:pPr>
      <w:r>
        <w:rPr>
          <w:rFonts w:ascii="Courier New"/>
          <w:color w:val="212121"/>
          <w:w w:val="105"/>
          <w:sz w:val="19"/>
        </w:rPr>
        <w:t>638</w:t>
      </w:r>
    </w:p>
    <w:p>
      <w:pPr>
        <w:spacing w:before="10"/>
        <w:ind w:left="537" w:right="0" w:firstLine="0"/>
        <w:jc w:val="left"/>
        <w:rPr>
          <w:rFonts w:ascii="Courier New"/>
          <w:sz w:val="19"/>
        </w:rPr>
      </w:pPr>
      <w:r>
        <w:rPr>
          <w:rFonts w:ascii="Courier New"/>
          <w:color w:val="212121"/>
          <w:w w:val="105"/>
          <w:sz w:val="19"/>
        </w:rPr>
        <w:t>639</w:t>
      </w:r>
    </w:p>
    <w:p>
      <w:pPr>
        <w:spacing w:before="3"/>
        <w:ind w:left="537" w:right="0" w:firstLine="0"/>
        <w:jc w:val="left"/>
        <w:rPr>
          <w:rFonts w:ascii="Courier New"/>
          <w:sz w:val="19"/>
        </w:rPr>
      </w:pPr>
      <w:r>
        <w:rPr>
          <w:rFonts w:ascii="Courier New"/>
          <w:color w:val="212121"/>
          <w:w w:val="105"/>
          <w:sz w:val="19"/>
        </w:rPr>
        <w:t>640</w:t>
      </w:r>
    </w:p>
    <w:p>
      <w:pPr>
        <w:spacing w:line="240" w:lineRule="auto" w:before="0"/>
        <w:ind w:left="564" w:right="163" w:hanging="12"/>
        <w:jc w:val="both"/>
        <w:rPr>
          <w:sz w:val="19"/>
        </w:rPr>
      </w:pPr>
      <w:r>
        <w:rPr/>
        <w:br w:type="column"/>
      </w:r>
      <w:r>
        <w:rPr>
          <w:color w:val="2F2F2F"/>
          <w:w w:val="105"/>
          <w:sz w:val="19"/>
        </w:rPr>
        <w:t>injured on </w:t>
      </w:r>
      <w:r>
        <w:rPr>
          <w:color w:val="212121"/>
          <w:w w:val="105"/>
          <w:sz w:val="19"/>
        </w:rPr>
        <w:t>the job, and </w:t>
      </w:r>
      <w:r>
        <w:rPr>
          <w:color w:val="2F2F2F"/>
          <w:w w:val="105"/>
          <w:sz w:val="19"/>
        </w:rPr>
        <w:t>is </w:t>
      </w:r>
      <w:r>
        <w:rPr>
          <w:color w:val="212121"/>
          <w:w w:val="105"/>
          <w:sz w:val="19"/>
        </w:rPr>
        <w:t>under </w:t>
      </w:r>
      <w:r>
        <w:rPr>
          <w:color w:val="2F2F2F"/>
          <w:w w:val="105"/>
          <w:sz w:val="19"/>
        </w:rPr>
        <w:t>the </w:t>
      </w:r>
      <w:r>
        <w:rPr>
          <w:color w:val="212121"/>
          <w:w w:val="105"/>
          <w:sz w:val="19"/>
        </w:rPr>
        <w:t>care </w:t>
      </w:r>
      <w:r>
        <w:rPr>
          <w:color w:val="2F2F2F"/>
          <w:w w:val="105"/>
          <w:sz w:val="19"/>
        </w:rPr>
        <w:t>of a </w:t>
      </w:r>
      <w:r>
        <w:rPr>
          <w:color w:val="212121"/>
          <w:w w:val="105"/>
          <w:sz w:val="19"/>
        </w:rPr>
        <w:t>physician, and </w:t>
      </w:r>
      <w:r>
        <w:rPr>
          <w:color w:val="2F2F2F"/>
          <w:w w:val="105"/>
          <w:sz w:val="19"/>
        </w:rPr>
        <w:t>claiming </w:t>
      </w:r>
      <w:r>
        <w:rPr>
          <w:color w:val="212121"/>
          <w:w w:val="105"/>
          <w:sz w:val="19"/>
        </w:rPr>
        <w:t>to </w:t>
      </w:r>
      <w:r>
        <w:rPr>
          <w:color w:val="2F2F2F"/>
          <w:w w:val="105"/>
          <w:sz w:val="19"/>
        </w:rPr>
        <w:t>be </w:t>
      </w:r>
      <w:r>
        <w:rPr>
          <w:color w:val="212121"/>
          <w:w w:val="105"/>
          <w:sz w:val="19"/>
        </w:rPr>
        <w:t>temporarily </w:t>
      </w:r>
      <w:r>
        <w:rPr>
          <w:color w:val="2F2F2F"/>
          <w:w w:val="105"/>
          <w:sz w:val="19"/>
        </w:rPr>
        <w:t>totally </w:t>
      </w:r>
      <w:r>
        <w:rPr>
          <w:color w:val="212121"/>
          <w:w w:val="105"/>
          <w:sz w:val="19"/>
        </w:rPr>
        <w:t>disabled, the </w:t>
      </w:r>
      <w:r>
        <w:rPr>
          <w:color w:val="2F2F2F"/>
          <w:w w:val="105"/>
          <w:sz w:val="19"/>
        </w:rPr>
        <w:t>Town will comply with </w:t>
      </w:r>
      <w:r>
        <w:rPr>
          <w:color w:val="212121"/>
          <w:w w:val="105"/>
          <w:sz w:val="19"/>
        </w:rPr>
        <w:t>the </w:t>
      </w:r>
      <w:r>
        <w:rPr>
          <w:color w:val="2F2F2F"/>
          <w:w w:val="105"/>
          <w:sz w:val="19"/>
        </w:rPr>
        <w:t>following</w:t>
      </w:r>
      <w:r>
        <w:rPr>
          <w:color w:val="4B4B4B"/>
          <w:w w:val="105"/>
          <w:sz w:val="19"/>
        </w:rPr>
        <w:t>:</w:t>
      </w:r>
    </w:p>
    <w:p>
      <w:pPr>
        <w:spacing w:line="218" w:lineRule="exact" w:before="127"/>
        <w:ind w:left="564" w:right="152" w:hanging="7"/>
        <w:jc w:val="both"/>
        <w:rPr>
          <w:sz w:val="19"/>
        </w:rPr>
      </w:pPr>
      <w:r>
        <w:rPr>
          <w:color w:val="212121"/>
          <w:w w:val="105"/>
          <w:sz w:val="19"/>
        </w:rPr>
        <w:t>After</w:t>
      </w:r>
      <w:r>
        <w:rPr>
          <w:color w:val="212121"/>
          <w:spacing w:val="-23"/>
          <w:w w:val="105"/>
          <w:sz w:val="19"/>
        </w:rPr>
        <w:t> </w:t>
      </w:r>
      <w:r>
        <w:rPr>
          <w:color w:val="212121"/>
          <w:spacing w:val="3"/>
          <w:w w:val="105"/>
          <w:sz w:val="19"/>
        </w:rPr>
        <w:t>the</w:t>
      </w:r>
      <w:r>
        <w:rPr>
          <w:color w:val="2F2F2F"/>
          <w:spacing w:val="3"/>
          <w:w w:val="105"/>
          <w:sz w:val="19"/>
        </w:rPr>
        <w:t>thirdday</w:t>
      </w:r>
      <w:r>
        <w:rPr>
          <w:color w:val="212121"/>
          <w:spacing w:val="3"/>
          <w:w w:val="105"/>
          <w:sz w:val="19"/>
        </w:rPr>
        <w:t>ofdisability</w:t>
      </w:r>
      <w:r>
        <w:rPr>
          <w:color w:val="212121"/>
          <w:spacing w:val="-24"/>
          <w:w w:val="105"/>
          <w:sz w:val="19"/>
        </w:rPr>
        <w:t> </w:t>
      </w:r>
      <w:r>
        <w:rPr>
          <w:color w:val="212121"/>
          <w:spacing w:val="3"/>
          <w:w w:val="105"/>
          <w:sz w:val="19"/>
        </w:rPr>
        <w:t>(the</w:t>
      </w:r>
      <w:r>
        <w:rPr>
          <w:color w:val="2F2F2F"/>
          <w:spacing w:val="3"/>
          <w:w w:val="105"/>
          <w:sz w:val="19"/>
        </w:rPr>
        <w:t>day</w:t>
      </w:r>
      <w:r>
        <w:rPr>
          <w:color w:val="2F2F2F"/>
          <w:spacing w:val="-25"/>
          <w:w w:val="105"/>
          <w:sz w:val="19"/>
        </w:rPr>
        <w:t> </w:t>
      </w:r>
      <w:r>
        <w:rPr>
          <w:color w:val="212121"/>
          <w:w w:val="105"/>
          <w:sz w:val="19"/>
        </w:rPr>
        <w:t>of</w:t>
      </w:r>
      <w:r>
        <w:rPr>
          <w:color w:val="212121"/>
          <w:spacing w:val="-27"/>
          <w:w w:val="105"/>
          <w:sz w:val="19"/>
        </w:rPr>
        <w:t> </w:t>
      </w:r>
      <w:r>
        <w:rPr>
          <w:color w:val="212121"/>
          <w:w w:val="105"/>
          <w:sz w:val="19"/>
        </w:rPr>
        <w:t>the</w:t>
      </w:r>
      <w:r>
        <w:rPr>
          <w:color w:val="212121"/>
          <w:spacing w:val="-29"/>
          <w:w w:val="105"/>
          <w:sz w:val="19"/>
        </w:rPr>
        <w:t> </w:t>
      </w:r>
      <w:r>
        <w:rPr>
          <w:color w:val="212121"/>
          <w:w w:val="105"/>
          <w:sz w:val="19"/>
        </w:rPr>
        <w:t>injury</w:t>
      </w:r>
      <w:r>
        <w:rPr>
          <w:color w:val="212121"/>
          <w:spacing w:val="-21"/>
          <w:w w:val="105"/>
          <w:sz w:val="19"/>
        </w:rPr>
        <w:t> </w:t>
      </w:r>
      <w:r>
        <w:rPr>
          <w:color w:val="2F2F2F"/>
          <w:w w:val="105"/>
          <w:sz w:val="19"/>
        </w:rPr>
        <w:t>to</w:t>
      </w:r>
      <w:r>
        <w:rPr>
          <w:color w:val="2F2F2F"/>
          <w:spacing w:val="-31"/>
          <w:w w:val="105"/>
          <w:sz w:val="19"/>
        </w:rPr>
        <w:t> </w:t>
      </w:r>
      <w:r>
        <w:rPr>
          <w:color w:val="212121"/>
          <w:w w:val="105"/>
          <w:sz w:val="20"/>
        </w:rPr>
        <w:t>be</w:t>
      </w:r>
      <w:r>
        <w:rPr>
          <w:color w:val="212121"/>
          <w:spacing w:val="-33"/>
          <w:w w:val="105"/>
          <w:sz w:val="20"/>
        </w:rPr>
        <w:t> </w:t>
      </w:r>
      <w:r>
        <w:rPr>
          <w:color w:val="212121"/>
          <w:w w:val="105"/>
          <w:sz w:val="19"/>
        </w:rPr>
        <w:t>counted</w:t>
      </w:r>
      <w:r>
        <w:rPr>
          <w:color w:val="212121"/>
          <w:spacing w:val="-26"/>
          <w:w w:val="105"/>
          <w:sz w:val="19"/>
        </w:rPr>
        <w:t> </w:t>
      </w:r>
      <w:r>
        <w:rPr>
          <w:color w:val="212121"/>
          <w:w w:val="105"/>
          <w:sz w:val="19"/>
        </w:rPr>
        <w:t>as</w:t>
      </w:r>
      <w:r>
        <w:rPr>
          <w:color w:val="212121"/>
          <w:spacing w:val="-21"/>
          <w:w w:val="105"/>
          <w:sz w:val="19"/>
        </w:rPr>
        <w:t> </w:t>
      </w:r>
      <w:r>
        <w:rPr>
          <w:color w:val="212121"/>
          <w:w w:val="105"/>
          <w:sz w:val="19"/>
        </w:rPr>
        <w:t>the</w:t>
      </w:r>
      <w:r>
        <w:rPr>
          <w:color w:val="212121"/>
          <w:spacing w:val="-30"/>
          <w:w w:val="105"/>
          <w:sz w:val="19"/>
        </w:rPr>
        <w:t> </w:t>
      </w:r>
      <w:r>
        <w:rPr>
          <w:color w:val="212121"/>
          <w:w w:val="105"/>
          <w:sz w:val="19"/>
        </w:rPr>
        <w:t>first</w:t>
      </w:r>
      <w:r>
        <w:rPr>
          <w:color w:val="212121"/>
          <w:spacing w:val="-24"/>
          <w:w w:val="105"/>
          <w:sz w:val="19"/>
        </w:rPr>
        <w:t> </w:t>
      </w:r>
      <w:r>
        <w:rPr>
          <w:color w:val="212121"/>
          <w:w w:val="105"/>
          <w:sz w:val="19"/>
        </w:rPr>
        <w:t>day),</w:t>
      </w:r>
      <w:r>
        <w:rPr>
          <w:color w:val="212121"/>
          <w:spacing w:val="-30"/>
          <w:w w:val="105"/>
          <w:sz w:val="19"/>
        </w:rPr>
        <w:t> </w:t>
      </w:r>
      <w:r>
        <w:rPr>
          <w:color w:val="2F2F2F"/>
          <w:w w:val="105"/>
          <w:sz w:val="19"/>
        </w:rPr>
        <w:t>advance to</w:t>
      </w:r>
      <w:r>
        <w:rPr>
          <w:color w:val="2F2F2F"/>
          <w:spacing w:val="-10"/>
          <w:w w:val="105"/>
          <w:sz w:val="19"/>
        </w:rPr>
        <w:t> </w:t>
      </w:r>
      <w:r>
        <w:rPr>
          <w:color w:val="212121"/>
          <w:w w:val="105"/>
          <w:sz w:val="19"/>
        </w:rPr>
        <w:t>the</w:t>
      </w:r>
      <w:r>
        <w:rPr>
          <w:color w:val="212121"/>
          <w:spacing w:val="-18"/>
          <w:w w:val="105"/>
          <w:sz w:val="19"/>
        </w:rPr>
        <w:t> </w:t>
      </w:r>
      <w:r>
        <w:rPr>
          <w:color w:val="2F2F2F"/>
          <w:w w:val="105"/>
          <w:sz w:val="19"/>
        </w:rPr>
        <w:t>employee</w:t>
      </w:r>
      <w:r>
        <w:rPr>
          <w:color w:val="2F2F2F"/>
          <w:spacing w:val="-10"/>
          <w:w w:val="105"/>
          <w:sz w:val="19"/>
        </w:rPr>
        <w:t> </w:t>
      </w:r>
      <w:r>
        <w:rPr>
          <w:color w:val="2F2F2F"/>
          <w:w w:val="105"/>
          <w:sz w:val="19"/>
        </w:rPr>
        <w:t>an</w:t>
      </w:r>
      <w:r>
        <w:rPr>
          <w:color w:val="2F2F2F"/>
          <w:spacing w:val="-20"/>
          <w:w w:val="105"/>
          <w:sz w:val="19"/>
        </w:rPr>
        <w:t> </w:t>
      </w:r>
      <w:r>
        <w:rPr>
          <w:color w:val="212121"/>
          <w:w w:val="105"/>
          <w:sz w:val="19"/>
        </w:rPr>
        <w:t>amount</w:t>
      </w:r>
      <w:r>
        <w:rPr>
          <w:color w:val="212121"/>
          <w:spacing w:val="-19"/>
          <w:w w:val="105"/>
          <w:sz w:val="19"/>
        </w:rPr>
        <w:t> </w:t>
      </w:r>
      <w:r>
        <w:rPr>
          <w:color w:val="2F2F2F"/>
          <w:w w:val="105"/>
          <w:sz w:val="19"/>
        </w:rPr>
        <w:t>equal</w:t>
      </w:r>
      <w:r>
        <w:rPr>
          <w:color w:val="2F2F2F"/>
          <w:spacing w:val="-14"/>
          <w:w w:val="105"/>
          <w:sz w:val="19"/>
        </w:rPr>
        <w:t> </w:t>
      </w:r>
      <w:r>
        <w:rPr>
          <w:color w:val="2F2F2F"/>
          <w:w w:val="105"/>
          <w:sz w:val="19"/>
        </w:rPr>
        <w:t>to</w:t>
      </w:r>
      <w:r>
        <w:rPr>
          <w:color w:val="2F2F2F"/>
          <w:spacing w:val="-10"/>
          <w:w w:val="105"/>
          <w:sz w:val="19"/>
        </w:rPr>
        <w:t> </w:t>
      </w:r>
      <w:r>
        <w:rPr>
          <w:color w:val="2F2F2F"/>
          <w:w w:val="105"/>
          <w:sz w:val="19"/>
        </w:rPr>
        <w:t>two-thirds</w:t>
      </w:r>
      <w:r>
        <w:rPr>
          <w:color w:val="2F2F2F"/>
          <w:spacing w:val="-13"/>
          <w:w w:val="105"/>
          <w:sz w:val="19"/>
        </w:rPr>
        <w:t> </w:t>
      </w:r>
      <w:r>
        <w:rPr>
          <w:color w:val="2F2F2F"/>
          <w:w w:val="105"/>
          <w:sz w:val="19"/>
        </w:rPr>
        <w:t>(66.66</w:t>
      </w:r>
      <w:r>
        <w:rPr>
          <w:color w:val="2F2F2F"/>
          <w:spacing w:val="-9"/>
          <w:w w:val="105"/>
          <w:sz w:val="19"/>
        </w:rPr>
        <w:t> </w:t>
      </w:r>
      <w:r>
        <w:rPr>
          <w:color w:val="2F2F2F"/>
          <w:w w:val="105"/>
          <w:sz w:val="19"/>
        </w:rPr>
        <w:t>percent)</w:t>
      </w:r>
      <w:r>
        <w:rPr>
          <w:color w:val="2F2F2F"/>
          <w:spacing w:val="-18"/>
          <w:w w:val="105"/>
          <w:sz w:val="19"/>
        </w:rPr>
        <w:t> </w:t>
      </w:r>
      <w:r>
        <w:rPr>
          <w:color w:val="212121"/>
          <w:w w:val="105"/>
          <w:sz w:val="19"/>
        </w:rPr>
        <w:t>of</w:t>
      </w:r>
      <w:r>
        <w:rPr>
          <w:color w:val="212121"/>
          <w:spacing w:val="-3"/>
          <w:w w:val="105"/>
          <w:sz w:val="19"/>
        </w:rPr>
        <w:t> </w:t>
      </w:r>
      <w:r>
        <w:rPr>
          <w:color w:val="2F2F2F"/>
          <w:w w:val="105"/>
          <w:sz w:val="19"/>
        </w:rPr>
        <w:t>the</w:t>
      </w:r>
      <w:r>
        <w:rPr>
          <w:color w:val="2F2F2F"/>
          <w:spacing w:val="-23"/>
          <w:w w:val="105"/>
          <w:sz w:val="19"/>
        </w:rPr>
        <w:t> </w:t>
      </w:r>
      <w:r>
        <w:rPr>
          <w:color w:val="212121"/>
          <w:w w:val="105"/>
          <w:sz w:val="19"/>
        </w:rPr>
        <w:t>employee's</w:t>
      </w:r>
      <w:r>
        <w:rPr>
          <w:color w:val="212121"/>
          <w:spacing w:val="-1"/>
          <w:w w:val="105"/>
          <w:sz w:val="19"/>
        </w:rPr>
        <w:t> </w:t>
      </w:r>
      <w:r>
        <w:rPr>
          <w:color w:val="212121"/>
          <w:w w:val="105"/>
          <w:sz w:val="19"/>
        </w:rPr>
        <w:t>regular </w:t>
      </w:r>
      <w:r>
        <w:rPr>
          <w:color w:val="2F2F2F"/>
          <w:w w:val="105"/>
          <w:sz w:val="19"/>
        </w:rPr>
        <w:t>weekly</w:t>
      </w:r>
      <w:r>
        <w:rPr>
          <w:color w:val="2F2F2F"/>
          <w:spacing w:val="-23"/>
          <w:w w:val="105"/>
          <w:sz w:val="19"/>
        </w:rPr>
        <w:t> </w:t>
      </w:r>
      <w:r>
        <w:rPr>
          <w:color w:val="212121"/>
          <w:w w:val="105"/>
          <w:sz w:val="19"/>
        </w:rPr>
        <w:t>base</w:t>
      </w:r>
      <w:r>
        <w:rPr>
          <w:color w:val="212121"/>
          <w:spacing w:val="-23"/>
          <w:w w:val="105"/>
          <w:sz w:val="19"/>
        </w:rPr>
        <w:t> </w:t>
      </w:r>
      <w:r>
        <w:rPr>
          <w:color w:val="212121"/>
          <w:w w:val="105"/>
          <w:sz w:val="19"/>
        </w:rPr>
        <w:t>pay.</w:t>
      </w:r>
    </w:p>
    <w:p>
      <w:pPr>
        <w:spacing w:line="240" w:lineRule="auto" w:before="113"/>
        <w:ind w:left="568" w:right="142" w:hanging="8"/>
        <w:jc w:val="both"/>
        <w:rPr>
          <w:sz w:val="19"/>
        </w:rPr>
      </w:pPr>
      <w:r>
        <w:rPr>
          <w:color w:val="212121"/>
          <w:sz w:val="19"/>
        </w:rPr>
        <w:t>The advance shall </w:t>
      </w:r>
      <w:r>
        <w:rPr>
          <w:color w:val="2F2F2F"/>
          <w:sz w:val="19"/>
        </w:rPr>
        <w:t>not </w:t>
      </w:r>
      <w:r>
        <w:rPr>
          <w:color w:val="212121"/>
          <w:sz w:val="19"/>
        </w:rPr>
        <w:t>be </w:t>
      </w:r>
      <w:r>
        <w:rPr>
          <w:color w:val="2F2F2F"/>
          <w:sz w:val="19"/>
        </w:rPr>
        <w:t>considered compensation in payment </w:t>
      </w:r>
      <w:r>
        <w:rPr>
          <w:color w:val="212121"/>
          <w:sz w:val="19"/>
        </w:rPr>
        <w:t>of an </w:t>
      </w:r>
      <w:r>
        <w:rPr>
          <w:color w:val="2F2F2F"/>
          <w:sz w:val="19"/>
        </w:rPr>
        <w:t>eligible </w:t>
      </w:r>
      <w:r>
        <w:rPr>
          <w:color w:val="212121"/>
          <w:sz w:val="19"/>
        </w:rPr>
        <w:t>claim </w:t>
      </w:r>
      <w:r>
        <w:rPr>
          <w:color w:val="2F2F2F"/>
          <w:sz w:val="19"/>
        </w:rPr>
        <w:t>and </w:t>
      </w:r>
      <w:r>
        <w:rPr>
          <w:color w:val="212121"/>
          <w:sz w:val="19"/>
        </w:rPr>
        <w:t>in </w:t>
      </w:r>
      <w:r>
        <w:rPr>
          <w:color w:val="2F2F2F"/>
          <w:sz w:val="19"/>
        </w:rPr>
        <w:t>no </w:t>
      </w:r>
      <w:r>
        <w:rPr>
          <w:color w:val="212121"/>
          <w:sz w:val="19"/>
        </w:rPr>
        <w:t>way </w:t>
      </w:r>
      <w:r>
        <w:rPr>
          <w:color w:val="2F2F2F"/>
          <w:sz w:val="19"/>
        </w:rPr>
        <w:t>will be </w:t>
      </w:r>
      <w:r>
        <w:rPr>
          <w:color w:val="212121"/>
          <w:sz w:val="19"/>
        </w:rPr>
        <w:t>construed </w:t>
      </w:r>
      <w:r>
        <w:rPr>
          <w:color w:val="2F2F2F"/>
          <w:sz w:val="19"/>
        </w:rPr>
        <w:t>as an </w:t>
      </w:r>
      <w:r>
        <w:rPr>
          <w:color w:val="212121"/>
          <w:sz w:val="19"/>
        </w:rPr>
        <w:t>admission of </w:t>
      </w:r>
      <w:r>
        <w:rPr>
          <w:color w:val="2F2F2F"/>
          <w:sz w:val="19"/>
        </w:rPr>
        <w:t>liability by </w:t>
      </w:r>
      <w:r>
        <w:rPr>
          <w:color w:val="212121"/>
          <w:sz w:val="19"/>
        </w:rPr>
        <w:t>the </w:t>
      </w:r>
      <w:r>
        <w:rPr>
          <w:color w:val="2F2F2F"/>
          <w:sz w:val="19"/>
        </w:rPr>
        <w:t>Town </w:t>
      </w:r>
      <w:r>
        <w:rPr>
          <w:color w:val="212121"/>
          <w:sz w:val="19"/>
        </w:rPr>
        <w:t>(employer) or its insurance carrier.</w:t>
      </w:r>
    </w:p>
    <w:p>
      <w:pPr>
        <w:spacing w:line="247" w:lineRule="auto" w:before="94"/>
        <w:ind w:left="574" w:right="141" w:hanging="2"/>
        <w:jc w:val="both"/>
        <w:rPr>
          <w:sz w:val="19"/>
        </w:rPr>
      </w:pPr>
      <w:r>
        <w:rPr>
          <w:color w:val="2F2F2F"/>
          <w:sz w:val="19"/>
        </w:rPr>
        <w:t>Upon payment of </w:t>
      </w:r>
      <w:r>
        <w:rPr>
          <w:color w:val="212121"/>
          <w:sz w:val="19"/>
        </w:rPr>
        <w:t>the claim the employee shall make </w:t>
      </w:r>
      <w:r>
        <w:rPr>
          <w:color w:val="2F2F2F"/>
          <w:sz w:val="19"/>
        </w:rPr>
        <w:t>immediate restitution </w:t>
      </w:r>
      <w:r>
        <w:rPr>
          <w:color w:val="212121"/>
          <w:sz w:val="19"/>
        </w:rPr>
        <w:t>to </w:t>
      </w:r>
      <w:r>
        <w:rPr>
          <w:color w:val="2F2F2F"/>
          <w:sz w:val="19"/>
        </w:rPr>
        <w:t>the </w:t>
      </w:r>
      <w:r>
        <w:rPr>
          <w:color w:val="212121"/>
          <w:sz w:val="19"/>
        </w:rPr>
        <w:t>Town of </w:t>
      </w:r>
      <w:r>
        <w:rPr>
          <w:color w:val="2F2F2F"/>
          <w:sz w:val="19"/>
        </w:rPr>
        <w:t>all </w:t>
      </w:r>
      <w:r>
        <w:rPr>
          <w:color w:val="212121"/>
          <w:sz w:val="19"/>
        </w:rPr>
        <w:t>amounts advanced</w:t>
      </w:r>
      <w:r>
        <w:rPr>
          <w:color w:val="4B4B4B"/>
          <w:sz w:val="19"/>
        </w:rPr>
        <w:t>.</w:t>
      </w:r>
    </w:p>
    <w:p>
      <w:pPr>
        <w:spacing w:line="242" w:lineRule="auto" w:before="109"/>
        <w:ind w:left="579" w:right="133" w:hanging="8"/>
        <w:jc w:val="both"/>
        <w:rPr>
          <w:sz w:val="19"/>
        </w:rPr>
      </w:pPr>
      <w:r>
        <w:rPr>
          <w:color w:val="212121"/>
          <w:sz w:val="19"/>
        </w:rPr>
        <w:t>Upon</w:t>
      </w:r>
      <w:r>
        <w:rPr>
          <w:color w:val="212121"/>
          <w:spacing w:val="-1"/>
          <w:sz w:val="19"/>
        </w:rPr>
        <w:t> </w:t>
      </w:r>
      <w:r>
        <w:rPr>
          <w:color w:val="2F2F2F"/>
          <w:sz w:val="19"/>
        </w:rPr>
        <w:t>notice </w:t>
      </w:r>
      <w:r>
        <w:rPr>
          <w:color w:val="212121"/>
          <w:sz w:val="19"/>
        </w:rPr>
        <w:t>of</w:t>
      </w:r>
      <w:r>
        <w:rPr>
          <w:color w:val="212121"/>
          <w:spacing w:val="13"/>
          <w:sz w:val="19"/>
        </w:rPr>
        <w:t> </w:t>
      </w:r>
      <w:r>
        <w:rPr>
          <w:color w:val="212121"/>
          <w:sz w:val="19"/>
        </w:rPr>
        <w:t>a</w:t>
      </w:r>
      <w:r>
        <w:rPr>
          <w:color w:val="212121"/>
          <w:spacing w:val="6"/>
          <w:sz w:val="19"/>
        </w:rPr>
        <w:t> </w:t>
      </w:r>
      <w:r>
        <w:rPr>
          <w:color w:val="212121"/>
          <w:sz w:val="19"/>
        </w:rPr>
        <w:t>denial</w:t>
      </w:r>
      <w:r>
        <w:rPr>
          <w:color w:val="212121"/>
          <w:spacing w:val="2"/>
          <w:sz w:val="19"/>
        </w:rPr>
        <w:t> </w:t>
      </w:r>
      <w:r>
        <w:rPr>
          <w:color w:val="212121"/>
          <w:sz w:val="19"/>
        </w:rPr>
        <w:t>of claim</w:t>
      </w:r>
      <w:r>
        <w:rPr>
          <w:color w:val="212121"/>
          <w:spacing w:val="-7"/>
          <w:sz w:val="19"/>
        </w:rPr>
        <w:t> </w:t>
      </w:r>
      <w:r>
        <w:rPr>
          <w:color w:val="212121"/>
          <w:sz w:val="19"/>
        </w:rPr>
        <w:t>on</w:t>
      </w:r>
      <w:r>
        <w:rPr>
          <w:color w:val="212121"/>
          <w:spacing w:val="-4"/>
          <w:sz w:val="19"/>
        </w:rPr>
        <w:t> </w:t>
      </w:r>
      <w:r>
        <w:rPr>
          <w:color w:val="2F2F2F"/>
          <w:sz w:val="19"/>
        </w:rPr>
        <w:t>its</w:t>
      </w:r>
      <w:r>
        <w:rPr>
          <w:color w:val="2F2F2F"/>
          <w:spacing w:val="-3"/>
          <w:sz w:val="19"/>
        </w:rPr>
        <w:t> </w:t>
      </w:r>
      <w:r>
        <w:rPr>
          <w:color w:val="2F2F2F"/>
          <w:sz w:val="19"/>
        </w:rPr>
        <w:t>behalf</w:t>
      </w:r>
      <w:r>
        <w:rPr>
          <w:color w:val="2F2F2F"/>
          <w:spacing w:val="-5"/>
          <w:sz w:val="19"/>
        </w:rPr>
        <w:t> </w:t>
      </w:r>
      <w:r>
        <w:rPr>
          <w:color w:val="2F2F2F"/>
          <w:sz w:val="19"/>
        </w:rPr>
        <w:t>by</w:t>
      </w:r>
      <w:r>
        <w:rPr>
          <w:color w:val="2F2F2F"/>
          <w:spacing w:val="-7"/>
          <w:sz w:val="19"/>
        </w:rPr>
        <w:t> </w:t>
      </w:r>
      <w:r>
        <w:rPr>
          <w:color w:val="212121"/>
          <w:sz w:val="19"/>
        </w:rPr>
        <w:t>the</w:t>
      </w:r>
      <w:r>
        <w:rPr>
          <w:color w:val="212121"/>
          <w:spacing w:val="-8"/>
          <w:sz w:val="19"/>
        </w:rPr>
        <w:t> </w:t>
      </w:r>
      <w:r>
        <w:rPr>
          <w:color w:val="212121"/>
          <w:sz w:val="19"/>
        </w:rPr>
        <w:t>insurance</w:t>
      </w:r>
      <w:r>
        <w:rPr>
          <w:color w:val="212121"/>
          <w:spacing w:val="-10"/>
          <w:sz w:val="19"/>
        </w:rPr>
        <w:t> </w:t>
      </w:r>
      <w:r>
        <w:rPr>
          <w:color w:val="2F2F2F"/>
          <w:sz w:val="19"/>
        </w:rPr>
        <w:t>carrier,</w:t>
      </w:r>
      <w:r>
        <w:rPr>
          <w:color w:val="2F2F2F"/>
          <w:spacing w:val="-11"/>
          <w:sz w:val="19"/>
        </w:rPr>
        <w:t> </w:t>
      </w:r>
      <w:r>
        <w:rPr>
          <w:color w:val="212121"/>
          <w:sz w:val="19"/>
        </w:rPr>
        <w:t>the</w:t>
      </w:r>
      <w:r>
        <w:rPr>
          <w:color w:val="212121"/>
          <w:spacing w:val="-18"/>
          <w:sz w:val="19"/>
        </w:rPr>
        <w:t> </w:t>
      </w:r>
      <w:r>
        <w:rPr>
          <w:color w:val="212121"/>
          <w:sz w:val="19"/>
        </w:rPr>
        <w:t>Town</w:t>
      </w:r>
      <w:r>
        <w:rPr>
          <w:color w:val="212121"/>
          <w:spacing w:val="-11"/>
          <w:sz w:val="19"/>
        </w:rPr>
        <w:t> </w:t>
      </w:r>
      <w:r>
        <w:rPr>
          <w:color w:val="2F2F2F"/>
          <w:sz w:val="19"/>
        </w:rPr>
        <w:t>shall</w:t>
      </w:r>
      <w:r>
        <w:rPr>
          <w:color w:val="2F2F2F"/>
          <w:spacing w:val="-12"/>
          <w:sz w:val="19"/>
        </w:rPr>
        <w:t> </w:t>
      </w:r>
      <w:r>
        <w:rPr>
          <w:color w:val="212121"/>
          <w:sz w:val="19"/>
        </w:rPr>
        <w:t>cease </w:t>
      </w:r>
      <w:r>
        <w:rPr>
          <w:color w:val="2F2F2F"/>
          <w:sz w:val="19"/>
        </w:rPr>
        <w:t>payment, </w:t>
      </w:r>
      <w:r>
        <w:rPr>
          <w:color w:val="212121"/>
          <w:sz w:val="19"/>
        </w:rPr>
        <w:t>convert </w:t>
      </w:r>
      <w:r>
        <w:rPr>
          <w:color w:val="2F2F2F"/>
          <w:sz w:val="19"/>
        </w:rPr>
        <w:t>all </w:t>
      </w:r>
      <w:r>
        <w:rPr>
          <w:color w:val="212121"/>
          <w:sz w:val="19"/>
        </w:rPr>
        <w:t>available vacation, </w:t>
      </w:r>
      <w:r>
        <w:rPr>
          <w:color w:val="2F2F2F"/>
          <w:sz w:val="19"/>
        </w:rPr>
        <w:t>sick </w:t>
      </w:r>
      <w:r>
        <w:rPr>
          <w:color w:val="212121"/>
          <w:sz w:val="19"/>
        </w:rPr>
        <w:t>time, compensatory </w:t>
      </w:r>
      <w:r>
        <w:rPr>
          <w:color w:val="2F2F2F"/>
          <w:sz w:val="19"/>
        </w:rPr>
        <w:t>time then credited to </w:t>
      </w:r>
      <w:r>
        <w:rPr>
          <w:color w:val="212121"/>
          <w:sz w:val="19"/>
        </w:rPr>
        <w:t>reflect </w:t>
      </w:r>
      <w:r>
        <w:rPr>
          <w:color w:val="2F2F2F"/>
          <w:sz w:val="19"/>
        </w:rPr>
        <w:t>its </w:t>
      </w:r>
      <w:r>
        <w:rPr>
          <w:color w:val="212121"/>
          <w:sz w:val="19"/>
        </w:rPr>
        <w:t>use </w:t>
      </w:r>
      <w:r>
        <w:rPr>
          <w:color w:val="2F2F2F"/>
          <w:sz w:val="19"/>
        </w:rPr>
        <w:t>in an </w:t>
      </w:r>
      <w:r>
        <w:rPr>
          <w:color w:val="212121"/>
          <w:sz w:val="19"/>
        </w:rPr>
        <w:t>amount equal </w:t>
      </w:r>
      <w:r>
        <w:rPr>
          <w:color w:val="2F2F2F"/>
          <w:sz w:val="19"/>
        </w:rPr>
        <w:t>in </w:t>
      </w:r>
      <w:r>
        <w:rPr>
          <w:color w:val="212121"/>
          <w:sz w:val="19"/>
        </w:rPr>
        <w:t>time </w:t>
      </w:r>
      <w:r>
        <w:rPr>
          <w:color w:val="2F2F2F"/>
          <w:sz w:val="19"/>
        </w:rPr>
        <w:t>to the amounts</w:t>
      </w:r>
      <w:r>
        <w:rPr>
          <w:color w:val="2F2F2F"/>
          <w:spacing w:val="31"/>
          <w:sz w:val="19"/>
        </w:rPr>
        <w:t> </w:t>
      </w:r>
      <w:r>
        <w:rPr>
          <w:color w:val="212121"/>
          <w:sz w:val="19"/>
        </w:rPr>
        <w:t>advanced.</w:t>
      </w:r>
    </w:p>
    <w:p>
      <w:pPr>
        <w:spacing w:before="113"/>
        <w:ind w:left="581" w:right="124" w:hanging="14"/>
        <w:jc w:val="both"/>
        <w:rPr>
          <w:sz w:val="19"/>
        </w:rPr>
      </w:pPr>
      <w:r>
        <w:rPr>
          <w:color w:val="212121"/>
          <w:sz w:val="19"/>
        </w:rPr>
        <w:t>Thereafter the employee </w:t>
      </w:r>
      <w:r>
        <w:rPr>
          <w:color w:val="2F2F2F"/>
          <w:sz w:val="19"/>
        </w:rPr>
        <w:t>shall </w:t>
      </w:r>
      <w:r>
        <w:rPr>
          <w:color w:val="212121"/>
          <w:sz w:val="19"/>
        </w:rPr>
        <w:t>immediately reimburse </w:t>
      </w:r>
      <w:r>
        <w:rPr>
          <w:color w:val="2F2F2F"/>
          <w:sz w:val="19"/>
        </w:rPr>
        <w:t>any </w:t>
      </w:r>
      <w:r>
        <w:rPr>
          <w:color w:val="212121"/>
          <w:sz w:val="19"/>
        </w:rPr>
        <w:t>additional outstanding amounts </w:t>
      </w:r>
      <w:r>
        <w:rPr>
          <w:color w:val="2F2F2F"/>
          <w:sz w:val="19"/>
        </w:rPr>
        <w:t>advanced,  </w:t>
      </w:r>
      <w:r>
        <w:rPr>
          <w:color w:val="212121"/>
          <w:sz w:val="19"/>
        </w:rPr>
        <w:t>to the </w:t>
      </w:r>
      <w:r>
        <w:rPr>
          <w:color w:val="2F2F2F"/>
          <w:sz w:val="19"/>
        </w:rPr>
        <w:t>Town.</w:t>
      </w:r>
    </w:p>
    <w:p>
      <w:pPr>
        <w:spacing w:before="108"/>
        <w:ind w:left="579" w:right="132" w:hanging="3"/>
        <w:jc w:val="both"/>
        <w:rPr>
          <w:sz w:val="19"/>
        </w:rPr>
      </w:pPr>
      <w:r>
        <w:rPr>
          <w:color w:val="212121"/>
          <w:sz w:val="19"/>
        </w:rPr>
        <w:t>In the </w:t>
      </w:r>
      <w:r>
        <w:rPr>
          <w:color w:val="2F2F2F"/>
          <w:sz w:val="19"/>
        </w:rPr>
        <w:t>event </w:t>
      </w:r>
      <w:r>
        <w:rPr>
          <w:color w:val="212121"/>
          <w:sz w:val="19"/>
        </w:rPr>
        <w:t>of </w:t>
      </w:r>
      <w:r>
        <w:rPr>
          <w:color w:val="2F2F2F"/>
          <w:sz w:val="19"/>
        </w:rPr>
        <w:t>conversion under the </w:t>
      </w:r>
      <w:r>
        <w:rPr>
          <w:color w:val="212121"/>
          <w:sz w:val="19"/>
        </w:rPr>
        <w:t>circumstances </w:t>
      </w:r>
      <w:r>
        <w:rPr>
          <w:color w:val="2F2F2F"/>
          <w:sz w:val="19"/>
        </w:rPr>
        <w:t>above, the </w:t>
      </w:r>
      <w:r>
        <w:rPr>
          <w:color w:val="2F2F2F"/>
          <w:spacing w:val="-5"/>
          <w:sz w:val="19"/>
        </w:rPr>
        <w:t>advan</w:t>
      </w:r>
      <w:r>
        <w:rPr>
          <w:color w:val="4B4B4B"/>
          <w:spacing w:val="-5"/>
          <w:sz w:val="19"/>
        </w:rPr>
        <w:t>c</w:t>
      </w:r>
      <w:r>
        <w:rPr>
          <w:color w:val="212121"/>
          <w:spacing w:val="-5"/>
          <w:sz w:val="19"/>
        </w:rPr>
        <w:t>e </w:t>
      </w:r>
      <w:r>
        <w:rPr>
          <w:color w:val="212121"/>
          <w:sz w:val="19"/>
        </w:rPr>
        <w:t>shall become </w:t>
      </w:r>
      <w:r>
        <w:rPr>
          <w:color w:val="2F2F2F"/>
          <w:sz w:val="19"/>
        </w:rPr>
        <w:t>subject to </w:t>
      </w:r>
      <w:r>
        <w:rPr>
          <w:color w:val="212121"/>
          <w:sz w:val="19"/>
        </w:rPr>
        <w:t>deductions and </w:t>
      </w:r>
      <w:r>
        <w:rPr>
          <w:color w:val="2F2F2F"/>
          <w:sz w:val="19"/>
        </w:rPr>
        <w:t>withholding as </w:t>
      </w:r>
      <w:r>
        <w:rPr>
          <w:color w:val="212121"/>
          <w:sz w:val="19"/>
        </w:rPr>
        <w:t>required  </w:t>
      </w:r>
      <w:r>
        <w:rPr>
          <w:color w:val="2F2F2F"/>
          <w:sz w:val="19"/>
        </w:rPr>
        <w:t>by </w:t>
      </w:r>
      <w:r>
        <w:rPr>
          <w:color w:val="212121"/>
          <w:sz w:val="19"/>
        </w:rPr>
        <w:t>law.</w:t>
      </w:r>
    </w:p>
    <w:p>
      <w:pPr>
        <w:spacing w:line="247" w:lineRule="auto" w:before="122"/>
        <w:ind w:left="596" w:right="116" w:hanging="14"/>
        <w:jc w:val="both"/>
        <w:rPr>
          <w:sz w:val="19"/>
        </w:rPr>
      </w:pPr>
      <w:r>
        <w:rPr>
          <w:color w:val="212121"/>
          <w:sz w:val="19"/>
        </w:rPr>
        <w:t>The intent of </w:t>
      </w:r>
      <w:r>
        <w:rPr>
          <w:color w:val="2F2F2F"/>
          <w:sz w:val="19"/>
        </w:rPr>
        <w:t>this </w:t>
      </w:r>
      <w:r>
        <w:rPr>
          <w:color w:val="212121"/>
          <w:sz w:val="19"/>
        </w:rPr>
        <w:t>provision is to protect the employee's financial </w:t>
      </w:r>
      <w:r>
        <w:rPr>
          <w:color w:val="2F2F2F"/>
          <w:sz w:val="19"/>
        </w:rPr>
        <w:t>solvency </w:t>
      </w:r>
      <w:r>
        <w:rPr>
          <w:color w:val="212121"/>
          <w:sz w:val="19"/>
        </w:rPr>
        <w:t>during  the period of administration and processing of  valid workmen's compensation claims.</w:t>
      </w:r>
    </w:p>
    <w:p>
      <w:pPr>
        <w:spacing w:line="240" w:lineRule="auto" w:before="101"/>
        <w:ind w:left="594" w:right="116" w:hanging="1"/>
        <w:jc w:val="both"/>
        <w:rPr>
          <w:sz w:val="19"/>
        </w:rPr>
      </w:pPr>
      <w:r>
        <w:rPr>
          <w:color w:val="212121"/>
          <w:sz w:val="19"/>
        </w:rPr>
        <w:t>Any </w:t>
      </w:r>
      <w:r>
        <w:rPr>
          <w:color w:val="2F2F2F"/>
          <w:sz w:val="19"/>
        </w:rPr>
        <w:t>person </w:t>
      </w:r>
      <w:r>
        <w:rPr>
          <w:color w:val="212121"/>
          <w:sz w:val="19"/>
        </w:rPr>
        <w:t>injured or disabled </w:t>
      </w:r>
      <w:r>
        <w:rPr>
          <w:color w:val="2F2F2F"/>
          <w:sz w:val="19"/>
        </w:rPr>
        <w:t>while </w:t>
      </w:r>
      <w:r>
        <w:rPr>
          <w:color w:val="212121"/>
          <w:sz w:val="19"/>
        </w:rPr>
        <w:t>engaged in Town employment </w:t>
      </w:r>
      <w:r>
        <w:rPr>
          <w:color w:val="2F2F2F"/>
          <w:sz w:val="19"/>
        </w:rPr>
        <w:t>shall </w:t>
      </w:r>
      <w:r>
        <w:rPr>
          <w:color w:val="212121"/>
          <w:sz w:val="19"/>
        </w:rPr>
        <w:t>be </w:t>
      </w:r>
      <w:r>
        <w:rPr>
          <w:color w:val="2F2F2F"/>
          <w:sz w:val="19"/>
        </w:rPr>
        <w:t>entitled </w:t>
      </w:r>
      <w:r>
        <w:rPr>
          <w:color w:val="212121"/>
          <w:sz w:val="19"/>
        </w:rPr>
        <w:t>to the restoration of </w:t>
      </w:r>
      <w:r>
        <w:rPr>
          <w:color w:val="2F2F2F"/>
          <w:sz w:val="19"/>
        </w:rPr>
        <w:t>his or </w:t>
      </w:r>
      <w:r>
        <w:rPr>
          <w:color w:val="212121"/>
          <w:sz w:val="19"/>
        </w:rPr>
        <w:t>her job within twelve (12) </w:t>
      </w:r>
      <w:r>
        <w:rPr>
          <w:color w:val="2F2F2F"/>
          <w:sz w:val="19"/>
        </w:rPr>
        <w:t>months of </w:t>
      </w:r>
      <w:r>
        <w:rPr>
          <w:color w:val="212121"/>
          <w:sz w:val="19"/>
        </w:rPr>
        <w:t>the date </w:t>
      </w:r>
      <w:r>
        <w:rPr>
          <w:color w:val="2F2F2F"/>
          <w:sz w:val="19"/>
        </w:rPr>
        <w:t>of </w:t>
      </w:r>
      <w:r>
        <w:rPr>
          <w:color w:val="212121"/>
          <w:sz w:val="19"/>
        </w:rPr>
        <w:t>disability. </w:t>
      </w:r>
      <w:r>
        <w:rPr>
          <w:color w:val="2F2F2F"/>
          <w:sz w:val="19"/>
        </w:rPr>
        <w:t>Following the  </w:t>
      </w:r>
      <w:r>
        <w:rPr>
          <w:color w:val="212121"/>
          <w:sz w:val="19"/>
        </w:rPr>
        <w:t>twelve-month  (12)  period, an employee  </w:t>
      </w:r>
      <w:r>
        <w:rPr>
          <w:color w:val="2F2F2F"/>
          <w:sz w:val="19"/>
        </w:rPr>
        <w:t>shall  </w:t>
      </w:r>
      <w:r>
        <w:rPr>
          <w:color w:val="212121"/>
          <w:sz w:val="19"/>
        </w:rPr>
        <w:t>be </w:t>
      </w:r>
      <w:r>
        <w:rPr>
          <w:color w:val="2F2F2F"/>
          <w:sz w:val="19"/>
        </w:rPr>
        <w:t>entitled  </w:t>
      </w:r>
      <w:r>
        <w:rPr>
          <w:color w:val="212121"/>
          <w:sz w:val="19"/>
        </w:rPr>
        <w:t>to  the first position which</w:t>
      </w:r>
    </w:p>
    <w:p>
      <w:pPr>
        <w:spacing w:before="127"/>
        <w:ind w:left="3224" w:right="4108" w:firstLine="0"/>
        <w:jc w:val="center"/>
        <w:rPr>
          <w:rFonts w:ascii="Courier New"/>
          <w:sz w:val="19"/>
        </w:rPr>
      </w:pPr>
      <w:r>
        <w:rPr>
          <w:rFonts w:ascii="Courier New"/>
          <w:color w:val="2F2F2F"/>
          <w:w w:val="110"/>
          <w:sz w:val="19"/>
        </w:rPr>
        <w:t>13</w:t>
      </w:r>
    </w:p>
    <w:p>
      <w:pPr>
        <w:spacing w:after="0"/>
        <w:jc w:val="center"/>
        <w:rPr>
          <w:rFonts w:ascii="Courier New"/>
          <w:sz w:val="19"/>
        </w:rPr>
        <w:sectPr>
          <w:type w:val="continuous"/>
          <w:pgSz w:w="12240" w:h="15820"/>
          <w:pgMar w:top="320" w:bottom="280" w:left="60" w:right="1560"/>
          <w:cols w:num="3" w:equalWidth="0">
            <w:col w:w="1069" w:space="40"/>
            <w:col w:w="911" w:space="976"/>
            <w:col w:w="7624"/>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9"/>
        <w:rPr>
          <w:rFonts w:ascii="Courier New"/>
          <w:sz w:val="11"/>
        </w:rPr>
      </w:pPr>
    </w:p>
    <w:p>
      <w:pPr>
        <w:pStyle w:val="BodyText"/>
        <w:spacing w:line="20" w:lineRule="exact"/>
        <w:ind w:left="107"/>
        <w:rPr>
          <w:rFonts w:ascii="Courier New"/>
          <w:sz w:val="2"/>
        </w:rPr>
      </w:pPr>
      <w:r>
        <w:rPr>
          <w:rFonts w:ascii="Courier New"/>
          <w:sz w:val="2"/>
        </w:rPr>
        <w:pict>
          <v:group style="width:95.3pt;height:.75pt;mso-position-horizontal-relative:char;mso-position-vertical-relative:line" coordorigin="0,0" coordsize="1906,15">
            <v:line style="position:absolute" from="8,8" to="1898,8" stroked="true" strokeweight=".727273pt" strokecolor="#000000">
              <v:stroke dashstyle="solid"/>
            </v:line>
          </v:group>
        </w:pict>
      </w:r>
      <w:r>
        <w:rPr>
          <w:rFonts w:ascii="Courier New"/>
          <w:sz w:val="2"/>
        </w:rPr>
      </w:r>
    </w:p>
    <w:p>
      <w:pPr>
        <w:spacing w:after="0" w:line="20" w:lineRule="exact"/>
        <w:rPr>
          <w:rFonts w:ascii="Courier New"/>
          <w:sz w:val="2"/>
        </w:rPr>
        <w:sectPr>
          <w:type w:val="continuous"/>
          <w:pgSz w:w="12240" w:h="15820"/>
          <w:pgMar w:top="320" w:bottom="280" w:left="60" w:right="1560"/>
        </w:sectPr>
      </w:pPr>
    </w:p>
    <w:p>
      <w:pPr>
        <w:pStyle w:val="Heading8"/>
        <w:spacing w:before="149"/>
        <w:ind w:left="479"/>
        <w:rPr>
          <w:rFonts w:ascii="Arial"/>
          <w:i/>
        </w:rPr>
      </w:pPr>
      <w:r>
        <w:rPr>
          <w:rFonts w:ascii="Arial"/>
          <w:i/>
          <w:color w:val="232323"/>
          <w:w w:val="70"/>
        </w:rPr>
        <w:t>r-......</w:t>
      </w: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pStyle w:val="BodyText"/>
        <w:rPr>
          <w:rFonts w:ascii="Arial"/>
          <w:i/>
          <w:sz w:val="32"/>
        </w:rPr>
      </w:pPr>
    </w:p>
    <w:p>
      <w:pPr>
        <w:spacing w:before="244"/>
        <w:ind w:left="493" w:right="318" w:firstLine="0"/>
        <w:jc w:val="center"/>
        <w:rPr>
          <w:i/>
          <w:sz w:val="26"/>
        </w:rPr>
      </w:pPr>
      <w:r>
        <w:rPr>
          <w:i/>
          <w:color w:val="232323"/>
          <w:w w:val="80"/>
          <w:sz w:val="26"/>
        </w:rPr>
        <w:t>I'</w:t>
      </w:r>
    </w:p>
    <w:p>
      <w:pPr>
        <w:tabs>
          <w:tab w:pos="2419" w:val="left" w:leader="none"/>
        </w:tabs>
        <w:spacing w:before="70"/>
        <w:ind w:left="479" w:right="0" w:firstLine="0"/>
        <w:jc w:val="both"/>
        <w:rPr>
          <w:sz w:val="19"/>
        </w:rPr>
      </w:pPr>
      <w:r>
        <w:rPr/>
        <w:br w:type="column"/>
      </w:r>
      <w:r>
        <w:rPr>
          <w:color w:val="232323"/>
          <w:w w:val="95"/>
          <w:sz w:val="19"/>
        </w:rPr>
        <w:t>641</w:t>
        <w:tab/>
      </w:r>
      <w:r>
        <w:rPr>
          <w:color w:val="232323"/>
          <w:sz w:val="19"/>
        </w:rPr>
        <w:t>becomes vacant. Reinstatement shall be </w:t>
      </w:r>
      <w:r>
        <w:rPr>
          <w:color w:val="363636"/>
          <w:sz w:val="19"/>
        </w:rPr>
        <w:t>subject to </w:t>
      </w:r>
      <w:r>
        <w:rPr>
          <w:color w:val="232323"/>
          <w:sz w:val="19"/>
        </w:rPr>
        <w:t>ADA</w:t>
      </w:r>
      <w:r>
        <w:rPr>
          <w:color w:val="232323"/>
          <w:spacing w:val="30"/>
          <w:sz w:val="19"/>
        </w:rPr>
        <w:t> </w:t>
      </w:r>
      <w:r>
        <w:rPr>
          <w:color w:val="232323"/>
          <w:sz w:val="19"/>
        </w:rPr>
        <w:t>requirements.</w:t>
      </w:r>
    </w:p>
    <w:p>
      <w:pPr>
        <w:tabs>
          <w:tab w:pos="2413" w:val="left" w:leader="none"/>
        </w:tabs>
        <w:spacing w:line="247" w:lineRule="auto" w:before="113"/>
        <w:ind w:left="486" w:right="208" w:hanging="8"/>
        <w:jc w:val="left"/>
        <w:rPr>
          <w:sz w:val="19"/>
        </w:rPr>
      </w:pPr>
      <w:r>
        <w:rPr>
          <w:color w:val="363636"/>
          <w:sz w:val="19"/>
        </w:rPr>
        <w:t>642</w:t>
        <w:tab/>
      </w:r>
      <w:r>
        <w:rPr>
          <w:rFonts w:ascii="Arial"/>
          <w:color w:val="232323"/>
          <w:sz w:val="19"/>
        </w:rPr>
        <w:t>An </w:t>
      </w:r>
      <w:r>
        <w:rPr>
          <w:color w:val="232323"/>
          <w:sz w:val="19"/>
        </w:rPr>
        <w:t>employee </w:t>
      </w:r>
      <w:r>
        <w:rPr>
          <w:color w:val="363636"/>
          <w:sz w:val="19"/>
        </w:rPr>
        <w:t>shall  </w:t>
      </w:r>
      <w:r>
        <w:rPr>
          <w:color w:val="232323"/>
          <w:sz w:val="19"/>
        </w:rPr>
        <w:t>be  allowed  to  use  any accumulated  </w:t>
      </w:r>
      <w:r>
        <w:rPr>
          <w:color w:val="363636"/>
          <w:sz w:val="19"/>
        </w:rPr>
        <w:t>siek  </w:t>
      </w:r>
      <w:r>
        <w:rPr>
          <w:color w:val="232323"/>
          <w:sz w:val="19"/>
        </w:rPr>
        <w:t>leave  pay to  make</w:t>
      </w:r>
      <w:r>
        <w:rPr>
          <w:color w:val="232323"/>
          <w:spacing w:val="-10"/>
          <w:sz w:val="19"/>
        </w:rPr>
        <w:t> </w:t>
      </w:r>
      <w:r>
        <w:rPr>
          <w:color w:val="232323"/>
          <w:sz w:val="19"/>
        </w:rPr>
        <w:t>up</w:t>
      </w:r>
      <w:r>
        <w:rPr>
          <w:color w:val="232323"/>
          <w:spacing w:val="35"/>
          <w:sz w:val="19"/>
        </w:rPr>
        <w:t> </w:t>
      </w:r>
      <w:r>
        <w:rPr>
          <w:color w:val="232323"/>
          <w:sz w:val="19"/>
        </w:rPr>
        <w:t>the</w:t>
      </w:r>
      <w:r>
        <w:rPr>
          <w:color w:val="232323"/>
          <w:w w:val="103"/>
          <w:sz w:val="19"/>
        </w:rPr>
        <w:t> </w:t>
      </w:r>
      <w:r>
        <w:rPr>
          <w:color w:val="232323"/>
          <w:spacing w:val="3"/>
          <w:sz w:val="19"/>
        </w:rPr>
        <w:t>64</w:t>
      </w:r>
      <w:r>
        <w:rPr>
          <w:color w:val="363636"/>
          <w:spacing w:val="3"/>
          <w:sz w:val="19"/>
        </w:rPr>
        <w:t>3</w:t>
        <w:tab/>
      </w:r>
      <w:r>
        <w:rPr>
          <w:color w:val="232323"/>
          <w:sz w:val="19"/>
        </w:rPr>
        <w:t>difference  between workers' compensation allowance and full</w:t>
      </w:r>
      <w:r>
        <w:rPr>
          <w:color w:val="232323"/>
          <w:spacing w:val="27"/>
          <w:sz w:val="19"/>
        </w:rPr>
        <w:t> </w:t>
      </w:r>
      <w:r>
        <w:rPr>
          <w:color w:val="232323"/>
          <w:sz w:val="19"/>
        </w:rPr>
        <w:t>pay.</w:t>
      </w:r>
    </w:p>
    <w:p>
      <w:pPr>
        <w:tabs>
          <w:tab w:pos="1549" w:val="left" w:leader="none"/>
          <w:tab w:pos="2412" w:val="left" w:leader="none"/>
        </w:tabs>
        <w:spacing w:line="242" w:lineRule="auto" w:before="122"/>
        <w:ind w:left="486" w:right="189" w:firstLine="0"/>
        <w:jc w:val="both"/>
        <w:rPr>
          <w:sz w:val="19"/>
        </w:rPr>
      </w:pPr>
      <w:r>
        <w:rPr>
          <w:color w:val="363636"/>
          <w:sz w:val="19"/>
        </w:rPr>
        <w:t>64</w:t>
      </w:r>
      <w:r>
        <w:rPr>
          <w:color w:val="363636"/>
          <w:spacing w:val="-14"/>
          <w:sz w:val="19"/>
        </w:rPr>
        <w:t> </w:t>
      </w:r>
      <w:r>
        <w:rPr>
          <w:color w:val="232323"/>
          <w:sz w:val="19"/>
        </w:rPr>
        <w:t>4</w:t>
        <w:tab/>
      </w:r>
      <w:r>
        <w:rPr>
          <w:i/>
          <w:color w:val="232323"/>
          <w:sz w:val="19"/>
        </w:rPr>
        <w:t>Section 5.  Disability Insurance.  </w:t>
      </w:r>
      <w:r>
        <w:rPr>
          <w:color w:val="232323"/>
          <w:sz w:val="19"/>
        </w:rPr>
        <w:t>TheTown will furnish </w:t>
      </w:r>
      <w:r>
        <w:rPr>
          <w:color w:val="363636"/>
          <w:sz w:val="19"/>
        </w:rPr>
        <w:t>disability </w:t>
      </w:r>
      <w:r>
        <w:rPr>
          <w:color w:val="232323"/>
          <w:sz w:val="19"/>
        </w:rPr>
        <w:t>income insurance to</w:t>
      </w:r>
      <w:r>
        <w:rPr>
          <w:color w:val="232323"/>
          <w:spacing w:val="-13"/>
          <w:sz w:val="19"/>
        </w:rPr>
        <w:t> </w:t>
      </w:r>
      <w:r>
        <w:rPr>
          <w:color w:val="232323"/>
          <w:sz w:val="19"/>
        </w:rPr>
        <w:t>provide</w:t>
      </w:r>
      <w:r>
        <w:rPr>
          <w:color w:val="232323"/>
          <w:spacing w:val="-8"/>
          <w:sz w:val="19"/>
        </w:rPr>
        <w:t> </w:t>
      </w:r>
      <w:r>
        <w:rPr>
          <w:color w:val="232323"/>
          <w:sz w:val="19"/>
        </w:rPr>
        <w:t>income</w:t>
      </w:r>
      <w:r>
        <w:rPr>
          <w:color w:val="232323"/>
          <w:w w:val="101"/>
          <w:sz w:val="19"/>
        </w:rPr>
        <w:t> </w:t>
      </w:r>
      <w:r>
        <w:rPr>
          <w:color w:val="232323"/>
          <w:spacing w:val="5"/>
          <w:sz w:val="19"/>
        </w:rPr>
        <w:t>645</w:t>
        <w:tab/>
        <w:tab/>
      </w:r>
      <w:r>
        <w:rPr>
          <w:color w:val="232323"/>
          <w:sz w:val="19"/>
        </w:rPr>
        <w:t>protection  for short-term disabilities.  Said  insuranee shall be  in </w:t>
      </w:r>
      <w:r>
        <w:rPr>
          <w:color w:val="363636"/>
          <w:sz w:val="19"/>
        </w:rPr>
        <w:t>an amount  </w:t>
      </w:r>
      <w:r>
        <w:rPr>
          <w:color w:val="232323"/>
          <w:sz w:val="19"/>
        </w:rPr>
        <w:t>of   </w:t>
      </w:r>
      <w:r>
        <w:rPr>
          <w:color w:val="232323"/>
          <w:spacing w:val="30"/>
          <w:sz w:val="19"/>
        </w:rPr>
        <w:t> </w:t>
      </w:r>
      <w:r>
        <w:rPr>
          <w:color w:val="232323"/>
          <w:sz w:val="19"/>
        </w:rPr>
        <w:t>60%</w:t>
      </w:r>
      <w:r>
        <w:rPr>
          <w:color w:val="232323"/>
          <w:spacing w:val="26"/>
          <w:sz w:val="19"/>
        </w:rPr>
        <w:t> </w:t>
      </w:r>
      <w:r>
        <w:rPr>
          <w:color w:val="232323"/>
          <w:sz w:val="19"/>
        </w:rPr>
        <w:t>of</w:t>
      </w:r>
      <w:r>
        <w:rPr>
          <w:color w:val="232323"/>
          <w:w w:val="101"/>
          <w:sz w:val="19"/>
        </w:rPr>
        <w:t> </w:t>
      </w:r>
      <w:r>
        <w:rPr>
          <w:color w:val="232323"/>
          <w:spacing w:val="8"/>
          <w:sz w:val="19"/>
        </w:rPr>
        <w:t>646</w:t>
        <w:tab/>
        <w:tab/>
      </w:r>
      <w:r>
        <w:rPr>
          <w:color w:val="232323"/>
          <w:sz w:val="19"/>
        </w:rPr>
        <w:t>regular pay per week, to </w:t>
      </w:r>
      <w:r>
        <w:rPr>
          <w:color w:val="363636"/>
          <w:sz w:val="19"/>
        </w:rPr>
        <w:t>a </w:t>
      </w:r>
      <w:r>
        <w:rPr>
          <w:color w:val="232323"/>
          <w:sz w:val="19"/>
        </w:rPr>
        <w:t>maximum of $720.00 per week. Employees</w:t>
      </w:r>
      <w:r>
        <w:rPr>
          <w:color w:val="232323"/>
          <w:spacing w:val="-5"/>
          <w:sz w:val="19"/>
        </w:rPr>
        <w:t> </w:t>
      </w:r>
      <w:r>
        <w:rPr>
          <w:color w:val="232323"/>
          <w:sz w:val="19"/>
        </w:rPr>
        <w:t>collecting</w:t>
      </w:r>
      <w:r>
        <w:rPr>
          <w:color w:val="232323"/>
          <w:spacing w:val="1"/>
          <w:sz w:val="19"/>
        </w:rPr>
        <w:t> </w:t>
      </w:r>
      <w:r>
        <w:rPr>
          <w:color w:val="232323"/>
          <w:sz w:val="19"/>
        </w:rPr>
        <w:t>disability</w:t>
      </w:r>
      <w:r>
        <w:rPr>
          <w:color w:val="232323"/>
          <w:w w:val="101"/>
          <w:sz w:val="19"/>
        </w:rPr>
        <w:t> </w:t>
      </w:r>
      <w:r>
        <w:rPr>
          <w:color w:val="232323"/>
          <w:spacing w:val="3"/>
          <w:sz w:val="19"/>
        </w:rPr>
        <w:t>647</w:t>
        <w:tab/>
        <w:tab/>
      </w:r>
      <w:r>
        <w:rPr>
          <w:color w:val="232323"/>
          <w:sz w:val="19"/>
        </w:rPr>
        <w:t>pay  </w:t>
      </w:r>
      <w:r>
        <w:rPr>
          <w:color w:val="363636"/>
          <w:sz w:val="19"/>
        </w:rPr>
        <w:t>cannot   </w:t>
      </w:r>
      <w:r>
        <w:rPr>
          <w:color w:val="232323"/>
          <w:sz w:val="19"/>
        </w:rPr>
        <w:t>also   collect   worker's   eompensation,   but   they  </w:t>
      </w:r>
      <w:r>
        <w:rPr>
          <w:color w:val="363636"/>
          <w:sz w:val="19"/>
        </w:rPr>
        <w:t>shall  </w:t>
      </w:r>
      <w:r>
        <w:rPr>
          <w:color w:val="232323"/>
          <w:sz w:val="19"/>
        </w:rPr>
        <w:t>be   able</w:t>
      </w:r>
      <w:r>
        <w:rPr>
          <w:color w:val="232323"/>
          <w:spacing w:val="35"/>
          <w:sz w:val="19"/>
        </w:rPr>
        <w:t> </w:t>
      </w:r>
      <w:r>
        <w:rPr>
          <w:color w:val="232323"/>
          <w:sz w:val="19"/>
        </w:rPr>
        <w:t>to </w:t>
      </w:r>
      <w:r>
        <w:rPr>
          <w:color w:val="232323"/>
          <w:spacing w:val="28"/>
          <w:sz w:val="19"/>
        </w:rPr>
        <w:t> </w:t>
      </w:r>
      <w:r>
        <w:rPr>
          <w:color w:val="232323"/>
          <w:sz w:val="19"/>
        </w:rPr>
        <w:t>utilize</w:t>
      </w:r>
      <w:r>
        <w:rPr>
          <w:color w:val="232323"/>
          <w:w w:val="100"/>
          <w:sz w:val="19"/>
        </w:rPr>
        <w:t> </w:t>
      </w:r>
      <w:r>
        <w:rPr>
          <w:color w:val="363636"/>
          <w:sz w:val="19"/>
        </w:rPr>
        <w:t>648</w:t>
        <w:tab/>
        <w:tab/>
        <w:t>aceumulated sick </w:t>
      </w:r>
      <w:r>
        <w:rPr>
          <w:color w:val="232323"/>
          <w:sz w:val="19"/>
        </w:rPr>
        <w:t>time while on </w:t>
      </w:r>
      <w:r>
        <w:rPr>
          <w:color w:val="363636"/>
          <w:sz w:val="19"/>
        </w:rPr>
        <w:t>disability. </w:t>
      </w:r>
      <w:r>
        <w:rPr>
          <w:color w:val="232323"/>
          <w:sz w:val="19"/>
        </w:rPr>
        <w:t>The combined income from</w:t>
      </w:r>
      <w:r>
        <w:rPr>
          <w:color w:val="232323"/>
          <w:spacing w:val="-14"/>
          <w:sz w:val="19"/>
        </w:rPr>
        <w:t> </w:t>
      </w:r>
      <w:r>
        <w:rPr>
          <w:color w:val="232323"/>
          <w:sz w:val="19"/>
        </w:rPr>
        <w:t>disability</w:t>
      </w:r>
      <w:r>
        <w:rPr>
          <w:color w:val="232323"/>
          <w:spacing w:val="6"/>
          <w:sz w:val="19"/>
        </w:rPr>
        <w:t> </w:t>
      </w:r>
      <w:r>
        <w:rPr>
          <w:color w:val="232323"/>
          <w:sz w:val="19"/>
        </w:rPr>
        <w:t>insurance</w:t>
      </w:r>
      <w:r>
        <w:rPr>
          <w:color w:val="232323"/>
          <w:w w:val="100"/>
          <w:sz w:val="19"/>
        </w:rPr>
        <w:t> </w:t>
      </w:r>
      <w:r>
        <w:rPr>
          <w:color w:val="363636"/>
          <w:spacing w:val="5"/>
          <w:sz w:val="19"/>
        </w:rPr>
        <w:t>649</w:t>
        <w:tab/>
        <w:tab/>
      </w:r>
      <w:r>
        <w:rPr>
          <w:color w:val="232323"/>
          <w:sz w:val="19"/>
        </w:rPr>
        <w:t>and  that  taken  from  accumulated  sick  time  may  not  </w:t>
      </w:r>
      <w:r>
        <w:rPr>
          <w:color w:val="363636"/>
          <w:sz w:val="19"/>
        </w:rPr>
        <w:t>exceed  </w:t>
      </w:r>
      <w:r>
        <w:rPr>
          <w:color w:val="232323"/>
          <w:sz w:val="19"/>
        </w:rPr>
        <w:t>more  than  </w:t>
      </w:r>
      <w:r>
        <w:rPr>
          <w:color w:val="232323"/>
          <w:spacing w:val="4"/>
          <w:sz w:val="19"/>
        </w:rPr>
        <w:t>l00%</w:t>
      </w:r>
      <w:r>
        <w:rPr>
          <w:color w:val="232323"/>
          <w:spacing w:val="36"/>
          <w:sz w:val="19"/>
        </w:rPr>
        <w:t> </w:t>
      </w:r>
      <w:r>
        <w:rPr>
          <w:color w:val="232323"/>
          <w:sz w:val="19"/>
        </w:rPr>
        <w:t>of </w:t>
      </w:r>
      <w:r>
        <w:rPr>
          <w:color w:val="232323"/>
          <w:spacing w:val="8"/>
          <w:sz w:val="19"/>
        </w:rPr>
        <w:t> </w:t>
      </w:r>
      <w:r>
        <w:rPr>
          <w:color w:val="232323"/>
          <w:sz w:val="19"/>
        </w:rPr>
        <w:t>the</w:t>
      </w:r>
      <w:r>
        <w:rPr>
          <w:color w:val="232323"/>
          <w:w w:val="103"/>
          <w:sz w:val="19"/>
        </w:rPr>
        <w:t> </w:t>
      </w:r>
      <w:r>
        <w:rPr>
          <w:color w:val="232323"/>
          <w:sz w:val="19"/>
        </w:rPr>
        <w:t>650</w:t>
        <w:tab/>
        <w:tab/>
        <w:t>employee's  weekly gross income.  The Town agrees  </w:t>
      </w:r>
      <w:r>
        <w:rPr>
          <w:color w:val="363636"/>
          <w:sz w:val="19"/>
        </w:rPr>
        <w:t>to continue </w:t>
      </w:r>
      <w:r>
        <w:rPr>
          <w:color w:val="232323"/>
          <w:sz w:val="19"/>
        </w:rPr>
        <w:t>to provide </w:t>
      </w:r>
      <w:r>
        <w:rPr>
          <w:color w:val="232323"/>
          <w:spacing w:val="11"/>
          <w:sz w:val="19"/>
        </w:rPr>
        <w:t> </w:t>
      </w:r>
      <w:r>
        <w:rPr>
          <w:color w:val="363636"/>
          <w:sz w:val="19"/>
        </w:rPr>
        <w:t>insurance</w:t>
      </w:r>
      <w:r>
        <w:rPr>
          <w:color w:val="363636"/>
          <w:spacing w:val="11"/>
          <w:sz w:val="19"/>
        </w:rPr>
        <w:t> </w:t>
      </w:r>
      <w:r>
        <w:rPr>
          <w:color w:val="232323"/>
          <w:sz w:val="19"/>
        </w:rPr>
        <w:t>for</w:t>
      </w:r>
      <w:r>
        <w:rPr>
          <w:color w:val="232323"/>
          <w:w w:val="108"/>
          <w:sz w:val="19"/>
        </w:rPr>
        <w:t> </w:t>
      </w:r>
      <w:r>
        <w:rPr>
          <w:color w:val="232323"/>
          <w:sz w:val="19"/>
        </w:rPr>
        <w:t>651</w:t>
        <w:tab/>
        <w:tab/>
        <w:t>long-term disabilities.  The benefit would be paid to </w:t>
      </w:r>
      <w:r>
        <w:rPr>
          <w:color w:val="363636"/>
          <w:sz w:val="19"/>
        </w:rPr>
        <w:t>a </w:t>
      </w:r>
      <w:r>
        <w:rPr>
          <w:color w:val="232323"/>
          <w:sz w:val="19"/>
        </w:rPr>
        <w:t>Town of Essex employee to </w:t>
      </w:r>
      <w:r>
        <w:rPr>
          <w:color w:val="232323"/>
          <w:spacing w:val="1"/>
          <w:sz w:val="19"/>
        </w:rPr>
        <w:t> </w:t>
      </w:r>
      <w:r>
        <w:rPr>
          <w:color w:val="363636"/>
          <w:sz w:val="19"/>
        </w:rPr>
        <w:t>age</w:t>
      </w:r>
      <w:r>
        <w:rPr>
          <w:color w:val="363636"/>
          <w:spacing w:val="-6"/>
          <w:sz w:val="19"/>
        </w:rPr>
        <w:t> </w:t>
      </w:r>
      <w:r>
        <w:rPr>
          <w:color w:val="363636"/>
          <w:sz w:val="19"/>
        </w:rPr>
        <w:t>65.</w:t>
      </w:r>
      <w:r>
        <w:rPr>
          <w:color w:val="363636"/>
          <w:w w:val="109"/>
          <w:sz w:val="19"/>
        </w:rPr>
        <w:t> </w:t>
      </w:r>
      <w:r>
        <w:rPr>
          <w:color w:val="232323"/>
          <w:sz w:val="19"/>
        </w:rPr>
        <w:t>652</w:t>
        <w:tab/>
        <w:tab/>
        <w:t>Said insurance shall be an "own oceupation" </w:t>
      </w:r>
      <w:r>
        <w:rPr>
          <w:color w:val="232323"/>
          <w:spacing w:val="-4"/>
          <w:sz w:val="19"/>
        </w:rPr>
        <w:t>policy</w:t>
      </w:r>
      <w:r>
        <w:rPr>
          <w:color w:val="4B4B4B"/>
          <w:spacing w:val="-4"/>
          <w:sz w:val="19"/>
        </w:rPr>
        <w:t>.  </w:t>
      </w:r>
      <w:r>
        <w:rPr>
          <w:color w:val="232323"/>
          <w:sz w:val="19"/>
        </w:rPr>
        <w:t>The Town agrees to  pay the</w:t>
      </w:r>
      <w:r>
        <w:rPr>
          <w:color w:val="232323"/>
          <w:spacing w:val="32"/>
          <w:sz w:val="19"/>
        </w:rPr>
        <w:t> </w:t>
      </w:r>
      <w:r>
        <w:rPr>
          <w:color w:val="363636"/>
          <w:sz w:val="19"/>
        </w:rPr>
        <w:t>full</w:t>
      </w:r>
      <w:r>
        <w:rPr>
          <w:color w:val="363636"/>
          <w:spacing w:val="11"/>
          <w:sz w:val="19"/>
        </w:rPr>
        <w:t> </w:t>
      </w:r>
      <w:r>
        <w:rPr>
          <w:color w:val="363636"/>
          <w:sz w:val="19"/>
        </w:rPr>
        <w:t>cost</w:t>
      </w:r>
      <w:r>
        <w:rPr>
          <w:color w:val="363636"/>
          <w:w w:val="103"/>
          <w:sz w:val="19"/>
        </w:rPr>
        <w:t> </w:t>
      </w:r>
      <w:r>
        <w:rPr>
          <w:color w:val="232323"/>
          <w:sz w:val="19"/>
        </w:rPr>
        <w:t>653</w:t>
        <w:tab/>
        <w:tab/>
        <w:t>of this insurance. The </w:t>
      </w:r>
      <w:r>
        <w:rPr>
          <w:color w:val="363636"/>
          <w:sz w:val="19"/>
        </w:rPr>
        <w:t>Town will </w:t>
      </w:r>
      <w:r>
        <w:rPr>
          <w:color w:val="232323"/>
          <w:sz w:val="19"/>
        </w:rPr>
        <w:t>not reduce the benefits of this policy without</w:t>
      </w:r>
      <w:r>
        <w:rPr>
          <w:color w:val="232323"/>
          <w:spacing w:val="27"/>
          <w:sz w:val="19"/>
        </w:rPr>
        <w:t> </w:t>
      </w:r>
      <w:r>
        <w:rPr>
          <w:color w:val="232323"/>
          <w:sz w:val="19"/>
        </w:rPr>
        <w:t>approval</w:t>
      </w:r>
      <w:r>
        <w:rPr>
          <w:color w:val="232323"/>
          <w:spacing w:val="-3"/>
          <w:sz w:val="19"/>
        </w:rPr>
        <w:t> </w:t>
      </w:r>
      <w:r>
        <w:rPr>
          <w:color w:val="363636"/>
          <w:sz w:val="19"/>
        </w:rPr>
        <w:t>of</w:t>
      </w:r>
      <w:r>
        <w:rPr>
          <w:color w:val="363636"/>
          <w:w w:val="100"/>
          <w:sz w:val="19"/>
        </w:rPr>
        <w:t> </w:t>
      </w:r>
      <w:r>
        <w:rPr>
          <w:color w:val="232323"/>
          <w:sz w:val="19"/>
        </w:rPr>
        <w:t>654</w:t>
        <w:tab/>
        <w:tab/>
        <w:t>the</w:t>
      </w:r>
      <w:r>
        <w:rPr>
          <w:color w:val="232323"/>
          <w:spacing w:val="-4"/>
          <w:sz w:val="19"/>
        </w:rPr>
        <w:t> </w:t>
      </w:r>
      <w:r>
        <w:rPr>
          <w:color w:val="363636"/>
          <w:sz w:val="19"/>
        </w:rPr>
        <w:t>Assoeiation.</w:t>
      </w:r>
    </w:p>
    <w:p>
      <w:pPr>
        <w:spacing w:before="118"/>
        <w:ind w:left="494" w:right="0" w:firstLine="0"/>
        <w:jc w:val="both"/>
        <w:rPr>
          <w:sz w:val="19"/>
        </w:rPr>
      </w:pPr>
      <w:r>
        <w:rPr>
          <w:color w:val="363636"/>
          <w:sz w:val="19"/>
        </w:rPr>
        <w:t>655</w:t>
      </w:r>
    </w:p>
    <w:p>
      <w:pPr>
        <w:tabs>
          <w:tab w:pos="4530" w:val="left" w:leader="none"/>
        </w:tabs>
        <w:spacing w:line="211" w:lineRule="exact" w:before="120"/>
        <w:ind w:left="508" w:right="0" w:firstLine="0"/>
        <w:jc w:val="both"/>
        <w:rPr>
          <w:b/>
          <w:sz w:val="19"/>
        </w:rPr>
      </w:pPr>
      <w:r>
        <w:rPr>
          <w:color w:val="363636"/>
          <w:sz w:val="19"/>
        </w:rPr>
        <w:t>656</w:t>
        <w:tab/>
      </w:r>
      <w:r>
        <w:rPr>
          <w:b/>
          <w:color w:val="232323"/>
          <w:sz w:val="19"/>
        </w:rPr>
        <w:t>ARTICLE </w:t>
      </w:r>
      <w:r>
        <w:rPr>
          <w:b/>
          <w:color w:val="232323"/>
          <w:spacing w:val="15"/>
          <w:sz w:val="19"/>
        </w:rPr>
        <w:t> </w:t>
      </w:r>
      <w:r>
        <w:rPr>
          <w:b/>
          <w:color w:val="232323"/>
          <w:sz w:val="19"/>
        </w:rPr>
        <w:t>XI</w:t>
      </w:r>
      <w:r>
        <w:rPr>
          <w:b/>
          <w:color w:val="232323"/>
          <w:sz w:val="19"/>
          <w:u w:val="single" w:color="000000"/>
        </w:rPr>
        <w:t>II</w:t>
      </w:r>
    </w:p>
    <w:p>
      <w:pPr>
        <w:spacing w:line="211" w:lineRule="exact" w:before="0"/>
        <w:ind w:left="501" w:right="0" w:firstLine="0"/>
        <w:jc w:val="both"/>
        <w:rPr>
          <w:sz w:val="19"/>
        </w:rPr>
      </w:pPr>
      <w:r>
        <w:rPr>
          <w:color w:val="363636"/>
          <w:w w:val="105"/>
          <w:sz w:val="19"/>
        </w:rPr>
        <w:t>657</w:t>
      </w:r>
    </w:p>
    <w:p>
      <w:pPr>
        <w:tabs>
          <w:tab w:pos="4767" w:val="left" w:leader="none"/>
        </w:tabs>
        <w:spacing w:line="218" w:lineRule="exact" w:before="13"/>
        <w:ind w:left="501" w:right="0" w:firstLine="0"/>
        <w:jc w:val="both"/>
        <w:rPr>
          <w:sz w:val="19"/>
        </w:rPr>
      </w:pPr>
      <w:r>
        <w:rPr>
          <w:color w:val="232323"/>
          <w:sz w:val="19"/>
        </w:rPr>
        <w:t>658</w:t>
        <w:tab/>
        <w:t>Retirement</w:t>
      </w:r>
    </w:p>
    <w:p>
      <w:pPr>
        <w:spacing w:line="213" w:lineRule="exact" w:before="0"/>
        <w:ind w:left="501" w:right="0" w:firstLine="0"/>
        <w:jc w:val="both"/>
        <w:rPr>
          <w:sz w:val="19"/>
        </w:rPr>
      </w:pPr>
      <w:r>
        <w:rPr>
          <w:color w:val="232323"/>
          <w:sz w:val="19"/>
        </w:rPr>
        <w:t>659</w:t>
      </w:r>
    </w:p>
    <w:p>
      <w:pPr>
        <w:tabs>
          <w:tab w:pos="1492" w:val="left" w:leader="none"/>
        </w:tabs>
        <w:spacing w:line="214" w:lineRule="exact" w:before="0"/>
        <w:ind w:left="501" w:right="0" w:firstLine="0"/>
        <w:jc w:val="both"/>
        <w:rPr>
          <w:sz w:val="19"/>
        </w:rPr>
      </w:pPr>
      <w:r>
        <w:rPr/>
        <w:pict>
          <v:shape style="position:absolute;margin-left:82.995697pt;margin-top:11.398118pt;width:448.4pt;height:269.150pt;mso-position-horizontal-relative:page;mso-position-vertical-relative:paragraph;z-index:24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1"/>
                    <w:gridCol w:w="1191"/>
                    <w:gridCol w:w="7096"/>
                  </w:tblGrid>
                  <w:tr>
                    <w:trPr>
                      <w:trHeight w:val="268" w:hRule="exact"/>
                    </w:trPr>
                    <w:tc>
                      <w:tcPr>
                        <w:tcW w:w="681" w:type="dxa"/>
                      </w:tcPr>
                      <w:p>
                        <w:pPr>
                          <w:pStyle w:val="TableParagraph"/>
                          <w:spacing w:line="210" w:lineRule="exact"/>
                          <w:ind w:left="50"/>
                          <w:rPr>
                            <w:sz w:val="19"/>
                          </w:rPr>
                        </w:pPr>
                        <w:r>
                          <w:rPr>
                            <w:color w:val="363636"/>
                            <w:sz w:val="19"/>
                          </w:rPr>
                          <w:t>661</w:t>
                        </w:r>
                      </w:p>
                    </w:tc>
                    <w:tc>
                      <w:tcPr>
                        <w:tcW w:w="1191" w:type="dxa"/>
                      </w:tcPr>
                      <w:p>
                        <w:pPr/>
                      </w:p>
                    </w:tc>
                    <w:tc>
                      <w:tcPr>
                        <w:tcW w:w="7096" w:type="dxa"/>
                      </w:tcPr>
                      <w:p>
                        <w:pPr>
                          <w:pStyle w:val="TableParagraph"/>
                          <w:spacing w:line="210" w:lineRule="exact"/>
                          <w:ind w:left="104"/>
                          <w:rPr>
                            <w:sz w:val="19"/>
                          </w:rPr>
                        </w:pPr>
                        <w:r>
                          <w:rPr>
                            <w:color w:val="363636"/>
                            <w:w w:val="105"/>
                            <w:sz w:val="19"/>
                          </w:rPr>
                          <w:t>approval </w:t>
                        </w:r>
                        <w:r>
                          <w:rPr>
                            <w:color w:val="232323"/>
                            <w:w w:val="105"/>
                            <w:sz w:val="19"/>
                          </w:rPr>
                          <w:t>of </w:t>
                        </w:r>
                        <w:r>
                          <w:rPr>
                            <w:color w:val="363636"/>
                            <w:w w:val="105"/>
                            <w:sz w:val="19"/>
                          </w:rPr>
                          <w:t>the </w:t>
                        </w:r>
                        <w:r>
                          <w:rPr>
                            <w:color w:val="232323"/>
                            <w:w w:val="105"/>
                            <w:sz w:val="19"/>
                          </w:rPr>
                          <w:t>Association.</w:t>
                        </w:r>
                      </w:p>
                    </w:tc>
                  </w:tr>
                  <w:tr>
                    <w:trPr>
                      <w:trHeight w:val="275" w:hRule="exact"/>
                    </w:trPr>
                    <w:tc>
                      <w:tcPr>
                        <w:tcW w:w="681" w:type="dxa"/>
                      </w:tcPr>
                      <w:p>
                        <w:pPr>
                          <w:pStyle w:val="TableParagraph"/>
                          <w:spacing w:before="49"/>
                          <w:ind w:left="50"/>
                          <w:rPr>
                            <w:sz w:val="19"/>
                          </w:rPr>
                        </w:pPr>
                        <w:r>
                          <w:rPr>
                            <w:color w:val="363636"/>
                            <w:sz w:val="19"/>
                          </w:rPr>
                          <w:t>662</w:t>
                        </w:r>
                      </w:p>
                    </w:tc>
                    <w:tc>
                      <w:tcPr>
                        <w:tcW w:w="1191" w:type="dxa"/>
                      </w:tcPr>
                      <w:p>
                        <w:pPr>
                          <w:pStyle w:val="TableParagraph"/>
                          <w:spacing w:before="49"/>
                          <w:ind w:left="0" w:right="164"/>
                          <w:jc w:val="right"/>
                          <w:rPr>
                            <w:i/>
                            <w:sz w:val="19"/>
                          </w:rPr>
                        </w:pPr>
                        <w:r>
                          <w:rPr>
                            <w:i/>
                            <w:color w:val="232323"/>
                            <w:sz w:val="19"/>
                          </w:rPr>
                          <w:t>Section </w:t>
                        </w:r>
                        <w:r>
                          <w:rPr>
                            <w:i/>
                            <w:color w:val="363636"/>
                            <w:sz w:val="19"/>
                          </w:rPr>
                          <w:t>2.</w:t>
                        </w:r>
                      </w:p>
                    </w:tc>
                    <w:tc>
                      <w:tcPr>
                        <w:tcW w:w="7096" w:type="dxa"/>
                      </w:tcPr>
                      <w:p>
                        <w:pPr>
                          <w:pStyle w:val="TableParagraph"/>
                          <w:spacing w:before="49"/>
                          <w:ind w:left="113"/>
                          <w:rPr>
                            <w:sz w:val="19"/>
                          </w:rPr>
                        </w:pPr>
                        <w:r>
                          <w:rPr>
                            <w:color w:val="232323"/>
                            <w:sz w:val="19"/>
                          </w:rPr>
                          <w:t>New Civilian employees  hired after July 1, 2019 must </w:t>
                        </w:r>
                        <w:r>
                          <w:rPr>
                            <w:color w:val="363636"/>
                            <w:sz w:val="19"/>
                          </w:rPr>
                          <w:t>join </w:t>
                        </w:r>
                        <w:r>
                          <w:rPr>
                            <w:color w:val="232323"/>
                            <w:sz w:val="19"/>
                          </w:rPr>
                          <w:t>the VMERS </w:t>
                        </w:r>
                        <w:r>
                          <w:rPr>
                            <w:color w:val="363636"/>
                            <w:sz w:val="19"/>
                          </w:rPr>
                          <w:t>C </w:t>
                        </w:r>
                        <w:r>
                          <w:rPr>
                            <w:color w:val="232323"/>
                            <w:sz w:val="19"/>
                          </w:rPr>
                          <w:t>retirement plan</w:t>
                        </w:r>
                      </w:p>
                    </w:tc>
                  </w:tr>
                  <w:tr>
                    <w:trPr>
                      <w:trHeight w:val="286" w:hRule="exact"/>
                    </w:trPr>
                    <w:tc>
                      <w:tcPr>
                        <w:tcW w:w="681" w:type="dxa"/>
                      </w:tcPr>
                      <w:p>
                        <w:pPr>
                          <w:pStyle w:val="TableParagraph"/>
                          <w:spacing w:line="217" w:lineRule="exact"/>
                          <w:ind w:left="57"/>
                          <w:rPr>
                            <w:sz w:val="19"/>
                          </w:rPr>
                        </w:pPr>
                        <w:r>
                          <w:rPr>
                            <w:color w:val="232323"/>
                            <w:sz w:val="19"/>
                          </w:rPr>
                          <w:t>663</w:t>
                        </w:r>
                      </w:p>
                    </w:tc>
                    <w:tc>
                      <w:tcPr>
                        <w:tcW w:w="1191" w:type="dxa"/>
                      </w:tcPr>
                      <w:p>
                        <w:pPr/>
                      </w:p>
                    </w:tc>
                    <w:tc>
                      <w:tcPr>
                        <w:tcW w:w="7096" w:type="dxa"/>
                      </w:tcPr>
                      <w:p>
                        <w:pPr>
                          <w:pStyle w:val="TableParagraph"/>
                          <w:spacing w:line="217" w:lineRule="exact"/>
                          <w:ind w:left="111"/>
                          <w:rPr>
                            <w:sz w:val="19"/>
                          </w:rPr>
                        </w:pPr>
                        <w:r>
                          <w:rPr>
                            <w:color w:val="232323"/>
                            <w:w w:val="105"/>
                            <w:sz w:val="19"/>
                          </w:rPr>
                          <w:t>once they beeome eligible.</w:t>
                        </w:r>
                      </w:p>
                    </w:tc>
                  </w:tr>
                  <w:tr>
                    <w:trPr>
                      <w:trHeight w:val="286" w:hRule="exact"/>
                    </w:trPr>
                    <w:tc>
                      <w:tcPr>
                        <w:tcW w:w="681" w:type="dxa"/>
                      </w:tcPr>
                      <w:p>
                        <w:pPr>
                          <w:pStyle w:val="TableParagraph"/>
                          <w:spacing w:before="60"/>
                          <w:ind w:left="57"/>
                          <w:rPr>
                            <w:sz w:val="19"/>
                          </w:rPr>
                        </w:pPr>
                        <w:r>
                          <w:rPr>
                            <w:color w:val="232323"/>
                            <w:sz w:val="19"/>
                          </w:rPr>
                          <w:t>664</w:t>
                        </w:r>
                      </w:p>
                    </w:tc>
                    <w:tc>
                      <w:tcPr>
                        <w:tcW w:w="1191" w:type="dxa"/>
                      </w:tcPr>
                      <w:p>
                        <w:pPr/>
                      </w:p>
                    </w:tc>
                    <w:tc>
                      <w:tcPr>
                        <w:tcW w:w="7096" w:type="dxa"/>
                      </w:tcPr>
                      <w:p>
                        <w:pPr>
                          <w:pStyle w:val="TableParagraph"/>
                          <w:spacing w:before="60"/>
                          <w:ind w:left="113"/>
                          <w:rPr>
                            <w:sz w:val="19"/>
                          </w:rPr>
                        </w:pPr>
                        <w:r>
                          <w:rPr>
                            <w:color w:val="232323"/>
                            <w:w w:val="105"/>
                            <w:sz w:val="19"/>
                          </w:rPr>
                          <w:t>New</w:t>
                        </w:r>
                        <w:r>
                          <w:rPr>
                            <w:color w:val="232323"/>
                            <w:spacing w:val="-24"/>
                            <w:w w:val="105"/>
                            <w:sz w:val="19"/>
                          </w:rPr>
                          <w:t> </w:t>
                        </w:r>
                        <w:r>
                          <w:rPr>
                            <w:color w:val="232323"/>
                            <w:w w:val="105"/>
                            <w:sz w:val="19"/>
                          </w:rPr>
                          <w:t>Sworn</w:t>
                        </w:r>
                        <w:r>
                          <w:rPr>
                            <w:color w:val="232323"/>
                            <w:spacing w:val="-16"/>
                            <w:w w:val="105"/>
                            <w:sz w:val="19"/>
                          </w:rPr>
                          <w:t> </w:t>
                        </w:r>
                        <w:r>
                          <w:rPr>
                            <w:color w:val="232323"/>
                            <w:w w:val="105"/>
                            <w:sz w:val="19"/>
                          </w:rPr>
                          <w:t>Employees</w:t>
                        </w:r>
                        <w:r>
                          <w:rPr>
                            <w:color w:val="232323"/>
                            <w:spacing w:val="-10"/>
                            <w:w w:val="105"/>
                            <w:sz w:val="19"/>
                          </w:rPr>
                          <w:t> </w:t>
                        </w:r>
                        <w:r>
                          <w:rPr>
                            <w:color w:val="232323"/>
                            <w:w w:val="105"/>
                            <w:sz w:val="19"/>
                          </w:rPr>
                          <w:t>hired</w:t>
                        </w:r>
                        <w:r>
                          <w:rPr>
                            <w:color w:val="232323"/>
                            <w:spacing w:val="-7"/>
                            <w:w w:val="105"/>
                            <w:sz w:val="19"/>
                          </w:rPr>
                          <w:t> </w:t>
                        </w:r>
                        <w:r>
                          <w:rPr>
                            <w:color w:val="363636"/>
                            <w:w w:val="105"/>
                            <w:sz w:val="19"/>
                          </w:rPr>
                          <w:t>after</w:t>
                        </w:r>
                        <w:r>
                          <w:rPr>
                            <w:color w:val="363636"/>
                            <w:spacing w:val="-17"/>
                            <w:w w:val="105"/>
                            <w:sz w:val="19"/>
                          </w:rPr>
                          <w:t> </w:t>
                        </w:r>
                        <w:r>
                          <w:rPr>
                            <w:color w:val="232323"/>
                            <w:w w:val="105"/>
                            <w:sz w:val="19"/>
                          </w:rPr>
                          <w:t>July</w:t>
                        </w:r>
                        <w:r>
                          <w:rPr>
                            <w:color w:val="232323"/>
                            <w:spacing w:val="-16"/>
                            <w:w w:val="105"/>
                            <w:sz w:val="19"/>
                          </w:rPr>
                          <w:t> </w:t>
                        </w:r>
                        <w:r>
                          <w:rPr>
                            <w:color w:val="232323"/>
                            <w:w w:val="105"/>
                            <w:sz w:val="19"/>
                          </w:rPr>
                          <w:t>1,</w:t>
                        </w:r>
                        <w:r>
                          <w:rPr>
                            <w:color w:val="232323"/>
                            <w:spacing w:val="-14"/>
                            <w:w w:val="105"/>
                            <w:sz w:val="19"/>
                          </w:rPr>
                          <w:t> </w:t>
                        </w:r>
                        <w:r>
                          <w:rPr>
                            <w:color w:val="232323"/>
                            <w:w w:val="105"/>
                            <w:sz w:val="19"/>
                          </w:rPr>
                          <w:t>2019</w:t>
                        </w:r>
                        <w:r>
                          <w:rPr>
                            <w:color w:val="232323"/>
                            <w:spacing w:val="-14"/>
                            <w:w w:val="105"/>
                            <w:sz w:val="19"/>
                          </w:rPr>
                          <w:t> </w:t>
                        </w:r>
                        <w:r>
                          <w:rPr>
                            <w:color w:val="232323"/>
                            <w:w w:val="105"/>
                            <w:sz w:val="19"/>
                          </w:rPr>
                          <w:t>must</w:t>
                        </w:r>
                        <w:r>
                          <w:rPr>
                            <w:color w:val="232323"/>
                            <w:spacing w:val="-12"/>
                            <w:w w:val="105"/>
                            <w:sz w:val="19"/>
                          </w:rPr>
                          <w:t> </w:t>
                        </w:r>
                        <w:r>
                          <w:rPr>
                            <w:color w:val="232323"/>
                            <w:w w:val="105"/>
                            <w:sz w:val="19"/>
                          </w:rPr>
                          <w:t>join</w:t>
                        </w:r>
                        <w:r>
                          <w:rPr>
                            <w:color w:val="232323"/>
                            <w:spacing w:val="-10"/>
                            <w:w w:val="105"/>
                            <w:sz w:val="19"/>
                          </w:rPr>
                          <w:t> </w:t>
                        </w:r>
                        <w:r>
                          <w:rPr>
                            <w:color w:val="232323"/>
                            <w:w w:val="105"/>
                            <w:sz w:val="19"/>
                          </w:rPr>
                          <w:t>the</w:t>
                        </w:r>
                        <w:r>
                          <w:rPr>
                            <w:color w:val="232323"/>
                            <w:spacing w:val="-20"/>
                            <w:w w:val="105"/>
                            <w:sz w:val="19"/>
                          </w:rPr>
                          <w:t> </w:t>
                        </w:r>
                        <w:r>
                          <w:rPr>
                            <w:color w:val="363636"/>
                            <w:w w:val="105"/>
                            <w:sz w:val="19"/>
                          </w:rPr>
                          <w:t>VMERS</w:t>
                        </w:r>
                        <w:r>
                          <w:rPr>
                            <w:color w:val="363636"/>
                            <w:spacing w:val="-17"/>
                            <w:w w:val="105"/>
                            <w:sz w:val="19"/>
                          </w:rPr>
                          <w:t> </w:t>
                        </w:r>
                        <w:r>
                          <w:rPr>
                            <w:color w:val="232323"/>
                            <w:w w:val="105"/>
                            <w:sz w:val="19"/>
                          </w:rPr>
                          <w:t>D</w:t>
                        </w:r>
                        <w:r>
                          <w:rPr>
                            <w:color w:val="232323"/>
                            <w:spacing w:val="-17"/>
                            <w:w w:val="105"/>
                            <w:sz w:val="19"/>
                          </w:rPr>
                          <w:t> </w:t>
                        </w:r>
                        <w:r>
                          <w:rPr>
                            <w:color w:val="232323"/>
                            <w:w w:val="105"/>
                            <w:sz w:val="19"/>
                          </w:rPr>
                          <w:t>retirement</w:t>
                        </w:r>
                        <w:r>
                          <w:rPr>
                            <w:color w:val="232323"/>
                            <w:spacing w:val="-5"/>
                            <w:w w:val="105"/>
                            <w:sz w:val="19"/>
                          </w:rPr>
                          <w:t> </w:t>
                        </w:r>
                        <w:r>
                          <w:rPr>
                            <w:color w:val="232323"/>
                            <w:w w:val="105"/>
                            <w:sz w:val="19"/>
                          </w:rPr>
                          <w:t>plan</w:t>
                        </w:r>
                      </w:p>
                    </w:tc>
                  </w:tr>
                  <w:tr>
                    <w:trPr>
                      <w:trHeight w:val="282" w:hRule="exact"/>
                    </w:trPr>
                    <w:tc>
                      <w:tcPr>
                        <w:tcW w:w="681" w:type="dxa"/>
                      </w:tcPr>
                      <w:p>
                        <w:pPr>
                          <w:pStyle w:val="TableParagraph"/>
                          <w:spacing w:before="6"/>
                          <w:ind w:left="57"/>
                          <w:rPr>
                            <w:sz w:val="19"/>
                          </w:rPr>
                        </w:pPr>
                        <w:r>
                          <w:rPr>
                            <w:color w:val="232323"/>
                            <w:sz w:val="19"/>
                          </w:rPr>
                          <w:t>665</w:t>
                        </w:r>
                      </w:p>
                    </w:tc>
                    <w:tc>
                      <w:tcPr>
                        <w:tcW w:w="1191" w:type="dxa"/>
                      </w:tcPr>
                      <w:p>
                        <w:pPr/>
                      </w:p>
                    </w:tc>
                    <w:tc>
                      <w:tcPr>
                        <w:tcW w:w="7096" w:type="dxa"/>
                      </w:tcPr>
                      <w:p>
                        <w:pPr>
                          <w:pStyle w:val="TableParagraph"/>
                          <w:spacing w:line="217" w:lineRule="exact"/>
                          <w:ind w:left="111"/>
                          <w:rPr>
                            <w:sz w:val="19"/>
                          </w:rPr>
                        </w:pPr>
                        <w:r>
                          <w:rPr>
                            <w:color w:val="232323"/>
                            <w:sz w:val="19"/>
                          </w:rPr>
                          <w:t>once they </w:t>
                        </w:r>
                        <w:r>
                          <w:rPr>
                            <w:color w:val="363636"/>
                            <w:sz w:val="19"/>
                          </w:rPr>
                          <w:t>become </w:t>
                        </w:r>
                        <w:r>
                          <w:rPr>
                            <w:color w:val="232323"/>
                            <w:sz w:val="19"/>
                          </w:rPr>
                          <w:t>eligible</w:t>
                        </w:r>
                        <w:r>
                          <w:rPr>
                            <w:color w:val="4B4B4B"/>
                            <w:sz w:val="19"/>
                          </w:rPr>
                          <w:t>.</w:t>
                        </w:r>
                      </w:p>
                    </w:tc>
                  </w:tr>
                  <w:tr>
                    <w:trPr>
                      <w:trHeight w:val="275" w:hRule="exact"/>
                    </w:trPr>
                    <w:tc>
                      <w:tcPr>
                        <w:tcW w:w="681" w:type="dxa"/>
                      </w:tcPr>
                      <w:p>
                        <w:pPr>
                          <w:pStyle w:val="TableParagraph"/>
                          <w:spacing w:before="56"/>
                          <w:ind w:left="64"/>
                          <w:rPr>
                            <w:sz w:val="19"/>
                          </w:rPr>
                        </w:pPr>
                        <w:r>
                          <w:rPr>
                            <w:color w:val="363636"/>
                            <w:sz w:val="19"/>
                          </w:rPr>
                          <w:t>666</w:t>
                        </w:r>
                      </w:p>
                    </w:tc>
                    <w:tc>
                      <w:tcPr>
                        <w:tcW w:w="1191" w:type="dxa"/>
                      </w:tcPr>
                      <w:p>
                        <w:pPr>
                          <w:pStyle w:val="TableParagraph"/>
                          <w:spacing w:before="49"/>
                          <w:ind w:left="0" w:right="113"/>
                          <w:jc w:val="right"/>
                          <w:rPr>
                            <w:i/>
                            <w:sz w:val="19"/>
                          </w:rPr>
                        </w:pPr>
                        <w:r>
                          <w:rPr>
                            <w:i/>
                            <w:color w:val="232323"/>
                            <w:sz w:val="19"/>
                          </w:rPr>
                          <w:t>Section3.</w:t>
                        </w:r>
                      </w:p>
                    </w:tc>
                    <w:tc>
                      <w:tcPr>
                        <w:tcW w:w="7096" w:type="dxa"/>
                      </w:tcPr>
                      <w:p>
                        <w:pPr>
                          <w:pStyle w:val="TableParagraph"/>
                          <w:spacing w:before="49"/>
                          <w:ind w:left="111"/>
                          <w:rPr>
                            <w:sz w:val="19"/>
                          </w:rPr>
                        </w:pPr>
                        <w:r>
                          <w:rPr>
                            <w:color w:val="363636"/>
                            <w:sz w:val="19"/>
                          </w:rPr>
                          <w:t>Current </w:t>
                        </w:r>
                        <w:r>
                          <w:rPr>
                            <w:color w:val="232323"/>
                            <w:sz w:val="19"/>
                          </w:rPr>
                          <w:t>sworn employees electing to </w:t>
                        </w:r>
                        <w:r>
                          <w:rPr>
                            <w:color w:val="363636"/>
                            <w:sz w:val="19"/>
                          </w:rPr>
                          <w:t>switeh </w:t>
                        </w:r>
                        <w:r>
                          <w:rPr>
                            <w:color w:val="232323"/>
                            <w:sz w:val="19"/>
                          </w:rPr>
                          <w:t>from VMERS C to VMERS </w:t>
                        </w:r>
                        <w:r>
                          <w:rPr>
                            <w:color w:val="363636"/>
                            <w:sz w:val="19"/>
                          </w:rPr>
                          <w:t>D  </w:t>
                        </w:r>
                        <w:r>
                          <w:rPr>
                            <w:color w:val="232323"/>
                            <w:sz w:val="19"/>
                          </w:rPr>
                          <w:t>must forego </w:t>
                        </w:r>
                        <w:r>
                          <w:rPr>
                            <w:color w:val="363636"/>
                            <w:sz w:val="19"/>
                          </w:rPr>
                          <w:t>a</w:t>
                        </w:r>
                      </w:p>
                    </w:tc>
                  </w:tr>
                  <w:tr>
                    <w:trPr>
                      <w:trHeight w:val="217" w:hRule="exact"/>
                    </w:trPr>
                    <w:tc>
                      <w:tcPr>
                        <w:tcW w:w="681" w:type="dxa"/>
                      </w:tcPr>
                      <w:p>
                        <w:pPr>
                          <w:pStyle w:val="TableParagraph"/>
                          <w:spacing w:line="217" w:lineRule="exact"/>
                          <w:ind w:left="64"/>
                          <w:rPr>
                            <w:sz w:val="19"/>
                          </w:rPr>
                        </w:pPr>
                        <w:r>
                          <w:rPr>
                            <w:color w:val="363636"/>
                            <w:sz w:val="19"/>
                          </w:rPr>
                          <w:t>667</w:t>
                        </w:r>
                      </w:p>
                    </w:tc>
                    <w:tc>
                      <w:tcPr>
                        <w:tcW w:w="1191" w:type="dxa"/>
                      </w:tcPr>
                      <w:p>
                        <w:pPr/>
                      </w:p>
                    </w:tc>
                    <w:tc>
                      <w:tcPr>
                        <w:tcW w:w="7096" w:type="dxa"/>
                      </w:tcPr>
                      <w:p>
                        <w:pPr>
                          <w:pStyle w:val="TableParagraph"/>
                          <w:spacing w:line="210" w:lineRule="exact"/>
                          <w:ind w:left="116"/>
                          <w:rPr>
                            <w:sz w:val="19"/>
                          </w:rPr>
                        </w:pPr>
                        <w:r>
                          <w:rPr>
                            <w:color w:val="363636"/>
                            <w:sz w:val="19"/>
                          </w:rPr>
                          <w:t>step </w:t>
                        </w:r>
                        <w:r>
                          <w:rPr>
                            <w:color w:val="232323"/>
                            <w:sz w:val="19"/>
                          </w:rPr>
                          <w:t>in the </w:t>
                        </w:r>
                        <w:r>
                          <w:rPr>
                            <w:color w:val="363636"/>
                            <w:sz w:val="19"/>
                          </w:rPr>
                          <w:t>year in  </w:t>
                        </w:r>
                        <w:r>
                          <w:rPr>
                            <w:color w:val="232323"/>
                            <w:sz w:val="19"/>
                          </w:rPr>
                          <w:t>which  they </w:t>
                        </w:r>
                        <w:r>
                          <w:rPr>
                            <w:color w:val="363636"/>
                            <w:sz w:val="19"/>
                          </w:rPr>
                          <w:t>elect </w:t>
                        </w:r>
                        <w:r>
                          <w:rPr>
                            <w:color w:val="232323"/>
                            <w:sz w:val="19"/>
                          </w:rPr>
                          <w:t>to beeome VMERS group D  members.     Employees</w:t>
                        </w:r>
                      </w:p>
                    </w:tc>
                  </w:tr>
                  <w:tr>
                    <w:trPr>
                      <w:trHeight w:val="221" w:hRule="exact"/>
                    </w:trPr>
                    <w:tc>
                      <w:tcPr>
                        <w:tcW w:w="681" w:type="dxa"/>
                      </w:tcPr>
                      <w:p>
                        <w:pPr>
                          <w:pStyle w:val="TableParagraph"/>
                          <w:spacing w:line="217" w:lineRule="exact"/>
                          <w:ind w:left="64"/>
                          <w:rPr>
                            <w:sz w:val="19"/>
                          </w:rPr>
                        </w:pPr>
                        <w:r>
                          <w:rPr>
                            <w:color w:val="232323"/>
                            <w:sz w:val="19"/>
                          </w:rPr>
                          <w:t>668</w:t>
                        </w:r>
                      </w:p>
                    </w:tc>
                    <w:tc>
                      <w:tcPr>
                        <w:tcW w:w="1191" w:type="dxa"/>
                      </w:tcPr>
                      <w:p>
                        <w:pPr/>
                      </w:p>
                    </w:tc>
                    <w:tc>
                      <w:tcPr>
                        <w:tcW w:w="7096" w:type="dxa"/>
                      </w:tcPr>
                      <w:p>
                        <w:pPr>
                          <w:pStyle w:val="TableParagraph"/>
                          <w:spacing w:line="210" w:lineRule="exact"/>
                          <w:ind w:left="118"/>
                          <w:rPr>
                            <w:sz w:val="19"/>
                          </w:rPr>
                        </w:pPr>
                        <w:r>
                          <w:rPr>
                            <w:color w:val="363636"/>
                            <w:w w:val="105"/>
                            <w:sz w:val="19"/>
                          </w:rPr>
                          <w:t>electing</w:t>
                        </w:r>
                        <w:r>
                          <w:rPr>
                            <w:color w:val="363636"/>
                            <w:spacing w:val="-3"/>
                            <w:w w:val="105"/>
                            <w:sz w:val="19"/>
                          </w:rPr>
                          <w:t> </w:t>
                        </w:r>
                        <w:r>
                          <w:rPr>
                            <w:color w:val="232323"/>
                            <w:w w:val="105"/>
                            <w:sz w:val="19"/>
                          </w:rPr>
                          <w:t>to</w:t>
                        </w:r>
                        <w:r>
                          <w:rPr>
                            <w:color w:val="232323"/>
                            <w:spacing w:val="-7"/>
                            <w:w w:val="105"/>
                            <w:sz w:val="19"/>
                          </w:rPr>
                          <w:t> </w:t>
                        </w:r>
                        <w:r>
                          <w:rPr>
                            <w:color w:val="232323"/>
                            <w:w w:val="105"/>
                            <w:sz w:val="19"/>
                          </w:rPr>
                          <w:t>becom</w:t>
                        </w:r>
                        <w:r>
                          <w:rPr>
                            <w:color w:val="4B4B4B"/>
                            <w:w w:val="105"/>
                            <w:sz w:val="19"/>
                          </w:rPr>
                          <w:t>e</w:t>
                        </w:r>
                        <w:r>
                          <w:rPr>
                            <w:color w:val="4B4B4B"/>
                            <w:spacing w:val="-11"/>
                            <w:w w:val="105"/>
                            <w:sz w:val="19"/>
                          </w:rPr>
                          <w:t> </w:t>
                        </w:r>
                        <w:r>
                          <w:rPr>
                            <w:color w:val="232323"/>
                            <w:w w:val="105"/>
                            <w:sz w:val="19"/>
                          </w:rPr>
                          <w:t>VMERS</w:t>
                        </w:r>
                        <w:r>
                          <w:rPr>
                            <w:color w:val="232323"/>
                            <w:spacing w:val="-5"/>
                            <w:w w:val="105"/>
                            <w:sz w:val="19"/>
                          </w:rPr>
                          <w:t> </w:t>
                        </w:r>
                        <w:r>
                          <w:rPr>
                            <w:color w:val="232323"/>
                            <w:w w:val="105"/>
                            <w:sz w:val="19"/>
                          </w:rPr>
                          <w:t>group</w:t>
                        </w:r>
                        <w:r>
                          <w:rPr>
                            <w:color w:val="232323"/>
                            <w:spacing w:val="-12"/>
                            <w:w w:val="105"/>
                            <w:sz w:val="19"/>
                          </w:rPr>
                          <w:t> </w:t>
                        </w:r>
                        <w:r>
                          <w:rPr>
                            <w:color w:val="232323"/>
                            <w:w w:val="105"/>
                            <w:sz w:val="19"/>
                          </w:rPr>
                          <w:t>D</w:t>
                        </w:r>
                        <w:r>
                          <w:rPr>
                            <w:color w:val="232323"/>
                            <w:spacing w:val="-1"/>
                            <w:w w:val="105"/>
                            <w:sz w:val="19"/>
                          </w:rPr>
                          <w:t> </w:t>
                        </w:r>
                        <w:r>
                          <w:rPr>
                            <w:color w:val="232323"/>
                            <w:w w:val="105"/>
                            <w:sz w:val="19"/>
                          </w:rPr>
                          <w:t>members</w:t>
                        </w:r>
                        <w:r>
                          <w:rPr>
                            <w:color w:val="232323"/>
                            <w:spacing w:val="-7"/>
                            <w:w w:val="105"/>
                            <w:sz w:val="19"/>
                          </w:rPr>
                          <w:t> </w:t>
                        </w:r>
                        <w:r>
                          <w:rPr>
                            <w:color w:val="232323"/>
                            <w:w w:val="105"/>
                            <w:sz w:val="19"/>
                          </w:rPr>
                          <w:t>must</w:t>
                        </w:r>
                        <w:r>
                          <w:rPr>
                            <w:color w:val="232323"/>
                            <w:spacing w:val="-9"/>
                            <w:w w:val="105"/>
                            <w:sz w:val="19"/>
                          </w:rPr>
                          <w:t> </w:t>
                        </w:r>
                        <w:r>
                          <w:rPr>
                            <w:color w:val="363636"/>
                            <w:w w:val="105"/>
                            <w:sz w:val="19"/>
                          </w:rPr>
                          <w:t>do</w:t>
                        </w:r>
                        <w:r>
                          <w:rPr>
                            <w:color w:val="363636"/>
                            <w:spacing w:val="-25"/>
                            <w:w w:val="105"/>
                            <w:sz w:val="19"/>
                          </w:rPr>
                          <w:t> </w:t>
                        </w:r>
                        <w:r>
                          <w:rPr>
                            <w:color w:val="363636"/>
                            <w:w w:val="105"/>
                            <w:sz w:val="19"/>
                          </w:rPr>
                          <w:t>so</w:t>
                        </w:r>
                        <w:r>
                          <w:rPr>
                            <w:color w:val="363636"/>
                            <w:spacing w:val="-9"/>
                            <w:w w:val="105"/>
                            <w:sz w:val="19"/>
                          </w:rPr>
                          <w:t> </w:t>
                        </w:r>
                        <w:r>
                          <w:rPr>
                            <w:color w:val="232323"/>
                            <w:w w:val="105"/>
                            <w:sz w:val="19"/>
                          </w:rPr>
                          <w:t>for</w:t>
                        </w:r>
                        <w:r>
                          <w:rPr>
                            <w:color w:val="232323"/>
                            <w:spacing w:val="-16"/>
                            <w:w w:val="105"/>
                            <w:sz w:val="19"/>
                          </w:rPr>
                          <w:t> </w:t>
                        </w:r>
                        <w:r>
                          <w:rPr>
                            <w:color w:val="232323"/>
                            <w:w w:val="105"/>
                            <w:sz w:val="19"/>
                          </w:rPr>
                          <w:t>an</w:t>
                        </w:r>
                        <w:r>
                          <w:rPr>
                            <w:color w:val="232323"/>
                            <w:spacing w:val="-14"/>
                            <w:w w:val="105"/>
                            <w:sz w:val="19"/>
                          </w:rPr>
                          <w:t> </w:t>
                        </w:r>
                        <w:r>
                          <w:rPr>
                            <w:color w:val="232323"/>
                            <w:w w:val="105"/>
                            <w:sz w:val="19"/>
                          </w:rPr>
                          <w:t>effeetive</w:t>
                        </w:r>
                        <w:r>
                          <w:rPr>
                            <w:color w:val="232323"/>
                            <w:spacing w:val="-8"/>
                            <w:w w:val="105"/>
                            <w:sz w:val="19"/>
                          </w:rPr>
                          <w:t> </w:t>
                        </w:r>
                        <w:r>
                          <w:rPr>
                            <w:color w:val="232323"/>
                            <w:w w:val="105"/>
                            <w:sz w:val="19"/>
                          </w:rPr>
                          <w:t>date</w:t>
                        </w:r>
                        <w:r>
                          <w:rPr>
                            <w:color w:val="232323"/>
                            <w:spacing w:val="-16"/>
                            <w:w w:val="105"/>
                            <w:sz w:val="19"/>
                          </w:rPr>
                          <w:t> </w:t>
                        </w:r>
                        <w:r>
                          <w:rPr>
                            <w:color w:val="232323"/>
                            <w:w w:val="105"/>
                            <w:sz w:val="19"/>
                          </w:rPr>
                          <w:t>of</w:t>
                        </w:r>
                        <w:r>
                          <w:rPr>
                            <w:color w:val="232323"/>
                            <w:spacing w:val="-16"/>
                            <w:w w:val="105"/>
                            <w:sz w:val="19"/>
                          </w:rPr>
                          <w:t> </w:t>
                        </w:r>
                        <w:r>
                          <w:rPr>
                            <w:color w:val="232323"/>
                            <w:w w:val="105"/>
                            <w:sz w:val="19"/>
                          </w:rPr>
                          <w:t>July</w:t>
                        </w:r>
                        <w:r>
                          <w:rPr>
                            <w:color w:val="232323"/>
                            <w:spacing w:val="2"/>
                            <w:w w:val="105"/>
                            <w:sz w:val="19"/>
                          </w:rPr>
                          <w:t> </w:t>
                        </w:r>
                        <w:r>
                          <w:rPr>
                            <w:color w:val="232323"/>
                            <w:w w:val="105"/>
                            <w:sz w:val="19"/>
                          </w:rPr>
                          <w:t>l</w:t>
                        </w:r>
                      </w:p>
                    </w:tc>
                  </w:tr>
                  <w:tr>
                    <w:trPr>
                      <w:trHeight w:val="213" w:hRule="exact"/>
                    </w:trPr>
                    <w:tc>
                      <w:tcPr>
                        <w:tcW w:w="681" w:type="dxa"/>
                      </w:tcPr>
                      <w:p>
                        <w:pPr>
                          <w:pStyle w:val="TableParagraph"/>
                          <w:spacing w:line="214" w:lineRule="exact"/>
                          <w:ind w:left="64"/>
                          <w:rPr>
                            <w:sz w:val="19"/>
                          </w:rPr>
                        </w:pPr>
                        <w:r>
                          <w:rPr>
                            <w:color w:val="232323"/>
                            <w:sz w:val="19"/>
                          </w:rPr>
                          <w:t>669</w:t>
                        </w:r>
                      </w:p>
                    </w:tc>
                    <w:tc>
                      <w:tcPr>
                        <w:tcW w:w="1191" w:type="dxa"/>
                      </w:tcPr>
                      <w:p>
                        <w:pPr/>
                      </w:p>
                    </w:tc>
                    <w:tc>
                      <w:tcPr>
                        <w:tcW w:w="7096" w:type="dxa"/>
                      </w:tcPr>
                      <w:p>
                        <w:pPr>
                          <w:pStyle w:val="TableParagraph"/>
                          <w:spacing w:line="214" w:lineRule="exact"/>
                          <w:ind w:left="118"/>
                          <w:rPr>
                            <w:sz w:val="19"/>
                          </w:rPr>
                        </w:pPr>
                        <w:r>
                          <w:rPr>
                            <w:color w:val="232323"/>
                            <w:w w:val="105"/>
                            <w:sz w:val="19"/>
                          </w:rPr>
                          <w:t>of</w:t>
                        </w:r>
                        <w:r>
                          <w:rPr>
                            <w:color w:val="232323"/>
                            <w:spacing w:val="-17"/>
                            <w:w w:val="105"/>
                            <w:sz w:val="19"/>
                          </w:rPr>
                          <w:t> </w:t>
                        </w:r>
                        <w:r>
                          <w:rPr>
                            <w:color w:val="232323"/>
                            <w:w w:val="105"/>
                            <w:sz w:val="19"/>
                          </w:rPr>
                          <w:t>the</w:t>
                        </w:r>
                        <w:r>
                          <w:rPr>
                            <w:color w:val="232323"/>
                            <w:spacing w:val="-18"/>
                            <w:w w:val="105"/>
                            <w:sz w:val="19"/>
                          </w:rPr>
                          <w:t> </w:t>
                        </w:r>
                        <w:r>
                          <w:rPr>
                            <w:color w:val="232323"/>
                            <w:w w:val="105"/>
                            <w:sz w:val="19"/>
                          </w:rPr>
                          <w:t>Fiscal</w:t>
                        </w:r>
                        <w:r>
                          <w:rPr>
                            <w:color w:val="232323"/>
                            <w:spacing w:val="-18"/>
                            <w:w w:val="105"/>
                            <w:sz w:val="19"/>
                          </w:rPr>
                          <w:t> </w:t>
                        </w:r>
                        <w:r>
                          <w:rPr>
                            <w:color w:val="363636"/>
                            <w:w w:val="105"/>
                            <w:sz w:val="19"/>
                          </w:rPr>
                          <w:t>Year</w:t>
                        </w:r>
                        <w:r>
                          <w:rPr>
                            <w:color w:val="363636"/>
                            <w:spacing w:val="-14"/>
                            <w:w w:val="105"/>
                            <w:sz w:val="19"/>
                          </w:rPr>
                          <w:t> </w:t>
                        </w:r>
                        <w:r>
                          <w:rPr>
                            <w:color w:val="363636"/>
                            <w:w w:val="105"/>
                            <w:sz w:val="19"/>
                          </w:rPr>
                          <w:t>for</w:t>
                        </w:r>
                        <w:r>
                          <w:rPr>
                            <w:color w:val="363636"/>
                            <w:spacing w:val="-18"/>
                            <w:w w:val="105"/>
                            <w:sz w:val="19"/>
                          </w:rPr>
                          <w:t> </w:t>
                        </w:r>
                        <w:r>
                          <w:rPr>
                            <w:color w:val="363636"/>
                            <w:w w:val="105"/>
                            <w:sz w:val="19"/>
                          </w:rPr>
                          <w:t>which</w:t>
                        </w:r>
                        <w:r>
                          <w:rPr>
                            <w:color w:val="363636"/>
                            <w:spacing w:val="-16"/>
                            <w:w w:val="105"/>
                            <w:sz w:val="19"/>
                          </w:rPr>
                          <w:t> </w:t>
                        </w:r>
                        <w:r>
                          <w:rPr>
                            <w:color w:val="232323"/>
                            <w:w w:val="105"/>
                            <w:sz w:val="19"/>
                          </w:rPr>
                          <w:t>they</w:t>
                        </w:r>
                        <w:r>
                          <w:rPr>
                            <w:color w:val="232323"/>
                            <w:spacing w:val="-24"/>
                            <w:w w:val="105"/>
                            <w:sz w:val="19"/>
                          </w:rPr>
                          <w:t> </w:t>
                        </w:r>
                        <w:r>
                          <w:rPr>
                            <w:color w:val="363636"/>
                            <w:w w:val="105"/>
                            <w:sz w:val="19"/>
                          </w:rPr>
                          <w:t>are</w:t>
                        </w:r>
                        <w:r>
                          <w:rPr>
                            <w:color w:val="363636"/>
                            <w:spacing w:val="-18"/>
                            <w:w w:val="105"/>
                            <w:sz w:val="19"/>
                          </w:rPr>
                          <w:t> </w:t>
                        </w:r>
                        <w:r>
                          <w:rPr>
                            <w:color w:val="232323"/>
                            <w:w w:val="105"/>
                            <w:sz w:val="19"/>
                          </w:rPr>
                          <w:t>making</w:t>
                        </w:r>
                        <w:r>
                          <w:rPr>
                            <w:color w:val="232323"/>
                            <w:spacing w:val="-14"/>
                            <w:w w:val="105"/>
                            <w:sz w:val="19"/>
                          </w:rPr>
                          <w:t> </w:t>
                        </w:r>
                        <w:r>
                          <w:rPr>
                            <w:color w:val="232323"/>
                            <w:w w:val="105"/>
                            <w:sz w:val="19"/>
                          </w:rPr>
                          <w:t>the</w:t>
                        </w:r>
                        <w:r>
                          <w:rPr>
                            <w:color w:val="232323"/>
                            <w:spacing w:val="-21"/>
                            <w:w w:val="105"/>
                            <w:sz w:val="19"/>
                          </w:rPr>
                          <w:t> </w:t>
                        </w:r>
                        <w:r>
                          <w:rPr>
                            <w:color w:val="232323"/>
                            <w:w w:val="105"/>
                            <w:sz w:val="19"/>
                          </w:rPr>
                          <w:t>election.</w:t>
                        </w:r>
                        <w:r>
                          <w:rPr>
                            <w:color w:val="232323"/>
                            <w:spacing w:val="-23"/>
                            <w:w w:val="105"/>
                            <w:sz w:val="19"/>
                          </w:rPr>
                          <w:t> </w:t>
                        </w:r>
                        <w:r>
                          <w:rPr>
                            <w:color w:val="232323"/>
                            <w:w w:val="105"/>
                            <w:sz w:val="19"/>
                          </w:rPr>
                          <w:t>The</w:t>
                        </w:r>
                        <w:r>
                          <w:rPr>
                            <w:color w:val="232323"/>
                            <w:spacing w:val="-21"/>
                            <w:w w:val="105"/>
                            <w:sz w:val="19"/>
                          </w:rPr>
                          <w:t> </w:t>
                        </w:r>
                        <w:r>
                          <w:rPr>
                            <w:color w:val="232323"/>
                            <w:w w:val="105"/>
                            <w:sz w:val="19"/>
                          </w:rPr>
                          <w:t>option</w:t>
                        </w:r>
                        <w:r>
                          <w:rPr>
                            <w:color w:val="232323"/>
                            <w:spacing w:val="-10"/>
                            <w:w w:val="105"/>
                            <w:sz w:val="19"/>
                          </w:rPr>
                          <w:t> </w:t>
                        </w:r>
                        <w:r>
                          <w:rPr>
                            <w:color w:val="232323"/>
                            <w:w w:val="105"/>
                            <w:sz w:val="19"/>
                          </w:rPr>
                          <w:t>to</w:t>
                        </w:r>
                        <w:r>
                          <w:rPr>
                            <w:color w:val="232323"/>
                            <w:spacing w:val="-19"/>
                            <w:w w:val="105"/>
                            <w:sz w:val="19"/>
                          </w:rPr>
                          <w:t> </w:t>
                        </w:r>
                        <w:r>
                          <w:rPr>
                            <w:color w:val="232323"/>
                            <w:w w:val="105"/>
                            <w:sz w:val="19"/>
                          </w:rPr>
                          <w:t>elect</w:t>
                        </w:r>
                        <w:r>
                          <w:rPr>
                            <w:color w:val="232323"/>
                            <w:spacing w:val="-16"/>
                            <w:w w:val="105"/>
                            <w:sz w:val="19"/>
                          </w:rPr>
                          <w:t> </w:t>
                        </w:r>
                        <w:r>
                          <w:rPr>
                            <w:color w:val="232323"/>
                            <w:w w:val="105"/>
                            <w:sz w:val="19"/>
                          </w:rPr>
                          <w:t>to</w:t>
                        </w:r>
                        <w:r>
                          <w:rPr>
                            <w:color w:val="232323"/>
                            <w:spacing w:val="-19"/>
                            <w:w w:val="105"/>
                            <w:sz w:val="19"/>
                          </w:rPr>
                          <w:t> </w:t>
                        </w:r>
                        <w:r>
                          <w:rPr>
                            <w:color w:val="232323"/>
                            <w:w w:val="105"/>
                            <w:sz w:val="19"/>
                          </w:rPr>
                          <w:t>become</w:t>
                        </w:r>
                        <w:r>
                          <w:rPr>
                            <w:color w:val="232323"/>
                            <w:spacing w:val="-16"/>
                            <w:w w:val="105"/>
                            <w:sz w:val="19"/>
                          </w:rPr>
                          <w:t> </w:t>
                        </w:r>
                        <w:r>
                          <w:rPr>
                            <w:color w:val="363636"/>
                            <w:w w:val="105"/>
                            <w:sz w:val="19"/>
                          </w:rPr>
                          <w:t>a</w:t>
                        </w:r>
                      </w:p>
                    </w:tc>
                  </w:tr>
                  <w:tr>
                    <w:trPr>
                      <w:trHeight w:val="217" w:hRule="exact"/>
                    </w:trPr>
                    <w:tc>
                      <w:tcPr>
                        <w:tcW w:w="681" w:type="dxa"/>
                      </w:tcPr>
                      <w:p>
                        <w:pPr>
                          <w:pStyle w:val="TableParagraph"/>
                          <w:spacing w:line="217" w:lineRule="exact"/>
                          <w:ind w:left="64"/>
                          <w:rPr>
                            <w:sz w:val="19"/>
                          </w:rPr>
                        </w:pPr>
                        <w:r>
                          <w:rPr>
                            <w:color w:val="232323"/>
                            <w:sz w:val="19"/>
                          </w:rPr>
                          <w:t>670</w:t>
                        </w:r>
                      </w:p>
                    </w:tc>
                    <w:tc>
                      <w:tcPr>
                        <w:tcW w:w="1191" w:type="dxa"/>
                      </w:tcPr>
                      <w:p>
                        <w:pPr/>
                      </w:p>
                    </w:tc>
                    <w:tc>
                      <w:tcPr>
                        <w:tcW w:w="7096" w:type="dxa"/>
                      </w:tcPr>
                      <w:p>
                        <w:pPr>
                          <w:pStyle w:val="TableParagraph"/>
                          <w:spacing w:line="210" w:lineRule="exact"/>
                          <w:ind w:left="123"/>
                          <w:rPr>
                            <w:sz w:val="19"/>
                          </w:rPr>
                        </w:pPr>
                        <w:r>
                          <w:rPr>
                            <w:color w:val="232323"/>
                            <w:w w:val="105"/>
                            <w:sz w:val="19"/>
                          </w:rPr>
                          <w:t>VMERS</w:t>
                        </w:r>
                        <w:r>
                          <w:rPr>
                            <w:color w:val="232323"/>
                            <w:spacing w:val="-8"/>
                            <w:w w:val="105"/>
                            <w:sz w:val="19"/>
                          </w:rPr>
                          <w:t> </w:t>
                        </w:r>
                        <w:r>
                          <w:rPr>
                            <w:color w:val="363636"/>
                            <w:w w:val="105"/>
                            <w:sz w:val="19"/>
                          </w:rPr>
                          <w:t>group</w:t>
                        </w:r>
                        <w:r>
                          <w:rPr>
                            <w:color w:val="363636"/>
                            <w:spacing w:val="-19"/>
                            <w:w w:val="105"/>
                            <w:sz w:val="19"/>
                          </w:rPr>
                          <w:t> </w:t>
                        </w:r>
                        <w:r>
                          <w:rPr>
                            <w:color w:val="232323"/>
                            <w:w w:val="105"/>
                            <w:sz w:val="19"/>
                          </w:rPr>
                          <w:t>D</w:t>
                        </w:r>
                        <w:r>
                          <w:rPr>
                            <w:color w:val="232323"/>
                            <w:spacing w:val="-9"/>
                            <w:w w:val="105"/>
                            <w:sz w:val="19"/>
                          </w:rPr>
                          <w:t> </w:t>
                        </w:r>
                        <w:r>
                          <w:rPr>
                            <w:color w:val="232323"/>
                            <w:w w:val="105"/>
                            <w:sz w:val="19"/>
                          </w:rPr>
                          <w:t>member</w:t>
                        </w:r>
                        <w:r>
                          <w:rPr>
                            <w:color w:val="232323"/>
                            <w:spacing w:val="-17"/>
                            <w:w w:val="105"/>
                            <w:sz w:val="19"/>
                          </w:rPr>
                          <w:t> </w:t>
                        </w:r>
                        <w:r>
                          <w:rPr>
                            <w:color w:val="232323"/>
                            <w:w w:val="105"/>
                            <w:sz w:val="19"/>
                          </w:rPr>
                          <w:t>shall</w:t>
                        </w:r>
                        <w:r>
                          <w:rPr>
                            <w:color w:val="232323"/>
                            <w:spacing w:val="-23"/>
                            <w:w w:val="105"/>
                            <w:sz w:val="19"/>
                          </w:rPr>
                          <w:t> </w:t>
                        </w:r>
                        <w:r>
                          <w:rPr>
                            <w:color w:val="232323"/>
                            <w:w w:val="105"/>
                            <w:sz w:val="19"/>
                          </w:rPr>
                          <w:t>sunset</w:t>
                        </w:r>
                        <w:r>
                          <w:rPr>
                            <w:color w:val="232323"/>
                            <w:spacing w:val="-12"/>
                            <w:w w:val="105"/>
                            <w:sz w:val="19"/>
                          </w:rPr>
                          <w:t> </w:t>
                        </w:r>
                        <w:r>
                          <w:rPr>
                            <w:color w:val="232323"/>
                            <w:w w:val="105"/>
                            <w:sz w:val="19"/>
                          </w:rPr>
                          <w:t>(i.e.</w:t>
                        </w:r>
                        <w:r>
                          <w:rPr>
                            <w:color w:val="232323"/>
                            <w:spacing w:val="-28"/>
                            <w:w w:val="105"/>
                            <w:sz w:val="19"/>
                          </w:rPr>
                          <w:t> </w:t>
                        </w:r>
                        <w:r>
                          <w:rPr>
                            <w:color w:val="232323"/>
                            <w:w w:val="105"/>
                            <w:sz w:val="19"/>
                          </w:rPr>
                          <w:t>Terminate)</w:t>
                        </w:r>
                        <w:r>
                          <w:rPr>
                            <w:color w:val="232323"/>
                            <w:spacing w:val="-9"/>
                            <w:w w:val="105"/>
                            <w:sz w:val="19"/>
                          </w:rPr>
                          <w:t> </w:t>
                        </w:r>
                        <w:r>
                          <w:rPr>
                            <w:color w:val="232323"/>
                            <w:w w:val="105"/>
                            <w:sz w:val="19"/>
                          </w:rPr>
                          <w:t>on</w:t>
                        </w:r>
                        <w:r>
                          <w:rPr>
                            <w:color w:val="232323"/>
                            <w:spacing w:val="-25"/>
                            <w:w w:val="105"/>
                            <w:sz w:val="19"/>
                          </w:rPr>
                          <w:t> </w:t>
                        </w:r>
                        <w:r>
                          <w:rPr>
                            <w:color w:val="232323"/>
                            <w:w w:val="105"/>
                            <w:sz w:val="19"/>
                          </w:rPr>
                          <w:t>July</w:t>
                        </w:r>
                        <w:r>
                          <w:rPr>
                            <w:color w:val="232323"/>
                            <w:spacing w:val="-20"/>
                            <w:w w:val="105"/>
                            <w:sz w:val="19"/>
                          </w:rPr>
                          <w:t> </w:t>
                        </w:r>
                        <w:r>
                          <w:rPr>
                            <w:color w:val="363636"/>
                            <w:w w:val="105"/>
                            <w:sz w:val="19"/>
                          </w:rPr>
                          <w:t>1,</w:t>
                        </w:r>
                        <w:r>
                          <w:rPr>
                            <w:color w:val="363636"/>
                            <w:spacing w:val="-17"/>
                            <w:w w:val="105"/>
                            <w:sz w:val="19"/>
                          </w:rPr>
                          <w:t> </w:t>
                        </w:r>
                        <w:r>
                          <w:rPr>
                            <w:color w:val="363636"/>
                            <w:w w:val="105"/>
                            <w:sz w:val="19"/>
                          </w:rPr>
                          <w:t>2024.</w:t>
                        </w:r>
                        <w:r>
                          <w:rPr>
                            <w:color w:val="363636"/>
                            <w:spacing w:val="-20"/>
                            <w:w w:val="105"/>
                            <w:sz w:val="19"/>
                          </w:rPr>
                          <w:t> </w:t>
                        </w:r>
                        <w:r>
                          <w:rPr>
                            <w:color w:val="232323"/>
                            <w:w w:val="105"/>
                            <w:sz w:val="19"/>
                          </w:rPr>
                          <w:t>Employees</w:t>
                        </w:r>
                        <w:r>
                          <w:rPr>
                            <w:color w:val="232323"/>
                            <w:spacing w:val="3"/>
                            <w:w w:val="105"/>
                            <w:sz w:val="19"/>
                          </w:rPr>
                          <w:t> </w:t>
                        </w:r>
                        <w:r>
                          <w:rPr>
                            <w:color w:val="363636"/>
                            <w:w w:val="105"/>
                            <w:sz w:val="19"/>
                          </w:rPr>
                          <w:t>must</w:t>
                        </w:r>
                      </w:p>
                    </w:tc>
                  </w:tr>
                  <w:tr>
                    <w:trPr>
                      <w:trHeight w:val="221" w:hRule="exact"/>
                    </w:trPr>
                    <w:tc>
                      <w:tcPr>
                        <w:tcW w:w="681" w:type="dxa"/>
                      </w:tcPr>
                      <w:p>
                        <w:pPr>
                          <w:pStyle w:val="TableParagraph"/>
                          <w:spacing w:line="217" w:lineRule="exact"/>
                          <w:ind w:left="64"/>
                          <w:rPr>
                            <w:sz w:val="19"/>
                          </w:rPr>
                        </w:pPr>
                        <w:r>
                          <w:rPr>
                            <w:color w:val="232323"/>
                            <w:sz w:val="19"/>
                          </w:rPr>
                          <w:t>671</w:t>
                        </w:r>
                      </w:p>
                    </w:tc>
                    <w:tc>
                      <w:tcPr>
                        <w:tcW w:w="1191" w:type="dxa"/>
                      </w:tcPr>
                      <w:p>
                        <w:pPr/>
                      </w:p>
                    </w:tc>
                    <w:tc>
                      <w:tcPr>
                        <w:tcW w:w="7096" w:type="dxa"/>
                      </w:tcPr>
                      <w:p>
                        <w:pPr>
                          <w:pStyle w:val="TableParagraph"/>
                          <w:spacing w:line="210" w:lineRule="exact"/>
                          <w:ind w:left="125"/>
                          <w:rPr>
                            <w:sz w:val="19"/>
                          </w:rPr>
                        </w:pPr>
                        <w:r>
                          <w:rPr>
                            <w:color w:val="232323"/>
                            <w:w w:val="105"/>
                            <w:sz w:val="19"/>
                          </w:rPr>
                          <w:t>follow</w:t>
                        </w:r>
                        <w:r>
                          <w:rPr>
                            <w:color w:val="232323"/>
                            <w:spacing w:val="-17"/>
                            <w:w w:val="105"/>
                            <w:sz w:val="19"/>
                          </w:rPr>
                          <w:t> </w:t>
                        </w:r>
                        <w:r>
                          <w:rPr>
                            <w:color w:val="232323"/>
                            <w:w w:val="105"/>
                            <w:sz w:val="19"/>
                          </w:rPr>
                          <w:t>all</w:t>
                        </w:r>
                        <w:r>
                          <w:rPr>
                            <w:color w:val="232323"/>
                            <w:spacing w:val="-18"/>
                            <w:w w:val="105"/>
                            <w:sz w:val="19"/>
                          </w:rPr>
                          <w:t> </w:t>
                        </w:r>
                        <w:r>
                          <w:rPr>
                            <w:color w:val="232323"/>
                            <w:w w:val="105"/>
                            <w:sz w:val="19"/>
                          </w:rPr>
                          <w:t>necessary</w:t>
                        </w:r>
                        <w:r>
                          <w:rPr>
                            <w:color w:val="232323"/>
                            <w:spacing w:val="-16"/>
                            <w:w w:val="105"/>
                            <w:sz w:val="19"/>
                          </w:rPr>
                          <w:t> </w:t>
                        </w:r>
                        <w:r>
                          <w:rPr>
                            <w:color w:val="232323"/>
                            <w:w w:val="105"/>
                            <w:sz w:val="19"/>
                          </w:rPr>
                          <w:t>processes</w:t>
                        </w:r>
                        <w:r>
                          <w:rPr>
                            <w:color w:val="232323"/>
                            <w:spacing w:val="-17"/>
                            <w:w w:val="105"/>
                            <w:sz w:val="19"/>
                          </w:rPr>
                          <w:t> </w:t>
                        </w:r>
                        <w:r>
                          <w:rPr>
                            <w:color w:val="232323"/>
                            <w:w w:val="105"/>
                            <w:sz w:val="19"/>
                          </w:rPr>
                          <w:t>as</w:t>
                        </w:r>
                        <w:r>
                          <w:rPr>
                            <w:color w:val="232323"/>
                            <w:spacing w:val="-25"/>
                            <w:w w:val="105"/>
                            <w:sz w:val="19"/>
                          </w:rPr>
                          <w:t> </w:t>
                        </w:r>
                        <w:r>
                          <w:rPr>
                            <w:color w:val="232323"/>
                            <w:w w:val="105"/>
                            <w:sz w:val="19"/>
                          </w:rPr>
                          <w:t>laid</w:t>
                        </w:r>
                        <w:r>
                          <w:rPr>
                            <w:color w:val="232323"/>
                            <w:spacing w:val="-17"/>
                            <w:w w:val="105"/>
                            <w:sz w:val="19"/>
                          </w:rPr>
                          <w:t> </w:t>
                        </w:r>
                        <w:r>
                          <w:rPr>
                            <w:color w:val="232323"/>
                            <w:w w:val="105"/>
                            <w:sz w:val="19"/>
                          </w:rPr>
                          <w:t>out</w:t>
                        </w:r>
                        <w:r>
                          <w:rPr>
                            <w:color w:val="232323"/>
                            <w:spacing w:val="-18"/>
                            <w:w w:val="105"/>
                            <w:sz w:val="19"/>
                          </w:rPr>
                          <w:t> </w:t>
                        </w:r>
                        <w:r>
                          <w:rPr>
                            <w:color w:val="232323"/>
                            <w:w w:val="105"/>
                            <w:sz w:val="19"/>
                          </w:rPr>
                          <w:t>by</w:t>
                        </w:r>
                        <w:r>
                          <w:rPr>
                            <w:color w:val="232323"/>
                            <w:spacing w:val="-28"/>
                            <w:w w:val="105"/>
                            <w:sz w:val="19"/>
                          </w:rPr>
                          <w:t> </w:t>
                        </w:r>
                        <w:r>
                          <w:rPr>
                            <w:color w:val="363636"/>
                            <w:w w:val="105"/>
                            <w:sz w:val="19"/>
                          </w:rPr>
                          <w:t>VMERS</w:t>
                        </w:r>
                        <w:r>
                          <w:rPr>
                            <w:color w:val="363636"/>
                            <w:spacing w:val="-14"/>
                            <w:w w:val="105"/>
                            <w:sz w:val="19"/>
                          </w:rPr>
                          <w:t> </w:t>
                        </w:r>
                        <w:r>
                          <w:rPr>
                            <w:color w:val="232323"/>
                            <w:w w:val="105"/>
                            <w:sz w:val="19"/>
                          </w:rPr>
                          <w:t>to</w:t>
                        </w:r>
                        <w:r>
                          <w:rPr>
                            <w:color w:val="232323"/>
                            <w:spacing w:val="-26"/>
                            <w:w w:val="105"/>
                            <w:sz w:val="19"/>
                          </w:rPr>
                          <w:t> </w:t>
                        </w:r>
                        <w:r>
                          <w:rPr>
                            <w:color w:val="232323"/>
                            <w:w w:val="105"/>
                            <w:sz w:val="19"/>
                          </w:rPr>
                          <w:t>ensure</w:t>
                        </w:r>
                        <w:r>
                          <w:rPr>
                            <w:color w:val="232323"/>
                            <w:spacing w:val="-16"/>
                            <w:w w:val="105"/>
                            <w:sz w:val="19"/>
                          </w:rPr>
                          <w:t> </w:t>
                        </w:r>
                        <w:r>
                          <w:rPr>
                            <w:color w:val="232323"/>
                            <w:w w:val="105"/>
                            <w:sz w:val="19"/>
                          </w:rPr>
                          <w:t>their</w:t>
                        </w:r>
                        <w:r>
                          <w:rPr>
                            <w:color w:val="232323"/>
                            <w:spacing w:val="-17"/>
                            <w:w w:val="105"/>
                            <w:sz w:val="19"/>
                          </w:rPr>
                          <w:t> </w:t>
                        </w:r>
                        <w:r>
                          <w:rPr>
                            <w:color w:val="363636"/>
                            <w:w w:val="105"/>
                            <w:sz w:val="19"/>
                          </w:rPr>
                          <w:t>change</w:t>
                        </w:r>
                        <w:r>
                          <w:rPr>
                            <w:color w:val="363636"/>
                            <w:spacing w:val="-26"/>
                            <w:w w:val="105"/>
                            <w:sz w:val="19"/>
                          </w:rPr>
                          <w:t> </w:t>
                        </w:r>
                        <w:r>
                          <w:rPr>
                            <w:color w:val="232323"/>
                            <w:w w:val="105"/>
                            <w:sz w:val="19"/>
                          </w:rPr>
                          <w:t>oecurs</w:t>
                        </w:r>
                        <w:r>
                          <w:rPr>
                            <w:color w:val="232323"/>
                            <w:spacing w:val="-22"/>
                            <w:w w:val="105"/>
                            <w:sz w:val="19"/>
                          </w:rPr>
                          <w:t> </w:t>
                        </w:r>
                        <w:r>
                          <w:rPr>
                            <w:color w:val="232323"/>
                            <w:w w:val="105"/>
                            <w:sz w:val="19"/>
                          </w:rPr>
                          <w:t>on</w:t>
                        </w:r>
                        <w:r>
                          <w:rPr>
                            <w:color w:val="232323"/>
                            <w:spacing w:val="-28"/>
                            <w:w w:val="105"/>
                            <w:sz w:val="19"/>
                          </w:rPr>
                          <w:t> </w:t>
                        </w:r>
                        <w:r>
                          <w:rPr>
                            <w:color w:val="232323"/>
                            <w:w w:val="105"/>
                            <w:sz w:val="19"/>
                          </w:rPr>
                          <w:t>the</w:t>
                        </w:r>
                      </w:p>
                    </w:tc>
                  </w:tr>
                  <w:tr>
                    <w:trPr>
                      <w:trHeight w:val="213" w:hRule="exact"/>
                    </w:trPr>
                    <w:tc>
                      <w:tcPr>
                        <w:tcW w:w="681" w:type="dxa"/>
                      </w:tcPr>
                      <w:p>
                        <w:pPr>
                          <w:pStyle w:val="TableParagraph"/>
                          <w:spacing w:before="4"/>
                          <w:ind w:left="72"/>
                          <w:rPr>
                            <w:sz w:val="18"/>
                          </w:rPr>
                        </w:pPr>
                        <w:r>
                          <w:rPr>
                            <w:color w:val="232323"/>
                            <w:sz w:val="18"/>
                          </w:rPr>
                          <w:t>672</w:t>
                        </w:r>
                      </w:p>
                    </w:tc>
                    <w:tc>
                      <w:tcPr>
                        <w:tcW w:w="1191" w:type="dxa"/>
                      </w:tcPr>
                      <w:p>
                        <w:pPr/>
                      </w:p>
                    </w:tc>
                    <w:tc>
                      <w:tcPr>
                        <w:tcW w:w="7096" w:type="dxa"/>
                      </w:tcPr>
                      <w:p>
                        <w:pPr>
                          <w:pStyle w:val="TableParagraph"/>
                          <w:spacing w:line="214" w:lineRule="exact"/>
                          <w:ind w:left="126"/>
                          <w:rPr>
                            <w:sz w:val="19"/>
                          </w:rPr>
                        </w:pPr>
                        <w:r>
                          <w:rPr>
                            <w:color w:val="232323"/>
                            <w:sz w:val="19"/>
                          </w:rPr>
                          <w:t>desired </w:t>
                        </w:r>
                        <w:r>
                          <w:rPr>
                            <w:color w:val="363636"/>
                            <w:sz w:val="19"/>
                          </w:rPr>
                          <w:t>effective </w:t>
                        </w:r>
                        <w:r>
                          <w:rPr>
                            <w:color w:val="232323"/>
                            <w:sz w:val="19"/>
                          </w:rPr>
                          <w:t>date. Employees who do </w:t>
                        </w:r>
                        <w:r>
                          <w:rPr>
                            <w:color w:val="363636"/>
                            <w:sz w:val="19"/>
                          </w:rPr>
                          <w:t>not make </w:t>
                        </w:r>
                        <w:r>
                          <w:rPr>
                            <w:color w:val="232323"/>
                            <w:sz w:val="19"/>
                          </w:rPr>
                          <w:t>the switch </w:t>
                        </w:r>
                        <w:r>
                          <w:rPr>
                            <w:color w:val="363636"/>
                            <w:sz w:val="19"/>
                          </w:rPr>
                          <w:t>to </w:t>
                        </w:r>
                        <w:r>
                          <w:rPr>
                            <w:color w:val="232323"/>
                            <w:sz w:val="19"/>
                          </w:rPr>
                          <w:t>VMERS D prior to  July</w:t>
                        </w:r>
                      </w:p>
                    </w:tc>
                  </w:tr>
                  <w:tr>
                    <w:trPr>
                      <w:trHeight w:val="222" w:hRule="exact"/>
                    </w:trPr>
                    <w:tc>
                      <w:tcPr>
                        <w:tcW w:w="681" w:type="dxa"/>
                      </w:tcPr>
                      <w:p>
                        <w:pPr>
                          <w:pStyle w:val="TableParagraph"/>
                          <w:spacing w:line="218" w:lineRule="exact"/>
                          <w:ind w:left="78"/>
                          <w:rPr>
                            <w:sz w:val="19"/>
                          </w:rPr>
                        </w:pPr>
                        <w:r>
                          <w:rPr>
                            <w:color w:val="232323"/>
                            <w:sz w:val="19"/>
                          </w:rPr>
                          <w:t>673</w:t>
                        </w:r>
                      </w:p>
                    </w:tc>
                    <w:tc>
                      <w:tcPr>
                        <w:tcW w:w="1191" w:type="dxa"/>
                      </w:tcPr>
                      <w:p>
                        <w:pPr/>
                      </w:p>
                    </w:tc>
                    <w:tc>
                      <w:tcPr>
                        <w:tcW w:w="7096" w:type="dxa"/>
                      </w:tcPr>
                      <w:p>
                        <w:pPr>
                          <w:pStyle w:val="TableParagraph"/>
                          <w:spacing w:line="220" w:lineRule="exact"/>
                          <w:ind w:left="148"/>
                          <w:rPr>
                            <w:sz w:val="19"/>
                          </w:rPr>
                        </w:pPr>
                        <w:r>
                          <w:rPr>
                            <w:color w:val="232323"/>
                            <w:w w:val="105"/>
                            <w:sz w:val="19"/>
                          </w:rPr>
                          <w:t>l,</w:t>
                        </w:r>
                        <w:r>
                          <w:rPr>
                            <w:color w:val="232323"/>
                            <w:spacing w:val="5"/>
                            <w:w w:val="105"/>
                            <w:sz w:val="19"/>
                          </w:rPr>
                          <w:t> </w:t>
                        </w:r>
                        <w:r>
                          <w:rPr>
                            <w:color w:val="363636"/>
                            <w:w w:val="105"/>
                            <w:sz w:val="19"/>
                          </w:rPr>
                          <w:t>2024</w:t>
                        </w:r>
                        <w:r>
                          <w:rPr>
                            <w:color w:val="363636"/>
                            <w:spacing w:val="-12"/>
                            <w:w w:val="105"/>
                            <w:sz w:val="19"/>
                          </w:rPr>
                          <w:t> </w:t>
                        </w:r>
                        <w:r>
                          <w:rPr>
                            <w:color w:val="232323"/>
                            <w:w w:val="105"/>
                            <w:sz w:val="20"/>
                          </w:rPr>
                          <w:t>will</w:t>
                        </w:r>
                        <w:r>
                          <w:rPr>
                            <w:color w:val="232323"/>
                            <w:spacing w:val="-19"/>
                            <w:w w:val="105"/>
                            <w:sz w:val="20"/>
                          </w:rPr>
                          <w:t> </w:t>
                        </w:r>
                        <w:r>
                          <w:rPr>
                            <w:color w:val="232323"/>
                            <w:w w:val="105"/>
                            <w:sz w:val="19"/>
                          </w:rPr>
                          <w:t>remain</w:t>
                        </w:r>
                        <w:r>
                          <w:rPr>
                            <w:color w:val="232323"/>
                            <w:spacing w:val="-5"/>
                            <w:w w:val="105"/>
                            <w:sz w:val="19"/>
                          </w:rPr>
                          <w:t> </w:t>
                        </w:r>
                        <w:r>
                          <w:rPr>
                            <w:color w:val="363636"/>
                            <w:w w:val="105"/>
                            <w:sz w:val="19"/>
                          </w:rPr>
                          <w:t>in</w:t>
                        </w:r>
                        <w:r>
                          <w:rPr>
                            <w:color w:val="363636"/>
                            <w:spacing w:val="-23"/>
                            <w:w w:val="105"/>
                            <w:sz w:val="19"/>
                          </w:rPr>
                          <w:t> </w:t>
                        </w:r>
                        <w:r>
                          <w:rPr>
                            <w:color w:val="232323"/>
                            <w:w w:val="105"/>
                            <w:sz w:val="19"/>
                          </w:rPr>
                          <w:t>VMERS</w:t>
                        </w:r>
                        <w:r>
                          <w:rPr>
                            <w:color w:val="232323"/>
                            <w:spacing w:val="-12"/>
                            <w:w w:val="105"/>
                            <w:sz w:val="19"/>
                          </w:rPr>
                          <w:t> </w:t>
                        </w:r>
                        <w:r>
                          <w:rPr>
                            <w:color w:val="232323"/>
                            <w:w w:val="105"/>
                            <w:sz w:val="19"/>
                          </w:rPr>
                          <w:t>C</w:t>
                        </w:r>
                        <w:r>
                          <w:rPr>
                            <w:color w:val="232323"/>
                            <w:spacing w:val="-20"/>
                            <w:w w:val="105"/>
                            <w:sz w:val="19"/>
                          </w:rPr>
                          <w:t> </w:t>
                        </w:r>
                        <w:r>
                          <w:rPr>
                            <w:color w:val="232323"/>
                            <w:w w:val="105"/>
                            <w:sz w:val="19"/>
                          </w:rPr>
                          <w:t>and</w:t>
                        </w:r>
                        <w:r>
                          <w:rPr>
                            <w:color w:val="232323"/>
                            <w:spacing w:val="-7"/>
                            <w:w w:val="105"/>
                            <w:sz w:val="19"/>
                          </w:rPr>
                          <w:t> </w:t>
                        </w:r>
                        <w:r>
                          <w:rPr>
                            <w:color w:val="232323"/>
                            <w:w w:val="105"/>
                            <w:sz w:val="19"/>
                          </w:rPr>
                          <w:t>will</w:t>
                        </w:r>
                        <w:r>
                          <w:rPr>
                            <w:color w:val="232323"/>
                            <w:spacing w:val="-12"/>
                            <w:w w:val="105"/>
                            <w:sz w:val="19"/>
                          </w:rPr>
                          <w:t> </w:t>
                        </w:r>
                        <w:r>
                          <w:rPr>
                            <w:color w:val="232323"/>
                            <w:w w:val="105"/>
                            <w:sz w:val="19"/>
                          </w:rPr>
                          <w:t>have</w:t>
                        </w:r>
                        <w:r>
                          <w:rPr>
                            <w:color w:val="232323"/>
                            <w:spacing w:val="-17"/>
                            <w:w w:val="105"/>
                            <w:sz w:val="19"/>
                          </w:rPr>
                          <w:t> </w:t>
                        </w:r>
                        <w:r>
                          <w:rPr>
                            <w:color w:val="363636"/>
                            <w:w w:val="105"/>
                            <w:sz w:val="19"/>
                          </w:rPr>
                          <w:t>no</w:t>
                        </w:r>
                        <w:r>
                          <w:rPr>
                            <w:color w:val="363636"/>
                            <w:spacing w:val="-19"/>
                            <w:w w:val="105"/>
                            <w:sz w:val="19"/>
                          </w:rPr>
                          <w:t> </w:t>
                        </w:r>
                        <w:r>
                          <w:rPr>
                            <w:color w:val="363636"/>
                            <w:w w:val="105"/>
                            <w:sz w:val="19"/>
                          </w:rPr>
                          <w:t>further</w:t>
                        </w:r>
                        <w:r>
                          <w:rPr>
                            <w:color w:val="363636"/>
                            <w:spacing w:val="-5"/>
                            <w:w w:val="105"/>
                            <w:sz w:val="19"/>
                          </w:rPr>
                          <w:t> </w:t>
                        </w:r>
                        <w:r>
                          <w:rPr>
                            <w:color w:val="232323"/>
                            <w:w w:val="105"/>
                            <w:sz w:val="19"/>
                          </w:rPr>
                          <w:t>option</w:t>
                        </w:r>
                        <w:r>
                          <w:rPr>
                            <w:color w:val="232323"/>
                            <w:spacing w:val="-9"/>
                            <w:w w:val="105"/>
                            <w:sz w:val="19"/>
                          </w:rPr>
                          <w:t> </w:t>
                        </w:r>
                        <w:r>
                          <w:rPr>
                            <w:color w:val="363636"/>
                            <w:w w:val="105"/>
                            <w:sz w:val="19"/>
                          </w:rPr>
                          <w:t>to</w:t>
                        </w:r>
                        <w:r>
                          <w:rPr>
                            <w:color w:val="363636"/>
                            <w:spacing w:val="-22"/>
                            <w:w w:val="105"/>
                            <w:sz w:val="19"/>
                          </w:rPr>
                          <w:t> </w:t>
                        </w:r>
                        <w:r>
                          <w:rPr>
                            <w:color w:val="232323"/>
                            <w:w w:val="105"/>
                            <w:sz w:val="19"/>
                          </w:rPr>
                          <w:t>switch</w:t>
                        </w:r>
                        <w:r>
                          <w:rPr>
                            <w:color w:val="232323"/>
                            <w:spacing w:val="-16"/>
                            <w:w w:val="105"/>
                            <w:sz w:val="19"/>
                          </w:rPr>
                          <w:t> </w:t>
                        </w:r>
                        <w:r>
                          <w:rPr>
                            <w:color w:val="232323"/>
                            <w:w w:val="105"/>
                            <w:sz w:val="19"/>
                          </w:rPr>
                          <w:t>into</w:t>
                        </w:r>
                        <w:r>
                          <w:rPr>
                            <w:color w:val="232323"/>
                            <w:spacing w:val="-19"/>
                            <w:w w:val="105"/>
                            <w:sz w:val="19"/>
                          </w:rPr>
                          <w:t> </w:t>
                        </w:r>
                        <w:r>
                          <w:rPr>
                            <w:color w:val="232323"/>
                            <w:w w:val="105"/>
                            <w:sz w:val="19"/>
                          </w:rPr>
                          <w:t>VMERS</w:t>
                        </w:r>
                      </w:p>
                    </w:tc>
                  </w:tr>
                  <w:tr>
                    <w:trPr>
                      <w:trHeight w:val="282" w:hRule="exact"/>
                    </w:trPr>
                    <w:tc>
                      <w:tcPr>
                        <w:tcW w:w="681" w:type="dxa"/>
                      </w:tcPr>
                      <w:p>
                        <w:pPr>
                          <w:pStyle w:val="TableParagraph"/>
                          <w:spacing w:before="2"/>
                          <w:ind w:left="78"/>
                          <w:rPr>
                            <w:sz w:val="19"/>
                          </w:rPr>
                        </w:pPr>
                        <w:r>
                          <w:rPr>
                            <w:color w:val="232323"/>
                            <w:sz w:val="19"/>
                          </w:rPr>
                          <w:t>674</w:t>
                        </w:r>
                      </w:p>
                    </w:tc>
                    <w:tc>
                      <w:tcPr>
                        <w:tcW w:w="1191" w:type="dxa"/>
                      </w:tcPr>
                      <w:p>
                        <w:pPr/>
                      </w:p>
                    </w:tc>
                    <w:tc>
                      <w:tcPr>
                        <w:tcW w:w="7096" w:type="dxa"/>
                      </w:tcPr>
                      <w:p>
                        <w:pPr>
                          <w:pStyle w:val="TableParagraph"/>
                          <w:spacing w:line="223" w:lineRule="exact"/>
                          <w:ind w:left="129"/>
                          <w:rPr>
                            <w:sz w:val="20"/>
                          </w:rPr>
                        </w:pPr>
                        <w:r>
                          <w:rPr>
                            <w:color w:val="232323"/>
                            <w:w w:val="105"/>
                            <w:sz w:val="20"/>
                          </w:rPr>
                          <w:t>D.</w:t>
                        </w:r>
                      </w:p>
                    </w:tc>
                  </w:tr>
                  <w:tr>
                    <w:trPr>
                      <w:trHeight w:val="268" w:hRule="exact"/>
                    </w:trPr>
                    <w:tc>
                      <w:tcPr>
                        <w:tcW w:w="681" w:type="dxa"/>
                      </w:tcPr>
                      <w:p>
                        <w:pPr>
                          <w:pStyle w:val="TableParagraph"/>
                          <w:spacing w:before="53"/>
                          <w:ind w:left="78"/>
                          <w:rPr>
                            <w:sz w:val="19"/>
                          </w:rPr>
                        </w:pPr>
                        <w:r>
                          <w:rPr>
                            <w:color w:val="232323"/>
                            <w:w w:val="105"/>
                            <w:sz w:val="19"/>
                          </w:rPr>
                          <w:t>67 </w:t>
                        </w:r>
                        <w:r>
                          <w:rPr>
                            <w:color w:val="363636"/>
                            <w:w w:val="105"/>
                            <w:sz w:val="19"/>
                          </w:rPr>
                          <w:t>5</w:t>
                        </w:r>
                      </w:p>
                    </w:tc>
                    <w:tc>
                      <w:tcPr>
                        <w:tcW w:w="1191" w:type="dxa"/>
                      </w:tcPr>
                      <w:p>
                        <w:pPr>
                          <w:pStyle w:val="TableParagraph"/>
                          <w:spacing w:before="53"/>
                          <w:ind w:left="0" w:right="102"/>
                          <w:jc w:val="right"/>
                          <w:rPr>
                            <w:i/>
                            <w:sz w:val="19"/>
                          </w:rPr>
                        </w:pPr>
                        <w:r>
                          <w:rPr>
                            <w:i/>
                            <w:color w:val="232323"/>
                            <w:sz w:val="19"/>
                          </w:rPr>
                          <w:t>Section </w:t>
                        </w:r>
                        <w:r>
                          <w:rPr>
                            <w:i/>
                            <w:color w:val="363636"/>
                            <w:sz w:val="19"/>
                          </w:rPr>
                          <w:t>4.</w:t>
                        </w:r>
                      </w:p>
                    </w:tc>
                    <w:tc>
                      <w:tcPr>
                        <w:tcW w:w="7096" w:type="dxa"/>
                      </w:tcPr>
                      <w:p>
                        <w:pPr>
                          <w:pStyle w:val="TableParagraph"/>
                          <w:spacing w:before="52"/>
                          <w:ind w:left="135"/>
                          <w:rPr>
                            <w:sz w:val="19"/>
                          </w:rPr>
                        </w:pPr>
                        <w:r>
                          <w:rPr>
                            <w:color w:val="232323"/>
                            <w:sz w:val="19"/>
                          </w:rPr>
                          <w:t>Effective </w:t>
                        </w:r>
                        <w:r>
                          <w:rPr>
                            <w:rFonts w:ascii="Arial"/>
                            <w:color w:val="232323"/>
                            <w:sz w:val="19"/>
                          </w:rPr>
                          <w:t>in </w:t>
                        </w:r>
                        <w:r>
                          <w:rPr>
                            <w:color w:val="232323"/>
                            <w:sz w:val="19"/>
                          </w:rPr>
                          <w:t>the </w:t>
                        </w:r>
                        <w:r>
                          <w:rPr>
                            <w:color w:val="363636"/>
                            <w:sz w:val="19"/>
                          </w:rPr>
                          <w:t>first </w:t>
                        </w:r>
                        <w:r>
                          <w:rPr>
                            <w:color w:val="232323"/>
                            <w:sz w:val="19"/>
                          </w:rPr>
                          <w:t>pay </w:t>
                        </w:r>
                        <w:r>
                          <w:rPr>
                            <w:color w:val="363636"/>
                            <w:sz w:val="19"/>
                          </w:rPr>
                          <w:t>check after </w:t>
                        </w:r>
                        <w:r>
                          <w:rPr>
                            <w:color w:val="232323"/>
                            <w:sz w:val="19"/>
                          </w:rPr>
                          <w:t>thefirst full pay </w:t>
                        </w:r>
                        <w:r>
                          <w:rPr>
                            <w:color w:val="363636"/>
                            <w:sz w:val="19"/>
                          </w:rPr>
                          <w:t>period subsequent </w:t>
                        </w:r>
                        <w:r>
                          <w:rPr>
                            <w:color w:val="232323"/>
                            <w:sz w:val="19"/>
                          </w:rPr>
                          <w:t>to the </w:t>
                        </w:r>
                        <w:r>
                          <w:rPr>
                            <w:color w:val="363636"/>
                            <w:sz w:val="19"/>
                          </w:rPr>
                          <w:t>execution </w:t>
                        </w:r>
                        <w:r>
                          <w:rPr>
                            <w:color w:val="232323"/>
                            <w:sz w:val="19"/>
                          </w:rPr>
                          <w:t>of</w:t>
                        </w:r>
                      </w:p>
                    </w:tc>
                  </w:tr>
                  <w:tr>
                    <w:trPr>
                      <w:trHeight w:val="212" w:hRule="exact"/>
                    </w:trPr>
                    <w:tc>
                      <w:tcPr>
                        <w:tcW w:w="681" w:type="dxa"/>
                      </w:tcPr>
                      <w:p>
                        <w:pPr>
                          <w:pStyle w:val="TableParagraph"/>
                          <w:spacing w:line="206" w:lineRule="exact"/>
                          <w:ind w:left="78"/>
                          <w:rPr>
                            <w:sz w:val="19"/>
                          </w:rPr>
                        </w:pPr>
                        <w:r>
                          <w:rPr>
                            <w:color w:val="232323"/>
                            <w:sz w:val="19"/>
                          </w:rPr>
                          <w:t>67 6</w:t>
                        </w:r>
                      </w:p>
                    </w:tc>
                    <w:tc>
                      <w:tcPr>
                        <w:tcW w:w="1191" w:type="dxa"/>
                      </w:tcPr>
                      <w:p>
                        <w:pPr/>
                      </w:p>
                    </w:tc>
                    <w:tc>
                      <w:tcPr>
                        <w:tcW w:w="7096" w:type="dxa"/>
                      </w:tcPr>
                      <w:p>
                        <w:pPr>
                          <w:pStyle w:val="TableParagraph"/>
                          <w:spacing w:line="206" w:lineRule="exact"/>
                          <w:ind w:left="145"/>
                          <w:rPr>
                            <w:sz w:val="19"/>
                          </w:rPr>
                        </w:pPr>
                        <w:r>
                          <w:rPr>
                            <w:color w:val="363636"/>
                            <w:w w:val="105"/>
                            <w:sz w:val="19"/>
                          </w:rPr>
                          <w:t>the</w:t>
                        </w:r>
                        <w:r>
                          <w:rPr>
                            <w:color w:val="363636"/>
                            <w:spacing w:val="-26"/>
                            <w:w w:val="105"/>
                            <w:sz w:val="19"/>
                          </w:rPr>
                          <w:t> </w:t>
                        </w:r>
                        <w:r>
                          <w:rPr>
                            <w:color w:val="363636"/>
                            <w:w w:val="105"/>
                            <w:sz w:val="19"/>
                          </w:rPr>
                          <w:t>contract</w:t>
                        </w:r>
                        <w:r>
                          <w:rPr>
                            <w:color w:val="363636"/>
                            <w:spacing w:val="-3"/>
                            <w:w w:val="105"/>
                            <w:sz w:val="19"/>
                          </w:rPr>
                          <w:t> </w:t>
                        </w:r>
                        <w:r>
                          <w:rPr>
                            <w:color w:val="232323"/>
                            <w:w w:val="105"/>
                            <w:sz w:val="19"/>
                          </w:rPr>
                          <w:t>the</w:t>
                        </w:r>
                        <w:r>
                          <w:rPr>
                            <w:color w:val="232323"/>
                            <w:spacing w:val="-21"/>
                            <w:w w:val="105"/>
                            <w:sz w:val="19"/>
                          </w:rPr>
                          <w:t> </w:t>
                        </w:r>
                        <w:r>
                          <w:rPr>
                            <w:color w:val="232323"/>
                            <w:w w:val="105"/>
                            <w:sz w:val="19"/>
                          </w:rPr>
                          <w:t>Town</w:t>
                        </w:r>
                        <w:r>
                          <w:rPr>
                            <w:color w:val="232323"/>
                            <w:spacing w:val="-27"/>
                            <w:w w:val="105"/>
                            <w:sz w:val="19"/>
                          </w:rPr>
                          <w:t> </w:t>
                        </w:r>
                        <w:r>
                          <w:rPr>
                            <w:color w:val="232323"/>
                            <w:w w:val="105"/>
                            <w:sz w:val="19"/>
                          </w:rPr>
                          <w:t>shall</w:t>
                        </w:r>
                        <w:r>
                          <w:rPr>
                            <w:color w:val="232323"/>
                            <w:spacing w:val="-14"/>
                            <w:w w:val="105"/>
                            <w:sz w:val="19"/>
                          </w:rPr>
                          <w:t> </w:t>
                        </w:r>
                        <w:r>
                          <w:rPr>
                            <w:color w:val="232323"/>
                            <w:w w:val="105"/>
                            <w:sz w:val="19"/>
                          </w:rPr>
                          <w:t>eontribute</w:t>
                        </w:r>
                        <w:r>
                          <w:rPr>
                            <w:color w:val="232323"/>
                            <w:spacing w:val="-10"/>
                            <w:w w:val="105"/>
                            <w:sz w:val="19"/>
                          </w:rPr>
                          <w:t> </w:t>
                        </w:r>
                        <w:r>
                          <w:rPr>
                            <w:color w:val="232323"/>
                            <w:w w:val="105"/>
                            <w:sz w:val="19"/>
                          </w:rPr>
                          <w:t>the</w:t>
                        </w:r>
                        <w:r>
                          <w:rPr>
                            <w:color w:val="232323"/>
                            <w:spacing w:val="-22"/>
                            <w:w w:val="105"/>
                            <w:sz w:val="19"/>
                          </w:rPr>
                          <w:t> </w:t>
                        </w:r>
                        <w:r>
                          <w:rPr>
                            <w:color w:val="232323"/>
                            <w:w w:val="105"/>
                            <w:sz w:val="19"/>
                          </w:rPr>
                          <w:t>VMERS</w:t>
                        </w:r>
                        <w:r>
                          <w:rPr>
                            <w:color w:val="232323"/>
                            <w:spacing w:val="-11"/>
                            <w:w w:val="105"/>
                            <w:sz w:val="19"/>
                          </w:rPr>
                          <w:t> </w:t>
                        </w:r>
                        <w:r>
                          <w:rPr>
                            <w:color w:val="232323"/>
                            <w:w w:val="105"/>
                            <w:sz w:val="19"/>
                          </w:rPr>
                          <w:t>required</w:t>
                        </w:r>
                        <w:r>
                          <w:rPr>
                            <w:color w:val="232323"/>
                            <w:spacing w:val="-16"/>
                            <w:w w:val="105"/>
                            <w:sz w:val="19"/>
                          </w:rPr>
                          <w:t> </w:t>
                        </w:r>
                        <w:r>
                          <w:rPr>
                            <w:color w:val="363636"/>
                            <w:w w:val="105"/>
                            <w:sz w:val="19"/>
                          </w:rPr>
                          <w:t>contribution</w:t>
                        </w:r>
                        <w:r>
                          <w:rPr>
                            <w:color w:val="363636"/>
                            <w:spacing w:val="-8"/>
                            <w:w w:val="105"/>
                            <w:sz w:val="19"/>
                          </w:rPr>
                          <w:t> </w:t>
                        </w:r>
                        <w:r>
                          <w:rPr>
                            <w:color w:val="232323"/>
                            <w:w w:val="105"/>
                            <w:sz w:val="19"/>
                          </w:rPr>
                          <w:t>amounts</w:t>
                        </w:r>
                        <w:r>
                          <w:rPr>
                            <w:color w:val="232323"/>
                            <w:spacing w:val="-17"/>
                            <w:w w:val="105"/>
                            <w:sz w:val="19"/>
                          </w:rPr>
                          <w:t> </w:t>
                        </w:r>
                        <w:r>
                          <w:rPr>
                            <w:color w:val="232323"/>
                            <w:w w:val="105"/>
                            <w:sz w:val="19"/>
                          </w:rPr>
                          <w:t>for</w:t>
                        </w:r>
                        <w:r>
                          <w:rPr>
                            <w:color w:val="232323"/>
                            <w:spacing w:val="-16"/>
                            <w:w w:val="105"/>
                            <w:sz w:val="19"/>
                          </w:rPr>
                          <w:t> </w:t>
                        </w:r>
                        <w:r>
                          <w:rPr>
                            <w:color w:val="363636"/>
                            <w:w w:val="105"/>
                            <w:sz w:val="19"/>
                          </w:rPr>
                          <w:t>all</w:t>
                        </w:r>
                      </w:p>
                    </w:tc>
                  </w:tr>
                  <w:tr>
                    <w:trPr>
                      <w:trHeight w:val="222" w:hRule="exact"/>
                    </w:trPr>
                    <w:tc>
                      <w:tcPr>
                        <w:tcW w:w="681" w:type="dxa"/>
                      </w:tcPr>
                      <w:p>
                        <w:pPr>
                          <w:pStyle w:val="TableParagraph"/>
                          <w:ind w:left="78"/>
                          <w:rPr>
                            <w:sz w:val="19"/>
                          </w:rPr>
                        </w:pPr>
                        <w:r>
                          <w:rPr>
                            <w:color w:val="232323"/>
                            <w:w w:val="105"/>
                            <w:sz w:val="19"/>
                          </w:rPr>
                          <w:t>677</w:t>
                        </w:r>
                      </w:p>
                    </w:tc>
                    <w:tc>
                      <w:tcPr>
                        <w:tcW w:w="1191" w:type="dxa"/>
                      </w:tcPr>
                      <w:p>
                        <w:pPr/>
                      </w:p>
                    </w:tc>
                    <w:tc>
                      <w:tcPr>
                        <w:tcW w:w="7096" w:type="dxa"/>
                      </w:tcPr>
                      <w:p>
                        <w:pPr>
                          <w:pStyle w:val="TableParagraph"/>
                          <w:spacing w:line="219" w:lineRule="exact"/>
                          <w:ind w:left="139"/>
                          <w:rPr>
                            <w:sz w:val="19"/>
                          </w:rPr>
                        </w:pPr>
                        <w:r>
                          <w:rPr>
                            <w:color w:val="232323"/>
                            <w:sz w:val="19"/>
                          </w:rPr>
                          <w:t>employees   partieipating  </w:t>
                        </w:r>
                        <w:r>
                          <w:rPr>
                            <w:rFonts w:ascii="Arial"/>
                            <w:color w:val="232323"/>
                            <w:sz w:val="19"/>
                          </w:rPr>
                          <w:t>in   </w:t>
                        </w:r>
                        <w:r>
                          <w:rPr>
                            <w:color w:val="363636"/>
                            <w:sz w:val="19"/>
                          </w:rPr>
                          <w:t>the  </w:t>
                        </w:r>
                        <w:r>
                          <w:rPr>
                            <w:color w:val="232323"/>
                            <w:sz w:val="19"/>
                          </w:rPr>
                          <w:t>VMERS  C  </w:t>
                        </w:r>
                        <w:r>
                          <w:rPr>
                            <w:color w:val="363636"/>
                            <w:sz w:val="19"/>
                          </w:rPr>
                          <w:t>and  </w:t>
                        </w:r>
                        <w:r>
                          <w:rPr>
                            <w:color w:val="232323"/>
                            <w:sz w:val="19"/>
                          </w:rPr>
                          <w:t>VMERS  D   retirement   plans.  </w:t>
                        </w:r>
                        <w:r>
                          <w:rPr>
                            <w:color w:val="363636"/>
                            <w:sz w:val="19"/>
                          </w:rPr>
                          <w:t>Each</w:t>
                        </w:r>
                      </w:p>
                    </w:tc>
                  </w:tr>
                  <w:tr>
                    <w:trPr>
                      <w:trHeight w:val="221" w:hRule="exact"/>
                    </w:trPr>
                    <w:tc>
                      <w:tcPr>
                        <w:tcW w:w="681" w:type="dxa"/>
                      </w:tcPr>
                      <w:p>
                        <w:pPr>
                          <w:pStyle w:val="TableParagraph"/>
                          <w:spacing w:line="214" w:lineRule="exact"/>
                          <w:ind w:left="78"/>
                          <w:rPr>
                            <w:sz w:val="19"/>
                          </w:rPr>
                        </w:pPr>
                        <w:r>
                          <w:rPr>
                            <w:color w:val="232323"/>
                            <w:sz w:val="19"/>
                          </w:rPr>
                          <w:t>67 8</w:t>
                        </w:r>
                      </w:p>
                    </w:tc>
                    <w:tc>
                      <w:tcPr>
                        <w:tcW w:w="1191" w:type="dxa"/>
                      </w:tcPr>
                      <w:p>
                        <w:pPr/>
                      </w:p>
                    </w:tc>
                    <w:tc>
                      <w:tcPr>
                        <w:tcW w:w="7096" w:type="dxa"/>
                      </w:tcPr>
                      <w:p>
                        <w:pPr>
                          <w:pStyle w:val="TableParagraph"/>
                          <w:spacing w:line="214" w:lineRule="exact"/>
                          <w:ind w:left="140"/>
                          <w:rPr>
                            <w:sz w:val="19"/>
                          </w:rPr>
                        </w:pPr>
                        <w:r>
                          <w:rPr>
                            <w:color w:val="232323"/>
                            <w:sz w:val="19"/>
                          </w:rPr>
                          <w:t>participant is required </w:t>
                        </w:r>
                        <w:r>
                          <w:rPr>
                            <w:color w:val="363636"/>
                            <w:sz w:val="19"/>
                          </w:rPr>
                          <w:t>to contribute </w:t>
                        </w:r>
                        <w:r>
                          <w:rPr>
                            <w:color w:val="232323"/>
                            <w:sz w:val="19"/>
                          </w:rPr>
                          <w:t>the employee required contribution rate as required </w:t>
                        </w:r>
                        <w:r>
                          <w:rPr>
                            <w:color w:val="363636"/>
                            <w:sz w:val="19"/>
                          </w:rPr>
                          <w:t>by</w:t>
                        </w:r>
                      </w:p>
                    </w:tc>
                  </w:tr>
                  <w:tr>
                    <w:trPr>
                      <w:trHeight w:val="221" w:hRule="exact"/>
                    </w:trPr>
                    <w:tc>
                      <w:tcPr>
                        <w:tcW w:w="681" w:type="dxa"/>
                      </w:tcPr>
                      <w:p>
                        <w:pPr>
                          <w:pStyle w:val="TableParagraph"/>
                          <w:spacing w:line="217" w:lineRule="exact"/>
                          <w:ind w:left="78"/>
                          <w:rPr>
                            <w:sz w:val="19"/>
                          </w:rPr>
                        </w:pPr>
                        <w:r>
                          <w:rPr>
                            <w:color w:val="232323"/>
                            <w:w w:val="105"/>
                            <w:sz w:val="19"/>
                          </w:rPr>
                          <w:t>67 9</w:t>
                        </w:r>
                      </w:p>
                    </w:tc>
                    <w:tc>
                      <w:tcPr>
                        <w:tcW w:w="1191" w:type="dxa"/>
                      </w:tcPr>
                      <w:p>
                        <w:pPr/>
                      </w:p>
                    </w:tc>
                    <w:tc>
                      <w:tcPr>
                        <w:tcW w:w="7096" w:type="dxa"/>
                      </w:tcPr>
                      <w:p>
                        <w:pPr>
                          <w:pStyle w:val="TableParagraph"/>
                          <w:spacing w:line="217" w:lineRule="exact"/>
                          <w:ind w:left="145"/>
                          <w:rPr>
                            <w:sz w:val="19"/>
                          </w:rPr>
                        </w:pPr>
                        <w:r>
                          <w:rPr>
                            <w:color w:val="232323"/>
                            <w:sz w:val="19"/>
                          </w:rPr>
                          <w:t>the plan. The non-sworn </w:t>
                        </w:r>
                        <w:r>
                          <w:rPr>
                            <w:color w:val="363636"/>
                            <w:sz w:val="19"/>
                          </w:rPr>
                          <w:t>employee </w:t>
                        </w:r>
                        <w:r>
                          <w:rPr>
                            <w:color w:val="232323"/>
                            <w:sz w:val="19"/>
                          </w:rPr>
                          <w:t>who forfeited a step to receive an  inereased retirement</w:t>
                        </w:r>
                      </w:p>
                    </w:tc>
                  </w:tr>
                  <w:tr>
                    <w:trPr>
                      <w:trHeight w:val="488" w:hRule="exact"/>
                    </w:trPr>
                    <w:tc>
                      <w:tcPr>
                        <w:tcW w:w="681" w:type="dxa"/>
                      </w:tcPr>
                      <w:p>
                        <w:pPr>
                          <w:pStyle w:val="TableParagraph"/>
                          <w:spacing w:line="209" w:lineRule="exact"/>
                          <w:ind w:left="78"/>
                          <w:rPr>
                            <w:sz w:val="19"/>
                          </w:rPr>
                        </w:pPr>
                        <w:r>
                          <w:rPr>
                            <w:color w:val="232323"/>
                            <w:w w:val="95"/>
                            <w:sz w:val="19"/>
                          </w:rPr>
                          <w:t>68 O</w:t>
                        </w:r>
                      </w:p>
                      <w:p>
                        <w:pPr>
                          <w:pStyle w:val="TableParagraph"/>
                          <w:spacing w:line="214" w:lineRule="exact"/>
                          <w:ind w:left="86"/>
                          <w:rPr>
                            <w:sz w:val="19"/>
                          </w:rPr>
                        </w:pPr>
                        <w:r>
                          <w:rPr>
                            <w:color w:val="232323"/>
                            <w:sz w:val="19"/>
                          </w:rPr>
                          <w:t>681</w:t>
                        </w:r>
                      </w:p>
                    </w:tc>
                    <w:tc>
                      <w:tcPr>
                        <w:tcW w:w="1191" w:type="dxa"/>
                      </w:tcPr>
                      <w:p>
                        <w:pPr/>
                      </w:p>
                    </w:tc>
                    <w:tc>
                      <w:tcPr>
                        <w:tcW w:w="7096" w:type="dxa"/>
                      </w:tcPr>
                      <w:p>
                        <w:pPr>
                          <w:pStyle w:val="TableParagraph"/>
                          <w:spacing w:line="210" w:lineRule="exact" w:before="4"/>
                          <w:ind w:left="130" w:firstLine="9"/>
                          <w:rPr>
                            <w:sz w:val="19"/>
                          </w:rPr>
                        </w:pPr>
                        <w:r>
                          <w:rPr>
                            <w:color w:val="232323"/>
                            <w:sz w:val="19"/>
                          </w:rPr>
                          <w:t>contribution shall </w:t>
                        </w:r>
                        <w:r>
                          <w:rPr>
                            <w:color w:val="363636"/>
                            <w:sz w:val="19"/>
                          </w:rPr>
                          <w:t>have </w:t>
                        </w:r>
                        <w:r>
                          <w:rPr>
                            <w:color w:val="232323"/>
                            <w:sz w:val="19"/>
                          </w:rPr>
                          <w:t>the step reinstated in the first </w:t>
                        </w:r>
                        <w:r>
                          <w:rPr>
                            <w:color w:val="363636"/>
                            <w:sz w:val="19"/>
                          </w:rPr>
                          <w:t>paycheck </w:t>
                        </w:r>
                        <w:r>
                          <w:rPr>
                            <w:color w:val="232323"/>
                            <w:sz w:val="19"/>
                          </w:rPr>
                          <w:t>after the first full payperiod subsequent  to  the full exeeution ofthis agreement.</w:t>
                        </w:r>
                      </w:p>
                    </w:tc>
                  </w:tr>
                  <w:tr>
                    <w:trPr>
                      <w:trHeight w:val="275" w:hRule="exact"/>
                    </w:trPr>
                    <w:tc>
                      <w:tcPr>
                        <w:tcW w:w="681" w:type="dxa"/>
                      </w:tcPr>
                      <w:p>
                        <w:pPr>
                          <w:pStyle w:val="TableParagraph"/>
                          <w:spacing w:before="56"/>
                          <w:ind w:left="86"/>
                          <w:rPr>
                            <w:sz w:val="19"/>
                          </w:rPr>
                        </w:pPr>
                        <w:r>
                          <w:rPr>
                            <w:color w:val="232323"/>
                            <w:sz w:val="19"/>
                          </w:rPr>
                          <w:t>682</w:t>
                        </w:r>
                      </w:p>
                    </w:tc>
                    <w:tc>
                      <w:tcPr>
                        <w:tcW w:w="1191" w:type="dxa"/>
                      </w:tcPr>
                      <w:p>
                        <w:pPr/>
                      </w:p>
                    </w:tc>
                    <w:tc>
                      <w:tcPr>
                        <w:tcW w:w="7096" w:type="dxa"/>
                      </w:tcPr>
                      <w:p>
                        <w:pPr/>
                      </w:p>
                    </w:tc>
                  </w:tr>
                </w:tbl>
                <w:p>
                  <w:pPr>
                    <w:pStyle w:val="BodyText"/>
                  </w:pPr>
                </w:p>
              </w:txbxContent>
            </v:textbox>
            <w10:wrap type="none"/>
          </v:shape>
        </w:pict>
      </w:r>
      <w:r>
        <w:rPr>
          <w:color w:val="232323"/>
          <w:w w:val="105"/>
          <w:sz w:val="19"/>
        </w:rPr>
        <w:t>6</w:t>
      </w:r>
      <w:r>
        <w:rPr>
          <w:color w:val="232323"/>
          <w:spacing w:val="-25"/>
          <w:w w:val="105"/>
          <w:sz w:val="19"/>
        </w:rPr>
        <w:t> </w:t>
      </w:r>
      <w:r>
        <w:rPr>
          <w:color w:val="232323"/>
          <w:spacing w:val="4"/>
          <w:w w:val="105"/>
          <w:sz w:val="19"/>
        </w:rPr>
        <w:t>60</w:t>
        <w:tab/>
      </w:r>
      <w:r>
        <w:rPr>
          <w:i/>
          <w:color w:val="232323"/>
          <w:w w:val="105"/>
          <w:sz w:val="19"/>
        </w:rPr>
        <w:t>Section</w:t>
      </w:r>
      <w:r>
        <w:rPr>
          <w:i/>
          <w:color w:val="232323"/>
          <w:spacing w:val="-10"/>
          <w:w w:val="105"/>
          <w:sz w:val="19"/>
        </w:rPr>
        <w:t> </w:t>
      </w:r>
      <w:r>
        <w:rPr>
          <w:i/>
          <w:color w:val="232323"/>
          <w:w w:val="105"/>
          <w:sz w:val="19"/>
        </w:rPr>
        <w:t>1. </w:t>
      </w:r>
      <w:r>
        <w:rPr>
          <w:i/>
          <w:color w:val="232323"/>
          <w:spacing w:val="1"/>
          <w:w w:val="105"/>
          <w:sz w:val="19"/>
        </w:rPr>
        <w:t> </w:t>
      </w:r>
      <w:r>
        <w:rPr>
          <w:color w:val="232323"/>
          <w:w w:val="105"/>
          <w:sz w:val="19"/>
        </w:rPr>
        <w:t>The</w:t>
      </w:r>
      <w:r>
        <w:rPr>
          <w:color w:val="232323"/>
          <w:spacing w:val="-33"/>
          <w:w w:val="105"/>
          <w:sz w:val="19"/>
        </w:rPr>
        <w:t> </w:t>
      </w:r>
      <w:r>
        <w:rPr>
          <w:color w:val="232323"/>
          <w:w w:val="105"/>
          <w:sz w:val="19"/>
        </w:rPr>
        <w:t>Town</w:t>
      </w:r>
      <w:r>
        <w:rPr>
          <w:color w:val="232323"/>
          <w:spacing w:val="-19"/>
          <w:w w:val="105"/>
          <w:sz w:val="19"/>
        </w:rPr>
        <w:t> </w:t>
      </w:r>
      <w:r>
        <w:rPr>
          <w:color w:val="363636"/>
          <w:w w:val="105"/>
          <w:sz w:val="19"/>
        </w:rPr>
        <w:t>will</w:t>
      </w:r>
      <w:r>
        <w:rPr>
          <w:color w:val="363636"/>
          <w:spacing w:val="-22"/>
          <w:w w:val="105"/>
          <w:sz w:val="19"/>
        </w:rPr>
        <w:t> </w:t>
      </w:r>
      <w:r>
        <w:rPr>
          <w:color w:val="232323"/>
          <w:w w:val="105"/>
          <w:sz w:val="19"/>
        </w:rPr>
        <w:t>continue</w:t>
      </w:r>
      <w:r>
        <w:rPr>
          <w:color w:val="232323"/>
          <w:spacing w:val="-18"/>
          <w:w w:val="105"/>
          <w:sz w:val="19"/>
        </w:rPr>
        <w:t> </w:t>
      </w:r>
      <w:r>
        <w:rPr>
          <w:color w:val="363636"/>
          <w:w w:val="105"/>
          <w:sz w:val="19"/>
        </w:rPr>
        <w:t>a</w:t>
      </w:r>
      <w:r>
        <w:rPr>
          <w:color w:val="363636"/>
          <w:spacing w:val="-8"/>
          <w:w w:val="105"/>
          <w:sz w:val="19"/>
        </w:rPr>
        <w:t> </w:t>
      </w:r>
      <w:r>
        <w:rPr>
          <w:color w:val="232323"/>
          <w:w w:val="105"/>
          <w:sz w:val="19"/>
        </w:rPr>
        <w:t>retirement</w:t>
      </w:r>
      <w:r>
        <w:rPr>
          <w:color w:val="232323"/>
          <w:spacing w:val="-3"/>
          <w:w w:val="105"/>
          <w:sz w:val="19"/>
        </w:rPr>
        <w:t> </w:t>
      </w:r>
      <w:r>
        <w:rPr>
          <w:color w:val="232323"/>
          <w:w w:val="105"/>
          <w:sz w:val="19"/>
        </w:rPr>
        <w:t>program.</w:t>
      </w:r>
      <w:r>
        <w:rPr>
          <w:color w:val="232323"/>
          <w:spacing w:val="-22"/>
          <w:w w:val="105"/>
          <w:sz w:val="19"/>
        </w:rPr>
        <w:t> </w:t>
      </w:r>
      <w:r>
        <w:rPr>
          <w:color w:val="232323"/>
          <w:w w:val="105"/>
          <w:sz w:val="19"/>
        </w:rPr>
        <w:t>The</w:t>
      </w:r>
      <w:r>
        <w:rPr>
          <w:color w:val="232323"/>
          <w:spacing w:val="-28"/>
          <w:w w:val="105"/>
          <w:sz w:val="19"/>
        </w:rPr>
        <w:t> </w:t>
      </w:r>
      <w:r>
        <w:rPr>
          <w:color w:val="232323"/>
          <w:w w:val="105"/>
          <w:sz w:val="19"/>
        </w:rPr>
        <w:t>Town</w:t>
      </w:r>
      <w:r>
        <w:rPr>
          <w:color w:val="232323"/>
          <w:spacing w:val="-18"/>
          <w:w w:val="105"/>
          <w:sz w:val="19"/>
        </w:rPr>
        <w:t> </w:t>
      </w:r>
      <w:r>
        <w:rPr>
          <w:color w:val="232323"/>
          <w:w w:val="105"/>
          <w:sz w:val="19"/>
        </w:rPr>
        <w:t>will</w:t>
      </w:r>
      <w:r>
        <w:rPr>
          <w:color w:val="232323"/>
          <w:spacing w:val="-17"/>
          <w:w w:val="105"/>
          <w:sz w:val="19"/>
        </w:rPr>
        <w:t> </w:t>
      </w:r>
      <w:r>
        <w:rPr>
          <w:color w:val="363636"/>
          <w:w w:val="105"/>
          <w:sz w:val="19"/>
        </w:rPr>
        <w:t>not</w:t>
      </w:r>
      <w:r>
        <w:rPr>
          <w:color w:val="363636"/>
          <w:spacing w:val="-21"/>
          <w:w w:val="105"/>
          <w:sz w:val="19"/>
        </w:rPr>
        <w:t> </w:t>
      </w:r>
      <w:r>
        <w:rPr>
          <w:color w:val="232323"/>
          <w:w w:val="105"/>
          <w:sz w:val="19"/>
        </w:rPr>
        <w:t>reduce</w:t>
      </w:r>
      <w:r>
        <w:rPr>
          <w:color w:val="232323"/>
          <w:spacing w:val="-8"/>
          <w:w w:val="105"/>
          <w:sz w:val="19"/>
        </w:rPr>
        <w:t> </w:t>
      </w:r>
      <w:r>
        <w:rPr>
          <w:color w:val="363636"/>
          <w:w w:val="105"/>
          <w:sz w:val="19"/>
        </w:rPr>
        <w:t>benefits</w:t>
      </w:r>
      <w:r>
        <w:rPr>
          <w:color w:val="363636"/>
          <w:spacing w:val="-8"/>
          <w:w w:val="105"/>
          <w:sz w:val="19"/>
        </w:rPr>
        <w:t> </w:t>
      </w:r>
      <w:r>
        <w:rPr>
          <w:color w:val="232323"/>
          <w:w w:val="105"/>
          <w:sz w:val="19"/>
        </w:rPr>
        <w:t>without</w:t>
      </w:r>
    </w:p>
    <w:p>
      <w:pPr>
        <w:spacing w:after="0" w:line="214" w:lineRule="exact"/>
        <w:jc w:val="both"/>
        <w:rPr>
          <w:sz w:val="19"/>
        </w:rPr>
        <w:sectPr>
          <w:footerReference w:type="default" r:id="rId79"/>
          <w:pgSz w:w="12240" w:h="15820"/>
          <w:pgMar w:footer="0" w:header="0" w:top="1280" w:bottom="0" w:left="100" w:right="1500"/>
          <w:cols w:num="2" w:equalWidth="0">
            <w:col w:w="966" w:space="135"/>
            <w:col w:w="953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tabs>
          <w:tab w:pos="5674" w:val="left" w:leader="none"/>
        </w:tabs>
        <w:spacing w:line="224" w:lineRule="exact" w:before="0"/>
        <w:ind w:left="1646" w:right="0" w:firstLine="0"/>
        <w:jc w:val="both"/>
        <w:rPr>
          <w:b/>
          <w:sz w:val="19"/>
        </w:rPr>
      </w:pPr>
      <w:r>
        <w:rPr>
          <w:color w:val="232323"/>
          <w:sz w:val="19"/>
        </w:rPr>
        <w:t>683</w:t>
        <w:tab/>
      </w:r>
      <w:r>
        <w:rPr>
          <w:b/>
          <w:color w:val="232323"/>
          <w:position w:val="1"/>
          <w:sz w:val="19"/>
          <w:u w:val="thick" w:color="000000"/>
        </w:rPr>
        <w:t>ARTICLE </w:t>
      </w:r>
      <w:r>
        <w:rPr>
          <w:b/>
          <w:color w:val="232323"/>
          <w:spacing w:val="19"/>
          <w:position w:val="1"/>
          <w:sz w:val="19"/>
          <w:u w:val="thick" w:color="000000"/>
        </w:rPr>
        <w:t> </w:t>
      </w:r>
      <w:r>
        <w:rPr>
          <w:b/>
          <w:color w:val="232323"/>
          <w:position w:val="1"/>
          <w:sz w:val="19"/>
          <w:u w:val="thick" w:color="000000"/>
        </w:rPr>
        <w:t>XIV</w:t>
      </w:r>
    </w:p>
    <w:p>
      <w:pPr>
        <w:spacing w:line="212" w:lineRule="exact" w:before="0"/>
        <w:ind w:left="1653" w:right="0" w:firstLine="0"/>
        <w:jc w:val="both"/>
        <w:rPr>
          <w:sz w:val="19"/>
        </w:rPr>
      </w:pPr>
      <w:r>
        <w:rPr>
          <w:color w:val="232323"/>
          <w:w w:val="110"/>
          <w:sz w:val="19"/>
        </w:rPr>
        <w:t>684</w:t>
      </w:r>
    </w:p>
    <w:p>
      <w:pPr>
        <w:tabs>
          <w:tab w:pos="5860" w:val="left" w:leader="none"/>
        </w:tabs>
        <w:spacing w:line="218" w:lineRule="exact" w:before="0"/>
        <w:ind w:left="1653" w:right="0" w:firstLine="0"/>
        <w:jc w:val="both"/>
        <w:rPr>
          <w:sz w:val="19"/>
        </w:rPr>
      </w:pPr>
      <w:r>
        <w:rPr>
          <w:color w:val="232323"/>
          <w:w w:val="105"/>
          <w:sz w:val="19"/>
        </w:rPr>
        <w:t>685</w:t>
        <w:tab/>
      </w:r>
      <w:r>
        <w:rPr>
          <w:color w:val="232323"/>
          <w:w w:val="105"/>
          <w:position w:val="1"/>
          <w:sz w:val="19"/>
        </w:rPr>
        <w:t>Job</w:t>
      </w:r>
      <w:r>
        <w:rPr>
          <w:color w:val="232323"/>
          <w:spacing w:val="-37"/>
          <w:w w:val="105"/>
          <w:position w:val="1"/>
          <w:sz w:val="19"/>
        </w:rPr>
        <w:t> </w:t>
      </w:r>
      <w:r>
        <w:rPr>
          <w:color w:val="232323"/>
          <w:w w:val="105"/>
          <w:position w:val="1"/>
          <w:sz w:val="19"/>
        </w:rPr>
        <w:t>Security</w:t>
      </w:r>
    </w:p>
    <w:p>
      <w:pPr>
        <w:spacing w:line="211" w:lineRule="exact" w:before="0"/>
        <w:ind w:left="1653" w:right="0" w:firstLine="0"/>
        <w:jc w:val="both"/>
        <w:rPr>
          <w:sz w:val="19"/>
        </w:rPr>
      </w:pPr>
      <w:r>
        <w:rPr>
          <w:color w:val="363636"/>
          <w:w w:val="110"/>
          <w:sz w:val="19"/>
        </w:rPr>
        <w:t>686</w:t>
      </w:r>
    </w:p>
    <w:p>
      <w:pPr>
        <w:tabs>
          <w:tab w:pos="2636" w:val="left" w:leader="none"/>
          <w:tab w:pos="3576" w:val="left" w:leader="none"/>
        </w:tabs>
        <w:spacing w:line="230" w:lineRule="auto" w:before="20"/>
        <w:ind w:left="1660" w:right="141" w:firstLine="0"/>
        <w:jc w:val="both"/>
        <w:rPr>
          <w:sz w:val="19"/>
        </w:rPr>
      </w:pPr>
      <w:r>
        <w:rPr/>
        <w:pict>
          <v:shape style="position:absolute;margin-left:30.1929pt;margin-top:49.6441pt;width:3.2pt;height:17.9pt;mso-position-horizontal-relative:page;mso-position-vertical-relative:paragraph;z-index:2440" type="#_x0000_t202" filled="false" stroked="false">
            <v:textbox inset="0,0,0,0">
              <w:txbxContent>
                <w:p>
                  <w:pPr>
                    <w:spacing w:line="358" w:lineRule="exact" w:before="0"/>
                    <w:ind w:left="0" w:right="0" w:firstLine="0"/>
                    <w:jc w:val="left"/>
                    <w:rPr>
                      <w:rFonts w:ascii="Arial"/>
                      <w:sz w:val="32"/>
                    </w:rPr>
                  </w:pPr>
                  <w:r>
                    <w:rPr>
                      <w:rFonts w:ascii="Arial"/>
                      <w:color w:val="232323"/>
                      <w:w w:val="71"/>
                      <w:sz w:val="32"/>
                    </w:rPr>
                    <w:t>.</w:t>
                  </w:r>
                </w:p>
              </w:txbxContent>
            </v:textbox>
            <w10:wrap type="none"/>
          </v:shape>
        </w:pict>
      </w:r>
      <w:r>
        <w:rPr>
          <w:color w:val="363636"/>
          <w:sz w:val="19"/>
        </w:rPr>
        <w:t>687</w:t>
        <w:tab/>
      </w:r>
      <w:r>
        <w:rPr>
          <w:i/>
          <w:color w:val="232323"/>
          <w:sz w:val="19"/>
        </w:rPr>
        <w:t>Section </w:t>
      </w:r>
      <w:r>
        <w:rPr>
          <w:color w:val="232323"/>
          <w:sz w:val="19"/>
        </w:rPr>
        <w:t>1:  Employees  </w:t>
      </w:r>
      <w:r>
        <w:rPr>
          <w:color w:val="363636"/>
          <w:sz w:val="19"/>
        </w:rPr>
        <w:t>with one  </w:t>
      </w:r>
      <w:r>
        <w:rPr>
          <w:color w:val="232323"/>
          <w:sz w:val="19"/>
        </w:rPr>
        <w:t>year  of continuous  service  hold  office  during  good </w:t>
      </w:r>
      <w:r>
        <w:rPr>
          <w:color w:val="232323"/>
          <w:spacing w:val="31"/>
          <w:sz w:val="19"/>
        </w:rPr>
        <w:t> </w:t>
      </w:r>
      <w:r>
        <w:rPr>
          <w:color w:val="363636"/>
          <w:sz w:val="19"/>
        </w:rPr>
        <w:t>behavior</w:t>
      </w:r>
      <w:r>
        <w:rPr>
          <w:color w:val="363636"/>
          <w:spacing w:val="36"/>
          <w:sz w:val="19"/>
        </w:rPr>
        <w:t> </w:t>
      </w:r>
      <w:r>
        <w:rPr>
          <w:color w:val="232323"/>
          <w:sz w:val="19"/>
        </w:rPr>
        <w:t>and</w:t>
      </w:r>
      <w:r>
        <w:rPr>
          <w:color w:val="232323"/>
          <w:w w:val="102"/>
          <w:sz w:val="19"/>
        </w:rPr>
        <w:t> </w:t>
      </w:r>
      <w:r>
        <w:rPr>
          <w:color w:val="232323"/>
          <w:sz w:val="19"/>
        </w:rPr>
        <w:t>688</w:t>
        <w:tab/>
        <w:tab/>
      </w:r>
      <w:r>
        <w:rPr>
          <w:color w:val="232323"/>
          <w:position w:val="1"/>
          <w:sz w:val="19"/>
        </w:rPr>
        <w:t>satisfaetory performance and shall </w:t>
      </w:r>
      <w:r>
        <w:rPr>
          <w:color w:val="363636"/>
          <w:position w:val="1"/>
          <w:sz w:val="19"/>
        </w:rPr>
        <w:t>not </w:t>
      </w:r>
      <w:r>
        <w:rPr>
          <w:color w:val="232323"/>
          <w:position w:val="1"/>
          <w:sz w:val="19"/>
        </w:rPr>
        <w:t>be removed or  disciplined  without just </w:t>
      </w:r>
      <w:r>
        <w:rPr>
          <w:color w:val="232323"/>
          <w:spacing w:val="30"/>
          <w:position w:val="1"/>
          <w:sz w:val="19"/>
        </w:rPr>
        <w:t> </w:t>
      </w:r>
      <w:r>
        <w:rPr>
          <w:color w:val="363636"/>
          <w:position w:val="1"/>
          <w:sz w:val="19"/>
        </w:rPr>
        <w:t>cause.</w:t>
      </w:r>
      <w:r>
        <w:rPr>
          <w:color w:val="363636"/>
          <w:spacing w:val="-6"/>
          <w:position w:val="1"/>
          <w:sz w:val="19"/>
        </w:rPr>
        <w:t> </w:t>
      </w:r>
      <w:r>
        <w:rPr>
          <w:color w:val="232323"/>
          <w:position w:val="1"/>
          <w:sz w:val="19"/>
        </w:rPr>
        <w:t>The</w:t>
      </w:r>
      <w:r>
        <w:rPr>
          <w:color w:val="232323"/>
          <w:w w:val="107"/>
          <w:position w:val="1"/>
          <w:sz w:val="19"/>
        </w:rPr>
        <w:t> </w:t>
      </w:r>
      <w:r>
        <w:rPr>
          <w:color w:val="232323"/>
          <w:sz w:val="19"/>
        </w:rPr>
        <w:t>689</w:t>
        <w:tab/>
        <w:tab/>
      </w:r>
      <w:r>
        <w:rPr>
          <w:color w:val="232323"/>
          <w:position w:val="1"/>
          <w:sz w:val="19"/>
        </w:rPr>
        <w:t>authority of  the </w:t>
      </w:r>
      <w:r>
        <w:rPr>
          <w:color w:val="363636"/>
          <w:position w:val="1"/>
          <w:sz w:val="19"/>
        </w:rPr>
        <w:t>Town </w:t>
      </w:r>
      <w:r>
        <w:rPr>
          <w:color w:val="232323"/>
          <w:position w:val="1"/>
          <w:sz w:val="19"/>
        </w:rPr>
        <w:t>to suspend, demote, </w:t>
      </w:r>
      <w:r>
        <w:rPr>
          <w:color w:val="363636"/>
          <w:position w:val="1"/>
          <w:sz w:val="19"/>
        </w:rPr>
        <w:t>discharge </w:t>
      </w:r>
      <w:r>
        <w:rPr>
          <w:color w:val="232323"/>
          <w:position w:val="1"/>
          <w:sz w:val="19"/>
        </w:rPr>
        <w:t>or take other disciplinary  </w:t>
      </w:r>
      <w:r>
        <w:rPr>
          <w:color w:val="232323"/>
          <w:spacing w:val="4"/>
          <w:position w:val="1"/>
          <w:sz w:val="19"/>
        </w:rPr>
        <w:t> </w:t>
      </w:r>
      <w:r>
        <w:rPr>
          <w:color w:val="363636"/>
          <w:position w:val="1"/>
          <w:sz w:val="19"/>
        </w:rPr>
        <w:t>action,</w:t>
      </w:r>
      <w:r>
        <w:rPr>
          <w:color w:val="363636"/>
          <w:spacing w:val="12"/>
          <w:position w:val="1"/>
          <w:sz w:val="19"/>
        </w:rPr>
        <w:t> </w:t>
      </w:r>
      <w:r>
        <w:rPr>
          <w:color w:val="363636"/>
          <w:position w:val="1"/>
          <w:sz w:val="19"/>
        </w:rPr>
        <w:t>as</w:t>
      </w:r>
      <w:r>
        <w:rPr>
          <w:color w:val="363636"/>
          <w:w w:val="107"/>
          <w:position w:val="1"/>
          <w:sz w:val="19"/>
        </w:rPr>
        <w:t> </w:t>
      </w:r>
      <w:r>
        <w:rPr>
          <w:color w:val="232323"/>
          <w:w w:val="110"/>
          <w:sz w:val="19"/>
        </w:rPr>
        <w:t>690</w:t>
      </w:r>
      <w:r>
        <w:rPr>
          <w:color w:val="232323"/>
          <w:sz w:val="19"/>
        </w:rPr>
        <w:tab/>
        <w:tab/>
      </w:r>
      <w:r>
        <w:rPr>
          <w:color w:val="232323"/>
          <w:w w:val="35"/>
          <w:sz w:val="19"/>
        </w:rPr>
        <w:t> </w:t>
      </w:r>
      <w:r>
        <w:rPr>
          <w:color w:val="232323"/>
          <w:w w:val="109"/>
          <w:position w:val="1"/>
          <w:sz w:val="19"/>
        </w:rPr>
        <w:t>appropria</w:t>
      </w:r>
      <w:r>
        <w:rPr>
          <w:color w:val="232323"/>
          <w:spacing w:val="-3"/>
          <w:w w:val="109"/>
          <w:position w:val="1"/>
          <w:sz w:val="19"/>
        </w:rPr>
        <w:t>t</w:t>
      </w:r>
      <w:r>
        <w:rPr>
          <w:color w:val="232323"/>
          <w:spacing w:val="-89"/>
          <w:w w:val="109"/>
          <w:position w:val="1"/>
          <w:sz w:val="19"/>
        </w:rPr>
        <w:t>e</w:t>
      </w:r>
      <w:r>
        <w:rPr>
          <w:color w:val="4B4B4B"/>
          <w:position w:val="1"/>
          <w:sz w:val="19"/>
        </w:rPr>
        <w:t>, </w:t>
      </w:r>
      <w:r>
        <w:rPr>
          <w:color w:val="4B4B4B"/>
          <w:spacing w:val="-19"/>
          <w:position w:val="1"/>
          <w:sz w:val="19"/>
        </w:rPr>
        <w:t> </w:t>
      </w:r>
      <w:r>
        <w:rPr>
          <w:color w:val="232323"/>
          <w:w w:val="102"/>
          <w:position w:val="1"/>
          <w:sz w:val="19"/>
        </w:rPr>
        <w:t>and</w:t>
      </w:r>
      <w:r>
        <w:rPr>
          <w:color w:val="232323"/>
          <w:spacing w:val="19"/>
          <w:position w:val="1"/>
          <w:sz w:val="19"/>
        </w:rPr>
        <w:t> </w:t>
      </w:r>
      <w:r>
        <w:rPr>
          <w:color w:val="232323"/>
          <w:w w:val="106"/>
          <w:position w:val="1"/>
          <w:sz w:val="19"/>
        </w:rPr>
        <w:t>to</w:t>
      </w:r>
      <w:r>
        <w:rPr>
          <w:color w:val="232323"/>
          <w:spacing w:val="12"/>
          <w:position w:val="1"/>
          <w:sz w:val="19"/>
        </w:rPr>
        <w:t> </w:t>
      </w:r>
      <w:r>
        <w:rPr>
          <w:color w:val="232323"/>
          <w:w w:val="101"/>
          <w:position w:val="1"/>
          <w:sz w:val="19"/>
        </w:rPr>
        <w:t>require</w:t>
      </w:r>
      <w:r>
        <w:rPr>
          <w:color w:val="232323"/>
          <w:position w:val="1"/>
          <w:sz w:val="19"/>
        </w:rPr>
        <w:t> </w:t>
      </w:r>
      <w:r>
        <w:rPr>
          <w:color w:val="232323"/>
          <w:spacing w:val="-24"/>
          <w:position w:val="1"/>
          <w:sz w:val="19"/>
        </w:rPr>
        <w:t> </w:t>
      </w:r>
      <w:r>
        <w:rPr>
          <w:color w:val="363636"/>
          <w:w w:val="103"/>
          <w:position w:val="1"/>
          <w:sz w:val="19"/>
        </w:rPr>
        <w:t>the</w:t>
      </w:r>
      <w:r>
        <w:rPr>
          <w:color w:val="363636"/>
          <w:spacing w:val="10"/>
          <w:position w:val="1"/>
          <w:sz w:val="19"/>
        </w:rPr>
        <w:t> </w:t>
      </w:r>
      <w:r>
        <w:rPr>
          <w:color w:val="363636"/>
          <w:w w:val="100"/>
          <w:position w:val="1"/>
          <w:sz w:val="19"/>
        </w:rPr>
        <w:t>cooperation</w:t>
      </w:r>
      <w:r>
        <w:rPr>
          <w:color w:val="363636"/>
          <w:position w:val="1"/>
          <w:sz w:val="19"/>
        </w:rPr>
        <w:t> </w:t>
      </w:r>
      <w:r>
        <w:rPr>
          <w:color w:val="363636"/>
          <w:spacing w:val="-19"/>
          <w:position w:val="1"/>
          <w:sz w:val="19"/>
        </w:rPr>
        <w:t> </w:t>
      </w:r>
      <w:r>
        <w:rPr>
          <w:color w:val="232323"/>
          <w:w w:val="103"/>
          <w:position w:val="1"/>
          <w:sz w:val="19"/>
        </w:rPr>
        <w:t>of</w:t>
      </w:r>
      <w:r>
        <w:rPr>
          <w:color w:val="232323"/>
          <w:spacing w:val="10"/>
          <w:position w:val="1"/>
          <w:sz w:val="19"/>
        </w:rPr>
        <w:t> </w:t>
      </w:r>
      <w:r>
        <w:rPr>
          <w:color w:val="232323"/>
          <w:w w:val="106"/>
          <w:position w:val="1"/>
          <w:sz w:val="19"/>
        </w:rPr>
        <w:t>all</w:t>
      </w:r>
      <w:r>
        <w:rPr>
          <w:color w:val="232323"/>
          <w:spacing w:val="17"/>
          <w:position w:val="1"/>
          <w:sz w:val="19"/>
        </w:rPr>
        <w:t> </w:t>
      </w:r>
      <w:r>
        <w:rPr>
          <w:color w:val="232323"/>
          <w:w w:val="100"/>
          <w:position w:val="1"/>
          <w:sz w:val="19"/>
        </w:rPr>
        <w:t>employees</w:t>
      </w:r>
      <w:r>
        <w:rPr>
          <w:color w:val="232323"/>
          <w:spacing w:val="20"/>
          <w:position w:val="1"/>
          <w:sz w:val="19"/>
        </w:rPr>
        <w:t> </w:t>
      </w:r>
      <w:r>
        <w:rPr>
          <w:color w:val="232323"/>
          <w:w w:val="105"/>
          <w:position w:val="1"/>
          <w:sz w:val="19"/>
        </w:rPr>
        <w:t>in</w:t>
      </w:r>
      <w:r>
        <w:rPr>
          <w:color w:val="232323"/>
          <w:spacing w:val="15"/>
          <w:position w:val="1"/>
          <w:sz w:val="19"/>
        </w:rPr>
        <w:t> </w:t>
      </w:r>
      <w:r>
        <w:rPr>
          <w:color w:val="232323"/>
          <w:w w:val="107"/>
          <w:position w:val="1"/>
          <w:sz w:val="19"/>
        </w:rPr>
        <w:t>the</w:t>
      </w:r>
      <w:r>
        <w:rPr>
          <w:color w:val="232323"/>
          <w:spacing w:val="15"/>
          <w:position w:val="1"/>
          <w:sz w:val="19"/>
        </w:rPr>
        <w:t> </w:t>
      </w:r>
      <w:r>
        <w:rPr>
          <w:color w:val="232323"/>
          <w:w w:val="98"/>
          <w:position w:val="1"/>
          <w:sz w:val="19"/>
        </w:rPr>
        <w:t>perforrnance</w:t>
      </w:r>
      <w:r>
        <w:rPr>
          <w:color w:val="232323"/>
          <w:position w:val="1"/>
          <w:sz w:val="19"/>
        </w:rPr>
        <w:t> </w:t>
      </w:r>
      <w:r>
        <w:rPr>
          <w:color w:val="232323"/>
          <w:spacing w:val="-18"/>
          <w:position w:val="1"/>
          <w:sz w:val="19"/>
        </w:rPr>
        <w:t> </w:t>
      </w:r>
      <w:r>
        <w:rPr>
          <w:color w:val="363636"/>
          <w:w w:val="103"/>
          <w:position w:val="1"/>
          <w:sz w:val="19"/>
        </w:rPr>
        <w:t>of</w:t>
      </w:r>
      <w:r>
        <w:rPr>
          <w:color w:val="363636"/>
          <w:spacing w:val="16"/>
          <w:position w:val="1"/>
          <w:sz w:val="19"/>
        </w:rPr>
        <w:t> </w:t>
      </w:r>
      <w:r>
        <w:rPr>
          <w:color w:val="232323"/>
          <w:w w:val="103"/>
          <w:position w:val="1"/>
          <w:sz w:val="19"/>
        </w:rPr>
        <w:t>t</w:t>
      </w:r>
      <w:r>
        <w:rPr>
          <w:color w:val="232323"/>
          <w:spacing w:val="-7"/>
          <w:w w:val="103"/>
          <w:position w:val="1"/>
          <w:sz w:val="19"/>
        </w:rPr>
        <w:t>h</w:t>
      </w:r>
      <w:r>
        <w:rPr>
          <w:color w:val="4B4B4B"/>
          <w:w w:val="103"/>
          <w:position w:val="1"/>
          <w:sz w:val="19"/>
        </w:rPr>
        <w:t>e </w:t>
      </w:r>
      <w:r>
        <w:rPr>
          <w:color w:val="232323"/>
          <w:sz w:val="19"/>
        </w:rPr>
        <w:t>691</w:t>
        <w:tab/>
        <w:tab/>
      </w:r>
      <w:r>
        <w:rPr>
          <w:color w:val="232323"/>
          <w:position w:val="1"/>
          <w:sz w:val="19"/>
        </w:rPr>
        <w:t>police function is</w:t>
      </w:r>
      <w:r>
        <w:rPr>
          <w:color w:val="232323"/>
          <w:spacing w:val="5"/>
          <w:position w:val="1"/>
          <w:sz w:val="19"/>
        </w:rPr>
        <w:t> </w:t>
      </w:r>
      <w:r>
        <w:rPr>
          <w:color w:val="232323"/>
          <w:position w:val="1"/>
          <w:sz w:val="19"/>
        </w:rPr>
        <w:t>acknowledged.</w:t>
      </w:r>
    </w:p>
    <w:p>
      <w:pPr>
        <w:spacing w:line="211" w:lineRule="exact" w:before="0"/>
        <w:ind w:left="6213" w:right="4197" w:firstLine="0"/>
        <w:jc w:val="center"/>
        <w:rPr>
          <w:sz w:val="19"/>
        </w:rPr>
      </w:pPr>
      <w:r>
        <w:rPr>
          <w:color w:val="232323"/>
          <w:sz w:val="19"/>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r>
        <w:rPr/>
        <w:pict>
          <v:line style="position:absolute;mso-position-horizontal-relative:page;mso-position-vertical-relative:paragraph;z-index:2416;mso-wrap-distance-left:0;mso-wrap-distance-right:0" from="11.03187pt,18.140736pt" to="79.75527pt,18.140736pt" stroked="true" strokeweight=".723404pt" strokecolor="#000000">
            <v:stroke dashstyle="solid"/>
            <w10:wrap type="topAndBottom"/>
          </v:line>
        </w:pict>
      </w:r>
    </w:p>
    <w:p>
      <w:pPr>
        <w:spacing w:after="0"/>
        <w:rPr>
          <w:sz w:val="27"/>
        </w:rPr>
        <w:sectPr>
          <w:type w:val="continuous"/>
          <w:pgSz w:w="12240" w:h="15820"/>
          <w:pgMar w:top="320" w:bottom="280" w:left="100" w:right="1500"/>
        </w:sectPr>
      </w:pPr>
    </w:p>
    <w:tbl>
      <w:tblPr>
        <w:tblW w:w="0" w:type="auto"/>
        <w:jc w:val="left"/>
        <w:tblInd w:w="14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3"/>
        <w:gridCol w:w="1198"/>
        <w:gridCol w:w="7028"/>
      </w:tblGrid>
      <w:tr>
        <w:trPr>
          <w:trHeight w:val="218" w:hRule="exact"/>
        </w:trPr>
        <w:tc>
          <w:tcPr>
            <w:tcW w:w="713" w:type="dxa"/>
          </w:tcPr>
          <w:p>
            <w:pPr>
              <w:pStyle w:val="TableParagraph"/>
              <w:spacing w:line="210" w:lineRule="exact"/>
              <w:ind w:left="50"/>
              <w:rPr>
                <w:sz w:val="19"/>
              </w:rPr>
            </w:pPr>
            <w:r>
              <w:rPr>
                <w:color w:val="232323"/>
                <w:sz w:val="19"/>
              </w:rPr>
              <w:t>692</w:t>
            </w:r>
          </w:p>
        </w:tc>
        <w:tc>
          <w:tcPr>
            <w:tcW w:w="1198" w:type="dxa"/>
          </w:tcPr>
          <w:p>
            <w:pPr>
              <w:pStyle w:val="TableParagraph"/>
              <w:spacing w:line="210" w:lineRule="exact"/>
              <w:ind w:left="316"/>
              <w:rPr>
                <w:i/>
                <w:sz w:val="19"/>
              </w:rPr>
            </w:pPr>
            <w:r>
              <w:rPr>
                <w:i/>
                <w:color w:val="232323"/>
                <w:w w:val="105"/>
                <w:sz w:val="19"/>
              </w:rPr>
              <w:t>Section </w:t>
            </w:r>
            <w:r>
              <w:rPr>
                <w:i/>
                <w:color w:val="343434"/>
                <w:w w:val="105"/>
                <w:sz w:val="19"/>
              </w:rPr>
              <w:t>2.</w:t>
            </w:r>
          </w:p>
        </w:tc>
        <w:tc>
          <w:tcPr>
            <w:tcW w:w="7028" w:type="dxa"/>
          </w:tcPr>
          <w:p>
            <w:pPr>
              <w:pStyle w:val="TableParagraph"/>
              <w:spacing w:line="210" w:lineRule="exact"/>
              <w:ind w:left="73"/>
              <w:rPr>
                <w:sz w:val="19"/>
              </w:rPr>
            </w:pPr>
            <w:r>
              <w:rPr>
                <w:color w:val="343434"/>
                <w:w w:val="105"/>
                <w:sz w:val="19"/>
              </w:rPr>
              <w:t>Binding arbitration </w:t>
            </w:r>
            <w:r>
              <w:rPr>
                <w:color w:val="232323"/>
                <w:w w:val="105"/>
                <w:sz w:val="19"/>
              </w:rPr>
              <w:t>shall be </w:t>
            </w:r>
            <w:r>
              <w:rPr>
                <w:color w:val="343434"/>
                <w:w w:val="105"/>
                <w:sz w:val="19"/>
              </w:rPr>
              <w:t>the exelusive procedure for </w:t>
            </w:r>
            <w:r>
              <w:rPr>
                <w:color w:val="232323"/>
                <w:w w:val="105"/>
                <w:sz w:val="19"/>
              </w:rPr>
              <w:t>determining </w:t>
            </w:r>
            <w:r>
              <w:rPr>
                <w:color w:val="343434"/>
                <w:w w:val="105"/>
                <w:sz w:val="19"/>
              </w:rPr>
              <w:t>any grievanec  or</w:t>
            </w:r>
          </w:p>
        </w:tc>
      </w:tr>
      <w:tr>
        <w:trPr>
          <w:trHeight w:val="278" w:hRule="exact"/>
        </w:trPr>
        <w:tc>
          <w:tcPr>
            <w:tcW w:w="713" w:type="dxa"/>
          </w:tcPr>
          <w:p>
            <w:pPr>
              <w:pStyle w:val="TableParagraph"/>
              <w:ind w:left="50"/>
              <w:rPr>
                <w:sz w:val="19"/>
              </w:rPr>
            </w:pPr>
            <w:r>
              <w:rPr>
                <w:color w:val="343434"/>
                <w:w w:val="110"/>
                <w:sz w:val="19"/>
              </w:rPr>
              <w:t>69</w:t>
            </w:r>
            <w:r>
              <w:rPr>
                <w:color w:val="232323"/>
                <w:w w:val="110"/>
                <w:sz w:val="19"/>
              </w:rPr>
              <w:t>3</w:t>
            </w:r>
          </w:p>
        </w:tc>
        <w:tc>
          <w:tcPr>
            <w:tcW w:w="1198" w:type="dxa"/>
          </w:tcPr>
          <w:p>
            <w:pPr/>
          </w:p>
        </w:tc>
        <w:tc>
          <w:tcPr>
            <w:tcW w:w="7028" w:type="dxa"/>
          </w:tcPr>
          <w:p>
            <w:pPr>
              <w:pStyle w:val="TableParagraph"/>
              <w:ind w:left="69"/>
              <w:rPr>
                <w:sz w:val="19"/>
              </w:rPr>
            </w:pPr>
            <w:r>
              <w:rPr>
                <w:color w:val="343434"/>
                <w:sz w:val="19"/>
              </w:rPr>
              <w:t>controversy </w:t>
            </w:r>
            <w:r>
              <w:rPr>
                <w:color w:val="232323"/>
                <w:sz w:val="19"/>
              </w:rPr>
              <w:t>involving the layoff or tenure </w:t>
            </w:r>
            <w:r>
              <w:rPr>
                <w:color w:val="343434"/>
                <w:sz w:val="19"/>
              </w:rPr>
              <w:t>of </w:t>
            </w:r>
            <w:r>
              <w:rPr>
                <w:color w:val="232323"/>
                <w:sz w:val="19"/>
              </w:rPr>
              <w:t>any bargaining unit employee.</w:t>
            </w:r>
          </w:p>
        </w:tc>
      </w:tr>
      <w:tr>
        <w:trPr>
          <w:trHeight w:val="276" w:hRule="exact"/>
        </w:trPr>
        <w:tc>
          <w:tcPr>
            <w:tcW w:w="713" w:type="dxa"/>
          </w:tcPr>
          <w:p>
            <w:pPr>
              <w:pStyle w:val="TableParagraph"/>
              <w:spacing w:before="51"/>
              <w:ind w:left="57"/>
              <w:rPr>
                <w:sz w:val="19"/>
              </w:rPr>
            </w:pPr>
            <w:r>
              <w:rPr>
                <w:color w:val="232323"/>
                <w:sz w:val="19"/>
              </w:rPr>
              <w:t>694</w:t>
            </w:r>
          </w:p>
        </w:tc>
        <w:tc>
          <w:tcPr>
            <w:tcW w:w="1198" w:type="dxa"/>
          </w:tcPr>
          <w:p>
            <w:pPr/>
          </w:p>
        </w:tc>
        <w:tc>
          <w:tcPr>
            <w:tcW w:w="7028" w:type="dxa"/>
          </w:tcPr>
          <w:p>
            <w:pPr/>
          </w:p>
        </w:tc>
      </w:tr>
      <w:tr>
        <w:trPr>
          <w:trHeight w:val="230" w:hRule="exact"/>
        </w:trPr>
        <w:tc>
          <w:tcPr>
            <w:tcW w:w="713" w:type="dxa"/>
          </w:tcPr>
          <w:p>
            <w:pPr>
              <w:pStyle w:val="TableParagraph"/>
              <w:spacing w:line="239" w:lineRule="exact"/>
              <w:ind w:left="56"/>
              <w:rPr>
                <w:sz w:val="21"/>
              </w:rPr>
            </w:pPr>
            <w:r>
              <w:rPr>
                <w:color w:val="232323"/>
                <w:w w:val="110"/>
                <w:sz w:val="21"/>
              </w:rPr>
              <w:t>695</w:t>
            </w:r>
          </w:p>
        </w:tc>
        <w:tc>
          <w:tcPr>
            <w:tcW w:w="1198" w:type="dxa"/>
          </w:tcPr>
          <w:p>
            <w:pPr/>
          </w:p>
        </w:tc>
        <w:tc>
          <w:tcPr>
            <w:tcW w:w="7028" w:type="dxa"/>
          </w:tcPr>
          <w:p>
            <w:pPr>
              <w:pStyle w:val="TableParagraph"/>
              <w:spacing w:before="7"/>
              <w:ind w:left="2230"/>
              <w:rPr>
                <w:b/>
                <w:sz w:val="20"/>
              </w:rPr>
            </w:pPr>
            <w:r>
              <w:rPr>
                <w:b/>
                <w:color w:val="232323"/>
                <w:w w:val="95"/>
                <w:sz w:val="20"/>
              </w:rPr>
              <w:t>ARTICL</w:t>
            </w:r>
            <w:r>
              <w:rPr>
                <w:b/>
                <w:color w:val="232323"/>
                <w:w w:val="95"/>
                <w:sz w:val="20"/>
                <w:u w:val="single" w:color="000000"/>
              </w:rPr>
              <w:t>E </w:t>
            </w:r>
            <w:r>
              <w:rPr>
                <w:b/>
                <w:color w:val="232323"/>
                <w:w w:val="95"/>
                <w:sz w:val="20"/>
              </w:rPr>
              <w:t>XV</w:t>
            </w:r>
          </w:p>
        </w:tc>
      </w:tr>
      <w:tr>
        <w:trPr>
          <w:trHeight w:val="213" w:hRule="exact"/>
        </w:trPr>
        <w:tc>
          <w:tcPr>
            <w:tcW w:w="713" w:type="dxa"/>
          </w:tcPr>
          <w:p>
            <w:pPr>
              <w:pStyle w:val="TableParagraph"/>
              <w:spacing w:line="202" w:lineRule="exact"/>
              <w:ind w:left="57"/>
              <w:rPr>
                <w:sz w:val="19"/>
              </w:rPr>
            </w:pPr>
            <w:r>
              <w:rPr>
                <w:color w:val="232323"/>
                <w:sz w:val="19"/>
              </w:rPr>
              <w:t>696</w:t>
            </w:r>
          </w:p>
        </w:tc>
        <w:tc>
          <w:tcPr>
            <w:tcW w:w="1198" w:type="dxa"/>
          </w:tcPr>
          <w:p>
            <w:pPr/>
          </w:p>
        </w:tc>
        <w:tc>
          <w:tcPr>
            <w:tcW w:w="7028" w:type="dxa"/>
          </w:tcPr>
          <w:p>
            <w:pPr/>
          </w:p>
        </w:tc>
      </w:tr>
      <w:tr>
        <w:trPr>
          <w:trHeight w:val="219" w:hRule="exact"/>
        </w:trPr>
        <w:tc>
          <w:tcPr>
            <w:tcW w:w="713" w:type="dxa"/>
          </w:tcPr>
          <w:p>
            <w:pPr>
              <w:pStyle w:val="TableParagraph"/>
              <w:spacing w:before="3"/>
              <w:ind w:left="50"/>
              <w:rPr>
                <w:sz w:val="19"/>
              </w:rPr>
            </w:pPr>
            <w:r>
              <w:rPr>
                <w:color w:val="232323"/>
                <w:sz w:val="19"/>
              </w:rPr>
              <w:t>697</w:t>
            </w:r>
          </w:p>
        </w:tc>
        <w:tc>
          <w:tcPr>
            <w:tcW w:w="1198" w:type="dxa"/>
          </w:tcPr>
          <w:p>
            <w:pPr/>
          </w:p>
        </w:tc>
        <w:tc>
          <w:tcPr>
            <w:tcW w:w="7028" w:type="dxa"/>
          </w:tcPr>
          <w:p>
            <w:pPr>
              <w:pStyle w:val="TableParagraph"/>
              <w:spacing w:before="3"/>
              <w:ind w:left="2425" w:right="3781"/>
              <w:jc w:val="center"/>
              <w:rPr>
                <w:sz w:val="19"/>
              </w:rPr>
            </w:pPr>
            <w:r>
              <w:rPr>
                <w:color w:val="232323"/>
                <w:sz w:val="19"/>
              </w:rPr>
              <w:t>Discipline</w:t>
            </w:r>
          </w:p>
        </w:tc>
      </w:tr>
      <w:tr>
        <w:trPr>
          <w:trHeight w:val="208" w:hRule="exact"/>
        </w:trPr>
        <w:tc>
          <w:tcPr>
            <w:tcW w:w="713" w:type="dxa"/>
          </w:tcPr>
          <w:p>
            <w:pPr>
              <w:pStyle w:val="TableParagraph"/>
              <w:spacing w:line="208" w:lineRule="exact"/>
              <w:ind w:left="57"/>
              <w:rPr>
                <w:sz w:val="19"/>
              </w:rPr>
            </w:pPr>
            <w:r>
              <w:rPr>
                <w:color w:val="343434"/>
                <w:sz w:val="19"/>
              </w:rPr>
              <w:t>698</w:t>
            </w:r>
          </w:p>
        </w:tc>
        <w:tc>
          <w:tcPr>
            <w:tcW w:w="1198" w:type="dxa"/>
          </w:tcPr>
          <w:p>
            <w:pPr/>
          </w:p>
        </w:tc>
        <w:tc>
          <w:tcPr>
            <w:tcW w:w="7028" w:type="dxa"/>
          </w:tcPr>
          <w:p>
            <w:pPr/>
          </w:p>
        </w:tc>
      </w:tr>
    </w:tbl>
    <w:p>
      <w:pPr>
        <w:tabs>
          <w:tab w:pos="2554" w:val="left" w:leader="none"/>
          <w:tab w:pos="3416" w:val="left" w:leader="none"/>
        </w:tabs>
        <w:spacing w:line="237" w:lineRule="auto" w:before="33"/>
        <w:ind w:left="1481" w:right="158" w:firstLine="13"/>
        <w:jc w:val="both"/>
        <w:rPr>
          <w:sz w:val="19"/>
        </w:rPr>
      </w:pPr>
      <w:r>
        <w:rPr>
          <w:color w:val="232323"/>
          <w:sz w:val="19"/>
        </w:rPr>
        <w:t>699</w:t>
        <w:tab/>
      </w:r>
      <w:r>
        <w:rPr>
          <w:i/>
          <w:color w:val="232323"/>
          <w:sz w:val="19"/>
        </w:rPr>
        <w:t>Section  1:  </w:t>
      </w:r>
      <w:r>
        <w:rPr>
          <w:rFonts w:ascii="Arial"/>
          <w:color w:val="232323"/>
          <w:sz w:val="18"/>
        </w:rPr>
        <w:t>An </w:t>
      </w:r>
      <w:r>
        <w:rPr>
          <w:color w:val="343434"/>
          <w:sz w:val="19"/>
        </w:rPr>
        <w:t>employee  </w:t>
      </w:r>
      <w:r>
        <w:rPr>
          <w:color w:val="232323"/>
          <w:sz w:val="19"/>
        </w:rPr>
        <w:t>who  has </w:t>
      </w:r>
      <w:r>
        <w:rPr>
          <w:color w:val="343434"/>
          <w:sz w:val="19"/>
        </w:rPr>
        <w:t>eompleted  </w:t>
      </w:r>
      <w:r>
        <w:rPr>
          <w:color w:val="232323"/>
          <w:sz w:val="19"/>
        </w:rPr>
        <w:t>his/her  </w:t>
      </w:r>
      <w:r>
        <w:rPr>
          <w:color w:val="343434"/>
          <w:sz w:val="19"/>
        </w:rPr>
        <w:t>probationary  period shall  </w:t>
      </w:r>
      <w:r>
        <w:rPr>
          <w:color w:val="232323"/>
          <w:sz w:val="19"/>
        </w:rPr>
        <w:t>not</w:t>
      </w:r>
      <w:r>
        <w:rPr>
          <w:color w:val="232323"/>
          <w:spacing w:val="37"/>
          <w:sz w:val="19"/>
        </w:rPr>
        <w:t> </w:t>
      </w:r>
      <w:r>
        <w:rPr>
          <w:color w:val="343434"/>
          <w:sz w:val="19"/>
        </w:rPr>
        <w:t>be</w:t>
      </w:r>
      <w:r>
        <w:rPr>
          <w:color w:val="343434"/>
          <w:spacing w:val="25"/>
          <w:sz w:val="19"/>
        </w:rPr>
        <w:t> </w:t>
      </w:r>
      <w:r>
        <w:rPr>
          <w:color w:val="343434"/>
          <w:sz w:val="19"/>
        </w:rPr>
        <w:t>diseiplined,</w:t>
      </w:r>
      <w:r>
        <w:rPr>
          <w:color w:val="343434"/>
          <w:w w:val="100"/>
          <w:sz w:val="19"/>
        </w:rPr>
        <w:t> </w:t>
      </w:r>
      <w:r>
        <w:rPr>
          <w:rFonts w:ascii="Arial"/>
          <w:color w:val="232323"/>
          <w:sz w:val="16"/>
        </w:rPr>
        <w:t>7</w:t>
      </w:r>
      <w:r>
        <w:rPr>
          <w:rFonts w:ascii="Arial"/>
          <w:color w:val="232323"/>
          <w:spacing w:val="-10"/>
          <w:sz w:val="16"/>
        </w:rPr>
        <w:t> </w:t>
      </w:r>
      <w:r>
        <w:rPr>
          <w:color w:val="232323"/>
          <w:sz w:val="19"/>
        </w:rPr>
        <w:t>00</w:t>
        <w:tab/>
        <w:tab/>
        <w:t>suspended, </w:t>
      </w:r>
      <w:r>
        <w:rPr>
          <w:color w:val="343434"/>
          <w:sz w:val="19"/>
        </w:rPr>
        <w:t>or </w:t>
      </w:r>
      <w:r>
        <w:rPr>
          <w:color w:val="232323"/>
          <w:sz w:val="19"/>
        </w:rPr>
        <w:t>diseharged </w:t>
      </w:r>
      <w:r>
        <w:rPr>
          <w:color w:val="343434"/>
          <w:sz w:val="19"/>
        </w:rPr>
        <w:t>except </w:t>
      </w:r>
      <w:r>
        <w:rPr>
          <w:color w:val="232323"/>
          <w:sz w:val="19"/>
        </w:rPr>
        <w:t>for </w:t>
      </w:r>
      <w:r>
        <w:rPr>
          <w:color w:val="343434"/>
          <w:sz w:val="19"/>
        </w:rPr>
        <w:t>cause. Such </w:t>
      </w:r>
      <w:r>
        <w:rPr>
          <w:color w:val="232323"/>
          <w:sz w:val="19"/>
        </w:rPr>
        <w:t>action by the </w:t>
      </w:r>
      <w:r>
        <w:rPr>
          <w:color w:val="343434"/>
          <w:sz w:val="19"/>
        </w:rPr>
        <w:t>Town shall </w:t>
      </w:r>
      <w:r>
        <w:rPr>
          <w:color w:val="232323"/>
          <w:sz w:val="19"/>
        </w:rPr>
        <w:t>be </w:t>
      </w:r>
      <w:r>
        <w:rPr>
          <w:color w:val="343434"/>
          <w:sz w:val="19"/>
        </w:rPr>
        <w:t>subject</w:t>
      </w:r>
      <w:r>
        <w:rPr>
          <w:color w:val="343434"/>
          <w:spacing w:val="10"/>
          <w:sz w:val="19"/>
        </w:rPr>
        <w:t> </w:t>
      </w:r>
      <w:r>
        <w:rPr>
          <w:color w:val="232323"/>
          <w:sz w:val="19"/>
        </w:rPr>
        <w:t>to</w:t>
      </w:r>
      <w:r>
        <w:rPr>
          <w:color w:val="232323"/>
          <w:spacing w:val="12"/>
          <w:sz w:val="19"/>
        </w:rPr>
        <w:t> </w:t>
      </w:r>
      <w:r>
        <w:rPr>
          <w:color w:val="232323"/>
          <w:sz w:val="19"/>
        </w:rPr>
        <w:t>the</w:t>
      </w:r>
      <w:r>
        <w:rPr>
          <w:color w:val="232323"/>
          <w:w w:val="101"/>
          <w:sz w:val="19"/>
        </w:rPr>
        <w:t> </w:t>
      </w:r>
      <w:r>
        <w:rPr>
          <w:color w:val="343434"/>
          <w:sz w:val="19"/>
        </w:rPr>
        <w:t>701</w:t>
        <w:tab/>
        <w:tab/>
      </w:r>
      <w:r>
        <w:rPr>
          <w:color w:val="232323"/>
          <w:sz w:val="19"/>
        </w:rPr>
        <w:t>Grievanee </w:t>
      </w:r>
      <w:r>
        <w:rPr>
          <w:color w:val="343434"/>
          <w:sz w:val="19"/>
        </w:rPr>
        <w:t>and Arbitration </w:t>
      </w:r>
      <w:r>
        <w:rPr>
          <w:color w:val="232323"/>
          <w:sz w:val="19"/>
        </w:rPr>
        <w:t>Procedures of this</w:t>
      </w:r>
      <w:r>
        <w:rPr>
          <w:color w:val="232323"/>
          <w:spacing w:val="20"/>
          <w:sz w:val="19"/>
        </w:rPr>
        <w:t> </w:t>
      </w:r>
      <w:r>
        <w:rPr>
          <w:color w:val="232323"/>
          <w:sz w:val="19"/>
        </w:rPr>
        <w:t>Agreement.</w:t>
      </w:r>
    </w:p>
    <w:p>
      <w:pPr>
        <w:tabs>
          <w:tab w:pos="2561" w:val="left" w:leader="none"/>
        </w:tabs>
        <w:spacing w:before="117"/>
        <w:ind w:left="1489" w:right="0" w:firstLine="0"/>
        <w:jc w:val="both"/>
        <w:rPr>
          <w:sz w:val="19"/>
        </w:rPr>
      </w:pPr>
      <w:r>
        <w:rPr>
          <w:color w:val="232323"/>
          <w:sz w:val="19"/>
        </w:rPr>
        <w:t>702</w:t>
        <w:tab/>
      </w:r>
      <w:r>
        <w:rPr>
          <w:i/>
          <w:color w:val="343434"/>
          <w:sz w:val="19"/>
        </w:rPr>
        <w:t>Section</w:t>
      </w:r>
      <w:r>
        <w:rPr>
          <w:i/>
          <w:color w:val="343434"/>
          <w:spacing w:val="6"/>
          <w:sz w:val="19"/>
        </w:rPr>
        <w:t> </w:t>
      </w:r>
      <w:r>
        <w:rPr>
          <w:i/>
          <w:color w:val="343434"/>
          <w:sz w:val="19"/>
        </w:rPr>
        <w:t>2:</w:t>
      </w:r>
      <w:r>
        <w:rPr>
          <w:i/>
          <w:color w:val="343434"/>
          <w:spacing w:val="-16"/>
          <w:sz w:val="19"/>
        </w:rPr>
        <w:t> </w:t>
      </w:r>
      <w:r>
        <w:rPr>
          <w:color w:val="232323"/>
          <w:sz w:val="18"/>
        </w:rPr>
        <w:t>In</w:t>
      </w:r>
      <w:r>
        <w:rPr>
          <w:color w:val="232323"/>
          <w:spacing w:val="11"/>
          <w:sz w:val="18"/>
        </w:rPr>
        <w:t> </w:t>
      </w:r>
      <w:r>
        <w:rPr>
          <w:color w:val="232323"/>
          <w:sz w:val="19"/>
        </w:rPr>
        <w:t>the</w:t>
      </w:r>
      <w:r>
        <w:rPr>
          <w:color w:val="232323"/>
          <w:spacing w:val="-14"/>
          <w:sz w:val="19"/>
        </w:rPr>
        <w:t> </w:t>
      </w:r>
      <w:r>
        <w:rPr>
          <w:color w:val="343434"/>
          <w:sz w:val="19"/>
        </w:rPr>
        <w:t>event</w:t>
      </w:r>
      <w:r>
        <w:rPr>
          <w:color w:val="343434"/>
          <w:spacing w:val="-13"/>
          <w:sz w:val="19"/>
        </w:rPr>
        <w:t> </w:t>
      </w:r>
      <w:r>
        <w:rPr>
          <w:color w:val="343434"/>
          <w:sz w:val="19"/>
        </w:rPr>
        <w:t>a</w:t>
      </w:r>
      <w:r>
        <w:rPr>
          <w:color w:val="343434"/>
          <w:spacing w:val="-7"/>
          <w:sz w:val="19"/>
        </w:rPr>
        <w:t> </w:t>
      </w:r>
      <w:r>
        <w:rPr>
          <w:color w:val="343434"/>
          <w:sz w:val="19"/>
        </w:rPr>
        <w:t>suspension</w:t>
      </w:r>
      <w:r>
        <w:rPr>
          <w:color w:val="343434"/>
          <w:spacing w:val="-4"/>
          <w:sz w:val="19"/>
        </w:rPr>
        <w:t> </w:t>
      </w:r>
      <w:r>
        <w:rPr>
          <w:color w:val="343434"/>
          <w:sz w:val="19"/>
        </w:rPr>
        <w:t>or</w:t>
      </w:r>
      <w:r>
        <w:rPr>
          <w:color w:val="343434"/>
          <w:spacing w:val="13"/>
          <w:sz w:val="19"/>
        </w:rPr>
        <w:t> </w:t>
      </w:r>
      <w:r>
        <w:rPr>
          <w:color w:val="232323"/>
          <w:sz w:val="19"/>
        </w:rPr>
        <w:t>discharge </w:t>
      </w:r>
      <w:r>
        <w:rPr>
          <w:color w:val="343434"/>
          <w:sz w:val="19"/>
        </w:rPr>
        <w:t>is </w:t>
      </w:r>
      <w:r>
        <w:rPr>
          <w:color w:val="232323"/>
          <w:sz w:val="19"/>
        </w:rPr>
        <w:t>determined</w:t>
      </w:r>
      <w:r>
        <w:rPr>
          <w:color w:val="232323"/>
          <w:spacing w:val="16"/>
          <w:sz w:val="19"/>
        </w:rPr>
        <w:t> </w:t>
      </w:r>
      <w:r>
        <w:rPr>
          <w:color w:val="232323"/>
          <w:sz w:val="19"/>
        </w:rPr>
        <w:t>to</w:t>
      </w:r>
      <w:r>
        <w:rPr>
          <w:color w:val="232323"/>
          <w:spacing w:val="-11"/>
          <w:sz w:val="19"/>
        </w:rPr>
        <w:t> </w:t>
      </w:r>
      <w:r>
        <w:rPr>
          <w:color w:val="232323"/>
          <w:sz w:val="19"/>
        </w:rPr>
        <w:t>be</w:t>
      </w:r>
      <w:r>
        <w:rPr>
          <w:color w:val="232323"/>
          <w:spacing w:val="-18"/>
          <w:sz w:val="19"/>
        </w:rPr>
        <w:t> </w:t>
      </w:r>
      <w:r>
        <w:rPr>
          <w:color w:val="343434"/>
          <w:sz w:val="19"/>
        </w:rPr>
        <w:t>without </w:t>
      </w:r>
      <w:r>
        <w:rPr>
          <w:color w:val="232323"/>
          <w:sz w:val="19"/>
        </w:rPr>
        <w:t>eause,</w:t>
      </w:r>
      <w:r>
        <w:rPr>
          <w:color w:val="232323"/>
          <w:spacing w:val="-10"/>
          <w:sz w:val="19"/>
        </w:rPr>
        <w:t> </w:t>
      </w:r>
      <w:r>
        <w:rPr>
          <w:color w:val="232323"/>
          <w:sz w:val="19"/>
        </w:rPr>
        <w:t>the</w:t>
      </w:r>
      <w:r>
        <w:rPr>
          <w:color w:val="232323"/>
          <w:spacing w:val="-6"/>
          <w:sz w:val="19"/>
        </w:rPr>
        <w:t> </w:t>
      </w:r>
      <w:r>
        <w:rPr>
          <w:color w:val="343434"/>
          <w:sz w:val="19"/>
        </w:rPr>
        <w:t>employee</w:t>
      </w:r>
      <w:r>
        <w:rPr>
          <w:color w:val="343434"/>
          <w:spacing w:val="-9"/>
          <w:sz w:val="19"/>
        </w:rPr>
        <w:t> </w:t>
      </w:r>
      <w:r>
        <w:rPr>
          <w:color w:val="343434"/>
          <w:sz w:val="19"/>
        </w:rPr>
        <w:t>shall</w:t>
      </w:r>
    </w:p>
    <w:p>
      <w:pPr>
        <w:tabs>
          <w:tab w:pos="3426" w:val="left" w:leader="none"/>
        </w:tabs>
        <w:spacing w:before="0"/>
        <w:ind w:left="1489" w:right="0" w:hanging="8"/>
        <w:jc w:val="both"/>
        <w:rPr>
          <w:sz w:val="19"/>
        </w:rPr>
      </w:pPr>
      <w:r>
        <w:rPr>
          <w:rFonts w:ascii="Arial"/>
          <w:color w:val="343434"/>
          <w:w w:val="105"/>
          <w:sz w:val="16"/>
        </w:rPr>
        <w:t>7</w:t>
      </w:r>
      <w:r>
        <w:rPr>
          <w:rFonts w:ascii="Arial"/>
          <w:color w:val="343434"/>
          <w:spacing w:val="-15"/>
          <w:w w:val="105"/>
          <w:sz w:val="16"/>
        </w:rPr>
        <w:t> </w:t>
      </w:r>
      <w:r>
        <w:rPr>
          <w:color w:val="343434"/>
          <w:spacing w:val="9"/>
          <w:w w:val="105"/>
          <w:sz w:val="19"/>
        </w:rPr>
        <w:t>0</w:t>
      </w:r>
      <w:r>
        <w:rPr>
          <w:color w:val="232323"/>
          <w:spacing w:val="9"/>
          <w:w w:val="105"/>
          <w:sz w:val="19"/>
        </w:rPr>
        <w:t>3</w:t>
        <w:tab/>
      </w:r>
      <w:r>
        <w:rPr>
          <w:color w:val="343434"/>
          <w:w w:val="105"/>
          <w:sz w:val="19"/>
        </w:rPr>
        <w:t>be</w:t>
      </w:r>
      <w:r>
        <w:rPr>
          <w:color w:val="343434"/>
          <w:spacing w:val="-18"/>
          <w:w w:val="105"/>
          <w:sz w:val="19"/>
        </w:rPr>
        <w:t> </w:t>
      </w:r>
      <w:r>
        <w:rPr>
          <w:color w:val="343434"/>
          <w:w w:val="105"/>
          <w:sz w:val="19"/>
        </w:rPr>
        <w:t>reinstated</w:t>
      </w:r>
      <w:r>
        <w:rPr>
          <w:color w:val="343434"/>
          <w:spacing w:val="-9"/>
          <w:w w:val="105"/>
          <w:sz w:val="19"/>
        </w:rPr>
        <w:t> </w:t>
      </w:r>
      <w:r>
        <w:rPr>
          <w:color w:val="232323"/>
          <w:w w:val="105"/>
          <w:sz w:val="19"/>
        </w:rPr>
        <w:t>in</w:t>
      </w:r>
      <w:r>
        <w:rPr>
          <w:color w:val="232323"/>
          <w:spacing w:val="-21"/>
          <w:w w:val="105"/>
          <w:sz w:val="19"/>
        </w:rPr>
        <w:t> </w:t>
      </w:r>
      <w:r>
        <w:rPr>
          <w:color w:val="343434"/>
          <w:w w:val="105"/>
          <w:sz w:val="19"/>
        </w:rPr>
        <w:t>good</w:t>
      </w:r>
      <w:r>
        <w:rPr>
          <w:color w:val="343434"/>
          <w:spacing w:val="-28"/>
          <w:w w:val="105"/>
          <w:sz w:val="19"/>
        </w:rPr>
        <w:t> </w:t>
      </w:r>
      <w:r>
        <w:rPr>
          <w:color w:val="343434"/>
          <w:w w:val="105"/>
          <w:sz w:val="19"/>
        </w:rPr>
        <w:t>standing</w:t>
      </w:r>
      <w:r>
        <w:rPr>
          <w:color w:val="343434"/>
          <w:spacing w:val="-9"/>
          <w:w w:val="105"/>
          <w:sz w:val="19"/>
        </w:rPr>
        <w:t> </w:t>
      </w:r>
      <w:r>
        <w:rPr>
          <w:color w:val="232323"/>
          <w:w w:val="105"/>
          <w:sz w:val="19"/>
        </w:rPr>
        <w:t>with</w:t>
      </w:r>
      <w:r>
        <w:rPr>
          <w:color w:val="232323"/>
          <w:spacing w:val="-25"/>
          <w:w w:val="105"/>
          <w:sz w:val="19"/>
        </w:rPr>
        <w:t> </w:t>
      </w:r>
      <w:r>
        <w:rPr>
          <w:color w:val="343434"/>
          <w:w w:val="105"/>
          <w:sz w:val="19"/>
        </w:rPr>
        <w:t>restoration</w:t>
      </w:r>
      <w:r>
        <w:rPr>
          <w:color w:val="343434"/>
          <w:spacing w:val="-19"/>
          <w:w w:val="105"/>
          <w:sz w:val="19"/>
        </w:rPr>
        <w:t> </w:t>
      </w:r>
      <w:r>
        <w:rPr>
          <w:color w:val="343434"/>
          <w:w w:val="105"/>
          <w:sz w:val="19"/>
        </w:rPr>
        <w:t>of</w:t>
      </w:r>
      <w:r>
        <w:rPr>
          <w:color w:val="232323"/>
          <w:w w:val="105"/>
          <w:sz w:val="19"/>
        </w:rPr>
        <w:t>seniority</w:t>
      </w:r>
      <w:r>
        <w:rPr>
          <w:color w:val="232323"/>
          <w:spacing w:val="-20"/>
          <w:w w:val="105"/>
          <w:sz w:val="19"/>
        </w:rPr>
        <w:t> </w:t>
      </w:r>
      <w:r>
        <w:rPr>
          <w:color w:val="343434"/>
          <w:w w:val="105"/>
          <w:sz w:val="19"/>
        </w:rPr>
        <w:t>rights</w:t>
      </w:r>
      <w:r>
        <w:rPr>
          <w:color w:val="343434"/>
          <w:spacing w:val="-28"/>
          <w:w w:val="105"/>
          <w:sz w:val="19"/>
        </w:rPr>
        <w:t> </w:t>
      </w:r>
      <w:r>
        <w:rPr>
          <w:color w:val="343434"/>
          <w:w w:val="105"/>
          <w:sz w:val="19"/>
        </w:rPr>
        <w:t>and</w:t>
      </w:r>
      <w:r>
        <w:rPr>
          <w:color w:val="343434"/>
          <w:spacing w:val="-23"/>
          <w:w w:val="105"/>
          <w:sz w:val="19"/>
        </w:rPr>
        <w:t> </w:t>
      </w:r>
      <w:r>
        <w:rPr>
          <w:color w:val="232323"/>
          <w:w w:val="105"/>
          <w:sz w:val="19"/>
        </w:rPr>
        <w:t>pay</w:t>
      </w:r>
      <w:r>
        <w:rPr>
          <w:color w:val="232323"/>
          <w:spacing w:val="-21"/>
          <w:w w:val="105"/>
          <w:sz w:val="19"/>
        </w:rPr>
        <w:t> </w:t>
      </w:r>
      <w:r>
        <w:rPr>
          <w:color w:val="232323"/>
          <w:w w:val="105"/>
          <w:sz w:val="19"/>
        </w:rPr>
        <w:t>for</w:t>
      </w:r>
      <w:r>
        <w:rPr>
          <w:color w:val="232323"/>
          <w:spacing w:val="-15"/>
          <w:w w:val="105"/>
          <w:sz w:val="19"/>
        </w:rPr>
        <w:t> </w:t>
      </w:r>
      <w:r>
        <w:rPr>
          <w:color w:val="232323"/>
          <w:w w:val="105"/>
          <w:sz w:val="19"/>
        </w:rPr>
        <w:t>the</w:t>
      </w:r>
      <w:r>
        <w:rPr>
          <w:color w:val="232323"/>
          <w:spacing w:val="-25"/>
          <w:w w:val="105"/>
          <w:sz w:val="19"/>
        </w:rPr>
        <w:t> </w:t>
      </w:r>
      <w:r>
        <w:rPr>
          <w:color w:val="343434"/>
          <w:w w:val="105"/>
          <w:sz w:val="19"/>
        </w:rPr>
        <w:t>time</w:t>
      </w:r>
      <w:r>
        <w:rPr>
          <w:color w:val="343434"/>
          <w:spacing w:val="-20"/>
          <w:w w:val="105"/>
          <w:sz w:val="19"/>
        </w:rPr>
        <w:t> </w:t>
      </w:r>
      <w:r>
        <w:rPr>
          <w:color w:val="343434"/>
          <w:w w:val="105"/>
          <w:sz w:val="19"/>
        </w:rPr>
        <w:t>lost.</w:t>
      </w:r>
    </w:p>
    <w:p>
      <w:pPr>
        <w:tabs>
          <w:tab w:pos="2569" w:val="left" w:leader="none"/>
          <w:tab w:pos="3431" w:val="left" w:leader="none"/>
        </w:tabs>
        <w:spacing w:before="125"/>
        <w:ind w:left="1496" w:right="160" w:hanging="8"/>
        <w:jc w:val="both"/>
        <w:rPr>
          <w:sz w:val="19"/>
        </w:rPr>
      </w:pPr>
      <w:r>
        <w:rPr>
          <w:color w:val="232323"/>
          <w:sz w:val="19"/>
        </w:rPr>
        <w:t>704</w:t>
        <w:tab/>
      </w:r>
      <w:r>
        <w:rPr>
          <w:i/>
          <w:color w:val="343434"/>
          <w:sz w:val="19"/>
        </w:rPr>
        <w:t>Section </w:t>
      </w:r>
      <w:r>
        <w:rPr>
          <w:i/>
          <w:color w:val="232323"/>
          <w:sz w:val="19"/>
        </w:rPr>
        <w:t>3:  </w:t>
      </w:r>
      <w:r>
        <w:rPr>
          <w:color w:val="232323"/>
          <w:sz w:val="19"/>
        </w:rPr>
        <w:t>Disciplinary </w:t>
      </w:r>
      <w:r>
        <w:rPr>
          <w:color w:val="343434"/>
          <w:sz w:val="19"/>
        </w:rPr>
        <w:t>action or </w:t>
      </w:r>
      <w:r>
        <w:rPr>
          <w:color w:val="232323"/>
          <w:sz w:val="19"/>
        </w:rPr>
        <w:t>measures </w:t>
      </w:r>
      <w:r>
        <w:rPr>
          <w:color w:val="343434"/>
          <w:sz w:val="19"/>
        </w:rPr>
        <w:t>shall inelude </w:t>
      </w:r>
      <w:r>
        <w:rPr>
          <w:color w:val="232323"/>
          <w:sz w:val="19"/>
        </w:rPr>
        <w:t>only  the </w:t>
      </w:r>
      <w:r>
        <w:rPr>
          <w:color w:val="343434"/>
          <w:sz w:val="19"/>
        </w:rPr>
        <w:t>following: oral </w:t>
      </w:r>
      <w:r>
        <w:rPr>
          <w:color w:val="343434"/>
          <w:spacing w:val="36"/>
          <w:sz w:val="19"/>
        </w:rPr>
        <w:t> </w:t>
      </w:r>
      <w:r>
        <w:rPr>
          <w:color w:val="232323"/>
          <w:sz w:val="19"/>
        </w:rPr>
        <w:t>reprimand,</w:t>
      </w:r>
      <w:r>
        <w:rPr>
          <w:color w:val="232323"/>
          <w:spacing w:val="26"/>
          <w:sz w:val="19"/>
        </w:rPr>
        <w:t> </w:t>
      </w:r>
      <w:r>
        <w:rPr>
          <w:color w:val="232323"/>
          <w:sz w:val="19"/>
        </w:rPr>
        <w:t>written</w:t>
      </w:r>
      <w:r>
        <w:rPr>
          <w:color w:val="232323"/>
          <w:w w:val="101"/>
          <w:sz w:val="19"/>
        </w:rPr>
        <w:t> </w:t>
      </w:r>
      <w:r>
        <w:rPr>
          <w:color w:val="232323"/>
          <w:sz w:val="19"/>
        </w:rPr>
        <w:t>705</w:t>
        <w:tab/>
        <w:tab/>
        <w:t>reprimand,  </w:t>
      </w:r>
      <w:r>
        <w:rPr>
          <w:color w:val="343434"/>
          <w:sz w:val="19"/>
        </w:rPr>
        <w:t>suspension,  </w:t>
      </w:r>
      <w:r>
        <w:rPr>
          <w:color w:val="232323"/>
          <w:sz w:val="19"/>
        </w:rPr>
        <w:t>demotion  </w:t>
      </w:r>
      <w:r>
        <w:rPr>
          <w:color w:val="343434"/>
          <w:sz w:val="19"/>
        </w:rPr>
        <w:t>and  </w:t>
      </w:r>
      <w:r>
        <w:rPr>
          <w:color w:val="232323"/>
          <w:sz w:val="19"/>
        </w:rPr>
        <w:t>diseharge.  The  measure  of  </w:t>
      </w:r>
      <w:r>
        <w:rPr>
          <w:color w:val="343434"/>
          <w:sz w:val="19"/>
        </w:rPr>
        <w:t>punishment</w:t>
      </w:r>
      <w:r>
        <w:rPr>
          <w:color w:val="343434"/>
          <w:spacing w:val="5"/>
          <w:sz w:val="19"/>
        </w:rPr>
        <w:t> </w:t>
      </w:r>
      <w:r>
        <w:rPr>
          <w:color w:val="232323"/>
          <w:sz w:val="19"/>
        </w:rPr>
        <w:t>shall</w:t>
      </w:r>
      <w:r>
        <w:rPr>
          <w:color w:val="232323"/>
          <w:spacing w:val="44"/>
          <w:sz w:val="19"/>
        </w:rPr>
        <w:t> </w:t>
      </w:r>
      <w:r>
        <w:rPr>
          <w:color w:val="343434"/>
          <w:sz w:val="19"/>
        </w:rPr>
        <w:t>be</w:t>
      </w:r>
      <w:r>
        <w:rPr>
          <w:color w:val="343434"/>
          <w:w w:val="103"/>
          <w:sz w:val="19"/>
        </w:rPr>
        <w:t> </w:t>
      </w:r>
      <w:r>
        <w:rPr>
          <w:color w:val="232323"/>
          <w:sz w:val="19"/>
        </w:rPr>
        <w:t>706</w:t>
        <w:tab/>
        <w:tab/>
      </w:r>
      <w:r>
        <w:rPr>
          <w:color w:val="343434"/>
          <w:sz w:val="19"/>
        </w:rPr>
        <w:t>properly and </w:t>
      </w:r>
      <w:r>
        <w:rPr>
          <w:color w:val="232323"/>
          <w:sz w:val="19"/>
        </w:rPr>
        <w:t>reasonably related to </w:t>
      </w:r>
      <w:r>
        <w:rPr>
          <w:color w:val="343434"/>
          <w:sz w:val="19"/>
        </w:rPr>
        <w:t>the severity </w:t>
      </w:r>
      <w:r>
        <w:rPr>
          <w:color w:val="232323"/>
          <w:sz w:val="19"/>
        </w:rPr>
        <w:t>of </w:t>
      </w:r>
      <w:r>
        <w:rPr>
          <w:color w:val="343434"/>
          <w:sz w:val="19"/>
        </w:rPr>
        <w:t>the</w:t>
      </w:r>
      <w:r>
        <w:rPr>
          <w:color w:val="343434"/>
          <w:spacing w:val="33"/>
          <w:sz w:val="19"/>
        </w:rPr>
        <w:t> </w:t>
      </w:r>
      <w:r>
        <w:rPr>
          <w:color w:val="232323"/>
          <w:sz w:val="19"/>
        </w:rPr>
        <w:t>offense.</w:t>
      </w:r>
    </w:p>
    <w:p>
      <w:pPr>
        <w:tabs>
          <w:tab w:pos="2561" w:val="left" w:leader="none"/>
          <w:tab w:pos="3427" w:val="left" w:leader="none"/>
        </w:tabs>
        <w:spacing w:line="240" w:lineRule="auto" w:before="125"/>
        <w:ind w:left="1496" w:right="161" w:firstLine="0"/>
        <w:jc w:val="both"/>
        <w:rPr>
          <w:sz w:val="19"/>
        </w:rPr>
      </w:pPr>
      <w:r>
        <w:rPr>
          <w:color w:val="232323"/>
          <w:spacing w:val="6"/>
          <w:w w:val="105"/>
          <w:sz w:val="19"/>
        </w:rPr>
        <w:t>707</w:t>
        <w:tab/>
      </w:r>
      <w:r>
        <w:rPr>
          <w:i/>
          <w:color w:val="232323"/>
          <w:w w:val="105"/>
          <w:sz w:val="19"/>
        </w:rPr>
        <w:t>Section</w:t>
      </w:r>
      <w:r>
        <w:rPr>
          <w:i/>
          <w:color w:val="232323"/>
          <w:spacing w:val="-14"/>
          <w:w w:val="105"/>
          <w:sz w:val="19"/>
        </w:rPr>
        <w:t> </w:t>
      </w:r>
      <w:r>
        <w:rPr>
          <w:i/>
          <w:color w:val="232323"/>
          <w:w w:val="105"/>
          <w:sz w:val="19"/>
        </w:rPr>
        <w:t>4:</w:t>
      </w:r>
      <w:r>
        <w:rPr>
          <w:i/>
          <w:color w:val="232323"/>
          <w:spacing w:val="-24"/>
          <w:w w:val="105"/>
          <w:sz w:val="19"/>
        </w:rPr>
        <w:t> </w:t>
      </w:r>
      <w:r>
        <w:rPr>
          <w:color w:val="232323"/>
          <w:w w:val="105"/>
          <w:sz w:val="19"/>
        </w:rPr>
        <w:t>The</w:t>
      </w:r>
      <w:r>
        <w:rPr>
          <w:color w:val="232323"/>
          <w:spacing w:val="-11"/>
          <w:w w:val="105"/>
          <w:sz w:val="19"/>
        </w:rPr>
        <w:t> </w:t>
      </w:r>
      <w:r>
        <w:rPr>
          <w:color w:val="232323"/>
          <w:w w:val="105"/>
          <w:sz w:val="19"/>
        </w:rPr>
        <w:t>Chief</w:t>
      </w:r>
      <w:r>
        <w:rPr>
          <w:color w:val="232323"/>
          <w:spacing w:val="-20"/>
          <w:w w:val="105"/>
          <w:sz w:val="19"/>
        </w:rPr>
        <w:t> </w:t>
      </w:r>
      <w:r>
        <w:rPr>
          <w:color w:val="343434"/>
          <w:w w:val="105"/>
          <w:sz w:val="19"/>
        </w:rPr>
        <w:t>of</w:t>
      </w:r>
      <w:r>
        <w:rPr>
          <w:color w:val="343434"/>
          <w:spacing w:val="-16"/>
          <w:w w:val="105"/>
          <w:sz w:val="19"/>
        </w:rPr>
        <w:t> </w:t>
      </w:r>
      <w:r>
        <w:rPr>
          <w:color w:val="232323"/>
          <w:w w:val="105"/>
          <w:sz w:val="19"/>
        </w:rPr>
        <w:t>Police,</w:t>
      </w:r>
      <w:r>
        <w:rPr>
          <w:color w:val="232323"/>
          <w:spacing w:val="-17"/>
          <w:w w:val="105"/>
          <w:sz w:val="19"/>
        </w:rPr>
        <w:t> </w:t>
      </w:r>
      <w:r>
        <w:rPr>
          <w:color w:val="232323"/>
          <w:w w:val="105"/>
          <w:sz w:val="19"/>
        </w:rPr>
        <w:t>and</w:t>
      </w:r>
      <w:r>
        <w:rPr>
          <w:color w:val="232323"/>
          <w:spacing w:val="-7"/>
          <w:w w:val="105"/>
          <w:sz w:val="19"/>
        </w:rPr>
        <w:t> </w:t>
      </w:r>
      <w:r>
        <w:rPr>
          <w:color w:val="343434"/>
          <w:w w:val="105"/>
          <w:sz w:val="19"/>
        </w:rPr>
        <w:t>the</w:t>
      </w:r>
      <w:r>
        <w:rPr>
          <w:color w:val="343434"/>
          <w:spacing w:val="-18"/>
          <w:w w:val="105"/>
          <w:sz w:val="19"/>
        </w:rPr>
        <w:t> </w:t>
      </w:r>
      <w:r>
        <w:rPr>
          <w:color w:val="232323"/>
          <w:w w:val="105"/>
          <w:sz w:val="19"/>
        </w:rPr>
        <w:t>Unified </w:t>
      </w:r>
      <w:r>
        <w:rPr>
          <w:color w:val="343434"/>
          <w:w w:val="105"/>
          <w:sz w:val="19"/>
        </w:rPr>
        <w:t>Manager,</w:t>
      </w:r>
      <w:r>
        <w:rPr>
          <w:color w:val="343434"/>
          <w:spacing w:val="-10"/>
          <w:w w:val="105"/>
          <w:sz w:val="19"/>
        </w:rPr>
        <w:t> </w:t>
      </w:r>
      <w:r>
        <w:rPr>
          <w:color w:val="343434"/>
          <w:w w:val="105"/>
          <w:sz w:val="19"/>
        </w:rPr>
        <w:t>shall</w:t>
      </w:r>
      <w:r>
        <w:rPr>
          <w:color w:val="343434"/>
          <w:spacing w:val="-15"/>
          <w:w w:val="105"/>
          <w:sz w:val="19"/>
        </w:rPr>
        <w:t> </w:t>
      </w:r>
      <w:r>
        <w:rPr>
          <w:color w:val="232323"/>
          <w:w w:val="105"/>
          <w:sz w:val="19"/>
        </w:rPr>
        <w:t>have</w:t>
      </w:r>
      <w:r>
        <w:rPr>
          <w:color w:val="232323"/>
          <w:spacing w:val="-18"/>
          <w:w w:val="105"/>
          <w:sz w:val="19"/>
        </w:rPr>
        <w:t> </w:t>
      </w:r>
      <w:r>
        <w:rPr>
          <w:color w:val="232323"/>
          <w:w w:val="105"/>
          <w:sz w:val="19"/>
        </w:rPr>
        <w:t>the</w:t>
      </w:r>
      <w:r>
        <w:rPr>
          <w:color w:val="232323"/>
          <w:spacing w:val="-23"/>
          <w:w w:val="105"/>
          <w:sz w:val="19"/>
        </w:rPr>
        <w:t> </w:t>
      </w:r>
      <w:r>
        <w:rPr>
          <w:color w:val="343434"/>
          <w:w w:val="105"/>
          <w:sz w:val="19"/>
        </w:rPr>
        <w:t>power</w:t>
      </w:r>
      <w:r>
        <w:rPr>
          <w:color w:val="343434"/>
          <w:spacing w:val="-4"/>
          <w:w w:val="105"/>
          <w:sz w:val="19"/>
        </w:rPr>
        <w:t> </w:t>
      </w:r>
      <w:r>
        <w:rPr>
          <w:color w:val="343434"/>
          <w:w w:val="105"/>
          <w:sz w:val="19"/>
        </w:rPr>
        <w:t>to</w:t>
      </w:r>
      <w:r>
        <w:rPr>
          <w:color w:val="343434"/>
          <w:spacing w:val="-24"/>
          <w:w w:val="105"/>
          <w:sz w:val="19"/>
        </w:rPr>
        <w:t> </w:t>
      </w:r>
      <w:r>
        <w:rPr>
          <w:color w:val="343434"/>
          <w:w w:val="105"/>
          <w:sz w:val="19"/>
        </w:rPr>
        <w:t>impose</w:t>
      </w:r>
      <w:r>
        <w:rPr>
          <w:color w:val="343434"/>
          <w:spacing w:val="-9"/>
          <w:w w:val="105"/>
          <w:sz w:val="19"/>
        </w:rPr>
        <w:t> </w:t>
      </w:r>
      <w:r>
        <w:rPr>
          <w:color w:val="232323"/>
          <w:w w:val="105"/>
          <w:sz w:val="19"/>
        </w:rPr>
        <w:t>diseipline,</w:t>
      </w:r>
      <w:r>
        <w:rPr>
          <w:color w:val="232323"/>
          <w:w w:val="101"/>
          <w:sz w:val="19"/>
        </w:rPr>
        <w:t> </w:t>
      </w:r>
      <w:r>
        <w:rPr>
          <w:color w:val="232323"/>
          <w:w w:val="105"/>
          <w:sz w:val="19"/>
        </w:rPr>
        <w:t>708</w:t>
        <w:tab/>
        <w:tab/>
        <w:t>including</w:t>
      </w:r>
      <w:r>
        <w:rPr>
          <w:color w:val="232323"/>
          <w:spacing w:val="-9"/>
          <w:w w:val="105"/>
          <w:sz w:val="19"/>
        </w:rPr>
        <w:t> </w:t>
      </w:r>
      <w:r>
        <w:rPr>
          <w:color w:val="343434"/>
          <w:w w:val="105"/>
          <w:sz w:val="19"/>
        </w:rPr>
        <w:t>but</w:t>
      </w:r>
      <w:r>
        <w:rPr>
          <w:color w:val="343434"/>
          <w:spacing w:val="-10"/>
          <w:w w:val="105"/>
          <w:sz w:val="19"/>
        </w:rPr>
        <w:t> </w:t>
      </w:r>
      <w:r>
        <w:rPr>
          <w:color w:val="232323"/>
          <w:w w:val="105"/>
          <w:sz w:val="19"/>
        </w:rPr>
        <w:t>not</w:t>
      </w:r>
      <w:r>
        <w:rPr>
          <w:color w:val="232323"/>
          <w:spacing w:val="-18"/>
          <w:w w:val="105"/>
          <w:sz w:val="19"/>
        </w:rPr>
        <w:t> </w:t>
      </w:r>
      <w:r>
        <w:rPr>
          <w:color w:val="232323"/>
          <w:w w:val="105"/>
          <w:sz w:val="19"/>
        </w:rPr>
        <w:t>limited</w:t>
      </w:r>
      <w:r>
        <w:rPr>
          <w:color w:val="232323"/>
          <w:spacing w:val="-11"/>
          <w:w w:val="105"/>
          <w:sz w:val="19"/>
        </w:rPr>
        <w:t> </w:t>
      </w:r>
      <w:r>
        <w:rPr>
          <w:color w:val="232323"/>
          <w:w w:val="105"/>
          <w:sz w:val="19"/>
        </w:rPr>
        <w:t>to</w:t>
      </w:r>
      <w:r>
        <w:rPr>
          <w:color w:val="232323"/>
          <w:spacing w:val="-9"/>
          <w:w w:val="105"/>
          <w:sz w:val="19"/>
        </w:rPr>
        <w:t> </w:t>
      </w:r>
      <w:r>
        <w:rPr>
          <w:color w:val="343434"/>
          <w:w w:val="105"/>
          <w:sz w:val="19"/>
        </w:rPr>
        <w:t>suspension</w:t>
      </w:r>
      <w:r>
        <w:rPr>
          <w:color w:val="343434"/>
          <w:spacing w:val="-3"/>
          <w:w w:val="105"/>
          <w:sz w:val="19"/>
        </w:rPr>
        <w:t> </w:t>
      </w:r>
      <w:r>
        <w:rPr>
          <w:color w:val="343434"/>
          <w:w w:val="105"/>
          <w:sz w:val="19"/>
        </w:rPr>
        <w:t>without</w:t>
      </w:r>
      <w:r>
        <w:rPr>
          <w:color w:val="343434"/>
          <w:spacing w:val="-9"/>
          <w:w w:val="105"/>
          <w:sz w:val="19"/>
        </w:rPr>
        <w:t> </w:t>
      </w:r>
      <w:r>
        <w:rPr>
          <w:color w:val="343434"/>
          <w:w w:val="105"/>
          <w:sz w:val="19"/>
        </w:rPr>
        <w:t>pay,</w:t>
      </w:r>
      <w:r>
        <w:rPr>
          <w:color w:val="343434"/>
          <w:spacing w:val="-14"/>
          <w:w w:val="105"/>
          <w:sz w:val="19"/>
        </w:rPr>
        <w:t> </w:t>
      </w:r>
      <w:r>
        <w:rPr>
          <w:color w:val="232323"/>
          <w:w w:val="105"/>
          <w:sz w:val="19"/>
        </w:rPr>
        <w:t>demotion</w:t>
      </w:r>
      <w:r>
        <w:rPr>
          <w:color w:val="232323"/>
          <w:spacing w:val="-9"/>
          <w:w w:val="105"/>
          <w:sz w:val="19"/>
        </w:rPr>
        <w:t> </w:t>
      </w:r>
      <w:r>
        <w:rPr>
          <w:color w:val="232323"/>
          <w:w w:val="105"/>
          <w:sz w:val="19"/>
        </w:rPr>
        <w:t>or</w:t>
      </w:r>
      <w:r>
        <w:rPr>
          <w:color w:val="232323"/>
          <w:spacing w:val="-7"/>
          <w:w w:val="105"/>
          <w:sz w:val="19"/>
        </w:rPr>
        <w:t> </w:t>
      </w:r>
      <w:r>
        <w:rPr>
          <w:color w:val="343434"/>
          <w:w w:val="105"/>
          <w:sz w:val="19"/>
        </w:rPr>
        <w:t>dismissal.</w:t>
      </w:r>
      <w:r>
        <w:rPr>
          <w:color w:val="343434"/>
          <w:spacing w:val="-12"/>
          <w:w w:val="105"/>
          <w:sz w:val="19"/>
        </w:rPr>
        <w:t> </w:t>
      </w:r>
      <w:r>
        <w:rPr>
          <w:color w:val="232323"/>
          <w:w w:val="105"/>
          <w:sz w:val="19"/>
        </w:rPr>
        <w:t>Lieutenants</w:t>
      </w:r>
      <w:r>
        <w:rPr>
          <w:color w:val="232323"/>
          <w:w w:val="100"/>
          <w:sz w:val="19"/>
        </w:rPr>
        <w:t> </w:t>
      </w:r>
      <w:r>
        <w:rPr>
          <w:color w:val="232323"/>
          <w:w w:val="105"/>
          <w:sz w:val="19"/>
        </w:rPr>
        <w:t>709</w:t>
        <w:tab/>
        <w:tab/>
        <w:t>and</w:t>
      </w:r>
      <w:r>
        <w:rPr>
          <w:color w:val="232323"/>
          <w:spacing w:val="-20"/>
          <w:w w:val="105"/>
          <w:sz w:val="19"/>
        </w:rPr>
        <w:t> </w:t>
      </w:r>
      <w:r>
        <w:rPr>
          <w:color w:val="232323"/>
          <w:w w:val="105"/>
          <w:sz w:val="19"/>
        </w:rPr>
        <w:t>Captains</w:t>
      </w:r>
      <w:r>
        <w:rPr>
          <w:color w:val="232323"/>
          <w:spacing w:val="-16"/>
          <w:w w:val="105"/>
          <w:sz w:val="19"/>
        </w:rPr>
        <w:t> </w:t>
      </w:r>
      <w:r>
        <w:rPr>
          <w:color w:val="343434"/>
          <w:w w:val="105"/>
          <w:sz w:val="19"/>
        </w:rPr>
        <w:t>shall</w:t>
      </w:r>
      <w:r>
        <w:rPr>
          <w:color w:val="343434"/>
          <w:spacing w:val="-19"/>
          <w:w w:val="105"/>
          <w:sz w:val="19"/>
        </w:rPr>
        <w:t> </w:t>
      </w:r>
      <w:r>
        <w:rPr>
          <w:color w:val="343434"/>
          <w:w w:val="105"/>
          <w:sz w:val="19"/>
        </w:rPr>
        <w:t>have</w:t>
      </w:r>
      <w:r>
        <w:rPr>
          <w:color w:val="343434"/>
          <w:spacing w:val="-14"/>
          <w:w w:val="105"/>
          <w:sz w:val="19"/>
        </w:rPr>
        <w:t> </w:t>
      </w:r>
      <w:r>
        <w:rPr>
          <w:color w:val="232323"/>
          <w:w w:val="105"/>
          <w:sz w:val="19"/>
        </w:rPr>
        <w:t>the</w:t>
      </w:r>
      <w:r>
        <w:rPr>
          <w:color w:val="232323"/>
          <w:spacing w:val="-19"/>
          <w:w w:val="105"/>
          <w:sz w:val="19"/>
        </w:rPr>
        <w:t> </w:t>
      </w:r>
      <w:r>
        <w:rPr>
          <w:color w:val="343434"/>
          <w:w w:val="105"/>
          <w:sz w:val="19"/>
        </w:rPr>
        <w:t>power</w:t>
      </w:r>
      <w:r>
        <w:rPr>
          <w:color w:val="343434"/>
          <w:spacing w:val="-19"/>
          <w:w w:val="105"/>
          <w:sz w:val="19"/>
        </w:rPr>
        <w:t> </w:t>
      </w:r>
      <w:r>
        <w:rPr>
          <w:color w:val="232323"/>
          <w:w w:val="105"/>
          <w:sz w:val="19"/>
        </w:rPr>
        <w:t>to</w:t>
      </w:r>
      <w:r>
        <w:rPr>
          <w:color w:val="232323"/>
          <w:spacing w:val="-22"/>
          <w:w w:val="105"/>
          <w:sz w:val="19"/>
        </w:rPr>
        <w:t> </w:t>
      </w:r>
      <w:r>
        <w:rPr>
          <w:color w:val="232323"/>
          <w:w w:val="105"/>
          <w:sz w:val="19"/>
        </w:rPr>
        <w:t>impose</w:t>
      </w:r>
      <w:r>
        <w:rPr>
          <w:color w:val="232323"/>
          <w:spacing w:val="-14"/>
          <w:w w:val="105"/>
          <w:sz w:val="19"/>
        </w:rPr>
        <w:t> </w:t>
      </w:r>
      <w:r>
        <w:rPr>
          <w:color w:val="232323"/>
          <w:w w:val="105"/>
          <w:sz w:val="19"/>
        </w:rPr>
        <w:t>oral</w:t>
      </w:r>
      <w:r>
        <w:rPr>
          <w:color w:val="232323"/>
          <w:spacing w:val="-19"/>
          <w:w w:val="105"/>
          <w:sz w:val="19"/>
        </w:rPr>
        <w:t> </w:t>
      </w:r>
      <w:r>
        <w:rPr>
          <w:color w:val="232323"/>
          <w:w w:val="105"/>
          <w:sz w:val="19"/>
        </w:rPr>
        <w:t>or</w:t>
      </w:r>
      <w:r>
        <w:rPr>
          <w:color w:val="232323"/>
          <w:spacing w:val="-18"/>
          <w:w w:val="105"/>
          <w:sz w:val="19"/>
        </w:rPr>
        <w:t> </w:t>
      </w:r>
      <w:r>
        <w:rPr>
          <w:color w:val="343434"/>
          <w:w w:val="105"/>
          <w:sz w:val="19"/>
        </w:rPr>
        <w:t>written</w:t>
      </w:r>
      <w:r>
        <w:rPr>
          <w:color w:val="343434"/>
          <w:spacing w:val="-7"/>
          <w:w w:val="105"/>
          <w:sz w:val="19"/>
        </w:rPr>
        <w:t> </w:t>
      </w:r>
      <w:r>
        <w:rPr>
          <w:color w:val="232323"/>
          <w:w w:val="105"/>
          <w:sz w:val="19"/>
        </w:rPr>
        <w:t>reprimands</w:t>
      </w:r>
      <w:r>
        <w:rPr>
          <w:color w:val="232323"/>
          <w:spacing w:val="-15"/>
          <w:w w:val="105"/>
          <w:sz w:val="19"/>
        </w:rPr>
        <w:t> </w:t>
      </w:r>
      <w:r>
        <w:rPr>
          <w:color w:val="343434"/>
          <w:w w:val="105"/>
          <w:sz w:val="19"/>
        </w:rPr>
        <w:t>or</w:t>
      </w:r>
      <w:r>
        <w:rPr>
          <w:color w:val="343434"/>
          <w:spacing w:val="-18"/>
          <w:w w:val="105"/>
          <w:sz w:val="19"/>
        </w:rPr>
        <w:t> </w:t>
      </w:r>
      <w:r>
        <w:rPr>
          <w:color w:val="232323"/>
          <w:w w:val="105"/>
          <w:sz w:val="19"/>
        </w:rPr>
        <w:t>to</w:t>
      </w:r>
      <w:r>
        <w:rPr>
          <w:color w:val="232323"/>
          <w:spacing w:val="-24"/>
          <w:w w:val="105"/>
          <w:sz w:val="19"/>
        </w:rPr>
        <w:t> </w:t>
      </w:r>
      <w:r>
        <w:rPr>
          <w:color w:val="343434"/>
          <w:w w:val="105"/>
          <w:sz w:val="19"/>
        </w:rPr>
        <w:t>recommend</w:t>
      </w:r>
      <w:r>
        <w:rPr>
          <w:color w:val="343434"/>
          <w:w w:val="99"/>
          <w:sz w:val="19"/>
        </w:rPr>
        <w:t> </w:t>
      </w:r>
      <w:r>
        <w:rPr>
          <w:color w:val="232323"/>
          <w:w w:val="105"/>
          <w:sz w:val="19"/>
        </w:rPr>
        <w:t>710</w:t>
        <w:tab/>
        <w:tab/>
        <w:t>to</w:t>
      </w:r>
      <w:r>
        <w:rPr>
          <w:color w:val="232323"/>
          <w:spacing w:val="-17"/>
          <w:w w:val="105"/>
          <w:sz w:val="19"/>
        </w:rPr>
        <w:t> </w:t>
      </w:r>
      <w:r>
        <w:rPr>
          <w:color w:val="232323"/>
          <w:w w:val="105"/>
          <w:sz w:val="19"/>
        </w:rPr>
        <w:t>the</w:t>
      </w:r>
      <w:r>
        <w:rPr>
          <w:color w:val="232323"/>
          <w:spacing w:val="-13"/>
          <w:w w:val="105"/>
          <w:sz w:val="19"/>
        </w:rPr>
        <w:t> </w:t>
      </w:r>
      <w:r>
        <w:rPr>
          <w:color w:val="232323"/>
          <w:w w:val="105"/>
          <w:sz w:val="19"/>
        </w:rPr>
        <w:t>Chief</w:t>
      </w:r>
      <w:r>
        <w:rPr>
          <w:color w:val="232323"/>
          <w:spacing w:val="-18"/>
          <w:w w:val="105"/>
          <w:sz w:val="19"/>
        </w:rPr>
        <w:t> </w:t>
      </w:r>
      <w:r>
        <w:rPr>
          <w:color w:val="343434"/>
          <w:w w:val="105"/>
          <w:sz w:val="19"/>
        </w:rPr>
        <w:t>of</w:t>
      </w:r>
      <w:r>
        <w:rPr>
          <w:color w:val="343434"/>
          <w:spacing w:val="-2"/>
          <w:w w:val="105"/>
          <w:sz w:val="19"/>
        </w:rPr>
        <w:t> </w:t>
      </w:r>
      <w:r>
        <w:rPr>
          <w:color w:val="232323"/>
          <w:w w:val="105"/>
          <w:sz w:val="19"/>
        </w:rPr>
        <w:t>Police</w:t>
      </w:r>
      <w:r>
        <w:rPr>
          <w:color w:val="232323"/>
          <w:spacing w:val="-8"/>
          <w:w w:val="105"/>
          <w:sz w:val="19"/>
        </w:rPr>
        <w:t> </w:t>
      </w:r>
      <w:r>
        <w:rPr>
          <w:color w:val="232323"/>
          <w:w w:val="105"/>
          <w:sz w:val="19"/>
        </w:rPr>
        <w:t>the</w:t>
      </w:r>
      <w:r>
        <w:rPr>
          <w:color w:val="232323"/>
          <w:spacing w:val="-12"/>
          <w:w w:val="105"/>
          <w:sz w:val="19"/>
        </w:rPr>
        <w:t> </w:t>
      </w:r>
      <w:r>
        <w:rPr>
          <w:color w:val="232323"/>
          <w:w w:val="105"/>
          <w:sz w:val="19"/>
        </w:rPr>
        <w:t>imposition</w:t>
      </w:r>
      <w:r>
        <w:rPr>
          <w:color w:val="232323"/>
          <w:spacing w:val="-7"/>
          <w:w w:val="105"/>
          <w:sz w:val="19"/>
        </w:rPr>
        <w:t> </w:t>
      </w:r>
      <w:r>
        <w:rPr>
          <w:color w:val="343434"/>
          <w:w w:val="105"/>
          <w:sz w:val="19"/>
        </w:rPr>
        <w:t>of</w:t>
      </w:r>
      <w:r>
        <w:rPr>
          <w:color w:val="343434"/>
          <w:spacing w:val="-15"/>
          <w:w w:val="105"/>
          <w:sz w:val="19"/>
        </w:rPr>
        <w:t> </w:t>
      </w:r>
      <w:r>
        <w:rPr>
          <w:color w:val="343434"/>
          <w:w w:val="105"/>
          <w:sz w:val="19"/>
        </w:rPr>
        <w:t>greater</w:t>
      </w:r>
      <w:r>
        <w:rPr>
          <w:color w:val="343434"/>
          <w:spacing w:val="-9"/>
          <w:w w:val="105"/>
          <w:sz w:val="19"/>
        </w:rPr>
        <w:t> </w:t>
      </w:r>
      <w:r>
        <w:rPr>
          <w:color w:val="232323"/>
          <w:w w:val="105"/>
          <w:sz w:val="19"/>
        </w:rPr>
        <w:t>diseipline,</w:t>
      </w:r>
      <w:r>
        <w:rPr>
          <w:color w:val="232323"/>
          <w:spacing w:val="-10"/>
          <w:w w:val="105"/>
          <w:sz w:val="19"/>
        </w:rPr>
        <w:t> </w:t>
      </w:r>
      <w:r>
        <w:rPr>
          <w:color w:val="232323"/>
          <w:w w:val="105"/>
          <w:sz w:val="19"/>
        </w:rPr>
        <w:t>including</w:t>
      </w:r>
      <w:r>
        <w:rPr>
          <w:color w:val="232323"/>
          <w:spacing w:val="-10"/>
          <w:w w:val="105"/>
          <w:sz w:val="19"/>
        </w:rPr>
        <w:t> </w:t>
      </w:r>
      <w:r>
        <w:rPr>
          <w:color w:val="343434"/>
          <w:w w:val="105"/>
          <w:sz w:val="19"/>
        </w:rPr>
        <w:t>suspension</w:t>
      </w:r>
      <w:r>
        <w:rPr>
          <w:color w:val="343434"/>
          <w:spacing w:val="3"/>
          <w:w w:val="105"/>
          <w:sz w:val="19"/>
        </w:rPr>
        <w:t> </w:t>
      </w:r>
      <w:r>
        <w:rPr>
          <w:color w:val="343434"/>
          <w:w w:val="105"/>
          <w:sz w:val="19"/>
        </w:rPr>
        <w:t>without</w:t>
      </w:r>
      <w:r>
        <w:rPr>
          <w:color w:val="343434"/>
          <w:w w:val="99"/>
          <w:sz w:val="19"/>
        </w:rPr>
        <w:t> </w:t>
      </w:r>
      <w:r>
        <w:rPr>
          <w:color w:val="232323"/>
          <w:w w:val="105"/>
          <w:sz w:val="19"/>
        </w:rPr>
        <w:t>711</w:t>
        <w:tab/>
        <w:tab/>
        <w:t>pay,</w:t>
      </w:r>
      <w:r>
        <w:rPr>
          <w:color w:val="232323"/>
          <w:spacing w:val="-33"/>
          <w:w w:val="105"/>
          <w:sz w:val="19"/>
        </w:rPr>
        <w:t> </w:t>
      </w:r>
      <w:r>
        <w:rPr>
          <w:color w:val="232323"/>
          <w:w w:val="105"/>
          <w:sz w:val="19"/>
        </w:rPr>
        <w:t>demotion,</w:t>
      </w:r>
      <w:r>
        <w:rPr>
          <w:color w:val="232323"/>
          <w:spacing w:val="-19"/>
          <w:w w:val="105"/>
          <w:sz w:val="19"/>
        </w:rPr>
        <w:t> </w:t>
      </w:r>
      <w:r>
        <w:rPr>
          <w:color w:val="343434"/>
          <w:w w:val="105"/>
          <w:sz w:val="19"/>
        </w:rPr>
        <w:t>or</w:t>
      </w:r>
      <w:r>
        <w:rPr>
          <w:color w:val="343434"/>
          <w:spacing w:val="-34"/>
          <w:w w:val="105"/>
          <w:sz w:val="19"/>
        </w:rPr>
        <w:t> </w:t>
      </w:r>
      <w:r>
        <w:rPr>
          <w:color w:val="232323"/>
          <w:w w:val="105"/>
          <w:sz w:val="19"/>
        </w:rPr>
        <w:t>dismissal.</w:t>
      </w:r>
      <w:r>
        <w:rPr>
          <w:color w:val="232323"/>
          <w:spacing w:val="-27"/>
          <w:w w:val="105"/>
          <w:sz w:val="19"/>
        </w:rPr>
        <w:t> </w:t>
      </w:r>
      <w:r>
        <w:rPr>
          <w:color w:val="343434"/>
          <w:w w:val="105"/>
          <w:sz w:val="19"/>
        </w:rPr>
        <w:t>Sergeants</w:t>
      </w:r>
      <w:r>
        <w:rPr>
          <w:color w:val="343434"/>
          <w:spacing w:val="-27"/>
          <w:w w:val="105"/>
          <w:sz w:val="19"/>
        </w:rPr>
        <w:t> </w:t>
      </w:r>
      <w:r>
        <w:rPr>
          <w:color w:val="343434"/>
          <w:w w:val="105"/>
          <w:sz w:val="19"/>
        </w:rPr>
        <w:t>shall</w:t>
      </w:r>
      <w:r>
        <w:rPr>
          <w:color w:val="343434"/>
          <w:spacing w:val="-27"/>
          <w:w w:val="105"/>
          <w:sz w:val="19"/>
        </w:rPr>
        <w:t> </w:t>
      </w:r>
      <w:r>
        <w:rPr>
          <w:color w:val="232323"/>
          <w:w w:val="105"/>
          <w:sz w:val="19"/>
        </w:rPr>
        <w:t>have</w:t>
      </w:r>
      <w:r>
        <w:rPr>
          <w:color w:val="232323"/>
          <w:spacing w:val="-28"/>
          <w:w w:val="105"/>
          <w:sz w:val="19"/>
        </w:rPr>
        <w:t> </w:t>
      </w:r>
      <w:r>
        <w:rPr>
          <w:color w:val="343434"/>
          <w:w w:val="105"/>
          <w:sz w:val="19"/>
        </w:rPr>
        <w:t>the</w:t>
      </w:r>
      <w:r>
        <w:rPr>
          <w:color w:val="343434"/>
          <w:spacing w:val="-27"/>
          <w:w w:val="105"/>
          <w:sz w:val="19"/>
        </w:rPr>
        <w:t> </w:t>
      </w:r>
      <w:r>
        <w:rPr>
          <w:color w:val="232323"/>
          <w:w w:val="105"/>
          <w:sz w:val="19"/>
        </w:rPr>
        <w:t>power</w:t>
      </w:r>
      <w:r>
        <w:rPr>
          <w:color w:val="232323"/>
          <w:spacing w:val="-20"/>
          <w:w w:val="105"/>
          <w:sz w:val="19"/>
        </w:rPr>
        <w:t> </w:t>
      </w:r>
      <w:r>
        <w:rPr>
          <w:color w:val="232323"/>
          <w:spacing w:val="2"/>
          <w:w w:val="105"/>
          <w:sz w:val="19"/>
        </w:rPr>
        <w:t>to</w:t>
      </w:r>
      <w:r>
        <w:rPr>
          <w:color w:val="343434"/>
          <w:spacing w:val="2"/>
          <w:w w:val="105"/>
          <w:sz w:val="19"/>
        </w:rPr>
        <w:t>reeommend</w:t>
      </w:r>
      <w:r>
        <w:rPr>
          <w:color w:val="343434"/>
          <w:spacing w:val="-21"/>
          <w:w w:val="105"/>
          <w:sz w:val="19"/>
        </w:rPr>
        <w:t> </w:t>
      </w:r>
      <w:r>
        <w:rPr>
          <w:color w:val="343434"/>
          <w:w w:val="105"/>
          <w:sz w:val="19"/>
        </w:rPr>
        <w:t>to</w:t>
      </w:r>
      <w:r>
        <w:rPr>
          <w:color w:val="343434"/>
          <w:spacing w:val="-32"/>
          <w:w w:val="105"/>
          <w:sz w:val="19"/>
        </w:rPr>
        <w:t> </w:t>
      </w:r>
      <w:r>
        <w:rPr>
          <w:color w:val="343434"/>
          <w:w w:val="105"/>
          <w:sz w:val="19"/>
        </w:rPr>
        <w:t>Lieutenants,</w:t>
      </w:r>
      <w:r>
        <w:rPr>
          <w:color w:val="343434"/>
          <w:w w:val="100"/>
          <w:sz w:val="19"/>
        </w:rPr>
        <w:t> </w:t>
      </w:r>
      <w:r>
        <w:rPr>
          <w:color w:val="232323"/>
          <w:w w:val="105"/>
          <w:sz w:val="19"/>
        </w:rPr>
        <w:t>712</w:t>
        <w:tab/>
        <w:tab/>
        <w:t>Captains,</w:t>
      </w:r>
      <w:r>
        <w:rPr>
          <w:color w:val="232323"/>
          <w:spacing w:val="-27"/>
          <w:w w:val="105"/>
          <w:sz w:val="19"/>
        </w:rPr>
        <w:t> </w:t>
      </w:r>
      <w:r>
        <w:rPr>
          <w:color w:val="343434"/>
          <w:w w:val="105"/>
          <w:sz w:val="19"/>
        </w:rPr>
        <w:t>and/or</w:t>
      </w:r>
      <w:r>
        <w:rPr>
          <w:color w:val="343434"/>
          <w:spacing w:val="-21"/>
          <w:w w:val="105"/>
          <w:sz w:val="19"/>
        </w:rPr>
        <w:t> </w:t>
      </w:r>
      <w:r>
        <w:rPr>
          <w:color w:val="232323"/>
          <w:w w:val="105"/>
          <w:sz w:val="19"/>
        </w:rPr>
        <w:t>the</w:t>
      </w:r>
      <w:r>
        <w:rPr>
          <w:color w:val="232323"/>
          <w:spacing w:val="-25"/>
          <w:w w:val="105"/>
          <w:sz w:val="19"/>
        </w:rPr>
        <w:t> </w:t>
      </w:r>
      <w:r>
        <w:rPr>
          <w:color w:val="343434"/>
          <w:w w:val="105"/>
          <w:sz w:val="19"/>
        </w:rPr>
        <w:t>Chief</w:t>
      </w:r>
      <w:r>
        <w:rPr>
          <w:color w:val="343434"/>
          <w:spacing w:val="-28"/>
          <w:w w:val="105"/>
          <w:sz w:val="19"/>
        </w:rPr>
        <w:t> </w:t>
      </w:r>
      <w:r>
        <w:rPr>
          <w:color w:val="232323"/>
          <w:w w:val="105"/>
          <w:sz w:val="19"/>
        </w:rPr>
        <w:t>of</w:t>
      </w:r>
      <w:r>
        <w:rPr>
          <w:color w:val="232323"/>
          <w:spacing w:val="-24"/>
          <w:w w:val="105"/>
          <w:sz w:val="19"/>
        </w:rPr>
        <w:t> </w:t>
      </w:r>
      <w:r>
        <w:rPr>
          <w:color w:val="232323"/>
          <w:w w:val="105"/>
          <w:sz w:val="19"/>
        </w:rPr>
        <w:t>Police</w:t>
      </w:r>
      <w:r>
        <w:rPr>
          <w:color w:val="232323"/>
          <w:spacing w:val="-28"/>
          <w:w w:val="105"/>
          <w:sz w:val="19"/>
        </w:rPr>
        <w:t> </w:t>
      </w:r>
      <w:r>
        <w:rPr>
          <w:color w:val="232323"/>
          <w:w w:val="105"/>
          <w:sz w:val="19"/>
        </w:rPr>
        <w:t>the</w:t>
      </w:r>
      <w:r>
        <w:rPr>
          <w:color w:val="232323"/>
          <w:spacing w:val="-24"/>
          <w:w w:val="105"/>
          <w:sz w:val="19"/>
        </w:rPr>
        <w:t> </w:t>
      </w:r>
      <w:r>
        <w:rPr>
          <w:color w:val="232323"/>
          <w:w w:val="105"/>
          <w:sz w:val="19"/>
        </w:rPr>
        <w:t>imposition</w:t>
      </w:r>
      <w:r>
        <w:rPr>
          <w:color w:val="232323"/>
          <w:spacing w:val="-26"/>
          <w:w w:val="105"/>
          <w:sz w:val="19"/>
        </w:rPr>
        <w:t> </w:t>
      </w:r>
      <w:r>
        <w:rPr>
          <w:color w:val="343434"/>
          <w:w w:val="105"/>
          <w:sz w:val="19"/>
        </w:rPr>
        <w:t>of</w:t>
      </w:r>
      <w:r>
        <w:rPr>
          <w:color w:val="343434"/>
          <w:spacing w:val="-19"/>
          <w:w w:val="105"/>
          <w:sz w:val="19"/>
        </w:rPr>
        <w:t> </w:t>
      </w:r>
      <w:r>
        <w:rPr>
          <w:color w:val="343434"/>
          <w:w w:val="105"/>
          <w:sz w:val="19"/>
        </w:rPr>
        <w:t>discipline.</w:t>
      </w:r>
    </w:p>
    <w:p>
      <w:pPr>
        <w:tabs>
          <w:tab w:pos="2576" w:val="left" w:leader="none"/>
          <w:tab w:pos="3426" w:val="left" w:leader="none"/>
        </w:tabs>
        <w:spacing w:line="240" w:lineRule="auto" w:before="117"/>
        <w:ind w:left="1496" w:right="135" w:firstLine="7"/>
        <w:jc w:val="both"/>
        <w:rPr>
          <w:sz w:val="19"/>
        </w:rPr>
      </w:pPr>
      <w:r>
        <w:rPr>
          <w:color w:val="232323"/>
          <w:w w:val="105"/>
          <w:sz w:val="19"/>
        </w:rPr>
        <w:t>713</w:t>
        <w:tab/>
      </w:r>
      <w:r>
        <w:rPr>
          <w:i/>
          <w:color w:val="232323"/>
          <w:w w:val="105"/>
          <w:sz w:val="19"/>
        </w:rPr>
        <w:t>Section</w:t>
      </w:r>
      <w:r>
        <w:rPr>
          <w:i/>
          <w:color w:val="232323"/>
          <w:spacing w:val="-19"/>
          <w:w w:val="105"/>
          <w:sz w:val="19"/>
        </w:rPr>
        <w:t> </w:t>
      </w:r>
      <w:r>
        <w:rPr>
          <w:i/>
          <w:color w:val="343434"/>
          <w:w w:val="105"/>
          <w:sz w:val="19"/>
        </w:rPr>
        <w:t>5:</w:t>
      </w:r>
      <w:r>
        <w:rPr>
          <w:i/>
          <w:color w:val="343434"/>
          <w:spacing w:val="-34"/>
          <w:w w:val="105"/>
          <w:sz w:val="19"/>
        </w:rPr>
        <w:t> </w:t>
      </w:r>
      <w:r>
        <w:rPr>
          <w:color w:val="232323"/>
          <w:w w:val="105"/>
          <w:sz w:val="19"/>
        </w:rPr>
        <w:t>The</w:t>
      </w:r>
      <w:r>
        <w:rPr>
          <w:color w:val="232323"/>
          <w:spacing w:val="-28"/>
          <w:w w:val="105"/>
          <w:sz w:val="19"/>
        </w:rPr>
        <w:t> </w:t>
      </w:r>
      <w:r>
        <w:rPr>
          <w:color w:val="232323"/>
          <w:w w:val="105"/>
          <w:sz w:val="19"/>
        </w:rPr>
        <w:t>Chief</w:t>
      </w:r>
      <w:r>
        <w:rPr>
          <w:color w:val="232323"/>
          <w:spacing w:val="-28"/>
          <w:w w:val="105"/>
          <w:sz w:val="19"/>
        </w:rPr>
        <w:t> </w:t>
      </w:r>
      <w:r>
        <w:rPr>
          <w:color w:val="232323"/>
          <w:w w:val="105"/>
          <w:sz w:val="19"/>
        </w:rPr>
        <w:t>of</w:t>
      </w:r>
      <w:r>
        <w:rPr>
          <w:color w:val="232323"/>
          <w:spacing w:val="-27"/>
          <w:w w:val="105"/>
          <w:sz w:val="19"/>
        </w:rPr>
        <w:t> </w:t>
      </w:r>
      <w:r>
        <w:rPr>
          <w:color w:val="232323"/>
          <w:w w:val="105"/>
          <w:sz w:val="19"/>
        </w:rPr>
        <w:t>Police</w:t>
      </w:r>
      <w:r>
        <w:rPr>
          <w:color w:val="232323"/>
          <w:spacing w:val="-28"/>
          <w:w w:val="105"/>
          <w:sz w:val="19"/>
        </w:rPr>
        <w:t> </w:t>
      </w:r>
      <w:r>
        <w:rPr>
          <w:color w:val="343434"/>
          <w:w w:val="105"/>
          <w:sz w:val="19"/>
        </w:rPr>
        <w:t>or</w:t>
      </w:r>
      <w:r>
        <w:rPr>
          <w:color w:val="343434"/>
          <w:spacing w:val="-21"/>
          <w:w w:val="105"/>
          <w:sz w:val="19"/>
        </w:rPr>
        <w:t> </w:t>
      </w:r>
      <w:r>
        <w:rPr>
          <w:color w:val="232323"/>
          <w:w w:val="105"/>
          <w:sz w:val="19"/>
        </w:rPr>
        <w:t>the</w:t>
      </w:r>
      <w:r>
        <w:rPr>
          <w:color w:val="232323"/>
          <w:spacing w:val="-23"/>
          <w:w w:val="105"/>
          <w:sz w:val="19"/>
        </w:rPr>
        <w:t> </w:t>
      </w:r>
      <w:r>
        <w:rPr>
          <w:color w:val="343434"/>
          <w:w w:val="105"/>
          <w:sz w:val="19"/>
        </w:rPr>
        <w:t>Unified</w:t>
      </w:r>
      <w:r>
        <w:rPr>
          <w:color w:val="343434"/>
          <w:spacing w:val="-14"/>
          <w:w w:val="105"/>
          <w:sz w:val="19"/>
        </w:rPr>
        <w:t> </w:t>
      </w:r>
      <w:r>
        <w:rPr>
          <w:color w:val="343434"/>
          <w:w w:val="105"/>
          <w:sz w:val="19"/>
        </w:rPr>
        <w:t>Manager</w:t>
      </w:r>
      <w:r>
        <w:rPr>
          <w:color w:val="343434"/>
          <w:spacing w:val="-13"/>
          <w:w w:val="105"/>
          <w:sz w:val="19"/>
        </w:rPr>
        <w:t> </w:t>
      </w:r>
      <w:r>
        <w:rPr>
          <w:color w:val="232323"/>
          <w:w w:val="105"/>
          <w:sz w:val="19"/>
        </w:rPr>
        <w:t>may</w:t>
      </w:r>
      <w:r>
        <w:rPr>
          <w:color w:val="232323"/>
          <w:spacing w:val="-15"/>
          <w:w w:val="105"/>
          <w:sz w:val="19"/>
        </w:rPr>
        <w:t> </w:t>
      </w:r>
      <w:r>
        <w:rPr>
          <w:color w:val="232323"/>
          <w:w w:val="105"/>
          <w:sz w:val="19"/>
        </w:rPr>
        <w:t>relieve</w:t>
      </w:r>
      <w:r>
        <w:rPr>
          <w:color w:val="232323"/>
          <w:spacing w:val="-24"/>
          <w:w w:val="105"/>
          <w:sz w:val="19"/>
        </w:rPr>
        <w:t> </w:t>
      </w:r>
      <w:r>
        <w:rPr>
          <w:color w:val="343434"/>
          <w:w w:val="105"/>
          <w:sz w:val="19"/>
        </w:rPr>
        <w:t>employees</w:t>
      </w:r>
      <w:r>
        <w:rPr>
          <w:color w:val="343434"/>
          <w:spacing w:val="-19"/>
          <w:w w:val="105"/>
          <w:sz w:val="19"/>
        </w:rPr>
        <w:t> </w:t>
      </w:r>
      <w:r>
        <w:rPr>
          <w:color w:val="343434"/>
          <w:w w:val="105"/>
          <w:sz w:val="19"/>
        </w:rPr>
        <w:t>from</w:t>
      </w:r>
      <w:r>
        <w:rPr>
          <w:color w:val="343434"/>
          <w:spacing w:val="-21"/>
          <w:w w:val="105"/>
          <w:sz w:val="19"/>
        </w:rPr>
        <w:t> </w:t>
      </w:r>
      <w:r>
        <w:rPr>
          <w:color w:val="232323"/>
          <w:w w:val="105"/>
          <w:sz w:val="19"/>
        </w:rPr>
        <w:t>duty</w:t>
      </w:r>
      <w:r>
        <w:rPr>
          <w:color w:val="232323"/>
          <w:spacing w:val="-15"/>
          <w:w w:val="105"/>
          <w:sz w:val="19"/>
        </w:rPr>
        <w:t> </w:t>
      </w:r>
      <w:r>
        <w:rPr>
          <w:color w:val="232323"/>
          <w:w w:val="105"/>
          <w:sz w:val="19"/>
        </w:rPr>
        <w:t>temporarily</w:t>
      </w:r>
      <w:r>
        <w:rPr>
          <w:color w:val="232323"/>
          <w:w w:val="98"/>
          <w:sz w:val="19"/>
        </w:rPr>
        <w:t> </w:t>
      </w:r>
      <w:r>
        <w:rPr>
          <w:color w:val="232323"/>
          <w:w w:val="105"/>
          <w:sz w:val="19"/>
        </w:rPr>
        <w:t>714</w:t>
        <w:tab/>
        <w:tab/>
      </w:r>
      <w:r>
        <w:rPr>
          <w:color w:val="343434"/>
          <w:w w:val="105"/>
          <w:sz w:val="19"/>
        </w:rPr>
        <w:t>with</w:t>
      </w:r>
      <w:r>
        <w:rPr>
          <w:color w:val="343434"/>
          <w:spacing w:val="-22"/>
          <w:w w:val="105"/>
          <w:sz w:val="19"/>
        </w:rPr>
        <w:t> </w:t>
      </w:r>
      <w:r>
        <w:rPr>
          <w:color w:val="232323"/>
          <w:w w:val="105"/>
          <w:sz w:val="19"/>
        </w:rPr>
        <w:t>pay</w:t>
      </w:r>
      <w:r>
        <w:rPr>
          <w:color w:val="232323"/>
          <w:spacing w:val="-20"/>
          <w:w w:val="105"/>
          <w:sz w:val="19"/>
        </w:rPr>
        <w:t> </w:t>
      </w:r>
      <w:r>
        <w:rPr>
          <w:color w:val="232323"/>
          <w:w w:val="105"/>
          <w:sz w:val="19"/>
        </w:rPr>
        <w:t>for</w:t>
      </w:r>
      <w:r>
        <w:rPr>
          <w:color w:val="232323"/>
          <w:spacing w:val="-24"/>
          <w:w w:val="105"/>
          <w:sz w:val="19"/>
        </w:rPr>
        <w:t> </w:t>
      </w:r>
      <w:r>
        <w:rPr>
          <w:color w:val="343434"/>
          <w:w w:val="105"/>
          <w:sz w:val="19"/>
        </w:rPr>
        <w:t>a</w:t>
      </w:r>
      <w:r>
        <w:rPr>
          <w:color w:val="343434"/>
          <w:spacing w:val="-12"/>
          <w:w w:val="105"/>
          <w:sz w:val="19"/>
        </w:rPr>
        <w:t> </w:t>
      </w:r>
      <w:r>
        <w:rPr>
          <w:color w:val="343434"/>
          <w:w w:val="105"/>
          <w:sz w:val="19"/>
        </w:rPr>
        <w:t>period</w:t>
      </w:r>
      <w:r>
        <w:rPr>
          <w:color w:val="343434"/>
          <w:spacing w:val="-26"/>
          <w:w w:val="105"/>
          <w:sz w:val="19"/>
        </w:rPr>
        <w:t> </w:t>
      </w:r>
      <w:r>
        <w:rPr>
          <w:color w:val="343434"/>
          <w:w w:val="105"/>
          <w:sz w:val="19"/>
        </w:rPr>
        <w:t>of</w:t>
      </w:r>
      <w:r>
        <w:rPr>
          <w:color w:val="343434"/>
          <w:spacing w:val="-13"/>
          <w:w w:val="105"/>
          <w:sz w:val="19"/>
        </w:rPr>
        <w:t> </w:t>
      </w:r>
      <w:r>
        <w:rPr>
          <w:color w:val="343434"/>
          <w:w w:val="105"/>
          <w:sz w:val="19"/>
        </w:rPr>
        <w:t>up</w:t>
      </w:r>
      <w:r>
        <w:rPr>
          <w:color w:val="343434"/>
          <w:spacing w:val="-21"/>
          <w:w w:val="105"/>
          <w:sz w:val="19"/>
        </w:rPr>
        <w:t> </w:t>
      </w:r>
      <w:r>
        <w:rPr>
          <w:color w:val="343434"/>
          <w:w w:val="105"/>
          <w:sz w:val="19"/>
        </w:rPr>
        <w:t>to</w:t>
      </w:r>
      <w:r>
        <w:rPr>
          <w:color w:val="343434"/>
          <w:spacing w:val="-21"/>
          <w:w w:val="105"/>
          <w:sz w:val="19"/>
        </w:rPr>
        <w:t> </w:t>
      </w:r>
      <w:r>
        <w:rPr>
          <w:color w:val="343434"/>
          <w:w w:val="105"/>
          <w:sz w:val="19"/>
        </w:rPr>
        <w:t>thirty</w:t>
      </w:r>
      <w:r>
        <w:rPr>
          <w:color w:val="343434"/>
          <w:spacing w:val="-25"/>
          <w:w w:val="105"/>
          <w:sz w:val="19"/>
        </w:rPr>
        <w:t> </w:t>
      </w:r>
      <w:r>
        <w:rPr>
          <w:color w:val="232323"/>
          <w:w w:val="105"/>
          <w:sz w:val="19"/>
        </w:rPr>
        <w:t>(30)</w:t>
      </w:r>
      <w:r>
        <w:rPr>
          <w:color w:val="232323"/>
          <w:spacing w:val="-25"/>
          <w:w w:val="105"/>
          <w:sz w:val="19"/>
        </w:rPr>
        <w:t> </w:t>
      </w:r>
      <w:r>
        <w:rPr>
          <w:color w:val="343434"/>
          <w:w w:val="105"/>
          <w:sz w:val="19"/>
        </w:rPr>
        <w:t>workdays:</w:t>
      </w:r>
      <w:r>
        <w:rPr>
          <w:color w:val="343434"/>
          <w:spacing w:val="-17"/>
          <w:w w:val="105"/>
          <w:sz w:val="19"/>
        </w:rPr>
        <w:t> </w:t>
      </w:r>
      <w:r>
        <w:rPr>
          <w:color w:val="232323"/>
          <w:w w:val="105"/>
          <w:sz w:val="19"/>
        </w:rPr>
        <w:t>a)</w:t>
      </w:r>
      <w:r>
        <w:rPr>
          <w:color w:val="232323"/>
          <w:spacing w:val="-17"/>
          <w:w w:val="105"/>
          <w:sz w:val="19"/>
        </w:rPr>
        <w:t> </w:t>
      </w:r>
      <w:r>
        <w:rPr>
          <w:color w:val="232323"/>
          <w:w w:val="105"/>
          <w:sz w:val="19"/>
        </w:rPr>
        <w:t>to</w:t>
      </w:r>
      <w:r>
        <w:rPr>
          <w:color w:val="232323"/>
          <w:spacing w:val="-25"/>
          <w:w w:val="105"/>
          <w:sz w:val="19"/>
        </w:rPr>
        <w:t> </w:t>
      </w:r>
      <w:r>
        <w:rPr>
          <w:color w:val="232323"/>
          <w:w w:val="105"/>
          <w:sz w:val="19"/>
        </w:rPr>
        <w:t>permit</w:t>
      </w:r>
      <w:r>
        <w:rPr>
          <w:color w:val="232323"/>
          <w:spacing w:val="-11"/>
          <w:w w:val="105"/>
          <w:sz w:val="19"/>
        </w:rPr>
        <w:t> </w:t>
      </w:r>
      <w:r>
        <w:rPr>
          <w:color w:val="232323"/>
          <w:w w:val="105"/>
          <w:sz w:val="19"/>
        </w:rPr>
        <w:t>the</w:t>
      </w:r>
      <w:r>
        <w:rPr>
          <w:color w:val="232323"/>
          <w:spacing w:val="-32"/>
          <w:w w:val="105"/>
          <w:sz w:val="19"/>
        </w:rPr>
        <w:t> </w:t>
      </w:r>
      <w:r>
        <w:rPr>
          <w:color w:val="232323"/>
          <w:w w:val="105"/>
          <w:sz w:val="19"/>
        </w:rPr>
        <w:t>Town</w:t>
      </w:r>
      <w:r>
        <w:rPr>
          <w:color w:val="232323"/>
          <w:spacing w:val="-12"/>
          <w:w w:val="105"/>
          <w:sz w:val="19"/>
        </w:rPr>
        <w:t> </w:t>
      </w:r>
      <w:r>
        <w:rPr>
          <w:color w:val="343434"/>
          <w:w w:val="105"/>
          <w:sz w:val="19"/>
        </w:rPr>
        <w:t>to</w:t>
      </w:r>
      <w:r>
        <w:rPr>
          <w:color w:val="343434"/>
          <w:spacing w:val="-24"/>
          <w:w w:val="105"/>
          <w:sz w:val="19"/>
        </w:rPr>
        <w:t> </w:t>
      </w:r>
      <w:r>
        <w:rPr>
          <w:color w:val="232323"/>
          <w:w w:val="105"/>
          <w:sz w:val="19"/>
        </w:rPr>
        <w:t>investigate</w:t>
      </w:r>
      <w:r>
        <w:rPr>
          <w:color w:val="232323"/>
          <w:spacing w:val="-21"/>
          <w:w w:val="105"/>
          <w:sz w:val="19"/>
        </w:rPr>
        <w:t> </w:t>
      </w:r>
      <w:r>
        <w:rPr>
          <w:color w:val="232323"/>
          <w:w w:val="105"/>
          <w:sz w:val="19"/>
        </w:rPr>
        <w:t>or</w:t>
      </w:r>
      <w:r>
        <w:rPr>
          <w:color w:val="232323"/>
          <w:w w:val="100"/>
          <w:sz w:val="19"/>
        </w:rPr>
        <w:t> </w:t>
      </w:r>
      <w:r>
        <w:rPr>
          <w:color w:val="232323"/>
          <w:w w:val="105"/>
          <w:sz w:val="19"/>
        </w:rPr>
        <w:t>715</w:t>
        <w:tab/>
        <w:tab/>
        <w:t>make</w:t>
      </w:r>
      <w:r>
        <w:rPr>
          <w:color w:val="232323"/>
          <w:spacing w:val="-20"/>
          <w:w w:val="105"/>
          <w:sz w:val="19"/>
        </w:rPr>
        <w:t> </w:t>
      </w:r>
      <w:r>
        <w:rPr>
          <w:color w:val="232323"/>
          <w:w w:val="105"/>
          <w:sz w:val="19"/>
        </w:rPr>
        <w:t>inquiries</w:t>
      </w:r>
      <w:r>
        <w:rPr>
          <w:color w:val="232323"/>
          <w:spacing w:val="-13"/>
          <w:w w:val="105"/>
          <w:sz w:val="19"/>
        </w:rPr>
        <w:t> </w:t>
      </w:r>
      <w:r>
        <w:rPr>
          <w:color w:val="232323"/>
          <w:w w:val="105"/>
          <w:sz w:val="19"/>
        </w:rPr>
        <w:t>into</w:t>
      </w:r>
      <w:r>
        <w:rPr>
          <w:color w:val="232323"/>
          <w:spacing w:val="-25"/>
          <w:w w:val="105"/>
          <w:sz w:val="19"/>
        </w:rPr>
        <w:t> </w:t>
      </w:r>
      <w:r>
        <w:rPr>
          <w:color w:val="343434"/>
          <w:w w:val="105"/>
          <w:sz w:val="19"/>
        </w:rPr>
        <w:t>charges</w:t>
      </w:r>
      <w:r>
        <w:rPr>
          <w:color w:val="343434"/>
          <w:spacing w:val="-22"/>
          <w:w w:val="105"/>
          <w:sz w:val="19"/>
        </w:rPr>
        <w:t> </w:t>
      </w:r>
      <w:r>
        <w:rPr>
          <w:color w:val="343434"/>
          <w:w w:val="105"/>
          <w:sz w:val="19"/>
        </w:rPr>
        <w:t>and</w:t>
      </w:r>
      <w:r>
        <w:rPr>
          <w:color w:val="343434"/>
          <w:spacing w:val="-31"/>
          <w:w w:val="105"/>
          <w:sz w:val="19"/>
        </w:rPr>
        <w:t> </w:t>
      </w:r>
      <w:r>
        <w:rPr>
          <w:color w:val="343434"/>
          <w:w w:val="105"/>
          <w:sz w:val="19"/>
        </w:rPr>
        <w:t>allegations</w:t>
      </w:r>
      <w:r>
        <w:rPr>
          <w:color w:val="343434"/>
          <w:spacing w:val="-13"/>
          <w:w w:val="105"/>
          <w:sz w:val="19"/>
        </w:rPr>
        <w:t> </w:t>
      </w:r>
      <w:r>
        <w:rPr>
          <w:color w:val="343434"/>
          <w:w w:val="105"/>
          <w:sz w:val="19"/>
        </w:rPr>
        <w:t>made</w:t>
      </w:r>
      <w:r>
        <w:rPr>
          <w:color w:val="343434"/>
          <w:spacing w:val="-16"/>
          <w:w w:val="105"/>
          <w:sz w:val="19"/>
        </w:rPr>
        <w:t> </w:t>
      </w:r>
      <w:r>
        <w:rPr>
          <w:color w:val="232323"/>
          <w:w w:val="105"/>
          <w:sz w:val="19"/>
        </w:rPr>
        <w:t>by</w:t>
      </w:r>
      <w:r>
        <w:rPr>
          <w:color w:val="232323"/>
          <w:spacing w:val="-21"/>
          <w:w w:val="105"/>
          <w:sz w:val="19"/>
        </w:rPr>
        <w:t> </w:t>
      </w:r>
      <w:r>
        <w:rPr>
          <w:color w:val="232323"/>
          <w:w w:val="105"/>
          <w:sz w:val="19"/>
        </w:rPr>
        <w:t>or</w:t>
      </w:r>
      <w:r>
        <w:rPr>
          <w:color w:val="232323"/>
          <w:spacing w:val="-13"/>
          <w:w w:val="105"/>
          <w:sz w:val="19"/>
        </w:rPr>
        <w:t> </w:t>
      </w:r>
      <w:r>
        <w:rPr>
          <w:color w:val="343434"/>
          <w:w w:val="105"/>
          <w:sz w:val="19"/>
        </w:rPr>
        <w:t>concerning</w:t>
      </w:r>
      <w:r>
        <w:rPr>
          <w:color w:val="343434"/>
          <w:spacing w:val="-14"/>
          <w:w w:val="105"/>
          <w:sz w:val="19"/>
        </w:rPr>
        <w:t> </w:t>
      </w:r>
      <w:r>
        <w:rPr>
          <w:color w:val="232323"/>
          <w:w w:val="105"/>
          <w:sz w:val="19"/>
        </w:rPr>
        <w:t>the</w:t>
      </w:r>
      <w:r>
        <w:rPr>
          <w:color w:val="232323"/>
          <w:spacing w:val="-29"/>
          <w:w w:val="105"/>
          <w:sz w:val="19"/>
        </w:rPr>
        <w:t> </w:t>
      </w:r>
      <w:r>
        <w:rPr>
          <w:color w:val="343434"/>
          <w:w w:val="105"/>
          <w:sz w:val="19"/>
        </w:rPr>
        <w:t>employee;</w:t>
      </w:r>
      <w:r>
        <w:rPr>
          <w:color w:val="343434"/>
          <w:spacing w:val="-17"/>
          <w:w w:val="105"/>
          <w:sz w:val="19"/>
        </w:rPr>
        <w:t> </w:t>
      </w:r>
      <w:r>
        <w:rPr>
          <w:color w:val="343434"/>
          <w:w w:val="105"/>
          <w:sz w:val="19"/>
        </w:rPr>
        <w:t>or,</w:t>
      </w:r>
      <w:r>
        <w:rPr>
          <w:color w:val="343434"/>
          <w:spacing w:val="-29"/>
          <w:w w:val="105"/>
          <w:sz w:val="19"/>
        </w:rPr>
        <w:t> </w:t>
      </w:r>
      <w:r>
        <w:rPr>
          <w:color w:val="232323"/>
          <w:w w:val="105"/>
          <w:sz w:val="19"/>
        </w:rPr>
        <w:t>b)</w:t>
      </w:r>
      <w:r>
        <w:rPr>
          <w:color w:val="232323"/>
          <w:spacing w:val="-22"/>
          <w:w w:val="105"/>
          <w:sz w:val="19"/>
        </w:rPr>
        <w:t> </w:t>
      </w:r>
      <w:r>
        <w:rPr>
          <w:color w:val="232323"/>
          <w:w w:val="105"/>
          <w:sz w:val="19"/>
        </w:rPr>
        <w:t>if</w:t>
      </w:r>
      <w:r>
        <w:rPr>
          <w:color w:val="232323"/>
          <w:w w:val="109"/>
          <w:sz w:val="19"/>
        </w:rPr>
        <w:t> </w:t>
      </w:r>
      <w:r>
        <w:rPr>
          <w:color w:val="232323"/>
          <w:w w:val="105"/>
          <w:sz w:val="19"/>
        </w:rPr>
        <w:t>716</w:t>
        <w:tab/>
        <w:tab/>
      </w:r>
      <w:r>
        <w:rPr>
          <w:color w:val="232323"/>
          <w:w w:val="105"/>
          <w:sz w:val="20"/>
        </w:rPr>
        <w:t>in </w:t>
      </w:r>
      <w:r>
        <w:rPr>
          <w:color w:val="232323"/>
          <w:w w:val="105"/>
          <w:sz w:val="19"/>
        </w:rPr>
        <w:t>the judgment </w:t>
      </w:r>
      <w:r>
        <w:rPr>
          <w:color w:val="343434"/>
          <w:w w:val="105"/>
          <w:sz w:val="19"/>
        </w:rPr>
        <w:t>of </w:t>
      </w:r>
      <w:r>
        <w:rPr>
          <w:color w:val="232323"/>
          <w:w w:val="105"/>
          <w:sz w:val="19"/>
        </w:rPr>
        <w:t>the Chief of </w:t>
      </w:r>
      <w:r>
        <w:rPr>
          <w:color w:val="343434"/>
          <w:w w:val="105"/>
          <w:sz w:val="19"/>
        </w:rPr>
        <w:t>Police or </w:t>
      </w:r>
      <w:r>
        <w:rPr>
          <w:color w:val="232323"/>
          <w:w w:val="105"/>
          <w:sz w:val="19"/>
        </w:rPr>
        <w:t>Unified </w:t>
      </w:r>
      <w:r>
        <w:rPr>
          <w:color w:val="343434"/>
          <w:w w:val="105"/>
          <w:sz w:val="19"/>
        </w:rPr>
        <w:t>Manager </w:t>
      </w:r>
      <w:r>
        <w:rPr>
          <w:color w:val="232323"/>
          <w:w w:val="105"/>
          <w:sz w:val="19"/>
        </w:rPr>
        <w:t>the  </w:t>
      </w:r>
      <w:r>
        <w:rPr>
          <w:color w:val="232323"/>
          <w:spacing w:val="17"/>
          <w:w w:val="105"/>
          <w:sz w:val="19"/>
        </w:rPr>
        <w:t> </w:t>
      </w:r>
      <w:r>
        <w:rPr>
          <w:color w:val="343434"/>
          <w:w w:val="105"/>
          <w:sz w:val="19"/>
        </w:rPr>
        <w:t>employee's</w:t>
      </w:r>
      <w:r>
        <w:rPr>
          <w:color w:val="343434"/>
          <w:spacing w:val="22"/>
          <w:w w:val="105"/>
          <w:sz w:val="19"/>
        </w:rPr>
        <w:t> </w:t>
      </w:r>
      <w:r>
        <w:rPr>
          <w:color w:val="232323"/>
          <w:w w:val="105"/>
          <w:sz w:val="19"/>
        </w:rPr>
        <w:t>continued</w:t>
      </w:r>
      <w:r>
        <w:rPr>
          <w:color w:val="232323"/>
          <w:w w:val="99"/>
          <w:sz w:val="19"/>
        </w:rPr>
        <w:t> </w:t>
      </w:r>
      <w:r>
        <w:rPr>
          <w:color w:val="232323"/>
          <w:w w:val="105"/>
          <w:sz w:val="19"/>
        </w:rPr>
        <w:t>71</w:t>
      </w:r>
      <w:r>
        <w:rPr>
          <w:color w:val="232323"/>
          <w:spacing w:val="-17"/>
          <w:w w:val="105"/>
          <w:sz w:val="19"/>
        </w:rPr>
        <w:t> </w:t>
      </w:r>
      <w:r>
        <w:rPr>
          <w:color w:val="232323"/>
          <w:w w:val="105"/>
          <w:sz w:val="19"/>
        </w:rPr>
        <w:t>7</w:t>
        <w:tab/>
        <w:tab/>
      </w:r>
      <w:r>
        <w:rPr>
          <w:color w:val="343434"/>
          <w:w w:val="105"/>
          <w:sz w:val="19"/>
        </w:rPr>
        <w:t>presence</w:t>
      </w:r>
      <w:r>
        <w:rPr>
          <w:color w:val="343434"/>
          <w:spacing w:val="-28"/>
          <w:w w:val="105"/>
          <w:sz w:val="19"/>
        </w:rPr>
        <w:t> </w:t>
      </w:r>
      <w:r>
        <w:rPr>
          <w:color w:val="343434"/>
          <w:w w:val="105"/>
          <w:sz w:val="19"/>
        </w:rPr>
        <w:t>at</w:t>
      </w:r>
      <w:r>
        <w:rPr>
          <w:color w:val="343434"/>
          <w:spacing w:val="-10"/>
          <w:w w:val="105"/>
          <w:sz w:val="19"/>
        </w:rPr>
        <w:t> </w:t>
      </w:r>
      <w:r>
        <w:rPr>
          <w:color w:val="232323"/>
          <w:w w:val="105"/>
          <w:sz w:val="19"/>
        </w:rPr>
        <w:t>work</w:t>
      </w:r>
      <w:r>
        <w:rPr>
          <w:color w:val="232323"/>
          <w:spacing w:val="-28"/>
          <w:w w:val="105"/>
          <w:sz w:val="19"/>
        </w:rPr>
        <w:t> </w:t>
      </w:r>
      <w:r>
        <w:rPr>
          <w:color w:val="343434"/>
          <w:w w:val="105"/>
          <w:sz w:val="19"/>
        </w:rPr>
        <w:t>during</w:t>
      </w:r>
      <w:r>
        <w:rPr>
          <w:color w:val="343434"/>
          <w:spacing w:val="-21"/>
          <w:w w:val="105"/>
          <w:sz w:val="19"/>
        </w:rPr>
        <w:t> </w:t>
      </w:r>
      <w:r>
        <w:rPr>
          <w:color w:val="343434"/>
          <w:w w:val="105"/>
          <w:sz w:val="19"/>
        </w:rPr>
        <w:t>the</w:t>
      </w:r>
      <w:r>
        <w:rPr>
          <w:color w:val="343434"/>
          <w:spacing w:val="-24"/>
          <w:w w:val="105"/>
          <w:sz w:val="19"/>
        </w:rPr>
        <w:t> </w:t>
      </w:r>
      <w:r>
        <w:rPr>
          <w:color w:val="343434"/>
          <w:w w:val="105"/>
          <w:sz w:val="19"/>
        </w:rPr>
        <w:t>period</w:t>
      </w:r>
      <w:r>
        <w:rPr>
          <w:color w:val="343434"/>
          <w:spacing w:val="-25"/>
          <w:w w:val="105"/>
          <w:sz w:val="19"/>
        </w:rPr>
        <w:t> </w:t>
      </w:r>
      <w:r>
        <w:rPr>
          <w:color w:val="232323"/>
          <w:w w:val="105"/>
          <w:sz w:val="19"/>
        </w:rPr>
        <w:t>ofinvestigation</w:t>
      </w:r>
      <w:r>
        <w:rPr>
          <w:color w:val="232323"/>
          <w:spacing w:val="-17"/>
          <w:w w:val="105"/>
          <w:sz w:val="19"/>
        </w:rPr>
        <w:t> </w:t>
      </w:r>
      <w:r>
        <w:rPr>
          <w:color w:val="343434"/>
          <w:w w:val="105"/>
          <w:sz w:val="19"/>
        </w:rPr>
        <w:t>is</w:t>
      </w:r>
      <w:r>
        <w:rPr>
          <w:color w:val="343434"/>
          <w:spacing w:val="-17"/>
          <w:w w:val="105"/>
          <w:sz w:val="19"/>
        </w:rPr>
        <w:t> </w:t>
      </w:r>
      <w:r>
        <w:rPr>
          <w:color w:val="232323"/>
          <w:w w:val="105"/>
          <w:sz w:val="19"/>
        </w:rPr>
        <w:t>detrimental</w:t>
      </w:r>
      <w:r>
        <w:rPr>
          <w:color w:val="232323"/>
          <w:spacing w:val="-13"/>
          <w:w w:val="105"/>
          <w:sz w:val="19"/>
        </w:rPr>
        <w:t> </w:t>
      </w:r>
      <w:r>
        <w:rPr>
          <w:color w:val="232323"/>
          <w:w w:val="105"/>
          <w:sz w:val="19"/>
        </w:rPr>
        <w:t>to</w:t>
      </w:r>
      <w:r>
        <w:rPr>
          <w:color w:val="232323"/>
          <w:spacing w:val="-29"/>
          <w:w w:val="105"/>
          <w:sz w:val="19"/>
        </w:rPr>
        <w:t> </w:t>
      </w:r>
      <w:r>
        <w:rPr>
          <w:color w:val="232323"/>
          <w:w w:val="105"/>
          <w:sz w:val="19"/>
        </w:rPr>
        <w:t>the</w:t>
      </w:r>
      <w:r>
        <w:rPr>
          <w:color w:val="232323"/>
          <w:spacing w:val="-19"/>
          <w:w w:val="105"/>
          <w:sz w:val="19"/>
        </w:rPr>
        <w:t> </w:t>
      </w:r>
      <w:r>
        <w:rPr>
          <w:color w:val="232323"/>
          <w:w w:val="105"/>
          <w:sz w:val="19"/>
        </w:rPr>
        <w:t>best</w:t>
      </w:r>
      <w:r>
        <w:rPr>
          <w:color w:val="232323"/>
          <w:spacing w:val="-23"/>
          <w:w w:val="105"/>
          <w:sz w:val="19"/>
        </w:rPr>
        <w:t> </w:t>
      </w:r>
      <w:r>
        <w:rPr>
          <w:color w:val="343434"/>
          <w:w w:val="105"/>
          <w:sz w:val="19"/>
        </w:rPr>
        <w:t>interest</w:t>
      </w:r>
      <w:r>
        <w:rPr>
          <w:color w:val="343434"/>
          <w:spacing w:val="-17"/>
          <w:w w:val="105"/>
          <w:sz w:val="19"/>
        </w:rPr>
        <w:t> </w:t>
      </w:r>
      <w:r>
        <w:rPr>
          <w:color w:val="343434"/>
          <w:w w:val="105"/>
          <w:sz w:val="19"/>
        </w:rPr>
        <w:t>of</w:t>
      </w:r>
      <w:r>
        <w:rPr>
          <w:color w:val="343434"/>
          <w:spacing w:val="-25"/>
          <w:w w:val="105"/>
          <w:sz w:val="19"/>
        </w:rPr>
        <w:t> </w:t>
      </w:r>
      <w:r>
        <w:rPr>
          <w:color w:val="343434"/>
          <w:w w:val="105"/>
          <w:sz w:val="19"/>
        </w:rPr>
        <w:t>the</w:t>
      </w:r>
      <w:r>
        <w:rPr>
          <w:color w:val="343434"/>
          <w:w w:val="104"/>
          <w:sz w:val="19"/>
        </w:rPr>
        <w:t> </w:t>
      </w:r>
      <w:r>
        <w:rPr>
          <w:color w:val="232323"/>
          <w:w w:val="105"/>
          <w:sz w:val="19"/>
        </w:rPr>
        <w:t>718</w:t>
        <w:tab/>
        <w:tab/>
        <w:t>Town, the publie, </w:t>
      </w:r>
      <w:r>
        <w:rPr>
          <w:color w:val="343434"/>
          <w:w w:val="105"/>
          <w:sz w:val="19"/>
        </w:rPr>
        <w:t>the </w:t>
      </w:r>
      <w:r>
        <w:rPr>
          <w:color w:val="232323"/>
          <w:w w:val="105"/>
          <w:sz w:val="19"/>
        </w:rPr>
        <w:t>ability </w:t>
      </w:r>
      <w:r>
        <w:rPr>
          <w:color w:val="343434"/>
          <w:w w:val="105"/>
          <w:sz w:val="19"/>
        </w:rPr>
        <w:t>of </w:t>
      </w:r>
      <w:r>
        <w:rPr>
          <w:color w:val="232323"/>
          <w:w w:val="105"/>
          <w:sz w:val="19"/>
        </w:rPr>
        <w:t>the </w:t>
      </w:r>
      <w:r>
        <w:rPr>
          <w:color w:val="343434"/>
          <w:w w:val="105"/>
          <w:sz w:val="19"/>
        </w:rPr>
        <w:t>police </w:t>
      </w:r>
      <w:r>
        <w:rPr>
          <w:color w:val="232323"/>
          <w:w w:val="105"/>
          <w:sz w:val="19"/>
        </w:rPr>
        <w:t>department to perform </w:t>
      </w:r>
      <w:r>
        <w:rPr>
          <w:color w:val="343434"/>
          <w:w w:val="105"/>
          <w:sz w:val="19"/>
        </w:rPr>
        <w:t>its </w:t>
      </w:r>
      <w:r>
        <w:rPr>
          <w:color w:val="232323"/>
          <w:w w:val="105"/>
          <w:sz w:val="19"/>
        </w:rPr>
        <w:t>work in </w:t>
      </w:r>
      <w:r>
        <w:rPr>
          <w:color w:val="232323"/>
          <w:spacing w:val="29"/>
          <w:w w:val="105"/>
          <w:sz w:val="19"/>
        </w:rPr>
        <w:t> </w:t>
      </w:r>
      <w:r>
        <w:rPr>
          <w:color w:val="232323"/>
          <w:w w:val="105"/>
          <w:sz w:val="19"/>
        </w:rPr>
        <w:t>the</w:t>
      </w:r>
      <w:r>
        <w:rPr>
          <w:color w:val="232323"/>
          <w:spacing w:val="4"/>
          <w:w w:val="105"/>
          <w:sz w:val="19"/>
        </w:rPr>
        <w:t> </w:t>
      </w:r>
      <w:r>
        <w:rPr>
          <w:color w:val="343434"/>
          <w:w w:val="105"/>
          <w:sz w:val="19"/>
        </w:rPr>
        <w:t>most</w:t>
      </w:r>
      <w:r>
        <w:rPr>
          <w:color w:val="343434"/>
          <w:w w:val="98"/>
          <w:sz w:val="19"/>
        </w:rPr>
        <w:t> </w:t>
      </w:r>
      <w:r>
        <w:rPr>
          <w:color w:val="232323"/>
          <w:w w:val="105"/>
          <w:sz w:val="19"/>
        </w:rPr>
        <w:t>719</w:t>
        <w:tab/>
        <w:tab/>
      </w:r>
      <w:r>
        <w:rPr>
          <w:color w:val="343434"/>
          <w:w w:val="105"/>
          <w:sz w:val="19"/>
        </w:rPr>
        <w:t>efficient </w:t>
      </w:r>
      <w:r>
        <w:rPr>
          <w:color w:val="232323"/>
          <w:w w:val="105"/>
          <w:sz w:val="19"/>
        </w:rPr>
        <w:t>manner </w:t>
      </w:r>
      <w:r>
        <w:rPr>
          <w:color w:val="343434"/>
          <w:w w:val="105"/>
          <w:sz w:val="19"/>
        </w:rPr>
        <w:t>possible, or the </w:t>
      </w:r>
      <w:r>
        <w:rPr>
          <w:color w:val="232323"/>
          <w:w w:val="105"/>
          <w:sz w:val="19"/>
        </w:rPr>
        <w:t>well-being or morale </w:t>
      </w:r>
      <w:r>
        <w:rPr>
          <w:color w:val="343434"/>
          <w:w w:val="105"/>
          <w:sz w:val="19"/>
        </w:rPr>
        <w:t>of other </w:t>
      </w:r>
      <w:r>
        <w:rPr>
          <w:color w:val="232323"/>
          <w:w w:val="105"/>
          <w:sz w:val="19"/>
        </w:rPr>
        <w:t>Town   </w:t>
      </w:r>
      <w:r>
        <w:rPr>
          <w:color w:val="343434"/>
          <w:w w:val="105"/>
          <w:sz w:val="19"/>
        </w:rPr>
        <w:t>employees.</w:t>
      </w:r>
      <w:r>
        <w:rPr>
          <w:color w:val="343434"/>
          <w:spacing w:val="2"/>
          <w:w w:val="105"/>
          <w:sz w:val="19"/>
        </w:rPr>
        <w:t> </w:t>
      </w:r>
      <w:r>
        <w:rPr>
          <w:color w:val="232323"/>
          <w:w w:val="105"/>
          <w:sz w:val="19"/>
        </w:rPr>
        <w:t>The</w:t>
      </w:r>
      <w:r>
        <w:rPr>
          <w:color w:val="232323"/>
          <w:w w:val="108"/>
          <w:sz w:val="19"/>
        </w:rPr>
        <w:t> </w:t>
      </w:r>
      <w:r>
        <w:rPr>
          <w:color w:val="343434"/>
          <w:w w:val="105"/>
          <w:sz w:val="19"/>
        </w:rPr>
        <w:t>720</w:t>
        <w:tab/>
        <w:tab/>
      </w:r>
      <w:r>
        <w:rPr>
          <w:color w:val="232323"/>
          <w:w w:val="105"/>
          <w:sz w:val="19"/>
        </w:rPr>
        <w:t>period </w:t>
      </w:r>
      <w:r>
        <w:rPr>
          <w:color w:val="343434"/>
          <w:w w:val="105"/>
          <w:sz w:val="19"/>
        </w:rPr>
        <w:t>of temporary relief from </w:t>
      </w:r>
      <w:r>
        <w:rPr>
          <w:color w:val="232323"/>
          <w:w w:val="105"/>
          <w:sz w:val="19"/>
        </w:rPr>
        <w:t>duty may be </w:t>
      </w:r>
      <w:r>
        <w:rPr>
          <w:color w:val="343434"/>
          <w:w w:val="105"/>
          <w:sz w:val="19"/>
        </w:rPr>
        <w:t>extended by </w:t>
      </w:r>
      <w:r>
        <w:rPr>
          <w:color w:val="232323"/>
          <w:w w:val="105"/>
          <w:sz w:val="19"/>
        </w:rPr>
        <w:t>the Chief of </w:t>
      </w:r>
      <w:r>
        <w:rPr>
          <w:color w:val="343434"/>
          <w:w w:val="105"/>
          <w:sz w:val="19"/>
        </w:rPr>
        <w:t>Police </w:t>
      </w:r>
      <w:r>
        <w:rPr>
          <w:color w:val="343434"/>
          <w:spacing w:val="21"/>
          <w:w w:val="105"/>
          <w:sz w:val="19"/>
        </w:rPr>
        <w:t> </w:t>
      </w:r>
      <w:r>
        <w:rPr>
          <w:color w:val="343434"/>
          <w:w w:val="105"/>
          <w:sz w:val="19"/>
        </w:rPr>
        <w:t>with the</w:t>
      </w:r>
      <w:r>
        <w:rPr>
          <w:color w:val="343434"/>
          <w:w w:val="104"/>
          <w:sz w:val="19"/>
        </w:rPr>
        <w:t> </w:t>
      </w:r>
      <w:r>
        <w:rPr>
          <w:rFonts w:ascii="Arial"/>
          <w:color w:val="232323"/>
          <w:spacing w:val="6"/>
          <w:w w:val="105"/>
          <w:sz w:val="16"/>
        </w:rPr>
        <w:t>7</w:t>
      </w:r>
      <w:r>
        <w:rPr>
          <w:color w:val="232323"/>
          <w:spacing w:val="6"/>
          <w:w w:val="105"/>
          <w:sz w:val="19"/>
        </w:rPr>
        <w:t>21</w:t>
        <w:tab/>
        <w:tab/>
      </w:r>
      <w:r>
        <w:rPr>
          <w:color w:val="343434"/>
          <w:w w:val="105"/>
          <w:sz w:val="19"/>
        </w:rPr>
        <w:t>coneurrence</w:t>
      </w:r>
      <w:r>
        <w:rPr>
          <w:color w:val="343434"/>
          <w:spacing w:val="-15"/>
          <w:w w:val="105"/>
          <w:sz w:val="19"/>
        </w:rPr>
        <w:t> </w:t>
      </w:r>
      <w:r>
        <w:rPr>
          <w:color w:val="232323"/>
          <w:w w:val="105"/>
          <w:sz w:val="19"/>
        </w:rPr>
        <w:t>of</w:t>
      </w:r>
      <w:r>
        <w:rPr>
          <w:color w:val="232323"/>
          <w:spacing w:val="-21"/>
          <w:w w:val="105"/>
          <w:sz w:val="19"/>
        </w:rPr>
        <w:t> </w:t>
      </w:r>
      <w:r>
        <w:rPr>
          <w:color w:val="232323"/>
          <w:w w:val="105"/>
          <w:sz w:val="19"/>
        </w:rPr>
        <w:t>the</w:t>
      </w:r>
      <w:r>
        <w:rPr>
          <w:color w:val="232323"/>
          <w:spacing w:val="-24"/>
          <w:w w:val="105"/>
          <w:sz w:val="19"/>
        </w:rPr>
        <w:t> </w:t>
      </w:r>
      <w:r>
        <w:rPr>
          <w:color w:val="343434"/>
          <w:w w:val="105"/>
          <w:sz w:val="19"/>
        </w:rPr>
        <w:t>Unified</w:t>
      </w:r>
      <w:r>
        <w:rPr>
          <w:color w:val="343434"/>
          <w:spacing w:val="-14"/>
          <w:w w:val="105"/>
          <w:sz w:val="19"/>
        </w:rPr>
        <w:t> </w:t>
      </w:r>
      <w:r>
        <w:rPr>
          <w:color w:val="232323"/>
          <w:w w:val="105"/>
          <w:sz w:val="19"/>
        </w:rPr>
        <w:t>Manager.</w:t>
      </w:r>
      <w:r>
        <w:rPr>
          <w:color w:val="232323"/>
          <w:spacing w:val="-16"/>
          <w:w w:val="105"/>
          <w:sz w:val="19"/>
        </w:rPr>
        <w:t> </w:t>
      </w:r>
      <w:r>
        <w:rPr>
          <w:color w:val="232323"/>
          <w:w w:val="105"/>
          <w:sz w:val="19"/>
        </w:rPr>
        <w:t>Employees</w:t>
      </w:r>
      <w:r>
        <w:rPr>
          <w:color w:val="232323"/>
          <w:spacing w:val="-9"/>
          <w:w w:val="105"/>
          <w:sz w:val="19"/>
        </w:rPr>
        <w:t> </w:t>
      </w:r>
      <w:r>
        <w:rPr>
          <w:color w:val="232323"/>
          <w:w w:val="105"/>
          <w:sz w:val="19"/>
        </w:rPr>
        <w:t>temporarily</w:t>
      </w:r>
      <w:r>
        <w:rPr>
          <w:color w:val="232323"/>
          <w:spacing w:val="-12"/>
          <w:w w:val="105"/>
          <w:sz w:val="19"/>
        </w:rPr>
        <w:t> </w:t>
      </w:r>
      <w:r>
        <w:rPr>
          <w:color w:val="232323"/>
          <w:w w:val="105"/>
          <w:sz w:val="19"/>
        </w:rPr>
        <w:t>relieved</w:t>
      </w:r>
      <w:r>
        <w:rPr>
          <w:color w:val="232323"/>
          <w:spacing w:val="-17"/>
          <w:w w:val="105"/>
          <w:sz w:val="19"/>
        </w:rPr>
        <w:t> </w:t>
      </w:r>
      <w:r>
        <w:rPr>
          <w:color w:val="343434"/>
          <w:w w:val="105"/>
          <w:sz w:val="19"/>
        </w:rPr>
        <w:t>from</w:t>
      </w:r>
      <w:r>
        <w:rPr>
          <w:color w:val="343434"/>
          <w:spacing w:val="-17"/>
          <w:w w:val="105"/>
          <w:sz w:val="19"/>
        </w:rPr>
        <w:t> </w:t>
      </w:r>
      <w:r>
        <w:rPr>
          <w:color w:val="343434"/>
          <w:w w:val="105"/>
          <w:sz w:val="19"/>
        </w:rPr>
        <w:t>duty</w:t>
      </w:r>
      <w:r>
        <w:rPr>
          <w:color w:val="343434"/>
          <w:spacing w:val="-19"/>
          <w:w w:val="105"/>
          <w:sz w:val="19"/>
        </w:rPr>
        <w:t> </w:t>
      </w:r>
      <w:r>
        <w:rPr>
          <w:color w:val="232323"/>
          <w:w w:val="105"/>
          <w:sz w:val="19"/>
        </w:rPr>
        <w:t>shall</w:t>
      </w:r>
      <w:r>
        <w:rPr>
          <w:color w:val="232323"/>
          <w:spacing w:val="-12"/>
          <w:w w:val="105"/>
          <w:sz w:val="19"/>
        </w:rPr>
        <w:t> </w:t>
      </w:r>
      <w:r>
        <w:rPr>
          <w:color w:val="232323"/>
          <w:w w:val="105"/>
          <w:sz w:val="19"/>
        </w:rPr>
        <w:t>be</w:t>
      </w:r>
      <w:r>
        <w:rPr>
          <w:color w:val="232323"/>
          <w:w w:val="106"/>
          <w:sz w:val="19"/>
        </w:rPr>
        <w:t> </w:t>
      </w:r>
      <w:r>
        <w:rPr>
          <w:color w:val="343434"/>
          <w:w w:val="105"/>
          <w:sz w:val="19"/>
        </w:rPr>
        <w:t>72</w:t>
      </w:r>
      <w:r>
        <w:rPr>
          <w:color w:val="343434"/>
          <w:spacing w:val="-16"/>
          <w:w w:val="105"/>
          <w:sz w:val="19"/>
        </w:rPr>
        <w:t> </w:t>
      </w:r>
      <w:r>
        <w:rPr>
          <w:color w:val="343434"/>
          <w:w w:val="105"/>
          <w:sz w:val="19"/>
        </w:rPr>
        <w:t>2</w:t>
        <w:tab/>
        <w:tab/>
        <w:t>notified </w:t>
      </w:r>
      <w:r>
        <w:rPr>
          <w:color w:val="232323"/>
          <w:w w:val="105"/>
          <w:sz w:val="20"/>
        </w:rPr>
        <w:t>in </w:t>
      </w:r>
      <w:r>
        <w:rPr>
          <w:color w:val="343434"/>
          <w:w w:val="105"/>
          <w:sz w:val="19"/>
        </w:rPr>
        <w:t>writing within twenty-four </w:t>
      </w:r>
      <w:r>
        <w:rPr>
          <w:color w:val="232323"/>
          <w:w w:val="105"/>
          <w:sz w:val="19"/>
        </w:rPr>
        <w:t>(24) hours </w:t>
      </w:r>
      <w:r>
        <w:rPr>
          <w:color w:val="343434"/>
          <w:w w:val="105"/>
          <w:sz w:val="19"/>
        </w:rPr>
        <w:t>with specific </w:t>
      </w:r>
      <w:r>
        <w:rPr>
          <w:color w:val="232323"/>
          <w:w w:val="105"/>
          <w:sz w:val="19"/>
        </w:rPr>
        <w:t>reasons </w:t>
      </w:r>
      <w:r>
        <w:rPr>
          <w:color w:val="343434"/>
          <w:w w:val="105"/>
          <w:sz w:val="19"/>
        </w:rPr>
        <w:t>given as </w:t>
      </w:r>
      <w:r>
        <w:rPr>
          <w:color w:val="343434"/>
          <w:spacing w:val="14"/>
          <w:w w:val="105"/>
          <w:sz w:val="19"/>
        </w:rPr>
        <w:t> </w:t>
      </w:r>
      <w:r>
        <w:rPr>
          <w:color w:val="343434"/>
          <w:w w:val="105"/>
          <w:sz w:val="19"/>
        </w:rPr>
        <w:t>to</w:t>
      </w:r>
      <w:r>
        <w:rPr>
          <w:color w:val="343434"/>
          <w:spacing w:val="2"/>
          <w:w w:val="105"/>
          <w:sz w:val="19"/>
        </w:rPr>
        <w:t> </w:t>
      </w:r>
      <w:r>
        <w:rPr>
          <w:color w:val="343434"/>
          <w:w w:val="105"/>
          <w:sz w:val="19"/>
        </w:rPr>
        <w:t>the</w:t>
      </w:r>
      <w:r>
        <w:rPr>
          <w:color w:val="343434"/>
          <w:w w:val="104"/>
          <w:sz w:val="19"/>
        </w:rPr>
        <w:t> </w:t>
      </w:r>
      <w:r>
        <w:rPr>
          <w:color w:val="232323"/>
          <w:w w:val="105"/>
          <w:sz w:val="19"/>
        </w:rPr>
        <w:t>723</w:t>
        <w:tab/>
        <w:tab/>
        <w:t>nature of </w:t>
      </w:r>
      <w:r>
        <w:rPr>
          <w:color w:val="343434"/>
          <w:w w:val="105"/>
          <w:sz w:val="19"/>
        </w:rPr>
        <w:t>the </w:t>
      </w:r>
      <w:r>
        <w:rPr>
          <w:color w:val="232323"/>
          <w:w w:val="105"/>
          <w:sz w:val="19"/>
        </w:rPr>
        <w:t>investigation, </w:t>
      </w:r>
      <w:r>
        <w:rPr>
          <w:color w:val="343434"/>
          <w:w w:val="105"/>
          <w:sz w:val="19"/>
        </w:rPr>
        <w:t>charges, </w:t>
      </w:r>
      <w:r>
        <w:rPr>
          <w:color w:val="232323"/>
          <w:w w:val="105"/>
          <w:sz w:val="19"/>
        </w:rPr>
        <w:t>and </w:t>
      </w:r>
      <w:r>
        <w:rPr>
          <w:color w:val="343434"/>
          <w:w w:val="105"/>
          <w:sz w:val="19"/>
        </w:rPr>
        <w:t>allegations. The employee </w:t>
      </w:r>
      <w:r>
        <w:rPr>
          <w:color w:val="232323"/>
          <w:w w:val="105"/>
          <w:sz w:val="19"/>
        </w:rPr>
        <w:t>may, </w:t>
      </w:r>
      <w:r>
        <w:rPr>
          <w:color w:val="343434"/>
          <w:w w:val="105"/>
          <w:sz w:val="19"/>
        </w:rPr>
        <w:t>at </w:t>
      </w:r>
      <w:r>
        <w:rPr>
          <w:color w:val="232323"/>
          <w:w w:val="105"/>
          <w:sz w:val="19"/>
        </w:rPr>
        <w:t>his </w:t>
      </w:r>
      <w:r>
        <w:rPr>
          <w:color w:val="232323"/>
          <w:spacing w:val="33"/>
          <w:w w:val="105"/>
          <w:sz w:val="19"/>
        </w:rPr>
        <w:t> </w:t>
      </w:r>
      <w:r>
        <w:rPr>
          <w:color w:val="232323"/>
          <w:w w:val="105"/>
          <w:sz w:val="19"/>
        </w:rPr>
        <w:t>or</w:t>
      </w:r>
      <w:r>
        <w:rPr>
          <w:color w:val="232323"/>
          <w:spacing w:val="19"/>
          <w:w w:val="105"/>
          <w:sz w:val="19"/>
        </w:rPr>
        <w:t> </w:t>
      </w:r>
      <w:r>
        <w:rPr>
          <w:color w:val="232323"/>
          <w:w w:val="105"/>
          <w:sz w:val="19"/>
        </w:rPr>
        <w:t>her</w:t>
      </w:r>
      <w:r>
        <w:rPr>
          <w:color w:val="232323"/>
          <w:w w:val="100"/>
          <w:sz w:val="19"/>
        </w:rPr>
        <w:t> </w:t>
      </w:r>
      <w:r>
        <w:rPr>
          <w:color w:val="232323"/>
          <w:w w:val="105"/>
          <w:sz w:val="19"/>
        </w:rPr>
        <w:t>724</w:t>
        <w:tab/>
        <w:tab/>
      </w:r>
      <w:r>
        <w:rPr>
          <w:color w:val="343434"/>
          <w:w w:val="105"/>
          <w:sz w:val="19"/>
        </w:rPr>
        <w:t>option,</w:t>
      </w:r>
      <w:r>
        <w:rPr>
          <w:color w:val="343434"/>
          <w:spacing w:val="-27"/>
          <w:w w:val="105"/>
          <w:sz w:val="19"/>
        </w:rPr>
        <w:t> </w:t>
      </w:r>
      <w:r>
        <w:rPr>
          <w:color w:val="232323"/>
          <w:w w:val="105"/>
          <w:sz w:val="19"/>
        </w:rPr>
        <w:t>respond</w:t>
      </w:r>
      <w:r>
        <w:rPr>
          <w:color w:val="232323"/>
          <w:spacing w:val="-22"/>
          <w:w w:val="105"/>
          <w:sz w:val="19"/>
        </w:rPr>
        <w:t> </w:t>
      </w:r>
      <w:r>
        <w:rPr>
          <w:color w:val="232323"/>
          <w:w w:val="105"/>
          <w:sz w:val="19"/>
        </w:rPr>
        <w:t>in</w:t>
      </w:r>
      <w:r>
        <w:rPr>
          <w:color w:val="232323"/>
          <w:spacing w:val="-30"/>
          <w:w w:val="105"/>
          <w:sz w:val="19"/>
        </w:rPr>
        <w:t> </w:t>
      </w:r>
      <w:r>
        <w:rPr>
          <w:color w:val="343434"/>
          <w:w w:val="105"/>
          <w:sz w:val="19"/>
        </w:rPr>
        <w:t>writing</w:t>
      </w:r>
      <w:r>
        <w:rPr>
          <w:color w:val="343434"/>
          <w:spacing w:val="-28"/>
          <w:w w:val="105"/>
          <w:sz w:val="19"/>
        </w:rPr>
        <w:t> </w:t>
      </w:r>
      <w:r>
        <w:rPr>
          <w:color w:val="232323"/>
          <w:spacing w:val="4"/>
          <w:w w:val="105"/>
          <w:sz w:val="19"/>
        </w:rPr>
        <w:t>to</w:t>
      </w:r>
      <w:r>
        <w:rPr>
          <w:color w:val="343434"/>
          <w:spacing w:val="4"/>
          <w:w w:val="105"/>
          <w:sz w:val="19"/>
        </w:rPr>
        <w:t>the</w:t>
      </w:r>
      <w:r>
        <w:rPr>
          <w:color w:val="343434"/>
          <w:spacing w:val="-26"/>
          <w:w w:val="105"/>
          <w:sz w:val="19"/>
        </w:rPr>
        <w:t> </w:t>
      </w:r>
      <w:r>
        <w:rPr>
          <w:color w:val="343434"/>
          <w:w w:val="105"/>
          <w:sz w:val="19"/>
        </w:rPr>
        <w:t>notiee</w:t>
      </w:r>
      <w:r>
        <w:rPr>
          <w:color w:val="343434"/>
          <w:spacing w:val="-33"/>
          <w:w w:val="105"/>
          <w:sz w:val="19"/>
        </w:rPr>
        <w:t> </w:t>
      </w:r>
      <w:r>
        <w:rPr>
          <w:color w:val="343434"/>
          <w:w w:val="105"/>
          <w:sz w:val="19"/>
        </w:rPr>
        <w:t>and</w:t>
      </w:r>
      <w:r>
        <w:rPr>
          <w:color w:val="343434"/>
          <w:spacing w:val="-32"/>
          <w:w w:val="105"/>
          <w:sz w:val="19"/>
        </w:rPr>
        <w:t> </w:t>
      </w:r>
      <w:r>
        <w:rPr>
          <w:color w:val="343434"/>
          <w:w w:val="105"/>
          <w:sz w:val="19"/>
        </w:rPr>
        <w:t>such</w:t>
      </w:r>
      <w:r>
        <w:rPr>
          <w:color w:val="343434"/>
          <w:spacing w:val="-27"/>
          <w:w w:val="105"/>
          <w:sz w:val="19"/>
        </w:rPr>
        <w:t> </w:t>
      </w:r>
      <w:r>
        <w:rPr>
          <w:color w:val="343434"/>
          <w:w w:val="105"/>
          <w:sz w:val="19"/>
        </w:rPr>
        <w:t>response</w:t>
      </w:r>
      <w:r>
        <w:rPr>
          <w:color w:val="343434"/>
          <w:spacing w:val="-31"/>
          <w:w w:val="105"/>
          <w:sz w:val="19"/>
        </w:rPr>
        <w:t> </w:t>
      </w:r>
      <w:r>
        <w:rPr>
          <w:color w:val="232323"/>
          <w:spacing w:val="3"/>
          <w:w w:val="105"/>
          <w:sz w:val="19"/>
        </w:rPr>
        <w:t>shallbe</w:t>
      </w:r>
      <w:r>
        <w:rPr>
          <w:color w:val="232323"/>
          <w:spacing w:val="-24"/>
          <w:w w:val="105"/>
          <w:sz w:val="19"/>
        </w:rPr>
        <w:t> </w:t>
      </w:r>
      <w:r>
        <w:rPr>
          <w:color w:val="232323"/>
          <w:w w:val="105"/>
          <w:sz w:val="19"/>
        </w:rPr>
        <w:t>placed</w:t>
      </w:r>
      <w:r>
        <w:rPr>
          <w:color w:val="232323"/>
          <w:spacing w:val="-22"/>
          <w:w w:val="105"/>
          <w:sz w:val="19"/>
        </w:rPr>
        <w:t> </w:t>
      </w:r>
      <w:r>
        <w:rPr>
          <w:color w:val="232323"/>
          <w:w w:val="105"/>
          <w:sz w:val="20"/>
        </w:rPr>
        <w:t>in</w:t>
      </w:r>
      <w:r>
        <w:rPr>
          <w:color w:val="232323"/>
          <w:spacing w:val="-34"/>
          <w:w w:val="105"/>
          <w:sz w:val="20"/>
        </w:rPr>
        <w:t> </w:t>
      </w:r>
      <w:r>
        <w:rPr>
          <w:color w:val="343434"/>
          <w:w w:val="105"/>
          <w:sz w:val="19"/>
        </w:rPr>
        <w:t>the</w:t>
      </w:r>
      <w:r>
        <w:rPr>
          <w:color w:val="343434"/>
          <w:spacing w:val="-31"/>
          <w:w w:val="105"/>
          <w:sz w:val="19"/>
        </w:rPr>
        <w:t> </w:t>
      </w:r>
      <w:r>
        <w:rPr>
          <w:color w:val="232323"/>
          <w:w w:val="105"/>
          <w:sz w:val="19"/>
        </w:rPr>
        <w:t>employee's</w:t>
      </w:r>
      <w:r>
        <w:rPr>
          <w:color w:val="232323"/>
          <w:w w:val="103"/>
          <w:sz w:val="19"/>
        </w:rPr>
        <w:t> </w:t>
      </w:r>
      <w:r>
        <w:rPr>
          <w:color w:val="232323"/>
          <w:w w:val="105"/>
          <w:sz w:val="19"/>
        </w:rPr>
        <w:t>7</w:t>
      </w:r>
      <w:r>
        <w:rPr>
          <w:color w:val="232323"/>
          <w:spacing w:val="-24"/>
          <w:w w:val="105"/>
          <w:sz w:val="19"/>
        </w:rPr>
        <w:t> </w:t>
      </w:r>
      <w:r>
        <w:rPr>
          <w:color w:val="232323"/>
          <w:spacing w:val="6"/>
          <w:w w:val="105"/>
          <w:sz w:val="19"/>
        </w:rPr>
        <w:t>2</w:t>
      </w:r>
      <w:r>
        <w:rPr>
          <w:color w:val="343434"/>
          <w:spacing w:val="6"/>
          <w:w w:val="105"/>
          <w:sz w:val="19"/>
        </w:rPr>
        <w:t>5</w:t>
        <w:tab/>
        <w:tab/>
      </w:r>
      <w:r>
        <w:rPr>
          <w:color w:val="232323"/>
          <w:w w:val="105"/>
          <w:sz w:val="19"/>
        </w:rPr>
        <w:t>personnel</w:t>
      </w:r>
      <w:r>
        <w:rPr>
          <w:color w:val="232323"/>
          <w:spacing w:val="2"/>
          <w:w w:val="105"/>
          <w:sz w:val="19"/>
        </w:rPr>
        <w:t> </w:t>
      </w:r>
      <w:r>
        <w:rPr>
          <w:color w:val="232323"/>
          <w:w w:val="105"/>
          <w:sz w:val="19"/>
        </w:rPr>
        <w:t>file.</w:t>
      </w:r>
    </w:p>
    <w:p>
      <w:pPr>
        <w:tabs>
          <w:tab w:pos="2591" w:val="left" w:leader="none"/>
          <w:tab w:pos="3454" w:val="left" w:leader="none"/>
        </w:tabs>
        <w:spacing w:line="240" w:lineRule="auto" w:before="117"/>
        <w:ind w:left="1525" w:right="108" w:firstLine="0"/>
        <w:jc w:val="both"/>
        <w:rPr>
          <w:sz w:val="19"/>
        </w:rPr>
      </w:pPr>
      <w:r>
        <w:rPr>
          <w:color w:val="232323"/>
          <w:w w:val="105"/>
          <w:sz w:val="19"/>
        </w:rPr>
        <w:t>72</w:t>
      </w:r>
      <w:r>
        <w:rPr>
          <w:color w:val="232323"/>
          <w:spacing w:val="-18"/>
          <w:w w:val="105"/>
          <w:sz w:val="19"/>
        </w:rPr>
        <w:t> </w:t>
      </w:r>
      <w:r>
        <w:rPr>
          <w:color w:val="343434"/>
          <w:w w:val="105"/>
          <w:sz w:val="19"/>
        </w:rPr>
        <w:t>6</w:t>
        <w:tab/>
      </w:r>
      <w:r>
        <w:rPr>
          <w:i/>
          <w:color w:val="232323"/>
          <w:w w:val="105"/>
          <w:sz w:val="19"/>
        </w:rPr>
        <w:t>Section</w:t>
      </w:r>
      <w:r>
        <w:rPr>
          <w:i/>
          <w:color w:val="232323"/>
          <w:spacing w:val="-5"/>
          <w:w w:val="105"/>
          <w:sz w:val="19"/>
        </w:rPr>
        <w:t> </w:t>
      </w:r>
      <w:r>
        <w:rPr>
          <w:i/>
          <w:color w:val="343434"/>
          <w:w w:val="105"/>
          <w:sz w:val="19"/>
        </w:rPr>
        <w:t>6:</w:t>
      </w:r>
      <w:r>
        <w:rPr>
          <w:i/>
          <w:color w:val="343434"/>
          <w:spacing w:val="-1"/>
          <w:w w:val="105"/>
          <w:sz w:val="19"/>
        </w:rPr>
        <w:t> </w:t>
      </w:r>
      <w:r>
        <w:rPr>
          <w:color w:val="232323"/>
          <w:w w:val="105"/>
          <w:sz w:val="19"/>
        </w:rPr>
        <w:t>No</w:t>
      </w:r>
      <w:r>
        <w:rPr>
          <w:color w:val="232323"/>
          <w:spacing w:val="-15"/>
          <w:w w:val="105"/>
          <w:sz w:val="19"/>
        </w:rPr>
        <w:t> </w:t>
      </w:r>
      <w:r>
        <w:rPr>
          <w:color w:val="343434"/>
          <w:w w:val="105"/>
          <w:sz w:val="19"/>
        </w:rPr>
        <w:t>suspension</w:t>
      </w:r>
      <w:r>
        <w:rPr>
          <w:color w:val="343434"/>
          <w:spacing w:val="-2"/>
          <w:w w:val="105"/>
          <w:sz w:val="19"/>
        </w:rPr>
        <w:t> </w:t>
      </w:r>
      <w:r>
        <w:rPr>
          <w:color w:val="232323"/>
          <w:w w:val="105"/>
          <w:sz w:val="19"/>
        </w:rPr>
        <w:t>without</w:t>
      </w:r>
      <w:r>
        <w:rPr>
          <w:color w:val="232323"/>
          <w:spacing w:val="-15"/>
          <w:w w:val="105"/>
          <w:sz w:val="19"/>
        </w:rPr>
        <w:t> </w:t>
      </w:r>
      <w:r>
        <w:rPr>
          <w:color w:val="232323"/>
          <w:w w:val="105"/>
          <w:sz w:val="19"/>
        </w:rPr>
        <w:t>pay,</w:t>
      </w:r>
      <w:r>
        <w:rPr>
          <w:color w:val="232323"/>
          <w:spacing w:val="-14"/>
          <w:w w:val="105"/>
          <w:sz w:val="19"/>
        </w:rPr>
        <w:t> </w:t>
      </w:r>
      <w:r>
        <w:rPr>
          <w:color w:val="232323"/>
          <w:w w:val="105"/>
          <w:sz w:val="19"/>
        </w:rPr>
        <w:t>demotion</w:t>
      </w:r>
      <w:r>
        <w:rPr>
          <w:color w:val="232323"/>
          <w:spacing w:val="-8"/>
          <w:w w:val="105"/>
          <w:sz w:val="19"/>
        </w:rPr>
        <w:t> </w:t>
      </w:r>
      <w:r>
        <w:rPr>
          <w:color w:val="343434"/>
          <w:w w:val="105"/>
          <w:sz w:val="19"/>
        </w:rPr>
        <w:t>or</w:t>
      </w:r>
      <w:r>
        <w:rPr>
          <w:color w:val="343434"/>
          <w:spacing w:val="-6"/>
          <w:w w:val="105"/>
          <w:sz w:val="19"/>
        </w:rPr>
        <w:t> </w:t>
      </w:r>
      <w:r>
        <w:rPr>
          <w:color w:val="232323"/>
          <w:w w:val="105"/>
          <w:sz w:val="19"/>
        </w:rPr>
        <w:t>dismissal</w:t>
      </w:r>
      <w:r>
        <w:rPr>
          <w:color w:val="232323"/>
          <w:spacing w:val="-15"/>
          <w:w w:val="105"/>
          <w:sz w:val="19"/>
        </w:rPr>
        <w:t> </w:t>
      </w:r>
      <w:r>
        <w:rPr>
          <w:color w:val="343434"/>
          <w:w w:val="105"/>
          <w:sz w:val="19"/>
        </w:rPr>
        <w:t>shall</w:t>
      </w:r>
      <w:r>
        <w:rPr>
          <w:color w:val="343434"/>
          <w:spacing w:val="-16"/>
          <w:w w:val="105"/>
          <w:sz w:val="19"/>
        </w:rPr>
        <w:t> </w:t>
      </w:r>
      <w:r>
        <w:rPr>
          <w:color w:val="343434"/>
          <w:w w:val="105"/>
          <w:sz w:val="19"/>
        </w:rPr>
        <w:t>be</w:t>
      </w:r>
      <w:r>
        <w:rPr>
          <w:color w:val="343434"/>
          <w:spacing w:val="-16"/>
          <w:w w:val="105"/>
          <w:sz w:val="19"/>
        </w:rPr>
        <w:t> </w:t>
      </w:r>
      <w:r>
        <w:rPr>
          <w:color w:val="232323"/>
          <w:w w:val="105"/>
          <w:sz w:val="19"/>
        </w:rPr>
        <w:t>valid</w:t>
      </w:r>
      <w:r>
        <w:rPr>
          <w:color w:val="232323"/>
          <w:spacing w:val="-18"/>
          <w:w w:val="105"/>
          <w:sz w:val="19"/>
        </w:rPr>
        <w:t> </w:t>
      </w:r>
      <w:r>
        <w:rPr>
          <w:color w:val="232323"/>
          <w:w w:val="105"/>
          <w:sz w:val="19"/>
        </w:rPr>
        <w:t>and</w:t>
      </w:r>
      <w:r>
        <w:rPr>
          <w:color w:val="232323"/>
          <w:spacing w:val="-14"/>
          <w:w w:val="105"/>
          <w:sz w:val="19"/>
        </w:rPr>
        <w:t> </w:t>
      </w:r>
      <w:r>
        <w:rPr>
          <w:color w:val="343434"/>
          <w:w w:val="105"/>
          <w:sz w:val="19"/>
        </w:rPr>
        <w:t>effective</w:t>
      </w:r>
      <w:r>
        <w:rPr>
          <w:color w:val="343434"/>
          <w:spacing w:val="-16"/>
          <w:w w:val="105"/>
          <w:sz w:val="19"/>
        </w:rPr>
        <w:t> </w:t>
      </w:r>
      <w:r>
        <w:rPr>
          <w:color w:val="232323"/>
          <w:w w:val="105"/>
          <w:sz w:val="19"/>
        </w:rPr>
        <w:t>unless</w:t>
      </w:r>
      <w:r>
        <w:rPr>
          <w:color w:val="232323"/>
          <w:spacing w:val="-9"/>
          <w:w w:val="105"/>
          <w:sz w:val="19"/>
        </w:rPr>
        <w:t> </w:t>
      </w:r>
      <w:r>
        <w:rPr>
          <w:color w:val="232323"/>
          <w:w w:val="105"/>
          <w:sz w:val="19"/>
        </w:rPr>
        <w:t>the</w:t>
      </w:r>
      <w:r>
        <w:rPr>
          <w:color w:val="232323"/>
          <w:w w:val="104"/>
          <w:sz w:val="19"/>
        </w:rPr>
        <w:t> </w:t>
      </w:r>
      <w:r>
        <w:rPr>
          <w:rFonts w:ascii="Arial"/>
          <w:color w:val="232323"/>
          <w:spacing w:val="6"/>
          <w:w w:val="105"/>
          <w:sz w:val="16"/>
        </w:rPr>
        <w:t>7</w:t>
      </w:r>
      <w:r>
        <w:rPr>
          <w:color w:val="343434"/>
          <w:spacing w:val="6"/>
          <w:w w:val="105"/>
          <w:sz w:val="19"/>
        </w:rPr>
        <w:t>27</w:t>
        <w:tab/>
        <w:tab/>
      </w:r>
      <w:r>
        <w:rPr>
          <w:color w:val="343434"/>
          <w:w w:val="105"/>
          <w:sz w:val="19"/>
        </w:rPr>
        <w:t>employee </w:t>
      </w:r>
      <w:r>
        <w:rPr>
          <w:color w:val="232323"/>
          <w:w w:val="105"/>
          <w:sz w:val="19"/>
        </w:rPr>
        <w:t>has been </w:t>
      </w:r>
      <w:r>
        <w:rPr>
          <w:color w:val="343434"/>
          <w:w w:val="105"/>
          <w:sz w:val="19"/>
        </w:rPr>
        <w:t>given </w:t>
      </w:r>
      <w:r>
        <w:rPr>
          <w:color w:val="232323"/>
          <w:w w:val="105"/>
          <w:sz w:val="19"/>
        </w:rPr>
        <w:t>an </w:t>
      </w:r>
      <w:r>
        <w:rPr>
          <w:color w:val="343434"/>
          <w:w w:val="105"/>
          <w:sz w:val="19"/>
        </w:rPr>
        <w:t>opportunity for an </w:t>
      </w:r>
      <w:r>
        <w:rPr>
          <w:color w:val="232323"/>
          <w:w w:val="105"/>
          <w:sz w:val="19"/>
        </w:rPr>
        <w:t>informal  reaction  </w:t>
      </w:r>
      <w:r>
        <w:rPr>
          <w:color w:val="343434"/>
          <w:w w:val="105"/>
          <w:sz w:val="19"/>
        </w:rPr>
        <w:t>eonforence  </w:t>
      </w:r>
      <w:r>
        <w:rPr>
          <w:color w:val="343434"/>
          <w:spacing w:val="6"/>
          <w:w w:val="105"/>
          <w:sz w:val="19"/>
        </w:rPr>
        <w:t> </w:t>
      </w:r>
      <w:r>
        <w:rPr>
          <w:color w:val="343434"/>
          <w:w w:val="105"/>
          <w:sz w:val="19"/>
        </w:rPr>
        <w:t>on</w:t>
      </w:r>
      <w:r>
        <w:rPr>
          <w:color w:val="343434"/>
          <w:spacing w:val="17"/>
          <w:w w:val="105"/>
          <w:sz w:val="19"/>
        </w:rPr>
        <w:t> </w:t>
      </w:r>
      <w:r>
        <w:rPr>
          <w:color w:val="343434"/>
          <w:w w:val="105"/>
          <w:sz w:val="19"/>
        </w:rPr>
        <w:t>the</w:t>
      </w:r>
      <w:r>
        <w:rPr>
          <w:color w:val="343434"/>
          <w:w w:val="101"/>
          <w:sz w:val="19"/>
        </w:rPr>
        <w:t> </w:t>
      </w:r>
      <w:r>
        <w:rPr>
          <w:color w:val="343434"/>
          <w:w w:val="105"/>
          <w:sz w:val="17"/>
        </w:rPr>
        <w:t>726</w:t>
        <w:tab/>
        <w:tab/>
      </w:r>
      <w:r>
        <w:rPr>
          <w:color w:val="232323"/>
          <w:w w:val="105"/>
          <w:sz w:val="19"/>
        </w:rPr>
        <w:t>proposed</w:t>
      </w:r>
      <w:r>
        <w:rPr>
          <w:color w:val="232323"/>
          <w:spacing w:val="-21"/>
          <w:w w:val="105"/>
          <w:sz w:val="19"/>
        </w:rPr>
        <w:t> </w:t>
      </w:r>
      <w:r>
        <w:rPr>
          <w:color w:val="232323"/>
          <w:w w:val="105"/>
          <w:sz w:val="19"/>
        </w:rPr>
        <w:t>action.The</w:t>
      </w:r>
      <w:r>
        <w:rPr>
          <w:color w:val="232323"/>
          <w:spacing w:val="-30"/>
          <w:w w:val="105"/>
          <w:sz w:val="19"/>
        </w:rPr>
        <w:t> </w:t>
      </w:r>
      <w:r>
        <w:rPr>
          <w:color w:val="343434"/>
          <w:w w:val="105"/>
          <w:sz w:val="19"/>
        </w:rPr>
        <w:t>employee</w:t>
      </w:r>
      <w:r>
        <w:rPr>
          <w:color w:val="343434"/>
          <w:spacing w:val="-20"/>
          <w:w w:val="105"/>
          <w:sz w:val="19"/>
        </w:rPr>
        <w:t> </w:t>
      </w:r>
      <w:r>
        <w:rPr>
          <w:color w:val="232323"/>
          <w:w w:val="105"/>
          <w:sz w:val="19"/>
        </w:rPr>
        <w:t>will</w:t>
      </w:r>
      <w:r>
        <w:rPr>
          <w:color w:val="232323"/>
          <w:spacing w:val="-27"/>
          <w:w w:val="105"/>
          <w:sz w:val="19"/>
        </w:rPr>
        <w:t> </w:t>
      </w:r>
      <w:r>
        <w:rPr>
          <w:color w:val="232323"/>
          <w:w w:val="105"/>
          <w:sz w:val="19"/>
        </w:rPr>
        <w:t>be</w:t>
      </w:r>
      <w:r>
        <w:rPr>
          <w:color w:val="232323"/>
          <w:spacing w:val="-14"/>
          <w:w w:val="105"/>
          <w:sz w:val="19"/>
        </w:rPr>
        <w:t> </w:t>
      </w:r>
      <w:r>
        <w:rPr>
          <w:color w:val="232323"/>
          <w:w w:val="105"/>
          <w:sz w:val="19"/>
        </w:rPr>
        <w:t>notified</w:t>
      </w:r>
      <w:r>
        <w:rPr>
          <w:color w:val="232323"/>
          <w:spacing w:val="-22"/>
          <w:w w:val="105"/>
          <w:sz w:val="19"/>
        </w:rPr>
        <w:t> </w:t>
      </w:r>
      <w:r>
        <w:rPr>
          <w:color w:val="343434"/>
          <w:w w:val="105"/>
          <w:sz w:val="19"/>
        </w:rPr>
        <w:t>in</w:t>
      </w:r>
      <w:r>
        <w:rPr>
          <w:color w:val="343434"/>
          <w:spacing w:val="-30"/>
          <w:w w:val="105"/>
          <w:sz w:val="19"/>
        </w:rPr>
        <w:t> </w:t>
      </w:r>
      <w:r>
        <w:rPr>
          <w:color w:val="232323"/>
          <w:w w:val="105"/>
          <w:sz w:val="19"/>
        </w:rPr>
        <w:t>writing</w:t>
      </w:r>
      <w:r>
        <w:rPr>
          <w:color w:val="232323"/>
          <w:spacing w:val="-26"/>
          <w:w w:val="105"/>
          <w:sz w:val="19"/>
        </w:rPr>
        <w:t> </w:t>
      </w:r>
      <w:r>
        <w:rPr>
          <w:color w:val="343434"/>
          <w:w w:val="105"/>
          <w:sz w:val="19"/>
        </w:rPr>
        <w:t>of</w:t>
      </w:r>
      <w:r>
        <w:rPr>
          <w:color w:val="343434"/>
          <w:spacing w:val="-24"/>
          <w:w w:val="105"/>
          <w:sz w:val="19"/>
        </w:rPr>
        <w:t> </w:t>
      </w:r>
      <w:r>
        <w:rPr>
          <w:color w:val="343434"/>
          <w:w w:val="105"/>
          <w:sz w:val="19"/>
        </w:rPr>
        <w:t>the</w:t>
      </w:r>
      <w:r>
        <w:rPr>
          <w:color w:val="343434"/>
          <w:spacing w:val="-25"/>
          <w:w w:val="105"/>
          <w:sz w:val="19"/>
        </w:rPr>
        <w:t> </w:t>
      </w:r>
      <w:r>
        <w:rPr>
          <w:color w:val="232323"/>
          <w:w w:val="105"/>
          <w:sz w:val="19"/>
        </w:rPr>
        <w:t>reason(s)</w:t>
      </w:r>
      <w:r>
        <w:rPr>
          <w:color w:val="232323"/>
          <w:spacing w:val="-26"/>
          <w:w w:val="105"/>
          <w:sz w:val="19"/>
        </w:rPr>
        <w:t> </w:t>
      </w:r>
      <w:r>
        <w:rPr>
          <w:color w:val="343434"/>
          <w:w w:val="105"/>
          <w:sz w:val="19"/>
        </w:rPr>
        <w:t>for</w:t>
      </w:r>
      <w:r>
        <w:rPr>
          <w:color w:val="343434"/>
          <w:spacing w:val="-28"/>
          <w:w w:val="105"/>
          <w:sz w:val="19"/>
        </w:rPr>
        <w:t> </w:t>
      </w:r>
      <w:r>
        <w:rPr>
          <w:color w:val="232323"/>
          <w:w w:val="105"/>
          <w:sz w:val="19"/>
        </w:rPr>
        <w:t>the</w:t>
      </w:r>
      <w:r>
        <w:rPr>
          <w:color w:val="232323"/>
          <w:spacing w:val="-24"/>
          <w:w w:val="105"/>
          <w:sz w:val="19"/>
        </w:rPr>
        <w:t> </w:t>
      </w:r>
      <w:r>
        <w:rPr>
          <w:color w:val="343434"/>
          <w:w w:val="105"/>
          <w:sz w:val="19"/>
        </w:rPr>
        <w:t>proposed</w:t>
      </w:r>
      <w:r>
        <w:rPr>
          <w:color w:val="343434"/>
          <w:w w:val="99"/>
          <w:sz w:val="19"/>
        </w:rPr>
        <w:t> </w:t>
      </w:r>
      <w:r>
        <w:rPr>
          <w:color w:val="232323"/>
          <w:w w:val="105"/>
          <w:sz w:val="19"/>
        </w:rPr>
        <w:t>72</w:t>
      </w:r>
      <w:r>
        <w:rPr>
          <w:color w:val="232323"/>
          <w:spacing w:val="-12"/>
          <w:w w:val="105"/>
          <w:sz w:val="19"/>
        </w:rPr>
        <w:t> </w:t>
      </w:r>
      <w:r>
        <w:rPr>
          <w:color w:val="232323"/>
          <w:w w:val="105"/>
          <w:sz w:val="19"/>
        </w:rPr>
        <w:t>9</w:t>
        <w:tab/>
        <w:tab/>
        <w:t>action,</w:t>
      </w:r>
      <w:r>
        <w:rPr>
          <w:color w:val="232323"/>
          <w:spacing w:val="-24"/>
          <w:w w:val="105"/>
          <w:sz w:val="19"/>
        </w:rPr>
        <w:t> </w:t>
      </w:r>
      <w:r>
        <w:rPr>
          <w:color w:val="232323"/>
          <w:w w:val="105"/>
          <w:sz w:val="19"/>
        </w:rPr>
        <w:t>and</w:t>
      </w:r>
      <w:r>
        <w:rPr>
          <w:color w:val="232323"/>
          <w:spacing w:val="-19"/>
          <w:w w:val="105"/>
          <w:sz w:val="19"/>
        </w:rPr>
        <w:t> </w:t>
      </w:r>
      <w:r>
        <w:rPr>
          <w:color w:val="232323"/>
          <w:w w:val="105"/>
          <w:sz w:val="19"/>
        </w:rPr>
        <w:t>will</w:t>
      </w:r>
      <w:r>
        <w:rPr>
          <w:color w:val="232323"/>
          <w:spacing w:val="-17"/>
          <w:w w:val="105"/>
          <w:sz w:val="19"/>
        </w:rPr>
        <w:t> </w:t>
      </w:r>
      <w:r>
        <w:rPr>
          <w:color w:val="232323"/>
          <w:w w:val="105"/>
          <w:sz w:val="19"/>
        </w:rPr>
        <w:t>be</w:t>
      </w:r>
      <w:r>
        <w:rPr>
          <w:color w:val="232323"/>
          <w:spacing w:val="-24"/>
          <w:w w:val="105"/>
          <w:sz w:val="19"/>
        </w:rPr>
        <w:t> </w:t>
      </w:r>
      <w:r>
        <w:rPr>
          <w:color w:val="343434"/>
          <w:w w:val="105"/>
          <w:sz w:val="19"/>
        </w:rPr>
        <w:t>given</w:t>
      </w:r>
      <w:r>
        <w:rPr>
          <w:color w:val="343434"/>
          <w:spacing w:val="-17"/>
          <w:w w:val="105"/>
          <w:sz w:val="19"/>
        </w:rPr>
        <w:t> </w:t>
      </w:r>
      <w:r>
        <w:rPr>
          <w:color w:val="343434"/>
          <w:w w:val="105"/>
          <w:sz w:val="19"/>
        </w:rPr>
        <w:t>an</w:t>
      </w:r>
      <w:r>
        <w:rPr>
          <w:color w:val="343434"/>
          <w:spacing w:val="-15"/>
          <w:w w:val="105"/>
          <w:sz w:val="19"/>
        </w:rPr>
        <w:t> </w:t>
      </w:r>
      <w:r>
        <w:rPr>
          <w:color w:val="232323"/>
          <w:w w:val="105"/>
          <w:sz w:val="19"/>
        </w:rPr>
        <w:t>opportunity</w:t>
      </w:r>
      <w:r>
        <w:rPr>
          <w:color w:val="232323"/>
          <w:spacing w:val="-14"/>
          <w:w w:val="105"/>
          <w:sz w:val="19"/>
        </w:rPr>
        <w:t> </w:t>
      </w:r>
      <w:r>
        <w:rPr>
          <w:color w:val="232323"/>
          <w:w w:val="105"/>
          <w:sz w:val="19"/>
        </w:rPr>
        <w:t>to</w:t>
      </w:r>
      <w:r>
        <w:rPr>
          <w:color w:val="232323"/>
          <w:spacing w:val="-22"/>
          <w:w w:val="105"/>
          <w:sz w:val="19"/>
        </w:rPr>
        <w:t> </w:t>
      </w:r>
      <w:r>
        <w:rPr>
          <w:color w:val="232323"/>
          <w:w w:val="105"/>
          <w:sz w:val="19"/>
        </w:rPr>
        <w:t>respond</w:t>
      </w:r>
      <w:r>
        <w:rPr>
          <w:color w:val="232323"/>
          <w:spacing w:val="-18"/>
          <w:w w:val="105"/>
          <w:sz w:val="19"/>
        </w:rPr>
        <w:t> </w:t>
      </w:r>
      <w:r>
        <w:rPr>
          <w:color w:val="343434"/>
          <w:w w:val="105"/>
          <w:sz w:val="19"/>
        </w:rPr>
        <w:t>either</w:t>
      </w:r>
      <w:r>
        <w:rPr>
          <w:color w:val="343434"/>
          <w:spacing w:val="-22"/>
          <w:w w:val="105"/>
          <w:sz w:val="19"/>
        </w:rPr>
        <w:t> </w:t>
      </w:r>
      <w:r>
        <w:rPr>
          <w:color w:val="343434"/>
          <w:w w:val="105"/>
          <w:sz w:val="19"/>
        </w:rPr>
        <w:t>orally</w:t>
      </w:r>
      <w:r>
        <w:rPr>
          <w:color w:val="343434"/>
          <w:spacing w:val="-17"/>
          <w:w w:val="105"/>
          <w:sz w:val="19"/>
        </w:rPr>
        <w:t> </w:t>
      </w:r>
      <w:r>
        <w:rPr>
          <w:color w:val="343434"/>
          <w:w w:val="105"/>
          <w:sz w:val="19"/>
        </w:rPr>
        <w:t>or</w:t>
      </w:r>
      <w:r>
        <w:rPr>
          <w:color w:val="343434"/>
          <w:spacing w:val="-19"/>
          <w:w w:val="105"/>
          <w:sz w:val="19"/>
        </w:rPr>
        <w:t> </w:t>
      </w:r>
      <w:r>
        <w:rPr>
          <w:color w:val="232323"/>
          <w:w w:val="105"/>
          <w:sz w:val="19"/>
        </w:rPr>
        <w:t>in</w:t>
      </w:r>
      <w:r>
        <w:rPr>
          <w:color w:val="232323"/>
          <w:spacing w:val="-18"/>
          <w:w w:val="105"/>
          <w:sz w:val="19"/>
        </w:rPr>
        <w:t> </w:t>
      </w:r>
      <w:r>
        <w:rPr>
          <w:color w:val="343434"/>
          <w:w w:val="105"/>
          <w:sz w:val="19"/>
        </w:rPr>
        <w:t>writing</w:t>
      </w:r>
      <w:r>
        <w:rPr>
          <w:color w:val="343434"/>
          <w:spacing w:val="-30"/>
          <w:w w:val="105"/>
          <w:sz w:val="19"/>
        </w:rPr>
        <w:t> </w:t>
      </w:r>
      <w:r>
        <w:rPr>
          <w:color w:val="343434"/>
          <w:w w:val="105"/>
          <w:sz w:val="19"/>
        </w:rPr>
        <w:t>at</w:t>
      </w:r>
      <w:r>
        <w:rPr>
          <w:color w:val="343434"/>
          <w:spacing w:val="-12"/>
          <w:w w:val="105"/>
          <w:sz w:val="19"/>
        </w:rPr>
        <w:t> </w:t>
      </w:r>
      <w:r>
        <w:rPr>
          <w:color w:val="343434"/>
          <w:w w:val="105"/>
          <w:sz w:val="19"/>
        </w:rPr>
        <w:t>the</w:t>
      </w:r>
      <w:r>
        <w:rPr>
          <w:color w:val="343434"/>
          <w:spacing w:val="-30"/>
          <w:w w:val="105"/>
          <w:sz w:val="19"/>
        </w:rPr>
        <w:t> </w:t>
      </w:r>
      <w:r>
        <w:rPr>
          <w:color w:val="343434"/>
          <w:w w:val="105"/>
          <w:sz w:val="19"/>
        </w:rPr>
        <w:t>option</w:t>
      </w:r>
      <w:r>
        <w:rPr>
          <w:color w:val="343434"/>
          <w:w w:val="101"/>
          <w:sz w:val="19"/>
        </w:rPr>
        <w:t> </w:t>
      </w:r>
      <w:r>
        <w:rPr>
          <w:color w:val="232323"/>
          <w:w w:val="105"/>
          <w:sz w:val="19"/>
        </w:rPr>
        <w:t>7</w:t>
      </w:r>
      <w:r>
        <w:rPr>
          <w:color w:val="232323"/>
          <w:spacing w:val="-26"/>
          <w:w w:val="105"/>
          <w:sz w:val="19"/>
        </w:rPr>
        <w:t> </w:t>
      </w:r>
      <w:r>
        <w:rPr>
          <w:color w:val="343434"/>
          <w:w w:val="105"/>
          <w:sz w:val="19"/>
        </w:rPr>
        <w:t>30</w:t>
        <w:tab/>
        <w:tab/>
        <w:t>of</w:t>
      </w:r>
      <w:r>
        <w:rPr>
          <w:color w:val="343434"/>
          <w:spacing w:val="-17"/>
          <w:w w:val="105"/>
          <w:sz w:val="19"/>
        </w:rPr>
        <w:t> </w:t>
      </w:r>
      <w:r>
        <w:rPr>
          <w:color w:val="343434"/>
          <w:w w:val="105"/>
          <w:sz w:val="19"/>
        </w:rPr>
        <w:t>the</w:t>
      </w:r>
      <w:r>
        <w:rPr>
          <w:color w:val="343434"/>
          <w:spacing w:val="-30"/>
          <w:w w:val="105"/>
          <w:sz w:val="19"/>
        </w:rPr>
        <w:t> </w:t>
      </w:r>
      <w:r>
        <w:rPr>
          <w:color w:val="343434"/>
          <w:w w:val="105"/>
          <w:sz w:val="19"/>
        </w:rPr>
        <w:t>employee.</w:t>
      </w:r>
      <w:r>
        <w:rPr>
          <w:color w:val="343434"/>
          <w:spacing w:val="-33"/>
          <w:w w:val="105"/>
          <w:sz w:val="19"/>
        </w:rPr>
        <w:t> </w:t>
      </w:r>
      <w:r>
        <w:rPr>
          <w:color w:val="343434"/>
          <w:w w:val="105"/>
          <w:sz w:val="19"/>
        </w:rPr>
        <w:t>Theemployee</w:t>
      </w:r>
      <w:r>
        <w:rPr>
          <w:color w:val="343434"/>
          <w:spacing w:val="-32"/>
          <w:w w:val="105"/>
          <w:sz w:val="19"/>
        </w:rPr>
        <w:t> </w:t>
      </w:r>
      <w:r>
        <w:rPr>
          <w:color w:val="343434"/>
          <w:w w:val="105"/>
          <w:sz w:val="19"/>
        </w:rPr>
        <w:t>will</w:t>
      </w:r>
      <w:r>
        <w:rPr>
          <w:color w:val="343434"/>
          <w:spacing w:val="-30"/>
          <w:w w:val="105"/>
          <w:sz w:val="19"/>
        </w:rPr>
        <w:t> </w:t>
      </w:r>
      <w:r>
        <w:rPr>
          <w:color w:val="343434"/>
          <w:w w:val="105"/>
          <w:sz w:val="19"/>
        </w:rPr>
        <w:t>normally</w:t>
      </w:r>
      <w:r>
        <w:rPr>
          <w:color w:val="343434"/>
          <w:spacing w:val="-24"/>
          <w:w w:val="105"/>
          <w:sz w:val="19"/>
        </w:rPr>
        <w:t> </w:t>
      </w:r>
      <w:r>
        <w:rPr>
          <w:color w:val="232323"/>
          <w:spacing w:val="3"/>
          <w:w w:val="105"/>
          <w:sz w:val="19"/>
        </w:rPr>
        <w:t>be</w:t>
      </w:r>
      <w:r>
        <w:rPr>
          <w:color w:val="343434"/>
          <w:spacing w:val="3"/>
          <w:w w:val="105"/>
          <w:sz w:val="19"/>
        </w:rPr>
        <w:t>given</w:t>
      </w:r>
      <w:r>
        <w:rPr>
          <w:color w:val="343434"/>
          <w:spacing w:val="-29"/>
          <w:w w:val="105"/>
          <w:sz w:val="19"/>
        </w:rPr>
        <w:t> </w:t>
      </w:r>
      <w:r>
        <w:rPr>
          <w:color w:val="343434"/>
          <w:w w:val="105"/>
          <w:sz w:val="19"/>
        </w:rPr>
        <w:t>24</w:t>
      </w:r>
      <w:r>
        <w:rPr>
          <w:color w:val="343434"/>
          <w:spacing w:val="-34"/>
          <w:w w:val="105"/>
          <w:sz w:val="19"/>
        </w:rPr>
        <w:t> </w:t>
      </w:r>
      <w:r>
        <w:rPr>
          <w:color w:val="232323"/>
          <w:spacing w:val="2"/>
          <w:w w:val="105"/>
          <w:sz w:val="19"/>
        </w:rPr>
        <w:t>hoursto</w:t>
      </w:r>
      <w:r>
        <w:rPr>
          <w:color w:val="232323"/>
          <w:spacing w:val="-29"/>
          <w:w w:val="105"/>
          <w:sz w:val="19"/>
        </w:rPr>
        <w:t> </w:t>
      </w:r>
      <w:r>
        <w:rPr>
          <w:color w:val="232323"/>
          <w:w w:val="105"/>
          <w:sz w:val="19"/>
        </w:rPr>
        <w:t>notify</w:t>
      </w:r>
      <w:r>
        <w:rPr>
          <w:color w:val="232323"/>
          <w:spacing w:val="-33"/>
          <w:w w:val="105"/>
          <w:sz w:val="19"/>
        </w:rPr>
        <w:t> </w:t>
      </w:r>
      <w:r>
        <w:rPr>
          <w:color w:val="343434"/>
          <w:w w:val="105"/>
          <w:sz w:val="19"/>
        </w:rPr>
        <w:t>the</w:t>
      </w:r>
      <w:r>
        <w:rPr>
          <w:color w:val="232323"/>
          <w:w w:val="105"/>
          <w:sz w:val="19"/>
        </w:rPr>
        <w:t>Town</w:t>
      </w:r>
      <w:r>
        <w:rPr>
          <w:color w:val="232323"/>
          <w:spacing w:val="-24"/>
          <w:w w:val="105"/>
          <w:sz w:val="19"/>
        </w:rPr>
        <w:t> </w:t>
      </w:r>
      <w:r>
        <w:rPr>
          <w:color w:val="343434"/>
          <w:w w:val="105"/>
          <w:sz w:val="19"/>
        </w:rPr>
        <w:t>whether</w:t>
      </w:r>
      <w:r>
        <w:rPr>
          <w:color w:val="343434"/>
          <w:w w:val="99"/>
          <w:sz w:val="19"/>
        </w:rPr>
        <w:t> </w:t>
      </w:r>
      <w:r>
        <w:rPr>
          <w:color w:val="232323"/>
          <w:w w:val="105"/>
          <w:sz w:val="19"/>
        </w:rPr>
        <w:t>7</w:t>
      </w:r>
      <w:r>
        <w:rPr>
          <w:color w:val="232323"/>
          <w:spacing w:val="-25"/>
          <w:w w:val="105"/>
          <w:sz w:val="19"/>
        </w:rPr>
        <w:t> </w:t>
      </w:r>
      <w:r>
        <w:rPr>
          <w:color w:val="343434"/>
          <w:w w:val="105"/>
          <w:sz w:val="19"/>
        </w:rPr>
        <w:t>31</w:t>
        <w:tab/>
        <w:tab/>
      </w:r>
      <w:r>
        <w:rPr>
          <w:color w:val="232323"/>
          <w:w w:val="105"/>
          <w:sz w:val="19"/>
        </w:rPr>
        <w:t>he</w:t>
      </w:r>
      <w:r>
        <w:rPr>
          <w:color w:val="232323"/>
          <w:spacing w:val="-16"/>
          <w:w w:val="105"/>
          <w:sz w:val="19"/>
        </w:rPr>
        <w:t> </w:t>
      </w:r>
      <w:r>
        <w:rPr>
          <w:color w:val="343434"/>
          <w:w w:val="105"/>
          <w:sz w:val="19"/>
        </w:rPr>
        <w:t>or</w:t>
      </w:r>
      <w:r>
        <w:rPr>
          <w:color w:val="343434"/>
          <w:spacing w:val="-19"/>
          <w:w w:val="105"/>
          <w:sz w:val="19"/>
        </w:rPr>
        <w:t> </w:t>
      </w:r>
      <w:r>
        <w:rPr>
          <w:color w:val="343434"/>
          <w:w w:val="105"/>
          <w:sz w:val="19"/>
        </w:rPr>
        <w:t>she</w:t>
      </w:r>
      <w:r>
        <w:rPr>
          <w:color w:val="343434"/>
          <w:spacing w:val="-5"/>
          <w:w w:val="105"/>
          <w:sz w:val="19"/>
        </w:rPr>
        <w:t> </w:t>
      </w:r>
      <w:r>
        <w:rPr>
          <w:color w:val="232323"/>
          <w:w w:val="105"/>
          <w:sz w:val="19"/>
        </w:rPr>
        <w:t>wishes</w:t>
      </w:r>
      <w:r>
        <w:rPr>
          <w:color w:val="232323"/>
          <w:spacing w:val="-14"/>
          <w:w w:val="105"/>
          <w:sz w:val="19"/>
        </w:rPr>
        <w:t> </w:t>
      </w:r>
      <w:r>
        <w:rPr>
          <w:color w:val="232323"/>
          <w:w w:val="105"/>
          <w:sz w:val="19"/>
        </w:rPr>
        <w:t>to</w:t>
      </w:r>
      <w:r>
        <w:rPr>
          <w:color w:val="232323"/>
          <w:spacing w:val="-13"/>
          <w:w w:val="105"/>
          <w:sz w:val="19"/>
        </w:rPr>
        <w:t> </w:t>
      </w:r>
      <w:r>
        <w:rPr>
          <w:color w:val="232323"/>
          <w:w w:val="105"/>
          <w:sz w:val="19"/>
        </w:rPr>
        <w:t>respond</w:t>
      </w:r>
      <w:r>
        <w:rPr>
          <w:color w:val="232323"/>
          <w:spacing w:val="-1"/>
          <w:w w:val="105"/>
          <w:sz w:val="19"/>
        </w:rPr>
        <w:t> </w:t>
      </w:r>
      <w:r>
        <w:rPr>
          <w:color w:val="232323"/>
          <w:w w:val="105"/>
          <w:sz w:val="19"/>
        </w:rPr>
        <w:t>in</w:t>
      </w:r>
      <w:r>
        <w:rPr>
          <w:color w:val="232323"/>
          <w:spacing w:val="-9"/>
          <w:w w:val="105"/>
          <w:sz w:val="19"/>
        </w:rPr>
        <w:t> </w:t>
      </w:r>
      <w:r>
        <w:rPr>
          <w:color w:val="232323"/>
          <w:w w:val="105"/>
          <w:sz w:val="19"/>
        </w:rPr>
        <w:t>writing</w:t>
      </w:r>
      <w:r>
        <w:rPr>
          <w:color w:val="232323"/>
          <w:spacing w:val="-10"/>
          <w:w w:val="105"/>
          <w:sz w:val="19"/>
        </w:rPr>
        <w:t> </w:t>
      </w:r>
      <w:r>
        <w:rPr>
          <w:color w:val="343434"/>
          <w:w w:val="105"/>
          <w:sz w:val="19"/>
        </w:rPr>
        <w:t>or</w:t>
      </w:r>
      <w:r>
        <w:rPr>
          <w:color w:val="343434"/>
          <w:spacing w:val="-7"/>
          <w:w w:val="105"/>
          <w:sz w:val="19"/>
        </w:rPr>
        <w:t> </w:t>
      </w:r>
      <w:r>
        <w:rPr>
          <w:color w:val="232323"/>
          <w:w w:val="105"/>
          <w:sz w:val="19"/>
        </w:rPr>
        <w:t>to</w:t>
      </w:r>
      <w:r>
        <w:rPr>
          <w:color w:val="232323"/>
          <w:spacing w:val="-7"/>
          <w:w w:val="105"/>
          <w:sz w:val="19"/>
        </w:rPr>
        <w:t> </w:t>
      </w:r>
      <w:r>
        <w:rPr>
          <w:color w:val="232323"/>
          <w:w w:val="105"/>
          <w:sz w:val="19"/>
        </w:rPr>
        <w:t>meet</w:t>
      </w:r>
      <w:r>
        <w:rPr>
          <w:color w:val="232323"/>
          <w:spacing w:val="-5"/>
          <w:w w:val="105"/>
          <w:sz w:val="19"/>
        </w:rPr>
        <w:t> </w:t>
      </w:r>
      <w:r>
        <w:rPr>
          <w:color w:val="343434"/>
          <w:w w:val="105"/>
          <w:sz w:val="19"/>
        </w:rPr>
        <w:t>the</w:t>
      </w:r>
      <w:r>
        <w:rPr>
          <w:color w:val="343434"/>
          <w:spacing w:val="-14"/>
          <w:w w:val="105"/>
          <w:sz w:val="19"/>
        </w:rPr>
        <w:t> </w:t>
      </w:r>
      <w:r>
        <w:rPr>
          <w:color w:val="343434"/>
          <w:w w:val="105"/>
          <w:sz w:val="19"/>
        </w:rPr>
        <w:t>person to</w:t>
      </w:r>
      <w:r>
        <w:rPr>
          <w:color w:val="343434"/>
          <w:spacing w:val="-11"/>
          <w:w w:val="105"/>
          <w:sz w:val="19"/>
        </w:rPr>
        <w:t> </w:t>
      </w:r>
      <w:r>
        <w:rPr>
          <w:color w:val="343434"/>
          <w:w w:val="105"/>
          <w:sz w:val="19"/>
        </w:rPr>
        <w:t>discuss</w:t>
      </w:r>
      <w:r>
        <w:rPr>
          <w:color w:val="343434"/>
          <w:spacing w:val="-4"/>
          <w:w w:val="105"/>
          <w:sz w:val="19"/>
        </w:rPr>
        <w:t> </w:t>
      </w:r>
      <w:r>
        <w:rPr>
          <w:color w:val="232323"/>
          <w:w w:val="105"/>
          <w:sz w:val="19"/>
        </w:rPr>
        <w:t>the</w:t>
      </w:r>
      <w:r>
        <w:rPr>
          <w:color w:val="232323"/>
          <w:spacing w:val="-20"/>
          <w:w w:val="105"/>
          <w:sz w:val="19"/>
        </w:rPr>
        <w:t> </w:t>
      </w:r>
      <w:r>
        <w:rPr>
          <w:color w:val="343434"/>
          <w:w w:val="105"/>
          <w:sz w:val="19"/>
        </w:rPr>
        <w:t>contemplated</w:t>
      </w:r>
      <w:r>
        <w:rPr>
          <w:color w:val="343434"/>
          <w:w w:val="100"/>
          <w:sz w:val="19"/>
        </w:rPr>
        <w:t> </w:t>
      </w:r>
      <w:r>
        <w:rPr>
          <w:color w:val="232323"/>
          <w:w w:val="105"/>
          <w:sz w:val="19"/>
        </w:rPr>
        <w:t>7</w:t>
      </w:r>
      <w:r>
        <w:rPr>
          <w:color w:val="232323"/>
          <w:spacing w:val="-25"/>
          <w:w w:val="105"/>
          <w:sz w:val="19"/>
        </w:rPr>
        <w:t> </w:t>
      </w:r>
      <w:r>
        <w:rPr>
          <w:color w:val="343434"/>
          <w:w w:val="105"/>
          <w:sz w:val="19"/>
        </w:rPr>
        <w:t>32</w:t>
        <w:tab/>
        <w:tab/>
        <w:t>action.</w:t>
      </w:r>
      <w:r>
        <w:rPr>
          <w:color w:val="343434"/>
          <w:spacing w:val="-26"/>
          <w:w w:val="105"/>
          <w:sz w:val="19"/>
        </w:rPr>
        <w:t> </w:t>
      </w:r>
      <w:r>
        <w:rPr>
          <w:color w:val="343434"/>
          <w:w w:val="105"/>
          <w:sz w:val="19"/>
        </w:rPr>
        <w:t>The</w:t>
      </w:r>
      <w:r>
        <w:rPr>
          <w:color w:val="343434"/>
          <w:spacing w:val="-24"/>
          <w:w w:val="105"/>
          <w:sz w:val="19"/>
        </w:rPr>
        <w:t> </w:t>
      </w:r>
      <w:r>
        <w:rPr>
          <w:color w:val="343434"/>
          <w:w w:val="105"/>
          <w:sz w:val="19"/>
        </w:rPr>
        <w:t>employee's</w:t>
      </w:r>
      <w:r>
        <w:rPr>
          <w:color w:val="343434"/>
          <w:spacing w:val="-10"/>
          <w:w w:val="105"/>
          <w:sz w:val="19"/>
        </w:rPr>
        <w:t> </w:t>
      </w:r>
      <w:r>
        <w:rPr>
          <w:color w:val="232323"/>
          <w:w w:val="105"/>
          <w:sz w:val="19"/>
        </w:rPr>
        <w:t>response,</w:t>
      </w:r>
      <w:r>
        <w:rPr>
          <w:color w:val="232323"/>
          <w:spacing w:val="-9"/>
          <w:w w:val="105"/>
          <w:sz w:val="19"/>
        </w:rPr>
        <w:t> </w:t>
      </w:r>
      <w:r>
        <w:rPr>
          <w:color w:val="343434"/>
          <w:w w:val="105"/>
          <w:sz w:val="19"/>
        </w:rPr>
        <w:t>whether</w:t>
      </w:r>
      <w:r>
        <w:rPr>
          <w:color w:val="343434"/>
          <w:spacing w:val="-11"/>
          <w:w w:val="105"/>
          <w:sz w:val="19"/>
        </w:rPr>
        <w:t> </w:t>
      </w:r>
      <w:r>
        <w:rPr>
          <w:color w:val="232323"/>
          <w:w w:val="105"/>
          <w:sz w:val="19"/>
        </w:rPr>
        <w:t>in</w:t>
      </w:r>
      <w:r>
        <w:rPr>
          <w:color w:val="232323"/>
          <w:spacing w:val="-18"/>
          <w:w w:val="105"/>
          <w:sz w:val="19"/>
        </w:rPr>
        <w:t> </w:t>
      </w:r>
      <w:r>
        <w:rPr>
          <w:color w:val="232323"/>
          <w:w w:val="105"/>
          <w:sz w:val="19"/>
        </w:rPr>
        <w:t>writing</w:t>
      </w:r>
      <w:r>
        <w:rPr>
          <w:color w:val="232323"/>
          <w:spacing w:val="-24"/>
          <w:w w:val="105"/>
          <w:sz w:val="19"/>
        </w:rPr>
        <w:t> </w:t>
      </w:r>
      <w:r>
        <w:rPr>
          <w:color w:val="343434"/>
          <w:w w:val="105"/>
          <w:sz w:val="19"/>
        </w:rPr>
        <w:t>or</w:t>
      </w:r>
      <w:r>
        <w:rPr>
          <w:color w:val="343434"/>
          <w:spacing w:val="-14"/>
          <w:w w:val="105"/>
          <w:sz w:val="19"/>
        </w:rPr>
        <w:t> </w:t>
      </w:r>
      <w:r>
        <w:rPr>
          <w:color w:val="232323"/>
          <w:w w:val="105"/>
          <w:sz w:val="19"/>
        </w:rPr>
        <w:t>in</w:t>
      </w:r>
      <w:r>
        <w:rPr>
          <w:color w:val="232323"/>
          <w:spacing w:val="-16"/>
          <w:w w:val="105"/>
          <w:sz w:val="19"/>
        </w:rPr>
        <w:t> </w:t>
      </w:r>
      <w:r>
        <w:rPr>
          <w:color w:val="343434"/>
          <w:w w:val="105"/>
          <w:sz w:val="19"/>
        </w:rPr>
        <w:t>a</w:t>
      </w:r>
      <w:r>
        <w:rPr>
          <w:color w:val="343434"/>
          <w:spacing w:val="-7"/>
          <w:w w:val="105"/>
          <w:sz w:val="19"/>
        </w:rPr>
        <w:t> </w:t>
      </w:r>
      <w:r>
        <w:rPr>
          <w:color w:val="232323"/>
          <w:w w:val="105"/>
          <w:sz w:val="19"/>
        </w:rPr>
        <w:t>meeting,</w:t>
      </w:r>
      <w:r>
        <w:rPr>
          <w:color w:val="232323"/>
          <w:spacing w:val="-20"/>
          <w:w w:val="105"/>
          <w:sz w:val="19"/>
        </w:rPr>
        <w:t> </w:t>
      </w:r>
      <w:r>
        <w:rPr>
          <w:color w:val="343434"/>
          <w:w w:val="105"/>
          <w:sz w:val="19"/>
        </w:rPr>
        <w:t>shall</w:t>
      </w:r>
      <w:r>
        <w:rPr>
          <w:color w:val="343434"/>
          <w:spacing w:val="-12"/>
          <w:w w:val="105"/>
          <w:sz w:val="19"/>
        </w:rPr>
        <w:t> </w:t>
      </w:r>
      <w:r>
        <w:rPr>
          <w:color w:val="232323"/>
          <w:w w:val="105"/>
          <w:sz w:val="19"/>
        </w:rPr>
        <w:t>be</w:t>
      </w:r>
      <w:r>
        <w:rPr>
          <w:color w:val="232323"/>
          <w:spacing w:val="-19"/>
          <w:w w:val="105"/>
          <w:sz w:val="19"/>
        </w:rPr>
        <w:t> </w:t>
      </w:r>
      <w:r>
        <w:rPr>
          <w:color w:val="232323"/>
          <w:w w:val="105"/>
          <w:sz w:val="19"/>
        </w:rPr>
        <w:t>provided</w:t>
      </w:r>
      <w:r>
        <w:rPr>
          <w:color w:val="232323"/>
          <w:spacing w:val="-11"/>
          <w:w w:val="105"/>
          <w:sz w:val="19"/>
        </w:rPr>
        <w:t> </w:t>
      </w:r>
      <w:r>
        <w:rPr>
          <w:color w:val="232323"/>
          <w:w w:val="105"/>
          <w:sz w:val="19"/>
        </w:rPr>
        <w:t>to</w:t>
      </w:r>
      <w:r>
        <w:rPr>
          <w:color w:val="232323"/>
          <w:w w:val="99"/>
          <w:sz w:val="19"/>
        </w:rPr>
        <w:t> </w:t>
      </w:r>
      <w:r>
        <w:rPr>
          <w:color w:val="232323"/>
          <w:w w:val="105"/>
          <w:sz w:val="19"/>
        </w:rPr>
        <w:t>7</w:t>
      </w:r>
      <w:r>
        <w:rPr>
          <w:color w:val="232323"/>
          <w:spacing w:val="-25"/>
          <w:w w:val="105"/>
          <w:sz w:val="19"/>
        </w:rPr>
        <w:t> </w:t>
      </w:r>
      <w:r>
        <w:rPr>
          <w:color w:val="343434"/>
          <w:w w:val="105"/>
          <w:sz w:val="19"/>
        </w:rPr>
        <w:t>33</w:t>
        <w:tab/>
        <w:tab/>
        <w:t>the</w:t>
      </w:r>
      <w:r>
        <w:rPr>
          <w:color w:val="343434"/>
          <w:spacing w:val="-24"/>
          <w:w w:val="105"/>
          <w:sz w:val="19"/>
        </w:rPr>
        <w:t> </w:t>
      </w:r>
      <w:r>
        <w:rPr>
          <w:color w:val="343434"/>
          <w:w w:val="105"/>
          <w:sz w:val="19"/>
        </w:rPr>
        <w:t>Town</w:t>
      </w:r>
      <w:r>
        <w:rPr>
          <w:color w:val="343434"/>
          <w:spacing w:val="-21"/>
          <w:w w:val="105"/>
          <w:sz w:val="19"/>
        </w:rPr>
        <w:t> </w:t>
      </w:r>
      <w:r>
        <w:rPr>
          <w:color w:val="343434"/>
          <w:w w:val="105"/>
          <w:sz w:val="19"/>
        </w:rPr>
        <w:t>within</w:t>
      </w:r>
      <w:r>
        <w:rPr>
          <w:color w:val="343434"/>
          <w:spacing w:val="-26"/>
          <w:w w:val="105"/>
          <w:sz w:val="19"/>
        </w:rPr>
        <w:t> </w:t>
      </w:r>
      <w:r>
        <w:rPr>
          <w:color w:val="343434"/>
          <w:w w:val="105"/>
          <w:sz w:val="19"/>
        </w:rPr>
        <w:t>four</w:t>
      </w:r>
      <w:r>
        <w:rPr>
          <w:color w:val="343434"/>
          <w:spacing w:val="-27"/>
          <w:w w:val="105"/>
          <w:sz w:val="19"/>
        </w:rPr>
        <w:t> </w:t>
      </w:r>
      <w:r>
        <w:rPr>
          <w:color w:val="343434"/>
          <w:w w:val="105"/>
          <w:sz w:val="19"/>
        </w:rPr>
        <w:t>(4)</w:t>
      </w:r>
      <w:r>
        <w:rPr>
          <w:color w:val="343434"/>
          <w:spacing w:val="-28"/>
          <w:w w:val="105"/>
          <w:sz w:val="19"/>
        </w:rPr>
        <w:t> </w:t>
      </w:r>
      <w:r>
        <w:rPr>
          <w:color w:val="232323"/>
          <w:w w:val="105"/>
          <w:sz w:val="19"/>
        </w:rPr>
        <w:t>days</w:t>
      </w:r>
      <w:r>
        <w:rPr>
          <w:color w:val="232323"/>
          <w:spacing w:val="-27"/>
          <w:w w:val="105"/>
          <w:sz w:val="19"/>
        </w:rPr>
        <w:t> </w:t>
      </w:r>
      <w:r>
        <w:rPr>
          <w:color w:val="343434"/>
          <w:w w:val="105"/>
          <w:sz w:val="19"/>
        </w:rPr>
        <w:t>ofreceipt</w:t>
      </w:r>
      <w:r>
        <w:rPr>
          <w:color w:val="343434"/>
          <w:spacing w:val="-19"/>
          <w:w w:val="105"/>
          <w:sz w:val="19"/>
        </w:rPr>
        <w:t> </w:t>
      </w:r>
      <w:r>
        <w:rPr>
          <w:color w:val="343434"/>
          <w:w w:val="105"/>
          <w:sz w:val="19"/>
        </w:rPr>
        <w:t>of</w:t>
      </w:r>
      <w:r>
        <w:rPr>
          <w:color w:val="343434"/>
          <w:spacing w:val="-17"/>
          <w:w w:val="105"/>
          <w:sz w:val="19"/>
        </w:rPr>
        <w:t> </w:t>
      </w:r>
      <w:r>
        <w:rPr>
          <w:color w:val="232323"/>
          <w:w w:val="105"/>
          <w:sz w:val="19"/>
        </w:rPr>
        <w:t>written</w:t>
      </w:r>
      <w:r>
        <w:rPr>
          <w:color w:val="232323"/>
          <w:spacing w:val="-20"/>
          <w:w w:val="105"/>
          <w:sz w:val="19"/>
        </w:rPr>
        <w:t> </w:t>
      </w:r>
      <w:r>
        <w:rPr>
          <w:color w:val="343434"/>
          <w:w w:val="105"/>
          <w:sz w:val="19"/>
        </w:rPr>
        <w:t>notification</w:t>
      </w:r>
      <w:r>
        <w:rPr>
          <w:color w:val="343434"/>
          <w:spacing w:val="-23"/>
          <w:w w:val="105"/>
          <w:sz w:val="19"/>
        </w:rPr>
        <w:t> </w:t>
      </w:r>
      <w:r>
        <w:rPr>
          <w:color w:val="343434"/>
          <w:w w:val="105"/>
          <w:sz w:val="19"/>
        </w:rPr>
        <w:t>of</w:t>
      </w:r>
      <w:r>
        <w:rPr>
          <w:color w:val="343434"/>
          <w:spacing w:val="-17"/>
          <w:w w:val="105"/>
          <w:sz w:val="19"/>
        </w:rPr>
        <w:t> </w:t>
      </w:r>
      <w:r>
        <w:rPr>
          <w:color w:val="232323"/>
          <w:w w:val="105"/>
          <w:sz w:val="19"/>
        </w:rPr>
        <w:t>the</w:t>
      </w:r>
      <w:r>
        <w:rPr>
          <w:color w:val="232323"/>
          <w:spacing w:val="-30"/>
          <w:w w:val="105"/>
          <w:sz w:val="19"/>
        </w:rPr>
        <w:t> </w:t>
      </w:r>
      <w:r>
        <w:rPr>
          <w:color w:val="343434"/>
          <w:w w:val="105"/>
          <w:sz w:val="19"/>
        </w:rPr>
        <w:t>contemplated</w:t>
      </w:r>
      <w:r>
        <w:rPr>
          <w:color w:val="343434"/>
          <w:spacing w:val="-17"/>
          <w:w w:val="105"/>
          <w:sz w:val="19"/>
        </w:rPr>
        <w:t> </w:t>
      </w:r>
      <w:r>
        <w:rPr>
          <w:color w:val="343434"/>
          <w:w w:val="105"/>
          <w:sz w:val="19"/>
        </w:rPr>
        <w:t>aetion.</w:t>
      </w:r>
      <w:r>
        <w:rPr>
          <w:color w:val="343434"/>
          <w:w w:val="101"/>
          <w:sz w:val="19"/>
        </w:rPr>
        <w:t> </w:t>
      </w:r>
      <w:r>
        <w:rPr>
          <w:color w:val="232323"/>
          <w:w w:val="105"/>
          <w:sz w:val="19"/>
        </w:rPr>
        <w:t>734</w:t>
        <w:tab/>
        <w:tab/>
        <w:t>Deadlines</w:t>
      </w:r>
      <w:r>
        <w:rPr>
          <w:color w:val="232323"/>
          <w:spacing w:val="-22"/>
          <w:w w:val="105"/>
          <w:sz w:val="19"/>
        </w:rPr>
        <w:t> </w:t>
      </w:r>
      <w:r>
        <w:rPr>
          <w:color w:val="232323"/>
          <w:w w:val="105"/>
          <w:sz w:val="19"/>
        </w:rPr>
        <w:t>may</w:t>
      </w:r>
      <w:r>
        <w:rPr>
          <w:color w:val="232323"/>
          <w:spacing w:val="-20"/>
          <w:w w:val="105"/>
          <w:sz w:val="19"/>
        </w:rPr>
        <w:t> </w:t>
      </w:r>
      <w:r>
        <w:rPr>
          <w:color w:val="343434"/>
          <w:w w:val="105"/>
          <w:sz w:val="19"/>
        </w:rPr>
        <w:t>be</w:t>
      </w:r>
      <w:r>
        <w:rPr>
          <w:color w:val="343434"/>
          <w:spacing w:val="-28"/>
          <w:w w:val="105"/>
          <w:sz w:val="19"/>
        </w:rPr>
        <w:t> </w:t>
      </w:r>
      <w:r>
        <w:rPr>
          <w:color w:val="343434"/>
          <w:w w:val="105"/>
          <w:sz w:val="19"/>
        </w:rPr>
        <w:t>extended</w:t>
      </w:r>
      <w:r>
        <w:rPr>
          <w:color w:val="343434"/>
          <w:spacing w:val="-17"/>
          <w:w w:val="105"/>
          <w:sz w:val="19"/>
        </w:rPr>
        <w:t> </w:t>
      </w:r>
      <w:r>
        <w:rPr>
          <w:color w:val="343434"/>
          <w:w w:val="105"/>
          <w:sz w:val="19"/>
        </w:rPr>
        <w:t>by</w:t>
      </w:r>
      <w:r>
        <w:rPr>
          <w:color w:val="343434"/>
          <w:spacing w:val="-17"/>
          <w:w w:val="105"/>
          <w:sz w:val="19"/>
        </w:rPr>
        <w:t> </w:t>
      </w:r>
      <w:r>
        <w:rPr>
          <w:color w:val="232323"/>
          <w:w w:val="105"/>
          <w:sz w:val="19"/>
        </w:rPr>
        <w:t>mutual</w:t>
      </w:r>
      <w:r>
        <w:rPr>
          <w:color w:val="232323"/>
          <w:spacing w:val="-22"/>
          <w:w w:val="105"/>
          <w:sz w:val="19"/>
        </w:rPr>
        <w:t> </w:t>
      </w:r>
      <w:r>
        <w:rPr>
          <w:color w:val="232323"/>
          <w:w w:val="105"/>
          <w:sz w:val="19"/>
        </w:rPr>
        <w:t>agreement</w:t>
      </w:r>
      <w:r>
        <w:rPr>
          <w:color w:val="232323"/>
          <w:spacing w:val="-19"/>
          <w:w w:val="105"/>
          <w:sz w:val="19"/>
        </w:rPr>
        <w:t> </w:t>
      </w:r>
      <w:r>
        <w:rPr>
          <w:color w:val="343434"/>
          <w:w w:val="105"/>
          <w:sz w:val="19"/>
        </w:rPr>
        <w:t>of</w:t>
      </w:r>
      <w:r>
        <w:rPr>
          <w:color w:val="343434"/>
          <w:spacing w:val="-10"/>
          <w:w w:val="105"/>
          <w:sz w:val="19"/>
        </w:rPr>
        <w:t> </w:t>
      </w:r>
      <w:r>
        <w:rPr>
          <w:color w:val="232323"/>
          <w:w w:val="105"/>
          <w:sz w:val="19"/>
        </w:rPr>
        <w:t>the</w:t>
      </w:r>
      <w:r>
        <w:rPr>
          <w:color w:val="232323"/>
          <w:spacing w:val="-22"/>
          <w:w w:val="105"/>
          <w:sz w:val="19"/>
        </w:rPr>
        <w:t> </w:t>
      </w:r>
      <w:r>
        <w:rPr>
          <w:color w:val="343434"/>
          <w:w w:val="105"/>
          <w:sz w:val="19"/>
        </w:rPr>
        <w:t>parties;</w:t>
      </w:r>
      <w:r>
        <w:rPr>
          <w:color w:val="343434"/>
          <w:spacing w:val="-24"/>
          <w:w w:val="105"/>
          <w:sz w:val="19"/>
        </w:rPr>
        <w:t> </w:t>
      </w:r>
      <w:r>
        <w:rPr>
          <w:color w:val="343434"/>
          <w:w w:val="105"/>
          <w:sz w:val="19"/>
        </w:rPr>
        <w:t>however,</w:t>
      </w:r>
      <w:r>
        <w:rPr>
          <w:color w:val="343434"/>
          <w:spacing w:val="-20"/>
          <w:w w:val="105"/>
          <w:sz w:val="19"/>
        </w:rPr>
        <w:t> </w:t>
      </w:r>
      <w:r>
        <w:rPr>
          <w:color w:val="232323"/>
          <w:w w:val="105"/>
          <w:sz w:val="19"/>
        </w:rPr>
        <w:t>if</w:t>
      </w:r>
      <w:r>
        <w:rPr>
          <w:color w:val="232323"/>
          <w:spacing w:val="-16"/>
          <w:w w:val="105"/>
          <w:sz w:val="19"/>
        </w:rPr>
        <w:t> </w:t>
      </w:r>
      <w:r>
        <w:rPr>
          <w:color w:val="232323"/>
          <w:w w:val="105"/>
          <w:sz w:val="19"/>
        </w:rPr>
        <w:t>the</w:t>
      </w:r>
      <w:r>
        <w:rPr>
          <w:color w:val="232323"/>
          <w:spacing w:val="-28"/>
          <w:w w:val="105"/>
          <w:sz w:val="19"/>
        </w:rPr>
        <w:t> </w:t>
      </w:r>
      <w:r>
        <w:rPr>
          <w:color w:val="343434"/>
          <w:w w:val="105"/>
          <w:sz w:val="19"/>
        </w:rPr>
        <w:t>extension</w:t>
      </w:r>
      <w:r>
        <w:rPr>
          <w:color w:val="343434"/>
          <w:w w:val="100"/>
          <w:sz w:val="19"/>
        </w:rPr>
        <w:t> </w:t>
      </w:r>
      <w:r>
        <w:rPr>
          <w:color w:val="232323"/>
          <w:w w:val="105"/>
          <w:sz w:val="19"/>
        </w:rPr>
        <w:t>7</w:t>
      </w:r>
      <w:r>
        <w:rPr>
          <w:color w:val="232323"/>
          <w:spacing w:val="-25"/>
          <w:w w:val="105"/>
          <w:sz w:val="19"/>
        </w:rPr>
        <w:t> </w:t>
      </w:r>
      <w:r>
        <w:rPr>
          <w:color w:val="343434"/>
          <w:spacing w:val="9"/>
          <w:w w:val="105"/>
          <w:sz w:val="19"/>
        </w:rPr>
        <w:t>3</w:t>
      </w:r>
      <w:r>
        <w:rPr>
          <w:color w:val="232323"/>
          <w:spacing w:val="9"/>
          <w:w w:val="105"/>
          <w:sz w:val="19"/>
        </w:rPr>
        <w:t>5</w:t>
        <w:tab/>
        <w:tab/>
      </w:r>
      <w:r>
        <w:rPr>
          <w:color w:val="232323"/>
          <w:w w:val="105"/>
          <w:sz w:val="19"/>
        </w:rPr>
        <w:t>is</w:t>
      </w:r>
      <w:r>
        <w:rPr>
          <w:color w:val="232323"/>
          <w:spacing w:val="-4"/>
          <w:w w:val="105"/>
          <w:sz w:val="19"/>
        </w:rPr>
        <w:t> </w:t>
      </w:r>
      <w:r>
        <w:rPr>
          <w:color w:val="232323"/>
          <w:w w:val="105"/>
          <w:sz w:val="19"/>
        </w:rPr>
        <w:t>requested</w:t>
      </w:r>
      <w:r>
        <w:rPr>
          <w:color w:val="232323"/>
          <w:spacing w:val="-7"/>
          <w:w w:val="105"/>
          <w:sz w:val="19"/>
        </w:rPr>
        <w:t> </w:t>
      </w:r>
      <w:r>
        <w:rPr>
          <w:color w:val="343434"/>
          <w:w w:val="105"/>
          <w:sz w:val="19"/>
        </w:rPr>
        <w:t>by</w:t>
      </w:r>
      <w:r>
        <w:rPr>
          <w:color w:val="343434"/>
          <w:spacing w:val="-10"/>
          <w:w w:val="105"/>
          <w:sz w:val="19"/>
        </w:rPr>
        <w:t> </w:t>
      </w:r>
      <w:r>
        <w:rPr>
          <w:color w:val="343434"/>
          <w:w w:val="105"/>
          <w:sz w:val="19"/>
        </w:rPr>
        <w:t>the</w:t>
      </w:r>
      <w:r>
        <w:rPr>
          <w:color w:val="343434"/>
          <w:spacing w:val="-16"/>
          <w:w w:val="105"/>
          <w:sz w:val="19"/>
        </w:rPr>
        <w:t> </w:t>
      </w:r>
      <w:r>
        <w:rPr>
          <w:color w:val="343434"/>
          <w:w w:val="105"/>
          <w:sz w:val="19"/>
        </w:rPr>
        <w:t>employee,</w:t>
      </w:r>
      <w:r>
        <w:rPr>
          <w:color w:val="343434"/>
          <w:spacing w:val="-6"/>
          <w:w w:val="105"/>
          <w:sz w:val="19"/>
        </w:rPr>
        <w:t> </w:t>
      </w:r>
      <w:r>
        <w:rPr>
          <w:color w:val="232323"/>
          <w:w w:val="105"/>
          <w:sz w:val="19"/>
        </w:rPr>
        <w:t>the</w:t>
      </w:r>
      <w:r>
        <w:rPr>
          <w:color w:val="232323"/>
          <w:spacing w:val="-16"/>
          <w:w w:val="105"/>
          <w:sz w:val="19"/>
        </w:rPr>
        <w:t> </w:t>
      </w:r>
      <w:r>
        <w:rPr>
          <w:color w:val="343434"/>
          <w:w w:val="105"/>
          <w:sz w:val="19"/>
        </w:rPr>
        <w:t>employee</w:t>
      </w:r>
      <w:r>
        <w:rPr>
          <w:color w:val="343434"/>
          <w:spacing w:val="1"/>
          <w:w w:val="105"/>
          <w:sz w:val="19"/>
        </w:rPr>
        <w:t> </w:t>
      </w:r>
      <w:r>
        <w:rPr>
          <w:color w:val="232323"/>
          <w:w w:val="105"/>
          <w:sz w:val="19"/>
        </w:rPr>
        <w:t>will</w:t>
      </w:r>
      <w:r>
        <w:rPr>
          <w:color w:val="232323"/>
          <w:spacing w:val="-17"/>
          <w:w w:val="105"/>
          <w:sz w:val="19"/>
        </w:rPr>
        <w:t> </w:t>
      </w:r>
      <w:r>
        <w:rPr>
          <w:color w:val="232323"/>
          <w:w w:val="105"/>
          <w:sz w:val="19"/>
        </w:rPr>
        <w:t>not</w:t>
      </w:r>
      <w:r>
        <w:rPr>
          <w:color w:val="232323"/>
          <w:spacing w:val="-12"/>
          <w:w w:val="105"/>
          <w:sz w:val="19"/>
        </w:rPr>
        <w:t> </w:t>
      </w:r>
      <w:r>
        <w:rPr>
          <w:color w:val="232323"/>
          <w:w w:val="105"/>
          <w:sz w:val="19"/>
        </w:rPr>
        <w:t>be</w:t>
      </w:r>
      <w:r>
        <w:rPr>
          <w:color w:val="232323"/>
          <w:spacing w:val="-17"/>
          <w:w w:val="105"/>
          <w:sz w:val="19"/>
        </w:rPr>
        <w:t> </w:t>
      </w:r>
      <w:r>
        <w:rPr>
          <w:color w:val="343434"/>
          <w:w w:val="105"/>
          <w:sz w:val="19"/>
        </w:rPr>
        <w:t>carried</w:t>
      </w:r>
      <w:r>
        <w:rPr>
          <w:color w:val="343434"/>
          <w:spacing w:val="-10"/>
          <w:w w:val="105"/>
          <w:sz w:val="19"/>
        </w:rPr>
        <w:t> </w:t>
      </w:r>
      <w:r>
        <w:rPr>
          <w:color w:val="343434"/>
          <w:w w:val="105"/>
          <w:sz w:val="19"/>
        </w:rPr>
        <w:t>on</w:t>
      </w:r>
      <w:r>
        <w:rPr>
          <w:color w:val="343434"/>
          <w:spacing w:val="-16"/>
          <w:w w:val="105"/>
          <w:sz w:val="19"/>
        </w:rPr>
        <w:t> </w:t>
      </w:r>
      <w:r>
        <w:rPr>
          <w:color w:val="232323"/>
          <w:w w:val="105"/>
          <w:sz w:val="19"/>
        </w:rPr>
        <w:t>the</w:t>
      </w:r>
      <w:r>
        <w:rPr>
          <w:color w:val="232323"/>
          <w:spacing w:val="-10"/>
          <w:w w:val="105"/>
          <w:sz w:val="19"/>
        </w:rPr>
        <w:t> </w:t>
      </w:r>
      <w:r>
        <w:rPr>
          <w:color w:val="343434"/>
          <w:w w:val="105"/>
          <w:sz w:val="19"/>
        </w:rPr>
        <w:t>payroll</w:t>
      </w:r>
      <w:r>
        <w:rPr>
          <w:color w:val="343434"/>
          <w:spacing w:val="-10"/>
          <w:w w:val="105"/>
          <w:sz w:val="19"/>
        </w:rPr>
        <w:t> </w:t>
      </w:r>
      <w:r>
        <w:rPr>
          <w:color w:val="232323"/>
          <w:w w:val="105"/>
          <w:sz w:val="19"/>
        </w:rPr>
        <w:t>unless</w:t>
      </w:r>
      <w:r>
        <w:rPr>
          <w:color w:val="232323"/>
          <w:spacing w:val="-13"/>
          <w:w w:val="105"/>
          <w:sz w:val="19"/>
        </w:rPr>
        <w:t> </w:t>
      </w:r>
      <w:r>
        <w:rPr>
          <w:color w:val="343434"/>
          <w:w w:val="105"/>
          <w:sz w:val="19"/>
        </w:rPr>
        <w:t>it</w:t>
      </w:r>
      <w:r>
        <w:rPr>
          <w:color w:val="343434"/>
          <w:spacing w:val="-7"/>
          <w:w w:val="105"/>
          <w:sz w:val="19"/>
        </w:rPr>
        <w:t> </w:t>
      </w:r>
      <w:r>
        <w:rPr>
          <w:color w:val="232323"/>
          <w:w w:val="105"/>
          <w:sz w:val="19"/>
        </w:rPr>
        <w:t>is</w:t>
      </w:r>
      <w:r>
        <w:rPr>
          <w:color w:val="232323"/>
          <w:w w:val="106"/>
          <w:sz w:val="19"/>
        </w:rPr>
        <w:t> </w:t>
      </w:r>
      <w:r>
        <w:rPr>
          <w:color w:val="232323"/>
          <w:spacing w:val="12"/>
          <w:w w:val="105"/>
          <w:sz w:val="19"/>
        </w:rPr>
        <w:t>7</w:t>
      </w:r>
      <w:r>
        <w:rPr>
          <w:color w:val="343434"/>
          <w:spacing w:val="12"/>
          <w:w w:val="105"/>
          <w:sz w:val="19"/>
        </w:rPr>
        <w:t>36</w:t>
        <w:tab/>
        <w:tab/>
      </w:r>
      <w:r>
        <w:rPr>
          <w:color w:val="343434"/>
          <w:w w:val="105"/>
          <w:sz w:val="19"/>
        </w:rPr>
        <w:t>charged</w:t>
      </w:r>
      <w:r>
        <w:rPr>
          <w:color w:val="343434"/>
          <w:spacing w:val="-28"/>
          <w:w w:val="105"/>
          <w:sz w:val="19"/>
        </w:rPr>
        <w:t> </w:t>
      </w:r>
      <w:r>
        <w:rPr>
          <w:color w:val="232323"/>
          <w:w w:val="105"/>
          <w:sz w:val="19"/>
        </w:rPr>
        <w:t>to</w:t>
      </w:r>
      <w:r>
        <w:rPr>
          <w:color w:val="232323"/>
          <w:spacing w:val="-35"/>
          <w:w w:val="105"/>
          <w:sz w:val="19"/>
        </w:rPr>
        <w:t> </w:t>
      </w:r>
      <w:r>
        <w:rPr>
          <w:color w:val="232323"/>
          <w:w w:val="105"/>
          <w:sz w:val="19"/>
        </w:rPr>
        <w:t>appropriate</w:t>
      </w:r>
      <w:r>
        <w:rPr>
          <w:color w:val="232323"/>
          <w:spacing w:val="-31"/>
          <w:w w:val="105"/>
          <w:sz w:val="19"/>
        </w:rPr>
        <w:t> </w:t>
      </w:r>
      <w:r>
        <w:rPr>
          <w:color w:val="232323"/>
          <w:w w:val="105"/>
          <w:sz w:val="19"/>
        </w:rPr>
        <w:t>accrued</w:t>
      </w:r>
      <w:r>
        <w:rPr>
          <w:color w:val="232323"/>
          <w:spacing w:val="-31"/>
          <w:w w:val="105"/>
          <w:sz w:val="19"/>
        </w:rPr>
        <w:t> </w:t>
      </w:r>
      <w:r>
        <w:rPr>
          <w:color w:val="232323"/>
          <w:w w:val="105"/>
          <w:sz w:val="19"/>
        </w:rPr>
        <w:t>leave</w:t>
      </w:r>
      <w:r>
        <w:rPr>
          <w:color w:val="232323"/>
          <w:spacing w:val="-27"/>
          <w:w w:val="105"/>
          <w:sz w:val="19"/>
        </w:rPr>
        <w:t> </w:t>
      </w:r>
      <w:r>
        <w:rPr>
          <w:color w:val="232323"/>
          <w:w w:val="105"/>
          <w:sz w:val="19"/>
        </w:rPr>
        <w:t>balanees.</w:t>
      </w:r>
      <w:r>
        <w:rPr>
          <w:color w:val="232323"/>
          <w:spacing w:val="-31"/>
          <w:w w:val="105"/>
          <w:sz w:val="19"/>
        </w:rPr>
        <w:t> </w:t>
      </w:r>
      <w:r>
        <w:rPr>
          <w:color w:val="343434"/>
          <w:spacing w:val="4"/>
          <w:w w:val="105"/>
          <w:sz w:val="19"/>
        </w:rPr>
        <w:t>Atsuch</w:t>
      </w:r>
      <w:r>
        <w:rPr>
          <w:color w:val="343434"/>
          <w:spacing w:val="-27"/>
          <w:w w:val="105"/>
          <w:sz w:val="19"/>
        </w:rPr>
        <w:t> </w:t>
      </w:r>
      <w:r>
        <w:rPr>
          <w:color w:val="232323"/>
          <w:w w:val="105"/>
          <w:sz w:val="19"/>
        </w:rPr>
        <w:t>meeting</w:t>
      </w:r>
      <w:r>
        <w:rPr>
          <w:color w:val="232323"/>
          <w:spacing w:val="-33"/>
          <w:w w:val="105"/>
          <w:sz w:val="19"/>
        </w:rPr>
        <w:t> </w:t>
      </w:r>
      <w:r>
        <w:rPr>
          <w:color w:val="343434"/>
          <w:w w:val="105"/>
          <w:sz w:val="19"/>
        </w:rPr>
        <w:t>theemployee</w:t>
      </w:r>
      <w:r>
        <w:rPr>
          <w:color w:val="343434"/>
          <w:spacing w:val="-25"/>
          <w:w w:val="105"/>
          <w:sz w:val="19"/>
        </w:rPr>
        <w:t> </w:t>
      </w:r>
      <w:r>
        <w:rPr>
          <w:color w:val="343434"/>
          <w:w w:val="105"/>
          <w:sz w:val="19"/>
        </w:rPr>
        <w:t>will</w:t>
      </w:r>
      <w:r>
        <w:rPr>
          <w:color w:val="343434"/>
          <w:spacing w:val="-28"/>
          <w:w w:val="105"/>
          <w:sz w:val="19"/>
        </w:rPr>
        <w:t> </w:t>
      </w:r>
      <w:r>
        <w:rPr>
          <w:color w:val="232323"/>
          <w:w w:val="105"/>
          <w:sz w:val="19"/>
        </w:rPr>
        <w:t>be</w:t>
      </w:r>
      <w:r>
        <w:rPr>
          <w:color w:val="232323"/>
          <w:spacing w:val="-34"/>
          <w:w w:val="105"/>
          <w:sz w:val="19"/>
        </w:rPr>
        <w:t> </w:t>
      </w:r>
      <w:r>
        <w:rPr>
          <w:color w:val="343434"/>
          <w:w w:val="105"/>
          <w:sz w:val="19"/>
        </w:rPr>
        <w:t>given</w:t>
      </w:r>
      <w:r>
        <w:rPr>
          <w:color w:val="343434"/>
          <w:w w:val="101"/>
          <w:sz w:val="19"/>
        </w:rPr>
        <w:t> </w:t>
      </w:r>
      <w:r>
        <w:rPr>
          <w:color w:val="232323"/>
          <w:w w:val="105"/>
          <w:sz w:val="19"/>
        </w:rPr>
        <w:t>7</w:t>
      </w:r>
      <w:r>
        <w:rPr>
          <w:color w:val="232323"/>
          <w:spacing w:val="-19"/>
          <w:w w:val="105"/>
          <w:sz w:val="19"/>
        </w:rPr>
        <w:t> </w:t>
      </w:r>
      <w:r>
        <w:rPr>
          <w:color w:val="343434"/>
          <w:w w:val="105"/>
          <w:sz w:val="19"/>
        </w:rPr>
        <w:t>37</w:t>
        <w:tab/>
        <w:tab/>
        <w:t>an opportunity </w:t>
      </w:r>
      <w:r>
        <w:rPr>
          <w:color w:val="232323"/>
          <w:w w:val="105"/>
          <w:sz w:val="19"/>
        </w:rPr>
        <w:t>to present </w:t>
      </w:r>
      <w:r>
        <w:rPr>
          <w:color w:val="343434"/>
          <w:w w:val="105"/>
          <w:sz w:val="19"/>
        </w:rPr>
        <w:t>points </w:t>
      </w:r>
      <w:r>
        <w:rPr>
          <w:color w:val="232323"/>
          <w:w w:val="105"/>
          <w:sz w:val="19"/>
        </w:rPr>
        <w:t>of disagreement </w:t>
      </w:r>
      <w:r>
        <w:rPr>
          <w:color w:val="343434"/>
          <w:w w:val="105"/>
          <w:sz w:val="19"/>
        </w:rPr>
        <w:t>with </w:t>
      </w:r>
      <w:r>
        <w:rPr>
          <w:color w:val="232323"/>
          <w:w w:val="105"/>
          <w:sz w:val="19"/>
        </w:rPr>
        <w:t>the </w:t>
      </w:r>
      <w:r>
        <w:rPr>
          <w:color w:val="343434"/>
          <w:w w:val="105"/>
          <w:sz w:val="19"/>
        </w:rPr>
        <w:t>facts, </w:t>
      </w:r>
      <w:r>
        <w:rPr>
          <w:color w:val="232323"/>
          <w:w w:val="105"/>
          <w:sz w:val="19"/>
        </w:rPr>
        <w:t>to </w:t>
      </w:r>
      <w:r>
        <w:rPr>
          <w:color w:val="232323"/>
          <w:spacing w:val="14"/>
          <w:w w:val="105"/>
          <w:sz w:val="19"/>
        </w:rPr>
        <w:t> </w:t>
      </w:r>
      <w:r>
        <w:rPr>
          <w:color w:val="232323"/>
          <w:w w:val="105"/>
          <w:sz w:val="19"/>
        </w:rPr>
        <w:t>identify </w:t>
      </w:r>
      <w:r>
        <w:rPr>
          <w:color w:val="343434"/>
          <w:w w:val="105"/>
          <w:sz w:val="19"/>
        </w:rPr>
        <w:t>supporting</w:t>
      </w:r>
      <w:r>
        <w:rPr>
          <w:color w:val="343434"/>
          <w:w w:val="101"/>
          <w:sz w:val="19"/>
        </w:rPr>
        <w:t> </w:t>
      </w:r>
      <w:r>
        <w:rPr>
          <w:color w:val="232323"/>
          <w:w w:val="105"/>
          <w:sz w:val="19"/>
        </w:rPr>
        <w:t>7</w:t>
      </w:r>
      <w:r>
        <w:rPr>
          <w:color w:val="232323"/>
          <w:spacing w:val="-26"/>
          <w:w w:val="105"/>
          <w:sz w:val="19"/>
        </w:rPr>
        <w:t> </w:t>
      </w:r>
      <w:r>
        <w:rPr>
          <w:color w:val="343434"/>
          <w:w w:val="105"/>
          <w:sz w:val="19"/>
        </w:rPr>
        <w:t>38</w:t>
        <w:tab/>
        <w:tab/>
        <w:t>witnesses</w:t>
      </w:r>
      <w:r>
        <w:rPr>
          <w:color w:val="343434"/>
          <w:spacing w:val="-28"/>
          <w:w w:val="105"/>
          <w:sz w:val="19"/>
        </w:rPr>
        <w:t> </w:t>
      </w:r>
      <w:r>
        <w:rPr>
          <w:color w:val="343434"/>
          <w:w w:val="105"/>
          <w:sz w:val="19"/>
        </w:rPr>
        <w:t>or</w:t>
      </w:r>
      <w:r>
        <w:rPr>
          <w:color w:val="343434"/>
          <w:spacing w:val="-12"/>
          <w:w w:val="105"/>
          <w:sz w:val="19"/>
        </w:rPr>
        <w:t> </w:t>
      </w:r>
      <w:r>
        <w:rPr>
          <w:color w:val="343434"/>
          <w:w w:val="105"/>
          <w:sz w:val="19"/>
        </w:rPr>
        <w:t>mitigating</w:t>
      </w:r>
      <w:r>
        <w:rPr>
          <w:color w:val="343434"/>
          <w:spacing w:val="-29"/>
          <w:w w:val="105"/>
          <w:sz w:val="19"/>
        </w:rPr>
        <w:t> </w:t>
      </w:r>
      <w:r>
        <w:rPr>
          <w:color w:val="343434"/>
          <w:w w:val="105"/>
          <w:sz w:val="19"/>
        </w:rPr>
        <w:t>circumstances,</w:t>
      </w:r>
      <w:r>
        <w:rPr>
          <w:color w:val="343434"/>
          <w:spacing w:val="-32"/>
          <w:w w:val="105"/>
          <w:sz w:val="19"/>
        </w:rPr>
        <w:t> </w:t>
      </w:r>
      <w:r>
        <w:rPr>
          <w:color w:val="343434"/>
          <w:w w:val="105"/>
          <w:sz w:val="19"/>
        </w:rPr>
        <w:t>or</w:t>
      </w:r>
      <w:r>
        <w:rPr>
          <w:color w:val="343434"/>
          <w:spacing w:val="-21"/>
          <w:w w:val="105"/>
          <w:sz w:val="19"/>
        </w:rPr>
        <w:t> </w:t>
      </w:r>
      <w:r>
        <w:rPr>
          <w:color w:val="232323"/>
          <w:w w:val="105"/>
          <w:sz w:val="19"/>
        </w:rPr>
        <w:t>to</w:t>
      </w:r>
      <w:r>
        <w:rPr>
          <w:color w:val="232323"/>
          <w:spacing w:val="-28"/>
          <w:w w:val="105"/>
          <w:sz w:val="19"/>
        </w:rPr>
        <w:t> </w:t>
      </w:r>
      <w:r>
        <w:rPr>
          <w:color w:val="232323"/>
          <w:w w:val="105"/>
          <w:sz w:val="19"/>
        </w:rPr>
        <w:t>offer</w:t>
      </w:r>
      <w:r>
        <w:rPr>
          <w:color w:val="232323"/>
          <w:spacing w:val="-32"/>
          <w:w w:val="105"/>
          <w:sz w:val="19"/>
        </w:rPr>
        <w:t> </w:t>
      </w:r>
      <w:r>
        <w:rPr>
          <w:color w:val="343434"/>
          <w:w w:val="105"/>
          <w:sz w:val="19"/>
        </w:rPr>
        <w:t>any</w:t>
      </w:r>
      <w:r>
        <w:rPr>
          <w:color w:val="343434"/>
          <w:spacing w:val="-28"/>
          <w:w w:val="105"/>
          <w:sz w:val="19"/>
        </w:rPr>
        <w:t> </w:t>
      </w:r>
      <w:r>
        <w:rPr>
          <w:color w:val="343434"/>
          <w:w w:val="105"/>
          <w:sz w:val="19"/>
        </w:rPr>
        <w:t>other</w:t>
      </w:r>
      <w:r>
        <w:rPr>
          <w:color w:val="343434"/>
          <w:spacing w:val="-24"/>
          <w:w w:val="105"/>
          <w:sz w:val="19"/>
        </w:rPr>
        <w:t> </w:t>
      </w:r>
      <w:r>
        <w:rPr>
          <w:color w:val="343434"/>
          <w:w w:val="105"/>
          <w:sz w:val="19"/>
        </w:rPr>
        <w:t>appropriate</w:t>
      </w:r>
      <w:r>
        <w:rPr>
          <w:color w:val="343434"/>
          <w:spacing w:val="-18"/>
          <w:w w:val="105"/>
          <w:sz w:val="19"/>
        </w:rPr>
        <w:t> </w:t>
      </w:r>
      <w:r>
        <w:rPr>
          <w:color w:val="232323"/>
          <w:w w:val="105"/>
          <w:sz w:val="19"/>
        </w:rPr>
        <w:t>argument</w:t>
      </w:r>
      <w:r>
        <w:rPr>
          <w:color w:val="232323"/>
          <w:spacing w:val="-26"/>
          <w:w w:val="105"/>
          <w:sz w:val="19"/>
        </w:rPr>
        <w:t> </w:t>
      </w:r>
      <w:r>
        <w:rPr>
          <w:color w:val="232323"/>
          <w:w w:val="105"/>
          <w:sz w:val="19"/>
        </w:rPr>
        <w:t>in</w:t>
      </w:r>
      <w:r>
        <w:rPr>
          <w:color w:val="232323"/>
          <w:spacing w:val="-17"/>
          <w:w w:val="105"/>
          <w:sz w:val="19"/>
        </w:rPr>
        <w:t> </w:t>
      </w:r>
      <w:r>
        <w:rPr>
          <w:color w:val="232323"/>
          <w:w w:val="105"/>
          <w:sz w:val="19"/>
        </w:rPr>
        <w:t>his</w:t>
      </w:r>
      <w:r>
        <w:rPr>
          <w:color w:val="232323"/>
          <w:spacing w:val="-32"/>
          <w:w w:val="105"/>
          <w:sz w:val="19"/>
        </w:rPr>
        <w:t> </w:t>
      </w:r>
      <w:r>
        <w:rPr>
          <w:color w:val="343434"/>
          <w:w w:val="105"/>
          <w:sz w:val="19"/>
        </w:rPr>
        <w:t>or</w:t>
      </w:r>
      <w:r>
        <w:rPr>
          <w:color w:val="343434"/>
          <w:w w:val="107"/>
          <w:sz w:val="19"/>
        </w:rPr>
        <w:t> </w:t>
      </w:r>
      <w:r>
        <w:rPr>
          <w:color w:val="232323"/>
          <w:w w:val="105"/>
          <w:sz w:val="19"/>
        </w:rPr>
        <w:t>7</w:t>
      </w:r>
      <w:r>
        <w:rPr>
          <w:color w:val="232323"/>
          <w:spacing w:val="-21"/>
          <w:w w:val="105"/>
          <w:sz w:val="19"/>
        </w:rPr>
        <w:t> </w:t>
      </w:r>
      <w:r>
        <w:rPr>
          <w:color w:val="343434"/>
          <w:w w:val="105"/>
          <w:sz w:val="19"/>
        </w:rPr>
        <w:t>39</w:t>
        <w:tab/>
        <w:tab/>
        <w:t>her</w:t>
      </w:r>
      <w:r>
        <w:rPr>
          <w:color w:val="343434"/>
          <w:spacing w:val="-29"/>
          <w:w w:val="105"/>
          <w:sz w:val="19"/>
        </w:rPr>
        <w:t> </w:t>
      </w:r>
      <w:r>
        <w:rPr>
          <w:color w:val="232323"/>
          <w:w w:val="105"/>
          <w:sz w:val="19"/>
        </w:rPr>
        <w:t>defense.</w:t>
      </w:r>
      <w:r>
        <w:rPr>
          <w:color w:val="232323"/>
          <w:spacing w:val="-19"/>
          <w:w w:val="105"/>
          <w:sz w:val="19"/>
        </w:rPr>
        <w:t> </w:t>
      </w:r>
      <w:r>
        <w:rPr>
          <w:color w:val="343434"/>
          <w:w w:val="105"/>
          <w:sz w:val="19"/>
        </w:rPr>
        <w:t>Attendance</w:t>
      </w:r>
      <w:r>
        <w:rPr>
          <w:color w:val="343434"/>
          <w:spacing w:val="-24"/>
          <w:w w:val="105"/>
          <w:sz w:val="19"/>
        </w:rPr>
        <w:t> </w:t>
      </w:r>
      <w:r>
        <w:rPr>
          <w:color w:val="343434"/>
          <w:w w:val="105"/>
          <w:sz w:val="19"/>
        </w:rPr>
        <w:t>at</w:t>
      </w:r>
      <w:r>
        <w:rPr>
          <w:color w:val="343434"/>
          <w:spacing w:val="-22"/>
          <w:w w:val="105"/>
          <w:sz w:val="19"/>
        </w:rPr>
        <w:t> </w:t>
      </w:r>
      <w:r>
        <w:rPr>
          <w:color w:val="343434"/>
          <w:spacing w:val="-5"/>
          <w:w w:val="105"/>
          <w:sz w:val="19"/>
        </w:rPr>
        <w:t>th</w:t>
      </w:r>
      <w:r>
        <w:rPr>
          <w:color w:val="545454"/>
          <w:spacing w:val="-5"/>
          <w:w w:val="105"/>
          <w:sz w:val="19"/>
        </w:rPr>
        <w:t>i</w:t>
      </w:r>
      <w:r>
        <w:rPr>
          <w:color w:val="343434"/>
          <w:spacing w:val="-5"/>
          <w:w w:val="105"/>
          <w:sz w:val="19"/>
        </w:rPr>
        <w:t>s</w:t>
      </w:r>
      <w:r>
        <w:rPr>
          <w:color w:val="343434"/>
          <w:spacing w:val="-15"/>
          <w:w w:val="105"/>
          <w:sz w:val="19"/>
        </w:rPr>
        <w:t> </w:t>
      </w:r>
      <w:r>
        <w:rPr>
          <w:color w:val="232323"/>
          <w:w w:val="105"/>
          <w:sz w:val="19"/>
        </w:rPr>
        <w:t>reaetion</w:t>
      </w:r>
      <w:r>
        <w:rPr>
          <w:color w:val="232323"/>
          <w:spacing w:val="-24"/>
          <w:w w:val="105"/>
          <w:sz w:val="19"/>
        </w:rPr>
        <w:t> </w:t>
      </w:r>
      <w:r>
        <w:rPr>
          <w:color w:val="343434"/>
          <w:w w:val="105"/>
          <w:sz w:val="19"/>
        </w:rPr>
        <w:t>conference</w:t>
      </w:r>
      <w:r>
        <w:rPr>
          <w:color w:val="343434"/>
          <w:spacing w:val="-19"/>
          <w:w w:val="105"/>
          <w:sz w:val="19"/>
        </w:rPr>
        <w:t> </w:t>
      </w:r>
      <w:r>
        <w:rPr>
          <w:color w:val="343434"/>
          <w:w w:val="105"/>
          <w:sz w:val="19"/>
        </w:rPr>
        <w:t>is</w:t>
      </w:r>
      <w:r>
        <w:rPr>
          <w:color w:val="343434"/>
          <w:spacing w:val="-22"/>
          <w:w w:val="105"/>
          <w:sz w:val="19"/>
        </w:rPr>
        <w:t> </w:t>
      </w:r>
      <w:r>
        <w:rPr>
          <w:color w:val="343434"/>
          <w:w w:val="105"/>
          <w:sz w:val="19"/>
        </w:rPr>
        <w:t>optional</w:t>
      </w:r>
      <w:r>
        <w:rPr>
          <w:color w:val="343434"/>
          <w:spacing w:val="-17"/>
          <w:w w:val="105"/>
          <w:sz w:val="19"/>
        </w:rPr>
        <w:t> </w:t>
      </w:r>
      <w:r>
        <w:rPr>
          <w:color w:val="232323"/>
          <w:w w:val="105"/>
          <w:sz w:val="19"/>
        </w:rPr>
        <w:t>to</w:t>
      </w:r>
      <w:r>
        <w:rPr>
          <w:color w:val="232323"/>
          <w:spacing w:val="-27"/>
          <w:w w:val="105"/>
          <w:sz w:val="19"/>
        </w:rPr>
        <w:t> </w:t>
      </w:r>
      <w:r>
        <w:rPr>
          <w:color w:val="232323"/>
          <w:w w:val="105"/>
          <w:sz w:val="19"/>
        </w:rPr>
        <w:t>the</w:t>
      </w:r>
      <w:r>
        <w:rPr>
          <w:color w:val="232323"/>
          <w:spacing w:val="-24"/>
          <w:w w:val="105"/>
          <w:sz w:val="19"/>
        </w:rPr>
        <w:t> </w:t>
      </w:r>
      <w:r>
        <w:rPr>
          <w:color w:val="343434"/>
          <w:w w:val="105"/>
          <w:sz w:val="19"/>
        </w:rPr>
        <w:t>employee</w:t>
      </w:r>
      <w:r>
        <w:rPr>
          <w:color w:val="343434"/>
          <w:spacing w:val="-20"/>
          <w:w w:val="105"/>
          <w:sz w:val="19"/>
        </w:rPr>
        <w:t> </w:t>
      </w:r>
      <w:r>
        <w:rPr>
          <w:color w:val="343434"/>
          <w:w w:val="105"/>
          <w:sz w:val="19"/>
        </w:rPr>
        <w:t>and</w:t>
      </w:r>
      <w:r>
        <w:rPr>
          <w:color w:val="343434"/>
          <w:spacing w:val="-24"/>
          <w:w w:val="105"/>
          <w:sz w:val="19"/>
        </w:rPr>
        <w:t> </w:t>
      </w:r>
      <w:r>
        <w:rPr>
          <w:color w:val="343434"/>
          <w:w w:val="105"/>
          <w:sz w:val="19"/>
        </w:rPr>
        <w:t>failure</w:t>
      </w:r>
      <w:r>
        <w:rPr>
          <w:color w:val="343434"/>
          <w:w w:val="100"/>
          <w:sz w:val="19"/>
        </w:rPr>
        <w:t> </w:t>
      </w:r>
      <w:r>
        <w:rPr>
          <w:color w:val="232323"/>
          <w:w w:val="105"/>
          <w:sz w:val="19"/>
        </w:rPr>
        <w:t>7</w:t>
      </w:r>
      <w:r>
        <w:rPr>
          <w:color w:val="232323"/>
          <w:spacing w:val="-28"/>
          <w:w w:val="105"/>
          <w:sz w:val="19"/>
        </w:rPr>
        <w:t> </w:t>
      </w:r>
      <w:r>
        <w:rPr>
          <w:color w:val="232323"/>
          <w:spacing w:val="5"/>
          <w:w w:val="105"/>
          <w:sz w:val="19"/>
        </w:rPr>
        <w:t>4</w:t>
      </w:r>
      <w:r>
        <w:rPr>
          <w:color w:val="343434"/>
          <w:spacing w:val="5"/>
          <w:w w:val="105"/>
          <w:sz w:val="19"/>
        </w:rPr>
        <w:t>O</w:t>
        <w:tab/>
        <w:tab/>
      </w:r>
      <w:r>
        <w:rPr>
          <w:color w:val="232323"/>
          <w:w w:val="105"/>
          <w:sz w:val="19"/>
        </w:rPr>
        <w:t>to</w:t>
      </w:r>
      <w:r>
        <w:rPr>
          <w:color w:val="232323"/>
          <w:spacing w:val="-25"/>
          <w:w w:val="105"/>
          <w:sz w:val="19"/>
        </w:rPr>
        <w:t> </w:t>
      </w:r>
      <w:r>
        <w:rPr>
          <w:color w:val="232323"/>
          <w:w w:val="105"/>
          <w:sz w:val="19"/>
        </w:rPr>
        <w:t>take</w:t>
      </w:r>
      <w:r>
        <w:rPr>
          <w:color w:val="232323"/>
          <w:spacing w:val="-31"/>
          <w:w w:val="105"/>
          <w:sz w:val="19"/>
        </w:rPr>
        <w:t> </w:t>
      </w:r>
      <w:r>
        <w:rPr>
          <w:color w:val="343434"/>
          <w:w w:val="105"/>
          <w:sz w:val="19"/>
        </w:rPr>
        <w:t>advantage</w:t>
      </w:r>
      <w:r>
        <w:rPr>
          <w:color w:val="343434"/>
          <w:spacing w:val="-20"/>
          <w:w w:val="105"/>
          <w:sz w:val="19"/>
        </w:rPr>
        <w:t> </w:t>
      </w:r>
      <w:r>
        <w:rPr>
          <w:color w:val="343434"/>
          <w:w w:val="105"/>
          <w:sz w:val="19"/>
        </w:rPr>
        <w:t>of</w:t>
      </w:r>
      <w:r>
        <w:rPr>
          <w:color w:val="343434"/>
          <w:spacing w:val="-23"/>
          <w:w w:val="105"/>
          <w:sz w:val="19"/>
        </w:rPr>
        <w:t> </w:t>
      </w:r>
      <w:r>
        <w:rPr>
          <w:color w:val="232323"/>
          <w:spacing w:val="3"/>
          <w:w w:val="105"/>
          <w:sz w:val="19"/>
        </w:rPr>
        <w:t>it</w:t>
      </w:r>
      <w:r>
        <w:rPr>
          <w:color w:val="343434"/>
          <w:spacing w:val="3"/>
          <w:w w:val="105"/>
          <w:sz w:val="19"/>
        </w:rPr>
        <w:t>shall</w:t>
      </w:r>
      <w:r>
        <w:rPr>
          <w:color w:val="343434"/>
          <w:spacing w:val="-21"/>
          <w:w w:val="105"/>
          <w:sz w:val="19"/>
        </w:rPr>
        <w:t> </w:t>
      </w:r>
      <w:r>
        <w:rPr>
          <w:color w:val="232323"/>
          <w:w w:val="105"/>
          <w:sz w:val="19"/>
        </w:rPr>
        <w:t>not</w:t>
      </w:r>
      <w:r>
        <w:rPr>
          <w:color w:val="232323"/>
          <w:spacing w:val="-28"/>
          <w:w w:val="105"/>
          <w:sz w:val="19"/>
        </w:rPr>
        <w:t> </w:t>
      </w:r>
      <w:r>
        <w:rPr>
          <w:color w:val="343434"/>
          <w:w w:val="105"/>
          <w:sz w:val="19"/>
        </w:rPr>
        <w:t>waive</w:t>
      </w:r>
      <w:r>
        <w:rPr>
          <w:color w:val="343434"/>
          <w:spacing w:val="-30"/>
          <w:w w:val="105"/>
          <w:sz w:val="19"/>
        </w:rPr>
        <w:t> </w:t>
      </w:r>
      <w:r>
        <w:rPr>
          <w:color w:val="343434"/>
          <w:w w:val="105"/>
          <w:sz w:val="19"/>
        </w:rPr>
        <w:t>any</w:t>
      </w:r>
      <w:r>
        <w:rPr>
          <w:color w:val="343434"/>
          <w:spacing w:val="-27"/>
          <w:w w:val="105"/>
          <w:sz w:val="19"/>
        </w:rPr>
        <w:t> </w:t>
      </w:r>
      <w:r>
        <w:rPr>
          <w:color w:val="343434"/>
          <w:w w:val="105"/>
          <w:sz w:val="19"/>
        </w:rPr>
        <w:t>grievance</w:t>
      </w:r>
      <w:r>
        <w:rPr>
          <w:color w:val="343434"/>
          <w:spacing w:val="-28"/>
          <w:w w:val="105"/>
          <w:sz w:val="19"/>
        </w:rPr>
        <w:t> </w:t>
      </w:r>
      <w:r>
        <w:rPr>
          <w:color w:val="343434"/>
          <w:w w:val="105"/>
          <w:sz w:val="19"/>
        </w:rPr>
        <w:t>rights</w:t>
      </w:r>
      <w:r>
        <w:rPr>
          <w:color w:val="343434"/>
          <w:spacing w:val="-26"/>
          <w:w w:val="105"/>
          <w:sz w:val="19"/>
        </w:rPr>
        <w:t> </w:t>
      </w:r>
      <w:r>
        <w:rPr>
          <w:color w:val="343434"/>
          <w:w w:val="105"/>
          <w:sz w:val="19"/>
        </w:rPr>
        <w:t>which-the</w:t>
      </w:r>
      <w:r>
        <w:rPr>
          <w:color w:val="343434"/>
          <w:spacing w:val="-20"/>
          <w:w w:val="105"/>
          <w:sz w:val="19"/>
        </w:rPr>
        <w:t> </w:t>
      </w:r>
      <w:r>
        <w:rPr>
          <w:color w:val="343434"/>
          <w:w w:val="105"/>
          <w:sz w:val="19"/>
        </w:rPr>
        <w:t>employee</w:t>
      </w:r>
      <w:r>
        <w:rPr>
          <w:color w:val="343434"/>
          <w:spacing w:val="-27"/>
          <w:w w:val="105"/>
          <w:sz w:val="19"/>
        </w:rPr>
        <w:t> </w:t>
      </w:r>
      <w:r>
        <w:rPr>
          <w:color w:val="232323"/>
          <w:w w:val="105"/>
          <w:sz w:val="19"/>
        </w:rPr>
        <w:t>may</w:t>
      </w:r>
      <w:r>
        <w:rPr>
          <w:color w:val="232323"/>
          <w:spacing w:val="-19"/>
          <w:w w:val="105"/>
          <w:sz w:val="19"/>
        </w:rPr>
        <w:t> </w:t>
      </w:r>
      <w:r>
        <w:rPr>
          <w:color w:val="232323"/>
          <w:w w:val="105"/>
          <w:sz w:val="19"/>
        </w:rPr>
        <w:t>have.</w:t>
      </w:r>
    </w:p>
    <w:p>
      <w:pPr>
        <w:spacing w:before="110"/>
        <w:ind w:left="1540" w:right="0" w:firstLine="0"/>
        <w:jc w:val="both"/>
        <w:rPr>
          <w:sz w:val="19"/>
        </w:rPr>
      </w:pPr>
      <w:r>
        <w:rPr>
          <w:color w:val="232323"/>
          <w:w w:val="105"/>
          <w:sz w:val="19"/>
        </w:rPr>
        <w:t>741</w:t>
      </w:r>
    </w:p>
    <w:p>
      <w:pPr>
        <w:spacing w:before="117"/>
        <w:ind w:left="1540" w:right="0" w:firstLine="0"/>
        <w:jc w:val="both"/>
        <w:rPr>
          <w:sz w:val="19"/>
        </w:rPr>
      </w:pPr>
      <w:r>
        <w:rPr>
          <w:color w:val="232323"/>
          <w:w w:val="105"/>
          <w:sz w:val="19"/>
        </w:rPr>
        <w:t>742</w:t>
      </w:r>
    </w:p>
    <w:p>
      <w:pPr>
        <w:pStyle w:val="BodyText"/>
        <w:spacing w:before="5"/>
        <w:rPr>
          <w:sz w:val="18"/>
        </w:rPr>
      </w:pPr>
    </w:p>
    <w:p>
      <w:pPr>
        <w:spacing w:before="0"/>
        <w:ind w:left="3278" w:right="1310" w:firstLine="0"/>
        <w:jc w:val="center"/>
        <w:rPr>
          <w:sz w:val="19"/>
        </w:rPr>
      </w:pPr>
      <w:r>
        <w:rPr>
          <w:color w:val="343434"/>
          <w:w w:val="105"/>
          <w:sz w:val="19"/>
        </w:rPr>
        <w:t>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2488;mso-wrap-distance-left:0;mso-wrap-distance-right:0" from="8.768955pt,19.000921pt" to="248.8191pt,19.000921pt" stroked="true" strokeweight="1.096119pt" strokecolor="#000000">
            <v:stroke dashstyle="solid"/>
            <w10:wrap type="topAndBottom"/>
          </v:line>
        </w:pict>
      </w:r>
    </w:p>
    <w:p>
      <w:pPr>
        <w:spacing w:after="0"/>
        <w:rPr>
          <w:sz w:val="28"/>
        </w:rPr>
        <w:sectPr>
          <w:footerReference w:type="default" r:id="rId80"/>
          <w:pgSz w:w="12240" w:h="15820"/>
          <w:pgMar w:footer="0" w:header="0" w:top="1400" w:bottom="0" w:left="60" w:right="1680"/>
        </w:sectPr>
      </w:pPr>
    </w:p>
    <w:p>
      <w:pPr>
        <w:spacing w:line="184" w:lineRule="exact" w:before="78"/>
        <w:ind w:left="0" w:right="0" w:firstLine="0"/>
        <w:jc w:val="right"/>
        <w:rPr>
          <w:sz w:val="19"/>
        </w:rPr>
      </w:pPr>
      <w:r>
        <w:rPr>
          <w:color w:val="262626"/>
          <w:w w:val="140"/>
          <w:sz w:val="19"/>
        </w:rPr>
        <w:t>743</w:t>
      </w:r>
    </w:p>
    <w:p>
      <w:pPr>
        <w:spacing w:line="169" w:lineRule="exact" w:before="0"/>
        <w:ind w:left="302" w:right="0" w:firstLine="0"/>
        <w:jc w:val="left"/>
        <w:rPr>
          <w:rFonts w:ascii="Arial"/>
          <w:sz w:val="20"/>
        </w:rPr>
      </w:pPr>
      <w:r>
        <w:rPr>
          <w:rFonts w:ascii="Arial"/>
          <w:color w:val="9C9C9C"/>
          <w:sz w:val="20"/>
        </w:rPr>
        <w:t>,  </w:t>
      </w:r>
      <w:r>
        <w:rPr>
          <w:rFonts w:ascii="Arial"/>
          <w:color w:val="262626"/>
          <w:w w:val="120"/>
          <w:sz w:val="20"/>
        </w:rPr>
        <w:t>;---'\</w:t>
      </w:r>
    </w:p>
    <w:p>
      <w:pPr>
        <w:spacing w:line="192" w:lineRule="exact" w:before="0"/>
        <w:ind w:left="0" w:right="0" w:firstLine="0"/>
        <w:jc w:val="right"/>
        <w:rPr>
          <w:sz w:val="19"/>
        </w:rPr>
      </w:pPr>
      <w:r>
        <w:rPr>
          <w:color w:val="262626"/>
          <w:w w:val="140"/>
          <w:sz w:val="19"/>
        </w:rPr>
        <w:t>744</w:t>
      </w:r>
    </w:p>
    <w:p>
      <w:pPr>
        <w:spacing w:before="6"/>
        <w:ind w:left="0" w:right="0" w:firstLine="0"/>
        <w:jc w:val="right"/>
        <w:rPr>
          <w:sz w:val="19"/>
        </w:rPr>
      </w:pPr>
      <w:r>
        <w:rPr>
          <w:color w:val="262626"/>
          <w:w w:val="140"/>
          <w:sz w:val="19"/>
        </w:rPr>
        <w:t>745</w:t>
      </w:r>
    </w:p>
    <w:p>
      <w:pPr>
        <w:spacing w:before="93"/>
        <w:ind w:left="243" w:right="3190" w:firstLine="0"/>
        <w:jc w:val="center"/>
        <w:rPr>
          <w:b/>
          <w:sz w:val="19"/>
        </w:rPr>
      </w:pPr>
      <w:r>
        <w:rPr/>
        <w:br w:type="column"/>
      </w:r>
      <w:r>
        <w:rPr>
          <w:b/>
          <w:color w:val="262626"/>
          <w:sz w:val="19"/>
        </w:rPr>
        <w:t>ARTICL</w:t>
      </w:r>
      <w:r>
        <w:rPr>
          <w:b/>
          <w:color w:val="262626"/>
          <w:sz w:val="19"/>
          <w:u w:val="single" w:color="000000"/>
        </w:rPr>
        <w:t>E  </w:t>
      </w:r>
      <w:r>
        <w:rPr>
          <w:b/>
          <w:color w:val="262626"/>
          <w:sz w:val="19"/>
        </w:rPr>
        <w:t>XVI</w:t>
      </w:r>
    </w:p>
    <w:p>
      <w:pPr>
        <w:pStyle w:val="BodyText"/>
        <w:rPr>
          <w:b/>
          <w:sz w:val="29"/>
        </w:rPr>
      </w:pPr>
    </w:p>
    <w:p>
      <w:pPr>
        <w:spacing w:before="0"/>
        <w:ind w:left="243" w:right="3190" w:firstLine="0"/>
        <w:jc w:val="center"/>
        <w:rPr>
          <w:sz w:val="19"/>
        </w:rPr>
      </w:pPr>
      <w:r>
        <w:rPr>
          <w:color w:val="262626"/>
          <w:w w:val="105"/>
          <w:sz w:val="19"/>
        </w:rPr>
        <w:t>Dues D</w:t>
      </w:r>
      <w:r>
        <w:rPr>
          <w:color w:val="444444"/>
          <w:w w:val="105"/>
          <w:sz w:val="19"/>
        </w:rPr>
        <w:t>e</w:t>
      </w:r>
      <w:r>
        <w:rPr>
          <w:color w:val="262626"/>
          <w:w w:val="105"/>
          <w:sz w:val="19"/>
        </w:rPr>
        <w:t>duction Procedures</w:t>
      </w:r>
    </w:p>
    <w:p>
      <w:pPr>
        <w:spacing w:after="0"/>
        <w:jc w:val="center"/>
        <w:rPr>
          <w:sz w:val="19"/>
        </w:rPr>
        <w:sectPr>
          <w:footerReference w:type="default" r:id="rId81"/>
          <w:pgSz w:w="12240" w:h="15820"/>
          <w:pgMar w:footer="0" w:header="0" w:top="1200" w:bottom="0" w:left="40" w:right="1600"/>
          <w:cols w:num="2" w:equalWidth="0">
            <w:col w:w="1960" w:space="2938"/>
            <w:col w:w="5702"/>
          </w:cols>
        </w:sectPr>
      </w:pPr>
    </w:p>
    <w:tbl>
      <w:tblPr>
        <w:tblW w:w="0" w:type="auto"/>
        <w:jc w:val="left"/>
        <w:tblInd w:w="15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9"/>
        <w:gridCol w:w="1142"/>
        <w:gridCol w:w="7067"/>
      </w:tblGrid>
      <w:tr>
        <w:trPr>
          <w:trHeight w:val="221" w:hRule="exact"/>
        </w:trPr>
        <w:tc>
          <w:tcPr>
            <w:tcW w:w="759" w:type="dxa"/>
          </w:tcPr>
          <w:p>
            <w:pPr>
              <w:pStyle w:val="TableParagraph"/>
              <w:spacing w:line="203" w:lineRule="exact"/>
              <w:ind w:left="69"/>
              <w:rPr>
                <w:sz w:val="19"/>
              </w:rPr>
            </w:pPr>
            <w:r>
              <w:rPr>
                <w:color w:val="262626"/>
                <w:w w:val="140"/>
                <w:sz w:val="19"/>
              </w:rPr>
              <w:t>746</w:t>
            </w:r>
          </w:p>
        </w:tc>
        <w:tc>
          <w:tcPr>
            <w:tcW w:w="1142" w:type="dxa"/>
          </w:tcPr>
          <w:p>
            <w:pPr/>
          </w:p>
        </w:tc>
        <w:tc>
          <w:tcPr>
            <w:tcW w:w="7067" w:type="dxa"/>
          </w:tcPr>
          <w:p>
            <w:pPr/>
          </w:p>
        </w:tc>
      </w:tr>
      <w:tr>
        <w:trPr>
          <w:trHeight w:val="235" w:hRule="exact"/>
        </w:trPr>
        <w:tc>
          <w:tcPr>
            <w:tcW w:w="759" w:type="dxa"/>
          </w:tcPr>
          <w:p>
            <w:pPr>
              <w:pStyle w:val="TableParagraph"/>
              <w:spacing w:before="3"/>
              <w:ind w:left="55"/>
              <w:rPr>
                <w:sz w:val="19"/>
              </w:rPr>
            </w:pPr>
            <w:r>
              <w:rPr>
                <w:color w:val="262626"/>
                <w:w w:val="115"/>
                <w:sz w:val="19"/>
              </w:rPr>
              <w:t>747</w:t>
            </w:r>
          </w:p>
        </w:tc>
        <w:tc>
          <w:tcPr>
            <w:tcW w:w="1142" w:type="dxa"/>
          </w:tcPr>
          <w:p>
            <w:pPr>
              <w:pStyle w:val="TableParagraph"/>
              <w:spacing w:line="224" w:lineRule="exact"/>
              <w:ind w:left="290"/>
              <w:rPr>
                <w:i/>
                <w:sz w:val="20"/>
              </w:rPr>
            </w:pPr>
            <w:r>
              <w:rPr>
                <w:i/>
                <w:color w:val="262626"/>
                <w:sz w:val="20"/>
              </w:rPr>
              <w:t>Section I.</w:t>
            </w:r>
          </w:p>
        </w:tc>
        <w:tc>
          <w:tcPr>
            <w:tcW w:w="7067" w:type="dxa"/>
          </w:tcPr>
          <w:p>
            <w:pPr>
              <w:pStyle w:val="TableParagraph"/>
              <w:spacing w:before="3"/>
              <w:ind w:left="97"/>
              <w:rPr>
                <w:sz w:val="19"/>
              </w:rPr>
            </w:pPr>
            <w:r>
              <w:rPr>
                <w:color w:val="262626"/>
                <w:sz w:val="19"/>
              </w:rPr>
              <w:t>The  Town  is   responsible   for  withholding  of  th</w:t>
            </w:r>
            <w:r>
              <w:rPr>
                <w:color w:val="444444"/>
                <w:sz w:val="19"/>
              </w:rPr>
              <w:t>e  </w:t>
            </w:r>
            <w:r>
              <w:rPr>
                <w:color w:val="262626"/>
                <w:sz w:val="19"/>
              </w:rPr>
              <w:t>Association   dues   through  payroll</w:t>
            </w:r>
          </w:p>
        </w:tc>
      </w:tr>
      <w:tr>
        <w:trPr>
          <w:trHeight w:val="221" w:hRule="exact"/>
        </w:trPr>
        <w:tc>
          <w:tcPr>
            <w:tcW w:w="759" w:type="dxa"/>
          </w:tcPr>
          <w:p>
            <w:pPr>
              <w:pStyle w:val="TableParagraph"/>
              <w:spacing w:line="206" w:lineRule="exact"/>
              <w:ind w:left="62"/>
              <w:rPr>
                <w:sz w:val="19"/>
              </w:rPr>
            </w:pPr>
            <w:r>
              <w:rPr>
                <w:color w:val="262626"/>
                <w:sz w:val="19"/>
              </w:rPr>
              <w:t>7 48</w:t>
            </w:r>
          </w:p>
        </w:tc>
        <w:tc>
          <w:tcPr>
            <w:tcW w:w="1142" w:type="dxa"/>
          </w:tcPr>
          <w:p>
            <w:pPr/>
          </w:p>
        </w:tc>
        <w:tc>
          <w:tcPr>
            <w:tcW w:w="7067" w:type="dxa"/>
          </w:tcPr>
          <w:p>
            <w:pPr>
              <w:pStyle w:val="TableParagraph"/>
              <w:spacing w:line="206" w:lineRule="exact"/>
              <w:ind w:left="104"/>
              <w:rPr>
                <w:sz w:val="19"/>
              </w:rPr>
            </w:pPr>
            <w:r>
              <w:rPr>
                <w:color w:val="262626"/>
                <w:sz w:val="19"/>
              </w:rPr>
              <w:t>deduction. The Association  will be  responsible for submitting proper allotment  forms  to</w:t>
            </w:r>
          </w:p>
        </w:tc>
      </w:tr>
      <w:tr>
        <w:trPr>
          <w:trHeight w:val="222" w:hRule="exact"/>
        </w:trPr>
        <w:tc>
          <w:tcPr>
            <w:tcW w:w="759" w:type="dxa"/>
          </w:tcPr>
          <w:p>
            <w:pPr>
              <w:pStyle w:val="TableParagraph"/>
              <w:spacing w:line="210" w:lineRule="exact"/>
              <w:ind w:left="55"/>
              <w:rPr>
                <w:sz w:val="19"/>
              </w:rPr>
            </w:pPr>
            <w:r>
              <w:rPr>
                <w:color w:val="262626"/>
                <w:sz w:val="19"/>
              </w:rPr>
              <w:t>7 49</w:t>
            </w:r>
          </w:p>
        </w:tc>
        <w:tc>
          <w:tcPr>
            <w:tcW w:w="1142" w:type="dxa"/>
          </w:tcPr>
          <w:p>
            <w:pPr/>
          </w:p>
        </w:tc>
        <w:tc>
          <w:tcPr>
            <w:tcW w:w="7067" w:type="dxa"/>
          </w:tcPr>
          <w:p>
            <w:pPr>
              <w:pStyle w:val="TableParagraph"/>
              <w:spacing w:line="210" w:lineRule="exact"/>
              <w:ind w:left="101"/>
              <w:rPr>
                <w:sz w:val="19"/>
              </w:rPr>
            </w:pPr>
            <w:r>
              <w:rPr>
                <w:color w:val="262626"/>
                <w:sz w:val="19"/>
              </w:rPr>
              <w:t>start deduction. All employees  covered by this agreement who </w:t>
            </w:r>
            <w:r>
              <w:rPr>
                <w:color w:val="262626"/>
                <w:sz w:val="18"/>
              </w:rPr>
              <w:t>fuil </w:t>
            </w:r>
            <w:r>
              <w:rPr>
                <w:color w:val="262626"/>
                <w:sz w:val="19"/>
              </w:rPr>
              <w:t>to voluntarily   acquire</w:t>
            </w:r>
          </w:p>
        </w:tc>
      </w:tr>
      <w:tr>
        <w:trPr>
          <w:trHeight w:val="226" w:hRule="exact"/>
        </w:trPr>
        <w:tc>
          <w:tcPr>
            <w:tcW w:w="759" w:type="dxa"/>
          </w:tcPr>
          <w:p>
            <w:pPr>
              <w:pStyle w:val="TableParagraph"/>
              <w:spacing w:line="223" w:lineRule="exact"/>
              <w:ind w:left="50"/>
              <w:rPr>
                <w:sz w:val="19"/>
              </w:rPr>
            </w:pPr>
            <w:r>
              <w:rPr>
                <w:rFonts w:ascii="Courier New"/>
                <w:color w:val="262626"/>
                <w:w w:val="105"/>
                <w:sz w:val="19"/>
              </w:rPr>
              <w:t>7</w:t>
            </w:r>
            <w:r>
              <w:rPr>
                <w:color w:val="262626"/>
                <w:w w:val="105"/>
                <w:sz w:val="19"/>
              </w:rPr>
              <w:t>50</w:t>
            </w:r>
          </w:p>
        </w:tc>
        <w:tc>
          <w:tcPr>
            <w:tcW w:w="1142" w:type="dxa"/>
          </w:tcPr>
          <w:p>
            <w:pPr/>
          </w:p>
        </w:tc>
        <w:tc>
          <w:tcPr>
            <w:tcW w:w="7067" w:type="dxa"/>
          </w:tcPr>
          <w:p>
            <w:pPr>
              <w:pStyle w:val="TableParagraph"/>
              <w:spacing w:line="207" w:lineRule="exact"/>
              <w:rPr>
                <w:sz w:val="19"/>
              </w:rPr>
            </w:pPr>
            <w:r>
              <w:rPr>
                <w:color w:val="262626"/>
                <w:sz w:val="19"/>
              </w:rPr>
              <w:t>or maintain membership in the Association shall be required, asa conditionof.employment,</w:t>
            </w:r>
          </w:p>
        </w:tc>
      </w:tr>
      <w:tr>
        <w:trPr>
          <w:trHeight w:val="210" w:hRule="exact"/>
        </w:trPr>
        <w:tc>
          <w:tcPr>
            <w:tcW w:w="759" w:type="dxa"/>
          </w:tcPr>
          <w:p>
            <w:pPr>
              <w:pStyle w:val="TableParagraph"/>
              <w:spacing w:line="199" w:lineRule="exact"/>
              <w:ind w:left="69"/>
              <w:rPr>
                <w:sz w:val="19"/>
              </w:rPr>
            </w:pPr>
            <w:r>
              <w:rPr>
                <w:color w:val="262626"/>
                <w:sz w:val="19"/>
              </w:rPr>
              <w:t>751</w:t>
            </w:r>
          </w:p>
        </w:tc>
        <w:tc>
          <w:tcPr>
            <w:tcW w:w="1142" w:type="dxa"/>
          </w:tcPr>
          <w:p>
            <w:pPr/>
          </w:p>
        </w:tc>
        <w:tc>
          <w:tcPr>
            <w:tcW w:w="7067" w:type="dxa"/>
          </w:tcPr>
          <w:p>
            <w:pPr>
              <w:pStyle w:val="TableParagraph"/>
              <w:spacing w:line="199" w:lineRule="exact"/>
              <w:rPr>
                <w:sz w:val="19"/>
              </w:rPr>
            </w:pPr>
            <w:r>
              <w:rPr>
                <w:color w:val="262626"/>
                <w:sz w:val="19"/>
              </w:rPr>
              <w:t>beginning on the </w:t>
            </w:r>
            <w:r>
              <w:rPr>
                <w:color w:val="444444"/>
                <w:sz w:val="19"/>
              </w:rPr>
              <w:t>3</w:t>
            </w:r>
            <w:r>
              <w:rPr>
                <w:color w:val="262626"/>
                <w:sz w:val="19"/>
              </w:rPr>
              <w:t>0"' day following completion of  probation, to pay to the Association  a</w:t>
            </w:r>
          </w:p>
        </w:tc>
      </w:tr>
      <w:tr>
        <w:trPr>
          <w:trHeight w:val="222" w:hRule="exact"/>
        </w:trPr>
        <w:tc>
          <w:tcPr>
            <w:tcW w:w="759" w:type="dxa"/>
          </w:tcPr>
          <w:p>
            <w:pPr>
              <w:pStyle w:val="TableParagraph"/>
              <w:spacing w:line="207" w:lineRule="exact"/>
              <w:ind w:left="62"/>
              <w:rPr>
                <w:sz w:val="19"/>
              </w:rPr>
            </w:pPr>
            <w:r>
              <w:rPr>
                <w:rFonts w:ascii="Arial"/>
                <w:color w:val="262626"/>
                <w:sz w:val="16"/>
              </w:rPr>
              <w:t>7 </w:t>
            </w:r>
            <w:r>
              <w:rPr>
                <w:color w:val="262626"/>
                <w:sz w:val="19"/>
              </w:rPr>
              <w:t>52</w:t>
            </w:r>
          </w:p>
        </w:tc>
        <w:tc>
          <w:tcPr>
            <w:tcW w:w="1142" w:type="dxa"/>
          </w:tcPr>
          <w:p>
            <w:pPr/>
          </w:p>
        </w:tc>
        <w:tc>
          <w:tcPr>
            <w:tcW w:w="7067" w:type="dxa"/>
          </w:tcPr>
          <w:p>
            <w:pPr>
              <w:pStyle w:val="TableParagraph"/>
              <w:spacing w:line="207" w:lineRule="exact"/>
              <w:ind w:left="101"/>
              <w:rPr>
                <w:sz w:val="19"/>
              </w:rPr>
            </w:pPr>
            <w:r>
              <w:rPr>
                <w:color w:val="262626"/>
                <w:w w:val="105"/>
                <w:sz w:val="19"/>
              </w:rPr>
              <w:t>service</w:t>
            </w:r>
            <w:r>
              <w:rPr>
                <w:color w:val="262626"/>
                <w:spacing w:val="-24"/>
                <w:w w:val="105"/>
                <w:sz w:val="19"/>
              </w:rPr>
              <w:t> </w:t>
            </w:r>
            <w:r>
              <w:rPr>
                <w:color w:val="262626"/>
                <w:w w:val="105"/>
                <w:sz w:val="19"/>
              </w:rPr>
              <w:t>charge</w:t>
            </w:r>
            <w:r>
              <w:rPr>
                <w:color w:val="262626"/>
                <w:spacing w:val="-14"/>
                <w:w w:val="105"/>
                <w:sz w:val="19"/>
              </w:rPr>
              <w:t> </w:t>
            </w:r>
            <w:r>
              <w:rPr>
                <w:color w:val="262626"/>
                <w:w w:val="105"/>
                <w:sz w:val="19"/>
              </w:rPr>
              <w:t>in</w:t>
            </w:r>
            <w:r>
              <w:rPr>
                <w:color w:val="262626"/>
                <w:spacing w:val="-28"/>
                <w:w w:val="105"/>
                <w:sz w:val="19"/>
              </w:rPr>
              <w:t> </w:t>
            </w:r>
            <w:r>
              <w:rPr>
                <w:color w:val="262626"/>
                <w:w w:val="105"/>
                <w:sz w:val="19"/>
              </w:rPr>
              <w:t>an</w:t>
            </w:r>
            <w:r>
              <w:rPr>
                <w:color w:val="262626"/>
                <w:spacing w:val="-22"/>
                <w:w w:val="105"/>
                <w:sz w:val="19"/>
              </w:rPr>
              <w:t> </w:t>
            </w:r>
            <w:r>
              <w:rPr>
                <w:color w:val="262626"/>
                <w:w w:val="105"/>
                <w:sz w:val="19"/>
              </w:rPr>
              <w:t>amount</w:t>
            </w:r>
            <w:r>
              <w:rPr>
                <w:color w:val="262626"/>
                <w:spacing w:val="-24"/>
                <w:w w:val="105"/>
                <w:sz w:val="19"/>
              </w:rPr>
              <w:t> </w:t>
            </w:r>
            <w:r>
              <w:rPr>
                <w:color w:val="262626"/>
                <w:w w:val="105"/>
                <w:sz w:val="19"/>
              </w:rPr>
              <w:t>not</w:t>
            </w:r>
            <w:r>
              <w:rPr>
                <w:color w:val="262626"/>
                <w:spacing w:val="-26"/>
                <w:w w:val="105"/>
                <w:sz w:val="19"/>
              </w:rPr>
              <w:t> </w:t>
            </w:r>
            <w:r>
              <w:rPr>
                <w:color w:val="262626"/>
                <w:w w:val="105"/>
                <w:sz w:val="19"/>
              </w:rPr>
              <w:t>to</w:t>
            </w:r>
            <w:r>
              <w:rPr>
                <w:color w:val="262626"/>
                <w:spacing w:val="-20"/>
                <w:w w:val="105"/>
                <w:sz w:val="19"/>
              </w:rPr>
              <w:t> </w:t>
            </w:r>
            <w:r>
              <w:rPr>
                <w:color w:val="262626"/>
                <w:w w:val="105"/>
                <w:sz w:val="19"/>
              </w:rPr>
              <w:t>exceed</w:t>
            </w:r>
            <w:r>
              <w:rPr>
                <w:color w:val="262626"/>
                <w:spacing w:val="-17"/>
                <w:w w:val="105"/>
                <w:sz w:val="19"/>
              </w:rPr>
              <w:t> </w:t>
            </w:r>
            <w:r>
              <w:rPr>
                <w:color w:val="262626"/>
                <w:w w:val="105"/>
                <w:sz w:val="19"/>
              </w:rPr>
              <w:t>the</w:t>
            </w:r>
            <w:r>
              <w:rPr>
                <w:color w:val="262626"/>
                <w:spacing w:val="-15"/>
                <w:w w:val="105"/>
                <w:sz w:val="19"/>
              </w:rPr>
              <w:t> </w:t>
            </w:r>
            <w:r>
              <w:rPr>
                <w:color w:val="262626"/>
                <w:w w:val="105"/>
                <w:sz w:val="19"/>
              </w:rPr>
              <w:t>Association's</w:t>
            </w:r>
            <w:r>
              <w:rPr>
                <w:color w:val="262626"/>
                <w:spacing w:val="-16"/>
                <w:w w:val="105"/>
                <w:sz w:val="19"/>
              </w:rPr>
              <w:t> </w:t>
            </w:r>
            <w:r>
              <w:rPr>
                <w:color w:val="262626"/>
                <w:w w:val="105"/>
                <w:sz w:val="19"/>
              </w:rPr>
              <w:t>regular</w:t>
            </w:r>
            <w:r>
              <w:rPr>
                <w:color w:val="262626"/>
                <w:spacing w:val="-22"/>
                <w:w w:val="105"/>
                <w:sz w:val="19"/>
              </w:rPr>
              <w:t> </w:t>
            </w:r>
            <w:r>
              <w:rPr>
                <w:color w:val="262626"/>
                <w:w w:val="105"/>
                <w:sz w:val="19"/>
              </w:rPr>
              <w:t>dues</w:t>
            </w:r>
            <w:r>
              <w:rPr>
                <w:color w:val="262626"/>
                <w:spacing w:val="-17"/>
                <w:w w:val="105"/>
                <w:sz w:val="19"/>
              </w:rPr>
              <w:t> </w:t>
            </w:r>
            <w:r>
              <w:rPr>
                <w:color w:val="262626"/>
                <w:w w:val="105"/>
                <w:sz w:val="19"/>
              </w:rPr>
              <w:t>as</w:t>
            </w:r>
            <w:r>
              <w:rPr>
                <w:color w:val="262626"/>
                <w:spacing w:val="-20"/>
                <w:w w:val="105"/>
                <w:sz w:val="19"/>
              </w:rPr>
              <w:t> </w:t>
            </w:r>
            <w:r>
              <w:rPr>
                <w:color w:val="262626"/>
                <w:w w:val="105"/>
                <w:sz w:val="19"/>
              </w:rPr>
              <w:t>a</w:t>
            </w:r>
            <w:r>
              <w:rPr>
                <w:color w:val="262626"/>
                <w:spacing w:val="-12"/>
                <w:w w:val="105"/>
                <w:sz w:val="19"/>
              </w:rPr>
              <w:t> </w:t>
            </w:r>
            <w:r>
              <w:rPr>
                <w:color w:val="262626"/>
                <w:w w:val="105"/>
                <w:sz w:val="19"/>
              </w:rPr>
              <w:t>contribution</w:t>
            </w:r>
          </w:p>
        </w:tc>
      </w:tr>
      <w:tr>
        <w:trPr>
          <w:trHeight w:val="218" w:hRule="exact"/>
        </w:trPr>
        <w:tc>
          <w:tcPr>
            <w:tcW w:w="759" w:type="dxa"/>
          </w:tcPr>
          <w:p>
            <w:pPr>
              <w:pStyle w:val="TableParagraph"/>
              <w:spacing w:line="210" w:lineRule="exact"/>
              <w:ind w:left="69"/>
              <w:rPr>
                <w:sz w:val="19"/>
              </w:rPr>
            </w:pPr>
            <w:r>
              <w:rPr>
                <w:color w:val="262626"/>
                <w:sz w:val="19"/>
              </w:rPr>
              <w:t>753</w:t>
            </w:r>
          </w:p>
        </w:tc>
        <w:tc>
          <w:tcPr>
            <w:tcW w:w="1142" w:type="dxa"/>
          </w:tcPr>
          <w:p>
            <w:pPr/>
          </w:p>
        </w:tc>
        <w:tc>
          <w:tcPr>
            <w:tcW w:w="7067" w:type="dxa"/>
          </w:tcPr>
          <w:p>
            <w:pPr>
              <w:pStyle w:val="TableParagraph"/>
              <w:spacing w:line="210" w:lineRule="exact"/>
              <w:ind w:left="108"/>
              <w:rPr>
                <w:sz w:val="19"/>
              </w:rPr>
            </w:pPr>
            <w:r>
              <w:rPr>
                <w:color w:val="262626"/>
                <w:w w:val="105"/>
                <w:sz w:val="19"/>
              </w:rPr>
              <w:t>toward</w:t>
            </w:r>
            <w:r>
              <w:rPr>
                <w:color w:val="262626"/>
                <w:spacing w:val="-9"/>
                <w:w w:val="105"/>
                <w:sz w:val="19"/>
              </w:rPr>
              <w:t> </w:t>
            </w:r>
            <w:r>
              <w:rPr>
                <w:color w:val="262626"/>
                <w:w w:val="105"/>
                <w:sz w:val="19"/>
              </w:rPr>
              <w:t>the</w:t>
            </w:r>
            <w:r>
              <w:rPr>
                <w:color w:val="262626"/>
                <w:spacing w:val="-11"/>
                <w:w w:val="105"/>
                <w:sz w:val="19"/>
              </w:rPr>
              <w:t> </w:t>
            </w:r>
            <w:r>
              <w:rPr>
                <w:color w:val="262626"/>
                <w:w w:val="105"/>
                <w:sz w:val="19"/>
              </w:rPr>
              <w:t>negotiation</w:t>
            </w:r>
            <w:r>
              <w:rPr>
                <w:color w:val="262626"/>
                <w:spacing w:val="-7"/>
                <w:w w:val="105"/>
                <w:sz w:val="19"/>
              </w:rPr>
              <w:t> </w:t>
            </w:r>
            <w:r>
              <w:rPr>
                <w:color w:val="262626"/>
                <w:w w:val="105"/>
                <w:sz w:val="19"/>
              </w:rPr>
              <w:t>and</w:t>
            </w:r>
            <w:r>
              <w:rPr>
                <w:color w:val="262626"/>
                <w:spacing w:val="-10"/>
                <w:w w:val="105"/>
                <w:sz w:val="19"/>
              </w:rPr>
              <w:t> </w:t>
            </w:r>
            <w:r>
              <w:rPr>
                <w:color w:val="262626"/>
                <w:w w:val="105"/>
                <w:sz w:val="19"/>
              </w:rPr>
              <w:t>administration</w:t>
            </w:r>
            <w:r>
              <w:rPr>
                <w:color w:val="262626"/>
                <w:spacing w:val="-24"/>
                <w:w w:val="105"/>
                <w:sz w:val="19"/>
              </w:rPr>
              <w:t> </w:t>
            </w:r>
            <w:r>
              <w:rPr>
                <w:color w:val="262626"/>
                <w:w w:val="105"/>
                <w:sz w:val="19"/>
              </w:rPr>
              <w:t>of</w:t>
            </w:r>
            <w:r>
              <w:rPr>
                <w:color w:val="262626"/>
                <w:spacing w:val="-3"/>
                <w:w w:val="105"/>
                <w:sz w:val="19"/>
              </w:rPr>
              <w:t> </w:t>
            </w:r>
            <w:r>
              <w:rPr>
                <w:color w:val="262626"/>
                <w:w w:val="105"/>
                <w:sz w:val="19"/>
              </w:rPr>
              <w:t>this</w:t>
            </w:r>
            <w:r>
              <w:rPr>
                <w:color w:val="262626"/>
                <w:spacing w:val="-26"/>
                <w:w w:val="105"/>
                <w:sz w:val="19"/>
              </w:rPr>
              <w:t> </w:t>
            </w:r>
            <w:r>
              <w:rPr>
                <w:color w:val="262626"/>
                <w:w w:val="105"/>
                <w:sz w:val="19"/>
              </w:rPr>
              <w:t>agreement</w:t>
            </w:r>
            <w:r>
              <w:rPr>
                <w:color w:val="262626"/>
                <w:spacing w:val="-5"/>
                <w:w w:val="105"/>
                <w:sz w:val="19"/>
              </w:rPr>
              <w:t> </w:t>
            </w:r>
            <w:r>
              <w:rPr>
                <w:color w:val="262626"/>
                <w:w w:val="105"/>
                <w:sz w:val="19"/>
              </w:rPr>
              <w:t>and</w:t>
            </w:r>
            <w:r>
              <w:rPr>
                <w:color w:val="262626"/>
                <w:spacing w:val="-12"/>
                <w:w w:val="105"/>
                <w:sz w:val="19"/>
              </w:rPr>
              <w:t> </w:t>
            </w:r>
            <w:r>
              <w:rPr>
                <w:color w:val="262626"/>
                <w:w w:val="105"/>
                <w:sz w:val="19"/>
              </w:rPr>
              <w:t>the</w:t>
            </w:r>
            <w:r>
              <w:rPr>
                <w:color w:val="262626"/>
                <w:spacing w:val="-17"/>
                <w:w w:val="105"/>
                <w:sz w:val="19"/>
              </w:rPr>
              <w:t> </w:t>
            </w:r>
            <w:r>
              <w:rPr>
                <w:color w:val="262626"/>
                <w:w w:val="105"/>
                <w:sz w:val="19"/>
              </w:rPr>
              <w:t>representation</w:t>
            </w:r>
            <w:r>
              <w:rPr>
                <w:color w:val="262626"/>
                <w:spacing w:val="-24"/>
                <w:w w:val="105"/>
                <w:sz w:val="19"/>
              </w:rPr>
              <w:t> </w:t>
            </w:r>
            <w:r>
              <w:rPr>
                <w:color w:val="262626"/>
                <w:w w:val="105"/>
                <w:sz w:val="19"/>
              </w:rPr>
              <w:t>of</w:t>
            </w:r>
            <w:r>
              <w:rPr>
                <w:color w:val="262626"/>
                <w:spacing w:val="-18"/>
                <w:w w:val="105"/>
                <w:sz w:val="19"/>
              </w:rPr>
              <w:t> </w:t>
            </w:r>
            <w:r>
              <w:rPr>
                <w:color w:val="262626"/>
                <w:w w:val="105"/>
                <w:sz w:val="19"/>
              </w:rPr>
              <w:t>all</w:t>
            </w:r>
          </w:p>
        </w:tc>
      </w:tr>
      <w:tr>
        <w:trPr>
          <w:trHeight w:val="211" w:hRule="exact"/>
        </w:trPr>
        <w:tc>
          <w:tcPr>
            <w:tcW w:w="759" w:type="dxa"/>
          </w:tcPr>
          <w:p>
            <w:pPr>
              <w:pStyle w:val="TableParagraph"/>
              <w:spacing w:line="203" w:lineRule="exact"/>
              <w:ind w:left="69"/>
              <w:rPr>
                <w:sz w:val="17"/>
              </w:rPr>
            </w:pPr>
            <w:r>
              <w:rPr>
                <w:color w:val="262626"/>
                <w:w w:val="105"/>
                <w:sz w:val="19"/>
              </w:rPr>
              <w:t>75</w:t>
            </w:r>
            <w:r>
              <w:rPr>
                <w:color w:val="262626"/>
                <w:w w:val="105"/>
                <w:sz w:val="17"/>
              </w:rPr>
              <w:t>4</w:t>
            </w:r>
          </w:p>
        </w:tc>
        <w:tc>
          <w:tcPr>
            <w:tcW w:w="1142" w:type="dxa"/>
          </w:tcPr>
          <w:p>
            <w:pPr/>
          </w:p>
        </w:tc>
        <w:tc>
          <w:tcPr>
            <w:tcW w:w="7067" w:type="dxa"/>
          </w:tcPr>
          <w:p>
            <w:pPr>
              <w:pStyle w:val="TableParagraph"/>
              <w:spacing w:line="203" w:lineRule="exact"/>
              <w:rPr>
                <w:sz w:val="19"/>
              </w:rPr>
            </w:pPr>
            <w:r>
              <w:rPr>
                <w:color w:val="262626"/>
                <w:sz w:val="19"/>
              </w:rPr>
              <w:t>employees.</w:t>
            </w:r>
          </w:p>
        </w:tc>
      </w:tr>
    </w:tbl>
    <w:p>
      <w:pPr>
        <w:tabs>
          <w:tab w:pos="2569" w:val="left" w:leader="none"/>
          <w:tab w:pos="3506" w:val="left" w:leader="none"/>
        </w:tabs>
        <w:spacing w:line="242" w:lineRule="auto" w:before="113"/>
        <w:ind w:left="1574" w:right="182" w:firstLine="0"/>
        <w:jc w:val="both"/>
        <w:rPr>
          <w:sz w:val="19"/>
        </w:rPr>
      </w:pPr>
      <w:r>
        <w:rPr>
          <w:color w:val="262626"/>
          <w:spacing w:val="8"/>
          <w:sz w:val="19"/>
        </w:rPr>
        <w:t>75</w:t>
      </w:r>
      <w:r>
        <w:rPr>
          <w:color w:val="262626"/>
          <w:spacing w:val="-20"/>
          <w:sz w:val="19"/>
        </w:rPr>
        <w:t> </w:t>
      </w:r>
      <w:r>
        <w:rPr>
          <w:color w:val="262626"/>
          <w:sz w:val="19"/>
        </w:rPr>
        <w:t>5</w:t>
        <w:tab/>
      </w:r>
      <w:r>
        <w:rPr>
          <w:i/>
          <w:color w:val="262626"/>
          <w:spacing w:val="-4"/>
          <w:sz w:val="20"/>
        </w:rPr>
        <w:t>S</w:t>
      </w:r>
      <w:r>
        <w:rPr>
          <w:i/>
          <w:color w:val="444444"/>
          <w:spacing w:val="-4"/>
          <w:sz w:val="20"/>
        </w:rPr>
        <w:t>e</w:t>
      </w:r>
      <w:r>
        <w:rPr>
          <w:i/>
          <w:color w:val="262626"/>
          <w:spacing w:val="-4"/>
          <w:sz w:val="20"/>
        </w:rPr>
        <w:t>ction2.  </w:t>
      </w:r>
      <w:r>
        <w:rPr>
          <w:rFonts w:ascii="Arial"/>
          <w:color w:val="262626"/>
          <w:sz w:val="19"/>
        </w:rPr>
        <w:t>An</w:t>
      </w:r>
      <w:r>
        <w:rPr>
          <w:color w:val="262626"/>
          <w:sz w:val="19"/>
        </w:rPr>
        <w:t>employee  must notify the </w:t>
      </w:r>
      <w:r>
        <w:rPr>
          <w:color w:val="262626"/>
          <w:spacing w:val="3"/>
          <w:sz w:val="19"/>
        </w:rPr>
        <w:t>Town</w:t>
      </w:r>
      <w:r>
        <w:rPr>
          <w:rFonts w:ascii="Arial"/>
          <w:color w:val="262626"/>
          <w:spacing w:val="3"/>
          <w:sz w:val="20"/>
        </w:rPr>
        <w:t>in </w:t>
      </w:r>
      <w:r>
        <w:rPr>
          <w:color w:val="262626"/>
          <w:sz w:val="19"/>
        </w:rPr>
        <w:t>writing tot</w:t>
      </w:r>
      <w:r>
        <w:rPr>
          <w:color w:val="444444"/>
          <w:sz w:val="19"/>
        </w:rPr>
        <w:t>e</w:t>
      </w:r>
      <w:r>
        <w:rPr>
          <w:color w:val="262626"/>
          <w:sz w:val="19"/>
        </w:rPr>
        <w:t>rminat</w:t>
      </w:r>
      <w:r>
        <w:rPr>
          <w:color w:val="444444"/>
          <w:sz w:val="19"/>
        </w:rPr>
        <w:t>e </w:t>
      </w:r>
      <w:r>
        <w:rPr>
          <w:color w:val="262626"/>
          <w:spacing w:val="3"/>
          <w:sz w:val="19"/>
        </w:rPr>
        <w:t>hisor </w:t>
      </w:r>
      <w:r>
        <w:rPr>
          <w:color w:val="262626"/>
          <w:spacing w:val="22"/>
          <w:sz w:val="19"/>
        </w:rPr>
        <w:t> </w:t>
      </w:r>
      <w:r>
        <w:rPr>
          <w:color w:val="262626"/>
          <w:sz w:val="19"/>
        </w:rPr>
        <w:t>herallotment.</w:t>
      </w:r>
      <w:r>
        <w:rPr>
          <w:color w:val="262626"/>
          <w:spacing w:val="2"/>
          <w:sz w:val="19"/>
        </w:rPr>
        <w:t> </w:t>
      </w:r>
      <w:r>
        <w:rPr>
          <w:color w:val="262626"/>
          <w:sz w:val="19"/>
        </w:rPr>
        <w:t>Theallotment</w:t>
      </w:r>
      <w:r>
        <w:rPr>
          <w:color w:val="262626"/>
          <w:w w:val="100"/>
          <w:sz w:val="19"/>
        </w:rPr>
        <w:t> </w:t>
      </w:r>
      <w:r>
        <w:rPr>
          <w:color w:val="262626"/>
          <w:sz w:val="19"/>
        </w:rPr>
        <w:t>7</w:t>
      </w:r>
      <w:r>
        <w:rPr>
          <w:color w:val="262626"/>
          <w:spacing w:val="-22"/>
          <w:sz w:val="19"/>
        </w:rPr>
        <w:t> </w:t>
      </w:r>
      <w:r>
        <w:rPr>
          <w:color w:val="262626"/>
          <w:spacing w:val="10"/>
          <w:sz w:val="19"/>
        </w:rPr>
        <w:t>56</w:t>
        <w:tab/>
        <w:tab/>
      </w:r>
      <w:r>
        <w:rPr>
          <w:color w:val="262626"/>
          <w:sz w:val="19"/>
        </w:rPr>
        <w:t>shall be terminated when an employee leaves the unit as a result of any type</w:t>
      </w:r>
      <w:r>
        <w:rPr>
          <w:color w:val="262626"/>
          <w:spacing w:val="30"/>
          <w:sz w:val="19"/>
        </w:rPr>
        <w:t> </w:t>
      </w:r>
      <w:r>
        <w:rPr>
          <w:color w:val="262626"/>
          <w:sz w:val="19"/>
        </w:rPr>
        <w:t>of</w:t>
      </w:r>
      <w:r>
        <w:rPr>
          <w:color w:val="262626"/>
          <w:spacing w:val="10"/>
          <w:sz w:val="19"/>
        </w:rPr>
        <w:t> </w:t>
      </w:r>
      <w:r>
        <w:rPr>
          <w:color w:val="262626"/>
          <w:sz w:val="19"/>
        </w:rPr>
        <w:t>separation,</w:t>
      </w:r>
      <w:r>
        <w:rPr>
          <w:color w:val="262626"/>
          <w:w w:val="100"/>
          <w:sz w:val="19"/>
        </w:rPr>
        <w:t> </w:t>
      </w:r>
      <w:r>
        <w:rPr>
          <w:color w:val="262626"/>
          <w:sz w:val="19"/>
        </w:rPr>
        <w:t>7</w:t>
      </w:r>
      <w:r>
        <w:rPr>
          <w:color w:val="262626"/>
          <w:spacing w:val="-22"/>
          <w:sz w:val="19"/>
        </w:rPr>
        <w:t> </w:t>
      </w:r>
      <w:r>
        <w:rPr>
          <w:color w:val="262626"/>
          <w:spacing w:val="7"/>
          <w:sz w:val="19"/>
        </w:rPr>
        <w:t>57</w:t>
        <w:tab/>
        <w:tab/>
      </w:r>
      <w:r>
        <w:rPr>
          <w:color w:val="262626"/>
          <w:sz w:val="19"/>
        </w:rPr>
        <w:t>transfer, or other personnel</w:t>
      </w:r>
      <w:r>
        <w:rPr>
          <w:color w:val="262626"/>
          <w:spacing w:val="27"/>
          <w:sz w:val="19"/>
        </w:rPr>
        <w:t> </w:t>
      </w:r>
      <w:r>
        <w:rPr>
          <w:color w:val="262626"/>
          <w:sz w:val="19"/>
        </w:rPr>
        <w:t>action.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after="0"/>
        <w:rPr>
          <w:sz w:val="18"/>
        </w:rPr>
        <w:sectPr>
          <w:type w:val="continuous"/>
          <w:pgSz w:w="12240" w:h="15820"/>
          <w:pgMar w:top="320" w:bottom="280" w:left="40" w:right="1600"/>
        </w:sectPr>
      </w:pPr>
    </w:p>
    <w:p>
      <w:pPr>
        <w:spacing w:line="302" w:lineRule="exact" w:before="89"/>
        <w:ind w:left="513" w:right="0" w:firstLine="0"/>
        <w:jc w:val="left"/>
        <w:rPr>
          <w:i/>
          <w:sz w:val="27"/>
        </w:rPr>
      </w:pPr>
      <w:r>
        <w:rPr/>
        <w:pict>
          <v:shape style="position:absolute;margin-left:78.239403pt;margin-top:-120.177002pt;width:448.25pt;height:133.15pt;mso-position-horizontal-relative:page;mso-position-vertical-relative:paragraph;z-index:25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3"/>
                    <w:gridCol w:w="1183"/>
                    <w:gridCol w:w="7059"/>
                  </w:tblGrid>
                  <w:tr>
                    <w:trPr>
                      <w:trHeight w:val="221" w:hRule="exact"/>
                    </w:trPr>
                    <w:tc>
                      <w:tcPr>
                        <w:tcW w:w="723" w:type="dxa"/>
                      </w:tcPr>
                      <w:p>
                        <w:pPr>
                          <w:pStyle w:val="TableParagraph"/>
                          <w:spacing w:before="1"/>
                          <w:ind w:left="50"/>
                          <w:rPr>
                            <w:sz w:val="19"/>
                          </w:rPr>
                        </w:pPr>
                        <w:r>
                          <w:rPr>
                            <w:color w:val="262626"/>
                            <w:sz w:val="19"/>
                          </w:rPr>
                          <w:t>7 58</w:t>
                        </w:r>
                      </w:p>
                    </w:tc>
                    <w:tc>
                      <w:tcPr>
                        <w:tcW w:w="1183" w:type="dxa"/>
                      </w:tcPr>
                      <w:p>
                        <w:pPr>
                          <w:pStyle w:val="TableParagraph"/>
                          <w:spacing w:line="221" w:lineRule="exact"/>
                          <w:ind w:left="0" w:right="100"/>
                          <w:jc w:val="right"/>
                          <w:rPr>
                            <w:i/>
                            <w:sz w:val="20"/>
                          </w:rPr>
                        </w:pPr>
                        <w:r>
                          <w:rPr>
                            <w:i/>
                            <w:color w:val="262626"/>
                            <w:sz w:val="20"/>
                          </w:rPr>
                          <w:t>Section 3.</w:t>
                        </w:r>
                      </w:p>
                    </w:tc>
                    <w:tc>
                      <w:tcPr>
                        <w:tcW w:w="7059" w:type="dxa"/>
                      </w:tcPr>
                      <w:p>
                        <w:pPr>
                          <w:pStyle w:val="TableParagraph"/>
                          <w:spacing w:before="1"/>
                          <w:ind w:left="79"/>
                          <w:rPr>
                            <w:sz w:val="19"/>
                          </w:rPr>
                        </w:pPr>
                        <w:r>
                          <w:rPr>
                            <w:color w:val="262626"/>
                            <w:w w:val="105"/>
                            <w:sz w:val="19"/>
                          </w:rPr>
                          <w:t>The Town shall notify the Association Treasurer when an employee requests to cancel</w:t>
                        </w:r>
                      </w:p>
                    </w:tc>
                  </w:tr>
                  <w:tr>
                    <w:trPr>
                      <w:trHeight w:val="271" w:hRule="exact"/>
                    </w:trPr>
                    <w:tc>
                      <w:tcPr>
                        <w:tcW w:w="723" w:type="dxa"/>
                      </w:tcPr>
                      <w:p>
                        <w:pPr>
                          <w:pStyle w:val="TableParagraph"/>
                          <w:spacing w:line="210" w:lineRule="exact"/>
                          <w:ind w:left="50"/>
                          <w:rPr>
                            <w:sz w:val="19"/>
                          </w:rPr>
                        </w:pPr>
                        <w:r>
                          <w:rPr>
                            <w:color w:val="262626"/>
                            <w:sz w:val="19"/>
                          </w:rPr>
                          <w:t>7 59</w:t>
                        </w:r>
                      </w:p>
                    </w:tc>
                    <w:tc>
                      <w:tcPr>
                        <w:tcW w:w="1183" w:type="dxa"/>
                      </w:tcPr>
                      <w:p>
                        <w:pPr/>
                      </w:p>
                    </w:tc>
                    <w:tc>
                      <w:tcPr>
                        <w:tcW w:w="7059" w:type="dxa"/>
                      </w:tcPr>
                      <w:p>
                        <w:pPr>
                          <w:pStyle w:val="TableParagraph"/>
                          <w:spacing w:line="210" w:lineRule="exact"/>
                          <w:ind w:left="86"/>
                          <w:rPr>
                            <w:sz w:val="19"/>
                          </w:rPr>
                        </w:pPr>
                        <w:r>
                          <w:rPr>
                            <w:color w:val="262626"/>
                            <w:sz w:val="19"/>
                          </w:rPr>
                          <w:t>allotment.</w:t>
                        </w:r>
                      </w:p>
                    </w:tc>
                  </w:tr>
                  <w:tr>
                    <w:trPr>
                      <w:trHeight w:val="282" w:hRule="exact"/>
                    </w:trPr>
                    <w:tc>
                      <w:tcPr>
                        <w:tcW w:w="723" w:type="dxa"/>
                      </w:tcPr>
                      <w:p>
                        <w:pPr>
                          <w:pStyle w:val="TableParagraph"/>
                          <w:spacing w:before="62"/>
                          <w:ind w:left="64"/>
                          <w:rPr>
                            <w:sz w:val="19"/>
                          </w:rPr>
                        </w:pPr>
                        <w:r>
                          <w:rPr>
                            <w:color w:val="262626"/>
                            <w:sz w:val="19"/>
                          </w:rPr>
                          <w:t>760</w:t>
                        </w:r>
                      </w:p>
                    </w:tc>
                    <w:tc>
                      <w:tcPr>
                        <w:tcW w:w="1183" w:type="dxa"/>
                      </w:tcPr>
                      <w:p>
                        <w:pPr>
                          <w:pStyle w:val="TableParagraph"/>
                          <w:spacing w:before="52"/>
                          <w:ind w:left="0" w:right="89"/>
                          <w:jc w:val="right"/>
                          <w:rPr>
                            <w:i/>
                            <w:sz w:val="20"/>
                          </w:rPr>
                        </w:pPr>
                        <w:r>
                          <w:rPr>
                            <w:i/>
                            <w:color w:val="262626"/>
                            <w:sz w:val="20"/>
                          </w:rPr>
                          <w:t>Section 4</w:t>
                        </w:r>
                        <w:r>
                          <w:rPr>
                            <w:i/>
                            <w:color w:val="545454"/>
                            <w:sz w:val="20"/>
                          </w:rPr>
                          <w:t>.</w:t>
                        </w:r>
                      </w:p>
                    </w:tc>
                    <w:tc>
                      <w:tcPr>
                        <w:tcW w:w="7059" w:type="dxa"/>
                      </w:tcPr>
                      <w:p>
                        <w:pPr>
                          <w:pStyle w:val="TableParagraph"/>
                          <w:spacing w:before="62"/>
                          <w:ind w:left="83"/>
                          <w:rPr>
                            <w:sz w:val="19"/>
                          </w:rPr>
                        </w:pPr>
                        <w:r>
                          <w:rPr>
                            <w:color w:val="262626"/>
                            <w:sz w:val="19"/>
                          </w:rPr>
                          <w:t>All dues  along  with  the  list  of  names  and  amount  withheld  will  be furnished  to  the</w:t>
                        </w:r>
                      </w:p>
                    </w:tc>
                  </w:tr>
                  <w:tr>
                    <w:trPr>
                      <w:trHeight w:val="271" w:hRule="exact"/>
                    </w:trPr>
                    <w:tc>
                      <w:tcPr>
                        <w:tcW w:w="723" w:type="dxa"/>
                      </w:tcPr>
                      <w:p>
                        <w:pPr>
                          <w:pStyle w:val="TableParagraph"/>
                          <w:spacing w:line="210" w:lineRule="exact"/>
                          <w:ind w:left="50"/>
                          <w:rPr>
                            <w:sz w:val="19"/>
                          </w:rPr>
                        </w:pPr>
                        <w:r>
                          <w:rPr>
                            <w:color w:val="262626"/>
                            <w:w w:val="105"/>
                            <w:sz w:val="19"/>
                          </w:rPr>
                          <w:t>7 61</w:t>
                        </w:r>
                      </w:p>
                    </w:tc>
                    <w:tc>
                      <w:tcPr>
                        <w:tcW w:w="1183" w:type="dxa"/>
                      </w:tcPr>
                      <w:p>
                        <w:pPr/>
                      </w:p>
                    </w:tc>
                    <w:tc>
                      <w:tcPr>
                        <w:tcW w:w="7059" w:type="dxa"/>
                      </w:tcPr>
                      <w:p>
                        <w:pPr>
                          <w:pStyle w:val="TableParagraph"/>
                          <w:spacing w:line="210" w:lineRule="exact"/>
                          <w:ind w:left="98"/>
                          <w:rPr>
                            <w:sz w:val="19"/>
                          </w:rPr>
                        </w:pPr>
                        <w:r>
                          <w:rPr>
                            <w:color w:val="262626"/>
                            <w:sz w:val="19"/>
                          </w:rPr>
                          <w:t>Association Treasurer </w:t>
                        </w:r>
                        <w:r>
                          <w:rPr>
                            <w:color w:val="444444"/>
                            <w:sz w:val="19"/>
                          </w:rPr>
                          <w:t>e</w:t>
                        </w:r>
                        <w:r>
                          <w:rPr>
                            <w:color w:val="262626"/>
                            <w:sz w:val="19"/>
                          </w:rPr>
                          <w:t>ach pay period.</w:t>
                        </w:r>
                      </w:p>
                    </w:tc>
                  </w:tr>
                  <w:tr>
                    <w:trPr>
                      <w:trHeight w:val="346" w:hRule="exact"/>
                    </w:trPr>
                    <w:tc>
                      <w:tcPr>
                        <w:tcW w:w="723" w:type="dxa"/>
                      </w:tcPr>
                      <w:p>
                        <w:pPr>
                          <w:pStyle w:val="TableParagraph"/>
                          <w:spacing w:before="62"/>
                          <w:ind w:left="64"/>
                          <w:rPr>
                            <w:sz w:val="19"/>
                          </w:rPr>
                        </w:pPr>
                        <w:r>
                          <w:rPr>
                            <w:color w:val="262626"/>
                            <w:w w:val="105"/>
                            <w:sz w:val="19"/>
                          </w:rPr>
                          <w:t>762</w:t>
                        </w:r>
                      </w:p>
                    </w:tc>
                    <w:tc>
                      <w:tcPr>
                        <w:tcW w:w="1183" w:type="dxa"/>
                      </w:tcPr>
                      <w:p>
                        <w:pPr>
                          <w:pStyle w:val="TableParagraph"/>
                          <w:spacing w:before="52"/>
                          <w:ind w:left="0" w:right="77"/>
                          <w:jc w:val="right"/>
                          <w:rPr>
                            <w:i/>
                            <w:sz w:val="20"/>
                          </w:rPr>
                        </w:pPr>
                        <w:r>
                          <w:rPr>
                            <w:i/>
                            <w:color w:val="262626"/>
                            <w:sz w:val="20"/>
                          </w:rPr>
                          <w:t>Section 5.</w:t>
                        </w:r>
                      </w:p>
                    </w:tc>
                    <w:tc>
                      <w:tcPr>
                        <w:tcW w:w="7059" w:type="dxa"/>
                      </w:tcPr>
                      <w:p>
                        <w:pPr>
                          <w:pStyle w:val="TableParagraph"/>
                          <w:spacing w:before="62"/>
                          <w:ind w:left="94"/>
                          <w:rPr>
                            <w:sz w:val="19"/>
                          </w:rPr>
                        </w:pPr>
                        <w:r>
                          <w:rPr>
                            <w:color w:val="262626"/>
                            <w:sz w:val="19"/>
                          </w:rPr>
                          <w:t>The Association dues shall be paid to the Essex Police Employees Association, Inc.</w:t>
                        </w:r>
                      </w:p>
                    </w:tc>
                  </w:tr>
                  <w:tr>
                    <w:trPr>
                      <w:trHeight w:val="284" w:hRule="exact"/>
                    </w:trPr>
                    <w:tc>
                      <w:tcPr>
                        <w:tcW w:w="723" w:type="dxa"/>
                      </w:tcPr>
                      <w:p>
                        <w:pPr>
                          <w:pStyle w:val="TableParagraph"/>
                          <w:spacing w:before="64"/>
                          <w:ind w:left="57"/>
                          <w:rPr>
                            <w:sz w:val="19"/>
                          </w:rPr>
                        </w:pPr>
                        <w:r>
                          <w:rPr>
                            <w:color w:val="262626"/>
                            <w:w w:val="105"/>
                            <w:sz w:val="19"/>
                          </w:rPr>
                          <w:t>7 63</w:t>
                        </w:r>
                      </w:p>
                    </w:tc>
                    <w:tc>
                      <w:tcPr>
                        <w:tcW w:w="1183" w:type="dxa"/>
                      </w:tcPr>
                      <w:p>
                        <w:pPr>
                          <w:pStyle w:val="TableParagraph"/>
                          <w:spacing w:before="55"/>
                          <w:ind w:left="0" w:right="90"/>
                          <w:jc w:val="right"/>
                          <w:rPr>
                            <w:i/>
                            <w:sz w:val="20"/>
                          </w:rPr>
                        </w:pPr>
                        <w:r>
                          <w:rPr>
                            <w:i/>
                            <w:color w:val="262626"/>
                            <w:sz w:val="20"/>
                          </w:rPr>
                          <w:t>Section 6</w:t>
                        </w:r>
                        <w:r>
                          <w:rPr>
                            <w:i/>
                            <w:color w:val="545454"/>
                            <w:sz w:val="20"/>
                          </w:rPr>
                          <w:t>.</w:t>
                        </w:r>
                      </w:p>
                    </w:tc>
                    <w:tc>
                      <w:tcPr>
                        <w:tcW w:w="7059" w:type="dxa"/>
                      </w:tcPr>
                      <w:p>
                        <w:pPr>
                          <w:pStyle w:val="TableParagraph"/>
                          <w:spacing w:before="64"/>
                          <w:ind w:left="94"/>
                          <w:rPr>
                            <w:sz w:val="19"/>
                          </w:rPr>
                        </w:pPr>
                        <w:r>
                          <w:rPr>
                            <w:color w:val="262626"/>
                            <w:sz w:val="19"/>
                          </w:rPr>
                          <w:t>The Association shall indemnify the Town and hold it harmless against anyand all claims,</w:t>
                        </w:r>
                      </w:p>
                    </w:tc>
                  </w:tr>
                  <w:tr>
                    <w:trPr>
                      <w:trHeight w:val="217" w:hRule="exact"/>
                    </w:trPr>
                    <w:tc>
                      <w:tcPr>
                        <w:tcW w:w="723" w:type="dxa"/>
                      </w:tcPr>
                      <w:p>
                        <w:pPr>
                          <w:pStyle w:val="TableParagraph"/>
                          <w:spacing w:line="210" w:lineRule="exact"/>
                          <w:ind w:left="64"/>
                          <w:rPr>
                            <w:sz w:val="19"/>
                          </w:rPr>
                        </w:pPr>
                        <w:r>
                          <w:rPr>
                            <w:color w:val="262626"/>
                            <w:w w:val="110"/>
                            <w:sz w:val="19"/>
                          </w:rPr>
                          <w:t>764</w:t>
                        </w:r>
                      </w:p>
                    </w:tc>
                    <w:tc>
                      <w:tcPr>
                        <w:tcW w:w="1183" w:type="dxa"/>
                      </w:tcPr>
                      <w:p>
                        <w:pPr/>
                      </w:p>
                    </w:tc>
                    <w:tc>
                      <w:tcPr>
                        <w:tcW w:w="7059" w:type="dxa"/>
                      </w:tcPr>
                      <w:p>
                        <w:pPr>
                          <w:pStyle w:val="TableParagraph"/>
                          <w:spacing w:line="210" w:lineRule="exact"/>
                          <w:ind w:left="100"/>
                          <w:rPr>
                            <w:sz w:val="19"/>
                          </w:rPr>
                        </w:pPr>
                        <w:r>
                          <w:rPr>
                            <w:color w:val="262626"/>
                            <w:w w:val="105"/>
                            <w:sz w:val="19"/>
                          </w:rPr>
                          <w:t>demands,</w:t>
                        </w:r>
                        <w:r>
                          <w:rPr>
                            <w:color w:val="262626"/>
                            <w:spacing w:val="-26"/>
                            <w:w w:val="105"/>
                            <w:sz w:val="19"/>
                          </w:rPr>
                          <w:t> </w:t>
                        </w:r>
                        <w:r>
                          <w:rPr>
                            <w:color w:val="262626"/>
                            <w:w w:val="105"/>
                            <w:sz w:val="19"/>
                          </w:rPr>
                          <w:t>suits</w:t>
                        </w:r>
                        <w:r>
                          <w:rPr>
                            <w:color w:val="262626"/>
                            <w:spacing w:val="-21"/>
                            <w:w w:val="105"/>
                            <w:sz w:val="19"/>
                          </w:rPr>
                          <w:t> </w:t>
                        </w:r>
                        <w:r>
                          <w:rPr>
                            <w:color w:val="262626"/>
                            <w:w w:val="105"/>
                            <w:sz w:val="19"/>
                          </w:rPr>
                          <w:t>or</w:t>
                        </w:r>
                        <w:r>
                          <w:rPr>
                            <w:color w:val="262626"/>
                            <w:spacing w:val="-21"/>
                            <w:w w:val="105"/>
                            <w:sz w:val="19"/>
                          </w:rPr>
                          <w:t> </w:t>
                        </w:r>
                        <w:r>
                          <w:rPr>
                            <w:color w:val="262626"/>
                            <w:w w:val="105"/>
                            <w:sz w:val="19"/>
                          </w:rPr>
                          <w:t>other</w:t>
                        </w:r>
                        <w:r>
                          <w:rPr>
                            <w:color w:val="262626"/>
                            <w:spacing w:val="-11"/>
                            <w:w w:val="105"/>
                            <w:sz w:val="19"/>
                          </w:rPr>
                          <w:t> </w:t>
                        </w:r>
                        <w:r>
                          <w:rPr>
                            <w:color w:val="262626"/>
                            <w:w w:val="105"/>
                            <w:sz w:val="19"/>
                          </w:rPr>
                          <w:t>forms</w:t>
                        </w:r>
                        <w:r>
                          <w:rPr>
                            <w:color w:val="262626"/>
                            <w:spacing w:val="-18"/>
                            <w:w w:val="105"/>
                            <w:sz w:val="19"/>
                          </w:rPr>
                          <w:t> </w:t>
                        </w:r>
                        <w:r>
                          <w:rPr>
                            <w:color w:val="262626"/>
                            <w:w w:val="105"/>
                            <w:sz w:val="19"/>
                          </w:rPr>
                          <w:t>of</w:t>
                        </w:r>
                        <w:r>
                          <w:rPr>
                            <w:color w:val="262626"/>
                            <w:spacing w:val="-29"/>
                            <w:w w:val="105"/>
                            <w:sz w:val="19"/>
                          </w:rPr>
                          <w:t> </w:t>
                        </w:r>
                        <w:r>
                          <w:rPr>
                            <w:color w:val="262626"/>
                            <w:w w:val="105"/>
                            <w:sz w:val="19"/>
                          </w:rPr>
                          <w:t>liability</w:t>
                        </w:r>
                        <w:r>
                          <w:rPr>
                            <w:color w:val="262626"/>
                            <w:spacing w:val="-13"/>
                            <w:w w:val="105"/>
                            <w:sz w:val="19"/>
                          </w:rPr>
                          <w:t> </w:t>
                        </w:r>
                        <w:r>
                          <w:rPr>
                            <w:color w:val="262626"/>
                            <w:w w:val="105"/>
                            <w:sz w:val="19"/>
                          </w:rPr>
                          <w:t>that</w:t>
                        </w:r>
                        <w:r>
                          <w:rPr>
                            <w:color w:val="262626"/>
                            <w:spacing w:val="-14"/>
                            <w:w w:val="105"/>
                            <w:sz w:val="19"/>
                          </w:rPr>
                          <w:t> </w:t>
                        </w:r>
                        <w:r>
                          <w:rPr>
                            <w:color w:val="262626"/>
                            <w:w w:val="105"/>
                            <w:sz w:val="19"/>
                          </w:rPr>
                          <w:t>may</w:t>
                        </w:r>
                        <w:r>
                          <w:rPr>
                            <w:color w:val="262626"/>
                            <w:spacing w:val="-21"/>
                            <w:w w:val="105"/>
                            <w:sz w:val="19"/>
                          </w:rPr>
                          <w:t> </w:t>
                        </w:r>
                        <w:r>
                          <w:rPr>
                            <w:color w:val="262626"/>
                            <w:w w:val="105"/>
                            <w:sz w:val="19"/>
                          </w:rPr>
                          <w:t>arise</w:t>
                        </w:r>
                        <w:r>
                          <w:rPr>
                            <w:color w:val="262626"/>
                            <w:spacing w:val="-17"/>
                            <w:w w:val="105"/>
                            <w:sz w:val="19"/>
                          </w:rPr>
                          <w:t> </w:t>
                        </w:r>
                        <w:r>
                          <w:rPr>
                            <w:color w:val="262626"/>
                            <w:w w:val="105"/>
                            <w:sz w:val="19"/>
                          </w:rPr>
                          <w:t>out</w:t>
                        </w:r>
                        <w:r>
                          <w:rPr>
                            <w:color w:val="262626"/>
                            <w:spacing w:val="-21"/>
                            <w:w w:val="105"/>
                            <w:sz w:val="19"/>
                          </w:rPr>
                          <w:t> </w:t>
                        </w:r>
                        <w:r>
                          <w:rPr>
                            <w:color w:val="262626"/>
                            <w:w w:val="105"/>
                            <w:sz w:val="19"/>
                          </w:rPr>
                          <w:t>of,</w:t>
                        </w:r>
                        <w:r>
                          <w:rPr>
                            <w:color w:val="262626"/>
                            <w:spacing w:val="-16"/>
                            <w:w w:val="105"/>
                            <w:sz w:val="19"/>
                          </w:rPr>
                          <w:t> </w:t>
                        </w:r>
                        <w:r>
                          <w:rPr>
                            <w:color w:val="262626"/>
                            <w:w w:val="105"/>
                            <w:sz w:val="19"/>
                          </w:rPr>
                          <w:t>or</w:t>
                        </w:r>
                        <w:r>
                          <w:rPr>
                            <w:color w:val="262626"/>
                            <w:spacing w:val="-13"/>
                            <w:w w:val="105"/>
                            <w:sz w:val="19"/>
                          </w:rPr>
                          <w:t> </w:t>
                        </w:r>
                        <w:r>
                          <w:rPr>
                            <w:color w:val="262626"/>
                            <w:w w:val="105"/>
                            <w:sz w:val="19"/>
                          </w:rPr>
                          <w:t>by</w:t>
                        </w:r>
                        <w:r>
                          <w:rPr>
                            <w:color w:val="262626"/>
                            <w:spacing w:val="-23"/>
                            <w:w w:val="105"/>
                            <w:sz w:val="19"/>
                          </w:rPr>
                          <w:t> </w:t>
                        </w:r>
                        <w:r>
                          <w:rPr>
                            <w:color w:val="262626"/>
                            <w:w w:val="105"/>
                            <w:sz w:val="19"/>
                          </w:rPr>
                          <w:t>reason</w:t>
                        </w:r>
                        <w:r>
                          <w:rPr>
                            <w:color w:val="262626"/>
                            <w:spacing w:val="-15"/>
                            <w:w w:val="105"/>
                            <w:sz w:val="19"/>
                          </w:rPr>
                          <w:t> </w:t>
                        </w:r>
                        <w:r>
                          <w:rPr>
                            <w:color w:val="262626"/>
                            <w:spacing w:val="3"/>
                            <w:w w:val="105"/>
                            <w:sz w:val="19"/>
                          </w:rPr>
                          <w:t>of</w:t>
                        </w:r>
                        <w:r>
                          <w:rPr>
                            <w:color w:val="444444"/>
                            <w:spacing w:val="3"/>
                            <w:w w:val="105"/>
                            <w:sz w:val="19"/>
                          </w:rPr>
                          <w:t>,</w:t>
                        </w:r>
                        <w:r>
                          <w:rPr>
                            <w:color w:val="444444"/>
                            <w:spacing w:val="-14"/>
                            <w:w w:val="105"/>
                            <w:sz w:val="19"/>
                          </w:rPr>
                          <w:t> </w:t>
                        </w:r>
                        <w:r>
                          <w:rPr>
                            <w:color w:val="262626"/>
                            <w:w w:val="105"/>
                            <w:sz w:val="19"/>
                          </w:rPr>
                          <w:t>any</w:t>
                        </w:r>
                        <w:r>
                          <w:rPr>
                            <w:color w:val="262626"/>
                            <w:spacing w:val="-16"/>
                            <w:w w:val="105"/>
                            <w:sz w:val="19"/>
                          </w:rPr>
                          <w:t> </w:t>
                        </w:r>
                        <w:r>
                          <w:rPr>
                            <w:color w:val="262626"/>
                            <w:w w:val="105"/>
                            <w:sz w:val="19"/>
                          </w:rPr>
                          <w:t>action</w:t>
                        </w:r>
                      </w:p>
                    </w:tc>
                  </w:tr>
                  <w:tr>
                    <w:trPr>
                      <w:trHeight w:val="222" w:hRule="exact"/>
                    </w:trPr>
                    <w:tc>
                      <w:tcPr>
                        <w:tcW w:w="723" w:type="dxa"/>
                      </w:tcPr>
                      <w:p>
                        <w:pPr>
                          <w:pStyle w:val="TableParagraph"/>
                          <w:spacing w:line="218" w:lineRule="exact"/>
                          <w:ind w:left="64"/>
                          <w:rPr>
                            <w:sz w:val="19"/>
                          </w:rPr>
                        </w:pPr>
                        <w:r>
                          <w:rPr>
                            <w:color w:val="262626"/>
                            <w:sz w:val="19"/>
                          </w:rPr>
                          <w:t>765</w:t>
                        </w:r>
                      </w:p>
                    </w:tc>
                    <w:tc>
                      <w:tcPr>
                        <w:tcW w:w="1183" w:type="dxa"/>
                      </w:tcPr>
                      <w:p>
                        <w:pPr/>
                      </w:p>
                    </w:tc>
                    <w:tc>
                      <w:tcPr>
                        <w:tcW w:w="7059" w:type="dxa"/>
                      </w:tcPr>
                      <w:p>
                        <w:pPr>
                          <w:pStyle w:val="TableParagraph"/>
                          <w:spacing w:line="218" w:lineRule="exact"/>
                          <w:ind w:left="98"/>
                          <w:rPr>
                            <w:sz w:val="19"/>
                          </w:rPr>
                        </w:pPr>
                        <w:r>
                          <w:rPr>
                            <w:color w:val="262626"/>
                            <w:w w:val="105"/>
                            <w:sz w:val="19"/>
                          </w:rPr>
                          <w:t>taken  by th</w:t>
                        </w:r>
                        <w:r>
                          <w:rPr>
                            <w:color w:val="444444"/>
                            <w:w w:val="105"/>
                            <w:sz w:val="19"/>
                          </w:rPr>
                          <w:t>e </w:t>
                        </w:r>
                        <w:r>
                          <w:rPr>
                            <w:color w:val="262626"/>
                            <w:w w:val="105"/>
                            <w:sz w:val="19"/>
                          </w:rPr>
                          <w:t>Town or any of its departm</w:t>
                        </w:r>
                        <w:r>
                          <w:rPr>
                            <w:color w:val="444444"/>
                            <w:w w:val="105"/>
                            <w:sz w:val="19"/>
                          </w:rPr>
                          <w:t>e</w:t>
                        </w:r>
                        <w:r>
                          <w:rPr>
                            <w:color w:val="262626"/>
                            <w:w w:val="105"/>
                            <w:sz w:val="19"/>
                          </w:rPr>
                          <w:t>nts for the purpose of  complying  with   th</w:t>
                        </w:r>
                        <w:r>
                          <w:rPr>
                            <w:color w:val="444444"/>
                            <w:w w:val="105"/>
                            <w:sz w:val="19"/>
                          </w:rPr>
                          <w:t>e</w:t>
                        </w:r>
                      </w:p>
                    </w:tc>
                  </w:tr>
                  <w:tr>
                    <w:trPr>
                      <w:trHeight w:val="276" w:hRule="exact"/>
                    </w:trPr>
                    <w:tc>
                      <w:tcPr>
                        <w:tcW w:w="723" w:type="dxa"/>
                      </w:tcPr>
                      <w:p>
                        <w:pPr>
                          <w:pStyle w:val="TableParagraph"/>
                          <w:spacing w:line="214" w:lineRule="exact"/>
                          <w:ind w:left="64"/>
                          <w:rPr>
                            <w:sz w:val="19"/>
                          </w:rPr>
                        </w:pPr>
                        <w:r>
                          <w:rPr>
                            <w:color w:val="262626"/>
                            <w:w w:val="105"/>
                            <w:sz w:val="19"/>
                          </w:rPr>
                          <w:t>766</w:t>
                        </w:r>
                      </w:p>
                    </w:tc>
                    <w:tc>
                      <w:tcPr>
                        <w:tcW w:w="1183" w:type="dxa"/>
                      </w:tcPr>
                      <w:p>
                        <w:pPr/>
                      </w:p>
                    </w:tc>
                    <w:tc>
                      <w:tcPr>
                        <w:tcW w:w="7059" w:type="dxa"/>
                      </w:tcPr>
                      <w:p>
                        <w:pPr>
                          <w:pStyle w:val="TableParagraph"/>
                          <w:spacing w:line="214" w:lineRule="exact"/>
                          <w:ind w:left="100"/>
                          <w:rPr>
                            <w:sz w:val="19"/>
                          </w:rPr>
                        </w:pPr>
                        <w:r>
                          <w:rPr>
                            <w:color w:val="262626"/>
                            <w:sz w:val="19"/>
                          </w:rPr>
                          <w:t>provisions of this Article.</w:t>
                        </w:r>
                      </w:p>
                    </w:tc>
                  </w:tr>
                  <w:tr>
                    <w:trPr>
                      <w:trHeight w:val="272" w:hRule="exact"/>
                    </w:trPr>
                    <w:tc>
                      <w:tcPr>
                        <w:tcW w:w="723" w:type="dxa"/>
                      </w:tcPr>
                      <w:p>
                        <w:pPr>
                          <w:pStyle w:val="TableParagraph"/>
                          <w:spacing w:before="54"/>
                          <w:ind w:left="64"/>
                          <w:rPr>
                            <w:sz w:val="19"/>
                          </w:rPr>
                        </w:pPr>
                        <w:r>
                          <w:rPr>
                            <w:color w:val="262626"/>
                            <w:sz w:val="19"/>
                          </w:rPr>
                          <w:t>767</w:t>
                        </w:r>
                      </w:p>
                    </w:tc>
                    <w:tc>
                      <w:tcPr>
                        <w:tcW w:w="1183" w:type="dxa"/>
                      </w:tcPr>
                      <w:p>
                        <w:pPr/>
                      </w:p>
                    </w:tc>
                    <w:tc>
                      <w:tcPr>
                        <w:tcW w:w="7059" w:type="dxa"/>
                      </w:tcPr>
                      <w:p>
                        <w:pPr/>
                      </w:p>
                    </w:tc>
                  </w:tr>
                </w:tbl>
                <w:p>
                  <w:pPr>
                    <w:pStyle w:val="BodyText"/>
                  </w:pPr>
                </w:p>
              </w:txbxContent>
            </v:textbox>
            <w10:wrap type="none"/>
          </v:shape>
        </w:pict>
      </w:r>
      <w:r>
        <w:rPr>
          <w:i/>
          <w:color w:val="262626"/>
          <w:sz w:val="27"/>
        </w:rPr>
        <w:t>I"</w:t>
      </w:r>
    </w:p>
    <w:p>
      <w:pPr>
        <w:spacing w:line="199" w:lineRule="exact" w:before="0"/>
        <w:ind w:left="0" w:right="85" w:firstLine="0"/>
        <w:jc w:val="right"/>
        <w:rPr>
          <w:sz w:val="19"/>
        </w:rPr>
      </w:pPr>
      <w:r>
        <w:rPr>
          <w:color w:val="262626"/>
          <w:sz w:val="19"/>
        </w:rPr>
        <w:t>768</w:t>
      </w:r>
    </w:p>
    <w:p>
      <w:pPr>
        <w:spacing w:line="207" w:lineRule="exact" w:before="0"/>
        <w:ind w:left="0" w:right="78" w:firstLine="0"/>
        <w:jc w:val="right"/>
        <w:rPr>
          <w:sz w:val="19"/>
        </w:rPr>
      </w:pPr>
      <w:r>
        <w:rPr>
          <w:color w:val="262626"/>
          <w:sz w:val="19"/>
        </w:rPr>
        <w:t>769</w:t>
      </w:r>
    </w:p>
    <w:p>
      <w:pPr>
        <w:spacing w:before="7"/>
        <w:ind w:left="0" w:right="85" w:firstLine="0"/>
        <w:jc w:val="right"/>
        <w:rPr>
          <w:sz w:val="19"/>
        </w:rPr>
      </w:pPr>
      <w:r>
        <w:rPr>
          <w:color w:val="262626"/>
          <w:sz w:val="19"/>
        </w:rPr>
        <w:t>770</w:t>
      </w:r>
    </w:p>
    <w:p>
      <w:pPr>
        <w:spacing w:before="1"/>
        <w:ind w:left="0" w:right="92" w:firstLine="0"/>
        <w:jc w:val="right"/>
        <w:rPr>
          <w:sz w:val="18"/>
        </w:rPr>
      </w:pPr>
      <w:r>
        <w:rPr>
          <w:color w:val="262626"/>
          <w:sz w:val="18"/>
        </w:rPr>
        <w:t>771</w:t>
      </w:r>
    </w:p>
    <w:p>
      <w:pPr>
        <w:spacing w:before="25"/>
        <w:ind w:left="0" w:right="85" w:firstLine="0"/>
        <w:jc w:val="right"/>
        <w:rPr>
          <w:sz w:val="18"/>
        </w:rPr>
      </w:pPr>
      <w:r>
        <w:rPr>
          <w:color w:val="262626"/>
          <w:sz w:val="18"/>
        </w:rPr>
        <w:t>772</w:t>
      </w:r>
    </w:p>
    <w:p>
      <w:pPr>
        <w:spacing w:line="218" w:lineRule="exact" w:before="9"/>
        <w:ind w:left="0" w:right="70" w:firstLine="0"/>
        <w:jc w:val="right"/>
        <w:rPr>
          <w:sz w:val="19"/>
        </w:rPr>
      </w:pPr>
      <w:r>
        <w:rPr>
          <w:color w:val="262626"/>
          <w:sz w:val="19"/>
        </w:rPr>
        <w:t>773</w:t>
      </w:r>
    </w:p>
    <w:p>
      <w:pPr>
        <w:spacing w:line="218" w:lineRule="exact" w:before="0"/>
        <w:ind w:left="0" w:right="70" w:firstLine="0"/>
        <w:jc w:val="right"/>
        <w:rPr>
          <w:sz w:val="19"/>
        </w:rPr>
      </w:pPr>
      <w:r>
        <w:rPr>
          <w:color w:val="262626"/>
          <w:sz w:val="19"/>
        </w:rPr>
        <w:t>774</w:t>
      </w:r>
    </w:p>
    <w:p>
      <w:pPr>
        <w:spacing w:line="218" w:lineRule="exact" w:before="0"/>
        <w:ind w:left="0" w:right="70" w:firstLine="0"/>
        <w:jc w:val="right"/>
        <w:rPr>
          <w:sz w:val="19"/>
        </w:rPr>
      </w:pPr>
      <w:r>
        <w:rPr>
          <w:color w:val="262626"/>
          <w:sz w:val="19"/>
        </w:rPr>
        <w:t>775</w:t>
      </w:r>
    </w:p>
    <w:p>
      <w:pPr>
        <w:spacing w:before="0"/>
        <w:ind w:left="0" w:right="70" w:firstLine="0"/>
        <w:jc w:val="right"/>
        <w:rPr>
          <w:sz w:val="19"/>
        </w:rPr>
      </w:pPr>
      <w:r>
        <w:rPr>
          <w:color w:val="262626"/>
          <w:sz w:val="19"/>
        </w:rPr>
        <w:t>776</w:t>
      </w:r>
    </w:p>
    <w:p>
      <w:pPr>
        <w:spacing w:line="203" w:lineRule="exact" w:before="128"/>
        <w:ind w:left="0" w:right="0" w:firstLine="0"/>
        <w:jc w:val="right"/>
        <w:rPr>
          <w:rFonts w:ascii="Courier New"/>
          <w:sz w:val="19"/>
        </w:rPr>
      </w:pPr>
      <w:r>
        <w:rPr>
          <w:rFonts w:ascii="Courier New"/>
          <w:color w:val="262626"/>
          <w:w w:val="105"/>
          <w:sz w:val="19"/>
        </w:rPr>
        <w:t>777</w:t>
      </w:r>
    </w:p>
    <w:p>
      <w:pPr>
        <w:spacing w:line="207" w:lineRule="exact" w:before="0"/>
        <w:ind w:left="0" w:right="39" w:firstLine="0"/>
        <w:jc w:val="right"/>
        <w:rPr>
          <w:sz w:val="19"/>
        </w:rPr>
      </w:pPr>
      <w:r>
        <w:rPr>
          <w:color w:val="262626"/>
          <w:w w:val="105"/>
          <w:sz w:val="19"/>
        </w:rPr>
        <w:t>778</w:t>
      </w:r>
    </w:p>
    <w:p>
      <w:pPr>
        <w:spacing w:before="116"/>
        <w:ind w:left="0" w:right="46" w:firstLine="0"/>
        <w:jc w:val="right"/>
        <w:rPr>
          <w:sz w:val="19"/>
        </w:rPr>
      </w:pPr>
      <w:r>
        <w:rPr>
          <w:color w:val="262626"/>
          <w:w w:val="105"/>
          <w:sz w:val="19"/>
        </w:rPr>
        <w:t>779</w:t>
      </w:r>
    </w:p>
    <w:p>
      <w:pPr>
        <w:spacing w:line="218" w:lineRule="exact" w:before="116"/>
        <w:ind w:left="0" w:right="39" w:firstLine="0"/>
        <w:jc w:val="right"/>
        <w:rPr>
          <w:sz w:val="19"/>
        </w:rPr>
      </w:pPr>
      <w:r>
        <w:rPr>
          <w:color w:val="262626"/>
          <w:w w:val="105"/>
          <w:sz w:val="19"/>
        </w:rPr>
        <w:t>780</w:t>
      </w:r>
    </w:p>
    <w:p>
      <w:pPr>
        <w:spacing w:before="0"/>
        <w:ind w:left="0" w:right="39" w:firstLine="0"/>
        <w:jc w:val="right"/>
        <w:rPr>
          <w:sz w:val="19"/>
        </w:rPr>
      </w:pPr>
      <w:r>
        <w:rPr>
          <w:color w:val="262626"/>
          <w:w w:val="105"/>
          <w:sz w:val="19"/>
        </w:rPr>
        <w:t>781</w:t>
      </w:r>
    </w:p>
    <w:p>
      <w:pPr>
        <w:spacing w:before="123"/>
        <w:ind w:left="0" w:right="39" w:firstLine="0"/>
        <w:jc w:val="right"/>
        <w:rPr>
          <w:sz w:val="19"/>
        </w:rPr>
      </w:pPr>
      <w:r>
        <w:rPr>
          <w:color w:val="262626"/>
          <w:w w:val="105"/>
          <w:sz w:val="19"/>
        </w:rPr>
        <w:t>782</w:t>
      </w:r>
    </w:p>
    <w:p>
      <w:pPr>
        <w:spacing w:line="218" w:lineRule="exact" w:before="6"/>
        <w:ind w:left="0" w:right="39" w:firstLine="0"/>
        <w:jc w:val="right"/>
        <w:rPr>
          <w:sz w:val="19"/>
        </w:rPr>
      </w:pPr>
      <w:r>
        <w:rPr>
          <w:color w:val="262626"/>
          <w:w w:val="105"/>
          <w:sz w:val="19"/>
        </w:rPr>
        <w:t>783</w:t>
      </w:r>
    </w:p>
    <w:p>
      <w:pPr>
        <w:spacing w:line="218" w:lineRule="exact" w:before="0"/>
        <w:ind w:left="0" w:right="39" w:firstLine="0"/>
        <w:jc w:val="right"/>
        <w:rPr>
          <w:sz w:val="19"/>
        </w:rPr>
      </w:pPr>
      <w:r>
        <w:rPr>
          <w:color w:val="262626"/>
          <w:w w:val="105"/>
          <w:sz w:val="19"/>
        </w:rPr>
        <w:t>784</w:t>
      </w:r>
    </w:p>
    <w:p>
      <w:pPr>
        <w:spacing w:before="0"/>
        <w:ind w:left="0" w:right="31" w:firstLine="0"/>
        <w:jc w:val="right"/>
        <w:rPr>
          <w:sz w:val="19"/>
        </w:rPr>
      </w:pPr>
      <w:r>
        <w:rPr>
          <w:color w:val="262626"/>
          <w:w w:val="105"/>
          <w:sz w:val="19"/>
        </w:rPr>
        <w:t>785</w:t>
      </w:r>
    </w:p>
    <w:p>
      <w:pPr>
        <w:spacing w:line="215" w:lineRule="exact" w:before="6"/>
        <w:ind w:left="0" w:right="24" w:firstLine="0"/>
        <w:jc w:val="right"/>
        <w:rPr>
          <w:sz w:val="19"/>
        </w:rPr>
      </w:pPr>
      <w:r>
        <w:rPr>
          <w:color w:val="262626"/>
          <w:w w:val="105"/>
          <w:sz w:val="19"/>
        </w:rPr>
        <w:t>786</w:t>
      </w:r>
    </w:p>
    <w:p>
      <w:pPr>
        <w:spacing w:line="215" w:lineRule="exact" w:before="0"/>
        <w:ind w:left="0" w:right="24" w:firstLine="0"/>
        <w:jc w:val="right"/>
        <w:rPr>
          <w:sz w:val="19"/>
        </w:rPr>
      </w:pPr>
      <w:r>
        <w:rPr>
          <w:color w:val="262626"/>
          <w:w w:val="105"/>
          <w:sz w:val="19"/>
        </w:rPr>
        <w:t>787</w:t>
      </w:r>
    </w:p>
    <w:p>
      <w:pPr>
        <w:spacing w:before="109"/>
        <w:ind w:left="0" w:right="24" w:firstLine="0"/>
        <w:jc w:val="right"/>
        <w:rPr>
          <w:sz w:val="19"/>
        </w:rPr>
      </w:pPr>
      <w:r>
        <w:rPr>
          <w:color w:val="262626"/>
          <w:w w:val="105"/>
          <w:sz w:val="19"/>
        </w:rPr>
        <w:t>788</w:t>
      </w:r>
    </w:p>
    <w:p>
      <w:pPr>
        <w:spacing w:line="218" w:lineRule="exact" w:before="116"/>
        <w:ind w:left="0" w:right="24" w:firstLine="0"/>
        <w:jc w:val="right"/>
        <w:rPr>
          <w:sz w:val="19"/>
        </w:rPr>
      </w:pPr>
      <w:r>
        <w:rPr>
          <w:color w:val="262626"/>
          <w:w w:val="105"/>
          <w:sz w:val="19"/>
        </w:rPr>
        <w:t>789</w:t>
      </w:r>
    </w:p>
    <w:p>
      <w:pPr>
        <w:spacing w:before="0"/>
        <w:ind w:left="0" w:right="24" w:firstLine="0"/>
        <w:jc w:val="right"/>
        <w:rPr>
          <w:sz w:val="19"/>
        </w:rPr>
      </w:pPr>
      <w:r>
        <w:rPr>
          <w:color w:val="262626"/>
          <w:w w:val="105"/>
          <w:sz w:val="19"/>
        </w:rPr>
        <w:t>790</w:t>
      </w:r>
    </w:p>
    <w:p>
      <w:pPr>
        <w:pStyle w:val="BodyText"/>
        <w:rPr>
          <w:sz w:val="20"/>
        </w:rPr>
      </w:pPr>
      <w:r>
        <w:rPr/>
        <w:br w:type="column"/>
      </w:r>
      <w:r>
        <w:rPr>
          <w:sz w:val="20"/>
        </w:rPr>
      </w:r>
    </w:p>
    <w:p>
      <w:pPr>
        <w:spacing w:before="144"/>
        <w:ind w:left="2485" w:right="3508" w:firstLine="0"/>
        <w:jc w:val="center"/>
        <w:rPr>
          <w:b/>
          <w:sz w:val="19"/>
        </w:rPr>
      </w:pPr>
      <w:r>
        <w:rPr>
          <w:b/>
          <w:color w:val="262626"/>
          <w:sz w:val="19"/>
          <w:u w:val="thick" w:color="000000"/>
        </w:rPr>
        <w:t>ARTICLE  XVII</w:t>
      </w:r>
    </w:p>
    <w:p>
      <w:pPr>
        <w:pStyle w:val="BodyText"/>
        <w:spacing w:before="3"/>
        <w:rPr>
          <w:b/>
          <w:sz w:val="18"/>
        </w:rPr>
      </w:pPr>
    </w:p>
    <w:p>
      <w:pPr>
        <w:spacing w:before="0"/>
        <w:ind w:left="2490" w:right="3508" w:firstLine="0"/>
        <w:jc w:val="center"/>
        <w:rPr>
          <w:sz w:val="19"/>
        </w:rPr>
      </w:pPr>
      <w:r>
        <w:rPr>
          <w:color w:val="262626"/>
          <w:sz w:val="19"/>
        </w:rPr>
        <w:t>Management Rights</w:t>
      </w:r>
    </w:p>
    <w:p>
      <w:pPr>
        <w:pStyle w:val="BodyText"/>
        <w:spacing w:before="6"/>
        <w:rPr>
          <w:sz w:val="19"/>
        </w:rPr>
      </w:pPr>
    </w:p>
    <w:p>
      <w:pPr>
        <w:spacing w:line="242" w:lineRule="auto" w:before="0"/>
        <w:ind w:left="513" w:right="147" w:firstLine="5"/>
        <w:jc w:val="both"/>
        <w:rPr>
          <w:sz w:val="19"/>
        </w:rPr>
      </w:pPr>
      <w:r>
        <w:rPr>
          <w:color w:val="262626"/>
          <w:w w:val="105"/>
          <w:sz w:val="19"/>
        </w:rPr>
        <w:t>Unless an express, specific provision of this agreement clearly provides otherwise</w:t>
      </w:r>
      <w:r>
        <w:rPr>
          <w:color w:val="545454"/>
          <w:w w:val="105"/>
          <w:sz w:val="19"/>
        </w:rPr>
        <w:t>, </w:t>
      </w:r>
      <w:r>
        <w:rPr>
          <w:color w:val="262626"/>
          <w:w w:val="105"/>
          <w:sz w:val="19"/>
        </w:rPr>
        <w:t>the Town</w:t>
      </w:r>
      <w:r>
        <w:rPr>
          <w:color w:val="262626"/>
          <w:spacing w:val="-22"/>
          <w:w w:val="105"/>
          <w:sz w:val="19"/>
        </w:rPr>
        <w:t> </w:t>
      </w:r>
      <w:r>
        <w:rPr>
          <w:color w:val="262626"/>
          <w:w w:val="105"/>
          <w:sz w:val="19"/>
        </w:rPr>
        <w:t>of Essex</w:t>
      </w:r>
      <w:r>
        <w:rPr>
          <w:color w:val="262626"/>
          <w:spacing w:val="-17"/>
          <w:w w:val="105"/>
          <w:sz w:val="19"/>
        </w:rPr>
        <w:t> </w:t>
      </w:r>
      <w:r>
        <w:rPr>
          <w:color w:val="262626"/>
          <w:w w:val="105"/>
          <w:sz w:val="19"/>
        </w:rPr>
        <w:t>acting</w:t>
      </w:r>
      <w:r>
        <w:rPr>
          <w:color w:val="262626"/>
          <w:spacing w:val="-9"/>
          <w:w w:val="105"/>
          <w:sz w:val="19"/>
        </w:rPr>
        <w:t> </w:t>
      </w:r>
      <w:r>
        <w:rPr>
          <w:color w:val="262626"/>
          <w:w w:val="105"/>
          <w:sz w:val="19"/>
        </w:rPr>
        <w:t>through</w:t>
      </w:r>
      <w:r>
        <w:rPr>
          <w:color w:val="262626"/>
          <w:spacing w:val="-9"/>
          <w:w w:val="105"/>
          <w:sz w:val="19"/>
        </w:rPr>
        <w:t> </w:t>
      </w:r>
      <w:r>
        <w:rPr>
          <w:color w:val="262626"/>
          <w:w w:val="105"/>
          <w:sz w:val="19"/>
        </w:rPr>
        <w:t>its</w:t>
      </w:r>
      <w:r>
        <w:rPr>
          <w:color w:val="262626"/>
          <w:spacing w:val="-20"/>
          <w:w w:val="105"/>
          <w:sz w:val="19"/>
        </w:rPr>
        <w:t> </w:t>
      </w:r>
      <w:r>
        <w:rPr>
          <w:color w:val="262626"/>
          <w:w w:val="105"/>
          <w:sz w:val="19"/>
        </w:rPr>
        <w:t>Chief</w:t>
      </w:r>
      <w:r>
        <w:rPr>
          <w:color w:val="262626"/>
          <w:spacing w:val="-16"/>
          <w:w w:val="105"/>
          <w:sz w:val="19"/>
        </w:rPr>
        <w:t> </w:t>
      </w:r>
      <w:r>
        <w:rPr>
          <w:color w:val="262626"/>
          <w:w w:val="105"/>
          <w:sz w:val="19"/>
        </w:rPr>
        <w:t>Executive</w:t>
      </w:r>
      <w:r>
        <w:rPr>
          <w:color w:val="262626"/>
          <w:spacing w:val="-16"/>
          <w:w w:val="105"/>
          <w:sz w:val="19"/>
        </w:rPr>
        <w:t> </w:t>
      </w:r>
      <w:r>
        <w:rPr>
          <w:color w:val="262626"/>
          <w:w w:val="105"/>
          <w:sz w:val="19"/>
        </w:rPr>
        <w:t>Officers,</w:t>
      </w:r>
      <w:r>
        <w:rPr>
          <w:color w:val="262626"/>
          <w:spacing w:val="-13"/>
          <w:w w:val="105"/>
          <w:sz w:val="19"/>
        </w:rPr>
        <w:t> </w:t>
      </w:r>
      <w:r>
        <w:rPr>
          <w:color w:val="262626"/>
          <w:w w:val="105"/>
          <w:sz w:val="19"/>
        </w:rPr>
        <w:t>the</w:t>
      </w:r>
      <w:r>
        <w:rPr>
          <w:color w:val="262626"/>
          <w:spacing w:val="-23"/>
          <w:w w:val="105"/>
          <w:sz w:val="19"/>
        </w:rPr>
        <w:t> </w:t>
      </w:r>
      <w:r>
        <w:rPr>
          <w:color w:val="262626"/>
          <w:w w:val="105"/>
          <w:sz w:val="19"/>
        </w:rPr>
        <w:t>Chief</w:t>
      </w:r>
      <w:r>
        <w:rPr>
          <w:color w:val="262626"/>
          <w:spacing w:val="-21"/>
          <w:w w:val="105"/>
          <w:sz w:val="19"/>
        </w:rPr>
        <w:t> </w:t>
      </w:r>
      <w:r>
        <w:rPr>
          <w:color w:val="262626"/>
          <w:w w:val="105"/>
          <w:sz w:val="19"/>
        </w:rPr>
        <w:t>of</w:t>
      </w:r>
      <w:r>
        <w:rPr>
          <w:color w:val="262626"/>
          <w:spacing w:val="-2"/>
          <w:w w:val="105"/>
          <w:sz w:val="19"/>
        </w:rPr>
        <w:t> </w:t>
      </w:r>
      <w:r>
        <w:rPr>
          <w:color w:val="262626"/>
          <w:w w:val="105"/>
          <w:sz w:val="19"/>
        </w:rPr>
        <w:t>Police,</w:t>
      </w:r>
      <w:r>
        <w:rPr>
          <w:color w:val="262626"/>
          <w:spacing w:val="-17"/>
          <w:w w:val="105"/>
          <w:sz w:val="19"/>
        </w:rPr>
        <w:t> </w:t>
      </w:r>
      <w:r>
        <w:rPr>
          <w:color w:val="262626"/>
          <w:w w:val="105"/>
          <w:sz w:val="19"/>
        </w:rPr>
        <w:t>and</w:t>
      </w:r>
      <w:r>
        <w:rPr>
          <w:color w:val="262626"/>
          <w:spacing w:val="-20"/>
          <w:w w:val="105"/>
          <w:sz w:val="19"/>
        </w:rPr>
        <w:t> </w:t>
      </w:r>
      <w:r>
        <w:rPr>
          <w:color w:val="262626"/>
          <w:w w:val="105"/>
          <w:sz w:val="19"/>
        </w:rPr>
        <w:t>such other officials as may be authorized to </w:t>
      </w:r>
      <w:r>
        <w:rPr>
          <w:color w:val="262626"/>
          <w:spacing w:val="2"/>
          <w:w w:val="105"/>
          <w:sz w:val="19"/>
        </w:rPr>
        <w:t>ac</w:t>
      </w:r>
      <w:r>
        <w:rPr>
          <w:color w:val="444444"/>
          <w:spacing w:val="2"/>
          <w:w w:val="105"/>
          <w:sz w:val="19"/>
        </w:rPr>
        <w:t>t </w:t>
      </w:r>
      <w:r>
        <w:rPr>
          <w:color w:val="262626"/>
          <w:w w:val="105"/>
          <w:sz w:val="19"/>
        </w:rPr>
        <w:t>on their behalf, r</w:t>
      </w:r>
      <w:r>
        <w:rPr>
          <w:color w:val="444444"/>
          <w:w w:val="105"/>
          <w:sz w:val="19"/>
        </w:rPr>
        <w:t>e</w:t>
      </w:r>
      <w:r>
        <w:rPr>
          <w:color w:val="262626"/>
          <w:w w:val="105"/>
          <w:sz w:val="19"/>
        </w:rPr>
        <w:t>tains all the rights and pre</w:t>
      </w:r>
      <w:r>
        <w:rPr>
          <w:color w:val="444444"/>
          <w:w w:val="105"/>
          <w:sz w:val="19"/>
        </w:rPr>
        <w:t>r</w:t>
      </w:r>
      <w:r>
        <w:rPr>
          <w:color w:val="262626"/>
          <w:w w:val="105"/>
          <w:sz w:val="19"/>
        </w:rPr>
        <w:t>ogatives</w:t>
      </w:r>
      <w:r>
        <w:rPr>
          <w:color w:val="262626"/>
          <w:spacing w:val="-13"/>
          <w:w w:val="105"/>
          <w:sz w:val="19"/>
        </w:rPr>
        <w:t> </w:t>
      </w:r>
      <w:r>
        <w:rPr>
          <w:color w:val="262626"/>
          <w:w w:val="105"/>
          <w:sz w:val="19"/>
        </w:rPr>
        <w:t>it</w:t>
      </w:r>
      <w:r>
        <w:rPr>
          <w:color w:val="262626"/>
          <w:spacing w:val="-5"/>
          <w:w w:val="105"/>
          <w:sz w:val="19"/>
        </w:rPr>
        <w:t> </w:t>
      </w:r>
      <w:r>
        <w:rPr>
          <w:color w:val="262626"/>
          <w:w w:val="105"/>
          <w:sz w:val="19"/>
        </w:rPr>
        <w:t>had</w:t>
      </w:r>
      <w:r>
        <w:rPr>
          <w:color w:val="262626"/>
          <w:spacing w:val="-12"/>
          <w:w w:val="105"/>
          <w:sz w:val="19"/>
        </w:rPr>
        <w:t> </w:t>
      </w:r>
      <w:r>
        <w:rPr>
          <w:color w:val="262626"/>
          <w:w w:val="105"/>
          <w:sz w:val="19"/>
        </w:rPr>
        <w:t>prior</w:t>
      </w:r>
      <w:r>
        <w:rPr>
          <w:color w:val="262626"/>
          <w:spacing w:val="-12"/>
          <w:w w:val="105"/>
          <w:sz w:val="19"/>
        </w:rPr>
        <w:t> </w:t>
      </w:r>
      <w:r>
        <w:rPr>
          <w:color w:val="262626"/>
          <w:w w:val="105"/>
          <w:sz w:val="19"/>
        </w:rPr>
        <w:t>to</w:t>
      </w:r>
      <w:r>
        <w:rPr>
          <w:color w:val="262626"/>
          <w:spacing w:val="-10"/>
          <w:w w:val="105"/>
          <w:sz w:val="19"/>
        </w:rPr>
        <w:t> </w:t>
      </w:r>
      <w:r>
        <w:rPr>
          <w:color w:val="262626"/>
          <w:w w:val="105"/>
          <w:sz w:val="19"/>
        </w:rPr>
        <w:t>the</w:t>
      </w:r>
      <w:r>
        <w:rPr>
          <w:color w:val="262626"/>
          <w:spacing w:val="-19"/>
          <w:w w:val="105"/>
          <w:sz w:val="19"/>
        </w:rPr>
        <w:t> </w:t>
      </w:r>
      <w:r>
        <w:rPr>
          <w:color w:val="262626"/>
          <w:w w:val="105"/>
          <w:sz w:val="19"/>
        </w:rPr>
        <w:t>signing</w:t>
      </w:r>
      <w:r>
        <w:rPr>
          <w:color w:val="262626"/>
          <w:spacing w:val="-13"/>
          <w:w w:val="105"/>
          <w:sz w:val="19"/>
        </w:rPr>
        <w:t> </w:t>
      </w:r>
      <w:r>
        <w:rPr>
          <w:color w:val="262626"/>
          <w:w w:val="105"/>
          <w:sz w:val="19"/>
        </w:rPr>
        <w:t>of</w:t>
      </w:r>
      <w:r>
        <w:rPr>
          <w:color w:val="262626"/>
          <w:spacing w:val="-11"/>
          <w:w w:val="105"/>
          <w:sz w:val="19"/>
        </w:rPr>
        <w:t> </w:t>
      </w:r>
      <w:r>
        <w:rPr>
          <w:color w:val="262626"/>
          <w:w w:val="105"/>
          <w:sz w:val="19"/>
        </w:rPr>
        <w:t>this</w:t>
      </w:r>
      <w:r>
        <w:rPr>
          <w:color w:val="262626"/>
          <w:spacing w:val="-12"/>
          <w:w w:val="105"/>
          <w:sz w:val="19"/>
        </w:rPr>
        <w:t> </w:t>
      </w:r>
      <w:r>
        <w:rPr>
          <w:color w:val="262626"/>
          <w:w w:val="105"/>
          <w:sz w:val="19"/>
        </w:rPr>
        <w:t>agreement</w:t>
      </w:r>
      <w:r>
        <w:rPr>
          <w:color w:val="262626"/>
          <w:spacing w:val="-4"/>
          <w:w w:val="105"/>
          <w:sz w:val="19"/>
        </w:rPr>
        <w:t> </w:t>
      </w:r>
      <w:r>
        <w:rPr>
          <w:color w:val="262626"/>
          <w:w w:val="105"/>
          <w:sz w:val="19"/>
        </w:rPr>
        <w:t>either</w:t>
      </w:r>
      <w:r>
        <w:rPr>
          <w:color w:val="262626"/>
          <w:spacing w:val="-9"/>
          <w:w w:val="105"/>
          <w:sz w:val="19"/>
        </w:rPr>
        <w:t> </w:t>
      </w:r>
      <w:r>
        <w:rPr>
          <w:color w:val="262626"/>
          <w:w w:val="105"/>
          <w:sz w:val="19"/>
        </w:rPr>
        <w:t>by</w:t>
      </w:r>
      <w:r>
        <w:rPr>
          <w:color w:val="262626"/>
          <w:spacing w:val="-13"/>
          <w:w w:val="105"/>
          <w:sz w:val="19"/>
        </w:rPr>
        <w:t> </w:t>
      </w:r>
      <w:r>
        <w:rPr>
          <w:color w:val="262626"/>
          <w:w w:val="105"/>
          <w:sz w:val="19"/>
        </w:rPr>
        <w:t>law,</w:t>
      </w:r>
      <w:r>
        <w:rPr>
          <w:color w:val="262626"/>
          <w:spacing w:val="-19"/>
          <w:w w:val="105"/>
          <w:sz w:val="19"/>
        </w:rPr>
        <w:t> </w:t>
      </w:r>
      <w:r>
        <w:rPr>
          <w:color w:val="262626"/>
          <w:w w:val="105"/>
          <w:sz w:val="19"/>
        </w:rPr>
        <w:t>custom,</w:t>
      </w:r>
      <w:r>
        <w:rPr>
          <w:color w:val="262626"/>
          <w:spacing w:val="-8"/>
          <w:w w:val="105"/>
          <w:sz w:val="19"/>
        </w:rPr>
        <w:t> </w:t>
      </w:r>
      <w:r>
        <w:rPr>
          <w:color w:val="262626"/>
          <w:w w:val="105"/>
          <w:sz w:val="19"/>
        </w:rPr>
        <w:t>practice, usage</w:t>
      </w:r>
      <w:r>
        <w:rPr>
          <w:color w:val="262626"/>
          <w:spacing w:val="-29"/>
          <w:w w:val="105"/>
          <w:sz w:val="19"/>
        </w:rPr>
        <w:t> </w:t>
      </w:r>
      <w:r>
        <w:rPr>
          <w:color w:val="262626"/>
          <w:w w:val="105"/>
          <w:sz w:val="19"/>
        </w:rPr>
        <w:t>or</w:t>
      </w:r>
      <w:r>
        <w:rPr>
          <w:color w:val="262626"/>
          <w:spacing w:val="-32"/>
          <w:w w:val="105"/>
          <w:sz w:val="19"/>
        </w:rPr>
        <w:t> </w:t>
      </w:r>
      <w:r>
        <w:rPr>
          <w:color w:val="262626"/>
          <w:w w:val="105"/>
          <w:sz w:val="19"/>
        </w:rPr>
        <w:t>precedent</w:t>
      </w:r>
      <w:r>
        <w:rPr>
          <w:color w:val="262626"/>
          <w:spacing w:val="-21"/>
          <w:w w:val="105"/>
          <w:sz w:val="19"/>
        </w:rPr>
        <w:t> </w:t>
      </w:r>
      <w:r>
        <w:rPr>
          <w:color w:val="262626"/>
          <w:w w:val="105"/>
          <w:sz w:val="19"/>
        </w:rPr>
        <w:t>to</w:t>
      </w:r>
      <w:r>
        <w:rPr>
          <w:color w:val="262626"/>
          <w:spacing w:val="-19"/>
          <w:w w:val="105"/>
          <w:sz w:val="19"/>
        </w:rPr>
        <w:t> </w:t>
      </w:r>
      <w:r>
        <w:rPr>
          <w:color w:val="262626"/>
          <w:w w:val="105"/>
          <w:sz w:val="19"/>
        </w:rPr>
        <w:t>manage</w:t>
      </w:r>
      <w:r>
        <w:rPr>
          <w:color w:val="262626"/>
          <w:spacing w:val="-18"/>
          <w:w w:val="105"/>
          <w:sz w:val="19"/>
        </w:rPr>
        <w:t> </w:t>
      </w:r>
      <w:r>
        <w:rPr>
          <w:color w:val="262626"/>
          <w:w w:val="105"/>
          <w:sz w:val="19"/>
        </w:rPr>
        <w:t>and</w:t>
      </w:r>
      <w:r>
        <w:rPr>
          <w:color w:val="262626"/>
          <w:spacing w:val="-30"/>
          <w:w w:val="105"/>
          <w:sz w:val="19"/>
        </w:rPr>
        <w:t> </w:t>
      </w:r>
      <w:r>
        <w:rPr>
          <w:color w:val="262626"/>
          <w:w w:val="105"/>
          <w:sz w:val="19"/>
        </w:rPr>
        <w:t>control</w:t>
      </w:r>
      <w:r>
        <w:rPr>
          <w:color w:val="262626"/>
          <w:spacing w:val="-24"/>
          <w:w w:val="105"/>
          <w:sz w:val="19"/>
        </w:rPr>
        <w:t> </w:t>
      </w:r>
      <w:r>
        <w:rPr>
          <w:color w:val="262626"/>
          <w:w w:val="105"/>
          <w:sz w:val="19"/>
        </w:rPr>
        <w:t>the</w:t>
      </w:r>
      <w:r>
        <w:rPr>
          <w:color w:val="262626"/>
          <w:spacing w:val="-33"/>
          <w:w w:val="105"/>
          <w:sz w:val="19"/>
        </w:rPr>
        <w:t> </w:t>
      </w:r>
      <w:r>
        <w:rPr>
          <w:color w:val="262626"/>
          <w:w w:val="105"/>
          <w:sz w:val="19"/>
        </w:rPr>
        <w:t>Essex</w:t>
      </w:r>
      <w:r>
        <w:rPr>
          <w:color w:val="262626"/>
          <w:spacing w:val="-24"/>
          <w:w w:val="105"/>
          <w:sz w:val="19"/>
        </w:rPr>
        <w:t> </w:t>
      </w:r>
      <w:r>
        <w:rPr>
          <w:color w:val="262626"/>
          <w:w w:val="105"/>
          <w:sz w:val="19"/>
        </w:rPr>
        <w:t>Police</w:t>
      </w:r>
      <w:r>
        <w:rPr>
          <w:color w:val="262626"/>
          <w:spacing w:val="-27"/>
          <w:w w:val="105"/>
          <w:sz w:val="19"/>
        </w:rPr>
        <w:t> </w:t>
      </w:r>
      <w:r>
        <w:rPr>
          <w:color w:val="262626"/>
          <w:w w:val="105"/>
          <w:sz w:val="19"/>
        </w:rPr>
        <w:t>department.</w:t>
      </w:r>
    </w:p>
    <w:p>
      <w:pPr>
        <w:spacing w:line="247" w:lineRule="auto" w:before="91"/>
        <w:ind w:left="528" w:right="142" w:hanging="11"/>
        <w:jc w:val="both"/>
        <w:rPr>
          <w:sz w:val="19"/>
        </w:rPr>
      </w:pPr>
      <w:r>
        <w:rPr>
          <w:color w:val="262626"/>
          <w:sz w:val="18"/>
        </w:rPr>
        <w:t>By </w:t>
      </w:r>
      <w:r>
        <w:rPr>
          <w:color w:val="262626"/>
          <w:sz w:val="19"/>
        </w:rPr>
        <w:t>way of example but not limitation, Chief of Police retains the following rights with approval of the Town:</w:t>
      </w:r>
    </w:p>
    <w:p>
      <w:pPr>
        <w:spacing w:before="102"/>
        <w:ind w:left="529" w:right="0" w:firstLine="0"/>
        <w:jc w:val="both"/>
        <w:rPr>
          <w:sz w:val="19"/>
        </w:rPr>
      </w:pPr>
      <w:r>
        <w:rPr>
          <w:color w:val="262626"/>
          <w:sz w:val="19"/>
        </w:rPr>
        <w:t>To determine the mission, budget, and policy of the Police Department.</w:t>
      </w:r>
    </w:p>
    <w:p>
      <w:pPr>
        <w:spacing w:line="254" w:lineRule="auto" w:before="109"/>
        <w:ind w:left="528" w:right="143" w:firstLine="0"/>
        <w:jc w:val="both"/>
        <w:rPr>
          <w:sz w:val="19"/>
        </w:rPr>
      </w:pPr>
      <w:r>
        <w:rPr>
          <w:color w:val="262626"/>
          <w:w w:val="105"/>
          <w:sz w:val="19"/>
        </w:rPr>
        <w:t>To</w:t>
      </w:r>
      <w:r>
        <w:rPr>
          <w:color w:val="262626"/>
          <w:spacing w:val="-7"/>
          <w:w w:val="105"/>
          <w:sz w:val="19"/>
        </w:rPr>
        <w:t> </w:t>
      </w:r>
      <w:r>
        <w:rPr>
          <w:color w:val="262626"/>
          <w:w w:val="105"/>
          <w:sz w:val="19"/>
        </w:rPr>
        <w:t>determine</w:t>
      </w:r>
      <w:r>
        <w:rPr>
          <w:color w:val="262626"/>
          <w:spacing w:val="-5"/>
          <w:w w:val="105"/>
          <w:sz w:val="19"/>
        </w:rPr>
        <w:t> </w:t>
      </w:r>
      <w:r>
        <w:rPr>
          <w:color w:val="262626"/>
          <w:w w:val="105"/>
          <w:sz w:val="19"/>
        </w:rPr>
        <w:t>the</w:t>
      </w:r>
      <w:r>
        <w:rPr>
          <w:color w:val="262626"/>
          <w:spacing w:val="-3"/>
          <w:w w:val="105"/>
          <w:sz w:val="19"/>
        </w:rPr>
        <w:t> </w:t>
      </w:r>
      <w:r>
        <w:rPr>
          <w:color w:val="262626"/>
          <w:w w:val="105"/>
          <w:sz w:val="19"/>
        </w:rPr>
        <w:t>methods,</w:t>
      </w:r>
      <w:r>
        <w:rPr>
          <w:color w:val="262626"/>
          <w:spacing w:val="-6"/>
          <w:w w:val="105"/>
          <w:sz w:val="19"/>
        </w:rPr>
        <w:t> </w:t>
      </w:r>
      <w:r>
        <w:rPr>
          <w:color w:val="262626"/>
          <w:w w:val="105"/>
          <w:sz w:val="19"/>
        </w:rPr>
        <w:t>means,</w:t>
      </w:r>
      <w:r>
        <w:rPr>
          <w:color w:val="262626"/>
          <w:spacing w:val="-12"/>
          <w:w w:val="105"/>
          <w:sz w:val="19"/>
        </w:rPr>
        <w:t> </w:t>
      </w:r>
      <w:r>
        <w:rPr>
          <w:color w:val="262626"/>
          <w:w w:val="105"/>
          <w:sz w:val="19"/>
        </w:rPr>
        <w:t>and</w:t>
      </w:r>
      <w:r>
        <w:rPr>
          <w:color w:val="262626"/>
          <w:spacing w:val="-7"/>
          <w:w w:val="105"/>
          <w:sz w:val="19"/>
        </w:rPr>
        <w:t> </w:t>
      </w:r>
      <w:r>
        <w:rPr>
          <w:color w:val="262626"/>
          <w:w w:val="105"/>
          <w:sz w:val="19"/>
        </w:rPr>
        <w:t>personnel</w:t>
      </w:r>
      <w:r>
        <w:rPr>
          <w:color w:val="262626"/>
          <w:spacing w:val="-6"/>
          <w:w w:val="105"/>
          <w:sz w:val="19"/>
        </w:rPr>
        <w:t> </w:t>
      </w:r>
      <w:r>
        <w:rPr>
          <w:color w:val="262626"/>
          <w:w w:val="105"/>
          <w:sz w:val="19"/>
        </w:rPr>
        <w:t>by</w:t>
      </w:r>
      <w:r>
        <w:rPr>
          <w:color w:val="262626"/>
          <w:spacing w:val="-16"/>
          <w:w w:val="105"/>
          <w:sz w:val="19"/>
        </w:rPr>
        <w:t> </w:t>
      </w:r>
      <w:r>
        <w:rPr>
          <w:color w:val="262626"/>
          <w:w w:val="105"/>
          <w:sz w:val="19"/>
        </w:rPr>
        <w:t>which</w:t>
      </w:r>
      <w:r>
        <w:rPr>
          <w:color w:val="262626"/>
          <w:spacing w:val="-8"/>
          <w:w w:val="105"/>
          <w:sz w:val="19"/>
        </w:rPr>
        <w:t> </w:t>
      </w:r>
      <w:r>
        <w:rPr>
          <w:color w:val="262626"/>
          <w:w w:val="105"/>
          <w:sz w:val="19"/>
        </w:rPr>
        <w:t>the</w:t>
      </w:r>
      <w:r>
        <w:rPr>
          <w:color w:val="262626"/>
          <w:spacing w:val="-14"/>
          <w:w w:val="105"/>
          <w:sz w:val="19"/>
        </w:rPr>
        <w:t> </w:t>
      </w:r>
      <w:r>
        <w:rPr>
          <w:color w:val="262626"/>
          <w:w w:val="105"/>
          <w:sz w:val="19"/>
        </w:rPr>
        <w:t>Department's</w:t>
      </w:r>
      <w:r>
        <w:rPr>
          <w:color w:val="262626"/>
          <w:spacing w:val="-9"/>
          <w:w w:val="105"/>
          <w:sz w:val="19"/>
        </w:rPr>
        <w:t> </w:t>
      </w:r>
      <w:r>
        <w:rPr>
          <w:color w:val="262626"/>
          <w:w w:val="105"/>
          <w:sz w:val="19"/>
        </w:rPr>
        <w:t>operations are</w:t>
      </w:r>
      <w:r>
        <w:rPr>
          <w:color w:val="262626"/>
          <w:spacing w:val="-21"/>
          <w:w w:val="105"/>
          <w:sz w:val="19"/>
        </w:rPr>
        <w:t> </w:t>
      </w:r>
      <w:r>
        <w:rPr>
          <w:color w:val="262626"/>
          <w:w w:val="105"/>
          <w:sz w:val="19"/>
        </w:rPr>
        <w:t>to</w:t>
      </w:r>
      <w:r>
        <w:rPr>
          <w:color w:val="262626"/>
          <w:spacing w:val="-21"/>
          <w:w w:val="105"/>
          <w:sz w:val="19"/>
        </w:rPr>
        <w:t> </w:t>
      </w:r>
      <w:r>
        <w:rPr>
          <w:color w:val="262626"/>
          <w:w w:val="105"/>
          <w:sz w:val="19"/>
        </w:rPr>
        <w:t>be</w:t>
      </w:r>
      <w:r>
        <w:rPr>
          <w:color w:val="262626"/>
          <w:spacing w:val="-26"/>
          <w:w w:val="105"/>
          <w:sz w:val="19"/>
        </w:rPr>
        <w:t> </w:t>
      </w:r>
      <w:r>
        <w:rPr>
          <w:color w:val="262626"/>
          <w:w w:val="105"/>
          <w:sz w:val="19"/>
        </w:rPr>
        <w:t>performed.</w:t>
      </w:r>
    </w:p>
    <w:p>
      <w:pPr>
        <w:spacing w:line="244" w:lineRule="auto" w:before="96"/>
        <w:ind w:left="528" w:right="120" w:firstLine="8"/>
        <w:jc w:val="both"/>
        <w:rPr>
          <w:sz w:val="19"/>
        </w:rPr>
      </w:pPr>
      <w:r>
        <w:rPr>
          <w:color w:val="262626"/>
          <w:sz w:val="19"/>
        </w:rPr>
        <w:t>To determine whether work will be performed by uniformed personnel, civilians not covered by this agreement, or outside contractors, whether or not such work was formerly performed by bargaining unit personnel, provided that the employer will not employ non­ unit personnel to perform regular shift work, except on a temporary basis for emergency purposes (e.g., unusual manpower shortages or needs) and limited to the duration of the emergency.</w:t>
      </w:r>
    </w:p>
    <w:p>
      <w:pPr>
        <w:spacing w:before="97"/>
        <w:ind w:left="536" w:right="0" w:firstLine="0"/>
        <w:jc w:val="both"/>
        <w:rPr>
          <w:sz w:val="19"/>
        </w:rPr>
      </w:pPr>
      <w:r>
        <w:rPr>
          <w:color w:val="262626"/>
          <w:w w:val="105"/>
          <w:sz w:val="19"/>
        </w:rPr>
        <w:t>To maintain and improve orderly procedures and the effici</w:t>
      </w:r>
      <w:r>
        <w:rPr>
          <w:color w:val="444444"/>
          <w:w w:val="105"/>
          <w:sz w:val="19"/>
        </w:rPr>
        <w:t>e</w:t>
      </w:r>
      <w:r>
        <w:rPr>
          <w:color w:val="262626"/>
          <w:w w:val="105"/>
          <w:sz w:val="19"/>
        </w:rPr>
        <w:t>ncy of operations.</w:t>
      </w:r>
    </w:p>
    <w:p>
      <w:pPr>
        <w:spacing w:line="218" w:lineRule="exact" w:before="119"/>
        <w:ind w:left="550" w:right="108" w:hanging="7"/>
        <w:jc w:val="both"/>
        <w:rPr>
          <w:sz w:val="20"/>
        </w:rPr>
      </w:pPr>
      <w:r>
        <w:rPr>
          <w:color w:val="262626"/>
          <w:sz w:val="19"/>
        </w:rPr>
        <w:t>To establish, abolish, divide, or combine classes of positions or allocations of a class or position to the compensation schedule and to establish  or abolish ratings</w:t>
      </w:r>
      <w:r>
        <w:rPr>
          <w:color w:val="444444"/>
          <w:sz w:val="19"/>
        </w:rPr>
        <w:t>,  </w:t>
      </w:r>
      <w:r>
        <w:rPr>
          <w:color w:val="262626"/>
          <w:sz w:val="19"/>
        </w:rPr>
        <w:t>provided that </w:t>
      </w:r>
      <w:r>
        <w:rPr>
          <w:color w:val="262626"/>
          <w:sz w:val="20"/>
        </w:rPr>
        <w:t>in</w:t>
      </w:r>
    </w:p>
    <w:p>
      <w:pPr>
        <w:spacing w:after="0" w:line="218" w:lineRule="exact"/>
        <w:jc w:val="both"/>
        <w:rPr>
          <w:sz w:val="20"/>
        </w:rPr>
        <w:sectPr>
          <w:type w:val="continuous"/>
          <w:pgSz w:w="12240" w:h="15820"/>
          <w:pgMar w:top="320" w:bottom="280" w:left="40" w:right="1600"/>
          <w:cols w:num="2" w:equalWidth="0">
            <w:col w:w="1965" w:space="1060"/>
            <w:col w:w="7575"/>
          </w:cols>
        </w:sectPr>
      </w:pPr>
    </w:p>
    <w:p>
      <w:pPr>
        <w:tabs>
          <w:tab w:pos="975" w:val="left" w:leader="none"/>
          <w:tab w:pos="6422" w:val="right" w:leader="none"/>
        </w:tabs>
        <w:spacing w:before="115"/>
        <w:ind w:left="529" w:right="0" w:firstLine="0"/>
        <w:jc w:val="left"/>
        <w:rPr>
          <w:sz w:val="19"/>
        </w:rPr>
      </w:pPr>
      <w:r>
        <w:rPr>
          <w:i/>
          <w:color w:val="262626"/>
          <w:w w:val="105"/>
          <w:sz w:val="30"/>
        </w:rPr>
        <w:t>I'</w:t>
        <w:tab/>
      </w:r>
      <w:r>
        <w:rPr>
          <w:i/>
          <w:color w:val="9C9C9C"/>
          <w:w w:val="105"/>
          <w:sz w:val="30"/>
        </w:rPr>
        <w:t>.</w:t>
      </w:r>
      <w:r>
        <w:rPr>
          <w:color w:val="262626"/>
          <w:w w:val="105"/>
          <w:position w:val="1"/>
          <w:sz w:val="19"/>
        </w:rPr>
        <w:tab/>
        <w:t>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2512;mso-wrap-distance-left:0;mso-wrap-distance-right:0" from="7.636364pt,16.818539pt" to="211.2727pt,16.818539pt" stroked="true" strokeweight="1.090909pt" strokecolor="#000000">
            <v:stroke dashstyle="solid"/>
            <w10:wrap type="topAndBottom"/>
          </v:line>
        </w:pict>
      </w:r>
    </w:p>
    <w:p>
      <w:pPr>
        <w:spacing w:after="0"/>
        <w:sectPr>
          <w:type w:val="continuous"/>
          <w:pgSz w:w="12240" w:h="15820"/>
          <w:pgMar w:top="320" w:bottom="280" w:left="40" w:right="1600"/>
        </w:sectPr>
      </w:pPr>
    </w:p>
    <w:p>
      <w:pPr>
        <w:spacing w:before="94"/>
        <w:ind w:left="0" w:right="79" w:firstLine="0"/>
        <w:jc w:val="right"/>
        <w:rPr>
          <w:rFonts w:ascii="Courier New"/>
          <w:sz w:val="19"/>
        </w:rPr>
      </w:pPr>
      <w:r>
        <w:rPr>
          <w:rFonts w:ascii="Courier New"/>
          <w:color w:val="232323"/>
          <w:w w:val="105"/>
          <w:sz w:val="19"/>
        </w:rPr>
        <w:t>791</w:t>
      </w:r>
    </w:p>
    <w:p>
      <w:pPr>
        <w:spacing w:before="3"/>
        <w:ind w:left="0" w:right="72" w:firstLine="0"/>
        <w:jc w:val="right"/>
        <w:rPr>
          <w:rFonts w:ascii="Courier New"/>
          <w:sz w:val="19"/>
        </w:rPr>
      </w:pPr>
      <w:r>
        <w:rPr>
          <w:rFonts w:ascii="Courier New"/>
          <w:color w:val="232323"/>
          <w:w w:val="105"/>
          <w:sz w:val="19"/>
        </w:rPr>
        <w:t>792</w:t>
      </w:r>
    </w:p>
    <w:p>
      <w:pPr>
        <w:spacing w:before="119"/>
        <w:ind w:left="0" w:right="76" w:firstLine="0"/>
        <w:jc w:val="right"/>
        <w:rPr>
          <w:rFonts w:ascii="Courier New"/>
          <w:sz w:val="19"/>
        </w:rPr>
      </w:pPr>
      <w:r>
        <w:rPr>
          <w:rFonts w:ascii="Courier New"/>
          <w:color w:val="232323"/>
          <w:w w:val="105"/>
          <w:sz w:val="19"/>
        </w:rPr>
        <w:t>793</w:t>
      </w:r>
    </w:p>
    <w:p>
      <w:pPr>
        <w:spacing w:before="24"/>
        <w:ind w:left="0" w:right="79" w:firstLine="0"/>
        <w:jc w:val="right"/>
        <w:rPr>
          <w:rFonts w:ascii="Courier New"/>
          <w:sz w:val="19"/>
        </w:rPr>
      </w:pPr>
      <w:r>
        <w:rPr>
          <w:rFonts w:ascii="Courier New"/>
          <w:color w:val="232323"/>
          <w:sz w:val="19"/>
        </w:rPr>
        <w:t>794</w:t>
      </w:r>
    </w:p>
    <w:p>
      <w:pPr>
        <w:spacing w:before="111"/>
        <w:ind w:left="0" w:right="76" w:firstLine="0"/>
        <w:jc w:val="right"/>
        <w:rPr>
          <w:rFonts w:ascii="Courier New"/>
          <w:sz w:val="19"/>
        </w:rPr>
      </w:pPr>
      <w:r>
        <w:rPr>
          <w:rFonts w:ascii="Courier New"/>
          <w:color w:val="232323"/>
          <w:w w:val="105"/>
          <w:sz w:val="19"/>
        </w:rPr>
        <w:t>795</w:t>
      </w:r>
    </w:p>
    <w:p>
      <w:pPr>
        <w:spacing w:before="2"/>
        <w:ind w:left="0" w:right="72" w:firstLine="0"/>
        <w:jc w:val="right"/>
        <w:rPr>
          <w:rFonts w:ascii="Courier New"/>
          <w:sz w:val="19"/>
        </w:rPr>
      </w:pPr>
      <w:r>
        <w:rPr>
          <w:rFonts w:ascii="Courier New"/>
          <w:color w:val="232323"/>
          <w:sz w:val="19"/>
        </w:rPr>
        <w:t>796</w:t>
      </w:r>
    </w:p>
    <w:p>
      <w:pPr>
        <w:spacing w:before="119"/>
        <w:ind w:left="0" w:right="72" w:firstLine="0"/>
        <w:jc w:val="right"/>
        <w:rPr>
          <w:rFonts w:ascii="Courier New"/>
          <w:sz w:val="19"/>
        </w:rPr>
      </w:pPr>
      <w:r>
        <w:rPr>
          <w:rFonts w:ascii="Courier New"/>
          <w:color w:val="232323"/>
          <w:sz w:val="19"/>
        </w:rPr>
        <w:t>797</w:t>
      </w:r>
    </w:p>
    <w:p>
      <w:pPr>
        <w:spacing w:before="10"/>
        <w:ind w:left="0" w:right="65" w:firstLine="0"/>
        <w:jc w:val="right"/>
        <w:rPr>
          <w:rFonts w:ascii="Courier New"/>
          <w:sz w:val="19"/>
        </w:rPr>
      </w:pPr>
      <w:r>
        <w:rPr>
          <w:rFonts w:ascii="Courier New"/>
          <w:color w:val="232323"/>
          <w:w w:val="105"/>
          <w:sz w:val="19"/>
        </w:rPr>
        <w:t>798</w:t>
      </w:r>
    </w:p>
    <w:p>
      <w:pPr>
        <w:spacing w:before="126"/>
        <w:ind w:left="0" w:right="61" w:firstLine="0"/>
        <w:jc w:val="right"/>
        <w:rPr>
          <w:rFonts w:ascii="Courier New"/>
          <w:sz w:val="19"/>
        </w:rPr>
      </w:pPr>
      <w:r>
        <w:rPr>
          <w:rFonts w:ascii="Courier New"/>
          <w:color w:val="232323"/>
          <w:w w:val="105"/>
          <w:sz w:val="19"/>
        </w:rPr>
        <w:t>799</w:t>
      </w:r>
    </w:p>
    <w:p>
      <w:pPr>
        <w:spacing w:before="2"/>
        <w:ind w:left="0" w:right="56" w:firstLine="0"/>
        <w:jc w:val="right"/>
        <w:rPr>
          <w:rFonts w:ascii="Courier New"/>
          <w:sz w:val="19"/>
        </w:rPr>
      </w:pPr>
      <w:r>
        <w:rPr>
          <w:rFonts w:ascii="Courier New"/>
          <w:color w:val="232323"/>
          <w:w w:val="105"/>
          <w:sz w:val="19"/>
        </w:rPr>
        <w:t>800</w:t>
      </w:r>
    </w:p>
    <w:p>
      <w:pPr>
        <w:spacing w:before="118"/>
        <w:ind w:left="0" w:right="73" w:firstLine="0"/>
        <w:jc w:val="right"/>
        <w:rPr>
          <w:rFonts w:ascii="Courier New"/>
          <w:sz w:val="19"/>
        </w:rPr>
      </w:pPr>
      <w:r>
        <w:rPr>
          <w:rFonts w:ascii="Courier New"/>
          <w:color w:val="232323"/>
          <w:sz w:val="19"/>
        </w:rPr>
        <w:t>801</w:t>
      </w:r>
    </w:p>
    <w:p>
      <w:pPr>
        <w:spacing w:before="9"/>
        <w:ind w:left="0" w:right="63" w:firstLine="0"/>
        <w:jc w:val="right"/>
        <w:rPr>
          <w:rFonts w:ascii="Courier New"/>
          <w:sz w:val="19"/>
        </w:rPr>
      </w:pPr>
      <w:r>
        <w:rPr>
          <w:rFonts w:ascii="Courier New"/>
          <w:color w:val="232323"/>
          <w:w w:val="105"/>
          <w:sz w:val="19"/>
        </w:rPr>
        <w:t>802</w:t>
      </w:r>
    </w:p>
    <w:p>
      <w:pPr>
        <w:spacing w:before="9"/>
        <w:ind w:left="0" w:right="63" w:firstLine="0"/>
        <w:jc w:val="right"/>
        <w:rPr>
          <w:rFonts w:ascii="Courier New"/>
          <w:sz w:val="19"/>
        </w:rPr>
      </w:pPr>
      <w:r>
        <w:rPr>
          <w:rFonts w:ascii="Courier New"/>
          <w:color w:val="232323"/>
          <w:w w:val="105"/>
          <w:sz w:val="19"/>
        </w:rPr>
        <w:t>803</w:t>
      </w:r>
    </w:p>
    <w:p>
      <w:pPr>
        <w:spacing w:before="111"/>
        <w:ind w:left="0" w:right="63" w:firstLine="0"/>
        <w:jc w:val="right"/>
        <w:rPr>
          <w:rFonts w:ascii="Courier New"/>
          <w:sz w:val="19"/>
        </w:rPr>
      </w:pPr>
      <w:r>
        <w:rPr>
          <w:rFonts w:ascii="Courier New"/>
          <w:color w:val="232323"/>
          <w:w w:val="105"/>
          <w:sz w:val="19"/>
        </w:rPr>
        <w:t>804</w:t>
      </w:r>
    </w:p>
    <w:p>
      <w:pPr>
        <w:spacing w:before="2"/>
        <w:ind w:left="0" w:right="63" w:firstLine="0"/>
        <w:jc w:val="right"/>
        <w:rPr>
          <w:rFonts w:ascii="Courier New"/>
          <w:sz w:val="19"/>
        </w:rPr>
      </w:pPr>
      <w:r>
        <w:rPr>
          <w:rFonts w:ascii="Courier New"/>
          <w:color w:val="232323"/>
          <w:w w:val="105"/>
          <w:sz w:val="19"/>
        </w:rPr>
        <w:t>805</w:t>
      </w:r>
    </w:p>
    <w:p>
      <w:pPr>
        <w:spacing w:before="2"/>
        <w:ind w:left="0" w:right="55" w:firstLine="0"/>
        <w:jc w:val="right"/>
        <w:rPr>
          <w:rFonts w:ascii="Courier New"/>
          <w:sz w:val="19"/>
        </w:rPr>
      </w:pPr>
      <w:r>
        <w:rPr>
          <w:rFonts w:ascii="Courier New"/>
          <w:color w:val="232323"/>
          <w:w w:val="105"/>
          <w:sz w:val="19"/>
        </w:rPr>
        <w:t>806</w:t>
      </w:r>
    </w:p>
    <w:p>
      <w:pPr>
        <w:spacing w:before="2"/>
        <w:ind w:left="0" w:right="59" w:firstLine="0"/>
        <w:jc w:val="right"/>
        <w:rPr>
          <w:rFonts w:ascii="Courier New"/>
          <w:sz w:val="19"/>
        </w:rPr>
      </w:pPr>
      <w:r>
        <w:rPr>
          <w:rFonts w:ascii="Courier New"/>
          <w:color w:val="232323"/>
          <w:sz w:val="19"/>
        </w:rPr>
        <w:t>807</w:t>
      </w:r>
    </w:p>
    <w:p>
      <w:pPr>
        <w:spacing w:before="133"/>
        <w:ind w:left="0" w:right="59" w:firstLine="0"/>
        <w:jc w:val="right"/>
        <w:rPr>
          <w:rFonts w:ascii="Courier New"/>
          <w:sz w:val="19"/>
        </w:rPr>
      </w:pPr>
      <w:r>
        <w:rPr>
          <w:rFonts w:ascii="Courier New"/>
          <w:color w:val="232323"/>
          <w:sz w:val="19"/>
        </w:rPr>
        <w:t>808</w:t>
      </w:r>
    </w:p>
    <w:p>
      <w:pPr>
        <w:spacing w:line="213" w:lineRule="exact" w:before="10"/>
        <w:ind w:left="0" w:right="48" w:firstLine="0"/>
        <w:jc w:val="right"/>
        <w:rPr>
          <w:rFonts w:ascii="Courier New"/>
          <w:sz w:val="19"/>
        </w:rPr>
      </w:pPr>
      <w:r>
        <w:rPr>
          <w:rFonts w:ascii="Courier New"/>
          <w:color w:val="232323"/>
          <w:w w:val="105"/>
          <w:sz w:val="19"/>
        </w:rPr>
        <w:t>809</w:t>
      </w:r>
    </w:p>
    <w:p>
      <w:pPr>
        <w:spacing w:line="213" w:lineRule="exact" w:before="0"/>
        <w:ind w:left="0" w:right="42" w:firstLine="0"/>
        <w:jc w:val="right"/>
        <w:rPr>
          <w:rFonts w:ascii="Courier New"/>
          <w:sz w:val="19"/>
        </w:rPr>
      </w:pPr>
      <w:r>
        <w:rPr>
          <w:rFonts w:ascii="Courier New"/>
          <w:color w:val="232323"/>
          <w:w w:val="105"/>
          <w:sz w:val="19"/>
        </w:rPr>
        <w:t>810</w:t>
      </w:r>
    </w:p>
    <w:p>
      <w:pPr>
        <w:spacing w:before="10"/>
        <w:ind w:left="0" w:right="59" w:firstLine="0"/>
        <w:jc w:val="right"/>
        <w:rPr>
          <w:rFonts w:ascii="Courier New"/>
          <w:sz w:val="19"/>
        </w:rPr>
      </w:pPr>
      <w:r>
        <w:rPr>
          <w:rFonts w:ascii="Courier New"/>
          <w:color w:val="232323"/>
          <w:sz w:val="19"/>
        </w:rPr>
        <w:t>811</w:t>
      </w:r>
    </w:p>
    <w:p>
      <w:pPr>
        <w:spacing w:line="213" w:lineRule="exact" w:before="10"/>
        <w:ind w:left="0" w:right="48" w:firstLine="0"/>
        <w:jc w:val="right"/>
        <w:rPr>
          <w:rFonts w:ascii="Courier New"/>
          <w:sz w:val="19"/>
        </w:rPr>
      </w:pPr>
      <w:r>
        <w:rPr>
          <w:rFonts w:ascii="Courier New"/>
          <w:color w:val="232323"/>
          <w:w w:val="105"/>
          <w:sz w:val="19"/>
        </w:rPr>
        <w:t>812</w:t>
      </w:r>
    </w:p>
    <w:p>
      <w:pPr>
        <w:spacing w:line="213" w:lineRule="exact" w:before="0"/>
        <w:ind w:left="0" w:right="45" w:firstLine="0"/>
        <w:jc w:val="right"/>
        <w:rPr>
          <w:rFonts w:ascii="Courier New"/>
          <w:sz w:val="19"/>
        </w:rPr>
      </w:pPr>
      <w:r>
        <w:rPr>
          <w:rFonts w:ascii="Courier New"/>
          <w:color w:val="232323"/>
          <w:w w:val="105"/>
          <w:sz w:val="19"/>
        </w:rPr>
        <w:t>813</w:t>
      </w:r>
    </w:p>
    <w:p>
      <w:pPr>
        <w:spacing w:line="192" w:lineRule="exact" w:before="126"/>
        <w:ind w:left="0" w:right="58" w:firstLine="0"/>
        <w:jc w:val="right"/>
        <w:rPr>
          <w:rFonts w:ascii="Courier New"/>
          <w:sz w:val="19"/>
        </w:rPr>
      </w:pPr>
      <w:r>
        <w:rPr>
          <w:rFonts w:ascii="Courier New"/>
          <w:color w:val="232323"/>
          <w:sz w:val="19"/>
        </w:rPr>
        <w:t>814</w:t>
      </w:r>
    </w:p>
    <w:p>
      <w:pPr>
        <w:tabs>
          <w:tab w:pos="1425" w:val="right" w:leader="none"/>
        </w:tabs>
        <w:spacing w:line="241" w:lineRule="exact" w:before="0"/>
        <w:ind w:left="0" w:right="48" w:firstLine="0"/>
        <w:jc w:val="right"/>
        <w:rPr>
          <w:rFonts w:ascii="Courier New"/>
          <w:sz w:val="19"/>
        </w:rPr>
      </w:pPr>
      <w:r>
        <w:rPr>
          <w:i/>
          <w:color w:val="232323"/>
          <w:sz w:val="23"/>
        </w:rPr>
        <w:t>I',</w:t>
      </w:r>
      <w:r>
        <w:rPr>
          <w:rFonts w:ascii="Courier New"/>
          <w:color w:val="232323"/>
          <w:position w:val="1"/>
          <w:sz w:val="19"/>
        </w:rPr>
        <w:tab/>
        <w:t>815</w:t>
      </w:r>
    </w:p>
    <w:p>
      <w:pPr>
        <w:spacing w:before="112"/>
        <w:ind w:left="0" w:right="41" w:firstLine="0"/>
        <w:jc w:val="right"/>
        <w:rPr>
          <w:rFonts w:ascii="Courier New"/>
          <w:sz w:val="19"/>
        </w:rPr>
      </w:pPr>
      <w:r>
        <w:rPr>
          <w:rFonts w:ascii="Courier New"/>
          <w:color w:val="232323"/>
          <w:w w:val="105"/>
          <w:sz w:val="19"/>
        </w:rPr>
        <w:t>816</w:t>
      </w:r>
    </w:p>
    <w:p>
      <w:pPr>
        <w:spacing w:before="2"/>
        <w:ind w:left="0" w:right="44" w:firstLine="0"/>
        <w:jc w:val="right"/>
        <w:rPr>
          <w:rFonts w:ascii="Courier New"/>
          <w:sz w:val="19"/>
        </w:rPr>
      </w:pPr>
      <w:r>
        <w:rPr>
          <w:rFonts w:ascii="Courier New"/>
          <w:color w:val="232323"/>
          <w:sz w:val="19"/>
        </w:rPr>
        <w:t>817</w:t>
      </w:r>
    </w:p>
    <w:p>
      <w:pPr>
        <w:spacing w:before="9"/>
        <w:ind w:left="0" w:right="37" w:firstLine="0"/>
        <w:jc w:val="right"/>
        <w:rPr>
          <w:rFonts w:ascii="Courier New"/>
          <w:sz w:val="19"/>
        </w:rPr>
      </w:pPr>
      <w:r>
        <w:rPr>
          <w:rFonts w:ascii="Courier New"/>
          <w:color w:val="232323"/>
          <w:w w:val="105"/>
          <w:sz w:val="19"/>
        </w:rPr>
        <w:t>818</w:t>
      </w:r>
    </w:p>
    <w:p>
      <w:pPr>
        <w:spacing w:before="9"/>
        <w:ind w:left="0" w:right="34" w:firstLine="0"/>
        <w:jc w:val="right"/>
        <w:rPr>
          <w:rFonts w:ascii="Courier New"/>
          <w:sz w:val="19"/>
        </w:rPr>
      </w:pPr>
      <w:r>
        <w:rPr>
          <w:rFonts w:ascii="Courier New"/>
          <w:color w:val="343434"/>
          <w:w w:val="105"/>
          <w:sz w:val="19"/>
        </w:rPr>
        <w:t>819</w:t>
      </w:r>
    </w:p>
    <w:p>
      <w:pPr>
        <w:spacing w:line="213" w:lineRule="exact" w:before="119"/>
        <w:ind w:left="0" w:right="27" w:firstLine="0"/>
        <w:jc w:val="right"/>
        <w:rPr>
          <w:rFonts w:ascii="Courier New"/>
          <w:sz w:val="19"/>
        </w:rPr>
      </w:pPr>
      <w:r>
        <w:rPr>
          <w:rFonts w:ascii="Courier New"/>
          <w:color w:val="232323"/>
          <w:w w:val="105"/>
          <w:sz w:val="19"/>
        </w:rPr>
        <w:t>820</w:t>
      </w:r>
    </w:p>
    <w:p>
      <w:pPr>
        <w:spacing w:line="213" w:lineRule="exact" w:before="0"/>
        <w:ind w:left="0" w:right="37" w:firstLine="0"/>
        <w:jc w:val="right"/>
        <w:rPr>
          <w:rFonts w:ascii="Courier New"/>
          <w:sz w:val="19"/>
        </w:rPr>
      </w:pPr>
      <w:r>
        <w:rPr>
          <w:rFonts w:ascii="Courier New"/>
          <w:color w:val="343434"/>
          <w:w w:val="105"/>
          <w:sz w:val="19"/>
        </w:rPr>
        <w:t>821</w:t>
      </w:r>
    </w:p>
    <w:p>
      <w:pPr>
        <w:spacing w:before="17"/>
        <w:ind w:left="0" w:right="30" w:firstLine="0"/>
        <w:jc w:val="right"/>
        <w:rPr>
          <w:rFonts w:ascii="Courier New"/>
          <w:sz w:val="19"/>
        </w:rPr>
      </w:pPr>
      <w:r>
        <w:rPr>
          <w:rFonts w:ascii="Courier New"/>
          <w:color w:val="232323"/>
          <w:sz w:val="19"/>
        </w:rPr>
        <w:t>822</w:t>
      </w:r>
    </w:p>
    <w:p>
      <w:pPr>
        <w:spacing w:before="2"/>
        <w:ind w:left="0" w:right="26" w:firstLine="0"/>
        <w:jc w:val="right"/>
        <w:rPr>
          <w:rFonts w:ascii="Courier New"/>
          <w:sz w:val="19"/>
        </w:rPr>
      </w:pPr>
      <w:r>
        <w:rPr>
          <w:rFonts w:ascii="Courier New"/>
          <w:color w:val="232323"/>
          <w:w w:val="105"/>
          <w:sz w:val="19"/>
        </w:rPr>
        <w:t>823</w:t>
      </w:r>
    </w:p>
    <w:p>
      <w:pPr>
        <w:spacing w:line="206" w:lineRule="exact" w:before="2"/>
        <w:ind w:left="0" w:right="43" w:firstLine="0"/>
        <w:jc w:val="right"/>
        <w:rPr>
          <w:rFonts w:ascii="Courier New"/>
          <w:sz w:val="19"/>
        </w:rPr>
      </w:pPr>
      <w:r>
        <w:rPr>
          <w:rFonts w:ascii="Courier New"/>
          <w:color w:val="232323"/>
          <w:sz w:val="19"/>
        </w:rPr>
        <w:t>824</w:t>
      </w:r>
    </w:p>
    <w:p>
      <w:pPr>
        <w:spacing w:line="206" w:lineRule="exact" w:before="0"/>
        <w:ind w:left="0" w:right="26" w:firstLine="0"/>
        <w:jc w:val="right"/>
        <w:rPr>
          <w:rFonts w:ascii="Courier New"/>
          <w:sz w:val="19"/>
        </w:rPr>
      </w:pPr>
      <w:r>
        <w:rPr>
          <w:rFonts w:ascii="Courier New"/>
          <w:color w:val="232323"/>
          <w:w w:val="105"/>
          <w:sz w:val="19"/>
        </w:rPr>
        <w:t>825</w:t>
      </w:r>
    </w:p>
    <w:p>
      <w:pPr>
        <w:spacing w:before="3"/>
        <w:ind w:left="0" w:right="19" w:firstLine="0"/>
        <w:jc w:val="right"/>
        <w:rPr>
          <w:rFonts w:ascii="Courier New"/>
          <w:sz w:val="19"/>
        </w:rPr>
      </w:pPr>
      <w:r>
        <w:rPr>
          <w:rFonts w:ascii="Courier New"/>
          <w:color w:val="232323"/>
          <w:w w:val="105"/>
          <w:sz w:val="19"/>
        </w:rPr>
        <w:t>826</w:t>
      </w:r>
    </w:p>
    <w:p>
      <w:pPr>
        <w:spacing w:before="119"/>
        <w:ind w:left="0" w:right="19" w:firstLine="0"/>
        <w:jc w:val="right"/>
        <w:rPr>
          <w:rFonts w:ascii="Courier New"/>
          <w:sz w:val="19"/>
        </w:rPr>
      </w:pPr>
      <w:r>
        <w:rPr>
          <w:rFonts w:ascii="Courier New"/>
          <w:color w:val="232323"/>
          <w:w w:val="105"/>
          <w:sz w:val="19"/>
        </w:rPr>
        <w:t>827</w:t>
      </w:r>
    </w:p>
    <w:p>
      <w:pPr>
        <w:spacing w:before="126"/>
        <w:ind w:left="0" w:right="15" w:firstLine="0"/>
        <w:jc w:val="right"/>
        <w:rPr>
          <w:rFonts w:ascii="Courier New"/>
          <w:sz w:val="19"/>
        </w:rPr>
      </w:pPr>
      <w:r>
        <w:rPr>
          <w:rFonts w:ascii="Courier New"/>
          <w:color w:val="232323"/>
          <w:w w:val="105"/>
          <w:sz w:val="19"/>
        </w:rPr>
        <w:t>828</w:t>
      </w:r>
    </w:p>
    <w:p>
      <w:pPr>
        <w:spacing w:before="126"/>
        <w:ind w:left="0" w:right="23" w:firstLine="0"/>
        <w:jc w:val="right"/>
        <w:rPr>
          <w:rFonts w:ascii="Courier New"/>
          <w:sz w:val="19"/>
        </w:rPr>
      </w:pPr>
      <w:r>
        <w:rPr>
          <w:rFonts w:ascii="Courier New"/>
          <w:color w:val="232323"/>
          <w:w w:val="105"/>
          <w:sz w:val="19"/>
        </w:rPr>
        <w:t>829</w:t>
      </w:r>
    </w:p>
    <w:p>
      <w:pPr>
        <w:spacing w:before="112"/>
        <w:ind w:left="0" w:right="5" w:firstLine="0"/>
        <w:jc w:val="right"/>
        <w:rPr>
          <w:rFonts w:ascii="Courier New"/>
          <w:sz w:val="19"/>
        </w:rPr>
      </w:pPr>
      <w:r>
        <w:rPr>
          <w:rFonts w:ascii="Courier New"/>
          <w:color w:val="343434"/>
          <w:w w:val="105"/>
          <w:sz w:val="19"/>
        </w:rPr>
        <w:t>830</w:t>
      </w:r>
    </w:p>
    <w:p>
      <w:pPr>
        <w:spacing w:before="10"/>
        <w:ind w:left="0" w:right="15" w:firstLine="0"/>
        <w:jc w:val="right"/>
        <w:rPr>
          <w:rFonts w:ascii="Courier New"/>
          <w:sz w:val="19"/>
        </w:rPr>
      </w:pPr>
      <w:r>
        <w:rPr>
          <w:rFonts w:ascii="Courier New"/>
          <w:color w:val="343434"/>
          <w:w w:val="105"/>
          <w:sz w:val="19"/>
        </w:rPr>
        <w:t>831</w:t>
      </w:r>
    </w:p>
    <w:p>
      <w:pPr>
        <w:spacing w:line="213" w:lineRule="exact" w:before="111"/>
        <w:ind w:left="0" w:right="5" w:firstLine="0"/>
        <w:jc w:val="right"/>
        <w:rPr>
          <w:rFonts w:ascii="Courier New"/>
          <w:sz w:val="19"/>
        </w:rPr>
      </w:pPr>
      <w:r>
        <w:rPr>
          <w:rFonts w:ascii="Courier New"/>
          <w:color w:val="232323"/>
          <w:w w:val="105"/>
          <w:sz w:val="19"/>
        </w:rPr>
        <w:t>832</w:t>
      </w:r>
    </w:p>
    <w:p>
      <w:pPr>
        <w:spacing w:line="213" w:lineRule="exact" w:before="0"/>
        <w:ind w:left="0" w:right="4" w:firstLine="0"/>
        <w:jc w:val="right"/>
        <w:rPr>
          <w:rFonts w:ascii="Courier New"/>
          <w:sz w:val="19"/>
        </w:rPr>
      </w:pPr>
      <w:r>
        <w:rPr>
          <w:rFonts w:ascii="Courier New"/>
          <w:color w:val="232323"/>
          <w:w w:val="105"/>
          <w:sz w:val="19"/>
        </w:rPr>
        <w:t>833</w:t>
      </w:r>
    </w:p>
    <w:p>
      <w:pPr>
        <w:spacing w:before="127"/>
        <w:ind w:left="0" w:right="8" w:firstLine="0"/>
        <w:jc w:val="right"/>
        <w:rPr>
          <w:rFonts w:ascii="Courier New"/>
          <w:sz w:val="19"/>
        </w:rPr>
      </w:pPr>
      <w:r>
        <w:rPr>
          <w:rFonts w:ascii="Courier New"/>
          <w:color w:val="232323"/>
          <w:sz w:val="19"/>
        </w:rPr>
        <w:t>834</w:t>
      </w:r>
    </w:p>
    <w:p>
      <w:pPr>
        <w:spacing w:before="10"/>
        <w:ind w:left="0" w:right="4" w:firstLine="0"/>
        <w:jc w:val="right"/>
        <w:rPr>
          <w:rFonts w:ascii="Courier New"/>
          <w:sz w:val="19"/>
        </w:rPr>
      </w:pPr>
      <w:r>
        <w:rPr>
          <w:rFonts w:ascii="Courier New"/>
          <w:color w:val="232323"/>
          <w:w w:val="105"/>
          <w:sz w:val="19"/>
        </w:rPr>
        <w:t>835</w:t>
      </w:r>
    </w:p>
    <w:p>
      <w:pPr>
        <w:spacing w:before="3"/>
        <w:ind w:left="0" w:right="0" w:firstLine="0"/>
        <w:jc w:val="right"/>
        <w:rPr>
          <w:rFonts w:ascii="Courier New"/>
          <w:sz w:val="19"/>
        </w:rPr>
      </w:pPr>
      <w:r>
        <w:rPr>
          <w:rFonts w:ascii="Courier New"/>
          <w:color w:val="232323"/>
          <w:w w:val="105"/>
          <w:sz w:val="19"/>
        </w:rPr>
        <w:t>836</w:t>
      </w:r>
    </w:p>
    <w:p>
      <w:pPr>
        <w:spacing w:before="3"/>
        <w:ind w:left="0" w:right="0" w:firstLine="0"/>
        <w:jc w:val="right"/>
        <w:rPr>
          <w:rFonts w:ascii="Courier New"/>
          <w:sz w:val="19"/>
        </w:rPr>
      </w:pPr>
      <w:r>
        <w:rPr>
          <w:rFonts w:ascii="Courier New"/>
          <w:color w:val="232323"/>
          <w:w w:val="105"/>
          <w:sz w:val="19"/>
        </w:rPr>
        <w:t>837</w:t>
      </w:r>
    </w:p>
    <w:p>
      <w:pPr>
        <w:pStyle w:val="BodyText"/>
        <w:rPr>
          <w:rFonts w:ascii="Courier New"/>
          <w:sz w:val="26"/>
        </w:rPr>
      </w:pPr>
    </w:p>
    <w:p>
      <w:pPr>
        <w:spacing w:before="0"/>
        <w:ind w:left="553" w:right="0" w:firstLine="0"/>
        <w:jc w:val="left"/>
        <w:rPr>
          <w:i/>
          <w:sz w:val="9"/>
        </w:rPr>
      </w:pPr>
      <w:r>
        <w:rPr>
          <w:i/>
          <w:color w:val="696969"/>
          <w:w w:val="107"/>
          <w:sz w:val="9"/>
        </w:rPr>
        <w:t>I</w:t>
      </w:r>
    </w:p>
    <w:p>
      <w:pPr>
        <w:spacing w:before="74"/>
        <w:ind w:left="514" w:right="176" w:firstLine="0"/>
        <w:jc w:val="both"/>
        <w:rPr>
          <w:sz w:val="19"/>
        </w:rPr>
      </w:pPr>
      <w:r>
        <w:rPr/>
        <w:br w:type="column"/>
      </w:r>
      <w:r>
        <w:rPr>
          <w:color w:val="232323"/>
          <w:sz w:val="19"/>
        </w:rPr>
        <w:t>no </w:t>
      </w:r>
      <w:r>
        <w:rPr>
          <w:color w:val="343434"/>
          <w:sz w:val="19"/>
        </w:rPr>
        <w:t>event </w:t>
      </w:r>
      <w:r>
        <w:rPr>
          <w:color w:val="232323"/>
          <w:sz w:val="19"/>
        </w:rPr>
        <w:t>will the reorganization of the grade or position of any offieer result in loss of wages, benefits, or seniority.</w:t>
      </w:r>
    </w:p>
    <w:p>
      <w:pPr>
        <w:spacing w:line="254" w:lineRule="auto" w:before="122"/>
        <w:ind w:left="523" w:right="174" w:hanging="7"/>
        <w:jc w:val="both"/>
        <w:rPr>
          <w:sz w:val="19"/>
        </w:rPr>
      </w:pPr>
      <w:r>
        <w:rPr>
          <w:color w:val="232323"/>
          <w:sz w:val="19"/>
        </w:rPr>
        <w:t>To establish qualifications for ability to </w:t>
      </w:r>
      <w:r>
        <w:rPr>
          <w:color w:val="343434"/>
          <w:sz w:val="19"/>
        </w:rPr>
        <w:t>perform </w:t>
      </w:r>
      <w:r>
        <w:rPr>
          <w:color w:val="232323"/>
          <w:sz w:val="19"/>
        </w:rPr>
        <w:t>work in elasses and/or ratings, including physical, intellectual, and </w:t>
      </w:r>
      <w:r>
        <w:rPr>
          <w:color w:val="343434"/>
          <w:sz w:val="19"/>
        </w:rPr>
        <w:t>mental health </w:t>
      </w:r>
      <w:r>
        <w:rPr>
          <w:color w:val="232323"/>
          <w:sz w:val="19"/>
        </w:rPr>
        <w:t>qualifieations.</w:t>
      </w:r>
    </w:p>
    <w:p>
      <w:pPr>
        <w:spacing w:line="210" w:lineRule="exact" w:before="112"/>
        <w:ind w:left="523" w:right="177" w:hanging="7"/>
        <w:jc w:val="both"/>
        <w:rPr>
          <w:sz w:val="19"/>
        </w:rPr>
      </w:pPr>
      <w:r>
        <w:rPr>
          <w:color w:val="232323"/>
          <w:sz w:val="19"/>
        </w:rPr>
        <w:t>To </w:t>
      </w:r>
      <w:r>
        <w:rPr>
          <w:color w:val="343434"/>
          <w:sz w:val="19"/>
        </w:rPr>
        <w:t>establish </w:t>
      </w:r>
      <w:r>
        <w:rPr>
          <w:color w:val="232323"/>
          <w:sz w:val="19"/>
        </w:rPr>
        <w:t>or modify work schedules and shift </w:t>
      </w:r>
      <w:r>
        <w:rPr>
          <w:color w:val="343434"/>
          <w:sz w:val="19"/>
        </w:rPr>
        <w:t>schedules </w:t>
      </w:r>
      <w:r>
        <w:rPr>
          <w:color w:val="232323"/>
          <w:sz w:val="19"/>
        </w:rPr>
        <w:t>and  the </w:t>
      </w:r>
      <w:r>
        <w:rPr>
          <w:color w:val="343434"/>
          <w:sz w:val="19"/>
        </w:rPr>
        <w:t>number and </w:t>
      </w:r>
      <w:r>
        <w:rPr>
          <w:color w:val="232323"/>
          <w:sz w:val="19"/>
        </w:rPr>
        <w:t>selection of offic</w:t>
      </w:r>
      <w:r>
        <w:rPr>
          <w:color w:val="494949"/>
          <w:sz w:val="19"/>
        </w:rPr>
        <w:t>e</w:t>
      </w:r>
      <w:r>
        <w:rPr>
          <w:color w:val="232323"/>
          <w:sz w:val="19"/>
        </w:rPr>
        <w:t>rs to </w:t>
      </w:r>
      <w:r>
        <w:rPr>
          <w:color w:val="343434"/>
          <w:sz w:val="19"/>
        </w:rPr>
        <w:t>be </w:t>
      </w:r>
      <w:r>
        <w:rPr>
          <w:color w:val="232323"/>
          <w:sz w:val="19"/>
        </w:rPr>
        <w:t>assigned, consistent with Article V, Section  I of this Agreement.</w:t>
      </w:r>
    </w:p>
    <w:p>
      <w:pPr>
        <w:spacing w:line="218" w:lineRule="exact" w:before="125"/>
        <w:ind w:left="523" w:right="177" w:hanging="6"/>
        <w:jc w:val="both"/>
        <w:rPr>
          <w:sz w:val="19"/>
        </w:rPr>
      </w:pPr>
      <w:r>
        <w:rPr>
          <w:color w:val="232323"/>
          <w:sz w:val="19"/>
        </w:rPr>
        <w:t>To take whatever actions may </w:t>
      </w:r>
      <w:r>
        <w:rPr>
          <w:color w:val="343434"/>
          <w:sz w:val="19"/>
        </w:rPr>
        <w:t>be </w:t>
      </w:r>
      <w:r>
        <w:rPr>
          <w:color w:val="232323"/>
          <w:sz w:val="19"/>
        </w:rPr>
        <w:t>necessary to carry out </w:t>
      </w:r>
      <w:r>
        <w:rPr>
          <w:color w:val="232323"/>
          <w:sz w:val="20"/>
        </w:rPr>
        <w:t>its </w:t>
      </w:r>
      <w:r>
        <w:rPr>
          <w:color w:val="343434"/>
          <w:sz w:val="19"/>
        </w:rPr>
        <w:t>responsibilities </w:t>
      </w:r>
      <w:r>
        <w:rPr>
          <w:color w:val="232323"/>
          <w:sz w:val="19"/>
        </w:rPr>
        <w:t>in situations of emergency.</w:t>
      </w:r>
    </w:p>
    <w:p>
      <w:pPr>
        <w:spacing w:line="210" w:lineRule="exact" w:before="137"/>
        <w:ind w:left="528" w:right="168" w:hanging="5"/>
        <w:jc w:val="both"/>
        <w:rPr>
          <w:sz w:val="19"/>
        </w:rPr>
      </w:pPr>
      <w:r>
        <w:rPr>
          <w:color w:val="232323"/>
          <w:sz w:val="19"/>
        </w:rPr>
        <w:t>To enforce </w:t>
      </w:r>
      <w:r>
        <w:rPr>
          <w:color w:val="343434"/>
          <w:sz w:val="19"/>
        </w:rPr>
        <w:t>existing </w:t>
      </w:r>
      <w:r>
        <w:rPr>
          <w:color w:val="232323"/>
          <w:sz w:val="19"/>
        </w:rPr>
        <w:t>Police Department rules and regulations and add to, or modify such </w:t>
      </w:r>
      <w:r>
        <w:rPr>
          <w:color w:val="343434"/>
          <w:sz w:val="19"/>
        </w:rPr>
        <w:t>regulations as </w:t>
      </w:r>
      <w:r>
        <w:rPr>
          <w:color w:val="232323"/>
          <w:sz w:val="19"/>
        </w:rPr>
        <w:t>it deems appropriate.</w:t>
      </w:r>
    </w:p>
    <w:p>
      <w:pPr>
        <w:spacing w:before="122"/>
        <w:ind w:left="523" w:right="161" w:firstLine="4"/>
        <w:jc w:val="both"/>
        <w:rPr>
          <w:sz w:val="19"/>
        </w:rPr>
      </w:pPr>
      <w:r>
        <w:rPr>
          <w:color w:val="232323"/>
          <w:sz w:val="19"/>
        </w:rPr>
        <w:t>Management also reserves the right to decide whether, when, and how to exercise its prerogatives, whether or not enumerated in this Agreement. Accordingly, the failure to exercise any right shall not be </w:t>
      </w:r>
      <w:r>
        <w:rPr>
          <w:color w:val="343434"/>
          <w:sz w:val="19"/>
        </w:rPr>
        <w:t>deemed </w:t>
      </w:r>
      <w:r>
        <w:rPr>
          <w:color w:val="232323"/>
          <w:sz w:val="19"/>
        </w:rPr>
        <w:t>a </w:t>
      </w:r>
      <w:r>
        <w:rPr>
          <w:color w:val="343434"/>
          <w:sz w:val="19"/>
        </w:rPr>
        <w:t>waiver.</w:t>
      </w:r>
    </w:p>
    <w:p>
      <w:pPr>
        <w:spacing w:line="240" w:lineRule="auto" w:before="116"/>
        <w:ind w:left="534" w:right="156" w:hanging="1"/>
        <w:jc w:val="both"/>
        <w:rPr>
          <w:sz w:val="19"/>
        </w:rPr>
      </w:pPr>
      <w:r>
        <w:rPr>
          <w:color w:val="232323"/>
          <w:sz w:val="19"/>
        </w:rPr>
        <w:t>Except </w:t>
      </w:r>
      <w:r>
        <w:rPr>
          <w:color w:val="343434"/>
          <w:sz w:val="19"/>
        </w:rPr>
        <w:t>as </w:t>
      </w:r>
      <w:r>
        <w:rPr>
          <w:color w:val="232323"/>
          <w:sz w:val="19"/>
        </w:rPr>
        <w:t>expressly provided by a </w:t>
      </w:r>
      <w:r>
        <w:rPr>
          <w:color w:val="343434"/>
          <w:sz w:val="19"/>
        </w:rPr>
        <w:t>specific </w:t>
      </w:r>
      <w:r>
        <w:rPr>
          <w:color w:val="232323"/>
          <w:sz w:val="19"/>
        </w:rPr>
        <w:t>provision of this </w:t>
      </w:r>
      <w:r>
        <w:rPr>
          <w:color w:val="343434"/>
          <w:sz w:val="19"/>
        </w:rPr>
        <w:t>Agreement, </w:t>
      </w:r>
      <w:r>
        <w:rPr>
          <w:color w:val="232323"/>
          <w:sz w:val="19"/>
        </w:rPr>
        <w:t>the </w:t>
      </w:r>
      <w:r>
        <w:rPr>
          <w:color w:val="343434"/>
          <w:sz w:val="19"/>
        </w:rPr>
        <w:t>exercise </w:t>
      </w:r>
      <w:r>
        <w:rPr>
          <w:color w:val="232323"/>
          <w:sz w:val="19"/>
        </w:rPr>
        <w:t>of the aforementioned rights as well </w:t>
      </w:r>
      <w:r>
        <w:rPr>
          <w:color w:val="343434"/>
          <w:sz w:val="19"/>
        </w:rPr>
        <w:t>as </w:t>
      </w:r>
      <w:r>
        <w:rPr>
          <w:color w:val="232323"/>
          <w:sz w:val="19"/>
        </w:rPr>
        <w:t>any matter dealing with the administration of the Department shall be final and binding and shall not be subject to the grievance provisions of this Agreement.</w:t>
      </w:r>
    </w:p>
    <w:p>
      <w:pPr>
        <w:spacing w:line="237" w:lineRule="auto" w:before="132"/>
        <w:ind w:left="540" w:right="140" w:hanging="2"/>
        <w:jc w:val="both"/>
        <w:rPr>
          <w:sz w:val="19"/>
        </w:rPr>
      </w:pPr>
      <w:r>
        <w:rPr>
          <w:color w:val="232323"/>
          <w:sz w:val="19"/>
        </w:rPr>
        <w:t>The parties agree that each </w:t>
      </w:r>
      <w:r>
        <w:rPr>
          <w:color w:val="343434"/>
          <w:sz w:val="19"/>
        </w:rPr>
        <w:t>side </w:t>
      </w:r>
      <w:r>
        <w:rPr>
          <w:color w:val="232323"/>
          <w:sz w:val="19"/>
        </w:rPr>
        <w:t>had a full opportunity during the </w:t>
      </w:r>
      <w:r>
        <w:rPr>
          <w:color w:val="343434"/>
          <w:sz w:val="19"/>
        </w:rPr>
        <w:t>course </w:t>
      </w:r>
      <w:r>
        <w:rPr>
          <w:color w:val="232323"/>
          <w:sz w:val="19"/>
        </w:rPr>
        <w:t>of negotiations to bargain over </w:t>
      </w:r>
      <w:r>
        <w:rPr>
          <w:color w:val="343434"/>
          <w:sz w:val="19"/>
        </w:rPr>
        <w:t>any and all </w:t>
      </w:r>
      <w:r>
        <w:rPr>
          <w:color w:val="232323"/>
          <w:sz w:val="19"/>
        </w:rPr>
        <w:t>mandatory bargaining subjects whether or not included </w:t>
      </w:r>
      <w:r>
        <w:rPr>
          <w:rFonts w:ascii="Arial"/>
          <w:color w:val="232323"/>
          <w:sz w:val="20"/>
        </w:rPr>
        <w:t>in </w:t>
      </w:r>
      <w:r>
        <w:rPr>
          <w:color w:val="232323"/>
          <w:sz w:val="19"/>
        </w:rPr>
        <w:t>this </w:t>
      </w:r>
      <w:r>
        <w:rPr>
          <w:color w:val="343434"/>
          <w:sz w:val="19"/>
        </w:rPr>
        <w:t>Agreement. </w:t>
      </w:r>
      <w:r>
        <w:rPr>
          <w:color w:val="232323"/>
          <w:sz w:val="19"/>
        </w:rPr>
        <w:t>Accordingly, </w:t>
      </w:r>
      <w:r>
        <w:rPr>
          <w:color w:val="343434"/>
          <w:sz w:val="19"/>
        </w:rPr>
        <w:t>as </w:t>
      </w:r>
      <w:r>
        <w:rPr>
          <w:color w:val="232323"/>
          <w:sz w:val="19"/>
        </w:rPr>
        <w:t>to any such matter over which the contract </w:t>
      </w:r>
      <w:r>
        <w:rPr>
          <w:color w:val="343434"/>
          <w:sz w:val="19"/>
        </w:rPr>
        <w:t>is </w:t>
      </w:r>
      <w:r>
        <w:rPr>
          <w:color w:val="232323"/>
          <w:sz w:val="19"/>
        </w:rPr>
        <w:t>silent, the Employer </w:t>
      </w:r>
      <w:r>
        <w:rPr>
          <w:color w:val="343434"/>
          <w:sz w:val="19"/>
        </w:rPr>
        <w:t>retains </w:t>
      </w:r>
      <w:r>
        <w:rPr>
          <w:color w:val="232323"/>
          <w:sz w:val="19"/>
        </w:rPr>
        <w:t>the right to </w:t>
      </w:r>
      <w:r>
        <w:rPr>
          <w:color w:val="343434"/>
          <w:sz w:val="19"/>
        </w:rPr>
        <w:t>make changes unilaterally </w:t>
      </w:r>
      <w:r>
        <w:rPr>
          <w:color w:val="232323"/>
          <w:sz w:val="19"/>
        </w:rPr>
        <w:t>without prior </w:t>
      </w:r>
      <w:r>
        <w:rPr>
          <w:color w:val="343434"/>
          <w:sz w:val="19"/>
        </w:rPr>
        <w:t>consultation </w:t>
      </w:r>
      <w:r>
        <w:rPr>
          <w:color w:val="232323"/>
          <w:sz w:val="19"/>
        </w:rPr>
        <w:t>or negotiation with the Association. In the </w:t>
      </w:r>
      <w:r>
        <w:rPr>
          <w:color w:val="343434"/>
          <w:sz w:val="19"/>
        </w:rPr>
        <w:t>event </w:t>
      </w:r>
      <w:r>
        <w:rPr>
          <w:color w:val="232323"/>
          <w:sz w:val="19"/>
        </w:rPr>
        <w:t>ofsuch change, the Employer will endeavor, </w:t>
      </w:r>
      <w:r>
        <w:rPr>
          <w:color w:val="343434"/>
          <w:sz w:val="19"/>
        </w:rPr>
        <w:t>where </w:t>
      </w:r>
      <w:r>
        <w:rPr>
          <w:color w:val="232323"/>
          <w:sz w:val="19"/>
        </w:rPr>
        <w:t>practical, to give the </w:t>
      </w:r>
      <w:r>
        <w:rPr>
          <w:color w:val="343434"/>
          <w:sz w:val="19"/>
        </w:rPr>
        <w:t>Association advance </w:t>
      </w:r>
      <w:r>
        <w:rPr>
          <w:color w:val="232323"/>
          <w:sz w:val="19"/>
        </w:rPr>
        <w:t>notice of such </w:t>
      </w:r>
      <w:r>
        <w:rPr>
          <w:color w:val="343434"/>
          <w:sz w:val="19"/>
        </w:rPr>
        <w:t>change.</w:t>
      </w:r>
    </w:p>
    <w:p>
      <w:pPr>
        <w:spacing w:line="247" w:lineRule="auto" w:before="109"/>
        <w:ind w:left="544" w:right="145" w:hanging="6"/>
        <w:jc w:val="both"/>
        <w:rPr>
          <w:sz w:val="19"/>
        </w:rPr>
      </w:pPr>
      <w:r>
        <w:rPr>
          <w:color w:val="232323"/>
          <w:sz w:val="19"/>
        </w:rPr>
        <w:t>To detennine the organization of the Department, the number of officers, the work functions, </w:t>
      </w:r>
      <w:r>
        <w:rPr>
          <w:color w:val="343434"/>
          <w:sz w:val="19"/>
        </w:rPr>
        <w:t>and </w:t>
      </w:r>
      <w:r>
        <w:rPr>
          <w:color w:val="232323"/>
          <w:sz w:val="19"/>
        </w:rPr>
        <w:t>the technology of perfonning  them</w:t>
      </w:r>
      <w:r>
        <w:rPr>
          <w:color w:val="494949"/>
          <w:sz w:val="19"/>
        </w:rPr>
        <w:t>.</w:t>
      </w:r>
    </w:p>
    <w:p>
      <w:pPr>
        <w:spacing w:line="235" w:lineRule="auto" w:before="113"/>
        <w:ind w:left="545" w:right="139" w:firstLine="8"/>
        <w:jc w:val="both"/>
        <w:rPr>
          <w:sz w:val="19"/>
        </w:rPr>
      </w:pPr>
      <w:r>
        <w:rPr>
          <w:color w:val="232323"/>
          <w:sz w:val="19"/>
        </w:rPr>
        <w:t>To determine the </w:t>
      </w:r>
      <w:r>
        <w:rPr>
          <w:color w:val="343434"/>
          <w:sz w:val="19"/>
        </w:rPr>
        <w:t>numbers, </w:t>
      </w:r>
      <w:r>
        <w:rPr>
          <w:color w:val="232323"/>
          <w:sz w:val="19"/>
        </w:rPr>
        <w:t>types, and grades of positions of officers assigned to work project, tour of duty, or to any </w:t>
      </w:r>
      <w:r>
        <w:rPr>
          <w:color w:val="343434"/>
          <w:sz w:val="19"/>
        </w:rPr>
        <w:t>location, </w:t>
      </w:r>
      <w:r>
        <w:rPr>
          <w:color w:val="232323"/>
          <w:sz w:val="19"/>
        </w:rPr>
        <w:t>task, vehicle, building, stations on, or patrol route on </w:t>
      </w:r>
      <w:r>
        <w:rPr>
          <w:color w:val="343434"/>
          <w:sz w:val="19"/>
        </w:rPr>
        <w:t>such </w:t>
      </w:r>
      <w:r>
        <w:rPr>
          <w:color w:val="232323"/>
          <w:sz w:val="19"/>
        </w:rPr>
        <w:t>tour of duty, provided that </w:t>
      </w:r>
      <w:r>
        <w:rPr>
          <w:rFonts w:ascii="Arial"/>
          <w:color w:val="232323"/>
          <w:sz w:val="20"/>
        </w:rPr>
        <w:t>in </w:t>
      </w:r>
      <w:r>
        <w:rPr>
          <w:color w:val="232323"/>
          <w:sz w:val="19"/>
        </w:rPr>
        <w:t>no event will </w:t>
      </w:r>
      <w:r>
        <w:rPr>
          <w:color w:val="343434"/>
          <w:sz w:val="19"/>
        </w:rPr>
        <w:t>reorganization </w:t>
      </w:r>
      <w:r>
        <w:rPr>
          <w:color w:val="232323"/>
          <w:sz w:val="19"/>
        </w:rPr>
        <w:t>of the grade or position of any officer result </w:t>
      </w:r>
      <w:r>
        <w:rPr>
          <w:color w:val="232323"/>
          <w:sz w:val="20"/>
        </w:rPr>
        <w:t>in </w:t>
      </w:r>
      <w:r>
        <w:rPr>
          <w:color w:val="232323"/>
          <w:sz w:val="19"/>
        </w:rPr>
        <w:t>loss of wages, henefits, or </w:t>
      </w:r>
      <w:r>
        <w:rPr>
          <w:color w:val="343434"/>
          <w:sz w:val="19"/>
        </w:rPr>
        <w:t>seniority.</w:t>
      </w:r>
    </w:p>
    <w:p>
      <w:pPr>
        <w:spacing w:line="237" w:lineRule="auto" w:before="108"/>
        <w:ind w:left="552" w:right="127" w:firstLine="0"/>
        <w:jc w:val="both"/>
        <w:rPr>
          <w:sz w:val="19"/>
        </w:rPr>
      </w:pPr>
      <w:r>
        <w:rPr>
          <w:color w:val="232323"/>
          <w:w w:val="105"/>
          <w:sz w:val="19"/>
        </w:rPr>
        <w:t>The</w:t>
      </w:r>
      <w:r>
        <w:rPr>
          <w:color w:val="232323"/>
          <w:spacing w:val="-15"/>
          <w:w w:val="105"/>
          <w:sz w:val="19"/>
        </w:rPr>
        <w:t> </w:t>
      </w:r>
      <w:r>
        <w:rPr>
          <w:color w:val="232323"/>
          <w:w w:val="105"/>
          <w:sz w:val="19"/>
        </w:rPr>
        <w:t>Town</w:t>
      </w:r>
      <w:r>
        <w:rPr>
          <w:color w:val="232323"/>
          <w:spacing w:val="-10"/>
          <w:w w:val="105"/>
          <w:sz w:val="19"/>
        </w:rPr>
        <w:t> </w:t>
      </w:r>
      <w:r>
        <w:rPr>
          <w:color w:val="232323"/>
          <w:w w:val="105"/>
          <w:sz w:val="19"/>
        </w:rPr>
        <w:t>of</w:t>
      </w:r>
      <w:r>
        <w:rPr>
          <w:color w:val="232323"/>
          <w:spacing w:val="-17"/>
          <w:w w:val="105"/>
          <w:sz w:val="19"/>
        </w:rPr>
        <w:t> </w:t>
      </w:r>
      <w:r>
        <w:rPr>
          <w:color w:val="232323"/>
          <w:w w:val="105"/>
          <w:sz w:val="19"/>
        </w:rPr>
        <w:t>Essex</w:t>
      </w:r>
      <w:r>
        <w:rPr>
          <w:color w:val="232323"/>
          <w:spacing w:val="2"/>
          <w:w w:val="105"/>
          <w:sz w:val="19"/>
        </w:rPr>
        <w:t> </w:t>
      </w:r>
      <w:r>
        <w:rPr>
          <w:color w:val="232323"/>
          <w:w w:val="105"/>
          <w:sz w:val="19"/>
        </w:rPr>
        <w:t>retains</w:t>
      </w:r>
      <w:r>
        <w:rPr>
          <w:color w:val="232323"/>
          <w:spacing w:val="-7"/>
          <w:w w:val="105"/>
          <w:sz w:val="19"/>
        </w:rPr>
        <w:t> </w:t>
      </w:r>
      <w:r>
        <w:rPr>
          <w:color w:val="232323"/>
          <w:w w:val="105"/>
          <w:sz w:val="19"/>
        </w:rPr>
        <w:t>its</w:t>
      </w:r>
      <w:r>
        <w:rPr>
          <w:color w:val="232323"/>
          <w:spacing w:val="-7"/>
          <w:w w:val="105"/>
          <w:sz w:val="19"/>
        </w:rPr>
        <w:t> </w:t>
      </w:r>
      <w:r>
        <w:rPr>
          <w:color w:val="232323"/>
          <w:w w:val="105"/>
          <w:sz w:val="19"/>
        </w:rPr>
        <w:t>right</w:t>
      </w:r>
      <w:r>
        <w:rPr>
          <w:color w:val="232323"/>
          <w:spacing w:val="1"/>
          <w:w w:val="105"/>
          <w:sz w:val="19"/>
        </w:rPr>
        <w:t> </w:t>
      </w:r>
      <w:r>
        <w:rPr>
          <w:color w:val="232323"/>
          <w:w w:val="105"/>
          <w:sz w:val="19"/>
        </w:rPr>
        <w:t>to</w:t>
      </w:r>
      <w:r>
        <w:rPr>
          <w:color w:val="232323"/>
          <w:spacing w:val="-10"/>
          <w:w w:val="105"/>
          <w:sz w:val="19"/>
        </w:rPr>
        <w:t> </w:t>
      </w:r>
      <w:r>
        <w:rPr>
          <w:color w:val="232323"/>
          <w:w w:val="105"/>
          <w:sz w:val="19"/>
        </w:rPr>
        <w:t>the</w:t>
      </w:r>
      <w:r>
        <w:rPr>
          <w:color w:val="232323"/>
          <w:spacing w:val="-17"/>
          <w:w w:val="105"/>
          <w:sz w:val="19"/>
        </w:rPr>
        <w:t> </w:t>
      </w:r>
      <w:r>
        <w:rPr>
          <w:color w:val="232323"/>
          <w:w w:val="105"/>
          <w:sz w:val="19"/>
        </w:rPr>
        <w:t>hiring</w:t>
      </w:r>
      <w:r>
        <w:rPr>
          <w:color w:val="232323"/>
          <w:spacing w:val="-5"/>
          <w:w w:val="105"/>
          <w:sz w:val="19"/>
        </w:rPr>
        <w:t> </w:t>
      </w:r>
      <w:r>
        <w:rPr>
          <w:color w:val="232323"/>
          <w:w w:val="105"/>
          <w:sz w:val="19"/>
        </w:rPr>
        <w:t>and</w:t>
      </w:r>
      <w:r>
        <w:rPr>
          <w:color w:val="232323"/>
          <w:spacing w:val="-5"/>
          <w:w w:val="105"/>
          <w:sz w:val="19"/>
        </w:rPr>
        <w:t> </w:t>
      </w:r>
      <w:r>
        <w:rPr>
          <w:color w:val="343434"/>
          <w:w w:val="105"/>
          <w:sz w:val="19"/>
        </w:rPr>
        <w:t>use</w:t>
      </w:r>
      <w:r>
        <w:rPr>
          <w:color w:val="343434"/>
          <w:spacing w:val="-10"/>
          <w:w w:val="105"/>
          <w:sz w:val="19"/>
        </w:rPr>
        <w:t> </w:t>
      </w:r>
      <w:r>
        <w:rPr>
          <w:color w:val="232323"/>
          <w:w w:val="105"/>
          <w:sz w:val="19"/>
        </w:rPr>
        <w:t>of</w:t>
      </w:r>
      <w:r>
        <w:rPr>
          <w:color w:val="232323"/>
          <w:spacing w:val="-15"/>
          <w:w w:val="105"/>
          <w:sz w:val="19"/>
        </w:rPr>
        <w:t> </w:t>
      </w:r>
      <w:r>
        <w:rPr>
          <w:color w:val="232323"/>
          <w:w w:val="105"/>
          <w:sz w:val="19"/>
        </w:rPr>
        <w:t>specials.</w:t>
      </w:r>
      <w:r>
        <w:rPr>
          <w:color w:val="232323"/>
          <w:spacing w:val="-13"/>
          <w:w w:val="105"/>
          <w:sz w:val="19"/>
        </w:rPr>
        <w:t> </w:t>
      </w:r>
      <w:r>
        <w:rPr>
          <w:color w:val="232323"/>
          <w:w w:val="105"/>
          <w:sz w:val="19"/>
        </w:rPr>
        <w:t>The</w:t>
      </w:r>
      <w:r>
        <w:rPr>
          <w:color w:val="232323"/>
          <w:spacing w:val="-15"/>
          <w:w w:val="105"/>
          <w:sz w:val="19"/>
        </w:rPr>
        <w:t> </w:t>
      </w:r>
      <w:r>
        <w:rPr>
          <w:color w:val="232323"/>
          <w:w w:val="105"/>
          <w:sz w:val="19"/>
        </w:rPr>
        <w:t>Town</w:t>
      </w:r>
      <w:r>
        <w:rPr>
          <w:color w:val="232323"/>
          <w:spacing w:val="-10"/>
          <w:w w:val="105"/>
          <w:sz w:val="19"/>
        </w:rPr>
        <w:t> </w:t>
      </w:r>
      <w:r>
        <w:rPr>
          <w:color w:val="232323"/>
          <w:w w:val="105"/>
          <w:sz w:val="19"/>
        </w:rPr>
        <w:t>of</w:t>
      </w:r>
      <w:r>
        <w:rPr>
          <w:color w:val="232323"/>
          <w:spacing w:val="-10"/>
          <w:w w:val="105"/>
          <w:sz w:val="19"/>
        </w:rPr>
        <w:t> </w:t>
      </w:r>
      <w:r>
        <w:rPr>
          <w:color w:val="232323"/>
          <w:w w:val="105"/>
          <w:sz w:val="19"/>
        </w:rPr>
        <w:t>Essex also recognizes </w:t>
      </w:r>
      <w:r>
        <w:rPr>
          <w:color w:val="343434"/>
          <w:w w:val="105"/>
          <w:sz w:val="19"/>
        </w:rPr>
        <w:t>a </w:t>
      </w:r>
      <w:r>
        <w:rPr>
          <w:color w:val="232323"/>
          <w:w w:val="105"/>
          <w:sz w:val="19"/>
        </w:rPr>
        <w:t>property right of the employees to </w:t>
      </w:r>
      <w:r>
        <w:rPr>
          <w:color w:val="343434"/>
          <w:w w:val="105"/>
          <w:sz w:val="19"/>
        </w:rPr>
        <w:t>scheduled </w:t>
      </w:r>
      <w:r>
        <w:rPr>
          <w:color w:val="232323"/>
          <w:w w:val="105"/>
          <w:sz w:val="19"/>
        </w:rPr>
        <w:t>time that </w:t>
      </w:r>
      <w:r>
        <w:rPr>
          <w:color w:val="343434"/>
          <w:w w:val="105"/>
          <w:sz w:val="19"/>
        </w:rPr>
        <w:t>constitutes a </w:t>
      </w:r>
      <w:r>
        <w:rPr>
          <w:color w:val="232323"/>
          <w:w w:val="105"/>
          <w:sz w:val="19"/>
        </w:rPr>
        <w:t>currently</w:t>
      </w:r>
      <w:r>
        <w:rPr>
          <w:color w:val="232323"/>
          <w:spacing w:val="-14"/>
          <w:w w:val="105"/>
          <w:sz w:val="19"/>
        </w:rPr>
        <w:t> </w:t>
      </w:r>
      <w:r>
        <w:rPr>
          <w:color w:val="232323"/>
          <w:w w:val="105"/>
          <w:sz w:val="19"/>
        </w:rPr>
        <w:t>occupied</w:t>
      </w:r>
      <w:r>
        <w:rPr>
          <w:color w:val="232323"/>
          <w:spacing w:val="-11"/>
          <w:w w:val="105"/>
          <w:sz w:val="19"/>
        </w:rPr>
        <w:t> </w:t>
      </w:r>
      <w:r>
        <w:rPr>
          <w:color w:val="232323"/>
          <w:w w:val="105"/>
          <w:sz w:val="19"/>
        </w:rPr>
        <w:t>shift.</w:t>
      </w:r>
      <w:r>
        <w:rPr>
          <w:color w:val="232323"/>
          <w:spacing w:val="-17"/>
          <w:w w:val="105"/>
          <w:sz w:val="19"/>
        </w:rPr>
        <w:t> </w:t>
      </w:r>
      <w:r>
        <w:rPr>
          <w:color w:val="232323"/>
          <w:w w:val="105"/>
          <w:sz w:val="19"/>
        </w:rPr>
        <w:t>The</w:t>
      </w:r>
      <w:r>
        <w:rPr>
          <w:color w:val="232323"/>
          <w:spacing w:val="-20"/>
          <w:w w:val="105"/>
          <w:sz w:val="19"/>
        </w:rPr>
        <w:t> </w:t>
      </w:r>
      <w:r>
        <w:rPr>
          <w:color w:val="232323"/>
          <w:w w:val="105"/>
          <w:sz w:val="19"/>
        </w:rPr>
        <w:t>Town</w:t>
      </w:r>
      <w:r>
        <w:rPr>
          <w:color w:val="232323"/>
          <w:spacing w:val="-12"/>
          <w:w w:val="105"/>
          <w:sz w:val="19"/>
        </w:rPr>
        <w:t> </w:t>
      </w:r>
      <w:r>
        <w:rPr>
          <w:color w:val="232323"/>
          <w:w w:val="105"/>
          <w:sz w:val="19"/>
        </w:rPr>
        <w:t>of</w:t>
      </w:r>
      <w:r>
        <w:rPr>
          <w:color w:val="232323"/>
          <w:spacing w:val="-21"/>
          <w:w w:val="105"/>
          <w:sz w:val="19"/>
        </w:rPr>
        <w:t> </w:t>
      </w:r>
      <w:r>
        <w:rPr>
          <w:color w:val="232323"/>
          <w:w w:val="105"/>
          <w:sz w:val="19"/>
        </w:rPr>
        <w:t>Essex</w:t>
      </w:r>
      <w:r>
        <w:rPr>
          <w:color w:val="232323"/>
          <w:spacing w:val="-23"/>
          <w:w w:val="105"/>
          <w:sz w:val="19"/>
        </w:rPr>
        <w:t> </w:t>
      </w:r>
      <w:r>
        <w:rPr>
          <w:color w:val="232323"/>
          <w:w w:val="105"/>
          <w:sz w:val="19"/>
        </w:rPr>
        <w:t>may,</w:t>
      </w:r>
      <w:r>
        <w:rPr>
          <w:color w:val="232323"/>
          <w:spacing w:val="-16"/>
          <w:w w:val="105"/>
          <w:sz w:val="19"/>
        </w:rPr>
        <w:t> </w:t>
      </w:r>
      <w:r>
        <w:rPr>
          <w:color w:val="232323"/>
          <w:w w:val="105"/>
          <w:sz w:val="19"/>
        </w:rPr>
        <w:t>solely</w:t>
      </w:r>
      <w:r>
        <w:rPr>
          <w:color w:val="232323"/>
          <w:spacing w:val="-17"/>
          <w:w w:val="105"/>
          <w:sz w:val="19"/>
        </w:rPr>
        <w:t> </w:t>
      </w:r>
      <w:r>
        <w:rPr>
          <w:color w:val="232323"/>
          <w:w w:val="105"/>
          <w:sz w:val="19"/>
        </w:rPr>
        <w:t>at its</w:t>
      </w:r>
      <w:r>
        <w:rPr>
          <w:color w:val="232323"/>
          <w:spacing w:val="-14"/>
          <w:w w:val="105"/>
          <w:sz w:val="19"/>
        </w:rPr>
        <w:t> </w:t>
      </w:r>
      <w:r>
        <w:rPr>
          <w:color w:val="232323"/>
          <w:w w:val="105"/>
          <w:sz w:val="19"/>
        </w:rPr>
        <w:t>option,</w:t>
      </w:r>
      <w:r>
        <w:rPr>
          <w:color w:val="232323"/>
          <w:spacing w:val="-14"/>
          <w:w w:val="105"/>
          <w:sz w:val="19"/>
        </w:rPr>
        <w:t> </w:t>
      </w:r>
      <w:r>
        <w:rPr>
          <w:color w:val="343434"/>
          <w:w w:val="105"/>
          <w:sz w:val="19"/>
        </w:rPr>
        <w:t>use</w:t>
      </w:r>
      <w:r>
        <w:rPr>
          <w:color w:val="232323"/>
          <w:w w:val="105"/>
          <w:sz w:val="19"/>
        </w:rPr>
        <w:t>specials</w:t>
      </w:r>
      <w:r>
        <w:rPr>
          <w:color w:val="232323"/>
          <w:spacing w:val="-14"/>
          <w:w w:val="105"/>
          <w:sz w:val="19"/>
        </w:rPr>
        <w:t> </w:t>
      </w:r>
      <w:r>
        <w:rPr>
          <w:color w:val="232323"/>
          <w:w w:val="105"/>
          <w:sz w:val="19"/>
        </w:rPr>
        <w:t>to</w:t>
      </w:r>
      <w:r>
        <w:rPr>
          <w:color w:val="232323"/>
          <w:spacing w:val="-31"/>
          <w:w w:val="105"/>
          <w:sz w:val="19"/>
        </w:rPr>
        <w:t> </w:t>
      </w:r>
      <w:r>
        <w:rPr>
          <w:color w:val="232323"/>
          <w:w w:val="105"/>
          <w:sz w:val="19"/>
        </w:rPr>
        <w:t>fill</w:t>
      </w:r>
      <w:r>
        <w:rPr>
          <w:color w:val="232323"/>
          <w:spacing w:val="-26"/>
          <w:w w:val="105"/>
          <w:sz w:val="19"/>
        </w:rPr>
        <w:t> </w:t>
      </w:r>
      <w:r>
        <w:rPr>
          <w:color w:val="343434"/>
          <w:w w:val="105"/>
          <w:sz w:val="19"/>
        </w:rPr>
        <w:t>a vacant</w:t>
      </w:r>
      <w:r>
        <w:rPr>
          <w:color w:val="343434"/>
          <w:spacing w:val="-34"/>
          <w:w w:val="105"/>
          <w:sz w:val="19"/>
        </w:rPr>
        <w:t> </w:t>
      </w:r>
      <w:r>
        <w:rPr>
          <w:color w:val="232323"/>
          <w:w w:val="105"/>
          <w:sz w:val="19"/>
        </w:rPr>
        <w:t>slot.</w:t>
      </w:r>
      <w:r>
        <w:rPr>
          <w:color w:val="232323"/>
          <w:spacing w:val="-32"/>
          <w:w w:val="105"/>
          <w:sz w:val="19"/>
        </w:rPr>
        <w:t> </w:t>
      </w:r>
      <w:r>
        <w:rPr>
          <w:color w:val="232323"/>
          <w:w w:val="105"/>
          <w:sz w:val="19"/>
        </w:rPr>
        <w:t>Any</w:t>
      </w:r>
      <w:r>
        <w:rPr>
          <w:color w:val="232323"/>
          <w:spacing w:val="-30"/>
          <w:w w:val="105"/>
          <w:sz w:val="19"/>
        </w:rPr>
        <w:t> </w:t>
      </w:r>
      <w:r>
        <w:rPr>
          <w:color w:val="232323"/>
          <w:w w:val="105"/>
          <w:sz w:val="19"/>
        </w:rPr>
        <w:t>currently</w:t>
      </w:r>
      <w:r>
        <w:rPr>
          <w:color w:val="232323"/>
          <w:spacing w:val="-27"/>
          <w:w w:val="105"/>
          <w:sz w:val="19"/>
        </w:rPr>
        <w:t> </w:t>
      </w:r>
      <w:r>
        <w:rPr>
          <w:color w:val="343434"/>
          <w:w w:val="105"/>
          <w:sz w:val="19"/>
        </w:rPr>
        <w:t>occupied</w:t>
      </w:r>
      <w:r>
        <w:rPr>
          <w:color w:val="343434"/>
          <w:spacing w:val="-32"/>
          <w:w w:val="105"/>
          <w:sz w:val="19"/>
        </w:rPr>
        <w:t> </w:t>
      </w:r>
      <w:r>
        <w:rPr>
          <w:color w:val="232323"/>
          <w:w w:val="105"/>
          <w:sz w:val="19"/>
        </w:rPr>
        <w:t>shifts</w:t>
      </w:r>
      <w:r>
        <w:rPr>
          <w:color w:val="232323"/>
          <w:spacing w:val="-35"/>
          <w:w w:val="105"/>
          <w:sz w:val="19"/>
        </w:rPr>
        <w:t> </w:t>
      </w:r>
      <w:r>
        <w:rPr>
          <w:color w:val="232323"/>
          <w:w w:val="105"/>
          <w:sz w:val="19"/>
        </w:rPr>
        <w:t>vacated</w:t>
      </w:r>
      <w:r>
        <w:rPr>
          <w:color w:val="232323"/>
          <w:spacing w:val="-31"/>
          <w:w w:val="105"/>
          <w:sz w:val="19"/>
        </w:rPr>
        <w:t> </w:t>
      </w:r>
      <w:r>
        <w:rPr>
          <w:color w:val="232323"/>
          <w:w w:val="105"/>
          <w:sz w:val="19"/>
        </w:rPr>
        <w:t>due</w:t>
      </w:r>
      <w:r>
        <w:rPr>
          <w:color w:val="232323"/>
          <w:spacing w:val="-27"/>
          <w:w w:val="105"/>
          <w:sz w:val="19"/>
        </w:rPr>
        <w:t> </w:t>
      </w:r>
      <w:r>
        <w:rPr>
          <w:color w:val="343434"/>
          <w:w w:val="105"/>
          <w:sz w:val="19"/>
        </w:rPr>
        <w:t>tosickness,</w:t>
      </w:r>
      <w:r>
        <w:rPr>
          <w:color w:val="343434"/>
          <w:spacing w:val="-27"/>
          <w:w w:val="105"/>
          <w:sz w:val="19"/>
        </w:rPr>
        <w:t> </w:t>
      </w:r>
      <w:r>
        <w:rPr>
          <w:color w:val="343434"/>
          <w:w w:val="105"/>
          <w:sz w:val="19"/>
        </w:rPr>
        <w:t>vacation,</w:t>
      </w:r>
      <w:r>
        <w:rPr>
          <w:color w:val="343434"/>
          <w:spacing w:val="-20"/>
          <w:w w:val="105"/>
          <w:sz w:val="19"/>
        </w:rPr>
        <w:t> </w:t>
      </w:r>
      <w:r>
        <w:rPr>
          <w:color w:val="343434"/>
          <w:w w:val="105"/>
          <w:sz w:val="19"/>
        </w:rPr>
        <w:t>military</w:t>
      </w:r>
      <w:r>
        <w:rPr>
          <w:color w:val="343434"/>
          <w:spacing w:val="-30"/>
          <w:w w:val="105"/>
          <w:sz w:val="19"/>
        </w:rPr>
        <w:t> </w:t>
      </w:r>
      <w:r>
        <w:rPr>
          <w:color w:val="232323"/>
          <w:w w:val="105"/>
          <w:sz w:val="19"/>
        </w:rPr>
        <w:t>leave, funeral</w:t>
      </w:r>
      <w:r>
        <w:rPr>
          <w:color w:val="232323"/>
          <w:spacing w:val="4"/>
          <w:w w:val="105"/>
          <w:sz w:val="19"/>
        </w:rPr>
        <w:t> </w:t>
      </w:r>
      <w:r>
        <w:rPr>
          <w:color w:val="232323"/>
          <w:w w:val="105"/>
          <w:sz w:val="19"/>
        </w:rPr>
        <w:t>time,</w:t>
      </w:r>
      <w:r>
        <w:rPr>
          <w:color w:val="232323"/>
          <w:spacing w:val="-10"/>
          <w:w w:val="105"/>
          <w:sz w:val="19"/>
        </w:rPr>
        <w:t> </w:t>
      </w:r>
      <w:r>
        <w:rPr>
          <w:color w:val="232323"/>
          <w:w w:val="105"/>
          <w:sz w:val="19"/>
        </w:rPr>
        <w:t>or</w:t>
      </w:r>
      <w:r>
        <w:rPr>
          <w:color w:val="232323"/>
          <w:spacing w:val="-10"/>
          <w:w w:val="105"/>
          <w:sz w:val="19"/>
        </w:rPr>
        <w:t> </w:t>
      </w:r>
      <w:r>
        <w:rPr>
          <w:color w:val="232323"/>
          <w:w w:val="105"/>
          <w:sz w:val="19"/>
        </w:rPr>
        <w:t>personal</w:t>
      </w:r>
      <w:r>
        <w:rPr>
          <w:color w:val="232323"/>
          <w:spacing w:val="7"/>
          <w:w w:val="105"/>
          <w:sz w:val="19"/>
        </w:rPr>
        <w:t> </w:t>
      </w:r>
      <w:r>
        <w:rPr>
          <w:color w:val="232323"/>
          <w:w w:val="105"/>
          <w:sz w:val="19"/>
        </w:rPr>
        <w:t>time</w:t>
      </w:r>
      <w:r>
        <w:rPr>
          <w:color w:val="232323"/>
          <w:spacing w:val="-14"/>
          <w:w w:val="105"/>
          <w:sz w:val="19"/>
        </w:rPr>
        <w:t> </w:t>
      </w:r>
      <w:r>
        <w:rPr>
          <w:color w:val="232323"/>
          <w:w w:val="105"/>
          <w:sz w:val="19"/>
        </w:rPr>
        <w:t>or</w:t>
      </w:r>
      <w:r>
        <w:rPr>
          <w:color w:val="232323"/>
          <w:spacing w:val="-16"/>
          <w:w w:val="105"/>
          <w:sz w:val="19"/>
        </w:rPr>
        <w:t> </w:t>
      </w:r>
      <w:r>
        <w:rPr>
          <w:color w:val="343434"/>
          <w:w w:val="105"/>
          <w:sz w:val="19"/>
        </w:rPr>
        <w:t>other</w:t>
      </w:r>
      <w:r>
        <w:rPr>
          <w:color w:val="343434"/>
          <w:spacing w:val="-6"/>
          <w:w w:val="105"/>
          <w:sz w:val="19"/>
        </w:rPr>
        <w:t> </w:t>
      </w:r>
      <w:r>
        <w:rPr>
          <w:color w:val="343434"/>
          <w:w w:val="105"/>
          <w:sz w:val="19"/>
        </w:rPr>
        <w:t>required</w:t>
      </w:r>
      <w:r>
        <w:rPr>
          <w:color w:val="343434"/>
          <w:spacing w:val="7"/>
          <w:w w:val="105"/>
          <w:sz w:val="19"/>
        </w:rPr>
        <w:t> </w:t>
      </w:r>
      <w:r>
        <w:rPr>
          <w:color w:val="232323"/>
          <w:w w:val="105"/>
          <w:sz w:val="19"/>
        </w:rPr>
        <w:t>leave</w:t>
      </w:r>
      <w:r>
        <w:rPr>
          <w:color w:val="232323"/>
          <w:spacing w:val="-13"/>
          <w:w w:val="105"/>
          <w:sz w:val="19"/>
        </w:rPr>
        <w:t> </w:t>
      </w:r>
      <w:r>
        <w:rPr>
          <w:color w:val="232323"/>
          <w:w w:val="105"/>
          <w:sz w:val="19"/>
        </w:rPr>
        <w:t>will</w:t>
      </w:r>
      <w:r>
        <w:rPr>
          <w:color w:val="232323"/>
          <w:spacing w:val="-1"/>
          <w:w w:val="105"/>
          <w:sz w:val="19"/>
        </w:rPr>
        <w:t> </w:t>
      </w:r>
      <w:r>
        <w:rPr>
          <w:color w:val="343434"/>
          <w:w w:val="105"/>
          <w:sz w:val="19"/>
        </w:rPr>
        <w:t>be</w:t>
      </w:r>
      <w:r>
        <w:rPr>
          <w:color w:val="343434"/>
          <w:spacing w:val="-14"/>
          <w:w w:val="105"/>
          <w:sz w:val="19"/>
        </w:rPr>
        <w:t> </w:t>
      </w:r>
      <w:r>
        <w:rPr>
          <w:color w:val="232323"/>
          <w:w w:val="105"/>
          <w:sz w:val="19"/>
        </w:rPr>
        <w:t>filled,</w:t>
      </w:r>
      <w:r>
        <w:rPr>
          <w:color w:val="232323"/>
          <w:spacing w:val="-12"/>
          <w:w w:val="105"/>
          <w:sz w:val="19"/>
        </w:rPr>
        <w:t> </w:t>
      </w:r>
      <w:r>
        <w:rPr>
          <w:color w:val="232323"/>
          <w:w w:val="105"/>
          <w:sz w:val="17"/>
        </w:rPr>
        <w:t>if</w:t>
      </w:r>
      <w:r>
        <w:rPr>
          <w:color w:val="232323"/>
          <w:spacing w:val="8"/>
          <w:w w:val="105"/>
          <w:sz w:val="17"/>
        </w:rPr>
        <w:t> </w:t>
      </w:r>
      <w:r>
        <w:rPr>
          <w:color w:val="232323"/>
          <w:w w:val="105"/>
          <w:sz w:val="19"/>
        </w:rPr>
        <w:t>needed,</w:t>
      </w:r>
      <w:r>
        <w:rPr>
          <w:color w:val="232323"/>
          <w:spacing w:val="-21"/>
          <w:w w:val="105"/>
          <w:sz w:val="19"/>
        </w:rPr>
        <w:t> </w:t>
      </w:r>
      <w:r>
        <w:rPr>
          <w:rFonts w:ascii="Arial"/>
          <w:color w:val="232323"/>
          <w:w w:val="105"/>
          <w:sz w:val="16"/>
        </w:rPr>
        <w:t>by</w:t>
      </w:r>
      <w:r>
        <w:rPr>
          <w:rFonts w:ascii="Arial"/>
          <w:color w:val="232323"/>
          <w:spacing w:val="24"/>
          <w:w w:val="105"/>
          <w:sz w:val="16"/>
        </w:rPr>
        <w:t> </w:t>
      </w:r>
      <w:r>
        <w:rPr>
          <w:color w:val="232323"/>
          <w:w w:val="105"/>
          <w:sz w:val="17"/>
        </w:rPr>
        <w:t>regular </w:t>
      </w:r>
      <w:r>
        <w:rPr>
          <w:color w:val="232323"/>
          <w:w w:val="105"/>
          <w:sz w:val="19"/>
        </w:rPr>
        <w:t>officers </w:t>
      </w:r>
      <w:r>
        <w:rPr>
          <w:color w:val="343434"/>
          <w:w w:val="105"/>
          <w:sz w:val="19"/>
        </w:rPr>
        <w:t>at </w:t>
      </w:r>
      <w:r>
        <w:rPr>
          <w:color w:val="232323"/>
          <w:w w:val="105"/>
          <w:sz w:val="19"/>
        </w:rPr>
        <w:t>overtime rate, if </w:t>
      </w:r>
      <w:r>
        <w:rPr>
          <w:color w:val="343434"/>
          <w:w w:val="105"/>
          <w:sz w:val="19"/>
        </w:rPr>
        <w:t>required. </w:t>
      </w:r>
      <w:r>
        <w:rPr>
          <w:color w:val="232323"/>
          <w:w w:val="105"/>
          <w:sz w:val="19"/>
        </w:rPr>
        <w:t>(i.e., shift swapping would not require overtime). Specials</w:t>
      </w:r>
      <w:r>
        <w:rPr>
          <w:color w:val="232323"/>
          <w:spacing w:val="-14"/>
          <w:w w:val="105"/>
          <w:sz w:val="19"/>
        </w:rPr>
        <w:t> </w:t>
      </w:r>
      <w:r>
        <w:rPr>
          <w:color w:val="232323"/>
          <w:w w:val="105"/>
          <w:sz w:val="19"/>
        </w:rPr>
        <w:t>may</w:t>
      </w:r>
      <w:r>
        <w:rPr>
          <w:color w:val="232323"/>
          <w:spacing w:val="-24"/>
          <w:w w:val="105"/>
          <w:sz w:val="19"/>
        </w:rPr>
        <w:t> </w:t>
      </w:r>
      <w:r>
        <w:rPr>
          <w:color w:val="232323"/>
          <w:w w:val="105"/>
          <w:sz w:val="19"/>
        </w:rPr>
        <w:t>be</w:t>
      </w:r>
      <w:r>
        <w:rPr>
          <w:color w:val="232323"/>
          <w:spacing w:val="-13"/>
          <w:w w:val="105"/>
          <w:sz w:val="19"/>
        </w:rPr>
        <w:t> </w:t>
      </w:r>
      <w:r>
        <w:rPr>
          <w:color w:val="232323"/>
          <w:w w:val="105"/>
          <w:sz w:val="19"/>
        </w:rPr>
        <w:t>used</w:t>
      </w:r>
      <w:r>
        <w:rPr>
          <w:color w:val="232323"/>
          <w:spacing w:val="-23"/>
          <w:w w:val="105"/>
          <w:sz w:val="19"/>
        </w:rPr>
        <w:t> </w:t>
      </w:r>
      <w:r>
        <w:rPr>
          <w:color w:val="232323"/>
          <w:w w:val="105"/>
          <w:sz w:val="19"/>
        </w:rPr>
        <w:t>if</w:t>
      </w:r>
      <w:r>
        <w:rPr>
          <w:color w:val="232323"/>
          <w:spacing w:val="-23"/>
          <w:w w:val="105"/>
          <w:sz w:val="19"/>
        </w:rPr>
        <w:t> </w:t>
      </w:r>
      <w:r>
        <w:rPr>
          <w:color w:val="232323"/>
          <w:w w:val="105"/>
          <w:sz w:val="19"/>
        </w:rPr>
        <w:t>regular</w:t>
      </w:r>
      <w:r>
        <w:rPr>
          <w:color w:val="232323"/>
          <w:spacing w:val="-14"/>
          <w:w w:val="105"/>
          <w:sz w:val="19"/>
        </w:rPr>
        <w:t> </w:t>
      </w:r>
      <w:r>
        <w:rPr>
          <w:color w:val="232323"/>
          <w:w w:val="105"/>
          <w:sz w:val="19"/>
        </w:rPr>
        <w:t>officers</w:t>
      </w:r>
      <w:r>
        <w:rPr>
          <w:color w:val="232323"/>
          <w:spacing w:val="-23"/>
          <w:w w:val="105"/>
          <w:sz w:val="19"/>
        </w:rPr>
        <w:t> </w:t>
      </w:r>
      <w:r>
        <w:rPr>
          <w:color w:val="343434"/>
          <w:w w:val="105"/>
          <w:sz w:val="19"/>
        </w:rPr>
        <w:t>are</w:t>
      </w:r>
      <w:r>
        <w:rPr>
          <w:color w:val="343434"/>
          <w:spacing w:val="-26"/>
          <w:w w:val="105"/>
          <w:sz w:val="19"/>
        </w:rPr>
        <w:t> </w:t>
      </w:r>
      <w:r>
        <w:rPr>
          <w:color w:val="232323"/>
          <w:w w:val="105"/>
          <w:sz w:val="19"/>
        </w:rPr>
        <w:t>not</w:t>
      </w:r>
      <w:r>
        <w:rPr>
          <w:color w:val="232323"/>
          <w:spacing w:val="-24"/>
          <w:w w:val="105"/>
          <w:sz w:val="19"/>
        </w:rPr>
        <w:t> </w:t>
      </w:r>
      <w:r>
        <w:rPr>
          <w:color w:val="343434"/>
          <w:w w:val="105"/>
          <w:sz w:val="19"/>
        </w:rPr>
        <w:t>available.</w:t>
      </w:r>
    </w:p>
    <w:p>
      <w:pPr>
        <w:spacing w:line="367" w:lineRule="auto" w:before="123"/>
        <w:ind w:left="568" w:right="3084" w:firstLine="0"/>
        <w:jc w:val="left"/>
        <w:rPr>
          <w:sz w:val="19"/>
        </w:rPr>
      </w:pPr>
      <w:r>
        <w:rPr>
          <w:color w:val="232323"/>
          <w:sz w:val="19"/>
        </w:rPr>
        <w:t>To manage and direct officers of the Department. To hire, promote, and </w:t>
      </w:r>
      <w:r>
        <w:rPr>
          <w:color w:val="343434"/>
          <w:sz w:val="19"/>
        </w:rPr>
        <w:t>assign </w:t>
      </w:r>
      <w:r>
        <w:rPr>
          <w:color w:val="232323"/>
          <w:sz w:val="19"/>
        </w:rPr>
        <w:t>officers.</w:t>
      </w:r>
    </w:p>
    <w:p>
      <w:pPr>
        <w:spacing w:before="4"/>
        <w:ind w:left="575" w:right="0" w:firstLine="0"/>
        <w:jc w:val="both"/>
        <w:rPr>
          <w:sz w:val="19"/>
        </w:rPr>
      </w:pPr>
      <w:r>
        <w:rPr>
          <w:color w:val="232323"/>
          <w:w w:val="105"/>
          <w:sz w:val="19"/>
        </w:rPr>
        <w:t>To </w:t>
      </w:r>
      <w:r>
        <w:rPr>
          <w:color w:val="343434"/>
          <w:w w:val="105"/>
          <w:sz w:val="19"/>
        </w:rPr>
        <w:t>transfer, temporarily </w:t>
      </w:r>
      <w:r>
        <w:rPr>
          <w:color w:val="232323"/>
          <w:w w:val="105"/>
          <w:sz w:val="19"/>
        </w:rPr>
        <w:t>reassign, or detail officers to other </w:t>
      </w:r>
      <w:r>
        <w:rPr>
          <w:color w:val="343434"/>
          <w:w w:val="105"/>
          <w:sz w:val="19"/>
        </w:rPr>
        <w:t>shifts </w:t>
      </w:r>
      <w:r>
        <w:rPr>
          <w:color w:val="232323"/>
          <w:w w:val="105"/>
          <w:sz w:val="19"/>
        </w:rPr>
        <w:t>or duties.</w:t>
      </w:r>
    </w:p>
    <w:p>
      <w:pPr>
        <w:spacing w:line="254" w:lineRule="auto" w:before="108"/>
        <w:ind w:left="582" w:right="115" w:hanging="7"/>
        <w:jc w:val="both"/>
        <w:rPr>
          <w:sz w:val="19"/>
        </w:rPr>
      </w:pPr>
      <w:r>
        <w:rPr>
          <w:color w:val="232323"/>
          <w:w w:val="105"/>
          <w:sz w:val="19"/>
        </w:rPr>
        <w:t>To</w:t>
      </w:r>
      <w:r>
        <w:rPr>
          <w:color w:val="232323"/>
          <w:spacing w:val="-25"/>
          <w:w w:val="105"/>
          <w:sz w:val="19"/>
        </w:rPr>
        <w:t> </w:t>
      </w:r>
      <w:r>
        <w:rPr>
          <w:color w:val="232323"/>
          <w:w w:val="105"/>
          <w:sz w:val="19"/>
        </w:rPr>
        <w:t>determine</w:t>
      </w:r>
      <w:r>
        <w:rPr>
          <w:color w:val="232323"/>
          <w:spacing w:val="-12"/>
          <w:w w:val="105"/>
          <w:sz w:val="19"/>
        </w:rPr>
        <w:t> </w:t>
      </w:r>
      <w:r>
        <w:rPr>
          <w:color w:val="232323"/>
          <w:w w:val="105"/>
          <w:sz w:val="19"/>
        </w:rPr>
        <w:t>the</w:t>
      </w:r>
      <w:r>
        <w:rPr>
          <w:color w:val="232323"/>
          <w:spacing w:val="-24"/>
          <w:w w:val="105"/>
          <w:sz w:val="19"/>
        </w:rPr>
        <w:t> </w:t>
      </w:r>
      <w:r>
        <w:rPr>
          <w:color w:val="232323"/>
          <w:w w:val="105"/>
          <w:sz w:val="19"/>
        </w:rPr>
        <w:t>equipment</w:t>
      </w:r>
      <w:r>
        <w:rPr>
          <w:color w:val="232323"/>
          <w:spacing w:val="-12"/>
          <w:w w:val="105"/>
          <w:sz w:val="19"/>
        </w:rPr>
        <w:t> </w:t>
      </w:r>
      <w:r>
        <w:rPr>
          <w:color w:val="232323"/>
          <w:w w:val="105"/>
          <w:sz w:val="19"/>
        </w:rPr>
        <w:t>to</w:t>
      </w:r>
      <w:r>
        <w:rPr>
          <w:color w:val="232323"/>
          <w:spacing w:val="-21"/>
          <w:w w:val="105"/>
          <w:sz w:val="19"/>
        </w:rPr>
        <w:t> </w:t>
      </w:r>
      <w:r>
        <w:rPr>
          <w:color w:val="232323"/>
          <w:w w:val="105"/>
          <w:sz w:val="19"/>
        </w:rPr>
        <w:t>be</w:t>
      </w:r>
      <w:r>
        <w:rPr>
          <w:color w:val="232323"/>
          <w:spacing w:val="-22"/>
          <w:w w:val="105"/>
          <w:sz w:val="19"/>
        </w:rPr>
        <w:t> </w:t>
      </w:r>
      <w:r>
        <w:rPr>
          <w:color w:val="232323"/>
          <w:w w:val="105"/>
          <w:sz w:val="19"/>
        </w:rPr>
        <w:t>used</w:t>
      </w:r>
      <w:r>
        <w:rPr>
          <w:color w:val="232323"/>
          <w:spacing w:val="-17"/>
          <w:w w:val="105"/>
          <w:sz w:val="19"/>
        </w:rPr>
        <w:t> </w:t>
      </w:r>
      <w:r>
        <w:rPr>
          <w:color w:val="232323"/>
          <w:w w:val="105"/>
          <w:sz w:val="19"/>
        </w:rPr>
        <w:t>and</w:t>
      </w:r>
      <w:r>
        <w:rPr>
          <w:color w:val="232323"/>
          <w:spacing w:val="-15"/>
          <w:w w:val="105"/>
          <w:sz w:val="19"/>
        </w:rPr>
        <w:t> </w:t>
      </w:r>
      <w:r>
        <w:rPr>
          <w:color w:val="232323"/>
          <w:w w:val="105"/>
          <w:sz w:val="19"/>
        </w:rPr>
        <w:t>the</w:t>
      </w:r>
      <w:r>
        <w:rPr>
          <w:color w:val="232323"/>
          <w:spacing w:val="-25"/>
          <w:w w:val="105"/>
          <w:sz w:val="19"/>
        </w:rPr>
        <w:t> </w:t>
      </w:r>
      <w:r>
        <w:rPr>
          <w:color w:val="232323"/>
          <w:w w:val="105"/>
          <w:sz w:val="19"/>
        </w:rPr>
        <w:t>uniforms</w:t>
      </w:r>
      <w:r>
        <w:rPr>
          <w:color w:val="232323"/>
          <w:spacing w:val="-14"/>
          <w:w w:val="105"/>
          <w:sz w:val="19"/>
        </w:rPr>
        <w:t> </w:t>
      </w:r>
      <w:r>
        <w:rPr>
          <w:color w:val="232323"/>
          <w:w w:val="105"/>
          <w:sz w:val="19"/>
        </w:rPr>
        <w:t>to</w:t>
      </w:r>
      <w:r>
        <w:rPr>
          <w:color w:val="232323"/>
          <w:spacing w:val="-15"/>
          <w:w w:val="105"/>
          <w:sz w:val="19"/>
        </w:rPr>
        <w:t> </w:t>
      </w:r>
      <w:r>
        <w:rPr>
          <w:color w:val="232323"/>
          <w:w w:val="105"/>
          <w:sz w:val="19"/>
        </w:rPr>
        <w:t>be</w:t>
      </w:r>
      <w:r>
        <w:rPr>
          <w:color w:val="232323"/>
          <w:spacing w:val="-25"/>
          <w:w w:val="105"/>
          <w:sz w:val="19"/>
        </w:rPr>
        <w:t> </w:t>
      </w:r>
      <w:r>
        <w:rPr>
          <w:color w:val="343434"/>
          <w:w w:val="105"/>
          <w:sz w:val="19"/>
        </w:rPr>
        <w:t>worn</w:t>
      </w:r>
      <w:r>
        <w:rPr>
          <w:color w:val="343434"/>
          <w:spacing w:val="-18"/>
          <w:w w:val="105"/>
          <w:sz w:val="19"/>
        </w:rPr>
        <w:t> </w:t>
      </w:r>
      <w:r>
        <w:rPr>
          <w:color w:val="232323"/>
          <w:w w:val="105"/>
          <w:sz w:val="19"/>
        </w:rPr>
        <w:t>in</w:t>
      </w:r>
      <w:r>
        <w:rPr>
          <w:color w:val="232323"/>
          <w:spacing w:val="-17"/>
          <w:w w:val="105"/>
          <w:sz w:val="19"/>
        </w:rPr>
        <w:t> </w:t>
      </w:r>
      <w:r>
        <w:rPr>
          <w:color w:val="232323"/>
          <w:w w:val="105"/>
          <w:sz w:val="19"/>
        </w:rPr>
        <w:t>the</w:t>
      </w:r>
      <w:r>
        <w:rPr>
          <w:color w:val="232323"/>
          <w:spacing w:val="-29"/>
          <w:w w:val="105"/>
          <w:sz w:val="19"/>
        </w:rPr>
        <w:t> </w:t>
      </w:r>
      <w:r>
        <w:rPr>
          <w:color w:val="232323"/>
          <w:w w:val="105"/>
          <w:sz w:val="19"/>
        </w:rPr>
        <w:t>performance</w:t>
      </w:r>
      <w:r>
        <w:rPr>
          <w:color w:val="232323"/>
          <w:spacing w:val="-22"/>
          <w:w w:val="105"/>
          <w:sz w:val="19"/>
        </w:rPr>
        <w:t> </w:t>
      </w:r>
      <w:r>
        <w:rPr>
          <w:color w:val="232323"/>
          <w:w w:val="105"/>
          <w:sz w:val="19"/>
        </w:rPr>
        <w:t>of duty.</w:t>
      </w:r>
    </w:p>
    <w:p>
      <w:pPr>
        <w:spacing w:before="88"/>
        <w:ind w:left="589" w:right="107" w:hanging="7"/>
        <w:jc w:val="both"/>
        <w:rPr>
          <w:sz w:val="19"/>
        </w:rPr>
      </w:pPr>
      <w:r>
        <w:rPr>
          <w:color w:val="232323"/>
          <w:sz w:val="19"/>
        </w:rPr>
        <w:t>To determine the policies </w:t>
      </w:r>
      <w:r>
        <w:rPr>
          <w:color w:val="343434"/>
          <w:sz w:val="19"/>
        </w:rPr>
        <w:t>affecting </w:t>
      </w:r>
      <w:r>
        <w:rPr>
          <w:color w:val="232323"/>
          <w:sz w:val="19"/>
        </w:rPr>
        <w:t>the </w:t>
      </w:r>
      <w:r>
        <w:rPr>
          <w:color w:val="343434"/>
          <w:sz w:val="19"/>
        </w:rPr>
        <w:t>hiring, </w:t>
      </w:r>
      <w:r>
        <w:rPr>
          <w:color w:val="232323"/>
          <w:sz w:val="19"/>
        </w:rPr>
        <w:t>promotion, and retention of officers, consistent with the specific provisions of this agreement.</w:t>
      </w: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0"/>
        <w:ind w:left="3224" w:right="4085" w:firstLine="0"/>
        <w:jc w:val="center"/>
        <w:rPr>
          <w:rFonts w:ascii="Courier New"/>
          <w:sz w:val="19"/>
        </w:rPr>
      </w:pPr>
      <w:r>
        <w:rPr>
          <w:rFonts w:ascii="Courier New"/>
          <w:color w:val="232323"/>
          <w:w w:val="110"/>
          <w:sz w:val="19"/>
        </w:rPr>
        <w:t>17</w:t>
      </w:r>
    </w:p>
    <w:p>
      <w:pPr>
        <w:spacing w:after="0"/>
        <w:jc w:val="center"/>
        <w:rPr>
          <w:rFonts w:ascii="Courier New"/>
          <w:sz w:val="19"/>
        </w:rPr>
        <w:sectPr>
          <w:footerReference w:type="default" r:id="rId82"/>
          <w:pgSz w:w="12240" w:h="15820"/>
          <w:pgMar w:footer="0" w:header="0" w:top="1340" w:bottom="0" w:left="60" w:right="1600"/>
          <w:cols w:num="2" w:equalWidth="0">
            <w:col w:w="1990" w:space="990"/>
            <w:col w:w="7600"/>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0"/>
        <w:rPr>
          <w:rFonts w:ascii="Courier New"/>
          <w:sz w:val="11"/>
        </w:rPr>
      </w:pPr>
    </w:p>
    <w:p>
      <w:pPr>
        <w:pStyle w:val="BodyText"/>
        <w:spacing w:line="20" w:lineRule="exact"/>
        <w:ind w:left="114"/>
        <w:rPr>
          <w:rFonts w:ascii="Courier New"/>
          <w:sz w:val="2"/>
        </w:rPr>
      </w:pPr>
      <w:r>
        <w:rPr>
          <w:rFonts w:ascii="Courier New"/>
          <w:sz w:val="2"/>
        </w:rPr>
        <w:pict>
          <v:group style="width:92.75pt;height:.75pt;mso-position-horizontal-relative:char;mso-position-vertical-relative:line" coordorigin="0,0" coordsize="1855,15">
            <v:line style="position:absolute" from="8,8" to="1847,8" stroked="true" strokeweight=".727273pt" strokecolor="#000000">
              <v:stroke dashstyle="solid"/>
            </v:line>
          </v:group>
        </w:pict>
      </w:r>
      <w:r>
        <w:rPr>
          <w:rFonts w:ascii="Courier New"/>
          <w:sz w:val="2"/>
        </w:rPr>
      </w:r>
    </w:p>
    <w:p>
      <w:pPr>
        <w:spacing w:after="0" w:line="20" w:lineRule="exact"/>
        <w:rPr>
          <w:rFonts w:ascii="Courier New"/>
          <w:sz w:val="2"/>
        </w:rPr>
        <w:sectPr>
          <w:type w:val="continuous"/>
          <w:pgSz w:w="12240" w:h="15820"/>
          <w:pgMar w:top="320" w:bottom="280" w:left="60" w:right="1600"/>
        </w:sectPr>
      </w:pPr>
    </w:p>
    <w:p>
      <w:pPr>
        <w:tabs>
          <w:tab w:pos="5582" w:val="left" w:leader="none"/>
        </w:tabs>
        <w:spacing w:line="235" w:lineRule="exact" w:before="59"/>
        <w:ind w:left="1555" w:right="0" w:firstLine="0"/>
        <w:jc w:val="left"/>
        <w:rPr>
          <w:b/>
          <w:sz w:val="19"/>
        </w:rPr>
      </w:pPr>
      <w:r>
        <w:rPr>
          <w:rFonts w:ascii="Courier New"/>
          <w:color w:val="232323"/>
          <w:w w:val="105"/>
          <w:sz w:val="19"/>
        </w:rPr>
        <w:t>838</w:t>
        <w:tab/>
      </w:r>
      <w:r>
        <w:rPr>
          <w:b/>
          <w:color w:val="232323"/>
          <w:position w:val="1"/>
          <w:sz w:val="19"/>
        </w:rPr>
        <w:t>ARTICLE</w:t>
      </w:r>
      <w:r>
        <w:rPr>
          <w:b/>
          <w:color w:val="232323"/>
          <w:spacing w:val="18"/>
          <w:position w:val="1"/>
          <w:sz w:val="19"/>
        </w:rPr>
        <w:t> </w:t>
      </w:r>
      <w:r>
        <w:rPr>
          <w:b/>
          <w:color w:val="232323"/>
          <w:position w:val="1"/>
          <w:sz w:val="19"/>
        </w:rPr>
        <w:t>XVII</w:t>
      </w:r>
      <w:r>
        <w:rPr>
          <w:b/>
          <w:color w:val="232323"/>
          <w:position w:val="1"/>
          <w:sz w:val="19"/>
          <w:u w:val="single" w:color="000000"/>
        </w:rPr>
        <w:t>I</w:t>
      </w:r>
    </w:p>
    <w:p>
      <w:pPr>
        <w:spacing w:line="201" w:lineRule="exact" w:before="0"/>
        <w:ind w:left="1562" w:right="0" w:firstLine="0"/>
        <w:jc w:val="left"/>
        <w:rPr>
          <w:rFonts w:ascii="Courier New"/>
          <w:sz w:val="19"/>
        </w:rPr>
      </w:pPr>
      <w:r>
        <w:rPr>
          <w:rFonts w:ascii="Courier New"/>
          <w:color w:val="232323"/>
          <w:w w:val="105"/>
          <w:sz w:val="19"/>
        </w:rPr>
        <w:t>839</w:t>
      </w:r>
    </w:p>
    <w:p>
      <w:pPr>
        <w:tabs>
          <w:tab w:pos="5579" w:val="left" w:leader="none"/>
        </w:tabs>
        <w:spacing w:line="230" w:lineRule="exact" w:before="0"/>
        <w:ind w:left="1569" w:right="0" w:firstLine="0"/>
        <w:jc w:val="left"/>
        <w:rPr>
          <w:sz w:val="19"/>
        </w:rPr>
      </w:pPr>
      <w:r>
        <w:rPr>
          <w:rFonts w:ascii="Courier New"/>
          <w:color w:val="232323"/>
          <w:w w:val="105"/>
          <w:sz w:val="19"/>
        </w:rPr>
        <w:t>840</w:t>
        <w:tab/>
      </w:r>
      <w:r>
        <w:rPr>
          <w:color w:val="232323"/>
          <w:w w:val="105"/>
          <w:sz w:val="19"/>
        </w:rPr>
        <w:t>Leave</w:t>
      </w:r>
      <w:r>
        <w:rPr>
          <w:color w:val="232323"/>
          <w:spacing w:val="-31"/>
          <w:w w:val="105"/>
          <w:sz w:val="19"/>
        </w:rPr>
        <w:t> </w:t>
      </w:r>
      <w:r>
        <w:rPr>
          <w:color w:val="232323"/>
          <w:w w:val="105"/>
          <w:sz w:val="19"/>
        </w:rPr>
        <w:t>of</w:t>
      </w:r>
      <w:r>
        <w:rPr>
          <w:color w:val="232323"/>
          <w:spacing w:val="-28"/>
          <w:w w:val="105"/>
          <w:sz w:val="19"/>
        </w:rPr>
        <w:t> </w:t>
      </w:r>
      <w:r>
        <w:rPr>
          <w:color w:val="232323"/>
          <w:w w:val="105"/>
          <w:sz w:val="19"/>
        </w:rPr>
        <w:t>Absence</w:t>
      </w:r>
    </w:p>
    <w:tbl>
      <w:tblPr>
        <w:tblW w:w="0" w:type="auto"/>
        <w:jc w:val="left"/>
        <w:tblInd w:w="1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1"/>
        <w:gridCol w:w="1180"/>
        <w:gridCol w:w="7042"/>
      </w:tblGrid>
      <w:tr>
        <w:trPr>
          <w:trHeight w:val="218" w:hRule="exact"/>
        </w:trPr>
        <w:tc>
          <w:tcPr>
            <w:tcW w:w="741" w:type="dxa"/>
          </w:tcPr>
          <w:p>
            <w:pPr>
              <w:pStyle w:val="TableParagraph"/>
              <w:spacing w:line="211" w:lineRule="exact"/>
              <w:ind w:left="50"/>
              <w:rPr>
                <w:rFonts w:ascii="Courier New"/>
                <w:sz w:val="19"/>
              </w:rPr>
            </w:pPr>
            <w:r>
              <w:rPr>
                <w:rFonts w:ascii="Courier New"/>
                <w:color w:val="232323"/>
                <w:w w:val="105"/>
                <w:sz w:val="19"/>
              </w:rPr>
              <w:t>841</w:t>
            </w:r>
          </w:p>
        </w:tc>
        <w:tc>
          <w:tcPr>
            <w:tcW w:w="8222" w:type="dxa"/>
            <w:gridSpan w:val="2"/>
          </w:tcPr>
          <w:p>
            <w:pPr/>
          </w:p>
        </w:tc>
      </w:tr>
      <w:tr>
        <w:trPr>
          <w:trHeight w:val="225" w:hRule="exact"/>
        </w:trPr>
        <w:tc>
          <w:tcPr>
            <w:tcW w:w="741" w:type="dxa"/>
          </w:tcPr>
          <w:p>
            <w:pPr>
              <w:pStyle w:val="TableParagraph"/>
              <w:spacing w:before="9"/>
              <w:ind w:left="57"/>
              <w:rPr>
                <w:rFonts w:ascii="Courier New"/>
                <w:sz w:val="19"/>
              </w:rPr>
            </w:pPr>
            <w:r>
              <w:rPr>
                <w:rFonts w:ascii="Courier New"/>
                <w:color w:val="232323"/>
                <w:w w:val="105"/>
                <w:sz w:val="19"/>
              </w:rPr>
              <w:t>842</w:t>
            </w:r>
          </w:p>
        </w:tc>
        <w:tc>
          <w:tcPr>
            <w:tcW w:w="1180" w:type="dxa"/>
          </w:tcPr>
          <w:p>
            <w:pPr>
              <w:pStyle w:val="TableParagraph"/>
              <w:spacing w:line="209" w:lineRule="exact"/>
              <w:ind w:left="0" w:right="86"/>
              <w:jc w:val="right"/>
              <w:rPr>
                <w:i/>
                <w:sz w:val="19"/>
              </w:rPr>
            </w:pPr>
            <w:r>
              <w:rPr>
                <w:i/>
                <w:color w:val="232323"/>
                <w:sz w:val="19"/>
              </w:rPr>
              <w:t>Section 1.</w:t>
            </w:r>
          </w:p>
        </w:tc>
        <w:tc>
          <w:tcPr>
            <w:tcW w:w="7042" w:type="dxa"/>
          </w:tcPr>
          <w:p>
            <w:pPr>
              <w:pStyle w:val="TableParagraph"/>
              <w:spacing w:line="209" w:lineRule="exact"/>
              <w:ind w:left="116"/>
              <w:rPr>
                <w:sz w:val="19"/>
              </w:rPr>
            </w:pPr>
            <w:r>
              <w:rPr>
                <w:color w:val="232323"/>
                <w:sz w:val="19"/>
              </w:rPr>
              <w:t>Leaves  of </w:t>
            </w:r>
            <w:r>
              <w:rPr>
                <w:color w:val="343434"/>
                <w:sz w:val="19"/>
              </w:rPr>
              <w:t>absence  </w:t>
            </w:r>
            <w:r>
              <w:rPr>
                <w:color w:val="232323"/>
                <w:sz w:val="19"/>
              </w:rPr>
              <w:t>without  loss of pay  or  benefits  shall  be  permitted for the following</w:t>
            </w:r>
          </w:p>
        </w:tc>
      </w:tr>
      <w:tr>
        <w:trPr>
          <w:trHeight w:val="280" w:hRule="exact"/>
        </w:trPr>
        <w:tc>
          <w:tcPr>
            <w:tcW w:w="741" w:type="dxa"/>
          </w:tcPr>
          <w:p>
            <w:pPr>
              <w:pStyle w:val="TableParagraph"/>
              <w:spacing w:before="2"/>
              <w:ind w:left="57"/>
              <w:rPr>
                <w:rFonts w:ascii="Courier New"/>
                <w:sz w:val="19"/>
              </w:rPr>
            </w:pPr>
            <w:r>
              <w:rPr>
                <w:rFonts w:ascii="Courier New"/>
                <w:color w:val="232323"/>
                <w:w w:val="105"/>
                <w:sz w:val="19"/>
              </w:rPr>
              <w:t>843</w:t>
            </w:r>
          </w:p>
        </w:tc>
        <w:tc>
          <w:tcPr>
            <w:tcW w:w="1180" w:type="dxa"/>
          </w:tcPr>
          <w:p>
            <w:pPr/>
          </w:p>
        </w:tc>
        <w:tc>
          <w:tcPr>
            <w:tcW w:w="7042" w:type="dxa"/>
          </w:tcPr>
          <w:p>
            <w:pPr>
              <w:pStyle w:val="TableParagraph"/>
              <w:spacing w:line="202" w:lineRule="exact"/>
              <w:ind w:left="90"/>
              <w:rPr>
                <w:sz w:val="19"/>
              </w:rPr>
            </w:pPr>
            <w:r>
              <w:rPr>
                <w:color w:val="232323"/>
                <w:sz w:val="19"/>
              </w:rPr>
              <w:t>reasons:</w:t>
            </w:r>
          </w:p>
        </w:tc>
      </w:tr>
      <w:tr>
        <w:trPr>
          <w:trHeight w:val="338" w:hRule="exact"/>
        </w:trPr>
        <w:tc>
          <w:tcPr>
            <w:tcW w:w="741" w:type="dxa"/>
          </w:tcPr>
          <w:p>
            <w:pPr>
              <w:pStyle w:val="TableParagraph"/>
              <w:spacing w:before="64"/>
              <w:ind w:left="57"/>
              <w:rPr>
                <w:rFonts w:ascii="Courier New"/>
                <w:sz w:val="19"/>
              </w:rPr>
            </w:pPr>
            <w:r>
              <w:rPr>
                <w:rFonts w:ascii="Courier New"/>
                <w:color w:val="232323"/>
                <w:w w:val="105"/>
                <w:sz w:val="19"/>
              </w:rPr>
              <w:t>844</w:t>
            </w:r>
          </w:p>
        </w:tc>
        <w:tc>
          <w:tcPr>
            <w:tcW w:w="1180" w:type="dxa"/>
          </w:tcPr>
          <w:p>
            <w:pPr/>
          </w:p>
        </w:tc>
        <w:tc>
          <w:tcPr>
            <w:tcW w:w="7042" w:type="dxa"/>
          </w:tcPr>
          <w:p>
            <w:pPr>
              <w:pStyle w:val="TableParagraph"/>
              <w:spacing w:before="45"/>
              <w:ind w:left="83"/>
              <w:rPr>
                <w:sz w:val="19"/>
              </w:rPr>
            </w:pPr>
            <w:r>
              <w:rPr>
                <w:color w:val="232323"/>
                <w:sz w:val="19"/>
              </w:rPr>
              <w:t>(a.) Medical examinations for retirement or other purposes required  </w:t>
            </w:r>
            <w:r>
              <w:rPr>
                <w:color w:val="343434"/>
                <w:sz w:val="19"/>
              </w:rPr>
              <w:t>by </w:t>
            </w:r>
            <w:r>
              <w:rPr>
                <w:color w:val="232323"/>
                <w:sz w:val="19"/>
              </w:rPr>
              <w:t>the Town.</w:t>
            </w:r>
          </w:p>
        </w:tc>
      </w:tr>
      <w:tr>
        <w:trPr>
          <w:trHeight w:val="337" w:hRule="exact"/>
        </w:trPr>
        <w:tc>
          <w:tcPr>
            <w:tcW w:w="741" w:type="dxa"/>
          </w:tcPr>
          <w:p>
            <w:pPr>
              <w:pStyle w:val="TableParagraph"/>
              <w:spacing w:before="60"/>
              <w:ind w:left="57"/>
              <w:rPr>
                <w:rFonts w:ascii="Courier New"/>
                <w:sz w:val="19"/>
              </w:rPr>
            </w:pPr>
            <w:r>
              <w:rPr>
                <w:rFonts w:ascii="Courier New"/>
                <w:color w:val="343434"/>
                <w:w w:val="110"/>
                <w:sz w:val="19"/>
              </w:rPr>
              <w:t>845</w:t>
            </w:r>
          </w:p>
        </w:tc>
        <w:tc>
          <w:tcPr>
            <w:tcW w:w="1180" w:type="dxa"/>
          </w:tcPr>
          <w:p>
            <w:pPr/>
          </w:p>
        </w:tc>
        <w:tc>
          <w:tcPr>
            <w:tcW w:w="7042" w:type="dxa"/>
          </w:tcPr>
          <w:p>
            <w:pPr>
              <w:pStyle w:val="TableParagraph"/>
              <w:spacing w:before="41"/>
              <w:ind w:left="83"/>
              <w:rPr>
                <w:sz w:val="19"/>
              </w:rPr>
            </w:pPr>
            <w:r>
              <w:rPr>
                <w:color w:val="232323"/>
                <w:sz w:val="19"/>
              </w:rPr>
              <w:t>(b.) Attendance at </w:t>
            </w:r>
            <w:r>
              <w:rPr>
                <w:color w:val="343434"/>
                <w:sz w:val="19"/>
              </w:rPr>
              <w:t>cdueational </w:t>
            </w:r>
            <w:r>
              <w:rPr>
                <w:color w:val="232323"/>
                <w:sz w:val="19"/>
              </w:rPr>
              <w:t>programs required or authorized by the Town.</w:t>
            </w:r>
          </w:p>
        </w:tc>
      </w:tr>
      <w:tr>
        <w:trPr>
          <w:trHeight w:val="285" w:hRule="exact"/>
        </w:trPr>
        <w:tc>
          <w:tcPr>
            <w:tcW w:w="741" w:type="dxa"/>
          </w:tcPr>
          <w:p>
            <w:pPr>
              <w:pStyle w:val="TableParagraph"/>
              <w:spacing w:before="65"/>
              <w:ind w:left="57"/>
              <w:rPr>
                <w:rFonts w:ascii="Courier New"/>
                <w:sz w:val="19"/>
              </w:rPr>
            </w:pPr>
            <w:r>
              <w:rPr>
                <w:rFonts w:ascii="Courier New"/>
                <w:color w:val="232323"/>
                <w:w w:val="110"/>
                <w:sz w:val="19"/>
              </w:rPr>
              <w:t>846</w:t>
            </w:r>
          </w:p>
        </w:tc>
        <w:tc>
          <w:tcPr>
            <w:tcW w:w="1180" w:type="dxa"/>
          </w:tcPr>
          <w:p>
            <w:pPr>
              <w:pStyle w:val="TableParagraph"/>
              <w:spacing w:before="45"/>
              <w:ind w:left="0" w:right="81"/>
              <w:jc w:val="right"/>
              <w:rPr>
                <w:rFonts w:ascii="Arial"/>
                <w:i/>
                <w:sz w:val="19"/>
              </w:rPr>
            </w:pPr>
            <w:r>
              <w:rPr>
                <w:i/>
                <w:color w:val="232323"/>
                <w:sz w:val="19"/>
              </w:rPr>
              <w:t>Section </w:t>
            </w:r>
            <w:r>
              <w:rPr>
                <w:rFonts w:ascii="Arial"/>
                <w:i/>
                <w:color w:val="232323"/>
                <w:sz w:val="19"/>
              </w:rPr>
              <w:t>2.</w:t>
            </w:r>
          </w:p>
        </w:tc>
        <w:tc>
          <w:tcPr>
            <w:tcW w:w="7042" w:type="dxa"/>
          </w:tcPr>
          <w:p>
            <w:pPr>
              <w:pStyle w:val="TableParagraph"/>
              <w:spacing w:before="46"/>
              <w:ind w:left="102"/>
              <w:rPr>
                <w:sz w:val="19"/>
              </w:rPr>
            </w:pPr>
            <w:r>
              <w:rPr>
                <w:color w:val="232323"/>
                <w:sz w:val="19"/>
              </w:rPr>
              <w:t>Leaves of </w:t>
            </w:r>
            <w:r>
              <w:rPr>
                <w:color w:val="343434"/>
                <w:sz w:val="19"/>
              </w:rPr>
              <w:t>absence without loss </w:t>
            </w:r>
            <w:r>
              <w:rPr>
                <w:color w:val="232323"/>
                <w:sz w:val="19"/>
              </w:rPr>
              <w:t>of benefits,  but  </w:t>
            </w:r>
            <w:r>
              <w:rPr>
                <w:color w:val="343434"/>
                <w:sz w:val="19"/>
              </w:rPr>
              <w:t>with </w:t>
            </w:r>
            <w:r>
              <w:rPr>
                <w:color w:val="232323"/>
                <w:sz w:val="19"/>
              </w:rPr>
              <w:t>loss of pay, </w:t>
            </w:r>
            <w:r>
              <w:rPr>
                <w:color w:val="343434"/>
                <w:sz w:val="19"/>
              </w:rPr>
              <w:t>and </w:t>
            </w:r>
            <w:r>
              <w:rPr>
                <w:color w:val="232323"/>
                <w:sz w:val="19"/>
              </w:rPr>
              <w:t>without    </w:t>
            </w:r>
            <w:r>
              <w:rPr>
                <w:color w:val="343434"/>
                <w:sz w:val="19"/>
              </w:rPr>
              <w:t>continued</w:t>
            </w:r>
          </w:p>
        </w:tc>
      </w:tr>
      <w:tr>
        <w:trPr>
          <w:trHeight w:val="218" w:hRule="exact"/>
        </w:trPr>
        <w:tc>
          <w:tcPr>
            <w:tcW w:w="741" w:type="dxa"/>
          </w:tcPr>
          <w:p>
            <w:pPr>
              <w:pStyle w:val="TableParagraph"/>
              <w:spacing w:line="214" w:lineRule="exact"/>
              <w:ind w:left="57"/>
              <w:rPr>
                <w:rFonts w:ascii="Courier New"/>
                <w:sz w:val="19"/>
              </w:rPr>
            </w:pPr>
            <w:r>
              <w:rPr>
                <w:rFonts w:ascii="Courier New"/>
                <w:color w:val="232323"/>
                <w:w w:val="105"/>
                <w:sz w:val="19"/>
              </w:rPr>
              <w:t>847</w:t>
            </w:r>
          </w:p>
        </w:tc>
        <w:tc>
          <w:tcPr>
            <w:tcW w:w="1180" w:type="dxa"/>
          </w:tcPr>
          <w:p>
            <w:pPr/>
          </w:p>
        </w:tc>
        <w:tc>
          <w:tcPr>
            <w:tcW w:w="7042" w:type="dxa"/>
          </w:tcPr>
          <w:p>
            <w:pPr>
              <w:pStyle w:val="TableParagraph"/>
              <w:spacing w:line="205" w:lineRule="exact"/>
              <w:ind w:left="84"/>
              <w:rPr>
                <w:sz w:val="19"/>
              </w:rPr>
            </w:pPr>
            <w:r>
              <w:rPr>
                <w:color w:val="343434"/>
                <w:w w:val="105"/>
                <w:sz w:val="19"/>
              </w:rPr>
              <w:t>accruals</w:t>
            </w:r>
            <w:r>
              <w:rPr>
                <w:color w:val="343434"/>
                <w:spacing w:val="-32"/>
                <w:w w:val="105"/>
                <w:sz w:val="19"/>
              </w:rPr>
              <w:t> </w:t>
            </w:r>
            <w:r>
              <w:rPr>
                <w:color w:val="232323"/>
                <w:w w:val="105"/>
                <w:sz w:val="19"/>
              </w:rPr>
              <w:t>of</w:t>
            </w:r>
            <w:r>
              <w:rPr>
                <w:color w:val="232323"/>
                <w:spacing w:val="-34"/>
                <w:w w:val="105"/>
                <w:sz w:val="19"/>
              </w:rPr>
              <w:t> </w:t>
            </w:r>
            <w:r>
              <w:rPr>
                <w:color w:val="343434"/>
                <w:w w:val="105"/>
                <w:sz w:val="19"/>
              </w:rPr>
              <w:t>sick</w:t>
            </w:r>
            <w:r>
              <w:rPr>
                <w:color w:val="343434"/>
                <w:spacing w:val="-34"/>
                <w:w w:val="105"/>
                <w:sz w:val="19"/>
              </w:rPr>
              <w:t> </w:t>
            </w:r>
            <w:r>
              <w:rPr>
                <w:color w:val="343434"/>
                <w:w w:val="105"/>
                <w:sz w:val="19"/>
              </w:rPr>
              <w:t>and</w:t>
            </w:r>
            <w:r>
              <w:rPr>
                <w:color w:val="343434"/>
                <w:spacing w:val="-26"/>
                <w:w w:val="105"/>
                <w:sz w:val="19"/>
              </w:rPr>
              <w:t> </w:t>
            </w:r>
            <w:r>
              <w:rPr>
                <w:color w:val="232323"/>
                <w:w w:val="105"/>
                <w:sz w:val="19"/>
              </w:rPr>
              <w:t>vacation</w:t>
            </w:r>
            <w:r>
              <w:rPr>
                <w:color w:val="232323"/>
                <w:spacing w:val="-18"/>
                <w:w w:val="105"/>
                <w:sz w:val="19"/>
              </w:rPr>
              <w:t> </w:t>
            </w:r>
            <w:r>
              <w:rPr>
                <w:color w:val="232323"/>
                <w:w w:val="105"/>
                <w:sz w:val="19"/>
              </w:rPr>
              <w:t>time</w:t>
            </w:r>
            <w:r>
              <w:rPr>
                <w:color w:val="232323"/>
                <w:spacing w:val="-30"/>
                <w:w w:val="105"/>
                <w:sz w:val="19"/>
              </w:rPr>
              <w:t> </w:t>
            </w:r>
            <w:r>
              <w:rPr>
                <w:color w:val="343434"/>
                <w:w w:val="105"/>
                <w:sz w:val="19"/>
              </w:rPr>
              <w:t>may</w:t>
            </w:r>
            <w:r>
              <w:rPr>
                <w:color w:val="343434"/>
                <w:spacing w:val="-25"/>
                <w:w w:val="105"/>
                <w:sz w:val="19"/>
              </w:rPr>
              <w:t> </w:t>
            </w:r>
            <w:r>
              <w:rPr>
                <w:color w:val="232323"/>
                <w:w w:val="105"/>
                <w:sz w:val="19"/>
              </w:rPr>
              <w:t>be</w:t>
            </w:r>
            <w:r>
              <w:rPr>
                <w:color w:val="232323"/>
                <w:spacing w:val="-33"/>
                <w:w w:val="105"/>
                <w:sz w:val="19"/>
              </w:rPr>
              <w:t> </w:t>
            </w:r>
            <w:r>
              <w:rPr>
                <w:color w:val="232323"/>
                <w:w w:val="105"/>
                <w:sz w:val="19"/>
              </w:rPr>
              <w:t>granted</w:t>
            </w:r>
            <w:r>
              <w:rPr>
                <w:color w:val="232323"/>
                <w:spacing w:val="-24"/>
                <w:w w:val="105"/>
                <w:sz w:val="19"/>
              </w:rPr>
              <w:t> </w:t>
            </w:r>
            <w:r>
              <w:rPr>
                <w:color w:val="232323"/>
                <w:w w:val="105"/>
                <w:sz w:val="19"/>
              </w:rPr>
              <w:t>for</w:t>
            </w:r>
            <w:r>
              <w:rPr>
                <w:color w:val="232323"/>
                <w:spacing w:val="-34"/>
                <w:w w:val="105"/>
                <w:sz w:val="19"/>
              </w:rPr>
              <w:t> </w:t>
            </w:r>
            <w:r>
              <w:rPr>
                <w:color w:val="232323"/>
                <w:w w:val="105"/>
                <w:sz w:val="19"/>
              </w:rPr>
              <w:t>attendance</w:t>
            </w:r>
            <w:r>
              <w:rPr>
                <w:color w:val="232323"/>
                <w:spacing w:val="-24"/>
                <w:w w:val="105"/>
                <w:sz w:val="19"/>
              </w:rPr>
              <w:t> </w:t>
            </w:r>
            <w:r>
              <w:rPr>
                <w:color w:val="232323"/>
                <w:spacing w:val="8"/>
                <w:w w:val="105"/>
                <w:sz w:val="19"/>
              </w:rPr>
              <w:t>ona</w:t>
            </w:r>
            <w:r>
              <w:rPr>
                <w:color w:val="232323"/>
                <w:spacing w:val="-27"/>
                <w:w w:val="105"/>
                <w:sz w:val="19"/>
              </w:rPr>
              <w:t> </w:t>
            </w:r>
            <w:r>
              <w:rPr>
                <w:color w:val="232323"/>
                <w:w w:val="105"/>
                <w:sz w:val="19"/>
              </w:rPr>
              <w:t>semester</w:t>
            </w:r>
            <w:r>
              <w:rPr>
                <w:color w:val="232323"/>
                <w:spacing w:val="-25"/>
                <w:w w:val="105"/>
                <w:sz w:val="19"/>
              </w:rPr>
              <w:t> </w:t>
            </w:r>
            <w:r>
              <w:rPr>
                <w:color w:val="232323"/>
                <w:spacing w:val="2"/>
                <w:w w:val="105"/>
                <w:sz w:val="19"/>
              </w:rPr>
              <w:t>bysemester</w:t>
            </w:r>
          </w:p>
        </w:tc>
      </w:tr>
      <w:tr>
        <w:trPr>
          <w:trHeight w:val="218" w:hRule="exact"/>
        </w:trPr>
        <w:tc>
          <w:tcPr>
            <w:tcW w:w="741" w:type="dxa"/>
          </w:tcPr>
          <w:p>
            <w:pPr>
              <w:pStyle w:val="TableParagraph"/>
              <w:spacing w:line="214" w:lineRule="exact"/>
              <w:ind w:left="57"/>
              <w:rPr>
                <w:rFonts w:ascii="Courier New"/>
                <w:sz w:val="19"/>
              </w:rPr>
            </w:pPr>
            <w:r>
              <w:rPr>
                <w:rFonts w:ascii="Courier New"/>
                <w:color w:val="232323"/>
                <w:w w:val="105"/>
                <w:sz w:val="19"/>
              </w:rPr>
              <w:t>848</w:t>
            </w:r>
          </w:p>
        </w:tc>
        <w:tc>
          <w:tcPr>
            <w:tcW w:w="1180" w:type="dxa"/>
          </w:tcPr>
          <w:p>
            <w:pPr/>
          </w:p>
        </w:tc>
        <w:tc>
          <w:tcPr>
            <w:tcW w:w="7042" w:type="dxa"/>
          </w:tcPr>
          <w:p>
            <w:pPr>
              <w:pStyle w:val="TableParagraph"/>
              <w:spacing w:line="205" w:lineRule="exact"/>
              <w:ind w:left="92"/>
              <w:rPr>
                <w:sz w:val="19"/>
              </w:rPr>
            </w:pPr>
            <w:r>
              <w:rPr>
                <w:color w:val="232323"/>
                <w:sz w:val="19"/>
              </w:rPr>
              <w:t>basisat </w:t>
            </w:r>
            <w:r>
              <w:rPr>
                <w:color w:val="343434"/>
                <w:sz w:val="19"/>
              </w:rPr>
              <w:t>anyfull-time </w:t>
            </w:r>
            <w:r>
              <w:rPr>
                <w:color w:val="232323"/>
                <w:sz w:val="19"/>
              </w:rPr>
              <w:t>degreegranting </w:t>
            </w:r>
            <w:r>
              <w:rPr>
                <w:color w:val="343434"/>
                <w:sz w:val="19"/>
              </w:rPr>
              <w:t>college </w:t>
            </w:r>
            <w:r>
              <w:rPr>
                <w:color w:val="232323"/>
                <w:sz w:val="19"/>
              </w:rPr>
              <w:t>oruniversity provided it is for courses   related</w:t>
            </w:r>
          </w:p>
        </w:tc>
      </w:tr>
      <w:tr>
        <w:trPr>
          <w:trHeight w:val="218" w:hRule="exact"/>
        </w:trPr>
        <w:tc>
          <w:tcPr>
            <w:tcW w:w="741" w:type="dxa"/>
          </w:tcPr>
          <w:p>
            <w:pPr>
              <w:pStyle w:val="TableParagraph"/>
              <w:spacing w:before="6"/>
              <w:ind w:left="64"/>
              <w:rPr>
                <w:rFonts w:ascii="Courier New"/>
                <w:sz w:val="19"/>
              </w:rPr>
            </w:pPr>
            <w:r>
              <w:rPr>
                <w:rFonts w:ascii="Courier New"/>
                <w:color w:val="232323"/>
                <w:w w:val="105"/>
                <w:sz w:val="19"/>
              </w:rPr>
              <w:t>849</w:t>
            </w:r>
          </w:p>
        </w:tc>
        <w:tc>
          <w:tcPr>
            <w:tcW w:w="1180" w:type="dxa"/>
          </w:tcPr>
          <w:p>
            <w:pPr/>
          </w:p>
        </w:tc>
        <w:tc>
          <w:tcPr>
            <w:tcW w:w="7042" w:type="dxa"/>
          </w:tcPr>
          <w:p>
            <w:pPr>
              <w:pStyle w:val="TableParagraph"/>
              <w:spacing w:line="205" w:lineRule="exact"/>
              <w:ind w:left="89"/>
              <w:rPr>
                <w:sz w:val="19"/>
              </w:rPr>
            </w:pPr>
            <w:r>
              <w:rPr>
                <w:color w:val="232323"/>
                <w:w w:val="105"/>
                <w:sz w:val="19"/>
              </w:rPr>
              <w:t>to police work, and the employee's position will be made </w:t>
            </w:r>
            <w:r>
              <w:rPr>
                <w:color w:val="343434"/>
                <w:w w:val="105"/>
                <w:sz w:val="19"/>
              </w:rPr>
              <w:t>available </w:t>
            </w:r>
            <w:r>
              <w:rPr>
                <w:color w:val="232323"/>
                <w:w w:val="105"/>
                <w:sz w:val="19"/>
              </w:rPr>
              <w:t>upon completion or</w:t>
            </w:r>
          </w:p>
        </w:tc>
      </w:tr>
      <w:tr>
        <w:trPr>
          <w:trHeight w:val="226" w:hRule="exact"/>
        </w:trPr>
        <w:tc>
          <w:tcPr>
            <w:tcW w:w="741" w:type="dxa"/>
          </w:tcPr>
          <w:p>
            <w:pPr>
              <w:pStyle w:val="TableParagraph"/>
              <w:spacing w:before="6"/>
              <w:ind w:left="71"/>
              <w:rPr>
                <w:rFonts w:ascii="Courier New"/>
                <w:sz w:val="19"/>
              </w:rPr>
            </w:pPr>
            <w:r>
              <w:rPr>
                <w:rFonts w:ascii="Courier New"/>
                <w:color w:val="232323"/>
                <w:w w:val="105"/>
                <w:sz w:val="19"/>
              </w:rPr>
              <w:t>850</w:t>
            </w:r>
          </w:p>
        </w:tc>
        <w:tc>
          <w:tcPr>
            <w:tcW w:w="1180" w:type="dxa"/>
          </w:tcPr>
          <w:p>
            <w:pPr/>
          </w:p>
        </w:tc>
        <w:tc>
          <w:tcPr>
            <w:tcW w:w="7042" w:type="dxa"/>
          </w:tcPr>
          <w:p>
            <w:pPr>
              <w:pStyle w:val="TableParagraph"/>
              <w:spacing w:line="198" w:lineRule="exact"/>
              <w:ind w:left="90"/>
              <w:rPr>
                <w:sz w:val="19"/>
              </w:rPr>
            </w:pPr>
            <w:r>
              <w:rPr>
                <w:color w:val="232323"/>
                <w:sz w:val="19"/>
              </w:rPr>
              <w:t>return </w:t>
            </w:r>
            <w:r>
              <w:rPr>
                <w:color w:val="343434"/>
                <w:sz w:val="19"/>
              </w:rPr>
              <w:t>from </w:t>
            </w:r>
            <w:r>
              <w:rPr>
                <w:color w:val="232323"/>
                <w:sz w:val="19"/>
              </w:rPr>
              <w:t>the  particular program.</w:t>
            </w:r>
          </w:p>
        </w:tc>
      </w:tr>
    </w:tbl>
    <w:p>
      <w:pPr>
        <w:tabs>
          <w:tab w:pos="5625" w:val="left" w:leader="none"/>
        </w:tabs>
        <w:spacing w:line="225" w:lineRule="exact" w:before="95"/>
        <w:ind w:left="1576" w:right="0" w:firstLine="0"/>
        <w:jc w:val="left"/>
        <w:rPr>
          <w:b/>
          <w:sz w:val="19"/>
        </w:rPr>
      </w:pPr>
      <w:r>
        <w:rPr>
          <w:rFonts w:ascii="Courier New"/>
          <w:color w:val="232323"/>
          <w:w w:val="105"/>
          <w:sz w:val="19"/>
        </w:rPr>
        <w:t>851</w:t>
        <w:tab/>
      </w:r>
      <w:r>
        <w:rPr>
          <w:b/>
          <w:color w:val="232323"/>
          <w:w w:val="105"/>
          <w:sz w:val="19"/>
        </w:rPr>
        <w:t>ARTICLE X</w:t>
      </w:r>
      <w:r>
        <w:rPr>
          <w:b/>
          <w:color w:val="232323"/>
          <w:w w:val="105"/>
          <w:sz w:val="19"/>
          <w:u w:val="single" w:color="000000"/>
        </w:rPr>
        <w:t>IX</w:t>
      </w:r>
    </w:p>
    <w:p>
      <w:pPr>
        <w:spacing w:line="204" w:lineRule="exact" w:before="0"/>
        <w:ind w:left="1584" w:right="0" w:firstLine="0"/>
        <w:jc w:val="left"/>
        <w:rPr>
          <w:rFonts w:ascii="Courier New"/>
          <w:sz w:val="19"/>
        </w:rPr>
      </w:pPr>
      <w:r>
        <w:rPr>
          <w:rFonts w:ascii="Courier New"/>
          <w:color w:val="232323"/>
          <w:w w:val="105"/>
          <w:sz w:val="19"/>
        </w:rPr>
        <w:t>852</w:t>
      </w:r>
    </w:p>
    <w:p>
      <w:pPr>
        <w:tabs>
          <w:tab w:pos="5733" w:val="left" w:leader="none"/>
        </w:tabs>
        <w:spacing w:line="242" w:lineRule="exact" w:before="0"/>
        <w:ind w:left="1576" w:right="0" w:firstLine="0"/>
        <w:jc w:val="left"/>
        <w:rPr>
          <w:sz w:val="19"/>
        </w:rPr>
      </w:pPr>
      <w:r>
        <w:rPr/>
        <w:pict>
          <v:shape style="position:absolute;margin-left:79.708733pt;margin-top:11.889045pt;width:447.9pt;height:127.85pt;mso-position-horizontal-relative:page;mso-position-vertical-relative:paragraph;z-index:26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
                    <w:gridCol w:w="1157"/>
                    <w:gridCol w:w="7065"/>
                  </w:tblGrid>
                  <w:tr>
                    <w:trPr>
                      <w:trHeight w:val="213" w:hRule="exact"/>
                    </w:trPr>
                    <w:tc>
                      <w:tcPr>
                        <w:tcW w:w="735" w:type="dxa"/>
                      </w:tcPr>
                      <w:p>
                        <w:pPr>
                          <w:pStyle w:val="TableParagraph"/>
                          <w:ind w:left="50"/>
                          <w:rPr>
                            <w:rFonts w:ascii="Courier New"/>
                            <w:sz w:val="19"/>
                          </w:rPr>
                        </w:pPr>
                        <w:r>
                          <w:rPr>
                            <w:rFonts w:ascii="Courier New"/>
                            <w:color w:val="232323"/>
                            <w:w w:val="105"/>
                            <w:sz w:val="19"/>
                          </w:rPr>
                          <w:t>854</w:t>
                        </w:r>
                      </w:p>
                    </w:tc>
                    <w:tc>
                      <w:tcPr>
                        <w:tcW w:w="8223" w:type="dxa"/>
                        <w:gridSpan w:val="2"/>
                      </w:tcPr>
                      <w:p>
                        <w:pPr/>
                      </w:p>
                    </w:tc>
                  </w:tr>
                  <w:tr>
                    <w:trPr>
                      <w:trHeight w:val="227" w:hRule="exact"/>
                    </w:trPr>
                    <w:tc>
                      <w:tcPr>
                        <w:tcW w:w="735" w:type="dxa"/>
                      </w:tcPr>
                      <w:p>
                        <w:pPr>
                          <w:pStyle w:val="TableParagraph"/>
                          <w:spacing w:before="12"/>
                          <w:ind w:left="50"/>
                          <w:rPr>
                            <w:rFonts w:ascii="Courier New"/>
                            <w:sz w:val="19"/>
                          </w:rPr>
                        </w:pPr>
                        <w:r>
                          <w:rPr>
                            <w:rFonts w:ascii="Courier New"/>
                            <w:color w:val="343434"/>
                            <w:w w:val="105"/>
                            <w:sz w:val="19"/>
                          </w:rPr>
                          <w:t>855</w:t>
                        </w:r>
                      </w:p>
                    </w:tc>
                    <w:tc>
                      <w:tcPr>
                        <w:tcW w:w="1157" w:type="dxa"/>
                      </w:tcPr>
                      <w:p>
                        <w:pPr>
                          <w:pStyle w:val="TableParagraph"/>
                          <w:spacing w:line="211" w:lineRule="exact"/>
                          <w:ind w:left="309"/>
                          <w:rPr>
                            <w:rFonts w:ascii="Arial"/>
                            <w:i/>
                            <w:sz w:val="19"/>
                          </w:rPr>
                        </w:pPr>
                        <w:r>
                          <w:rPr>
                            <w:i/>
                            <w:color w:val="232323"/>
                            <w:sz w:val="19"/>
                          </w:rPr>
                          <w:t>Section </w:t>
                        </w:r>
                        <w:r>
                          <w:rPr>
                            <w:rFonts w:ascii="Arial"/>
                            <w:i/>
                            <w:color w:val="232323"/>
                            <w:sz w:val="19"/>
                          </w:rPr>
                          <w:t>1.</w:t>
                        </w:r>
                      </w:p>
                    </w:tc>
                    <w:tc>
                      <w:tcPr>
                        <w:tcW w:w="7065" w:type="dxa"/>
                      </w:tcPr>
                      <w:p>
                        <w:pPr>
                          <w:pStyle w:val="TableParagraph"/>
                          <w:spacing w:line="211" w:lineRule="exact"/>
                          <w:ind w:left="73"/>
                          <w:rPr>
                            <w:sz w:val="19"/>
                          </w:rPr>
                        </w:pPr>
                        <w:r>
                          <w:rPr>
                            <w:rFonts w:ascii="Arial"/>
                            <w:color w:val="232323"/>
                            <w:w w:val="105"/>
                            <w:sz w:val="19"/>
                          </w:rPr>
                          <w:t>In</w:t>
                        </w:r>
                        <w:r>
                          <w:rPr>
                            <w:rFonts w:ascii="Arial"/>
                            <w:color w:val="232323"/>
                            <w:spacing w:val="-11"/>
                            <w:w w:val="105"/>
                            <w:sz w:val="19"/>
                          </w:rPr>
                          <w:t> </w:t>
                        </w:r>
                        <w:r>
                          <w:rPr>
                            <w:color w:val="232323"/>
                            <w:w w:val="105"/>
                            <w:sz w:val="19"/>
                          </w:rPr>
                          <w:t>the</w:t>
                        </w:r>
                        <w:r>
                          <w:rPr>
                            <w:color w:val="232323"/>
                            <w:spacing w:val="-11"/>
                            <w:w w:val="105"/>
                            <w:sz w:val="19"/>
                          </w:rPr>
                          <w:t> </w:t>
                        </w:r>
                        <w:r>
                          <w:rPr>
                            <w:color w:val="232323"/>
                            <w:w w:val="105"/>
                            <w:sz w:val="19"/>
                          </w:rPr>
                          <w:t>event</w:t>
                        </w:r>
                        <w:r>
                          <w:rPr>
                            <w:color w:val="232323"/>
                            <w:spacing w:val="-14"/>
                            <w:w w:val="105"/>
                            <w:sz w:val="19"/>
                          </w:rPr>
                          <w:t> </w:t>
                        </w:r>
                        <w:r>
                          <w:rPr>
                            <w:color w:val="232323"/>
                            <w:w w:val="105"/>
                            <w:sz w:val="19"/>
                          </w:rPr>
                          <w:t>of</w:t>
                        </w:r>
                        <w:r>
                          <w:rPr>
                            <w:color w:val="232323"/>
                            <w:spacing w:val="-10"/>
                            <w:w w:val="105"/>
                            <w:sz w:val="19"/>
                          </w:rPr>
                          <w:t> </w:t>
                        </w:r>
                        <w:r>
                          <w:rPr>
                            <w:color w:val="232323"/>
                            <w:w w:val="105"/>
                            <w:sz w:val="19"/>
                          </w:rPr>
                          <w:t>the</w:t>
                        </w:r>
                        <w:r>
                          <w:rPr>
                            <w:color w:val="232323"/>
                            <w:spacing w:val="-16"/>
                            <w:w w:val="105"/>
                            <w:sz w:val="19"/>
                          </w:rPr>
                          <w:t> </w:t>
                        </w:r>
                        <w:r>
                          <w:rPr>
                            <w:color w:val="232323"/>
                            <w:w w:val="105"/>
                            <w:sz w:val="19"/>
                          </w:rPr>
                          <w:t>death</w:t>
                        </w:r>
                        <w:r>
                          <w:rPr>
                            <w:color w:val="232323"/>
                            <w:spacing w:val="-15"/>
                            <w:w w:val="105"/>
                            <w:sz w:val="19"/>
                          </w:rPr>
                          <w:t> </w:t>
                        </w:r>
                        <w:r>
                          <w:rPr>
                            <w:color w:val="232323"/>
                            <w:w w:val="105"/>
                            <w:sz w:val="19"/>
                          </w:rPr>
                          <w:t>in</w:t>
                        </w:r>
                        <w:r>
                          <w:rPr>
                            <w:color w:val="232323"/>
                            <w:spacing w:val="-16"/>
                            <w:w w:val="105"/>
                            <w:sz w:val="19"/>
                          </w:rPr>
                          <w:t> </w:t>
                        </w:r>
                        <w:r>
                          <w:rPr>
                            <w:color w:val="232323"/>
                            <w:w w:val="105"/>
                            <w:sz w:val="19"/>
                          </w:rPr>
                          <w:t>the</w:t>
                        </w:r>
                        <w:r>
                          <w:rPr>
                            <w:color w:val="232323"/>
                            <w:spacing w:val="-16"/>
                            <w:w w:val="105"/>
                            <w:sz w:val="19"/>
                          </w:rPr>
                          <w:t> </w:t>
                        </w:r>
                        <w:r>
                          <w:rPr>
                            <w:color w:val="343434"/>
                            <w:w w:val="105"/>
                            <w:sz w:val="19"/>
                          </w:rPr>
                          <w:t>immediate family</w:t>
                        </w:r>
                        <w:r>
                          <w:rPr>
                            <w:color w:val="343434"/>
                            <w:spacing w:val="-17"/>
                            <w:w w:val="105"/>
                            <w:sz w:val="19"/>
                          </w:rPr>
                          <w:t> </w:t>
                        </w:r>
                        <w:r>
                          <w:rPr>
                            <w:color w:val="232323"/>
                            <w:w w:val="105"/>
                            <w:sz w:val="19"/>
                          </w:rPr>
                          <w:t>of</w:t>
                        </w:r>
                        <w:r>
                          <w:rPr>
                            <w:color w:val="232323"/>
                            <w:spacing w:val="-14"/>
                            <w:w w:val="105"/>
                            <w:sz w:val="19"/>
                          </w:rPr>
                          <w:t> </w:t>
                        </w:r>
                        <w:r>
                          <w:rPr>
                            <w:color w:val="232323"/>
                            <w:w w:val="105"/>
                            <w:sz w:val="19"/>
                          </w:rPr>
                          <w:t>an</w:t>
                        </w:r>
                        <w:r>
                          <w:rPr>
                            <w:color w:val="232323"/>
                            <w:spacing w:val="-14"/>
                            <w:w w:val="105"/>
                            <w:sz w:val="19"/>
                          </w:rPr>
                          <w:t> </w:t>
                        </w:r>
                        <w:r>
                          <w:rPr>
                            <w:color w:val="343434"/>
                            <w:w w:val="105"/>
                            <w:sz w:val="19"/>
                          </w:rPr>
                          <w:t>employee</w:t>
                        </w:r>
                        <w:r>
                          <w:rPr>
                            <w:color w:val="343434"/>
                            <w:spacing w:val="-16"/>
                            <w:w w:val="105"/>
                            <w:sz w:val="19"/>
                          </w:rPr>
                          <w:t> </w:t>
                        </w:r>
                        <w:r>
                          <w:rPr>
                            <w:color w:val="232323"/>
                            <w:w w:val="105"/>
                            <w:sz w:val="19"/>
                          </w:rPr>
                          <w:t>of</w:t>
                        </w:r>
                        <w:r>
                          <w:rPr>
                            <w:color w:val="232323"/>
                            <w:spacing w:val="-16"/>
                            <w:w w:val="105"/>
                            <w:sz w:val="19"/>
                          </w:rPr>
                          <w:t> </w:t>
                        </w:r>
                        <w:r>
                          <w:rPr>
                            <w:color w:val="232323"/>
                            <w:w w:val="105"/>
                            <w:sz w:val="19"/>
                          </w:rPr>
                          <w:t>the</w:t>
                        </w:r>
                        <w:r>
                          <w:rPr>
                            <w:color w:val="232323"/>
                            <w:spacing w:val="-12"/>
                            <w:w w:val="105"/>
                            <w:sz w:val="19"/>
                          </w:rPr>
                          <w:t> </w:t>
                        </w:r>
                        <w:r>
                          <w:rPr>
                            <w:color w:val="232323"/>
                            <w:w w:val="105"/>
                            <w:sz w:val="19"/>
                          </w:rPr>
                          <w:t>Association,</w:t>
                        </w:r>
                        <w:r>
                          <w:rPr>
                            <w:color w:val="232323"/>
                            <w:spacing w:val="-4"/>
                            <w:w w:val="105"/>
                            <w:sz w:val="19"/>
                          </w:rPr>
                          <w:t> </w:t>
                        </w:r>
                        <w:r>
                          <w:rPr>
                            <w:color w:val="343434"/>
                            <w:w w:val="105"/>
                            <w:sz w:val="19"/>
                          </w:rPr>
                          <w:t>said</w:t>
                        </w:r>
                      </w:p>
                    </w:tc>
                  </w:tr>
                  <w:tr>
                    <w:trPr>
                      <w:trHeight w:val="276" w:hRule="exact"/>
                    </w:trPr>
                    <w:tc>
                      <w:tcPr>
                        <w:tcW w:w="735" w:type="dxa"/>
                      </w:tcPr>
                      <w:p>
                        <w:pPr>
                          <w:pStyle w:val="TableParagraph"/>
                          <w:spacing w:before="10"/>
                          <w:ind w:left="50"/>
                          <w:rPr>
                            <w:rFonts w:ascii="Courier New"/>
                            <w:sz w:val="19"/>
                          </w:rPr>
                        </w:pPr>
                        <w:r>
                          <w:rPr>
                            <w:rFonts w:ascii="Courier New"/>
                            <w:color w:val="343434"/>
                            <w:w w:val="110"/>
                            <w:sz w:val="19"/>
                          </w:rPr>
                          <w:t>856</w:t>
                        </w:r>
                      </w:p>
                    </w:tc>
                    <w:tc>
                      <w:tcPr>
                        <w:tcW w:w="1157" w:type="dxa"/>
                      </w:tcPr>
                      <w:p>
                        <w:pPr/>
                      </w:p>
                    </w:tc>
                    <w:tc>
                      <w:tcPr>
                        <w:tcW w:w="7065" w:type="dxa"/>
                      </w:tcPr>
                      <w:p>
                        <w:pPr>
                          <w:pStyle w:val="TableParagraph"/>
                          <w:spacing w:line="226" w:lineRule="exact"/>
                          <w:ind w:left="106"/>
                          <w:rPr>
                            <w:sz w:val="19"/>
                          </w:rPr>
                        </w:pPr>
                        <w:r>
                          <w:rPr>
                            <w:color w:val="343434"/>
                            <w:sz w:val="19"/>
                          </w:rPr>
                          <w:t>employee </w:t>
                        </w:r>
                        <w:r>
                          <w:rPr>
                            <w:color w:val="232323"/>
                            <w:sz w:val="19"/>
                          </w:rPr>
                          <w:t>shall be granted forty</w:t>
                        </w:r>
                        <w:r>
                          <w:rPr>
                            <w:rFonts w:ascii="Courier New"/>
                            <w:color w:val="232323"/>
                            <w:sz w:val="19"/>
                          </w:rPr>
                          <w:t>(40)</w:t>
                        </w:r>
                        <w:r>
                          <w:rPr>
                            <w:color w:val="232323"/>
                            <w:sz w:val="19"/>
                          </w:rPr>
                          <w:t>hours funeral leave with pay</w:t>
                        </w:r>
                        <w:r>
                          <w:rPr>
                            <w:color w:val="4D4D4D"/>
                            <w:sz w:val="19"/>
                          </w:rPr>
                          <w:t>.</w:t>
                        </w:r>
                      </w:p>
                    </w:tc>
                  </w:tr>
                  <w:tr>
                    <w:trPr>
                      <w:trHeight w:val="276" w:hRule="exact"/>
                    </w:trPr>
                    <w:tc>
                      <w:tcPr>
                        <w:tcW w:w="735" w:type="dxa"/>
                      </w:tcPr>
                      <w:p>
                        <w:pPr>
                          <w:pStyle w:val="TableParagraph"/>
                          <w:spacing w:before="61"/>
                          <w:ind w:left="50"/>
                          <w:rPr>
                            <w:rFonts w:ascii="Courier New"/>
                            <w:sz w:val="19"/>
                          </w:rPr>
                        </w:pPr>
                        <w:r>
                          <w:rPr>
                            <w:rFonts w:ascii="Courier New"/>
                            <w:color w:val="343434"/>
                            <w:w w:val="105"/>
                            <w:sz w:val="19"/>
                          </w:rPr>
                          <w:t>857</w:t>
                        </w:r>
                      </w:p>
                    </w:tc>
                    <w:tc>
                      <w:tcPr>
                        <w:tcW w:w="1157" w:type="dxa"/>
                      </w:tcPr>
                      <w:p>
                        <w:pPr/>
                      </w:p>
                    </w:tc>
                    <w:tc>
                      <w:tcPr>
                        <w:tcW w:w="7065" w:type="dxa"/>
                      </w:tcPr>
                      <w:p>
                        <w:pPr>
                          <w:pStyle w:val="TableParagraph"/>
                          <w:spacing w:before="42"/>
                          <w:ind w:left="108"/>
                          <w:rPr>
                            <w:sz w:val="19"/>
                          </w:rPr>
                        </w:pPr>
                        <w:r>
                          <w:rPr>
                            <w:color w:val="232323"/>
                            <w:sz w:val="19"/>
                          </w:rPr>
                          <w:t>Immediate </w:t>
                        </w:r>
                        <w:r>
                          <w:rPr>
                            <w:color w:val="343434"/>
                            <w:sz w:val="19"/>
                          </w:rPr>
                          <w:t>family shall include: </w:t>
                        </w:r>
                        <w:r>
                          <w:rPr>
                            <w:color w:val="232323"/>
                            <w:sz w:val="19"/>
                          </w:rPr>
                          <w:t>spouse,    ehildren, mother, father, sister, brother, mother­</w:t>
                        </w:r>
                      </w:p>
                    </w:tc>
                  </w:tr>
                  <w:tr>
                    <w:trPr>
                      <w:trHeight w:val="225" w:hRule="exact"/>
                    </w:trPr>
                    <w:tc>
                      <w:tcPr>
                        <w:tcW w:w="735" w:type="dxa"/>
                      </w:tcPr>
                      <w:p>
                        <w:pPr>
                          <w:pStyle w:val="TableParagraph"/>
                          <w:spacing w:before="10"/>
                          <w:ind w:left="50"/>
                          <w:rPr>
                            <w:rFonts w:ascii="Courier New"/>
                            <w:sz w:val="19"/>
                          </w:rPr>
                        </w:pPr>
                        <w:r>
                          <w:rPr>
                            <w:rFonts w:ascii="Courier New"/>
                            <w:color w:val="232323"/>
                            <w:w w:val="105"/>
                            <w:sz w:val="19"/>
                          </w:rPr>
                          <w:t>858</w:t>
                        </w:r>
                      </w:p>
                    </w:tc>
                    <w:tc>
                      <w:tcPr>
                        <w:tcW w:w="1157" w:type="dxa"/>
                      </w:tcPr>
                      <w:p>
                        <w:pPr/>
                      </w:p>
                    </w:tc>
                    <w:tc>
                      <w:tcPr>
                        <w:tcW w:w="7065" w:type="dxa"/>
                      </w:tcPr>
                      <w:p>
                        <w:pPr>
                          <w:pStyle w:val="TableParagraph"/>
                          <w:spacing w:line="210" w:lineRule="exact"/>
                          <w:ind w:left="107"/>
                          <w:rPr>
                            <w:sz w:val="19"/>
                          </w:rPr>
                        </w:pPr>
                        <w:r>
                          <w:rPr>
                            <w:color w:val="232323"/>
                            <w:w w:val="105"/>
                            <w:sz w:val="19"/>
                          </w:rPr>
                          <w:t>in-law, father-in-law, grandparents, </w:t>
                        </w:r>
                        <w:r>
                          <w:rPr>
                            <w:color w:val="343434"/>
                            <w:w w:val="105"/>
                            <w:sz w:val="19"/>
                          </w:rPr>
                          <w:t>spouse's </w:t>
                        </w:r>
                        <w:r>
                          <w:rPr>
                            <w:color w:val="232323"/>
                            <w:w w:val="105"/>
                            <w:sz w:val="19"/>
                          </w:rPr>
                          <w:t>grandparents, grandehildren, step-parents,</w:t>
                        </w:r>
                      </w:p>
                    </w:tc>
                  </w:tr>
                  <w:tr>
                    <w:trPr>
                      <w:trHeight w:val="276" w:hRule="exact"/>
                    </w:trPr>
                    <w:tc>
                      <w:tcPr>
                        <w:tcW w:w="735" w:type="dxa"/>
                      </w:tcPr>
                      <w:p>
                        <w:pPr>
                          <w:pStyle w:val="TableParagraph"/>
                          <w:spacing w:before="10"/>
                          <w:ind w:left="50"/>
                          <w:rPr>
                            <w:rFonts w:ascii="Courier New"/>
                            <w:sz w:val="19"/>
                          </w:rPr>
                        </w:pPr>
                        <w:r>
                          <w:rPr>
                            <w:rFonts w:ascii="Courier New"/>
                            <w:color w:val="232323"/>
                            <w:w w:val="110"/>
                            <w:sz w:val="19"/>
                          </w:rPr>
                          <w:t>859</w:t>
                        </w:r>
                      </w:p>
                    </w:tc>
                    <w:tc>
                      <w:tcPr>
                        <w:tcW w:w="1157" w:type="dxa"/>
                      </w:tcPr>
                      <w:p>
                        <w:pPr/>
                      </w:p>
                    </w:tc>
                    <w:tc>
                      <w:tcPr>
                        <w:tcW w:w="7065" w:type="dxa"/>
                      </w:tcPr>
                      <w:p>
                        <w:pPr>
                          <w:pStyle w:val="TableParagraph"/>
                          <w:spacing w:line="210" w:lineRule="exact"/>
                          <w:ind w:left="106"/>
                          <w:rPr>
                            <w:sz w:val="19"/>
                          </w:rPr>
                        </w:pPr>
                        <w:r>
                          <w:rPr>
                            <w:color w:val="232323"/>
                            <w:sz w:val="19"/>
                          </w:rPr>
                          <w:t>and </w:t>
                        </w:r>
                        <w:r>
                          <w:rPr>
                            <w:color w:val="343434"/>
                            <w:sz w:val="19"/>
                          </w:rPr>
                          <w:t>step-children.</w:t>
                        </w:r>
                      </w:p>
                    </w:tc>
                  </w:tr>
                  <w:tr>
                    <w:trPr>
                      <w:trHeight w:val="284" w:hRule="exact"/>
                    </w:trPr>
                    <w:tc>
                      <w:tcPr>
                        <w:tcW w:w="735" w:type="dxa"/>
                      </w:tcPr>
                      <w:p>
                        <w:pPr>
                          <w:pStyle w:val="TableParagraph"/>
                          <w:spacing w:before="76"/>
                          <w:ind w:left="50"/>
                          <w:rPr>
                            <w:rFonts w:ascii="Courier New"/>
                            <w:sz w:val="19"/>
                          </w:rPr>
                        </w:pPr>
                        <w:r>
                          <w:rPr>
                            <w:rFonts w:ascii="Courier New"/>
                            <w:color w:val="232323"/>
                            <w:w w:val="110"/>
                            <w:sz w:val="19"/>
                          </w:rPr>
                          <w:t>860</w:t>
                        </w:r>
                      </w:p>
                    </w:tc>
                    <w:tc>
                      <w:tcPr>
                        <w:tcW w:w="1157" w:type="dxa"/>
                      </w:tcPr>
                      <w:p>
                        <w:pPr/>
                      </w:p>
                    </w:tc>
                    <w:tc>
                      <w:tcPr>
                        <w:tcW w:w="7065" w:type="dxa"/>
                      </w:tcPr>
                      <w:p>
                        <w:pPr>
                          <w:pStyle w:val="TableParagraph"/>
                          <w:spacing w:before="42"/>
                          <w:ind w:left="106"/>
                          <w:rPr>
                            <w:sz w:val="19"/>
                          </w:rPr>
                        </w:pPr>
                        <w:r>
                          <w:rPr>
                            <w:color w:val="232323"/>
                            <w:w w:val="105"/>
                            <w:sz w:val="19"/>
                          </w:rPr>
                          <w:t>One</w:t>
                        </w:r>
                        <w:r>
                          <w:rPr>
                            <w:color w:val="232323"/>
                            <w:spacing w:val="-12"/>
                            <w:w w:val="105"/>
                            <w:sz w:val="19"/>
                          </w:rPr>
                          <w:t> </w:t>
                        </w:r>
                        <w:r>
                          <w:rPr>
                            <w:color w:val="232323"/>
                            <w:w w:val="105"/>
                            <w:sz w:val="19"/>
                          </w:rPr>
                          <w:t>(</w:t>
                        </w:r>
                        <w:r>
                          <w:rPr>
                            <w:color w:val="232323"/>
                            <w:spacing w:val="-36"/>
                            <w:w w:val="105"/>
                            <w:sz w:val="19"/>
                          </w:rPr>
                          <w:t> </w:t>
                        </w:r>
                        <w:r>
                          <w:rPr>
                            <w:color w:val="232323"/>
                            <w:w w:val="105"/>
                            <w:sz w:val="19"/>
                          </w:rPr>
                          <w:t>l)</w:t>
                        </w:r>
                        <w:r>
                          <w:rPr>
                            <w:color w:val="232323"/>
                            <w:spacing w:val="13"/>
                            <w:w w:val="105"/>
                            <w:sz w:val="19"/>
                          </w:rPr>
                          <w:t> </w:t>
                        </w:r>
                        <w:r>
                          <w:rPr>
                            <w:color w:val="343434"/>
                            <w:w w:val="105"/>
                            <w:sz w:val="19"/>
                          </w:rPr>
                          <w:t>day's</w:t>
                        </w:r>
                        <w:r>
                          <w:rPr>
                            <w:color w:val="343434"/>
                            <w:spacing w:val="-5"/>
                            <w:w w:val="105"/>
                            <w:sz w:val="19"/>
                          </w:rPr>
                          <w:t> </w:t>
                        </w:r>
                        <w:r>
                          <w:rPr>
                            <w:color w:val="232323"/>
                            <w:w w:val="105"/>
                            <w:sz w:val="19"/>
                          </w:rPr>
                          <w:t>leave</w:t>
                        </w:r>
                        <w:r>
                          <w:rPr>
                            <w:color w:val="232323"/>
                            <w:spacing w:val="-12"/>
                            <w:w w:val="105"/>
                            <w:sz w:val="19"/>
                          </w:rPr>
                          <w:t> </w:t>
                        </w:r>
                        <w:r>
                          <w:rPr>
                            <w:color w:val="232323"/>
                            <w:w w:val="105"/>
                            <w:sz w:val="19"/>
                          </w:rPr>
                          <w:t>with</w:t>
                        </w:r>
                        <w:r>
                          <w:rPr>
                            <w:color w:val="232323"/>
                            <w:spacing w:val="-14"/>
                            <w:w w:val="105"/>
                            <w:sz w:val="19"/>
                          </w:rPr>
                          <w:t> </w:t>
                        </w:r>
                        <w:r>
                          <w:rPr>
                            <w:color w:val="343434"/>
                            <w:w w:val="105"/>
                            <w:sz w:val="19"/>
                          </w:rPr>
                          <w:t>pay</w:t>
                        </w:r>
                        <w:r>
                          <w:rPr>
                            <w:color w:val="343434"/>
                            <w:spacing w:val="-17"/>
                            <w:w w:val="105"/>
                            <w:sz w:val="19"/>
                          </w:rPr>
                          <w:t> </w:t>
                        </w:r>
                        <w:r>
                          <w:rPr>
                            <w:color w:val="343434"/>
                            <w:w w:val="105"/>
                            <w:sz w:val="19"/>
                          </w:rPr>
                          <w:t>shall</w:t>
                        </w:r>
                        <w:r>
                          <w:rPr>
                            <w:color w:val="343434"/>
                            <w:spacing w:val="-21"/>
                            <w:w w:val="105"/>
                            <w:sz w:val="19"/>
                          </w:rPr>
                          <w:t> </w:t>
                        </w:r>
                        <w:r>
                          <w:rPr>
                            <w:color w:val="343434"/>
                            <w:w w:val="105"/>
                            <w:sz w:val="19"/>
                          </w:rPr>
                          <w:t>be</w:t>
                        </w:r>
                        <w:r>
                          <w:rPr>
                            <w:color w:val="343434"/>
                            <w:spacing w:val="-18"/>
                            <w:w w:val="105"/>
                            <w:sz w:val="19"/>
                          </w:rPr>
                          <w:t> </w:t>
                        </w:r>
                        <w:r>
                          <w:rPr>
                            <w:color w:val="232323"/>
                            <w:w w:val="105"/>
                            <w:sz w:val="19"/>
                          </w:rPr>
                          <w:t>granted</w:t>
                        </w:r>
                        <w:r>
                          <w:rPr>
                            <w:color w:val="232323"/>
                            <w:spacing w:val="-9"/>
                            <w:w w:val="105"/>
                            <w:sz w:val="19"/>
                          </w:rPr>
                          <w:t> </w:t>
                        </w:r>
                        <w:r>
                          <w:rPr>
                            <w:color w:val="232323"/>
                            <w:w w:val="105"/>
                            <w:sz w:val="19"/>
                          </w:rPr>
                          <w:t>in</w:t>
                        </w:r>
                        <w:r>
                          <w:rPr>
                            <w:color w:val="232323"/>
                            <w:spacing w:val="-12"/>
                            <w:w w:val="105"/>
                            <w:sz w:val="19"/>
                          </w:rPr>
                          <w:t> </w:t>
                        </w:r>
                        <w:r>
                          <w:rPr>
                            <w:color w:val="232323"/>
                            <w:w w:val="105"/>
                            <w:sz w:val="19"/>
                          </w:rPr>
                          <w:t>the</w:t>
                        </w:r>
                        <w:r>
                          <w:rPr>
                            <w:color w:val="232323"/>
                            <w:spacing w:val="-20"/>
                            <w:w w:val="105"/>
                            <w:sz w:val="19"/>
                          </w:rPr>
                          <w:t> </w:t>
                        </w:r>
                        <w:r>
                          <w:rPr>
                            <w:color w:val="232323"/>
                            <w:w w:val="105"/>
                            <w:sz w:val="19"/>
                          </w:rPr>
                          <w:t>event</w:t>
                        </w:r>
                        <w:r>
                          <w:rPr>
                            <w:color w:val="232323"/>
                            <w:spacing w:val="-11"/>
                            <w:w w:val="105"/>
                            <w:sz w:val="19"/>
                          </w:rPr>
                          <w:t> </w:t>
                        </w:r>
                        <w:r>
                          <w:rPr>
                            <w:color w:val="232323"/>
                            <w:w w:val="105"/>
                            <w:sz w:val="19"/>
                          </w:rPr>
                          <w:t>of</w:t>
                        </w:r>
                        <w:r>
                          <w:rPr>
                            <w:color w:val="232323"/>
                            <w:spacing w:val="-13"/>
                            <w:w w:val="105"/>
                            <w:sz w:val="19"/>
                          </w:rPr>
                          <w:t> </w:t>
                        </w:r>
                        <w:r>
                          <w:rPr>
                            <w:color w:val="232323"/>
                            <w:w w:val="105"/>
                            <w:sz w:val="19"/>
                          </w:rPr>
                          <w:t>the</w:t>
                        </w:r>
                        <w:r>
                          <w:rPr>
                            <w:color w:val="232323"/>
                            <w:spacing w:val="-26"/>
                            <w:w w:val="105"/>
                            <w:sz w:val="19"/>
                          </w:rPr>
                          <w:t> </w:t>
                        </w:r>
                        <w:r>
                          <w:rPr>
                            <w:color w:val="343434"/>
                            <w:w w:val="105"/>
                            <w:sz w:val="19"/>
                          </w:rPr>
                          <w:t>death</w:t>
                        </w:r>
                        <w:r>
                          <w:rPr>
                            <w:color w:val="343434"/>
                            <w:spacing w:val="-17"/>
                            <w:w w:val="105"/>
                            <w:sz w:val="19"/>
                          </w:rPr>
                          <w:t> </w:t>
                        </w:r>
                        <w:r>
                          <w:rPr>
                            <w:color w:val="343434"/>
                            <w:w w:val="105"/>
                            <w:sz w:val="19"/>
                          </w:rPr>
                          <w:t>of</w:t>
                        </w:r>
                        <w:r>
                          <w:rPr>
                            <w:color w:val="343434"/>
                            <w:spacing w:val="-18"/>
                            <w:w w:val="105"/>
                            <w:sz w:val="19"/>
                          </w:rPr>
                          <w:t> </w:t>
                        </w:r>
                        <w:r>
                          <w:rPr>
                            <w:color w:val="232323"/>
                            <w:w w:val="105"/>
                            <w:sz w:val="19"/>
                          </w:rPr>
                          <w:t>any</w:t>
                        </w:r>
                        <w:r>
                          <w:rPr>
                            <w:color w:val="232323"/>
                            <w:spacing w:val="-17"/>
                            <w:w w:val="105"/>
                            <w:sz w:val="19"/>
                          </w:rPr>
                          <w:t> </w:t>
                        </w:r>
                        <w:r>
                          <w:rPr>
                            <w:color w:val="343434"/>
                            <w:w w:val="105"/>
                            <w:sz w:val="19"/>
                          </w:rPr>
                          <w:t>other</w:t>
                        </w:r>
                        <w:r>
                          <w:rPr>
                            <w:color w:val="343434"/>
                            <w:spacing w:val="-18"/>
                            <w:w w:val="105"/>
                            <w:sz w:val="19"/>
                          </w:rPr>
                          <w:t> </w:t>
                        </w:r>
                        <w:r>
                          <w:rPr>
                            <w:color w:val="343434"/>
                            <w:w w:val="105"/>
                            <w:sz w:val="19"/>
                          </w:rPr>
                          <w:t>family</w:t>
                        </w:r>
                      </w:p>
                    </w:tc>
                  </w:tr>
                  <w:tr>
                    <w:trPr>
                      <w:trHeight w:val="273" w:hRule="exact"/>
                    </w:trPr>
                    <w:tc>
                      <w:tcPr>
                        <w:tcW w:w="735" w:type="dxa"/>
                      </w:tcPr>
                      <w:p>
                        <w:pPr>
                          <w:pStyle w:val="TableParagraph"/>
                          <w:spacing w:before="3"/>
                          <w:ind w:left="57"/>
                          <w:rPr>
                            <w:rFonts w:ascii="Courier New"/>
                            <w:sz w:val="19"/>
                          </w:rPr>
                        </w:pPr>
                        <w:r>
                          <w:rPr>
                            <w:rFonts w:ascii="Courier New"/>
                            <w:color w:val="343434"/>
                            <w:w w:val="105"/>
                            <w:sz w:val="19"/>
                          </w:rPr>
                          <w:t>861</w:t>
                        </w:r>
                      </w:p>
                    </w:tc>
                    <w:tc>
                      <w:tcPr>
                        <w:tcW w:w="1157" w:type="dxa"/>
                      </w:tcPr>
                      <w:p>
                        <w:pPr/>
                      </w:p>
                    </w:tc>
                    <w:tc>
                      <w:tcPr>
                        <w:tcW w:w="7065" w:type="dxa"/>
                      </w:tcPr>
                      <w:p>
                        <w:pPr>
                          <w:pStyle w:val="TableParagraph"/>
                          <w:spacing w:line="203" w:lineRule="exact"/>
                          <w:ind w:left="111"/>
                          <w:rPr>
                            <w:sz w:val="19"/>
                          </w:rPr>
                        </w:pPr>
                        <w:r>
                          <w:rPr>
                            <w:color w:val="232323"/>
                            <w:sz w:val="19"/>
                          </w:rPr>
                          <w:t>member </w:t>
                        </w:r>
                        <w:r>
                          <w:rPr>
                            <w:color w:val="343434"/>
                            <w:sz w:val="19"/>
                          </w:rPr>
                          <w:t>including </w:t>
                        </w:r>
                        <w:r>
                          <w:rPr>
                            <w:color w:val="232323"/>
                            <w:sz w:val="19"/>
                          </w:rPr>
                          <w:t>nieces, nephews</w:t>
                        </w:r>
                        <w:r>
                          <w:rPr>
                            <w:color w:val="4D4D4D"/>
                            <w:sz w:val="19"/>
                          </w:rPr>
                          <w:t>,  </w:t>
                        </w:r>
                        <w:r>
                          <w:rPr>
                            <w:color w:val="232323"/>
                            <w:sz w:val="19"/>
                          </w:rPr>
                          <w:t>brother or sister-in-law, or cousins.</w:t>
                        </w:r>
                      </w:p>
                    </w:tc>
                  </w:tr>
                  <w:tr>
                    <w:trPr>
                      <w:trHeight w:val="280" w:hRule="exact"/>
                    </w:trPr>
                    <w:tc>
                      <w:tcPr>
                        <w:tcW w:w="735" w:type="dxa"/>
                      </w:tcPr>
                      <w:p>
                        <w:pPr>
                          <w:pStyle w:val="TableParagraph"/>
                          <w:spacing w:before="65"/>
                          <w:ind w:left="64"/>
                          <w:rPr>
                            <w:rFonts w:ascii="Courier New"/>
                            <w:sz w:val="19"/>
                          </w:rPr>
                        </w:pPr>
                        <w:r>
                          <w:rPr>
                            <w:rFonts w:ascii="Courier New"/>
                            <w:color w:val="232323"/>
                            <w:w w:val="105"/>
                            <w:sz w:val="19"/>
                          </w:rPr>
                          <w:t>862</w:t>
                        </w:r>
                      </w:p>
                    </w:tc>
                    <w:tc>
                      <w:tcPr>
                        <w:tcW w:w="1157" w:type="dxa"/>
                      </w:tcPr>
                      <w:p>
                        <w:pPr/>
                      </w:p>
                    </w:tc>
                    <w:tc>
                      <w:tcPr>
                        <w:tcW w:w="7065" w:type="dxa"/>
                      </w:tcPr>
                      <w:p>
                        <w:pPr>
                          <w:pStyle w:val="TableParagraph"/>
                          <w:spacing w:before="46"/>
                          <w:ind w:left="107"/>
                          <w:rPr>
                            <w:sz w:val="19"/>
                          </w:rPr>
                        </w:pPr>
                        <w:r>
                          <w:rPr>
                            <w:color w:val="232323"/>
                            <w:w w:val="105"/>
                            <w:sz w:val="19"/>
                          </w:rPr>
                          <w:t>Two (2) day</w:t>
                        </w:r>
                        <w:r>
                          <w:rPr>
                            <w:color w:val="4D4D4D"/>
                            <w:w w:val="105"/>
                            <w:sz w:val="19"/>
                          </w:rPr>
                          <w:t>'</w:t>
                        </w:r>
                        <w:r>
                          <w:rPr>
                            <w:color w:val="232323"/>
                            <w:w w:val="105"/>
                            <w:sz w:val="19"/>
                          </w:rPr>
                          <w:t>s leave may be given </w:t>
                        </w:r>
                        <w:r>
                          <w:rPr>
                            <w:color w:val="343434"/>
                            <w:w w:val="105"/>
                            <w:sz w:val="19"/>
                          </w:rPr>
                          <w:t>in </w:t>
                        </w:r>
                        <w:r>
                          <w:rPr>
                            <w:color w:val="232323"/>
                            <w:w w:val="105"/>
                            <w:sz w:val="19"/>
                          </w:rPr>
                          <w:t>the event of the death of a fellow officer or family</w:t>
                        </w:r>
                      </w:p>
                    </w:tc>
                  </w:tr>
                  <w:tr>
                    <w:trPr>
                      <w:trHeight w:val="226" w:hRule="exact"/>
                    </w:trPr>
                    <w:tc>
                      <w:tcPr>
                        <w:tcW w:w="735" w:type="dxa"/>
                      </w:tcPr>
                      <w:p>
                        <w:pPr>
                          <w:pStyle w:val="TableParagraph"/>
                          <w:spacing w:before="10"/>
                          <w:ind w:left="64"/>
                          <w:rPr>
                            <w:rFonts w:ascii="Courier New"/>
                            <w:sz w:val="19"/>
                          </w:rPr>
                        </w:pPr>
                        <w:r>
                          <w:rPr>
                            <w:rFonts w:ascii="Courier New"/>
                            <w:color w:val="343434"/>
                            <w:w w:val="105"/>
                            <w:sz w:val="19"/>
                          </w:rPr>
                          <w:t>863</w:t>
                        </w:r>
                      </w:p>
                    </w:tc>
                    <w:tc>
                      <w:tcPr>
                        <w:tcW w:w="1157" w:type="dxa"/>
                      </w:tcPr>
                      <w:p>
                        <w:pPr/>
                      </w:p>
                    </w:tc>
                    <w:tc>
                      <w:tcPr>
                        <w:tcW w:w="7065" w:type="dxa"/>
                      </w:tcPr>
                      <w:p>
                        <w:pPr>
                          <w:pStyle w:val="TableParagraph"/>
                          <w:spacing w:line="210" w:lineRule="exact"/>
                          <w:ind w:left="113"/>
                          <w:rPr>
                            <w:sz w:val="19"/>
                          </w:rPr>
                        </w:pPr>
                        <w:r>
                          <w:rPr>
                            <w:color w:val="232323"/>
                            <w:w w:val="105"/>
                            <w:sz w:val="19"/>
                          </w:rPr>
                          <w:t>friend with </w:t>
                        </w:r>
                        <w:r>
                          <w:rPr>
                            <w:color w:val="343434"/>
                            <w:w w:val="105"/>
                            <w:sz w:val="19"/>
                          </w:rPr>
                          <w:t>the approval </w:t>
                        </w:r>
                        <w:r>
                          <w:rPr>
                            <w:color w:val="232323"/>
                            <w:w w:val="105"/>
                            <w:sz w:val="19"/>
                          </w:rPr>
                          <w:t>of the Unified Manager.</w:t>
                        </w:r>
                      </w:p>
                    </w:tc>
                  </w:tr>
                </w:tbl>
                <w:p>
                  <w:pPr>
                    <w:pStyle w:val="BodyText"/>
                  </w:pPr>
                </w:p>
              </w:txbxContent>
            </v:textbox>
            <w10:wrap type="none"/>
          </v:shape>
        </w:pict>
      </w:r>
      <w:r>
        <w:rPr>
          <w:rFonts w:ascii="Courier New"/>
          <w:color w:val="343434"/>
          <w:w w:val="105"/>
          <w:sz w:val="19"/>
        </w:rPr>
        <w:t>853</w:t>
        <w:tab/>
      </w:r>
      <w:r>
        <w:rPr>
          <w:color w:val="232323"/>
          <w:position w:val="1"/>
          <w:sz w:val="19"/>
        </w:rPr>
        <w:t>Funeral</w:t>
      </w:r>
      <w:r>
        <w:rPr>
          <w:color w:val="232323"/>
          <w:spacing w:val="19"/>
          <w:position w:val="1"/>
          <w:sz w:val="19"/>
        </w:rPr>
        <w:t> </w:t>
      </w:r>
      <w:r>
        <w:rPr>
          <w:color w:val="232323"/>
          <w:position w:val="1"/>
          <w:sz w:val="19"/>
        </w:rPr>
        <w:t>Leave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after="0"/>
        <w:rPr>
          <w:sz w:val="19"/>
        </w:rPr>
        <w:sectPr>
          <w:footerReference w:type="default" r:id="rId83"/>
          <w:pgSz w:w="12240" w:h="15820"/>
          <w:pgMar w:footer="0" w:header="0" w:top="1360" w:bottom="0" w:left="60" w:right="1580"/>
        </w:sectPr>
      </w:pPr>
    </w:p>
    <w:p>
      <w:pPr>
        <w:pStyle w:val="BodyText"/>
        <w:tabs>
          <w:tab w:pos="907" w:val="left" w:leader="none"/>
        </w:tabs>
        <w:spacing w:before="93"/>
        <w:ind w:left="478"/>
        <w:rPr>
          <w:rFonts w:ascii="Arial"/>
        </w:rPr>
      </w:pPr>
      <w:r>
        <w:rPr>
          <w:rFonts w:ascii="Arial"/>
          <w:color w:val="232323"/>
          <w:w w:val="105"/>
        </w:rPr>
        <w:t>/'.</w:t>
        <w:tab/>
      </w:r>
      <w:r>
        <w:rPr>
          <w:rFonts w:ascii="Arial"/>
          <w:color w:val="878787"/>
          <w:w w:val="105"/>
        </w:rPr>
        <w:t>.</w:t>
      </w:r>
    </w:p>
    <w:p>
      <w:pPr>
        <w:pStyle w:val="BodyText"/>
        <w:rPr>
          <w:rFonts w:ascii="Arial"/>
          <w:sz w:val="22"/>
        </w:rPr>
      </w:pPr>
      <w:r>
        <w:rPr/>
        <w:br w:type="column"/>
      </w:r>
      <w:r>
        <w:rPr>
          <w:rFonts w:ascii="Arial"/>
          <w:sz w:val="22"/>
        </w:rPr>
      </w:r>
    </w:p>
    <w:p>
      <w:pPr>
        <w:pStyle w:val="BodyText"/>
        <w:spacing w:before="5"/>
        <w:rPr>
          <w:rFonts w:ascii="Arial"/>
          <w:sz w:val="30"/>
        </w:rPr>
      </w:pPr>
    </w:p>
    <w:p>
      <w:pPr>
        <w:spacing w:line="209" w:lineRule="exact" w:before="0"/>
        <w:ind w:left="478" w:right="0" w:firstLine="0"/>
        <w:jc w:val="left"/>
        <w:rPr>
          <w:rFonts w:ascii="Courier New"/>
          <w:sz w:val="19"/>
        </w:rPr>
      </w:pPr>
      <w:r>
        <w:rPr>
          <w:rFonts w:ascii="Courier New"/>
          <w:color w:val="232323"/>
          <w:w w:val="105"/>
          <w:sz w:val="19"/>
        </w:rPr>
        <w:t>864</w:t>
      </w:r>
    </w:p>
    <w:p>
      <w:pPr>
        <w:spacing w:line="209" w:lineRule="exact" w:before="0"/>
        <w:ind w:left="478" w:right="0" w:firstLine="0"/>
        <w:jc w:val="left"/>
        <w:rPr>
          <w:rFonts w:ascii="Courier New"/>
          <w:sz w:val="19"/>
        </w:rPr>
      </w:pPr>
      <w:r>
        <w:rPr>
          <w:rFonts w:ascii="Courier New"/>
          <w:color w:val="232323"/>
          <w:w w:val="105"/>
          <w:sz w:val="19"/>
        </w:rPr>
        <w:t>865</w:t>
      </w:r>
    </w:p>
    <w:p>
      <w:pPr>
        <w:spacing w:line="213" w:lineRule="exact" w:before="10"/>
        <w:ind w:left="478" w:right="0" w:firstLine="0"/>
        <w:jc w:val="left"/>
        <w:rPr>
          <w:rFonts w:ascii="Courier New"/>
          <w:sz w:val="19"/>
        </w:rPr>
      </w:pPr>
      <w:r>
        <w:rPr>
          <w:rFonts w:ascii="Courier New"/>
          <w:color w:val="232323"/>
          <w:w w:val="110"/>
          <w:sz w:val="19"/>
        </w:rPr>
        <w:t>866</w:t>
      </w:r>
    </w:p>
    <w:p>
      <w:pPr>
        <w:spacing w:line="213" w:lineRule="exact" w:before="0"/>
        <w:ind w:left="478" w:right="0" w:firstLine="0"/>
        <w:jc w:val="left"/>
        <w:rPr>
          <w:rFonts w:ascii="Courier New"/>
          <w:sz w:val="19"/>
        </w:rPr>
      </w:pPr>
      <w:r>
        <w:rPr>
          <w:rFonts w:ascii="Courier New"/>
          <w:color w:val="232323"/>
          <w:w w:val="105"/>
          <w:sz w:val="19"/>
        </w:rPr>
        <w:t>867</w:t>
      </w:r>
    </w:p>
    <w:p>
      <w:pPr>
        <w:spacing w:before="18"/>
        <w:ind w:left="478" w:right="0" w:firstLine="0"/>
        <w:jc w:val="left"/>
        <w:rPr>
          <w:rFonts w:ascii="Courier New"/>
          <w:sz w:val="19"/>
        </w:rPr>
      </w:pPr>
      <w:r>
        <w:rPr>
          <w:rFonts w:ascii="Courier New"/>
          <w:color w:val="232323"/>
          <w:w w:val="105"/>
          <w:sz w:val="19"/>
        </w:rPr>
        <w:t>868</w:t>
      </w:r>
    </w:p>
    <w:p>
      <w:pPr>
        <w:spacing w:before="3"/>
        <w:ind w:left="478" w:right="0" w:firstLine="0"/>
        <w:jc w:val="left"/>
        <w:rPr>
          <w:rFonts w:ascii="Courier New"/>
          <w:sz w:val="19"/>
        </w:rPr>
      </w:pPr>
      <w:r>
        <w:rPr>
          <w:rFonts w:ascii="Courier New"/>
          <w:color w:val="232323"/>
          <w:w w:val="110"/>
          <w:sz w:val="19"/>
        </w:rPr>
        <w:t>869</w:t>
      </w:r>
    </w:p>
    <w:p>
      <w:pPr>
        <w:spacing w:line="213" w:lineRule="exact" w:before="3"/>
        <w:ind w:left="485" w:right="0" w:firstLine="0"/>
        <w:jc w:val="left"/>
        <w:rPr>
          <w:rFonts w:ascii="Courier New"/>
          <w:sz w:val="19"/>
        </w:rPr>
      </w:pPr>
      <w:r>
        <w:rPr>
          <w:rFonts w:ascii="Courier New"/>
          <w:color w:val="232323"/>
          <w:w w:val="105"/>
          <w:sz w:val="19"/>
        </w:rPr>
        <w:t>870</w:t>
      </w:r>
    </w:p>
    <w:p>
      <w:pPr>
        <w:spacing w:line="213" w:lineRule="exact" w:before="0"/>
        <w:ind w:left="485" w:right="0" w:firstLine="0"/>
        <w:jc w:val="left"/>
        <w:rPr>
          <w:rFonts w:ascii="Courier New"/>
          <w:sz w:val="19"/>
        </w:rPr>
      </w:pPr>
      <w:r>
        <w:rPr>
          <w:rFonts w:ascii="Courier New"/>
          <w:color w:val="232323"/>
          <w:w w:val="105"/>
          <w:sz w:val="19"/>
        </w:rPr>
        <w:t>871</w:t>
      </w:r>
    </w:p>
    <w:p>
      <w:pPr>
        <w:spacing w:before="109"/>
        <w:ind w:left="495" w:right="0" w:firstLine="0"/>
        <w:jc w:val="left"/>
        <w:rPr>
          <w:sz w:val="18"/>
        </w:rPr>
      </w:pPr>
      <w:r>
        <w:rPr>
          <w:color w:val="343434"/>
          <w:w w:val="105"/>
          <w:sz w:val="18"/>
        </w:rPr>
        <w:t>872</w:t>
      </w:r>
    </w:p>
    <w:p>
      <w:pPr>
        <w:spacing w:before="13"/>
        <w:ind w:left="485" w:right="0" w:firstLine="0"/>
        <w:jc w:val="left"/>
        <w:rPr>
          <w:rFonts w:ascii="Courier New"/>
          <w:sz w:val="19"/>
        </w:rPr>
      </w:pPr>
      <w:r>
        <w:rPr>
          <w:rFonts w:ascii="Courier New"/>
          <w:color w:val="232323"/>
          <w:w w:val="105"/>
          <w:sz w:val="19"/>
        </w:rPr>
        <w:t>873</w:t>
      </w:r>
    </w:p>
    <w:p>
      <w:pPr>
        <w:spacing w:before="2"/>
        <w:ind w:left="485" w:right="0" w:firstLine="0"/>
        <w:jc w:val="left"/>
        <w:rPr>
          <w:rFonts w:ascii="Courier New"/>
          <w:sz w:val="19"/>
        </w:rPr>
      </w:pPr>
      <w:r>
        <w:rPr>
          <w:rFonts w:ascii="Courier New"/>
          <w:color w:val="232323"/>
          <w:w w:val="110"/>
          <w:sz w:val="19"/>
        </w:rPr>
        <w:t>874</w:t>
      </w:r>
    </w:p>
    <w:p>
      <w:pPr>
        <w:spacing w:before="126"/>
        <w:ind w:left="492" w:right="0" w:firstLine="0"/>
        <w:jc w:val="left"/>
        <w:rPr>
          <w:rFonts w:ascii="Courier New"/>
          <w:sz w:val="19"/>
        </w:rPr>
      </w:pPr>
      <w:r>
        <w:rPr>
          <w:rFonts w:ascii="Courier New"/>
          <w:color w:val="232323"/>
          <w:w w:val="110"/>
          <w:sz w:val="19"/>
        </w:rPr>
        <w:t>875</w:t>
      </w:r>
    </w:p>
    <w:p>
      <w:pPr>
        <w:spacing w:before="3"/>
        <w:ind w:left="492" w:right="0" w:firstLine="0"/>
        <w:jc w:val="left"/>
        <w:rPr>
          <w:rFonts w:ascii="Courier New"/>
          <w:sz w:val="19"/>
        </w:rPr>
      </w:pPr>
      <w:r>
        <w:rPr>
          <w:rFonts w:ascii="Courier New"/>
          <w:color w:val="232323"/>
          <w:w w:val="110"/>
          <w:sz w:val="19"/>
        </w:rPr>
        <w:t>876</w:t>
      </w:r>
    </w:p>
    <w:p>
      <w:pPr>
        <w:spacing w:before="3"/>
        <w:ind w:left="499" w:right="0" w:firstLine="0"/>
        <w:jc w:val="left"/>
        <w:rPr>
          <w:rFonts w:ascii="Courier New"/>
          <w:sz w:val="19"/>
        </w:rPr>
      </w:pPr>
      <w:r>
        <w:rPr>
          <w:rFonts w:ascii="Courier New"/>
          <w:color w:val="232323"/>
          <w:w w:val="105"/>
          <w:sz w:val="19"/>
        </w:rPr>
        <w:t>877</w:t>
      </w:r>
    </w:p>
    <w:p>
      <w:pPr>
        <w:spacing w:before="3"/>
        <w:ind w:left="499" w:right="0" w:firstLine="0"/>
        <w:jc w:val="left"/>
        <w:rPr>
          <w:rFonts w:ascii="Courier New"/>
          <w:sz w:val="19"/>
        </w:rPr>
      </w:pPr>
      <w:r>
        <w:rPr>
          <w:rFonts w:ascii="Courier New"/>
          <w:color w:val="343434"/>
          <w:w w:val="105"/>
          <w:sz w:val="19"/>
        </w:rPr>
        <w:t>878</w:t>
      </w:r>
    </w:p>
    <w:p>
      <w:pPr>
        <w:spacing w:before="3"/>
        <w:ind w:left="507" w:right="0" w:firstLine="0"/>
        <w:jc w:val="left"/>
        <w:rPr>
          <w:rFonts w:ascii="Courier New"/>
          <w:sz w:val="19"/>
        </w:rPr>
      </w:pPr>
      <w:r>
        <w:rPr>
          <w:rFonts w:ascii="Courier New"/>
          <w:color w:val="232323"/>
          <w:w w:val="105"/>
          <w:sz w:val="19"/>
        </w:rPr>
        <w:t>879</w:t>
      </w:r>
    </w:p>
    <w:p>
      <w:pPr>
        <w:spacing w:before="3"/>
        <w:ind w:left="499" w:right="0" w:firstLine="0"/>
        <w:jc w:val="left"/>
        <w:rPr>
          <w:rFonts w:ascii="Courier New"/>
          <w:sz w:val="19"/>
        </w:rPr>
      </w:pPr>
      <w:r>
        <w:rPr>
          <w:rFonts w:ascii="Courier New"/>
          <w:color w:val="343434"/>
          <w:w w:val="105"/>
          <w:sz w:val="19"/>
        </w:rPr>
        <w:t>880</w:t>
      </w:r>
    </w:p>
    <w:p>
      <w:pPr>
        <w:spacing w:before="10"/>
        <w:ind w:left="499" w:right="0" w:firstLine="0"/>
        <w:jc w:val="left"/>
        <w:rPr>
          <w:rFonts w:ascii="Courier New"/>
          <w:sz w:val="19"/>
        </w:rPr>
      </w:pPr>
      <w:r>
        <w:rPr>
          <w:rFonts w:ascii="Courier New"/>
          <w:color w:val="232323"/>
          <w:w w:val="105"/>
          <w:sz w:val="19"/>
        </w:rPr>
        <w:t>881</w:t>
      </w:r>
    </w:p>
    <w:p>
      <w:pPr>
        <w:spacing w:before="2"/>
        <w:ind w:left="499" w:right="0" w:firstLine="0"/>
        <w:jc w:val="left"/>
        <w:rPr>
          <w:rFonts w:ascii="Courier New"/>
          <w:sz w:val="19"/>
        </w:rPr>
      </w:pPr>
      <w:r>
        <w:rPr>
          <w:rFonts w:ascii="Courier New"/>
          <w:color w:val="343434"/>
          <w:w w:val="110"/>
          <w:sz w:val="19"/>
        </w:rPr>
        <w:t>882</w:t>
      </w:r>
    </w:p>
    <w:p>
      <w:pPr>
        <w:spacing w:before="9"/>
        <w:ind w:left="507" w:right="0" w:firstLine="0"/>
        <w:jc w:val="left"/>
        <w:rPr>
          <w:rFonts w:ascii="Courier New"/>
          <w:sz w:val="19"/>
        </w:rPr>
      </w:pPr>
      <w:r>
        <w:rPr>
          <w:rFonts w:ascii="Courier New"/>
          <w:color w:val="232323"/>
          <w:w w:val="105"/>
          <w:sz w:val="19"/>
        </w:rPr>
        <w:t>883</w:t>
      </w:r>
    </w:p>
    <w:p>
      <w:pPr>
        <w:spacing w:before="118"/>
        <w:ind w:left="507" w:right="0" w:firstLine="0"/>
        <w:jc w:val="left"/>
        <w:rPr>
          <w:rFonts w:ascii="Courier New"/>
          <w:sz w:val="19"/>
        </w:rPr>
      </w:pPr>
      <w:r>
        <w:rPr>
          <w:rFonts w:ascii="Courier New"/>
          <w:color w:val="232323"/>
          <w:w w:val="105"/>
          <w:sz w:val="19"/>
        </w:rPr>
        <w:t>884</w:t>
      </w:r>
    </w:p>
    <w:p>
      <w:pPr>
        <w:spacing w:before="2"/>
        <w:ind w:left="514" w:right="0" w:firstLine="0"/>
        <w:jc w:val="left"/>
        <w:rPr>
          <w:rFonts w:ascii="Courier New"/>
          <w:sz w:val="19"/>
        </w:rPr>
      </w:pPr>
      <w:r>
        <w:rPr>
          <w:rFonts w:ascii="Courier New"/>
          <w:color w:val="343434"/>
          <w:w w:val="105"/>
          <w:sz w:val="19"/>
        </w:rPr>
        <w:t>885</w:t>
      </w:r>
    </w:p>
    <w:p>
      <w:pPr>
        <w:spacing w:before="10"/>
        <w:ind w:left="514" w:right="0" w:firstLine="0"/>
        <w:jc w:val="left"/>
        <w:rPr>
          <w:rFonts w:ascii="Courier New"/>
          <w:sz w:val="19"/>
        </w:rPr>
      </w:pPr>
      <w:r>
        <w:rPr>
          <w:rFonts w:ascii="Courier New"/>
          <w:color w:val="232323"/>
          <w:w w:val="105"/>
          <w:sz w:val="19"/>
        </w:rPr>
        <w:t>886</w:t>
      </w:r>
    </w:p>
    <w:p>
      <w:pPr>
        <w:spacing w:before="3"/>
        <w:ind w:left="514" w:right="0" w:firstLine="0"/>
        <w:jc w:val="left"/>
        <w:rPr>
          <w:rFonts w:ascii="Courier New"/>
          <w:sz w:val="19"/>
        </w:rPr>
      </w:pPr>
      <w:r>
        <w:rPr>
          <w:rFonts w:ascii="Courier New"/>
          <w:color w:val="232323"/>
          <w:w w:val="105"/>
          <w:sz w:val="19"/>
        </w:rPr>
        <w:t>887</w:t>
      </w:r>
    </w:p>
    <w:p>
      <w:pPr>
        <w:pStyle w:val="BodyText"/>
        <w:rPr>
          <w:rFonts w:ascii="Courier New"/>
          <w:sz w:val="20"/>
        </w:rPr>
      </w:pPr>
      <w:r>
        <w:rPr/>
        <w:br w:type="column"/>
      </w:r>
      <w:r>
        <w:rPr>
          <w:rFonts w:ascii="Courier New"/>
          <w:sz w:val="20"/>
        </w:rPr>
      </w:r>
    </w:p>
    <w:p>
      <w:pPr>
        <w:pStyle w:val="BodyText"/>
        <w:rPr>
          <w:rFonts w:ascii="Courier New"/>
          <w:sz w:val="20"/>
        </w:rPr>
      </w:pPr>
    </w:p>
    <w:p>
      <w:pPr>
        <w:spacing w:before="124"/>
        <w:ind w:left="3478" w:right="3582" w:firstLine="0"/>
        <w:jc w:val="center"/>
        <w:rPr>
          <w:b/>
          <w:sz w:val="19"/>
        </w:rPr>
      </w:pPr>
      <w:r>
        <w:rPr>
          <w:b/>
          <w:color w:val="232323"/>
          <w:w w:val="105"/>
          <w:sz w:val="19"/>
        </w:rPr>
        <w:t>ARTIC</w:t>
      </w:r>
      <w:r>
        <w:rPr>
          <w:b/>
          <w:color w:val="232323"/>
          <w:w w:val="105"/>
          <w:sz w:val="19"/>
          <w:u w:val="single" w:color="000000"/>
        </w:rPr>
        <w:t>LE </w:t>
      </w:r>
      <w:r>
        <w:rPr>
          <w:b/>
          <w:color w:val="232323"/>
          <w:w w:val="105"/>
          <w:sz w:val="19"/>
        </w:rPr>
        <w:t>XX</w:t>
      </w:r>
    </w:p>
    <w:p>
      <w:pPr>
        <w:pStyle w:val="BodyText"/>
        <w:spacing w:before="3"/>
        <w:rPr>
          <w:b/>
          <w:sz w:val="18"/>
        </w:rPr>
      </w:pPr>
    </w:p>
    <w:p>
      <w:pPr>
        <w:spacing w:before="0"/>
        <w:ind w:left="3478" w:right="3582" w:firstLine="0"/>
        <w:jc w:val="center"/>
        <w:rPr>
          <w:sz w:val="19"/>
        </w:rPr>
      </w:pPr>
      <w:r>
        <w:rPr>
          <w:color w:val="232323"/>
          <w:sz w:val="19"/>
        </w:rPr>
        <w:t>Emergency Leave</w:t>
      </w:r>
    </w:p>
    <w:p>
      <w:pPr>
        <w:pStyle w:val="BodyText"/>
        <w:spacing w:before="5"/>
        <w:rPr>
          <w:sz w:val="19"/>
        </w:rPr>
      </w:pPr>
    </w:p>
    <w:p>
      <w:pPr>
        <w:spacing w:line="240" w:lineRule="auto" w:before="0"/>
        <w:ind w:left="1430" w:right="125" w:hanging="953"/>
        <w:jc w:val="both"/>
        <w:rPr>
          <w:sz w:val="19"/>
        </w:rPr>
      </w:pPr>
      <w:r>
        <w:rPr>
          <w:i/>
          <w:color w:val="232323"/>
          <w:sz w:val="19"/>
        </w:rPr>
        <w:t>Section </w:t>
      </w:r>
      <w:r>
        <w:rPr>
          <w:rFonts w:ascii="Arial"/>
          <w:i/>
          <w:color w:val="232323"/>
          <w:sz w:val="19"/>
        </w:rPr>
        <w:t>1. </w:t>
      </w:r>
      <w:r>
        <w:rPr>
          <w:rFonts w:ascii="Arial"/>
          <w:color w:val="232323"/>
          <w:sz w:val="19"/>
        </w:rPr>
        <w:t>In </w:t>
      </w:r>
      <w:r>
        <w:rPr>
          <w:color w:val="232323"/>
          <w:sz w:val="19"/>
        </w:rPr>
        <w:t>the </w:t>
      </w:r>
      <w:r>
        <w:rPr>
          <w:color w:val="343434"/>
          <w:sz w:val="19"/>
        </w:rPr>
        <w:t>event </w:t>
      </w:r>
      <w:r>
        <w:rPr>
          <w:color w:val="232323"/>
          <w:sz w:val="19"/>
        </w:rPr>
        <w:t>that an </w:t>
      </w:r>
      <w:r>
        <w:rPr>
          <w:color w:val="343434"/>
          <w:sz w:val="19"/>
        </w:rPr>
        <w:t>employee </w:t>
      </w:r>
      <w:r>
        <w:rPr>
          <w:color w:val="232323"/>
          <w:sz w:val="19"/>
        </w:rPr>
        <w:t>has </w:t>
      </w:r>
      <w:r>
        <w:rPr>
          <w:color w:val="343434"/>
          <w:sz w:val="19"/>
        </w:rPr>
        <w:t>been </w:t>
      </w:r>
      <w:r>
        <w:rPr>
          <w:color w:val="232323"/>
          <w:sz w:val="19"/>
        </w:rPr>
        <w:t>involved in a </w:t>
      </w:r>
      <w:r>
        <w:rPr>
          <w:color w:val="343434"/>
          <w:sz w:val="19"/>
        </w:rPr>
        <w:t>shooting </w:t>
      </w:r>
      <w:r>
        <w:rPr>
          <w:color w:val="232323"/>
          <w:sz w:val="19"/>
        </w:rPr>
        <w:t>or </w:t>
      </w:r>
      <w:r>
        <w:rPr>
          <w:color w:val="343434"/>
          <w:sz w:val="19"/>
        </w:rPr>
        <w:t>similar </w:t>
      </w:r>
      <w:r>
        <w:rPr>
          <w:color w:val="232323"/>
          <w:sz w:val="19"/>
        </w:rPr>
        <w:t>traumatic incident, </w:t>
      </w:r>
      <w:r>
        <w:rPr>
          <w:color w:val="343434"/>
          <w:sz w:val="19"/>
        </w:rPr>
        <w:t>the employee </w:t>
      </w:r>
      <w:r>
        <w:rPr>
          <w:color w:val="232323"/>
          <w:sz w:val="19"/>
        </w:rPr>
        <w:t>will be required </w:t>
      </w:r>
      <w:r>
        <w:rPr>
          <w:color w:val="343434"/>
          <w:sz w:val="19"/>
        </w:rPr>
        <w:t>to </w:t>
      </w:r>
      <w:r>
        <w:rPr>
          <w:color w:val="232323"/>
          <w:sz w:val="19"/>
        </w:rPr>
        <w:t>consult with </w:t>
      </w:r>
      <w:r>
        <w:rPr>
          <w:color w:val="343434"/>
          <w:sz w:val="19"/>
        </w:rPr>
        <w:t>a </w:t>
      </w:r>
      <w:r>
        <w:rPr>
          <w:color w:val="232323"/>
          <w:sz w:val="19"/>
        </w:rPr>
        <w:t>mental health professional </w:t>
      </w:r>
      <w:r>
        <w:rPr>
          <w:color w:val="343434"/>
          <w:sz w:val="19"/>
        </w:rPr>
        <w:t>and </w:t>
      </w:r>
      <w:r>
        <w:rPr>
          <w:color w:val="232323"/>
          <w:sz w:val="19"/>
        </w:rPr>
        <w:t>shall be required to take four (4) </w:t>
      </w:r>
      <w:r>
        <w:rPr>
          <w:color w:val="343434"/>
          <w:sz w:val="19"/>
        </w:rPr>
        <w:t>days </w:t>
      </w:r>
      <w:r>
        <w:rPr>
          <w:color w:val="232323"/>
          <w:sz w:val="19"/>
        </w:rPr>
        <w:t>paid </w:t>
      </w:r>
      <w:r>
        <w:rPr>
          <w:color w:val="343434"/>
          <w:sz w:val="19"/>
        </w:rPr>
        <w:t>leave </w:t>
      </w:r>
      <w:r>
        <w:rPr>
          <w:color w:val="232323"/>
          <w:sz w:val="19"/>
        </w:rPr>
        <w:t>of </w:t>
      </w:r>
      <w:r>
        <w:rPr>
          <w:color w:val="343434"/>
          <w:sz w:val="19"/>
        </w:rPr>
        <w:t>absence. </w:t>
      </w:r>
      <w:r>
        <w:rPr>
          <w:color w:val="232323"/>
          <w:sz w:val="19"/>
        </w:rPr>
        <w:t>The Town will be responsible for the financial costs of these consultations to the limits of its coverage.</w:t>
      </w:r>
    </w:p>
    <w:p>
      <w:pPr>
        <w:spacing w:line="242" w:lineRule="auto" w:before="101"/>
        <w:ind w:left="1437" w:right="128" w:hanging="945"/>
        <w:jc w:val="both"/>
        <w:rPr>
          <w:sz w:val="19"/>
        </w:rPr>
      </w:pPr>
      <w:r>
        <w:rPr>
          <w:i/>
          <w:color w:val="232323"/>
          <w:sz w:val="17"/>
        </w:rPr>
        <w:t>Section </w:t>
      </w:r>
      <w:r>
        <w:rPr>
          <w:i/>
          <w:color w:val="343434"/>
          <w:sz w:val="17"/>
        </w:rPr>
        <w:t>2. </w:t>
      </w:r>
      <w:r>
        <w:rPr>
          <w:color w:val="232323"/>
          <w:sz w:val="19"/>
        </w:rPr>
        <w:t>The Chief, Unified </w:t>
      </w:r>
      <w:r>
        <w:rPr>
          <w:color w:val="232323"/>
          <w:sz w:val="18"/>
        </w:rPr>
        <w:t>Manager, </w:t>
      </w:r>
      <w:r>
        <w:rPr>
          <w:color w:val="232323"/>
          <w:sz w:val="19"/>
        </w:rPr>
        <w:t>mental </w:t>
      </w:r>
      <w:r>
        <w:rPr>
          <w:color w:val="343434"/>
          <w:sz w:val="19"/>
        </w:rPr>
        <w:t>health </w:t>
      </w:r>
      <w:r>
        <w:rPr>
          <w:color w:val="232323"/>
          <w:sz w:val="19"/>
        </w:rPr>
        <w:t>professional, and employee </w:t>
      </w:r>
      <w:r>
        <w:rPr>
          <w:color w:val="343434"/>
          <w:sz w:val="19"/>
        </w:rPr>
        <w:t>involved </w:t>
      </w:r>
      <w:r>
        <w:rPr>
          <w:color w:val="232323"/>
          <w:sz w:val="18"/>
        </w:rPr>
        <w:t>in </w:t>
      </w:r>
      <w:r>
        <w:rPr>
          <w:color w:val="232323"/>
          <w:sz w:val="19"/>
        </w:rPr>
        <w:t>theevent </w:t>
      </w:r>
      <w:r>
        <w:rPr>
          <w:color w:val="343434"/>
          <w:sz w:val="19"/>
        </w:rPr>
        <w:t>will </w:t>
      </w:r>
      <w:r>
        <w:rPr>
          <w:color w:val="232323"/>
          <w:sz w:val="19"/>
        </w:rPr>
        <w:t>meetas soon as possible todetermine the </w:t>
      </w:r>
      <w:r>
        <w:rPr>
          <w:color w:val="343434"/>
          <w:sz w:val="19"/>
        </w:rPr>
        <w:t>work </w:t>
      </w:r>
      <w:r>
        <w:rPr>
          <w:color w:val="232323"/>
          <w:sz w:val="19"/>
        </w:rPr>
        <w:t>status of the employee. The Town </w:t>
      </w:r>
      <w:r>
        <w:rPr>
          <w:color w:val="343434"/>
          <w:sz w:val="19"/>
        </w:rPr>
        <w:t>will </w:t>
      </w:r>
      <w:r>
        <w:rPr>
          <w:color w:val="232323"/>
          <w:sz w:val="19"/>
        </w:rPr>
        <w:t>make </w:t>
      </w:r>
      <w:r>
        <w:rPr>
          <w:color w:val="343434"/>
          <w:sz w:val="19"/>
        </w:rPr>
        <w:t>every effort </w:t>
      </w:r>
      <w:r>
        <w:rPr>
          <w:color w:val="232323"/>
          <w:sz w:val="19"/>
        </w:rPr>
        <w:t>to return the employee to work as </w:t>
      </w:r>
      <w:r>
        <w:rPr>
          <w:color w:val="343434"/>
          <w:sz w:val="19"/>
        </w:rPr>
        <w:t>soon as </w:t>
      </w:r>
      <w:r>
        <w:rPr>
          <w:color w:val="232323"/>
          <w:sz w:val="19"/>
        </w:rPr>
        <w:t>possible after the event.</w:t>
      </w:r>
    </w:p>
    <w:p>
      <w:pPr>
        <w:spacing w:line="240" w:lineRule="auto" w:before="113"/>
        <w:ind w:left="1440" w:right="119" w:hanging="948"/>
        <w:jc w:val="both"/>
        <w:rPr>
          <w:sz w:val="19"/>
        </w:rPr>
      </w:pPr>
      <w:r>
        <w:rPr>
          <w:i/>
          <w:color w:val="232323"/>
          <w:w w:val="105"/>
          <w:sz w:val="19"/>
        </w:rPr>
        <w:t>Section</w:t>
      </w:r>
      <w:r>
        <w:rPr>
          <w:i/>
          <w:color w:val="232323"/>
          <w:spacing w:val="-22"/>
          <w:w w:val="105"/>
          <w:sz w:val="19"/>
        </w:rPr>
        <w:t> </w:t>
      </w:r>
      <w:r>
        <w:rPr>
          <w:i/>
          <w:color w:val="343434"/>
          <w:w w:val="105"/>
          <w:sz w:val="19"/>
        </w:rPr>
        <w:t>3.</w:t>
      </w:r>
      <w:r>
        <w:rPr>
          <w:i/>
          <w:color w:val="343434"/>
          <w:spacing w:val="13"/>
          <w:w w:val="105"/>
          <w:sz w:val="19"/>
        </w:rPr>
        <w:t> </w:t>
      </w:r>
      <w:r>
        <w:rPr>
          <w:color w:val="232323"/>
          <w:w w:val="105"/>
          <w:sz w:val="19"/>
        </w:rPr>
        <w:t>In</w:t>
      </w:r>
      <w:r>
        <w:rPr>
          <w:color w:val="232323"/>
          <w:spacing w:val="-26"/>
          <w:w w:val="105"/>
          <w:sz w:val="19"/>
        </w:rPr>
        <w:t> </w:t>
      </w:r>
      <w:r>
        <w:rPr>
          <w:color w:val="232323"/>
          <w:w w:val="105"/>
          <w:sz w:val="19"/>
        </w:rPr>
        <w:t>no</w:t>
      </w:r>
      <w:r>
        <w:rPr>
          <w:color w:val="232323"/>
          <w:spacing w:val="-18"/>
          <w:w w:val="105"/>
          <w:sz w:val="19"/>
        </w:rPr>
        <w:t> </w:t>
      </w:r>
      <w:r>
        <w:rPr>
          <w:color w:val="343434"/>
          <w:w w:val="105"/>
          <w:sz w:val="19"/>
        </w:rPr>
        <w:t>event</w:t>
      </w:r>
      <w:r>
        <w:rPr>
          <w:color w:val="343434"/>
          <w:spacing w:val="-26"/>
          <w:w w:val="105"/>
          <w:sz w:val="19"/>
        </w:rPr>
        <w:t> </w:t>
      </w:r>
      <w:r>
        <w:rPr>
          <w:color w:val="343434"/>
          <w:w w:val="105"/>
          <w:sz w:val="19"/>
        </w:rPr>
        <w:t>shall</w:t>
      </w:r>
      <w:r>
        <w:rPr>
          <w:color w:val="343434"/>
          <w:spacing w:val="-19"/>
          <w:w w:val="105"/>
          <w:sz w:val="19"/>
        </w:rPr>
        <w:t> </w:t>
      </w:r>
      <w:r>
        <w:rPr>
          <w:color w:val="232323"/>
          <w:w w:val="105"/>
          <w:sz w:val="19"/>
        </w:rPr>
        <w:t>the</w:t>
      </w:r>
      <w:r>
        <w:rPr>
          <w:color w:val="232323"/>
          <w:spacing w:val="-31"/>
          <w:w w:val="105"/>
          <w:sz w:val="19"/>
        </w:rPr>
        <w:t> </w:t>
      </w:r>
      <w:r>
        <w:rPr>
          <w:color w:val="232323"/>
          <w:w w:val="105"/>
          <w:sz w:val="19"/>
        </w:rPr>
        <w:t>Town</w:t>
      </w:r>
      <w:r>
        <w:rPr>
          <w:color w:val="232323"/>
          <w:spacing w:val="-21"/>
          <w:w w:val="105"/>
          <w:sz w:val="19"/>
        </w:rPr>
        <w:t> </w:t>
      </w:r>
      <w:r>
        <w:rPr>
          <w:color w:val="232323"/>
          <w:w w:val="105"/>
          <w:sz w:val="19"/>
        </w:rPr>
        <w:t>refuse</w:t>
      </w:r>
      <w:r>
        <w:rPr>
          <w:color w:val="232323"/>
          <w:spacing w:val="-24"/>
          <w:w w:val="105"/>
          <w:sz w:val="19"/>
        </w:rPr>
        <w:t> </w:t>
      </w:r>
      <w:r>
        <w:rPr>
          <w:color w:val="232323"/>
          <w:w w:val="105"/>
          <w:sz w:val="19"/>
        </w:rPr>
        <w:t>any</w:t>
      </w:r>
      <w:r>
        <w:rPr>
          <w:color w:val="232323"/>
          <w:spacing w:val="-24"/>
          <w:w w:val="105"/>
          <w:sz w:val="19"/>
        </w:rPr>
        <w:t> </w:t>
      </w:r>
      <w:r>
        <w:rPr>
          <w:color w:val="343434"/>
          <w:w w:val="105"/>
          <w:sz w:val="19"/>
        </w:rPr>
        <w:t>employee</w:t>
      </w:r>
      <w:r>
        <w:rPr>
          <w:color w:val="343434"/>
          <w:spacing w:val="-19"/>
          <w:w w:val="105"/>
          <w:sz w:val="19"/>
        </w:rPr>
        <w:t> </w:t>
      </w:r>
      <w:r>
        <w:rPr>
          <w:color w:val="232323"/>
          <w:w w:val="105"/>
          <w:sz w:val="19"/>
        </w:rPr>
        <w:t>from</w:t>
      </w:r>
      <w:r>
        <w:rPr>
          <w:color w:val="232323"/>
          <w:spacing w:val="-23"/>
          <w:w w:val="105"/>
          <w:sz w:val="19"/>
        </w:rPr>
        <w:t> </w:t>
      </w:r>
      <w:r>
        <w:rPr>
          <w:color w:val="232323"/>
          <w:w w:val="105"/>
          <w:sz w:val="19"/>
        </w:rPr>
        <w:t>seeking</w:t>
      </w:r>
      <w:r>
        <w:rPr>
          <w:color w:val="232323"/>
          <w:spacing w:val="-25"/>
          <w:w w:val="105"/>
          <w:sz w:val="19"/>
        </w:rPr>
        <w:t> </w:t>
      </w:r>
      <w:r>
        <w:rPr>
          <w:color w:val="232323"/>
          <w:w w:val="105"/>
          <w:sz w:val="19"/>
        </w:rPr>
        <w:t>professional</w:t>
      </w:r>
      <w:r>
        <w:rPr>
          <w:color w:val="232323"/>
          <w:spacing w:val="-20"/>
          <w:w w:val="105"/>
          <w:sz w:val="19"/>
        </w:rPr>
        <w:t> </w:t>
      </w:r>
      <w:r>
        <w:rPr>
          <w:color w:val="343434"/>
          <w:w w:val="105"/>
          <w:sz w:val="19"/>
        </w:rPr>
        <w:t>counseling</w:t>
      </w:r>
      <w:r>
        <w:rPr>
          <w:color w:val="343434"/>
          <w:spacing w:val="-23"/>
          <w:w w:val="105"/>
          <w:sz w:val="19"/>
        </w:rPr>
        <w:t> </w:t>
      </w:r>
      <w:r>
        <w:rPr>
          <w:color w:val="232323"/>
          <w:w w:val="105"/>
          <w:sz w:val="19"/>
        </w:rPr>
        <w:t>from a department approved mental health professional. However, the mental health professional</w:t>
      </w:r>
      <w:r>
        <w:rPr>
          <w:color w:val="232323"/>
          <w:spacing w:val="-3"/>
          <w:w w:val="105"/>
          <w:sz w:val="19"/>
        </w:rPr>
        <w:t> </w:t>
      </w:r>
      <w:r>
        <w:rPr>
          <w:color w:val="343434"/>
          <w:w w:val="105"/>
          <w:sz w:val="19"/>
        </w:rPr>
        <w:t>shall</w:t>
      </w:r>
      <w:r>
        <w:rPr>
          <w:color w:val="343434"/>
          <w:spacing w:val="-1"/>
          <w:w w:val="105"/>
          <w:sz w:val="19"/>
        </w:rPr>
        <w:t> </w:t>
      </w:r>
      <w:r>
        <w:rPr>
          <w:color w:val="232323"/>
          <w:w w:val="105"/>
          <w:sz w:val="19"/>
        </w:rPr>
        <w:t>have</w:t>
      </w:r>
      <w:r>
        <w:rPr>
          <w:color w:val="232323"/>
          <w:spacing w:val="4"/>
          <w:w w:val="105"/>
          <w:sz w:val="19"/>
        </w:rPr>
        <w:t> </w:t>
      </w:r>
      <w:r>
        <w:rPr>
          <w:color w:val="232323"/>
          <w:w w:val="105"/>
          <w:sz w:val="19"/>
        </w:rPr>
        <w:t>the</w:t>
      </w:r>
      <w:r>
        <w:rPr>
          <w:color w:val="232323"/>
          <w:spacing w:val="-9"/>
          <w:w w:val="105"/>
          <w:sz w:val="19"/>
        </w:rPr>
        <w:t> </w:t>
      </w:r>
      <w:r>
        <w:rPr>
          <w:color w:val="232323"/>
          <w:w w:val="105"/>
          <w:sz w:val="19"/>
        </w:rPr>
        <w:t>ultimate</w:t>
      </w:r>
      <w:r>
        <w:rPr>
          <w:color w:val="232323"/>
          <w:spacing w:val="-9"/>
          <w:w w:val="105"/>
          <w:sz w:val="19"/>
        </w:rPr>
        <w:t> </w:t>
      </w:r>
      <w:r>
        <w:rPr>
          <w:color w:val="232323"/>
          <w:w w:val="105"/>
          <w:sz w:val="19"/>
        </w:rPr>
        <w:t>authority</w:t>
      </w:r>
      <w:r>
        <w:rPr>
          <w:color w:val="232323"/>
          <w:spacing w:val="1"/>
          <w:w w:val="105"/>
          <w:sz w:val="19"/>
        </w:rPr>
        <w:t> </w:t>
      </w:r>
      <w:r>
        <w:rPr>
          <w:color w:val="232323"/>
          <w:w w:val="105"/>
          <w:sz w:val="19"/>
        </w:rPr>
        <w:t>in</w:t>
      </w:r>
      <w:r>
        <w:rPr>
          <w:color w:val="232323"/>
          <w:spacing w:val="-11"/>
          <w:w w:val="105"/>
          <w:sz w:val="19"/>
        </w:rPr>
        <w:t> </w:t>
      </w:r>
      <w:r>
        <w:rPr>
          <w:color w:val="232323"/>
          <w:w w:val="105"/>
          <w:sz w:val="19"/>
        </w:rPr>
        <w:t>determining</w:t>
      </w:r>
      <w:r>
        <w:rPr>
          <w:color w:val="232323"/>
          <w:spacing w:val="2"/>
          <w:w w:val="105"/>
          <w:sz w:val="19"/>
        </w:rPr>
        <w:t> </w:t>
      </w:r>
      <w:r>
        <w:rPr>
          <w:color w:val="232323"/>
          <w:w w:val="105"/>
          <w:sz w:val="19"/>
        </w:rPr>
        <w:t>the</w:t>
      </w:r>
      <w:r>
        <w:rPr>
          <w:color w:val="232323"/>
          <w:spacing w:val="-14"/>
          <w:w w:val="105"/>
          <w:sz w:val="19"/>
        </w:rPr>
        <w:t> </w:t>
      </w:r>
      <w:r>
        <w:rPr>
          <w:color w:val="343434"/>
          <w:w w:val="105"/>
          <w:sz w:val="19"/>
        </w:rPr>
        <w:t>eourse</w:t>
      </w:r>
      <w:r>
        <w:rPr>
          <w:color w:val="343434"/>
          <w:spacing w:val="-6"/>
          <w:w w:val="105"/>
          <w:sz w:val="19"/>
        </w:rPr>
        <w:t> </w:t>
      </w:r>
      <w:r>
        <w:rPr>
          <w:color w:val="232323"/>
          <w:w w:val="105"/>
          <w:sz w:val="19"/>
        </w:rPr>
        <w:t>of</w:t>
      </w:r>
      <w:r>
        <w:rPr>
          <w:color w:val="232323"/>
          <w:spacing w:val="-3"/>
          <w:w w:val="105"/>
          <w:sz w:val="19"/>
        </w:rPr>
        <w:t> </w:t>
      </w:r>
      <w:r>
        <w:rPr>
          <w:color w:val="232323"/>
          <w:w w:val="105"/>
          <w:sz w:val="19"/>
        </w:rPr>
        <w:t>treatment,</w:t>
      </w:r>
      <w:r>
        <w:rPr>
          <w:color w:val="232323"/>
          <w:spacing w:val="-5"/>
          <w:w w:val="105"/>
          <w:sz w:val="19"/>
        </w:rPr>
        <w:t> </w:t>
      </w:r>
      <w:r>
        <w:rPr>
          <w:color w:val="343434"/>
          <w:w w:val="105"/>
          <w:sz w:val="19"/>
        </w:rPr>
        <w:t>if </w:t>
      </w:r>
      <w:r>
        <w:rPr>
          <w:color w:val="232323"/>
          <w:w w:val="105"/>
          <w:sz w:val="19"/>
        </w:rPr>
        <w:t>needed, and the amount of time off necessary for the </w:t>
      </w:r>
      <w:r>
        <w:rPr>
          <w:color w:val="343434"/>
          <w:w w:val="105"/>
          <w:sz w:val="19"/>
        </w:rPr>
        <w:t>employee involved. Should </w:t>
      </w:r>
      <w:r>
        <w:rPr>
          <w:color w:val="232323"/>
          <w:w w:val="105"/>
          <w:sz w:val="19"/>
        </w:rPr>
        <w:t>an employee</w:t>
      </w:r>
      <w:r>
        <w:rPr>
          <w:color w:val="232323"/>
          <w:spacing w:val="-15"/>
          <w:w w:val="105"/>
          <w:sz w:val="19"/>
        </w:rPr>
        <w:t> </w:t>
      </w:r>
      <w:r>
        <w:rPr>
          <w:color w:val="232323"/>
          <w:w w:val="105"/>
          <w:sz w:val="19"/>
        </w:rPr>
        <w:t>be</w:t>
      </w:r>
      <w:r>
        <w:rPr>
          <w:color w:val="232323"/>
          <w:spacing w:val="-28"/>
          <w:w w:val="105"/>
          <w:sz w:val="19"/>
        </w:rPr>
        <w:t> </w:t>
      </w:r>
      <w:r>
        <w:rPr>
          <w:color w:val="232323"/>
          <w:w w:val="105"/>
          <w:sz w:val="19"/>
        </w:rPr>
        <w:t>required</w:t>
      </w:r>
      <w:r>
        <w:rPr>
          <w:color w:val="232323"/>
          <w:spacing w:val="-14"/>
          <w:w w:val="105"/>
          <w:sz w:val="19"/>
        </w:rPr>
        <w:t> </w:t>
      </w:r>
      <w:r>
        <w:rPr>
          <w:color w:val="232323"/>
          <w:w w:val="105"/>
          <w:sz w:val="19"/>
        </w:rPr>
        <w:t>by</w:t>
      </w:r>
      <w:r>
        <w:rPr>
          <w:color w:val="232323"/>
          <w:spacing w:val="-31"/>
          <w:w w:val="105"/>
          <w:sz w:val="19"/>
        </w:rPr>
        <w:t> </w:t>
      </w:r>
      <w:r>
        <w:rPr>
          <w:color w:val="232323"/>
          <w:w w:val="105"/>
          <w:sz w:val="19"/>
        </w:rPr>
        <w:t>the</w:t>
      </w:r>
      <w:r>
        <w:rPr>
          <w:color w:val="232323"/>
          <w:spacing w:val="-18"/>
          <w:w w:val="105"/>
          <w:sz w:val="19"/>
        </w:rPr>
        <w:t> </w:t>
      </w:r>
      <w:r>
        <w:rPr>
          <w:color w:val="232323"/>
          <w:w w:val="105"/>
          <w:sz w:val="19"/>
        </w:rPr>
        <w:t>mental</w:t>
      </w:r>
      <w:r>
        <w:rPr>
          <w:color w:val="232323"/>
          <w:spacing w:val="-18"/>
          <w:w w:val="105"/>
          <w:sz w:val="19"/>
        </w:rPr>
        <w:t> </w:t>
      </w:r>
      <w:r>
        <w:rPr>
          <w:color w:val="232323"/>
          <w:w w:val="105"/>
          <w:sz w:val="19"/>
        </w:rPr>
        <w:t>health</w:t>
      </w:r>
      <w:r>
        <w:rPr>
          <w:color w:val="232323"/>
          <w:spacing w:val="-15"/>
          <w:w w:val="105"/>
          <w:sz w:val="19"/>
        </w:rPr>
        <w:t> </w:t>
      </w:r>
      <w:r>
        <w:rPr>
          <w:color w:val="232323"/>
          <w:w w:val="105"/>
          <w:sz w:val="19"/>
        </w:rPr>
        <w:t>professional</w:t>
      </w:r>
      <w:r>
        <w:rPr>
          <w:color w:val="232323"/>
          <w:spacing w:val="-17"/>
          <w:w w:val="105"/>
          <w:sz w:val="19"/>
        </w:rPr>
        <w:t> </w:t>
      </w:r>
      <w:r>
        <w:rPr>
          <w:color w:val="232323"/>
          <w:w w:val="105"/>
          <w:sz w:val="19"/>
        </w:rPr>
        <w:t>to</w:t>
      </w:r>
      <w:r>
        <w:rPr>
          <w:color w:val="232323"/>
          <w:spacing w:val="-15"/>
          <w:w w:val="105"/>
          <w:sz w:val="19"/>
        </w:rPr>
        <w:t> </w:t>
      </w:r>
      <w:r>
        <w:rPr>
          <w:color w:val="232323"/>
          <w:w w:val="105"/>
          <w:sz w:val="19"/>
        </w:rPr>
        <w:t>take</w:t>
      </w:r>
      <w:r>
        <w:rPr>
          <w:color w:val="232323"/>
          <w:spacing w:val="-23"/>
          <w:w w:val="105"/>
          <w:sz w:val="19"/>
        </w:rPr>
        <w:t> </w:t>
      </w:r>
      <w:r>
        <w:rPr>
          <w:color w:val="343434"/>
          <w:w w:val="105"/>
          <w:sz w:val="19"/>
        </w:rPr>
        <w:t>time</w:t>
      </w:r>
      <w:r>
        <w:rPr>
          <w:color w:val="343434"/>
          <w:spacing w:val="-26"/>
          <w:w w:val="105"/>
          <w:sz w:val="19"/>
        </w:rPr>
        <w:t> </w:t>
      </w:r>
      <w:r>
        <w:rPr>
          <w:color w:val="232323"/>
          <w:w w:val="105"/>
          <w:sz w:val="19"/>
        </w:rPr>
        <w:t>off,</w:t>
      </w:r>
      <w:r>
        <w:rPr>
          <w:color w:val="232323"/>
          <w:spacing w:val="-20"/>
          <w:w w:val="105"/>
          <w:sz w:val="19"/>
        </w:rPr>
        <w:t> </w:t>
      </w:r>
      <w:r>
        <w:rPr>
          <w:color w:val="343434"/>
          <w:w w:val="105"/>
          <w:sz w:val="19"/>
        </w:rPr>
        <w:t>the</w:t>
      </w:r>
      <w:r>
        <w:rPr>
          <w:color w:val="343434"/>
          <w:spacing w:val="-26"/>
          <w:w w:val="105"/>
          <w:sz w:val="19"/>
        </w:rPr>
        <w:t> </w:t>
      </w:r>
      <w:r>
        <w:rPr>
          <w:color w:val="343434"/>
          <w:w w:val="105"/>
          <w:sz w:val="19"/>
        </w:rPr>
        <w:t>Town</w:t>
      </w:r>
      <w:r>
        <w:rPr>
          <w:color w:val="343434"/>
          <w:spacing w:val="-18"/>
          <w:w w:val="105"/>
          <w:sz w:val="19"/>
        </w:rPr>
        <w:t> </w:t>
      </w:r>
      <w:r>
        <w:rPr>
          <w:color w:val="232323"/>
          <w:w w:val="105"/>
          <w:sz w:val="19"/>
        </w:rPr>
        <w:t>may,</w:t>
      </w:r>
      <w:r>
        <w:rPr>
          <w:color w:val="232323"/>
          <w:spacing w:val="-27"/>
          <w:w w:val="105"/>
          <w:sz w:val="19"/>
        </w:rPr>
        <w:t> </w:t>
      </w:r>
      <w:r>
        <w:rPr>
          <w:color w:val="343434"/>
          <w:w w:val="105"/>
          <w:sz w:val="19"/>
        </w:rPr>
        <w:t>at </w:t>
      </w:r>
      <w:r>
        <w:rPr>
          <w:color w:val="232323"/>
          <w:w w:val="105"/>
          <w:sz w:val="19"/>
        </w:rPr>
        <w:t>tbe</w:t>
      </w:r>
      <w:r>
        <w:rPr>
          <w:color w:val="232323"/>
          <w:spacing w:val="-17"/>
          <w:w w:val="105"/>
          <w:sz w:val="19"/>
        </w:rPr>
        <w:t> </w:t>
      </w:r>
      <w:r>
        <w:rPr>
          <w:color w:val="232323"/>
          <w:w w:val="105"/>
          <w:sz w:val="19"/>
        </w:rPr>
        <w:t>Unified</w:t>
      </w:r>
      <w:r>
        <w:rPr>
          <w:color w:val="232323"/>
          <w:spacing w:val="-9"/>
          <w:w w:val="105"/>
          <w:sz w:val="19"/>
        </w:rPr>
        <w:t> </w:t>
      </w:r>
      <w:r>
        <w:rPr>
          <w:color w:val="232323"/>
          <w:w w:val="105"/>
          <w:sz w:val="19"/>
        </w:rPr>
        <w:t>Manager's</w:t>
      </w:r>
      <w:r>
        <w:rPr>
          <w:color w:val="232323"/>
          <w:spacing w:val="-13"/>
          <w:w w:val="105"/>
          <w:sz w:val="19"/>
        </w:rPr>
        <w:t> </w:t>
      </w:r>
      <w:r>
        <w:rPr>
          <w:color w:val="232323"/>
          <w:w w:val="105"/>
          <w:sz w:val="19"/>
        </w:rPr>
        <w:t>diseretion,</w:t>
      </w:r>
      <w:r>
        <w:rPr>
          <w:color w:val="232323"/>
          <w:spacing w:val="-14"/>
          <w:w w:val="105"/>
          <w:sz w:val="19"/>
        </w:rPr>
        <w:t> </w:t>
      </w:r>
      <w:r>
        <w:rPr>
          <w:color w:val="232323"/>
          <w:w w:val="105"/>
          <w:sz w:val="19"/>
        </w:rPr>
        <w:t>grant</w:t>
      </w:r>
      <w:r>
        <w:rPr>
          <w:color w:val="232323"/>
          <w:spacing w:val="-10"/>
          <w:w w:val="105"/>
          <w:sz w:val="19"/>
        </w:rPr>
        <w:t> </w:t>
      </w:r>
      <w:r>
        <w:rPr>
          <w:color w:val="232323"/>
          <w:w w:val="105"/>
          <w:sz w:val="19"/>
        </w:rPr>
        <w:t>up</w:t>
      </w:r>
      <w:r>
        <w:rPr>
          <w:color w:val="232323"/>
          <w:spacing w:val="-13"/>
          <w:w w:val="105"/>
          <w:sz w:val="19"/>
        </w:rPr>
        <w:t> </w:t>
      </w:r>
      <w:r>
        <w:rPr>
          <w:color w:val="232323"/>
          <w:w w:val="105"/>
          <w:sz w:val="19"/>
        </w:rPr>
        <w:t>to</w:t>
      </w:r>
      <w:r>
        <w:rPr>
          <w:color w:val="232323"/>
          <w:spacing w:val="-13"/>
          <w:w w:val="105"/>
          <w:sz w:val="19"/>
        </w:rPr>
        <w:t> </w:t>
      </w:r>
      <w:r>
        <w:rPr>
          <w:color w:val="232323"/>
          <w:w w:val="105"/>
          <w:sz w:val="19"/>
        </w:rPr>
        <w:t>four</w:t>
      </w:r>
      <w:r>
        <w:rPr>
          <w:color w:val="232323"/>
          <w:spacing w:val="-11"/>
          <w:w w:val="105"/>
          <w:sz w:val="19"/>
        </w:rPr>
        <w:t> </w:t>
      </w:r>
      <w:r>
        <w:rPr>
          <w:color w:val="232323"/>
          <w:w w:val="105"/>
          <w:sz w:val="19"/>
        </w:rPr>
        <w:t>weeks</w:t>
      </w:r>
      <w:r>
        <w:rPr>
          <w:color w:val="232323"/>
          <w:spacing w:val="-21"/>
          <w:w w:val="105"/>
          <w:sz w:val="19"/>
        </w:rPr>
        <w:t> </w:t>
      </w:r>
      <w:r>
        <w:rPr>
          <w:color w:val="343434"/>
          <w:w w:val="105"/>
          <w:sz w:val="19"/>
        </w:rPr>
        <w:t>off</w:t>
      </w:r>
      <w:r>
        <w:rPr>
          <w:color w:val="343434"/>
          <w:spacing w:val="-14"/>
          <w:w w:val="105"/>
          <w:sz w:val="19"/>
        </w:rPr>
        <w:t> </w:t>
      </w:r>
      <w:r>
        <w:rPr>
          <w:color w:val="232323"/>
          <w:w w:val="105"/>
          <w:sz w:val="19"/>
        </w:rPr>
        <w:t>with</w:t>
      </w:r>
      <w:r>
        <w:rPr>
          <w:color w:val="232323"/>
          <w:spacing w:val="-10"/>
          <w:w w:val="105"/>
          <w:sz w:val="19"/>
        </w:rPr>
        <w:t> </w:t>
      </w:r>
      <w:r>
        <w:rPr>
          <w:color w:val="232323"/>
          <w:w w:val="105"/>
          <w:sz w:val="19"/>
        </w:rPr>
        <w:t>pay.</w:t>
      </w:r>
      <w:r>
        <w:rPr>
          <w:color w:val="232323"/>
          <w:spacing w:val="-21"/>
          <w:w w:val="105"/>
          <w:sz w:val="19"/>
        </w:rPr>
        <w:t> </w:t>
      </w:r>
      <w:r>
        <w:rPr>
          <w:color w:val="232323"/>
          <w:w w:val="105"/>
          <w:sz w:val="20"/>
        </w:rPr>
        <w:t>If</w:t>
      </w:r>
      <w:r>
        <w:rPr>
          <w:color w:val="232323"/>
          <w:spacing w:val="-9"/>
          <w:w w:val="105"/>
          <w:sz w:val="20"/>
        </w:rPr>
        <w:t> </w:t>
      </w:r>
      <w:r>
        <w:rPr>
          <w:color w:val="232323"/>
          <w:w w:val="105"/>
          <w:sz w:val="19"/>
        </w:rPr>
        <w:t>the</w:t>
      </w:r>
      <w:r>
        <w:rPr>
          <w:color w:val="232323"/>
          <w:spacing w:val="-22"/>
          <w:w w:val="105"/>
          <w:sz w:val="19"/>
        </w:rPr>
        <w:t> </w:t>
      </w:r>
      <w:r>
        <w:rPr>
          <w:color w:val="232323"/>
          <w:w w:val="105"/>
          <w:sz w:val="19"/>
        </w:rPr>
        <w:t>employee</w:t>
      </w:r>
      <w:r>
        <w:rPr>
          <w:color w:val="232323"/>
          <w:spacing w:val="-11"/>
          <w:w w:val="105"/>
          <w:sz w:val="19"/>
        </w:rPr>
        <w:t> </w:t>
      </w:r>
      <w:r>
        <w:rPr>
          <w:color w:val="232323"/>
          <w:w w:val="105"/>
          <w:sz w:val="19"/>
        </w:rPr>
        <w:t>is still</w:t>
      </w:r>
      <w:r>
        <w:rPr>
          <w:color w:val="232323"/>
          <w:spacing w:val="-9"/>
          <w:w w:val="105"/>
          <w:sz w:val="19"/>
        </w:rPr>
        <w:t> </w:t>
      </w:r>
      <w:r>
        <w:rPr>
          <w:color w:val="232323"/>
          <w:w w:val="105"/>
          <w:sz w:val="19"/>
        </w:rPr>
        <w:t>unable</w:t>
      </w:r>
      <w:r>
        <w:rPr>
          <w:color w:val="232323"/>
          <w:spacing w:val="-9"/>
          <w:w w:val="105"/>
          <w:sz w:val="19"/>
        </w:rPr>
        <w:t> </w:t>
      </w:r>
      <w:r>
        <w:rPr>
          <w:color w:val="232323"/>
          <w:w w:val="105"/>
          <w:sz w:val="19"/>
        </w:rPr>
        <w:t>to</w:t>
      </w:r>
      <w:r>
        <w:rPr>
          <w:color w:val="232323"/>
          <w:spacing w:val="-13"/>
          <w:w w:val="105"/>
          <w:sz w:val="19"/>
        </w:rPr>
        <w:t> </w:t>
      </w:r>
      <w:r>
        <w:rPr>
          <w:color w:val="232323"/>
          <w:w w:val="105"/>
          <w:sz w:val="19"/>
        </w:rPr>
        <w:t>return</w:t>
      </w:r>
      <w:r>
        <w:rPr>
          <w:color w:val="232323"/>
          <w:spacing w:val="-10"/>
          <w:w w:val="105"/>
          <w:sz w:val="19"/>
        </w:rPr>
        <w:t> </w:t>
      </w:r>
      <w:r>
        <w:rPr>
          <w:color w:val="232323"/>
          <w:w w:val="105"/>
          <w:sz w:val="19"/>
        </w:rPr>
        <w:t>to</w:t>
      </w:r>
      <w:r>
        <w:rPr>
          <w:color w:val="232323"/>
          <w:spacing w:val="-6"/>
          <w:w w:val="105"/>
          <w:sz w:val="19"/>
        </w:rPr>
        <w:t> </w:t>
      </w:r>
      <w:r>
        <w:rPr>
          <w:color w:val="343434"/>
          <w:w w:val="105"/>
          <w:sz w:val="19"/>
        </w:rPr>
        <w:t>work</w:t>
      </w:r>
      <w:r>
        <w:rPr>
          <w:color w:val="343434"/>
          <w:spacing w:val="-14"/>
          <w:w w:val="105"/>
          <w:sz w:val="19"/>
        </w:rPr>
        <w:t> </w:t>
      </w:r>
      <w:r>
        <w:rPr>
          <w:color w:val="232323"/>
          <w:w w:val="105"/>
          <w:sz w:val="19"/>
        </w:rPr>
        <w:t>at</w:t>
      </w:r>
      <w:r>
        <w:rPr>
          <w:color w:val="232323"/>
          <w:spacing w:val="-14"/>
          <w:w w:val="105"/>
          <w:sz w:val="19"/>
        </w:rPr>
        <w:t> </w:t>
      </w:r>
      <w:r>
        <w:rPr>
          <w:color w:val="232323"/>
          <w:w w:val="105"/>
          <w:sz w:val="19"/>
        </w:rPr>
        <w:t>the</w:t>
      </w:r>
      <w:r>
        <w:rPr>
          <w:color w:val="232323"/>
          <w:spacing w:val="-22"/>
          <w:w w:val="105"/>
          <w:sz w:val="19"/>
        </w:rPr>
        <w:t> </w:t>
      </w:r>
      <w:r>
        <w:rPr>
          <w:color w:val="232323"/>
          <w:w w:val="105"/>
          <w:sz w:val="19"/>
        </w:rPr>
        <w:t>conclusion</w:t>
      </w:r>
      <w:r>
        <w:rPr>
          <w:color w:val="232323"/>
          <w:spacing w:val="-8"/>
          <w:w w:val="105"/>
          <w:sz w:val="19"/>
        </w:rPr>
        <w:t> </w:t>
      </w:r>
      <w:r>
        <w:rPr>
          <w:color w:val="232323"/>
          <w:w w:val="105"/>
          <w:sz w:val="19"/>
        </w:rPr>
        <w:t>of</w:t>
      </w:r>
      <w:r>
        <w:rPr>
          <w:color w:val="232323"/>
          <w:spacing w:val="-21"/>
          <w:w w:val="105"/>
          <w:sz w:val="19"/>
        </w:rPr>
        <w:t> </w:t>
      </w:r>
      <w:r>
        <w:rPr>
          <w:color w:val="232323"/>
          <w:w w:val="105"/>
          <w:sz w:val="19"/>
        </w:rPr>
        <w:t>the</w:t>
      </w:r>
      <w:r>
        <w:rPr>
          <w:color w:val="232323"/>
          <w:spacing w:val="-20"/>
          <w:w w:val="105"/>
          <w:sz w:val="19"/>
        </w:rPr>
        <w:t> </w:t>
      </w:r>
      <w:r>
        <w:rPr>
          <w:color w:val="232323"/>
          <w:w w:val="105"/>
          <w:sz w:val="19"/>
        </w:rPr>
        <w:t>granted</w:t>
      </w:r>
      <w:r>
        <w:rPr>
          <w:color w:val="232323"/>
          <w:spacing w:val="-9"/>
          <w:w w:val="105"/>
          <w:sz w:val="19"/>
        </w:rPr>
        <w:t> </w:t>
      </w:r>
      <w:r>
        <w:rPr>
          <w:color w:val="232323"/>
          <w:w w:val="105"/>
          <w:sz w:val="18"/>
        </w:rPr>
        <w:t>time</w:t>
      </w:r>
      <w:r>
        <w:rPr>
          <w:color w:val="232323"/>
          <w:spacing w:val="-10"/>
          <w:w w:val="105"/>
          <w:sz w:val="18"/>
        </w:rPr>
        <w:t> </w:t>
      </w:r>
      <w:r>
        <w:rPr>
          <w:color w:val="232323"/>
          <w:w w:val="105"/>
          <w:sz w:val="19"/>
        </w:rPr>
        <w:t>off,</w:t>
      </w:r>
      <w:r>
        <w:rPr>
          <w:color w:val="232323"/>
          <w:spacing w:val="-14"/>
          <w:w w:val="105"/>
          <w:sz w:val="19"/>
        </w:rPr>
        <w:t> </w:t>
      </w:r>
      <w:r>
        <w:rPr>
          <w:color w:val="343434"/>
          <w:w w:val="105"/>
          <w:sz w:val="19"/>
        </w:rPr>
        <w:t>the</w:t>
      </w:r>
      <w:r>
        <w:rPr>
          <w:color w:val="343434"/>
          <w:spacing w:val="-28"/>
          <w:w w:val="105"/>
          <w:sz w:val="19"/>
        </w:rPr>
        <w:t> </w:t>
      </w:r>
      <w:r>
        <w:rPr>
          <w:color w:val="232323"/>
          <w:w w:val="105"/>
          <w:sz w:val="19"/>
        </w:rPr>
        <w:t>employee</w:t>
      </w:r>
      <w:r>
        <w:rPr>
          <w:color w:val="232323"/>
          <w:spacing w:val="-9"/>
          <w:w w:val="105"/>
          <w:sz w:val="19"/>
        </w:rPr>
        <w:t> </w:t>
      </w:r>
      <w:r>
        <w:rPr>
          <w:color w:val="343434"/>
          <w:w w:val="105"/>
          <w:sz w:val="19"/>
        </w:rPr>
        <w:t>shall </w:t>
      </w:r>
      <w:r>
        <w:rPr>
          <w:color w:val="232323"/>
          <w:w w:val="105"/>
          <w:sz w:val="19"/>
        </w:rPr>
        <w:t>be</w:t>
      </w:r>
      <w:r>
        <w:rPr>
          <w:color w:val="232323"/>
          <w:spacing w:val="-20"/>
          <w:w w:val="105"/>
          <w:sz w:val="19"/>
        </w:rPr>
        <w:t> </w:t>
      </w:r>
      <w:r>
        <w:rPr>
          <w:color w:val="343434"/>
          <w:w w:val="105"/>
          <w:sz w:val="19"/>
        </w:rPr>
        <w:t>allowed</w:t>
      </w:r>
      <w:r>
        <w:rPr>
          <w:color w:val="343434"/>
          <w:spacing w:val="7"/>
          <w:w w:val="105"/>
          <w:sz w:val="19"/>
        </w:rPr>
        <w:t> </w:t>
      </w:r>
      <w:r>
        <w:rPr>
          <w:color w:val="232323"/>
          <w:w w:val="105"/>
          <w:sz w:val="19"/>
        </w:rPr>
        <w:t>to</w:t>
      </w:r>
      <w:r>
        <w:rPr>
          <w:color w:val="232323"/>
          <w:spacing w:val="-11"/>
          <w:w w:val="105"/>
          <w:sz w:val="19"/>
        </w:rPr>
        <w:t> </w:t>
      </w:r>
      <w:r>
        <w:rPr>
          <w:color w:val="232323"/>
          <w:w w:val="105"/>
          <w:sz w:val="19"/>
        </w:rPr>
        <w:t>designate</w:t>
      </w:r>
      <w:r>
        <w:rPr>
          <w:color w:val="232323"/>
          <w:spacing w:val="-6"/>
          <w:w w:val="105"/>
          <w:sz w:val="19"/>
        </w:rPr>
        <w:t> </w:t>
      </w:r>
      <w:r>
        <w:rPr>
          <w:color w:val="232323"/>
          <w:w w:val="105"/>
          <w:sz w:val="19"/>
        </w:rPr>
        <w:t>what</w:t>
      </w:r>
      <w:r>
        <w:rPr>
          <w:color w:val="232323"/>
          <w:spacing w:val="-1"/>
          <w:w w:val="105"/>
          <w:sz w:val="19"/>
        </w:rPr>
        <w:t> </w:t>
      </w:r>
      <w:r>
        <w:rPr>
          <w:color w:val="343434"/>
          <w:w w:val="105"/>
          <w:sz w:val="19"/>
        </w:rPr>
        <w:t>category</w:t>
      </w:r>
      <w:r>
        <w:rPr>
          <w:color w:val="343434"/>
          <w:spacing w:val="-15"/>
          <w:w w:val="105"/>
          <w:sz w:val="19"/>
        </w:rPr>
        <w:t> </w:t>
      </w:r>
      <w:r>
        <w:rPr>
          <w:color w:val="232323"/>
          <w:w w:val="105"/>
          <w:sz w:val="19"/>
        </w:rPr>
        <w:t>of</w:t>
      </w:r>
      <w:r>
        <w:rPr>
          <w:color w:val="232323"/>
          <w:spacing w:val="-8"/>
          <w:w w:val="105"/>
          <w:sz w:val="19"/>
        </w:rPr>
        <w:t> </w:t>
      </w:r>
      <w:r>
        <w:rPr>
          <w:color w:val="232323"/>
          <w:w w:val="105"/>
          <w:sz w:val="19"/>
        </w:rPr>
        <w:t>time</w:t>
      </w:r>
      <w:r>
        <w:rPr>
          <w:color w:val="232323"/>
          <w:spacing w:val="-21"/>
          <w:w w:val="105"/>
          <w:sz w:val="19"/>
        </w:rPr>
        <w:t> </w:t>
      </w:r>
      <w:r>
        <w:rPr>
          <w:color w:val="343434"/>
          <w:w w:val="105"/>
          <w:sz w:val="19"/>
        </w:rPr>
        <w:t>shall</w:t>
      </w:r>
      <w:r>
        <w:rPr>
          <w:color w:val="343434"/>
          <w:spacing w:val="-9"/>
          <w:w w:val="105"/>
          <w:sz w:val="19"/>
        </w:rPr>
        <w:t> </w:t>
      </w:r>
      <w:r>
        <w:rPr>
          <w:color w:val="232323"/>
          <w:w w:val="105"/>
          <w:sz w:val="19"/>
        </w:rPr>
        <w:t>be</w:t>
      </w:r>
      <w:r>
        <w:rPr>
          <w:color w:val="232323"/>
          <w:spacing w:val="-7"/>
          <w:w w:val="105"/>
          <w:sz w:val="19"/>
        </w:rPr>
        <w:t> </w:t>
      </w:r>
      <w:r>
        <w:rPr>
          <w:color w:val="343434"/>
          <w:w w:val="105"/>
          <w:sz w:val="19"/>
        </w:rPr>
        <w:t>used;</w:t>
      </w:r>
      <w:r>
        <w:rPr>
          <w:color w:val="343434"/>
          <w:spacing w:val="-27"/>
          <w:w w:val="105"/>
          <w:sz w:val="19"/>
        </w:rPr>
        <w:t> </w:t>
      </w:r>
      <w:r>
        <w:rPr>
          <w:color w:val="232323"/>
          <w:w w:val="105"/>
          <w:sz w:val="19"/>
        </w:rPr>
        <w:t>sick</w:t>
      </w:r>
      <w:r>
        <w:rPr>
          <w:color w:val="232323"/>
          <w:spacing w:val="-10"/>
          <w:w w:val="105"/>
          <w:sz w:val="19"/>
        </w:rPr>
        <w:t> </w:t>
      </w:r>
      <w:r>
        <w:rPr>
          <w:color w:val="232323"/>
          <w:w w:val="105"/>
          <w:sz w:val="19"/>
        </w:rPr>
        <w:t>time,</w:t>
      </w:r>
      <w:r>
        <w:rPr>
          <w:color w:val="232323"/>
          <w:spacing w:val="-14"/>
          <w:w w:val="105"/>
          <w:sz w:val="19"/>
        </w:rPr>
        <w:t> </w:t>
      </w:r>
      <w:r>
        <w:rPr>
          <w:color w:val="232323"/>
          <w:spacing w:val="-3"/>
          <w:w w:val="105"/>
          <w:sz w:val="19"/>
        </w:rPr>
        <w:t>compensatory</w:t>
      </w:r>
      <w:r>
        <w:rPr>
          <w:color w:val="4D4D4D"/>
          <w:spacing w:val="-3"/>
          <w:w w:val="105"/>
          <w:sz w:val="19"/>
        </w:rPr>
        <w:t>,</w:t>
      </w:r>
      <w:r>
        <w:rPr>
          <w:color w:val="4D4D4D"/>
          <w:spacing w:val="-11"/>
          <w:w w:val="105"/>
          <w:sz w:val="19"/>
        </w:rPr>
        <w:t> </w:t>
      </w:r>
      <w:r>
        <w:rPr>
          <w:color w:val="232323"/>
          <w:w w:val="105"/>
          <w:sz w:val="19"/>
        </w:rPr>
        <w:t>or </w:t>
      </w:r>
      <w:r>
        <w:rPr>
          <w:color w:val="232323"/>
          <w:sz w:val="19"/>
        </w:rPr>
        <w:t>vacation</w:t>
      </w:r>
      <w:r>
        <w:rPr>
          <w:color w:val="232323"/>
          <w:spacing w:val="18"/>
          <w:sz w:val="19"/>
        </w:rPr>
        <w:t> </w:t>
      </w:r>
      <w:r>
        <w:rPr>
          <w:color w:val="232323"/>
          <w:sz w:val="19"/>
        </w:rPr>
        <w:t>time.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0"/>
        <w:ind w:left="3478" w:right="3488" w:firstLine="0"/>
        <w:jc w:val="center"/>
        <w:rPr>
          <w:rFonts w:ascii="Courier New"/>
          <w:sz w:val="19"/>
        </w:rPr>
      </w:pPr>
      <w:r>
        <w:rPr>
          <w:rFonts w:ascii="Courier New"/>
          <w:color w:val="232323"/>
          <w:w w:val="110"/>
          <w:sz w:val="19"/>
        </w:rPr>
        <w:t>18</w:t>
      </w:r>
    </w:p>
    <w:p>
      <w:pPr>
        <w:spacing w:after="0"/>
        <w:jc w:val="center"/>
        <w:rPr>
          <w:rFonts w:ascii="Courier New"/>
          <w:sz w:val="19"/>
        </w:rPr>
        <w:sectPr>
          <w:type w:val="continuous"/>
          <w:pgSz w:w="12240" w:h="15820"/>
          <w:pgMar w:top="320" w:bottom="280" w:left="60" w:right="1580"/>
          <w:cols w:num="3" w:equalWidth="0">
            <w:col w:w="978" w:space="143"/>
            <w:col w:w="884" w:space="117"/>
            <w:col w:w="8478"/>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8"/>
        <w:rPr>
          <w:rFonts w:ascii="Courier New"/>
          <w:sz w:val="13"/>
        </w:rPr>
      </w:pPr>
    </w:p>
    <w:p>
      <w:pPr>
        <w:pStyle w:val="BodyText"/>
        <w:spacing w:line="20" w:lineRule="exact"/>
        <w:ind w:left="114"/>
        <w:rPr>
          <w:rFonts w:ascii="Courier New"/>
          <w:sz w:val="2"/>
        </w:rPr>
      </w:pPr>
      <w:r>
        <w:rPr>
          <w:rFonts w:ascii="Courier New"/>
          <w:sz w:val="2"/>
        </w:rPr>
        <w:pict>
          <v:group style="width:126.25pt;height:.75pt;mso-position-horizontal-relative:char;mso-position-vertical-relative:line" coordorigin="0,0" coordsize="2525,15">
            <v:line style="position:absolute" from="8,8" to="2517,8" stroked="true" strokeweight=".727273pt" strokecolor="#000000">
              <v:stroke dashstyle="solid"/>
            </v:line>
          </v:group>
        </w:pict>
      </w:r>
      <w:r>
        <w:rPr>
          <w:rFonts w:ascii="Courier New"/>
          <w:sz w:val="2"/>
        </w:rPr>
      </w:r>
    </w:p>
    <w:p>
      <w:pPr>
        <w:spacing w:after="0" w:line="20" w:lineRule="exact"/>
        <w:rPr>
          <w:rFonts w:ascii="Courier New"/>
          <w:sz w:val="2"/>
        </w:rPr>
        <w:sectPr>
          <w:type w:val="continuous"/>
          <w:pgSz w:w="12240" w:h="15820"/>
          <w:pgMar w:top="320" w:bottom="280" w:left="60" w:right="1580"/>
        </w:sectPr>
      </w:pPr>
    </w:p>
    <w:p>
      <w:pPr>
        <w:tabs>
          <w:tab w:pos="5632" w:val="left" w:leader="none"/>
        </w:tabs>
        <w:spacing w:line="188" w:lineRule="exact" w:before="68"/>
        <w:ind w:left="1594" w:right="0" w:firstLine="0"/>
        <w:jc w:val="both"/>
        <w:rPr>
          <w:b/>
          <w:sz w:val="19"/>
        </w:rPr>
      </w:pPr>
      <w:r>
        <w:rPr>
          <w:color w:val="262626"/>
          <w:w w:val="105"/>
          <w:position w:val="1"/>
          <w:sz w:val="19"/>
        </w:rPr>
        <w:t>888</w:t>
        <w:tab/>
      </w:r>
      <w:r>
        <w:rPr>
          <w:b/>
          <w:color w:val="262626"/>
          <w:w w:val="105"/>
          <w:sz w:val="19"/>
        </w:rPr>
        <w:t>ARTICLE</w:t>
      </w:r>
      <w:r>
        <w:rPr>
          <w:b/>
          <w:color w:val="262626"/>
          <w:spacing w:val="1"/>
          <w:w w:val="105"/>
          <w:sz w:val="19"/>
        </w:rPr>
        <w:t> </w:t>
      </w:r>
      <w:r>
        <w:rPr>
          <w:b/>
          <w:color w:val="262626"/>
          <w:w w:val="105"/>
          <w:sz w:val="19"/>
        </w:rPr>
        <w:t>XXI</w:t>
      </w:r>
    </w:p>
    <w:p>
      <w:pPr>
        <w:tabs>
          <w:tab w:pos="1593" w:val="left" w:leader="none"/>
        </w:tabs>
        <w:spacing w:line="253" w:lineRule="exact" w:before="0"/>
        <w:ind w:left="485" w:right="0" w:firstLine="0"/>
        <w:jc w:val="left"/>
        <w:rPr>
          <w:sz w:val="19"/>
        </w:rPr>
      </w:pPr>
      <w:r>
        <w:rPr>
          <w:rFonts w:ascii="Arial"/>
          <w:color w:val="262626"/>
          <w:w w:val="105"/>
          <w:sz w:val="26"/>
        </w:rPr>
        <w:t>/"\</w:t>
        <w:tab/>
      </w:r>
      <w:r>
        <w:rPr>
          <w:color w:val="262626"/>
          <w:w w:val="105"/>
          <w:position w:val="1"/>
          <w:sz w:val="19"/>
        </w:rPr>
        <w:t>889</w:t>
      </w:r>
    </w:p>
    <w:p>
      <w:pPr>
        <w:tabs>
          <w:tab w:pos="5667" w:val="left" w:leader="none"/>
        </w:tabs>
        <w:spacing w:line="224" w:lineRule="exact" w:before="0"/>
        <w:ind w:left="1594" w:right="0" w:firstLine="0"/>
        <w:jc w:val="both"/>
        <w:rPr>
          <w:sz w:val="19"/>
        </w:rPr>
      </w:pPr>
      <w:r>
        <w:rPr>
          <w:color w:val="262626"/>
          <w:position w:val="1"/>
          <w:sz w:val="19"/>
        </w:rPr>
        <w:t>890</w:t>
        <w:tab/>
      </w:r>
      <w:r>
        <w:rPr>
          <w:color w:val="262626"/>
          <w:sz w:val="19"/>
        </w:rPr>
        <w:t>Physical</w:t>
      </w:r>
      <w:r>
        <w:rPr>
          <w:color w:val="262626"/>
          <w:spacing w:val="17"/>
          <w:sz w:val="19"/>
        </w:rPr>
        <w:t> </w:t>
      </w:r>
      <w:r>
        <w:rPr>
          <w:color w:val="262626"/>
          <w:sz w:val="19"/>
        </w:rPr>
        <w:t>Fitness</w:t>
      </w:r>
    </w:p>
    <w:tbl>
      <w:tblPr>
        <w:tblW w:w="0" w:type="auto"/>
        <w:jc w:val="left"/>
        <w:tblInd w:w="15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8"/>
        <w:gridCol w:w="1181"/>
        <w:gridCol w:w="7072"/>
      </w:tblGrid>
      <w:tr>
        <w:trPr>
          <w:trHeight w:val="225" w:hRule="exact"/>
        </w:trPr>
        <w:tc>
          <w:tcPr>
            <w:tcW w:w="698" w:type="dxa"/>
          </w:tcPr>
          <w:p>
            <w:pPr>
              <w:pStyle w:val="TableParagraph"/>
              <w:spacing w:line="196" w:lineRule="exact"/>
              <w:ind w:left="50"/>
              <w:rPr>
                <w:sz w:val="19"/>
              </w:rPr>
            </w:pPr>
            <w:r>
              <w:rPr>
                <w:color w:val="262626"/>
                <w:sz w:val="19"/>
              </w:rPr>
              <w:t>891</w:t>
            </w:r>
          </w:p>
        </w:tc>
        <w:tc>
          <w:tcPr>
            <w:tcW w:w="1181" w:type="dxa"/>
          </w:tcPr>
          <w:p>
            <w:pPr/>
          </w:p>
        </w:tc>
        <w:tc>
          <w:tcPr>
            <w:tcW w:w="7072" w:type="dxa"/>
          </w:tcPr>
          <w:p>
            <w:pPr/>
          </w:p>
        </w:tc>
      </w:tr>
      <w:tr>
        <w:trPr>
          <w:trHeight w:val="229" w:hRule="exact"/>
        </w:trPr>
        <w:tc>
          <w:tcPr>
            <w:tcW w:w="698" w:type="dxa"/>
          </w:tcPr>
          <w:p>
            <w:pPr>
              <w:pStyle w:val="TableParagraph"/>
              <w:spacing w:line="211" w:lineRule="exact"/>
              <w:ind w:left="50"/>
              <w:rPr>
                <w:sz w:val="19"/>
              </w:rPr>
            </w:pPr>
            <w:r>
              <w:rPr>
                <w:color w:val="262626"/>
                <w:sz w:val="19"/>
              </w:rPr>
              <w:t>892</w:t>
            </w:r>
          </w:p>
        </w:tc>
        <w:tc>
          <w:tcPr>
            <w:tcW w:w="1181" w:type="dxa"/>
          </w:tcPr>
          <w:p>
            <w:pPr>
              <w:pStyle w:val="TableParagraph"/>
              <w:spacing w:line="211" w:lineRule="exact"/>
              <w:ind w:left="336"/>
              <w:rPr>
                <w:i/>
                <w:sz w:val="19"/>
              </w:rPr>
            </w:pPr>
            <w:r>
              <w:rPr>
                <w:i/>
                <w:color w:val="262626"/>
                <w:sz w:val="19"/>
              </w:rPr>
              <w:t>Section 1.</w:t>
            </w:r>
          </w:p>
        </w:tc>
        <w:tc>
          <w:tcPr>
            <w:tcW w:w="7072" w:type="dxa"/>
          </w:tcPr>
          <w:p>
            <w:pPr>
              <w:pStyle w:val="TableParagraph"/>
              <w:spacing w:line="211" w:lineRule="exact"/>
              <w:ind w:left="61"/>
              <w:rPr>
                <w:sz w:val="19"/>
              </w:rPr>
            </w:pPr>
            <w:r>
              <w:rPr>
                <w:color w:val="262626"/>
                <w:sz w:val="19"/>
              </w:rPr>
              <w:t>The Town  supports  the concept that  healthy  employees are  more </w:t>
            </w:r>
            <w:r>
              <w:rPr>
                <w:color w:val="383838"/>
                <w:sz w:val="19"/>
              </w:rPr>
              <w:t>productive </w:t>
            </w:r>
            <w:r>
              <w:rPr>
                <w:color w:val="262626"/>
                <w:sz w:val="19"/>
              </w:rPr>
              <w:t>employees.</w:t>
            </w:r>
          </w:p>
        </w:tc>
      </w:tr>
      <w:tr>
        <w:trPr>
          <w:trHeight w:val="222" w:hRule="exact"/>
        </w:trPr>
        <w:tc>
          <w:tcPr>
            <w:tcW w:w="698" w:type="dxa"/>
          </w:tcPr>
          <w:p>
            <w:pPr>
              <w:pStyle w:val="TableParagraph"/>
              <w:spacing w:line="200" w:lineRule="exact"/>
              <w:ind w:left="50"/>
              <w:rPr>
                <w:sz w:val="19"/>
              </w:rPr>
            </w:pPr>
            <w:r>
              <w:rPr>
                <w:color w:val="262626"/>
                <w:sz w:val="19"/>
              </w:rPr>
              <w:t>893</w:t>
            </w:r>
          </w:p>
        </w:tc>
        <w:tc>
          <w:tcPr>
            <w:tcW w:w="1181" w:type="dxa"/>
          </w:tcPr>
          <w:p>
            <w:pPr/>
          </w:p>
        </w:tc>
        <w:tc>
          <w:tcPr>
            <w:tcW w:w="7072" w:type="dxa"/>
          </w:tcPr>
          <w:p>
            <w:pPr>
              <w:pStyle w:val="TableParagraph"/>
              <w:spacing w:line="207" w:lineRule="exact"/>
              <w:ind w:left="99"/>
              <w:rPr>
                <w:sz w:val="19"/>
              </w:rPr>
            </w:pPr>
            <w:r>
              <w:rPr>
                <w:color w:val="262626"/>
                <w:w w:val="105"/>
                <w:sz w:val="19"/>
              </w:rPr>
              <w:t>Employees</w:t>
            </w:r>
            <w:r>
              <w:rPr>
                <w:color w:val="262626"/>
                <w:spacing w:val="-17"/>
                <w:w w:val="105"/>
                <w:sz w:val="19"/>
              </w:rPr>
              <w:t> </w:t>
            </w:r>
            <w:r>
              <w:rPr>
                <w:color w:val="262626"/>
                <w:w w:val="105"/>
                <w:sz w:val="19"/>
              </w:rPr>
              <w:t>who</w:t>
            </w:r>
            <w:r>
              <w:rPr>
                <w:color w:val="262626"/>
                <w:spacing w:val="-27"/>
                <w:w w:val="105"/>
                <w:sz w:val="19"/>
              </w:rPr>
              <w:t> </w:t>
            </w:r>
            <w:r>
              <w:rPr>
                <w:color w:val="262626"/>
                <w:w w:val="105"/>
                <w:sz w:val="19"/>
              </w:rPr>
              <w:t>participate</w:t>
            </w:r>
            <w:r>
              <w:rPr>
                <w:color w:val="262626"/>
                <w:spacing w:val="-24"/>
                <w:w w:val="105"/>
                <w:sz w:val="19"/>
              </w:rPr>
              <w:t> </w:t>
            </w:r>
            <w:r>
              <w:rPr>
                <w:color w:val="262626"/>
                <w:w w:val="105"/>
                <w:sz w:val="19"/>
              </w:rPr>
              <w:t>in</w:t>
            </w:r>
            <w:r>
              <w:rPr>
                <w:color w:val="262626"/>
                <w:spacing w:val="-27"/>
                <w:w w:val="105"/>
                <w:sz w:val="19"/>
              </w:rPr>
              <w:t> </w:t>
            </w:r>
            <w:r>
              <w:rPr>
                <w:color w:val="262626"/>
                <w:w w:val="105"/>
                <w:sz w:val="19"/>
              </w:rPr>
              <w:t>fitness</w:t>
            </w:r>
            <w:r>
              <w:rPr>
                <w:color w:val="262626"/>
                <w:spacing w:val="-27"/>
                <w:w w:val="105"/>
                <w:sz w:val="19"/>
              </w:rPr>
              <w:t> </w:t>
            </w:r>
            <w:r>
              <w:rPr>
                <w:color w:val="262626"/>
                <w:w w:val="105"/>
                <w:sz w:val="19"/>
              </w:rPr>
              <w:t>programs</w:t>
            </w:r>
            <w:r>
              <w:rPr>
                <w:color w:val="262626"/>
                <w:spacing w:val="-31"/>
                <w:w w:val="105"/>
                <w:sz w:val="19"/>
              </w:rPr>
              <w:t> </w:t>
            </w:r>
            <w:r>
              <w:rPr>
                <w:color w:val="262626"/>
                <w:w w:val="105"/>
                <w:sz w:val="19"/>
              </w:rPr>
              <w:t>during</w:t>
            </w:r>
            <w:r>
              <w:rPr>
                <w:color w:val="262626"/>
                <w:spacing w:val="-29"/>
                <w:w w:val="105"/>
                <w:sz w:val="19"/>
              </w:rPr>
              <w:t> </w:t>
            </w:r>
            <w:r>
              <w:rPr>
                <w:color w:val="262626"/>
                <w:w w:val="105"/>
                <w:sz w:val="19"/>
              </w:rPr>
              <w:t>the</w:t>
            </w:r>
            <w:r>
              <w:rPr>
                <w:color w:val="262626"/>
                <w:spacing w:val="-34"/>
                <w:w w:val="105"/>
                <w:sz w:val="19"/>
              </w:rPr>
              <w:t> </w:t>
            </w:r>
            <w:r>
              <w:rPr>
                <w:color w:val="262626"/>
                <w:spacing w:val="2"/>
                <w:w w:val="105"/>
                <w:sz w:val="19"/>
              </w:rPr>
              <w:t>yearasprescribed</w:t>
            </w:r>
            <w:r>
              <w:rPr>
                <w:color w:val="262626"/>
                <w:spacing w:val="-24"/>
                <w:w w:val="105"/>
                <w:sz w:val="19"/>
              </w:rPr>
              <w:t> </w:t>
            </w:r>
            <w:r>
              <w:rPr>
                <w:color w:val="262626"/>
                <w:w w:val="105"/>
                <w:sz w:val="19"/>
              </w:rPr>
              <w:t>by</w:t>
            </w:r>
            <w:r>
              <w:rPr>
                <w:color w:val="262626"/>
                <w:spacing w:val="-32"/>
                <w:w w:val="105"/>
                <w:sz w:val="19"/>
              </w:rPr>
              <w:t> </w:t>
            </w:r>
            <w:r>
              <w:rPr>
                <w:color w:val="262626"/>
                <w:w w:val="105"/>
                <w:sz w:val="19"/>
              </w:rPr>
              <w:t>the</w:t>
            </w:r>
            <w:r>
              <w:rPr>
                <w:color w:val="262626"/>
                <w:spacing w:val="-37"/>
                <w:w w:val="105"/>
                <w:sz w:val="19"/>
              </w:rPr>
              <w:t> </w:t>
            </w:r>
            <w:r>
              <w:rPr>
                <w:color w:val="262626"/>
                <w:w w:val="105"/>
                <w:sz w:val="19"/>
              </w:rPr>
              <w:t>Town's</w:t>
            </w:r>
          </w:p>
        </w:tc>
      </w:tr>
      <w:tr>
        <w:trPr>
          <w:trHeight w:val="225" w:hRule="exact"/>
        </w:trPr>
        <w:tc>
          <w:tcPr>
            <w:tcW w:w="698" w:type="dxa"/>
          </w:tcPr>
          <w:p>
            <w:pPr>
              <w:pStyle w:val="TableParagraph"/>
              <w:spacing w:line="196" w:lineRule="exact"/>
              <w:ind w:left="50"/>
              <w:rPr>
                <w:sz w:val="19"/>
              </w:rPr>
            </w:pPr>
            <w:r>
              <w:rPr>
                <w:color w:val="262626"/>
                <w:w w:val="110"/>
                <w:sz w:val="19"/>
              </w:rPr>
              <w:t>894</w:t>
            </w:r>
          </w:p>
        </w:tc>
        <w:tc>
          <w:tcPr>
            <w:tcW w:w="1181" w:type="dxa"/>
          </w:tcPr>
          <w:p>
            <w:pPr/>
          </w:p>
        </w:tc>
        <w:tc>
          <w:tcPr>
            <w:tcW w:w="7072" w:type="dxa"/>
          </w:tcPr>
          <w:p>
            <w:pPr>
              <w:pStyle w:val="TableParagraph"/>
              <w:spacing w:line="211" w:lineRule="exact"/>
              <w:ind w:left="116"/>
              <w:rPr>
                <w:sz w:val="19"/>
              </w:rPr>
            </w:pPr>
            <w:r>
              <w:rPr>
                <w:color w:val="262626"/>
                <w:w w:val="105"/>
                <w:sz w:val="19"/>
              </w:rPr>
              <w:t>health</w:t>
            </w:r>
            <w:r>
              <w:rPr>
                <w:color w:val="262626"/>
                <w:spacing w:val="-16"/>
                <w:w w:val="105"/>
                <w:sz w:val="19"/>
              </w:rPr>
              <w:t> </w:t>
            </w:r>
            <w:r>
              <w:rPr>
                <w:color w:val="262626"/>
                <w:w w:val="105"/>
                <w:sz w:val="19"/>
              </w:rPr>
              <w:t>and</w:t>
            </w:r>
            <w:r>
              <w:rPr>
                <w:color w:val="262626"/>
                <w:spacing w:val="-8"/>
                <w:w w:val="105"/>
                <w:sz w:val="19"/>
              </w:rPr>
              <w:t> </w:t>
            </w:r>
            <w:r>
              <w:rPr>
                <w:color w:val="262626"/>
                <w:w w:val="105"/>
                <w:sz w:val="19"/>
              </w:rPr>
              <w:t>wellness</w:t>
            </w:r>
            <w:r>
              <w:rPr>
                <w:color w:val="262626"/>
                <w:spacing w:val="-14"/>
                <w:w w:val="105"/>
                <w:sz w:val="19"/>
              </w:rPr>
              <w:t> </w:t>
            </w:r>
            <w:r>
              <w:rPr>
                <w:color w:val="262626"/>
                <w:w w:val="105"/>
                <w:sz w:val="19"/>
              </w:rPr>
              <w:t>committee</w:t>
            </w:r>
            <w:r>
              <w:rPr>
                <w:color w:val="262626"/>
                <w:spacing w:val="-4"/>
                <w:w w:val="105"/>
                <w:sz w:val="19"/>
              </w:rPr>
              <w:t> </w:t>
            </w:r>
            <w:r>
              <w:rPr>
                <w:color w:val="262626"/>
                <w:w w:val="105"/>
                <w:sz w:val="19"/>
              </w:rPr>
              <w:t>may</w:t>
            </w:r>
            <w:r>
              <w:rPr>
                <w:color w:val="262626"/>
                <w:spacing w:val="-15"/>
                <w:w w:val="105"/>
                <w:sz w:val="19"/>
              </w:rPr>
              <w:t> </w:t>
            </w:r>
            <w:r>
              <w:rPr>
                <w:color w:val="262626"/>
                <w:w w:val="105"/>
                <w:sz w:val="19"/>
              </w:rPr>
              <w:t>receive</w:t>
            </w:r>
            <w:r>
              <w:rPr>
                <w:color w:val="262626"/>
                <w:spacing w:val="-4"/>
                <w:w w:val="105"/>
                <w:sz w:val="19"/>
              </w:rPr>
              <w:t> </w:t>
            </w:r>
            <w:r>
              <w:rPr>
                <w:color w:val="262626"/>
                <w:w w:val="105"/>
                <w:sz w:val="19"/>
              </w:rPr>
              <w:t>health</w:t>
            </w:r>
            <w:r>
              <w:rPr>
                <w:color w:val="262626"/>
                <w:spacing w:val="-10"/>
                <w:w w:val="105"/>
                <w:sz w:val="19"/>
              </w:rPr>
              <w:t> </w:t>
            </w:r>
            <w:r>
              <w:rPr>
                <w:color w:val="262626"/>
                <w:w w:val="105"/>
                <w:sz w:val="19"/>
              </w:rPr>
              <w:t>bonuses</w:t>
            </w:r>
            <w:r>
              <w:rPr>
                <w:color w:val="262626"/>
                <w:spacing w:val="-13"/>
                <w:w w:val="105"/>
                <w:sz w:val="19"/>
              </w:rPr>
              <w:t> </w:t>
            </w:r>
            <w:r>
              <w:rPr>
                <w:color w:val="262626"/>
                <w:w w:val="105"/>
                <w:sz w:val="19"/>
              </w:rPr>
              <w:t>not</w:t>
            </w:r>
            <w:r>
              <w:rPr>
                <w:color w:val="262626"/>
                <w:spacing w:val="-9"/>
                <w:w w:val="105"/>
                <w:sz w:val="19"/>
              </w:rPr>
              <w:t> </w:t>
            </w:r>
            <w:r>
              <w:rPr>
                <w:color w:val="262626"/>
                <w:w w:val="105"/>
                <w:sz w:val="19"/>
              </w:rPr>
              <w:t>to</w:t>
            </w:r>
            <w:r>
              <w:rPr>
                <w:color w:val="262626"/>
                <w:spacing w:val="-15"/>
                <w:w w:val="105"/>
                <w:sz w:val="19"/>
              </w:rPr>
              <w:t> </w:t>
            </w:r>
            <w:r>
              <w:rPr>
                <w:color w:val="262626"/>
                <w:w w:val="105"/>
                <w:sz w:val="19"/>
              </w:rPr>
              <w:t>exceed</w:t>
            </w:r>
            <w:r>
              <w:rPr>
                <w:color w:val="262626"/>
                <w:spacing w:val="-10"/>
                <w:w w:val="105"/>
                <w:sz w:val="19"/>
              </w:rPr>
              <w:t> </w:t>
            </w:r>
            <w:r>
              <w:rPr>
                <w:color w:val="262626"/>
                <w:w w:val="105"/>
                <w:sz w:val="19"/>
              </w:rPr>
              <w:t>$300 per</w:t>
            </w:r>
            <w:r>
              <w:rPr>
                <w:color w:val="262626"/>
                <w:spacing w:val="-7"/>
                <w:w w:val="105"/>
                <w:sz w:val="19"/>
              </w:rPr>
              <w:t> </w:t>
            </w:r>
            <w:r>
              <w:rPr>
                <w:color w:val="262626"/>
                <w:w w:val="105"/>
                <w:sz w:val="19"/>
              </w:rPr>
              <w:t>year,</w:t>
            </w:r>
          </w:p>
        </w:tc>
      </w:tr>
      <w:tr>
        <w:trPr>
          <w:trHeight w:val="211" w:hRule="exact"/>
        </w:trPr>
        <w:tc>
          <w:tcPr>
            <w:tcW w:w="698" w:type="dxa"/>
          </w:tcPr>
          <w:p>
            <w:pPr>
              <w:pStyle w:val="TableParagraph"/>
              <w:spacing w:line="196" w:lineRule="exact"/>
              <w:ind w:left="50"/>
              <w:rPr>
                <w:sz w:val="19"/>
              </w:rPr>
            </w:pPr>
            <w:r>
              <w:rPr>
                <w:color w:val="262626"/>
                <w:sz w:val="19"/>
              </w:rPr>
              <w:t>895</w:t>
            </w:r>
          </w:p>
        </w:tc>
        <w:tc>
          <w:tcPr>
            <w:tcW w:w="1181" w:type="dxa"/>
          </w:tcPr>
          <w:p>
            <w:pPr/>
          </w:p>
        </w:tc>
        <w:tc>
          <w:tcPr>
            <w:tcW w:w="7072" w:type="dxa"/>
          </w:tcPr>
          <w:p>
            <w:pPr>
              <w:pStyle w:val="TableParagraph"/>
              <w:spacing w:line="196" w:lineRule="exact"/>
              <w:ind w:left="117"/>
              <w:rPr>
                <w:sz w:val="19"/>
              </w:rPr>
            </w:pPr>
            <w:r>
              <w:rPr>
                <w:color w:val="262626"/>
                <w:sz w:val="19"/>
              </w:rPr>
              <w:t>upon completing  required criteria.</w:t>
            </w:r>
          </w:p>
        </w:tc>
      </w:tr>
    </w:tbl>
    <w:p>
      <w:pPr>
        <w:tabs>
          <w:tab w:pos="5836" w:val="left" w:leader="none"/>
        </w:tabs>
        <w:spacing w:line="214" w:lineRule="exact" w:before="113"/>
        <w:ind w:left="1594" w:right="0" w:firstLine="0"/>
        <w:jc w:val="both"/>
        <w:rPr>
          <w:b/>
          <w:sz w:val="19"/>
        </w:rPr>
      </w:pPr>
      <w:r>
        <w:rPr>
          <w:color w:val="262626"/>
          <w:w w:val="105"/>
          <w:position w:val="1"/>
          <w:sz w:val="19"/>
        </w:rPr>
        <w:t>896</w:t>
        <w:tab/>
      </w:r>
      <w:r>
        <w:rPr>
          <w:b/>
          <w:color w:val="262626"/>
          <w:sz w:val="19"/>
        </w:rPr>
        <w:t>ARTICLE</w:t>
      </w:r>
      <w:r>
        <w:rPr>
          <w:b/>
          <w:color w:val="262626"/>
          <w:spacing w:val="15"/>
          <w:sz w:val="19"/>
        </w:rPr>
        <w:t> </w:t>
      </w:r>
      <w:r>
        <w:rPr>
          <w:b/>
          <w:color w:val="262626"/>
          <w:sz w:val="19"/>
        </w:rPr>
        <w:t>XXII</w:t>
      </w:r>
    </w:p>
    <w:p>
      <w:pPr>
        <w:spacing w:line="204" w:lineRule="exact" w:before="0"/>
        <w:ind w:left="1594" w:right="0" w:firstLine="0"/>
        <w:jc w:val="both"/>
        <w:rPr>
          <w:sz w:val="19"/>
        </w:rPr>
      </w:pPr>
      <w:r>
        <w:rPr>
          <w:color w:val="262626"/>
          <w:w w:val="105"/>
          <w:sz w:val="19"/>
        </w:rPr>
        <w:t>897</w:t>
      </w:r>
    </w:p>
    <w:p>
      <w:pPr>
        <w:tabs>
          <w:tab w:pos="4707" w:val="left" w:leader="none"/>
        </w:tabs>
        <w:spacing w:line="196" w:lineRule="exact" w:before="151"/>
        <w:ind w:left="1594" w:right="2778" w:firstLine="0"/>
        <w:jc w:val="left"/>
        <w:rPr>
          <w:sz w:val="19"/>
        </w:rPr>
      </w:pPr>
      <w:r>
        <w:rPr>
          <w:color w:val="262626"/>
          <w:sz w:val="19"/>
        </w:rPr>
        <w:t>898</w:t>
        <w:tab/>
        <w:t>Promise of Productivity</w:t>
      </w:r>
      <w:r>
        <w:rPr>
          <w:color w:val="262626"/>
          <w:spacing w:val="19"/>
          <w:sz w:val="19"/>
        </w:rPr>
        <w:t> </w:t>
      </w:r>
      <w:r>
        <w:rPr>
          <w:color w:val="262626"/>
          <w:sz w:val="19"/>
        </w:rPr>
        <w:t>and</w:t>
      </w:r>
      <w:r>
        <w:rPr>
          <w:color w:val="262626"/>
          <w:spacing w:val="10"/>
          <w:sz w:val="19"/>
        </w:rPr>
        <w:t> </w:t>
      </w:r>
      <w:r>
        <w:rPr>
          <w:color w:val="262626"/>
          <w:sz w:val="19"/>
        </w:rPr>
        <w:t>Pcrfonnance</w:t>
      </w:r>
      <w:r>
        <w:rPr>
          <w:color w:val="262626"/>
          <w:w w:val="101"/>
          <w:sz w:val="19"/>
        </w:rPr>
        <w:t> </w:t>
      </w:r>
      <w:r>
        <w:rPr>
          <w:color w:val="262626"/>
          <w:sz w:val="19"/>
        </w:rPr>
        <w:t>899</w:t>
      </w:r>
    </w:p>
    <w:p>
      <w:pPr>
        <w:tabs>
          <w:tab w:pos="3533" w:val="left" w:leader="none"/>
        </w:tabs>
        <w:spacing w:line="232" w:lineRule="auto" w:before="11"/>
        <w:ind w:left="1612" w:right="207" w:hanging="8"/>
        <w:jc w:val="both"/>
        <w:rPr>
          <w:sz w:val="19"/>
        </w:rPr>
      </w:pPr>
      <w:r>
        <w:rPr/>
        <w:pict>
          <v:shape style="position:absolute;margin-left:81.120003pt;margin-top:62.620911pt;width:449.5pt;height:406.75pt;mso-position-horizontal-relative:page;mso-position-vertical-relative:paragraph;z-index:26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
                    <w:gridCol w:w="1211"/>
                    <w:gridCol w:w="7093"/>
                  </w:tblGrid>
                  <w:tr>
                    <w:trPr>
                      <w:trHeight w:val="214" w:hRule="exact"/>
                    </w:trPr>
                    <w:tc>
                      <w:tcPr>
                        <w:tcW w:w="685" w:type="dxa"/>
                      </w:tcPr>
                      <w:p>
                        <w:pPr>
                          <w:pStyle w:val="TableParagraph"/>
                          <w:spacing w:line="210" w:lineRule="exact"/>
                          <w:ind w:left="50"/>
                          <w:rPr>
                            <w:sz w:val="19"/>
                          </w:rPr>
                        </w:pPr>
                        <w:r>
                          <w:rPr>
                            <w:color w:val="262626"/>
                            <w:w w:val="105"/>
                            <w:sz w:val="19"/>
                          </w:rPr>
                          <w:t>905</w:t>
                        </w:r>
                      </w:p>
                    </w:tc>
                    <w:tc>
                      <w:tcPr>
                        <w:tcW w:w="8304" w:type="dxa"/>
                        <w:gridSpan w:val="2"/>
                      </w:tcPr>
                      <w:p>
                        <w:pPr/>
                      </w:p>
                    </w:tc>
                  </w:tr>
                  <w:tr>
                    <w:trPr>
                      <w:trHeight w:val="214" w:hRule="exact"/>
                    </w:trPr>
                    <w:tc>
                      <w:tcPr>
                        <w:tcW w:w="685" w:type="dxa"/>
                      </w:tcPr>
                      <w:p>
                        <w:pPr>
                          <w:pStyle w:val="TableParagraph"/>
                          <w:spacing w:line="214" w:lineRule="exact"/>
                          <w:ind w:left="50"/>
                          <w:rPr>
                            <w:sz w:val="19"/>
                          </w:rPr>
                        </w:pPr>
                        <w:r>
                          <w:rPr>
                            <w:color w:val="262626"/>
                            <w:w w:val="105"/>
                            <w:sz w:val="19"/>
                          </w:rPr>
                          <w:t>906</w:t>
                        </w:r>
                      </w:p>
                    </w:tc>
                    <w:tc>
                      <w:tcPr>
                        <w:tcW w:w="1211" w:type="dxa"/>
                      </w:tcPr>
                      <w:p>
                        <w:pPr/>
                      </w:p>
                    </w:tc>
                    <w:tc>
                      <w:tcPr>
                        <w:tcW w:w="7093" w:type="dxa"/>
                      </w:tcPr>
                      <w:p>
                        <w:pPr>
                          <w:pStyle w:val="TableParagraph"/>
                          <w:spacing w:before="3"/>
                          <w:ind w:left="2109"/>
                          <w:rPr>
                            <w:b/>
                            <w:sz w:val="19"/>
                          </w:rPr>
                        </w:pPr>
                        <w:r>
                          <w:rPr>
                            <w:b/>
                            <w:color w:val="262626"/>
                            <w:w w:val="105"/>
                            <w:sz w:val="19"/>
                          </w:rPr>
                          <w:t>ARTICLE XXIll</w:t>
                        </w:r>
                      </w:p>
                    </w:tc>
                  </w:tr>
                  <w:tr>
                    <w:trPr>
                      <w:trHeight w:val="214" w:hRule="exact"/>
                    </w:trPr>
                    <w:tc>
                      <w:tcPr>
                        <w:tcW w:w="685" w:type="dxa"/>
                      </w:tcPr>
                      <w:p>
                        <w:pPr>
                          <w:pStyle w:val="TableParagraph"/>
                          <w:spacing w:line="203" w:lineRule="exact"/>
                          <w:ind w:left="50"/>
                          <w:rPr>
                            <w:sz w:val="19"/>
                          </w:rPr>
                        </w:pPr>
                        <w:r>
                          <w:rPr>
                            <w:color w:val="262626"/>
                            <w:w w:val="115"/>
                            <w:sz w:val="19"/>
                          </w:rPr>
                          <w:t>907</w:t>
                        </w:r>
                      </w:p>
                    </w:tc>
                    <w:tc>
                      <w:tcPr>
                        <w:tcW w:w="1211" w:type="dxa"/>
                      </w:tcPr>
                      <w:p>
                        <w:pPr/>
                      </w:p>
                    </w:tc>
                    <w:tc>
                      <w:tcPr>
                        <w:tcW w:w="7093" w:type="dxa"/>
                      </w:tcPr>
                      <w:p>
                        <w:pPr/>
                      </w:p>
                    </w:tc>
                  </w:tr>
                  <w:tr>
                    <w:trPr>
                      <w:trHeight w:val="222" w:hRule="exact"/>
                    </w:trPr>
                    <w:tc>
                      <w:tcPr>
                        <w:tcW w:w="685" w:type="dxa"/>
                      </w:tcPr>
                      <w:p>
                        <w:pPr>
                          <w:pStyle w:val="TableParagraph"/>
                          <w:spacing w:before="3"/>
                          <w:ind w:left="50"/>
                          <w:rPr>
                            <w:sz w:val="19"/>
                          </w:rPr>
                        </w:pPr>
                        <w:r>
                          <w:rPr>
                            <w:color w:val="262626"/>
                            <w:w w:val="115"/>
                            <w:sz w:val="19"/>
                          </w:rPr>
                          <w:t>908</w:t>
                        </w:r>
                      </w:p>
                    </w:tc>
                    <w:tc>
                      <w:tcPr>
                        <w:tcW w:w="1211" w:type="dxa"/>
                      </w:tcPr>
                      <w:p>
                        <w:pPr/>
                      </w:p>
                    </w:tc>
                    <w:tc>
                      <w:tcPr>
                        <w:tcW w:w="7093" w:type="dxa"/>
                      </w:tcPr>
                      <w:p>
                        <w:pPr>
                          <w:pStyle w:val="TableParagraph"/>
                          <w:spacing w:before="3"/>
                          <w:ind w:left="2304"/>
                          <w:rPr>
                            <w:sz w:val="19"/>
                          </w:rPr>
                        </w:pPr>
                        <w:r>
                          <w:rPr>
                            <w:color w:val="262626"/>
                            <w:sz w:val="19"/>
                          </w:rPr>
                          <w:t>Miseellaneous</w:t>
                        </w:r>
                      </w:p>
                    </w:tc>
                  </w:tr>
                  <w:tr>
                    <w:trPr>
                      <w:trHeight w:val="214" w:hRule="exact"/>
                    </w:trPr>
                    <w:tc>
                      <w:tcPr>
                        <w:tcW w:w="685" w:type="dxa"/>
                      </w:tcPr>
                      <w:p>
                        <w:pPr>
                          <w:pStyle w:val="TableParagraph"/>
                          <w:spacing w:line="211" w:lineRule="exact"/>
                          <w:ind w:left="50"/>
                          <w:rPr>
                            <w:sz w:val="19"/>
                          </w:rPr>
                        </w:pPr>
                        <w:r>
                          <w:rPr>
                            <w:color w:val="262626"/>
                            <w:sz w:val="19"/>
                          </w:rPr>
                          <w:t>909</w:t>
                        </w:r>
                      </w:p>
                    </w:tc>
                    <w:tc>
                      <w:tcPr>
                        <w:tcW w:w="1211" w:type="dxa"/>
                      </w:tcPr>
                      <w:p>
                        <w:pPr/>
                      </w:p>
                    </w:tc>
                    <w:tc>
                      <w:tcPr>
                        <w:tcW w:w="7093" w:type="dxa"/>
                      </w:tcPr>
                      <w:p>
                        <w:pPr/>
                      </w:p>
                    </w:tc>
                  </w:tr>
                  <w:tr>
                    <w:trPr>
                      <w:trHeight w:val="222" w:hRule="exact"/>
                    </w:trPr>
                    <w:tc>
                      <w:tcPr>
                        <w:tcW w:w="685" w:type="dxa"/>
                      </w:tcPr>
                      <w:p>
                        <w:pPr>
                          <w:pStyle w:val="TableParagraph"/>
                          <w:spacing w:before="3"/>
                          <w:ind w:left="50"/>
                          <w:rPr>
                            <w:sz w:val="19"/>
                          </w:rPr>
                        </w:pPr>
                        <w:r>
                          <w:rPr>
                            <w:color w:val="262626"/>
                            <w:sz w:val="19"/>
                          </w:rPr>
                          <w:t>910</w:t>
                        </w:r>
                      </w:p>
                    </w:tc>
                    <w:tc>
                      <w:tcPr>
                        <w:tcW w:w="1211" w:type="dxa"/>
                      </w:tcPr>
                      <w:p>
                        <w:pPr>
                          <w:pStyle w:val="TableParagraph"/>
                          <w:spacing w:line="214" w:lineRule="exact"/>
                          <w:ind w:left="0" w:right="94"/>
                          <w:jc w:val="right"/>
                          <w:rPr>
                            <w:i/>
                            <w:sz w:val="19"/>
                          </w:rPr>
                        </w:pPr>
                        <w:r>
                          <w:rPr>
                            <w:i/>
                            <w:color w:val="262626"/>
                            <w:w w:val="110"/>
                            <w:sz w:val="19"/>
                          </w:rPr>
                          <w:t>Section].</w:t>
                        </w:r>
                      </w:p>
                    </w:tc>
                    <w:tc>
                      <w:tcPr>
                        <w:tcW w:w="7093" w:type="dxa"/>
                      </w:tcPr>
                      <w:p>
                        <w:pPr>
                          <w:pStyle w:val="TableParagraph"/>
                          <w:spacing w:before="3"/>
                          <w:ind w:left="84"/>
                          <w:rPr>
                            <w:sz w:val="19"/>
                          </w:rPr>
                        </w:pPr>
                        <w:r>
                          <w:rPr>
                            <w:color w:val="262626"/>
                            <w:w w:val="105"/>
                            <w:sz w:val="19"/>
                          </w:rPr>
                          <w:t>Space will  be provided  in the squad room </w:t>
                        </w:r>
                        <w:r>
                          <w:rPr>
                            <w:color w:val="383838"/>
                            <w:w w:val="105"/>
                            <w:sz w:val="19"/>
                          </w:rPr>
                          <w:t>at </w:t>
                        </w:r>
                        <w:r>
                          <w:rPr>
                            <w:color w:val="262626"/>
                            <w:w w:val="105"/>
                            <w:sz w:val="19"/>
                          </w:rPr>
                          <w:t>Police Headquarters </w:t>
                        </w:r>
                        <w:r>
                          <w:rPr>
                            <w:color w:val="383838"/>
                            <w:w w:val="105"/>
                            <w:sz w:val="19"/>
                          </w:rPr>
                          <w:t>for </w:t>
                        </w:r>
                        <w:r>
                          <w:rPr>
                            <w:color w:val="262626"/>
                            <w:w w:val="105"/>
                            <w:sz w:val="19"/>
                          </w:rPr>
                          <w:t>the    </w:t>
                        </w:r>
                        <w:r>
                          <w:rPr>
                            <w:color w:val="383838"/>
                            <w:w w:val="105"/>
                            <w:sz w:val="19"/>
                          </w:rPr>
                          <w:t>posting </w:t>
                        </w:r>
                        <w:r>
                          <w:rPr>
                            <w:color w:val="262626"/>
                            <w:w w:val="105"/>
                            <w:sz w:val="19"/>
                          </w:rPr>
                          <w:t>of</w:t>
                        </w:r>
                      </w:p>
                    </w:tc>
                  </w:tr>
                  <w:tr>
                    <w:trPr>
                      <w:trHeight w:val="280" w:hRule="exact"/>
                    </w:trPr>
                    <w:tc>
                      <w:tcPr>
                        <w:tcW w:w="685" w:type="dxa"/>
                      </w:tcPr>
                      <w:p>
                        <w:pPr>
                          <w:pStyle w:val="TableParagraph"/>
                          <w:spacing w:line="218" w:lineRule="exact"/>
                          <w:ind w:left="57"/>
                          <w:rPr>
                            <w:sz w:val="19"/>
                          </w:rPr>
                        </w:pPr>
                        <w:r>
                          <w:rPr>
                            <w:color w:val="262626"/>
                            <w:w w:val="105"/>
                            <w:sz w:val="19"/>
                          </w:rPr>
                          <w:t>911</w:t>
                        </w:r>
                      </w:p>
                    </w:tc>
                    <w:tc>
                      <w:tcPr>
                        <w:tcW w:w="1211" w:type="dxa"/>
                      </w:tcPr>
                      <w:p>
                        <w:pPr/>
                      </w:p>
                    </w:tc>
                    <w:tc>
                      <w:tcPr>
                        <w:tcW w:w="7093" w:type="dxa"/>
                      </w:tcPr>
                      <w:p>
                        <w:pPr>
                          <w:pStyle w:val="TableParagraph"/>
                          <w:spacing w:line="211" w:lineRule="exact"/>
                          <w:ind w:left="87"/>
                          <w:rPr>
                            <w:sz w:val="19"/>
                          </w:rPr>
                        </w:pPr>
                        <w:r>
                          <w:rPr>
                            <w:color w:val="262626"/>
                            <w:sz w:val="19"/>
                          </w:rPr>
                          <w:t>Association notices.</w:t>
                        </w:r>
                      </w:p>
                    </w:tc>
                  </w:tr>
                  <w:tr>
                    <w:trPr>
                      <w:trHeight w:val="284" w:hRule="exact"/>
                    </w:trPr>
                    <w:tc>
                      <w:tcPr>
                        <w:tcW w:w="685" w:type="dxa"/>
                      </w:tcPr>
                      <w:p>
                        <w:pPr>
                          <w:pStyle w:val="TableParagraph"/>
                          <w:spacing w:before="61"/>
                          <w:ind w:left="57"/>
                          <w:rPr>
                            <w:sz w:val="19"/>
                          </w:rPr>
                        </w:pPr>
                        <w:r>
                          <w:rPr>
                            <w:color w:val="262626"/>
                            <w:sz w:val="19"/>
                          </w:rPr>
                          <w:t>912</w:t>
                        </w:r>
                      </w:p>
                    </w:tc>
                    <w:tc>
                      <w:tcPr>
                        <w:tcW w:w="1211" w:type="dxa"/>
                      </w:tcPr>
                      <w:p>
                        <w:pPr>
                          <w:pStyle w:val="TableParagraph"/>
                          <w:spacing w:before="54"/>
                          <w:ind w:left="0" w:right="82"/>
                          <w:jc w:val="right"/>
                          <w:rPr>
                            <w:i/>
                            <w:sz w:val="19"/>
                          </w:rPr>
                        </w:pPr>
                        <w:r>
                          <w:rPr>
                            <w:i/>
                            <w:color w:val="262626"/>
                            <w:w w:val="105"/>
                            <w:sz w:val="19"/>
                          </w:rPr>
                          <w:t>Section 2.</w:t>
                        </w:r>
                      </w:p>
                    </w:tc>
                    <w:tc>
                      <w:tcPr>
                        <w:tcW w:w="7093" w:type="dxa"/>
                      </w:tcPr>
                      <w:p>
                        <w:pPr>
                          <w:pStyle w:val="TableParagraph"/>
                          <w:spacing w:before="54"/>
                          <w:ind w:left="89"/>
                          <w:rPr>
                            <w:sz w:val="19"/>
                          </w:rPr>
                        </w:pPr>
                        <w:r>
                          <w:rPr>
                            <w:color w:val="262626"/>
                            <w:sz w:val="19"/>
                          </w:rPr>
                          <w:t>Copies of General Orders, Special Orders, Personnel Orders, and Department </w:t>
                        </w:r>
                        <w:r>
                          <w:rPr>
                            <w:color w:val="383838"/>
                            <w:sz w:val="19"/>
                          </w:rPr>
                          <w:t>memos  </w:t>
                        </w:r>
                        <w:r>
                          <w:rPr>
                            <w:color w:val="262626"/>
                            <w:sz w:val="19"/>
                          </w:rPr>
                          <w:t>that</w:t>
                        </w:r>
                      </w:p>
                    </w:tc>
                  </w:tr>
                  <w:tr>
                    <w:trPr>
                      <w:trHeight w:val="276" w:hRule="exact"/>
                    </w:trPr>
                    <w:tc>
                      <w:tcPr>
                        <w:tcW w:w="685" w:type="dxa"/>
                      </w:tcPr>
                      <w:p>
                        <w:pPr>
                          <w:pStyle w:val="TableParagraph"/>
                          <w:spacing w:line="214" w:lineRule="exact"/>
                          <w:ind w:left="57"/>
                          <w:rPr>
                            <w:sz w:val="19"/>
                          </w:rPr>
                        </w:pPr>
                        <w:r>
                          <w:rPr>
                            <w:color w:val="262626"/>
                            <w:sz w:val="19"/>
                          </w:rPr>
                          <w:t>913</w:t>
                        </w:r>
                      </w:p>
                    </w:tc>
                    <w:tc>
                      <w:tcPr>
                        <w:tcW w:w="1211" w:type="dxa"/>
                      </w:tcPr>
                      <w:p>
                        <w:pPr/>
                      </w:p>
                    </w:tc>
                    <w:tc>
                      <w:tcPr>
                        <w:tcW w:w="7093" w:type="dxa"/>
                      </w:tcPr>
                      <w:p>
                        <w:pPr>
                          <w:pStyle w:val="TableParagraph"/>
                          <w:spacing w:line="214" w:lineRule="exact"/>
                          <w:ind w:left="89"/>
                          <w:rPr>
                            <w:sz w:val="19"/>
                          </w:rPr>
                        </w:pPr>
                        <w:r>
                          <w:rPr>
                            <w:color w:val="262626"/>
                            <w:w w:val="105"/>
                            <w:sz w:val="19"/>
                          </w:rPr>
                          <w:t>apply </w:t>
                        </w:r>
                        <w:r>
                          <w:rPr>
                            <w:color w:val="383838"/>
                            <w:w w:val="105"/>
                            <w:sz w:val="19"/>
                          </w:rPr>
                          <w:t>toemployees </w:t>
                        </w:r>
                        <w:r>
                          <w:rPr>
                            <w:color w:val="262626"/>
                            <w:w w:val="105"/>
                            <w:sz w:val="19"/>
                          </w:rPr>
                          <w:t>shall be disseminated via departmental electronic mail.</w:t>
                        </w:r>
                      </w:p>
                    </w:tc>
                  </w:tr>
                  <w:tr>
                    <w:trPr>
                      <w:trHeight w:val="276" w:hRule="exact"/>
                    </w:trPr>
                    <w:tc>
                      <w:tcPr>
                        <w:tcW w:w="685" w:type="dxa"/>
                      </w:tcPr>
                      <w:p>
                        <w:pPr>
                          <w:pStyle w:val="TableParagraph"/>
                          <w:spacing w:before="54"/>
                          <w:ind w:left="57"/>
                          <w:rPr>
                            <w:sz w:val="19"/>
                          </w:rPr>
                        </w:pPr>
                        <w:r>
                          <w:rPr>
                            <w:color w:val="262626"/>
                            <w:sz w:val="19"/>
                          </w:rPr>
                          <w:t>914</w:t>
                        </w:r>
                      </w:p>
                    </w:tc>
                    <w:tc>
                      <w:tcPr>
                        <w:tcW w:w="1211" w:type="dxa"/>
                      </w:tcPr>
                      <w:p>
                        <w:pPr>
                          <w:pStyle w:val="TableParagraph"/>
                          <w:spacing w:before="54"/>
                          <w:ind w:left="0" w:right="97"/>
                          <w:jc w:val="right"/>
                          <w:rPr>
                            <w:i/>
                            <w:sz w:val="19"/>
                          </w:rPr>
                        </w:pPr>
                        <w:r>
                          <w:rPr>
                            <w:i/>
                            <w:color w:val="262626"/>
                            <w:sz w:val="19"/>
                          </w:rPr>
                          <w:t>Section 3.</w:t>
                        </w:r>
                      </w:p>
                    </w:tc>
                    <w:tc>
                      <w:tcPr>
                        <w:tcW w:w="7093" w:type="dxa"/>
                      </w:tcPr>
                      <w:p>
                        <w:pPr>
                          <w:pStyle w:val="TableParagraph"/>
                          <w:spacing w:before="54"/>
                          <w:ind w:left="90"/>
                          <w:rPr>
                            <w:sz w:val="19"/>
                          </w:rPr>
                        </w:pPr>
                        <w:r>
                          <w:rPr>
                            <w:color w:val="262626"/>
                            <w:w w:val="105"/>
                            <w:sz w:val="19"/>
                          </w:rPr>
                          <w:t>The Town shall encourage all reasonable self-improvement programs, provided they do</w:t>
                        </w:r>
                      </w:p>
                    </w:tc>
                  </w:tr>
                  <w:tr>
                    <w:trPr>
                      <w:trHeight w:val="222" w:hRule="exact"/>
                    </w:trPr>
                    <w:tc>
                      <w:tcPr>
                        <w:tcW w:w="685" w:type="dxa"/>
                      </w:tcPr>
                      <w:p>
                        <w:pPr>
                          <w:pStyle w:val="TableParagraph"/>
                          <w:spacing w:line="214" w:lineRule="exact"/>
                          <w:ind w:left="57"/>
                          <w:rPr>
                            <w:sz w:val="19"/>
                          </w:rPr>
                        </w:pPr>
                        <w:r>
                          <w:rPr>
                            <w:color w:val="262626"/>
                            <w:w w:val="110"/>
                            <w:sz w:val="19"/>
                          </w:rPr>
                          <w:t>915</w:t>
                        </w:r>
                      </w:p>
                    </w:tc>
                    <w:tc>
                      <w:tcPr>
                        <w:tcW w:w="1211" w:type="dxa"/>
                      </w:tcPr>
                      <w:p>
                        <w:pPr/>
                      </w:p>
                    </w:tc>
                    <w:tc>
                      <w:tcPr>
                        <w:tcW w:w="7093" w:type="dxa"/>
                      </w:tcPr>
                      <w:p>
                        <w:pPr>
                          <w:pStyle w:val="TableParagraph"/>
                          <w:spacing w:line="214" w:lineRule="exact"/>
                          <w:ind w:left="95"/>
                          <w:rPr>
                            <w:sz w:val="19"/>
                          </w:rPr>
                        </w:pPr>
                        <w:r>
                          <w:rPr>
                            <w:color w:val="262626"/>
                            <w:sz w:val="19"/>
                          </w:rPr>
                          <w:t>not  conflict  with  Department operations. The Chief of  Police shall  </w:t>
                        </w:r>
                        <w:r>
                          <w:rPr>
                            <w:color w:val="383838"/>
                            <w:sz w:val="19"/>
                          </w:rPr>
                          <w:t>make  </w:t>
                        </w:r>
                        <w:r>
                          <w:rPr>
                            <w:color w:val="262626"/>
                            <w:sz w:val="19"/>
                          </w:rPr>
                          <w:t>a   reasonable</w:t>
                        </w:r>
                      </w:p>
                    </w:tc>
                  </w:tr>
                  <w:tr>
                    <w:trPr>
                      <w:trHeight w:val="276" w:hRule="exact"/>
                    </w:trPr>
                    <w:tc>
                      <w:tcPr>
                        <w:tcW w:w="685" w:type="dxa"/>
                      </w:tcPr>
                      <w:p>
                        <w:pPr>
                          <w:pStyle w:val="TableParagraph"/>
                          <w:spacing w:line="218" w:lineRule="exact"/>
                          <w:ind w:left="57"/>
                          <w:rPr>
                            <w:sz w:val="19"/>
                          </w:rPr>
                        </w:pPr>
                        <w:r>
                          <w:rPr>
                            <w:color w:val="262626"/>
                            <w:sz w:val="19"/>
                          </w:rPr>
                          <w:t>916</w:t>
                        </w:r>
                      </w:p>
                    </w:tc>
                    <w:tc>
                      <w:tcPr>
                        <w:tcW w:w="1211" w:type="dxa"/>
                      </w:tcPr>
                      <w:p>
                        <w:pPr/>
                      </w:p>
                    </w:tc>
                    <w:tc>
                      <w:tcPr>
                        <w:tcW w:w="7093" w:type="dxa"/>
                      </w:tcPr>
                      <w:p>
                        <w:pPr>
                          <w:pStyle w:val="TableParagraph"/>
                          <w:spacing w:line="218" w:lineRule="exact"/>
                          <w:ind w:left="96"/>
                          <w:rPr>
                            <w:sz w:val="19"/>
                          </w:rPr>
                        </w:pPr>
                        <w:r>
                          <w:rPr>
                            <w:color w:val="262626"/>
                            <w:sz w:val="19"/>
                          </w:rPr>
                          <w:t>attempt </w:t>
                        </w:r>
                        <w:r>
                          <w:rPr>
                            <w:color w:val="383838"/>
                            <w:sz w:val="19"/>
                          </w:rPr>
                          <w:t>to </w:t>
                        </w:r>
                        <w:r>
                          <w:rPr>
                            <w:color w:val="262626"/>
                            <w:sz w:val="19"/>
                          </w:rPr>
                          <w:t>send interested and qualified employees to these courses.</w:t>
                        </w:r>
                      </w:p>
                    </w:tc>
                  </w:tr>
                  <w:tr>
                    <w:trPr>
                      <w:trHeight w:val="280" w:hRule="exact"/>
                    </w:trPr>
                    <w:tc>
                      <w:tcPr>
                        <w:tcW w:w="685" w:type="dxa"/>
                      </w:tcPr>
                      <w:p>
                        <w:pPr>
                          <w:pStyle w:val="TableParagraph"/>
                          <w:spacing w:before="50"/>
                          <w:ind w:left="64"/>
                          <w:rPr>
                            <w:sz w:val="19"/>
                          </w:rPr>
                        </w:pPr>
                        <w:r>
                          <w:rPr>
                            <w:color w:val="262626"/>
                            <w:w w:val="105"/>
                            <w:sz w:val="19"/>
                          </w:rPr>
                          <w:t>917</w:t>
                        </w:r>
                      </w:p>
                    </w:tc>
                    <w:tc>
                      <w:tcPr>
                        <w:tcW w:w="1211" w:type="dxa"/>
                      </w:tcPr>
                      <w:p>
                        <w:pPr/>
                      </w:p>
                    </w:tc>
                    <w:tc>
                      <w:tcPr>
                        <w:tcW w:w="7093" w:type="dxa"/>
                      </w:tcPr>
                      <w:p>
                        <w:pPr>
                          <w:pStyle w:val="TableParagraph"/>
                          <w:spacing w:before="57"/>
                          <w:ind w:left="90"/>
                          <w:rPr>
                            <w:sz w:val="19"/>
                          </w:rPr>
                        </w:pPr>
                        <w:r>
                          <w:rPr>
                            <w:color w:val="262626"/>
                            <w:sz w:val="19"/>
                          </w:rPr>
                          <w:t>The </w:t>
                        </w:r>
                        <w:r>
                          <w:rPr>
                            <w:color w:val="383838"/>
                            <w:sz w:val="19"/>
                          </w:rPr>
                          <w:t>Town </w:t>
                        </w:r>
                        <w:r>
                          <w:rPr>
                            <w:color w:val="262626"/>
                            <w:sz w:val="19"/>
                          </w:rPr>
                          <w:t>upholds the philosophy that continuous training should be provided to  </w:t>
                        </w:r>
                        <w:r>
                          <w:rPr>
                            <w:color w:val="383838"/>
                            <w:sz w:val="19"/>
                          </w:rPr>
                          <w:t>enhanee</w:t>
                        </w:r>
                      </w:p>
                    </w:tc>
                  </w:tr>
                  <w:tr>
                    <w:trPr>
                      <w:trHeight w:val="268" w:hRule="exact"/>
                    </w:trPr>
                    <w:tc>
                      <w:tcPr>
                        <w:tcW w:w="685" w:type="dxa"/>
                      </w:tcPr>
                      <w:p>
                        <w:pPr>
                          <w:pStyle w:val="TableParagraph"/>
                          <w:spacing w:line="214" w:lineRule="exact"/>
                          <w:ind w:left="64"/>
                          <w:rPr>
                            <w:sz w:val="19"/>
                          </w:rPr>
                        </w:pPr>
                        <w:r>
                          <w:rPr>
                            <w:color w:val="262626"/>
                            <w:sz w:val="19"/>
                          </w:rPr>
                          <w:t>918</w:t>
                        </w:r>
                      </w:p>
                    </w:tc>
                    <w:tc>
                      <w:tcPr>
                        <w:tcW w:w="1211" w:type="dxa"/>
                      </w:tcPr>
                      <w:p>
                        <w:pPr/>
                      </w:p>
                    </w:tc>
                    <w:tc>
                      <w:tcPr>
                        <w:tcW w:w="7093" w:type="dxa"/>
                      </w:tcPr>
                      <w:p>
                        <w:pPr>
                          <w:pStyle w:val="TableParagraph"/>
                          <w:spacing w:line="214" w:lineRule="exact"/>
                          <w:ind w:left="101"/>
                          <w:rPr>
                            <w:sz w:val="19"/>
                          </w:rPr>
                        </w:pPr>
                        <w:r>
                          <w:rPr>
                            <w:color w:val="262626"/>
                            <w:sz w:val="19"/>
                          </w:rPr>
                          <w:t>the development of all </w:t>
                        </w:r>
                        <w:r>
                          <w:rPr>
                            <w:color w:val="383838"/>
                            <w:sz w:val="19"/>
                          </w:rPr>
                          <w:t>employees.</w:t>
                        </w:r>
                      </w:p>
                    </w:tc>
                  </w:tr>
                  <w:tr>
                    <w:trPr>
                      <w:trHeight w:val="281" w:hRule="exact"/>
                    </w:trPr>
                    <w:tc>
                      <w:tcPr>
                        <w:tcW w:w="685" w:type="dxa"/>
                      </w:tcPr>
                      <w:p>
                        <w:pPr>
                          <w:pStyle w:val="TableParagraph"/>
                          <w:spacing w:before="62"/>
                          <w:ind w:left="71"/>
                          <w:rPr>
                            <w:sz w:val="19"/>
                          </w:rPr>
                        </w:pPr>
                        <w:r>
                          <w:rPr>
                            <w:color w:val="262626"/>
                            <w:sz w:val="19"/>
                          </w:rPr>
                          <w:t>919</w:t>
                        </w:r>
                      </w:p>
                    </w:tc>
                    <w:tc>
                      <w:tcPr>
                        <w:tcW w:w="1211" w:type="dxa"/>
                      </w:tcPr>
                      <w:p>
                        <w:pPr/>
                      </w:p>
                    </w:tc>
                    <w:tc>
                      <w:tcPr>
                        <w:tcW w:w="7093" w:type="dxa"/>
                      </w:tcPr>
                      <w:p>
                        <w:pPr>
                          <w:pStyle w:val="TableParagraph"/>
                          <w:spacing w:before="45"/>
                          <w:ind w:left="99"/>
                          <w:rPr>
                            <w:sz w:val="19"/>
                          </w:rPr>
                        </w:pPr>
                        <w:r>
                          <w:rPr>
                            <w:color w:val="262626"/>
                            <w:sz w:val="19"/>
                          </w:rPr>
                          <w:t>Employees  with at least one year of </w:t>
                        </w:r>
                        <w:r>
                          <w:rPr>
                            <w:color w:val="383838"/>
                            <w:sz w:val="19"/>
                          </w:rPr>
                          <w:t>service </w:t>
                        </w:r>
                        <w:r>
                          <w:rPr>
                            <w:color w:val="262626"/>
                            <w:sz w:val="19"/>
                          </w:rPr>
                          <w:t>are eligible for tuition reimbursement  </w:t>
                        </w:r>
                        <w:r>
                          <w:rPr>
                            <w:b/>
                            <w:color w:val="262626"/>
                            <w:sz w:val="20"/>
                          </w:rPr>
                          <w:t>for </w:t>
                        </w:r>
                        <w:r>
                          <w:rPr>
                            <w:color w:val="262626"/>
                            <w:sz w:val="19"/>
                          </w:rPr>
                          <w:t>job</w:t>
                        </w:r>
                      </w:p>
                    </w:tc>
                  </w:tr>
                  <w:tr>
                    <w:trPr>
                      <w:trHeight w:val="218" w:hRule="exact"/>
                    </w:trPr>
                    <w:tc>
                      <w:tcPr>
                        <w:tcW w:w="685" w:type="dxa"/>
                      </w:tcPr>
                      <w:p>
                        <w:pPr>
                          <w:pStyle w:val="TableParagraph"/>
                          <w:spacing w:line="211" w:lineRule="exact"/>
                          <w:ind w:left="64"/>
                          <w:rPr>
                            <w:sz w:val="19"/>
                          </w:rPr>
                        </w:pPr>
                        <w:r>
                          <w:rPr>
                            <w:color w:val="262626"/>
                            <w:w w:val="105"/>
                            <w:sz w:val="19"/>
                          </w:rPr>
                          <w:t>920</w:t>
                        </w:r>
                      </w:p>
                    </w:tc>
                    <w:tc>
                      <w:tcPr>
                        <w:tcW w:w="1211" w:type="dxa"/>
                      </w:tcPr>
                      <w:p>
                        <w:pPr/>
                      </w:p>
                    </w:tc>
                    <w:tc>
                      <w:tcPr>
                        <w:tcW w:w="7093" w:type="dxa"/>
                      </w:tcPr>
                      <w:p>
                        <w:pPr>
                          <w:pStyle w:val="TableParagraph"/>
                          <w:spacing w:line="211" w:lineRule="exact"/>
                          <w:ind w:left="102"/>
                          <w:rPr>
                            <w:sz w:val="19"/>
                          </w:rPr>
                        </w:pPr>
                        <w:r>
                          <w:rPr>
                            <w:color w:val="383838"/>
                            <w:w w:val="105"/>
                            <w:sz w:val="19"/>
                          </w:rPr>
                          <w:t>related </w:t>
                        </w:r>
                        <w:r>
                          <w:rPr>
                            <w:color w:val="262626"/>
                            <w:w w:val="105"/>
                            <w:sz w:val="19"/>
                          </w:rPr>
                          <w:t>courses of up to $2,500 per year. Reimbursements may </w:t>
                        </w:r>
                        <w:r>
                          <w:rPr>
                            <w:color w:val="383838"/>
                            <w:w w:val="105"/>
                            <w:sz w:val="19"/>
                          </w:rPr>
                          <w:t>be </w:t>
                        </w:r>
                        <w:r>
                          <w:rPr>
                            <w:color w:val="262626"/>
                            <w:w w:val="105"/>
                            <w:sz w:val="19"/>
                          </w:rPr>
                          <w:t>taxable based on IRS</w:t>
                        </w:r>
                      </w:p>
                    </w:tc>
                  </w:tr>
                  <w:tr>
                    <w:trPr>
                      <w:trHeight w:val="222" w:hRule="exact"/>
                    </w:trPr>
                    <w:tc>
                      <w:tcPr>
                        <w:tcW w:w="685" w:type="dxa"/>
                      </w:tcPr>
                      <w:p>
                        <w:pPr>
                          <w:pStyle w:val="TableParagraph"/>
                          <w:spacing w:line="218" w:lineRule="exact"/>
                          <w:ind w:left="64"/>
                          <w:rPr>
                            <w:sz w:val="19"/>
                          </w:rPr>
                        </w:pPr>
                        <w:r>
                          <w:rPr>
                            <w:color w:val="383838"/>
                            <w:w w:val="105"/>
                            <w:sz w:val="19"/>
                          </w:rPr>
                          <w:t>921</w:t>
                        </w:r>
                      </w:p>
                    </w:tc>
                    <w:tc>
                      <w:tcPr>
                        <w:tcW w:w="1211" w:type="dxa"/>
                      </w:tcPr>
                      <w:p>
                        <w:pPr/>
                      </w:p>
                    </w:tc>
                    <w:tc>
                      <w:tcPr>
                        <w:tcW w:w="7093" w:type="dxa"/>
                      </w:tcPr>
                      <w:p>
                        <w:pPr>
                          <w:pStyle w:val="TableParagraph"/>
                          <w:spacing w:line="218" w:lineRule="exact"/>
                          <w:ind w:left="102"/>
                          <w:rPr>
                            <w:sz w:val="19"/>
                          </w:rPr>
                        </w:pPr>
                        <w:r>
                          <w:rPr>
                            <w:color w:val="262626"/>
                            <w:sz w:val="19"/>
                          </w:rPr>
                          <w:t>regulations. Employees must seek prior approval for the eourse from the Chief of   Police.</w:t>
                        </w:r>
                      </w:p>
                    </w:tc>
                  </w:tr>
                  <w:tr>
                    <w:trPr>
                      <w:trHeight w:val="218" w:hRule="exact"/>
                    </w:trPr>
                    <w:tc>
                      <w:tcPr>
                        <w:tcW w:w="685" w:type="dxa"/>
                      </w:tcPr>
                      <w:p>
                        <w:pPr>
                          <w:pStyle w:val="TableParagraph"/>
                          <w:spacing w:line="214" w:lineRule="exact"/>
                          <w:ind w:left="71"/>
                          <w:rPr>
                            <w:sz w:val="19"/>
                          </w:rPr>
                        </w:pPr>
                        <w:r>
                          <w:rPr>
                            <w:color w:val="262626"/>
                            <w:w w:val="105"/>
                            <w:sz w:val="19"/>
                          </w:rPr>
                          <w:t>922</w:t>
                        </w:r>
                      </w:p>
                    </w:tc>
                    <w:tc>
                      <w:tcPr>
                        <w:tcW w:w="1211" w:type="dxa"/>
                      </w:tcPr>
                      <w:p>
                        <w:pPr/>
                      </w:p>
                    </w:tc>
                    <w:tc>
                      <w:tcPr>
                        <w:tcW w:w="7093" w:type="dxa"/>
                      </w:tcPr>
                      <w:p>
                        <w:pPr>
                          <w:pStyle w:val="TableParagraph"/>
                          <w:spacing w:line="214" w:lineRule="exact"/>
                          <w:ind w:left="97"/>
                          <w:rPr>
                            <w:sz w:val="19"/>
                          </w:rPr>
                        </w:pPr>
                        <w:r>
                          <w:rPr>
                            <w:color w:val="262626"/>
                            <w:sz w:val="19"/>
                          </w:rPr>
                          <w:t>Tuition will be reimbursed  upon successful </w:t>
                        </w:r>
                        <w:r>
                          <w:rPr>
                            <w:color w:val="383838"/>
                            <w:sz w:val="19"/>
                          </w:rPr>
                          <w:t>completion </w:t>
                        </w:r>
                        <w:r>
                          <w:rPr>
                            <w:color w:val="262626"/>
                            <w:sz w:val="19"/>
                          </w:rPr>
                          <w:t>of the course with a final grade of</w:t>
                        </w:r>
                      </w:p>
                    </w:tc>
                  </w:tr>
                  <w:tr>
                    <w:trPr>
                      <w:trHeight w:val="269" w:hRule="exact"/>
                    </w:trPr>
                    <w:tc>
                      <w:tcPr>
                        <w:tcW w:w="685" w:type="dxa"/>
                      </w:tcPr>
                      <w:p>
                        <w:pPr>
                          <w:pStyle w:val="TableParagraph"/>
                          <w:spacing w:line="214" w:lineRule="exact"/>
                          <w:ind w:left="64"/>
                          <w:rPr>
                            <w:sz w:val="19"/>
                          </w:rPr>
                        </w:pPr>
                        <w:r>
                          <w:rPr>
                            <w:color w:val="262626"/>
                            <w:w w:val="105"/>
                            <w:sz w:val="19"/>
                          </w:rPr>
                          <w:t>923</w:t>
                        </w:r>
                      </w:p>
                    </w:tc>
                    <w:tc>
                      <w:tcPr>
                        <w:tcW w:w="1211" w:type="dxa"/>
                      </w:tcPr>
                      <w:p>
                        <w:pPr/>
                      </w:p>
                    </w:tc>
                    <w:tc>
                      <w:tcPr>
                        <w:tcW w:w="7093" w:type="dxa"/>
                      </w:tcPr>
                      <w:p>
                        <w:pPr>
                          <w:pStyle w:val="TableParagraph"/>
                          <w:spacing w:before="7"/>
                          <w:ind w:left="104"/>
                          <w:rPr>
                            <w:sz w:val="17"/>
                          </w:rPr>
                        </w:pPr>
                        <w:r>
                          <w:rPr>
                            <w:color w:val="262626"/>
                            <w:w w:val="115"/>
                            <w:sz w:val="17"/>
                          </w:rPr>
                          <w:t>at least a B.</w:t>
                        </w:r>
                      </w:p>
                    </w:tc>
                  </w:tr>
                  <w:tr>
                    <w:trPr>
                      <w:trHeight w:val="331" w:hRule="exact"/>
                    </w:trPr>
                    <w:tc>
                      <w:tcPr>
                        <w:tcW w:w="685" w:type="dxa"/>
                      </w:tcPr>
                      <w:p>
                        <w:pPr>
                          <w:pStyle w:val="TableParagraph"/>
                          <w:spacing w:before="54"/>
                          <w:ind w:left="71"/>
                          <w:rPr>
                            <w:sz w:val="19"/>
                          </w:rPr>
                        </w:pPr>
                        <w:r>
                          <w:rPr>
                            <w:color w:val="262626"/>
                            <w:w w:val="115"/>
                            <w:sz w:val="19"/>
                          </w:rPr>
                          <w:t>924</w:t>
                        </w:r>
                      </w:p>
                    </w:tc>
                    <w:tc>
                      <w:tcPr>
                        <w:tcW w:w="1211" w:type="dxa"/>
                      </w:tcPr>
                      <w:p>
                        <w:pPr>
                          <w:pStyle w:val="TableParagraph"/>
                          <w:spacing w:before="54"/>
                          <w:ind w:left="0" w:right="170"/>
                          <w:jc w:val="right"/>
                          <w:rPr>
                            <w:i/>
                            <w:sz w:val="19"/>
                          </w:rPr>
                        </w:pPr>
                        <w:r>
                          <w:rPr>
                            <w:i/>
                            <w:color w:val="383838"/>
                            <w:sz w:val="19"/>
                          </w:rPr>
                          <w:t>Section 4.</w:t>
                        </w:r>
                      </w:p>
                    </w:tc>
                    <w:tc>
                      <w:tcPr>
                        <w:tcW w:w="7093" w:type="dxa"/>
                      </w:tcPr>
                      <w:p>
                        <w:pPr>
                          <w:pStyle w:val="TableParagraph"/>
                          <w:spacing w:before="46"/>
                          <w:ind w:left="97"/>
                          <w:rPr>
                            <w:sz w:val="19"/>
                          </w:rPr>
                        </w:pPr>
                        <w:r>
                          <w:rPr>
                            <w:color w:val="262626"/>
                            <w:w w:val="105"/>
                            <w:sz w:val="19"/>
                          </w:rPr>
                          <w:t>The</w:t>
                        </w:r>
                        <w:r>
                          <w:rPr>
                            <w:color w:val="262626"/>
                            <w:spacing w:val="-33"/>
                            <w:w w:val="105"/>
                            <w:sz w:val="19"/>
                          </w:rPr>
                          <w:t> </w:t>
                        </w:r>
                        <w:r>
                          <w:rPr>
                            <w:color w:val="262626"/>
                            <w:w w:val="105"/>
                            <w:sz w:val="19"/>
                          </w:rPr>
                          <w:t>Town</w:t>
                        </w:r>
                        <w:r>
                          <w:rPr>
                            <w:color w:val="262626"/>
                            <w:spacing w:val="-23"/>
                            <w:w w:val="105"/>
                            <w:sz w:val="19"/>
                          </w:rPr>
                          <w:t> </w:t>
                        </w:r>
                        <w:r>
                          <w:rPr>
                            <w:color w:val="262626"/>
                            <w:w w:val="105"/>
                            <w:sz w:val="19"/>
                          </w:rPr>
                          <w:t>will</w:t>
                        </w:r>
                        <w:r>
                          <w:rPr>
                            <w:color w:val="262626"/>
                            <w:spacing w:val="-26"/>
                            <w:w w:val="105"/>
                            <w:sz w:val="19"/>
                          </w:rPr>
                          <w:t> </w:t>
                        </w:r>
                        <w:r>
                          <w:rPr>
                            <w:color w:val="383838"/>
                            <w:w w:val="105"/>
                            <w:sz w:val="19"/>
                          </w:rPr>
                          <w:t>post</w:t>
                        </w:r>
                        <w:r>
                          <w:rPr>
                            <w:color w:val="383838"/>
                            <w:spacing w:val="-28"/>
                            <w:w w:val="105"/>
                            <w:sz w:val="19"/>
                          </w:rPr>
                          <w:t> </w:t>
                        </w:r>
                        <w:r>
                          <w:rPr>
                            <w:color w:val="262626"/>
                            <w:w w:val="105"/>
                            <w:sz w:val="19"/>
                          </w:rPr>
                          <w:t>a</w:t>
                        </w:r>
                        <w:r>
                          <w:rPr>
                            <w:color w:val="262626"/>
                            <w:spacing w:val="-22"/>
                            <w:w w:val="105"/>
                            <w:sz w:val="19"/>
                          </w:rPr>
                          <w:t> </w:t>
                        </w:r>
                        <w:r>
                          <w:rPr>
                            <w:color w:val="262626"/>
                            <w:w w:val="105"/>
                            <w:sz w:val="19"/>
                          </w:rPr>
                          <w:t>copyof</w:t>
                        </w:r>
                        <w:r>
                          <w:rPr>
                            <w:color w:val="262626"/>
                            <w:spacing w:val="-27"/>
                            <w:w w:val="105"/>
                            <w:sz w:val="19"/>
                          </w:rPr>
                          <w:t> </w:t>
                        </w:r>
                        <w:r>
                          <w:rPr>
                            <w:color w:val="262626"/>
                            <w:w w:val="105"/>
                            <w:sz w:val="19"/>
                          </w:rPr>
                          <w:t>Department's</w:t>
                        </w:r>
                        <w:r>
                          <w:rPr>
                            <w:color w:val="262626"/>
                            <w:spacing w:val="-29"/>
                            <w:w w:val="105"/>
                            <w:sz w:val="19"/>
                          </w:rPr>
                          <w:t> </w:t>
                        </w:r>
                        <w:r>
                          <w:rPr>
                            <w:color w:val="262626"/>
                            <w:w w:val="105"/>
                            <w:sz w:val="19"/>
                          </w:rPr>
                          <w:t>Table</w:t>
                        </w:r>
                        <w:r>
                          <w:rPr>
                            <w:color w:val="262626"/>
                            <w:spacing w:val="-29"/>
                            <w:w w:val="105"/>
                            <w:sz w:val="19"/>
                          </w:rPr>
                          <w:t> </w:t>
                        </w:r>
                        <w:r>
                          <w:rPr>
                            <w:color w:val="262626"/>
                            <w:w w:val="105"/>
                            <w:sz w:val="19"/>
                          </w:rPr>
                          <w:t>of</w:t>
                        </w:r>
                        <w:r>
                          <w:rPr>
                            <w:color w:val="262626"/>
                            <w:spacing w:val="-13"/>
                            <w:w w:val="105"/>
                            <w:sz w:val="19"/>
                          </w:rPr>
                          <w:t> </w:t>
                        </w:r>
                        <w:r>
                          <w:rPr>
                            <w:color w:val="262626"/>
                            <w:w w:val="105"/>
                            <w:sz w:val="19"/>
                          </w:rPr>
                          <w:t>Organization</w:t>
                        </w:r>
                        <w:r>
                          <w:rPr>
                            <w:color w:val="262626"/>
                            <w:spacing w:val="-25"/>
                            <w:w w:val="105"/>
                            <w:sz w:val="19"/>
                          </w:rPr>
                          <w:t> </w:t>
                        </w:r>
                        <w:r>
                          <w:rPr>
                            <w:color w:val="262626"/>
                            <w:w w:val="105"/>
                            <w:sz w:val="19"/>
                          </w:rPr>
                          <w:t>and</w:t>
                        </w:r>
                        <w:r>
                          <w:rPr>
                            <w:color w:val="262626"/>
                            <w:spacing w:val="-24"/>
                            <w:w w:val="105"/>
                            <w:sz w:val="19"/>
                          </w:rPr>
                          <w:t> </w:t>
                        </w:r>
                        <w:r>
                          <w:rPr>
                            <w:color w:val="383838"/>
                            <w:w w:val="105"/>
                            <w:sz w:val="19"/>
                          </w:rPr>
                          <w:t>any</w:t>
                        </w:r>
                        <w:r>
                          <w:rPr>
                            <w:color w:val="262626"/>
                            <w:w w:val="105"/>
                            <w:sz w:val="19"/>
                          </w:rPr>
                          <w:t>changes</w:t>
                        </w:r>
                        <w:r>
                          <w:rPr>
                            <w:color w:val="262626"/>
                            <w:spacing w:val="-22"/>
                            <w:w w:val="105"/>
                            <w:sz w:val="19"/>
                          </w:rPr>
                          <w:t> </w:t>
                        </w:r>
                        <w:r>
                          <w:rPr>
                            <w:color w:val="262626"/>
                            <w:w w:val="105"/>
                            <w:sz w:val="19"/>
                          </w:rPr>
                          <w:t>thereto.</w:t>
                        </w:r>
                      </w:p>
                    </w:tc>
                  </w:tr>
                  <w:tr>
                    <w:trPr>
                      <w:trHeight w:val="284" w:hRule="exact"/>
                    </w:trPr>
                    <w:tc>
                      <w:tcPr>
                        <w:tcW w:w="685" w:type="dxa"/>
                      </w:tcPr>
                      <w:p>
                        <w:pPr>
                          <w:pStyle w:val="TableParagraph"/>
                          <w:spacing w:before="65"/>
                          <w:ind w:left="71"/>
                          <w:rPr>
                            <w:sz w:val="19"/>
                          </w:rPr>
                        </w:pPr>
                        <w:r>
                          <w:rPr>
                            <w:color w:val="262626"/>
                            <w:sz w:val="19"/>
                          </w:rPr>
                          <w:t>925</w:t>
                        </w:r>
                      </w:p>
                    </w:tc>
                    <w:tc>
                      <w:tcPr>
                        <w:tcW w:w="1211" w:type="dxa"/>
                      </w:tcPr>
                      <w:p>
                        <w:pPr>
                          <w:pStyle w:val="TableParagraph"/>
                          <w:spacing w:before="57"/>
                          <w:ind w:left="0" w:right="173"/>
                          <w:jc w:val="right"/>
                          <w:rPr>
                            <w:i/>
                            <w:sz w:val="19"/>
                          </w:rPr>
                        </w:pPr>
                        <w:r>
                          <w:rPr>
                            <w:i/>
                            <w:color w:val="262626"/>
                            <w:sz w:val="19"/>
                          </w:rPr>
                          <w:t>Section 5</w:t>
                        </w:r>
                        <w:r>
                          <w:rPr>
                            <w:i/>
                            <w:color w:val="565656"/>
                            <w:sz w:val="19"/>
                          </w:rPr>
                          <w:t>.</w:t>
                        </w:r>
                      </w:p>
                    </w:tc>
                    <w:tc>
                      <w:tcPr>
                        <w:tcW w:w="7093" w:type="dxa"/>
                      </w:tcPr>
                      <w:p>
                        <w:pPr>
                          <w:pStyle w:val="TableParagraph"/>
                          <w:spacing w:before="50"/>
                          <w:ind w:left="107"/>
                          <w:rPr>
                            <w:sz w:val="19"/>
                          </w:rPr>
                        </w:pPr>
                        <w:r>
                          <w:rPr>
                            <w:color w:val="262626"/>
                            <w:sz w:val="19"/>
                          </w:rPr>
                          <w:t>Employees  shall  be  informed  and  kept  up  to  date  with  pertinent  information  that is</w:t>
                        </w:r>
                      </w:p>
                    </w:tc>
                  </w:tr>
                  <w:tr>
                    <w:trPr>
                      <w:trHeight w:val="273" w:hRule="exact"/>
                    </w:trPr>
                    <w:tc>
                      <w:tcPr>
                        <w:tcW w:w="685" w:type="dxa"/>
                      </w:tcPr>
                      <w:p>
                        <w:pPr>
                          <w:pStyle w:val="TableParagraph"/>
                          <w:spacing w:line="218" w:lineRule="exact"/>
                          <w:ind w:left="79"/>
                          <w:rPr>
                            <w:sz w:val="19"/>
                          </w:rPr>
                        </w:pPr>
                        <w:r>
                          <w:rPr>
                            <w:color w:val="262626"/>
                            <w:w w:val="105"/>
                            <w:sz w:val="19"/>
                          </w:rPr>
                          <w:t>926</w:t>
                        </w:r>
                      </w:p>
                    </w:tc>
                    <w:tc>
                      <w:tcPr>
                        <w:tcW w:w="1211" w:type="dxa"/>
                      </w:tcPr>
                      <w:p>
                        <w:pPr/>
                      </w:p>
                    </w:tc>
                    <w:tc>
                      <w:tcPr>
                        <w:tcW w:w="7093" w:type="dxa"/>
                      </w:tcPr>
                      <w:p>
                        <w:pPr>
                          <w:pStyle w:val="TableParagraph"/>
                          <w:spacing w:line="211" w:lineRule="exact"/>
                          <w:ind w:left="109"/>
                          <w:rPr>
                            <w:sz w:val="19"/>
                          </w:rPr>
                        </w:pPr>
                        <w:r>
                          <w:rPr>
                            <w:color w:val="262626"/>
                            <w:sz w:val="19"/>
                          </w:rPr>
                          <w:t>necessary to their function as a Police Officer, Dispateher, or  Clerk.</w:t>
                        </w:r>
                      </w:p>
                    </w:tc>
                  </w:tr>
                  <w:tr>
                    <w:trPr>
                      <w:trHeight w:val="273" w:hRule="exact"/>
                    </w:trPr>
                    <w:tc>
                      <w:tcPr>
                        <w:tcW w:w="685" w:type="dxa"/>
                      </w:tcPr>
                      <w:p>
                        <w:pPr>
                          <w:pStyle w:val="TableParagraph"/>
                          <w:spacing w:before="54"/>
                          <w:ind w:left="71"/>
                          <w:rPr>
                            <w:sz w:val="19"/>
                          </w:rPr>
                        </w:pPr>
                        <w:r>
                          <w:rPr>
                            <w:color w:val="262626"/>
                            <w:w w:val="105"/>
                            <w:sz w:val="19"/>
                          </w:rPr>
                          <w:t>927</w:t>
                        </w:r>
                      </w:p>
                    </w:tc>
                    <w:tc>
                      <w:tcPr>
                        <w:tcW w:w="1211" w:type="dxa"/>
                      </w:tcPr>
                      <w:p>
                        <w:pPr>
                          <w:pStyle w:val="TableParagraph"/>
                          <w:spacing w:before="54"/>
                          <w:ind w:left="0" w:right="168"/>
                          <w:jc w:val="right"/>
                          <w:rPr>
                            <w:i/>
                            <w:sz w:val="19"/>
                          </w:rPr>
                        </w:pPr>
                        <w:r>
                          <w:rPr>
                            <w:i/>
                            <w:color w:val="262626"/>
                            <w:sz w:val="19"/>
                          </w:rPr>
                          <w:t>Section 6.</w:t>
                        </w:r>
                      </w:p>
                    </w:tc>
                    <w:tc>
                      <w:tcPr>
                        <w:tcW w:w="7093" w:type="dxa"/>
                      </w:tcPr>
                      <w:p>
                        <w:pPr>
                          <w:pStyle w:val="TableParagraph"/>
                          <w:spacing w:before="46"/>
                          <w:ind w:left="118"/>
                          <w:rPr>
                            <w:sz w:val="19"/>
                          </w:rPr>
                        </w:pPr>
                        <w:r>
                          <w:rPr>
                            <w:color w:val="262626"/>
                            <w:sz w:val="19"/>
                          </w:rPr>
                          <w:t>Consistent  with existing practice, overtime work shall be equitably distributed among  the</w:t>
                        </w:r>
                      </w:p>
                    </w:tc>
                  </w:tr>
                  <w:tr>
                    <w:trPr>
                      <w:trHeight w:val="273" w:hRule="exact"/>
                    </w:trPr>
                    <w:tc>
                      <w:tcPr>
                        <w:tcW w:w="685" w:type="dxa"/>
                      </w:tcPr>
                      <w:p>
                        <w:pPr>
                          <w:pStyle w:val="TableParagraph"/>
                          <w:spacing w:line="218" w:lineRule="exact"/>
                          <w:ind w:left="86"/>
                          <w:rPr>
                            <w:sz w:val="19"/>
                          </w:rPr>
                        </w:pPr>
                        <w:r>
                          <w:rPr>
                            <w:color w:val="262626"/>
                            <w:w w:val="105"/>
                            <w:sz w:val="19"/>
                          </w:rPr>
                          <w:t>928</w:t>
                        </w:r>
                      </w:p>
                    </w:tc>
                    <w:tc>
                      <w:tcPr>
                        <w:tcW w:w="1211" w:type="dxa"/>
                      </w:tcPr>
                      <w:p>
                        <w:pPr/>
                      </w:p>
                    </w:tc>
                    <w:tc>
                      <w:tcPr>
                        <w:tcW w:w="7093" w:type="dxa"/>
                      </w:tcPr>
                      <w:p>
                        <w:pPr>
                          <w:pStyle w:val="TableParagraph"/>
                          <w:spacing w:line="211" w:lineRule="exact"/>
                          <w:ind w:left="111"/>
                          <w:rPr>
                            <w:sz w:val="19"/>
                          </w:rPr>
                        </w:pPr>
                        <w:r>
                          <w:rPr>
                            <w:color w:val="262626"/>
                            <w:w w:val="105"/>
                            <w:sz w:val="19"/>
                          </w:rPr>
                          <w:t>pennanent, full-time personnel.</w:t>
                        </w:r>
                      </w:p>
                    </w:tc>
                  </w:tr>
                  <w:tr>
                    <w:trPr>
                      <w:trHeight w:val="276" w:hRule="exact"/>
                    </w:trPr>
                    <w:tc>
                      <w:tcPr>
                        <w:tcW w:w="685" w:type="dxa"/>
                      </w:tcPr>
                      <w:p>
                        <w:pPr>
                          <w:pStyle w:val="TableParagraph"/>
                          <w:spacing w:before="54"/>
                          <w:ind w:left="86"/>
                          <w:rPr>
                            <w:sz w:val="19"/>
                          </w:rPr>
                        </w:pPr>
                        <w:r>
                          <w:rPr>
                            <w:color w:val="262626"/>
                            <w:sz w:val="19"/>
                          </w:rPr>
                          <w:t>929</w:t>
                        </w:r>
                      </w:p>
                    </w:tc>
                    <w:tc>
                      <w:tcPr>
                        <w:tcW w:w="1211" w:type="dxa"/>
                      </w:tcPr>
                      <w:p>
                        <w:pPr>
                          <w:pStyle w:val="TableParagraph"/>
                          <w:spacing w:before="54"/>
                          <w:ind w:left="0" w:right="144"/>
                          <w:jc w:val="right"/>
                          <w:rPr>
                            <w:sz w:val="19"/>
                          </w:rPr>
                        </w:pPr>
                        <w:r>
                          <w:rPr>
                            <w:i/>
                            <w:color w:val="262626"/>
                            <w:w w:val="105"/>
                            <w:sz w:val="19"/>
                          </w:rPr>
                          <w:t>Section </w:t>
                        </w:r>
                        <w:r>
                          <w:rPr>
                            <w:color w:val="262626"/>
                            <w:w w:val="105"/>
                            <w:sz w:val="19"/>
                          </w:rPr>
                          <w:t>7.</w:t>
                        </w:r>
                      </w:p>
                    </w:tc>
                    <w:tc>
                      <w:tcPr>
                        <w:tcW w:w="7093" w:type="dxa"/>
                      </w:tcPr>
                      <w:p>
                        <w:pPr>
                          <w:pStyle w:val="TableParagraph"/>
                          <w:spacing w:before="46"/>
                          <w:ind w:left="115"/>
                          <w:rPr>
                            <w:sz w:val="19"/>
                          </w:rPr>
                        </w:pPr>
                        <w:r>
                          <w:rPr>
                            <w:i/>
                            <w:color w:val="262626"/>
                            <w:sz w:val="19"/>
                          </w:rPr>
                          <w:t>Personal Property.  </w:t>
                        </w:r>
                        <w:r>
                          <w:rPr>
                            <w:color w:val="262626"/>
                            <w:sz w:val="19"/>
                          </w:rPr>
                          <w:t>The employer shall reimburse an employee </w:t>
                        </w:r>
                        <w:r>
                          <w:rPr>
                            <w:rFonts w:ascii="Arial"/>
                            <w:b/>
                            <w:color w:val="262626"/>
                            <w:sz w:val="18"/>
                          </w:rPr>
                          <w:t>for </w:t>
                        </w:r>
                        <w:r>
                          <w:rPr>
                            <w:color w:val="262626"/>
                            <w:sz w:val="19"/>
                          </w:rPr>
                          <w:t>personal property  lost</w:t>
                        </w:r>
                      </w:p>
                    </w:tc>
                  </w:tr>
                  <w:tr>
                    <w:trPr>
                      <w:trHeight w:val="229" w:hRule="exact"/>
                    </w:trPr>
                    <w:tc>
                      <w:tcPr>
                        <w:tcW w:w="685" w:type="dxa"/>
                      </w:tcPr>
                      <w:p>
                        <w:pPr>
                          <w:pStyle w:val="TableParagraph"/>
                          <w:spacing w:before="10"/>
                          <w:ind w:left="86"/>
                          <w:rPr>
                            <w:sz w:val="19"/>
                          </w:rPr>
                        </w:pPr>
                        <w:r>
                          <w:rPr>
                            <w:color w:val="262626"/>
                            <w:sz w:val="19"/>
                          </w:rPr>
                          <w:t>930</w:t>
                        </w:r>
                      </w:p>
                    </w:tc>
                    <w:tc>
                      <w:tcPr>
                        <w:tcW w:w="1211" w:type="dxa"/>
                      </w:tcPr>
                      <w:p>
                        <w:pPr/>
                      </w:p>
                    </w:tc>
                    <w:tc>
                      <w:tcPr>
                        <w:tcW w:w="7093" w:type="dxa"/>
                      </w:tcPr>
                      <w:p>
                        <w:pPr>
                          <w:pStyle w:val="TableParagraph"/>
                          <w:spacing w:line="214" w:lineRule="exact"/>
                          <w:ind w:left="118"/>
                          <w:rPr>
                            <w:sz w:val="19"/>
                          </w:rPr>
                        </w:pPr>
                        <w:r>
                          <w:rPr>
                            <w:color w:val="262626"/>
                            <w:sz w:val="19"/>
                          </w:rPr>
                          <w:t>or damaged provided that: </w:t>
                        </w:r>
                        <w:r>
                          <w:rPr>
                            <w:rFonts w:ascii="Arial"/>
                            <w:b/>
                            <w:color w:val="262626"/>
                            <w:sz w:val="18"/>
                          </w:rPr>
                          <w:t>(1) </w:t>
                        </w:r>
                        <w:r>
                          <w:rPr>
                            <w:color w:val="262626"/>
                            <w:sz w:val="19"/>
                          </w:rPr>
                          <w:t>the loss </w:t>
                        </w:r>
                        <w:r>
                          <w:rPr>
                            <w:rFonts w:ascii="Arial"/>
                            <w:b/>
                            <w:color w:val="262626"/>
                            <w:sz w:val="18"/>
                          </w:rPr>
                          <w:t>or </w:t>
                        </w:r>
                        <w:r>
                          <w:rPr>
                            <w:color w:val="262626"/>
                            <w:sz w:val="19"/>
                          </w:rPr>
                          <w:t>damage was in no </w:t>
                        </w:r>
                        <w:r>
                          <w:rPr>
                            <w:color w:val="383838"/>
                            <w:sz w:val="19"/>
                          </w:rPr>
                          <w:t>way </w:t>
                        </w:r>
                        <w:r>
                          <w:rPr>
                            <w:color w:val="262626"/>
                            <w:sz w:val="19"/>
                          </w:rPr>
                          <w:t>eaused by the </w:t>
                        </w:r>
                        <w:r>
                          <w:rPr>
                            <w:color w:val="383838"/>
                            <w:sz w:val="19"/>
                          </w:rPr>
                          <w:t>negligence</w:t>
                        </w:r>
                      </w:p>
                    </w:tc>
                  </w:tr>
                  <w:tr>
                    <w:trPr>
                      <w:trHeight w:val="218" w:hRule="exact"/>
                    </w:trPr>
                    <w:tc>
                      <w:tcPr>
                        <w:tcW w:w="685" w:type="dxa"/>
                      </w:tcPr>
                      <w:p>
                        <w:pPr>
                          <w:pStyle w:val="TableParagraph"/>
                          <w:spacing w:line="218" w:lineRule="exact"/>
                          <w:ind w:left="86"/>
                          <w:rPr>
                            <w:sz w:val="19"/>
                          </w:rPr>
                        </w:pPr>
                        <w:r>
                          <w:rPr>
                            <w:color w:val="262626"/>
                            <w:sz w:val="19"/>
                          </w:rPr>
                          <w:t>931</w:t>
                        </w:r>
                      </w:p>
                    </w:tc>
                    <w:tc>
                      <w:tcPr>
                        <w:tcW w:w="1211" w:type="dxa"/>
                      </w:tcPr>
                      <w:p>
                        <w:pPr/>
                      </w:p>
                    </w:tc>
                    <w:tc>
                      <w:tcPr>
                        <w:tcW w:w="7093" w:type="dxa"/>
                      </w:tcPr>
                      <w:p>
                        <w:pPr>
                          <w:pStyle w:val="TableParagraph"/>
                          <w:spacing w:line="211" w:lineRule="exact"/>
                          <w:ind w:left="118"/>
                          <w:rPr>
                            <w:sz w:val="19"/>
                          </w:rPr>
                        </w:pPr>
                        <w:r>
                          <w:rPr>
                            <w:color w:val="262626"/>
                            <w:sz w:val="19"/>
                          </w:rPr>
                          <w:t>of the employee, and (2) </w:t>
                        </w:r>
                        <w:r>
                          <w:rPr>
                            <w:color w:val="383838"/>
                            <w:sz w:val="19"/>
                          </w:rPr>
                          <w:t>that  </w:t>
                        </w:r>
                        <w:r>
                          <w:rPr>
                            <w:color w:val="262626"/>
                            <w:sz w:val="19"/>
                          </w:rPr>
                          <w:t>the loss or damage was incurred in </w:t>
                        </w:r>
                        <w:r>
                          <w:rPr>
                            <w:color w:val="383838"/>
                            <w:sz w:val="19"/>
                          </w:rPr>
                          <w:t>the </w:t>
                        </w:r>
                        <w:r>
                          <w:rPr>
                            <w:color w:val="262626"/>
                            <w:sz w:val="19"/>
                          </w:rPr>
                          <w:t>performance of  duty</w:t>
                        </w:r>
                      </w:p>
                    </w:tc>
                  </w:tr>
                  <w:tr>
                    <w:trPr>
                      <w:trHeight w:val="218" w:hRule="exact"/>
                    </w:trPr>
                    <w:tc>
                      <w:tcPr>
                        <w:tcW w:w="685" w:type="dxa"/>
                      </w:tcPr>
                      <w:p>
                        <w:pPr>
                          <w:pStyle w:val="TableParagraph"/>
                          <w:spacing w:line="218" w:lineRule="exact"/>
                          <w:ind w:left="79"/>
                          <w:rPr>
                            <w:sz w:val="19"/>
                          </w:rPr>
                        </w:pPr>
                        <w:r>
                          <w:rPr>
                            <w:color w:val="262626"/>
                            <w:w w:val="105"/>
                            <w:sz w:val="19"/>
                          </w:rPr>
                          <w:t>932</w:t>
                        </w:r>
                      </w:p>
                    </w:tc>
                    <w:tc>
                      <w:tcPr>
                        <w:tcW w:w="1211" w:type="dxa"/>
                      </w:tcPr>
                      <w:p>
                        <w:pPr/>
                      </w:p>
                    </w:tc>
                    <w:tc>
                      <w:tcPr>
                        <w:tcW w:w="7093" w:type="dxa"/>
                      </w:tcPr>
                      <w:p>
                        <w:pPr>
                          <w:pStyle w:val="TableParagraph"/>
                          <w:spacing w:line="211" w:lineRule="exact"/>
                          <w:ind w:left="118"/>
                          <w:rPr>
                            <w:sz w:val="19"/>
                          </w:rPr>
                        </w:pPr>
                        <w:r>
                          <w:rPr>
                            <w:color w:val="383838"/>
                            <w:w w:val="105"/>
                            <w:sz w:val="19"/>
                          </w:rPr>
                          <w:t>and,</w:t>
                        </w:r>
                        <w:r>
                          <w:rPr>
                            <w:color w:val="383838"/>
                            <w:spacing w:val="-26"/>
                            <w:w w:val="105"/>
                            <w:sz w:val="19"/>
                          </w:rPr>
                          <w:t> </w:t>
                        </w:r>
                        <w:r>
                          <w:rPr>
                            <w:color w:val="262626"/>
                            <w:w w:val="105"/>
                            <w:sz w:val="19"/>
                          </w:rPr>
                          <w:t>(3)</w:t>
                        </w:r>
                        <w:r>
                          <w:rPr>
                            <w:color w:val="262626"/>
                            <w:spacing w:val="-7"/>
                            <w:w w:val="105"/>
                            <w:sz w:val="19"/>
                          </w:rPr>
                          <w:t> </w:t>
                        </w:r>
                        <w:r>
                          <w:rPr>
                            <w:color w:val="383838"/>
                            <w:w w:val="105"/>
                            <w:sz w:val="19"/>
                          </w:rPr>
                          <w:t>provided</w:t>
                        </w:r>
                        <w:r>
                          <w:rPr>
                            <w:color w:val="383838"/>
                            <w:spacing w:val="-4"/>
                            <w:w w:val="105"/>
                            <w:sz w:val="19"/>
                          </w:rPr>
                          <w:t> </w:t>
                        </w:r>
                        <w:r>
                          <w:rPr>
                            <w:color w:val="383838"/>
                            <w:w w:val="105"/>
                            <w:sz w:val="19"/>
                          </w:rPr>
                          <w:t>that</w:t>
                        </w:r>
                        <w:r>
                          <w:rPr>
                            <w:color w:val="383838"/>
                            <w:spacing w:val="-12"/>
                            <w:w w:val="105"/>
                            <w:sz w:val="19"/>
                          </w:rPr>
                          <w:t> </w:t>
                        </w:r>
                        <w:r>
                          <w:rPr>
                            <w:color w:val="262626"/>
                            <w:w w:val="105"/>
                            <w:sz w:val="19"/>
                          </w:rPr>
                          <w:t>the</w:t>
                        </w:r>
                        <w:r>
                          <w:rPr>
                            <w:color w:val="262626"/>
                            <w:spacing w:val="6"/>
                            <w:w w:val="105"/>
                            <w:sz w:val="19"/>
                          </w:rPr>
                          <w:t> </w:t>
                        </w:r>
                        <w:r>
                          <w:rPr>
                            <w:color w:val="262626"/>
                            <w:w w:val="105"/>
                            <w:sz w:val="19"/>
                          </w:rPr>
                          <w:t>item</w:t>
                        </w:r>
                        <w:r>
                          <w:rPr>
                            <w:color w:val="262626"/>
                            <w:spacing w:val="-10"/>
                            <w:w w:val="105"/>
                            <w:sz w:val="19"/>
                          </w:rPr>
                          <w:t> </w:t>
                        </w:r>
                        <w:r>
                          <w:rPr>
                            <w:color w:val="262626"/>
                            <w:w w:val="105"/>
                            <w:sz w:val="19"/>
                          </w:rPr>
                          <w:t>to be</w:t>
                        </w:r>
                        <w:r>
                          <w:rPr>
                            <w:color w:val="262626"/>
                            <w:spacing w:val="-17"/>
                            <w:w w:val="105"/>
                            <w:sz w:val="19"/>
                          </w:rPr>
                          <w:t> </w:t>
                        </w:r>
                        <w:r>
                          <w:rPr>
                            <w:color w:val="262626"/>
                            <w:w w:val="105"/>
                            <w:sz w:val="19"/>
                          </w:rPr>
                          <w:t>replaced</w:t>
                        </w:r>
                        <w:r>
                          <w:rPr>
                            <w:color w:val="262626"/>
                            <w:spacing w:val="-6"/>
                            <w:w w:val="105"/>
                            <w:sz w:val="19"/>
                          </w:rPr>
                          <w:t> </w:t>
                        </w:r>
                        <w:r>
                          <w:rPr>
                            <w:color w:val="262626"/>
                            <w:w w:val="105"/>
                            <w:sz w:val="19"/>
                          </w:rPr>
                          <w:t>is</w:t>
                        </w:r>
                        <w:r>
                          <w:rPr>
                            <w:color w:val="262626"/>
                            <w:spacing w:val="-10"/>
                            <w:w w:val="105"/>
                            <w:sz w:val="19"/>
                          </w:rPr>
                          <w:t> </w:t>
                        </w:r>
                        <w:r>
                          <w:rPr>
                            <w:color w:val="262626"/>
                            <w:w w:val="105"/>
                            <w:sz w:val="19"/>
                          </w:rPr>
                          <w:t>reasonable</w:t>
                        </w:r>
                        <w:r>
                          <w:rPr>
                            <w:color w:val="262626"/>
                            <w:spacing w:val="-10"/>
                            <w:w w:val="105"/>
                            <w:sz w:val="19"/>
                          </w:rPr>
                          <w:t> </w:t>
                        </w:r>
                        <w:r>
                          <w:rPr>
                            <w:color w:val="262626"/>
                            <w:w w:val="105"/>
                            <w:sz w:val="19"/>
                          </w:rPr>
                          <w:t>to</w:t>
                        </w:r>
                        <w:r>
                          <w:rPr>
                            <w:color w:val="262626"/>
                            <w:spacing w:val="-12"/>
                            <w:w w:val="105"/>
                            <w:sz w:val="19"/>
                          </w:rPr>
                          <w:t> </w:t>
                        </w:r>
                        <w:r>
                          <w:rPr>
                            <w:color w:val="262626"/>
                            <w:w w:val="105"/>
                            <w:sz w:val="19"/>
                          </w:rPr>
                          <w:t>be</w:t>
                        </w:r>
                        <w:r>
                          <w:rPr>
                            <w:color w:val="262626"/>
                            <w:spacing w:val="-16"/>
                            <w:w w:val="105"/>
                            <w:sz w:val="19"/>
                          </w:rPr>
                          <w:t> </w:t>
                        </w:r>
                        <w:r>
                          <w:rPr>
                            <w:color w:val="262626"/>
                            <w:w w:val="105"/>
                            <w:sz w:val="19"/>
                          </w:rPr>
                          <w:t>expected</w:t>
                        </w:r>
                        <w:r>
                          <w:rPr>
                            <w:color w:val="262626"/>
                            <w:spacing w:val="4"/>
                            <w:w w:val="105"/>
                            <w:sz w:val="19"/>
                          </w:rPr>
                          <w:t> </w:t>
                        </w:r>
                        <w:r>
                          <w:rPr>
                            <w:color w:val="262626"/>
                            <w:w w:val="105"/>
                            <w:sz w:val="19"/>
                          </w:rPr>
                          <w:t>to</w:t>
                        </w:r>
                        <w:r>
                          <w:rPr>
                            <w:color w:val="262626"/>
                            <w:spacing w:val="-9"/>
                            <w:w w:val="105"/>
                            <w:sz w:val="19"/>
                          </w:rPr>
                          <w:t> </w:t>
                        </w:r>
                        <w:r>
                          <w:rPr>
                            <w:color w:val="262626"/>
                            <w:w w:val="105"/>
                            <w:sz w:val="19"/>
                          </w:rPr>
                          <w:t>be</w:t>
                        </w:r>
                        <w:r>
                          <w:rPr>
                            <w:color w:val="262626"/>
                            <w:spacing w:val="-11"/>
                            <w:w w:val="105"/>
                            <w:sz w:val="19"/>
                          </w:rPr>
                          <w:t> </w:t>
                        </w:r>
                        <w:r>
                          <w:rPr>
                            <w:color w:val="262626"/>
                            <w:w w:val="105"/>
                            <w:sz w:val="19"/>
                          </w:rPr>
                          <w:t>worn</w:t>
                        </w:r>
                        <w:r>
                          <w:rPr>
                            <w:color w:val="262626"/>
                            <w:spacing w:val="-15"/>
                            <w:w w:val="105"/>
                            <w:sz w:val="19"/>
                          </w:rPr>
                          <w:t> </w:t>
                        </w:r>
                        <w:r>
                          <w:rPr>
                            <w:color w:val="262626"/>
                            <w:w w:val="105"/>
                            <w:sz w:val="19"/>
                          </w:rPr>
                          <w:t>by</w:t>
                        </w:r>
                      </w:p>
                    </w:tc>
                  </w:tr>
                  <w:tr>
                    <w:trPr>
                      <w:trHeight w:val="225" w:hRule="exact"/>
                    </w:trPr>
                    <w:tc>
                      <w:tcPr>
                        <w:tcW w:w="685" w:type="dxa"/>
                      </w:tcPr>
                      <w:p>
                        <w:pPr>
                          <w:pStyle w:val="TableParagraph"/>
                          <w:spacing w:before="6"/>
                          <w:ind w:left="86"/>
                          <w:rPr>
                            <w:sz w:val="19"/>
                          </w:rPr>
                        </w:pPr>
                        <w:r>
                          <w:rPr>
                            <w:color w:val="262626"/>
                            <w:sz w:val="19"/>
                          </w:rPr>
                          <w:t>933</w:t>
                        </w:r>
                      </w:p>
                    </w:tc>
                    <w:tc>
                      <w:tcPr>
                        <w:tcW w:w="1211" w:type="dxa"/>
                      </w:tcPr>
                      <w:p>
                        <w:pPr/>
                      </w:p>
                    </w:tc>
                    <w:tc>
                      <w:tcPr>
                        <w:tcW w:w="7093" w:type="dxa"/>
                      </w:tcPr>
                      <w:p>
                        <w:pPr>
                          <w:pStyle w:val="TableParagraph"/>
                          <w:spacing w:line="211" w:lineRule="exact"/>
                          <w:ind w:left="130"/>
                          <w:rPr>
                            <w:sz w:val="19"/>
                          </w:rPr>
                        </w:pPr>
                        <w:r>
                          <w:rPr>
                            <w:color w:val="262626"/>
                            <w:sz w:val="19"/>
                          </w:rPr>
                          <w:t>the employee  while on duty. The Town  will  reimburse  the </w:t>
                        </w:r>
                        <w:r>
                          <w:rPr>
                            <w:color w:val="383838"/>
                            <w:sz w:val="19"/>
                          </w:rPr>
                          <w:t>employee  </w:t>
                        </w:r>
                        <w:r>
                          <w:rPr>
                            <w:color w:val="262626"/>
                            <w:sz w:val="19"/>
                          </w:rPr>
                          <w:t>the actual  cost or</w:t>
                        </w:r>
                      </w:p>
                    </w:tc>
                  </w:tr>
                  <w:tr>
                    <w:trPr>
                      <w:trHeight w:val="206" w:hRule="exact"/>
                    </w:trPr>
                    <w:tc>
                      <w:tcPr>
                        <w:tcW w:w="685" w:type="dxa"/>
                      </w:tcPr>
                      <w:p>
                        <w:pPr>
                          <w:pStyle w:val="TableParagraph"/>
                          <w:spacing w:line="211" w:lineRule="exact"/>
                          <w:ind w:left="86"/>
                          <w:rPr>
                            <w:sz w:val="19"/>
                          </w:rPr>
                        </w:pPr>
                        <w:r>
                          <w:rPr>
                            <w:color w:val="262626"/>
                            <w:w w:val="110"/>
                            <w:sz w:val="19"/>
                          </w:rPr>
                          <w:t>934</w:t>
                        </w:r>
                      </w:p>
                    </w:tc>
                    <w:tc>
                      <w:tcPr>
                        <w:tcW w:w="1211" w:type="dxa"/>
                      </w:tcPr>
                      <w:p>
                        <w:pPr/>
                      </w:p>
                    </w:tc>
                    <w:tc>
                      <w:tcPr>
                        <w:tcW w:w="7093" w:type="dxa"/>
                      </w:tcPr>
                      <w:p>
                        <w:pPr>
                          <w:pStyle w:val="TableParagraph"/>
                          <w:spacing w:line="211" w:lineRule="exact"/>
                          <w:ind w:left="131"/>
                          <w:rPr>
                            <w:sz w:val="19"/>
                          </w:rPr>
                        </w:pPr>
                        <w:r>
                          <w:rPr>
                            <w:color w:val="262626"/>
                            <w:sz w:val="19"/>
                          </w:rPr>
                          <w:t>replacement of the item not to exceed $100.00 per occurrence, unless otherwise  approved</w:t>
                        </w:r>
                      </w:p>
                    </w:tc>
                  </w:tr>
                  <w:tr>
                    <w:trPr>
                      <w:trHeight w:val="230" w:hRule="exact"/>
                    </w:trPr>
                    <w:tc>
                      <w:tcPr>
                        <w:tcW w:w="685" w:type="dxa"/>
                      </w:tcPr>
                      <w:p>
                        <w:pPr>
                          <w:pStyle w:val="TableParagraph"/>
                          <w:spacing w:before="11"/>
                          <w:ind w:left="86"/>
                          <w:rPr>
                            <w:sz w:val="19"/>
                          </w:rPr>
                        </w:pPr>
                        <w:r>
                          <w:rPr>
                            <w:color w:val="262626"/>
                            <w:sz w:val="19"/>
                          </w:rPr>
                          <w:t>935</w:t>
                        </w:r>
                      </w:p>
                    </w:tc>
                    <w:tc>
                      <w:tcPr>
                        <w:tcW w:w="1211" w:type="dxa"/>
                      </w:tcPr>
                      <w:p>
                        <w:pPr/>
                      </w:p>
                    </w:tc>
                    <w:tc>
                      <w:tcPr>
                        <w:tcW w:w="7093" w:type="dxa"/>
                      </w:tcPr>
                      <w:p>
                        <w:pPr>
                          <w:pStyle w:val="TableParagraph"/>
                          <w:spacing w:line="217" w:lineRule="exact"/>
                          <w:ind w:left="133"/>
                          <w:rPr>
                            <w:sz w:val="19"/>
                          </w:rPr>
                        </w:pPr>
                        <w:r>
                          <w:rPr>
                            <w:color w:val="383838"/>
                            <w:sz w:val="19"/>
                          </w:rPr>
                          <w:t>by  </w:t>
                        </w:r>
                        <w:r>
                          <w:rPr>
                            <w:color w:val="262626"/>
                            <w:sz w:val="19"/>
                          </w:rPr>
                          <w:t>the  Chief  of  Police  and  </w:t>
                        </w:r>
                        <w:r>
                          <w:rPr>
                            <w:color w:val="383838"/>
                            <w:sz w:val="19"/>
                          </w:rPr>
                          <w:t>Unified  </w:t>
                        </w:r>
                        <w:r>
                          <w:rPr>
                            <w:color w:val="262626"/>
                            <w:sz w:val="19"/>
                          </w:rPr>
                          <w:t>Manager.  </w:t>
                        </w:r>
                        <w:r>
                          <w:rPr>
                            <w:color w:val="262626"/>
                            <w:sz w:val="20"/>
                          </w:rPr>
                          <w:t>In  </w:t>
                        </w:r>
                        <w:r>
                          <w:rPr>
                            <w:color w:val="262626"/>
                            <w:sz w:val="19"/>
                          </w:rPr>
                          <w:t>the  event  prescription    eyeglasses,</w:t>
                        </w:r>
                      </w:p>
                    </w:tc>
                  </w:tr>
                  <w:tr>
                    <w:trPr>
                      <w:trHeight w:val="218" w:hRule="exact"/>
                    </w:trPr>
                    <w:tc>
                      <w:tcPr>
                        <w:tcW w:w="685" w:type="dxa"/>
                      </w:tcPr>
                      <w:p>
                        <w:pPr>
                          <w:pStyle w:val="TableParagraph"/>
                          <w:spacing w:line="218" w:lineRule="exact"/>
                          <w:ind w:left="93"/>
                          <w:rPr>
                            <w:sz w:val="19"/>
                          </w:rPr>
                        </w:pPr>
                        <w:r>
                          <w:rPr>
                            <w:color w:val="262626"/>
                            <w:sz w:val="19"/>
                          </w:rPr>
                          <w:t>936</w:t>
                        </w:r>
                      </w:p>
                    </w:tc>
                    <w:tc>
                      <w:tcPr>
                        <w:tcW w:w="1211" w:type="dxa"/>
                      </w:tcPr>
                      <w:p>
                        <w:pPr/>
                      </w:p>
                    </w:tc>
                    <w:tc>
                      <w:tcPr>
                        <w:tcW w:w="7093" w:type="dxa"/>
                      </w:tcPr>
                      <w:p>
                        <w:pPr>
                          <w:pStyle w:val="TableParagraph"/>
                          <w:spacing w:line="211" w:lineRule="exact"/>
                          <w:ind w:left="117"/>
                          <w:rPr>
                            <w:sz w:val="19"/>
                          </w:rPr>
                        </w:pPr>
                        <w:r>
                          <w:rPr>
                            <w:color w:val="262626"/>
                            <w:sz w:val="19"/>
                          </w:rPr>
                          <w:t>(ineluding  sunglasses),  wedding  and/or  engagement  rings,  or  dental  plates  are  lost or</w:t>
                        </w:r>
                      </w:p>
                    </w:tc>
                  </w:tr>
                  <w:tr>
                    <w:trPr>
                      <w:trHeight w:val="211" w:hRule="exact"/>
                    </w:trPr>
                    <w:tc>
                      <w:tcPr>
                        <w:tcW w:w="685" w:type="dxa"/>
                      </w:tcPr>
                      <w:p>
                        <w:pPr>
                          <w:pStyle w:val="TableParagraph"/>
                          <w:spacing w:line="211" w:lineRule="exact"/>
                          <w:ind w:left="86"/>
                          <w:rPr>
                            <w:sz w:val="19"/>
                          </w:rPr>
                        </w:pPr>
                        <w:r>
                          <w:rPr>
                            <w:color w:val="262626"/>
                            <w:w w:val="110"/>
                            <w:sz w:val="19"/>
                          </w:rPr>
                          <w:t>937</w:t>
                        </w:r>
                      </w:p>
                    </w:tc>
                    <w:tc>
                      <w:tcPr>
                        <w:tcW w:w="1211" w:type="dxa"/>
                      </w:tcPr>
                      <w:p>
                        <w:pPr/>
                      </w:p>
                    </w:tc>
                    <w:tc>
                      <w:tcPr>
                        <w:tcW w:w="7093" w:type="dxa"/>
                      </w:tcPr>
                      <w:p>
                        <w:pPr>
                          <w:pStyle w:val="TableParagraph"/>
                          <w:spacing w:line="211" w:lineRule="exact"/>
                          <w:ind w:left="126"/>
                          <w:rPr>
                            <w:sz w:val="19"/>
                          </w:rPr>
                        </w:pPr>
                        <w:r>
                          <w:rPr>
                            <w:color w:val="262626"/>
                            <w:w w:val="105"/>
                            <w:sz w:val="19"/>
                          </w:rPr>
                          <w:t>damaged,</w:t>
                        </w:r>
                        <w:r>
                          <w:rPr>
                            <w:color w:val="262626"/>
                            <w:spacing w:val="-17"/>
                            <w:w w:val="105"/>
                            <w:sz w:val="19"/>
                          </w:rPr>
                          <w:t> </w:t>
                        </w:r>
                        <w:r>
                          <w:rPr>
                            <w:color w:val="262626"/>
                            <w:w w:val="105"/>
                            <w:sz w:val="19"/>
                          </w:rPr>
                          <w:t>the</w:t>
                        </w:r>
                        <w:r>
                          <w:rPr>
                            <w:color w:val="262626"/>
                            <w:spacing w:val="-27"/>
                            <w:w w:val="105"/>
                            <w:sz w:val="19"/>
                          </w:rPr>
                          <w:t> </w:t>
                        </w:r>
                        <w:r>
                          <w:rPr>
                            <w:color w:val="262626"/>
                            <w:w w:val="105"/>
                            <w:sz w:val="19"/>
                          </w:rPr>
                          <w:t>Townshall</w:t>
                        </w:r>
                        <w:r>
                          <w:rPr>
                            <w:color w:val="262626"/>
                            <w:spacing w:val="-24"/>
                            <w:w w:val="105"/>
                            <w:sz w:val="19"/>
                          </w:rPr>
                          <w:t> </w:t>
                        </w:r>
                        <w:r>
                          <w:rPr>
                            <w:color w:val="262626"/>
                            <w:w w:val="105"/>
                            <w:sz w:val="19"/>
                          </w:rPr>
                          <w:t>reimburse</w:t>
                        </w:r>
                        <w:r>
                          <w:rPr>
                            <w:color w:val="262626"/>
                            <w:spacing w:val="-7"/>
                            <w:w w:val="105"/>
                            <w:sz w:val="19"/>
                          </w:rPr>
                          <w:t> </w:t>
                        </w:r>
                        <w:r>
                          <w:rPr>
                            <w:color w:val="383838"/>
                            <w:w w:val="105"/>
                            <w:sz w:val="19"/>
                          </w:rPr>
                          <w:t>the</w:t>
                        </w:r>
                        <w:r>
                          <w:rPr>
                            <w:color w:val="262626"/>
                            <w:w w:val="105"/>
                            <w:sz w:val="19"/>
                          </w:rPr>
                          <w:t>employee</w:t>
                        </w:r>
                        <w:r>
                          <w:rPr>
                            <w:color w:val="262626"/>
                            <w:spacing w:val="-14"/>
                            <w:w w:val="105"/>
                            <w:sz w:val="19"/>
                          </w:rPr>
                          <w:t> </w:t>
                        </w:r>
                        <w:r>
                          <w:rPr>
                            <w:color w:val="262626"/>
                            <w:w w:val="105"/>
                            <w:sz w:val="19"/>
                          </w:rPr>
                          <w:t>the</w:t>
                        </w:r>
                        <w:r>
                          <w:rPr>
                            <w:color w:val="262626"/>
                            <w:spacing w:val="-24"/>
                            <w:w w:val="105"/>
                            <w:sz w:val="19"/>
                          </w:rPr>
                          <w:t> </w:t>
                        </w:r>
                        <w:r>
                          <w:rPr>
                            <w:color w:val="262626"/>
                            <w:w w:val="105"/>
                            <w:sz w:val="19"/>
                          </w:rPr>
                          <w:t>full</w:t>
                        </w:r>
                        <w:r>
                          <w:rPr>
                            <w:color w:val="262626"/>
                            <w:spacing w:val="-25"/>
                            <w:w w:val="105"/>
                            <w:sz w:val="19"/>
                          </w:rPr>
                          <w:t> </w:t>
                        </w:r>
                        <w:r>
                          <w:rPr>
                            <w:color w:val="262626"/>
                            <w:w w:val="105"/>
                            <w:sz w:val="19"/>
                          </w:rPr>
                          <w:t>cost</w:t>
                        </w:r>
                        <w:r>
                          <w:rPr>
                            <w:color w:val="262626"/>
                            <w:spacing w:val="-20"/>
                            <w:w w:val="105"/>
                            <w:sz w:val="19"/>
                          </w:rPr>
                          <w:t> </w:t>
                        </w:r>
                        <w:r>
                          <w:rPr>
                            <w:color w:val="262626"/>
                            <w:w w:val="105"/>
                            <w:sz w:val="19"/>
                          </w:rPr>
                          <w:t>of</w:t>
                        </w:r>
                        <w:r>
                          <w:rPr>
                            <w:color w:val="262626"/>
                            <w:spacing w:val="-6"/>
                            <w:w w:val="105"/>
                            <w:sz w:val="19"/>
                          </w:rPr>
                          <w:t> </w:t>
                        </w:r>
                        <w:r>
                          <w:rPr>
                            <w:color w:val="262626"/>
                            <w:w w:val="105"/>
                            <w:sz w:val="19"/>
                          </w:rPr>
                          <w:t>the</w:t>
                        </w:r>
                        <w:r>
                          <w:rPr>
                            <w:color w:val="262626"/>
                            <w:spacing w:val="-28"/>
                            <w:w w:val="105"/>
                            <w:sz w:val="19"/>
                          </w:rPr>
                          <w:t> </w:t>
                        </w:r>
                        <w:r>
                          <w:rPr>
                            <w:color w:val="262626"/>
                            <w:w w:val="105"/>
                            <w:sz w:val="19"/>
                          </w:rPr>
                          <w:t>lost</w:t>
                        </w:r>
                        <w:r>
                          <w:rPr>
                            <w:color w:val="262626"/>
                            <w:spacing w:val="-27"/>
                            <w:w w:val="105"/>
                            <w:sz w:val="19"/>
                          </w:rPr>
                          <w:t> </w:t>
                        </w:r>
                        <w:r>
                          <w:rPr>
                            <w:color w:val="262626"/>
                            <w:w w:val="105"/>
                            <w:sz w:val="19"/>
                          </w:rPr>
                          <w:t>or</w:t>
                        </w:r>
                        <w:r>
                          <w:rPr>
                            <w:color w:val="262626"/>
                            <w:spacing w:val="-21"/>
                            <w:w w:val="105"/>
                            <w:sz w:val="19"/>
                          </w:rPr>
                          <w:t> </w:t>
                        </w:r>
                        <w:r>
                          <w:rPr>
                            <w:color w:val="262626"/>
                            <w:w w:val="105"/>
                            <w:sz w:val="19"/>
                          </w:rPr>
                          <w:t>damaged</w:t>
                        </w:r>
                        <w:r>
                          <w:rPr>
                            <w:color w:val="262626"/>
                            <w:spacing w:val="-15"/>
                            <w:w w:val="105"/>
                            <w:sz w:val="19"/>
                          </w:rPr>
                          <w:t> </w:t>
                        </w:r>
                        <w:r>
                          <w:rPr>
                            <w:color w:val="262626"/>
                            <w:w w:val="105"/>
                            <w:sz w:val="19"/>
                          </w:rPr>
                          <w:t>item,</w:t>
                        </w:r>
                      </w:p>
                    </w:tc>
                  </w:tr>
                </w:tbl>
                <w:p>
                  <w:pPr>
                    <w:pStyle w:val="BodyText"/>
                  </w:pPr>
                </w:p>
              </w:txbxContent>
            </v:textbox>
            <w10:wrap type="none"/>
          </v:shape>
        </w:pict>
      </w:r>
      <w:r>
        <w:rPr>
          <w:color w:val="262626"/>
          <w:position w:val="1"/>
          <w:sz w:val="19"/>
        </w:rPr>
        <w:t>900</w:t>
        <w:tab/>
      </w:r>
      <w:r>
        <w:rPr>
          <w:color w:val="262626"/>
          <w:sz w:val="19"/>
        </w:rPr>
        <w:t>The  employees,  by  acceptance  of  this contract,  give  assurance  to  the Town</w:t>
      </w:r>
      <w:r>
        <w:rPr>
          <w:color w:val="262626"/>
          <w:spacing w:val="46"/>
          <w:sz w:val="19"/>
        </w:rPr>
        <w:t> </w:t>
      </w:r>
      <w:r>
        <w:rPr>
          <w:color w:val="262626"/>
          <w:sz w:val="19"/>
        </w:rPr>
        <w:t>of</w:t>
      </w:r>
      <w:r>
        <w:rPr>
          <w:color w:val="262626"/>
          <w:spacing w:val="42"/>
          <w:sz w:val="19"/>
        </w:rPr>
        <w:t> </w:t>
      </w:r>
      <w:r>
        <w:rPr>
          <w:color w:val="262626"/>
          <w:sz w:val="19"/>
        </w:rPr>
        <w:t>Essex</w:t>
      </w:r>
      <w:r>
        <w:rPr>
          <w:color w:val="262626"/>
          <w:w w:val="102"/>
          <w:sz w:val="19"/>
        </w:rPr>
        <w:t> </w:t>
      </w:r>
      <w:r>
        <w:rPr>
          <w:color w:val="262626"/>
          <w:sz w:val="19"/>
        </w:rPr>
        <w:t>901</w:t>
        <w:tab/>
      </w:r>
      <w:r>
        <w:rPr>
          <w:color w:val="383838"/>
          <w:sz w:val="19"/>
        </w:rPr>
        <w:t>through </w:t>
      </w:r>
      <w:r>
        <w:rPr>
          <w:color w:val="262626"/>
          <w:sz w:val="19"/>
        </w:rPr>
        <w:t>its management organization that they </w:t>
      </w:r>
      <w:r>
        <w:rPr>
          <w:b/>
          <w:color w:val="262626"/>
          <w:sz w:val="21"/>
        </w:rPr>
        <w:t>will </w:t>
      </w:r>
      <w:r>
        <w:rPr>
          <w:color w:val="262626"/>
          <w:sz w:val="19"/>
        </w:rPr>
        <w:t>perform their assigned jobs to</w:t>
      </w:r>
      <w:r>
        <w:rPr>
          <w:color w:val="262626"/>
          <w:spacing w:val="15"/>
          <w:sz w:val="19"/>
        </w:rPr>
        <w:t> </w:t>
      </w:r>
      <w:r>
        <w:rPr>
          <w:color w:val="262626"/>
          <w:sz w:val="19"/>
        </w:rPr>
        <w:t>the</w:t>
      </w:r>
      <w:r>
        <w:rPr>
          <w:color w:val="262626"/>
          <w:spacing w:val="1"/>
          <w:sz w:val="19"/>
        </w:rPr>
        <w:t> </w:t>
      </w:r>
      <w:r>
        <w:rPr>
          <w:color w:val="262626"/>
          <w:sz w:val="19"/>
        </w:rPr>
        <w:t>best</w:t>
      </w:r>
      <w:r>
        <w:rPr>
          <w:color w:val="262626"/>
          <w:w w:val="99"/>
          <w:sz w:val="19"/>
        </w:rPr>
        <w:t> </w:t>
      </w:r>
      <w:r>
        <w:rPr>
          <w:color w:val="262626"/>
          <w:position w:val="1"/>
          <w:sz w:val="19"/>
        </w:rPr>
        <w:t>902</w:t>
        <w:tab/>
      </w:r>
      <w:r>
        <w:rPr>
          <w:color w:val="262626"/>
          <w:sz w:val="19"/>
        </w:rPr>
        <w:t>of  </w:t>
      </w:r>
      <w:r>
        <w:rPr>
          <w:color w:val="383838"/>
          <w:sz w:val="19"/>
        </w:rPr>
        <w:t>their </w:t>
      </w:r>
      <w:r>
        <w:rPr>
          <w:color w:val="262626"/>
          <w:sz w:val="19"/>
        </w:rPr>
        <w:t>ability, that </w:t>
      </w:r>
      <w:r>
        <w:rPr>
          <w:color w:val="383838"/>
          <w:sz w:val="19"/>
        </w:rPr>
        <w:t>they </w:t>
      </w:r>
      <w:r>
        <w:rPr>
          <w:color w:val="262626"/>
          <w:sz w:val="19"/>
        </w:rPr>
        <w:t>will do their best to abide by all the </w:t>
      </w:r>
      <w:r>
        <w:rPr>
          <w:color w:val="383838"/>
          <w:sz w:val="19"/>
        </w:rPr>
        <w:t>laws, </w:t>
      </w:r>
      <w:r>
        <w:rPr>
          <w:color w:val="262626"/>
          <w:sz w:val="19"/>
        </w:rPr>
        <w:t>rules  </w:t>
      </w:r>
      <w:r>
        <w:rPr>
          <w:color w:val="262626"/>
          <w:spacing w:val="22"/>
          <w:sz w:val="19"/>
        </w:rPr>
        <w:t> </w:t>
      </w:r>
      <w:r>
        <w:rPr>
          <w:color w:val="262626"/>
          <w:sz w:val="19"/>
        </w:rPr>
        <w:t>and</w:t>
      </w:r>
      <w:r>
        <w:rPr>
          <w:color w:val="262626"/>
          <w:spacing w:val="8"/>
          <w:sz w:val="19"/>
        </w:rPr>
        <w:t> </w:t>
      </w:r>
      <w:r>
        <w:rPr>
          <w:color w:val="262626"/>
          <w:sz w:val="19"/>
        </w:rPr>
        <w:t>regulations,</w:t>
      </w:r>
      <w:r>
        <w:rPr>
          <w:color w:val="262626"/>
          <w:w w:val="99"/>
          <w:sz w:val="19"/>
        </w:rPr>
        <w:t> </w:t>
      </w:r>
      <w:r>
        <w:rPr>
          <w:color w:val="262626"/>
          <w:sz w:val="19"/>
        </w:rPr>
        <w:t>903</w:t>
        <w:tab/>
        <w:t>procedures  or  direetives, and  that they will be  productive,  motivated  </w:t>
      </w:r>
      <w:r>
        <w:rPr>
          <w:color w:val="383838"/>
          <w:sz w:val="19"/>
        </w:rPr>
        <w:t>employees </w:t>
      </w:r>
      <w:r>
        <w:rPr>
          <w:color w:val="383838"/>
          <w:spacing w:val="8"/>
          <w:sz w:val="19"/>
        </w:rPr>
        <w:t> </w:t>
      </w:r>
      <w:r>
        <w:rPr>
          <w:color w:val="262626"/>
          <w:sz w:val="19"/>
        </w:rPr>
        <w:t>of</w:t>
      </w:r>
      <w:r>
        <w:rPr>
          <w:color w:val="262626"/>
          <w:spacing w:val="21"/>
          <w:sz w:val="19"/>
        </w:rPr>
        <w:t> </w:t>
      </w:r>
      <w:r>
        <w:rPr>
          <w:color w:val="262626"/>
          <w:sz w:val="19"/>
        </w:rPr>
        <w:t>the</w:t>
      </w:r>
      <w:r>
        <w:rPr>
          <w:color w:val="262626"/>
          <w:w w:val="107"/>
          <w:sz w:val="19"/>
        </w:rPr>
        <w:t> </w:t>
      </w:r>
      <w:r>
        <w:rPr>
          <w:color w:val="262626"/>
          <w:position w:val="1"/>
          <w:sz w:val="19"/>
        </w:rPr>
        <w:t>904</w:t>
        <w:tab/>
      </w:r>
      <w:r>
        <w:rPr>
          <w:color w:val="262626"/>
          <w:sz w:val="19"/>
        </w:rPr>
        <w:t>Town of</w:t>
      </w:r>
      <w:r>
        <w:rPr>
          <w:color w:val="262626"/>
          <w:spacing w:val="16"/>
          <w:sz w:val="19"/>
        </w:rPr>
        <w:t> </w:t>
      </w:r>
      <w:r>
        <w:rPr>
          <w:color w:val="262626"/>
          <w:sz w:val="19"/>
        </w:rPr>
        <w:t>Essex.</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7"/>
        </w:rPr>
      </w:pPr>
    </w:p>
    <w:p>
      <w:pPr>
        <w:tabs>
          <w:tab w:pos="6428" w:val="right" w:leader="none"/>
        </w:tabs>
        <w:spacing w:before="0"/>
        <w:ind w:left="535" w:right="0" w:firstLine="0"/>
        <w:jc w:val="left"/>
        <w:rPr>
          <w:sz w:val="19"/>
        </w:rPr>
      </w:pPr>
      <w:r>
        <w:rPr>
          <w:i/>
          <w:color w:val="262626"/>
          <w:w w:val="105"/>
          <w:sz w:val="41"/>
        </w:rPr>
        <w:t>r,</w:t>
      </w:r>
      <w:r>
        <w:rPr>
          <w:color w:val="262626"/>
          <w:w w:val="105"/>
          <w:sz w:val="19"/>
        </w:rPr>
        <w:tab/>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2632;mso-wrap-distance-left:0;mso-wrap-distance-right:0" from="8.727273pt,16.146896pt" to="87.27273pt,16.146896pt" stroked="true" strokeweight=".727273pt" strokecolor="#000000">
            <v:stroke dashstyle="solid"/>
            <w10:wrap type="topAndBottom"/>
          </v:line>
        </w:pict>
      </w:r>
    </w:p>
    <w:p>
      <w:pPr>
        <w:spacing w:after="0"/>
        <w:sectPr>
          <w:footerReference w:type="default" r:id="rId84"/>
          <w:pgSz w:w="12240" w:h="15820"/>
          <w:pgMar w:footer="0" w:header="0" w:top="1380" w:bottom="0" w:left="60" w:right="1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6"/>
        <w:ind w:left="938" w:right="0" w:firstLine="0"/>
        <w:jc w:val="left"/>
        <w:rPr>
          <w:rFonts w:ascii="Arial"/>
          <w:sz w:val="15"/>
        </w:rPr>
      </w:pPr>
      <w:r>
        <w:rPr/>
        <w:pict>
          <v:shape style="position:absolute;margin-left:78.958183pt;margin-top:-308.804718pt;width:449.95pt;height:548pt;mso-position-horizontal-relative:page;mso-position-vertical-relative:paragraph;z-index:27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9"/>
                    <w:gridCol w:w="1234"/>
                    <w:gridCol w:w="7065"/>
                  </w:tblGrid>
                  <w:tr>
                    <w:trPr>
                      <w:trHeight w:val="270" w:hRule="exact"/>
                    </w:trPr>
                    <w:tc>
                      <w:tcPr>
                        <w:tcW w:w="699" w:type="dxa"/>
                      </w:tcPr>
                      <w:p>
                        <w:pPr>
                          <w:pStyle w:val="TableParagraph"/>
                          <w:spacing w:line="207" w:lineRule="exact"/>
                          <w:ind w:left="50"/>
                          <w:rPr>
                            <w:sz w:val="18"/>
                          </w:rPr>
                        </w:pPr>
                        <w:r>
                          <w:rPr>
                            <w:color w:val="232323"/>
                            <w:w w:val="105"/>
                            <w:sz w:val="18"/>
                          </w:rPr>
                          <w:t>938</w:t>
                        </w:r>
                      </w:p>
                    </w:tc>
                    <w:tc>
                      <w:tcPr>
                        <w:tcW w:w="1234" w:type="dxa"/>
                      </w:tcPr>
                      <w:p>
                        <w:pPr/>
                      </w:p>
                    </w:tc>
                    <w:tc>
                      <w:tcPr>
                        <w:tcW w:w="7065" w:type="dxa"/>
                      </w:tcPr>
                      <w:p>
                        <w:pPr>
                          <w:pStyle w:val="TableParagraph"/>
                          <w:spacing w:line="199" w:lineRule="exact"/>
                          <w:ind w:left="50"/>
                          <w:rPr>
                            <w:sz w:val="18"/>
                          </w:rPr>
                        </w:pPr>
                        <w:r>
                          <w:rPr>
                            <w:color w:val="232323"/>
                            <w:w w:val="105"/>
                            <w:sz w:val="18"/>
                          </w:rPr>
                          <w:t>set  forth in the preceding sentence, less </w:t>
                        </w:r>
                        <w:r>
                          <w:rPr>
                            <w:color w:val="343434"/>
                            <w:w w:val="105"/>
                            <w:sz w:val="18"/>
                          </w:rPr>
                          <w:t>any </w:t>
                        </w:r>
                        <w:r>
                          <w:rPr>
                            <w:color w:val="232323"/>
                            <w:w w:val="105"/>
                            <w:sz w:val="18"/>
                          </w:rPr>
                          <w:t>insurance claim </w:t>
                        </w:r>
                        <w:r>
                          <w:rPr>
                            <w:color w:val="343434"/>
                            <w:w w:val="105"/>
                            <w:sz w:val="18"/>
                          </w:rPr>
                          <w:t>paid.</w:t>
                        </w:r>
                      </w:p>
                    </w:tc>
                  </w:tr>
                  <w:tr>
                    <w:trPr>
                      <w:trHeight w:val="282" w:hRule="exact"/>
                    </w:trPr>
                    <w:tc>
                      <w:tcPr>
                        <w:tcW w:w="699" w:type="dxa"/>
                      </w:tcPr>
                      <w:p>
                        <w:pPr>
                          <w:pStyle w:val="TableParagraph"/>
                          <w:spacing w:before="64"/>
                          <w:ind w:left="64"/>
                          <w:rPr>
                            <w:sz w:val="18"/>
                          </w:rPr>
                        </w:pPr>
                        <w:r>
                          <w:rPr>
                            <w:color w:val="232323"/>
                            <w:w w:val="105"/>
                            <w:sz w:val="18"/>
                          </w:rPr>
                          <w:t>939</w:t>
                        </w:r>
                      </w:p>
                    </w:tc>
                    <w:tc>
                      <w:tcPr>
                        <w:tcW w:w="1234" w:type="dxa"/>
                      </w:tcPr>
                      <w:p>
                        <w:pPr>
                          <w:pStyle w:val="TableParagraph"/>
                          <w:spacing w:before="55"/>
                          <w:ind w:left="258"/>
                          <w:rPr>
                            <w:i/>
                            <w:sz w:val="19"/>
                          </w:rPr>
                        </w:pPr>
                        <w:r>
                          <w:rPr>
                            <w:i/>
                            <w:color w:val="232323"/>
                            <w:sz w:val="19"/>
                          </w:rPr>
                          <w:t>Section 8.</w:t>
                        </w:r>
                      </w:p>
                    </w:tc>
                    <w:tc>
                      <w:tcPr>
                        <w:tcW w:w="7065" w:type="dxa"/>
                      </w:tcPr>
                      <w:p>
                        <w:pPr>
                          <w:pStyle w:val="TableParagraph"/>
                          <w:spacing w:before="64"/>
                          <w:ind w:left="62"/>
                          <w:rPr>
                            <w:sz w:val="18"/>
                          </w:rPr>
                        </w:pPr>
                        <w:r>
                          <w:rPr>
                            <w:color w:val="232323"/>
                            <w:w w:val="105"/>
                            <w:sz w:val="18"/>
                          </w:rPr>
                          <w:t>Employees covered by this Agreement </w:t>
                        </w:r>
                        <w:r>
                          <w:rPr>
                            <w:color w:val="343434"/>
                            <w:w w:val="105"/>
                            <w:sz w:val="18"/>
                          </w:rPr>
                          <w:t>sha!J not </w:t>
                        </w:r>
                        <w:r>
                          <w:rPr>
                            <w:color w:val="232323"/>
                            <w:w w:val="105"/>
                            <w:sz w:val="18"/>
                          </w:rPr>
                          <w:t>engage in, induce, or encourage anystrike,</w:t>
                        </w:r>
                      </w:p>
                    </w:tc>
                  </w:tr>
                  <w:tr>
                    <w:trPr>
                      <w:trHeight w:val="228" w:hRule="exact"/>
                    </w:trPr>
                    <w:tc>
                      <w:tcPr>
                        <w:tcW w:w="699" w:type="dxa"/>
                      </w:tcPr>
                      <w:p>
                        <w:pPr>
                          <w:pStyle w:val="TableParagraph"/>
                          <w:ind w:left="57"/>
                          <w:rPr>
                            <w:sz w:val="18"/>
                          </w:rPr>
                        </w:pPr>
                        <w:r>
                          <w:rPr>
                            <w:color w:val="232323"/>
                            <w:w w:val="105"/>
                            <w:sz w:val="18"/>
                          </w:rPr>
                          <w:t>940</w:t>
                        </w:r>
                      </w:p>
                    </w:tc>
                    <w:tc>
                      <w:tcPr>
                        <w:tcW w:w="1234" w:type="dxa"/>
                      </w:tcPr>
                      <w:p>
                        <w:pPr/>
                      </w:p>
                    </w:tc>
                    <w:tc>
                      <w:tcPr>
                        <w:tcW w:w="7065" w:type="dxa"/>
                      </w:tcPr>
                      <w:p>
                        <w:pPr>
                          <w:pStyle w:val="TableParagraph"/>
                          <w:spacing w:before="8"/>
                          <w:ind w:left="57"/>
                          <w:rPr>
                            <w:sz w:val="18"/>
                          </w:rPr>
                        </w:pPr>
                        <w:r>
                          <w:rPr>
                            <w:color w:val="232323"/>
                            <w:w w:val="110"/>
                            <w:sz w:val="18"/>
                          </w:rPr>
                          <w:t>work stoppage, slowdown, or other withholding of service. The Association shall    </w:t>
                        </w:r>
                        <w:r>
                          <w:rPr>
                            <w:color w:val="343434"/>
                            <w:w w:val="110"/>
                            <w:sz w:val="18"/>
                          </w:rPr>
                          <w:t>not</w:t>
                        </w:r>
                      </w:p>
                    </w:tc>
                  </w:tr>
                  <w:tr>
                    <w:trPr>
                      <w:trHeight w:val="229" w:hRule="exact"/>
                    </w:trPr>
                    <w:tc>
                      <w:tcPr>
                        <w:tcW w:w="699" w:type="dxa"/>
                      </w:tcPr>
                      <w:p>
                        <w:pPr>
                          <w:pStyle w:val="TableParagraph"/>
                          <w:spacing w:before="5"/>
                          <w:ind w:left="64"/>
                          <w:rPr>
                            <w:sz w:val="18"/>
                          </w:rPr>
                        </w:pPr>
                        <w:r>
                          <w:rPr>
                            <w:color w:val="232323"/>
                            <w:w w:val="105"/>
                            <w:sz w:val="18"/>
                          </w:rPr>
                          <w:t>941</w:t>
                        </w:r>
                      </w:p>
                    </w:tc>
                    <w:tc>
                      <w:tcPr>
                        <w:tcW w:w="1234" w:type="dxa"/>
                      </w:tcPr>
                      <w:p>
                        <w:pPr/>
                      </w:p>
                    </w:tc>
                    <w:tc>
                      <w:tcPr>
                        <w:tcW w:w="7065" w:type="dxa"/>
                      </w:tcPr>
                      <w:p>
                        <w:pPr>
                          <w:pStyle w:val="TableParagraph"/>
                          <w:spacing w:before="12"/>
                          <w:ind w:left="50"/>
                          <w:rPr>
                            <w:sz w:val="18"/>
                          </w:rPr>
                        </w:pPr>
                        <w:r>
                          <w:rPr>
                            <w:color w:val="232323"/>
                            <w:w w:val="110"/>
                            <w:sz w:val="18"/>
                          </w:rPr>
                          <w:t>sanction or authorize any of the </w:t>
                        </w:r>
                        <w:r>
                          <w:rPr>
                            <w:color w:val="343434"/>
                            <w:w w:val="110"/>
                            <w:sz w:val="18"/>
                          </w:rPr>
                          <w:t>foregoing </w:t>
                        </w:r>
                        <w:r>
                          <w:rPr>
                            <w:color w:val="232323"/>
                            <w:w w:val="110"/>
                            <w:sz w:val="18"/>
                          </w:rPr>
                          <w:t>interruptions of work and at the   </w:t>
                        </w:r>
                        <w:r>
                          <w:rPr>
                            <w:color w:val="343434"/>
                            <w:w w:val="110"/>
                            <w:sz w:val="18"/>
                          </w:rPr>
                          <w:t>employer's</w:t>
                        </w:r>
                      </w:p>
                    </w:tc>
                  </w:tr>
                  <w:tr>
                    <w:trPr>
                      <w:trHeight w:val="218" w:hRule="exact"/>
                    </w:trPr>
                    <w:tc>
                      <w:tcPr>
                        <w:tcW w:w="699" w:type="dxa"/>
                      </w:tcPr>
                      <w:p>
                        <w:pPr>
                          <w:pStyle w:val="TableParagraph"/>
                          <w:spacing w:before="1"/>
                          <w:ind w:left="50"/>
                          <w:rPr>
                            <w:sz w:val="18"/>
                          </w:rPr>
                        </w:pPr>
                        <w:r>
                          <w:rPr>
                            <w:color w:val="232323"/>
                            <w:w w:val="105"/>
                            <w:sz w:val="18"/>
                          </w:rPr>
                          <w:t>942</w:t>
                        </w:r>
                      </w:p>
                    </w:tc>
                    <w:tc>
                      <w:tcPr>
                        <w:tcW w:w="1234" w:type="dxa"/>
                      </w:tcPr>
                      <w:p>
                        <w:pPr/>
                      </w:p>
                    </w:tc>
                    <w:tc>
                      <w:tcPr>
                        <w:tcW w:w="7065" w:type="dxa"/>
                      </w:tcPr>
                      <w:p>
                        <w:pPr>
                          <w:pStyle w:val="TableParagraph"/>
                          <w:spacing w:before="1"/>
                          <w:ind w:left="64"/>
                          <w:rPr>
                            <w:sz w:val="18"/>
                          </w:rPr>
                        </w:pPr>
                        <w:r>
                          <w:rPr>
                            <w:color w:val="232323"/>
                            <w:w w:val="110"/>
                            <w:sz w:val="18"/>
                          </w:rPr>
                          <w:t>request </w:t>
                        </w:r>
                        <w:r>
                          <w:rPr>
                            <w:color w:val="343434"/>
                            <w:w w:val="110"/>
                            <w:sz w:val="18"/>
                          </w:rPr>
                          <w:t>shall  </w:t>
                        </w:r>
                        <w:r>
                          <w:rPr>
                            <w:color w:val="232323"/>
                            <w:w w:val="110"/>
                            <w:sz w:val="18"/>
                          </w:rPr>
                          <w:t>take all reasonable steps to terminate any withholding of </w:t>
                        </w:r>
                        <w:r>
                          <w:rPr>
                            <w:color w:val="343434"/>
                            <w:w w:val="110"/>
                            <w:sz w:val="18"/>
                          </w:rPr>
                          <w:t>scrviee  by    </w:t>
                        </w:r>
                        <w:r>
                          <w:rPr>
                            <w:color w:val="232323"/>
                            <w:w w:val="110"/>
                            <w:sz w:val="18"/>
                          </w:rPr>
                          <w:t>its</w:t>
                        </w:r>
                      </w:p>
                    </w:tc>
                  </w:tr>
                  <w:tr>
                    <w:trPr>
                      <w:trHeight w:val="222" w:hRule="exact"/>
                    </w:trPr>
                    <w:tc>
                      <w:tcPr>
                        <w:tcW w:w="699" w:type="dxa"/>
                      </w:tcPr>
                      <w:p>
                        <w:pPr>
                          <w:pStyle w:val="TableParagraph"/>
                          <w:spacing w:before="1"/>
                          <w:ind w:left="57"/>
                          <w:rPr>
                            <w:sz w:val="18"/>
                          </w:rPr>
                        </w:pPr>
                        <w:r>
                          <w:rPr>
                            <w:color w:val="343434"/>
                            <w:w w:val="105"/>
                            <w:sz w:val="18"/>
                          </w:rPr>
                          <w:t>943</w:t>
                        </w:r>
                      </w:p>
                    </w:tc>
                    <w:tc>
                      <w:tcPr>
                        <w:tcW w:w="1234" w:type="dxa"/>
                      </w:tcPr>
                      <w:p>
                        <w:pPr/>
                      </w:p>
                    </w:tc>
                    <w:tc>
                      <w:tcPr>
                        <w:tcW w:w="7065" w:type="dxa"/>
                      </w:tcPr>
                      <w:p>
                        <w:pPr>
                          <w:pStyle w:val="TableParagraph"/>
                          <w:spacing w:before="9"/>
                          <w:ind w:left="66"/>
                          <w:rPr>
                            <w:sz w:val="18"/>
                          </w:rPr>
                        </w:pPr>
                        <w:r>
                          <w:rPr>
                            <w:color w:val="232323"/>
                            <w:w w:val="110"/>
                            <w:sz w:val="18"/>
                          </w:rPr>
                          <w:t>employees.</w:t>
                        </w:r>
                        <w:r>
                          <w:rPr>
                            <w:color w:val="232323"/>
                            <w:spacing w:val="-16"/>
                            <w:w w:val="110"/>
                            <w:sz w:val="18"/>
                          </w:rPr>
                          <w:t> </w:t>
                        </w:r>
                        <w:r>
                          <w:rPr>
                            <w:color w:val="232323"/>
                            <w:w w:val="110"/>
                            <w:sz w:val="18"/>
                          </w:rPr>
                          <w:t>During</w:t>
                        </w:r>
                        <w:r>
                          <w:rPr>
                            <w:color w:val="232323"/>
                            <w:spacing w:val="-18"/>
                            <w:w w:val="110"/>
                            <w:sz w:val="18"/>
                          </w:rPr>
                          <w:t> </w:t>
                        </w:r>
                        <w:r>
                          <w:rPr>
                            <w:color w:val="232323"/>
                            <w:w w:val="110"/>
                            <w:sz w:val="18"/>
                          </w:rPr>
                          <w:t>the</w:t>
                        </w:r>
                        <w:r>
                          <w:rPr>
                            <w:color w:val="232323"/>
                            <w:spacing w:val="-12"/>
                            <w:w w:val="110"/>
                            <w:sz w:val="18"/>
                          </w:rPr>
                          <w:t> </w:t>
                        </w:r>
                        <w:r>
                          <w:rPr>
                            <w:color w:val="232323"/>
                            <w:w w:val="110"/>
                            <w:sz w:val="18"/>
                          </w:rPr>
                          <w:t>term</w:t>
                        </w:r>
                        <w:r>
                          <w:rPr>
                            <w:color w:val="232323"/>
                            <w:spacing w:val="-20"/>
                            <w:w w:val="110"/>
                            <w:sz w:val="18"/>
                          </w:rPr>
                          <w:t> </w:t>
                        </w:r>
                        <w:r>
                          <w:rPr>
                            <w:color w:val="232323"/>
                            <w:w w:val="110"/>
                            <w:sz w:val="18"/>
                          </w:rPr>
                          <w:t>of</w:t>
                        </w:r>
                        <w:r>
                          <w:rPr>
                            <w:color w:val="232323"/>
                            <w:spacing w:val="-14"/>
                            <w:w w:val="110"/>
                            <w:sz w:val="18"/>
                          </w:rPr>
                          <w:t> </w:t>
                        </w:r>
                        <w:r>
                          <w:rPr>
                            <w:color w:val="232323"/>
                            <w:w w:val="110"/>
                            <w:sz w:val="18"/>
                          </w:rPr>
                          <w:t>the</w:t>
                        </w:r>
                        <w:r>
                          <w:rPr>
                            <w:color w:val="232323"/>
                            <w:spacing w:val="-20"/>
                            <w:w w:val="110"/>
                            <w:sz w:val="18"/>
                          </w:rPr>
                          <w:t> </w:t>
                        </w:r>
                        <w:r>
                          <w:rPr>
                            <w:color w:val="232323"/>
                            <w:w w:val="110"/>
                            <w:sz w:val="18"/>
                          </w:rPr>
                          <w:t>Agreement,</w:t>
                        </w:r>
                        <w:r>
                          <w:rPr>
                            <w:color w:val="232323"/>
                            <w:spacing w:val="-10"/>
                            <w:w w:val="110"/>
                            <w:sz w:val="18"/>
                          </w:rPr>
                          <w:t> </w:t>
                        </w:r>
                        <w:r>
                          <w:rPr>
                            <w:color w:val="232323"/>
                            <w:w w:val="110"/>
                            <w:sz w:val="18"/>
                          </w:rPr>
                          <w:t>there</w:t>
                        </w:r>
                        <w:r>
                          <w:rPr>
                            <w:color w:val="232323"/>
                            <w:spacing w:val="-25"/>
                            <w:w w:val="110"/>
                            <w:sz w:val="18"/>
                          </w:rPr>
                          <w:t> </w:t>
                        </w:r>
                        <w:r>
                          <w:rPr>
                            <w:color w:val="232323"/>
                            <w:w w:val="110"/>
                            <w:sz w:val="18"/>
                          </w:rPr>
                          <w:t>shall</w:t>
                        </w:r>
                        <w:r>
                          <w:rPr>
                            <w:color w:val="232323"/>
                            <w:spacing w:val="-18"/>
                            <w:w w:val="110"/>
                            <w:sz w:val="18"/>
                          </w:rPr>
                          <w:t> </w:t>
                        </w:r>
                        <w:r>
                          <w:rPr>
                            <w:color w:val="343434"/>
                            <w:w w:val="110"/>
                            <w:sz w:val="18"/>
                          </w:rPr>
                          <w:t>be</w:t>
                        </w:r>
                        <w:r>
                          <w:rPr>
                            <w:color w:val="343434"/>
                            <w:spacing w:val="-12"/>
                            <w:w w:val="110"/>
                            <w:sz w:val="18"/>
                          </w:rPr>
                          <w:t> </w:t>
                        </w:r>
                        <w:r>
                          <w:rPr>
                            <w:color w:val="232323"/>
                            <w:w w:val="110"/>
                            <w:sz w:val="18"/>
                          </w:rPr>
                          <w:t>no</w:t>
                        </w:r>
                        <w:r>
                          <w:rPr>
                            <w:color w:val="232323"/>
                            <w:spacing w:val="-16"/>
                            <w:w w:val="110"/>
                            <w:sz w:val="18"/>
                          </w:rPr>
                          <w:t> </w:t>
                        </w:r>
                        <w:r>
                          <w:rPr>
                            <w:color w:val="232323"/>
                            <w:w w:val="110"/>
                            <w:sz w:val="18"/>
                          </w:rPr>
                          <w:t>lockouts</w:t>
                        </w:r>
                        <w:r>
                          <w:rPr>
                            <w:color w:val="232323"/>
                            <w:spacing w:val="-30"/>
                            <w:w w:val="110"/>
                            <w:sz w:val="18"/>
                          </w:rPr>
                          <w:t> </w:t>
                        </w:r>
                        <w:r>
                          <w:rPr>
                            <w:color w:val="343434"/>
                            <w:w w:val="110"/>
                            <w:sz w:val="18"/>
                          </w:rPr>
                          <w:t>on</w:t>
                        </w:r>
                        <w:r>
                          <w:rPr>
                            <w:color w:val="343434"/>
                            <w:spacing w:val="-3"/>
                            <w:w w:val="110"/>
                            <w:sz w:val="18"/>
                          </w:rPr>
                          <w:t> </w:t>
                        </w:r>
                        <w:r>
                          <w:rPr>
                            <w:color w:val="232323"/>
                            <w:w w:val="110"/>
                            <w:sz w:val="18"/>
                          </w:rPr>
                          <w:t>the</w:t>
                        </w:r>
                        <w:r>
                          <w:rPr>
                            <w:color w:val="232323"/>
                            <w:spacing w:val="-23"/>
                            <w:w w:val="110"/>
                            <w:sz w:val="18"/>
                          </w:rPr>
                          <w:t> </w:t>
                        </w:r>
                        <w:r>
                          <w:rPr>
                            <w:color w:val="232323"/>
                            <w:w w:val="110"/>
                            <w:sz w:val="18"/>
                          </w:rPr>
                          <w:t>part</w:t>
                        </w:r>
                        <w:r>
                          <w:rPr>
                            <w:color w:val="232323"/>
                            <w:spacing w:val="-26"/>
                            <w:w w:val="110"/>
                            <w:sz w:val="18"/>
                          </w:rPr>
                          <w:t> </w:t>
                        </w:r>
                        <w:r>
                          <w:rPr>
                            <w:color w:val="232323"/>
                            <w:w w:val="110"/>
                            <w:sz w:val="18"/>
                          </w:rPr>
                          <w:t>of</w:t>
                        </w:r>
                        <w:r>
                          <w:rPr>
                            <w:color w:val="232323"/>
                            <w:spacing w:val="-11"/>
                            <w:w w:val="110"/>
                            <w:sz w:val="18"/>
                          </w:rPr>
                          <w:t> </w:t>
                        </w:r>
                        <w:r>
                          <w:rPr>
                            <w:color w:val="232323"/>
                            <w:w w:val="110"/>
                            <w:sz w:val="18"/>
                          </w:rPr>
                          <w:t>the</w:t>
                        </w:r>
                      </w:p>
                    </w:tc>
                  </w:tr>
                  <w:tr>
                    <w:trPr>
                      <w:trHeight w:val="275" w:hRule="exact"/>
                    </w:trPr>
                    <w:tc>
                      <w:tcPr>
                        <w:tcW w:w="699" w:type="dxa"/>
                      </w:tcPr>
                      <w:p>
                        <w:pPr>
                          <w:pStyle w:val="TableParagraph"/>
                          <w:spacing w:line="205" w:lineRule="exact"/>
                          <w:ind w:left="64"/>
                          <w:rPr>
                            <w:sz w:val="18"/>
                          </w:rPr>
                        </w:pPr>
                        <w:r>
                          <w:rPr>
                            <w:color w:val="232323"/>
                            <w:w w:val="105"/>
                            <w:sz w:val="18"/>
                          </w:rPr>
                          <w:t>944</w:t>
                        </w:r>
                      </w:p>
                    </w:tc>
                    <w:tc>
                      <w:tcPr>
                        <w:tcW w:w="1234" w:type="dxa"/>
                      </w:tcPr>
                      <w:p>
                        <w:pPr/>
                      </w:p>
                    </w:tc>
                    <w:tc>
                      <w:tcPr>
                        <w:tcW w:w="7065" w:type="dxa"/>
                      </w:tcPr>
                      <w:p>
                        <w:pPr>
                          <w:pStyle w:val="TableParagraph"/>
                          <w:spacing w:before="5"/>
                          <w:ind w:left="66"/>
                          <w:rPr>
                            <w:sz w:val="18"/>
                          </w:rPr>
                        </w:pPr>
                        <w:r>
                          <w:rPr>
                            <w:color w:val="232323"/>
                            <w:w w:val="105"/>
                            <w:sz w:val="18"/>
                          </w:rPr>
                          <w:t>employer.</w:t>
                        </w:r>
                      </w:p>
                    </w:tc>
                  </w:tr>
                  <w:tr>
                    <w:trPr>
                      <w:trHeight w:val="285" w:hRule="exact"/>
                    </w:trPr>
                    <w:tc>
                      <w:tcPr>
                        <w:tcW w:w="699" w:type="dxa"/>
                      </w:tcPr>
                      <w:p>
                        <w:pPr>
                          <w:pStyle w:val="TableParagraph"/>
                          <w:spacing w:before="64"/>
                          <w:ind w:left="64"/>
                          <w:rPr>
                            <w:sz w:val="18"/>
                          </w:rPr>
                        </w:pPr>
                        <w:r>
                          <w:rPr>
                            <w:color w:val="232323"/>
                            <w:w w:val="105"/>
                            <w:sz w:val="18"/>
                          </w:rPr>
                          <w:t>945</w:t>
                        </w:r>
                      </w:p>
                    </w:tc>
                    <w:tc>
                      <w:tcPr>
                        <w:tcW w:w="1234" w:type="dxa"/>
                      </w:tcPr>
                      <w:p>
                        <w:pPr>
                          <w:pStyle w:val="TableParagraph"/>
                          <w:spacing w:before="55"/>
                          <w:ind w:left="258"/>
                          <w:rPr>
                            <w:i/>
                            <w:sz w:val="19"/>
                          </w:rPr>
                        </w:pPr>
                        <w:r>
                          <w:rPr>
                            <w:i/>
                            <w:color w:val="232323"/>
                            <w:sz w:val="19"/>
                          </w:rPr>
                          <w:t>Section 9</w:t>
                        </w:r>
                        <w:r>
                          <w:rPr>
                            <w:i/>
                            <w:color w:val="4D4D4D"/>
                            <w:sz w:val="19"/>
                          </w:rPr>
                          <w:t>.</w:t>
                        </w:r>
                      </w:p>
                    </w:tc>
                    <w:tc>
                      <w:tcPr>
                        <w:tcW w:w="7065" w:type="dxa"/>
                      </w:tcPr>
                      <w:p>
                        <w:pPr>
                          <w:pStyle w:val="TableParagraph"/>
                          <w:spacing w:before="64"/>
                          <w:ind w:left="61"/>
                          <w:rPr>
                            <w:sz w:val="18"/>
                          </w:rPr>
                        </w:pPr>
                        <w:r>
                          <w:rPr>
                            <w:color w:val="232323"/>
                            <w:w w:val="110"/>
                            <w:sz w:val="18"/>
                          </w:rPr>
                          <w:t>New employees commence to acquire vacation time, sick leave, holidays, and all other</w:t>
                        </w:r>
                      </w:p>
                    </w:tc>
                  </w:tr>
                  <w:tr>
                    <w:trPr>
                      <w:trHeight w:val="267" w:hRule="exact"/>
                    </w:trPr>
                    <w:tc>
                      <w:tcPr>
                        <w:tcW w:w="699" w:type="dxa"/>
                      </w:tcPr>
                      <w:p>
                        <w:pPr>
                          <w:pStyle w:val="TableParagraph"/>
                          <w:spacing w:before="4"/>
                          <w:ind w:left="64"/>
                          <w:rPr>
                            <w:sz w:val="18"/>
                          </w:rPr>
                        </w:pPr>
                        <w:r>
                          <w:rPr>
                            <w:color w:val="232323"/>
                            <w:w w:val="110"/>
                            <w:sz w:val="18"/>
                          </w:rPr>
                          <w:t>94 6</w:t>
                        </w:r>
                      </w:p>
                    </w:tc>
                    <w:tc>
                      <w:tcPr>
                        <w:tcW w:w="1234" w:type="dxa"/>
                      </w:tcPr>
                      <w:p>
                        <w:pPr/>
                      </w:p>
                    </w:tc>
                    <w:tc>
                      <w:tcPr>
                        <w:tcW w:w="7065" w:type="dxa"/>
                      </w:tcPr>
                      <w:p>
                        <w:pPr>
                          <w:pStyle w:val="TableParagraph"/>
                          <w:spacing w:before="4"/>
                          <w:ind w:left="66"/>
                          <w:rPr>
                            <w:sz w:val="18"/>
                          </w:rPr>
                        </w:pPr>
                        <w:r>
                          <w:rPr>
                            <w:color w:val="232323"/>
                            <w:w w:val="110"/>
                            <w:sz w:val="18"/>
                          </w:rPr>
                          <w:t>fringe </w:t>
                        </w:r>
                        <w:r>
                          <w:rPr>
                            <w:color w:val="343434"/>
                            <w:w w:val="110"/>
                            <w:sz w:val="18"/>
                          </w:rPr>
                          <w:t>benefits </w:t>
                        </w:r>
                        <w:r>
                          <w:rPr>
                            <w:color w:val="232323"/>
                            <w:w w:val="110"/>
                            <w:sz w:val="18"/>
                          </w:rPr>
                          <w:t>from thedate of hire, subject to the terms </w:t>
                        </w:r>
                        <w:r>
                          <w:rPr>
                            <w:color w:val="343434"/>
                            <w:w w:val="110"/>
                            <w:sz w:val="18"/>
                          </w:rPr>
                          <w:t>of </w:t>
                        </w:r>
                        <w:r>
                          <w:rPr>
                            <w:color w:val="232323"/>
                            <w:w w:val="110"/>
                            <w:sz w:val="18"/>
                          </w:rPr>
                          <w:t>this Agreement.</w:t>
                        </w:r>
                      </w:p>
                    </w:tc>
                  </w:tr>
                  <w:tr>
                    <w:trPr>
                      <w:trHeight w:val="278" w:hRule="exact"/>
                    </w:trPr>
                    <w:tc>
                      <w:tcPr>
                        <w:tcW w:w="699" w:type="dxa"/>
                      </w:tcPr>
                      <w:p>
                        <w:pPr>
                          <w:pStyle w:val="TableParagraph"/>
                          <w:spacing w:before="57"/>
                          <w:ind w:left="64"/>
                          <w:rPr>
                            <w:sz w:val="18"/>
                          </w:rPr>
                        </w:pPr>
                        <w:r>
                          <w:rPr>
                            <w:color w:val="232323"/>
                            <w:w w:val="105"/>
                            <w:sz w:val="18"/>
                          </w:rPr>
                          <w:t>94 7</w:t>
                        </w:r>
                      </w:p>
                    </w:tc>
                    <w:tc>
                      <w:tcPr>
                        <w:tcW w:w="1234" w:type="dxa"/>
                      </w:tcPr>
                      <w:p>
                        <w:pPr>
                          <w:pStyle w:val="TableParagraph"/>
                          <w:spacing w:before="47"/>
                          <w:ind w:left="258"/>
                          <w:rPr>
                            <w:i/>
                            <w:sz w:val="19"/>
                          </w:rPr>
                        </w:pPr>
                        <w:r>
                          <w:rPr>
                            <w:i/>
                            <w:color w:val="232323"/>
                            <w:sz w:val="19"/>
                          </w:rPr>
                          <w:t>Section JO.</w:t>
                        </w:r>
                      </w:p>
                    </w:tc>
                    <w:tc>
                      <w:tcPr>
                        <w:tcW w:w="7065" w:type="dxa"/>
                      </w:tcPr>
                      <w:p>
                        <w:pPr>
                          <w:pStyle w:val="TableParagraph"/>
                          <w:spacing w:before="57"/>
                          <w:ind w:left="82"/>
                          <w:rPr>
                            <w:sz w:val="18"/>
                          </w:rPr>
                        </w:pPr>
                        <w:r>
                          <w:rPr>
                            <w:color w:val="232323"/>
                            <w:w w:val="105"/>
                            <w:sz w:val="18"/>
                          </w:rPr>
                          <w:t>The   employer  may adopt  rules and  regulations,  or  amend  </w:t>
                        </w:r>
                        <w:r>
                          <w:rPr>
                            <w:color w:val="343434"/>
                            <w:w w:val="105"/>
                            <w:sz w:val="18"/>
                          </w:rPr>
                          <w:t>existing  rules  </w:t>
                        </w:r>
                        <w:r>
                          <w:rPr>
                            <w:color w:val="232323"/>
                            <w:w w:val="105"/>
                            <w:sz w:val="18"/>
                          </w:rPr>
                          <w:t>pertaining to</w:t>
                        </w:r>
                      </w:p>
                    </w:tc>
                  </w:tr>
                  <w:tr>
                    <w:trPr>
                      <w:trHeight w:val="217" w:hRule="exact"/>
                    </w:trPr>
                    <w:tc>
                      <w:tcPr>
                        <w:tcW w:w="699" w:type="dxa"/>
                      </w:tcPr>
                      <w:p>
                        <w:pPr>
                          <w:pStyle w:val="TableParagraph"/>
                          <w:spacing w:before="4"/>
                          <w:ind w:left="64"/>
                          <w:rPr>
                            <w:sz w:val="18"/>
                          </w:rPr>
                        </w:pPr>
                        <w:r>
                          <w:rPr>
                            <w:color w:val="232323"/>
                            <w:w w:val="105"/>
                            <w:sz w:val="18"/>
                          </w:rPr>
                          <w:t>948</w:t>
                        </w:r>
                      </w:p>
                    </w:tc>
                    <w:tc>
                      <w:tcPr>
                        <w:tcW w:w="1234" w:type="dxa"/>
                      </w:tcPr>
                      <w:p>
                        <w:pPr/>
                      </w:p>
                    </w:tc>
                    <w:tc>
                      <w:tcPr>
                        <w:tcW w:w="7065" w:type="dxa"/>
                      </w:tcPr>
                      <w:p>
                        <w:pPr>
                          <w:pStyle w:val="TableParagraph"/>
                          <w:spacing w:before="4"/>
                          <w:ind w:left="67"/>
                          <w:rPr>
                            <w:sz w:val="18"/>
                          </w:rPr>
                        </w:pPr>
                        <w:r>
                          <w:rPr>
                            <w:color w:val="232323"/>
                            <w:w w:val="110"/>
                            <w:sz w:val="18"/>
                          </w:rPr>
                          <w:t>operations</w:t>
                        </w:r>
                        <w:r>
                          <w:rPr>
                            <w:color w:val="232323"/>
                            <w:spacing w:val="-18"/>
                            <w:w w:val="110"/>
                            <w:sz w:val="18"/>
                          </w:rPr>
                          <w:t> </w:t>
                        </w:r>
                        <w:r>
                          <w:rPr>
                            <w:color w:val="232323"/>
                            <w:w w:val="110"/>
                            <w:sz w:val="18"/>
                          </w:rPr>
                          <w:t>and</w:t>
                        </w:r>
                        <w:r>
                          <w:rPr>
                            <w:color w:val="232323"/>
                            <w:spacing w:val="-8"/>
                            <w:w w:val="110"/>
                            <w:sz w:val="18"/>
                          </w:rPr>
                          <w:t> </w:t>
                        </w:r>
                        <w:r>
                          <w:rPr>
                            <w:color w:val="343434"/>
                            <w:w w:val="110"/>
                            <w:sz w:val="18"/>
                          </w:rPr>
                          <w:t>eonduct</w:t>
                        </w:r>
                        <w:r>
                          <w:rPr>
                            <w:color w:val="343434"/>
                            <w:spacing w:val="-17"/>
                            <w:w w:val="110"/>
                            <w:sz w:val="18"/>
                          </w:rPr>
                          <w:t> </w:t>
                        </w:r>
                        <w:r>
                          <w:rPr>
                            <w:color w:val="232323"/>
                            <w:w w:val="110"/>
                            <w:sz w:val="18"/>
                          </w:rPr>
                          <w:t>of</w:t>
                        </w:r>
                        <w:r>
                          <w:rPr>
                            <w:color w:val="232323"/>
                            <w:spacing w:val="-5"/>
                            <w:w w:val="110"/>
                            <w:sz w:val="18"/>
                          </w:rPr>
                          <w:t> </w:t>
                        </w:r>
                        <w:r>
                          <w:rPr>
                            <w:color w:val="343434"/>
                            <w:w w:val="110"/>
                            <w:sz w:val="18"/>
                          </w:rPr>
                          <w:t>its</w:t>
                        </w:r>
                        <w:r>
                          <w:rPr>
                            <w:color w:val="343434"/>
                            <w:spacing w:val="-11"/>
                            <w:w w:val="110"/>
                            <w:sz w:val="18"/>
                          </w:rPr>
                          <w:t> </w:t>
                        </w:r>
                        <w:r>
                          <w:rPr>
                            <w:color w:val="343434"/>
                            <w:w w:val="110"/>
                            <w:sz w:val="18"/>
                          </w:rPr>
                          <w:t>employees,</w:t>
                        </w:r>
                        <w:r>
                          <w:rPr>
                            <w:color w:val="343434"/>
                            <w:spacing w:val="-10"/>
                            <w:w w:val="110"/>
                            <w:sz w:val="18"/>
                          </w:rPr>
                          <w:t> </w:t>
                        </w:r>
                        <w:r>
                          <w:rPr>
                            <w:color w:val="232323"/>
                            <w:w w:val="110"/>
                            <w:sz w:val="18"/>
                          </w:rPr>
                          <w:t>providing</w:t>
                        </w:r>
                        <w:r>
                          <w:rPr>
                            <w:color w:val="232323"/>
                            <w:spacing w:val="-19"/>
                            <w:w w:val="110"/>
                            <w:sz w:val="18"/>
                          </w:rPr>
                          <w:t> </w:t>
                        </w:r>
                        <w:r>
                          <w:rPr>
                            <w:color w:val="343434"/>
                            <w:w w:val="110"/>
                            <w:sz w:val="18"/>
                          </w:rPr>
                          <w:t>such</w:t>
                        </w:r>
                        <w:r>
                          <w:rPr>
                            <w:color w:val="343434"/>
                            <w:spacing w:val="-14"/>
                            <w:w w:val="110"/>
                            <w:sz w:val="18"/>
                          </w:rPr>
                          <w:t> </w:t>
                        </w:r>
                        <w:r>
                          <w:rPr>
                            <w:color w:val="232323"/>
                            <w:w w:val="110"/>
                            <w:sz w:val="18"/>
                          </w:rPr>
                          <w:t>rules</w:t>
                        </w:r>
                        <w:r>
                          <w:rPr>
                            <w:color w:val="232323"/>
                            <w:spacing w:val="-23"/>
                            <w:w w:val="110"/>
                            <w:sz w:val="18"/>
                          </w:rPr>
                          <w:t> </w:t>
                        </w:r>
                        <w:r>
                          <w:rPr>
                            <w:color w:val="232323"/>
                            <w:w w:val="110"/>
                            <w:sz w:val="18"/>
                          </w:rPr>
                          <w:t>do</w:t>
                        </w:r>
                        <w:r>
                          <w:rPr>
                            <w:color w:val="232323"/>
                            <w:spacing w:val="-16"/>
                            <w:w w:val="110"/>
                            <w:sz w:val="18"/>
                          </w:rPr>
                          <w:t> </w:t>
                        </w:r>
                        <w:r>
                          <w:rPr>
                            <w:color w:val="232323"/>
                            <w:w w:val="110"/>
                            <w:sz w:val="18"/>
                          </w:rPr>
                          <w:t>not</w:t>
                        </w:r>
                        <w:r>
                          <w:rPr>
                            <w:color w:val="232323"/>
                            <w:spacing w:val="-18"/>
                            <w:w w:val="110"/>
                            <w:sz w:val="18"/>
                          </w:rPr>
                          <w:t> </w:t>
                        </w:r>
                        <w:r>
                          <w:rPr>
                            <w:color w:val="232323"/>
                            <w:w w:val="110"/>
                            <w:sz w:val="18"/>
                          </w:rPr>
                          <w:t>abridge</w:t>
                        </w:r>
                        <w:r>
                          <w:rPr>
                            <w:color w:val="232323"/>
                            <w:spacing w:val="-5"/>
                            <w:w w:val="110"/>
                            <w:sz w:val="18"/>
                          </w:rPr>
                          <w:t> </w:t>
                        </w:r>
                        <w:r>
                          <w:rPr>
                            <w:color w:val="232323"/>
                            <w:w w:val="110"/>
                            <w:sz w:val="18"/>
                          </w:rPr>
                          <w:t>the</w:t>
                        </w:r>
                        <w:r>
                          <w:rPr>
                            <w:color w:val="232323"/>
                            <w:spacing w:val="-19"/>
                            <w:w w:val="110"/>
                            <w:sz w:val="18"/>
                          </w:rPr>
                          <w:t> </w:t>
                        </w:r>
                        <w:r>
                          <w:rPr>
                            <w:color w:val="343434"/>
                            <w:w w:val="110"/>
                            <w:sz w:val="18"/>
                          </w:rPr>
                          <w:t>terms</w:t>
                        </w:r>
                        <w:r>
                          <w:rPr>
                            <w:color w:val="343434"/>
                            <w:spacing w:val="-23"/>
                            <w:w w:val="110"/>
                            <w:sz w:val="18"/>
                          </w:rPr>
                          <w:t> </w:t>
                        </w:r>
                        <w:r>
                          <w:rPr>
                            <w:color w:val="232323"/>
                            <w:w w:val="110"/>
                            <w:sz w:val="18"/>
                          </w:rPr>
                          <w:t>of</w:t>
                        </w:r>
                      </w:p>
                    </w:tc>
                  </w:tr>
                  <w:tr>
                    <w:trPr>
                      <w:trHeight w:val="272" w:hRule="exact"/>
                    </w:trPr>
                    <w:tc>
                      <w:tcPr>
                        <w:tcW w:w="699" w:type="dxa"/>
                      </w:tcPr>
                      <w:p>
                        <w:pPr>
                          <w:pStyle w:val="TableParagraph"/>
                          <w:spacing w:line="205" w:lineRule="exact"/>
                          <w:ind w:left="64"/>
                          <w:rPr>
                            <w:sz w:val="18"/>
                          </w:rPr>
                        </w:pPr>
                        <w:r>
                          <w:rPr>
                            <w:color w:val="232323"/>
                            <w:sz w:val="18"/>
                          </w:rPr>
                          <w:t>94 9</w:t>
                        </w:r>
                      </w:p>
                    </w:tc>
                    <w:tc>
                      <w:tcPr>
                        <w:tcW w:w="1234" w:type="dxa"/>
                      </w:tcPr>
                      <w:p>
                        <w:pPr/>
                      </w:p>
                    </w:tc>
                    <w:tc>
                      <w:tcPr>
                        <w:tcW w:w="7065" w:type="dxa"/>
                      </w:tcPr>
                      <w:p>
                        <w:pPr>
                          <w:pStyle w:val="TableParagraph"/>
                          <w:spacing w:line="205" w:lineRule="exact"/>
                          <w:ind w:left="71"/>
                          <w:rPr>
                            <w:sz w:val="18"/>
                          </w:rPr>
                        </w:pPr>
                        <w:r>
                          <w:rPr>
                            <w:color w:val="232323"/>
                            <w:w w:val="105"/>
                            <w:sz w:val="18"/>
                          </w:rPr>
                          <w:t>this contract.</w:t>
                        </w:r>
                      </w:p>
                    </w:tc>
                  </w:tr>
                  <w:tr>
                    <w:trPr>
                      <w:trHeight w:val="343" w:hRule="exact"/>
                    </w:trPr>
                    <w:tc>
                      <w:tcPr>
                        <w:tcW w:w="699" w:type="dxa"/>
                      </w:tcPr>
                      <w:p>
                        <w:pPr>
                          <w:pStyle w:val="TableParagraph"/>
                          <w:spacing w:before="68"/>
                          <w:ind w:left="79"/>
                          <w:rPr>
                            <w:sz w:val="18"/>
                          </w:rPr>
                        </w:pPr>
                        <w:r>
                          <w:rPr>
                            <w:color w:val="232323"/>
                            <w:w w:val="105"/>
                            <w:sz w:val="18"/>
                          </w:rPr>
                          <w:t>950</w:t>
                        </w:r>
                      </w:p>
                    </w:tc>
                    <w:tc>
                      <w:tcPr>
                        <w:tcW w:w="1234" w:type="dxa"/>
                      </w:tcPr>
                      <w:p>
                        <w:pPr>
                          <w:pStyle w:val="TableParagraph"/>
                          <w:spacing w:before="58"/>
                          <w:ind w:left="265"/>
                          <w:rPr>
                            <w:i/>
                            <w:sz w:val="19"/>
                          </w:rPr>
                        </w:pPr>
                        <w:r>
                          <w:rPr>
                            <w:i/>
                            <w:color w:val="343434"/>
                            <w:w w:val="105"/>
                            <w:sz w:val="19"/>
                          </w:rPr>
                          <w:t>Section </w:t>
                        </w:r>
                        <w:r>
                          <w:rPr>
                            <w:i/>
                            <w:color w:val="232323"/>
                            <w:w w:val="105"/>
                            <w:sz w:val="19"/>
                          </w:rPr>
                          <w:t>11.</w:t>
                        </w:r>
                      </w:p>
                    </w:tc>
                    <w:tc>
                      <w:tcPr>
                        <w:tcW w:w="7065" w:type="dxa"/>
                      </w:tcPr>
                      <w:p>
                        <w:pPr>
                          <w:pStyle w:val="TableParagraph"/>
                          <w:spacing w:before="68"/>
                          <w:ind w:left="70"/>
                          <w:rPr>
                            <w:sz w:val="18"/>
                          </w:rPr>
                        </w:pPr>
                        <w:r>
                          <w:rPr>
                            <w:color w:val="232323"/>
                            <w:w w:val="110"/>
                            <w:sz w:val="18"/>
                          </w:rPr>
                          <w:t>Where this contract refers to a week, it should </w:t>
                        </w:r>
                        <w:r>
                          <w:rPr>
                            <w:color w:val="343434"/>
                            <w:w w:val="110"/>
                            <w:sz w:val="18"/>
                          </w:rPr>
                          <w:t>mean </w:t>
                        </w:r>
                        <w:r>
                          <w:rPr>
                            <w:color w:val="232323"/>
                            <w:w w:val="110"/>
                            <w:sz w:val="18"/>
                          </w:rPr>
                          <w:t>a work week of </w:t>
                        </w:r>
                        <w:r>
                          <w:rPr>
                            <w:color w:val="343434"/>
                            <w:w w:val="110"/>
                            <w:sz w:val="18"/>
                          </w:rPr>
                          <w:t>forty (40) </w:t>
                        </w:r>
                        <w:r>
                          <w:rPr>
                            <w:color w:val="232323"/>
                            <w:w w:val="110"/>
                            <w:sz w:val="18"/>
                          </w:rPr>
                          <w:t>hours.</w:t>
                        </w:r>
                      </w:p>
                    </w:tc>
                  </w:tr>
                  <w:tr>
                    <w:trPr>
                      <w:trHeight w:val="278" w:hRule="exact"/>
                    </w:trPr>
                    <w:tc>
                      <w:tcPr>
                        <w:tcW w:w="699" w:type="dxa"/>
                      </w:tcPr>
                      <w:p>
                        <w:pPr>
                          <w:pStyle w:val="TableParagraph"/>
                          <w:spacing w:before="67"/>
                          <w:ind w:left="71"/>
                          <w:rPr>
                            <w:sz w:val="18"/>
                          </w:rPr>
                        </w:pPr>
                        <w:r>
                          <w:rPr>
                            <w:color w:val="232323"/>
                            <w:w w:val="110"/>
                            <w:sz w:val="18"/>
                          </w:rPr>
                          <w:t>951</w:t>
                        </w:r>
                      </w:p>
                    </w:tc>
                    <w:tc>
                      <w:tcPr>
                        <w:tcW w:w="1234" w:type="dxa"/>
                      </w:tcPr>
                      <w:p>
                        <w:pPr>
                          <w:pStyle w:val="TableParagraph"/>
                          <w:spacing w:before="57"/>
                          <w:ind w:left="273"/>
                          <w:rPr>
                            <w:i/>
                            <w:sz w:val="19"/>
                          </w:rPr>
                        </w:pPr>
                        <w:r>
                          <w:rPr>
                            <w:i/>
                            <w:color w:val="232323"/>
                            <w:sz w:val="19"/>
                          </w:rPr>
                          <w:t>Section 12.</w:t>
                        </w:r>
                      </w:p>
                    </w:tc>
                    <w:tc>
                      <w:tcPr>
                        <w:tcW w:w="7065" w:type="dxa"/>
                      </w:tcPr>
                      <w:p>
                        <w:pPr>
                          <w:pStyle w:val="TableParagraph"/>
                          <w:spacing w:before="67"/>
                          <w:ind w:left="54"/>
                          <w:rPr>
                            <w:sz w:val="18"/>
                          </w:rPr>
                        </w:pPr>
                        <w:r>
                          <w:rPr>
                            <w:color w:val="343434"/>
                            <w:w w:val="105"/>
                            <w:sz w:val="18"/>
                          </w:rPr>
                          <w:t>If  </w:t>
                        </w:r>
                        <w:r>
                          <w:rPr>
                            <w:color w:val="232323"/>
                            <w:w w:val="105"/>
                            <w:sz w:val="18"/>
                          </w:rPr>
                          <w:t>at </w:t>
                        </w:r>
                        <w:r>
                          <w:rPr>
                            <w:color w:val="343434"/>
                            <w:w w:val="105"/>
                            <w:sz w:val="18"/>
                          </w:rPr>
                          <w:t>any </w:t>
                        </w:r>
                        <w:r>
                          <w:rPr>
                            <w:color w:val="232323"/>
                            <w:w w:val="105"/>
                            <w:sz w:val="18"/>
                          </w:rPr>
                          <w:t>time </w:t>
                        </w:r>
                        <w:r>
                          <w:rPr>
                            <w:color w:val="343434"/>
                            <w:w w:val="105"/>
                            <w:sz w:val="18"/>
                          </w:rPr>
                          <w:t>an </w:t>
                        </w:r>
                        <w:r>
                          <w:rPr>
                            <w:color w:val="232323"/>
                            <w:w w:val="105"/>
                            <w:sz w:val="18"/>
                          </w:rPr>
                          <w:t>employee is  requested  to use his or her personal vehicle, the Town shall</w:t>
                        </w:r>
                      </w:p>
                    </w:tc>
                  </w:tr>
                  <w:tr>
                    <w:trPr>
                      <w:trHeight w:val="236" w:hRule="exact"/>
                    </w:trPr>
                    <w:tc>
                      <w:tcPr>
                        <w:tcW w:w="699" w:type="dxa"/>
                      </w:tcPr>
                      <w:p>
                        <w:pPr>
                          <w:pStyle w:val="TableParagraph"/>
                          <w:spacing w:before="14"/>
                          <w:ind w:left="79"/>
                          <w:rPr>
                            <w:sz w:val="18"/>
                          </w:rPr>
                        </w:pPr>
                        <w:r>
                          <w:rPr>
                            <w:color w:val="232323"/>
                            <w:w w:val="110"/>
                            <w:sz w:val="18"/>
                          </w:rPr>
                          <w:t>9</w:t>
                        </w:r>
                        <w:r>
                          <w:rPr>
                            <w:color w:val="343434"/>
                            <w:w w:val="110"/>
                            <w:sz w:val="18"/>
                          </w:rPr>
                          <w:t>52</w:t>
                        </w:r>
                      </w:p>
                    </w:tc>
                    <w:tc>
                      <w:tcPr>
                        <w:tcW w:w="1234" w:type="dxa"/>
                      </w:tcPr>
                      <w:p>
                        <w:pPr/>
                      </w:p>
                    </w:tc>
                    <w:tc>
                      <w:tcPr>
                        <w:tcW w:w="7065" w:type="dxa"/>
                      </w:tcPr>
                      <w:p>
                        <w:pPr>
                          <w:pStyle w:val="TableParagraph"/>
                          <w:spacing w:line="225" w:lineRule="exact"/>
                          <w:ind w:left="74"/>
                          <w:rPr>
                            <w:sz w:val="18"/>
                          </w:rPr>
                        </w:pPr>
                        <w:r>
                          <w:rPr>
                            <w:color w:val="232323"/>
                            <w:w w:val="110"/>
                            <w:sz w:val="18"/>
                          </w:rPr>
                          <w:t>provide</w:t>
                        </w:r>
                        <w:r>
                          <w:rPr>
                            <w:color w:val="232323"/>
                            <w:spacing w:val="-29"/>
                            <w:w w:val="110"/>
                            <w:sz w:val="18"/>
                          </w:rPr>
                          <w:t> </w:t>
                        </w:r>
                        <w:r>
                          <w:rPr>
                            <w:color w:val="232323"/>
                            <w:w w:val="110"/>
                            <w:sz w:val="18"/>
                          </w:rPr>
                          <w:t>Collision</w:t>
                        </w:r>
                        <w:r>
                          <w:rPr>
                            <w:color w:val="232323"/>
                            <w:spacing w:val="-21"/>
                            <w:w w:val="110"/>
                            <w:sz w:val="18"/>
                          </w:rPr>
                          <w:t> </w:t>
                        </w:r>
                        <w:r>
                          <w:rPr>
                            <w:color w:val="232323"/>
                            <w:w w:val="110"/>
                            <w:sz w:val="18"/>
                          </w:rPr>
                          <w:t>and</w:t>
                        </w:r>
                        <w:r>
                          <w:rPr>
                            <w:color w:val="232323"/>
                            <w:spacing w:val="-14"/>
                            <w:w w:val="110"/>
                            <w:sz w:val="18"/>
                          </w:rPr>
                          <w:t> </w:t>
                        </w:r>
                        <w:r>
                          <w:rPr>
                            <w:color w:val="232323"/>
                            <w:w w:val="110"/>
                            <w:sz w:val="18"/>
                          </w:rPr>
                          <w:t>Liability</w:t>
                        </w:r>
                        <w:r>
                          <w:rPr>
                            <w:color w:val="232323"/>
                            <w:spacing w:val="-16"/>
                            <w:w w:val="110"/>
                            <w:sz w:val="18"/>
                          </w:rPr>
                          <w:t> </w:t>
                        </w:r>
                        <w:r>
                          <w:rPr>
                            <w:color w:val="232323"/>
                            <w:w w:val="110"/>
                            <w:sz w:val="18"/>
                          </w:rPr>
                          <w:t>insurance</w:t>
                        </w:r>
                        <w:r>
                          <w:rPr>
                            <w:color w:val="232323"/>
                            <w:spacing w:val="-12"/>
                            <w:w w:val="110"/>
                            <w:sz w:val="18"/>
                          </w:rPr>
                          <w:t> </w:t>
                        </w:r>
                        <w:r>
                          <w:rPr>
                            <w:color w:val="232323"/>
                            <w:w w:val="110"/>
                            <w:sz w:val="18"/>
                          </w:rPr>
                          <w:t>for</w:t>
                        </w:r>
                        <w:r>
                          <w:rPr>
                            <w:color w:val="232323"/>
                            <w:spacing w:val="-5"/>
                            <w:w w:val="110"/>
                            <w:sz w:val="18"/>
                          </w:rPr>
                          <w:t> </w:t>
                        </w:r>
                        <w:r>
                          <w:rPr>
                            <w:color w:val="232323"/>
                            <w:w w:val="110"/>
                            <w:sz w:val="18"/>
                          </w:rPr>
                          <w:t>that</w:t>
                        </w:r>
                        <w:r>
                          <w:rPr>
                            <w:color w:val="232323"/>
                            <w:spacing w:val="-23"/>
                            <w:w w:val="110"/>
                            <w:sz w:val="18"/>
                          </w:rPr>
                          <w:t> </w:t>
                        </w:r>
                        <w:r>
                          <w:rPr>
                            <w:color w:val="232323"/>
                            <w:w w:val="110"/>
                            <w:sz w:val="18"/>
                          </w:rPr>
                          <w:t>time</w:t>
                        </w:r>
                        <w:r>
                          <w:rPr>
                            <w:color w:val="232323"/>
                            <w:spacing w:val="-16"/>
                            <w:w w:val="110"/>
                            <w:sz w:val="18"/>
                          </w:rPr>
                          <w:t> </w:t>
                        </w:r>
                        <w:r>
                          <w:rPr>
                            <w:color w:val="232323"/>
                            <w:w w:val="110"/>
                            <w:sz w:val="18"/>
                          </w:rPr>
                          <w:t>while</w:t>
                        </w:r>
                        <w:r>
                          <w:rPr>
                            <w:color w:val="232323"/>
                            <w:spacing w:val="-15"/>
                            <w:w w:val="110"/>
                            <w:sz w:val="18"/>
                          </w:rPr>
                          <w:t> </w:t>
                        </w:r>
                        <w:r>
                          <w:rPr>
                            <w:color w:val="232323"/>
                            <w:w w:val="110"/>
                            <w:sz w:val="18"/>
                          </w:rPr>
                          <w:t>the</w:t>
                        </w:r>
                        <w:r>
                          <w:rPr>
                            <w:color w:val="232323"/>
                            <w:spacing w:val="-14"/>
                            <w:w w:val="110"/>
                            <w:sz w:val="18"/>
                          </w:rPr>
                          <w:t> </w:t>
                        </w:r>
                        <w:r>
                          <w:rPr>
                            <w:color w:val="232323"/>
                            <w:w w:val="110"/>
                            <w:sz w:val="18"/>
                          </w:rPr>
                          <w:t>vehiele</w:t>
                        </w:r>
                        <w:r>
                          <w:rPr>
                            <w:color w:val="232323"/>
                            <w:spacing w:val="-14"/>
                            <w:w w:val="110"/>
                            <w:sz w:val="18"/>
                          </w:rPr>
                          <w:t> </w:t>
                        </w:r>
                        <w:r>
                          <w:rPr>
                            <w:color w:val="232323"/>
                            <w:w w:val="110"/>
                            <w:sz w:val="18"/>
                          </w:rPr>
                          <w:t>is</w:t>
                        </w:r>
                        <w:r>
                          <w:rPr>
                            <w:color w:val="232323"/>
                            <w:spacing w:val="-19"/>
                            <w:w w:val="110"/>
                            <w:sz w:val="18"/>
                          </w:rPr>
                          <w:t> </w:t>
                        </w:r>
                        <w:r>
                          <w:rPr>
                            <w:rFonts w:ascii="Arial"/>
                            <w:color w:val="232323"/>
                            <w:w w:val="110"/>
                            <w:sz w:val="20"/>
                          </w:rPr>
                          <w:t>in</w:t>
                        </w:r>
                        <w:r>
                          <w:rPr>
                            <w:rFonts w:ascii="Arial"/>
                            <w:color w:val="232323"/>
                            <w:spacing w:val="-28"/>
                            <w:w w:val="110"/>
                            <w:sz w:val="20"/>
                          </w:rPr>
                          <w:t> </w:t>
                        </w:r>
                        <w:r>
                          <w:rPr>
                            <w:color w:val="232323"/>
                            <w:w w:val="110"/>
                            <w:sz w:val="18"/>
                          </w:rPr>
                          <w:t>use.</w:t>
                        </w:r>
                        <w:r>
                          <w:rPr>
                            <w:color w:val="232323"/>
                            <w:spacing w:val="-23"/>
                            <w:w w:val="110"/>
                            <w:sz w:val="18"/>
                          </w:rPr>
                          <w:t> </w:t>
                        </w:r>
                        <w:r>
                          <w:rPr>
                            <w:color w:val="232323"/>
                            <w:w w:val="110"/>
                            <w:sz w:val="18"/>
                          </w:rPr>
                          <w:t>Further,</w:t>
                        </w:r>
                      </w:p>
                    </w:tc>
                  </w:tr>
                  <w:tr>
                    <w:trPr>
                      <w:trHeight w:val="220" w:hRule="exact"/>
                    </w:trPr>
                    <w:tc>
                      <w:tcPr>
                        <w:tcW w:w="699" w:type="dxa"/>
                      </w:tcPr>
                      <w:p>
                        <w:pPr>
                          <w:pStyle w:val="TableParagraph"/>
                          <w:spacing w:before="3"/>
                          <w:ind w:left="79"/>
                          <w:rPr>
                            <w:sz w:val="18"/>
                          </w:rPr>
                        </w:pPr>
                        <w:r>
                          <w:rPr>
                            <w:color w:val="232323"/>
                            <w:w w:val="110"/>
                            <w:sz w:val="18"/>
                          </w:rPr>
                          <w:t>953</w:t>
                        </w:r>
                      </w:p>
                    </w:tc>
                    <w:tc>
                      <w:tcPr>
                        <w:tcW w:w="1234" w:type="dxa"/>
                      </w:tcPr>
                      <w:p>
                        <w:pPr/>
                      </w:p>
                    </w:tc>
                    <w:tc>
                      <w:tcPr>
                        <w:tcW w:w="7065" w:type="dxa"/>
                      </w:tcPr>
                      <w:p>
                        <w:pPr>
                          <w:pStyle w:val="TableParagraph"/>
                          <w:spacing w:before="3"/>
                          <w:ind w:left="86"/>
                          <w:rPr>
                            <w:sz w:val="18"/>
                          </w:rPr>
                        </w:pPr>
                        <w:r>
                          <w:rPr>
                            <w:color w:val="232323"/>
                            <w:w w:val="110"/>
                            <w:sz w:val="18"/>
                          </w:rPr>
                          <w:t>the Town agrees  to  </w:t>
                        </w:r>
                        <w:r>
                          <w:rPr>
                            <w:color w:val="343434"/>
                            <w:w w:val="110"/>
                            <w:sz w:val="18"/>
                          </w:rPr>
                          <w:t>pay </w:t>
                        </w:r>
                        <w:r>
                          <w:rPr>
                            <w:color w:val="232323"/>
                            <w:w w:val="110"/>
                            <w:sz w:val="18"/>
                          </w:rPr>
                          <w:t>mileage on  the same basis  as  paid  by </w:t>
                        </w:r>
                        <w:r>
                          <w:rPr>
                            <w:color w:val="343434"/>
                            <w:w w:val="110"/>
                            <w:sz w:val="18"/>
                          </w:rPr>
                          <w:t>the </w:t>
                        </w:r>
                        <w:r>
                          <w:rPr>
                            <w:color w:val="232323"/>
                            <w:w w:val="110"/>
                            <w:sz w:val="18"/>
                          </w:rPr>
                          <w:t>State  </w:t>
                        </w:r>
                        <w:r>
                          <w:rPr>
                            <w:color w:val="343434"/>
                            <w:w w:val="110"/>
                            <w:sz w:val="18"/>
                          </w:rPr>
                          <w:t>Purchasing</w:t>
                        </w:r>
                      </w:p>
                    </w:tc>
                  </w:tr>
                  <w:tr>
                    <w:trPr>
                      <w:trHeight w:val="268" w:hRule="exact"/>
                    </w:trPr>
                    <w:tc>
                      <w:tcPr>
                        <w:tcW w:w="699" w:type="dxa"/>
                      </w:tcPr>
                      <w:p>
                        <w:pPr>
                          <w:pStyle w:val="TableParagraph"/>
                          <w:spacing w:before="1"/>
                          <w:ind w:left="79"/>
                          <w:rPr>
                            <w:sz w:val="18"/>
                          </w:rPr>
                        </w:pPr>
                        <w:r>
                          <w:rPr>
                            <w:color w:val="232323"/>
                            <w:w w:val="105"/>
                            <w:sz w:val="18"/>
                          </w:rPr>
                          <w:t>95 4</w:t>
                        </w:r>
                      </w:p>
                    </w:tc>
                    <w:tc>
                      <w:tcPr>
                        <w:tcW w:w="1234" w:type="dxa"/>
                      </w:tcPr>
                      <w:p>
                        <w:pPr/>
                      </w:p>
                    </w:tc>
                    <w:tc>
                      <w:tcPr>
                        <w:tcW w:w="7065" w:type="dxa"/>
                      </w:tcPr>
                      <w:p>
                        <w:pPr>
                          <w:pStyle w:val="TableParagraph"/>
                          <w:spacing w:before="1"/>
                          <w:ind w:left="70"/>
                          <w:rPr>
                            <w:sz w:val="18"/>
                          </w:rPr>
                        </w:pPr>
                        <w:r>
                          <w:rPr>
                            <w:color w:val="232323"/>
                            <w:w w:val="105"/>
                            <w:sz w:val="18"/>
                          </w:rPr>
                          <w:t>Department.</w:t>
                        </w:r>
                      </w:p>
                    </w:tc>
                  </w:tr>
                  <w:tr>
                    <w:trPr>
                      <w:trHeight w:val="282" w:hRule="exact"/>
                    </w:trPr>
                    <w:tc>
                      <w:tcPr>
                        <w:tcW w:w="699" w:type="dxa"/>
                      </w:tcPr>
                      <w:p>
                        <w:pPr>
                          <w:pStyle w:val="TableParagraph"/>
                          <w:spacing w:before="60"/>
                          <w:ind w:left="79"/>
                          <w:rPr>
                            <w:sz w:val="18"/>
                          </w:rPr>
                        </w:pPr>
                        <w:r>
                          <w:rPr>
                            <w:color w:val="232323"/>
                            <w:w w:val="95"/>
                            <w:sz w:val="18"/>
                          </w:rPr>
                          <w:t>955</w:t>
                        </w:r>
                      </w:p>
                    </w:tc>
                    <w:tc>
                      <w:tcPr>
                        <w:tcW w:w="1234" w:type="dxa"/>
                      </w:tcPr>
                      <w:p>
                        <w:pPr>
                          <w:pStyle w:val="TableParagraph"/>
                          <w:spacing w:before="51"/>
                          <w:ind w:left="273"/>
                          <w:rPr>
                            <w:i/>
                            <w:sz w:val="19"/>
                          </w:rPr>
                        </w:pPr>
                        <w:r>
                          <w:rPr>
                            <w:i/>
                            <w:color w:val="232323"/>
                            <w:w w:val="105"/>
                            <w:sz w:val="19"/>
                          </w:rPr>
                          <w:t>Section 13.</w:t>
                        </w:r>
                      </w:p>
                    </w:tc>
                    <w:tc>
                      <w:tcPr>
                        <w:tcW w:w="7065" w:type="dxa"/>
                      </w:tcPr>
                      <w:p>
                        <w:pPr>
                          <w:pStyle w:val="TableParagraph"/>
                          <w:spacing w:before="60"/>
                          <w:ind w:left="77"/>
                          <w:rPr>
                            <w:sz w:val="18"/>
                          </w:rPr>
                        </w:pPr>
                        <w:r>
                          <w:rPr>
                            <w:color w:val="232323"/>
                            <w:w w:val="105"/>
                            <w:sz w:val="18"/>
                          </w:rPr>
                          <w:t>Employees who are members of any United States' Reserve or Guard  component shall   be</w:t>
                        </w:r>
                      </w:p>
                    </w:tc>
                  </w:tr>
                  <w:tr>
                    <w:trPr>
                      <w:trHeight w:val="221" w:hRule="exact"/>
                    </w:trPr>
                    <w:tc>
                      <w:tcPr>
                        <w:tcW w:w="699" w:type="dxa"/>
                      </w:tcPr>
                      <w:p>
                        <w:pPr>
                          <w:pStyle w:val="TableParagraph"/>
                          <w:spacing w:before="4"/>
                          <w:ind w:left="79"/>
                          <w:rPr>
                            <w:sz w:val="18"/>
                          </w:rPr>
                        </w:pPr>
                        <w:r>
                          <w:rPr>
                            <w:color w:val="232323"/>
                            <w:w w:val="95"/>
                            <w:sz w:val="18"/>
                          </w:rPr>
                          <w:t>956</w:t>
                        </w:r>
                      </w:p>
                    </w:tc>
                    <w:tc>
                      <w:tcPr>
                        <w:tcW w:w="1234" w:type="dxa"/>
                      </w:tcPr>
                      <w:p>
                        <w:pPr/>
                      </w:p>
                    </w:tc>
                    <w:tc>
                      <w:tcPr>
                        <w:tcW w:w="7065" w:type="dxa"/>
                      </w:tcPr>
                      <w:p>
                        <w:pPr>
                          <w:pStyle w:val="TableParagraph"/>
                          <w:spacing w:before="4"/>
                          <w:ind w:left="81"/>
                          <w:rPr>
                            <w:sz w:val="18"/>
                          </w:rPr>
                        </w:pPr>
                        <w:r>
                          <w:rPr>
                            <w:color w:val="232323"/>
                            <w:w w:val="110"/>
                            <w:sz w:val="18"/>
                          </w:rPr>
                          <w:t>entitled to leaves of absence as </w:t>
                        </w:r>
                        <w:r>
                          <w:rPr>
                            <w:color w:val="343434"/>
                            <w:w w:val="110"/>
                            <w:sz w:val="18"/>
                          </w:rPr>
                          <w:t>set </w:t>
                        </w:r>
                        <w:r>
                          <w:rPr>
                            <w:color w:val="232323"/>
                            <w:w w:val="110"/>
                            <w:sz w:val="18"/>
                          </w:rPr>
                          <w:t>forth </w:t>
                        </w:r>
                        <w:r>
                          <w:rPr>
                            <w:color w:val="343434"/>
                            <w:w w:val="110"/>
                            <w:sz w:val="18"/>
                          </w:rPr>
                          <w:t>by </w:t>
                        </w:r>
                        <w:r>
                          <w:rPr>
                            <w:color w:val="232323"/>
                            <w:w w:val="110"/>
                            <w:sz w:val="18"/>
                          </w:rPr>
                          <w:t>Federal Law in any calendar year from their</w:t>
                        </w:r>
                      </w:p>
                    </w:tc>
                  </w:tr>
                  <w:tr>
                    <w:trPr>
                      <w:trHeight w:val="218" w:hRule="exact"/>
                    </w:trPr>
                    <w:tc>
                      <w:tcPr>
                        <w:tcW w:w="699" w:type="dxa"/>
                      </w:tcPr>
                      <w:p>
                        <w:pPr>
                          <w:pStyle w:val="TableParagraph"/>
                          <w:spacing w:before="1"/>
                          <w:ind w:left="79"/>
                          <w:rPr>
                            <w:sz w:val="18"/>
                          </w:rPr>
                        </w:pPr>
                        <w:r>
                          <w:rPr>
                            <w:color w:val="232323"/>
                            <w:w w:val="95"/>
                            <w:sz w:val="18"/>
                          </w:rPr>
                          <w:t>957</w:t>
                        </w:r>
                      </w:p>
                    </w:tc>
                    <w:tc>
                      <w:tcPr>
                        <w:tcW w:w="1234" w:type="dxa"/>
                      </w:tcPr>
                      <w:p>
                        <w:pPr/>
                      </w:p>
                    </w:tc>
                    <w:tc>
                      <w:tcPr>
                        <w:tcW w:w="7065" w:type="dxa"/>
                      </w:tcPr>
                      <w:p>
                        <w:pPr>
                          <w:pStyle w:val="TableParagraph"/>
                          <w:spacing w:before="1"/>
                          <w:ind w:left="86"/>
                          <w:rPr>
                            <w:sz w:val="18"/>
                          </w:rPr>
                        </w:pPr>
                        <w:r>
                          <w:rPr>
                            <w:color w:val="232323"/>
                            <w:w w:val="110"/>
                            <w:sz w:val="18"/>
                          </w:rPr>
                          <w:t>respective</w:t>
                        </w:r>
                        <w:r>
                          <w:rPr>
                            <w:color w:val="232323"/>
                            <w:spacing w:val="-11"/>
                            <w:w w:val="110"/>
                            <w:sz w:val="18"/>
                          </w:rPr>
                          <w:t> </w:t>
                        </w:r>
                        <w:r>
                          <w:rPr>
                            <w:color w:val="232323"/>
                            <w:w w:val="110"/>
                            <w:sz w:val="18"/>
                          </w:rPr>
                          <w:t>duties</w:t>
                        </w:r>
                        <w:r>
                          <w:rPr>
                            <w:color w:val="232323"/>
                            <w:spacing w:val="-23"/>
                            <w:w w:val="110"/>
                            <w:sz w:val="18"/>
                          </w:rPr>
                          <w:t> </w:t>
                        </w:r>
                        <w:r>
                          <w:rPr>
                            <w:color w:val="232323"/>
                            <w:w w:val="110"/>
                            <w:sz w:val="18"/>
                          </w:rPr>
                          <w:t>without</w:t>
                        </w:r>
                        <w:r>
                          <w:rPr>
                            <w:color w:val="232323"/>
                            <w:spacing w:val="-12"/>
                            <w:w w:val="110"/>
                            <w:sz w:val="18"/>
                          </w:rPr>
                          <w:t> </w:t>
                        </w:r>
                        <w:r>
                          <w:rPr>
                            <w:color w:val="232323"/>
                            <w:w w:val="110"/>
                            <w:sz w:val="18"/>
                          </w:rPr>
                          <w:t>loss</w:t>
                        </w:r>
                        <w:r>
                          <w:rPr>
                            <w:color w:val="232323"/>
                            <w:spacing w:val="-10"/>
                            <w:w w:val="110"/>
                            <w:sz w:val="18"/>
                          </w:rPr>
                          <w:t> </w:t>
                        </w:r>
                        <w:r>
                          <w:rPr>
                            <w:color w:val="232323"/>
                            <w:w w:val="110"/>
                            <w:sz w:val="18"/>
                          </w:rPr>
                          <w:t>of</w:t>
                        </w:r>
                        <w:r>
                          <w:rPr>
                            <w:color w:val="232323"/>
                            <w:spacing w:val="-7"/>
                            <w:w w:val="110"/>
                            <w:sz w:val="18"/>
                          </w:rPr>
                          <w:t> </w:t>
                        </w:r>
                        <w:r>
                          <w:rPr>
                            <w:color w:val="232323"/>
                            <w:w w:val="110"/>
                            <w:sz w:val="18"/>
                          </w:rPr>
                          <w:t>pay,</w:t>
                        </w:r>
                        <w:r>
                          <w:rPr>
                            <w:color w:val="232323"/>
                            <w:spacing w:val="-13"/>
                            <w:w w:val="110"/>
                            <w:sz w:val="18"/>
                          </w:rPr>
                          <w:t> </w:t>
                        </w:r>
                        <w:r>
                          <w:rPr>
                            <w:color w:val="232323"/>
                            <w:w w:val="110"/>
                            <w:sz w:val="18"/>
                          </w:rPr>
                          <w:t>time</w:t>
                        </w:r>
                        <w:r>
                          <w:rPr>
                            <w:color w:val="232323"/>
                            <w:spacing w:val="-19"/>
                            <w:w w:val="110"/>
                            <w:sz w:val="18"/>
                          </w:rPr>
                          <w:t> </w:t>
                        </w:r>
                        <w:r>
                          <w:rPr>
                            <w:color w:val="232323"/>
                            <w:w w:val="110"/>
                            <w:sz w:val="18"/>
                          </w:rPr>
                          <w:t>on</w:t>
                        </w:r>
                        <w:r>
                          <w:rPr>
                            <w:color w:val="232323"/>
                            <w:spacing w:val="-1"/>
                            <w:w w:val="110"/>
                            <w:sz w:val="18"/>
                          </w:rPr>
                          <w:t> </w:t>
                        </w:r>
                        <w:r>
                          <w:rPr>
                            <w:color w:val="343434"/>
                            <w:w w:val="110"/>
                            <w:sz w:val="18"/>
                          </w:rPr>
                          <w:t>efficiency</w:t>
                        </w:r>
                        <w:r>
                          <w:rPr>
                            <w:color w:val="343434"/>
                            <w:spacing w:val="-10"/>
                            <w:w w:val="110"/>
                            <w:sz w:val="18"/>
                          </w:rPr>
                          <w:t> </w:t>
                        </w:r>
                        <w:r>
                          <w:rPr>
                            <w:color w:val="232323"/>
                            <w:w w:val="110"/>
                            <w:sz w:val="18"/>
                          </w:rPr>
                          <w:t>rating,</w:t>
                        </w:r>
                        <w:r>
                          <w:rPr>
                            <w:color w:val="232323"/>
                            <w:spacing w:val="-13"/>
                            <w:w w:val="110"/>
                            <w:sz w:val="18"/>
                          </w:rPr>
                          <w:t> </w:t>
                        </w:r>
                        <w:r>
                          <w:rPr>
                            <w:color w:val="232323"/>
                            <w:w w:val="110"/>
                            <w:sz w:val="18"/>
                          </w:rPr>
                          <w:t>on</w:t>
                        </w:r>
                        <w:r>
                          <w:rPr>
                            <w:color w:val="232323"/>
                            <w:spacing w:val="-9"/>
                            <w:w w:val="110"/>
                            <w:sz w:val="18"/>
                          </w:rPr>
                          <w:t> </w:t>
                        </w:r>
                        <w:r>
                          <w:rPr>
                            <w:color w:val="343434"/>
                            <w:w w:val="110"/>
                            <w:sz w:val="18"/>
                          </w:rPr>
                          <w:t>all</w:t>
                        </w:r>
                        <w:r>
                          <w:rPr>
                            <w:color w:val="343434"/>
                            <w:spacing w:val="-5"/>
                            <w:w w:val="110"/>
                            <w:sz w:val="18"/>
                          </w:rPr>
                          <w:t> </w:t>
                        </w:r>
                        <w:r>
                          <w:rPr>
                            <w:color w:val="232323"/>
                            <w:w w:val="110"/>
                            <w:sz w:val="18"/>
                          </w:rPr>
                          <w:t>the</w:t>
                        </w:r>
                        <w:r>
                          <w:rPr>
                            <w:color w:val="232323"/>
                            <w:spacing w:val="-13"/>
                            <w:w w:val="110"/>
                            <w:sz w:val="18"/>
                          </w:rPr>
                          <w:t> </w:t>
                        </w:r>
                        <w:r>
                          <w:rPr>
                            <w:color w:val="232323"/>
                            <w:w w:val="110"/>
                            <w:sz w:val="18"/>
                          </w:rPr>
                          <w:t>days</w:t>
                        </w:r>
                        <w:r>
                          <w:rPr>
                            <w:color w:val="232323"/>
                            <w:spacing w:val="-17"/>
                            <w:w w:val="110"/>
                            <w:sz w:val="18"/>
                          </w:rPr>
                          <w:t> </w:t>
                        </w:r>
                        <w:r>
                          <w:rPr>
                            <w:color w:val="232323"/>
                            <w:w w:val="110"/>
                            <w:sz w:val="18"/>
                          </w:rPr>
                          <w:t>when</w:t>
                        </w:r>
                        <w:r>
                          <w:rPr>
                            <w:color w:val="232323"/>
                            <w:spacing w:val="-13"/>
                            <w:w w:val="110"/>
                            <w:sz w:val="18"/>
                          </w:rPr>
                          <w:t> </w:t>
                        </w:r>
                        <w:r>
                          <w:rPr>
                            <w:color w:val="232323"/>
                            <w:w w:val="110"/>
                            <w:sz w:val="18"/>
                          </w:rPr>
                          <w:t>they</w:t>
                        </w:r>
                      </w:p>
                    </w:tc>
                  </w:tr>
                  <w:tr>
                    <w:trPr>
                      <w:trHeight w:val="218" w:hRule="exact"/>
                    </w:trPr>
                    <w:tc>
                      <w:tcPr>
                        <w:tcW w:w="699" w:type="dxa"/>
                      </w:tcPr>
                      <w:p>
                        <w:pPr>
                          <w:pStyle w:val="TableParagraph"/>
                          <w:spacing w:before="1"/>
                          <w:ind w:left="79"/>
                          <w:rPr>
                            <w:sz w:val="18"/>
                          </w:rPr>
                        </w:pPr>
                        <w:r>
                          <w:rPr>
                            <w:color w:val="232323"/>
                            <w:w w:val="95"/>
                            <w:sz w:val="18"/>
                          </w:rPr>
                          <w:t>958</w:t>
                        </w:r>
                      </w:p>
                    </w:tc>
                    <w:tc>
                      <w:tcPr>
                        <w:tcW w:w="1234" w:type="dxa"/>
                      </w:tcPr>
                      <w:p>
                        <w:pPr/>
                      </w:p>
                    </w:tc>
                    <w:tc>
                      <w:tcPr>
                        <w:tcW w:w="7065" w:type="dxa"/>
                      </w:tcPr>
                      <w:p>
                        <w:pPr>
                          <w:pStyle w:val="TableParagraph"/>
                          <w:spacing w:before="1"/>
                          <w:ind w:left="81"/>
                          <w:rPr>
                            <w:sz w:val="18"/>
                          </w:rPr>
                        </w:pPr>
                        <w:r>
                          <w:rPr>
                            <w:color w:val="232323"/>
                            <w:w w:val="110"/>
                            <w:sz w:val="18"/>
                          </w:rPr>
                          <w:t>are</w:t>
                        </w:r>
                        <w:r>
                          <w:rPr>
                            <w:color w:val="232323"/>
                            <w:spacing w:val="-13"/>
                            <w:w w:val="110"/>
                            <w:sz w:val="18"/>
                          </w:rPr>
                          <w:t> </w:t>
                        </w:r>
                        <w:r>
                          <w:rPr>
                            <w:color w:val="343434"/>
                            <w:w w:val="110"/>
                            <w:sz w:val="18"/>
                          </w:rPr>
                          <w:t>called</w:t>
                        </w:r>
                        <w:r>
                          <w:rPr>
                            <w:color w:val="343434"/>
                            <w:spacing w:val="-7"/>
                            <w:w w:val="110"/>
                            <w:sz w:val="18"/>
                          </w:rPr>
                          <w:t> </w:t>
                        </w:r>
                        <w:r>
                          <w:rPr>
                            <w:color w:val="232323"/>
                            <w:w w:val="110"/>
                            <w:sz w:val="18"/>
                          </w:rPr>
                          <w:t>into</w:t>
                        </w:r>
                        <w:r>
                          <w:rPr>
                            <w:color w:val="232323"/>
                            <w:spacing w:val="-3"/>
                            <w:w w:val="110"/>
                            <w:sz w:val="18"/>
                          </w:rPr>
                          <w:t> </w:t>
                        </w:r>
                        <w:r>
                          <w:rPr>
                            <w:color w:val="232323"/>
                            <w:w w:val="110"/>
                            <w:sz w:val="18"/>
                          </w:rPr>
                          <w:t>the</w:t>
                        </w:r>
                        <w:r>
                          <w:rPr>
                            <w:color w:val="232323"/>
                            <w:spacing w:val="-6"/>
                            <w:w w:val="110"/>
                            <w:sz w:val="18"/>
                          </w:rPr>
                          <w:t> </w:t>
                        </w:r>
                        <w:r>
                          <w:rPr>
                            <w:color w:val="232323"/>
                            <w:w w:val="110"/>
                            <w:sz w:val="18"/>
                          </w:rPr>
                          <w:t>actual</w:t>
                        </w:r>
                        <w:r>
                          <w:rPr>
                            <w:color w:val="232323"/>
                            <w:spacing w:val="-5"/>
                            <w:w w:val="110"/>
                            <w:sz w:val="18"/>
                          </w:rPr>
                          <w:t> </w:t>
                        </w:r>
                        <w:r>
                          <w:rPr>
                            <w:color w:val="232323"/>
                            <w:w w:val="110"/>
                            <w:sz w:val="18"/>
                          </w:rPr>
                          <w:t>service</w:t>
                        </w:r>
                        <w:r>
                          <w:rPr>
                            <w:color w:val="232323"/>
                            <w:spacing w:val="-4"/>
                            <w:w w:val="110"/>
                            <w:sz w:val="18"/>
                          </w:rPr>
                          <w:t> </w:t>
                        </w:r>
                        <w:r>
                          <w:rPr>
                            <w:color w:val="232323"/>
                            <w:w w:val="110"/>
                            <w:sz w:val="18"/>
                          </w:rPr>
                          <w:t>of</w:t>
                        </w:r>
                        <w:r>
                          <w:rPr>
                            <w:color w:val="232323"/>
                            <w:spacing w:val="-8"/>
                            <w:w w:val="110"/>
                            <w:sz w:val="18"/>
                          </w:rPr>
                          <w:t> </w:t>
                        </w:r>
                        <w:r>
                          <w:rPr>
                            <w:color w:val="232323"/>
                            <w:w w:val="110"/>
                            <w:sz w:val="18"/>
                          </w:rPr>
                          <w:t>the</w:t>
                        </w:r>
                        <w:r>
                          <w:rPr>
                            <w:color w:val="232323"/>
                            <w:spacing w:val="-17"/>
                            <w:w w:val="110"/>
                            <w:sz w:val="18"/>
                          </w:rPr>
                          <w:t> </w:t>
                        </w:r>
                        <w:r>
                          <w:rPr>
                            <w:color w:val="232323"/>
                            <w:w w:val="110"/>
                            <w:sz w:val="18"/>
                          </w:rPr>
                          <w:t>State</w:t>
                        </w:r>
                        <w:r>
                          <w:rPr>
                            <w:color w:val="232323"/>
                            <w:spacing w:val="-12"/>
                            <w:w w:val="110"/>
                            <w:sz w:val="18"/>
                          </w:rPr>
                          <w:t> </w:t>
                        </w:r>
                        <w:r>
                          <w:rPr>
                            <w:color w:val="232323"/>
                            <w:w w:val="110"/>
                            <w:sz w:val="18"/>
                          </w:rPr>
                          <w:t>by</w:t>
                        </w:r>
                        <w:r>
                          <w:rPr>
                            <w:color w:val="232323"/>
                            <w:spacing w:val="-5"/>
                            <w:w w:val="110"/>
                            <w:sz w:val="18"/>
                          </w:rPr>
                          <w:t> </w:t>
                        </w:r>
                        <w:r>
                          <w:rPr>
                            <w:color w:val="232323"/>
                            <w:w w:val="110"/>
                            <w:sz w:val="18"/>
                          </w:rPr>
                          <w:t>the</w:t>
                        </w:r>
                        <w:r>
                          <w:rPr>
                            <w:color w:val="232323"/>
                            <w:spacing w:val="-7"/>
                            <w:w w:val="110"/>
                            <w:sz w:val="18"/>
                          </w:rPr>
                          <w:t> </w:t>
                        </w:r>
                        <w:r>
                          <w:rPr>
                            <w:color w:val="232323"/>
                            <w:w w:val="110"/>
                            <w:sz w:val="18"/>
                          </w:rPr>
                          <w:t>Governor,</w:t>
                        </w:r>
                        <w:r>
                          <w:rPr>
                            <w:color w:val="232323"/>
                            <w:spacing w:val="-8"/>
                            <w:w w:val="110"/>
                            <w:sz w:val="18"/>
                          </w:rPr>
                          <w:t> </w:t>
                        </w:r>
                        <w:r>
                          <w:rPr>
                            <w:color w:val="232323"/>
                            <w:w w:val="110"/>
                            <w:sz w:val="18"/>
                          </w:rPr>
                          <w:t>or</w:t>
                        </w:r>
                        <w:r>
                          <w:rPr>
                            <w:color w:val="232323"/>
                            <w:spacing w:val="2"/>
                            <w:w w:val="110"/>
                            <w:sz w:val="18"/>
                          </w:rPr>
                          <w:t> </w:t>
                        </w:r>
                        <w:r>
                          <w:rPr>
                            <w:color w:val="232323"/>
                            <w:w w:val="110"/>
                            <w:sz w:val="18"/>
                          </w:rPr>
                          <w:t>President</w:t>
                        </w:r>
                        <w:r>
                          <w:rPr>
                            <w:color w:val="232323"/>
                            <w:spacing w:val="-2"/>
                            <w:w w:val="110"/>
                            <w:sz w:val="18"/>
                          </w:rPr>
                          <w:t> </w:t>
                        </w:r>
                        <w:r>
                          <w:rPr>
                            <w:color w:val="232323"/>
                            <w:w w:val="110"/>
                            <w:sz w:val="18"/>
                          </w:rPr>
                          <w:t>of</w:t>
                        </w:r>
                        <w:r>
                          <w:rPr>
                            <w:color w:val="232323"/>
                            <w:spacing w:val="-3"/>
                            <w:w w:val="110"/>
                            <w:sz w:val="18"/>
                          </w:rPr>
                          <w:t> </w:t>
                        </w:r>
                        <w:r>
                          <w:rPr>
                            <w:color w:val="343434"/>
                            <w:w w:val="110"/>
                            <w:sz w:val="18"/>
                          </w:rPr>
                          <w:t>the</w:t>
                        </w:r>
                        <w:r>
                          <w:rPr>
                            <w:color w:val="343434"/>
                            <w:spacing w:val="-8"/>
                            <w:w w:val="110"/>
                            <w:sz w:val="18"/>
                          </w:rPr>
                          <w:t> </w:t>
                        </w:r>
                        <w:r>
                          <w:rPr>
                            <w:color w:val="232323"/>
                            <w:w w:val="110"/>
                            <w:sz w:val="18"/>
                          </w:rPr>
                          <w:t>United</w:t>
                        </w:r>
                      </w:p>
                    </w:tc>
                  </w:tr>
                  <w:tr>
                    <w:trPr>
                      <w:trHeight w:val="222" w:hRule="exact"/>
                    </w:trPr>
                    <w:tc>
                      <w:tcPr>
                        <w:tcW w:w="699" w:type="dxa"/>
                      </w:tcPr>
                      <w:p>
                        <w:pPr>
                          <w:pStyle w:val="TableParagraph"/>
                          <w:spacing w:before="1"/>
                          <w:ind w:left="79"/>
                          <w:rPr>
                            <w:sz w:val="18"/>
                          </w:rPr>
                        </w:pPr>
                        <w:r>
                          <w:rPr>
                            <w:color w:val="232323"/>
                            <w:w w:val="95"/>
                            <w:sz w:val="18"/>
                          </w:rPr>
                          <w:t>959</w:t>
                        </w:r>
                      </w:p>
                    </w:tc>
                    <w:tc>
                      <w:tcPr>
                        <w:tcW w:w="1234" w:type="dxa"/>
                      </w:tcPr>
                      <w:p>
                        <w:pPr/>
                      </w:p>
                    </w:tc>
                    <w:tc>
                      <w:tcPr>
                        <w:tcW w:w="7065" w:type="dxa"/>
                      </w:tcPr>
                      <w:p>
                        <w:pPr>
                          <w:pStyle w:val="TableParagraph"/>
                          <w:spacing w:before="1"/>
                          <w:ind w:left="76"/>
                          <w:rPr>
                            <w:sz w:val="18"/>
                          </w:rPr>
                        </w:pPr>
                        <w:r>
                          <w:rPr>
                            <w:color w:val="232323"/>
                            <w:w w:val="105"/>
                            <w:sz w:val="18"/>
                          </w:rPr>
                          <w:t>States.  Compensation  for  the  period  of  military  leave shall be limited  to the difference</w:t>
                        </w:r>
                      </w:p>
                    </w:tc>
                  </w:tr>
                  <w:tr>
                    <w:trPr>
                      <w:trHeight w:val="225" w:hRule="exact"/>
                    </w:trPr>
                    <w:tc>
                      <w:tcPr>
                        <w:tcW w:w="699" w:type="dxa"/>
                      </w:tcPr>
                      <w:p>
                        <w:pPr>
                          <w:pStyle w:val="TableParagraph"/>
                          <w:spacing w:before="5"/>
                          <w:ind w:left="79"/>
                          <w:rPr>
                            <w:sz w:val="18"/>
                          </w:rPr>
                        </w:pPr>
                        <w:r>
                          <w:rPr>
                            <w:color w:val="232323"/>
                            <w:w w:val="95"/>
                            <w:sz w:val="18"/>
                          </w:rPr>
                          <w:t>960</w:t>
                        </w:r>
                      </w:p>
                    </w:tc>
                    <w:tc>
                      <w:tcPr>
                        <w:tcW w:w="1234" w:type="dxa"/>
                      </w:tcPr>
                      <w:p>
                        <w:pPr/>
                      </w:p>
                    </w:tc>
                    <w:tc>
                      <w:tcPr>
                        <w:tcW w:w="7065" w:type="dxa"/>
                      </w:tcPr>
                      <w:p>
                        <w:pPr>
                          <w:pStyle w:val="TableParagraph"/>
                          <w:spacing w:before="5"/>
                          <w:ind w:left="88"/>
                          <w:rPr>
                            <w:sz w:val="18"/>
                          </w:rPr>
                        </w:pPr>
                        <w:r>
                          <w:rPr>
                            <w:color w:val="343434"/>
                            <w:w w:val="110"/>
                            <w:sz w:val="18"/>
                          </w:rPr>
                          <w:t>between</w:t>
                        </w:r>
                        <w:r>
                          <w:rPr>
                            <w:color w:val="343434"/>
                            <w:spacing w:val="-18"/>
                            <w:w w:val="110"/>
                            <w:sz w:val="18"/>
                          </w:rPr>
                          <w:t> </w:t>
                        </w:r>
                        <w:r>
                          <w:rPr>
                            <w:color w:val="232323"/>
                            <w:w w:val="110"/>
                            <w:sz w:val="18"/>
                          </w:rPr>
                          <w:t>military</w:t>
                        </w:r>
                        <w:r>
                          <w:rPr>
                            <w:color w:val="232323"/>
                            <w:spacing w:val="-18"/>
                            <w:w w:val="110"/>
                            <w:sz w:val="18"/>
                          </w:rPr>
                          <w:t> </w:t>
                        </w:r>
                        <w:r>
                          <w:rPr>
                            <w:color w:val="232323"/>
                            <w:w w:val="110"/>
                            <w:sz w:val="18"/>
                          </w:rPr>
                          <w:t>base</w:t>
                        </w:r>
                        <w:r>
                          <w:rPr>
                            <w:color w:val="232323"/>
                            <w:spacing w:val="-29"/>
                            <w:w w:val="110"/>
                            <w:sz w:val="18"/>
                          </w:rPr>
                          <w:t> </w:t>
                        </w:r>
                        <w:r>
                          <w:rPr>
                            <w:color w:val="232323"/>
                            <w:w w:val="110"/>
                            <w:sz w:val="18"/>
                          </w:rPr>
                          <w:t>pay</w:t>
                        </w:r>
                        <w:r>
                          <w:rPr>
                            <w:color w:val="232323"/>
                            <w:spacing w:val="-21"/>
                            <w:w w:val="110"/>
                            <w:sz w:val="18"/>
                          </w:rPr>
                          <w:t> </w:t>
                        </w:r>
                        <w:r>
                          <w:rPr>
                            <w:color w:val="232323"/>
                            <w:w w:val="110"/>
                            <w:sz w:val="18"/>
                          </w:rPr>
                          <w:t>received</w:t>
                        </w:r>
                        <w:r>
                          <w:rPr>
                            <w:color w:val="232323"/>
                            <w:spacing w:val="-23"/>
                            <w:w w:val="110"/>
                            <w:sz w:val="18"/>
                          </w:rPr>
                          <w:t> </w:t>
                        </w:r>
                        <w:r>
                          <w:rPr>
                            <w:color w:val="232323"/>
                            <w:w w:val="110"/>
                            <w:sz w:val="18"/>
                          </w:rPr>
                          <w:t>and</w:t>
                        </w:r>
                        <w:r>
                          <w:rPr>
                            <w:color w:val="232323"/>
                            <w:spacing w:val="-23"/>
                            <w:w w:val="110"/>
                            <w:sz w:val="18"/>
                          </w:rPr>
                          <w:t> </w:t>
                        </w:r>
                        <w:r>
                          <w:rPr>
                            <w:color w:val="232323"/>
                            <w:w w:val="110"/>
                            <w:sz w:val="18"/>
                          </w:rPr>
                          <w:t>the</w:t>
                        </w:r>
                        <w:r>
                          <w:rPr>
                            <w:color w:val="232323"/>
                            <w:spacing w:val="-24"/>
                            <w:w w:val="110"/>
                            <w:sz w:val="18"/>
                          </w:rPr>
                          <w:t> </w:t>
                        </w:r>
                        <w:r>
                          <w:rPr>
                            <w:color w:val="232323"/>
                            <w:w w:val="110"/>
                            <w:sz w:val="18"/>
                          </w:rPr>
                          <w:t>amount</w:t>
                        </w:r>
                        <w:r>
                          <w:rPr>
                            <w:color w:val="232323"/>
                            <w:spacing w:val="-23"/>
                            <w:w w:val="110"/>
                            <w:sz w:val="18"/>
                          </w:rPr>
                          <w:t> </w:t>
                        </w:r>
                        <w:r>
                          <w:rPr>
                            <w:color w:val="232323"/>
                            <w:w w:val="110"/>
                            <w:sz w:val="18"/>
                          </w:rPr>
                          <w:t>of</w:t>
                        </w:r>
                        <w:r>
                          <w:rPr>
                            <w:color w:val="232323"/>
                            <w:spacing w:val="-21"/>
                            <w:w w:val="110"/>
                            <w:sz w:val="18"/>
                          </w:rPr>
                          <w:t> </w:t>
                        </w:r>
                        <w:r>
                          <w:rPr>
                            <w:color w:val="343434"/>
                            <w:w w:val="110"/>
                            <w:sz w:val="18"/>
                          </w:rPr>
                          <w:t>straight</w:t>
                        </w:r>
                        <w:r>
                          <w:rPr>
                            <w:color w:val="343434"/>
                            <w:spacing w:val="-15"/>
                            <w:w w:val="110"/>
                            <w:sz w:val="18"/>
                          </w:rPr>
                          <w:t> </w:t>
                        </w:r>
                        <w:r>
                          <w:rPr>
                            <w:color w:val="232323"/>
                            <w:w w:val="110"/>
                            <w:sz w:val="18"/>
                          </w:rPr>
                          <w:t>time</w:t>
                        </w:r>
                        <w:r>
                          <w:rPr>
                            <w:color w:val="232323"/>
                            <w:spacing w:val="-28"/>
                            <w:w w:val="110"/>
                            <w:sz w:val="18"/>
                          </w:rPr>
                          <w:t> </w:t>
                        </w:r>
                        <w:r>
                          <w:rPr>
                            <w:color w:val="232323"/>
                            <w:w w:val="110"/>
                            <w:sz w:val="18"/>
                          </w:rPr>
                          <w:t>earnings</w:t>
                        </w:r>
                        <w:r>
                          <w:rPr>
                            <w:color w:val="232323"/>
                            <w:spacing w:val="-23"/>
                            <w:w w:val="110"/>
                            <w:sz w:val="18"/>
                          </w:rPr>
                          <w:t> </w:t>
                        </w:r>
                        <w:r>
                          <w:rPr>
                            <w:color w:val="232323"/>
                            <w:w w:val="110"/>
                            <w:sz w:val="18"/>
                          </w:rPr>
                          <w:t>lost</w:t>
                        </w:r>
                        <w:r>
                          <w:rPr>
                            <w:color w:val="232323"/>
                            <w:spacing w:val="-25"/>
                            <w:w w:val="110"/>
                            <w:sz w:val="18"/>
                          </w:rPr>
                          <w:t> </w:t>
                        </w:r>
                        <w:r>
                          <w:rPr>
                            <w:color w:val="232323"/>
                            <w:w w:val="110"/>
                            <w:sz w:val="18"/>
                          </w:rPr>
                          <w:t>by</w:t>
                        </w:r>
                        <w:r>
                          <w:rPr>
                            <w:color w:val="232323"/>
                            <w:spacing w:val="-16"/>
                            <w:w w:val="110"/>
                            <w:sz w:val="18"/>
                          </w:rPr>
                          <w:t> </w:t>
                        </w:r>
                        <w:r>
                          <w:rPr>
                            <w:color w:val="343434"/>
                            <w:w w:val="110"/>
                            <w:sz w:val="18"/>
                          </w:rPr>
                          <w:t>reason</w:t>
                        </w:r>
                      </w:p>
                    </w:tc>
                  </w:tr>
                  <w:tr>
                    <w:trPr>
                      <w:trHeight w:val="275" w:hRule="exact"/>
                    </w:trPr>
                    <w:tc>
                      <w:tcPr>
                        <w:tcW w:w="699" w:type="dxa"/>
                      </w:tcPr>
                      <w:p>
                        <w:pPr>
                          <w:pStyle w:val="TableParagraph"/>
                          <w:spacing w:before="5"/>
                          <w:ind w:left="86"/>
                          <w:rPr>
                            <w:sz w:val="18"/>
                          </w:rPr>
                        </w:pPr>
                        <w:r>
                          <w:rPr>
                            <w:color w:val="232323"/>
                            <w:w w:val="95"/>
                            <w:sz w:val="18"/>
                          </w:rPr>
                          <w:t>961</w:t>
                        </w:r>
                      </w:p>
                    </w:tc>
                    <w:tc>
                      <w:tcPr>
                        <w:tcW w:w="1234" w:type="dxa"/>
                      </w:tcPr>
                      <w:p>
                        <w:pPr/>
                      </w:p>
                    </w:tc>
                    <w:tc>
                      <w:tcPr>
                        <w:tcW w:w="7065" w:type="dxa"/>
                      </w:tcPr>
                      <w:p>
                        <w:pPr>
                          <w:pStyle w:val="TableParagraph"/>
                          <w:spacing w:before="5"/>
                          <w:ind w:left="81"/>
                          <w:rPr>
                            <w:sz w:val="18"/>
                          </w:rPr>
                        </w:pPr>
                        <w:r>
                          <w:rPr>
                            <w:color w:val="232323"/>
                            <w:w w:val="110"/>
                            <w:sz w:val="18"/>
                          </w:rPr>
                          <w:t>of such service, up to a limit of </w:t>
                        </w:r>
                        <w:r>
                          <w:rPr>
                            <w:color w:val="343434"/>
                            <w:w w:val="110"/>
                            <w:sz w:val="18"/>
                          </w:rPr>
                          <w:t>regular </w:t>
                        </w:r>
                        <w:r>
                          <w:rPr>
                            <w:color w:val="232323"/>
                            <w:w w:val="110"/>
                            <w:sz w:val="18"/>
                          </w:rPr>
                          <w:t>scheduled </w:t>
                        </w:r>
                        <w:r>
                          <w:rPr>
                            <w:color w:val="343434"/>
                            <w:w w:val="110"/>
                            <w:sz w:val="18"/>
                          </w:rPr>
                          <w:t>work </w:t>
                        </w:r>
                        <w:r>
                          <w:rPr>
                            <w:color w:val="232323"/>
                            <w:w w:val="110"/>
                            <w:sz w:val="18"/>
                          </w:rPr>
                          <w:t>day</w:t>
                        </w:r>
                        <w:r>
                          <w:rPr>
                            <w:color w:val="4D4D4D"/>
                            <w:w w:val="110"/>
                            <w:sz w:val="18"/>
                          </w:rPr>
                          <w:t>.</w:t>
                        </w:r>
                      </w:p>
                    </w:tc>
                  </w:tr>
                  <w:tr>
                    <w:trPr>
                      <w:trHeight w:val="277" w:hRule="exact"/>
                    </w:trPr>
                    <w:tc>
                      <w:tcPr>
                        <w:tcW w:w="699" w:type="dxa"/>
                      </w:tcPr>
                      <w:p>
                        <w:pPr>
                          <w:pStyle w:val="TableParagraph"/>
                          <w:spacing w:before="55"/>
                          <w:ind w:left="93"/>
                          <w:rPr>
                            <w:sz w:val="19"/>
                          </w:rPr>
                        </w:pPr>
                        <w:r>
                          <w:rPr>
                            <w:color w:val="232323"/>
                            <w:w w:val="95"/>
                            <w:sz w:val="19"/>
                          </w:rPr>
                          <w:t>962</w:t>
                        </w:r>
                      </w:p>
                    </w:tc>
                    <w:tc>
                      <w:tcPr>
                        <w:tcW w:w="1234" w:type="dxa"/>
                      </w:tcPr>
                      <w:p>
                        <w:pPr/>
                      </w:p>
                    </w:tc>
                    <w:tc>
                      <w:tcPr>
                        <w:tcW w:w="7065" w:type="dxa"/>
                      </w:tcPr>
                      <w:p>
                        <w:pPr>
                          <w:pStyle w:val="TableParagraph"/>
                          <w:spacing w:before="64"/>
                          <w:ind w:left="86"/>
                          <w:rPr>
                            <w:sz w:val="18"/>
                          </w:rPr>
                        </w:pPr>
                        <w:r>
                          <w:rPr>
                            <w:color w:val="232323"/>
                            <w:w w:val="110"/>
                            <w:sz w:val="18"/>
                          </w:rPr>
                          <w:t>A</w:t>
                        </w:r>
                        <w:r>
                          <w:rPr>
                            <w:color w:val="232323"/>
                            <w:spacing w:val="-7"/>
                            <w:w w:val="110"/>
                            <w:sz w:val="18"/>
                          </w:rPr>
                          <w:t> </w:t>
                        </w:r>
                        <w:r>
                          <w:rPr>
                            <w:color w:val="232323"/>
                            <w:w w:val="110"/>
                            <w:sz w:val="18"/>
                          </w:rPr>
                          <w:t>copy</w:t>
                        </w:r>
                        <w:r>
                          <w:rPr>
                            <w:color w:val="232323"/>
                            <w:spacing w:val="-16"/>
                            <w:w w:val="110"/>
                            <w:sz w:val="18"/>
                          </w:rPr>
                          <w:t> </w:t>
                        </w:r>
                        <w:r>
                          <w:rPr>
                            <w:color w:val="232323"/>
                            <w:w w:val="110"/>
                            <w:sz w:val="18"/>
                          </w:rPr>
                          <w:t>of</w:t>
                        </w:r>
                        <w:r>
                          <w:rPr>
                            <w:color w:val="232323"/>
                            <w:spacing w:val="-3"/>
                            <w:w w:val="110"/>
                            <w:sz w:val="18"/>
                          </w:rPr>
                          <w:t> </w:t>
                        </w:r>
                        <w:r>
                          <w:rPr>
                            <w:color w:val="232323"/>
                            <w:w w:val="110"/>
                            <w:sz w:val="18"/>
                          </w:rPr>
                          <w:t>the</w:t>
                        </w:r>
                        <w:r>
                          <w:rPr>
                            <w:color w:val="232323"/>
                            <w:spacing w:val="-16"/>
                            <w:w w:val="110"/>
                            <w:sz w:val="18"/>
                          </w:rPr>
                          <w:t> </w:t>
                        </w:r>
                        <w:r>
                          <w:rPr>
                            <w:color w:val="232323"/>
                            <w:w w:val="110"/>
                            <w:sz w:val="18"/>
                          </w:rPr>
                          <w:t>military</w:t>
                        </w:r>
                        <w:r>
                          <w:rPr>
                            <w:color w:val="232323"/>
                            <w:spacing w:val="-6"/>
                            <w:w w:val="110"/>
                            <w:sz w:val="18"/>
                          </w:rPr>
                          <w:t> </w:t>
                        </w:r>
                        <w:r>
                          <w:rPr>
                            <w:color w:val="232323"/>
                            <w:w w:val="110"/>
                            <w:sz w:val="18"/>
                          </w:rPr>
                          <w:t>pay</w:t>
                        </w:r>
                        <w:r>
                          <w:rPr>
                            <w:color w:val="232323"/>
                            <w:spacing w:val="5"/>
                            <w:w w:val="110"/>
                            <w:sz w:val="18"/>
                          </w:rPr>
                          <w:t> </w:t>
                        </w:r>
                        <w:r>
                          <w:rPr>
                            <w:color w:val="232323"/>
                            <w:w w:val="110"/>
                            <w:sz w:val="18"/>
                          </w:rPr>
                          <w:t>voucher</w:t>
                        </w:r>
                        <w:r>
                          <w:rPr>
                            <w:color w:val="232323"/>
                            <w:spacing w:val="-16"/>
                            <w:w w:val="110"/>
                            <w:sz w:val="18"/>
                          </w:rPr>
                          <w:t> </w:t>
                        </w:r>
                        <w:r>
                          <w:rPr>
                            <w:color w:val="232323"/>
                            <w:w w:val="110"/>
                            <w:sz w:val="18"/>
                          </w:rPr>
                          <w:t>shall</w:t>
                        </w:r>
                        <w:r>
                          <w:rPr>
                            <w:color w:val="232323"/>
                            <w:spacing w:val="-5"/>
                            <w:w w:val="110"/>
                            <w:sz w:val="18"/>
                          </w:rPr>
                          <w:t> </w:t>
                        </w:r>
                        <w:r>
                          <w:rPr>
                            <w:color w:val="232323"/>
                            <w:w w:val="110"/>
                            <w:sz w:val="18"/>
                          </w:rPr>
                          <w:t>be</w:t>
                        </w:r>
                        <w:r>
                          <w:rPr>
                            <w:color w:val="232323"/>
                            <w:spacing w:val="-12"/>
                            <w:w w:val="110"/>
                            <w:sz w:val="18"/>
                          </w:rPr>
                          <w:t> </w:t>
                        </w:r>
                        <w:r>
                          <w:rPr>
                            <w:color w:val="343434"/>
                            <w:w w:val="110"/>
                            <w:sz w:val="18"/>
                          </w:rPr>
                          <w:t>submitted</w:t>
                        </w:r>
                        <w:r>
                          <w:rPr>
                            <w:color w:val="343434"/>
                            <w:spacing w:val="-2"/>
                            <w:w w:val="110"/>
                            <w:sz w:val="18"/>
                          </w:rPr>
                          <w:t> </w:t>
                        </w:r>
                        <w:r>
                          <w:rPr>
                            <w:color w:val="232323"/>
                            <w:w w:val="110"/>
                            <w:sz w:val="18"/>
                          </w:rPr>
                          <w:t>by the</w:t>
                        </w:r>
                        <w:r>
                          <w:rPr>
                            <w:color w:val="232323"/>
                            <w:spacing w:val="-1"/>
                            <w:w w:val="110"/>
                            <w:sz w:val="18"/>
                          </w:rPr>
                          <w:t> </w:t>
                        </w:r>
                        <w:r>
                          <w:rPr>
                            <w:color w:val="343434"/>
                            <w:w w:val="110"/>
                            <w:sz w:val="18"/>
                          </w:rPr>
                          <w:t>employee</w:t>
                        </w:r>
                        <w:r>
                          <w:rPr>
                            <w:color w:val="343434"/>
                            <w:spacing w:val="-18"/>
                            <w:w w:val="110"/>
                            <w:sz w:val="18"/>
                          </w:rPr>
                          <w:t> </w:t>
                        </w:r>
                        <w:r>
                          <w:rPr>
                            <w:color w:val="232323"/>
                            <w:w w:val="110"/>
                            <w:sz w:val="18"/>
                          </w:rPr>
                          <w:t>,for</w:t>
                        </w:r>
                        <w:r>
                          <w:rPr>
                            <w:color w:val="232323"/>
                            <w:spacing w:val="-11"/>
                            <w:w w:val="110"/>
                            <w:sz w:val="18"/>
                          </w:rPr>
                          <w:t> </w:t>
                        </w:r>
                        <w:r>
                          <w:rPr>
                            <w:color w:val="232323"/>
                            <w:w w:val="110"/>
                            <w:sz w:val="18"/>
                          </w:rPr>
                          <w:t>the</w:t>
                        </w:r>
                        <w:r>
                          <w:rPr>
                            <w:color w:val="232323"/>
                            <w:spacing w:val="-18"/>
                            <w:w w:val="110"/>
                            <w:sz w:val="18"/>
                          </w:rPr>
                          <w:t> </w:t>
                        </w:r>
                        <w:r>
                          <w:rPr>
                            <w:color w:val="232323"/>
                            <w:w w:val="110"/>
                            <w:sz w:val="18"/>
                          </w:rPr>
                          <w:t>period</w:t>
                        </w:r>
                        <w:r>
                          <w:rPr>
                            <w:color w:val="232323"/>
                            <w:spacing w:val="-9"/>
                            <w:w w:val="110"/>
                            <w:sz w:val="18"/>
                          </w:rPr>
                          <w:t> </w:t>
                        </w:r>
                        <w:r>
                          <w:rPr>
                            <w:color w:val="232323"/>
                            <w:w w:val="110"/>
                            <w:sz w:val="18"/>
                          </w:rPr>
                          <w:t>of</w:t>
                        </w:r>
                      </w:p>
                    </w:tc>
                  </w:tr>
                  <w:tr>
                    <w:trPr>
                      <w:trHeight w:val="276" w:hRule="exact"/>
                    </w:trPr>
                    <w:tc>
                      <w:tcPr>
                        <w:tcW w:w="699" w:type="dxa"/>
                      </w:tcPr>
                      <w:p>
                        <w:pPr>
                          <w:pStyle w:val="TableParagraph"/>
                          <w:spacing w:line="214" w:lineRule="exact"/>
                          <w:ind w:left="93"/>
                          <w:rPr>
                            <w:sz w:val="19"/>
                          </w:rPr>
                        </w:pPr>
                        <w:r>
                          <w:rPr>
                            <w:color w:val="232323"/>
                            <w:w w:val="95"/>
                            <w:sz w:val="19"/>
                          </w:rPr>
                          <w:t>963</w:t>
                        </w:r>
                      </w:p>
                    </w:tc>
                    <w:tc>
                      <w:tcPr>
                        <w:tcW w:w="1234" w:type="dxa"/>
                      </w:tcPr>
                      <w:p>
                        <w:pPr/>
                      </w:p>
                    </w:tc>
                    <w:tc>
                      <w:tcPr>
                        <w:tcW w:w="7065" w:type="dxa"/>
                      </w:tcPr>
                      <w:p>
                        <w:pPr>
                          <w:pStyle w:val="TableParagraph"/>
                          <w:spacing w:before="5"/>
                          <w:ind w:left="89"/>
                          <w:rPr>
                            <w:sz w:val="18"/>
                          </w:rPr>
                        </w:pPr>
                        <w:r>
                          <w:rPr>
                            <w:color w:val="343434"/>
                            <w:w w:val="110"/>
                            <w:sz w:val="18"/>
                          </w:rPr>
                          <w:t>leave. </w:t>
                        </w:r>
                        <w:r>
                          <w:rPr>
                            <w:color w:val="232323"/>
                            <w:w w:val="110"/>
                            <w:sz w:val="18"/>
                          </w:rPr>
                          <w:t>Such military training leave shall not </w:t>
                        </w:r>
                        <w:r>
                          <w:rPr>
                            <w:color w:val="343434"/>
                            <w:w w:val="110"/>
                            <w:sz w:val="18"/>
                          </w:rPr>
                          <w:t>be </w:t>
                        </w:r>
                        <w:r>
                          <w:rPr>
                            <w:color w:val="232323"/>
                            <w:w w:val="110"/>
                            <w:sz w:val="18"/>
                          </w:rPr>
                          <w:t>deducted from annual leave.</w:t>
                        </w:r>
                      </w:p>
                    </w:tc>
                  </w:tr>
                  <w:tr>
                    <w:trPr>
                      <w:trHeight w:val="281" w:hRule="exact"/>
                    </w:trPr>
                    <w:tc>
                      <w:tcPr>
                        <w:tcW w:w="699" w:type="dxa"/>
                      </w:tcPr>
                      <w:p>
                        <w:pPr>
                          <w:pStyle w:val="TableParagraph"/>
                          <w:spacing w:before="63"/>
                          <w:ind w:left="93"/>
                          <w:rPr>
                            <w:sz w:val="18"/>
                          </w:rPr>
                        </w:pPr>
                        <w:r>
                          <w:rPr>
                            <w:color w:val="232323"/>
                            <w:w w:val="95"/>
                            <w:sz w:val="18"/>
                          </w:rPr>
                          <w:t>964</w:t>
                        </w:r>
                      </w:p>
                    </w:tc>
                    <w:tc>
                      <w:tcPr>
                        <w:tcW w:w="1234" w:type="dxa"/>
                      </w:tcPr>
                      <w:p>
                        <w:pPr/>
                      </w:p>
                    </w:tc>
                    <w:tc>
                      <w:tcPr>
                        <w:tcW w:w="7065" w:type="dxa"/>
                      </w:tcPr>
                      <w:p>
                        <w:pPr>
                          <w:pStyle w:val="TableParagraph"/>
                          <w:spacing w:before="54"/>
                          <w:ind w:left="93"/>
                          <w:rPr>
                            <w:sz w:val="18"/>
                          </w:rPr>
                        </w:pPr>
                        <w:r>
                          <w:rPr>
                            <w:color w:val="232323"/>
                            <w:w w:val="105"/>
                            <w:sz w:val="18"/>
                          </w:rPr>
                          <w:t>A </w:t>
                        </w:r>
                        <w:r>
                          <w:rPr>
                            <w:color w:val="343434"/>
                            <w:w w:val="105"/>
                            <w:sz w:val="18"/>
                          </w:rPr>
                          <w:t>shift change </w:t>
                        </w:r>
                        <w:r>
                          <w:rPr>
                            <w:color w:val="232323"/>
                            <w:w w:val="105"/>
                            <w:sz w:val="18"/>
                          </w:rPr>
                          <w:t>will be allowed  to enable </w:t>
                        </w:r>
                        <w:r>
                          <w:rPr>
                            <w:color w:val="343434"/>
                            <w:w w:val="105"/>
                            <w:sz w:val="18"/>
                          </w:rPr>
                          <w:t>an </w:t>
                        </w:r>
                        <w:r>
                          <w:rPr>
                            <w:color w:val="232323"/>
                            <w:w w:val="105"/>
                            <w:sz w:val="18"/>
                          </w:rPr>
                          <w:t>employee to </w:t>
                        </w:r>
                        <w:r>
                          <w:rPr>
                            <w:color w:val="343434"/>
                            <w:w w:val="105"/>
                            <w:sz w:val="18"/>
                          </w:rPr>
                          <w:t>attend </w:t>
                        </w:r>
                        <w:r>
                          <w:rPr>
                            <w:color w:val="232323"/>
                            <w:w w:val="105"/>
                            <w:sz w:val="18"/>
                          </w:rPr>
                          <w:t>weekend    </w:t>
                        </w:r>
                        <w:r>
                          <w:rPr>
                            <w:color w:val="232323"/>
                            <w:w w:val="105"/>
                            <w:sz w:val="19"/>
                          </w:rPr>
                          <w:t>drill. </w:t>
                        </w:r>
                        <w:r>
                          <w:rPr>
                            <w:color w:val="232323"/>
                            <w:w w:val="105"/>
                            <w:sz w:val="18"/>
                          </w:rPr>
                          <w:t>Weekend</w:t>
                        </w:r>
                      </w:p>
                    </w:tc>
                  </w:tr>
                  <w:tr>
                    <w:trPr>
                      <w:trHeight w:val="266" w:hRule="exact"/>
                    </w:trPr>
                    <w:tc>
                      <w:tcPr>
                        <w:tcW w:w="699" w:type="dxa"/>
                      </w:tcPr>
                      <w:p>
                        <w:pPr>
                          <w:pStyle w:val="TableParagraph"/>
                          <w:ind w:left="93"/>
                          <w:rPr>
                            <w:sz w:val="18"/>
                          </w:rPr>
                        </w:pPr>
                        <w:r>
                          <w:rPr>
                            <w:color w:val="232323"/>
                            <w:w w:val="95"/>
                            <w:sz w:val="18"/>
                          </w:rPr>
                          <w:t>965</w:t>
                        </w:r>
                      </w:p>
                    </w:tc>
                    <w:tc>
                      <w:tcPr>
                        <w:tcW w:w="1234" w:type="dxa"/>
                      </w:tcPr>
                      <w:p>
                        <w:pPr/>
                      </w:p>
                    </w:tc>
                    <w:tc>
                      <w:tcPr>
                        <w:tcW w:w="7065" w:type="dxa"/>
                      </w:tcPr>
                      <w:p>
                        <w:pPr>
                          <w:pStyle w:val="TableParagraph"/>
                          <w:ind w:left="96"/>
                          <w:rPr>
                            <w:sz w:val="18"/>
                          </w:rPr>
                        </w:pPr>
                        <w:r>
                          <w:rPr>
                            <w:color w:val="232323"/>
                            <w:w w:val="110"/>
                            <w:sz w:val="18"/>
                          </w:rPr>
                          <w:t>drills shall </w:t>
                        </w:r>
                        <w:r>
                          <w:rPr>
                            <w:color w:val="343434"/>
                            <w:w w:val="110"/>
                            <w:sz w:val="18"/>
                          </w:rPr>
                          <w:t>not </w:t>
                        </w:r>
                        <w:r>
                          <w:rPr>
                            <w:color w:val="232323"/>
                            <w:w w:val="110"/>
                            <w:sz w:val="18"/>
                          </w:rPr>
                          <w:t>exceed an average of two days a month per year.</w:t>
                        </w:r>
                      </w:p>
                    </w:tc>
                  </w:tr>
                  <w:tr>
                    <w:trPr>
                      <w:trHeight w:val="266" w:hRule="exact"/>
                    </w:trPr>
                    <w:tc>
                      <w:tcPr>
                        <w:tcW w:w="699" w:type="dxa"/>
                      </w:tcPr>
                      <w:p>
                        <w:pPr>
                          <w:pStyle w:val="TableParagraph"/>
                          <w:spacing w:before="62"/>
                          <w:ind w:left="93"/>
                          <w:rPr>
                            <w:sz w:val="18"/>
                          </w:rPr>
                        </w:pPr>
                        <w:r>
                          <w:rPr>
                            <w:color w:val="232323"/>
                            <w:w w:val="110"/>
                            <w:sz w:val="18"/>
                          </w:rPr>
                          <w:t>966</w:t>
                        </w:r>
                      </w:p>
                    </w:tc>
                    <w:tc>
                      <w:tcPr>
                        <w:tcW w:w="1234" w:type="dxa"/>
                      </w:tcPr>
                      <w:p>
                        <w:pPr>
                          <w:pStyle w:val="TableParagraph"/>
                          <w:spacing w:before="52"/>
                          <w:ind w:left="287"/>
                          <w:rPr>
                            <w:i/>
                            <w:sz w:val="19"/>
                          </w:rPr>
                        </w:pPr>
                        <w:r>
                          <w:rPr>
                            <w:i/>
                            <w:color w:val="232323"/>
                            <w:w w:val="105"/>
                            <w:sz w:val="19"/>
                          </w:rPr>
                          <w:t>Section 14.</w:t>
                        </w:r>
                      </w:p>
                    </w:tc>
                    <w:tc>
                      <w:tcPr>
                        <w:tcW w:w="7065" w:type="dxa"/>
                      </w:tcPr>
                      <w:p>
                        <w:pPr>
                          <w:pStyle w:val="TableParagraph"/>
                          <w:spacing w:before="52"/>
                          <w:ind w:left="95"/>
                          <w:rPr>
                            <w:sz w:val="18"/>
                          </w:rPr>
                        </w:pPr>
                        <w:r>
                          <w:rPr>
                            <w:rFonts w:ascii="Arial"/>
                            <w:color w:val="232323"/>
                            <w:w w:val="105"/>
                            <w:sz w:val="19"/>
                          </w:rPr>
                          <w:t>An  </w:t>
                        </w:r>
                        <w:r>
                          <w:rPr>
                            <w:color w:val="232323"/>
                            <w:w w:val="105"/>
                            <w:sz w:val="18"/>
                          </w:rPr>
                          <w:t>employee  may  present  any  favorable  </w:t>
                        </w:r>
                        <w:r>
                          <w:rPr>
                            <w:color w:val="343434"/>
                            <w:w w:val="105"/>
                            <w:sz w:val="18"/>
                          </w:rPr>
                          <w:t>and  credible  </w:t>
                        </w:r>
                        <w:r>
                          <w:rPr>
                            <w:color w:val="232323"/>
                            <w:w w:val="105"/>
                            <w:sz w:val="18"/>
                          </w:rPr>
                          <w:t>document  reflecting  upon  the</w:t>
                        </w:r>
                      </w:p>
                    </w:tc>
                  </w:tr>
                  <w:tr>
                    <w:trPr>
                      <w:trHeight w:val="237" w:hRule="exact"/>
                    </w:trPr>
                    <w:tc>
                      <w:tcPr>
                        <w:tcW w:w="699" w:type="dxa"/>
                      </w:tcPr>
                      <w:p>
                        <w:pPr>
                          <w:pStyle w:val="TableParagraph"/>
                          <w:spacing w:before="14"/>
                          <w:ind w:left="93"/>
                          <w:rPr>
                            <w:sz w:val="18"/>
                          </w:rPr>
                        </w:pPr>
                        <w:r>
                          <w:rPr>
                            <w:color w:val="343434"/>
                            <w:w w:val="105"/>
                            <w:sz w:val="18"/>
                          </w:rPr>
                          <w:t>9 </w:t>
                        </w:r>
                        <w:r>
                          <w:rPr>
                            <w:color w:val="232323"/>
                            <w:w w:val="105"/>
                            <w:sz w:val="18"/>
                          </w:rPr>
                          <w:t>67</w:t>
                        </w:r>
                      </w:p>
                    </w:tc>
                    <w:tc>
                      <w:tcPr>
                        <w:tcW w:w="1234" w:type="dxa"/>
                      </w:tcPr>
                      <w:p>
                        <w:pPr/>
                      </w:p>
                    </w:tc>
                    <w:tc>
                      <w:tcPr>
                        <w:tcW w:w="7065" w:type="dxa"/>
                      </w:tcPr>
                      <w:p>
                        <w:pPr>
                          <w:pStyle w:val="TableParagraph"/>
                          <w:spacing w:line="227" w:lineRule="exact"/>
                          <w:ind w:left="95"/>
                          <w:rPr>
                            <w:sz w:val="18"/>
                          </w:rPr>
                        </w:pPr>
                        <w:r>
                          <w:rPr>
                            <w:color w:val="232323"/>
                            <w:w w:val="105"/>
                            <w:sz w:val="18"/>
                          </w:rPr>
                          <w:t>employee's  work performance for  inclusion  in the  personnel file. The </w:t>
                        </w:r>
                        <w:r>
                          <w:rPr>
                            <w:color w:val="343434"/>
                            <w:w w:val="105"/>
                            <w:sz w:val="18"/>
                          </w:rPr>
                          <w:t>employee </w:t>
                        </w:r>
                        <w:r>
                          <w:rPr>
                            <w:b/>
                            <w:color w:val="232323"/>
                            <w:w w:val="105"/>
                            <w:sz w:val="21"/>
                          </w:rPr>
                          <w:t>will </w:t>
                        </w:r>
                        <w:r>
                          <w:rPr>
                            <w:color w:val="343434"/>
                            <w:w w:val="105"/>
                            <w:sz w:val="18"/>
                          </w:rPr>
                          <w:t>be</w:t>
                        </w:r>
                      </w:p>
                    </w:tc>
                  </w:tr>
                  <w:tr>
                    <w:trPr>
                      <w:trHeight w:val="270" w:hRule="exact"/>
                    </w:trPr>
                    <w:tc>
                      <w:tcPr>
                        <w:tcW w:w="699" w:type="dxa"/>
                      </w:tcPr>
                      <w:p>
                        <w:pPr>
                          <w:pStyle w:val="TableParagraph"/>
                          <w:spacing w:before="2"/>
                          <w:ind w:left="100"/>
                          <w:rPr>
                            <w:sz w:val="18"/>
                          </w:rPr>
                        </w:pPr>
                        <w:r>
                          <w:rPr>
                            <w:color w:val="232323"/>
                            <w:w w:val="95"/>
                            <w:sz w:val="18"/>
                          </w:rPr>
                          <w:t>9 </w:t>
                        </w:r>
                        <w:r>
                          <w:rPr>
                            <w:color w:val="343434"/>
                            <w:w w:val="95"/>
                            <w:sz w:val="18"/>
                          </w:rPr>
                          <w:t>68</w:t>
                        </w:r>
                      </w:p>
                    </w:tc>
                    <w:tc>
                      <w:tcPr>
                        <w:tcW w:w="1234" w:type="dxa"/>
                      </w:tcPr>
                      <w:p>
                        <w:pPr/>
                      </w:p>
                    </w:tc>
                    <w:tc>
                      <w:tcPr>
                        <w:tcW w:w="7065" w:type="dxa"/>
                      </w:tcPr>
                      <w:p>
                        <w:pPr>
                          <w:pStyle w:val="TableParagraph"/>
                          <w:spacing w:before="2"/>
                          <w:ind w:left="96"/>
                          <w:rPr>
                            <w:sz w:val="18"/>
                          </w:rPr>
                        </w:pPr>
                        <w:r>
                          <w:rPr>
                            <w:color w:val="232323"/>
                            <w:w w:val="110"/>
                            <w:sz w:val="18"/>
                          </w:rPr>
                          <w:t>provided </w:t>
                        </w:r>
                        <w:r>
                          <w:rPr>
                            <w:color w:val="343434"/>
                            <w:w w:val="110"/>
                            <w:sz w:val="18"/>
                          </w:rPr>
                          <w:t>a eopy </w:t>
                        </w:r>
                        <w:r>
                          <w:rPr>
                            <w:color w:val="232323"/>
                            <w:w w:val="110"/>
                            <w:sz w:val="18"/>
                          </w:rPr>
                          <w:t>of the document.</w:t>
                        </w:r>
                      </w:p>
                    </w:tc>
                  </w:tr>
                  <w:tr>
                    <w:trPr>
                      <w:trHeight w:val="346" w:hRule="exact"/>
                    </w:trPr>
                    <w:tc>
                      <w:tcPr>
                        <w:tcW w:w="699" w:type="dxa"/>
                      </w:tcPr>
                      <w:p>
                        <w:pPr>
                          <w:pStyle w:val="TableParagraph"/>
                          <w:spacing w:before="74"/>
                          <w:ind w:left="0" w:right="267"/>
                          <w:jc w:val="right"/>
                          <w:rPr>
                            <w:sz w:val="18"/>
                          </w:rPr>
                        </w:pPr>
                        <w:r>
                          <w:rPr>
                            <w:color w:val="343434"/>
                            <w:w w:val="105"/>
                            <w:sz w:val="18"/>
                          </w:rPr>
                          <w:t>9</w:t>
                        </w:r>
                        <w:r>
                          <w:rPr>
                            <w:color w:val="232323"/>
                            <w:w w:val="105"/>
                            <w:sz w:val="18"/>
                          </w:rPr>
                          <w:t>69</w:t>
                        </w:r>
                      </w:p>
                    </w:tc>
                    <w:tc>
                      <w:tcPr>
                        <w:tcW w:w="1234" w:type="dxa"/>
                      </w:tcPr>
                      <w:p>
                        <w:pPr>
                          <w:pStyle w:val="TableParagraph"/>
                          <w:spacing w:before="64"/>
                          <w:ind w:left="302"/>
                          <w:rPr>
                            <w:i/>
                            <w:sz w:val="19"/>
                          </w:rPr>
                        </w:pPr>
                        <w:r>
                          <w:rPr>
                            <w:i/>
                            <w:color w:val="232323"/>
                            <w:w w:val="105"/>
                            <w:sz w:val="19"/>
                          </w:rPr>
                          <w:t>Section 15.</w:t>
                        </w:r>
                      </w:p>
                    </w:tc>
                    <w:tc>
                      <w:tcPr>
                        <w:tcW w:w="7065" w:type="dxa"/>
                      </w:tcPr>
                      <w:p>
                        <w:pPr>
                          <w:pStyle w:val="TableParagraph"/>
                          <w:spacing w:before="54"/>
                          <w:ind w:left="97"/>
                          <w:rPr>
                            <w:sz w:val="18"/>
                          </w:rPr>
                        </w:pPr>
                        <w:r>
                          <w:rPr>
                            <w:color w:val="232323"/>
                            <w:w w:val="105"/>
                            <w:sz w:val="18"/>
                          </w:rPr>
                          <w:t>The Association shall </w:t>
                        </w:r>
                        <w:r>
                          <w:rPr>
                            <w:color w:val="343434"/>
                            <w:w w:val="105"/>
                            <w:sz w:val="18"/>
                          </w:rPr>
                          <w:t>notify </w:t>
                        </w:r>
                        <w:r>
                          <w:rPr>
                            <w:color w:val="232323"/>
                            <w:w w:val="105"/>
                            <w:sz w:val="18"/>
                          </w:rPr>
                          <w:t>the Town about any </w:t>
                        </w:r>
                        <w:r>
                          <w:rPr>
                            <w:color w:val="343434"/>
                            <w:w w:val="105"/>
                            <w:sz w:val="18"/>
                          </w:rPr>
                          <w:t>changes </w:t>
                        </w:r>
                        <w:r>
                          <w:rPr>
                            <w:rFonts w:ascii="Arial"/>
                            <w:color w:val="232323"/>
                            <w:w w:val="105"/>
                            <w:sz w:val="20"/>
                          </w:rPr>
                          <w:t>in </w:t>
                        </w:r>
                        <w:r>
                          <w:rPr>
                            <w:color w:val="232323"/>
                            <w:w w:val="105"/>
                            <w:sz w:val="18"/>
                          </w:rPr>
                          <w:t>the </w:t>
                        </w:r>
                        <w:r>
                          <w:rPr>
                            <w:color w:val="343434"/>
                            <w:w w:val="105"/>
                            <w:sz w:val="18"/>
                          </w:rPr>
                          <w:t>Association </w:t>
                        </w:r>
                        <w:r>
                          <w:rPr>
                            <w:color w:val="232323"/>
                            <w:w w:val="105"/>
                            <w:sz w:val="18"/>
                          </w:rPr>
                          <w:t>Management.</w:t>
                        </w:r>
                      </w:p>
                    </w:tc>
                  </w:tr>
                  <w:tr>
                    <w:trPr>
                      <w:trHeight w:val="323" w:hRule="exact"/>
                    </w:trPr>
                    <w:tc>
                      <w:tcPr>
                        <w:tcW w:w="699" w:type="dxa"/>
                      </w:tcPr>
                      <w:p>
                        <w:pPr>
                          <w:pStyle w:val="TableParagraph"/>
                          <w:spacing w:before="62"/>
                          <w:ind w:left="100"/>
                          <w:rPr>
                            <w:sz w:val="18"/>
                          </w:rPr>
                        </w:pPr>
                        <w:r>
                          <w:rPr>
                            <w:color w:val="232323"/>
                            <w:w w:val="105"/>
                            <w:sz w:val="18"/>
                          </w:rPr>
                          <w:t>970</w:t>
                        </w:r>
                      </w:p>
                    </w:tc>
                    <w:tc>
                      <w:tcPr>
                        <w:tcW w:w="1234" w:type="dxa"/>
                      </w:tcPr>
                      <w:p>
                        <w:pPr>
                          <w:pStyle w:val="TableParagraph"/>
                          <w:spacing w:before="53"/>
                          <w:ind w:left="302"/>
                          <w:rPr>
                            <w:i/>
                            <w:sz w:val="19"/>
                          </w:rPr>
                        </w:pPr>
                        <w:r>
                          <w:rPr>
                            <w:i/>
                            <w:color w:val="343434"/>
                            <w:w w:val="105"/>
                            <w:sz w:val="19"/>
                          </w:rPr>
                          <w:t>Section </w:t>
                        </w:r>
                        <w:r>
                          <w:rPr>
                            <w:i/>
                            <w:color w:val="232323"/>
                            <w:w w:val="105"/>
                            <w:sz w:val="19"/>
                          </w:rPr>
                          <w:t>16.</w:t>
                        </w:r>
                      </w:p>
                    </w:tc>
                    <w:tc>
                      <w:tcPr>
                        <w:tcW w:w="7065" w:type="dxa"/>
                      </w:tcPr>
                      <w:p>
                        <w:pPr>
                          <w:pStyle w:val="TableParagraph"/>
                          <w:spacing w:before="62"/>
                          <w:ind w:left="97"/>
                          <w:rPr>
                            <w:sz w:val="18"/>
                          </w:rPr>
                        </w:pPr>
                        <w:r>
                          <w:rPr>
                            <w:color w:val="232323"/>
                            <w:w w:val="110"/>
                            <w:sz w:val="18"/>
                          </w:rPr>
                          <w:t>The Town agrees </w:t>
                        </w:r>
                        <w:r>
                          <w:rPr>
                            <w:color w:val="343434"/>
                            <w:w w:val="110"/>
                            <w:sz w:val="18"/>
                          </w:rPr>
                          <w:t>to </w:t>
                        </w:r>
                        <w:r>
                          <w:rPr>
                            <w:color w:val="232323"/>
                            <w:w w:val="110"/>
                            <w:sz w:val="18"/>
                          </w:rPr>
                          <w:t>provide employees with </w:t>
                        </w:r>
                        <w:r>
                          <w:rPr>
                            <w:color w:val="343434"/>
                            <w:w w:val="110"/>
                            <w:sz w:val="18"/>
                          </w:rPr>
                          <w:t>a copy </w:t>
                        </w:r>
                        <w:r>
                          <w:rPr>
                            <w:color w:val="232323"/>
                            <w:w w:val="110"/>
                            <w:sz w:val="18"/>
                          </w:rPr>
                          <w:t>of this Agreement.</w:t>
                        </w:r>
                      </w:p>
                    </w:tc>
                  </w:tr>
                  <w:tr>
                    <w:trPr>
                      <w:trHeight w:val="270" w:hRule="exact"/>
                    </w:trPr>
                    <w:tc>
                      <w:tcPr>
                        <w:tcW w:w="699" w:type="dxa"/>
                      </w:tcPr>
                      <w:p>
                        <w:pPr>
                          <w:pStyle w:val="TableParagraph"/>
                          <w:spacing w:before="52"/>
                          <w:ind w:left="100"/>
                          <w:rPr>
                            <w:sz w:val="18"/>
                          </w:rPr>
                        </w:pPr>
                        <w:r>
                          <w:rPr>
                            <w:color w:val="232323"/>
                            <w:w w:val="110"/>
                            <w:sz w:val="18"/>
                          </w:rPr>
                          <w:t>971</w:t>
                        </w:r>
                      </w:p>
                    </w:tc>
                    <w:tc>
                      <w:tcPr>
                        <w:tcW w:w="1234" w:type="dxa"/>
                      </w:tcPr>
                      <w:p>
                        <w:pPr>
                          <w:pStyle w:val="TableParagraph"/>
                          <w:spacing w:before="43"/>
                          <w:ind w:left="302"/>
                          <w:rPr>
                            <w:i/>
                            <w:sz w:val="19"/>
                          </w:rPr>
                        </w:pPr>
                        <w:r>
                          <w:rPr>
                            <w:i/>
                            <w:color w:val="232323"/>
                            <w:w w:val="105"/>
                            <w:sz w:val="19"/>
                          </w:rPr>
                          <w:t>Section 17.</w:t>
                        </w:r>
                      </w:p>
                    </w:tc>
                    <w:tc>
                      <w:tcPr>
                        <w:tcW w:w="7065" w:type="dxa"/>
                      </w:tcPr>
                      <w:p>
                        <w:pPr>
                          <w:pStyle w:val="TableParagraph"/>
                          <w:spacing w:before="52"/>
                          <w:ind w:left="104"/>
                          <w:rPr>
                            <w:sz w:val="18"/>
                          </w:rPr>
                        </w:pPr>
                        <w:r>
                          <w:rPr>
                            <w:color w:val="232323"/>
                            <w:w w:val="110"/>
                            <w:sz w:val="18"/>
                          </w:rPr>
                          <w:t>The Town </w:t>
                        </w:r>
                        <w:r>
                          <w:rPr>
                            <w:color w:val="343434"/>
                            <w:w w:val="110"/>
                            <w:sz w:val="18"/>
                          </w:rPr>
                          <w:t>shall </w:t>
                        </w:r>
                        <w:r>
                          <w:rPr>
                            <w:color w:val="232323"/>
                            <w:w w:val="110"/>
                            <w:sz w:val="18"/>
                          </w:rPr>
                          <w:t>reimburse </w:t>
                        </w:r>
                        <w:r>
                          <w:rPr>
                            <w:color w:val="343434"/>
                            <w:w w:val="110"/>
                            <w:sz w:val="18"/>
                          </w:rPr>
                          <w:t>employees </w:t>
                        </w:r>
                        <w:r>
                          <w:rPr>
                            <w:color w:val="232323"/>
                            <w:w w:val="110"/>
                            <w:sz w:val="18"/>
                          </w:rPr>
                          <w:t>an </w:t>
                        </w:r>
                        <w:r>
                          <w:rPr>
                            <w:color w:val="343434"/>
                            <w:w w:val="110"/>
                            <w:sz w:val="18"/>
                          </w:rPr>
                          <w:t>amount </w:t>
                        </w:r>
                        <w:r>
                          <w:rPr>
                            <w:color w:val="232323"/>
                            <w:w w:val="110"/>
                            <w:sz w:val="18"/>
                          </w:rPr>
                          <w:t>not to exceed $250.00 for  </w:t>
                        </w:r>
                        <w:r>
                          <w:rPr>
                            <w:color w:val="343434"/>
                            <w:w w:val="110"/>
                            <w:sz w:val="18"/>
                          </w:rPr>
                          <w:t>authorized</w:t>
                        </w:r>
                      </w:p>
                    </w:tc>
                  </w:tr>
                  <w:tr>
                    <w:trPr>
                      <w:trHeight w:val="217" w:hRule="exact"/>
                    </w:trPr>
                    <w:tc>
                      <w:tcPr>
                        <w:tcW w:w="699" w:type="dxa"/>
                      </w:tcPr>
                      <w:p>
                        <w:pPr>
                          <w:pStyle w:val="TableParagraph"/>
                          <w:ind w:left="108"/>
                          <w:rPr>
                            <w:sz w:val="18"/>
                          </w:rPr>
                        </w:pPr>
                        <w:r>
                          <w:rPr>
                            <w:color w:val="232323"/>
                            <w:w w:val="105"/>
                            <w:sz w:val="18"/>
                          </w:rPr>
                          <w:t>972</w:t>
                        </w:r>
                      </w:p>
                    </w:tc>
                    <w:tc>
                      <w:tcPr>
                        <w:tcW w:w="1234" w:type="dxa"/>
                      </w:tcPr>
                      <w:p>
                        <w:pPr/>
                      </w:p>
                    </w:tc>
                    <w:tc>
                      <w:tcPr>
                        <w:tcW w:w="7065" w:type="dxa"/>
                      </w:tcPr>
                      <w:p>
                        <w:pPr>
                          <w:pStyle w:val="TableParagraph"/>
                          <w:ind w:left="110"/>
                          <w:rPr>
                            <w:sz w:val="18"/>
                          </w:rPr>
                        </w:pPr>
                        <w:r>
                          <w:rPr>
                            <w:color w:val="232323"/>
                            <w:w w:val="110"/>
                            <w:sz w:val="18"/>
                          </w:rPr>
                          <w:t>purchases</w:t>
                        </w:r>
                        <w:r>
                          <w:rPr>
                            <w:color w:val="232323"/>
                            <w:spacing w:val="-8"/>
                            <w:w w:val="110"/>
                            <w:sz w:val="18"/>
                          </w:rPr>
                          <w:t> </w:t>
                        </w:r>
                        <w:r>
                          <w:rPr>
                            <w:color w:val="232323"/>
                            <w:w w:val="110"/>
                            <w:sz w:val="18"/>
                          </w:rPr>
                          <w:t>under</w:t>
                        </w:r>
                        <w:r>
                          <w:rPr>
                            <w:color w:val="232323"/>
                            <w:spacing w:val="-6"/>
                            <w:w w:val="110"/>
                            <w:sz w:val="18"/>
                          </w:rPr>
                          <w:t> </w:t>
                        </w:r>
                        <w:r>
                          <w:rPr>
                            <w:color w:val="232323"/>
                            <w:w w:val="110"/>
                            <w:sz w:val="18"/>
                          </w:rPr>
                          <w:t>the</w:t>
                        </w:r>
                        <w:r>
                          <w:rPr>
                            <w:color w:val="232323"/>
                            <w:spacing w:val="-18"/>
                            <w:w w:val="110"/>
                            <w:sz w:val="18"/>
                          </w:rPr>
                          <w:t> </w:t>
                        </w:r>
                        <w:r>
                          <w:rPr>
                            <w:color w:val="343434"/>
                            <w:w w:val="110"/>
                            <w:sz w:val="18"/>
                          </w:rPr>
                          <w:t>"Optical</w:t>
                        </w:r>
                        <w:r>
                          <w:rPr>
                            <w:color w:val="343434"/>
                            <w:spacing w:val="7"/>
                            <w:w w:val="110"/>
                            <w:sz w:val="18"/>
                          </w:rPr>
                          <w:t> </w:t>
                        </w:r>
                        <w:r>
                          <w:rPr>
                            <w:color w:val="232323"/>
                            <w:w w:val="110"/>
                            <w:sz w:val="18"/>
                          </w:rPr>
                          <w:t>'Vision'</w:t>
                        </w:r>
                        <w:r>
                          <w:rPr>
                            <w:color w:val="232323"/>
                            <w:spacing w:val="-5"/>
                            <w:w w:val="110"/>
                            <w:sz w:val="18"/>
                          </w:rPr>
                          <w:t> </w:t>
                        </w:r>
                        <w:r>
                          <w:rPr>
                            <w:color w:val="232323"/>
                            <w:w w:val="110"/>
                            <w:sz w:val="18"/>
                          </w:rPr>
                          <w:t>and</w:t>
                        </w:r>
                        <w:r>
                          <w:rPr>
                            <w:color w:val="232323"/>
                            <w:spacing w:val="-11"/>
                            <w:w w:val="110"/>
                            <w:sz w:val="18"/>
                          </w:rPr>
                          <w:t> </w:t>
                        </w:r>
                        <w:r>
                          <w:rPr>
                            <w:color w:val="343434"/>
                            <w:w w:val="110"/>
                            <w:sz w:val="18"/>
                          </w:rPr>
                          <w:t>Hearing</w:t>
                        </w:r>
                        <w:r>
                          <w:rPr>
                            <w:color w:val="343434"/>
                            <w:spacing w:val="-16"/>
                            <w:w w:val="110"/>
                            <w:sz w:val="18"/>
                          </w:rPr>
                          <w:t> </w:t>
                        </w:r>
                        <w:r>
                          <w:rPr>
                            <w:color w:val="232323"/>
                            <w:w w:val="110"/>
                            <w:sz w:val="18"/>
                          </w:rPr>
                          <w:t>Care</w:t>
                        </w:r>
                        <w:r>
                          <w:rPr>
                            <w:color w:val="232323"/>
                            <w:spacing w:val="-14"/>
                            <w:w w:val="110"/>
                            <w:sz w:val="18"/>
                          </w:rPr>
                          <w:t> </w:t>
                        </w:r>
                        <w:r>
                          <w:rPr>
                            <w:color w:val="232323"/>
                            <w:w w:val="110"/>
                            <w:sz w:val="18"/>
                          </w:rPr>
                          <w:t>Program"</w:t>
                        </w:r>
                        <w:r>
                          <w:rPr>
                            <w:color w:val="232323"/>
                            <w:spacing w:val="-20"/>
                            <w:w w:val="110"/>
                            <w:sz w:val="18"/>
                          </w:rPr>
                          <w:t> </w:t>
                        </w:r>
                        <w:r>
                          <w:rPr>
                            <w:color w:val="232323"/>
                            <w:w w:val="110"/>
                            <w:sz w:val="18"/>
                          </w:rPr>
                          <w:t>for</w:t>
                        </w:r>
                        <w:r>
                          <w:rPr>
                            <w:color w:val="232323"/>
                            <w:spacing w:val="-11"/>
                            <w:w w:val="110"/>
                            <w:sz w:val="18"/>
                          </w:rPr>
                          <w:t> </w:t>
                        </w:r>
                        <w:r>
                          <w:rPr>
                            <w:color w:val="232323"/>
                            <w:w w:val="110"/>
                            <w:sz w:val="18"/>
                          </w:rPr>
                          <w:t>qualified</w:t>
                        </w:r>
                        <w:r>
                          <w:rPr>
                            <w:color w:val="232323"/>
                            <w:spacing w:val="-1"/>
                            <w:w w:val="110"/>
                            <w:sz w:val="18"/>
                          </w:rPr>
                          <w:t> </w:t>
                        </w:r>
                        <w:r>
                          <w:rPr>
                            <w:color w:val="232323"/>
                            <w:w w:val="110"/>
                            <w:sz w:val="18"/>
                          </w:rPr>
                          <w:t>expenses</w:t>
                        </w:r>
                      </w:p>
                    </w:tc>
                  </w:tr>
                  <w:tr>
                    <w:trPr>
                      <w:trHeight w:val="222" w:hRule="exact"/>
                    </w:trPr>
                    <w:tc>
                      <w:tcPr>
                        <w:tcW w:w="699" w:type="dxa"/>
                      </w:tcPr>
                      <w:p>
                        <w:pPr>
                          <w:pStyle w:val="TableParagraph"/>
                          <w:spacing w:before="1"/>
                          <w:ind w:left="0" w:right="259"/>
                          <w:jc w:val="right"/>
                          <w:rPr>
                            <w:sz w:val="18"/>
                          </w:rPr>
                        </w:pPr>
                        <w:r>
                          <w:rPr>
                            <w:color w:val="232323"/>
                            <w:w w:val="110"/>
                            <w:sz w:val="18"/>
                          </w:rPr>
                          <w:t>97 3</w:t>
                        </w:r>
                      </w:p>
                    </w:tc>
                    <w:tc>
                      <w:tcPr>
                        <w:tcW w:w="1234" w:type="dxa"/>
                      </w:tcPr>
                      <w:p>
                        <w:pPr/>
                      </w:p>
                    </w:tc>
                    <w:tc>
                      <w:tcPr>
                        <w:tcW w:w="7065" w:type="dxa"/>
                      </w:tcPr>
                      <w:p>
                        <w:pPr>
                          <w:pStyle w:val="TableParagraph"/>
                          <w:spacing w:before="1"/>
                          <w:ind w:left="110"/>
                          <w:rPr>
                            <w:sz w:val="18"/>
                          </w:rPr>
                        </w:pPr>
                        <w:r>
                          <w:rPr>
                            <w:color w:val="232323"/>
                            <w:w w:val="110"/>
                            <w:sz w:val="18"/>
                          </w:rPr>
                          <w:t>for</w:t>
                        </w:r>
                        <w:r>
                          <w:rPr>
                            <w:color w:val="232323"/>
                            <w:spacing w:val="-13"/>
                            <w:w w:val="110"/>
                            <w:sz w:val="18"/>
                          </w:rPr>
                          <w:t> </w:t>
                        </w:r>
                        <w:r>
                          <w:rPr>
                            <w:color w:val="232323"/>
                            <w:w w:val="110"/>
                            <w:sz w:val="18"/>
                          </w:rPr>
                          <w:t>the</w:t>
                        </w:r>
                        <w:r>
                          <w:rPr>
                            <w:color w:val="232323"/>
                            <w:spacing w:val="-19"/>
                            <w:w w:val="110"/>
                            <w:sz w:val="18"/>
                          </w:rPr>
                          <w:t> </w:t>
                        </w:r>
                        <w:r>
                          <w:rPr>
                            <w:color w:val="343434"/>
                            <w:w w:val="110"/>
                            <w:sz w:val="18"/>
                          </w:rPr>
                          <w:t>employee's</w:t>
                        </w:r>
                        <w:r>
                          <w:rPr>
                            <w:color w:val="343434"/>
                            <w:spacing w:val="-17"/>
                            <w:w w:val="110"/>
                            <w:sz w:val="18"/>
                          </w:rPr>
                          <w:t> </w:t>
                        </w:r>
                        <w:r>
                          <w:rPr>
                            <w:color w:val="232323"/>
                            <w:w w:val="110"/>
                            <w:sz w:val="18"/>
                          </w:rPr>
                          <w:t>dependents</w:t>
                        </w:r>
                        <w:r>
                          <w:rPr>
                            <w:color w:val="232323"/>
                            <w:spacing w:val="-12"/>
                            <w:w w:val="110"/>
                            <w:sz w:val="18"/>
                          </w:rPr>
                          <w:t> </w:t>
                        </w:r>
                        <w:r>
                          <w:rPr>
                            <w:color w:val="232323"/>
                            <w:w w:val="110"/>
                            <w:sz w:val="18"/>
                          </w:rPr>
                          <w:t>as</w:t>
                        </w:r>
                        <w:r>
                          <w:rPr>
                            <w:color w:val="232323"/>
                            <w:spacing w:val="-13"/>
                            <w:w w:val="110"/>
                            <w:sz w:val="18"/>
                          </w:rPr>
                          <w:t> </w:t>
                        </w:r>
                        <w:r>
                          <w:rPr>
                            <w:color w:val="232323"/>
                            <w:w w:val="110"/>
                            <w:sz w:val="18"/>
                          </w:rPr>
                          <w:t>outlined</w:t>
                        </w:r>
                        <w:r>
                          <w:rPr>
                            <w:color w:val="232323"/>
                            <w:spacing w:val="-9"/>
                            <w:w w:val="110"/>
                            <w:sz w:val="18"/>
                          </w:rPr>
                          <w:t> </w:t>
                        </w:r>
                        <w:r>
                          <w:rPr>
                            <w:color w:val="232323"/>
                            <w:w w:val="110"/>
                            <w:sz w:val="18"/>
                          </w:rPr>
                          <w:t>in</w:t>
                        </w:r>
                        <w:r>
                          <w:rPr>
                            <w:color w:val="232323"/>
                            <w:spacing w:val="-11"/>
                            <w:w w:val="110"/>
                            <w:sz w:val="18"/>
                          </w:rPr>
                          <w:t> </w:t>
                        </w:r>
                        <w:r>
                          <w:rPr>
                            <w:color w:val="232323"/>
                            <w:w w:val="110"/>
                            <w:sz w:val="18"/>
                          </w:rPr>
                          <w:t>the</w:t>
                        </w:r>
                        <w:r>
                          <w:rPr>
                            <w:color w:val="232323"/>
                            <w:spacing w:val="-16"/>
                            <w:w w:val="110"/>
                            <w:sz w:val="18"/>
                          </w:rPr>
                          <w:t> </w:t>
                        </w:r>
                        <w:r>
                          <w:rPr>
                            <w:color w:val="232323"/>
                            <w:w w:val="110"/>
                            <w:sz w:val="18"/>
                          </w:rPr>
                          <w:t>Town's</w:t>
                        </w:r>
                        <w:r>
                          <w:rPr>
                            <w:color w:val="232323"/>
                            <w:spacing w:val="-16"/>
                            <w:w w:val="110"/>
                            <w:sz w:val="18"/>
                          </w:rPr>
                          <w:t> </w:t>
                        </w:r>
                        <w:r>
                          <w:rPr>
                            <w:color w:val="232323"/>
                            <w:w w:val="110"/>
                            <w:sz w:val="18"/>
                          </w:rPr>
                          <w:t>Personnel</w:t>
                        </w:r>
                        <w:r>
                          <w:rPr>
                            <w:color w:val="232323"/>
                            <w:spacing w:val="-8"/>
                            <w:w w:val="110"/>
                            <w:sz w:val="18"/>
                          </w:rPr>
                          <w:t> </w:t>
                        </w:r>
                        <w:r>
                          <w:rPr>
                            <w:color w:val="232323"/>
                            <w:w w:val="110"/>
                            <w:sz w:val="18"/>
                          </w:rPr>
                          <w:t>Handbook.</w:t>
                        </w:r>
                        <w:r>
                          <w:rPr>
                            <w:color w:val="232323"/>
                            <w:spacing w:val="-18"/>
                            <w:w w:val="110"/>
                            <w:sz w:val="18"/>
                          </w:rPr>
                          <w:t> </w:t>
                        </w:r>
                        <w:r>
                          <w:rPr>
                            <w:color w:val="232323"/>
                            <w:w w:val="110"/>
                            <w:sz w:val="18"/>
                          </w:rPr>
                          <w:t>The</w:t>
                        </w:r>
                        <w:r>
                          <w:rPr>
                            <w:color w:val="232323"/>
                            <w:spacing w:val="-12"/>
                            <w:w w:val="110"/>
                            <w:sz w:val="18"/>
                          </w:rPr>
                          <w:t> </w:t>
                        </w:r>
                        <w:r>
                          <w:rPr>
                            <w:color w:val="232323"/>
                            <w:w w:val="110"/>
                            <w:sz w:val="18"/>
                          </w:rPr>
                          <w:t>Town</w:t>
                        </w:r>
                      </w:p>
                    </w:tc>
                  </w:tr>
                  <w:tr>
                    <w:trPr>
                      <w:trHeight w:val="218" w:hRule="exact"/>
                    </w:trPr>
                    <w:tc>
                      <w:tcPr>
                        <w:tcW w:w="699" w:type="dxa"/>
                      </w:tcPr>
                      <w:p>
                        <w:pPr>
                          <w:pStyle w:val="TableParagraph"/>
                          <w:spacing w:before="5"/>
                          <w:ind w:left="0" w:right="256"/>
                          <w:jc w:val="right"/>
                          <w:rPr>
                            <w:sz w:val="18"/>
                          </w:rPr>
                        </w:pPr>
                        <w:r>
                          <w:rPr>
                            <w:color w:val="232323"/>
                            <w:w w:val="110"/>
                            <w:sz w:val="18"/>
                          </w:rPr>
                          <w:t>97 4</w:t>
                        </w:r>
                      </w:p>
                    </w:tc>
                    <w:tc>
                      <w:tcPr>
                        <w:tcW w:w="1234" w:type="dxa"/>
                      </w:tcPr>
                      <w:p>
                        <w:pPr/>
                      </w:p>
                    </w:tc>
                    <w:tc>
                      <w:tcPr>
                        <w:tcW w:w="7065" w:type="dxa"/>
                      </w:tcPr>
                      <w:p>
                        <w:pPr>
                          <w:pStyle w:val="TableParagraph"/>
                          <w:spacing w:before="5"/>
                          <w:ind w:left="115"/>
                          <w:rPr>
                            <w:sz w:val="18"/>
                          </w:rPr>
                        </w:pPr>
                        <w:r>
                          <w:rPr>
                            <w:color w:val="232323"/>
                            <w:w w:val="110"/>
                            <w:sz w:val="18"/>
                          </w:rPr>
                          <w:t>may require the employee to </w:t>
                        </w:r>
                        <w:r>
                          <w:rPr>
                            <w:color w:val="343434"/>
                            <w:w w:val="110"/>
                            <w:sz w:val="18"/>
                          </w:rPr>
                          <w:t>pay out-of-pocket </w:t>
                        </w:r>
                        <w:r>
                          <w:rPr>
                            <w:color w:val="232323"/>
                            <w:w w:val="110"/>
                            <w:sz w:val="18"/>
                          </w:rPr>
                          <w:t>expenses for optical </w:t>
                        </w:r>
                        <w:r>
                          <w:rPr>
                            <w:color w:val="343434"/>
                            <w:w w:val="110"/>
                            <w:sz w:val="18"/>
                          </w:rPr>
                          <w:t>care </w:t>
                        </w:r>
                        <w:r>
                          <w:rPr>
                            <w:color w:val="232323"/>
                            <w:w w:val="110"/>
                            <w:sz w:val="18"/>
                          </w:rPr>
                          <w:t>should it    </w:t>
                        </w:r>
                        <w:r>
                          <w:rPr>
                            <w:color w:val="343434"/>
                            <w:w w:val="110"/>
                            <w:sz w:val="18"/>
                          </w:rPr>
                          <w:t>be</w:t>
                        </w:r>
                      </w:p>
                    </w:tc>
                  </w:tr>
                  <w:tr>
                    <w:trPr>
                      <w:trHeight w:val="276" w:hRule="exact"/>
                    </w:trPr>
                    <w:tc>
                      <w:tcPr>
                        <w:tcW w:w="699" w:type="dxa"/>
                      </w:tcPr>
                      <w:p>
                        <w:pPr>
                          <w:pStyle w:val="TableParagraph"/>
                          <w:spacing w:line="205" w:lineRule="exact"/>
                          <w:ind w:left="0" w:right="261"/>
                          <w:jc w:val="right"/>
                          <w:rPr>
                            <w:sz w:val="18"/>
                          </w:rPr>
                        </w:pPr>
                        <w:r>
                          <w:rPr>
                            <w:color w:val="232323"/>
                            <w:w w:val="105"/>
                            <w:sz w:val="18"/>
                          </w:rPr>
                          <w:t>97 5</w:t>
                        </w:r>
                      </w:p>
                    </w:tc>
                    <w:tc>
                      <w:tcPr>
                        <w:tcW w:w="1234" w:type="dxa"/>
                      </w:tcPr>
                      <w:p>
                        <w:pPr/>
                      </w:p>
                    </w:tc>
                    <w:tc>
                      <w:tcPr>
                        <w:tcW w:w="7065" w:type="dxa"/>
                      </w:tcPr>
                      <w:p>
                        <w:pPr>
                          <w:pStyle w:val="TableParagraph"/>
                          <w:spacing w:line="205" w:lineRule="exact"/>
                          <w:ind w:left="118"/>
                          <w:rPr>
                            <w:sz w:val="18"/>
                          </w:rPr>
                        </w:pPr>
                        <w:r>
                          <w:rPr>
                            <w:color w:val="232323"/>
                            <w:w w:val="110"/>
                            <w:sz w:val="18"/>
                          </w:rPr>
                          <w:t>determined</w:t>
                        </w:r>
                        <w:r>
                          <w:rPr>
                            <w:color w:val="232323"/>
                            <w:spacing w:val="-12"/>
                            <w:w w:val="110"/>
                            <w:sz w:val="18"/>
                          </w:rPr>
                          <w:t> </w:t>
                        </w:r>
                        <w:r>
                          <w:rPr>
                            <w:color w:val="232323"/>
                            <w:w w:val="110"/>
                            <w:sz w:val="18"/>
                          </w:rPr>
                          <w:t>that</w:t>
                        </w:r>
                        <w:r>
                          <w:rPr>
                            <w:color w:val="232323"/>
                            <w:spacing w:val="-21"/>
                            <w:w w:val="110"/>
                            <w:sz w:val="18"/>
                          </w:rPr>
                          <w:t> </w:t>
                        </w:r>
                        <w:r>
                          <w:rPr>
                            <w:color w:val="232323"/>
                            <w:w w:val="110"/>
                            <w:sz w:val="18"/>
                          </w:rPr>
                          <w:t>an</w:t>
                        </w:r>
                        <w:r>
                          <w:rPr>
                            <w:color w:val="232323"/>
                            <w:spacing w:val="-12"/>
                            <w:w w:val="110"/>
                            <w:sz w:val="18"/>
                          </w:rPr>
                          <w:t> </w:t>
                        </w:r>
                        <w:r>
                          <w:rPr>
                            <w:color w:val="232323"/>
                            <w:w w:val="110"/>
                            <w:sz w:val="18"/>
                          </w:rPr>
                          <w:t>exam</w:t>
                        </w:r>
                        <w:r>
                          <w:rPr>
                            <w:color w:val="232323"/>
                            <w:spacing w:val="-19"/>
                            <w:w w:val="110"/>
                            <w:sz w:val="18"/>
                          </w:rPr>
                          <w:t> </w:t>
                        </w:r>
                        <w:r>
                          <w:rPr>
                            <w:color w:val="232323"/>
                            <w:w w:val="110"/>
                            <w:sz w:val="18"/>
                          </w:rPr>
                          <w:t>or</w:t>
                        </w:r>
                        <w:r>
                          <w:rPr>
                            <w:color w:val="232323"/>
                            <w:spacing w:val="-18"/>
                            <w:w w:val="110"/>
                            <w:sz w:val="18"/>
                          </w:rPr>
                          <w:t> </w:t>
                        </w:r>
                        <w:r>
                          <w:rPr>
                            <w:color w:val="232323"/>
                            <w:w w:val="110"/>
                            <w:sz w:val="18"/>
                          </w:rPr>
                          <w:t>other</w:t>
                        </w:r>
                        <w:r>
                          <w:rPr>
                            <w:color w:val="232323"/>
                            <w:spacing w:val="-27"/>
                            <w:w w:val="110"/>
                            <w:sz w:val="18"/>
                          </w:rPr>
                          <w:t> </w:t>
                        </w:r>
                        <w:r>
                          <w:rPr>
                            <w:color w:val="232323"/>
                            <w:w w:val="110"/>
                            <w:sz w:val="18"/>
                          </w:rPr>
                          <w:t>care</w:t>
                        </w:r>
                        <w:r>
                          <w:rPr>
                            <w:color w:val="232323"/>
                            <w:spacing w:val="-21"/>
                            <w:w w:val="110"/>
                            <w:sz w:val="18"/>
                          </w:rPr>
                          <w:t> </w:t>
                        </w:r>
                        <w:r>
                          <w:rPr>
                            <w:color w:val="232323"/>
                            <w:w w:val="110"/>
                            <w:sz w:val="18"/>
                          </w:rPr>
                          <w:t>is</w:t>
                        </w:r>
                        <w:r>
                          <w:rPr>
                            <w:color w:val="232323"/>
                            <w:spacing w:val="-15"/>
                            <w:w w:val="110"/>
                            <w:sz w:val="18"/>
                          </w:rPr>
                          <w:t> </w:t>
                        </w:r>
                        <w:r>
                          <w:rPr>
                            <w:color w:val="232323"/>
                            <w:w w:val="110"/>
                            <w:sz w:val="18"/>
                          </w:rPr>
                          <w:t>necessary</w:t>
                        </w:r>
                        <w:r>
                          <w:rPr>
                            <w:color w:val="232323"/>
                            <w:spacing w:val="-11"/>
                            <w:w w:val="110"/>
                            <w:sz w:val="18"/>
                          </w:rPr>
                          <w:t> </w:t>
                        </w:r>
                        <w:r>
                          <w:rPr>
                            <w:color w:val="232323"/>
                            <w:w w:val="110"/>
                            <w:sz w:val="18"/>
                          </w:rPr>
                          <w:t>once</w:t>
                        </w:r>
                        <w:r>
                          <w:rPr>
                            <w:color w:val="232323"/>
                            <w:spacing w:val="-22"/>
                            <w:w w:val="110"/>
                            <w:sz w:val="18"/>
                          </w:rPr>
                          <w:t> </w:t>
                        </w:r>
                        <w:r>
                          <w:rPr>
                            <w:color w:val="343434"/>
                            <w:w w:val="110"/>
                            <w:sz w:val="18"/>
                          </w:rPr>
                          <w:t>the</w:t>
                        </w:r>
                        <w:r>
                          <w:rPr>
                            <w:color w:val="343434"/>
                            <w:spacing w:val="-28"/>
                            <w:w w:val="110"/>
                            <w:sz w:val="18"/>
                          </w:rPr>
                          <w:t> </w:t>
                        </w:r>
                        <w:r>
                          <w:rPr>
                            <w:color w:val="232323"/>
                            <w:w w:val="110"/>
                            <w:sz w:val="18"/>
                          </w:rPr>
                          <w:t>$250.00</w:t>
                        </w:r>
                        <w:r>
                          <w:rPr>
                            <w:color w:val="232323"/>
                            <w:spacing w:val="-19"/>
                            <w:w w:val="110"/>
                            <w:sz w:val="18"/>
                          </w:rPr>
                          <w:t> </w:t>
                        </w:r>
                        <w:r>
                          <w:rPr>
                            <w:color w:val="232323"/>
                            <w:w w:val="110"/>
                            <w:sz w:val="18"/>
                          </w:rPr>
                          <w:t>has</w:t>
                        </w:r>
                        <w:r>
                          <w:rPr>
                            <w:color w:val="232323"/>
                            <w:spacing w:val="-18"/>
                            <w:w w:val="110"/>
                            <w:sz w:val="18"/>
                          </w:rPr>
                          <w:t> </w:t>
                        </w:r>
                        <w:r>
                          <w:rPr>
                            <w:color w:val="343434"/>
                            <w:w w:val="110"/>
                            <w:sz w:val="18"/>
                          </w:rPr>
                          <w:t>been</w:t>
                        </w:r>
                        <w:r>
                          <w:rPr>
                            <w:color w:val="343434"/>
                            <w:spacing w:val="-19"/>
                            <w:w w:val="110"/>
                            <w:sz w:val="18"/>
                          </w:rPr>
                          <w:t> </w:t>
                        </w:r>
                        <w:r>
                          <w:rPr>
                            <w:color w:val="232323"/>
                            <w:w w:val="110"/>
                            <w:sz w:val="18"/>
                          </w:rPr>
                          <w:t>reimbursed.</w:t>
                        </w:r>
                      </w:p>
                    </w:tc>
                  </w:tr>
                  <w:tr>
                    <w:trPr>
                      <w:trHeight w:val="334" w:hRule="exact"/>
                    </w:trPr>
                    <w:tc>
                      <w:tcPr>
                        <w:tcW w:w="699" w:type="dxa"/>
                      </w:tcPr>
                      <w:p>
                        <w:pPr>
                          <w:pStyle w:val="TableParagraph"/>
                          <w:spacing w:before="63"/>
                          <w:ind w:left="115"/>
                          <w:rPr>
                            <w:sz w:val="18"/>
                          </w:rPr>
                        </w:pPr>
                        <w:r>
                          <w:rPr>
                            <w:color w:val="232323"/>
                            <w:w w:val="105"/>
                            <w:sz w:val="18"/>
                          </w:rPr>
                          <w:t>976</w:t>
                        </w:r>
                      </w:p>
                    </w:tc>
                    <w:tc>
                      <w:tcPr>
                        <w:tcW w:w="1234" w:type="dxa"/>
                      </w:tcPr>
                      <w:p>
                        <w:pPr/>
                      </w:p>
                    </w:tc>
                    <w:tc>
                      <w:tcPr>
                        <w:tcW w:w="7065" w:type="dxa"/>
                      </w:tcPr>
                      <w:p>
                        <w:pPr/>
                      </w:p>
                    </w:tc>
                  </w:tr>
                  <w:tr>
                    <w:trPr>
                      <w:trHeight w:val="336" w:hRule="exact"/>
                    </w:trPr>
                    <w:tc>
                      <w:tcPr>
                        <w:tcW w:w="699" w:type="dxa"/>
                      </w:tcPr>
                      <w:p>
                        <w:pPr>
                          <w:pStyle w:val="TableParagraph"/>
                          <w:spacing w:before="64"/>
                          <w:ind w:left="115"/>
                          <w:rPr>
                            <w:sz w:val="18"/>
                          </w:rPr>
                        </w:pPr>
                        <w:r>
                          <w:rPr>
                            <w:color w:val="232323"/>
                            <w:w w:val="105"/>
                            <w:sz w:val="18"/>
                          </w:rPr>
                          <w:t>977</w:t>
                        </w:r>
                      </w:p>
                    </w:tc>
                    <w:tc>
                      <w:tcPr>
                        <w:tcW w:w="1234" w:type="dxa"/>
                      </w:tcPr>
                      <w:p>
                        <w:pPr/>
                      </w:p>
                    </w:tc>
                    <w:tc>
                      <w:tcPr>
                        <w:tcW w:w="7065" w:type="dxa"/>
                      </w:tcPr>
                      <w:p>
                        <w:pPr>
                          <w:pStyle w:val="TableParagraph"/>
                          <w:spacing w:before="55"/>
                          <w:ind w:left="2159"/>
                          <w:rPr>
                            <w:b/>
                            <w:sz w:val="19"/>
                          </w:rPr>
                        </w:pPr>
                        <w:r>
                          <w:rPr>
                            <w:b/>
                            <w:color w:val="232323"/>
                            <w:sz w:val="19"/>
                          </w:rPr>
                          <w:t>ARTIC</w:t>
                        </w:r>
                        <w:r>
                          <w:rPr>
                            <w:b/>
                            <w:color w:val="232323"/>
                            <w:sz w:val="19"/>
                            <w:u w:val="single" w:color="000000"/>
                          </w:rPr>
                          <w:t>LE  </w:t>
                        </w:r>
                        <w:r>
                          <w:rPr>
                            <w:b/>
                            <w:color w:val="232323"/>
                            <w:sz w:val="19"/>
                          </w:rPr>
                          <w:t>XXIV</w:t>
                        </w:r>
                      </w:p>
                    </w:tc>
                  </w:tr>
                  <w:tr>
                    <w:trPr>
                      <w:trHeight w:val="275" w:hRule="exact"/>
                    </w:trPr>
                    <w:tc>
                      <w:tcPr>
                        <w:tcW w:w="699" w:type="dxa"/>
                      </w:tcPr>
                      <w:p>
                        <w:pPr>
                          <w:pStyle w:val="TableParagraph"/>
                          <w:spacing w:before="55"/>
                          <w:ind w:left="122"/>
                          <w:rPr>
                            <w:sz w:val="18"/>
                          </w:rPr>
                        </w:pPr>
                        <w:r>
                          <w:rPr>
                            <w:color w:val="232323"/>
                            <w:w w:val="105"/>
                            <w:sz w:val="18"/>
                          </w:rPr>
                          <w:t>978</w:t>
                        </w:r>
                      </w:p>
                    </w:tc>
                    <w:tc>
                      <w:tcPr>
                        <w:tcW w:w="1234" w:type="dxa"/>
                      </w:tcPr>
                      <w:p>
                        <w:pPr/>
                      </w:p>
                    </w:tc>
                    <w:tc>
                      <w:tcPr>
                        <w:tcW w:w="7065" w:type="dxa"/>
                      </w:tcPr>
                      <w:p>
                        <w:pPr/>
                      </w:p>
                    </w:tc>
                  </w:tr>
                  <w:tr>
                    <w:trPr>
                      <w:trHeight w:val="220" w:hRule="exact"/>
                    </w:trPr>
                    <w:tc>
                      <w:tcPr>
                        <w:tcW w:w="699" w:type="dxa"/>
                      </w:tcPr>
                      <w:p>
                        <w:pPr>
                          <w:pStyle w:val="TableParagraph"/>
                          <w:spacing w:before="12"/>
                          <w:ind w:left="122"/>
                          <w:rPr>
                            <w:sz w:val="18"/>
                          </w:rPr>
                        </w:pPr>
                        <w:r>
                          <w:rPr>
                            <w:color w:val="232323"/>
                            <w:w w:val="105"/>
                            <w:sz w:val="18"/>
                          </w:rPr>
                          <w:t>979</w:t>
                        </w:r>
                      </w:p>
                    </w:tc>
                    <w:tc>
                      <w:tcPr>
                        <w:tcW w:w="1234" w:type="dxa"/>
                      </w:tcPr>
                      <w:p>
                        <w:pPr/>
                      </w:p>
                    </w:tc>
                    <w:tc>
                      <w:tcPr>
                        <w:tcW w:w="7065" w:type="dxa"/>
                      </w:tcPr>
                      <w:p>
                        <w:pPr>
                          <w:pStyle w:val="TableParagraph"/>
                          <w:spacing w:before="5"/>
                          <w:ind w:left="1197"/>
                          <w:rPr>
                            <w:sz w:val="18"/>
                          </w:rPr>
                        </w:pPr>
                        <w:r>
                          <w:rPr>
                            <w:color w:val="232323"/>
                            <w:w w:val="110"/>
                            <w:sz w:val="18"/>
                          </w:rPr>
                          <w:t>Essex Police Employees</w:t>
                        </w:r>
                        <w:r>
                          <w:rPr>
                            <w:color w:val="4D4D4D"/>
                            <w:w w:val="110"/>
                            <w:sz w:val="18"/>
                          </w:rPr>
                          <w:t>' </w:t>
                        </w:r>
                        <w:r>
                          <w:rPr>
                            <w:color w:val="232323"/>
                            <w:w w:val="110"/>
                            <w:sz w:val="18"/>
                          </w:rPr>
                          <w:t>Inc. Bill of </w:t>
                        </w:r>
                        <w:r>
                          <w:rPr>
                            <w:color w:val="343434"/>
                            <w:w w:val="110"/>
                            <w:sz w:val="18"/>
                          </w:rPr>
                          <w:t>Rights</w:t>
                        </w:r>
                      </w:p>
                    </w:tc>
                  </w:tr>
                </w:tbl>
                <w:p>
                  <w:pPr>
                    <w:pStyle w:val="BodyText"/>
                  </w:pPr>
                </w:p>
              </w:txbxContent>
            </v:textbox>
            <w10:wrap type="none"/>
          </v:shape>
        </w:pict>
      </w:r>
      <w:r>
        <w:rPr>
          <w:rFonts w:ascii="Arial"/>
          <w:color w:val="8E8E8E"/>
          <w:w w:val="86"/>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2"/>
        </w:rPr>
      </w:pPr>
    </w:p>
    <w:p>
      <w:pPr>
        <w:tabs>
          <w:tab w:pos="2625" w:val="left" w:leader="none"/>
        </w:tabs>
        <w:spacing w:line="247" w:lineRule="auto" w:before="0"/>
        <w:ind w:left="1649" w:right="135" w:firstLine="0"/>
        <w:jc w:val="both"/>
        <w:rPr>
          <w:sz w:val="18"/>
        </w:rPr>
      </w:pPr>
      <w:r>
        <w:rPr>
          <w:color w:val="343434"/>
          <w:w w:val="110"/>
          <w:sz w:val="18"/>
        </w:rPr>
        <w:t>980</w:t>
        <w:tab/>
      </w:r>
      <w:r>
        <w:rPr>
          <w:color w:val="232323"/>
          <w:w w:val="110"/>
          <w:position w:val="1"/>
          <w:sz w:val="18"/>
        </w:rPr>
        <w:t>To</w:t>
      </w:r>
      <w:r>
        <w:rPr>
          <w:color w:val="232323"/>
          <w:spacing w:val="-21"/>
          <w:w w:val="110"/>
          <w:position w:val="1"/>
          <w:sz w:val="18"/>
        </w:rPr>
        <w:t> </w:t>
      </w:r>
      <w:r>
        <w:rPr>
          <w:color w:val="232323"/>
          <w:w w:val="110"/>
          <w:position w:val="1"/>
          <w:sz w:val="18"/>
        </w:rPr>
        <w:t>ensure</w:t>
      </w:r>
      <w:r>
        <w:rPr>
          <w:color w:val="232323"/>
          <w:spacing w:val="-31"/>
          <w:w w:val="110"/>
          <w:position w:val="1"/>
          <w:sz w:val="18"/>
        </w:rPr>
        <w:t> </w:t>
      </w:r>
      <w:r>
        <w:rPr>
          <w:color w:val="232323"/>
          <w:w w:val="110"/>
          <w:position w:val="1"/>
          <w:sz w:val="18"/>
        </w:rPr>
        <w:t>that</w:t>
      </w:r>
      <w:r>
        <w:rPr>
          <w:color w:val="232323"/>
          <w:spacing w:val="-25"/>
          <w:w w:val="110"/>
          <w:position w:val="1"/>
          <w:sz w:val="18"/>
        </w:rPr>
        <w:t> </w:t>
      </w:r>
      <w:r>
        <w:rPr>
          <w:color w:val="232323"/>
          <w:w w:val="110"/>
          <w:position w:val="1"/>
          <w:sz w:val="18"/>
        </w:rPr>
        <w:t>internal</w:t>
      </w:r>
      <w:r>
        <w:rPr>
          <w:color w:val="232323"/>
          <w:spacing w:val="-21"/>
          <w:w w:val="110"/>
          <w:position w:val="1"/>
          <w:sz w:val="18"/>
        </w:rPr>
        <w:t> </w:t>
      </w:r>
      <w:r>
        <w:rPr>
          <w:color w:val="232323"/>
          <w:w w:val="110"/>
          <w:position w:val="1"/>
          <w:sz w:val="18"/>
        </w:rPr>
        <w:t>investigationsare</w:t>
      </w:r>
      <w:r>
        <w:rPr>
          <w:color w:val="232323"/>
          <w:spacing w:val="-32"/>
          <w:w w:val="110"/>
          <w:position w:val="1"/>
          <w:sz w:val="18"/>
        </w:rPr>
        <w:t> </w:t>
      </w:r>
      <w:r>
        <w:rPr>
          <w:color w:val="232323"/>
          <w:w w:val="110"/>
          <w:position w:val="1"/>
          <w:sz w:val="18"/>
        </w:rPr>
        <w:t>conducted</w:t>
      </w:r>
      <w:r>
        <w:rPr>
          <w:color w:val="232323"/>
          <w:spacing w:val="-23"/>
          <w:w w:val="110"/>
          <w:position w:val="1"/>
          <w:sz w:val="18"/>
        </w:rPr>
        <w:t> </w:t>
      </w:r>
      <w:r>
        <w:rPr>
          <w:color w:val="232323"/>
          <w:w w:val="110"/>
          <w:position w:val="1"/>
          <w:sz w:val="18"/>
        </w:rPr>
        <w:t>in</w:t>
      </w:r>
      <w:r>
        <w:rPr>
          <w:color w:val="232323"/>
          <w:spacing w:val="-23"/>
          <w:w w:val="110"/>
          <w:position w:val="1"/>
          <w:sz w:val="18"/>
        </w:rPr>
        <w:t> </w:t>
      </w:r>
      <w:r>
        <w:rPr>
          <w:color w:val="232323"/>
          <w:w w:val="110"/>
          <w:position w:val="1"/>
          <w:sz w:val="18"/>
        </w:rPr>
        <w:t>a</w:t>
      </w:r>
      <w:r>
        <w:rPr>
          <w:color w:val="232323"/>
          <w:spacing w:val="-21"/>
          <w:w w:val="110"/>
          <w:position w:val="1"/>
          <w:sz w:val="18"/>
        </w:rPr>
        <w:t> </w:t>
      </w:r>
      <w:r>
        <w:rPr>
          <w:color w:val="232323"/>
          <w:w w:val="110"/>
          <w:position w:val="1"/>
          <w:sz w:val="18"/>
        </w:rPr>
        <w:t>manner</w:t>
      </w:r>
      <w:r>
        <w:rPr>
          <w:color w:val="232323"/>
          <w:spacing w:val="-31"/>
          <w:w w:val="110"/>
          <w:position w:val="1"/>
          <w:sz w:val="18"/>
        </w:rPr>
        <w:t> </w:t>
      </w:r>
      <w:r>
        <w:rPr>
          <w:color w:val="232323"/>
          <w:w w:val="110"/>
          <w:position w:val="1"/>
          <w:sz w:val="18"/>
        </w:rPr>
        <w:t>conducive</w:t>
      </w:r>
      <w:r>
        <w:rPr>
          <w:color w:val="232323"/>
          <w:spacing w:val="-26"/>
          <w:w w:val="110"/>
          <w:position w:val="1"/>
          <w:sz w:val="18"/>
        </w:rPr>
        <w:t> </w:t>
      </w:r>
      <w:r>
        <w:rPr>
          <w:color w:val="232323"/>
          <w:w w:val="110"/>
          <w:position w:val="1"/>
          <w:sz w:val="18"/>
        </w:rPr>
        <w:t>to</w:t>
      </w:r>
      <w:r>
        <w:rPr>
          <w:color w:val="232323"/>
          <w:spacing w:val="-32"/>
          <w:w w:val="110"/>
          <w:position w:val="1"/>
          <w:sz w:val="18"/>
        </w:rPr>
        <w:t> </w:t>
      </w:r>
      <w:r>
        <w:rPr>
          <w:color w:val="343434"/>
          <w:w w:val="110"/>
          <w:position w:val="1"/>
          <w:sz w:val="18"/>
        </w:rPr>
        <w:t>good</w:t>
      </w:r>
      <w:r>
        <w:rPr>
          <w:color w:val="343434"/>
          <w:spacing w:val="-26"/>
          <w:w w:val="110"/>
          <w:position w:val="1"/>
          <w:sz w:val="18"/>
        </w:rPr>
        <w:t> </w:t>
      </w:r>
      <w:r>
        <w:rPr>
          <w:color w:val="232323"/>
          <w:w w:val="110"/>
          <w:position w:val="1"/>
          <w:sz w:val="18"/>
        </w:rPr>
        <w:t>order</w:t>
      </w:r>
      <w:r>
        <w:rPr>
          <w:color w:val="232323"/>
          <w:spacing w:val="-30"/>
          <w:w w:val="110"/>
          <w:position w:val="1"/>
          <w:sz w:val="18"/>
        </w:rPr>
        <w:t> </w:t>
      </w:r>
      <w:r>
        <w:rPr>
          <w:color w:val="232323"/>
          <w:w w:val="110"/>
          <w:position w:val="1"/>
          <w:sz w:val="18"/>
        </w:rPr>
        <w:t>and</w:t>
      </w:r>
      <w:r>
        <w:rPr>
          <w:color w:val="232323"/>
          <w:spacing w:val="-27"/>
          <w:w w:val="110"/>
          <w:position w:val="1"/>
          <w:sz w:val="18"/>
        </w:rPr>
        <w:t> </w:t>
      </w:r>
      <w:r>
        <w:rPr>
          <w:color w:val="343434"/>
          <w:w w:val="110"/>
          <w:position w:val="1"/>
          <w:sz w:val="18"/>
        </w:rPr>
        <w:t>discipline,</w:t>
      </w:r>
      <w:r>
        <w:rPr>
          <w:color w:val="343434"/>
          <w:w w:val="106"/>
          <w:position w:val="1"/>
          <w:sz w:val="18"/>
        </w:rPr>
        <w:t> </w:t>
      </w:r>
      <w:r>
        <w:rPr>
          <w:color w:val="232323"/>
          <w:w w:val="110"/>
          <w:sz w:val="18"/>
        </w:rPr>
        <w:t>981</w:t>
        <w:tab/>
      </w:r>
      <w:r>
        <w:rPr>
          <w:color w:val="343434"/>
          <w:w w:val="110"/>
          <w:position w:val="1"/>
          <w:sz w:val="18"/>
        </w:rPr>
        <w:t>meanwhile</w:t>
      </w:r>
      <w:r>
        <w:rPr>
          <w:color w:val="343434"/>
          <w:spacing w:val="-24"/>
          <w:w w:val="110"/>
          <w:position w:val="1"/>
          <w:sz w:val="18"/>
        </w:rPr>
        <w:t> </w:t>
      </w:r>
      <w:r>
        <w:rPr>
          <w:color w:val="232323"/>
          <w:w w:val="110"/>
          <w:position w:val="1"/>
          <w:sz w:val="18"/>
        </w:rPr>
        <w:t>observing</w:t>
      </w:r>
      <w:r>
        <w:rPr>
          <w:color w:val="232323"/>
          <w:spacing w:val="-32"/>
          <w:w w:val="110"/>
          <w:position w:val="1"/>
          <w:sz w:val="18"/>
        </w:rPr>
        <w:t> </w:t>
      </w:r>
      <w:r>
        <w:rPr>
          <w:color w:val="343434"/>
          <w:w w:val="110"/>
          <w:position w:val="1"/>
          <w:sz w:val="18"/>
        </w:rPr>
        <w:t>and</w:t>
      </w:r>
      <w:r>
        <w:rPr>
          <w:color w:val="343434"/>
          <w:spacing w:val="-14"/>
          <w:w w:val="110"/>
          <w:position w:val="1"/>
          <w:sz w:val="18"/>
        </w:rPr>
        <w:t> </w:t>
      </w:r>
      <w:r>
        <w:rPr>
          <w:color w:val="232323"/>
          <w:w w:val="110"/>
          <w:position w:val="1"/>
          <w:sz w:val="18"/>
        </w:rPr>
        <w:t>protecting</w:t>
      </w:r>
      <w:r>
        <w:rPr>
          <w:color w:val="232323"/>
          <w:spacing w:val="-15"/>
          <w:w w:val="110"/>
          <w:position w:val="1"/>
          <w:sz w:val="18"/>
        </w:rPr>
        <w:t> </w:t>
      </w:r>
      <w:r>
        <w:rPr>
          <w:color w:val="232323"/>
          <w:w w:val="110"/>
          <w:position w:val="1"/>
          <w:sz w:val="18"/>
        </w:rPr>
        <w:t>the</w:t>
      </w:r>
      <w:r>
        <w:rPr>
          <w:color w:val="232323"/>
          <w:spacing w:val="-30"/>
          <w:w w:val="110"/>
          <w:position w:val="1"/>
          <w:sz w:val="18"/>
        </w:rPr>
        <w:t> </w:t>
      </w:r>
      <w:r>
        <w:rPr>
          <w:color w:val="343434"/>
          <w:w w:val="110"/>
          <w:position w:val="1"/>
          <w:sz w:val="18"/>
        </w:rPr>
        <w:t>individual</w:t>
      </w:r>
      <w:r>
        <w:rPr>
          <w:color w:val="343434"/>
          <w:spacing w:val="-24"/>
          <w:w w:val="110"/>
          <w:position w:val="1"/>
          <w:sz w:val="18"/>
        </w:rPr>
        <w:t> </w:t>
      </w:r>
      <w:r>
        <w:rPr>
          <w:color w:val="343434"/>
          <w:w w:val="110"/>
          <w:position w:val="1"/>
          <w:sz w:val="18"/>
        </w:rPr>
        <w:t>rights</w:t>
      </w:r>
      <w:r>
        <w:rPr>
          <w:color w:val="343434"/>
          <w:spacing w:val="-28"/>
          <w:w w:val="110"/>
          <w:position w:val="1"/>
          <w:sz w:val="18"/>
        </w:rPr>
        <w:t> </w:t>
      </w:r>
      <w:r>
        <w:rPr>
          <w:color w:val="232323"/>
          <w:w w:val="110"/>
          <w:position w:val="1"/>
          <w:sz w:val="18"/>
        </w:rPr>
        <w:t>of</w:t>
      </w:r>
      <w:r>
        <w:rPr>
          <w:color w:val="232323"/>
          <w:spacing w:val="-28"/>
          <w:w w:val="110"/>
          <w:position w:val="1"/>
          <w:sz w:val="18"/>
        </w:rPr>
        <w:t> </w:t>
      </w:r>
      <w:r>
        <w:rPr>
          <w:color w:val="232323"/>
          <w:w w:val="110"/>
          <w:position w:val="1"/>
          <w:sz w:val="18"/>
        </w:rPr>
        <w:t>each</w:t>
      </w:r>
      <w:r>
        <w:rPr>
          <w:color w:val="232323"/>
          <w:spacing w:val="-22"/>
          <w:w w:val="110"/>
          <w:position w:val="1"/>
          <w:sz w:val="18"/>
        </w:rPr>
        <w:t> </w:t>
      </w:r>
      <w:r>
        <w:rPr>
          <w:color w:val="232323"/>
          <w:w w:val="110"/>
          <w:position w:val="1"/>
          <w:sz w:val="18"/>
        </w:rPr>
        <w:t>employee</w:t>
      </w:r>
      <w:r>
        <w:rPr>
          <w:color w:val="232323"/>
          <w:spacing w:val="-25"/>
          <w:w w:val="110"/>
          <w:position w:val="1"/>
          <w:sz w:val="18"/>
        </w:rPr>
        <w:t> </w:t>
      </w:r>
      <w:r>
        <w:rPr>
          <w:color w:val="232323"/>
          <w:w w:val="110"/>
          <w:position w:val="1"/>
          <w:sz w:val="18"/>
        </w:rPr>
        <w:t>of</w:t>
      </w:r>
      <w:r>
        <w:rPr>
          <w:color w:val="232323"/>
          <w:spacing w:val="-22"/>
          <w:w w:val="110"/>
          <w:position w:val="1"/>
          <w:sz w:val="18"/>
        </w:rPr>
        <w:t> </w:t>
      </w:r>
      <w:r>
        <w:rPr>
          <w:color w:val="232323"/>
          <w:w w:val="110"/>
          <w:position w:val="1"/>
          <w:sz w:val="18"/>
        </w:rPr>
        <w:t>the</w:t>
      </w:r>
      <w:r>
        <w:rPr>
          <w:color w:val="232323"/>
          <w:spacing w:val="-26"/>
          <w:w w:val="110"/>
          <w:position w:val="1"/>
          <w:sz w:val="18"/>
        </w:rPr>
        <w:t> </w:t>
      </w:r>
      <w:r>
        <w:rPr>
          <w:color w:val="232323"/>
          <w:w w:val="110"/>
          <w:position w:val="1"/>
          <w:sz w:val="18"/>
        </w:rPr>
        <w:t>force,</w:t>
      </w:r>
      <w:r>
        <w:rPr>
          <w:color w:val="232323"/>
          <w:spacing w:val="-33"/>
          <w:w w:val="110"/>
          <w:position w:val="1"/>
          <w:sz w:val="18"/>
        </w:rPr>
        <w:t> </w:t>
      </w:r>
      <w:r>
        <w:rPr>
          <w:color w:val="232323"/>
          <w:w w:val="110"/>
          <w:position w:val="1"/>
          <w:sz w:val="18"/>
        </w:rPr>
        <w:t>the</w:t>
      </w:r>
      <w:r>
        <w:rPr>
          <w:color w:val="232323"/>
          <w:spacing w:val="-30"/>
          <w:w w:val="110"/>
          <w:position w:val="1"/>
          <w:sz w:val="18"/>
        </w:rPr>
        <w:t> </w:t>
      </w:r>
      <w:r>
        <w:rPr>
          <w:color w:val="232323"/>
          <w:w w:val="110"/>
          <w:position w:val="1"/>
          <w:sz w:val="18"/>
        </w:rPr>
        <w:t>Town</w:t>
      </w:r>
      <w:r>
        <w:rPr>
          <w:color w:val="232323"/>
          <w:spacing w:val="-33"/>
          <w:w w:val="110"/>
          <w:position w:val="1"/>
          <w:sz w:val="18"/>
        </w:rPr>
        <w:t> </w:t>
      </w:r>
      <w:r>
        <w:rPr>
          <w:color w:val="232323"/>
          <w:w w:val="110"/>
          <w:position w:val="1"/>
          <w:sz w:val="18"/>
        </w:rPr>
        <w:t>shall</w:t>
      </w:r>
      <w:r>
        <w:rPr>
          <w:color w:val="232323"/>
          <w:w w:val="110"/>
          <w:position w:val="1"/>
          <w:sz w:val="18"/>
        </w:rPr>
        <w:t> </w:t>
      </w:r>
      <w:r>
        <w:rPr>
          <w:color w:val="343434"/>
          <w:w w:val="110"/>
          <w:sz w:val="18"/>
        </w:rPr>
        <w:t>982</w:t>
        <w:tab/>
      </w:r>
      <w:r>
        <w:rPr>
          <w:color w:val="232323"/>
          <w:w w:val="110"/>
          <w:sz w:val="18"/>
        </w:rPr>
        <w:t>adhere</w:t>
      </w:r>
      <w:r>
        <w:rPr>
          <w:color w:val="232323"/>
          <w:spacing w:val="-20"/>
          <w:w w:val="110"/>
          <w:sz w:val="18"/>
        </w:rPr>
        <w:t> </w:t>
      </w:r>
      <w:r>
        <w:rPr>
          <w:color w:val="232323"/>
          <w:w w:val="110"/>
          <w:sz w:val="18"/>
        </w:rPr>
        <w:t>to</w:t>
      </w:r>
      <w:r>
        <w:rPr>
          <w:color w:val="232323"/>
          <w:spacing w:val="-16"/>
          <w:w w:val="110"/>
          <w:sz w:val="18"/>
        </w:rPr>
        <w:t> </w:t>
      </w:r>
      <w:r>
        <w:rPr>
          <w:color w:val="232323"/>
          <w:w w:val="110"/>
          <w:sz w:val="18"/>
        </w:rPr>
        <w:t>the</w:t>
      </w:r>
      <w:r>
        <w:rPr>
          <w:color w:val="232323"/>
          <w:spacing w:val="-20"/>
          <w:w w:val="110"/>
          <w:sz w:val="18"/>
        </w:rPr>
        <w:t> </w:t>
      </w:r>
      <w:r>
        <w:rPr>
          <w:color w:val="232323"/>
          <w:w w:val="110"/>
          <w:sz w:val="18"/>
        </w:rPr>
        <w:t>following</w:t>
      </w:r>
      <w:r>
        <w:rPr>
          <w:color w:val="232323"/>
          <w:spacing w:val="-10"/>
          <w:w w:val="110"/>
          <w:sz w:val="18"/>
        </w:rPr>
        <w:t> </w:t>
      </w:r>
      <w:r>
        <w:rPr>
          <w:color w:val="343434"/>
          <w:w w:val="110"/>
          <w:sz w:val="18"/>
        </w:rPr>
        <w:t>rules:</w:t>
      </w:r>
    </w:p>
    <w:p>
      <w:pPr>
        <w:tabs>
          <w:tab w:pos="2896" w:val="left" w:leader="none"/>
          <w:tab w:pos="3250" w:val="left" w:leader="none"/>
        </w:tabs>
        <w:spacing w:before="110"/>
        <w:ind w:left="1649" w:right="132" w:firstLine="0"/>
        <w:jc w:val="both"/>
        <w:rPr>
          <w:sz w:val="18"/>
        </w:rPr>
      </w:pPr>
      <w:r>
        <w:rPr>
          <w:color w:val="232323"/>
          <w:w w:val="105"/>
          <w:sz w:val="18"/>
        </w:rPr>
        <w:t>983</w:t>
        <w:tab/>
      </w:r>
      <w:r>
        <w:rPr>
          <w:rFonts w:ascii="Arial"/>
          <w:color w:val="232323"/>
          <w:w w:val="105"/>
          <w:position w:val="1"/>
          <w:sz w:val="17"/>
        </w:rPr>
        <w:t>1.     </w:t>
      </w:r>
      <w:r>
        <w:rPr>
          <w:color w:val="232323"/>
          <w:w w:val="105"/>
          <w:position w:val="1"/>
          <w:sz w:val="18"/>
        </w:rPr>
        <w:t>The  interrogation  ofany </w:t>
      </w:r>
      <w:r>
        <w:rPr>
          <w:color w:val="343434"/>
          <w:w w:val="105"/>
          <w:position w:val="1"/>
          <w:sz w:val="18"/>
        </w:rPr>
        <w:t>employee </w:t>
      </w:r>
      <w:r>
        <w:rPr>
          <w:color w:val="232323"/>
          <w:w w:val="105"/>
          <w:position w:val="1"/>
          <w:sz w:val="18"/>
        </w:rPr>
        <w:t>shall  be at a  reasonable </w:t>
      </w:r>
      <w:r>
        <w:rPr>
          <w:color w:val="343434"/>
          <w:w w:val="105"/>
          <w:position w:val="1"/>
          <w:sz w:val="18"/>
        </w:rPr>
        <w:t>hour, </w:t>
      </w:r>
      <w:r>
        <w:rPr>
          <w:color w:val="232323"/>
          <w:w w:val="105"/>
          <w:position w:val="1"/>
          <w:sz w:val="18"/>
        </w:rPr>
        <w:t>unless the exigencies</w:t>
      </w:r>
      <w:r>
        <w:rPr>
          <w:color w:val="232323"/>
          <w:spacing w:val="25"/>
          <w:w w:val="105"/>
          <w:position w:val="1"/>
          <w:sz w:val="18"/>
        </w:rPr>
        <w:t> </w:t>
      </w:r>
      <w:r>
        <w:rPr>
          <w:color w:val="343434"/>
          <w:w w:val="105"/>
          <w:position w:val="1"/>
          <w:sz w:val="18"/>
        </w:rPr>
        <w:t>of</w:t>
      </w:r>
      <w:r>
        <w:rPr>
          <w:color w:val="343434"/>
          <w:spacing w:val="13"/>
          <w:w w:val="105"/>
          <w:position w:val="1"/>
          <w:sz w:val="18"/>
        </w:rPr>
        <w:t> </w:t>
      </w:r>
      <w:r>
        <w:rPr>
          <w:color w:val="232323"/>
          <w:w w:val="105"/>
          <w:position w:val="1"/>
          <w:sz w:val="18"/>
        </w:rPr>
        <w:t>the</w:t>
      </w:r>
      <w:r>
        <w:rPr>
          <w:color w:val="232323"/>
          <w:w w:val="109"/>
          <w:position w:val="1"/>
          <w:sz w:val="18"/>
        </w:rPr>
        <w:t> </w:t>
      </w:r>
      <w:r>
        <w:rPr>
          <w:color w:val="343434"/>
          <w:w w:val="105"/>
          <w:sz w:val="18"/>
        </w:rPr>
        <w:t>984</w:t>
        <w:tab/>
        <w:tab/>
      </w:r>
      <w:r>
        <w:rPr>
          <w:color w:val="232323"/>
          <w:w w:val="105"/>
          <w:position w:val="1"/>
          <w:sz w:val="18"/>
        </w:rPr>
        <w:t>investigation dictate</w:t>
      </w:r>
      <w:r>
        <w:rPr>
          <w:color w:val="232323"/>
          <w:spacing w:val="13"/>
          <w:w w:val="105"/>
          <w:position w:val="1"/>
          <w:sz w:val="18"/>
        </w:rPr>
        <w:t> </w:t>
      </w:r>
      <w:r>
        <w:rPr>
          <w:color w:val="232323"/>
          <w:w w:val="105"/>
          <w:position w:val="1"/>
          <w:sz w:val="18"/>
        </w:rPr>
        <w:t>otherwise.</w:t>
      </w:r>
    </w:p>
    <w:p>
      <w:pPr>
        <w:spacing w:before="68"/>
        <w:ind w:left="6222" w:right="4168" w:firstLine="0"/>
        <w:jc w:val="center"/>
        <w:rPr>
          <w:sz w:val="18"/>
        </w:rPr>
      </w:pPr>
      <w:r>
        <w:rPr>
          <w:color w:val="232323"/>
          <w:w w:val="105"/>
          <w:sz w:val="18"/>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2680;mso-wrap-distance-left:0;mso-wrap-distance-right:0" from="8.727273pt,19.001659pt" to="219.6364pt,19.001659pt" stroked="true" strokeweight="1.090909pt" strokecolor="#000000">
            <v:stroke dashstyle="solid"/>
            <w10:wrap type="topAndBottom"/>
          </v:line>
        </w:pict>
      </w:r>
    </w:p>
    <w:p>
      <w:pPr>
        <w:spacing w:after="0"/>
        <w:rPr>
          <w:sz w:val="28"/>
        </w:rPr>
        <w:sectPr>
          <w:footerReference w:type="default" r:id="rId85"/>
          <w:pgSz w:w="12240" w:h="15820"/>
          <w:pgMar w:footer="0" w:header="0" w:top="1400" w:bottom="0" w:left="60" w:right="1560"/>
        </w:sectPr>
      </w:pPr>
    </w:p>
    <w:p>
      <w:pPr>
        <w:spacing w:before="79"/>
        <w:ind w:left="0" w:right="70" w:firstLine="0"/>
        <w:jc w:val="right"/>
        <w:rPr>
          <w:rFonts w:ascii="Courier New"/>
          <w:sz w:val="19"/>
        </w:rPr>
      </w:pPr>
      <w:r>
        <w:rPr>
          <w:rFonts w:ascii="Courier New"/>
          <w:color w:val="232323"/>
          <w:w w:val="105"/>
          <w:sz w:val="19"/>
        </w:rPr>
        <w:t>985</w:t>
      </w:r>
    </w:p>
    <w:p>
      <w:pPr>
        <w:spacing w:before="9"/>
        <w:ind w:left="0" w:right="67" w:firstLine="0"/>
        <w:jc w:val="right"/>
        <w:rPr>
          <w:rFonts w:ascii="Courier New"/>
          <w:sz w:val="19"/>
        </w:rPr>
      </w:pPr>
      <w:r>
        <w:rPr>
          <w:rFonts w:ascii="Courier New"/>
          <w:color w:val="333333"/>
          <w:w w:val="105"/>
          <w:sz w:val="19"/>
        </w:rPr>
        <w:t>986</w:t>
      </w:r>
    </w:p>
    <w:p>
      <w:pPr>
        <w:spacing w:before="9"/>
        <w:ind w:left="0" w:right="67" w:firstLine="0"/>
        <w:jc w:val="right"/>
        <w:rPr>
          <w:rFonts w:ascii="Courier New"/>
          <w:sz w:val="19"/>
        </w:rPr>
      </w:pPr>
      <w:r>
        <w:rPr>
          <w:rFonts w:ascii="Courier New"/>
          <w:color w:val="232323"/>
          <w:w w:val="105"/>
          <w:sz w:val="19"/>
        </w:rPr>
        <w:t>987</w:t>
      </w:r>
    </w:p>
    <w:p>
      <w:pPr>
        <w:spacing w:before="9"/>
        <w:ind w:left="0" w:right="70" w:firstLine="0"/>
        <w:jc w:val="right"/>
        <w:rPr>
          <w:rFonts w:ascii="Courier New"/>
          <w:sz w:val="19"/>
        </w:rPr>
      </w:pPr>
      <w:r>
        <w:rPr>
          <w:rFonts w:ascii="Courier New"/>
          <w:color w:val="232323"/>
          <w:w w:val="105"/>
          <w:sz w:val="19"/>
        </w:rPr>
        <w:t>988</w:t>
      </w:r>
    </w:p>
    <w:p>
      <w:pPr>
        <w:spacing w:before="9"/>
        <w:ind w:left="0" w:right="67" w:firstLine="0"/>
        <w:jc w:val="right"/>
        <w:rPr>
          <w:rFonts w:ascii="Courier New"/>
          <w:sz w:val="19"/>
        </w:rPr>
      </w:pPr>
      <w:r>
        <w:rPr>
          <w:rFonts w:ascii="Courier New"/>
          <w:color w:val="232323"/>
          <w:w w:val="105"/>
          <w:sz w:val="19"/>
        </w:rPr>
        <w:t>989</w:t>
      </w:r>
    </w:p>
    <w:p>
      <w:pPr>
        <w:spacing w:line="213" w:lineRule="exact" w:before="9"/>
        <w:ind w:left="0" w:right="70" w:firstLine="0"/>
        <w:jc w:val="right"/>
        <w:rPr>
          <w:rFonts w:ascii="Courier New"/>
          <w:sz w:val="19"/>
        </w:rPr>
      </w:pPr>
      <w:r>
        <w:rPr>
          <w:rFonts w:ascii="Courier New"/>
          <w:color w:val="232323"/>
          <w:w w:val="105"/>
          <w:sz w:val="19"/>
        </w:rPr>
        <w:t>990</w:t>
      </w:r>
    </w:p>
    <w:p>
      <w:pPr>
        <w:spacing w:line="213" w:lineRule="exact" w:before="0"/>
        <w:ind w:left="0" w:right="70" w:firstLine="0"/>
        <w:jc w:val="right"/>
        <w:rPr>
          <w:rFonts w:ascii="Courier New"/>
          <w:sz w:val="19"/>
        </w:rPr>
      </w:pPr>
      <w:r>
        <w:rPr>
          <w:rFonts w:ascii="Courier New"/>
          <w:color w:val="232323"/>
          <w:w w:val="105"/>
          <w:sz w:val="19"/>
        </w:rPr>
        <w:t>991</w:t>
      </w:r>
    </w:p>
    <w:p>
      <w:pPr>
        <w:spacing w:before="11"/>
        <w:ind w:left="0" w:right="67" w:firstLine="0"/>
        <w:jc w:val="right"/>
        <w:rPr>
          <w:rFonts w:ascii="Courier New"/>
          <w:sz w:val="19"/>
        </w:rPr>
      </w:pPr>
      <w:r>
        <w:rPr>
          <w:rFonts w:ascii="Courier New"/>
          <w:color w:val="232323"/>
          <w:w w:val="105"/>
          <w:sz w:val="19"/>
        </w:rPr>
        <w:t>992</w:t>
      </w:r>
    </w:p>
    <w:p>
      <w:pPr>
        <w:spacing w:before="3"/>
        <w:ind w:left="0" w:right="63" w:firstLine="0"/>
        <w:jc w:val="right"/>
        <w:rPr>
          <w:rFonts w:ascii="Courier New"/>
          <w:sz w:val="19"/>
        </w:rPr>
      </w:pPr>
      <w:r>
        <w:rPr>
          <w:rFonts w:ascii="Courier New"/>
          <w:color w:val="232323"/>
          <w:w w:val="105"/>
          <w:sz w:val="19"/>
        </w:rPr>
        <w:t>993</w:t>
      </w:r>
    </w:p>
    <w:p>
      <w:pPr>
        <w:spacing w:before="3"/>
        <w:ind w:left="0" w:right="67" w:firstLine="0"/>
        <w:jc w:val="right"/>
        <w:rPr>
          <w:rFonts w:ascii="Courier New"/>
          <w:sz w:val="19"/>
        </w:rPr>
      </w:pPr>
      <w:r>
        <w:rPr>
          <w:rFonts w:ascii="Courier New"/>
          <w:color w:val="232323"/>
          <w:w w:val="105"/>
          <w:sz w:val="19"/>
        </w:rPr>
        <w:t>994</w:t>
      </w:r>
    </w:p>
    <w:p>
      <w:pPr>
        <w:spacing w:before="3"/>
        <w:ind w:left="0" w:right="56" w:firstLine="0"/>
        <w:jc w:val="right"/>
        <w:rPr>
          <w:rFonts w:ascii="Courier New"/>
          <w:sz w:val="19"/>
        </w:rPr>
      </w:pPr>
      <w:r>
        <w:rPr>
          <w:rFonts w:ascii="Courier New"/>
          <w:color w:val="232323"/>
          <w:w w:val="105"/>
          <w:sz w:val="19"/>
        </w:rPr>
        <w:t>995</w:t>
      </w:r>
    </w:p>
    <w:p>
      <w:pPr>
        <w:spacing w:before="10"/>
        <w:ind w:left="0" w:right="67" w:firstLine="0"/>
        <w:jc w:val="right"/>
        <w:rPr>
          <w:rFonts w:ascii="Courier New"/>
          <w:sz w:val="19"/>
        </w:rPr>
      </w:pPr>
      <w:r>
        <w:rPr>
          <w:rFonts w:ascii="Courier New"/>
          <w:color w:val="333333"/>
          <w:w w:val="105"/>
          <w:sz w:val="19"/>
        </w:rPr>
        <w:t>996</w:t>
      </w:r>
    </w:p>
    <w:p>
      <w:pPr>
        <w:spacing w:before="10"/>
        <w:ind w:left="0" w:right="67" w:firstLine="0"/>
        <w:jc w:val="right"/>
        <w:rPr>
          <w:rFonts w:ascii="Courier New"/>
          <w:sz w:val="19"/>
        </w:rPr>
      </w:pPr>
      <w:r>
        <w:rPr>
          <w:rFonts w:ascii="Courier New"/>
          <w:color w:val="232323"/>
          <w:w w:val="105"/>
          <w:sz w:val="19"/>
        </w:rPr>
        <w:t>997</w:t>
      </w:r>
    </w:p>
    <w:p>
      <w:pPr>
        <w:spacing w:line="213" w:lineRule="exact" w:before="10"/>
        <w:ind w:left="0" w:right="60" w:firstLine="0"/>
        <w:jc w:val="right"/>
        <w:rPr>
          <w:rFonts w:ascii="Courier New"/>
          <w:sz w:val="19"/>
        </w:rPr>
      </w:pPr>
      <w:r>
        <w:rPr>
          <w:rFonts w:ascii="Courier New"/>
          <w:color w:val="232323"/>
          <w:w w:val="105"/>
          <w:sz w:val="19"/>
        </w:rPr>
        <w:t>998</w:t>
      </w:r>
    </w:p>
    <w:p>
      <w:pPr>
        <w:spacing w:line="213" w:lineRule="exact" w:before="0"/>
        <w:ind w:left="0" w:right="59" w:firstLine="0"/>
        <w:jc w:val="right"/>
        <w:rPr>
          <w:rFonts w:ascii="Courier New"/>
          <w:sz w:val="19"/>
        </w:rPr>
      </w:pPr>
      <w:r>
        <w:rPr>
          <w:rFonts w:ascii="Courier New"/>
          <w:color w:val="232323"/>
          <w:w w:val="105"/>
          <w:sz w:val="19"/>
        </w:rPr>
        <w:t>999</w:t>
      </w:r>
    </w:p>
    <w:p>
      <w:pPr>
        <w:spacing w:before="10"/>
        <w:ind w:left="0" w:right="60" w:firstLine="0"/>
        <w:jc w:val="right"/>
        <w:rPr>
          <w:rFonts w:ascii="Courier New"/>
          <w:sz w:val="19"/>
        </w:rPr>
      </w:pPr>
      <w:r>
        <w:rPr>
          <w:rFonts w:ascii="Courier New"/>
          <w:color w:val="232323"/>
          <w:sz w:val="19"/>
        </w:rPr>
        <w:t>1000</w:t>
      </w:r>
    </w:p>
    <w:p>
      <w:pPr>
        <w:spacing w:before="2"/>
        <w:ind w:left="0" w:right="74" w:firstLine="0"/>
        <w:jc w:val="right"/>
        <w:rPr>
          <w:rFonts w:ascii="Courier New"/>
          <w:sz w:val="19"/>
        </w:rPr>
      </w:pPr>
      <w:r>
        <w:rPr>
          <w:rFonts w:ascii="Courier New"/>
          <w:color w:val="232323"/>
          <w:w w:val="95"/>
          <w:sz w:val="19"/>
        </w:rPr>
        <w:t>1001</w:t>
      </w:r>
    </w:p>
    <w:p>
      <w:pPr>
        <w:spacing w:before="9"/>
        <w:ind w:left="0" w:right="56" w:firstLine="0"/>
        <w:jc w:val="right"/>
        <w:rPr>
          <w:rFonts w:ascii="Courier New"/>
          <w:sz w:val="19"/>
        </w:rPr>
      </w:pPr>
      <w:r>
        <w:rPr>
          <w:rFonts w:ascii="Courier New"/>
          <w:color w:val="232323"/>
          <w:sz w:val="19"/>
        </w:rPr>
        <w:t>1002</w:t>
      </w:r>
    </w:p>
    <w:p>
      <w:pPr>
        <w:spacing w:before="2"/>
        <w:ind w:left="0" w:right="60" w:firstLine="0"/>
        <w:jc w:val="right"/>
        <w:rPr>
          <w:rFonts w:ascii="Courier New"/>
          <w:sz w:val="19"/>
        </w:rPr>
      </w:pPr>
      <w:r>
        <w:rPr>
          <w:rFonts w:ascii="Courier New"/>
          <w:color w:val="232323"/>
          <w:sz w:val="19"/>
        </w:rPr>
        <w:t>1003</w:t>
      </w:r>
    </w:p>
    <w:p>
      <w:pPr>
        <w:spacing w:before="2"/>
        <w:ind w:left="0" w:right="63" w:firstLine="0"/>
        <w:jc w:val="right"/>
        <w:rPr>
          <w:rFonts w:ascii="Courier New"/>
          <w:sz w:val="19"/>
        </w:rPr>
      </w:pPr>
      <w:r>
        <w:rPr>
          <w:rFonts w:ascii="Courier New"/>
          <w:color w:val="232323"/>
          <w:sz w:val="19"/>
        </w:rPr>
        <w:t>1004</w:t>
      </w:r>
    </w:p>
    <w:p>
      <w:pPr>
        <w:spacing w:before="2"/>
        <w:ind w:left="0" w:right="60" w:firstLine="0"/>
        <w:jc w:val="right"/>
        <w:rPr>
          <w:rFonts w:ascii="Courier New"/>
          <w:sz w:val="19"/>
        </w:rPr>
      </w:pPr>
      <w:r>
        <w:rPr>
          <w:rFonts w:ascii="Courier New"/>
          <w:color w:val="232323"/>
          <w:sz w:val="19"/>
        </w:rPr>
        <w:t>1005</w:t>
      </w:r>
    </w:p>
    <w:p>
      <w:pPr>
        <w:spacing w:before="2"/>
        <w:ind w:left="0" w:right="56" w:firstLine="0"/>
        <w:jc w:val="right"/>
        <w:rPr>
          <w:rFonts w:ascii="Courier New"/>
          <w:sz w:val="19"/>
        </w:rPr>
      </w:pPr>
      <w:r>
        <w:rPr>
          <w:rFonts w:ascii="Courier New"/>
          <w:color w:val="232323"/>
          <w:sz w:val="19"/>
        </w:rPr>
        <w:t>1006</w:t>
      </w:r>
    </w:p>
    <w:p>
      <w:pPr>
        <w:spacing w:before="9"/>
        <w:ind w:left="0" w:right="56" w:firstLine="0"/>
        <w:jc w:val="right"/>
        <w:rPr>
          <w:rFonts w:ascii="Courier New"/>
          <w:sz w:val="19"/>
        </w:rPr>
      </w:pPr>
      <w:r>
        <w:rPr>
          <w:rFonts w:ascii="Courier New"/>
          <w:color w:val="232323"/>
          <w:sz w:val="19"/>
        </w:rPr>
        <w:t>1007</w:t>
      </w:r>
    </w:p>
    <w:p>
      <w:pPr>
        <w:spacing w:before="9"/>
        <w:ind w:left="0" w:right="48" w:firstLine="0"/>
        <w:jc w:val="right"/>
        <w:rPr>
          <w:rFonts w:ascii="Courier New"/>
          <w:sz w:val="19"/>
        </w:rPr>
      </w:pPr>
      <w:r>
        <w:rPr>
          <w:rFonts w:ascii="Courier New"/>
          <w:color w:val="232323"/>
          <w:sz w:val="19"/>
        </w:rPr>
        <w:t>1008</w:t>
      </w:r>
    </w:p>
    <w:p>
      <w:pPr>
        <w:spacing w:before="9"/>
        <w:ind w:left="0" w:right="47" w:firstLine="0"/>
        <w:jc w:val="right"/>
        <w:rPr>
          <w:rFonts w:ascii="Courier New"/>
          <w:sz w:val="19"/>
        </w:rPr>
      </w:pPr>
      <w:r>
        <w:rPr>
          <w:rFonts w:ascii="Courier New"/>
          <w:color w:val="232323"/>
          <w:w w:val="105"/>
          <w:sz w:val="19"/>
        </w:rPr>
        <w:t>1009</w:t>
      </w:r>
    </w:p>
    <w:p>
      <w:pPr>
        <w:spacing w:before="2"/>
        <w:ind w:left="0" w:right="44" w:firstLine="0"/>
        <w:jc w:val="right"/>
        <w:rPr>
          <w:rFonts w:ascii="Courier New"/>
          <w:sz w:val="19"/>
        </w:rPr>
      </w:pPr>
      <w:r>
        <w:rPr>
          <w:rFonts w:ascii="Courier New"/>
          <w:color w:val="232323"/>
          <w:sz w:val="19"/>
        </w:rPr>
        <w:t>1010</w:t>
      </w:r>
    </w:p>
    <w:p>
      <w:pPr>
        <w:spacing w:before="10"/>
        <w:ind w:left="0" w:right="60" w:firstLine="0"/>
        <w:jc w:val="right"/>
        <w:rPr>
          <w:rFonts w:ascii="Courier New"/>
          <w:sz w:val="19"/>
        </w:rPr>
      </w:pPr>
      <w:r>
        <w:rPr>
          <w:rFonts w:ascii="Courier New"/>
          <w:color w:val="333333"/>
          <w:sz w:val="19"/>
        </w:rPr>
        <w:t>1011</w:t>
      </w:r>
    </w:p>
    <w:p>
      <w:pPr>
        <w:spacing w:before="3"/>
        <w:ind w:left="0" w:right="39" w:firstLine="0"/>
        <w:jc w:val="right"/>
        <w:rPr>
          <w:rFonts w:ascii="Courier New"/>
          <w:sz w:val="19"/>
        </w:rPr>
      </w:pPr>
      <w:r>
        <w:rPr>
          <w:rFonts w:ascii="Courier New"/>
          <w:color w:val="232323"/>
          <w:w w:val="105"/>
          <w:sz w:val="19"/>
        </w:rPr>
        <w:t>1012</w:t>
      </w:r>
    </w:p>
    <w:p>
      <w:pPr>
        <w:spacing w:before="3"/>
        <w:ind w:left="0" w:right="46" w:firstLine="0"/>
        <w:jc w:val="right"/>
        <w:rPr>
          <w:rFonts w:ascii="Courier New"/>
          <w:sz w:val="19"/>
        </w:rPr>
      </w:pPr>
      <w:r>
        <w:rPr>
          <w:rFonts w:ascii="Courier New"/>
          <w:color w:val="232323"/>
          <w:sz w:val="19"/>
        </w:rPr>
        <w:t>1013</w:t>
      </w:r>
    </w:p>
    <w:p>
      <w:pPr>
        <w:spacing w:before="3"/>
        <w:ind w:left="0" w:right="59" w:firstLine="0"/>
        <w:jc w:val="right"/>
        <w:rPr>
          <w:rFonts w:ascii="Courier New"/>
          <w:sz w:val="19"/>
        </w:rPr>
      </w:pPr>
      <w:r>
        <w:rPr>
          <w:rFonts w:ascii="Courier New"/>
          <w:color w:val="232323"/>
          <w:w w:val="95"/>
          <w:sz w:val="19"/>
        </w:rPr>
        <w:t>1014</w:t>
      </w:r>
    </w:p>
    <w:p>
      <w:pPr>
        <w:spacing w:line="213" w:lineRule="exact" w:before="10"/>
        <w:ind w:left="0" w:right="46" w:firstLine="0"/>
        <w:jc w:val="right"/>
        <w:rPr>
          <w:rFonts w:ascii="Courier New"/>
          <w:sz w:val="19"/>
        </w:rPr>
      </w:pPr>
      <w:r>
        <w:rPr>
          <w:rFonts w:ascii="Courier New"/>
          <w:color w:val="232323"/>
          <w:sz w:val="19"/>
        </w:rPr>
        <w:t>1015</w:t>
      </w:r>
    </w:p>
    <w:p>
      <w:pPr>
        <w:spacing w:line="211" w:lineRule="exact" w:before="0"/>
        <w:ind w:left="0" w:right="32" w:firstLine="0"/>
        <w:jc w:val="right"/>
        <w:rPr>
          <w:rFonts w:ascii="Courier New"/>
          <w:sz w:val="19"/>
        </w:rPr>
      </w:pPr>
      <w:r>
        <w:rPr>
          <w:rFonts w:ascii="Courier New"/>
          <w:color w:val="232323"/>
          <w:w w:val="105"/>
          <w:sz w:val="19"/>
        </w:rPr>
        <w:t>1016</w:t>
      </w:r>
    </w:p>
    <w:p>
      <w:pPr>
        <w:spacing w:line="213" w:lineRule="exact" w:before="0"/>
        <w:ind w:left="0" w:right="32" w:firstLine="0"/>
        <w:jc w:val="right"/>
        <w:rPr>
          <w:rFonts w:ascii="Courier New"/>
          <w:sz w:val="19"/>
        </w:rPr>
      </w:pPr>
      <w:r>
        <w:rPr>
          <w:rFonts w:ascii="Courier New"/>
          <w:color w:val="232323"/>
          <w:w w:val="105"/>
          <w:sz w:val="19"/>
        </w:rPr>
        <w:t>1017</w:t>
      </w:r>
    </w:p>
    <w:p>
      <w:pPr>
        <w:spacing w:before="10"/>
        <w:ind w:left="0" w:right="43" w:firstLine="0"/>
        <w:jc w:val="right"/>
        <w:rPr>
          <w:rFonts w:ascii="Courier New"/>
          <w:sz w:val="19"/>
        </w:rPr>
      </w:pPr>
      <w:r>
        <w:rPr>
          <w:rFonts w:ascii="Courier New"/>
          <w:color w:val="232323"/>
          <w:sz w:val="19"/>
        </w:rPr>
        <w:t>1018</w:t>
      </w:r>
    </w:p>
    <w:p>
      <w:pPr>
        <w:spacing w:before="10"/>
        <w:ind w:left="0" w:right="32" w:firstLine="0"/>
        <w:jc w:val="right"/>
        <w:rPr>
          <w:rFonts w:ascii="Courier New"/>
          <w:sz w:val="19"/>
        </w:rPr>
      </w:pPr>
      <w:r>
        <w:rPr>
          <w:rFonts w:ascii="Courier New"/>
          <w:color w:val="232323"/>
          <w:w w:val="105"/>
          <w:sz w:val="19"/>
        </w:rPr>
        <w:t>1019</w:t>
      </w:r>
    </w:p>
    <w:p>
      <w:pPr>
        <w:spacing w:before="17"/>
        <w:ind w:left="0" w:right="27" w:firstLine="0"/>
        <w:jc w:val="right"/>
        <w:rPr>
          <w:rFonts w:ascii="Courier New"/>
          <w:sz w:val="19"/>
        </w:rPr>
      </w:pPr>
      <w:r>
        <w:rPr>
          <w:rFonts w:ascii="Courier New"/>
          <w:color w:val="232323"/>
          <w:w w:val="105"/>
          <w:sz w:val="19"/>
        </w:rPr>
        <w:t>1020</w:t>
      </w:r>
    </w:p>
    <w:p>
      <w:pPr>
        <w:spacing w:line="213" w:lineRule="exact" w:before="10"/>
        <w:ind w:left="0" w:right="38" w:firstLine="0"/>
        <w:jc w:val="right"/>
        <w:rPr>
          <w:rFonts w:ascii="Courier New"/>
          <w:sz w:val="19"/>
        </w:rPr>
      </w:pPr>
      <w:r>
        <w:rPr>
          <w:rFonts w:ascii="Courier New"/>
          <w:color w:val="232323"/>
          <w:sz w:val="19"/>
        </w:rPr>
        <w:t>1021</w:t>
      </w:r>
    </w:p>
    <w:p>
      <w:pPr>
        <w:spacing w:line="213" w:lineRule="exact" w:before="0"/>
        <w:ind w:left="0" w:right="36" w:firstLine="0"/>
        <w:jc w:val="right"/>
        <w:rPr>
          <w:rFonts w:ascii="Courier New"/>
          <w:sz w:val="19"/>
        </w:rPr>
      </w:pPr>
      <w:r>
        <w:rPr>
          <w:rFonts w:ascii="Courier New"/>
          <w:color w:val="232323"/>
          <w:sz w:val="19"/>
        </w:rPr>
        <w:t>1022</w:t>
      </w:r>
    </w:p>
    <w:p>
      <w:pPr>
        <w:spacing w:line="210" w:lineRule="exact" w:before="10"/>
        <w:ind w:left="0" w:right="29" w:firstLine="0"/>
        <w:jc w:val="right"/>
        <w:rPr>
          <w:rFonts w:ascii="Courier New"/>
          <w:sz w:val="19"/>
        </w:rPr>
      </w:pPr>
      <w:r>
        <w:rPr>
          <w:rFonts w:ascii="Courier New"/>
          <w:color w:val="232323"/>
          <w:sz w:val="19"/>
        </w:rPr>
        <w:t>1023</w:t>
      </w:r>
    </w:p>
    <w:p>
      <w:pPr>
        <w:spacing w:line="199" w:lineRule="exact" w:before="0"/>
        <w:ind w:left="0" w:right="42" w:firstLine="0"/>
        <w:jc w:val="right"/>
        <w:rPr>
          <w:rFonts w:ascii="Courier New"/>
          <w:sz w:val="18"/>
        </w:rPr>
      </w:pPr>
      <w:r>
        <w:rPr>
          <w:rFonts w:ascii="Courier New"/>
          <w:color w:val="232323"/>
          <w:w w:val="105"/>
          <w:sz w:val="18"/>
        </w:rPr>
        <w:t>1024</w:t>
      </w:r>
    </w:p>
    <w:p>
      <w:pPr>
        <w:spacing w:line="213" w:lineRule="exact" w:before="13"/>
        <w:ind w:left="0" w:right="31" w:firstLine="0"/>
        <w:jc w:val="right"/>
        <w:rPr>
          <w:rFonts w:ascii="Courier New"/>
          <w:sz w:val="19"/>
        </w:rPr>
      </w:pPr>
      <w:r>
        <w:rPr>
          <w:rFonts w:ascii="Courier New"/>
          <w:color w:val="232323"/>
          <w:sz w:val="19"/>
        </w:rPr>
        <w:t>1025</w:t>
      </w:r>
    </w:p>
    <w:p>
      <w:pPr>
        <w:spacing w:line="213" w:lineRule="exact" w:before="0"/>
        <w:ind w:left="0" w:right="27" w:firstLine="0"/>
        <w:jc w:val="right"/>
        <w:rPr>
          <w:rFonts w:ascii="Courier New"/>
          <w:sz w:val="19"/>
        </w:rPr>
      </w:pPr>
      <w:r>
        <w:rPr>
          <w:rFonts w:ascii="Courier New"/>
          <w:color w:val="232323"/>
          <w:sz w:val="19"/>
        </w:rPr>
        <w:t>1026</w:t>
      </w:r>
    </w:p>
    <w:p>
      <w:pPr>
        <w:spacing w:before="3"/>
        <w:ind w:left="0" w:right="28" w:firstLine="0"/>
        <w:jc w:val="right"/>
        <w:rPr>
          <w:rFonts w:ascii="Courier New"/>
          <w:sz w:val="19"/>
        </w:rPr>
      </w:pPr>
      <w:r>
        <w:rPr>
          <w:rFonts w:ascii="Courier New"/>
          <w:color w:val="232323"/>
          <w:sz w:val="19"/>
        </w:rPr>
        <w:t>1027</w:t>
      </w:r>
    </w:p>
    <w:p>
      <w:pPr>
        <w:spacing w:before="3"/>
        <w:ind w:left="0" w:right="22" w:firstLine="0"/>
        <w:jc w:val="right"/>
        <w:rPr>
          <w:rFonts w:ascii="Courier New"/>
          <w:sz w:val="19"/>
        </w:rPr>
      </w:pPr>
      <w:r>
        <w:rPr>
          <w:rFonts w:ascii="Courier New"/>
          <w:color w:val="232323"/>
          <w:sz w:val="19"/>
        </w:rPr>
        <w:t>1028</w:t>
      </w:r>
    </w:p>
    <w:p>
      <w:pPr>
        <w:spacing w:before="3"/>
        <w:ind w:left="0" w:right="19" w:firstLine="0"/>
        <w:jc w:val="right"/>
        <w:rPr>
          <w:rFonts w:ascii="Courier New"/>
          <w:sz w:val="19"/>
        </w:rPr>
      </w:pPr>
      <w:r>
        <w:rPr>
          <w:rFonts w:ascii="Courier New"/>
          <w:color w:val="232323"/>
          <w:sz w:val="19"/>
        </w:rPr>
        <w:t>1029</w:t>
      </w:r>
    </w:p>
    <w:p>
      <w:pPr>
        <w:spacing w:before="10"/>
        <w:ind w:left="0" w:right="9" w:firstLine="0"/>
        <w:jc w:val="right"/>
        <w:rPr>
          <w:rFonts w:ascii="Courier New"/>
          <w:sz w:val="19"/>
        </w:rPr>
      </w:pPr>
      <w:r>
        <w:rPr>
          <w:rFonts w:ascii="Courier New"/>
          <w:color w:val="232323"/>
          <w:sz w:val="19"/>
        </w:rPr>
        <w:t>1030</w:t>
      </w:r>
    </w:p>
    <w:p>
      <w:pPr>
        <w:spacing w:before="10"/>
        <w:ind w:left="0" w:right="17" w:firstLine="0"/>
        <w:jc w:val="right"/>
        <w:rPr>
          <w:rFonts w:ascii="Courier New"/>
          <w:sz w:val="19"/>
        </w:rPr>
      </w:pPr>
      <w:r>
        <w:rPr>
          <w:rFonts w:ascii="Courier New"/>
          <w:color w:val="232323"/>
          <w:sz w:val="19"/>
        </w:rPr>
        <w:t>1031</w:t>
      </w:r>
    </w:p>
    <w:p>
      <w:pPr>
        <w:spacing w:line="213" w:lineRule="exact" w:before="10"/>
        <w:ind w:left="0" w:right="12" w:firstLine="0"/>
        <w:jc w:val="right"/>
        <w:rPr>
          <w:rFonts w:ascii="Courier New"/>
          <w:sz w:val="19"/>
        </w:rPr>
      </w:pPr>
      <w:r>
        <w:rPr>
          <w:rFonts w:ascii="Courier New"/>
          <w:color w:val="232323"/>
          <w:sz w:val="19"/>
        </w:rPr>
        <w:t>1032</w:t>
      </w:r>
    </w:p>
    <w:p>
      <w:pPr>
        <w:spacing w:line="213" w:lineRule="exact" w:before="0"/>
        <w:ind w:left="0" w:right="9" w:firstLine="0"/>
        <w:jc w:val="right"/>
        <w:rPr>
          <w:rFonts w:ascii="Courier New"/>
          <w:sz w:val="19"/>
        </w:rPr>
      </w:pPr>
      <w:r>
        <w:rPr>
          <w:rFonts w:ascii="Courier New"/>
          <w:color w:val="232323"/>
          <w:sz w:val="19"/>
        </w:rPr>
        <w:t>1033</w:t>
      </w:r>
    </w:p>
    <w:p>
      <w:pPr>
        <w:spacing w:before="3"/>
        <w:ind w:left="0" w:right="12" w:firstLine="0"/>
        <w:jc w:val="right"/>
        <w:rPr>
          <w:rFonts w:ascii="Courier New"/>
          <w:sz w:val="19"/>
        </w:rPr>
      </w:pPr>
      <w:r>
        <w:rPr>
          <w:rFonts w:ascii="Courier New"/>
          <w:color w:val="232323"/>
          <w:sz w:val="19"/>
        </w:rPr>
        <w:t>1034</w:t>
      </w:r>
    </w:p>
    <w:p>
      <w:pPr>
        <w:pStyle w:val="BodyText"/>
        <w:spacing w:before="4"/>
        <w:rPr>
          <w:rFonts w:ascii="Courier New"/>
          <w:sz w:val="21"/>
        </w:rPr>
      </w:pPr>
    </w:p>
    <w:p>
      <w:pPr>
        <w:spacing w:before="1"/>
        <w:ind w:left="0" w:right="9" w:firstLine="0"/>
        <w:jc w:val="right"/>
        <w:rPr>
          <w:rFonts w:ascii="Courier New"/>
          <w:sz w:val="19"/>
        </w:rPr>
      </w:pPr>
      <w:r>
        <w:rPr>
          <w:rFonts w:ascii="Courier New"/>
          <w:color w:val="232323"/>
          <w:sz w:val="19"/>
        </w:rPr>
        <w:t>1035</w:t>
      </w:r>
    </w:p>
    <w:p>
      <w:pPr>
        <w:pStyle w:val="BodyText"/>
        <w:spacing w:before="1"/>
        <w:rPr>
          <w:rFonts w:ascii="Courier New"/>
          <w:sz w:val="20"/>
        </w:rPr>
      </w:pPr>
    </w:p>
    <w:p>
      <w:pPr>
        <w:spacing w:before="0"/>
        <w:ind w:left="0" w:right="5" w:firstLine="0"/>
        <w:jc w:val="right"/>
        <w:rPr>
          <w:rFonts w:ascii="Courier New"/>
          <w:sz w:val="19"/>
        </w:rPr>
      </w:pPr>
      <w:r>
        <w:rPr>
          <w:rFonts w:ascii="Courier New"/>
          <w:color w:val="232323"/>
          <w:sz w:val="19"/>
        </w:rPr>
        <w:t>1036</w:t>
      </w:r>
    </w:p>
    <w:p>
      <w:pPr>
        <w:pStyle w:val="BodyText"/>
        <w:rPr>
          <w:rFonts w:ascii="Courier New"/>
          <w:sz w:val="20"/>
        </w:rPr>
      </w:pPr>
    </w:p>
    <w:p>
      <w:pPr>
        <w:spacing w:before="1"/>
        <w:ind w:left="0" w:right="0" w:firstLine="0"/>
        <w:jc w:val="right"/>
        <w:rPr>
          <w:rFonts w:ascii="Courier New"/>
          <w:sz w:val="19"/>
        </w:rPr>
      </w:pPr>
      <w:r>
        <w:rPr/>
        <w:pict>
          <v:shape style="position:absolute;margin-left:16.038719pt;margin-top:4.55976pt;width:6.45pt;height:20.5pt;mso-position-horizontal-relative:page;mso-position-vertical-relative:paragraph;z-index:2752" type="#_x0000_t202" filled="false" stroked="false">
            <v:textbox inset="0,0,0,0">
              <w:txbxContent>
                <w:p>
                  <w:pPr>
                    <w:spacing w:line="410" w:lineRule="exact" w:before="0"/>
                    <w:ind w:left="0" w:right="0" w:firstLine="0"/>
                    <w:jc w:val="left"/>
                    <w:rPr>
                      <w:sz w:val="37"/>
                    </w:rPr>
                  </w:pPr>
                  <w:r>
                    <w:rPr>
                      <w:color w:val="757575"/>
                      <w:w w:val="103"/>
                      <w:sz w:val="37"/>
                    </w:rPr>
                    <w:t>-</w:t>
                  </w:r>
                </w:p>
              </w:txbxContent>
            </v:textbox>
            <w10:wrap type="none"/>
          </v:shape>
        </w:pict>
      </w:r>
      <w:r>
        <w:rPr>
          <w:rFonts w:ascii="Courier New"/>
          <w:color w:val="232323"/>
          <w:sz w:val="19"/>
        </w:rPr>
        <w:t>1037</w:t>
      </w:r>
    </w:p>
    <w:p>
      <w:pPr>
        <w:pStyle w:val="BodyText"/>
        <w:spacing w:before="7"/>
        <w:rPr>
          <w:rFonts w:ascii="Courier New"/>
          <w:sz w:val="26"/>
        </w:rPr>
      </w:pPr>
      <w:r>
        <w:rPr/>
        <w:br w:type="column"/>
      </w:r>
      <w:r>
        <w:rPr>
          <w:rFonts w:ascii="Courier New"/>
          <w:sz w:val="26"/>
        </w:rPr>
      </w:r>
    </w:p>
    <w:p>
      <w:pPr>
        <w:pStyle w:val="ListParagraph"/>
        <w:numPr>
          <w:ilvl w:val="0"/>
          <w:numId w:val="46"/>
        </w:numPr>
        <w:tabs>
          <w:tab w:pos="618" w:val="left" w:leader="none"/>
        </w:tabs>
        <w:spacing w:line="252" w:lineRule="auto" w:before="0" w:after="0"/>
        <w:ind w:left="616" w:right="182" w:hanging="332"/>
        <w:jc w:val="both"/>
        <w:rPr>
          <w:color w:val="232323"/>
          <w:sz w:val="18"/>
        </w:rPr>
      </w:pPr>
      <w:r>
        <w:rPr>
          <w:color w:val="232323"/>
          <w:w w:val="105"/>
          <w:sz w:val="18"/>
        </w:rPr>
        <w:t>The </w:t>
      </w:r>
      <w:r>
        <w:rPr>
          <w:color w:val="333333"/>
          <w:w w:val="105"/>
          <w:sz w:val="18"/>
        </w:rPr>
        <w:t>interrogation </w:t>
      </w:r>
      <w:r>
        <w:rPr>
          <w:color w:val="232323"/>
          <w:w w:val="105"/>
          <w:sz w:val="18"/>
        </w:rPr>
        <w:t>shall take place at </w:t>
      </w:r>
      <w:r>
        <w:rPr>
          <w:color w:val="333333"/>
          <w:w w:val="105"/>
          <w:sz w:val="18"/>
        </w:rPr>
        <w:t>a </w:t>
      </w:r>
      <w:r>
        <w:rPr>
          <w:color w:val="232323"/>
          <w:w w:val="105"/>
          <w:sz w:val="18"/>
        </w:rPr>
        <w:t>location </w:t>
      </w:r>
      <w:r>
        <w:rPr>
          <w:color w:val="333333"/>
          <w:w w:val="105"/>
          <w:sz w:val="18"/>
        </w:rPr>
        <w:t>designated </w:t>
      </w:r>
      <w:r>
        <w:rPr>
          <w:color w:val="232323"/>
          <w:w w:val="105"/>
          <w:sz w:val="18"/>
        </w:rPr>
        <w:t>by the </w:t>
      </w:r>
      <w:r>
        <w:rPr>
          <w:color w:val="333333"/>
          <w:w w:val="105"/>
          <w:sz w:val="18"/>
        </w:rPr>
        <w:t>investigating officer, usually</w:t>
      </w:r>
      <w:r>
        <w:rPr>
          <w:color w:val="333333"/>
          <w:spacing w:val="47"/>
          <w:w w:val="105"/>
          <w:sz w:val="18"/>
        </w:rPr>
        <w:t> </w:t>
      </w:r>
      <w:r>
        <w:rPr>
          <w:color w:val="232323"/>
          <w:w w:val="105"/>
          <w:sz w:val="18"/>
        </w:rPr>
        <w:t>at  the Police</w:t>
      </w:r>
      <w:r>
        <w:rPr>
          <w:color w:val="232323"/>
          <w:spacing w:val="-17"/>
          <w:w w:val="105"/>
          <w:sz w:val="18"/>
        </w:rPr>
        <w:t> </w:t>
      </w:r>
      <w:r>
        <w:rPr>
          <w:color w:val="232323"/>
          <w:w w:val="105"/>
          <w:sz w:val="18"/>
        </w:rPr>
        <w:t>Station.</w:t>
      </w:r>
    </w:p>
    <w:p>
      <w:pPr>
        <w:pStyle w:val="BodyText"/>
        <w:spacing w:before="3"/>
        <w:rPr>
          <w:sz w:val="20"/>
        </w:rPr>
      </w:pPr>
    </w:p>
    <w:p>
      <w:pPr>
        <w:pStyle w:val="ListParagraph"/>
        <w:numPr>
          <w:ilvl w:val="0"/>
          <w:numId w:val="46"/>
        </w:numPr>
        <w:tabs>
          <w:tab w:pos="618" w:val="left" w:leader="none"/>
        </w:tabs>
        <w:spacing w:line="256" w:lineRule="auto" w:before="0" w:after="0"/>
        <w:ind w:left="624" w:right="174" w:hanging="344"/>
        <w:jc w:val="both"/>
        <w:rPr>
          <w:color w:val="232323"/>
          <w:sz w:val="18"/>
        </w:rPr>
      </w:pPr>
      <w:r>
        <w:rPr>
          <w:color w:val="232323"/>
          <w:w w:val="105"/>
          <w:sz w:val="18"/>
        </w:rPr>
        <w:t>The </w:t>
      </w:r>
      <w:r>
        <w:rPr>
          <w:color w:val="333333"/>
          <w:w w:val="105"/>
          <w:sz w:val="18"/>
        </w:rPr>
        <w:t>employee shall </w:t>
      </w:r>
      <w:r>
        <w:rPr>
          <w:color w:val="232323"/>
          <w:w w:val="105"/>
          <w:sz w:val="18"/>
        </w:rPr>
        <w:t>be informed of the name and rank of the officer in </w:t>
      </w:r>
      <w:r>
        <w:rPr>
          <w:color w:val="333333"/>
          <w:w w:val="105"/>
          <w:sz w:val="18"/>
        </w:rPr>
        <w:t>charge of </w:t>
      </w:r>
      <w:r>
        <w:rPr>
          <w:color w:val="232323"/>
          <w:w w:val="105"/>
          <w:sz w:val="18"/>
        </w:rPr>
        <w:t>the investigation, as welI as the name and </w:t>
      </w:r>
      <w:r>
        <w:rPr>
          <w:color w:val="333333"/>
          <w:w w:val="105"/>
          <w:sz w:val="18"/>
        </w:rPr>
        <w:t>rank </w:t>
      </w:r>
      <w:r>
        <w:rPr>
          <w:color w:val="232323"/>
          <w:w w:val="105"/>
          <w:sz w:val="18"/>
        </w:rPr>
        <w:t>of the interrogating officer and the identity of </w:t>
      </w:r>
      <w:r>
        <w:rPr>
          <w:color w:val="333333"/>
          <w:w w:val="105"/>
          <w:sz w:val="18"/>
        </w:rPr>
        <w:t>all </w:t>
      </w:r>
      <w:r>
        <w:rPr>
          <w:color w:val="232323"/>
          <w:w w:val="105"/>
          <w:sz w:val="18"/>
        </w:rPr>
        <w:t>persons present during </w:t>
      </w:r>
      <w:r>
        <w:rPr>
          <w:color w:val="333333"/>
          <w:w w:val="105"/>
          <w:sz w:val="18"/>
        </w:rPr>
        <w:t>the</w:t>
      </w:r>
      <w:r>
        <w:rPr>
          <w:color w:val="333333"/>
          <w:spacing w:val="46"/>
          <w:w w:val="105"/>
          <w:sz w:val="18"/>
        </w:rPr>
        <w:t> </w:t>
      </w:r>
      <w:r>
        <w:rPr>
          <w:color w:val="232323"/>
          <w:w w:val="105"/>
          <w:sz w:val="18"/>
        </w:rPr>
        <w:t>interrogation.</w:t>
      </w:r>
    </w:p>
    <w:p>
      <w:pPr>
        <w:pStyle w:val="BodyText"/>
        <w:spacing w:before="3"/>
        <w:rPr>
          <w:sz w:val="19"/>
        </w:rPr>
      </w:pPr>
    </w:p>
    <w:p>
      <w:pPr>
        <w:pStyle w:val="ListParagraph"/>
        <w:numPr>
          <w:ilvl w:val="0"/>
          <w:numId w:val="46"/>
        </w:numPr>
        <w:tabs>
          <w:tab w:pos="625" w:val="left" w:leader="none"/>
        </w:tabs>
        <w:spacing w:line="252" w:lineRule="auto" w:before="1" w:after="0"/>
        <w:ind w:left="630" w:right="160" w:hanging="345"/>
        <w:jc w:val="both"/>
        <w:rPr>
          <w:color w:val="232323"/>
          <w:sz w:val="18"/>
        </w:rPr>
      </w:pPr>
      <w:r>
        <w:rPr>
          <w:color w:val="232323"/>
          <w:w w:val="105"/>
          <w:sz w:val="18"/>
        </w:rPr>
        <w:t>The </w:t>
      </w:r>
      <w:r>
        <w:rPr>
          <w:color w:val="333333"/>
          <w:w w:val="105"/>
          <w:sz w:val="18"/>
        </w:rPr>
        <w:t>employee shall </w:t>
      </w:r>
      <w:r>
        <w:rPr>
          <w:color w:val="232323"/>
          <w:w w:val="105"/>
          <w:sz w:val="18"/>
        </w:rPr>
        <w:t>be informed of the nature of the investigation before any interrogation commences. Sufficient information </w:t>
      </w:r>
      <w:r>
        <w:rPr>
          <w:color w:val="333333"/>
          <w:w w:val="105"/>
          <w:sz w:val="18"/>
        </w:rPr>
        <w:t>to </w:t>
      </w:r>
      <w:r>
        <w:rPr>
          <w:color w:val="232323"/>
          <w:w w:val="105"/>
          <w:sz w:val="18"/>
        </w:rPr>
        <w:t>reasonably apprize the employee of the allegations </w:t>
      </w:r>
      <w:r>
        <w:rPr>
          <w:color w:val="333333"/>
          <w:w w:val="105"/>
          <w:sz w:val="18"/>
        </w:rPr>
        <w:t>shall </w:t>
      </w:r>
      <w:r>
        <w:rPr>
          <w:color w:val="232323"/>
          <w:w w:val="105"/>
          <w:sz w:val="18"/>
        </w:rPr>
        <w:t>be provided. If it is known that </w:t>
      </w:r>
      <w:r>
        <w:rPr>
          <w:color w:val="333333"/>
          <w:w w:val="105"/>
          <w:sz w:val="18"/>
        </w:rPr>
        <w:t>the </w:t>
      </w:r>
      <w:r>
        <w:rPr>
          <w:color w:val="232323"/>
          <w:w w:val="105"/>
          <w:sz w:val="18"/>
        </w:rPr>
        <w:t>employee being </w:t>
      </w:r>
      <w:r>
        <w:rPr>
          <w:color w:val="333333"/>
          <w:w w:val="105"/>
          <w:sz w:val="18"/>
        </w:rPr>
        <w:t>interrogated </w:t>
      </w:r>
      <w:r>
        <w:rPr>
          <w:color w:val="232323"/>
          <w:w w:val="105"/>
          <w:sz w:val="18"/>
        </w:rPr>
        <w:t>is a </w:t>
      </w:r>
      <w:r>
        <w:rPr>
          <w:color w:val="333333"/>
          <w:w w:val="105"/>
          <w:sz w:val="18"/>
        </w:rPr>
        <w:t>witness only, </w:t>
      </w:r>
      <w:r>
        <w:rPr>
          <w:color w:val="232323"/>
          <w:w w:val="105"/>
          <w:sz w:val="18"/>
        </w:rPr>
        <w:t>he/sh</w:t>
      </w:r>
      <w:r>
        <w:rPr>
          <w:color w:val="494949"/>
          <w:w w:val="105"/>
          <w:sz w:val="18"/>
        </w:rPr>
        <w:t>e </w:t>
      </w:r>
      <w:r>
        <w:rPr>
          <w:color w:val="333333"/>
          <w:w w:val="105"/>
          <w:sz w:val="18"/>
        </w:rPr>
        <w:t>shall </w:t>
      </w:r>
      <w:r>
        <w:rPr>
          <w:color w:val="232323"/>
          <w:w w:val="105"/>
          <w:sz w:val="18"/>
        </w:rPr>
        <w:t>be so</w:t>
      </w:r>
      <w:r>
        <w:rPr>
          <w:color w:val="232323"/>
          <w:spacing w:val="9"/>
          <w:w w:val="105"/>
          <w:sz w:val="18"/>
        </w:rPr>
        <w:t> </w:t>
      </w:r>
      <w:r>
        <w:rPr>
          <w:color w:val="232323"/>
          <w:w w:val="105"/>
          <w:sz w:val="18"/>
        </w:rPr>
        <w:t>informed.</w:t>
      </w:r>
    </w:p>
    <w:p>
      <w:pPr>
        <w:pStyle w:val="BodyText"/>
        <w:spacing w:before="8"/>
        <w:rPr>
          <w:sz w:val="18"/>
        </w:rPr>
      </w:pPr>
    </w:p>
    <w:p>
      <w:pPr>
        <w:pStyle w:val="ListParagraph"/>
        <w:numPr>
          <w:ilvl w:val="0"/>
          <w:numId w:val="46"/>
        </w:numPr>
        <w:tabs>
          <w:tab w:pos="625" w:val="left" w:leader="none"/>
        </w:tabs>
        <w:spacing w:line="249" w:lineRule="auto" w:before="0" w:after="0"/>
        <w:ind w:left="630" w:right="162" w:hanging="342"/>
        <w:jc w:val="both"/>
        <w:rPr>
          <w:color w:val="232323"/>
          <w:sz w:val="20"/>
        </w:rPr>
      </w:pPr>
      <w:r>
        <w:rPr>
          <w:color w:val="232323"/>
          <w:w w:val="105"/>
          <w:sz w:val="18"/>
        </w:rPr>
        <w:t>The interrogation </w:t>
      </w:r>
      <w:r>
        <w:rPr>
          <w:color w:val="333333"/>
          <w:w w:val="105"/>
          <w:sz w:val="18"/>
        </w:rPr>
        <w:t>shall </w:t>
      </w:r>
      <w:r>
        <w:rPr>
          <w:color w:val="232323"/>
          <w:w w:val="105"/>
          <w:sz w:val="18"/>
        </w:rPr>
        <w:t>be completed with </w:t>
      </w:r>
      <w:r>
        <w:rPr>
          <w:color w:val="333333"/>
          <w:w w:val="105"/>
          <w:sz w:val="18"/>
        </w:rPr>
        <w:t>reasonable </w:t>
      </w:r>
      <w:r>
        <w:rPr>
          <w:color w:val="232323"/>
          <w:w w:val="105"/>
          <w:sz w:val="18"/>
        </w:rPr>
        <w:t>dispatch. Reasonable respites will be allowed. Time shall be provided also for personal necessities, meals, telephone calls, </w:t>
      </w:r>
      <w:r>
        <w:rPr>
          <w:color w:val="333333"/>
          <w:w w:val="105"/>
          <w:sz w:val="18"/>
        </w:rPr>
        <w:t>and </w:t>
      </w:r>
      <w:r>
        <w:rPr>
          <w:color w:val="232323"/>
          <w:w w:val="105"/>
          <w:sz w:val="18"/>
        </w:rPr>
        <w:t>rest periods </w:t>
      </w:r>
      <w:r>
        <w:rPr>
          <w:color w:val="333333"/>
          <w:w w:val="105"/>
          <w:sz w:val="18"/>
        </w:rPr>
        <w:t>as </w:t>
      </w:r>
      <w:r>
        <w:rPr>
          <w:color w:val="232323"/>
          <w:w w:val="105"/>
          <w:sz w:val="18"/>
        </w:rPr>
        <w:t>are reasonably</w:t>
      </w:r>
      <w:r>
        <w:rPr>
          <w:color w:val="232323"/>
          <w:spacing w:val="35"/>
          <w:w w:val="105"/>
          <w:sz w:val="18"/>
        </w:rPr>
        <w:t> </w:t>
      </w:r>
      <w:r>
        <w:rPr>
          <w:color w:val="333333"/>
          <w:w w:val="105"/>
          <w:sz w:val="18"/>
        </w:rPr>
        <w:t>necessary.</w:t>
      </w:r>
    </w:p>
    <w:p>
      <w:pPr>
        <w:pStyle w:val="BodyText"/>
        <w:spacing w:before="9"/>
        <w:rPr>
          <w:sz w:val="19"/>
        </w:rPr>
      </w:pPr>
    </w:p>
    <w:p>
      <w:pPr>
        <w:pStyle w:val="ListParagraph"/>
        <w:numPr>
          <w:ilvl w:val="0"/>
          <w:numId w:val="46"/>
        </w:numPr>
        <w:tabs>
          <w:tab w:pos="632" w:val="left" w:leader="none"/>
        </w:tabs>
        <w:spacing w:line="252" w:lineRule="auto" w:before="1" w:after="0"/>
        <w:ind w:left="630" w:right="159" w:hanging="343"/>
        <w:jc w:val="both"/>
        <w:rPr>
          <w:color w:val="232323"/>
          <w:sz w:val="18"/>
        </w:rPr>
      </w:pPr>
      <w:r>
        <w:rPr>
          <w:color w:val="232323"/>
          <w:w w:val="105"/>
          <w:sz w:val="18"/>
        </w:rPr>
        <w:t>The </w:t>
      </w:r>
      <w:r>
        <w:rPr>
          <w:color w:val="333333"/>
          <w:w w:val="105"/>
          <w:sz w:val="18"/>
        </w:rPr>
        <w:t>employee </w:t>
      </w:r>
      <w:r>
        <w:rPr>
          <w:color w:val="232323"/>
          <w:w w:val="105"/>
          <w:sz w:val="18"/>
        </w:rPr>
        <w:t>shall not be subjected </w:t>
      </w:r>
      <w:r>
        <w:rPr>
          <w:color w:val="333333"/>
          <w:w w:val="105"/>
          <w:sz w:val="18"/>
        </w:rPr>
        <w:t>to </w:t>
      </w:r>
      <w:r>
        <w:rPr>
          <w:color w:val="232323"/>
          <w:w w:val="105"/>
          <w:sz w:val="18"/>
        </w:rPr>
        <w:t>any offensive language, nor </w:t>
      </w:r>
      <w:r>
        <w:rPr>
          <w:color w:val="333333"/>
          <w:w w:val="105"/>
          <w:sz w:val="18"/>
        </w:rPr>
        <w:t>shall </w:t>
      </w:r>
      <w:r>
        <w:rPr>
          <w:color w:val="232323"/>
          <w:w w:val="105"/>
          <w:sz w:val="18"/>
        </w:rPr>
        <w:t>he/she be threatened with transfer, dismissal, or other disciplinary punishment. No promise of </w:t>
      </w:r>
      <w:r>
        <w:rPr>
          <w:color w:val="333333"/>
          <w:w w:val="105"/>
          <w:sz w:val="18"/>
        </w:rPr>
        <w:t>reward </w:t>
      </w:r>
      <w:r>
        <w:rPr>
          <w:color w:val="232323"/>
          <w:w w:val="105"/>
          <w:sz w:val="18"/>
        </w:rPr>
        <w:t>shall </w:t>
      </w:r>
      <w:r>
        <w:rPr>
          <w:color w:val="333333"/>
          <w:w w:val="105"/>
          <w:sz w:val="18"/>
        </w:rPr>
        <w:t>he </w:t>
      </w:r>
      <w:r>
        <w:rPr>
          <w:color w:val="232323"/>
          <w:w w:val="105"/>
          <w:sz w:val="18"/>
        </w:rPr>
        <w:t>made as </w:t>
      </w:r>
      <w:r>
        <w:rPr>
          <w:color w:val="333333"/>
          <w:w w:val="105"/>
          <w:sz w:val="18"/>
        </w:rPr>
        <w:t>an </w:t>
      </w:r>
      <w:r>
        <w:rPr>
          <w:color w:val="232323"/>
          <w:w w:val="105"/>
          <w:sz w:val="18"/>
        </w:rPr>
        <w:t>inducement to </w:t>
      </w:r>
      <w:r>
        <w:rPr>
          <w:color w:val="333333"/>
          <w:w w:val="105"/>
          <w:sz w:val="18"/>
        </w:rPr>
        <w:t>answering questions. </w:t>
      </w:r>
      <w:r>
        <w:rPr>
          <w:color w:val="232323"/>
          <w:w w:val="105"/>
          <w:sz w:val="18"/>
        </w:rPr>
        <w:t>Nothing herein is </w:t>
      </w:r>
      <w:r>
        <w:rPr>
          <w:color w:val="333333"/>
          <w:w w:val="105"/>
          <w:sz w:val="18"/>
        </w:rPr>
        <w:t>to </w:t>
      </w:r>
      <w:r>
        <w:rPr>
          <w:color w:val="232323"/>
          <w:w w:val="105"/>
          <w:sz w:val="18"/>
        </w:rPr>
        <w:t>he eonstrucd as to prohibit the investigating officer from informing the employee that his/her </w:t>
      </w:r>
      <w:r>
        <w:rPr>
          <w:color w:val="333333"/>
          <w:w w:val="105"/>
          <w:sz w:val="18"/>
        </w:rPr>
        <w:t>conduet </w:t>
      </w:r>
      <w:r>
        <w:rPr>
          <w:color w:val="232323"/>
          <w:w w:val="105"/>
          <w:sz w:val="18"/>
        </w:rPr>
        <w:t>can become </w:t>
      </w:r>
      <w:r>
        <w:rPr>
          <w:color w:val="333333"/>
          <w:w w:val="105"/>
          <w:sz w:val="18"/>
        </w:rPr>
        <w:t>the subject </w:t>
      </w:r>
      <w:r>
        <w:rPr>
          <w:color w:val="232323"/>
          <w:w w:val="105"/>
          <w:sz w:val="18"/>
        </w:rPr>
        <w:t>of disciplinary action </w:t>
      </w:r>
      <w:r>
        <w:rPr>
          <w:color w:val="333333"/>
          <w:w w:val="105"/>
          <w:sz w:val="18"/>
        </w:rPr>
        <w:t>resulting in </w:t>
      </w:r>
      <w:r>
        <w:rPr>
          <w:color w:val="232323"/>
          <w:w w:val="105"/>
          <w:sz w:val="18"/>
        </w:rPr>
        <w:t>disciplinary </w:t>
      </w:r>
      <w:r>
        <w:rPr>
          <w:color w:val="232323"/>
          <w:spacing w:val="10"/>
          <w:w w:val="105"/>
          <w:sz w:val="18"/>
        </w:rPr>
        <w:t> </w:t>
      </w:r>
      <w:r>
        <w:rPr>
          <w:color w:val="232323"/>
          <w:w w:val="105"/>
          <w:sz w:val="18"/>
        </w:rPr>
        <w:t>punishment.</w:t>
      </w:r>
    </w:p>
    <w:p>
      <w:pPr>
        <w:pStyle w:val="BodyText"/>
        <w:spacing w:before="6"/>
        <w:rPr>
          <w:sz w:val="19"/>
        </w:rPr>
      </w:pPr>
    </w:p>
    <w:p>
      <w:pPr>
        <w:pStyle w:val="ListParagraph"/>
        <w:numPr>
          <w:ilvl w:val="0"/>
          <w:numId w:val="46"/>
        </w:numPr>
        <w:tabs>
          <w:tab w:pos="640" w:val="left" w:leader="none"/>
        </w:tabs>
        <w:spacing w:line="254" w:lineRule="auto" w:before="0" w:after="0"/>
        <w:ind w:left="634" w:right="150" w:hanging="339"/>
        <w:jc w:val="both"/>
        <w:rPr>
          <w:color w:val="232323"/>
          <w:sz w:val="18"/>
        </w:rPr>
      </w:pPr>
      <w:r>
        <w:rPr>
          <w:color w:val="232323"/>
          <w:w w:val="105"/>
          <w:sz w:val="19"/>
        </w:rPr>
        <w:t>In </w:t>
      </w:r>
      <w:r>
        <w:rPr>
          <w:color w:val="232323"/>
          <w:w w:val="105"/>
          <w:sz w:val="18"/>
        </w:rPr>
        <w:t>all eases </w:t>
      </w:r>
      <w:r>
        <w:rPr>
          <w:color w:val="333333"/>
          <w:w w:val="105"/>
          <w:sz w:val="18"/>
        </w:rPr>
        <w:t>where </w:t>
      </w:r>
      <w:r>
        <w:rPr>
          <w:color w:val="232323"/>
          <w:w w:val="105"/>
          <w:sz w:val="18"/>
        </w:rPr>
        <w:t>an </w:t>
      </w:r>
      <w:r>
        <w:rPr>
          <w:color w:val="333333"/>
          <w:w w:val="105"/>
          <w:sz w:val="18"/>
        </w:rPr>
        <w:t>employee is </w:t>
      </w:r>
      <w:r>
        <w:rPr>
          <w:color w:val="232323"/>
          <w:w w:val="105"/>
          <w:sz w:val="18"/>
        </w:rPr>
        <w:t>to be interrogated concerning an alleged violation </w:t>
      </w:r>
      <w:r>
        <w:rPr>
          <w:color w:val="333333"/>
          <w:w w:val="105"/>
          <w:sz w:val="18"/>
        </w:rPr>
        <w:t>of </w:t>
      </w:r>
      <w:r>
        <w:rPr>
          <w:color w:val="232323"/>
          <w:w w:val="105"/>
          <w:sz w:val="18"/>
        </w:rPr>
        <w:t>Police Department operations </w:t>
      </w:r>
      <w:r>
        <w:rPr>
          <w:color w:val="333333"/>
          <w:w w:val="105"/>
          <w:sz w:val="18"/>
        </w:rPr>
        <w:t>procedures </w:t>
      </w:r>
      <w:r>
        <w:rPr>
          <w:color w:val="232323"/>
          <w:w w:val="105"/>
          <w:sz w:val="18"/>
        </w:rPr>
        <w:t>or rules which, if proven, may result in his/her dismissal from the </w:t>
      </w:r>
      <w:r>
        <w:rPr>
          <w:color w:val="333333"/>
          <w:w w:val="105"/>
          <w:sz w:val="18"/>
        </w:rPr>
        <w:t>force </w:t>
      </w:r>
      <w:r>
        <w:rPr>
          <w:color w:val="232323"/>
          <w:w w:val="105"/>
          <w:sz w:val="18"/>
        </w:rPr>
        <w:t>or other infliction of disciplinary punishment </w:t>
      </w:r>
      <w:r>
        <w:rPr>
          <w:color w:val="333333"/>
          <w:w w:val="105"/>
          <w:sz w:val="18"/>
        </w:rPr>
        <w:t>more </w:t>
      </w:r>
      <w:r>
        <w:rPr>
          <w:color w:val="232323"/>
          <w:w w:val="105"/>
          <w:sz w:val="18"/>
        </w:rPr>
        <w:t>severe than </w:t>
      </w:r>
      <w:r>
        <w:rPr>
          <w:color w:val="333333"/>
          <w:w w:val="105"/>
          <w:sz w:val="18"/>
        </w:rPr>
        <w:t>an </w:t>
      </w:r>
      <w:r>
        <w:rPr>
          <w:color w:val="232323"/>
          <w:w w:val="105"/>
          <w:sz w:val="18"/>
        </w:rPr>
        <w:t>oral reprimand, he</w:t>
      </w:r>
      <w:r>
        <w:rPr>
          <w:color w:val="494949"/>
          <w:w w:val="105"/>
          <w:sz w:val="18"/>
        </w:rPr>
        <w:t>/sh</w:t>
      </w:r>
      <w:r>
        <w:rPr>
          <w:color w:val="232323"/>
          <w:w w:val="105"/>
          <w:sz w:val="18"/>
        </w:rPr>
        <w:t>e shall </w:t>
      </w:r>
      <w:r>
        <w:rPr>
          <w:color w:val="333333"/>
          <w:w w:val="105"/>
          <w:sz w:val="18"/>
        </w:rPr>
        <w:t>be afforded </w:t>
      </w:r>
      <w:r>
        <w:rPr>
          <w:color w:val="232323"/>
          <w:w w:val="105"/>
          <w:sz w:val="18"/>
        </w:rPr>
        <w:t>a reasonable opportunity to </w:t>
      </w:r>
      <w:r>
        <w:rPr>
          <w:color w:val="333333"/>
          <w:w w:val="105"/>
          <w:sz w:val="18"/>
        </w:rPr>
        <w:t>contact and </w:t>
      </w:r>
      <w:r>
        <w:rPr>
          <w:color w:val="232323"/>
          <w:w w:val="105"/>
          <w:sz w:val="18"/>
        </w:rPr>
        <w:t>consult privately with the </w:t>
      </w:r>
      <w:r>
        <w:rPr>
          <w:color w:val="333333"/>
          <w:w w:val="105"/>
          <w:sz w:val="18"/>
        </w:rPr>
        <w:t>Association </w:t>
      </w:r>
      <w:r>
        <w:rPr>
          <w:color w:val="232323"/>
          <w:w w:val="105"/>
          <w:sz w:val="18"/>
        </w:rPr>
        <w:t>President. The Association President may be </w:t>
      </w:r>
      <w:r>
        <w:rPr>
          <w:color w:val="333333"/>
          <w:w w:val="105"/>
          <w:sz w:val="18"/>
        </w:rPr>
        <w:t>present </w:t>
      </w:r>
      <w:r>
        <w:rPr>
          <w:color w:val="232323"/>
          <w:w w:val="105"/>
          <w:sz w:val="18"/>
        </w:rPr>
        <w:t>dw-ing the interrogation,but  </w:t>
      </w:r>
      <w:r>
        <w:rPr>
          <w:color w:val="333333"/>
          <w:w w:val="105"/>
          <w:sz w:val="18"/>
        </w:rPr>
        <w:t>may </w:t>
      </w:r>
      <w:r>
        <w:rPr>
          <w:color w:val="232323"/>
          <w:w w:val="105"/>
          <w:sz w:val="18"/>
        </w:rPr>
        <w:t>not participate in the </w:t>
      </w:r>
      <w:r>
        <w:rPr>
          <w:color w:val="232323"/>
          <w:spacing w:val="14"/>
          <w:w w:val="105"/>
          <w:sz w:val="18"/>
        </w:rPr>
        <w:t> </w:t>
      </w:r>
      <w:r>
        <w:rPr>
          <w:color w:val="333333"/>
          <w:w w:val="105"/>
          <w:sz w:val="18"/>
        </w:rPr>
        <w:t>interrogation.</w:t>
      </w:r>
    </w:p>
    <w:p>
      <w:pPr>
        <w:pStyle w:val="BodyText"/>
        <w:spacing w:before="9"/>
        <w:rPr>
          <w:sz w:val="15"/>
        </w:rPr>
      </w:pPr>
    </w:p>
    <w:p>
      <w:pPr>
        <w:pStyle w:val="ListParagraph"/>
        <w:numPr>
          <w:ilvl w:val="0"/>
          <w:numId w:val="46"/>
        </w:numPr>
        <w:tabs>
          <w:tab w:pos="654" w:val="left" w:leader="none"/>
        </w:tabs>
        <w:spacing w:line="249" w:lineRule="auto" w:before="0" w:after="0"/>
        <w:ind w:left="648" w:right="145" w:hanging="349"/>
        <w:jc w:val="both"/>
        <w:rPr>
          <w:color w:val="333333"/>
          <w:sz w:val="18"/>
        </w:rPr>
      </w:pPr>
      <w:r>
        <w:rPr>
          <w:color w:val="333333"/>
          <w:w w:val="105"/>
          <w:sz w:val="21"/>
        </w:rPr>
        <w:t>If </w:t>
      </w:r>
      <w:r>
        <w:rPr>
          <w:color w:val="232323"/>
          <w:w w:val="105"/>
          <w:sz w:val="18"/>
        </w:rPr>
        <w:t>an employee is under </w:t>
      </w:r>
      <w:r>
        <w:rPr>
          <w:color w:val="333333"/>
          <w:w w:val="105"/>
          <w:sz w:val="18"/>
        </w:rPr>
        <w:t>arrest </w:t>
      </w:r>
      <w:r>
        <w:rPr>
          <w:color w:val="232323"/>
          <w:w w:val="105"/>
          <w:sz w:val="18"/>
        </w:rPr>
        <w:t>or under investigation for </w:t>
      </w:r>
      <w:r>
        <w:rPr>
          <w:color w:val="333333"/>
          <w:w w:val="105"/>
          <w:sz w:val="18"/>
        </w:rPr>
        <w:t>a </w:t>
      </w:r>
      <w:r>
        <w:rPr>
          <w:color w:val="232323"/>
          <w:w w:val="105"/>
          <w:sz w:val="18"/>
        </w:rPr>
        <w:t>prosecutable violation of the State, Federal, or Local Law or Ordinance, he/she shall be </w:t>
      </w:r>
      <w:r>
        <w:rPr>
          <w:color w:val="333333"/>
          <w:w w:val="105"/>
          <w:sz w:val="18"/>
        </w:rPr>
        <w:t>given </w:t>
      </w:r>
      <w:r>
        <w:rPr>
          <w:color w:val="232323"/>
          <w:w w:val="105"/>
          <w:sz w:val="18"/>
        </w:rPr>
        <w:t>his/her rights under the Miranda Decision,  and </w:t>
      </w:r>
      <w:r>
        <w:rPr>
          <w:color w:val="333333"/>
          <w:w w:val="105"/>
          <w:sz w:val="18"/>
        </w:rPr>
        <w:t>all </w:t>
      </w:r>
      <w:r>
        <w:rPr>
          <w:color w:val="232323"/>
          <w:w w:val="105"/>
          <w:sz w:val="18"/>
        </w:rPr>
        <w:t>other Constitutional guarantees </w:t>
      </w:r>
      <w:r>
        <w:rPr>
          <w:color w:val="333333"/>
          <w:w w:val="105"/>
          <w:sz w:val="18"/>
        </w:rPr>
        <w:t>normally due </w:t>
      </w:r>
      <w:r>
        <w:rPr>
          <w:color w:val="232323"/>
          <w:w w:val="105"/>
          <w:sz w:val="18"/>
        </w:rPr>
        <w:t>any </w:t>
      </w:r>
      <w:r>
        <w:rPr>
          <w:color w:val="333333"/>
          <w:w w:val="105"/>
          <w:sz w:val="18"/>
        </w:rPr>
        <w:t>criminal</w:t>
      </w:r>
      <w:r>
        <w:rPr>
          <w:color w:val="333333"/>
          <w:spacing w:val="47"/>
          <w:w w:val="105"/>
          <w:sz w:val="18"/>
        </w:rPr>
        <w:t> </w:t>
      </w:r>
      <w:r>
        <w:rPr>
          <w:color w:val="232323"/>
          <w:w w:val="105"/>
          <w:sz w:val="18"/>
        </w:rPr>
        <w:t>suspect.</w:t>
      </w:r>
    </w:p>
    <w:p>
      <w:pPr>
        <w:pStyle w:val="BodyText"/>
        <w:spacing w:before="9"/>
        <w:rPr>
          <w:sz w:val="19"/>
        </w:rPr>
      </w:pPr>
    </w:p>
    <w:p>
      <w:pPr>
        <w:pStyle w:val="ListParagraph"/>
        <w:numPr>
          <w:ilvl w:val="0"/>
          <w:numId w:val="46"/>
        </w:numPr>
        <w:tabs>
          <w:tab w:pos="654" w:val="left" w:leader="none"/>
        </w:tabs>
        <w:spacing w:line="261" w:lineRule="auto" w:before="0" w:after="0"/>
        <w:ind w:left="659" w:right="139" w:hanging="350"/>
        <w:jc w:val="both"/>
        <w:rPr>
          <w:color w:val="232323"/>
          <w:sz w:val="18"/>
        </w:rPr>
      </w:pPr>
      <w:r>
        <w:rPr>
          <w:color w:val="232323"/>
          <w:w w:val="105"/>
          <w:sz w:val="18"/>
        </w:rPr>
        <w:t>The employee shall be given </w:t>
      </w:r>
      <w:r>
        <w:rPr>
          <w:color w:val="333333"/>
          <w:w w:val="105"/>
          <w:sz w:val="18"/>
        </w:rPr>
        <w:t>an exact </w:t>
      </w:r>
      <w:r>
        <w:rPr>
          <w:color w:val="232323"/>
          <w:w w:val="105"/>
          <w:sz w:val="18"/>
        </w:rPr>
        <w:t>copy of any written statement he/she may make or if the questioning is mechanically or steno graphically recorded, the employee </w:t>
      </w:r>
      <w:r>
        <w:rPr>
          <w:color w:val="333333"/>
          <w:w w:val="105"/>
          <w:sz w:val="18"/>
        </w:rPr>
        <w:t>shall </w:t>
      </w:r>
      <w:r>
        <w:rPr>
          <w:color w:val="232323"/>
          <w:w w:val="105"/>
          <w:sz w:val="18"/>
        </w:rPr>
        <w:t>be given a copy of </w:t>
      </w:r>
      <w:r>
        <w:rPr>
          <w:color w:val="333333"/>
          <w:w w:val="105"/>
          <w:sz w:val="18"/>
        </w:rPr>
        <w:t>sueh </w:t>
      </w:r>
      <w:r>
        <w:rPr>
          <w:color w:val="232323"/>
          <w:w w:val="105"/>
          <w:sz w:val="18"/>
        </w:rPr>
        <w:t>recording or transcript, if </w:t>
      </w:r>
      <w:r>
        <w:rPr>
          <w:color w:val="333333"/>
          <w:w w:val="105"/>
          <w:sz w:val="18"/>
        </w:rPr>
        <w:t>available,  </w:t>
      </w:r>
      <w:r>
        <w:rPr>
          <w:color w:val="232323"/>
          <w:w w:val="105"/>
          <w:sz w:val="18"/>
        </w:rPr>
        <w:t>ifrequested  by</w:t>
      </w:r>
      <w:r>
        <w:rPr>
          <w:color w:val="232323"/>
          <w:spacing w:val="27"/>
          <w:w w:val="105"/>
          <w:sz w:val="18"/>
        </w:rPr>
        <w:t> </w:t>
      </w:r>
      <w:r>
        <w:rPr>
          <w:color w:val="232323"/>
          <w:w w:val="105"/>
          <w:sz w:val="18"/>
        </w:rPr>
        <w:t>him/her.</w:t>
      </w:r>
    </w:p>
    <w:p>
      <w:pPr>
        <w:pStyle w:val="BodyText"/>
        <w:spacing w:before="3"/>
        <w:rPr>
          <w:sz w:val="18"/>
        </w:rPr>
      </w:pPr>
    </w:p>
    <w:p>
      <w:pPr>
        <w:pStyle w:val="ListParagraph"/>
        <w:numPr>
          <w:ilvl w:val="0"/>
          <w:numId w:val="46"/>
        </w:numPr>
        <w:tabs>
          <w:tab w:pos="669" w:val="left" w:leader="none"/>
        </w:tabs>
        <w:spacing w:line="244" w:lineRule="auto" w:before="0" w:after="0"/>
        <w:ind w:left="659" w:right="125" w:hanging="341"/>
        <w:jc w:val="both"/>
        <w:rPr>
          <w:color w:val="232323"/>
          <w:sz w:val="18"/>
        </w:rPr>
      </w:pPr>
      <w:r>
        <w:rPr>
          <w:color w:val="232323"/>
          <w:w w:val="110"/>
          <w:sz w:val="18"/>
        </w:rPr>
        <w:t>No employee shall </w:t>
      </w:r>
      <w:r>
        <w:rPr>
          <w:color w:val="333333"/>
          <w:w w:val="110"/>
          <w:sz w:val="18"/>
        </w:rPr>
        <w:t>be </w:t>
      </w:r>
      <w:r>
        <w:rPr>
          <w:color w:val="232323"/>
          <w:w w:val="110"/>
          <w:sz w:val="18"/>
        </w:rPr>
        <w:t>ordered to submit to a polygraph (lie detector) test </w:t>
      </w:r>
      <w:r>
        <w:rPr>
          <w:color w:val="333333"/>
          <w:w w:val="110"/>
          <w:sz w:val="18"/>
        </w:rPr>
        <w:t>for</w:t>
      </w:r>
      <w:r>
        <w:rPr>
          <w:color w:val="333333"/>
          <w:spacing w:val="-36"/>
          <w:w w:val="110"/>
          <w:sz w:val="18"/>
        </w:rPr>
        <w:t> </w:t>
      </w:r>
      <w:r>
        <w:rPr>
          <w:color w:val="232323"/>
          <w:w w:val="110"/>
          <w:sz w:val="18"/>
        </w:rPr>
        <w:t>any reason. An employee</w:t>
      </w:r>
      <w:r>
        <w:rPr>
          <w:color w:val="232323"/>
          <w:spacing w:val="-2"/>
          <w:w w:val="110"/>
          <w:sz w:val="18"/>
        </w:rPr>
        <w:t> </w:t>
      </w:r>
      <w:r>
        <w:rPr>
          <w:color w:val="232323"/>
          <w:w w:val="110"/>
          <w:sz w:val="18"/>
        </w:rPr>
        <w:t>may,</w:t>
      </w:r>
      <w:r>
        <w:rPr>
          <w:color w:val="232323"/>
          <w:spacing w:val="-14"/>
          <w:w w:val="110"/>
          <w:sz w:val="18"/>
        </w:rPr>
        <w:t> </w:t>
      </w:r>
      <w:r>
        <w:rPr>
          <w:color w:val="333333"/>
          <w:w w:val="110"/>
          <w:sz w:val="18"/>
        </w:rPr>
        <w:t>at</w:t>
      </w:r>
      <w:r>
        <w:rPr>
          <w:color w:val="333333"/>
          <w:spacing w:val="-6"/>
          <w:w w:val="110"/>
          <w:sz w:val="18"/>
        </w:rPr>
        <w:t> </w:t>
      </w:r>
      <w:r>
        <w:rPr>
          <w:color w:val="232323"/>
          <w:w w:val="110"/>
          <w:sz w:val="18"/>
        </w:rPr>
        <w:t>their</w:t>
      </w:r>
      <w:r>
        <w:rPr>
          <w:color w:val="232323"/>
          <w:spacing w:val="-10"/>
          <w:w w:val="110"/>
          <w:sz w:val="18"/>
        </w:rPr>
        <w:t> </w:t>
      </w:r>
      <w:r>
        <w:rPr>
          <w:color w:val="232323"/>
          <w:w w:val="110"/>
          <w:sz w:val="18"/>
        </w:rPr>
        <w:t>own</w:t>
      </w:r>
      <w:r>
        <w:rPr>
          <w:color w:val="232323"/>
          <w:spacing w:val="-8"/>
          <w:w w:val="110"/>
          <w:sz w:val="18"/>
        </w:rPr>
        <w:t> </w:t>
      </w:r>
      <w:r>
        <w:rPr>
          <w:color w:val="333333"/>
          <w:w w:val="110"/>
          <w:sz w:val="18"/>
        </w:rPr>
        <w:t>expense,</w:t>
      </w:r>
      <w:r>
        <w:rPr>
          <w:color w:val="333333"/>
          <w:spacing w:val="-11"/>
          <w:w w:val="110"/>
          <w:sz w:val="18"/>
        </w:rPr>
        <w:t> </w:t>
      </w:r>
      <w:r>
        <w:rPr>
          <w:color w:val="232323"/>
          <w:w w:val="110"/>
          <w:sz w:val="18"/>
        </w:rPr>
        <w:t>obtain</w:t>
      </w:r>
      <w:r>
        <w:rPr>
          <w:color w:val="232323"/>
          <w:spacing w:val="-23"/>
          <w:w w:val="110"/>
          <w:sz w:val="18"/>
        </w:rPr>
        <w:t> </w:t>
      </w:r>
      <w:r>
        <w:rPr>
          <w:color w:val="333333"/>
          <w:w w:val="110"/>
          <w:sz w:val="18"/>
        </w:rPr>
        <w:t>a</w:t>
      </w:r>
      <w:r>
        <w:rPr>
          <w:color w:val="333333"/>
          <w:spacing w:val="-1"/>
          <w:w w:val="110"/>
          <w:sz w:val="18"/>
        </w:rPr>
        <w:t> </w:t>
      </w:r>
      <w:r>
        <w:rPr>
          <w:color w:val="232323"/>
          <w:w w:val="110"/>
          <w:sz w:val="18"/>
        </w:rPr>
        <w:t>polygraph</w:t>
      </w:r>
      <w:r>
        <w:rPr>
          <w:color w:val="232323"/>
          <w:spacing w:val="-11"/>
          <w:w w:val="110"/>
          <w:sz w:val="18"/>
        </w:rPr>
        <w:t> </w:t>
      </w:r>
      <w:r>
        <w:rPr>
          <w:color w:val="232323"/>
          <w:w w:val="110"/>
          <w:sz w:val="18"/>
        </w:rPr>
        <w:t>test</w:t>
      </w:r>
      <w:r>
        <w:rPr>
          <w:color w:val="232323"/>
          <w:spacing w:val="-7"/>
          <w:w w:val="110"/>
          <w:sz w:val="18"/>
        </w:rPr>
        <w:t> </w:t>
      </w:r>
      <w:r>
        <w:rPr>
          <w:color w:val="232323"/>
          <w:w w:val="110"/>
          <w:sz w:val="18"/>
        </w:rPr>
        <w:t>from</w:t>
      </w:r>
      <w:r>
        <w:rPr>
          <w:color w:val="232323"/>
          <w:spacing w:val="-11"/>
          <w:w w:val="110"/>
          <w:sz w:val="18"/>
        </w:rPr>
        <w:t> </w:t>
      </w:r>
      <w:r>
        <w:rPr>
          <w:color w:val="232323"/>
          <w:w w:val="110"/>
          <w:sz w:val="18"/>
        </w:rPr>
        <w:t>a</w:t>
      </w:r>
      <w:r>
        <w:rPr>
          <w:color w:val="232323"/>
          <w:spacing w:val="-4"/>
          <w:w w:val="110"/>
          <w:sz w:val="18"/>
        </w:rPr>
        <w:t> </w:t>
      </w:r>
      <w:r>
        <w:rPr>
          <w:color w:val="232323"/>
          <w:w w:val="110"/>
          <w:sz w:val="18"/>
        </w:rPr>
        <w:t>qualified</w:t>
      </w:r>
      <w:r>
        <w:rPr>
          <w:color w:val="232323"/>
          <w:spacing w:val="4"/>
          <w:w w:val="110"/>
          <w:sz w:val="18"/>
        </w:rPr>
        <w:t> </w:t>
      </w:r>
      <w:r>
        <w:rPr>
          <w:color w:val="232323"/>
          <w:w w:val="110"/>
          <w:sz w:val="18"/>
        </w:rPr>
        <w:t>polygrapher</w:t>
      </w:r>
      <w:r>
        <w:rPr>
          <w:color w:val="232323"/>
          <w:spacing w:val="-10"/>
          <w:w w:val="110"/>
          <w:sz w:val="18"/>
        </w:rPr>
        <w:t> </w:t>
      </w:r>
      <w:r>
        <w:rPr>
          <w:color w:val="333333"/>
          <w:w w:val="110"/>
          <w:sz w:val="18"/>
        </w:rPr>
        <w:t>of their</w:t>
      </w:r>
      <w:r>
        <w:rPr>
          <w:color w:val="333333"/>
          <w:spacing w:val="-24"/>
          <w:w w:val="110"/>
          <w:sz w:val="18"/>
        </w:rPr>
        <w:t> </w:t>
      </w:r>
      <w:r>
        <w:rPr>
          <w:color w:val="232323"/>
          <w:w w:val="110"/>
          <w:sz w:val="18"/>
        </w:rPr>
        <w:t>choosing</w:t>
      </w:r>
      <w:r>
        <w:rPr>
          <w:color w:val="333333"/>
          <w:w w:val="110"/>
          <w:sz w:val="18"/>
        </w:rPr>
        <w:t>..</w:t>
      </w:r>
      <w:r>
        <w:rPr>
          <w:color w:val="333333"/>
          <w:spacing w:val="20"/>
          <w:w w:val="110"/>
          <w:sz w:val="18"/>
        </w:rPr>
        <w:t> </w:t>
      </w:r>
      <w:r>
        <w:rPr>
          <w:color w:val="232323"/>
          <w:w w:val="110"/>
          <w:sz w:val="18"/>
        </w:rPr>
        <w:t>This</w:t>
      </w:r>
      <w:r>
        <w:rPr>
          <w:color w:val="232323"/>
          <w:spacing w:val="-25"/>
          <w:w w:val="110"/>
          <w:sz w:val="18"/>
        </w:rPr>
        <w:t> </w:t>
      </w:r>
      <w:r>
        <w:rPr>
          <w:color w:val="232323"/>
          <w:w w:val="110"/>
          <w:sz w:val="18"/>
        </w:rPr>
        <w:t>shall</w:t>
      </w:r>
      <w:r>
        <w:rPr>
          <w:color w:val="232323"/>
          <w:spacing w:val="-18"/>
          <w:w w:val="110"/>
          <w:sz w:val="18"/>
        </w:rPr>
        <w:t> </w:t>
      </w:r>
      <w:r>
        <w:rPr>
          <w:color w:val="232323"/>
          <w:w w:val="110"/>
          <w:sz w:val="18"/>
        </w:rPr>
        <w:t>not</w:t>
      </w:r>
      <w:r>
        <w:rPr>
          <w:color w:val="232323"/>
          <w:spacing w:val="-20"/>
          <w:w w:val="110"/>
          <w:sz w:val="18"/>
        </w:rPr>
        <w:t> </w:t>
      </w:r>
      <w:r>
        <w:rPr>
          <w:color w:val="232323"/>
          <w:w w:val="110"/>
          <w:sz w:val="18"/>
        </w:rPr>
        <w:t>apply</w:t>
      </w:r>
      <w:r>
        <w:rPr>
          <w:color w:val="232323"/>
          <w:spacing w:val="-14"/>
          <w:w w:val="110"/>
          <w:sz w:val="18"/>
        </w:rPr>
        <w:t> </w:t>
      </w:r>
      <w:r>
        <w:rPr>
          <w:color w:val="232323"/>
          <w:w w:val="110"/>
          <w:sz w:val="18"/>
        </w:rPr>
        <w:t>to</w:t>
      </w:r>
      <w:r>
        <w:rPr>
          <w:color w:val="232323"/>
          <w:spacing w:val="-21"/>
          <w:w w:val="110"/>
          <w:sz w:val="18"/>
        </w:rPr>
        <w:t> </w:t>
      </w:r>
      <w:r>
        <w:rPr>
          <w:color w:val="232323"/>
          <w:w w:val="110"/>
          <w:sz w:val="18"/>
        </w:rPr>
        <w:t>pre-employment</w:t>
      </w:r>
      <w:r>
        <w:rPr>
          <w:color w:val="232323"/>
          <w:spacing w:val="-27"/>
          <w:w w:val="110"/>
          <w:sz w:val="18"/>
        </w:rPr>
        <w:t> </w:t>
      </w:r>
      <w:r>
        <w:rPr>
          <w:color w:val="232323"/>
          <w:w w:val="110"/>
          <w:sz w:val="18"/>
        </w:rPr>
        <w:t>polygraph</w:t>
      </w:r>
      <w:r>
        <w:rPr>
          <w:color w:val="232323"/>
          <w:spacing w:val="-17"/>
          <w:w w:val="110"/>
          <w:sz w:val="18"/>
        </w:rPr>
        <w:t> </w:t>
      </w:r>
      <w:r>
        <w:rPr>
          <w:color w:val="232323"/>
          <w:w w:val="110"/>
          <w:sz w:val="18"/>
        </w:rPr>
        <w:t>testing.</w:t>
      </w:r>
    </w:p>
    <w:p>
      <w:pPr>
        <w:pStyle w:val="BodyText"/>
        <w:spacing w:before="10"/>
        <w:rPr>
          <w:sz w:val="18"/>
        </w:rPr>
      </w:pPr>
    </w:p>
    <w:p>
      <w:pPr>
        <w:pStyle w:val="ListParagraph"/>
        <w:numPr>
          <w:ilvl w:val="0"/>
          <w:numId w:val="46"/>
        </w:numPr>
        <w:tabs>
          <w:tab w:pos="661" w:val="left" w:leader="none"/>
          <w:tab w:pos="7675" w:val="left" w:leader="none"/>
        </w:tabs>
        <w:spacing w:line="252" w:lineRule="auto" w:before="0" w:after="0"/>
        <w:ind w:left="670" w:right="124" w:hanging="338"/>
        <w:jc w:val="both"/>
        <w:rPr>
          <w:color w:val="232323"/>
          <w:sz w:val="18"/>
        </w:rPr>
      </w:pPr>
      <w:r>
        <w:rPr>
          <w:color w:val="232323"/>
          <w:w w:val="105"/>
          <w:sz w:val="18"/>
        </w:rPr>
        <w:t>The </w:t>
      </w:r>
      <w:r>
        <w:rPr>
          <w:color w:val="333333"/>
          <w:w w:val="105"/>
          <w:sz w:val="18"/>
        </w:rPr>
        <w:t>employee shall </w:t>
      </w:r>
      <w:r>
        <w:rPr>
          <w:color w:val="232323"/>
          <w:w w:val="105"/>
          <w:sz w:val="18"/>
        </w:rPr>
        <w:t>at all times </w:t>
      </w:r>
      <w:r>
        <w:rPr>
          <w:color w:val="232323"/>
          <w:spacing w:val="-3"/>
          <w:w w:val="105"/>
          <w:sz w:val="18"/>
        </w:rPr>
        <w:t>b</w:t>
      </w:r>
      <w:r>
        <w:rPr>
          <w:color w:val="494949"/>
          <w:spacing w:val="-3"/>
          <w:w w:val="105"/>
          <w:sz w:val="18"/>
        </w:rPr>
        <w:t>e </w:t>
      </w:r>
      <w:r>
        <w:rPr>
          <w:color w:val="232323"/>
          <w:w w:val="105"/>
          <w:sz w:val="18"/>
        </w:rPr>
        <w:t>cognizant </w:t>
      </w:r>
      <w:r>
        <w:rPr>
          <w:color w:val="333333"/>
          <w:w w:val="105"/>
          <w:sz w:val="18"/>
        </w:rPr>
        <w:t>of </w:t>
      </w:r>
      <w:r>
        <w:rPr>
          <w:color w:val="232323"/>
          <w:w w:val="105"/>
          <w:sz w:val="18"/>
        </w:rPr>
        <w:t>the public responsibilities of </w:t>
      </w:r>
      <w:r>
        <w:rPr>
          <w:color w:val="333333"/>
          <w:w w:val="105"/>
          <w:sz w:val="18"/>
        </w:rPr>
        <w:t>the </w:t>
      </w:r>
      <w:r>
        <w:rPr>
          <w:color w:val="232323"/>
          <w:w w:val="105"/>
          <w:sz w:val="18"/>
        </w:rPr>
        <w:t>Police Department </w:t>
      </w:r>
      <w:r>
        <w:rPr>
          <w:color w:val="333333"/>
          <w:w w:val="105"/>
          <w:sz w:val="18"/>
        </w:rPr>
        <w:t>and </w:t>
      </w:r>
      <w:r>
        <w:rPr>
          <w:color w:val="232323"/>
          <w:w w:val="105"/>
          <w:sz w:val="18"/>
        </w:rPr>
        <w:t>the provisions </w:t>
      </w:r>
      <w:r>
        <w:rPr>
          <w:color w:val="333333"/>
          <w:w w:val="105"/>
          <w:sz w:val="18"/>
        </w:rPr>
        <w:t>of </w:t>
      </w:r>
      <w:r>
        <w:rPr>
          <w:color w:val="232323"/>
          <w:w w:val="105"/>
          <w:sz w:val="18"/>
        </w:rPr>
        <w:t>the police manual issued </w:t>
      </w:r>
      <w:r>
        <w:rPr>
          <w:color w:val="333333"/>
          <w:w w:val="105"/>
          <w:sz w:val="18"/>
        </w:rPr>
        <w:t>to </w:t>
      </w:r>
      <w:r>
        <w:rPr>
          <w:color w:val="333333"/>
          <w:spacing w:val="7"/>
          <w:w w:val="105"/>
          <w:sz w:val="18"/>
        </w:rPr>
        <w:t> </w:t>
      </w:r>
      <w:r>
        <w:rPr>
          <w:color w:val="232323"/>
          <w:w w:val="105"/>
          <w:sz w:val="18"/>
        </w:rPr>
        <w:t>each</w:t>
      </w:r>
      <w:r>
        <w:rPr>
          <w:color w:val="232323"/>
          <w:spacing w:val="-2"/>
          <w:w w:val="105"/>
          <w:sz w:val="18"/>
        </w:rPr>
        <w:t> </w:t>
      </w:r>
      <w:r>
        <w:rPr>
          <w:color w:val="232323"/>
          <w:w w:val="105"/>
          <w:sz w:val="18"/>
        </w:rPr>
        <w:t>employee.</w:t>
        <w:tab/>
      </w:r>
      <w:r>
        <w:rPr>
          <w:color w:val="494949"/>
          <w:w w:val="105"/>
          <w:sz w:val="18"/>
        </w:rPr>
        <w:t>·</w:t>
      </w:r>
    </w:p>
    <w:p>
      <w:pPr>
        <w:pStyle w:val="BodyText"/>
        <w:spacing w:before="7"/>
        <w:rPr>
          <w:sz w:val="19"/>
        </w:rPr>
      </w:pPr>
    </w:p>
    <w:p>
      <w:pPr>
        <w:pStyle w:val="ListParagraph"/>
        <w:numPr>
          <w:ilvl w:val="0"/>
          <w:numId w:val="46"/>
        </w:numPr>
        <w:tabs>
          <w:tab w:pos="686" w:val="left" w:leader="none"/>
        </w:tabs>
        <w:spacing w:line="256" w:lineRule="auto" w:before="0" w:after="0"/>
        <w:ind w:left="671" w:right="113" w:hanging="339"/>
        <w:jc w:val="both"/>
        <w:rPr>
          <w:color w:val="232323"/>
          <w:sz w:val="18"/>
        </w:rPr>
      </w:pPr>
      <w:r>
        <w:rPr>
          <w:color w:val="232323"/>
          <w:w w:val="110"/>
          <w:sz w:val="18"/>
        </w:rPr>
        <w:t>When any </w:t>
      </w:r>
      <w:r>
        <w:rPr>
          <w:color w:val="333333"/>
          <w:w w:val="110"/>
          <w:sz w:val="18"/>
        </w:rPr>
        <w:t>investigation </w:t>
      </w:r>
      <w:r>
        <w:rPr>
          <w:color w:val="232323"/>
          <w:w w:val="110"/>
          <w:sz w:val="18"/>
        </w:rPr>
        <w:t>has been concluded, </w:t>
      </w:r>
      <w:r>
        <w:rPr>
          <w:color w:val="333333"/>
          <w:w w:val="110"/>
          <w:sz w:val="18"/>
        </w:rPr>
        <w:t>excluding those investigations </w:t>
      </w:r>
      <w:r>
        <w:rPr>
          <w:color w:val="232323"/>
          <w:w w:val="110"/>
          <w:sz w:val="18"/>
        </w:rPr>
        <w:t>which are superseded by </w:t>
      </w:r>
      <w:r>
        <w:rPr>
          <w:color w:val="333333"/>
          <w:w w:val="110"/>
          <w:sz w:val="18"/>
        </w:rPr>
        <w:t>either </w:t>
      </w:r>
      <w:r>
        <w:rPr>
          <w:color w:val="232323"/>
          <w:w w:val="110"/>
          <w:sz w:val="18"/>
        </w:rPr>
        <w:t>State or Federal laws/guidelines, the </w:t>
      </w:r>
      <w:r>
        <w:rPr>
          <w:color w:val="333333"/>
          <w:w w:val="110"/>
          <w:sz w:val="18"/>
        </w:rPr>
        <w:t>employee </w:t>
      </w:r>
      <w:r>
        <w:rPr>
          <w:color w:val="232323"/>
          <w:w w:val="110"/>
          <w:sz w:val="18"/>
        </w:rPr>
        <w:t>will be furnished, </w:t>
      </w:r>
      <w:r>
        <w:rPr>
          <w:color w:val="333333"/>
          <w:w w:val="110"/>
          <w:sz w:val="18"/>
        </w:rPr>
        <w:t>upon </w:t>
      </w:r>
      <w:r>
        <w:rPr>
          <w:color w:val="232323"/>
          <w:w w:val="110"/>
          <w:sz w:val="18"/>
        </w:rPr>
        <w:t>request,</w:t>
      </w:r>
      <w:r>
        <w:rPr>
          <w:color w:val="232323"/>
          <w:spacing w:val="-31"/>
          <w:w w:val="110"/>
          <w:sz w:val="18"/>
        </w:rPr>
        <w:t> </w:t>
      </w:r>
      <w:r>
        <w:rPr>
          <w:color w:val="232323"/>
          <w:w w:val="110"/>
          <w:sz w:val="18"/>
        </w:rPr>
        <w:t>with</w:t>
      </w:r>
      <w:r>
        <w:rPr>
          <w:color w:val="232323"/>
          <w:spacing w:val="-31"/>
          <w:w w:val="110"/>
          <w:sz w:val="18"/>
        </w:rPr>
        <w:t> </w:t>
      </w:r>
      <w:r>
        <w:rPr>
          <w:color w:val="333333"/>
          <w:w w:val="110"/>
          <w:sz w:val="18"/>
        </w:rPr>
        <w:t>a</w:t>
      </w:r>
      <w:r>
        <w:rPr>
          <w:color w:val="333333"/>
          <w:spacing w:val="-25"/>
          <w:w w:val="110"/>
          <w:sz w:val="18"/>
        </w:rPr>
        <w:t> </w:t>
      </w:r>
      <w:r>
        <w:rPr>
          <w:color w:val="333333"/>
          <w:w w:val="110"/>
          <w:sz w:val="18"/>
        </w:rPr>
        <w:t>copy</w:t>
      </w:r>
      <w:r>
        <w:rPr>
          <w:color w:val="333333"/>
          <w:spacing w:val="-32"/>
          <w:w w:val="110"/>
          <w:sz w:val="18"/>
        </w:rPr>
        <w:t> </w:t>
      </w:r>
      <w:r>
        <w:rPr>
          <w:color w:val="333333"/>
          <w:w w:val="110"/>
          <w:sz w:val="18"/>
        </w:rPr>
        <w:t>of</w:t>
      </w:r>
      <w:r>
        <w:rPr>
          <w:color w:val="333333"/>
          <w:spacing w:val="-29"/>
          <w:w w:val="110"/>
          <w:sz w:val="18"/>
        </w:rPr>
        <w:t> </w:t>
      </w:r>
      <w:r>
        <w:rPr>
          <w:color w:val="232323"/>
          <w:w w:val="110"/>
          <w:sz w:val="18"/>
        </w:rPr>
        <w:t>all</w:t>
      </w:r>
      <w:r>
        <w:rPr>
          <w:color w:val="232323"/>
          <w:spacing w:val="-27"/>
          <w:w w:val="110"/>
          <w:sz w:val="18"/>
        </w:rPr>
        <w:t> </w:t>
      </w:r>
      <w:r>
        <w:rPr>
          <w:color w:val="232323"/>
          <w:w w:val="110"/>
          <w:sz w:val="18"/>
        </w:rPr>
        <w:t>reports</w:t>
      </w:r>
      <w:r>
        <w:rPr>
          <w:color w:val="232323"/>
          <w:spacing w:val="-33"/>
          <w:w w:val="110"/>
          <w:sz w:val="18"/>
        </w:rPr>
        <w:t> </w:t>
      </w:r>
      <w:r>
        <w:rPr>
          <w:color w:val="232323"/>
          <w:w w:val="110"/>
          <w:sz w:val="18"/>
        </w:rPr>
        <w:t>of</w:t>
      </w:r>
      <w:r>
        <w:rPr>
          <w:color w:val="232323"/>
          <w:spacing w:val="-16"/>
          <w:w w:val="110"/>
          <w:sz w:val="18"/>
        </w:rPr>
        <w:t> </w:t>
      </w:r>
      <w:r>
        <w:rPr>
          <w:color w:val="232323"/>
          <w:w w:val="110"/>
          <w:sz w:val="18"/>
        </w:rPr>
        <w:t>the</w:t>
      </w:r>
      <w:r>
        <w:rPr>
          <w:color w:val="232323"/>
          <w:spacing w:val="-23"/>
          <w:w w:val="110"/>
          <w:sz w:val="18"/>
        </w:rPr>
        <w:t> </w:t>
      </w:r>
      <w:r>
        <w:rPr>
          <w:color w:val="333333"/>
          <w:w w:val="110"/>
          <w:sz w:val="18"/>
        </w:rPr>
        <w:t>investigation,</w:t>
      </w:r>
      <w:r>
        <w:rPr>
          <w:color w:val="333333"/>
          <w:spacing w:val="-34"/>
          <w:w w:val="110"/>
          <w:sz w:val="18"/>
        </w:rPr>
        <w:t> </w:t>
      </w:r>
      <w:r>
        <w:rPr>
          <w:color w:val="333333"/>
          <w:w w:val="110"/>
          <w:sz w:val="18"/>
        </w:rPr>
        <w:t>excluding</w:t>
      </w:r>
      <w:r>
        <w:rPr>
          <w:color w:val="333333"/>
          <w:spacing w:val="-14"/>
          <w:w w:val="110"/>
          <w:sz w:val="18"/>
        </w:rPr>
        <w:t> </w:t>
      </w:r>
      <w:r>
        <w:rPr>
          <w:color w:val="232323"/>
          <w:w w:val="110"/>
          <w:sz w:val="18"/>
        </w:rPr>
        <w:t>the</w:t>
      </w:r>
      <w:r>
        <w:rPr>
          <w:color w:val="232323"/>
          <w:spacing w:val="-33"/>
          <w:w w:val="110"/>
          <w:sz w:val="18"/>
        </w:rPr>
        <w:t> </w:t>
      </w:r>
      <w:r>
        <w:rPr>
          <w:color w:val="333333"/>
          <w:w w:val="110"/>
          <w:sz w:val="18"/>
        </w:rPr>
        <w:t>complainant's</w:t>
      </w:r>
      <w:r>
        <w:rPr>
          <w:color w:val="333333"/>
          <w:spacing w:val="-9"/>
          <w:w w:val="110"/>
          <w:sz w:val="18"/>
        </w:rPr>
        <w:t> </w:t>
      </w:r>
      <w:r>
        <w:rPr>
          <w:color w:val="232323"/>
          <w:w w:val="110"/>
          <w:sz w:val="18"/>
        </w:rPr>
        <w:t>name,</w:t>
      </w:r>
      <w:r>
        <w:rPr>
          <w:color w:val="232323"/>
          <w:spacing w:val="-33"/>
          <w:w w:val="110"/>
          <w:sz w:val="18"/>
        </w:rPr>
        <w:t> </w:t>
      </w:r>
      <w:r>
        <w:rPr>
          <w:color w:val="232323"/>
          <w:w w:val="110"/>
          <w:sz w:val="18"/>
        </w:rPr>
        <w:t>which </w:t>
      </w:r>
      <w:r>
        <w:rPr>
          <w:color w:val="333333"/>
          <w:w w:val="110"/>
          <w:sz w:val="18"/>
        </w:rPr>
        <w:t>will</w:t>
      </w:r>
      <w:r>
        <w:rPr>
          <w:color w:val="333333"/>
          <w:spacing w:val="-28"/>
          <w:w w:val="110"/>
          <w:sz w:val="18"/>
        </w:rPr>
        <w:t> </w:t>
      </w:r>
      <w:r>
        <w:rPr>
          <w:color w:val="333333"/>
          <w:w w:val="110"/>
          <w:sz w:val="18"/>
        </w:rPr>
        <w:t>contain</w:t>
      </w:r>
      <w:r>
        <w:rPr>
          <w:color w:val="333333"/>
          <w:spacing w:val="-17"/>
          <w:w w:val="110"/>
          <w:sz w:val="18"/>
        </w:rPr>
        <w:t> </w:t>
      </w:r>
      <w:r>
        <w:rPr>
          <w:color w:val="333333"/>
          <w:w w:val="110"/>
          <w:sz w:val="18"/>
        </w:rPr>
        <w:t>all</w:t>
      </w:r>
      <w:r>
        <w:rPr>
          <w:color w:val="333333"/>
          <w:spacing w:val="-17"/>
          <w:w w:val="110"/>
          <w:sz w:val="18"/>
        </w:rPr>
        <w:t> </w:t>
      </w:r>
      <w:r>
        <w:rPr>
          <w:color w:val="232323"/>
          <w:w w:val="110"/>
          <w:sz w:val="18"/>
        </w:rPr>
        <w:t>known</w:t>
      </w:r>
      <w:r>
        <w:rPr>
          <w:color w:val="232323"/>
          <w:spacing w:val="-17"/>
          <w:w w:val="110"/>
          <w:sz w:val="18"/>
        </w:rPr>
        <w:t> </w:t>
      </w:r>
      <w:r>
        <w:rPr>
          <w:color w:val="333333"/>
          <w:spacing w:val="3"/>
          <w:w w:val="110"/>
          <w:sz w:val="18"/>
        </w:rPr>
        <w:t>facts</w:t>
      </w:r>
      <w:r>
        <w:rPr>
          <w:color w:val="232323"/>
          <w:spacing w:val="3"/>
          <w:w w:val="110"/>
          <w:sz w:val="18"/>
        </w:rPr>
        <w:t>of</w:t>
      </w:r>
      <w:r>
        <w:rPr>
          <w:color w:val="232323"/>
          <w:spacing w:val="-6"/>
          <w:w w:val="110"/>
          <w:sz w:val="18"/>
        </w:rPr>
        <w:t> </w:t>
      </w:r>
      <w:r>
        <w:rPr>
          <w:color w:val="232323"/>
          <w:w w:val="110"/>
          <w:sz w:val="18"/>
        </w:rPr>
        <w:t>the</w:t>
      </w:r>
      <w:r>
        <w:rPr>
          <w:color w:val="232323"/>
          <w:spacing w:val="-23"/>
          <w:w w:val="110"/>
          <w:sz w:val="18"/>
        </w:rPr>
        <w:t> </w:t>
      </w:r>
      <w:r>
        <w:rPr>
          <w:color w:val="232323"/>
          <w:w w:val="110"/>
          <w:sz w:val="18"/>
        </w:rPr>
        <w:t>matter,</w:t>
      </w:r>
      <w:r>
        <w:rPr>
          <w:color w:val="232323"/>
          <w:spacing w:val="-20"/>
          <w:w w:val="110"/>
          <w:sz w:val="18"/>
        </w:rPr>
        <w:t> </w:t>
      </w:r>
      <w:r>
        <w:rPr>
          <w:color w:val="232323"/>
          <w:w w:val="110"/>
          <w:sz w:val="18"/>
        </w:rPr>
        <w:t>to</w:t>
      </w:r>
      <w:r>
        <w:rPr>
          <w:color w:val="232323"/>
          <w:spacing w:val="-20"/>
          <w:w w:val="110"/>
          <w:sz w:val="18"/>
        </w:rPr>
        <w:t> </w:t>
      </w:r>
      <w:r>
        <w:rPr>
          <w:color w:val="232323"/>
          <w:w w:val="110"/>
          <w:sz w:val="18"/>
        </w:rPr>
        <w:t>include</w:t>
      </w:r>
      <w:r>
        <w:rPr>
          <w:color w:val="232323"/>
          <w:spacing w:val="-16"/>
          <w:w w:val="110"/>
          <w:sz w:val="18"/>
        </w:rPr>
        <w:t> </w:t>
      </w:r>
      <w:r>
        <w:rPr>
          <w:color w:val="232323"/>
          <w:w w:val="110"/>
          <w:sz w:val="18"/>
        </w:rPr>
        <w:t>transcripts</w:t>
      </w:r>
      <w:r>
        <w:rPr>
          <w:color w:val="232323"/>
          <w:spacing w:val="-23"/>
          <w:w w:val="110"/>
          <w:sz w:val="18"/>
        </w:rPr>
        <w:t> </w:t>
      </w:r>
      <w:r>
        <w:rPr>
          <w:color w:val="333333"/>
          <w:w w:val="110"/>
          <w:sz w:val="18"/>
        </w:rPr>
        <w:t>of</w:t>
      </w:r>
      <w:r>
        <w:rPr>
          <w:color w:val="333333"/>
          <w:spacing w:val="-10"/>
          <w:w w:val="110"/>
          <w:sz w:val="18"/>
        </w:rPr>
        <w:t> </w:t>
      </w:r>
      <w:r>
        <w:rPr>
          <w:color w:val="232323"/>
          <w:w w:val="110"/>
          <w:sz w:val="18"/>
        </w:rPr>
        <w:t>tape</w:t>
      </w:r>
      <w:r>
        <w:rPr>
          <w:color w:val="232323"/>
          <w:spacing w:val="-25"/>
          <w:w w:val="110"/>
          <w:sz w:val="18"/>
        </w:rPr>
        <w:t> </w:t>
      </w:r>
      <w:r>
        <w:rPr>
          <w:color w:val="232323"/>
          <w:w w:val="110"/>
          <w:sz w:val="18"/>
        </w:rPr>
        <w:t>recordings,</w:t>
      </w:r>
      <w:r>
        <w:rPr>
          <w:color w:val="232323"/>
          <w:spacing w:val="-23"/>
          <w:w w:val="110"/>
          <w:sz w:val="18"/>
        </w:rPr>
        <w:t> </w:t>
      </w:r>
      <w:r>
        <w:rPr>
          <w:color w:val="232323"/>
          <w:w w:val="110"/>
          <w:sz w:val="18"/>
        </w:rPr>
        <w:t>if</w:t>
      </w:r>
      <w:r>
        <w:rPr>
          <w:color w:val="232323"/>
          <w:spacing w:val="-20"/>
          <w:w w:val="110"/>
          <w:sz w:val="18"/>
        </w:rPr>
        <w:t> </w:t>
      </w:r>
      <w:r>
        <w:rPr>
          <w:color w:val="232323"/>
          <w:w w:val="110"/>
          <w:sz w:val="18"/>
        </w:rPr>
        <w:t>available, at</w:t>
      </w:r>
      <w:r>
        <w:rPr>
          <w:color w:val="232323"/>
          <w:spacing w:val="-5"/>
          <w:w w:val="110"/>
          <w:sz w:val="18"/>
        </w:rPr>
        <w:t> </w:t>
      </w:r>
      <w:r>
        <w:rPr>
          <w:color w:val="232323"/>
          <w:w w:val="110"/>
          <w:sz w:val="18"/>
        </w:rPr>
        <w:t>no</w:t>
      </w:r>
      <w:r>
        <w:rPr>
          <w:color w:val="232323"/>
          <w:spacing w:val="-22"/>
          <w:w w:val="110"/>
          <w:sz w:val="18"/>
        </w:rPr>
        <w:t> </w:t>
      </w:r>
      <w:r>
        <w:rPr>
          <w:color w:val="232323"/>
          <w:w w:val="110"/>
          <w:sz w:val="18"/>
        </w:rPr>
        <w:t>cost</w:t>
      </w:r>
      <w:r>
        <w:rPr>
          <w:color w:val="232323"/>
          <w:spacing w:val="-11"/>
          <w:w w:val="110"/>
          <w:sz w:val="18"/>
        </w:rPr>
        <w:t> </w:t>
      </w:r>
      <w:r>
        <w:rPr>
          <w:color w:val="333333"/>
          <w:w w:val="110"/>
          <w:sz w:val="18"/>
        </w:rPr>
        <w:t>to</w:t>
      </w:r>
      <w:r>
        <w:rPr>
          <w:color w:val="333333"/>
          <w:spacing w:val="-15"/>
          <w:w w:val="110"/>
          <w:sz w:val="18"/>
        </w:rPr>
        <w:t> </w:t>
      </w:r>
      <w:r>
        <w:rPr>
          <w:color w:val="232323"/>
          <w:w w:val="110"/>
          <w:sz w:val="18"/>
        </w:rPr>
        <w:t>the</w:t>
      </w:r>
      <w:r>
        <w:rPr>
          <w:color w:val="232323"/>
          <w:spacing w:val="-21"/>
          <w:w w:val="110"/>
          <w:sz w:val="18"/>
        </w:rPr>
        <w:t> </w:t>
      </w:r>
      <w:r>
        <w:rPr>
          <w:color w:val="333333"/>
          <w:w w:val="110"/>
          <w:sz w:val="18"/>
        </w:rPr>
        <w:t>employee.</w:t>
      </w:r>
    </w:p>
    <w:p>
      <w:pPr>
        <w:pStyle w:val="BodyText"/>
        <w:spacing w:before="1"/>
        <w:rPr>
          <w:sz w:val="19"/>
        </w:rPr>
      </w:pPr>
    </w:p>
    <w:p>
      <w:pPr>
        <w:spacing w:before="0"/>
        <w:ind w:left="3297" w:right="3074" w:firstLine="0"/>
        <w:jc w:val="center"/>
        <w:rPr>
          <w:b/>
          <w:sz w:val="19"/>
        </w:rPr>
      </w:pPr>
      <w:r>
        <w:rPr>
          <w:b/>
          <w:color w:val="232323"/>
          <w:sz w:val="19"/>
          <w:u w:val="single" w:color="000000"/>
        </w:rPr>
        <w:t>ARTI</w:t>
      </w:r>
      <w:r>
        <w:rPr>
          <w:b/>
          <w:color w:val="232323"/>
          <w:sz w:val="19"/>
        </w:rPr>
        <w:t>CLE  XXV</w:t>
      </w:r>
    </w:p>
    <w:p>
      <w:pPr>
        <w:pStyle w:val="BodyText"/>
        <w:spacing w:before="4"/>
        <w:rPr>
          <w:b/>
          <w:sz w:val="20"/>
        </w:rPr>
      </w:pPr>
    </w:p>
    <w:p>
      <w:pPr>
        <w:spacing w:before="0"/>
        <w:ind w:left="3327" w:right="3074" w:firstLine="0"/>
        <w:jc w:val="center"/>
        <w:rPr>
          <w:b/>
          <w:sz w:val="18"/>
        </w:rPr>
      </w:pPr>
      <w:r>
        <w:rPr>
          <w:b/>
          <w:color w:val="232323"/>
          <w:w w:val="105"/>
          <w:sz w:val="18"/>
        </w:rPr>
        <w:t>Non-Discrimination</w:t>
      </w:r>
    </w:p>
    <w:p>
      <w:pPr>
        <w:pStyle w:val="BodyText"/>
        <w:spacing w:before="6"/>
        <w:rPr>
          <w:b/>
          <w:sz w:val="20"/>
        </w:rPr>
      </w:pPr>
    </w:p>
    <w:p>
      <w:pPr>
        <w:spacing w:before="0"/>
        <w:ind w:left="689" w:right="0" w:firstLine="0"/>
        <w:jc w:val="left"/>
        <w:rPr>
          <w:sz w:val="18"/>
        </w:rPr>
      </w:pPr>
      <w:r>
        <w:rPr>
          <w:color w:val="232323"/>
          <w:w w:val="110"/>
          <w:sz w:val="18"/>
        </w:rPr>
        <w:t>The Employer and the </w:t>
      </w:r>
      <w:r>
        <w:rPr>
          <w:color w:val="333333"/>
          <w:w w:val="110"/>
          <w:sz w:val="18"/>
        </w:rPr>
        <w:t>Association agree </w:t>
      </w:r>
      <w:r>
        <w:rPr>
          <w:color w:val="232323"/>
          <w:w w:val="110"/>
          <w:sz w:val="18"/>
        </w:rPr>
        <w:t>not to discriminate in any way against  employees</w:t>
      </w:r>
    </w:p>
    <w:p>
      <w:pPr>
        <w:spacing w:before="27"/>
        <w:ind w:left="2643" w:right="3074" w:firstLine="0"/>
        <w:jc w:val="center"/>
        <w:rPr>
          <w:rFonts w:ascii="Courier New"/>
          <w:sz w:val="19"/>
        </w:rPr>
      </w:pPr>
      <w:r>
        <w:rPr>
          <w:rFonts w:ascii="Courier New"/>
          <w:color w:val="333333"/>
          <w:w w:val="110"/>
          <w:sz w:val="19"/>
        </w:rPr>
        <w:t>21</w:t>
      </w:r>
    </w:p>
    <w:p>
      <w:pPr>
        <w:spacing w:after="0"/>
        <w:jc w:val="center"/>
        <w:rPr>
          <w:rFonts w:ascii="Courier New"/>
          <w:sz w:val="19"/>
        </w:rPr>
        <w:sectPr>
          <w:footerReference w:type="default" r:id="rId86"/>
          <w:pgSz w:w="12240" w:h="15820"/>
          <w:pgMar w:footer="0" w:header="0" w:top="1340" w:bottom="0" w:left="40" w:right="1600"/>
          <w:cols w:num="2" w:equalWidth="0">
            <w:col w:w="2006" w:space="546"/>
            <w:col w:w="8048"/>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5"/>
        <w:rPr>
          <w:rFonts w:ascii="Courier New"/>
          <w:sz w:val="12"/>
        </w:rPr>
      </w:pPr>
    </w:p>
    <w:p>
      <w:pPr>
        <w:pStyle w:val="BodyText"/>
        <w:spacing w:line="22" w:lineRule="exact"/>
        <w:ind w:left="109"/>
        <w:rPr>
          <w:rFonts w:ascii="Courier New"/>
          <w:sz w:val="2"/>
        </w:rPr>
      </w:pPr>
      <w:r>
        <w:rPr>
          <w:rFonts w:ascii="Courier New"/>
          <w:sz w:val="2"/>
        </w:rPr>
        <w:pict>
          <v:group style="width:249.5pt;height:1.1pt;mso-position-horizontal-relative:char;mso-position-vertical-relative:line" coordorigin="0,0" coordsize="4990,22">
            <v:line style="position:absolute" from="11,11" to="4978,11" stroked="true" strokeweight="1.090909pt" strokecolor="#000000">
              <v:stroke dashstyle="solid"/>
            </v:line>
          </v:group>
        </w:pict>
      </w:r>
      <w:r>
        <w:rPr>
          <w:rFonts w:ascii="Courier New"/>
          <w:sz w:val="2"/>
        </w:rPr>
      </w:r>
    </w:p>
    <w:p>
      <w:pPr>
        <w:spacing w:after="0" w:line="22" w:lineRule="exact"/>
        <w:rPr>
          <w:rFonts w:ascii="Courier New"/>
          <w:sz w:val="2"/>
        </w:rPr>
        <w:sectPr>
          <w:type w:val="continuous"/>
          <w:pgSz w:w="12240" w:h="15820"/>
          <w:pgMar w:top="320" w:bottom="280" w:left="40" w:right="1600"/>
        </w:sectPr>
      </w:pPr>
    </w:p>
    <w:p>
      <w:pPr>
        <w:spacing w:line="222" w:lineRule="exact" w:before="85"/>
        <w:ind w:left="0" w:right="7" w:firstLine="0"/>
        <w:jc w:val="right"/>
        <w:rPr>
          <w:rFonts w:ascii="Courier New"/>
          <w:sz w:val="20"/>
        </w:rPr>
      </w:pPr>
      <w:r>
        <w:rPr>
          <w:rFonts w:ascii="Courier New"/>
          <w:color w:val="212121"/>
          <w:w w:val="95"/>
          <w:sz w:val="20"/>
        </w:rPr>
        <w:t>1038</w:t>
      </w:r>
    </w:p>
    <w:p>
      <w:pPr>
        <w:spacing w:line="218" w:lineRule="exact" w:before="0"/>
        <w:ind w:left="0" w:right="12" w:firstLine="0"/>
        <w:jc w:val="right"/>
        <w:rPr>
          <w:rFonts w:ascii="Courier New"/>
          <w:sz w:val="20"/>
        </w:rPr>
      </w:pPr>
      <w:r>
        <w:rPr>
          <w:rFonts w:ascii="Courier New"/>
          <w:color w:val="212121"/>
          <w:w w:val="95"/>
          <w:sz w:val="20"/>
        </w:rPr>
        <w:t>1039</w:t>
      </w:r>
    </w:p>
    <w:p>
      <w:pPr>
        <w:spacing w:line="222" w:lineRule="exact" w:before="0"/>
        <w:ind w:left="0" w:right="0" w:firstLine="0"/>
        <w:jc w:val="right"/>
        <w:rPr>
          <w:rFonts w:ascii="Courier New"/>
          <w:sz w:val="20"/>
        </w:rPr>
      </w:pPr>
      <w:r>
        <w:rPr>
          <w:rFonts w:ascii="Courier New"/>
          <w:color w:val="212121"/>
          <w:sz w:val="20"/>
        </w:rPr>
        <w:t>1040</w:t>
      </w:r>
    </w:p>
    <w:p>
      <w:pPr>
        <w:spacing w:line="256" w:lineRule="auto" w:before="91"/>
        <w:ind w:left="1190" w:right="216" w:firstLine="0"/>
        <w:jc w:val="both"/>
        <w:rPr>
          <w:sz w:val="18"/>
        </w:rPr>
      </w:pPr>
      <w:r>
        <w:rPr/>
        <w:br w:type="column"/>
      </w:r>
      <w:r>
        <w:rPr>
          <w:color w:val="212121"/>
          <w:w w:val="105"/>
          <w:sz w:val="18"/>
        </w:rPr>
        <w:t>covered by </w:t>
      </w:r>
      <w:r>
        <w:rPr>
          <w:color w:val="313131"/>
          <w:w w:val="105"/>
          <w:sz w:val="18"/>
        </w:rPr>
        <w:t>this agreement </w:t>
      </w:r>
      <w:r>
        <w:rPr>
          <w:color w:val="212121"/>
          <w:w w:val="105"/>
          <w:sz w:val="18"/>
        </w:rPr>
        <w:t>on </w:t>
      </w:r>
      <w:r>
        <w:rPr>
          <w:color w:val="313131"/>
          <w:w w:val="105"/>
          <w:sz w:val="18"/>
        </w:rPr>
        <w:t>account </w:t>
      </w:r>
      <w:r>
        <w:rPr>
          <w:color w:val="212121"/>
          <w:w w:val="105"/>
          <w:sz w:val="18"/>
        </w:rPr>
        <w:t>of race, religion</w:t>
      </w:r>
      <w:r>
        <w:rPr>
          <w:color w:val="464646"/>
          <w:w w:val="105"/>
          <w:sz w:val="18"/>
        </w:rPr>
        <w:t>, </w:t>
      </w:r>
      <w:r>
        <w:rPr>
          <w:color w:val="313131"/>
          <w:w w:val="105"/>
          <w:sz w:val="18"/>
        </w:rPr>
        <w:t>creed, </w:t>
      </w:r>
      <w:r>
        <w:rPr>
          <w:color w:val="212121"/>
          <w:w w:val="105"/>
          <w:sz w:val="18"/>
        </w:rPr>
        <w:t>color, </w:t>
      </w:r>
      <w:r>
        <w:rPr>
          <w:color w:val="313131"/>
          <w:w w:val="105"/>
          <w:sz w:val="18"/>
        </w:rPr>
        <w:t>national </w:t>
      </w:r>
      <w:r>
        <w:rPr>
          <w:color w:val="212121"/>
          <w:w w:val="105"/>
          <w:sz w:val="18"/>
        </w:rPr>
        <w:t>origin, </w:t>
      </w:r>
      <w:r>
        <w:rPr>
          <w:color w:val="313131"/>
          <w:w w:val="105"/>
          <w:sz w:val="18"/>
        </w:rPr>
        <w:t>sex, sexual </w:t>
      </w:r>
      <w:r>
        <w:rPr>
          <w:color w:val="212121"/>
          <w:w w:val="105"/>
          <w:sz w:val="18"/>
        </w:rPr>
        <w:t>orientation, age, or crime victim s</w:t>
      </w:r>
      <w:r>
        <w:rPr>
          <w:color w:val="464646"/>
          <w:w w:val="105"/>
          <w:sz w:val="18"/>
        </w:rPr>
        <w:t>tatu</w:t>
      </w:r>
      <w:r>
        <w:rPr>
          <w:color w:val="212121"/>
          <w:w w:val="105"/>
          <w:sz w:val="18"/>
        </w:rPr>
        <w:t>s and to </w:t>
      </w:r>
      <w:r>
        <w:rPr>
          <w:color w:val="313131"/>
          <w:w w:val="105"/>
          <w:sz w:val="18"/>
        </w:rPr>
        <w:t>implement the </w:t>
      </w:r>
      <w:r>
        <w:rPr>
          <w:color w:val="212121"/>
          <w:w w:val="105"/>
          <w:sz w:val="18"/>
        </w:rPr>
        <w:t>provisions of </w:t>
      </w:r>
      <w:r>
        <w:rPr>
          <w:color w:val="313131"/>
          <w:w w:val="105"/>
          <w:sz w:val="18"/>
        </w:rPr>
        <w:t>the </w:t>
      </w:r>
      <w:r>
        <w:rPr>
          <w:color w:val="212121"/>
          <w:w w:val="105"/>
          <w:sz w:val="18"/>
        </w:rPr>
        <w:t>Americans with Disabilities Act </w:t>
      </w:r>
      <w:r>
        <w:rPr>
          <w:color w:val="313131"/>
          <w:w w:val="105"/>
          <w:sz w:val="18"/>
        </w:rPr>
        <w:t>(ADA). The </w:t>
      </w:r>
      <w:r>
        <w:rPr>
          <w:color w:val="212121"/>
          <w:w w:val="105"/>
          <w:sz w:val="18"/>
        </w:rPr>
        <w:t>Employer and  the </w:t>
      </w:r>
      <w:r>
        <w:rPr>
          <w:color w:val="313131"/>
          <w:w w:val="105"/>
          <w:sz w:val="18"/>
        </w:rPr>
        <w:t>Association  </w:t>
      </w:r>
      <w:r>
        <w:rPr>
          <w:color w:val="212121"/>
          <w:w w:val="105"/>
          <w:sz w:val="18"/>
        </w:rPr>
        <w:t>agree to follow E.O</w:t>
      </w:r>
      <w:r>
        <w:rPr>
          <w:color w:val="464646"/>
          <w:w w:val="105"/>
          <w:sz w:val="18"/>
        </w:rPr>
        <w:t>.</w:t>
      </w:r>
      <w:r>
        <w:rPr>
          <w:color w:val="212121"/>
          <w:w w:val="105"/>
          <w:sz w:val="18"/>
        </w:rPr>
        <w:t>E  guid</w:t>
      </w:r>
      <w:r>
        <w:rPr>
          <w:color w:val="464646"/>
          <w:w w:val="105"/>
          <w:sz w:val="18"/>
        </w:rPr>
        <w:t>eli</w:t>
      </w:r>
      <w:r>
        <w:rPr>
          <w:color w:val="212121"/>
          <w:w w:val="105"/>
          <w:sz w:val="18"/>
        </w:rPr>
        <w:t>nes.</w:t>
      </w:r>
    </w:p>
    <w:p>
      <w:pPr>
        <w:spacing w:after="0" w:line="256" w:lineRule="auto"/>
        <w:jc w:val="both"/>
        <w:rPr>
          <w:sz w:val="18"/>
        </w:rPr>
        <w:sectPr>
          <w:footerReference w:type="default" r:id="rId87"/>
          <w:pgSz w:w="12240" w:h="15820"/>
          <w:pgMar w:footer="0" w:header="0" w:top="1340" w:bottom="0" w:left="60" w:right="1540"/>
          <w:cols w:num="2" w:equalWidth="0">
            <w:col w:w="1933" w:space="40"/>
            <w:col w:w="8667"/>
          </w:cols>
        </w:sectPr>
      </w:pPr>
    </w:p>
    <w:p>
      <w:pPr>
        <w:pStyle w:val="BodyText"/>
        <w:spacing w:before="3"/>
        <w:rPr>
          <w:sz w:val="18"/>
        </w:rPr>
      </w:pPr>
    </w:p>
    <w:p>
      <w:pPr>
        <w:spacing w:after="0"/>
        <w:rPr>
          <w:sz w:val="18"/>
        </w:rPr>
        <w:sectPr>
          <w:type w:val="continuous"/>
          <w:pgSz w:w="12240" w:h="15820"/>
          <w:pgMar w:top="320" w:bottom="280" w:left="60" w:right="1540"/>
        </w:sectPr>
      </w:pPr>
    </w:p>
    <w:p>
      <w:pPr>
        <w:spacing w:before="101"/>
        <w:ind w:left="0" w:right="10" w:firstLine="0"/>
        <w:jc w:val="right"/>
        <w:rPr>
          <w:rFonts w:ascii="Courier New"/>
          <w:sz w:val="20"/>
        </w:rPr>
      </w:pPr>
      <w:r>
        <w:rPr>
          <w:rFonts w:ascii="Courier New"/>
          <w:color w:val="212121"/>
          <w:w w:val="95"/>
          <w:sz w:val="20"/>
        </w:rPr>
        <w:t>1041</w:t>
      </w:r>
    </w:p>
    <w:p>
      <w:pPr>
        <w:spacing w:line="222" w:lineRule="exact" w:before="79"/>
        <w:ind w:left="0" w:right="5" w:firstLine="0"/>
        <w:jc w:val="right"/>
        <w:rPr>
          <w:rFonts w:ascii="Courier New"/>
          <w:sz w:val="20"/>
        </w:rPr>
      </w:pPr>
      <w:r>
        <w:rPr>
          <w:rFonts w:ascii="Courier New"/>
          <w:color w:val="313131"/>
          <w:w w:val="95"/>
          <w:sz w:val="20"/>
        </w:rPr>
        <w:t>1042</w:t>
      </w:r>
    </w:p>
    <w:p>
      <w:pPr>
        <w:spacing w:line="222" w:lineRule="exact" w:before="0"/>
        <w:ind w:left="0" w:right="12" w:firstLine="0"/>
        <w:jc w:val="right"/>
        <w:rPr>
          <w:rFonts w:ascii="Courier New"/>
          <w:sz w:val="20"/>
        </w:rPr>
      </w:pPr>
      <w:r>
        <w:rPr>
          <w:rFonts w:ascii="Courier New"/>
          <w:color w:val="212121"/>
          <w:w w:val="95"/>
          <w:sz w:val="20"/>
        </w:rPr>
        <w:t>1043</w:t>
      </w:r>
    </w:p>
    <w:p>
      <w:pPr>
        <w:spacing w:before="187"/>
        <w:ind w:left="0" w:right="5" w:firstLine="0"/>
        <w:jc w:val="right"/>
        <w:rPr>
          <w:rFonts w:ascii="Courier New"/>
          <w:sz w:val="20"/>
        </w:rPr>
      </w:pPr>
      <w:r>
        <w:rPr>
          <w:rFonts w:ascii="Courier New"/>
          <w:color w:val="212121"/>
          <w:w w:val="95"/>
          <w:sz w:val="20"/>
        </w:rPr>
        <w:t>1044</w:t>
      </w:r>
    </w:p>
    <w:p>
      <w:pPr>
        <w:spacing w:line="226" w:lineRule="exact" w:before="12"/>
        <w:ind w:left="0" w:right="0" w:firstLine="0"/>
        <w:jc w:val="right"/>
        <w:rPr>
          <w:rFonts w:ascii="Courier New"/>
          <w:sz w:val="20"/>
        </w:rPr>
      </w:pPr>
      <w:r>
        <w:rPr>
          <w:rFonts w:ascii="Courier New"/>
          <w:color w:val="212121"/>
          <w:w w:val="95"/>
          <w:sz w:val="20"/>
        </w:rPr>
        <w:t>1045</w:t>
      </w:r>
    </w:p>
    <w:p>
      <w:pPr>
        <w:spacing w:line="225" w:lineRule="exact" w:before="0"/>
        <w:ind w:left="0" w:right="0" w:firstLine="0"/>
        <w:jc w:val="right"/>
        <w:rPr>
          <w:rFonts w:ascii="Courier New"/>
          <w:sz w:val="20"/>
        </w:rPr>
      </w:pPr>
      <w:r>
        <w:rPr>
          <w:rFonts w:ascii="Courier New"/>
          <w:color w:val="212121"/>
          <w:w w:val="95"/>
          <w:sz w:val="20"/>
        </w:rPr>
        <w:t>1046</w:t>
      </w:r>
    </w:p>
    <w:p>
      <w:pPr>
        <w:spacing w:line="226" w:lineRule="exact" w:before="0"/>
        <w:ind w:left="0" w:right="0" w:firstLine="0"/>
        <w:jc w:val="right"/>
        <w:rPr>
          <w:rFonts w:ascii="Courier New"/>
          <w:sz w:val="20"/>
        </w:rPr>
      </w:pPr>
      <w:r>
        <w:rPr>
          <w:rFonts w:ascii="Courier New"/>
          <w:color w:val="212121"/>
          <w:w w:val="95"/>
          <w:sz w:val="20"/>
        </w:rPr>
        <w:t>1047</w:t>
      </w:r>
    </w:p>
    <w:p>
      <w:pPr>
        <w:pStyle w:val="BodyText"/>
        <w:rPr>
          <w:rFonts w:ascii="Courier New"/>
          <w:sz w:val="20"/>
        </w:rPr>
      </w:pPr>
      <w:r>
        <w:rPr/>
        <w:br w:type="column"/>
      </w:r>
      <w:r>
        <w:rPr>
          <w:rFonts w:ascii="Courier New"/>
          <w:sz w:val="20"/>
        </w:rPr>
      </w: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before="134"/>
        <w:ind w:left="160" w:right="0" w:firstLine="0"/>
        <w:jc w:val="left"/>
        <w:rPr>
          <w:b/>
          <w:sz w:val="19"/>
        </w:rPr>
      </w:pPr>
      <w:r>
        <w:rPr>
          <w:b/>
          <w:color w:val="212121"/>
          <w:sz w:val="19"/>
        </w:rPr>
        <w:t>ARTIC</w:t>
      </w:r>
      <w:r>
        <w:rPr>
          <w:b/>
          <w:color w:val="212121"/>
          <w:sz w:val="19"/>
          <w:u w:val="single" w:color="000000"/>
        </w:rPr>
        <w:t>LE  </w:t>
      </w:r>
      <w:r>
        <w:rPr>
          <w:b/>
          <w:color w:val="212121"/>
          <w:sz w:val="19"/>
        </w:rPr>
        <w:t>I</w:t>
      </w:r>
    </w:p>
    <w:p>
      <w:pPr>
        <w:pStyle w:val="BodyText"/>
        <w:spacing w:before="8"/>
        <w:rPr>
          <w:b/>
          <w:sz w:val="28"/>
        </w:rPr>
      </w:pPr>
      <w:r>
        <w:rPr/>
        <w:br w:type="column"/>
      </w:r>
      <w:r>
        <w:rPr>
          <w:b/>
          <w:sz w:val="28"/>
        </w:rPr>
      </w:r>
    </w:p>
    <w:p>
      <w:pPr>
        <w:spacing w:before="0"/>
        <w:ind w:left="1405" w:right="3320" w:firstLine="0"/>
        <w:jc w:val="center"/>
        <w:rPr>
          <w:b/>
          <w:sz w:val="26"/>
        </w:rPr>
      </w:pPr>
      <w:r>
        <w:rPr>
          <w:b/>
          <w:color w:val="212121"/>
          <w:w w:val="105"/>
          <w:sz w:val="26"/>
        </w:rPr>
        <w:t>SECTION 2:</w:t>
      </w:r>
    </w:p>
    <w:p>
      <w:pPr>
        <w:pStyle w:val="BodyText"/>
        <w:spacing w:before="7"/>
        <w:rPr>
          <w:b/>
          <w:sz w:val="29"/>
        </w:rPr>
      </w:pPr>
    </w:p>
    <w:p>
      <w:pPr>
        <w:spacing w:before="0"/>
        <w:ind w:left="1387" w:right="3340" w:firstLine="0"/>
        <w:jc w:val="center"/>
        <w:rPr>
          <w:b/>
          <w:sz w:val="26"/>
        </w:rPr>
      </w:pPr>
      <w:r>
        <w:rPr>
          <w:b/>
          <w:color w:val="212121"/>
          <w:w w:val="105"/>
          <w:sz w:val="26"/>
        </w:rPr>
        <w:t>Sworn Personnel</w:t>
      </w:r>
    </w:p>
    <w:p>
      <w:pPr>
        <w:pStyle w:val="BodyText"/>
        <w:spacing w:before="10"/>
        <w:rPr>
          <w:b/>
          <w:sz w:val="39"/>
        </w:rPr>
      </w:pPr>
    </w:p>
    <w:p>
      <w:pPr>
        <w:spacing w:before="0"/>
        <w:ind w:left="1405" w:right="3340" w:firstLine="0"/>
        <w:jc w:val="center"/>
        <w:rPr>
          <w:sz w:val="18"/>
        </w:rPr>
      </w:pPr>
      <w:r>
        <w:rPr>
          <w:color w:val="212121"/>
          <w:w w:val="110"/>
          <w:sz w:val="18"/>
        </w:rPr>
        <w:t>Uniforms and </w:t>
      </w:r>
      <w:r>
        <w:rPr>
          <w:color w:val="313131"/>
          <w:w w:val="110"/>
          <w:sz w:val="18"/>
        </w:rPr>
        <w:t>Equipment</w:t>
      </w:r>
    </w:p>
    <w:p>
      <w:pPr>
        <w:spacing w:after="0"/>
        <w:jc w:val="center"/>
        <w:rPr>
          <w:sz w:val="18"/>
        </w:rPr>
        <w:sectPr>
          <w:type w:val="continuous"/>
          <w:pgSz w:w="12240" w:h="15820"/>
          <w:pgMar w:top="320" w:bottom="280" w:left="60" w:right="1540"/>
          <w:cols w:num="3" w:equalWidth="0">
            <w:col w:w="1935" w:space="40"/>
            <w:col w:w="1207" w:space="659"/>
            <w:col w:w="6799"/>
          </w:cols>
        </w:sectPr>
      </w:pPr>
    </w:p>
    <w:tbl>
      <w:tblPr>
        <w:tblW w:w="0" w:type="auto"/>
        <w:jc w:val="left"/>
        <w:tblInd w:w="14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0"/>
        <w:gridCol w:w="1217"/>
        <w:gridCol w:w="7026"/>
      </w:tblGrid>
      <w:tr>
        <w:trPr>
          <w:trHeight w:val="225" w:hRule="exact"/>
        </w:trPr>
        <w:tc>
          <w:tcPr>
            <w:tcW w:w="870" w:type="dxa"/>
          </w:tcPr>
          <w:p>
            <w:pPr>
              <w:pStyle w:val="TableParagraph"/>
              <w:spacing w:line="210" w:lineRule="exact"/>
              <w:ind w:left="42"/>
              <w:rPr>
                <w:rFonts w:ascii="Courier New"/>
                <w:sz w:val="20"/>
              </w:rPr>
            </w:pPr>
            <w:r>
              <w:rPr>
                <w:rFonts w:ascii="Courier New"/>
                <w:color w:val="212121"/>
                <w:sz w:val="20"/>
              </w:rPr>
              <w:t>1048</w:t>
            </w:r>
          </w:p>
        </w:tc>
        <w:tc>
          <w:tcPr>
            <w:tcW w:w="1217" w:type="dxa"/>
          </w:tcPr>
          <w:p>
            <w:pPr/>
          </w:p>
        </w:tc>
        <w:tc>
          <w:tcPr>
            <w:tcW w:w="7026" w:type="dxa"/>
          </w:tcPr>
          <w:p>
            <w:pPr>
              <w:pStyle w:val="TableParagraph"/>
              <w:spacing w:line="189" w:lineRule="exact"/>
              <w:ind w:left="1900"/>
              <w:rPr>
                <w:sz w:val="18"/>
              </w:rPr>
            </w:pPr>
            <w:r>
              <w:rPr>
                <w:color w:val="212121"/>
                <w:w w:val="105"/>
                <w:sz w:val="18"/>
              </w:rPr>
              <w:t>Issue and </w:t>
            </w:r>
            <w:r>
              <w:rPr>
                <w:color w:val="313131"/>
                <w:w w:val="105"/>
                <w:sz w:val="18"/>
              </w:rPr>
              <w:t>Maintenance</w:t>
            </w:r>
          </w:p>
        </w:tc>
      </w:tr>
      <w:tr>
        <w:trPr>
          <w:trHeight w:val="222" w:hRule="exact"/>
        </w:trPr>
        <w:tc>
          <w:tcPr>
            <w:tcW w:w="870" w:type="dxa"/>
          </w:tcPr>
          <w:p>
            <w:pPr>
              <w:pStyle w:val="TableParagraph"/>
              <w:spacing w:line="210" w:lineRule="exact"/>
              <w:ind w:left="50"/>
              <w:rPr>
                <w:rFonts w:ascii="Courier New"/>
                <w:sz w:val="20"/>
              </w:rPr>
            </w:pPr>
            <w:r>
              <w:rPr>
                <w:rFonts w:ascii="Courier New"/>
                <w:color w:val="212121"/>
                <w:sz w:val="20"/>
              </w:rPr>
              <w:t>1049</w:t>
            </w:r>
          </w:p>
        </w:tc>
        <w:tc>
          <w:tcPr>
            <w:tcW w:w="1217" w:type="dxa"/>
          </w:tcPr>
          <w:p>
            <w:pPr/>
          </w:p>
        </w:tc>
        <w:tc>
          <w:tcPr>
            <w:tcW w:w="7026" w:type="dxa"/>
          </w:tcPr>
          <w:p>
            <w:pPr/>
          </w:p>
        </w:tc>
      </w:tr>
      <w:tr>
        <w:trPr>
          <w:trHeight w:val="218" w:hRule="exact"/>
        </w:trPr>
        <w:tc>
          <w:tcPr>
            <w:tcW w:w="870" w:type="dxa"/>
          </w:tcPr>
          <w:p>
            <w:pPr>
              <w:pStyle w:val="TableParagraph"/>
              <w:spacing w:line="206" w:lineRule="exact"/>
              <w:ind w:left="50"/>
              <w:rPr>
                <w:rFonts w:ascii="Courier New"/>
                <w:sz w:val="20"/>
              </w:rPr>
            </w:pPr>
            <w:r>
              <w:rPr>
                <w:rFonts w:ascii="Courier New"/>
                <w:color w:val="212121"/>
                <w:sz w:val="20"/>
              </w:rPr>
              <w:t>1050</w:t>
            </w:r>
          </w:p>
        </w:tc>
        <w:tc>
          <w:tcPr>
            <w:tcW w:w="1217" w:type="dxa"/>
          </w:tcPr>
          <w:p>
            <w:pPr>
              <w:pStyle w:val="TableParagraph"/>
              <w:spacing w:line="194" w:lineRule="exact"/>
              <w:ind w:left="291"/>
              <w:rPr>
                <w:i/>
                <w:sz w:val="19"/>
              </w:rPr>
            </w:pPr>
            <w:r>
              <w:rPr>
                <w:i/>
                <w:color w:val="212121"/>
                <w:sz w:val="19"/>
              </w:rPr>
              <w:t>Section </w:t>
            </w:r>
            <w:r>
              <w:rPr>
                <w:i/>
                <w:color w:val="313131"/>
                <w:sz w:val="19"/>
              </w:rPr>
              <w:t>I.</w:t>
            </w:r>
          </w:p>
        </w:tc>
        <w:tc>
          <w:tcPr>
            <w:tcW w:w="7026" w:type="dxa"/>
          </w:tcPr>
          <w:p>
            <w:pPr>
              <w:pStyle w:val="TableParagraph"/>
              <w:spacing w:line="192" w:lineRule="exact"/>
              <w:ind w:left="20"/>
              <w:rPr>
                <w:sz w:val="18"/>
              </w:rPr>
            </w:pPr>
            <w:r>
              <w:rPr>
                <w:color w:val="212121"/>
                <w:w w:val="105"/>
                <w:sz w:val="18"/>
              </w:rPr>
              <w:t>All </w:t>
            </w:r>
            <w:r>
              <w:rPr>
                <w:color w:val="313131"/>
                <w:w w:val="105"/>
                <w:sz w:val="18"/>
              </w:rPr>
              <w:t>officers slJall </w:t>
            </w:r>
            <w:r>
              <w:rPr>
                <w:color w:val="212121"/>
                <w:w w:val="105"/>
                <w:sz w:val="18"/>
              </w:rPr>
              <w:t>be supplied uniforms </w:t>
            </w:r>
            <w:r>
              <w:rPr>
                <w:color w:val="313131"/>
                <w:w w:val="105"/>
                <w:sz w:val="18"/>
              </w:rPr>
              <w:t>and </w:t>
            </w:r>
            <w:r>
              <w:rPr>
                <w:color w:val="212121"/>
                <w:w w:val="105"/>
                <w:sz w:val="18"/>
              </w:rPr>
              <w:t>equipment</w:t>
            </w:r>
            <w:r>
              <w:rPr>
                <w:color w:val="464646"/>
                <w:w w:val="105"/>
                <w:sz w:val="18"/>
              </w:rPr>
              <w:t>,  </w:t>
            </w:r>
            <w:r>
              <w:rPr>
                <w:color w:val="313131"/>
                <w:w w:val="105"/>
                <w:sz w:val="18"/>
              </w:rPr>
              <w:t>and </w:t>
            </w:r>
            <w:r>
              <w:rPr>
                <w:color w:val="212121"/>
                <w:w w:val="105"/>
                <w:sz w:val="18"/>
              </w:rPr>
              <w:t>replacements for the  uniforms</w:t>
            </w:r>
          </w:p>
        </w:tc>
      </w:tr>
      <w:tr>
        <w:trPr>
          <w:trHeight w:val="218" w:hRule="exact"/>
        </w:trPr>
        <w:tc>
          <w:tcPr>
            <w:tcW w:w="870" w:type="dxa"/>
          </w:tcPr>
          <w:p>
            <w:pPr>
              <w:pStyle w:val="TableParagraph"/>
              <w:spacing w:line="206" w:lineRule="exact"/>
              <w:ind w:left="50"/>
              <w:rPr>
                <w:rFonts w:ascii="Courier New"/>
                <w:sz w:val="20"/>
              </w:rPr>
            </w:pPr>
            <w:r>
              <w:rPr>
                <w:rFonts w:ascii="Courier New"/>
                <w:color w:val="212121"/>
                <w:sz w:val="20"/>
              </w:rPr>
              <w:t>1051</w:t>
            </w:r>
          </w:p>
        </w:tc>
        <w:tc>
          <w:tcPr>
            <w:tcW w:w="1217" w:type="dxa"/>
          </w:tcPr>
          <w:p>
            <w:pPr/>
          </w:p>
        </w:tc>
        <w:tc>
          <w:tcPr>
            <w:tcW w:w="7026" w:type="dxa"/>
          </w:tcPr>
          <w:p>
            <w:pPr>
              <w:pStyle w:val="TableParagraph"/>
              <w:spacing w:line="185" w:lineRule="exact"/>
              <w:ind w:left="15"/>
              <w:rPr>
                <w:sz w:val="18"/>
              </w:rPr>
            </w:pPr>
            <w:r>
              <w:rPr>
                <w:color w:val="212121"/>
                <w:w w:val="110"/>
                <w:sz w:val="18"/>
              </w:rPr>
              <w:t>and </w:t>
            </w:r>
            <w:r>
              <w:rPr>
                <w:color w:val="313131"/>
                <w:w w:val="110"/>
                <w:sz w:val="18"/>
              </w:rPr>
              <w:t>equipment, worn </w:t>
            </w:r>
            <w:r>
              <w:rPr>
                <w:color w:val="212121"/>
                <w:w w:val="110"/>
                <w:sz w:val="18"/>
              </w:rPr>
              <w:t>or </w:t>
            </w:r>
            <w:r>
              <w:rPr>
                <w:color w:val="313131"/>
                <w:w w:val="110"/>
                <w:sz w:val="18"/>
              </w:rPr>
              <w:t>damaged. Inventory </w:t>
            </w:r>
            <w:r>
              <w:rPr>
                <w:color w:val="212121"/>
                <w:w w:val="110"/>
                <w:sz w:val="18"/>
              </w:rPr>
              <w:t>lists will be kept by the Chief, and </w:t>
            </w:r>
            <w:r>
              <w:rPr>
                <w:color w:val="313131"/>
                <w:w w:val="110"/>
                <w:sz w:val="18"/>
              </w:rPr>
              <w:t>request</w:t>
            </w:r>
          </w:p>
        </w:tc>
      </w:tr>
      <w:tr>
        <w:trPr>
          <w:trHeight w:val="219" w:hRule="exact"/>
        </w:trPr>
        <w:tc>
          <w:tcPr>
            <w:tcW w:w="870" w:type="dxa"/>
          </w:tcPr>
          <w:p>
            <w:pPr>
              <w:pStyle w:val="TableParagraph"/>
              <w:spacing w:line="206" w:lineRule="exact"/>
              <w:ind w:left="50"/>
              <w:rPr>
                <w:rFonts w:ascii="Courier New"/>
                <w:sz w:val="20"/>
              </w:rPr>
            </w:pPr>
            <w:r>
              <w:rPr>
                <w:rFonts w:ascii="Courier New"/>
                <w:color w:val="313131"/>
                <w:sz w:val="20"/>
              </w:rPr>
              <w:t>1052</w:t>
            </w:r>
          </w:p>
        </w:tc>
        <w:tc>
          <w:tcPr>
            <w:tcW w:w="1217" w:type="dxa"/>
          </w:tcPr>
          <w:p>
            <w:pPr/>
          </w:p>
        </w:tc>
        <w:tc>
          <w:tcPr>
            <w:tcW w:w="7026" w:type="dxa"/>
          </w:tcPr>
          <w:p>
            <w:pPr>
              <w:pStyle w:val="TableParagraph"/>
              <w:spacing w:line="193" w:lineRule="exact"/>
              <w:ind w:left="14"/>
              <w:rPr>
                <w:sz w:val="18"/>
              </w:rPr>
            </w:pPr>
            <w:r>
              <w:rPr>
                <w:color w:val="313131"/>
                <w:w w:val="105"/>
                <w:sz w:val="18"/>
              </w:rPr>
              <w:t>forms </w:t>
            </w:r>
            <w:r>
              <w:rPr>
                <w:color w:val="212121"/>
                <w:w w:val="105"/>
                <w:sz w:val="18"/>
              </w:rPr>
              <w:t>for new clo</w:t>
            </w:r>
            <w:r>
              <w:rPr>
                <w:color w:val="464646"/>
                <w:w w:val="105"/>
                <w:sz w:val="18"/>
              </w:rPr>
              <w:t>t</w:t>
            </w:r>
            <w:r>
              <w:rPr>
                <w:color w:val="212121"/>
                <w:w w:val="105"/>
                <w:sz w:val="18"/>
              </w:rPr>
              <w:t>hing and </w:t>
            </w:r>
            <w:r>
              <w:rPr>
                <w:color w:val="313131"/>
                <w:w w:val="105"/>
                <w:sz w:val="18"/>
              </w:rPr>
              <w:t>quantity </w:t>
            </w:r>
            <w:r>
              <w:rPr>
                <w:color w:val="212121"/>
                <w:w w:val="105"/>
                <w:sz w:val="18"/>
              </w:rPr>
              <w:t>of clothing will </w:t>
            </w:r>
            <w:r>
              <w:rPr>
                <w:rFonts w:ascii="Arial"/>
                <w:color w:val="212121"/>
                <w:w w:val="105"/>
                <w:sz w:val="19"/>
              </w:rPr>
              <w:t>be </w:t>
            </w:r>
            <w:r>
              <w:rPr>
                <w:color w:val="212121"/>
                <w:w w:val="105"/>
                <w:sz w:val="18"/>
              </w:rPr>
              <w:t>maintained for  </w:t>
            </w:r>
            <w:r>
              <w:rPr>
                <w:color w:val="313131"/>
                <w:w w:val="105"/>
                <w:sz w:val="18"/>
              </w:rPr>
              <w:t>each </w:t>
            </w:r>
            <w:r>
              <w:rPr>
                <w:color w:val="212121"/>
                <w:w w:val="105"/>
                <w:sz w:val="18"/>
              </w:rPr>
              <w:t>officer. Worn</w:t>
            </w:r>
          </w:p>
        </w:tc>
      </w:tr>
      <w:tr>
        <w:trPr>
          <w:trHeight w:val="219" w:hRule="exact"/>
        </w:trPr>
        <w:tc>
          <w:tcPr>
            <w:tcW w:w="870" w:type="dxa"/>
          </w:tcPr>
          <w:p>
            <w:pPr>
              <w:pStyle w:val="TableParagraph"/>
              <w:spacing w:line="212" w:lineRule="exact"/>
              <w:ind w:left="50"/>
              <w:rPr>
                <w:rFonts w:ascii="Courier New"/>
                <w:sz w:val="20"/>
              </w:rPr>
            </w:pPr>
            <w:r>
              <w:rPr>
                <w:rFonts w:ascii="Courier New"/>
                <w:color w:val="212121"/>
                <w:sz w:val="20"/>
              </w:rPr>
              <w:t>1053</w:t>
            </w:r>
          </w:p>
        </w:tc>
        <w:tc>
          <w:tcPr>
            <w:tcW w:w="1217" w:type="dxa"/>
          </w:tcPr>
          <w:p>
            <w:pPr/>
          </w:p>
        </w:tc>
        <w:tc>
          <w:tcPr>
            <w:tcW w:w="7026" w:type="dxa"/>
          </w:tcPr>
          <w:p>
            <w:pPr>
              <w:pStyle w:val="TableParagraph"/>
              <w:spacing w:line="193" w:lineRule="exact"/>
              <w:ind w:left="15"/>
              <w:rPr>
                <w:sz w:val="18"/>
              </w:rPr>
            </w:pPr>
            <w:r>
              <w:rPr>
                <w:color w:val="212121"/>
                <w:w w:val="105"/>
                <w:sz w:val="18"/>
              </w:rPr>
              <w:t>or </w:t>
            </w:r>
            <w:r>
              <w:rPr>
                <w:color w:val="313131"/>
                <w:w w:val="105"/>
                <w:sz w:val="18"/>
              </w:rPr>
              <w:t>damaged  </w:t>
            </w:r>
            <w:r>
              <w:rPr>
                <w:color w:val="212121"/>
                <w:w w:val="105"/>
                <w:sz w:val="18"/>
              </w:rPr>
              <w:t>uniforms </w:t>
            </w:r>
            <w:r>
              <w:rPr>
                <w:color w:val="313131"/>
                <w:w w:val="105"/>
                <w:sz w:val="18"/>
              </w:rPr>
              <w:t>and </w:t>
            </w:r>
            <w:r>
              <w:rPr>
                <w:color w:val="212121"/>
                <w:w w:val="105"/>
                <w:sz w:val="18"/>
              </w:rPr>
              <w:t>equipment shall </w:t>
            </w:r>
            <w:r>
              <w:rPr>
                <w:rFonts w:ascii="Arial"/>
                <w:color w:val="212121"/>
                <w:w w:val="105"/>
                <w:sz w:val="19"/>
              </w:rPr>
              <w:t>be </w:t>
            </w:r>
            <w:r>
              <w:rPr>
                <w:color w:val="212121"/>
                <w:w w:val="105"/>
                <w:sz w:val="18"/>
              </w:rPr>
              <w:t>turned in  to </w:t>
            </w:r>
            <w:r>
              <w:rPr>
                <w:color w:val="313131"/>
                <w:w w:val="105"/>
                <w:sz w:val="18"/>
              </w:rPr>
              <w:t>the </w:t>
            </w:r>
            <w:r>
              <w:rPr>
                <w:color w:val="212121"/>
                <w:w w:val="105"/>
                <w:sz w:val="18"/>
              </w:rPr>
              <w:t>Chief of Police or    his/her</w:t>
            </w:r>
          </w:p>
        </w:tc>
      </w:tr>
      <w:tr>
        <w:trPr>
          <w:trHeight w:val="218" w:hRule="exact"/>
        </w:trPr>
        <w:tc>
          <w:tcPr>
            <w:tcW w:w="870" w:type="dxa"/>
          </w:tcPr>
          <w:p>
            <w:pPr>
              <w:pStyle w:val="TableParagraph"/>
              <w:spacing w:line="212" w:lineRule="exact"/>
              <w:ind w:left="50"/>
              <w:rPr>
                <w:rFonts w:ascii="Courier New"/>
                <w:sz w:val="20"/>
              </w:rPr>
            </w:pPr>
            <w:r>
              <w:rPr>
                <w:rFonts w:ascii="Courier New"/>
                <w:color w:val="212121"/>
                <w:sz w:val="20"/>
              </w:rPr>
              <w:t>1054</w:t>
            </w:r>
          </w:p>
        </w:tc>
        <w:tc>
          <w:tcPr>
            <w:tcW w:w="1217" w:type="dxa"/>
          </w:tcPr>
          <w:p>
            <w:pPr/>
          </w:p>
        </w:tc>
        <w:tc>
          <w:tcPr>
            <w:tcW w:w="7026" w:type="dxa"/>
          </w:tcPr>
          <w:p>
            <w:pPr>
              <w:pStyle w:val="TableParagraph"/>
              <w:spacing w:line="195" w:lineRule="exact"/>
              <w:ind w:left="15"/>
              <w:rPr>
                <w:sz w:val="20"/>
              </w:rPr>
            </w:pPr>
            <w:r>
              <w:rPr>
                <w:color w:val="212121"/>
                <w:w w:val="105"/>
                <w:sz w:val="18"/>
              </w:rPr>
              <w:t>designee and  replaced  by </w:t>
            </w:r>
            <w:r>
              <w:rPr>
                <w:color w:val="313131"/>
                <w:w w:val="105"/>
                <w:sz w:val="18"/>
              </w:rPr>
              <w:t>the  </w:t>
            </w:r>
            <w:r>
              <w:rPr>
                <w:color w:val="212121"/>
                <w:w w:val="105"/>
                <w:sz w:val="18"/>
              </w:rPr>
              <w:t>Town </w:t>
            </w:r>
            <w:r>
              <w:rPr>
                <w:color w:val="313131"/>
                <w:w w:val="105"/>
                <w:sz w:val="18"/>
              </w:rPr>
              <w:t>as </w:t>
            </w:r>
            <w:r>
              <w:rPr>
                <w:color w:val="212121"/>
                <w:w w:val="105"/>
                <w:sz w:val="18"/>
              </w:rPr>
              <w:t>soon  </w:t>
            </w:r>
            <w:r>
              <w:rPr>
                <w:color w:val="313131"/>
                <w:w w:val="105"/>
                <w:sz w:val="18"/>
              </w:rPr>
              <w:t>as  </w:t>
            </w:r>
            <w:r>
              <w:rPr>
                <w:color w:val="212121"/>
                <w:w w:val="105"/>
                <w:sz w:val="18"/>
              </w:rPr>
              <w:t>practieable.  The  </w:t>
            </w:r>
            <w:r>
              <w:rPr>
                <w:color w:val="313131"/>
                <w:w w:val="105"/>
                <w:sz w:val="18"/>
              </w:rPr>
              <w:t>equipment  </w:t>
            </w:r>
            <w:r>
              <w:rPr>
                <w:color w:val="212121"/>
                <w:w w:val="105"/>
                <w:sz w:val="18"/>
              </w:rPr>
              <w:t>outlined  </w:t>
            </w:r>
            <w:r>
              <w:rPr>
                <w:color w:val="212121"/>
                <w:w w:val="105"/>
                <w:sz w:val="20"/>
              </w:rPr>
              <w:t>in</w:t>
            </w:r>
          </w:p>
        </w:tc>
      </w:tr>
      <w:tr>
        <w:trPr>
          <w:trHeight w:val="228" w:hRule="exact"/>
        </w:trPr>
        <w:tc>
          <w:tcPr>
            <w:tcW w:w="870" w:type="dxa"/>
          </w:tcPr>
          <w:p>
            <w:pPr>
              <w:pStyle w:val="TableParagraph"/>
              <w:spacing w:line="212" w:lineRule="exact"/>
              <w:ind w:left="50"/>
              <w:rPr>
                <w:rFonts w:ascii="Courier New"/>
                <w:sz w:val="20"/>
              </w:rPr>
            </w:pPr>
            <w:r>
              <w:rPr>
                <w:rFonts w:ascii="Courier New"/>
                <w:color w:val="212121"/>
                <w:sz w:val="20"/>
              </w:rPr>
              <w:t>1055</w:t>
            </w:r>
          </w:p>
        </w:tc>
        <w:tc>
          <w:tcPr>
            <w:tcW w:w="1217" w:type="dxa"/>
          </w:tcPr>
          <w:p>
            <w:pPr/>
          </w:p>
        </w:tc>
        <w:tc>
          <w:tcPr>
            <w:tcW w:w="7026" w:type="dxa"/>
          </w:tcPr>
          <w:p>
            <w:pPr>
              <w:pStyle w:val="TableParagraph"/>
              <w:spacing w:line="195" w:lineRule="exact"/>
              <w:ind w:left="27"/>
              <w:rPr>
                <w:sz w:val="18"/>
              </w:rPr>
            </w:pPr>
            <w:r>
              <w:rPr>
                <w:color w:val="212121"/>
                <w:w w:val="105"/>
                <w:sz w:val="18"/>
              </w:rPr>
              <w:t>Appendix </w:t>
            </w:r>
            <w:r>
              <w:rPr>
                <w:color w:val="313131"/>
                <w:w w:val="105"/>
                <w:sz w:val="18"/>
              </w:rPr>
              <w:t>C </w:t>
            </w:r>
            <w:r>
              <w:rPr>
                <w:color w:val="313131"/>
                <w:w w:val="105"/>
                <w:sz w:val="20"/>
              </w:rPr>
              <w:t>will </w:t>
            </w:r>
            <w:r>
              <w:rPr>
                <w:color w:val="212121"/>
                <w:w w:val="105"/>
                <w:sz w:val="18"/>
              </w:rPr>
              <w:t>be furnished by the Town at no </w:t>
            </w:r>
            <w:r>
              <w:rPr>
                <w:color w:val="464646"/>
                <w:w w:val="105"/>
                <w:sz w:val="18"/>
              </w:rPr>
              <w:t>e</w:t>
            </w:r>
            <w:r>
              <w:rPr>
                <w:color w:val="212121"/>
                <w:w w:val="105"/>
                <w:sz w:val="18"/>
              </w:rPr>
              <w:t>ost to </w:t>
            </w:r>
            <w:r>
              <w:rPr>
                <w:color w:val="313131"/>
                <w:w w:val="105"/>
                <w:sz w:val="18"/>
              </w:rPr>
              <w:t>the employee. </w:t>
            </w:r>
            <w:r>
              <w:rPr>
                <w:color w:val="212121"/>
                <w:w w:val="105"/>
                <w:sz w:val="18"/>
              </w:rPr>
              <w:t>The Police Chief</w:t>
            </w:r>
            <w:r>
              <w:rPr>
                <w:color w:val="464646"/>
                <w:w w:val="105"/>
                <w:sz w:val="18"/>
              </w:rPr>
              <w:t>,</w:t>
            </w:r>
          </w:p>
        </w:tc>
      </w:tr>
      <w:tr>
        <w:trPr>
          <w:trHeight w:val="222" w:hRule="exact"/>
        </w:trPr>
        <w:tc>
          <w:tcPr>
            <w:tcW w:w="870" w:type="dxa"/>
          </w:tcPr>
          <w:p>
            <w:pPr>
              <w:pStyle w:val="TableParagraph"/>
              <w:spacing w:line="210" w:lineRule="exact"/>
              <w:ind w:left="50"/>
              <w:rPr>
                <w:rFonts w:ascii="Courier New"/>
                <w:sz w:val="20"/>
              </w:rPr>
            </w:pPr>
            <w:r>
              <w:rPr>
                <w:rFonts w:ascii="Courier New"/>
                <w:color w:val="212121"/>
                <w:sz w:val="20"/>
              </w:rPr>
              <w:t>1056</w:t>
            </w:r>
          </w:p>
        </w:tc>
        <w:tc>
          <w:tcPr>
            <w:tcW w:w="1217" w:type="dxa"/>
          </w:tcPr>
          <w:p>
            <w:pPr/>
          </w:p>
        </w:tc>
        <w:tc>
          <w:tcPr>
            <w:tcW w:w="7026" w:type="dxa"/>
          </w:tcPr>
          <w:p>
            <w:pPr>
              <w:pStyle w:val="TableParagraph"/>
              <w:spacing w:line="188" w:lineRule="exact"/>
              <w:ind w:left="16"/>
              <w:rPr>
                <w:sz w:val="18"/>
              </w:rPr>
            </w:pPr>
            <w:r>
              <w:rPr>
                <w:color w:val="313131"/>
                <w:w w:val="105"/>
                <w:sz w:val="18"/>
              </w:rPr>
              <w:t>in consultation  </w:t>
            </w:r>
            <w:r>
              <w:rPr>
                <w:color w:val="212121"/>
                <w:w w:val="105"/>
                <w:sz w:val="18"/>
              </w:rPr>
              <w:t>with </w:t>
            </w:r>
            <w:r>
              <w:rPr>
                <w:color w:val="313131"/>
                <w:w w:val="105"/>
                <w:sz w:val="18"/>
              </w:rPr>
              <w:t>the association, </w:t>
            </w:r>
            <w:r>
              <w:rPr>
                <w:color w:val="212121"/>
                <w:w w:val="105"/>
                <w:sz w:val="18"/>
              </w:rPr>
              <w:t>can  amend  </w:t>
            </w:r>
            <w:r>
              <w:rPr>
                <w:color w:val="313131"/>
                <w:w w:val="105"/>
                <w:sz w:val="18"/>
              </w:rPr>
              <w:t>appendix </w:t>
            </w:r>
            <w:r>
              <w:rPr>
                <w:color w:val="212121"/>
                <w:w w:val="105"/>
                <w:sz w:val="18"/>
              </w:rPr>
              <w:t>C </w:t>
            </w:r>
            <w:r>
              <w:rPr>
                <w:color w:val="313131"/>
                <w:w w:val="105"/>
                <w:sz w:val="18"/>
              </w:rPr>
              <w:t>as  necessary </w:t>
            </w:r>
            <w:r>
              <w:rPr>
                <w:color w:val="212121"/>
                <w:w w:val="105"/>
                <w:sz w:val="18"/>
              </w:rPr>
              <w:t>for  </w:t>
            </w:r>
            <w:r>
              <w:rPr>
                <w:color w:val="313131"/>
                <w:w w:val="105"/>
                <w:sz w:val="18"/>
              </w:rPr>
              <w:t>department</w:t>
            </w:r>
          </w:p>
        </w:tc>
      </w:tr>
      <w:tr>
        <w:trPr>
          <w:trHeight w:val="278" w:hRule="exact"/>
        </w:trPr>
        <w:tc>
          <w:tcPr>
            <w:tcW w:w="870" w:type="dxa"/>
          </w:tcPr>
          <w:p>
            <w:pPr>
              <w:pStyle w:val="TableParagraph"/>
              <w:spacing w:line="206" w:lineRule="exact"/>
              <w:ind w:left="50"/>
              <w:rPr>
                <w:rFonts w:ascii="Courier New"/>
                <w:sz w:val="20"/>
              </w:rPr>
            </w:pPr>
            <w:r>
              <w:rPr>
                <w:rFonts w:ascii="Courier New"/>
                <w:color w:val="212121"/>
                <w:sz w:val="20"/>
              </w:rPr>
              <w:t>1057</w:t>
            </w:r>
          </w:p>
        </w:tc>
        <w:tc>
          <w:tcPr>
            <w:tcW w:w="1217" w:type="dxa"/>
          </w:tcPr>
          <w:p>
            <w:pPr/>
          </w:p>
        </w:tc>
        <w:tc>
          <w:tcPr>
            <w:tcW w:w="7026" w:type="dxa"/>
          </w:tcPr>
          <w:p>
            <w:pPr>
              <w:pStyle w:val="TableParagraph"/>
              <w:spacing w:line="192" w:lineRule="exact"/>
              <w:ind w:left="20"/>
              <w:rPr>
                <w:sz w:val="18"/>
              </w:rPr>
            </w:pPr>
            <w:r>
              <w:rPr>
                <w:color w:val="313131"/>
                <w:w w:val="105"/>
                <w:sz w:val="18"/>
              </w:rPr>
              <w:t>wide changes </w:t>
            </w:r>
            <w:r>
              <w:rPr>
                <w:color w:val="212121"/>
                <w:w w:val="105"/>
                <w:sz w:val="18"/>
              </w:rPr>
              <w:t>in </w:t>
            </w:r>
            <w:r>
              <w:rPr>
                <w:color w:val="313131"/>
                <w:w w:val="105"/>
                <w:sz w:val="18"/>
              </w:rPr>
              <w:t>equipment </w:t>
            </w:r>
            <w:r>
              <w:rPr>
                <w:color w:val="212121"/>
                <w:w w:val="105"/>
                <w:sz w:val="18"/>
              </w:rPr>
              <w:t>use.</w:t>
            </w:r>
          </w:p>
        </w:tc>
      </w:tr>
      <w:tr>
        <w:trPr>
          <w:trHeight w:val="285" w:hRule="exact"/>
        </w:trPr>
        <w:tc>
          <w:tcPr>
            <w:tcW w:w="870" w:type="dxa"/>
          </w:tcPr>
          <w:p>
            <w:pPr>
              <w:pStyle w:val="TableParagraph"/>
              <w:spacing w:before="42"/>
              <w:ind w:left="57"/>
              <w:rPr>
                <w:rFonts w:ascii="Courier New"/>
                <w:sz w:val="20"/>
              </w:rPr>
            </w:pPr>
            <w:r>
              <w:rPr>
                <w:rFonts w:ascii="Courier New"/>
                <w:color w:val="212121"/>
                <w:sz w:val="20"/>
              </w:rPr>
              <w:t>1058</w:t>
            </w:r>
          </w:p>
        </w:tc>
        <w:tc>
          <w:tcPr>
            <w:tcW w:w="1217" w:type="dxa"/>
          </w:tcPr>
          <w:p>
            <w:pPr>
              <w:pStyle w:val="TableParagraph"/>
              <w:spacing w:before="31"/>
              <w:ind w:left="291"/>
              <w:rPr>
                <w:i/>
                <w:sz w:val="19"/>
              </w:rPr>
            </w:pPr>
            <w:r>
              <w:rPr>
                <w:i/>
                <w:color w:val="212121"/>
                <w:sz w:val="19"/>
              </w:rPr>
              <w:t>Section </w:t>
            </w:r>
            <w:r>
              <w:rPr>
                <w:i/>
                <w:color w:val="313131"/>
                <w:sz w:val="19"/>
              </w:rPr>
              <w:t>2.</w:t>
            </w:r>
          </w:p>
        </w:tc>
        <w:tc>
          <w:tcPr>
            <w:tcW w:w="7026" w:type="dxa"/>
          </w:tcPr>
          <w:p>
            <w:pPr>
              <w:pStyle w:val="TableParagraph"/>
              <w:spacing w:before="41"/>
              <w:ind w:left="31"/>
              <w:rPr>
                <w:sz w:val="18"/>
              </w:rPr>
            </w:pPr>
            <w:r>
              <w:rPr>
                <w:color w:val="212121"/>
                <w:w w:val="110"/>
                <w:sz w:val="18"/>
              </w:rPr>
              <w:t>In January </w:t>
            </w:r>
            <w:r>
              <w:rPr>
                <w:color w:val="313131"/>
                <w:w w:val="110"/>
                <w:sz w:val="18"/>
              </w:rPr>
              <w:t>and </w:t>
            </w:r>
            <w:r>
              <w:rPr>
                <w:color w:val="212121"/>
                <w:w w:val="110"/>
                <w:sz w:val="18"/>
              </w:rPr>
              <w:t>July </w:t>
            </w:r>
            <w:r>
              <w:rPr>
                <w:color w:val="313131"/>
                <w:w w:val="110"/>
                <w:sz w:val="18"/>
              </w:rPr>
              <w:t>of </w:t>
            </w:r>
            <w:r>
              <w:rPr>
                <w:color w:val="212121"/>
                <w:w w:val="110"/>
                <w:sz w:val="18"/>
              </w:rPr>
              <w:t>each year, </w:t>
            </w:r>
            <w:r>
              <w:rPr>
                <w:color w:val="313131"/>
                <w:w w:val="110"/>
                <w:sz w:val="18"/>
              </w:rPr>
              <w:t>the </w:t>
            </w:r>
            <w:r>
              <w:rPr>
                <w:color w:val="212121"/>
                <w:w w:val="110"/>
                <w:sz w:val="18"/>
              </w:rPr>
              <w:t>Town </w:t>
            </w:r>
            <w:r>
              <w:rPr>
                <w:color w:val="313131"/>
                <w:w w:val="110"/>
                <w:sz w:val="18"/>
              </w:rPr>
              <w:t>shall canvass </w:t>
            </w:r>
            <w:r>
              <w:rPr>
                <w:color w:val="212121"/>
                <w:w w:val="110"/>
                <w:sz w:val="18"/>
              </w:rPr>
              <w:t>the Officers to determine what</w:t>
            </w:r>
          </w:p>
        </w:tc>
      </w:tr>
      <w:tr>
        <w:trPr>
          <w:trHeight w:val="276" w:hRule="exact"/>
        </w:trPr>
        <w:tc>
          <w:tcPr>
            <w:tcW w:w="870" w:type="dxa"/>
          </w:tcPr>
          <w:p>
            <w:pPr>
              <w:pStyle w:val="TableParagraph"/>
              <w:spacing w:line="210" w:lineRule="exact"/>
              <w:ind w:left="57"/>
              <w:rPr>
                <w:rFonts w:ascii="Courier New"/>
                <w:sz w:val="20"/>
              </w:rPr>
            </w:pPr>
            <w:r>
              <w:rPr>
                <w:rFonts w:ascii="Courier New"/>
                <w:color w:val="212121"/>
                <w:sz w:val="20"/>
              </w:rPr>
              <w:t>1059</w:t>
            </w:r>
          </w:p>
        </w:tc>
        <w:tc>
          <w:tcPr>
            <w:tcW w:w="1217" w:type="dxa"/>
          </w:tcPr>
          <w:p>
            <w:pPr/>
          </w:p>
        </w:tc>
        <w:tc>
          <w:tcPr>
            <w:tcW w:w="7026" w:type="dxa"/>
          </w:tcPr>
          <w:p>
            <w:pPr>
              <w:pStyle w:val="TableParagraph"/>
              <w:spacing w:line="188" w:lineRule="exact"/>
              <w:ind w:left="29"/>
              <w:rPr>
                <w:sz w:val="18"/>
              </w:rPr>
            </w:pPr>
            <w:r>
              <w:rPr>
                <w:color w:val="313131"/>
                <w:w w:val="105"/>
                <w:sz w:val="18"/>
              </w:rPr>
              <w:t>equipment </w:t>
            </w:r>
            <w:r>
              <w:rPr>
                <w:color w:val="212121"/>
                <w:w w:val="105"/>
                <w:sz w:val="18"/>
              </w:rPr>
              <w:t>and/or uniform </w:t>
            </w:r>
            <w:r>
              <w:rPr>
                <w:color w:val="313131"/>
                <w:w w:val="105"/>
                <w:sz w:val="18"/>
              </w:rPr>
              <w:t>items </w:t>
            </w:r>
            <w:r>
              <w:rPr>
                <w:color w:val="212121"/>
                <w:w w:val="105"/>
                <w:sz w:val="18"/>
              </w:rPr>
              <w:t>need to be replaced due to damage or  </w:t>
            </w:r>
            <w:r>
              <w:rPr>
                <w:color w:val="313131"/>
                <w:w w:val="105"/>
                <w:sz w:val="18"/>
              </w:rPr>
              <w:t>wear.</w:t>
            </w:r>
          </w:p>
        </w:tc>
      </w:tr>
      <w:tr>
        <w:trPr>
          <w:trHeight w:val="333" w:hRule="exact"/>
        </w:trPr>
        <w:tc>
          <w:tcPr>
            <w:tcW w:w="870" w:type="dxa"/>
          </w:tcPr>
          <w:p>
            <w:pPr>
              <w:pStyle w:val="TableParagraph"/>
              <w:spacing w:before="34"/>
              <w:ind w:left="57"/>
              <w:rPr>
                <w:rFonts w:ascii="Courier New"/>
                <w:sz w:val="20"/>
              </w:rPr>
            </w:pPr>
            <w:r>
              <w:rPr>
                <w:rFonts w:ascii="Courier New"/>
                <w:color w:val="212121"/>
                <w:sz w:val="20"/>
              </w:rPr>
              <w:t>1060</w:t>
            </w:r>
          </w:p>
        </w:tc>
        <w:tc>
          <w:tcPr>
            <w:tcW w:w="1217" w:type="dxa"/>
          </w:tcPr>
          <w:p>
            <w:pPr>
              <w:pStyle w:val="TableParagraph"/>
              <w:spacing w:before="30"/>
              <w:ind w:left="291"/>
              <w:rPr>
                <w:i/>
                <w:sz w:val="19"/>
              </w:rPr>
            </w:pPr>
            <w:r>
              <w:rPr>
                <w:i/>
                <w:color w:val="212121"/>
                <w:sz w:val="19"/>
              </w:rPr>
              <w:t>Section 3.</w:t>
            </w:r>
          </w:p>
        </w:tc>
        <w:tc>
          <w:tcPr>
            <w:tcW w:w="7026" w:type="dxa"/>
          </w:tcPr>
          <w:p>
            <w:pPr>
              <w:pStyle w:val="TableParagraph"/>
              <w:spacing w:before="39"/>
              <w:ind w:left="23"/>
              <w:rPr>
                <w:sz w:val="18"/>
              </w:rPr>
            </w:pPr>
            <w:r>
              <w:rPr>
                <w:color w:val="212121"/>
                <w:w w:val="110"/>
                <w:sz w:val="18"/>
              </w:rPr>
              <w:t>Tailor </w:t>
            </w:r>
            <w:r>
              <w:rPr>
                <w:color w:val="313131"/>
                <w:w w:val="110"/>
                <w:sz w:val="18"/>
              </w:rPr>
              <w:t>cost for </w:t>
            </w:r>
            <w:r>
              <w:rPr>
                <w:color w:val="212121"/>
                <w:w w:val="110"/>
                <w:sz w:val="18"/>
              </w:rPr>
              <w:t>initial fittings </w:t>
            </w:r>
            <w:r>
              <w:rPr>
                <w:color w:val="313131"/>
                <w:w w:val="110"/>
                <w:sz w:val="18"/>
              </w:rPr>
              <w:t>will </w:t>
            </w:r>
            <w:r>
              <w:rPr>
                <w:color w:val="212121"/>
                <w:w w:val="110"/>
                <w:sz w:val="18"/>
              </w:rPr>
              <w:t>be </w:t>
            </w:r>
            <w:r>
              <w:rPr>
                <w:color w:val="313131"/>
                <w:w w:val="110"/>
                <w:sz w:val="18"/>
              </w:rPr>
              <w:t>paid </w:t>
            </w:r>
            <w:r>
              <w:rPr>
                <w:color w:val="212121"/>
                <w:w w:val="110"/>
                <w:sz w:val="18"/>
              </w:rPr>
              <w:t>for by the Town.</w:t>
            </w:r>
          </w:p>
        </w:tc>
      </w:tr>
      <w:tr>
        <w:trPr>
          <w:trHeight w:val="278" w:hRule="exact"/>
        </w:trPr>
        <w:tc>
          <w:tcPr>
            <w:tcW w:w="870" w:type="dxa"/>
          </w:tcPr>
          <w:p>
            <w:pPr>
              <w:pStyle w:val="TableParagraph"/>
              <w:spacing w:before="42"/>
              <w:ind w:left="64"/>
              <w:rPr>
                <w:rFonts w:ascii="Courier New"/>
                <w:sz w:val="20"/>
              </w:rPr>
            </w:pPr>
            <w:r>
              <w:rPr>
                <w:rFonts w:ascii="Courier New"/>
                <w:color w:val="212121"/>
                <w:w w:val="105"/>
                <w:sz w:val="20"/>
              </w:rPr>
              <w:t>1061</w:t>
            </w:r>
          </w:p>
        </w:tc>
        <w:tc>
          <w:tcPr>
            <w:tcW w:w="1217" w:type="dxa"/>
          </w:tcPr>
          <w:p>
            <w:pPr>
              <w:pStyle w:val="TableParagraph"/>
              <w:spacing w:before="31"/>
              <w:ind w:left="299"/>
              <w:rPr>
                <w:i/>
                <w:sz w:val="19"/>
              </w:rPr>
            </w:pPr>
            <w:r>
              <w:rPr>
                <w:i/>
                <w:color w:val="212121"/>
                <w:sz w:val="19"/>
              </w:rPr>
              <w:t>Section 4.</w:t>
            </w:r>
          </w:p>
        </w:tc>
        <w:tc>
          <w:tcPr>
            <w:tcW w:w="7026" w:type="dxa"/>
          </w:tcPr>
          <w:p>
            <w:pPr>
              <w:pStyle w:val="TableParagraph"/>
              <w:spacing w:before="41"/>
              <w:ind w:left="23"/>
              <w:rPr>
                <w:sz w:val="18"/>
              </w:rPr>
            </w:pPr>
            <w:r>
              <w:rPr>
                <w:color w:val="212121"/>
                <w:w w:val="105"/>
                <w:sz w:val="18"/>
              </w:rPr>
              <w:t>The  Town will pay for dry cleaning and maintenanee </w:t>
            </w:r>
            <w:r>
              <w:rPr>
                <w:color w:val="313131"/>
                <w:w w:val="105"/>
                <w:sz w:val="18"/>
              </w:rPr>
              <w:t>of trousers, </w:t>
            </w:r>
            <w:r>
              <w:rPr>
                <w:color w:val="212121"/>
                <w:w w:val="105"/>
                <w:sz w:val="18"/>
              </w:rPr>
              <w:t>jaekets, </w:t>
            </w:r>
            <w:r>
              <w:rPr>
                <w:color w:val="313131"/>
                <w:w w:val="105"/>
                <w:sz w:val="18"/>
              </w:rPr>
              <w:t>blouses, </w:t>
            </w:r>
            <w:r>
              <w:rPr>
                <w:color w:val="212121"/>
                <w:w w:val="105"/>
                <w:sz w:val="18"/>
              </w:rPr>
              <w:t>and ties</w:t>
            </w:r>
          </w:p>
        </w:tc>
      </w:tr>
      <w:tr>
        <w:trPr>
          <w:trHeight w:val="264" w:hRule="exact"/>
        </w:trPr>
        <w:tc>
          <w:tcPr>
            <w:tcW w:w="870" w:type="dxa"/>
          </w:tcPr>
          <w:p>
            <w:pPr>
              <w:pStyle w:val="TableParagraph"/>
              <w:spacing w:line="202" w:lineRule="exact"/>
              <w:ind w:left="64"/>
              <w:rPr>
                <w:rFonts w:ascii="Courier New"/>
                <w:sz w:val="20"/>
              </w:rPr>
            </w:pPr>
            <w:r>
              <w:rPr>
                <w:rFonts w:ascii="Courier New"/>
                <w:color w:val="212121"/>
                <w:sz w:val="20"/>
              </w:rPr>
              <w:t>1062</w:t>
            </w:r>
          </w:p>
        </w:tc>
        <w:tc>
          <w:tcPr>
            <w:tcW w:w="1217" w:type="dxa"/>
          </w:tcPr>
          <w:p>
            <w:pPr/>
          </w:p>
        </w:tc>
        <w:tc>
          <w:tcPr>
            <w:tcW w:w="7026" w:type="dxa"/>
          </w:tcPr>
          <w:p>
            <w:pPr>
              <w:pStyle w:val="TableParagraph"/>
              <w:spacing w:line="181" w:lineRule="exact"/>
              <w:ind w:left="29"/>
              <w:rPr>
                <w:sz w:val="18"/>
              </w:rPr>
            </w:pPr>
            <w:r>
              <w:rPr>
                <w:color w:val="212121"/>
                <w:w w:val="105"/>
                <w:sz w:val="18"/>
              </w:rPr>
              <w:t>on </w:t>
            </w:r>
            <w:r>
              <w:rPr>
                <w:color w:val="313131"/>
                <w:w w:val="105"/>
                <w:sz w:val="18"/>
              </w:rPr>
              <w:t>a </w:t>
            </w:r>
            <w:r>
              <w:rPr>
                <w:color w:val="212121"/>
                <w:w w:val="105"/>
                <w:sz w:val="18"/>
              </w:rPr>
              <w:t>reasonable schedule.</w:t>
            </w:r>
          </w:p>
        </w:tc>
      </w:tr>
      <w:tr>
        <w:trPr>
          <w:trHeight w:val="278" w:hRule="exact"/>
        </w:trPr>
        <w:tc>
          <w:tcPr>
            <w:tcW w:w="870" w:type="dxa"/>
          </w:tcPr>
          <w:p>
            <w:pPr>
              <w:pStyle w:val="TableParagraph"/>
              <w:spacing w:before="31"/>
              <w:ind w:left="64"/>
              <w:rPr>
                <w:rFonts w:ascii="Courier New"/>
                <w:sz w:val="20"/>
              </w:rPr>
            </w:pPr>
            <w:r>
              <w:rPr>
                <w:rFonts w:ascii="Courier New"/>
                <w:color w:val="212121"/>
                <w:sz w:val="20"/>
              </w:rPr>
              <w:t>1063</w:t>
            </w:r>
          </w:p>
        </w:tc>
        <w:tc>
          <w:tcPr>
            <w:tcW w:w="1217" w:type="dxa"/>
          </w:tcPr>
          <w:p>
            <w:pPr>
              <w:pStyle w:val="TableParagraph"/>
              <w:spacing w:before="20"/>
              <w:ind w:left="299"/>
              <w:rPr>
                <w:i/>
                <w:sz w:val="19"/>
              </w:rPr>
            </w:pPr>
            <w:r>
              <w:rPr>
                <w:i/>
                <w:color w:val="212121"/>
                <w:sz w:val="19"/>
              </w:rPr>
              <w:t>Section 5.</w:t>
            </w:r>
          </w:p>
        </w:tc>
        <w:tc>
          <w:tcPr>
            <w:tcW w:w="7026" w:type="dxa"/>
          </w:tcPr>
          <w:p>
            <w:pPr>
              <w:pStyle w:val="TableParagraph"/>
              <w:spacing w:before="30"/>
              <w:ind w:left="76"/>
              <w:rPr>
                <w:sz w:val="18"/>
              </w:rPr>
            </w:pPr>
            <w:r>
              <w:rPr>
                <w:color w:val="212121"/>
                <w:w w:val="110"/>
                <w:sz w:val="18"/>
              </w:rPr>
              <w:t>Dry</w:t>
            </w:r>
            <w:r>
              <w:rPr>
                <w:color w:val="212121"/>
                <w:spacing w:val="-18"/>
                <w:w w:val="110"/>
                <w:sz w:val="18"/>
              </w:rPr>
              <w:t> </w:t>
            </w:r>
            <w:r>
              <w:rPr>
                <w:color w:val="313131"/>
                <w:w w:val="110"/>
                <w:sz w:val="18"/>
              </w:rPr>
              <w:t>eleaning</w:t>
            </w:r>
            <w:r>
              <w:rPr>
                <w:color w:val="313131"/>
                <w:spacing w:val="-14"/>
                <w:w w:val="110"/>
                <w:sz w:val="18"/>
              </w:rPr>
              <w:t> </w:t>
            </w:r>
            <w:r>
              <w:rPr>
                <w:color w:val="212121"/>
                <w:w w:val="110"/>
                <w:sz w:val="18"/>
              </w:rPr>
              <w:t>will</w:t>
            </w:r>
            <w:r>
              <w:rPr>
                <w:color w:val="212121"/>
                <w:spacing w:val="-19"/>
                <w:w w:val="110"/>
                <w:sz w:val="18"/>
              </w:rPr>
              <w:t> </w:t>
            </w:r>
            <w:r>
              <w:rPr>
                <w:color w:val="212121"/>
                <w:w w:val="110"/>
                <w:sz w:val="18"/>
              </w:rPr>
              <w:t>be</w:t>
            </w:r>
            <w:r>
              <w:rPr>
                <w:color w:val="212121"/>
                <w:spacing w:val="-19"/>
                <w:w w:val="110"/>
                <w:sz w:val="18"/>
              </w:rPr>
              <w:t> </w:t>
            </w:r>
            <w:r>
              <w:rPr>
                <w:color w:val="212121"/>
                <w:w w:val="110"/>
                <w:sz w:val="18"/>
              </w:rPr>
              <w:t>taken</w:t>
            </w:r>
            <w:r>
              <w:rPr>
                <w:color w:val="212121"/>
                <w:spacing w:val="-11"/>
                <w:w w:val="110"/>
                <w:sz w:val="18"/>
              </w:rPr>
              <w:t> </w:t>
            </w:r>
            <w:r>
              <w:rPr>
                <w:color w:val="313131"/>
                <w:w w:val="110"/>
                <w:sz w:val="18"/>
              </w:rPr>
              <w:t>to</w:t>
            </w:r>
            <w:r>
              <w:rPr>
                <w:color w:val="313131"/>
                <w:spacing w:val="-13"/>
                <w:w w:val="110"/>
                <w:sz w:val="18"/>
              </w:rPr>
              <w:t> </w:t>
            </w:r>
            <w:r>
              <w:rPr>
                <w:color w:val="212121"/>
                <w:w w:val="110"/>
                <w:sz w:val="18"/>
              </w:rPr>
              <w:t>the</w:t>
            </w:r>
            <w:r>
              <w:rPr>
                <w:color w:val="212121"/>
                <w:spacing w:val="-22"/>
                <w:w w:val="110"/>
                <w:sz w:val="18"/>
              </w:rPr>
              <w:t> </w:t>
            </w:r>
            <w:r>
              <w:rPr>
                <w:color w:val="313131"/>
                <w:w w:val="110"/>
                <w:sz w:val="18"/>
              </w:rPr>
              <w:t>Town's</w:t>
            </w:r>
            <w:r>
              <w:rPr>
                <w:color w:val="313131"/>
                <w:spacing w:val="-17"/>
                <w:w w:val="110"/>
                <w:sz w:val="18"/>
              </w:rPr>
              <w:t> </w:t>
            </w:r>
            <w:r>
              <w:rPr>
                <w:color w:val="313131"/>
                <w:w w:val="110"/>
                <w:sz w:val="18"/>
              </w:rPr>
              <w:t>choiee</w:t>
            </w:r>
            <w:r>
              <w:rPr>
                <w:color w:val="313131"/>
                <w:spacing w:val="-19"/>
                <w:w w:val="110"/>
                <w:sz w:val="18"/>
              </w:rPr>
              <w:t> </w:t>
            </w:r>
            <w:r>
              <w:rPr>
                <w:color w:val="313131"/>
                <w:w w:val="110"/>
                <w:sz w:val="18"/>
              </w:rPr>
              <w:t>of</w:t>
            </w:r>
            <w:r>
              <w:rPr>
                <w:color w:val="313131"/>
                <w:spacing w:val="-17"/>
                <w:w w:val="110"/>
                <w:sz w:val="18"/>
              </w:rPr>
              <w:t> </w:t>
            </w:r>
            <w:r>
              <w:rPr>
                <w:color w:val="313131"/>
                <w:w w:val="110"/>
                <w:sz w:val="18"/>
              </w:rPr>
              <w:t>cleaning</w:t>
            </w:r>
            <w:r>
              <w:rPr>
                <w:color w:val="313131"/>
                <w:spacing w:val="-18"/>
                <w:w w:val="110"/>
                <w:sz w:val="18"/>
              </w:rPr>
              <w:t> </w:t>
            </w:r>
            <w:r>
              <w:rPr>
                <w:color w:val="212121"/>
                <w:w w:val="110"/>
                <w:sz w:val="18"/>
              </w:rPr>
              <w:t>establishments</w:t>
            </w:r>
            <w:r>
              <w:rPr>
                <w:color w:val="212121"/>
                <w:spacing w:val="-27"/>
                <w:w w:val="110"/>
                <w:sz w:val="18"/>
              </w:rPr>
              <w:t> </w:t>
            </w:r>
            <w:r>
              <w:rPr>
                <w:color w:val="212121"/>
                <w:w w:val="110"/>
                <w:sz w:val="18"/>
              </w:rPr>
              <w:t>and</w:t>
            </w:r>
            <w:r>
              <w:rPr>
                <w:color w:val="212121"/>
                <w:spacing w:val="-10"/>
                <w:w w:val="110"/>
                <w:sz w:val="18"/>
              </w:rPr>
              <w:t> </w:t>
            </w:r>
            <w:r>
              <w:rPr>
                <w:color w:val="313131"/>
                <w:w w:val="110"/>
                <w:sz w:val="18"/>
              </w:rPr>
              <w:t>an</w:t>
            </w:r>
            <w:r>
              <w:rPr>
                <w:color w:val="313131"/>
                <w:spacing w:val="-15"/>
                <w:w w:val="110"/>
                <w:sz w:val="18"/>
              </w:rPr>
              <w:t> </w:t>
            </w:r>
            <w:r>
              <w:rPr>
                <w:color w:val="212121"/>
                <w:w w:val="110"/>
                <w:sz w:val="18"/>
              </w:rPr>
              <w:t>officer</w:t>
            </w:r>
          </w:p>
        </w:tc>
      </w:tr>
      <w:tr>
        <w:trPr>
          <w:trHeight w:val="282" w:hRule="exact"/>
        </w:trPr>
        <w:tc>
          <w:tcPr>
            <w:tcW w:w="870" w:type="dxa"/>
          </w:tcPr>
          <w:p>
            <w:pPr>
              <w:pStyle w:val="TableParagraph"/>
              <w:spacing w:line="213" w:lineRule="exact"/>
              <w:ind w:left="64"/>
              <w:rPr>
                <w:rFonts w:ascii="Courier New"/>
                <w:sz w:val="20"/>
              </w:rPr>
            </w:pPr>
            <w:r>
              <w:rPr>
                <w:rFonts w:ascii="Courier New"/>
                <w:color w:val="212121"/>
                <w:sz w:val="20"/>
              </w:rPr>
              <w:t>1064</w:t>
            </w:r>
          </w:p>
        </w:tc>
        <w:tc>
          <w:tcPr>
            <w:tcW w:w="1217" w:type="dxa"/>
          </w:tcPr>
          <w:p>
            <w:pPr/>
          </w:p>
        </w:tc>
        <w:tc>
          <w:tcPr>
            <w:tcW w:w="7026" w:type="dxa"/>
          </w:tcPr>
          <w:p>
            <w:pPr>
              <w:pStyle w:val="TableParagraph"/>
              <w:spacing w:line="192" w:lineRule="exact"/>
              <w:ind w:left="34"/>
              <w:rPr>
                <w:sz w:val="18"/>
              </w:rPr>
            </w:pPr>
            <w:r>
              <w:rPr>
                <w:color w:val="313131"/>
                <w:w w:val="110"/>
                <w:sz w:val="18"/>
              </w:rPr>
              <w:t>may </w:t>
            </w:r>
            <w:r>
              <w:rPr>
                <w:color w:val="212121"/>
                <w:w w:val="110"/>
                <w:sz w:val="18"/>
              </w:rPr>
              <w:t>deliver the laundry </w:t>
            </w:r>
            <w:r>
              <w:rPr>
                <w:color w:val="313131"/>
                <w:w w:val="110"/>
                <w:sz w:val="18"/>
              </w:rPr>
              <w:t>while he </w:t>
            </w:r>
            <w:r>
              <w:rPr>
                <w:color w:val="212121"/>
                <w:w w:val="110"/>
                <w:sz w:val="18"/>
              </w:rPr>
              <w:t>is on duty without loss of pay.</w:t>
            </w:r>
          </w:p>
        </w:tc>
      </w:tr>
      <w:tr>
        <w:trPr>
          <w:trHeight w:val="281" w:hRule="exact"/>
        </w:trPr>
        <w:tc>
          <w:tcPr>
            <w:tcW w:w="870" w:type="dxa"/>
          </w:tcPr>
          <w:p>
            <w:pPr>
              <w:pStyle w:val="TableParagraph"/>
              <w:spacing w:before="39"/>
              <w:ind w:left="64"/>
              <w:rPr>
                <w:rFonts w:ascii="Courier New"/>
                <w:sz w:val="20"/>
              </w:rPr>
            </w:pPr>
            <w:r>
              <w:rPr>
                <w:rFonts w:ascii="Courier New"/>
                <w:color w:val="212121"/>
                <w:w w:val="105"/>
                <w:sz w:val="20"/>
              </w:rPr>
              <w:t>10</w:t>
            </w:r>
            <w:r>
              <w:rPr>
                <w:rFonts w:ascii="Courier New"/>
                <w:color w:val="313131"/>
                <w:w w:val="105"/>
                <w:sz w:val="20"/>
              </w:rPr>
              <w:t>65</w:t>
            </w:r>
          </w:p>
        </w:tc>
        <w:tc>
          <w:tcPr>
            <w:tcW w:w="1217" w:type="dxa"/>
          </w:tcPr>
          <w:p>
            <w:pPr>
              <w:pStyle w:val="TableParagraph"/>
              <w:spacing w:before="28"/>
              <w:ind w:left="306"/>
              <w:rPr>
                <w:i/>
                <w:sz w:val="19"/>
              </w:rPr>
            </w:pPr>
            <w:r>
              <w:rPr>
                <w:i/>
                <w:color w:val="212121"/>
                <w:sz w:val="19"/>
              </w:rPr>
              <w:t>Section </w:t>
            </w:r>
            <w:r>
              <w:rPr>
                <w:i/>
                <w:color w:val="313131"/>
                <w:sz w:val="19"/>
              </w:rPr>
              <w:t>6.</w:t>
            </w:r>
          </w:p>
        </w:tc>
        <w:tc>
          <w:tcPr>
            <w:tcW w:w="7026" w:type="dxa"/>
          </w:tcPr>
          <w:p>
            <w:pPr>
              <w:pStyle w:val="TableParagraph"/>
              <w:spacing w:before="37"/>
              <w:ind w:left="31"/>
              <w:rPr>
                <w:sz w:val="18"/>
              </w:rPr>
            </w:pPr>
            <w:r>
              <w:rPr>
                <w:color w:val="212121"/>
                <w:w w:val="105"/>
                <w:sz w:val="18"/>
              </w:rPr>
              <w:t>If the </w:t>
            </w:r>
            <w:r>
              <w:rPr>
                <w:color w:val="313131"/>
                <w:w w:val="105"/>
                <w:sz w:val="18"/>
              </w:rPr>
              <w:t>Town contemplates changing </w:t>
            </w:r>
            <w:r>
              <w:rPr>
                <w:color w:val="212121"/>
                <w:w w:val="105"/>
                <w:sz w:val="18"/>
              </w:rPr>
              <w:t>the </w:t>
            </w:r>
            <w:r>
              <w:rPr>
                <w:color w:val="313131"/>
                <w:w w:val="105"/>
                <w:sz w:val="18"/>
              </w:rPr>
              <w:t>styleof </w:t>
            </w:r>
            <w:r>
              <w:rPr>
                <w:color w:val="212121"/>
                <w:w w:val="105"/>
                <w:sz w:val="18"/>
              </w:rPr>
              <w:t>thepresent police uniforms, the Association</w:t>
            </w:r>
          </w:p>
        </w:tc>
      </w:tr>
      <w:tr>
        <w:trPr>
          <w:trHeight w:val="274" w:hRule="exact"/>
        </w:trPr>
        <w:tc>
          <w:tcPr>
            <w:tcW w:w="870" w:type="dxa"/>
          </w:tcPr>
          <w:p>
            <w:pPr>
              <w:pStyle w:val="TableParagraph"/>
              <w:spacing w:line="210" w:lineRule="exact"/>
              <w:ind w:left="64"/>
              <w:rPr>
                <w:sz w:val="18"/>
              </w:rPr>
            </w:pPr>
            <w:r>
              <w:rPr>
                <w:rFonts w:ascii="Courier New"/>
                <w:color w:val="212121"/>
                <w:w w:val="105"/>
                <w:sz w:val="20"/>
              </w:rPr>
              <w:t>10</w:t>
            </w:r>
            <w:r>
              <w:rPr>
                <w:color w:val="212121"/>
                <w:w w:val="105"/>
                <w:sz w:val="18"/>
              </w:rPr>
              <w:t>6 </w:t>
            </w:r>
            <w:r>
              <w:rPr>
                <w:color w:val="313131"/>
                <w:w w:val="105"/>
                <w:sz w:val="18"/>
              </w:rPr>
              <w:t>6</w:t>
            </w:r>
          </w:p>
        </w:tc>
        <w:tc>
          <w:tcPr>
            <w:tcW w:w="1217" w:type="dxa"/>
          </w:tcPr>
          <w:p>
            <w:pPr/>
          </w:p>
        </w:tc>
        <w:tc>
          <w:tcPr>
            <w:tcW w:w="7026" w:type="dxa"/>
          </w:tcPr>
          <w:p>
            <w:pPr>
              <w:pStyle w:val="TableParagraph"/>
              <w:spacing w:line="188" w:lineRule="exact"/>
              <w:ind w:left="42"/>
              <w:rPr>
                <w:sz w:val="18"/>
              </w:rPr>
            </w:pPr>
            <w:r>
              <w:rPr>
                <w:color w:val="313131"/>
                <w:w w:val="105"/>
                <w:sz w:val="18"/>
              </w:rPr>
              <w:t>will </w:t>
            </w:r>
            <w:r>
              <w:rPr>
                <w:color w:val="212121"/>
                <w:w w:val="105"/>
                <w:sz w:val="18"/>
              </w:rPr>
              <w:t>be consulted.</w:t>
            </w:r>
          </w:p>
        </w:tc>
      </w:tr>
      <w:tr>
        <w:trPr>
          <w:trHeight w:val="282" w:hRule="exact"/>
        </w:trPr>
        <w:tc>
          <w:tcPr>
            <w:tcW w:w="870" w:type="dxa"/>
          </w:tcPr>
          <w:p>
            <w:pPr>
              <w:pStyle w:val="TableParagraph"/>
              <w:spacing w:before="43"/>
              <w:ind w:left="71"/>
              <w:rPr>
                <w:rFonts w:ascii="Courier New"/>
                <w:sz w:val="20"/>
              </w:rPr>
            </w:pPr>
            <w:r>
              <w:rPr>
                <w:rFonts w:ascii="Courier New"/>
                <w:color w:val="212121"/>
                <w:sz w:val="20"/>
              </w:rPr>
              <w:t>10</w:t>
            </w:r>
            <w:r>
              <w:rPr>
                <w:rFonts w:ascii="Courier New"/>
                <w:color w:val="313131"/>
                <w:sz w:val="20"/>
              </w:rPr>
              <w:t>67</w:t>
            </w:r>
          </w:p>
        </w:tc>
        <w:tc>
          <w:tcPr>
            <w:tcW w:w="1217" w:type="dxa"/>
          </w:tcPr>
          <w:p>
            <w:pPr>
              <w:pStyle w:val="TableParagraph"/>
              <w:spacing w:before="32"/>
              <w:ind w:left="306"/>
              <w:rPr>
                <w:sz w:val="18"/>
              </w:rPr>
            </w:pPr>
            <w:r>
              <w:rPr>
                <w:i/>
                <w:color w:val="212121"/>
                <w:sz w:val="19"/>
              </w:rPr>
              <w:t>Section </w:t>
            </w:r>
            <w:r>
              <w:rPr>
                <w:color w:val="313131"/>
                <w:sz w:val="18"/>
              </w:rPr>
              <w:t>7.</w:t>
            </w:r>
          </w:p>
        </w:tc>
        <w:tc>
          <w:tcPr>
            <w:tcW w:w="7026" w:type="dxa"/>
          </w:tcPr>
          <w:p>
            <w:pPr>
              <w:pStyle w:val="TableParagraph"/>
              <w:spacing w:before="23"/>
              <w:ind w:left="35"/>
              <w:rPr>
                <w:sz w:val="18"/>
              </w:rPr>
            </w:pPr>
            <w:r>
              <w:rPr>
                <w:i/>
                <w:color w:val="212121"/>
                <w:sz w:val="20"/>
              </w:rPr>
              <w:t>I11divid11a/ </w:t>
            </w:r>
            <w:r>
              <w:rPr>
                <w:i/>
                <w:color w:val="212121"/>
                <w:sz w:val="19"/>
              </w:rPr>
              <w:t>Equipment: </w:t>
            </w:r>
            <w:r>
              <w:rPr>
                <w:color w:val="313131"/>
                <w:sz w:val="18"/>
              </w:rPr>
              <w:t>All </w:t>
            </w:r>
            <w:r>
              <w:rPr>
                <w:color w:val="212121"/>
                <w:sz w:val="18"/>
              </w:rPr>
              <w:t>flashlights, batteries, automatic handguns, belts, holster</w:t>
            </w:r>
            <w:r>
              <w:rPr>
                <w:color w:val="464646"/>
                <w:sz w:val="18"/>
              </w:rPr>
              <w:t>,    </w:t>
            </w:r>
            <w:r>
              <w:rPr>
                <w:color w:val="212121"/>
                <w:sz w:val="18"/>
              </w:rPr>
              <w:t>night</w:t>
            </w:r>
          </w:p>
        </w:tc>
      </w:tr>
      <w:tr>
        <w:trPr>
          <w:trHeight w:val="216" w:hRule="exact"/>
        </w:trPr>
        <w:tc>
          <w:tcPr>
            <w:tcW w:w="870" w:type="dxa"/>
          </w:tcPr>
          <w:p>
            <w:pPr>
              <w:pStyle w:val="TableParagraph"/>
              <w:spacing w:line="206" w:lineRule="exact"/>
              <w:ind w:left="79"/>
              <w:rPr>
                <w:sz w:val="18"/>
              </w:rPr>
            </w:pPr>
            <w:r>
              <w:rPr>
                <w:rFonts w:ascii="Courier New"/>
                <w:color w:val="212121"/>
                <w:sz w:val="20"/>
              </w:rPr>
              <w:t>10</w:t>
            </w:r>
            <w:r>
              <w:rPr>
                <w:color w:val="212121"/>
                <w:sz w:val="18"/>
              </w:rPr>
              <w:t>6 8</w:t>
            </w:r>
          </w:p>
        </w:tc>
        <w:tc>
          <w:tcPr>
            <w:tcW w:w="1217" w:type="dxa"/>
          </w:tcPr>
          <w:p>
            <w:pPr/>
          </w:p>
        </w:tc>
        <w:tc>
          <w:tcPr>
            <w:tcW w:w="7026" w:type="dxa"/>
          </w:tcPr>
          <w:p>
            <w:pPr>
              <w:pStyle w:val="TableParagraph"/>
              <w:spacing w:line="185" w:lineRule="exact"/>
              <w:ind w:left="34"/>
              <w:rPr>
                <w:sz w:val="18"/>
              </w:rPr>
            </w:pPr>
            <w:r>
              <w:rPr>
                <w:color w:val="313131"/>
                <w:w w:val="105"/>
                <w:sz w:val="18"/>
              </w:rPr>
              <w:t>sticks, ammunition, and </w:t>
            </w:r>
            <w:r>
              <w:rPr>
                <w:color w:val="212121"/>
                <w:w w:val="105"/>
                <w:sz w:val="18"/>
              </w:rPr>
              <w:t>all other equipment </w:t>
            </w:r>
            <w:r>
              <w:rPr>
                <w:color w:val="313131"/>
                <w:w w:val="105"/>
                <w:sz w:val="18"/>
              </w:rPr>
              <w:t>necessary </w:t>
            </w:r>
            <w:r>
              <w:rPr>
                <w:color w:val="212121"/>
                <w:w w:val="105"/>
                <w:sz w:val="18"/>
              </w:rPr>
              <w:t>for the </w:t>
            </w:r>
            <w:r>
              <w:rPr>
                <w:color w:val="313131"/>
                <w:w w:val="105"/>
                <w:sz w:val="18"/>
              </w:rPr>
              <w:t>cruisers, </w:t>
            </w:r>
            <w:r>
              <w:rPr>
                <w:color w:val="212121"/>
                <w:w w:val="105"/>
                <w:sz w:val="18"/>
              </w:rPr>
              <w:t>including a  </w:t>
            </w:r>
            <w:r>
              <w:rPr>
                <w:color w:val="313131"/>
                <w:w w:val="105"/>
                <w:sz w:val="18"/>
              </w:rPr>
              <w:t>suitable</w:t>
            </w:r>
          </w:p>
        </w:tc>
      </w:tr>
      <w:tr>
        <w:trPr>
          <w:trHeight w:val="232" w:hRule="exact"/>
        </w:trPr>
        <w:tc>
          <w:tcPr>
            <w:tcW w:w="870" w:type="dxa"/>
          </w:tcPr>
          <w:p>
            <w:pPr>
              <w:pStyle w:val="TableParagraph"/>
              <w:spacing w:line="215" w:lineRule="exact"/>
              <w:ind w:left="82"/>
              <w:rPr>
                <w:rFonts w:ascii="Courier New"/>
                <w:sz w:val="20"/>
              </w:rPr>
            </w:pPr>
            <w:r>
              <w:rPr>
                <w:b/>
                <w:color w:val="212121"/>
                <w:w w:val="105"/>
                <w:sz w:val="18"/>
              </w:rPr>
              <w:t>1</w:t>
            </w:r>
            <w:r>
              <w:rPr>
                <w:rFonts w:ascii="Courier New"/>
                <w:color w:val="212121"/>
                <w:w w:val="105"/>
                <w:sz w:val="20"/>
              </w:rPr>
              <w:t>O69</w:t>
            </w:r>
          </w:p>
        </w:tc>
        <w:tc>
          <w:tcPr>
            <w:tcW w:w="1217" w:type="dxa"/>
          </w:tcPr>
          <w:p>
            <w:pPr/>
          </w:p>
        </w:tc>
        <w:tc>
          <w:tcPr>
            <w:tcW w:w="7026" w:type="dxa"/>
          </w:tcPr>
          <w:p>
            <w:pPr>
              <w:pStyle w:val="TableParagraph"/>
              <w:spacing w:line="199" w:lineRule="exact"/>
              <w:ind w:left="41"/>
              <w:rPr>
                <w:sz w:val="18"/>
              </w:rPr>
            </w:pPr>
            <w:r>
              <w:rPr>
                <w:color w:val="212121"/>
                <w:w w:val="105"/>
                <w:sz w:val="18"/>
              </w:rPr>
              <w:t>tape </w:t>
            </w:r>
            <w:r>
              <w:rPr>
                <w:color w:val="313131"/>
                <w:w w:val="105"/>
                <w:sz w:val="18"/>
              </w:rPr>
              <w:t>recorder, </w:t>
            </w:r>
            <w:r>
              <w:rPr>
                <w:color w:val="212121"/>
                <w:w w:val="105"/>
                <w:sz w:val="20"/>
              </w:rPr>
              <w:t>will </w:t>
            </w:r>
            <w:r>
              <w:rPr>
                <w:color w:val="313131"/>
                <w:w w:val="105"/>
                <w:sz w:val="18"/>
              </w:rPr>
              <w:t>be </w:t>
            </w:r>
            <w:r>
              <w:rPr>
                <w:color w:val="212121"/>
                <w:w w:val="105"/>
                <w:sz w:val="18"/>
              </w:rPr>
              <w:t>furnished by </w:t>
            </w:r>
            <w:r>
              <w:rPr>
                <w:color w:val="313131"/>
                <w:w w:val="105"/>
                <w:sz w:val="18"/>
              </w:rPr>
              <w:t>the Town </w:t>
            </w:r>
            <w:r>
              <w:rPr>
                <w:color w:val="212121"/>
                <w:w w:val="105"/>
                <w:sz w:val="18"/>
              </w:rPr>
              <w:t>at no </w:t>
            </w:r>
            <w:r>
              <w:rPr>
                <w:color w:val="313131"/>
                <w:w w:val="105"/>
                <w:sz w:val="18"/>
              </w:rPr>
              <w:t>cost </w:t>
            </w:r>
            <w:r>
              <w:rPr>
                <w:color w:val="212121"/>
                <w:w w:val="105"/>
                <w:sz w:val="18"/>
              </w:rPr>
              <w:t>to </w:t>
            </w:r>
            <w:r>
              <w:rPr>
                <w:color w:val="313131"/>
                <w:w w:val="105"/>
                <w:sz w:val="18"/>
              </w:rPr>
              <w:t>the </w:t>
            </w:r>
            <w:r>
              <w:rPr>
                <w:color w:val="212121"/>
                <w:w w:val="105"/>
                <w:sz w:val="18"/>
              </w:rPr>
              <w:t>officer.</w:t>
            </w:r>
          </w:p>
        </w:tc>
      </w:tr>
      <w:tr>
        <w:trPr>
          <w:trHeight w:val="533" w:hRule="exact"/>
        </w:trPr>
        <w:tc>
          <w:tcPr>
            <w:tcW w:w="870" w:type="dxa"/>
          </w:tcPr>
          <w:p>
            <w:pPr>
              <w:pStyle w:val="TableParagraph"/>
              <w:spacing w:line="215" w:lineRule="exact" w:before="91"/>
              <w:ind w:left="79"/>
              <w:rPr>
                <w:rFonts w:ascii="Courier New"/>
                <w:sz w:val="20"/>
              </w:rPr>
            </w:pPr>
            <w:r>
              <w:rPr>
                <w:rFonts w:ascii="Courier New"/>
                <w:color w:val="212121"/>
                <w:sz w:val="20"/>
              </w:rPr>
              <w:t>1070</w:t>
            </w:r>
          </w:p>
          <w:p>
            <w:pPr>
              <w:pStyle w:val="TableParagraph"/>
              <w:spacing w:line="215" w:lineRule="exact"/>
              <w:ind w:left="79"/>
              <w:rPr>
                <w:rFonts w:ascii="Courier New"/>
                <w:sz w:val="20"/>
              </w:rPr>
            </w:pPr>
            <w:r>
              <w:rPr>
                <w:rFonts w:ascii="Courier New"/>
                <w:color w:val="212121"/>
                <w:sz w:val="20"/>
              </w:rPr>
              <w:t>1071</w:t>
            </w:r>
          </w:p>
        </w:tc>
        <w:tc>
          <w:tcPr>
            <w:tcW w:w="1217" w:type="dxa"/>
          </w:tcPr>
          <w:p>
            <w:pPr>
              <w:pStyle w:val="TableParagraph"/>
              <w:spacing w:before="66"/>
              <w:ind w:left="313"/>
              <w:rPr>
                <w:i/>
                <w:sz w:val="19"/>
              </w:rPr>
            </w:pPr>
            <w:r>
              <w:rPr>
                <w:i/>
                <w:color w:val="212121"/>
                <w:sz w:val="19"/>
              </w:rPr>
              <w:t>Section 8.</w:t>
            </w:r>
          </w:p>
        </w:tc>
        <w:tc>
          <w:tcPr>
            <w:tcW w:w="7026" w:type="dxa"/>
          </w:tcPr>
          <w:p>
            <w:pPr>
              <w:pStyle w:val="TableParagraph"/>
              <w:spacing w:line="204" w:lineRule="exact" w:before="80"/>
              <w:ind w:left="49" w:hanging="78"/>
              <w:rPr>
                <w:sz w:val="18"/>
              </w:rPr>
            </w:pPr>
            <w:r>
              <w:rPr>
                <w:color w:val="313131"/>
                <w:w w:val="105"/>
                <w:sz w:val="18"/>
              </w:rPr>
              <w:t>The </w:t>
            </w:r>
            <w:r>
              <w:rPr>
                <w:color w:val="212121"/>
                <w:w w:val="105"/>
                <w:sz w:val="18"/>
              </w:rPr>
              <w:t>Town </w:t>
            </w:r>
            <w:r>
              <w:rPr>
                <w:color w:val="313131"/>
                <w:w w:val="105"/>
                <w:sz w:val="18"/>
              </w:rPr>
              <w:t>shall provide to </w:t>
            </w:r>
            <w:r>
              <w:rPr>
                <w:color w:val="212121"/>
                <w:w w:val="105"/>
                <w:sz w:val="18"/>
              </w:rPr>
              <w:t>each </w:t>
            </w:r>
            <w:r>
              <w:rPr>
                <w:color w:val="313131"/>
                <w:w w:val="105"/>
                <w:sz w:val="18"/>
              </w:rPr>
              <w:t>officer four </w:t>
            </w:r>
            <w:r>
              <w:rPr>
                <w:color w:val="212121"/>
                <w:w w:val="105"/>
                <w:sz w:val="18"/>
              </w:rPr>
              <w:t>hundred </w:t>
            </w:r>
            <w:r>
              <w:rPr>
                <w:color w:val="313131"/>
                <w:w w:val="105"/>
                <w:sz w:val="18"/>
              </w:rPr>
              <w:t>and </w:t>
            </w:r>
            <w:r>
              <w:rPr>
                <w:color w:val="212121"/>
                <w:w w:val="105"/>
                <w:sz w:val="17"/>
              </w:rPr>
              <w:t>fifty </w:t>
            </w:r>
            <w:r>
              <w:rPr>
                <w:color w:val="212121"/>
                <w:w w:val="105"/>
                <w:sz w:val="18"/>
              </w:rPr>
              <w:t>dollars </w:t>
            </w:r>
            <w:r>
              <w:rPr>
                <w:color w:val="313131"/>
                <w:w w:val="105"/>
                <w:sz w:val="17"/>
              </w:rPr>
              <w:t>($450.00) </w:t>
            </w:r>
            <w:r>
              <w:rPr>
                <w:color w:val="212121"/>
                <w:w w:val="105"/>
                <w:sz w:val="18"/>
              </w:rPr>
              <w:t>pc::r fiscal </w:t>
            </w:r>
            <w:r>
              <w:rPr>
                <w:color w:val="313131"/>
                <w:w w:val="105"/>
                <w:sz w:val="18"/>
              </w:rPr>
              <w:t>year </w:t>
            </w:r>
            <w:r>
              <w:rPr>
                <w:color w:val="212121"/>
                <w:w w:val="105"/>
                <w:sz w:val="18"/>
              </w:rPr>
              <w:t>for reimbursem</w:t>
            </w:r>
            <w:r>
              <w:rPr>
                <w:color w:val="464646"/>
                <w:w w:val="105"/>
                <w:sz w:val="18"/>
              </w:rPr>
              <w:t>ent </w:t>
            </w:r>
            <w:r>
              <w:rPr>
                <w:color w:val="212121"/>
                <w:w w:val="105"/>
                <w:sz w:val="18"/>
              </w:rPr>
              <w:t>for  </w:t>
            </w:r>
            <w:r>
              <w:rPr>
                <w:color w:val="313131"/>
                <w:w w:val="105"/>
                <w:sz w:val="18"/>
              </w:rPr>
              <w:t>the </w:t>
            </w:r>
            <w:r>
              <w:rPr>
                <w:color w:val="212121"/>
                <w:w w:val="105"/>
                <w:sz w:val="18"/>
              </w:rPr>
              <w:t>purchase of </w:t>
            </w:r>
            <w:r>
              <w:rPr>
                <w:color w:val="313131"/>
                <w:w w:val="105"/>
                <w:sz w:val="18"/>
              </w:rPr>
              <w:t>shoes and/or  boots, </w:t>
            </w:r>
            <w:r>
              <w:rPr>
                <w:color w:val="212121"/>
                <w:w w:val="105"/>
                <w:sz w:val="18"/>
              </w:rPr>
              <w:t>payable upon  presentation</w:t>
            </w:r>
          </w:p>
        </w:tc>
      </w:tr>
      <w:tr>
        <w:trPr>
          <w:trHeight w:val="214" w:hRule="exact"/>
        </w:trPr>
        <w:tc>
          <w:tcPr>
            <w:tcW w:w="870" w:type="dxa"/>
          </w:tcPr>
          <w:p>
            <w:pPr>
              <w:pStyle w:val="TableParagraph"/>
              <w:spacing w:line="207" w:lineRule="exact"/>
              <w:ind w:left="79"/>
              <w:rPr>
                <w:rFonts w:ascii="Courier New"/>
                <w:sz w:val="20"/>
              </w:rPr>
            </w:pPr>
            <w:r>
              <w:rPr>
                <w:rFonts w:ascii="Courier New"/>
                <w:color w:val="212121"/>
                <w:sz w:val="20"/>
              </w:rPr>
              <w:t>1072</w:t>
            </w:r>
          </w:p>
        </w:tc>
        <w:tc>
          <w:tcPr>
            <w:tcW w:w="1217" w:type="dxa"/>
          </w:tcPr>
          <w:p>
            <w:pPr/>
          </w:p>
        </w:tc>
        <w:tc>
          <w:tcPr>
            <w:tcW w:w="7026" w:type="dxa"/>
          </w:tcPr>
          <w:p>
            <w:pPr>
              <w:pStyle w:val="TableParagraph"/>
              <w:spacing w:line="178" w:lineRule="exact"/>
              <w:ind w:left="44"/>
              <w:rPr>
                <w:sz w:val="18"/>
              </w:rPr>
            </w:pPr>
            <w:r>
              <w:rPr>
                <w:color w:val="212121"/>
                <w:w w:val="110"/>
                <w:sz w:val="18"/>
              </w:rPr>
              <w:t>ofproofofpurcl1ase.</w:t>
            </w:r>
            <w:r>
              <w:rPr>
                <w:color w:val="212121"/>
                <w:spacing w:val="-19"/>
                <w:w w:val="110"/>
                <w:sz w:val="18"/>
              </w:rPr>
              <w:t> </w:t>
            </w:r>
            <w:r>
              <w:rPr>
                <w:color w:val="212121"/>
                <w:spacing w:val="2"/>
                <w:w w:val="110"/>
                <w:sz w:val="18"/>
              </w:rPr>
              <w:t>The</w:t>
            </w:r>
            <w:r>
              <w:rPr>
                <w:color w:val="313131"/>
                <w:spacing w:val="2"/>
                <w:w w:val="110"/>
                <w:sz w:val="18"/>
              </w:rPr>
              <w:t>allowance</w:t>
            </w:r>
            <w:r>
              <w:rPr>
                <w:color w:val="313131"/>
                <w:spacing w:val="-3"/>
                <w:w w:val="110"/>
                <w:sz w:val="18"/>
              </w:rPr>
              <w:t> </w:t>
            </w:r>
            <w:r>
              <w:rPr>
                <w:color w:val="212121"/>
                <w:w w:val="110"/>
                <w:sz w:val="18"/>
              </w:rPr>
              <w:t>may</w:t>
            </w:r>
            <w:r>
              <w:rPr>
                <w:color w:val="212121"/>
                <w:spacing w:val="-22"/>
                <w:w w:val="110"/>
                <w:sz w:val="18"/>
              </w:rPr>
              <w:t> </w:t>
            </w:r>
            <w:r>
              <w:rPr>
                <w:color w:val="313131"/>
                <w:w w:val="110"/>
                <w:sz w:val="18"/>
              </w:rPr>
              <w:t>also</w:t>
            </w:r>
            <w:r>
              <w:rPr>
                <w:color w:val="313131"/>
                <w:spacing w:val="-14"/>
                <w:w w:val="110"/>
                <w:sz w:val="18"/>
              </w:rPr>
              <w:t> </w:t>
            </w:r>
            <w:r>
              <w:rPr>
                <w:color w:val="212121"/>
                <w:w w:val="110"/>
                <w:sz w:val="18"/>
              </w:rPr>
              <w:t>be</w:t>
            </w:r>
            <w:r>
              <w:rPr>
                <w:color w:val="212121"/>
                <w:spacing w:val="-14"/>
                <w:w w:val="110"/>
                <w:sz w:val="18"/>
              </w:rPr>
              <w:t> </w:t>
            </w:r>
            <w:r>
              <w:rPr>
                <w:color w:val="313131"/>
                <w:w w:val="110"/>
                <w:sz w:val="18"/>
              </w:rPr>
              <w:t>used</w:t>
            </w:r>
            <w:r>
              <w:rPr>
                <w:color w:val="313131"/>
                <w:spacing w:val="-18"/>
                <w:w w:val="110"/>
                <w:sz w:val="18"/>
              </w:rPr>
              <w:t> </w:t>
            </w:r>
            <w:r>
              <w:rPr>
                <w:color w:val="212121"/>
                <w:w w:val="110"/>
                <w:sz w:val="18"/>
              </w:rPr>
              <w:t>for</w:t>
            </w:r>
            <w:r>
              <w:rPr>
                <w:color w:val="212121"/>
                <w:spacing w:val="-15"/>
                <w:w w:val="110"/>
                <w:sz w:val="18"/>
              </w:rPr>
              <w:t> </w:t>
            </w:r>
            <w:r>
              <w:rPr>
                <w:color w:val="313131"/>
                <w:w w:val="110"/>
                <w:sz w:val="18"/>
              </w:rPr>
              <w:t>the</w:t>
            </w:r>
            <w:r>
              <w:rPr>
                <w:color w:val="313131"/>
                <w:spacing w:val="-7"/>
                <w:w w:val="110"/>
                <w:sz w:val="18"/>
              </w:rPr>
              <w:t> </w:t>
            </w:r>
            <w:r>
              <w:rPr>
                <w:color w:val="212121"/>
                <w:w w:val="110"/>
                <w:sz w:val="18"/>
              </w:rPr>
              <w:t>purchase</w:t>
            </w:r>
            <w:r>
              <w:rPr>
                <w:color w:val="212121"/>
                <w:spacing w:val="-13"/>
                <w:w w:val="110"/>
                <w:sz w:val="18"/>
              </w:rPr>
              <w:t> </w:t>
            </w:r>
            <w:r>
              <w:rPr>
                <w:color w:val="212121"/>
                <w:w w:val="110"/>
                <w:sz w:val="18"/>
              </w:rPr>
              <w:t>of</w:t>
            </w:r>
            <w:r>
              <w:rPr>
                <w:color w:val="212121"/>
                <w:spacing w:val="-7"/>
                <w:w w:val="110"/>
                <w:sz w:val="18"/>
              </w:rPr>
              <w:t> </w:t>
            </w:r>
            <w:r>
              <w:rPr>
                <w:color w:val="313131"/>
                <w:w w:val="110"/>
                <w:sz w:val="18"/>
              </w:rPr>
              <w:t>necessary</w:t>
            </w:r>
            <w:r>
              <w:rPr>
                <w:color w:val="313131"/>
                <w:spacing w:val="-12"/>
                <w:w w:val="110"/>
                <w:sz w:val="18"/>
              </w:rPr>
              <w:t> </w:t>
            </w:r>
            <w:r>
              <w:rPr>
                <w:color w:val="212121"/>
                <w:w w:val="110"/>
                <w:sz w:val="18"/>
              </w:rPr>
              <w:t>police</w:t>
            </w:r>
          </w:p>
        </w:tc>
      </w:tr>
      <w:tr>
        <w:trPr>
          <w:trHeight w:val="219" w:hRule="exact"/>
        </w:trPr>
        <w:tc>
          <w:tcPr>
            <w:tcW w:w="870" w:type="dxa"/>
          </w:tcPr>
          <w:p>
            <w:pPr>
              <w:pStyle w:val="TableParagraph"/>
              <w:spacing w:line="210" w:lineRule="exact"/>
              <w:ind w:left="79"/>
              <w:rPr>
                <w:rFonts w:ascii="Courier New"/>
                <w:sz w:val="20"/>
              </w:rPr>
            </w:pPr>
            <w:r>
              <w:rPr>
                <w:rFonts w:ascii="Courier New"/>
                <w:color w:val="212121"/>
                <w:sz w:val="20"/>
              </w:rPr>
              <w:t>1073</w:t>
            </w:r>
          </w:p>
        </w:tc>
        <w:tc>
          <w:tcPr>
            <w:tcW w:w="1217" w:type="dxa"/>
          </w:tcPr>
          <w:p>
            <w:pPr/>
          </w:p>
        </w:tc>
        <w:tc>
          <w:tcPr>
            <w:tcW w:w="7026" w:type="dxa"/>
          </w:tcPr>
          <w:p>
            <w:pPr>
              <w:pStyle w:val="TableParagraph"/>
              <w:spacing w:line="174" w:lineRule="exact"/>
              <w:ind w:left="51"/>
              <w:rPr>
                <w:sz w:val="18"/>
              </w:rPr>
            </w:pPr>
            <w:r>
              <w:rPr>
                <w:color w:val="313131"/>
                <w:w w:val="110"/>
                <w:sz w:val="18"/>
              </w:rPr>
              <w:t>equipment</w:t>
            </w:r>
            <w:r>
              <w:rPr>
                <w:color w:val="313131"/>
                <w:spacing w:val="-20"/>
                <w:w w:val="110"/>
                <w:sz w:val="18"/>
              </w:rPr>
              <w:t> </w:t>
            </w:r>
            <w:r>
              <w:rPr>
                <w:color w:val="212121"/>
                <w:w w:val="110"/>
                <w:sz w:val="18"/>
              </w:rPr>
              <w:t>with</w:t>
            </w:r>
            <w:r>
              <w:rPr>
                <w:color w:val="212121"/>
                <w:spacing w:val="-27"/>
                <w:w w:val="110"/>
                <w:sz w:val="18"/>
              </w:rPr>
              <w:t> </w:t>
            </w:r>
            <w:r>
              <w:rPr>
                <w:color w:val="212121"/>
                <w:w w:val="110"/>
                <w:sz w:val="18"/>
              </w:rPr>
              <w:t>the</w:t>
            </w:r>
            <w:r>
              <w:rPr>
                <w:color w:val="212121"/>
                <w:spacing w:val="-26"/>
                <w:w w:val="110"/>
                <w:sz w:val="18"/>
              </w:rPr>
              <w:t> </w:t>
            </w:r>
            <w:r>
              <w:rPr>
                <w:color w:val="212121"/>
                <w:w w:val="110"/>
                <w:sz w:val="18"/>
              </w:rPr>
              <w:t>approval</w:t>
            </w:r>
            <w:r>
              <w:rPr>
                <w:color w:val="212121"/>
                <w:spacing w:val="-27"/>
                <w:w w:val="110"/>
                <w:sz w:val="18"/>
              </w:rPr>
              <w:t> </w:t>
            </w:r>
            <w:r>
              <w:rPr>
                <w:color w:val="212121"/>
                <w:w w:val="110"/>
                <w:sz w:val="18"/>
              </w:rPr>
              <w:t>of</w:t>
            </w:r>
            <w:r>
              <w:rPr>
                <w:color w:val="212121"/>
                <w:spacing w:val="-17"/>
                <w:w w:val="110"/>
                <w:sz w:val="18"/>
              </w:rPr>
              <w:t> </w:t>
            </w:r>
            <w:r>
              <w:rPr>
                <w:color w:val="212121"/>
                <w:w w:val="110"/>
                <w:sz w:val="18"/>
              </w:rPr>
              <w:t>the</w:t>
            </w:r>
            <w:r>
              <w:rPr>
                <w:color w:val="212121"/>
                <w:spacing w:val="-25"/>
                <w:w w:val="110"/>
                <w:sz w:val="18"/>
              </w:rPr>
              <w:t> </w:t>
            </w:r>
            <w:r>
              <w:rPr>
                <w:color w:val="212121"/>
                <w:w w:val="110"/>
                <w:sz w:val="18"/>
              </w:rPr>
              <w:t>Chief.</w:t>
            </w:r>
            <w:r>
              <w:rPr>
                <w:color w:val="212121"/>
                <w:spacing w:val="-21"/>
                <w:w w:val="110"/>
                <w:sz w:val="18"/>
              </w:rPr>
              <w:t> </w:t>
            </w:r>
            <w:r>
              <w:rPr>
                <w:color w:val="212121"/>
                <w:w w:val="110"/>
                <w:sz w:val="18"/>
              </w:rPr>
              <w:t>All</w:t>
            </w:r>
            <w:r>
              <w:rPr>
                <w:color w:val="212121"/>
                <w:spacing w:val="-30"/>
                <w:w w:val="110"/>
                <w:sz w:val="18"/>
              </w:rPr>
              <w:t> </w:t>
            </w:r>
            <w:r>
              <w:rPr>
                <w:color w:val="313131"/>
                <w:w w:val="110"/>
                <w:sz w:val="18"/>
              </w:rPr>
              <w:t>such</w:t>
            </w:r>
            <w:r>
              <w:rPr>
                <w:color w:val="313131"/>
                <w:spacing w:val="-26"/>
                <w:w w:val="110"/>
                <w:sz w:val="18"/>
              </w:rPr>
              <w:t> </w:t>
            </w:r>
            <w:r>
              <w:rPr>
                <w:color w:val="212121"/>
                <w:w w:val="110"/>
                <w:sz w:val="18"/>
              </w:rPr>
              <w:t>equipment</w:t>
            </w:r>
            <w:r>
              <w:rPr>
                <w:color w:val="212121"/>
                <w:spacing w:val="-25"/>
                <w:w w:val="110"/>
                <w:sz w:val="18"/>
              </w:rPr>
              <w:t> </w:t>
            </w:r>
            <w:r>
              <w:rPr>
                <w:color w:val="212121"/>
                <w:w w:val="110"/>
                <w:sz w:val="18"/>
              </w:rPr>
              <w:t>shall</w:t>
            </w:r>
            <w:r>
              <w:rPr>
                <w:color w:val="212121"/>
                <w:spacing w:val="-27"/>
                <w:w w:val="110"/>
                <w:sz w:val="18"/>
              </w:rPr>
              <w:t> </w:t>
            </w:r>
            <w:r>
              <w:rPr>
                <w:color w:val="212121"/>
                <w:w w:val="110"/>
                <w:sz w:val="18"/>
              </w:rPr>
              <w:t>be</w:t>
            </w:r>
            <w:r>
              <w:rPr>
                <w:color w:val="212121"/>
                <w:spacing w:val="-23"/>
                <w:w w:val="110"/>
                <w:sz w:val="18"/>
              </w:rPr>
              <w:t> </w:t>
            </w:r>
            <w:r>
              <w:rPr>
                <w:color w:val="212121"/>
                <w:w w:val="110"/>
                <w:sz w:val="18"/>
              </w:rPr>
              <w:t>the</w:t>
            </w:r>
            <w:r>
              <w:rPr>
                <w:color w:val="212121"/>
                <w:spacing w:val="-24"/>
                <w:w w:val="110"/>
                <w:sz w:val="18"/>
              </w:rPr>
              <w:t> </w:t>
            </w:r>
            <w:r>
              <w:rPr>
                <w:color w:val="313131"/>
                <w:w w:val="110"/>
                <w:sz w:val="18"/>
              </w:rPr>
              <w:t>same</w:t>
            </w:r>
            <w:r>
              <w:rPr>
                <w:color w:val="313131"/>
                <w:spacing w:val="-27"/>
                <w:w w:val="110"/>
                <w:sz w:val="18"/>
              </w:rPr>
              <w:t> </w:t>
            </w:r>
            <w:r>
              <w:rPr>
                <w:color w:val="212121"/>
                <w:w w:val="110"/>
                <w:sz w:val="18"/>
              </w:rPr>
              <w:t>as</w:t>
            </w:r>
            <w:r>
              <w:rPr>
                <w:color w:val="212121"/>
                <w:spacing w:val="-23"/>
                <w:w w:val="110"/>
                <w:sz w:val="18"/>
              </w:rPr>
              <w:t> </w:t>
            </w:r>
            <w:r>
              <w:rPr>
                <w:color w:val="212121"/>
                <w:w w:val="110"/>
                <w:sz w:val="18"/>
              </w:rPr>
              <w:t>standard</w:t>
            </w:r>
          </w:p>
        </w:tc>
      </w:tr>
      <w:tr>
        <w:trPr>
          <w:trHeight w:val="218" w:hRule="exact"/>
        </w:trPr>
        <w:tc>
          <w:tcPr>
            <w:tcW w:w="870" w:type="dxa"/>
          </w:tcPr>
          <w:p>
            <w:pPr>
              <w:pStyle w:val="TableParagraph"/>
              <w:spacing w:line="202" w:lineRule="exact"/>
              <w:ind w:left="86"/>
              <w:rPr>
                <w:rFonts w:ascii="Courier New"/>
                <w:sz w:val="20"/>
              </w:rPr>
            </w:pPr>
            <w:r>
              <w:rPr>
                <w:rFonts w:ascii="Courier New"/>
                <w:color w:val="212121"/>
                <w:sz w:val="20"/>
              </w:rPr>
              <w:t>1074</w:t>
            </w:r>
          </w:p>
        </w:tc>
        <w:tc>
          <w:tcPr>
            <w:tcW w:w="1217" w:type="dxa"/>
          </w:tcPr>
          <w:p>
            <w:pPr/>
          </w:p>
        </w:tc>
        <w:tc>
          <w:tcPr>
            <w:tcW w:w="7026" w:type="dxa"/>
          </w:tcPr>
          <w:p>
            <w:pPr>
              <w:pStyle w:val="TableParagraph"/>
              <w:spacing w:line="181" w:lineRule="exact"/>
              <w:ind w:left="52"/>
              <w:rPr>
                <w:sz w:val="18"/>
              </w:rPr>
            </w:pPr>
            <w:r>
              <w:rPr>
                <w:color w:val="212121"/>
                <w:w w:val="110"/>
                <w:sz w:val="18"/>
              </w:rPr>
              <w:t>Town</w:t>
            </w:r>
            <w:r>
              <w:rPr>
                <w:color w:val="212121"/>
                <w:spacing w:val="-22"/>
                <w:w w:val="110"/>
                <w:sz w:val="18"/>
              </w:rPr>
              <w:t> </w:t>
            </w:r>
            <w:r>
              <w:rPr>
                <w:color w:val="313131"/>
                <w:w w:val="110"/>
                <w:sz w:val="18"/>
              </w:rPr>
              <w:t>issue.</w:t>
            </w:r>
            <w:r>
              <w:rPr>
                <w:color w:val="313131"/>
                <w:spacing w:val="-24"/>
                <w:w w:val="110"/>
                <w:sz w:val="18"/>
              </w:rPr>
              <w:t> </w:t>
            </w:r>
            <w:r>
              <w:rPr>
                <w:color w:val="313131"/>
                <w:w w:val="110"/>
                <w:sz w:val="18"/>
              </w:rPr>
              <w:t>Reimbursable</w:t>
            </w:r>
            <w:r>
              <w:rPr>
                <w:color w:val="313131"/>
                <w:spacing w:val="-13"/>
                <w:w w:val="110"/>
                <w:sz w:val="18"/>
              </w:rPr>
              <w:t> </w:t>
            </w:r>
            <w:r>
              <w:rPr>
                <w:color w:val="212121"/>
                <w:w w:val="110"/>
                <w:sz w:val="18"/>
              </w:rPr>
              <w:t>items</w:t>
            </w:r>
            <w:r>
              <w:rPr>
                <w:color w:val="212121"/>
                <w:spacing w:val="-30"/>
                <w:w w:val="110"/>
                <w:sz w:val="18"/>
              </w:rPr>
              <w:t> </w:t>
            </w:r>
            <w:r>
              <w:rPr>
                <w:color w:val="212121"/>
                <w:w w:val="110"/>
                <w:sz w:val="18"/>
              </w:rPr>
              <w:t>that</w:t>
            </w:r>
            <w:r>
              <w:rPr>
                <w:color w:val="212121"/>
                <w:spacing w:val="-17"/>
                <w:w w:val="110"/>
                <w:sz w:val="18"/>
              </w:rPr>
              <w:t> </w:t>
            </w:r>
            <w:r>
              <w:rPr>
                <w:color w:val="313131"/>
                <w:w w:val="110"/>
                <w:sz w:val="18"/>
              </w:rPr>
              <w:t>are</w:t>
            </w:r>
            <w:r>
              <w:rPr>
                <w:color w:val="313131"/>
                <w:spacing w:val="-19"/>
                <w:w w:val="110"/>
                <w:sz w:val="18"/>
              </w:rPr>
              <w:t> </w:t>
            </w:r>
            <w:r>
              <w:rPr>
                <w:color w:val="212121"/>
                <w:w w:val="110"/>
                <w:sz w:val="18"/>
              </w:rPr>
              <w:t>taxable</w:t>
            </w:r>
            <w:r>
              <w:rPr>
                <w:color w:val="212121"/>
                <w:spacing w:val="-21"/>
                <w:w w:val="110"/>
                <w:sz w:val="18"/>
              </w:rPr>
              <w:t> </w:t>
            </w:r>
            <w:r>
              <w:rPr>
                <w:color w:val="212121"/>
                <w:w w:val="110"/>
                <w:sz w:val="18"/>
              </w:rPr>
              <w:t>will</w:t>
            </w:r>
            <w:r>
              <w:rPr>
                <w:color w:val="212121"/>
                <w:spacing w:val="-21"/>
                <w:w w:val="110"/>
                <w:sz w:val="18"/>
              </w:rPr>
              <w:t> </w:t>
            </w:r>
            <w:r>
              <w:rPr>
                <w:color w:val="313131"/>
                <w:w w:val="110"/>
                <w:sz w:val="18"/>
              </w:rPr>
              <w:t>be</w:t>
            </w:r>
            <w:r>
              <w:rPr>
                <w:color w:val="313131"/>
                <w:spacing w:val="-21"/>
                <w:w w:val="110"/>
                <w:sz w:val="18"/>
              </w:rPr>
              <w:t> </w:t>
            </w:r>
            <w:r>
              <w:rPr>
                <w:color w:val="212121"/>
                <w:w w:val="110"/>
                <w:sz w:val="18"/>
              </w:rPr>
              <w:t>reimbursed</w:t>
            </w:r>
            <w:r>
              <w:rPr>
                <w:color w:val="212121"/>
                <w:spacing w:val="-4"/>
                <w:w w:val="110"/>
                <w:sz w:val="18"/>
              </w:rPr>
              <w:t> </w:t>
            </w:r>
            <w:r>
              <w:rPr>
                <w:color w:val="212121"/>
                <w:w w:val="110"/>
                <w:sz w:val="18"/>
              </w:rPr>
              <w:t>at</w:t>
            </w:r>
            <w:r>
              <w:rPr>
                <w:color w:val="212121"/>
                <w:spacing w:val="-10"/>
                <w:w w:val="110"/>
                <w:sz w:val="18"/>
              </w:rPr>
              <w:t> </w:t>
            </w:r>
            <w:r>
              <w:rPr>
                <w:color w:val="212121"/>
                <w:w w:val="110"/>
                <w:sz w:val="18"/>
              </w:rPr>
              <w:t>130%</w:t>
            </w:r>
            <w:r>
              <w:rPr>
                <w:color w:val="212121"/>
                <w:spacing w:val="-27"/>
                <w:w w:val="110"/>
                <w:sz w:val="18"/>
              </w:rPr>
              <w:t> </w:t>
            </w:r>
            <w:r>
              <w:rPr>
                <w:color w:val="313131"/>
                <w:w w:val="110"/>
                <w:sz w:val="18"/>
              </w:rPr>
              <w:t>of</w:t>
            </w:r>
            <w:r>
              <w:rPr>
                <w:color w:val="313131"/>
                <w:spacing w:val="-9"/>
                <w:w w:val="110"/>
                <w:sz w:val="18"/>
              </w:rPr>
              <w:t> </w:t>
            </w:r>
            <w:r>
              <w:rPr>
                <w:color w:val="212121"/>
                <w:w w:val="110"/>
                <w:sz w:val="18"/>
              </w:rPr>
              <w:t>the</w:t>
            </w:r>
            <w:r>
              <w:rPr>
                <w:color w:val="212121"/>
                <w:spacing w:val="-17"/>
                <w:w w:val="110"/>
                <w:sz w:val="18"/>
              </w:rPr>
              <w:t> </w:t>
            </w:r>
            <w:r>
              <w:rPr>
                <w:color w:val="212121"/>
                <w:w w:val="110"/>
                <w:sz w:val="18"/>
              </w:rPr>
              <w:t>cost</w:t>
            </w:r>
            <w:r>
              <w:rPr>
                <w:color w:val="212121"/>
                <w:spacing w:val="-20"/>
                <w:w w:val="110"/>
                <w:sz w:val="18"/>
              </w:rPr>
              <w:t> </w:t>
            </w:r>
            <w:r>
              <w:rPr>
                <w:color w:val="212121"/>
                <w:w w:val="110"/>
                <w:sz w:val="18"/>
              </w:rPr>
              <w:t>to</w:t>
            </w:r>
          </w:p>
        </w:tc>
      </w:tr>
      <w:tr>
        <w:trPr>
          <w:trHeight w:val="222" w:hRule="exact"/>
        </w:trPr>
        <w:tc>
          <w:tcPr>
            <w:tcW w:w="870" w:type="dxa"/>
          </w:tcPr>
          <w:p>
            <w:pPr>
              <w:pStyle w:val="TableParagraph"/>
              <w:spacing w:line="210" w:lineRule="exact"/>
              <w:ind w:left="79"/>
              <w:rPr>
                <w:rFonts w:ascii="Courier New"/>
                <w:sz w:val="20"/>
              </w:rPr>
            </w:pPr>
            <w:r>
              <w:rPr>
                <w:rFonts w:ascii="Courier New"/>
                <w:color w:val="212121"/>
                <w:sz w:val="20"/>
              </w:rPr>
              <w:t>1075</w:t>
            </w:r>
          </w:p>
        </w:tc>
        <w:tc>
          <w:tcPr>
            <w:tcW w:w="1217" w:type="dxa"/>
          </w:tcPr>
          <w:p>
            <w:pPr/>
          </w:p>
        </w:tc>
        <w:tc>
          <w:tcPr>
            <w:tcW w:w="7026" w:type="dxa"/>
          </w:tcPr>
          <w:p>
            <w:pPr>
              <w:pStyle w:val="TableParagraph"/>
              <w:spacing w:line="188" w:lineRule="exact"/>
              <w:ind w:left="51"/>
              <w:rPr>
                <w:sz w:val="18"/>
              </w:rPr>
            </w:pPr>
            <w:r>
              <w:rPr>
                <w:color w:val="212121"/>
                <w:w w:val="110"/>
                <w:sz w:val="18"/>
              </w:rPr>
              <w:t>cover</w:t>
            </w:r>
            <w:r>
              <w:rPr>
                <w:color w:val="212121"/>
                <w:spacing w:val="-17"/>
                <w:w w:val="110"/>
                <w:sz w:val="18"/>
              </w:rPr>
              <w:t> </w:t>
            </w:r>
            <w:r>
              <w:rPr>
                <w:color w:val="212121"/>
                <w:w w:val="110"/>
                <w:sz w:val="18"/>
              </w:rPr>
              <w:t>any</w:t>
            </w:r>
            <w:r>
              <w:rPr>
                <w:color w:val="212121"/>
                <w:spacing w:val="-21"/>
                <w:w w:val="110"/>
                <w:sz w:val="18"/>
              </w:rPr>
              <w:t> </w:t>
            </w:r>
            <w:r>
              <w:rPr>
                <w:color w:val="212121"/>
                <w:w w:val="110"/>
                <w:sz w:val="18"/>
              </w:rPr>
              <w:t>taxes</w:t>
            </w:r>
            <w:r>
              <w:rPr>
                <w:color w:val="212121"/>
                <w:spacing w:val="-23"/>
                <w:w w:val="110"/>
                <w:sz w:val="18"/>
              </w:rPr>
              <w:t> </w:t>
            </w:r>
            <w:r>
              <w:rPr>
                <w:color w:val="212121"/>
                <w:w w:val="110"/>
                <w:sz w:val="18"/>
              </w:rPr>
              <w:t>associated</w:t>
            </w:r>
            <w:r>
              <w:rPr>
                <w:color w:val="212121"/>
                <w:spacing w:val="-6"/>
                <w:w w:val="110"/>
                <w:sz w:val="18"/>
              </w:rPr>
              <w:t> </w:t>
            </w:r>
            <w:r>
              <w:rPr>
                <w:color w:val="313131"/>
                <w:w w:val="110"/>
                <w:sz w:val="18"/>
              </w:rPr>
              <w:t>with</w:t>
            </w:r>
            <w:r>
              <w:rPr>
                <w:color w:val="313131"/>
                <w:spacing w:val="-23"/>
                <w:w w:val="110"/>
                <w:sz w:val="18"/>
              </w:rPr>
              <w:t> </w:t>
            </w:r>
            <w:r>
              <w:rPr>
                <w:color w:val="212121"/>
                <w:w w:val="110"/>
                <w:sz w:val="18"/>
              </w:rPr>
              <w:t>such</w:t>
            </w:r>
            <w:r>
              <w:rPr>
                <w:color w:val="212121"/>
                <w:spacing w:val="-21"/>
                <w:w w:val="110"/>
                <w:sz w:val="18"/>
              </w:rPr>
              <w:t> </w:t>
            </w:r>
            <w:r>
              <w:rPr>
                <w:color w:val="212121"/>
                <w:w w:val="110"/>
                <w:sz w:val="18"/>
              </w:rPr>
              <w:t>reimbursements</w:t>
            </w:r>
            <w:r>
              <w:rPr>
                <w:color w:val="212121"/>
                <w:spacing w:val="-32"/>
                <w:w w:val="110"/>
                <w:sz w:val="18"/>
              </w:rPr>
              <w:t> </w:t>
            </w:r>
            <w:r>
              <w:rPr>
                <w:color w:val="313131"/>
                <w:w w:val="110"/>
                <w:sz w:val="18"/>
              </w:rPr>
              <w:t>(the</w:t>
            </w:r>
            <w:r>
              <w:rPr>
                <w:color w:val="313131"/>
                <w:spacing w:val="-25"/>
                <w:w w:val="110"/>
                <w:sz w:val="18"/>
              </w:rPr>
              <w:t> </w:t>
            </w:r>
            <w:r>
              <w:rPr>
                <w:color w:val="212121"/>
                <w:w w:val="110"/>
                <w:sz w:val="18"/>
              </w:rPr>
              <w:t>same</w:t>
            </w:r>
            <w:r>
              <w:rPr>
                <w:color w:val="212121"/>
                <w:spacing w:val="-17"/>
                <w:w w:val="110"/>
                <w:sz w:val="18"/>
              </w:rPr>
              <w:t> </w:t>
            </w:r>
            <w:r>
              <w:rPr>
                <w:color w:val="212121"/>
                <w:w w:val="110"/>
                <w:sz w:val="18"/>
              </w:rPr>
              <w:t>applies</w:t>
            </w:r>
            <w:r>
              <w:rPr>
                <w:color w:val="212121"/>
                <w:spacing w:val="-10"/>
                <w:w w:val="110"/>
                <w:sz w:val="18"/>
              </w:rPr>
              <w:t> </w:t>
            </w:r>
            <w:r>
              <w:rPr>
                <w:color w:val="212121"/>
                <w:w w:val="110"/>
                <w:sz w:val="18"/>
              </w:rPr>
              <w:t>to</w:t>
            </w:r>
            <w:r>
              <w:rPr>
                <w:color w:val="212121"/>
                <w:spacing w:val="-14"/>
                <w:w w:val="110"/>
                <w:sz w:val="18"/>
              </w:rPr>
              <w:t> </w:t>
            </w:r>
            <w:r>
              <w:rPr>
                <w:color w:val="212121"/>
                <w:w w:val="110"/>
                <w:sz w:val="18"/>
              </w:rPr>
              <w:t>non-uniformed</w:t>
            </w:r>
          </w:p>
        </w:tc>
      </w:tr>
      <w:tr>
        <w:trPr>
          <w:trHeight w:val="275" w:hRule="exact"/>
        </w:trPr>
        <w:tc>
          <w:tcPr>
            <w:tcW w:w="870" w:type="dxa"/>
          </w:tcPr>
          <w:p>
            <w:pPr>
              <w:pStyle w:val="TableParagraph"/>
              <w:spacing w:line="206" w:lineRule="exact"/>
              <w:ind w:left="79"/>
              <w:rPr>
                <w:rFonts w:ascii="Courier New"/>
                <w:sz w:val="20"/>
              </w:rPr>
            </w:pPr>
            <w:r>
              <w:rPr>
                <w:rFonts w:ascii="Courier New"/>
                <w:color w:val="212121"/>
                <w:sz w:val="20"/>
              </w:rPr>
              <w:t>1076</w:t>
            </w:r>
          </w:p>
        </w:tc>
        <w:tc>
          <w:tcPr>
            <w:tcW w:w="1217" w:type="dxa"/>
          </w:tcPr>
          <w:p>
            <w:pPr/>
          </w:p>
        </w:tc>
        <w:tc>
          <w:tcPr>
            <w:tcW w:w="7026" w:type="dxa"/>
          </w:tcPr>
          <w:p>
            <w:pPr>
              <w:pStyle w:val="TableParagraph"/>
              <w:spacing w:line="185" w:lineRule="exact"/>
              <w:ind w:left="51"/>
              <w:rPr>
                <w:sz w:val="18"/>
              </w:rPr>
            </w:pPr>
            <w:r>
              <w:rPr>
                <w:color w:val="313131"/>
                <w:w w:val="110"/>
                <w:sz w:val="18"/>
              </w:rPr>
              <w:t>officers).</w:t>
            </w:r>
          </w:p>
        </w:tc>
      </w:tr>
      <w:tr>
        <w:trPr>
          <w:trHeight w:val="278" w:hRule="exact"/>
        </w:trPr>
        <w:tc>
          <w:tcPr>
            <w:tcW w:w="870" w:type="dxa"/>
          </w:tcPr>
          <w:p>
            <w:pPr>
              <w:pStyle w:val="TableParagraph"/>
              <w:spacing w:before="39"/>
              <w:ind w:left="86"/>
              <w:rPr>
                <w:rFonts w:ascii="Courier New"/>
                <w:sz w:val="20"/>
              </w:rPr>
            </w:pPr>
            <w:r>
              <w:rPr>
                <w:rFonts w:ascii="Courier New"/>
                <w:color w:val="212121"/>
                <w:sz w:val="20"/>
              </w:rPr>
              <w:t>1077</w:t>
            </w:r>
          </w:p>
        </w:tc>
        <w:tc>
          <w:tcPr>
            <w:tcW w:w="1217" w:type="dxa"/>
          </w:tcPr>
          <w:p>
            <w:pPr>
              <w:pStyle w:val="TableParagraph"/>
              <w:spacing w:before="28"/>
              <w:ind w:left="328"/>
              <w:rPr>
                <w:i/>
                <w:sz w:val="19"/>
              </w:rPr>
            </w:pPr>
            <w:r>
              <w:rPr>
                <w:i/>
                <w:color w:val="212121"/>
                <w:sz w:val="19"/>
              </w:rPr>
              <w:t>Section </w:t>
            </w:r>
            <w:r>
              <w:rPr>
                <w:i/>
                <w:color w:val="313131"/>
                <w:sz w:val="19"/>
              </w:rPr>
              <w:t>9.</w:t>
            </w:r>
          </w:p>
        </w:tc>
        <w:tc>
          <w:tcPr>
            <w:tcW w:w="7026" w:type="dxa"/>
          </w:tcPr>
          <w:p>
            <w:pPr>
              <w:pStyle w:val="TableParagraph"/>
              <w:spacing w:before="37"/>
              <w:ind w:left="54"/>
              <w:rPr>
                <w:sz w:val="18"/>
              </w:rPr>
            </w:pPr>
            <w:r>
              <w:rPr>
                <w:color w:val="212121"/>
                <w:w w:val="110"/>
                <w:sz w:val="18"/>
              </w:rPr>
              <w:t>During</w:t>
            </w:r>
            <w:r>
              <w:rPr>
                <w:color w:val="212121"/>
                <w:spacing w:val="-14"/>
                <w:w w:val="110"/>
                <w:sz w:val="18"/>
              </w:rPr>
              <w:t> </w:t>
            </w:r>
            <w:r>
              <w:rPr>
                <w:color w:val="212121"/>
                <w:w w:val="110"/>
                <w:sz w:val="18"/>
              </w:rPr>
              <w:t>the</w:t>
            </w:r>
            <w:r>
              <w:rPr>
                <w:color w:val="212121"/>
                <w:spacing w:val="-15"/>
                <w:w w:val="110"/>
                <w:sz w:val="18"/>
              </w:rPr>
              <w:t> </w:t>
            </w:r>
            <w:r>
              <w:rPr>
                <w:color w:val="212121"/>
                <w:w w:val="110"/>
                <w:sz w:val="18"/>
              </w:rPr>
              <w:t>tenure</w:t>
            </w:r>
            <w:r>
              <w:rPr>
                <w:color w:val="212121"/>
                <w:spacing w:val="-13"/>
                <w:w w:val="110"/>
                <w:sz w:val="18"/>
              </w:rPr>
              <w:t> </w:t>
            </w:r>
            <w:r>
              <w:rPr>
                <w:color w:val="212121"/>
                <w:w w:val="110"/>
                <w:sz w:val="18"/>
              </w:rPr>
              <w:t>of</w:t>
            </w:r>
            <w:r>
              <w:rPr>
                <w:color w:val="212121"/>
                <w:spacing w:val="-9"/>
                <w:w w:val="110"/>
                <w:sz w:val="18"/>
              </w:rPr>
              <w:t> </w:t>
            </w:r>
            <w:r>
              <w:rPr>
                <w:color w:val="212121"/>
                <w:w w:val="110"/>
                <w:sz w:val="18"/>
              </w:rPr>
              <w:t>this</w:t>
            </w:r>
            <w:r>
              <w:rPr>
                <w:color w:val="212121"/>
                <w:spacing w:val="-24"/>
                <w:w w:val="110"/>
                <w:sz w:val="18"/>
              </w:rPr>
              <w:t> </w:t>
            </w:r>
            <w:r>
              <w:rPr>
                <w:color w:val="313131"/>
                <w:w w:val="110"/>
                <w:sz w:val="18"/>
              </w:rPr>
              <w:t>agreement</w:t>
            </w:r>
            <w:r>
              <w:rPr>
                <w:color w:val="313131"/>
                <w:spacing w:val="-9"/>
                <w:w w:val="110"/>
                <w:sz w:val="18"/>
              </w:rPr>
              <w:t> </w:t>
            </w:r>
            <w:r>
              <w:rPr>
                <w:color w:val="212121"/>
                <w:w w:val="110"/>
                <w:sz w:val="18"/>
              </w:rPr>
              <w:t>the</w:t>
            </w:r>
            <w:r>
              <w:rPr>
                <w:color w:val="212121"/>
                <w:spacing w:val="-20"/>
                <w:w w:val="110"/>
                <w:sz w:val="18"/>
              </w:rPr>
              <w:t> </w:t>
            </w:r>
            <w:r>
              <w:rPr>
                <w:color w:val="212121"/>
                <w:w w:val="110"/>
                <w:sz w:val="18"/>
              </w:rPr>
              <w:t>Town</w:t>
            </w:r>
            <w:r>
              <w:rPr>
                <w:color w:val="212121"/>
                <w:spacing w:val="-25"/>
                <w:w w:val="110"/>
                <w:sz w:val="18"/>
              </w:rPr>
              <w:t> </w:t>
            </w:r>
            <w:r>
              <w:rPr>
                <w:color w:val="313131"/>
                <w:w w:val="110"/>
                <w:sz w:val="18"/>
              </w:rPr>
              <w:t>shall</w:t>
            </w:r>
            <w:r>
              <w:rPr>
                <w:color w:val="313131"/>
                <w:spacing w:val="-15"/>
                <w:w w:val="110"/>
                <w:sz w:val="18"/>
              </w:rPr>
              <w:t> </w:t>
            </w:r>
            <w:r>
              <w:rPr>
                <w:color w:val="212121"/>
                <w:w w:val="110"/>
                <w:sz w:val="18"/>
              </w:rPr>
              <w:t>reimburse</w:t>
            </w:r>
            <w:r>
              <w:rPr>
                <w:color w:val="212121"/>
                <w:spacing w:val="-10"/>
                <w:w w:val="110"/>
                <w:sz w:val="18"/>
              </w:rPr>
              <w:t> </w:t>
            </w:r>
            <w:r>
              <w:rPr>
                <w:color w:val="212121"/>
                <w:w w:val="110"/>
                <w:sz w:val="18"/>
              </w:rPr>
              <w:t>non-uniformed</w:t>
            </w:r>
            <w:r>
              <w:rPr>
                <w:color w:val="212121"/>
                <w:spacing w:val="-7"/>
                <w:w w:val="110"/>
                <w:sz w:val="18"/>
              </w:rPr>
              <w:t> </w:t>
            </w:r>
            <w:r>
              <w:rPr>
                <w:color w:val="212121"/>
                <w:w w:val="110"/>
                <w:sz w:val="18"/>
              </w:rPr>
              <w:t>officers</w:t>
            </w:r>
            <w:r>
              <w:rPr>
                <w:color w:val="212121"/>
                <w:spacing w:val="-16"/>
                <w:w w:val="110"/>
                <w:sz w:val="18"/>
              </w:rPr>
              <w:t> </w:t>
            </w:r>
            <w:r>
              <w:rPr>
                <w:color w:val="212121"/>
                <w:w w:val="110"/>
                <w:sz w:val="18"/>
              </w:rPr>
              <w:t>the</w:t>
            </w:r>
          </w:p>
        </w:tc>
      </w:tr>
      <w:tr>
        <w:trPr>
          <w:trHeight w:val="225" w:hRule="exact"/>
        </w:trPr>
        <w:tc>
          <w:tcPr>
            <w:tcW w:w="870" w:type="dxa"/>
          </w:tcPr>
          <w:p>
            <w:pPr>
              <w:pStyle w:val="TableParagraph"/>
              <w:spacing w:line="213" w:lineRule="exact"/>
              <w:ind w:left="93"/>
              <w:rPr>
                <w:rFonts w:ascii="Courier New"/>
                <w:sz w:val="20"/>
              </w:rPr>
            </w:pPr>
            <w:r>
              <w:rPr>
                <w:rFonts w:ascii="Courier New"/>
                <w:color w:val="212121"/>
                <w:sz w:val="20"/>
              </w:rPr>
              <w:t>1078</w:t>
            </w:r>
          </w:p>
        </w:tc>
        <w:tc>
          <w:tcPr>
            <w:tcW w:w="1217" w:type="dxa"/>
          </w:tcPr>
          <w:p>
            <w:pPr/>
          </w:p>
        </w:tc>
        <w:tc>
          <w:tcPr>
            <w:tcW w:w="7026" w:type="dxa"/>
          </w:tcPr>
          <w:p>
            <w:pPr>
              <w:pStyle w:val="TableParagraph"/>
              <w:spacing w:line="206" w:lineRule="exact"/>
              <w:ind w:left="58"/>
              <w:rPr>
                <w:sz w:val="18"/>
              </w:rPr>
            </w:pPr>
            <w:r>
              <w:rPr>
                <w:color w:val="313131"/>
                <w:w w:val="105"/>
                <w:sz w:val="18"/>
              </w:rPr>
              <w:t>amount</w:t>
            </w:r>
            <w:r>
              <w:rPr>
                <w:color w:val="313131"/>
                <w:spacing w:val="-11"/>
                <w:w w:val="105"/>
                <w:sz w:val="18"/>
              </w:rPr>
              <w:t> </w:t>
            </w:r>
            <w:r>
              <w:rPr>
                <w:color w:val="313131"/>
                <w:w w:val="105"/>
                <w:sz w:val="18"/>
              </w:rPr>
              <w:t>of</w:t>
            </w:r>
            <w:r>
              <w:rPr>
                <w:color w:val="313131"/>
                <w:spacing w:val="-11"/>
                <w:w w:val="105"/>
                <w:sz w:val="18"/>
              </w:rPr>
              <w:t> </w:t>
            </w:r>
            <w:r>
              <w:rPr>
                <w:color w:val="313131"/>
                <w:w w:val="105"/>
                <w:sz w:val="18"/>
              </w:rPr>
              <w:t>five</w:t>
            </w:r>
            <w:r>
              <w:rPr>
                <w:color w:val="313131"/>
                <w:spacing w:val="-16"/>
                <w:w w:val="105"/>
                <w:sz w:val="18"/>
              </w:rPr>
              <w:t> </w:t>
            </w:r>
            <w:r>
              <w:rPr>
                <w:color w:val="212121"/>
                <w:w w:val="105"/>
                <w:sz w:val="18"/>
              </w:rPr>
              <w:t>hundred</w:t>
            </w:r>
            <w:r>
              <w:rPr>
                <w:color w:val="212121"/>
                <w:spacing w:val="-11"/>
                <w:w w:val="105"/>
                <w:sz w:val="18"/>
              </w:rPr>
              <w:t> </w:t>
            </w:r>
            <w:r>
              <w:rPr>
                <w:color w:val="212121"/>
                <w:w w:val="105"/>
                <w:sz w:val="18"/>
              </w:rPr>
              <w:t>and</w:t>
            </w:r>
            <w:r>
              <w:rPr>
                <w:color w:val="212121"/>
                <w:spacing w:val="-12"/>
                <w:w w:val="105"/>
                <w:sz w:val="18"/>
              </w:rPr>
              <w:t> </w:t>
            </w:r>
            <w:r>
              <w:rPr>
                <w:color w:val="212121"/>
                <w:w w:val="105"/>
                <w:sz w:val="18"/>
              </w:rPr>
              <w:t>fifty</w:t>
            </w:r>
            <w:r>
              <w:rPr>
                <w:color w:val="212121"/>
                <w:spacing w:val="-25"/>
                <w:w w:val="105"/>
                <w:sz w:val="18"/>
              </w:rPr>
              <w:t> </w:t>
            </w:r>
            <w:r>
              <w:rPr>
                <w:color w:val="212121"/>
                <w:w w:val="105"/>
                <w:sz w:val="18"/>
              </w:rPr>
              <w:t>dollars</w:t>
            </w:r>
            <w:r>
              <w:rPr>
                <w:rFonts w:ascii="Courier New"/>
                <w:color w:val="212121"/>
                <w:w w:val="105"/>
                <w:sz w:val="20"/>
              </w:rPr>
              <w:t>($550.00)</w:t>
            </w:r>
            <w:r>
              <w:rPr>
                <w:rFonts w:ascii="Courier New"/>
                <w:color w:val="212121"/>
                <w:spacing w:val="-106"/>
                <w:w w:val="105"/>
                <w:sz w:val="20"/>
              </w:rPr>
              <w:t> </w:t>
            </w:r>
            <w:r>
              <w:rPr>
                <w:color w:val="212121"/>
                <w:w w:val="105"/>
                <w:sz w:val="18"/>
              </w:rPr>
              <w:t>for</w:t>
            </w:r>
            <w:r>
              <w:rPr>
                <w:color w:val="212121"/>
                <w:spacing w:val="-13"/>
                <w:w w:val="105"/>
                <w:sz w:val="18"/>
              </w:rPr>
              <w:t> </w:t>
            </w:r>
            <w:r>
              <w:rPr>
                <w:color w:val="313131"/>
                <w:w w:val="105"/>
                <w:sz w:val="18"/>
              </w:rPr>
              <w:t>clothing</w:t>
            </w:r>
            <w:r>
              <w:rPr>
                <w:color w:val="313131"/>
                <w:spacing w:val="-11"/>
                <w:w w:val="105"/>
                <w:sz w:val="18"/>
              </w:rPr>
              <w:t> </w:t>
            </w:r>
            <w:r>
              <w:rPr>
                <w:color w:val="212121"/>
                <w:w w:val="105"/>
                <w:sz w:val="18"/>
              </w:rPr>
              <w:t>upon</w:t>
            </w:r>
            <w:r>
              <w:rPr>
                <w:color w:val="212121"/>
                <w:spacing w:val="-7"/>
                <w:w w:val="105"/>
                <w:sz w:val="18"/>
              </w:rPr>
              <w:t> </w:t>
            </w:r>
            <w:r>
              <w:rPr>
                <w:color w:val="212121"/>
                <w:w w:val="105"/>
                <w:sz w:val="18"/>
              </w:rPr>
              <w:t>original</w:t>
            </w:r>
            <w:r>
              <w:rPr>
                <w:color w:val="212121"/>
                <w:spacing w:val="-3"/>
                <w:w w:val="105"/>
                <w:sz w:val="18"/>
              </w:rPr>
              <w:t> </w:t>
            </w:r>
            <w:r>
              <w:rPr>
                <w:color w:val="212121"/>
                <w:w w:val="105"/>
                <w:sz w:val="18"/>
              </w:rPr>
              <w:t>permanent</w:t>
            </w:r>
          </w:p>
        </w:tc>
      </w:tr>
      <w:tr>
        <w:trPr>
          <w:trHeight w:val="222" w:hRule="exact"/>
        </w:trPr>
        <w:tc>
          <w:tcPr>
            <w:tcW w:w="870" w:type="dxa"/>
          </w:tcPr>
          <w:p>
            <w:pPr>
              <w:pStyle w:val="TableParagraph"/>
              <w:spacing w:line="207" w:lineRule="exact"/>
              <w:ind w:left="93"/>
              <w:rPr>
                <w:rFonts w:ascii="Courier New"/>
                <w:sz w:val="20"/>
              </w:rPr>
            </w:pPr>
            <w:r>
              <w:rPr>
                <w:rFonts w:ascii="Courier New"/>
                <w:color w:val="313131"/>
                <w:sz w:val="20"/>
              </w:rPr>
              <w:t>1079</w:t>
            </w:r>
          </w:p>
        </w:tc>
        <w:tc>
          <w:tcPr>
            <w:tcW w:w="1217" w:type="dxa"/>
          </w:tcPr>
          <w:p>
            <w:pPr/>
          </w:p>
        </w:tc>
        <w:tc>
          <w:tcPr>
            <w:tcW w:w="7026" w:type="dxa"/>
          </w:tcPr>
          <w:p>
            <w:pPr>
              <w:pStyle w:val="TableParagraph"/>
              <w:spacing w:line="178" w:lineRule="exact"/>
              <w:ind w:left="58"/>
              <w:rPr>
                <w:sz w:val="18"/>
              </w:rPr>
            </w:pPr>
            <w:r>
              <w:rPr>
                <w:color w:val="313131"/>
                <w:w w:val="110"/>
                <w:sz w:val="18"/>
              </w:rPr>
              <w:t>assignment</w:t>
            </w:r>
            <w:r>
              <w:rPr>
                <w:color w:val="313131"/>
                <w:spacing w:val="-15"/>
                <w:w w:val="110"/>
                <w:sz w:val="18"/>
              </w:rPr>
              <w:t> </w:t>
            </w:r>
            <w:r>
              <w:rPr>
                <w:color w:val="212121"/>
                <w:w w:val="110"/>
                <w:sz w:val="18"/>
              </w:rPr>
              <w:t>to</w:t>
            </w:r>
            <w:r>
              <w:rPr>
                <w:color w:val="212121"/>
                <w:spacing w:val="-10"/>
                <w:w w:val="110"/>
                <w:sz w:val="18"/>
              </w:rPr>
              <w:t> </w:t>
            </w:r>
            <w:r>
              <w:rPr>
                <w:color w:val="212121"/>
                <w:w w:val="110"/>
                <w:sz w:val="18"/>
              </w:rPr>
              <w:t>non-uniformed</w:t>
            </w:r>
            <w:r>
              <w:rPr>
                <w:color w:val="212121"/>
                <w:spacing w:val="-6"/>
                <w:w w:val="110"/>
                <w:sz w:val="18"/>
              </w:rPr>
              <w:t> </w:t>
            </w:r>
            <w:r>
              <w:rPr>
                <w:color w:val="212121"/>
                <w:w w:val="110"/>
                <w:sz w:val="18"/>
              </w:rPr>
              <w:t>duty</w:t>
            </w:r>
            <w:r>
              <w:rPr>
                <w:color w:val="212121"/>
                <w:spacing w:val="-26"/>
                <w:w w:val="110"/>
                <w:sz w:val="18"/>
              </w:rPr>
              <w:t> </w:t>
            </w:r>
            <w:r>
              <w:rPr>
                <w:color w:val="212121"/>
                <w:w w:val="110"/>
                <w:sz w:val="18"/>
              </w:rPr>
              <w:t>and</w:t>
            </w:r>
            <w:r>
              <w:rPr>
                <w:color w:val="212121"/>
                <w:spacing w:val="-20"/>
                <w:w w:val="110"/>
                <w:sz w:val="18"/>
              </w:rPr>
              <w:t> </w:t>
            </w:r>
            <w:r>
              <w:rPr>
                <w:color w:val="313131"/>
                <w:w w:val="110"/>
                <w:sz w:val="18"/>
              </w:rPr>
              <w:t>on</w:t>
            </w:r>
            <w:r>
              <w:rPr>
                <w:color w:val="313131"/>
                <w:spacing w:val="-14"/>
                <w:w w:val="110"/>
                <w:sz w:val="18"/>
              </w:rPr>
              <w:t> </w:t>
            </w:r>
            <w:r>
              <w:rPr>
                <w:color w:val="212121"/>
                <w:w w:val="110"/>
                <w:sz w:val="18"/>
              </w:rPr>
              <w:t>each</w:t>
            </w:r>
            <w:r>
              <w:rPr>
                <w:color w:val="212121"/>
                <w:spacing w:val="-25"/>
                <w:w w:val="110"/>
                <w:sz w:val="18"/>
              </w:rPr>
              <w:t> </w:t>
            </w:r>
            <w:r>
              <w:rPr>
                <w:color w:val="313131"/>
                <w:w w:val="110"/>
                <w:sz w:val="18"/>
              </w:rPr>
              <w:t>anniversary</w:t>
            </w:r>
            <w:r>
              <w:rPr>
                <w:color w:val="313131"/>
                <w:spacing w:val="-8"/>
                <w:w w:val="110"/>
                <w:sz w:val="18"/>
              </w:rPr>
              <w:t> </w:t>
            </w:r>
            <w:r>
              <w:rPr>
                <w:color w:val="313131"/>
                <w:w w:val="110"/>
                <w:sz w:val="18"/>
              </w:rPr>
              <w:t>of</w:t>
            </w:r>
            <w:r>
              <w:rPr>
                <w:color w:val="313131"/>
                <w:spacing w:val="-8"/>
                <w:w w:val="110"/>
                <w:sz w:val="18"/>
              </w:rPr>
              <w:t> </w:t>
            </w:r>
            <w:r>
              <w:rPr>
                <w:color w:val="212121"/>
                <w:w w:val="110"/>
                <w:sz w:val="18"/>
              </w:rPr>
              <w:t>that</w:t>
            </w:r>
            <w:r>
              <w:rPr>
                <w:color w:val="212121"/>
                <w:spacing w:val="-13"/>
                <w:w w:val="110"/>
                <w:sz w:val="18"/>
              </w:rPr>
              <w:t> </w:t>
            </w:r>
            <w:r>
              <w:rPr>
                <w:color w:val="212121"/>
                <w:w w:val="110"/>
                <w:sz w:val="18"/>
              </w:rPr>
              <w:t>date.</w:t>
            </w:r>
            <w:r>
              <w:rPr>
                <w:color w:val="212121"/>
                <w:spacing w:val="-26"/>
                <w:w w:val="110"/>
                <w:sz w:val="18"/>
              </w:rPr>
              <w:t> </w:t>
            </w:r>
            <w:r>
              <w:rPr>
                <w:color w:val="212121"/>
                <w:w w:val="110"/>
                <w:sz w:val="18"/>
              </w:rPr>
              <w:t>All</w:t>
            </w:r>
            <w:r>
              <w:rPr>
                <w:color w:val="212121"/>
                <w:spacing w:val="-20"/>
                <w:w w:val="110"/>
                <w:sz w:val="18"/>
              </w:rPr>
              <w:t> </w:t>
            </w:r>
            <w:r>
              <w:rPr>
                <w:color w:val="313131"/>
                <w:w w:val="110"/>
                <w:sz w:val="18"/>
              </w:rPr>
              <w:t>such</w:t>
            </w:r>
            <w:r>
              <w:rPr>
                <w:color w:val="313131"/>
                <w:spacing w:val="-26"/>
                <w:w w:val="110"/>
                <w:sz w:val="18"/>
              </w:rPr>
              <w:t> </w:t>
            </w:r>
            <w:r>
              <w:rPr>
                <w:color w:val="212121"/>
                <w:w w:val="110"/>
                <w:sz w:val="18"/>
              </w:rPr>
              <w:t>clothing</w:t>
            </w:r>
          </w:p>
        </w:tc>
      </w:tr>
      <w:tr>
        <w:trPr>
          <w:trHeight w:val="272" w:hRule="exact"/>
        </w:trPr>
        <w:tc>
          <w:tcPr>
            <w:tcW w:w="870" w:type="dxa"/>
          </w:tcPr>
          <w:p>
            <w:pPr>
              <w:pStyle w:val="TableParagraph"/>
              <w:spacing w:line="210" w:lineRule="exact"/>
              <w:ind w:left="93"/>
              <w:rPr>
                <w:rFonts w:ascii="Courier New"/>
                <w:sz w:val="20"/>
              </w:rPr>
            </w:pPr>
            <w:r>
              <w:rPr>
                <w:rFonts w:ascii="Courier New"/>
                <w:color w:val="212121"/>
                <w:sz w:val="20"/>
              </w:rPr>
              <w:t>1080</w:t>
            </w:r>
          </w:p>
        </w:tc>
        <w:tc>
          <w:tcPr>
            <w:tcW w:w="1217" w:type="dxa"/>
          </w:tcPr>
          <w:p>
            <w:pPr/>
          </w:p>
        </w:tc>
        <w:tc>
          <w:tcPr>
            <w:tcW w:w="7026" w:type="dxa"/>
          </w:tcPr>
          <w:p>
            <w:pPr>
              <w:pStyle w:val="TableParagraph"/>
              <w:spacing w:line="182" w:lineRule="exact"/>
              <w:ind w:left="56"/>
              <w:rPr>
                <w:sz w:val="18"/>
              </w:rPr>
            </w:pPr>
            <w:r>
              <w:rPr>
                <w:color w:val="212121"/>
                <w:w w:val="110"/>
                <w:sz w:val="18"/>
              </w:rPr>
              <w:t>shall be </w:t>
            </w:r>
            <w:r>
              <w:rPr>
                <w:color w:val="313131"/>
                <w:w w:val="110"/>
                <w:sz w:val="18"/>
              </w:rPr>
              <w:t>such </w:t>
            </w:r>
            <w:r>
              <w:rPr>
                <w:color w:val="212121"/>
                <w:w w:val="110"/>
                <w:sz w:val="18"/>
              </w:rPr>
              <w:t>that it may be </w:t>
            </w:r>
            <w:r>
              <w:rPr>
                <w:color w:val="313131"/>
                <w:w w:val="110"/>
                <w:sz w:val="18"/>
              </w:rPr>
              <w:t>worn while </w:t>
            </w:r>
            <w:r>
              <w:rPr>
                <w:color w:val="212121"/>
                <w:w w:val="110"/>
                <w:sz w:val="18"/>
              </w:rPr>
              <w:t>on duty for normal work assignments.</w:t>
            </w:r>
          </w:p>
        </w:tc>
      </w:tr>
      <w:tr>
        <w:trPr>
          <w:trHeight w:val="270" w:hRule="exact"/>
        </w:trPr>
        <w:tc>
          <w:tcPr>
            <w:tcW w:w="870" w:type="dxa"/>
          </w:tcPr>
          <w:p>
            <w:pPr>
              <w:pStyle w:val="TableParagraph"/>
              <w:spacing w:before="20"/>
              <w:ind w:left="93"/>
              <w:rPr>
                <w:rFonts w:ascii="Courier New"/>
                <w:sz w:val="20"/>
              </w:rPr>
            </w:pPr>
            <w:r>
              <w:rPr>
                <w:color w:val="212121"/>
                <w:sz w:val="19"/>
              </w:rPr>
              <w:t>1 </w:t>
            </w:r>
            <w:r>
              <w:rPr>
                <w:color w:val="313131"/>
                <w:sz w:val="19"/>
              </w:rPr>
              <w:t>O</w:t>
            </w:r>
            <w:r>
              <w:rPr>
                <w:rFonts w:ascii="Courier New"/>
                <w:color w:val="212121"/>
                <w:sz w:val="20"/>
              </w:rPr>
              <w:t>81</w:t>
            </w:r>
          </w:p>
        </w:tc>
        <w:tc>
          <w:tcPr>
            <w:tcW w:w="1217" w:type="dxa"/>
          </w:tcPr>
          <w:p>
            <w:pPr>
              <w:pStyle w:val="TableParagraph"/>
              <w:spacing w:before="20"/>
              <w:ind w:left="328"/>
              <w:rPr>
                <w:i/>
                <w:sz w:val="19"/>
              </w:rPr>
            </w:pPr>
            <w:r>
              <w:rPr>
                <w:i/>
                <w:color w:val="212121"/>
                <w:sz w:val="19"/>
              </w:rPr>
              <w:t>Section I 0.</w:t>
            </w:r>
          </w:p>
        </w:tc>
        <w:tc>
          <w:tcPr>
            <w:tcW w:w="7026" w:type="dxa"/>
          </w:tcPr>
          <w:p>
            <w:pPr>
              <w:pStyle w:val="TableParagraph"/>
              <w:spacing w:before="30"/>
              <w:ind w:left="111"/>
              <w:rPr>
                <w:sz w:val="18"/>
              </w:rPr>
            </w:pPr>
            <w:r>
              <w:rPr>
                <w:color w:val="212121"/>
                <w:sz w:val="18"/>
              </w:rPr>
              <w:t>In   </w:t>
            </w:r>
            <w:r>
              <w:rPr>
                <w:color w:val="313131"/>
                <w:sz w:val="18"/>
              </w:rPr>
              <w:t>the  </w:t>
            </w:r>
            <w:r>
              <w:rPr>
                <w:color w:val="212121"/>
                <w:sz w:val="18"/>
              </w:rPr>
              <w:t>event that  an officer  is  temporarily assigned  to  the Detective Division, the    officer</w:t>
            </w:r>
          </w:p>
        </w:tc>
      </w:tr>
      <w:tr>
        <w:trPr>
          <w:trHeight w:val="222" w:hRule="exact"/>
        </w:trPr>
        <w:tc>
          <w:tcPr>
            <w:tcW w:w="870" w:type="dxa"/>
          </w:tcPr>
          <w:p>
            <w:pPr>
              <w:pStyle w:val="TableParagraph"/>
              <w:spacing w:line="206" w:lineRule="exact"/>
              <w:ind w:left="93"/>
              <w:rPr>
                <w:rFonts w:ascii="Courier New"/>
                <w:sz w:val="20"/>
              </w:rPr>
            </w:pPr>
            <w:r>
              <w:rPr>
                <w:rFonts w:ascii="Courier New"/>
                <w:color w:val="212121"/>
                <w:sz w:val="20"/>
              </w:rPr>
              <w:t>1082</w:t>
            </w:r>
          </w:p>
        </w:tc>
        <w:tc>
          <w:tcPr>
            <w:tcW w:w="1217" w:type="dxa"/>
          </w:tcPr>
          <w:p>
            <w:pPr/>
          </w:p>
        </w:tc>
        <w:tc>
          <w:tcPr>
            <w:tcW w:w="7026" w:type="dxa"/>
          </w:tcPr>
          <w:p>
            <w:pPr>
              <w:pStyle w:val="TableParagraph"/>
              <w:spacing w:line="185" w:lineRule="exact"/>
              <w:ind w:left="56"/>
              <w:rPr>
                <w:sz w:val="18"/>
              </w:rPr>
            </w:pPr>
            <w:r>
              <w:rPr>
                <w:color w:val="313131"/>
                <w:w w:val="105"/>
                <w:sz w:val="18"/>
              </w:rPr>
              <w:t>shall receive </w:t>
            </w:r>
            <w:r>
              <w:rPr>
                <w:color w:val="212121"/>
                <w:w w:val="105"/>
                <w:sz w:val="18"/>
              </w:rPr>
              <w:t>one quarter </w:t>
            </w:r>
            <w:r>
              <w:rPr>
                <w:color w:val="313131"/>
                <w:w w:val="105"/>
                <w:sz w:val="18"/>
              </w:rPr>
              <w:t>of the appropriate </w:t>
            </w:r>
            <w:r>
              <w:rPr>
                <w:color w:val="212121"/>
                <w:w w:val="105"/>
                <w:sz w:val="18"/>
              </w:rPr>
              <w:t>years clothing allowance for </w:t>
            </w:r>
            <w:r>
              <w:rPr>
                <w:color w:val="313131"/>
                <w:w w:val="105"/>
                <w:sz w:val="18"/>
              </w:rPr>
              <w:t>every </w:t>
            </w:r>
            <w:r>
              <w:rPr>
                <w:color w:val="212121"/>
                <w:w w:val="105"/>
                <w:sz w:val="18"/>
              </w:rPr>
              <w:t>three </w:t>
            </w:r>
            <w:r>
              <w:rPr>
                <w:color w:val="313131"/>
                <w:w w:val="105"/>
                <w:sz w:val="18"/>
              </w:rPr>
              <w:t>months</w:t>
            </w:r>
          </w:p>
        </w:tc>
      </w:tr>
      <w:tr>
        <w:trPr>
          <w:trHeight w:val="275" w:hRule="exact"/>
        </w:trPr>
        <w:tc>
          <w:tcPr>
            <w:tcW w:w="870" w:type="dxa"/>
          </w:tcPr>
          <w:p>
            <w:pPr>
              <w:pStyle w:val="TableParagraph"/>
              <w:spacing w:line="210" w:lineRule="exact"/>
              <w:ind w:left="93"/>
              <w:rPr>
                <w:rFonts w:ascii="Courier New"/>
                <w:sz w:val="20"/>
              </w:rPr>
            </w:pPr>
            <w:r>
              <w:rPr>
                <w:rFonts w:ascii="Courier New"/>
                <w:color w:val="212121"/>
                <w:sz w:val="20"/>
              </w:rPr>
              <w:t>1083</w:t>
            </w:r>
          </w:p>
        </w:tc>
        <w:tc>
          <w:tcPr>
            <w:tcW w:w="1217" w:type="dxa"/>
          </w:tcPr>
          <w:p>
            <w:pPr/>
          </w:p>
        </w:tc>
        <w:tc>
          <w:tcPr>
            <w:tcW w:w="7026" w:type="dxa"/>
          </w:tcPr>
          <w:p>
            <w:pPr>
              <w:pStyle w:val="TableParagraph"/>
              <w:spacing w:line="188" w:lineRule="exact"/>
              <w:ind w:left="67"/>
              <w:rPr>
                <w:sz w:val="18"/>
              </w:rPr>
            </w:pPr>
            <w:r>
              <w:rPr>
                <w:color w:val="313131"/>
                <w:w w:val="105"/>
                <w:sz w:val="18"/>
              </w:rPr>
              <w:t>in </w:t>
            </w:r>
            <w:r>
              <w:rPr>
                <w:color w:val="212121"/>
                <w:w w:val="105"/>
                <w:sz w:val="18"/>
              </w:rPr>
              <w:t>the </w:t>
            </w:r>
            <w:r>
              <w:rPr>
                <w:color w:val="313131"/>
                <w:w w:val="105"/>
                <w:sz w:val="18"/>
              </w:rPr>
              <w:t>Division.</w:t>
            </w:r>
          </w:p>
        </w:tc>
      </w:tr>
      <w:tr>
        <w:trPr>
          <w:trHeight w:val="276" w:hRule="exact"/>
        </w:trPr>
        <w:tc>
          <w:tcPr>
            <w:tcW w:w="870" w:type="dxa"/>
          </w:tcPr>
          <w:p>
            <w:pPr>
              <w:pStyle w:val="TableParagraph"/>
              <w:spacing w:before="35"/>
              <w:ind w:left="100"/>
              <w:rPr>
                <w:rFonts w:ascii="Courier New"/>
                <w:sz w:val="20"/>
              </w:rPr>
            </w:pPr>
            <w:r>
              <w:rPr>
                <w:rFonts w:ascii="Courier New"/>
                <w:color w:val="212121"/>
                <w:sz w:val="20"/>
              </w:rPr>
              <w:t>1084</w:t>
            </w:r>
          </w:p>
        </w:tc>
        <w:tc>
          <w:tcPr>
            <w:tcW w:w="1217" w:type="dxa"/>
          </w:tcPr>
          <w:p>
            <w:pPr>
              <w:pStyle w:val="TableParagraph"/>
              <w:spacing w:before="24"/>
              <w:ind w:left="328"/>
              <w:rPr>
                <w:i/>
                <w:sz w:val="19"/>
              </w:rPr>
            </w:pPr>
            <w:r>
              <w:rPr>
                <w:i/>
                <w:color w:val="212121"/>
                <w:w w:val="105"/>
                <w:sz w:val="19"/>
              </w:rPr>
              <w:t>Section 1</w:t>
            </w:r>
            <w:r>
              <w:rPr>
                <w:i/>
                <w:color w:val="464646"/>
                <w:w w:val="105"/>
                <w:sz w:val="19"/>
              </w:rPr>
              <w:t>1.</w:t>
            </w:r>
          </w:p>
        </w:tc>
        <w:tc>
          <w:tcPr>
            <w:tcW w:w="7026" w:type="dxa"/>
          </w:tcPr>
          <w:p>
            <w:pPr>
              <w:pStyle w:val="TableParagraph"/>
              <w:spacing w:before="33"/>
              <w:ind w:left="59"/>
              <w:rPr>
                <w:sz w:val="18"/>
              </w:rPr>
            </w:pPr>
            <w:r>
              <w:rPr>
                <w:color w:val="212121"/>
                <w:w w:val="110"/>
                <w:sz w:val="18"/>
              </w:rPr>
              <w:t>The Town </w:t>
            </w:r>
            <w:r>
              <w:rPr>
                <w:color w:val="313131"/>
                <w:w w:val="110"/>
                <w:sz w:val="18"/>
              </w:rPr>
              <w:t>shall provide </w:t>
            </w:r>
            <w:r>
              <w:rPr>
                <w:color w:val="212121"/>
                <w:w w:val="110"/>
                <w:sz w:val="18"/>
              </w:rPr>
              <w:t>the full </w:t>
            </w:r>
            <w:r>
              <w:rPr>
                <w:color w:val="313131"/>
                <w:w w:val="110"/>
                <w:sz w:val="18"/>
              </w:rPr>
              <w:t>cost </w:t>
            </w:r>
            <w:r>
              <w:rPr>
                <w:color w:val="212121"/>
                <w:w w:val="110"/>
                <w:sz w:val="18"/>
              </w:rPr>
              <w:t>of an </w:t>
            </w:r>
            <w:r>
              <w:rPr>
                <w:color w:val="313131"/>
                <w:w w:val="110"/>
                <w:sz w:val="18"/>
              </w:rPr>
              <w:t>approved, </w:t>
            </w:r>
            <w:r>
              <w:rPr>
                <w:color w:val="212121"/>
                <w:w w:val="110"/>
                <w:sz w:val="18"/>
              </w:rPr>
              <w:t>properly </w:t>
            </w:r>
            <w:r>
              <w:rPr>
                <w:color w:val="313131"/>
                <w:w w:val="110"/>
                <w:sz w:val="18"/>
              </w:rPr>
              <w:t>fitted, ballistic vest </w:t>
            </w:r>
            <w:r>
              <w:rPr>
                <w:color w:val="212121"/>
                <w:w w:val="110"/>
                <w:sz w:val="18"/>
              </w:rPr>
              <w:t>to be</w:t>
            </w:r>
          </w:p>
        </w:tc>
      </w:tr>
      <w:tr>
        <w:trPr>
          <w:trHeight w:val="227" w:hRule="exact"/>
        </w:trPr>
        <w:tc>
          <w:tcPr>
            <w:tcW w:w="870" w:type="dxa"/>
          </w:tcPr>
          <w:p>
            <w:pPr>
              <w:pStyle w:val="TableParagraph"/>
              <w:spacing w:line="211" w:lineRule="exact"/>
              <w:ind w:left="93"/>
              <w:rPr>
                <w:rFonts w:ascii="Courier New"/>
                <w:sz w:val="20"/>
              </w:rPr>
            </w:pPr>
            <w:r>
              <w:rPr>
                <w:color w:val="212121"/>
                <w:sz w:val="19"/>
              </w:rPr>
              <w:t>1 O</w:t>
            </w:r>
            <w:r>
              <w:rPr>
                <w:rFonts w:ascii="Courier New"/>
                <w:color w:val="212121"/>
                <w:sz w:val="20"/>
              </w:rPr>
              <w:t>85</w:t>
            </w:r>
          </w:p>
        </w:tc>
        <w:tc>
          <w:tcPr>
            <w:tcW w:w="1217" w:type="dxa"/>
          </w:tcPr>
          <w:p>
            <w:pPr/>
          </w:p>
        </w:tc>
        <w:tc>
          <w:tcPr>
            <w:tcW w:w="7026" w:type="dxa"/>
          </w:tcPr>
          <w:p>
            <w:pPr>
              <w:pStyle w:val="TableParagraph"/>
              <w:spacing w:line="190" w:lineRule="exact"/>
              <w:ind w:left="71"/>
              <w:rPr>
                <w:sz w:val="18"/>
              </w:rPr>
            </w:pPr>
            <w:r>
              <w:rPr>
                <w:color w:val="313131"/>
                <w:w w:val="110"/>
                <w:sz w:val="18"/>
              </w:rPr>
              <w:t>worn</w:t>
            </w:r>
            <w:r>
              <w:rPr>
                <w:color w:val="313131"/>
                <w:spacing w:val="-10"/>
                <w:w w:val="110"/>
                <w:sz w:val="18"/>
              </w:rPr>
              <w:t> </w:t>
            </w:r>
            <w:r>
              <w:rPr>
                <w:color w:val="212121"/>
                <w:w w:val="110"/>
                <w:sz w:val="18"/>
              </w:rPr>
              <w:t>by</w:t>
            </w:r>
            <w:r>
              <w:rPr>
                <w:color w:val="212121"/>
                <w:spacing w:val="-12"/>
                <w:w w:val="110"/>
                <w:sz w:val="18"/>
              </w:rPr>
              <w:t> </w:t>
            </w:r>
            <w:r>
              <w:rPr>
                <w:color w:val="212121"/>
                <w:w w:val="110"/>
                <w:sz w:val="18"/>
              </w:rPr>
              <w:t>officers.</w:t>
            </w:r>
            <w:r>
              <w:rPr>
                <w:color w:val="212121"/>
                <w:spacing w:val="-13"/>
                <w:w w:val="110"/>
                <w:sz w:val="18"/>
              </w:rPr>
              <w:t> </w:t>
            </w:r>
            <w:r>
              <w:rPr>
                <w:color w:val="313131"/>
                <w:w w:val="110"/>
                <w:sz w:val="18"/>
              </w:rPr>
              <w:t>Additionally,</w:t>
            </w:r>
            <w:r>
              <w:rPr>
                <w:color w:val="313131"/>
                <w:spacing w:val="-16"/>
                <w:w w:val="110"/>
                <w:sz w:val="18"/>
              </w:rPr>
              <w:t> </w:t>
            </w:r>
            <w:r>
              <w:rPr>
                <w:color w:val="313131"/>
                <w:w w:val="110"/>
                <w:sz w:val="18"/>
              </w:rPr>
              <w:t>each</w:t>
            </w:r>
            <w:r>
              <w:rPr>
                <w:color w:val="313131"/>
                <w:spacing w:val="-12"/>
                <w:w w:val="110"/>
                <w:sz w:val="18"/>
              </w:rPr>
              <w:t> </w:t>
            </w:r>
            <w:r>
              <w:rPr>
                <w:color w:val="212121"/>
                <w:w w:val="110"/>
                <w:sz w:val="18"/>
              </w:rPr>
              <w:t>officer's</w:t>
            </w:r>
            <w:r>
              <w:rPr>
                <w:color w:val="212121"/>
                <w:spacing w:val="-14"/>
                <w:w w:val="110"/>
                <w:sz w:val="18"/>
              </w:rPr>
              <w:t> </w:t>
            </w:r>
            <w:r>
              <w:rPr>
                <w:color w:val="212121"/>
                <w:w w:val="110"/>
                <w:sz w:val="18"/>
              </w:rPr>
              <w:t>vest,</w:t>
            </w:r>
            <w:r>
              <w:rPr>
                <w:color w:val="212121"/>
                <w:spacing w:val="-22"/>
                <w:w w:val="110"/>
                <w:sz w:val="18"/>
              </w:rPr>
              <w:t> </w:t>
            </w:r>
            <w:r>
              <w:rPr>
                <w:color w:val="212121"/>
                <w:w w:val="110"/>
                <w:sz w:val="18"/>
              </w:rPr>
              <w:t>and/or</w:t>
            </w:r>
            <w:r>
              <w:rPr>
                <w:color w:val="212121"/>
                <w:spacing w:val="-24"/>
                <w:w w:val="110"/>
                <w:sz w:val="18"/>
              </w:rPr>
              <w:t> </w:t>
            </w:r>
            <w:r>
              <w:rPr>
                <w:color w:val="212121"/>
                <w:w w:val="110"/>
                <w:sz w:val="18"/>
              </w:rPr>
              <w:t>carrier</w:t>
            </w:r>
            <w:r>
              <w:rPr>
                <w:color w:val="212121"/>
                <w:spacing w:val="-18"/>
                <w:w w:val="110"/>
                <w:sz w:val="18"/>
              </w:rPr>
              <w:t> </w:t>
            </w:r>
            <w:r>
              <w:rPr>
                <w:color w:val="212121"/>
                <w:w w:val="110"/>
                <w:sz w:val="18"/>
              </w:rPr>
              <w:t>may</w:t>
            </w:r>
            <w:r>
              <w:rPr>
                <w:color w:val="212121"/>
                <w:spacing w:val="-10"/>
                <w:w w:val="110"/>
                <w:sz w:val="18"/>
              </w:rPr>
              <w:t> </w:t>
            </w:r>
            <w:r>
              <w:rPr>
                <w:color w:val="212121"/>
                <w:w w:val="110"/>
                <w:sz w:val="18"/>
              </w:rPr>
              <w:t>be</w:t>
            </w:r>
            <w:r>
              <w:rPr>
                <w:color w:val="212121"/>
                <w:spacing w:val="-7"/>
                <w:w w:val="110"/>
                <w:sz w:val="18"/>
              </w:rPr>
              <w:t> </w:t>
            </w:r>
            <w:r>
              <w:rPr>
                <w:color w:val="212121"/>
                <w:w w:val="110"/>
                <w:sz w:val="18"/>
              </w:rPr>
              <w:t>replaced</w:t>
            </w:r>
            <w:r>
              <w:rPr>
                <w:color w:val="212121"/>
                <w:spacing w:val="-1"/>
                <w:w w:val="110"/>
                <w:sz w:val="18"/>
              </w:rPr>
              <w:t> </w:t>
            </w:r>
            <w:r>
              <w:rPr>
                <w:color w:val="212121"/>
                <w:w w:val="110"/>
                <w:sz w:val="18"/>
              </w:rPr>
              <w:t>at</w:t>
            </w:r>
            <w:r>
              <w:rPr>
                <w:color w:val="212121"/>
                <w:spacing w:val="-1"/>
                <w:w w:val="110"/>
                <w:sz w:val="18"/>
              </w:rPr>
              <w:t> </w:t>
            </w:r>
            <w:r>
              <w:rPr>
                <w:color w:val="212121"/>
                <w:w w:val="110"/>
                <w:sz w:val="18"/>
              </w:rPr>
              <w:t>least</w:t>
            </w:r>
          </w:p>
        </w:tc>
      </w:tr>
      <w:tr>
        <w:trPr>
          <w:trHeight w:val="254" w:hRule="exact"/>
        </w:trPr>
        <w:tc>
          <w:tcPr>
            <w:tcW w:w="870" w:type="dxa"/>
          </w:tcPr>
          <w:p>
            <w:pPr/>
          </w:p>
        </w:tc>
        <w:tc>
          <w:tcPr>
            <w:tcW w:w="1217" w:type="dxa"/>
          </w:tcPr>
          <w:p>
            <w:pPr/>
          </w:p>
        </w:tc>
        <w:tc>
          <w:tcPr>
            <w:tcW w:w="7026" w:type="dxa"/>
          </w:tcPr>
          <w:p>
            <w:pPr>
              <w:pStyle w:val="TableParagraph"/>
              <w:spacing w:before="11"/>
              <w:ind w:left="2688" w:right="4032"/>
              <w:jc w:val="center"/>
              <w:rPr>
                <w:rFonts w:ascii="Courier New"/>
                <w:sz w:val="20"/>
              </w:rPr>
            </w:pPr>
            <w:r>
              <w:rPr>
                <w:rFonts w:ascii="Courier New"/>
                <w:color w:val="212121"/>
                <w:w w:val="110"/>
                <w:sz w:val="20"/>
              </w:rPr>
              <w:t>22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2776;mso-wrap-distance-left:0;mso-wrap-distance-right:0" from="9.454545pt,17.151615pt" to="150.9091pt,17.151615pt" stroked="true" strokeweight="1.090909pt" strokecolor="#000000">
            <v:stroke dashstyle="solid"/>
            <w10:wrap type="topAndBottom"/>
          </v:line>
        </w:pict>
      </w:r>
    </w:p>
    <w:p>
      <w:pPr>
        <w:spacing w:after="0"/>
        <w:rPr>
          <w:sz w:val="25"/>
        </w:rPr>
        <w:sectPr>
          <w:type w:val="continuous"/>
          <w:pgSz w:w="12240" w:h="15820"/>
          <w:pgMar w:top="320" w:bottom="280" w:left="60" w:right="1540"/>
        </w:sectPr>
      </w:pPr>
    </w:p>
    <w:tbl>
      <w:tblPr>
        <w:tblW w:w="0" w:type="auto"/>
        <w:jc w:val="left"/>
        <w:tblInd w:w="4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6"/>
        <w:gridCol w:w="1501"/>
        <w:gridCol w:w="7745"/>
      </w:tblGrid>
      <w:tr>
        <w:trPr>
          <w:trHeight w:val="212" w:hRule="exact"/>
        </w:trPr>
        <w:tc>
          <w:tcPr>
            <w:tcW w:w="806" w:type="dxa"/>
          </w:tcPr>
          <w:p>
            <w:pPr/>
          </w:p>
        </w:tc>
        <w:tc>
          <w:tcPr>
            <w:tcW w:w="1501" w:type="dxa"/>
          </w:tcPr>
          <w:p>
            <w:pPr>
              <w:pStyle w:val="TableParagraph"/>
              <w:spacing w:line="210" w:lineRule="exact"/>
              <w:ind w:left="232"/>
              <w:rPr>
                <w:sz w:val="19"/>
              </w:rPr>
            </w:pPr>
            <w:r>
              <w:rPr>
                <w:color w:val="232323"/>
                <w:w w:val="125"/>
                <w:sz w:val="19"/>
              </w:rPr>
              <w:t>1086</w:t>
            </w:r>
          </w:p>
        </w:tc>
        <w:tc>
          <w:tcPr>
            <w:tcW w:w="7745" w:type="dxa"/>
          </w:tcPr>
          <w:p>
            <w:pPr>
              <w:pStyle w:val="TableParagraph"/>
              <w:spacing w:before="8"/>
              <w:ind w:left="790"/>
              <w:rPr>
                <w:sz w:val="18"/>
              </w:rPr>
            </w:pPr>
            <w:r>
              <w:rPr>
                <w:color w:val="232323"/>
                <w:w w:val="110"/>
                <w:sz w:val="18"/>
              </w:rPr>
              <w:t>onceevery five(5) years, or </w:t>
            </w:r>
            <w:r>
              <w:rPr>
                <w:color w:val="333333"/>
                <w:w w:val="110"/>
                <w:sz w:val="18"/>
              </w:rPr>
              <w:t>when either </w:t>
            </w:r>
            <w:r>
              <w:rPr>
                <w:color w:val="232323"/>
                <w:w w:val="110"/>
                <w:sz w:val="18"/>
              </w:rPr>
              <w:t>thevestshows</w:t>
            </w:r>
            <w:r>
              <w:rPr>
                <w:color w:val="333333"/>
                <w:w w:val="110"/>
                <w:sz w:val="18"/>
              </w:rPr>
              <w:t>signs</w:t>
            </w:r>
            <w:r>
              <w:rPr>
                <w:color w:val="232323"/>
                <w:w w:val="110"/>
                <w:sz w:val="18"/>
              </w:rPr>
              <w:t>of deterioration, or thecarrier</w:t>
            </w:r>
          </w:p>
        </w:tc>
      </w:tr>
      <w:tr>
        <w:trPr>
          <w:trHeight w:val="234" w:hRule="exact"/>
        </w:trPr>
        <w:tc>
          <w:tcPr>
            <w:tcW w:w="806" w:type="dxa"/>
          </w:tcPr>
          <w:p>
            <w:pPr>
              <w:pStyle w:val="TableParagraph"/>
              <w:spacing w:line="209" w:lineRule="exact"/>
              <w:ind w:left="50"/>
              <w:rPr>
                <w:rFonts w:ascii="Arial"/>
                <w:i/>
                <w:sz w:val="19"/>
              </w:rPr>
            </w:pPr>
            <w:r>
              <w:rPr>
                <w:rFonts w:ascii="Arial"/>
                <w:i/>
                <w:color w:val="232323"/>
                <w:w w:val="220"/>
                <w:sz w:val="19"/>
              </w:rPr>
              <w:t>r",.</w:t>
            </w:r>
          </w:p>
        </w:tc>
        <w:tc>
          <w:tcPr>
            <w:tcW w:w="1501" w:type="dxa"/>
          </w:tcPr>
          <w:p>
            <w:pPr>
              <w:pStyle w:val="TableParagraph"/>
              <w:spacing w:before="5"/>
              <w:ind w:left="232"/>
              <w:rPr>
                <w:sz w:val="19"/>
              </w:rPr>
            </w:pPr>
            <w:r>
              <w:rPr>
                <w:color w:val="232323"/>
                <w:w w:val="125"/>
                <w:sz w:val="19"/>
              </w:rPr>
              <w:t>1087</w:t>
            </w:r>
          </w:p>
        </w:tc>
        <w:tc>
          <w:tcPr>
            <w:tcW w:w="7745" w:type="dxa"/>
          </w:tcPr>
          <w:p>
            <w:pPr>
              <w:pStyle w:val="TableParagraph"/>
              <w:spacing w:before="22"/>
              <w:ind w:left="798"/>
              <w:rPr>
                <w:sz w:val="18"/>
              </w:rPr>
            </w:pPr>
            <w:r>
              <w:rPr>
                <w:color w:val="333333"/>
                <w:w w:val="105"/>
                <w:sz w:val="18"/>
              </w:rPr>
              <w:t>is </w:t>
            </w:r>
            <w:r>
              <w:rPr>
                <w:color w:val="232323"/>
                <w:w w:val="105"/>
                <w:sz w:val="18"/>
              </w:rPr>
              <w:t>unable to  be repaired. All </w:t>
            </w:r>
            <w:r>
              <w:rPr>
                <w:color w:val="333333"/>
                <w:w w:val="105"/>
                <w:sz w:val="18"/>
              </w:rPr>
              <w:t>officers </w:t>
            </w:r>
            <w:r>
              <w:rPr>
                <w:color w:val="232323"/>
                <w:w w:val="105"/>
                <w:sz w:val="18"/>
              </w:rPr>
              <w:t>are </w:t>
            </w:r>
            <w:r>
              <w:rPr>
                <w:color w:val="333333"/>
                <w:w w:val="105"/>
                <w:sz w:val="18"/>
              </w:rPr>
              <w:t>required  </w:t>
            </w:r>
            <w:r>
              <w:rPr>
                <w:color w:val="232323"/>
                <w:w w:val="105"/>
                <w:sz w:val="18"/>
              </w:rPr>
              <w:t>to wear the vests </w:t>
            </w:r>
            <w:r>
              <w:rPr>
                <w:color w:val="333333"/>
                <w:w w:val="105"/>
                <w:sz w:val="18"/>
              </w:rPr>
              <w:t>on </w:t>
            </w:r>
            <w:r>
              <w:rPr>
                <w:color w:val="232323"/>
                <w:w w:val="105"/>
                <w:sz w:val="18"/>
              </w:rPr>
              <w:t>duty. Plain   clothes</w:t>
            </w:r>
          </w:p>
        </w:tc>
      </w:tr>
      <w:tr>
        <w:trPr>
          <w:trHeight w:val="215" w:hRule="exact"/>
        </w:trPr>
        <w:tc>
          <w:tcPr>
            <w:tcW w:w="806" w:type="dxa"/>
          </w:tcPr>
          <w:p>
            <w:pPr/>
          </w:p>
        </w:tc>
        <w:tc>
          <w:tcPr>
            <w:tcW w:w="1501" w:type="dxa"/>
          </w:tcPr>
          <w:p>
            <w:pPr>
              <w:pStyle w:val="TableParagraph"/>
              <w:spacing w:line="215" w:lineRule="exact"/>
              <w:ind w:left="239"/>
              <w:rPr>
                <w:sz w:val="19"/>
              </w:rPr>
            </w:pPr>
            <w:r>
              <w:rPr>
                <w:color w:val="232323"/>
                <w:w w:val="125"/>
                <w:sz w:val="19"/>
              </w:rPr>
              <w:t>1088</w:t>
            </w:r>
          </w:p>
        </w:tc>
        <w:tc>
          <w:tcPr>
            <w:tcW w:w="7745" w:type="dxa"/>
          </w:tcPr>
          <w:p>
            <w:pPr>
              <w:pStyle w:val="TableParagraph"/>
              <w:spacing w:before="6"/>
              <w:ind w:left="790"/>
              <w:rPr>
                <w:sz w:val="18"/>
              </w:rPr>
            </w:pPr>
            <w:r>
              <w:rPr>
                <w:color w:val="232323"/>
                <w:w w:val="105"/>
                <w:sz w:val="18"/>
              </w:rPr>
              <w:t>offieers may be exempt from wearing the  vest.</w:t>
            </w:r>
          </w:p>
        </w:tc>
      </w:tr>
    </w:tbl>
    <w:p>
      <w:pPr>
        <w:pStyle w:val="BodyText"/>
        <w:spacing w:before="1"/>
        <w:rPr>
          <w:sz w:val="6"/>
        </w:rPr>
      </w:pPr>
    </w:p>
    <w:p>
      <w:pPr>
        <w:spacing w:after="0"/>
        <w:rPr>
          <w:sz w:val="6"/>
        </w:rPr>
        <w:sectPr>
          <w:footerReference w:type="default" r:id="rId88"/>
          <w:pgSz w:w="12240" w:h="15820"/>
          <w:pgMar w:footer="2634" w:header="0" w:top="1300" w:bottom="2820" w:left="40" w:right="1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0"/>
        <w:ind w:left="513" w:right="0" w:firstLine="0"/>
        <w:jc w:val="left"/>
        <w:rPr>
          <w:rFonts w:ascii="Arial"/>
          <w:i/>
          <w:sz w:val="19"/>
        </w:rPr>
      </w:pPr>
      <w:r>
        <w:rPr>
          <w:rFonts w:ascii="Arial"/>
          <w:i/>
          <w:color w:val="232323"/>
          <w:w w:val="215"/>
          <w:sz w:val="19"/>
        </w:rPr>
        <w:t>r",.</w:t>
      </w:r>
    </w:p>
    <w:p>
      <w:pPr>
        <w:tabs>
          <w:tab w:pos="1499" w:val="left" w:leader="none"/>
        </w:tabs>
        <w:spacing w:before="67"/>
        <w:ind w:left="380" w:right="0" w:firstLine="0"/>
        <w:jc w:val="both"/>
        <w:rPr>
          <w:sz w:val="18"/>
        </w:rPr>
      </w:pPr>
      <w:r>
        <w:rPr/>
        <w:br w:type="column"/>
      </w:r>
      <w:r>
        <w:rPr>
          <w:color w:val="232323"/>
          <w:w w:val="105"/>
          <w:sz w:val="19"/>
        </w:rPr>
        <w:t>108</w:t>
      </w:r>
      <w:r>
        <w:rPr>
          <w:color w:val="232323"/>
          <w:spacing w:val="11"/>
          <w:w w:val="105"/>
          <w:sz w:val="19"/>
        </w:rPr>
        <w:t> </w:t>
      </w:r>
      <w:r>
        <w:rPr>
          <w:color w:val="232323"/>
          <w:w w:val="105"/>
          <w:sz w:val="18"/>
        </w:rPr>
        <w:t>9</w:t>
        <w:tab/>
      </w:r>
      <w:r>
        <w:rPr>
          <w:i/>
          <w:color w:val="232323"/>
          <w:w w:val="105"/>
          <w:sz w:val="19"/>
        </w:rPr>
        <w:t>Section  </w:t>
      </w:r>
      <w:r>
        <w:rPr>
          <w:i/>
          <w:color w:val="232323"/>
          <w:spacing w:val="3"/>
          <w:w w:val="105"/>
          <w:sz w:val="19"/>
        </w:rPr>
        <w:t>I2. </w:t>
      </w:r>
      <w:r>
        <w:rPr>
          <w:color w:val="232323"/>
          <w:w w:val="105"/>
          <w:sz w:val="18"/>
        </w:rPr>
        <w:t>Sereens shall </w:t>
      </w:r>
      <w:r>
        <w:rPr>
          <w:color w:val="333333"/>
          <w:w w:val="105"/>
          <w:sz w:val="18"/>
        </w:rPr>
        <w:t>be </w:t>
      </w:r>
      <w:r>
        <w:rPr>
          <w:color w:val="232323"/>
          <w:w w:val="105"/>
          <w:sz w:val="18"/>
        </w:rPr>
        <w:t>put </w:t>
      </w:r>
      <w:r>
        <w:rPr>
          <w:color w:val="333333"/>
          <w:w w:val="105"/>
          <w:sz w:val="18"/>
        </w:rPr>
        <w:t>in eruiscr cars </w:t>
      </w:r>
      <w:r>
        <w:rPr>
          <w:color w:val="232323"/>
          <w:w w:val="105"/>
          <w:sz w:val="18"/>
        </w:rPr>
        <w:t>for the protection of the officers riding in the front</w:t>
      </w:r>
      <w:r>
        <w:rPr>
          <w:color w:val="232323"/>
          <w:spacing w:val="-1"/>
          <w:w w:val="105"/>
          <w:sz w:val="18"/>
        </w:rPr>
        <w:t> </w:t>
      </w:r>
      <w:r>
        <w:rPr>
          <w:color w:val="333333"/>
          <w:w w:val="105"/>
          <w:sz w:val="18"/>
        </w:rPr>
        <w:t>seat.</w:t>
      </w:r>
    </w:p>
    <w:p>
      <w:pPr>
        <w:tabs>
          <w:tab w:pos="4670" w:val="left" w:leader="none"/>
        </w:tabs>
        <w:spacing w:line="207" w:lineRule="exact" w:before="108"/>
        <w:ind w:left="380" w:right="0" w:firstLine="0"/>
        <w:jc w:val="both"/>
        <w:rPr>
          <w:sz w:val="19"/>
        </w:rPr>
      </w:pPr>
      <w:r>
        <w:rPr>
          <w:color w:val="232323"/>
          <w:w w:val="110"/>
          <w:sz w:val="19"/>
        </w:rPr>
        <w:t>1090</w:t>
        <w:tab/>
      </w:r>
      <w:r>
        <w:rPr>
          <w:b/>
          <w:color w:val="232323"/>
          <w:sz w:val="19"/>
          <w:u w:val="single" w:color="000000"/>
        </w:rPr>
        <w:t>ARTICLE</w:t>
      </w:r>
      <w:r>
        <w:rPr>
          <w:b/>
          <w:color w:val="232323"/>
          <w:spacing w:val="15"/>
          <w:sz w:val="19"/>
          <w:u w:val="single" w:color="000000"/>
        </w:rPr>
        <w:t> </w:t>
      </w:r>
      <w:r>
        <w:rPr>
          <w:color w:val="232323"/>
          <w:sz w:val="19"/>
          <w:u w:val="single" w:color="000000"/>
        </w:rPr>
        <w:t>II</w:t>
      </w:r>
    </w:p>
    <w:p>
      <w:pPr>
        <w:spacing w:line="207" w:lineRule="exact" w:before="0"/>
        <w:ind w:left="388" w:right="0" w:firstLine="0"/>
        <w:jc w:val="both"/>
        <w:rPr>
          <w:sz w:val="19"/>
        </w:rPr>
      </w:pPr>
      <w:r>
        <w:rPr>
          <w:color w:val="232323"/>
          <w:w w:val="130"/>
          <w:sz w:val="19"/>
        </w:rPr>
        <w:t>1091</w:t>
      </w:r>
    </w:p>
    <w:p>
      <w:pPr>
        <w:tabs>
          <w:tab w:pos="4877" w:val="left" w:leader="none"/>
        </w:tabs>
        <w:spacing w:line="215" w:lineRule="exact" w:before="14"/>
        <w:ind w:left="388" w:right="0" w:firstLine="0"/>
        <w:jc w:val="both"/>
        <w:rPr>
          <w:sz w:val="18"/>
        </w:rPr>
      </w:pPr>
      <w:r>
        <w:rPr>
          <w:color w:val="232323"/>
          <w:w w:val="115"/>
          <w:sz w:val="19"/>
        </w:rPr>
        <w:t>1092</w:t>
        <w:tab/>
      </w:r>
      <w:r>
        <w:rPr>
          <w:color w:val="232323"/>
          <w:w w:val="115"/>
          <w:sz w:val="18"/>
        </w:rPr>
        <w:t>Training</w:t>
      </w:r>
    </w:p>
    <w:p>
      <w:pPr>
        <w:spacing w:line="215" w:lineRule="exact" w:before="0"/>
        <w:ind w:left="388" w:right="0" w:firstLine="0"/>
        <w:jc w:val="both"/>
        <w:rPr>
          <w:sz w:val="19"/>
        </w:rPr>
      </w:pPr>
      <w:r>
        <w:rPr>
          <w:color w:val="232323"/>
          <w:w w:val="125"/>
          <w:sz w:val="19"/>
        </w:rPr>
        <w:t>1093</w:t>
      </w:r>
    </w:p>
    <w:p>
      <w:pPr>
        <w:tabs>
          <w:tab w:pos="1579" w:val="left" w:leader="none"/>
        </w:tabs>
        <w:spacing w:before="14"/>
        <w:ind w:left="388" w:right="0" w:firstLine="0"/>
        <w:jc w:val="both"/>
        <w:rPr>
          <w:sz w:val="18"/>
        </w:rPr>
      </w:pPr>
      <w:r>
        <w:rPr>
          <w:color w:val="232323"/>
          <w:w w:val="110"/>
          <w:sz w:val="19"/>
        </w:rPr>
        <w:t>1094</w:t>
        <w:tab/>
      </w:r>
      <w:r>
        <w:rPr>
          <w:i/>
          <w:color w:val="232323"/>
          <w:w w:val="110"/>
          <w:sz w:val="19"/>
        </w:rPr>
        <w:t>Section</w:t>
      </w:r>
      <w:r>
        <w:rPr>
          <w:i/>
          <w:color w:val="232323"/>
          <w:spacing w:val="-2"/>
          <w:w w:val="110"/>
          <w:sz w:val="19"/>
        </w:rPr>
        <w:t> </w:t>
      </w:r>
      <w:r>
        <w:rPr>
          <w:i/>
          <w:color w:val="232323"/>
          <w:w w:val="110"/>
          <w:sz w:val="19"/>
        </w:rPr>
        <w:t>I:</w:t>
      </w:r>
      <w:r>
        <w:rPr>
          <w:i/>
          <w:color w:val="232323"/>
          <w:spacing w:val="-18"/>
          <w:w w:val="110"/>
          <w:sz w:val="19"/>
        </w:rPr>
        <w:t> </w:t>
      </w:r>
      <w:r>
        <w:rPr>
          <w:color w:val="232323"/>
          <w:w w:val="110"/>
          <w:sz w:val="18"/>
        </w:rPr>
        <w:t>The</w:t>
      </w:r>
      <w:r>
        <w:rPr>
          <w:color w:val="232323"/>
          <w:spacing w:val="-14"/>
          <w:w w:val="110"/>
          <w:sz w:val="18"/>
        </w:rPr>
        <w:t> </w:t>
      </w:r>
      <w:r>
        <w:rPr>
          <w:color w:val="333333"/>
          <w:w w:val="110"/>
          <w:sz w:val="18"/>
        </w:rPr>
        <w:t>Town</w:t>
      </w:r>
      <w:r>
        <w:rPr>
          <w:color w:val="333333"/>
          <w:spacing w:val="-26"/>
          <w:w w:val="110"/>
          <w:sz w:val="18"/>
        </w:rPr>
        <w:t> </w:t>
      </w:r>
      <w:r>
        <w:rPr>
          <w:color w:val="333333"/>
          <w:w w:val="110"/>
          <w:sz w:val="18"/>
        </w:rPr>
        <w:t>shall</w:t>
      </w:r>
      <w:r>
        <w:rPr>
          <w:color w:val="333333"/>
          <w:spacing w:val="-22"/>
          <w:w w:val="110"/>
          <w:sz w:val="18"/>
        </w:rPr>
        <w:t> </w:t>
      </w:r>
      <w:r>
        <w:rPr>
          <w:color w:val="232323"/>
          <w:w w:val="110"/>
          <w:sz w:val="18"/>
        </w:rPr>
        <w:t>conduct</w:t>
      </w:r>
      <w:r>
        <w:rPr>
          <w:color w:val="232323"/>
          <w:spacing w:val="-12"/>
          <w:w w:val="110"/>
          <w:sz w:val="18"/>
        </w:rPr>
        <w:t> </w:t>
      </w:r>
      <w:r>
        <w:rPr>
          <w:color w:val="333333"/>
          <w:w w:val="110"/>
          <w:sz w:val="18"/>
        </w:rPr>
        <w:t>a</w:t>
      </w:r>
      <w:r>
        <w:rPr>
          <w:color w:val="333333"/>
          <w:spacing w:val="-5"/>
          <w:w w:val="110"/>
          <w:sz w:val="18"/>
        </w:rPr>
        <w:t> </w:t>
      </w:r>
      <w:r>
        <w:rPr>
          <w:color w:val="232323"/>
          <w:w w:val="110"/>
          <w:sz w:val="18"/>
        </w:rPr>
        <w:t>minimum</w:t>
      </w:r>
      <w:r>
        <w:rPr>
          <w:color w:val="232323"/>
          <w:spacing w:val="-9"/>
          <w:w w:val="110"/>
          <w:sz w:val="18"/>
        </w:rPr>
        <w:t> </w:t>
      </w:r>
      <w:r>
        <w:rPr>
          <w:color w:val="232323"/>
          <w:w w:val="110"/>
          <w:sz w:val="18"/>
        </w:rPr>
        <w:t>of</w:t>
      </w:r>
      <w:r>
        <w:rPr>
          <w:color w:val="232323"/>
          <w:spacing w:val="-6"/>
          <w:w w:val="110"/>
          <w:sz w:val="18"/>
        </w:rPr>
        <w:t> </w:t>
      </w:r>
      <w:r>
        <w:rPr>
          <w:color w:val="232323"/>
          <w:w w:val="110"/>
          <w:sz w:val="18"/>
        </w:rPr>
        <w:t>four</w:t>
      </w:r>
      <w:r>
        <w:rPr>
          <w:color w:val="232323"/>
          <w:spacing w:val="-8"/>
          <w:w w:val="110"/>
          <w:sz w:val="18"/>
        </w:rPr>
        <w:t> </w:t>
      </w:r>
      <w:r>
        <w:rPr>
          <w:color w:val="232323"/>
          <w:w w:val="110"/>
          <w:sz w:val="18"/>
        </w:rPr>
        <w:t>times</w:t>
      </w:r>
      <w:r>
        <w:rPr>
          <w:color w:val="232323"/>
          <w:spacing w:val="-17"/>
          <w:w w:val="110"/>
          <w:sz w:val="18"/>
        </w:rPr>
        <w:t> </w:t>
      </w:r>
      <w:r>
        <w:rPr>
          <w:color w:val="232323"/>
          <w:w w:val="110"/>
          <w:sz w:val="18"/>
        </w:rPr>
        <w:t>annually,</w:t>
      </w:r>
      <w:r>
        <w:rPr>
          <w:color w:val="232323"/>
          <w:spacing w:val="-21"/>
          <w:w w:val="110"/>
          <w:sz w:val="18"/>
        </w:rPr>
        <w:t> </w:t>
      </w:r>
      <w:r>
        <w:rPr>
          <w:color w:val="232323"/>
          <w:w w:val="110"/>
          <w:sz w:val="18"/>
        </w:rPr>
        <w:t>firearms</w:t>
      </w:r>
      <w:r>
        <w:rPr>
          <w:color w:val="232323"/>
          <w:spacing w:val="-25"/>
          <w:w w:val="110"/>
          <w:sz w:val="18"/>
        </w:rPr>
        <w:t> </w:t>
      </w:r>
      <w:r>
        <w:rPr>
          <w:color w:val="232323"/>
          <w:w w:val="110"/>
          <w:sz w:val="18"/>
        </w:rPr>
        <w:t>training</w:t>
      </w:r>
      <w:r>
        <w:rPr>
          <w:color w:val="232323"/>
          <w:spacing w:val="-14"/>
          <w:w w:val="110"/>
          <w:sz w:val="18"/>
        </w:rPr>
        <w:t> </w:t>
      </w:r>
      <w:r>
        <w:rPr>
          <w:color w:val="232323"/>
          <w:w w:val="110"/>
          <w:sz w:val="18"/>
        </w:rPr>
        <w:t>with</w:t>
      </w:r>
      <w:r>
        <w:rPr>
          <w:color w:val="232323"/>
          <w:spacing w:val="-18"/>
          <w:w w:val="110"/>
          <w:sz w:val="18"/>
        </w:rPr>
        <w:t> </w:t>
      </w:r>
      <w:r>
        <w:rPr>
          <w:color w:val="232323"/>
          <w:w w:val="110"/>
          <w:sz w:val="18"/>
        </w:rPr>
        <w:t>at</w:t>
      </w:r>
      <w:r>
        <w:rPr>
          <w:color w:val="232323"/>
          <w:spacing w:val="-5"/>
          <w:w w:val="110"/>
          <w:sz w:val="18"/>
        </w:rPr>
        <w:t> </w:t>
      </w:r>
      <w:r>
        <w:rPr>
          <w:color w:val="232323"/>
          <w:w w:val="110"/>
          <w:sz w:val="18"/>
        </w:rPr>
        <w:t>least</w:t>
      </w:r>
    </w:p>
    <w:p>
      <w:pPr>
        <w:tabs>
          <w:tab w:pos="2454" w:val="left" w:leader="none"/>
        </w:tabs>
        <w:spacing w:before="6"/>
        <w:ind w:left="388" w:right="0" w:firstLine="0"/>
        <w:jc w:val="both"/>
        <w:rPr>
          <w:sz w:val="18"/>
        </w:rPr>
      </w:pPr>
      <w:r>
        <w:rPr>
          <w:color w:val="232323"/>
          <w:w w:val="110"/>
          <w:sz w:val="19"/>
        </w:rPr>
        <w:t>10</w:t>
      </w:r>
      <w:r>
        <w:rPr>
          <w:color w:val="232323"/>
          <w:spacing w:val="-13"/>
          <w:w w:val="110"/>
          <w:sz w:val="19"/>
        </w:rPr>
        <w:t> </w:t>
      </w:r>
      <w:r>
        <w:rPr>
          <w:color w:val="232323"/>
          <w:spacing w:val="5"/>
          <w:w w:val="110"/>
          <w:sz w:val="18"/>
        </w:rPr>
        <w:t>95</w:t>
        <w:tab/>
      </w:r>
      <w:r>
        <w:rPr>
          <w:color w:val="333333"/>
          <w:w w:val="110"/>
          <w:sz w:val="18"/>
        </w:rPr>
        <w:t>one</w:t>
      </w:r>
      <w:r>
        <w:rPr>
          <w:color w:val="333333"/>
          <w:spacing w:val="-24"/>
          <w:w w:val="110"/>
          <w:sz w:val="18"/>
        </w:rPr>
        <w:t> </w:t>
      </w:r>
      <w:r>
        <w:rPr>
          <w:color w:val="232323"/>
          <w:w w:val="110"/>
          <w:sz w:val="18"/>
        </w:rPr>
        <w:t>session</w:t>
      </w:r>
      <w:r>
        <w:rPr>
          <w:color w:val="232323"/>
          <w:spacing w:val="-10"/>
          <w:w w:val="110"/>
          <w:sz w:val="18"/>
        </w:rPr>
        <w:t> </w:t>
      </w:r>
      <w:r>
        <w:rPr>
          <w:color w:val="232323"/>
          <w:w w:val="110"/>
          <w:sz w:val="18"/>
        </w:rPr>
        <w:t>being</w:t>
      </w:r>
      <w:r>
        <w:rPr>
          <w:color w:val="232323"/>
          <w:spacing w:val="-19"/>
          <w:w w:val="110"/>
          <w:sz w:val="18"/>
        </w:rPr>
        <w:t> </w:t>
      </w:r>
      <w:r>
        <w:rPr>
          <w:color w:val="232323"/>
          <w:w w:val="110"/>
          <w:sz w:val="18"/>
        </w:rPr>
        <w:t>annual</w:t>
      </w:r>
      <w:r>
        <w:rPr>
          <w:color w:val="232323"/>
          <w:spacing w:val="-18"/>
          <w:w w:val="110"/>
          <w:sz w:val="18"/>
        </w:rPr>
        <w:t> </w:t>
      </w:r>
      <w:r>
        <w:rPr>
          <w:color w:val="232323"/>
          <w:w w:val="110"/>
          <w:sz w:val="18"/>
        </w:rPr>
        <w:t>qualification,</w:t>
      </w:r>
      <w:r>
        <w:rPr>
          <w:color w:val="232323"/>
          <w:spacing w:val="-33"/>
          <w:w w:val="110"/>
          <w:sz w:val="18"/>
        </w:rPr>
        <w:t> </w:t>
      </w:r>
      <w:r>
        <w:rPr>
          <w:color w:val="232323"/>
          <w:w w:val="110"/>
          <w:sz w:val="18"/>
        </w:rPr>
        <w:t>and</w:t>
      </w:r>
      <w:r>
        <w:rPr>
          <w:color w:val="232323"/>
          <w:spacing w:val="-17"/>
          <w:w w:val="110"/>
          <w:sz w:val="18"/>
        </w:rPr>
        <w:t> </w:t>
      </w:r>
      <w:r>
        <w:rPr>
          <w:color w:val="232323"/>
          <w:w w:val="110"/>
          <w:sz w:val="18"/>
        </w:rPr>
        <w:t>one</w:t>
      </w:r>
      <w:r>
        <w:rPr>
          <w:color w:val="232323"/>
          <w:spacing w:val="-24"/>
          <w:w w:val="110"/>
          <w:sz w:val="18"/>
        </w:rPr>
        <w:t> </w:t>
      </w:r>
      <w:r>
        <w:rPr>
          <w:color w:val="232323"/>
          <w:w w:val="110"/>
          <w:sz w:val="18"/>
        </w:rPr>
        <w:t>session</w:t>
      </w:r>
      <w:r>
        <w:rPr>
          <w:color w:val="232323"/>
          <w:spacing w:val="-16"/>
          <w:w w:val="110"/>
          <w:sz w:val="18"/>
        </w:rPr>
        <w:t> </w:t>
      </w:r>
      <w:r>
        <w:rPr>
          <w:color w:val="232323"/>
          <w:w w:val="110"/>
          <w:sz w:val="18"/>
        </w:rPr>
        <w:t>being</w:t>
      </w:r>
      <w:r>
        <w:rPr>
          <w:color w:val="232323"/>
          <w:spacing w:val="-19"/>
          <w:w w:val="110"/>
          <w:sz w:val="18"/>
        </w:rPr>
        <w:t> </w:t>
      </w:r>
      <w:r>
        <w:rPr>
          <w:color w:val="232323"/>
          <w:w w:val="110"/>
          <w:sz w:val="18"/>
        </w:rPr>
        <w:t>dim</w:t>
      </w:r>
      <w:r>
        <w:rPr>
          <w:color w:val="232323"/>
          <w:spacing w:val="-21"/>
          <w:w w:val="110"/>
          <w:sz w:val="18"/>
        </w:rPr>
        <w:t> </w:t>
      </w:r>
      <w:r>
        <w:rPr>
          <w:color w:val="232323"/>
          <w:w w:val="110"/>
          <w:sz w:val="18"/>
        </w:rPr>
        <w:t>to</w:t>
      </w:r>
      <w:r>
        <w:rPr>
          <w:color w:val="232323"/>
          <w:spacing w:val="-10"/>
          <w:w w:val="110"/>
          <w:sz w:val="18"/>
        </w:rPr>
        <w:t> </w:t>
      </w:r>
      <w:r>
        <w:rPr>
          <w:color w:val="232323"/>
          <w:w w:val="110"/>
          <w:sz w:val="18"/>
        </w:rPr>
        <w:t>no-light</w:t>
      </w:r>
      <w:r>
        <w:rPr>
          <w:color w:val="232323"/>
          <w:spacing w:val="-12"/>
          <w:w w:val="110"/>
          <w:sz w:val="18"/>
        </w:rPr>
        <w:t> </w:t>
      </w:r>
      <w:r>
        <w:rPr>
          <w:color w:val="232323"/>
          <w:w w:val="110"/>
          <w:sz w:val="18"/>
        </w:rPr>
        <w:t>training.</w:t>
      </w:r>
    </w:p>
    <w:p>
      <w:pPr>
        <w:tabs>
          <w:tab w:pos="1579" w:val="left" w:leader="none"/>
          <w:tab w:pos="2447" w:val="left" w:leader="none"/>
        </w:tabs>
        <w:spacing w:line="242" w:lineRule="auto" w:before="108"/>
        <w:ind w:left="388" w:right="157" w:firstLine="7"/>
        <w:jc w:val="both"/>
        <w:rPr>
          <w:sz w:val="18"/>
        </w:rPr>
      </w:pPr>
      <w:r>
        <w:rPr>
          <w:color w:val="232323"/>
          <w:w w:val="105"/>
          <w:sz w:val="19"/>
        </w:rPr>
        <w:t>1096</w:t>
        <w:tab/>
      </w:r>
      <w:r>
        <w:rPr>
          <w:i/>
          <w:color w:val="232323"/>
          <w:w w:val="105"/>
          <w:sz w:val="19"/>
        </w:rPr>
        <w:t>Section </w:t>
      </w:r>
      <w:r>
        <w:rPr>
          <w:i/>
          <w:color w:val="232323"/>
          <w:spacing w:val="-7"/>
          <w:w w:val="105"/>
          <w:sz w:val="19"/>
        </w:rPr>
        <w:t>2</w:t>
      </w:r>
      <w:r>
        <w:rPr>
          <w:i/>
          <w:color w:val="4B4B4B"/>
          <w:spacing w:val="-7"/>
          <w:w w:val="105"/>
          <w:sz w:val="19"/>
        </w:rPr>
        <w:t>:   </w:t>
      </w:r>
      <w:r>
        <w:rPr>
          <w:color w:val="232323"/>
          <w:w w:val="105"/>
          <w:sz w:val="18"/>
        </w:rPr>
        <w:t>During the </w:t>
      </w:r>
      <w:r>
        <w:rPr>
          <w:color w:val="333333"/>
          <w:w w:val="105"/>
          <w:sz w:val="18"/>
        </w:rPr>
        <w:t>tenure </w:t>
      </w:r>
      <w:r>
        <w:rPr>
          <w:color w:val="232323"/>
          <w:w w:val="105"/>
          <w:sz w:val="18"/>
        </w:rPr>
        <w:t>of this agreement all Field Training Officers </w:t>
      </w:r>
      <w:r>
        <w:rPr>
          <w:color w:val="333333"/>
          <w:w w:val="105"/>
          <w:sz w:val="18"/>
        </w:rPr>
        <w:t>shall be </w:t>
      </w:r>
      <w:r>
        <w:rPr>
          <w:color w:val="232323"/>
          <w:w w:val="105"/>
          <w:sz w:val="18"/>
        </w:rPr>
        <w:t>paid at a </w:t>
      </w:r>
      <w:r>
        <w:rPr>
          <w:color w:val="232323"/>
          <w:spacing w:val="34"/>
          <w:w w:val="105"/>
          <w:sz w:val="18"/>
        </w:rPr>
        <w:t> </w:t>
      </w:r>
      <w:r>
        <w:rPr>
          <w:color w:val="232323"/>
          <w:w w:val="105"/>
          <w:sz w:val="18"/>
        </w:rPr>
        <w:t>rate</w:t>
      </w:r>
      <w:r>
        <w:rPr>
          <w:color w:val="232323"/>
          <w:spacing w:val="-6"/>
          <w:w w:val="105"/>
          <w:sz w:val="18"/>
        </w:rPr>
        <w:t> </w:t>
      </w:r>
      <w:r>
        <w:rPr>
          <w:color w:val="232323"/>
          <w:w w:val="105"/>
          <w:sz w:val="18"/>
        </w:rPr>
        <w:t>ofan</w:t>
      </w:r>
      <w:r>
        <w:rPr>
          <w:color w:val="232323"/>
          <w:w w:val="120"/>
          <w:sz w:val="18"/>
        </w:rPr>
        <w:t> </w:t>
      </w:r>
      <w:r>
        <w:rPr>
          <w:color w:val="232323"/>
          <w:w w:val="105"/>
          <w:sz w:val="19"/>
        </w:rPr>
        <w:t>1097</w:t>
        <w:tab/>
        <w:tab/>
      </w:r>
      <w:r>
        <w:rPr>
          <w:color w:val="232323"/>
          <w:w w:val="105"/>
          <w:sz w:val="18"/>
        </w:rPr>
        <w:t>additional </w:t>
      </w:r>
      <w:r>
        <w:rPr>
          <w:color w:val="232323"/>
          <w:w w:val="105"/>
          <w:sz w:val="19"/>
        </w:rPr>
        <w:t>$1.00 </w:t>
      </w:r>
      <w:r>
        <w:rPr>
          <w:color w:val="232323"/>
          <w:w w:val="105"/>
          <w:sz w:val="18"/>
        </w:rPr>
        <w:t>in year 1, </w:t>
      </w:r>
      <w:r>
        <w:rPr>
          <w:color w:val="232323"/>
          <w:w w:val="105"/>
          <w:sz w:val="19"/>
        </w:rPr>
        <w:t>$1.25 </w:t>
      </w:r>
      <w:r>
        <w:rPr>
          <w:color w:val="232323"/>
          <w:w w:val="105"/>
          <w:sz w:val="18"/>
        </w:rPr>
        <w:t>in </w:t>
      </w:r>
      <w:r>
        <w:rPr>
          <w:color w:val="333333"/>
          <w:w w:val="105"/>
          <w:sz w:val="18"/>
        </w:rPr>
        <w:t>year </w:t>
      </w:r>
      <w:r>
        <w:rPr>
          <w:color w:val="232323"/>
          <w:w w:val="105"/>
          <w:sz w:val="18"/>
        </w:rPr>
        <w:t>2 and </w:t>
      </w:r>
      <w:r>
        <w:rPr>
          <w:color w:val="232323"/>
          <w:w w:val="105"/>
          <w:sz w:val="19"/>
        </w:rPr>
        <w:t>$1.50 </w:t>
      </w:r>
      <w:r>
        <w:rPr>
          <w:color w:val="232323"/>
          <w:w w:val="105"/>
          <w:sz w:val="18"/>
        </w:rPr>
        <w:t>in year 3   per hour when  </w:t>
      </w:r>
      <w:r>
        <w:rPr>
          <w:color w:val="232323"/>
          <w:spacing w:val="34"/>
          <w:w w:val="105"/>
          <w:sz w:val="18"/>
        </w:rPr>
        <w:t> </w:t>
      </w:r>
      <w:r>
        <w:rPr>
          <w:color w:val="232323"/>
          <w:w w:val="105"/>
          <w:sz w:val="18"/>
        </w:rPr>
        <w:t>training</w:t>
      </w:r>
      <w:r>
        <w:rPr>
          <w:color w:val="232323"/>
          <w:spacing w:val="5"/>
          <w:w w:val="105"/>
          <w:sz w:val="18"/>
        </w:rPr>
        <w:t> </w:t>
      </w:r>
      <w:r>
        <w:rPr>
          <w:color w:val="232323"/>
          <w:w w:val="105"/>
          <w:sz w:val="18"/>
        </w:rPr>
        <w:t>a</w:t>
      </w:r>
      <w:r>
        <w:rPr>
          <w:color w:val="232323"/>
          <w:w w:val="105"/>
          <w:sz w:val="18"/>
        </w:rPr>
        <w:t> </w:t>
      </w:r>
      <w:r>
        <w:rPr>
          <w:color w:val="232323"/>
          <w:w w:val="105"/>
          <w:sz w:val="19"/>
        </w:rPr>
        <w:t>1098</w:t>
        <w:tab/>
        <w:tab/>
      </w:r>
      <w:r>
        <w:rPr>
          <w:color w:val="232323"/>
          <w:w w:val="105"/>
          <w:sz w:val="18"/>
        </w:rPr>
        <w:t>new</w:t>
      </w:r>
      <w:r>
        <w:rPr>
          <w:color w:val="232323"/>
          <w:spacing w:val="9"/>
          <w:w w:val="105"/>
          <w:sz w:val="18"/>
        </w:rPr>
        <w:t> </w:t>
      </w:r>
      <w:r>
        <w:rPr>
          <w:color w:val="232323"/>
          <w:w w:val="105"/>
          <w:sz w:val="18"/>
        </w:rPr>
        <w:t>employee.</w:t>
      </w:r>
    </w:p>
    <w:p>
      <w:pPr>
        <w:tabs>
          <w:tab w:pos="4619" w:val="left" w:leader="none"/>
        </w:tabs>
        <w:spacing w:line="221" w:lineRule="exact" w:before="111"/>
        <w:ind w:left="395" w:right="0" w:firstLine="0"/>
        <w:jc w:val="both"/>
        <w:rPr>
          <w:sz w:val="20"/>
        </w:rPr>
      </w:pPr>
      <w:r>
        <w:rPr>
          <w:color w:val="232323"/>
          <w:w w:val="110"/>
          <w:sz w:val="19"/>
        </w:rPr>
        <w:t>1099</w:t>
        <w:tab/>
      </w:r>
      <w:r>
        <w:rPr>
          <w:b/>
          <w:color w:val="232323"/>
          <w:w w:val="105"/>
          <w:sz w:val="19"/>
          <w:u w:val="thick" w:color="000000"/>
        </w:rPr>
        <w:t>ARTICLE</w:t>
      </w:r>
      <w:r>
        <w:rPr>
          <w:b/>
          <w:color w:val="232323"/>
          <w:spacing w:val="7"/>
          <w:w w:val="105"/>
          <w:sz w:val="19"/>
          <w:u w:val="thick" w:color="000000"/>
        </w:rPr>
        <w:t> </w:t>
      </w:r>
      <w:r>
        <w:rPr>
          <w:color w:val="232323"/>
          <w:w w:val="105"/>
          <w:sz w:val="20"/>
          <w:u w:val="thick" w:color="000000"/>
        </w:rPr>
        <w:t>ID</w:t>
      </w:r>
    </w:p>
    <w:p>
      <w:pPr>
        <w:spacing w:line="210" w:lineRule="exact" w:before="0"/>
        <w:ind w:left="395" w:right="0" w:firstLine="0"/>
        <w:jc w:val="both"/>
        <w:rPr>
          <w:sz w:val="19"/>
        </w:rPr>
      </w:pPr>
      <w:r>
        <w:rPr>
          <w:color w:val="232323"/>
          <w:w w:val="125"/>
          <w:sz w:val="19"/>
        </w:rPr>
        <w:t>1100</w:t>
      </w:r>
    </w:p>
    <w:p>
      <w:pPr>
        <w:tabs>
          <w:tab w:pos="4841" w:val="left" w:leader="none"/>
        </w:tabs>
        <w:spacing w:line="215" w:lineRule="exact" w:before="7"/>
        <w:ind w:left="402" w:right="0" w:firstLine="0"/>
        <w:jc w:val="both"/>
        <w:rPr>
          <w:sz w:val="18"/>
        </w:rPr>
      </w:pPr>
      <w:r>
        <w:rPr>
          <w:color w:val="232323"/>
          <w:w w:val="115"/>
          <w:sz w:val="19"/>
        </w:rPr>
        <w:t>1101</w:t>
        <w:tab/>
      </w:r>
      <w:r>
        <w:rPr>
          <w:color w:val="333333"/>
          <w:w w:val="115"/>
          <w:sz w:val="18"/>
        </w:rPr>
        <w:t>Insurance</w:t>
      </w:r>
    </w:p>
    <w:p>
      <w:pPr>
        <w:spacing w:line="215" w:lineRule="exact" w:before="0"/>
        <w:ind w:left="395" w:right="0" w:firstLine="0"/>
        <w:jc w:val="both"/>
        <w:rPr>
          <w:sz w:val="19"/>
        </w:rPr>
      </w:pPr>
      <w:r>
        <w:rPr>
          <w:color w:val="232323"/>
          <w:w w:val="125"/>
          <w:sz w:val="19"/>
        </w:rPr>
        <w:t>1102</w:t>
      </w:r>
    </w:p>
    <w:p>
      <w:pPr>
        <w:tabs>
          <w:tab w:pos="1499" w:val="left" w:leader="none"/>
        </w:tabs>
        <w:spacing w:before="7"/>
        <w:ind w:left="402" w:right="0" w:firstLine="0"/>
        <w:jc w:val="both"/>
        <w:rPr>
          <w:sz w:val="18"/>
        </w:rPr>
      </w:pPr>
      <w:r>
        <w:rPr>
          <w:color w:val="232323"/>
          <w:w w:val="105"/>
          <w:sz w:val="19"/>
        </w:rPr>
        <w:t>1103</w:t>
        <w:tab/>
      </w:r>
      <w:r>
        <w:rPr>
          <w:i/>
          <w:color w:val="232323"/>
          <w:w w:val="105"/>
          <w:sz w:val="19"/>
        </w:rPr>
        <w:t>Section I.    </w:t>
      </w:r>
      <w:r>
        <w:rPr>
          <w:color w:val="232323"/>
          <w:w w:val="105"/>
          <w:sz w:val="18"/>
        </w:rPr>
        <w:t>Each  police  officer  shall  be  totally  insured  by  the </w:t>
      </w:r>
      <w:r>
        <w:rPr>
          <w:color w:val="333333"/>
          <w:w w:val="105"/>
          <w:sz w:val="18"/>
        </w:rPr>
        <w:t>Town </w:t>
      </w:r>
      <w:r>
        <w:rPr>
          <w:color w:val="232323"/>
          <w:w w:val="105"/>
          <w:sz w:val="18"/>
        </w:rPr>
        <w:t>for  liability  and  false </w:t>
      </w:r>
      <w:r>
        <w:rPr>
          <w:color w:val="232323"/>
          <w:spacing w:val="13"/>
          <w:w w:val="105"/>
          <w:sz w:val="18"/>
        </w:rPr>
        <w:t> </w:t>
      </w:r>
      <w:r>
        <w:rPr>
          <w:color w:val="232323"/>
          <w:w w:val="105"/>
          <w:sz w:val="18"/>
        </w:rPr>
        <w:t>arrest</w:t>
      </w:r>
    </w:p>
    <w:p>
      <w:pPr>
        <w:tabs>
          <w:tab w:pos="2454" w:val="left" w:leader="none"/>
        </w:tabs>
        <w:spacing w:before="6"/>
        <w:ind w:left="402" w:right="0" w:firstLine="0"/>
        <w:jc w:val="both"/>
        <w:rPr>
          <w:sz w:val="18"/>
        </w:rPr>
      </w:pPr>
      <w:r>
        <w:rPr>
          <w:color w:val="232323"/>
          <w:w w:val="110"/>
          <w:sz w:val="19"/>
        </w:rPr>
        <w:t>1104</w:t>
        <w:tab/>
      </w:r>
      <w:r>
        <w:rPr>
          <w:color w:val="232323"/>
          <w:w w:val="110"/>
          <w:sz w:val="18"/>
        </w:rPr>
        <w:t>anywhere</w:t>
      </w:r>
      <w:r>
        <w:rPr>
          <w:color w:val="232323"/>
          <w:spacing w:val="-17"/>
          <w:w w:val="110"/>
          <w:sz w:val="18"/>
        </w:rPr>
        <w:t> </w:t>
      </w:r>
      <w:r>
        <w:rPr>
          <w:color w:val="232323"/>
          <w:w w:val="110"/>
          <w:sz w:val="18"/>
        </w:rPr>
        <w:t>while</w:t>
      </w:r>
      <w:r>
        <w:rPr>
          <w:color w:val="232323"/>
          <w:spacing w:val="-19"/>
          <w:w w:val="110"/>
          <w:sz w:val="18"/>
        </w:rPr>
        <w:t> </w:t>
      </w:r>
      <w:r>
        <w:rPr>
          <w:color w:val="232323"/>
          <w:w w:val="110"/>
          <w:sz w:val="18"/>
        </w:rPr>
        <w:t>performing</w:t>
      </w:r>
      <w:r>
        <w:rPr>
          <w:color w:val="232323"/>
          <w:spacing w:val="-18"/>
          <w:w w:val="110"/>
          <w:sz w:val="18"/>
        </w:rPr>
        <w:t> </w:t>
      </w:r>
      <w:r>
        <w:rPr>
          <w:color w:val="232323"/>
          <w:w w:val="110"/>
          <w:sz w:val="18"/>
        </w:rPr>
        <w:t>his/her</w:t>
      </w:r>
      <w:r>
        <w:rPr>
          <w:color w:val="232323"/>
          <w:spacing w:val="-18"/>
          <w:w w:val="110"/>
          <w:sz w:val="18"/>
        </w:rPr>
        <w:t> </w:t>
      </w:r>
      <w:r>
        <w:rPr>
          <w:color w:val="333333"/>
          <w:w w:val="110"/>
          <w:sz w:val="18"/>
        </w:rPr>
        <w:t>police</w:t>
      </w:r>
      <w:r>
        <w:rPr>
          <w:color w:val="333333"/>
          <w:spacing w:val="-17"/>
          <w:w w:val="110"/>
          <w:sz w:val="18"/>
        </w:rPr>
        <w:t> </w:t>
      </w:r>
      <w:r>
        <w:rPr>
          <w:color w:val="232323"/>
          <w:w w:val="110"/>
          <w:sz w:val="18"/>
        </w:rPr>
        <w:t>duties,</w:t>
      </w:r>
      <w:r>
        <w:rPr>
          <w:color w:val="232323"/>
          <w:spacing w:val="-21"/>
          <w:w w:val="110"/>
          <w:sz w:val="18"/>
        </w:rPr>
        <w:t> </w:t>
      </w:r>
      <w:r>
        <w:rPr>
          <w:color w:val="232323"/>
          <w:w w:val="110"/>
          <w:sz w:val="18"/>
        </w:rPr>
        <w:t>at</w:t>
      </w:r>
      <w:r>
        <w:rPr>
          <w:color w:val="232323"/>
          <w:spacing w:val="-11"/>
          <w:w w:val="110"/>
          <w:sz w:val="18"/>
        </w:rPr>
        <w:t> </w:t>
      </w:r>
      <w:r>
        <w:rPr>
          <w:color w:val="232323"/>
          <w:w w:val="110"/>
          <w:sz w:val="18"/>
        </w:rPr>
        <w:t>uo</w:t>
      </w:r>
      <w:r>
        <w:rPr>
          <w:color w:val="232323"/>
          <w:spacing w:val="-19"/>
          <w:w w:val="110"/>
          <w:sz w:val="18"/>
        </w:rPr>
        <w:t> </w:t>
      </w:r>
      <w:r>
        <w:rPr>
          <w:color w:val="333333"/>
          <w:w w:val="110"/>
          <w:sz w:val="18"/>
        </w:rPr>
        <w:t>cost</w:t>
      </w:r>
      <w:r>
        <w:rPr>
          <w:color w:val="333333"/>
          <w:spacing w:val="-18"/>
          <w:w w:val="110"/>
          <w:sz w:val="18"/>
        </w:rPr>
        <w:t> </w:t>
      </w:r>
      <w:r>
        <w:rPr>
          <w:color w:val="232323"/>
          <w:w w:val="110"/>
          <w:sz w:val="18"/>
        </w:rPr>
        <w:t>to</w:t>
      </w:r>
      <w:r>
        <w:rPr>
          <w:color w:val="232323"/>
          <w:spacing w:val="-25"/>
          <w:w w:val="110"/>
          <w:sz w:val="18"/>
        </w:rPr>
        <w:t> </w:t>
      </w:r>
      <w:r>
        <w:rPr>
          <w:color w:val="333333"/>
          <w:w w:val="110"/>
          <w:sz w:val="18"/>
        </w:rPr>
        <w:t>the</w:t>
      </w:r>
      <w:r>
        <w:rPr>
          <w:color w:val="333333"/>
          <w:spacing w:val="-25"/>
          <w:w w:val="110"/>
          <w:sz w:val="18"/>
        </w:rPr>
        <w:t> </w:t>
      </w:r>
      <w:r>
        <w:rPr>
          <w:color w:val="232323"/>
          <w:w w:val="110"/>
          <w:sz w:val="18"/>
        </w:rPr>
        <w:t>officer</w:t>
      </w:r>
      <w:r>
        <w:rPr>
          <w:color w:val="4B4B4B"/>
          <w:w w:val="110"/>
          <w:sz w:val="18"/>
        </w:rPr>
        <w:t>.</w:t>
      </w:r>
    </w:p>
    <w:p>
      <w:pPr>
        <w:tabs>
          <w:tab w:pos="1514" w:val="left" w:leader="none"/>
        </w:tabs>
        <w:spacing w:before="115"/>
        <w:ind w:left="402" w:right="0" w:firstLine="0"/>
        <w:jc w:val="both"/>
        <w:rPr>
          <w:sz w:val="18"/>
        </w:rPr>
      </w:pPr>
      <w:r>
        <w:rPr>
          <w:color w:val="232323"/>
          <w:w w:val="105"/>
          <w:sz w:val="19"/>
        </w:rPr>
        <w:t>110 </w:t>
      </w:r>
      <w:r>
        <w:rPr>
          <w:color w:val="232323"/>
          <w:w w:val="105"/>
          <w:sz w:val="18"/>
        </w:rPr>
        <w:t>5</w:t>
        <w:tab/>
      </w:r>
      <w:r>
        <w:rPr>
          <w:i/>
          <w:color w:val="232323"/>
          <w:w w:val="105"/>
          <w:sz w:val="19"/>
        </w:rPr>
        <w:t>Section 2.  </w:t>
      </w:r>
      <w:r>
        <w:rPr>
          <w:color w:val="232323"/>
          <w:w w:val="105"/>
          <w:sz w:val="18"/>
        </w:rPr>
        <w:t>The  Town agrees to pay </w:t>
      </w:r>
      <w:r>
        <w:rPr>
          <w:color w:val="333333"/>
          <w:w w:val="105"/>
          <w:sz w:val="18"/>
        </w:rPr>
        <w:t>the annual </w:t>
      </w:r>
      <w:r>
        <w:rPr>
          <w:color w:val="232323"/>
          <w:w w:val="105"/>
          <w:sz w:val="18"/>
        </w:rPr>
        <w:t>dues for eaeh offieer to belong to   </w:t>
      </w:r>
      <w:r>
        <w:rPr>
          <w:color w:val="232323"/>
          <w:spacing w:val="28"/>
          <w:w w:val="105"/>
          <w:sz w:val="18"/>
        </w:rPr>
        <w:t> </w:t>
      </w:r>
      <w:r>
        <w:rPr>
          <w:color w:val="232323"/>
          <w:w w:val="105"/>
          <w:sz w:val="18"/>
        </w:rPr>
        <w:t>the Vermont </w:t>
      </w:r>
      <w:r>
        <w:rPr>
          <w:color w:val="333333"/>
          <w:w w:val="105"/>
          <w:sz w:val="18"/>
        </w:rPr>
        <w:t>Poliee</w:t>
      </w:r>
    </w:p>
    <w:p>
      <w:pPr>
        <w:tabs>
          <w:tab w:pos="2459" w:val="left" w:leader="none"/>
        </w:tabs>
        <w:spacing w:before="6"/>
        <w:ind w:left="395" w:right="0" w:firstLine="0"/>
        <w:jc w:val="both"/>
        <w:rPr>
          <w:sz w:val="18"/>
        </w:rPr>
      </w:pPr>
      <w:r>
        <w:rPr>
          <w:color w:val="232323"/>
          <w:sz w:val="19"/>
        </w:rPr>
        <w:t>11</w:t>
      </w:r>
      <w:r>
        <w:rPr>
          <w:color w:val="232323"/>
          <w:spacing w:val="-15"/>
          <w:sz w:val="19"/>
        </w:rPr>
        <w:t> </w:t>
      </w:r>
      <w:r>
        <w:rPr>
          <w:rFonts w:ascii="Arial"/>
          <w:color w:val="232323"/>
          <w:spacing w:val="5"/>
          <w:sz w:val="18"/>
        </w:rPr>
        <w:t>O</w:t>
      </w:r>
      <w:r>
        <w:rPr>
          <w:color w:val="232323"/>
          <w:spacing w:val="5"/>
          <w:sz w:val="18"/>
        </w:rPr>
        <w:t>6</w:t>
        <w:tab/>
      </w:r>
      <w:r>
        <w:rPr>
          <w:color w:val="232323"/>
          <w:sz w:val="18"/>
        </w:rPr>
        <w:t>Assoeiation.</w:t>
      </w:r>
    </w:p>
    <w:p>
      <w:pPr>
        <w:tabs>
          <w:tab w:pos="1514" w:val="left" w:leader="none"/>
          <w:tab w:pos="2462" w:val="left" w:leader="none"/>
        </w:tabs>
        <w:spacing w:before="115"/>
        <w:ind w:left="409" w:right="140" w:hanging="8"/>
        <w:jc w:val="both"/>
        <w:rPr>
          <w:sz w:val="18"/>
        </w:rPr>
      </w:pPr>
      <w:r>
        <w:rPr>
          <w:color w:val="232323"/>
          <w:w w:val="110"/>
          <w:sz w:val="19"/>
        </w:rPr>
        <w:t>1107</w:t>
        <w:tab/>
      </w:r>
      <w:r>
        <w:rPr>
          <w:i/>
          <w:color w:val="232323"/>
          <w:w w:val="110"/>
          <w:sz w:val="19"/>
        </w:rPr>
        <w:t>Section 3.   </w:t>
      </w:r>
      <w:r>
        <w:rPr>
          <w:color w:val="232323"/>
          <w:w w:val="110"/>
          <w:sz w:val="18"/>
        </w:rPr>
        <w:t>Off duty officers acting </w:t>
      </w:r>
      <w:r>
        <w:rPr>
          <w:color w:val="232323"/>
          <w:w w:val="110"/>
          <w:sz w:val="19"/>
        </w:rPr>
        <w:t>in </w:t>
      </w:r>
      <w:r>
        <w:rPr>
          <w:color w:val="232323"/>
          <w:w w:val="110"/>
          <w:sz w:val="18"/>
        </w:rPr>
        <w:t>a </w:t>
      </w:r>
      <w:r>
        <w:rPr>
          <w:color w:val="333333"/>
          <w:w w:val="110"/>
          <w:sz w:val="18"/>
        </w:rPr>
        <w:t>poliee capaeity, </w:t>
      </w:r>
      <w:r>
        <w:rPr>
          <w:color w:val="232323"/>
          <w:w w:val="110"/>
          <w:sz w:val="18"/>
        </w:rPr>
        <w:t>whether </w:t>
      </w:r>
      <w:r>
        <w:rPr>
          <w:color w:val="232323"/>
          <w:w w:val="110"/>
          <w:sz w:val="19"/>
        </w:rPr>
        <w:t>in </w:t>
      </w:r>
      <w:r>
        <w:rPr>
          <w:color w:val="333333"/>
          <w:w w:val="110"/>
          <w:sz w:val="18"/>
        </w:rPr>
        <w:t>or </w:t>
      </w:r>
      <w:r>
        <w:rPr>
          <w:color w:val="232323"/>
          <w:w w:val="110"/>
          <w:sz w:val="18"/>
        </w:rPr>
        <w:t>out of uniform, </w:t>
      </w:r>
      <w:r>
        <w:rPr>
          <w:color w:val="333333"/>
          <w:w w:val="110"/>
          <w:sz w:val="18"/>
        </w:rPr>
        <w:t>will</w:t>
      </w:r>
      <w:r>
        <w:rPr>
          <w:color w:val="333333"/>
          <w:spacing w:val="16"/>
          <w:w w:val="110"/>
          <w:sz w:val="18"/>
        </w:rPr>
        <w:t> </w:t>
      </w:r>
      <w:r>
        <w:rPr>
          <w:color w:val="232323"/>
          <w:w w:val="110"/>
          <w:sz w:val="18"/>
        </w:rPr>
        <w:t>still</w:t>
      </w:r>
      <w:r>
        <w:rPr>
          <w:color w:val="232323"/>
          <w:spacing w:val="5"/>
          <w:w w:val="110"/>
          <w:sz w:val="18"/>
        </w:rPr>
        <w:t> </w:t>
      </w:r>
      <w:r>
        <w:rPr>
          <w:color w:val="333333"/>
          <w:w w:val="110"/>
          <w:sz w:val="18"/>
        </w:rPr>
        <w:t>be</w:t>
      </w:r>
      <w:r>
        <w:rPr>
          <w:color w:val="333333"/>
          <w:w w:val="107"/>
          <w:sz w:val="18"/>
        </w:rPr>
        <w:t> </w:t>
      </w:r>
      <w:r>
        <w:rPr>
          <w:color w:val="232323"/>
          <w:w w:val="110"/>
          <w:sz w:val="19"/>
        </w:rPr>
        <w:t>110</w:t>
      </w:r>
      <w:r>
        <w:rPr>
          <w:color w:val="232323"/>
          <w:spacing w:val="-18"/>
          <w:w w:val="110"/>
          <w:sz w:val="19"/>
        </w:rPr>
        <w:t> </w:t>
      </w:r>
      <w:r>
        <w:rPr>
          <w:color w:val="333333"/>
          <w:w w:val="110"/>
          <w:sz w:val="19"/>
        </w:rPr>
        <w:t>8</w:t>
        <w:tab/>
        <w:tab/>
      </w:r>
      <w:r>
        <w:rPr>
          <w:color w:val="232323"/>
          <w:w w:val="110"/>
          <w:sz w:val="18"/>
        </w:rPr>
        <w:t>entitled</w:t>
      </w:r>
      <w:r>
        <w:rPr>
          <w:color w:val="232323"/>
          <w:spacing w:val="-9"/>
          <w:w w:val="110"/>
          <w:sz w:val="18"/>
        </w:rPr>
        <w:t> </w:t>
      </w:r>
      <w:r>
        <w:rPr>
          <w:color w:val="232323"/>
          <w:w w:val="110"/>
          <w:sz w:val="18"/>
        </w:rPr>
        <w:t>to</w:t>
      </w:r>
      <w:r>
        <w:rPr>
          <w:color w:val="232323"/>
          <w:spacing w:val="-15"/>
          <w:w w:val="110"/>
          <w:sz w:val="18"/>
        </w:rPr>
        <w:t> </w:t>
      </w:r>
      <w:r>
        <w:rPr>
          <w:color w:val="232323"/>
          <w:w w:val="110"/>
          <w:sz w:val="18"/>
        </w:rPr>
        <w:t>all</w:t>
      </w:r>
      <w:r>
        <w:rPr>
          <w:color w:val="232323"/>
          <w:spacing w:val="-4"/>
          <w:w w:val="110"/>
          <w:sz w:val="18"/>
        </w:rPr>
        <w:t> </w:t>
      </w:r>
      <w:r>
        <w:rPr>
          <w:color w:val="232323"/>
          <w:w w:val="110"/>
          <w:sz w:val="18"/>
        </w:rPr>
        <w:t>of</w:t>
      </w:r>
      <w:r>
        <w:rPr>
          <w:color w:val="232323"/>
          <w:spacing w:val="1"/>
          <w:w w:val="110"/>
          <w:sz w:val="18"/>
        </w:rPr>
        <w:t> </w:t>
      </w:r>
      <w:r>
        <w:rPr>
          <w:color w:val="232323"/>
          <w:w w:val="110"/>
          <w:sz w:val="18"/>
        </w:rPr>
        <w:t>the</w:t>
      </w:r>
      <w:r>
        <w:rPr>
          <w:color w:val="232323"/>
          <w:spacing w:val="-23"/>
          <w:w w:val="110"/>
          <w:sz w:val="18"/>
        </w:rPr>
        <w:t> </w:t>
      </w:r>
      <w:r>
        <w:rPr>
          <w:color w:val="333333"/>
          <w:w w:val="110"/>
          <w:sz w:val="18"/>
        </w:rPr>
        <w:t>coverage</w:t>
      </w:r>
      <w:r>
        <w:rPr>
          <w:color w:val="333333"/>
          <w:spacing w:val="-21"/>
          <w:w w:val="110"/>
          <w:sz w:val="18"/>
        </w:rPr>
        <w:t> </w:t>
      </w:r>
      <w:r>
        <w:rPr>
          <w:color w:val="232323"/>
          <w:w w:val="110"/>
          <w:sz w:val="18"/>
        </w:rPr>
        <w:t>that</w:t>
      </w:r>
      <w:r>
        <w:rPr>
          <w:color w:val="232323"/>
          <w:spacing w:val="-10"/>
          <w:w w:val="110"/>
          <w:sz w:val="18"/>
        </w:rPr>
        <w:t> </w:t>
      </w:r>
      <w:r>
        <w:rPr>
          <w:color w:val="232323"/>
          <w:w w:val="110"/>
          <w:sz w:val="18"/>
        </w:rPr>
        <w:t>is</w:t>
      </w:r>
      <w:r>
        <w:rPr>
          <w:color w:val="232323"/>
          <w:spacing w:val="-19"/>
          <w:w w:val="110"/>
          <w:sz w:val="18"/>
        </w:rPr>
        <w:t> </w:t>
      </w:r>
      <w:r>
        <w:rPr>
          <w:color w:val="232323"/>
          <w:w w:val="110"/>
          <w:sz w:val="18"/>
        </w:rPr>
        <w:t>provided</w:t>
      </w:r>
      <w:r>
        <w:rPr>
          <w:color w:val="232323"/>
          <w:spacing w:val="-7"/>
          <w:w w:val="110"/>
          <w:sz w:val="18"/>
        </w:rPr>
        <w:t> </w:t>
      </w:r>
      <w:r>
        <w:rPr>
          <w:color w:val="232323"/>
          <w:w w:val="110"/>
          <w:sz w:val="18"/>
        </w:rPr>
        <w:t>to</w:t>
      </w:r>
      <w:r>
        <w:rPr>
          <w:color w:val="232323"/>
          <w:spacing w:val="-11"/>
          <w:w w:val="110"/>
          <w:sz w:val="18"/>
        </w:rPr>
        <w:t> </w:t>
      </w:r>
      <w:r>
        <w:rPr>
          <w:color w:val="232323"/>
          <w:w w:val="110"/>
          <w:sz w:val="18"/>
        </w:rPr>
        <w:t>them</w:t>
      </w:r>
      <w:r>
        <w:rPr>
          <w:color w:val="232323"/>
          <w:spacing w:val="-17"/>
          <w:w w:val="110"/>
          <w:sz w:val="18"/>
        </w:rPr>
        <w:t> </w:t>
      </w:r>
      <w:r>
        <w:rPr>
          <w:color w:val="333333"/>
          <w:w w:val="110"/>
          <w:sz w:val="18"/>
        </w:rPr>
        <w:t>under</w:t>
      </w:r>
      <w:r>
        <w:rPr>
          <w:color w:val="333333"/>
          <w:spacing w:val="-10"/>
          <w:w w:val="110"/>
          <w:sz w:val="18"/>
        </w:rPr>
        <w:t> </w:t>
      </w:r>
      <w:r>
        <w:rPr>
          <w:color w:val="333333"/>
          <w:w w:val="110"/>
          <w:sz w:val="18"/>
        </w:rPr>
        <w:t>this</w:t>
      </w:r>
      <w:r>
        <w:rPr>
          <w:color w:val="333333"/>
          <w:spacing w:val="-31"/>
          <w:w w:val="110"/>
          <w:sz w:val="18"/>
        </w:rPr>
        <w:t> </w:t>
      </w:r>
      <w:r>
        <w:rPr>
          <w:color w:val="232323"/>
          <w:w w:val="110"/>
          <w:sz w:val="18"/>
        </w:rPr>
        <w:t>section</w:t>
      </w:r>
      <w:r>
        <w:rPr>
          <w:color w:val="232323"/>
          <w:spacing w:val="-9"/>
          <w:w w:val="110"/>
          <w:sz w:val="18"/>
        </w:rPr>
        <w:t> </w:t>
      </w:r>
      <w:r>
        <w:rPr>
          <w:color w:val="333333"/>
          <w:w w:val="110"/>
          <w:sz w:val="18"/>
        </w:rPr>
        <w:t>when</w:t>
      </w:r>
      <w:r>
        <w:rPr>
          <w:color w:val="333333"/>
          <w:spacing w:val="-7"/>
          <w:w w:val="110"/>
          <w:sz w:val="18"/>
        </w:rPr>
        <w:t> </w:t>
      </w:r>
      <w:r>
        <w:rPr>
          <w:color w:val="232323"/>
          <w:w w:val="110"/>
          <w:sz w:val="18"/>
        </w:rPr>
        <w:t>they</w:t>
      </w:r>
      <w:r>
        <w:rPr>
          <w:color w:val="232323"/>
          <w:spacing w:val="-28"/>
          <w:w w:val="110"/>
          <w:sz w:val="18"/>
        </w:rPr>
        <w:t> </w:t>
      </w:r>
      <w:r>
        <w:rPr>
          <w:color w:val="333333"/>
          <w:w w:val="110"/>
          <w:sz w:val="18"/>
        </w:rPr>
        <w:t>arc</w:t>
      </w:r>
      <w:r>
        <w:rPr>
          <w:color w:val="333333"/>
          <w:spacing w:val="-3"/>
          <w:w w:val="110"/>
          <w:sz w:val="18"/>
        </w:rPr>
        <w:t> </w:t>
      </w:r>
      <w:r>
        <w:rPr>
          <w:color w:val="232323"/>
          <w:w w:val="110"/>
          <w:sz w:val="18"/>
        </w:rPr>
        <w:t>on</w:t>
      </w:r>
      <w:r>
        <w:rPr>
          <w:color w:val="232323"/>
          <w:w w:val="107"/>
          <w:sz w:val="18"/>
        </w:rPr>
        <w:t> </w:t>
      </w:r>
      <w:r>
        <w:rPr>
          <w:color w:val="232323"/>
          <w:w w:val="110"/>
          <w:sz w:val="19"/>
        </w:rPr>
        <w:t>1109</w:t>
        <w:tab/>
        <w:tab/>
      </w:r>
      <w:r>
        <w:rPr>
          <w:color w:val="232323"/>
          <w:w w:val="110"/>
          <w:sz w:val="18"/>
        </w:rPr>
        <w:t>duty.</w:t>
      </w:r>
    </w:p>
    <w:p>
      <w:pPr>
        <w:pStyle w:val="BodyText"/>
        <w:spacing w:before="4"/>
        <w:rPr>
          <w:sz w:val="16"/>
        </w:rPr>
      </w:pPr>
    </w:p>
    <w:p>
      <w:pPr>
        <w:spacing w:before="0"/>
        <w:ind w:left="409" w:right="0" w:firstLine="0"/>
        <w:jc w:val="both"/>
        <w:rPr>
          <w:sz w:val="19"/>
        </w:rPr>
      </w:pPr>
      <w:r>
        <w:rPr>
          <w:color w:val="232323"/>
          <w:w w:val="125"/>
          <w:sz w:val="19"/>
        </w:rPr>
        <w:t>1110</w:t>
      </w:r>
    </w:p>
    <w:p>
      <w:pPr>
        <w:spacing w:after="0"/>
        <w:jc w:val="both"/>
        <w:rPr>
          <w:sz w:val="19"/>
        </w:rPr>
        <w:sectPr>
          <w:type w:val="continuous"/>
          <w:pgSz w:w="12240" w:h="15820"/>
          <w:pgMar w:top="320" w:bottom="280" w:left="40" w:right="1620"/>
          <w:cols w:num="2" w:equalWidth="0">
            <w:col w:w="1030" w:space="40"/>
            <w:col w:w="9510"/>
          </w:cols>
        </w:sectPr>
      </w:pPr>
    </w:p>
    <w:p>
      <w:pPr>
        <w:spacing w:before="138"/>
        <w:ind w:left="0" w:right="0" w:firstLine="0"/>
        <w:jc w:val="right"/>
        <w:rPr>
          <w:sz w:val="19"/>
        </w:rPr>
      </w:pPr>
      <w:r>
        <w:rPr>
          <w:color w:val="232323"/>
          <w:w w:val="125"/>
          <w:sz w:val="19"/>
        </w:rPr>
        <w:t>1111</w:t>
      </w:r>
    </w:p>
    <w:p>
      <w:pPr>
        <w:spacing w:before="123"/>
        <w:ind w:left="0" w:right="17" w:firstLine="0"/>
        <w:jc w:val="right"/>
        <w:rPr>
          <w:sz w:val="19"/>
        </w:rPr>
      </w:pPr>
      <w:r>
        <w:rPr>
          <w:color w:val="232323"/>
          <w:w w:val="120"/>
          <w:sz w:val="19"/>
        </w:rPr>
        <w:t>1112</w:t>
      </w:r>
    </w:p>
    <w:p>
      <w:pPr>
        <w:pStyle w:val="BodyText"/>
        <w:spacing w:before="3"/>
        <w:rPr>
          <w:sz w:val="18"/>
        </w:rPr>
      </w:pPr>
    </w:p>
    <w:p>
      <w:pPr>
        <w:spacing w:before="0"/>
        <w:ind w:left="0" w:right="0" w:firstLine="0"/>
        <w:jc w:val="right"/>
        <w:rPr>
          <w:sz w:val="19"/>
        </w:rPr>
      </w:pPr>
      <w:r>
        <w:rPr>
          <w:color w:val="232323"/>
          <w:w w:val="125"/>
          <w:sz w:val="19"/>
        </w:rPr>
        <w:t>1113</w:t>
      </w:r>
    </w:p>
    <w:p>
      <w:pPr>
        <w:spacing w:before="13"/>
        <w:ind w:left="0" w:right="21" w:firstLine="0"/>
        <w:jc w:val="right"/>
        <w:rPr>
          <w:sz w:val="19"/>
        </w:rPr>
      </w:pPr>
      <w:r>
        <w:rPr>
          <w:color w:val="232323"/>
          <w:w w:val="120"/>
          <w:sz w:val="19"/>
        </w:rPr>
        <w:t>1114</w:t>
      </w:r>
    </w:p>
    <w:p>
      <w:pPr>
        <w:spacing w:line="207" w:lineRule="exact" w:before="6"/>
        <w:ind w:left="0" w:right="0" w:firstLine="0"/>
        <w:jc w:val="right"/>
        <w:rPr>
          <w:sz w:val="19"/>
        </w:rPr>
      </w:pPr>
      <w:r>
        <w:rPr>
          <w:color w:val="232323"/>
          <w:w w:val="125"/>
          <w:sz w:val="19"/>
        </w:rPr>
        <w:t>1115</w:t>
      </w:r>
    </w:p>
    <w:p>
      <w:pPr>
        <w:spacing w:line="207" w:lineRule="exact" w:before="0"/>
        <w:ind w:left="0" w:right="6" w:firstLine="0"/>
        <w:jc w:val="right"/>
        <w:rPr>
          <w:sz w:val="19"/>
        </w:rPr>
      </w:pPr>
      <w:r>
        <w:rPr>
          <w:color w:val="232323"/>
          <w:w w:val="120"/>
          <w:sz w:val="19"/>
        </w:rPr>
        <w:t>1116</w:t>
      </w:r>
    </w:p>
    <w:p>
      <w:pPr>
        <w:spacing w:line="215" w:lineRule="exact" w:before="7"/>
        <w:ind w:left="0" w:right="9" w:firstLine="0"/>
        <w:jc w:val="right"/>
        <w:rPr>
          <w:sz w:val="19"/>
        </w:rPr>
      </w:pPr>
      <w:r>
        <w:rPr>
          <w:color w:val="232323"/>
          <w:w w:val="120"/>
          <w:sz w:val="19"/>
        </w:rPr>
        <w:t>1117</w:t>
      </w:r>
    </w:p>
    <w:p>
      <w:pPr>
        <w:spacing w:line="207" w:lineRule="exact" w:before="0"/>
        <w:ind w:left="0" w:right="0" w:firstLine="0"/>
        <w:jc w:val="right"/>
        <w:rPr>
          <w:sz w:val="19"/>
        </w:rPr>
      </w:pPr>
      <w:r>
        <w:rPr>
          <w:color w:val="232323"/>
          <w:w w:val="125"/>
          <w:sz w:val="19"/>
        </w:rPr>
        <w:t>1118</w:t>
      </w:r>
    </w:p>
    <w:p>
      <w:pPr>
        <w:spacing w:line="211" w:lineRule="exact" w:before="0"/>
        <w:ind w:left="0" w:right="2" w:firstLine="0"/>
        <w:jc w:val="right"/>
        <w:rPr>
          <w:sz w:val="19"/>
        </w:rPr>
      </w:pPr>
      <w:r>
        <w:rPr>
          <w:color w:val="232323"/>
          <w:w w:val="120"/>
          <w:sz w:val="19"/>
        </w:rPr>
        <w:t>1119</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3"/>
        <w:ind w:left="592" w:right="0" w:firstLine="0"/>
        <w:jc w:val="left"/>
        <w:rPr>
          <w:sz w:val="18"/>
        </w:rPr>
      </w:pPr>
      <w:r>
        <w:rPr>
          <w:i/>
          <w:color w:val="232323"/>
          <w:w w:val="105"/>
          <w:sz w:val="19"/>
        </w:rPr>
        <w:t>Section </w:t>
      </w:r>
      <w:r>
        <w:rPr>
          <w:rFonts w:ascii="Arial"/>
          <w:i/>
          <w:color w:val="333333"/>
          <w:w w:val="105"/>
          <w:sz w:val="18"/>
        </w:rPr>
        <w:t>I: </w:t>
      </w:r>
      <w:r>
        <w:rPr>
          <w:color w:val="232323"/>
          <w:w w:val="105"/>
          <w:sz w:val="18"/>
        </w:rPr>
        <w:t>Scheduling</w:t>
      </w:r>
    </w:p>
    <w:p>
      <w:pPr>
        <w:spacing w:before="73"/>
        <w:ind w:left="1390" w:right="0" w:firstLine="0"/>
        <w:jc w:val="left"/>
        <w:rPr>
          <w:b/>
          <w:sz w:val="26"/>
        </w:rPr>
      </w:pPr>
      <w:r>
        <w:rPr/>
        <w:br w:type="column"/>
      </w:r>
      <w:r>
        <w:rPr>
          <w:b/>
          <w:color w:val="232323"/>
          <w:w w:val="105"/>
          <w:sz w:val="26"/>
        </w:rPr>
        <w:t>SECTION 3:</w:t>
      </w:r>
    </w:p>
    <w:p>
      <w:pPr>
        <w:pStyle w:val="BodyText"/>
        <w:spacing w:before="4"/>
        <w:rPr>
          <w:b/>
          <w:sz w:val="40"/>
        </w:rPr>
      </w:pPr>
    </w:p>
    <w:p>
      <w:pPr>
        <w:spacing w:before="0"/>
        <w:ind w:left="902" w:right="3210" w:firstLine="0"/>
        <w:jc w:val="center"/>
        <w:rPr>
          <w:b/>
          <w:sz w:val="26"/>
        </w:rPr>
      </w:pPr>
      <w:r>
        <w:rPr>
          <w:b/>
          <w:color w:val="232323"/>
          <w:sz w:val="26"/>
        </w:rPr>
        <w:t>Civilian</w:t>
      </w:r>
      <w:r>
        <w:rPr>
          <w:b/>
          <w:color w:val="232323"/>
          <w:spacing w:val="52"/>
          <w:sz w:val="26"/>
        </w:rPr>
        <w:t> </w:t>
      </w:r>
      <w:r>
        <w:rPr>
          <w:b/>
          <w:color w:val="232323"/>
          <w:sz w:val="26"/>
        </w:rPr>
        <w:t>Personnel</w:t>
      </w:r>
    </w:p>
    <w:p>
      <w:pPr>
        <w:spacing w:before="207"/>
        <w:ind w:left="902" w:right="3202" w:firstLine="0"/>
        <w:jc w:val="center"/>
        <w:rPr>
          <w:sz w:val="20"/>
        </w:rPr>
      </w:pPr>
      <w:r>
        <w:rPr>
          <w:b/>
          <w:color w:val="232323"/>
          <w:w w:val="105"/>
          <w:sz w:val="19"/>
        </w:rPr>
        <w:t>ARTIC</w:t>
      </w:r>
      <w:r>
        <w:rPr>
          <w:b/>
          <w:color w:val="232323"/>
          <w:w w:val="105"/>
          <w:sz w:val="19"/>
          <w:u w:val="single" w:color="000000"/>
        </w:rPr>
        <w:t>LE </w:t>
      </w:r>
      <w:r>
        <w:rPr>
          <w:color w:val="232323"/>
          <w:w w:val="105"/>
          <w:sz w:val="20"/>
        </w:rPr>
        <w:t>I</w:t>
      </w:r>
    </w:p>
    <w:p>
      <w:pPr>
        <w:pStyle w:val="BodyText"/>
        <w:spacing w:before="10"/>
        <w:rPr>
          <w:sz w:val="18"/>
        </w:rPr>
      </w:pPr>
    </w:p>
    <w:p>
      <w:pPr>
        <w:spacing w:before="0"/>
        <w:ind w:left="902" w:right="3177" w:firstLine="0"/>
        <w:jc w:val="center"/>
        <w:rPr>
          <w:sz w:val="18"/>
        </w:rPr>
      </w:pPr>
      <w:r>
        <w:rPr>
          <w:color w:val="232323"/>
          <w:w w:val="110"/>
          <w:sz w:val="18"/>
        </w:rPr>
        <w:t>Specifie Benefits</w:t>
      </w:r>
    </w:p>
    <w:p>
      <w:pPr>
        <w:spacing w:after="0"/>
        <w:jc w:val="center"/>
        <w:rPr>
          <w:sz w:val="18"/>
        </w:rPr>
        <w:sectPr>
          <w:type w:val="continuous"/>
          <w:pgSz w:w="12240" w:h="15820"/>
          <w:pgMar w:top="320" w:bottom="280" w:left="40" w:right="1620"/>
          <w:cols w:num="3" w:equalWidth="0">
            <w:col w:w="1974" w:space="40"/>
            <w:col w:w="2277" w:space="40"/>
            <w:col w:w="6249"/>
          </w:cols>
        </w:sectPr>
      </w:pPr>
    </w:p>
    <w:p>
      <w:pPr>
        <w:spacing w:before="115"/>
        <w:ind w:left="0" w:right="27" w:firstLine="0"/>
        <w:jc w:val="right"/>
        <w:rPr>
          <w:sz w:val="19"/>
        </w:rPr>
      </w:pPr>
      <w:r>
        <w:rPr/>
        <w:pict>
          <v:line style="position:absolute;mso-position-horizontal-relative:page;mso-position-vertical-relative:page;z-index:2800" from="8.363636pt,781.276001pt" to="142.5455pt,781.276001pt" stroked="true" strokeweight="1.090909pt" strokecolor="#000000">
            <v:stroke dashstyle="solid"/>
            <w10:wrap type="none"/>
          </v:line>
        </w:pict>
      </w:r>
      <w:r>
        <w:rPr>
          <w:color w:val="232323"/>
          <w:w w:val="125"/>
          <w:sz w:val="19"/>
        </w:rPr>
        <w:t>1120</w:t>
      </w:r>
    </w:p>
    <w:p>
      <w:pPr>
        <w:spacing w:before="6"/>
        <w:ind w:left="0" w:right="12" w:firstLine="0"/>
        <w:jc w:val="right"/>
        <w:rPr>
          <w:sz w:val="19"/>
        </w:rPr>
      </w:pPr>
      <w:r>
        <w:rPr>
          <w:color w:val="232323"/>
          <w:w w:val="125"/>
          <w:sz w:val="19"/>
        </w:rPr>
        <w:t>1121</w:t>
      </w:r>
    </w:p>
    <w:p>
      <w:pPr>
        <w:spacing w:line="218" w:lineRule="exact" w:before="6"/>
        <w:ind w:left="0" w:right="23" w:firstLine="0"/>
        <w:jc w:val="right"/>
        <w:rPr>
          <w:sz w:val="19"/>
        </w:rPr>
      </w:pPr>
      <w:r>
        <w:rPr>
          <w:color w:val="232323"/>
          <w:w w:val="125"/>
          <w:sz w:val="19"/>
        </w:rPr>
        <w:t>1122</w:t>
      </w:r>
    </w:p>
    <w:p>
      <w:pPr>
        <w:spacing w:line="214" w:lineRule="exact" w:before="0"/>
        <w:ind w:left="0" w:right="17" w:firstLine="0"/>
        <w:jc w:val="right"/>
        <w:rPr>
          <w:sz w:val="19"/>
        </w:rPr>
      </w:pPr>
      <w:r>
        <w:rPr>
          <w:color w:val="232323"/>
          <w:w w:val="120"/>
          <w:sz w:val="19"/>
        </w:rPr>
        <w:t>1123</w:t>
      </w:r>
    </w:p>
    <w:p>
      <w:pPr>
        <w:spacing w:line="215" w:lineRule="exact" w:before="0"/>
        <w:ind w:left="0" w:right="35" w:firstLine="0"/>
        <w:jc w:val="right"/>
        <w:rPr>
          <w:sz w:val="19"/>
        </w:rPr>
      </w:pPr>
      <w:r>
        <w:rPr>
          <w:color w:val="232323"/>
          <w:w w:val="120"/>
          <w:sz w:val="19"/>
        </w:rPr>
        <w:t>1124</w:t>
      </w:r>
    </w:p>
    <w:p>
      <w:pPr>
        <w:spacing w:line="218" w:lineRule="exact" w:before="6"/>
        <w:ind w:left="0" w:right="12" w:firstLine="0"/>
        <w:jc w:val="right"/>
        <w:rPr>
          <w:sz w:val="19"/>
        </w:rPr>
      </w:pPr>
      <w:r>
        <w:rPr>
          <w:color w:val="232323"/>
          <w:w w:val="125"/>
          <w:sz w:val="19"/>
        </w:rPr>
        <w:t>1125</w:t>
      </w:r>
    </w:p>
    <w:p>
      <w:pPr>
        <w:spacing w:line="218" w:lineRule="exact" w:before="0"/>
        <w:ind w:left="0" w:right="20" w:firstLine="0"/>
        <w:jc w:val="right"/>
        <w:rPr>
          <w:sz w:val="19"/>
        </w:rPr>
      </w:pPr>
      <w:r>
        <w:rPr>
          <w:color w:val="232323"/>
          <w:w w:val="120"/>
          <w:sz w:val="19"/>
        </w:rPr>
        <w:t>1126</w:t>
      </w:r>
    </w:p>
    <w:p>
      <w:pPr>
        <w:spacing w:before="0"/>
        <w:ind w:left="0" w:right="17" w:firstLine="0"/>
        <w:jc w:val="right"/>
        <w:rPr>
          <w:sz w:val="19"/>
        </w:rPr>
      </w:pPr>
      <w:r>
        <w:rPr>
          <w:color w:val="232323"/>
          <w:w w:val="120"/>
          <w:sz w:val="19"/>
        </w:rPr>
        <w:t>1127</w:t>
      </w:r>
    </w:p>
    <w:p>
      <w:pPr>
        <w:spacing w:line="215" w:lineRule="exact" w:before="7"/>
        <w:ind w:left="0" w:right="13" w:firstLine="0"/>
        <w:jc w:val="right"/>
        <w:rPr>
          <w:sz w:val="19"/>
        </w:rPr>
      </w:pPr>
      <w:r>
        <w:rPr>
          <w:color w:val="232323"/>
          <w:w w:val="125"/>
          <w:sz w:val="19"/>
        </w:rPr>
        <w:t>1128</w:t>
      </w:r>
    </w:p>
    <w:p>
      <w:pPr>
        <w:spacing w:line="215" w:lineRule="exact" w:before="0"/>
        <w:ind w:left="0" w:right="17" w:firstLine="0"/>
        <w:jc w:val="right"/>
        <w:rPr>
          <w:sz w:val="19"/>
        </w:rPr>
      </w:pPr>
      <w:r>
        <w:rPr>
          <w:color w:val="232323"/>
          <w:w w:val="120"/>
          <w:sz w:val="19"/>
        </w:rPr>
        <w:t>1129</w:t>
      </w:r>
    </w:p>
    <w:p>
      <w:pPr>
        <w:spacing w:line="218" w:lineRule="exact" w:before="6"/>
        <w:ind w:left="0" w:right="13" w:firstLine="0"/>
        <w:jc w:val="right"/>
        <w:rPr>
          <w:sz w:val="19"/>
        </w:rPr>
      </w:pPr>
      <w:r>
        <w:rPr>
          <w:color w:val="232323"/>
          <w:w w:val="125"/>
          <w:sz w:val="19"/>
        </w:rPr>
        <w:t>1130</w:t>
      </w:r>
    </w:p>
    <w:p>
      <w:pPr>
        <w:spacing w:before="0"/>
        <w:ind w:left="0" w:right="0" w:firstLine="0"/>
        <w:jc w:val="right"/>
        <w:rPr>
          <w:sz w:val="19"/>
        </w:rPr>
      </w:pPr>
      <w:r>
        <w:rPr>
          <w:color w:val="232323"/>
          <w:w w:val="125"/>
          <w:sz w:val="19"/>
        </w:rPr>
        <w:t>1131</w:t>
      </w:r>
    </w:p>
    <w:p>
      <w:pPr>
        <w:pStyle w:val="ListParagraph"/>
        <w:numPr>
          <w:ilvl w:val="0"/>
          <w:numId w:val="47"/>
        </w:numPr>
        <w:tabs>
          <w:tab w:pos="1863" w:val="left" w:leader="none"/>
        </w:tabs>
        <w:spacing w:line="240" w:lineRule="auto" w:before="117" w:after="0"/>
        <w:ind w:left="1862" w:right="0" w:hanging="344"/>
        <w:jc w:val="left"/>
        <w:rPr>
          <w:sz w:val="18"/>
        </w:rPr>
      </w:pPr>
      <w:r>
        <w:rPr>
          <w:color w:val="232323"/>
          <w:w w:val="106"/>
          <w:sz w:val="18"/>
        </w:rPr>
        <w:br w:type="column"/>
      </w:r>
      <w:r>
        <w:rPr>
          <w:color w:val="232323"/>
          <w:w w:val="105"/>
          <w:sz w:val="18"/>
        </w:rPr>
        <w:t>Scheduling shall be managed by </w:t>
      </w:r>
      <w:r>
        <w:rPr>
          <w:color w:val="333333"/>
          <w:w w:val="105"/>
          <w:sz w:val="18"/>
        </w:rPr>
        <w:t>the </w:t>
      </w:r>
      <w:r>
        <w:rPr>
          <w:color w:val="232323"/>
          <w:w w:val="105"/>
          <w:sz w:val="18"/>
        </w:rPr>
        <w:t>appropriate </w:t>
      </w:r>
      <w:r>
        <w:rPr>
          <w:color w:val="232323"/>
          <w:spacing w:val="9"/>
          <w:w w:val="105"/>
          <w:sz w:val="18"/>
        </w:rPr>
        <w:t> </w:t>
      </w:r>
      <w:r>
        <w:rPr>
          <w:color w:val="232323"/>
          <w:w w:val="105"/>
          <w:sz w:val="18"/>
        </w:rPr>
        <w:t>supervisor.</w:t>
      </w:r>
    </w:p>
    <w:p>
      <w:pPr>
        <w:pStyle w:val="BodyText"/>
        <w:rPr>
          <w:sz w:val="20"/>
        </w:rPr>
      </w:pPr>
    </w:p>
    <w:p>
      <w:pPr>
        <w:pStyle w:val="BodyText"/>
        <w:spacing w:before="3"/>
        <w:rPr>
          <w:sz w:val="19"/>
        </w:rPr>
      </w:pPr>
    </w:p>
    <w:p>
      <w:pPr>
        <w:spacing w:before="0"/>
        <w:ind w:left="570" w:right="0" w:firstLine="0"/>
        <w:jc w:val="left"/>
        <w:rPr>
          <w:sz w:val="18"/>
        </w:rPr>
      </w:pPr>
      <w:r>
        <w:rPr>
          <w:i/>
          <w:color w:val="232323"/>
          <w:w w:val="105"/>
          <w:sz w:val="19"/>
        </w:rPr>
        <w:t>Section 2: </w:t>
      </w:r>
      <w:r>
        <w:rPr>
          <w:color w:val="232323"/>
          <w:w w:val="105"/>
          <w:sz w:val="18"/>
        </w:rPr>
        <w:t>Uniforms </w:t>
      </w:r>
      <w:r>
        <w:rPr>
          <w:color w:val="232323"/>
          <w:w w:val="105"/>
          <w:sz w:val="19"/>
        </w:rPr>
        <w:t>&amp; </w:t>
      </w:r>
      <w:r>
        <w:rPr>
          <w:color w:val="232323"/>
          <w:w w:val="105"/>
          <w:sz w:val="18"/>
        </w:rPr>
        <w:t>Equipment</w:t>
      </w:r>
    </w:p>
    <w:p>
      <w:pPr>
        <w:pStyle w:val="BodyText"/>
        <w:spacing w:before="8"/>
        <w:rPr>
          <w:sz w:val="19"/>
        </w:rPr>
      </w:pPr>
    </w:p>
    <w:p>
      <w:pPr>
        <w:pStyle w:val="ListParagraph"/>
        <w:numPr>
          <w:ilvl w:val="0"/>
          <w:numId w:val="48"/>
        </w:numPr>
        <w:tabs>
          <w:tab w:pos="1869" w:val="left" w:leader="none"/>
        </w:tabs>
        <w:spacing w:line="252" w:lineRule="auto" w:before="0" w:after="0"/>
        <w:ind w:left="1875" w:right="119" w:hanging="343"/>
        <w:jc w:val="left"/>
        <w:rPr>
          <w:color w:val="333333"/>
          <w:sz w:val="18"/>
        </w:rPr>
      </w:pPr>
      <w:r>
        <w:rPr>
          <w:color w:val="232323"/>
          <w:w w:val="110"/>
          <w:sz w:val="18"/>
        </w:rPr>
        <w:t>The Town </w:t>
      </w:r>
      <w:r>
        <w:rPr>
          <w:color w:val="333333"/>
          <w:w w:val="110"/>
          <w:sz w:val="18"/>
        </w:rPr>
        <w:t>shall </w:t>
      </w:r>
      <w:r>
        <w:rPr>
          <w:color w:val="232323"/>
          <w:w w:val="110"/>
          <w:sz w:val="18"/>
        </w:rPr>
        <w:t>provide each full time dispatcher with </w:t>
      </w:r>
      <w:r>
        <w:rPr>
          <w:color w:val="333333"/>
          <w:w w:val="110"/>
          <w:sz w:val="18"/>
        </w:rPr>
        <w:t>four (4) </w:t>
      </w:r>
      <w:r>
        <w:rPr>
          <w:color w:val="232323"/>
          <w:w w:val="110"/>
          <w:sz w:val="18"/>
        </w:rPr>
        <w:t>eomplete sets of </w:t>
      </w:r>
      <w:r>
        <w:rPr>
          <w:color w:val="232323"/>
          <w:w w:val="105"/>
          <w:sz w:val="18"/>
        </w:rPr>
        <w:t>department </w:t>
      </w:r>
      <w:r>
        <w:rPr>
          <w:color w:val="333333"/>
          <w:w w:val="105"/>
          <w:sz w:val="18"/>
        </w:rPr>
        <w:t>approved</w:t>
      </w:r>
      <w:r>
        <w:rPr>
          <w:color w:val="333333"/>
          <w:spacing w:val="28"/>
          <w:w w:val="105"/>
          <w:sz w:val="18"/>
        </w:rPr>
        <w:t> </w:t>
      </w:r>
      <w:r>
        <w:rPr>
          <w:color w:val="232323"/>
          <w:w w:val="105"/>
          <w:sz w:val="18"/>
        </w:rPr>
        <w:t>uniforms.</w:t>
      </w:r>
    </w:p>
    <w:p>
      <w:pPr>
        <w:pStyle w:val="ListParagraph"/>
        <w:numPr>
          <w:ilvl w:val="0"/>
          <w:numId w:val="48"/>
        </w:numPr>
        <w:tabs>
          <w:tab w:pos="1879" w:val="left" w:leader="none"/>
        </w:tabs>
        <w:spacing w:line="252" w:lineRule="auto" w:before="1" w:after="0"/>
        <w:ind w:left="1874" w:right="107" w:hanging="335"/>
        <w:jc w:val="left"/>
        <w:rPr>
          <w:color w:val="232323"/>
          <w:sz w:val="18"/>
        </w:rPr>
      </w:pPr>
      <w:r>
        <w:rPr>
          <w:color w:val="232323"/>
          <w:w w:val="105"/>
          <w:sz w:val="18"/>
        </w:rPr>
        <w:t>Records personnel who </w:t>
      </w:r>
      <w:r>
        <w:rPr>
          <w:color w:val="333333"/>
          <w:w w:val="105"/>
          <w:sz w:val="18"/>
        </w:rPr>
        <w:t>arc </w:t>
      </w:r>
      <w:r>
        <w:rPr>
          <w:color w:val="232323"/>
          <w:w w:val="105"/>
          <w:sz w:val="18"/>
        </w:rPr>
        <w:t>also trained as dispatchers shall be provided with two (2) </w:t>
      </w:r>
      <w:r>
        <w:rPr>
          <w:color w:val="333333"/>
          <w:w w:val="105"/>
          <w:sz w:val="18"/>
        </w:rPr>
        <w:t>complete </w:t>
      </w:r>
      <w:r>
        <w:rPr>
          <w:color w:val="232323"/>
          <w:w w:val="105"/>
          <w:sz w:val="18"/>
        </w:rPr>
        <w:t>sets </w:t>
      </w:r>
      <w:r>
        <w:rPr>
          <w:color w:val="333333"/>
          <w:w w:val="105"/>
          <w:sz w:val="18"/>
        </w:rPr>
        <w:t>of </w:t>
      </w:r>
      <w:r>
        <w:rPr>
          <w:color w:val="232323"/>
          <w:w w:val="105"/>
          <w:sz w:val="18"/>
        </w:rPr>
        <w:t>department </w:t>
      </w:r>
      <w:r>
        <w:rPr>
          <w:color w:val="333333"/>
          <w:w w:val="105"/>
          <w:sz w:val="18"/>
        </w:rPr>
        <w:t>approved </w:t>
      </w:r>
      <w:r>
        <w:rPr>
          <w:color w:val="333333"/>
          <w:spacing w:val="3"/>
          <w:w w:val="105"/>
          <w:sz w:val="18"/>
        </w:rPr>
        <w:t> </w:t>
      </w:r>
      <w:r>
        <w:rPr>
          <w:color w:val="232323"/>
          <w:w w:val="105"/>
          <w:sz w:val="18"/>
        </w:rPr>
        <w:t>uniforms.</w:t>
      </w:r>
    </w:p>
    <w:p>
      <w:pPr>
        <w:pStyle w:val="ListParagraph"/>
        <w:numPr>
          <w:ilvl w:val="0"/>
          <w:numId w:val="48"/>
        </w:numPr>
        <w:tabs>
          <w:tab w:pos="1876" w:val="left" w:leader="none"/>
        </w:tabs>
        <w:spacing w:line="261" w:lineRule="auto" w:before="0" w:after="0"/>
        <w:ind w:left="1888" w:right="104" w:hanging="356"/>
        <w:jc w:val="left"/>
        <w:rPr>
          <w:color w:val="232323"/>
          <w:sz w:val="18"/>
        </w:rPr>
      </w:pPr>
      <w:r>
        <w:rPr>
          <w:color w:val="232323"/>
          <w:w w:val="105"/>
          <w:sz w:val="18"/>
        </w:rPr>
        <w:t>The Town shall be </w:t>
      </w:r>
      <w:r>
        <w:rPr>
          <w:color w:val="333333"/>
          <w:w w:val="105"/>
          <w:sz w:val="18"/>
        </w:rPr>
        <w:t>responsible </w:t>
      </w:r>
      <w:r>
        <w:rPr>
          <w:color w:val="232323"/>
          <w:w w:val="105"/>
          <w:sz w:val="18"/>
        </w:rPr>
        <w:t>for the </w:t>
      </w:r>
      <w:r>
        <w:rPr>
          <w:color w:val="333333"/>
          <w:w w:val="105"/>
          <w:sz w:val="18"/>
        </w:rPr>
        <w:t>replacement, </w:t>
      </w:r>
      <w:r>
        <w:rPr>
          <w:color w:val="232323"/>
          <w:w w:val="105"/>
          <w:sz w:val="18"/>
        </w:rPr>
        <w:t>as </w:t>
      </w:r>
      <w:r>
        <w:rPr>
          <w:color w:val="333333"/>
          <w:w w:val="105"/>
          <w:sz w:val="18"/>
        </w:rPr>
        <w:t>well </w:t>
      </w:r>
      <w:r>
        <w:rPr>
          <w:color w:val="232323"/>
          <w:w w:val="105"/>
          <w:sz w:val="18"/>
        </w:rPr>
        <w:t>as dry cleaning of these uniforms </w:t>
      </w:r>
      <w:r>
        <w:rPr>
          <w:color w:val="333333"/>
          <w:w w:val="105"/>
          <w:sz w:val="18"/>
        </w:rPr>
        <w:t>on a </w:t>
      </w:r>
      <w:r>
        <w:rPr>
          <w:color w:val="232323"/>
          <w:w w:val="105"/>
          <w:sz w:val="18"/>
        </w:rPr>
        <w:t>reasonable</w:t>
      </w:r>
      <w:r>
        <w:rPr>
          <w:color w:val="232323"/>
          <w:spacing w:val="26"/>
          <w:w w:val="105"/>
          <w:sz w:val="18"/>
        </w:rPr>
        <w:t> </w:t>
      </w:r>
      <w:r>
        <w:rPr>
          <w:color w:val="333333"/>
          <w:w w:val="105"/>
          <w:sz w:val="18"/>
        </w:rPr>
        <w:t>schedule.</w:t>
      </w:r>
    </w:p>
    <w:p>
      <w:pPr>
        <w:pStyle w:val="ListParagraph"/>
        <w:numPr>
          <w:ilvl w:val="0"/>
          <w:numId w:val="48"/>
        </w:numPr>
        <w:tabs>
          <w:tab w:pos="1876" w:val="left" w:leader="none"/>
        </w:tabs>
        <w:spacing w:line="240" w:lineRule="auto" w:before="6" w:after="0"/>
        <w:ind w:left="1875" w:right="0" w:hanging="335"/>
        <w:jc w:val="left"/>
        <w:rPr>
          <w:color w:val="333333"/>
          <w:sz w:val="18"/>
        </w:rPr>
      </w:pPr>
      <w:r>
        <w:rPr>
          <w:color w:val="232323"/>
          <w:w w:val="105"/>
          <w:sz w:val="18"/>
        </w:rPr>
        <w:t>The Town shall be responsible </w:t>
      </w:r>
      <w:r>
        <w:rPr>
          <w:color w:val="333333"/>
          <w:w w:val="105"/>
          <w:sz w:val="18"/>
        </w:rPr>
        <w:t>for  </w:t>
      </w:r>
      <w:r>
        <w:rPr>
          <w:color w:val="232323"/>
          <w:w w:val="105"/>
          <w:sz w:val="18"/>
        </w:rPr>
        <w:t>the initial </w:t>
      </w:r>
      <w:r>
        <w:rPr>
          <w:color w:val="333333"/>
          <w:w w:val="105"/>
          <w:sz w:val="18"/>
        </w:rPr>
        <w:t>cost </w:t>
      </w:r>
      <w:r>
        <w:rPr>
          <w:color w:val="232323"/>
          <w:w w:val="105"/>
          <w:sz w:val="18"/>
        </w:rPr>
        <w:t>of the tailoring of these</w:t>
      </w:r>
      <w:r>
        <w:rPr>
          <w:color w:val="232323"/>
          <w:spacing w:val="28"/>
          <w:w w:val="105"/>
          <w:sz w:val="18"/>
        </w:rPr>
        <w:t> </w:t>
      </w:r>
      <w:r>
        <w:rPr>
          <w:color w:val="232323"/>
          <w:w w:val="105"/>
          <w:sz w:val="18"/>
        </w:rPr>
        <w:t>uniforms</w:t>
      </w:r>
      <w:r>
        <w:rPr>
          <w:color w:val="4B4B4B"/>
          <w:w w:val="105"/>
          <w:sz w:val="18"/>
        </w:rPr>
        <w:t>.</w:t>
      </w:r>
    </w:p>
    <w:p>
      <w:pPr>
        <w:spacing w:after="0" w:line="240" w:lineRule="auto"/>
        <w:jc w:val="left"/>
        <w:rPr>
          <w:sz w:val="18"/>
        </w:rPr>
        <w:sectPr>
          <w:type w:val="continuous"/>
          <w:pgSz w:w="12240" w:h="15820"/>
          <w:pgMar w:top="320" w:bottom="280" w:left="40" w:right="1620"/>
          <w:cols w:num="2" w:equalWidth="0">
            <w:col w:w="2003" w:space="40"/>
            <w:col w:w="8537"/>
          </w:cols>
        </w:sectPr>
      </w:pPr>
    </w:p>
    <w:p>
      <w:pPr>
        <w:spacing w:before="188"/>
        <w:ind w:left="465" w:right="0" w:firstLine="0"/>
        <w:jc w:val="left"/>
        <w:rPr>
          <w:i/>
          <w:sz w:val="30"/>
        </w:rPr>
      </w:pPr>
      <w:r>
        <w:rPr/>
        <w:pict>
          <v:line style="position:absolute;mso-position-horizontal-relative:page;mso-position-vertical-relative:page;z-index:2824" from="8.727273pt,781.276001pt" to="164.0pt,781.276001pt" stroked="true" strokeweight="1.090909pt" strokecolor="#000000">
            <v:stroke dashstyle="solid"/>
            <w10:wrap type="none"/>
          </v:line>
        </w:pict>
      </w:r>
      <w:r>
        <w:rPr>
          <w:i/>
          <w:color w:val="232323"/>
          <w:w w:val="105"/>
          <w:sz w:val="30"/>
        </w:rPr>
        <w:t>I'-</w:t>
      </w:r>
    </w:p>
    <w:p>
      <w:pPr>
        <w:spacing w:before="89"/>
        <w:ind w:left="465" w:right="0" w:firstLine="0"/>
        <w:jc w:val="left"/>
        <w:rPr>
          <w:sz w:val="18"/>
        </w:rPr>
      </w:pPr>
      <w:r>
        <w:rPr/>
        <w:br w:type="column"/>
      </w:r>
      <w:r>
        <w:rPr>
          <w:color w:val="232323"/>
          <w:w w:val="125"/>
          <w:sz w:val="18"/>
        </w:rPr>
        <w:t>1134</w:t>
      </w:r>
    </w:p>
    <w:p>
      <w:pPr>
        <w:spacing w:before="10"/>
        <w:ind w:left="473" w:right="0" w:firstLine="0"/>
        <w:jc w:val="left"/>
        <w:rPr>
          <w:sz w:val="18"/>
        </w:rPr>
      </w:pPr>
      <w:r>
        <w:rPr>
          <w:color w:val="232323"/>
          <w:w w:val="130"/>
          <w:sz w:val="18"/>
        </w:rPr>
        <w:t>1135</w:t>
      </w:r>
    </w:p>
    <w:p>
      <w:pPr>
        <w:spacing w:before="18"/>
        <w:ind w:left="465" w:right="0" w:firstLine="0"/>
        <w:jc w:val="left"/>
        <w:rPr>
          <w:sz w:val="18"/>
        </w:rPr>
      </w:pPr>
      <w:r>
        <w:rPr>
          <w:color w:val="232323"/>
          <w:w w:val="130"/>
          <w:sz w:val="18"/>
        </w:rPr>
        <w:t>1136</w:t>
      </w:r>
    </w:p>
    <w:p>
      <w:pPr>
        <w:spacing w:before="4"/>
        <w:ind w:left="473" w:right="0" w:firstLine="0"/>
        <w:jc w:val="left"/>
        <w:rPr>
          <w:sz w:val="18"/>
        </w:rPr>
      </w:pPr>
      <w:r>
        <w:rPr>
          <w:color w:val="232323"/>
          <w:w w:val="130"/>
          <w:sz w:val="18"/>
        </w:rPr>
        <w:t>1137</w:t>
      </w:r>
    </w:p>
    <w:p>
      <w:pPr>
        <w:spacing w:before="25"/>
        <w:ind w:left="473" w:right="0" w:firstLine="0"/>
        <w:jc w:val="left"/>
        <w:rPr>
          <w:sz w:val="18"/>
        </w:rPr>
      </w:pPr>
      <w:r>
        <w:rPr>
          <w:color w:val="232323"/>
          <w:w w:val="130"/>
          <w:sz w:val="18"/>
        </w:rPr>
        <w:t>1138</w:t>
      </w:r>
    </w:p>
    <w:p>
      <w:pPr>
        <w:spacing w:before="17"/>
        <w:ind w:left="480" w:right="0" w:firstLine="0"/>
        <w:jc w:val="left"/>
        <w:rPr>
          <w:sz w:val="18"/>
        </w:rPr>
      </w:pPr>
      <w:r>
        <w:rPr>
          <w:color w:val="232323"/>
          <w:w w:val="130"/>
          <w:sz w:val="18"/>
        </w:rPr>
        <w:t>1139</w:t>
      </w:r>
    </w:p>
    <w:p>
      <w:pPr>
        <w:spacing w:before="17"/>
        <w:ind w:left="480" w:right="0" w:firstLine="0"/>
        <w:jc w:val="left"/>
        <w:rPr>
          <w:sz w:val="18"/>
        </w:rPr>
      </w:pPr>
      <w:r>
        <w:rPr>
          <w:color w:val="232323"/>
          <w:w w:val="130"/>
          <w:sz w:val="18"/>
        </w:rPr>
        <w:t>1140</w:t>
      </w:r>
    </w:p>
    <w:p>
      <w:pPr>
        <w:spacing w:before="17"/>
        <w:ind w:left="473" w:right="0" w:firstLine="0"/>
        <w:jc w:val="left"/>
        <w:rPr>
          <w:sz w:val="18"/>
        </w:rPr>
      </w:pPr>
      <w:r>
        <w:rPr>
          <w:color w:val="232323"/>
          <w:w w:val="135"/>
          <w:sz w:val="18"/>
        </w:rPr>
        <w:t>1141</w:t>
      </w:r>
    </w:p>
    <w:p>
      <w:pPr>
        <w:spacing w:before="3"/>
        <w:ind w:left="480" w:right="0" w:firstLine="0"/>
        <w:jc w:val="left"/>
        <w:rPr>
          <w:sz w:val="18"/>
        </w:rPr>
      </w:pPr>
      <w:r>
        <w:rPr>
          <w:color w:val="232323"/>
          <w:w w:val="130"/>
          <w:sz w:val="18"/>
        </w:rPr>
        <w:t>1142</w:t>
      </w:r>
    </w:p>
    <w:p>
      <w:pPr>
        <w:spacing w:line="205" w:lineRule="exact" w:before="18"/>
        <w:ind w:left="480" w:right="0" w:firstLine="0"/>
        <w:jc w:val="left"/>
        <w:rPr>
          <w:sz w:val="18"/>
        </w:rPr>
      </w:pPr>
      <w:r>
        <w:rPr>
          <w:color w:val="232323"/>
          <w:w w:val="135"/>
          <w:sz w:val="18"/>
        </w:rPr>
        <w:t>1143</w:t>
      </w:r>
    </w:p>
    <w:p>
      <w:pPr>
        <w:spacing w:line="205" w:lineRule="exact" w:before="0"/>
        <w:ind w:left="480" w:right="0" w:firstLine="0"/>
        <w:jc w:val="left"/>
        <w:rPr>
          <w:sz w:val="18"/>
        </w:rPr>
      </w:pPr>
      <w:r>
        <w:rPr>
          <w:color w:val="232323"/>
          <w:w w:val="125"/>
          <w:sz w:val="18"/>
        </w:rPr>
        <w:t>1144</w:t>
      </w:r>
    </w:p>
    <w:p>
      <w:pPr>
        <w:spacing w:before="26"/>
        <w:ind w:left="480" w:right="0" w:firstLine="0"/>
        <w:jc w:val="left"/>
        <w:rPr>
          <w:sz w:val="18"/>
        </w:rPr>
      </w:pPr>
      <w:r>
        <w:rPr>
          <w:color w:val="232323"/>
          <w:w w:val="135"/>
          <w:sz w:val="18"/>
        </w:rPr>
        <w:t>1145</w:t>
      </w:r>
    </w:p>
    <w:p>
      <w:pPr>
        <w:spacing w:before="11"/>
        <w:ind w:left="480" w:right="0" w:firstLine="0"/>
        <w:jc w:val="left"/>
        <w:rPr>
          <w:sz w:val="18"/>
        </w:rPr>
      </w:pPr>
      <w:r>
        <w:rPr>
          <w:color w:val="232323"/>
          <w:w w:val="130"/>
          <w:sz w:val="18"/>
        </w:rPr>
        <w:t>1146</w:t>
      </w:r>
    </w:p>
    <w:p>
      <w:pPr>
        <w:spacing w:before="11"/>
        <w:ind w:left="487" w:right="0" w:firstLine="0"/>
        <w:jc w:val="left"/>
        <w:rPr>
          <w:sz w:val="18"/>
        </w:rPr>
      </w:pPr>
      <w:r>
        <w:rPr>
          <w:color w:val="232323"/>
          <w:w w:val="130"/>
          <w:sz w:val="18"/>
        </w:rPr>
        <w:t>1147</w:t>
      </w:r>
    </w:p>
    <w:p>
      <w:pPr>
        <w:spacing w:before="11"/>
        <w:ind w:left="487" w:right="0" w:firstLine="0"/>
        <w:jc w:val="left"/>
        <w:rPr>
          <w:sz w:val="18"/>
        </w:rPr>
      </w:pPr>
      <w:r>
        <w:rPr>
          <w:color w:val="232323"/>
          <w:w w:val="130"/>
          <w:sz w:val="18"/>
        </w:rPr>
        <w:t>1148</w:t>
      </w:r>
    </w:p>
    <w:p>
      <w:pPr>
        <w:spacing w:before="25"/>
        <w:ind w:left="487" w:right="0" w:firstLine="0"/>
        <w:jc w:val="left"/>
        <w:rPr>
          <w:sz w:val="18"/>
        </w:rPr>
      </w:pPr>
      <w:r>
        <w:rPr>
          <w:color w:val="232323"/>
          <w:w w:val="130"/>
          <w:sz w:val="18"/>
        </w:rPr>
        <w:t>1149</w:t>
      </w:r>
    </w:p>
    <w:p>
      <w:pPr>
        <w:spacing w:before="10"/>
        <w:ind w:left="487" w:right="0" w:firstLine="0"/>
        <w:jc w:val="left"/>
        <w:rPr>
          <w:sz w:val="18"/>
        </w:rPr>
      </w:pPr>
      <w:r>
        <w:rPr>
          <w:color w:val="232323"/>
          <w:w w:val="130"/>
          <w:sz w:val="18"/>
        </w:rPr>
        <w:t>1150</w:t>
      </w:r>
    </w:p>
    <w:p>
      <w:pPr>
        <w:spacing w:before="97"/>
        <w:ind w:left="494" w:right="0" w:firstLine="0"/>
        <w:jc w:val="left"/>
        <w:rPr>
          <w:sz w:val="18"/>
        </w:rPr>
      </w:pPr>
      <w:r>
        <w:rPr>
          <w:color w:val="232323"/>
          <w:w w:val="135"/>
          <w:sz w:val="18"/>
        </w:rPr>
        <w:t>1151</w:t>
      </w:r>
    </w:p>
    <w:p>
      <w:pPr>
        <w:spacing w:before="105"/>
        <w:ind w:left="494" w:right="0" w:firstLine="0"/>
        <w:jc w:val="left"/>
        <w:rPr>
          <w:sz w:val="18"/>
        </w:rPr>
      </w:pPr>
      <w:r>
        <w:rPr>
          <w:color w:val="232323"/>
          <w:w w:val="130"/>
          <w:sz w:val="18"/>
        </w:rPr>
        <w:t>1152</w:t>
      </w:r>
    </w:p>
    <w:p>
      <w:pPr>
        <w:spacing w:before="98"/>
        <w:ind w:left="494" w:right="0" w:firstLine="0"/>
        <w:jc w:val="left"/>
        <w:rPr>
          <w:sz w:val="18"/>
        </w:rPr>
      </w:pPr>
      <w:r>
        <w:rPr>
          <w:color w:val="232323"/>
          <w:w w:val="135"/>
          <w:sz w:val="18"/>
        </w:rPr>
        <w:t>1153</w:t>
      </w:r>
    </w:p>
    <w:p>
      <w:pPr>
        <w:spacing w:before="98"/>
        <w:ind w:left="494" w:right="0" w:firstLine="0"/>
        <w:jc w:val="left"/>
        <w:rPr>
          <w:sz w:val="18"/>
        </w:rPr>
      </w:pPr>
      <w:r>
        <w:rPr>
          <w:color w:val="232323"/>
          <w:w w:val="130"/>
          <w:sz w:val="18"/>
        </w:rPr>
        <w:t>1154</w:t>
      </w:r>
    </w:p>
    <w:p>
      <w:pPr>
        <w:spacing w:before="105"/>
        <w:ind w:left="502" w:right="0" w:firstLine="0"/>
        <w:jc w:val="left"/>
        <w:rPr>
          <w:sz w:val="18"/>
        </w:rPr>
      </w:pPr>
      <w:r>
        <w:rPr>
          <w:color w:val="232323"/>
          <w:w w:val="135"/>
          <w:sz w:val="18"/>
        </w:rPr>
        <w:t>1155</w:t>
      </w:r>
    </w:p>
    <w:p>
      <w:pPr>
        <w:spacing w:before="90"/>
        <w:ind w:left="509" w:right="0" w:firstLine="0"/>
        <w:jc w:val="left"/>
        <w:rPr>
          <w:sz w:val="18"/>
        </w:rPr>
      </w:pPr>
      <w:r>
        <w:rPr>
          <w:color w:val="232323"/>
          <w:w w:val="125"/>
          <w:sz w:val="18"/>
        </w:rPr>
        <w:t>1156</w:t>
      </w:r>
    </w:p>
    <w:p>
      <w:pPr>
        <w:spacing w:before="98"/>
        <w:ind w:left="509" w:right="0" w:firstLine="0"/>
        <w:jc w:val="left"/>
        <w:rPr>
          <w:sz w:val="18"/>
        </w:rPr>
      </w:pPr>
      <w:r>
        <w:rPr>
          <w:color w:val="232323"/>
          <w:w w:val="130"/>
          <w:sz w:val="18"/>
        </w:rPr>
        <w:t>1157</w:t>
      </w:r>
    </w:p>
    <w:p>
      <w:pPr>
        <w:spacing w:before="98"/>
        <w:ind w:left="509" w:right="0" w:firstLine="0"/>
        <w:jc w:val="left"/>
        <w:rPr>
          <w:sz w:val="18"/>
        </w:rPr>
      </w:pPr>
      <w:r>
        <w:rPr>
          <w:color w:val="232323"/>
          <w:w w:val="130"/>
          <w:sz w:val="18"/>
        </w:rPr>
        <w:t>1158</w:t>
      </w:r>
    </w:p>
    <w:p>
      <w:pPr>
        <w:spacing w:before="112"/>
        <w:ind w:left="509" w:right="0" w:firstLine="0"/>
        <w:jc w:val="left"/>
        <w:rPr>
          <w:sz w:val="18"/>
        </w:rPr>
      </w:pPr>
      <w:r>
        <w:rPr>
          <w:color w:val="232323"/>
          <w:w w:val="130"/>
          <w:sz w:val="18"/>
        </w:rPr>
        <w:t>1159</w:t>
      </w:r>
    </w:p>
    <w:p>
      <w:pPr>
        <w:spacing w:before="105"/>
        <w:ind w:left="516" w:right="0" w:firstLine="0"/>
        <w:jc w:val="left"/>
        <w:rPr>
          <w:sz w:val="18"/>
        </w:rPr>
      </w:pPr>
      <w:r>
        <w:rPr>
          <w:color w:val="232323"/>
          <w:w w:val="130"/>
          <w:sz w:val="18"/>
        </w:rPr>
        <w:t>1160</w:t>
      </w:r>
    </w:p>
    <w:p>
      <w:pPr>
        <w:spacing w:before="98"/>
        <w:ind w:left="509" w:right="0" w:firstLine="0"/>
        <w:jc w:val="left"/>
        <w:rPr>
          <w:sz w:val="18"/>
        </w:rPr>
      </w:pPr>
      <w:r>
        <w:rPr>
          <w:color w:val="232323"/>
          <w:w w:val="135"/>
          <w:sz w:val="18"/>
        </w:rPr>
        <w:t>1161</w:t>
      </w:r>
    </w:p>
    <w:p>
      <w:pPr>
        <w:spacing w:before="105"/>
        <w:ind w:left="523" w:right="0" w:firstLine="0"/>
        <w:jc w:val="left"/>
        <w:rPr>
          <w:sz w:val="18"/>
        </w:rPr>
      </w:pPr>
      <w:r>
        <w:rPr>
          <w:color w:val="232323"/>
          <w:w w:val="125"/>
          <w:sz w:val="18"/>
        </w:rPr>
        <w:t>1162</w:t>
      </w:r>
    </w:p>
    <w:p>
      <w:pPr>
        <w:spacing w:before="98"/>
        <w:ind w:left="523" w:right="0" w:firstLine="0"/>
        <w:jc w:val="left"/>
        <w:rPr>
          <w:sz w:val="18"/>
        </w:rPr>
      </w:pPr>
      <w:r>
        <w:rPr>
          <w:color w:val="232323"/>
          <w:w w:val="135"/>
          <w:sz w:val="18"/>
        </w:rPr>
        <w:t>1163</w:t>
      </w:r>
    </w:p>
    <w:p>
      <w:pPr>
        <w:spacing w:before="91"/>
        <w:ind w:left="523" w:right="0" w:firstLine="0"/>
        <w:jc w:val="left"/>
        <w:rPr>
          <w:sz w:val="18"/>
        </w:rPr>
      </w:pPr>
      <w:r>
        <w:rPr>
          <w:color w:val="232323"/>
          <w:w w:val="125"/>
          <w:sz w:val="18"/>
        </w:rPr>
        <w:t>1164</w:t>
      </w:r>
    </w:p>
    <w:p>
      <w:pPr>
        <w:spacing w:before="105"/>
        <w:ind w:left="531" w:right="0" w:firstLine="0"/>
        <w:jc w:val="left"/>
        <w:rPr>
          <w:sz w:val="18"/>
        </w:rPr>
      </w:pPr>
      <w:r>
        <w:rPr>
          <w:color w:val="232323"/>
          <w:w w:val="130"/>
          <w:sz w:val="18"/>
        </w:rPr>
        <w:t>1165</w:t>
      </w:r>
    </w:p>
    <w:p>
      <w:pPr>
        <w:spacing w:before="98"/>
        <w:ind w:left="523" w:right="0" w:firstLine="0"/>
        <w:jc w:val="left"/>
        <w:rPr>
          <w:sz w:val="18"/>
        </w:rPr>
      </w:pPr>
      <w:r>
        <w:rPr>
          <w:color w:val="232323"/>
          <w:w w:val="130"/>
          <w:sz w:val="18"/>
        </w:rPr>
        <w:t>1166</w:t>
      </w:r>
    </w:p>
    <w:p>
      <w:pPr>
        <w:spacing w:before="91"/>
        <w:ind w:left="531" w:right="0" w:firstLine="0"/>
        <w:jc w:val="left"/>
        <w:rPr>
          <w:sz w:val="18"/>
        </w:rPr>
      </w:pPr>
      <w:r>
        <w:rPr>
          <w:color w:val="232323"/>
          <w:w w:val="130"/>
          <w:sz w:val="18"/>
        </w:rPr>
        <w:t>1167</w:t>
      </w:r>
    </w:p>
    <w:p>
      <w:pPr>
        <w:spacing w:before="98"/>
        <w:ind w:left="538" w:right="0" w:firstLine="0"/>
        <w:jc w:val="left"/>
        <w:rPr>
          <w:sz w:val="18"/>
        </w:rPr>
      </w:pPr>
      <w:r>
        <w:rPr>
          <w:color w:val="232323"/>
          <w:w w:val="130"/>
          <w:sz w:val="18"/>
        </w:rPr>
        <w:t>1168</w:t>
      </w:r>
    </w:p>
    <w:p>
      <w:pPr>
        <w:spacing w:before="105"/>
        <w:ind w:left="538" w:right="0" w:firstLine="0"/>
        <w:jc w:val="left"/>
        <w:rPr>
          <w:sz w:val="18"/>
        </w:rPr>
      </w:pPr>
      <w:r>
        <w:rPr>
          <w:color w:val="232323"/>
          <w:w w:val="130"/>
          <w:sz w:val="18"/>
        </w:rPr>
        <w:t>1169</w:t>
      </w:r>
    </w:p>
    <w:p>
      <w:pPr>
        <w:spacing w:before="90"/>
        <w:ind w:left="538" w:right="0" w:firstLine="0"/>
        <w:jc w:val="left"/>
        <w:rPr>
          <w:sz w:val="18"/>
        </w:rPr>
      </w:pPr>
      <w:r>
        <w:rPr>
          <w:color w:val="232323"/>
          <w:w w:val="135"/>
          <w:sz w:val="18"/>
        </w:rPr>
        <w:t>1170</w:t>
      </w:r>
    </w:p>
    <w:p>
      <w:pPr>
        <w:spacing w:before="105"/>
        <w:ind w:left="538" w:right="0" w:firstLine="0"/>
        <w:jc w:val="left"/>
        <w:rPr>
          <w:sz w:val="18"/>
        </w:rPr>
      </w:pPr>
      <w:r>
        <w:rPr>
          <w:color w:val="232323"/>
          <w:w w:val="135"/>
          <w:sz w:val="18"/>
        </w:rPr>
        <w:t>1171</w:t>
      </w:r>
    </w:p>
    <w:p>
      <w:pPr>
        <w:spacing w:before="98"/>
        <w:ind w:left="545" w:right="0" w:firstLine="0"/>
        <w:jc w:val="left"/>
        <w:rPr>
          <w:sz w:val="18"/>
        </w:rPr>
      </w:pPr>
      <w:r>
        <w:rPr>
          <w:color w:val="232323"/>
          <w:w w:val="125"/>
          <w:sz w:val="18"/>
        </w:rPr>
        <w:t>1172</w:t>
      </w:r>
    </w:p>
    <w:p>
      <w:pPr>
        <w:spacing w:before="90"/>
        <w:ind w:left="553" w:right="0" w:firstLine="0"/>
        <w:jc w:val="left"/>
        <w:rPr>
          <w:sz w:val="18"/>
        </w:rPr>
      </w:pPr>
      <w:r>
        <w:rPr>
          <w:color w:val="232323"/>
          <w:w w:val="130"/>
          <w:sz w:val="18"/>
        </w:rPr>
        <w:t>1173</w:t>
      </w:r>
    </w:p>
    <w:p>
      <w:pPr>
        <w:spacing w:before="105"/>
        <w:ind w:left="553" w:right="0" w:firstLine="0"/>
        <w:jc w:val="left"/>
        <w:rPr>
          <w:sz w:val="18"/>
        </w:rPr>
      </w:pPr>
      <w:r>
        <w:rPr>
          <w:color w:val="232323"/>
          <w:w w:val="125"/>
          <w:sz w:val="18"/>
        </w:rPr>
        <w:t>1174</w:t>
      </w:r>
    </w:p>
    <w:p>
      <w:pPr>
        <w:spacing w:before="105"/>
        <w:ind w:left="553" w:right="0" w:firstLine="0"/>
        <w:jc w:val="left"/>
        <w:rPr>
          <w:sz w:val="18"/>
        </w:rPr>
      </w:pPr>
      <w:r>
        <w:rPr>
          <w:color w:val="232323"/>
          <w:w w:val="130"/>
          <w:sz w:val="18"/>
        </w:rPr>
        <w:t>1175</w:t>
      </w:r>
    </w:p>
    <w:p>
      <w:pPr>
        <w:spacing w:before="73"/>
        <w:ind w:left="465" w:right="0" w:firstLine="0"/>
        <w:jc w:val="left"/>
        <w:rPr>
          <w:sz w:val="19"/>
        </w:rPr>
      </w:pPr>
      <w:r>
        <w:rPr/>
        <w:br w:type="column"/>
      </w:r>
      <w:r>
        <w:rPr>
          <w:i/>
          <w:color w:val="232323"/>
          <w:sz w:val="19"/>
        </w:rPr>
        <w:t>Section 3: </w:t>
      </w:r>
      <w:r>
        <w:rPr>
          <w:color w:val="232323"/>
          <w:sz w:val="19"/>
        </w:rPr>
        <w:t>Training</w:t>
      </w:r>
    </w:p>
    <w:p>
      <w:pPr>
        <w:pStyle w:val="BodyText"/>
        <w:spacing w:before="6"/>
        <w:rPr>
          <w:sz w:val="19"/>
        </w:rPr>
      </w:pPr>
    </w:p>
    <w:p>
      <w:pPr>
        <w:pStyle w:val="ListParagraph"/>
        <w:numPr>
          <w:ilvl w:val="0"/>
          <w:numId w:val="49"/>
        </w:numPr>
        <w:tabs>
          <w:tab w:pos="1764" w:val="left" w:leader="none"/>
        </w:tabs>
        <w:spacing w:line="247" w:lineRule="auto" w:before="0" w:after="0"/>
        <w:ind w:left="1769" w:right="128" w:hanging="349"/>
        <w:jc w:val="both"/>
        <w:rPr>
          <w:color w:val="313131"/>
          <w:sz w:val="19"/>
        </w:rPr>
      </w:pPr>
      <w:r>
        <w:rPr>
          <w:color w:val="232323"/>
          <w:w w:val="105"/>
          <w:sz w:val="19"/>
        </w:rPr>
        <w:t>The</w:t>
      </w:r>
      <w:r>
        <w:rPr>
          <w:color w:val="232323"/>
          <w:spacing w:val="-27"/>
          <w:w w:val="105"/>
          <w:sz w:val="19"/>
        </w:rPr>
        <w:t> </w:t>
      </w:r>
      <w:r>
        <w:rPr>
          <w:color w:val="232323"/>
          <w:w w:val="105"/>
          <w:sz w:val="19"/>
        </w:rPr>
        <w:t>Town</w:t>
      </w:r>
      <w:r>
        <w:rPr>
          <w:color w:val="232323"/>
          <w:spacing w:val="-27"/>
          <w:w w:val="105"/>
          <w:sz w:val="19"/>
        </w:rPr>
        <w:t> </w:t>
      </w:r>
      <w:r>
        <w:rPr>
          <w:color w:val="313131"/>
          <w:w w:val="105"/>
          <w:sz w:val="19"/>
        </w:rPr>
        <w:t>shall</w:t>
      </w:r>
      <w:r>
        <w:rPr>
          <w:color w:val="313131"/>
          <w:spacing w:val="-9"/>
          <w:w w:val="105"/>
          <w:sz w:val="19"/>
        </w:rPr>
        <w:t> </w:t>
      </w:r>
      <w:r>
        <w:rPr>
          <w:color w:val="232323"/>
          <w:w w:val="105"/>
          <w:sz w:val="19"/>
        </w:rPr>
        <w:t>provide,</w:t>
      </w:r>
      <w:r>
        <w:rPr>
          <w:color w:val="232323"/>
          <w:spacing w:val="-10"/>
          <w:w w:val="105"/>
          <w:sz w:val="19"/>
        </w:rPr>
        <w:t> </w:t>
      </w:r>
      <w:r>
        <w:rPr>
          <w:color w:val="232323"/>
          <w:w w:val="105"/>
          <w:sz w:val="19"/>
        </w:rPr>
        <w:t>whenever</w:t>
      </w:r>
      <w:r>
        <w:rPr>
          <w:color w:val="232323"/>
          <w:spacing w:val="-15"/>
          <w:w w:val="105"/>
          <w:sz w:val="19"/>
        </w:rPr>
        <w:t> </w:t>
      </w:r>
      <w:r>
        <w:rPr>
          <w:color w:val="232323"/>
          <w:w w:val="105"/>
          <w:sz w:val="19"/>
        </w:rPr>
        <w:t>possible,</w:t>
      </w:r>
      <w:r>
        <w:rPr>
          <w:color w:val="232323"/>
          <w:spacing w:val="-26"/>
          <w:w w:val="105"/>
          <w:sz w:val="19"/>
        </w:rPr>
        <w:t> </w:t>
      </w:r>
      <w:r>
        <w:rPr>
          <w:color w:val="232323"/>
          <w:w w:val="105"/>
          <w:sz w:val="19"/>
        </w:rPr>
        <w:t>civilian</w:t>
      </w:r>
      <w:r>
        <w:rPr>
          <w:color w:val="232323"/>
          <w:spacing w:val="-21"/>
          <w:w w:val="105"/>
          <w:sz w:val="19"/>
        </w:rPr>
        <w:t> </w:t>
      </w:r>
      <w:r>
        <w:rPr>
          <w:color w:val="232323"/>
          <w:w w:val="105"/>
          <w:sz w:val="19"/>
        </w:rPr>
        <w:t>personnel</w:t>
      </w:r>
      <w:r>
        <w:rPr>
          <w:color w:val="232323"/>
          <w:spacing w:val="-12"/>
          <w:w w:val="105"/>
          <w:sz w:val="19"/>
        </w:rPr>
        <w:t> </w:t>
      </w:r>
      <w:r>
        <w:rPr>
          <w:color w:val="313131"/>
          <w:w w:val="105"/>
          <w:sz w:val="19"/>
        </w:rPr>
        <w:t>with</w:t>
      </w:r>
      <w:r>
        <w:rPr>
          <w:color w:val="313131"/>
          <w:spacing w:val="-22"/>
          <w:w w:val="105"/>
          <w:sz w:val="19"/>
        </w:rPr>
        <w:t> </w:t>
      </w:r>
      <w:r>
        <w:rPr>
          <w:color w:val="313131"/>
          <w:w w:val="105"/>
          <w:sz w:val="19"/>
        </w:rPr>
        <w:t>at</w:t>
      </w:r>
      <w:r>
        <w:rPr>
          <w:color w:val="313131"/>
          <w:spacing w:val="-12"/>
          <w:w w:val="105"/>
          <w:sz w:val="19"/>
        </w:rPr>
        <w:t> </w:t>
      </w:r>
      <w:r>
        <w:rPr>
          <w:color w:val="313131"/>
          <w:w w:val="105"/>
          <w:sz w:val="19"/>
        </w:rPr>
        <w:t>least</w:t>
      </w:r>
      <w:r>
        <w:rPr>
          <w:color w:val="313131"/>
          <w:spacing w:val="-22"/>
          <w:w w:val="105"/>
          <w:sz w:val="19"/>
        </w:rPr>
        <w:t> </w:t>
      </w:r>
      <w:r>
        <w:rPr>
          <w:color w:val="232323"/>
          <w:w w:val="105"/>
          <w:sz w:val="19"/>
        </w:rPr>
        <w:t>16</w:t>
      </w:r>
      <w:r>
        <w:rPr>
          <w:color w:val="232323"/>
          <w:spacing w:val="-16"/>
          <w:w w:val="105"/>
          <w:sz w:val="19"/>
        </w:rPr>
        <w:t> </w:t>
      </w:r>
      <w:r>
        <w:rPr>
          <w:color w:val="232323"/>
          <w:w w:val="105"/>
          <w:sz w:val="19"/>
        </w:rPr>
        <w:t>hours of</w:t>
      </w:r>
      <w:r>
        <w:rPr>
          <w:color w:val="232323"/>
          <w:spacing w:val="-23"/>
          <w:w w:val="105"/>
          <w:sz w:val="19"/>
        </w:rPr>
        <w:t> </w:t>
      </w:r>
      <w:r>
        <w:rPr>
          <w:color w:val="232323"/>
          <w:w w:val="105"/>
          <w:sz w:val="19"/>
        </w:rPr>
        <w:t>training</w:t>
      </w:r>
      <w:r>
        <w:rPr>
          <w:color w:val="232323"/>
          <w:spacing w:val="-11"/>
          <w:w w:val="105"/>
          <w:sz w:val="19"/>
        </w:rPr>
        <w:t> </w:t>
      </w:r>
      <w:r>
        <w:rPr>
          <w:color w:val="232323"/>
          <w:w w:val="105"/>
          <w:sz w:val="19"/>
        </w:rPr>
        <w:t>which</w:t>
      </w:r>
      <w:r>
        <w:rPr>
          <w:color w:val="232323"/>
          <w:spacing w:val="-17"/>
          <w:w w:val="105"/>
          <w:sz w:val="19"/>
        </w:rPr>
        <w:t> </w:t>
      </w:r>
      <w:r>
        <w:rPr>
          <w:color w:val="313131"/>
          <w:w w:val="105"/>
          <w:sz w:val="19"/>
        </w:rPr>
        <w:t>will</w:t>
      </w:r>
      <w:r>
        <w:rPr>
          <w:color w:val="313131"/>
          <w:spacing w:val="-18"/>
          <w:w w:val="105"/>
          <w:sz w:val="19"/>
        </w:rPr>
        <w:t> </w:t>
      </w:r>
      <w:r>
        <w:rPr>
          <w:color w:val="232323"/>
          <w:w w:val="105"/>
          <w:sz w:val="19"/>
        </w:rPr>
        <w:t>better</w:t>
      </w:r>
      <w:r>
        <w:rPr>
          <w:color w:val="232323"/>
          <w:spacing w:val="-20"/>
          <w:w w:val="105"/>
          <w:sz w:val="19"/>
        </w:rPr>
        <w:t> </w:t>
      </w:r>
      <w:r>
        <w:rPr>
          <w:color w:val="232323"/>
          <w:w w:val="105"/>
          <w:sz w:val="19"/>
        </w:rPr>
        <w:t>prepare</w:t>
      </w:r>
      <w:r>
        <w:rPr>
          <w:color w:val="232323"/>
          <w:spacing w:val="-13"/>
          <w:w w:val="105"/>
          <w:sz w:val="19"/>
        </w:rPr>
        <w:t> </w:t>
      </w:r>
      <w:r>
        <w:rPr>
          <w:color w:val="313131"/>
          <w:w w:val="105"/>
          <w:sz w:val="19"/>
        </w:rPr>
        <w:t>them</w:t>
      </w:r>
      <w:r>
        <w:rPr>
          <w:color w:val="313131"/>
          <w:spacing w:val="-14"/>
          <w:w w:val="105"/>
          <w:sz w:val="19"/>
        </w:rPr>
        <w:t> </w:t>
      </w:r>
      <w:r>
        <w:rPr>
          <w:color w:val="232323"/>
          <w:w w:val="105"/>
          <w:sz w:val="19"/>
        </w:rPr>
        <w:t>to</w:t>
      </w:r>
      <w:r>
        <w:rPr>
          <w:color w:val="232323"/>
          <w:spacing w:val="-26"/>
          <w:w w:val="105"/>
          <w:sz w:val="19"/>
        </w:rPr>
        <w:t> </w:t>
      </w:r>
      <w:r>
        <w:rPr>
          <w:color w:val="232323"/>
          <w:w w:val="105"/>
          <w:sz w:val="19"/>
        </w:rPr>
        <w:t>carry</w:t>
      </w:r>
      <w:r>
        <w:rPr>
          <w:color w:val="232323"/>
          <w:spacing w:val="-26"/>
          <w:w w:val="105"/>
          <w:sz w:val="19"/>
        </w:rPr>
        <w:t> </w:t>
      </w:r>
      <w:r>
        <w:rPr>
          <w:color w:val="232323"/>
          <w:w w:val="105"/>
          <w:sz w:val="19"/>
        </w:rPr>
        <w:t>out</w:t>
      </w:r>
      <w:r>
        <w:rPr>
          <w:color w:val="232323"/>
          <w:spacing w:val="-28"/>
          <w:w w:val="105"/>
          <w:sz w:val="19"/>
        </w:rPr>
        <w:t> </w:t>
      </w:r>
      <w:r>
        <w:rPr>
          <w:color w:val="232323"/>
          <w:w w:val="105"/>
          <w:sz w:val="19"/>
        </w:rPr>
        <w:t>the</w:t>
      </w:r>
      <w:r>
        <w:rPr>
          <w:color w:val="232323"/>
          <w:spacing w:val="-19"/>
          <w:w w:val="105"/>
          <w:sz w:val="19"/>
        </w:rPr>
        <w:t> </w:t>
      </w:r>
      <w:r>
        <w:rPr>
          <w:color w:val="232323"/>
          <w:w w:val="105"/>
          <w:sz w:val="19"/>
        </w:rPr>
        <w:t>functions</w:t>
      </w:r>
      <w:r>
        <w:rPr>
          <w:color w:val="232323"/>
          <w:spacing w:val="-21"/>
          <w:w w:val="105"/>
          <w:sz w:val="19"/>
        </w:rPr>
        <w:t> </w:t>
      </w:r>
      <w:r>
        <w:rPr>
          <w:color w:val="232323"/>
          <w:w w:val="105"/>
          <w:sz w:val="19"/>
        </w:rPr>
        <w:t>of</w:t>
      </w:r>
      <w:r>
        <w:rPr>
          <w:color w:val="232323"/>
          <w:spacing w:val="-24"/>
          <w:w w:val="105"/>
          <w:sz w:val="19"/>
        </w:rPr>
        <w:t> </w:t>
      </w:r>
      <w:r>
        <w:rPr>
          <w:color w:val="313131"/>
          <w:w w:val="105"/>
          <w:sz w:val="19"/>
        </w:rPr>
        <w:t>their</w:t>
      </w:r>
      <w:r>
        <w:rPr>
          <w:color w:val="313131"/>
          <w:spacing w:val="-23"/>
          <w:w w:val="105"/>
          <w:sz w:val="19"/>
        </w:rPr>
        <w:t> </w:t>
      </w:r>
      <w:r>
        <w:rPr>
          <w:color w:val="232323"/>
          <w:w w:val="105"/>
          <w:sz w:val="19"/>
        </w:rPr>
        <w:t>position.</w:t>
      </w:r>
    </w:p>
    <w:p>
      <w:pPr>
        <w:pStyle w:val="BodyText"/>
        <w:spacing w:before="11"/>
        <w:rPr>
          <w:sz w:val="18"/>
        </w:rPr>
      </w:pPr>
    </w:p>
    <w:p>
      <w:pPr>
        <w:pStyle w:val="ListParagraph"/>
        <w:numPr>
          <w:ilvl w:val="0"/>
          <w:numId w:val="49"/>
        </w:numPr>
        <w:tabs>
          <w:tab w:pos="1773" w:val="left" w:leader="none"/>
        </w:tabs>
        <w:spacing w:line="242" w:lineRule="auto" w:before="0" w:after="0"/>
        <w:ind w:left="1769" w:right="127" w:hanging="335"/>
        <w:jc w:val="both"/>
        <w:rPr>
          <w:color w:val="232323"/>
          <w:sz w:val="19"/>
        </w:rPr>
      </w:pPr>
      <w:r>
        <w:rPr>
          <w:color w:val="232323"/>
          <w:sz w:val="19"/>
        </w:rPr>
        <w:t>During the </w:t>
      </w:r>
      <w:r>
        <w:rPr>
          <w:color w:val="313131"/>
          <w:sz w:val="19"/>
        </w:rPr>
        <w:t>tenure </w:t>
      </w:r>
      <w:r>
        <w:rPr>
          <w:color w:val="232323"/>
          <w:sz w:val="19"/>
        </w:rPr>
        <w:t>of this </w:t>
      </w:r>
      <w:r>
        <w:rPr>
          <w:color w:val="313131"/>
          <w:sz w:val="19"/>
        </w:rPr>
        <w:t>agreement </w:t>
      </w:r>
      <w:r>
        <w:rPr>
          <w:color w:val="232323"/>
          <w:sz w:val="19"/>
        </w:rPr>
        <w:t>Civilian personnel shall be paid at </w:t>
      </w:r>
      <w:r>
        <w:rPr>
          <w:color w:val="313131"/>
          <w:sz w:val="19"/>
        </w:rPr>
        <w:t>a rate </w:t>
      </w:r>
      <w:r>
        <w:rPr>
          <w:color w:val="232323"/>
          <w:sz w:val="19"/>
        </w:rPr>
        <w:t>of </w:t>
      </w:r>
      <w:r>
        <w:rPr>
          <w:color w:val="313131"/>
          <w:sz w:val="19"/>
        </w:rPr>
        <w:t>an additional $1.00 </w:t>
      </w:r>
      <w:r>
        <w:rPr>
          <w:color w:val="232323"/>
          <w:sz w:val="19"/>
        </w:rPr>
        <w:t>in year I, $1.25 in year 2 </w:t>
      </w:r>
      <w:r>
        <w:rPr>
          <w:color w:val="313131"/>
          <w:sz w:val="19"/>
        </w:rPr>
        <w:t>and </w:t>
      </w:r>
      <w:r>
        <w:rPr>
          <w:color w:val="232323"/>
          <w:sz w:val="19"/>
        </w:rPr>
        <w:t>$1.50 in year 3 per hour when training </w:t>
      </w:r>
      <w:r>
        <w:rPr>
          <w:color w:val="313131"/>
          <w:sz w:val="19"/>
        </w:rPr>
        <w:t>a </w:t>
      </w:r>
      <w:r>
        <w:rPr>
          <w:color w:val="232323"/>
          <w:sz w:val="19"/>
        </w:rPr>
        <w:t>new</w:t>
      </w:r>
      <w:r>
        <w:rPr>
          <w:color w:val="232323"/>
          <w:spacing w:val="10"/>
          <w:sz w:val="19"/>
        </w:rPr>
        <w:t> </w:t>
      </w:r>
      <w:r>
        <w:rPr>
          <w:color w:val="313131"/>
          <w:sz w:val="19"/>
        </w:rPr>
        <w:t>employee</w:t>
      </w:r>
    </w:p>
    <w:p>
      <w:pPr>
        <w:pStyle w:val="BodyText"/>
        <w:spacing w:before="8"/>
        <w:rPr>
          <w:sz w:val="18"/>
        </w:rPr>
      </w:pPr>
    </w:p>
    <w:p>
      <w:pPr>
        <w:spacing w:before="0"/>
        <w:ind w:left="3488" w:right="3798" w:firstLine="0"/>
        <w:jc w:val="center"/>
        <w:rPr>
          <w:sz w:val="19"/>
        </w:rPr>
      </w:pPr>
      <w:r>
        <w:rPr>
          <w:color w:val="232323"/>
          <w:sz w:val="19"/>
        </w:rPr>
        <w:t>Re-negotiation</w:t>
      </w:r>
    </w:p>
    <w:p>
      <w:pPr>
        <w:pStyle w:val="BodyText"/>
        <w:spacing w:before="10"/>
        <w:rPr>
          <w:sz w:val="18"/>
        </w:rPr>
      </w:pPr>
    </w:p>
    <w:p>
      <w:pPr>
        <w:spacing w:line="247" w:lineRule="auto" w:before="0"/>
        <w:ind w:left="489" w:right="0" w:firstLine="3"/>
        <w:jc w:val="left"/>
        <w:rPr>
          <w:sz w:val="19"/>
        </w:rPr>
      </w:pPr>
      <w:r>
        <w:rPr>
          <w:color w:val="232323"/>
          <w:sz w:val="19"/>
        </w:rPr>
        <w:t>Both parties agr</w:t>
      </w:r>
      <w:r>
        <w:rPr>
          <w:color w:val="4B4B4B"/>
          <w:sz w:val="19"/>
        </w:rPr>
        <w:t>e</w:t>
      </w:r>
      <w:r>
        <w:rPr>
          <w:color w:val="313131"/>
          <w:sz w:val="19"/>
        </w:rPr>
        <w:t>e </w:t>
      </w:r>
      <w:r>
        <w:rPr>
          <w:color w:val="232323"/>
          <w:sz w:val="19"/>
        </w:rPr>
        <w:t>that upon </w:t>
      </w:r>
      <w:r>
        <w:rPr>
          <w:color w:val="313131"/>
          <w:sz w:val="19"/>
        </w:rPr>
        <w:t>the </w:t>
      </w:r>
      <w:r>
        <w:rPr>
          <w:color w:val="232323"/>
          <w:sz w:val="19"/>
        </w:rPr>
        <w:t>request of </w:t>
      </w:r>
      <w:r>
        <w:rPr>
          <w:color w:val="313131"/>
          <w:sz w:val="19"/>
        </w:rPr>
        <w:t>either to </w:t>
      </w:r>
      <w:r>
        <w:rPr>
          <w:color w:val="232323"/>
          <w:sz w:val="19"/>
        </w:rPr>
        <w:t>the </w:t>
      </w:r>
      <w:r>
        <w:rPr>
          <w:color w:val="313131"/>
          <w:sz w:val="19"/>
        </w:rPr>
        <w:t>other </w:t>
      </w:r>
      <w:r>
        <w:rPr>
          <w:color w:val="232323"/>
          <w:sz w:val="19"/>
        </w:rPr>
        <w:t>in writing, at least </w:t>
      </w:r>
      <w:r>
        <w:rPr>
          <w:color w:val="313131"/>
          <w:sz w:val="19"/>
        </w:rPr>
        <w:t>210 days before </w:t>
      </w:r>
      <w:r>
        <w:rPr>
          <w:color w:val="232323"/>
          <w:sz w:val="19"/>
        </w:rPr>
        <w:t>the </w:t>
      </w:r>
      <w:r>
        <w:rPr>
          <w:color w:val="313131"/>
          <w:sz w:val="19"/>
        </w:rPr>
        <w:t>expiration </w:t>
      </w:r>
      <w:r>
        <w:rPr>
          <w:color w:val="232323"/>
          <w:sz w:val="19"/>
        </w:rPr>
        <w:t>of this contract, negotiations </w:t>
      </w:r>
      <w:r>
        <w:rPr>
          <w:color w:val="313131"/>
          <w:sz w:val="19"/>
        </w:rPr>
        <w:t>will </w:t>
      </w:r>
      <w:r>
        <w:rPr>
          <w:color w:val="232323"/>
          <w:sz w:val="19"/>
        </w:rPr>
        <w:t>begin </w:t>
      </w:r>
      <w:r>
        <w:rPr>
          <w:color w:val="313131"/>
          <w:sz w:val="19"/>
        </w:rPr>
        <w:t>at </w:t>
      </w:r>
      <w:r>
        <w:rPr>
          <w:color w:val="232323"/>
          <w:sz w:val="19"/>
        </w:rPr>
        <w:t>least 180 days prior to </w:t>
      </w:r>
      <w:r>
        <w:rPr>
          <w:color w:val="313131"/>
          <w:sz w:val="19"/>
        </w:rPr>
        <w:t>the </w:t>
      </w:r>
      <w:r>
        <w:rPr>
          <w:color w:val="232323"/>
          <w:sz w:val="19"/>
        </w:rPr>
        <w:t>expiration </w:t>
      </w:r>
      <w:r>
        <w:rPr>
          <w:color w:val="313131"/>
          <w:sz w:val="19"/>
        </w:rPr>
        <w:t>date.</w:t>
      </w:r>
    </w:p>
    <w:p>
      <w:pPr>
        <w:pStyle w:val="BodyText"/>
        <w:spacing w:before="4"/>
        <w:rPr>
          <w:sz w:val="18"/>
        </w:rPr>
      </w:pPr>
    </w:p>
    <w:p>
      <w:pPr>
        <w:spacing w:line="254" w:lineRule="auto" w:before="0"/>
        <w:ind w:left="496" w:right="0" w:hanging="4"/>
        <w:jc w:val="left"/>
        <w:rPr>
          <w:sz w:val="19"/>
        </w:rPr>
      </w:pPr>
      <w:r>
        <w:rPr>
          <w:color w:val="232323"/>
          <w:sz w:val="19"/>
        </w:rPr>
        <w:t>Both parties agree that </w:t>
      </w:r>
      <w:r>
        <w:rPr>
          <w:color w:val="313131"/>
          <w:sz w:val="19"/>
        </w:rPr>
        <w:t>should they reach impasse </w:t>
      </w:r>
      <w:r>
        <w:rPr>
          <w:color w:val="232323"/>
          <w:sz w:val="19"/>
        </w:rPr>
        <w:t>during </w:t>
      </w:r>
      <w:r>
        <w:rPr>
          <w:color w:val="313131"/>
          <w:sz w:val="19"/>
        </w:rPr>
        <w:t>a </w:t>
      </w:r>
      <w:r>
        <w:rPr>
          <w:color w:val="232323"/>
          <w:sz w:val="19"/>
        </w:rPr>
        <w:t>re-negotiation, they will operate on the </w:t>
      </w:r>
      <w:r>
        <w:rPr>
          <w:color w:val="313131"/>
          <w:sz w:val="19"/>
        </w:rPr>
        <w:t>previous </w:t>
      </w:r>
      <w:r>
        <w:rPr>
          <w:color w:val="232323"/>
          <w:sz w:val="19"/>
        </w:rPr>
        <w:t>years contract </w:t>
      </w:r>
      <w:r>
        <w:rPr>
          <w:color w:val="313131"/>
          <w:sz w:val="19"/>
        </w:rPr>
        <w:t>stipulations </w:t>
      </w:r>
      <w:r>
        <w:rPr>
          <w:color w:val="232323"/>
          <w:sz w:val="19"/>
        </w:rPr>
        <w:t>until </w:t>
      </w:r>
      <w:r>
        <w:rPr>
          <w:color w:val="313131"/>
          <w:sz w:val="19"/>
        </w:rPr>
        <w:t>such </w:t>
      </w:r>
      <w:r>
        <w:rPr>
          <w:color w:val="232323"/>
          <w:sz w:val="19"/>
        </w:rPr>
        <w:t>time that </w:t>
      </w:r>
      <w:r>
        <w:rPr>
          <w:color w:val="313131"/>
          <w:sz w:val="19"/>
        </w:rPr>
        <w:t>a </w:t>
      </w:r>
      <w:r>
        <w:rPr>
          <w:color w:val="232323"/>
          <w:sz w:val="19"/>
        </w:rPr>
        <w:t>new </w:t>
      </w:r>
      <w:r>
        <w:rPr>
          <w:color w:val="313131"/>
          <w:sz w:val="19"/>
        </w:rPr>
        <w:t>agreement </w:t>
      </w:r>
      <w:r>
        <w:rPr>
          <w:color w:val="232323"/>
          <w:sz w:val="19"/>
        </w:rPr>
        <w:t>is reached </w:t>
      </w:r>
      <w:r>
        <w:rPr>
          <w:color w:val="313131"/>
          <w:sz w:val="19"/>
        </w:rPr>
        <w:t>.</w:t>
      </w:r>
    </w:p>
    <w:p>
      <w:pPr>
        <w:spacing w:after="0" w:line="254" w:lineRule="auto"/>
        <w:jc w:val="left"/>
        <w:rPr>
          <w:sz w:val="19"/>
        </w:rPr>
        <w:sectPr>
          <w:footerReference w:type="default" r:id="rId89"/>
          <w:pgSz w:w="12240" w:h="15820"/>
          <w:pgMar w:footer="2779" w:header="0" w:top="1220" w:bottom="2960" w:left="60" w:right="1640"/>
          <w:cols w:num="3" w:equalWidth="0">
            <w:col w:w="754" w:space="220"/>
            <w:col w:w="1032" w:space="78"/>
            <w:col w:w="8456"/>
          </w:cols>
        </w:sectPr>
      </w:pPr>
    </w:p>
    <w:p>
      <w:pPr>
        <w:spacing w:before="136"/>
        <w:ind w:left="0" w:right="1" w:firstLine="0"/>
        <w:jc w:val="right"/>
        <w:rPr>
          <w:sz w:val="19"/>
        </w:rPr>
      </w:pPr>
      <w:r>
        <w:rPr>
          <w:color w:val="1D1D1D"/>
          <w:w w:val="125"/>
          <w:sz w:val="19"/>
        </w:rPr>
        <w:t>1178</w:t>
      </w:r>
    </w:p>
    <w:p>
      <w:pPr>
        <w:spacing w:before="6"/>
        <w:ind w:left="0" w:right="0" w:firstLine="0"/>
        <w:jc w:val="right"/>
        <w:rPr>
          <w:sz w:val="19"/>
        </w:rPr>
      </w:pPr>
      <w:r>
        <w:rPr>
          <w:color w:val="1D1D1D"/>
          <w:w w:val="125"/>
          <w:sz w:val="19"/>
        </w:rPr>
        <w:t>1179</w:t>
      </w:r>
    </w:p>
    <w:p>
      <w:pPr>
        <w:tabs>
          <w:tab w:pos="2404" w:val="left" w:leader="none"/>
        </w:tabs>
        <w:spacing w:before="71"/>
        <w:ind w:left="171" w:right="0" w:firstLine="0"/>
        <w:jc w:val="left"/>
        <w:rPr>
          <w:sz w:val="31"/>
        </w:rPr>
      </w:pPr>
      <w:r>
        <w:rPr/>
        <w:br w:type="column"/>
      </w:r>
      <w:r>
        <w:rPr>
          <w:color w:val="1D1D1D"/>
          <w:w w:val="105"/>
          <w:sz w:val="26"/>
        </w:rPr>
        <w:t>DATED</w:t>
      </w:r>
      <w:r>
        <w:rPr>
          <w:color w:val="1D1D1D"/>
          <w:spacing w:val="-17"/>
          <w:w w:val="105"/>
          <w:sz w:val="26"/>
        </w:rPr>
        <w:t> </w:t>
      </w:r>
      <w:r>
        <w:rPr>
          <w:color w:val="1D1D1D"/>
          <w:w w:val="105"/>
          <w:sz w:val="26"/>
        </w:rPr>
        <w:t>THIS</w:t>
        <w:tab/>
        <w:t>DAY</w:t>
      </w:r>
      <w:r>
        <w:rPr>
          <w:color w:val="1D1D1D"/>
          <w:spacing w:val="-4"/>
          <w:w w:val="105"/>
          <w:sz w:val="26"/>
        </w:rPr>
        <w:t> </w:t>
      </w:r>
      <w:r>
        <w:rPr>
          <w:color w:val="1D1D1D"/>
          <w:spacing w:val="6"/>
          <w:w w:val="105"/>
          <w:sz w:val="26"/>
        </w:rPr>
        <w:t>OF</w:t>
      </w:r>
      <w:r>
        <w:rPr>
          <w:color w:val="2D2D2D"/>
          <w:spacing w:val="6"/>
          <w:w w:val="105"/>
          <w:position w:val="-11"/>
          <w:sz w:val="31"/>
        </w:rPr>
        <w:t>---</w:t>
      </w:r>
    </w:p>
    <w:p>
      <w:pPr>
        <w:spacing w:before="71"/>
        <w:ind w:left="461" w:right="0" w:firstLine="0"/>
        <w:jc w:val="left"/>
        <w:rPr>
          <w:sz w:val="26"/>
        </w:rPr>
      </w:pPr>
      <w:r>
        <w:rPr/>
        <w:br w:type="column"/>
      </w:r>
      <w:r>
        <w:rPr>
          <w:color w:val="2D2D2D"/>
          <w:w w:val="105"/>
          <w:sz w:val="26"/>
        </w:rPr>
        <w:t>, </w:t>
      </w:r>
      <w:r>
        <w:rPr>
          <w:color w:val="1D1D1D"/>
          <w:w w:val="105"/>
          <w:sz w:val="26"/>
        </w:rPr>
        <w:t>2020</w:t>
      </w:r>
    </w:p>
    <w:p>
      <w:pPr>
        <w:spacing w:after="0"/>
        <w:jc w:val="left"/>
        <w:rPr>
          <w:sz w:val="26"/>
        </w:rPr>
        <w:sectPr>
          <w:footerReference w:type="default" r:id="rId90"/>
          <w:pgSz w:w="12240" w:h="15820"/>
          <w:pgMar w:footer="0" w:header="0" w:top="1380" w:bottom="0" w:left="60" w:right="1720"/>
          <w:cols w:num="3" w:equalWidth="0">
            <w:col w:w="1935" w:space="40"/>
            <w:col w:w="3770" w:space="40"/>
            <w:col w:w="4675"/>
          </w:cols>
        </w:sectPr>
      </w:pPr>
    </w:p>
    <w:p>
      <w:pPr>
        <w:spacing w:line="218" w:lineRule="exact" w:before="6"/>
        <w:ind w:left="0" w:right="24" w:firstLine="0"/>
        <w:jc w:val="right"/>
        <w:rPr>
          <w:sz w:val="19"/>
        </w:rPr>
      </w:pPr>
      <w:r>
        <w:rPr>
          <w:color w:val="2D2D2D"/>
          <w:w w:val="120"/>
          <w:sz w:val="19"/>
        </w:rPr>
        <w:t>1180</w:t>
      </w:r>
    </w:p>
    <w:p>
      <w:pPr>
        <w:spacing w:before="0"/>
        <w:ind w:left="0" w:right="0" w:firstLine="0"/>
        <w:jc w:val="right"/>
        <w:rPr>
          <w:sz w:val="19"/>
        </w:rPr>
      </w:pPr>
      <w:r>
        <w:rPr>
          <w:color w:val="1D1D1D"/>
          <w:w w:val="130"/>
          <w:sz w:val="19"/>
        </w:rPr>
        <w:t>1181</w:t>
      </w:r>
    </w:p>
    <w:p>
      <w:pPr>
        <w:spacing w:before="15"/>
        <w:ind w:left="0" w:right="3" w:firstLine="0"/>
        <w:jc w:val="right"/>
        <w:rPr>
          <w:sz w:val="19"/>
        </w:rPr>
      </w:pPr>
      <w:r>
        <w:rPr>
          <w:color w:val="1D1D1D"/>
          <w:w w:val="130"/>
          <w:sz w:val="19"/>
        </w:rPr>
        <w:t>11</w:t>
      </w:r>
      <w:r>
        <w:rPr>
          <w:color w:val="3F3F3F"/>
          <w:w w:val="130"/>
          <w:sz w:val="19"/>
        </w:rPr>
        <w:t>82</w:t>
      </w:r>
    </w:p>
    <w:p>
      <w:pPr>
        <w:tabs>
          <w:tab w:pos="5670" w:val="left" w:leader="none"/>
        </w:tabs>
        <w:spacing w:before="13"/>
        <w:ind w:left="157" w:right="0" w:firstLine="0"/>
        <w:jc w:val="left"/>
        <w:rPr>
          <w:i/>
          <w:sz w:val="18"/>
        </w:rPr>
      </w:pPr>
      <w:r>
        <w:rPr/>
        <w:br w:type="column"/>
      </w:r>
      <w:r>
        <w:rPr>
          <w:i/>
          <w:color w:val="2D2D2D"/>
          <w:w w:val="105"/>
          <w:position w:val="1"/>
          <w:sz w:val="18"/>
        </w:rPr>
        <w:t>FOR </w:t>
      </w:r>
      <w:r>
        <w:rPr>
          <w:i/>
          <w:color w:val="1D1D1D"/>
          <w:w w:val="105"/>
          <w:position w:val="1"/>
          <w:sz w:val="18"/>
        </w:rPr>
        <w:t>THE ESSEX POLICE</w:t>
      </w:r>
      <w:r>
        <w:rPr>
          <w:i/>
          <w:color w:val="1D1D1D"/>
          <w:spacing w:val="-4"/>
          <w:w w:val="105"/>
          <w:position w:val="1"/>
          <w:sz w:val="18"/>
        </w:rPr>
        <w:t> </w:t>
      </w:r>
      <w:r>
        <w:rPr>
          <w:i/>
          <w:color w:val="2D2D2D"/>
          <w:w w:val="105"/>
          <w:position w:val="1"/>
          <w:sz w:val="18"/>
        </w:rPr>
        <w:t>Eiv/PLOYEES</w:t>
      </w:r>
      <w:r>
        <w:rPr>
          <w:i/>
          <w:color w:val="2D2D2D"/>
          <w:spacing w:val="14"/>
          <w:w w:val="105"/>
          <w:position w:val="1"/>
          <w:sz w:val="18"/>
        </w:rPr>
        <w:t> </w:t>
      </w:r>
      <w:r>
        <w:rPr>
          <w:i/>
          <w:color w:val="1D1D1D"/>
          <w:w w:val="105"/>
          <w:position w:val="1"/>
          <w:sz w:val="18"/>
        </w:rPr>
        <w:t>ASSOCIATION·</w:t>
        <w:tab/>
      </w:r>
      <w:r>
        <w:rPr>
          <w:i/>
          <w:color w:val="1D1D1D"/>
          <w:w w:val="105"/>
          <w:sz w:val="18"/>
        </w:rPr>
        <w:t>FOR </w:t>
      </w:r>
      <w:r>
        <w:rPr>
          <w:i/>
          <w:color w:val="2D2D2D"/>
          <w:w w:val="105"/>
          <w:sz w:val="18"/>
        </w:rPr>
        <w:t>THE TOWN </w:t>
      </w:r>
      <w:r>
        <w:rPr>
          <w:i/>
          <w:color w:val="1D1D1D"/>
          <w:w w:val="105"/>
          <w:sz w:val="18"/>
        </w:rPr>
        <w:t>OF</w:t>
      </w:r>
      <w:r>
        <w:rPr>
          <w:i/>
          <w:color w:val="1D1D1D"/>
          <w:spacing w:val="33"/>
          <w:w w:val="105"/>
          <w:sz w:val="18"/>
        </w:rPr>
        <w:t> </w:t>
      </w:r>
      <w:r>
        <w:rPr>
          <w:i/>
          <w:color w:val="2D2D2D"/>
          <w:w w:val="105"/>
          <w:sz w:val="18"/>
        </w:rPr>
        <w:t>ESSEX:</w:t>
      </w:r>
    </w:p>
    <w:p>
      <w:pPr>
        <w:spacing w:after="0"/>
        <w:jc w:val="left"/>
        <w:rPr>
          <w:sz w:val="18"/>
        </w:rPr>
        <w:sectPr>
          <w:type w:val="continuous"/>
          <w:pgSz w:w="12240" w:h="15820"/>
          <w:pgMar w:top="320" w:bottom="280" w:left="60" w:right="1720"/>
          <w:cols w:num="2" w:equalWidth="0">
            <w:col w:w="1958" w:space="40"/>
            <w:col w:w="8462"/>
          </w:cols>
        </w:sectPr>
      </w:pPr>
    </w:p>
    <w:p>
      <w:pPr>
        <w:pStyle w:val="BodyText"/>
        <w:spacing w:before="9"/>
        <w:rPr>
          <w:i/>
          <w:sz w:val="10"/>
        </w:rPr>
      </w:pPr>
    </w:p>
    <w:tbl>
      <w:tblPr>
        <w:tblW w:w="0" w:type="auto"/>
        <w:jc w:val="left"/>
        <w:tblInd w:w="14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0"/>
        <w:gridCol w:w="4071"/>
        <w:gridCol w:w="3436"/>
        <w:gridCol w:w="186"/>
      </w:tblGrid>
      <w:tr>
        <w:trPr>
          <w:trHeight w:val="174" w:hRule="exact"/>
        </w:trPr>
        <w:tc>
          <w:tcPr>
            <w:tcW w:w="640" w:type="dxa"/>
          </w:tcPr>
          <w:p>
            <w:pPr>
              <w:pStyle w:val="TableParagraph"/>
              <w:spacing w:line="210" w:lineRule="exact"/>
              <w:ind w:left="50"/>
              <w:rPr>
                <w:sz w:val="19"/>
              </w:rPr>
            </w:pPr>
            <w:r>
              <w:rPr>
                <w:color w:val="1D1D1D"/>
                <w:w w:val="125"/>
                <w:sz w:val="19"/>
              </w:rPr>
              <w:t>1183</w:t>
            </w:r>
          </w:p>
        </w:tc>
        <w:tc>
          <w:tcPr>
            <w:tcW w:w="7693" w:type="dxa"/>
            <w:gridSpan w:val="3"/>
          </w:tcPr>
          <w:p>
            <w:pPr/>
          </w:p>
        </w:tc>
      </w:tr>
      <w:tr>
        <w:trPr>
          <w:trHeight w:val="265" w:hRule="exact"/>
        </w:trPr>
        <w:tc>
          <w:tcPr>
            <w:tcW w:w="640" w:type="dxa"/>
          </w:tcPr>
          <w:p>
            <w:pPr>
              <w:pStyle w:val="TableParagraph"/>
              <w:spacing w:line="210" w:lineRule="exact"/>
              <w:ind w:left="50"/>
              <w:rPr>
                <w:sz w:val="19"/>
              </w:rPr>
            </w:pPr>
            <w:r>
              <w:rPr>
                <w:color w:val="1D1D1D"/>
                <w:sz w:val="19"/>
              </w:rPr>
              <w:t>118 </w:t>
            </w:r>
            <w:r>
              <w:rPr>
                <w:color w:val="3F3F3F"/>
                <w:sz w:val="19"/>
              </w:rPr>
              <w:t>4</w:t>
            </w:r>
          </w:p>
        </w:tc>
        <w:tc>
          <w:tcPr>
            <w:tcW w:w="4071" w:type="dxa"/>
          </w:tcPr>
          <w:p>
            <w:pPr>
              <w:pStyle w:val="TableParagraph"/>
              <w:tabs>
                <w:tab w:pos="2706" w:val="left" w:leader="none"/>
              </w:tabs>
              <w:spacing w:line="210" w:lineRule="exact"/>
              <w:ind w:left="105"/>
              <w:rPr>
                <w:sz w:val="19"/>
              </w:rPr>
            </w:pPr>
            <w:r>
              <w:rPr>
                <w:color w:val="1D1D1D"/>
                <w:w w:val="105"/>
                <w:sz w:val="19"/>
              </w:rPr>
              <w:t>By:</w:t>
            </w:r>
            <w:r>
              <w:rPr>
                <w:color w:val="1D1D1D"/>
                <w:w w:val="105"/>
                <w:sz w:val="19"/>
                <w:u w:val="single" w:color="1C1C1C"/>
              </w:rPr>
              <w:t> </w:t>
              <w:tab/>
            </w:r>
            <w:r>
              <w:rPr>
                <w:color w:val="1D1D1D"/>
                <w:w w:val="250"/>
                <w:sz w:val="19"/>
              </w:rPr>
              <w:t>_</w:t>
            </w:r>
          </w:p>
        </w:tc>
        <w:tc>
          <w:tcPr>
            <w:tcW w:w="3622" w:type="dxa"/>
            <w:gridSpan w:val="2"/>
          </w:tcPr>
          <w:p>
            <w:pPr>
              <w:pStyle w:val="TableParagraph"/>
              <w:spacing w:before="21"/>
              <w:ind w:left="862"/>
              <w:rPr>
                <w:b/>
                <w:sz w:val="19"/>
              </w:rPr>
            </w:pPr>
            <w:r>
              <w:rPr>
                <w:b/>
                <w:color w:val="1D1D1D"/>
                <w:w w:val="95"/>
                <w:sz w:val="19"/>
              </w:rPr>
              <w:t>By: </w:t>
            </w:r>
            <w:r>
              <w:rPr>
                <w:b/>
                <w:color w:val="898989"/>
                <w:w w:val="95"/>
                <w:sz w:val="19"/>
              </w:rPr>
              <w:t>_   </w:t>
            </w:r>
            <w:r>
              <w:rPr>
                <w:b/>
                <w:color w:val="3F3F3F"/>
                <w:w w:val="95"/>
                <w:sz w:val="19"/>
              </w:rPr>
              <w:t>_    _   _    </w:t>
            </w:r>
            <w:r>
              <w:rPr>
                <w:b/>
                <w:color w:val="1D1D1D"/>
                <w:w w:val="95"/>
                <w:sz w:val="19"/>
              </w:rPr>
              <w:t>_    _   _    _   _    _</w:t>
            </w:r>
          </w:p>
        </w:tc>
      </w:tr>
      <w:tr>
        <w:trPr>
          <w:trHeight w:val="243" w:hRule="exact"/>
        </w:trPr>
        <w:tc>
          <w:tcPr>
            <w:tcW w:w="640" w:type="dxa"/>
          </w:tcPr>
          <w:p>
            <w:pPr>
              <w:pStyle w:val="TableParagraph"/>
              <w:spacing w:before="17"/>
              <w:ind w:left="50"/>
              <w:rPr>
                <w:sz w:val="19"/>
              </w:rPr>
            </w:pPr>
            <w:r>
              <w:rPr>
                <w:color w:val="1D1D1D"/>
                <w:w w:val="125"/>
                <w:sz w:val="19"/>
              </w:rPr>
              <w:t>1185</w:t>
            </w:r>
          </w:p>
        </w:tc>
        <w:tc>
          <w:tcPr>
            <w:tcW w:w="4071" w:type="dxa"/>
          </w:tcPr>
          <w:p>
            <w:pPr>
              <w:pStyle w:val="TableParagraph"/>
              <w:spacing w:before="17"/>
              <w:ind w:left="92"/>
              <w:rPr>
                <w:sz w:val="19"/>
              </w:rPr>
            </w:pPr>
            <w:r>
              <w:rPr>
                <w:color w:val="2D2D2D"/>
                <w:w w:val="95"/>
                <w:sz w:val="19"/>
              </w:rPr>
              <w:t>Angela Bellizzi, </w:t>
            </w:r>
            <w:r>
              <w:rPr>
                <w:color w:val="1D1D1D"/>
                <w:w w:val="95"/>
                <w:sz w:val="19"/>
              </w:rPr>
              <w:t>Association/NEPBA</w:t>
            </w:r>
          </w:p>
        </w:tc>
        <w:tc>
          <w:tcPr>
            <w:tcW w:w="3622" w:type="dxa"/>
            <w:gridSpan w:val="2"/>
          </w:tcPr>
          <w:p>
            <w:pPr>
              <w:pStyle w:val="TableParagraph"/>
              <w:spacing w:before="25"/>
              <w:ind w:left="862"/>
              <w:rPr>
                <w:sz w:val="19"/>
              </w:rPr>
            </w:pPr>
            <w:r>
              <w:rPr>
                <w:color w:val="1D1D1D"/>
                <w:sz w:val="19"/>
              </w:rPr>
              <w:t>Evan </w:t>
            </w:r>
            <w:r>
              <w:rPr>
                <w:color w:val="2D2D2D"/>
                <w:sz w:val="19"/>
              </w:rPr>
              <w:t>Teich, Unified </w:t>
            </w:r>
            <w:r>
              <w:rPr>
                <w:color w:val="1D1D1D"/>
                <w:sz w:val="19"/>
              </w:rPr>
              <w:t>Manager</w:t>
            </w:r>
          </w:p>
        </w:tc>
      </w:tr>
      <w:tr>
        <w:trPr>
          <w:trHeight w:val="215" w:hRule="exact"/>
        </w:trPr>
        <w:tc>
          <w:tcPr>
            <w:tcW w:w="640" w:type="dxa"/>
          </w:tcPr>
          <w:p>
            <w:pPr>
              <w:pStyle w:val="TableParagraph"/>
              <w:spacing w:before="14"/>
              <w:ind w:left="50"/>
              <w:rPr>
                <w:sz w:val="19"/>
              </w:rPr>
            </w:pPr>
            <w:r>
              <w:rPr>
                <w:color w:val="1D1D1D"/>
                <w:w w:val="125"/>
                <w:sz w:val="19"/>
              </w:rPr>
              <w:t>1186</w:t>
            </w:r>
          </w:p>
        </w:tc>
        <w:tc>
          <w:tcPr>
            <w:tcW w:w="4071" w:type="dxa"/>
          </w:tcPr>
          <w:p>
            <w:pPr/>
          </w:p>
        </w:tc>
        <w:tc>
          <w:tcPr>
            <w:tcW w:w="3622" w:type="dxa"/>
            <w:gridSpan w:val="2"/>
          </w:tcPr>
          <w:p>
            <w:pPr/>
          </w:p>
        </w:tc>
      </w:tr>
      <w:tr>
        <w:trPr>
          <w:trHeight w:val="236" w:hRule="exact"/>
        </w:trPr>
        <w:tc>
          <w:tcPr>
            <w:tcW w:w="640" w:type="dxa"/>
          </w:tcPr>
          <w:p>
            <w:pPr>
              <w:pStyle w:val="TableParagraph"/>
              <w:spacing w:line="218" w:lineRule="exact"/>
              <w:ind w:left="50"/>
              <w:rPr>
                <w:sz w:val="19"/>
              </w:rPr>
            </w:pPr>
            <w:r>
              <w:rPr>
                <w:color w:val="1D1D1D"/>
                <w:w w:val="125"/>
                <w:sz w:val="19"/>
              </w:rPr>
              <w:t>1187</w:t>
            </w:r>
          </w:p>
        </w:tc>
        <w:tc>
          <w:tcPr>
            <w:tcW w:w="4071" w:type="dxa"/>
          </w:tcPr>
          <w:p>
            <w:pPr>
              <w:pStyle w:val="TableParagraph"/>
              <w:tabs>
                <w:tab w:pos="2706" w:val="left" w:leader="none"/>
              </w:tabs>
              <w:spacing w:line="218" w:lineRule="exact"/>
              <w:ind w:left="105"/>
              <w:rPr>
                <w:sz w:val="19"/>
              </w:rPr>
            </w:pPr>
            <w:r>
              <w:rPr>
                <w:color w:val="2D2D2D"/>
                <w:w w:val="105"/>
                <w:sz w:val="19"/>
              </w:rPr>
              <w:t>By:</w:t>
            </w:r>
            <w:r>
              <w:rPr>
                <w:color w:val="2D2D2D"/>
                <w:w w:val="105"/>
                <w:sz w:val="19"/>
                <w:u w:val="single" w:color="1C1C1C"/>
              </w:rPr>
              <w:t> </w:t>
              <w:tab/>
            </w:r>
            <w:r>
              <w:rPr>
                <w:color w:val="2D2D2D"/>
                <w:w w:val="250"/>
                <w:sz w:val="19"/>
              </w:rPr>
              <w:t>_</w:t>
            </w:r>
          </w:p>
        </w:tc>
        <w:tc>
          <w:tcPr>
            <w:tcW w:w="3622" w:type="dxa"/>
            <w:gridSpan w:val="2"/>
          </w:tcPr>
          <w:p>
            <w:pPr>
              <w:pStyle w:val="TableParagraph"/>
              <w:tabs>
                <w:tab w:pos="2779" w:val="left" w:leader="none"/>
              </w:tabs>
              <w:spacing w:line="210" w:lineRule="exact"/>
              <w:ind w:left="863"/>
              <w:rPr>
                <w:sz w:val="19"/>
              </w:rPr>
            </w:pPr>
            <w:r>
              <w:rPr>
                <w:color w:val="1D1D1D"/>
                <w:w w:val="105"/>
                <w:sz w:val="19"/>
              </w:rPr>
              <w:t>By:</w:t>
            </w:r>
            <w:r>
              <w:rPr>
                <w:color w:val="1D1D1D"/>
                <w:w w:val="105"/>
                <w:sz w:val="19"/>
                <w:u w:val="single" w:color="2C2C2C"/>
              </w:rPr>
              <w:tab/>
            </w:r>
            <w:r>
              <w:rPr>
                <w:color w:val="2D2D2D"/>
                <w:w w:val="250"/>
                <w:sz w:val="19"/>
              </w:rPr>
              <w:t>_</w:t>
            </w:r>
            <w:r>
              <w:rPr>
                <w:color w:val="2D2D2D"/>
                <w:spacing w:val="-78"/>
                <w:w w:val="250"/>
                <w:sz w:val="19"/>
              </w:rPr>
              <w:t> </w:t>
            </w:r>
            <w:r>
              <w:rPr>
                <w:color w:val="1D1D1D"/>
                <w:w w:val="250"/>
                <w:sz w:val="19"/>
              </w:rPr>
              <w:t>_</w:t>
            </w:r>
          </w:p>
        </w:tc>
      </w:tr>
      <w:tr>
        <w:trPr>
          <w:trHeight w:val="258" w:hRule="exact"/>
        </w:trPr>
        <w:tc>
          <w:tcPr>
            <w:tcW w:w="640" w:type="dxa"/>
          </w:tcPr>
          <w:p>
            <w:pPr>
              <w:pStyle w:val="TableParagraph"/>
              <w:spacing w:before="28"/>
              <w:ind w:left="50"/>
              <w:rPr>
                <w:sz w:val="19"/>
              </w:rPr>
            </w:pPr>
            <w:r>
              <w:rPr>
                <w:color w:val="1D1D1D"/>
                <w:w w:val="125"/>
                <w:sz w:val="19"/>
              </w:rPr>
              <w:t>1188</w:t>
            </w:r>
          </w:p>
        </w:tc>
        <w:tc>
          <w:tcPr>
            <w:tcW w:w="4071" w:type="dxa"/>
          </w:tcPr>
          <w:p>
            <w:pPr>
              <w:pStyle w:val="TableParagraph"/>
              <w:spacing w:before="28"/>
              <w:ind w:left="101"/>
              <w:rPr>
                <w:sz w:val="19"/>
              </w:rPr>
            </w:pPr>
            <w:r>
              <w:rPr>
                <w:color w:val="1D1D1D"/>
                <w:w w:val="95"/>
                <w:sz w:val="19"/>
              </w:rPr>
              <w:t>Chris Hoar </w:t>
            </w:r>
            <w:r>
              <w:rPr>
                <w:color w:val="3F3F3F"/>
                <w:w w:val="95"/>
                <w:sz w:val="19"/>
              </w:rPr>
              <w:t>, </w:t>
            </w:r>
            <w:r>
              <w:rPr>
                <w:color w:val="1D1D1D"/>
                <w:w w:val="95"/>
                <w:sz w:val="19"/>
              </w:rPr>
              <w:t>NEPBA </w:t>
            </w:r>
            <w:r>
              <w:rPr>
                <w:color w:val="2D2D2D"/>
                <w:w w:val="95"/>
                <w:sz w:val="19"/>
              </w:rPr>
              <w:t>Representative</w:t>
            </w:r>
          </w:p>
        </w:tc>
        <w:tc>
          <w:tcPr>
            <w:tcW w:w="3622" w:type="dxa"/>
            <w:gridSpan w:val="2"/>
          </w:tcPr>
          <w:p>
            <w:pPr>
              <w:pStyle w:val="TableParagraph"/>
              <w:spacing w:before="28"/>
              <w:ind w:left="846"/>
              <w:rPr>
                <w:sz w:val="19"/>
              </w:rPr>
            </w:pPr>
            <w:r>
              <w:rPr>
                <w:color w:val="1D1D1D"/>
                <w:sz w:val="19"/>
              </w:rPr>
              <w:t>Travis Sabataso, HR Di</w:t>
            </w:r>
            <w:r>
              <w:rPr>
                <w:color w:val="3F3F3F"/>
                <w:sz w:val="19"/>
              </w:rPr>
              <w:t>r</w:t>
            </w:r>
            <w:r>
              <w:rPr>
                <w:color w:val="1D1D1D"/>
                <w:sz w:val="19"/>
              </w:rPr>
              <w:t>ector</w:t>
            </w:r>
          </w:p>
        </w:tc>
      </w:tr>
      <w:tr>
        <w:trPr>
          <w:trHeight w:val="222" w:hRule="exact"/>
        </w:trPr>
        <w:tc>
          <w:tcPr>
            <w:tcW w:w="640" w:type="dxa"/>
          </w:tcPr>
          <w:p>
            <w:pPr>
              <w:pStyle w:val="TableParagraph"/>
              <w:spacing w:before="3"/>
              <w:ind w:left="57"/>
              <w:rPr>
                <w:sz w:val="19"/>
              </w:rPr>
            </w:pPr>
            <w:r>
              <w:rPr>
                <w:color w:val="1D1D1D"/>
                <w:w w:val="125"/>
                <w:sz w:val="19"/>
              </w:rPr>
              <w:t>1189</w:t>
            </w:r>
          </w:p>
        </w:tc>
        <w:tc>
          <w:tcPr>
            <w:tcW w:w="4071" w:type="dxa"/>
          </w:tcPr>
          <w:p>
            <w:pPr/>
          </w:p>
        </w:tc>
        <w:tc>
          <w:tcPr>
            <w:tcW w:w="3622" w:type="dxa"/>
            <w:gridSpan w:val="2"/>
          </w:tcPr>
          <w:p>
            <w:pPr/>
          </w:p>
        </w:tc>
      </w:tr>
      <w:tr>
        <w:trPr>
          <w:trHeight w:val="215" w:hRule="exact"/>
        </w:trPr>
        <w:tc>
          <w:tcPr>
            <w:tcW w:w="640" w:type="dxa"/>
          </w:tcPr>
          <w:p>
            <w:pPr>
              <w:pStyle w:val="TableParagraph"/>
              <w:spacing w:before="14"/>
              <w:ind w:left="57"/>
              <w:rPr>
                <w:sz w:val="19"/>
              </w:rPr>
            </w:pPr>
            <w:r>
              <w:rPr>
                <w:color w:val="1D1D1D"/>
                <w:w w:val="125"/>
                <w:sz w:val="19"/>
              </w:rPr>
              <w:t>1190</w:t>
            </w:r>
          </w:p>
        </w:tc>
        <w:tc>
          <w:tcPr>
            <w:tcW w:w="4071" w:type="dxa"/>
          </w:tcPr>
          <w:p>
            <w:pPr/>
          </w:p>
        </w:tc>
        <w:tc>
          <w:tcPr>
            <w:tcW w:w="3622" w:type="dxa"/>
            <w:gridSpan w:val="2"/>
          </w:tcPr>
          <w:p>
            <w:pPr/>
          </w:p>
        </w:tc>
      </w:tr>
      <w:tr>
        <w:trPr>
          <w:trHeight w:val="240" w:hRule="exact"/>
        </w:trPr>
        <w:tc>
          <w:tcPr>
            <w:tcW w:w="640" w:type="dxa"/>
          </w:tcPr>
          <w:p>
            <w:pPr>
              <w:pStyle w:val="TableParagraph"/>
              <w:spacing w:line="218" w:lineRule="exact"/>
              <w:ind w:left="57"/>
              <w:rPr>
                <w:sz w:val="19"/>
              </w:rPr>
            </w:pPr>
            <w:r>
              <w:rPr>
                <w:color w:val="1D1D1D"/>
                <w:w w:val="130"/>
                <w:sz w:val="19"/>
              </w:rPr>
              <w:t>1191</w:t>
            </w:r>
          </w:p>
        </w:tc>
        <w:tc>
          <w:tcPr>
            <w:tcW w:w="4071" w:type="dxa"/>
          </w:tcPr>
          <w:p>
            <w:pPr>
              <w:pStyle w:val="TableParagraph"/>
              <w:tabs>
                <w:tab w:pos="2706" w:val="left" w:leader="none"/>
              </w:tabs>
              <w:spacing w:line="218" w:lineRule="exact"/>
              <w:ind w:left="112"/>
              <w:rPr>
                <w:sz w:val="19"/>
              </w:rPr>
            </w:pPr>
            <w:r>
              <w:rPr>
                <w:color w:val="1D1D1D"/>
                <w:w w:val="105"/>
                <w:sz w:val="19"/>
              </w:rPr>
              <w:t>By:</w:t>
            </w:r>
            <w:r>
              <w:rPr>
                <w:color w:val="1D1D1D"/>
                <w:w w:val="105"/>
                <w:sz w:val="19"/>
                <w:u w:val="single" w:color="2C2C2C"/>
              </w:rPr>
              <w:t> </w:t>
              <w:tab/>
            </w:r>
            <w:r>
              <w:rPr>
                <w:color w:val="1D1D1D"/>
                <w:w w:val="250"/>
                <w:sz w:val="19"/>
              </w:rPr>
              <w:t>_</w:t>
            </w:r>
          </w:p>
        </w:tc>
        <w:tc>
          <w:tcPr>
            <w:tcW w:w="3622" w:type="dxa"/>
            <w:gridSpan w:val="2"/>
          </w:tcPr>
          <w:p>
            <w:pPr>
              <w:pStyle w:val="TableParagraph"/>
              <w:tabs>
                <w:tab w:pos="2779" w:val="left" w:leader="none"/>
              </w:tabs>
              <w:spacing w:line="210" w:lineRule="exact"/>
              <w:ind w:left="863"/>
              <w:rPr>
                <w:sz w:val="19"/>
              </w:rPr>
            </w:pPr>
            <w:r>
              <w:rPr>
                <w:color w:val="1D1D1D"/>
                <w:w w:val="105"/>
                <w:sz w:val="19"/>
              </w:rPr>
              <w:t>By:</w:t>
            </w:r>
            <w:r>
              <w:rPr>
                <w:color w:val="1D1D1D"/>
                <w:w w:val="105"/>
                <w:sz w:val="19"/>
                <w:u w:val="single" w:color="1C1C1C"/>
              </w:rPr>
              <w:tab/>
            </w:r>
            <w:r>
              <w:rPr>
                <w:color w:val="1D1D1D"/>
                <w:w w:val="250"/>
                <w:sz w:val="19"/>
              </w:rPr>
              <w:t>_</w:t>
            </w:r>
            <w:r>
              <w:rPr>
                <w:color w:val="1D1D1D"/>
                <w:spacing w:val="-78"/>
                <w:w w:val="250"/>
                <w:sz w:val="19"/>
              </w:rPr>
              <w:t> </w:t>
            </w:r>
            <w:r>
              <w:rPr>
                <w:color w:val="2D2D2D"/>
                <w:w w:val="250"/>
                <w:sz w:val="19"/>
              </w:rPr>
              <w:t>_</w:t>
            </w:r>
          </w:p>
        </w:tc>
      </w:tr>
      <w:tr>
        <w:trPr>
          <w:trHeight w:val="251" w:hRule="exact"/>
        </w:trPr>
        <w:tc>
          <w:tcPr>
            <w:tcW w:w="640" w:type="dxa"/>
          </w:tcPr>
          <w:p>
            <w:pPr>
              <w:pStyle w:val="TableParagraph"/>
              <w:spacing w:before="32"/>
              <w:ind w:left="50"/>
              <w:rPr>
                <w:sz w:val="19"/>
              </w:rPr>
            </w:pPr>
            <w:r>
              <w:rPr>
                <w:color w:val="1D1D1D"/>
                <w:w w:val="125"/>
                <w:sz w:val="19"/>
              </w:rPr>
              <w:t>1192</w:t>
            </w:r>
          </w:p>
        </w:tc>
        <w:tc>
          <w:tcPr>
            <w:tcW w:w="4071" w:type="dxa"/>
          </w:tcPr>
          <w:p>
            <w:pPr>
              <w:pStyle w:val="TableParagraph"/>
              <w:spacing w:before="32"/>
              <w:ind w:left="105"/>
              <w:rPr>
                <w:sz w:val="19"/>
              </w:rPr>
            </w:pPr>
            <w:r>
              <w:rPr>
                <w:color w:val="1D1D1D"/>
                <w:w w:val="95"/>
                <w:sz w:val="19"/>
              </w:rPr>
              <w:t>Michael  </w:t>
            </w:r>
            <w:r>
              <w:rPr>
                <w:color w:val="2D2D2D"/>
                <w:w w:val="95"/>
                <w:sz w:val="19"/>
              </w:rPr>
              <w:t>Roberto, Association/NEPBA</w:t>
            </w:r>
          </w:p>
        </w:tc>
        <w:tc>
          <w:tcPr>
            <w:tcW w:w="3622" w:type="dxa"/>
            <w:gridSpan w:val="2"/>
          </w:tcPr>
          <w:p>
            <w:pPr>
              <w:pStyle w:val="TableParagraph"/>
              <w:spacing w:before="32"/>
              <w:ind w:left="859"/>
              <w:rPr>
                <w:sz w:val="19"/>
              </w:rPr>
            </w:pPr>
            <w:r>
              <w:rPr>
                <w:color w:val="2D2D2D"/>
                <w:sz w:val="19"/>
              </w:rPr>
              <w:t>Courtney </w:t>
            </w:r>
            <w:r>
              <w:rPr>
                <w:color w:val="1D1D1D"/>
                <w:sz w:val="19"/>
              </w:rPr>
              <w:t>Bushey, </w:t>
            </w:r>
            <w:r>
              <w:rPr>
                <w:color w:val="2D2D2D"/>
                <w:sz w:val="19"/>
              </w:rPr>
              <w:t>Asst </w:t>
            </w:r>
            <w:r>
              <w:rPr>
                <w:color w:val="1D1D1D"/>
                <w:sz w:val="19"/>
              </w:rPr>
              <w:t>Finance Dir.</w:t>
            </w:r>
          </w:p>
        </w:tc>
      </w:tr>
      <w:tr>
        <w:trPr>
          <w:trHeight w:val="200" w:hRule="exact"/>
        </w:trPr>
        <w:tc>
          <w:tcPr>
            <w:tcW w:w="640" w:type="dxa"/>
          </w:tcPr>
          <w:p>
            <w:pPr>
              <w:pStyle w:val="TableParagraph"/>
              <w:spacing w:before="14"/>
              <w:ind w:left="57"/>
              <w:rPr>
                <w:sz w:val="19"/>
              </w:rPr>
            </w:pPr>
            <w:r>
              <w:rPr>
                <w:color w:val="1D1D1D"/>
                <w:w w:val="130"/>
                <w:sz w:val="19"/>
              </w:rPr>
              <w:t>1193</w:t>
            </w:r>
          </w:p>
        </w:tc>
        <w:tc>
          <w:tcPr>
            <w:tcW w:w="4071" w:type="dxa"/>
          </w:tcPr>
          <w:p>
            <w:pPr/>
          </w:p>
        </w:tc>
        <w:tc>
          <w:tcPr>
            <w:tcW w:w="3622" w:type="dxa"/>
            <w:gridSpan w:val="2"/>
          </w:tcPr>
          <w:p>
            <w:pPr/>
          </w:p>
        </w:tc>
      </w:tr>
      <w:tr>
        <w:trPr>
          <w:trHeight w:val="251" w:hRule="exact"/>
        </w:trPr>
        <w:tc>
          <w:tcPr>
            <w:tcW w:w="640" w:type="dxa"/>
          </w:tcPr>
          <w:p>
            <w:pPr>
              <w:pStyle w:val="TableParagraph"/>
              <w:spacing w:line="214" w:lineRule="exact"/>
              <w:ind w:left="57"/>
              <w:rPr>
                <w:sz w:val="19"/>
              </w:rPr>
            </w:pPr>
            <w:r>
              <w:rPr>
                <w:color w:val="1D1D1D"/>
                <w:sz w:val="19"/>
              </w:rPr>
              <w:t>119 </w:t>
            </w:r>
            <w:r>
              <w:rPr>
                <w:color w:val="3F3F3F"/>
                <w:sz w:val="19"/>
              </w:rPr>
              <w:t>4</w:t>
            </w:r>
          </w:p>
        </w:tc>
        <w:tc>
          <w:tcPr>
            <w:tcW w:w="4071" w:type="dxa"/>
          </w:tcPr>
          <w:p>
            <w:pPr>
              <w:pStyle w:val="TableParagraph"/>
              <w:tabs>
                <w:tab w:pos="2968" w:val="left" w:leader="none"/>
              </w:tabs>
              <w:spacing w:line="214" w:lineRule="exact"/>
              <w:ind w:left="120"/>
              <w:rPr>
                <w:sz w:val="19"/>
              </w:rPr>
            </w:pPr>
            <w:r>
              <w:rPr>
                <w:color w:val="1D1D1D"/>
                <w:w w:val="105"/>
                <w:sz w:val="19"/>
              </w:rPr>
              <w:t>By:</w:t>
            </w:r>
            <w:r>
              <w:rPr>
                <w:color w:val="1D1D1D"/>
                <w:w w:val="105"/>
                <w:sz w:val="19"/>
                <w:u w:val="single" w:color="2C2C2C"/>
              </w:rPr>
              <w:t> </w:t>
              <w:tab/>
            </w:r>
            <w:r>
              <w:rPr>
                <w:color w:val="1D1D1D"/>
                <w:w w:val="250"/>
                <w:sz w:val="19"/>
              </w:rPr>
              <w:t>_</w:t>
            </w:r>
          </w:p>
        </w:tc>
        <w:tc>
          <w:tcPr>
            <w:tcW w:w="3436" w:type="dxa"/>
          </w:tcPr>
          <w:p>
            <w:pPr>
              <w:pStyle w:val="TableParagraph"/>
              <w:spacing w:line="178" w:lineRule="exact"/>
              <w:ind w:left="867"/>
              <w:rPr>
                <w:sz w:val="19"/>
              </w:rPr>
            </w:pPr>
            <w:r>
              <w:rPr>
                <w:color w:val="646464"/>
                <w:spacing w:val="-82"/>
                <w:w w:val="89"/>
                <w:sz w:val="19"/>
              </w:rPr>
              <w:t>_</w:t>
            </w:r>
            <w:r>
              <w:rPr>
                <w:color w:val="1D1D1D"/>
                <w:w w:val="88"/>
                <w:sz w:val="19"/>
              </w:rPr>
              <w:t>By</w:t>
            </w:r>
            <w:r>
              <w:rPr>
                <w:color w:val="1D1D1D"/>
                <w:spacing w:val="14"/>
                <w:w w:val="88"/>
                <w:sz w:val="19"/>
              </w:rPr>
              <w:t>:</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r>
              <w:rPr>
                <w:color w:val="1D1D1D"/>
                <w:sz w:val="19"/>
              </w:rPr>
              <w:t>   </w:t>
            </w:r>
            <w:r>
              <w:rPr>
                <w:color w:val="1D1D1D"/>
                <w:spacing w:val="-6"/>
                <w:sz w:val="19"/>
              </w:rPr>
              <w:t> </w:t>
            </w:r>
            <w:r>
              <w:rPr>
                <w:color w:val="1D1D1D"/>
                <w:w w:val="89"/>
                <w:sz w:val="19"/>
              </w:rPr>
              <w:t>_</w:t>
            </w:r>
          </w:p>
        </w:tc>
        <w:tc>
          <w:tcPr>
            <w:tcW w:w="186" w:type="dxa"/>
          </w:tcPr>
          <w:p>
            <w:pPr/>
          </w:p>
        </w:tc>
      </w:tr>
      <w:tr>
        <w:trPr>
          <w:trHeight w:val="265" w:hRule="exact"/>
        </w:trPr>
        <w:tc>
          <w:tcPr>
            <w:tcW w:w="640" w:type="dxa"/>
          </w:tcPr>
          <w:p>
            <w:pPr>
              <w:pStyle w:val="TableParagraph"/>
              <w:spacing w:before="35"/>
              <w:ind w:left="64"/>
              <w:rPr>
                <w:sz w:val="19"/>
              </w:rPr>
            </w:pPr>
            <w:r>
              <w:rPr>
                <w:color w:val="1D1D1D"/>
                <w:w w:val="125"/>
                <w:sz w:val="19"/>
              </w:rPr>
              <w:t>1195</w:t>
            </w:r>
          </w:p>
        </w:tc>
        <w:tc>
          <w:tcPr>
            <w:tcW w:w="4071" w:type="dxa"/>
          </w:tcPr>
          <w:p>
            <w:pPr>
              <w:pStyle w:val="TableParagraph"/>
              <w:spacing w:before="35"/>
              <w:ind w:left="112"/>
              <w:rPr>
                <w:sz w:val="19"/>
              </w:rPr>
            </w:pPr>
            <w:r>
              <w:rPr>
                <w:color w:val="1D1D1D"/>
                <w:w w:val="95"/>
                <w:sz w:val="19"/>
              </w:rPr>
              <w:t>Damir </w:t>
            </w:r>
            <w:r>
              <w:rPr>
                <w:color w:val="2D2D2D"/>
                <w:w w:val="95"/>
                <w:sz w:val="19"/>
              </w:rPr>
              <w:t>Karadza, Association/NEPBA</w:t>
            </w:r>
          </w:p>
        </w:tc>
        <w:tc>
          <w:tcPr>
            <w:tcW w:w="3436" w:type="dxa"/>
          </w:tcPr>
          <w:p>
            <w:pPr>
              <w:pStyle w:val="TableParagraph"/>
              <w:spacing w:before="28"/>
              <w:ind w:left="870"/>
              <w:rPr>
                <w:sz w:val="19"/>
              </w:rPr>
            </w:pPr>
            <w:r>
              <w:rPr>
                <w:color w:val="1D1D1D"/>
                <w:w w:val="95"/>
                <w:sz w:val="19"/>
              </w:rPr>
              <w:t>Rick Garey</w:t>
            </w:r>
            <w:r>
              <w:rPr>
                <w:color w:val="3F3F3F"/>
                <w:w w:val="95"/>
                <w:sz w:val="19"/>
              </w:rPr>
              <w:t>, </w:t>
            </w:r>
            <w:r>
              <w:rPr>
                <w:color w:val="2D2D2D"/>
                <w:w w:val="95"/>
                <w:sz w:val="19"/>
              </w:rPr>
              <w:t>Police Chief</w:t>
            </w:r>
          </w:p>
        </w:tc>
        <w:tc>
          <w:tcPr>
            <w:tcW w:w="186" w:type="dxa"/>
          </w:tcPr>
          <w:p>
            <w:pPr/>
          </w:p>
        </w:tc>
      </w:tr>
      <w:tr>
        <w:trPr>
          <w:trHeight w:val="233" w:hRule="exact"/>
        </w:trPr>
        <w:tc>
          <w:tcPr>
            <w:tcW w:w="640" w:type="dxa"/>
          </w:tcPr>
          <w:p>
            <w:pPr>
              <w:pStyle w:val="TableParagraph"/>
              <w:spacing w:before="3"/>
              <w:ind w:left="64"/>
              <w:rPr>
                <w:sz w:val="19"/>
              </w:rPr>
            </w:pPr>
            <w:r>
              <w:rPr>
                <w:color w:val="2D2D2D"/>
                <w:w w:val="120"/>
                <w:sz w:val="19"/>
              </w:rPr>
              <w:t>1196</w:t>
            </w:r>
          </w:p>
        </w:tc>
        <w:tc>
          <w:tcPr>
            <w:tcW w:w="4071" w:type="dxa"/>
          </w:tcPr>
          <w:p>
            <w:pPr/>
          </w:p>
        </w:tc>
        <w:tc>
          <w:tcPr>
            <w:tcW w:w="3436" w:type="dxa"/>
          </w:tcPr>
          <w:p>
            <w:pPr/>
          </w:p>
        </w:tc>
        <w:tc>
          <w:tcPr>
            <w:tcW w:w="186" w:type="dxa"/>
          </w:tcPr>
          <w:p>
            <w:pPr/>
          </w:p>
        </w:tc>
      </w:tr>
      <w:tr>
        <w:trPr>
          <w:trHeight w:val="254" w:hRule="exact"/>
        </w:trPr>
        <w:tc>
          <w:tcPr>
            <w:tcW w:w="640" w:type="dxa"/>
          </w:tcPr>
          <w:p>
            <w:pPr>
              <w:pStyle w:val="TableParagraph"/>
              <w:spacing w:before="3"/>
              <w:ind w:left="64"/>
              <w:rPr>
                <w:sz w:val="19"/>
              </w:rPr>
            </w:pPr>
            <w:r>
              <w:rPr>
                <w:color w:val="1D1D1D"/>
                <w:w w:val="125"/>
                <w:sz w:val="19"/>
              </w:rPr>
              <w:t>1197</w:t>
            </w:r>
          </w:p>
        </w:tc>
        <w:tc>
          <w:tcPr>
            <w:tcW w:w="4071" w:type="dxa"/>
          </w:tcPr>
          <w:p>
            <w:pPr/>
          </w:p>
        </w:tc>
        <w:tc>
          <w:tcPr>
            <w:tcW w:w="3436" w:type="dxa"/>
          </w:tcPr>
          <w:p>
            <w:pPr/>
          </w:p>
        </w:tc>
        <w:tc>
          <w:tcPr>
            <w:tcW w:w="186" w:type="dxa"/>
          </w:tcPr>
          <w:p>
            <w:pPr/>
          </w:p>
        </w:tc>
      </w:tr>
      <w:tr>
        <w:trPr>
          <w:trHeight w:val="233" w:hRule="exact"/>
        </w:trPr>
        <w:tc>
          <w:tcPr>
            <w:tcW w:w="640" w:type="dxa"/>
          </w:tcPr>
          <w:p>
            <w:pPr>
              <w:pStyle w:val="TableParagraph"/>
              <w:spacing w:before="25"/>
              <w:ind w:left="64"/>
              <w:rPr>
                <w:sz w:val="19"/>
              </w:rPr>
            </w:pPr>
            <w:r>
              <w:rPr>
                <w:color w:val="2D2D2D"/>
                <w:w w:val="125"/>
                <w:sz w:val="19"/>
              </w:rPr>
              <w:t>1198</w:t>
            </w:r>
          </w:p>
        </w:tc>
        <w:tc>
          <w:tcPr>
            <w:tcW w:w="4071" w:type="dxa"/>
          </w:tcPr>
          <w:p>
            <w:pPr/>
          </w:p>
        </w:tc>
        <w:tc>
          <w:tcPr>
            <w:tcW w:w="3436" w:type="dxa"/>
          </w:tcPr>
          <w:p>
            <w:pPr>
              <w:pStyle w:val="TableParagraph"/>
              <w:spacing w:before="25"/>
              <w:ind w:left="877"/>
              <w:rPr>
                <w:sz w:val="19"/>
              </w:rPr>
            </w:pPr>
            <w:r>
              <w:rPr>
                <w:color w:val="1D1D1D"/>
                <w:sz w:val="19"/>
              </w:rPr>
              <w:t>By</w:t>
            </w:r>
            <w:r>
              <w:rPr>
                <w:color w:val="3F3F3F"/>
                <w:sz w:val="19"/>
              </w:rPr>
              <w:t>:  </w:t>
            </w:r>
            <w:r>
              <w:rPr>
                <w:color w:val="1D1D1D"/>
                <w:sz w:val="19"/>
              </w:rPr>
              <w:t>-    -    -    -    -    -    -    -    -</w:t>
            </w:r>
          </w:p>
        </w:tc>
        <w:tc>
          <w:tcPr>
            <w:tcW w:w="186" w:type="dxa"/>
          </w:tcPr>
          <w:p>
            <w:pPr>
              <w:pStyle w:val="TableParagraph"/>
              <w:spacing w:before="25"/>
              <w:ind w:left="69"/>
              <w:rPr>
                <w:sz w:val="19"/>
              </w:rPr>
            </w:pPr>
            <w:r>
              <w:rPr>
                <w:color w:val="1D1D1D"/>
                <w:w w:val="99"/>
                <w:sz w:val="19"/>
              </w:rPr>
              <w:t>-</w:t>
            </w:r>
          </w:p>
        </w:tc>
      </w:tr>
      <w:tr>
        <w:trPr>
          <w:trHeight w:val="207" w:hRule="exact"/>
        </w:trPr>
        <w:tc>
          <w:tcPr>
            <w:tcW w:w="640" w:type="dxa"/>
          </w:tcPr>
          <w:p>
            <w:pPr>
              <w:pStyle w:val="TableParagraph"/>
              <w:spacing w:line="200" w:lineRule="exact"/>
              <w:ind w:left="71"/>
              <w:rPr>
                <w:sz w:val="19"/>
              </w:rPr>
            </w:pPr>
            <w:r>
              <w:rPr>
                <w:color w:val="1D1D1D"/>
                <w:w w:val="125"/>
                <w:sz w:val="19"/>
              </w:rPr>
              <w:t>1199</w:t>
            </w:r>
          </w:p>
        </w:tc>
        <w:tc>
          <w:tcPr>
            <w:tcW w:w="4071" w:type="dxa"/>
          </w:tcPr>
          <w:p>
            <w:pPr/>
          </w:p>
        </w:tc>
        <w:tc>
          <w:tcPr>
            <w:tcW w:w="3436" w:type="dxa"/>
          </w:tcPr>
          <w:p>
            <w:pPr>
              <w:pStyle w:val="TableParagraph"/>
              <w:spacing w:line="200" w:lineRule="exact"/>
              <w:ind w:left="877"/>
              <w:rPr>
                <w:sz w:val="19"/>
              </w:rPr>
            </w:pPr>
            <w:r>
              <w:rPr>
                <w:color w:val="2D2D2D"/>
                <w:sz w:val="19"/>
              </w:rPr>
              <w:t>Ron </w:t>
            </w:r>
            <w:r>
              <w:rPr>
                <w:color w:val="1D1D1D"/>
                <w:sz w:val="19"/>
              </w:rPr>
              <w:t>Hoague, Captain</w:t>
            </w:r>
          </w:p>
        </w:tc>
        <w:tc>
          <w:tcPr>
            <w:tcW w:w="186" w:type="dxa"/>
          </w:tcPr>
          <w:p>
            <w:pPr/>
          </w:p>
        </w:tc>
      </w:tr>
      <w:tr>
        <w:trPr>
          <w:trHeight w:val="218" w:hRule="exact"/>
        </w:trPr>
        <w:tc>
          <w:tcPr>
            <w:tcW w:w="640" w:type="dxa"/>
          </w:tcPr>
          <w:p>
            <w:pPr>
              <w:pStyle w:val="TableParagraph"/>
              <w:spacing w:line="218" w:lineRule="exact"/>
              <w:ind w:left="64"/>
              <w:rPr>
                <w:sz w:val="19"/>
              </w:rPr>
            </w:pPr>
            <w:r>
              <w:rPr>
                <w:color w:val="1D1D1D"/>
                <w:w w:val="125"/>
                <w:sz w:val="19"/>
              </w:rPr>
              <w:t>1200</w:t>
            </w:r>
          </w:p>
        </w:tc>
        <w:tc>
          <w:tcPr>
            <w:tcW w:w="4071" w:type="dxa"/>
          </w:tcPr>
          <w:p>
            <w:pPr/>
          </w:p>
        </w:tc>
        <w:tc>
          <w:tcPr>
            <w:tcW w:w="3436" w:type="dxa"/>
          </w:tcPr>
          <w:p>
            <w:pPr/>
          </w:p>
        </w:tc>
        <w:tc>
          <w:tcPr>
            <w:tcW w:w="186" w:type="dxa"/>
          </w:tcPr>
          <w:p>
            <w:pPr/>
          </w:p>
        </w:tc>
      </w:tr>
    </w:tbl>
    <w:p>
      <w:pPr>
        <w:tabs>
          <w:tab w:pos="2520" w:val="left" w:leader="none"/>
        </w:tabs>
        <w:spacing w:before="7"/>
        <w:ind w:left="1488" w:right="0" w:firstLine="0"/>
        <w:jc w:val="left"/>
        <w:rPr>
          <w:sz w:val="26"/>
        </w:rPr>
      </w:pPr>
      <w:r>
        <w:rPr>
          <w:color w:val="1D1D1D"/>
          <w:w w:val="105"/>
          <w:sz w:val="19"/>
        </w:rPr>
        <w:t>1201</w:t>
        <w:tab/>
      </w:r>
      <w:r>
        <w:rPr>
          <w:color w:val="1D1D1D"/>
          <w:w w:val="105"/>
          <w:sz w:val="26"/>
        </w:rPr>
        <w:t>SUBSCRIBED</w:t>
      </w:r>
      <w:r>
        <w:rPr>
          <w:color w:val="1D1D1D"/>
          <w:spacing w:val="-1"/>
          <w:w w:val="105"/>
          <w:sz w:val="26"/>
        </w:rPr>
        <w:t> </w:t>
      </w:r>
      <w:r>
        <w:rPr>
          <w:color w:val="1D1D1D"/>
          <w:w w:val="105"/>
          <w:sz w:val="26"/>
        </w:rPr>
        <w:t>AND</w:t>
      </w:r>
      <w:r>
        <w:rPr>
          <w:color w:val="1D1D1D"/>
          <w:spacing w:val="-18"/>
          <w:w w:val="105"/>
          <w:sz w:val="26"/>
        </w:rPr>
        <w:t> </w:t>
      </w:r>
      <w:r>
        <w:rPr>
          <w:color w:val="1D1D1D"/>
          <w:w w:val="105"/>
          <w:sz w:val="26"/>
        </w:rPr>
        <w:t>SWORN</w:t>
      </w:r>
      <w:r>
        <w:rPr>
          <w:color w:val="1D1D1D"/>
          <w:spacing w:val="-11"/>
          <w:w w:val="105"/>
          <w:sz w:val="26"/>
        </w:rPr>
        <w:t> </w:t>
      </w:r>
      <w:r>
        <w:rPr>
          <w:color w:val="1D1D1D"/>
          <w:w w:val="105"/>
          <w:sz w:val="26"/>
        </w:rPr>
        <w:t>TO</w:t>
      </w:r>
      <w:r>
        <w:rPr>
          <w:color w:val="1D1D1D"/>
          <w:spacing w:val="-19"/>
          <w:w w:val="105"/>
          <w:sz w:val="26"/>
        </w:rPr>
        <w:t> </w:t>
      </w:r>
      <w:r>
        <w:rPr>
          <w:color w:val="1D1D1D"/>
          <w:w w:val="105"/>
          <w:sz w:val="26"/>
        </w:rPr>
        <w:t>BEFORE</w:t>
      </w:r>
      <w:r>
        <w:rPr>
          <w:color w:val="1D1D1D"/>
          <w:spacing w:val="-28"/>
          <w:w w:val="105"/>
          <w:sz w:val="26"/>
        </w:rPr>
        <w:t> </w:t>
      </w:r>
      <w:r>
        <w:rPr>
          <w:color w:val="1D1D1D"/>
          <w:w w:val="105"/>
          <w:sz w:val="26"/>
        </w:rPr>
        <w:t>ME</w:t>
      </w:r>
      <w:r>
        <w:rPr>
          <w:color w:val="1D1D1D"/>
          <w:spacing w:val="-30"/>
          <w:w w:val="105"/>
          <w:sz w:val="26"/>
        </w:rPr>
        <w:t> </w:t>
      </w:r>
      <w:r>
        <w:rPr>
          <w:color w:val="1D1D1D"/>
          <w:w w:val="105"/>
          <w:sz w:val="26"/>
        </w:rPr>
        <w:t>ON</w:t>
      </w:r>
      <w:r>
        <w:rPr>
          <w:color w:val="1D1D1D"/>
          <w:spacing w:val="-23"/>
          <w:w w:val="105"/>
          <w:sz w:val="26"/>
        </w:rPr>
        <w:t> </w:t>
      </w:r>
      <w:r>
        <w:rPr>
          <w:color w:val="1D1D1D"/>
          <w:w w:val="105"/>
          <w:sz w:val="26"/>
        </w:rPr>
        <w:t>THIS</w:t>
      </w:r>
    </w:p>
    <w:p>
      <w:pPr>
        <w:spacing w:after="0"/>
        <w:jc w:val="left"/>
        <w:rPr>
          <w:sz w:val="26"/>
        </w:rPr>
        <w:sectPr>
          <w:type w:val="continuous"/>
          <w:pgSz w:w="12240" w:h="15820"/>
          <w:pgMar w:top="320" w:bottom="280" w:left="60" w:right="1720"/>
        </w:sectPr>
      </w:pPr>
    </w:p>
    <w:p>
      <w:pPr>
        <w:pStyle w:val="BodyText"/>
        <w:spacing w:before="11"/>
        <w:rPr>
          <w:sz w:val="16"/>
        </w:rPr>
      </w:pPr>
    </w:p>
    <w:p>
      <w:pPr>
        <w:spacing w:before="0"/>
        <w:ind w:left="0" w:right="0" w:firstLine="0"/>
        <w:jc w:val="right"/>
        <w:rPr>
          <w:sz w:val="19"/>
        </w:rPr>
      </w:pPr>
      <w:r>
        <w:rPr>
          <w:color w:val="2D2D2D"/>
          <w:w w:val="125"/>
          <w:sz w:val="19"/>
        </w:rPr>
        <w:t>1202</w:t>
      </w:r>
    </w:p>
    <w:p>
      <w:pPr>
        <w:spacing w:before="185"/>
        <w:ind w:left="497" w:right="0" w:firstLine="0"/>
        <w:jc w:val="left"/>
        <w:rPr>
          <w:sz w:val="31"/>
        </w:rPr>
      </w:pPr>
      <w:r>
        <w:rPr/>
        <w:br w:type="column"/>
      </w:r>
      <w:r>
        <w:rPr>
          <w:color w:val="1D1D1D"/>
          <w:sz w:val="31"/>
        </w:rPr>
        <w:t>---</w:t>
      </w:r>
    </w:p>
    <w:p>
      <w:pPr>
        <w:spacing w:before="122"/>
        <w:ind w:left="533" w:right="0" w:firstLine="0"/>
        <w:jc w:val="left"/>
        <w:rPr>
          <w:sz w:val="26"/>
        </w:rPr>
      </w:pPr>
      <w:r>
        <w:rPr/>
        <w:br w:type="column"/>
      </w:r>
      <w:r>
        <w:rPr>
          <w:color w:val="1D1D1D"/>
          <w:w w:val="102"/>
          <w:sz w:val="26"/>
        </w:rPr>
        <w:t>DAY</w:t>
      </w:r>
      <w:r>
        <w:rPr>
          <w:color w:val="1D1D1D"/>
          <w:spacing w:val="3"/>
          <w:sz w:val="26"/>
        </w:rPr>
        <w:t> </w:t>
      </w:r>
      <w:r>
        <w:rPr>
          <w:color w:val="1D1D1D"/>
          <w:w w:val="104"/>
          <w:sz w:val="26"/>
        </w:rPr>
        <w:t>O</w:t>
      </w:r>
      <w:r>
        <w:rPr>
          <w:color w:val="1D1D1D"/>
          <w:spacing w:val="12"/>
          <w:w w:val="104"/>
          <w:sz w:val="26"/>
        </w:rPr>
        <w:t>F</w:t>
      </w:r>
      <w:r>
        <w:rPr>
          <w:color w:val="1D1D1D"/>
          <w:w w:val="348"/>
          <w:position w:val="-10"/>
          <w:sz w:val="25"/>
        </w:rPr>
        <w:t>---</w:t>
      </w:r>
      <w:r>
        <w:rPr>
          <w:color w:val="1D1D1D"/>
          <w:spacing w:val="-3"/>
          <w:w w:val="348"/>
          <w:position w:val="-10"/>
          <w:sz w:val="25"/>
        </w:rPr>
        <w:t>-</w:t>
      </w:r>
      <w:r>
        <w:rPr>
          <w:color w:val="1D1D1D"/>
          <w:w w:val="105"/>
          <w:sz w:val="26"/>
        </w:rPr>
        <w:t>,</w:t>
      </w:r>
      <w:r>
        <w:rPr>
          <w:color w:val="1D1D1D"/>
          <w:spacing w:val="-2"/>
          <w:sz w:val="26"/>
        </w:rPr>
        <w:t> </w:t>
      </w:r>
      <w:r>
        <w:rPr>
          <w:color w:val="2D2D2D"/>
          <w:w w:val="104"/>
          <w:sz w:val="26"/>
        </w:rPr>
        <w:t>2020.</w:t>
      </w:r>
    </w:p>
    <w:p>
      <w:pPr>
        <w:spacing w:after="0"/>
        <w:jc w:val="left"/>
        <w:rPr>
          <w:sz w:val="26"/>
        </w:rPr>
        <w:sectPr>
          <w:type w:val="continuous"/>
          <w:pgSz w:w="12240" w:h="15820"/>
          <w:pgMar w:top="320" w:bottom="280" w:left="60" w:right="1720"/>
          <w:cols w:num="3" w:equalWidth="0">
            <w:col w:w="1957" w:space="40"/>
            <w:col w:w="821" w:space="40"/>
            <w:col w:w="7602"/>
          </w:cols>
        </w:sectPr>
      </w:pPr>
    </w:p>
    <w:p>
      <w:pPr>
        <w:pStyle w:val="BodyText"/>
        <w:spacing w:before="2"/>
        <w:rPr>
          <w:sz w:val="7"/>
        </w:rPr>
      </w:pPr>
    </w:p>
    <w:tbl>
      <w:tblPr>
        <w:tblW w:w="0" w:type="auto"/>
        <w:jc w:val="left"/>
        <w:tblInd w:w="144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8"/>
        <w:gridCol w:w="3729"/>
        <w:gridCol w:w="3504"/>
      </w:tblGrid>
      <w:tr>
        <w:trPr>
          <w:trHeight w:val="222" w:hRule="exact"/>
        </w:trPr>
        <w:tc>
          <w:tcPr>
            <w:tcW w:w="808" w:type="dxa"/>
          </w:tcPr>
          <w:p>
            <w:pPr>
              <w:pStyle w:val="TableParagraph"/>
              <w:spacing w:line="210" w:lineRule="exact"/>
              <w:ind w:left="50"/>
              <w:rPr>
                <w:sz w:val="19"/>
              </w:rPr>
            </w:pPr>
            <w:r>
              <w:rPr>
                <w:color w:val="1D1D1D"/>
                <w:w w:val="125"/>
                <w:sz w:val="19"/>
              </w:rPr>
              <w:t>1203</w:t>
            </w:r>
          </w:p>
        </w:tc>
        <w:tc>
          <w:tcPr>
            <w:tcW w:w="7233" w:type="dxa"/>
            <w:gridSpan w:val="2"/>
          </w:tcPr>
          <w:p>
            <w:pPr/>
          </w:p>
        </w:tc>
      </w:tr>
      <w:tr>
        <w:trPr>
          <w:trHeight w:val="225" w:hRule="exact"/>
        </w:trPr>
        <w:tc>
          <w:tcPr>
            <w:tcW w:w="808" w:type="dxa"/>
          </w:tcPr>
          <w:p>
            <w:pPr>
              <w:pStyle w:val="TableParagraph"/>
              <w:spacing w:before="3"/>
              <w:ind w:left="50"/>
              <w:rPr>
                <w:sz w:val="19"/>
              </w:rPr>
            </w:pPr>
            <w:r>
              <w:rPr>
                <w:color w:val="2D2D2D"/>
                <w:w w:val="120"/>
                <w:sz w:val="19"/>
              </w:rPr>
              <w:t>1204</w:t>
            </w:r>
          </w:p>
        </w:tc>
        <w:tc>
          <w:tcPr>
            <w:tcW w:w="3729" w:type="dxa"/>
          </w:tcPr>
          <w:p>
            <w:pPr>
              <w:pStyle w:val="TableParagraph"/>
              <w:tabs>
                <w:tab w:pos="2702" w:val="left" w:leader="none"/>
              </w:tabs>
              <w:spacing w:before="3"/>
              <w:ind w:left="267"/>
              <w:rPr>
                <w:sz w:val="19"/>
              </w:rPr>
            </w:pPr>
            <w:r>
              <w:rPr>
                <w:color w:val="2D2D2D"/>
                <w:sz w:val="19"/>
                <w:u w:val="thick" w:color="000000"/>
              </w:rPr>
              <w:t> </w:t>
              <w:tab/>
            </w:r>
          </w:p>
        </w:tc>
        <w:tc>
          <w:tcPr>
            <w:tcW w:w="3504" w:type="dxa"/>
          </w:tcPr>
          <w:p>
            <w:pPr>
              <w:pStyle w:val="TableParagraph"/>
              <w:tabs>
                <w:tab w:pos="2427" w:val="left" w:leader="none"/>
              </w:tabs>
              <w:spacing w:before="3"/>
              <w:ind w:left="0" w:right="48"/>
              <w:jc w:val="right"/>
              <w:rPr>
                <w:sz w:val="19"/>
              </w:rPr>
            </w:pPr>
            <w:r>
              <w:rPr>
                <w:color w:val="2D2D2D"/>
                <w:sz w:val="19"/>
                <w:u w:val="single" w:color="000000"/>
              </w:rPr>
              <w:t> </w:t>
              <w:tab/>
            </w:r>
          </w:p>
        </w:tc>
      </w:tr>
      <w:tr>
        <w:trPr>
          <w:trHeight w:val="214" w:hRule="exact"/>
        </w:trPr>
        <w:tc>
          <w:tcPr>
            <w:tcW w:w="808" w:type="dxa"/>
          </w:tcPr>
          <w:p>
            <w:pPr>
              <w:pStyle w:val="TableParagraph"/>
              <w:spacing w:line="214" w:lineRule="exact"/>
              <w:ind w:left="50"/>
              <w:rPr>
                <w:sz w:val="19"/>
              </w:rPr>
            </w:pPr>
            <w:r>
              <w:rPr>
                <w:color w:val="2D2D2D"/>
                <w:w w:val="130"/>
                <w:sz w:val="19"/>
              </w:rPr>
              <w:t>1205</w:t>
            </w:r>
          </w:p>
        </w:tc>
        <w:tc>
          <w:tcPr>
            <w:tcW w:w="3729" w:type="dxa"/>
          </w:tcPr>
          <w:p>
            <w:pPr>
              <w:pStyle w:val="TableParagraph"/>
              <w:spacing w:before="5"/>
              <w:ind w:left="270"/>
              <w:rPr>
                <w:sz w:val="18"/>
              </w:rPr>
            </w:pPr>
            <w:r>
              <w:rPr>
                <w:color w:val="1D1D1D"/>
                <w:w w:val="105"/>
                <w:sz w:val="18"/>
              </w:rPr>
              <w:t>Notary </w:t>
            </w:r>
            <w:r>
              <w:rPr>
                <w:color w:val="2D2D2D"/>
                <w:w w:val="105"/>
                <w:sz w:val="18"/>
              </w:rPr>
              <w:t>Public</w:t>
            </w:r>
          </w:p>
        </w:tc>
        <w:tc>
          <w:tcPr>
            <w:tcW w:w="3504" w:type="dxa"/>
          </w:tcPr>
          <w:p>
            <w:pPr>
              <w:pStyle w:val="TableParagraph"/>
              <w:spacing w:before="5"/>
              <w:ind w:left="0" w:right="104"/>
              <w:jc w:val="right"/>
              <w:rPr>
                <w:sz w:val="18"/>
              </w:rPr>
            </w:pPr>
            <w:r>
              <w:rPr>
                <w:color w:val="1D1D1D"/>
                <w:w w:val="110"/>
                <w:sz w:val="18"/>
              </w:rPr>
              <w:t>Term </w:t>
            </w:r>
            <w:r>
              <w:rPr>
                <w:color w:val="2D2D2D"/>
                <w:w w:val="110"/>
                <w:sz w:val="18"/>
              </w:rPr>
              <w:t>Expiration </w:t>
            </w:r>
            <w:r>
              <w:rPr>
                <w:color w:val="1D1D1D"/>
                <w:w w:val="110"/>
                <w:sz w:val="18"/>
              </w:rPr>
              <w:t>Date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92"/>
        <w:ind w:left="6226" w:right="3984" w:firstLine="0"/>
        <w:jc w:val="center"/>
        <w:rPr>
          <w:sz w:val="19"/>
        </w:rPr>
      </w:pPr>
      <w:r>
        <w:rPr>
          <w:color w:val="1D1D1D"/>
          <w:w w:val="110"/>
          <w:sz w:val="19"/>
        </w:rPr>
        <w:t>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2848;mso-wrap-distance-left:0;mso-wrap-distance-right:0" from="9.090909pt,18.186167pt" to="154.9091pt,18.186167pt" stroked="true" strokeweight=".727273pt" strokecolor="#000000">
            <v:stroke dashstyle="solid"/>
            <w10:wrap type="topAndBottom"/>
          </v:line>
        </w:pict>
      </w:r>
    </w:p>
    <w:p>
      <w:pPr>
        <w:spacing w:after="0"/>
        <w:rPr>
          <w:sz w:val="27"/>
        </w:rPr>
        <w:sectPr>
          <w:type w:val="continuous"/>
          <w:pgSz w:w="12240" w:h="15820"/>
          <w:pgMar w:top="320" w:bottom="280" w:left="60" w:right="1720"/>
        </w:sectPr>
      </w:pPr>
    </w:p>
    <w:p>
      <w:pPr>
        <w:spacing w:before="127"/>
        <w:ind w:left="3326" w:right="0" w:firstLine="0"/>
        <w:jc w:val="left"/>
        <w:rPr>
          <w:sz w:val="33"/>
        </w:rPr>
      </w:pPr>
      <w:r>
        <w:rPr/>
        <w:pict>
          <v:group style="position:absolute;margin-left:76.163643pt;margin-top:.327909pt;width:474.95pt;height:344.75pt;mso-position-horizontal-relative:page;mso-position-vertical-relative:paragraph;z-index:-423064" coordorigin="1523,7" coordsize="9499,6895">
            <v:shape style="position:absolute;left:9709;top:7;width:1251;height:1382" type="#_x0000_t75" stroked="false">
              <v:imagedata r:id="rId92" o:title=""/>
            </v:shape>
            <v:line style="position:absolute" from="11015,6731" to="11015,1358" stroked="true" strokeweight=".727273pt" strokecolor="#444444">
              <v:stroke dashstyle="solid"/>
            </v:line>
            <v:shape style="position:absolute;left:6138;top:3599;width:924;height:1185" type="#_x0000_t75" stroked="false">
              <v:imagedata r:id="rId93" o:title=""/>
            </v:shape>
            <v:line style="position:absolute" from="6615,3619" to="6615,1337" stroked="true" strokeweight=".727273pt" strokecolor="#3b3b3b">
              <v:stroke dashstyle="solid"/>
            </v:line>
            <v:line style="position:absolute" from="1545,6738" to="1545,1329" stroked="true" strokeweight=".363636pt" strokecolor="#4b4b4b">
              <v:stroke dashstyle="solid"/>
            </v:line>
            <v:line style="position:absolute" from="1527,1340" to="11011,1340" stroked="true" strokeweight=".363636pt" strokecolor="#575757">
              <v:stroke dashstyle="solid"/>
            </v:line>
            <v:line style="position:absolute" from="1527,1936" to="11018,1936" stroked="true" strokeweight=".363636pt" strokecolor="#4f4f4f">
              <v:stroke dashstyle="solid"/>
            </v:line>
            <v:shape style="position:absolute;left:4684;top:3919;width:1171;height:444" type="#_x0000_t75" stroked="false">
              <v:imagedata r:id="rId94" o:title=""/>
            </v:shape>
            <v:line style="position:absolute" from="1542,3859" to="6167,3859" stroked="true" strokeweight=".727273pt" strokecolor="#4f4f4f">
              <v:stroke dashstyle="solid"/>
            </v:line>
            <v:line style="position:absolute" from="4036,4419" to="6160,4419" stroked="true" strokeweight=".727273pt" strokecolor="#3b3b3b">
              <v:stroke dashstyle="solid"/>
            </v:line>
            <v:line style="position:absolute" from="1542,4739" to="6436,4739" stroked="true" strokeweight=".363636pt" strokecolor="#575757">
              <v:stroke dashstyle="solid"/>
            </v:line>
            <v:line style="position:absolute" from="1549,6200" to="7265,6200" stroked="true" strokeweight=".363636pt" strokecolor="#4b4b4b">
              <v:stroke dashstyle="solid"/>
            </v:line>
            <v:shape style="position:absolute;left:3913;top:6436;width:1207;height:465" type="#_x0000_t75" stroked="false">
              <v:imagedata r:id="rId95" o:title=""/>
            </v:shape>
            <v:line style="position:absolute" from="1549,6731" to="3935,6731" stroked="true" strokeweight=".363636pt" strokecolor="#606060">
              <v:stroke dashstyle="solid"/>
            </v:line>
            <w10:wrap type="none"/>
          </v:group>
        </w:pict>
      </w:r>
      <w:bookmarkStart w:name="5b EPD - DD - Arrested Persons - 2014-11" w:id="18"/>
      <w:bookmarkEnd w:id="18"/>
      <w:r>
        <w:rPr/>
      </w:r>
      <w:r>
        <w:rPr>
          <w:color w:val="262626"/>
          <w:w w:val="105"/>
          <w:sz w:val="33"/>
        </w:rPr>
        <w:t>ESSEX POLICE DEPARTMENT</w:t>
      </w:r>
    </w:p>
    <w:p>
      <w:pPr>
        <w:spacing w:before="3"/>
        <w:ind w:left="4433" w:right="4377" w:firstLine="0"/>
        <w:jc w:val="center"/>
        <w:rPr>
          <w:rFonts w:ascii="Arial"/>
          <w:sz w:val="23"/>
        </w:rPr>
      </w:pPr>
      <w:r>
        <w:rPr>
          <w:rFonts w:ascii="Arial"/>
          <w:color w:val="262626"/>
          <w:w w:val="105"/>
          <w:sz w:val="23"/>
        </w:rPr>
        <w:t>Department Directive</w:t>
      </w:r>
    </w:p>
    <w:p>
      <w:pPr>
        <w:pStyle w:val="BodyText"/>
        <w:rPr>
          <w:rFonts w:ascii="Arial"/>
          <w:sz w:val="20"/>
        </w:rPr>
      </w:pPr>
    </w:p>
    <w:p>
      <w:pPr>
        <w:pStyle w:val="BodyText"/>
        <w:spacing w:before="2"/>
        <w:rPr>
          <w:rFonts w:ascii="Arial"/>
          <w:sz w:val="23"/>
        </w:rPr>
      </w:pPr>
    </w:p>
    <w:p>
      <w:pPr>
        <w:spacing w:after="0"/>
        <w:rPr>
          <w:rFonts w:ascii="Arial"/>
          <w:sz w:val="23"/>
        </w:rPr>
        <w:sectPr>
          <w:footerReference w:type="default" r:id="rId91"/>
          <w:pgSz w:w="12240" w:h="15820"/>
          <w:pgMar w:footer="907" w:header="0" w:top="1200" w:bottom="1100" w:left="20" w:right="1100"/>
        </w:sectPr>
      </w:pPr>
    </w:p>
    <w:p>
      <w:pPr>
        <w:spacing w:line="288" w:lineRule="auto" w:before="94"/>
        <w:ind w:left="1610" w:right="590" w:firstLine="4"/>
        <w:jc w:val="left"/>
        <w:rPr>
          <w:rFonts w:ascii="Arial"/>
          <w:sz w:val="21"/>
        </w:rPr>
      </w:pPr>
      <w:r>
        <w:rPr>
          <w:rFonts w:ascii="Arial"/>
          <w:color w:val="262626"/>
          <w:w w:val="105"/>
          <w:sz w:val="21"/>
        </w:rPr>
        <w:t>Date Issued: June 20, 2006</w:t>
      </w:r>
    </w:p>
    <w:p>
      <w:pPr>
        <w:spacing w:line="218" w:lineRule="exact" w:before="0"/>
        <w:ind w:left="1979" w:right="0" w:firstLine="0"/>
        <w:jc w:val="left"/>
        <w:rPr>
          <w:rFonts w:ascii="Arial"/>
          <w:b/>
          <w:sz w:val="27"/>
        </w:rPr>
      </w:pPr>
      <w:r>
        <w:rPr>
          <w:rFonts w:ascii="Arial"/>
          <w:b/>
          <w:color w:val="262626"/>
          <w:w w:val="105"/>
          <w:sz w:val="27"/>
        </w:rPr>
        <w:t>WORK</w:t>
      </w:r>
      <w:r>
        <w:rPr>
          <w:rFonts w:ascii="Arial"/>
          <w:b/>
          <w:color w:val="262626"/>
          <w:spacing w:val="-17"/>
          <w:w w:val="105"/>
          <w:sz w:val="27"/>
        </w:rPr>
        <w:t> </w:t>
      </w:r>
      <w:r>
        <w:rPr>
          <w:rFonts w:ascii="Arial"/>
          <w:b/>
          <w:color w:val="131313"/>
          <w:w w:val="105"/>
          <w:sz w:val="27"/>
        </w:rPr>
        <w:t>RULES</w:t>
      </w:r>
    </w:p>
    <w:p>
      <w:pPr>
        <w:spacing w:before="101"/>
        <w:ind w:left="1612" w:right="0" w:firstLine="0"/>
        <w:jc w:val="left"/>
        <w:rPr>
          <w:rFonts w:ascii="Arial"/>
          <w:sz w:val="21"/>
        </w:rPr>
      </w:pPr>
      <w:r>
        <w:rPr/>
        <w:br w:type="column"/>
      </w:r>
      <w:r>
        <w:rPr>
          <w:rFonts w:ascii="Arial"/>
          <w:color w:val="262626"/>
          <w:w w:val="110"/>
          <w:sz w:val="21"/>
        </w:rPr>
        <w:t>Number:</w:t>
      </w:r>
    </w:p>
    <w:p>
      <w:pPr>
        <w:spacing w:before="40"/>
        <w:ind w:left="1610" w:right="0" w:firstLine="0"/>
        <w:jc w:val="left"/>
        <w:rPr>
          <w:sz w:val="22"/>
        </w:rPr>
      </w:pPr>
      <w:r>
        <w:rPr>
          <w:color w:val="262626"/>
          <w:w w:val="115"/>
          <w:sz w:val="22"/>
        </w:rPr>
        <w:t>1.3.5</w:t>
      </w:r>
    </w:p>
    <w:p>
      <w:pPr>
        <w:spacing w:after="0"/>
        <w:jc w:val="left"/>
        <w:rPr>
          <w:sz w:val="22"/>
        </w:rPr>
        <w:sectPr>
          <w:type w:val="continuous"/>
          <w:pgSz w:w="12240" w:h="15820"/>
          <w:pgMar w:top="320" w:bottom="280" w:left="20" w:right="1100"/>
          <w:cols w:num="2" w:equalWidth="0">
            <w:col w:w="3901" w:space="1178"/>
            <w:col w:w="6041"/>
          </w:cols>
        </w:sectPr>
      </w:pPr>
    </w:p>
    <w:p>
      <w:pPr>
        <w:tabs>
          <w:tab w:pos="7168" w:val="left" w:leader="none"/>
        </w:tabs>
        <w:spacing w:line="409" w:lineRule="exact" w:before="0"/>
        <w:ind w:left="1982" w:right="0" w:firstLine="0"/>
        <w:jc w:val="left"/>
        <w:rPr>
          <w:rFonts w:ascii="Arial"/>
          <w:sz w:val="21"/>
        </w:rPr>
      </w:pPr>
      <w:r>
        <w:rPr>
          <w:rFonts w:ascii="Arial"/>
          <w:b/>
          <w:color w:val="131313"/>
          <w:w w:val="105"/>
          <w:sz w:val="27"/>
        </w:rPr>
        <w:t>Bookings</w:t>
        <w:tab/>
      </w:r>
      <w:r>
        <w:rPr>
          <w:color w:val="262626"/>
          <w:w w:val="105"/>
          <w:position w:val="6"/>
          <w:sz w:val="33"/>
        </w:rPr>
        <w:t>_x_</w:t>
      </w:r>
      <w:r>
        <w:rPr>
          <w:color w:val="262626"/>
          <w:spacing w:val="66"/>
          <w:w w:val="105"/>
          <w:position w:val="6"/>
          <w:sz w:val="33"/>
        </w:rPr>
        <w:t> </w:t>
      </w:r>
      <w:r>
        <w:rPr>
          <w:rFonts w:ascii="Arial"/>
          <w:color w:val="262626"/>
          <w:w w:val="105"/>
          <w:position w:val="6"/>
          <w:sz w:val="21"/>
        </w:rPr>
        <w:t>New</w:t>
      </w:r>
    </w:p>
    <w:p>
      <w:pPr>
        <w:spacing w:before="276"/>
        <w:ind w:left="0" w:right="2606" w:firstLine="0"/>
        <w:jc w:val="right"/>
        <w:rPr>
          <w:rFonts w:ascii="Arial"/>
          <w:sz w:val="21"/>
        </w:rPr>
      </w:pPr>
      <w:r>
        <w:rPr>
          <w:rFonts w:ascii="Arial"/>
          <w:color w:val="262626"/>
          <w:sz w:val="21"/>
        </w:rPr>
        <w:t>Amends</w:t>
      </w:r>
    </w:p>
    <w:p>
      <w:pPr>
        <w:pStyle w:val="BodyText"/>
        <w:spacing w:before="9"/>
        <w:rPr>
          <w:rFonts w:ascii="Arial"/>
          <w:sz w:val="20"/>
        </w:rPr>
      </w:pPr>
    </w:p>
    <w:p>
      <w:pPr>
        <w:spacing w:after="0"/>
        <w:rPr>
          <w:rFonts w:ascii="Arial"/>
          <w:sz w:val="20"/>
        </w:rPr>
        <w:sectPr>
          <w:type w:val="continuous"/>
          <w:pgSz w:w="12240" w:h="15820"/>
          <w:pgMar w:top="320" w:bottom="280" w:left="20" w:right="1100"/>
        </w:sectPr>
      </w:pPr>
    </w:p>
    <w:p>
      <w:pPr>
        <w:pStyle w:val="BodyText"/>
        <w:rPr>
          <w:rFonts w:ascii="Arial"/>
          <w:sz w:val="22"/>
        </w:rPr>
      </w:pPr>
    </w:p>
    <w:p>
      <w:pPr>
        <w:pStyle w:val="BodyText"/>
        <w:spacing w:before="6"/>
        <w:rPr>
          <w:rFonts w:ascii="Arial"/>
          <w:sz w:val="26"/>
        </w:rPr>
      </w:pPr>
    </w:p>
    <w:p>
      <w:pPr>
        <w:spacing w:before="0"/>
        <w:ind w:left="1631" w:right="0" w:firstLine="0"/>
        <w:jc w:val="left"/>
        <w:rPr>
          <w:rFonts w:ascii="Arial"/>
          <w:sz w:val="21"/>
        </w:rPr>
      </w:pPr>
      <w:r>
        <w:rPr>
          <w:rFonts w:ascii="Arial"/>
          <w:color w:val="262626"/>
          <w:w w:val="105"/>
          <w:sz w:val="21"/>
        </w:rPr>
        <w:t>Authorized</w:t>
      </w:r>
      <w:r>
        <w:rPr>
          <w:rFonts w:ascii="Arial"/>
          <w:color w:val="262626"/>
          <w:spacing w:val="-5"/>
          <w:w w:val="105"/>
          <w:sz w:val="21"/>
        </w:rPr>
        <w:t> </w:t>
      </w:r>
      <w:r>
        <w:rPr>
          <w:rFonts w:ascii="Arial"/>
          <w:color w:val="3B3B3B"/>
          <w:w w:val="105"/>
          <w:sz w:val="21"/>
        </w:rPr>
        <w:t>Signature:</w:t>
      </w:r>
    </w:p>
    <w:p>
      <w:pPr>
        <w:spacing w:before="93"/>
        <w:ind w:left="1631" w:right="0" w:firstLine="0"/>
        <w:jc w:val="left"/>
        <w:rPr>
          <w:rFonts w:ascii="Arial"/>
          <w:sz w:val="21"/>
        </w:rPr>
      </w:pPr>
      <w:r>
        <w:rPr/>
        <w:br w:type="column"/>
      </w:r>
      <w:r>
        <w:rPr>
          <w:rFonts w:ascii="Arial"/>
          <w:color w:val="262626"/>
          <w:sz w:val="21"/>
        </w:rPr>
        <w:t>Rescinds</w:t>
      </w:r>
    </w:p>
    <w:p>
      <w:pPr>
        <w:pStyle w:val="BodyText"/>
        <w:rPr>
          <w:rFonts w:ascii="Arial"/>
          <w:sz w:val="22"/>
        </w:rPr>
      </w:pPr>
    </w:p>
    <w:p>
      <w:pPr>
        <w:pStyle w:val="BodyText"/>
        <w:spacing w:before="4"/>
        <w:rPr>
          <w:rFonts w:ascii="Arial"/>
          <w:sz w:val="23"/>
        </w:rPr>
      </w:pPr>
    </w:p>
    <w:p>
      <w:pPr>
        <w:spacing w:before="0"/>
        <w:ind w:left="2451" w:right="0" w:firstLine="0"/>
        <w:jc w:val="left"/>
        <w:rPr>
          <w:rFonts w:ascii="Arial"/>
          <w:sz w:val="21"/>
        </w:rPr>
      </w:pPr>
      <w:r>
        <w:rPr>
          <w:rFonts w:ascii="Arial"/>
          <w:color w:val="262626"/>
          <w:w w:val="105"/>
          <w:sz w:val="21"/>
        </w:rPr>
        <w:t>Chief of Police</w:t>
      </w:r>
    </w:p>
    <w:p>
      <w:pPr>
        <w:spacing w:after="0"/>
        <w:jc w:val="left"/>
        <w:rPr>
          <w:rFonts w:ascii="Arial"/>
          <w:sz w:val="21"/>
        </w:rPr>
        <w:sectPr>
          <w:type w:val="continuous"/>
          <w:pgSz w:w="12240" w:h="15820"/>
          <w:pgMar w:top="320" w:bottom="280" w:left="20" w:right="1100"/>
          <w:cols w:num="2" w:equalWidth="0">
            <w:col w:w="3749" w:space="2343"/>
            <w:col w:w="5028"/>
          </w:cols>
        </w:sectPr>
      </w:pPr>
    </w:p>
    <w:p>
      <w:pPr>
        <w:pStyle w:val="BodyText"/>
        <w:spacing w:before="2"/>
        <w:rPr>
          <w:rFonts w:ascii="Arial"/>
          <w:sz w:val="20"/>
        </w:rPr>
      </w:pPr>
      <w:r>
        <w:rPr/>
        <w:pict>
          <v:line style="position:absolute;mso-position-horizontal-relative:page;mso-position-vertical-relative:page;z-index:2920" from="7.272727pt,787.001404pt" to="186.9091pt,787.001404pt" stroked="true" strokeweight=".727273pt" strokecolor="#3b3b3b">
            <v:stroke dashstyle="solid"/>
            <w10:wrap type="none"/>
          </v:line>
        </w:pict>
      </w:r>
    </w:p>
    <w:p>
      <w:pPr>
        <w:spacing w:line="261" w:lineRule="auto" w:before="90"/>
        <w:ind w:left="1629" w:right="219" w:firstLine="7"/>
        <w:jc w:val="both"/>
        <w:rPr>
          <w:i/>
          <w:sz w:val="23"/>
        </w:rPr>
      </w:pPr>
      <w:r>
        <w:rPr/>
        <w:drawing>
          <wp:anchor distT="0" distB="0" distL="0" distR="0" allowOverlap="1" layoutInCell="1" locked="0" behindDoc="1" simplePos="0" relativeHeight="268012415">
            <wp:simplePos x="0" y="0"/>
            <wp:positionH relativeFrom="page">
              <wp:posOffset>5324763</wp:posOffset>
            </wp:positionH>
            <wp:positionV relativeFrom="paragraph">
              <wp:posOffset>947614</wp:posOffset>
            </wp:positionV>
            <wp:extent cx="683490" cy="484909"/>
            <wp:effectExtent l="0" t="0" r="0" b="0"/>
            <wp:wrapNone/>
            <wp:docPr id="37" name="image24.jpeg" descr=""/>
            <wp:cNvGraphicFramePr>
              <a:graphicFrameLocks noChangeAspect="1"/>
            </wp:cNvGraphicFramePr>
            <a:graphic>
              <a:graphicData uri="http://schemas.openxmlformats.org/drawingml/2006/picture">
                <pic:pic>
                  <pic:nvPicPr>
                    <pic:cNvPr id="38" name="image24.jpeg"/>
                    <pic:cNvPicPr/>
                  </pic:nvPicPr>
                  <pic:blipFill>
                    <a:blip r:embed="rId96" cstate="print"/>
                    <a:stretch>
                      <a:fillRect/>
                    </a:stretch>
                  </pic:blipFill>
                  <pic:spPr>
                    <a:xfrm>
                      <a:off x="0" y="0"/>
                      <a:ext cx="683490" cy="484909"/>
                    </a:xfrm>
                    <a:prstGeom prst="rect">
                      <a:avLst/>
                    </a:prstGeom>
                  </pic:spPr>
                </pic:pic>
              </a:graphicData>
            </a:graphic>
          </wp:anchor>
        </w:drawing>
      </w:r>
      <w:r>
        <w:rPr>
          <w:i/>
          <w:color w:val="262626"/>
          <w:w w:val="105"/>
          <w:sz w:val="23"/>
        </w:rPr>
        <w:t>This policy is for internal use only and does note far. </w:t>
      </w:r>
      <w:r>
        <w:rPr>
          <w:i/>
          <w:color w:val="3B3B3B"/>
          <w:w w:val="105"/>
          <w:sz w:val="23"/>
        </w:rPr>
        <w:t>e </w:t>
      </w:r>
      <w:r>
        <w:rPr>
          <w:i/>
          <w:color w:val="262626"/>
          <w:w w:val="105"/>
          <w:sz w:val="23"/>
        </w:rPr>
        <w:t>an </w:t>
      </w:r>
      <w:r>
        <w:rPr>
          <w:i/>
          <w:color w:val="3B3B3B"/>
          <w:w w:val="105"/>
          <w:sz w:val="23"/>
        </w:rPr>
        <w:t>employee's </w:t>
      </w:r>
      <w:r>
        <w:rPr>
          <w:i/>
          <w:color w:val="262626"/>
          <w:w w:val="105"/>
          <w:sz w:val="23"/>
        </w:rPr>
        <w:t>civil </w:t>
      </w:r>
      <w:r>
        <w:rPr>
          <w:i/>
          <w:color w:val="3B3B3B"/>
          <w:w w:val="105"/>
          <w:sz w:val="23"/>
        </w:rPr>
        <w:t>liability in </w:t>
      </w:r>
      <w:r>
        <w:rPr>
          <w:i/>
          <w:color w:val="262626"/>
          <w:w w:val="105"/>
          <w:sz w:val="23"/>
        </w:rPr>
        <w:t>any way. </w:t>
      </w:r>
      <w:r>
        <w:rPr>
          <w:i/>
          <w:color w:val="262626"/>
          <w:w w:val="105"/>
          <w:sz w:val="23"/>
        </w:rPr>
        <w:t>The policy </w:t>
      </w:r>
      <w:r>
        <w:rPr>
          <w:i/>
          <w:color w:val="3B3B3B"/>
          <w:w w:val="105"/>
          <w:sz w:val="23"/>
        </w:rPr>
        <w:t>should </w:t>
      </w:r>
      <w:r>
        <w:rPr>
          <w:i/>
          <w:color w:val="262626"/>
          <w:w w:val="105"/>
          <w:sz w:val="23"/>
        </w:rPr>
        <w:t>not be construed as creating a hi her duty of care, in an </w:t>
      </w:r>
      <w:r>
        <w:rPr>
          <w:i/>
          <w:color w:val="3B3B3B"/>
          <w:w w:val="105"/>
          <w:sz w:val="23"/>
        </w:rPr>
        <w:t>evidentiary sense, </w:t>
      </w:r>
      <w:r>
        <w:rPr>
          <w:i/>
          <w:color w:val="262626"/>
          <w:w w:val="105"/>
          <w:sz w:val="23"/>
        </w:rPr>
        <w:t>with</w:t>
      </w:r>
      <w:r>
        <w:rPr>
          <w:i/>
          <w:color w:val="262626"/>
          <w:spacing w:val="-23"/>
          <w:w w:val="105"/>
          <w:sz w:val="23"/>
        </w:rPr>
        <w:t> </w:t>
      </w:r>
      <w:r>
        <w:rPr>
          <w:i/>
          <w:color w:val="262626"/>
          <w:w w:val="105"/>
          <w:sz w:val="23"/>
        </w:rPr>
        <w:t>respect</w:t>
      </w:r>
      <w:r>
        <w:rPr>
          <w:i/>
          <w:color w:val="262626"/>
          <w:spacing w:val="-31"/>
          <w:w w:val="105"/>
          <w:sz w:val="23"/>
        </w:rPr>
        <w:t> </w:t>
      </w:r>
      <w:r>
        <w:rPr>
          <w:i/>
          <w:color w:val="262626"/>
          <w:w w:val="105"/>
          <w:sz w:val="23"/>
        </w:rPr>
        <w:t>to</w:t>
      </w:r>
      <w:r>
        <w:rPr>
          <w:i/>
          <w:color w:val="262626"/>
          <w:spacing w:val="-8"/>
          <w:w w:val="105"/>
          <w:sz w:val="23"/>
        </w:rPr>
        <w:t> </w:t>
      </w:r>
      <w:r>
        <w:rPr>
          <w:i/>
          <w:color w:val="262626"/>
          <w:w w:val="105"/>
          <w:sz w:val="23"/>
        </w:rPr>
        <w:t>third</w:t>
      </w:r>
      <w:r>
        <w:rPr>
          <w:i/>
          <w:color w:val="262626"/>
          <w:spacing w:val="14"/>
          <w:w w:val="105"/>
          <w:sz w:val="23"/>
        </w:rPr>
        <w:t> </w:t>
      </w:r>
      <w:r>
        <w:rPr>
          <w:i/>
          <w:color w:val="262626"/>
          <w:w w:val="105"/>
          <w:sz w:val="23"/>
        </w:rPr>
        <w:t>party</w:t>
      </w:r>
      <w:r>
        <w:rPr>
          <w:i/>
          <w:color w:val="262626"/>
          <w:spacing w:val="-20"/>
          <w:w w:val="105"/>
          <w:sz w:val="23"/>
        </w:rPr>
        <w:t> </w:t>
      </w:r>
      <w:r>
        <w:rPr>
          <w:i/>
          <w:color w:val="3B3B3B"/>
          <w:w w:val="105"/>
          <w:sz w:val="23"/>
        </w:rPr>
        <w:t>civil</w:t>
      </w:r>
      <w:r>
        <w:rPr>
          <w:i/>
          <w:color w:val="3B3B3B"/>
          <w:spacing w:val="-27"/>
          <w:w w:val="105"/>
          <w:sz w:val="23"/>
        </w:rPr>
        <w:t> </w:t>
      </w:r>
      <w:r>
        <w:rPr>
          <w:i/>
          <w:color w:val="262626"/>
          <w:w w:val="105"/>
          <w:sz w:val="23"/>
        </w:rPr>
        <w:t>claims</w:t>
      </w:r>
      <w:r>
        <w:rPr>
          <w:i/>
          <w:color w:val="262626"/>
          <w:spacing w:val="-19"/>
          <w:w w:val="105"/>
          <w:sz w:val="23"/>
        </w:rPr>
        <w:t> </w:t>
      </w:r>
      <w:r>
        <w:rPr>
          <w:i/>
          <w:color w:val="262626"/>
          <w:w w:val="105"/>
          <w:sz w:val="23"/>
        </w:rPr>
        <w:t>against</w:t>
      </w:r>
      <w:r>
        <w:rPr>
          <w:i/>
          <w:color w:val="262626"/>
          <w:spacing w:val="-24"/>
          <w:w w:val="105"/>
          <w:sz w:val="23"/>
        </w:rPr>
        <w:t> </w:t>
      </w:r>
      <w:r>
        <w:rPr>
          <w:i/>
          <w:color w:val="262626"/>
          <w:w w:val="105"/>
          <w:sz w:val="23"/>
        </w:rPr>
        <w:t>employees.</w:t>
      </w:r>
      <w:r>
        <w:rPr>
          <w:i/>
          <w:color w:val="262626"/>
          <w:spacing w:val="-21"/>
          <w:w w:val="105"/>
          <w:sz w:val="23"/>
        </w:rPr>
        <w:t> </w:t>
      </w:r>
      <w:r>
        <w:rPr>
          <w:i/>
          <w:color w:val="262626"/>
          <w:w w:val="105"/>
          <w:sz w:val="23"/>
        </w:rPr>
        <w:t>A</w:t>
      </w:r>
      <w:r>
        <w:rPr>
          <w:i/>
          <w:color w:val="262626"/>
          <w:spacing w:val="-26"/>
          <w:w w:val="105"/>
          <w:sz w:val="23"/>
        </w:rPr>
        <w:t> </w:t>
      </w:r>
      <w:r>
        <w:rPr>
          <w:i/>
          <w:color w:val="262626"/>
          <w:w w:val="105"/>
          <w:sz w:val="23"/>
        </w:rPr>
        <w:t>violation</w:t>
      </w:r>
      <w:r>
        <w:rPr>
          <w:i/>
          <w:color w:val="262626"/>
          <w:spacing w:val="-9"/>
          <w:w w:val="105"/>
          <w:sz w:val="23"/>
        </w:rPr>
        <w:t> </w:t>
      </w:r>
      <w:r>
        <w:rPr>
          <w:i/>
          <w:color w:val="262626"/>
          <w:w w:val="105"/>
          <w:sz w:val="23"/>
        </w:rPr>
        <w:t>of</w:t>
      </w:r>
      <w:r>
        <w:rPr>
          <w:i/>
          <w:color w:val="262626"/>
          <w:spacing w:val="-13"/>
          <w:w w:val="105"/>
          <w:sz w:val="23"/>
        </w:rPr>
        <w:t> </w:t>
      </w:r>
      <w:r>
        <w:rPr>
          <w:i/>
          <w:color w:val="3B3B3B"/>
          <w:w w:val="105"/>
          <w:sz w:val="23"/>
        </w:rPr>
        <w:t>this</w:t>
      </w:r>
      <w:r>
        <w:rPr>
          <w:i/>
          <w:color w:val="3B3B3B"/>
          <w:spacing w:val="4"/>
          <w:w w:val="105"/>
          <w:sz w:val="23"/>
        </w:rPr>
        <w:t> </w:t>
      </w:r>
      <w:r>
        <w:rPr>
          <w:i/>
          <w:color w:val="262626"/>
          <w:w w:val="105"/>
          <w:sz w:val="23"/>
        </w:rPr>
        <w:t>policy,</w:t>
      </w:r>
      <w:r>
        <w:rPr>
          <w:i/>
          <w:color w:val="262626"/>
          <w:spacing w:val="-35"/>
          <w:w w:val="105"/>
          <w:sz w:val="23"/>
        </w:rPr>
        <w:t> </w:t>
      </w:r>
      <w:r>
        <w:rPr>
          <w:i/>
          <w:color w:val="262626"/>
          <w:w w:val="105"/>
          <w:sz w:val="23"/>
        </w:rPr>
        <w:t>if</w:t>
      </w:r>
      <w:r>
        <w:rPr>
          <w:i/>
          <w:color w:val="262626"/>
          <w:spacing w:val="11"/>
          <w:w w:val="105"/>
          <w:sz w:val="23"/>
        </w:rPr>
        <w:t> </w:t>
      </w:r>
      <w:r>
        <w:rPr>
          <w:i/>
          <w:color w:val="262626"/>
          <w:w w:val="105"/>
          <w:sz w:val="23"/>
        </w:rPr>
        <w:t>proven,</w:t>
      </w:r>
      <w:r>
        <w:rPr>
          <w:i/>
          <w:color w:val="262626"/>
          <w:spacing w:val="-25"/>
          <w:w w:val="105"/>
          <w:sz w:val="23"/>
        </w:rPr>
        <w:t> </w:t>
      </w:r>
      <w:r>
        <w:rPr>
          <w:i/>
          <w:color w:val="262626"/>
          <w:w w:val="105"/>
          <w:sz w:val="23"/>
        </w:rPr>
        <w:t>can </w:t>
      </w:r>
      <w:r>
        <w:rPr>
          <w:i/>
          <w:color w:val="3B3B3B"/>
          <w:w w:val="105"/>
          <w:sz w:val="23"/>
        </w:rPr>
        <w:t>only </w:t>
      </w:r>
      <w:r>
        <w:rPr>
          <w:i/>
          <w:color w:val="262626"/>
          <w:w w:val="105"/>
          <w:sz w:val="23"/>
        </w:rPr>
        <w:t>form the basis </w:t>
      </w:r>
      <w:r>
        <w:rPr>
          <w:i/>
          <w:color w:val="3B3B3B"/>
          <w:w w:val="105"/>
          <w:sz w:val="23"/>
        </w:rPr>
        <w:t>of </w:t>
      </w:r>
      <w:r>
        <w:rPr>
          <w:i/>
          <w:color w:val="262626"/>
          <w:w w:val="105"/>
          <w:sz w:val="23"/>
        </w:rPr>
        <w:t>a </w:t>
      </w:r>
      <w:r>
        <w:rPr>
          <w:i/>
          <w:color w:val="3B3B3B"/>
          <w:w w:val="105"/>
          <w:sz w:val="23"/>
        </w:rPr>
        <w:t>complaint </w:t>
      </w:r>
      <w:r>
        <w:rPr>
          <w:i/>
          <w:color w:val="262626"/>
          <w:w w:val="105"/>
          <w:sz w:val="23"/>
        </w:rPr>
        <w:t>by this department for non-judicial administrative action in accordance with the </w:t>
      </w:r>
      <w:r>
        <w:rPr>
          <w:i/>
          <w:color w:val="3B3B3B"/>
          <w:w w:val="105"/>
          <w:sz w:val="23"/>
        </w:rPr>
        <w:t>laws </w:t>
      </w:r>
      <w:r>
        <w:rPr>
          <w:i/>
          <w:color w:val="262626"/>
          <w:w w:val="105"/>
          <w:sz w:val="23"/>
        </w:rPr>
        <w:t>governing </w:t>
      </w:r>
      <w:r>
        <w:rPr>
          <w:i/>
          <w:color w:val="3B3B3B"/>
          <w:w w:val="105"/>
          <w:sz w:val="23"/>
        </w:rPr>
        <w:t>employee</w:t>
      </w:r>
      <w:r>
        <w:rPr>
          <w:i/>
          <w:color w:val="3B3B3B"/>
          <w:spacing w:val="-25"/>
          <w:w w:val="105"/>
          <w:sz w:val="23"/>
        </w:rPr>
        <w:t> </w:t>
      </w:r>
      <w:r>
        <w:rPr>
          <w:i/>
          <w:color w:val="262626"/>
          <w:w w:val="105"/>
          <w:sz w:val="23"/>
        </w:rPr>
        <w:t>discipline.</w:t>
      </w:r>
    </w:p>
    <w:p>
      <w:pPr>
        <w:tabs>
          <w:tab w:pos="6712" w:val="left" w:leader="none"/>
        </w:tabs>
        <w:spacing w:before="28"/>
        <w:ind w:left="1636" w:right="0" w:firstLine="0"/>
        <w:jc w:val="both"/>
        <w:rPr>
          <w:rFonts w:ascii="Arial"/>
          <w:sz w:val="21"/>
        </w:rPr>
      </w:pPr>
      <w:r>
        <w:rPr>
          <w:rFonts w:ascii="Arial"/>
          <w:color w:val="262626"/>
          <w:w w:val="105"/>
          <w:sz w:val="21"/>
        </w:rPr>
        <w:t>Date</w:t>
      </w:r>
      <w:r>
        <w:rPr>
          <w:rFonts w:ascii="Arial"/>
          <w:color w:val="262626"/>
          <w:spacing w:val="-7"/>
          <w:w w:val="105"/>
          <w:sz w:val="21"/>
        </w:rPr>
        <w:t> </w:t>
      </w:r>
      <w:r>
        <w:rPr>
          <w:rFonts w:ascii="Arial"/>
          <w:color w:val="131313"/>
          <w:w w:val="105"/>
          <w:sz w:val="21"/>
        </w:rPr>
        <w:t>Implemented:</w:t>
        <w:tab/>
      </w:r>
      <w:r>
        <w:rPr>
          <w:rFonts w:ascii="Arial"/>
          <w:color w:val="262626"/>
          <w:w w:val="105"/>
          <w:sz w:val="21"/>
        </w:rPr>
        <w:t>Review</w:t>
      </w:r>
      <w:r>
        <w:rPr>
          <w:rFonts w:ascii="Arial"/>
          <w:color w:val="262626"/>
          <w:spacing w:val="-23"/>
          <w:w w:val="105"/>
          <w:sz w:val="21"/>
        </w:rPr>
        <w:t> </w:t>
      </w:r>
      <w:r>
        <w:rPr>
          <w:rFonts w:ascii="Arial"/>
          <w:color w:val="262626"/>
          <w:w w:val="105"/>
          <w:sz w:val="21"/>
        </w:rPr>
        <w:t>Date:</w:t>
      </w:r>
    </w:p>
    <w:p>
      <w:pPr>
        <w:pStyle w:val="BodyText"/>
        <w:rPr>
          <w:rFonts w:ascii="Arial"/>
          <w:sz w:val="22"/>
        </w:rPr>
      </w:pPr>
    </w:p>
    <w:p>
      <w:pPr>
        <w:pStyle w:val="BodyText"/>
        <w:spacing w:before="5"/>
        <w:rPr>
          <w:rFonts w:ascii="Arial"/>
          <w:sz w:val="25"/>
        </w:rPr>
      </w:pPr>
    </w:p>
    <w:p>
      <w:pPr>
        <w:pStyle w:val="ListParagraph"/>
        <w:numPr>
          <w:ilvl w:val="1"/>
          <w:numId w:val="50"/>
        </w:numPr>
        <w:tabs>
          <w:tab w:pos="2252" w:val="left" w:leader="none"/>
          <w:tab w:pos="2253" w:val="left" w:leader="none"/>
        </w:tabs>
        <w:spacing w:line="240" w:lineRule="auto" w:before="0" w:after="0"/>
        <w:ind w:left="2975" w:right="0" w:hanging="1445"/>
        <w:jc w:val="left"/>
        <w:rPr>
          <w:color w:val="3B3B3B"/>
          <w:sz w:val="24"/>
        </w:rPr>
      </w:pPr>
      <w:r>
        <w:rPr>
          <w:color w:val="3B3B3B"/>
          <w:sz w:val="24"/>
        </w:rPr>
        <w:t>PURPOSE</w:t>
      </w:r>
    </w:p>
    <w:p>
      <w:pPr>
        <w:pStyle w:val="BodyText"/>
        <w:spacing w:before="4"/>
        <w:rPr>
          <w:sz w:val="23"/>
        </w:rPr>
      </w:pPr>
    </w:p>
    <w:p>
      <w:pPr>
        <w:pStyle w:val="ListParagraph"/>
        <w:numPr>
          <w:ilvl w:val="1"/>
          <w:numId w:val="50"/>
        </w:numPr>
        <w:tabs>
          <w:tab w:pos="2977" w:val="left" w:leader="none"/>
        </w:tabs>
        <w:spacing w:line="240" w:lineRule="auto" w:before="0" w:after="0"/>
        <w:ind w:left="2975" w:right="194" w:hanging="711"/>
        <w:jc w:val="both"/>
        <w:rPr>
          <w:color w:val="262626"/>
          <w:sz w:val="24"/>
        </w:rPr>
      </w:pPr>
      <w:r>
        <w:rPr>
          <w:color w:val="3B3B3B"/>
          <w:sz w:val="24"/>
        </w:rPr>
        <w:t>To establish a </w:t>
      </w:r>
      <w:r>
        <w:rPr>
          <w:color w:val="262626"/>
          <w:sz w:val="24"/>
        </w:rPr>
        <w:t>uniform and consistent process when </w:t>
      </w:r>
      <w:r>
        <w:rPr>
          <w:color w:val="3B3B3B"/>
          <w:sz w:val="24"/>
        </w:rPr>
        <w:t>booking </w:t>
      </w:r>
      <w:r>
        <w:rPr>
          <w:color w:val="3B3B3B"/>
          <w:spacing w:val="2"/>
          <w:sz w:val="24"/>
        </w:rPr>
        <w:t>subject</w:t>
      </w:r>
      <w:r>
        <w:rPr>
          <w:color w:val="575757"/>
          <w:spacing w:val="2"/>
          <w:sz w:val="24"/>
        </w:rPr>
        <w:t>s </w:t>
      </w:r>
      <w:r>
        <w:rPr>
          <w:color w:val="262626"/>
          <w:sz w:val="24"/>
        </w:rPr>
        <w:t>on </w:t>
      </w:r>
      <w:r>
        <w:rPr>
          <w:color w:val="3B3B3B"/>
          <w:sz w:val="24"/>
        </w:rPr>
        <w:t>both custodial </w:t>
      </w:r>
      <w:r>
        <w:rPr>
          <w:color w:val="262626"/>
          <w:sz w:val="24"/>
        </w:rPr>
        <w:t>and </w:t>
      </w:r>
      <w:r>
        <w:rPr>
          <w:color w:val="3B3B3B"/>
          <w:sz w:val="24"/>
        </w:rPr>
        <w:t>non-custodial</w:t>
      </w:r>
      <w:r>
        <w:rPr>
          <w:color w:val="3B3B3B"/>
          <w:spacing w:val="13"/>
          <w:sz w:val="24"/>
        </w:rPr>
        <w:t> </w:t>
      </w:r>
      <w:r>
        <w:rPr>
          <w:color w:val="262626"/>
          <w:sz w:val="24"/>
        </w:rPr>
        <w:t>arrest.</w:t>
      </w:r>
    </w:p>
    <w:p>
      <w:pPr>
        <w:pStyle w:val="BodyText"/>
        <w:spacing w:before="4"/>
        <w:rPr>
          <w:sz w:val="23"/>
        </w:rPr>
      </w:pPr>
    </w:p>
    <w:p>
      <w:pPr>
        <w:pStyle w:val="ListParagraph"/>
        <w:numPr>
          <w:ilvl w:val="1"/>
          <w:numId w:val="51"/>
        </w:numPr>
        <w:tabs>
          <w:tab w:pos="2260" w:val="left" w:leader="none"/>
        </w:tabs>
        <w:spacing w:line="240" w:lineRule="auto" w:before="0" w:after="0"/>
        <w:ind w:left="2972" w:right="0" w:hanging="1434"/>
        <w:jc w:val="both"/>
        <w:rPr>
          <w:sz w:val="24"/>
        </w:rPr>
      </w:pPr>
      <w:r>
        <w:rPr>
          <w:color w:val="3B3B3B"/>
          <w:sz w:val="24"/>
        </w:rPr>
        <w:t>PREFACE</w:t>
      </w:r>
    </w:p>
    <w:p>
      <w:pPr>
        <w:pStyle w:val="BodyText"/>
        <w:spacing w:before="5"/>
        <w:rPr>
          <w:sz w:val="21"/>
        </w:rPr>
      </w:pPr>
    </w:p>
    <w:p>
      <w:pPr>
        <w:pStyle w:val="ListParagraph"/>
        <w:numPr>
          <w:ilvl w:val="1"/>
          <w:numId w:val="51"/>
        </w:numPr>
        <w:tabs>
          <w:tab w:pos="2976" w:val="left" w:leader="none"/>
        </w:tabs>
        <w:spacing w:line="240" w:lineRule="auto" w:before="1" w:after="0"/>
        <w:ind w:left="2972" w:right="181" w:hanging="714"/>
        <w:jc w:val="both"/>
        <w:rPr>
          <w:sz w:val="24"/>
        </w:rPr>
      </w:pPr>
      <w:r>
        <w:rPr>
          <w:color w:val="3B3B3B"/>
          <w:sz w:val="24"/>
        </w:rPr>
        <w:t>On June </w:t>
      </w:r>
      <w:r>
        <w:rPr>
          <w:color w:val="262626"/>
          <w:sz w:val="24"/>
        </w:rPr>
        <w:t>14</w:t>
      </w:r>
      <w:r>
        <w:rPr>
          <w:color w:val="575757"/>
          <w:sz w:val="24"/>
        </w:rPr>
        <w:t>, </w:t>
      </w:r>
      <w:r>
        <w:rPr>
          <w:color w:val="262626"/>
          <w:sz w:val="24"/>
        </w:rPr>
        <w:t>2002 </w:t>
      </w:r>
      <w:r>
        <w:rPr>
          <w:color w:val="3B3B3B"/>
          <w:sz w:val="24"/>
        </w:rPr>
        <w:t>the </w:t>
      </w:r>
      <w:r>
        <w:rPr>
          <w:color w:val="262626"/>
          <w:sz w:val="24"/>
        </w:rPr>
        <w:t>Vermont State </w:t>
      </w:r>
      <w:r>
        <w:rPr>
          <w:color w:val="3B3B3B"/>
          <w:sz w:val="24"/>
        </w:rPr>
        <w:t>Fingerprint Taskforce </w:t>
      </w:r>
      <w:r>
        <w:rPr>
          <w:color w:val="262626"/>
          <w:sz w:val="24"/>
        </w:rPr>
        <w:t>adopted </w:t>
      </w:r>
      <w:r>
        <w:rPr>
          <w:color w:val="3B3B3B"/>
          <w:sz w:val="24"/>
        </w:rPr>
        <w:t>a </w:t>
      </w:r>
      <w:r>
        <w:rPr>
          <w:color w:val="262626"/>
          <w:sz w:val="24"/>
        </w:rPr>
        <w:t>"No Prints, </w:t>
      </w:r>
      <w:r>
        <w:rPr>
          <w:color w:val="3B3B3B"/>
          <w:sz w:val="24"/>
        </w:rPr>
        <w:t>No Record" </w:t>
      </w:r>
      <w:r>
        <w:rPr>
          <w:color w:val="262626"/>
          <w:sz w:val="24"/>
        </w:rPr>
        <w:t>policy. </w:t>
      </w:r>
      <w:r>
        <w:rPr>
          <w:color w:val="3B3B3B"/>
          <w:sz w:val="24"/>
        </w:rPr>
        <w:t>This </w:t>
      </w:r>
      <w:r>
        <w:rPr>
          <w:color w:val="262626"/>
          <w:sz w:val="24"/>
        </w:rPr>
        <w:t>means that unless a </w:t>
      </w:r>
      <w:r>
        <w:rPr>
          <w:color w:val="3B3B3B"/>
          <w:sz w:val="24"/>
        </w:rPr>
        <w:t>criminal </w:t>
      </w:r>
      <w:r>
        <w:rPr>
          <w:color w:val="262626"/>
          <w:sz w:val="24"/>
        </w:rPr>
        <w:t>charg</w:t>
      </w:r>
      <w:r>
        <w:rPr>
          <w:color w:val="575757"/>
          <w:sz w:val="24"/>
        </w:rPr>
        <w:t>e </w:t>
      </w:r>
      <w:r>
        <w:rPr>
          <w:color w:val="262626"/>
          <w:sz w:val="24"/>
        </w:rPr>
        <w:t>is </w:t>
      </w:r>
      <w:r>
        <w:rPr>
          <w:color w:val="3B3B3B"/>
          <w:sz w:val="24"/>
        </w:rPr>
        <w:t>fingerprint supported, </w:t>
      </w:r>
      <w:r>
        <w:rPr>
          <w:color w:val="262626"/>
          <w:sz w:val="24"/>
        </w:rPr>
        <w:t>it shall </w:t>
      </w:r>
      <w:r>
        <w:rPr>
          <w:color w:val="3B3B3B"/>
          <w:sz w:val="24"/>
        </w:rPr>
        <w:t>NOT be </w:t>
      </w:r>
      <w:r>
        <w:rPr>
          <w:color w:val="262626"/>
          <w:sz w:val="24"/>
        </w:rPr>
        <w:t>maintained </w:t>
      </w:r>
      <w:r>
        <w:rPr>
          <w:color w:val="3B3B3B"/>
          <w:sz w:val="24"/>
        </w:rPr>
        <w:t>at </w:t>
      </w:r>
      <w:r>
        <w:rPr>
          <w:color w:val="262626"/>
          <w:sz w:val="24"/>
        </w:rPr>
        <w:t>the Vermont </w:t>
      </w:r>
      <w:r>
        <w:rPr>
          <w:color w:val="3B3B3B"/>
          <w:sz w:val="24"/>
        </w:rPr>
        <w:t>Crime </w:t>
      </w:r>
      <w:r>
        <w:rPr>
          <w:color w:val="262626"/>
          <w:sz w:val="24"/>
        </w:rPr>
        <w:t>Information </w:t>
      </w:r>
      <w:r>
        <w:rPr>
          <w:color w:val="3B3B3B"/>
          <w:sz w:val="24"/>
        </w:rPr>
        <w:t>Center (VClC). This </w:t>
      </w:r>
      <w:r>
        <w:rPr>
          <w:color w:val="262626"/>
          <w:sz w:val="24"/>
        </w:rPr>
        <w:t>new policy will </w:t>
      </w:r>
      <w:r>
        <w:rPr>
          <w:color w:val="3B3B3B"/>
          <w:sz w:val="24"/>
        </w:rPr>
        <w:t>go </w:t>
      </w:r>
      <w:r>
        <w:rPr>
          <w:color w:val="262626"/>
          <w:sz w:val="24"/>
        </w:rPr>
        <w:t>into </w:t>
      </w:r>
      <w:r>
        <w:rPr>
          <w:color w:val="3B3B3B"/>
          <w:sz w:val="24"/>
        </w:rPr>
        <w:t>effect on </w:t>
      </w:r>
      <w:r>
        <w:rPr>
          <w:color w:val="262626"/>
          <w:sz w:val="24"/>
        </w:rPr>
        <w:t>January 1, </w:t>
      </w:r>
      <w:r>
        <w:rPr>
          <w:color w:val="3B3B3B"/>
          <w:sz w:val="24"/>
        </w:rPr>
        <w:t>2003 for </w:t>
      </w:r>
      <w:r>
        <w:rPr>
          <w:color w:val="262626"/>
          <w:sz w:val="24"/>
        </w:rPr>
        <w:t>all </w:t>
      </w:r>
      <w:r>
        <w:rPr>
          <w:color w:val="3B3B3B"/>
          <w:sz w:val="24"/>
        </w:rPr>
        <w:t>Vermont </w:t>
      </w:r>
      <w:r>
        <w:rPr>
          <w:color w:val="262626"/>
          <w:sz w:val="24"/>
        </w:rPr>
        <w:t>police </w:t>
      </w:r>
      <w:r>
        <w:rPr>
          <w:color w:val="3B3B3B"/>
          <w:sz w:val="24"/>
        </w:rPr>
        <w:t>agencies. For </w:t>
      </w:r>
      <w:r>
        <w:rPr>
          <w:color w:val="262626"/>
          <w:sz w:val="24"/>
        </w:rPr>
        <w:t>the </w:t>
      </w:r>
      <w:r>
        <w:rPr>
          <w:color w:val="3B3B3B"/>
          <w:sz w:val="24"/>
        </w:rPr>
        <w:t>Essex </w:t>
      </w:r>
      <w:r>
        <w:rPr>
          <w:color w:val="262626"/>
          <w:sz w:val="24"/>
        </w:rPr>
        <w:t>Police Department the </w:t>
      </w:r>
      <w:r>
        <w:rPr>
          <w:color w:val="3B3B3B"/>
          <w:sz w:val="24"/>
        </w:rPr>
        <w:t>operational </w:t>
      </w:r>
      <w:r>
        <w:rPr>
          <w:color w:val="262626"/>
          <w:sz w:val="24"/>
        </w:rPr>
        <w:t>changes </w:t>
      </w:r>
      <w:r>
        <w:rPr>
          <w:color w:val="3B3B3B"/>
          <w:sz w:val="24"/>
        </w:rPr>
        <w:t>associated </w:t>
      </w:r>
      <w:r>
        <w:rPr>
          <w:color w:val="262626"/>
          <w:sz w:val="23"/>
        </w:rPr>
        <w:t>with </w:t>
      </w:r>
      <w:r>
        <w:rPr>
          <w:color w:val="3B3B3B"/>
          <w:sz w:val="24"/>
        </w:rPr>
        <w:t>this </w:t>
      </w:r>
      <w:r>
        <w:rPr>
          <w:color w:val="262626"/>
          <w:sz w:val="24"/>
        </w:rPr>
        <w:t>policy went into effect July </w:t>
      </w:r>
      <w:r>
        <w:rPr>
          <w:color w:val="3B3B3B"/>
          <w:spacing w:val="-7"/>
          <w:sz w:val="24"/>
        </w:rPr>
        <w:t>1</w:t>
      </w:r>
      <w:r>
        <w:rPr>
          <w:color w:val="575757"/>
          <w:spacing w:val="-7"/>
          <w:sz w:val="24"/>
        </w:rPr>
        <w:t>,</w:t>
      </w:r>
      <w:r>
        <w:rPr>
          <w:color w:val="575757"/>
          <w:spacing w:val="40"/>
          <w:sz w:val="24"/>
        </w:rPr>
        <w:t> </w:t>
      </w:r>
      <w:r>
        <w:rPr>
          <w:color w:val="3B3B3B"/>
          <w:sz w:val="24"/>
        </w:rPr>
        <w:t>2002.</w:t>
      </w:r>
    </w:p>
    <w:p>
      <w:pPr>
        <w:pStyle w:val="BodyText"/>
      </w:pPr>
    </w:p>
    <w:p>
      <w:pPr>
        <w:pStyle w:val="ListParagraph"/>
        <w:numPr>
          <w:ilvl w:val="1"/>
          <w:numId w:val="52"/>
        </w:numPr>
        <w:tabs>
          <w:tab w:pos="2260" w:val="left" w:leader="none"/>
        </w:tabs>
        <w:spacing w:line="240" w:lineRule="auto" w:before="0" w:after="0"/>
        <w:ind w:left="2997" w:right="0" w:hanging="1449"/>
        <w:jc w:val="both"/>
        <w:rPr>
          <w:color w:val="262626"/>
          <w:sz w:val="24"/>
        </w:rPr>
      </w:pPr>
      <w:r>
        <w:rPr>
          <w:color w:val="3B3B3B"/>
          <w:sz w:val="24"/>
        </w:rPr>
        <w:t>POLICY</w:t>
      </w:r>
    </w:p>
    <w:p>
      <w:pPr>
        <w:pStyle w:val="BodyText"/>
        <w:spacing w:before="4"/>
        <w:rPr>
          <w:sz w:val="23"/>
        </w:rPr>
      </w:pPr>
    </w:p>
    <w:p>
      <w:pPr>
        <w:pStyle w:val="ListParagraph"/>
        <w:numPr>
          <w:ilvl w:val="1"/>
          <w:numId w:val="52"/>
        </w:numPr>
        <w:tabs>
          <w:tab w:pos="2995" w:val="left" w:leader="none"/>
        </w:tabs>
        <w:spacing w:line="240" w:lineRule="auto" w:before="0" w:after="0"/>
        <w:ind w:left="2997" w:right="188" w:hanging="722"/>
        <w:jc w:val="both"/>
        <w:rPr>
          <w:color w:val="262626"/>
          <w:sz w:val="24"/>
        </w:rPr>
      </w:pPr>
      <w:r>
        <w:rPr>
          <w:color w:val="3B3B3B"/>
          <w:sz w:val="24"/>
        </w:rPr>
        <w:t>Fingerprint</w:t>
      </w:r>
      <w:r>
        <w:rPr>
          <w:color w:val="3B3B3B"/>
          <w:spacing w:val="-7"/>
          <w:sz w:val="24"/>
        </w:rPr>
        <w:t> </w:t>
      </w:r>
      <w:r>
        <w:rPr>
          <w:color w:val="3B3B3B"/>
          <w:sz w:val="24"/>
        </w:rPr>
        <w:t>all</w:t>
      </w:r>
      <w:r>
        <w:rPr>
          <w:color w:val="3B3B3B"/>
          <w:spacing w:val="-28"/>
          <w:sz w:val="24"/>
        </w:rPr>
        <w:t> </w:t>
      </w:r>
      <w:r>
        <w:rPr>
          <w:color w:val="262626"/>
          <w:sz w:val="24"/>
        </w:rPr>
        <w:t>subjects</w:t>
      </w:r>
      <w:r>
        <w:rPr>
          <w:color w:val="262626"/>
          <w:spacing w:val="-7"/>
          <w:sz w:val="24"/>
        </w:rPr>
        <w:t> </w:t>
      </w:r>
      <w:r>
        <w:rPr>
          <w:color w:val="3B3B3B"/>
          <w:sz w:val="24"/>
        </w:rPr>
        <w:t>taken</w:t>
      </w:r>
      <w:r>
        <w:rPr>
          <w:color w:val="3B3B3B"/>
          <w:spacing w:val="-22"/>
          <w:sz w:val="24"/>
        </w:rPr>
        <w:t> </w:t>
      </w:r>
      <w:r>
        <w:rPr>
          <w:color w:val="262626"/>
          <w:sz w:val="24"/>
        </w:rPr>
        <w:t>into</w:t>
      </w:r>
      <w:r>
        <w:rPr>
          <w:color w:val="262626"/>
          <w:spacing w:val="-27"/>
          <w:sz w:val="24"/>
        </w:rPr>
        <w:t> </w:t>
      </w:r>
      <w:r>
        <w:rPr>
          <w:color w:val="3B3B3B"/>
          <w:sz w:val="24"/>
        </w:rPr>
        <w:t>custody</w:t>
      </w:r>
      <w:r>
        <w:rPr>
          <w:color w:val="3B3B3B"/>
          <w:spacing w:val="2"/>
          <w:sz w:val="24"/>
        </w:rPr>
        <w:t> </w:t>
      </w:r>
      <w:r>
        <w:rPr>
          <w:color w:val="3B3B3B"/>
          <w:sz w:val="24"/>
        </w:rPr>
        <w:t>on</w:t>
      </w:r>
      <w:r>
        <w:rPr>
          <w:color w:val="3B3B3B"/>
          <w:spacing w:val="-21"/>
          <w:sz w:val="24"/>
        </w:rPr>
        <w:t> </w:t>
      </w:r>
      <w:r>
        <w:rPr>
          <w:color w:val="262626"/>
          <w:sz w:val="24"/>
        </w:rPr>
        <w:t>custodial</w:t>
      </w:r>
      <w:r>
        <w:rPr>
          <w:color w:val="262626"/>
          <w:spacing w:val="-16"/>
          <w:sz w:val="24"/>
        </w:rPr>
        <w:t> </w:t>
      </w:r>
      <w:r>
        <w:rPr>
          <w:color w:val="262626"/>
          <w:sz w:val="24"/>
        </w:rPr>
        <w:t>arrest</w:t>
      </w:r>
      <w:r>
        <w:rPr>
          <w:color w:val="262626"/>
          <w:spacing w:val="-18"/>
          <w:sz w:val="24"/>
        </w:rPr>
        <w:t> </w:t>
      </w:r>
      <w:r>
        <w:rPr>
          <w:color w:val="262626"/>
          <w:sz w:val="24"/>
        </w:rPr>
        <w:t>per</w:t>
      </w:r>
      <w:r>
        <w:rPr>
          <w:color w:val="262626"/>
          <w:spacing w:val="-18"/>
          <w:sz w:val="24"/>
        </w:rPr>
        <w:t> </w:t>
      </w:r>
      <w:r>
        <w:rPr>
          <w:color w:val="3B3B3B"/>
          <w:sz w:val="24"/>
        </w:rPr>
        <w:t>Vt.</w:t>
      </w:r>
      <w:r>
        <w:rPr>
          <w:color w:val="3B3B3B"/>
          <w:spacing w:val="-21"/>
          <w:sz w:val="24"/>
        </w:rPr>
        <w:t> </w:t>
      </w:r>
      <w:r>
        <w:rPr>
          <w:color w:val="3B3B3B"/>
          <w:sz w:val="24"/>
        </w:rPr>
        <w:t>Criminal</w:t>
      </w:r>
      <w:r>
        <w:rPr>
          <w:color w:val="3B3B3B"/>
          <w:spacing w:val="-3"/>
          <w:sz w:val="24"/>
        </w:rPr>
        <w:t> </w:t>
      </w:r>
      <w:r>
        <w:rPr>
          <w:color w:val="3B3B3B"/>
          <w:sz w:val="24"/>
        </w:rPr>
        <w:t>Rules of </w:t>
      </w:r>
      <w:r>
        <w:rPr>
          <w:color w:val="262626"/>
          <w:sz w:val="24"/>
        </w:rPr>
        <w:t>Procedures, Rule</w:t>
      </w:r>
      <w:r>
        <w:rPr>
          <w:color w:val="262626"/>
          <w:spacing w:val="-8"/>
          <w:sz w:val="24"/>
        </w:rPr>
        <w:t> </w:t>
      </w:r>
      <w:r>
        <w:rPr>
          <w:color w:val="3B3B3B"/>
          <w:sz w:val="24"/>
        </w:rPr>
        <w:t>3.</w:t>
      </w:r>
    </w:p>
    <w:p>
      <w:pPr>
        <w:spacing w:after="0" w:line="240" w:lineRule="auto"/>
        <w:jc w:val="both"/>
        <w:rPr>
          <w:sz w:val="24"/>
        </w:rPr>
        <w:sectPr>
          <w:type w:val="continuous"/>
          <w:pgSz w:w="12240" w:h="15820"/>
          <w:pgMar w:top="320" w:bottom="280" w:left="20" w:right="1100"/>
        </w:sectPr>
      </w:pPr>
    </w:p>
    <w:p>
      <w:pPr>
        <w:pStyle w:val="ListParagraph"/>
        <w:numPr>
          <w:ilvl w:val="1"/>
          <w:numId w:val="52"/>
        </w:numPr>
        <w:tabs>
          <w:tab w:pos="3050" w:val="left" w:leader="none"/>
        </w:tabs>
        <w:spacing w:line="247" w:lineRule="auto" w:before="67" w:after="0"/>
        <w:ind w:left="3044" w:right="124" w:hanging="717"/>
        <w:jc w:val="both"/>
        <w:rPr>
          <w:color w:val="262626"/>
          <w:sz w:val="23"/>
        </w:rPr>
      </w:pPr>
      <w:r>
        <w:rPr/>
        <w:pict>
          <v:line style="position:absolute;mso-position-horizontal-relative:page;mso-position-vertical-relative:page;z-index:2944" from="5.06383pt,786.11731pt" to="214.1277pt,786.11731pt" stroked="true" strokeweight=".723404pt" strokecolor="#000000">
            <v:stroke dashstyle="solid"/>
            <w10:wrap type="none"/>
          </v:line>
        </w:pict>
      </w:r>
      <w:r>
        <w:rPr>
          <w:color w:val="262626"/>
          <w:w w:val="105"/>
          <w:sz w:val="23"/>
        </w:rPr>
        <w:t>When </w:t>
      </w:r>
      <w:r>
        <w:rPr>
          <w:color w:val="3A3A3A"/>
          <w:w w:val="105"/>
          <w:sz w:val="23"/>
        </w:rPr>
        <w:t>citations are </w:t>
      </w:r>
      <w:r>
        <w:rPr>
          <w:color w:val="262626"/>
          <w:spacing w:val="-5"/>
          <w:w w:val="105"/>
          <w:sz w:val="23"/>
        </w:rPr>
        <w:t>i</w:t>
      </w:r>
      <w:r>
        <w:rPr>
          <w:color w:val="505050"/>
          <w:spacing w:val="-5"/>
          <w:w w:val="105"/>
          <w:sz w:val="23"/>
        </w:rPr>
        <w:t>ssue</w:t>
      </w:r>
      <w:r>
        <w:rPr>
          <w:color w:val="262626"/>
          <w:spacing w:val="-5"/>
          <w:w w:val="105"/>
          <w:sz w:val="23"/>
        </w:rPr>
        <w:t>d </w:t>
      </w:r>
      <w:r>
        <w:rPr>
          <w:color w:val="262626"/>
          <w:w w:val="105"/>
          <w:sz w:val="23"/>
        </w:rPr>
        <w:t>in </w:t>
      </w:r>
      <w:r>
        <w:rPr>
          <w:color w:val="262626"/>
          <w:spacing w:val="-4"/>
          <w:w w:val="105"/>
          <w:sz w:val="23"/>
        </w:rPr>
        <w:t>non</w:t>
      </w:r>
      <w:r>
        <w:rPr>
          <w:color w:val="505050"/>
          <w:spacing w:val="-4"/>
          <w:w w:val="105"/>
          <w:sz w:val="23"/>
        </w:rPr>
        <w:t>-arre</w:t>
      </w:r>
      <w:r>
        <w:rPr>
          <w:color w:val="262626"/>
          <w:spacing w:val="-4"/>
          <w:w w:val="105"/>
          <w:sz w:val="23"/>
        </w:rPr>
        <w:t>st situation</w:t>
      </w:r>
      <w:r>
        <w:rPr>
          <w:color w:val="505050"/>
          <w:spacing w:val="-4"/>
          <w:w w:val="105"/>
          <w:sz w:val="23"/>
        </w:rPr>
        <w:t>s, </w:t>
      </w:r>
      <w:r>
        <w:rPr>
          <w:color w:val="262626"/>
          <w:w w:val="105"/>
          <w:sz w:val="23"/>
        </w:rPr>
        <w:t>the investigating </w:t>
      </w:r>
      <w:r>
        <w:rPr>
          <w:color w:val="3A3A3A"/>
          <w:w w:val="105"/>
          <w:sz w:val="23"/>
        </w:rPr>
        <w:t>officer will </w:t>
      </w:r>
      <w:r>
        <w:rPr>
          <w:color w:val="262626"/>
          <w:w w:val="105"/>
          <w:sz w:val="23"/>
        </w:rPr>
        <w:t>arrange </w:t>
      </w:r>
      <w:r>
        <w:rPr>
          <w:color w:val="3A3A3A"/>
          <w:w w:val="105"/>
          <w:sz w:val="23"/>
        </w:rPr>
        <w:t>with </w:t>
      </w:r>
      <w:r>
        <w:rPr>
          <w:color w:val="262626"/>
          <w:w w:val="105"/>
          <w:sz w:val="23"/>
        </w:rPr>
        <w:t>the </w:t>
      </w:r>
      <w:r>
        <w:rPr>
          <w:color w:val="3A3A3A"/>
          <w:w w:val="105"/>
          <w:sz w:val="23"/>
        </w:rPr>
        <w:t>defendant to appear to provide a complete set of </w:t>
      </w:r>
      <w:r>
        <w:rPr>
          <w:color w:val="262626"/>
          <w:w w:val="105"/>
          <w:sz w:val="23"/>
        </w:rPr>
        <w:t>certifiable fingerprints and </w:t>
      </w:r>
      <w:r>
        <w:rPr>
          <w:color w:val="3A3A3A"/>
          <w:w w:val="105"/>
          <w:sz w:val="23"/>
        </w:rPr>
        <w:t>booking</w:t>
      </w:r>
      <w:r>
        <w:rPr>
          <w:color w:val="3A3A3A"/>
          <w:spacing w:val="-15"/>
          <w:w w:val="105"/>
          <w:sz w:val="23"/>
        </w:rPr>
        <w:t> </w:t>
      </w:r>
      <w:r>
        <w:rPr>
          <w:color w:val="3A3A3A"/>
          <w:w w:val="105"/>
          <w:sz w:val="23"/>
        </w:rPr>
        <w:t>photograph.</w:t>
      </w:r>
    </w:p>
    <w:p>
      <w:pPr>
        <w:pStyle w:val="BodyText"/>
        <w:spacing w:before="11"/>
        <w:rPr>
          <w:sz w:val="25"/>
        </w:rPr>
      </w:pPr>
    </w:p>
    <w:p>
      <w:pPr>
        <w:pStyle w:val="ListParagraph"/>
        <w:numPr>
          <w:ilvl w:val="1"/>
          <w:numId w:val="52"/>
        </w:numPr>
        <w:tabs>
          <w:tab w:pos="3030" w:val="left" w:leader="none"/>
        </w:tabs>
        <w:spacing w:line="249" w:lineRule="auto" w:before="0" w:after="0"/>
        <w:ind w:left="3046" w:right="129" w:hanging="734"/>
        <w:jc w:val="both"/>
        <w:rPr>
          <w:color w:val="262626"/>
          <w:sz w:val="23"/>
        </w:rPr>
      </w:pPr>
      <w:r>
        <w:rPr>
          <w:b/>
          <w:color w:val="505050"/>
          <w:spacing w:val="9"/>
          <w:w w:val="105"/>
          <w:sz w:val="22"/>
        </w:rPr>
        <w:t>A</w:t>
      </w:r>
      <w:r>
        <w:rPr>
          <w:b/>
          <w:color w:val="262626"/>
          <w:spacing w:val="9"/>
          <w:w w:val="105"/>
          <w:sz w:val="22"/>
        </w:rPr>
        <w:t>t </w:t>
      </w:r>
      <w:r>
        <w:rPr>
          <w:color w:val="262626"/>
          <w:w w:val="105"/>
          <w:sz w:val="23"/>
        </w:rPr>
        <w:t>least one </w:t>
      </w:r>
      <w:r>
        <w:rPr>
          <w:color w:val="3A3A3A"/>
          <w:w w:val="105"/>
          <w:sz w:val="23"/>
        </w:rPr>
        <w:t>(1) frontal face </w:t>
      </w:r>
      <w:r>
        <w:rPr>
          <w:color w:val="262626"/>
          <w:w w:val="105"/>
          <w:sz w:val="23"/>
        </w:rPr>
        <w:t>mug </w:t>
      </w:r>
      <w:r>
        <w:rPr>
          <w:color w:val="3A3A3A"/>
          <w:w w:val="105"/>
          <w:sz w:val="23"/>
        </w:rPr>
        <w:t>shot </w:t>
      </w:r>
      <w:r>
        <w:rPr>
          <w:color w:val="262626"/>
          <w:w w:val="105"/>
          <w:sz w:val="23"/>
        </w:rPr>
        <w:t>will </w:t>
      </w:r>
      <w:r>
        <w:rPr>
          <w:color w:val="3A3A3A"/>
          <w:w w:val="105"/>
          <w:sz w:val="23"/>
        </w:rPr>
        <w:t>be </w:t>
      </w:r>
      <w:r>
        <w:rPr>
          <w:color w:val="262626"/>
          <w:w w:val="105"/>
          <w:sz w:val="23"/>
        </w:rPr>
        <w:t>t</w:t>
      </w:r>
      <w:r>
        <w:rPr>
          <w:color w:val="505050"/>
          <w:w w:val="105"/>
          <w:sz w:val="23"/>
        </w:rPr>
        <w:t>a</w:t>
      </w:r>
      <w:r>
        <w:rPr>
          <w:color w:val="262626"/>
          <w:w w:val="105"/>
          <w:sz w:val="23"/>
        </w:rPr>
        <w:t>ken of the </w:t>
      </w:r>
      <w:r>
        <w:rPr>
          <w:color w:val="505050"/>
          <w:w w:val="105"/>
          <w:sz w:val="23"/>
        </w:rPr>
        <w:t>defe</w:t>
      </w:r>
      <w:r>
        <w:rPr>
          <w:color w:val="262626"/>
          <w:w w:val="105"/>
          <w:sz w:val="23"/>
        </w:rPr>
        <w:t>ndant </w:t>
      </w:r>
      <w:r>
        <w:rPr>
          <w:color w:val="3A3A3A"/>
          <w:w w:val="105"/>
          <w:sz w:val="23"/>
        </w:rPr>
        <w:t>at time </w:t>
      </w:r>
      <w:r>
        <w:rPr>
          <w:color w:val="262626"/>
          <w:w w:val="105"/>
          <w:sz w:val="23"/>
        </w:rPr>
        <w:t>of </w:t>
      </w:r>
      <w:r>
        <w:rPr>
          <w:color w:val="3A3A3A"/>
          <w:w w:val="105"/>
          <w:sz w:val="23"/>
        </w:rPr>
        <w:t>booking.  </w:t>
      </w:r>
      <w:r>
        <w:rPr>
          <w:color w:val="262626"/>
          <w:w w:val="105"/>
          <w:sz w:val="23"/>
        </w:rPr>
        <w:t>Mug </w:t>
      </w:r>
      <w:r>
        <w:rPr>
          <w:color w:val="3A3A3A"/>
          <w:w w:val="105"/>
          <w:sz w:val="23"/>
        </w:rPr>
        <w:t>shots will be </w:t>
      </w:r>
      <w:r>
        <w:rPr>
          <w:color w:val="262626"/>
          <w:w w:val="105"/>
          <w:sz w:val="23"/>
        </w:rPr>
        <w:t>stored in the</w:t>
      </w:r>
      <w:r>
        <w:rPr>
          <w:color w:val="262626"/>
          <w:spacing w:val="-42"/>
          <w:w w:val="105"/>
          <w:sz w:val="23"/>
        </w:rPr>
        <w:t> </w:t>
      </w:r>
      <w:r>
        <w:rPr>
          <w:color w:val="262626"/>
          <w:w w:val="105"/>
          <w:sz w:val="23"/>
        </w:rPr>
        <w:t>designa</w:t>
      </w:r>
      <w:r>
        <w:rPr>
          <w:color w:val="505050"/>
          <w:w w:val="105"/>
          <w:sz w:val="23"/>
        </w:rPr>
        <w:t>te</w:t>
      </w:r>
      <w:r>
        <w:rPr>
          <w:color w:val="262626"/>
          <w:w w:val="105"/>
          <w:sz w:val="23"/>
        </w:rPr>
        <w:t>d location.</w:t>
      </w:r>
    </w:p>
    <w:p>
      <w:pPr>
        <w:pStyle w:val="BodyText"/>
        <w:spacing w:before="10"/>
        <w:rPr>
          <w:sz w:val="23"/>
        </w:rPr>
      </w:pPr>
    </w:p>
    <w:p>
      <w:pPr>
        <w:pStyle w:val="ListParagraph"/>
        <w:numPr>
          <w:ilvl w:val="1"/>
          <w:numId w:val="52"/>
        </w:numPr>
        <w:tabs>
          <w:tab w:pos="3041" w:val="left" w:leader="none"/>
        </w:tabs>
        <w:spacing w:line="247" w:lineRule="auto" w:before="0" w:after="0"/>
        <w:ind w:left="3037" w:right="143" w:hanging="717"/>
        <w:jc w:val="both"/>
        <w:rPr>
          <w:color w:val="3A3A3A"/>
          <w:sz w:val="23"/>
        </w:rPr>
      </w:pPr>
      <w:r>
        <w:rPr>
          <w:color w:val="262626"/>
          <w:w w:val="105"/>
          <w:sz w:val="22"/>
        </w:rPr>
        <w:t>If </w:t>
      </w:r>
      <w:r>
        <w:rPr>
          <w:color w:val="262626"/>
          <w:w w:val="105"/>
          <w:sz w:val="23"/>
        </w:rPr>
        <w:t>the </w:t>
      </w:r>
      <w:r>
        <w:rPr>
          <w:color w:val="3A3A3A"/>
          <w:w w:val="105"/>
          <w:sz w:val="23"/>
        </w:rPr>
        <w:t>defendant </w:t>
      </w:r>
      <w:r>
        <w:rPr>
          <w:color w:val="262626"/>
          <w:w w:val="105"/>
          <w:sz w:val="23"/>
        </w:rPr>
        <w:t>does </w:t>
      </w:r>
      <w:r>
        <w:rPr>
          <w:color w:val="3A3A3A"/>
          <w:w w:val="105"/>
          <w:sz w:val="23"/>
        </w:rPr>
        <w:t>not appear </w:t>
      </w:r>
      <w:r>
        <w:rPr>
          <w:color w:val="262626"/>
          <w:w w:val="105"/>
          <w:sz w:val="23"/>
        </w:rPr>
        <w:t>for fingerprints and </w:t>
      </w:r>
      <w:r>
        <w:rPr>
          <w:color w:val="3A3A3A"/>
          <w:w w:val="105"/>
          <w:sz w:val="23"/>
        </w:rPr>
        <w:t>mug shot, </w:t>
      </w:r>
      <w:r>
        <w:rPr>
          <w:color w:val="262626"/>
          <w:w w:val="105"/>
          <w:sz w:val="23"/>
        </w:rPr>
        <w:t>the investigating </w:t>
      </w:r>
      <w:r>
        <w:rPr>
          <w:color w:val="3A3A3A"/>
          <w:w w:val="105"/>
          <w:sz w:val="23"/>
        </w:rPr>
        <w:t>officer </w:t>
      </w:r>
      <w:r>
        <w:rPr>
          <w:color w:val="262626"/>
          <w:w w:val="105"/>
          <w:sz w:val="23"/>
        </w:rPr>
        <w:t>will document in their </w:t>
      </w:r>
      <w:r>
        <w:rPr>
          <w:color w:val="3A3A3A"/>
          <w:w w:val="105"/>
          <w:sz w:val="23"/>
        </w:rPr>
        <w:t>affidavit that </w:t>
      </w:r>
      <w:r>
        <w:rPr>
          <w:color w:val="262626"/>
          <w:w w:val="105"/>
          <w:sz w:val="23"/>
        </w:rPr>
        <w:t>the defendant </w:t>
      </w:r>
      <w:r>
        <w:rPr>
          <w:color w:val="3A3A3A"/>
          <w:w w:val="105"/>
          <w:sz w:val="23"/>
        </w:rPr>
        <w:t>has failed </w:t>
      </w:r>
      <w:r>
        <w:rPr>
          <w:color w:val="262626"/>
          <w:w w:val="105"/>
          <w:sz w:val="23"/>
        </w:rPr>
        <w:t>to </w:t>
      </w:r>
      <w:r>
        <w:rPr>
          <w:color w:val="3A3A3A"/>
          <w:w w:val="105"/>
          <w:sz w:val="23"/>
        </w:rPr>
        <w:t>provide fingerprints and a booking</w:t>
      </w:r>
      <w:r>
        <w:rPr>
          <w:color w:val="3A3A3A"/>
          <w:spacing w:val="-29"/>
          <w:w w:val="105"/>
          <w:sz w:val="23"/>
        </w:rPr>
        <w:t> </w:t>
      </w:r>
      <w:r>
        <w:rPr>
          <w:color w:val="262626"/>
          <w:w w:val="105"/>
          <w:sz w:val="23"/>
        </w:rPr>
        <w:t>photograph.</w:t>
      </w:r>
    </w:p>
    <w:p>
      <w:pPr>
        <w:pStyle w:val="BodyText"/>
        <w:spacing w:before="5"/>
        <w:rPr>
          <w:sz w:val="23"/>
        </w:rPr>
      </w:pPr>
    </w:p>
    <w:p>
      <w:pPr>
        <w:tabs>
          <w:tab w:pos="2318" w:val="left" w:leader="none"/>
        </w:tabs>
        <w:spacing w:before="0"/>
        <w:ind w:left="1595" w:right="0" w:firstLine="0"/>
        <w:jc w:val="left"/>
        <w:rPr>
          <w:sz w:val="23"/>
        </w:rPr>
      </w:pPr>
      <w:r>
        <w:rPr>
          <w:color w:val="3A3A3A"/>
          <w:w w:val="105"/>
          <w:sz w:val="23"/>
        </w:rPr>
        <w:t>4.0</w:t>
        <w:tab/>
      </w:r>
      <w:r>
        <w:rPr>
          <w:color w:val="262626"/>
          <w:w w:val="105"/>
          <w:sz w:val="23"/>
        </w:rPr>
        <w:t>PROCEDURE:</w:t>
      </w:r>
    </w:p>
    <w:p>
      <w:pPr>
        <w:pStyle w:val="BodyText"/>
        <w:spacing w:before="9"/>
        <w:rPr>
          <w:sz w:val="25"/>
        </w:rPr>
      </w:pPr>
    </w:p>
    <w:p>
      <w:pPr>
        <w:spacing w:line="247" w:lineRule="auto" w:before="0"/>
        <w:ind w:left="3039" w:right="127" w:hanging="715"/>
        <w:jc w:val="both"/>
        <w:rPr>
          <w:sz w:val="23"/>
        </w:rPr>
      </w:pPr>
      <w:r>
        <w:rPr>
          <w:color w:val="3A3A3A"/>
          <w:w w:val="105"/>
          <w:sz w:val="23"/>
        </w:rPr>
        <w:t>4</w:t>
      </w:r>
      <w:r>
        <w:rPr>
          <w:color w:val="6E6E6E"/>
          <w:w w:val="105"/>
          <w:sz w:val="23"/>
        </w:rPr>
        <w:t>·</w:t>
      </w:r>
      <w:r>
        <w:rPr>
          <w:color w:val="3A3A3A"/>
          <w:w w:val="105"/>
          <w:sz w:val="23"/>
        </w:rPr>
        <w:t>.</w:t>
      </w:r>
      <w:r>
        <w:rPr>
          <w:b/>
          <w:color w:val="262626"/>
          <w:w w:val="105"/>
          <w:sz w:val="24"/>
        </w:rPr>
        <w:t>l </w:t>
      </w:r>
      <w:r>
        <w:rPr>
          <w:color w:val="3A3A3A"/>
          <w:w w:val="105"/>
          <w:sz w:val="23"/>
        </w:rPr>
        <w:t>All fingerprint and mug </w:t>
      </w:r>
      <w:r>
        <w:rPr>
          <w:color w:val="262626"/>
          <w:w w:val="105"/>
          <w:sz w:val="23"/>
        </w:rPr>
        <w:t>shot </w:t>
      </w:r>
      <w:r>
        <w:rPr>
          <w:color w:val="3A3A3A"/>
          <w:w w:val="105"/>
          <w:sz w:val="23"/>
        </w:rPr>
        <w:t>submissions will </w:t>
      </w:r>
      <w:r>
        <w:rPr>
          <w:color w:val="262626"/>
          <w:w w:val="105"/>
          <w:sz w:val="23"/>
        </w:rPr>
        <w:t>first </w:t>
      </w:r>
      <w:r>
        <w:rPr>
          <w:color w:val="3A3A3A"/>
          <w:w w:val="105"/>
          <w:sz w:val="23"/>
        </w:rPr>
        <w:t>be attempted on </w:t>
      </w:r>
      <w:r>
        <w:rPr>
          <w:color w:val="505050"/>
          <w:w w:val="105"/>
          <w:sz w:val="23"/>
        </w:rPr>
        <w:t>t</w:t>
      </w:r>
      <w:r>
        <w:rPr>
          <w:color w:val="262626"/>
          <w:w w:val="105"/>
          <w:sz w:val="23"/>
        </w:rPr>
        <w:t>he </w:t>
      </w:r>
      <w:r>
        <w:rPr>
          <w:color w:val="3A3A3A"/>
          <w:w w:val="105"/>
          <w:sz w:val="23"/>
        </w:rPr>
        <w:t>Essex </w:t>
      </w:r>
      <w:r>
        <w:rPr>
          <w:color w:val="262626"/>
          <w:w w:val="105"/>
          <w:sz w:val="23"/>
        </w:rPr>
        <w:t>Polic</w:t>
      </w:r>
      <w:r>
        <w:rPr>
          <w:color w:val="505050"/>
          <w:w w:val="105"/>
          <w:sz w:val="23"/>
        </w:rPr>
        <w:t>e </w:t>
      </w:r>
      <w:r>
        <w:rPr>
          <w:color w:val="3A3A3A"/>
          <w:w w:val="105"/>
          <w:sz w:val="23"/>
        </w:rPr>
        <w:t>VINE sys</w:t>
      </w:r>
      <w:r>
        <w:rPr>
          <w:color w:val="161616"/>
          <w:w w:val="105"/>
          <w:sz w:val="23"/>
        </w:rPr>
        <w:t>tem. </w:t>
      </w:r>
      <w:r>
        <w:rPr>
          <w:color w:val="3A3A3A"/>
          <w:w w:val="105"/>
          <w:sz w:val="23"/>
        </w:rPr>
        <w:t>If </w:t>
      </w:r>
      <w:r>
        <w:rPr>
          <w:color w:val="262626"/>
          <w:w w:val="105"/>
          <w:sz w:val="23"/>
        </w:rPr>
        <w:t>the </w:t>
      </w:r>
      <w:r>
        <w:rPr>
          <w:color w:val="3A3A3A"/>
          <w:w w:val="105"/>
          <w:sz w:val="23"/>
        </w:rPr>
        <w:t>EPD VINE </w:t>
      </w:r>
      <w:r>
        <w:rPr>
          <w:color w:val="262626"/>
          <w:w w:val="105"/>
          <w:sz w:val="23"/>
        </w:rPr>
        <w:t>system i</w:t>
      </w:r>
      <w:r>
        <w:rPr>
          <w:color w:val="505050"/>
          <w:w w:val="105"/>
          <w:sz w:val="23"/>
        </w:rPr>
        <w:t>s </w:t>
      </w:r>
      <w:r>
        <w:rPr>
          <w:color w:val="262626"/>
          <w:w w:val="105"/>
          <w:sz w:val="23"/>
        </w:rPr>
        <w:t>not usable </w:t>
      </w:r>
      <w:r>
        <w:rPr>
          <w:color w:val="3A3A3A"/>
          <w:w w:val="105"/>
          <w:sz w:val="23"/>
        </w:rPr>
        <w:t>the </w:t>
      </w:r>
      <w:r>
        <w:rPr>
          <w:color w:val="262626"/>
          <w:w w:val="105"/>
          <w:sz w:val="23"/>
        </w:rPr>
        <w:t>officer </w:t>
      </w:r>
      <w:r>
        <w:rPr>
          <w:color w:val="3A3A3A"/>
          <w:w w:val="105"/>
          <w:sz w:val="23"/>
        </w:rPr>
        <w:t>will </w:t>
      </w:r>
      <w:r>
        <w:rPr>
          <w:color w:val="262626"/>
          <w:w w:val="105"/>
          <w:sz w:val="23"/>
        </w:rPr>
        <w:t>roll </w:t>
      </w:r>
      <w:r>
        <w:rPr>
          <w:color w:val="3A3A3A"/>
          <w:w w:val="105"/>
          <w:sz w:val="23"/>
        </w:rPr>
        <w:t>two (2) standard FBI ten </w:t>
      </w:r>
      <w:r>
        <w:rPr>
          <w:color w:val="262626"/>
          <w:w w:val="105"/>
          <w:sz w:val="23"/>
        </w:rPr>
        <w:t>(10) </w:t>
      </w:r>
      <w:r>
        <w:rPr>
          <w:color w:val="3A3A3A"/>
          <w:w w:val="105"/>
          <w:sz w:val="23"/>
        </w:rPr>
        <w:t>prints </w:t>
      </w:r>
      <w:r>
        <w:rPr>
          <w:color w:val="262626"/>
          <w:w w:val="105"/>
          <w:sz w:val="23"/>
        </w:rPr>
        <w:t>red crimin</w:t>
      </w:r>
      <w:r>
        <w:rPr>
          <w:color w:val="505050"/>
          <w:w w:val="105"/>
          <w:sz w:val="23"/>
        </w:rPr>
        <w:t>a</w:t>
      </w:r>
      <w:r>
        <w:rPr>
          <w:color w:val="262626"/>
          <w:w w:val="105"/>
          <w:sz w:val="23"/>
        </w:rPr>
        <w:t>l arrest </w:t>
      </w:r>
      <w:r>
        <w:rPr>
          <w:color w:val="3A3A3A"/>
          <w:w w:val="105"/>
          <w:sz w:val="23"/>
        </w:rPr>
        <w:t>fingerprint cards. </w:t>
      </w:r>
      <w:r>
        <w:rPr>
          <w:color w:val="262626"/>
          <w:w w:val="105"/>
          <w:sz w:val="23"/>
        </w:rPr>
        <w:t>(form </w:t>
      </w:r>
      <w:r>
        <w:rPr>
          <w:color w:val="505050"/>
          <w:w w:val="105"/>
          <w:sz w:val="23"/>
        </w:rPr>
        <w:t>#FD</w:t>
      </w:r>
      <w:r>
        <w:rPr>
          <w:color w:val="262626"/>
          <w:w w:val="105"/>
          <w:sz w:val="23"/>
        </w:rPr>
        <w:t>-249) </w:t>
      </w:r>
      <w:r>
        <w:rPr>
          <w:color w:val="3A3A3A"/>
          <w:w w:val="105"/>
          <w:sz w:val="23"/>
        </w:rPr>
        <w:t>If the </w:t>
      </w:r>
      <w:r>
        <w:rPr>
          <w:color w:val="262626"/>
          <w:w w:val="105"/>
          <w:sz w:val="23"/>
        </w:rPr>
        <w:t>subject refuses </w:t>
      </w:r>
      <w:r>
        <w:rPr>
          <w:color w:val="3A3A3A"/>
          <w:w w:val="105"/>
          <w:sz w:val="23"/>
        </w:rPr>
        <w:t>or is incapable </w:t>
      </w:r>
      <w:r>
        <w:rPr>
          <w:color w:val="262626"/>
          <w:w w:val="105"/>
          <w:sz w:val="23"/>
        </w:rPr>
        <w:t>of providing a certifiable </w:t>
      </w:r>
      <w:r>
        <w:rPr>
          <w:color w:val="3A3A3A"/>
          <w:w w:val="105"/>
          <w:sz w:val="23"/>
        </w:rPr>
        <w:t>set </w:t>
      </w:r>
      <w:r>
        <w:rPr>
          <w:color w:val="262626"/>
          <w:w w:val="105"/>
          <w:sz w:val="23"/>
        </w:rPr>
        <w:t>of </w:t>
      </w:r>
      <w:r>
        <w:rPr>
          <w:color w:val="3A3A3A"/>
          <w:w w:val="105"/>
          <w:sz w:val="23"/>
        </w:rPr>
        <w:t>fingerprints </w:t>
      </w:r>
      <w:r>
        <w:rPr>
          <w:color w:val="262626"/>
          <w:w w:val="105"/>
          <w:sz w:val="23"/>
        </w:rPr>
        <w:t>and mug </w:t>
      </w:r>
      <w:r>
        <w:rPr>
          <w:color w:val="505050"/>
          <w:w w:val="105"/>
          <w:sz w:val="23"/>
        </w:rPr>
        <w:t>s</w:t>
      </w:r>
      <w:r>
        <w:rPr>
          <w:color w:val="262626"/>
          <w:w w:val="105"/>
          <w:sz w:val="23"/>
        </w:rPr>
        <w:t>hot, </w:t>
      </w:r>
      <w:r>
        <w:rPr>
          <w:color w:val="3A3A3A"/>
          <w:w w:val="105"/>
          <w:sz w:val="23"/>
        </w:rPr>
        <w:t>the officer </w:t>
      </w:r>
      <w:r>
        <w:rPr>
          <w:color w:val="262626"/>
          <w:w w:val="105"/>
          <w:sz w:val="23"/>
        </w:rPr>
        <w:t>will </w:t>
      </w:r>
      <w:r>
        <w:rPr>
          <w:color w:val="3A3A3A"/>
          <w:w w:val="105"/>
          <w:sz w:val="23"/>
        </w:rPr>
        <w:t>follow section </w:t>
      </w:r>
      <w:r>
        <w:rPr>
          <w:color w:val="505050"/>
          <w:w w:val="105"/>
          <w:sz w:val="23"/>
        </w:rPr>
        <w:t>3.4, </w:t>
      </w:r>
      <w:r>
        <w:rPr>
          <w:color w:val="3A3A3A"/>
          <w:w w:val="105"/>
          <w:sz w:val="23"/>
        </w:rPr>
        <w:t>above.</w:t>
      </w:r>
    </w:p>
    <w:p>
      <w:pPr>
        <w:pStyle w:val="BodyText"/>
        <w:spacing w:before="9"/>
        <w:rPr>
          <w:sz w:val="21"/>
        </w:rPr>
      </w:pPr>
    </w:p>
    <w:p>
      <w:pPr>
        <w:pStyle w:val="ListParagraph"/>
        <w:numPr>
          <w:ilvl w:val="1"/>
          <w:numId w:val="53"/>
        </w:numPr>
        <w:tabs>
          <w:tab w:pos="3047" w:val="left" w:leader="none"/>
        </w:tabs>
        <w:spacing w:line="254" w:lineRule="auto" w:before="0" w:after="0"/>
        <w:ind w:left="3051" w:right="120" w:hanging="733"/>
        <w:jc w:val="both"/>
        <w:rPr>
          <w:color w:val="262626"/>
          <w:sz w:val="23"/>
        </w:rPr>
      </w:pPr>
      <w:r>
        <w:rPr>
          <w:color w:val="262626"/>
          <w:w w:val="105"/>
          <w:sz w:val="25"/>
        </w:rPr>
        <w:t>In </w:t>
      </w:r>
      <w:r>
        <w:rPr>
          <w:color w:val="3A3A3A"/>
          <w:w w:val="105"/>
          <w:sz w:val="23"/>
        </w:rPr>
        <w:t>instances </w:t>
      </w:r>
      <w:r>
        <w:rPr>
          <w:color w:val="262626"/>
          <w:w w:val="105"/>
          <w:sz w:val="23"/>
        </w:rPr>
        <w:t>where </w:t>
      </w:r>
      <w:r>
        <w:rPr>
          <w:color w:val="3A3A3A"/>
          <w:w w:val="105"/>
          <w:sz w:val="23"/>
        </w:rPr>
        <w:t>the booking </w:t>
      </w:r>
      <w:r>
        <w:rPr>
          <w:color w:val="262626"/>
          <w:w w:val="105"/>
          <w:sz w:val="23"/>
        </w:rPr>
        <w:t>proce</w:t>
      </w:r>
      <w:r>
        <w:rPr>
          <w:color w:val="505050"/>
          <w:w w:val="105"/>
          <w:sz w:val="23"/>
        </w:rPr>
        <w:t>ss </w:t>
      </w:r>
      <w:r>
        <w:rPr>
          <w:color w:val="3A3A3A"/>
          <w:w w:val="105"/>
          <w:sz w:val="23"/>
        </w:rPr>
        <w:t>is completed </w:t>
      </w:r>
      <w:r>
        <w:rPr>
          <w:color w:val="262626"/>
          <w:w w:val="105"/>
          <w:sz w:val="23"/>
        </w:rPr>
        <w:t>on </w:t>
      </w:r>
      <w:r>
        <w:rPr>
          <w:color w:val="3A3A3A"/>
          <w:w w:val="105"/>
          <w:sz w:val="23"/>
        </w:rPr>
        <w:t>a </w:t>
      </w:r>
      <w:r>
        <w:rPr>
          <w:color w:val="262626"/>
          <w:w w:val="105"/>
          <w:sz w:val="23"/>
        </w:rPr>
        <w:t>VIN</w:t>
      </w:r>
      <w:r>
        <w:rPr>
          <w:color w:val="505050"/>
          <w:w w:val="105"/>
          <w:sz w:val="23"/>
        </w:rPr>
        <w:t>E </w:t>
      </w:r>
      <w:r>
        <w:rPr>
          <w:color w:val="3A3A3A"/>
          <w:w w:val="105"/>
          <w:sz w:val="23"/>
        </w:rPr>
        <w:t>system, the </w:t>
      </w:r>
      <w:r>
        <w:rPr>
          <w:color w:val="262626"/>
          <w:w w:val="105"/>
          <w:sz w:val="23"/>
        </w:rPr>
        <w:t>booking </w:t>
      </w:r>
      <w:r>
        <w:rPr>
          <w:color w:val="3A3A3A"/>
          <w:w w:val="105"/>
          <w:sz w:val="23"/>
        </w:rPr>
        <w:t>officer will </w:t>
      </w:r>
      <w:r>
        <w:rPr>
          <w:color w:val="262626"/>
          <w:w w:val="105"/>
          <w:sz w:val="23"/>
        </w:rPr>
        <w:t>record </w:t>
      </w:r>
      <w:r>
        <w:rPr>
          <w:color w:val="3A3A3A"/>
          <w:w w:val="105"/>
          <w:sz w:val="23"/>
        </w:rPr>
        <w:t>the VINE booking </w:t>
      </w:r>
      <w:r>
        <w:rPr>
          <w:color w:val="262626"/>
          <w:w w:val="105"/>
          <w:sz w:val="23"/>
        </w:rPr>
        <w:t>number </w:t>
      </w:r>
      <w:r>
        <w:rPr>
          <w:color w:val="262626"/>
          <w:w w:val="105"/>
          <w:sz w:val="22"/>
        </w:rPr>
        <w:t>in </w:t>
      </w:r>
      <w:r>
        <w:rPr>
          <w:color w:val="3A3A3A"/>
          <w:w w:val="105"/>
          <w:sz w:val="23"/>
        </w:rPr>
        <w:t>the appropriate location on the </w:t>
      </w:r>
      <w:r>
        <w:rPr>
          <w:color w:val="262626"/>
          <w:w w:val="105"/>
          <w:sz w:val="23"/>
          <w:u w:val="single" w:color="000000"/>
        </w:rPr>
        <w:t>E</w:t>
      </w:r>
      <w:r>
        <w:rPr>
          <w:color w:val="262626"/>
          <w:w w:val="105"/>
          <w:sz w:val="23"/>
        </w:rPr>
        <w:t>PD </w:t>
      </w:r>
      <w:r>
        <w:rPr>
          <w:color w:val="3A3A3A"/>
          <w:w w:val="105"/>
          <w:sz w:val="23"/>
        </w:rPr>
        <w:t>Court </w:t>
      </w:r>
      <w:r>
        <w:rPr>
          <w:color w:val="262626"/>
          <w:w w:val="105"/>
          <w:sz w:val="23"/>
        </w:rPr>
        <w:t>Case</w:t>
      </w:r>
      <w:r>
        <w:rPr>
          <w:color w:val="262626"/>
          <w:spacing w:val="-15"/>
          <w:w w:val="105"/>
          <w:sz w:val="23"/>
        </w:rPr>
        <w:t> </w:t>
      </w:r>
      <w:r>
        <w:rPr>
          <w:color w:val="262626"/>
          <w:w w:val="105"/>
          <w:sz w:val="23"/>
        </w:rPr>
        <w:t>She</w:t>
      </w:r>
      <w:r>
        <w:rPr>
          <w:color w:val="505050"/>
          <w:w w:val="105"/>
          <w:sz w:val="23"/>
        </w:rPr>
        <w:t>et.</w:t>
      </w:r>
    </w:p>
    <w:p>
      <w:pPr>
        <w:pStyle w:val="BodyText"/>
        <w:spacing w:before="5"/>
        <w:rPr>
          <w:sz w:val="23"/>
        </w:rPr>
      </w:pPr>
    </w:p>
    <w:p>
      <w:pPr>
        <w:pStyle w:val="ListParagraph"/>
        <w:numPr>
          <w:ilvl w:val="1"/>
          <w:numId w:val="53"/>
        </w:numPr>
        <w:tabs>
          <w:tab w:pos="3046" w:val="left" w:leader="none"/>
        </w:tabs>
        <w:spacing w:line="242" w:lineRule="auto" w:before="0" w:after="0"/>
        <w:ind w:left="3048" w:right="134" w:hanging="716"/>
        <w:jc w:val="both"/>
        <w:rPr>
          <w:color w:val="262626"/>
          <w:sz w:val="23"/>
        </w:rPr>
      </w:pPr>
      <w:r>
        <w:rPr>
          <w:color w:val="262626"/>
          <w:w w:val="105"/>
          <w:sz w:val="23"/>
        </w:rPr>
        <w:t>The </w:t>
      </w:r>
      <w:r>
        <w:rPr>
          <w:color w:val="3A3A3A"/>
          <w:w w:val="105"/>
          <w:sz w:val="23"/>
        </w:rPr>
        <w:t>booking </w:t>
      </w:r>
      <w:r>
        <w:rPr>
          <w:color w:val="262626"/>
          <w:w w:val="105"/>
          <w:sz w:val="23"/>
        </w:rPr>
        <w:t>office</w:t>
      </w:r>
      <w:r>
        <w:rPr>
          <w:color w:val="505050"/>
          <w:w w:val="105"/>
          <w:sz w:val="23"/>
        </w:rPr>
        <w:t>r is res</w:t>
      </w:r>
      <w:r>
        <w:rPr>
          <w:color w:val="262626"/>
          <w:w w:val="105"/>
          <w:sz w:val="23"/>
        </w:rPr>
        <w:t>ponsible </w:t>
      </w:r>
      <w:r>
        <w:rPr>
          <w:color w:val="3A3A3A"/>
          <w:w w:val="105"/>
          <w:sz w:val="23"/>
        </w:rPr>
        <w:t>to complete all information </w:t>
      </w:r>
      <w:r>
        <w:rPr>
          <w:color w:val="262626"/>
          <w:w w:val="105"/>
          <w:sz w:val="23"/>
        </w:rPr>
        <w:t>block</w:t>
      </w:r>
      <w:r>
        <w:rPr>
          <w:color w:val="505050"/>
          <w:w w:val="105"/>
          <w:sz w:val="23"/>
        </w:rPr>
        <w:t>s </w:t>
      </w:r>
      <w:r>
        <w:rPr>
          <w:color w:val="3A3A3A"/>
          <w:w w:val="105"/>
          <w:sz w:val="23"/>
        </w:rPr>
        <w:t>on all </w:t>
      </w:r>
      <w:r>
        <w:rPr>
          <w:color w:val="262626"/>
          <w:w w:val="105"/>
          <w:sz w:val="23"/>
        </w:rPr>
        <w:t>rolled </w:t>
      </w:r>
      <w:r>
        <w:rPr>
          <w:color w:val="262626"/>
          <w:w w:val="105"/>
          <w:sz w:val="22"/>
        </w:rPr>
        <w:t>ink </w:t>
      </w:r>
      <w:r>
        <w:rPr>
          <w:color w:val="262626"/>
          <w:w w:val="105"/>
          <w:sz w:val="23"/>
        </w:rPr>
        <w:t>fingerprint </w:t>
      </w:r>
      <w:r>
        <w:rPr>
          <w:color w:val="3A3A3A"/>
          <w:w w:val="105"/>
          <w:sz w:val="23"/>
        </w:rPr>
        <w:t>cards accurately and </w:t>
      </w:r>
      <w:r>
        <w:rPr>
          <w:color w:val="262626"/>
          <w:w w:val="105"/>
          <w:sz w:val="23"/>
        </w:rPr>
        <w:t>completely. The </w:t>
      </w:r>
      <w:r>
        <w:rPr>
          <w:color w:val="3A3A3A"/>
          <w:w w:val="105"/>
          <w:sz w:val="23"/>
        </w:rPr>
        <w:t>case officer </w:t>
      </w:r>
      <w:r>
        <w:rPr>
          <w:color w:val="262626"/>
          <w:spacing w:val="-4"/>
          <w:w w:val="105"/>
          <w:sz w:val="23"/>
        </w:rPr>
        <w:t>i</w:t>
      </w:r>
      <w:r>
        <w:rPr>
          <w:color w:val="505050"/>
          <w:spacing w:val="-4"/>
          <w:w w:val="105"/>
          <w:sz w:val="23"/>
        </w:rPr>
        <w:t>s </w:t>
      </w:r>
      <w:r>
        <w:rPr>
          <w:color w:val="3A3A3A"/>
          <w:w w:val="105"/>
          <w:sz w:val="23"/>
        </w:rPr>
        <w:t>responsible </w:t>
      </w:r>
      <w:r>
        <w:rPr>
          <w:color w:val="262626"/>
          <w:w w:val="105"/>
          <w:sz w:val="23"/>
        </w:rPr>
        <w:t>to </w:t>
      </w:r>
      <w:r>
        <w:rPr>
          <w:color w:val="505050"/>
          <w:w w:val="105"/>
          <w:sz w:val="23"/>
        </w:rPr>
        <w:t>s</w:t>
      </w:r>
      <w:r>
        <w:rPr>
          <w:color w:val="262626"/>
          <w:w w:val="105"/>
          <w:sz w:val="23"/>
        </w:rPr>
        <w:t>ubmit</w:t>
      </w:r>
      <w:r>
        <w:rPr>
          <w:color w:val="262626"/>
          <w:spacing w:val="15"/>
          <w:w w:val="105"/>
          <w:sz w:val="23"/>
        </w:rPr>
        <w:t> </w:t>
      </w:r>
      <w:r>
        <w:rPr>
          <w:color w:val="3A3A3A"/>
          <w:w w:val="105"/>
          <w:sz w:val="23"/>
        </w:rPr>
        <w:t>any</w:t>
      </w:r>
      <w:r>
        <w:rPr>
          <w:color w:val="3A3A3A"/>
          <w:spacing w:val="-1"/>
          <w:w w:val="105"/>
          <w:sz w:val="23"/>
        </w:rPr>
        <w:t> </w:t>
      </w:r>
      <w:r>
        <w:rPr>
          <w:color w:val="262626"/>
          <w:w w:val="105"/>
          <w:sz w:val="23"/>
        </w:rPr>
        <w:t>rolled</w:t>
      </w:r>
      <w:r>
        <w:rPr>
          <w:color w:val="262626"/>
          <w:spacing w:val="-8"/>
          <w:w w:val="105"/>
          <w:sz w:val="23"/>
        </w:rPr>
        <w:t> </w:t>
      </w:r>
      <w:r>
        <w:rPr>
          <w:rFonts w:ascii="Arial"/>
          <w:color w:val="262626"/>
          <w:w w:val="105"/>
          <w:sz w:val="24"/>
        </w:rPr>
        <w:t>ink</w:t>
      </w:r>
      <w:r>
        <w:rPr>
          <w:rFonts w:ascii="Arial"/>
          <w:color w:val="262626"/>
          <w:spacing w:val="-34"/>
          <w:w w:val="105"/>
          <w:sz w:val="24"/>
        </w:rPr>
        <w:t> </w:t>
      </w:r>
      <w:r>
        <w:rPr>
          <w:color w:val="3A3A3A"/>
          <w:w w:val="105"/>
          <w:sz w:val="23"/>
        </w:rPr>
        <w:t>fingerprints</w:t>
      </w:r>
      <w:r>
        <w:rPr>
          <w:color w:val="3A3A3A"/>
          <w:spacing w:val="-1"/>
          <w:w w:val="105"/>
          <w:sz w:val="23"/>
        </w:rPr>
        <w:t> </w:t>
      </w:r>
      <w:r>
        <w:rPr>
          <w:color w:val="3A3A3A"/>
          <w:w w:val="105"/>
          <w:sz w:val="23"/>
        </w:rPr>
        <w:t>to</w:t>
      </w:r>
      <w:r>
        <w:rPr>
          <w:color w:val="3A3A3A"/>
          <w:spacing w:val="3"/>
          <w:w w:val="105"/>
          <w:sz w:val="23"/>
        </w:rPr>
        <w:t> </w:t>
      </w:r>
      <w:r>
        <w:rPr>
          <w:color w:val="262626"/>
          <w:w w:val="105"/>
          <w:sz w:val="23"/>
        </w:rPr>
        <w:t>the</w:t>
      </w:r>
      <w:r>
        <w:rPr>
          <w:color w:val="262626"/>
          <w:spacing w:val="-9"/>
          <w:w w:val="105"/>
          <w:sz w:val="23"/>
        </w:rPr>
        <w:t> </w:t>
      </w:r>
      <w:r>
        <w:rPr>
          <w:color w:val="505050"/>
          <w:w w:val="105"/>
          <w:sz w:val="23"/>
        </w:rPr>
        <w:t>EPD</w:t>
      </w:r>
      <w:r>
        <w:rPr>
          <w:color w:val="505050"/>
          <w:spacing w:val="-11"/>
          <w:w w:val="105"/>
          <w:sz w:val="23"/>
        </w:rPr>
        <w:t> </w:t>
      </w:r>
      <w:r>
        <w:rPr>
          <w:color w:val="262626"/>
          <w:w w:val="105"/>
          <w:sz w:val="23"/>
        </w:rPr>
        <w:t>detective</w:t>
      </w:r>
      <w:r>
        <w:rPr>
          <w:color w:val="262626"/>
          <w:spacing w:val="2"/>
          <w:w w:val="105"/>
          <w:sz w:val="23"/>
        </w:rPr>
        <w:t> </w:t>
      </w:r>
      <w:r>
        <w:rPr>
          <w:color w:val="3A3A3A"/>
          <w:w w:val="105"/>
          <w:sz w:val="23"/>
        </w:rPr>
        <w:t>division</w:t>
      </w:r>
      <w:r>
        <w:rPr>
          <w:color w:val="3A3A3A"/>
          <w:spacing w:val="-3"/>
          <w:w w:val="105"/>
          <w:sz w:val="23"/>
        </w:rPr>
        <w:t> </w:t>
      </w:r>
      <w:r>
        <w:rPr>
          <w:color w:val="3A3A3A"/>
          <w:w w:val="105"/>
          <w:sz w:val="23"/>
        </w:rPr>
        <w:t>for</w:t>
      </w:r>
      <w:r>
        <w:rPr>
          <w:color w:val="3A3A3A"/>
          <w:spacing w:val="-13"/>
          <w:w w:val="105"/>
          <w:sz w:val="23"/>
        </w:rPr>
        <w:t> </w:t>
      </w:r>
      <w:r>
        <w:rPr>
          <w:color w:val="3A3A3A"/>
          <w:w w:val="105"/>
          <w:sz w:val="23"/>
        </w:rPr>
        <w:t>entry.</w:t>
      </w:r>
    </w:p>
    <w:p>
      <w:pPr>
        <w:pStyle w:val="BodyText"/>
        <w:spacing w:before="5"/>
      </w:pPr>
    </w:p>
    <w:p>
      <w:pPr>
        <w:pStyle w:val="ListParagraph"/>
        <w:numPr>
          <w:ilvl w:val="1"/>
          <w:numId w:val="53"/>
        </w:numPr>
        <w:tabs>
          <w:tab w:pos="3047" w:val="left" w:leader="none"/>
        </w:tabs>
        <w:spacing w:line="247" w:lineRule="auto" w:before="0" w:after="0"/>
        <w:ind w:left="3053" w:right="115" w:hanging="721"/>
        <w:jc w:val="both"/>
        <w:rPr>
          <w:color w:val="3A3A3A"/>
          <w:sz w:val="23"/>
        </w:rPr>
      </w:pPr>
      <w:r>
        <w:rPr>
          <w:color w:val="3A3A3A"/>
          <w:w w:val="105"/>
          <w:sz w:val="23"/>
        </w:rPr>
        <w:t>In cases where </w:t>
      </w:r>
      <w:r>
        <w:rPr>
          <w:color w:val="262626"/>
          <w:w w:val="105"/>
          <w:sz w:val="23"/>
        </w:rPr>
        <w:t>the mug </w:t>
      </w:r>
      <w:r>
        <w:rPr>
          <w:color w:val="3A3A3A"/>
          <w:w w:val="105"/>
          <w:sz w:val="23"/>
        </w:rPr>
        <w:t>shot </w:t>
      </w:r>
      <w:r>
        <w:rPr>
          <w:color w:val="262626"/>
          <w:w w:val="105"/>
          <w:sz w:val="23"/>
        </w:rPr>
        <w:t>is not </w:t>
      </w:r>
      <w:r>
        <w:rPr>
          <w:color w:val="3A3A3A"/>
          <w:w w:val="105"/>
          <w:sz w:val="23"/>
        </w:rPr>
        <w:t>taken on </w:t>
      </w:r>
      <w:r>
        <w:rPr>
          <w:color w:val="262626"/>
          <w:w w:val="105"/>
          <w:sz w:val="23"/>
        </w:rPr>
        <w:t>the </w:t>
      </w:r>
      <w:r>
        <w:rPr>
          <w:color w:val="3A3A3A"/>
          <w:w w:val="105"/>
          <w:sz w:val="23"/>
        </w:rPr>
        <w:t>VINE system, the booking </w:t>
      </w:r>
      <w:r>
        <w:rPr>
          <w:color w:val="262626"/>
          <w:w w:val="105"/>
          <w:sz w:val="23"/>
        </w:rPr>
        <w:t>officer is respon</w:t>
      </w:r>
      <w:r>
        <w:rPr>
          <w:color w:val="505050"/>
          <w:w w:val="105"/>
          <w:sz w:val="23"/>
        </w:rPr>
        <w:t>sible </w:t>
      </w:r>
      <w:r>
        <w:rPr>
          <w:color w:val="3A3A3A"/>
          <w:w w:val="105"/>
          <w:sz w:val="23"/>
        </w:rPr>
        <w:t>to </w:t>
      </w:r>
      <w:r>
        <w:rPr>
          <w:color w:val="262626"/>
          <w:w w:val="105"/>
          <w:sz w:val="23"/>
        </w:rPr>
        <w:t>take </w:t>
      </w:r>
      <w:r>
        <w:rPr>
          <w:color w:val="3A3A3A"/>
          <w:w w:val="105"/>
          <w:sz w:val="23"/>
        </w:rPr>
        <w:t>a digital, or </w:t>
      </w:r>
      <w:r>
        <w:rPr>
          <w:color w:val="262626"/>
          <w:w w:val="105"/>
          <w:sz w:val="23"/>
        </w:rPr>
        <w:t>la</w:t>
      </w:r>
      <w:r>
        <w:rPr>
          <w:color w:val="505050"/>
          <w:w w:val="105"/>
          <w:sz w:val="23"/>
        </w:rPr>
        <w:t>s</w:t>
      </w:r>
      <w:r>
        <w:rPr>
          <w:color w:val="262626"/>
          <w:w w:val="105"/>
          <w:sz w:val="23"/>
        </w:rPr>
        <w:t>tly, </w:t>
      </w:r>
      <w:r>
        <w:rPr>
          <w:color w:val="3A3A3A"/>
          <w:w w:val="105"/>
          <w:sz w:val="23"/>
        </w:rPr>
        <w:t>a 35mm/polaroid frontal face </w:t>
      </w:r>
      <w:r>
        <w:rPr>
          <w:color w:val="262626"/>
          <w:w w:val="105"/>
          <w:sz w:val="23"/>
        </w:rPr>
        <w:t>mug </w:t>
      </w:r>
      <w:r>
        <w:rPr>
          <w:color w:val="3A3A3A"/>
          <w:w w:val="105"/>
          <w:sz w:val="23"/>
        </w:rPr>
        <w:t>shot. </w:t>
      </w:r>
      <w:r>
        <w:rPr>
          <w:color w:val="262626"/>
          <w:w w:val="105"/>
          <w:sz w:val="23"/>
        </w:rPr>
        <w:t>The booking </w:t>
      </w:r>
      <w:r>
        <w:rPr>
          <w:color w:val="3A3A3A"/>
          <w:w w:val="105"/>
          <w:sz w:val="23"/>
        </w:rPr>
        <w:t>officer is </w:t>
      </w:r>
      <w:r>
        <w:rPr>
          <w:color w:val="262626"/>
          <w:w w:val="105"/>
          <w:sz w:val="23"/>
        </w:rPr>
        <w:t>responsible to mark the mug </w:t>
      </w:r>
      <w:r>
        <w:rPr>
          <w:color w:val="3A3A3A"/>
          <w:w w:val="105"/>
          <w:sz w:val="23"/>
        </w:rPr>
        <w:t>shot with </w:t>
      </w:r>
      <w:r>
        <w:rPr>
          <w:color w:val="262626"/>
          <w:w w:val="105"/>
          <w:sz w:val="23"/>
        </w:rPr>
        <w:t>the </w:t>
      </w:r>
      <w:r>
        <w:rPr>
          <w:color w:val="3A3A3A"/>
          <w:w w:val="105"/>
          <w:sz w:val="23"/>
        </w:rPr>
        <w:t>defendant</w:t>
      </w:r>
      <w:r>
        <w:rPr>
          <w:color w:val="6E6E6E"/>
          <w:w w:val="105"/>
          <w:sz w:val="23"/>
        </w:rPr>
        <w:t>' </w:t>
      </w:r>
      <w:r>
        <w:rPr>
          <w:color w:val="505050"/>
          <w:w w:val="105"/>
          <w:sz w:val="23"/>
        </w:rPr>
        <w:t>s </w:t>
      </w:r>
      <w:r>
        <w:rPr>
          <w:color w:val="3A3A3A"/>
          <w:w w:val="105"/>
          <w:sz w:val="22"/>
        </w:rPr>
        <w:t>foll </w:t>
      </w:r>
      <w:r>
        <w:rPr>
          <w:color w:val="262626"/>
          <w:spacing w:val="-10"/>
          <w:w w:val="105"/>
          <w:sz w:val="23"/>
        </w:rPr>
        <w:t>name</w:t>
      </w:r>
      <w:r>
        <w:rPr>
          <w:color w:val="505050"/>
          <w:spacing w:val="-10"/>
          <w:w w:val="105"/>
          <w:sz w:val="23"/>
        </w:rPr>
        <w:t>, </w:t>
      </w:r>
      <w:r>
        <w:rPr>
          <w:color w:val="3A3A3A"/>
          <w:w w:val="105"/>
          <w:sz w:val="23"/>
        </w:rPr>
        <w:t>DOB </w:t>
      </w:r>
      <w:r>
        <w:rPr>
          <w:color w:val="262626"/>
          <w:w w:val="105"/>
          <w:sz w:val="23"/>
        </w:rPr>
        <w:t>and </w:t>
      </w:r>
      <w:r>
        <w:rPr>
          <w:color w:val="3A3A3A"/>
          <w:w w:val="105"/>
          <w:sz w:val="23"/>
        </w:rPr>
        <w:t>case </w:t>
      </w:r>
      <w:r>
        <w:rPr>
          <w:color w:val="262626"/>
          <w:w w:val="105"/>
          <w:sz w:val="23"/>
        </w:rPr>
        <w:t>number. </w:t>
      </w:r>
      <w:r>
        <w:rPr>
          <w:color w:val="3A3A3A"/>
          <w:w w:val="105"/>
          <w:sz w:val="23"/>
        </w:rPr>
        <w:t>The </w:t>
      </w:r>
      <w:r>
        <w:rPr>
          <w:color w:val="262626"/>
          <w:w w:val="105"/>
          <w:sz w:val="23"/>
        </w:rPr>
        <w:t>case </w:t>
      </w:r>
      <w:r>
        <w:rPr>
          <w:color w:val="3A3A3A"/>
          <w:w w:val="105"/>
          <w:sz w:val="23"/>
        </w:rPr>
        <w:t>officer </w:t>
      </w:r>
      <w:r>
        <w:rPr>
          <w:color w:val="262626"/>
          <w:w w:val="105"/>
          <w:sz w:val="23"/>
        </w:rPr>
        <w:t>is </w:t>
      </w:r>
      <w:r>
        <w:rPr>
          <w:color w:val="3A3A3A"/>
          <w:w w:val="105"/>
          <w:sz w:val="23"/>
        </w:rPr>
        <w:t>responsib</w:t>
      </w:r>
      <w:r>
        <w:rPr>
          <w:color w:val="161616"/>
          <w:w w:val="105"/>
          <w:sz w:val="23"/>
        </w:rPr>
        <w:t>l</w:t>
      </w:r>
      <w:r>
        <w:rPr>
          <w:color w:val="3A3A3A"/>
          <w:w w:val="105"/>
          <w:sz w:val="23"/>
        </w:rPr>
        <w:t>e </w:t>
      </w:r>
      <w:r>
        <w:rPr>
          <w:color w:val="505050"/>
          <w:w w:val="105"/>
          <w:sz w:val="23"/>
        </w:rPr>
        <w:t>to </w:t>
      </w:r>
      <w:r>
        <w:rPr>
          <w:color w:val="3A3A3A"/>
          <w:w w:val="105"/>
          <w:sz w:val="23"/>
        </w:rPr>
        <w:t>enter </w:t>
      </w:r>
      <w:r>
        <w:rPr>
          <w:color w:val="262626"/>
          <w:w w:val="105"/>
          <w:sz w:val="23"/>
        </w:rPr>
        <w:t>any non­ </w:t>
      </w:r>
      <w:r>
        <w:rPr>
          <w:color w:val="3A3A3A"/>
          <w:w w:val="105"/>
          <w:sz w:val="23"/>
        </w:rPr>
        <w:t>VINE mug </w:t>
      </w:r>
      <w:r>
        <w:rPr>
          <w:color w:val="262626"/>
          <w:spacing w:val="5"/>
          <w:w w:val="105"/>
          <w:sz w:val="21"/>
        </w:rPr>
        <w:t>shot</w:t>
      </w:r>
      <w:r>
        <w:rPr>
          <w:color w:val="505050"/>
          <w:spacing w:val="5"/>
          <w:w w:val="105"/>
          <w:sz w:val="21"/>
        </w:rPr>
        <w:t>s </w:t>
      </w:r>
      <w:r>
        <w:rPr>
          <w:color w:val="3A3A3A"/>
          <w:w w:val="105"/>
          <w:sz w:val="23"/>
        </w:rPr>
        <w:t>into </w:t>
      </w:r>
      <w:r>
        <w:rPr>
          <w:color w:val="3A3A3A"/>
          <w:w w:val="105"/>
          <w:sz w:val="21"/>
        </w:rPr>
        <w:t>the </w:t>
      </w:r>
      <w:r>
        <w:rPr>
          <w:color w:val="262626"/>
          <w:w w:val="105"/>
          <w:sz w:val="21"/>
        </w:rPr>
        <w:t>MugShot </w:t>
      </w:r>
      <w:r>
        <w:rPr>
          <w:color w:val="262626"/>
          <w:spacing w:val="-3"/>
          <w:w w:val="105"/>
          <w:sz w:val="21"/>
        </w:rPr>
        <w:t>fold</w:t>
      </w:r>
      <w:r>
        <w:rPr>
          <w:color w:val="505050"/>
          <w:spacing w:val="-3"/>
          <w:w w:val="105"/>
          <w:sz w:val="21"/>
        </w:rPr>
        <w:t>er </w:t>
      </w:r>
      <w:r>
        <w:rPr>
          <w:color w:val="3A3A3A"/>
          <w:w w:val="105"/>
          <w:sz w:val="21"/>
        </w:rPr>
        <w:t>on </w:t>
      </w:r>
      <w:r>
        <w:rPr>
          <w:color w:val="262626"/>
          <w:w w:val="105"/>
          <w:sz w:val="21"/>
        </w:rPr>
        <w:t>the </w:t>
      </w:r>
      <w:r>
        <w:rPr>
          <w:color w:val="3A3A3A"/>
          <w:w w:val="105"/>
          <w:sz w:val="21"/>
        </w:rPr>
        <w:t>appropriate  </w:t>
      </w:r>
      <w:r>
        <w:rPr>
          <w:color w:val="262626"/>
          <w:w w:val="105"/>
          <w:sz w:val="21"/>
        </w:rPr>
        <w:t>EPD  </w:t>
      </w:r>
      <w:r>
        <w:rPr>
          <w:color w:val="505050"/>
          <w:w w:val="105"/>
          <w:sz w:val="21"/>
        </w:rPr>
        <w:t>com</w:t>
      </w:r>
      <w:r>
        <w:rPr>
          <w:color w:val="262626"/>
          <w:w w:val="105"/>
          <w:sz w:val="21"/>
        </w:rPr>
        <w:t>puter  </w:t>
      </w:r>
      <w:r>
        <w:rPr>
          <w:color w:val="505050"/>
          <w:w w:val="105"/>
          <w:sz w:val="21"/>
        </w:rPr>
        <w:t>server.  </w:t>
      </w:r>
      <w:r>
        <w:rPr>
          <w:color w:val="3A3A3A"/>
          <w:w w:val="105"/>
          <w:sz w:val="23"/>
        </w:rPr>
        <w:t>(P</w:t>
      </w:r>
      <w:r>
        <w:rPr>
          <w:color w:val="3A3A3A"/>
          <w:spacing w:val="4"/>
          <w:w w:val="105"/>
          <w:sz w:val="23"/>
        </w:rPr>
        <w:t> </w:t>
      </w:r>
      <w:r>
        <w:rPr>
          <w:color w:val="3A3A3A"/>
          <w:w w:val="105"/>
          <w:sz w:val="23"/>
        </w:rPr>
        <w:t>Drive/Mugshots)</w:t>
      </w:r>
    </w:p>
    <w:p>
      <w:pPr>
        <w:pStyle w:val="BodyText"/>
        <w:spacing w:before="5"/>
        <w:rPr>
          <w:sz w:val="23"/>
        </w:rPr>
      </w:pPr>
    </w:p>
    <w:p>
      <w:pPr>
        <w:pStyle w:val="ListParagraph"/>
        <w:numPr>
          <w:ilvl w:val="1"/>
          <w:numId w:val="53"/>
        </w:numPr>
        <w:tabs>
          <w:tab w:pos="3066" w:val="left" w:leader="none"/>
        </w:tabs>
        <w:spacing w:line="249" w:lineRule="auto" w:before="0" w:after="0"/>
        <w:ind w:left="3058" w:right="110" w:hanging="726"/>
        <w:jc w:val="both"/>
        <w:rPr>
          <w:color w:val="262626"/>
          <w:sz w:val="23"/>
        </w:rPr>
      </w:pPr>
      <w:r>
        <w:rPr>
          <w:color w:val="3A3A3A"/>
          <w:w w:val="105"/>
          <w:sz w:val="23"/>
        </w:rPr>
        <w:t>All </w:t>
      </w:r>
      <w:r>
        <w:rPr>
          <w:color w:val="262626"/>
          <w:w w:val="105"/>
          <w:sz w:val="23"/>
        </w:rPr>
        <w:t>mug </w:t>
      </w:r>
      <w:r>
        <w:rPr>
          <w:color w:val="505050"/>
          <w:w w:val="105"/>
          <w:sz w:val="23"/>
        </w:rPr>
        <w:t>s</w:t>
      </w:r>
      <w:r>
        <w:rPr>
          <w:color w:val="262626"/>
          <w:w w:val="105"/>
          <w:sz w:val="23"/>
        </w:rPr>
        <w:t>hots </w:t>
      </w:r>
      <w:r>
        <w:rPr>
          <w:color w:val="3A3A3A"/>
          <w:w w:val="105"/>
          <w:sz w:val="23"/>
        </w:rPr>
        <w:t>will be taken showing the defendants </w:t>
      </w:r>
      <w:r>
        <w:rPr>
          <w:color w:val="262626"/>
          <w:w w:val="105"/>
          <w:sz w:val="23"/>
        </w:rPr>
        <w:t>face </w:t>
      </w:r>
      <w:r>
        <w:rPr>
          <w:color w:val="3A3A3A"/>
          <w:w w:val="105"/>
          <w:sz w:val="23"/>
        </w:rPr>
        <w:t>(frontal, eye's open, no faces)</w:t>
      </w:r>
      <w:r>
        <w:rPr>
          <w:color w:val="3A3A3A"/>
          <w:spacing w:val="6"/>
          <w:w w:val="105"/>
          <w:sz w:val="23"/>
        </w:rPr>
        <w:t> </w:t>
      </w:r>
      <w:r>
        <w:rPr>
          <w:color w:val="3A3A3A"/>
          <w:w w:val="105"/>
          <w:sz w:val="23"/>
        </w:rPr>
        <w:t>in</w:t>
      </w:r>
      <w:r>
        <w:rPr>
          <w:color w:val="3A3A3A"/>
          <w:spacing w:val="-8"/>
          <w:w w:val="105"/>
          <w:sz w:val="23"/>
        </w:rPr>
        <w:t> </w:t>
      </w:r>
      <w:r>
        <w:rPr>
          <w:color w:val="3A3A3A"/>
          <w:w w:val="105"/>
          <w:sz w:val="23"/>
        </w:rPr>
        <w:t>the</w:t>
      </w:r>
      <w:r>
        <w:rPr>
          <w:color w:val="3A3A3A"/>
          <w:spacing w:val="-15"/>
          <w:w w:val="105"/>
          <w:sz w:val="23"/>
        </w:rPr>
        <w:t> </w:t>
      </w:r>
      <w:r>
        <w:rPr>
          <w:color w:val="262626"/>
          <w:w w:val="105"/>
          <w:sz w:val="23"/>
        </w:rPr>
        <w:t>center</w:t>
      </w:r>
      <w:r>
        <w:rPr>
          <w:color w:val="262626"/>
          <w:spacing w:val="-17"/>
          <w:w w:val="105"/>
          <w:sz w:val="23"/>
        </w:rPr>
        <w:t> </w:t>
      </w:r>
      <w:r>
        <w:rPr>
          <w:color w:val="3A3A3A"/>
          <w:w w:val="105"/>
          <w:sz w:val="23"/>
        </w:rPr>
        <w:t>of</w:t>
      </w:r>
      <w:r>
        <w:rPr>
          <w:color w:val="3A3A3A"/>
          <w:spacing w:val="-7"/>
          <w:w w:val="105"/>
          <w:sz w:val="23"/>
        </w:rPr>
        <w:t> </w:t>
      </w:r>
      <w:r>
        <w:rPr>
          <w:color w:val="262626"/>
          <w:w w:val="105"/>
          <w:sz w:val="23"/>
        </w:rPr>
        <w:t>the</w:t>
      </w:r>
      <w:r>
        <w:rPr>
          <w:color w:val="262626"/>
          <w:spacing w:val="-12"/>
          <w:w w:val="105"/>
          <w:sz w:val="23"/>
        </w:rPr>
        <w:t> </w:t>
      </w:r>
      <w:r>
        <w:rPr>
          <w:color w:val="262626"/>
          <w:w w:val="105"/>
          <w:sz w:val="23"/>
        </w:rPr>
        <w:t>photograph.</w:t>
      </w:r>
      <w:r>
        <w:rPr>
          <w:color w:val="262626"/>
          <w:spacing w:val="-4"/>
          <w:w w:val="105"/>
          <w:sz w:val="23"/>
        </w:rPr>
        <w:t> </w:t>
      </w:r>
      <w:r>
        <w:rPr>
          <w:color w:val="262626"/>
          <w:w w:val="105"/>
          <w:sz w:val="23"/>
        </w:rPr>
        <w:t>Booking</w:t>
      </w:r>
      <w:r>
        <w:rPr>
          <w:color w:val="262626"/>
          <w:spacing w:val="1"/>
          <w:w w:val="105"/>
          <w:sz w:val="23"/>
        </w:rPr>
        <w:t> </w:t>
      </w:r>
      <w:r>
        <w:rPr>
          <w:color w:val="3A3A3A"/>
          <w:w w:val="105"/>
          <w:sz w:val="23"/>
        </w:rPr>
        <w:t>photographs</w:t>
      </w:r>
      <w:r>
        <w:rPr>
          <w:color w:val="3A3A3A"/>
          <w:spacing w:val="5"/>
          <w:w w:val="105"/>
          <w:sz w:val="23"/>
        </w:rPr>
        <w:t> </w:t>
      </w:r>
      <w:r>
        <w:rPr>
          <w:color w:val="3A3A3A"/>
          <w:w w:val="105"/>
          <w:sz w:val="23"/>
        </w:rPr>
        <w:t>shall</w:t>
      </w:r>
      <w:r>
        <w:rPr>
          <w:color w:val="3A3A3A"/>
          <w:spacing w:val="-2"/>
          <w:w w:val="105"/>
          <w:sz w:val="23"/>
        </w:rPr>
        <w:t> </w:t>
      </w:r>
      <w:r>
        <w:rPr>
          <w:color w:val="3A3A3A"/>
          <w:w w:val="105"/>
          <w:sz w:val="23"/>
        </w:rPr>
        <w:t>not</w:t>
      </w:r>
      <w:r>
        <w:rPr>
          <w:color w:val="3A3A3A"/>
          <w:spacing w:val="-6"/>
          <w:w w:val="105"/>
          <w:sz w:val="23"/>
        </w:rPr>
        <w:t> </w:t>
      </w:r>
      <w:r>
        <w:rPr>
          <w:color w:val="262626"/>
          <w:w w:val="105"/>
          <w:sz w:val="23"/>
        </w:rPr>
        <w:t>include hat</w:t>
      </w:r>
      <w:r>
        <w:rPr>
          <w:color w:val="505050"/>
          <w:w w:val="105"/>
          <w:sz w:val="23"/>
        </w:rPr>
        <w:t>s, </w:t>
      </w:r>
      <w:r>
        <w:rPr>
          <w:color w:val="3A3A3A"/>
          <w:w w:val="105"/>
          <w:sz w:val="23"/>
        </w:rPr>
        <w:t>sunglasses, </w:t>
      </w:r>
      <w:r>
        <w:rPr>
          <w:color w:val="262626"/>
          <w:w w:val="105"/>
          <w:sz w:val="23"/>
        </w:rPr>
        <w:t>or oth</w:t>
      </w:r>
      <w:r>
        <w:rPr>
          <w:color w:val="505050"/>
          <w:w w:val="105"/>
          <w:sz w:val="23"/>
        </w:rPr>
        <w:t>e</w:t>
      </w:r>
      <w:r>
        <w:rPr>
          <w:color w:val="262626"/>
          <w:w w:val="105"/>
          <w:sz w:val="23"/>
        </w:rPr>
        <w:t>r </w:t>
      </w:r>
      <w:r>
        <w:rPr>
          <w:color w:val="262626"/>
          <w:spacing w:val="-4"/>
          <w:w w:val="105"/>
          <w:sz w:val="23"/>
        </w:rPr>
        <w:t>item</w:t>
      </w:r>
      <w:r>
        <w:rPr>
          <w:color w:val="505050"/>
          <w:spacing w:val="-4"/>
          <w:w w:val="105"/>
          <w:sz w:val="23"/>
        </w:rPr>
        <w:t>s </w:t>
      </w:r>
      <w:r>
        <w:rPr>
          <w:color w:val="262626"/>
          <w:w w:val="105"/>
          <w:sz w:val="23"/>
        </w:rPr>
        <w:t>that </w:t>
      </w:r>
      <w:r>
        <w:rPr>
          <w:color w:val="3A3A3A"/>
          <w:w w:val="105"/>
          <w:sz w:val="23"/>
        </w:rPr>
        <w:t>could be considered a distraction. All reasonable attempts</w:t>
      </w:r>
      <w:r>
        <w:rPr>
          <w:color w:val="3A3A3A"/>
          <w:spacing w:val="-5"/>
          <w:w w:val="105"/>
          <w:sz w:val="23"/>
        </w:rPr>
        <w:t> </w:t>
      </w:r>
      <w:r>
        <w:rPr>
          <w:color w:val="3A3A3A"/>
          <w:w w:val="105"/>
          <w:sz w:val="23"/>
        </w:rPr>
        <w:t>will</w:t>
      </w:r>
      <w:r>
        <w:rPr>
          <w:color w:val="3A3A3A"/>
          <w:spacing w:val="-10"/>
          <w:w w:val="105"/>
          <w:sz w:val="23"/>
        </w:rPr>
        <w:t> </w:t>
      </w:r>
      <w:r>
        <w:rPr>
          <w:color w:val="3A3A3A"/>
          <w:w w:val="105"/>
          <w:sz w:val="23"/>
        </w:rPr>
        <w:t>be</w:t>
      </w:r>
      <w:r>
        <w:rPr>
          <w:color w:val="3A3A3A"/>
          <w:spacing w:val="-17"/>
          <w:w w:val="105"/>
          <w:sz w:val="23"/>
        </w:rPr>
        <w:t> </w:t>
      </w:r>
      <w:r>
        <w:rPr>
          <w:color w:val="262626"/>
          <w:w w:val="105"/>
          <w:sz w:val="23"/>
        </w:rPr>
        <w:t>made</w:t>
      </w:r>
      <w:r>
        <w:rPr>
          <w:color w:val="262626"/>
          <w:spacing w:val="-20"/>
          <w:w w:val="105"/>
          <w:sz w:val="23"/>
        </w:rPr>
        <w:t> </w:t>
      </w:r>
      <w:r>
        <w:rPr>
          <w:color w:val="3A3A3A"/>
          <w:w w:val="105"/>
          <w:sz w:val="23"/>
        </w:rPr>
        <w:t>to</w:t>
      </w:r>
      <w:r>
        <w:rPr>
          <w:color w:val="3A3A3A"/>
          <w:spacing w:val="-17"/>
          <w:w w:val="105"/>
          <w:sz w:val="23"/>
        </w:rPr>
        <w:t> </w:t>
      </w:r>
      <w:r>
        <w:rPr>
          <w:color w:val="262626"/>
          <w:w w:val="105"/>
          <w:sz w:val="23"/>
        </w:rPr>
        <w:t>use</w:t>
      </w:r>
      <w:r>
        <w:rPr>
          <w:color w:val="262626"/>
          <w:spacing w:val="-23"/>
          <w:w w:val="105"/>
          <w:sz w:val="23"/>
        </w:rPr>
        <w:t> </w:t>
      </w:r>
      <w:r>
        <w:rPr>
          <w:color w:val="505050"/>
          <w:w w:val="105"/>
          <w:sz w:val="23"/>
        </w:rPr>
        <w:t>the</w:t>
      </w:r>
      <w:r>
        <w:rPr>
          <w:color w:val="505050"/>
          <w:spacing w:val="-15"/>
          <w:w w:val="105"/>
          <w:sz w:val="23"/>
        </w:rPr>
        <w:t> </w:t>
      </w:r>
      <w:r>
        <w:rPr>
          <w:color w:val="262626"/>
          <w:w w:val="105"/>
          <w:sz w:val="23"/>
        </w:rPr>
        <w:t>approved</w:t>
      </w:r>
      <w:r>
        <w:rPr>
          <w:color w:val="262626"/>
          <w:spacing w:val="-5"/>
          <w:w w:val="105"/>
          <w:sz w:val="23"/>
        </w:rPr>
        <w:t> </w:t>
      </w:r>
      <w:r>
        <w:rPr>
          <w:color w:val="3A3A3A"/>
          <w:spacing w:val="3"/>
          <w:w w:val="105"/>
          <w:sz w:val="23"/>
        </w:rPr>
        <w:t>(12%</w:t>
      </w:r>
      <w:r>
        <w:rPr>
          <w:color w:val="3A3A3A"/>
          <w:spacing w:val="-27"/>
          <w:w w:val="105"/>
          <w:sz w:val="23"/>
        </w:rPr>
        <w:t> </w:t>
      </w:r>
      <w:r>
        <w:rPr>
          <w:color w:val="3A3A3A"/>
          <w:w w:val="105"/>
          <w:sz w:val="23"/>
        </w:rPr>
        <w:t>grey)</w:t>
      </w:r>
      <w:r>
        <w:rPr>
          <w:color w:val="3A3A3A"/>
          <w:spacing w:val="-13"/>
          <w:w w:val="105"/>
          <w:sz w:val="23"/>
        </w:rPr>
        <w:t> </w:t>
      </w:r>
      <w:r>
        <w:rPr>
          <w:color w:val="3A3A3A"/>
          <w:w w:val="105"/>
          <w:sz w:val="23"/>
        </w:rPr>
        <w:t>booking</w:t>
      </w:r>
      <w:r>
        <w:rPr>
          <w:color w:val="3A3A3A"/>
          <w:spacing w:val="-15"/>
          <w:w w:val="105"/>
          <w:sz w:val="23"/>
        </w:rPr>
        <w:t> </w:t>
      </w:r>
      <w:r>
        <w:rPr>
          <w:color w:val="3A3A3A"/>
          <w:w w:val="105"/>
          <w:sz w:val="23"/>
        </w:rPr>
        <w:t>background</w:t>
      </w:r>
      <w:r>
        <w:rPr>
          <w:color w:val="3A3A3A"/>
          <w:spacing w:val="-7"/>
          <w:w w:val="105"/>
          <w:sz w:val="23"/>
        </w:rPr>
        <w:t> </w:t>
      </w:r>
      <w:r>
        <w:rPr>
          <w:color w:val="505050"/>
          <w:w w:val="105"/>
          <w:sz w:val="23"/>
        </w:rPr>
        <w:t>for</w:t>
      </w:r>
      <w:r>
        <w:rPr>
          <w:color w:val="505050"/>
          <w:spacing w:val="-16"/>
          <w:w w:val="105"/>
          <w:sz w:val="23"/>
        </w:rPr>
        <w:t> </w:t>
      </w:r>
      <w:r>
        <w:rPr>
          <w:color w:val="262626"/>
          <w:w w:val="105"/>
          <w:sz w:val="23"/>
        </w:rPr>
        <w:t>mug </w:t>
      </w:r>
      <w:r>
        <w:rPr>
          <w:color w:val="505050"/>
          <w:w w:val="105"/>
          <w:sz w:val="23"/>
        </w:rPr>
        <w:t>shots</w:t>
      </w:r>
      <w:r>
        <w:rPr>
          <w:color w:val="262626"/>
          <w:w w:val="105"/>
          <w:sz w:val="23"/>
        </w:rPr>
        <w:t>.</w:t>
      </w:r>
    </w:p>
    <w:p>
      <w:pPr>
        <w:pStyle w:val="BodyText"/>
        <w:spacing w:before="10"/>
        <w:rPr>
          <w:sz w:val="23"/>
        </w:rPr>
      </w:pPr>
    </w:p>
    <w:p>
      <w:pPr>
        <w:pStyle w:val="ListParagraph"/>
        <w:numPr>
          <w:ilvl w:val="1"/>
          <w:numId w:val="53"/>
        </w:numPr>
        <w:tabs>
          <w:tab w:pos="3069" w:val="left" w:leader="none"/>
        </w:tabs>
        <w:spacing w:line="247" w:lineRule="auto" w:before="0" w:after="0"/>
        <w:ind w:left="3063" w:right="108" w:hanging="716"/>
        <w:jc w:val="both"/>
        <w:rPr>
          <w:color w:val="3A3A3A"/>
          <w:sz w:val="23"/>
        </w:rPr>
      </w:pPr>
      <w:r>
        <w:rPr>
          <w:color w:val="262626"/>
          <w:w w:val="105"/>
          <w:sz w:val="23"/>
        </w:rPr>
        <w:t>In</w:t>
      </w:r>
      <w:r>
        <w:rPr>
          <w:color w:val="262626"/>
          <w:spacing w:val="-6"/>
          <w:w w:val="105"/>
          <w:sz w:val="23"/>
        </w:rPr>
        <w:t> </w:t>
      </w:r>
      <w:r>
        <w:rPr>
          <w:color w:val="262626"/>
          <w:w w:val="105"/>
          <w:sz w:val="23"/>
        </w:rPr>
        <w:t>instance</w:t>
      </w:r>
      <w:r>
        <w:rPr>
          <w:color w:val="505050"/>
          <w:w w:val="105"/>
          <w:sz w:val="23"/>
        </w:rPr>
        <w:t>s</w:t>
      </w:r>
      <w:r>
        <w:rPr>
          <w:color w:val="505050"/>
          <w:spacing w:val="3"/>
          <w:w w:val="105"/>
          <w:sz w:val="23"/>
        </w:rPr>
        <w:t> </w:t>
      </w:r>
      <w:r>
        <w:rPr>
          <w:color w:val="262626"/>
          <w:w w:val="105"/>
          <w:sz w:val="23"/>
        </w:rPr>
        <w:t>where</w:t>
      </w:r>
      <w:r>
        <w:rPr>
          <w:color w:val="262626"/>
          <w:spacing w:val="-2"/>
          <w:w w:val="105"/>
          <w:sz w:val="23"/>
        </w:rPr>
        <w:t> </w:t>
      </w:r>
      <w:r>
        <w:rPr>
          <w:color w:val="3A3A3A"/>
          <w:w w:val="105"/>
          <w:sz w:val="23"/>
        </w:rPr>
        <w:t>booking</w:t>
      </w:r>
      <w:r>
        <w:rPr>
          <w:color w:val="3A3A3A"/>
          <w:spacing w:val="-5"/>
          <w:w w:val="105"/>
          <w:sz w:val="23"/>
        </w:rPr>
        <w:t> </w:t>
      </w:r>
      <w:r>
        <w:rPr>
          <w:color w:val="262626"/>
          <w:w w:val="105"/>
          <w:sz w:val="23"/>
        </w:rPr>
        <w:t>fingerprints</w:t>
      </w:r>
      <w:r>
        <w:rPr>
          <w:color w:val="262626"/>
          <w:spacing w:val="-5"/>
          <w:w w:val="105"/>
          <w:sz w:val="23"/>
        </w:rPr>
        <w:t> </w:t>
      </w:r>
      <w:r>
        <w:rPr>
          <w:color w:val="3A3A3A"/>
          <w:w w:val="105"/>
          <w:sz w:val="23"/>
        </w:rPr>
        <w:t>and</w:t>
      </w:r>
      <w:r>
        <w:rPr>
          <w:color w:val="3A3A3A"/>
          <w:spacing w:val="-10"/>
          <w:w w:val="105"/>
          <w:sz w:val="23"/>
        </w:rPr>
        <w:t> </w:t>
      </w:r>
      <w:r>
        <w:rPr>
          <w:color w:val="262626"/>
          <w:w w:val="105"/>
          <w:sz w:val="23"/>
        </w:rPr>
        <w:t>mug</w:t>
      </w:r>
      <w:r>
        <w:rPr>
          <w:color w:val="262626"/>
          <w:spacing w:val="-2"/>
          <w:w w:val="105"/>
          <w:sz w:val="23"/>
        </w:rPr>
        <w:t> </w:t>
      </w:r>
      <w:r>
        <w:rPr>
          <w:color w:val="3A3A3A"/>
          <w:w w:val="105"/>
          <w:sz w:val="23"/>
        </w:rPr>
        <w:t>shot</w:t>
      </w:r>
      <w:r>
        <w:rPr>
          <w:color w:val="3A3A3A"/>
          <w:spacing w:val="-17"/>
          <w:w w:val="105"/>
          <w:sz w:val="23"/>
        </w:rPr>
        <w:t> </w:t>
      </w:r>
      <w:r>
        <w:rPr>
          <w:color w:val="3A3A3A"/>
          <w:w w:val="105"/>
          <w:sz w:val="23"/>
        </w:rPr>
        <w:t>cannot</w:t>
      </w:r>
      <w:r>
        <w:rPr>
          <w:color w:val="3A3A3A"/>
          <w:spacing w:val="2"/>
          <w:w w:val="105"/>
          <w:sz w:val="23"/>
        </w:rPr>
        <w:t> </w:t>
      </w:r>
      <w:r>
        <w:rPr>
          <w:color w:val="262626"/>
          <w:w w:val="105"/>
          <w:sz w:val="23"/>
        </w:rPr>
        <w:t>be</w:t>
      </w:r>
      <w:r>
        <w:rPr>
          <w:color w:val="262626"/>
          <w:spacing w:val="-14"/>
          <w:w w:val="105"/>
          <w:sz w:val="23"/>
        </w:rPr>
        <w:t> </w:t>
      </w:r>
      <w:r>
        <w:rPr>
          <w:color w:val="3A3A3A"/>
          <w:w w:val="105"/>
          <w:sz w:val="23"/>
        </w:rPr>
        <w:t>taken at</w:t>
      </w:r>
      <w:r>
        <w:rPr>
          <w:color w:val="3A3A3A"/>
          <w:spacing w:val="-4"/>
          <w:w w:val="105"/>
          <w:sz w:val="23"/>
        </w:rPr>
        <w:t> </w:t>
      </w:r>
      <w:r>
        <w:rPr>
          <w:color w:val="262626"/>
          <w:w w:val="105"/>
          <w:sz w:val="23"/>
        </w:rPr>
        <w:t>the</w:t>
      </w:r>
      <w:r>
        <w:rPr>
          <w:color w:val="262626"/>
          <w:spacing w:val="-7"/>
          <w:w w:val="105"/>
          <w:sz w:val="23"/>
        </w:rPr>
        <w:t> </w:t>
      </w:r>
      <w:r>
        <w:rPr>
          <w:color w:val="3A3A3A"/>
          <w:w w:val="105"/>
          <w:sz w:val="23"/>
        </w:rPr>
        <w:t>Essex </w:t>
      </w:r>
      <w:r>
        <w:rPr>
          <w:color w:val="262626"/>
          <w:w w:val="105"/>
          <w:sz w:val="23"/>
        </w:rPr>
        <w:t>Police</w:t>
      </w:r>
      <w:r>
        <w:rPr>
          <w:color w:val="262626"/>
          <w:spacing w:val="-19"/>
          <w:w w:val="105"/>
          <w:sz w:val="23"/>
        </w:rPr>
        <w:t> </w:t>
      </w:r>
      <w:r>
        <w:rPr>
          <w:color w:val="3A3A3A"/>
          <w:w w:val="105"/>
          <w:sz w:val="23"/>
        </w:rPr>
        <w:t>Department,</w:t>
      </w:r>
      <w:r>
        <w:rPr>
          <w:color w:val="3A3A3A"/>
          <w:spacing w:val="-13"/>
          <w:w w:val="105"/>
          <w:sz w:val="23"/>
        </w:rPr>
        <w:t> </w:t>
      </w:r>
      <w:r>
        <w:rPr>
          <w:color w:val="3A3A3A"/>
          <w:w w:val="105"/>
          <w:sz w:val="23"/>
        </w:rPr>
        <w:t>the</w:t>
      </w:r>
      <w:r>
        <w:rPr>
          <w:color w:val="3A3A3A"/>
          <w:spacing w:val="-20"/>
          <w:w w:val="105"/>
          <w:sz w:val="23"/>
        </w:rPr>
        <w:t> </w:t>
      </w:r>
      <w:r>
        <w:rPr>
          <w:color w:val="3A3A3A"/>
          <w:w w:val="105"/>
          <w:sz w:val="23"/>
        </w:rPr>
        <w:t>booking</w:t>
      </w:r>
      <w:r>
        <w:rPr>
          <w:color w:val="3A3A3A"/>
          <w:spacing w:val="-24"/>
          <w:w w:val="105"/>
          <w:sz w:val="23"/>
        </w:rPr>
        <w:t> </w:t>
      </w:r>
      <w:r>
        <w:rPr>
          <w:color w:val="3A3A3A"/>
          <w:w w:val="105"/>
          <w:sz w:val="23"/>
        </w:rPr>
        <w:t>officer</w:t>
      </w:r>
      <w:r>
        <w:rPr>
          <w:color w:val="3A3A3A"/>
          <w:spacing w:val="-6"/>
          <w:w w:val="105"/>
          <w:sz w:val="23"/>
        </w:rPr>
        <w:t> </w:t>
      </w:r>
      <w:r>
        <w:rPr>
          <w:color w:val="3A3A3A"/>
          <w:w w:val="105"/>
          <w:sz w:val="23"/>
        </w:rPr>
        <w:t>is</w:t>
      </w:r>
      <w:r>
        <w:rPr>
          <w:color w:val="3A3A3A"/>
          <w:spacing w:val="-24"/>
          <w:w w:val="105"/>
          <w:sz w:val="23"/>
        </w:rPr>
        <w:t> </w:t>
      </w:r>
      <w:r>
        <w:rPr>
          <w:color w:val="3A3A3A"/>
          <w:w w:val="105"/>
          <w:sz w:val="23"/>
        </w:rPr>
        <w:t>permitted</w:t>
      </w:r>
      <w:r>
        <w:rPr>
          <w:color w:val="3A3A3A"/>
          <w:spacing w:val="-12"/>
          <w:w w:val="105"/>
          <w:sz w:val="23"/>
        </w:rPr>
        <w:t> </w:t>
      </w:r>
      <w:r>
        <w:rPr>
          <w:color w:val="3A3A3A"/>
          <w:w w:val="105"/>
          <w:sz w:val="23"/>
        </w:rPr>
        <w:t>to</w:t>
      </w:r>
      <w:r>
        <w:rPr>
          <w:color w:val="3A3A3A"/>
          <w:spacing w:val="-11"/>
          <w:w w:val="105"/>
          <w:sz w:val="23"/>
        </w:rPr>
        <w:t> </w:t>
      </w:r>
      <w:r>
        <w:rPr>
          <w:color w:val="3A3A3A"/>
          <w:w w:val="105"/>
          <w:sz w:val="23"/>
        </w:rPr>
        <w:t>take</w:t>
      </w:r>
      <w:r>
        <w:rPr>
          <w:color w:val="3A3A3A"/>
          <w:spacing w:val="-20"/>
          <w:w w:val="105"/>
          <w:sz w:val="23"/>
        </w:rPr>
        <w:t> </w:t>
      </w:r>
      <w:r>
        <w:rPr>
          <w:color w:val="262626"/>
          <w:w w:val="105"/>
          <w:sz w:val="23"/>
        </w:rPr>
        <w:t>the</w:t>
      </w:r>
      <w:r>
        <w:rPr>
          <w:color w:val="262626"/>
          <w:spacing w:val="-22"/>
          <w:w w:val="105"/>
          <w:sz w:val="23"/>
        </w:rPr>
        <w:t> </w:t>
      </w:r>
      <w:r>
        <w:rPr>
          <w:color w:val="262626"/>
          <w:w w:val="105"/>
          <w:sz w:val="23"/>
        </w:rPr>
        <w:t>required</w:t>
      </w:r>
      <w:r>
        <w:rPr>
          <w:color w:val="262626"/>
          <w:spacing w:val="-13"/>
          <w:w w:val="105"/>
          <w:sz w:val="23"/>
        </w:rPr>
        <w:t> </w:t>
      </w:r>
      <w:r>
        <w:rPr>
          <w:color w:val="3A3A3A"/>
          <w:w w:val="105"/>
          <w:sz w:val="23"/>
        </w:rPr>
        <w:t>fingerprints and photograph offsite, following </w:t>
      </w:r>
      <w:r>
        <w:rPr>
          <w:color w:val="262626"/>
          <w:spacing w:val="-5"/>
          <w:w w:val="105"/>
          <w:sz w:val="23"/>
        </w:rPr>
        <w:t>procedure</w:t>
      </w:r>
      <w:r>
        <w:rPr>
          <w:color w:val="505050"/>
          <w:spacing w:val="-5"/>
          <w:w w:val="105"/>
          <w:sz w:val="23"/>
        </w:rPr>
        <w:t>s </w:t>
      </w:r>
      <w:r>
        <w:rPr>
          <w:color w:val="262626"/>
          <w:w w:val="105"/>
          <w:sz w:val="23"/>
        </w:rPr>
        <w:t>4.2 through </w:t>
      </w:r>
      <w:r>
        <w:rPr>
          <w:color w:val="3A3A3A"/>
          <w:w w:val="105"/>
          <w:sz w:val="23"/>
        </w:rPr>
        <w:t>4.5, out</w:t>
      </w:r>
      <w:r>
        <w:rPr>
          <w:color w:val="161616"/>
          <w:w w:val="105"/>
          <w:sz w:val="23"/>
        </w:rPr>
        <w:t>l</w:t>
      </w:r>
      <w:r>
        <w:rPr>
          <w:color w:val="3A3A3A"/>
          <w:w w:val="105"/>
          <w:sz w:val="23"/>
        </w:rPr>
        <w:t>ined</w:t>
      </w:r>
      <w:r>
        <w:rPr>
          <w:color w:val="3A3A3A"/>
          <w:spacing w:val="34"/>
          <w:w w:val="105"/>
          <w:sz w:val="23"/>
        </w:rPr>
        <w:t> </w:t>
      </w:r>
      <w:r>
        <w:rPr>
          <w:color w:val="262626"/>
          <w:w w:val="105"/>
          <w:sz w:val="23"/>
        </w:rPr>
        <w:t>abo</w:t>
      </w:r>
      <w:r>
        <w:rPr>
          <w:color w:val="505050"/>
          <w:w w:val="105"/>
          <w:sz w:val="23"/>
        </w:rPr>
        <w:t>ve.</w:t>
      </w:r>
    </w:p>
    <w:p>
      <w:pPr>
        <w:pStyle w:val="BodyText"/>
        <w:spacing w:before="5"/>
        <w:rPr>
          <w:sz w:val="23"/>
        </w:rPr>
      </w:pPr>
    </w:p>
    <w:p>
      <w:pPr>
        <w:pStyle w:val="ListParagraph"/>
        <w:numPr>
          <w:ilvl w:val="1"/>
          <w:numId w:val="53"/>
        </w:numPr>
        <w:tabs>
          <w:tab w:pos="3068" w:val="left" w:leader="none"/>
        </w:tabs>
        <w:spacing w:line="249" w:lineRule="auto" w:before="0" w:after="0"/>
        <w:ind w:left="3065" w:right="99" w:hanging="718"/>
        <w:jc w:val="both"/>
        <w:rPr>
          <w:color w:val="262626"/>
          <w:sz w:val="23"/>
        </w:rPr>
      </w:pPr>
      <w:r>
        <w:rPr>
          <w:color w:val="3A3A3A"/>
          <w:w w:val="105"/>
          <w:sz w:val="23"/>
        </w:rPr>
        <w:t>The case officer </w:t>
      </w:r>
      <w:r>
        <w:rPr>
          <w:color w:val="262626"/>
          <w:spacing w:val="-8"/>
          <w:w w:val="105"/>
          <w:sz w:val="23"/>
        </w:rPr>
        <w:t>i</w:t>
      </w:r>
      <w:r>
        <w:rPr>
          <w:color w:val="505050"/>
          <w:spacing w:val="-8"/>
          <w:w w:val="105"/>
          <w:sz w:val="23"/>
        </w:rPr>
        <w:t>s </w:t>
      </w:r>
      <w:r>
        <w:rPr>
          <w:color w:val="3A3A3A"/>
          <w:w w:val="105"/>
          <w:sz w:val="23"/>
        </w:rPr>
        <w:t>responsible </w:t>
      </w:r>
      <w:r>
        <w:rPr>
          <w:color w:val="262626"/>
          <w:w w:val="105"/>
          <w:sz w:val="23"/>
        </w:rPr>
        <w:t>to </w:t>
      </w:r>
      <w:r>
        <w:rPr>
          <w:color w:val="3A3A3A"/>
          <w:w w:val="105"/>
          <w:sz w:val="23"/>
        </w:rPr>
        <w:t>complete the appropriate sections(s) </w:t>
      </w:r>
      <w:r>
        <w:rPr>
          <w:color w:val="262626"/>
          <w:w w:val="105"/>
          <w:sz w:val="23"/>
        </w:rPr>
        <w:t>for </w:t>
      </w:r>
      <w:r>
        <w:rPr>
          <w:color w:val="3A3A3A"/>
          <w:w w:val="105"/>
          <w:sz w:val="23"/>
        </w:rPr>
        <w:t>fingerprints and </w:t>
      </w:r>
      <w:r>
        <w:rPr>
          <w:color w:val="262626"/>
          <w:spacing w:val="-4"/>
          <w:w w:val="105"/>
          <w:sz w:val="23"/>
        </w:rPr>
        <w:t>mug</w:t>
      </w:r>
      <w:r>
        <w:rPr>
          <w:color w:val="505050"/>
          <w:spacing w:val="-4"/>
          <w:w w:val="105"/>
          <w:sz w:val="23"/>
        </w:rPr>
        <w:t>s</w:t>
      </w:r>
      <w:r>
        <w:rPr>
          <w:color w:val="262626"/>
          <w:spacing w:val="-4"/>
          <w:w w:val="105"/>
          <w:sz w:val="23"/>
        </w:rPr>
        <w:t>h</w:t>
      </w:r>
      <w:r>
        <w:rPr>
          <w:color w:val="505050"/>
          <w:spacing w:val="-4"/>
          <w:w w:val="105"/>
          <w:sz w:val="23"/>
        </w:rPr>
        <w:t>ot </w:t>
      </w:r>
      <w:r>
        <w:rPr>
          <w:color w:val="3A3A3A"/>
          <w:w w:val="105"/>
          <w:sz w:val="23"/>
        </w:rPr>
        <w:t>on </w:t>
      </w:r>
      <w:r>
        <w:rPr>
          <w:color w:val="262626"/>
          <w:w w:val="105"/>
          <w:sz w:val="23"/>
        </w:rPr>
        <w:t>the </w:t>
      </w:r>
      <w:r>
        <w:rPr>
          <w:color w:val="3A3A3A"/>
          <w:w w:val="105"/>
          <w:sz w:val="23"/>
        </w:rPr>
        <w:t>EPD Court Case Face</w:t>
      </w:r>
      <w:r>
        <w:rPr>
          <w:color w:val="3A3A3A"/>
          <w:spacing w:val="5"/>
          <w:w w:val="105"/>
          <w:sz w:val="23"/>
        </w:rPr>
        <w:t> </w:t>
      </w:r>
      <w:r>
        <w:rPr>
          <w:color w:val="262626"/>
          <w:w w:val="105"/>
          <w:sz w:val="23"/>
        </w:rPr>
        <w:t>Sheet.</w:t>
      </w:r>
    </w:p>
    <w:p>
      <w:pPr>
        <w:spacing w:after="0" w:line="249" w:lineRule="auto"/>
        <w:jc w:val="both"/>
        <w:rPr>
          <w:sz w:val="23"/>
        </w:rPr>
        <w:sectPr>
          <w:footerReference w:type="default" r:id="rId97"/>
          <w:pgSz w:w="12240" w:h="15820"/>
          <w:pgMar w:footer="874" w:header="0" w:top="1280" w:bottom="1060" w:left="0" w:right="1120"/>
        </w:sectPr>
      </w:pPr>
    </w:p>
    <w:p>
      <w:pPr>
        <w:pStyle w:val="ListParagraph"/>
        <w:numPr>
          <w:ilvl w:val="1"/>
          <w:numId w:val="53"/>
        </w:numPr>
        <w:tabs>
          <w:tab w:pos="2982" w:val="left" w:leader="none"/>
        </w:tabs>
        <w:spacing w:line="237" w:lineRule="auto" w:before="139" w:after="0"/>
        <w:ind w:left="2982" w:right="122" w:hanging="723"/>
        <w:jc w:val="both"/>
        <w:rPr>
          <w:color w:val="2D2D2D"/>
          <w:sz w:val="24"/>
        </w:rPr>
      </w:pPr>
      <w:r>
        <w:rPr>
          <w:color w:val="2D2D2D"/>
          <w:sz w:val="24"/>
        </w:rPr>
        <w:t>All </w:t>
      </w:r>
      <w:r>
        <w:rPr>
          <w:color w:val="424242"/>
          <w:sz w:val="24"/>
        </w:rPr>
        <w:t>subjects </w:t>
      </w:r>
      <w:r>
        <w:rPr>
          <w:color w:val="2D2D2D"/>
          <w:sz w:val="24"/>
        </w:rPr>
        <w:t>brought into the police department for criminal </w:t>
      </w:r>
      <w:r>
        <w:rPr>
          <w:color w:val="2D2D2D"/>
          <w:spacing w:val="-3"/>
          <w:sz w:val="24"/>
        </w:rPr>
        <w:t>fingerprints</w:t>
      </w:r>
      <w:r>
        <w:rPr>
          <w:color w:val="525252"/>
          <w:spacing w:val="-3"/>
          <w:sz w:val="24"/>
        </w:rPr>
        <w:t>, </w:t>
      </w:r>
      <w:r>
        <w:rPr>
          <w:color w:val="2D2D2D"/>
          <w:sz w:val="24"/>
        </w:rPr>
        <w:t>or </w:t>
      </w:r>
      <w:r>
        <w:rPr>
          <w:color w:val="424242"/>
          <w:sz w:val="24"/>
        </w:rPr>
        <w:t>are </w:t>
      </w:r>
      <w:r>
        <w:rPr>
          <w:color w:val="2D2D2D"/>
          <w:sz w:val="24"/>
        </w:rPr>
        <w:t>under </w:t>
      </w:r>
      <w:r>
        <w:rPr>
          <w:color w:val="424242"/>
          <w:sz w:val="24"/>
        </w:rPr>
        <w:t>criminal </w:t>
      </w:r>
      <w:r>
        <w:rPr>
          <w:color w:val="2D2D2D"/>
          <w:sz w:val="24"/>
        </w:rPr>
        <w:t>investigation as the suspect </w:t>
      </w:r>
      <w:r>
        <w:rPr>
          <w:color w:val="424242"/>
          <w:sz w:val="24"/>
        </w:rPr>
        <w:t>of </w:t>
      </w:r>
      <w:r>
        <w:rPr>
          <w:color w:val="2D2D2D"/>
          <w:sz w:val="24"/>
        </w:rPr>
        <w:t>a criminal offense, will be scanned with </w:t>
      </w:r>
      <w:r>
        <w:rPr>
          <w:color w:val="424242"/>
          <w:sz w:val="24"/>
        </w:rPr>
        <w:t>the </w:t>
      </w:r>
      <w:r>
        <w:rPr>
          <w:color w:val="2D2D2D"/>
          <w:sz w:val="24"/>
        </w:rPr>
        <w:t>Metal Detection Wands </w:t>
      </w:r>
      <w:r>
        <w:rPr>
          <w:color w:val="2D2D2D"/>
          <w:sz w:val="23"/>
        </w:rPr>
        <w:t>(MDW) </w:t>
      </w:r>
      <w:r>
        <w:rPr>
          <w:color w:val="2D2D2D"/>
          <w:sz w:val="24"/>
        </w:rPr>
        <w:t>prior to allowing internal access </w:t>
      </w:r>
      <w:r>
        <w:rPr>
          <w:color w:val="424242"/>
          <w:sz w:val="24"/>
        </w:rPr>
        <w:t>to </w:t>
      </w:r>
      <w:r>
        <w:rPr>
          <w:color w:val="2D2D2D"/>
          <w:sz w:val="24"/>
        </w:rPr>
        <w:t>the police department </w:t>
      </w:r>
      <w:r>
        <w:rPr>
          <w:color w:val="424242"/>
          <w:sz w:val="24"/>
        </w:rPr>
        <w:t>for </w:t>
      </w:r>
      <w:r>
        <w:rPr>
          <w:color w:val="2D2D2D"/>
          <w:sz w:val="24"/>
        </w:rPr>
        <w:t>booking</w:t>
      </w:r>
      <w:r>
        <w:rPr>
          <w:color w:val="2D2D2D"/>
          <w:spacing w:val="-8"/>
          <w:sz w:val="24"/>
        </w:rPr>
        <w:t> </w:t>
      </w:r>
      <w:r>
        <w:rPr>
          <w:color w:val="424242"/>
          <w:sz w:val="24"/>
        </w:rPr>
        <w:t>purposes.</w:t>
      </w:r>
    </w:p>
    <w:p>
      <w:pPr>
        <w:pStyle w:val="BodyText"/>
        <w:spacing w:before="8"/>
      </w:pPr>
    </w:p>
    <w:p>
      <w:pPr>
        <w:pStyle w:val="ListParagraph"/>
        <w:numPr>
          <w:ilvl w:val="1"/>
          <w:numId w:val="53"/>
        </w:numPr>
        <w:tabs>
          <w:tab w:pos="2983" w:val="left" w:leader="none"/>
        </w:tabs>
        <w:spacing w:line="240" w:lineRule="auto" w:before="0" w:after="0"/>
        <w:ind w:left="2994" w:right="124" w:hanging="735"/>
        <w:jc w:val="both"/>
        <w:rPr>
          <w:color w:val="2D2D2D"/>
          <w:sz w:val="24"/>
        </w:rPr>
      </w:pPr>
      <w:r>
        <w:rPr>
          <w:color w:val="2D2D2D"/>
          <w:sz w:val="24"/>
        </w:rPr>
        <w:t>Officers conducting criminal bookings will </w:t>
      </w:r>
      <w:r>
        <w:rPr>
          <w:color w:val="525252"/>
          <w:sz w:val="24"/>
        </w:rPr>
        <w:t>se</w:t>
      </w:r>
      <w:r>
        <w:rPr>
          <w:color w:val="2D2D2D"/>
          <w:sz w:val="24"/>
        </w:rPr>
        <w:t>cure their duty firearm m the Designated firearm lock box during the booking</w:t>
      </w:r>
      <w:r>
        <w:rPr>
          <w:color w:val="2D2D2D"/>
          <w:spacing w:val="-7"/>
          <w:sz w:val="24"/>
        </w:rPr>
        <w:t> </w:t>
      </w:r>
      <w:r>
        <w:rPr>
          <w:color w:val="2D2D2D"/>
          <w:sz w:val="24"/>
        </w:rPr>
        <w:t>procedure.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5"/>
        </w:rPr>
      </w:pPr>
    </w:p>
    <w:p>
      <w:pPr>
        <w:tabs>
          <w:tab w:pos="10834" w:val="left" w:leader="none"/>
        </w:tabs>
        <w:spacing w:before="0"/>
        <w:ind w:left="5074" w:right="0" w:firstLine="0"/>
        <w:jc w:val="left"/>
        <w:rPr>
          <w:sz w:val="21"/>
        </w:rPr>
      </w:pPr>
      <w:r>
        <w:rPr/>
        <w:pict>
          <v:shape style="position:absolute;margin-left:542.681213pt;margin-top:11.099527pt;width:3.7pt;height:7.3pt;mso-position-horizontal-relative:page;mso-position-vertical-relative:paragraph;z-index:-422944" type="#_x0000_t202" filled="false" stroked="false">
            <v:textbox inset="0,0,0,0">
              <w:txbxContent>
                <w:p>
                  <w:pPr>
                    <w:spacing w:line="145" w:lineRule="exact" w:before="0"/>
                    <w:ind w:left="0" w:right="0" w:firstLine="0"/>
                    <w:jc w:val="left"/>
                    <w:rPr>
                      <w:rFonts w:ascii="Arial"/>
                      <w:sz w:val="13"/>
                    </w:rPr>
                  </w:pPr>
                  <w:r>
                    <w:rPr>
                      <w:rFonts w:ascii="Arial"/>
                      <w:color w:val="424242"/>
                      <w:w w:val="70"/>
                      <w:sz w:val="13"/>
                    </w:rPr>
                    <w:t>.J</w:t>
                  </w:r>
                </w:p>
              </w:txbxContent>
            </v:textbox>
            <w10:wrap type="none"/>
          </v:shape>
        </w:pict>
      </w:r>
      <w:r>
        <w:rPr>
          <w:color w:val="424242"/>
          <w:sz w:val="19"/>
        </w:rPr>
        <w:t>Essex</w:t>
      </w:r>
      <w:r>
        <w:rPr>
          <w:color w:val="424242"/>
          <w:spacing w:val="37"/>
          <w:sz w:val="19"/>
        </w:rPr>
        <w:t> </w:t>
      </w:r>
      <w:r>
        <w:rPr>
          <w:color w:val="2D2D2D"/>
          <w:sz w:val="19"/>
        </w:rPr>
        <w:t>Police</w:t>
      </w:r>
      <w:r>
        <w:rPr>
          <w:color w:val="2D2D2D"/>
          <w:spacing w:val="4"/>
          <w:sz w:val="19"/>
        </w:rPr>
        <w:t> </w:t>
      </w:r>
      <w:r>
        <w:rPr>
          <w:color w:val="424242"/>
          <w:sz w:val="19"/>
        </w:rPr>
        <w:t>Department</w:t>
        <w:tab/>
      </w:r>
      <w:r>
        <w:rPr>
          <w:color w:val="2D2D2D"/>
          <w:position w:val="10"/>
          <w:sz w:val="21"/>
        </w:rPr>
        <w:t>,.,</w:t>
      </w: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2968;mso-wrap-distance-left:0;mso-wrap-distance-right:0" from="7.272727pt,16.91114pt" to="163.6364pt,16.91114pt" stroked="true" strokeweight=".727273pt" strokecolor="#000000">
            <v:stroke dashstyle="solid"/>
            <w10:wrap type="topAndBottom"/>
          </v:line>
        </w:pict>
      </w:r>
    </w:p>
    <w:p>
      <w:pPr>
        <w:spacing w:after="0"/>
        <w:rPr>
          <w:sz w:val="25"/>
        </w:rPr>
        <w:sectPr>
          <w:footerReference w:type="default" r:id="rId98"/>
          <w:pgSz w:w="12240" w:h="15820"/>
          <w:pgMar w:footer="0" w:header="0" w:top="1500" w:bottom="0" w:left="20" w:right="1160"/>
        </w:sectPr>
      </w:pPr>
    </w:p>
    <w:p>
      <w:pPr>
        <w:pStyle w:val="Heading4"/>
        <w:spacing w:before="116"/>
        <w:ind w:left="3358"/>
      </w:pPr>
      <w:r>
        <w:rPr/>
        <w:pict>
          <v:group style="position:absolute;margin-left:80.715912pt;margin-top:.143411pt;width:472.05pt;height:329.7pt;mso-position-horizontal-relative:page;mso-position-vertical-relative:paragraph;z-index:-422920" coordorigin="1614,3" coordsize="9441,6594">
            <v:shape style="position:absolute;left:9767;top:3;width:1251;height:1382" type="#_x0000_t75" stroked="false">
              <v:imagedata r:id="rId100" o:title=""/>
            </v:shape>
            <v:line style="position:absolute" from="11051,6029" to="11051,1347" stroked="true" strokeweight=".363636pt" strokecolor="#4b4b4b">
              <v:stroke dashstyle="solid"/>
            </v:line>
            <v:shape style="position:absolute;left:4953;top:3799;width:2051;height:982" type="#_x0000_t75" stroked="false">
              <v:imagedata r:id="rId101" o:title=""/>
            </v:shape>
            <v:line style="position:absolute" from="6676,3819" to="6676,1333" stroked="true" strokeweight=".727273pt" strokecolor="#3f3f3f">
              <v:stroke dashstyle="solid"/>
            </v:line>
            <v:line style="position:absolute" from="2807,1340" to="11047,1340" stroked="true" strokeweight=".363636pt" strokecolor="#4f4f4f">
              <v:stroke dashstyle="solid"/>
            </v:line>
            <v:line style="position:absolute" from="1636,6589" to="1636,1326" stroked="true" strokeweight=".727273pt" strokecolor="#484848">
              <v:stroke dashstyle="solid"/>
            </v:line>
            <v:line style="position:absolute" from="1622,1940" to="9476,1940" stroked="true" strokeweight=".727273pt" strokecolor="#4b4b4b">
              <v:stroke dashstyle="solid"/>
            </v:line>
            <v:line style="position:absolute" from="1629,3856" to="3964,3856" stroked="true" strokeweight=".363636pt" strokecolor="#484848">
              <v:stroke dashstyle="solid"/>
            </v:line>
            <v:line style="position:absolute" from="4124,4423" to="4975,4423" stroked="true" strokeweight=".727273pt" strokecolor="#444444">
              <v:stroke dashstyle="solid"/>
            </v:line>
            <v:line style="position:absolute" from="1629,4735" to="4975,4735" stroked="true" strokeweight=".727273pt" strokecolor="#4b4b4b">
              <v:stroke dashstyle="solid"/>
            </v:line>
            <w10:wrap type="none"/>
          </v:group>
        </w:pict>
      </w:r>
      <w:bookmarkStart w:name="5b EPD - DD - Bookings - 2006-06-20" w:id="19"/>
      <w:bookmarkEnd w:id="19"/>
      <w:r>
        <w:rPr/>
      </w:r>
      <w:r>
        <w:rPr>
          <w:color w:val="212121"/>
          <w:w w:val="105"/>
        </w:rPr>
        <w:t>ESSEX POLICE DEPARTMENT</w:t>
      </w:r>
    </w:p>
    <w:p>
      <w:pPr>
        <w:spacing w:before="10"/>
        <w:ind w:left="302" w:right="184" w:firstLine="0"/>
        <w:jc w:val="center"/>
        <w:rPr>
          <w:rFonts w:ascii="Arial"/>
          <w:sz w:val="23"/>
        </w:rPr>
      </w:pPr>
      <w:r>
        <w:rPr>
          <w:rFonts w:ascii="Arial"/>
          <w:color w:val="212121"/>
          <w:w w:val="105"/>
          <w:sz w:val="23"/>
        </w:rPr>
        <w:t>Department Directive</w:t>
      </w:r>
    </w:p>
    <w:p>
      <w:pPr>
        <w:pStyle w:val="BodyText"/>
        <w:rPr>
          <w:rFonts w:ascii="Arial"/>
          <w:sz w:val="20"/>
        </w:rPr>
      </w:pPr>
    </w:p>
    <w:p>
      <w:pPr>
        <w:pStyle w:val="BodyText"/>
        <w:spacing w:before="2"/>
        <w:rPr>
          <w:rFonts w:ascii="Arial"/>
          <w:sz w:val="23"/>
        </w:rPr>
      </w:pPr>
    </w:p>
    <w:p>
      <w:pPr>
        <w:spacing w:after="0"/>
        <w:rPr>
          <w:rFonts w:ascii="Arial"/>
          <w:sz w:val="23"/>
        </w:rPr>
        <w:sectPr>
          <w:footerReference w:type="default" r:id="rId99"/>
          <w:pgSz w:w="12240" w:h="15820"/>
          <w:pgMar w:footer="776" w:header="0" w:top="1320" w:bottom="960" w:left="60" w:right="1080"/>
          <w:pgNumType w:start="1"/>
        </w:sectPr>
      </w:pPr>
    </w:p>
    <w:p>
      <w:pPr>
        <w:spacing w:line="288" w:lineRule="auto" w:before="93"/>
        <w:ind w:left="1669" w:right="26" w:hanging="1"/>
        <w:jc w:val="left"/>
        <w:rPr>
          <w:rFonts w:ascii="Arial"/>
          <w:sz w:val="21"/>
        </w:rPr>
      </w:pPr>
      <w:r>
        <w:rPr>
          <w:rFonts w:ascii="Arial"/>
          <w:color w:val="212121"/>
          <w:w w:val="105"/>
          <w:sz w:val="21"/>
        </w:rPr>
        <w:t>Date Issued: November </w:t>
      </w:r>
      <w:r>
        <w:rPr>
          <w:rFonts w:ascii="Arial"/>
          <w:color w:val="313131"/>
          <w:w w:val="105"/>
          <w:sz w:val="21"/>
        </w:rPr>
        <w:t>14, 2014</w:t>
      </w:r>
    </w:p>
    <w:p>
      <w:pPr>
        <w:spacing w:line="302" w:lineRule="exact" w:before="0"/>
        <w:ind w:left="2026" w:right="0" w:firstLine="0"/>
        <w:jc w:val="left"/>
        <w:rPr>
          <w:rFonts w:ascii="Arial"/>
          <w:b/>
          <w:sz w:val="27"/>
        </w:rPr>
      </w:pPr>
      <w:r>
        <w:rPr>
          <w:rFonts w:ascii="Arial"/>
          <w:b/>
          <w:color w:val="212121"/>
          <w:w w:val="105"/>
          <w:sz w:val="27"/>
        </w:rPr>
        <w:t>WORK</w:t>
      </w:r>
      <w:r>
        <w:rPr>
          <w:rFonts w:ascii="Arial"/>
          <w:b/>
          <w:color w:val="212121"/>
          <w:spacing w:val="-36"/>
          <w:w w:val="105"/>
          <w:sz w:val="27"/>
        </w:rPr>
        <w:t> </w:t>
      </w:r>
      <w:r>
        <w:rPr>
          <w:rFonts w:ascii="Arial"/>
          <w:b/>
          <w:color w:val="212121"/>
          <w:w w:val="105"/>
          <w:sz w:val="27"/>
        </w:rPr>
        <w:t>RULES</w:t>
      </w:r>
    </w:p>
    <w:p>
      <w:pPr>
        <w:spacing w:before="101"/>
        <w:ind w:left="1672" w:right="0" w:firstLine="0"/>
        <w:jc w:val="left"/>
        <w:rPr>
          <w:rFonts w:ascii="Arial"/>
          <w:sz w:val="21"/>
        </w:rPr>
      </w:pPr>
      <w:r>
        <w:rPr/>
        <w:br w:type="column"/>
      </w:r>
      <w:r>
        <w:rPr>
          <w:rFonts w:ascii="Arial"/>
          <w:color w:val="212121"/>
          <w:w w:val="110"/>
          <w:sz w:val="21"/>
        </w:rPr>
        <w:t>Number:</w:t>
      </w:r>
    </w:p>
    <w:p>
      <w:pPr>
        <w:pStyle w:val="BodyText"/>
        <w:spacing w:before="53"/>
        <w:ind w:left="1669"/>
        <w:rPr>
          <w:rFonts w:ascii="Courier New"/>
        </w:rPr>
      </w:pPr>
      <w:r>
        <w:rPr>
          <w:rFonts w:ascii="Courier New"/>
          <w:color w:val="212121"/>
        </w:rPr>
        <w:t>1</w:t>
      </w:r>
      <w:r>
        <w:rPr>
          <w:rFonts w:ascii="Courier New"/>
          <w:color w:val="444444"/>
        </w:rPr>
        <w:t>.</w:t>
      </w:r>
      <w:r>
        <w:rPr>
          <w:rFonts w:ascii="Courier New"/>
          <w:color w:val="212121"/>
        </w:rPr>
        <w:t>3.9</w:t>
      </w:r>
    </w:p>
    <w:p>
      <w:pPr>
        <w:spacing w:after="0"/>
        <w:rPr>
          <w:rFonts w:ascii="Courier New"/>
        </w:rPr>
        <w:sectPr>
          <w:type w:val="continuous"/>
          <w:pgSz w:w="12240" w:h="15820"/>
          <w:pgMar w:top="320" w:bottom="280" w:left="60" w:right="1080"/>
          <w:cols w:num="2" w:equalWidth="0">
            <w:col w:w="3930" w:space="1114"/>
            <w:col w:w="6056"/>
          </w:cols>
        </w:sectPr>
      </w:pPr>
    </w:p>
    <w:p>
      <w:pPr>
        <w:tabs>
          <w:tab w:pos="7320" w:val="left" w:leader="none"/>
          <w:tab w:pos="7851" w:val="left" w:leader="none"/>
        </w:tabs>
        <w:spacing w:line="448" w:lineRule="auto" w:before="0"/>
        <w:ind w:left="7743" w:right="2568" w:hanging="5717"/>
        <w:jc w:val="left"/>
        <w:rPr>
          <w:rFonts w:ascii="Arial"/>
          <w:sz w:val="21"/>
        </w:rPr>
      </w:pPr>
      <w:r>
        <w:rPr>
          <w:rFonts w:ascii="Arial"/>
          <w:b/>
          <w:color w:val="212121"/>
          <w:w w:val="105"/>
          <w:sz w:val="27"/>
        </w:rPr>
        <w:t>Arrested</w:t>
      </w:r>
      <w:r>
        <w:rPr>
          <w:rFonts w:ascii="Arial"/>
          <w:b/>
          <w:color w:val="212121"/>
          <w:spacing w:val="-13"/>
          <w:w w:val="105"/>
          <w:sz w:val="27"/>
        </w:rPr>
        <w:t> </w:t>
      </w:r>
      <w:r>
        <w:rPr>
          <w:rFonts w:ascii="Arial"/>
          <w:b/>
          <w:color w:val="212121"/>
          <w:w w:val="105"/>
          <w:sz w:val="27"/>
        </w:rPr>
        <w:t>Persons</w:t>
        <w:tab/>
      </w:r>
      <w:r>
        <w:rPr>
          <w:rFonts w:ascii="Arial"/>
          <w:color w:val="212121"/>
          <w:w w:val="105"/>
          <w:position w:val="6"/>
          <w:sz w:val="24"/>
        </w:rPr>
        <w:t>X</w:t>
        <w:tab/>
        <w:tab/>
      </w:r>
      <w:r>
        <w:rPr>
          <w:rFonts w:ascii="Arial"/>
          <w:color w:val="212121"/>
          <w:w w:val="105"/>
          <w:position w:val="6"/>
          <w:sz w:val="21"/>
        </w:rPr>
        <w:t>New </w:t>
      </w:r>
      <w:r>
        <w:rPr>
          <w:rFonts w:ascii="Arial"/>
          <w:color w:val="212121"/>
          <w:sz w:val="21"/>
        </w:rPr>
        <w:t>Amends</w:t>
      </w:r>
    </w:p>
    <w:p>
      <w:pPr>
        <w:spacing w:after="0" w:line="448" w:lineRule="auto"/>
        <w:jc w:val="left"/>
        <w:rPr>
          <w:rFonts w:ascii="Arial"/>
          <w:sz w:val="21"/>
        </w:rPr>
        <w:sectPr>
          <w:type w:val="continuous"/>
          <w:pgSz w:w="12240" w:h="15820"/>
          <w:pgMar w:top="320" w:bottom="280" w:left="60" w:right="1080"/>
        </w:sectPr>
      </w:pPr>
    </w:p>
    <w:p>
      <w:pPr>
        <w:pStyle w:val="BodyText"/>
        <w:rPr>
          <w:rFonts w:ascii="Arial"/>
          <w:sz w:val="22"/>
        </w:rPr>
      </w:pPr>
    </w:p>
    <w:p>
      <w:pPr>
        <w:pStyle w:val="BodyText"/>
        <w:spacing w:before="5"/>
        <w:rPr>
          <w:rFonts w:ascii="Arial"/>
          <w:sz w:val="30"/>
        </w:rPr>
      </w:pPr>
    </w:p>
    <w:p>
      <w:pPr>
        <w:spacing w:before="0"/>
        <w:ind w:left="1685" w:right="0" w:firstLine="0"/>
        <w:jc w:val="left"/>
        <w:rPr>
          <w:rFonts w:ascii="Arial"/>
          <w:sz w:val="21"/>
        </w:rPr>
      </w:pPr>
      <w:r>
        <w:rPr>
          <w:rFonts w:ascii="Arial"/>
          <w:color w:val="212121"/>
          <w:w w:val="105"/>
          <w:sz w:val="21"/>
        </w:rPr>
        <w:t>Authorized</w:t>
      </w:r>
      <w:r>
        <w:rPr>
          <w:rFonts w:ascii="Arial"/>
          <w:color w:val="212121"/>
          <w:spacing w:val="-12"/>
          <w:w w:val="105"/>
          <w:sz w:val="21"/>
        </w:rPr>
        <w:t> </w:t>
      </w:r>
      <w:r>
        <w:rPr>
          <w:rFonts w:ascii="Arial"/>
          <w:color w:val="313131"/>
          <w:w w:val="105"/>
          <w:sz w:val="21"/>
        </w:rPr>
        <w:t>Signature:</w:t>
      </w:r>
    </w:p>
    <w:p>
      <w:pPr>
        <w:spacing w:before="145"/>
        <w:ind w:left="1653" w:right="2486" w:firstLine="0"/>
        <w:jc w:val="center"/>
        <w:rPr>
          <w:rFonts w:ascii="Arial"/>
          <w:sz w:val="21"/>
        </w:rPr>
      </w:pPr>
      <w:r>
        <w:rPr/>
        <w:br w:type="column"/>
      </w:r>
      <w:r>
        <w:rPr>
          <w:rFonts w:ascii="Arial"/>
          <w:color w:val="212121"/>
          <w:sz w:val="21"/>
        </w:rPr>
        <w:t>Rescinds</w:t>
      </w:r>
    </w:p>
    <w:p>
      <w:pPr>
        <w:pStyle w:val="BodyText"/>
        <w:rPr>
          <w:rFonts w:ascii="Arial"/>
          <w:sz w:val="22"/>
        </w:rPr>
      </w:pPr>
    </w:p>
    <w:p>
      <w:pPr>
        <w:pStyle w:val="BodyText"/>
        <w:spacing w:before="8"/>
        <w:rPr>
          <w:rFonts w:ascii="Arial"/>
          <w:sz w:val="22"/>
        </w:rPr>
      </w:pPr>
    </w:p>
    <w:p>
      <w:pPr>
        <w:spacing w:before="0"/>
        <w:ind w:left="2499" w:right="0" w:firstLine="0"/>
        <w:jc w:val="left"/>
        <w:rPr>
          <w:rFonts w:ascii="Arial"/>
          <w:sz w:val="21"/>
        </w:rPr>
      </w:pPr>
      <w:r>
        <w:rPr>
          <w:rFonts w:ascii="Arial"/>
          <w:color w:val="212121"/>
          <w:sz w:val="21"/>
        </w:rPr>
        <w:t>Chief of P</w:t>
      </w:r>
      <w:r>
        <w:rPr>
          <w:rFonts w:ascii="Arial"/>
          <w:color w:val="444444"/>
          <w:sz w:val="21"/>
        </w:rPr>
        <w:t>o</w:t>
      </w:r>
      <w:r>
        <w:rPr>
          <w:rFonts w:ascii="Arial"/>
          <w:color w:val="212121"/>
          <w:sz w:val="21"/>
        </w:rPr>
        <w:t>lice</w:t>
      </w:r>
    </w:p>
    <w:p>
      <w:pPr>
        <w:spacing w:after="0"/>
        <w:jc w:val="left"/>
        <w:rPr>
          <w:rFonts w:ascii="Arial"/>
          <w:sz w:val="21"/>
        </w:rPr>
        <w:sectPr>
          <w:type w:val="continuous"/>
          <w:pgSz w:w="12240" w:h="15820"/>
          <w:pgMar w:top="320" w:bottom="280" w:left="60" w:right="1080"/>
          <w:cols w:num="2" w:equalWidth="0">
            <w:col w:w="3796" w:space="2260"/>
            <w:col w:w="5044"/>
          </w:cols>
        </w:sectPr>
      </w:pPr>
    </w:p>
    <w:p>
      <w:pPr>
        <w:pStyle w:val="BodyText"/>
        <w:spacing w:before="1"/>
        <w:rPr>
          <w:rFonts w:ascii="Arial"/>
          <w:sz w:val="20"/>
        </w:rPr>
      </w:pPr>
      <w:r>
        <w:rPr/>
        <w:pict>
          <v:line style="position:absolute;mso-position-horizontal-relative:page;mso-position-vertical-relative:page;z-index:3040" from="9.090909pt,789.000671pt" to="158.5455pt,789.000671pt" stroked="true" strokeweight=".727273pt" strokecolor="#444444">
            <v:stroke dashstyle="solid"/>
            <w10:wrap type="none"/>
          </v:line>
        </w:pict>
      </w:r>
    </w:p>
    <w:p>
      <w:pPr>
        <w:spacing w:line="261" w:lineRule="auto" w:before="90"/>
        <w:ind w:left="1683" w:right="198" w:firstLine="0"/>
        <w:jc w:val="both"/>
        <w:rPr>
          <w:i/>
          <w:sz w:val="23"/>
        </w:rPr>
      </w:pPr>
      <w:r>
        <w:rPr>
          <w:i/>
          <w:color w:val="212121"/>
          <w:w w:val="105"/>
          <w:sz w:val="23"/>
        </w:rPr>
        <w:t>This </w:t>
      </w:r>
      <w:r>
        <w:rPr>
          <w:i/>
          <w:color w:val="313131"/>
          <w:w w:val="105"/>
          <w:sz w:val="23"/>
        </w:rPr>
        <w:t>policy </w:t>
      </w:r>
      <w:r>
        <w:rPr>
          <w:i/>
          <w:color w:val="212121"/>
          <w:w w:val="105"/>
          <w:sz w:val="23"/>
        </w:rPr>
        <w:t>is for internal use </w:t>
      </w:r>
      <w:r>
        <w:rPr>
          <w:i/>
          <w:color w:val="313131"/>
          <w:w w:val="105"/>
          <w:sz w:val="23"/>
        </w:rPr>
        <w:t>only </w:t>
      </w:r>
      <w:r>
        <w:rPr>
          <w:i/>
          <w:color w:val="212121"/>
          <w:w w:val="105"/>
          <w:sz w:val="23"/>
        </w:rPr>
        <w:t>and does not nla ge an </w:t>
      </w:r>
      <w:r>
        <w:rPr>
          <w:i/>
          <w:color w:val="313131"/>
          <w:w w:val="105"/>
          <w:sz w:val="23"/>
        </w:rPr>
        <w:t>employee's civil </w:t>
      </w:r>
      <w:r>
        <w:rPr>
          <w:i/>
          <w:color w:val="212121"/>
          <w:w w:val="105"/>
          <w:sz w:val="23"/>
        </w:rPr>
        <w:t>liability </w:t>
      </w:r>
      <w:r>
        <w:rPr>
          <w:i/>
          <w:color w:val="313131"/>
          <w:w w:val="105"/>
          <w:sz w:val="23"/>
        </w:rPr>
        <w:t>in any </w:t>
      </w:r>
      <w:r>
        <w:rPr>
          <w:i/>
          <w:color w:val="212121"/>
          <w:w w:val="105"/>
          <w:sz w:val="23"/>
        </w:rPr>
        <w:t>way. </w:t>
      </w:r>
      <w:r>
        <w:rPr>
          <w:i/>
          <w:color w:val="212121"/>
          <w:w w:val="105"/>
          <w:sz w:val="23"/>
        </w:rPr>
        <w:t>The </w:t>
      </w:r>
      <w:r>
        <w:rPr>
          <w:i/>
          <w:color w:val="313131"/>
          <w:w w:val="105"/>
          <w:sz w:val="23"/>
        </w:rPr>
        <w:t>policy should not </w:t>
      </w:r>
      <w:r>
        <w:rPr>
          <w:i/>
          <w:color w:val="212121"/>
          <w:w w:val="105"/>
          <w:sz w:val="23"/>
        </w:rPr>
        <w:t>be </w:t>
      </w:r>
      <w:r>
        <w:rPr>
          <w:i/>
          <w:color w:val="313131"/>
          <w:w w:val="105"/>
          <w:sz w:val="23"/>
        </w:rPr>
        <w:t>construed </w:t>
      </w:r>
      <w:r>
        <w:rPr>
          <w:i/>
          <w:color w:val="212121"/>
          <w:w w:val="105"/>
          <w:sz w:val="23"/>
        </w:rPr>
        <w:t>as </w:t>
      </w:r>
      <w:r>
        <w:rPr>
          <w:i/>
          <w:color w:val="444444"/>
          <w:w w:val="105"/>
          <w:sz w:val="23"/>
        </w:rPr>
        <w:t>c</w:t>
      </w:r>
      <w:r>
        <w:rPr>
          <w:i/>
          <w:color w:val="212121"/>
          <w:w w:val="105"/>
          <w:sz w:val="23"/>
        </w:rPr>
        <w:t>reating </w:t>
      </w:r>
      <w:r>
        <w:rPr>
          <w:i/>
          <w:color w:val="313131"/>
          <w:w w:val="105"/>
          <w:sz w:val="23"/>
        </w:rPr>
        <w:t>a </w:t>
      </w:r>
      <w:r>
        <w:rPr>
          <w:i/>
          <w:color w:val="212121"/>
          <w:w w:val="105"/>
          <w:sz w:val="23"/>
        </w:rPr>
        <w:t>higher </w:t>
      </w:r>
      <w:r>
        <w:rPr>
          <w:i/>
          <w:color w:val="313131"/>
          <w:w w:val="105"/>
          <w:sz w:val="23"/>
        </w:rPr>
        <w:t>duty of </w:t>
      </w:r>
      <w:r>
        <w:rPr>
          <w:i/>
          <w:color w:val="212121"/>
          <w:w w:val="105"/>
          <w:sz w:val="23"/>
        </w:rPr>
        <w:t>care</w:t>
      </w:r>
      <w:r>
        <w:rPr>
          <w:i/>
          <w:color w:val="444444"/>
          <w:w w:val="105"/>
          <w:sz w:val="23"/>
        </w:rPr>
        <w:t>, </w:t>
      </w:r>
      <w:r>
        <w:rPr>
          <w:i/>
          <w:color w:val="313131"/>
          <w:w w:val="105"/>
          <w:sz w:val="23"/>
        </w:rPr>
        <w:t>in </w:t>
      </w:r>
      <w:r>
        <w:rPr>
          <w:i/>
          <w:color w:val="212121"/>
          <w:w w:val="105"/>
          <w:sz w:val="23"/>
        </w:rPr>
        <w:t>an evidentiary </w:t>
      </w:r>
      <w:r>
        <w:rPr>
          <w:i/>
          <w:color w:val="212121"/>
          <w:spacing w:val="3"/>
          <w:w w:val="105"/>
          <w:sz w:val="23"/>
        </w:rPr>
        <w:t>sense</w:t>
      </w:r>
      <w:r>
        <w:rPr>
          <w:i/>
          <w:color w:val="444444"/>
          <w:spacing w:val="3"/>
          <w:w w:val="105"/>
          <w:sz w:val="23"/>
        </w:rPr>
        <w:t>, </w:t>
      </w:r>
      <w:r>
        <w:rPr>
          <w:i/>
          <w:color w:val="313131"/>
          <w:w w:val="105"/>
          <w:sz w:val="23"/>
        </w:rPr>
        <w:t>with</w:t>
      </w:r>
      <w:r>
        <w:rPr>
          <w:i/>
          <w:color w:val="313131"/>
          <w:spacing w:val="-28"/>
          <w:w w:val="105"/>
          <w:sz w:val="23"/>
        </w:rPr>
        <w:t> </w:t>
      </w:r>
      <w:r>
        <w:rPr>
          <w:i/>
          <w:color w:val="212121"/>
          <w:spacing w:val="2"/>
          <w:w w:val="105"/>
          <w:sz w:val="23"/>
        </w:rPr>
        <w:t>re</w:t>
      </w:r>
      <w:r>
        <w:rPr>
          <w:i/>
          <w:color w:val="444444"/>
          <w:spacing w:val="2"/>
          <w:w w:val="105"/>
          <w:sz w:val="23"/>
        </w:rPr>
        <w:t>s</w:t>
      </w:r>
      <w:r>
        <w:rPr>
          <w:i/>
          <w:color w:val="212121"/>
          <w:spacing w:val="2"/>
          <w:w w:val="105"/>
          <w:sz w:val="23"/>
        </w:rPr>
        <w:t>pect</w:t>
      </w:r>
      <w:r>
        <w:rPr>
          <w:i/>
          <w:color w:val="212121"/>
          <w:spacing w:val="9"/>
          <w:w w:val="105"/>
          <w:sz w:val="23"/>
        </w:rPr>
        <w:t> </w:t>
      </w:r>
      <w:r>
        <w:rPr>
          <w:i/>
          <w:color w:val="313131"/>
          <w:w w:val="105"/>
          <w:sz w:val="23"/>
        </w:rPr>
        <w:t>to</w:t>
      </w:r>
      <w:r>
        <w:rPr>
          <w:i/>
          <w:color w:val="313131"/>
          <w:spacing w:val="-9"/>
          <w:w w:val="105"/>
          <w:sz w:val="23"/>
        </w:rPr>
        <w:t> </w:t>
      </w:r>
      <w:r>
        <w:rPr>
          <w:i/>
          <w:color w:val="313131"/>
          <w:w w:val="105"/>
          <w:sz w:val="23"/>
        </w:rPr>
        <w:t>third</w:t>
      </w:r>
      <w:r>
        <w:rPr>
          <w:i/>
          <w:color w:val="313131"/>
          <w:spacing w:val="-1"/>
          <w:w w:val="105"/>
          <w:sz w:val="23"/>
        </w:rPr>
        <w:t> </w:t>
      </w:r>
      <w:r>
        <w:rPr>
          <w:i/>
          <w:color w:val="313131"/>
          <w:w w:val="105"/>
          <w:sz w:val="23"/>
        </w:rPr>
        <w:t>party</w:t>
      </w:r>
      <w:r>
        <w:rPr>
          <w:i/>
          <w:color w:val="313131"/>
          <w:spacing w:val="-25"/>
          <w:w w:val="105"/>
          <w:sz w:val="23"/>
        </w:rPr>
        <w:t> </w:t>
      </w:r>
      <w:r>
        <w:rPr>
          <w:i/>
          <w:color w:val="212121"/>
          <w:w w:val="105"/>
          <w:sz w:val="23"/>
        </w:rPr>
        <w:t>civil</w:t>
      </w:r>
      <w:r>
        <w:rPr>
          <w:i/>
          <w:color w:val="212121"/>
          <w:spacing w:val="-37"/>
          <w:w w:val="105"/>
          <w:sz w:val="23"/>
        </w:rPr>
        <w:t> </w:t>
      </w:r>
      <w:r>
        <w:rPr>
          <w:i/>
          <w:color w:val="212121"/>
          <w:w w:val="105"/>
          <w:sz w:val="23"/>
        </w:rPr>
        <w:t>claims</w:t>
      </w:r>
      <w:r>
        <w:rPr>
          <w:i/>
          <w:color w:val="212121"/>
          <w:spacing w:val="-29"/>
          <w:w w:val="105"/>
          <w:sz w:val="23"/>
        </w:rPr>
        <w:t> </w:t>
      </w:r>
      <w:r>
        <w:rPr>
          <w:i/>
          <w:color w:val="313131"/>
          <w:w w:val="105"/>
          <w:sz w:val="23"/>
        </w:rPr>
        <w:t>against</w:t>
      </w:r>
      <w:r>
        <w:rPr>
          <w:i/>
          <w:color w:val="313131"/>
          <w:spacing w:val="-34"/>
          <w:w w:val="105"/>
          <w:sz w:val="23"/>
        </w:rPr>
        <w:t> </w:t>
      </w:r>
      <w:r>
        <w:rPr>
          <w:i/>
          <w:color w:val="313131"/>
          <w:w w:val="105"/>
          <w:sz w:val="23"/>
        </w:rPr>
        <w:t>employees.</w:t>
      </w:r>
      <w:r>
        <w:rPr>
          <w:i/>
          <w:color w:val="313131"/>
          <w:spacing w:val="-29"/>
          <w:w w:val="105"/>
          <w:sz w:val="23"/>
        </w:rPr>
        <w:t> </w:t>
      </w:r>
      <w:r>
        <w:rPr>
          <w:rFonts w:ascii="Arial"/>
          <w:i/>
          <w:color w:val="212121"/>
          <w:w w:val="105"/>
          <w:sz w:val="20"/>
        </w:rPr>
        <w:t>A</w:t>
      </w:r>
      <w:r>
        <w:rPr>
          <w:rFonts w:ascii="Arial"/>
          <w:i/>
          <w:color w:val="212121"/>
          <w:spacing w:val="-16"/>
          <w:w w:val="105"/>
          <w:sz w:val="20"/>
        </w:rPr>
        <w:t> </w:t>
      </w:r>
      <w:r>
        <w:rPr>
          <w:i/>
          <w:color w:val="313131"/>
          <w:w w:val="105"/>
          <w:sz w:val="23"/>
        </w:rPr>
        <w:t>violation</w:t>
      </w:r>
      <w:r>
        <w:rPr>
          <w:i/>
          <w:color w:val="313131"/>
          <w:spacing w:val="-16"/>
          <w:w w:val="105"/>
          <w:sz w:val="23"/>
        </w:rPr>
        <w:t> </w:t>
      </w:r>
      <w:r>
        <w:rPr>
          <w:i/>
          <w:color w:val="313131"/>
          <w:w w:val="105"/>
          <w:sz w:val="23"/>
        </w:rPr>
        <w:t>of</w:t>
      </w:r>
      <w:r>
        <w:rPr>
          <w:i/>
          <w:color w:val="313131"/>
          <w:spacing w:val="-22"/>
          <w:w w:val="105"/>
          <w:sz w:val="23"/>
        </w:rPr>
        <w:t> </w:t>
      </w:r>
      <w:r>
        <w:rPr>
          <w:i/>
          <w:color w:val="212121"/>
          <w:w w:val="105"/>
          <w:sz w:val="23"/>
        </w:rPr>
        <w:t>this</w:t>
      </w:r>
      <w:r>
        <w:rPr>
          <w:i/>
          <w:color w:val="212121"/>
          <w:spacing w:val="-15"/>
          <w:w w:val="105"/>
          <w:sz w:val="23"/>
        </w:rPr>
        <w:t> </w:t>
      </w:r>
      <w:r>
        <w:rPr>
          <w:i/>
          <w:color w:val="313131"/>
          <w:w w:val="105"/>
          <w:sz w:val="23"/>
        </w:rPr>
        <w:t>policy,</w:t>
      </w:r>
      <w:r>
        <w:rPr>
          <w:i/>
          <w:color w:val="313131"/>
          <w:spacing w:val="-31"/>
          <w:w w:val="105"/>
          <w:sz w:val="23"/>
        </w:rPr>
        <w:t> </w:t>
      </w:r>
      <w:r>
        <w:rPr>
          <w:i/>
          <w:color w:val="313131"/>
          <w:w w:val="105"/>
          <w:sz w:val="23"/>
        </w:rPr>
        <w:t>if</w:t>
      </w:r>
      <w:r>
        <w:rPr>
          <w:i/>
          <w:color w:val="313131"/>
          <w:spacing w:val="-1"/>
          <w:w w:val="105"/>
          <w:sz w:val="23"/>
        </w:rPr>
        <w:t> </w:t>
      </w:r>
      <w:r>
        <w:rPr>
          <w:i/>
          <w:color w:val="313131"/>
          <w:w w:val="105"/>
          <w:sz w:val="23"/>
        </w:rPr>
        <w:t>proven,</w:t>
      </w:r>
      <w:r>
        <w:rPr>
          <w:i/>
          <w:color w:val="313131"/>
          <w:spacing w:val="-35"/>
          <w:w w:val="105"/>
          <w:sz w:val="23"/>
        </w:rPr>
        <w:t> </w:t>
      </w:r>
      <w:r>
        <w:rPr>
          <w:i/>
          <w:color w:val="212121"/>
          <w:w w:val="105"/>
          <w:sz w:val="23"/>
        </w:rPr>
        <w:t>can </w:t>
      </w:r>
      <w:r>
        <w:rPr>
          <w:i/>
          <w:color w:val="212121"/>
          <w:w w:val="105"/>
          <w:sz w:val="23"/>
        </w:rPr>
        <w:t>only </w:t>
      </w:r>
      <w:r>
        <w:rPr>
          <w:i/>
          <w:color w:val="313131"/>
          <w:w w:val="105"/>
          <w:sz w:val="23"/>
        </w:rPr>
        <w:t>form </w:t>
      </w:r>
      <w:r>
        <w:rPr>
          <w:i/>
          <w:color w:val="212121"/>
          <w:w w:val="105"/>
          <w:sz w:val="23"/>
        </w:rPr>
        <w:t>the basis </w:t>
      </w:r>
      <w:r>
        <w:rPr>
          <w:i/>
          <w:color w:val="313131"/>
          <w:w w:val="105"/>
          <w:sz w:val="23"/>
        </w:rPr>
        <w:t>of </w:t>
      </w:r>
      <w:r>
        <w:rPr>
          <w:i/>
          <w:color w:val="212121"/>
          <w:w w:val="105"/>
          <w:sz w:val="23"/>
        </w:rPr>
        <w:t>a </w:t>
      </w:r>
      <w:r>
        <w:rPr>
          <w:i/>
          <w:color w:val="444444"/>
          <w:spacing w:val="2"/>
          <w:w w:val="105"/>
          <w:sz w:val="23"/>
        </w:rPr>
        <w:t>co</w:t>
      </w:r>
      <w:r>
        <w:rPr>
          <w:i/>
          <w:color w:val="212121"/>
          <w:spacing w:val="2"/>
          <w:w w:val="105"/>
          <w:sz w:val="23"/>
        </w:rPr>
        <w:t>mpla</w:t>
      </w:r>
      <w:r>
        <w:rPr>
          <w:i/>
          <w:color w:val="444444"/>
          <w:spacing w:val="2"/>
          <w:w w:val="105"/>
          <w:sz w:val="23"/>
        </w:rPr>
        <w:t>i</w:t>
      </w:r>
      <w:r>
        <w:rPr>
          <w:i/>
          <w:color w:val="212121"/>
          <w:spacing w:val="2"/>
          <w:w w:val="105"/>
          <w:sz w:val="23"/>
        </w:rPr>
        <w:t>nt </w:t>
      </w:r>
      <w:r>
        <w:rPr>
          <w:i/>
          <w:color w:val="212121"/>
          <w:w w:val="105"/>
          <w:sz w:val="23"/>
        </w:rPr>
        <w:t>by th</w:t>
      </w:r>
      <w:r>
        <w:rPr>
          <w:i/>
          <w:color w:val="444444"/>
          <w:w w:val="105"/>
          <w:sz w:val="23"/>
        </w:rPr>
        <w:t>is </w:t>
      </w:r>
      <w:r>
        <w:rPr>
          <w:i/>
          <w:color w:val="212121"/>
          <w:w w:val="105"/>
          <w:sz w:val="23"/>
        </w:rPr>
        <w:t>department </w:t>
      </w:r>
      <w:r>
        <w:rPr>
          <w:i/>
          <w:color w:val="313131"/>
          <w:w w:val="105"/>
          <w:sz w:val="23"/>
        </w:rPr>
        <w:t>for </w:t>
      </w:r>
      <w:r>
        <w:rPr>
          <w:i/>
          <w:color w:val="212121"/>
          <w:w w:val="105"/>
          <w:sz w:val="23"/>
        </w:rPr>
        <w:t>non-judicial </w:t>
      </w:r>
      <w:r>
        <w:rPr>
          <w:i/>
          <w:color w:val="313131"/>
          <w:w w:val="105"/>
          <w:sz w:val="23"/>
        </w:rPr>
        <w:t>administrative action in </w:t>
      </w:r>
      <w:r>
        <w:rPr>
          <w:i/>
          <w:color w:val="212121"/>
          <w:w w:val="105"/>
          <w:sz w:val="23"/>
        </w:rPr>
        <w:t>accordance</w:t>
      </w:r>
      <w:r>
        <w:rPr>
          <w:i/>
          <w:color w:val="212121"/>
          <w:spacing w:val="-11"/>
          <w:w w:val="105"/>
          <w:sz w:val="23"/>
        </w:rPr>
        <w:t> </w:t>
      </w:r>
      <w:r>
        <w:rPr>
          <w:i/>
          <w:color w:val="212121"/>
          <w:w w:val="105"/>
          <w:sz w:val="23"/>
        </w:rPr>
        <w:t>with</w:t>
      </w:r>
      <w:r>
        <w:rPr>
          <w:i/>
          <w:color w:val="212121"/>
          <w:spacing w:val="-27"/>
          <w:w w:val="105"/>
          <w:sz w:val="23"/>
        </w:rPr>
        <w:t> </w:t>
      </w:r>
      <w:r>
        <w:rPr>
          <w:i/>
          <w:color w:val="212121"/>
          <w:w w:val="105"/>
          <w:sz w:val="23"/>
        </w:rPr>
        <w:t>the</w:t>
      </w:r>
      <w:r>
        <w:rPr>
          <w:i/>
          <w:color w:val="212121"/>
          <w:spacing w:val="-5"/>
          <w:w w:val="105"/>
          <w:sz w:val="23"/>
        </w:rPr>
        <w:t> </w:t>
      </w:r>
      <w:r>
        <w:rPr>
          <w:i/>
          <w:color w:val="313131"/>
          <w:w w:val="105"/>
          <w:sz w:val="23"/>
        </w:rPr>
        <w:t>laws</w:t>
      </w:r>
      <w:r>
        <w:rPr>
          <w:i/>
          <w:color w:val="313131"/>
          <w:spacing w:val="-12"/>
          <w:w w:val="105"/>
          <w:sz w:val="23"/>
        </w:rPr>
        <w:t> </w:t>
      </w:r>
      <w:r>
        <w:rPr>
          <w:i/>
          <w:color w:val="212121"/>
          <w:w w:val="105"/>
          <w:sz w:val="23"/>
        </w:rPr>
        <w:t>governing</w:t>
      </w:r>
      <w:r>
        <w:rPr>
          <w:i/>
          <w:color w:val="212121"/>
          <w:spacing w:val="-11"/>
          <w:w w:val="105"/>
          <w:sz w:val="23"/>
        </w:rPr>
        <w:t> </w:t>
      </w:r>
      <w:r>
        <w:rPr>
          <w:i/>
          <w:color w:val="313131"/>
          <w:w w:val="105"/>
          <w:sz w:val="23"/>
        </w:rPr>
        <w:t>employee</w:t>
      </w:r>
      <w:r>
        <w:rPr>
          <w:i/>
          <w:color w:val="313131"/>
          <w:spacing w:val="-9"/>
          <w:w w:val="105"/>
          <w:sz w:val="23"/>
        </w:rPr>
        <w:t> </w:t>
      </w:r>
      <w:r>
        <w:rPr>
          <w:i/>
          <w:color w:val="313131"/>
          <w:w w:val="105"/>
          <w:sz w:val="23"/>
        </w:rPr>
        <w:t>discipline.</w:t>
      </w:r>
    </w:p>
    <w:p>
      <w:pPr>
        <w:tabs>
          <w:tab w:pos="8252" w:val="left" w:leader="none"/>
        </w:tabs>
        <w:spacing w:line="240" w:lineRule="auto"/>
        <w:ind w:left="1685" w:right="0" w:firstLine="0"/>
        <w:rPr>
          <w:sz w:val="20"/>
        </w:rPr>
      </w:pPr>
      <w:r>
        <w:rPr>
          <w:sz w:val="20"/>
        </w:rPr>
        <w:drawing>
          <wp:inline distT="0" distB="0" distL="0" distR="0">
            <wp:extent cx="3982212" cy="493775"/>
            <wp:effectExtent l="0" t="0" r="0" b="0"/>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102" cstate="print"/>
                    <a:stretch>
                      <a:fillRect/>
                    </a:stretch>
                  </pic:blipFill>
                  <pic:spPr>
                    <a:xfrm>
                      <a:off x="0" y="0"/>
                      <a:ext cx="3982212" cy="493775"/>
                    </a:xfrm>
                    <a:prstGeom prst="rect">
                      <a:avLst/>
                    </a:prstGeom>
                  </pic:spPr>
                </pic:pic>
              </a:graphicData>
            </a:graphic>
          </wp:inline>
        </w:drawing>
      </w:r>
      <w:r>
        <w:rPr>
          <w:sz w:val="20"/>
        </w:rPr>
      </w:r>
      <w:r>
        <w:rPr>
          <w:sz w:val="20"/>
        </w:rPr>
        <w:tab/>
      </w:r>
      <w:r>
        <w:rPr>
          <w:position w:val="6"/>
          <w:sz w:val="20"/>
        </w:rPr>
        <w:drawing>
          <wp:inline distT="0" distB="0" distL="0" distR="0">
            <wp:extent cx="722375" cy="457200"/>
            <wp:effectExtent l="0" t="0" r="0" b="0"/>
            <wp:docPr id="41" name="image28.jpeg" descr=""/>
            <wp:cNvGraphicFramePr>
              <a:graphicFrameLocks noChangeAspect="1"/>
            </wp:cNvGraphicFramePr>
            <a:graphic>
              <a:graphicData uri="http://schemas.openxmlformats.org/drawingml/2006/picture">
                <pic:pic>
                  <pic:nvPicPr>
                    <pic:cNvPr id="42" name="image28.jpeg"/>
                    <pic:cNvPicPr/>
                  </pic:nvPicPr>
                  <pic:blipFill>
                    <a:blip r:embed="rId103" cstate="print"/>
                    <a:stretch>
                      <a:fillRect/>
                    </a:stretch>
                  </pic:blipFill>
                  <pic:spPr>
                    <a:xfrm>
                      <a:off x="0" y="0"/>
                      <a:ext cx="722375" cy="457200"/>
                    </a:xfrm>
                    <a:prstGeom prst="rect">
                      <a:avLst/>
                    </a:prstGeom>
                  </pic:spPr>
                </pic:pic>
              </a:graphicData>
            </a:graphic>
          </wp:inline>
        </w:drawing>
      </w:r>
      <w:r>
        <w:rPr>
          <w:position w:val="6"/>
          <w:sz w:val="20"/>
        </w:rPr>
      </w:r>
    </w:p>
    <w:p>
      <w:pPr>
        <w:pStyle w:val="ListParagraph"/>
        <w:numPr>
          <w:ilvl w:val="1"/>
          <w:numId w:val="54"/>
        </w:numPr>
        <w:tabs>
          <w:tab w:pos="2308" w:val="left" w:leader="none"/>
        </w:tabs>
        <w:spacing w:line="240" w:lineRule="auto" w:before="46" w:after="0"/>
        <w:ind w:left="3023" w:right="0" w:hanging="1430"/>
        <w:jc w:val="both"/>
        <w:rPr>
          <w:color w:val="212121"/>
          <w:sz w:val="23"/>
        </w:rPr>
      </w:pPr>
      <w:r>
        <w:rPr>
          <w:color w:val="313131"/>
          <w:w w:val="105"/>
          <w:sz w:val="23"/>
        </w:rPr>
        <w:t>PURPOSE</w:t>
      </w:r>
    </w:p>
    <w:p>
      <w:pPr>
        <w:pStyle w:val="BodyText"/>
        <w:spacing w:before="4"/>
      </w:pPr>
    </w:p>
    <w:p>
      <w:pPr>
        <w:pStyle w:val="ListParagraph"/>
        <w:numPr>
          <w:ilvl w:val="1"/>
          <w:numId w:val="54"/>
        </w:numPr>
        <w:tabs>
          <w:tab w:pos="3024" w:val="left" w:leader="none"/>
        </w:tabs>
        <w:spacing w:line="247" w:lineRule="auto" w:before="0" w:after="0"/>
        <w:ind w:left="3023" w:right="168" w:hanging="710"/>
        <w:jc w:val="both"/>
        <w:rPr>
          <w:color w:val="313131"/>
          <w:sz w:val="23"/>
        </w:rPr>
      </w:pPr>
      <w:r>
        <w:rPr>
          <w:color w:val="313131"/>
          <w:w w:val="105"/>
          <w:sz w:val="23"/>
        </w:rPr>
        <w:t>The intent of this policy is </w:t>
      </w:r>
      <w:r>
        <w:rPr>
          <w:color w:val="212121"/>
          <w:w w:val="105"/>
          <w:sz w:val="23"/>
        </w:rPr>
        <w:t>to </w:t>
      </w:r>
      <w:r>
        <w:rPr>
          <w:color w:val="444444"/>
          <w:w w:val="105"/>
          <w:sz w:val="23"/>
        </w:rPr>
        <w:t>est</w:t>
      </w:r>
      <w:r>
        <w:rPr>
          <w:color w:val="212121"/>
          <w:w w:val="105"/>
          <w:sz w:val="23"/>
        </w:rPr>
        <w:t>abli</w:t>
      </w:r>
      <w:r>
        <w:rPr>
          <w:color w:val="444444"/>
          <w:w w:val="105"/>
          <w:sz w:val="23"/>
        </w:rPr>
        <w:t>s</w:t>
      </w:r>
      <w:r>
        <w:rPr>
          <w:color w:val="212121"/>
          <w:w w:val="105"/>
          <w:sz w:val="23"/>
        </w:rPr>
        <w:t>h </w:t>
      </w:r>
      <w:r>
        <w:rPr>
          <w:color w:val="313131"/>
          <w:w w:val="105"/>
          <w:sz w:val="23"/>
        </w:rPr>
        <w:t>guidelines and </w:t>
      </w:r>
      <w:r>
        <w:rPr>
          <w:color w:val="212121"/>
          <w:w w:val="105"/>
          <w:sz w:val="23"/>
        </w:rPr>
        <w:t>procedures r</w:t>
      </w:r>
      <w:r>
        <w:rPr>
          <w:color w:val="444444"/>
          <w:w w:val="105"/>
          <w:sz w:val="23"/>
        </w:rPr>
        <w:t>elat</w:t>
      </w:r>
      <w:r>
        <w:rPr>
          <w:color w:val="212121"/>
          <w:w w:val="105"/>
          <w:sz w:val="23"/>
        </w:rPr>
        <w:t>ed </w:t>
      </w:r>
      <w:r>
        <w:rPr>
          <w:color w:val="313131"/>
          <w:w w:val="105"/>
          <w:sz w:val="23"/>
        </w:rPr>
        <w:t>to the detention </w:t>
      </w:r>
      <w:r>
        <w:rPr>
          <w:color w:val="212121"/>
          <w:w w:val="105"/>
          <w:sz w:val="23"/>
        </w:rPr>
        <w:t>of </w:t>
      </w:r>
      <w:r>
        <w:rPr>
          <w:color w:val="313131"/>
          <w:w w:val="105"/>
          <w:sz w:val="23"/>
        </w:rPr>
        <w:t>persons at the </w:t>
      </w:r>
      <w:r>
        <w:rPr>
          <w:color w:val="444444"/>
          <w:w w:val="105"/>
          <w:sz w:val="23"/>
        </w:rPr>
        <w:t>Ess</w:t>
      </w:r>
      <w:r>
        <w:rPr>
          <w:color w:val="212121"/>
          <w:w w:val="105"/>
          <w:sz w:val="23"/>
        </w:rPr>
        <w:t>ex </w:t>
      </w:r>
      <w:r>
        <w:rPr>
          <w:color w:val="313131"/>
          <w:w w:val="105"/>
          <w:sz w:val="23"/>
        </w:rPr>
        <w:t>Police Station, and the appropriate use </w:t>
      </w:r>
      <w:r>
        <w:rPr>
          <w:color w:val="212121"/>
          <w:w w:val="105"/>
          <w:sz w:val="23"/>
        </w:rPr>
        <w:t>of </w:t>
      </w:r>
      <w:r>
        <w:rPr>
          <w:color w:val="313131"/>
          <w:w w:val="105"/>
          <w:sz w:val="23"/>
        </w:rPr>
        <w:t>the </w:t>
      </w:r>
      <w:r>
        <w:rPr>
          <w:color w:val="444444"/>
          <w:w w:val="105"/>
          <w:sz w:val="23"/>
        </w:rPr>
        <w:t>Essex </w:t>
      </w:r>
      <w:r>
        <w:rPr>
          <w:color w:val="313131"/>
          <w:w w:val="105"/>
          <w:sz w:val="23"/>
        </w:rPr>
        <w:t>Police </w:t>
      </w:r>
      <w:r>
        <w:rPr>
          <w:color w:val="212121"/>
          <w:w w:val="105"/>
          <w:sz w:val="23"/>
        </w:rPr>
        <w:t>department </w:t>
      </w:r>
      <w:r>
        <w:rPr>
          <w:color w:val="313131"/>
          <w:w w:val="105"/>
          <w:sz w:val="23"/>
        </w:rPr>
        <w:t>holding</w:t>
      </w:r>
      <w:r>
        <w:rPr>
          <w:color w:val="313131"/>
          <w:spacing w:val="-34"/>
          <w:w w:val="105"/>
          <w:sz w:val="23"/>
        </w:rPr>
        <w:t> </w:t>
      </w:r>
      <w:r>
        <w:rPr>
          <w:color w:val="313131"/>
          <w:w w:val="105"/>
          <w:sz w:val="23"/>
        </w:rPr>
        <w:t>facility.</w:t>
      </w:r>
    </w:p>
    <w:p>
      <w:pPr>
        <w:pStyle w:val="BodyText"/>
        <w:spacing w:before="5"/>
      </w:pPr>
    </w:p>
    <w:p>
      <w:pPr>
        <w:pStyle w:val="ListParagraph"/>
        <w:numPr>
          <w:ilvl w:val="1"/>
          <w:numId w:val="55"/>
        </w:numPr>
        <w:tabs>
          <w:tab w:pos="2322" w:val="left" w:leader="none"/>
        </w:tabs>
        <w:spacing w:line="240" w:lineRule="auto" w:before="1" w:after="0"/>
        <w:ind w:left="3037" w:right="0" w:hanging="1437"/>
        <w:jc w:val="both"/>
        <w:rPr>
          <w:color w:val="313131"/>
          <w:sz w:val="22"/>
        </w:rPr>
      </w:pPr>
      <w:r>
        <w:rPr>
          <w:color w:val="212121"/>
          <w:w w:val="105"/>
          <w:sz w:val="22"/>
        </w:rPr>
        <w:t>POLIC</w:t>
      </w:r>
      <w:r>
        <w:rPr>
          <w:color w:val="444444"/>
          <w:w w:val="105"/>
          <w:sz w:val="22"/>
        </w:rPr>
        <w:t>Y  </w:t>
      </w:r>
      <w:r>
        <w:rPr>
          <w:color w:val="444444"/>
          <w:spacing w:val="3"/>
          <w:w w:val="105"/>
          <w:sz w:val="22"/>
        </w:rPr>
        <w:t>A</w:t>
      </w:r>
      <w:r>
        <w:rPr>
          <w:color w:val="212121"/>
          <w:spacing w:val="3"/>
          <w:w w:val="105"/>
          <w:sz w:val="22"/>
        </w:rPr>
        <w:t>ND</w:t>
      </w:r>
      <w:r>
        <w:rPr>
          <w:color w:val="212121"/>
          <w:spacing w:val="11"/>
          <w:w w:val="105"/>
          <w:sz w:val="22"/>
        </w:rPr>
        <w:t> </w:t>
      </w:r>
      <w:r>
        <w:rPr>
          <w:color w:val="313131"/>
          <w:w w:val="105"/>
          <w:sz w:val="22"/>
        </w:rPr>
        <w:t>PROCEDURES</w:t>
      </w:r>
    </w:p>
    <w:p>
      <w:pPr>
        <w:pStyle w:val="BodyText"/>
        <w:spacing w:before="11"/>
        <w:rPr>
          <w:sz w:val="23"/>
        </w:rPr>
      </w:pPr>
    </w:p>
    <w:p>
      <w:pPr>
        <w:pStyle w:val="ListParagraph"/>
        <w:numPr>
          <w:ilvl w:val="1"/>
          <w:numId w:val="55"/>
        </w:numPr>
        <w:tabs>
          <w:tab w:pos="3035" w:val="left" w:leader="none"/>
        </w:tabs>
        <w:spacing w:line="247" w:lineRule="auto" w:before="0" w:after="0"/>
        <w:ind w:left="3037" w:right="153" w:hanging="717"/>
        <w:jc w:val="both"/>
        <w:rPr>
          <w:color w:val="313131"/>
          <w:sz w:val="23"/>
        </w:rPr>
      </w:pPr>
      <w:r>
        <w:rPr>
          <w:color w:val="212121"/>
          <w:w w:val="105"/>
          <w:sz w:val="23"/>
        </w:rPr>
        <w:t>Per</w:t>
      </w:r>
      <w:r>
        <w:rPr>
          <w:color w:val="444444"/>
          <w:w w:val="105"/>
          <w:sz w:val="23"/>
        </w:rPr>
        <w:t>so</w:t>
      </w:r>
      <w:r>
        <w:rPr>
          <w:color w:val="212121"/>
          <w:w w:val="105"/>
          <w:sz w:val="23"/>
        </w:rPr>
        <w:t>ns </w:t>
      </w:r>
      <w:r>
        <w:rPr>
          <w:color w:val="313131"/>
          <w:w w:val="105"/>
          <w:sz w:val="23"/>
        </w:rPr>
        <w:t>in </w:t>
      </w:r>
      <w:r>
        <w:rPr>
          <w:color w:val="313131"/>
          <w:spacing w:val="-6"/>
          <w:w w:val="105"/>
          <w:sz w:val="23"/>
        </w:rPr>
        <w:t>custody</w:t>
      </w:r>
      <w:r>
        <w:rPr>
          <w:color w:val="565656"/>
          <w:spacing w:val="-6"/>
          <w:w w:val="105"/>
          <w:sz w:val="23"/>
        </w:rPr>
        <w:t>, </w:t>
      </w:r>
      <w:r>
        <w:rPr>
          <w:color w:val="313131"/>
          <w:w w:val="105"/>
          <w:sz w:val="23"/>
        </w:rPr>
        <w:t>(regardless of whether </w:t>
      </w:r>
      <w:r>
        <w:rPr>
          <w:color w:val="212121"/>
          <w:w w:val="105"/>
          <w:sz w:val="23"/>
        </w:rPr>
        <w:t>th</w:t>
      </w:r>
      <w:r>
        <w:rPr>
          <w:color w:val="444444"/>
          <w:w w:val="105"/>
          <w:sz w:val="23"/>
        </w:rPr>
        <w:t>ey </w:t>
      </w:r>
      <w:r>
        <w:rPr>
          <w:color w:val="313131"/>
          <w:w w:val="105"/>
          <w:sz w:val="23"/>
        </w:rPr>
        <w:t>are </w:t>
      </w:r>
      <w:r>
        <w:rPr>
          <w:color w:val="444444"/>
          <w:w w:val="105"/>
          <w:sz w:val="23"/>
        </w:rPr>
        <w:t>s</w:t>
      </w:r>
      <w:r>
        <w:rPr>
          <w:color w:val="212121"/>
          <w:w w:val="105"/>
          <w:sz w:val="23"/>
        </w:rPr>
        <w:t>ubj</w:t>
      </w:r>
      <w:r>
        <w:rPr>
          <w:color w:val="444444"/>
          <w:w w:val="105"/>
          <w:sz w:val="23"/>
        </w:rPr>
        <w:t>ect </w:t>
      </w:r>
      <w:r>
        <w:rPr>
          <w:color w:val="212121"/>
          <w:w w:val="105"/>
          <w:sz w:val="23"/>
        </w:rPr>
        <w:t>t</w:t>
      </w:r>
      <w:r>
        <w:rPr>
          <w:color w:val="444444"/>
          <w:w w:val="105"/>
          <w:sz w:val="23"/>
        </w:rPr>
        <w:t>o cr</w:t>
      </w:r>
      <w:r>
        <w:rPr>
          <w:color w:val="212121"/>
          <w:w w:val="105"/>
          <w:sz w:val="23"/>
        </w:rPr>
        <w:t>imin</w:t>
      </w:r>
      <w:r>
        <w:rPr>
          <w:color w:val="444444"/>
          <w:w w:val="105"/>
          <w:sz w:val="23"/>
        </w:rPr>
        <w:t>a</w:t>
      </w:r>
      <w:r>
        <w:rPr>
          <w:color w:val="212121"/>
          <w:w w:val="105"/>
          <w:sz w:val="23"/>
        </w:rPr>
        <w:t>l </w:t>
      </w:r>
      <w:r>
        <w:rPr>
          <w:color w:val="212121"/>
          <w:spacing w:val="-3"/>
          <w:w w:val="105"/>
          <w:sz w:val="23"/>
        </w:rPr>
        <w:t>charg</w:t>
      </w:r>
      <w:r>
        <w:rPr>
          <w:color w:val="444444"/>
          <w:spacing w:val="-3"/>
          <w:w w:val="105"/>
          <w:sz w:val="23"/>
        </w:rPr>
        <w:t>es), </w:t>
      </w:r>
      <w:r>
        <w:rPr>
          <w:color w:val="313131"/>
          <w:w w:val="105"/>
          <w:sz w:val="23"/>
        </w:rPr>
        <w:t>who</w:t>
      </w:r>
      <w:r>
        <w:rPr>
          <w:color w:val="313131"/>
          <w:spacing w:val="-4"/>
          <w:w w:val="105"/>
          <w:sz w:val="23"/>
        </w:rPr>
        <w:t> </w:t>
      </w:r>
      <w:r>
        <w:rPr>
          <w:color w:val="313131"/>
          <w:w w:val="105"/>
          <w:sz w:val="23"/>
        </w:rPr>
        <w:t>are</w:t>
      </w:r>
      <w:r>
        <w:rPr>
          <w:color w:val="313131"/>
          <w:spacing w:val="-23"/>
          <w:w w:val="105"/>
          <w:sz w:val="23"/>
        </w:rPr>
        <w:t> </w:t>
      </w:r>
      <w:r>
        <w:rPr>
          <w:color w:val="212121"/>
          <w:spacing w:val="-5"/>
          <w:w w:val="105"/>
          <w:sz w:val="23"/>
        </w:rPr>
        <w:t>tran</w:t>
      </w:r>
      <w:r>
        <w:rPr>
          <w:color w:val="444444"/>
          <w:spacing w:val="-5"/>
          <w:w w:val="105"/>
          <w:sz w:val="23"/>
        </w:rPr>
        <w:t>sporte</w:t>
      </w:r>
      <w:r>
        <w:rPr>
          <w:color w:val="212121"/>
          <w:spacing w:val="-5"/>
          <w:w w:val="105"/>
          <w:sz w:val="23"/>
        </w:rPr>
        <w:t>d</w:t>
      </w:r>
      <w:r>
        <w:rPr>
          <w:color w:val="212121"/>
          <w:spacing w:val="-6"/>
          <w:w w:val="105"/>
          <w:sz w:val="23"/>
        </w:rPr>
        <w:t> </w:t>
      </w:r>
      <w:r>
        <w:rPr>
          <w:color w:val="212121"/>
          <w:w w:val="105"/>
          <w:sz w:val="23"/>
        </w:rPr>
        <w:t>t</w:t>
      </w:r>
      <w:r>
        <w:rPr>
          <w:color w:val="444444"/>
          <w:w w:val="105"/>
          <w:sz w:val="23"/>
        </w:rPr>
        <w:t>o</w:t>
      </w:r>
      <w:r>
        <w:rPr>
          <w:color w:val="444444"/>
          <w:spacing w:val="-5"/>
          <w:w w:val="105"/>
          <w:sz w:val="23"/>
        </w:rPr>
        <w:t> </w:t>
      </w:r>
      <w:r>
        <w:rPr>
          <w:color w:val="313131"/>
          <w:w w:val="105"/>
          <w:sz w:val="23"/>
        </w:rPr>
        <w:t>the</w:t>
      </w:r>
      <w:r>
        <w:rPr>
          <w:color w:val="313131"/>
          <w:spacing w:val="-9"/>
          <w:w w:val="105"/>
          <w:sz w:val="23"/>
        </w:rPr>
        <w:t> </w:t>
      </w:r>
      <w:r>
        <w:rPr>
          <w:color w:val="313131"/>
          <w:w w:val="105"/>
          <w:sz w:val="23"/>
        </w:rPr>
        <w:t>Essex</w:t>
      </w:r>
      <w:r>
        <w:rPr>
          <w:color w:val="313131"/>
          <w:spacing w:val="-3"/>
          <w:w w:val="105"/>
          <w:sz w:val="23"/>
        </w:rPr>
        <w:t> </w:t>
      </w:r>
      <w:r>
        <w:rPr>
          <w:color w:val="313131"/>
          <w:w w:val="105"/>
          <w:sz w:val="23"/>
        </w:rPr>
        <w:t>Police</w:t>
      </w:r>
      <w:r>
        <w:rPr>
          <w:color w:val="313131"/>
          <w:spacing w:val="-4"/>
          <w:w w:val="105"/>
          <w:sz w:val="23"/>
        </w:rPr>
        <w:t> </w:t>
      </w:r>
      <w:r>
        <w:rPr>
          <w:color w:val="313131"/>
          <w:w w:val="105"/>
          <w:sz w:val="23"/>
        </w:rPr>
        <w:t>Station</w:t>
      </w:r>
      <w:r>
        <w:rPr>
          <w:color w:val="565656"/>
          <w:w w:val="105"/>
          <w:sz w:val="23"/>
        </w:rPr>
        <w:t>, </w:t>
      </w:r>
      <w:r>
        <w:rPr>
          <w:color w:val="212121"/>
          <w:w w:val="105"/>
          <w:sz w:val="23"/>
        </w:rPr>
        <w:t>will</w:t>
      </w:r>
      <w:r>
        <w:rPr>
          <w:color w:val="212121"/>
          <w:spacing w:val="10"/>
          <w:w w:val="105"/>
          <w:sz w:val="23"/>
        </w:rPr>
        <w:t> </w:t>
      </w:r>
      <w:r>
        <w:rPr>
          <w:color w:val="212121"/>
          <w:w w:val="105"/>
          <w:sz w:val="23"/>
        </w:rPr>
        <w:t>be</w:t>
      </w:r>
      <w:r>
        <w:rPr>
          <w:color w:val="212121"/>
          <w:spacing w:val="-16"/>
          <w:w w:val="105"/>
          <w:sz w:val="23"/>
        </w:rPr>
        <w:t> </w:t>
      </w:r>
      <w:r>
        <w:rPr>
          <w:color w:val="212121"/>
          <w:spacing w:val="-4"/>
          <w:w w:val="105"/>
          <w:sz w:val="23"/>
        </w:rPr>
        <w:t>tran</w:t>
      </w:r>
      <w:r>
        <w:rPr>
          <w:color w:val="444444"/>
          <w:spacing w:val="-4"/>
          <w:w w:val="105"/>
          <w:sz w:val="23"/>
        </w:rPr>
        <w:t>sporte</w:t>
      </w:r>
      <w:r>
        <w:rPr>
          <w:color w:val="212121"/>
          <w:spacing w:val="-4"/>
          <w:w w:val="105"/>
          <w:sz w:val="23"/>
        </w:rPr>
        <w:t>d </w:t>
      </w:r>
      <w:r>
        <w:rPr>
          <w:color w:val="313131"/>
          <w:w w:val="105"/>
          <w:sz w:val="23"/>
        </w:rPr>
        <w:t>to</w:t>
      </w:r>
      <w:r>
        <w:rPr>
          <w:color w:val="313131"/>
          <w:spacing w:val="-18"/>
          <w:w w:val="105"/>
          <w:sz w:val="23"/>
        </w:rPr>
        <w:t> </w:t>
      </w:r>
      <w:r>
        <w:rPr>
          <w:color w:val="313131"/>
          <w:w w:val="105"/>
          <w:sz w:val="23"/>
        </w:rPr>
        <w:t>the</w:t>
      </w:r>
      <w:r>
        <w:rPr>
          <w:color w:val="313131"/>
          <w:spacing w:val="-9"/>
          <w:w w:val="105"/>
          <w:sz w:val="23"/>
        </w:rPr>
        <w:t> </w:t>
      </w:r>
      <w:r>
        <w:rPr>
          <w:color w:val="444444"/>
          <w:w w:val="105"/>
          <w:sz w:val="23"/>
        </w:rPr>
        <w:t>sally</w:t>
      </w:r>
      <w:r>
        <w:rPr>
          <w:color w:val="444444"/>
          <w:spacing w:val="8"/>
          <w:w w:val="105"/>
          <w:sz w:val="23"/>
        </w:rPr>
        <w:t> </w:t>
      </w:r>
      <w:r>
        <w:rPr>
          <w:color w:val="212121"/>
          <w:w w:val="105"/>
          <w:sz w:val="23"/>
        </w:rPr>
        <w:t>port </w:t>
      </w:r>
      <w:r>
        <w:rPr>
          <w:color w:val="313131"/>
          <w:w w:val="105"/>
          <w:sz w:val="23"/>
        </w:rPr>
        <w:t>area of the police </w:t>
      </w:r>
      <w:r>
        <w:rPr>
          <w:color w:val="444444"/>
          <w:w w:val="105"/>
          <w:sz w:val="23"/>
        </w:rPr>
        <w:t>sta</w:t>
      </w:r>
      <w:r>
        <w:rPr>
          <w:color w:val="212121"/>
          <w:w w:val="105"/>
          <w:sz w:val="23"/>
        </w:rPr>
        <w:t>tion. </w:t>
      </w:r>
      <w:r>
        <w:rPr>
          <w:color w:val="313131"/>
          <w:w w:val="105"/>
          <w:sz w:val="23"/>
        </w:rPr>
        <w:t>Prior to entry into the </w:t>
      </w:r>
      <w:r>
        <w:rPr>
          <w:color w:val="444444"/>
          <w:spacing w:val="-4"/>
          <w:w w:val="105"/>
          <w:sz w:val="23"/>
        </w:rPr>
        <w:t>hol</w:t>
      </w:r>
      <w:r>
        <w:rPr>
          <w:color w:val="212121"/>
          <w:spacing w:val="-4"/>
          <w:w w:val="105"/>
          <w:sz w:val="23"/>
        </w:rPr>
        <w:t>din</w:t>
      </w:r>
      <w:r>
        <w:rPr>
          <w:color w:val="444444"/>
          <w:spacing w:val="-4"/>
          <w:w w:val="105"/>
          <w:sz w:val="23"/>
        </w:rPr>
        <w:t>g/</w:t>
      </w:r>
      <w:r>
        <w:rPr>
          <w:color w:val="212121"/>
          <w:spacing w:val="-4"/>
          <w:w w:val="105"/>
          <w:sz w:val="23"/>
        </w:rPr>
        <w:t>proc</w:t>
      </w:r>
      <w:r>
        <w:rPr>
          <w:color w:val="444444"/>
          <w:spacing w:val="-4"/>
          <w:w w:val="105"/>
          <w:sz w:val="23"/>
        </w:rPr>
        <w:t>ess</w:t>
      </w:r>
      <w:r>
        <w:rPr>
          <w:color w:val="212121"/>
          <w:spacing w:val="-4"/>
          <w:w w:val="105"/>
          <w:sz w:val="23"/>
        </w:rPr>
        <w:t>in</w:t>
      </w:r>
      <w:r>
        <w:rPr>
          <w:color w:val="444444"/>
          <w:spacing w:val="-4"/>
          <w:w w:val="105"/>
          <w:sz w:val="23"/>
        </w:rPr>
        <w:t>g </w:t>
      </w:r>
      <w:r>
        <w:rPr>
          <w:color w:val="313131"/>
          <w:w w:val="105"/>
          <w:sz w:val="23"/>
        </w:rPr>
        <w:t>area </w:t>
      </w:r>
      <w:r>
        <w:rPr>
          <w:color w:val="212121"/>
          <w:w w:val="105"/>
          <w:sz w:val="23"/>
        </w:rPr>
        <w:t>the</w:t>
      </w:r>
      <w:r>
        <w:rPr>
          <w:color w:val="212121"/>
          <w:spacing w:val="-36"/>
          <w:w w:val="105"/>
          <w:sz w:val="23"/>
        </w:rPr>
        <w:t> </w:t>
      </w:r>
      <w:r>
        <w:rPr>
          <w:color w:val="313131"/>
          <w:w w:val="105"/>
          <w:sz w:val="23"/>
        </w:rPr>
        <w:t>officer must </w:t>
      </w:r>
      <w:r>
        <w:rPr>
          <w:color w:val="444444"/>
          <w:w w:val="105"/>
          <w:sz w:val="23"/>
        </w:rPr>
        <w:t>secur</w:t>
      </w:r>
      <w:r>
        <w:rPr>
          <w:color w:val="212121"/>
          <w:w w:val="105"/>
          <w:sz w:val="23"/>
        </w:rPr>
        <w:t>e </w:t>
      </w:r>
      <w:r>
        <w:rPr>
          <w:color w:val="313131"/>
          <w:w w:val="105"/>
          <w:sz w:val="23"/>
        </w:rPr>
        <w:t>his/her duty weapon in </w:t>
      </w:r>
      <w:r>
        <w:rPr>
          <w:color w:val="444444"/>
          <w:w w:val="105"/>
          <w:sz w:val="23"/>
        </w:rPr>
        <w:t>a </w:t>
      </w:r>
      <w:r>
        <w:rPr>
          <w:color w:val="313131"/>
          <w:w w:val="105"/>
          <w:sz w:val="23"/>
        </w:rPr>
        <w:t>weapons </w:t>
      </w:r>
      <w:r>
        <w:rPr>
          <w:color w:val="212121"/>
          <w:spacing w:val="-4"/>
          <w:w w:val="105"/>
          <w:sz w:val="23"/>
        </w:rPr>
        <w:t>lock</w:t>
      </w:r>
      <w:r>
        <w:rPr>
          <w:color w:val="444444"/>
          <w:spacing w:val="-4"/>
          <w:w w:val="105"/>
          <w:sz w:val="23"/>
        </w:rPr>
        <w:t>er. </w:t>
      </w:r>
      <w:r>
        <w:rPr>
          <w:color w:val="212121"/>
          <w:w w:val="105"/>
          <w:sz w:val="23"/>
        </w:rPr>
        <w:t>All </w:t>
      </w:r>
      <w:r>
        <w:rPr>
          <w:color w:val="444444"/>
          <w:w w:val="105"/>
          <w:sz w:val="23"/>
        </w:rPr>
        <w:t>other </w:t>
      </w:r>
      <w:r>
        <w:rPr>
          <w:color w:val="313131"/>
          <w:w w:val="105"/>
          <w:sz w:val="23"/>
        </w:rPr>
        <w:t>personal weapons are </w:t>
      </w:r>
      <w:r>
        <w:rPr>
          <w:color w:val="444444"/>
          <w:w w:val="105"/>
          <w:sz w:val="23"/>
        </w:rPr>
        <w:t>sec</w:t>
      </w:r>
      <w:r>
        <w:rPr>
          <w:color w:val="212121"/>
          <w:w w:val="105"/>
          <w:sz w:val="23"/>
        </w:rPr>
        <w:t>ured </w:t>
      </w:r>
      <w:r>
        <w:rPr>
          <w:color w:val="444444"/>
          <w:w w:val="105"/>
          <w:sz w:val="23"/>
        </w:rPr>
        <w:t>at </w:t>
      </w:r>
      <w:r>
        <w:rPr>
          <w:color w:val="212121"/>
          <w:w w:val="105"/>
          <w:sz w:val="23"/>
        </w:rPr>
        <w:t>offi</w:t>
      </w:r>
      <w:r>
        <w:rPr>
          <w:color w:val="444444"/>
          <w:w w:val="105"/>
          <w:sz w:val="23"/>
        </w:rPr>
        <w:t>cer</w:t>
      </w:r>
      <w:r>
        <w:rPr>
          <w:color w:val="212121"/>
          <w:w w:val="105"/>
          <w:sz w:val="23"/>
        </w:rPr>
        <w:t>'s</w:t>
      </w:r>
      <w:r>
        <w:rPr>
          <w:color w:val="212121"/>
          <w:spacing w:val="3"/>
          <w:w w:val="105"/>
          <w:sz w:val="23"/>
        </w:rPr>
        <w:t> </w:t>
      </w:r>
      <w:r>
        <w:rPr>
          <w:color w:val="313131"/>
          <w:w w:val="105"/>
          <w:sz w:val="23"/>
        </w:rPr>
        <w:t>discretion.</w:t>
      </w:r>
    </w:p>
    <w:p>
      <w:pPr>
        <w:pStyle w:val="BodyText"/>
        <w:spacing w:before="8"/>
        <w:rPr>
          <w:sz w:val="23"/>
        </w:rPr>
      </w:pPr>
    </w:p>
    <w:p>
      <w:pPr>
        <w:pStyle w:val="ListParagraph"/>
        <w:numPr>
          <w:ilvl w:val="1"/>
          <w:numId w:val="55"/>
        </w:numPr>
        <w:tabs>
          <w:tab w:pos="3057" w:val="left" w:leader="none"/>
        </w:tabs>
        <w:spacing w:line="249" w:lineRule="auto" w:before="0" w:after="0"/>
        <w:ind w:left="3046" w:right="137" w:hanging="711"/>
        <w:jc w:val="both"/>
        <w:rPr>
          <w:color w:val="212121"/>
          <w:sz w:val="23"/>
        </w:rPr>
      </w:pPr>
      <w:r>
        <w:rPr>
          <w:color w:val="313131"/>
          <w:w w:val="105"/>
          <w:sz w:val="23"/>
        </w:rPr>
        <w:t>Prior </w:t>
      </w:r>
      <w:r>
        <w:rPr>
          <w:color w:val="212121"/>
          <w:w w:val="105"/>
          <w:sz w:val="23"/>
        </w:rPr>
        <w:t>to </w:t>
      </w:r>
      <w:r>
        <w:rPr>
          <w:color w:val="313131"/>
          <w:w w:val="105"/>
          <w:sz w:val="23"/>
        </w:rPr>
        <w:t>entry </w:t>
      </w:r>
      <w:r>
        <w:rPr>
          <w:color w:val="212121"/>
          <w:w w:val="105"/>
          <w:sz w:val="23"/>
        </w:rPr>
        <w:t>into </w:t>
      </w:r>
      <w:r>
        <w:rPr>
          <w:color w:val="313131"/>
          <w:w w:val="105"/>
          <w:sz w:val="23"/>
        </w:rPr>
        <w:t>the processing area from </w:t>
      </w:r>
      <w:r>
        <w:rPr>
          <w:color w:val="212121"/>
          <w:w w:val="105"/>
          <w:sz w:val="23"/>
        </w:rPr>
        <w:t>the </w:t>
      </w:r>
      <w:r>
        <w:rPr>
          <w:color w:val="313131"/>
          <w:w w:val="105"/>
          <w:sz w:val="23"/>
        </w:rPr>
        <w:t>sally </w:t>
      </w:r>
      <w:r>
        <w:rPr>
          <w:color w:val="212121"/>
          <w:spacing w:val="-5"/>
          <w:w w:val="105"/>
          <w:sz w:val="23"/>
        </w:rPr>
        <w:t>port</w:t>
      </w:r>
      <w:r>
        <w:rPr>
          <w:color w:val="565656"/>
          <w:spacing w:val="-5"/>
          <w:w w:val="105"/>
          <w:sz w:val="23"/>
        </w:rPr>
        <w:t>, </w:t>
      </w:r>
      <w:r>
        <w:rPr>
          <w:color w:val="212121"/>
          <w:w w:val="105"/>
          <w:sz w:val="23"/>
        </w:rPr>
        <w:t>the </w:t>
      </w:r>
      <w:r>
        <w:rPr>
          <w:color w:val="313131"/>
          <w:w w:val="105"/>
          <w:sz w:val="23"/>
        </w:rPr>
        <w:t>transporting </w:t>
      </w:r>
      <w:r>
        <w:rPr>
          <w:color w:val="212121"/>
          <w:spacing w:val="-3"/>
          <w:w w:val="105"/>
          <w:sz w:val="23"/>
        </w:rPr>
        <w:t>offi</w:t>
      </w:r>
      <w:r>
        <w:rPr>
          <w:color w:val="444444"/>
          <w:spacing w:val="-3"/>
          <w:w w:val="105"/>
          <w:sz w:val="23"/>
        </w:rPr>
        <w:t>ce</w:t>
      </w:r>
      <w:r>
        <w:rPr>
          <w:color w:val="212121"/>
          <w:spacing w:val="-3"/>
          <w:w w:val="105"/>
          <w:sz w:val="23"/>
        </w:rPr>
        <w:t>r </w:t>
      </w:r>
      <w:r>
        <w:rPr>
          <w:color w:val="313131"/>
          <w:w w:val="105"/>
          <w:sz w:val="23"/>
        </w:rPr>
        <w:t>will conduct </w:t>
      </w:r>
      <w:r>
        <w:rPr>
          <w:color w:val="212121"/>
          <w:w w:val="105"/>
          <w:sz w:val="23"/>
        </w:rPr>
        <w:t>a </w:t>
      </w:r>
      <w:r>
        <w:rPr>
          <w:color w:val="444444"/>
          <w:w w:val="105"/>
          <w:sz w:val="23"/>
        </w:rPr>
        <w:t>sear</w:t>
      </w:r>
      <w:r>
        <w:rPr>
          <w:color w:val="212121"/>
          <w:w w:val="105"/>
          <w:sz w:val="23"/>
        </w:rPr>
        <w:t>ch </w:t>
      </w:r>
      <w:r>
        <w:rPr>
          <w:color w:val="444444"/>
          <w:w w:val="105"/>
          <w:sz w:val="23"/>
        </w:rPr>
        <w:t>of </w:t>
      </w:r>
      <w:r>
        <w:rPr>
          <w:color w:val="212121"/>
          <w:spacing w:val="-6"/>
          <w:w w:val="105"/>
          <w:sz w:val="23"/>
        </w:rPr>
        <w:t>th</w:t>
      </w:r>
      <w:r>
        <w:rPr>
          <w:color w:val="444444"/>
          <w:spacing w:val="-6"/>
          <w:w w:val="105"/>
          <w:sz w:val="23"/>
        </w:rPr>
        <w:t>e </w:t>
      </w:r>
      <w:r>
        <w:rPr>
          <w:color w:val="313131"/>
          <w:w w:val="105"/>
          <w:sz w:val="23"/>
        </w:rPr>
        <w:t>person in custody for weapons and contraband</w:t>
      </w:r>
      <w:r>
        <w:rPr>
          <w:color w:val="565656"/>
          <w:w w:val="105"/>
          <w:sz w:val="23"/>
        </w:rPr>
        <w:t>, </w:t>
      </w:r>
      <w:r>
        <w:rPr>
          <w:color w:val="212121"/>
          <w:w w:val="105"/>
          <w:sz w:val="23"/>
        </w:rPr>
        <w:t>both </w:t>
      </w:r>
      <w:r>
        <w:rPr>
          <w:color w:val="212121"/>
          <w:spacing w:val="-4"/>
          <w:w w:val="105"/>
          <w:sz w:val="23"/>
        </w:rPr>
        <w:t>ph</w:t>
      </w:r>
      <w:r>
        <w:rPr>
          <w:color w:val="444444"/>
          <w:spacing w:val="-4"/>
          <w:w w:val="105"/>
          <w:sz w:val="23"/>
        </w:rPr>
        <w:t>ysic</w:t>
      </w:r>
      <w:r>
        <w:rPr>
          <w:color w:val="212121"/>
          <w:spacing w:val="-4"/>
          <w:w w:val="105"/>
          <w:sz w:val="23"/>
        </w:rPr>
        <w:t>ally </w:t>
      </w:r>
      <w:r>
        <w:rPr>
          <w:color w:val="313131"/>
          <w:w w:val="105"/>
          <w:sz w:val="23"/>
        </w:rPr>
        <w:t>and </w:t>
      </w:r>
      <w:r>
        <w:rPr>
          <w:color w:val="212121"/>
          <w:w w:val="105"/>
          <w:sz w:val="23"/>
        </w:rPr>
        <w:t>with </w:t>
      </w:r>
      <w:r>
        <w:rPr>
          <w:color w:val="444444"/>
          <w:w w:val="105"/>
          <w:sz w:val="23"/>
        </w:rPr>
        <w:t>a </w:t>
      </w:r>
      <w:r>
        <w:rPr>
          <w:color w:val="212121"/>
          <w:w w:val="105"/>
          <w:sz w:val="23"/>
        </w:rPr>
        <w:t>metal</w:t>
      </w:r>
      <w:r>
        <w:rPr>
          <w:color w:val="212121"/>
          <w:spacing w:val="3"/>
          <w:w w:val="105"/>
          <w:sz w:val="23"/>
        </w:rPr>
        <w:t> </w:t>
      </w:r>
      <w:r>
        <w:rPr>
          <w:color w:val="212121"/>
          <w:w w:val="105"/>
          <w:sz w:val="23"/>
        </w:rPr>
        <w:t>det</w:t>
      </w:r>
      <w:r>
        <w:rPr>
          <w:color w:val="444444"/>
          <w:w w:val="105"/>
          <w:sz w:val="23"/>
        </w:rPr>
        <w:t>ec</w:t>
      </w:r>
      <w:r>
        <w:rPr>
          <w:color w:val="212121"/>
          <w:w w:val="105"/>
          <w:sz w:val="23"/>
        </w:rPr>
        <w:t>tor.</w:t>
      </w:r>
    </w:p>
    <w:p>
      <w:pPr>
        <w:pStyle w:val="BodyText"/>
        <w:spacing w:before="5"/>
        <w:rPr>
          <w:sz w:val="23"/>
        </w:rPr>
      </w:pPr>
    </w:p>
    <w:p>
      <w:pPr>
        <w:pStyle w:val="ListParagraph"/>
        <w:numPr>
          <w:ilvl w:val="1"/>
          <w:numId w:val="55"/>
        </w:numPr>
        <w:tabs>
          <w:tab w:pos="3066" w:val="left" w:leader="none"/>
        </w:tabs>
        <w:spacing w:line="256" w:lineRule="auto" w:before="0" w:after="0"/>
        <w:ind w:left="3058" w:right="148" w:hanging="723"/>
        <w:jc w:val="both"/>
        <w:rPr>
          <w:color w:val="313131"/>
          <w:sz w:val="23"/>
        </w:rPr>
      </w:pPr>
      <w:r>
        <w:rPr>
          <w:color w:val="313131"/>
          <w:w w:val="105"/>
          <w:sz w:val="22"/>
        </w:rPr>
        <w:t>Any </w:t>
      </w:r>
      <w:r>
        <w:rPr>
          <w:color w:val="313131"/>
          <w:w w:val="105"/>
          <w:sz w:val="23"/>
        </w:rPr>
        <w:t>weapons or contraband </w:t>
      </w:r>
      <w:r>
        <w:rPr>
          <w:color w:val="212121"/>
          <w:w w:val="105"/>
          <w:sz w:val="23"/>
        </w:rPr>
        <w:t>recovere</w:t>
      </w:r>
      <w:r>
        <w:rPr>
          <w:color w:val="444444"/>
          <w:w w:val="105"/>
          <w:sz w:val="23"/>
        </w:rPr>
        <w:t>d/colle</w:t>
      </w:r>
      <w:r>
        <w:rPr>
          <w:color w:val="212121"/>
          <w:w w:val="105"/>
          <w:sz w:val="23"/>
        </w:rPr>
        <w:t>cted </w:t>
      </w:r>
      <w:r>
        <w:rPr>
          <w:color w:val="313131"/>
          <w:w w:val="105"/>
          <w:sz w:val="23"/>
        </w:rPr>
        <w:t>will </w:t>
      </w:r>
      <w:r>
        <w:rPr>
          <w:color w:val="212121"/>
          <w:w w:val="105"/>
          <w:sz w:val="23"/>
        </w:rPr>
        <w:t>be </w:t>
      </w:r>
      <w:r>
        <w:rPr>
          <w:color w:val="313131"/>
          <w:w w:val="105"/>
          <w:sz w:val="23"/>
        </w:rPr>
        <w:t>detain</w:t>
      </w:r>
      <w:r>
        <w:rPr>
          <w:color w:val="565656"/>
          <w:w w:val="105"/>
          <w:sz w:val="23"/>
        </w:rPr>
        <w:t>e</w:t>
      </w:r>
      <w:r>
        <w:rPr>
          <w:color w:val="313131"/>
          <w:w w:val="105"/>
          <w:sz w:val="23"/>
        </w:rPr>
        <w:t>d </w:t>
      </w:r>
      <w:r>
        <w:rPr>
          <w:color w:val="212121"/>
          <w:w w:val="105"/>
          <w:sz w:val="23"/>
        </w:rPr>
        <w:t>se</w:t>
      </w:r>
      <w:r>
        <w:rPr>
          <w:color w:val="444444"/>
          <w:w w:val="105"/>
          <w:sz w:val="23"/>
        </w:rPr>
        <w:t>cure</w:t>
      </w:r>
      <w:r>
        <w:rPr>
          <w:color w:val="212121"/>
          <w:w w:val="105"/>
          <w:sz w:val="23"/>
        </w:rPr>
        <w:t>ly until </w:t>
      </w:r>
      <w:r>
        <w:rPr>
          <w:color w:val="313131"/>
          <w:w w:val="105"/>
          <w:sz w:val="23"/>
        </w:rPr>
        <w:t>released</w:t>
      </w:r>
      <w:r>
        <w:rPr>
          <w:color w:val="565656"/>
          <w:w w:val="105"/>
          <w:sz w:val="23"/>
        </w:rPr>
        <w:t>,</w:t>
      </w:r>
      <w:r>
        <w:rPr>
          <w:color w:val="565656"/>
          <w:spacing w:val="3"/>
          <w:w w:val="105"/>
          <w:sz w:val="23"/>
        </w:rPr>
        <w:t> </w:t>
      </w:r>
      <w:r>
        <w:rPr>
          <w:color w:val="313131"/>
          <w:w w:val="105"/>
          <w:sz w:val="23"/>
        </w:rPr>
        <w:t>stored</w:t>
      </w:r>
      <w:r>
        <w:rPr>
          <w:color w:val="313131"/>
          <w:spacing w:val="-17"/>
          <w:w w:val="105"/>
          <w:sz w:val="23"/>
        </w:rPr>
        <w:t> </w:t>
      </w:r>
      <w:r>
        <w:rPr>
          <w:color w:val="313131"/>
          <w:w w:val="105"/>
          <w:sz w:val="23"/>
        </w:rPr>
        <w:t>as</w:t>
      </w:r>
      <w:r>
        <w:rPr>
          <w:color w:val="313131"/>
          <w:spacing w:val="-15"/>
          <w:w w:val="105"/>
          <w:sz w:val="23"/>
        </w:rPr>
        <w:t> </w:t>
      </w:r>
      <w:r>
        <w:rPr>
          <w:color w:val="313131"/>
          <w:w w:val="105"/>
          <w:sz w:val="23"/>
        </w:rPr>
        <w:t>evidence,</w:t>
      </w:r>
      <w:r>
        <w:rPr>
          <w:color w:val="313131"/>
          <w:spacing w:val="-8"/>
          <w:w w:val="105"/>
          <w:sz w:val="23"/>
        </w:rPr>
        <w:t> </w:t>
      </w:r>
      <w:r>
        <w:rPr>
          <w:color w:val="313131"/>
          <w:w w:val="105"/>
          <w:sz w:val="23"/>
        </w:rPr>
        <w:t>or</w:t>
      </w:r>
      <w:r>
        <w:rPr>
          <w:color w:val="313131"/>
          <w:spacing w:val="-12"/>
          <w:w w:val="105"/>
          <w:sz w:val="23"/>
        </w:rPr>
        <w:t> </w:t>
      </w:r>
      <w:r>
        <w:rPr>
          <w:color w:val="313131"/>
          <w:w w:val="105"/>
          <w:sz w:val="23"/>
        </w:rPr>
        <w:t>destroyed</w:t>
      </w:r>
      <w:r>
        <w:rPr>
          <w:color w:val="313131"/>
          <w:spacing w:val="-5"/>
          <w:w w:val="105"/>
          <w:sz w:val="23"/>
        </w:rPr>
        <w:t> </w:t>
      </w:r>
      <w:r>
        <w:rPr>
          <w:color w:val="313131"/>
          <w:w w:val="105"/>
          <w:sz w:val="23"/>
        </w:rPr>
        <w:t>as</w:t>
      </w:r>
      <w:r>
        <w:rPr>
          <w:color w:val="313131"/>
          <w:spacing w:val="-22"/>
          <w:w w:val="105"/>
          <w:sz w:val="23"/>
        </w:rPr>
        <w:t> </w:t>
      </w:r>
      <w:r>
        <w:rPr>
          <w:color w:val="313131"/>
          <w:w w:val="105"/>
          <w:sz w:val="23"/>
        </w:rPr>
        <w:t>applicable.</w:t>
      </w:r>
    </w:p>
    <w:p>
      <w:pPr>
        <w:spacing w:after="0" w:line="256" w:lineRule="auto"/>
        <w:jc w:val="both"/>
        <w:rPr>
          <w:sz w:val="23"/>
        </w:rPr>
        <w:sectPr>
          <w:type w:val="continuous"/>
          <w:pgSz w:w="12240" w:h="15820"/>
          <w:pgMar w:top="320" w:bottom="280" w:left="60" w:right="1080"/>
        </w:sectPr>
      </w:pPr>
    </w:p>
    <w:p>
      <w:pPr>
        <w:pStyle w:val="ListParagraph"/>
        <w:numPr>
          <w:ilvl w:val="1"/>
          <w:numId w:val="55"/>
        </w:numPr>
        <w:tabs>
          <w:tab w:pos="3021" w:val="left" w:leader="none"/>
        </w:tabs>
        <w:spacing w:line="249" w:lineRule="auto" w:before="61" w:after="0"/>
        <w:ind w:left="3026" w:right="190" w:hanging="716"/>
        <w:jc w:val="both"/>
        <w:rPr>
          <w:rFonts w:ascii="Arial"/>
          <w:color w:val="2B2B2B"/>
          <w:sz w:val="21"/>
        </w:rPr>
      </w:pPr>
      <w:r>
        <w:rPr/>
        <w:pict>
          <v:line style="position:absolute;mso-position-horizontal-relative:page;mso-position-vertical-relative:page;z-index:3064" from="8.363636pt,786.81958pt" to="259.2727pt,786.81958pt" stroked="true" strokeweight=".727273pt" strokecolor="#000000">
            <v:stroke dashstyle="solid"/>
            <w10:wrap type="none"/>
          </v:line>
        </w:pict>
      </w:r>
      <w:r>
        <w:rPr>
          <w:color w:val="414141"/>
          <w:w w:val="105"/>
          <w:sz w:val="23"/>
        </w:rPr>
        <w:t>Cruisers</w:t>
      </w:r>
      <w:r>
        <w:rPr>
          <w:color w:val="414141"/>
          <w:spacing w:val="-13"/>
          <w:w w:val="105"/>
          <w:sz w:val="23"/>
        </w:rPr>
        <w:t> </w:t>
      </w:r>
      <w:r>
        <w:rPr>
          <w:color w:val="414141"/>
          <w:w w:val="105"/>
          <w:sz w:val="23"/>
        </w:rPr>
        <w:t>should</w:t>
      </w:r>
      <w:r>
        <w:rPr>
          <w:color w:val="414141"/>
          <w:spacing w:val="-5"/>
          <w:w w:val="105"/>
          <w:sz w:val="23"/>
        </w:rPr>
        <w:t> </w:t>
      </w:r>
      <w:r>
        <w:rPr>
          <w:color w:val="2B2B2B"/>
          <w:w w:val="105"/>
          <w:sz w:val="23"/>
        </w:rPr>
        <w:t>be</w:t>
      </w:r>
      <w:r>
        <w:rPr>
          <w:color w:val="2B2B2B"/>
          <w:spacing w:val="-31"/>
          <w:w w:val="105"/>
          <w:sz w:val="23"/>
        </w:rPr>
        <w:t> </w:t>
      </w:r>
      <w:r>
        <w:rPr>
          <w:color w:val="414141"/>
          <w:w w:val="105"/>
          <w:sz w:val="23"/>
        </w:rPr>
        <w:t>removed</w:t>
      </w:r>
      <w:r>
        <w:rPr>
          <w:color w:val="414141"/>
          <w:spacing w:val="-8"/>
          <w:w w:val="105"/>
          <w:sz w:val="23"/>
        </w:rPr>
        <w:t> </w:t>
      </w:r>
      <w:r>
        <w:rPr>
          <w:color w:val="2B2B2B"/>
          <w:w w:val="105"/>
          <w:sz w:val="23"/>
        </w:rPr>
        <w:t>from</w:t>
      </w:r>
      <w:r>
        <w:rPr>
          <w:color w:val="2B2B2B"/>
          <w:spacing w:val="-16"/>
          <w:w w:val="105"/>
          <w:sz w:val="23"/>
        </w:rPr>
        <w:t> </w:t>
      </w:r>
      <w:r>
        <w:rPr>
          <w:color w:val="2B2B2B"/>
          <w:w w:val="105"/>
          <w:sz w:val="23"/>
        </w:rPr>
        <w:t>the</w:t>
      </w:r>
      <w:r>
        <w:rPr>
          <w:color w:val="2B2B2B"/>
          <w:spacing w:val="-19"/>
          <w:w w:val="105"/>
          <w:sz w:val="23"/>
        </w:rPr>
        <w:t> </w:t>
      </w:r>
      <w:r>
        <w:rPr>
          <w:color w:val="414141"/>
          <w:w w:val="105"/>
          <w:sz w:val="23"/>
        </w:rPr>
        <w:t>sally</w:t>
      </w:r>
      <w:r>
        <w:rPr>
          <w:color w:val="414141"/>
          <w:spacing w:val="-14"/>
          <w:w w:val="105"/>
          <w:sz w:val="23"/>
        </w:rPr>
        <w:t> </w:t>
      </w:r>
      <w:r>
        <w:rPr>
          <w:color w:val="2B2B2B"/>
          <w:w w:val="105"/>
          <w:sz w:val="23"/>
        </w:rPr>
        <w:t>port</w:t>
      </w:r>
      <w:r>
        <w:rPr>
          <w:color w:val="2B2B2B"/>
          <w:spacing w:val="-22"/>
          <w:w w:val="105"/>
          <w:sz w:val="23"/>
        </w:rPr>
        <w:t> </w:t>
      </w:r>
      <w:r>
        <w:rPr>
          <w:color w:val="414141"/>
          <w:w w:val="105"/>
          <w:sz w:val="23"/>
        </w:rPr>
        <w:t>as</w:t>
      </w:r>
      <w:r>
        <w:rPr>
          <w:color w:val="414141"/>
          <w:spacing w:val="-24"/>
          <w:w w:val="105"/>
          <w:sz w:val="23"/>
        </w:rPr>
        <w:t> </w:t>
      </w:r>
      <w:r>
        <w:rPr>
          <w:color w:val="414141"/>
          <w:w w:val="105"/>
          <w:sz w:val="23"/>
        </w:rPr>
        <w:t>soon</w:t>
      </w:r>
      <w:r>
        <w:rPr>
          <w:color w:val="414141"/>
          <w:spacing w:val="-22"/>
          <w:w w:val="105"/>
          <w:sz w:val="23"/>
        </w:rPr>
        <w:t> </w:t>
      </w:r>
      <w:r>
        <w:rPr>
          <w:color w:val="2B2B2B"/>
          <w:w w:val="105"/>
          <w:sz w:val="23"/>
        </w:rPr>
        <w:t>as</w:t>
      </w:r>
      <w:r>
        <w:rPr>
          <w:color w:val="2B2B2B"/>
          <w:spacing w:val="-26"/>
          <w:w w:val="105"/>
          <w:sz w:val="23"/>
        </w:rPr>
        <w:t> </w:t>
      </w:r>
      <w:r>
        <w:rPr>
          <w:color w:val="2B2B2B"/>
          <w:w w:val="105"/>
          <w:sz w:val="23"/>
        </w:rPr>
        <w:t>practical</w:t>
      </w:r>
      <w:r>
        <w:rPr>
          <w:color w:val="2B2B2B"/>
          <w:spacing w:val="-3"/>
          <w:w w:val="105"/>
          <w:sz w:val="23"/>
        </w:rPr>
        <w:t> </w:t>
      </w:r>
      <w:r>
        <w:rPr>
          <w:color w:val="2B2B2B"/>
          <w:w w:val="105"/>
          <w:sz w:val="23"/>
        </w:rPr>
        <w:t>after</w:t>
      </w:r>
      <w:r>
        <w:rPr>
          <w:color w:val="2B2B2B"/>
          <w:spacing w:val="-10"/>
          <w:w w:val="105"/>
          <w:sz w:val="23"/>
        </w:rPr>
        <w:t> </w:t>
      </w:r>
      <w:r>
        <w:rPr>
          <w:color w:val="2B2B2B"/>
          <w:w w:val="105"/>
          <w:sz w:val="23"/>
        </w:rPr>
        <w:t>processing to allow</w:t>
      </w:r>
      <w:r>
        <w:rPr>
          <w:color w:val="2B2B2B"/>
          <w:spacing w:val="-45"/>
          <w:w w:val="105"/>
          <w:sz w:val="23"/>
        </w:rPr>
        <w:t> </w:t>
      </w:r>
      <w:r>
        <w:rPr>
          <w:color w:val="2B2B2B"/>
          <w:w w:val="105"/>
          <w:sz w:val="23"/>
        </w:rPr>
        <w:t>access for other officers.</w:t>
      </w:r>
    </w:p>
    <w:p>
      <w:pPr>
        <w:pStyle w:val="BodyText"/>
        <w:spacing w:before="9"/>
      </w:pPr>
    </w:p>
    <w:p>
      <w:pPr>
        <w:pStyle w:val="ListParagraph"/>
        <w:numPr>
          <w:ilvl w:val="1"/>
          <w:numId w:val="55"/>
        </w:numPr>
        <w:tabs>
          <w:tab w:pos="3034" w:val="left" w:leader="none"/>
        </w:tabs>
        <w:spacing w:line="249" w:lineRule="auto" w:before="0" w:after="0"/>
        <w:ind w:left="3029" w:right="171" w:hanging="718"/>
        <w:jc w:val="both"/>
        <w:rPr>
          <w:color w:val="2B2B2B"/>
          <w:sz w:val="23"/>
        </w:rPr>
      </w:pPr>
      <w:r>
        <w:rPr>
          <w:color w:val="2B2B2B"/>
          <w:w w:val="105"/>
          <w:sz w:val="23"/>
        </w:rPr>
        <w:t>While</w:t>
      </w:r>
      <w:r>
        <w:rPr>
          <w:color w:val="2B2B2B"/>
          <w:spacing w:val="-16"/>
          <w:w w:val="105"/>
          <w:sz w:val="23"/>
        </w:rPr>
        <w:t> </w:t>
      </w:r>
      <w:r>
        <w:rPr>
          <w:color w:val="2B2B2B"/>
          <w:w w:val="105"/>
          <w:sz w:val="23"/>
        </w:rPr>
        <w:t>in</w:t>
      </w:r>
      <w:r>
        <w:rPr>
          <w:color w:val="2B2B2B"/>
          <w:spacing w:val="-22"/>
          <w:w w:val="105"/>
          <w:sz w:val="23"/>
        </w:rPr>
        <w:t> </w:t>
      </w:r>
      <w:r>
        <w:rPr>
          <w:color w:val="2B2B2B"/>
          <w:w w:val="105"/>
          <w:sz w:val="23"/>
        </w:rPr>
        <w:t>the</w:t>
      </w:r>
      <w:r>
        <w:rPr>
          <w:color w:val="2B2B2B"/>
          <w:spacing w:val="-16"/>
          <w:w w:val="105"/>
          <w:sz w:val="23"/>
        </w:rPr>
        <w:t> </w:t>
      </w:r>
      <w:r>
        <w:rPr>
          <w:color w:val="2B2B2B"/>
          <w:w w:val="105"/>
          <w:sz w:val="23"/>
        </w:rPr>
        <w:t>holding</w:t>
      </w:r>
      <w:r>
        <w:rPr>
          <w:color w:val="2B2B2B"/>
          <w:spacing w:val="-15"/>
          <w:w w:val="105"/>
          <w:sz w:val="23"/>
        </w:rPr>
        <w:t> </w:t>
      </w:r>
      <w:r>
        <w:rPr>
          <w:color w:val="2B2B2B"/>
          <w:w w:val="105"/>
          <w:sz w:val="23"/>
        </w:rPr>
        <w:t>area,</w:t>
      </w:r>
      <w:r>
        <w:rPr>
          <w:color w:val="2B2B2B"/>
          <w:spacing w:val="-12"/>
          <w:w w:val="105"/>
          <w:sz w:val="23"/>
        </w:rPr>
        <w:t> </w:t>
      </w:r>
      <w:r>
        <w:rPr>
          <w:color w:val="2B2B2B"/>
          <w:w w:val="105"/>
          <w:sz w:val="23"/>
        </w:rPr>
        <w:t>arrested</w:t>
      </w:r>
      <w:r>
        <w:rPr>
          <w:color w:val="2B2B2B"/>
          <w:spacing w:val="-5"/>
          <w:w w:val="105"/>
          <w:sz w:val="23"/>
        </w:rPr>
        <w:t> </w:t>
      </w:r>
      <w:r>
        <w:rPr>
          <w:color w:val="414141"/>
          <w:w w:val="105"/>
          <w:sz w:val="23"/>
        </w:rPr>
        <w:t>subjects</w:t>
      </w:r>
      <w:r>
        <w:rPr>
          <w:color w:val="414141"/>
          <w:spacing w:val="-25"/>
          <w:w w:val="105"/>
          <w:sz w:val="23"/>
        </w:rPr>
        <w:t> </w:t>
      </w:r>
      <w:r>
        <w:rPr>
          <w:color w:val="414141"/>
          <w:w w:val="105"/>
          <w:sz w:val="23"/>
        </w:rPr>
        <w:t>will</w:t>
      </w:r>
      <w:r>
        <w:rPr>
          <w:color w:val="414141"/>
          <w:spacing w:val="-7"/>
          <w:w w:val="105"/>
          <w:sz w:val="23"/>
        </w:rPr>
        <w:t> </w:t>
      </w:r>
      <w:r>
        <w:rPr>
          <w:color w:val="2B2B2B"/>
          <w:w w:val="105"/>
          <w:sz w:val="23"/>
        </w:rPr>
        <w:t>remain</w:t>
      </w:r>
      <w:r>
        <w:rPr>
          <w:color w:val="2B2B2B"/>
          <w:spacing w:val="-5"/>
          <w:w w:val="105"/>
          <w:sz w:val="23"/>
        </w:rPr>
        <w:t> </w:t>
      </w:r>
      <w:r>
        <w:rPr>
          <w:color w:val="414141"/>
          <w:w w:val="105"/>
          <w:sz w:val="23"/>
        </w:rPr>
        <w:t>in</w:t>
      </w:r>
      <w:r>
        <w:rPr>
          <w:color w:val="414141"/>
          <w:spacing w:val="-21"/>
          <w:w w:val="105"/>
          <w:sz w:val="23"/>
        </w:rPr>
        <w:t> </w:t>
      </w:r>
      <w:r>
        <w:rPr>
          <w:color w:val="2B2B2B"/>
          <w:w w:val="105"/>
          <w:sz w:val="23"/>
        </w:rPr>
        <w:t>handcuffs</w:t>
      </w:r>
      <w:r>
        <w:rPr>
          <w:color w:val="2B2B2B"/>
          <w:spacing w:val="-11"/>
          <w:w w:val="105"/>
          <w:sz w:val="23"/>
        </w:rPr>
        <w:t> </w:t>
      </w:r>
      <w:r>
        <w:rPr>
          <w:color w:val="414141"/>
          <w:w w:val="105"/>
          <w:sz w:val="23"/>
        </w:rPr>
        <w:t>(transport</w:t>
      </w:r>
      <w:r>
        <w:rPr>
          <w:color w:val="414141"/>
          <w:spacing w:val="-3"/>
          <w:w w:val="105"/>
          <w:sz w:val="23"/>
        </w:rPr>
        <w:t> </w:t>
      </w:r>
      <w:r>
        <w:rPr>
          <w:color w:val="2B2B2B"/>
          <w:w w:val="105"/>
          <w:sz w:val="23"/>
        </w:rPr>
        <w:t>belt </w:t>
      </w:r>
      <w:r>
        <w:rPr>
          <w:color w:val="414141"/>
          <w:w w:val="105"/>
          <w:sz w:val="23"/>
        </w:rPr>
        <w:t>is</w:t>
      </w:r>
      <w:r>
        <w:rPr>
          <w:color w:val="414141"/>
          <w:spacing w:val="-15"/>
          <w:w w:val="105"/>
          <w:sz w:val="23"/>
        </w:rPr>
        <w:t> </w:t>
      </w:r>
      <w:r>
        <w:rPr>
          <w:color w:val="2B2B2B"/>
          <w:w w:val="105"/>
          <w:sz w:val="23"/>
        </w:rPr>
        <w:t>acceptable),</w:t>
      </w:r>
      <w:r>
        <w:rPr>
          <w:color w:val="2B2B2B"/>
          <w:spacing w:val="2"/>
          <w:w w:val="105"/>
          <w:sz w:val="23"/>
        </w:rPr>
        <w:t> </w:t>
      </w:r>
      <w:r>
        <w:rPr>
          <w:color w:val="414141"/>
          <w:w w:val="105"/>
          <w:sz w:val="23"/>
        </w:rPr>
        <w:t>except</w:t>
      </w:r>
      <w:r>
        <w:rPr>
          <w:color w:val="414141"/>
          <w:spacing w:val="-11"/>
          <w:w w:val="105"/>
          <w:sz w:val="23"/>
        </w:rPr>
        <w:t> </w:t>
      </w:r>
      <w:r>
        <w:rPr>
          <w:color w:val="414141"/>
          <w:w w:val="105"/>
          <w:sz w:val="23"/>
        </w:rPr>
        <w:t>as</w:t>
      </w:r>
      <w:r>
        <w:rPr>
          <w:color w:val="414141"/>
          <w:spacing w:val="-3"/>
          <w:w w:val="105"/>
          <w:sz w:val="23"/>
        </w:rPr>
        <w:t> </w:t>
      </w:r>
      <w:r>
        <w:rPr>
          <w:color w:val="2B2B2B"/>
          <w:w w:val="105"/>
          <w:sz w:val="23"/>
        </w:rPr>
        <w:t>reasonable</w:t>
      </w:r>
      <w:r>
        <w:rPr>
          <w:color w:val="2B2B2B"/>
          <w:spacing w:val="-12"/>
          <w:w w:val="105"/>
          <w:sz w:val="23"/>
        </w:rPr>
        <w:t> </w:t>
      </w:r>
      <w:r>
        <w:rPr>
          <w:color w:val="414141"/>
          <w:w w:val="105"/>
          <w:sz w:val="23"/>
        </w:rPr>
        <w:t>for</w:t>
      </w:r>
      <w:r>
        <w:rPr>
          <w:color w:val="414141"/>
          <w:spacing w:val="-17"/>
          <w:w w:val="105"/>
          <w:sz w:val="23"/>
        </w:rPr>
        <w:t> </w:t>
      </w:r>
      <w:r>
        <w:rPr>
          <w:color w:val="414141"/>
          <w:w w:val="105"/>
          <w:sz w:val="23"/>
        </w:rPr>
        <w:t>fingerprinting</w:t>
      </w:r>
      <w:r>
        <w:rPr>
          <w:color w:val="414141"/>
          <w:spacing w:val="-16"/>
          <w:w w:val="105"/>
          <w:sz w:val="23"/>
        </w:rPr>
        <w:t> </w:t>
      </w:r>
      <w:r>
        <w:rPr>
          <w:color w:val="414141"/>
          <w:w w:val="105"/>
          <w:sz w:val="23"/>
        </w:rPr>
        <w:t>or</w:t>
      </w:r>
      <w:r>
        <w:rPr>
          <w:color w:val="414141"/>
          <w:spacing w:val="-18"/>
          <w:w w:val="105"/>
          <w:sz w:val="23"/>
        </w:rPr>
        <w:t> </w:t>
      </w:r>
      <w:r>
        <w:rPr>
          <w:color w:val="2B2B2B"/>
          <w:w w:val="105"/>
          <w:sz w:val="23"/>
        </w:rPr>
        <w:t>to</w:t>
      </w:r>
      <w:r>
        <w:rPr>
          <w:color w:val="2B2B2B"/>
          <w:spacing w:val="-5"/>
          <w:w w:val="105"/>
          <w:sz w:val="23"/>
        </w:rPr>
        <w:t> </w:t>
      </w:r>
      <w:r>
        <w:rPr>
          <w:color w:val="414141"/>
          <w:w w:val="105"/>
          <w:sz w:val="23"/>
        </w:rPr>
        <w:t>speak</w:t>
      </w:r>
      <w:r>
        <w:rPr>
          <w:color w:val="414141"/>
          <w:spacing w:val="4"/>
          <w:w w:val="105"/>
          <w:sz w:val="23"/>
        </w:rPr>
        <w:t> </w:t>
      </w:r>
      <w:r>
        <w:rPr>
          <w:color w:val="2B2B2B"/>
          <w:w w:val="105"/>
          <w:sz w:val="23"/>
        </w:rPr>
        <w:t>with</w:t>
      </w:r>
      <w:r>
        <w:rPr>
          <w:color w:val="2B2B2B"/>
          <w:spacing w:val="-15"/>
          <w:w w:val="105"/>
          <w:sz w:val="23"/>
        </w:rPr>
        <w:t> </w:t>
      </w:r>
      <w:r>
        <w:rPr>
          <w:color w:val="414141"/>
          <w:w w:val="105"/>
          <w:sz w:val="23"/>
        </w:rPr>
        <w:t>an</w:t>
      </w:r>
      <w:r>
        <w:rPr>
          <w:color w:val="414141"/>
          <w:spacing w:val="-7"/>
          <w:w w:val="105"/>
          <w:sz w:val="23"/>
        </w:rPr>
        <w:t> </w:t>
      </w:r>
      <w:r>
        <w:rPr>
          <w:color w:val="2B2B2B"/>
          <w:w w:val="105"/>
          <w:sz w:val="23"/>
        </w:rPr>
        <w:t>attorney. If </w:t>
      </w:r>
      <w:r>
        <w:rPr>
          <w:color w:val="414141"/>
          <w:w w:val="105"/>
          <w:sz w:val="23"/>
        </w:rPr>
        <w:t>an </w:t>
      </w:r>
      <w:r>
        <w:rPr>
          <w:color w:val="2B2B2B"/>
          <w:w w:val="105"/>
          <w:sz w:val="23"/>
        </w:rPr>
        <w:t>arrested </w:t>
      </w:r>
      <w:r>
        <w:rPr>
          <w:color w:val="414141"/>
          <w:w w:val="105"/>
          <w:sz w:val="23"/>
        </w:rPr>
        <w:t>subject is </w:t>
      </w:r>
      <w:r>
        <w:rPr>
          <w:color w:val="2B2B2B"/>
          <w:w w:val="105"/>
          <w:sz w:val="23"/>
        </w:rPr>
        <w:t>out of handcuffs in the holding</w:t>
      </w:r>
      <w:r>
        <w:rPr>
          <w:color w:val="595959"/>
          <w:w w:val="105"/>
          <w:sz w:val="23"/>
        </w:rPr>
        <w:t>/</w:t>
      </w:r>
      <w:r>
        <w:rPr>
          <w:color w:val="2B2B2B"/>
          <w:w w:val="105"/>
          <w:sz w:val="23"/>
        </w:rPr>
        <w:t>processingarea, there will </w:t>
      </w:r>
      <w:r>
        <w:rPr>
          <w:color w:val="414141"/>
          <w:w w:val="105"/>
          <w:sz w:val="23"/>
        </w:rPr>
        <w:t>be</w:t>
      </w:r>
      <w:r>
        <w:rPr>
          <w:color w:val="414141"/>
          <w:spacing w:val="-16"/>
          <w:w w:val="105"/>
          <w:sz w:val="23"/>
        </w:rPr>
        <w:t> </w:t>
      </w:r>
      <w:r>
        <w:rPr>
          <w:color w:val="2B2B2B"/>
          <w:w w:val="105"/>
          <w:sz w:val="23"/>
        </w:rPr>
        <w:t>two</w:t>
      </w:r>
      <w:r>
        <w:rPr>
          <w:color w:val="2B2B2B"/>
          <w:spacing w:val="-12"/>
          <w:w w:val="105"/>
          <w:sz w:val="23"/>
        </w:rPr>
        <w:t> </w:t>
      </w:r>
      <w:r>
        <w:rPr>
          <w:color w:val="2B2B2B"/>
          <w:w w:val="105"/>
          <w:sz w:val="23"/>
        </w:rPr>
        <w:t>officers</w:t>
      </w:r>
      <w:r>
        <w:rPr>
          <w:color w:val="2B2B2B"/>
          <w:spacing w:val="-18"/>
          <w:w w:val="105"/>
          <w:sz w:val="23"/>
        </w:rPr>
        <w:t> </w:t>
      </w:r>
      <w:r>
        <w:rPr>
          <w:color w:val="2B2B2B"/>
          <w:w w:val="105"/>
          <w:sz w:val="23"/>
        </w:rPr>
        <w:t>present</w:t>
      </w:r>
      <w:r>
        <w:rPr>
          <w:color w:val="2B2B2B"/>
          <w:spacing w:val="-5"/>
          <w:w w:val="105"/>
          <w:sz w:val="23"/>
        </w:rPr>
        <w:t> </w:t>
      </w:r>
      <w:r>
        <w:rPr>
          <w:color w:val="2B2B2B"/>
          <w:w w:val="105"/>
          <w:sz w:val="23"/>
        </w:rPr>
        <w:t>unless</w:t>
      </w:r>
      <w:r>
        <w:rPr>
          <w:color w:val="2B2B2B"/>
          <w:spacing w:val="-18"/>
          <w:w w:val="105"/>
          <w:sz w:val="23"/>
        </w:rPr>
        <w:t> </w:t>
      </w:r>
      <w:r>
        <w:rPr>
          <w:color w:val="2B2B2B"/>
          <w:w w:val="105"/>
          <w:sz w:val="23"/>
        </w:rPr>
        <w:t>extenuating</w:t>
      </w:r>
      <w:r>
        <w:rPr>
          <w:color w:val="2B2B2B"/>
          <w:spacing w:val="-6"/>
          <w:w w:val="105"/>
          <w:sz w:val="23"/>
        </w:rPr>
        <w:t> </w:t>
      </w:r>
      <w:r>
        <w:rPr>
          <w:color w:val="2B2B2B"/>
          <w:w w:val="105"/>
          <w:sz w:val="23"/>
        </w:rPr>
        <w:t>circumstances</w:t>
      </w:r>
      <w:r>
        <w:rPr>
          <w:color w:val="2B2B2B"/>
          <w:spacing w:val="-1"/>
          <w:w w:val="105"/>
          <w:sz w:val="23"/>
        </w:rPr>
        <w:t> </w:t>
      </w:r>
      <w:r>
        <w:rPr>
          <w:color w:val="2B2B2B"/>
          <w:w w:val="105"/>
          <w:sz w:val="23"/>
        </w:rPr>
        <w:t>exi</w:t>
      </w:r>
      <w:r>
        <w:rPr>
          <w:color w:val="595959"/>
          <w:w w:val="105"/>
          <w:sz w:val="23"/>
        </w:rPr>
        <w:t>st.</w:t>
      </w:r>
    </w:p>
    <w:p>
      <w:pPr>
        <w:pStyle w:val="BodyText"/>
        <w:spacing w:before="6"/>
        <w:rPr>
          <w:sz w:val="23"/>
        </w:rPr>
      </w:pPr>
    </w:p>
    <w:p>
      <w:pPr>
        <w:pStyle w:val="ListParagraph"/>
        <w:numPr>
          <w:ilvl w:val="1"/>
          <w:numId w:val="55"/>
        </w:numPr>
        <w:tabs>
          <w:tab w:pos="3033" w:val="left" w:leader="none"/>
        </w:tabs>
        <w:spacing w:line="252" w:lineRule="auto" w:before="0" w:after="0"/>
        <w:ind w:left="3030" w:right="169" w:hanging="719"/>
        <w:jc w:val="both"/>
        <w:rPr>
          <w:color w:val="2B2B2B"/>
          <w:sz w:val="23"/>
        </w:rPr>
      </w:pPr>
      <w:r>
        <w:rPr>
          <w:color w:val="414141"/>
          <w:w w:val="105"/>
          <w:sz w:val="23"/>
        </w:rPr>
        <w:t>No</w:t>
      </w:r>
      <w:r>
        <w:rPr>
          <w:color w:val="414141"/>
          <w:spacing w:val="-24"/>
          <w:w w:val="105"/>
          <w:sz w:val="23"/>
        </w:rPr>
        <w:t> </w:t>
      </w:r>
      <w:r>
        <w:rPr>
          <w:color w:val="2B2B2B"/>
          <w:w w:val="105"/>
          <w:sz w:val="23"/>
        </w:rPr>
        <w:t>detained</w:t>
      </w:r>
      <w:r>
        <w:rPr>
          <w:color w:val="2B2B2B"/>
          <w:spacing w:val="-10"/>
          <w:w w:val="105"/>
          <w:sz w:val="23"/>
        </w:rPr>
        <w:t> </w:t>
      </w:r>
      <w:r>
        <w:rPr>
          <w:color w:val="2B2B2B"/>
          <w:w w:val="105"/>
          <w:sz w:val="23"/>
        </w:rPr>
        <w:t>person,</w:t>
      </w:r>
      <w:r>
        <w:rPr>
          <w:color w:val="2B2B2B"/>
          <w:spacing w:val="-15"/>
          <w:w w:val="105"/>
          <w:sz w:val="23"/>
        </w:rPr>
        <w:t> </w:t>
      </w:r>
      <w:r>
        <w:rPr>
          <w:color w:val="2B2B2B"/>
          <w:w w:val="105"/>
          <w:sz w:val="23"/>
        </w:rPr>
        <w:t>arrestee,</w:t>
      </w:r>
      <w:r>
        <w:rPr>
          <w:color w:val="2B2B2B"/>
          <w:spacing w:val="-14"/>
          <w:w w:val="105"/>
          <w:sz w:val="23"/>
        </w:rPr>
        <w:t> </w:t>
      </w:r>
      <w:r>
        <w:rPr>
          <w:color w:val="414141"/>
          <w:w w:val="105"/>
          <w:sz w:val="23"/>
        </w:rPr>
        <w:t>suspect,</w:t>
      </w:r>
      <w:r>
        <w:rPr>
          <w:color w:val="414141"/>
          <w:spacing w:val="-13"/>
          <w:w w:val="105"/>
          <w:sz w:val="23"/>
        </w:rPr>
        <w:t> </w:t>
      </w:r>
      <w:r>
        <w:rPr>
          <w:color w:val="414141"/>
          <w:w w:val="105"/>
          <w:sz w:val="23"/>
        </w:rPr>
        <w:t>or</w:t>
      </w:r>
      <w:r>
        <w:rPr>
          <w:color w:val="414141"/>
          <w:spacing w:val="-12"/>
          <w:w w:val="105"/>
          <w:sz w:val="23"/>
        </w:rPr>
        <w:t> </w:t>
      </w:r>
      <w:r>
        <w:rPr>
          <w:color w:val="2B2B2B"/>
          <w:w w:val="105"/>
          <w:sz w:val="23"/>
        </w:rPr>
        <w:t>anyone</w:t>
      </w:r>
      <w:r>
        <w:rPr>
          <w:color w:val="2B2B2B"/>
          <w:spacing w:val="-18"/>
          <w:w w:val="105"/>
          <w:sz w:val="23"/>
        </w:rPr>
        <w:t> </w:t>
      </w:r>
      <w:r>
        <w:rPr>
          <w:color w:val="2B2B2B"/>
          <w:w w:val="105"/>
          <w:sz w:val="23"/>
        </w:rPr>
        <w:t>subject</w:t>
      </w:r>
      <w:r>
        <w:rPr>
          <w:color w:val="2B2B2B"/>
          <w:spacing w:val="-22"/>
          <w:w w:val="105"/>
          <w:sz w:val="23"/>
        </w:rPr>
        <w:t> </w:t>
      </w:r>
      <w:r>
        <w:rPr>
          <w:color w:val="414141"/>
          <w:w w:val="105"/>
          <w:sz w:val="23"/>
        </w:rPr>
        <w:t>to</w:t>
      </w:r>
      <w:r>
        <w:rPr>
          <w:color w:val="414141"/>
          <w:spacing w:val="-21"/>
          <w:w w:val="105"/>
          <w:sz w:val="23"/>
        </w:rPr>
        <w:t> </w:t>
      </w:r>
      <w:r>
        <w:rPr>
          <w:color w:val="2B2B2B"/>
          <w:w w:val="105"/>
          <w:sz w:val="23"/>
        </w:rPr>
        <w:t>criminal</w:t>
      </w:r>
      <w:r>
        <w:rPr>
          <w:color w:val="2B2B2B"/>
          <w:spacing w:val="-10"/>
          <w:w w:val="105"/>
          <w:sz w:val="23"/>
        </w:rPr>
        <w:t> </w:t>
      </w:r>
      <w:r>
        <w:rPr>
          <w:color w:val="414141"/>
          <w:w w:val="105"/>
          <w:sz w:val="23"/>
        </w:rPr>
        <w:t>processing</w:t>
      </w:r>
      <w:r>
        <w:rPr>
          <w:color w:val="414141"/>
          <w:spacing w:val="-7"/>
          <w:w w:val="105"/>
          <w:sz w:val="23"/>
        </w:rPr>
        <w:t> </w:t>
      </w:r>
      <w:r>
        <w:rPr>
          <w:color w:val="2B2B2B"/>
          <w:w w:val="105"/>
          <w:sz w:val="23"/>
        </w:rPr>
        <w:t>will be</w:t>
      </w:r>
      <w:r>
        <w:rPr>
          <w:color w:val="2B2B2B"/>
          <w:spacing w:val="-11"/>
          <w:w w:val="105"/>
          <w:sz w:val="23"/>
        </w:rPr>
        <w:t> </w:t>
      </w:r>
      <w:r>
        <w:rPr>
          <w:color w:val="2B2B2B"/>
          <w:w w:val="105"/>
          <w:sz w:val="23"/>
        </w:rPr>
        <w:t>left</w:t>
      </w:r>
      <w:r>
        <w:rPr>
          <w:color w:val="2B2B2B"/>
          <w:spacing w:val="-14"/>
          <w:w w:val="105"/>
          <w:sz w:val="23"/>
        </w:rPr>
        <w:t> </w:t>
      </w:r>
      <w:r>
        <w:rPr>
          <w:color w:val="2B2B2B"/>
          <w:w w:val="105"/>
          <w:sz w:val="23"/>
        </w:rPr>
        <w:t>unattended</w:t>
      </w:r>
      <w:r>
        <w:rPr>
          <w:color w:val="2B2B2B"/>
          <w:spacing w:val="4"/>
          <w:w w:val="105"/>
          <w:sz w:val="23"/>
        </w:rPr>
        <w:t> </w:t>
      </w:r>
      <w:r>
        <w:rPr>
          <w:color w:val="2B2B2B"/>
          <w:w w:val="105"/>
          <w:sz w:val="23"/>
        </w:rPr>
        <w:t>in</w:t>
      </w:r>
      <w:r>
        <w:rPr>
          <w:color w:val="2B2B2B"/>
          <w:spacing w:val="-21"/>
          <w:w w:val="105"/>
          <w:sz w:val="23"/>
        </w:rPr>
        <w:t> </w:t>
      </w:r>
      <w:r>
        <w:rPr>
          <w:color w:val="2B2B2B"/>
          <w:w w:val="105"/>
          <w:sz w:val="23"/>
        </w:rPr>
        <w:t>the</w:t>
      </w:r>
      <w:r>
        <w:rPr>
          <w:color w:val="2B2B2B"/>
          <w:spacing w:val="-11"/>
          <w:w w:val="105"/>
          <w:sz w:val="23"/>
        </w:rPr>
        <w:t> </w:t>
      </w:r>
      <w:r>
        <w:rPr>
          <w:color w:val="2B2B2B"/>
          <w:w w:val="105"/>
          <w:sz w:val="23"/>
        </w:rPr>
        <w:t>processing</w:t>
      </w:r>
      <w:r>
        <w:rPr>
          <w:color w:val="2B2B2B"/>
          <w:spacing w:val="1"/>
          <w:w w:val="105"/>
          <w:sz w:val="23"/>
        </w:rPr>
        <w:t> </w:t>
      </w:r>
      <w:r>
        <w:rPr>
          <w:color w:val="2B2B2B"/>
          <w:w w:val="105"/>
          <w:sz w:val="23"/>
        </w:rPr>
        <w:t>area.</w:t>
      </w:r>
      <w:r>
        <w:rPr>
          <w:color w:val="2B2B2B"/>
          <w:spacing w:val="-15"/>
          <w:w w:val="105"/>
          <w:sz w:val="23"/>
        </w:rPr>
        <w:t> </w:t>
      </w:r>
      <w:r>
        <w:rPr>
          <w:color w:val="414141"/>
          <w:w w:val="105"/>
          <w:sz w:val="23"/>
        </w:rPr>
        <w:t>Persons</w:t>
      </w:r>
      <w:r>
        <w:rPr>
          <w:color w:val="414141"/>
          <w:spacing w:val="1"/>
          <w:w w:val="105"/>
          <w:sz w:val="23"/>
        </w:rPr>
        <w:t> </w:t>
      </w:r>
      <w:r>
        <w:rPr>
          <w:color w:val="2B2B2B"/>
          <w:w w:val="105"/>
          <w:sz w:val="23"/>
        </w:rPr>
        <w:t>under</w:t>
      </w:r>
      <w:r>
        <w:rPr>
          <w:color w:val="2B2B2B"/>
          <w:spacing w:val="-3"/>
          <w:w w:val="105"/>
          <w:sz w:val="23"/>
        </w:rPr>
        <w:t> </w:t>
      </w:r>
      <w:r>
        <w:rPr>
          <w:color w:val="2B2B2B"/>
          <w:w w:val="105"/>
          <w:sz w:val="23"/>
        </w:rPr>
        <w:t>arrest</w:t>
      </w:r>
      <w:r>
        <w:rPr>
          <w:color w:val="2B2B2B"/>
          <w:spacing w:val="-7"/>
          <w:w w:val="105"/>
          <w:sz w:val="23"/>
        </w:rPr>
        <w:t> </w:t>
      </w:r>
      <w:r>
        <w:rPr>
          <w:color w:val="2B2B2B"/>
          <w:w w:val="105"/>
          <w:sz w:val="23"/>
        </w:rPr>
        <w:t>or</w:t>
      </w:r>
      <w:r>
        <w:rPr>
          <w:color w:val="2B2B2B"/>
          <w:spacing w:val="-10"/>
          <w:w w:val="105"/>
          <w:sz w:val="23"/>
        </w:rPr>
        <w:t> </w:t>
      </w:r>
      <w:r>
        <w:rPr>
          <w:color w:val="414141"/>
          <w:w w:val="105"/>
          <w:sz w:val="23"/>
        </w:rPr>
        <w:t>detention</w:t>
      </w:r>
      <w:r>
        <w:rPr>
          <w:color w:val="414141"/>
          <w:spacing w:val="2"/>
          <w:w w:val="105"/>
          <w:sz w:val="23"/>
        </w:rPr>
        <w:t> </w:t>
      </w:r>
      <w:r>
        <w:rPr>
          <w:color w:val="2B2B2B"/>
          <w:w w:val="105"/>
          <w:sz w:val="23"/>
        </w:rPr>
        <w:t>may</w:t>
      </w:r>
      <w:r>
        <w:rPr>
          <w:color w:val="2B2B2B"/>
          <w:spacing w:val="5"/>
          <w:w w:val="105"/>
          <w:sz w:val="23"/>
        </w:rPr>
        <w:t> </w:t>
      </w:r>
      <w:r>
        <w:rPr>
          <w:color w:val="2B2B2B"/>
          <w:w w:val="105"/>
          <w:sz w:val="23"/>
        </w:rPr>
        <w:t>be placed in </w:t>
      </w:r>
      <w:r>
        <w:rPr>
          <w:color w:val="414141"/>
          <w:w w:val="105"/>
          <w:sz w:val="23"/>
        </w:rPr>
        <w:t>a </w:t>
      </w:r>
      <w:r>
        <w:rPr>
          <w:color w:val="2B2B2B"/>
          <w:w w:val="105"/>
          <w:sz w:val="23"/>
        </w:rPr>
        <w:t>holding c</w:t>
      </w:r>
      <w:r>
        <w:rPr>
          <w:color w:val="595959"/>
          <w:w w:val="105"/>
          <w:sz w:val="23"/>
        </w:rPr>
        <w:t>e</w:t>
      </w:r>
      <w:r>
        <w:rPr>
          <w:color w:val="2B2B2B"/>
          <w:w w:val="105"/>
          <w:sz w:val="23"/>
        </w:rPr>
        <w:t>ll </w:t>
      </w:r>
      <w:r>
        <w:rPr>
          <w:color w:val="414141"/>
          <w:w w:val="105"/>
          <w:sz w:val="23"/>
        </w:rPr>
        <w:t>and </w:t>
      </w:r>
      <w:r>
        <w:rPr>
          <w:color w:val="2B2B2B"/>
          <w:w w:val="105"/>
          <w:sz w:val="23"/>
        </w:rPr>
        <w:t>left </w:t>
      </w:r>
      <w:r>
        <w:rPr>
          <w:color w:val="414141"/>
          <w:w w:val="105"/>
          <w:sz w:val="23"/>
        </w:rPr>
        <w:t>unattended for </w:t>
      </w:r>
      <w:r>
        <w:rPr>
          <w:color w:val="2B2B2B"/>
          <w:w w:val="105"/>
          <w:sz w:val="23"/>
        </w:rPr>
        <w:t>a rea</w:t>
      </w:r>
      <w:r>
        <w:rPr>
          <w:color w:val="595959"/>
          <w:w w:val="105"/>
          <w:sz w:val="23"/>
        </w:rPr>
        <w:t>so</w:t>
      </w:r>
      <w:r>
        <w:rPr>
          <w:color w:val="2B2B2B"/>
          <w:w w:val="105"/>
          <w:sz w:val="23"/>
        </w:rPr>
        <w:t>nableamount oftime </w:t>
      </w:r>
      <w:r>
        <w:rPr>
          <w:color w:val="414141"/>
          <w:w w:val="105"/>
          <w:sz w:val="23"/>
        </w:rPr>
        <w:t>so </w:t>
      </w:r>
      <w:r>
        <w:rPr>
          <w:color w:val="2B2B2B"/>
          <w:w w:val="105"/>
          <w:sz w:val="23"/>
        </w:rPr>
        <w:t>that the officer </w:t>
      </w:r>
      <w:r>
        <w:rPr>
          <w:color w:val="414141"/>
          <w:w w:val="105"/>
          <w:sz w:val="23"/>
        </w:rPr>
        <w:t>can </w:t>
      </w:r>
      <w:r>
        <w:rPr>
          <w:color w:val="2B2B2B"/>
          <w:w w:val="105"/>
          <w:sz w:val="23"/>
        </w:rPr>
        <w:t>obtain</w:t>
      </w:r>
      <w:r>
        <w:rPr>
          <w:color w:val="2B2B2B"/>
          <w:spacing w:val="-46"/>
          <w:w w:val="105"/>
          <w:sz w:val="23"/>
        </w:rPr>
        <w:t> </w:t>
      </w:r>
      <w:r>
        <w:rPr>
          <w:color w:val="2B2B2B"/>
          <w:w w:val="105"/>
          <w:sz w:val="23"/>
        </w:rPr>
        <w:t>pertinent paperwork.</w:t>
      </w:r>
    </w:p>
    <w:p>
      <w:pPr>
        <w:pStyle w:val="BodyText"/>
        <w:spacing w:before="1"/>
        <w:rPr>
          <w:sz w:val="23"/>
        </w:rPr>
      </w:pPr>
    </w:p>
    <w:p>
      <w:pPr>
        <w:pStyle w:val="ListParagraph"/>
        <w:numPr>
          <w:ilvl w:val="1"/>
          <w:numId w:val="55"/>
        </w:numPr>
        <w:tabs>
          <w:tab w:pos="3033" w:val="left" w:leader="none"/>
        </w:tabs>
        <w:spacing w:line="247" w:lineRule="auto" w:before="0" w:after="0"/>
        <w:ind w:left="3037" w:right="153" w:hanging="711"/>
        <w:jc w:val="both"/>
        <w:rPr>
          <w:color w:val="2B2B2B"/>
          <w:sz w:val="23"/>
        </w:rPr>
      </w:pPr>
      <w:r>
        <w:rPr>
          <w:color w:val="2B2B2B"/>
          <w:w w:val="105"/>
          <w:sz w:val="23"/>
        </w:rPr>
        <w:t>Prior</w:t>
      </w:r>
      <w:r>
        <w:rPr>
          <w:color w:val="2B2B2B"/>
          <w:spacing w:val="-19"/>
          <w:w w:val="105"/>
          <w:sz w:val="23"/>
        </w:rPr>
        <w:t> </w:t>
      </w:r>
      <w:r>
        <w:rPr>
          <w:color w:val="2B2B2B"/>
          <w:w w:val="105"/>
          <w:sz w:val="23"/>
        </w:rPr>
        <w:t>to</w:t>
      </w:r>
      <w:r>
        <w:rPr>
          <w:color w:val="2B2B2B"/>
          <w:spacing w:val="-15"/>
          <w:w w:val="105"/>
          <w:sz w:val="23"/>
        </w:rPr>
        <w:t> </w:t>
      </w:r>
      <w:r>
        <w:rPr>
          <w:color w:val="2B2B2B"/>
          <w:w w:val="105"/>
          <w:sz w:val="23"/>
        </w:rPr>
        <w:t>placing</w:t>
      </w:r>
      <w:r>
        <w:rPr>
          <w:color w:val="2B2B2B"/>
          <w:spacing w:val="-13"/>
          <w:w w:val="105"/>
          <w:sz w:val="23"/>
        </w:rPr>
        <w:t> </w:t>
      </w:r>
      <w:r>
        <w:rPr>
          <w:color w:val="2B2B2B"/>
          <w:spacing w:val="3"/>
          <w:w w:val="105"/>
          <w:sz w:val="23"/>
        </w:rPr>
        <w:t>anarrested</w:t>
      </w:r>
      <w:r>
        <w:rPr>
          <w:color w:val="2B2B2B"/>
          <w:w w:val="105"/>
          <w:sz w:val="23"/>
        </w:rPr>
        <w:t> </w:t>
      </w:r>
      <w:r>
        <w:rPr>
          <w:color w:val="414141"/>
          <w:w w:val="105"/>
          <w:sz w:val="23"/>
        </w:rPr>
        <w:t>subject</w:t>
      </w:r>
      <w:r>
        <w:rPr>
          <w:color w:val="414141"/>
          <w:spacing w:val="-14"/>
          <w:w w:val="105"/>
          <w:sz w:val="23"/>
        </w:rPr>
        <w:t> </w:t>
      </w:r>
      <w:r>
        <w:rPr>
          <w:color w:val="2B2B2B"/>
          <w:w w:val="105"/>
          <w:sz w:val="24"/>
        </w:rPr>
        <w:t>in</w:t>
      </w:r>
      <w:r>
        <w:rPr>
          <w:color w:val="2B2B2B"/>
          <w:spacing w:val="-14"/>
          <w:w w:val="105"/>
          <w:sz w:val="24"/>
        </w:rPr>
        <w:t> </w:t>
      </w:r>
      <w:r>
        <w:rPr>
          <w:color w:val="2B2B2B"/>
          <w:w w:val="105"/>
          <w:sz w:val="23"/>
        </w:rPr>
        <w:t>a</w:t>
      </w:r>
      <w:r>
        <w:rPr>
          <w:color w:val="2B2B2B"/>
          <w:spacing w:val="-17"/>
          <w:w w:val="105"/>
          <w:sz w:val="23"/>
        </w:rPr>
        <w:t> </w:t>
      </w:r>
      <w:r>
        <w:rPr>
          <w:color w:val="2B2B2B"/>
          <w:w w:val="105"/>
          <w:sz w:val="23"/>
        </w:rPr>
        <w:t>holding</w:t>
      </w:r>
      <w:r>
        <w:rPr>
          <w:color w:val="2B2B2B"/>
          <w:spacing w:val="-13"/>
          <w:w w:val="105"/>
          <w:sz w:val="23"/>
        </w:rPr>
        <w:t> </w:t>
      </w:r>
      <w:r>
        <w:rPr>
          <w:color w:val="2B2B2B"/>
          <w:w w:val="105"/>
          <w:sz w:val="23"/>
        </w:rPr>
        <w:t>cell</w:t>
      </w:r>
      <w:r>
        <w:rPr>
          <w:color w:val="2B2B2B"/>
          <w:spacing w:val="-5"/>
          <w:w w:val="105"/>
          <w:sz w:val="23"/>
        </w:rPr>
        <w:t> </w:t>
      </w:r>
      <w:r>
        <w:rPr>
          <w:color w:val="2B2B2B"/>
          <w:w w:val="105"/>
          <w:sz w:val="23"/>
        </w:rPr>
        <w:t>a</w:t>
      </w:r>
      <w:r>
        <w:rPr>
          <w:color w:val="2B2B2B"/>
          <w:spacing w:val="-20"/>
          <w:w w:val="105"/>
          <w:sz w:val="23"/>
        </w:rPr>
        <w:t> </w:t>
      </w:r>
      <w:r>
        <w:rPr>
          <w:color w:val="2B2B2B"/>
          <w:w w:val="105"/>
          <w:sz w:val="23"/>
        </w:rPr>
        <w:t>thorough</w:t>
      </w:r>
      <w:r>
        <w:rPr>
          <w:color w:val="2B2B2B"/>
          <w:spacing w:val="-4"/>
          <w:w w:val="105"/>
          <w:sz w:val="23"/>
        </w:rPr>
        <w:t> </w:t>
      </w:r>
      <w:r>
        <w:rPr>
          <w:color w:val="595959"/>
          <w:spacing w:val="-3"/>
          <w:w w:val="105"/>
          <w:sz w:val="23"/>
        </w:rPr>
        <w:t>se</w:t>
      </w:r>
      <w:r>
        <w:rPr>
          <w:color w:val="2B2B2B"/>
          <w:spacing w:val="-3"/>
          <w:w w:val="105"/>
          <w:sz w:val="23"/>
        </w:rPr>
        <w:t>arch</w:t>
      </w:r>
      <w:r>
        <w:rPr>
          <w:color w:val="2B2B2B"/>
          <w:spacing w:val="-4"/>
          <w:w w:val="105"/>
          <w:sz w:val="23"/>
        </w:rPr>
        <w:t> </w:t>
      </w:r>
      <w:r>
        <w:rPr>
          <w:color w:val="2B2B2B"/>
          <w:w w:val="105"/>
          <w:sz w:val="23"/>
        </w:rPr>
        <w:t>of</w:t>
      </w:r>
      <w:r>
        <w:rPr>
          <w:color w:val="2B2B2B"/>
          <w:spacing w:val="-12"/>
          <w:w w:val="105"/>
          <w:sz w:val="23"/>
        </w:rPr>
        <w:t> </w:t>
      </w:r>
      <w:r>
        <w:rPr>
          <w:color w:val="2B2B2B"/>
          <w:w w:val="105"/>
          <w:sz w:val="23"/>
        </w:rPr>
        <w:t>the</w:t>
      </w:r>
      <w:r>
        <w:rPr>
          <w:color w:val="2B2B2B"/>
          <w:spacing w:val="-19"/>
          <w:w w:val="105"/>
          <w:sz w:val="23"/>
        </w:rPr>
        <w:t> </w:t>
      </w:r>
      <w:r>
        <w:rPr>
          <w:color w:val="2B2B2B"/>
          <w:w w:val="105"/>
          <w:sz w:val="23"/>
        </w:rPr>
        <w:t>person </w:t>
      </w:r>
      <w:r>
        <w:rPr>
          <w:color w:val="414141"/>
          <w:w w:val="105"/>
          <w:sz w:val="23"/>
        </w:rPr>
        <w:t>will be conducted. </w:t>
      </w:r>
      <w:r>
        <w:rPr>
          <w:color w:val="2B2B2B"/>
          <w:w w:val="105"/>
          <w:sz w:val="23"/>
        </w:rPr>
        <w:t>All personal belongings to include, but not limited to, </w:t>
      </w:r>
      <w:r>
        <w:rPr>
          <w:color w:val="414141"/>
          <w:w w:val="105"/>
          <w:sz w:val="23"/>
        </w:rPr>
        <w:t>jewelry, </w:t>
      </w:r>
      <w:r>
        <w:rPr>
          <w:color w:val="2B2B2B"/>
          <w:w w:val="105"/>
          <w:sz w:val="23"/>
        </w:rPr>
        <w:t>money, cell phones, lighters, </w:t>
      </w:r>
      <w:r>
        <w:rPr>
          <w:color w:val="2B2B2B"/>
          <w:spacing w:val="-7"/>
          <w:w w:val="105"/>
          <w:sz w:val="23"/>
        </w:rPr>
        <w:t>matches</w:t>
      </w:r>
      <w:r>
        <w:rPr>
          <w:color w:val="595959"/>
          <w:spacing w:val="-7"/>
          <w:w w:val="105"/>
          <w:sz w:val="23"/>
        </w:rPr>
        <w:t>, </w:t>
      </w:r>
      <w:r>
        <w:rPr>
          <w:color w:val="2B2B2B"/>
          <w:w w:val="105"/>
          <w:sz w:val="23"/>
        </w:rPr>
        <w:t>hats, </w:t>
      </w:r>
      <w:r>
        <w:rPr>
          <w:color w:val="414141"/>
          <w:w w:val="105"/>
          <w:sz w:val="23"/>
        </w:rPr>
        <w:t>watches, </w:t>
      </w:r>
      <w:r>
        <w:rPr>
          <w:color w:val="2B2B2B"/>
          <w:spacing w:val="-4"/>
          <w:w w:val="105"/>
          <w:sz w:val="23"/>
        </w:rPr>
        <w:t>wallets</w:t>
      </w:r>
      <w:r>
        <w:rPr>
          <w:color w:val="595959"/>
          <w:spacing w:val="-4"/>
          <w:w w:val="105"/>
          <w:sz w:val="23"/>
        </w:rPr>
        <w:t>, </w:t>
      </w:r>
      <w:r>
        <w:rPr>
          <w:color w:val="2B2B2B"/>
          <w:spacing w:val="-4"/>
          <w:w w:val="105"/>
          <w:sz w:val="23"/>
        </w:rPr>
        <w:t>belts</w:t>
      </w:r>
      <w:r>
        <w:rPr>
          <w:color w:val="595959"/>
          <w:spacing w:val="-4"/>
          <w:w w:val="105"/>
          <w:sz w:val="23"/>
        </w:rPr>
        <w:t>, </w:t>
      </w:r>
      <w:r>
        <w:rPr>
          <w:color w:val="414141"/>
          <w:w w:val="105"/>
          <w:sz w:val="23"/>
        </w:rPr>
        <w:t>shoes </w:t>
      </w:r>
      <w:r>
        <w:rPr>
          <w:color w:val="2B2B2B"/>
          <w:w w:val="105"/>
          <w:sz w:val="23"/>
        </w:rPr>
        <w:t>and pocket trash, </w:t>
      </w:r>
      <w:r>
        <w:rPr>
          <w:color w:val="414141"/>
          <w:w w:val="105"/>
          <w:sz w:val="23"/>
        </w:rPr>
        <w:t>will </w:t>
      </w:r>
      <w:r>
        <w:rPr>
          <w:color w:val="2B2B2B"/>
          <w:w w:val="105"/>
          <w:sz w:val="23"/>
        </w:rPr>
        <w:t>be removed from the arrested person and held </w:t>
      </w:r>
      <w:r>
        <w:rPr>
          <w:color w:val="414141"/>
          <w:w w:val="105"/>
          <w:sz w:val="23"/>
        </w:rPr>
        <w:t>securely </w:t>
      </w:r>
      <w:r>
        <w:rPr>
          <w:color w:val="2B2B2B"/>
          <w:w w:val="105"/>
          <w:sz w:val="23"/>
        </w:rPr>
        <w:t>until he</w:t>
      </w:r>
      <w:r>
        <w:rPr>
          <w:color w:val="595959"/>
          <w:w w:val="105"/>
          <w:sz w:val="23"/>
        </w:rPr>
        <w:t>/s</w:t>
      </w:r>
      <w:r>
        <w:rPr>
          <w:color w:val="2B2B2B"/>
          <w:w w:val="105"/>
          <w:sz w:val="23"/>
        </w:rPr>
        <w:t>he is released. Items not returned due </w:t>
      </w:r>
      <w:r>
        <w:rPr>
          <w:color w:val="414141"/>
          <w:w w:val="105"/>
          <w:sz w:val="23"/>
        </w:rPr>
        <w:t>to </w:t>
      </w:r>
      <w:r>
        <w:rPr>
          <w:color w:val="2B2B2B"/>
          <w:w w:val="105"/>
          <w:sz w:val="23"/>
        </w:rPr>
        <w:t>lodging or other </w:t>
      </w:r>
      <w:r>
        <w:rPr>
          <w:color w:val="414141"/>
          <w:w w:val="105"/>
          <w:sz w:val="23"/>
        </w:rPr>
        <w:t>legal </w:t>
      </w:r>
      <w:r>
        <w:rPr>
          <w:color w:val="2B2B2B"/>
          <w:w w:val="105"/>
          <w:sz w:val="23"/>
        </w:rPr>
        <w:t>reasons will be stored</w:t>
      </w:r>
      <w:r>
        <w:rPr>
          <w:color w:val="2B2B2B"/>
          <w:spacing w:val="-4"/>
          <w:w w:val="105"/>
          <w:sz w:val="23"/>
        </w:rPr>
        <w:t> </w:t>
      </w:r>
      <w:r>
        <w:rPr>
          <w:color w:val="2B2B2B"/>
          <w:w w:val="105"/>
          <w:sz w:val="23"/>
        </w:rPr>
        <w:t>as</w:t>
      </w:r>
      <w:r>
        <w:rPr>
          <w:color w:val="2B2B2B"/>
          <w:spacing w:val="-22"/>
          <w:w w:val="105"/>
          <w:sz w:val="23"/>
        </w:rPr>
        <w:t> </w:t>
      </w:r>
      <w:r>
        <w:rPr>
          <w:color w:val="414141"/>
          <w:w w:val="105"/>
          <w:sz w:val="23"/>
        </w:rPr>
        <w:t>evidence</w:t>
      </w:r>
      <w:r>
        <w:rPr>
          <w:color w:val="414141"/>
          <w:spacing w:val="-9"/>
          <w:w w:val="105"/>
          <w:sz w:val="23"/>
        </w:rPr>
        <w:t> </w:t>
      </w:r>
      <w:r>
        <w:rPr>
          <w:color w:val="2B2B2B"/>
          <w:w w:val="105"/>
          <w:sz w:val="23"/>
        </w:rPr>
        <w:t>or</w:t>
      </w:r>
      <w:r>
        <w:rPr>
          <w:color w:val="2B2B2B"/>
          <w:spacing w:val="-12"/>
          <w:w w:val="105"/>
          <w:sz w:val="23"/>
        </w:rPr>
        <w:t> </w:t>
      </w:r>
      <w:r>
        <w:rPr>
          <w:color w:val="414141"/>
          <w:w w:val="105"/>
          <w:sz w:val="23"/>
        </w:rPr>
        <w:t>destroyed</w:t>
      </w:r>
      <w:r>
        <w:rPr>
          <w:color w:val="414141"/>
          <w:spacing w:val="-4"/>
          <w:w w:val="105"/>
          <w:sz w:val="23"/>
        </w:rPr>
        <w:t> </w:t>
      </w:r>
      <w:r>
        <w:rPr>
          <w:color w:val="2B2B2B"/>
          <w:w w:val="105"/>
          <w:sz w:val="23"/>
        </w:rPr>
        <w:t>as</w:t>
      </w:r>
      <w:r>
        <w:rPr>
          <w:color w:val="2B2B2B"/>
          <w:spacing w:val="-15"/>
          <w:w w:val="105"/>
          <w:sz w:val="23"/>
        </w:rPr>
        <w:t> </w:t>
      </w:r>
      <w:r>
        <w:rPr>
          <w:color w:val="414141"/>
          <w:w w:val="105"/>
          <w:sz w:val="23"/>
        </w:rPr>
        <w:t>appropriate.</w:t>
      </w:r>
    </w:p>
    <w:p>
      <w:pPr>
        <w:pStyle w:val="BodyText"/>
        <w:spacing w:before="1"/>
      </w:pPr>
    </w:p>
    <w:p>
      <w:pPr>
        <w:pStyle w:val="ListParagraph"/>
        <w:numPr>
          <w:ilvl w:val="1"/>
          <w:numId w:val="55"/>
        </w:numPr>
        <w:tabs>
          <w:tab w:pos="3044" w:val="left" w:leader="none"/>
        </w:tabs>
        <w:spacing w:line="247" w:lineRule="auto" w:before="0" w:after="0"/>
        <w:ind w:left="3042" w:right="146" w:hanging="716"/>
        <w:jc w:val="both"/>
        <w:rPr>
          <w:color w:val="2B2B2B"/>
          <w:sz w:val="23"/>
        </w:rPr>
      </w:pPr>
      <w:r>
        <w:rPr>
          <w:color w:val="2B2B2B"/>
          <w:w w:val="105"/>
          <w:sz w:val="23"/>
        </w:rPr>
        <w:t>The arresting officer </w:t>
      </w:r>
      <w:r>
        <w:rPr>
          <w:color w:val="414141"/>
          <w:w w:val="105"/>
          <w:sz w:val="23"/>
        </w:rPr>
        <w:t>will </w:t>
      </w:r>
      <w:r>
        <w:rPr>
          <w:color w:val="2B2B2B"/>
          <w:w w:val="105"/>
          <w:sz w:val="23"/>
        </w:rPr>
        <w:t>ensure </w:t>
      </w:r>
      <w:r>
        <w:rPr>
          <w:color w:val="414141"/>
          <w:w w:val="105"/>
          <w:sz w:val="23"/>
        </w:rPr>
        <w:t>that </w:t>
      </w:r>
      <w:r>
        <w:rPr>
          <w:color w:val="2B2B2B"/>
          <w:w w:val="105"/>
          <w:sz w:val="23"/>
        </w:rPr>
        <w:t>arrested </w:t>
      </w:r>
      <w:r>
        <w:rPr>
          <w:color w:val="414141"/>
          <w:w w:val="105"/>
          <w:sz w:val="23"/>
        </w:rPr>
        <w:t>subjects </w:t>
      </w:r>
      <w:r>
        <w:rPr>
          <w:color w:val="2B2B2B"/>
          <w:w w:val="105"/>
          <w:sz w:val="23"/>
        </w:rPr>
        <w:t>who are being held in the holding </w:t>
      </w:r>
      <w:r>
        <w:rPr>
          <w:color w:val="414141"/>
          <w:w w:val="105"/>
          <w:sz w:val="23"/>
        </w:rPr>
        <w:t>cells </w:t>
      </w:r>
      <w:r>
        <w:rPr>
          <w:color w:val="2B2B2B"/>
          <w:w w:val="105"/>
          <w:sz w:val="23"/>
        </w:rPr>
        <w:t>are </w:t>
      </w:r>
      <w:r>
        <w:rPr>
          <w:color w:val="414141"/>
          <w:w w:val="105"/>
          <w:sz w:val="23"/>
        </w:rPr>
        <w:t>visually </w:t>
      </w:r>
      <w:r>
        <w:rPr>
          <w:color w:val="2B2B2B"/>
          <w:w w:val="105"/>
          <w:sz w:val="23"/>
        </w:rPr>
        <w:t>checked </w:t>
      </w:r>
      <w:r>
        <w:rPr>
          <w:color w:val="414141"/>
          <w:w w:val="105"/>
          <w:sz w:val="23"/>
        </w:rPr>
        <w:t>on every 30 </w:t>
      </w:r>
      <w:r>
        <w:rPr>
          <w:color w:val="2B2B2B"/>
          <w:w w:val="105"/>
          <w:sz w:val="23"/>
        </w:rPr>
        <w:t>minutes. A log note </w:t>
      </w:r>
      <w:r>
        <w:rPr>
          <w:color w:val="2B2B2B"/>
          <w:spacing w:val="-6"/>
          <w:w w:val="105"/>
          <w:sz w:val="23"/>
        </w:rPr>
        <w:t>a</w:t>
      </w:r>
      <w:r>
        <w:rPr>
          <w:color w:val="595959"/>
          <w:spacing w:val="-6"/>
          <w:w w:val="105"/>
          <w:sz w:val="23"/>
        </w:rPr>
        <w:t>s </w:t>
      </w:r>
      <w:r>
        <w:rPr>
          <w:color w:val="414141"/>
          <w:w w:val="105"/>
          <w:sz w:val="23"/>
        </w:rPr>
        <w:t>to </w:t>
      </w:r>
      <w:r>
        <w:rPr>
          <w:color w:val="2B2B2B"/>
          <w:w w:val="105"/>
          <w:sz w:val="23"/>
        </w:rPr>
        <w:t>the </w:t>
      </w:r>
      <w:r>
        <w:rPr>
          <w:color w:val="414141"/>
          <w:w w:val="105"/>
          <w:sz w:val="23"/>
        </w:rPr>
        <w:t>status of</w:t>
      </w:r>
      <w:r>
        <w:rPr>
          <w:color w:val="414141"/>
          <w:spacing w:val="-8"/>
          <w:w w:val="105"/>
          <w:sz w:val="23"/>
        </w:rPr>
        <w:t> </w:t>
      </w:r>
      <w:r>
        <w:rPr>
          <w:color w:val="2B2B2B"/>
          <w:w w:val="105"/>
          <w:sz w:val="23"/>
        </w:rPr>
        <w:t>the</w:t>
      </w:r>
      <w:r>
        <w:rPr>
          <w:color w:val="2B2B2B"/>
          <w:spacing w:val="-14"/>
          <w:w w:val="105"/>
          <w:sz w:val="23"/>
        </w:rPr>
        <w:t> </w:t>
      </w:r>
      <w:r>
        <w:rPr>
          <w:color w:val="2B2B2B"/>
          <w:w w:val="105"/>
          <w:sz w:val="23"/>
        </w:rPr>
        <w:t>arrested</w:t>
      </w:r>
      <w:r>
        <w:rPr>
          <w:color w:val="2B2B2B"/>
          <w:spacing w:val="12"/>
          <w:w w:val="105"/>
          <w:sz w:val="23"/>
        </w:rPr>
        <w:t> </w:t>
      </w:r>
      <w:r>
        <w:rPr>
          <w:color w:val="2B2B2B"/>
          <w:w w:val="105"/>
          <w:sz w:val="23"/>
        </w:rPr>
        <w:t>subject</w:t>
      </w:r>
      <w:r>
        <w:rPr>
          <w:color w:val="2B2B2B"/>
          <w:spacing w:val="-11"/>
          <w:w w:val="105"/>
          <w:sz w:val="23"/>
        </w:rPr>
        <w:t> </w:t>
      </w:r>
      <w:r>
        <w:rPr>
          <w:color w:val="2B2B2B"/>
          <w:w w:val="105"/>
          <w:sz w:val="23"/>
        </w:rPr>
        <w:t>will</w:t>
      </w:r>
      <w:r>
        <w:rPr>
          <w:color w:val="2B2B2B"/>
          <w:spacing w:val="3"/>
          <w:w w:val="105"/>
          <w:sz w:val="23"/>
        </w:rPr>
        <w:t> </w:t>
      </w:r>
      <w:r>
        <w:rPr>
          <w:color w:val="2B2B2B"/>
          <w:w w:val="105"/>
          <w:sz w:val="23"/>
        </w:rPr>
        <w:t>be</w:t>
      </w:r>
      <w:r>
        <w:rPr>
          <w:color w:val="2B2B2B"/>
          <w:spacing w:val="-17"/>
          <w:w w:val="105"/>
          <w:sz w:val="23"/>
        </w:rPr>
        <w:t> </w:t>
      </w:r>
      <w:r>
        <w:rPr>
          <w:color w:val="2B2B2B"/>
          <w:w w:val="105"/>
          <w:sz w:val="23"/>
        </w:rPr>
        <w:t>made</w:t>
      </w:r>
      <w:r>
        <w:rPr>
          <w:color w:val="2B2B2B"/>
          <w:spacing w:val="-9"/>
          <w:w w:val="105"/>
          <w:sz w:val="23"/>
        </w:rPr>
        <w:t> </w:t>
      </w:r>
      <w:r>
        <w:rPr>
          <w:color w:val="2B2B2B"/>
          <w:w w:val="105"/>
          <w:sz w:val="23"/>
        </w:rPr>
        <w:t>in</w:t>
      </w:r>
      <w:r>
        <w:rPr>
          <w:color w:val="2B2B2B"/>
          <w:spacing w:val="-2"/>
          <w:w w:val="105"/>
          <w:sz w:val="23"/>
        </w:rPr>
        <w:t> </w:t>
      </w:r>
      <w:r>
        <w:rPr>
          <w:color w:val="2B2B2B"/>
          <w:w w:val="105"/>
          <w:sz w:val="23"/>
        </w:rPr>
        <w:t>the</w:t>
      </w:r>
      <w:r>
        <w:rPr>
          <w:color w:val="2B2B2B"/>
          <w:spacing w:val="-14"/>
          <w:w w:val="105"/>
          <w:sz w:val="23"/>
        </w:rPr>
        <w:t> </w:t>
      </w:r>
      <w:r>
        <w:rPr>
          <w:color w:val="414141"/>
          <w:w w:val="105"/>
          <w:sz w:val="23"/>
        </w:rPr>
        <w:t>Spillman</w:t>
      </w:r>
      <w:r>
        <w:rPr>
          <w:color w:val="414141"/>
          <w:spacing w:val="2"/>
          <w:w w:val="105"/>
          <w:sz w:val="23"/>
        </w:rPr>
        <w:t> </w:t>
      </w:r>
      <w:r>
        <w:rPr>
          <w:color w:val="2B2B2B"/>
          <w:w w:val="105"/>
          <w:sz w:val="23"/>
        </w:rPr>
        <w:t>radio</w:t>
      </w:r>
      <w:r>
        <w:rPr>
          <w:color w:val="2B2B2B"/>
          <w:spacing w:val="3"/>
          <w:w w:val="105"/>
          <w:sz w:val="23"/>
        </w:rPr>
        <w:t> </w:t>
      </w:r>
      <w:r>
        <w:rPr>
          <w:color w:val="2B2B2B"/>
          <w:w w:val="105"/>
          <w:sz w:val="23"/>
        </w:rPr>
        <w:t>log.</w:t>
      </w:r>
    </w:p>
    <w:p>
      <w:pPr>
        <w:pStyle w:val="BodyText"/>
        <w:spacing w:before="8"/>
        <w:rPr>
          <w:sz w:val="23"/>
        </w:rPr>
      </w:pPr>
    </w:p>
    <w:p>
      <w:pPr>
        <w:pStyle w:val="ListParagraph"/>
        <w:numPr>
          <w:ilvl w:val="1"/>
          <w:numId w:val="55"/>
        </w:numPr>
        <w:tabs>
          <w:tab w:pos="3050" w:val="left" w:leader="none"/>
        </w:tabs>
        <w:spacing w:line="249" w:lineRule="auto" w:before="0" w:after="0"/>
        <w:ind w:left="3050" w:right="154" w:hanging="710"/>
        <w:jc w:val="both"/>
        <w:rPr>
          <w:color w:val="2B2B2B"/>
          <w:sz w:val="23"/>
        </w:rPr>
      </w:pPr>
      <w:r>
        <w:rPr>
          <w:color w:val="2B2B2B"/>
          <w:w w:val="105"/>
          <w:sz w:val="23"/>
        </w:rPr>
        <w:t>At</w:t>
      </w:r>
      <w:r>
        <w:rPr>
          <w:color w:val="2B2B2B"/>
          <w:spacing w:val="-6"/>
          <w:w w:val="105"/>
          <w:sz w:val="23"/>
        </w:rPr>
        <w:t> </w:t>
      </w:r>
      <w:r>
        <w:rPr>
          <w:color w:val="2B2B2B"/>
          <w:w w:val="105"/>
          <w:sz w:val="23"/>
        </w:rPr>
        <w:t>no</w:t>
      </w:r>
      <w:r>
        <w:rPr>
          <w:color w:val="2B2B2B"/>
          <w:spacing w:val="-3"/>
          <w:w w:val="105"/>
          <w:sz w:val="23"/>
        </w:rPr>
        <w:t> </w:t>
      </w:r>
      <w:r>
        <w:rPr>
          <w:color w:val="2B2B2B"/>
          <w:w w:val="105"/>
          <w:sz w:val="23"/>
        </w:rPr>
        <w:t>time</w:t>
      </w:r>
      <w:r>
        <w:rPr>
          <w:color w:val="2B2B2B"/>
          <w:spacing w:val="-9"/>
          <w:w w:val="105"/>
          <w:sz w:val="23"/>
        </w:rPr>
        <w:t> </w:t>
      </w:r>
      <w:r>
        <w:rPr>
          <w:color w:val="2B2B2B"/>
          <w:w w:val="105"/>
          <w:sz w:val="23"/>
        </w:rPr>
        <w:t>will</w:t>
      </w:r>
      <w:r>
        <w:rPr>
          <w:color w:val="2B2B2B"/>
          <w:spacing w:val="-10"/>
          <w:w w:val="105"/>
          <w:sz w:val="23"/>
        </w:rPr>
        <w:t> </w:t>
      </w:r>
      <w:r>
        <w:rPr>
          <w:color w:val="2B2B2B"/>
          <w:w w:val="105"/>
          <w:sz w:val="23"/>
        </w:rPr>
        <w:t>arrested</w:t>
      </w:r>
      <w:r>
        <w:rPr>
          <w:color w:val="2B2B2B"/>
          <w:spacing w:val="15"/>
          <w:w w:val="105"/>
          <w:sz w:val="23"/>
        </w:rPr>
        <w:t> </w:t>
      </w:r>
      <w:r>
        <w:rPr>
          <w:color w:val="2B2B2B"/>
          <w:w w:val="105"/>
          <w:sz w:val="23"/>
        </w:rPr>
        <w:t>subjects</w:t>
      </w:r>
      <w:r>
        <w:rPr>
          <w:color w:val="2B2B2B"/>
          <w:spacing w:val="-7"/>
          <w:w w:val="105"/>
          <w:sz w:val="23"/>
        </w:rPr>
        <w:t> </w:t>
      </w:r>
      <w:r>
        <w:rPr>
          <w:color w:val="2B2B2B"/>
          <w:w w:val="105"/>
          <w:sz w:val="23"/>
        </w:rPr>
        <w:t>of</w:t>
      </w:r>
      <w:r>
        <w:rPr>
          <w:color w:val="2B2B2B"/>
          <w:spacing w:val="1"/>
          <w:w w:val="105"/>
          <w:sz w:val="23"/>
        </w:rPr>
        <w:t> </w:t>
      </w:r>
      <w:r>
        <w:rPr>
          <w:color w:val="2B2B2B"/>
          <w:w w:val="105"/>
          <w:sz w:val="23"/>
        </w:rPr>
        <w:t>the</w:t>
      </w:r>
      <w:r>
        <w:rPr>
          <w:color w:val="2B2B2B"/>
          <w:spacing w:val="-13"/>
          <w:w w:val="105"/>
          <w:sz w:val="23"/>
        </w:rPr>
        <w:t> </w:t>
      </w:r>
      <w:r>
        <w:rPr>
          <w:color w:val="2B2B2B"/>
          <w:w w:val="105"/>
          <w:sz w:val="23"/>
        </w:rPr>
        <w:t>opposite</w:t>
      </w:r>
      <w:r>
        <w:rPr>
          <w:color w:val="2B2B2B"/>
          <w:spacing w:val="-5"/>
          <w:w w:val="105"/>
          <w:sz w:val="23"/>
        </w:rPr>
        <w:t> </w:t>
      </w:r>
      <w:r>
        <w:rPr>
          <w:color w:val="2B2B2B"/>
          <w:w w:val="105"/>
          <w:sz w:val="23"/>
        </w:rPr>
        <w:t>sex</w:t>
      </w:r>
      <w:r>
        <w:rPr>
          <w:color w:val="2B2B2B"/>
          <w:spacing w:val="-1"/>
          <w:w w:val="105"/>
          <w:sz w:val="23"/>
        </w:rPr>
        <w:t> </w:t>
      </w:r>
      <w:r>
        <w:rPr>
          <w:color w:val="2B2B2B"/>
          <w:w w:val="105"/>
          <w:sz w:val="23"/>
        </w:rPr>
        <w:t>be</w:t>
      </w:r>
      <w:r>
        <w:rPr>
          <w:color w:val="2B2B2B"/>
          <w:spacing w:val="-19"/>
          <w:w w:val="105"/>
          <w:sz w:val="23"/>
        </w:rPr>
        <w:t> </w:t>
      </w:r>
      <w:r>
        <w:rPr>
          <w:color w:val="2B2B2B"/>
          <w:w w:val="105"/>
          <w:sz w:val="23"/>
        </w:rPr>
        <w:t>placed</w:t>
      </w:r>
      <w:r>
        <w:rPr>
          <w:color w:val="2B2B2B"/>
          <w:spacing w:val="5"/>
          <w:w w:val="105"/>
          <w:sz w:val="23"/>
        </w:rPr>
        <w:t> </w:t>
      </w:r>
      <w:r>
        <w:rPr>
          <w:color w:val="2B2B2B"/>
          <w:w w:val="105"/>
          <w:sz w:val="23"/>
        </w:rPr>
        <w:t>in</w:t>
      </w:r>
      <w:r>
        <w:rPr>
          <w:color w:val="2B2B2B"/>
          <w:spacing w:val="-4"/>
          <w:w w:val="105"/>
          <w:sz w:val="23"/>
        </w:rPr>
        <w:t> </w:t>
      </w:r>
      <w:r>
        <w:rPr>
          <w:color w:val="2B2B2B"/>
          <w:w w:val="105"/>
          <w:sz w:val="23"/>
        </w:rPr>
        <w:t>the</w:t>
      </w:r>
      <w:r>
        <w:rPr>
          <w:color w:val="2B2B2B"/>
          <w:spacing w:val="-15"/>
          <w:w w:val="105"/>
          <w:sz w:val="23"/>
        </w:rPr>
        <w:t> </w:t>
      </w:r>
      <w:r>
        <w:rPr>
          <w:color w:val="414141"/>
          <w:w w:val="105"/>
          <w:sz w:val="23"/>
        </w:rPr>
        <w:t>same</w:t>
      </w:r>
      <w:r>
        <w:rPr>
          <w:color w:val="414141"/>
          <w:spacing w:val="-4"/>
          <w:w w:val="105"/>
          <w:sz w:val="23"/>
        </w:rPr>
        <w:t> </w:t>
      </w:r>
      <w:r>
        <w:rPr>
          <w:color w:val="2B2B2B"/>
          <w:w w:val="105"/>
          <w:sz w:val="23"/>
        </w:rPr>
        <w:t>holding cells.</w:t>
      </w:r>
    </w:p>
    <w:p>
      <w:pPr>
        <w:pStyle w:val="BodyText"/>
        <w:spacing w:before="5"/>
        <w:rPr>
          <w:sz w:val="23"/>
        </w:rPr>
      </w:pPr>
    </w:p>
    <w:p>
      <w:pPr>
        <w:pStyle w:val="ListParagraph"/>
        <w:numPr>
          <w:ilvl w:val="1"/>
          <w:numId w:val="55"/>
        </w:numPr>
        <w:tabs>
          <w:tab w:pos="3062" w:val="left" w:leader="none"/>
        </w:tabs>
        <w:spacing w:line="249" w:lineRule="auto" w:before="0" w:after="0"/>
        <w:ind w:left="3063" w:right="132" w:hanging="723"/>
        <w:jc w:val="both"/>
        <w:rPr>
          <w:color w:val="414141"/>
          <w:sz w:val="23"/>
        </w:rPr>
      </w:pPr>
      <w:r>
        <w:rPr>
          <w:color w:val="2B2B2B"/>
          <w:w w:val="105"/>
          <w:sz w:val="23"/>
        </w:rPr>
        <w:t>Persons in custody will </w:t>
      </w:r>
      <w:r>
        <w:rPr>
          <w:color w:val="414141"/>
          <w:w w:val="105"/>
          <w:sz w:val="23"/>
        </w:rPr>
        <w:t>not </w:t>
      </w:r>
      <w:r>
        <w:rPr>
          <w:color w:val="2B2B2B"/>
          <w:w w:val="105"/>
          <w:sz w:val="23"/>
        </w:rPr>
        <w:t>be </w:t>
      </w:r>
      <w:r>
        <w:rPr>
          <w:color w:val="414141"/>
          <w:w w:val="105"/>
          <w:sz w:val="23"/>
        </w:rPr>
        <w:t>allowed </w:t>
      </w:r>
      <w:r>
        <w:rPr>
          <w:color w:val="2B2B2B"/>
          <w:w w:val="105"/>
          <w:sz w:val="23"/>
        </w:rPr>
        <w:t>visitors with </w:t>
      </w:r>
      <w:r>
        <w:rPr>
          <w:color w:val="414141"/>
          <w:w w:val="105"/>
          <w:sz w:val="23"/>
        </w:rPr>
        <w:t>exception </w:t>
      </w:r>
      <w:r>
        <w:rPr>
          <w:color w:val="2B2B2B"/>
          <w:w w:val="105"/>
          <w:sz w:val="23"/>
        </w:rPr>
        <w:t>of their </w:t>
      </w:r>
      <w:r>
        <w:rPr>
          <w:color w:val="414141"/>
          <w:w w:val="105"/>
          <w:sz w:val="23"/>
        </w:rPr>
        <w:t>attorney, </w:t>
      </w:r>
      <w:r>
        <w:rPr>
          <w:color w:val="2B2B2B"/>
          <w:w w:val="105"/>
          <w:sz w:val="23"/>
        </w:rPr>
        <w:t>medical per</w:t>
      </w:r>
      <w:r>
        <w:rPr>
          <w:color w:val="595959"/>
          <w:w w:val="105"/>
          <w:sz w:val="23"/>
        </w:rPr>
        <w:t>s</w:t>
      </w:r>
      <w:r>
        <w:rPr>
          <w:color w:val="2B2B2B"/>
          <w:w w:val="105"/>
          <w:sz w:val="23"/>
        </w:rPr>
        <w:t>onnel</w:t>
      </w:r>
      <w:r>
        <w:rPr>
          <w:color w:val="595959"/>
          <w:w w:val="105"/>
          <w:sz w:val="23"/>
        </w:rPr>
        <w:t>, </w:t>
      </w:r>
      <w:r>
        <w:rPr>
          <w:color w:val="2B2B2B"/>
          <w:w w:val="105"/>
          <w:sz w:val="23"/>
        </w:rPr>
        <w:t>(to include mental health workers </w:t>
      </w:r>
      <w:r>
        <w:rPr>
          <w:color w:val="414141"/>
          <w:w w:val="105"/>
          <w:sz w:val="23"/>
        </w:rPr>
        <w:t>and councilors), </w:t>
      </w:r>
      <w:r>
        <w:rPr>
          <w:color w:val="2B2B2B"/>
          <w:w w:val="105"/>
          <w:sz w:val="23"/>
        </w:rPr>
        <w:t>and in the </w:t>
      </w:r>
      <w:r>
        <w:rPr>
          <w:color w:val="414141"/>
          <w:w w:val="105"/>
          <w:sz w:val="23"/>
        </w:rPr>
        <w:t>case </w:t>
      </w:r>
      <w:r>
        <w:rPr>
          <w:color w:val="2B2B2B"/>
          <w:w w:val="105"/>
          <w:sz w:val="23"/>
        </w:rPr>
        <w:t>of juveniles, DFC workers, </w:t>
      </w:r>
      <w:r>
        <w:rPr>
          <w:color w:val="414141"/>
          <w:w w:val="105"/>
          <w:sz w:val="23"/>
        </w:rPr>
        <w:t>and</w:t>
      </w:r>
      <w:r>
        <w:rPr>
          <w:color w:val="414141"/>
          <w:spacing w:val="-38"/>
          <w:w w:val="105"/>
          <w:sz w:val="23"/>
        </w:rPr>
        <w:t> </w:t>
      </w:r>
      <w:r>
        <w:rPr>
          <w:color w:val="2B2B2B"/>
          <w:w w:val="105"/>
          <w:sz w:val="23"/>
        </w:rPr>
        <w:t>parents</w:t>
      </w:r>
      <w:r>
        <w:rPr>
          <w:color w:val="595959"/>
          <w:w w:val="105"/>
          <w:sz w:val="23"/>
        </w:rPr>
        <w:t>/</w:t>
      </w:r>
      <w:r>
        <w:rPr>
          <w:color w:val="2B2B2B"/>
          <w:w w:val="105"/>
          <w:sz w:val="23"/>
        </w:rPr>
        <w:t>guardians.</w:t>
      </w:r>
    </w:p>
    <w:p>
      <w:pPr>
        <w:pStyle w:val="BodyText"/>
        <w:spacing w:before="2"/>
        <w:rPr>
          <w:sz w:val="22"/>
        </w:rPr>
      </w:pPr>
    </w:p>
    <w:p>
      <w:pPr>
        <w:pStyle w:val="ListParagraph"/>
        <w:numPr>
          <w:ilvl w:val="1"/>
          <w:numId w:val="55"/>
        </w:numPr>
        <w:tabs>
          <w:tab w:pos="3071" w:val="left" w:leader="none"/>
        </w:tabs>
        <w:spacing w:line="247" w:lineRule="auto" w:before="0" w:after="0"/>
        <w:ind w:left="3070" w:right="122" w:hanging="715"/>
        <w:jc w:val="both"/>
        <w:rPr>
          <w:color w:val="2B2B2B"/>
          <w:sz w:val="21"/>
        </w:rPr>
      </w:pPr>
      <w:r>
        <w:rPr>
          <w:color w:val="2B2B2B"/>
          <w:w w:val="105"/>
          <w:sz w:val="23"/>
        </w:rPr>
        <w:t>Arrested</w:t>
      </w:r>
      <w:r>
        <w:rPr>
          <w:color w:val="2B2B2B"/>
          <w:spacing w:val="-4"/>
          <w:w w:val="105"/>
          <w:sz w:val="23"/>
        </w:rPr>
        <w:t> </w:t>
      </w:r>
      <w:r>
        <w:rPr>
          <w:color w:val="2B2B2B"/>
          <w:w w:val="105"/>
          <w:sz w:val="23"/>
        </w:rPr>
        <w:t>subjects</w:t>
      </w:r>
      <w:r>
        <w:rPr>
          <w:color w:val="2B2B2B"/>
          <w:spacing w:val="-10"/>
          <w:w w:val="105"/>
          <w:sz w:val="23"/>
        </w:rPr>
        <w:t> </w:t>
      </w:r>
      <w:r>
        <w:rPr>
          <w:color w:val="2B2B2B"/>
          <w:w w:val="105"/>
          <w:sz w:val="23"/>
        </w:rPr>
        <w:t>who</w:t>
      </w:r>
      <w:r>
        <w:rPr>
          <w:color w:val="2B2B2B"/>
          <w:spacing w:val="-16"/>
          <w:w w:val="105"/>
          <w:sz w:val="23"/>
        </w:rPr>
        <w:t> </w:t>
      </w:r>
      <w:r>
        <w:rPr>
          <w:color w:val="414141"/>
          <w:w w:val="105"/>
          <w:sz w:val="23"/>
        </w:rPr>
        <w:t>are</w:t>
      </w:r>
      <w:r>
        <w:rPr>
          <w:color w:val="414141"/>
          <w:spacing w:val="-16"/>
          <w:w w:val="105"/>
          <w:sz w:val="23"/>
        </w:rPr>
        <w:t> </w:t>
      </w:r>
      <w:r>
        <w:rPr>
          <w:color w:val="2B2B2B"/>
          <w:w w:val="105"/>
          <w:sz w:val="23"/>
        </w:rPr>
        <w:t>cited</w:t>
      </w:r>
      <w:r>
        <w:rPr>
          <w:color w:val="2B2B2B"/>
          <w:spacing w:val="-5"/>
          <w:w w:val="105"/>
          <w:sz w:val="23"/>
        </w:rPr>
        <w:t> </w:t>
      </w:r>
      <w:r>
        <w:rPr>
          <w:color w:val="2B2B2B"/>
          <w:w w:val="105"/>
          <w:sz w:val="23"/>
        </w:rPr>
        <w:t>and</w:t>
      </w:r>
      <w:r>
        <w:rPr>
          <w:color w:val="2B2B2B"/>
          <w:spacing w:val="-7"/>
          <w:w w:val="105"/>
          <w:sz w:val="23"/>
        </w:rPr>
        <w:t> </w:t>
      </w:r>
      <w:r>
        <w:rPr>
          <w:color w:val="414141"/>
          <w:w w:val="105"/>
          <w:sz w:val="23"/>
        </w:rPr>
        <w:t>released</w:t>
      </w:r>
      <w:r>
        <w:rPr>
          <w:color w:val="414141"/>
          <w:spacing w:val="2"/>
          <w:w w:val="105"/>
          <w:sz w:val="23"/>
        </w:rPr>
        <w:t> </w:t>
      </w:r>
      <w:r>
        <w:rPr>
          <w:color w:val="414141"/>
          <w:w w:val="105"/>
          <w:sz w:val="23"/>
        </w:rPr>
        <w:t>will</w:t>
      </w:r>
      <w:r>
        <w:rPr>
          <w:color w:val="414141"/>
          <w:spacing w:val="-11"/>
          <w:w w:val="105"/>
          <w:sz w:val="23"/>
        </w:rPr>
        <w:t> </w:t>
      </w:r>
      <w:r>
        <w:rPr>
          <w:color w:val="2B2B2B"/>
          <w:w w:val="105"/>
          <w:sz w:val="23"/>
        </w:rPr>
        <w:t>be</w:t>
      </w:r>
      <w:r>
        <w:rPr>
          <w:color w:val="2B2B2B"/>
          <w:spacing w:val="-13"/>
          <w:w w:val="105"/>
          <w:sz w:val="23"/>
        </w:rPr>
        <w:t> </w:t>
      </w:r>
      <w:r>
        <w:rPr>
          <w:color w:val="414141"/>
          <w:w w:val="105"/>
          <w:sz w:val="23"/>
        </w:rPr>
        <w:t>released</w:t>
      </w:r>
      <w:r>
        <w:rPr>
          <w:color w:val="414141"/>
          <w:spacing w:val="-11"/>
          <w:w w:val="105"/>
          <w:sz w:val="23"/>
        </w:rPr>
        <w:t> </w:t>
      </w:r>
      <w:r>
        <w:rPr>
          <w:color w:val="2B2B2B"/>
          <w:w w:val="105"/>
          <w:sz w:val="23"/>
        </w:rPr>
        <w:t>through</w:t>
      </w:r>
      <w:r>
        <w:rPr>
          <w:color w:val="2B2B2B"/>
          <w:spacing w:val="-9"/>
          <w:w w:val="105"/>
          <w:sz w:val="23"/>
        </w:rPr>
        <w:t> </w:t>
      </w:r>
      <w:r>
        <w:rPr>
          <w:color w:val="2B2B2B"/>
          <w:w w:val="105"/>
          <w:sz w:val="23"/>
        </w:rPr>
        <w:t>the</w:t>
      </w:r>
      <w:r>
        <w:rPr>
          <w:color w:val="2B2B2B"/>
          <w:spacing w:val="-12"/>
          <w:w w:val="105"/>
          <w:sz w:val="23"/>
        </w:rPr>
        <w:t> </w:t>
      </w:r>
      <w:r>
        <w:rPr>
          <w:color w:val="414141"/>
          <w:w w:val="105"/>
          <w:sz w:val="23"/>
        </w:rPr>
        <w:t>sally</w:t>
      </w:r>
      <w:r>
        <w:rPr>
          <w:color w:val="414141"/>
          <w:spacing w:val="-7"/>
          <w:w w:val="105"/>
          <w:sz w:val="23"/>
        </w:rPr>
        <w:t> </w:t>
      </w:r>
      <w:r>
        <w:rPr>
          <w:color w:val="2B2B2B"/>
          <w:w w:val="105"/>
          <w:sz w:val="23"/>
        </w:rPr>
        <w:t>port or processing </w:t>
      </w:r>
      <w:r>
        <w:rPr>
          <w:color w:val="414141"/>
          <w:w w:val="105"/>
          <w:sz w:val="23"/>
        </w:rPr>
        <w:t>room exit </w:t>
      </w:r>
      <w:r>
        <w:rPr>
          <w:color w:val="2B2B2B"/>
          <w:w w:val="105"/>
          <w:sz w:val="23"/>
        </w:rPr>
        <w:t>and escorted to the gate of </w:t>
      </w:r>
      <w:r>
        <w:rPr>
          <w:color w:val="2B2B2B"/>
          <w:spacing w:val="-5"/>
          <w:w w:val="105"/>
          <w:sz w:val="23"/>
        </w:rPr>
        <w:t>th</w:t>
      </w:r>
      <w:r>
        <w:rPr>
          <w:color w:val="595959"/>
          <w:spacing w:val="-5"/>
          <w:w w:val="105"/>
          <w:sz w:val="23"/>
        </w:rPr>
        <w:t>e </w:t>
      </w:r>
      <w:r>
        <w:rPr>
          <w:color w:val="2B2B2B"/>
          <w:w w:val="105"/>
          <w:sz w:val="23"/>
        </w:rPr>
        <w:t>secured </w:t>
      </w:r>
      <w:r>
        <w:rPr>
          <w:color w:val="414141"/>
          <w:w w:val="105"/>
          <w:sz w:val="23"/>
        </w:rPr>
        <w:t>parking </w:t>
      </w:r>
      <w:r>
        <w:rPr>
          <w:color w:val="2B2B2B"/>
          <w:w w:val="105"/>
          <w:sz w:val="23"/>
        </w:rPr>
        <w:t>area. Arrested</w:t>
      </w:r>
      <w:r>
        <w:rPr>
          <w:color w:val="2B2B2B"/>
          <w:spacing w:val="11"/>
          <w:w w:val="105"/>
          <w:sz w:val="23"/>
        </w:rPr>
        <w:t> </w:t>
      </w:r>
      <w:r>
        <w:rPr>
          <w:color w:val="2B2B2B"/>
          <w:w w:val="105"/>
          <w:sz w:val="23"/>
        </w:rPr>
        <w:t>subjects</w:t>
      </w:r>
      <w:r>
        <w:rPr>
          <w:color w:val="2B2B2B"/>
          <w:spacing w:val="-4"/>
          <w:w w:val="105"/>
          <w:sz w:val="23"/>
        </w:rPr>
        <w:t> </w:t>
      </w:r>
      <w:r>
        <w:rPr>
          <w:color w:val="2B2B2B"/>
          <w:w w:val="105"/>
          <w:sz w:val="23"/>
        </w:rPr>
        <w:t>who</w:t>
      </w:r>
      <w:r>
        <w:rPr>
          <w:color w:val="2B2B2B"/>
          <w:spacing w:val="-8"/>
          <w:w w:val="105"/>
          <w:sz w:val="23"/>
        </w:rPr>
        <w:t> </w:t>
      </w:r>
      <w:r>
        <w:rPr>
          <w:color w:val="2B2B2B"/>
          <w:w w:val="105"/>
          <w:sz w:val="23"/>
        </w:rPr>
        <w:t>are</w:t>
      </w:r>
      <w:r>
        <w:rPr>
          <w:color w:val="2B2B2B"/>
          <w:spacing w:val="-8"/>
          <w:w w:val="105"/>
          <w:sz w:val="23"/>
        </w:rPr>
        <w:t> </w:t>
      </w:r>
      <w:r>
        <w:rPr>
          <w:color w:val="2B2B2B"/>
          <w:w w:val="105"/>
          <w:sz w:val="23"/>
        </w:rPr>
        <w:t>released on</w:t>
      </w:r>
      <w:r>
        <w:rPr>
          <w:color w:val="2B2B2B"/>
          <w:spacing w:val="-12"/>
          <w:w w:val="105"/>
          <w:sz w:val="23"/>
        </w:rPr>
        <w:t> </w:t>
      </w:r>
      <w:r>
        <w:rPr>
          <w:color w:val="414141"/>
          <w:w w:val="105"/>
          <w:sz w:val="23"/>
        </w:rPr>
        <w:t>citations</w:t>
      </w:r>
      <w:r>
        <w:rPr>
          <w:color w:val="414141"/>
          <w:spacing w:val="-3"/>
          <w:w w:val="105"/>
          <w:sz w:val="23"/>
        </w:rPr>
        <w:t> </w:t>
      </w:r>
      <w:r>
        <w:rPr>
          <w:color w:val="2B2B2B"/>
          <w:w w:val="105"/>
          <w:sz w:val="23"/>
        </w:rPr>
        <w:t>will</w:t>
      </w:r>
      <w:r>
        <w:rPr>
          <w:color w:val="2B2B2B"/>
          <w:spacing w:val="-7"/>
          <w:w w:val="105"/>
          <w:sz w:val="23"/>
        </w:rPr>
        <w:t> </w:t>
      </w:r>
      <w:r>
        <w:rPr>
          <w:color w:val="2B2B2B"/>
          <w:w w:val="105"/>
          <w:sz w:val="23"/>
        </w:rPr>
        <w:t>not</w:t>
      </w:r>
      <w:r>
        <w:rPr>
          <w:color w:val="2B2B2B"/>
          <w:spacing w:val="1"/>
          <w:w w:val="105"/>
          <w:sz w:val="23"/>
        </w:rPr>
        <w:t> </w:t>
      </w:r>
      <w:r>
        <w:rPr>
          <w:color w:val="2B2B2B"/>
          <w:w w:val="105"/>
          <w:sz w:val="23"/>
        </w:rPr>
        <w:t>be</w:t>
      </w:r>
      <w:r>
        <w:rPr>
          <w:color w:val="2B2B2B"/>
          <w:spacing w:val="-17"/>
          <w:w w:val="105"/>
          <w:sz w:val="23"/>
        </w:rPr>
        <w:t> </w:t>
      </w:r>
      <w:r>
        <w:rPr>
          <w:color w:val="2B2B2B"/>
          <w:w w:val="105"/>
          <w:sz w:val="23"/>
        </w:rPr>
        <w:t>allowed</w:t>
      </w:r>
      <w:r>
        <w:rPr>
          <w:color w:val="2B2B2B"/>
          <w:spacing w:val="10"/>
          <w:w w:val="105"/>
          <w:sz w:val="23"/>
        </w:rPr>
        <w:t> </w:t>
      </w:r>
      <w:r>
        <w:rPr>
          <w:color w:val="2B2B2B"/>
          <w:w w:val="105"/>
          <w:sz w:val="23"/>
        </w:rPr>
        <w:t>to</w:t>
      </w:r>
      <w:r>
        <w:rPr>
          <w:color w:val="2B2B2B"/>
          <w:spacing w:val="-20"/>
          <w:w w:val="105"/>
          <w:sz w:val="23"/>
        </w:rPr>
        <w:t> </w:t>
      </w:r>
      <w:r>
        <w:rPr>
          <w:color w:val="2B2B2B"/>
          <w:w w:val="105"/>
          <w:sz w:val="23"/>
        </w:rPr>
        <w:t>exit</w:t>
      </w:r>
      <w:r>
        <w:rPr>
          <w:color w:val="2B2B2B"/>
          <w:spacing w:val="-8"/>
          <w:w w:val="105"/>
          <w:sz w:val="23"/>
        </w:rPr>
        <w:t> </w:t>
      </w:r>
      <w:r>
        <w:rPr>
          <w:color w:val="414141"/>
          <w:w w:val="105"/>
          <w:sz w:val="23"/>
        </w:rPr>
        <w:t>through </w:t>
      </w:r>
      <w:r>
        <w:rPr>
          <w:color w:val="2B2B2B"/>
          <w:w w:val="105"/>
          <w:sz w:val="23"/>
        </w:rPr>
        <w:t>the</w:t>
      </w:r>
      <w:r>
        <w:rPr>
          <w:color w:val="2B2B2B"/>
          <w:spacing w:val="-16"/>
          <w:w w:val="105"/>
          <w:sz w:val="23"/>
        </w:rPr>
        <w:t> </w:t>
      </w:r>
      <w:r>
        <w:rPr>
          <w:color w:val="414141"/>
          <w:w w:val="105"/>
          <w:sz w:val="23"/>
        </w:rPr>
        <w:t>secured</w:t>
      </w:r>
      <w:r>
        <w:rPr>
          <w:color w:val="414141"/>
          <w:spacing w:val="12"/>
          <w:w w:val="105"/>
          <w:sz w:val="23"/>
        </w:rPr>
        <w:t> </w:t>
      </w:r>
      <w:r>
        <w:rPr>
          <w:color w:val="2B2B2B"/>
          <w:w w:val="105"/>
          <w:sz w:val="23"/>
        </w:rPr>
        <w:t>portion</w:t>
      </w:r>
      <w:r>
        <w:rPr>
          <w:color w:val="2B2B2B"/>
          <w:spacing w:val="-4"/>
          <w:w w:val="105"/>
          <w:sz w:val="23"/>
        </w:rPr>
        <w:t> </w:t>
      </w:r>
      <w:r>
        <w:rPr>
          <w:color w:val="2B2B2B"/>
          <w:w w:val="105"/>
          <w:sz w:val="23"/>
        </w:rPr>
        <w:t>of</w:t>
      </w:r>
      <w:r>
        <w:rPr>
          <w:color w:val="2B2B2B"/>
          <w:spacing w:val="-12"/>
          <w:w w:val="105"/>
          <w:sz w:val="23"/>
        </w:rPr>
        <w:t> </w:t>
      </w:r>
      <w:r>
        <w:rPr>
          <w:color w:val="2B2B2B"/>
          <w:w w:val="105"/>
          <w:sz w:val="23"/>
        </w:rPr>
        <w:t>the</w:t>
      </w:r>
      <w:r>
        <w:rPr>
          <w:color w:val="2B2B2B"/>
          <w:spacing w:val="-13"/>
          <w:w w:val="105"/>
          <w:sz w:val="23"/>
        </w:rPr>
        <w:t> </w:t>
      </w:r>
      <w:r>
        <w:rPr>
          <w:color w:val="2B2B2B"/>
          <w:w w:val="105"/>
          <w:sz w:val="23"/>
        </w:rPr>
        <w:t>police</w:t>
      </w:r>
      <w:r>
        <w:rPr>
          <w:color w:val="2B2B2B"/>
          <w:spacing w:val="-17"/>
          <w:w w:val="105"/>
          <w:sz w:val="23"/>
        </w:rPr>
        <w:t> </w:t>
      </w:r>
      <w:r>
        <w:rPr>
          <w:color w:val="414141"/>
          <w:w w:val="105"/>
          <w:sz w:val="23"/>
        </w:rPr>
        <w:t>station</w:t>
      </w:r>
    </w:p>
    <w:p>
      <w:pPr>
        <w:pStyle w:val="BodyText"/>
        <w:spacing w:before="6"/>
        <w:rPr>
          <w:sz w:val="23"/>
        </w:rPr>
      </w:pPr>
    </w:p>
    <w:p>
      <w:pPr>
        <w:spacing w:line="249" w:lineRule="auto" w:before="0"/>
        <w:ind w:left="3078" w:right="107" w:hanging="2"/>
        <w:jc w:val="both"/>
        <w:rPr>
          <w:sz w:val="23"/>
        </w:rPr>
      </w:pPr>
      <w:r>
        <w:rPr>
          <w:b/>
          <w:color w:val="2B2B2B"/>
          <w:w w:val="105"/>
          <w:sz w:val="23"/>
        </w:rPr>
        <w:t>NOTE:</w:t>
      </w:r>
      <w:r>
        <w:rPr>
          <w:b/>
          <w:color w:val="2B2B2B"/>
          <w:spacing w:val="-9"/>
          <w:w w:val="105"/>
          <w:sz w:val="23"/>
        </w:rPr>
        <w:t> </w:t>
      </w:r>
      <w:r>
        <w:rPr>
          <w:color w:val="2B2B2B"/>
          <w:w w:val="105"/>
          <w:sz w:val="24"/>
        </w:rPr>
        <w:t>It</w:t>
      </w:r>
      <w:r>
        <w:rPr>
          <w:color w:val="2B2B2B"/>
          <w:spacing w:val="-25"/>
          <w:w w:val="105"/>
          <w:sz w:val="24"/>
        </w:rPr>
        <w:t> </w:t>
      </w:r>
      <w:r>
        <w:rPr>
          <w:color w:val="2B2B2B"/>
          <w:w w:val="105"/>
          <w:sz w:val="23"/>
        </w:rPr>
        <w:t>is</w:t>
      </w:r>
      <w:r>
        <w:rPr>
          <w:color w:val="2B2B2B"/>
          <w:spacing w:val="-8"/>
          <w:w w:val="105"/>
          <w:sz w:val="23"/>
        </w:rPr>
        <w:t> </w:t>
      </w:r>
      <w:r>
        <w:rPr>
          <w:color w:val="414141"/>
          <w:w w:val="105"/>
          <w:sz w:val="23"/>
        </w:rPr>
        <w:t>currently</w:t>
      </w:r>
      <w:r>
        <w:rPr>
          <w:color w:val="414141"/>
          <w:spacing w:val="-6"/>
          <w:w w:val="105"/>
          <w:sz w:val="23"/>
        </w:rPr>
        <w:t> </w:t>
      </w:r>
      <w:r>
        <w:rPr>
          <w:color w:val="2B2B2B"/>
          <w:w w:val="105"/>
          <w:sz w:val="23"/>
        </w:rPr>
        <w:t>the</w:t>
      </w:r>
      <w:r>
        <w:rPr>
          <w:color w:val="2B2B2B"/>
          <w:spacing w:val="-14"/>
          <w:w w:val="105"/>
          <w:sz w:val="23"/>
        </w:rPr>
        <w:t> </w:t>
      </w:r>
      <w:r>
        <w:rPr>
          <w:color w:val="2B2B2B"/>
          <w:w w:val="105"/>
          <w:sz w:val="23"/>
        </w:rPr>
        <w:t>policy</w:t>
      </w:r>
      <w:r>
        <w:rPr>
          <w:color w:val="2B2B2B"/>
          <w:spacing w:val="-19"/>
          <w:w w:val="105"/>
          <w:sz w:val="23"/>
        </w:rPr>
        <w:t> </w:t>
      </w:r>
      <w:r>
        <w:rPr>
          <w:color w:val="2B2B2B"/>
          <w:w w:val="105"/>
          <w:sz w:val="23"/>
        </w:rPr>
        <w:t>of</w:t>
      </w:r>
      <w:r>
        <w:rPr>
          <w:color w:val="2B2B2B"/>
          <w:spacing w:val="-13"/>
          <w:w w:val="105"/>
          <w:sz w:val="23"/>
        </w:rPr>
        <w:t> </w:t>
      </w:r>
      <w:r>
        <w:rPr>
          <w:color w:val="2B2B2B"/>
          <w:w w:val="105"/>
          <w:sz w:val="23"/>
        </w:rPr>
        <w:t>the</w:t>
      </w:r>
      <w:r>
        <w:rPr>
          <w:color w:val="2B2B2B"/>
          <w:spacing w:val="-17"/>
          <w:w w:val="105"/>
          <w:sz w:val="23"/>
        </w:rPr>
        <w:t> </w:t>
      </w:r>
      <w:r>
        <w:rPr>
          <w:color w:val="414141"/>
          <w:w w:val="105"/>
          <w:sz w:val="23"/>
        </w:rPr>
        <w:t>VT</w:t>
      </w:r>
      <w:r>
        <w:rPr>
          <w:color w:val="414141"/>
          <w:spacing w:val="-16"/>
          <w:w w:val="105"/>
          <w:sz w:val="23"/>
        </w:rPr>
        <w:t> </w:t>
      </w:r>
      <w:r>
        <w:rPr>
          <w:color w:val="2B2B2B"/>
          <w:w w:val="105"/>
          <w:sz w:val="23"/>
        </w:rPr>
        <w:t>Dept.</w:t>
      </w:r>
      <w:r>
        <w:rPr>
          <w:color w:val="2B2B2B"/>
          <w:spacing w:val="-20"/>
          <w:w w:val="105"/>
          <w:sz w:val="23"/>
        </w:rPr>
        <w:t> </w:t>
      </w:r>
      <w:r>
        <w:rPr>
          <w:color w:val="2B2B2B"/>
          <w:w w:val="105"/>
          <w:sz w:val="23"/>
        </w:rPr>
        <w:t>of</w:t>
      </w:r>
      <w:r>
        <w:rPr>
          <w:color w:val="2B2B2B"/>
          <w:spacing w:val="-5"/>
          <w:w w:val="105"/>
          <w:sz w:val="23"/>
        </w:rPr>
        <w:t> </w:t>
      </w:r>
      <w:r>
        <w:rPr>
          <w:color w:val="2B2B2B"/>
          <w:w w:val="105"/>
          <w:sz w:val="23"/>
        </w:rPr>
        <w:t>Corrections</w:t>
      </w:r>
      <w:r>
        <w:rPr>
          <w:color w:val="2B2B2B"/>
          <w:spacing w:val="-5"/>
          <w:w w:val="105"/>
          <w:sz w:val="23"/>
        </w:rPr>
        <w:t> </w:t>
      </w:r>
      <w:r>
        <w:rPr>
          <w:color w:val="2B2B2B"/>
          <w:w w:val="105"/>
          <w:sz w:val="23"/>
        </w:rPr>
        <w:t>that</w:t>
      </w:r>
      <w:r>
        <w:rPr>
          <w:color w:val="2B2B2B"/>
          <w:spacing w:val="-16"/>
          <w:w w:val="105"/>
          <w:sz w:val="23"/>
        </w:rPr>
        <w:t> </w:t>
      </w:r>
      <w:r>
        <w:rPr>
          <w:color w:val="2B2B2B"/>
          <w:w w:val="105"/>
          <w:sz w:val="23"/>
        </w:rPr>
        <w:t>subjects</w:t>
      </w:r>
      <w:r>
        <w:rPr>
          <w:color w:val="2B2B2B"/>
          <w:spacing w:val="1"/>
          <w:w w:val="105"/>
          <w:sz w:val="23"/>
        </w:rPr>
        <w:t> </w:t>
      </w:r>
      <w:r>
        <w:rPr>
          <w:color w:val="414141"/>
          <w:w w:val="105"/>
          <w:sz w:val="23"/>
        </w:rPr>
        <w:t>being </w:t>
      </w:r>
      <w:r>
        <w:rPr>
          <w:color w:val="2B2B2B"/>
          <w:w w:val="105"/>
          <w:sz w:val="23"/>
        </w:rPr>
        <w:t>brought</w:t>
      </w:r>
      <w:r>
        <w:rPr>
          <w:color w:val="2B2B2B"/>
          <w:spacing w:val="-10"/>
          <w:w w:val="105"/>
          <w:sz w:val="23"/>
        </w:rPr>
        <w:t> </w:t>
      </w:r>
      <w:r>
        <w:rPr>
          <w:color w:val="2B2B2B"/>
          <w:w w:val="105"/>
          <w:sz w:val="23"/>
        </w:rPr>
        <w:t>to</w:t>
      </w:r>
      <w:r>
        <w:rPr>
          <w:color w:val="2B2B2B"/>
          <w:spacing w:val="-1"/>
          <w:w w:val="105"/>
          <w:sz w:val="23"/>
        </w:rPr>
        <w:t> </w:t>
      </w:r>
      <w:r>
        <w:rPr>
          <w:color w:val="414141"/>
          <w:w w:val="105"/>
          <w:sz w:val="23"/>
        </w:rPr>
        <w:t>their</w:t>
      </w:r>
      <w:r>
        <w:rPr>
          <w:color w:val="414141"/>
          <w:spacing w:val="-9"/>
          <w:w w:val="105"/>
          <w:sz w:val="23"/>
        </w:rPr>
        <w:t> </w:t>
      </w:r>
      <w:r>
        <w:rPr>
          <w:color w:val="414141"/>
          <w:w w:val="105"/>
          <w:sz w:val="23"/>
        </w:rPr>
        <w:t>facility</w:t>
      </w:r>
      <w:r>
        <w:rPr>
          <w:color w:val="414141"/>
          <w:spacing w:val="1"/>
          <w:w w:val="105"/>
          <w:sz w:val="23"/>
        </w:rPr>
        <w:t> </w:t>
      </w:r>
      <w:r>
        <w:rPr>
          <w:color w:val="2B2B2B"/>
          <w:w w:val="105"/>
          <w:sz w:val="23"/>
        </w:rPr>
        <w:t>are</w:t>
      </w:r>
      <w:r>
        <w:rPr>
          <w:color w:val="2B2B2B"/>
          <w:spacing w:val="-16"/>
          <w:w w:val="105"/>
          <w:sz w:val="23"/>
        </w:rPr>
        <w:t> </w:t>
      </w:r>
      <w:r>
        <w:rPr>
          <w:color w:val="2B2B2B"/>
          <w:w w:val="105"/>
          <w:sz w:val="23"/>
        </w:rPr>
        <w:t>to</w:t>
      </w:r>
      <w:r>
        <w:rPr>
          <w:color w:val="2B2B2B"/>
          <w:spacing w:val="5"/>
          <w:w w:val="105"/>
          <w:sz w:val="23"/>
        </w:rPr>
        <w:t> </w:t>
      </w:r>
      <w:r>
        <w:rPr>
          <w:color w:val="2B2B2B"/>
          <w:w w:val="105"/>
          <w:sz w:val="23"/>
        </w:rPr>
        <w:t>be</w:t>
      </w:r>
      <w:r>
        <w:rPr>
          <w:color w:val="2B2B2B"/>
          <w:spacing w:val="-15"/>
          <w:w w:val="105"/>
          <w:sz w:val="23"/>
        </w:rPr>
        <w:t> </w:t>
      </w:r>
      <w:r>
        <w:rPr>
          <w:color w:val="414141"/>
          <w:w w:val="105"/>
          <w:sz w:val="23"/>
        </w:rPr>
        <w:t>handcuffed</w:t>
      </w:r>
      <w:r>
        <w:rPr>
          <w:color w:val="414141"/>
          <w:spacing w:val="13"/>
          <w:w w:val="105"/>
          <w:sz w:val="23"/>
        </w:rPr>
        <w:t> </w:t>
      </w:r>
      <w:r>
        <w:rPr>
          <w:color w:val="2B2B2B"/>
          <w:w w:val="105"/>
          <w:sz w:val="23"/>
        </w:rPr>
        <w:t>behind</w:t>
      </w:r>
      <w:r>
        <w:rPr>
          <w:color w:val="2B2B2B"/>
          <w:spacing w:val="-9"/>
          <w:w w:val="105"/>
          <w:sz w:val="23"/>
        </w:rPr>
        <w:t> </w:t>
      </w:r>
      <w:r>
        <w:rPr>
          <w:color w:val="2B2B2B"/>
          <w:w w:val="105"/>
          <w:sz w:val="23"/>
        </w:rPr>
        <w:t>their</w:t>
      </w:r>
      <w:r>
        <w:rPr>
          <w:color w:val="2B2B2B"/>
          <w:spacing w:val="4"/>
          <w:w w:val="105"/>
          <w:sz w:val="23"/>
        </w:rPr>
        <w:t> </w:t>
      </w:r>
      <w:r>
        <w:rPr>
          <w:color w:val="2B2B2B"/>
          <w:w w:val="105"/>
          <w:sz w:val="23"/>
        </w:rPr>
        <w:t>back;</w:t>
      </w:r>
      <w:r>
        <w:rPr>
          <w:color w:val="2B2B2B"/>
          <w:spacing w:val="-18"/>
          <w:w w:val="105"/>
          <w:sz w:val="23"/>
        </w:rPr>
        <w:t> </w:t>
      </w:r>
      <w:r>
        <w:rPr>
          <w:color w:val="2B2B2B"/>
          <w:w w:val="105"/>
          <w:sz w:val="23"/>
        </w:rPr>
        <w:t>therefore,</w:t>
      </w:r>
      <w:r>
        <w:rPr>
          <w:color w:val="2B2B2B"/>
          <w:spacing w:val="-13"/>
          <w:w w:val="105"/>
          <w:sz w:val="23"/>
        </w:rPr>
        <w:t> </w:t>
      </w:r>
      <w:r>
        <w:rPr>
          <w:color w:val="595959"/>
          <w:spacing w:val="2"/>
          <w:w w:val="105"/>
          <w:sz w:val="23"/>
        </w:rPr>
        <w:t>su</w:t>
      </w:r>
      <w:r>
        <w:rPr>
          <w:color w:val="2B2B2B"/>
          <w:spacing w:val="2"/>
          <w:w w:val="105"/>
          <w:sz w:val="23"/>
        </w:rPr>
        <w:t>bject</w:t>
      </w:r>
      <w:r>
        <w:rPr>
          <w:color w:val="595959"/>
          <w:spacing w:val="2"/>
          <w:w w:val="105"/>
          <w:sz w:val="23"/>
        </w:rPr>
        <w:t>s </w:t>
      </w:r>
      <w:r>
        <w:rPr>
          <w:color w:val="2B2B2B"/>
          <w:w w:val="105"/>
          <w:sz w:val="23"/>
        </w:rPr>
        <w:t>in transport belts will not be accepted. </w:t>
      </w:r>
      <w:r>
        <w:rPr>
          <w:color w:val="414141"/>
          <w:w w:val="105"/>
          <w:sz w:val="23"/>
        </w:rPr>
        <w:t>Corrections will make exceptions as </w:t>
      </w:r>
      <w:r>
        <w:rPr>
          <w:color w:val="2B2B2B"/>
          <w:w w:val="105"/>
          <w:sz w:val="23"/>
        </w:rPr>
        <w:t>reasonable </w:t>
      </w:r>
      <w:r>
        <w:rPr>
          <w:color w:val="414141"/>
          <w:w w:val="105"/>
          <w:sz w:val="23"/>
        </w:rPr>
        <w:t>for </w:t>
      </w:r>
      <w:r>
        <w:rPr>
          <w:color w:val="2B2B2B"/>
          <w:w w:val="105"/>
          <w:sz w:val="23"/>
        </w:rPr>
        <w:t>medical issues. Officers are asked to </w:t>
      </w:r>
      <w:r>
        <w:rPr>
          <w:color w:val="2B2B2B"/>
          <w:spacing w:val="-6"/>
          <w:w w:val="105"/>
          <w:sz w:val="23"/>
        </w:rPr>
        <w:t>advi</w:t>
      </w:r>
      <w:r>
        <w:rPr>
          <w:color w:val="595959"/>
          <w:spacing w:val="-6"/>
          <w:w w:val="105"/>
          <w:sz w:val="23"/>
        </w:rPr>
        <w:t>s</w:t>
      </w:r>
      <w:r>
        <w:rPr>
          <w:color w:val="2B2B2B"/>
          <w:spacing w:val="-6"/>
          <w:w w:val="105"/>
          <w:sz w:val="23"/>
        </w:rPr>
        <w:t>e </w:t>
      </w:r>
      <w:r>
        <w:rPr>
          <w:color w:val="2B2B2B"/>
          <w:w w:val="105"/>
          <w:sz w:val="23"/>
        </w:rPr>
        <w:t>corrections prior to transport if such </w:t>
      </w:r>
      <w:r>
        <w:rPr>
          <w:color w:val="414141"/>
          <w:w w:val="105"/>
          <w:sz w:val="23"/>
        </w:rPr>
        <w:t>exception</w:t>
      </w:r>
      <w:r>
        <w:rPr>
          <w:color w:val="414141"/>
          <w:spacing w:val="-27"/>
          <w:w w:val="105"/>
          <w:sz w:val="23"/>
        </w:rPr>
        <w:t> </w:t>
      </w:r>
      <w:r>
        <w:rPr>
          <w:color w:val="2B2B2B"/>
          <w:w w:val="105"/>
          <w:sz w:val="23"/>
        </w:rPr>
        <w:t>exists.</w:t>
      </w:r>
    </w:p>
    <w:p>
      <w:pPr>
        <w:pStyle w:val="BodyText"/>
        <w:spacing w:before="7"/>
        <w:rPr>
          <w:sz w:val="15"/>
        </w:rPr>
      </w:pPr>
    </w:p>
    <w:p>
      <w:pPr>
        <w:spacing w:line="247" w:lineRule="auto" w:before="91"/>
        <w:ind w:left="3084" w:right="108" w:firstLine="1"/>
        <w:jc w:val="both"/>
        <w:rPr>
          <w:sz w:val="23"/>
        </w:rPr>
      </w:pPr>
      <w:r>
        <w:rPr>
          <w:color w:val="2B2B2B"/>
          <w:w w:val="105"/>
          <w:sz w:val="23"/>
        </w:rPr>
        <w:t>Officers</w:t>
      </w:r>
      <w:r>
        <w:rPr>
          <w:color w:val="2B2B2B"/>
          <w:spacing w:val="-4"/>
          <w:w w:val="105"/>
          <w:sz w:val="23"/>
        </w:rPr>
        <w:t> </w:t>
      </w:r>
      <w:r>
        <w:rPr>
          <w:color w:val="2B2B2B"/>
          <w:w w:val="105"/>
          <w:sz w:val="23"/>
        </w:rPr>
        <w:t>needing</w:t>
      </w:r>
      <w:r>
        <w:rPr>
          <w:color w:val="2B2B2B"/>
          <w:spacing w:val="-1"/>
          <w:w w:val="105"/>
          <w:sz w:val="23"/>
        </w:rPr>
        <w:t> </w:t>
      </w:r>
      <w:r>
        <w:rPr>
          <w:color w:val="414141"/>
          <w:w w:val="105"/>
          <w:sz w:val="23"/>
        </w:rPr>
        <w:t>to</w:t>
      </w:r>
      <w:r>
        <w:rPr>
          <w:color w:val="414141"/>
          <w:spacing w:val="-13"/>
          <w:w w:val="105"/>
          <w:sz w:val="23"/>
        </w:rPr>
        <w:t> </w:t>
      </w:r>
      <w:r>
        <w:rPr>
          <w:color w:val="2B2B2B"/>
          <w:w w:val="105"/>
          <w:sz w:val="23"/>
        </w:rPr>
        <w:t>transition</w:t>
      </w:r>
      <w:r>
        <w:rPr>
          <w:color w:val="2B2B2B"/>
          <w:spacing w:val="-2"/>
          <w:w w:val="105"/>
          <w:sz w:val="23"/>
        </w:rPr>
        <w:t> </w:t>
      </w:r>
      <w:r>
        <w:rPr>
          <w:color w:val="2B2B2B"/>
          <w:w w:val="105"/>
          <w:sz w:val="23"/>
        </w:rPr>
        <w:t>an</w:t>
      </w:r>
      <w:r>
        <w:rPr>
          <w:color w:val="2B2B2B"/>
          <w:spacing w:val="-19"/>
          <w:w w:val="105"/>
          <w:sz w:val="23"/>
        </w:rPr>
        <w:t> </w:t>
      </w:r>
      <w:r>
        <w:rPr>
          <w:color w:val="2B2B2B"/>
          <w:w w:val="105"/>
          <w:sz w:val="23"/>
        </w:rPr>
        <w:t>arrestee</w:t>
      </w:r>
      <w:r>
        <w:rPr>
          <w:color w:val="2B2B2B"/>
          <w:spacing w:val="-8"/>
          <w:w w:val="105"/>
          <w:sz w:val="23"/>
        </w:rPr>
        <w:t> </w:t>
      </w:r>
      <w:r>
        <w:rPr>
          <w:color w:val="414141"/>
          <w:w w:val="105"/>
          <w:sz w:val="23"/>
        </w:rPr>
        <w:t>from</w:t>
      </w:r>
      <w:r>
        <w:rPr>
          <w:color w:val="414141"/>
          <w:spacing w:val="-3"/>
          <w:w w:val="105"/>
          <w:sz w:val="23"/>
        </w:rPr>
        <w:t> </w:t>
      </w:r>
      <w:r>
        <w:rPr>
          <w:color w:val="414141"/>
          <w:w w:val="105"/>
          <w:sz w:val="23"/>
        </w:rPr>
        <w:t>a</w:t>
      </w:r>
      <w:r>
        <w:rPr>
          <w:color w:val="414141"/>
          <w:spacing w:val="-15"/>
          <w:w w:val="105"/>
          <w:sz w:val="23"/>
        </w:rPr>
        <w:t> </w:t>
      </w:r>
      <w:r>
        <w:rPr>
          <w:color w:val="2B2B2B"/>
          <w:w w:val="105"/>
          <w:sz w:val="23"/>
        </w:rPr>
        <w:t>transport</w:t>
      </w:r>
      <w:r>
        <w:rPr>
          <w:color w:val="2B2B2B"/>
          <w:spacing w:val="18"/>
          <w:w w:val="105"/>
          <w:sz w:val="23"/>
        </w:rPr>
        <w:t> </w:t>
      </w:r>
      <w:r>
        <w:rPr>
          <w:color w:val="2B2B2B"/>
          <w:w w:val="105"/>
          <w:sz w:val="23"/>
        </w:rPr>
        <w:t>belt</w:t>
      </w:r>
      <w:r>
        <w:rPr>
          <w:color w:val="2B2B2B"/>
          <w:spacing w:val="-11"/>
          <w:w w:val="105"/>
          <w:sz w:val="23"/>
        </w:rPr>
        <w:t> </w:t>
      </w:r>
      <w:r>
        <w:rPr>
          <w:color w:val="2B2B2B"/>
          <w:w w:val="105"/>
          <w:sz w:val="23"/>
        </w:rPr>
        <w:t>to</w:t>
      </w:r>
      <w:r>
        <w:rPr>
          <w:color w:val="2B2B2B"/>
          <w:spacing w:val="-20"/>
          <w:w w:val="105"/>
          <w:sz w:val="23"/>
        </w:rPr>
        <w:t> </w:t>
      </w:r>
      <w:r>
        <w:rPr>
          <w:color w:val="2B2B2B"/>
          <w:w w:val="105"/>
          <w:sz w:val="23"/>
        </w:rPr>
        <w:t>handcuffs</w:t>
      </w:r>
      <w:r>
        <w:rPr>
          <w:color w:val="2B2B2B"/>
          <w:spacing w:val="6"/>
          <w:w w:val="105"/>
          <w:sz w:val="23"/>
        </w:rPr>
        <w:t> </w:t>
      </w:r>
      <w:r>
        <w:rPr>
          <w:color w:val="2B2B2B"/>
          <w:w w:val="105"/>
          <w:sz w:val="23"/>
        </w:rPr>
        <w:t>behind the</w:t>
      </w:r>
      <w:r>
        <w:rPr>
          <w:color w:val="2B2B2B"/>
          <w:spacing w:val="-8"/>
          <w:w w:val="105"/>
          <w:sz w:val="23"/>
        </w:rPr>
        <w:t> </w:t>
      </w:r>
      <w:r>
        <w:rPr>
          <w:color w:val="2B2B2B"/>
          <w:w w:val="105"/>
          <w:sz w:val="23"/>
        </w:rPr>
        <w:t>back</w:t>
      </w:r>
      <w:r>
        <w:rPr>
          <w:color w:val="2B2B2B"/>
          <w:spacing w:val="8"/>
          <w:w w:val="105"/>
          <w:sz w:val="23"/>
        </w:rPr>
        <w:t> </w:t>
      </w:r>
      <w:r>
        <w:rPr>
          <w:color w:val="414141"/>
          <w:w w:val="105"/>
          <w:sz w:val="23"/>
        </w:rPr>
        <w:t>should</w:t>
      </w:r>
      <w:r>
        <w:rPr>
          <w:color w:val="414141"/>
          <w:spacing w:val="-4"/>
          <w:w w:val="105"/>
          <w:sz w:val="23"/>
        </w:rPr>
        <w:t> </w:t>
      </w:r>
      <w:r>
        <w:rPr>
          <w:color w:val="2B2B2B"/>
          <w:w w:val="105"/>
          <w:sz w:val="23"/>
        </w:rPr>
        <w:t>make</w:t>
      </w:r>
      <w:r>
        <w:rPr>
          <w:color w:val="2B2B2B"/>
          <w:spacing w:val="-12"/>
          <w:w w:val="105"/>
          <w:sz w:val="23"/>
        </w:rPr>
        <w:t> </w:t>
      </w:r>
      <w:r>
        <w:rPr>
          <w:color w:val="2B2B2B"/>
          <w:w w:val="105"/>
          <w:sz w:val="23"/>
        </w:rPr>
        <w:t>this</w:t>
      </w:r>
      <w:r>
        <w:rPr>
          <w:color w:val="2B2B2B"/>
          <w:spacing w:val="-10"/>
          <w:w w:val="105"/>
          <w:sz w:val="23"/>
        </w:rPr>
        <w:t> </w:t>
      </w:r>
      <w:r>
        <w:rPr>
          <w:color w:val="414141"/>
          <w:w w:val="105"/>
          <w:sz w:val="23"/>
        </w:rPr>
        <w:t>change</w:t>
      </w:r>
      <w:r>
        <w:rPr>
          <w:color w:val="414141"/>
          <w:spacing w:val="-5"/>
          <w:w w:val="105"/>
          <w:sz w:val="23"/>
        </w:rPr>
        <w:t> </w:t>
      </w:r>
      <w:r>
        <w:rPr>
          <w:color w:val="2B2B2B"/>
          <w:w w:val="105"/>
          <w:sz w:val="23"/>
        </w:rPr>
        <w:t>prior</w:t>
      </w:r>
      <w:r>
        <w:rPr>
          <w:color w:val="2B2B2B"/>
          <w:spacing w:val="-14"/>
          <w:w w:val="105"/>
          <w:sz w:val="23"/>
        </w:rPr>
        <w:t> </w:t>
      </w:r>
      <w:r>
        <w:rPr>
          <w:color w:val="2B2B2B"/>
          <w:w w:val="105"/>
          <w:sz w:val="23"/>
        </w:rPr>
        <w:t>to</w:t>
      </w:r>
      <w:r>
        <w:rPr>
          <w:color w:val="2B2B2B"/>
          <w:spacing w:val="-11"/>
          <w:w w:val="105"/>
          <w:sz w:val="23"/>
        </w:rPr>
        <w:t> </w:t>
      </w:r>
      <w:r>
        <w:rPr>
          <w:color w:val="2B2B2B"/>
          <w:w w:val="105"/>
          <w:sz w:val="23"/>
        </w:rPr>
        <w:t>leaving</w:t>
      </w:r>
      <w:r>
        <w:rPr>
          <w:color w:val="2B2B2B"/>
          <w:spacing w:val="-8"/>
          <w:w w:val="105"/>
          <w:sz w:val="23"/>
        </w:rPr>
        <w:t> </w:t>
      </w:r>
      <w:r>
        <w:rPr>
          <w:color w:val="2B2B2B"/>
          <w:w w:val="105"/>
          <w:sz w:val="23"/>
        </w:rPr>
        <w:t>the</w:t>
      </w:r>
      <w:r>
        <w:rPr>
          <w:color w:val="2B2B2B"/>
          <w:spacing w:val="-7"/>
          <w:w w:val="105"/>
          <w:sz w:val="23"/>
        </w:rPr>
        <w:t> </w:t>
      </w:r>
      <w:r>
        <w:rPr>
          <w:color w:val="2B2B2B"/>
          <w:w w:val="105"/>
          <w:sz w:val="23"/>
        </w:rPr>
        <w:t>processing</w:t>
      </w:r>
      <w:r>
        <w:rPr>
          <w:color w:val="2B2B2B"/>
          <w:spacing w:val="-3"/>
          <w:w w:val="105"/>
          <w:sz w:val="23"/>
        </w:rPr>
        <w:t> </w:t>
      </w:r>
      <w:r>
        <w:rPr>
          <w:color w:val="2B2B2B"/>
          <w:w w:val="105"/>
          <w:sz w:val="23"/>
        </w:rPr>
        <w:t>area</w:t>
      </w:r>
      <w:r>
        <w:rPr>
          <w:color w:val="2B2B2B"/>
          <w:spacing w:val="-10"/>
          <w:w w:val="105"/>
          <w:sz w:val="23"/>
        </w:rPr>
        <w:t> </w:t>
      </w:r>
      <w:r>
        <w:rPr>
          <w:color w:val="2B2B2B"/>
          <w:w w:val="105"/>
          <w:sz w:val="23"/>
        </w:rPr>
        <w:t>of</w:t>
      </w:r>
      <w:r>
        <w:rPr>
          <w:color w:val="2B2B2B"/>
          <w:spacing w:val="-13"/>
          <w:w w:val="105"/>
          <w:sz w:val="23"/>
        </w:rPr>
        <w:t> </w:t>
      </w:r>
      <w:r>
        <w:rPr>
          <w:color w:val="2B2B2B"/>
          <w:w w:val="105"/>
          <w:sz w:val="23"/>
        </w:rPr>
        <w:t>the</w:t>
      </w:r>
      <w:r>
        <w:rPr>
          <w:color w:val="2B2B2B"/>
          <w:spacing w:val="-6"/>
          <w:w w:val="105"/>
          <w:sz w:val="23"/>
        </w:rPr>
        <w:t> </w:t>
      </w:r>
      <w:r>
        <w:rPr>
          <w:color w:val="2B2B2B"/>
          <w:w w:val="105"/>
          <w:sz w:val="23"/>
        </w:rPr>
        <w:t>police </w:t>
      </w:r>
      <w:r>
        <w:rPr>
          <w:color w:val="414141"/>
          <w:w w:val="105"/>
          <w:sz w:val="23"/>
        </w:rPr>
        <w:t>station.</w:t>
      </w:r>
    </w:p>
    <w:p>
      <w:pPr>
        <w:spacing w:line="219" w:lineRule="exact" w:before="0"/>
        <w:ind w:left="497" w:right="0" w:firstLine="0"/>
        <w:jc w:val="left"/>
        <w:rPr>
          <w:i/>
          <w:sz w:val="20"/>
        </w:rPr>
      </w:pPr>
      <w:r>
        <w:rPr>
          <w:i/>
          <w:color w:val="595959"/>
          <w:w w:val="103"/>
          <w:sz w:val="20"/>
        </w:rPr>
        <w:t>(</w:t>
      </w:r>
    </w:p>
    <w:p>
      <w:pPr>
        <w:spacing w:after="0" w:line="219" w:lineRule="exact"/>
        <w:jc w:val="left"/>
        <w:rPr>
          <w:sz w:val="20"/>
        </w:rPr>
        <w:sectPr>
          <w:pgSz w:w="12240" w:h="15820"/>
          <w:pgMar w:header="0" w:footer="776" w:top="1360" w:bottom="1000" w:left="40" w:right="1100"/>
        </w:sectPr>
      </w:pPr>
    </w:p>
    <w:p>
      <w:pPr>
        <w:pStyle w:val="ListParagraph"/>
        <w:numPr>
          <w:ilvl w:val="1"/>
          <w:numId w:val="56"/>
        </w:numPr>
        <w:tabs>
          <w:tab w:pos="2287" w:val="left" w:leader="none"/>
          <w:tab w:pos="2288" w:val="left" w:leader="none"/>
        </w:tabs>
        <w:spacing w:line="240" w:lineRule="auto" w:before="78" w:after="0"/>
        <w:ind w:left="3000" w:right="0" w:hanging="1433"/>
        <w:jc w:val="left"/>
        <w:rPr>
          <w:sz w:val="23"/>
        </w:rPr>
      </w:pPr>
      <w:r>
        <w:rPr/>
        <w:pict>
          <v:line style="position:absolute;mso-position-horizontal-relative:page;mso-position-vertical-relative:page;z-index:3088" from="9.765957pt,786.298096pt" to="82.46809pt,786.298096pt" stroked="true" strokeweight=".361702pt" strokecolor="#000000">
            <v:stroke dashstyle="solid"/>
            <w10:wrap type="none"/>
          </v:line>
        </w:pict>
      </w:r>
      <w:r>
        <w:rPr>
          <w:color w:val="333333"/>
          <w:sz w:val="23"/>
        </w:rPr>
        <w:t>JUVENILE </w:t>
      </w:r>
      <w:r>
        <w:rPr>
          <w:color w:val="333333"/>
          <w:spacing w:val="28"/>
          <w:sz w:val="23"/>
        </w:rPr>
        <w:t> </w:t>
      </w:r>
      <w:r>
        <w:rPr>
          <w:color w:val="333333"/>
          <w:sz w:val="23"/>
        </w:rPr>
        <w:t>DETENTIONS</w:t>
      </w:r>
    </w:p>
    <w:p>
      <w:pPr>
        <w:pStyle w:val="BodyText"/>
        <w:spacing w:before="8"/>
      </w:pPr>
    </w:p>
    <w:p>
      <w:pPr>
        <w:pStyle w:val="ListParagraph"/>
        <w:numPr>
          <w:ilvl w:val="1"/>
          <w:numId w:val="56"/>
        </w:numPr>
        <w:tabs>
          <w:tab w:pos="3007" w:val="left" w:leader="none"/>
          <w:tab w:pos="3008" w:val="left" w:leader="none"/>
        </w:tabs>
        <w:spacing w:line="256" w:lineRule="auto" w:before="1" w:after="0"/>
        <w:ind w:left="3000" w:right="184" w:hanging="710"/>
        <w:jc w:val="left"/>
        <w:rPr>
          <w:sz w:val="23"/>
        </w:rPr>
      </w:pPr>
      <w:r>
        <w:rPr>
          <w:color w:val="333333"/>
          <w:w w:val="105"/>
          <w:sz w:val="23"/>
        </w:rPr>
        <w:t>All</w:t>
      </w:r>
      <w:r>
        <w:rPr>
          <w:color w:val="333333"/>
          <w:spacing w:val="-13"/>
          <w:w w:val="105"/>
          <w:sz w:val="23"/>
        </w:rPr>
        <w:t> </w:t>
      </w:r>
      <w:r>
        <w:rPr>
          <w:color w:val="333333"/>
          <w:w w:val="105"/>
          <w:sz w:val="23"/>
        </w:rPr>
        <w:t>juvenile</w:t>
      </w:r>
      <w:r>
        <w:rPr>
          <w:color w:val="333333"/>
          <w:spacing w:val="-16"/>
          <w:w w:val="105"/>
          <w:sz w:val="23"/>
        </w:rPr>
        <w:t> </w:t>
      </w:r>
      <w:r>
        <w:rPr>
          <w:color w:val="333333"/>
          <w:w w:val="105"/>
          <w:sz w:val="23"/>
        </w:rPr>
        <w:t>detentions</w:t>
      </w:r>
      <w:r>
        <w:rPr>
          <w:color w:val="333333"/>
          <w:spacing w:val="-12"/>
          <w:w w:val="105"/>
          <w:sz w:val="23"/>
        </w:rPr>
        <w:t> </w:t>
      </w:r>
      <w:r>
        <w:rPr>
          <w:color w:val="333333"/>
          <w:w w:val="105"/>
          <w:sz w:val="23"/>
        </w:rPr>
        <w:t>will</w:t>
      </w:r>
      <w:r>
        <w:rPr>
          <w:color w:val="333333"/>
          <w:spacing w:val="-7"/>
          <w:w w:val="105"/>
          <w:sz w:val="23"/>
        </w:rPr>
        <w:t> </w:t>
      </w:r>
      <w:r>
        <w:rPr>
          <w:color w:val="333333"/>
          <w:w w:val="105"/>
          <w:sz w:val="23"/>
        </w:rPr>
        <w:t>be</w:t>
      </w:r>
      <w:r>
        <w:rPr>
          <w:color w:val="333333"/>
          <w:spacing w:val="-6"/>
          <w:w w:val="105"/>
          <w:sz w:val="23"/>
        </w:rPr>
        <w:t> </w:t>
      </w:r>
      <w:r>
        <w:rPr>
          <w:color w:val="333333"/>
          <w:w w:val="105"/>
          <w:sz w:val="23"/>
        </w:rPr>
        <w:t>handled in</w:t>
      </w:r>
      <w:r>
        <w:rPr>
          <w:color w:val="333333"/>
          <w:spacing w:val="-15"/>
          <w:w w:val="105"/>
          <w:sz w:val="23"/>
        </w:rPr>
        <w:t> </w:t>
      </w:r>
      <w:r>
        <w:rPr>
          <w:color w:val="333333"/>
          <w:w w:val="105"/>
          <w:sz w:val="23"/>
        </w:rPr>
        <w:t>accordance</w:t>
      </w:r>
      <w:r>
        <w:rPr>
          <w:color w:val="333333"/>
          <w:spacing w:val="-1"/>
          <w:w w:val="105"/>
          <w:sz w:val="23"/>
        </w:rPr>
        <w:t> </w:t>
      </w:r>
      <w:r>
        <w:rPr>
          <w:color w:val="333333"/>
          <w:w w:val="105"/>
          <w:sz w:val="23"/>
        </w:rPr>
        <w:t>with</w:t>
      </w:r>
      <w:r>
        <w:rPr>
          <w:color w:val="333333"/>
          <w:spacing w:val="-13"/>
          <w:w w:val="105"/>
          <w:sz w:val="23"/>
        </w:rPr>
        <w:t> </w:t>
      </w:r>
      <w:r>
        <w:rPr>
          <w:color w:val="333333"/>
          <w:w w:val="105"/>
          <w:sz w:val="23"/>
        </w:rPr>
        <w:t>Federal</w:t>
      </w:r>
      <w:r>
        <w:rPr>
          <w:color w:val="333333"/>
          <w:spacing w:val="4"/>
          <w:w w:val="105"/>
          <w:sz w:val="23"/>
        </w:rPr>
        <w:t> </w:t>
      </w:r>
      <w:r>
        <w:rPr>
          <w:color w:val="333333"/>
          <w:w w:val="105"/>
          <w:sz w:val="23"/>
        </w:rPr>
        <w:t>regulations</w:t>
      </w:r>
      <w:r>
        <w:rPr>
          <w:color w:val="333333"/>
          <w:spacing w:val="-7"/>
          <w:w w:val="105"/>
          <w:sz w:val="23"/>
        </w:rPr>
        <w:t> </w:t>
      </w:r>
      <w:r>
        <w:rPr>
          <w:color w:val="333333"/>
          <w:w w:val="105"/>
          <w:sz w:val="23"/>
        </w:rPr>
        <w:t>and as</w:t>
      </w:r>
      <w:r>
        <w:rPr>
          <w:color w:val="333333"/>
          <w:spacing w:val="-7"/>
          <w:w w:val="105"/>
          <w:sz w:val="23"/>
        </w:rPr>
        <w:t> </w:t>
      </w:r>
      <w:r>
        <w:rPr>
          <w:color w:val="1F1F1F"/>
          <w:w w:val="105"/>
          <w:sz w:val="23"/>
        </w:rPr>
        <w:t>descri</w:t>
      </w:r>
      <w:r>
        <w:rPr>
          <w:color w:val="484848"/>
          <w:w w:val="105"/>
          <w:sz w:val="23"/>
        </w:rPr>
        <w:t>bed</w:t>
      </w:r>
      <w:r>
        <w:rPr>
          <w:color w:val="484848"/>
          <w:spacing w:val="-4"/>
          <w:w w:val="105"/>
          <w:sz w:val="23"/>
        </w:rPr>
        <w:t> </w:t>
      </w:r>
      <w:r>
        <w:rPr>
          <w:color w:val="333333"/>
          <w:w w:val="105"/>
          <w:sz w:val="23"/>
        </w:rPr>
        <w:t>by</w:t>
      </w:r>
      <w:r>
        <w:rPr>
          <w:color w:val="333333"/>
          <w:spacing w:val="1"/>
          <w:w w:val="105"/>
          <w:sz w:val="23"/>
        </w:rPr>
        <w:t> </w:t>
      </w:r>
      <w:r>
        <w:rPr>
          <w:color w:val="333333"/>
          <w:w w:val="105"/>
          <w:sz w:val="23"/>
        </w:rPr>
        <w:t>the</w:t>
      </w:r>
      <w:r>
        <w:rPr>
          <w:color w:val="333333"/>
          <w:spacing w:val="-14"/>
          <w:w w:val="105"/>
          <w:sz w:val="23"/>
        </w:rPr>
        <w:t> </w:t>
      </w:r>
      <w:r>
        <w:rPr>
          <w:color w:val="333333"/>
          <w:w w:val="105"/>
          <w:sz w:val="23"/>
        </w:rPr>
        <w:t>current</w:t>
      </w:r>
      <w:r>
        <w:rPr>
          <w:color w:val="333333"/>
          <w:spacing w:val="-8"/>
          <w:w w:val="105"/>
          <w:sz w:val="23"/>
        </w:rPr>
        <w:t> </w:t>
      </w:r>
      <w:r>
        <w:rPr>
          <w:color w:val="484848"/>
          <w:w w:val="105"/>
          <w:sz w:val="23"/>
        </w:rPr>
        <w:t>ope</w:t>
      </w:r>
      <w:r>
        <w:rPr>
          <w:color w:val="1F1F1F"/>
          <w:w w:val="105"/>
          <w:sz w:val="23"/>
        </w:rPr>
        <w:t>rational</w:t>
      </w:r>
      <w:r>
        <w:rPr>
          <w:color w:val="1F1F1F"/>
          <w:spacing w:val="-9"/>
          <w:w w:val="105"/>
          <w:sz w:val="23"/>
        </w:rPr>
        <w:t> </w:t>
      </w:r>
      <w:r>
        <w:rPr>
          <w:color w:val="333333"/>
          <w:w w:val="105"/>
          <w:sz w:val="23"/>
        </w:rPr>
        <w:t>policy</w:t>
      </w:r>
      <w:r>
        <w:rPr>
          <w:color w:val="333333"/>
          <w:spacing w:val="-1"/>
          <w:w w:val="105"/>
          <w:sz w:val="23"/>
        </w:rPr>
        <w:t> </w:t>
      </w:r>
      <w:r>
        <w:rPr>
          <w:color w:val="484848"/>
          <w:w w:val="105"/>
          <w:sz w:val="23"/>
        </w:rPr>
        <w:t>of</w:t>
      </w:r>
      <w:r>
        <w:rPr>
          <w:color w:val="484848"/>
          <w:spacing w:val="-8"/>
          <w:w w:val="105"/>
          <w:sz w:val="23"/>
        </w:rPr>
        <w:t> </w:t>
      </w:r>
      <w:r>
        <w:rPr>
          <w:color w:val="333333"/>
          <w:w w:val="105"/>
          <w:sz w:val="23"/>
        </w:rPr>
        <w:t>the</w:t>
      </w:r>
      <w:r>
        <w:rPr>
          <w:color w:val="333333"/>
          <w:spacing w:val="-11"/>
          <w:w w:val="105"/>
          <w:sz w:val="23"/>
        </w:rPr>
        <w:t> </w:t>
      </w:r>
      <w:r>
        <w:rPr>
          <w:color w:val="1F1F1F"/>
          <w:w w:val="105"/>
          <w:sz w:val="23"/>
        </w:rPr>
        <w:t>Esse</w:t>
      </w:r>
      <w:r>
        <w:rPr>
          <w:color w:val="484848"/>
          <w:w w:val="105"/>
          <w:sz w:val="23"/>
        </w:rPr>
        <w:t>x</w:t>
      </w:r>
      <w:r>
        <w:rPr>
          <w:color w:val="484848"/>
          <w:spacing w:val="-13"/>
          <w:w w:val="105"/>
          <w:sz w:val="23"/>
        </w:rPr>
        <w:t> </w:t>
      </w:r>
      <w:r>
        <w:rPr>
          <w:color w:val="333333"/>
          <w:w w:val="105"/>
          <w:sz w:val="23"/>
        </w:rPr>
        <w:t>Police.</w:t>
      </w:r>
    </w:p>
    <w:p>
      <w:pPr>
        <w:pStyle w:val="BodyText"/>
        <w:spacing w:before="10"/>
        <w:rPr>
          <w:sz w:val="23"/>
        </w:rPr>
      </w:pPr>
    </w:p>
    <w:p>
      <w:pPr>
        <w:pStyle w:val="ListParagraph"/>
        <w:numPr>
          <w:ilvl w:val="1"/>
          <w:numId w:val="56"/>
        </w:numPr>
        <w:tabs>
          <w:tab w:pos="3011" w:val="left" w:leader="none"/>
          <w:tab w:pos="3012" w:val="left" w:leader="none"/>
        </w:tabs>
        <w:spacing w:line="252" w:lineRule="auto" w:before="0" w:after="0"/>
        <w:ind w:left="3007" w:right="279" w:hanging="717"/>
        <w:jc w:val="left"/>
        <w:rPr>
          <w:sz w:val="23"/>
        </w:rPr>
      </w:pPr>
      <w:r>
        <w:rPr>
          <w:color w:val="333333"/>
          <w:w w:val="105"/>
          <w:sz w:val="23"/>
        </w:rPr>
        <w:t>Juveniles </w:t>
      </w:r>
      <w:r>
        <w:rPr>
          <w:color w:val="1F1F1F"/>
          <w:w w:val="105"/>
          <w:sz w:val="23"/>
        </w:rPr>
        <w:t>held </w:t>
      </w:r>
      <w:r>
        <w:rPr>
          <w:color w:val="333333"/>
          <w:w w:val="105"/>
          <w:sz w:val="23"/>
        </w:rPr>
        <w:t>in secured </w:t>
      </w:r>
      <w:r>
        <w:rPr>
          <w:color w:val="484848"/>
          <w:w w:val="105"/>
          <w:sz w:val="23"/>
        </w:rPr>
        <w:t>cu</w:t>
      </w:r>
      <w:r>
        <w:rPr>
          <w:color w:val="1F1F1F"/>
          <w:w w:val="105"/>
          <w:sz w:val="23"/>
        </w:rPr>
        <w:t>stody </w:t>
      </w:r>
      <w:r>
        <w:rPr>
          <w:color w:val="333333"/>
          <w:w w:val="105"/>
          <w:sz w:val="23"/>
        </w:rPr>
        <w:t>will be searched and all </w:t>
      </w:r>
      <w:r>
        <w:rPr>
          <w:color w:val="1F1F1F"/>
          <w:spacing w:val="-5"/>
          <w:w w:val="105"/>
          <w:sz w:val="23"/>
        </w:rPr>
        <w:t>person</w:t>
      </w:r>
      <w:r>
        <w:rPr>
          <w:color w:val="484848"/>
          <w:spacing w:val="-5"/>
          <w:w w:val="105"/>
          <w:sz w:val="23"/>
        </w:rPr>
        <w:t>a</w:t>
      </w:r>
      <w:r>
        <w:rPr>
          <w:color w:val="1F1F1F"/>
          <w:spacing w:val="-5"/>
          <w:w w:val="105"/>
          <w:sz w:val="23"/>
        </w:rPr>
        <w:t>l </w:t>
      </w:r>
      <w:r>
        <w:rPr>
          <w:color w:val="333333"/>
          <w:w w:val="105"/>
          <w:sz w:val="23"/>
        </w:rPr>
        <w:t>belongings </w:t>
      </w:r>
      <w:r>
        <w:rPr>
          <w:color w:val="1F1F1F"/>
          <w:w w:val="105"/>
          <w:sz w:val="23"/>
        </w:rPr>
        <w:t>to include </w:t>
      </w:r>
      <w:r>
        <w:rPr>
          <w:color w:val="333333"/>
          <w:w w:val="105"/>
          <w:sz w:val="23"/>
        </w:rPr>
        <w:t>but </w:t>
      </w:r>
      <w:r>
        <w:rPr>
          <w:color w:val="484848"/>
          <w:w w:val="105"/>
          <w:sz w:val="23"/>
        </w:rPr>
        <w:t>not </w:t>
      </w:r>
      <w:r>
        <w:rPr>
          <w:color w:val="1F1F1F"/>
          <w:w w:val="105"/>
          <w:sz w:val="23"/>
        </w:rPr>
        <w:t>limite</w:t>
      </w:r>
      <w:r>
        <w:rPr>
          <w:color w:val="484848"/>
          <w:w w:val="105"/>
          <w:sz w:val="23"/>
        </w:rPr>
        <w:t>d </w:t>
      </w:r>
      <w:r>
        <w:rPr>
          <w:color w:val="333333"/>
          <w:w w:val="105"/>
          <w:sz w:val="23"/>
        </w:rPr>
        <w:t>to jewelry, </w:t>
      </w:r>
      <w:r>
        <w:rPr>
          <w:color w:val="333333"/>
          <w:spacing w:val="-6"/>
          <w:w w:val="105"/>
          <w:sz w:val="23"/>
        </w:rPr>
        <w:t>money</w:t>
      </w:r>
      <w:r>
        <w:rPr>
          <w:color w:val="606060"/>
          <w:spacing w:val="-6"/>
          <w:w w:val="105"/>
          <w:sz w:val="23"/>
        </w:rPr>
        <w:t>, </w:t>
      </w:r>
      <w:r>
        <w:rPr>
          <w:color w:val="484848"/>
          <w:w w:val="105"/>
          <w:sz w:val="23"/>
        </w:rPr>
        <w:t>ce</w:t>
      </w:r>
      <w:r>
        <w:rPr>
          <w:color w:val="1F1F1F"/>
          <w:w w:val="105"/>
          <w:sz w:val="23"/>
        </w:rPr>
        <w:t>ll </w:t>
      </w:r>
      <w:r>
        <w:rPr>
          <w:color w:val="1F1F1F"/>
          <w:spacing w:val="-4"/>
          <w:w w:val="105"/>
          <w:sz w:val="23"/>
        </w:rPr>
        <w:t>phon</w:t>
      </w:r>
      <w:r>
        <w:rPr>
          <w:color w:val="484848"/>
          <w:spacing w:val="-4"/>
          <w:w w:val="105"/>
          <w:sz w:val="23"/>
        </w:rPr>
        <w:t>es, </w:t>
      </w:r>
      <w:r>
        <w:rPr>
          <w:color w:val="333333"/>
          <w:w w:val="105"/>
          <w:sz w:val="23"/>
        </w:rPr>
        <w:t>lighters, </w:t>
      </w:r>
      <w:r>
        <w:rPr>
          <w:color w:val="333333"/>
          <w:spacing w:val="-5"/>
          <w:w w:val="105"/>
          <w:sz w:val="23"/>
        </w:rPr>
        <w:t>matches</w:t>
      </w:r>
      <w:r>
        <w:rPr>
          <w:color w:val="606060"/>
          <w:spacing w:val="-5"/>
          <w:w w:val="105"/>
          <w:sz w:val="23"/>
        </w:rPr>
        <w:t>, </w:t>
      </w:r>
      <w:r>
        <w:rPr>
          <w:color w:val="333333"/>
          <w:w w:val="105"/>
          <w:sz w:val="23"/>
        </w:rPr>
        <w:t>hats, watches,</w:t>
      </w:r>
      <w:r>
        <w:rPr>
          <w:color w:val="333333"/>
          <w:spacing w:val="3"/>
          <w:w w:val="105"/>
          <w:sz w:val="23"/>
        </w:rPr>
        <w:t> </w:t>
      </w:r>
      <w:r>
        <w:rPr>
          <w:color w:val="333333"/>
          <w:w w:val="105"/>
          <w:sz w:val="23"/>
        </w:rPr>
        <w:t>wallets,</w:t>
      </w:r>
      <w:r>
        <w:rPr>
          <w:color w:val="333333"/>
          <w:spacing w:val="4"/>
          <w:w w:val="105"/>
          <w:sz w:val="23"/>
        </w:rPr>
        <w:t> </w:t>
      </w:r>
      <w:r>
        <w:rPr>
          <w:color w:val="333333"/>
          <w:w w:val="105"/>
          <w:sz w:val="23"/>
        </w:rPr>
        <w:t>belts,</w:t>
      </w:r>
      <w:r>
        <w:rPr>
          <w:color w:val="333333"/>
          <w:spacing w:val="-8"/>
          <w:w w:val="105"/>
          <w:sz w:val="23"/>
        </w:rPr>
        <w:t> </w:t>
      </w:r>
      <w:r>
        <w:rPr>
          <w:color w:val="333333"/>
          <w:w w:val="105"/>
          <w:sz w:val="23"/>
        </w:rPr>
        <w:t>shoes</w:t>
      </w:r>
      <w:r>
        <w:rPr>
          <w:color w:val="333333"/>
          <w:spacing w:val="-11"/>
          <w:w w:val="105"/>
          <w:sz w:val="23"/>
        </w:rPr>
        <w:t> </w:t>
      </w:r>
      <w:r>
        <w:rPr>
          <w:color w:val="333333"/>
          <w:w w:val="105"/>
          <w:sz w:val="23"/>
        </w:rPr>
        <w:t>and</w:t>
      </w:r>
      <w:r>
        <w:rPr>
          <w:color w:val="333333"/>
          <w:spacing w:val="-13"/>
          <w:w w:val="105"/>
          <w:sz w:val="23"/>
        </w:rPr>
        <w:t> </w:t>
      </w:r>
      <w:r>
        <w:rPr>
          <w:color w:val="1F1F1F"/>
          <w:w w:val="105"/>
          <w:sz w:val="23"/>
        </w:rPr>
        <w:t>pocke</w:t>
      </w:r>
      <w:r>
        <w:rPr>
          <w:color w:val="484848"/>
          <w:w w:val="105"/>
          <w:sz w:val="23"/>
        </w:rPr>
        <w:t>t</w:t>
      </w:r>
      <w:r>
        <w:rPr>
          <w:color w:val="484848"/>
          <w:spacing w:val="-2"/>
          <w:w w:val="105"/>
          <w:sz w:val="23"/>
        </w:rPr>
        <w:t> </w:t>
      </w:r>
      <w:r>
        <w:rPr>
          <w:color w:val="333333"/>
          <w:w w:val="105"/>
          <w:sz w:val="23"/>
        </w:rPr>
        <w:t>trash,</w:t>
      </w:r>
      <w:r>
        <w:rPr>
          <w:color w:val="333333"/>
          <w:spacing w:val="-19"/>
          <w:w w:val="105"/>
          <w:sz w:val="23"/>
        </w:rPr>
        <w:t> </w:t>
      </w:r>
      <w:r>
        <w:rPr>
          <w:color w:val="333333"/>
          <w:w w:val="105"/>
          <w:sz w:val="23"/>
        </w:rPr>
        <w:t>will</w:t>
      </w:r>
      <w:r>
        <w:rPr>
          <w:color w:val="333333"/>
          <w:spacing w:val="-4"/>
          <w:w w:val="105"/>
          <w:sz w:val="23"/>
        </w:rPr>
        <w:t> </w:t>
      </w:r>
      <w:r>
        <w:rPr>
          <w:color w:val="333333"/>
          <w:w w:val="105"/>
          <w:sz w:val="23"/>
        </w:rPr>
        <w:t>be</w:t>
      </w:r>
      <w:r>
        <w:rPr>
          <w:color w:val="333333"/>
          <w:spacing w:val="-10"/>
          <w:w w:val="105"/>
          <w:sz w:val="23"/>
        </w:rPr>
        <w:t> </w:t>
      </w:r>
      <w:r>
        <w:rPr>
          <w:color w:val="1F1F1F"/>
          <w:w w:val="105"/>
          <w:sz w:val="23"/>
        </w:rPr>
        <w:t>remo</w:t>
      </w:r>
      <w:r>
        <w:rPr>
          <w:color w:val="484848"/>
          <w:w w:val="105"/>
          <w:sz w:val="23"/>
        </w:rPr>
        <w:t>ved</w:t>
      </w:r>
      <w:r>
        <w:rPr>
          <w:color w:val="484848"/>
          <w:spacing w:val="-13"/>
          <w:w w:val="105"/>
          <w:sz w:val="23"/>
        </w:rPr>
        <w:t> </w:t>
      </w:r>
      <w:r>
        <w:rPr>
          <w:color w:val="1F1F1F"/>
          <w:w w:val="105"/>
          <w:sz w:val="23"/>
        </w:rPr>
        <w:t>from</w:t>
      </w:r>
      <w:r>
        <w:rPr>
          <w:color w:val="1F1F1F"/>
          <w:spacing w:val="-11"/>
          <w:w w:val="105"/>
          <w:sz w:val="23"/>
        </w:rPr>
        <w:t> </w:t>
      </w:r>
      <w:r>
        <w:rPr>
          <w:color w:val="333333"/>
          <w:w w:val="105"/>
          <w:sz w:val="23"/>
        </w:rPr>
        <w:t>the</w:t>
      </w:r>
      <w:r>
        <w:rPr>
          <w:color w:val="333333"/>
          <w:spacing w:val="-11"/>
          <w:w w:val="105"/>
          <w:sz w:val="23"/>
        </w:rPr>
        <w:t> </w:t>
      </w:r>
      <w:r>
        <w:rPr>
          <w:color w:val="333333"/>
          <w:w w:val="105"/>
          <w:sz w:val="23"/>
        </w:rPr>
        <w:t>juvenile and</w:t>
      </w:r>
      <w:r>
        <w:rPr>
          <w:color w:val="333333"/>
          <w:spacing w:val="-15"/>
          <w:w w:val="105"/>
          <w:sz w:val="23"/>
        </w:rPr>
        <w:t> </w:t>
      </w:r>
      <w:r>
        <w:rPr>
          <w:color w:val="1F1F1F"/>
          <w:w w:val="105"/>
          <w:sz w:val="23"/>
        </w:rPr>
        <w:t>held</w:t>
      </w:r>
      <w:r>
        <w:rPr>
          <w:color w:val="1F1F1F"/>
          <w:spacing w:val="-15"/>
          <w:w w:val="105"/>
          <w:sz w:val="23"/>
        </w:rPr>
        <w:t> </w:t>
      </w:r>
      <w:r>
        <w:rPr>
          <w:color w:val="484848"/>
          <w:spacing w:val="2"/>
          <w:w w:val="105"/>
          <w:sz w:val="23"/>
        </w:rPr>
        <w:t>sec</w:t>
      </w:r>
      <w:r>
        <w:rPr>
          <w:color w:val="1F1F1F"/>
          <w:spacing w:val="2"/>
          <w:w w:val="105"/>
          <w:sz w:val="23"/>
        </w:rPr>
        <w:t>urel</w:t>
      </w:r>
      <w:r>
        <w:rPr>
          <w:color w:val="484848"/>
          <w:spacing w:val="2"/>
          <w:w w:val="105"/>
          <w:sz w:val="23"/>
        </w:rPr>
        <w:t>y</w:t>
      </w:r>
      <w:r>
        <w:rPr>
          <w:color w:val="484848"/>
          <w:spacing w:val="-4"/>
          <w:w w:val="105"/>
          <w:sz w:val="23"/>
        </w:rPr>
        <w:t> </w:t>
      </w:r>
      <w:r>
        <w:rPr>
          <w:color w:val="333333"/>
          <w:w w:val="105"/>
          <w:sz w:val="23"/>
        </w:rPr>
        <w:t>until</w:t>
      </w:r>
      <w:r>
        <w:rPr>
          <w:color w:val="333333"/>
          <w:spacing w:val="-18"/>
          <w:w w:val="105"/>
          <w:sz w:val="23"/>
        </w:rPr>
        <w:t> </w:t>
      </w:r>
      <w:r>
        <w:rPr>
          <w:color w:val="1F1F1F"/>
          <w:w w:val="105"/>
          <w:sz w:val="23"/>
        </w:rPr>
        <w:t>he/she</w:t>
      </w:r>
      <w:r>
        <w:rPr>
          <w:color w:val="1F1F1F"/>
          <w:spacing w:val="-9"/>
          <w:w w:val="105"/>
          <w:sz w:val="23"/>
        </w:rPr>
        <w:t> </w:t>
      </w:r>
      <w:r>
        <w:rPr>
          <w:color w:val="333333"/>
          <w:w w:val="105"/>
          <w:sz w:val="23"/>
        </w:rPr>
        <w:t>is</w:t>
      </w:r>
      <w:r>
        <w:rPr>
          <w:color w:val="333333"/>
          <w:spacing w:val="-10"/>
          <w:w w:val="105"/>
          <w:sz w:val="23"/>
        </w:rPr>
        <w:t> </w:t>
      </w:r>
      <w:r>
        <w:rPr>
          <w:color w:val="333333"/>
          <w:w w:val="105"/>
          <w:sz w:val="23"/>
        </w:rPr>
        <w:t>released.</w:t>
      </w:r>
    </w:p>
    <w:p>
      <w:pPr>
        <w:pStyle w:val="BodyText"/>
        <w:spacing w:before="4"/>
        <w:rPr>
          <w:sz w:val="22"/>
        </w:rPr>
      </w:pPr>
    </w:p>
    <w:p>
      <w:pPr>
        <w:pStyle w:val="ListParagraph"/>
        <w:numPr>
          <w:ilvl w:val="1"/>
          <w:numId w:val="56"/>
        </w:numPr>
        <w:tabs>
          <w:tab w:pos="3010" w:val="left" w:leader="none"/>
          <w:tab w:pos="3011" w:val="left" w:leader="none"/>
        </w:tabs>
        <w:spacing w:line="249" w:lineRule="auto" w:before="1" w:after="0"/>
        <w:ind w:left="3015" w:right="233" w:hanging="717"/>
        <w:jc w:val="left"/>
        <w:rPr>
          <w:sz w:val="23"/>
        </w:rPr>
      </w:pPr>
      <w:r>
        <w:rPr>
          <w:color w:val="1F1F1F"/>
          <w:spacing w:val="-5"/>
          <w:w w:val="105"/>
          <w:sz w:val="23"/>
        </w:rPr>
        <w:t>Item</w:t>
      </w:r>
      <w:r>
        <w:rPr>
          <w:color w:val="484848"/>
          <w:spacing w:val="-5"/>
          <w:w w:val="105"/>
          <w:sz w:val="23"/>
        </w:rPr>
        <w:t>s </w:t>
      </w:r>
      <w:r>
        <w:rPr>
          <w:color w:val="333333"/>
          <w:w w:val="105"/>
          <w:sz w:val="23"/>
        </w:rPr>
        <w:t>not returned </w:t>
      </w:r>
      <w:r>
        <w:rPr>
          <w:color w:val="1F1F1F"/>
          <w:w w:val="105"/>
          <w:sz w:val="23"/>
        </w:rPr>
        <w:t>due </w:t>
      </w:r>
      <w:r>
        <w:rPr>
          <w:color w:val="333333"/>
          <w:w w:val="105"/>
          <w:sz w:val="23"/>
        </w:rPr>
        <w:t>to </w:t>
      </w:r>
      <w:r>
        <w:rPr>
          <w:color w:val="1F1F1F"/>
          <w:spacing w:val="-3"/>
          <w:w w:val="105"/>
          <w:sz w:val="23"/>
        </w:rPr>
        <w:t>l</w:t>
      </w:r>
      <w:r>
        <w:rPr>
          <w:color w:val="484848"/>
          <w:spacing w:val="-3"/>
          <w:w w:val="105"/>
          <w:sz w:val="23"/>
        </w:rPr>
        <w:t>odg</w:t>
      </w:r>
      <w:r>
        <w:rPr>
          <w:color w:val="1F1F1F"/>
          <w:spacing w:val="-3"/>
          <w:w w:val="105"/>
          <w:sz w:val="23"/>
        </w:rPr>
        <w:t>ing </w:t>
      </w:r>
      <w:r>
        <w:rPr>
          <w:color w:val="333333"/>
          <w:w w:val="105"/>
          <w:sz w:val="23"/>
        </w:rPr>
        <w:t>or other </w:t>
      </w:r>
      <w:r>
        <w:rPr>
          <w:color w:val="1F1F1F"/>
          <w:spacing w:val="3"/>
          <w:w w:val="105"/>
          <w:sz w:val="23"/>
        </w:rPr>
        <w:t>l</w:t>
      </w:r>
      <w:r>
        <w:rPr>
          <w:color w:val="484848"/>
          <w:spacing w:val="3"/>
          <w:w w:val="105"/>
          <w:sz w:val="23"/>
        </w:rPr>
        <w:t>egal </w:t>
      </w:r>
      <w:r>
        <w:rPr>
          <w:color w:val="1F1F1F"/>
          <w:spacing w:val="-4"/>
          <w:w w:val="105"/>
          <w:sz w:val="23"/>
        </w:rPr>
        <w:t>reason</w:t>
      </w:r>
      <w:r>
        <w:rPr>
          <w:color w:val="484848"/>
          <w:spacing w:val="-4"/>
          <w:w w:val="105"/>
          <w:sz w:val="23"/>
        </w:rPr>
        <w:t>s </w:t>
      </w:r>
      <w:r>
        <w:rPr>
          <w:color w:val="333333"/>
          <w:w w:val="105"/>
          <w:sz w:val="23"/>
        </w:rPr>
        <w:t>will </w:t>
      </w:r>
      <w:r>
        <w:rPr>
          <w:color w:val="1F1F1F"/>
          <w:w w:val="105"/>
          <w:sz w:val="23"/>
        </w:rPr>
        <w:t>be </w:t>
      </w:r>
      <w:r>
        <w:rPr>
          <w:color w:val="484848"/>
          <w:spacing w:val="-3"/>
          <w:w w:val="105"/>
          <w:sz w:val="23"/>
        </w:rPr>
        <w:t>store</w:t>
      </w:r>
      <w:r>
        <w:rPr>
          <w:color w:val="1F1F1F"/>
          <w:spacing w:val="-3"/>
          <w:w w:val="105"/>
          <w:sz w:val="23"/>
        </w:rPr>
        <w:t>d </w:t>
      </w:r>
      <w:r>
        <w:rPr>
          <w:color w:val="1F1F1F"/>
          <w:w w:val="105"/>
          <w:sz w:val="23"/>
        </w:rPr>
        <w:t>as </w:t>
      </w:r>
      <w:r>
        <w:rPr>
          <w:color w:val="333333"/>
          <w:w w:val="105"/>
          <w:sz w:val="23"/>
        </w:rPr>
        <w:t>evidence or destroyed </w:t>
      </w:r>
      <w:r>
        <w:rPr>
          <w:color w:val="484848"/>
          <w:w w:val="105"/>
          <w:sz w:val="23"/>
        </w:rPr>
        <w:t>as</w:t>
      </w:r>
      <w:r>
        <w:rPr>
          <w:color w:val="484848"/>
          <w:spacing w:val="-39"/>
          <w:w w:val="105"/>
          <w:sz w:val="23"/>
        </w:rPr>
        <w:t> </w:t>
      </w:r>
      <w:r>
        <w:rPr>
          <w:color w:val="333333"/>
          <w:w w:val="105"/>
          <w:sz w:val="23"/>
        </w:rPr>
        <w:t>applicable.</w:t>
      </w:r>
    </w:p>
    <w:p>
      <w:pPr>
        <w:pStyle w:val="BodyText"/>
        <w:spacing w:before="6"/>
      </w:pPr>
    </w:p>
    <w:p>
      <w:pPr>
        <w:pStyle w:val="ListParagraph"/>
        <w:numPr>
          <w:ilvl w:val="1"/>
          <w:numId w:val="56"/>
        </w:numPr>
        <w:tabs>
          <w:tab w:pos="3018" w:val="left" w:leader="none"/>
          <w:tab w:pos="3019" w:val="left" w:leader="none"/>
        </w:tabs>
        <w:spacing w:line="249" w:lineRule="auto" w:before="0" w:after="0"/>
        <w:ind w:left="3021" w:right="592" w:hanging="716"/>
        <w:jc w:val="left"/>
        <w:rPr>
          <w:sz w:val="23"/>
        </w:rPr>
      </w:pPr>
      <w:r>
        <w:rPr>
          <w:color w:val="333333"/>
          <w:w w:val="105"/>
          <w:sz w:val="23"/>
        </w:rPr>
        <w:t>Juveniles released from custody will be </w:t>
      </w:r>
      <w:r>
        <w:rPr>
          <w:color w:val="484848"/>
          <w:w w:val="105"/>
          <w:sz w:val="23"/>
        </w:rPr>
        <w:t>re</w:t>
      </w:r>
      <w:r>
        <w:rPr>
          <w:color w:val="1F1F1F"/>
          <w:w w:val="105"/>
          <w:sz w:val="23"/>
        </w:rPr>
        <w:t>leased</w:t>
      </w:r>
      <w:r>
        <w:rPr>
          <w:color w:val="333333"/>
          <w:w w:val="105"/>
          <w:sz w:val="23"/>
        </w:rPr>
        <w:t>through </w:t>
      </w:r>
      <w:r>
        <w:rPr>
          <w:color w:val="1F1F1F"/>
          <w:w w:val="105"/>
          <w:sz w:val="23"/>
        </w:rPr>
        <w:t>the </w:t>
      </w:r>
      <w:r>
        <w:rPr>
          <w:color w:val="484848"/>
          <w:w w:val="105"/>
          <w:sz w:val="23"/>
        </w:rPr>
        <w:t>sa</w:t>
      </w:r>
      <w:r>
        <w:rPr>
          <w:color w:val="1F1F1F"/>
          <w:w w:val="105"/>
          <w:sz w:val="23"/>
        </w:rPr>
        <w:t>lly </w:t>
      </w:r>
      <w:r>
        <w:rPr>
          <w:color w:val="333333"/>
          <w:w w:val="105"/>
          <w:sz w:val="23"/>
        </w:rPr>
        <w:t>port </w:t>
      </w:r>
      <w:r>
        <w:rPr>
          <w:color w:val="484848"/>
          <w:w w:val="105"/>
          <w:sz w:val="23"/>
        </w:rPr>
        <w:t>or </w:t>
      </w:r>
      <w:r>
        <w:rPr>
          <w:color w:val="1F1F1F"/>
          <w:w w:val="105"/>
          <w:sz w:val="23"/>
        </w:rPr>
        <w:t>processing</w:t>
      </w:r>
      <w:r>
        <w:rPr>
          <w:color w:val="1F1F1F"/>
          <w:spacing w:val="8"/>
          <w:w w:val="105"/>
          <w:sz w:val="23"/>
        </w:rPr>
        <w:t> </w:t>
      </w:r>
      <w:r>
        <w:rPr>
          <w:color w:val="333333"/>
          <w:w w:val="105"/>
          <w:sz w:val="23"/>
        </w:rPr>
        <w:t>room</w:t>
      </w:r>
      <w:r>
        <w:rPr>
          <w:color w:val="333333"/>
          <w:spacing w:val="-2"/>
          <w:w w:val="105"/>
          <w:sz w:val="23"/>
        </w:rPr>
        <w:t> </w:t>
      </w:r>
      <w:r>
        <w:rPr>
          <w:color w:val="333333"/>
          <w:w w:val="105"/>
          <w:sz w:val="23"/>
        </w:rPr>
        <w:t>exit</w:t>
      </w:r>
      <w:r>
        <w:rPr>
          <w:color w:val="333333"/>
          <w:spacing w:val="-10"/>
          <w:w w:val="105"/>
          <w:sz w:val="23"/>
        </w:rPr>
        <w:t> </w:t>
      </w:r>
      <w:r>
        <w:rPr>
          <w:color w:val="1F1F1F"/>
          <w:w w:val="105"/>
          <w:sz w:val="23"/>
        </w:rPr>
        <w:t>and</w:t>
      </w:r>
      <w:r>
        <w:rPr>
          <w:color w:val="1F1F1F"/>
          <w:spacing w:val="-5"/>
          <w:w w:val="105"/>
          <w:sz w:val="23"/>
        </w:rPr>
        <w:t> </w:t>
      </w:r>
      <w:r>
        <w:rPr>
          <w:color w:val="333333"/>
          <w:w w:val="105"/>
          <w:sz w:val="23"/>
        </w:rPr>
        <w:t>escorted to</w:t>
      </w:r>
      <w:r>
        <w:rPr>
          <w:color w:val="333333"/>
          <w:spacing w:val="-10"/>
          <w:w w:val="105"/>
          <w:sz w:val="23"/>
        </w:rPr>
        <w:t> </w:t>
      </w:r>
      <w:r>
        <w:rPr>
          <w:color w:val="333333"/>
          <w:w w:val="105"/>
          <w:sz w:val="23"/>
        </w:rPr>
        <w:t>the</w:t>
      </w:r>
      <w:r>
        <w:rPr>
          <w:color w:val="333333"/>
          <w:spacing w:val="-13"/>
          <w:w w:val="105"/>
          <w:sz w:val="23"/>
        </w:rPr>
        <w:t> </w:t>
      </w:r>
      <w:r>
        <w:rPr>
          <w:color w:val="333333"/>
          <w:w w:val="105"/>
          <w:sz w:val="23"/>
        </w:rPr>
        <w:t>gate</w:t>
      </w:r>
      <w:r>
        <w:rPr>
          <w:color w:val="333333"/>
          <w:spacing w:val="-14"/>
          <w:w w:val="105"/>
          <w:sz w:val="23"/>
        </w:rPr>
        <w:t> </w:t>
      </w:r>
      <w:r>
        <w:rPr>
          <w:color w:val="484848"/>
          <w:w w:val="105"/>
          <w:sz w:val="23"/>
        </w:rPr>
        <w:t>of</w:t>
      </w:r>
      <w:r>
        <w:rPr>
          <w:color w:val="484848"/>
          <w:spacing w:val="-13"/>
          <w:w w:val="105"/>
          <w:sz w:val="23"/>
        </w:rPr>
        <w:t> </w:t>
      </w:r>
      <w:r>
        <w:rPr>
          <w:color w:val="333333"/>
          <w:w w:val="105"/>
          <w:sz w:val="23"/>
        </w:rPr>
        <w:t>the</w:t>
      </w:r>
      <w:r>
        <w:rPr>
          <w:color w:val="333333"/>
          <w:spacing w:val="-22"/>
          <w:w w:val="105"/>
          <w:sz w:val="23"/>
        </w:rPr>
        <w:t> </w:t>
      </w:r>
      <w:r>
        <w:rPr>
          <w:color w:val="1F1F1F"/>
          <w:w w:val="105"/>
          <w:sz w:val="23"/>
        </w:rPr>
        <w:t>fence</w:t>
      </w:r>
      <w:r>
        <w:rPr>
          <w:color w:val="1F1F1F"/>
          <w:spacing w:val="-7"/>
          <w:w w:val="105"/>
          <w:sz w:val="23"/>
        </w:rPr>
        <w:t> </w:t>
      </w:r>
      <w:r>
        <w:rPr>
          <w:color w:val="333333"/>
          <w:w w:val="105"/>
          <w:sz w:val="23"/>
        </w:rPr>
        <w:t>parking</w:t>
      </w:r>
      <w:r>
        <w:rPr>
          <w:color w:val="333333"/>
          <w:spacing w:val="-4"/>
          <w:w w:val="105"/>
          <w:sz w:val="23"/>
        </w:rPr>
        <w:t> </w:t>
      </w:r>
      <w:r>
        <w:rPr>
          <w:color w:val="333333"/>
          <w:w w:val="105"/>
          <w:sz w:val="23"/>
        </w:rPr>
        <w:t>area,</w:t>
      </w:r>
      <w:r>
        <w:rPr>
          <w:color w:val="333333"/>
          <w:spacing w:val="-2"/>
          <w:w w:val="105"/>
          <w:sz w:val="23"/>
        </w:rPr>
        <w:t> </w:t>
      </w:r>
      <w:r>
        <w:rPr>
          <w:color w:val="333333"/>
          <w:w w:val="105"/>
          <w:sz w:val="23"/>
        </w:rPr>
        <w:t>where they can be</w:t>
      </w:r>
      <w:r>
        <w:rPr>
          <w:color w:val="333333"/>
          <w:spacing w:val="-46"/>
          <w:w w:val="105"/>
          <w:sz w:val="23"/>
        </w:rPr>
        <w:t> </w:t>
      </w:r>
      <w:r>
        <w:rPr>
          <w:color w:val="333333"/>
          <w:w w:val="105"/>
          <w:sz w:val="23"/>
        </w:rPr>
        <w:t>turned over </w:t>
      </w:r>
      <w:r>
        <w:rPr>
          <w:color w:val="1F1F1F"/>
          <w:w w:val="105"/>
          <w:sz w:val="23"/>
        </w:rPr>
        <w:t>to </w:t>
      </w:r>
      <w:r>
        <w:rPr>
          <w:color w:val="333333"/>
          <w:w w:val="105"/>
          <w:sz w:val="23"/>
        </w:rPr>
        <w:t>a responsible adult.</w:t>
      </w:r>
    </w:p>
    <w:p>
      <w:pPr>
        <w:pStyle w:val="BodyText"/>
        <w:spacing w:before="5"/>
      </w:pPr>
    </w:p>
    <w:p>
      <w:pPr>
        <w:pStyle w:val="ListParagraph"/>
        <w:numPr>
          <w:ilvl w:val="1"/>
          <w:numId w:val="57"/>
        </w:numPr>
        <w:tabs>
          <w:tab w:pos="2310" w:val="left" w:leader="none"/>
          <w:tab w:pos="2311" w:val="left" w:leader="none"/>
        </w:tabs>
        <w:spacing w:line="240" w:lineRule="auto" w:before="1" w:after="0"/>
        <w:ind w:left="3028" w:right="0" w:hanging="1434"/>
        <w:jc w:val="left"/>
        <w:rPr>
          <w:sz w:val="23"/>
        </w:rPr>
      </w:pPr>
      <w:r>
        <w:rPr>
          <w:color w:val="333333"/>
          <w:w w:val="105"/>
          <w:sz w:val="23"/>
        </w:rPr>
        <w:t>DEFINITIONS</w:t>
      </w:r>
    </w:p>
    <w:p>
      <w:pPr>
        <w:pStyle w:val="BodyText"/>
        <w:spacing w:before="2"/>
      </w:pPr>
    </w:p>
    <w:p>
      <w:pPr>
        <w:pStyle w:val="ListParagraph"/>
        <w:numPr>
          <w:ilvl w:val="1"/>
          <w:numId w:val="57"/>
        </w:numPr>
        <w:tabs>
          <w:tab w:pos="3026" w:val="left" w:leader="none"/>
        </w:tabs>
        <w:spacing w:line="252" w:lineRule="auto" w:before="0" w:after="0"/>
        <w:ind w:left="3028" w:right="145" w:hanging="718"/>
        <w:jc w:val="both"/>
        <w:rPr>
          <w:sz w:val="23"/>
        </w:rPr>
      </w:pPr>
      <w:r>
        <w:rPr>
          <w:b/>
          <w:color w:val="333333"/>
          <w:w w:val="105"/>
          <w:sz w:val="23"/>
        </w:rPr>
        <w:t>Secure Custody: </w:t>
      </w:r>
      <w:r>
        <w:rPr>
          <w:color w:val="484848"/>
          <w:w w:val="105"/>
          <w:sz w:val="23"/>
        </w:rPr>
        <w:t>Locat</w:t>
      </w:r>
      <w:r>
        <w:rPr>
          <w:color w:val="1F1F1F"/>
          <w:w w:val="105"/>
          <w:sz w:val="23"/>
        </w:rPr>
        <w:t>ions </w:t>
      </w:r>
      <w:r>
        <w:rPr>
          <w:color w:val="333333"/>
          <w:w w:val="105"/>
          <w:sz w:val="23"/>
        </w:rPr>
        <w:t>and devices </w:t>
      </w:r>
      <w:r>
        <w:rPr>
          <w:color w:val="484848"/>
          <w:w w:val="105"/>
          <w:sz w:val="23"/>
        </w:rPr>
        <w:t>t</w:t>
      </w:r>
      <w:r>
        <w:rPr>
          <w:color w:val="1F1F1F"/>
          <w:w w:val="105"/>
          <w:sz w:val="23"/>
        </w:rPr>
        <w:t>hat have </w:t>
      </w:r>
      <w:r>
        <w:rPr>
          <w:color w:val="484848"/>
          <w:w w:val="105"/>
          <w:sz w:val="23"/>
        </w:rPr>
        <w:t>the </w:t>
      </w:r>
      <w:r>
        <w:rPr>
          <w:color w:val="333333"/>
          <w:w w:val="105"/>
          <w:sz w:val="23"/>
        </w:rPr>
        <w:t>capability </w:t>
      </w:r>
      <w:r>
        <w:rPr>
          <w:color w:val="484848"/>
          <w:w w:val="105"/>
          <w:sz w:val="23"/>
        </w:rPr>
        <w:t>of </w:t>
      </w:r>
      <w:r>
        <w:rPr>
          <w:color w:val="333333"/>
          <w:w w:val="105"/>
          <w:sz w:val="23"/>
        </w:rPr>
        <w:t>restricting the </w:t>
      </w:r>
      <w:r>
        <w:rPr>
          <w:color w:val="1F1F1F"/>
          <w:spacing w:val="-5"/>
          <w:w w:val="105"/>
          <w:sz w:val="23"/>
        </w:rPr>
        <w:t>movem</w:t>
      </w:r>
      <w:r>
        <w:rPr>
          <w:color w:val="484848"/>
          <w:spacing w:val="-5"/>
          <w:w w:val="105"/>
          <w:sz w:val="23"/>
        </w:rPr>
        <w:t>ent </w:t>
      </w:r>
      <w:r>
        <w:rPr>
          <w:color w:val="484848"/>
          <w:w w:val="105"/>
          <w:sz w:val="23"/>
        </w:rPr>
        <w:t>of </w:t>
      </w:r>
      <w:r>
        <w:rPr>
          <w:color w:val="1F1F1F"/>
          <w:w w:val="105"/>
          <w:sz w:val="23"/>
        </w:rPr>
        <w:t>pers</w:t>
      </w:r>
      <w:r>
        <w:rPr>
          <w:color w:val="484848"/>
          <w:w w:val="105"/>
          <w:sz w:val="23"/>
        </w:rPr>
        <w:t>ons </w:t>
      </w:r>
      <w:r>
        <w:rPr>
          <w:color w:val="1F1F1F"/>
          <w:w w:val="105"/>
          <w:sz w:val="23"/>
        </w:rPr>
        <w:t>in </w:t>
      </w:r>
      <w:r>
        <w:rPr>
          <w:color w:val="333333"/>
          <w:w w:val="105"/>
          <w:sz w:val="23"/>
        </w:rPr>
        <w:t>custody </w:t>
      </w:r>
      <w:r>
        <w:rPr>
          <w:color w:val="1F1F1F"/>
          <w:w w:val="105"/>
          <w:sz w:val="23"/>
        </w:rPr>
        <w:t>such </w:t>
      </w:r>
      <w:r>
        <w:rPr>
          <w:color w:val="333333"/>
          <w:w w:val="105"/>
          <w:sz w:val="23"/>
        </w:rPr>
        <w:t>as holding cells, </w:t>
      </w:r>
      <w:r>
        <w:rPr>
          <w:color w:val="484848"/>
          <w:w w:val="105"/>
          <w:sz w:val="23"/>
        </w:rPr>
        <w:t>locked </w:t>
      </w:r>
      <w:r>
        <w:rPr>
          <w:color w:val="333333"/>
          <w:w w:val="105"/>
          <w:sz w:val="23"/>
        </w:rPr>
        <w:t>rooms, cuffing </w:t>
      </w:r>
      <w:r>
        <w:rPr>
          <w:color w:val="484848"/>
          <w:w w:val="105"/>
          <w:sz w:val="23"/>
        </w:rPr>
        <w:t>rai</w:t>
      </w:r>
      <w:r>
        <w:rPr>
          <w:color w:val="1F1F1F"/>
          <w:w w:val="105"/>
          <w:sz w:val="23"/>
        </w:rPr>
        <w:t>ls </w:t>
      </w:r>
      <w:r>
        <w:rPr>
          <w:color w:val="333333"/>
          <w:w w:val="105"/>
          <w:sz w:val="23"/>
        </w:rPr>
        <w:t>or</w:t>
      </w:r>
      <w:r>
        <w:rPr>
          <w:color w:val="333333"/>
          <w:spacing w:val="-9"/>
          <w:w w:val="105"/>
          <w:sz w:val="23"/>
        </w:rPr>
        <w:t> </w:t>
      </w:r>
      <w:r>
        <w:rPr>
          <w:color w:val="333333"/>
          <w:w w:val="105"/>
          <w:sz w:val="23"/>
        </w:rPr>
        <w:t>benches</w:t>
      </w:r>
      <w:r>
        <w:rPr>
          <w:color w:val="333333"/>
          <w:spacing w:val="-5"/>
          <w:w w:val="105"/>
          <w:sz w:val="23"/>
        </w:rPr>
        <w:t> </w:t>
      </w:r>
      <w:r>
        <w:rPr>
          <w:color w:val="333333"/>
          <w:w w:val="105"/>
          <w:sz w:val="23"/>
        </w:rPr>
        <w:t>and</w:t>
      </w:r>
      <w:r>
        <w:rPr>
          <w:color w:val="333333"/>
          <w:spacing w:val="-15"/>
          <w:w w:val="105"/>
          <w:sz w:val="23"/>
        </w:rPr>
        <w:t> </w:t>
      </w:r>
      <w:r>
        <w:rPr>
          <w:color w:val="484848"/>
          <w:w w:val="105"/>
          <w:sz w:val="23"/>
        </w:rPr>
        <w:t>fu</w:t>
      </w:r>
      <w:r>
        <w:rPr>
          <w:color w:val="1F1F1F"/>
          <w:w w:val="105"/>
          <w:sz w:val="23"/>
        </w:rPr>
        <w:t>rniture</w:t>
      </w:r>
      <w:r>
        <w:rPr>
          <w:color w:val="1F1F1F"/>
          <w:spacing w:val="-19"/>
          <w:w w:val="105"/>
          <w:sz w:val="23"/>
        </w:rPr>
        <w:t> </w:t>
      </w:r>
      <w:r>
        <w:rPr>
          <w:color w:val="333333"/>
          <w:w w:val="105"/>
          <w:sz w:val="23"/>
        </w:rPr>
        <w:t>that</w:t>
      </w:r>
      <w:r>
        <w:rPr>
          <w:color w:val="333333"/>
          <w:spacing w:val="-2"/>
          <w:w w:val="105"/>
          <w:sz w:val="23"/>
        </w:rPr>
        <w:t> </w:t>
      </w:r>
      <w:r>
        <w:rPr>
          <w:color w:val="333333"/>
          <w:w w:val="105"/>
          <w:sz w:val="23"/>
        </w:rPr>
        <w:t>may</w:t>
      </w:r>
      <w:r>
        <w:rPr>
          <w:color w:val="333333"/>
          <w:spacing w:val="-2"/>
          <w:w w:val="105"/>
          <w:sz w:val="23"/>
        </w:rPr>
        <w:t> </w:t>
      </w:r>
      <w:r>
        <w:rPr>
          <w:color w:val="333333"/>
          <w:w w:val="105"/>
          <w:sz w:val="23"/>
        </w:rPr>
        <w:t>be</w:t>
      </w:r>
      <w:r>
        <w:rPr>
          <w:color w:val="333333"/>
          <w:spacing w:val="-9"/>
          <w:w w:val="105"/>
          <w:sz w:val="23"/>
        </w:rPr>
        <w:t> </w:t>
      </w:r>
      <w:r>
        <w:rPr>
          <w:color w:val="333333"/>
          <w:w w:val="105"/>
          <w:sz w:val="23"/>
        </w:rPr>
        <w:t>bolted</w:t>
      </w:r>
      <w:r>
        <w:rPr>
          <w:color w:val="333333"/>
          <w:spacing w:val="-1"/>
          <w:w w:val="105"/>
          <w:sz w:val="23"/>
        </w:rPr>
        <w:t> </w:t>
      </w:r>
      <w:r>
        <w:rPr>
          <w:color w:val="484848"/>
          <w:w w:val="105"/>
          <w:sz w:val="23"/>
        </w:rPr>
        <w:t>to</w:t>
      </w:r>
      <w:r>
        <w:rPr>
          <w:color w:val="484848"/>
          <w:spacing w:val="2"/>
          <w:w w:val="105"/>
          <w:sz w:val="23"/>
        </w:rPr>
        <w:t> </w:t>
      </w:r>
      <w:r>
        <w:rPr>
          <w:color w:val="1F1F1F"/>
          <w:w w:val="105"/>
          <w:sz w:val="23"/>
        </w:rPr>
        <w:t>the</w:t>
      </w:r>
      <w:r>
        <w:rPr>
          <w:color w:val="1F1F1F"/>
          <w:spacing w:val="-17"/>
          <w:w w:val="105"/>
          <w:sz w:val="23"/>
        </w:rPr>
        <w:t> </w:t>
      </w:r>
      <w:r>
        <w:rPr>
          <w:color w:val="1F1F1F"/>
          <w:w w:val="105"/>
          <w:sz w:val="23"/>
        </w:rPr>
        <w:t>floor.</w:t>
      </w:r>
    </w:p>
    <w:p>
      <w:pPr>
        <w:pStyle w:val="BodyText"/>
        <w:spacing w:before="7"/>
        <w:rPr>
          <w:sz w:val="23"/>
        </w:rPr>
      </w:pPr>
    </w:p>
    <w:p>
      <w:pPr>
        <w:pStyle w:val="ListParagraph"/>
        <w:numPr>
          <w:ilvl w:val="1"/>
          <w:numId w:val="57"/>
        </w:numPr>
        <w:tabs>
          <w:tab w:pos="3033" w:val="left" w:leader="none"/>
          <w:tab w:pos="3034" w:val="left" w:leader="none"/>
        </w:tabs>
        <w:spacing w:line="242" w:lineRule="auto" w:before="1" w:after="0"/>
        <w:ind w:left="3036" w:right="146" w:hanging="718"/>
        <w:jc w:val="left"/>
        <w:rPr>
          <w:sz w:val="23"/>
        </w:rPr>
      </w:pPr>
      <w:r>
        <w:rPr>
          <w:b/>
          <w:color w:val="333333"/>
          <w:w w:val="105"/>
          <w:sz w:val="23"/>
        </w:rPr>
        <w:t>Status</w:t>
      </w:r>
      <w:r>
        <w:rPr>
          <w:b/>
          <w:color w:val="333333"/>
          <w:spacing w:val="-24"/>
          <w:w w:val="105"/>
          <w:sz w:val="23"/>
        </w:rPr>
        <w:t> </w:t>
      </w:r>
      <w:r>
        <w:rPr>
          <w:b/>
          <w:color w:val="1F1F1F"/>
          <w:w w:val="105"/>
          <w:sz w:val="23"/>
        </w:rPr>
        <w:t>Offender:</w:t>
      </w:r>
      <w:r>
        <w:rPr>
          <w:b/>
          <w:color w:val="1F1F1F"/>
          <w:spacing w:val="-4"/>
          <w:w w:val="105"/>
          <w:sz w:val="23"/>
        </w:rPr>
        <w:t> </w:t>
      </w:r>
      <w:r>
        <w:rPr>
          <w:color w:val="333333"/>
          <w:w w:val="105"/>
          <w:sz w:val="23"/>
        </w:rPr>
        <w:t>Juveniles</w:t>
      </w:r>
      <w:r>
        <w:rPr>
          <w:color w:val="333333"/>
          <w:spacing w:val="-16"/>
          <w:w w:val="105"/>
          <w:sz w:val="23"/>
        </w:rPr>
        <w:t> </w:t>
      </w:r>
      <w:r>
        <w:rPr>
          <w:color w:val="333333"/>
          <w:w w:val="105"/>
          <w:sz w:val="23"/>
        </w:rPr>
        <w:t>who</w:t>
      </w:r>
      <w:r>
        <w:rPr>
          <w:color w:val="333333"/>
          <w:spacing w:val="-24"/>
          <w:w w:val="105"/>
          <w:sz w:val="23"/>
        </w:rPr>
        <w:t> </w:t>
      </w:r>
      <w:r>
        <w:rPr>
          <w:color w:val="333333"/>
          <w:w w:val="105"/>
          <w:sz w:val="23"/>
        </w:rPr>
        <w:t>have</w:t>
      </w:r>
      <w:r>
        <w:rPr>
          <w:color w:val="333333"/>
          <w:spacing w:val="-18"/>
          <w:w w:val="105"/>
          <w:sz w:val="23"/>
        </w:rPr>
        <w:t> </w:t>
      </w:r>
      <w:r>
        <w:rPr>
          <w:color w:val="333333"/>
          <w:w w:val="105"/>
          <w:sz w:val="23"/>
        </w:rPr>
        <w:t>been</w:t>
      </w:r>
      <w:r>
        <w:rPr>
          <w:color w:val="333333"/>
          <w:spacing w:val="-20"/>
          <w:w w:val="105"/>
          <w:sz w:val="23"/>
        </w:rPr>
        <w:t> </w:t>
      </w:r>
      <w:r>
        <w:rPr>
          <w:color w:val="333333"/>
          <w:w w:val="105"/>
          <w:sz w:val="23"/>
        </w:rPr>
        <w:t>accused</w:t>
      </w:r>
      <w:r>
        <w:rPr>
          <w:color w:val="333333"/>
          <w:spacing w:val="-12"/>
          <w:w w:val="105"/>
          <w:sz w:val="23"/>
        </w:rPr>
        <w:t> </w:t>
      </w:r>
      <w:r>
        <w:rPr>
          <w:color w:val="333333"/>
          <w:w w:val="105"/>
          <w:sz w:val="23"/>
        </w:rPr>
        <w:t>of</w:t>
      </w:r>
      <w:r>
        <w:rPr>
          <w:color w:val="333333"/>
          <w:spacing w:val="-28"/>
          <w:w w:val="105"/>
          <w:sz w:val="23"/>
        </w:rPr>
        <w:t> </w:t>
      </w:r>
      <w:r>
        <w:rPr>
          <w:color w:val="333333"/>
          <w:w w:val="105"/>
          <w:sz w:val="23"/>
        </w:rPr>
        <w:t>or</w:t>
      </w:r>
      <w:r>
        <w:rPr>
          <w:color w:val="333333"/>
          <w:spacing w:val="-24"/>
          <w:w w:val="105"/>
          <w:sz w:val="23"/>
        </w:rPr>
        <w:t> </w:t>
      </w:r>
      <w:r>
        <w:rPr>
          <w:color w:val="333333"/>
          <w:w w:val="105"/>
          <w:sz w:val="23"/>
        </w:rPr>
        <w:t>charged</w:t>
      </w:r>
      <w:r>
        <w:rPr>
          <w:color w:val="333333"/>
          <w:spacing w:val="-11"/>
          <w:w w:val="105"/>
          <w:sz w:val="23"/>
        </w:rPr>
        <w:t> </w:t>
      </w:r>
      <w:r>
        <w:rPr>
          <w:color w:val="333333"/>
          <w:w w:val="105"/>
          <w:sz w:val="23"/>
        </w:rPr>
        <w:t>with</w:t>
      </w:r>
      <w:r>
        <w:rPr>
          <w:color w:val="333333"/>
          <w:spacing w:val="-29"/>
          <w:w w:val="105"/>
          <w:sz w:val="23"/>
        </w:rPr>
        <w:t> </w:t>
      </w:r>
      <w:r>
        <w:rPr>
          <w:color w:val="333333"/>
          <w:w w:val="105"/>
          <w:sz w:val="23"/>
        </w:rPr>
        <w:t>conduct</w:t>
      </w:r>
      <w:r>
        <w:rPr>
          <w:color w:val="333333"/>
          <w:spacing w:val="-12"/>
          <w:w w:val="105"/>
          <w:sz w:val="23"/>
        </w:rPr>
        <w:t> </w:t>
      </w:r>
      <w:r>
        <w:rPr>
          <w:color w:val="1F1F1F"/>
          <w:w w:val="105"/>
          <w:sz w:val="23"/>
        </w:rPr>
        <w:t>that </w:t>
      </w:r>
      <w:r>
        <w:rPr>
          <w:color w:val="333333"/>
          <w:w w:val="105"/>
          <w:sz w:val="23"/>
        </w:rPr>
        <w:t>would</w:t>
      </w:r>
      <w:r>
        <w:rPr>
          <w:color w:val="333333"/>
          <w:spacing w:val="-1"/>
          <w:w w:val="105"/>
          <w:sz w:val="23"/>
        </w:rPr>
        <w:t> </w:t>
      </w:r>
      <w:r>
        <w:rPr>
          <w:color w:val="333333"/>
          <w:w w:val="105"/>
          <w:sz w:val="23"/>
        </w:rPr>
        <w:t>not</w:t>
      </w:r>
      <w:r>
        <w:rPr>
          <w:color w:val="333333"/>
          <w:spacing w:val="-4"/>
          <w:w w:val="105"/>
          <w:sz w:val="23"/>
        </w:rPr>
        <w:t> </w:t>
      </w:r>
      <w:r>
        <w:rPr>
          <w:color w:val="333333"/>
          <w:w w:val="105"/>
          <w:sz w:val="23"/>
        </w:rPr>
        <w:t>be</w:t>
      </w:r>
      <w:r>
        <w:rPr>
          <w:color w:val="333333"/>
          <w:spacing w:val="-21"/>
          <w:w w:val="105"/>
          <w:sz w:val="23"/>
        </w:rPr>
        <w:t> </w:t>
      </w:r>
      <w:r>
        <w:rPr>
          <w:color w:val="333333"/>
          <w:w w:val="105"/>
          <w:sz w:val="23"/>
        </w:rPr>
        <w:t>criminal</w:t>
      </w:r>
      <w:r>
        <w:rPr>
          <w:color w:val="333333"/>
          <w:spacing w:val="3"/>
          <w:w w:val="105"/>
          <w:sz w:val="23"/>
        </w:rPr>
        <w:t> </w:t>
      </w:r>
      <w:r>
        <w:rPr>
          <w:color w:val="333333"/>
          <w:w w:val="105"/>
          <w:sz w:val="23"/>
        </w:rPr>
        <w:t>if</w:t>
      </w:r>
      <w:r>
        <w:rPr>
          <w:color w:val="333333"/>
          <w:spacing w:val="-12"/>
          <w:w w:val="105"/>
          <w:sz w:val="23"/>
        </w:rPr>
        <w:t> </w:t>
      </w:r>
      <w:r>
        <w:rPr>
          <w:color w:val="333333"/>
          <w:w w:val="105"/>
          <w:sz w:val="23"/>
        </w:rPr>
        <w:t>committed</w:t>
      </w:r>
      <w:r>
        <w:rPr>
          <w:color w:val="333333"/>
          <w:spacing w:val="13"/>
          <w:w w:val="105"/>
          <w:sz w:val="23"/>
        </w:rPr>
        <w:t> </w:t>
      </w:r>
      <w:r>
        <w:rPr>
          <w:color w:val="1F1F1F"/>
          <w:w w:val="105"/>
          <w:sz w:val="23"/>
        </w:rPr>
        <w:t>by</w:t>
      </w:r>
      <w:r>
        <w:rPr>
          <w:color w:val="1F1F1F"/>
          <w:spacing w:val="-8"/>
          <w:w w:val="105"/>
          <w:sz w:val="23"/>
        </w:rPr>
        <w:t> </w:t>
      </w:r>
      <w:r>
        <w:rPr>
          <w:color w:val="333333"/>
          <w:w w:val="105"/>
          <w:sz w:val="23"/>
        </w:rPr>
        <w:t>an</w:t>
      </w:r>
      <w:r>
        <w:rPr>
          <w:color w:val="333333"/>
          <w:spacing w:val="-7"/>
          <w:w w:val="105"/>
          <w:sz w:val="23"/>
        </w:rPr>
        <w:t> </w:t>
      </w:r>
      <w:r>
        <w:rPr>
          <w:color w:val="333333"/>
          <w:spacing w:val="-5"/>
          <w:w w:val="105"/>
          <w:sz w:val="23"/>
        </w:rPr>
        <w:t>adult</w:t>
      </w:r>
      <w:r>
        <w:rPr>
          <w:color w:val="707070"/>
          <w:spacing w:val="-5"/>
          <w:w w:val="105"/>
          <w:sz w:val="23"/>
        </w:rPr>
        <w:t>, </w:t>
      </w:r>
      <w:r>
        <w:rPr>
          <w:color w:val="333333"/>
          <w:w w:val="105"/>
          <w:sz w:val="23"/>
        </w:rPr>
        <w:t>such</w:t>
      </w:r>
      <w:r>
        <w:rPr>
          <w:color w:val="333333"/>
          <w:spacing w:val="-13"/>
          <w:w w:val="105"/>
          <w:sz w:val="23"/>
        </w:rPr>
        <w:t> </w:t>
      </w:r>
      <w:r>
        <w:rPr>
          <w:color w:val="333333"/>
          <w:w w:val="105"/>
          <w:sz w:val="23"/>
        </w:rPr>
        <w:t>as</w:t>
      </w:r>
      <w:r>
        <w:rPr>
          <w:color w:val="333333"/>
          <w:spacing w:val="-9"/>
          <w:w w:val="105"/>
          <w:sz w:val="23"/>
        </w:rPr>
        <w:t> </w:t>
      </w:r>
      <w:r>
        <w:rPr>
          <w:color w:val="333333"/>
          <w:w w:val="105"/>
          <w:sz w:val="23"/>
        </w:rPr>
        <w:t>runaways</w:t>
      </w:r>
      <w:r>
        <w:rPr>
          <w:color w:val="333333"/>
          <w:spacing w:val="2"/>
          <w:w w:val="105"/>
          <w:sz w:val="23"/>
        </w:rPr>
        <w:t> </w:t>
      </w:r>
      <w:r>
        <w:rPr>
          <w:color w:val="1F1F1F"/>
          <w:w w:val="105"/>
          <w:sz w:val="23"/>
        </w:rPr>
        <w:t>and</w:t>
      </w:r>
      <w:r>
        <w:rPr>
          <w:color w:val="1F1F1F"/>
          <w:spacing w:val="-5"/>
          <w:w w:val="105"/>
          <w:sz w:val="23"/>
        </w:rPr>
        <w:t> </w:t>
      </w:r>
      <w:r>
        <w:rPr>
          <w:color w:val="333333"/>
          <w:w w:val="105"/>
          <w:sz w:val="23"/>
        </w:rPr>
        <w:t>truants.</w:t>
      </w:r>
    </w:p>
    <w:p>
      <w:pPr>
        <w:pStyle w:val="BodyText"/>
        <w:spacing w:before="6"/>
      </w:pPr>
    </w:p>
    <w:p>
      <w:pPr>
        <w:pStyle w:val="ListParagraph"/>
        <w:numPr>
          <w:ilvl w:val="1"/>
          <w:numId w:val="57"/>
        </w:numPr>
        <w:tabs>
          <w:tab w:pos="3043" w:val="left" w:leader="none"/>
        </w:tabs>
        <w:spacing w:line="249" w:lineRule="auto" w:before="1" w:after="0"/>
        <w:ind w:left="3037" w:right="135" w:hanging="712"/>
        <w:jc w:val="both"/>
        <w:rPr>
          <w:sz w:val="23"/>
        </w:rPr>
      </w:pPr>
      <w:r>
        <w:rPr>
          <w:b/>
          <w:color w:val="1F1F1F"/>
          <w:w w:val="105"/>
          <w:sz w:val="23"/>
        </w:rPr>
        <w:t>Delinquents: </w:t>
      </w:r>
      <w:r>
        <w:rPr>
          <w:color w:val="333333"/>
          <w:w w:val="105"/>
          <w:sz w:val="23"/>
        </w:rPr>
        <w:t>A juvenile </w:t>
      </w:r>
      <w:r>
        <w:rPr>
          <w:color w:val="484848"/>
          <w:w w:val="105"/>
          <w:sz w:val="23"/>
        </w:rPr>
        <w:t>offe</w:t>
      </w:r>
      <w:r>
        <w:rPr>
          <w:color w:val="1F1F1F"/>
          <w:w w:val="105"/>
          <w:sz w:val="23"/>
        </w:rPr>
        <w:t>nder </w:t>
      </w:r>
      <w:r>
        <w:rPr>
          <w:color w:val="484848"/>
          <w:w w:val="105"/>
          <w:sz w:val="23"/>
        </w:rPr>
        <w:t>who </w:t>
      </w:r>
      <w:r>
        <w:rPr>
          <w:color w:val="333333"/>
          <w:w w:val="105"/>
          <w:sz w:val="23"/>
        </w:rPr>
        <w:t>has been charged with or </w:t>
      </w:r>
      <w:r>
        <w:rPr>
          <w:color w:val="484848"/>
          <w:w w:val="105"/>
          <w:sz w:val="23"/>
        </w:rPr>
        <w:t>adjudicated </w:t>
      </w:r>
      <w:r>
        <w:rPr>
          <w:color w:val="333333"/>
          <w:w w:val="105"/>
          <w:sz w:val="23"/>
        </w:rPr>
        <w:t>for conduct, </w:t>
      </w:r>
      <w:r>
        <w:rPr>
          <w:color w:val="484848"/>
          <w:w w:val="105"/>
          <w:sz w:val="23"/>
        </w:rPr>
        <w:t>which </w:t>
      </w:r>
      <w:r>
        <w:rPr>
          <w:color w:val="333333"/>
          <w:w w:val="105"/>
          <w:sz w:val="23"/>
        </w:rPr>
        <w:t>would </w:t>
      </w:r>
      <w:r>
        <w:rPr>
          <w:color w:val="484848"/>
          <w:w w:val="105"/>
          <w:sz w:val="23"/>
        </w:rPr>
        <w:t>be </w:t>
      </w:r>
      <w:r>
        <w:rPr>
          <w:color w:val="333333"/>
          <w:w w:val="105"/>
          <w:sz w:val="23"/>
        </w:rPr>
        <w:t>a crime if committed </w:t>
      </w:r>
      <w:r>
        <w:rPr>
          <w:color w:val="1F1F1F"/>
          <w:w w:val="105"/>
          <w:sz w:val="23"/>
        </w:rPr>
        <w:t>by </w:t>
      </w:r>
      <w:r>
        <w:rPr>
          <w:color w:val="333333"/>
          <w:w w:val="105"/>
          <w:sz w:val="23"/>
        </w:rPr>
        <w:t>an adult </w:t>
      </w:r>
      <w:r>
        <w:rPr>
          <w:color w:val="484848"/>
          <w:w w:val="105"/>
          <w:sz w:val="23"/>
        </w:rPr>
        <w:t>(incl</w:t>
      </w:r>
      <w:r>
        <w:rPr>
          <w:color w:val="1F1F1F"/>
          <w:w w:val="105"/>
          <w:sz w:val="23"/>
        </w:rPr>
        <w:t>uding </w:t>
      </w:r>
      <w:r>
        <w:rPr>
          <w:color w:val="333333"/>
          <w:w w:val="105"/>
          <w:sz w:val="23"/>
        </w:rPr>
        <w:t>minor </w:t>
      </w:r>
      <w:r>
        <w:rPr>
          <w:color w:val="1F1F1F"/>
          <w:w w:val="105"/>
          <w:sz w:val="23"/>
        </w:rPr>
        <w:t>in </w:t>
      </w:r>
      <w:r>
        <w:rPr>
          <w:color w:val="333333"/>
          <w:w w:val="105"/>
          <w:sz w:val="23"/>
        </w:rPr>
        <w:t>possession of</w:t>
      </w:r>
      <w:r>
        <w:rPr>
          <w:color w:val="333333"/>
          <w:spacing w:val="-33"/>
          <w:w w:val="105"/>
          <w:sz w:val="23"/>
        </w:rPr>
        <w:t> </w:t>
      </w:r>
      <w:r>
        <w:rPr>
          <w:color w:val="333333"/>
          <w:w w:val="105"/>
          <w:sz w:val="23"/>
        </w:rPr>
        <w:t>alcohol).</w:t>
      </w:r>
    </w:p>
    <w:p>
      <w:pPr>
        <w:pStyle w:val="BodyText"/>
        <w:spacing w:before="10"/>
        <w:rPr>
          <w:sz w:val="23"/>
        </w:rPr>
      </w:pPr>
    </w:p>
    <w:p>
      <w:pPr>
        <w:pStyle w:val="ListParagraph"/>
        <w:numPr>
          <w:ilvl w:val="1"/>
          <w:numId w:val="58"/>
        </w:numPr>
        <w:tabs>
          <w:tab w:pos="2325" w:val="left" w:leader="none"/>
          <w:tab w:pos="2326" w:val="left" w:leader="none"/>
        </w:tabs>
        <w:spacing w:line="240" w:lineRule="auto" w:before="0" w:after="0"/>
        <w:ind w:left="2325" w:right="0" w:hanging="709"/>
        <w:jc w:val="left"/>
        <w:rPr>
          <w:sz w:val="23"/>
        </w:rPr>
      </w:pPr>
      <w:r>
        <w:rPr>
          <w:color w:val="333333"/>
          <w:w w:val="105"/>
          <w:sz w:val="23"/>
        </w:rPr>
        <w:t>POLICY</w:t>
      </w:r>
    </w:p>
    <w:p>
      <w:pPr>
        <w:pStyle w:val="BodyText"/>
        <w:spacing w:before="9"/>
        <w:rPr>
          <w:sz w:val="22"/>
        </w:rPr>
      </w:pPr>
    </w:p>
    <w:p>
      <w:pPr>
        <w:pStyle w:val="ListParagraph"/>
        <w:numPr>
          <w:ilvl w:val="1"/>
          <w:numId w:val="58"/>
        </w:numPr>
        <w:tabs>
          <w:tab w:pos="3053" w:val="left" w:leader="none"/>
          <w:tab w:pos="3055" w:val="left" w:leader="none"/>
        </w:tabs>
        <w:spacing w:line="240" w:lineRule="auto" w:before="1" w:after="0"/>
        <w:ind w:left="3054" w:right="0" w:hanging="722"/>
        <w:jc w:val="left"/>
        <w:rPr>
          <w:sz w:val="23"/>
        </w:rPr>
      </w:pPr>
      <w:r>
        <w:rPr>
          <w:color w:val="333333"/>
          <w:w w:val="105"/>
          <w:sz w:val="22"/>
        </w:rPr>
        <w:t>It</w:t>
      </w:r>
      <w:r>
        <w:rPr>
          <w:color w:val="333333"/>
          <w:spacing w:val="5"/>
          <w:w w:val="105"/>
          <w:sz w:val="22"/>
        </w:rPr>
        <w:t> </w:t>
      </w:r>
      <w:r>
        <w:rPr>
          <w:color w:val="333333"/>
          <w:w w:val="105"/>
          <w:sz w:val="23"/>
        </w:rPr>
        <w:t>shall</w:t>
      </w:r>
      <w:r>
        <w:rPr>
          <w:color w:val="333333"/>
          <w:spacing w:val="-4"/>
          <w:w w:val="105"/>
          <w:sz w:val="23"/>
        </w:rPr>
        <w:t> </w:t>
      </w:r>
      <w:r>
        <w:rPr>
          <w:color w:val="333333"/>
          <w:w w:val="105"/>
          <w:sz w:val="23"/>
        </w:rPr>
        <w:t>be</w:t>
      </w:r>
      <w:r>
        <w:rPr>
          <w:color w:val="333333"/>
          <w:spacing w:val="-18"/>
          <w:w w:val="105"/>
          <w:sz w:val="23"/>
        </w:rPr>
        <w:t> </w:t>
      </w:r>
      <w:r>
        <w:rPr>
          <w:color w:val="333333"/>
          <w:w w:val="105"/>
          <w:sz w:val="23"/>
        </w:rPr>
        <w:t>the</w:t>
      </w:r>
      <w:r>
        <w:rPr>
          <w:color w:val="333333"/>
          <w:spacing w:val="-13"/>
          <w:w w:val="105"/>
          <w:sz w:val="23"/>
        </w:rPr>
        <w:t> </w:t>
      </w:r>
      <w:r>
        <w:rPr>
          <w:color w:val="333333"/>
          <w:w w:val="105"/>
          <w:sz w:val="23"/>
        </w:rPr>
        <w:t>policy</w:t>
      </w:r>
      <w:r>
        <w:rPr>
          <w:color w:val="333333"/>
          <w:spacing w:val="-8"/>
          <w:w w:val="105"/>
          <w:sz w:val="23"/>
        </w:rPr>
        <w:t> </w:t>
      </w:r>
      <w:r>
        <w:rPr>
          <w:color w:val="333333"/>
          <w:w w:val="105"/>
          <w:sz w:val="23"/>
        </w:rPr>
        <w:t>of</w:t>
      </w:r>
      <w:r>
        <w:rPr>
          <w:color w:val="333333"/>
          <w:spacing w:val="-7"/>
          <w:w w:val="105"/>
          <w:sz w:val="23"/>
        </w:rPr>
        <w:t> </w:t>
      </w:r>
      <w:r>
        <w:rPr>
          <w:color w:val="333333"/>
          <w:w w:val="105"/>
          <w:sz w:val="23"/>
        </w:rPr>
        <w:t>the</w:t>
      </w:r>
      <w:r>
        <w:rPr>
          <w:color w:val="333333"/>
          <w:spacing w:val="-18"/>
          <w:w w:val="105"/>
          <w:sz w:val="23"/>
        </w:rPr>
        <w:t> </w:t>
      </w:r>
      <w:r>
        <w:rPr>
          <w:color w:val="484848"/>
          <w:w w:val="105"/>
          <w:sz w:val="23"/>
        </w:rPr>
        <w:t>Essex</w:t>
      </w:r>
      <w:r>
        <w:rPr>
          <w:color w:val="484848"/>
          <w:spacing w:val="-9"/>
          <w:w w:val="105"/>
          <w:sz w:val="23"/>
        </w:rPr>
        <w:t> </w:t>
      </w:r>
      <w:r>
        <w:rPr>
          <w:color w:val="333333"/>
          <w:w w:val="105"/>
          <w:sz w:val="23"/>
        </w:rPr>
        <w:t>Police</w:t>
      </w:r>
      <w:r>
        <w:rPr>
          <w:color w:val="333333"/>
          <w:spacing w:val="-1"/>
          <w:w w:val="105"/>
          <w:sz w:val="23"/>
        </w:rPr>
        <w:t> </w:t>
      </w:r>
      <w:r>
        <w:rPr>
          <w:color w:val="1F1F1F"/>
          <w:w w:val="105"/>
          <w:sz w:val="23"/>
        </w:rPr>
        <w:t>Department</w:t>
      </w:r>
      <w:r>
        <w:rPr>
          <w:color w:val="1F1F1F"/>
          <w:spacing w:val="7"/>
          <w:w w:val="105"/>
          <w:sz w:val="23"/>
        </w:rPr>
        <w:t> </w:t>
      </w:r>
      <w:r>
        <w:rPr>
          <w:color w:val="333333"/>
          <w:w w:val="105"/>
          <w:sz w:val="23"/>
        </w:rPr>
        <w:t>that:</w:t>
      </w:r>
    </w:p>
    <w:p>
      <w:pPr>
        <w:pStyle w:val="BodyText"/>
        <w:spacing w:before="9"/>
      </w:pPr>
    </w:p>
    <w:p>
      <w:pPr>
        <w:pStyle w:val="ListParagraph"/>
        <w:numPr>
          <w:ilvl w:val="2"/>
          <w:numId w:val="58"/>
        </w:numPr>
        <w:tabs>
          <w:tab w:pos="3762" w:val="left" w:leader="none"/>
        </w:tabs>
        <w:spacing w:line="247" w:lineRule="auto" w:before="0" w:after="0"/>
        <w:ind w:left="3771" w:right="125" w:hanging="721"/>
        <w:jc w:val="both"/>
        <w:rPr>
          <w:sz w:val="23"/>
        </w:rPr>
      </w:pPr>
      <w:r>
        <w:rPr>
          <w:color w:val="333333"/>
          <w:w w:val="105"/>
          <w:sz w:val="23"/>
        </w:rPr>
        <w:t>Status </w:t>
      </w:r>
      <w:r>
        <w:rPr>
          <w:color w:val="484848"/>
          <w:w w:val="105"/>
          <w:sz w:val="23"/>
        </w:rPr>
        <w:t>offenders shall </w:t>
      </w:r>
      <w:r>
        <w:rPr>
          <w:color w:val="333333"/>
          <w:w w:val="105"/>
          <w:sz w:val="23"/>
        </w:rPr>
        <w:t>not be placed in secure custody and shall not have sight</w:t>
      </w:r>
      <w:r>
        <w:rPr>
          <w:color w:val="333333"/>
          <w:spacing w:val="-22"/>
          <w:w w:val="105"/>
          <w:sz w:val="23"/>
        </w:rPr>
        <w:t> </w:t>
      </w:r>
      <w:r>
        <w:rPr>
          <w:color w:val="333333"/>
          <w:w w:val="105"/>
          <w:sz w:val="23"/>
        </w:rPr>
        <w:t>or</w:t>
      </w:r>
      <w:r>
        <w:rPr>
          <w:color w:val="333333"/>
          <w:spacing w:val="-11"/>
          <w:w w:val="105"/>
          <w:sz w:val="23"/>
        </w:rPr>
        <w:t> </w:t>
      </w:r>
      <w:r>
        <w:rPr>
          <w:color w:val="333333"/>
          <w:w w:val="105"/>
          <w:sz w:val="23"/>
        </w:rPr>
        <w:t>sound</w:t>
      </w:r>
      <w:r>
        <w:rPr>
          <w:color w:val="333333"/>
          <w:spacing w:val="-17"/>
          <w:w w:val="105"/>
          <w:sz w:val="23"/>
        </w:rPr>
        <w:t> </w:t>
      </w:r>
      <w:r>
        <w:rPr>
          <w:color w:val="484848"/>
          <w:w w:val="105"/>
          <w:sz w:val="23"/>
        </w:rPr>
        <w:t>contact</w:t>
      </w:r>
      <w:r>
        <w:rPr>
          <w:color w:val="484848"/>
          <w:spacing w:val="-20"/>
          <w:w w:val="105"/>
          <w:sz w:val="23"/>
        </w:rPr>
        <w:t> </w:t>
      </w:r>
      <w:r>
        <w:rPr>
          <w:color w:val="333333"/>
          <w:w w:val="105"/>
          <w:sz w:val="23"/>
        </w:rPr>
        <w:t>with</w:t>
      </w:r>
      <w:r>
        <w:rPr>
          <w:color w:val="333333"/>
          <w:spacing w:val="-25"/>
          <w:w w:val="105"/>
          <w:sz w:val="23"/>
        </w:rPr>
        <w:t> </w:t>
      </w:r>
      <w:r>
        <w:rPr>
          <w:color w:val="333333"/>
          <w:w w:val="105"/>
          <w:sz w:val="23"/>
        </w:rPr>
        <w:t>adult</w:t>
      </w:r>
      <w:r>
        <w:rPr>
          <w:color w:val="333333"/>
          <w:spacing w:val="-20"/>
          <w:w w:val="105"/>
          <w:sz w:val="23"/>
        </w:rPr>
        <w:t> </w:t>
      </w:r>
      <w:r>
        <w:rPr>
          <w:color w:val="333333"/>
          <w:w w:val="105"/>
          <w:sz w:val="23"/>
        </w:rPr>
        <w:t>prisoners.</w:t>
      </w:r>
      <w:r>
        <w:rPr>
          <w:color w:val="333333"/>
          <w:spacing w:val="-14"/>
          <w:w w:val="105"/>
          <w:sz w:val="23"/>
        </w:rPr>
        <w:t> </w:t>
      </w:r>
      <w:r>
        <w:rPr>
          <w:color w:val="333333"/>
          <w:w w:val="105"/>
          <w:sz w:val="23"/>
        </w:rPr>
        <w:t>Status</w:t>
      </w:r>
      <w:r>
        <w:rPr>
          <w:color w:val="333333"/>
          <w:spacing w:val="-15"/>
          <w:w w:val="105"/>
          <w:sz w:val="23"/>
        </w:rPr>
        <w:t> </w:t>
      </w:r>
      <w:r>
        <w:rPr>
          <w:color w:val="333333"/>
          <w:w w:val="105"/>
          <w:sz w:val="23"/>
        </w:rPr>
        <w:t>offenders</w:t>
      </w:r>
      <w:r>
        <w:rPr>
          <w:color w:val="333333"/>
          <w:spacing w:val="-16"/>
          <w:w w:val="105"/>
          <w:sz w:val="23"/>
        </w:rPr>
        <w:t> </w:t>
      </w:r>
      <w:r>
        <w:rPr>
          <w:color w:val="333333"/>
          <w:w w:val="105"/>
          <w:sz w:val="23"/>
        </w:rPr>
        <w:t>may</w:t>
      </w:r>
      <w:r>
        <w:rPr>
          <w:color w:val="333333"/>
          <w:spacing w:val="-5"/>
          <w:w w:val="105"/>
          <w:sz w:val="23"/>
        </w:rPr>
        <w:t> </w:t>
      </w:r>
      <w:r>
        <w:rPr>
          <w:color w:val="333333"/>
          <w:w w:val="105"/>
          <w:sz w:val="23"/>
        </w:rPr>
        <w:t>be</w:t>
      </w:r>
      <w:r>
        <w:rPr>
          <w:color w:val="333333"/>
          <w:spacing w:val="-29"/>
          <w:w w:val="105"/>
          <w:sz w:val="23"/>
        </w:rPr>
        <w:t> </w:t>
      </w:r>
      <w:r>
        <w:rPr>
          <w:color w:val="333333"/>
          <w:w w:val="105"/>
          <w:sz w:val="23"/>
        </w:rPr>
        <w:t>secured </w:t>
      </w:r>
      <w:r>
        <w:rPr>
          <w:color w:val="1F1F1F"/>
          <w:w w:val="105"/>
          <w:sz w:val="23"/>
        </w:rPr>
        <w:t>to</w:t>
      </w:r>
      <w:r>
        <w:rPr>
          <w:color w:val="1F1F1F"/>
          <w:spacing w:val="-25"/>
          <w:w w:val="105"/>
          <w:sz w:val="23"/>
        </w:rPr>
        <w:t> </w:t>
      </w:r>
      <w:r>
        <w:rPr>
          <w:color w:val="333333"/>
          <w:w w:val="105"/>
          <w:sz w:val="23"/>
        </w:rPr>
        <w:t>limit</w:t>
      </w:r>
      <w:r>
        <w:rPr>
          <w:color w:val="333333"/>
          <w:spacing w:val="-13"/>
          <w:w w:val="105"/>
          <w:sz w:val="23"/>
        </w:rPr>
        <w:t> </w:t>
      </w:r>
      <w:r>
        <w:rPr>
          <w:color w:val="333333"/>
          <w:w w:val="105"/>
          <w:sz w:val="23"/>
        </w:rPr>
        <w:t>freedom</w:t>
      </w:r>
      <w:r>
        <w:rPr>
          <w:color w:val="333333"/>
          <w:spacing w:val="-16"/>
          <w:w w:val="105"/>
          <w:sz w:val="23"/>
        </w:rPr>
        <w:t> </w:t>
      </w:r>
      <w:r>
        <w:rPr>
          <w:color w:val="1F1F1F"/>
          <w:w w:val="105"/>
          <w:sz w:val="23"/>
        </w:rPr>
        <w:t>of</w:t>
      </w:r>
      <w:r>
        <w:rPr>
          <w:color w:val="1F1F1F"/>
          <w:spacing w:val="-16"/>
          <w:w w:val="105"/>
          <w:sz w:val="23"/>
        </w:rPr>
        <w:t> </w:t>
      </w:r>
      <w:r>
        <w:rPr>
          <w:color w:val="333333"/>
          <w:w w:val="105"/>
          <w:sz w:val="23"/>
        </w:rPr>
        <w:t>movement</w:t>
      </w:r>
      <w:r>
        <w:rPr>
          <w:color w:val="333333"/>
          <w:spacing w:val="-16"/>
          <w:w w:val="105"/>
          <w:sz w:val="23"/>
        </w:rPr>
        <w:t> </w:t>
      </w:r>
      <w:r>
        <w:rPr>
          <w:color w:val="484848"/>
          <w:w w:val="105"/>
          <w:sz w:val="23"/>
        </w:rPr>
        <w:t>so</w:t>
      </w:r>
      <w:r>
        <w:rPr>
          <w:color w:val="484848"/>
          <w:spacing w:val="-4"/>
          <w:w w:val="105"/>
          <w:sz w:val="23"/>
        </w:rPr>
        <w:t> </w:t>
      </w:r>
      <w:r>
        <w:rPr>
          <w:color w:val="1F1F1F"/>
          <w:w w:val="105"/>
          <w:sz w:val="23"/>
        </w:rPr>
        <w:t>long</w:t>
      </w:r>
      <w:r>
        <w:rPr>
          <w:color w:val="1F1F1F"/>
          <w:spacing w:val="-14"/>
          <w:w w:val="105"/>
          <w:sz w:val="23"/>
        </w:rPr>
        <w:t> </w:t>
      </w:r>
      <w:r>
        <w:rPr>
          <w:color w:val="333333"/>
          <w:w w:val="105"/>
          <w:sz w:val="23"/>
        </w:rPr>
        <w:t>as</w:t>
      </w:r>
      <w:r>
        <w:rPr>
          <w:color w:val="333333"/>
          <w:spacing w:val="-12"/>
          <w:w w:val="105"/>
          <w:sz w:val="23"/>
        </w:rPr>
        <w:t> </w:t>
      </w:r>
      <w:r>
        <w:rPr>
          <w:color w:val="333333"/>
          <w:w w:val="105"/>
          <w:sz w:val="23"/>
        </w:rPr>
        <w:t>they</w:t>
      </w:r>
      <w:r>
        <w:rPr>
          <w:color w:val="333333"/>
          <w:spacing w:val="-12"/>
          <w:w w:val="105"/>
          <w:sz w:val="23"/>
        </w:rPr>
        <w:t> </w:t>
      </w:r>
      <w:r>
        <w:rPr>
          <w:color w:val="333333"/>
          <w:w w:val="105"/>
          <w:sz w:val="23"/>
        </w:rPr>
        <w:t>are</w:t>
      </w:r>
      <w:r>
        <w:rPr>
          <w:color w:val="333333"/>
          <w:spacing w:val="-26"/>
          <w:w w:val="105"/>
          <w:sz w:val="23"/>
        </w:rPr>
        <w:t> </w:t>
      </w:r>
      <w:r>
        <w:rPr>
          <w:color w:val="333333"/>
          <w:w w:val="105"/>
          <w:sz w:val="23"/>
        </w:rPr>
        <w:t>not</w:t>
      </w:r>
      <w:r>
        <w:rPr>
          <w:color w:val="333333"/>
          <w:spacing w:val="-19"/>
          <w:w w:val="105"/>
          <w:sz w:val="23"/>
        </w:rPr>
        <w:t> </w:t>
      </w:r>
      <w:r>
        <w:rPr>
          <w:color w:val="333333"/>
          <w:w w:val="105"/>
          <w:sz w:val="23"/>
        </w:rPr>
        <w:t>secured</w:t>
      </w:r>
      <w:r>
        <w:rPr>
          <w:color w:val="333333"/>
          <w:spacing w:val="-15"/>
          <w:w w:val="105"/>
          <w:sz w:val="23"/>
        </w:rPr>
        <w:t> </w:t>
      </w:r>
      <w:r>
        <w:rPr>
          <w:color w:val="333333"/>
          <w:w w:val="105"/>
          <w:sz w:val="23"/>
        </w:rPr>
        <w:t>to</w:t>
      </w:r>
      <w:r>
        <w:rPr>
          <w:color w:val="333333"/>
          <w:spacing w:val="-19"/>
          <w:w w:val="105"/>
          <w:sz w:val="23"/>
        </w:rPr>
        <w:t> </w:t>
      </w:r>
      <w:r>
        <w:rPr>
          <w:color w:val="333333"/>
          <w:w w:val="105"/>
          <w:sz w:val="23"/>
        </w:rPr>
        <w:t>a</w:t>
      </w:r>
      <w:r>
        <w:rPr>
          <w:color w:val="333333"/>
          <w:spacing w:val="-19"/>
          <w:w w:val="105"/>
          <w:sz w:val="23"/>
        </w:rPr>
        <w:t> </w:t>
      </w:r>
      <w:r>
        <w:rPr>
          <w:color w:val="333333"/>
          <w:w w:val="105"/>
          <w:sz w:val="23"/>
        </w:rPr>
        <w:t>stationary </w:t>
      </w:r>
      <w:r>
        <w:rPr>
          <w:color w:val="484848"/>
          <w:w w:val="105"/>
          <w:sz w:val="23"/>
        </w:rPr>
        <w:t>objec</w:t>
      </w:r>
      <w:r>
        <w:rPr>
          <w:color w:val="1F1F1F"/>
          <w:w w:val="105"/>
          <w:sz w:val="23"/>
        </w:rPr>
        <w:t>t. </w:t>
      </w:r>
      <w:r>
        <w:rPr>
          <w:color w:val="333333"/>
          <w:w w:val="105"/>
          <w:sz w:val="23"/>
        </w:rPr>
        <w:t>(i.e.: handcuffing to a moveable object, </w:t>
      </w:r>
      <w:r>
        <w:rPr>
          <w:color w:val="1F1F1F"/>
          <w:w w:val="105"/>
          <w:sz w:val="23"/>
        </w:rPr>
        <w:t>leg </w:t>
      </w:r>
      <w:r>
        <w:rPr>
          <w:color w:val="333333"/>
          <w:w w:val="105"/>
          <w:sz w:val="23"/>
        </w:rPr>
        <w:t>restraints</w:t>
      </w:r>
      <w:r>
        <w:rPr>
          <w:color w:val="606060"/>
          <w:w w:val="105"/>
          <w:sz w:val="23"/>
        </w:rPr>
        <w:t>, </w:t>
      </w:r>
      <w:r>
        <w:rPr>
          <w:color w:val="333333"/>
          <w:w w:val="105"/>
          <w:sz w:val="23"/>
        </w:rPr>
        <w:t>etc. </w:t>
      </w:r>
      <w:r>
        <w:rPr>
          <w:color w:val="1F1F1F"/>
          <w:w w:val="105"/>
          <w:sz w:val="23"/>
        </w:rPr>
        <w:t>is </w:t>
      </w:r>
      <w:r>
        <w:rPr>
          <w:color w:val="333333"/>
          <w:w w:val="105"/>
          <w:sz w:val="23"/>
        </w:rPr>
        <w:t>permissible)</w:t>
      </w:r>
    </w:p>
    <w:p>
      <w:pPr>
        <w:pStyle w:val="BodyText"/>
        <w:spacing w:before="8"/>
      </w:pPr>
    </w:p>
    <w:p>
      <w:pPr>
        <w:pStyle w:val="ListParagraph"/>
        <w:numPr>
          <w:ilvl w:val="2"/>
          <w:numId w:val="58"/>
        </w:numPr>
        <w:tabs>
          <w:tab w:pos="3780" w:val="left" w:leader="none"/>
        </w:tabs>
        <w:spacing w:line="247" w:lineRule="auto" w:before="0" w:after="0"/>
        <w:ind w:left="3779" w:right="109" w:hanging="715"/>
        <w:jc w:val="both"/>
        <w:rPr>
          <w:sz w:val="23"/>
        </w:rPr>
      </w:pPr>
      <w:r>
        <w:rPr>
          <w:color w:val="333333"/>
          <w:w w:val="105"/>
          <w:sz w:val="23"/>
        </w:rPr>
        <w:t>Delinquents</w:t>
      </w:r>
      <w:r>
        <w:rPr>
          <w:color w:val="333333"/>
          <w:spacing w:val="3"/>
          <w:w w:val="105"/>
          <w:sz w:val="23"/>
        </w:rPr>
        <w:t> </w:t>
      </w:r>
      <w:r>
        <w:rPr>
          <w:color w:val="484848"/>
          <w:w w:val="105"/>
          <w:sz w:val="23"/>
        </w:rPr>
        <w:t>may</w:t>
      </w:r>
      <w:r>
        <w:rPr>
          <w:color w:val="484848"/>
          <w:spacing w:val="4"/>
          <w:w w:val="105"/>
          <w:sz w:val="23"/>
        </w:rPr>
        <w:t> </w:t>
      </w:r>
      <w:r>
        <w:rPr>
          <w:color w:val="333333"/>
          <w:w w:val="105"/>
          <w:sz w:val="23"/>
        </w:rPr>
        <w:t>be</w:t>
      </w:r>
      <w:r>
        <w:rPr>
          <w:color w:val="333333"/>
          <w:spacing w:val="-12"/>
          <w:w w:val="105"/>
          <w:sz w:val="23"/>
        </w:rPr>
        <w:t> </w:t>
      </w:r>
      <w:r>
        <w:rPr>
          <w:color w:val="1F1F1F"/>
          <w:w w:val="105"/>
          <w:sz w:val="23"/>
        </w:rPr>
        <w:t>held</w:t>
      </w:r>
      <w:r>
        <w:rPr>
          <w:color w:val="1F1F1F"/>
          <w:spacing w:val="2"/>
          <w:w w:val="105"/>
          <w:sz w:val="23"/>
        </w:rPr>
        <w:t> </w:t>
      </w:r>
      <w:r>
        <w:rPr>
          <w:color w:val="333333"/>
          <w:w w:val="105"/>
          <w:sz w:val="23"/>
        </w:rPr>
        <w:t>in</w:t>
      </w:r>
      <w:r>
        <w:rPr>
          <w:color w:val="333333"/>
          <w:spacing w:val="-1"/>
          <w:w w:val="105"/>
          <w:sz w:val="23"/>
        </w:rPr>
        <w:t> </w:t>
      </w:r>
      <w:r>
        <w:rPr>
          <w:color w:val="333333"/>
          <w:w w:val="105"/>
          <w:sz w:val="23"/>
        </w:rPr>
        <w:t>secure</w:t>
      </w:r>
      <w:r>
        <w:rPr>
          <w:color w:val="333333"/>
          <w:spacing w:val="-14"/>
          <w:w w:val="105"/>
          <w:sz w:val="23"/>
        </w:rPr>
        <w:t> </w:t>
      </w:r>
      <w:r>
        <w:rPr>
          <w:color w:val="333333"/>
          <w:w w:val="105"/>
          <w:sz w:val="23"/>
        </w:rPr>
        <w:t>custody</w:t>
      </w:r>
      <w:r>
        <w:rPr>
          <w:color w:val="333333"/>
          <w:spacing w:val="-8"/>
          <w:w w:val="105"/>
          <w:sz w:val="23"/>
        </w:rPr>
        <w:t> </w:t>
      </w:r>
      <w:r>
        <w:rPr>
          <w:color w:val="484848"/>
          <w:w w:val="105"/>
          <w:sz w:val="23"/>
        </w:rPr>
        <w:t>for</w:t>
      </w:r>
      <w:r>
        <w:rPr>
          <w:color w:val="484848"/>
          <w:spacing w:val="-16"/>
          <w:w w:val="105"/>
          <w:sz w:val="23"/>
        </w:rPr>
        <w:t> </w:t>
      </w:r>
      <w:r>
        <w:rPr>
          <w:color w:val="484848"/>
          <w:w w:val="105"/>
          <w:sz w:val="23"/>
        </w:rPr>
        <w:t>a</w:t>
      </w:r>
      <w:r>
        <w:rPr>
          <w:color w:val="484848"/>
          <w:spacing w:val="-2"/>
          <w:w w:val="105"/>
          <w:sz w:val="23"/>
        </w:rPr>
        <w:t> </w:t>
      </w:r>
      <w:r>
        <w:rPr>
          <w:color w:val="1F1F1F"/>
          <w:w w:val="105"/>
          <w:sz w:val="23"/>
        </w:rPr>
        <w:t>maximum </w:t>
      </w:r>
      <w:r>
        <w:rPr>
          <w:color w:val="333333"/>
          <w:w w:val="105"/>
          <w:sz w:val="23"/>
        </w:rPr>
        <w:t>of</w:t>
      </w:r>
      <w:r>
        <w:rPr>
          <w:color w:val="333333"/>
          <w:spacing w:val="-15"/>
          <w:w w:val="105"/>
          <w:sz w:val="23"/>
        </w:rPr>
        <w:t> </w:t>
      </w:r>
      <w:r>
        <w:rPr>
          <w:color w:val="484848"/>
          <w:w w:val="105"/>
          <w:sz w:val="23"/>
        </w:rPr>
        <w:t>six</w:t>
      </w:r>
      <w:r>
        <w:rPr>
          <w:color w:val="484848"/>
          <w:spacing w:val="-15"/>
          <w:w w:val="105"/>
          <w:sz w:val="23"/>
        </w:rPr>
        <w:t> </w:t>
      </w:r>
      <w:r>
        <w:rPr>
          <w:color w:val="333333"/>
          <w:w w:val="105"/>
          <w:sz w:val="23"/>
        </w:rPr>
        <w:t>(6)</w:t>
      </w:r>
      <w:r>
        <w:rPr>
          <w:color w:val="333333"/>
          <w:spacing w:val="-7"/>
          <w:w w:val="105"/>
          <w:sz w:val="23"/>
        </w:rPr>
        <w:t> </w:t>
      </w:r>
      <w:r>
        <w:rPr>
          <w:color w:val="1F1F1F"/>
          <w:w w:val="105"/>
          <w:sz w:val="23"/>
        </w:rPr>
        <w:t>hour</w:t>
      </w:r>
      <w:r>
        <w:rPr>
          <w:color w:val="484848"/>
          <w:w w:val="105"/>
          <w:sz w:val="23"/>
        </w:rPr>
        <w:t>s </w:t>
      </w:r>
      <w:r>
        <w:rPr>
          <w:color w:val="333333"/>
          <w:w w:val="105"/>
          <w:sz w:val="23"/>
        </w:rPr>
        <w:t>immediately before and after the initial </w:t>
      </w:r>
      <w:r>
        <w:rPr>
          <w:color w:val="484848"/>
          <w:w w:val="105"/>
          <w:sz w:val="23"/>
        </w:rPr>
        <w:t>court </w:t>
      </w:r>
      <w:r>
        <w:rPr>
          <w:color w:val="333333"/>
          <w:w w:val="105"/>
          <w:sz w:val="23"/>
        </w:rPr>
        <w:t>appearance provided the juvenile </w:t>
      </w:r>
      <w:r>
        <w:rPr>
          <w:color w:val="1F1F1F"/>
          <w:spacing w:val="-5"/>
          <w:w w:val="105"/>
          <w:sz w:val="23"/>
        </w:rPr>
        <w:t>ha</w:t>
      </w:r>
      <w:r>
        <w:rPr>
          <w:color w:val="484848"/>
          <w:spacing w:val="-5"/>
          <w:w w:val="105"/>
          <w:sz w:val="23"/>
        </w:rPr>
        <w:t>s</w:t>
      </w:r>
      <w:r>
        <w:rPr>
          <w:color w:val="484848"/>
          <w:spacing w:val="-11"/>
          <w:w w:val="105"/>
          <w:sz w:val="23"/>
        </w:rPr>
        <w:t> </w:t>
      </w:r>
      <w:r>
        <w:rPr>
          <w:color w:val="333333"/>
          <w:w w:val="105"/>
          <w:sz w:val="23"/>
        </w:rPr>
        <w:t>no</w:t>
      </w:r>
      <w:r>
        <w:rPr>
          <w:color w:val="333333"/>
          <w:spacing w:val="-6"/>
          <w:w w:val="105"/>
          <w:sz w:val="23"/>
        </w:rPr>
        <w:t> </w:t>
      </w:r>
      <w:r>
        <w:rPr>
          <w:color w:val="333333"/>
          <w:w w:val="105"/>
          <w:sz w:val="23"/>
        </w:rPr>
        <w:t>sight</w:t>
      </w:r>
      <w:r>
        <w:rPr>
          <w:color w:val="333333"/>
          <w:spacing w:val="-6"/>
          <w:w w:val="105"/>
          <w:sz w:val="23"/>
        </w:rPr>
        <w:t> </w:t>
      </w:r>
      <w:r>
        <w:rPr>
          <w:color w:val="333333"/>
          <w:w w:val="105"/>
          <w:sz w:val="23"/>
        </w:rPr>
        <w:t>or</w:t>
      </w:r>
      <w:r>
        <w:rPr>
          <w:color w:val="333333"/>
          <w:spacing w:val="-19"/>
          <w:w w:val="105"/>
          <w:sz w:val="23"/>
        </w:rPr>
        <w:t> </w:t>
      </w:r>
      <w:r>
        <w:rPr>
          <w:color w:val="484848"/>
          <w:w w:val="105"/>
          <w:sz w:val="23"/>
        </w:rPr>
        <w:t>sound</w:t>
      </w:r>
      <w:r>
        <w:rPr>
          <w:color w:val="484848"/>
          <w:spacing w:val="-2"/>
          <w:w w:val="105"/>
          <w:sz w:val="23"/>
        </w:rPr>
        <w:t> </w:t>
      </w:r>
      <w:r>
        <w:rPr>
          <w:color w:val="333333"/>
          <w:w w:val="105"/>
          <w:sz w:val="23"/>
        </w:rPr>
        <w:t>contact</w:t>
      </w:r>
      <w:r>
        <w:rPr>
          <w:color w:val="333333"/>
          <w:spacing w:val="-1"/>
          <w:w w:val="105"/>
          <w:sz w:val="23"/>
        </w:rPr>
        <w:t> </w:t>
      </w:r>
      <w:r>
        <w:rPr>
          <w:color w:val="333333"/>
          <w:w w:val="105"/>
          <w:sz w:val="23"/>
        </w:rPr>
        <w:t>with</w:t>
      </w:r>
      <w:r>
        <w:rPr>
          <w:color w:val="333333"/>
          <w:spacing w:val="-7"/>
          <w:w w:val="105"/>
          <w:sz w:val="23"/>
        </w:rPr>
        <w:t> </w:t>
      </w:r>
      <w:r>
        <w:rPr>
          <w:color w:val="333333"/>
          <w:w w:val="105"/>
          <w:sz w:val="23"/>
        </w:rPr>
        <w:t>adult</w:t>
      </w:r>
      <w:r>
        <w:rPr>
          <w:color w:val="333333"/>
          <w:spacing w:val="-8"/>
          <w:w w:val="105"/>
          <w:sz w:val="23"/>
        </w:rPr>
        <w:t> </w:t>
      </w:r>
      <w:r>
        <w:rPr>
          <w:color w:val="333333"/>
          <w:w w:val="105"/>
          <w:sz w:val="23"/>
        </w:rPr>
        <w:t>prisoners.</w:t>
      </w:r>
    </w:p>
    <w:p>
      <w:pPr>
        <w:spacing w:after="0" w:line="247" w:lineRule="auto"/>
        <w:jc w:val="both"/>
        <w:rPr>
          <w:sz w:val="23"/>
        </w:rPr>
        <w:sectPr>
          <w:pgSz w:w="12240" w:h="15820"/>
          <w:pgMar w:header="0" w:footer="776" w:top="1320" w:bottom="1040" w:left="80" w:right="1080"/>
        </w:sectPr>
      </w:pPr>
    </w:p>
    <w:p>
      <w:pPr>
        <w:pStyle w:val="ListParagraph"/>
        <w:numPr>
          <w:ilvl w:val="3"/>
          <w:numId w:val="58"/>
        </w:numPr>
        <w:tabs>
          <w:tab w:pos="4401" w:val="left" w:leader="none"/>
        </w:tabs>
        <w:spacing w:line="247" w:lineRule="auto" w:before="61" w:after="0"/>
        <w:ind w:left="4400" w:right="196" w:hanging="708"/>
        <w:jc w:val="both"/>
        <w:rPr>
          <w:sz w:val="23"/>
        </w:rPr>
      </w:pPr>
      <w:r>
        <w:rPr/>
        <w:pict>
          <v:line style="position:absolute;mso-position-horizontal-relative:page;mso-position-vertical-relative:page;z-index:3112" from="10.18182pt,787.183105pt" to="193.0909pt,787.183105pt" stroked="true" strokeweight=".727273pt" strokecolor="#444444">
            <v:stroke dashstyle="solid"/>
            <w10:wrap type="none"/>
          </v:line>
        </w:pict>
      </w:r>
      <w:r>
        <w:rPr>
          <w:color w:val="3B3B3B"/>
          <w:w w:val="105"/>
          <w:sz w:val="23"/>
        </w:rPr>
        <w:t>The six (6) </w:t>
      </w:r>
      <w:r>
        <w:rPr>
          <w:color w:val="282828"/>
          <w:w w:val="105"/>
          <w:sz w:val="23"/>
        </w:rPr>
        <w:t>hour time limit begins when a </w:t>
      </w:r>
      <w:r>
        <w:rPr>
          <w:color w:val="3B3B3B"/>
          <w:w w:val="105"/>
          <w:sz w:val="23"/>
        </w:rPr>
        <w:t>juvenile </w:t>
      </w:r>
      <w:r>
        <w:rPr>
          <w:color w:val="282828"/>
          <w:w w:val="105"/>
          <w:sz w:val="23"/>
        </w:rPr>
        <w:t>is placed in a locked</w:t>
      </w:r>
      <w:r>
        <w:rPr>
          <w:color w:val="282828"/>
          <w:spacing w:val="-9"/>
          <w:w w:val="105"/>
          <w:sz w:val="23"/>
        </w:rPr>
        <w:t> </w:t>
      </w:r>
      <w:r>
        <w:rPr>
          <w:color w:val="282828"/>
          <w:w w:val="105"/>
          <w:sz w:val="23"/>
        </w:rPr>
        <w:t>room</w:t>
      </w:r>
      <w:r>
        <w:rPr>
          <w:color w:val="282828"/>
          <w:spacing w:val="-24"/>
          <w:w w:val="105"/>
          <w:sz w:val="23"/>
        </w:rPr>
        <w:t> </w:t>
      </w:r>
      <w:r>
        <w:rPr>
          <w:color w:val="3B3B3B"/>
          <w:w w:val="105"/>
          <w:sz w:val="23"/>
        </w:rPr>
        <w:t>or</w:t>
      </w:r>
      <w:r>
        <w:rPr>
          <w:color w:val="3B3B3B"/>
          <w:spacing w:val="-19"/>
          <w:w w:val="105"/>
          <w:sz w:val="23"/>
        </w:rPr>
        <w:t> </w:t>
      </w:r>
      <w:r>
        <w:rPr>
          <w:color w:val="282828"/>
          <w:w w:val="105"/>
          <w:sz w:val="23"/>
        </w:rPr>
        <w:t>handcuffed</w:t>
      </w:r>
      <w:r>
        <w:rPr>
          <w:color w:val="282828"/>
          <w:spacing w:val="-8"/>
          <w:w w:val="105"/>
          <w:sz w:val="23"/>
        </w:rPr>
        <w:t> </w:t>
      </w:r>
      <w:r>
        <w:rPr>
          <w:color w:val="3B3B3B"/>
          <w:w w:val="105"/>
          <w:sz w:val="23"/>
        </w:rPr>
        <w:t>to</w:t>
      </w:r>
      <w:r>
        <w:rPr>
          <w:color w:val="3B3B3B"/>
          <w:spacing w:val="-21"/>
          <w:w w:val="105"/>
          <w:sz w:val="23"/>
        </w:rPr>
        <w:t> </w:t>
      </w:r>
      <w:r>
        <w:rPr>
          <w:color w:val="282828"/>
          <w:w w:val="105"/>
          <w:sz w:val="23"/>
        </w:rPr>
        <w:t>a</w:t>
      </w:r>
      <w:r>
        <w:rPr>
          <w:color w:val="282828"/>
          <w:spacing w:val="-21"/>
          <w:w w:val="105"/>
          <w:sz w:val="23"/>
        </w:rPr>
        <w:t> </w:t>
      </w:r>
      <w:r>
        <w:rPr>
          <w:color w:val="3B3B3B"/>
          <w:w w:val="105"/>
          <w:sz w:val="23"/>
        </w:rPr>
        <w:t>cuffing</w:t>
      </w:r>
      <w:r>
        <w:rPr>
          <w:color w:val="3B3B3B"/>
          <w:spacing w:val="-24"/>
          <w:w w:val="105"/>
          <w:sz w:val="23"/>
        </w:rPr>
        <w:t> </w:t>
      </w:r>
      <w:r>
        <w:rPr>
          <w:color w:val="3B3B3B"/>
          <w:w w:val="105"/>
          <w:sz w:val="23"/>
        </w:rPr>
        <w:t>rail</w:t>
      </w:r>
      <w:r>
        <w:rPr>
          <w:color w:val="3B3B3B"/>
          <w:spacing w:val="-28"/>
          <w:w w:val="105"/>
          <w:sz w:val="23"/>
        </w:rPr>
        <w:t> </w:t>
      </w:r>
      <w:r>
        <w:rPr>
          <w:color w:val="3B3B3B"/>
          <w:w w:val="105"/>
          <w:sz w:val="23"/>
        </w:rPr>
        <w:t>or</w:t>
      </w:r>
      <w:r>
        <w:rPr>
          <w:color w:val="3B3B3B"/>
          <w:spacing w:val="-26"/>
          <w:w w:val="105"/>
          <w:sz w:val="23"/>
        </w:rPr>
        <w:t> </w:t>
      </w:r>
      <w:r>
        <w:rPr>
          <w:color w:val="282828"/>
          <w:w w:val="105"/>
          <w:sz w:val="23"/>
        </w:rPr>
        <w:t>other</w:t>
      </w:r>
      <w:r>
        <w:rPr>
          <w:color w:val="282828"/>
          <w:spacing w:val="-22"/>
          <w:w w:val="105"/>
          <w:sz w:val="23"/>
        </w:rPr>
        <w:t> </w:t>
      </w:r>
      <w:r>
        <w:rPr>
          <w:color w:val="3B3B3B"/>
          <w:w w:val="105"/>
          <w:sz w:val="23"/>
        </w:rPr>
        <w:t>stationary</w:t>
      </w:r>
      <w:r>
        <w:rPr>
          <w:color w:val="3B3B3B"/>
          <w:spacing w:val="-10"/>
          <w:w w:val="105"/>
          <w:sz w:val="23"/>
        </w:rPr>
        <w:t> </w:t>
      </w:r>
      <w:r>
        <w:rPr>
          <w:color w:val="282828"/>
          <w:w w:val="105"/>
          <w:sz w:val="23"/>
        </w:rPr>
        <w:t>object </w:t>
      </w:r>
      <w:r>
        <w:rPr>
          <w:color w:val="3B3B3B"/>
          <w:w w:val="105"/>
          <w:sz w:val="23"/>
        </w:rPr>
        <w:t>within</w:t>
      </w:r>
      <w:r>
        <w:rPr>
          <w:color w:val="3B3B3B"/>
          <w:spacing w:val="-10"/>
          <w:w w:val="105"/>
          <w:sz w:val="23"/>
        </w:rPr>
        <w:t> </w:t>
      </w:r>
      <w:r>
        <w:rPr>
          <w:color w:val="3B3B3B"/>
          <w:w w:val="105"/>
          <w:sz w:val="23"/>
        </w:rPr>
        <w:t>the</w:t>
      </w:r>
      <w:r>
        <w:rPr>
          <w:color w:val="3B3B3B"/>
          <w:spacing w:val="-17"/>
          <w:w w:val="105"/>
          <w:sz w:val="23"/>
        </w:rPr>
        <w:t> </w:t>
      </w:r>
      <w:r>
        <w:rPr>
          <w:color w:val="3B3B3B"/>
          <w:w w:val="105"/>
          <w:sz w:val="23"/>
        </w:rPr>
        <w:t>facility,</w:t>
      </w:r>
      <w:r>
        <w:rPr>
          <w:color w:val="3B3B3B"/>
          <w:spacing w:val="-10"/>
          <w:w w:val="105"/>
          <w:sz w:val="23"/>
        </w:rPr>
        <w:t> </w:t>
      </w:r>
      <w:r>
        <w:rPr>
          <w:color w:val="3B3B3B"/>
          <w:w w:val="105"/>
          <w:sz w:val="23"/>
        </w:rPr>
        <w:t>not</w:t>
      </w:r>
      <w:r>
        <w:rPr>
          <w:color w:val="3B3B3B"/>
          <w:spacing w:val="-8"/>
          <w:w w:val="105"/>
          <w:sz w:val="23"/>
        </w:rPr>
        <w:t> </w:t>
      </w:r>
      <w:r>
        <w:rPr>
          <w:color w:val="3B3B3B"/>
          <w:w w:val="105"/>
          <w:sz w:val="23"/>
        </w:rPr>
        <w:t>at</w:t>
      </w:r>
      <w:r>
        <w:rPr>
          <w:color w:val="3B3B3B"/>
          <w:spacing w:val="-20"/>
          <w:w w:val="105"/>
          <w:sz w:val="23"/>
        </w:rPr>
        <w:t> </w:t>
      </w:r>
      <w:r>
        <w:rPr>
          <w:color w:val="3B3B3B"/>
          <w:w w:val="105"/>
          <w:sz w:val="23"/>
        </w:rPr>
        <w:t>the</w:t>
      </w:r>
      <w:r>
        <w:rPr>
          <w:color w:val="3B3B3B"/>
          <w:spacing w:val="-16"/>
          <w:w w:val="105"/>
          <w:sz w:val="23"/>
        </w:rPr>
        <w:t> </w:t>
      </w:r>
      <w:r>
        <w:rPr>
          <w:color w:val="3B3B3B"/>
          <w:w w:val="105"/>
          <w:sz w:val="23"/>
        </w:rPr>
        <w:t>time</w:t>
      </w:r>
      <w:r>
        <w:rPr>
          <w:color w:val="3B3B3B"/>
          <w:spacing w:val="-6"/>
          <w:w w:val="105"/>
          <w:sz w:val="23"/>
        </w:rPr>
        <w:t> </w:t>
      </w:r>
      <w:r>
        <w:rPr>
          <w:color w:val="282828"/>
          <w:w w:val="105"/>
          <w:sz w:val="23"/>
        </w:rPr>
        <w:t>of</w:t>
      </w:r>
      <w:r>
        <w:rPr>
          <w:color w:val="282828"/>
          <w:spacing w:val="-8"/>
          <w:w w:val="105"/>
          <w:sz w:val="23"/>
        </w:rPr>
        <w:t> </w:t>
      </w:r>
      <w:r>
        <w:rPr>
          <w:color w:val="3B3B3B"/>
          <w:w w:val="105"/>
          <w:sz w:val="23"/>
        </w:rPr>
        <w:t>apprehension</w:t>
      </w:r>
      <w:r>
        <w:rPr>
          <w:color w:val="3B3B3B"/>
          <w:spacing w:val="2"/>
          <w:w w:val="105"/>
          <w:sz w:val="23"/>
        </w:rPr>
        <w:t> </w:t>
      </w:r>
      <w:r>
        <w:rPr>
          <w:color w:val="282828"/>
          <w:w w:val="105"/>
          <w:sz w:val="23"/>
        </w:rPr>
        <w:t>and/or</w:t>
      </w:r>
      <w:r>
        <w:rPr>
          <w:color w:val="282828"/>
          <w:spacing w:val="1"/>
          <w:w w:val="105"/>
          <w:sz w:val="23"/>
        </w:rPr>
        <w:t> </w:t>
      </w:r>
      <w:r>
        <w:rPr>
          <w:color w:val="282828"/>
          <w:w w:val="105"/>
          <w:sz w:val="23"/>
        </w:rPr>
        <w:t>booking.</w:t>
      </w:r>
    </w:p>
    <w:p>
      <w:pPr>
        <w:pStyle w:val="BodyText"/>
        <w:spacing w:before="6"/>
        <w:rPr>
          <w:sz w:val="16"/>
        </w:rPr>
      </w:pPr>
    </w:p>
    <w:p>
      <w:pPr>
        <w:pStyle w:val="ListParagraph"/>
        <w:numPr>
          <w:ilvl w:val="1"/>
          <w:numId w:val="59"/>
        </w:numPr>
        <w:tabs>
          <w:tab w:pos="2258" w:val="left" w:leader="none"/>
          <w:tab w:pos="2259" w:val="left" w:leader="none"/>
        </w:tabs>
        <w:spacing w:line="240" w:lineRule="auto" w:before="90" w:after="0"/>
        <w:ind w:left="2977" w:right="0" w:hanging="1431"/>
        <w:jc w:val="left"/>
        <w:rPr>
          <w:color w:val="282828"/>
          <w:sz w:val="23"/>
        </w:rPr>
      </w:pPr>
      <w:r>
        <w:rPr>
          <w:color w:val="3B3B3B"/>
          <w:w w:val="105"/>
          <w:sz w:val="23"/>
        </w:rPr>
        <w:t>PROCEDURE</w:t>
      </w:r>
    </w:p>
    <w:p>
      <w:pPr>
        <w:pStyle w:val="BodyText"/>
        <w:spacing w:before="10"/>
      </w:pPr>
    </w:p>
    <w:p>
      <w:pPr>
        <w:pStyle w:val="ListParagraph"/>
        <w:numPr>
          <w:ilvl w:val="1"/>
          <w:numId w:val="59"/>
        </w:numPr>
        <w:tabs>
          <w:tab w:pos="2977" w:val="left" w:leader="none"/>
        </w:tabs>
        <w:spacing w:line="249" w:lineRule="auto" w:before="0" w:after="0"/>
        <w:ind w:left="2977" w:right="182" w:hanging="710"/>
        <w:jc w:val="both"/>
        <w:rPr>
          <w:rFonts w:ascii="Arial"/>
          <w:color w:val="282828"/>
          <w:sz w:val="23"/>
        </w:rPr>
      </w:pPr>
      <w:r>
        <w:rPr>
          <w:color w:val="282828"/>
          <w:w w:val="105"/>
          <w:sz w:val="23"/>
        </w:rPr>
        <w:t>Juveniles</w:t>
      </w:r>
      <w:r>
        <w:rPr>
          <w:color w:val="282828"/>
          <w:spacing w:val="-19"/>
          <w:w w:val="105"/>
          <w:sz w:val="23"/>
        </w:rPr>
        <w:t> </w:t>
      </w:r>
      <w:r>
        <w:rPr>
          <w:color w:val="282828"/>
          <w:w w:val="105"/>
          <w:sz w:val="23"/>
        </w:rPr>
        <w:t>shall</w:t>
      </w:r>
      <w:r>
        <w:rPr>
          <w:color w:val="282828"/>
          <w:spacing w:val="-15"/>
          <w:w w:val="105"/>
          <w:sz w:val="23"/>
        </w:rPr>
        <w:t> </w:t>
      </w:r>
      <w:r>
        <w:rPr>
          <w:color w:val="282828"/>
          <w:w w:val="105"/>
          <w:sz w:val="23"/>
        </w:rPr>
        <w:t>be</w:t>
      </w:r>
      <w:r>
        <w:rPr>
          <w:color w:val="282828"/>
          <w:spacing w:val="-6"/>
          <w:w w:val="105"/>
          <w:sz w:val="23"/>
        </w:rPr>
        <w:t> </w:t>
      </w:r>
      <w:r>
        <w:rPr>
          <w:color w:val="282828"/>
          <w:w w:val="105"/>
          <w:sz w:val="23"/>
        </w:rPr>
        <w:t>brought</w:t>
      </w:r>
      <w:r>
        <w:rPr>
          <w:color w:val="282828"/>
          <w:spacing w:val="-3"/>
          <w:w w:val="105"/>
          <w:sz w:val="23"/>
        </w:rPr>
        <w:t> </w:t>
      </w:r>
      <w:r>
        <w:rPr>
          <w:color w:val="282828"/>
          <w:w w:val="105"/>
          <w:sz w:val="23"/>
        </w:rPr>
        <w:t>into</w:t>
      </w:r>
      <w:r>
        <w:rPr>
          <w:color w:val="282828"/>
          <w:spacing w:val="-28"/>
          <w:w w:val="105"/>
          <w:sz w:val="23"/>
        </w:rPr>
        <w:t> </w:t>
      </w:r>
      <w:r>
        <w:rPr>
          <w:color w:val="282828"/>
          <w:w w:val="105"/>
          <w:sz w:val="23"/>
        </w:rPr>
        <w:t>the</w:t>
      </w:r>
      <w:r>
        <w:rPr>
          <w:color w:val="282828"/>
          <w:spacing w:val="-22"/>
          <w:w w:val="105"/>
          <w:sz w:val="23"/>
        </w:rPr>
        <w:t> </w:t>
      </w:r>
      <w:r>
        <w:rPr>
          <w:color w:val="3B3B3B"/>
          <w:w w:val="105"/>
          <w:sz w:val="23"/>
        </w:rPr>
        <w:t>Essex</w:t>
      </w:r>
      <w:r>
        <w:rPr>
          <w:color w:val="3B3B3B"/>
          <w:spacing w:val="-18"/>
          <w:w w:val="105"/>
          <w:sz w:val="23"/>
        </w:rPr>
        <w:t> </w:t>
      </w:r>
      <w:r>
        <w:rPr>
          <w:color w:val="282828"/>
          <w:w w:val="105"/>
          <w:sz w:val="23"/>
        </w:rPr>
        <w:t>Police</w:t>
      </w:r>
      <w:r>
        <w:rPr>
          <w:color w:val="282828"/>
          <w:spacing w:val="-10"/>
          <w:w w:val="105"/>
          <w:sz w:val="23"/>
        </w:rPr>
        <w:t> </w:t>
      </w:r>
      <w:r>
        <w:rPr>
          <w:color w:val="282828"/>
          <w:w w:val="105"/>
          <w:sz w:val="23"/>
        </w:rPr>
        <w:t>Department</w:t>
      </w:r>
      <w:r>
        <w:rPr>
          <w:color w:val="282828"/>
          <w:spacing w:val="-1"/>
          <w:w w:val="105"/>
          <w:sz w:val="23"/>
        </w:rPr>
        <w:t> </w:t>
      </w:r>
      <w:r>
        <w:rPr>
          <w:color w:val="282828"/>
          <w:w w:val="105"/>
          <w:sz w:val="23"/>
        </w:rPr>
        <w:t>in</w:t>
      </w:r>
      <w:r>
        <w:rPr>
          <w:color w:val="282828"/>
          <w:spacing w:val="-6"/>
          <w:w w:val="105"/>
          <w:sz w:val="23"/>
        </w:rPr>
        <w:t> </w:t>
      </w:r>
      <w:r>
        <w:rPr>
          <w:color w:val="282828"/>
          <w:w w:val="105"/>
          <w:sz w:val="23"/>
        </w:rPr>
        <w:t>accordance</w:t>
      </w:r>
      <w:r>
        <w:rPr>
          <w:color w:val="282828"/>
          <w:spacing w:val="-7"/>
          <w:w w:val="105"/>
          <w:sz w:val="23"/>
        </w:rPr>
        <w:t> </w:t>
      </w:r>
      <w:r>
        <w:rPr>
          <w:color w:val="3B3B3B"/>
          <w:w w:val="105"/>
          <w:sz w:val="23"/>
        </w:rPr>
        <w:t>with</w:t>
      </w:r>
      <w:r>
        <w:rPr>
          <w:color w:val="3B3B3B"/>
          <w:spacing w:val="-22"/>
          <w:w w:val="105"/>
          <w:sz w:val="23"/>
        </w:rPr>
        <w:t> </w:t>
      </w:r>
      <w:r>
        <w:rPr>
          <w:color w:val="282828"/>
          <w:w w:val="105"/>
          <w:sz w:val="23"/>
        </w:rPr>
        <w:t>the Juvenile Justice </w:t>
      </w:r>
      <w:r>
        <w:rPr>
          <w:color w:val="3B3B3B"/>
          <w:w w:val="105"/>
          <w:sz w:val="23"/>
        </w:rPr>
        <w:t>and</w:t>
      </w:r>
      <w:r>
        <w:rPr>
          <w:color w:val="3B3B3B"/>
          <w:spacing w:val="-43"/>
          <w:w w:val="105"/>
          <w:sz w:val="23"/>
        </w:rPr>
        <w:t> </w:t>
      </w:r>
      <w:r>
        <w:rPr>
          <w:color w:val="282828"/>
          <w:w w:val="105"/>
          <w:sz w:val="23"/>
        </w:rPr>
        <w:t>Delinquency </w:t>
      </w:r>
      <w:r>
        <w:rPr>
          <w:color w:val="3B3B3B"/>
          <w:w w:val="105"/>
          <w:sz w:val="23"/>
        </w:rPr>
        <w:t>Prevention Act.</w:t>
      </w:r>
    </w:p>
    <w:p>
      <w:pPr>
        <w:pStyle w:val="BodyText"/>
        <w:spacing w:before="1"/>
      </w:pPr>
    </w:p>
    <w:p>
      <w:pPr>
        <w:pStyle w:val="ListParagraph"/>
        <w:numPr>
          <w:ilvl w:val="1"/>
          <w:numId w:val="59"/>
        </w:numPr>
        <w:tabs>
          <w:tab w:pos="2988" w:val="left" w:leader="none"/>
        </w:tabs>
        <w:spacing w:line="249" w:lineRule="auto" w:before="0" w:after="0"/>
        <w:ind w:left="2979" w:right="174" w:hanging="713"/>
        <w:jc w:val="both"/>
        <w:rPr>
          <w:color w:val="282828"/>
          <w:sz w:val="23"/>
        </w:rPr>
      </w:pPr>
      <w:r>
        <w:rPr>
          <w:color w:val="3B3B3B"/>
          <w:w w:val="105"/>
          <w:sz w:val="23"/>
        </w:rPr>
        <w:t>Any </w:t>
      </w:r>
      <w:r>
        <w:rPr>
          <w:color w:val="282828"/>
          <w:w w:val="105"/>
          <w:sz w:val="23"/>
        </w:rPr>
        <w:t>juvenile shall </w:t>
      </w:r>
      <w:r>
        <w:rPr>
          <w:color w:val="3B3B3B"/>
          <w:w w:val="105"/>
          <w:sz w:val="23"/>
        </w:rPr>
        <w:t>be </w:t>
      </w:r>
      <w:r>
        <w:rPr>
          <w:color w:val="282828"/>
          <w:w w:val="105"/>
          <w:sz w:val="23"/>
        </w:rPr>
        <w:t>kept under </w:t>
      </w:r>
      <w:r>
        <w:rPr>
          <w:color w:val="3B3B3B"/>
          <w:w w:val="105"/>
          <w:sz w:val="23"/>
        </w:rPr>
        <w:t>continuous </w:t>
      </w:r>
      <w:r>
        <w:rPr>
          <w:color w:val="282828"/>
          <w:w w:val="105"/>
          <w:sz w:val="23"/>
        </w:rPr>
        <w:t>"in person</w:t>
      </w:r>
      <w:r>
        <w:rPr>
          <w:color w:val="606060"/>
          <w:w w:val="105"/>
          <w:sz w:val="23"/>
        </w:rPr>
        <w:t>" </w:t>
      </w:r>
      <w:r>
        <w:rPr>
          <w:color w:val="3B3B3B"/>
          <w:w w:val="105"/>
          <w:sz w:val="23"/>
        </w:rPr>
        <w:t>supervision and </w:t>
      </w:r>
      <w:r>
        <w:rPr>
          <w:color w:val="282828"/>
          <w:w w:val="105"/>
          <w:sz w:val="23"/>
        </w:rPr>
        <w:t>shall not be</w:t>
      </w:r>
      <w:r>
        <w:rPr>
          <w:color w:val="282828"/>
          <w:spacing w:val="-19"/>
          <w:w w:val="105"/>
          <w:sz w:val="23"/>
        </w:rPr>
        <w:t> </w:t>
      </w:r>
      <w:r>
        <w:rPr>
          <w:color w:val="282828"/>
          <w:w w:val="105"/>
          <w:sz w:val="23"/>
        </w:rPr>
        <w:t>permitted</w:t>
      </w:r>
      <w:r>
        <w:rPr>
          <w:color w:val="282828"/>
          <w:spacing w:val="1"/>
          <w:w w:val="105"/>
          <w:sz w:val="23"/>
        </w:rPr>
        <w:t> </w:t>
      </w:r>
      <w:r>
        <w:rPr>
          <w:color w:val="3B3B3B"/>
          <w:w w:val="105"/>
          <w:sz w:val="23"/>
        </w:rPr>
        <w:t>to</w:t>
      </w:r>
      <w:r>
        <w:rPr>
          <w:color w:val="3B3B3B"/>
          <w:spacing w:val="-17"/>
          <w:w w:val="105"/>
          <w:sz w:val="23"/>
        </w:rPr>
        <w:t> </w:t>
      </w:r>
      <w:r>
        <w:rPr>
          <w:color w:val="282828"/>
          <w:w w:val="105"/>
          <w:sz w:val="23"/>
        </w:rPr>
        <w:t>have</w:t>
      </w:r>
      <w:r>
        <w:rPr>
          <w:color w:val="282828"/>
          <w:spacing w:val="-5"/>
          <w:w w:val="105"/>
          <w:sz w:val="23"/>
        </w:rPr>
        <w:t> </w:t>
      </w:r>
      <w:r>
        <w:rPr>
          <w:color w:val="3B3B3B"/>
          <w:w w:val="105"/>
          <w:sz w:val="23"/>
        </w:rPr>
        <w:t>sight</w:t>
      </w:r>
      <w:r>
        <w:rPr>
          <w:color w:val="3B3B3B"/>
          <w:spacing w:val="-12"/>
          <w:w w:val="105"/>
          <w:sz w:val="23"/>
        </w:rPr>
        <w:t> </w:t>
      </w:r>
      <w:r>
        <w:rPr>
          <w:color w:val="282828"/>
          <w:w w:val="105"/>
          <w:sz w:val="23"/>
        </w:rPr>
        <w:t>or</w:t>
      </w:r>
      <w:r>
        <w:rPr>
          <w:color w:val="282828"/>
          <w:spacing w:val="-17"/>
          <w:w w:val="105"/>
          <w:sz w:val="23"/>
        </w:rPr>
        <w:t> </w:t>
      </w:r>
      <w:r>
        <w:rPr>
          <w:color w:val="3B3B3B"/>
          <w:w w:val="105"/>
          <w:sz w:val="23"/>
        </w:rPr>
        <w:t>sound</w:t>
      </w:r>
      <w:r>
        <w:rPr>
          <w:color w:val="3B3B3B"/>
          <w:spacing w:val="-9"/>
          <w:w w:val="105"/>
          <w:sz w:val="23"/>
        </w:rPr>
        <w:t> </w:t>
      </w:r>
      <w:r>
        <w:rPr>
          <w:color w:val="3B3B3B"/>
          <w:w w:val="105"/>
          <w:sz w:val="23"/>
        </w:rPr>
        <w:t>contact</w:t>
      </w:r>
      <w:r>
        <w:rPr>
          <w:color w:val="3B3B3B"/>
          <w:spacing w:val="-2"/>
          <w:w w:val="105"/>
          <w:sz w:val="23"/>
        </w:rPr>
        <w:t> </w:t>
      </w:r>
      <w:r>
        <w:rPr>
          <w:color w:val="3B3B3B"/>
          <w:w w:val="105"/>
          <w:sz w:val="23"/>
        </w:rPr>
        <w:t>with</w:t>
      </w:r>
      <w:r>
        <w:rPr>
          <w:color w:val="3B3B3B"/>
          <w:spacing w:val="-21"/>
          <w:w w:val="105"/>
          <w:sz w:val="23"/>
        </w:rPr>
        <w:t> </w:t>
      </w:r>
      <w:r>
        <w:rPr>
          <w:color w:val="282828"/>
          <w:w w:val="105"/>
          <w:sz w:val="23"/>
        </w:rPr>
        <w:t>adult</w:t>
      </w:r>
      <w:r>
        <w:rPr>
          <w:color w:val="282828"/>
          <w:spacing w:val="-17"/>
          <w:w w:val="105"/>
          <w:sz w:val="23"/>
        </w:rPr>
        <w:t> </w:t>
      </w:r>
      <w:r>
        <w:rPr>
          <w:color w:val="3B3B3B"/>
          <w:w w:val="105"/>
          <w:sz w:val="23"/>
        </w:rPr>
        <w:t>offenders</w:t>
      </w:r>
      <w:r>
        <w:rPr>
          <w:color w:val="3B3B3B"/>
          <w:spacing w:val="-15"/>
          <w:w w:val="105"/>
          <w:sz w:val="23"/>
        </w:rPr>
        <w:t> </w:t>
      </w:r>
      <w:r>
        <w:rPr>
          <w:color w:val="282828"/>
          <w:w w:val="105"/>
          <w:sz w:val="23"/>
        </w:rPr>
        <w:t>that</w:t>
      </w:r>
      <w:r>
        <w:rPr>
          <w:color w:val="282828"/>
          <w:spacing w:val="-18"/>
          <w:w w:val="105"/>
          <w:sz w:val="23"/>
        </w:rPr>
        <w:t> </w:t>
      </w:r>
      <w:r>
        <w:rPr>
          <w:color w:val="3B3B3B"/>
          <w:w w:val="105"/>
          <w:sz w:val="23"/>
        </w:rPr>
        <w:t>may</w:t>
      </w:r>
      <w:r>
        <w:rPr>
          <w:color w:val="3B3B3B"/>
          <w:spacing w:val="-14"/>
          <w:w w:val="105"/>
          <w:sz w:val="23"/>
        </w:rPr>
        <w:t> </w:t>
      </w:r>
      <w:r>
        <w:rPr>
          <w:color w:val="282828"/>
          <w:w w:val="105"/>
          <w:sz w:val="23"/>
        </w:rPr>
        <w:t>also</w:t>
      </w:r>
      <w:r>
        <w:rPr>
          <w:color w:val="282828"/>
          <w:spacing w:val="4"/>
          <w:w w:val="105"/>
          <w:sz w:val="23"/>
        </w:rPr>
        <w:t> </w:t>
      </w:r>
      <w:r>
        <w:rPr>
          <w:color w:val="282828"/>
          <w:w w:val="105"/>
          <w:sz w:val="23"/>
        </w:rPr>
        <w:t>be</w:t>
      </w:r>
      <w:r>
        <w:rPr>
          <w:color w:val="282828"/>
          <w:spacing w:val="-22"/>
          <w:w w:val="105"/>
          <w:sz w:val="23"/>
        </w:rPr>
        <w:t> </w:t>
      </w:r>
      <w:r>
        <w:rPr>
          <w:color w:val="3B3B3B"/>
          <w:w w:val="105"/>
          <w:sz w:val="23"/>
        </w:rPr>
        <w:t>at </w:t>
      </w:r>
      <w:r>
        <w:rPr>
          <w:color w:val="282828"/>
          <w:w w:val="105"/>
          <w:sz w:val="23"/>
        </w:rPr>
        <w:t>the facility.</w:t>
      </w:r>
    </w:p>
    <w:p>
      <w:pPr>
        <w:pStyle w:val="BodyText"/>
        <w:spacing w:before="1"/>
      </w:pPr>
    </w:p>
    <w:p>
      <w:pPr>
        <w:pStyle w:val="ListParagraph"/>
        <w:numPr>
          <w:ilvl w:val="1"/>
          <w:numId w:val="59"/>
        </w:numPr>
        <w:tabs>
          <w:tab w:pos="2991" w:val="left" w:leader="none"/>
        </w:tabs>
        <w:spacing w:line="242" w:lineRule="auto" w:before="0" w:after="0"/>
        <w:ind w:left="2979" w:right="162" w:hanging="705"/>
        <w:jc w:val="both"/>
        <w:rPr>
          <w:color w:val="3B3B3B"/>
          <w:sz w:val="22"/>
        </w:rPr>
      </w:pPr>
      <w:r>
        <w:rPr>
          <w:color w:val="282828"/>
          <w:w w:val="105"/>
          <w:sz w:val="23"/>
        </w:rPr>
        <w:t>In</w:t>
      </w:r>
      <w:r>
        <w:rPr>
          <w:color w:val="282828"/>
          <w:spacing w:val="-17"/>
          <w:w w:val="105"/>
          <w:sz w:val="23"/>
        </w:rPr>
        <w:t> </w:t>
      </w:r>
      <w:r>
        <w:rPr>
          <w:color w:val="3B3B3B"/>
          <w:w w:val="105"/>
          <w:sz w:val="23"/>
        </w:rPr>
        <w:t>the</w:t>
      </w:r>
      <w:r>
        <w:rPr>
          <w:color w:val="3B3B3B"/>
          <w:spacing w:val="-13"/>
          <w:w w:val="105"/>
          <w:sz w:val="23"/>
        </w:rPr>
        <w:t> </w:t>
      </w:r>
      <w:r>
        <w:rPr>
          <w:color w:val="282828"/>
          <w:w w:val="105"/>
          <w:sz w:val="23"/>
        </w:rPr>
        <w:t>absence</w:t>
      </w:r>
      <w:r>
        <w:rPr>
          <w:color w:val="282828"/>
          <w:spacing w:val="-4"/>
          <w:w w:val="105"/>
          <w:sz w:val="23"/>
        </w:rPr>
        <w:t> </w:t>
      </w:r>
      <w:r>
        <w:rPr>
          <w:color w:val="3B3B3B"/>
          <w:w w:val="105"/>
          <w:sz w:val="23"/>
        </w:rPr>
        <w:t>of</w:t>
      </w:r>
      <w:r>
        <w:rPr>
          <w:color w:val="3B3B3B"/>
          <w:spacing w:val="-11"/>
          <w:w w:val="105"/>
          <w:sz w:val="23"/>
        </w:rPr>
        <w:t> </w:t>
      </w:r>
      <w:r>
        <w:rPr>
          <w:color w:val="282828"/>
          <w:w w:val="105"/>
          <w:sz w:val="23"/>
        </w:rPr>
        <w:t>an</w:t>
      </w:r>
      <w:r>
        <w:rPr>
          <w:color w:val="282828"/>
          <w:spacing w:val="-9"/>
          <w:w w:val="105"/>
          <w:sz w:val="23"/>
        </w:rPr>
        <w:t> </w:t>
      </w:r>
      <w:r>
        <w:rPr>
          <w:color w:val="3B3B3B"/>
          <w:w w:val="105"/>
          <w:sz w:val="23"/>
        </w:rPr>
        <w:t>adult</w:t>
      </w:r>
      <w:r>
        <w:rPr>
          <w:color w:val="3B3B3B"/>
          <w:spacing w:val="-2"/>
          <w:w w:val="105"/>
          <w:sz w:val="23"/>
        </w:rPr>
        <w:t> </w:t>
      </w:r>
      <w:r>
        <w:rPr>
          <w:color w:val="3B3B3B"/>
          <w:spacing w:val="-3"/>
          <w:w w:val="105"/>
          <w:sz w:val="23"/>
        </w:rPr>
        <w:t>offender</w:t>
      </w:r>
      <w:r>
        <w:rPr>
          <w:color w:val="606060"/>
          <w:spacing w:val="-3"/>
          <w:w w:val="105"/>
          <w:sz w:val="23"/>
        </w:rPr>
        <w:t>,</w:t>
      </w:r>
      <w:r>
        <w:rPr>
          <w:color w:val="606060"/>
          <w:spacing w:val="-1"/>
          <w:w w:val="105"/>
          <w:sz w:val="23"/>
        </w:rPr>
        <w:t> </w:t>
      </w:r>
      <w:r>
        <w:rPr>
          <w:color w:val="282828"/>
          <w:w w:val="105"/>
          <w:sz w:val="23"/>
        </w:rPr>
        <w:t>a</w:t>
      </w:r>
      <w:r>
        <w:rPr>
          <w:color w:val="282828"/>
          <w:spacing w:val="-5"/>
          <w:w w:val="105"/>
          <w:sz w:val="23"/>
        </w:rPr>
        <w:t> </w:t>
      </w:r>
      <w:r>
        <w:rPr>
          <w:color w:val="282828"/>
          <w:w w:val="105"/>
          <w:sz w:val="23"/>
        </w:rPr>
        <w:t>juvenile</w:t>
      </w:r>
      <w:r>
        <w:rPr>
          <w:color w:val="282828"/>
          <w:spacing w:val="-1"/>
          <w:w w:val="105"/>
          <w:sz w:val="23"/>
        </w:rPr>
        <w:t> </w:t>
      </w:r>
      <w:r>
        <w:rPr>
          <w:color w:val="282828"/>
          <w:w w:val="105"/>
          <w:sz w:val="23"/>
        </w:rPr>
        <w:t>may</w:t>
      </w:r>
      <w:r>
        <w:rPr>
          <w:color w:val="282828"/>
          <w:spacing w:val="-6"/>
          <w:w w:val="105"/>
          <w:sz w:val="23"/>
        </w:rPr>
        <w:t> </w:t>
      </w:r>
      <w:r>
        <w:rPr>
          <w:color w:val="282828"/>
          <w:w w:val="105"/>
          <w:sz w:val="23"/>
        </w:rPr>
        <w:t>be</w:t>
      </w:r>
      <w:r>
        <w:rPr>
          <w:color w:val="282828"/>
          <w:spacing w:val="-7"/>
          <w:w w:val="105"/>
          <w:sz w:val="23"/>
        </w:rPr>
        <w:t> </w:t>
      </w:r>
      <w:r>
        <w:rPr>
          <w:color w:val="282828"/>
          <w:w w:val="105"/>
          <w:sz w:val="23"/>
        </w:rPr>
        <w:t>held</w:t>
      </w:r>
      <w:r>
        <w:rPr>
          <w:color w:val="282828"/>
          <w:spacing w:val="2"/>
          <w:w w:val="105"/>
          <w:sz w:val="23"/>
        </w:rPr>
        <w:t> </w:t>
      </w:r>
      <w:r>
        <w:rPr>
          <w:color w:val="282828"/>
          <w:w w:val="105"/>
          <w:sz w:val="23"/>
        </w:rPr>
        <w:t>in</w:t>
      </w:r>
      <w:r>
        <w:rPr>
          <w:color w:val="282828"/>
          <w:spacing w:val="-13"/>
          <w:w w:val="105"/>
          <w:sz w:val="23"/>
        </w:rPr>
        <w:t> </w:t>
      </w:r>
      <w:r>
        <w:rPr>
          <w:color w:val="3B3B3B"/>
          <w:w w:val="105"/>
          <w:sz w:val="23"/>
        </w:rPr>
        <w:t>secure</w:t>
      </w:r>
      <w:r>
        <w:rPr>
          <w:color w:val="3B3B3B"/>
          <w:spacing w:val="-13"/>
          <w:w w:val="105"/>
          <w:sz w:val="23"/>
        </w:rPr>
        <w:t> </w:t>
      </w:r>
      <w:r>
        <w:rPr>
          <w:color w:val="3B3B3B"/>
          <w:w w:val="105"/>
          <w:sz w:val="23"/>
        </w:rPr>
        <w:t>custody</w:t>
      </w:r>
      <w:r>
        <w:rPr>
          <w:color w:val="3B3B3B"/>
          <w:spacing w:val="10"/>
          <w:w w:val="105"/>
          <w:sz w:val="23"/>
        </w:rPr>
        <w:t> </w:t>
      </w:r>
      <w:r>
        <w:rPr>
          <w:color w:val="282828"/>
          <w:w w:val="105"/>
          <w:sz w:val="23"/>
        </w:rPr>
        <w:t>using </w:t>
      </w:r>
      <w:r>
        <w:rPr>
          <w:color w:val="3B3B3B"/>
          <w:w w:val="105"/>
          <w:sz w:val="23"/>
        </w:rPr>
        <w:t>the</w:t>
      </w:r>
      <w:r>
        <w:rPr>
          <w:color w:val="3B3B3B"/>
          <w:spacing w:val="-18"/>
          <w:w w:val="105"/>
          <w:sz w:val="23"/>
        </w:rPr>
        <w:t> </w:t>
      </w:r>
      <w:r>
        <w:rPr>
          <w:color w:val="282828"/>
          <w:w w:val="105"/>
          <w:sz w:val="23"/>
        </w:rPr>
        <w:t>same</w:t>
      </w:r>
      <w:r>
        <w:rPr>
          <w:color w:val="282828"/>
          <w:spacing w:val="-26"/>
          <w:w w:val="105"/>
          <w:sz w:val="23"/>
        </w:rPr>
        <w:t> </w:t>
      </w:r>
      <w:r>
        <w:rPr>
          <w:color w:val="282828"/>
          <w:w w:val="105"/>
          <w:sz w:val="23"/>
        </w:rPr>
        <w:t>locations</w:t>
      </w:r>
      <w:r>
        <w:rPr>
          <w:color w:val="282828"/>
          <w:spacing w:val="-6"/>
          <w:w w:val="105"/>
          <w:sz w:val="23"/>
        </w:rPr>
        <w:t> </w:t>
      </w:r>
      <w:r>
        <w:rPr>
          <w:color w:val="3B3B3B"/>
          <w:w w:val="105"/>
          <w:sz w:val="23"/>
        </w:rPr>
        <w:t>and</w:t>
      </w:r>
      <w:r>
        <w:rPr>
          <w:color w:val="3B3B3B"/>
          <w:spacing w:val="-15"/>
          <w:w w:val="105"/>
          <w:sz w:val="23"/>
        </w:rPr>
        <w:t> </w:t>
      </w:r>
      <w:r>
        <w:rPr>
          <w:color w:val="282828"/>
          <w:w w:val="105"/>
          <w:sz w:val="23"/>
        </w:rPr>
        <w:t>devices</w:t>
      </w:r>
      <w:r>
        <w:rPr>
          <w:color w:val="282828"/>
          <w:spacing w:val="-10"/>
          <w:w w:val="105"/>
          <w:sz w:val="23"/>
        </w:rPr>
        <w:t> </w:t>
      </w:r>
      <w:r>
        <w:rPr>
          <w:color w:val="3B3B3B"/>
          <w:w w:val="105"/>
          <w:sz w:val="23"/>
        </w:rPr>
        <w:t>designated</w:t>
      </w:r>
      <w:r>
        <w:rPr>
          <w:color w:val="3B3B3B"/>
          <w:spacing w:val="-4"/>
          <w:w w:val="105"/>
          <w:sz w:val="23"/>
        </w:rPr>
        <w:t> </w:t>
      </w:r>
      <w:r>
        <w:rPr>
          <w:color w:val="3B3B3B"/>
          <w:w w:val="105"/>
          <w:sz w:val="23"/>
        </w:rPr>
        <w:t>for</w:t>
      </w:r>
      <w:r>
        <w:rPr>
          <w:color w:val="3B3B3B"/>
          <w:spacing w:val="-23"/>
          <w:w w:val="105"/>
          <w:sz w:val="23"/>
        </w:rPr>
        <w:t> </w:t>
      </w:r>
      <w:r>
        <w:rPr>
          <w:color w:val="282828"/>
          <w:w w:val="105"/>
          <w:sz w:val="23"/>
        </w:rPr>
        <w:t>adult</w:t>
      </w:r>
      <w:r>
        <w:rPr>
          <w:color w:val="282828"/>
          <w:spacing w:val="-6"/>
          <w:w w:val="105"/>
          <w:sz w:val="23"/>
        </w:rPr>
        <w:t> </w:t>
      </w:r>
      <w:r>
        <w:rPr>
          <w:color w:val="3B3B3B"/>
          <w:w w:val="105"/>
          <w:sz w:val="23"/>
        </w:rPr>
        <w:t>offenders.</w:t>
      </w:r>
      <w:r>
        <w:rPr>
          <w:color w:val="3B3B3B"/>
          <w:spacing w:val="2"/>
          <w:w w:val="105"/>
          <w:sz w:val="23"/>
        </w:rPr>
        <w:t> </w:t>
      </w:r>
      <w:r>
        <w:rPr>
          <w:color w:val="282828"/>
          <w:w w:val="105"/>
          <w:sz w:val="25"/>
        </w:rPr>
        <w:t>In</w:t>
      </w:r>
      <w:r>
        <w:rPr>
          <w:color w:val="282828"/>
          <w:spacing w:val="-31"/>
          <w:w w:val="105"/>
          <w:sz w:val="25"/>
        </w:rPr>
        <w:t> </w:t>
      </w:r>
      <w:r>
        <w:rPr>
          <w:color w:val="3B3B3B"/>
          <w:w w:val="105"/>
          <w:sz w:val="23"/>
        </w:rPr>
        <w:t>the</w:t>
      </w:r>
      <w:r>
        <w:rPr>
          <w:color w:val="3B3B3B"/>
          <w:spacing w:val="3"/>
          <w:w w:val="105"/>
          <w:sz w:val="23"/>
        </w:rPr>
        <w:t> </w:t>
      </w:r>
      <w:r>
        <w:rPr>
          <w:color w:val="282828"/>
          <w:w w:val="105"/>
          <w:sz w:val="23"/>
        </w:rPr>
        <w:t>event</w:t>
      </w:r>
      <w:r>
        <w:rPr>
          <w:color w:val="282828"/>
          <w:spacing w:val="-10"/>
          <w:w w:val="105"/>
          <w:sz w:val="23"/>
        </w:rPr>
        <w:t> </w:t>
      </w:r>
      <w:r>
        <w:rPr>
          <w:color w:val="282828"/>
          <w:w w:val="105"/>
          <w:sz w:val="23"/>
        </w:rPr>
        <w:t>an</w:t>
      </w:r>
      <w:r>
        <w:rPr>
          <w:color w:val="282828"/>
          <w:spacing w:val="-13"/>
          <w:w w:val="105"/>
          <w:sz w:val="23"/>
        </w:rPr>
        <w:t> </w:t>
      </w:r>
      <w:r>
        <w:rPr>
          <w:color w:val="3B3B3B"/>
          <w:w w:val="105"/>
          <w:sz w:val="23"/>
        </w:rPr>
        <w:t>adult </w:t>
      </w:r>
      <w:r>
        <w:rPr>
          <w:color w:val="282828"/>
          <w:w w:val="105"/>
          <w:sz w:val="23"/>
        </w:rPr>
        <w:t>offender</w:t>
      </w:r>
      <w:r>
        <w:rPr>
          <w:color w:val="282828"/>
          <w:spacing w:val="-4"/>
          <w:w w:val="105"/>
          <w:sz w:val="23"/>
        </w:rPr>
        <w:t> </w:t>
      </w:r>
      <w:r>
        <w:rPr>
          <w:color w:val="282828"/>
          <w:w w:val="105"/>
          <w:sz w:val="23"/>
        </w:rPr>
        <w:t>is</w:t>
      </w:r>
      <w:r>
        <w:rPr>
          <w:color w:val="282828"/>
          <w:spacing w:val="-6"/>
          <w:w w:val="105"/>
          <w:sz w:val="23"/>
        </w:rPr>
        <w:t> </w:t>
      </w:r>
      <w:r>
        <w:rPr>
          <w:color w:val="3B3B3B"/>
          <w:w w:val="105"/>
          <w:sz w:val="23"/>
        </w:rPr>
        <w:t>subsequently</w:t>
      </w:r>
      <w:r>
        <w:rPr>
          <w:color w:val="3B3B3B"/>
          <w:spacing w:val="1"/>
          <w:w w:val="105"/>
          <w:sz w:val="23"/>
        </w:rPr>
        <w:t> </w:t>
      </w:r>
      <w:r>
        <w:rPr>
          <w:color w:val="282828"/>
          <w:w w:val="105"/>
          <w:sz w:val="23"/>
        </w:rPr>
        <w:t>brought</w:t>
      </w:r>
      <w:r>
        <w:rPr>
          <w:color w:val="282828"/>
          <w:spacing w:val="-14"/>
          <w:w w:val="105"/>
          <w:sz w:val="23"/>
        </w:rPr>
        <w:t> </w:t>
      </w:r>
      <w:r>
        <w:rPr>
          <w:color w:val="3B3B3B"/>
          <w:w w:val="105"/>
          <w:sz w:val="23"/>
        </w:rPr>
        <w:t>into</w:t>
      </w:r>
      <w:r>
        <w:rPr>
          <w:color w:val="3B3B3B"/>
          <w:spacing w:val="-28"/>
          <w:w w:val="105"/>
          <w:sz w:val="23"/>
        </w:rPr>
        <w:t> </w:t>
      </w:r>
      <w:r>
        <w:rPr>
          <w:color w:val="282828"/>
          <w:w w:val="105"/>
          <w:sz w:val="23"/>
        </w:rPr>
        <w:t>the</w:t>
      </w:r>
      <w:r>
        <w:rPr>
          <w:color w:val="282828"/>
          <w:spacing w:val="-17"/>
          <w:w w:val="105"/>
          <w:sz w:val="23"/>
        </w:rPr>
        <w:t> </w:t>
      </w:r>
      <w:r>
        <w:rPr>
          <w:color w:val="3B3B3B"/>
          <w:w w:val="105"/>
          <w:sz w:val="23"/>
        </w:rPr>
        <w:t>same</w:t>
      </w:r>
      <w:r>
        <w:rPr>
          <w:color w:val="3B3B3B"/>
          <w:spacing w:val="-18"/>
          <w:w w:val="105"/>
          <w:sz w:val="23"/>
        </w:rPr>
        <w:t> </w:t>
      </w:r>
      <w:r>
        <w:rPr>
          <w:color w:val="3B3B3B"/>
          <w:w w:val="105"/>
          <w:sz w:val="23"/>
        </w:rPr>
        <w:t>facility,</w:t>
      </w:r>
      <w:r>
        <w:rPr>
          <w:color w:val="3B3B3B"/>
          <w:spacing w:val="-16"/>
          <w:w w:val="105"/>
          <w:sz w:val="23"/>
        </w:rPr>
        <w:t> </w:t>
      </w:r>
      <w:r>
        <w:rPr>
          <w:color w:val="282828"/>
          <w:w w:val="105"/>
          <w:sz w:val="23"/>
        </w:rPr>
        <w:t>provisions</w:t>
      </w:r>
      <w:r>
        <w:rPr>
          <w:color w:val="282828"/>
          <w:spacing w:val="-14"/>
          <w:w w:val="105"/>
          <w:sz w:val="23"/>
        </w:rPr>
        <w:t> </w:t>
      </w:r>
      <w:r>
        <w:rPr>
          <w:color w:val="282828"/>
          <w:w w:val="105"/>
          <w:sz w:val="23"/>
        </w:rPr>
        <w:t>must</w:t>
      </w:r>
      <w:r>
        <w:rPr>
          <w:color w:val="282828"/>
          <w:spacing w:val="-16"/>
          <w:w w:val="105"/>
          <w:sz w:val="23"/>
        </w:rPr>
        <w:t> </w:t>
      </w:r>
      <w:r>
        <w:rPr>
          <w:color w:val="282828"/>
          <w:w w:val="105"/>
          <w:sz w:val="23"/>
        </w:rPr>
        <w:t>be</w:t>
      </w:r>
      <w:r>
        <w:rPr>
          <w:color w:val="282828"/>
          <w:spacing w:val="-10"/>
          <w:w w:val="105"/>
          <w:sz w:val="23"/>
        </w:rPr>
        <w:t> </w:t>
      </w:r>
      <w:r>
        <w:rPr>
          <w:color w:val="282828"/>
          <w:w w:val="105"/>
          <w:sz w:val="23"/>
        </w:rPr>
        <w:t>made</w:t>
      </w:r>
      <w:r>
        <w:rPr>
          <w:color w:val="282828"/>
          <w:spacing w:val="-16"/>
          <w:w w:val="105"/>
          <w:sz w:val="23"/>
        </w:rPr>
        <w:t> </w:t>
      </w:r>
      <w:r>
        <w:rPr>
          <w:color w:val="282828"/>
          <w:w w:val="105"/>
          <w:sz w:val="23"/>
        </w:rPr>
        <w:t>in advance </w:t>
      </w:r>
      <w:r>
        <w:rPr>
          <w:color w:val="3B3B3B"/>
          <w:w w:val="105"/>
          <w:sz w:val="23"/>
        </w:rPr>
        <w:t>to </w:t>
      </w:r>
      <w:r>
        <w:rPr>
          <w:color w:val="282828"/>
          <w:w w:val="105"/>
          <w:sz w:val="23"/>
        </w:rPr>
        <w:t>ensure that the juvenile does not </w:t>
      </w:r>
      <w:r>
        <w:rPr>
          <w:color w:val="3B3B3B"/>
          <w:w w:val="105"/>
          <w:sz w:val="23"/>
        </w:rPr>
        <w:t>have sight and sound contact with the adult</w:t>
      </w:r>
      <w:r>
        <w:rPr>
          <w:color w:val="3B3B3B"/>
          <w:spacing w:val="-14"/>
          <w:w w:val="105"/>
          <w:sz w:val="23"/>
        </w:rPr>
        <w:t> </w:t>
      </w:r>
      <w:r>
        <w:rPr>
          <w:color w:val="3B3B3B"/>
          <w:w w:val="105"/>
          <w:sz w:val="23"/>
        </w:rPr>
        <w:t>offender.</w:t>
      </w:r>
    </w:p>
    <w:p>
      <w:pPr>
        <w:pStyle w:val="BodyText"/>
        <w:spacing w:before="3"/>
        <w:rPr>
          <w:sz w:val="25"/>
        </w:rPr>
      </w:pPr>
    </w:p>
    <w:p>
      <w:pPr>
        <w:pStyle w:val="ListParagraph"/>
        <w:numPr>
          <w:ilvl w:val="1"/>
          <w:numId w:val="59"/>
        </w:numPr>
        <w:tabs>
          <w:tab w:pos="2991" w:val="left" w:leader="none"/>
        </w:tabs>
        <w:spacing w:line="249" w:lineRule="auto" w:before="0" w:after="0"/>
        <w:ind w:left="2991" w:right="176" w:hanging="717"/>
        <w:jc w:val="both"/>
        <w:rPr>
          <w:rFonts w:ascii="Arial"/>
          <w:color w:val="282828"/>
          <w:sz w:val="23"/>
        </w:rPr>
      </w:pPr>
      <w:r>
        <w:rPr>
          <w:color w:val="282828"/>
          <w:w w:val="105"/>
          <w:sz w:val="23"/>
        </w:rPr>
        <w:t>Information pertaining to the </w:t>
      </w:r>
      <w:r>
        <w:rPr>
          <w:color w:val="3B3B3B"/>
          <w:w w:val="105"/>
          <w:sz w:val="23"/>
        </w:rPr>
        <w:t>detention </w:t>
      </w:r>
      <w:r>
        <w:rPr>
          <w:color w:val="282828"/>
          <w:w w:val="105"/>
          <w:sz w:val="23"/>
        </w:rPr>
        <w:t>of </w:t>
      </w:r>
      <w:r>
        <w:rPr>
          <w:color w:val="3B3B3B"/>
          <w:w w:val="105"/>
          <w:sz w:val="23"/>
        </w:rPr>
        <w:t>the juvenile </w:t>
      </w:r>
      <w:r>
        <w:rPr>
          <w:color w:val="282828"/>
          <w:w w:val="105"/>
          <w:sz w:val="23"/>
        </w:rPr>
        <w:t>shall be entered </w:t>
      </w:r>
      <w:r>
        <w:rPr>
          <w:color w:val="3B3B3B"/>
          <w:w w:val="105"/>
          <w:sz w:val="23"/>
        </w:rPr>
        <w:t>in the Juvenile</w:t>
      </w:r>
      <w:r>
        <w:rPr>
          <w:color w:val="3B3B3B"/>
          <w:spacing w:val="-12"/>
          <w:w w:val="105"/>
          <w:sz w:val="23"/>
        </w:rPr>
        <w:t> </w:t>
      </w:r>
      <w:r>
        <w:rPr>
          <w:color w:val="282828"/>
          <w:w w:val="105"/>
          <w:sz w:val="23"/>
        </w:rPr>
        <w:t>Holding</w:t>
      </w:r>
      <w:r>
        <w:rPr>
          <w:color w:val="282828"/>
          <w:spacing w:val="-3"/>
          <w:w w:val="105"/>
          <w:sz w:val="23"/>
        </w:rPr>
        <w:t> </w:t>
      </w:r>
      <w:r>
        <w:rPr>
          <w:color w:val="282828"/>
          <w:w w:val="105"/>
          <w:sz w:val="23"/>
        </w:rPr>
        <w:t>Log</w:t>
      </w:r>
      <w:r>
        <w:rPr>
          <w:color w:val="282828"/>
          <w:spacing w:val="-23"/>
          <w:w w:val="105"/>
          <w:sz w:val="23"/>
        </w:rPr>
        <w:t> </w:t>
      </w:r>
      <w:r>
        <w:rPr>
          <w:color w:val="282828"/>
          <w:w w:val="105"/>
          <w:sz w:val="23"/>
        </w:rPr>
        <w:t>that</w:t>
      </w:r>
      <w:r>
        <w:rPr>
          <w:color w:val="282828"/>
          <w:spacing w:val="-14"/>
          <w:w w:val="105"/>
          <w:sz w:val="23"/>
        </w:rPr>
        <w:t> </w:t>
      </w:r>
      <w:r>
        <w:rPr>
          <w:color w:val="3B3B3B"/>
          <w:w w:val="105"/>
          <w:sz w:val="23"/>
        </w:rPr>
        <w:t>is </w:t>
      </w:r>
      <w:r>
        <w:rPr>
          <w:color w:val="282828"/>
          <w:w w:val="105"/>
          <w:sz w:val="23"/>
        </w:rPr>
        <w:t>maintained</w:t>
      </w:r>
      <w:r>
        <w:rPr>
          <w:color w:val="282828"/>
          <w:spacing w:val="13"/>
          <w:w w:val="105"/>
          <w:sz w:val="23"/>
        </w:rPr>
        <w:t> </w:t>
      </w:r>
      <w:r>
        <w:rPr>
          <w:color w:val="3B3B3B"/>
          <w:w w:val="105"/>
          <w:sz w:val="23"/>
        </w:rPr>
        <w:t>by</w:t>
      </w:r>
      <w:r>
        <w:rPr>
          <w:color w:val="3B3B3B"/>
          <w:spacing w:val="-13"/>
          <w:w w:val="105"/>
          <w:sz w:val="23"/>
        </w:rPr>
        <w:t> </w:t>
      </w:r>
      <w:r>
        <w:rPr>
          <w:color w:val="282828"/>
          <w:w w:val="105"/>
          <w:sz w:val="23"/>
        </w:rPr>
        <w:t>the</w:t>
      </w:r>
      <w:r>
        <w:rPr>
          <w:color w:val="282828"/>
          <w:spacing w:val="-18"/>
          <w:w w:val="105"/>
          <w:sz w:val="23"/>
        </w:rPr>
        <w:t> </w:t>
      </w:r>
      <w:r>
        <w:rPr>
          <w:color w:val="282828"/>
          <w:w w:val="105"/>
          <w:sz w:val="23"/>
        </w:rPr>
        <w:t>department.</w:t>
      </w:r>
    </w:p>
    <w:p>
      <w:pPr>
        <w:pStyle w:val="BodyText"/>
        <w:spacing w:before="1"/>
      </w:pPr>
    </w:p>
    <w:p>
      <w:pPr>
        <w:pStyle w:val="ListParagraph"/>
        <w:numPr>
          <w:ilvl w:val="2"/>
          <w:numId w:val="59"/>
        </w:numPr>
        <w:tabs>
          <w:tab w:pos="3725" w:val="left" w:leader="none"/>
          <w:tab w:pos="3726" w:val="left" w:leader="none"/>
        </w:tabs>
        <w:spacing w:line="240" w:lineRule="auto" w:before="0" w:after="0"/>
        <w:ind w:left="3725" w:right="0" w:hanging="724"/>
        <w:jc w:val="left"/>
        <w:rPr>
          <w:sz w:val="23"/>
        </w:rPr>
      </w:pPr>
      <w:r>
        <w:rPr>
          <w:color w:val="282828"/>
          <w:w w:val="105"/>
          <w:sz w:val="23"/>
        </w:rPr>
        <w:t>Information to</w:t>
      </w:r>
      <w:r>
        <w:rPr>
          <w:color w:val="282828"/>
          <w:spacing w:val="-22"/>
          <w:w w:val="105"/>
          <w:sz w:val="23"/>
        </w:rPr>
        <w:t> </w:t>
      </w:r>
      <w:r>
        <w:rPr>
          <w:color w:val="282828"/>
          <w:w w:val="105"/>
          <w:sz w:val="23"/>
        </w:rPr>
        <w:t>be</w:t>
      </w:r>
      <w:r>
        <w:rPr>
          <w:color w:val="282828"/>
          <w:spacing w:val="-9"/>
          <w:w w:val="105"/>
          <w:sz w:val="23"/>
        </w:rPr>
        <w:t> </w:t>
      </w:r>
      <w:r>
        <w:rPr>
          <w:color w:val="282828"/>
          <w:w w:val="105"/>
          <w:sz w:val="23"/>
        </w:rPr>
        <w:t>logged</w:t>
      </w:r>
      <w:r>
        <w:rPr>
          <w:color w:val="282828"/>
          <w:spacing w:val="-5"/>
          <w:w w:val="105"/>
          <w:sz w:val="23"/>
        </w:rPr>
        <w:t> </w:t>
      </w:r>
      <w:r>
        <w:rPr>
          <w:color w:val="282828"/>
          <w:w w:val="105"/>
          <w:sz w:val="23"/>
        </w:rPr>
        <w:t>shall</w:t>
      </w:r>
      <w:r>
        <w:rPr>
          <w:color w:val="282828"/>
          <w:spacing w:val="-16"/>
          <w:w w:val="105"/>
          <w:sz w:val="23"/>
        </w:rPr>
        <w:t> </w:t>
      </w:r>
      <w:r>
        <w:rPr>
          <w:color w:val="282828"/>
          <w:w w:val="105"/>
          <w:sz w:val="23"/>
        </w:rPr>
        <w:t>include:</w:t>
      </w:r>
    </w:p>
    <w:p>
      <w:pPr>
        <w:pStyle w:val="ListParagraph"/>
        <w:numPr>
          <w:ilvl w:val="3"/>
          <w:numId w:val="59"/>
        </w:numPr>
        <w:tabs>
          <w:tab w:pos="4445" w:val="left" w:leader="none"/>
          <w:tab w:pos="4446" w:val="left" w:leader="none"/>
        </w:tabs>
        <w:spacing w:line="240" w:lineRule="auto" w:before="4" w:after="0"/>
        <w:ind w:left="4454" w:right="0" w:hanging="725"/>
        <w:jc w:val="left"/>
        <w:rPr>
          <w:color w:val="282828"/>
          <w:sz w:val="22"/>
        </w:rPr>
      </w:pPr>
      <w:r>
        <w:rPr>
          <w:color w:val="282828"/>
          <w:w w:val="105"/>
          <w:sz w:val="23"/>
        </w:rPr>
        <w:t>Initials of</w:t>
      </w:r>
      <w:r>
        <w:rPr>
          <w:color w:val="282828"/>
          <w:spacing w:val="-29"/>
          <w:w w:val="105"/>
          <w:sz w:val="23"/>
        </w:rPr>
        <w:t> </w:t>
      </w:r>
      <w:r>
        <w:rPr>
          <w:color w:val="282828"/>
          <w:w w:val="105"/>
          <w:sz w:val="23"/>
        </w:rPr>
        <w:t>Juvenile;</w:t>
      </w:r>
    </w:p>
    <w:p>
      <w:pPr>
        <w:pStyle w:val="ListParagraph"/>
        <w:numPr>
          <w:ilvl w:val="3"/>
          <w:numId w:val="59"/>
        </w:numPr>
        <w:tabs>
          <w:tab w:pos="4436" w:val="left" w:leader="none"/>
          <w:tab w:pos="4437" w:val="left" w:leader="none"/>
        </w:tabs>
        <w:spacing w:line="240" w:lineRule="auto" w:before="4" w:after="0"/>
        <w:ind w:left="4436" w:right="0" w:hanging="722"/>
        <w:jc w:val="left"/>
        <w:rPr>
          <w:rFonts w:ascii="Arial"/>
          <w:color w:val="282828"/>
          <w:sz w:val="22"/>
        </w:rPr>
      </w:pPr>
      <w:r>
        <w:rPr>
          <w:color w:val="3B3B3B"/>
          <w:w w:val="110"/>
          <w:sz w:val="23"/>
        </w:rPr>
        <w:t>Sex;</w:t>
      </w:r>
    </w:p>
    <w:p>
      <w:pPr>
        <w:pStyle w:val="ListParagraph"/>
        <w:numPr>
          <w:ilvl w:val="3"/>
          <w:numId w:val="59"/>
        </w:numPr>
        <w:tabs>
          <w:tab w:pos="4446" w:val="left" w:leader="none"/>
          <w:tab w:pos="4447" w:val="left" w:leader="none"/>
        </w:tabs>
        <w:spacing w:line="240" w:lineRule="auto" w:before="3" w:after="0"/>
        <w:ind w:left="4447" w:right="0" w:hanging="721"/>
        <w:jc w:val="left"/>
        <w:rPr>
          <w:rFonts w:ascii="Arial"/>
          <w:color w:val="3B3B3B"/>
          <w:sz w:val="23"/>
        </w:rPr>
      </w:pPr>
      <w:r>
        <w:rPr>
          <w:color w:val="282828"/>
          <w:w w:val="105"/>
          <w:sz w:val="23"/>
        </w:rPr>
        <w:t>D.O.B.;</w:t>
      </w:r>
    </w:p>
    <w:p>
      <w:pPr>
        <w:pStyle w:val="ListParagraph"/>
        <w:numPr>
          <w:ilvl w:val="3"/>
          <w:numId w:val="59"/>
        </w:numPr>
        <w:tabs>
          <w:tab w:pos="4446" w:val="left" w:leader="none"/>
          <w:tab w:pos="4447" w:val="left" w:leader="none"/>
        </w:tabs>
        <w:spacing w:line="240" w:lineRule="auto" w:before="19" w:after="0"/>
        <w:ind w:left="4447" w:right="0" w:hanging="720"/>
        <w:jc w:val="left"/>
        <w:rPr>
          <w:color w:val="282828"/>
          <w:sz w:val="23"/>
        </w:rPr>
      </w:pPr>
      <w:r>
        <w:rPr>
          <w:color w:val="282828"/>
          <w:w w:val="105"/>
          <w:sz w:val="23"/>
        </w:rPr>
        <w:t>Race;</w:t>
      </w:r>
    </w:p>
    <w:p>
      <w:pPr>
        <w:pStyle w:val="ListParagraph"/>
        <w:numPr>
          <w:ilvl w:val="3"/>
          <w:numId w:val="59"/>
        </w:numPr>
        <w:tabs>
          <w:tab w:pos="4449" w:val="left" w:leader="none"/>
          <w:tab w:pos="4450" w:val="left" w:leader="none"/>
        </w:tabs>
        <w:spacing w:line="240" w:lineRule="auto" w:before="4" w:after="0"/>
        <w:ind w:left="4449" w:right="0" w:hanging="723"/>
        <w:jc w:val="left"/>
        <w:rPr>
          <w:color w:val="3B3B3B"/>
          <w:sz w:val="23"/>
        </w:rPr>
      </w:pPr>
      <w:r>
        <w:rPr>
          <w:color w:val="3B3B3B"/>
          <w:w w:val="105"/>
          <w:sz w:val="23"/>
        </w:rPr>
        <w:t>Charge </w:t>
      </w:r>
      <w:r>
        <w:rPr>
          <w:color w:val="282828"/>
          <w:w w:val="105"/>
          <w:sz w:val="23"/>
        </w:rPr>
        <w:t>of</w:t>
      </w:r>
      <w:r>
        <w:rPr>
          <w:color w:val="282828"/>
          <w:spacing w:val="-33"/>
          <w:w w:val="105"/>
          <w:sz w:val="23"/>
        </w:rPr>
        <w:t> </w:t>
      </w:r>
      <w:r>
        <w:rPr>
          <w:color w:val="282828"/>
          <w:w w:val="105"/>
          <w:sz w:val="23"/>
        </w:rPr>
        <w:t>Incident;</w:t>
      </w:r>
    </w:p>
    <w:p>
      <w:pPr>
        <w:pStyle w:val="ListParagraph"/>
        <w:numPr>
          <w:ilvl w:val="3"/>
          <w:numId w:val="59"/>
        </w:numPr>
        <w:tabs>
          <w:tab w:pos="4442" w:val="left" w:leader="none"/>
          <w:tab w:pos="4443" w:val="left" w:leader="none"/>
        </w:tabs>
        <w:spacing w:line="240" w:lineRule="auto" w:before="18" w:after="0"/>
        <w:ind w:left="4442" w:right="0" w:hanging="715"/>
        <w:jc w:val="left"/>
        <w:rPr>
          <w:color w:val="282828"/>
          <w:sz w:val="23"/>
        </w:rPr>
      </w:pPr>
      <w:r>
        <w:rPr>
          <w:color w:val="282828"/>
          <w:w w:val="105"/>
          <w:sz w:val="23"/>
        </w:rPr>
        <w:t>Case</w:t>
      </w:r>
      <w:r>
        <w:rPr>
          <w:color w:val="282828"/>
          <w:spacing w:val="-10"/>
          <w:w w:val="105"/>
          <w:sz w:val="23"/>
        </w:rPr>
        <w:t> </w:t>
      </w:r>
      <w:r>
        <w:rPr>
          <w:color w:val="282828"/>
          <w:w w:val="105"/>
          <w:sz w:val="23"/>
        </w:rPr>
        <w:t>Number;</w:t>
      </w:r>
    </w:p>
    <w:p>
      <w:pPr>
        <w:pStyle w:val="ListParagraph"/>
        <w:numPr>
          <w:ilvl w:val="3"/>
          <w:numId w:val="59"/>
        </w:numPr>
        <w:tabs>
          <w:tab w:pos="4454" w:val="left" w:leader="none"/>
          <w:tab w:pos="4455" w:val="left" w:leader="none"/>
        </w:tabs>
        <w:spacing w:line="249" w:lineRule="auto" w:before="4" w:after="0"/>
        <w:ind w:left="4454" w:right="159" w:hanging="717"/>
        <w:jc w:val="left"/>
        <w:rPr>
          <w:color w:val="3B3B3B"/>
          <w:sz w:val="23"/>
        </w:rPr>
      </w:pPr>
      <w:r>
        <w:rPr>
          <w:color w:val="3B3B3B"/>
          <w:w w:val="105"/>
          <w:sz w:val="23"/>
        </w:rPr>
        <w:t>Date and </w:t>
      </w:r>
      <w:r>
        <w:rPr>
          <w:color w:val="282828"/>
          <w:w w:val="105"/>
          <w:sz w:val="23"/>
        </w:rPr>
        <w:t>time </w:t>
      </w:r>
      <w:r>
        <w:rPr>
          <w:color w:val="3B3B3B"/>
          <w:w w:val="105"/>
          <w:sz w:val="23"/>
        </w:rPr>
        <w:t>juvenile was </w:t>
      </w:r>
      <w:r>
        <w:rPr>
          <w:color w:val="282828"/>
          <w:w w:val="105"/>
          <w:sz w:val="23"/>
        </w:rPr>
        <w:t>placed </w:t>
      </w:r>
      <w:r>
        <w:rPr>
          <w:color w:val="3B3B3B"/>
          <w:w w:val="105"/>
          <w:sz w:val="23"/>
        </w:rPr>
        <w:t>in secure custody as </w:t>
      </w:r>
      <w:r>
        <w:rPr>
          <w:color w:val="282828"/>
          <w:w w:val="105"/>
          <w:sz w:val="23"/>
        </w:rPr>
        <w:t>defined in </w:t>
      </w:r>
      <w:r>
        <w:rPr>
          <w:color w:val="3B3B3B"/>
          <w:w w:val="105"/>
          <w:sz w:val="23"/>
        </w:rPr>
        <w:t>section</w:t>
      </w:r>
      <w:r>
        <w:rPr>
          <w:color w:val="3B3B3B"/>
          <w:spacing w:val="-4"/>
          <w:w w:val="105"/>
          <w:sz w:val="23"/>
        </w:rPr>
        <w:t> </w:t>
      </w:r>
      <w:r>
        <w:rPr>
          <w:color w:val="282828"/>
          <w:w w:val="105"/>
          <w:sz w:val="23"/>
        </w:rPr>
        <w:t>2.1;</w:t>
      </w:r>
    </w:p>
    <w:p>
      <w:pPr>
        <w:pStyle w:val="ListParagraph"/>
        <w:numPr>
          <w:ilvl w:val="3"/>
          <w:numId w:val="59"/>
        </w:numPr>
        <w:tabs>
          <w:tab w:pos="4454" w:val="left" w:leader="none"/>
          <w:tab w:pos="4455" w:val="left" w:leader="none"/>
        </w:tabs>
        <w:spacing w:line="244" w:lineRule="exact" w:before="0" w:after="0"/>
        <w:ind w:left="4454" w:right="0" w:hanging="720"/>
        <w:jc w:val="left"/>
        <w:rPr>
          <w:color w:val="282828"/>
          <w:sz w:val="22"/>
        </w:rPr>
      </w:pPr>
      <w:r>
        <w:rPr>
          <w:color w:val="282828"/>
          <w:w w:val="105"/>
          <w:sz w:val="22"/>
        </w:rPr>
        <w:t>Date </w:t>
      </w:r>
      <w:r>
        <w:rPr>
          <w:color w:val="282828"/>
          <w:w w:val="105"/>
          <w:sz w:val="23"/>
        </w:rPr>
        <w:t>and </w:t>
      </w:r>
      <w:r>
        <w:rPr>
          <w:color w:val="3B3B3B"/>
          <w:w w:val="105"/>
          <w:sz w:val="23"/>
        </w:rPr>
        <w:t>time juvenile </w:t>
      </w:r>
      <w:r>
        <w:rPr>
          <w:color w:val="282828"/>
          <w:w w:val="105"/>
          <w:sz w:val="23"/>
        </w:rPr>
        <w:t>released </w:t>
      </w:r>
      <w:r>
        <w:rPr>
          <w:color w:val="3B3B3B"/>
          <w:w w:val="105"/>
          <w:sz w:val="23"/>
        </w:rPr>
        <w:t>from secure</w:t>
      </w:r>
      <w:r>
        <w:rPr>
          <w:color w:val="3B3B3B"/>
          <w:spacing w:val="-32"/>
          <w:w w:val="105"/>
          <w:sz w:val="23"/>
        </w:rPr>
        <w:t> </w:t>
      </w:r>
      <w:r>
        <w:rPr>
          <w:color w:val="3B3B3B"/>
          <w:w w:val="105"/>
          <w:sz w:val="23"/>
        </w:rPr>
        <w:t>custody;</w:t>
      </w:r>
    </w:p>
    <w:p>
      <w:pPr>
        <w:pStyle w:val="ListParagraph"/>
        <w:numPr>
          <w:ilvl w:val="3"/>
          <w:numId w:val="59"/>
        </w:numPr>
        <w:tabs>
          <w:tab w:pos="4457" w:val="left" w:leader="none"/>
          <w:tab w:pos="4458" w:val="left" w:leader="none"/>
        </w:tabs>
        <w:spacing w:line="240" w:lineRule="auto" w:before="12" w:after="0"/>
        <w:ind w:left="4457" w:right="0" w:hanging="718"/>
        <w:jc w:val="left"/>
        <w:rPr>
          <w:color w:val="282828"/>
          <w:sz w:val="22"/>
        </w:rPr>
      </w:pPr>
      <w:r>
        <w:rPr>
          <w:color w:val="3B3B3B"/>
          <w:w w:val="105"/>
          <w:sz w:val="23"/>
        </w:rPr>
        <w:t>Officers Name </w:t>
      </w:r>
      <w:r>
        <w:rPr>
          <w:color w:val="282828"/>
          <w:w w:val="105"/>
          <w:sz w:val="23"/>
        </w:rPr>
        <w:t>or</w:t>
      </w:r>
      <w:r>
        <w:rPr>
          <w:color w:val="282828"/>
          <w:spacing w:val="-26"/>
          <w:w w:val="105"/>
          <w:sz w:val="23"/>
        </w:rPr>
        <w:t> </w:t>
      </w:r>
      <w:r>
        <w:rPr>
          <w:color w:val="282828"/>
          <w:w w:val="105"/>
          <w:sz w:val="23"/>
        </w:rPr>
        <w:t>Number;</w:t>
      </w:r>
    </w:p>
    <w:p>
      <w:pPr>
        <w:pStyle w:val="ListParagraph"/>
        <w:numPr>
          <w:ilvl w:val="3"/>
          <w:numId w:val="59"/>
        </w:numPr>
        <w:tabs>
          <w:tab w:pos="4461" w:val="left" w:leader="none"/>
          <w:tab w:pos="4462" w:val="left" w:leader="none"/>
        </w:tabs>
        <w:spacing w:line="240" w:lineRule="auto" w:before="4" w:after="0"/>
        <w:ind w:left="4461" w:right="0" w:hanging="721"/>
        <w:jc w:val="left"/>
        <w:rPr>
          <w:color w:val="282828"/>
          <w:sz w:val="22"/>
        </w:rPr>
      </w:pPr>
      <w:r>
        <w:rPr>
          <w:color w:val="282828"/>
          <w:w w:val="105"/>
          <w:sz w:val="23"/>
        </w:rPr>
        <w:t>Date</w:t>
      </w:r>
      <w:r>
        <w:rPr>
          <w:color w:val="282828"/>
          <w:spacing w:val="-16"/>
          <w:w w:val="105"/>
          <w:sz w:val="23"/>
        </w:rPr>
        <w:t> </w:t>
      </w:r>
      <w:r>
        <w:rPr>
          <w:color w:val="3B3B3B"/>
          <w:w w:val="105"/>
          <w:sz w:val="23"/>
        </w:rPr>
        <w:t>and</w:t>
      </w:r>
      <w:r>
        <w:rPr>
          <w:color w:val="3B3B3B"/>
          <w:spacing w:val="-12"/>
          <w:w w:val="105"/>
          <w:sz w:val="23"/>
        </w:rPr>
        <w:t> </w:t>
      </w:r>
      <w:r>
        <w:rPr>
          <w:color w:val="3B3B3B"/>
          <w:w w:val="105"/>
          <w:sz w:val="23"/>
        </w:rPr>
        <w:t>time</w:t>
      </w:r>
      <w:r>
        <w:rPr>
          <w:color w:val="3B3B3B"/>
          <w:spacing w:val="-4"/>
          <w:w w:val="105"/>
          <w:sz w:val="23"/>
        </w:rPr>
        <w:t> </w:t>
      </w:r>
      <w:r>
        <w:rPr>
          <w:color w:val="3B3B3B"/>
          <w:w w:val="105"/>
          <w:sz w:val="23"/>
        </w:rPr>
        <w:t>juvenile</w:t>
      </w:r>
      <w:r>
        <w:rPr>
          <w:color w:val="3B3B3B"/>
          <w:spacing w:val="-13"/>
          <w:w w:val="105"/>
          <w:sz w:val="23"/>
        </w:rPr>
        <w:t> </w:t>
      </w:r>
      <w:r>
        <w:rPr>
          <w:color w:val="3B3B3B"/>
          <w:w w:val="105"/>
          <w:sz w:val="23"/>
        </w:rPr>
        <w:t>was</w:t>
      </w:r>
      <w:r>
        <w:rPr>
          <w:color w:val="3B3B3B"/>
          <w:spacing w:val="-13"/>
          <w:w w:val="105"/>
          <w:sz w:val="23"/>
        </w:rPr>
        <w:t> </w:t>
      </w:r>
      <w:r>
        <w:rPr>
          <w:color w:val="282828"/>
          <w:w w:val="105"/>
          <w:sz w:val="23"/>
        </w:rPr>
        <w:t>released;</w:t>
      </w:r>
    </w:p>
    <w:p>
      <w:pPr>
        <w:pStyle w:val="ListParagraph"/>
        <w:numPr>
          <w:ilvl w:val="3"/>
          <w:numId w:val="59"/>
        </w:numPr>
        <w:tabs>
          <w:tab w:pos="4459" w:val="left" w:leader="none"/>
          <w:tab w:pos="4460" w:val="left" w:leader="none"/>
        </w:tabs>
        <w:spacing w:line="240" w:lineRule="auto" w:before="4" w:after="0"/>
        <w:ind w:left="4459" w:right="0" w:hanging="718"/>
        <w:jc w:val="left"/>
        <w:rPr>
          <w:color w:val="282828"/>
          <w:sz w:val="23"/>
        </w:rPr>
      </w:pPr>
      <w:r>
        <w:rPr>
          <w:color w:val="282828"/>
          <w:w w:val="105"/>
          <w:sz w:val="23"/>
        </w:rPr>
        <w:t>Indicate</w:t>
      </w:r>
      <w:r>
        <w:rPr>
          <w:color w:val="282828"/>
          <w:spacing w:val="4"/>
          <w:w w:val="105"/>
          <w:sz w:val="23"/>
        </w:rPr>
        <w:t> </w:t>
      </w:r>
      <w:r>
        <w:rPr>
          <w:color w:val="3B3B3B"/>
          <w:w w:val="105"/>
          <w:sz w:val="23"/>
        </w:rPr>
        <w:t>how</w:t>
      </w:r>
      <w:r>
        <w:rPr>
          <w:color w:val="3B3B3B"/>
          <w:spacing w:val="-17"/>
          <w:w w:val="105"/>
          <w:sz w:val="23"/>
        </w:rPr>
        <w:t> </w:t>
      </w:r>
      <w:r>
        <w:rPr>
          <w:color w:val="282828"/>
          <w:w w:val="105"/>
          <w:sz w:val="23"/>
        </w:rPr>
        <w:t>juvenile</w:t>
      </w:r>
      <w:r>
        <w:rPr>
          <w:color w:val="282828"/>
          <w:spacing w:val="3"/>
          <w:w w:val="105"/>
          <w:sz w:val="23"/>
        </w:rPr>
        <w:t> </w:t>
      </w:r>
      <w:r>
        <w:rPr>
          <w:color w:val="282828"/>
          <w:w w:val="105"/>
          <w:sz w:val="23"/>
        </w:rPr>
        <w:t>was</w:t>
      </w:r>
      <w:r>
        <w:rPr>
          <w:color w:val="282828"/>
          <w:spacing w:val="-4"/>
          <w:w w:val="105"/>
          <w:sz w:val="23"/>
        </w:rPr>
        <w:t> </w:t>
      </w:r>
      <w:r>
        <w:rPr>
          <w:color w:val="3B3B3B"/>
          <w:w w:val="105"/>
          <w:sz w:val="23"/>
        </w:rPr>
        <w:t>held</w:t>
      </w:r>
      <w:r>
        <w:rPr>
          <w:color w:val="3B3B3B"/>
          <w:spacing w:val="-3"/>
          <w:w w:val="105"/>
          <w:sz w:val="23"/>
        </w:rPr>
        <w:t> </w:t>
      </w:r>
      <w:r>
        <w:rPr>
          <w:color w:val="3B3B3B"/>
          <w:w w:val="105"/>
          <w:sz w:val="23"/>
        </w:rPr>
        <w:t>(S)</w:t>
      </w:r>
      <w:r>
        <w:rPr>
          <w:color w:val="3B3B3B"/>
          <w:spacing w:val="-18"/>
          <w:w w:val="105"/>
          <w:sz w:val="23"/>
        </w:rPr>
        <w:t> </w:t>
      </w:r>
      <w:r>
        <w:rPr>
          <w:color w:val="282828"/>
          <w:w w:val="105"/>
          <w:sz w:val="23"/>
        </w:rPr>
        <w:t>Secure</w:t>
      </w:r>
      <w:r>
        <w:rPr>
          <w:color w:val="282828"/>
          <w:spacing w:val="-10"/>
          <w:w w:val="105"/>
          <w:sz w:val="23"/>
        </w:rPr>
        <w:t> </w:t>
      </w:r>
      <w:r>
        <w:rPr>
          <w:color w:val="3B3B3B"/>
          <w:w w:val="105"/>
          <w:sz w:val="23"/>
        </w:rPr>
        <w:t>or</w:t>
      </w:r>
      <w:r>
        <w:rPr>
          <w:color w:val="3B3B3B"/>
          <w:spacing w:val="-6"/>
          <w:w w:val="105"/>
          <w:sz w:val="23"/>
        </w:rPr>
        <w:t> </w:t>
      </w:r>
      <w:r>
        <w:rPr>
          <w:color w:val="282828"/>
          <w:w w:val="105"/>
          <w:sz w:val="23"/>
        </w:rPr>
        <w:t>(NS)</w:t>
      </w:r>
      <w:r>
        <w:rPr>
          <w:color w:val="282828"/>
          <w:spacing w:val="-13"/>
          <w:w w:val="105"/>
          <w:sz w:val="23"/>
        </w:rPr>
        <w:t> </w:t>
      </w:r>
      <w:r>
        <w:rPr>
          <w:color w:val="282828"/>
          <w:w w:val="105"/>
          <w:sz w:val="23"/>
        </w:rPr>
        <w:t>Non-</w:t>
      </w:r>
      <w:r>
        <w:rPr>
          <w:color w:val="282828"/>
          <w:spacing w:val="-13"/>
          <w:w w:val="105"/>
          <w:sz w:val="23"/>
        </w:rPr>
        <w:t> </w:t>
      </w:r>
      <w:r>
        <w:rPr>
          <w:color w:val="3B3B3B"/>
          <w:w w:val="105"/>
          <w:sz w:val="23"/>
        </w:rPr>
        <w:t>secure;</w:t>
      </w:r>
    </w:p>
    <w:p>
      <w:pPr>
        <w:pStyle w:val="ListParagraph"/>
        <w:numPr>
          <w:ilvl w:val="3"/>
          <w:numId w:val="59"/>
        </w:numPr>
        <w:tabs>
          <w:tab w:pos="4461" w:val="left" w:leader="none"/>
          <w:tab w:pos="4462" w:val="left" w:leader="none"/>
        </w:tabs>
        <w:spacing w:line="256" w:lineRule="auto" w:before="12" w:after="0"/>
        <w:ind w:left="4468" w:right="150" w:hanging="727"/>
        <w:jc w:val="left"/>
        <w:rPr>
          <w:color w:val="282828"/>
          <w:sz w:val="22"/>
        </w:rPr>
      </w:pPr>
      <w:r>
        <w:rPr>
          <w:color w:val="282828"/>
          <w:w w:val="105"/>
          <w:sz w:val="23"/>
        </w:rPr>
        <w:t>Remarks </w:t>
      </w:r>
      <w:r>
        <w:rPr>
          <w:color w:val="3B3B3B"/>
          <w:w w:val="105"/>
          <w:sz w:val="23"/>
        </w:rPr>
        <w:t>such as </w:t>
      </w:r>
      <w:r>
        <w:rPr>
          <w:color w:val="282828"/>
          <w:w w:val="105"/>
          <w:sz w:val="23"/>
        </w:rPr>
        <w:t>runaway, </w:t>
      </w:r>
      <w:r>
        <w:rPr>
          <w:color w:val="3B3B3B"/>
          <w:w w:val="105"/>
          <w:sz w:val="23"/>
        </w:rPr>
        <w:t>truancy </w:t>
      </w:r>
      <w:r>
        <w:rPr>
          <w:color w:val="282828"/>
          <w:w w:val="105"/>
          <w:sz w:val="23"/>
        </w:rPr>
        <w:t>or </w:t>
      </w:r>
      <w:r>
        <w:rPr>
          <w:color w:val="3B3B3B"/>
          <w:w w:val="105"/>
          <w:sz w:val="23"/>
        </w:rPr>
        <w:t>anything relevant </w:t>
      </w:r>
      <w:r>
        <w:rPr>
          <w:color w:val="282828"/>
          <w:w w:val="105"/>
          <w:sz w:val="23"/>
        </w:rPr>
        <w:t>to </w:t>
      </w:r>
      <w:r>
        <w:rPr>
          <w:color w:val="3B3B3B"/>
          <w:w w:val="105"/>
          <w:sz w:val="23"/>
        </w:rPr>
        <w:t>the </w:t>
      </w:r>
      <w:r>
        <w:rPr>
          <w:color w:val="282828"/>
          <w:w w:val="105"/>
          <w:sz w:val="23"/>
        </w:rPr>
        <w:t>juvenile.</w:t>
      </w:r>
    </w:p>
    <w:p>
      <w:pPr>
        <w:pStyle w:val="BodyText"/>
        <w:spacing w:before="10"/>
        <w:rPr>
          <w:sz w:val="22"/>
        </w:rPr>
      </w:pPr>
    </w:p>
    <w:p>
      <w:pPr>
        <w:pStyle w:val="ListParagraph"/>
        <w:numPr>
          <w:ilvl w:val="1"/>
          <w:numId w:val="59"/>
        </w:numPr>
        <w:tabs>
          <w:tab w:pos="3037" w:val="left" w:leader="none"/>
        </w:tabs>
        <w:spacing w:line="249" w:lineRule="auto" w:before="0" w:after="0"/>
        <w:ind w:left="3036" w:right="128" w:hanging="719"/>
        <w:jc w:val="both"/>
        <w:rPr>
          <w:color w:val="282828"/>
          <w:sz w:val="23"/>
        </w:rPr>
      </w:pPr>
      <w:r>
        <w:rPr>
          <w:color w:val="282828"/>
          <w:w w:val="105"/>
          <w:sz w:val="23"/>
        </w:rPr>
        <w:t>When the </w:t>
      </w:r>
      <w:r>
        <w:rPr>
          <w:color w:val="3B3B3B"/>
          <w:w w:val="105"/>
          <w:sz w:val="23"/>
        </w:rPr>
        <w:t>Juvenile </w:t>
      </w:r>
      <w:r>
        <w:rPr>
          <w:color w:val="282828"/>
          <w:w w:val="105"/>
          <w:sz w:val="23"/>
        </w:rPr>
        <w:t>Holding Log page </w:t>
      </w:r>
      <w:r>
        <w:rPr>
          <w:color w:val="3B3B3B"/>
          <w:w w:val="105"/>
          <w:sz w:val="23"/>
        </w:rPr>
        <w:t>is </w:t>
      </w:r>
      <w:r>
        <w:rPr>
          <w:color w:val="282828"/>
          <w:w w:val="105"/>
          <w:sz w:val="23"/>
        </w:rPr>
        <w:t>full it </w:t>
      </w:r>
      <w:r>
        <w:rPr>
          <w:color w:val="3B3B3B"/>
          <w:w w:val="105"/>
          <w:sz w:val="23"/>
        </w:rPr>
        <w:t>shall </w:t>
      </w:r>
      <w:r>
        <w:rPr>
          <w:color w:val="282828"/>
          <w:w w:val="105"/>
          <w:sz w:val="23"/>
        </w:rPr>
        <w:t>be forwarded to the </w:t>
      </w:r>
      <w:r>
        <w:rPr>
          <w:color w:val="3B3B3B"/>
          <w:w w:val="105"/>
          <w:sz w:val="23"/>
        </w:rPr>
        <w:t>Chief </w:t>
      </w:r>
      <w:r>
        <w:rPr>
          <w:color w:val="282828"/>
          <w:w w:val="105"/>
          <w:sz w:val="23"/>
        </w:rPr>
        <w:t>of </w:t>
      </w:r>
      <w:r>
        <w:rPr>
          <w:color w:val="3B3B3B"/>
          <w:w w:val="105"/>
          <w:sz w:val="23"/>
        </w:rPr>
        <w:t>Police.</w:t>
      </w:r>
    </w:p>
    <w:p>
      <w:pPr>
        <w:spacing w:after="0" w:line="249" w:lineRule="auto"/>
        <w:jc w:val="both"/>
        <w:rPr>
          <w:sz w:val="23"/>
        </w:rPr>
        <w:sectPr>
          <w:pgSz w:w="12240" w:h="15820"/>
          <w:pgMar w:header="0" w:footer="776" w:top="1360" w:bottom="1000" w:left="80" w:right="1100"/>
        </w:sectPr>
      </w:pPr>
    </w:p>
    <w:p>
      <w:pPr>
        <w:pStyle w:val="BodyText"/>
      </w:pPr>
    </w:p>
    <w:p>
      <w:pPr>
        <w:pStyle w:val="ListParagraph"/>
        <w:numPr>
          <w:ilvl w:val="1"/>
          <w:numId w:val="60"/>
        </w:numPr>
        <w:tabs>
          <w:tab w:pos="1911" w:val="left" w:leader="none"/>
          <w:tab w:pos="1912" w:val="left" w:leader="none"/>
        </w:tabs>
        <w:spacing w:line="240" w:lineRule="auto" w:before="151" w:after="0"/>
        <w:ind w:left="2626" w:right="0" w:hanging="1438"/>
        <w:jc w:val="left"/>
        <w:rPr>
          <w:color w:val="282828"/>
          <w:sz w:val="23"/>
        </w:rPr>
      </w:pPr>
      <w:r>
        <w:rPr/>
        <w:pict>
          <v:shape style="position:absolute;margin-left:28.218069pt;margin-top:-9.341577pt;width:15.65pt;height:51.95pt;mso-position-horizontal-relative:page;mso-position-vertical-relative:paragraph;z-index:3136" type="#_x0000_t202" filled="false" stroked="false">
            <v:textbox inset="0,0,0,0">
              <w:txbxContent>
                <w:p>
                  <w:pPr>
                    <w:spacing w:line="1039" w:lineRule="exact" w:before="0"/>
                    <w:ind w:left="0" w:right="0" w:firstLine="0"/>
                    <w:jc w:val="left"/>
                    <w:rPr>
                      <w:rFonts w:ascii="Arial"/>
                      <w:sz w:val="93"/>
                    </w:rPr>
                  </w:pPr>
                  <w:r>
                    <w:rPr>
                      <w:rFonts w:ascii="Arial"/>
                      <w:color w:val="626262"/>
                      <w:w w:val="100"/>
                      <w:sz w:val="93"/>
                    </w:rPr>
                    <w:t>-</w:t>
                  </w:r>
                </w:p>
              </w:txbxContent>
            </v:textbox>
            <w10:wrap type="none"/>
          </v:shape>
        </w:pict>
      </w:r>
      <w:r>
        <w:rPr>
          <w:color w:val="3B3B3B"/>
          <w:w w:val="105"/>
          <w:sz w:val="23"/>
        </w:rPr>
        <w:t>COURT</w:t>
      </w:r>
      <w:r>
        <w:rPr>
          <w:color w:val="3B3B3B"/>
          <w:spacing w:val="-46"/>
          <w:w w:val="105"/>
          <w:sz w:val="23"/>
        </w:rPr>
        <w:t> </w:t>
      </w:r>
      <w:r>
        <w:rPr>
          <w:color w:val="282828"/>
          <w:spacing w:val="-4"/>
          <w:w w:val="105"/>
          <w:sz w:val="23"/>
        </w:rPr>
        <w:t>ORD</w:t>
      </w:r>
      <w:r>
        <w:rPr>
          <w:color w:val="494949"/>
          <w:spacing w:val="-4"/>
          <w:w w:val="105"/>
          <w:sz w:val="23"/>
        </w:rPr>
        <w:t>ERE</w:t>
      </w:r>
      <w:r>
        <w:rPr>
          <w:color w:val="282828"/>
          <w:spacing w:val="-4"/>
          <w:w w:val="105"/>
          <w:sz w:val="23"/>
        </w:rPr>
        <w:t>D </w:t>
      </w:r>
      <w:r>
        <w:rPr>
          <w:color w:val="3B3B3B"/>
          <w:w w:val="105"/>
          <w:sz w:val="23"/>
        </w:rPr>
        <w:t>FINGERPRINTS</w:t>
      </w:r>
    </w:p>
    <w:p>
      <w:pPr>
        <w:pStyle w:val="BodyText"/>
        <w:spacing w:before="4"/>
        <w:rPr>
          <w:sz w:val="25"/>
        </w:rPr>
      </w:pPr>
    </w:p>
    <w:p>
      <w:pPr>
        <w:pStyle w:val="ListParagraph"/>
        <w:numPr>
          <w:ilvl w:val="1"/>
          <w:numId w:val="60"/>
        </w:numPr>
        <w:tabs>
          <w:tab w:pos="2636" w:val="left" w:leader="none"/>
        </w:tabs>
        <w:spacing w:line="249" w:lineRule="auto" w:before="0" w:after="0"/>
        <w:ind w:left="2626" w:right="188" w:hanging="715"/>
        <w:jc w:val="both"/>
        <w:rPr>
          <w:color w:val="3B3B3B"/>
          <w:sz w:val="23"/>
        </w:rPr>
      </w:pPr>
      <w:r>
        <w:rPr>
          <w:color w:val="282828"/>
          <w:spacing w:val="-6"/>
          <w:w w:val="105"/>
          <w:sz w:val="23"/>
        </w:rPr>
        <w:t>Officer</w:t>
      </w:r>
      <w:r>
        <w:rPr>
          <w:color w:val="494949"/>
          <w:spacing w:val="-6"/>
          <w:w w:val="105"/>
          <w:sz w:val="23"/>
        </w:rPr>
        <w:t>s </w:t>
      </w:r>
      <w:r>
        <w:rPr>
          <w:color w:val="282828"/>
          <w:w w:val="105"/>
          <w:sz w:val="23"/>
        </w:rPr>
        <w:t>in contac</w:t>
      </w:r>
      <w:r>
        <w:rPr>
          <w:color w:val="494949"/>
          <w:w w:val="105"/>
          <w:sz w:val="23"/>
        </w:rPr>
        <w:t>t </w:t>
      </w:r>
      <w:r>
        <w:rPr>
          <w:color w:val="3B3B3B"/>
          <w:w w:val="105"/>
          <w:sz w:val="23"/>
        </w:rPr>
        <w:t>with subjects </w:t>
      </w:r>
      <w:r>
        <w:rPr>
          <w:color w:val="282828"/>
          <w:w w:val="105"/>
          <w:sz w:val="23"/>
        </w:rPr>
        <w:t>who arrive in </w:t>
      </w:r>
      <w:r>
        <w:rPr>
          <w:color w:val="3B3B3B"/>
          <w:w w:val="105"/>
          <w:sz w:val="23"/>
        </w:rPr>
        <w:t>the lobby </w:t>
      </w:r>
      <w:r>
        <w:rPr>
          <w:color w:val="494949"/>
          <w:w w:val="105"/>
          <w:sz w:val="23"/>
        </w:rPr>
        <w:t>o</w:t>
      </w:r>
      <w:r>
        <w:rPr>
          <w:color w:val="282828"/>
          <w:w w:val="105"/>
          <w:sz w:val="23"/>
        </w:rPr>
        <w:t>f the </w:t>
      </w:r>
      <w:r>
        <w:rPr>
          <w:color w:val="282828"/>
          <w:spacing w:val="-3"/>
          <w:w w:val="105"/>
          <w:sz w:val="23"/>
        </w:rPr>
        <w:t>po</w:t>
      </w:r>
      <w:r>
        <w:rPr>
          <w:color w:val="494949"/>
          <w:spacing w:val="-3"/>
          <w:w w:val="105"/>
          <w:sz w:val="23"/>
        </w:rPr>
        <w:t>l</w:t>
      </w:r>
      <w:r>
        <w:rPr>
          <w:color w:val="282828"/>
          <w:spacing w:val="-3"/>
          <w:w w:val="105"/>
          <w:sz w:val="23"/>
        </w:rPr>
        <w:t>ic</w:t>
      </w:r>
      <w:r>
        <w:rPr>
          <w:color w:val="494949"/>
          <w:spacing w:val="-3"/>
          <w:w w:val="105"/>
          <w:sz w:val="23"/>
        </w:rPr>
        <w:t>e </w:t>
      </w:r>
      <w:r>
        <w:rPr>
          <w:color w:val="494949"/>
          <w:w w:val="105"/>
          <w:sz w:val="23"/>
        </w:rPr>
        <w:t>s</w:t>
      </w:r>
      <w:r>
        <w:rPr>
          <w:color w:val="282828"/>
          <w:w w:val="105"/>
          <w:sz w:val="23"/>
        </w:rPr>
        <w:t>tation for the</w:t>
      </w:r>
      <w:r>
        <w:rPr>
          <w:color w:val="282828"/>
          <w:spacing w:val="-4"/>
          <w:w w:val="105"/>
          <w:sz w:val="23"/>
        </w:rPr>
        <w:t> </w:t>
      </w:r>
      <w:r>
        <w:rPr>
          <w:color w:val="282828"/>
          <w:spacing w:val="-3"/>
          <w:w w:val="105"/>
          <w:sz w:val="23"/>
        </w:rPr>
        <w:t>purpo</w:t>
      </w:r>
      <w:r>
        <w:rPr>
          <w:color w:val="494949"/>
          <w:spacing w:val="-3"/>
          <w:w w:val="105"/>
          <w:sz w:val="23"/>
        </w:rPr>
        <w:t>ses</w:t>
      </w:r>
      <w:r>
        <w:rPr>
          <w:color w:val="494949"/>
          <w:spacing w:val="-4"/>
          <w:w w:val="105"/>
          <w:sz w:val="23"/>
        </w:rPr>
        <w:t> </w:t>
      </w:r>
      <w:r>
        <w:rPr>
          <w:color w:val="3B3B3B"/>
          <w:w w:val="105"/>
          <w:sz w:val="23"/>
        </w:rPr>
        <w:t>of</w:t>
      </w:r>
      <w:r>
        <w:rPr>
          <w:color w:val="3B3B3B"/>
          <w:spacing w:val="-4"/>
          <w:w w:val="105"/>
          <w:sz w:val="23"/>
        </w:rPr>
        <w:t> </w:t>
      </w:r>
      <w:r>
        <w:rPr>
          <w:color w:val="3B3B3B"/>
          <w:w w:val="105"/>
          <w:sz w:val="23"/>
        </w:rPr>
        <w:t>court </w:t>
      </w:r>
      <w:r>
        <w:rPr>
          <w:color w:val="282828"/>
          <w:w w:val="105"/>
          <w:sz w:val="23"/>
        </w:rPr>
        <w:t>order</w:t>
      </w:r>
      <w:r>
        <w:rPr>
          <w:color w:val="282828"/>
          <w:spacing w:val="-10"/>
          <w:w w:val="105"/>
          <w:sz w:val="23"/>
        </w:rPr>
        <w:t> </w:t>
      </w:r>
      <w:r>
        <w:rPr>
          <w:color w:val="3B3B3B"/>
          <w:w w:val="105"/>
          <w:sz w:val="23"/>
        </w:rPr>
        <w:t>fingerprints</w:t>
      </w:r>
      <w:r>
        <w:rPr>
          <w:color w:val="3B3B3B"/>
          <w:spacing w:val="8"/>
          <w:w w:val="105"/>
          <w:sz w:val="23"/>
        </w:rPr>
        <w:t> </w:t>
      </w:r>
      <w:r>
        <w:rPr>
          <w:color w:val="494949"/>
          <w:w w:val="105"/>
          <w:sz w:val="23"/>
        </w:rPr>
        <w:t>w</w:t>
      </w:r>
      <w:r>
        <w:rPr>
          <w:color w:val="282828"/>
          <w:w w:val="105"/>
          <w:sz w:val="23"/>
        </w:rPr>
        <w:t>ill</w:t>
      </w:r>
      <w:r>
        <w:rPr>
          <w:color w:val="282828"/>
          <w:spacing w:val="-11"/>
          <w:w w:val="105"/>
          <w:sz w:val="23"/>
        </w:rPr>
        <w:t> </w:t>
      </w:r>
      <w:r>
        <w:rPr>
          <w:color w:val="494949"/>
          <w:w w:val="105"/>
          <w:sz w:val="23"/>
        </w:rPr>
        <w:t>sc</w:t>
      </w:r>
      <w:r>
        <w:rPr>
          <w:color w:val="282828"/>
          <w:w w:val="105"/>
          <w:sz w:val="23"/>
        </w:rPr>
        <w:t>reen</w:t>
      </w:r>
      <w:r>
        <w:rPr>
          <w:color w:val="282828"/>
          <w:spacing w:val="-7"/>
          <w:w w:val="105"/>
          <w:sz w:val="23"/>
        </w:rPr>
        <w:t> </w:t>
      </w:r>
      <w:r>
        <w:rPr>
          <w:color w:val="282828"/>
          <w:w w:val="105"/>
          <w:sz w:val="23"/>
        </w:rPr>
        <w:t>the</w:t>
      </w:r>
      <w:r>
        <w:rPr>
          <w:color w:val="282828"/>
          <w:spacing w:val="-19"/>
          <w:w w:val="105"/>
          <w:sz w:val="23"/>
        </w:rPr>
        <w:t> </w:t>
      </w:r>
      <w:r>
        <w:rPr>
          <w:color w:val="494949"/>
          <w:spacing w:val="-3"/>
          <w:w w:val="105"/>
          <w:sz w:val="23"/>
        </w:rPr>
        <w:t>sub</w:t>
      </w:r>
      <w:r>
        <w:rPr>
          <w:color w:val="282828"/>
          <w:spacing w:val="-3"/>
          <w:w w:val="105"/>
          <w:sz w:val="23"/>
        </w:rPr>
        <w:t>j</w:t>
      </w:r>
      <w:r>
        <w:rPr>
          <w:color w:val="494949"/>
          <w:spacing w:val="-3"/>
          <w:w w:val="105"/>
          <w:sz w:val="23"/>
        </w:rPr>
        <w:t>ect</w:t>
      </w:r>
      <w:r>
        <w:rPr>
          <w:color w:val="494949"/>
          <w:spacing w:val="-7"/>
          <w:w w:val="105"/>
          <w:sz w:val="23"/>
        </w:rPr>
        <w:t> </w:t>
      </w:r>
      <w:r>
        <w:rPr>
          <w:color w:val="282828"/>
          <w:w w:val="105"/>
          <w:sz w:val="23"/>
        </w:rPr>
        <w:t>for</w:t>
      </w:r>
      <w:r>
        <w:rPr>
          <w:color w:val="282828"/>
          <w:spacing w:val="-15"/>
          <w:w w:val="105"/>
          <w:sz w:val="23"/>
        </w:rPr>
        <w:t> </w:t>
      </w:r>
      <w:r>
        <w:rPr>
          <w:color w:val="282828"/>
          <w:spacing w:val="-5"/>
          <w:w w:val="105"/>
          <w:sz w:val="23"/>
        </w:rPr>
        <w:t>weapon</w:t>
      </w:r>
      <w:r>
        <w:rPr>
          <w:color w:val="494949"/>
          <w:spacing w:val="-5"/>
          <w:w w:val="105"/>
          <w:sz w:val="23"/>
        </w:rPr>
        <w:t>s</w:t>
      </w:r>
      <w:r>
        <w:rPr>
          <w:color w:val="494949"/>
          <w:w w:val="105"/>
          <w:sz w:val="23"/>
        </w:rPr>
        <w:t> </w:t>
      </w:r>
      <w:r>
        <w:rPr>
          <w:color w:val="282828"/>
          <w:w w:val="105"/>
          <w:sz w:val="23"/>
        </w:rPr>
        <w:t>prior</w:t>
      </w:r>
      <w:r>
        <w:rPr>
          <w:color w:val="282828"/>
          <w:spacing w:val="-4"/>
          <w:w w:val="105"/>
          <w:sz w:val="23"/>
        </w:rPr>
        <w:t> </w:t>
      </w:r>
      <w:r>
        <w:rPr>
          <w:color w:val="3B3B3B"/>
          <w:w w:val="105"/>
          <w:sz w:val="23"/>
        </w:rPr>
        <w:t>to entrance into the </w:t>
      </w:r>
      <w:r>
        <w:rPr>
          <w:color w:val="282828"/>
          <w:w w:val="105"/>
          <w:sz w:val="23"/>
        </w:rPr>
        <w:t>secured </w:t>
      </w:r>
      <w:r>
        <w:rPr>
          <w:color w:val="494949"/>
          <w:w w:val="105"/>
          <w:sz w:val="23"/>
        </w:rPr>
        <w:t>area </w:t>
      </w:r>
      <w:r>
        <w:rPr>
          <w:color w:val="282828"/>
          <w:w w:val="105"/>
          <w:sz w:val="23"/>
        </w:rPr>
        <w:t>of the </w:t>
      </w:r>
      <w:r>
        <w:rPr>
          <w:color w:val="494949"/>
          <w:spacing w:val="-4"/>
          <w:w w:val="105"/>
          <w:sz w:val="23"/>
        </w:rPr>
        <w:t>sta</w:t>
      </w:r>
      <w:r>
        <w:rPr>
          <w:color w:val="282828"/>
          <w:spacing w:val="-4"/>
          <w:w w:val="105"/>
          <w:sz w:val="23"/>
        </w:rPr>
        <w:t>tion</w:t>
      </w:r>
      <w:r>
        <w:rPr>
          <w:color w:val="494949"/>
          <w:spacing w:val="-4"/>
          <w:w w:val="105"/>
          <w:sz w:val="23"/>
        </w:rPr>
        <w:t>. </w:t>
      </w:r>
      <w:r>
        <w:rPr>
          <w:color w:val="282828"/>
          <w:w w:val="105"/>
          <w:sz w:val="23"/>
        </w:rPr>
        <w:t>Any w</w:t>
      </w:r>
      <w:r>
        <w:rPr>
          <w:color w:val="494949"/>
          <w:w w:val="105"/>
          <w:sz w:val="23"/>
        </w:rPr>
        <w:t>ea</w:t>
      </w:r>
      <w:r>
        <w:rPr>
          <w:color w:val="282828"/>
          <w:w w:val="105"/>
          <w:sz w:val="23"/>
        </w:rPr>
        <w:t>pons </w:t>
      </w:r>
      <w:r>
        <w:rPr>
          <w:color w:val="3B3B3B"/>
          <w:w w:val="105"/>
          <w:sz w:val="23"/>
        </w:rPr>
        <w:t>such </w:t>
      </w:r>
      <w:r>
        <w:rPr>
          <w:color w:val="494949"/>
          <w:w w:val="105"/>
          <w:sz w:val="23"/>
        </w:rPr>
        <w:t>as </w:t>
      </w:r>
      <w:r>
        <w:rPr>
          <w:color w:val="282828"/>
          <w:spacing w:val="-4"/>
          <w:w w:val="105"/>
          <w:sz w:val="23"/>
        </w:rPr>
        <w:t>pocketkn</w:t>
      </w:r>
      <w:r>
        <w:rPr>
          <w:color w:val="494949"/>
          <w:spacing w:val="-4"/>
          <w:w w:val="105"/>
          <w:sz w:val="23"/>
        </w:rPr>
        <w:t>iv</w:t>
      </w:r>
      <w:r>
        <w:rPr>
          <w:color w:val="282828"/>
          <w:spacing w:val="-4"/>
          <w:w w:val="105"/>
          <w:sz w:val="23"/>
        </w:rPr>
        <w:t>e</w:t>
      </w:r>
      <w:r>
        <w:rPr>
          <w:color w:val="494949"/>
          <w:spacing w:val="-4"/>
          <w:w w:val="105"/>
          <w:sz w:val="23"/>
        </w:rPr>
        <w:t>s, </w:t>
      </w:r>
      <w:r>
        <w:rPr>
          <w:color w:val="282828"/>
          <w:w w:val="105"/>
          <w:sz w:val="23"/>
        </w:rPr>
        <w:t>multi-tool </w:t>
      </w:r>
      <w:r>
        <w:rPr>
          <w:color w:val="282828"/>
          <w:spacing w:val="-4"/>
          <w:w w:val="105"/>
          <w:sz w:val="23"/>
        </w:rPr>
        <w:t>knive</w:t>
      </w:r>
      <w:r>
        <w:rPr>
          <w:color w:val="494949"/>
          <w:spacing w:val="-4"/>
          <w:w w:val="105"/>
          <w:sz w:val="23"/>
        </w:rPr>
        <w:t>s, </w:t>
      </w:r>
      <w:r>
        <w:rPr>
          <w:color w:val="282828"/>
          <w:w w:val="105"/>
          <w:sz w:val="23"/>
        </w:rPr>
        <w:t>pe</w:t>
      </w:r>
      <w:r>
        <w:rPr>
          <w:color w:val="494949"/>
          <w:w w:val="105"/>
          <w:sz w:val="23"/>
        </w:rPr>
        <w:t>rso</w:t>
      </w:r>
      <w:r>
        <w:rPr>
          <w:color w:val="282828"/>
          <w:w w:val="105"/>
          <w:sz w:val="23"/>
        </w:rPr>
        <w:t>nal defen</w:t>
      </w:r>
      <w:r>
        <w:rPr>
          <w:color w:val="494949"/>
          <w:w w:val="105"/>
          <w:sz w:val="23"/>
        </w:rPr>
        <w:t>se s</w:t>
      </w:r>
      <w:r>
        <w:rPr>
          <w:color w:val="282828"/>
          <w:w w:val="105"/>
          <w:sz w:val="23"/>
        </w:rPr>
        <w:t>prays, ele</w:t>
      </w:r>
      <w:r>
        <w:rPr>
          <w:color w:val="494949"/>
          <w:w w:val="105"/>
          <w:sz w:val="23"/>
        </w:rPr>
        <w:t>c</w:t>
      </w:r>
      <w:r>
        <w:rPr>
          <w:color w:val="282828"/>
          <w:w w:val="105"/>
          <w:sz w:val="23"/>
        </w:rPr>
        <w:t>tronic stun de</w:t>
      </w:r>
      <w:r>
        <w:rPr>
          <w:color w:val="494949"/>
          <w:w w:val="105"/>
          <w:sz w:val="23"/>
        </w:rPr>
        <w:t>v</w:t>
      </w:r>
      <w:r>
        <w:rPr>
          <w:color w:val="282828"/>
          <w:w w:val="105"/>
          <w:sz w:val="23"/>
        </w:rPr>
        <w:t>i</w:t>
      </w:r>
      <w:r>
        <w:rPr>
          <w:color w:val="494949"/>
          <w:w w:val="105"/>
          <w:sz w:val="23"/>
        </w:rPr>
        <w:t>ses, </w:t>
      </w:r>
      <w:r>
        <w:rPr>
          <w:color w:val="282828"/>
          <w:w w:val="105"/>
          <w:sz w:val="23"/>
        </w:rPr>
        <w:t>or </w:t>
      </w:r>
      <w:r>
        <w:rPr>
          <w:color w:val="3B3B3B"/>
          <w:w w:val="105"/>
          <w:sz w:val="23"/>
        </w:rPr>
        <w:t>firearms </w:t>
      </w:r>
      <w:r>
        <w:rPr>
          <w:color w:val="282828"/>
          <w:w w:val="105"/>
          <w:sz w:val="23"/>
        </w:rPr>
        <w:t>locat</w:t>
      </w:r>
      <w:r>
        <w:rPr>
          <w:color w:val="494949"/>
          <w:w w:val="105"/>
          <w:sz w:val="23"/>
        </w:rPr>
        <w:t>e</w:t>
      </w:r>
      <w:r>
        <w:rPr>
          <w:color w:val="282828"/>
          <w:w w:val="105"/>
          <w:sz w:val="23"/>
        </w:rPr>
        <w:t>d</w:t>
      </w:r>
      <w:r>
        <w:rPr>
          <w:color w:val="282828"/>
          <w:spacing w:val="-7"/>
          <w:w w:val="105"/>
          <w:sz w:val="23"/>
        </w:rPr>
        <w:t> </w:t>
      </w:r>
      <w:r>
        <w:rPr>
          <w:color w:val="282828"/>
          <w:w w:val="105"/>
          <w:sz w:val="23"/>
        </w:rPr>
        <w:t>will</w:t>
      </w:r>
      <w:r>
        <w:rPr>
          <w:color w:val="282828"/>
          <w:spacing w:val="-8"/>
          <w:w w:val="105"/>
          <w:sz w:val="23"/>
        </w:rPr>
        <w:t> </w:t>
      </w:r>
      <w:r>
        <w:rPr>
          <w:color w:val="282828"/>
          <w:w w:val="105"/>
          <w:sz w:val="23"/>
        </w:rPr>
        <w:t>be</w:t>
      </w:r>
      <w:r>
        <w:rPr>
          <w:color w:val="282828"/>
          <w:spacing w:val="-16"/>
          <w:w w:val="105"/>
          <w:sz w:val="23"/>
        </w:rPr>
        <w:t> </w:t>
      </w:r>
      <w:r>
        <w:rPr>
          <w:color w:val="282828"/>
          <w:w w:val="105"/>
          <w:sz w:val="23"/>
        </w:rPr>
        <w:t>secured</w:t>
      </w:r>
      <w:r>
        <w:rPr>
          <w:color w:val="282828"/>
          <w:spacing w:val="-5"/>
          <w:w w:val="105"/>
          <w:sz w:val="23"/>
        </w:rPr>
        <w:t> </w:t>
      </w:r>
      <w:r>
        <w:rPr>
          <w:color w:val="3B3B3B"/>
          <w:w w:val="105"/>
          <w:sz w:val="23"/>
        </w:rPr>
        <w:t>by</w:t>
      </w:r>
      <w:r>
        <w:rPr>
          <w:color w:val="3B3B3B"/>
          <w:spacing w:val="-7"/>
          <w:w w:val="105"/>
          <w:sz w:val="23"/>
        </w:rPr>
        <w:t> </w:t>
      </w:r>
      <w:r>
        <w:rPr>
          <w:color w:val="282828"/>
          <w:w w:val="105"/>
          <w:sz w:val="23"/>
        </w:rPr>
        <w:t>its</w:t>
      </w:r>
      <w:r>
        <w:rPr>
          <w:color w:val="282828"/>
          <w:spacing w:val="-14"/>
          <w:w w:val="105"/>
          <w:sz w:val="23"/>
        </w:rPr>
        <w:t> </w:t>
      </w:r>
      <w:r>
        <w:rPr>
          <w:color w:val="282828"/>
          <w:w w:val="105"/>
          <w:sz w:val="23"/>
        </w:rPr>
        <w:t>owner</w:t>
      </w:r>
      <w:r>
        <w:rPr>
          <w:color w:val="282828"/>
          <w:spacing w:val="-4"/>
          <w:w w:val="105"/>
          <w:sz w:val="23"/>
        </w:rPr>
        <w:t> </w:t>
      </w:r>
      <w:r>
        <w:rPr>
          <w:color w:val="3B3B3B"/>
          <w:w w:val="105"/>
          <w:sz w:val="23"/>
        </w:rPr>
        <w:t>outside </w:t>
      </w:r>
      <w:r>
        <w:rPr>
          <w:color w:val="282828"/>
          <w:w w:val="105"/>
          <w:sz w:val="23"/>
        </w:rPr>
        <w:t>the</w:t>
      </w:r>
      <w:r>
        <w:rPr>
          <w:color w:val="282828"/>
          <w:spacing w:val="-8"/>
          <w:w w:val="105"/>
          <w:sz w:val="23"/>
        </w:rPr>
        <w:t> </w:t>
      </w:r>
      <w:r>
        <w:rPr>
          <w:color w:val="282828"/>
          <w:w w:val="105"/>
          <w:sz w:val="23"/>
        </w:rPr>
        <w:t>police</w:t>
      </w:r>
      <w:r>
        <w:rPr>
          <w:color w:val="282828"/>
          <w:spacing w:val="-10"/>
          <w:w w:val="105"/>
          <w:sz w:val="23"/>
        </w:rPr>
        <w:t> </w:t>
      </w:r>
      <w:r>
        <w:rPr>
          <w:color w:val="3B3B3B"/>
          <w:w w:val="105"/>
          <w:sz w:val="23"/>
        </w:rPr>
        <w:t>station.</w:t>
      </w:r>
    </w:p>
    <w:p>
      <w:pPr>
        <w:pStyle w:val="BodyText"/>
        <w:spacing w:before="5"/>
      </w:pPr>
    </w:p>
    <w:p>
      <w:pPr>
        <w:pStyle w:val="ListParagraph"/>
        <w:numPr>
          <w:ilvl w:val="1"/>
          <w:numId w:val="60"/>
        </w:numPr>
        <w:tabs>
          <w:tab w:pos="2630" w:val="left" w:leader="none"/>
        </w:tabs>
        <w:spacing w:line="249" w:lineRule="auto" w:before="0" w:after="0"/>
        <w:ind w:left="2641" w:right="180" w:hanging="716"/>
        <w:jc w:val="both"/>
        <w:rPr>
          <w:color w:val="3B3B3B"/>
          <w:sz w:val="23"/>
        </w:rPr>
      </w:pPr>
      <w:r>
        <w:rPr>
          <w:color w:val="3B3B3B"/>
          <w:w w:val="105"/>
          <w:sz w:val="23"/>
        </w:rPr>
        <w:t>The </w:t>
      </w:r>
      <w:r>
        <w:rPr>
          <w:color w:val="282828"/>
          <w:w w:val="105"/>
          <w:sz w:val="23"/>
        </w:rPr>
        <w:t>officer </w:t>
      </w:r>
      <w:r>
        <w:rPr>
          <w:color w:val="3B3B3B"/>
          <w:w w:val="105"/>
          <w:sz w:val="23"/>
        </w:rPr>
        <w:t>in contact will </w:t>
      </w:r>
      <w:r>
        <w:rPr>
          <w:color w:val="282828"/>
          <w:w w:val="105"/>
          <w:sz w:val="23"/>
        </w:rPr>
        <w:t>e</w:t>
      </w:r>
      <w:r>
        <w:rPr>
          <w:color w:val="494949"/>
          <w:w w:val="105"/>
          <w:sz w:val="23"/>
        </w:rPr>
        <w:t>sc</w:t>
      </w:r>
      <w:r>
        <w:rPr>
          <w:color w:val="282828"/>
          <w:w w:val="105"/>
          <w:sz w:val="23"/>
        </w:rPr>
        <w:t>ort the </w:t>
      </w:r>
      <w:r>
        <w:rPr>
          <w:color w:val="3B3B3B"/>
          <w:w w:val="105"/>
          <w:sz w:val="23"/>
        </w:rPr>
        <w:t>subject </w:t>
      </w:r>
      <w:r>
        <w:rPr>
          <w:color w:val="282828"/>
          <w:w w:val="105"/>
          <w:sz w:val="23"/>
        </w:rPr>
        <w:t>needing </w:t>
      </w:r>
      <w:r>
        <w:rPr>
          <w:color w:val="3B3B3B"/>
          <w:w w:val="105"/>
          <w:sz w:val="23"/>
        </w:rPr>
        <w:t>fingerprints </w:t>
      </w:r>
      <w:r>
        <w:rPr>
          <w:color w:val="282828"/>
          <w:w w:val="105"/>
          <w:sz w:val="23"/>
        </w:rPr>
        <w:t>dir</w:t>
      </w:r>
      <w:r>
        <w:rPr>
          <w:color w:val="494949"/>
          <w:w w:val="105"/>
          <w:sz w:val="23"/>
        </w:rPr>
        <w:t>ect</w:t>
      </w:r>
      <w:r>
        <w:rPr>
          <w:color w:val="282828"/>
          <w:w w:val="105"/>
          <w:sz w:val="23"/>
        </w:rPr>
        <w:t>l</w:t>
      </w:r>
      <w:r>
        <w:rPr>
          <w:color w:val="494949"/>
          <w:w w:val="105"/>
          <w:sz w:val="23"/>
        </w:rPr>
        <w:t>y </w:t>
      </w:r>
      <w:r>
        <w:rPr>
          <w:color w:val="282828"/>
          <w:w w:val="105"/>
          <w:sz w:val="23"/>
        </w:rPr>
        <w:t>to the </w:t>
      </w:r>
      <w:r>
        <w:rPr>
          <w:color w:val="3B3B3B"/>
          <w:w w:val="105"/>
          <w:sz w:val="23"/>
        </w:rPr>
        <w:t>holding/processing</w:t>
      </w:r>
      <w:r>
        <w:rPr>
          <w:color w:val="3B3B3B"/>
          <w:spacing w:val="-9"/>
          <w:w w:val="105"/>
          <w:sz w:val="23"/>
        </w:rPr>
        <w:t> </w:t>
      </w:r>
      <w:r>
        <w:rPr>
          <w:color w:val="282828"/>
          <w:w w:val="105"/>
          <w:sz w:val="23"/>
        </w:rPr>
        <w:t>area</w:t>
      </w:r>
      <w:r>
        <w:rPr>
          <w:color w:val="282828"/>
          <w:spacing w:val="-5"/>
          <w:w w:val="105"/>
          <w:sz w:val="23"/>
        </w:rPr>
        <w:t> </w:t>
      </w:r>
      <w:r>
        <w:rPr>
          <w:color w:val="3B3B3B"/>
          <w:w w:val="105"/>
          <w:sz w:val="23"/>
        </w:rPr>
        <w:t>once</w:t>
      </w:r>
      <w:r>
        <w:rPr>
          <w:color w:val="3B3B3B"/>
          <w:spacing w:val="-12"/>
          <w:w w:val="105"/>
          <w:sz w:val="23"/>
        </w:rPr>
        <w:t> </w:t>
      </w:r>
      <w:r>
        <w:rPr>
          <w:color w:val="3B3B3B"/>
          <w:w w:val="105"/>
          <w:sz w:val="23"/>
        </w:rPr>
        <w:t>in</w:t>
      </w:r>
      <w:r>
        <w:rPr>
          <w:color w:val="3B3B3B"/>
          <w:spacing w:val="-5"/>
          <w:w w:val="105"/>
          <w:sz w:val="23"/>
        </w:rPr>
        <w:t> </w:t>
      </w:r>
      <w:r>
        <w:rPr>
          <w:color w:val="282828"/>
          <w:w w:val="105"/>
          <w:sz w:val="23"/>
        </w:rPr>
        <w:t>the</w:t>
      </w:r>
      <w:r>
        <w:rPr>
          <w:color w:val="282828"/>
          <w:spacing w:val="-17"/>
          <w:w w:val="105"/>
          <w:sz w:val="23"/>
        </w:rPr>
        <w:t> </w:t>
      </w:r>
      <w:r>
        <w:rPr>
          <w:color w:val="282828"/>
          <w:w w:val="105"/>
          <w:sz w:val="23"/>
        </w:rPr>
        <w:t>secured</w:t>
      </w:r>
      <w:r>
        <w:rPr>
          <w:color w:val="282828"/>
          <w:spacing w:val="-3"/>
          <w:w w:val="105"/>
          <w:sz w:val="23"/>
        </w:rPr>
        <w:t> </w:t>
      </w:r>
      <w:r>
        <w:rPr>
          <w:color w:val="3B3B3B"/>
          <w:w w:val="105"/>
          <w:sz w:val="23"/>
        </w:rPr>
        <w:t>area</w:t>
      </w:r>
      <w:r>
        <w:rPr>
          <w:color w:val="3B3B3B"/>
          <w:spacing w:val="-14"/>
          <w:w w:val="105"/>
          <w:sz w:val="23"/>
        </w:rPr>
        <w:t> </w:t>
      </w:r>
      <w:r>
        <w:rPr>
          <w:color w:val="282828"/>
          <w:w w:val="105"/>
          <w:sz w:val="23"/>
        </w:rPr>
        <w:t>of</w:t>
      </w:r>
      <w:r>
        <w:rPr>
          <w:color w:val="282828"/>
          <w:spacing w:val="-15"/>
          <w:w w:val="105"/>
          <w:sz w:val="23"/>
        </w:rPr>
        <w:t> </w:t>
      </w:r>
      <w:r>
        <w:rPr>
          <w:color w:val="282828"/>
          <w:spacing w:val="-3"/>
          <w:w w:val="105"/>
          <w:sz w:val="23"/>
        </w:rPr>
        <w:t>th</w:t>
      </w:r>
      <w:r>
        <w:rPr>
          <w:color w:val="494949"/>
          <w:spacing w:val="-3"/>
          <w:w w:val="105"/>
          <w:sz w:val="23"/>
        </w:rPr>
        <w:t>e</w:t>
      </w:r>
      <w:r>
        <w:rPr>
          <w:color w:val="494949"/>
          <w:spacing w:val="10"/>
          <w:w w:val="105"/>
          <w:sz w:val="23"/>
        </w:rPr>
        <w:t> </w:t>
      </w:r>
      <w:r>
        <w:rPr>
          <w:color w:val="282828"/>
          <w:w w:val="105"/>
          <w:sz w:val="23"/>
        </w:rPr>
        <w:t>buildin</w:t>
      </w:r>
      <w:r>
        <w:rPr>
          <w:color w:val="494949"/>
          <w:w w:val="105"/>
          <w:sz w:val="23"/>
        </w:rPr>
        <w:t>g</w:t>
      </w:r>
      <w:r>
        <w:rPr>
          <w:color w:val="282828"/>
          <w:w w:val="105"/>
          <w:sz w:val="23"/>
        </w:rPr>
        <w:t>.</w:t>
      </w:r>
    </w:p>
    <w:p>
      <w:pPr>
        <w:pStyle w:val="BodyText"/>
        <w:spacing w:before="9"/>
        <w:rPr>
          <w:sz w:val="23"/>
        </w:rPr>
      </w:pPr>
    </w:p>
    <w:p>
      <w:pPr>
        <w:pStyle w:val="ListParagraph"/>
        <w:numPr>
          <w:ilvl w:val="1"/>
          <w:numId w:val="60"/>
        </w:numPr>
        <w:tabs>
          <w:tab w:pos="2643" w:val="left" w:leader="none"/>
        </w:tabs>
        <w:spacing w:line="249" w:lineRule="auto" w:before="1" w:after="0"/>
        <w:ind w:left="2644" w:right="190" w:hanging="719"/>
        <w:jc w:val="both"/>
        <w:rPr>
          <w:color w:val="282828"/>
          <w:sz w:val="23"/>
        </w:rPr>
      </w:pPr>
      <w:r>
        <w:rPr>
          <w:color w:val="282828"/>
          <w:w w:val="105"/>
          <w:sz w:val="23"/>
        </w:rPr>
        <w:t>Once </w:t>
      </w:r>
      <w:r>
        <w:rPr>
          <w:color w:val="3B3B3B"/>
          <w:w w:val="105"/>
          <w:sz w:val="23"/>
        </w:rPr>
        <w:t>processing </w:t>
      </w:r>
      <w:r>
        <w:rPr>
          <w:color w:val="282828"/>
          <w:spacing w:val="-3"/>
          <w:w w:val="105"/>
          <w:sz w:val="23"/>
        </w:rPr>
        <w:t>i</w:t>
      </w:r>
      <w:r>
        <w:rPr>
          <w:color w:val="494949"/>
          <w:spacing w:val="-3"/>
          <w:w w:val="105"/>
          <w:sz w:val="23"/>
        </w:rPr>
        <w:t>s </w:t>
      </w:r>
      <w:r>
        <w:rPr>
          <w:color w:val="494949"/>
          <w:w w:val="105"/>
          <w:sz w:val="23"/>
        </w:rPr>
        <w:t>comp</w:t>
      </w:r>
      <w:r>
        <w:rPr>
          <w:color w:val="282828"/>
          <w:w w:val="105"/>
          <w:sz w:val="23"/>
        </w:rPr>
        <w:t>lete, the </w:t>
      </w:r>
      <w:r>
        <w:rPr>
          <w:color w:val="3B3B3B"/>
          <w:w w:val="105"/>
          <w:sz w:val="23"/>
        </w:rPr>
        <w:t>officer </w:t>
      </w:r>
      <w:r>
        <w:rPr>
          <w:color w:val="282828"/>
          <w:w w:val="105"/>
          <w:sz w:val="23"/>
        </w:rPr>
        <w:t>in con</w:t>
      </w:r>
      <w:r>
        <w:rPr>
          <w:color w:val="494949"/>
          <w:w w:val="105"/>
          <w:sz w:val="23"/>
        </w:rPr>
        <w:t>tact </w:t>
      </w:r>
      <w:r>
        <w:rPr>
          <w:color w:val="3B3B3B"/>
          <w:w w:val="105"/>
          <w:sz w:val="23"/>
        </w:rPr>
        <w:t>will </w:t>
      </w:r>
      <w:r>
        <w:rPr>
          <w:color w:val="282828"/>
          <w:w w:val="105"/>
          <w:sz w:val="23"/>
        </w:rPr>
        <w:t>escort </w:t>
      </w:r>
      <w:r>
        <w:rPr>
          <w:color w:val="494949"/>
          <w:w w:val="105"/>
          <w:sz w:val="23"/>
        </w:rPr>
        <w:t>the s</w:t>
      </w:r>
      <w:r>
        <w:rPr>
          <w:color w:val="282828"/>
          <w:w w:val="105"/>
          <w:sz w:val="23"/>
        </w:rPr>
        <w:t>ubject directl</w:t>
      </w:r>
      <w:r>
        <w:rPr>
          <w:color w:val="494949"/>
          <w:w w:val="105"/>
          <w:sz w:val="23"/>
        </w:rPr>
        <w:t>y </w:t>
      </w:r>
      <w:r>
        <w:rPr>
          <w:color w:val="282828"/>
          <w:w w:val="105"/>
          <w:sz w:val="23"/>
        </w:rPr>
        <w:t>back t</w:t>
      </w:r>
      <w:r>
        <w:rPr>
          <w:color w:val="494949"/>
          <w:w w:val="105"/>
          <w:sz w:val="23"/>
        </w:rPr>
        <w:t>o </w:t>
      </w:r>
      <w:r>
        <w:rPr>
          <w:color w:val="282828"/>
          <w:w w:val="105"/>
          <w:sz w:val="23"/>
        </w:rPr>
        <w:t>public</w:t>
      </w:r>
      <w:r>
        <w:rPr>
          <w:color w:val="282828"/>
          <w:spacing w:val="-25"/>
          <w:w w:val="105"/>
          <w:sz w:val="23"/>
        </w:rPr>
        <w:t> </w:t>
      </w:r>
      <w:r>
        <w:rPr>
          <w:color w:val="282828"/>
          <w:w w:val="105"/>
          <w:sz w:val="23"/>
        </w:rPr>
        <w:t>lobby</w:t>
      </w:r>
      <w:r>
        <w:rPr>
          <w:color w:val="494949"/>
          <w:w w:val="105"/>
          <w:sz w:val="23"/>
        </w:rPr>
        <w:t>.</w:t>
      </w:r>
    </w:p>
    <w:p>
      <w:pPr>
        <w:pStyle w:val="BodyText"/>
        <w:spacing w:before="3"/>
        <w:rPr>
          <w:sz w:val="23"/>
        </w:rPr>
      </w:pPr>
    </w:p>
    <w:p>
      <w:pPr>
        <w:pStyle w:val="ListParagraph"/>
        <w:numPr>
          <w:ilvl w:val="1"/>
          <w:numId w:val="61"/>
        </w:numPr>
        <w:tabs>
          <w:tab w:pos="1931" w:val="left" w:leader="none"/>
          <w:tab w:pos="1932" w:val="left" w:leader="none"/>
        </w:tabs>
        <w:spacing w:line="240" w:lineRule="auto" w:before="0" w:after="0"/>
        <w:ind w:left="2643" w:right="0" w:hanging="1432"/>
        <w:jc w:val="left"/>
        <w:rPr>
          <w:color w:val="282828"/>
          <w:sz w:val="23"/>
        </w:rPr>
      </w:pPr>
      <w:r>
        <w:rPr>
          <w:color w:val="282828"/>
          <w:w w:val="105"/>
          <w:sz w:val="23"/>
        </w:rPr>
        <w:t>WALK IN</w:t>
      </w:r>
      <w:r>
        <w:rPr>
          <w:color w:val="282828"/>
          <w:spacing w:val="-34"/>
          <w:w w:val="105"/>
          <w:sz w:val="23"/>
        </w:rPr>
        <w:t> </w:t>
      </w:r>
      <w:r>
        <w:rPr>
          <w:color w:val="282828"/>
          <w:w w:val="105"/>
          <w:sz w:val="23"/>
        </w:rPr>
        <w:t>ARRESTS</w:t>
      </w:r>
    </w:p>
    <w:p>
      <w:pPr>
        <w:pStyle w:val="BodyText"/>
        <w:spacing w:before="8"/>
      </w:pPr>
    </w:p>
    <w:p>
      <w:pPr>
        <w:pStyle w:val="ListParagraph"/>
        <w:numPr>
          <w:ilvl w:val="1"/>
          <w:numId w:val="61"/>
        </w:numPr>
        <w:tabs>
          <w:tab w:pos="2645" w:val="left" w:leader="none"/>
        </w:tabs>
        <w:spacing w:line="252" w:lineRule="auto" w:before="1" w:after="0"/>
        <w:ind w:left="2643" w:right="173" w:hanging="716"/>
        <w:jc w:val="both"/>
        <w:rPr>
          <w:color w:val="282828"/>
          <w:sz w:val="23"/>
        </w:rPr>
      </w:pPr>
      <w:r>
        <w:rPr>
          <w:color w:val="282828"/>
          <w:w w:val="105"/>
          <w:sz w:val="23"/>
        </w:rPr>
        <w:t>Ifa </w:t>
      </w:r>
      <w:r>
        <w:rPr>
          <w:color w:val="494949"/>
          <w:w w:val="105"/>
          <w:sz w:val="23"/>
        </w:rPr>
        <w:t>s</w:t>
      </w:r>
      <w:r>
        <w:rPr>
          <w:color w:val="282828"/>
          <w:w w:val="105"/>
          <w:sz w:val="23"/>
        </w:rPr>
        <w:t>ubject in the </w:t>
      </w:r>
      <w:r>
        <w:rPr>
          <w:color w:val="282828"/>
          <w:spacing w:val="-4"/>
          <w:w w:val="105"/>
          <w:sz w:val="23"/>
        </w:rPr>
        <w:t>pu</w:t>
      </w:r>
      <w:r>
        <w:rPr>
          <w:color w:val="494949"/>
          <w:spacing w:val="-4"/>
          <w:w w:val="105"/>
          <w:sz w:val="23"/>
        </w:rPr>
        <w:t>bl</w:t>
      </w:r>
      <w:r>
        <w:rPr>
          <w:color w:val="282828"/>
          <w:spacing w:val="-4"/>
          <w:w w:val="105"/>
          <w:sz w:val="23"/>
        </w:rPr>
        <w:t>ic </w:t>
      </w:r>
      <w:r>
        <w:rPr>
          <w:color w:val="282828"/>
          <w:w w:val="105"/>
          <w:sz w:val="23"/>
        </w:rPr>
        <w:t>lobby is </w:t>
      </w:r>
      <w:r>
        <w:rPr>
          <w:color w:val="3B3B3B"/>
          <w:w w:val="105"/>
          <w:sz w:val="23"/>
        </w:rPr>
        <w:t>found to </w:t>
      </w:r>
      <w:r>
        <w:rPr>
          <w:color w:val="282828"/>
          <w:w w:val="105"/>
          <w:sz w:val="23"/>
        </w:rPr>
        <w:t>be subj</w:t>
      </w:r>
      <w:r>
        <w:rPr>
          <w:color w:val="494949"/>
          <w:w w:val="105"/>
          <w:sz w:val="23"/>
        </w:rPr>
        <w:t>ec</w:t>
      </w:r>
      <w:r>
        <w:rPr>
          <w:color w:val="282828"/>
          <w:w w:val="105"/>
          <w:sz w:val="23"/>
        </w:rPr>
        <w:t>t to arrest, the </w:t>
      </w:r>
      <w:r>
        <w:rPr>
          <w:color w:val="3B3B3B"/>
          <w:w w:val="105"/>
          <w:sz w:val="23"/>
        </w:rPr>
        <w:t>arresting </w:t>
      </w:r>
      <w:r>
        <w:rPr>
          <w:color w:val="282828"/>
          <w:w w:val="105"/>
          <w:sz w:val="23"/>
        </w:rPr>
        <w:t>officer will </w:t>
      </w:r>
      <w:r>
        <w:rPr>
          <w:color w:val="494949"/>
          <w:w w:val="105"/>
          <w:sz w:val="23"/>
        </w:rPr>
        <w:t>sec</w:t>
      </w:r>
      <w:r>
        <w:rPr>
          <w:color w:val="282828"/>
          <w:w w:val="105"/>
          <w:sz w:val="23"/>
        </w:rPr>
        <w:t>ure the arre</w:t>
      </w:r>
      <w:r>
        <w:rPr>
          <w:color w:val="494949"/>
          <w:w w:val="105"/>
          <w:sz w:val="23"/>
        </w:rPr>
        <w:t>s</w:t>
      </w:r>
      <w:r>
        <w:rPr>
          <w:color w:val="282828"/>
          <w:w w:val="105"/>
          <w:sz w:val="23"/>
        </w:rPr>
        <w:t>t</w:t>
      </w:r>
      <w:r>
        <w:rPr>
          <w:color w:val="494949"/>
          <w:w w:val="105"/>
          <w:sz w:val="23"/>
        </w:rPr>
        <w:t>ee </w:t>
      </w:r>
      <w:r>
        <w:rPr>
          <w:color w:val="282828"/>
          <w:w w:val="105"/>
          <w:sz w:val="23"/>
        </w:rPr>
        <w:t>in handc</w:t>
      </w:r>
      <w:r>
        <w:rPr>
          <w:color w:val="494949"/>
          <w:w w:val="105"/>
          <w:sz w:val="23"/>
        </w:rPr>
        <w:t>uffs </w:t>
      </w:r>
      <w:r>
        <w:rPr>
          <w:color w:val="3B3B3B"/>
          <w:w w:val="105"/>
          <w:sz w:val="23"/>
        </w:rPr>
        <w:t>and conduct a </w:t>
      </w:r>
      <w:r>
        <w:rPr>
          <w:color w:val="494949"/>
          <w:w w:val="105"/>
          <w:sz w:val="23"/>
        </w:rPr>
        <w:t>sea</w:t>
      </w:r>
      <w:r>
        <w:rPr>
          <w:color w:val="282828"/>
          <w:w w:val="105"/>
          <w:sz w:val="23"/>
        </w:rPr>
        <w:t>rch </w:t>
      </w:r>
      <w:r>
        <w:rPr>
          <w:color w:val="3B3B3B"/>
          <w:w w:val="105"/>
          <w:sz w:val="23"/>
        </w:rPr>
        <w:t>incident </w:t>
      </w:r>
      <w:r>
        <w:rPr>
          <w:color w:val="282828"/>
          <w:w w:val="105"/>
          <w:sz w:val="23"/>
        </w:rPr>
        <w:t>to that </w:t>
      </w:r>
      <w:r>
        <w:rPr>
          <w:color w:val="494949"/>
          <w:w w:val="105"/>
          <w:sz w:val="23"/>
        </w:rPr>
        <w:t>arres</w:t>
      </w:r>
      <w:r>
        <w:rPr>
          <w:color w:val="282828"/>
          <w:w w:val="105"/>
          <w:sz w:val="23"/>
        </w:rPr>
        <w:t>t. The</w:t>
      </w:r>
      <w:r>
        <w:rPr>
          <w:color w:val="282828"/>
          <w:spacing w:val="-12"/>
          <w:w w:val="105"/>
          <w:sz w:val="23"/>
        </w:rPr>
        <w:t> </w:t>
      </w:r>
      <w:r>
        <w:rPr>
          <w:color w:val="3B3B3B"/>
          <w:w w:val="105"/>
          <w:sz w:val="23"/>
        </w:rPr>
        <w:t>officer</w:t>
      </w:r>
      <w:r>
        <w:rPr>
          <w:color w:val="3B3B3B"/>
          <w:spacing w:val="-6"/>
          <w:w w:val="105"/>
          <w:sz w:val="23"/>
        </w:rPr>
        <w:t> </w:t>
      </w:r>
      <w:r>
        <w:rPr>
          <w:color w:val="3B3B3B"/>
          <w:w w:val="105"/>
          <w:sz w:val="23"/>
        </w:rPr>
        <w:t>will</w:t>
      </w:r>
      <w:r>
        <w:rPr>
          <w:color w:val="3B3B3B"/>
          <w:spacing w:val="-18"/>
          <w:w w:val="105"/>
          <w:sz w:val="23"/>
        </w:rPr>
        <w:t> </w:t>
      </w:r>
      <w:r>
        <w:rPr>
          <w:color w:val="282828"/>
          <w:w w:val="105"/>
          <w:sz w:val="23"/>
        </w:rPr>
        <w:t>al</w:t>
      </w:r>
      <w:r>
        <w:rPr>
          <w:color w:val="494949"/>
          <w:w w:val="105"/>
          <w:sz w:val="23"/>
        </w:rPr>
        <w:t>so</w:t>
      </w:r>
      <w:r>
        <w:rPr>
          <w:color w:val="494949"/>
          <w:spacing w:val="-10"/>
          <w:w w:val="105"/>
          <w:sz w:val="23"/>
        </w:rPr>
        <w:t> </w:t>
      </w:r>
      <w:r>
        <w:rPr>
          <w:color w:val="3B3B3B"/>
          <w:w w:val="105"/>
          <w:sz w:val="23"/>
        </w:rPr>
        <w:t>screen</w:t>
      </w:r>
      <w:r>
        <w:rPr>
          <w:color w:val="3B3B3B"/>
          <w:spacing w:val="-6"/>
          <w:w w:val="105"/>
          <w:sz w:val="23"/>
        </w:rPr>
        <w:t> </w:t>
      </w:r>
      <w:r>
        <w:rPr>
          <w:color w:val="282828"/>
          <w:w w:val="105"/>
          <w:sz w:val="23"/>
        </w:rPr>
        <w:t>the</w:t>
      </w:r>
      <w:r>
        <w:rPr>
          <w:color w:val="282828"/>
          <w:spacing w:val="-7"/>
          <w:w w:val="105"/>
          <w:sz w:val="23"/>
        </w:rPr>
        <w:t> </w:t>
      </w:r>
      <w:r>
        <w:rPr>
          <w:color w:val="3B3B3B"/>
          <w:w w:val="105"/>
          <w:sz w:val="23"/>
        </w:rPr>
        <w:t>arrestee</w:t>
      </w:r>
      <w:r>
        <w:rPr>
          <w:color w:val="3B3B3B"/>
          <w:spacing w:val="-10"/>
          <w:w w:val="105"/>
          <w:sz w:val="23"/>
        </w:rPr>
        <w:t> </w:t>
      </w:r>
      <w:r>
        <w:rPr>
          <w:color w:val="3B3B3B"/>
          <w:w w:val="105"/>
          <w:sz w:val="23"/>
        </w:rPr>
        <w:t>with</w:t>
      </w:r>
      <w:r>
        <w:rPr>
          <w:color w:val="3B3B3B"/>
          <w:spacing w:val="-13"/>
          <w:w w:val="105"/>
          <w:sz w:val="23"/>
        </w:rPr>
        <w:t> </w:t>
      </w:r>
      <w:r>
        <w:rPr>
          <w:color w:val="3B3B3B"/>
          <w:w w:val="105"/>
          <w:sz w:val="23"/>
        </w:rPr>
        <w:t>a</w:t>
      </w:r>
      <w:r>
        <w:rPr>
          <w:color w:val="3B3B3B"/>
          <w:spacing w:val="-5"/>
          <w:w w:val="105"/>
          <w:sz w:val="23"/>
        </w:rPr>
        <w:t> </w:t>
      </w:r>
      <w:r>
        <w:rPr>
          <w:color w:val="3B3B3B"/>
          <w:w w:val="105"/>
          <w:sz w:val="23"/>
        </w:rPr>
        <w:t>metal</w:t>
      </w:r>
      <w:r>
        <w:rPr>
          <w:color w:val="3B3B3B"/>
          <w:spacing w:val="-16"/>
          <w:w w:val="105"/>
          <w:sz w:val="23"/>
        </w:rPr>
        <w:t> </w:t>
      </w:r>
      <w:r>
        <w:rPr>
          <w:color w:val="282828"/>
          <w:w w:val="105"/>
          <w:sz w:val="23"/>
        </w:rPr>
        <w:t>detector</w:t>
      </w:r>
      <w:r>
        <w:rPr>
          <w:color w:val="282828"/>
          <w:spacing w:val="1"/>
          <w:w w:val="105"/>
          <w:sz w:val="23"/>
        </w:rPr>
        <w:t> </w:t>
      </w:r>
      <w:r>
        <w:rPr>
          <w:color w:val="282828"/>
          <w:w w:val="105"/>
          <w:sz w:val="23"/>
        </w:rPr>
        <w:t>prior</w:t>
      </w:r>
      <w:r>
        <w:rPr>
          <w:color w:val="282828"/>
          <w:spacing w:val="-9"/>
          <w:w w:val="105"/>
          <w:sz w:val="23"/>
        </w:rPr>
        <w:t> </w:t>
      </w:r>
      <w:r>
        <w:rPr>
          <w:color w:val="282828"/>
          <w:w w:val="105"/>
          <w:sz w:val="23"/>
        </w:rPr>
        <w:t>to</w:t>
      </w:r>
      <w:r>
        <w:rPr>
          <w:color w:val="282828"/>
          <w:spacing w:val="-18"/>
          <w:w w:val="105"/>
          <w:sz w:val="23"/>
        </w:rPr>
        <w:t> </w:t>
      </w:r>
      <w:r>
        <w:rPr>
          <w:color w:val="282828"/>
          <w:w w:val="105"/>
          <w:sz w:val="23"/>
        </w:rPr>
        <w:t>entry</w:t>
      </w:r>
      <w:r>
        <w:rPr>
          <w:color w:val="282828"/>
          <w:spacing w:val="5"/>
          <w:w w:val="105"/>
          <w:sz w:val="23"/>
        </w:rPr>
        <w:t> </w:t>
      </w:r>
      <w:r>
        <w:rPr>
          <w:color w:val="494949"/>
          <w:w w:val="105"/>
          <w:sz w:val="23"/>
        </w:rPr>
        <w:t>i</w:t>
      </w:r>
      <w:r>
        <w:rPr>
          <w:color w:val="282828"/>
          <w:w w:val="105"/>
          <w:sz w:val="23"/>
        </w:rPr>
        <w:t>nto</w:t>
      </w:r>
      <w:r>
        <w:rPr>
          <w:color w:val="282828"/>
          <w:spacing w:val="-24"/>
          <w:w w:val="105"/>
          <w:sz w:val="23"/>
        </w:rPr>
        <w:t> </w:t>
      </w:r>
      <w:r>
        <w:rPr>
          <w:color w:val="282828"/>
          <w:w w:val="105"/>
          <w:sz w:val="23"/>
        </w:rPr>
        <w:t>the </w:t>
      </w:r>
      <w:r>
        <w:rPr>
          <w:color w:val="494949"/>
          <w:w w:val="105"/>
          <w:sz w:val="23"/>
        </w:rPr>
        <w:t>sec</w:t>
      </w:r>
      <w:r>
        <w:rPr>
          <w:color w:val="282828"/>
          <w:w w:val="105"/>
          <w:sz w:val="23"/>
        </w:rPr>
        <w:t>ured area </w:t>
      </w:r>
      <w:r>
        <w:rPr>
          <w:color w:val="3B3B3B"/>
          <w:w w:val="105"/>
          <w:sz w:val="23"/>
        </w:rPr>
        <w:t>of </w:t>
      </w:r>
      <w:r>
        <w:rPr>
          <w:color w:val="282828"/>
          <w:spacing w:val="-4"/>
          <w:w w:val="105"/>
          <w:sz w:val="23"/>
        </w:rPr>
        <w:t>th</w:t>
      </w:r>
      <w:r>
        <w:rPr>
          <w:color w:val="494949"/>
          <w:spacing w:val="-4"/>
          <w:w w:val="105"/>
          <w:sz w:val="23"/>
        </w:rPr>
        <w:t>e </w:t>
      </w:r>
      <w:r>
        <w:rPr>
          <w:color w:val="282828"/>
          <w:w w:val="105"/>
          <w:sz w:val="23"/>
        </w:rPr>
        <w:t>police</w:t>
      </w:r>
      <w:r>
        <w:rPr>
          <w:color w:val="282828"/>
          <w:spacing w:val="-15"/>
          <w:w w:val="105"/>
          <w:sz w:val="23"/>
        </w:rPr>
        <w:t> </w:t>
      </w:r>
      <w:r>
        <w:rPr>
          <w:color w:val="3B3B3B"/>
          <w:w w:val="105"/>
          <w:sz w:val="23"/>
        </w:rPr>
        <w:t>station.</w:t>
      </w:r>
    </w:p>
    <w:p>
      <w:pPr>
        <w:pStyle w:val="BodyText"/>
        <w:spacing w:before="8"/>
        <w:rPr>
          <w:sz w:val="22"/>
        </w:rPr>
      </w:pPr>
    </w:p>
    <w:p>
      <w:pPr>
        <w:pStyle w:val="ListParagraph"/>
        <w:numPr>
          <w:ilvl w:val="1"/>
          <w:numId w:val="61"/>
        </w:numPr>
        <w:tabs>
          <w:tab w:pos="2651" w:val="left" w:leader="none"/>
        </w:tabs>
        <w:spacing w:line="240" w:lineRule="auto" w:before="0" w:after="0"/>
        <w:ind w:left="2656" w:right="158" w:hanging="723"/>
        <w:jc w:val="both"/>
        <w:rPr>
          <w:color w:val="282828"/>
          <w:sz w:val="25"/>
        </w:rPr>
      </w:pPr>
      <w:r>
        <w:rPr>
          <w:color w:val="282828"/>
          <w:w w:val="105"/>
          <w:position w:val="1"/>
          <w:sz w:val="23"/>
        </w:rPr>
        <w:t>The </w:t>
      </w:r>
      <w:r>
        <w:rPr>
          <w:color w:val="3B3B3B"/>
          <w:w w:val="105"/>
          <w:position w:val="1"/>
          <w:sz w:val="23"/>
        </w:rPr>
        <w:t>arresting </w:t>
      </w:r>
      <w:r>
        <w:rPr>
          <w:color w:val="282828"/>
          <w:w w:val="105"/>
          <w:position w:val="1"/>
          <w:sz w:val="23"/>
        </w:rPr>
        <w:t>offi</w:t>
      </w:r>
      <w:r>
        <w:rPr>
          <w:color w:val="494949"/>
          <w:w w:val="105"/>
          <w:position w:val="1"/>
          <w:sz w:val="23"/>
        </w:rPr>
        <w:t>c</w:t>
      </w:r>
      <w:r>
        <w:rPr>
          <w:color w:val="282828"/>
          <w:w w:val="105"/>
          <w:position w:val="1"/>
          <w:sz w:val="23"/>
        </w:rPr>
        <w:t>er </w:t>
      </w:r>
      <w:r>
        <w:rPr>
          <w:color w:val="3B3B3B"/>
          <w:w w:val="105"/>
          <w:position w:val="1"/>
          <w:sz w:val="23"/>
        </w:rPr>
        <w:t>will </w:t>
      </w:r>
      <w:r>
        <w:rPr>
          <w:color w:val="282828"/>
          <w:w w:val="105"/>
          <w:position w:val="1"/>
          <w:sz w:val="23"/>
        </w:rPr>
        <w:t>es</w:t>
      </w:r>
      <w:r>
        <w:rPr>
          <w:color w:val="494949"/>
          <w:w w:val="105"/>
          <w:position w:val="1"/>
          <w:sz w:val="23"/>
        </w:rPr>
        <w:t>cort </w:t>
      </w:r>
      <w:r>
        <w:rPr>
          <w:color w:val="282828"/>
          <w:w w:val="105"/>
          <w:position w:val="1"/>
          <w:sz w:val="23"/>
        </w:rPr>
        <w:t>the arres</w:t>
      </w:r>
      <w:r>
        <w:rPr>
          <w:color w:val="494949"/>
          <w:w w:val="105"/>
          <w:position w:val="1"/>
          <w:sz w:val="23"/>
        </w:rPr>
        <w:t>te</w:t>
      </w:r>
      <w:r>
        <w:rPr>
          <w:color w:val="282828"/>
          <w:w w:val="105"/>
          <w:position w:val="1"/>
          <w:sz w:val="23"/>
        </w:rPr>
        <w:t>d </w:t>
      </w:r>
      <w:r>
        <w:rPr>
          <w:color w:val="494949"/>
          <w:w w:val="105"/>
          <w:position w:val="1"/>
          <w:sz w:val="23"/>
        </w:rPr>
        <w:t>s</w:t>
      </w:r>
      <w:r>
        <w:rPr>
          <w:color w:val="282828"/>
          <w:w w:val="105"/>
          <w:position w:val="1"/>
          <w:sz w:val="23"/>
        </w:rPr>
        <w:t>ubject </w:t>
      </w:r>
      <w:r>
        <w:rPr>
          <w:color w:val="3B3B3B"/>
          <w:w w:val="105"/>
          <w:position w:val="1"/>
          <w:sz w:val="23"/>
        </w:rPr>
        <w:t>directly </w:t>
      </w:r>
      <w:r>
        <w:rPr>
          <w:color w:val="282828"/>
          <w:w w:val="105"/>
          <w:position w:val="1"/>
          <w:sz w:val="23"/>
        </w:rPr>
        <w:t>to the </w:t>
      </w:r>
      <w:r>
        <w:rPr>
          <w:color w:val="282828"/>
          <w:w w:val="105"/>
          <w:sz w:val="23"/>
        </w:rPr>
        <w:t>holdin</w:t>
      </w:r>
      <w:r>
        <w:rPr>
          <w:color w:val="494949"/>
          <w:w w:val="105"/>
          <w:sz w:val="23"/>
        </w:rPr>
        <w:t>g/</w:t>
      </w:r>
      <w:r>
        <w:rPr>
          <w:color w:val="282828"/>
          <w:w w:val="105"/>
          <w:sz w:val="23"/>
        </w:rPr>
        <w:t>processing</w:t>
      </w:r>
      <w:r>
        <w:rPr>
          <w:color w:val="282828"/>
          <w:spacing w:val="-37"/>
          <w:w w:val="105"/>
          <w:sz w:val="23"/>
        </w:rPr>
        <w:t> </w:t>
      </w:r>
      <w:r>
        <w:rPr>
          <w:color w:val="3B3B3B"/>
          <w:w w:val="105"/>
          <w:sz w:val="23"/>
        </w:rPr>
        <w:t>area</w:t>
      </w:r>
      <w:r>
        <w:rPr>
          <w:color w:val="3B3B3B"/>
          <w:spacing w:val="14"/>
          <w:w w:val="105"/>
          <w:sz w:val="23"/>
        </w:rPr>
        <w:t> </w:t>
      </w:r>
      <w:r>
        <w:rPr>
          <w:color w:val="282828"/>
          <w:w w:val="105"/>
          <w:sz w:val="23"/>
        </w:rPr>
        <w:t>on</w:t>
      </w:r>
      <w:r>
        <w:rPr>
          <w:color w:val="494949"/>
          <w:w w:val="105"/>
          <w:sz w:val="23"/>
        </w:rPr>
        <w:t>c</w:t>
      </w:r>
      <w:r>
        <w:rPr>
          <w:color w:val="282828"/>
          <w:w w:val="105"/>
          <w:sz w:val="23"/>
        </w:rPr>
        <w:t>e</w:t>
      </w:r>
      <w:r>
        <w:rPr>
          <w:color w:val="282828"/>
          <w:spacing w:val="3"/>
          <w:w w:val="105"/>
          <w:sz w:val="23"/>
        </w:rPr>
        <w:t> </w:t>
      </w:r>
      <w:r>
        <w:rPr>
          <w:color w:val="282828"/>
          <w:w w:val="105"/>
          <w:sz w:val="23"/>
        </w:rPr>
        <w:t>inside</w:t>
      </w:r>
      <w:r>
        <w:rPr>
          <w:color w:val="282828"/>
          <w:spacing w:val="-12"/>
          <w:w w:val="105"/>
          <w:sz w:val="23"/>
        </w:rPr>
        <w:t> </w:t>
      </w:r>
      <w:r>
        <w:rPr>
          <w:color w:val="3B3B3B"/>
          <w:w w:val="105"/>
          <w:sz w:val="23"/>
        </w:rPr>
        <w:t>the</w:t>
      </w:r>
      <w:r>
        <w:rPr>
          <w:color w:val="3B3B3B"/>
          <w:spacing w:val="-16"/>
          <w:w w:val="105"/>
          <w:sz w:val="23"/>
        </w:rPr>
        <w:t> </w:t>
      </w:r>
      <w:r>
        <w:rPr>
          <w:color w:val="3B3B3B"/>
          <w:w w:val="105"/>
          <w:sz w:val="23"/>
        </w:rPr>
        <w:t>secured</w:t>
      </w:r>
      <w:r>
        <w:rPr>
          <w:color w:val="3B3B3B"/>
          <w:spacing w:val="-7"/>
          <w:w w:val="105"/>
          <w:sz w:val="23"/>
        </w:rPr>
        <w:t> </w:t>
      </w:r>
      <w:r>
        <w:rPr>
          <w:color w:val="282828"/>
          <w:w w:val="105"/>
          <w:sz w:val="23"/>
        </w:rPr>
        <w:t>area</w:t>
      </w:r>
      <w:r>
        <w:rPr>
          <w:color w:val="282828"/>
          <w:spacing w:val="-10"/>
          <w:w w:val="105"/>
          <w:sz w:val="23"/>
        </w:rPr>
        <w:t> </w:t>
      </w:r>
      <w:r>
        <w:rPr>
          <w:color w:val="282828"/>
          <w:spacing w:val="-5"/>
          <w:w w:val="105"/>
          <w:sz w:val="23"/>
        </w:rPr>
        <w:t>o</w:t>
      </w:r>
      <w:r>
        <w:rPr>
          <w:color w:val="494949"/>
          <w:spacing w:val="-5"/>
          <w:w w:val="105"/>
          <w:sz w:val="23"/>
        </w:rPr>
        <w:t>f</w:t>
      </w:r>
      <w:r>
        <w:rPr>
          <w:color w:val="494949"/>
          <w:spacing w:val="2"/>
          <w:w w:val="105"/>
          <w:sz w:val="23"/>
        </w:rPr>
        <w:t> </w:t>
      </w:r>
      <w:r>
        <w:rPr>
          <w:color w:val="282828"/>
          <w:w w:val="105"/>
          <w:sz w:val="23"/>
        </w:rPr>
        <w:t>the</w:t>
      </w:r>
      <w:r>
        <w:rPr>
          <w:color w:val="282828"/>
          <w:spacing w:val="-10"/>
          <w:w w:val="105"/>
          <w:sz w:val="23"/>
        </w:rPr>
        <w:t> </w:t>
      </w:r>
      <w:r>
        <w:rPr>
          <w:color w:val="3B3B3B"/>
          <w:w w:val="105"/>
          <w:sz w:val="23"/>
        </w:rPr>
        <w:t>police</w:t>
      </w:r>
      <w:r>
        <w:rPr>
          <w:color w:val="3B3B3B"/>
          <w:spacing w:val="-10"/>
          <w:w w:val="105"/>
          <w:sz w:val="23"/>
        </w:rPr>
        <w:t> </w:t>
      </w:r>
      <w:r>
        <w:rPr>
          <w:color w:val="494949"/>
          <w:w w:val="105"/>
          <w:sz w:val="23"/>
        </w:rPr>
        <w:t>stati</w:t>
      </w:r>
      <w:r>
        <w:rPr>
          <w:color w:val="282828"/>
          <w:w w:val="105"/>
          <w:sz w:val="23"/>
        </w:rPr>
        <w:t>on</w:t>
      </w:r>
      <w:r>
        <w:rPr>
          <w:color w:val="494949"/>
          <w:w w:val="105"/>
          <w:sz w:val="23"/>
        </w:rPr>
        <w:t>.</w:t>
      </w:r>
    </w:p>
    <w:p>
      <w:pPr>
        <w:pStyle w:val="BodyText"/>
        <w:spacing w:before="1"/>
      </w:pPr>
    </w:p>
    <w:p>
      <w:pPr>
        <w:pStyle w:val="ListParagraph"/>
        <w:numPr>
          <w:ilvl w:val="1"/>
          <w:numId w:val="62"/>
        </w:numPr>
        <w:tabs>
          <w:tab w:pos="1948" w:val="left" w:leader="none"/>
          <w:tab w:pos="1949" w:val="left" w:leader="none"/>
        </w:tabs>
        <w:spacing w:line="240" w:lineRule="auto" w:before="1" w:after="0"/>
        <w:ind w:left="2664" w:right="0" w:hanging="1441"/>
        <w:jc w:val="left"/>
        <w:rPr>
          <w:color w:val="3B3B3B"/>
          <w:sz w:val="23"/>
        </w:rPr>
      </w:pPr>
      <w:r>
        <w:rPr>
          <w:color w:val="282828"/>
          <w:spacing w:val="-5"/>
          <w:w w:val="105"/>
          <w:sz w:val="23"/>
        </w:rPr>
        <w:t>OTHER </w:t>
      </w:r>
      <w:r>
        <w:rPr>
          <w:color w:val="282828"/>
          <w:w w:val="105"/>
          <w:sz w:val="23"/>
        </w:rPr>
        <w:t>LAW ENFOR</w:t>
      </w:r>
      <w:r>
        <w:rPr>
          <w:color w:val="494949"/>
          <w:w w:val="105"/>
          <w:sz w:val="23"/>
        </w:rPr>
        <w:t>CE</w:t>
      </w:r>
      <w:r>
        <w:rPr>
          <w:color w:val="282828"/>
          <w:w w:val="105"/>
          <w:sz w:val="23"/>
        </w:rPr>
        <w:t>MENTS</w:t>
      </w:r>
      <w:r>
        <w:rPr>
          <w:color w:val="282828"/>
          <w:spacing w:val="-40"/>
          <w:w w:val="105"/>
          <w:sz w:val="23"/>
        </w:rPr>
        <w:t> </w:t>
      </w:r>
      <w:r>
        <w:rPr>
          <w:color w:val="3B3B3B"/>
          <w:w w:val="105"/>
          <w:sz w:val="23"/>
        </w:rPr>
        <w:t>OFFICERS</w:t>
      </w:r>
    </w:p>
    <w:p>
      <w:pPr>
        <w:pStyle w:val="BodyText"/>
        <w:spacing w:before="9"/>
      </w:pPr>
    </w:p>
    <w:p>
      <w:pPr>
        <w:pStyle w:val="ListParagraph"/>
        <w:numPr>
          <w:ilvl w:val="1"/>
          <w:numId w:val="62"/>
        </w:numPr>
        <w:tabs>
          <w:tab w:pos="2665" w:val="left" w:leader="none"/>
        </w:tabs>
        <w:spacing w:line="249" w:lineRule="auto" w:before="0" w:after="0"/>
        <w:ind w:left="2664" w:right="149" w:hanging="718"/>
        <w:jc w:val="both"/>
        <w:rPr>
          <w:color w:val="282828"/>
          <w:sz w:val="23"/>
        </w:rPr>
      </w:pPr>
      <w:r>
        <w:rPr>
          <w:color w:val="282828"/>
          <w:w w:val="105"/>
          <w:sz w:val="23"/>
        </w:rPr>
        <w:t>Officers from other </w:t>
      </w:r>
      <w:r>
        <w:rPr>
          <w:color w:val="282828"/>
          <w:spacing w:val="-6"/>
          <w:w w:val="105"/>
          <w:sz w:val="23"/>
        </w:rPr>
        <w:t>a</w:t>
      </w:r>
      <w:r>
        <w:rPr>
          <w:color w:val="494949"/>
          <w:spacing w:val="-6"/>
          <w:w w:val="105"/>
          <w:sz w:val="23"/>
        </w:rPr>
        <w:t>g</w:t>
      </w:r>
      <w:r>
        <w:rPr>
          <w:color w:val="282828"/>
          <w:spacing w:val="-6"/>
          <w:w w:val="105"/>
          <w:sz w:val="23"/>
        </w:rPr>
        <w:t>encie</w:t>
      </w:r>
      <w:r>
        <w:rPr>
          <w:color w:val="494949"/>
          <w:spacing w:val="-6"/>
          <w:w w:val="105"/>
          <w:sz w:val="23"/>
        </w:rPr>
        <w:t>s </w:t>
      </w:r>
      <w:r>
        <w:rPr>
          <w:color w:val="3B3B3B"/>
          <w:w w:val="105"/>
          <w:sz w:val="23"/>
        </w:rPr>
        <w:t>are welcome </w:t>
      </w:r>
      <w:r>
        <w:rPr>
          <w:color w:val="282828"/>
          <w:w w:val="105"/>
          <w:sz w:val="23"/>
        </w:rPr>
        <w:t>to the </w:t>
      </w:r>
      <w:r>
        <w:rPr>
          <w:color w:val="3B3B3B"/>
          <w:w w:val="105"/>
          <w:sz w:val="23"/>
        </w:rPr>
        <w:t>use of </w:t>
      </w:r>
      <w:r>
        <w:rPr>
          <w:color w:val="282828"/>
          <w:w w:val="105"/>
          <w:sz w:val="23"/>
        </w:rPr>
        <w:t>the Essex Police holdin</w:t>
      </w:r>
      <w:r>
        <w:rPr>
          <w:color w:val="494949"/>
          <w:w w:val="105"/>
          <w:sz w:val="23"/>
        </w:rPr>
        <w:t>g </w:t>
      </w:r>
      <w:r>
        <w:rPr>
          <w:color w:val="282828"/>
          <w:w w:val="105"/>
          <w:sz w:val="23"/>
        </w:rPr>
        <w:t>area, </w:t>
      </w:r>
      <w:r>
        <w:rPr>
          <w:color w:val="494949"/>
          <w:spacing w:val="-5"/>
          <w:w w:val="105"/>
          <w:sz w:val="23"/>
        </w:rPr>
        <w:t>w</w:t>
      </w:r>
      <w:r>
        <w:rPr>
          <w:color w:val="282828"/>
          <w:spacing w:val="-5"/>
          <w:w w:val="105"/>
          <w:sz w:val="23"/>
        </w:rPr>
        <w:t>h</w:t>
      </w:r>
      <w:r>
        <w:rPr>
          <w:color w:val="494949"/>
          <w:spacing w:val="-5"/>
          <w:w w:val="105"/>
          <w:sz w:val="23"/>
        </w:rPr>
        <w:t>e</w:t>
      </w:r>
      <w:r>
        <w:rPr>
          <w:color w:val="282828"/>
          <w:spacing w:val="-5"/>
          <w:w w:val="105"/>
          <w:sz w:val="23"/>
        </w:rPr>
        <w:t>n </w:t>
      </w:r>
      <w:r>
        <w:rPr>
          <w:color w:val="494949"/>
          <w:w w:val="105"/>
          <w:sz w:val="23"/>
        </w:rPr>
        <w:t>av</w:t>
      </w:r>
      <w:r>
        <w:rPr>
          <w:color w:val="282828"/>
          <w:w w:val="105"/>
          <w:sz w:val="23"/>
        </w:rPr>
        <w:t>ailable, </w:t>
      </w:r>
      <w:r>
        <w:rPr>
          <w:color w:val="3B3B3B"/>
          <w:w w:val="105"/>
          <w:sz w:val="23"/>
        </w:rPr>
        <w:t>with </w:t>
      </w:r>
      <w:r>
        <w:rPr>
          <w:color w:val="282828"/>
          <w:w w:val="105"/>
          <w:sz w:val="23"/>
        </w:rPr>
        <w:t>the appro</w:t>
      </w:r>
      <w:r>
        <w:rPr>
          <w:color w:val="494949"/>
          <w:w w:val="105"/>
          <w:sz w:val="23"/>
        </w:rPr>
        <w:t>val </w:t>
      </w:r>
      <w:r>
        <w:rPr>
          <w:color w:val="3B3B3B"/>
          <w:w w:val="105"/>
          <w:sz w:val="23"/>
        </w:rPr>
        <w:t>of </w:t>
      </w:r>
      <w:r>
        <w:rPr>
          <w:color w:val="282828"/>
          <w:w w:val="105"/>
          <w:sz w:val="23"/>
        </w:rPr>
        <w:t>the </w:t>
      </w:r>
      <w:r>
        <w:rPr>
          <w:color w:val="3B3B3B"/>
          <w:w w:val="105"/>
          <w:sz w:val="23"/>
        </w:rPr>
        <w:t>shift</w:t>
      </w:r>
      <w:r>
        <w:rPr>
          <w:color w:val="3B3B3B"/>
          <w:spacing w:val="-32"/>
          <w:w w:val="105"/>
          <w:sz w:val="23"/>
        </w:rPr>
        <w:t> </w:t>
      </w:r>
      <w:r>
        <w:rPr>
          <w:color w:val="494949"/>
          <w:w w:val="105"/>
          <w:sz w:val="23"/>
        </w:rPr>
        <w:t>s</w:t>
      </w:r>
      <w:r>
        <w:rPr>
          <w:color w:val="282828"/>
          <w:w w:val="105"/>
          <w:sz w:val="23"/>
        </w:rPr>
        <w:t>upervisor.</w:t>
      </w:r>
    </w:p>
    <w:p>
      <w:pPr>
        <w:pStyle w:val="BodyText"/>
        <w:spacing w:before="2"/>
        <w:rPr>
          <w:sz w:val="22"/>
        </w:rPr>
      </w:pPr>
    </w:p>
    <w:p>
      <w:pPr>
        <w:pStyle w:val="ListParagraph"/>
        <w:numPr>
          <w:ilvl w:val="1"/>
          <w:numId w:val="62"/>
        </w:numPr>
        <w:tabs>
          <w:tab w:pos="2665" w:val="left" w:leader="none"/>
        </w:tabs>
        <w:spacing w:line="244" w:lineRule="auto" w:before="1" w:after="0"/>
        <w:ind w:left="2673" w:right="156" w:hanging="720"/>
        <w:jc w:val="both"/>
        <w:rPr>
          <w:color w:val="3B3B3B"/>
          <w:sz w:val="25"/>
        </w:rPr>
      </w:pPr>
      <w:r>
        <w:rPr>
          <w:color w:val="3B3B3B"/>
          <w:w w:val="105"/>
          <w:sz w:val="23"/>
        </w:rPr>
        <w:t>Outside </w:t>
      </w:r>
      <w:r>
        <w:rPr>
          <w:color w:val="494949"/>
          <w:w w:val="105"/>
          <w:sz w:val="23"/>
        </w:rPr>
        <w:t>sw</w:t>
      </w:r>
      <w:r>
        <w:rPr>
          <w:color w:val="282828"/>
          <w:w w:val="105"/>
          <w:sz w:val="23"/>
        </w:rPr>
        <w:t>orn </w:t>
      </w:r>
      <w:r>
        <w:rPr>
          <w:color w:val="3B3B3B"/>
          <w:w w:val="105"/>
          <w:sz w:val="23"/>
        </w:rPr>
        <w:t>officers </w:t>
      </w:r>
      <w:r>
        <w:rPr>
          <w:color w:val="282828"/>
          <w:w w:val="105"/>
          <w:sz w:val="23"/>
        </w:rPr>
        <w:t>are </w:t>
      </w:r>
      <w:r>
        <w:rPr>
          <w:color w:val="282828"/>
          <w:spacing w:val="-6"/>
          <w:w w:val="105"/>
          <w:sz w:val="23"/>
        </w:rPr>
        <w:t>requir</w:t>
      </w:r>
      <w:r>
        <w:rPr>
          <w:color w:val="494949"/>
          <w:spacing w:val="-6"/>
          <w:w w:val="105"/>
          <w:sz w:val="23"/>
        </w:rPr>
        <w:t>e</w:t>
      </w:r>
      <w:r>
        <w:rPr>
          <w:color w:val="282828"/>
          <w:spacing w:val="-6"/>
          <w:w w:val="105"/>
          <w:sz w:val="23"/>
        </w:rPr>
        <w:t>d </w:t>
      </w:r>
      <w:r>
        <w:rPr>
          <w:color w:val="282828"/>
          <w:w w:val="105"/>
          <w:sz w:val="23"/>
        </w:rPr>
        <w:t>to </w:t>
      </w:r>
      <w:r>
        <w:rPr>
          <w:color w:val="282828"/>
          <w:spacing w:val="-5"/>
          <w:w w:val="105"/>
          <w:sz w:val="23"/>
        </w:rPr>
        <w:t>adher</w:t>
      </w:r>
      <w:r>
        <w:rPr>
          <w:color w:val="494949"/>
          <w:spacing w:val="-5"/>
          <w:w w:val="105"/>
          <w:sz w:val="23"/>
        </w:rPr>
        <w:t>e </w:t>
      </w:r>
      <w:r>
        <w:rPr>
          <w:color w:val="282828"/>
          <w:w w:val="105"/>
          <w:sz w:val="23"/>
        </w:rPr>
        <w:t>to these guide</w:t>
      </w:r>
      <w:r>
        <w:rPr>
          <w:color w:val="494949"/>
          <w:w w:val="105"/>
          <w:sz w:val="23"/>
        </w:rPr>
        <w:t>linesan</w:t>
      </w:r>
      <w:r>
        <w:rPr>
          <w:color w:val="282828"/>
          <w:w w:val="105"/>
          <w:sz w:val="23"/>
        </w:rPr>
        <w:t>d all </w:t>
      </w:r>
      <w:r>
        <w:rPr>
          <w:color w:val="3B3B3B"/>
          <w:w w:val="105"/>
          <w:sz w:val="23"/>
        </w:rPr>
        <w:t>efforts</w:t>
      </w:r>
      <w:r>
        <w:rPr>
          <w:color w:val="3B3B3B"/>
          <w:spacing w:val="-27"/>
          <w:w w:val="105"/>
          <w:sz w:val="23"/>
        </w:rPr>
        <w:t> </w:t>
      </w:r>
      <w:r>
        <w:rPr>
          <w:color w:val="494949"/>
          <w:spacing w:val="-4"/>
          <w:w w:val="105"/>
          <w:sz w:val="23"/>
        </w:rPr>
        <w:t>wil</w:t>
      </w:r>
      <w:r>
        <w:rPr>
          <w:color w:val="282828"/>
          <w:spacing w:val="-4"/>
          <w:w w:val="105"/>
          <w:sz w:val="23"/>
        </w:rPr>
        <w:t>l </w:t>
      </w:r>
      <w:r>
        <w:rPr>
          <w:color w:val="282828"/>
          <w:spacing w:val="-6"/>
          <w:w w:val="105"/>
          <w:sz w:val="23"/>
        </w:rPr>
        <w:t>b</w:t>
      </w:r>
      <w:r>
        <w:rPr>
          <w:color w:val="494949"/>
          <w:spacing w:val="-6"/>
          <w:w w:val="105"/>
          <w:sz w:val="23"/>
        </w:rPr>
        <w:t>e</w:t>
      </w:r>
      <w:r>
        <w:rPr>
          <w:color w:val="494949"/>
          <w:spacing w:val="3"/>
          <w:w w:val="105"/>
          <w:sz w:val="23"/>
        </w:rPr>
        <w:t> </w:t>
      </w:r>
      <w:r>
        <w:rPr>
          <w:color w:val="282828"/>
          <w:w w:val="105"/>
          <w:sz w:val="23"/>
        </w:rPr>
        <w:t>made</w:t>
      </w:r>
      <w:r>
        <w:rPr>
          <w:color w:val="282828"/>
          <w:spacing w:val="-3"/>
          <w:w w:val="105"/>
          <w:sz w:val="23"/>
        </w:rPr>
        <w:t> </w:t>
      </w:r>
      <w:r>
        <w:rPr>
          <w:color w:val="282828"/>
          <w:w w:val="105"/>
          <w:sz w:val="23"/>
        </w:rPr>
        <w:t>to</w:t>
      </w:r>
      <w:r>
        <w:rPr>
          <w:color w:val="282828"/>
          <w:spacing w:val="-8"/>
          <w:w w:val="105"/>
          <w:sz w:val="23"/>
        </w:rPr>
        <w:t> </w:t>
      </w:r>
      <w:r>
        <w:rPr>
          <w:color w:val="282828"/>
          <w:w w:val="105"/>
          <w:sz w:val="23"/>
        </w:rPr>
        <w:t>have</w:t>
      </w:r>
      <w:r>
        <w:rPr>
          <w:color w:val="282828"/>
          <w:spacing w:val="-10"/>
          <w:w w:val="105"/>
          <w:sz w:val="23"/>
        </w:rPr>
        <w:t> </w:t>
      </w:r>
      <w:r>
        <w:rPr>
          <w:color w:val="3B3B3B"/>
          <w:w w:val="105"/>
          <w:sz w:val="23"/>
        </w:rPr>
        <w:t>an</w:t>
      </w:r>
      <w:r>
        <w:rPr>
          <w:color w:val="3B3B3B"/>
          <w:spacing w:val="-11"/>
          <w:w w:val="105"/>
          <w:sz w:val="23"/>
        </w:rPr>
        <w:t> </w:t>
      </w:r>
      <w:r>
        <w:rPr>
          <w:color w:val="3B3B3B"/>
          <w:w w:val="105"/>
          <w:sz w:val="23"/>
        </w:rPr>
        <w:t>Essex</w:t>
      </w:r>
      <w:r>
        <w:rPr>
          <w:color w:val="3B3B3B"/>
          <w:spacing w:val="-3"/>
          <w:w w:val="105"/>
          <w:sz w:val="23"/>
        </w:rPr>
        <w:t> </w:t>
      </w:r>
      <w:r>
        <w:rPr>
          <w:color w:val="282828"/>
          <w:w w:val="105"/>
          <w:sz w:val="23"/>
        </w:rPr>
        <w:t>offi</w:t>
      </w:r>
      <w:r>
        <w:rPr>
          <w:color w:val="494949"/>
          <w:w w:val="105"/>
          <w:sz w:val="23"/>
        </w:rPr>
        <w:t>cer</w:t>
      </w:r>
      <w:r>
        <w:rPr>
          <w:color w:val="494949"/>
          <w:spacing w:val="-24"/>
          <w:w w:val="105"/>
          <w:sz w:val="23"/>
        </w:rPr>
        <w:t> </w:t>
      </w:r>
      <w:r>
        <w:rPr>
          <w:color w:val="282828"/>
          <w:w w:val="105"/>
          <w:sz w:val="23"/>
        </w:rPr>
        <w:t>present</w:t>
      </w:r>
      <w:r>
        <w:rPr>
          <w:color w:val="282828"/>
          <w:spacing w:val="-2"/>
          <w:w w:val="105"/>
          <w:sz w:val="23"/>
        </w:rPr>
        <w:t> </w:t>
      </w:r>
      <w:r>
        <w:rPr>
          <w:color w:val="282828"/>
          <w:w w:val="105"/>
          <w:sz w:val="23"/>
        </w:rPr>
        <w:t>to</w:t>
      </w:r>
      <w:r>
        <w:rPr>
          <w:color w:val="282828"/>
          <w:spacing w:val="-7"/>
          <w:w w:val="105"/>
          <w:sz w:val="23"/>
        </w:rPr>
        <w:t> </w:t>
      </w:r>
      <w:r>
        <w:rPr>
          <w:color w:val="3B3B3B"/>
          <w:w w:val="105"/>
          <w:sz w:val="23"/>
        </w:rPr>
        <w:t>assist</w:t>
      </w:r>
      <w:r>
        <w:rPr>
          <w:color w:val="3B3B3B"/>
          <w:spacing w:val="-15"/>
          <w:w w:val="105"/>
          <w:sz w:val="23"/>
        </w:rPr>
        <w:t> </w:t>
      </w:r>
      <w:r>
        <w:rPr>
          <w:color w:val="282828"/>
          <w:w w:val="105"/>
          <w:sz w:val="23"/>
        </w:rPr>
        <w:t>in</w:t>
      </w:r>
      <w:r>
        <w:rPr>
          <w:color w:val="282828"/>
          <w:spacing w:val="9"/>
          <w:w w:val="105"/>
          <w:sz w:val="23"/>
        </w:rPr>
        <w:t> </w:t>
      </w:r>
      <w:r>
        <w:rPr>
          <w:color w:val="3B3B3B"/>
          <w:w w:val="105"/>
          <w:sz w:val="23"/>
        </w:rPr>
        <w:t>that</w:t>
      </w:r>
      <w:r>
        <w:rPr>
          <w:color w:val="3B3B3B"/>
          <w:spacing w:val="-5"/>
          <w:w w:val="105"/>
          <w:sz w:val="23"/>
        </w:rPr>
        <w:t> </w:t>
      </w:r>
      <w:r>
        <w:rPr>
          <w:color w:val="494949"/>
          <w:w w:val="105"/>
          <w:sz w:val="23"/>
        </w:rPr>
        <w:t>e</w:t>
      </w:r>
      <w:r>
        <w:rPr>
          <w:color w:val="282828"/>
          <w:w w:val="105"/>
          <w:sz w:val="23"/>
        </w:rPr>
        <w:t>ndeavor.</w:t>
      </w:r>
    </w:p>
    <w:p>
      <w:pPr>
        <w:spacing w:after="0" w:line="244" w:lineRule="auto"/>
        <w:jc w:val="both"/>
        <w:rPr>
          <w:sz w:val="25"/>
        </w:rPr>
        <w:sectPr>
          <w:pgSz w:w="12240" w:h="15820"/>
          <w:pgMar w:header="0" w:footer="776" w:top="1000" w:bottom="1000" w:left="460" w:right="106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8"/>
        </w:rPr>
      </w:pPr>
    </w:p>
    <w:p>
      <w:pPr>
        <w:pStyle w:val="ListParagraph"/>
        <w:numPr>
          <w:ilvl w:val="1"/>
          <w:numId w:val="63"/>
        </w:numPr>
        <w:tabs>
          <w:tab w:pos="2192" w:val="left" w:leader="none"/>
          <w:tab w:pos="2193" w:val="left" w:leader="none"/>
        </w:tabs>
        <w:spacing w:line="240" w:lineRule="auto" w:before="0" w:after="0"/>
        <w:ind w:left="2924" w:right="0" w:hanging="1447"/>
        <w:jc w:val="left"/>
        <w:rPr>
          <w:color w:val="3B3B3B"/>
          <w:sz w:val="24"/>
        </w:rPr>
      </w:pPr>
      <w:r>
        <w:rPr/>
        <w:drawing>
          <wp:anchor distT="0" distB="0" distL="0" distR="0" allowOverlap="1" layoutInCell="1" locked="0" behindDoc="0" simplePos="0" relativeHeight="3208">
            <wp:simplePos x="0" y="0"/>
            <wp:positionH relativeFrom="page">
              <wp:posOffset>997527</wp:posOffset>
            </wp:positionH>
            <wp:positionV relativeFrom="paragraph">
              <wp:posOffset>-539362</wp:posOffset>
            </wp:positionV>
            <wp:extent cx="4987636" cy="512618"/>
            <wp:effectExtent l="0" t="0" r="0" b="0"/>
            <wp:wrapNone/>
            <wp:docPr id="43" name="image29.jpeg" descr=""/>
            <wp:cNvGraphicFramePr>
              <a:graphicFrameLocks noChangeAspect="1"/>
            </wp:cNvGraphicFramePr>
            <a:graphic>
              <a:graphicData uri="http://schemas.openxmlformats.org/drawingml/2006/picture">
                <pic:pic>
                  <pic:nvPicPr>
                    <pic:cNvPr id="44" name="image29.jpeg"/>
                    <pic:cNvPicPr/>
                  </pic:nvPicPr>
                  <pic:blipFill>
                    <a:blip r:embed="rId105" cstate="print"/>
                    <a:stretch>
                      <a:fillRect/>
                    </a:stretch>
                  </pic:blipFill>
                  <pic:spPr>
                    <a:xfrm>
                      <a:off x="0" y="0"/>
                      <a:ext cx="4987636" cy="512618"/>
                    </a:xfrm>
                    <a:prstGeom prst="rect">
                      <a:avLst/>
                    </a:prstGeom>
                  </pic:spPr>
                </pic:pic>
              </a:graphicData>
            </a:graphic>
          </wp:anchor>
        </w:drawing>
      </w:r>
      <w:r>
        <w:rPr/>
        <w:pict>
          <v:shape style="position:absolute;margin-left:73.090912pt;margin-top:-283.059082pt;width:479.1pt;height:270.650pt;mso-position-horizontal-relative:page;mso-position-vertical-relative:paragraph;z-index:3256" type="#_x0000_t202" filled="false" stroked="false">
            <v:textbox inset="0,0,0,0">
              <w:txbxContent>
                <w:tbl>
                  <w:tblPr>
                    <w:tblW w:w="0" w:type="auto"/>
                    <w:jc w:val="left"/>
                    <w:tblBorders>
                      <w:top w:val="single" w:sz="3" w:space="0" w:color="4F4F4F"/>
                      <w:left w:val="single" w:sz="3" w:space="0" w:color="4F4F4F"/>
                      <w:bottom w:val="single" w:sz="3" w:space="0" w:color="4F4F4F"/>
                      <w:right w:val="single" w:sz="3" w:space="0" w:color="4F4F4F"/>
                      <w:insideH w:val="single" w:sz="3" w:space="0" w:color="4F4F4F"/>
                      <w:insideV w:val="single" w:sz="3" w:space="0" w:color="4F4F4F"/>
                    </w:tblBorders>
                    <w:tblLayout w:type="fixed"/>
                    <w:tblCellMar>
                      <w:top w:w="0" w:type="dxa"/>
                      <w:left w:w="0" w:type="dxa"/>
                      <w:bottom w:w="0" w:type="dxa"/>
                      <w:right w:w="0" w:type="dxa"/>
                    </w:tblCellMar>
                    <w:tblLook w:val="01E0"/>
                  </w:tblPr>
                  <w:tblGrid>
                    <w:gridCol w:w="2433"/>
                    <w:gridCol w:w="2640"/>
                    <w:gridCol w:w="3935"/>
                    <w:gridCol w:w="556"/>
                  </w:tblGrid>
                  <w:tr>
                    <w:trPr>
                      <w:trHeight w:val="596" w:hRule="exact"/>
                    </w:trPr>
                    <w:tc>
                      <w:tcPr>
                        <w:tcW w:w="5073" w:type="dxa"/>
                        <w:gridSpan w:val="2"/>
                        <w:tcBorders>
                          <w:left w:val="single" w:sz="3" w:space="0" w:color="545454"/>
                          <w:bottom w:val="single" w:sz="3" w:space="0" w:color="5B5B5B"/>
                          <w:right w:val="single" w:sz="6" w:space="0" w:color="545454"/>
                        </w:tcBorders>
                      </w:tcPr>
                      <w:p>
                        <w:pPr>
                          <w:pStyle w:val="TableParagraph"/>
                          <w:spacing w:before="17"/>
                          <w:ind w:left="100"/>
                          <w:rPr>
                            <w:rFonts w:ascii="Arial"/>
                            <w:sz w:val="21"/>
                          </w:rPr>
                        </w:pPr>
                        <w:r>
                          <w:rPr>
                            <w:rFonts w:ascii="Arial"/>
                            <w:color w:val="282828"/>
                            <w:sz w:val="21"/>
                          </w:rPr>
                          <w:t>Date </w:t>
                        </w:r>
                        <w:r>
                          <w:rPr>
                            <w:rFonts w:ascii="Arial"/>
                            <w:color w:val="131313"/>
                            <w:sz w:val="21"/>
                          </w:rPr>
                          <w:t>I</w:t>
                        </w:r>
                        <w:r>
                          <w:rPr>
                            <w:rFonts w:ascii="Arial"/>
                            <w:color w:val="3B3B3B"/>
                            <w:sz w:val="21"/>
                          </w:rPr>
                          <w:t>ssued:</w:t>
                        </w:r>
                      </w:p>
                      <w:p>
                        <w:pPr>
                          <w:pStyle w:val="TableParagraph"/>
                          <w:spacing w:before="58"/>
                          <w:ind w:left="108"/>
                          <w:rPr>
                            <w:rFonts w:ascii="Arial"/>
                            <w:sz w:val="20"/>
                          </w:rPr>
                        </w:pPr>
                        <w:r>
                          <w:rPr>
                            <w:rFonts w:ascii="Arial"/>
                            <w:color w:val="282828"/>
                            <w:w w:val="105"/>
                            <w:sz w:val="20"/>
                          </w:rPr>
                          <w:t>May  22, 2000</w:t>
                        </w:r>
                      </w:p>
                    </w:tc>
                    <w:tc>
                      <w:tcPr>
                        <w:tcW w:w="3935" w:type="dxa"/>
                        <w:tcBorders>
                          <w:left w:val="single" w:sz="6" w:space="0" w:color="545454"/>
                          <w:bottom w:val="single" w:sz="3" w:space="0" w:color="5B5B5B"/>
                          <w:right w:val="nil"/>
                        </w:tcBorders>
                      </w:tcPr>
                      <w:p>
                        <w:pPr>
                          <w:pStyle w:val="TableParagraph"/>
                          <w:spacing w:before="32"/>
                          <w:ind w:left="100"/>
                          <w:rPr>
                            <w:rFonts w:ascii="Arial"/>
                            <w:sz w:val="21"/>
                          </w:rPr>
                        </w:pPr>
                        <w:r>
                          <w:rPr>
                            <w:rFonts w:ascii="Arial"/>
                            <w:color w:val="282828"/>
                            <w:w w:val="110"/>
                            <w:sz w:val="21"/>
                          </w:rPr>
                          <w:t>Number:</w:t>
                        </w:r>
                      </w:p>
                      <w:p>
                        <w:pPr>
                          <w:pStyle w:val="TableParagraph"/>
                          <w:spacing w:before="33"/>
                          <w:ind w:left="90"/>
                          <w:rPr>
                            <w:sz w:val="22"/>
                          </w:rPr>
                        </w:pPr>
                        <w:r>
                          <w:rPr>
                            <w:color w:val="282828"/>
                            <w:w w:val="120"/>
                            <w:sz w:val="22"/>
                          </w:rPr>
                          <w:t>1.1.1</w:t>
                        </w:r>
                      </w:p>
                    </w:tc>
                    <w:tc>
                      <w:tcPr>
                        <w:tcW w:w="556" w:type="dxa"/>
                        <w:tcBorders>
                          <w:left w:val="nil"/>
                          <w:bottom w:val="nil"/>
                          <w:right w:val="single" w:sz="6" w:space="0" w:color="4B4B4B"/>
                        </w:tcBorders>
                      </w:tcPr>
                      <w:p>
                        <w:pPr/>
                      </w:p>
                    </w:tc>
                  </w:tr>
                  <w:tr>
                    <w:trPr>
                      <w:trHeight w:val="1934" w:hRule="exact"/>
                    </w:trPr>
                    <w:tc>
                      <w:tcPr>
                        <w:tcW w:w="5073" w:type="dxa"/>
                        <w:gridSpan w:val="2"/>
                        <w:tcBorders>
                          <w:top w:val="single" w:sz="3" w:space="0" w:color="5B5B5B"/>
                          <w:left w:val="single" w:sz="3" w:space="0" w:color="545454"/>
                          <w:bottom w:val="nil"/>
                          <w:right w:val="single" w:sz="6" w:space="0" w:color="545454"/>
                        </w:tcBorders>
                      </w:tcPr>
                      <w:p>
                        <w:pPr>
                          <w:pStyle w:val="TableParagraph"/>
                          <w:spacing w:line="308" w:lineRule="exact"/>
                          <w:ind w:left="452"/>
                          <w:rPr>
                            <w:rFonts w:ascii="Arial"/>
                            <w:b/>
                            <w:sz w:val="27"/>
                          </w:rPr>
                        </w:pPr>
                        <w:r>
                          <w:rPr>
                            <w:rFonts w:ascii="Arial"/>
                            <w:b/>
                            <w:color w:val="131313"/>
                            <w:w w:val="105"/>
                            <w:sz w:val="27"/>
                          </w:rPr>
                          <w:t>CODE OF CONDUCT</w:t>
                        </w:r>
                      </w:p>
                      <w:p>
                        <w:pPr>
                          <w:pStyle w:val="TableParagraph"/>
                          <w:spacing w:before="11"/>
                          <w:ind w:left="460"/>
                          <w:rPr>
                            <w:rFonts w:ascii="Arial"/>
                            <w:b/>
                            <w:sz w:val="26"/>
                          </w:rPr>
                        </w:pPr>
                        <w:r>
                          <w:rPr>
                            <w:rFonts w:ascii="Arial"/>
                            <w:b/>
                            <w:color w:val="131313"/>
                            <w:w w:val="110"/>
                            <w:sz w:val="26"/>
                          </w:rPr>
                          <w:t>Class </w:t>
                        </w:r>
                        <w:r>
                          <w:rPr>
                            <w:rFonts w:ascii="Arial"/>
                            <w:b/>
                            <w:color w:val="282828"/>
                            <w:w w:val="110"/>
                            <w:sz w:val="26"/>
                          </w:rPr>
                          <w:t>1</w:t>
                        </w:r>
                      </w:p>
                    </w:tc>
                    <w:tc>
                      <w:tcPr>
                        <w:tcW w:w="4491" w:type="dxa"/>
                        <w:gridSpan w:val="2"/>
                        <w:tcBorders>
                          <w:top w:val="nil"/>
                          <w:left w:val="single" w:sz="6" w:space="0" w:color="545454"/>
                          <w:bottom w:val="nil"/>
                          <w:right w:val="single" w:sz="6" w:space="0" w:color="4B4B4B"/>
                        </w:tcBorders>
                      </w:tcPr>
                      <w:p>
                        <w:pPr>
                          <w:pStyle w:val="TableParagraph"/>
                          <w:spacing w:before="10"/>
                          <w:ind w:left="0"/>
                          <w:rPr>
                            <w:sz w:val="27"/>
                          </w:rPr>
                        </w:pPr>
                      </w:p>
                      <w:p>
                        <w:pPr>
                          <w:pStyle w:val="TableParagraph"/>
                          <w:ind w:left="569"/>
                          <w:rPr>
                            <w:rFonts w:ascii="Arial"/>
                            <w:sz w:val="21"/>
                          </w:rPr>
                        </w:pPr>
                        <w:r>
                          <w:rPr>
                            <w:color w:val="282828"/>
                            <w:sz w:val="24"/>
                          </w:rPr>
                          <w:t>_1L     </w:t>
                        </w:r>
                        <w:r>
                          <w:rPr>
                            <w:rFonts w:ascii="Arial"/>
                            <w:color w:val="282828"/>
                            <w:sz w:val="21"/>
                          </w:rPr>
                          <w:t>New</w:t>
                        </w:r>
                      </w:p>
                      <w:p>
                        <w:pPr>
                          <w:pStyle w:val="TableParagraph"/>
                          <w:spacing w:line="588" w:lineRule="exact" w:before="58"/>
                          <w:ind w:left="1125" w:right="1771" w:firstLine="9"/>
                          <w:rPr>
                            <w:rFonts w:ascii="Arial"/>
                            <w:sz w:val="21"/>
                          </w:rPr>
                        </w:pPr>
                        <w:r>
                          <w:rPr>
                            <w:rFonts w:ascii="Arial"/>
                            <w:color w:val="282828"/>
                            <w:sz w:val="21"/>
                          </w:rPr>
                          <w:t>Amends </w:t>
                        </w:r>
                        <w:r>
                          <w:rPr>
                            <w:rFonts w:ascii="Arial"/>
                            <w:color w:val="282828"/>
                            <w:w w:val="95"/>
                            <w:sz w:val="21"/>
                          </w:rPr>
                          <w:t>Rescinds</w:t>
                        </w:r>
                      </w:p>
                    </w:tc>
                  </w:tr>
                  <w:tr>
                    <w:trPr>
                      <w:trHeight w:val="865" w:hRule="exact"/>
                    </w:trPr>
                    <w:tc>
                      <w:tcPr>
                        <w:tcW w:w="2433" w:type="dxa"/>
                        <w:tcBorders>
                          <w:top w:val="single" w:sz="3" w:space="0" w:color="545454"/>
                          <w:left w:val="single" w:sz="3" w:space="0" w:color="545454"/>
                          <w:bottom w:val="single" w:sz="3" w:space="0" w:color="575757"/>
                          <w:right w:val="nil"/>
                        </w:tcBorders>
                      </w:tcPr>
                      <w:p>
                        <w:pPr>
                          <w:pStyle w:val="TableParagraph"/>
                          <w:spacing w:before="10"/>
                          <w:ind w:left="109"/>
                          <w:rPr>
                            <w:rFonts w:ascii="Arial"/>
                            <w:sz w:val="21"/>
                          </w:rPr>
                        </w:pPr>
                        <w:r>
                          <w:rPr>
                            <w:rFonts w:ascii="Arial"/>
                            <w:color w:val="282828"/>
                            <w:w w:val="105"/>
                            <w:sz w:val="21"/>
                          </w:rPr>
                          <w:t>Authorized Signature:</w:t>
                        </w:r>
                      </w:p>
                    </w:tc>
                    <w:tc>
                      <w:tcPr>
                        <w:tcW w:w="7131" w:type="dxa"/>
                        <w:gridSpan w:val="3"/>
                        <w:tcBorders>
                          <w:top w:val="nil"/>
                          <w:left w:val="nil"/>
                          <w:bottom w:val="nil"/>
                          <w:right w:val="single" w:sz="6" w:space="0" w:color="4B4B4B"/>
                        </w:tcBorders>
                      </w:tcPr>
                      <w:p>
                        <w:pPr>
                          <w:pStyle w:val="TableParagraph"/>
                          <w:spacing w:before="8"/>
                          <w:ind w:left="0"/>
                          <w:rPr>
                            <w:sz w:val="27"/>
                          </w:rPr>
                        </w:pPr>
                      </w:p>
                      <w:p>
                        <w:pPr>
                          <w:pStyle w:val="TableParagraph"/>
                          <w:ind w:left="4585"/>
                          <w:rPr>
                            <w:rFonts w:ascii="Arial"/>
                            <w:sz w:val="21"/>
                          </w:rPr>
                        </w:pPr>
                        <w:r>
                          <w:rPr>
                            <w:rFonts w:ascii="Arial"/>
                            <w:color w:val="282828"/>
                            <w:sz w:val="21"/>
                          </w:rPr>
                          <w:t>Chief of Police</w:t>
                        </w:r>
                      </w:p>
                    </w:tc>
                  </w:tr>
                  <w:tr>
                    <w:trPr>
                      <w:trHeight w:val="2007" w:hRule="exact"/>
                    </w:trPr>
                    <w:tc>
                      <w:tcPr>
                        <w:tcW w:w="9564" w:type="dxa"/>
                        <w:gridSpan w:val="4"/>
                        <w:tcBorders>
                          <w:top w:val="nil"/>
                          <w:left w:val="single" w:sz="3" w:space="0" w:color="545454"/>
                          <w:bottom w:val="nil"/>
                          <w:right w:val="single" w:sz="6" w:space="0" w:color="4B4B4B"/>
                        </w:tcBorders>
                      </w:tcPr>
                      <w:p>
                        <w:pPr>
                          <w:pStyle w:val="TableParagraph"/>
                          <w:spacing w:line="266" w:lineRule="auto" w:before="10"/>
                          <w:ind w:left="104" w:right="89" w:firstLine="3"/>
                          <w:jc w:val="both"/>
                          <w:rPr>
                            <w:i/>
                            <w:sz w:val="23"/>
                          </w:rPr>
                        </w:pPr>
                        <w:r>
                          <w:rPr>
                            <w:i/>
                            <w:color w:val="282828"/>
                            <w:w w:val="105"/>
                            <w:sz w:val="23"/>
                          </w:rPr>
                          <w:t>This policy is for </w:t>
                        </w:r>
                        <w:r>
                          <w:rPr>
                            <w:i/>
                            <w:color w:val="3B3B3B"/>
                            <w:w w:val="105"/>
                            <w:sz w:val="23"/>
                          </w:rPr>
                          <w:t>internal </w:t>
                        </w:r>
                        <w:r>
                          <w:rPr>
                            <w:i/>
                            <w:color w:val="282828"/>
                            <w:w w:val="105"/>
                            <w:sz w:val="23"/>
                          </w:rPr>
                          <w:t>use only and does n enlarge an employee's civil liability in any way. </w:t>
                        </w:r>
                        <w:r>
                          <w:rPr>
                            <w:i/>
                            <w:color w:val="282828"/>
                            <w:w w:val="105"/>
                            <w:sz w:val="23"/>
                          </w:rPr>
                          <w:t>The</w:t>
                        </w:r>
                        <w:r>
                          <w:rPr>
                            <w:i/>
                            <w:color w:val="282828"/>
                            <w:spacing w:val="1"/>
                            <w:w w:val="105"/>
                            <w:sz w:val="23"/>
                          </w:rPr>
                          <w:t> </w:t>
                        </w:r>
                        <w:r>
                          <w:rPr>
                            <w:i/>
                            <w:color w:val="282828"/>
                            <w:w w:val="105"/>
                            <w:sz w:val="23"/>
                          </w:rPr>
                          <w:t>policy</w:t>
                        </w:r>
                        <w:r>
                          <w:rPr>
                            <w:i/>
                            <w:color w:val="282828"/>
                            <w:spacing w:val="-15"/>
                            <w:w w:val="105"/>
                            <w:sz w:val="23"/>
                          </w:rPr>
                          <w:t> </w:t>
                        </w:r>
                        <w:r>
                          <w:rPr>
                            <w:i/>
                            <w:color w:val="3B3B3B"/>
                            <w:w w:val="105"/>
                            <w:sz w:val="23"/>
                          </w:rPr>
                          <w:t>should</w:t>
                        </w:r>
                        <w:r>
                          <w:rPr>
                            <w:i/>
                            <w:color w:val="3B3B3B"/>
                            <w:spacing w:val="1"/>
                            <w:w w:val="105"/>
                            <w:sz w:val="23"/>
                          </w:rPr>
                          <w:t> </w:t>
                        </w:r>
                        <w:r>
                          <w:rPr>
                            <w:i/>
                            <w:color w:val="282828"/>
                            <w:w w:val="105"/>
                            <w:sz w:val="23"/>
                          </w:rPr>
                          <w:t>not</w:t>
                        </w:r>
                        <w:r>
                          <w:rPr>
                            <w:i/>
                            <w:color w:val="282828"/>
                            <w:spacing w:val="12"/>
                            <w:w w:val="105"/>
                            <w:sz w:val="23"/>
                          </w:rPr>
                          <w:t> </w:t>
                        </w:r>
                        <w:r>
                          <w:rPr>
                            <w:i/>
                            <w:color w:val="282828"/>
                            <w:w w:val="105"/>
                            <w:sz w:val="23"/>
                          </w:rPr>
                          <w:t>be</w:t>
                        </w:r>
                        <w:r>
                          <w:rPr>
                            <w:i/>
                            <w:color w:val="282828"/>
                            <w:spacing w:val="7"/>
                            <w:w w:val="105"/>
                            <w:sz w:val="23"/>
                          </w:rPr>
                          <w:t> </w:t>
                        </w:r>
                        <w:r>
                          <w:rPr>
                            <w:i/>
                            <w:color w:val="282828"/>
                            <w:w w:val="105"/>
                            <w:sz w:val="23"/>
                          </w:rPr>
                          <w:t>construed</w:t>
                        </w:r>
                        <w:r>
                          <w:rPr>
                            <w:i/>
                            <w:color w:val="282828"/>
                            <w:spacing w:val="3"/>
                            <w:w w:val="105"/>
                            <w:sz w:val="23"/>
                          </w:rPr>
                          <w:t> </w:t>
                        </w:r>
                        <w:r>
                          <w:rPr>
                            <w:i/>
                            <w:color w:val="282828"/>
                            <w:w w:val="105"/>
                            <w:sz w:val="23"/>
                          </w:rPr>
                          <w:t>as</w:t>
                        </w:r>
                        <w:r>
                          <w:rPr>
                            <w:i/>
                            <w:color w:val="282828"/>
                            <w:spacing w:val="-15"/>
                            <w:w w:val="105"/>
                            <w:sz w:val="23"/>
                          </w:rPr>
                          <w:t> </w:t>
                        </w:r>
                        <w:r>
                          <w:rPr>
                            <w:i/>
                            <w:color w:val="282828"/>
                            <w:w w:val="105"/>
                            <w:sz w:val="23"/>
                          </w:rPr>
                          <w:t>creating</w:t>
                        </w:r>
                        <w:r>
                          <w:rPr>
                            <w:i/>
                            <w:color w:val="282828"/>
                            <w:spacing w:val="-1"/>
                            <w:w w:val="105"/>
                            <w:sz w:val="23"/>
                          </w:rPr>
                          <w:t> </w:t>
                        </w:r>
                        <w:r>
                          <w:rPr>
                            <w:i/>
                            <w:color w:val="282828"/>
                            <w:w w:val="105"/>
                            <w:sz w:val="23"/>
                          </w:rPr>
                          <w:t>a</w:t>
                        </w:r>
                        <w:r>
                          <w:rPr>
                            <w:i/>
                            <w:color w:val="282828"/>
                            <w:spacing w:val="-15"/>
                            <w:w w:val="105"/>
                            <w:sz w:val="23"/>
                          </w:rPr>
                          <w:t> </w:t>
                        </w:r>
                        <w:r>
                          <w:rPr>
                            <w:i/>
                            <w:color w:val="282828"/>
                            <w:w w:val="105"/>
                            <w:sz w:val="23"/>
                          </w:rPr>
                          <w:t>higher</w:t>
                        </w:r>
                        <w:r>
                          <w:rPr>
                            <w:i/>
                            <w:color w:val="282828"/>
                            <w:spacing w:val="-24"/>
                            <w:w w:val="105"/>
                            <w:sz w:val="23"/>
                          </w:rPr>
                          <w:t> </w:t>
                        </w:r>
                        <w:r>
                          <w:rPr>
                            <w:i/>
                            <w:color w:val="282828"/>
                            <w:w w:val="105"/>
                            <w:sz w:val="23"/>
                          </w:rPr>
                          <w:t>duty</w:t>
                        </w:r>
                        <w:r>
                          <w:rPr>
                            <w:i/>
                            <w:color w:val="282828"/>
                            <w:spacing w:val="-20"/>
                            <w:w w:val="105"/>
                            <w:sz w:val="23"/>
                          </w:rPr>
                          <w:t> </w:t>
                        </w:r>
                        <w:r>
                          <w:rPr>
                            <w:i/>
                            <w:color w:val="282828"/>
                            <w:w w:val="105"/>
                            <w:sz w:val="23"/>
                          </w:rPr>
                          <w:t>of</w:t>
                        </w:r>
                        <w:r>
                          <w:rPr>
                            <w:i/>
                            <w:color w:val="282828"/>
                            <w:spacing w:val="-2"/>
                            <w:w w:val="105"/>
                            <w:sz w:val="23"/>
                          </w:rPr>
                          <w:t> </w:t>
                        </w:r>
                        <w:r>
                          <w:rPr>
                            <w:i/>
                            <w:color w:val="282828"/>
                            <w:w w:val="105"/>
                            <w:sz w:val="23"/>
                          </w:rPr>
                          <w:t>care,</w:t>
                        </w:r>
                        <w:r>
                          <w:rPr>
                            <w:i/>
                            <w:color w:val="282828"/>
                            <w:spacing w:val="-36"/>
                            <w:w w:val="105"/>
                            <w:sz w:val="23"/>
                          </w:rPr>
                          <w:t> </w:t>
                        </w:r>
                        <w:r>
                          <w:rPr>
                            <w:i/>
                            <w:color w:val="282828"/>
                            <w:w w:val="105"/>
                            <w:sz w:val="23"/>
                          </w:rPr>
                          <w:t>in</w:t>
                        </w:r>
                        <w:r>
                          <w:rPr>
                            <w:i/>
                            <w:color w:val="282828"/>
                            <w:spacing w:val="-22"/>
                            <w:w w:val="105"/>
                            <w:sz w:val="23"/>
                          </w:rPr>
                          <w:t> </w:t>
                        </w:r>
                        <w:r>
                          <w:rPr>
                            <w:i/>
                            <w:color w:val="282828"/>
                            <w:w w:val="105"/>
                            <w:sz w:val="23"/>
                          </w:rPr>
                          <w:t>an</w:t>
                        </w:r>
                        <w:r>
                          <w:rPr>
                            <w:i/>
                            <w:color w:val="282828"/>
                            <w:spacing w:val="-16"/>
                            <w:w w:val="105"/>
                            <w:sz w:val="23"/>
                          </w:rPr>
                          <w:t> </w:t>
                        </w:r>
                        <w:r>
                          <w:rPr>
                            <w:i/>
                            <w:color w:val="3B3B3B"/>
                            <w:w w:val="105"/>
                            <w:sz w:val="23"/>
                          </w:rPr>
                          <w:t>evidentiary</w:t>
                        </w:r>
                        <w:r>
                          <w:rPr>
                            <w:i/>
                            <w:color w:val="3B3B3B"/>
                            <w:spacing w:val="-16"/>
                            <w:w w:val="105"/>
                            <w:sz w:val="23"/>
                          </w:rPr>
                          <w:t> </w:t>
                        </w:r>
                        <w:r>
                          <w:rPr>
                            <w:i/>
                            <w:color w:val="3B3B3B"/>
                            <w:w w:val="105"/>
                            <w:sz w:val="23"/>
                          </w:rPr>
                          <w:t>sense,</w:t>
                        </w:r>
                        <w:r>
                          <w:rPr>
                            <w:i/>
                            <w:color w:val="3B3B3B"/>
                            <w:spacing w:val="-13"/>
                            <w:w w:val="105"/>
                            <w:sz w:val="23"/>
                          </w:rPr>
                          <w:t> </w:t>
                        </w:r>
                        <w:r>
                          <w:rPr>
                            <w:i/>
                            <w:color w:val="282828"/>
                            <w:w w:val="105"/>
                            <w:sz w:val="23"/>
                          </w:rPr>
                          <w:t>with respect</w:t>
                        </w:r>
                        <w:r>
                          <w:rPr>
                            <w:i/>
                            <w:color w:val="282828"/>
                            <w:spacing w:val="-17"/>
                            <w:w w:val="105"/>
                            <w:sz w:val="23"/>
                          </w:rPr>
                          <w:t> </w:t>
                        </w:r>
                        <w:r>
                          <w:rPr>
                            <w:i/>
                            <w:color w:val="282828"/>
                            <w:w w:val="105"/>
                            <w:sz w:val="23"/>
                          </w:rPr>
                          <w:t>to</w:t>
                        </w:r>
                        <w:r>
                          <w:rPr>
                            <w:i/>
                            <w:color w:val="282828"/>
                            <w:spacing w:val="-1"/>
                            <w:w w:val="105"/>
                            <w:sz w:val="23"/>
                          </w:rPr>
                          <w:t> </w:t>
                        </w:r>
                        <w:r>
                          <w:rPr>
                            <w:i/>
                            <w:color w:val="282828"/>
                            <w:w w:val="105"/>
                            <w:sz w:val="23"/>
                          </w:rPr>
                          <w:t>third</w:t>
                        </w:r>
                        <w:r>
                          <w:rPr>
                            <w:i/>
                            <w:color w:val="282828"/>
                            <w:spacing w:val="16"/>
                            <w:w w:val="105"/>
                            <w:sz w:val="23"/>
                          </w:rPr>
                          <w:t> </w:t>
                        </w:r>
                        <w:r>
                          <w:rPr>
                            <w:i/>
                            <w:color w:val="282828"/>
                            <w:w w:val="105"/>
                            <w:sz w:val="23"/>
                          </w:rPr>
                          <w:t>party</w:t>
                        </w:r>
                        <w:r>
                          <w:rPr>
                            <w:i/>
                            <w:color w:val="282828"/>
                            <w:spacing w:val="-19"/>
                            <w:w w:val="105"/>
                            <w:sz w:val="23"/>
                          </w:rPr>
                          <w:t> </w:t>
                        </w:r>
                        <w:r>
                          <w:rPr>
                            <w:i/>
                            <w:color w:val="282828"/>
                            <w:w w:val="105"/>
                            <w:sz w:val="23"/>
                          </w:rPr>
                          <w:t>civil</w:t>
                        </w:r>
                        <w:r>
                          <w:rPr>
                            <w:i/>
                            <w:color w:val="282828"/>
                            <w:spacing w:val="-27"/>
                            <w:w w:val="105"/>
                            <w:sz w:val="23"/>
                          </w:rPr>
                          <w:t> </w:t>
                        </w:r>
                        <w:r>
                          <w:rPr>
                            <w:i/>
                            <w:color w:val="282828"/>
                            <w:w w:val="105"/>
                            <w:sz w:val="23"/>
                          </w:rPr>
                          <w:t>claims</w:t>
                        </w:r>
                        <w:r>
                          <w:rPr>
                            <w:i/>
                            <w:color w:val="282828"/>
                            <w:spacing w:val="-8"/>
                            <w:w w:val="105"/>
                            <w:sz w:val="23"/>
                          </w:rPr>
                          <w:t> </w:t>
                        </w:r>
                        <w:r>
                          <w:rPr>
                            <w:i/>
                            <w:color w:val="282828"/>
                            <w:w w:val="105"/>
                            <w:sz w:val="23"/>
                          </w:rPr>
                          <w:t>against</w:t>
                        </w:r>
                        <w:r>
                          <w:rPr>
                            <w:i/>
                            <w:color w:val="282828"/>
                            <w:spacing w:val="-13"/>
                            <w:w w:val="105"/>
                            <w:sz w:val="23"/>
                          </w:rPr>
                          <w:t> </w:t>
                        </w:r>
                        <w:r>
                          <w:rPr>
                            <w:i/>
                            <w:color w:val="282828"/>
                            <w:w w:val="105"/>
                            <w:sz w:val="23"/>
                          </w:rPr>
                          <w:t>employees.</w:t>
                        </w:r>
                        <w:r>
                          <w:rPr>
                            <w:i/>
                            <w:color w:val="282828"/>
                            <w:spacing w:val="-13"/>
                            <w:w w:val="105"/>
                            <w:sz w:val="23"/>
                          </w:rPr>
                          <w:t> </w:t>
                        </w:r>
                        <w:r>
                          <w:rPr>
                            <w:i/>
                            <w:color w:val="282828"/>
                            <w:w w:val="105"/>
                            <w:sz w:val="23"/>
                          </w:rPr>
                          <w:t>A</w:t>
                        </w:r>
                        <w:r>
                          <w:rPr>
                            <w:i/>
                            <w:color w:val="282828"/>
                            <w:spacing w:val="-18"/>
                            <w:w w:val="105"/>
                            <w:sz w:val="23"/>
                          </w:rPr>
                          <w:t> </w:t>
                        </w:r>
                        <w:r>
                          <w:rPr>
                            <w:i/>
                            <w:color w:val="282828"/>
                            <w:w w:val="105"/>
                            <w:sz w:val="23"/>
                          </w:rPr>
                          <w:t>violation</w:t>
                        </w:r>
                        <w:r>
                          <w:rPr>
                            <w:i/>
                            <w:color w:val="282828"/>
                            <w:spacing w:val="-2"/>
                            <w:w w:val="105"/>
                            <w:sz w:val="23"/>
                          </w:rPr>
                          <w:t> </w:t>
                        </w:r>
                        <w:r>
                          <w:rPr>
                            <w:i/>
                            <w:color w:val="282828"/>
                            <w:w w:val="105"/>
                            <w:sz w:val="23"/>
                          </w:rPr>
                          <w:t>of</w:t>
                        </w:r>
                        <w:r>
                          <w:rPr>
                            <w:i/>
                            <w:color w:val="282828"/>
                            <w:spacing w:val="-5"/>
                            <w:w w:val="105"/>
                            <w:sz w:val="23"/>
                          </w:rPr>
                          <w:t> </w:t>
                        </w:r>
                        <w:r>
                          <w:rPr>
                            <w:i/>
                            <w:color w:val="282828"/>
                            <w:w w:val="105"/>
                            <w:sz w:val="23"/>
                          </w:rPr>
                          <w:t>this</w:t>
                        </w:r>
                        <w:r>
                          <w:rPr>
                            <w:i/>
                            <w:color w:val="282828"/>
                            <w:spacing w:val="12"/>
                            <w:w w:val="105"/>
                            <w:sz w:val="23"/>
                          </w:rPr>
                          <w:t> </w:t>
                        </w:r>
                        <w:r>
                          <w:rPr>
                            <w:i/>
                            <w:color w:val="282828"/>
                            <w:w w:val="105"/>
                            <w:sz w:val="23"/>
                          </w:rPr>
                          <w:t>policy,</w:t>
                        </w:r>
                        <w:r>
                          <w:rPr>
                            <w:i/>
                            <w:color w:val="282828"/>
                            <w:spacing w:val="-28"/>
                            <w:w w:val="105"/>
                            <w:sz w:val="23"/>
                          </w:rPr>
                          <w:t> </w:t>
                        </w:r>
                        <w:r>
                          <w:rPr>
                            <w:i/>
                            <w:color w:val="282828"/>
                            <w:w w:val="105"/>
                            <w:sz w:val="23"/>
                          </w:rPr>
                          <w:t>if</w:t>
                        </w:r>
                        <w:r>
                          <w:rPr>
                            <w:i/>
                            <w:color w:val="282828"/>
                            <w:spacing w:val="11"/>
                            <w:w w:val="105"/>
                            <w:sz w:val="23"/>
                          </w:rPr>
                          <w:t> </w:t>
                        </w:r>
                        <w:r>
                          <w:rPr>
                            <w:i/>
                            <w:color w:val="282828"/>
                            <w:w w:val="105"/>
                            <w:sz w:val="23"/>
                          </w:rPr>
                          <w:t>proven,</w:t>
                        </w:r>
                        <w:r>
                          <w:rPr>
                            <w:i/>
                            <w:color w:val="282828"/>
                            <w:spacing w:val="-23"/>
                            <w:w w:val="105"/>
                            <w:sz w:val="23"/>
                          </w:rPr>
                          <w:t> </w:t>
                        </w:r>
                        <w:r>
                          <w:rPr>
                            <w:i/>
                            <w:color w:val="282828"/>
                            <w:w w:val="105"/>
                            <w:sz w:val="23"/>
                          </w:rPr>
                          <w:t>can</w:t>
                        </w:r>
                        <w:r>
                          <w:rPr>
                            <w:i/>
                            <w:color w:val="282828"/>
                            <w:spacing w:val="-19"/>
                            <w:w w:val="105"/>
                            <w:sz w:val="23"/>
                          </w:rPr>
                          <w:t> </w:t>
                        </w:r>
                        <w:r>
                          <w:rPr>
                            <w:i/>
                            <w:color w:val="282828"/>
                            <w:w w:val="105"/>
                            <w:sz w:val="23"/>
                          </w:rPr>
                          <w:t>only form the basis of a complaint by this department for non-judicial administrative action in accordance with the laws governing </w:t>
                        </w:r>
                        <w:r>
                          <w:rPr>
                            <w:i/>
                            <w:color w:val="3B3B3B"/>
                            <w:w w:val="105"/>
                            <w:sz w:val="23"/>
                          </w:rPr>
                          <w:t>employee</w:t>
                        </w:r>
                        <w:r>
                          <w:rPr>
                            <w:i/>
                            <w:color w:val="3B3B3B"/>
                            <w:spacing w:val="-36"/>
                            <w:w w:val="105"/>
                            <w:sz w:val="23"/>
                          </w:rPr>
                          <w:t> </w:t>
                        </w:r>
                        <w:r>
                          <w:rPr>
                            <w:i/>
                            <w:color w:val="282828"/>
                            <w:w w:val="105"/>
                            <w:sz w:val="23"/>
                          </w:rPr>
                          <w:t>discipline.</w:t>
                        </w:r>
                      </w:p>
                    </w:tc>
                  </w:tr>
                </w:tbl>
                <w:p>
                  <w:pPr>
                    <w:pStyle w:val="BodyText"/>
                  </w:pPr>
                </w:p>
              </w:txbxContent>
            </v:textbox>
            <w10:wrap type="none"/>
          </v:shape>
        </w:pict>
      </w:r>
      <w:bookmarkStart w:name="5b EPD - DD - Code of Conduct - Class On" w:id="20"/>
      <w:bookmarkEnd w:id="20"/>
      <w:r>
        <w:rPr/>
      </w:r>
      <w:bookmarkStart w:name="5b EPD - DD - Code of Conduct - Class On" w:id="21"/>
      <w:bookmarkEnd w:id="21"/>
      <w:r>
        <w:rPr>
          <w:color w:val="282828"/>
          <w:sz w:val="24"/>
        </w:rPr>
        <w:t>BRIBES</w:t>
      </w:r>
    </w:p>
    <w:p>
      <w:pPr>
        <w:spacing w:before="137"/>
        <w:ind w:left="193" w:right="0" w:firstLine="0"/>
        <w:jc w:val="left"/>
        <w:rPr>
          <w:sz w:val="32"/>
        </w:rPr>
      </w:pPr>
      <w:r>
        <w:rPr/>
        <w:br w:type="column"/>
      </w:r>
      <w:r>
        <w:rPr>
          <w:color w:val="282828"/>
          <w:w w:val="110"/>
          <w:sz w:val="32"/>
        </w:rPr>
        <w:t>ESSEX POLICE DEPARTMENT</w:t>
      </w:r>
    </w:p>
    <w:p>
      <w:pPr>
        <w:spacing w:before="6"/>
        <w:ind w:left="1331" w:right="0" w:firstLine="0"/>
        <w:jc w:val="left"/>
        <w:rPr>
          <w:rFonts w:ascii="Arial"/>
          <w:sz w:val="23"/>
        </w:rPr>
      </w:pPr>
      <w:r>
        <w:rPr/>
        <w:drawing>
          <wp:anchor distT="0" distB="0" distL="0" distR="0" allowOverlap="1" layoutInCell="1" locked="0" behindDoc="0" simplePos="0" relativeHeight="3184">
            <wp:simplePos x="0" y="0"/>
            <wp:positionH relativeFrom="page">
              <wp:posOffset>6179126</wp:posOffset>
            </wp:positionH>
            <wp:positionV relativeFrom="paragraph">
              <wp:posOffset>-315973</wp:posOffset>
            </wp:positionV>
            <wp:extent cx="794327" cy="891309"/>
            <wp:effectExtent l="0" t="0" r="0" b="0"/>
            <wp:wrapNone/>
            <wp:docPr id="45" name="image30.jpeg" descr=""/>
            <wp:cNvGraphicFramePr>
              <a:graphicFrameLocks noChangeAspect="1"/>
            </wp:cNvGraphicFramePr>
            <a:graphic>
              <a:graphicData uri="http://schemas.openxmlformats.org/drawingml/2006/picture">
                <pic:pic>
                  <pic:nvPicPr>
                    <pic:cNvPr id="46" name="image30.jpeg"/>
                    <pic:cNvPicPr/>
                  </pic:nvPicPr>
                  <pic:blipFill>
                    <a:blip r:embed="rId106" cstate="print"/>
                    <a:stretch>
                      <a:fillRect/>
                    </a:stretch>
                  </pic:blipFill>
                  <pic:spPr>
                    <a:xfrm>
                      <a:off x="0" y="0"/>
                      <a:ext cx="794327" cy="891309"/>
                    </a:xfrm>
                    <a:prstGeom prst="rect">
                      <a:avLst/>
                    </a:prstGeom>
                  </pic:spPr>
                </pic:pic>
              </a:graphicData>
            </a:graphic>
          </wp:anchor>
        </w:drawing>
      </w:r>
      <w:r>
        <w:rPr>
          <w:rFonts w:ascii="Arial"/>
          <w:color w:val="282828"/>
          <w:w w:val="105"/>
          <w:sz w:val="23"/>
        </w:rPr>
        <w:t>Department Directive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3"/>
        </w:rPr>
      </w:pPr>
      <w:r>
        <w:rPr/>
        <w:drawing>
          <wp:anchor distT="0" distB="0" distL="0" distR="0" allowOverlap="1" layoutInCell="1" locked="0" behindDoc="0" simplePos="0" relativeHeight="3160">
            <wp:simplePos x="0" y="0"/>
            <wp:positionH relativeFrom="page">
              <wp:posOffset>2789382</wp:posOffset>
            </wp:positionH>
            <wp:positionV relativeFrom="paragraph">
              <wp:posOffset>198346</wp:posOffset>
            </wp:positionV>
            <wp:extent cx="1449323" cy="603503"/>
            <wp:effectExtent l="0" t="0" r="0" b="0"/>
            <wp:wrapTopAndBottom/>
            <wp:docPr id="47" name="image31.jpeg" descr=""/>
            <wp:cNvGraphicFramePr>
              <a:graphicFrameLocks noChangeAspect="1"/>
            </wp:cNvGraphicFramePr>
            <a:graphic>
              <a:graphicData uri="http://schemas.openxmlformats.org/drawingml/2006/picture">
                <pic:pic>
                  <pic:nvPicPr>
                    <pic:cNvPr id="48" name="image31.jpeg"/>
                    <pic:cNvPicPr/>
                  </pic:nvPicPr>
                  <pic:blipFill>
                    <a:blip r:embed="rId107" cstate="print"/>
                    <a:stretch>
                      <a:fillRect/>
                    </a:stretch>
                  </pic:blipFill>
                  <pic:spPr>
                    <a:xfrm>
                      <a:off x="0" y="0"/>
                      <a:ext cx="1449323" cy="603503"/>
                    </a:xfrm>
                    <a:prstGeom prst="rect">
                      <a:avLst/>
                    </a:prstGeom>
                  </pic:spPr>
                </pic:pic>
              </a:graphicData>
            </a:graphic>
          </wp:anchor>
        </w:drawing>
      </w:r>
    </w:p>
    <w:p>
      <w:pPr>
        <w:spacing w:after="0"/>
        <w:rPr>
          <w:rFonts w:ascii="Arial"/>
          <w:sz w:val="23"/>
        </w:rPr>
        <w:sectPr>
          <w:footerReference w:type="default" r:id="rId104"/>
          <w:pgSz w:w="12240" w:h="15820"/>
          <w:pgMar w:footer="871" w:header="0" w:top="1200" w:bottom="1060" w:left="0" w:right="1080"/>
          <w:pgNumType w:start="1"/>
          <w:cols w:num="2" w:equalWidth="0">
            <w:col w:w="3040" w:space="40"/>
            <w:col w:w="8080"/>
          </w:cols>
        </w:sectPr>
      </w:pPr>
    </w:p>
    <w:p>
      <w:pPr>
        <w:pStyle w:val="BodyText"/>
        <w:spacing w:before="4"/>
        <w:rPr>
          <w:rFonts w:ascii="Arial"/>
          <w:sz w:val="16"/>
        </w:rPr>
      </w:pPr>
      <w:r>
        <w:rPr/>
        <w:pict>
          <v:line style="position:absolute;mso-position-horizontal-relative:page;mso-position-vertical-relative:page;z-index:3232" from="4.727273pt,787.183105pt" to="162.9091pt,787.183105pt" stroked="true" strokeweight=".727273pt" strokecolor="#2f2f2f">
            <v:stroke dashstyle="solid"/>
            <w10:wrap type="none"/>
          </v:line>
        </w:pict>
      </w:r>
    </w:p>
    <w:p>
      <w:pPr>
        <w:pStyle w:val="ListParagraph"/>
        <w:numPr>
          <w:ilvl w:val="1"/>
          <w:numId w:val="63"/>
        </w:numPr>
        <w:tabs>
          <w:tab w:pos="2920" w:val="left" w:leader="none"/>
        </w:tabs>
        <w:spacing w:line="247" w:lineRule="auto" w:before="90" w:after="0"/>
        <w:ind w:left="2924" w:right="294" w:hanging="718"/>
        <w:jc w:val="both"/>
        <w:rPr>
          <w:color w:val="282828"/>
          <w:sz w:val="23"/>
        </w:rPr>
      </w:pPr>
      <w:r>
        <w:rPr>
          <w:color w:val="282828"/>
          <w:w w:val="105"/>
          <w:sz w:val="23"/>
        </w:rPr>
        <w:t>No member shall </w:t>
      </w:r>
      <w:r>
        <w:rPr>
          <w:color w:val="3B3B3B"/>
          <w:w w:val="105"/>
          <w:sz w:val="23"/>
        </w:rPr>
        <w:t>solicit </w:t>
      </w:r>
      <w:r>
        <w:rPr>
          <w:color w:val="282828"/>
          <w:w w:val="105"/>
          <w:sz w:val="23"/>
        </w:rPr>
        <w:t>or </w:t>
      </w:r>
      <w:r>
        <w:rPr>
          <w:color w:val="3B3B3B"/>
          <w:w w:val="105"/>
          <w:sz w:val="23"/>
        </w:rPr>
        <w:t>accept from </w:t>
      </w:r>
      <w:r>
        <w:rPr>
          <w:color w:val="282828"/>
          <w:w w:val="105"/>
          <w:sz w:val="23"/>
        </w:rPr>
        <w:t>any </w:t>
      </w:r>
      <w:r>
        <w:rPr>
          <w:color w:val="3B3B3B"/>
          <w:w w:val="105"/>
          <w:sz w:val="23"/>
        </w:rPr>
        <w:t>person, </w:t>
      </w:r>
      <w:r>
        <w:rPr>
          <w:color w:val="282828"/>
          <w:w w:val="105"/>
          <w:sz w:val="23"/>
        </w:rPr>
        <w:t>bu</w:t>
      </w:r>
      <w:r>
        <w:rPr>
          <w:color w:val="505050"/>
          <w:w w:val="105"/>
          <w:sz w:val="23"/>
        </w:rPr>
        <w:t>siness </w:t>
      </w:r>
      <w:r>
        <w:rPr>
          <w:color w:val="3B3B3B"/>
          <w:w w:val="105"/>
          <w:sz w:val="23"/>
        </w:rPr>
        <w:t>or </w:t>
      </w:r>
      <w:r>
        <w:rPr>
          <w:color w:val="282828"/>
          <w:w w:val="105"/>
          <w:sz w:val="23"/>
        </w:rPr>
        <w:t>organization any bribe</w:t>
      </w:r>
      <w:r>
        <w:rPr>
          <w:color w:val="505050"/>
          <w:w w:val="105"/>
          <w:sz w:val="23"/>
        </w:rPr>
        <w:t>, </w:t>
      </w:r>
      <w:r>
        <w:rPr>
          <w:color w:val="282828"/>
          <w:w w:val="105"/>
          <w:sz w:val="23"/>
        </w:rPr>
        <w:t>including money, </w:t>
      </w:r>
      <w:r>
        <w:rPr>
          <w:color w:val="3B3B3B"/>
          <w:w w:val="105"/>
          <w:sz w:val="23"/>
        </w:rPr>
        <w:t>tangible or </w:t>
      </w:r>
      <w:r>
        <w:rPr>
          <w:color w:val="282828"/>
          <w:w w:val="105"/>
          <w:sz w:val="23"/>
        </w:rPr>
        <w:t>intangible property, </w:t>
      </w:r>
      <w:r>
        <w:rPr>
          <w:color w:val="3B3B3B"/>
          <w:w w:val="105"/>
          <w:sz w:val="23"/>
        </w:rPr>
        <w:t>food, beverage, </w:t>
      </w:r>
      <w:r>
        <w:rPr>
          <w:color w:val="282828"/>
          <w:spacing w:val="-5"/>
          <w:w w:val="105"/>
          <w:sz w:val="23"/>
        </w:rPr>
        <w:t>loan</w:t>
      </w:r>
      <w:r>
        <w:rPr>
          <w:color w:val="505050"/>
          <w:spacing w:val="-5"/>
          <w:w w:val="105"/>
          <w:sz w:val="23"/>
        </w:rPr>
        <w:t>, </w:t>
      </w:r>
      <w:r>
        <w:rPr>
          <w:color w:val="282828"/>
          <w:spacing w:val="-3"/>
          <w:w w:val="105"/>
          <w:sz w:val="23"/>
        </w:rPr>
        <w:t>promi</w:t>
      </w:r>
      <w:r>
        <w:rPr>
          <w:color w:val="505050"/>
          <w:spacing w:val="-3"/>
          <w:w w:val="105"/>
          <w:sz w:val="23"/>
        </w:rPr>
        <w:t>se, </w:t>
      </w:r>
      <w:r>
        <w:rPr>
          <w:color w:val="3B3B3B"/>
          <w:w w:val="105"/>
          <w:sz w:val="23"/>
        </w:rPr>
        <w:t>service, or </w:t>
      </w:r>
      <w:r>
        <w:rPr>
          <w:color w:val="282828"/>
          <w:w w:val="105"/>
          <w:sz w:val="23"/>
        </w:rPr>
        <w:t>entertainment, </w:t>
      </w:r>
      <w:r>
        <w:rPr>
          <w:color w:val="3B3B3B"/>
          <w:w w:val="105"/>
          <w:sz w:val="23"/>
        </w:rPr>
        <w:t>for </w:t>
      </w:r>
      <w:r>
        <w:rPr>
          <w:color w:val="282828"/>
          <w:w w:val="105"/>
          <w:sz w:val="23"/>
        </w:rPr>
        <w:t>bis/her </w:t>
      </w:r>
      <w:r>
        <w:rPr>
          <w:color w:val="3B3B3B"/>
          <w:w w:val="105"/>
          <w:sz w:val="23"/>
        </w:rPr>
        <w:t>own benefit or </w:t>
      </w:r>
      <w:r>
        <w:rPr>
          <w:color w:val="282828"/>
          <w:w w:val="105"/>
          <w:sz w:val="23"/>
        </w:rPr>
        <w:t>the benefit of </w:t>
      </w:r>
      <w:r>
        <w:rPr>
          <w:color w:val="3B3B3B"/>
          <w:w w:val="105"/>
          <w:sz w:val="23"/>
        </w:rPr>
        <w:t>other </w:t>
      </w:r>
      <w:r>
        <w:rPr>
          <w:color w:val="282828"/>
          <w:w w:val="105"/>
          <w:sz w:val="23"/>
        </w:rPr>
        <w:t>members </w:t>
      </w:r>
      <w:r>
        <w:rPr>
          <w:color w:val="3B3B3B"/>
          <w:w w:val="105"/>
          <w:sz w:val="23"/>
        </w:rPr>
        <w:t>of </w:t>
      </w:r>
      <w:r>
        <w:rPr>
          <w:color w:val="282828"/>
          <w:w w:val="105"/>
          <w:sz w:val="23"/>
        </w:rPr>
        <w:t>the </w:t>
      </w:r>
      <w:r>
        <w:rPr>
          <w:color w:val="282828"/>
          <w:spacing w:val="-4"/>
          <w:w w:val="105"/>
          <w:sz w:val="23"/>
        </w:rPr>
        <w:t>Departmen</w:t>
      </w:r>
      <w:r>
        <w:rPr>
          <w:color w:val="505050"/>
          <w:spacing w:val="-4"/>
          <w:w w:val="105"/>
          <w:sz w:val="23"/>
        </w:rPr>
        <w:t>t. </w:t>
      </w:r>
      <w:r>
        <w:rPr>
          <w:color w:val="282828"/>
          <w:w w:val="105"/>
          <w:sz w:val="23"/>
        </w:rPr>
        <w:t>A </w:t>
      </w:r>
      <w:r>
        <w:rPr>
          <w:color w:val="3B3B3B"/>
          <w:w w:val="105"/>
          <w:sz w:val="23"/>
        </w:rPr>
        <w:t>member shall </w:t>
      </w:r>
      <w:r>
        <w:rPr>
          <w:color w:val="282828"/>
          <w:w w:val="105"/>
          <w:sz w:val="23"/>
        </w:rPr>
        <w:t>immediately report </w:t>
      </w:r>
      <w:r>
        <w:rPr>
          <w:color w:val="3B3B3B"/>
          <w:w w:val="105"/>
          <w:sz w:val="23"/>
        </w:rPr>
        <w:t>any offer </w:t>
      </w:r>
      <w:r>
        <w:rPr>
          <w:color w:val="282828"/>
          <w:w w:val="105"/>
          <w:sz w:val="23"/>
        </w:rPr>
        <w:t>of </w:t>
      </w:r>
      <w:r>
        <w:rPr>
          <w:color w:val="3B3B3B"/>
          <w:w w:val="105"/>
          <w:sz w:val="23"/>
        </w:rPr>
        <w:t>a </w:t>
      </w:r>
      <w:r>
        <w:rPr>
          <w:color w:val="282828"/>
          <w:w w:val="105"/>
          <w:sz w:val="23"/>
        </w:rPr>
        <w:t>bribe </w:t>
      </w:r>
      <w:r>
        <w:rPr>
          <w:color w:val="3B3B3B"/>
          <w:w w:val="105"/>
          <w:sz w:val="23"/>
        </w:rPr>
        <w:t>made </w:t>
      </w:r>
      <w:r>
        <w:rPr>
          <w:color w:val="282828"/>
          <w:w w:val="105"/>
          <w:sz w:val="23"/>
        </w:rPr>
        <w:t>to him/her to his/her Commanding</w:t>
      </w:r>
      <w:r>
        <w:rPr>
          <w:color w:val="282828"/>
          <w:spacing w:val="34"/>
          <w:w w:val="105"/>
          <w:sz w:val="23"/>
        </w:rPr>
        <w:t> </w:t>
      </w:r>
      <w:r>
        <w:rPr>
          <w:color w:val="282828"/>
          <w:w w:val="105"/>
          <w:sz w:val="21"/>
        </w:rPr>
        <w:t>Officer.</w:t>
      </w:r>
    </w:p>
    <w:p>
      <w:pPr>
        <w:pStyle w:val="BodyText"/>
        <w:spacing w:before="10"/>
        <w:rPr>
          <w:sz w:val="22"/>
        </w:rPr>
      </w:pPr>
    </w:p>
    <w:p>
      <w:pPr>
        <w:pStyle w:val="ListParagraph"/>
        <w:numPr>
          <w:ilvl w:val="1"/>
          <w:numId w:val="64"/>
        </w:numPr>
        <w:tabs>
          <w:tab w:pos="2201" w:val="left" w:leader="none"/>
          <w:tab w:pos="2203" w:val="left" w:leader="none"/>
        </w:tabs>
        <w:spacing w:line="240" w:lineRule="auto" w:before="0" w:after="0"/>
        <w:ind w:left="2929" w:right="0" w:hanging="1444"/>
        <w:jc w:val="left"/>
        <w:rPr>
          <w:color w:val="3B3B3B"/>
          <w:sz w:val="24"/>
        </w:rPr>
      </w:pPr>
      <w:r>
        <w:rPr>
          <w:color w:val="3B3B3B"/>
          <w:sz w:val="24"/>
        </w:rPr>
        <w:t>CHEATING </w:t>
      </w:r>
      <w:r>
        <w:rPr>
          <w:color w:val="282828"/>
          <w:sz w:val="24"/>
        </w:rPr>
        <w:t>ON</w:t>
      </w:r>
      <w:r>
        <w:rPr>
          <w:color w:val="282828"/>
          <w:spacing w:val="-16"/>
          <w:sz w:val="24"/>
        </w:rPr>
        <w:t> </w:t>
      </w:r>
      <w:r>
        <w:rPr>
          <w:color w:val="282828"/>
          <w:sz w:val="24"/>
        </w:rPr>
        <w:t>EXAMINATIONS</w:t>
      </w:r>
    </w:p>
    <w:p>
      <w:pPr>
        <w:pStyle w:val="BodyText"/>
        <w:spacing w:before="6"/>
        <w:rPr>
          <w:sz w:val="23"/>
        </w:rPr>
      </w:pPr>
    </w:p>
    <w:p>
      <w:pPr>
        <w:pStyle w:val="ListParagraph"/>
        <w:numPr>
          <w:ilvl w:val="1"/>
          <w:numId w:val="64"/>
        </w:numPr>
        <w:tabs>
          <w:tab w:pos="2928" w:val="left" w:leader="none"/>
        </w:tabs>
        <w:spacing w:line="252" w:lineRule="auto" w:before="0" w:after="0"/>
        <w:ind w:left="2929" w:right="286" w:hanging="723"/>
        <w:jc w:val="both"/>
        <w:rPr>
          <w:color w:val="3B3B3B"/>
          <w:sz w:val="23"/>
        </w:rPr>
      </w:pPr>
      <w:r>
        <w:rPr>
          <w:color w:val="282828"/>
          <w:w w:val="105"/>
          <w:sz w:val="23"/>
        </w:rPr>
        <w:t>While preparing </w:t>
      </w:r>
      <w:r>
        <w:rPr>
          <w:color w:val="3B3B3B"/>
          <w:w w:val="105"/>
          <w:sz w:val="23"/>
        </w:rPr>
        <w:t>for, administering, or participating </w:t>
      </w:r>
      <w:r>
        <w:rPr>
          <w:color w:val="282828"/>
          <w:w w:val="105"/>
          <w:sz w:val="23"/>
        </w:rPr>
        <w:t>in </w:t>
      </w:r>
      <w:r>
        <w:rPr>
          <w:color w:val="3B3B3B"/>
          <w:w w:val="105"/>
          <w:sz w:val="23"/>
        </w:rPr>
        <w:t>any </w:t>
      </w:r>
      <w:r>
        <w:rPr>
          <w:color w:val="282828"/>
          <w:w w:val="105"/>
          <w:sz w:val="23"/>
        </w:rPr>
        <w:t>official </w:t>
      </w:r>
      <w:r>
        <w:rPr>
          <w:color w:val="3B3B3B"/>
          <w:w w:val="105"/>
          <w:sz w:val="23"/>
        </w:rPr>
        <w:t>examination </w:t>
      </w:r>
      <w:r>
        <w:rPr>
          <w:color w:val="282828"/>
          <w:w w:val="105"/>
          <w:sz w:val="23"/>
        </w:rPr>
        <w:t>either conducted by or </w:t>
      </w:r>
      <w:r>
        <w:rPr>
          <w:color w:val="3B3B3B"/>
          <w:w w:val="105"/>
          <w:sz w:val="23"/>
        </w:rPr>
        <w:t>for </w:t>
      </w:r>
      <w:r>
        <w:rPr>
          <w:color w:val="282828"/>
          <w:w w:val="105"/>
          <w:sz w:val="23"/>
        </w:rPr>
        <w:t>the Department, </w:t>
      </w:r>
      <w:r>
        <w:rPr>
          <w:color w:val="3B3B3B"/>
          <w:w w:val="105"/>
          <w:sz w:val="23"/>
        </w:rPr>
        <w:t>a member shall not </w:t>
      </w:r>
      <w:r>
        <w:rPr>
          <w:color w:val="282828"/>
          <w:w w:val="105"/>
          <w:sz w:val="23"/>
        </w:rPr>
        <w:t>cheat </w:t>
      </w:r>
      <w:r>
        <w:rPr>
          <w:color w:val="3B3B3B"/>
          <w:w w:val="105"/>
          <w:sz w:val="23"/>
        </w:rPr>
        <w:t>or </w:t>
      </w:r>
      <w:r>
        <w:rPr>
          <w:color w:val="282828"/>
          <w:w w:val="105"/>
          <w:sz w:val="23"/>
        </w:rPr>
        <w:t>use any dishonest me</w:t>
      </w:r>
      <w:r>
        <w:rPr>
          <w:color w:val="505050"/>
          <w:w w:val="105"/>
          <w:sz w:val="23"/>
        </w:rPr>
        <w:t>t</w:t>
      </w:r>
      <w:r>
        <w:rPr>
          <w:color w:val="282828"/>
          <w:w w:val="105"/>
          <w:sz w:val="23"/>
        </w:rPr>
        <w:t>hod to </w:t>
      </w:r>
      <w:r>
        <w:rPr>
          <w:color w:val="3B3B3B"/>
          <w:w w:val="105"/>
          <w:sz w:val="23"/>
        </w:rPr>
        <w:t>obtain, furnish, </w:t>
      </w:r>
      <w:r>
        <w:rPr>
          <w:color w:val="282828"/>
          <w:w w:val="105"/>
          <w:sz w:val="23"/>
        </w:rPr>
        <w:t>or </w:t>
      </w:r>
      <w:r>
        <w:rPr>
          <w:color w:val="3B3B3B"/>
          <w:w w:val="105"/>
          <w:sz w:val="23"/>
        </w:rPr>
        <w:t>accept, or attempt </w:t>
      </w:r>
      <w:r>
        <w:rPr>
          <w:color w:val="505050"/>
          <w:spacing w:val="6"/>
          <w:w w:val="105"/>
          <w:sz w:val="23"/>
        </w:rPr>
        <w:t>t</w:t>
      </w:r>
      <w:r>
        <w:rPr>
          <w:color w:val="282828"/>
          <w:spacing w:val="6"/>
          <w:w w:val="105"/>
          <w:sz w:val="23"/>
        </w:rPr>
        <w:t>o </w:t>
      </w:r>
      <w:r>
        <w:rPr>
          <w:color w:val="282828"/>
          <w:w w:val="105"/>
          <w:sz w:val="23"/>
        </w:rPr>
        <w:t>obtain, </w:t>
      </w:r>
      <w:r>
        <w:rPr>
          <w:color w:val="3B3B3B"/>
          <w:w w:val="105"/>
          <w:sz w:val="23"/>
        </w:rPr>
        <w:t>furnish, or </w:t>
      </w:r>
      <w:r>
        <w:rPr>
          <w:color w:val="282828"/>
          <w:w w:val="105"/>
          <w:sz w:val="23"/>
        </w:rPr>
        <w:t>accept, question</w:t>
      </w:r>
      <w:r>
        <w:rPr>
          <w:color w:val="505050"/>
          <w:w w:val="105"/>
          <w:sz w:val="23"/>
        </w:rPr>
        <w:t>s </w:t>
      </w:r>
      <w:r>
        <w:rPr>
          <w:color w:val="3B3B3B"/>
          <w:w w:val="105"/>
          <w:sz w:val="23"/>
        </w:rPr>
        <w:t>or </w:t>
      </w:r>
      <w:r>
        <w:rPr>
          <w:color w:val="282828"/>
          <w:w w:val="105"/>
          <w:sz w:val="23"/>
        </w:rPr>
        <w:t>answers </w:t>
      </w:r>
      <w:r>
        <w:rPr>
          <w:color w:val="3B3B3B"/>
          <w:w w:val="105"/>
          <w:sz w:val="23"/>
        </w:rPr>
        <w:t>to such</w:t>
      </w:r>
      <w:r>
        <w:rPr>
          <w:color w:val="3B3B3B"/>
          <w:spacing w:val="-26"/>
          <w:w w:val="105"/>
          <w:sz w:val="23"/>
        </w:rPr>
        <w:t> </w:t>
      </w:r>
      <w:r>
        <w:rPr>
          <w:color w:val="282828"/>
          <w:w w:val="105"/>
          <w:sz w:val="23"/>
        </w:rPr>
        <w:t>examination.</w:t>
      </w:r>
    </w:p>
    <w:p>
      <w:pPr>
        <w:pStyle w:val="BodyText"/>
        <w:spacing w:before="1"/>
        <w:rPr>
          <w:sz w:val="23"/>
        </w:rPr>
      </w:pPr>
    </w:p>
    <w:p>
      <w:pPr>
        <w:pStyle w:val="ListParagraph"/>
        <w:numPr>
          <w:ilvl w:val="1"/>
          <w:numId w:val="65"/>
        </w:numPr>
        <w:tabs>
          <w:tab w:pos="2216" w:val="left" w:leader="none"/>
          <w:tab w:pos="2217" w:val="left" w:leader="none"/>
        </w:tabs>
        <w:spacing w:line="240" w:lineRule="auto" w:before="0" w:after="0"/>
        <w:ind w:left="2943" w:right="0" w:hanging="1448"/>
        <w:jc w:val="left"/>
        <w:rPr>
          <w:color w:val="3B3B3B"/>
          <w:sz w:val="24"/>
        </w:rPr>
      </w:pPr>
      <w:r>
        <w:rPr>
          <w:color w:val="3B3B3B"/>
          <w:w w:val="98"/>
          <w:sz w:val="24"/>
        </w:rPr>
        <w:t>CRIMINAL</w:t>
      </w:r>
      <w:r>
        <w:rPr>
          <w:color w:val="3B3B3B"/>
          <w:spacing w:val="2"/>
          <w:sz w:val="24"/>
        </w:rPr>
        <w:t> </w:t>
      </w:r>
      <w:r>
        <w:rPr>
          <w:color w:val="3B3B3B"/>
          <w:w w:val="109"/>
          <w:sz w:val="24"/>
        </w:rPr>
        <w:t>CONDUC</w:t>
      </w:r>
      <w:r>
        <w:rPr>
          <w:color w:val="3B3B3B"/>
          <w:spacing w:val="-106"/>
          <w:w w:val="109"/>
          <w:sz w:val="24"/>
        </w:rPr>
        <w:t>T</w:t>
      </w:r>
      <w:r>
        <w:rPr>
          <w:color w:val="131313"/>
          <w:w w:val="109"/>
          <w:sz w:val="24"/>
        </w:rPr>
        <w:t>-</w:t>
      </w:r>
      <w:r>
        <w:rPr>
          <w:color w:val="131313"/>
          <w:spacing w:val="-11"/>
          <w:sz w:val="24"/>
        </w:rPr>
        <w:t> </w:t>
      </w:r>
      <w:r>
        <w:rPr>
          <w:color w:val="3B3B3B"/>
          <w:w w:val="99"/>
          <w:sz w:val="24"/>
        </w:rPr>
        <w:t>FELONY</w:t>
      </w:r>
    </w:p>
    <w:p>
      <w:pPr>
        <w:pStyle w:val="BodyText"/>
        <w:spacing w:before="6"/>
        <w:rPr>
          <w:sz w:val="23"/>
        </w:rPr>
      </w:pPr>
    </w:p>
    <w:p>
      <w:pPr>
        <w:pStyle w:val="ListParagraph"/>
        <w:numPr>
          <w:ilvl w:val="1"/>
          <w:numId w:val="65"/>
        </w:numPr>
        <w:tabs>
          <w:tab w:pos="2942" w:val="left" w:leader="none"/>
        </w:tabs>
        <w:spacing w:line="247" w:lineRule="auto" w:before="0" w:after="0"/>
        <w:ind w:left="2943" w:right="271" w:hanging="727"/>
        <w:jc w:val="both"/>
        <w:rPr>
          <w:color w:val="3B3B3B"/>
          <w:sz w:val="23"/>
        </w:rPr>
      </w:pPr>
      <w:r>
        <w:rPr>
          <w:color w:val="3B3B3B"/>
          <w:w w:val="105"/>
          <w:sz w:val="23"/>
        </w:rPr>
        <w:t>Members shall obey </w:t>
      </w:r>
      <w:r>
        <w:rPr>
          <w:color w:val="282828"/>
          <w:w w:val="105"/>
          <w:sz w:val="23"/>
        </w:rPr>
        <w:t>and abide by </w:t>
      </w:r>
      <w:r>
        <w:rPr>
          <w:color w:val="3B3B3B"/>
          <w:w w:val="105"/>
          <w:sz w:val="23"/>
        </w:rPr>
        <w:t>the </w:t>
      </w:r>
      <w:r>
        <w:rPr>
          <w:color w:val="282828"/>
          <w:w w:val="105"/>
          <w:sz w:val="23"/>
        </w:rPr>
        <w:t>laws </w:t>
      </w:r>
      <w:r>
        <w:rPr>
          <w:color w:val="3B3B3B"/>
          <w:w w:val="105"/>
          <w:sz w:val="23"/>
        </w:rPr>
        <w:t>of </w:t>
      </w:r>
      <w:r>
        <w:rPr>
          <w:color w:val="282828"/>
          <w:w w:val="105"/>
          <w:sz w:val="23"/>
        </w:rPr>
        <w:t>the </w:t>
      </w:r>
      <w:r>
        <w:rPr>
          <w:color w:val="3B3B3B"/>
          <w:w w:val="105"/>
          <w:sz w:val="23"/>
        </w:rPr>
        <w:t>United </w:t>
      </w:r>
      <w:r>
        <w:rPr>
          <w:color w:val="282828"/>
          <w:w w:val="105"/>
          <w:sz w:val="23"/>
        </w:rPr>
        <w:t>State</w:t>
      </w:r>
      <w:r>
        <w:rPr>
          <w:color w:val="505050"/>
          <w:w w:val="105"/>
          <w:sz w:val="23"/>
        </w:rPr>
        <w:t>s</w:t>
      </w:r>
      <w:r>
        <w:rPr>
          <w:color w:val="282828"/>
          <w:w w:val="105"/>
          <w:sz w:val="23"/>
        </w:rPr>
        <w:t>, the State of Vermont </w:t>
      </w:r>
      <w:r>
        <w:rPr>
          <w:color w:val="3B3B3B"/>
          <w:w w:val="105"/>
          <w:sz w:val="23"/>
        </w:rPr>
        <w:t>and </w:t>
      </w:r>
      <w:r>
        <w:rPr>
          <w:color w:val="282828"/>
          <w:w w:val="105"/>
          <w:sz w:val="23"/>
        </w:rPr>
        <w:t>any </w:t>
      </w:r>
      <w:r>
        <w:rPr>
          <w:color w:val="3B3B3B"/>
          <w:w w:val="105"/>
          <w:sz w:val="23"/>
        </w:rPr>
        <w:t>state </w:t>
      </w:r>
      <w:r>
        <w:rPr>
          <w:color w:val="282828"/>
          <w:w w:val="105"/>
          <w:sz w:val="23"/>
        </w:rPr>
        <w:t>or </w:t>
      </w:r>
      <w:r>
        <w:rPr>
          <w:color w:val="282828"/>
          <w:spacing w:val="-3"/>
          <w:w w:val="105"/>
          <w:sz w:val="23"/>
        </w:rPr>
        <w:t>l</w:t>
      </w:r>
      <w:r>
        <w:rPr>
          <w:color w:val="505050"/>
          <w:spacing w:val="-3"/>
          <w:w w:val="105"/>
          <w:sz w:val="23"/>
        </w:rPr>
        <w:t>oc</w:t>
      </w:r>
      <w:r>
        <w:rPr>
          <w:color w:val="282828"/>
          <w:spacing w:val="-3"/>
          <w:w w:val="105"/>
          <w:sz w:val="23"/>
        </w:rPr>
        <w:t>al </w:t>
      </w:r>
      <w:r>
        <w:rPr>
          <w:color w:val="282828"/>
          <w:w w:val="105"/>
          <w:sz w:val="23"/>
        </w:rPr>
        <w:t>jurisdiction in </w:t>
      </w:r>
      <w:r>
        <w:rPr>
          <w:color w:val="3B3B3B"/>
          <w:w w:val="105"/>
          <w:sz w:val="23"/>
        </w:rPr>
        <w:t>which </w:t>
      </w:r>
      <w:r>
        <w:rPr>
          <w:color w:val="282828"/>
          <w:spacing w:val="-4"/>
          <w:w w:val="105"/>
          <w:sz w:val="23"/>
        </w:rPr>
        <w:t>the</w:t>
      </w:r>
      <w:r>
        <w:rPr>
          <w:color w:val="505050"/>
          <w:spacing w:val="-4"/>
          <w:w w:val="105"/>
          <w:sz w:val="23"/>
        </w:rPr>
        <w:t>y </w:t>
      </w:r>
      <w:r>
        <w:rPr>
          <w:color w:val="3B3B3B"/>
          <w:w w:val="105"/>
          <w:sz w:val="23"/>
        </w:rPr>
        <w:t>are present. </w:t>
      </w:r>
      <w:r>
        <w:rPr>
          <w:color w:val="282828"/>
          <w:w w:val="105"/>
          <w:sz w:val="23"/>
        </w:rPr>
        <w:t>Members </w:t>
      </w:r>
      <w:r>
        <w:rPr>
          <w:color w:val="3B3B3B"/>
          <w:w w:val="105"/>
          <w:sz w:val="23"/>
        </w:rPr>
        <w:t>shall </w:t>
      </w:r>
      <w:r>
        <w:rPr>
          <w:color w:val="282828"/>
          <w:w w:val="105"/>
          <w:sz w:val="23"/>
        </w:rPr>
        <w:t>not </w:t>
      </w:r>
      <w:r>
        <w:rPr>
          <w:color w:val="3B3B3B"/>
          <w:w w:val="105"/>
          <w:sz w:val="23"/>
        </w:rPr>
        <w:t>commit </w:t>
      </w:r>
      <w:r>
        <w:rPr>
          <w:color w:val="282828"/>
          <w:w w:val="105"/>
          <w:sz w:val="23"/>
        </w:rPr>
        <w:t>any </w:t>
      </w:r>
      <w:r>
        <w:rPr>
          <w:color w:val="3B3B3B"/>
          <w:w w:val="105"/>
          <w:sz w:val="23"/>
        </w:rPr>
        <w:t>violation </w:t>
      </w:r>
      <w:r>
        <w:rPr>
          <w:color w:val="505050"/>
          <w:w w:val="105"/>
          <w:sz w:val="23"/>
        </w:rPr>
        <w:t>of </w:t>
      </w:r>
      <w:r>
        <w:rPr>
          <w:color w:val="282828"/>
          <w:w w:val="105"/>
          <w:sz w:val="23"/>
        </w:rPr>
        <w:t>law </w:t>
      </w:r>
      <w:r>
        <w:rPr>
          <w:color w:val="3B3B3B"/>
          <w:w w:val="105"/>
          <w:sz w:val="23"/>
        </w:rPr>
        <w:t>which </w:t>
      </w:r>
      <w:r>
        <w:rPr>
          <w:color w:val="282828"/>
          <w:w w:val="105"/>
          <w:sz w:val="23"/>
        </w:rPr>
        <w:t>by definition </w:t>
      </w:r>
      <w:r>
        <w:rPr>
          <w:color w:val="3B3B3B"/>
          <w:w w:val="105"/>
          <w:sz w:val="23"/>
        </w:rPr>
        <w:t>of statute </w:t>
      </w:r>
      <w:r>
        <w:rPr>
          <w:color w:val="282828"/>
          <w:w w:val="105"/>
          <w:sz w:val="23"/>
        </w:rPr>
        <w:t>is </w:t>
      </w:r>
      <w:r>
        <w:rPr>
          <w:color w:val="3B3B3B"/>
          <w:w w:val="105"/>
          <w:sz w:val="23"/>
        </w:rPr>
        <w:t>a </w:t>
      </w:r>
      <w:r>
        <w:rPr>
          <w:color w:val="282828"/>
          <w:w w:val="105"/>
          <w:sz w:val="23"/>
        </w:rPr>
        <w:t>felony under </w:t>
      </w:r>
      <w:r>
        <w:rPr>
          <w:color w:val="3B3B3B"/>
          <w:w w:val="105"/>
          <w:sz w:val="23"/>
        </w:rPr>
        <w:t>any</w:t>
      </w:r>
      <w:r>
        <w:rPr>
          <w:color w:val="3B3B3B"/>
          <w:spacing w:val="-27"/>
          <w:w w:val="105"/>
          <w:sz w:val="23"/>
        </w:rPr>
        <w:t> </w:t>
      </w:r>
      <w:r>
        <w:rPr>
          <w:color w:val="282828"/>
          <w:w w:val="105"/>
          <w:sz w:val="23"/>
        </w:rPr>
        <w:t>jurisdiction.</w:t>
      </w:r>
    </w:p>
    <w:p>
      <w:pPr>
        <w:spacing w:after="0" w:line="247" w:lineRule="auto"/>
        <w:jc w:val="both"/>
        <w:rPr>
          <w:sz w:val="23"/>
        </w:rPr>
        <w:sectPr>
          <w:type w:val="continuous"/>
          <w:pgSz w:w="12240" w:h="15820"/>
          <w:pgMar w:top="320" w:bottom="280" w:left="0" w:right="1080"/>
        </w:sectPr>
      </w:pPr>
    </w:p>
    <w:p>
      <w:pPr>
        <w:pStyle w:val="ListParagraph"/>
        <w:numPr>
          <w:ilvl w:val="1"/>
          <w:numId w:val="66"/>
        </w:numPr>
        <w:tabs>
          <w:tab w:pos="2119" w:val="left" w:leader="none"/>
          <w:tab w:pos="2120" w:val="left" w:leader="none"/>
        </w:tabs>
        <w:spacing w:line="240" w:lineRule="auto" w:before="126" w:after="0"/>
        <w:ind w:left="2836" w:right="0" w:hanging="1435"/>
        <w:jc w:val="left"/>
        <w:rPr>
          <w:sz w:val="23"/>
        </w:rPr>
      </w:pPr>
      <w:r>
        <w:rPr/>
        <w:pict>
          <v:line style="position:absolute;mso-position-horizontal-relative:page;mso-position-vertical-relative:page;z-index:3280" from="7.307463pt,787.89447pt" to="220.6854pt,787.89447pt" stroked="true" strokeweight=".730746pt" strokecolor="#000000">
            <v:stroke dashstyle="solid"/>
            <w10:wrap type="none"/>
          </v:line>
        </w:pict>
      </w:r>
      <w:r>
        <w:rPr>
          <w:color w:val="3F3F3F"/>
          <w:w w:val="105"/>
          <w:sz w:val="23"/>
        </w:rPr>
        <w:t>COURAGE</w:t>
      </w:r>
    </w:p>
    <w:p>
      <w:pPr>
        <w:pStyle w:val="BodyText"/>
        <w:spacing w:before="5"/>
        <w:rPr>
          <w:sz w:val="26"/>
        </w:rPr>
      </w:pPr>
    </w:p>
    <w:p>
      <w:pPr>
        <w:pStyle w:val="ListParagraph"/>
        <w:numPr>
          <w:ilvl w:val="1"/>
          <w:numId w:val="66"/>
        </w:numPr>
        <w:tabs>
          <w:tab w:pos="2843" w:val="left" w:leader="none"/>
        </w:tabs>
        <w:spacing w:line="242" w:lineRule="auto" w:before="1" w:after="0"/>
        <w:ind w:left="2836" w:right="154" w:hanging="712"/>
        <w:jc w:val="both"/>
        <w:rPr>
          <w:sz w:val="23"/>
        </w:rPr>
      </w:pPr>
      <w:r>
        <w:rPr>
          <w:color w:val="3F3F3F"/>
          <w:w w:val="105"/>
          <w:sz w:val="23"/>
        </w:rPr>
        <w:t>At all </w:t>
      </w:r>
      <w:r>
        <w:rPr>
          <w:color w:val="2D2D2D"/>
          <w:w w:val="105"/>
          <w:sz w:val="23"/>
        </w:rPr>
        <w:t>times, </w:t>
      </w:r>
      <w:r>
        <w:rPr>
          <w:color w:val="3F3F3F"/>
          <w:w w:val="105"/>
          <w:sz w:val="23"/>
        </w:rPr>
        <w:t>a </w:t>
      </w:r>
      <w:r>
        <w:rPr>
          <w:color w:val="2D2D2D"/>
          <w:w w:val="105"/>
          <w:sz w:val="23"/>
        </w:rPr>
        <w:t>member </w:t>
      </w:r>
      <w:r>
        <w:rPr>
          <w:color w:val="3F3F3F"/>
          <w:w w:val="105"/>
          <w:sz w:val="23"/>
        </w:rPr>
        <w:t>shall </w:t>
      </w:r>
      <w:r>
        <w:rPr>
          <w:color w:val="2D2D2D"/>
          <w:w w:val="105"/>
          <w:sz w:val="23"/>
        </w:rPr>
        <w:t>demonstrate firmness of mind </w:t>
      </w:r>
      <w:r>
        <w:rPr>
          <w:color w:val="3F3F3F"/>
          <w:w w:val="105"/>
          <w:sz w:val="23"/>
        </w:rPr>
        <w:t>and will, </w:t>
      </w:r>
      <w:r>
        <w:rPr>
          <w:color w:val="2D2D2D"/>
          <w:w w:val="105"/>
          <w:sz w:val="23"/>
        </w:rPr>
        <w:t>in the </w:t>
      </w:r>
      <w:r>
        <w:rPr>
          <w:color w:val="3F3F3F"/>
          <w:w w:val="105"/>
          <w:sz w:val="23"/>
        </w:rPr>
        <w:t>face of </w:t>
      </w:r>
      <w:r>
        <w:rPr>
          <w:color w:val="2D2D2D"/>
          <w:w w:val="105"/>
          <w:sz w:val="23"/>
        </w:rPr>
        <w:t>danger or </w:t>
      </w:r>
      <w:r>
        <w:rPr>
          <w:color w:val="3F3F3F"/>
          <w:w w:val="105"/>
          <w:sz w:val="23"/>
        </w:rPr>
        <w:t>extreme difficulty, while </w:t>
      </w:r>
      <w:r>
        <w:rPr>
          <w:color w:val="2D2D2D"/>
          <w:w w:val="105"/>
          <w:sz w:val="23"/>
        </w:rPr>
        <w:t>maintaining </w:t>
      </w:r>
      <w:r>
        <w:rPr>
          <w:color w:val="3F3F3F"/>
          <w:w w:val="105"/>
          <w:sz w:val="23"/>
        </w:rPr>
        <w:t>his/her composure, </w:t>
      </w:r>
      <w:r>
        <w:rPr>
          <w:color w:val="2D2D2D"/>
          <w:w w:val="105"/>
          <w:sz w:val="23"/>
        </w:rPr>
        <w:t>and </w:t>
      </w:r>
      <w:r>
        <w:rPr>
          <w:color w:val="3F3F3F"/>
          <w:w w:val="105"/>
          <w:sz w:val="23"/>
        </w:rPr>
        <w:t>shall </w:t>
      </w:r>
      <w:r>
        <w:rPr>
          <w:color w:val="2D2D2D"/>
          <w:w w:val="105"/>
          <w:sz w:val="23"/>
        </w:rPr>
        <w:t>perform his/her duties in </w:t>
      </w:r>
      <w:r>
        <w:rPr>
          <w:color w:val="3F3F3F"/>
          <w:w w:val="105"/>
          <w:sz w:val="23"/>
        </w:rPr>
        <w:t>a </w:t>
      </w:r>
      <w:r>
        <w:rPr>
          <w:color w:val="2D2D2D"/>
          <w:w w:val="105"/>
          <w:sz w:val="23"/>
        </w:rPr>
        <w:t>manner </w:t>
      </w:r>
      <w:r>
        <w:rPr>
          <w:color w:val="3F3F3F"/>
          <w:w w:val="105"/>
          <w:sz w:val="23"/>
        </w:rPr>
        <w:t>which will inspire</w:t>
      </w:r>
      <w:r>
        <w:rPr>
          <w:color w:val="3F3F3F"/>
          <w:spacing w:val="-43"/>
          <w:w w:val="105"/>
          <w:sz w:val="23"/>
        </w:rPr>
        <w:t> </w:t>
      </w:r>
      <w:r>
        <w:rPr>
          <w:color w:val="2D2D2D"/>
          <w:w w:val="105"/>
          <w:sz w:val="23"/>
        </w:rPr>
        <w:t>confidence </w:t>
      </w:r>
      <w:r>
        <w:rPr>
          <w:color w:val="3F3F3F"/>
          <w:w w:val="105"/>
          <w:sz w:val="23"/>
        </w:rPr>
        <w:t>and </w:t>
      </w:r>
      <w:r>
        <w:rPr>
          <w:color w:val="2D2D2D"/>
          <w:w w:val="105"/>
          <w:sz w:val="23"/>
        </w:rPr>
        <w:t>respect.</w:t>
      </w:r>
    </w:p>
    <w:p>
      <w:pPr>
        <w:pStyle w:val="BodyText"/>
        <w:spacing w:before="8"/>
        <w:rPr>
          <w:sz w:val="25"/>
        </w:rPr>
      </w:pPr>
    </w:p>
    <w:p>
      <w:pPr>
        <w:tabs>
          <w:tab w:pos="2117" w:val="left" w:leader="none"/>
        </w:tabs>
        <w:spacing w:before="0"/>
        <w:ind w:left="1408" w:right="0" w:firstLine="0"/>
        <w:jc w:val="left"/>
        <w:rPr>
          <w:sz w:val="23"/>
        </w:rPr>
      </w:pPr>
      <w:r>
        <w:rPr>
          <w:color w:val="3F3F3F"/>
          <w:w w:val="105"/>
          <w:sz w:val="23"/>
        </w:rPr>
        <w:t>5.0</w:t>
        <w:tab/>
      </w:r>
      <w:r>
        <w:rPr>
          <w:color w:val="2D2D2D"/>
          <w:w w:val="105"/>
          <w:sz w:val="23"/>
        </w:rPr>
        <w:t>DISCLOSURE OF IDENTITY OF</w:t>
      </w:r>
      <w:r>
        <w:rPr>
          <w:color w:val="2D2D2D"/>
          <w:spacing w:val="-40"/>
          <w:w w:val="105"/>
          <w:sz w:val="23"/>
        </w:rPr>
        <w:t> </w:t>
      </w:r>
      <w:r>
        <w:rPr>
          <w:color w:val="2D2D2D"/>
          <w:w w:val="105"/>
          <w:sz w:val="23"/>
        </w:rPr>
        <w:t>CONFIDENTIAL INFORMANT</w:t>
      </w:r>
    </w:p>
    <w:p>
      <w:pPr>
        <w:pStyle w:val="BodyText"/>
        <w:spacing w:before="3"/>
        <w:rPr>
          <w:sz w:val="25"/>
        </w:rPr>
      </w:pPr>
    </w:p>
    <w:p>
      <w:pPr>
        <w:spacing w:line="244" w:lineRule="auto" w:before="0"/>
        <w:ind w:left="2836" w:right="148" w:hanging="712"/>
        <w:jc w:val="both"/>
        <w:rPr>
          <w:sz w:val="23"/>
        </w:rPr>
      </w:pPr>
      <w:r>
        <w:rPr>
          <w:color w:val="3F3F3F"/>
          <w:w w:val="105"/>
          <w:sz w:val="23"/>
        </w:rPr>
        <w:t>5.1. </w:t>
      </w:r>
      <w:r>
        <w:rPr>
          <w:color w:val="2D2D2D"/>
          <w:w w:val="105"/>
          <w:sz w:val="23"/>
        </w:rPr>
        <w:t>No member shall </w:t>
      </w:r>
      <w:r>
        <w:rPr>
          <w:color w:val="3F3F3F"/>
          <w:w w:val="105"/>
          <w:sz w:val="23"/>
        </w:rPr>
        <w:t>knowingly disclose </w:t>
      </w:r>
      <w:r>
        <w:rPr>
          <w:color w:val="2D2D2D"/>
          <w:w w:val="105"/>
          <w:sz w:val="23"/>
        </w:rPr>
        <w:t>the identity of </w:t>
      </w:r>
      <w:r>
        <w:rPr>
          <w:color w:val="3F3F3F"/>
          <w:w w:val="105"/>
          <w:sz w:val="23"/>
        </w:rPr>
        <w:t>any person who </w:t>
      </w:r>
      <w:r>
        <w:rPr>
          <w:color w:val="2D2D2D"/>
          <w:w w:val="105"/>
          <w:sz w:val="23"/>
        </w:rPr>
        <w:t>is </w:t>
      </w:r>
      <w:r>
        <w:rPr>
          <w:color w:val="3F3F3F"/>
          <w:w w:val="105"/>
          <w:sz w:val="23"/>
        </w:rPr>
        <w:t>acting as a confidential</w:t>
      </w:r>
      <w:r>
        <w:rPr>
          <w:color w:val="3F3F3F"/>
          <w:spacing w:val="-6"/>
          <w:w w:val="105"/>
          <w:sz w:val="23"/>
        </w:rPr>
        <w:t> </w:t>
      </w:r>
      <w:r>
        <w:rPr>
          <w:color w:val="3F3F3F"/>
          <w:w w:val="105"/>
          <w:sz w:val="23"/>
        </w:rPr>
        <w:t>informant</w:t>
      </w:r>
      <w:r>
        <w:rPr>
          <w:color w:val="3F3F3F"/>
          <w:spacing w:val="-8"/>
          <w:w w:val="105"/>
          <w:sz w:val="23"/>
        </w:rPr>
        <w:t> </w:t>
      </w:r>
      <w:r>
        <w:rPr>
          <w:color w:val="2D2D2D"/>
          <w:w w:val="105"/>
          <w:sz w:val="23"/>
        </w:rPr>
        <w:t>except</w:t>
      </w:r>
      <w:r>
        <w:rPr>
          <w:color w:val="2D2D2D"/>
          <w:spacing w:val="-22"/>
          <w:w w:val="105"/>
          <w:sz w:val="23"/>
        </w:rPr>
        <w:t> </w:t>
      </w:r>
      <w:r>
        <w:rPr>
          <w:color w:val="3F3F3F"/>
          <w:w w:val="105"/>
          <w:sz w:val="23"/>
        </w:rPr>
        <w:t>to</w:t>
      </w:r>
      <w:r>
        <w:rPr>
          <w:color w:val="3F3F3F"/>
          <w:spacing w:val="-10"/>
          <w:w w:val="105"/>
          <w:sz w:val="23"/>
        </w:rPr>
        <w:t> </w:t>
      </w:r>
      <w:r>
        <w:rPr>
          <w:color w:val="2D2D2D"/>
          <w:w w:val="105"/>
          <w:sz w:val="23"/>
        </w:rPr>
        <w:t>another</w:t>
      </w:r>
      <w:r>
        <w:rPr>
          <w:color w:val="2D2D2D"/>
          <w:spacing w:val="-22"/>
          <w:w w:val="105"/>
          <w:sz w:val="23"/>
        </w:rPr>
        <w:t> </w:t>
      </w:r>
      <w:r>
        <w:rPr>
          <w:color w:val="2D2D2D"/>
          <w:w w:val="105"/>
          <w:sz w:val="23"/>
        </w:rPr>
        <w:t>member</w:t>
      </w:r>
      <w:r>
        <w:rPr>
          <w:color w:val="2D2D2D"/>
          <w:spacing w:val="-15"/>
          <w:w w:val="105"/>
          <w:sz w:val="23"/>
        </w:rPr>
        <w:t> </w:t>
      </w:r>
      <w:r>
        <w:rPr>
          <w:color w:val="3F3F3F"/>
          <w:w w:val="105"/>
          <w:sz w:val="23"/>
        </w:rPr>
        <w:t>or</w:t>
      </w:r>
      <w:r>
        <w:rPr>
          <w:color w:val="3F3F3F"/>
          <w:spacing w:val="-30"/>
          <w:w w:val="105"/>
          <w:sz w:val="23"/>
        </w:rPr>
        <w:t> </w:t>
      </w:r>
      <w:r>
        <w:rPr>
          <w:color w:val="2D2D2D"/>
          <w:w w:val="105"/>
          <w:sz w:val="23"/>
        </w:rPr>
        <w:t>law</w:t>
      </w:r>
      <w:r>
        <w:rPr>
          <w:color w:val="2D2D2D"/>
          <w:spacing w:val="-31"/>
          <w:w w:val="105"/>
          <w:sz w:val="23"/>
        </w:rPr>
        <w:t> </w:t>
      </w:r>
      <w:r>
        <w:rPr>
          <w:color w:val="3F3F3F"/>
          <w:w w:val="105"/>
          <w:sz w:val="23"/>
        </w:rPr>
        <w:t>enforcement</w:t>
      </w:r>
      <w:r>
        <w:rPr>
          <w:color w:val="3F3F3F"/>
          <w:spacing w:val="-2"/>
          <w:w w:val="105"/>
          <w:sz w:val="23"/>
        </w:rPr>
        <w:t> </w:t>
      </w:r>
      <w:r>
        <w:rPr>
          <w:color w:val="3F3F3F"/>
          <w:w w:val="105"/>
          <w:sz w:val="23"/>
        </w:rPr>
        <w:t>authority</w:t>
      </w:r>
      <w:r>
        <w:rPr>
          <w:color w:val="3F3F3F"/>
          <w:spacing w:val="-1"/>
          <w:w w:val="105"/>
          <w:sz w:val="23"/>
        </w:rPr>
        <w:t> </w:t>
      </w:r>
      <w:r>
        <w:rPr>
          <w:color w:val="2D2D2D"/>
          <w:w w:val="105"/>
          <w:sz w:val="23"/>
        </w:rPr>
        <w:t>who </w:t>
      </w:r>
      <w:r>
        <w:rPr>
          <w:color w:val="2D2D2D"/>
          <w:spacing w:val="-9"/>
          <w:w w:val="105"/>
          <w:sz w:val="23"/>
        </w:rPr>
        <w:t>ha</w:t>
      </w:r>
      <w:r>
        <w:rPr>
          <w:color w:val="575757"/>
          <w:spacing w:val="-9"/>
          <w:w w:val="105"/>
          <w:sz w:val="23"/>
        </w:rPr>
        <w:t>s </w:t>
      </w:r>
      <w:r>
        <w:rPr>
          <w:color w:val="2D2D2D"/>
          <w:w w:val="105"/>
          <w:sz w:val="23"/>
        </w:rPr>
        <w:t>a legitimate </w:t>
      </w:r>
      <w:r>
        <w:rPr>
          <w:color w:val="3F3F3F"/>
          <w:w w:val="105"/>
          <w:sz w:val="23"/>
        </w:rPr>
        <w:t>need for the information </w:t>
      </w:r>
      <w:r>
        <w:rPr>
          <w:color w:val="2D2D2D"/>
          <w:w w:val="105"/>
          <w:sz w:val="23"/>
        </w:rPr>
        <w:t>in the </w:t>
      </w:r>
      <w:r>
        <w:rPr>
          <w:color w:val="3F3F3F"/>
          <w:w w:val="105"/>
          <w:sz w:val="23"/>
        </w:rPr>
        <w:t>performance of his/her</w:t>
      </w:r>
      <w:r>
        <w:rPr>
          <w:color w:val="3F3F3F"/>
          <w:spacing w:val="-8"/>
          <w:w w:val="105"/>
          <w:sz w:val="23"/>
        </w:rPr>
        <w:t> </w:t>
      </w:r>
      <w:r>
        <w:rPr>
          <w:color w:val="3F3F3F"/>
          <w:w w:val="105"/>
          <w:sz w:val="23"/>
        </w:rPr>
        <w:t>duties.</w:t>
      </w:r>
    </w:p>
    <w:p>
      <w:pPr>
        <w:pStyle w:val="BodyText"/>
        <w:spacing w:before="2"/>
      </w:pPr>
    </w:p>
    <w:p>
      <w:pPr>
        <w:tabs>
          <w:tab w:pos="2124" w:val="left" w:leader="none"/>
        </w:tabs>
        <w:spacing w:before="0"/>
        <w:ind w:left="1409" w:right="0" w:firstLine="0"/>
        <w:jc w:val="left"/>
        <w:rPr>
          <w:sz w:val="23"/>
        </w:rPr>
      </w:pPr>
      <w:r>
        <w:rPr>
          <w:color w:val="2D2D2D"/>
          <w:w w:val="105"/>
          <w:sz w:val="23"/>
        </w:rPr>
        <w:t>6.0.</w:t>
        <w:tab/>
        <w:t>DISCLOSURE OF IDENTITY </w:t>
      </w:r>
      <w:r>
        <w:rPr>
          <w:color w:val="3F3F3F"/>
          <w:w w:val="105"/>
          <w:sz w:val="23"/>
        </w:rPr>
        <w:t>OF</w:t>
      </w:r>
      <w:r>
        <w:rPr>
          <w:color w:val="3F3F3F"/>
          <w:spacing w:val="-32"/>
          <w:w w:val="105"/>
          <w:sz w:val="23"/>
        </w:rPr>
        <w:t> </w:t>
      </w:r>
      <w:r>
        <w:rPr>
          <w:color w:val="3F3F3F"/>
          <w:w w:val="105"/>
          <w:sz w:val="23"/>
        </w:rPr>
        <w:t>MEMBERS</w:t>
      </w:r>
    </w:p>
    <w:p>
      <w:pPr>
        <w:pStyle w:val="BodyText"/>
        <w:spacing w:before="7"/>
      </w:pPr>
    </w:p>
    <w:p>
      <w:pPr>
        <w:spacing w:line="252" w:lineRule="auto" w:before="0"/>
        <w:ind w:left="2851" w:right="134" w:hanging="726"/>
        <w:jc w:val="both"/>
        <w:rPr>
          <w:sz w:val="23"/>
        </w:rPr>
      </w:pPr>
      <w:r>
        <w:rPr>
          <w:color w:val="3F3F3F"/>
          <w:w w:val="105"/>
          <w:sz w:val="23"/>
        </w:rPr>
        <w:t>6.1 </w:t>
      </w:r>
      <w:r>
        <w:rPr>
          <w:color w:val="2D2D2D"/>
          <w:w w:val="105"/>
          <w:sz w:val="23"/>
        </w:rPr>
        <w:t>No member </w:t>
      </w:r>
      <w:r>
        <w:rPr>
          <w:color w:val="575757"/>
          <w:w w:val="105"/>
          <w:sz w:val="23"/>
        </w:rPr>
        <w:t>s</w:t>
      </w:r>
      <w:r>
        <w:rPr>
          <w:color w:val="2D2D2D"/>
          <w:w w:val="105"/>
          <w:sz w:val="23"/>
        </w:rPr>
        <w:t>hall disclose </w:t>
      </w:r>
      <w:r>
        <w:rPr>
          <w:color w:val="3F3F3F"/>
          <w:w w:val="105"/>
          <w:sz w:val="23"/>
        </w:rPr>
        <w:t>or </w:t>
      </w:r>
      <w:r>
        <w:rPr>
          <w:color w:val="2D2D2D"/>
          <w:w w:val="105"/>
          <w:sz w:val="23"/>
        </w:rPr>
        <w:t>reveal the identity </w:t>
      </w:r>
      <w:r>
        <w:rPr>
          <w:color w:val="3F3F3F"/>
          <w:w w:val="105"/>
          <w:sz w:val="23"/>
        </w:rPr>
        <w:t>of </w:t>
      </w:r>
      <w:r>
        <w:rPr>
          <w:color w:val="2D2D2D"/>
          <w:w w:val="105"/>
          <w:sz w:val="23"/>
        </w:rPr>
        <w:t>any </w:t>
      </w:r>
      <w:r>
        <w:rPr>
          <w:color w:val="3F3F3F"/>
          <w:w w:val="105"/>
          <w:sz w:val="23"/>
        </w:rPr>
        <w:t>member engaged </w:t>
      </w:r>
      <w:r>
        <w:rPr>
          <w:color w:val="2D2D2D"/>
          <w:w w:val="105"/>
          <w:sz w:val="23"/>
        </w:rPr>
        <w:t>in </w:t>
      </w:r>
      <w:r>
        <w:rPr>
          <w:color w:val="575757"/>
          <w:w w:val="105"/>
          <w:sz w:val="23"/>
        </w:rPr>
        <w:t>t</w:t>
      </w:r>
      <w:r>
        <w:rPr>
          <w:color w:val="2D2D2D"/>
          <w:w w:val="105"/>
          <w:sz w:val="23"/>
        </w:rPr>
        <w:t>he </w:t>
      </w:r>
      <w:r>
        <w:rPr>
          <w:color w:val="3F3F3F"/>
          <w:w w:val="105"/>
          <w:sz w:val="23"/>
        </w:rPr>
        <w:t>performance </w:t>
      </w:r>
      <w:r>
        <w:rPr>
          <w:color w:val="2D2D2D"/>
          <w:w w:val="105"/>
          <w:sz w:val="23"/>
        </w:rPr>
        <w:t>of </w:t>
      </w:r>
      <w:r>
        <w:rPr>
          <w:color w:val="3F3F3F"/>
          <w:w w:val="105"/>
          <w:sz w:val="23"/>
        </w:rPr>
        <w:t>official </w:t>
      </w:r>
      <w:r>
        <w:rPr>
          <w:color w:val="2D2D2D"/>
          <w:w w:val="105"/>
          <w:sz w:val="23"/>
        </w:rPr>
        <w:t>duties </w:t>
      </w:r>
      <w:r>
        <w:rPr>
          <w:color w:val="3F3F3F"/>
          <w:w w:val="105"/>
          <w:sz w:val="23"/>
        </w:rPr>
        <w:t>when one could </w:t>
      </w:r>
      <w:r>
        <w:rPr>
          <w:color w:val="2D2D2D"/>
          <w:w w:val="105"/>
          <w:sz w:val="23"/>
        </w:rPr>
        <w:t>reasonably </w:t>
      </w:r>
      <w:r>
        <w:rPr>
          <w:color w:val="3F3F3F"/>
          <w:w w:val="105"/>
          <w:sz w:val="23"/>
        </w:rPr>
        <w:t>foresee </w:t>
      </w:r>
      <w:r>
        <w:rPr>
          <w:color w:val="575757"/>
          <w:w w:val="105"/>
          <w:sz w:val="23"/>
        </w:rPr>
        <w:t>t</w:t>
      </w:r>
      <w:r>
        <w:rPr>
          <w:color w:val="2D2D2D"/>
          <w:w w:val="105"/>
          <w:sz w:val="23"/>
        </w:rPr>
        <w:t>ha</w:t>
      </w:r>
      <w:r>
        <w:rPr>
          <w:color w:val="575757"/>
          <w:w w:val="105"/>
          <w:sz w:val="23"/>
        </w:rPr>
        <w:t>t </w:t>
      </w:r>
      <w:r>
        <w:rPr>
          <w:color w:val="2D2D2D"/>
          <w:w w:val="105"/>
          <w:sz w:val="23"/>
        </w:rPr>
        <w:t>to </w:t>
      </w:r>
      <w:r>
        <w:rPr>
          <w:color w:val="3F3F3F"/>
          <w:w w:val="105"/>
          <w:sz w:val="23"/>
        </w:rPr>
        <w:t>do so </w:t>
      </w:r>
      <w:r>
        <w:rPr>
          <w:color w:val="2D2D2D"/>
          <w:w w:val="105"/>
          <w:sz w:val="23"/>
        </w:rPr>
        <w:t>could</w:t>
      </w:r>
      <w:r>
        <w:rPr>
          <w:color w:val="2D2D2D"/>
          <w:spacing w:val="-10"/>
          <w:w w:val="105"/>
          <w:sz w:val="23"/>
        </w:rPr>
        <w:t> </w:t>
      </w:r>
      <w:r>
        <w:rPr>
          <w:color w:val="2D2D2D"/>
          <w:w w:val="105"/>
          <w:sz w:val="23"/>
        </w:rPr>
        <w:t>endanger</w:t>
      </w:r>
      <w:r>
        <w:rPr>
          <w:color w:val="2D2D2D"/>
          <w:spacing w:val="-7"/>
          <w:w w:val="105"/>
          <w:sz w:val="23"/>
        </w:rPr>
        <w:t> </w:t>
      </w:r>
      <w:r>
        <w:rPr>
          <w:color w:val="2D2D2D"/>
          <w:w w:val="105"/>
          <w:sz w:val="23"/>
        </w:rPr>
        <w:t>that</w:t>
      </w:r>
      <w:r>
        <w:rPr>
          <w:color w:val="2D2D2D"/>
          <w:spacing w:val="-22"/>
          <w:w w:val="105"/>
          <w:sz w:val="23"/>
        </w:rPr>
        <w:t> </w:t>
      </w:r>
      <w:r>
        <w:rPr>
          <w:color w:val="2D2D2D"/>
          <w:w w:val="105"/>
          <w:sz w:val="23"/>
        </w:rPr>
        <w:t>member</w:t>
      </w:r>
      <w:r>
        <w:rPr>
          <w:color w:val="2D2D2D"/>
          <w:spacing w:val="-7"/>
          <w:w w:val="105"/>
          <w:sz w:val="23"/>
        </w:rPr>
        <w:t> </w:t>
      </w:r>
      <w:r>
        <w:rPr>
          <w:color w:val="2D2D2D"/>
          <w:w w:val="105"/>
          <w:sz w:val="23"/>
        </w:rPr>
        <w:t>or</w:t>
      </w:r>
      <w:r>
        <w:rPr>
          <w:color w:val="2D2D2D"/>
          <w:spacing w:val="-16"/>
          <w:w w:val="105"/>
          <w:sz w:val="23"/>
        </w:rPr>
        <w:t> </w:t>
      </w:r>
      <w:r>
        <w:rPr>
          <w:color w:val="3F3F3F"/>
          <w:w w:val="105"/>
          <w:sz w:val="23"/>
        </w:rPr>
        <w:t>any</w:t>
      </w:r>
      <w:r>
        <w:rPr>
          <w:color w:val="3F3F3F"/>
          <w:spacing w:val="-9"/>
          <w:w w:val="105"/>
          <w:sz w:val="23"/>
        </w:rPr>
        <w:t> </w:t>
      </w:r>
      <w:r>
        <w:rPr>
          <w:color w:val="3F3F3F"/>
          <w:w w:val="105"/>
          <w:sz w:val="23"/>
        </w:rPr>
        <w:t>other</w:t>
      </w:r>
      <w:r>
        <w:rPr>
          <w:color w:val="3F3F3F"/>
          <w:spacing w:val="-6"/>
          <w:w w:val="105"/>
          <w:sz w:val="23"/>
        </w:rPr>
        <w:t> </w:t>
      </w:r>
      <w:r>
        <w:rPr>
          <w:color w:val="3F3F3F"/>
          <w:w w:val="105"/>
          <w:sz w:val="23"/>
        </w:rPr>
        <w:t>person</w:t>
      </w:r>
      <w:r>
        <w:rPr>
          <w:color w:val="3F3F3F"/>
          <w:spacing w:val="-7"/>
          <w:w w:val="105"/>
          <w:sz w:val="23"/>
        </w:rPr>
        <w:t> </w:t>
      </w:r>
      <w:r>
        <w:rPr>
          <w:color w:val="2D2D2D"/>
          <w:w w:val="105"/>
          <w:sz w:val="23"/>
        </w:rPr>
        <w:t>or</w:t>
      </w:r>
      <w:r>
        <w:rPr>
          <w:color w:val="2D2D2D"/>
          <w:spacing w:val="-7"/>
          <w:w w:val="105"/>
          <w:sz w:val="23"/>
        </w:rPr>
        <w:t> </w:t>
      </w:r>
      <w:r>
        <w:rPr>
          <w:color w:val="3F3F3F"/>
          <w:w w:val="105"/>
          <w:sz w:val="23"/>
        </w:rPr>
        <w:t>interfere</w:t>
      </w:r>
      <w:r>
        <w:rPr>
          <w:color w:val="3F3F3F"/>
          <w:spacing w:val="-5"/>
          <w:w w:val="105"/>
          <w:sz w:val="23"/>
        </w:rPr>
        <w:t> </w:t>
      </w:r>
      <w:r>
        <w:rPr>
          <w:color w:val="3F3F3F"/>
          <w:w w:val="105"/>
          <w:sz w:val="23"/>
        </w:rPr>
        <w:t>with</w:t>
      </w:r>
      <w:r>
        <w:rPr>
          <w:color w:val="3F3F3F"/>
          <w:spacing w:val="-7"/>
          <w:w w:val="105"/>
          <w:sz w:val="23"/>
        </w:rPr>
        <w:t> </w:t>
      </w:r>
      <w:r>
        <w:rPr>
          <w:color w:val="2D2D2D"/>
          <w:w w:val="105"/>
          <w:sz w:val="23"/>
        </w:rPr>
        <w:t>the</w:t>
      </w:r>
      <w:r>
        <w:rPr>
          <w:color w:val="2D2D2D"/>
          <w:spacing w:val="-15"/>
          <w:w w:val="105"/>
          <w:sz w:val="23"/>
        </w:rPr>
        <w:t> </w:t>
      </w:r>
      <w:r>
        <w:rPr>
          <w:color w:val="3F3F3F"/>
          <w:w w:val="105"/>
          <w:sz w:val="23"/>
        </w:rPr>
        <w:t>ability</w:t>
      </w:r>
      <w:r>
        <w:rPr>
          <w:color w:val="3F3F3F"/>
          <w:spacing w:val="-1"/>
          <w:w w:val="105"/>
          <w:sz w:val="23"/>
        </w:rPr>
        <w:t> </w:t>
      </w:r>
      <w:r>
        <w:rPr>
          <w:color w:val="3F3F3F"/>
          <w:w w:val="105"/>
          <w:sz w:val="23"/>
        </w:rPr>
        <w:t>of</w:t>
      </w:r>
      <w:r>
        <w:rPr>
          <w:color w:val="3F3F3F"/>
          <w:spacing w:val="-1"/>
          <w:w w:val="105"/>
          <w:sz w:val="23"/>
        </w:rPr>
        <w:t> </w:t>
      </w:r>
      <w:r>
        <w:rPr>
          <w:color w:val="2D2D2D"/>
          <w:w w:val="105"/>
          <w:sz w:val="23"/>
        </w:rPr>
        <w:t>tha</w:t>
      </w:r>
      <w:r>
        <w:rPr>
          <w:color w:val="575757"/>
          <w:w w:val="105"/>
          <w:sz w:val="23"/>
        </w:rPr>
        <w:t>t </w:t>
      </w:r>
      <w:r>
        <w:rPr>
          <w:color w:val="2D2D2D"/>
          <w:w w:val="105"/>
          <w:sz w:val="23"/>
        </w:rPr>
        <w:t>member to perform hi</w:t>
      </w:r>
      <w:r>
        <w:rPr>
          <w:color w:val="575757"/>
          <w:w w:val="105"/>
          <w:sz w:val="23"/>
        </w:rPr>
        <w:t>s/her</w:t>
      </w:r>
      <w:r>
        <w:rPr>
          <w:color w:val="575757"/>
          <w:spacing w:val="-39"/>
          <w:w w:val="105"/>
          <w:sz w:val="23"/>
        </w:rPr>
        <w:t> </w:t>
      </w:r>
      <w:r>
        <w:rPr>
          <w:color w:val="2D2D2D"/>
          <w:w w:val="105"/>
          <w:sz w:val="23"/>
        </w:rPr>
        <w:t>du</w:t>
      </w:r>
      <w:r>
        <w:rPr>
          <w:color w:val="575757"/>
          <w:w w:val="105"/>
          <w:sz w:val="23"/>
        </w:rPr>
        <w:t>t</w:t>
      </w:r>
      <w:r>
        <w:rPr>
          <w:color w:val="2D2D2D"/>
          <w:w w:val="105"/>
          <w:sz w:val="23"/>
        </w:rPr>
        <w:t>ies.</w:t>
      </w:r>
    </w:p>
    <w:p>
      <w:pPr>
        <w:pStyle w:val="BodyText"/>
        <w:spacing w:before="6"/>
        <w:rPr>
          <w:sz w:val="23"/>
        </w:rPr>
      </w:pPr>
    </w:p>
    <w:p>
      <w:pPr>
        <w:pStyle w:val="ListParagraph"/>
        <w:numPr>
          <w:ilvl w:val="1"/>
          <w:numId w:val="67"/>
        </w:numPr>
        <w:tabs>
          <w:tab w:pos="2131" w:val="left" w:leader="none"/>
          <w:tab w:pos="2132" w:val="left" w:leader="none"/>
        </w:tabs>
        <w:spacing w:line="240" w:lineRule="auto" w:before="0" w:after="0"/>
        <w:ind w:left="2858" w:right="0" w:hanging="1447"/>
        <w:jc w:val="left"/>
        <w:rPr>
          <w:sz w:val="23"/>
        </w:rPr>
      </w:pPr>
      <w:r>
        <w:rPr>
          <w:color w:val="2D2D2D"/>
          <w:w w:val="105"/>
          <w:sz w:val="23"/>
        </w:rPr>
        <w:t>DISCRJMINATION</w:t>
      </w:r>
    </w:p>
    <w:p>
      <w:pPr>
        <w:pStyle w:val="BodyText"/>
        <w:spacing w:before="7"/>
      </w:pPr>
    </w:p>
    <w:p>
      <w:pPr>
        <w:pStyle w:val="ListParagraph"/>
        <w:numPr>
          <w:ilvl w:val="1"/>
          <w:numId w:val="67"/>
        </w:numPr>
        <w:tabs>
          <w:tab w:pos="2870" w:val="left" w:leader="none"/>
        </w:tabs>
        <w:spacing w:line="244" w:lineRule="auto" w:before="0" w:after="0"/>
        <w:ind w:left="2858" w:right="124" w:hanging="724"/>
        <w:jc w:val="both"/>
        <w:rPr>
          <w:sz w:val="23"/>
        </w:rPr>
      </w:pPr>
      <w:r>
        <w:rPr>
          <w:color w:val="2D2D2D"/>
          <w:w w:val="105"/>
          <w:sz w:val="23"/>
        </w:rPr>
        <w:t>No member </w:t>
      </w:r>
      <w:r>
        <w:rPr>
          <w:color w:val="3F3F3F"/>
          <w:w w:val="105"/>
          <w:sz w:val="23"/>
        </w:rPr>
        <w:t>shall </w:t>
      </w:r>
      <w:r>
        <w:rPr>
          <w:color w:val="2D2D2D"/>
          <w:w w:val="105"/>
          <w:sz w:val="23"/>
        </w:rPr>
        <w:t>discriminate in </w:t>
      </w:r>
      <w:r>
        <w:rPr>
          <w:color w:val="3F3F3F"/>
          <w:w w:val="105"/>
          <w:sz w:val="23"/>
        </w:rPr>
        <w:t>favor of or against any person or other member on </w:t>
      </w:r>
      <w:r>
        <w:rPr>
          <w:color w:val="2D2D2D"/>
          <w:w w:val="105"/>
          <w:sz w:val="23"/>
        </w:rPr>
        <w:t>the </w:t>
      </w:r>
      <w:r>
        <w:rPr>
          <w:color w:val="2D2D2D"/>
          <w:spacing w:val="-5"/>
          <w:w w:val="105"/>
          <w:sz w:val="23"/>
        </w:rPr>
        <w:t>basi</w:t>
      </w:r>
      <w:r>
        <w:rPr>
          <w:color w:val="575757"/>
          <w:spacing w:val="-5"/>
          <w:w w:val="105"/>
          <w:sz w:val="23"/>
        </w:rPr>
        <w:t>s </w:t>
      </w:r>
      <w:r>
        <w:rPr>
          <w:color w:val="2D2D2D"/>
          <w:w w:val="105"/>
          <w:sz w:val="23"/>
        </w:rPr>
        <w:t>of race, religion, politic</w:t>
      </w:r>
      <w:r>
        <w:rPr>
          <w:color w:val="575757"/>
          <w:w w:val="105"/>
          <w:sz w:val="23"/>
        </w:rPr>
        <w:t>s, </w:t>
      </w:r>
      <w:r>
        <w:rPr>
          <w:color w:val="3F3F3F"/>
          <w:w w:val="105"/>
          <w:sz w:val="23"/>
        </w:rPr>
        <w:t>national origin, </w:t>
      </w:r>
      <w:r>
        <w:rPr>
          <w:color w:val="575757"/>
          <w:w w:val="105"/>
          <w:sz w:val="23"/>
        </w:rPr>
        <w:t>sex, </w:t>
      </w:r>
      <w:r>
        <w:rPr>
          <w:color w:val="2D2D2D"/>
          <w:w w:val="105"/>
          <w:sz w:val="23"/>
        </w:rPr>
        <w:t>life </w:t>
      </w:r>
      <w:r>
        <w:rPr>
          <w:color w:val="3F3F3F"/>
          <w:w w:val="105"/>
          <w:sz w:val="23"/>
        </w:rPr>
        <w:t>style, or </w:t>
      </w:r>
      <w:r>
        <w:rPr>
          <w:color w:val="575757"/>
          <w:w w:val="105"/>
          <w:sz w:val="23"/>
        </w:rPr>
        <w:t>simi</w:t>
      </w:r>
      <w:r>
        <w:rPr>
          <w:color w:val="2D2D2D"/>
          <w:w w:val="105"/>
          <w:sz w:val="23"/>
        </w:rPr>
        <w:t>lar </w:t>
      </w:r>
      <w:r>
        <w:rPr>
          <w:color w:val="3F3F3F"/>
          <w:w w:val="105"/>
          <w:sz w:val="23"/>
        </w:rPr>
        <w:t>personal</w:t>
      </w:r>
      <w:r>
        <w:rPr>
          <w:color w:val="3F3F3F"/>
          <w:spacing w:val="-1"/>
          <w:w w:val="105"/>
          <w:sz w:val="23"/>
        </w:rPr>
        <w:t> </w:t>
      </w:r>
      <w:r>
        <w:rPr>
          <w:color w:val="3F3F3F"/>
          <w:w w:val="105"/>
          <w:sz w:val="23"/>
        </w:rPr>
        <w:t>characteristics.</w:t>
      </w:r>
    </w:p>
    <w:p>
      <w:pPr>
        <w:pStyle w:val="BodyText"/>
        <w:spacing w:before="5"/>
        <w:rPr>
          <w:sz w:val="25"/>
        </w:rPr>
      </w:pPr>
    </w:p>
    <w:p>
      <w:pPr>
        <w:pStyle w:val="ListParagraph"/>
        <w:numPr>
          <w:ilvl w:val="1"/>
          <w:numId w:val="68"/>
        </w:numPr>
        <w:tabs>
          <w:tab w:pos="2139" w:val="left" w:leader="none"/>
          <w:tab w:pos="2140" w:val="left" w:leader="none"/>
        </w:tabs>
        <w:spacing w:line="240" w:lineRule="auto" w:before="0" w:after="0"/>
        <w:ind w:left="2865" w:right="0" w:hanging="1445"/>
        <w:jc w:val="left"/>
        <w:rPr>
          <w:color w:val="2D2D2D"/>
          <w:sz w:val="23"/>
        </w:rPr>
      </w:pPr>
      <w:r>
        <w:rPr>
          <w:color w:val="2D2D2D"/>
          <w:w w:val="105"/>
          <w:sz w:val="23"/>
        </w:rPr>
        <w:t>FALSE</w:t>
      </w:r>
      <w:r>
        <w:rPr>
          <w:color w:val="2D2D2D"/>
          <w:spacing w:val="-30"/>
          <w:w w:val="105"/>
          <w:sz w:val="23"/>
        </w:rPr>
        <w:t> </w:t>
      </w:r>
      <w:r>
        <w:rPr>
          <w:color w:val="3F3F3F"/>
          <w:w w:val="105"/>
          <w:sz w:val="23"/>
        </w:rPr>
        <w:t>STATEMENTS</w:t>
      </w:r>
    </w:p>
    <w:p>
      <w:pPr>
        <w:pStyle w:val="BodyText"/>
        <w:spacing w:before="7"/>
      </w:pPr>
    </w:p>
    <w:p>
      <w:pPr>
        <w:pStyle w:val="ListParagraph"/>
        <w:numPr>
          <w:ilvl w:val="1"/>
          <w:numId w:val="68"/>
        </w:numPr>
        <w:tabs>
          <w:tab w:pos="2868" w:val="left" w:leader="none"/>
        </w:tabs>
        <w:spacing w:line="244" w:lineRule="auto" w:before="0" w:after="0"/>
        <w:ind w:left="2865" w:right="125" w:hanging="714"/>
        <w:jc w:val="both"/>
        <w:rPr>
          <w:color w:val="3F3F3F"/>
          <w:sz w:val="23"/>
        </w:rPr>
      </w:pPr>
      <w:r>
        <w:rPr>
          <w:color w:val="3F3F3F"/>
          <w:w w:val="105"/>
          <w:sz w:val="23"/>
        </w:rPr>
        <w:t>In </w:t>
      </w:r>
      <w:r>
        <w:rPr>
          <w:color w:val="2D2D2D"/>
          <w:w w:val="105"/>
          <w:sz w:val="23"/>
        </w:rPr>
        <w:t>preparing </w:t>
      </w:r>
      <w:r>
        <w:rPr>
          <w:color w:val="3F3F3F"/>
          <w:w w:val="105"/>
          <w:sz w:val="23"/>
        </w:rPr>
        <w:t>and </w:t>
      </w:r>
      <w:r>
        <w:rPr>
          <w:color w:val="2D2D2D"/>
          <w:w w:val="105"/>
          <w:sz w:val="23"/>
        </w:rPr>
        <w:t>making inve</w:t>
      </w:r>
      <w:r>
        <w:rPr>
          <w:color w:val="575757"/>
          <w:w w:val="105"/>
          <w:sz w:val="23"/>
        </w:rPr>
        <w:t>s</w:t>
      </w:r>
      <w:r>
        <w:rPr>
          <w:color w:val="2D2D2D"/>
          <w:w w:val="105"/>
          <w:sz w:val="23"/>
        </w:rPr>
        <w:t>tigative, </w:t>
      </w:r>
      <w:r>
        <w:rPr>
          <w:color w:val="3F3F3F"/>
          <w:w w:val="105"/>
          <w:sz w:val="23"/>
        </w:rPr>
        <w:t>and other official </w:t>
      </w:r>
      <w:r>
        <w:rPr>
          <w:color w:val="2D2D2D"/>
          <w:w w:val="105"/>
          <w:sz w:val="23"/>
        </w:rPr>
        <w:t>reports, </w:t>
      </w:r>
      <w:r>
        <w:rPr>
          <w:color w:val="3F3F3F"/>
          <w:w w:val="105"/>
          <w:sz w:val="23"/>
        </w:rPr>
        <w:t>a member shall </w:t>
      </w:r>
      <w:r>
        <w:rPr>
          <w:color w:val="2D2D2D"/>
          <w:w w:val="105"/>
          <w:sz w:val="23"/>
        </w:rPr>
        <w:t>not </w:t>
      </w:r>
      <w:r>
        <w:rPr>
          <w:color w:val="3F3F3F"/>
          <w:w w:val="105"/>
          <w:sz w:val="23"/>
        </w:rPr>
        <w:t>knowingly enter or cause </w:t>
      </w:r>
      <w:r>
        <w:rPr>
          <w:color w:val="2D2D2D"/>
          <w:w w:val="105"/>
          <w:sz w:val="23"/>
        </w:rPr>
        <w:t>to be </w:t>
      </w:r>
      <w:r>
        <w:rPr>
          <w:color w:val="3F3F3F"/>
          <w:w w:val="105"/>
          <w:sz w:val="23"/>
        </w:rPr>
        <w:t>entered any </w:t>
      </w:r>
      <w:r>
        <w:rPr>
          <w:color w:val="2D2D2D"/>
          <w:w w:val="105"/>
          <w:sz w:val="23"/>
        </w:rPr>
        <w:t>inaccura</w:t>
      </w:r>
      <w:r>
        <w:rPr>
          <w:color w:val="575757"/>
          <w:w w:val="105"/>
          <w:sz w:val="23"/>
        </w:rPr>
        <w:t>te, </w:t>
      </w:r>
      <w:r>
        <w:rPr>
          <w:color w:val="3F3F3F"/>
          <w:w w:val="105"/>
          <w:sz w:val="23"/>
        </w:rPr>
        <w:t>false, or improper </w:t>
      </w:r>
      <w:r>
        <w:rPr>
          <w:color w:val="2D2D2D"/>
          <w:w w:val="105"/>
          <w:sz w:val="23"/>
        </w:rPr>
        <w:t>information, knowingly mi</w:t>
      </w:r>
      <w:r>
        <w:rPr>
          <w:color w:val="575757"/>
          <w:w w:val="105"/>
          <w:sz w:val="23"/>
        </w:rPr>
        <w:t>s</w:t>
      </w:r>
      <w:r>
        <w:rPr>
          <w:color w:val="2D2D2D"/>
          <w:w w:val="105"/>
          <w:sz w:val="23"/>
        </w:rPr>
        <w:t>represent </w:t>
      </w:r>
      <w:r>
        <w:rPr>
          <w:color w:val="575757"/>
          <w:w w:val="105"/>
          <w:sz w:val="23"/>
        </w:rPr>
        <w:t>or </w:t>
      </w:r>
      <w:r>
        <w:rPr>
          <w:color w:val="3F3F3F"/>
          <w:w w:val="105"/>
          <w:sz w:val="23"/>
        </w:rPr>
        <w:t>cause to be </w:t>
      </w:r>
      <w:r>
        <w:rPr>
          <w:color w:val="2D2D2D"/>
          <w:w w:val="105"/>
          <w:sz w:val="23"/>
        </w:rPr>
        <w:t>misreprese</w:t>
      </w:r>
      <w:r>
        <w:rPr>
          <w:color w:val="575757"/>
          <w:w w:val="105"/>
          <w:sz w:val="23"/>
        </w:rPr>
        <w:t>nted </w:t>
      </w:r>
      <w:r>
        <w:rPr>
          <w:color w:val="3F3F3F"/>
          <w:w w:val="105"/>
          <w:sz w:val="23"/>
        </w:rPr>
        <w:t>any material </w:t>
      </w:r>
      <w:r>
        <w:rPr>
          <w:color w:val="2D2D2D"/>
          <w:w w:val="105"/>
          <w:sz w:val="23"/>
        </w:rPr>
        <w:t>information, </w:t>
      </w:r>
      <w:r>
        <w:rPr>
          <w:color w:val="3F3F3F"/>
          <w:w w:val="105"/>
          <w:sz w:val="23"/>
        </w:rPr>
        <w:t>or </w:t>
      </w:r>
      <w:r>
        <w:rPr>
          <w:color w:val="2D2D2D"/>
          <w:w w:val="105"/>
          <w:sz w:val="23"/>
        </w:rPr>
        <w:t>knowingly </w:t>
      </w:r>
      <w:r>
        <w:rPr>
          <w:color w:val="3F3F3F"/>
          <w:w w:val="105"/>
          <w:sz w:val="23"/>
        </w:rPr>
        <w:t>withhold or cause to be </w:t>
      </w:r>
      <w:r>
        <w:rPr>
          <w:color w:val="3F3F3F"/>
          <w:w w:val="105"/>
          <w:sz w:val="21"/>
        </w:rPr>
        <w:t>withheld </w:t>
      </w:r>
      <w:r>
        <w:rPr>
          <w:color w:val="2D2D2D"/>
          <w:w w:val="105"/>
          <w:sz w:val="23"/>
        </w:rPr>
        <w:t>any </w:t>
      </w:r>
      <w:r>
        <w:rPr>
          <w:color w:val="3F3F3F"/>
          <w:w w:val="105"/>
          <w:sz w:val="23"/>
        </w:rPr>
        <w:t>material information.</w:t>
      </w:r>
    </w:p>
    <w:p>
      <w:pPr>
        <w:pStyle w:val="BodyText"/>
        <w:spacing w:before="9"/>
      </w:pPr>
    </w:p>
    <w:p>
      <w:pPr>
        <w:pStyle w:val="ListParagraph"/>
        <w:numPr>
          <w:ilvl w:val="1"/>
          <w:numId w:val="69"/>
        </w:numPr>
        <w:tabs>
          <w:tab w:pos="2153" w:val="left" w:leader="none"/>
          <w:tab w:pos="2154" w:val="left" w:leader="none"/>
        </w:tabs>
        <w:spacing w:line="240" w:lineRule="auto" w:before="0" w:after="0"/>
        <w:ind w:left="2880" w:right="0" w:hanging="1448"/>
        <w:jc w:val="left"/>
        <w:rPr>
          <w:sz w:val="23"/>
        </w:rPr>
      </w:pPr>
      <w:r>
        <w:rPr>
          <w:color w:val="3F3F3F"/>
          <w:w w:val="105"/>
          <w:sz w:val="23"/>
        </w:rPr>
        <w:t>FALSIFICATION</w:t>
      </w:r>
      <w:r>
        <w:rPr>
          <w:color w:val="3F3F3F"/>
          <w:spacing w:val="4"/>
          <w:w w:val="105"/>
          <w:sz w:val="23"/>
        </w:rPr>
        <w:t> </w:t>
      </w:r>
      <w:r>
        <w:rPr>
          <w:color w:val="3F3F3F"/>
          <w:w w:val="105"/>
          <w:sz w:val="23"/>
        </w:rPr>
        <w:t>AND</w:t>
      </w:r>
      <w:r>
        <w:rPr>
          <w:color w:val="3F3F3F"/>
          <w:spacing w:val="-33"/>
          <w:w w:val="105"/>
          <w:sz w:val="23"/>
        </w:rPr>
        <w:t> </w:t>
      </w:r>
      <w:r>
        <w:rPr>
          <w:color w:val="2D2D2D"/>
          <w:w w:val="105"/>
          <w:sz w:val="23"/>
        </w:rPr>
        <w:t>:MISUSE</w:t>
      </w:r>
      <w:r>
        <w:rPr>
          <w:color w:val="2D2D2D"/>
          <w:spacing w:val="-20"/>
          <w:w w:val="105"/>
          <w:sz w:val="23"/>
        </w:rPr>
        <w:t> </w:t>
      </w:r>
      <w:r>
        <w:rPr>
          <w:color w:val="2D2D2D"/>
          <w:w w:val="105"/>
          <w:sz w:val="23"/>
        </w:rPr>
        <w:t>OF</w:t>
      </w:r>
      <w:r>
        <w:rPr>
          <w:color w:val="2D2D2D"/>
          <w:spacing w:val="-26"/>
          <w:w w:val="105"/>
          <w:sz w:val="23"/>
        </w:rPr>
        <w:t> </w:t>
      </w:r>
      <w:r>
        <w:rPr>
          <w:color w:val="2D2D2D"/>
          <w:w w:val="105"/>
          <w:sz w:val="23"/>
        </w:rPr>
        <w:t>PROPERTY</w:t>
      </w:r>
      <w:r>
        <w:rPr>
          <w:color w:val="2D2D2D"/>
          <w:spacing w:val="-5"/>
          <w:w w:val="105"/>
          <w:sz w:val="23"/>
        </w:rPr>
        <w:t> </w:t>
      </w:r>
      <w:r>
        <w:rPr>
          <w:color w:val="3F3F3F"/>
          <w:w w:val="105"/>
          <w:sz w:val="23"/>
        </w:rPr>
        <w:t>AND</w:t>
      </w:r>
      <w:r>
        <w:rPr>
          <w:color w:val="3F3F3F"/>
          <w:spacing w:val="-24"/>
          <w:w w:val="105"/>
          <w:sz w:val="23"/>
        </w:rPr>
        <w:t> </w:t>
      </w:r>
      <w:r>
        <w:rPr>
          <w:color w:val="2D2D2D"/>
          <w:w w:val="105"/>
          <w:sz w:val="23"/>
        </w:rPr>
        <w:t>EVIDENC</w:t>
      </w:r>
      <w:r>
        <w:rPr>
          <w:color w:val="575757"/>
          <w:w w:val="105"/>
          <w:sz w:val="23"/>
        </w:rPr>
        <w:t>E</w:t>
      </w:r>
    </w:p>
    <w:p>
      <w:pPr>
        <w:pStyle w:val="BodyText"/>
        <w:spacing w:before="11"/>
        <w:rPr>
          <w:sz w:val="23"/>
        </w:rPr>
      </w:pPr>
    </w:p>
    <w:p>
      <w:pPr>
        <w:pStyle w:val="ListParagraph"/>
        <w:numPr>
          <w:ilvl w:val="1"/>
          <w:numId w:val="69"/>
        </w:numPr>
        <w:tabs>
          <w:tab w:pos="2878" w:val="left" w:leader="none"/>
        </w:tabs>
        <w:spacing w:line="249" w:lineRule="auto" w:before="0" w:after="0"/>
        <w:ind w:left="2880" w:right="112" w:hanging="725"/>
        <w:jc w:val="both"/>
        <w:rPr>
          <w:sz w:val="23"/>
        </w:rPr>
      </w:pPr>
      <w:r>
        <w:rPr>
          <w:color w:val="2D2D2D"/>
          <w:w w:val="105"/>
          <w:sz w:val="23"/>
        </w:rPr>
        <w:t>Members </w:t>
      </w:r>
      <w:r>
        <w:rPr>
          <w:color w:val="575757"/>
          <w:w w:val="105"/>
          <w:sz w:val="23"/>
        </w:rPr>
        <w:t>s</w:t>
      </w:r>
      <w:r>
        <w:rPr>
          <w:color w:val="2D2D2D"/>
          <w:w w:val="105"/>
          <w:sz w:val="23"/>
        </w:rPr>
        <w:t>hall not </w:t>
      </w:r>
      <w:r>
        <w:rPr>
          <w:color w:val="3F3F3F"/>
          <w:w w:val="105"/>
          <w:sz w:val="23"/>
        </w:rPr>
        <w:t>manufacture or falsify evidence </w:t>
      </w:r>
      <w:r>
        <w:rPr>
          <w:color w:val="2D2D2D"/>
          <w:w w:val="105"/>
          <w:sz w:val="23"/>
        </w:rPr>
        <w:t>and </w:t>
      </w:r>
      <w:r>
        <w:rPr>
          <w:color w:val="3F3F3F"/>
          <w:w w:val="105"/>
          <w:sz w:val="23"/>
        </w:rPr>
        <w:t>shall </w:t>
      </w:r>
      <w:r>
        <w:rPr>
          <w:color w:val="2D2D2D"/>
          <w:w w:val="105"/>
          <w:sz w:val="23"/>
        </w:rPr>
        <w:t>not tamper </w:t>
      </w:r>
      <w:r>
        <w:rPr>
          <w:color w:val="3F3F3F"/>
          <w:w w:val="105"/>
          <w:sz w:val="23"/>
        </w:rPr>
        <w:t>with, conceal, withhold, or </w:t>
      </w:r>
      <w:r>
        <w:rPr>
          <w:color w:val="2D2D2D"/>
          <w:w w:val="105"/>
          <w:sz w:val="23"/>
        </w:rPr>
        <w:t>convert to </w:t>
      </w:r>
      <w:r>
        <w:rPr>
          <w:color w:val="3F3F3F"/>
          <w:w w:val="105"/>
          <w:sz w:val="23"/>
        </w:rPr>
        <w:t>their own use </w:t>
      </w:r>
      <w:r>
        <w:rPr>
          <w:color w:val="2D2D2D"/>
          <w:w w:val="105"/>
          <w:sz w:val="23"/>
        </w:rPr>
        <w:t>any </w:t>
      </w:r>
      <w:r>
        <w:rPr>
          <w:color w:val="3F3F3F"/>
          <w:w w:val="105"/>
          <w:sz w:val="23"/>
        </w:rPr>
        <w:t>property </w:t>
      </w:r>
      <w:r>
        <w:rPr>
          <w:color w:val="2D2D2D"/>
          <w:w w:val="105"/>
          <w:sz w:val="23"/>
        </w:rPr>
        <w:t>or </w:t>
      </w:r>
      <w:r>
        <w:rPr>
          <w:color w:val="3F3F3F"/>
          <w:w w:val="105"/>
          <w:sz w:val="23"/>
        </w:rPr>
        <w:t>evidence which has </w:t>
      </w:r>
      <w:r>
        <w:rPr>
          <w:color w:val="2D2D2D"/>
          <w:w w:val="105"/>
          <w:sz w:val="23"/>
        </w:rPr>
        <w:t>b</w:t>
      </w:r>
      <w:r>
        <w:rPr>
          <w:color w:val="575757"/>
          <w:w w:val="105"/>
          <w:sz w:val="23"/>
        </w:rPr>
        <w:t>een </w:t>
      </w:r>
      <w:r>
        <w:rPr>
          <w:color w:val="3F3F3F"/>
          <w:w w:val="105"/>
          <w:sz w:val="23"/>
        </w:rPr>
        <w:t>discovered, </w:t>
      </w:r>
      <w:r>
        <w:rPr>
          <w:color w:val="575757"/>
          <w:w w:val="105"/>
          <w:sz w:val="23"/>
        </w:rPr>
        <w:t>se</w:t>
      </w:r>
      <w:r>
        <w:rPr>
          <w:color w:val="2D2D2D"/>
          <w:w w:val="105"/>
          <w:sz w:val="23"/>
        </w:rPr>
        <w:t>ized</w:t>
      </w:r>
      <w:r>
        <w:rPr>
          <w:color w:val="575757"/>
          <w:w w:val="105"/>
          <w:sz w:val="23"/>
        </w:rPr>
        <w:t>, </w:t>
      </w:r>
      <w:r>
        <w:rPr>
          <w:color w:val="3F3F3F"/>
          <w:w w:val="105"/>
          <w:sz w:val="23"/>
        </w:rPr>
        <w:t>gathered, or </w:t>
      </w:r>
      <w:r>
        <w:rPr>
          <w:color w:val="2D2D2D"/>
          <w:w w:val="105"/>
          <w:sz w:val="23"/>
        </w:rPr>
        <w:t>received </w:t>
      </w:r>
      <w:r>
        <w:rPr>
          <w:color w:val="3F3F3F"/>
          <w:w w:val="105"/>
          <w:sz w:val="23"/>
        </w:rPr>
        <w:t>in connection with the performance of</w:t>
      </w:r>
      <w:r>
        <w:rPr>
          <w:color w:val="3F3F3F"/>
          <w:spacing w:val="-4"/>
          <w:w w:val="105"/>
          <w:sz w:val="23"/>
        </w:rPr>
        <w:t> </w:t>
      </w:r>
      <w:r>
        <w:rPr>
          <w:color w:val="2D2D2D"/>
          <w:w w:val="105"/>
          <w:sz w:val="23"/>
        </w:rPr>
        <w:t>Department</w:t>
      </w:r>
      <w:r>
        <w:rPr>
          <w:color w:val="2D2D2D"/>
          <w:spacing w:val="-8"/>
          <w:w w:val="105"/>
          <w:sz w:val="23"/>
        </w:rPr>
        <w:t> </w:t>
      </w:r>
      <w:r>
        <w:rPr>
          <w:color w:val="3F3F3F"/>
          <w:w w:val="105"/>
          <w:sz w:val="23"/>
        </w:rPr>
        <w:t>duties.</w:t>
      </w:r>
      <w:r>
        <w:rPr>
          <w:color w:val="3F3F3F"/>
          <w:spacing w:val="-7"/>
          <w:w w:val="105"/>
          <w:sz w:val="23"/>
        </w:rPr>
        <w:t> </w:t>
      </w:r>
      <w:r>
        <w:rPr>
          <w:color w:val="3F3F3F"/>
          <w:w w:val="105"/>
          <w:sz w:val="23"/>
        </w:rPr>
        <w:t>All</w:t>
      </w:r>
      <w:r>
        <w:rPr>
          <w:color w:val="3F3F3F"/>
          <w:spacing w:val="-21"/>
          <w:w w:val="105"/>
          <w:sz w:val="23"/>
        </w:rPr>
        <w:t> </w:t>
      </w:r>
      <w:r>
        <w:rPr>
          <w:color w:val="575757"/>
          <w:w w:val="105"/>
          <w:sz w:val="23"/>
        </w:rPr>
        <w:t>suc</w:t>
      </w:r>
      <w:r>
        <w:rPr>
          <w:color w:val="2D2D2D"/>
          <w:w w:val="105"/>
          <w:sz w:val="23"/>
        </w:rPr>
        <w:t>h</w:t>
      </w:r>
      <w:r>
        <w:rPr>
          <w:color w:val="2D2D2D"/>
          <w:spacing w:val="-1"/>
          <w:w w:val="105"/>
          <w:sz w:val="23"/>
        </w:rPr>
        <w:t> </w:t>
      </w:r>
      <w:r>
        <w:rPr>
          <w:color w:val="3F3F3F"/>
          <w:w w:val="105"/>
          <w:sz w:val="23"/>
        </w:rPr>
        <w:t>property</w:t>
      </w:r>
      <w:r>
        <w:rPr>
          <w:color w:val="3F3F3F"/>
          <w:spacing w:val="15"/>
          <w:w w:val="105"/>
          <w:sz w:val="23"/>
        </w:rPr>
        <w:t> </w:t>
      </w:r>
      <w:r>
        <w:rPr>
          <w:color w:val="3F3F3F"/>
          <w:w w:val="105"/>
          <w:sz w:val="23"/>
        </w:rPr>
        <w:t>and</w:t>
      </w:r>
      <w:r>
        <w:rPr>
          <w:color w:val="3F3F3F"/>
          <w:spacing w:val="-8"/>
          <w:w w:val="105"/>
          <w:sz w:val="23"/>
        </w:rPr>
        <w:t> </w:t>
      </w:r>
      <w:r>
        <w:rPr>
          <w:color w:val="3F3F3F"/>
          <w:w w:val="105"/>
          <w:sz w:val="23"/>
        </w:rPr>
        <w:t>evidence</w:t>
      </w:r>
      <w:r>
        <w:rPr>
          <w:color w:val="3F3F3F"/>
          <w:spacing w:val="-9"/>
          <w:w w:val="105"/>
          <w:sz w:val="23"/>
        </w:rPr>
        <w:t> </w:t>
      </w:r>
      <w:r>
        <w:rPr>
          <w:color w:val="575757"/>
          <w:w w:val="105"/>
          <w:sz w:val="23"/>
        </w:rPr>
        <w:t>s</w:t>
      </w:r>
      <w:r>
        <w:rPr>
          <w:color w:val="2D2D2D"/>
          <w:w w:val="105"/>
          <w:sz w:val="23"/>
        </w:rPr>
        <w:t>hall</w:t>
      </w:r>
      <w:r>
        <w:rPr>
          <w:color w:val="2D2D2D"/>
          <w:spacing w:val="-2"/>
          <w:w w:val="105"/>
          <w:sz w:val="23"/>
        </w:rPr>
        <w:t> </w:t>
      </w:r>
      <w:r>
        <w:rPr>
          <w:color w:val="2D2D2D"/>
          <w:w w:val="105"/>
          <w:sz w:val="23"/>
        </w:rPr>
        <w:t>be</w:t>
      </w:r>
      <w:r>
        <w:rPr>
          <w:color w:val="2D2D2D"/>
          <w:spacing w:val="-24"/>
          <w:w w:val="105"/>
          <w:sz w:val="23"/>
        </w:rPr>
        <w:t> </w:t>
      </w:r>
      <w:r>
        <w:rPr>
          <w:color w:val="3F3F3F"/>
          <w:w w:val="105"/>
          <w:sz w:val="23"/>
        </w:rPr>
        <w:t>reported,</w:t>
      </w:r>
      <w:r>
        <w:rPr>
          <w:color w:val="3F3F3F"/>
          <w:spacing w:val="3"/>
          <w:w w:val="105"/>
          <w:sz w:val="23"/>
        </w:rPr>
        <w:t> </w:t>
      </w:r>
      <w:r>
        <w:rPr>
          <w:color w:val="3F3F3F"/>
          <w:w w:val="105"/>
          <w:sz w:val="23"/>
        </w:rPr>
        <w:t>processed, </w:t>
      </w:r>
      <w:r>
        <w:rPr>
          <w:color w:val="575757"/>
          <w:w w:val="105"/>
          <w:sz w:val="23"/>
        </w:rPr>
        <w:t>sec</w:t>
      </w:r>
      <w:r>
        <w:rPr>
          <w:color w:val="2D2D2D"/>
          <w:w w:val="105"/>
          <w:sz w:val="23"/>
        </w:rPr>
        <w:t>ured, </w:t>
      </w:r>
      <w:r>
        <w:rPr>
          <w:color w:val="3F3F3F"/>
          <w:w w:val="105"/>
          <w:sz w:val="23"/>
        </w:rPr>
        <w:t>removed, and destroyed only in accordance with </w:t>
      </w:r>
      <w:r>
        <w:rPr>
          <w:color w:val="575757"/>
          <w:w w:val="105"/>
          <w:sz w:val="23"/>
        </w:rPr>
        <w:t>estab</w:t>
      </w:r>
      <w:r>
        <w:rPr>
          <w:color w:val="2D2D2D"/>
          <w:w w:val="105"/>
          <w:sz w:val="23"/>
        </w:rPr>
        <w:t>li</w:t>
      </w:r>
      <w:r>
        <w:rPr>
          <w:color w:val="575757"/>
          <w:w w:val="105"/>
          <w:sz w:val="23"/>
        </w:rPr>
        <w:t>s</w:t>
      </w:r>
      <w:r>
        <w:rPr>
          <w:color w:val="2D2D2D"/>
          <w:w w:val="105"/>
          <w:sz w:val="23"/>
        </w:rPr>
        <w:t>hed </w:t>
      </w:r>
      <w:r>
        <w:rPr>
          <w:color w:val="3F3F3F"/>
          <w:w w:val="105"/>
          <w:sz w:val="23"/>
        </w:rPr>
        <w:t>Department </w:t>
      </w:r>
      <w:r>
        <w:rPr>
          <w:color w:val="2D2D2D"/>
          <w:w w:val="105"/>
          <w:sz w:val="23"/>
        </w:rPr>
        <w:t>procedures.</w:t>
      </w:r>
    </w:p>
    <w:p>
      <w:pPr>
        <w:spacing w:after="0" w:line="249" w:lineRule="auto"/>
        <w:jc w:val="both"/>
        <w:rPr>
          <w:sz w:val="23"/>
        </w:rPr>
        <w:sectPr>
          <w:pgSz w:w="12240" w:h="15820"/>
          <w:pgMar w:header="0" w:footer="871" w:top="1500" w:bottom="1080" w:left="20" w:right="1280"/>
        </w:sectPr>
      </w:pPr>
    </w:p>
    <w:p>
      <w:pPr>
        <w:pStyle w:val="ListParagraph"/>
        <w:numPr>
          <w:ilvl w:val="1"/>
          <w:numId w:val="70"/>
        </w:numPr>
        <w:tabs>
          <w:tab w:pos="2185" w:val="left" w:leader="none"/>
          <w:tab w:pos="2186" w:val="left" w:leader="none"/>
        </w:tabs>
        <w:spacing w:line="240" w:lineRule="auto" w:before="77" w:after="0"/>
        <w:ind w:left="2901" w:right="0" w:hanging="1444"/>
        <w:jc w:val="left"/>
        <w:rPr>
          <w:sz w:val="24"/>
        </w:rPr>
      </w:pPr>
      <w:r>
        <w:rPr>
          <w:color w:val="343434"/>
          <w:sz w:val="24"/>
        </w:rPr>
        <w:t>GAMBLING</w:t>
      </w:r>
    </w:p>
    <w:p>
      <w:pPr>
        <w:pStyle w:val="BodyText"/>
        <w:spacing w:before="5"/>
        <w:rPr>
          <w:sz w:val="25"/>
        </w:rPr>
      </w:pPr>
    </w:p>
    <w:p>
      <w:pPr>
        <w:pStyle w:val="ListParagraph"/>
        <w:numPr>
          <w:ilvl w:val="1"/>
          <w:numId w:val="70"/>
        </w:numPr>
        <w:tabs>
          <w:tab w:pos="2899" w:val="left" w:leader="none"/>
        </w:tabs>
        <w:spacing w:line="242" w:lineRule="auto" w:before="0" w:after="0"/>
        <w:ind w:left="2901" w:right="162" w:hanging="713"/>
        <w:jc w:val="both"/>
        <w:rPr>
          <w:sz w:val="23"/>
        </w:rPr>
      </w:pPr>
      <w:r>
        <w:rPr>
          <w:color w:val="343434"/>
          <w:w w:val="105"/>
          <w:sz w:val="23"/>
        </w:rPr>
        <w:t>Except </w:t>
      </w:r>
      <w:r>
        <w:rPr>
          <w:color w:val="212121"/>
          <w:w w:val="105"/>
          <w:sz w:val="23"/>
        </w:rPr>
        <w:t>in </w:t>
      </w:r>
      <w:r>
        <w:rPr>
          <w:color w:val="343434"/>
          <w:w w:val="105"/>
          <w:sz w:val="23"/>
        </w:rPr>
        <w:t>the </w:t>
      </w:r>
      <w:r>
        <w:rPr>
          <w:color w:val="212121"/>
          <w:w w:val="105"/>
          <w:sz w:val="23"/>
        </w:rPr>
        <w:t>per</w:t>
      </w:r>
      <w:r>
        <w:rPr>
          <w:color w:val="494949"/>
          <w:w w:val="105"/>
          <w:sz w:val="23"/>
        </w:rPr>
        <w:t>formance </w:t>
      </w:r>
      <w:r>
        <w:rPr>
          <w:color w:val="343434"/>
          <w:w w:val="105"/>
          <w:sz w:val="23"/>
        </w:rPr>
        <w:t>of </w:t>
      </w:r>
      <w:r>
        <w:rPr>
          <w:color w:val="212121"/>
          <w:w w:val="105"/>
          <w:sz w:val="23"/>
        </w:rPr>
        <w:t>du</w:t>
      </w:r>
      <w:r>
        <w:rPr>
          <w:color w:val="494949"/>
          <w:w w:val="105"/>
          <w:sz w:val="23"/>
        </w:rPr>
        <w:t>ty, </w:t>
      </w:r>
      <w:r>
        <w:rPr>
          <w:color w:val="343434"/>
          <w:w w:val="105"/>
          <w:sz w:val="23"/>
        </w:rPr>
        <w:t>no member </w:t>
      </w:r>
      <w:r>
        <w:rPr>
          <w:color w:val="494949"/>
          <w:w w:val="105"/>
          <w:sz w:val="23"/>
        </w:rPr>
        <w:t>shall e</w:t>
      </w:r>
      <w:r>
        <w:rPr>
          <w:color w:val="212121"/>
          <w:w w:val="105"/>
          <w:sz w:val="23"/>
        </w:rPr>
        <w:t>ng</w:t>
      </w:r>
      <w:r>
        <w:rPr>
          <w:color w:val="494949"/>
          <w:w w:val="105"/>
          <w:sz w:val="23"/>
        </w:rPr>
        <w:t>age </w:t>
      </w:r>
      <w:r>
        <w:rPr>
          <w:color w:val="343434"/>
          <w:w w:val="105"/>
          <w:sz w:val="23"/>
        </w:rPr>
        <w:t>or </w:t>
      </w:r>
      <w:r>
        <w:rPr>
          <w:color w:val="494949"/>
          <w:spacing w:val="-4"/>
          <w:w w:val="105"/>
          <w:sz w:val="23"/>
        </w:rPr>
        <w:t>part</w:t>
      </w:r>
      <w:r>
        <w:rPr>
          <w:color w:val="212121"/>
          <w:spacing w:val="-4"/>
          <w:w w:val="105"/>
          <w:sz w:val="23"/>
        </w:rPr>
        <w:t>icipa</w:t>
      </w:r>
      <w:r>
        <w:rPr>
          <w:color w:val="494949"/>
          <w:spacing w:val="-4"/>
          <w:w w:val="105"/>
          <w:sz w:val="23"/>
        </w:rPr>
        <w:t>te </w:t>
      </w:r>
      <w:r>
        <w:rPr>
          <w:color w:val="343434"/>
          <w:w w:val="105"/>
          <w:sz w:val="23"/>
        </w:rPr>
        <w:t>in any form of illegal </w:t>
      </w:r>
      <w:r>
        <w:rPr>
          <w:color w:val="494949"/>
          <w:spacing w:val="2"/>
          <w:w w:val="105"/>
          <w:sz w:val="23"/>
        </w:rPr>
        <w:t>gam</w:t>
      </w:r>
      <w:r>
        <w:rPr>
          <w:color w:val="212121"/>
          <w:spacing w:val="2"/>
          <w:w w:val="105"/>
          <w:sz w:val="23"/>
        </w:rPr>
        <w:t>bling</w:t>
      </w:r>
      <w:r>
        <w:rPr>
          <w:color w:val="343434"/>
          <w:spacing w:val="2"/>
          <w:w w:val="105"/>
          <w:sz w:val="23"/>
        </w:rPr>
        <w:t>at </w:t>
      </w:r>
      <w:r>
        <w:rPr>
          <w:color w:val="343434"/>
          <w:w w:val="105"/>
          <w:sz w:val="23"/>
        </w:rPr>
        <w:t>any</w:t>
      </w:r>
      <w:r>
        <w:rPr>
          <w:color w:val="343434"/>
          <w:spacing w:val="19"/>
          <w:w w:val="105"/>
          <w:sz w:val="23"/>
        </w:rPr>
        <w:t> </w:t>
      </w:r>
      <w:r>
        <w:rPr>
          <w:color w:val="343434"/>
          <w:w w:val="105"/>
          <w:sz w:val="23"/>
        </w:rPr>
        <w:t>time.</w:t>
      </w:r>
    </w:p>
    <w:p>
      <w:pPr>
        <w:pStyle w:val="BodyText"/>
        <w:spacing w:before="2"/>
      </w:pPr>
    </w:p>
    <w:p>
      <w:pPr>
        <w:pStyle w:val="ListParagraph"/>
        <w:numPr>
          <w:ilvl w:val="0"/>
          <w:numId w:val="70"/>
        </w:numPr>
        <w:tabs>
          <w:tab w:pos="1703" w:val="left" w:leader="none"/>
          <w:tab w:pos="2183" w:val="left" w:leader="none"/>
        </w:tabs>
        <w:spacing w:line="240" w:lineRule="auto" w:before="0" w:after="0"/>
        <w:ind w:left="1702" w:right="0" w:hanging="230"/>
        <w:jc w:val="left"/>
        <w:rPr>
          <w:color w:val="212121"/>
          <w:sz w:val="24"/>
        </w:rPr>
      </w:pPr>
      <w:r>
        <w:rPr>
          <w:color w:val="494949"/>
          <w:sz w:val="24"/>
        </w:rPr>
        <w:t>.0</w:t>
        <w:tab/>
      </w:r>
      <w:r>
        <w:rPr>
          <w:color w:val="343434"/>
          <w:sz w:val="24"/>
        </w:rPr>
        <w:t>MISTREATMENT OF </w:t>
      </w:r>
      <w:r>
        <w:rPr>
          <w:color w:val="212121"/>
          <w:spacing w:val="2"/>
          <w:sz w:val="24"/>
        </w:rPr>
        <w:t>P</w:t>
      </w:r>
      <w:r>
        <w:rPr>
          <w:color w:val="494949"/>
          <w:spacing w:val="2"/>
          <w:sz w:val="24"/>
        </w:rPr>
        <w:t>ERSONS</w:t>
      </w:r>
      <w:r>
        <w:rPr>
          <w:color w:val="343434"/>
          <w:spacing w:val="2"/>
          <w:sz w:val="24"/>
        </w:rPr>
        <w:t>IN</w:t>
      </w:r>
      <w:r>
        <w:rPr>
          <w:color w:val="343434"/>
          <w:spacing w:val="26"/>
          <w:sz w:val="24"/>
        </w:rPr>
        <w:t> </w:t>
      </w:r>
      <w:r>
        <w:rPr>
          <w:color w:val="343434"/>
          <w:sz w:val="24"/>
        </w:rPr>
        <w:t>CUSTODY</w:t>
      </w:r>
    </w:p>
    <w:p>
      <w:pPr>
        <w:pStyle w:val="BodyText"/>
        <w:spacing w:before="10"/>
      </w:pPr>
    </w:p>
    <w:p>
      <w:pPr>
        <w:tabs>
          <w:tab w:pos="2899" w:val="left" w:leader="none"/>
        </w:tabs>
        <w:spacing w:before="0"/>
        <w:ind w:left="2173" w:right="0" w:firstLine="0"/>
        <w:jc w:val="left"/>
        <w:rPr>
          <w:sz w:val="23"/>
        </w:rPr>
      </w:pPr>
      <w:r>
        <w:rPr>
          <w:color w:val="212121"/>
          <w:spacing w:val="2"/>
          <w:w w:val="105"/>
          <w:sz w:val="24"/>
        </w:rPr>
        <w:t>11</w:t>
      </w:r>
      <w:r>
        <w:rPr>
          <w:color w:val="494949"/>
          <w:spacing w:val="2"/>
          <w:w w:val="105"/>
          <w:sz w:val="24"/>
        </w:rPr>
        <w:t>.</w:t>
      </w:r>
      <w:r>
        <w:rPr>
          <w:color w:val="494949"/>
          <w:spacing w:val="-43"/>
          <w:w w:val="105"/>
          <w:sz w:val="24"/>
        </w:rPr>
        <w:t> </w:t>
      </w:r>
      <w:r>
        <w:rPr>
          <w:color w:val="343434"/>
          <w:w w:val="105"/>
          <w:sz w:val="23"/>
        </w:rPr>
        <w:t>l</w:t>
        <w:tab/>
        <w:t>Members </w:t>
      </w:r>
      <w:r>
        <w:rPr>
          <w:color w:val="494949"/>
          <w:w w:val="105"/>
          <w:sz w:val="23"/>
        </w:rPr>
        <w:t>shall </w:t>
      </w:r>
      <w:r>
        <w:rPr>
          <w:color w:val="212121"/>
          <w:spacing w:val="-4"/>
          <w:w w:val="105"/>
          <w:sz w:val="23"/>
        </w:rPr>
        <w:t>no</w:t>
      </w:r>
      <w:r>
        <w:rPr>
          <w:color w:val="494949"/>
          <w:spacing w:val="-4"/>
          <w:w w:val="105"/>
          <w:sz w:val="23"/>
        </w:rPr>
        <w:t>t </w:t>
      </w:r>
      <w:r>
        <w:rPr>
          <w:color w:val="343434"/>
          <w:w w:val="105"/>
          <w:sz w:val="23"/>
        </w:rPr>
        <w:t>mistreat </w:t>
      </w:r>
      <w:r>
        <w:rPr>
          <w:color w:val="212121"/>
          <w:w w:val="105"/>
          <w:sz w:val="23"/>
        </w:rPr>
        <w:t>persons </w:t>
      </w:r>
      <w:r>
        <w:rPr>
          <w:color w:val="343434"/>
          <w:w w:val="105"/>
          <w:sz w:val="23"/>
        </w:rPr>
        <w:t>who are in their</w:t>
      </w:r>
      <w:r>
        <w:rPr>
          <w:color w:val="343434"/>
          <w:spacing w:val="7"/>
          <w:w w:val="105"/>
          <w:sz w:val="23"/>
        </w:rPr>
        <w:t> </w:t>
      </w:r>
      <w:r>
        <w:rPr>
          <w:color w:val="494949"/>
          <w:spacing w:val="-3"/>
          <w:w w:val="105"/>
          <w:sz w:val="23"/>
        </w:rPr>
        <w:t>c</w:t>
      </w:r>
      <w:r>
        <w:rPr>
          <w:color w:val="212121"/>
          <w:spacing w:val="-3"/>
          <w:w w:val="105"/>
          <w:sz w:val="23"/>
        </w:rPr>
        <w:t>us</w:t>
      </w:r>
      <w:r>
        <w:rPr>
          <w:color w:val="494949"/>
          <w:spacing w:val="-3"/>
          <w:w w:val="105"/>
          <w:sz w:val="23"/>
        </w:rPr>
        <w:t>tody</w:t>
      </w:r>
      <w:r>
        <w:rPr>
          <w:color w:val="212121"/>
          <w:spacing w:val="-3"/>
          <w:w w:val="105"/>
          <w:sz w:val="23"/>
        </w:rPr>
        <w:t>.</w:t>
      </w:r>
    </w:p>
    <w:p>
      <w:pPr>
        <w:pStyle w:val="BodyText"/>
        <w:spacing w:before="4"/>
      </w:pPr>
    </w:p>
    <w:p>
      <w:pPr>
        <w:spacing w:before="1"/>
        <w:ind w:left="2899" w:right="162" w:hanging="691"/>
        <w:jc w:val="both"/>
        <w:rPr>
          <w:sz w:val="23"/>
        </w:rPr>
      </w:pPr>
      <w:r>
        <w:rPr>
          <w:color w:val="343434"/>
          <w:w w:val="105"/>
          <w:sz w:val="23"/>
        </w:rPr>
        <w:t>l1.2 Members shall handle all persons in accordance with </w:t>
      </w:r>
      <w:r>
        <w:rPr>
          <w:color w:val="212121"/>
          <w:w w:val="105"/>
          <w:sz w:val="23"/>
        </w:rPr>
        <w:t>law </w:t>
      </w:r>
      <w:r>
        <w:rPr>
          <w:color w:val="494949"/>
          <w:w w:val="105"/>
          <w:sz w:val="23"/>
        </w:rPr>
        <w:t>and </w:t>
      </w:r>
      <w:r>
        <w:rPr>
          <w:color w:val="343434"/>
          <w:w w:val="105"/>
          <w:sz w:val="23"/>
        </w:rPr>
        <w:t>established Department </w:t>
      </w:r>
      <w:r>
        <w:rPr>
          <w:color w:val="494949"/>
          <w:w w:val="105"/>
          <w:sz w:val="23"/>
        </w:rPr>
        <w:t>p</w:t>
      </w:r>
      <w:r>
        <w:rPr>
          <w:color w:val="212121"/>
          <w:w w:val="105"/>
          <w:sz w:val="23"/>
        </w:rPr>
        <w:t>rocedure</w:t>
      </w:r>
      <w:r>
        <w:rPr>
          <w:color w:val="494949"/>
          <w:w w:val="105"/>
          <w:sz w:val="23"/>
        </w:rPr>
        <w:t>s.</w:t>
      </w:r>
    </w:p>
    <w:p>
      <w:pPr>
        <w:pStyle w:val="BodyText"/>
        <w:spacing w:before="9"/>
        <w:rPr>
          <w:sz w:val="23"/>
        </w:rPr>
      </w:pPr>
    </w:p>
    <w:p>
      <w:pPr>
        <w:spacing w:line="240" w:lineRule="auto" w:before="0"/>
        <w:ind w:left="2903" w:right="152" w:hanging="723"/>
        <w:jc w:val="both"/>
        <w:rPr>
          <w:sz w:val="23"/>
        </w:rPr>
      </w:pPr>
      <w:r>
        <w:rPr>
          <w:color w:val="343434"/>
          <w:w w:val="105"/>
          <w:sz w:val="24"/>
        </w:rPr>
        <w:t>11.3 </w:t>
      </w:r>
      <w:r>
        <w:rPr>
          <w:color w:val="343434"/>
          <w:w w:val="105"/>
          <w:sz w:val="23"/>
        </w:rPr>
        <w:t>The term mistreatment </w:t>
      </w:r>
      <w:r>
        <w:rPr>
          <w:color w:val="494949"/>
          <w:w w:val="105"/>
          <w:sz w:val="23"/>
        </w:rPr>
        <w:t>shall be </w:t>
      </w:r>
      <w:r>
        <w:rPr>
          <w:color w:val="343434"/>
          <w:w w:val="105"/>
          <w:sz w:val="23"/>
        </w:rPr>
        <w:t>given its </w:t>
      </w:r>
      <w:r>
        <w:rPr>
          <w:color w:val="494949"/>
          <w:w w:val="105"/>
          <w:sz w:val="23"/>
        </w:rPr>
        <w:t>common </w:t>
      </w:r>
      <w:r>
        <w:rPr>
          <w:color w:val="343434"/>
          <w:w w:val="105"/>
          <w:sz w:val="23"/>
        </w:rPr>
        <w:t>sense meaning, </w:t>
      </w:r>
      <w:r>
        <w:rPr>
          <w:color w:val="494949"/>
          <w:w w:val="105"/>
          <w:sz w:val="23"/>
        </w:rPr>
        <w:t>such </w:t>
      </w:r>
      <w:r>
        <w:rPr>
          <w:color w:val="343434"/>
          <w:w w:val="105"/>
          <w:sz w:val="23"/>
        </w:rPr>
        <w:t>as </w:t>
      </w:r>
      <w:r>
        <w:rPr>
          <w:color w:val="494949"/>
          <w:w w:val="105"/>
          <w:sz w:val="23"/>
        </w:rPr>
        <w:t>to </w:t>
      </w:r>
      <w:r>
        <w:rPr>
          <w:color w:val="343434"/>
          <w:w w:val="105"/>
          <w:sz w:val="23"/>
        </w:rPr>
        <w:t>treat badly, or </w:t>
      </w:r>
      <w:r>
        <w:rPr>
          <w:color w:val="212121"/>
          <w:w w:val="105"/>
          <w:sz w:val="23"/>
        </w:rPr>
        <w:t>to </w:t>
      </w:r>
      <w:r>
        <w:rPr>
          <w:color w:val="343434"/>
          <w:w w:val="105"/>
          <w:sz w:val="23"/>
        </w:rPr>
        <w:t>abuse. Mistreatment </w:t>
      </w:r>
      <w:r>
        <w:rPr>
          <w:color w:val="343434"/>
          <w:w w:val="105"/>
          <w:sz w:val="25"/>
        </w:rPr>
        <w:t>in </w:t>
      </w:r>
      <w:r>
        <w:rPr>
          <w:color w:val="343434"/>
          <w:w w:val="105"/>
          <w:sz w:val="23"/>
        </w:rPr>
        <w:t>this context may include verbal as well </w:t>
      </w:r>
      <w:r>
        <w:rPr>
          <w:color w:val="494949"/>
          <w:w w:val="105"/>
          <w:sz w:val="23"/>
        </w:rPr>
        <w:t>as </w:t>
      </w:r>
      <w:r>
        <w:rPr>
          <w:color w:val="343434"/>
          <w:w w:val="105"/>
          <w:sz w:val="23"/>
        </w:rPr>
        <w:t>physical </w:t>
      </w:r>
      <w:r>
        <w:rPr>
          <w:color w:val="212121"/>
          <w:w w:val="105"/>
          <w:sz w:val="23"/>
        </w:rPr>
        <w:t>confrontation</w:t>
      </w:r>
      <w:r>
        <w:rPr>
          <w:color w:val="494949"/>
          <w:w w:val="105"/>
          <w:sz w:val="23"/>
        </w:rPr>
        <w:t>.</w:t>
      </w:r>
    </w:p>
    <w:p>
      <w:pPr>
        <w:pStyle w:val="BodyText"/>
        <w:spacing w:before="8"/>
        <w:rPr>
          <w:sz w:val="23"/>
        </w:rPr>
      </w:pPr>
    </w:p>
    <w:p>
      <w:pPr>
        <w:pStyle w:val="BodyText"/>
        <w:tabs>
          <w:tab w:pos="2182" w:val="left" w:leader="none"/>
        </w:tabs>
        <w:spacing w:before="1"/>
        <w:ind w:left="1450"/>
      </w:pPr>
      <w:r>
        <w:rPr>
          <w:color w:val="212121"/>
        </w:rPr>
        <w:t>1</w:t>
      </w:r>
      <w:r>
        <w:rPr>
          <w:color w:val="494949"/>
        </w:rPr>
        <w:t>2.0</w:t>
        <w:tab/>
      </w:r>
      <w:r>
        <w:rPr>
          <w:color w:val="343434"/>
        </w:rPr>
        <w:t>POSSESSION AND </w:t>
      </w:r>
      <w:r>
        <w:rPr>
          <w:color w:val="494949"/>
        </w:rPr>
        <w:t>USE </w:t>
      </w:r>
      <w:r>
        <w:rPr>
          <w:color w:val="343434"/>
        </w:rPr>
        <w:t>OF</w:t>
      </w:r>
      <w:r>
        <w:rPr>
          <w:color w:val="343434"/>
          <w:spacing w:val="-9"/>
        </w:rPr>
        <w:t> </w:t>
      </w:r>
      <w:r>
        <w:rPr>
          <w:color w:val="343434"/>
        </w:rPr>
        <w:t>DRUGS</w:t>
      </w:r>
    </w:p>
    <w:p>
      <w:pPr>
        <w:pStyle w:val="BodyText"/>
        <w:spacing w:before="8"/>
        <w:rPr>
          <w:sz w:val="25"/>
        </w:rPr>
      </w:pPr>
    </w:p>
    <w:p>
      <w:pPr>
        <w:spacing w:line="249" w:lineRule="auto" w:before="0"/>
        <w:ind w:left="2907" w:right="159" w:hanging="734"/>
        <w:jc w:val="both"/>
        <w:rPr>
          <w:sz w:val="23"/>
        </w:rPr>
      </w:pPr>
      <w:r>
        <w:rPr>
          <w:color w:val="343434"/>
          <w:w w:val="105"/>
          <w:sz w:val="23"/>
        </w:rPr>
        <w:t>12. l No member </w:t>
      </w:r>
      <w:r>
        <w:rPr>
          <w:color w:val="494949"/>
          <w:w w:val="105"/>
          <w:sz w:val="23"/>
        </w:rPr>
        <w:t>shall </w:t>
      </w:r>
      <w:r>
        <w:rPr>
          <w:color w:val="343434"/>
          <w:w w:val="105"/>
          <w:sz w:val="23"/>
        </w:rPr>
        <w:t>possess or use any regulated drug, </w:t>
      </w:r>
      <w:r>
        <w:rPr>
          <w:color w:val="494949"/>
          <w:w w:val="105"/>
          <w:sz w:val="23"/>
        </w:rPr>
        <w:t>either </w:t>
      </w:r>
      <w:r>
        <w:rPr>
          <w:color w:val="343434"/>
          <w:w w:val="105"/>
          <w:sz w:val="23"/>
        </w:rPr>
        <w:t>on or off duty, </w:t>
      </w:r>
      <w:r>
        <w:rPr>
          <w:color w:val="494949"/>
          <w:w w:val="105"/>
          <w:sz w:val="23"/>
        </w:rPr>
        <w:t>except </w:t>
      </w:r>
      <w:r>
        <w:rPr>
          <w:color w:val="343434"/>
          <w:w w:val="105"/>
          <w:sz w:val="23"/>
        </w:rPr>
        <w:t>in the performance of duty </w:t>
      </w:r>
      <w:r>
        <w:rPr>
          <w:color w:val="494949"/>
          <w:w w:val="105"/>
          <w:sz w:val="23"/>
        </w:rPr>
        <w:t>or </w:t>
      </w:r>
      <w:r>
        <w:rPr>
          <w:color w:val="343434"/>
          <w:w w:val="105"/>
          <w:sz w:val="23"/>
        </w:rPr>
        <w:t>except when such drug </w:t>
      </w:r>
      <w:r>
        <w:rPr>
          <w:color w:val="212121"/>
          <w:w w:val="105"/>
          <w:sz w:val="23"/>
        </w:rPr>
        <w:t>h</w:t>
      </w:r>
      <w:r>
        <w:rPr>
          <w:color w:val="494949"/>
          <w:w w:val="105"/>
          <w:sz w:val="23"/>
        </w:rPr>
        <w:t>as </w:t>
      </w:r>
      <w:r>
        <w:rPr>
          <w:color w:val="343434"/>
          <w:w w:val="105"/>
          <w:sz w:val="23"/>
        </w:rPr>
        <w:t>been prescribed b</w:t>
      </w:r>
      <w:r>
        <w:rPr>
          <w:color w:val="5E5E5E"/>
          <w:w w:val="105"/>
          <w:sz w:val="23"/>
        </w:rPr>
        <w:t>y </w:t>
      </w:r>
      <w:r>
        <w:rPr>
          <w:color w:val="343434"/>
          <w:w w:val="105"/>
          <w:sz w:val="23"/>
        </w:rPr>
        <w:t>a </w:t>
      </w:r>
      <w:r>
        <w:rPr>
          <w:color w:val="494949"/>
          <w:w w:val="105"/>
          <w:sz w:val="23"/>
        </w:rPr>
        <w:t>p</w:t>
      </w:r>
      <w:r>
        <w:rPr>
          <w:color w:val="212121"/>
          <w:w w:val="105"/>
          <w:sz w:val="23"/>
        </w:rPr>
        <w:t>h</w:t>
      </w:r>
      <w:r>
        <w:rPr>
          <w:color w:val="494949"/>
          <w:w w:val="105"/>
          <w:sz w:val="23"/>
        </w:rPr>
        <w:t>ys</w:t>
      </w:r>
      <w:r>
        <w:rPr>
          <w:color w:val="212121"/>
          <w:w w:val="105"/>
          <w:sz w:val="23"/>
        </w:rPr>
        <w:t>i</w:t>
      </w:r>
      <w:r>
        <w:rPr>
          <w:color w:val="494949"/>
          <w:w w:val="105"/>
          <w:sz w:val="23"/>
        </w:rPr>
        <w:t>c</w:t>
      </w:r>
      <w:r>
        <w:rPr>
          <w:color w:val="212121"/>
          <w:w w:val="105"/>
          <w:sz w:val="23"/>
        </w:rPr>
        <w:t>ian </w:t>
      </w:r>
      <w:r>
        <w:rPr>
          <w:color w:val="343434"/>
          <w:w w:val="105"/>
          <w:sz w:val="23"/>
        </w:rPr>
        <w:t>for the treatment of the member.</w:t>
      </w:r>
    </w:p>
    <w:p>
      <w:pPr>
        <w:pStyle w:val="BodyText"/>
        <w:spacing w:before="10"/>
        <w:rPr>
          <w:sz w:val="22"/>
        </w:rPr>
      </w:pPr>
    </w:p>
    <w:p>
      <w:pPr>
        <w:pStyle w:val="ListParagraph"/>
        <w:numPr>
          <w:ilvl w:val="1"/>
          <w:numId w:val="71"/>
        </w:numPr>
        <w:tabs>
          <w:tab w:pos="2182" w:val="left" w:leader="none"/>
          <w:tab w:pos="2183" w:val="left" w:leader="none"/>
        </w:tabs>
        <w:spacing w:line="240" w:lineRule="auto" w:before="0" w:after="0"/>
        <w:ind w:left="2902" w:right="0" w:hanging="1438"/>
        <w:jc w:val="left"/>
        <w:rPr>
          <w:color w:val="494949"/>
          <w:sz w:val="24"/>
        </w:rPr>
      </w:pPr>
      <w:r>
        <w:rPr>
          <w:color w:val="494949"/>
          <w:spacing w:val="-5"/>
          <w:sz w:val="24"/>
        </w:rPr>
        <w:t>RECE</w:t>
      </w:r>
      <w:r>
        <w:rPr>
          <w:color w:val="212121"/>
          <w:spacing w:val="-5"/>
          <w:sz w:val="24"/>
        </w:rPr>
        <w:t>IP</w:t>
      </w:r>
      <w:r>
        <w:rPr>
          <w:color w:val="494949"/>
          <w:spacing w:val="-5"/>
          <w:sz w:val="24"/>
        </w:rPr>
        <w:t>T, </w:t>
      </w:r>
      <w:r>
        <w:rPr>
          <w:color w:val="343434"/>
          <w:sz w:val="24"/>
        </w:rPr>
        <w:t>PROCESSING, AND REPORTING OF</w:t>
      </w:r>
      <w:r>
        <w:rPr>
          <w:color w:val="343434"/>
          <w:spacing w:val="29"/>
          <w:sz w:val="24"/>
        </w:rPr>
        <w:t> </w:t>
      </w:r>
      <w:r>
        <w:rPr>
          <w:color w:val="343434"/>
          <w:sz w:val="24"/>
        </w:rPr>
        <w:t>ALLEGATIONS</w:t>
      </w:r>
    </w:p>
    <w:p>
      <w:pPr>
        <w:pStyle w:val="BodyText"/>
        <w:spacing w:before="7"/>
        <w:rPr>
          <w:sz w:val="23"/>
        </w:rPr>
      </w:pPr>
    </w:p>
    <w:p>
      <w:pPr>
        <w:pStyle w:val="ListParagraph"/>
        <w:numPr>
          <w:ilvl w:val="1"/>
          <w:numId w:val="71"/>
        </w:numPr>
        <w:tabs>
          <w:tab w:pos="2907" w:val="left" w:leader="none"/>
        </w:tabs>
        <w:spacing w:line="247" w:lineRule="auto" w:before="0" w:after="0"/>
        <w:ind w:left="2902" w:right="143" w:hanging="714"/>
        <w:jc w:val="both"/>
        <w:rPr>
          <w:color w:val="343434"/>
          <w:sz w:val="24"/>
        </w:rPr>
      </w:pPr>
      <w:r>
        <w:rPr>
          <w:color w:val="343434"/>
          <w:w w:val="105"/>
          <w:sz w:val="23"/>
        </w:rPr>
        <w:t>Members shall receive, process, and report allegations of </w:t>
      </w:r>
      <w:r>
        <w:rPr>
          <w:color w:val="494949"/>
          <w:w w:val="105"/>
          <w:sz w:val="23"/>
        </w:rPr>
        <w:t>misconduct </w:t>
      </w:r>
      <w:r>
        <w:rPr>
          <w:color w:val="343434"/>
          <w:w w:val="105"/>
          <w:sz w:val="23"/>
        </w:rPr>
        <w:t>and allegations of improper conduct in </w:t>
      </w:r>
      <w:r>
        <w:rPr>
          <w:color w:val="494949"/>
          <w:w w:val="105"/>
          <w:sz w:val="23"/>
        </w:rPr>
        <w:t>accordance </w:t>
      </w:r>
      <w:r>
        <w:rPr>
          <w:color w:val="343434"/>
          <w:w w:val="105"/>
          <w:sz w:val="23"/>
        </w:rPr>
        <w:t>with the provisions of the Department Rules and</w:t>
      </w:r>
      <w:r>
        <w:rPr>
          <w:color w:val="343434"/>
          <w:spacing w:val="-30"/>
          <w:w w:val="105"/>
          <w:sz w:val="23"/>
        </w:rPr>
        <w:t> </w:t>
      </w:r>
      <w:r>
        <w:rPr>
          <w:color w:val="343434"/>
          <w:w w:val="105"/>
          <w:sz w:val="23"/>
        </w:rPr>
        <w:t>Regulations.</w:t>
      </w:r>
    </w:p>
    <w:p>
      <w:pPr>
        <w:pStyle w:val="BodyText"/>
        <w:spacing w:before="5"/>
      </w:pPr>
    </w:p>
    <w:p>
      <w:pPr>
        <w:pStyle w:val="ListParagraph"/>
        <w:numPr>
          <w:ilvl w:val="1"/>
          <w:numId w:val="72"/>
        </w:numPr>
        <w:tabs>
          <w:tab w:pos="2186" w:val="left" w:leader="none"/>
          <w:tab w:pos="2187" w:val="left" w:leader="none"/>
        </w:tabs>
        <w:spacing w:line="240" w:lineRule="auto" w:before="0" w:after="0"/>
        <w:ind w:left="2916" w:right="0" w:hanging="1452"/>
        <w:jc w:val="left"/>
        <w:rPr>
          <w:color w:val="212121"/>
          <w:sz w:val="24"/>
        </w:rPr>
      </w:pPr>
      <w:r>
        <w:rPr>
          <w:color w:val="343434"/>
          <w:sz w:val="24"/>
        </w:rPr>
        <w:t>TRUTHFULNESS</w:t>
      </w:r>
    </w:p>
    <w:p>
      <w:pPr>
        <w:pStyle w:val="BodyText"/>
        <w:spacing w:before="4"/>
        <w:rPr>
          <w:sz w:val="22"/>
        </w:rPr>
      </w:pPr>
    </w:p>
    <w:p>
      <w:pPr>
        <w:pStyle w:val="ListParagraph"/>
        <w:numPr>
          <w:ilvl w:val="1"/>
          <w:numId w:val="72"/>
        </w:numPr>
        <w:tabs>
          <w:tab w:pos="2924" w:val="left" w:leader="none"/>
        </w:tabs>
        <w:spacing w:line="247" w:lineRule="auto" w:before="0" w:after="0"/>
        <w:ind w:left="2916" w:right="135" w:hanging="721"/>
        <w:jc w:val="both"/>
        <w:rPr>
          <w:color w:val="343434"/>
          <w:sz w:val="24"/>
        </w:rPr>
      </w:pPr>
      <w:r>
        <w:rPr>
          <w:color w:val="343434"/>
          <w:w w:val="105"/>
          <w:sz w:val="23"/>
        </w:rPr>
        <w:t>Upon </w:t>
      </w:r>
      <w:r>
        <w:rPr>
          <w:color w:val="494949"/>
          <w:w w:val="105"/>
          <w:sz w:val="23"/>
        </w:rPr>
        <w:t>the </w:t>
      </w:r>
      <w:r>
        <w:rPr>
          <w:color w:val="343434"/>
          <w:w w:val="105"/>
          <w:sz w:val="23"/>
        </w:rPr>
        <w:t>order or </w:t>
      </w:r>
      <w:r>
        <w:rPr>
          <w:color w:val="212121"/>
          <w:w w:val="105"/>
          <w:sz w:val="23"/>
        </w:rPr>
        <w:t>inquiry </w:t>
      </w:r>
      <w:r>
        <w:rPr>
          <w:color w:val="343434"/>
          <w:w w:val="105"/>
          <w:sz w:val="23"/>
        </w:rPr>
        <w:t>of </w:t>
      </w:r>
      <w:r>
        <w:rPr>
          <w:color w:val="494949"/>
          <w:w w:val="105"/>
          <w:sz w:val="23"/>
        </w:rPr>
        <w:t>a superio</w:t>
      </w:r>
      <w:r>
        <w:rPr>
          <w:color w:val="212121"/>
          <w:w w:val="105"/>
          <w:sz w:val="23"/>
        </w:rPr>
        <w:t>r </w:t>
      </w:r>
      <w:r>
        <w:rPr>
          <w:color w:val="343434"/>
          <w:w w:val="105"/>
          <w:sz w:val="23"/>
        </w:rPr>
        <w:t>officer and/or during </w:t>
      </w:r>
      <w:r>
        <w:rPr>
          <w:color w:val="494949"/>
          <w:w w:val="105"/>
          <w:sz w:val="23"/>
        </w:rPr>
        <w:t>t</w:t>
      </w:r>
      <w:r>
        <w:rPr>
          <w:color w:val="212121"/>
          <w:w w:val="105"/>
          <w:sz w:val="23"/>
        </w:rPr>
        <w:t>he </w:t>
      </w:r>
      <w:r>
        <w:rPr>
          <w:color w:val="343434"/>
          <w:w w:val="105"/>
          <w:sz w:val="23"/>
        </w:rPr>
        <w:t>course of </w:t>
      </w:r>
      <w:r>
        <w:rPr>
          <w:color w:val="494949"/>
          <w:w w:val="105"/>
          <w:sz w:val="23"/>
        </w:rPr>
        <w:t>an </w:t>
      </w:r>
      <w:r>
        <w:rPr>
          <w:color w:val="343434"/>
          <w:w w:val="105"/>
          <w:sz w:val="23"/>
        </w:rPr>
        <w:t>internal</w:t>
      </w:r>
      <w:r>
        <w:rPr>
          <w:color w:val="343434"/>
          <w:spacing w:val="-18"/>
          <w:w w:val="105"/>
          <w:sz w:val="23"/>
        </w:rPr>
        <w:t> </w:t>
      </w:r>
      <w:r>
        <w:rPr>
          <w:color w:val="343434"/>
          <w:w w:val="105"/>
          <w:sz w:val="23"/>
        </w:rPr>
        <w:t>investigation,</w:t>
      </w:r>
      <w:r>
        <w:rPr>
          <w:color w:val="343434"/>
          <w:spacing w:val="-37"/>
          <w:w w:val="105"/>
          <w:sz w:val="23"/>
        </w:rPr>
        <w:t> </w:t>
      </w:r>
      <w:r>
        <w:rPr>
          <w:color w:val="343434"/>
          <w:w w:val="105"/>
          <w:sz w:val="23"/>
        </w:rPr>
        <w:t>members</w:t>
      </w:r>
      <w:r>
        <w:rPr>
          <w:color w:val="343434"/>
          <w:spacing w:val="-13"/>
          <w:w w:val="105"/>
          <w:sz w:val="23"/>
        </w:rPr>
        <w:t> </w:t>
      </w:r>
      <w:r>
        <w:rPr>
          <w:color w:val="494949"/>
          <w:w w:val="105"/>
          <w:sz w:val="23"/>
        </w:rPr>
        <w:t>shall</w:t>
      </w:r>
      <w:r>
        <w:rPr>
          <w:color w:val="494949"/>
          <w:spacing w:val="-23"/>
          <w:w w:val="105"/>
          <w:sz w:val="23"/>
        </w:rPr>
        <w:t> </w:t>
      </w:r>
      <w:r>
        <w:rPr>
          <w:color w:val="343434"/>
          <w:w w:val="105"/>
          <w:sz w:val="23"/>
        </w:rPr>
        <w:t>fully</w:t>
      </w:r>
      <w:r>
        <w:rPr>
          <w:color w:val="343434"/>
          <w:spacing w:val="-21"/>
          <w:w w:val="105"/>
          <w:sz w:val="23"/>
        </w:rPr>
        <w:t> </w:t>
      </w:r>
      <w:r>
        <w:rPr>
          <w:color w:val="343434"/>
          <w:w w:val="105"/>
          <w:sz w:val="23"/>
        </w:rPr>
        <w:t>and</w:t>
      </w:r>
      <w:r>
        <w:rPr>
          <w:color w:val="343434"/>
          <w:spacing w:val="-13"/>
          <w:w w:val="105"/>
          <w:sz w:val="23"/>
        </w:rPr>
        <w:t> </w:t>
      </w:r>
      <w:r>
        <w:rPr>
          <w:color w:val="343434"/>
          <w:w w:val="105"/>
          <w:sz w:val="23"/>
        </w:rPr>
        <w:t>truthfully</w:t>
      </w:r>
      <w:r>
        <w:rPr>
          <w:color w:val="343434"/>
          <w:spacing w:val="-5"/>
          <w:w w:val="105"/>
          <w:sz w:val="23"/>
        </w:rPr>
        <w:t> </w:t>
      </w:r>
      <w:r>
        <w:rPr>
          <w:color w:val="494949"/>
          <w:w w:val="105"/>
          <w:sz w:val="23"/>
        </w:rPr>
        <w:t>answer</w:t>
      </w:r>
      <w:r>
        <w:rPr>
          <w:color w:val="494949"/>
          <w:spacing w:val="-12"/>
          <w:w w:val="105"/>
          <w:sz w:val="23"/>
        </w:rPr>
        <w:t> </w:t>
      </w:r>
      <w:r>
        <w:rPr>
          <w:color w:val="343434"/>
          <w:w w:val="105"/>
          <w:sz w:val="23"/>
        </w:rPr>
        <w:t>all</w:t>
      </w:r>
      <w:r>
        <w:rPr>
          <w:color w:val="343434"/>
          <w:spacing w:val="-19"/>
          <w:w w:val="105"/>
          <w:sz w:val="23"/>
        </w:rPr>
        <w:t> </w:t>
      </w:r>
      <w:r>
        <w:rPr>
          <w:color w:val="343434"/>
          <w:w w:val="105"/>
          <w:sz w:val="23"/>
        </w:rPr>
        <w:t>questions</w:t>
      </w:r>
      <w:r>
        <w:rPr>
          <w:color w:val="343434"/>
          <w:spacing w:val="-8"/>
          <w:w w:val="105"/>
          <w:sz w:val="23"/>
        </w:rPr>
        <w:t> </w:t>
      </w:r>
      <w:r>
        <w:rPr>
          <w:color w:val="494949"/>
          <w:w w:val="105"/>
          <w:sz w:val="23"/>
        </w:rPr>
        <w:t>asked of </w:t>
      </w:r>
      <w:r>
        <w:rPr>
          <w:color w:val="343434"/>
          <w:w w:val="105"/>
          <w:sz w:val="23"/>
        </w:rPr>
        <w:t>them which are </w:t>
      </w:r>
      <w:r>
        <w:rPr>
          <w:color w:val="494949"/>
          <w:w w:val="105"/>
          <w:sz w:val="23"/>
        </w:rPr>
        <w:t>spec</w:t>
      </w:r>
      <w:r>
        <w:rPr>
          <w:color w:val="212121"/>
          <w:w w:val="105"/>
          <w:sz w:val="23"/>
        </w:rPr>
        <w:t>ificall</w:t>
      </w:r>
      <w:r>
        <w:rPr>
          <w:color w:val="494949"/>
          <w:w w:val="105"/>
          <w:sz w:val="23"/>
        </w:rPr>
        <w:t>y </w:t>
      </w:r>
      <w:r>
        <w:rPr>
          <w:color w:val="212121"/>
          <w:w w:val="105"/>
          <w:sz w:val="23"/>
        </w:rPr>
        <w:t>dir</w:t>
      </w:r>
      <w:r>
        <w:rPr>
          <w:color w:val="494949"/>
          <w:w w:val="105"/>
          <w:sz w:val="23"/>
        </w:rPr>
        <w:t>ected </w:t>
      </w:r>
      <w:r>
        <w:rPr>
          <w:color w:val="343434"/>
          <w:w w:val="105"/>
          <w:sz w:val="23"/>
        </w:rPr>
        <w:t>and narrowly related to the </w:t>
      </w:r>
      <w:r>
        <w:rPr>
          <w:color w:val="494949"/>
          <w:w w:val="105"/>
          <w:sz w:val="23"/>
        </w:rPr>
        <w:t>scope of </w:t>
      </w:r>
      <w:r>
        <w:rPr>
          <w:color w:val="343434"/>
          <w:w w:val="105"/>
          <w:sz w:val="23"/>
        </w:rPr>
        <w:t>their employment, the operations </w:t>
      </w:r>
      <w:r>
        <w:rPr>
          <w:color w:val="494949"/>
          <w:w w:val="105"/>
          <w:sz w:val="23"/>
        </w:rPr>
        <w:t>of </w:t>
      </w:r>
      <w:r>
        <w:rPr>
          <w:color w:val="343434"/>
          <w:w w:val="105"/>
          <w:sz w:val="23"/>
        </w:rPr>
        <w:t>the </w:t>
      </w:r>
      <w:r>
        <w:rPr>
          <w:color w:val="494949"/>
          <w:w w:val="105"/>
          <w:sz w:val="23"/>
        </w:rPr>
        <w:t>department, </w:t>
      </w:r>
      <w:r>
        <w:rPr>
          <w:color w:val="343434"/>
          <w:w w:val="105"/>
          <w:sz w:val="23"/>
        </w:rPr>
        <w:t>or any allegation </w:t>
      </w:r>
      <w:r>
        <w:rPr>
          <w:color w:val="494949"/>
          <w:w w:val="105"/>
          <w:sz w:val="23"/>
        </w:rPr>
        <w:t>of </w:t>
      </w:r>
      <w:r>
        <w:rPr>
          <w:color w:val="343434"/>
          <w:w w:val="105"/>
          <w:sz w:val="23"/>
        </w:rPr>
        <w:t>a </w:t>
      </w:r>
      <w:r>
        <w:rPr>
          <w:color w:val="494949"/>
          <w:w w:val="105"/>
          <w:sz w:val="23"/>
        </w:rPr>
        <w:t>violation of Class </w:t>
      </w:r>
      <w:r>
        <w:rPr>
          <w:color w:val="212121"/>
          <w:w w:val="105"/>
          <w:sz w:val="23"/>
        </w:rPr>
        <w:t>I</w:t>
      </w:r>
      <w:r>
        <w:rPr>
          <w:color w:val="5E5E5E"/>
          <w:w w:val="105"/>
          <w:sz w:val="23"/>
        </w:rPr>
        <w:t>, </w:t>
      </w:r>
      <w:r>
        <w:rPr>
          <w:color w:val="212121"/>
          <w:spacing w:val="-3"/>
          <w:w w:val="105"/>
          <w:sz w:val="23"/>
        </w:rPr>
        <w:t>II</w:t>
      </w:r>
      <w:r>
        <w:rPr>
          <w:color w:val="494949"/>
          <w:spacing w:val="-3"/>
          <w:w w:val="105"/>
          <w:sz w:val="23"/>
        </w:rPr>
        <w:t>, </w:t>
      </w:r>
      <w:r>
        <w:rPr>
          <w:color w:val="212121"/>
          <w:w w:val="105"/>
          <w:sz w:val="23"/>
        </w:rPr>
        <w:t>Ill </w:t>
      </w:r>
      <w:r>
        <w:rPr>
          <w:color w:val="343434"/>
          <w:w w:val="105"/>
          <w:sz w:val="23"/>
        </w:rPr>
        <w:t>conduct being </w:t>
      </w:r>
      <w:r>
        <w:rPr>
          <w:color w:val="343434"/>
          <w:spacing w:val="5"/>
          <w:w w:val="105"/>
          <w:sz w:val="23"/>
        </w:rPr>
        <w:t> </w:t>
      </w:r>
      <w:r>
        <w:rPr>
          <w:color w:val="212121"/>
          <w:spacing w:val="-4"/>
          <w:w w:val="105"/>
          <w:sz w:val="23"/>
        </w:rPr>
        <w:t>inves</w:t>
      </w:r>
      <w:r>
        <w:rPr>
          <w:color w:val="494949"/>
          <w:spacing w:val="-4"/>
          <w:w w:val="105"/>
          <w:sz w:val="23"/>
        </w:rPr>
        <w:t>tigated</w:t>
      </w:r>
      <w:r>
        <w:rPr>
          <w:color w:val="212121"/>
          <w:spacing w:val="-4"/>
          <w:w w:val="105"/>
          <w:sz w:val="23"/>
        </w:rPr>
        <w:t>.</w:t>
      </w:r>
    </w:p>
    <w:p>
      <w:pPr>
        <w:pStyle w:val="BodyText"/>
        <w:spacing w:before="9"/>
        <w:rPr>
          <w:sz w:val="23"/>
        </w:rPr>
      </w:pPr>
    </w:p>
    <w:p>
      <w:pPr>
        <w:pStyle w:val="ListParagraph"/>
        <w:numPr>
          <w:ilvl w:val="1"/>
          <w:numId w:val="73"/>
        </w:numPr>
        <w:tabs>
          <w:tab w:pos="2214" w:val="left" w:leader="none"/>
          <w:tab w:pos="2215" w:val="left" w:leader="none"/>
        </w:tabs>
        <w:spacing w:line="240" w:lineRule="auto" w:before="0" w:after="0"/>
        <w:ind w:left="2940" w:right="0" w:hanging="1454"/>
        <w:jc w:val="left"/>
        <w:rPr>
          <w:color w:val="343434"/>
          <w:sz w:val="24"/>
        </w:rPr>
      </w:pPr>
      <w:r>
        <w:rPr>
          <w:color w:val="494949"/>
          <w:sz w:val="24"/>
        </w:rPr>
        <w:t>USE </w:t>
      </w:r>
      <w:r>
        <w:rPr>
          <w:color w:val="343434"/>
          <w:sz w:val="24"/>
        </w:rPr>
        <w:t>OF ALCOHOL ON</w:t>
      </w:r>
      <w:r>
        <w:rPr>
          <w:color w:val="343434"/>
          <w:spacing w:val="-9"/>
          <w:sz w:val="24"/>
        </w:rPr>
        <w:t> </w:t>
      </w:r>
      <w:r>
        <w:rPr>
          <w:color w:val="343434"/>
          <w:sz w:val="24"/>
        </w:rPr>
        <w:t>DUTY</w:t>
      </w:r>
    </w:p>
    <w:p>
      <w:pPr>
        <w:pStyle w:val="BodyText"/>
        <w:spacing w:before="4"/>
        <w:rPr>
          <w:sz w:val="22"/>
        </w:rPr>
      </w:pPr>
    </w:p>
    <w:p>
      <w:pPr>
        <w:pStyle w:val="ListParagraph"/>
        <w:numPr>
          <w:ilvl w:val="1"/>
          <w:numId w:val="73"/>
        </w:numPr>
        <w:tabs>
          <w:tab w:pos="2937" w:val="left" w:leader="none"/>
        </w:tabs>
        <w:spacing w:line="256" w:lineRule="auto" w:before="0" w:after="0"/>
        <w:ind w:left="2940" w:right="119" w:hanging="730"/>
        <w:jc w:val="both"/>
        <w:rPr>
          <w:color w:val="212121"/>
          <w:sz w:val="24"/>
        </w:rPr>
      </w:pPr>
      <w:r>
        <w:rPr>
          <w:color w:val="343434"/>
          <w:w w:val="105"/>
          <w:sz w:val="23"/>
        </w:rPr>
        <w:t>Members shall not be impaired by alcohol, to the </w:t>
      </w:r>
      <w:r>
        <w:rPr>
          <w:color w:val="494949"/>
          <w:w w:val="105"/>
          <w:sz w:val="23"/>
        </w:rPr>
        <w:t>s</w:t>
      </w:r>
      <w:r>
        <w:rPr>
          <w:color w:val="212121"/>
          <w:w w:val="105"/>
          <w:sz w:val="23"/>
        </w:rPr>
        <w:t>li</w:t>
      </w:r>
      <w:r>
        <w:rPr>
          <w:color w:val="494949"/>
          <w:w w:val="105"/>
          <w:sz w:val="23"/>
        </w:rPr>
        <w:t>ghtest </w:t>
      </w:r>
      <w:r>
        <w:rPr>
          <w:color w:val="343434"/>
          <w:w w:val="105"/>
          <w:sz w:val="23"/>
        </w:rPr>
        <w:t>degree, during the </w:t>
      </w:r>
      <w:r>
        <w:rPr>
          <w:color w:val="494949"/>
          <w:w w:val="105"/>
          <w:sz w:val="23"/>
        </w:rPr>
        <w:t>performance </w:t>
      </w:r>
      <w:r>
        <w:rPr>
          <w:color w:val="343434"/>
          <w:w w:val="105"/>
          <w:sz w:val="23"/>
        </w:rPr>
        <w:t>of</w:t>
      </w:r>
      <w:r>
        <w:rPr>
          <w:color w:val="343434"/>
          <w:spacing w:val="-2"/>
          <w:w w:val="105"/>
          <w:sz w:val="23"/>
        </w:rPr>
        <w:t> </w:t>
      </w:r>
      <w:r>
        <w:rPr>
          <w:color w:val="343434"/>
          <w:w w:val="105"/>
          <w:sz w:val="23"/>
        </w:rPr>
        <w:t>duty.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10883" w:val="right" w:leader="none"/>
        </w:tabs>
        <w:spacing w:before="150"/>
        <w:ind w:left="5017" w:right="0" w:firstLine="0"/>
        <w:jc w:val="left"/>
        <w:rPr>
          <w:sz w:val="23"/>
        </w:rPr>
      </w:pPr>
      <w:r>
        <w:rPr>
          <w:color w:val="494949"/>
          <w:position w:val="1"/>
          <w:sz w:val="21"/>
        </w:rPr>
        <w:t>Essex</w:t>
      </w:r>
      <w:r>
        <w:rPr>
          <w:color w:val="494949"/>
          <w:spacing w:val="-6"/>
          <w:position w:val="1"/>
          <w:sz w:val="21"/>
        </w:rPr>
        <w:t> </w:t>
      </w:r>
      <w:r>
        <w:rPr>
          <w:color w:val="494949"/>
          <w:position w:val="1"/>
          <w:sz w:val="21"/>
        </w:rPr>
        <w:t>Police</w:t>
      </w:r>
      <w:r>
        <w:rPr>
          <w:color w:val="494949"/>
          <w:spacing w:val="-26"/>
          <w:position w:val="1"/>
          <w:sz w:val="21"/>
        </w:rPr>
        <w:t> </w:t>
      </w:r>
      <w:r>
        <w:rPr>
          <w:color w:val="343434"/>
          <w:position w:val="1"/>
          <w:sz w:val="21"/>
        </w:rPr>
        <w:t>.D</w:t>
      </w:r>
      <w:r>
        <w:rPr>
          <w:color w:val="5E5E5E"/>
          <w:position w:val="1"/>
          <w:sz w:val="21"/>
        </w:rPr>
        <w:t>e</w:t>
      </w:r>
      <w:r>
        <w:rPr>
          <w:color w:val="343434"/>
          <w:position w:val="1"/>
          <w:sz w:val="21"/>
        </w:rPr>
        <w:t>partm</w:t>
      </w:r>
      <w:r>
        <w:rPr>
          <w:color w:val="5E5E5E"/>
          <w:position w:val="1"/>
          <w:sz w:val="21"/>
        </w:rPr>
        <w:t>e</w:t>
      </w:r>
      <w:r>
        <w:rPr>
          <w:color w:val="343434"/>
          <w:position w:val="1"/>
          <w:sz w:val="21"/>
        </w:rPr>
        <w:t>nt</w:t>
      </w:r>
      <w:r>
        <w:rPr>
          <w:color w:val="494949"/>
          <w:sz w:val="23"/>
        </w:rPr>
        <w:tab/>
        <w:t>3</w:t>
      </w: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3304;mso-wrap-distance-left:0;mso-wrap-distance-right:0" from="7.307463pt,16.758081pt" to="246.9922pt,16.758081pt" stroked="true" strokeweight=".730746pt" strokecolor="#000000">
            <v:stroke dashstyle="solid"/>
            <w10:wrap type="topAndBottom"/>
          </v:line>
        </w:pict>
      </w:r>
    </w:p>
    <w:p>
      <w:pPr>
        <w:spacing w:after="0"/>
        <w:rPr>
          <w:sz w:val="25"/>
        </w:rPr>
        <w:sectPr>
          <w:footerReference w:type="default" r:id="rId108"/>
          <w:pgSz w:w="12240" w:h="15820"/>
          <w:pgMar w:footer="0" w:header="0" w:top="1240" w:bottom="0" w:left="20" w:right="1220"/>
        </w:sectPr>
      </w:pPr>
    </w:p>
    <w:p>
      <w:pPr>
        <w:pStyle w:val="ListParagraph"/>
        <w:numPr>
          <w:ilvl w:val="1"/>
          <w:numId w:val="74"/>
        </w:numPr>
        <w:tabs>
          <w:tab w:pos="2131" w:val="left" w:leader="none"/>
          <w:tab w:pos="2133" w:val="left" w:leader="none"/>
        </w:tabs>
        <w:spacing w:line="240" w:lineRule="auto" w:before="61" w:after="0"/>
        <w:ind w:left="2860" w:right="0" w:hanging="1446"/>
        <w:jc w:val="left"/>
        <w:rPr>
          <w:sz w:val="23"/>
        </w:rPr>
      </w:pPr>
      <w:r>
        <w:rPr/>
        <w:pict>
          <v:line style="position:absolute;mso-position-horizontal-relative:page;mso-position-vertical-relative:page;z-index:3328" from="7.307463pt,787.163696pt" to="222.5122pt,787.163696pt" stroked="true" strokeweight=".730746pt" strokecolor="#000000">
            <v:stroke dashstyle="solid"/>
            <w10:wrap type="none"/>
          </v:line>
        </w:pict>
      </w:r>
      <w:r>
        <w:rPr>
          <w:color w:val="1F1F1F"/>
          <w:w w:val="105"/>
          <w:sz w:val="23"/>
        </w:rPr>
        <w:t>FIREARMS</w:t>
      </w:r>
    </w:p>
    <w:p>
      <w:pPr>
        <w:pStyle w:val="BodyText"/>
        <w:spacing w:before="2"/>
        <w:rPr>
          <w:sz w:val="25"/>
        </w:rPr>
      </w:pPr>
    </w:p>
    <w:p>
      <w:pPr>
        <w:pStyle w:val="ListParagraph"/>
        <w:numPr>
          <w:ilvl w:val="1"/>
          <w:numId w:val="74"/>
        </w:numPr>
        <w:tabs>
          <w:tab w:pos="2863" w:val="left" w:leader="none"/>
        </w:tabs>
        <w:spacing w:line="244" w:lineRule="auto" w:before="0" w:after="0"/>
        <w:ind w:left="2860" w:right="153" w:hanging="715"/>
        <w:jc w:val="both"/>
        <w:rPr>
          <w:sz w:val="23"/>
        </w:rPr>
      </w:pPr>
      <w:r>
        <w:rPr>
          <w:color w:val="343434"/>
          <w:w w:val="105"/>
          <w:sz w:val="23"/>
        </w:rPr>
        <w:t>Members shall not use </w:t>
      </w:r>
      <w:r>
        <w:rPr>
          <w:color w:val="494949"/>
          <w:w w:val="105"/>
          <w:sz w:val="23"/>
        </w:rPr>
        <w:t>o</w:t>
      </w:r>
      <w:r>
        <w:rPr>
          <w:color w:val="1F1F1F"/>
          <w:w w:val="105"/>
          <w:sz w:val="23"/>
        </w:rPr>
        <w:t>r </w:t>
      </w:r>
      <w:r>
        <w:rPr>
          <w:color w:val="343434"/>
          <w:w w:val="105"/>
          <w:sz w:val="23"/>
        </w:rPr>
        <w:t>handle firearms in a careless or imprudent manner. </w:t>
      </w:r>
      <w:r>
        <w:rPr>
          <w:color w:val="1F1F1F"/>
          <w:spacing w:val="-8"/>
          <w:w w:val="105"/>
          <w:sz w:val="23"/>
        </w:rPr>
        <w:t>Member</w:t>
      </w:r>
      <w:r>
        <w:rPr>
          <w:color w:val="494949"/>
          <w:spacing w:val="-8"/>
          <w:w w:val="105"/>
          <w:sz w:val="23"/>
        </w:rPr>
        <w:t>s </w:t>
      </w:r>
      <w:r>
        <w:rPr>
          <w:color w:val="494949"/>
          <w:w w:val="105"/>
          <w:sz w:val="23"/>
        </w:rPr>
        <w:t>shall </w:t>
      </w:r>
      <w:r>
        <w:rPr>
          <w:color w:val="343434"/>
          <w:w w:val="105"/>
          <w:sz w:val="23"/>
        </w:rPr>
        <w:t>use firearms only </w:t>
      </w:r>
      <w:r>
        <w:rPr>
          <w:color w:val="343434"/>
          <w:w w:val="105"/>
          <w:sz w:val="25"/>
        </w:rPr>
        <w:t>in </w:t>
      </w:r>
      <w:r>
        <w:rPr>
          <w:color w:val="343434"/>
          <w:w w:val="105"/>
          <w:sz w:val="23"/>
        </w:rPr>
        <w:t>accordance </w:t>
      </w:r>
      <w:r>
        <w:rPr>
          <w:color w:val="494949"/>
          <w:w w:val="105"/>
          <w:sz w:val="23"/>
        </w:rPr>
        <w:t>with </w:t>
      </w:r>
      <w:r>
        <w:rPr>
          <w:color w:val="343434"/>
          <w:w w:val="105"/>
          <w:sz w:val="23"/>
        </w:rPr>
        <w:t>law and established Department procedures. Members shall report </w:t>
      </w:r>
      <w:r>
        <w:rPr>
          <w:color w:val="494949"/>
          <w:w w:val="105"/>
          <w:sz w:val="23"/>
        </w:rPr>
        <w:t>any </w:t>
      </w:r>
      <w:r>
        <w:rPr>
          <w:color w:val="343434"/>
          <w:w w:val="105"/>
          <w:sz w:val="23"/>
        </w:rPr>
        <w:t>discharge </w:t>
      </w:r>
      <w:r>
        <w:rPr>
          <w:color w:val="494949"/>
          <w:w w:val="105"/>
          <w:sz w:val="23"/>
        </w:rPr>
        <w:t>of a </w:t>
      </w:r>
      <w:r>
        <w:rPr>
          <w:color w:val="343434"/>
          <w:w w:val="105"/>
          <w:sz w:val="23"/>
        </w:rPr>
        <w:t>firearm in the performance of duty </w:t>
      </w:r>
      <w:r>
        <w:rPr>
          <w:color w:val="1F1F1F"/>
          <w:w w:val="105"/>
          <w:sz w:val="23"/>
        </w:rPr>
        <w:t>in </w:t>
      </w:r>
      <w:r>
        <w:rPr>
          <w:color w:val="343434"/>
          <w:w w:val="105"/>
          <w:sz w:val="23"/>
        </w:rPr>
        <w:t>accordance with established Department</w:t>
      </w:r>
      <w:r>
        <w:rPr>
          <w:color w:val="343434"/>
          <w:spacing w:val="-36"/>
          <w:w w:val="105"/>
          <w:sz w:val="23"/>
        </w:rPr>
        <w:t> </w:t>
      </w:r>
      <w:r>
        <w:rPr>
          <w:color w:val="343434"/>
          <w:w w:val="105"/>
          <w:sz w:val="23"/>
        </w:rPr>
        <w:t>procedures.</w:t>
      </w:r>
    </w:p>
    <w:p>
      <w:pPr>
        <w:pStyle w:val="BodyText"/>
        <w:spacing w:before="1"/>
        <w:rPr>
          <w:sz w:val="23"/>
        </w:rPr>
      </w:pPr>
    </w:p>
    <w:p>
      <w:pPr>
        <w:numPr>
          <w:ilvl w:val="1"/>
          <w:numId w:val="75"/>
        </w:numPr>
        <w:tabs>
          <w:tab w:pos="2138" w:val="left" w:leader="none"/>
          <w:tab w:pos="2139" w:val="left" w:leader="none"/>
        </w:tabs>
        <w:spacing w:before="1"/>
        <w:ind w:left="2865" w:right="0" w:hanging="1443"/>
        <w:jc w:val="left"/>
        <w:rPr>
          <w:sz w:val="25"/>
        </w:rPr>
      </w:pPr>
      <w:r>
        <w:rPr>
          <w:color w:val="343434"/>
          <w:sz w:val="25"/>
        </w:rPr>
        <w:t>FORCE</w:t>
      </w:r>
    </w:p>
    <w:p>
      <w:pPr>
        <w:pStyle w:val="BodyText"/>
        <w:spacing w:before="3"/>
      </w:pPr>
    </w:p>
    <w:p>
      <w:pPr>
        <w:pStyle w:val="ListParagraph"/>
        <w:numPr>
          <w:ilvl w:val="1"/>
          <w:numId w:val="75"/>
        </w:numPr>
        <w:tabs>
          <w:tab w:pos="2863" w:val="left" w:leader="none"/>
        </w:tabs>
        <w:spacing w:line="249" w:lineRule="auto" w:before="0" w:after="0"/>
        <w:ind w:left="2865" w:right="140" w:hanging="713"/>
        <w:jc w:val="both"/>
        <w:rPr>
          <w:sz w:val="23"/>
        </w:rPr>
      </w:pPr>
      <w:r>
        <w:rPr>
          <w:color w:val="343434"/>
          <w:w w:val="105"/>
          <w:sz w:val="23"/>
        </w:rPr>
        <w:t>Members shall use only such force as is reasonably necessary under </w:t>
      </w:r>
      <w:r>
        <w:rPr>
          <w:color w:val="494949"/>
          <w:spacing w:val="2"/>
          <w:w w:val="105"/>
          <w:sz w:val="23"/>
        </w:rPr>
        <w:t>t</w:t>
      </w:r>
      <w:r>
        <w:rPr>
          <w:color w:val="1F1F1F"/>
          <w:spacing w:val="2"/>
          <w:w w:val="105"/>
          <w:sz w:val="23"/>
        </w:rPr>
        <w:t>he </w:t>
      </w:r>
      <w:r>
        <w:rPr>
          <w:color w:val="343434"/>
          <w:w w:val="105"/>
          <w:sz w:val="23"/>
        </w:rPr>
        <w:t>circumstances. </w:t>
      </w:r>
      <w:r>
        <w:rPr>
          <w:color w:val="1F1F1F"/>
          <w:spacing w:val="-3"/>
          <w:w w:val="105"/>
          <w:sz w:val="23"/>
        </w:rPr>
        <w:t>Memb</w:t>
      </w:r>
      <w:r>
        <w:rPr>
          <w:color w:val="494949"/>
          <w:spacing w:val="-3"/>
          <w:w w:val="105"/>
          <w:sz w:val="23"/>
        </w:rPr>
        <w:t>ers shal</w:t>
      </w:r>
      <w:r>
        <w:rPr>
          <w:color w:val="1F1F1F"/>
          <w:spacing w:val="-3"/>
          <w:w w:val="105"/>
          <w:sz w:val="23"/>
        </w:rPr>
        <w:t>l </w:t>
      </w:r>
      <w:r>
        <w:rPr>
          <w:color w:val="343434"/>
          <w:spacing w:val="-9"/>
          <w:w w:val="105"/>
          <w:sz w:val="23"/>
        </w:rPr>
        <w:t>u</w:t>
      </w:r>
      <w:r>
        <w:rPr>
          <w:color w:val="5E5E5E"/>
          <w:spacing w:val="-9"/>
          <w:w w:val="105"/>
          <w:sz w:val="23"/>
        </w:rPr>
        <w:t>s</w:t>
      </w:r>
      <w:r>
        <w:rPr>
          <w:color w:val="343434"/>
          <w:spacing w:val="-9"/>
          <w:w w:val="105"/>
          <w:sz w:val="23"/>
        </w:rPr>
        <w:t>e </w:t>
      </w:r>
      <w:r>
        <w:rPr>
          <w:color w:val="494949"/>
          <w:spacing w:val="-3"/>
          <w:w w:val="105"/>
          <w:sz w:val="23"/>
        </w:rPr>
        <w:t>fo</w:t>
      </w:r>
      <w:r>
        <w:rPr>
          <w:color w:val="1F1F1F"/>
          <w:spacing w:val="-3"/>
          <w:w w:val="105"/>
          <w:sz w:val="23"/>
        </w:rPr>
        <w:t>rc</w:t>
      </w:r>
      <w:r>
        <w:rPr>
          <w:color w:val="494949"/>
          <w:spacing w:val="-3"/>
          <w:w w:val="105"/>
          <w:sz w:val="23"/>
        </w:rPr>
        <w:t>e </w:t>
      </w:r>
      <w:r>
        <w:rPr>
          <w:color w:val="343434"/>
          <w:w w:val="105"/>
          <w:sz w:val="23"/>
        </w:rPr>
        <w:t>only in </w:t>
      </w:r>
      <w:r>
        <w:rPr>
          <w:color w:val="494949"/>
          <w:w w:val="105"/>
          <w:sz w:val="23"/>
        </w:rPr>
        <w:t>accordance </w:t>
      </w:r>
      <w:r>
        <w:rPr>
          <w:color w:val="343434"/>
          <w:w w:val="105"/>
          <w:sz w:val="23"/>
        </w:rPr>
        <w:t>with laws and established Department</w:t>
      </w:r>
      <w:r>
        <w:rPr>
          <w:color w:val="343434"/>
          <w:spacing w:val="-28"/>
          <w:w w:val="105"/>
          <w:sz w:val="23"/>
        </w:rPr>
        <w:t> </w:t>
      </w:r>
      <w:r>
        <w:rPr>
          <w:color w:val="343434"/>
          <w:w w:val="105"/>
          <w:sz w:val="23"/>
        </w:rPr>
        <w:t>procedures.</w:t>
      </w:r>
    </w:p>
    <w:p>
      <w:pPr>
        <w:spacing w:after="0" w:line="249" w:lineRule="auto"/>
        <w:jc w:val="both"/>
        <w:rPr>
          <w:sz w:val="23"/>
        </w:rPr>
        <w:sectPr>
          <w:footerReference w:type="default" r:id="rId109"/>
          <w:pgSz w:w="12240" w:h="15820"/>
          <w:pgMar w:footer="891" w:header="0" w:top="1280" w:bottom="1080" w:left="20" w:right="1260"/>
        </w:sectPr>
      </w:pPr>
    </w:p>
    <w:p>
      <w:pPr>
        <w:pStyle w:val="Heading4"/>
        <w:ind w:left="3342"/>
      </w:pPr>
      <w:r>
        <w:rPr/>
        <w:drawing>
          <wp:anchor distT="0" distB="0" distL="0" distR="0" allowOverlap="1" layoutInCell="1" locked="0" behindDoc="1" simplePos="0" relativeHeight="268013063">
            <wp:simplePos x="0" y="0"/>
            <wp:positionH relativeFrom="page">
              <wp:posOffset>6192982</wp:posOffset>
            </wp:positionH>
            <wp:positionV relativeFrom="paragraph">
              <wp:posOffset>4164</wp:posOffset>
            </wp:positionV>
            <wp:extent cx="803563" cy="877454"/>
            <wp:effectExtent l="0" t="0" r="0" b="0"/>
            <wp:wrapNone/>
            <wp:docPr id="49" name="image32.jpeg" descr=""/>
            <wp:cNvGraphicFramePr>
              <a:graphicFrameLocks noChangeAspect="1"/>
            </wp:cNvGraphicFramePr>
            <a:graphic>
              <a:graphicData uri="http://schemas.openxmlformats.org/drawingml/2006/picture">
                <pic:pic>
                  <pic:nvPicPr>
                    <pic:cNvPr id="50" name="image32.jpeg"/>
                    <pic:cNvPicPr/>
                  </pic:nvPicPr>
                  <pic:blipFill>
                    <a:blip r:embed="rId111" cstate="print"/>
                    <a:stretch>
                      <a:fillRect/>
                    </a:stretch>
                  </pic:blipFill>
                  <pic:spPr>
                    <a:xfrm>
                      <a:off x="0" y="0"/>
                      <a:ext cx="803563" cy="877454"/>
                    </a:xfrm>
                    <a:prstGeom prst="rect">
                      <a:avLst/>
                    </a:prstGeom>
                  </pic:spPr>
                </pic:pic>
              </a:graphicData>
            </a:graphic>
          </wp:anchor>
        </w:drawing>
      </w:r>
      <w:bookmarkStart w:name="5b EPD - DD - Code of Conduct - Class Th" w:id="22"/>
      <w:bookmarkEnd w:id="22"/>
      <w:r>
        <w:rPr/>
      </w:r>
      <w:r>
        <w:rPr>
          <w:color w:val="262626"/>
          <w:w w:val="105"/>
        </w:rPr>
        <w:t>ESSEX POLICE DEPARTMENT</w:t>
      </w:r>
    </w:p>
    <w:p>
      <w:pPr>
        <w:spacing w:before="17"/>
        <w:ind w:left="68" w:right="0" w:firstLine="0"/>
        <w:jc w:val="center"/>
        <w:rPr>
          <w:rFonts w:ascii="Arial"/>
          <w:sz w:val="23"/>
        </w:rPr>
      </w:pPr>
      <w:r>
        <w:rPr/>
        <w:pict>
          <v:line style="position:absolute;mso-position-horizontal-relative:page;mso-position-vertical-relative:paragraph;z-index:-422320" from="552.909119pt,308.62549pt" to="552.909119pt,106.51329pt" stroked="true" strokeweight=".363636pt" strokecolor="#4f4f4f">
            <v:stroke dashstyle="solid"/>
            <w10:wrap type="none"/>
          </v:line>
        </w:pict>
      </w:r>
      <w:r>
        <w:rPr>
          <w:rFonts w:ascii="Arial"/>
          <w:color w:val="262626"/>
          <w:w w:val="105"/>
          <w:sz w:val="23"/>
        </w:rPr>
        <w:t>Department Directive</w:t>
      </w:r>
    </w:p>
    <w:p>
      <w:pPr>
        <w:pStyle w:val="BodyText"/>
        <w:rPr>
          <w:rFonts w:ascii="Arial"/>
          <w:sz w:val="20"/>
        </w:rPr>
      </w:pPr>
    </w:p>
    <w:p>
      <w:pPr>
        <w:pStyle w:val="BodyText"/>
        <w:spacing w:before="1"/>
        <w:rPr>
          <w:rFonts w:ascii="Arial"/>
        </w:rPr>
      </w:pPr>
      <w:r>
        <w:rPr/>
        <w:pict>
          <v:group style="position:absolute;margin-left:78.345459pt;margin-top:15.834735pt;width:474.6pt;height:266.150pt;mso-position-horizontal-relative:page;mso-position-vertical-relative:paragraph;z-index:3520;mso-wrap-distance-left:0;mso-wrap-distance-right:0" coordorigin="1567,317" coordsize="9492,5323">
            <v:shape style="position:absolute;left:6196;top:2674;width:524;height:764" type="#_x0000_t75" stroked="false">
              <v:imagedata r:id="rId112" o:title=""/>
            </v:shape>
            <v:line style="position:absolute" from="6655,2869" to="6655,331" stroked="true" strokeweight=".727273pt" strokecolor="#3f3f3f">
              <v:stroke dashstyle="solid"/>
            </v:line>
            <v:line style="position:absolute" from="2356,339" to="8342,339" stroked="true" strokeweight=".363636pt" strokecolor="#484848">
              <v:stroke dashstyle="solid"/>
            </v:line>
            <v:line style="position:absolute" from="1582,5631" to="1582,324" stroked="true" strokeweight=".727273pt" strokecolor="#545454">
              <v:stroke dashstyle="solid"/>
            </v:line>
            <v:line style="position:absolute" from="1571,931" to="11055,931" stroked="true" strokeweight=".363636pt" strokecolor="#545454">
              <v:stroke dashstyle="solid"/>
            </v:line>
            <v:line style="position:absolute" from="1578,2862" to="9404,2862" stroked="true" strokeweight=".363636pt" strokecolor="#4f4f4f">
              <v:stroke dashstyle="solid"/>
            </v:line>
            <v:line style="position:absolute" from="4087,3418" to="8284,3418" stroked="true" strokeweight=".727273pt" strokecolor="#3b3b3b">
              <v:stroke dashstyle="solid"/>
            </v:line>
            <v:line style="position:absolute" from="1585,3727" to="8560,3727" stroked="true" strokeweight=".727273pt" strokecolor="#4f4f4f">
              <v:stroke dashstyle="solid"/>
            </v:line>
            <v:shape style="position:absolute;left:1582;top:339;width:5073;height:593" type="#_x0000_t202" filled="false" stroked="false">
              <v:textbox inset="0,0,0,0">
                <w:txbxContent>
                  <w:p>
                    <w:pPr>
                      <w:spacing w:before="21"/>
                      <w:ind w:left="96" w:right="0" w:firstLine="0"/>
                      <w:jc w:val="left"/>
                      <w:rPr>
                        <w:rFonts w:ascii="Arial"/>
                        <w:sz w:val="21"/>
                      </w:rPr>
                    </w:pPr>
                    <w:r>
                      <w:rPr>
                        <w:rFonts w:ascii="Arial"/>
                        <w:color w:val="262626"/>
                        <w:w w:val="105"/>
                        <w:sz w:val="21"/>
                      </w:rPr>
                      <w:t>Date Issued:</w:t>
                    </w:r>
                  </w:p>
                  <w:p>
                    <w:pPr>
                      <w:spacing w:before="48"/>
                      <w:ind w:left="116" w:right="0" w:firstLine="0"/>
                      <w:jc w:val="left"/>
                      <w:rPr>
                        <w:sz w:val="22"/>
                      </w:rPr>
                    </w:pPr>
                    <w:r>
                      <w:rPr>
                        <w:color w:val="262626"/>
                        <w:w w:val="110"/>
                        <w:sz w:val="22"/>
                      </w:rPr>
                      <w:t>May 22, 2000</w:t>
                    </w:r>
                  </w:p>
                </w:txbxContent>
              </v:textbox>
              <w10:wrap type="none"/>
            </v:shape>
            <v:shape style="position:absolute;left:1582;top:931;width:5073;height:1931" type="#_x0000_t202" filled="false" stroked="false">
              <v:textbox inset="0,0,0,0">
                <w:txbxContent>
                  <w:p>
                    <w:pPr>
                      <w:spacing w:line="308" w:lineRule="exact" w:before="0"/>
                      <w:ind w:left="456" w:right="0" w:firstLine="0"/>
                      <w:jc w:val="left"/>
                      <w:rPr>
                        <w:rFonts w:ascii="Arial"/>
                        <w:b/>
                        <w:sz w:val="27"/>
                      </w:rPr>
                    </w:pPr>
                    <w:r>
                      <w:rPr>
                        <w:rFonts w:ascii="Arial"/>
                        <w:b/>
                        <w:color w:val="262626"/>
                        <w:w w:val="105"/>
                        <w:sz w:val="27"/>
                      </w:rPr>
                      <w:t>CODE OF CONDUCT</w:t>
                    </w:r>
                  </w:p>
                  <w:p>
                    <w:pPr>
                      <w:spacing w:before="9"/>
                      <w:ind w:left="463" w:right="0" w:firstLine="0"/>
                      <w:jc w:val="left"/>
                      <w:rPr>
                        <w:rFonts w:ascii="Arial"/>
                        <w:b/>
                        <w:sz w:val="27"/>
                      </w:rPr>
                    </w:pPr>
                    <w:r>
                      <w:rPr>
                        <w:rFonts w:ascii="Arial"/>
                        <w:b/>
                        <w:color w:val="262626"/>
                        <w:w w:val="105"/>
                        <w:sz w:val="27"/>
                      </w:rPr>
                      <w:t>Class 3</w:t>
                    </w:r>
                  </w:p>
                </w:txbxContent>
              </v:textbox>
              <w10:wrap type="none"/>
            </v:shape>
            <v:shape style="position:absolute;left:6754;top:381;width:1900;height:2285" type="#_x0000_t202" filled="false" stroked="false">
              <v:textbox inset="0,0,0,0">
                <w:txbxContent>
                  <w:p>
                    <w:pPr>
                      <w:spacing w:line="235" w:lineRule="exact" w:before="0"/>
                      <w:ind w:left="1" w:right="0" w:firstLine="0"/>
                      <w:jc w:val="left"/>
                      <w:rPr>
                        <w:rFonts w:ascii="Arial"/>
                        <w:sz w:val="21"/>
                      </w:rPr>
                    </w:pPr>
                    <w:r>
                      <w:rPr>
                        <w:rFonts w:ascii="Arial"/>
                        <w:color w:val="262626"/>
                        <w:w w:val="110"/>
                        <w:sz w:val="21"/>
                      </w:rPr>
                      <w:t>Number:</w:t>
                    </w:r>
                  </w:p>
                  <w:p>
                    <w:pPr>
                      <w:spacing w:before="43"/>
                      <w:ind w:left="0" w:right="0" w:firstLine="0"/>
                      <w:jc w:val="left"/>
                      <w:rPr>
                        <w:sz w:val="21"/>
                      </w:rPr>
                    </w:pPr>
                    <w:r>
                      <w:rPr>
                        <w:color w:val="262626"/>
                        <w:w w:val="120"/>
                        <w:sz w:val="21"/>
                      </w:rPr>
                      <w:t>1.1.3</w:t>
                    </w:r>
                  </w:p>
                  <w:p>
                    <w:pPr>
                      <w:tabs>
                        <w:tab w:pos="1150" w:val="left" w:leader="none"/>
                      </w:tabs>
                      <w:spacing w:line="588" w:lineRule="exact" w:before="73"/>
                      <w:ind w:left="1033" w:right="18" w:hanging="420"/>
                      <w:jc w:val="left"/>
                      <w:rPr>
                        <w:rFonts w:ascii="Arial"/>
                        <w:sz w:val="21"/>
                      </w:rPr>
                    </w:pPr>
                    <w:r>
                      <w:rPr>
                        <w:rFonts w:ascii="Arial"/>
                        <w:b/>
                        <w:color w:val="262626"/>
                        <w:sz w:val="22"/>
                      </w:rPr>
                      <w:t>X</w:t>
                      <w:tab/>
                      <w:tab/>
                    </w:r>
                    <w:r>
                      <w:rPr>
                        <w:rFonts w:ascii="Arial"/>
                        <w:color w:val="262626"/>
                        <w:sz w:val="21"/>
                      </w:rPr>
                      <w:t>New Amends </w:t>
                    </w:r>
                    <w:r>
                      <w:rPr>
                        <w:rFonts w:ascii="Arial"/>
                        <w:color w:val="262626"/>
                        <w:w w:val="95"/>
                        <w:sz w:val="21"/>
                      </w:rPr>
                      <w:t>Rescinds</w:t>
                    </w:r>
                  </w:p>
                </w:txbxContent>
              </v:textbox>
              <w10:wrap type="none"/>
            </v:shape>
            <v:shape style="position:absolute;left:1688;top:2897;width:2149;height:235" type="#_x0000_t202" filled="false" stroked="false">
              <v:textbox inset="0,0,0,0">
                <w:txbxContent>
                  <w:p>
                    <w:pPr>
                      <w:spacing w:line="235" w:lineRule="exact" w:before="0"/>
                      <w:ind w:left="0" w:right="0" w:firstLine="0"/>
                      <w:jc w:val="left"/>
                      <w:rPr>
                        <w:rFonts w:ascii="Arial"/>
                        <w:sz w:val="21"/>
                      </w:rPr>
                    </w:pPr>
                    <w:r>
                      <w:rPr>
                        <w:rFonts w:ascii="Arial"/>
                        <w:color w:val="262626"/>
                        <w:w w:val="105"/>
                        <w:sz w:val="21"/>
                      </w:rPr>
                      <w:t>Authorized </w:t>
                    </w:r>
                    <w:r>
                      <w:rPr>
                        <w:rFonts w:ascii="Arial"/>
                        <w:color w:val="3B3B3B"/>
                        <w:w w:val="105"/>
                        <w:sz w:val="21"/>
                      </w:rPr>
                      <w:t>Signature:</w:t>
                    </w:r>
                  </w:p>
                </w:txbxContent>
              </v:textbox>
              <w10:wrap type="none"/>
            </v:shape>
            <v:shape style="position:absolute;left:4841;top:3035;width:291;height:324" type="#_x0000_t202" filled="false" stroked="false">
              <v:textbox inset="0,0,0,0">
                <w:txbxContent>
                  <w:p>
                    <w:pPr>
                      <w:spacing w:line="324" w:lineRule="exact" w:before="0"/>
                      <w:ind w:left="0" w:right="0" w:firstLine="0"/>
                      <w:jc w:val="left"/>
                      <w:rPr>
                        <w:rFonts w:ascii="Arial"/>
                        <w:b/>
                        <w:sz w:val="29"/>
                      </w:rPr>
                    </w:pPr>
                    <w:r>
                      <w:rPr>
                        <w:rFonts w:ascii="Arial"/>
                        <w:b/>
                        <w:color w:val="445975"/>
                        <w:w w:val="105"/>
                        <w:sz w:val="29"/>
                      </w:rPr>
                      <w:t>\L</w:t>
                    </w:r>
                  </w:p>
                </w:txbxContent>
              </v:textbox>
              <w10:wrap type="none"/>
            </v:shape>
            <v:shape style="position:absolute;left:8600;top:3188;width:1418;height:235" type="#_x0000_t202" filled="false" stroked="false">
              <v:textbox inset="0,0,0,0">
                <w:txbxContent>
                  <w:p>
                    <w:pPr>
                      <w:spacing w:line="235" w:lineRule="exact" w:before="0"/>
                      <w:ind w:left="0" w:right="0" w:firstLine="0"/>
                      <w:jc w:val="left"/>
                      <w:rPr>
                        <w:rFonts w:ascii="Arial"/>
                        <w:sz w:val="21"/>
                      </w:rPr>
                    </w:pPr>
                    <w:r>
                      <w:rPr>
                        <w:rFonts w:ascii="Arial"/>
                        <w:color w:val="3B3B3B"/>
                        <w:w w:val="105"/>
                        <w:sz w:val="21"/>
                      </w:rPr>
                      <w:t>Chief </w:t>
                    </w:r>
                    <w:r>
                      <w:rPr>
                        <w:rFonts w:ascii="Arial"/>
                        <w:color w:val="262626"/>
                        <w:w w:val="105"/>
                        <w:sz w:val="21"/>
                      </w:rPr>
                      <w:t>of</w:t>
                    </w:r>
                    <w:r>
                      <w:rPr>
                        <w:rFonts w:ascii="Arial"/>
                        <w:color w:val="262626"/>
                        <w:spacing w:val="-25"/>
                        <w:w w:val="105"/>
                        <w:sz w:val="21"/>
                      </w:rPr>
                      <w:t> </w:t>
                    </w:r>
                    <w:r>
                      <w:rPr>
                        <w:rFonts w:ascii="Arial"/>
                        <w:color w:val="262626"/>
                        <w:w w:val="105"/>
                        <w:sz w:val="21"/>
                      </w:rPr>
                      <w:t>Police</w:t>
                    </w:r>
                  </w:p>
                </w:txbxContent>
              </v:textbox>
              <w10:wrap type="none"/>
            </v:shape>
            <v:shape style="position:absolute;left:1693;top:3747;width:9287;height:1418" type="#_x0000_t202" filled="false" stroked="false">
              <v:textbox inset="0,0,0,0">
                <w:txbxContent>
                  <w:p>
                    <w:pPr>
                      <w:spacing w:line="264" w:lineRule="auto" w:before="0"/>
                      <w:ind w:left="0" w:right="18" w:firstLine="0"/>
                      <w:jc w:val="both"/>
                      <w:rPr>
                        <w:i/>
                        <w:sz w:val="23"/>
                      </w:rPr>
                    </w:pPr>
                    <w:r>
                      <w:rPr>
                        <w:i/>
                        <w:color w:val="262626"/>
                        <w:w w:val="105"/>
                        <w:sz w:val="23"/>
                      </w:rPr>
                      <w:t>This policy is for internal use only and does not en arge </w:t>
                    </w:r>
                    <w:r>
                      <w:rPr>
                        <w:i/>
                        <w:color w:val="3B3B3B"/>
                        <w:w w:val="105"/>
                        <w:sz w:val="23"/>
                      </w:rPr>
                      <w:t>on </w:t>
                    </w:r>
                    <w:r>
                      <w:rPr>
                        <w:i/>
                        <w:color w:val="262626"/>
                        <w:w w:val="105"/>
                        <w:sz w:val="23"/>
                      </w:rPr>
                      <w:t>employee's civil </w:t>
                    </w:r>
                    <w:r>
                      <w:rPr>
                        <w:i/>
                        <w:color w:val="3B3B3B"/>
                        <w:w w:val="105"/>
                        <w:sz w:val="23"/>
                      </w:rPr>
                      <w:t>liability in </w:t>
                    </w:r>
                    <w:r>
                      <w:rPr>
                        <w:i/>
                        <w:color w:val="262626"/>
                        <w:w w:val="105"/>
                        <w:sz w:val="23"/>
                      </w:rPr>
                      <w:t>any</w:t>
                    </w:r>
                    <w:r>
                      <w:rPr>
                        <w:i/>
                        <w:color w:val="262626"/>
                        <w:spacing w:val="-35"/>
                        <w:w w:val="105"/>
                        <w:sz w:val="23"/>
                      </w:rPr>
                      <w:t> </w:t>
                    </w:r>
                    <w:r>
                      <w:rPr>
                        <w:i/>
                        <w:color w:val="262626"/>
                        <w:w w:val="105"/>
                        <w:sz w:val="23"/>
                      </w:rPr>
                      <w:t>way. </w:t>
                    </w:r>
                    <w:r>
                      <w:rPr>
                        <w:i/>
                        <w:color w:val="262626"/>
                        <w:w w:val="105"/>
                        <w:sz w:val="23"/>
                      </w:rPr>
                      <w:t>The policy </w:t>
                    </w:r>
                    <w:r>
                      <w:rPr>
                        <w:i/>
                        <w:color w:val="3B3B3B"/>
                        <w:w w:val="105"/>
                        <w:sz w:val="23"/>
                      </w:rPr>
                      <w:t>should not </w:t>
                    </w:r>
                    <w:r>
                      <w:rPr>
                        <w:i/>
                        <w:color w:val="262626"/>
                        <w:w w:val="105"/>
                        <w:sz w:val="23"/>
                      </w:rPr>
                      <w:t>be con</w:t>
                    </w:r>
                    <w:r>
                      <w:rPr>
                        <w:i/>
                        <w:color w:val="4F4F4F"/>
                        <w:w w:val="105"/>
                        <w:sz w:val="23"/>
                      </w:rPr>
                      <w:t>s</w:t>
                    </w:r>
                    <w:r>
                      <w:rPr>
                        <w:i/>
                        <w:color w:val="262626"/>
                        <w:w w:val="105"/>
                        <w:sz w:val="23"/>
                      </w:rPr>
                      <w:t>trued as creating a higher duty </w:t>
                    </w:r>
                    <w:r>
                      <w:rPr>
                        <w:i/>
                        <w:color w:val="3B3B3B"/>
                        <w:w w:val="105"/>
                        <w:sz w:val="23"/>
                      </w:rPr>
                      <w:t>of </w:t>
                    </w:r>
                    <w:r>
                      <w:rPr>
                        <w:i/>
                        <w:color w:val="262626"/>
                        <w:w w:val="105"/>
                        <w:sz w:val="23"/>
                      </w:rPr>
                      <w:t>care, in an evidentiary </w:t>
                    </w:r>
                    <w:r>
                      <w:rPr>
                        <w:i/>
                        <w:color w:val="3B3B3B"/>
                        <w:w w:val="105"/>
                        <w:sz w:val="23"/>
                      </w:rPr>
                      <w:t>sense, </w:t>
                    </w:r>
                    <w:r>
                      <w:rPr>
                        <w:i/>
                        <w:color w:val="262626"/>
                        <w:w w:val="105"/>
                        <w:sz w:val="23"/>
                      </w:rPr>
                      <w:t>with</w:t>
                    </w:r>
                    <w:r>
                      <w:rPr>
                        <w:i/>
                        <w:color w:val="262626"/>
                        <w:spacing w:val="-29"/>
                        <w:w w:val="105"/>
                        <w:sz w:val="23"/>
                      </w:rPr>
                      <w:t> </w:t>
                    </w:r>
                    <w:r>
                      <w:rPr>
                        <w:i/>
                        <w:color w:val="262626"/>
                        <w:w w:val="105"/>
                        <w:sz w:val="23"/>
                      </w:rPr>
                      <w:t>respect</w:t>
                    </w:r>
                    <w:r>
                      <w:rPr>
                        <w:i/>
                        <w:color w:val="262626"/>
                        <w:spacing w:val="-19"/>
                        <w:w w:val="105"/>
                        <w:sz w:val="23"/>
                      </w:rPr>
                      <w:t> </w:t>
                    </w:r>
                    <w:r>
                      <w:rPr>
                        <w:i/>
                        <w:color w:val="262626"/>
                        <w:w w:val="105"/>
                        <w:sz w:val="23"/>
                      </w:rPr>
                      <w:t>to</w:t>
                    </w:r>
                    <w:r>
                      <w:rPr>
                        <w:i/>
                        <w:color w:val="262626"/>
                        <w:spacing w:val="-7"/>
                        <w:w w:val="105"/>
                        <w:sz w:val="23"/>
                      </w:rPr>
                      <w:t> </w:t>
                    </w:r>
                    <w:r>
                      <w:rPr>
                        <w:i/>
                        <w:color w:val="262626"/>
                        <w:w w:val="105"/>
                        <w:sz w:val="23"/>
                      </w:rPr>
                      <w:t>third</w:t>
                    </w:r>
                    <w:r>
                      <w:rPr>
                        <w:i/>
                        <w:color w:val="262626"/>
                        <w:spacing w:val="8"/>
                        <w:w w:val="105"/>
                        <w:sz w:val="23"/>
                      </w:rPr>
                      <w:t> </w:t>
                    </w:r>
                    <w:r>
                      <w:rPr>
                        <w:i/>
                        <w:color w:val="262626"/>
                        <w:w w:val="105"/>
                        <w:sz w:val="23"/>
                      </w:rPr>
                      <w:t>party</w:t>
                    </w:r>
                    <w:r>
                      <w:rPr>
                        <w:i/>
                        <w:color w:val="262626"/>
                        <w:spacing w:val="-20"/>
                        <w:w w:val="105"/>
                        <w:sz w:val="23"/>
                      </w:rPr>
                      <w:t> </w:t>
                    </w:r>
                    <w:r>
                      <w:rPr>
                        <w:i/>
                        <w:color w:val="3B3B3B"/>
                        <w:w w:val="105"/>
                        <w:sz w:val="23"/>
                      </w:rPr>
                      <w:t>civil</w:t>
                    </w:r>
                    <w:r>
                      <w:rPr>
                        <w:i/>
                        <w:color w:val="3B3B3B"/>
                        <w:spacing w:val="-22"/>
                        <w:w w:val="105"/>
                        <w:sz w:val="23"/>
                      </w:rPr>
                      <w:t> </w:t>
                    </w:r>
                    <w:r>
                      <w:rPr>
                        <w:i/>
                        <w:color w:val="3B3B3B"/>
                        <w:w w:val="105"/>
                        <w:sz w:val="23"/>
                      </w:rPr>
                      <w:t>claims</w:t>
                    </w:r>
                    <w:r>
                      <w:rPr>
                        <w:i/>
                        <w:color w:val="3B3B3B"/>
                        <w:spacing w:val="-24"/>
                        <w:w w:val="105"/>
                        <w:sz w:val="23"/>
                      </w:rPr>
                      <w:t> </w:t>
                    </w:r>
                    <w:r>
                      <w:rPr>
                        <w:i/>
                        <w:color w:val="262626"/>
                        <w:w w:val="105"/>
                        <w:sz w:val="23"/>
                      </w:rPr>
                      <w:t>against</w:t>
                    </w:r>
                    <w:r>
                      <w:rPr>
                        <w:i/>
                        <w:color w:val="262626"/>
                        <w:spacing w:val="-23"/>
                        <w:w w:val="105"/>
                        <w:sz w:val="23"/>
                      </w:rPr>
                      <w:t> </w:t>
                    </w:r>
                    <w:r>
                      <w:rPr>
                        <w:i/>
                        <w:color w:val="3B3B3B"/>
                        <w:w w:val="105"/>
                        <w:sz w:val="23"/>
                      </w:rPr>
                      <w:t>employees.</w:t>
                    </w:r>
                    <w:r>
                      <w:rPr>
                        <w:i/>
                        <w:color w:val="3B3B3B"/>
                        <w:spacing w:val="-27"/>
                        <w:w w:val="105"/>
                        <w:sz w:val="23"/>
                      </w:rPr>
                      <w:t> </w:t>
                    </w:r>
                    <w:r>
                      <w:rPr>
                        <w:i/>
                        <w:color w:val="262626"/>
                        <w:w w:val="105"/>
                        <w:sz w:val="23"/>
                      </w:rPr>
                      <w:t>A</w:t>
                    </w:r>
                    <w:r>
                      <w:rPr>
                        <w:i/>
                        <w:color w:val="262626"/>
                        <w:spacing w:val="-27"/>
                        <w:w w:val="105"/>
                        <w:sz w:val="23"/>
                      </w:rPr>
                      <w:t> </w:t>
                    </w:r>
                    <w:r>
                      <w:rPr>
                        <w:i/>
                        <w:color w:val="262626"/>
                        <w:w w:val="105"/>
                        <w:sz w:val="23"/>
                      </w:rPr>
                      <w:t>violation</w:t>
                    </w:r>
                    <w:r>
                      <w:rPr>
                        <w:i/>
                        <w:color w:val="262626"/>
                        <w:spacing w:val="-9"/>
                        <w:w w:val="105"/>
                        <w:sz w:val="23"/>
                      </w:rPr>
                      <w:t> </w:t>
                    </w:r>
                    <w:r>
                      <w:rPr>
                        <w:i/>
                        <w:color w:val="3B3B3B"/>
                        <w:w w:val="105"/>
                        <w:sz w:val="23"/>
                      </w:rPr>
                      <w:t>of</w:t>
                    </w:r>
                    <w:r>
                      <w:rPr>
                        <w:i/>
                        <w:color w:val="3B3B3B"/>
                        <w:spacing w:val="-11"/>
                        <w:w w:val="105"/>
                        <w:sz w:val="23"/>
                      </w:rPr>
                      <w:t> </w:t>
                    </w:r>
                    <w:r>
                      <w:rPr>
                        <w:i/>
                        <w:color w:val="262626"/>
                        <w:w w:val="105"/>
                        <w:sz w:val="23"/>
                      </w:rPr>
                      <w:t>this</w:t>
                    </w:r>
                    <w:r>
                      <w:rPr>
                        <w:i/>
                        <w:color w:val="262626"/>
                        <w:spacing w:val="-8"/>
                        <w:w w:val="105"/>
                        <w:sz w:val="23"/>
                      </w:rPr>
                      <w:t> </w:t>
                    </w:r>
                    <w:r>
                      <w:rPr>
                        <w:i/>
                        <w:color w:val="262626"/>
                        <w:w w:val="105"/>
                        <w:sz w:val="23"/>
                      </w:rPr>
                      <w:t>policy,</w:t>
                    </w:r>
                    <w:r>
                      <w:rPr>
                        <w:i/>
                        <w:color w:val="262626"/>
                        <w:spacing w:val="-28"/>
                        <w:w w:val="105"/>
                        <w:sz w:val="23"/>
                      </w:rPr>
                      <w:t> </w:t>
                    </w:r>
                    <w:r>
                      <w:rPr>
                        <w:i/>
                        <w:color w:val="262626"/>
                        <w:w w:val="105"/>
                        <w:sz w:val="22"/>
                      </w:rPr>
                      <w:t>if</w:t>
                    </w:r>
                    <w:r>
                      <w:rPr>
                        <w:i/>
                        <w:color w:val="262626"/>
                        <w:spacing w:val="18"/>
                        <w:w w:val="105"/>
                        <w:sz w:val="22"/>
                      </w:rPr>
                      <w:t> </w:t>
                    </w:r>
                    <w:r>
                      <w:rPr>
                        <w:i/>
                        <w:color w:val="262626"/>
                        <w:w w:val="105"/>
                        <w:sz w:val="23"/>
                      </w:rPr>
                      <w:t>proven,</w:t>
                    </w:r>
                    <w:r>
                      <w:rPr>
                        <w:i/>
                        <w:color w:val="262626"/>
                        <w:spacing w:val="-25"/>
                        <w:w w:val="105"/>
                        <w:sz w:val="23"/>
                      </w:rPr>
                      <w:t> </w:t>
                    </w:r>
                    <w:r>
                      <w:rPr>
                        <w:i/>
                        <w:color w:val="3B3B3B"/>
                        <w:w w:val="105"/>
                        <w:sz w:val="23"/>
                      </w:rPr>
                      <w:t>can </w:t>
                    </w:r>
                    <w:r>
                      <w:rPr>
                        <w:i/>
                        <w:color w:val="262626"/>
                        <w:w w:val="105"/>
                        <w:sz w:val="23"/>
                      </w:rPr>
                      <w:t>only </w:t>
                    </w:r>
                    <w:r>
                      <w:rPr>
                        <w:i/>
                        <w:color w:val="3B3B3B"/>
                        <w:w w:val="105"/>
                        <w:sz w:val="23"/>
                      </w:rPr>
                      <w:t>form the </w:t>
                    </w:r>
                    <w:r>
                      <w:rPr>
                        <w:i/>
                        <w:color w:val="262626"/>
                        <w:w w:val="105"/>
                        <w:sz w:val="23"/>
                      </w:rPr>
                      <w:t>basis of a </w:t>
                    </w:r>
                    <w:r>
                      <w:rPr>
                        <w:i/>
                        <w:color w:val="3B3B3B"/>
                        <w:w w:val="105"/>
                        <w:sz w:val="23"/>
                      </w:rPr>
                      <w:t>complaint </w:t>
                    </w:r>
                    <w:r>
                      <w:rPr>
                        <w:i/>
                        <w:color w:val="262626"/>
                        <w:w w:val="105"/>
                        <w:sz w:val="23"/>
                      </w:rPr>
                      <w:t>by this department for non-judicial administrative action in accordance with the </w:t>
                    </w:r>
                    <w:r>
                      <w:rPr>
                        <w:i/>
                        <w:color w:val="3B3B3B"/>
                        <w:w w:val="105"/>
                        <w:sz w:val="23"/>
                      </w:rPr>
                      <w:t>laws </w:t>
                    </w:r>
                    <w:r>
                      <w:rPr>
                        <w:i/>
                        <w:color w:val="262626"/>
                        <w:w w:val="105"/>
                        <w:sz w:val="23"/>
                      </w:rPr>
                      <w:t>governing </w:t>
                    </w:r>
                    <w:r>
                      <w:rPr>
                        <w:i/>
                        <w:color w:val="3B3B3B"/>
                        <w:w w:val="105"/>
                        <w:sz w:val="23"/>
                      </w:rPr>
                      <w:t>employee</w:t>
                    </w:r>
                    <w:r>
                      <w:rPr>
                        <w:i/>
                        <w:color w:val="3B3B3B"/>
                        <w:spacing w:val="-34"/>
                        <w:w w:val="105"/>
                        <w:sz w:val="23"/>
                      </w:rPr>
                      <w:t> </w:t>
                    </w:r>
                    <w:r>
                      <w:rPr>
                        <w:i/>
                        <w:color w:val="262626"/>
                        <w:w w:val="105"/>
                        <w:sz w:val="23"/>
                      </w:rPr>
                      <w:t>discipline.</w:t>
                    </w:r>
                  </w:p>
                </w:txbxContent>
              </v:textbox>
              <w10:wrap type="none"/>
            </v:shape>
            <w10:wrap type="topAndBottom"/>
          </v:group>
        </w:pict>
      </w:r>
    </w:p>
    <w:p>
      <w:pPr>
        <w:pStyle w:val="BodyText"/>
        <w:spacing w:before="6"/>
        <w:rPr>
          <w:rFonts w:ascii="Arial"/>
          <w:sz w:val="28"/>
        </w:rPr>
      </w:pPr>
    </w:p>
    <w:p>
      <w:pPr>
        <w:pStyle w:val="ListParagraph"/>
        <w:numPr>
          <w:ilvl w:val="1"/>
          <w:numId w:val="76"/>
        </w:numPr>
        <w:tabs>
          <w:tab w:pos="2270" w:val="left" w:leader="none"/>
          <w:tab w:pos="2271" w:val="left" w:leader="none"/>
        </w:tabs>
        <w:spacing w:line="240" w:lineRule="auto" w:before="0" w:after="0"/>
        <w:ind w:left="2996" w:right="0" w:hanging="1443"/>
        <w:jc w:val="left"/>
        <w:rPr>
          <w:color w:val="262626"/>
          <w:sz w:val="24"/>
        </w:rPr>
      </w:pPr>
      <w:r>
        <w:rPr/>
        <w:drawing>
          <wp:anchor distT="0" distB="0" distL="0" distR="0" allowOverlap="1" layoutInCell="1" locked="0" behindDoc="1" simplePos="0" relativeHeight="268013087">
            <wp:simplePos x="0" y="0"/>
            <wp:positionH relativeFrom="page">
              <wp:posOffset>1071418</wp:posOffset>
            </wp:positionH>
            <wp:positionV relativeFrom="paragraph">
              <wp:posOffset>-525508</wp:posOffset>
            </wp:positionV>
            <wp:extent cx="4005071" cy="493775"/>
            <wp:effectExtent l="0" t="0" r="0" b="0"/>
            <wp:wrapNone/>
            <wp:docPr id="51" name="image34.jpeg" descr=""/>
            <wp:cNvGraphicFramePr>
              <a:graphicFrameLocks noChangeAspect="1"/>
            </wp:cNvGraphicFramePr>
            <a:graphic>
              <a:graphicData uri="http://schemas.openxmlformats.org/drawingml/2006/picture">
                <pic:pic>
                  <pic:nvPicPr>
                    <pic:cNvPr id="52" name="image34.jpeg"/>
                    <pic:cNvPicPr/>
                  </pic:nvPicPr>
                  <pic:blipFill>
                    <a:blip r:embed="rId113" cstate="print"/>
                    <a:stretch>
                      <a:fillRect/>
                    </a:stretch>
                  </pic:blipFill>
                  <pic:spPr>
                    <a:xfrm>
                      <a:off x="0" y="0"/>
                      <a:ext cx="4005071" cy="493775"/>
                    </a:xfrm>
                    <a:prstGeom prst="rect">
                      <a:avLst/>
                    </a:prstGeom>
                  </pic:spPr>
                </pic:pic>
              </a:graphicData>
            </a:graphic>
          </wp:anchor>
        </w:drawing>
      </w:r>
      <w:r>
        <w:rPr/>
        <w:drawing>
          <wp:anchor distT="0" distB="0" distL="0" distR="0" allowOverlap="1" layoutInCell="1" locked="0" behindDoc="1" simplePos="0" relativeHeight="268013111">
            <wp:simplePos x="0" y="0"/>
            <wp:positionH relativeFrom="page">
              <wp:posOffset>5287817</wp:posOffset>
            </wp:positionH>
            <wp:positionV relativeFrom="paragraph">
              <wp:posOffset>-525508</wp:posOffset>
            </wp:positionV>
            <wp:extent cx="662939" cy="434339"/>
            <wp:effectExtent l="0" t="0" r="0" b="0"/>
            <wp:wrapNone/>
            <wp:docPr id="53" name="image35.jpeg" descr=""/>
            <wp:cNvGraphicFramePr>
              <a:graphicFrameLocks noChangeAspect="1"/>
            </wp:cNvGraphicFramePr>
            <a:graphic>
              <a:graphicData uri="http://schemas.openxmlformats.org/drawingml/2006/picture">
                <pic:pic>
                  <pic:nvPicPr>
                    <pic:cNvPr id="54" name="image35.jpeg"/>
                    <pic:cNvPicPr/>
                  </pic:nvPicPr>
                  <pic:blipFill>
                    <a:blip r:embed="rId114" cstate="print"/>
                    <a:stretch>
                      <a:fillRect/>
                    </a:stretch>
                  </pic:blipFill>
                  <pic:spPr>
                    <a:xfrm>
                      <a:off x="0" y="0"/>
                      <a:ext cx="662939" cy="434339"/>
                    </a:xfrm>
                    <a:prstGeom prst="rect">
                      <a:avLst/>
                    </a:prstGeom>
                  </pic:spPr>
                </pic:pic>
              </a:graphicData>
            </a:graphic>
          </wp:anchor>
        </w:drawing>
      </w:r>
      <w:r>
        <w:rPr>
          <w:color w:val="4F4F4F"/>
          <w:spacing w:val="-11"/>
          <w:w w:val="105"/>
          <w:sz w:val="24"/>
        </w:rPr>
        <w:t>A</w:t>
      </w:r>
      <w:r>
        <w:rPr>
          <w:color w:val="262626"/>
          <w:spacing w:val="-11"/>
          <w:w w:val="105"/>
          <w:sz w:val="24"/>
        </w:rPr>
        <w:t>BS</w:t>
      </w:r>
      <w:r>
        <w:rPr>
          <w:color w:val="4F4F4F"/>
          <w:spacing w:val="-11"/>
          <w:w w:val="105"/>
          <w:sz w:val="24"/>
        </w:rPr>
        <w:t>EN</w:t>
      </w:r>
      <w:r>
        <w:rPr>
          <w:color w:val="262626"/>
          <w:spacing w:val="-11"/>
          <w:w w:val="105"/>
          <w:sz w:val="24"/>
        </w:rPr>
        <w:t>CE </w:t>
      </w:r>
      <w:r>
        <w:rPr>
          <w:color w:val="3B3B3B"/>
          <w:w w:val="105"/>
          <w:sz w:val="24"/>
        </w:rPr>
        <w:t>FROM</w:t>
      </w:r>
      <w:r>
        <w:rPr>
          <w:color w:val="3B3B3B"/>
          <w:spacing w:val="-40"/>
          <w:w w:val="105"/>
          <w:sz w:val="24"/>
        </w:rPr>
        <w:t> </w:t>
      </w:r>
      <w:r>
        <w:rPr>
          <w:color w:val="262626"/>
          <w:w w:val="105"/>
          <w:sz w:val="24"/>
        </w:rPr>
        <w:t>DUTY</w:t>
      </w:r>
    </w:p>
    <w:p>
      <w:pPr>
        <w:pStyle w:val="BodyText"/>
        <w:spacing w:before="10"/>
        <w:rPr>
          <w:sz w:val="15"/>
        </w:rPr>
      </w:pPr>
    </w:p>
    <w:p>
      <w:pPr>
        <w:pStyle w:val="ListParagraph"/>
        <w:numPr>
          <w:ilvl w:val="1"/>
          <w:numId w:val="76"/>
        </w:numPr>
        <w:tabs>
          <w:tab w:pos="2999" w:val="left" w:leader="none"/>
        </w:tabs>
        <w:spacing w:line="249" w:lineRule="auto" w:before="92" w:after="0"/>
        <w:ind w:left="2996" w:right="191" w:hanging="721"/>
        <w:jc w:val="both"/>
        <w:rPr>
          <w:color w:val="3B3B3B"/>
          <w:sz w:val="23"/>
        </w:rPr>
      </w:pPr>
      <w:r>
        <w:rPr>
          <w:color w:val="3B3B3B"/>
          <w:w w:val="105"/>
          <w:sz w:val="23"/>
        </w:rPr>
        <w:t>A </w:t>
      </w:r>
      <w:r>
        <w:rPr>
          <w:color w:val="262626"/>
          <w:w w:val="105"/>
          <w:sz w:val="23"/>
        </w:rPr>
        <w:t>member </w:t>
      </w:r>
      <w:r>
        <w:rPr>
          <w:color w:val="3B3B3B"/>
          <w:w w:val="105"/>
          <w:sz w:val="23"/>
        </w:rPr>
        <w:t>shall </w:t>
      </w:r>
      <w:r>
        <w:rPr>
          <w:color w:val="262626"/>
          <w:spacing w:val="-6"/>
          <w:w w:val="105"/>
          <w:sz w:val="23"/>
        </w:rPr>
        <w:t>no</w:t>
      </w:r>
      <w:r>
        <w:rPr>
          <w:color w:val="4F4F4F"/>
          <w:spacing w:val="-6"/>
          <w:w w:val="105"/>
          <w:sz w:val="23"/>
        </w:rPr>
        <w:t>t </w:t>
      </w:r>
      <w:r>
        <w:rPr>
          <w:color w:val="262626"/>
          <w:w w:val="105"/>
          <w:sz w:val="23"/>
        </w:rPr>
        <w:t>be </w:t>
      </w:r>
      <w:r>
        <w:rPr>
          <w:color w:val="3B3B3B"/>
          <w:w w:val="105"/>
          <w:sz w:val="23"/>
        </w:rPr>
        <w:t>absent from </w:t>
      </w:r>
      <w:r>
        <w:rPr>
          <w:color w:val="262626"/>
          <w:w w:val="105"/>
          <w:sz w:val="23"/>
        </w:rPr>
        <w:t>duty </w:t>
      </w:r>
      <w:r>
        <w:rPr>
          <w:color w:val="3B3B3B"/>
          <w:w w:val="105"/>
          <w:sz w:val="23"/>
        </w:rPr>
        <w:t>or, except </w:t>
      </w:r>
      <w:r>
        <w:rPr>
          <w:rFonts w:ascii="Arial"/>
          <w:color w:val="262626"/>
          <w:w w:val="105"/>
          <w:sz w:val="24"/>
        </w:rPr>
        <w:t>in </w:t>
      </w:r>
      <w:r>
        <w:rPr>
          <w:color w:val="3B3B3B"/>
          <w:w w:val="105"/>
          <w:sz w:val="23"/>
        </w:rPr>
        <w:t>an emergency, </w:t>
      </w:r>
      <w:r>
        <w:rPr>
          <w:color w:val="262626"/>
          <w:w w:val="105"/>
          <w:sz w:val="23"/>
        </w:rPr>
        <w:t>leave </w:t>
      </w:r>
      <w:r>
        <w:rPr>
          <w:color w:val="3B3B3B"/>
          <w:w w:val="105"/>
          <w:sz w:val="23"/>
        </w:rPr>
        <w:t>an assigned </w:t>
      </w:r>
      <w:r>
        <w:rPr>
          <w:color w:val="262626"/>
          <w:spacing w:val="-4"/>
          <w:w w:val="105"/>
          <w:sz w:val="23"/>
        </w:rPr>
        <w:t>ar</w:t>
      </w:r>
      <w:r>
        <w:rPr>
          <w:color w:val="4F4F4F"/>
          <w:spacing w:val="-4"/>
          <w:w w:val="105"/>
          <w:sz w:val="23"/>
        </w:rPr>
        <w:t>e</w:t>
      </w:r>
      <w:r>
        <w:rPr>
          <w:color w:val="262626"/>
          <w:spacing w:val="-4"/>
          <w:w w:val="105"/>
          <w:sz w:val="23"/>
        </w:rPr>
        <w:t>a </w:t>
      </w:r>
      <w:r>
        <w:rPr>
          <w:color w:val="262626"/>
          <w:w w:val="105"/>
          <w:sz w:val="23"/>
        </w:rPr>
        <w:t>while on </w:t>
      </w:r>
      <w:r>
        <w:rPr>
          <w:color w:val="3B3B3B"/>
          <w:w w:val="105"/>
          <w:sz w:val="23"/>
        </w:rPr>
        <w:t>duty </w:t>
      </w:r>
      <w:r>
        <w:rPr>
          <w:color w:val="262626"/>
          <w:w w:val="105"/>
          <w:sz w:val="23"/>
        </w:rPr>
        <w:t>without having </w:t>
      </w:r>
      <w:r>
        <w:rPr>
          <w:color w:val="3B3B3B"/>
          <w:w w:val="105"/>
          <w:sz w:val="23"/>
        </w:rPr>
        <w:t>first obtained </w:t>
      </w:r>
      <w:r>
        <w:rPr>
          <w:color w:val="262626"/>
          <w:w w:val="105"/>
          <w:sz w:val="23"/>
        </w:rPr>
        <w:t>permi</w:t>
      </w:r>
      <w:r>
        <w:rPr>
          <w:color w:val="4F4F4F"/>
          <w:w w:val="105"/>
          <w:sz w:val="23"/>
        </w:rPr>
        <w:t>ss</w:t>
      </w:r>
      <w:r>
        <w:rPr>
          <w:color w:val="262626"/>
          <w:w w:val="105"/>
          <w:sz w:val="23"/>
        </w:rPr>
        <w:t>ion </w:t>
      </w:r>
      <w:r>
        <w:rPr>
          <w:color w:val="3B3B3B"/>
          <w:w w:val="105"/>
          <w:sz w:val="23"/>
        </w:rPr>
        <w:t>from his/her </w:t>
      </w:r>
      <w:r>
        <w:rPr>
          <w:color w:val="4F4F4F"/>
          <w:w w:val="105"/>
          <w:sz w:val="23"/>
        </w:rPr>
        <w:t>s</w:t>
      </w:r>
      <w:r>
        <w:rPr>
          <w:color w:val="262626"/>
          <w:w w:val="105"/>
          <w:sz w:val="23"/>
        </w:rPr>
        <w:t>upervl</w:t>
      </w:r>
      <w:r>
        <w:rPr>
          <w:color w:val="4F4F4F"/>
          <w:w w:val="105"/>
          <w:sz w:val="23"/>
        </w:rPr>
        <w:t>so</w:t>
      </w:r>
      <w:r>
        <w:rPr>
          <w:color w:val="262626"/>
          <w:w w:val="105"/>
          <w:sz w:val="23"/>
        </w:rPr>
        <w:t>r.</w:t>
      </w:r>
    </w:p>
    <w:p>
      <w:pPr>
        <w:pStyle w:val="BodyText"/>
        <w:rPr>
          <w:sz w:val="22"/>
        </w:rPr>
      </w:pPr>
    </w:p>
    <w:p>
      <w:pPr>
        <w:pStyle w:val="ListParagraph"/>
        <w:numPr>
          <w:ilvl w:val="1"/>
          <w:numId w:val="77"/>
        </w:numPr>
        <w:tabs>
          <w:tab w:pos="2285" w:val="left" w:leader="none"/>
          <w:tab w:pos="2286" w:val="left" w:leader="none"/>
        </w:tabs>
        <w:spacing w:line="240" w:lineRule="auto" w:before="0" w:after="0"/>
        <w:ind w:left="2999" w:right="0" w:hanging="1437"/>
        <w:jc w:val="left"/>
        <w:rPr>
          <w:color w:val="3B3B3B"/>
          <w:sz w:val="24"/>
        </w:rPr>
      </w:pPr>
      <w:r>
        <w:rPr>
          <w:color w:val="262626"/>
          <w:w w:val="105"/>
          <w:sz w:val="24"/>
        </w:rPr>
        <w:t>ALCOHOLIC B</w:t>
      </w:r>
      <w:r>
        <w:rPr>
          <w:color w:val="4F4F4F"/>
          <w:w w:val="105"/>
          <w:sz w:val="24"/>
        </w:rPr>
        <w:t>EV</w:t>
      </w:r>
      <w:r>
        <w:rPr>
          <w:color w:val="262626"/>
          <w:w w:val="105"/>
          <w:sz w:val="24"/>
        </w:rPr>
        <w:t>ERAGES</w:t>
      </w:r>
      <w:r>
        <w:rPr>
          <w:color w:val="3B3B3B"/>
          <w:w w:val="105"/>
          <w:sz w:val="24"/>
        </w:rPr>
        <w:t>IN </w:t>
      </w:r>
      <w:r>
        <w:rPr>
          <w:color w:val="262626"/>
          <w:w w:val="105"/>
          <w:sz w:val="22"/>
        </w:rPr>
        <w:t>OR </w:t>
      </w:r>
      <w:r>
        <w:rPr>
          <w:color w:val="3B3B3B"/>
          <w:w w:val="105"/>
          <w:sz w:val="22"/>
        </w:rPr>
        <w:t>ON </w:t>
      </w:r>
      <w:r>
        <w:rPr>
          <w:color w:val="262626"/>
          <w:w w:val="105"/>
          <w:sz w:val="22"/>
        </w:rPr>
        <w:t>DEPARTMENT</w:t>
      </w:r>
      <w:r>
        <w:rPr>
          <w:color w:val="262626"/>
          <w:spacing w:val="33"/>
          <w:w w:val="105"/>
          <w:sz w:val="22"/>
        </w:rPr>
        <w:t> </w:t>
      </w:r>
      <w:r>
        <w:rPr>
          <w:color w:val="262626"/>
          <w:w w:val="105"/>
          <w:sz w:val="22"/>
        </w:rPr>
        <w:t>PROPERTY</w:t>
      </w:r>
    </w:p>
    <w:p>
      <w:pPr>
        <w:pStyle w:val="BodyText"/>
        <w:spacing w:before="3"/>
        <w:rPr>
          <w:sz w:val="22"/>
        </w:rPr>
      </w:pPr>
    </w:p>
    <w:p>
      <w:pPr>
        <w:pStyle w:val="ListParagraph"/>
        <w:numPr>
          <w:ilvl w:val="1"/>
          <w:numId w:val="77"/>
        </w:numPr>
        <w:tabs>
          <w:tab w:pos="3004" w:val="left" w:leader="none"/>
        </w:tabs>
        <w:spacing w:line="249" w:lineRule="auto" w:before="0" w:after="0"/>
        <w:ind w:left="2999" w:right="197" w:hanging="717"/>
        <w:jc w:val="both"/>
        <w:rPr>
          <w:color w:val="3B3B3B"/>
          <w:sz w:val="23"/>
        </w:rPr>
      </w:pPr>
      <w:r>
        <w:rPr>
          <w:color w:val="262626"/>
          <w:w w:val="105"/>
          <w:sz w:val="23"/>
        </w:rPr>
        <w:t>Members</w:t>
      </w:r>
      <w:r>
        <w:rPr>
          <w:color w:val="262626"/>
          <w:spacing w:val="1"/>
          <w:w w:val="105"/>
          <w:sz w:val="23"/>
        </w:rPr>
        <w:t> </w:t>
      </w:r>
      <w:r>
        <w:rPr>
          <w:color w:val="4F4F4F"/>
          <w:w w:val="105"/>
          <w:sz w:val="23"/>
        </w:rPr>
        <w:t>sha</w:t>
      </w:r>
      <w:r>
        <w:rPr>
          <w:color w:val="262626"/>
          <w:w w:val="105"/>
          <w:sz w:val="23"/>
        </w:rPr>
        <w:t>ll</w:t>
      </w:r>
      <w:r>
        <w:rPr>
          <w:color w:val="262626"/>
          <w:spacing w:val="-10"/>
          <w:w w:val="105"/>
          <w:sz w:val="23"/>
        </w:rPr>
        <w:t> </w:t>
      </w:r>
      <w:r>
        <w:rPr>
          <w:color w:val="262626"/>
          <w:w w:val="105"/>
          <w:sz w:val="23"/>
        </w:rPr>
        <w:t>n</w:t>
      </w:r>
      <w:r>
        <w:rPr>
          <w:color w:val="4F4F4F"/>
          <w:w w:val="105"/>
          <w:sz w:val="23"/>
        </w:rPr>
        <w:t>ot</w:t>
      </w:r>
      <w:r>
        <w:rPr>
          <w:color w:val="4F4F4F"/>
          <w:spacing w:val="-8"/>
          <w:w w:val="105"/>
          <w:sz w:val="23"/>
        </w:rPr>
        <w:t> </w:t>
      </w:r>
      <w:r>
        <w:rPr>
          <w:color w:val="4F4F4F"/>
          <w:w w:val="105"/>
          <w:sz w:val="23"/>
        </w:rPr>
        <w:t>s</w:t>
      </w:r>
      <w:r>
        <w:rPr>
          <w:color w:val="262626"/>
          <w:w w:val="105"/>
          <w:sz w:val="23"/>
        </w:rPr>
        <w:t>tore</w:t>
      </w:r>
      <w:r>
        <w:rPr>
          <w:color w:val="262626"/>
          <w:spacing w:val="6"/>
          <w:w w:val="105"/>
          <w:sz w:val="23"/>
        </w:rPr>
        <w:t> </w:t>
      </w:r>
      <w:r>
        <w:rPr>
          <w:color w:val="4F4F4F"/>
          <w:spacing w:val="-3"/>
          <w:w w:val="105"/>
          <w:sz w:val="23"/>
        </w:rPr>
        <w:t>o</w:t>
      </w:r>
      <w:r>
        <w:rPr>
          <w:color w:val="262626"/>
          <w:spacing w:val="-3"/>
          <w:w w:val="105"/>
          <w:sz w:val="23"/>
        </w:rPr>
        <w:t>r</w:t>
      </w:r>
      <w:r>
        <w:rPr>
          <w:color w:val="262626"/>
          <w:spacing w:val="-11"/>
          <w:w w:val="105"/>
          <w:sz w:val="23"/>
        </w:rPr>
        <w:t> </w:t>
      </w:r>
      <w:r>
        <w:rPr>
          <w:color w:val="3B3B3B"/>
          <w:w w:val="105"/>
          <w:sz w:val="23"/>
        </w:rPr>
        <w:t>bring</w:t>
      </w:r>
      <w:r>
        <w:rPr>
          <w:color w:val="3B3B3B"/>
          <w:spacing w:val="-15"/>
          <w:w w:val="105"/>
          <w:sz w:val="23"/>
        </w:rPr>
        <w:t> </w:t>
      </w:r>
      <w:r>
        <w:rPr>
          <w:color w:val="262626"/>
          <w:w w:val="105"/>
          <w:sz w:val="23"/>
        </w:rPr>
        <w:t>into</w:t>
      </w:r>
      <w:r>
        <w:rPr>
          <w:color w:val="262626"/>
          <w:spacing w:val="-8"/>
          <w:w w:val="105"/>
          <w:sz w:val="23"/>
        </w:rPr>
        <w:t> </w:t>
      </w:r>
      <w:r>
        <w:rPr>
          <w:color w:val="3B3B3B"/>
          <w:w w:val="105"/>
          <w:sz w:val="23"/>
        </w:rPr>
        <w:t>any</w:t>
      </w:r>
      <w:r>
        <w:rPr>
          <w:color w:val="3B3B3B"/>
          <w:spacing w:val="-5"/>
          <w:w w:val="105"/>
          <w:sz w:val="23"/>
        </w:rPr>
        <w:t> </w:t>
      </w:r>
      <w:r>
        <w:rPr>
          <w:color w:val="262626"/>
          <w:w w:val="105"/>
          <w:sz w:val="23"/>
        </w:rPr>
        <w:t>Department</w:t>
      </w:r>
      <w:r>
        <w:rPr>
          <w:color w:val="262626"/>
          <w:spacing w:val="-2"/>
          <w:w w:val="105"/>
          <w:sz w:val="23"/>
        </w:rPr>
        <w:t> </w:t>
      </w:r>
      <w:r>
        <w:rPr>
          <w:color w:val="3B3B3B"/>
          <w:w w:val="105"/>
          <w:sz w:val="23"/>
        </w:rPr>
        <w:t>building,</w:t>
      </w:r>
      <w:r>
        <w:rPr>
          <w:color w:val="3B3B3B"/>
          <w:spacing w:val="-14"/>
          <w:w w:val="105"/>
          <w:sz w:val="23"/>
        </w:rPr>
        <w:t> </w:t>
      </w:r>
      <w:r>
        <w:rPr>
          <w:color w:val="3B3B3B"/>
          <w:w w:val="105"/>
          <w:sz w:val="23"/>
        </w:rPr>
        <w:t>facility,</w:t>
      </w:r>
      <w:r>
        <w:rPr>
          <w:color w:val="3B3B3B"/>
          <w:spacing w:val="-13"/>
          <w:w w:val="105"/>
          <w:sz w:val="23"/>
        </w:rPr>
        <w:t> </w:t>
      </w:r>
      <w:r>
        <w:rPr>
          <w:color w:val="3B3B3B"/>
          <w:w w:val="105"/>
          <w:sz w:val="23"/>
        </w:rPr>
        <w:t>or</w:t>
      </w:r>
      <w:r>
        <w:rPr>
          <w:color w:val="3B3B3B"/>
          <w:spacing w:val="-10"/>
          <w:w w:val="105"/>
          <w:sz w:val="23"/>
        </w:rPr>
        <w:t> </w:t>
      </w:r>
      <w:r>
        <w:rPr>
          <w:color w:val="262626"/>
          <w:w w:val="105"/>
          <w:sz w:val="23"/>
        </w:rPr>
        <w:t>vehicle, alcoholic </w:t>
      </w:r>
      <w:r>
        <w:rPr>
          <w:color w:val="3B3B3B"/>
          <w:w w:val="105"/>
          <w:sz w:val="23"/>
        </w:rPr>
        <w:t>beverages except as </w:t>
      </w:r>
      <w:r>
        <w:rPr>
          <w:color w:val="262626"/>
          <w:w w:val="105"/>
          <w:sz w:val="23"/>
        </w:rPr>
        <w:t>required in th</w:t>
      </w:r>
      <w:r>
        <w:rPr>
          <w:color w:val="4F4F4F"/>
          <w:w w:val="105"/>
          <w:sz w:val="23"/>
        </w:rPr>
        <w:t>e </w:t>
      </w:r>
      <w:r>
        <w:rPr>
          <w:color w:val="262626"/>
          <w:w w:val="105"/>
          <w:sz w:val="23"/>
        </w:rPr>
        <w:t>performance of</w:t>
      </w:r>
      <w:r>
        <w:rPr>
          <w:color w:val="262626"/>
          <w:spacing w:val="-30"/>
          <w:w w:val="105"/>
          <w:sz w:val="23"/>
        </w:rPr>
        <w:t> </w:t>
      </w:r>
      <w:r>
        <w:rPr>
          <w:color w:val="262626"/>
          <w:w w:val="105"/>
          <w:sz w:val="23"/>
        </w:rPr>
        <w:t>duty.</w:t>
      </w:r>
    </w:p>
    <w:p>
      <w:pPr>
        <w:pStyle w:val="BodyText"/>
        <w:spacing w:before="10"/>
        <w:rPr>
          <w:sz w:val="23"/>
        </w:rPr>
      </w:pPr>
    </w:p>
    <w:p>
      <w:pPr>
        <w:pStyle w:val="ListParagraph"/>
        <w:numPr>
          <w:ilvl w:val="1"/>
          <w:numId w:val="78"/>
        </w:numPr>
        <w:tabs>
          <w:tab w:pos="2278" w:val="left" w:leader="none"/>
          <w:tab w:pos="2279" w:val="left" w:leader="none"/>
        </w:tabs>
        <w:spacing w:line="240" w:lineRule="auto" w:before="1" w:after="0"/>
        <w:ind w:left="3005" w:right="0" w:hanging="1433"/>
        <w:jc w:val="left"/>
        <w:rPr>
          <w:color w:val="3B3B3B"/>
          <w:sz w:val="24"/>
        </w:rPr>
      </w:pPr>
      <w:r>
        <w:rPr>
          <w:color w:val="3B3B3B"/>
          <w:sz w:val="24"/>
        </w:rPr>
        <w:t>CARRYING </w:t>
      </w:r>
      <w:r>
        <w:rPr>
          <w:color w:val="262626"/>
          <w:sz w:val="24"/>
        </w:rPr>
        <w:t>FIREARMS </w:t>
      </w:r>
      <w:r>
        <w:rPr>
          <w:color w:val="3B3B3B"/>
          <w:sz w:val="24"/>
        </w:rPr>
        <w:t>AND </w:t>
      </w:r>
      <w:r>
        <w:rPr>
          <w:color w:val="262626"/>
          <w:sz w:val="24"/>
        </w:rPr>
        <w:t>OTHER</w:t>
      </w:r>
      <w:r>
        <w:rPr>
          <w:color w:val="262626"/>
          <w:spacing w:val="6"/>
          <w:sz w:val="24"/>
        </w:rPr>
        <w:t> </w:t>
      </w:r>
      <w:r>
        <w:rPr>
          <w:color w:val="3B3B3B"/>
          <w:sz w:val="24"/>
        </w:rPr>
        <w:t>WEAPONS</w:t>
      </w:r>
    </w:p>
    <w:p>
      <w:pPr>
        <w:pStyle w:val="BodyText"/>
        <w:spacing w:before="10"/>
      </w:pPr>
    </w:p>
    <w:p>
      <w:pPr>
        <w:pStyle w:val="ListParagraph"/>
        <w:numPr>
          <w:ilvl w:val="1"/>
          <w:numId w:val="78"/>
        </w:numPr>
        <w:tabs>
          <w:tab w:pos="3005" w:val="left" w:leader="none"/>
        </w:tabs>
        <w:spacing w:line="242" w:lineRule="auto" w:before="0" w:after="0"/>
        <w:ind w:left="3005" w:right="193" w:hanging="727"/>
        <w:jc w:val="both"/>
        <w:rPr>
          <w:color w:val="3B3B3B"/>
          <w:sz w:val="23"/>
        </w:rPr>
      </w:pPr>
      <w:r>
        <w:rPr>
          <w:color w:val="262626"/>
          <w:w w:val="105"/>
          <w:sz w:val="23"/>
        </w:rPr>
        <w:t>While </w:t>
      </w:r>
      <w:r>
        <w:rPr>
          <w:color w:val="3B3B3B"/>
          <w:w w:val="105"/>
          <w:sz w:val="23"/>
        </w:rPr>
        <w:t>on </w:t>
      </w:r>
      <w:r>
        <w:rPr>
          <w:color w:val="262626"/>
          <w:w w:val="105"/>
          <w:sz w:val="23"/>
        </w:rPr>
        <w:t>duty</w:t>
      </w:r>
      <w:r>
        <w:rPr>
          <w:color w:val="4F4F4F"/>
          <w:w w:val="105"/>
          <w:sz w:val="23"/>
        </w:rPr>
        <w:t>, </w:t>
      </w:r>
      <w:r>
        <w:rPr>
          <w:color w:val="262626"/>
          <w:w w:val="105"/>
          <w:sz w:val="23"/>
        </w:rPr>
        <w:t>members </w:t>
      </w:r>
      <w:r>
        <w:rPr>
          <w:color w:val="3B3B3B"/>
          <w:w w:val="105"/>
          <w:sz w:val="23"/>
        </w:rPr>
        <w:t>shall </w:t>
      </w:r>
      <w:r>
        <w:rPr>
          <w:color w:val="262626"/>
          <w:w w:val="105"/>
          <w:sz w:val="23"/>
        </w:rPr>
        <w:t>carry only </w:t>
      </w:r>
      <w:r>
        <w:rPr>
          <w:color w:val="3B3B3B"/>
          <w:w w:val="105"/>
          <w:sz w:val="23"/>
        </w:rPr>
        <w:t>such </w:t>
      </w:r>
      <w:r>
        <w:rPr>
          <w:color w:val="262626"/>
          <w:w w:val="105"/>
          <w:sz w:val="23"/>
        </w:rPr>
        <w:t>firearms </w:t>
      </w:r>
      <w:r>
        <w:rPr>
          <w:color w:val="3B3B3B"/>
          <w:w w:val="105"/>
          <w:sz w:val="23"/>
        </w:rPr>
        <w:t>and </w:t>
      </w:r>
      <w:r>
        <w:rPr>
          <w:color w:val="262626"/>
          <w:w w:val="105"/>
          <w:sz w:val="23"/>
        </w:rPr>
        <w:t>other weapons as </w:t>
      </w:r>
      <w:r>
        <w:rPr>
          <w:color w:val="3B3B3B"/>
          <w:w w:val="105"/>
          <w:sz w:val="23"/>
        </w:rPr>
        <w:t>are approved </w:t>
      </w:r>
      <w:r>
        <w:rPr>
          <w:color w:val="262626"/>
          <w:w w:val="105"/>
          <w:sz w:val="23"/>
        </w:rPr>
        <w:t>by the </w:t>
      </w:r>
      <w:r>
        <w:rPr>
          <w:color w:val="3B3B3B"/>
          <w:w w:val="105"/>
          <w:sz w:val="23"/>
        </w:rPr>
        <w:t>Department, </w:t>
      </w:r>
      <w:r>
        <w:rPr>
          <w:color w:val="262626"/>
          <w:w w:val="105"/>
          <w:sz w:val="23"/>
        </w:rPr>
        <w:t>and </w:t>
      </w:r>
      <w:r>
        <w:rPr>
          <w:color w:val="4F4F4F"/>
          <w:w w:val="105"/>
          <w:sz w:val="23"/>
        </w:rPr>
        <w:t>s</w:t>
      </w:r>
      <w:r>
        <w:rPr>
          <w:color w:val="262626"/>
          <w:w w:val="105"/>
          <w:sz w:val="23"/>
        </w:rPr>
        <w:t>hall carry </w:t>
      </w:r>
      <w:r>
        <w:rPr>
          <w:color w:val="3B3B3B"/>
          <w:w w:val="105"/>
          <w:sz w:val="23"/>
        </w:rPr>
        <w:t>such approved firearms </w:t>
      </w:r>
      <w:r>
        <w:rPr>
          <w:color w:val="262626"/>
          <w:w w:val="105"/>
          <w:sz w:val="23"/>
        </w:rPr>
        <w:t>and </w:t>
      </w:r>
      <w:r>
        <w:rPr>
          <w:color w:val="3B3B3B"/>
          <w:w w:val="105"/>
          <w:sz w:val="23"/>
        </w:rPr>
        <w:t>other weapons </w:t>
      </w:r>
      <w:r>
        <w:rPr>
          <w:rFonts w:ascii="Arial"/>
          <w:color w:val="262626"/>
          <w:w w:val="105"/>
          <w:sz w:val="24"/>
        </w:rPr>
        <w:t>in</w:t>
      </w:r>
      <w:r>
        <w:rPr>
          <w:rFonts w:ascii="Arial"/>
          <w:color w:val="262626"/>
          <w:spacing w:val="-48"/>
          <w:w w:val="105"/>
          <w:sz w:val="24"/>
        </w:rPr>
        <w:t> </w:t>
      </w:r>
      <w:r>
        <w:rPr>
          <w:color w:val="262626"/>
          <w:w w:val="105"/>
          <w:sz w:val="23"/>
        </w:rPr>
        <w:t>accordance </w:t>
      </w:r>
      <w:r>
        <w:rPr>
          <w:color w:val="3B3B3B"/>
          <w:w w:val="105"/>
          <w:sz w:val="23"/>
        </w:rPr>
        <w:t>with established Department </w:t>
      </w:r>
      <w:r>
        <w:rPr>
          <w:color w:val="262626"/>
          <w:w w:val="105"/>
          <w:sz w:val="23"/>
        </w:rPr>
        <w:t>procedure</w:t>
      </w:r>
      <w:r>
        <w:rPr>
          <w:color w:val="4F4F4F"/>
          <w:w w:val="105"/>
          <w:sz w:val="23"/>
        </w:rPr>
        <w:t>s</w:t>
      </w:r>
      <w:r>
        <w:rPr>
          <w:color w:val="262626"/>
          <w:w w:val="105"/>
          <w:sz w:val="23"/>
        </w:rPr>
        <w:t>.</w:t>
      </w:r>
    </w:p>
    <w:p>
      <w:pPr>
        <w:pStyle w:val="BodyText"/>
        <w:spacing w:before="7"/>
        <w:rPr>
          <w:sz w:val="22"/>
        </w:rPr>
      </w:pPr>
    </w:p>
    <w:p>
      <w:pPr>
        <w:pStyle w:val="ListParagraph"/>
        <w:numPr>
          <w:ilvl w:val="1"/>
          <w:numId w:val="79"/>
        </w:numPr>
        <w:tabs>
          <w:tab w:pos="2283" w:val="left" w:leader="none"/>
          <w:tab w:pos="2284" w:val="left" w:leader="none"/>
        </w:tabs>
        <w:spacing w:line="240" w:lineRule="auto" w:before="0" w:after="0"/>
        <w:ind w:left="3020" w:right="0" w:hanging="1450"/>
        <w:jc w:val="left"/>
        <w:rPr>
          <w:color w:val="3B3B3B"/>
          <w:sz w:val="24"/>
        </w:rPr>
      </w:pPr>
      <w:r>
        <w:rPr>
          <w:color w:val="262626"/>
          <w:w w:val="105"/>
          <w:sz w:val="24"/>
        </w:rPr>
        <w:t>DISCOUR</w:t>
      </w:r>
      <w:r>
        <w:rPr>
          <w:color w:val="4F4F4F"/>
          <w:w w:val="105"/>
          <w:sz w:val="24"/>
        </w:rPr>
        <w:t>T</w:t>
      </w:r>
      <w:r>
        <w:rPr>
          <w:color w:val="262626"/>
          <w:w w:val="105"/>
          <w:sz w:val="24"/>
        </w:rPr>
        <w:t>ESY</w:t>
      </w:r>
    </w:p>
    <w:p>
      <w:pPr>
        <w:pStyle w:val="BodyText"/>
        <w:spacing w:before="2"/>
        <w:rPr>
          <w:sz w:val="23"/>
        </w:rPr>
      </w:pPr>
    </w:p>
    <w:p>
      <w:pPr>
        <w:pStyle w:val="ListParagraph"/>
        <w:numPr>
          <w:ilvl w:val="1"/>
          <w:numId w:val="79"/>
        </w:numPr>
        <w:tabs>
          <w:tab w:pos="3016" w:val="left" w:leader="none"/>
        </w:tabs>
        <w:spacing w:line="247" w:lineRule="auto" w:before="0" w:after="0"/>
        <w:ind w:left="3020" w:right="173" w:hanging="722"/>
        <w:jc w:val="both"/>
        <w:rPr>
          <w:color w:val="3B3B3B"/>
          <w:sz w:val="23"/>
        </w:rPr>
      </w:pPr>
      <w:r>
        <w:rPr>
          <w:color w:val="262626"/>
          <w:w w:val="105"/>
          <w:sz w:val="25"/>
        </w:rPr>
        <w:t>In </w:t>
      </w:r>
      <w:r>
        <w:rPr>
          <w:color w:val="262626"/>
          <w:w w:val="105"/>
          <w:sz w:val="23"/>
        </w:rPr>
        <w:t>their routine </w:t>
      </w:r>
      <w:r>
        <w:rPr>
          <w:color w:val="3B3B3B"/>
          <w:w w:val="105"/>
          <w:sz w:val="23"/>
        </w:rPr>
        <w:t>dealings with </w:t>
      </w:r>
      <w:r>
        <w:rPr>
          <w:color w:val="262626"/>
          <w:w w:val="105"/>
          <w:sz w:val="23"/>
        </w:rPr>
        <w:t>th</w:t>
      </w:r>
      <w:r>
        <w:rPr>
          <w:color w:val="4F4F4F"/>
          <w:w w:val="105"/>
          <w:sz w:val="23"/>
        </w:rPr>
        <w:t>e </w:t>
      </w:r>
      <w:r>
        <w:rPr>
          <w:color w:val="262626"/>
          <w:w w:val="105"/>
          <w:sz w:val="23"/>
        </w:rPr>
        <w:t>general public, m</w:t>
      </w:r>
      <w:r>
        <w:rPr>
          <w:color w:val="4F4F4F"/>
          <w:w w:val="105"/>
          <w:sz w:val="23"/>
        </w:rPr>
        <w:t>e</w:t>
      </w:r>
      <w:r>
        <w:rPr>
          <w:color w:val="262626"/>
          <w:w w:val="105"/>
          <w:sz w:val="23"/>
        </w:rPr>
        <w:t>mbers </w:t>
      </w:r>
      <w:r>
        <w:rPr>
          <w:color w:val="3B3B3B"/>
          <w:w w:val="105"/>
          <w:sz w:val="23"/>
        </w:rPr>
        <w:t>shall </w:t>
      </w:r>
      <w:r>
        <w:rPr>
          <w:color w:val="262626"/>
          <w:w w:val="105"/>
          <w:sz w:val="23"/>
        </w:rPr>
        <w:t>be </w:t>
      </w:r>
      <w:r>
        <w:rPr>
          <w:color w:val="3B3B3B"/>
          <w:w w:val="105"/>
          <w:sz w:val="23"/>
        </w:rPr>
        <w:t>courteous and </w:t>
      </w:r>
      <w:r>
        <w:rPr>
          <w:color w:val="262626"/>
          <w:w w:val="105"/>
          <w:sz w:val="23"/>
        </w:rPr>
        <w:t>re</w:t>
      </w:r>
      <w:r>
        <w:rPr>
          <w:color w:val="4F4F4F"/>
          <w:w w:val="105"/>
          <w:sz w:val="23"/>
        </w:rPr>
        <w:t>s</w:t>
      </w:r>
      <w:r>
        <w:rPr>
          <w:color w:val="262626"/>
          <w:w w:val="105"/>
          <w:sz w:val="23"/>
        </w:rPr>
        <w:t>pectful, </w:t>
      </w:r>
      <w:r>
        <w:rPr>
          <w:color w:val="3B3B3B"/>
          <w:w w:val="105"/>
          <w:sz w:val="23"/>
        </w:rPr>
        <w:t>shall refrain from </w:t>
      </w:r>
      <w:r>
        <w:rPr>
          <w:color w:val="262626"/>
          <w:w w:val="105"/>
          <w:sz w:val="23"/>
        </w:rPr>
        <w:t>using </w:t>
      </w:r>
      <w:r>
        <w:rPr>
          <w:color w:val="3B3B3B"/>
          <w:w w:val="105"/>
          <w:sz w:val="23"/>
        </w:rPr>
        <w:t>coarse</w:t>
      </w:r>
      <w:r>
        <w:rPr>
          <w:color w:val="3B3B3B"/>
          <w:spacing w:val="-43"/>
          <w:w w:val="105"/>
          <w:sz w:val="23"/>
        </w:rPr>
        <w:t> </w:t>
      </w:r>
      <w:r>
        <w:rPr>
          <w:color w:val="3B3B3B"/>
          <w:w w:val="105"/>
          <w:sz w:val="23"/>
        </w:rPr>
        <w:t>and </w:t>
      </w:r>
      <w:r>
        <w:rPr>
          <w:color w:val="262626"/>
          <w:w w:val="105"/>
          <w:sz w:val="23"/>
        </w:rPr>
        <w:t>profane language.</w:t>
      </w:r>
    </w:p>
    <w:p>
      <w:pPr>
        <w:spacing w:after="0" w:line="247" w:lineRule="auto"/>
        <w:jc w:val="both"/>
        <w:rPr>
          <w:sz w:val="23"/>
        </w:rPr>
        <w:sectPr>
          <w:footerReference w:type="default" r:id="rId110"/>
          <w:pgSz w:w="12240" w:h="15820"/>
          <w:pgMar w:footer="878" w:header="0" w:top="1200" w:bottom="1060" w:left="40" w:right="1060"/>
          <w:pgNumType w:start="1"/>
        </w:sectPr>
      </w:pPr>
    </w:p>
    <w:p>
      <w:pPr>
        <w:pStyle w:val="ListParagraph"/>
        <w:numPr>
          <w:ilvl w:val="1"/>
          <w:numId w:val="80"/>
        </w:numPr>
        <w:tabs>
          <w:tab w:pos="2157" w:val="left" w:leader="none"/>
          <w:tab w:pos="2158" w:val="left" w:leader="none"/>
        </w:tabs>
        <w:spacing w:line="240" w:lineRule="auto" w:before="114" w:after="0"/>
        <w:ind w:left="2869" w:right="0" w:hanging="1435"/>
        <w:jc w:val="left"/>
        <w:rPr>
          <w:color w:val="363636"/>
          <w:sz w:val="22"/>
        </w:rPr>
      </w:pPr>
      <w:r>
        <w:rPr>
          <w:color w:val="363636"/>
          <w:w w:val="105"/>
          <w:sz w:val="22"/>
        </w:rPr>
        <w:t>DEFAMATORY </w:t>
      </w:r>
      <w:r>
        <w:rPr>
          <w:color w:val="363636"/>
          <w:spacing w:val="42"/>
          <w:w w:val="105"/>
          <w:sz w:val="22"/>
        </w:rPr>
        <w:t> </w:t>
      </w:r>
      <w:r>
        <w:rPr>
          <w:color w:val="363636"/>
          <w:w w:val="105"/>
          <w:sz w:val="22"/>
        </w:rPr>
        <w:t>EXPRESSION</w:t>
      </w:r>
    </w:p>
    <w:p>
      <w:pPr>
        <w:pStyle w:val="BodyText"/>
        <w:spacing w:before="11"/>
        <w:rPr>
          <w:sz w:val="25"/>
        </w:rPr>
      </w:pPr>
    </w:p>
    <w:p>
      <w:pPr>
        <w:pStyle w:val="ListParagraph"/>
        <w:numPr>
          <w:ilvl w:val="1"/>
          <w:numId w:val="80"/>
        </w:numPr>
        <w:tabs>
          <w:tab w:pos="2874" w:val="left" w:leader="none"/>
        </w:tabs>
        <w:spacing w:line="270" w:lineRule="exact" w:before="0" w:after="0"/>
        <w:ind w:left="2869" w:right="134" w:hanging="710"/>
        <w:jc w:val="both"/>
        <w:rPr>
          <w:rFonts w:ascii="Arial"/>
          <w:color w:val="363636"/>
          <w:sz w:val="23"/>
        </w:rPr>
      </w:pPr>
      <w:r>
        <w:rPr>
          <w:color w:val="363636"/>
          <w:sz w:val="24"/>
        </w:rPr>
        <w:t>Members shall not publicly criticize or ridicule any person by </w:t>
      </w:r>
      <w:r>
        <w:rPr>
          <w:color w:val="4B4B4B"/>
          <w:spacing w:val="3"/>
          <w:sz w:val="24"/>
        </w:rPr>
        <w:t>speec</w:t>
      </w:r>
      <w:r>
        <w:rPr>
          <w:color w:val="232323"/>
          <w:spacing w:val="3"/>
          <w:sz w:val="24"/>
        </w:rPr>
        <w:t>h</w:t>
      </w:r>
      <w:r>
        <w:rPr>
          <w:color w:val="4B4B4B"/>
          <w:spacing w:val="3"/>
          <w:sz w:val="24"/>
        </w:rPr>
        <w:t>, </w:t>
      </w:r>
      <w:r>
        <w:rPr>
          <w:color w:val="363636"/>
          <w:sz w:val="24"/>
        </w:rPr>
        <w:t>writing, or other expression </w:t>
      </w:r>
      <w:r>
        <w:rPr>
          <w:color w:val="4B4B4B"/>
          <w:spacing w:val="-4"/>
          <w:sz w:val="24"/>
        </w:rPr>
        <w:t>w</w:t>
      </w:r>
      <w:r>
        <w:rPr>
          <w:color w:val="232323"/>
          <w:spacing w:val="-4"/>
          <w:sz w:val="24"/>
        </w:rPr>
        <w:t>hich </w:t>
      </w:r>
      <w:r>
        <w:rPr>
          <w:color w:val="232323"/>
          <w:spacing w:val="-5"/>
          <w:sz w:val="24"/>
        </w:rPr>
        <w:t>i</w:t>
      </w:r>
      <w:r>
        <w:rPr>
          <w:color w:val="4B4B4B"/>
          <w:spacing w:val="-5"/>
          <w:sz w:val="24"/>
        </w:rPr>
        <w:t>s</w:t>
      </w:r>
      <w:r>
        <w:rPr>
          <w:color w:val="4B4B4B"/>
          <w:spacing w:val="21"/>
          <w:sz w:val="24"/>
        </w:rPr>
        <w:t> </w:t>
      </w:r>
      <w:r>
        <w:rPr>
          <w:color w:val="363636"/>
          <w:sz w:val="24"/>
        </w:rPr>
        <w:t>defamatory.</w:t>
      </w:r>
    </w:p>
    <w:p>
      <w:pPr>
        <w:pStyle w:val="BodyText"/>
        <w:spacing w:before="8"/>
        <w:rPr>
          <w:sz w:val="25"/>
        </w:rPr>
      </w:pPr>
    </w:p>
    <w:p>
      <w:pPr>
        <w:pStyle w:val="ListParagraph"/>
        <w:numPr>
          <w:ilvl w:val="1"/>
          <w:numId w:val="81"/>
        </w:numPr>
        <w:tabs>
          <w:tab w:pos="2164" w:val="left" w:leader="none"/>
          <w:tab w:pos="2165" w:val="left" w:leader="none"/>
        </w:tabs>
        <w:spacing w:line="240" w:lineRule="auto" w:before="0" w:after="0"/>
        <w:ind w:left="2883" w:right="0" w:hanging="1455"/>
        <w:jc w:val="left"/>
        <w:rPr>
          <w:color w:val="363636"/>
          <w:sz w:val="22"/>
        </w:rPr>
      </w:pPr>
      <w:r>
        <w:rPr>
          <w:color w:val="363636"/>
          <w:w w:val="110"/>
          <w:sz w:val="22"/>
        </w:rPr>
        <w:t>EMPLOYMENT</w:t>
      </w:r>
      <w:r>
        <w:rPr>
          <w:color w:val="363636"/>
          <w:spacing w:val="-12"/>
          <w:w w:val="110"/>
          <w:sz w:val="22"/>
        </w:rPr>
        <w:t> </w:t>
      </w:r>
      <w:r>
        <w:rPr>
          <w:color w:val="363636"/>
          <w:w w:val="110"/>
          <w:sz w:val="22"/>
        </w:rPr>
        <w:t>OUTSIDE</w:t>
      </w:r>
      <w:r>
        <w:rPr>
          <w:color w:val="363636"/>
          <w:spacing w:val="-18"/>
          <w:w w:val="110"/>
          <w:sz w:val="22"/>
        </w:rPr>
        <w:t> </w:t>
      </w:r>
      <w:r>
        <w:rPr>
          <w:color w:val="363636"/>
          <w:w w:val="110"/>
          <w:sz w:val="22"/>
        </w:rPr>
        <w:t>OF</w:t>
      </w:r>
      <w:r>
        <w:rPr>
          <w:color w:val="363636"/>
          <w:spacing w:val="-25"/>
          <w:w w:val="110"/>
          <w:sz w:val="22"/>
        </w:rPr>
        <w:t> </w:t>
      </w:r>
      <w:r>
        <w:rPr>
          <w:color w:val="363636"/>
          <w:w w:val="110"/>
          <w:sz w:val="22"/>
        </w:rPr>
        <w:t>THE</w:t>
      </w:r>
      <w:r>
        <w:rPr>
          <w:color w:val="363636"/>
          <w:spacing w:val="-13"/>
          <w:w w:val="110"/>
          <w:sz w:val="22"/>
        </w:rPr>
        <w:t> </w:t>
      </w:r>
      <w:r>
        <w:rPr>
          <w:color w:val="363636"/>
          <w:w w:val="110"/>
          <w:sz w:val="22"/>
        </w:rPr>
        <w:t>DEPARTMENT</w:t>
      </w:r>
    </w:p>
    <w:p>
      <w:pPr>
        <w:pStyle w:val="BodyText"/>
        <w:spacing w:before="2"/>
        <w:rPr>
          <w:sz w:val="25"/>
        </w:rPr>
      </w:pPr>
    </w:p>
    <w:p>
      <w:pPr>
        <w:pStyle w:val="ListParagraph"/>
        <w:numPr>
          <w:ilvl w:val="1"/>
          <w:numId w:val="81"/>
        </w:numPr>
        <w:tabs>
          <w:tab w:pos="2881" w:val="left" w:leader="none"/>
        </w:tabs>
        <w:spacing w:line="232" w:lineRule="auto" w:before="1" w:after="0"/>
        <w:ind w:left="2883" w:right="138" w:hanging="731"/>
        <w:jc w:val="both"/>
        <w:rPr>
          <w:color w:val="363636"/>
          <w:sz w:val="22"/>
        </w:rPr>
      </w:pPr>
      <w:r>
        <w:rPr>
          <w:color w:val="363636"/>
          <w:sz w:val="24"/>
        </w:rPr>
        <w:t>No </w:t>
      </w:r>
      <w:r>
        <w:rPr>
          <w:color w:val="232323"/>
          <w:sz w:val="24"/>
        </w:rPr>
        <w:t>member </w:t>
      </w:r>
      <w:r>
        <w:rPr>
          <w:color w:val="606060"/>
          <w:sz w:val="24"/>
        </w:rPr>
        <w:t>s</w:t>
      </w:r>
      <w:r>
        <w:rPr>
          <w:color w:val="363636"/>
          <w:sz w:val="24"/>
        </w:rPr>
        <w:t>hall engage in off-duty employment outside of the </w:t>
      </w:r>
      <w:r>
        <w:rPr>
          <w:color w:val="232323"/>
          <w:spacing w:val="-4"/>
          <w:sz w:val="24"/>
        </w:rPr>
        <w:t>Departm</w:t>
      </w:r>
      <w:r>
        <w:rPr>
          <w:color w:val="4B4B4B"/>
          <w:spacing w:val="-4"/>
          <w:sz w:val="24"/>
        </w:rPr>
        <w:t>e</w:t>
      </w:r>
      <w:r>
        <w:rPr>
          <w:color w:val="232323"/>
          <w:spacing w:val="-4"/>
          <w:sz w:val="24"/>
        </w:rPr>
        <w:t>nt </w:t>
      </w:r>
      <w:r>
        <w:rPr>
          <w:color w:val="363636"/>
          <w:sz w:val="24"/>
        </w:rPr>
        <w:t>without having first obtained permission from the Chief of </w:t>
      </w:r>
      <w:r>
        <w:rPr>
          <w:color w:val="232323"/>
          <w:spacing w:val="-6"/>
          <w:sz w:val="24"/>
        </w:rPr>
        <w:t>Polic</w:t>
      </w:r>
      <w:r>
        <w:rPr>
          <w:color w:val="4B4B4B"/>
          <w:spacing w:val="-6"/>
          <w:sz w:val="24"/>
        </w:rPr>
        <w:t>e </w:t>
      </w:r>
      <w:r>
        <w:rPr>
          <w:color w:val="363636"/>
          <w:sz w:val="24"/>
        </w:rPr>
        <w:t>or </w:t>
      </w:r>
      <w:r>
        <w:rPr>
          <w:color w:val="232323"/>
          <w:spacing w:val="-4"/>
          <w:sz w:val="24"/>
        </w:rPr>
        <w:t>his/h</w:t>
      </w:r>
      <w:r>
        <w:rPr>
          <w:color w:val="4B4B4B"/>
          <w:spacing w:val="-4"/>
          <w:sz w:val="24"/>
        </w:rPr>
        <w:t>e</w:t>
      </w:r>
      <w:r>
        <w:rPr>
          <w:color w:val="232323"/>
          <w:spacing w:val="-4"/>
          <w:sz w:val="24"/>
        </w:rPr>
        <w:t>r </w:t>
      </w:r>
      <w:r>
        <w:rPr>
          <w:color w:val="363636"/>
          <w:sz w:val="24"/>
        </w:rPr>
        <w:t>designee.</w:t>
      </w:r>
    </w:p>
    <w:p>
      <w:pPr>
        <w:pStyle w:val="BodyText"/>
        <w:rPr>
          <w:sz w:val="25"/>
        </w:rPr>
      </w:pPr>
    </w:p>
    <w:p>
      <w:pPr>
        <w:pStyle w:val="ListParagraph"/>
        <w:numPr>
          <w:ilvl w:val="1"/>
          <w:numId w:val="81"/>
        </w:numPr>
        <w:tabs>
          <w:tab w:pos="2874" w:val="left" w:leader="none"/>
        </w:tabs>
        <w:spacing w:line="242" w:lineRule="auto" w:before="1" w:after="0"/>
        <w:ind w:left="2875" w:right="125" w:hanging="724"/>
        <w:jc w:val="both"/>
        <w:rPr>
          <w:color w:val="363636"/>
          <w:sz w:val="24"/>
        </w:rPr>
      </w:pPr>
      <w:r>
        <w:rPr>
          <w:color w:val="363636"/>
          <w:w w:val="105"/>
          <w:sz w:val="24"/>
        </w:rPr>
        <w:t>Permission</w:t>
      </w:r>
      <w:r>
        <w:rPr>
          <w:color w:val="363636"/>
          <w:spacing w:val="-22"/>
          <w:w w:val="105"/>
          <w:sz w:val="24"/>
        </w:rPr>
        <w:t> </w:t>
      </w:r>
      <w:r>
        <w:rPr>
          <w:color w:val="363636"/>
          <w:w w:val="105"/>
          <w:sz w:val="24"/>
        </w:rPr>
        <w:t>may</w:t>
      </w:r>
      <w:r>
        <w:rPr>
          <w:color w:val="363636"/>
          <w:spacing w:val="-20"/>
          <w:w w:val="105"/>
          <w:sz w:val="24"/>
        </w:rPr>
        <w:t> </w:t>
      </w:r>
      <w:r>
        <w:rPr>
          <w:color w:val="363636"/>
          <w:w w:val="105"/>
          <w:sz w:val="24"/>
        </w:rPr>
        <w:t>be</w:t>
      </w:r>
      <w:r>
        <w:rPr>
          <w:color w:val="363636"/>
          <w:spacing w:val="-29"/>
          <w:w w:val="105"/>
          <w:sz w:val="24"/>
        </w:rPr>
        <w:t> </w:t>
      </w:r>
      <w:r>
        <w:rPr>
          <w:color w:val="363636"/>
          <w:w w:val="105"/>
          <w:sz w:val="24"/>
        </w:rPr>
        <w:t>denied</w:t>
      </w:r>
      <w:r>
        <w:rPr>
          <w:color w:val="363636"/>
          <w:spacing w:val="-23"/>
          <w:w w:val="105"/>
          <w:sz w:val="24"/>
        </w:rPr>
        <w:t> </w:t>
      </w:r>
      <w:r>
        <w:rPr>
          <w:color w:val="363636"/>
          <w:w w:val="105"/>
          <w:sz w:val="24"/>
        </w:rPr>
        <w:t>if</w:t>
      </w:r>
      <w:r>
        <w:rPr>
          <w:color w:val="363636"/>
          <w:spacing w:val="-27"/>
          <w:w w:val="105"/>
          <w:sz w:val="24"/>
        </w:rPr>
        <w:t> </w:t>
      </w:r>
      <w:r>
        <w:rPr>
          <w:color w:val="363636"/>
          <w:w w:val="105"/>
          <w:sz w:val="24"/>
        </w:rPr>
        <w:t>it</w:t>
      </w:r>
      <w:r>
        <w:rPr>
          <w:color w:val="363636"/>
          <w:spacing w:val="-28"/>
          <w:w w:val="105"/>
          <w:sz w:val="24"/>
        </w:rPr>
        <w:t> </w:t>
      </w:r>
      <w:r>
        <w:rPr>
          <w:color w:val="363636"/>
          <w:w w:val="105"/>
          <w:sz w:val="24"/>
        </w:rPr>
        <w:t>appears</w:t>
      </w:r>
      <w:r>
        <w:rPr>
          <w:color w:val="363636"/>
          <w:spacing w:val="-11"/>
          <w:w w:val="105"/>
          <w:sz w:val="24"/>
        </w:rPr>
        <w:t> </w:t>
      </w:r>
      <w:r>
        <w:rPr>
          <w:color w:val="363636"/>
          <w:w w:val="105"/>
          <w:sz w:val="24"/>
        </w:rPr>
        <w:t>that</w:t>
      </w:r>
      <w:r>
        <w:rPr>
          <w:color w:val="363636"/>
          <w:spacing w:val="-26"/>
          <w:w w:val="105"/>
          <w:sz w:val="24"/>
        </w:rPr>
        <w:t> </w:t>
      </w:r>
      <w:r>
        <w:rPr>
          <w:color w:val="363636"/>
          <w:w w:val="105"/>
          <w:sz w:val="24"/>
        </w:rPr>
        <w:t>the</w:t>
      </w:r>
      <w:r>
        <w:rPr>
          <w:color w:val="363636"/>
          <w:spacing w:val="-25"/>
          <w:w w:val="105"/>
          <w:sz w:val="24"/>
        </w:rPr>
        <w:t> </w:t>
      </w:r>
      <w:r>
        <w:rPr>
          <w:color w:val="363636"/>
          <w:w w:val="105"/>
          <w:sz w:val="24"/>
        </w:rPr>
        <w:t>outside</w:t>
      </w:r>
      <w:r>
        <w:rPr>
          <w:color w:val="363636"/>
          <w:spacing w:val="-22"/>
          <w:w w:val="105"/>
          <w:sz w:val="24"/>
        </w:rPr>
        <w:t> </w:t>
      </w:r>
      <w:r>
        <w:rPr>
          <w:color w:val="363636"/>
          <w:w w:val="105"/>
          <w:sz w:val="24"/>
        </w:rPr>
        <w:t>employment</w:t>
      </w:r>
      <w:r>
        <w:rPr>
          <w:color w:val="363636"/>
          <w:spacing w:val="-11"/>
          <w:w w:val="105"/>
          <w:sz w:val="24"/>
        </w:rPr>
        <w:t> </w:t>
      </w:r>
      <w:r>
        <w:rPr>
          <w:color w:val="363636"/>
          <w:w w:val="105"/>
          <w:sz w:val="24"/>
        </w:rPr>
        <w:t>might</w:t>
      </w:r>
      <w:r>
        <w:rPr>
          <w:color w:val="363636"/>
          <w:spacing w:val="-16"/>
          <w:w w:val="105"/>
          <w:sz w:val="24"/>
        </w:rPr>
        <w:t> </w:t>
      </w:r>
      <w:r>
        <w:rPr>
          <w:color w:val="363636"/>
          <w:w w:val="105"/>
          <w:sz w:val="24"/>
        </w:rPr>
        <w:t>render the</w:t>
      </w:r>
      <w:r>
        <w:rPr>
          <w:color w:val="363636"/>
          <w:spacing w:val="-27"/>
          <w:w w:val="105"/>
          <w:sz w:val="24"/>
        </w:rPr>
        <w:t> </w:t>
      </w:r>
      <w:r>
        <w:rPr>
          <w:color w:val="232323"/>
          <w:w w:val="105"/>
          <w:sz w:val="24"/>
        </w:rPr>
        <w:t>member</w:t>
      </w:r>
      <w:r>
        <w:rPr>
          <w:color w:val="232323"/>
          <w:spacing w:val="-18"/>
          <w:w w:val="105"/>
          <w:sz w:val="24"/>
        </w:rPr>
        <w:t> </w:t>
      </w:r>
      <w:r>
        <w:rPr>
          <w:color w:val="232323"/>
          <w:w w:val="105"/>
          <w:sz w:val="24"/>
        </w:rPr>
        <w:t>un</w:t>
      </w:r>
      <w:r>
        <w:rPr>
          <w:color w:val="4B4B4B"/>
          <w:w w:val="105"/>
          <w:sz w:val="24"/>
        </w:rPr>
        <w:t>a</w:t>
      </w:r>
      <w:r>
        <w:rPr>
          <w:color w:val="232323"/>
          <w:w w:val="105"/>
          <w:sz w:val="24"/>
        </w:rPr>
        <w:t>vailable</w:t>
      </w:r>
      <w:r>
        <w:rPr>
          <w:color w:val="363636"/>
          <w:w w:val="105"/>
          <w:sz w:val="24"/>
        </w:rPr>
        <w:t>during</w:t>
      </w:r>
      <w:r>
        <w:rPr>
          <w:color w:val="363636"/>
          <w:spacing w:val="-24"/>
          <w:w w:val="105"/>
          <w:sz w:val="24"/>
        </w:rPr>
        <w:t> </w:t>
      </w:r>
      <w:r>
        <w:rPr>
          <w:color w:val="363636"/>
          <w:w w:val="105"/>
          <w:sz w:val="24"/>
        </w:rPr>
        <w:t>an</w:t>
      </w:r>
      <w:r>
        <w:rPr>
          <w:color w:val="363636"/>
          <w:spacing w:val="-33"/>
          <w:w w:val="105"/>
          <w:sz w:val="24"/>
        </w:rPr>
        <w:t> </w:t>
      </w:r>
      <w:r>
        <w:rPr>
          <w:color w:val="4B4B4B"/>
          <w:w w:val="105"/>
          <w:sz w:val="24"/>
        </w:rPr>
        <w:t>emergency,</w:t>
      </w:r>
      <w:r>
        <w:rPr>
          <w:color w:val="4B4B4B"/>
          <w:spacing w:val="-15"/>
          <w:w w:val="105"/>
          <w:sz w:val="24"/>
        </w:rPr>
        <w:t> </w:t>
      </w:r>
      <w:r>
        <w:rPr>
          <w:color w:val="363636"/>
          <w:w w:val="105"/>
          <w:sz w:val="24"/>
        </w:rPr>
        <w:t>physically</w:t>
      </w:r>
      <w:r>
        <w:rPr>
          <w:color w:val="363636"/>
          <w:spacing w:val="-13"/>
          <w:w w:val="105"/>
          <w:sz w:val="24"/>
        </w:rPr>
        <w:t> </w:t>
      </w:r>
      <w:r>
        <w:rPr>
          <w:color w:val="363636"/>
          <w:w w:val="105"/>
          <w:sz w:val="24"/>
        </w:rPr>
        <w:t>or</w:t>
      </w:r>
      <w:r>
        <w:rPr>
          <w:color w:val="363636"/>
          <w:spacing w:val="-27"/>
          <w:w w:val="105"/>
          <w:sz w:val="24"/>
        </w:rPr>
        <w:t> </w:t>
      </w:r>
      <w:r>
        <w:rPr>
          <w:color w:val="363636"/>
          <w:w w:val="105"/>
          <w:sz w:val="24"/>
        </w:rPr>
        <w:t>mentally</w:t>
      </w:r>
      <w:r>
        <w:rPr>
          <w:color w:val="363636"/>
          <w:spacing w:val="-15"/>
          <w:w w:val="105"/>
          <w:sz w:val="24"/>
        </w:rPr>
        <w:t> </w:t>
      </w:r>
      <w:r>
        <w:rPr>
          <w:color w:val="363636"/>
          <w:w w:val="105"/>
          <w:sz w:val="24"/>
        </w:rPr>
        <w:t>exhaust</w:t>
      </w:r>
      <w:r>
        <w:rPr>
          <w:color w:val="363636"/>
          <w:spacing w:val="-19"/>
          <w:w w:val="105"/>
          <w:sz w:val="24"/>
        </w:rPr>
        <w:t> </w:t>
      </w:r>
      <w:r>
        <w:rPr>
          <w:color w:val="363636"/>
          <w:w w:val="105"/>
          <w:sz w:val="24"/>
        </w:rPr>
        <w:t>the member</w:t>
      </w:r>
      <w:r>
        <w:rPr>
          <w:color w:val="363636"/>
          <w:spacing w:val="-39"/>
          <w:w w:val="105"/>
          <w:sz w:val="24"/>
        </w:rPr>
        <w:t> </w:t>
      </w:r>
      <w:r>
        <w:rPr>
          <w:color w:val="363636"/>
          <w:w w:val="105"/>
          <w:sz w:val="24"/>
        </w:rPr>
        <w:t>to</w:t>
      </w:r>
      <w:r>
        <w:rPr>
          <w:color w:val="363636"/>
          <w:spacing w:val="-39"/>
          <w:w w:val="105"/>
          <w:sz w:val="24"/>
        </w:rPr>
        <w:t> </w:t>
      </w:r>
      <w:r>
        <w:rPr>
          <w:color w:val="363636"/>
          <w:w w:val="105"/>
          <w:sz w:val="24"/>
        </w:rPr>
        <w:t>the</w:t>
      </w:r>
      <w:r>
        <w:rPr>
          <w:color w:val="363636"/>
          <w:spacing w:val="-43"/>
          <w:w w:val="105"/>
          <w:sz w:val="24"/>
        </w:rPr>
        <w:t> </w:t>
      </w:r>
      <w:r>
        <w:rPr>
          <w:color w:val="232323"/>
          <w:w w:val="105"/>
          <w:sz w:val="24"/>
        </w:rPr>
        <w:t>point</w:t>
      </w:r>
      <w:r>
        <w:rPr>
          <w:color w:val="232323"/>
          <w:spacing w:val="-42"/>
          <w:w w:val="105"/>
          <w:sz w:val="24"/>
        </w:rPr>
        <w:t> </w:t>
      </w:r>
      <w:r>
        <w:rPr>
          <w:color w:val="363636"/>
          <w:w w:val="105"/>
          <w:sz w:val="24"/>
        </w:rPr>
        <w:t>that</w:t>
      </w:r>
      <w:r>
        <w:rPr>
          <w:color w:val="363636"/>
          <w:spacing w:val="-39"/>
          <w:w w:val="105"/>
          <w:sz w:val="24"/>
        </w:rPr>
        <w:t> </w:t>
      </w:r>
      <w:r>
        <w:rPr>
          <w:color w:val="232323"/>
          <w:w w:val="105"/>
          <w:sz w:val="24"/>
        </w:rPr>
        <w:t>hi</w:t>
      </w:r>
      <w:r>
        <w:rPr>
          <w:color w:val="4B4B4B"/>
          <w:w w:val="105"/>
          <w:sz w:val="24"/>
        </w:rPr>
        <w:t>s/her</w:t>
      </w:r>
      <w:r>
        <w:rPr>
          <w:color w:val="4B4B4B"/>
          <w:spacing w:val="-45"/>
          <w:w w:val="105"/>
          <w:sz w:val="24"/>
        </w:rPr>
        <w:t> </w:t>
      </w:r>
      <w:r>
        <w:rPr>
          <w:color w:val="363636"/>
          <w:w w:val="105"/>
          <w:sz w:val="24"/>
        </w:rPr>
        <w:t>performance</w:t>
      </w:r>
      <w:r>
        <w:rPr>
          <w:color w:val="363636"/>
          <w:spacing w:val="-37"/>
          <w:w w:val="105"/>
          <w:sz w:val="24"/>
        </w:rPr>
        <w:t> </w:t>
      </w:r>
      <w:r>
        <w:rPr>
          <w:color w:val="363636"/>
          <w:w w:val="105"/>
          <w:sz w:val="24"/>
        </w:rPr>
        <w:t>of</w:t>
      </w:r>
      <w:r>
        <w:rPr>
          <w:color w:val="363636"/>
          <w:spacing w:val="-38"/>
          <w:w w:val="105"/>
          <w:sz w:val="24"/>
        </w:rPr>
        <w:t> </w:t>
      </w:r>
      <w:r>
        <w:rPr>
          <w:color w:val="363636"/>
          <w:w w:val="105"/>
          <w:sz w:val="24"/>
        </w:rPr>
        <w:t>duties</w:t>
      </w:r>
      <w:r>
        <w:rPr>
          <w:color w:val="363636"/>
          <w:spacing w:val="-35"/>
          <w:w w:val="105"/>
          <w:sz w:val="24"/>
        </w:rPr>
        <w:t> </w:t>
      </w:r>
      <w:r>
        <w:rPr>
          <w:color w:val="363636"/>
          <w:w w:val="105"/>
          <w:sz w:val="24"/>
        </w:rPr>
        <w:t>might</w:t>
      </w:r>
      <w:r>
        <w:rPr>
          <w:color w:val="363636"/>
          <w:spacing w:val="-36"/>
          <w:w w:val="105"/>
          <w:sz w:val="24"/>
        </w:rPr>
        <w:t> </w:t>
      </w:r>
      <w:r>
        <w:rPr>
          <w:color w:val="363636"/>
          <w:w w:val="105"/>
          <w:sz w:val="24"/>
        </w:rPr>
        <w:t>be</w:t>
      </w:r>
      <w:r>
        <w:rPr>
          <w:color w:val="363636"/>
          <w:spacing w:val="-41"/>
          <w:w w:val="105"/>
          <w:sz w:val="24"/>
        </w:rPr>
        <w:t> </w:t>
      </w:r>
      <w:r>
        <w:rPr>
          <w:color w:val="4B4B4B"/>
          <w:w w:val="105"/>
          <w:sz w:val="24"/>
        </w:rPr>
        <w:t>affected,</w:t>
      </w:r>
      <w:r>
        <w:rPr>
          <w:color w:val="4B4B4B"/>
          <w:spacing w:val="-36"/>
          <w:w w:val="105"/>
          <w:sz w:val="24"/>
        </w:rPr>
        <w:t> </w:t>
      </w:r>
      <w:r>
        <w:rPr>
          <w:color w:val="363636"/>
          <w:w w:val="105"/>
          <w:sz w:val="24"/>
        </w:rPr>
        <w:t>or</w:t>
      </w:r>
      <w:r>
        <w:rPr>
          <w:color w:val="363636"/>
          <w:spacing w:val="-41"/>
          <w:w w:val="105"/>
          <w:sz w:val="24"/>
        </w:rPr>
        <w:t> </w:t>
      </w:r>
      <w:r>
        <w:rPr>
          <w:color w:val="363636"/>
          <w:w w:val="105"/>
          <w:sz w:val="24"/>
        </w:rPr>
        <w:t>require that</w:t>
      </w:r>
      <w:r>
        <w:rPr>
          <w:color w:val="363636"/>
          <w:spacing w:val="-14"/>
          <w:w w:val="105"/>
          <w:sz w:val="24"/>
        </w:rPr>
        <w:t> </w:t>
      </w:r>
      <w:r>
        <w:rPr>
          <w:color w:val="363636"/>
          <w:w w:val="105"/>
          <w:sz w:val="24"/>
        </w:rPr>
        <w:t>any</w:t>
      </w:r>
      <w:r>
        <w:rPr>
          <w:color w:val="363636"/>
          <w:spacing w:val="-3"/>
          <w:w w:val="105"/>
          <w:sz w:val="24"/>
        </w:rPr>
        <w:t> </w:t>
      </w:r>
      <w:r>
        <w:rPr>
          <w:color w:val="363636"/>
          <w:w w:val="105"/>
          <w:sz w:val="24"/>
        </w:rPr>
        <w:t>special consideration</w:t>
      </w:r>
      <w:r>
        <w:rPr>
          <w:color w:val="363636"/>
          <w:spacing w:val="9"/>
          <w:w w:val="105"/>
          <w:sz w:val="24"/>
        </w:rPr>
        <w:t> </w:t>
      </w:r>
      <w:r>
        <w:rPr>
          <w:color w:val="363636"/>
          <w:w w:val="105"/>
          <w:sz w:val="24"/>
        </w:rPr>
        <w:t>be</w:t>
      </w:r>
      <w:r>
        <w:rPr>
          <w:color w:val="363636"/>
          <w:spacing w:val="-15"/>
          <w:w w:val="105"/>
          <w:sz w:val="24"/>
        </w:rPr>
        <w:t> </w:t>
      </w:r>
      <w:r>
        <w:rPr>
          <w:color w:val="4B4B4B"/>
          <w:w w:val="105"/>
          <w:sz w:val="24"/>
        </w:rPr>
        <w:t>given</w:t>
      </w:r>
      <w:r>
        <w:rPr>
          <w:color w:val="4B4B4B"/>
          <w:spacing w:val="-19"/>
          <w:w w:val="105"/>
          <w:sz w:val="24"/>
        </w:rPr>
        <w:t> </w:t>
      </w:r>
      <w:r>
        <w:rPr>
          <w:color w:val="363636"/>
          <w:w w:val="105"/>
          <w:sz w:val="24"/>
        </w:rPr>
        <w:t>to</w:t>
      </w:r>
      <w:r>
        <w:rPr>
          <w:color w:val="363636"/>
          <w:spacing w:val="-21"/>
          <w:w w:val="105"/>
          <w:sz w:val="24"/>
        </w:rPr>
        <w:t> </w:t>
      </w:r>
      <w:r>
        <w:rPr>
          <w:color w:val="4B4B4B"/>
          <w:spacing w:val="-6"/>
          <w:w w:val="105"/>
          <w:sz w:val="24"/>
        </w:rPr>
        <w:t>sched</w:t>
      </w:r>
      <w:r>
        <w:rPr>
          <w:color w:val="232323"/>
          <w:spacing w:val="-6"/>
          <w:w w:val="105"/>
          <w:sz w:val="24"/>
        </w:rPr>
        <w:t>ulin</w:t>
      </w:r>
      <w:r>
        <w:rPr>
          <w:color w:val="4B4B4B"/>
          <w:spacing w:val="-6"/>
          <w:w w:val="105"/>
          <w:sz w:val="24"/>
        </w:rPr>
        <w:t>g</w:t>
      </w:r>
      <w:r>
        <w:rPr>
          <w:color w:val="4B4B4B"/>
          <w:spacing w:val="-16"/>
          <w:w w:val="105"/>
          <w:sz w:val="24"/>
        </w:rPr>
        <w:t> </w:t>
      </w:r>
      <w:r>
        <w:rPr>
          <w:color w:val="363636"/>
          <w:w w:val="105"/>
          <w:sz w:val="24"/>
        </w:rPr>
        <w:t>the</w:t>
      </w:r>
      <w:r>
        <w:rPr>
          <w:color w:val="363636"/>
          <w:spacing w:val="-17"/>
          <w:w w:val="105"/>
          <w:sz w:val="24"/>
        </w:rPr>
        <w:t> </w:t>
      </w:r>
      <w:r>
        <w:rPr>
          <w:color w:val="363636"/>
          <w:w w:val="105"/>
          <w:sz w:val="24"/>
        </w:rPr>
        <w:t>member'</w:t>
      </w:r>
      <w:r>
        <w:rPr>
          <w:color w:val="363636"/>
          <w:spacing w:val="-6"/>
          <w:w w:val="105"/>
          <w:sz w:val="24"/>
        </w:rPr>
        <w:t> </w:t>
      </w:r>
      <w:r>
        <w:rPr>
          <w:rFonts w:ascii="Arial"/>
          <w:color w:val="606060"/>
          <w:w w:val="105"/>
          <w:sz w:val="20"/>
        </w:rPr>
        <w:t>s</w:t>
      </w:r>
      <w:r>
        <w:rPr>
          <w:rFonts w:ascii="Arial"/>
          <w:color w:val="606060"/>
          <w:spacing w:val="10"/>
          <w:w w:val="105"/>
          <w:sz w:val="20"/>
        </w:rPr>
        <w:t> </w:t>
      </w:r>
      <w:r>
        <w:rPr>
          <w:color w:val="363636"/>
          <w:w w:val="105"/>
          <w:sz w:val="24"/>
        </w:rPr>
        <w:t>regular</w:t>
      </w:r>
      <w:r>
        <w:rPr>
          <w:color w:val="363636"/>
          <w:spacing w:val="-11"/>
          <w:w w:val="105"/>
          <w:sz w:val="24"/>
        </w:rPr>
        <w:t> </w:t>
      </w:r>
      <w:r>
        <w:rPr>
          <w:color w:val="363636"/>
          <w:w w:val="105"/>
          <w:sz w:val="24"/>
        </w:rPr>
        <w:t>duty </w:t>
      </w:r>
      <w:r>
        <w:rPr>
          <w:color w:val="232323"/>
          <w:w w:val="105"/>
          <w:sz w:val="24"/>
        </w:rPr>
        <w:t>hours. </w:t>
      </w:r>
      <w:r>
        <w:rPr>
          <w:color w:val="363636"/>
          <w:w w:val="105"/>
          <w:sz w:val="24"/>
        </w:rPr>
        <w:t>Without </w:t>
      </w:r>
      <w:r>
        <w:rPr>
          <w:color w:val="232323"/>
          <w:w w:val="105"/>
          <w:sz w:val="24"/>
        </w:rPr>
        <w:t>havin</w:t>
      </w:r>
      <w:r>
        <w:rPr>
          <w:color w:val="4B4B4B"/>
          <w:w w:val="105"/>
          <w:sz w:val="24"/>
        </w:rPr>
        <w:t>g </w:t>
      </w:r>
      <w:r>
        <w:rPr>
          <w:color w:val="363636"/>
          <w:w w:val="105"/>
          <w:sz w:val="24"/>
        </w:rPr>
        <w:t>first obtained permission from the Chief of Police </w:t>
      </w:r>
      <w:r>
        <w:rPr>
          <w:color w:val="232323"/>
          <w:w w:val="105"/>
          <w:sz w:val="24"/>
        </w:rPr>
        <w:t>no </w:t>
      </w:r>
      <w:r>
        <w:rPr>
          <w:color w:val="363636"/>
          <w:w w:val="105"/>
          <w:sz w:val="24"/>
        </w:rPr>
        <w:t>member shall </w:t>
      </w:r>
      <w:r>
        <w:rPr>
          <w:color w:val="4B4B4B"/>
          <w:w w:val="105"/>
          <w:sz w:val="24"/>
        </w:rPr>
        <w:t>join </w:t>
      </w:r>
      <w:r>
        <w:rPr>
          <w:color w:val="363636"/>
          <w:w w:val="105"/>
          <w:sz w:val="24"/>
        </w:rPr>
        <w:t>or otherwise </w:t>
      </w:r>
      <w:r>
        <w:rPr>
          <w:color w:val="4B4B4B"/>
          <w:w w:val="105"/>
          <w:sz w:val="24"/>
        </w:rPr>
        <w:t>commit </w:t>
      </w:r>
      <w:r>
        <w:rPr>
          <w:color w:val="363636"/>
          <w:spacing w:val="-5"/>
          <w:w w:val="105"/>
          <w:sz w:val="24"/>
        </w:rPr>
        <w:t>himself/her</w:t>
      </w:r>
      <w:r>
        <w:rPr>
          <w:color w:val="606060"/>
          <w:spacing w:val="-5"/>
          <w:w w:val="105"/>
          <w:sz w:val="24"/>
        </w:rPr>
        <w:t>s</w:t>
      </w:r>
      <w:r>
        <w:rPr>
          <w:color w:val="363636"/>
          <w:spacing w:val="-5"/>
          <w:w w:val="105"/>
          <w:sz w:val="24"/>
        </w:rPr>
        <w:t>elf </w:t>
      </w:r>
      <w:r>
        <w:rPr>
          <w:color w:val="232323"/>
          <w:w w:val="105"/>
          <w:sz w:val="24"/>
        </w:rPr>
        <w:t>to </w:t>
      </w:r>
      <w:r>
        <w:rPr>
          <w:color w:val="363636"/>
          <w:w w:val="105"/>
          <w:sz w:val="24"/>
        </w:rPr>
        <w:t>any volunteer organization</w:t>
      </w:r>
      <w:r>
        <w:rPr>
          <w:color w:val="363636"/>
          <w:spacing w:val="-25"/>
          <w:w w:val="105"/>
          <w:sz w:val="24"/>
        </w:rPr>
        <w:t> </w:t>
      </w:r>
      <w:r>
        <w:rPr>
          <w:color w:val="363636"/>
          <w:w w:val="105"/>
          <w:sz w:val="24"/>
        </w:rPr>
        <w:t>or</w:t>
      </w:r>
      <w:r>
        <w:rPr>
          <w:color w:val="363636"/>
          <w:spacing w:val="-35"/>
          <w:w w:val="105"/>
          <w:sz w:val="24"/>
        </w:rPr>
        <w:t> </w:t>
      </w:r>
      <w:r>
        <w:rPr>
          <w:color w:val="363636"/>
          <w:w w:val="105"/>
          <w:sz w:val="24"/>
        </w:rPr>
        <w:t>activity,</w:t>
      </w:r>
      <w:r>
        <w:rPr>
          <w:color w:val="363636"/>
          <w:spacing w:val="-28"/>
          <w:w w:val="105"/>
          <w:sz w:val="24"/>
        </w:rPr>
        <w:t> </w:t>
      </w:r>
      <w:r>
        <w:rPr>
          <w:color w:val="4B4B4B"/>
          <w:w w:val="105"/>
          <w:sz w:val="24"/>
        </w:rPr>
        <w:t>suc</w:t>
      </w:r>
      <w:r>
        <w:rPr>
          <w:color w:val="232323"/>
          <w:w w:val="105"/>
          <w:sz w:val="24"/>
        </w:rPr>
        <w:t>h</w:t>
      </w:r>
      <w:r>
        <w:rPr>
          <w:color w:val="232323"/>
          <w:spacing w:val="-33"/>
          <w:w w:val="105"/>
          <w:sz w:val="24"/>
        </w:rPr>
        <w:t> </w:t>
      </w:r>
      <w:r>
        <w:rPr>
          <w:color w:val="363636"/>
          <w:w w:val="105"/>
          <w:sz w:val="24"/>
        </w:rPr>
        <w:t>as</w:t>
      </w:r>
      <w:r>
        <w:rPr>
          <w:color w:val="363636"/>
          <w:spacing w:val="-37"/>
          <w:w w:val="105"/>
          <w:sz w:val="24"/>
        </w:rPr>
        <w:t> </w:t>
      </w:r>
      <w:r>
        <w:rPr>
          <w:color w:val="363636"/>
          <w:w w:val="105"/>
          <w:sz w:val="24"/>
        </w:rPr>
        <w:t>a</w:t>
      </w:r>
      <w:r>
        <w:rPr>
          <w:color w:val="363636"/>
          <w:spacing w:val="-35"/>
          <w:w w:val="105"/>
          <w:sz w:val="24"/>
        </w:rPr>
        <w:t> </w:t>
      </w:r>
      <w:r>
        <w:rPr>
          <w:color w:val="232323"/>
          <w:w w:val="105"/>
          <w:sz w:val="24"/>
        </w:rPr>
        <w:t>re</w:t>
      </w:r>
      <w:r>
        <w:rPr>
          <w:color w:val="4B4B4B"/>
          <w:w w:val="105"/>
          <w:sz w:val="24"/>
        </w:rPr>
        <w:t>scue</w:t>
      </w:r>
      <w:r>
        <w:rPr>
          <w:color w:val="4B4B4B"/>
          <w:spacing w:val="-40"/>
          <w:w w:val="105"/>
          <w:sz w:val="24"/>
        </w:rPr>
        <w:t> </w:t>
      </w:r>
      <w:r>
        <w:rPr>
          <w:color w:val="363636"/>
          <w:w w:val="105"/>
          <w:sz w:val="24"/>
        </w:rPr>
        <w:t>squad</w:t>
      </w:r>
      <w:r>
        <w:rPr>
          <w:color w:val="363636"/>
          <w:spacing w:val="-29"/>
          <w:w w:val="105"/>
          <w:sz w:val="24"/>
        </w:rPr>
        <w:t> </w:t>
      </w:r>
      <w:r>
        <w:rPr>
          <w:color w:val="363636"/>
          <w:w w:val="105"/>
          <w:sz w:val="24"/>
        </w:rPr>
        <w:t>or</w:t>
      </w:r>
      <w:r>
        <w:rPr>
          <w:color w:val="363636"/>
          <w:spacing w:val="-36"/>
          <w:w w:val="105"/>
          <w:sz w:val="24"/>
        </w:rPr>
        <w:t> </w:t>
      </w:r>
      <w:r>
        <w:rPr>
          <w:color w:val="363636"/>
          <w:w w:val="105"/>
          <w:sz w:val="24"/>
        </w:rPr>
        <w:t>volunteer</w:t>
      </w:r>
      <w:r>
        <w:rPr>
          <w:color w:val="363636"/>
          <w:spacing w:val="-28"/>
          <w:w w:val="105"/>
          <w:sz w:val="24"/>
        </w:rPr>
        <w:t> </w:t>
      </w:r>
      <w:r>
        <w:rPr>
          <w:color w:val="363636"/>
          <w:w w:val="105"/>
          <w:sz w:val="24"/>
        </w:rPr>
        <w:t>fire</w:t>
      </w:r>
      <w:r>
        <w:rPr>
          <w:color w:val="363636"/>
          <w:spacing w:val="-34"/>
          <w:w w:val="105"/>
          <w:sz w:val="24"/>
        </w:rPr>
        <w:t> </w:t>
      </w:r>
      <w:r>
        <w:rPr>
          <w:color w:val="363636"/>
          <w:w w:val="105"/>
          <w:sz w:val="24"/>
        </w:rPr>
        <w:t>department,</w:t>
      </w:r>
      <w:r>
        <w:rPr>
          <w:color w:val="363636"/>
          <w:spacing w:val="-19"/>
          <w:w w:val="105"/>
          <w:sz w:val="24"/>
        </w:rPr>
        <w:t> </w:t>
      </w:r>
      <w:r>
        <w:rPr>
          <w:color w:val="4B4B4B"/>
          <w:w w:val="105"/>
          <w:sz w:val="24"/>
        </w:rPr>
        <w:t>if</w:t>
      </w:r>
      <w:r>
        <w:rPr>
          <w:color w:val="4B4B4B"/>
          <w:spacing w:val="-36"/>
          <w:w w:val="105"/>
          <w:sz w:val="24"/>
        </w:rPr>
        <w:t> </w:t>
      </w:r>
      <w:r>
        <w:rPr>
          <w:color w:val="363636"/>
          <w:w w:val="105"/>
          <w:sz w:val="24"/>
        </w:rPr>
        <w:t>one could reasonably foresee that </w:t>
      </w:r>
      <w:r>
        <w:rPr>
          <w:color w:val="232323"/>
          <w:w w:val="105"/>
          <w:sz w:val="24"/>
        </w:rPr>
        <w:t>t</w:t>
      </w:r>
      <w:r>
        <w:rPr>
          <w:color w:val="4B4B4B"/>
          <w:w w:val="105"/>
          <w:sz w:val="24"/>
        </w:rPr>
        <w:t>o </w:t>
      </w:r>
      <w:r>
        <w:rPr>
          <w:color w:val="232323"/>
          <w:w w:val="105"/>
          <w:sz w:val="24"/>
        </w:rPr>
        <w:t>do </w:t>
      </w:r>
      <w:r>
        <w:rPr>
          <w:color w:val="4B4B4B"/>
          <w:w w:val="105"/>
          <w:sz w:val="24"/>
        </w:rPr>
        <w:t>so </w:t>
      </w:r>
      <w:r>
        <w:rPr>
          <w:color w:val="363636"/>
          <w:w w:val="105"/>
          <w:sz w:val="24"/>
        </w:rPr>
        <w:t>could interfere with </w:t>
      </w:r>
      <w:r>
        <w:rPr>
          <w:color w:val="232323"/>
          <w:spacing w:val="-3"/>
          <w:w w:val="105"/>
          <w:sz w:val="24"/>
        </w:rPr>
        <w:t>th</w:t>
      </w:r>
      <w:r>
        <w:rPr>
          <w:color w:val="4B4B4B"/>
          <w:spacing w:val="-3"/>
          <w:w w:val="105"/>
          <w:sz w:val="24"/>
        </w:rPr>
        <w:t>at </w:t>
      </w:r>
      <w:r>
        <w:rPr>
          <w:color w:val="363636"/>
          <w:w w:val="105"/>
          <w:sz w:val="24"/>
        </w:rPr>
        <w:t>member' </w:t>
      </w:r>
      <w:r>
        <w:rPr>
          <w:rFonts w:ascii="Arial"/>
          <w:color w:val="4B4B4B"/>
          <w:w w:val="105"/>
          <w:sz w:val="21"/>
        </w:rPr>
        <w:t>s </w:t>
      </w:r>
      <w:r>
        <w:rPr>
          <w:color w:val="363636"/>
          <w:w w:val="105"/>
          <w:sz w:val="24"/>
        </w:rPr>
        <w:t>availability</w:t>
      </w:r>
      <w:r>
        <w:rPr>
          <w:color w:val="363636"/>
          <w:spacing w:val="-26"/>
          <w:w w:val="105"/>
          <w:sz w:val="24"/>
        </w:rPr>
        <w:t> </w:t>
      </w:r>
      <w:r>
        <w:rPr>
          <w:color w:val="363636"/>
          <w:w w:val="105"/>
          <w:sz w:val="24"/>
        </w:rPr>
        <w:t>for</w:t>
      </w:r>
      <w:r>
        <w:rPr>
          <w:color w:val="363636"/>
          <w:spacing w:val="-36"/>
          <w:w w:val="105"/>
          <w:sz w:val="24"/>
        </w:rPr>
        <w:t> </w:t>
      </w:r>
      <w:r>
        <w:rPr>
          <w:color w:val="363636"/>
          <w:w w:val="105"/>
          <w:sz w:val="24"/>
        </w:rPr>
        <w:t>duty</w:t>
      </w:r>
      <w:r>
        <w:rPr>
          <w:color w:val="363636"/>
          <w:spacing w:val="-31"/>
          <w:w w:val="105"/>
          <w:sz w:val="24"/>
        </w:rPr>
        <w:t> </w:t>
      </w:r>
      <w:r>
        <w:rPr>
          <w:color w:val="363636"/>
          <w:w w:val="105"/>
          <w:sz w:val="24"/>
        </w:rPr>
        <w:t>or</w:t>
      </w:r>
      <w:r>
        <w:rPr>
          <w:color w:val="363636"/>
          <w:spacing w:val="-37"/>
          <w:w w:val="105"/>
          <w:sz w:val="24"/>
        </w:rPr>
        <w:t> </w:t>
      </w:r>
      <w:r>
        <w:rPr>
          <w:color w:val="363636"/>
          <w:w w:val="105"/>
          <w:sz w:val="24"/>
        </w:rPr>
        <w:t>ability</w:t>
      </w:r>
      <w:r>
        <w:rPr>
          <w:color w:val="363636"/>
          <w:spacing w:val="-24"/>
          <w:w w:val="105"/>
          <w:sz w:val="24"/>
        </w:rPr>
        <w:t> </w:t>
      </w:r>
      <w:r>
        <w:rPr>
          <w:color w:val="232323"/>
          <w:w w:val="105"/>
          <w:sz w:val="24"/>
        </w:rPr>
        <w:t>to</w:t>
      </w:r>
      <w:r>
        <w:rPr>
          <w:color w:val="232323"/>
          <w:spacing w:val="-37"/>
          <w:w w:val="105"/>
          <w:sz w:val="24"/>
        </w:rPr>
        <w:t> </w:t>
      </w:r>
      <w:r>
        <w:rPr>
          <w:color w:val="363636"/>
          <w:w w:val="105"/>
          <w:sz w:val="24"/>
        </w:rPr>
        <w:t>perform</w:t>
      </w:r>
      <w:r>
        <w:rPr>
          <w:color w:val="363636"/>
          <w:spacing w:val="-23"/>
          <w:w w:val="105"/>
          <w:sz w:val="24"/>
        </w:rPr>
        <w:t> </w:t>
      </w:r>
      <w:r>
        <w:rPr>
          <w:color w:val="363636"/>
          <w:w w:val="105"/>
          <w:sz w:val="24"/>
        </w:rPr>
        <w:t>his/her</w:t>
      </w:r>
      <w:r>
        <w:rPr>
          <w:color w:val="363636"/>
          <w:spacing w:val="-33"/>
          <w:w w:val="105"/>
          <w:sz w:val="24"/>
        </w:rPr>
        <w:t> </w:t>
      </w:r>
      <w:r>
        <w:rPr>
          <w:color w:val="363636"/>
          <w:w w:val="105"/>
          <w:sz w:val="24"/>
        </w:rPr>
        <w:t>duty.</w:t>
      </w:r>
    </w:p>
    <w:p>
      <w:pPr>
        <w:pStyle w:val="BodyText"/>
        <w:spacing w:before="3"/>
        <w:rPr>
          <w:sz w:val="26"/>
        </w:rPr>
      </w:pPr>
    </w:p>
    <w:p>
      <w:pPr>
        <w:pStyle w:val="ListParagraph"/>
        <w:numPr>
          <w:ilvl w:val="1"/>
          <w:numId w:val="82"/>
        </w:numPr>
        <w:tabs>
          <w:tab w:pos="2168" w:val="left" w:leader="none"/>
          <w:tab w:pos="2169" w:val="left" w:leader="none"/>
        </w:tabs>
        <w:spacing w:line="240" w:lineRule="auto" w:before="1" w:after="0"/>
        <w:ind w:left="2882" w:right="0" w:hanging="1445"/>
        <w:jc w:val="left"/>
        <w:rPr>
          <w:color w:val="363636"/>
          <w:sz w:val="22"/>
        </w:rPr>
      </w:pPr>
      <w:r>
        <w:rPr>
          <w:color w:val="363636"/>
          <w:w w:val="110"/>
          <w:sz w:val="22"/>
        </w:rPr>
        <w:t>GIFTS</w:t>
      </w:r>
    </w:p>
    <w:p>
      <w:pPr>
        <w:pStyle w:val="BodyText"/>
        <w:spacing w:before="6"/>
        <w:rPr>
          <w:sz w:val="23"/>
        </w:rPr>
      </w:pPr>
    </w:p>
    <w:p>
      <w:pPr>
        <w:pStyle w:val="ListParagraph"/>
        <w:numPr>
          <w:ilvl w:val="1"/>
          <w:numId w:val="82"/>
        </w:numPr>
        <w:tabs>
          <w:tab w:pos="2881" w:val="left" w:leader="none"/>
        </w:tabs>
        <w:spacing w:line="237" w:lineRule="auto" w:before="1" w:after="0"/>
        <w:ind w:left="2882" w:right="127" w:hanging="715"/>
        <w:jc w:val="both"/>
        <w:rPr>
          <w:color w:val="363636"/>
          <w:sz w:val="23"/>
        </w:rPr>
      </w:pPr>
      <w:r>
        <w:rPr>
          <w:color w:val="363636"/>
          <w:sz w:val="24"/>
        </w:rPr>
        <w:t>No member shall accept from any business or organization any </w:t>
      </w:r>
      <w:r>
        <w:rPr>
          <w:color w:val="4B4B4B"/>
          <w:spacing w:val="-4"/>
          <w:sz w:val="24"/>
        </w:rPr>
        <w:t>g</w:t>
      </w:r>
      <w:r>
        <w:rPr>
          <w:color w:val="232323"/>
          <w:spacing w:val="-4"/>
          <w:sz w:val="24"/>
        </w:rPr>
        <w:t>ift</w:t>
      </w:r>
      <w:r>
        <w:rPr>
          <w:color w:val="4B4B4B"/>
          <w:spacing w:val="-4"/>
          <w:sz w:val="24"/>
        </w:rPr>
        <w:t>, </w:t>
      </w:r>
      <w:r>
        <w:rPr>
          <w:color w:val="363636"/>
          <w:sz w:val="24"/>
        </w:rPr>
        <w:t>including </w:t>
      </w:r>
      <w:r>
        <w:rPr>
          <w:color w:val="232323"/>
          <w:sz w:val="24"/>
        </w:rPr>
        <w:t>money, </w:t>
      </w:r>
      <w:r>
        <w:rPr>
          <w:color w:val="363636"/>
          <w:sz w:val="24"/>
        </w:rPr>
        <w:t>tangible or intangible property, food, beverage, </w:t>
      </w:r>
      <w:r>
        <w:rPr>
          <w:color w:val="232323"/>
          <w:sz w:val="24"/>
        </w:rPr>
        <w:t>loan</w:t>
      </w:r>
      <w:r>
        <w:rPr>
          <w:color w:val="4B4B4B"/>
          <w:sz w:val="24"/>
        </w:rPr>
        <w:t>, </w:t>
      </w:r>
      <w:r>
        <w:rPr>
          <w:color w:val="363636"/>
          <w:sz w:val="24"/>
        </w:rPr>
        <w:t>promise, </w:t>
      </w:r>
      <w:r>
        <w:rPr>
          <w:color w:val="363636"/>
          <w:spacing w:val="-7"/>
          <w:sz w:val="24"/>
        </w:rPr>
        <w:t>service</w:t>
      </w:r>
      <w:r>
        <w:rPr>
          <w:color w:val="797979"/>
          <w:spacing w:val="-7"/>
          <w:sz w:val="24"/>
        </w:rPr>
        <w:t>, </w:t>
      </w:r>
      <w:r>
        <w:rPr>
          <w:color w:val="363636"/>
          <w:sz w:val="24"/>
        </w:rPr>
        <w:t>or entertainment, without </w:t>
      </w:r>
      <w:r>
        <w:rPr>
          <w:color w:val="232323"/>
          <w:sz w:val="24"/>
        </w:rPr>
        <w:t>having </w:t>
      </w:r>
      <w:r>
        <w:rPr>
          <w:color w:val="363636"/>
          <w:sz w:val="24"/>
        </w:rPr>
        <w:t>first obtained </w:t>
      </w:r>
      <w:r>
        <w:rPr>
          <w:color w:val="363636"/>
          <w:spacing w:val="-6"/>
          <w:sz w:val="24"/>
        </w:rPr>
        <w:t>pe1mis</w:t>
      </w:r>
      <w:r>
        <w:rPr>
          <w:color w:val="606060"/>
          <w:spacing w:val="-6"/>
          <w:sz w:val="24"/>
        </w:rPr>
        <w:t>s</w:t>
      </w:r>
      <w:r>
        <w:rPr>
          <w:color w:val="363636"/>
          <w:spacing w:val="-6"/>
          <w:sz w:val="24"/>
        </w:rPr>
        <w:t>ion </w:t>
      </w:r>
      <w:r>
        <w:rPr>
          <w:color w:val="363636"/>
          <w:sz w:val="24"/>
        </w:rPr>
        <w:t>from the </w:t>
      </w:r>
      <w:r>
        <w:rPr>
          <w:color w:val="4B4B4B"/>
          <w:sz w:val="24"/>
        </w:rPr>
        <w:t>Ch</w:t>
      </w:r>
      <w:r>
        <w:rPr>
          <w:color w:val="232323"/>
          <w:sz w:val="24"/>
        </w:rPr>
        <w:t>ief </w:t>
      </w:r>
      <w:r>
        <w:rPr>
          <w:color w:val="4B4B4B"/>
          <w:sz w:val="24"/>
        </w:rPr>
        <w:t>of </w:t>
      </w:r>
      <w:r>
        <w:rPr>
          <w:color w:val="4B4B4B"/>
          <w:spacing w:val="28"/>
          <w:sz w:val="24"/>
        </w:rPr>
        <w:t> </w:t>
      </w:r>
      <w:r>
        <w:rPr>
          <w:color w:val="4B4B4B"/>
          <w:spacing w:val="-4"/>
          <w:sz w:val="24"/>
        </w:rPr>
        <w:t>Pol</w:t>
      </w:r>
      <w:r>
        <w:rPr>
          <w:color w:val="232323"/>
          <w:spacing w:val="-4"/>
          <w:sz w:val="24"/>
        </w:rPr>
        <w:t>ice.</w:t>
      </w:r>
    </w:p>
    <w:p>
      <w:pPr>
        <w:pStyle w:val="BodyText"/>
        <w:spacing w:before="8"/>
      </w:pPr>
    </w:p>
    <w:p>
      <w:pPr>
        <w:pStyle w:val="ListParagraph"/>
        <w:numPr>
          <w:ilvl w:val="1"/>
          <w:numId w:val="83"/>
        </w:numPr>
        <w:tabs>
          <w:tab w:pos="2170" w:val="left" w:leader="none"/>
          <w:tab w:pos="2171" w:val="left" w:leader="none"/>
        </w:tabs>
        <w:spacing w:line="240" w:lineRule="auto" w:before="0" w:after="0"/>
        <w:ind w:left="2884" w:right="0" w:hanging="1438"/>
        <w:jc w:val="left"/>
        <w:rPr>
          <w:color w:val="363636"/>
          <w:sz w:val="22"/>
        </w:rPr>
      </w:pPr>
      <w:r>
        <w:rPr>
          <w:color w:val="363636"/>
          <w:w w:val="110"/>
          <w:sz w:val="22"/>
        </w:rPr>
        <w:t>IDENTIFICATION</w:t>
      </w:r>
    </w:p>
    <w:p>
      <w:pPr>
        <w:pStyle w:val="BodyText"/>
        <w:rPr>
          <w:sz w:val="25"/>
        </w:rPr>
      </w:pPr>
    </w:p>
    <w:p>
      <w:pPr>
        <w:pStyle w:val="ListParagraph"/>
        <w:numPr>
          <w:ilvl w:val="1"/>
          <w:numId w:val="83"/>
        </w:numPr>
        <w:tabs>
          <w:tab w:pos="2896" w:val="left" w:leader="none"/>
        </w:tabs>
        <w:spacing w:line="235" w:lineRule="auto" w:before="0" w:after="0"/>
        <w:ind w:left="2884" w:right="117" w:hanging="708"/>
        <w:jc w:val="both"/>
        <w:rPr>
          <w:color w:val="363636"/>
          <w:sz w:val="24"/>
        </w:rPr>
      </w:pPr>
      <w:r>
        <w:rPr>
          <w:color w:val="232323"/>
          <w:spacing w:val="-10"/>
          <w:sz w:val="24"/>
        </w:rPr>
        <w:t>Memb</w:t>
      </w:r>
      <w:r>
        <w:rPr>
          <w:color w:val="4B4B4B"/>
          <w:spacing w:val="-10"/>
          <w:sz w:val="24"/>
        </w:rPr>
        <w:t>e</w:t>
      </w:r>
      <w:r>
        <w:rPr>
          <w:color w:val="232323"/>
          <w:spacing w:val="-10"/>
          <w:sz w:val="24"/>
        </w:rPr>
        <w:t>rs </w:t>
      </w:r>
      <w:r>
        <w:rPr>
          <w:color w:val="4B4B4B"/>
          <w:sz w:val="24"/>
        </w:rPr>
        <w:t>shall </w:t>
      </w:r>
      <w:r>
        <w:rPr>
          <w:color w:val="363636"/>
          <w:sz w:val="24"/>
        </w:rPr>
        <w:t>carry </w:t>
      </w:r>
      <w:r>
        <w:rPr>
          <w:color w:val="232323"/>
          <w:sz w:val="24"/>
        </w:rPr>
        <w:t>their identification </w:t>
      </w:r>
      <w:r>
        <w:rPr>
          <w:color w:val="363636"/>
          <w:sz w:val="24"/>
        </w:rPr>
        <w:t>cards on their per</w:t>
      </w:r>
      <w:r>
        <w:rPr>
          <w:color w:val="606060"/>
          <w:sz w:val="24"/>
        </w:rPr>
        <w:t>s</w:t>
      </w:r>
      <w:r>
        <w:rPr>
          <w:color w:val="363636"/>
          <w:sz w:val="24"/>
        </w:rPr>
        <w:t>on at all times, while on </w:t>
      </w:r>
      <w:r>
        <w:rPr>
          <w:color w:val="363636"/>
          <w:spacing w:val="-6"/>
          <w:sz w:val="24"/>
        </w:rPr>
        <w:t>duty</w:t>
      </w:r>
      <w:r>
        <w:rPr>
          <w:color w:val="606060"/>
          <w:spacing w:val="-6"/>
          <w:sz w:val="24"/>
        </w:rPr>
        <w:t>, </w:t>
      </w:r>
      <w:r>
        <w:rPr>
          <w:color w:val="363636"/>
          <w:sz w:val="24"/>
        </w:rPr>
        <w:t>except </w:t>
      </w:r>
      <w:r>
        <w:rPr>
          <w:color w:val="363636"/>
          <w:sz w:val="20"/>
        </w:rPr>
        <w:t>when </w:t>
      </w:r>
      <w:r>
        <w:rPr>
          <w:color w:val="4B4B4B"/>
          <w:sz w:val="24"/>
        </w:rPr>
        <w:t>to </w:t>
      </w:r>
      <w:r>
        <w:rPr>
          <w:color w:val="363636"/>
          <w:sz w:val="24"/>
        </w:rPr>
        <w:t>do </w:t>
      </w:r>
      <w:r>
        <w:rPr>
          <w:color w:val="4B4B4B"/>
          <w:sz w:val="24"/>
        </w:rPr>
        <w:t>so </w:t>
      </w:r>
      <w:r>
        <w:rPr>
          <w:color w:val="363636"/>
          <w:sz w:val="24"/>
        </w:rPr>
        <w:t>would be impractical </w:t>
      </w:r>
      <w:r>
        <w:rPr>
          <w:color w:val="4B4B4B"/>
          <w:sz w:val="24"/>
        </w:rPr>
        <w:t>or </w:t>
      </w:r>
      <w:r>
        <w:rPr>
          <w:color w:val="232323"/>
          <w:sz w:val="24"/>
        </w:rPr>
        <w:t>might </w:t>
      </w:r>
      <w:r>
        <w:rPr>
          <w:color w:val="363636"/>
          <w:sz w:val="24"/>
        </w:rPr>
        <w:t>jeopardize their </w:t>
      </w:r>
      <w:r>
        <w:rPr>
          <w:color w:val="4B4B4B"/>
          <w:sz w:val="24"/>
        </w:rPr>
        <w:t>safety </w:t>
      </w:r>
      <w:r>
        <w:rPr>
          <w:color w:val="363636"/>
          <w:sz w:val="24"/>
        </w:rPr>
        <w:t>or their </w:t>
      </w:r>
      <w:r>
        <w:rPr>
          <w:color w:val="4B4B4B"/>
          <w:sz w:val="24"/>
        </w:rPr>
        <w:t>ability </w:t>
      </w:r>
      <w:r>
        <w:rPr>
          <w:color w:val="363636"/>
          <w:sz w:val="24"/>
        </w:rPr>
        <w:t>to properly perform their duties. Members shall furnish their </w:t>
      </w:r>
      <w:r>
        <w:rPr>
          <w:color w:val="363636"/>
          <w:spacing w:val="-6"/>
          <w:sz w:val="24"/>
        </w:rPr>
        <w:t>name</w:t>
      </w:r>
      <w:r>
        <w:rPr>
          <w:color w:val="606060"/>
          <w:spacing w:val="-6"/>
          <w:sz w:val="24"/>
        </w:rPr>
        <w:t>, </w:t>
      </w:r>
      <w:r>
        <w:rPr>
          <w:color w:val="363636"/>
          <w:sz w:val="24"/>
        </w:rPr>
        <w:t>rank,</w:t>
      </w:r>
      <w:r>
        <w:rPr>
          <w:color w:val="363636"/>
          <w:spacing w:val="-9"/>
          <w:sz w:val="24"/>
        </w:rPr>
        <w:t> </w:t>
      </w:r>
      <w:r>
        <w:rPr>
          <w:color w:val="363636"/>
          <w:sz w:val="24"/>
        </w:rPr>
        <w:t>and</w:t>
      </w:r>
      <w:r>
        <w:rPr>
          <w:color w:val="363636"/>
          <w:spacing w:val="-5"/>
          <w:sz w:val="24"/>
        </w:rPr>
        <w:t> </w:t>
      </w:r>
      <w:r>
        <w:rPr>
          <w:color w:val="363636"/>
          <w:sz w:val="24"/>
        </w:rPr>
        <w:t>duty</w:t>
      </w:r>
      <w:r>
        <w:rPr>
          <w:color w:val="363636"/>
          <w:spacing w:val="-9"/>
          <w:sz w:val="24"/>
        </w:rPr>
        <w:t> </w:t>
      </w:r>
      <w:r>
        <w:rPr>
          <w:color w:val="363636"/>
          <w:sz w:val="24"/>
        </w:rPr>
        <w:t>station</w:t>
      </w:r>
      <w:r>
        <w:rPr>
          <w:color w:val="363636"/>
          <w:spacing w:val="3"/>
          <w:sz w:val="24"/>
        </w:rPr>
        <w:t> </w:t>
      </w:r>
      <w:r>
        <w:rPr>
          <w:color w:val="363636"/>
          <w:sz w:val="24"/>
        </w:rPr>
        <w:t>to</w:t>
      </w:r>
      <w:r>
        <w:rPr>
          <w:color w:val="363636"/>
          <w:spacing w:val="-13"/>
          <w:sz w:val="24"/>
        </w:rPr>
        <w:t> </w:t>
      </w:r>
      <w:r>
        <w:rPr>
          <w:color w:val="363636"/>
          <w:sz w:val="24"/>
        </w:rPr>
        <w:t>any</w:t>
      </w:r>
      <w:r>
        <w:rPr>
          <w:color w:val="363636"/>
          <w:spacing w:val="9"/>
          <w:sz w:val="24"/>
        </w:rPr>
        <w:t> </w:t>
      </w:r>
      <w:r>
        <w:rPr>
          <w:color w:val="363636"/>
          <w:sz w:val="24"/>
        </w:rPr>
        <w:t>person</w:t>
      </w:r>
      <w:r>
        <w:rPr>
          <w:color w:val="363636"/>
          <w:spacing w:val="3"/>
          <w:sz w:val="24"/>
        </w:rPr>
        <w:t> </w:t>
      </w:r>
      <w:r>
        <w:rPr>
          <w:color w:val="232323"/>
          <w:sz w:val="24"/>
        </w:rPr>
        <w:t>r</w:t>
      </w:r>
      <w:r>
        <w:rPr>
          <w:color w:val="4B4B4B"/>
          <w:sz w:val="24"/>
        </w:rPr>
        <w:t>equesting</w:t>
      </w:r>
      <w:r>
        <w:rPr>
          <w:color w:val="4B4B4B"/>
          <w:spacing w:val="-9"/>
          <w:sz w:val="24"/>
        </w:rPr>
        <w:t> </w:t>
      </w:r>
      <w:r>
        <w:rPr>
          <w:color w:val="232323"/>
          <w:sz w:val="24"/>
        </w:rPr>
        <w:t>that</w:t>
      </w:r>
      <w:r>
        <w:rPr>
          <w:color w:val="232323"/>
          <w:spacing w:val="-4"/>
          <w:sz w:val="24"/>
        </w:rPr>
        <w:t> </w:t>
      </w:r>
      <w:r>
        <w:rPr>
          <w:color w:val="363636"/>
          <w:sz w:val="24"/>
        </w:rPr>
        <w:t>information,</w:t>
      </w:r>
      <w:r>
        <w:rPr>
          <w:color w:val="363636"/>
          <w:spacing w:val="-1"/>
          <w:sz w:val="24"/>
        </w:rPr>
        <w:t> </w:t>
      </w:r>
      <w:r>
        <w:rPr>
          <w:color w:val="363636"/>
          <w:sz w:val="24"/>
        </w:rPr>
        <w:t>except</w:t>
      </w:r>
      <w:r>
        <w:rPr>
          <w:color w:val="363636"/>
          <w:spacing w:val="-1"/>
          <w:sz w:val="24"/>
        </w:rPr>
        <w:t> </w:t>
      </w:r>
      <w:r>
        <w:rPr>
          <w:color w:val="363636"/>
          <w:sz w:val="24"/>
        </w:rPr>
        <w:t>when</w:t>
      </w:r>
      <w:r>
        <w:rPr>
          <w:color w:val="363636"/>
          <w:spacing w:val="-3"/>
          <w:sz w:val="24"/>
        </w:rPr>
        <w:t> </w:t>
      </w:r>
      <w:r>
        <w:rPr>
          <w:color w:val="363636"/>
          <w:sz w:val="24"/>
        </w:rPr>
        <w:t>to</w:t>
      </w:r>
      <w:r>
        <w:rPr>
          <w:color w:val="363636"/>
          <w:spacing w:val="-12"/>
          <w:sz w:val="24"/>
        </w:rPr>
        <w:t> </w:t>
      </w:r>
      <w:r>
        <w:rPr>
          <w:color w:val="363636"/>
          <w:sz w:val="24"/>
        </w:rPr>
        <w:t>do so would jeopardize their </w:t>
      </w:r>
      <w:r>
        <w:rPr>
          <w:color w:val="4B4B4B"/>
          <w:sz w:val="24"/>
        </w:rPr>
        <w:t>safety </w:t>
      </w:r>
      <w:r>
        <w:rPr>
          <w:color w:val="363636"/>
          <w:sz w:val="24"/>
        </w:rPr>
        <w:t>or their </w:t>
      </w:r>
      <w:r>
        <w:rPr>
          <w:color w:val="4B4B4B"/>
          <w:sz w:val="24"/>
        </w:rPr>
        <w:t>ability </w:t>
      </w:r>
      <w:r>
        <w:rPr>
          <w:color w:val="363636"/>
          <w:sz w:val="24"/>
        </w:rPr>
        <w:t>to properly perform their</w:t>
      </w:r>
      <w:r>
        <w:rPr>
          <w:color w:val="363636"/>
          <w:spacing w:val="5"/>
          <w:sz w:val="24"/>
        </w:rPr>
        <w:t> </w:t>
      </w:r>
      <w:r>
        <w:rPr>
          <w:color w:val="363636"/>
          <w:sz w:val="24"/>
        </w:rPr>
        <w:t>du</w:t>
      </w:r>
      <w:r>
        <w:rPr>
          <w:color w:val="606060"/>
          <w:sz w:val="24"/>
        </w:rPr>
        <w:t>t</w:t>
      </w:r>
      <w:r>
        <w:rPr>
          <w:color w:val="363636"/>
          <w:sz w:val="24"/>
        </w:rPr>
        <w:t>ies</w:t>
      </w:r>
      <w:r>
        <w:rPr>
          <w:color w:val="606060"/>
          <w:sz w:val="24"/>
        </w:rPr>
        <w:t>.</w:t>
      </w:r>
    </w:p>
    <w:p>
      <w:pPr>
        <w:pStyle w:val="BodyText"/>
        <w:spacing w:before="3"/>
        <w:rPr>
          <w:sz w:val="25"/>
        </w:rPr>
      </w:pPr>
    </w:p>
    <w:p>
      <w:pPr>
        <w:pStyle w:val="ListParagraph"/>
        <w:numPr>
          <w:ilvl w:val="1"/>
          <w:numId w:val="84"/>
        </w:numPr>
        <w:tabs>
          <w:tab w:pos="2177" w:val="left" w:leader="none"/>
          <w:tab w:pos="2178" w:val="left" w:leader="none"/>
        </w:tabs>
        <w:spacing w:line="240" w:lineRule="auto" w:before="0" w:after="0"/>
        <w:ind w:left="2900" w:right="0" w:hanging="1442"/>
        <w:jc w:val="left"/>
        <w:rPr>
          <w:color w:val="4B4B4B"/>
          <w:sz w:val="22"/>
        </w:rPr>
      </w:pPr>
      <w:r>
        <w:rPr>
          <w:color w:val="363636"/>
          <w:w w:val="110"/>
          <w:sz w:val="22"/>
        </w:rPr>
        <w:t>INDEBTEDNESS</w:t>
      </w:r>
    </w:p>
    <w:p>
      <w:pPr>
        <w:pStyle w:val="BodyText"/>
        <w:spacing w:before="3"/>
        <w:rPr>
          <w:sz w:val="23"/>
        </w:rPr>
      </w:pPr>
    </w:p>
    <w:p>
      <w:pPr>
        <w:pStyle w:val="ListParagraph"/>
        <w:numPr>
          <w:ilvl w:val="1"/>
          <w:numId w:val="84"/>
        </w:numPr>
        <w:tabs>
          <w:tab w:pos="2898" w:val="left" w:leader="none"/>
        </w:tabs>
        <w:spacing w:line="242" w:lineRule="auto" w:before="1" w:after="0"/>
        <w:ind w:left="2900" w:right="111" w:hanging="726"/>
        <w:jc w:val="both"/>
        <w:rPr>
          <w:color w:val="363636"/>
          <w:sz w:val="23"/>
        </w:rPr>
      </w:pPr>
      <w:r>
        <w:rPr>
          <w:color w:val="363636"/>
          <w:sz w:val="24"/>
        </w:rPr>
        <w:t>A </w:t>
      </w:r>
      <w:r>
        <w:rPr>
          <w:color w:val="232323"/>
          <w:sz w:val="24"/>
        </w:rPr>
        <w:t>m</w:t>
      </w:r>
      <w:r>
        <w:rPr>
          <w:color w:val="4B4B4B"/>
          <w:sz w:val="24"/>
        </w:rPr>
        <w:t>ember shall </w:t>
      </w:r>
      <w:r>
        <w:rPr>
          <w:color w:val="4B4B4B"/>
          <w:spacing w:val="-6"/>
          <w:sz w:val="24"/>
        </w:rPr>
        <w:t>no</w:t>
      </w:r>
      <w:r>
        <w:rPr>
          <w:color w:val="232323"/>
          <w:spacing w:val="-6"/>
          <w:sz w:val="24"/>
        </w:rPr>
        <w:t>t </w:t>
      </w:r>
      <w:r>
        <w:rPr>
          <w:color w:val="363636"/>
          <w:sz w:val="24"/>
        </w:rPr>
        <w:t>undertake or incur any financial </w:t>
      </w:r>
      <w:r>
        <w:rPr>
          <w:color w:val="4B4B4B"/>
          <w:sz w:val="24"/>
        </w:rPr>
        <w:t>obligations </w:t>
      </w:r>
      <w:r>
        <w:rPr>
          <w:color w:val="363636"/>
          <w:sz w:val="24"/>
        </w:rPr>
        <w:t>which he</w:t>
      </w:r>
      <w:r>
        <w:rPr>
          <w:color w:val="606060"/>
          <w:sz w:val="24"/>
        </w:rPr>
        <w:t>/she </w:t>
      </w:r>
      <w:r>
        <w:rPr>
          <w:color w:val="363636"/>
          <w:sz w:val="24"/>
        </w:rPr>
        <w:t>knows or</w:t>
      </w:r>
      <w:r>
        <w:rPr>
          <w:color w:val="363636"/>
          <w:spacing w:val="-8"/>
          <w:sz w:val="24"/>
        </w:rPr>
        <w:t> </w:t>
      </w:r>
      <w:r>
        <w:rPr>
          <w:color w:val="4B4B4B"/>
          <w:sz w:val="24"/>
        </w:rPr>
        <w:t>should</w:t>
      </w:r>
      <w:r>
        <w:rPr>
          <w:color w:val="4B4B4B"/>
          <w:spacing w:val="13"/>
          <w:sz w:val="24"/>
        </w:rPr>
        <w:t> </w:t>
      </w:r>
      <w:r>
        <w:rPr>
          <w:color w:val="363636"/>
          <w:sz w:val="24"/>
        </w:rPr>
        <w:t>know</w:t>
      </w:r>
      <w:r>
        <w:rPr>
          <w:color w:val="363636"/>
          <w:spacing w:val="-16"/>
          <w:sz w:val="24"/>
        </w:rPr>
        <w:t> </w:t>
      </w:r>
      <w:r>
        <w:rPr>
          <w:color w:val="363636"/>
          <w:sz w:val="24"/>
        </w:rPr>
        <w:t>that</w:t>
      </w:r>
      <w:r>
        <w:rPr>
          <w:color w:val="363636"/>
          <w:spacing w:val="-10"/>
          <w:sz w:val="24"/>
        </w:rPr>
        <w:t> </w:t>
      </w:r>
      <w:r>
        <w:rPr>
          <w:color w:val="232323"/>
          <w:sz w:val="24"/>
        </w:rPr>
        <w:t>h</w:t>
      </w:r>
      <w:r>
        <w:rPr>
          <w:color w:val="4B4B4B"/>
          <w:sz w:val="24"/>
        </w:rPr>
        <w:t>e/she</w:t>
      </w:r>
      <w:r>
        <w:rPr>
          <w:color w:val="4B4B4B"/>
          <w:spacing w:val="-13"/>
          <w:sz w:val="24"/>
        </w:rPr>
        <w:t> </w:t>
      </w:r>
      <w:r>
        <w:rPr>
          <w:color w:val="363636"/>
          <w:sz w:val="24"/>
        </w:rPr>
        <w:t>will be</w:t>
      </w:r>
      <w:r>
        <w:rPr>
          <w:color w:val="363636"/>
          <w:spacing w:val="5"/>
          <w:sz w:val="24"/>
        </w:rPr>
        <w:t> </w:t>
      </w:r>
      <w:r>
        <w:rPr>
          <w:color w:val="4B4B4B"/>
          <w:sz w:val="24"/>
        </w:rPr>
        <w:t>unable</w:t>
      </w:r>
      <w:r>
        <w:rPr>
          <w:color w:val="4B4B4B"/>
          <w:spacing w:val="-12"/>
          <w:sz w:val="24"/>
        </w:rPr>
        <w:t> </w:t>
      </w:r>
      <w:r>
        <w:rPr>
          <w:color w:val="4B4B4B"/>
          <w:sz w:val="24"/>
        </w:rPr>
        <w:t>to</w:t>
      </w:r>
      <w:r>
        <w:rPr>
          <w:color w:val="4B4B4B"/>
          <w:spacing w:val="-1"/>
          <w:sz w:val="24"/>
        </w:rPr>
        <w:t> </w:t>
      </w:r>
      <w:r>
        <w:rPr>
          <w:color w:val="363636"/>
          <w:sz w:val="24"/>
        </w:rPr>
        <w:t>meet.</w:t>
      </w:r>
      <w:r>
        <w:rPr>
          <w:color w:val="363636"/>
          <w:spacing w:val="5"/>
          <w:sz w:val="24"/>
        </w:rPr>
        <w:t> </w:t>
      </w:r>
      <w:r>
        <w:rPr>
          <w:color w:val="4B4B4B"/>
          <w:sz w:val="24"/>
        </w:rPr>
        <w:t>A</w:t>
      </w:r>
      <w:r>
        <w:rPr>
          <w:color w:val="4B4B4B"/>
          <w:spacing w:val="-11"/>
          <w:sz w:val="24"/>
        </w:rPr>
        <w:t> </w:t>
      </w:r>
      <w:r>
        <w:rPr>
          <w:color w:val="363636"/>
          <w:sz w:val="24"/>
        </w:rPr>
        <w:t>member</w:t>
      </w:r>
      <w:r>
        <w:rPr>
          <w:color w:val="363636"/>
          <w:spacing w:val="-1"/>
          <w:sz w:val="24"/>
        </w:rPr>
        <w:t> </w:t>
      </w:r>
      <w:r>
        <w:rPr>
          <w:color w:val="4B4B4B"/>
          <w:sz w:val="24"/>
        </w:rPr>
        <w:t>shall</w:t>
      </w:r>
      <w:r>
        <w:rPr>
          <w:color w:val="4B4B4B"/>
          <w:spacing w:val="-4"/>
          <w:sz w:val="24"/>
        </w:rPr>
        <w:t> </w:t>
      </w:r>
      <w:r>
        <w:rPr>
          <w:color w:val="4B4B4B"/>
          <w:sz w:val="24"/>
        </w:rPr>
        <w:t>strive</w:t>
      </w:r>
      <w:r>
        <w:rPr>
          <w:color w:val="4B4B4B"/>
          <w:spacing w:val="-4"/>
          <w:sz w:val="24"/>
        </w:rPr>
        <w:t> </w:t>
      </w:r>
      <w:r>
        <w:rPr>
          <w:color w:val="363636"/>
          <w:sz w:val="24"/>
        </w:rPr>
        <w:t>to p</w:t>
      </w:r>
      <w:r>
        <w:rPr>
          <w:color w:val="606060"/>
          <w:sz w:val="24"/>
        </w:rPr>
        <w:t>ay </w:t>
      </w:r>
      <w:r>
        <w:rPr>
          <w:color w:val="4B4B4B"/>
          <w:sz w:val="24"/>
        </w:rPr>
        <w:t>all </w:t>
      </w:r>
      <w:r>
        <w:rPr>
          <w:color w:val="363636"/>
          <w:sz w:val="24"/>
        </w:rPr>
        <w:t>just and proper debts withirl </w:t>
      </w:r>
      <w:r>
        <w:rPr>
          <w:color w:val="4B4B4B"/>
          <w:sz w:val="24"/>
        </w:rPr>
        <w:t>a </w:t>
      </w:r>
      <w:r>
        <w:rPr>
          <w:color w:val="232323"/>
          <w:spacing w:val="-3"/>
          <w:sz w:val="24"/>
        </w:rPr>
        <w:t>re</w:t>
      </w:r>
      <w:r>
        <w:rPr>
          <w:color w:val="4B4B4B"/>
          <w:spacing w:val="-3"/>
          <w:sz w:val="24"/>
        </w:rPr>
        <w:t>aso</w:t>
      </w:r>
      <w:r>
        <w:rPr>
          <w:color w:val="232323"/>
          <w:spacing w:val="-3"/>
          <w:sz w:val="24"/>
        </w:rPr>
        <w:t>n</w:t>
      </w:r>
      <w:r>
        <w:rPr>
          <w:color w:val="4B4B4B"/>
          <w:spacing w:val="-3"/>
          <w:sz w:val="24"/>
        </w:rPr>
        <w:t>ab</w:t>
      </w:r>
      <w:r>
        <w:rPr>
          <w:color w:val="232323"/>
          <w:spacing w:val="-3"/>
          <w:sz w:val="24"/>
        </w:rPr>
        <w:t>l</w:t>
      </w:r>
      <w:r>
        <w:rPr>
          <w:color w:val="4B4B4B"/>
          <w:spacing w:val="-3"/>
          <w:sz w:val="24"/>
        </w:rPr>
        <w:t>e </w:t>
      </w:r>
      <w:r>
        <w:rPr>
          <w:color w:val="363636"/>
          <w:sz w:val="24"/>
        </w:rPr>
        <w:t>time after </w:t>
      </w:r>
      <w:r>
        <w:rPr>
          <w:color w:val="232323"/>
          <w:sz w:val="24"/>
        </w:rPr>
        <w:t>they </w:t>
      </w:r>
      <w:r>
        <w:rPr>
          <w:color w:val="363636"/>
          <w:sz w:val="24"/>
        </w:rPr>
        <w:t>become</w:t>
      </w:r>
      <w:r>
        <w:rPr>
          <w:color w:val="363636"/>
          <w:spacing w:val="37"/>
          <w:sz w:val="24"/>
        </w:rPr>
        <w:t> </w:t>
      </w:r>
      <w:r>
        <w:rPr>
          <w:color w:val="363636"/>
          <w:spacing w:val="-5"/>
          <w:sz w:val="24"/>
        </w:rPr>
        <w:t>due</w:t>
      </w:r>
      <w:r>
        <w:rPr>
          <w:color w:val="606060"/>
          <w:spacing w:val="-5"/>
          <w:sz w:val="24"/>
        </w:rPr>
        <w:t>.</w:t>
      </w:r>
    </w:p>
    <w:p>
      <w:pPr>
        <w:spacing w:after="0" w:line="242" w:lineRule="auto"/>
        <w:jc w:val="both"/>
        <w:rPr>
          <w:sz w:val="23"/>
        </w:rPr>
        <w:sectPr>
          <w:pgSz w:w="12240" w:h="15820"/>
          <w:pgMar w:header="0" w:footer="878" w:top="1500" w:bottom="1080" w:left="60" w:right="1220"/>
        </w:sectPr>
      </w:pPr>
    </w:p>
    <w:p>
      <w:pPr>
        <w:pStyle w:val="ListParagraph"/>
        <w:numPr>
          <w:ilvl w:val="1"/>
          <w:numId w:val="85"/>
        </w:numPr>
        <w:tabs>
          <w:tab w:pos="2310" w:val="left" w:leader="none"/>
          <w:tab w:pos="2311" w:val="left" w:leader="none"/>
        </w:tabs>
        <w:spacing w:line="240" w:lineRule="auto" w:before="71" w:after="0"/>
        <w:ind w:left="3030" w:right="0" w:hanging="1443"/>
        <w:jc w:val="left"/>
        <w:rPr>
          <w:sz w:val="24"/>
        </w:rPr>
      </w:pPr>
      <w:r>
        <w:rPr/>
        <w:pict>
          <v:line style="position:absolute;mso-position-horizontal-relative:page;mso-position-vertical-relative:page;z-index:3640" from="7.234043pt,786.65979pt" to="217.0213pt,786.65979pt" stroked="true" strokeweight=".723404pt" strokecolor="#000000">
            <v:stroke dashstyle="solid"/>
            <w10:wrap type="none"/>
          </v:line>
        </w:pict>
      </w:r>
      <w:r>
        <w:rPr>
          <w:color w:val="2A2A2A"/>
          <w:sz w:val="24"/>
        </w:rPr>
        <w:t>INFLUENCING</w:t>
      </w:r>
      <w:r>
        <w:rPr>
          <w:color w:val="2A2A2A"/>
          <w:spacing w:val="-18"/>
          <w:sz w:val="24"/>
        </w:rPr>
        <w:t> </w:t>
      </w:r>
      <w:r>
        <w:rPr>
          <w:color w:val="2A2A2A"/>
          <w:sz w:val="24"/>
        </w:rPr>
        <w:t>LEGISLATION</w:t>
      </w:r>
    </w:p>
    <w:p>
      <w:pPr>
        <w:pStyle w:val="BodyText"/>
        <w:spacing w:before="7"/>
        <w:rPr>
          <w:sz w:val="25"/>
        </w:rPr>
      </w:pPr>
    </w:p>
    <w:p>
      <w:pPr>
        <w:pStyle w:val="ListParagraph"/>
        <w:numPr>
          <w:ilvl w:val="1"/>
          <w:numId w:val="85"/>
        </w:numPr>
        <w:tabs>
          <w:tab w:pos="3037" w:val="left" w:leader="none"/>
        </w:tabs>
        <w:spacing w:line="252" w:lineRule="auto" w:before="1" w:after="0"/>
        <w:ind w:left="3030" w:right="138" w:hanging="713"/>
        <w:jc w:val="both"/>
        <w:rPr>
          <w:sz w:val="23"/>
        </w:rPr>
      </w:pPr>
      <w:r>
        <w:rPr>
          <w:color w:val="2A2A2A"/>
          <w:w w:val="105"/>
          <w:sz w:val="23"/>
        </w:rPr>
        <w:t>While member</w:t>
      </w:r>
      <w:r>
        <w:rPr>
          <w:color w:val="525252"/>
          <w:w w:val="105"/>
          <w:sz w:val="23"/>
        </w:rPr>
        <w:t>s </w:t>
      </w:r>
      <w:r>
        <w:rPr>
          <w:color w:val="3F3F3F"/>
          <w:w w:val="105"/>
          <w:sz w:val="23"/>
        </w:rPr>
        <w:t>may </w:t>
      </w:r>
      <w:r>
        <w:rPr>
          <w:color w:val="2A2A2A"/>
          <w:w w:val="105"/>
          <w:sz w:val="23"/>
        </w:rPr>
        <w:t>expres</w:t>
      </w:r>
      <w:r>
        <w:rPr>
          <w:color w:val="525252"/>
          <w:w w:val="105"/>
          <w:sz w:val="23"/>
        </w:rPr>
        <w:t>s </w:t>
      </w:r>
      <w:r>
        <w:rPr>
          <w:color w:val="2A2A2A"/>
          <w:spacing w:val="-3"/>
          <w:w w:val="105"/>
          <w:sz w:val="23"/>
        </w:rPr>
        <w:t>th</w:t>
      </w:r>
      <w:r>
        <w:rPr>
          <w:color w:val="525252"/>
          <w:spacing w:val="-3"/>
          <w:w w:val="105"/>
          <w:sz w:val="23"/>
        </w:rPr>
        <w:t>e</w:t>
      </w:r>
      <w:r>
        <w:rPr>
          <w:color w:val="2A2A2A"/>
          <w:spacing w:val="-3"/>
          <w:w w:val="105"/>
          <w:sz w:val="23"/>
        </w:rPr>
        <w:t>ir </w:t>
      </w:r>
      <w:r>
        <w:rPr>
          <w:color w:val="2A2A2A"/>
          <w:w w:val="105"/>
          <w:sz w:val="23"/>
        </w:rPr>
        <w:t>own per</w:t>
      </w:r>
      <w:r>
        <w:rPr>
          <w:color w:val="525252"/>
          <w:w w:val="105"/>
          <w:sz w:val="23"/>
        </w:rPr>
        <w:t>so</w:t>
      </w:r>
      <w:r>
        <w:rPr>
          <w:color w:val="2A2A2A"/>
          <w:w w:val="105"/>
          <w:sz w:val="23"/>
        </w:rPr>
        <w:t>nal opinion</w:t>
      </w:r>
      <w:r>
        <w:rPr>
          <w:color w:val="525252"/>
          <w:w w:val="105"/>
          <w:sz w:val="23"/>
        </w:rPr>
        <w:t>s </w:t>
      </w:r>
      <w:r>
        <w:rPr>
          <w:color w:val="3F3F3F"/>
          <w:w w:val="105"/>
          <w:sz w:val="23"/>
        </w:rPr>
        <w:t>concerning </w:t>
      </w:r>
      <w:r>
        <w:rPr>
          <w:color w:val="2A2A2A"/>
          <w:w w:val="105"/>
          <w:sz w:val="23"/>
        </w:rPr>
        <w:t>proposed </w:t>
      </w:r>
      <w:r>
        <w:rPr>
          <w:color w:val="3F3F3F"/>
          <w:w w:val="105"/>
          <w:sz w:val="23"/>
        </w:rPr>
        <w:t>or pending </w:t>
      </w:r>
      <w:r>
        <w:rPr>
          <w:color w:val="2A2A2A"/>
          <w:w w:val="105"/>
          <w:sz w:val="23"/>
        </w:rPr>
        <w:t>legi</w:t>
      </w:r>
      <w:r>
        <w:rPr>
          <w:color w:val="525252"/>
          <w:w w:val="105"/>
          <w:sz w:val="23"/>
        </w:rPr>
        <w:t>s</w:t>
      </w:r>
      <w:r>
        <w:rPr>
          <w:color w:val="2A2A2A"/>
          <w:w w:val="105"/>
          <w:sz w:val="23"/>
        </w:rPr>
        <w:t>lation, unless </w:t>
      </w:r>
      <w:r>
        <w:rPr>
          <w:color w:val="3F3F3F"/>
          <w:w w:val="105"/>
          <w:sz w:val="23"/>
        </w:rPr>
        <w:t>authorized to </w:t>
      </w:r>
      <w:r>
        <w:rPr>
          <w:color w:val="2A2A2A"/>
          <w:w w:val="105"/>
          <w:sz w:val="23"/>
        </w:rPr>
        <w:t>do so by </w:t>
      </w:r>
      <w:r>
        <w:rPr>
          <w:color w:val="3F3F3F"/>
          <w:w w:val="105"/>
          <w:sz w:val="23"/>
        </w:rPr>
        <w:t>a </w:t>
      </w:r>
      <w:r>
        <w:rPr>
          <w:color w:val="2A2A2A"/>
          <w:w w:val="105"/>
          <w:sz w:val="23"/>
        </w:rPr>
        <w:t>Commanding </w:t>
      </w:r>
      <w:r>
        <w:rPr>
          <w:color w:val="2A2A2A"/>
          <w:spacing w:val="-5"/>
          <w:w w:val="105"/>
          <w:sz w:val="23"/>
        </w:rPr>
        <w:t>Officer</w:t>
      </w:r>
      <w:r>
        <w:rPr>
          <w:color w:val="525252"/>
          <w:spacing w:val="-5"/>
          <w:w w:val="105"/>
          <w:sz w:val="23"/>
        </w:rPr>
        <w:t>, </w:t>
      </w:r>
      <w:r>
        <w:rPr>
          <w:color w:val="2A2A2A"/>
          <w:w w:val="105"/>
          <w:sz w:val="23"/>
        </w:rPr>
        <w:t>no </w:t>
      </w:r>
      <w:r>
        <w:rPr>
          <w:color w:val="3F3F3F"/>
          <w:w w:val="105"/>
          <w:sz w:val="23"/>
        </w:rPr>
        <w:t>member shall </w:t>
      </w:r>
      <w:r>
        <w:rPr>
          <w:color w:val="2A2A2A"/>
          <w:w w:val="105"/>
          <w:sz w:val="23"/>
        </w:rPr>
        <w:t>hold </w:t>
      </w:r>
      <w:r>
        <w:rPr>
          <w:color w:val="3F3F3F"/>
          <w:w w:val="105"/>
          <w:sz w:val="23"/>
        </w:rPr>
        <w:t>himselflherself out </w:t>
      </w:r>
      <w:r>
        <w:rPr>
          <w:color w:val="2A2A2A"/>
          <w:w w:val="105"/>
          <w:sz w:val="23"/>
        </w:rPr>
        <w:t>as </w:t>
      </w:r>
      <w:r>
        <w:rPr>
          <w:color w:val="2A2A2A"/>
          <w:spacing w:val="-3"/>
          <w:w w:val="105"/>
          <w:sz w:val="23"/>
        </w:rPr>
        <w:t>repre</w:t>
      </w:r>
      <w:r>
        <w:rPr>
          <w:color w:val="525252"/>
          <w:spacing w:val="-3"/>
          <w:w w:val="105"/>
          <w:sz w:val="23"/>
        </w:rPr>
        <w:t>se</w:t>
      </w:r>
      <w:r>
        <w:rPr>
          <w:color w:val="2A2A2A"/>
          <w:spacing w:val="-3"/>
          <w:w w:val="105"/>
          <w:sz w:val="23"/>
        </w:rPr>
        <w:t>nting </w:t>
      </w:r>
      <w:r>
        <w:rPr>
          <w:color w:val="2A2A2A"/>
          <w:w w:val="105"/>
          <w:sz w:val="23"/>
        </w:rPr>
        <w:t>the position </w:t>
      </w:r>
      <w:r>
        <w:rPr>
          <w:color w:val="3F3F3F"/>
          <w:w w:val="105"/>
          <w:sz w:val="23"/>
        </w:rPr>
        <w:t>of the </w:t>
      </w:r>
      <w:r>
        <w:rPr>
          <w:color w:val="2A2A2A"/>
          <w:w w:val="105"/>
          <w:sz w:val="23"/>
        </w:rPr>
        <w:t>Departm</w:t>
      </w:r>
      <w:r>
        <w:rPr>
          <w:color w:val="525252"/>
          <w:w w:val="105"/>
          <w:sz w:val="23"/>
        </w:rPr>
        <w:t>en</w:t>
      </w:r>
      <w:r>
        <w:rPr>
          <w:color w:val="2A2A2A"/>
          <w:w w:val="105"/>
          <w:sz w:val="23"/>
        </w:rPr>
        <w:t>t</w:t>
      </w:r>
      <w:r>
        <w:rPr>
          <w:color w:val="525252"/>
          <w:w w:val="105"/>
          <w:sz w:val="23"/>
        </w:rPr>
        <w:t>, </w:t>
      </w:r>
      <w:r>
        <w:rPr>
          <w:color w:val="2A2A2A"/>
          <w:w w:val="105"/>
          <w:sz w:val="23"/>
        </w:rPr>
        <w:t>in attempting to influence proposed </w:t>
      </w:r>
      <w:r>
        <w:rPr>
          <w:color w:val="3F3F3F"/>
          <w:w w:val="105"/>
          <w:sz w:val="23"/>
        </w:rPr>
        <w:t>or </w:t>
      </w:r>
      <w:r>
        <w:rPr>
          <w:color w:val="2A2A2A"/>
          <w:w w:val="105"/>
          <w:sz w:val="23"/>
        </w:rPr>
        <w:t>pending</w:t>
      </w:r>
      <w:r>
        <w:rPr>
          <w:color w:val="2A2A2A"/>
          <w:spacing w:val="-41"/>
          <w:w w:val="105"/>
          <w:sz w:val="23"/>
        </w:rPr>
        <w:t> </w:t>
      </w:r>
      <w:r>
        <w:rPr>
          <w:color w:val="2A2A2A"/>
          <w:w w:val="105"/>
          <w:sz w:val="23"/>
        </w:rPr>
        <w:t>legislation.</w:t>
      </w:r>
    </w:p>
    <w:p>
      <w:pPr>
        <w:pStyle w:val="BodyText"/>
        <w:spacing w:before="7"/>
        <w:rPr>
          <w:sz w:val="21"/>
        </w:rPr>
      </w:pPr>
    </w:p>
    <w:p>
      <w:pPr>
        <w:pStyle w:val="ListParagraph"/>
        <w:numPr>
          <w:ilvl w:val="1"/>
          <w:numId w:val="86"/>
        </w:numPr>
        <w:tabs>
          <w:tab w:pos="2319" w:val="left" w:leader="none"/>
          <w:tab w:pos="2320" w:val="left" w:leader="none"/>
        </w:tabs>
        <w:spacing w:line="240" w:lineRule="auto" w:before="0" w:after="0"/>
        <w:ind w:left="3031" w:right="0" w:hanging="1444"/>
        <w:jc w:val="left"/>
        <w:rPr>
          <w:sz w:val="24"/>
        </w:rPr>
      </w:pPr>
      <w:r>
        <w:rPr>
          <w:color w:val="3F3F3F"/>
          <w:sz w:val="24"/>
        </w:rPr>
        <w:t>NEGLECT OF</w:t>
      </w:r>
      <w:r>
        <w:rPr>
          <w:color w:val="3F3F3F"/>
          <w:spacing w:val="-13"/>
          <w:sz w:val="24"/>
        </w:rPr>
        <w:t> </w:t>
      </w:r>
      <w:r>
        <w:rPr>
          <w:color w:val="2A2A2A"/>
          <w:sz w:val="24"/>
        </w:rPr>
        <w:t>DUTY</w:t>
      </w:r>
    </w:p>
    <w:p>
      <w:pPr>
        <w:pStyle w:val="BodyText"/>
        <w:spacing w:before="4"/>
      </w:pPr>
    </w:p>
    <w:p>
      <w:pPr>
        <w:pStyle w:val="ListParagraph"/>
        <w:numPr>
          <w:ilvl w:val="1"/>
          <w:numId w:val="86"/>
        </w:numPr>
        <w:tabs>
          <w:tab w:pos="3036" w:val="left" w:leader="none"/>
        </w:tabs>
        <w:spacing w:line="247" w:lineRule="auto" w:before="0" w:after="0"/>
        <w:ind w:left="3031" w:right="138" w:hanging="714"/>
        <w:jc w:val="both"/>
        <w:rPr>
          <w:sz w:val="23"/>
        </w:rPr>
      </w:pPr>
      <w:r>
        <w:rPr>
          <w:color w:val="3F3F3F"/>
          <w:w w:val="105"/>
          <w:sz w:val="23"/>
        </w:rPr>
        <w:t>No</w:t>
      </w:r>
      <w:r>
        <w:rPr>
          <w:color w:val="3F3F3F"/>
          <w:spacing w:val="-14"/>
          <w:w w:val="105"/>
          <w:sz w:val="23"/>
        </w:rPr>
        <w:t> </w:t>
      </w:r>
      <w:r>
        <w:rPr>
          <w:color w:val="3F3F3F"/>
          <w:w w:val="105"/>
          <w:sz w:val="23"/>
        </w:rPr>
        <w:t>member</w:t>
      </w:r>
      <w:r>
        <w:rPr>
          <w:color w:val="3F3F3F"/>
          <w:spacing w:val="-8"/>
          <w:w w:val="105"/>
          <w:sz w:val="23"/>
        </w:rPr>
        <w:t> </w:t>
      </w:r>
      <w:r>
        <w:rPr>
          <w:color w:val="3F3F3F"/>
          <w:w w:val="105"/>
          <w:sz w:val="23"/>
        </w:rPr>
        <w:t>shall</w:t>
      </w:r>
      <w:r>
        <w:rPr>
          <w:color w:val="3F3F3F"/>
          <w:spacing w:val="-10"/>
          <w:w w:val="105"/>
          <w:sz w:val="23"/>
        </w:rPr>
        <w:t> </w:t>
      </w:r>
      <w:r>
        <w:rPr>
          <w:color w:val="2A2A2A"/>
          <w:w w:val="105"/>
          <w:sz w:val="23"/>
        </w:rPr>
        <w:t>malinger</w:t>
      </w:r>
      <w:r>
        <w:rPr>
          <w:color w:val="2A2A2A"/>
          <w:spacing w:val="3"/>
          <w:w w:val="105"/>
          <w:sz w:val="23"/>
        </w:rPr>
        <w:t> </w:t>
      </w:r>
      <w:r>
        <w:rPr>
          <w:color w:val="3F3F3F"/>
          <w:w w:val="105"/>
          <w:sz w:val="23"/>
        </w:rPr>
        <w:t>or</w:t>
      </w:r>
      <w:r>
        <w:rPr>
          <w:color w:val="3F3F3F"/>
          <w:spacing w:val="3"/>
          <w:w w:val="105"/>
          <w:sz w:val="23"/>
        </w:rPr>
        <w:t> </w:t>
      </w:r>
      <w:r>
        <w:rPr>
          <w:color w:val="2A2A2A"/>
          <w:w w:val="105"/>
          <w:sz w:val="23"/>
        </w:rPr>
        <w:t>shirk</w:t>
      </w:r>
      <w:r>
        <w:rPr>
          <w:color w:val="2A2A2A"/>
          <w:spacing w:val="-11"/>
          <w:w w:val="105"/>
          <w:sz w:val="23"/>
        </w:rPr>
        <w:t> </w:t>
      </w:r>
      <w:r>
        <w:rPr>
          <w:color w:val="3F3F3F"/>
          <w:w w:val="105"/>
          <w:sz w:val="23"/>
        </w:rPr>
        <w:t>his/her</w:t>
      </w:r>
      <w:r>
        <w:rPr>
          <w:color w:val="3F3F3F"/>
          <w:spacing w:val="-2"/>
          <w:w w:val="105"/>
          <w:sz w:val="23"/>
        </w:rPr>
        <w:t> </w:t>
      </w:r>
      <w:r>
        <w:rPr>
          <w:color w:val="2A2A2A"/>
          <w:w w:val="105"/>
          <w:sz w:val="23"/>
        </w:rPr>
        <w:t>duties.</w:t>
      </w:r>
      <w:r>
        <w:rPr>
          <w:color w:val="2A2A2A"/>
          <w:spacing w:val="2"/>
          <w:w w:val="105"/>
          <w:sz w:val="23"/>
        </w:rPr>
        <w:t> </w:t>
      </w:r>
      <w:r>
        <w:rPr>
          <w:color w:val="2A2A2A"/>
          <w:w w:val="105"/>
          <w:sz w:val="23"/>
        </w:rPr>
        <w:t>Whi</w:t>
      </w:r>
      <w:r>
        <w:rPr>
          <w:color w:val="525252"/>
          <w:w w:val="105"/>
          <w:sz w:val="23"/>
        </w:rPr>
        <w:t>le</w:t>
      </w:r>
      <w:r>
        <w:rPr>
          <w:color w:val="525252"/>
          <w:spacing w:val="3"/>
          <w:w w:val="105"/>
          <w:sz w:val="23"/>
        </w:rPr>
        <w:t> </w:t>
      </w:r>
      <w:r>
        <w:rPr>
          <w:color w:val="2A2A2A"/>
          <w:w w:val="105"/>
          <w:sz w:val="23"/>
        </w:rPr>
        <w:t>on</w:t>
      </w:r>
      <w:r>
        <w:rPr>
          <w:color w:val="2A2A2A"/>
          <w:spacing w:val="-15"/>
          <w:w w:val="105"/>
          <w:sz w:val="23"/>
        </w:rPr>
        <w:t> </w:t>
      </w:r>
      <w:r>
        <w:rPr>
          <w:color w:val="2A2A2A"/>
          <w:w w:val="105"/>
          <w:sz w:val="23"/>
        </w:rPr>
        <w:t>duty,</w:t>
      </w:r>
      <w:r>
        <w:rPr>
          <w:color w:val="2A2A2A"/>
          <w:spacing w:val="-8"/>
          <w:w w:val="105"/>
          <w:sz w:val="23"/>
        </w:rPr>
        <w:t> </w:t>
      </w:r>
      <w:r>
        <w:rPr>
          <w:color w:val="2A2A2A"/>
          <w:w w:val="105"/>
          <w:sz w:val="23"/>
        </w:rPr>
        <w:t>no</w:t>
      </w:r>
      <w:r>
        <w:rPr>
          <w:color w:val="2A2A2A"/>
          <w:spacing w:val="-2"/>
          <w:w w:val="105"/>
          <w:sz w:val="23"/>
        </w:rPr>
        <w:t> </w:t>
      </w:r>
      <w:r>
        <w:rPr>
          <w:color w:val="2A2A2A"/>
          <w:w w:val="105"/>
          <w:sz w:val="23"/>
        </w:rPr>
        <w:t>member</w:t>
      </w:r>
      <w:r>
        <w:rPr>
          <w:color w:val="2A2A2A"/>
          <w:spacing w:val="7"/>
          <w:w w:val="105"/>
          <w:sz w:val="23"/>
        </w:rPr>
        <w:t> </w:t>
      </w:r>
      <w:r>
        <w:rPr>
          <w:color w:val="3F3F3F"/>
          <w:w w:val="105"/>
          <w:sz w:val="23"/>
        </w:rPr>
        <w:t>shall </w:t>
      </w:r>
      <w:r>
        <w:rPr>
          <w:color w:val="2A2A2A"/>
          <w:w w:val="105"/>
          <w:sz w:val="23"/>
        </w:rPr>
        <w:t>undertake </w:t>
      </w:r>
      <w:r>
        <w:rPr>
          <w:color w:val="3F3F3F"/>
          <w:w w:val="105"/>
          <w:sz w:val="23"/>
        </w:rPr>
        <w:t>personal </w:t>
      </w:r>
      <w:r>
        <w:rPr>
          <w:color w:val="2A2A2A"/>
          <w:w w:val="105"/>
          <w:sz w:val="23"/>
        </w:rPr>
        <w:t>bu</w:t>
      </w:r>
      <w:r>
        <w:rPr>
          <w:color w:val="525252"/>
          <w:w w:val="105"/>
          <w:sz w:val="23"/>
        </w:rPr>
        <w:t>si</w:t>
      </w:r>
      <w:r>
        <w:rPr>
          <w:color w:val="2A2A2A"/>
          <w:w w:val="105"/>
          <w:sz w:val="23"/>
        </w:rPr>
        <w:t>n</w:t>
      </w:r>
      <w:r>
        <w:rPr>
          <w:color w:val="525252"/>
          <w:w w:val="105"/>
          <w:sz w:val="23"/>
        </w:rPr>
        <w:t>ess </w:t>
      </w:r>
      <w:r>
        <w:rPr>
          <w:color w:val="2A2A2A"/>
          <w:w w:val="105"/>
          <w:sz w:val="23"/>
        </w:rPr>
        <w:t>which </w:t>
      </w:r>
      <w:r>
        <w:rPr>
          <w:color w:val="3F3F3F"/>
          <w:w w:val="105"/>
          <w:sz w:val="23"/>
        </w:rPr>
        <w:t>would interfere with </w:t>
      </w:r>
      <w:r>
        <w:rPr>
          <w:color w:val="2A2A2A"/>
          <w:w w:val="105"/>
          <w:sz w:val="23"/>
        </w:rPr>
        <w:t>his/her performance of duties or </w:t>
      </w:r>
      <w:r>
        <w:rPr>
          <w:color w:val="3F3F3F"/>
          <w:w w:val="105"/>
          <w:sz w:val="23"/>
        </w:rPr>
        <w:t>ability </w:t>
      </w:r>
      <w:r>
        <w:rPr>
          <w:color w:val="2A2A2A"/>
          <w:w w:val="105"/>
          <w:sz w:val="23"/>
        </w:rPr>
        <w:t>to perform his/her duties </w:t>
      </w:r>
      <w:r>
        <w:rPr>
          <w:color w:val="3F3F3F"/>
          <w:w w:val="105"/>
          <w:sz w:val="23"/>
        </w:rPr>
        <w:t>without </w:t>
      </w:r>
      <w:r>
        <w:rPr>
          <w:color w:val="2A2A2A"/>
          <w:w w:val="105"/>
          <w:sz w:val="23"/>
        </w:rPr>
        <w:t>having fir</w:t>
      </w:r>
      <w:r>
        <w:rPr>
          <w:color w:val="525252"/>
          <w:w w:val="105"/>
          <w:sz w:val="23"/>
        </w:rPr>
        <w:t>st </w:t>
      </w:r>
      <w:r>
        <w:rPr>
          <w:color w:val="3F3F3F"/>
          <w:w w:val="105"/>
          <w:sz w:val="23"/>
        </w:rPr>
        <w:t>obtained </w:t>
      </w:r>
      <w:r>
        <w:rPr>
          <w:color w:val="2A2A2A"/>
          <w:w w:val="105"/>
          <w:sz w:val="23"/>
        </w:rPr>
        <w:t>permi</w:t>
      </w:r>
      <w:r>
        <w:rPr>
          <w:color w:val="525252"/>
          <w:w w:val="105"/>
          <w:sz w:val="23"/>
        </w:rPr>
        <w:t>ss</w:t>
      </w:r>
      <w:r>
        <w:rPr>
          <w:color w:val="2A2A2A"/>
          <w:w w:val="105"/>
          <w:sz w:val="23"/>
        </w:rPr>
        <w:t>ion from his/her</w:t>
      </w:r>
      <w:r>
        <w:rPr>
          <w:color w:val="2A2A2A"/>
          <w:spacing w:val="1"/>
          <w:w w:val="105"/>
          <w:sz w:val="23"/>
        </w:rPr>
        <w:t> </w:t>
      </w:r>
      <w:r>
        <w:rPr>
          <w:color w:val="2A2A2A"/>
          <w:w w:val="105"/>
          <w:sz w:val="23"/>
        </w:rPr>
        <w:t>supervi</w:t>
      </w:r>
      <w:r>
        <w:rPr>
          <w:color w:val="525252"/>
          <w:w w:val="105"/>
          <w:sz w:val="23"/>
        </w:rPr>
        <w:t>so</w:t>
      </w:r>
      <w:r>
        <w:rPr>
          <w:color w:val="2A2A2A"/>
          <w:w w:val="105"/>
          <w:sz w:val="23"/>
        </w:rPr>
        <w:t>r.</w:t>
      </w:r>
    </w:p>
    <w:p>
      <w:pPr>
        <w:pStyle w:val="BodyText"/>
        <w:spacing w:before="10"/>
        <w:rPr>
          <w:sz w:val="23"/>
        </w:rPr>
      </w:pPr>
    </w:p>
    <w:p>
      <w:pPr>
        <w:pStyle w:val="BodyText"/>
        <w:tabs>
          <w:tab w:pos="2308" w:val="left" w:leader="none"/>
        </w:tabs>
        <w:ind w:left="1594"/>
      </w:pPr>
      <w:r>
        <w:rPr>
          <w:color w:val="2A2A2A"/>
        </w:rPr>
        <w:t>12.0</w:t>
        <w:tab/>
        <w:t>OFF DUTY</w:t>
      </w:r>
      <w:r>
        <w:rPr>
          <w:color w:val="2A2A2A"/>
          <w:spacing w:val="25"/>
        </w:rPr>
        <w:t> </w:t>
      </w:r>
      <w:r>
        <w:rPr>
          <w:color w:val="2A2A2A"/>
        </w:rPr>
        <w:t>RESPONSIBILITIES</w:t>
      </w:r>
    </w:p>
    <w:p>
      <w:pPr>
        <w:pStyle w:val="BodyText"/>
        <w:spacing w:before="8"/>
        <w:rPr>
          <w:sz w:val="23"/>
        </w:rPr>
      </w:pPr>
    </w:p>
    <w:p>
      <w:pPr>
        <w:spacing w:line="247" w:lineRule="auto" w:before="1"/>
        <w:ind w:left="3037" w:right="132" w:hanging="721"/>
        <w:jc w:val="both"/>
        <w:rPr>
          <w:sz w:val="23"/>
        </w:rPr>
      </w:pPr>
      <w:r>
        <w:rPr>
          <w:color w:val="2A2A2A"/>
          <w:w w:val="105"/>
          <w:sz w:val="24"/>
        </w:rPr>
        <w:t>12.</w:t>
      </w:r>
      <w:r>
        <w:rPr>
          <w:color w:val="2A2A2A"/>
          <w:w w:val="105"/>
          <w:sz w:val="23"/>
        </w:rPr>
        <w:t>l Members </w:t>
      </w:r>
      <w:r>
        <w:rPr>
          <w:color w:val="3F3F3F"/>
          <w:w w:val="105"/>
          <w:sz w:val="23"/>
        </w:rPr>
        <w:t>are subject </w:t>
      </w:r>
      <w:r>
        <w:rPr>
          <w:color w:val="2A2A2A"/>
          <w:w w:val="105"/>
          <w:sz w:val="23"/>
        </w:rPr>
        <w:t>to being called to duty </w:t>
      </w:r>
      <w:r>
        <w:rPr>
          <w:color w:val="3F3F3F"/>
          <w:w w:val="105"/>
          <w:sz w:val="23"/>
        </w:rPr>
        <w:t>at all times. A </w:t>
      </w:r>
      <w:r>
        <w:rPr>
          <w:color w:val="2A2A2A"/>
          <w:w w:val="105"/>
          <w:sz w:val="23"/>
        </w:rPr>
        <w:t>member has both </w:t>
      </w:r>
      <w:r>
        <w:rPr>
          <w:color w:val="3F3F3F"/>
          <w:w w:val="105"/>
          <w:sz w:val="23"/>
        </w:rPr>
        <w:t>the authority and </w:t>
      </w:r>
      <w:r>
        <w:rPr>
          <w:color w:val="2A2A2A"/>
          <w:w w:val="105"/>
          <w:sz w:val="23"/>
        </w:rPr>
        <w:t>respon</w:t>
      </w:r>
      <w:r>
        <w:rPr>
          <w:color w:val="525252"/>
          <w:w w:val="105"/>
          <w:sz w:val="23"/>
        </w:rPr>
        <w:t>s</w:t>
      </w:r>
      <w:r>
        <w:rPr>
          <w:color w:val="2A2A2A"/>
          <w:w w:val="105"/>
          <w:sz w:val="23"/>
        </w:rPr>
        <w:t>ibility to </w:t>
      </w:r>
      <w:r>
        <w:rPr>
          <w:color w:val="3F3F3F"/>
          <w:w w:val="105"/>
          <w:sz w:val="23"/>
        </w:rPr>
        <w:t>take </w:t>
      </w:r>
      <w:r>
        <w:rPr>
          <w:color w:val="2A2A2A"/>
          <w:w w:val="105"/>
          <w:sz w:val="23"/>
        </w:rPr>
        <w:t>all neces</w:t>
      </w:r>
      <w:r>
        <w:rPr>
          <w:color w:val="525252"/>
          <w:w w:val="105"/>
          <w:sz w:val="23"/>
        </w:rPr>
        <w:t>sary </w:t>
      </w:r>
      <w:r>
        <w:rPr>
          <w:color w:val="3F3F3F"/>
          <w:w w:val="105"/>
          <w:sz w:val="23"/>
        </w:rPr>
        <w:t>action </w:t>
      </w:r>
      <w:r>
        <w:rPr>
          <w:color w:val="2A2A2A"/>
          <w:w w:val="105"/>
          <w:sz w:val="23"/>
        </w:rPr>
        <w:t>with regard </w:t>
      </w:r>
      <w:r>
        <w:rPr>
          <w:color w:val="3F3F3F"/>
          <w:w w:val="105"/>
          <w:sz w:val="23"/>
        </w:rPr>
        <w:t>to serious </w:t>
      </w:r>
      <w:r>
        <w:rPr>
          <w:color w:val="2A2A2A"/>
          <w:w w:val="105"/>
          <w:sz w:val="23"/>
        </w:rPr>
        <w:t>matter</w:t>
      </w:r>
      <w:r>
        <w:rPr>
          <w:color w:val="525252"/>
          <w:w w:val="105"/>
          <w:sz w:val="23"/>
        </w:rPr>
        <w:t>s </w:t>
      </w:r>
      <w:r>
        <w:rPr>
          <w:color w:val="2A2A2A"/>
          <w:w w:val="105"/>
          <w:sz w:val="23"/>
        </w:rPr>
        <w:t>brought </w:t>
      </w:r>
      <w:r>
        <w:rPr>
          <w:color w:val="3F3F3F"/>
          <w:w w:val="105"/>
          <w:sz w:val="23"/>
        </w:rPr>
        <w:t>to </w:t>
      </w:r>
      <w:r>
        <w:rPr>
          <w:color w:val="2A2A2A"/>
          <w:w w:val="105"/>
          <w:sz w:val="23"/>
        </w:rPr>
        <w:t>hi</w:t>
      </w:r>
      <w:r>
        <w:rPr>
          <w:color w:val="525252"/>
          <w:w w:val="105"/>
          <w:sz w:val="23"/>
        </w:rPr>
        <w:t>s/h</w:t>
      </w:r>
      <w:r>
        <w:rPr>
          <w:color w:val="2A2A2A"/>
          <w:w w:val="105"/>
          <w:sz w:val="23"/>
        </w:rPr>
        <w:t>er attention </w:t>
      </w:r>
      <w:r>
        <w:rPr>
          <w:color w:val="3F3F3F"/>
          <w:w w:val="105"/>
          <w:sz w:val="23"/>
        </w:rPr>
        <w:t>while off </w:t>
      </w:r>
      <w:r>
        <w:rPr>
          <w:color w:val="2A2A2A"/>
          <w:w w:val="105"/>
          <w:sz w:val="23"/>
        </w:rPr>
        <w:t>duty.</w:t>
      </w:r>
    </w:p>
    <w:p>
      <w:pPr>
        <w:pStyle w:val="BodyText"/>
        <w:spacing w:before="11"/>
        <w:rPr>
          <w:sz w:val="23"/>
        </w:rPr>
      </w:pPr>
    </w:p>
    <w:p>
      <w:pPr>
        <w:pStyle w:val="ListParagraph"/>
        <w:numPr>
          <w:ilvl w:val="1"/>
          <w:numId w:val="87"/>
        </w:numPr>
        <w:tabs>
          <w:tab w:pos="2319" w:val="left" w:leader="none"/>
          <w:tab w:pos="2320" w:val="left" w:leader="none"/>
        </w:tabs>
        <w:spacing w:line="240" w:lineRule="auto" w:before="0" w:after="0"/>
        <w:ind w:left="3039" w:right="0" w:hanging="1438"/>
        <w:jc w:val="left"/>
        <w:rPr>
          <w:color w:val="2A2A2A"/>
          <w:sz w:val="24"/>
        </w:rPr>
      </w:pPr>
      <w:r>
        <w:rPr>
          <w:color w:val="2A2A2A"/>
          <w:sz w:val="24"/>
        </w:rPr>
        <w:t>PERSONAL</w:t>
      </w:r>
      <w:r>
        <w:rPr>
          <w:color w:val="2A2A2A"/>
          <w:spacing w:val="-14"/>
          <w:sz w:val="24"/>
        </w:rPr>
        <w:t> </w:t>
      </w:r>
      <w:r>
        <w:rPr>
          <w:color w:val="2A2A2A"/>
          <w:sz w:val="24"/>
        </w:rPr>
        <w:t>APPEARANCE</w:t>
      </w:r>
    </w:p>
    <w:p>
      <w:pPr>
        <w:pStyle w:val="BodyText"/>
        <w:spacing w:before="2"/>
        <w:rPr>
          <w:sz w:val="25"/>
        </w:rPr>
      </w:pPr>
    </w:p>
    <w:p>
      <w:pPr>
        <w:pStyle w:val="ListParagraph"/>
        <w:numPr>
          <w:ilvl w:val="1"/>
          <w:numId w:val="87"/>
        </w:numPr>
        <w:tabs>
          <w:tab w:pos="3052" w:val="left" w:leader="none"/>
        </w:tabs>
        <w:spacing w:line="242" w:lineRule="auto" w:before="0" w:after="0"/>
        <w:ind w:left="3039" w:right="127" w:hanging="721"/>
        <w:jc w:val="both"/>
        <w:rPr>
          <w:color w:val="2A2A2A"/>
          <w:sz w:val="23"/>
        </w:rPr>
      </w:pPr>
      <w:r>
        <w:rPr>
          <w:color w:val="2A2A2A"/>
          <w:w w:val="105"/>
          <w:sz w:val="23"/>
        </w:rPr>
        <w:t>While </w:t>
      </w:r>
      <w:r>
        <w:rPr>
          <w:color w:val="3F3F3F"/>
          <w:w w:val="105"/>
          <w:sz w:val="23"/>
        </w:rPr>
        <w:t>on </w:t>
      </w:r>
      <w:r>
        <w:rPr>
          <w:color w:val="2A2A2A"/>
          <w:w w:val="105"/>
          <w:sz w:val="23"/>
        </w:rPr>
        <w:t>duty, a member </w:t>
      </w:r>
      <w:r>
        <w:rPr>
          <w:color w:val="3F3F3F"/>
          <w:w w:val="105"/>
          <w:sz w:val="23"/>
        </w:rPr>
        <w:t>shall </w:t>
      </w:r>
      <w:r>
        <w:rPr>
          <w:color w:val="2A2A2A"/>
          <w:w w:val="105"/>
          <w:sz w:val="23"/>
        </w:rPr>
        <w:t>maintain </w:t>
      </w:r>
      <w:r>
        <w:rPr>
          <w:color w:val="3F3F3F"/>
          <w:w w:val="105"/>
          <w:sz w:val="23"/>
        </w:rPr>
        <w:t>a neat, </w:t>
      </w:r>
      <w:r>
        <w:rPr>
          <w:color w:val="2A2A2A"/>
          <w:w w:val="105"/>
          <w:sz w:val="23"/>
        </w:rPr>
        <w:t>clean, </w:t>
      </w:r>
      <w:r>
        <w:rPr>
          <w:color w:val="3F3F3F"/>
          <w:w w:val="105"/>
          <w:sz w:val="23"/>
        </w:rPr>
        <w:t>and well-groomed </w:t>
      </w:r>
      <w:r>
        <w:rPr>
          <w:color w:val="2A2A2A"/>
          <w:w w:val="105"/>
          <w:sz w:val="23"/>
        </w:rPr>
        <w:t>appearance, unless </w:t>
      </w:r>
      <w:r>
        <w:rPr>
          <w:color w:val="3F3F3F"/>
          <w:w w:val="105"/>
          <w:sz w:val="23"/>
        </w:rPr>
        <w:t>his/her </w:t>
      </w:r>
      <w:r>
        <w:rPr>
          <w:color w:val="2A2A2A"/>
          <w:w w:val="105"/>
          <w:sz w:val="23"/>
        </w:rPr>
        <w:t>duty </w:t>
      </w:r>
      <w:r>
        <w:rPr>
          <w:color w:val="3F3F3F"/>
          <w:w w:val="105"/>
          <w:sz w:val="23"/>
        </w:rPr>
        <w:t>assignment requires otherwise. Uniforms </w:t>
      </w:r>
      <w:r>
        <w:rPr>
          <w:color w:val="2A2A2A"/>
          <w:w w:val="105"/>
          <w:sz w:val="23"/>
        </w:rPr>
        <w:t>and accessories </w:t>
      </w:r>
      <w:r>
        <w:rPr>
          <w:color w:val="3F3F3F"/>
          <w:w w:val="105"/>
          <w:sz w:val="23"/>
        </w:rPr>
        <w:t>shall </w:t>
      </w:r>
      <w:r>
        <w:rPr>
          <w:color w:val="2A2A2A"/>
          <w:w w:val="105"/>
          <w:sz w:val="23"/>
        </w:rPr>
        <w:t>be worn in accordance </w:t>
      </w:r>
      <w:r>
        <w:rPr>
          <w:color w:val="3F3F3F"/>
          <w:w w:val="105"/>
          <w:sz w:val="23"/>
        </w:rPr>
        <w:t>with </w:t>
      </w:r>
      <w:r>
        <w:rPr>
          <w:color w:val="2A2A2A"/>
          <w:w w:val="105"/>
          <w:sz w:val="23"/>
        </w:rPr>
        <w:t>established Department</w:t>
      </w:r>
      <w:r>
        <w:rPr>
          <w:color w:val="2A2A2A"/>
          <w:spacing w:val="-38"/>
          <w:w w:val="105"/>
          <w:sz w:val="23"/>
        </w:rPr>
        <w:t> </w:t>
      </w:r>
      <w:r>
        <w:rPr>
          <w:color w:val="3F3F3F"/>
          <w:w w:val="105"/>
          <w:sz w:val="23"/>
        </w:rPr>
        <w:t>procedures.</w:t>
      </w:r>
    </w:p>
    <w:p>
      <w:pPr>
        <w:pStyle w:val="BodyText"/>
        <w:spacing w:before="8"/>
        <w:rPr>
          <w:sz w:val="23"/>
        </w:rPr>
      </w:pPr>
    </w:p>
    <w:p>
      <w:pPr>
        <w:pStyle w:val="BodyText"/>
        <w:tabs>
          <w:tab w:pos="2326" w:val="left" w:leader="none"/>
        </w:tabs>
        <w:ind w:left="1601"/>
      </w:pPr>
      <w:r>
        <w:rPr>
          <w:color w:val="2A2A2A"/>
          <w:spacing w:val="-3"/>
        </w:rPr>
        <w:t>14</w:t>
      </w:r>
      <w:r>
        <w:rPr>
          <w:color w:val="525252"/>
          <w:spacing w:val="-3"/>
        </w:rPr>
        <w:t>.</w:t>
      </w:r>
      <w:r>
        <w:rPr>
          <w:color w:val="2A2A2A"/>
          <w:spacing w:val="-3"/>
        </w:rPr>
        <w:t>0</w:t>
        <w:tab/>
      </w:r>
      <w:r>
        <w:rPr>
          <w:color w:val="2A2A2A"/>
        </w:rPr>
        <w:t>REPORTING FOR</w:t>
      </w:r>
      <w:r>
        <w:rPr>
          <w:color w:val="2A2A2A"/>
          <w:spacing w:val="-5"/>
        </w:rPr>
        <w:t> </w:t>
      </w:r>
      <w:r>
        <w:rPr>
          <w:color w:val="2A2A2A"/>
        </w:rPr>
        <w:t>DUTY</w:t>
      </w:r>
    </w:p>
    <w:p>
      <w:pPr>
        <w:pStyle w:val="BodyText"/>
        <w:spacing w:before="9"/>
        <w:rPr>
          <w:sz w:val="23"/>
        </w:rPr>
      </w:pPr>
    </w:p>
    <w:p>
      <w:pPr>
        <w:spacing w:line="252" w:lineRule="auto" w:before="0"/>
        <w:ind w:left="3046" w:right="124" w:hanging="715"/>
        <w:jc w:val="both"/>
        <w:rPr>
          <w:sz w:val="23"/>
        </w:rPr>
      </w:pPr>
      <w:r>
        <w:rPr>
          <w:color w:val="2A2A2A"/>
          <w:w w:val="105"/>
          <w:sz w:val="24"/>
        </w:rPr>
        <w:t>14.l </w:t>
      </w:r>
      <w:r>
        <w:rPr>
          <w:color w:val="2A2A2A"/>
          <w:w w:val="105"/>
          <w:sz w:val="23"/>
        </w:rPr>
        <w:t>A member reporting </w:t>
      </w:r>
      <w:r>
        <w:rPr>
          <w:color w:val="3F3F3F"/>
          <w:w w:val="105"/>
          <w:sz w:val="23"/>
        </w:rPr>
        <w:t>for </w:t>
      </w:r>
      <w:r>
        <w:rPr>
          <w:color w:val="2A2A2A"/>
          <w:w w:val="105"/>
          <w:sz w:val="23"/>
        </w:rPr>
        <w:t>duty </w:t>
      </w:r>
      <w:r>
        <w:rPr>
          <w:color w:val="3F3F3F"/>
          <w:w w:val="105"/>
          <w:sz w:val="23"/>
        </w:rPr>
        <w:t>shall report at </w:t>
      </w:r>
      <w:r>
        <w:rPr>
          <w:color w:val="2A2A2A"/>
          <w:w w:val="105"/>
          <w:sz w:val="23"/>
        </w:rPr>
        <w:t>the time </w:t>
      </w:r>
      <w:r>
        <w:rPr>
          <w:color w:val="3F3F3F"/>
          <w:w w:val="105"/>
          <w:sz w:val="23"/>
        </w:rPr>
        <w:t>and </w:t>
      </w:r>
      <w:r>
        <w:rPr>
          <w:color w:val="2A2A2A"/>
          <w:w w:val="105"/>
          <w:sz w:val="23"/>
        </w:rPr>
        <w:t>place </w:t>
      </w:r>
      <w:r>
        <w:rPr>
          <w:color w:val="3F3F3F"/>
          <w:w w:val="105"/>
          <w:sz w:val="23"/>
        </w:rPr>
        <w:t>required </w:t>
      </w:r>
      <w:r>
        <w:rPr>
          <w:color w:val="2A2A2A"/>
          <w:w w:val="105"/>
          <w:sz w:val="23"/>
        </w:rPr>
        <w:t>by assignment</w:t>
      </w:r>
      <w:r>
        <w:rPr>
          <w:color w:val="2A2A2A"/>
          <w:spacing w:val="4"/>
          <w:w w:val="105"/>
          <w:sz w:val="23"/>
        </w:rPr>
        <w:t> </w:t>
      </w:r>
      <w:r>
        <w:rPr>
          <w:color w:val="3F3F3F"/>
          <w:w w:val="105"/>
          <w:sz w:val="23"/>
        </w:rPr>
        <w:t>or</w:t>
      </w:r>
      <w:r>
        <w:rPr>
          <w:color w:val="3F3F3F"/>
          <w:spacing w:val="-18"/>
          <w:w w:val="105"/>
          <w:sz w:val="23"/>
        </w:rPr>
        <w:t> </w:t>
      </w:r>
      <w:r>
        <w:rPr>
          <w:color w:val="3F3F3F"/>
          <w:w w:val="105"/>
          <w:sz w:val="23"/>
        </w:rPr>
        <w:t>orders,</w:t>
      </w:r>
      <w:r>
        <w:rPr>
          <w:color w:val="3F3F3F"/>
          <w:spacing w:val="-19"/>
          <w:w w:val="105"/>
          <w:sz w:val="23"/>
        </w:rPr>
        <w:t> </w:t>
      </w:r>
      <w:r>
        <w:rPr>
          <w:color w:val="3F3F3F"/>
          <w:w w:val="105"/>
          <w:sz w:val="23"/>
        </w:rPr>
        <w:t>shall</w:t>
      </w:r>
      <w:r>
        <w:rPr>
          <w:color w:val="3F3F3F"/>
          <w:spacing w:val="-3"/>
          <w:w w:val="105"/>
          <w:sz w:val="23"/>
        </w:rPr>
        <w:t> </w:t>
      </w:r>
      <w:r>
        <w:rPr>
          <w:color w:val="3F3F3F"/>
          <w:w w:val="105"/>
          <w:sz w:val="23"/>
        </w:rPr>
        <w:t>be</w:t>
      </w:r>
      <w:r>
        <w:rPr>
          <w:color w:val="3F3F3F"/>
          <w:spacing w:val="-29"/>
          <w:w w:val="105"/>
          <w:sz w:val="23"/>
        </w:rPr>
        <w:t> </w:t>
      </w:r>
      <w:r>
        <w:rPr>
          <w:color w:val="3F3F3F"/>
          <w:w w:val="105"/>
          <w:sz w:val="23"/>
        </w:rPr>
        <w:t>physically and</w:t>
      </w:r>
      <w:r>
        <w:rPr>
          <w:color w:val="3F3F3F"/>
          <w:spacing w:val="-15"/>
          <w:w w:val="105"/>
          <w:sz w:val="23"/>
        </w:rPr>
        <w:t> </w:t>
      </w:r>
      <w:r>
        <w:rPr>
          <w:color w:val="3F3F3F"/>
          <w:w w:val="105"/>
          <w:sz w:val="23"/>
        </w:rPr>
        <w:t>mentally</w:t>
      </w:r>
      <w:r>
        <w:rPr>
          <w:color w:val="3F3F3F"/>
          <w:spacing w:val="5"/>
          <w:w w:val="105"/>
          <w:sz w:val="23"/>
        </w:rPr>
        <w:t> </w:t>
      </w:r>
      <w:r>
        <w:rPr>
          <w:color w:val="2A2A2A"/>
          <w:w w:val="105"/>
          <w:sz w:val="23"/>
        </w:rPr>
        <w:t>fit</w:t>
      </w:r>
      <w:r>
        <w:rPr>
          <w:color w:val="2A2A2A"/>
          <w:spacing w:val="-8"/>
          <w:w w:val="105"/>
          <w:sz w:val="23"/>
        </w:rPr>
        <w:t> </w:t>
      </w:r>
      <w:r>
        <w:rPr>
          <w:color w:val="2A2A2A"/>
          <w:w w:val="105"/>
          <w:sz w:val="23"/>
        </w:rPr>
        <w:t>to</w:t>
      </w:r>
      <w:r>
        <w:rPr>
          <w:color w:val="2A2A2A"/>
          <w:spacing w:val="-9"/>
          <w:w w:val="105"/>
          <w:sz w:val="23"/>
        </w:rPr>
        <w:t> </w:t>
      </w:r>
      <w:r>
        <w:rPr>
          <w:color w:val="3F3F3F"/>
          <w:w w:val="105"/>
          <w:sz w:val="23"/>
        </w:rPr>
        <w:t>perfonn </w:t>
      </w:r>
      <w:r>
        <w:rPr>
          <w:color w:val="2A2A2A"/>
          <w:w w:val="105"/>
          <w:sz w:val="23"/>
        </w:rPr>
        <w:t>his/her</w:t>
      </w:r>
      <w:r>
        <w:rPr>
          <w:color w:val="2A2A2A"/>
          <w:spacing w:val="-10"/>
          <w:w w:val="105"/>
          <w:sz w:val="23"/>
        </w:rPr>
        <w:t> </w:t>
      </w:r>
      <w:r>
        <w:rPr>
          <w:color w:val="2A2A2A"/>
          <w:spacing w:val="4"/>
          <w:w w:val="105"/>
          <w:sz w:val="23"/>
        </w:rPr>
        <w:t>duties</w:t>
      </w:r>
      <w:r>
        <w:rPr>
          <w:color w:val="646464"/>
          <w:spacing w:val="4"/>
          <w:w w:val="105"/>
          <w:sz w:val="23"/>
        </w:rPr>
        <w:t>, </w:t>
      </w:r>
      <w:r>
        <w:rPr>
          <w:color w:val="3F3F3F"/>
          <w:w w:val="105"/>
          <w:sz w:val="23"/>
        </w:rPr>
        <w:t>and shall </w:t>
      </w:r>
      <w:r>
        <w:rPr>
          <w:color w:val="2A2A2A"/>
          <w:w w:val="105"/>
          <w:sz w:val="23"/>
        </w:rPr>
        <w:t>be properly attired </w:t>
      </w:r>
      <w:r>
        <w:rPr>
          <w:color w:val="3F3F3F"/>
          <w:w w:val="105"/>
          <w:sz w:val="23"/>
        </w:rPr>
        <w:t>and</w:t>
      </w:r>
      <w:r>
        <w:rPr>
          <w:color w:val="3F3F3F"/>
          <w:spacing w:val="-23"/>
          <w:w w:val="105"/>
          <w:sz w:val="23"/>
        </w:rPr>
        <w:t> </w:t>
      </w:r>
      <w:r>
        <w:rPr>
          <w:color w:val="3F3F3F"/>
          <w:w w:val="105"/>
          <w:sz w:val="23"/>
        </w:rPr>
        <w:t>equipped.</w:t>
      </w:r>
    </w:p>
    <w:p>
      <w:pPr>
        <w:pStyle w:val="BodyText"/>
        <w:spacing w:before="7"/>
        <w:rPr>
          <w:sz w:val="21"/>
        </w:rPr>
      </w:pPr>
    </w:p>
    <w:p>
      <w:pPr>
        <w:pStyle w:val="BodyText"/>
        <w:tabs>
          <w:tab w:pos="2330" w:val="left" w:leader="none"/>
        </w:tabs>
        <w:ind w:left="1615"/>
      </w:pPr>
      <w:r>
        <w:rPr>
          <w:color w:val="3F3F3F"/>
        </w:rPr>
        <w:t>15.0</w:t>
        <w:tab/>
      </w:r>
      <w:r>
        <w:rPr>
          <w:color w:val="2A2A2A"/>
        </w:rPr>
        <w:t>SOLICITING</w:t>
      </w:r>
    </w:p>
    <w:p>
      <w:pPr>
        <w:pStyle w:val="BodyText"/>
        <w:spacing w:before="6"/>
        <w:rPr>
          <w:sz w:val="22"/>
        </w:rPr>
      </w:pPr>
    </w:p>
    <w:p>
      <w:pPr>
        <w:spacing w:line="247" w:lineRule="auto" w:before="0"/>
        <w:ind w:left="3059" w:right="98" w:hanging="713"/>
        <w:jc w:val="both"/>
        <w:rPr>
          <w:sz w:val="23"/>
        </w:rPr>
      </w:pPr>
      <w:r>
        <w:rPr>
          <w:color w:val="3F3F3F"/>
          <w:w w:val="105"/>
          <w:sz w:val="24"/>
        </w:rPr>
        <w:t>15.</w:t>
      </w:r>
      <w:r>
        <w:rPr>
          <w:color w:val="2A2A2A"/>
          <w:w w:val="105"/>
          <w:sz w:val="24"/>
        </w:rPr>
        <w:t>l A </w:t>
      </w:r>
      <w:r>
        <w:rPr>
          <w:color w:val="2A2A2A"/>
          <w:w w:val="105"/>
          <w:sz w:val="23"/>
        </w:rPr>
        <w:t>memb</w:t>
      </w:r>
      <w:r>
        <w:rPr>
          <w:color w:val="525252"/>
          <w:w w:val="105"/>
          <w:sz w:val="23"/>
        </w:rPr>
        <w:t>e</w:t>
      </w:r>
      <w:r>
        <w:rPr>
          <w:color w:val="2A2A2A"/>
          <w:w w:val="105"/>
          <w:sz w:val="23"/>
        </w:rPr>
        <w:t>r </w:t>
      </w:r>
      <w:r>
        <w:rPr>
          <w:color w:val="3F3F3F"/>
          <w:w w:val="105"/>
          <w:sz w:val="23"/>
        </w:rPr>
        <w:t>shall </w:t>
      </w:r>
      <w:r>
        <w:rPr>
          <w:color w:val="2A2A2A"/>
          <w:w w:val="105"/>
          <w:sz w:val="23"/>
        </w:rPr>
        <w:t>not use his/her </w:t>
      </w:r>
      <w:r>
        <w:rPr>
          <w:color w:val="3F3F3F"/>
          <w:w w:val="105"/>
          <w:sz w:val="23"/>
        </w:rPr>
        <w:t>official </w:t>
      </w:r>
      <w:r>
        <w:rPr>
          <w:color w:val="2A2A2A"/>
          <w:w w:val="105"/>
          <w:sz w:val="23"/>
        </w:rPr>
        <w:t>position in soliciting </w:t>
      </w:r>
      <w:r>
        <w:rPr>
          <w:color w:val="525252"/>
          <w:w w:val="105"/>
          <w:sz w:val="23"/>
        </w:rPr>
        <w:t>s</w:t>
      </w:r>
      <w:r>
        <w:rPr>
          <w:color w:val="2A2A2A"/>
          <w:w w:val="105"/>
          <w:sz w:val="23"/>
        </w:rPr>
        <w:t>ubscriptions, </w:t>
      </w:r>
      <w:r>
        <w:rPr>
          <w:color w:val="525252"/>
          <w:w w:val="105"/>
          <w:sz w:val="23"/>
        </w:rPr>
        <w:t>se</w:t>
      </w:r>
      <w:r>
        <w:rPr>
          <w:color w:val="2A2A2A"/>
          <w:w w:val="105"/>
          <w:sz w:val="23"/>
        </w:rPr>
        <w:t>lling </w:t>
      </w:r>
      <w:r>
        <w:rPr>
          <w:color w:val="3F3F3F"/>
          <w:w w:val="105"/>
          <w:sz w:val="23"/>
        </w:rPr>
        <w:t>tickets, or </w:t>
      </w:r>
      <w:r>
        <w:rPr>
          <w:color w:val="2A2A2A"/>
          <w:w w:val="105"/>
          <w:sz w:val="23"/>
        </w:rPr>
        <w:t>collectin</w:t>
      </w:r>
      <w:r>
        <w:rPr>
          <w:color w:val="525252"/>
          <w:w w:val="105"/>
          <w:sz w:val="23"/>
        </w:rPr>
        <w:t>g </w:t>
      </w:r>
      <w:r>
        <w:rPr>
          <w:color w:val="2A2A2A"/>
          <w:w w:val="105"/>
          <w:sz w:val="23"/>
        </w:rPr>
        <w:t>donations </w:t>
      </w:r>
      <w:r>
        <w:rPr>
          <w:color w:val="525252"/>
          <w:w w:val="105"/>
          <w:sz w:val="23"/>
        </w:rPr>
        <w:t>for </w:t>
      </w:r>
      <w:r>
        <w:rPr>
          <w:color w:val="2A2A2A"/>
          <w:w w:val="105"/>
          <w:sz w:val="23"/>
        </w:rPr>
        <w:t>any purpo</w:t>
      </w:r>
      <w:r>
        <w:rPr>
          <w:color w:val="525252"/>
          <w:w w:val="105"/>
          <w:sz w:val="23"/>
        </w:rPr>
        <w:t>se</w:t>
      </w:r>
      <w:r>
        <w:rPr>
          <w:color w:val="2A2A2A"/>
          <w:w w:val="105"/>
          <w:sz w:val="23"/>
        </w:rPr>
        <w:t>.</w:t>
      </w:r>
    </w:p>
    <w:p>
      <w:pPr>
        <w:pStyle w:val="BodyText"/>
        <w:spacing w:before="10"/>
        <w:rPr>
          <w:sz w:val="23"/>
        </w:rPr>
      </w:pPr>
    </w:p>
    <w:p>
      <w:pPr>
        <w:pStyle w:val="ListParagraph"/>
        <w:numPr>
          <w:ilvl w:val="1"/>
          <w:numId w:val="88"/>
        </w:numPr>
        <w:tabs>
          <w:tab w:pos="2338" w:val="left" w:leader="none"/>
          <w:tab w:pos="2339" w:val="left" w:leader="none"/>
        </w:tabs>
        <w:spacing w:line="240" w:lineRule="auto" w:before="1" w:after="0"/>
        <w:ind w:left="3069" w:right="0" w:hanging="1446"/>
        <w:jc w:val="left"/>
        <w:rPr>
          <w:sz w:val="24"/>
        </w:rPr>
      </w:pPr>
      <w:r>
        <w:rPr>
          <w:color w:val="2A2A2A"/>
          <w:sz w:val="24"/>
        </w:rPr>
        <w:t>TESTIMONIALS FOR </w:t>
      </w:r>
      <w:r>
        <w:rPr>
          <w:color w:val="3F3F3F"/>
          <w:sz w:val="24"/>
        </w:rPr>
        <w:t>COMMERCIAL</w:t>
      </w:r>
      <w:r>
        <w:rPr>
          <w:color w:val="3F3F3F"/>
          <w:spacing w:val="17"/>
          <w:sz w:val="24"/>
        </w:rPr>
        <w:t> </w:t>
      </w:r>
      <w:r>
        <w:rPr>
          <w:color w:val="2A2A2A"/>
          <w:sz w:val="24"/>
        </w:rPr>
        <w:t>USE</w:t>
      </w:r>
    </w:p>
    <w:p>
      <w:pPr>
        <w:pStyle w:val="BodyText"/>
        <w:spacing w:before="2"/>
        <w:rPr>
          <w:sz w:val="23"/>
        </w:rPr>
      </w:pPr>
    </w:p>
    <w:p>
      <w:pPr>
        <w:pStyle w:val="ListParagraph"/>
        <w:numPr>
          <w:ilvl w:val="1"/>
          <w:numId w:val="88"/>
        </w:numPr>
        <w:tabs>
          <w:tab w:pos="3058" w:val="left" w:leader="none"/>
        </w:tabs>
        <w:spacing w:line="247" w:lineRule="auto" w:before="0" w:after="0"/>
        <w:ind w:left="3069" w:right="109" w:hanging="723"/>
        <w:jc w:val="both"/>
        <w:rPr>
          <w:sz w:val="23"/>
        </w:rPr>
      </w:pPr>
      <w:r>
        <w:rPr>
          <w:color w:val="2A2A2A"/>
          <w:w w:val="105"/>
          <w:sz w:val="23"/>
        </w:rPr>
        <w:t>No member </w:t>
      </w:r>
      <w:r>
        <w:rPr>
          <w:color w:val="3F3F3F"/>
          <w:w w:val="105"/>
          <w:sz w:val="23"/>
        </w:rPr>
        <w:t>shall authorize </w:t>
      </w:r>
      <w:r>
        <w:rPr>
          <w:color w:val="2A2A2A"/>
          <w:w w:val="105"/>
          <w:sz w:val="23"/>
        </w:rPr>
        <w:t>the use </w:t>
      </w:r>
      <w:r>
        <w:rPr>
          <w:color w:val="3F3F3F"/>
          <w:w w:val="105"/>
          <w:sz w:val="23"/>
        </w:rPr>
        <w:t>of </w:t>
      </w:r>
      <w:r>
        <w:rPr>
          <w:color w:val="2A2A2A"/>
          <w:w w:val="105"/>
          <w:sz w:val="23"/>
        </w:rPr>
        <w:t>his/her name, photograph</w:t>
      </w:r>
      <w:r>
        <w:rPr>
          <w:color w:val="525252"/>
          <w:w w:val="105"/>
          <w:sz w:val="23"/>
        </w:rPr>
        <w:t>, </w:t>
      </w:r>
      <w:r>
        <w:rPr>
          <w:color w:val="2A2A2A"/>
          <w:w w:val="105"/>
          <w:sz w:val="23"/>
        </w:rPr>
        <w:t>official </w:t>
      </w:r>
      <w:r>
        <w:rPr>
          <w:color w:val="3F3F3F"/>
          <w:w w:val="105"/>
          <w:sz w:val="23"/>
        </w:rPr>
        <w:t>title</w:t>
      </w:r>
      <w:r>
        <w:rPr>
          <w:color w:val="646464"/>
          <w:w w:val="105"/>
          <w:sz w:val="23"/>
        </w:rPr>
        <w:t>, </w:t>
      </w:r>
      <w:r>
        <w:rPr>
          <w:color w:val="3F3F3F"/>
          <w:w w:val="105"/>
          <w:sz w:val="23"/>
        </w:rPr>
        <w:t>or </w:t>
      </w:r>
      <w:r>
        <w:rPr>
          <w:color w:val="2A2A2A"/>
          <w:w w:val="105"/>
          <w:sz w:val="23"/>
        </w:rPr>
        <w:t>membership</w:t>
      </w:r>
      <w:r>
        <w:rPr>
          <w:color w:val="2A2A2A"/>
          <w:spacing w:val="-6"/>
          <w:w w:val="105"/>
          <w:sz w:val="23"/>
        </w:rPr>
        <w:t> </w:t>
      </w:r>
      <w:r>
        <w:rPr>
          <w:color w:val="2A2A2A"/>
          <w:w w:val="105"/>
          <w:sz w:val="23"/>
        </w:rPr>
        <w:t>in</w:t>
      </w:r>
      <w:r>
        <w:rPr>
          <w:color w:val="2A2A2A"/>
          <w:spacing w:val="-12"/>
          <w:w w:val="105"/>
          <w:sz w:val="23"/>
        </w:rPr>
        <w:t> </w:t>
      </w:r>
      <w:r>
        <w:rPr>
          <w:color w:val="2A2A2A"/>
          <w:w w:val="105"/>
          <w:sz w:val="23"/>
        </w:rPr>
        <w:t>the</w:t>
      </w:r>
      <w:r>
        <w:rPr>
          <w:color w:val="2A2A2A"/>
          <w:spacing w:val="-28"/>
          <w:w w:val="105"/>
          <w:sz w:val="23"/>
        </w:rPr>
        <w:t> </w:t>
      </w:r>
      <w:r>
        <w:rPr>
          <w:color w:val="2A2A2A"/>
          <w:w w:val="105"/>
          <w:sz w:val="23"/>
        </w:rPr>
        <w:t>Department</w:t>
      </w:r>
      <w:r>
        <w:rPr>
          <w:color w:val="2A2A2A"/>
          <w:spacing w:val="-13"/>
          <w:w w:val="105"/>
          <w:sz w:val="23"/>
        </w:rPr>
        <w:t> </w:t>
      </w:r>
      <w:r>
        <w:rPr>
          <w:color w:val="2A2A2A"/>
          <w:w w:val="105"/>
          <w:sz w:val="23"/>
        </w:rPr>
        <w:t>in</w:t>
      </w:r>
      <w:r>
        <w:rPr>
          <w:color w:val="2A2A2A"/>
          <w:spacing w:val="-28"/>
          <w:w w:val="105"/>
          <w:sz w:val="23"/>
        </w:rPr>
        <w:t> </w:t>
      </w:r>
      <w:r>
        <w:rPr>
          <w:color w:val="3F3F3F"/>
          <w:w w:val="105"/>
          <w:sz w:val="23"/>
        </w:rPr>
        <w:t>connection</w:t>
      </w:r>
      <w:r>
        <w:rPr>
          <w:color w:val="3F3F3F"/>
          <w:spacing w:val="-5"/>
          <w:w w:val="105"/>
          <w:sz w:val="23"/>
        </w:rPr>
        <w:t> </w:t>
      </w:r>
      <w:r>
        <w:rPr>
          <w:color w:val="3F3F3F"/>
          <w:w w:val="105"/>
          <w:sz w:val="23"/>
        </w:rPr>
        <w:t>with</w:t>
      </w:r>
      <w:r>
        <w:rPr>
          <w:color w:val="3F3F3F"/>
          <w:spacing w:val="-24"/>
          <w:w w:val="105"/>
          <w:sz w:val="23"/>
        </w:rPr>
        <w:t> </w:t>
      </w:r>
      <w:r>
        <w:rPr>
          <w:color w:val="2A2A2A"/>
          <w:w w:val="105"/>
          <w:sz w:val="23"/>
        </w:rPr>
        <w:t>any</w:t>
      </w:r>
      <w:r>
        <w:rPr>
          <w:color w:val="2A2A2A"/>
          <w:spacing w:val="-20"/>
          <w:w w:val="105"/>
          <w:sz w:val="23"/>
        </w:rPr>
        <w:t> </w:t>
      </w:r>
      <w:r>
        <w:rPr>
          <w:color w:val="2A2A2A"/>
          <w:w w:val="105"/>
          <w:sz w:val="23"/>
        </w:rPr>
        <w:t>testimonial</w:t>
      </w:r>
      <w:r>
        <w:rPr>
          <w:color w:val="2A2A2A"/>
          <w:spacing w:val="-9"/>
          <w:w w:val="105"/>
          <w:sz w:val="23"/>
        </w:rPr>
        <w:t> </w:t>
      </w:r>
      <w:r>
        <w:rPr>
          <w:color w:val="2A2A2A"/>
          <w:w w:val="105"/>
          <w:sz w:val="23"/>
        </w:rPr>
        <w:t>or</w:t>
      </w:r>
      <w:r>
        <w:rPr>
          <w:color w:val="2A2A2A"/>
          <w:spacing w:val="-20"/>
          <w:w w:val="105"/>
          <w:sz w:val="23"/>
        </w:rPr>
        <w:t> </w:t>
      </w:r>
      <w:r>
        <w:rPr>
          <w:color w:val="3F3F3F"/>
          <w:w w:val="105"/>
          <w:sz w:val="23"/>
        </w:rPr>
        <w:t>advertisement </w:t>
      </w:r>
      <w:r>
        <w:rPr>
          <w:color w:val="2A2A2A"/>
          <w:w w:val="105"/>
          <w:sz w:val="23"/>
        </w:rPr>
        <w:t>of </w:t>
      </w:r>
      <w:r>
        <w:rPr>
          <w:color w:val="3F3F3F"/>
          <w:w w:val="105"/>
          <w:sz w:val="23"/>
        </w:rPr>
        <w:t>any commodity </w:t>
      </w:r>
      <w:r>
        <w:rPr>
          <w:color w:val="2A2A2A"/>
          <w:w w:val="105"/>
          <w:sz w:val="23"/>
        </w:rPr>
        <w:t>or comm</w:t>
      </w:r>
      <w:r>
        <w:rPr>
          <w:color w:val="525252"/>
          <w:w w:val="105"/>
          <w:sz w:val="23"/>
        </w:rPr>
        <w:t>erc</w:t>
      </w:r>
      <w:r>
        <w:rPr>
          <w:color w:val="2A2A2A"/>
          <w:w w:val="105"/>
          <w:sz w:val="23"/>
        </w:rPr>
        <w:t>ial enterprise without having first </w:t>
      </w:r>
      <w:r>
        <w:rPr>
          <w:color w:val="3F3F3F"/>
          <w:w w:val="105"/>
          <w:sz w:val="23"/>
        </w:rPr>
        <w:t>obtained </w:t>
      </w:r>
      <w:r>
        <w:rPr>
          <w:color w:val="2A2A2A"/>
          <w:w w:val="105"/>
          <w:sz w:val="23"/>
        </w:rPr>
        <w:t>permission from the Division</w:t>
      </w:r>
      <w:r>
        <w:rPr>
          <w:color w:val="2A2A2A"/>
          <w:spacing w:val="-32"/>
          <w:w w:val="105"/>
          <w:sz w:val="23"/>
        </w:rPr>
        <w:t> </w:t>
      </w:r>
      <w:r>
        <w:rPr>
          <w:color w:val="3F3F3F"/>
          <w:w w:val="105"/>
          <w:sz w:val="23"/>
        </w:rPr>
        <w:t>Commander.</w:t>
      </w:r>
    </w:p>
    <w:p>
      <w:pPr>
        <w:spacing w:after="0" w:line="247" w:lineRule="auto"/>
        <w:jc w:val="both"/>
        <w:rPr>
          <w:sz w:val="23"/>
        </w:rPr>
        <w:sectPr>
          <w:footerReference w:type="default" r:id="rId115"/>
          <w:pgSz w:w="12240" w:h="15820"/>
          <w:pgMar w:footer="874" w:header="0" w:top="1260" w:bottom="1060" w:left="20" w:right="1100"/>
          <w:pgNumType w:start="3"/>
        </w:sectPr>
      </w:pPr>
    </w:p>
    <w:p>
      <w:pPr>
        <w:pStyle w:val="ListParagraph"/>
        <w:numPr>
          <w:ilvl w:val="1"/>
          <w:numId w:val="89"/>
        </w:numPr>
        <w:tabs>
          <w:tab w:pos="823" w:val="left" w:leader="none"/>
          <w:tab w:pos="824" w:val="left" w:leader="none"/>
        </w:tabs>
        <w:spacing w:line="240" w:lineRule="auto" w:before="72" w:after="0"/>
        <w:ind w:left="824" w:right="0" w:hanging="720"/>
        <w:jc w:val="left"/>
        <w:rPr>
          <w:color w:val="333333"/>
          <w:sz w:val="24"/>
        </w:rPr>
      </w:pPr>
      <w:r>
        <w:rPr>
          <w:color w:val="333333"/>
          <w:sz w:val="24"/>
        </w:rPr>
        <w:t>TIMELY</w:t>
      </w:r>
      <w:r>
        <w:rPr>
          <w:color w:val="333333"/>
          <w:spacing w:val="-1"/>
          <w:sz w:val="24"/>
        </w:rPr>
        <w:t> </w:t>
      </w:r>
      <w:r>
        <w:rPr>
          <w:color w:val="333333"/>
          <w:sz w:val="24"/>
        </w:rPr>
        <w:t>REPORTS</w:t>
      </w:r>
    </w:p>
    <w:p>
      <w:pPr>
        <w:pStyle w:val="BodyText"/>
        <w:spacing w:before="7"/>
        <w:rPr>
          <w:sz w:val="23"/>
        </w:rPr>
      </w:pPr>
    </w:p>
    <w:p>
      <w:pPr>
        <w:pStyle w:val="ListParagraph"/>
        <w:numPr>
          <w:ilvl w:val="1"/>
          <w:numId w:val="89"/>
        </w:numPr>
        <w:tabs>
          <w:tab w:pos="1562" w:val="left" w:leader="none"/>
          <w:tab w:pos="1563" w:val="left" w:leader="none"/>
        </w:tabs>
        <w:spacing w:line="240" w:lineRule="auto" w:before="0" w:after="0"/>
        <w:ind w:left="1562" w:right="0" w:hanging="722"/>
        <w:jc w:val="left"/>
        <w:rPr>
          <w:color w:val="1F1F1F"/>
          <w:sz w:val="23"/>
        </w:rPr>
      </w:pPr>
      <w:r>
        <w:rPr>
          <w:color w:val="333333"/>
          <w:w w:val="105"/>
          <w:sz w:val="23"/>
        </w:rPr>
        <w:t>Members</w:t>
      </w:r>
      <w:r>
        <w:rPr>
          <w:color w:val="333333"/>
          <w:spacing w:val="-13"/>
          <w:w w:val="105"/>
          <w:sz w:val="23"/>
        </w:rPr>
        <w:t> </w:t>
      </w:r>
      <w:r>
        <w:rPr>
          <w:color w:val="333333"/>
          <w:w w:val="105"/>
          <w:sz w:val="23"/>
        </w:rPr>
        <w:t>shall</w:t>
      </w:r>
      <w:r>
        <w:rPr>
          <w:color w:val="333333"/>
          <w:spacing w:val="1"/>
          <w:w w:val="105"/>
          <w:sz w:val="23"/>
        </w:rPr>
        <w:t> </w:t>
      </w:r>
      <w:r>
        <w:rPr>
          <w:color w:val="333333"/>
          <w:w w:val="105"/>
          <w:sz w:val="23"/>
        </w:rPr>
        <w:t>submit</w:t>
      </w:r>
      <w:r>
        <w:rPr>
          <w:color w:val="333333"/>
          <w:spacing w:val="-8"/>
          <w:w w:val="105"/>
          <w:sz w:val="23"/>
        </w:rPr>
        <w:t> </w:t>
      </w:r>
      <w:r>
        <w:rPr>
          <w:color w:val="333333"/>
          <w:w w:val="105"/>
          <w:sz w:val="23"/>
        </w:rPr>
        <w:t>all</w:t>
      </w:r>
      <w:r>
        <w:rPr>
          <w:color w:val="333333"/>
          <w:spacing w:val="-4"/>
          <w:w w:val="105"/>
          <w:sz w:val="23"/>
        </w:rPr>
        <w:t> </w:t>
      </w:r>
      <w:r>
        <w:rPr>
          <w:color w:val="333333"/>
          <w:w w:val="105"/>
          <w:sz w:val="23"/>
        </w:rPr>
        <w:t>administrative,</w:t>
      </w:r>
      <w:r>
        <w:rPr>
          <w:color w:val="333333"/>
          <w:spacing w:val="-29"/>
          <w:w w:val="105"/>
          <w:sz w:val="23"/>
        </w:rPr>
        <w:t> </w:t>
      </w:r>
      <w:r>
        <w:rPr>
          <w:color w:val="333333"/>
          <w:w w:val="105"/>
          <w:sz w:val="23"/>
        </w:rPr>
        <w:t>investigative,</w:t>
      </w:r>
      <w:r>
        <w:rPr>
          <w:color w:val="333333"/>
          <w:spacing w:val="-12"/>
          <w:w w:val="105"/>
          <w:sz w:val="23"/>
        </w:rPr>
        <w:t> </w:t>
      </w:r>
      <w:r>
        <w:rPr>
          <w:color w:val="1F1F1F"/>
          <w:w w:val="105"/>
          <w:sz w:val="23"/>
        </w:rPr>
        <w:t>and</w:t>
      </w:r>
      <w:r>
        <w:rPr>
          <w:color w:val="1F1F1F"/>
          <w:spacing w:val="-17"/>
          <w:w w:val="105"/>
          <w:sz w:val="23"/>
        </w:rPr>
        <w:t> </w:t>
      </w:r>
      <w:r>
        <w:rPr>
          <w:color w:val="333333"/>
          <w:w w:val="105"/>
          <w:sz w:val="23"/>
        </w:rPr>
        <w:t>other</w:t>
      </w:r>
      <w:r>
        <w:rPr>
          <w:color w:val="333333"/>
          <w:spacing w:val="-7"/>
          <w:w w:val="105"/>
          <w:sz w:val="23"/>
        </w:rPr>
        <w:t> </w:t>
      </w:r>
      <w:r>
        <w:rPr>
          <w:color w:val="333333"/>
          <w:w w:val="105"/>
          <w:sz w:val="23"/>
        </w:rPr>
        <w:t>official</w:t>
      </w:r>
      <w:r>
        <w:rPr>
          <w:color w:val="333333"/>
          <w:spacing w:val="7"/>
          <w:w w:val="105"/>
          <w:sz w:val="23"/>
        </w:rPr>
        <w:t> </w:t>
      </w:r>
      <w:r>
        <w:rPr>
          <w:color w:val="333333"/>
          <w:w w:val="105"/>
          <w:sz w:val="23"/>
        </w:rPr>
        <w:t>reports</w:t>
      </w:r>
      <w:r>
        <w:rPr>
          <w:color w:val="333333"/>
          <w:spacing w:val="-8"/>
          <w:w w:val="105"/>
          <w:sz w:val="23"/>
        </w:rPr>
        <w:t> </w:t>
      </w:r>
      <w:r>
        <w:rPr>
          <w:rFonts w:ascii="Arial"/>
          <w:color w:val="333333"/>
          <w:w w:val="105"/>
          <w:sz w:val="23"/>
        </w:rPr>
        <w:t>in</w:t>
      </w:r>
    </w:p>
    <w:p>
      <w:pPr>
        <w:spacing w:before="22"/>
        <w:ind w:left="1507" w:right="689" w:firstLine="0"/>
        <w:jc w:val="center"/>
        <w:rPr>
          <w:sz w:val="23"/>
        </w:rPr>
      </w:pPr>
      <w:r>
        <w:rPr>
          <w:color w:val="333333"/>
          <w:w w:val="105"/>
          <w:sz w:val="23"/>
        </w:rPr>
        <w:t>a timely manner and in accordance </w:t>
      </w:r>
      <w:r>
        <w:rPr>
          <w:rFonts w:ascii="Arial"/>
          <w:color w:val="333333"/>
          <w:w w:val="105"/>
          <w:sz w:val="23"/>
        </w:rPr>
        <w:t>with </w:t>
      </w:r>
      <w:r>
        <w:rPr>
          <w:color w:val="333333"/>
          <w:w w:val="105"/>
          <w:sz w:val="23"/>
        </w:rPr>
        <w:t>established </w:t>
      </w:r>
      <w:r>
        <w:rPr>
          <w:color w:val="1F1F1F"/>
          <w:w w:val="105"/>
          <w:sz w:val="23"/>
        </w:rPr>
        <w:t>Departm</w:t>
      </w:r>
      <w:r>
        <w:rPr>
          <w:color w:val="494949"/>
          <w:w w:val="105"/>
          <w:sz w:val="23"/>
        </w:rPr>
        <w:t>ent </w:t>
      </w:r>
      <w:r>
        <w:rPr>
          <w:color w:val="333333"/>
          <w:w w:val="105"/>
          <w:sz w:val="23"/>
        </w:rPr>
        <w:t>procedures.</w:t>
      </w:r>
    </w:p>
    <w:p>
      <w:pPr>
        <w:pStyle w:val="BodyText"/>
        <w:spacing w:before="8"/>
        <w:rPr>
          <w:sz w:val="23"/>
        </w:rPr>
      </w:pPr>
    </w:p>
    <w:p>
      <w:pPr>
        <w:pStyle w:val="ListParagraph"/>
        <w:numPr>
          <w:ilvl w:val="1"/>
          <w:numId w:val="90"/>
        </w:numPr>
        <w:tabs>
          <w:tab w:pos="836" w:val="left" w:leader="none"/>
          <w:tab w:pos="837" w:val="left" w:leader="none"/>
        </w:tabs>
        <w:spacing w:line="240" w:lineRule="auto" w:before="1" w:after="0"/>
        <w:ind w:left="1556" w:right="0" w:hanging="1437"/>
        <w:jc w:val="left"/>
        <w:rPr>
          <w:color w:val="333333"/>
          <w:sz w:val="24"/>
        </w:rPr>
      </w:pPr>
      <w:r>
        <w:rPr>
          <w:color w:val="333333"/>
          <w:sz w:val="24"/>
        </w:rPr>
        <w:t>USE AND MAINTENANCE  OF DEPARTMENT </w:t>
      </w:r>
      <w:r>
        <w:rPr>
          <w:color w:val="1F1F1F"/>
          <w:spacing w:val="2"/>
          <w:sz w:val="24"/>
        </w:rPr>
        <w:t>PROPER</w:t>
      </w:r>
      <w:r>
        <w:rPr>
          <w:color w:val="494949"/>
          <w:spacing w:val="2"/>
          <w:sz w:val="24"/>
        </w:rPr>
        <w:t>TY </w:t>
      </w:r>
      <w:r>
        <w:rPr>
          <w:color w:val="333333"/>
          <w:sz w:val="24"/>
        </w:rPr>
        <w:t>AND</w:t>
      </w:r>
      <w:r>
        <w:rPr>
          <w:color w:val="333333"/>
          <w:spacing w:val="-26"/>
          <w:sz w:val="24"/>
        </w:rPr>
        <w:t> </w:t>
      </w:r>
      <w:r>
        <w:rPr>
          <w:color w:val="494949"/>
          <w:spacing w:val="-6"/>
          <w:sz w:val="24"/>
        </w:rPr>
        <w:t>EQU</w:t>
      </w:r>
      <w:r>
        <w:rPr>
          <w:color w:val="1F1F1F"/>
          <w:spacing w:val="-6"/>
          <w:sz w:val="24"/>
        </w:rPr>
        <w:t>IPMEN</w:t>
      </w:r>
      <w:r>
        <w:rPr>
          <w:color w:val="494949"/>
          <w:spacing w:val="-6"/>
          <w:sz w:val="24"/>
        </w:rPr>
        <w:t>T</w:t>
      </w:r>
    </w:p>
    <w:p>
      <w:pPr>
        <w:pStyle w:val="BodyText"/>
        <w:spacing w:before="3"/>
        <w:rPr>
          <w:sz w:val="25"/>
        </w:rPr>
      </w:pPr>
    </w:p>
    <w:p>
      <w:pPr>
        <w:pStyle w:val="ListParagraph"/>
        <w:numPr>
          <w:ilvl w:val="1"/>
          <w:numId w:val="90"/>
        </w:numPr>
        <w:tabs>
          <w:tab w:pos="1570" w:val="left" w:leader="none"/>
        </w:tabs>
        <w:spacing w:line="274" w:lineRule="exact" w:before="0" w:after="0"/>
        <w:ind w:left="1556" w:right="119" w:hanging="717"/>
        <w:jc w:val="both"/>
        <w:rPr>
          <w:color w:val="1F1F1F"/>
          <w:sz w:val="24"/>
        </w:rPr>
      </w:pPr>
      <w:r>
        <w:rPr>
          <w:color w:val="1F1F1F"/>
          <w:w w:val="105"/>
          <w:sz w:val="23"/>
        </w:rPr>
        <w:t>Members </w:t>
      </w:r>
      <w:r>
        <w:rPr>
          <w:color w:val="333333"/>
          <w:w w:val="105"/>
          <w:sz w:val="23"/>
        </w:rPr>
        <w:t>shall use, maintain and </w:t>
      </w:r>
      <w:r>
        <w:rPr>
          <w:color w:val="1F1F1F"/>
          <w:w w:val="105"/>
          <w:sz w:val="23"/>
        </w:rPr>
        <w:t>care for all </w:t>
      </w:r>
      <w:r>
        <w:rPr>
          <w:color w:val="333333"/>
          <w:w w:val="105"/>
          <w:sz w:val="23"/>
        </w:rPr>
        <w:t>Department property and equipment </w:t>
      </w:r>
      <w:r>
        <w:rPr>
          <w:color w:val="1F1F1F"/>
          <w:w w:val="105"/>
          <w:sz w:val="23"/>
        </w:rPr>
        <w:t>issued </w:t>
      </w:r>
      <w:r>
        <w:rPr>
          <w:color w:val="333333"/>
          <w:w w:val="105"/>
          <w:sz w:val="23"/>
        </w:rPr>
        <w:t>to them or under their care </w:t>
      </w:r>
      <w:r>
        <w:rPr>
          <w:color w:val="1F1F1F"/>
          <w:w w:val="105"/>
          <w:sz w:val="23"/>
        </w:rPr>
        <w:t>and control </w:t>
      </w:r>
      <w:r>
        <w:rPr>
          <w:rFonts w:ascii="Arial"/>
          <w:color w:val="1F1F1F"/>
          <w:w w:val="105"/>
          <w:sz w:val="23"/>
        </w:rPr>
        <w:t>in </w:t>
      </w:r>
      <w:r>
        <w:rPr>
          <w:color w:val="333333"/>
          <w:w w:val="105"/>
          <w:sz w:val="23"/>
        </w:rPr>
        <w:t>a careful and prudent manner </w:t>
      </w:r>
      <w:r>
        <w:rPr>
          <w:color w:val="1F1F1F"/>
          <w:w w:val="105"/>
          <w:sz w:val="23"/>
        </w:rPr>
        <w:t>and </w:t>
      </w:r>
      <w:r>
        <w:rPr>
          <w:rFonts w:ascii="Arial"/>
          <w:color w:val="333333"/>
          <w:w w:val="105"/>
          <w:sz w:val="25"/>
        </w:rPr>
        <w:t>in</w:t>
      </w:r>
      <w:r>
        <w:rPr>
          <w:rFonts w:ascii="Arial"/>
          <w:color w:val="333333"/>
          <w:spacing w:val="-56"/>
          <w:w w:val="105"/>
          <w:sz w:val="25"/>
        </w:rPr>
        <w:t> </w:t>
      </w:r>
      <w:r>
        <w:rPr>
          <w:color w:val="333333"/>
          <w:w w:val="105"/>
          <w:sz w:val="23"/>
        </w:rPr>
        <w:t>accordance with established </w:t>
      </w:r>
      <w:r>
        <w:rPr>
          <w:color w:val="1F1F1F"/>
          <w:w w:val="105"/>
          <w:sz w:val="23"/>
        </w:rPr>
        <w:t>Department </w:t>
      </w:r>
      <w:r>
        <w:rPr>
          <w:color w:val="333333"/>
          <w:w w:val="105"/>
          <w:sz w:val="23"/>
        </w:rPr>
        <w:t>procedures.</w:t>
      </w:r>
    </w:p>
    <w:p>
      <w:pPr>
        <w:pStyle w:val="BodyText"/>
        <w:spacing w:before="3"/>
        <w:rPr>
          <w:sz w:val="23"/>
        </w:rPr>
      </w:pPr>
    </w:p>
    <w:p>
      <w:pPr>
        <w:pStyle w:val="ListParagraph"/>
        <w:numPr>
          <w:ilvl w:val="1"/>
          <w:numId w:val="91"/>
        </w:numPr>
        <w:tabs>
          <w:tab w:pos="836" w:val="left" w:leader="none"/>
          <w:tab w:pos="837" w:val="left" w:leader="none"/>
        </w:tabs>
        <w:spacing w:line="240" w:lineRule="auto" w:before="0" w:after="0"/>
        <w:ind w:left="1564" w:right="0" w:hanging="1445"/>
        <w:jc w:val="left"/>
        <w:rPr>
          <w:sz w:val="24"/>
        </w:rPr>
      </w:pPr>
      <w:r>
        <w:rPr>
          <w:color w:val="333333"/>
          <w:sz w:val="24"/>
        </w:rPr>
        <w:t>VIOLATION OF</w:t>
      </w:r>
      <w:r>
        <w:rPr>
          <w:color w:val="333333"/>
          <w:spacing w:val="3"/>
          <w:sz w:val="24"/>
        </w:rPr>
        <w:t> </w:t>
      </w:r>
      <w:r>
        <w:rPr>
          <w:color w:val="333333"/>
          <w:sz w:val="24"/>
        </w:rPr>
        <w:t>RULES</w:t>
      </w:r>
    </w:p>
    <w:p>
      <w:pPr>
        <w:pStyle w:val="BodyText"/>
        <w:spacing w:before="5"/>
        <w:rPr>
          <w:sz w:val="23"/>
        </w:rPr>
      </w:pPr>
    </w:p>
    <w:p>
      <w:pPr>
        <w:pStyle w:val="ListParagraph"/>
        <w:numPr>
          <w:ilvl w:val="1"/>
          <w:numId w:val="91"/>
        </w:numPr>
        <w:tabs>
          <w:tab w:pos="1570" w:val="left" w:leader="none"/>
        </w:tabs>
        <w:spacing w:line="244" w:lineRule="auto" w:before="1" w:after="0"/>
        <w:ind w:left="1564" w:right="104" w:hanging="718"/>
        <w:jc w:val="both"/>
        <w:rPr>
          <w:sz w:val="23"/>
        </w:rPr>
      </w:pPr>
      <w:r>
        <w:rPr>
          <w:color w:val="333333"/>
          <w:w w:val="105"/>
          <w:sz w:val="23"/>
        </w:rPr>
        <w:t>Members </w:t>
      </w:r>
      <w:r>
        <w:rPr>
          <w:color w:val="494949"/>
          <w:w w:val="105"/>
          <w:sz w:val="23"/>
        </w:rPr>
        <w:t>shall </w:t>
      </w:r>
      <w:r>
        <w:rPr>
          <w:color w:val="333333"/>
          <w:w w:val="105"/>
          <w:sz w:val="23"/>
        </w:rPr>
        <w:t>not commit any act or omit any act which constitutes a violation</w:t>
      </w:r>
      <w:r>
        <w:rPr>
          <w:color w:val="333333"/>
          <w:spacing w:val="-29"/>
          <w:w w:val="105"/>
          <w:sz w:val="23"/>
        </w:rPr>
        <w:t> </w:t>
      </w:r>
      <w:r>
        <w:rPr>
          <w:color w:val="333333"/>
          <w:w w:val="105"/>
          <w:sz w:val="23"/>
        </w:rPr>
        <w:t>of any Department Rule or Regulation, Policy or Procedure, </w:t>
      </w:r>
      <w:r>
        <w:rPr>
          <w:color w:val="494949"/>
          <w:w w:val="105"/>
          <w:sz w:val="23"/>
        </w:rPr>
        <w:t>or </w:t>
      </w:r>
      <w:r>
        <w:rPr>
          <w:color w:val="333333"/>
          <w:w w:val="105"/>
          <w:sz w:val="23"/>
        </w:rPr>
        <w:t>other</w:t>
      </w:r>
      <w:r>
        <w:rPr>
          <w:color w:val="333333"/>
          <w:spacing w:val="-35"/>
          <w:w w:val="105"/>
          <w:sz w:val="23"/>
        </w:rPr>
        <w:t> </w:t>
      </w:r>
      <w:r>
        <w:rPr>
          <w:color w:val="333333"/>
          <w:w w:val="105"/>
          <w:sz w:val="23"/>
        </w:rPr>
        <w:t>directive.</w:t>
      </w:r>
    </w:p>
    <w:p>
      <w:pPr>
        <w:spacing w:after="0" w:line="244" w:lineRule="auto"/>
        <w:jc w:val="both"/>
        <w:rPr>
          <w:sz w:val="23"/>
        </w:rPr>
        <w:sectPr>
          <w:pgSz w:w="12240" w:h="15820"/>
          <w:pgMar w:header="0" w:footer="874" w:top="1280" w:bottom="1060" w:left="1480" w:right="1140"/>
        </w:sectPr>
      </w:pPr>
    </w:p>
    <w:p>
      <w:pPr>
        <w:pStyle w:val="Heading5"/>
        <w:spacing w:before="131"/>
        <w:ind w:left="3375"/>
      </w:pPr>
      <w:r>
        <w:rPr/>
        <w:drawing>
          <wp:anchor distT="0" distB="0" distL="0" distR="0" allowOverlap="1" layoutInCell="1" locked="0" behindDoc="0" simplePos="0" relativeHeight="3664">
            <wp:simplePos x="0" y="0"/>
            <wp:positionH relativeFrom="page">
              <wp:posOffset>6192982</wp:posOffset>
            </wp:positionH>
            <wp:positionV relativeFrom="paragraph">
              <wp:posOffset>779</wp:posOffset>
            </wp:positionV>
            <wp:extent cx="803563" cy="748145"/>
            <wp:effectExtent l="0" t="0" r="0" b="0"/>
            <wp:wrapNone/>
            <wp:docPr id="55" name="image36.jpeg" descr=""/>
            <wp:cNvGraphicFramePr>
              <a:graphicFrameLocks noChangeAspect="1"/>
            </wp:cNvGraphicFramePr>
            <a:graphic>
              <a:graphicData uri="http://schemas.openxmlformats.org/drawingml/2006/picture">
                <pic:pic>
                  <pic:nvPicPr>
                    <pic:cNvPr id="56" name="image36.jpeg"/>
                    <pic:cNvPicPr/>
                  </pic:nvPicPr>
                  <pic:blipFill>
                    <a:blip r:embed="rId117" cstate="print"/>
                    <a:stretch>
                      <a:fillRect/>
                    </a:stretch>
                  </pic:blipFill>
                  <pic:spPr>
                    <a:xfrm>
                      <a:off x="0" y="0"/>
                      <a:ext cx="803563" cy="748145"/>
                    </a:xfrm>
                    <a:prstGeom prst="rect">
                      <a:avLst/>
                    </a:prstGeom>
                  </pic:spPr>
                </pic:pic>
              </a:graphicData>
            </a:graphic>
          </wp:anchor>
        </w:drawing>
      </w:r>
      <w:r>
        <w:rPr/>
        <w:pict>
          <v:line style="position:absolute;mso-position-horizontal-relative:page;mso-position-vertical-relative:page;z-index:3736" from="5.090909pt,787.728394pt" to="205.4545pt,787.728394pt" stroked="true" strokeweight="1.090909pt" strokecolor="#4b4b4b">
            <v:stroke dashstyle="solid"/>
            <w10:wrap type="none"/>
          </v:line>
        </w:pict>
      </w:r>
      <w:bookmarkStart w:name="5b EPD - DD - Code of Conduct - Class Tw" w:id="23"/>
      <w:bookmarkEnd w:id="23"/>
      <w:r>
        <w:rPr/>
      </w:r>
      <w:r>
        <w:rPr>
          <w:color w:val="282828"/>
          <w:w w:val="110"/>
        </w:rPr>
        <w:t>ESSEX POLICE DEPARTMENT</w:t>
      </w:r>
    </w:p>
    <w:p>
      <w:pPr>
        <w:spacing w:before="5"/>
        <w:ind w:left="4489" w:right="4361" w:firstLine="0"/>
        <w:jc w:val="center"/>
        <w:rPr>
          <w:rFonts w:ascii="Arial"/>
          <w:sz w:val="23"/>
        </w:rPr>
      </w:pPr>
      <w:r>
        <w:rPr>
          <w:rFonts w:ascii="Arial"/>
          <w:color w:val="282828"/>
          <w:w w:val="105"/>
          <w:sz w:val="23"/>
        </w:rPr>
        <w:t>Department Directive</w:t>
      </w:r>
    </w:p>
    <w:p>
      <w:pPr>
        <w:pStyle w:val="BodyText"/>
        <w:rPr>
          <w:rFonts w:ascii="Arial"/>
          <w:sz w:val="20"/>
        </w:rPr>
      </w:pPr>
    </w:p>
    <w:p>
      <w:pPr>
        <w:pStyle w:val="BodyText"/>
        <w:spacing w:before="1" w:after="1"/>
        <w:rPr>
          <w:rFonts w:ascii="Arial"/>
          <w:sz w:val="29"/>
        </w:rPr>
      </w:pPr>
    </w:p>
    <w:tbl>
      <w:tblPr>
        <w:tblW w:w="0" w:type="auto"/>
        <w:jc w:val="left"/>
        <w:tblInd w:w="1567" w:type="dxa"/>
        <w:tblBorders>
          <w:top w:val="single" w:sz="3" w:space="0" w:color="575757"/>
          <w:left w:val="single" w:sz="3" w:space="0" w:color="575757"/>
          <w:bottom w:val="single" w:sz="3" w:space="0" w:color="575757"/>
          <w:right w:val="single" w:sz="3" w:space="0" w:color="575757"/>
          <w:insideH w:val="single" w:sz="3" w:space="0" w:color="575757"/>
          <w:insideV w:val="single" w:sz="3" w:space="0" w:color="575757"/>
        </w:tblBorders>
        <w:tblLayout w:type="fixed"/>
        <w:tblCellMar>
          <w:top w:w="0" w:type="dxa"/>
          <w:left w:w="0" w:type="dxa"/>
          <w:bottom w:w="0" w:type="dxa"/>
          <w:right w:w="0" w:type="dxa"/>
        </w:tblCellMar>
        <w:tblLook w:val="01E0"/>
      </w:tblPr>
      <w:tblGrid>
        <w:gridCol w:w="2611"/>
        <w:gridCol w:w="1905"/>
        <w:gridCol w:w="560"/>
        <w:gridCol w:w="4396"/>
      </w:tblGrid>
      <w:tr>
        <w:trPr>
          <w:trHeight w:val="880" w:hRule="exact"/>
        </w:trPr>
        <w:tc>
          <w:tcPr>
            <w:tcW w:w="5076" w:type="dxa"/>
            <w:gridSpan w:val="3"/>
            <w:tcBorders>
              <w:left w:val="single" w:sz="3" w:space="0" w:color="484848"/>
              <w:right w:val="single" w:sz="3" w:space="0" w:color="4B4B4B"/>
            </w:tcBorders>
          </w:tcPr>
          <w:p>
            <w:pPr>
              <w:pStyle w:val="TableParagraph"/>
              <w:spacing w:line="288" w:lineRule="auto" w:before="17"/>
              <w:ind w:left="96" w:right="3616" w:hanging="1"/>
              <w:rPr>
                <w:rFonts w:ascii="Arial"/>
                <w:sz w:val="21"/>
              </w:rPr>
            </w:pPr>
            <w:r>
              <w:rPr>
                <w:rFonts w:ascii="Arial"/>
                <w:color w:val="282828"/>
                <w:w w:val="105"/>
                <w:sz w:val="21"/>
              </w:rPr>
              <w:t>Date </w:t>
            </w:r>
            <w:r>
              <w:rPr>
                <w:rFonts w:ascii="Arial"/>
                <w:color w:val="151515"/>
                <w:w w:val="105"/>
                <w:sz w:val="21"/>
              </w:rPr>
              <w:t>Issued: </w:t>
            </w:r>
            <w:r>
              <w:rPr>
                <w:rFonts w:ascii="Arial"/>
                <w:color w:val="282828"/>
                <w:w w:val="105"/>
                <w:sz w:val="21"/>
              </w:rPr>
              <w:t>May 22, 2000</w:t>
            </w:r>
          </w:p>
          <w:p>
            <w:pPr>
              <w:pStyle w:val="TableParagraph"/>
              <w:spacing w:line="247" w:lineRule="exact"/>
              <w:ind w:left="96"/>
              <w:rPr>
                <w:sz w:val="22"/>
              </w:rPr>
            </w:pPr>
            <w:r>
              <w:rPr>
                <w:rFonts w:ascii="Arial"/>
                <w:color w:val="282828"/>
                <w:w w:val="110"/>
                <w:sz w:val="21"/>
              </w:rPr>
              <w:t>March </w:t>
            </w:r>
            <w:r>
              <w:rPr>
                <w:color w:val="282828"/>
                <w:w w:val="110"/>
                <w:sz w:val="22"/>
              </w:rPr>
              <w:t>10, </w:t>
            </w:r>
            <w:r>
              <w:rPr>
                <w:color w:val="3D3D3D"/>
                <w:w w:val="110"/>
                <w:sz w:val="22"/>
              </w:rPr>
              <w:t>2008</w:t>
            </w:r>
          </w:p>
        </w:tc>
        <w:tc>
          <w:tcPr>
            <w:tcW w:w="4396" w:type="dxa"/>
            <w:tcBorders>
              <w:left w:val="single" w:sz="3" w:space="0" w:color="4B4B4B"/>
              <w:right w:val="single" w:sz="6" w:space="0" w:color="484848"/>
            </w:tcBorders>
          </w:tcPr>
          <w:p>
            <w:pPr>
              <w:pStyle w:val="TableParagraph"/>
              <w:spacing w:before="32"/>
              <w:ind w:left="96"/>
              <w:rPr>
                <w:rFonts w:ascii="Arial"/>
                <w:sz w:val="21"/>
              </w:rPr>
            </w:pPr>
            <w:r>
              <w:rPr>
                <w:rFonts w:ascii="Arial"/>
                <w:color w:val="282828"/>
                <w:w w:val="110"/>
                <w:sz w:val="21"/>
              </w:rPr>
              <w:t>Number:</w:t>
            </w:r>
          </w:p>
          <w:p>
            <w:pPr>
              <w:pStyle w:val="TableParagraph"/>
              <w:spacing w:before="48"/>
              <w:ind w:left="94"/>
              <w:rPr>
                <w:sz w:val="22"/>
              </w:rPr>
            </w:pPr>
            <w:r>
              <w:rPr>
                <w:color w:val="282828"/>
                <w:w w:val="115"/>
                <w:sz w:val="22"/>
              </w:rPr>
              <w:t>1.1.2</w:t>
            </w:r>
          </w:p>
        </w:tc>
      </w:tr>
      <w:tr>
        <w:trPr>
          <w:trHeight w:val="1934" w:hRule="exact"/>
        </w:trPr>
        <w:tc>
          <w:tcPr>
            <w:tcW w:w="4516" w:type="dxa"/>
            <w:gridSpan w:val="2"/>
            <w:tcBorders>
              <w:left w:val="single" w:sz="3" w:space="0" w:color="484848"/>
              <w:bottom w:val="nil"/>
              <w:right w:val="nil"/>
            </w:tcBorders>
          </w:tcPr>
          <w:p>
            <w:pPr>
              <w:pStyle w:val="TableParagraph"/>
              <w:spacing w:before="12"/>
              <w:ind w:left="456"/>
              <w:rPr>
                <w:rFonts w:ascii="Arial"/>
                <w:b/>
                <w:sz w:val="27"/>
              </w:rPr>
            </w:pPr>
            <w:r>
              <w:rPr>
                <w:rFonts w:ascii="Arial"/>
                <w:b/>
                <w:color w:val="151515"/>
                <w:w w:val="105"/>
                <w:sz w:val="27"/>
              </w:rPr>
              <w:t>CODE OF CONDUCT</w:t>
            </w:r>
          </w:p>
          <w:p>
            <w:pPr>
              <w:pStyle w:val="TableParagraph"/>
              <w:spacing w:before="9"/>
              <w:ind w:left="456"/>
              <w:rPr>
                <w:rFonts w:ascii="Arial"/>
                <w:b/>
                <w:sz w:val="27"/>
              </w:rPr>
            </w:pPr>
            <w:r>
              <w:rPr>
                <w:rFonts w:ascii="Arial"/>
                <w:b/>
                <w:color w:val="151515"/>
                <w:w w:val="105"/>
                <w:sz w:val="27"/>
              </w:rPr>
              <w:t>Class 2</w:t>
            </w:r>
          </w:p>
        </w:tc>
        <w:tc>
          <w:tcPr>
            <w:tcW w:w="560" w:type="dxa"/>
            <w:tcBorders>
              <w:left w:val="nil"/>
              <w:bottom w:val="nil"/>
              <w:right w:val="single" w:sz="3" w:space="0" w:color="4B4B4B"/>
            </w:tcBorders>
          </w:tcPr>
          <w:p>
            <w:pPr/>
          </w:p>
        </w:tc>
        <w:tc>
          <w:tcPr>
            <w:tcW w:w="4396" w:type="dxa"/>
            <w:tcBorders>
              <w:left w:val="single" w:sz="3" w:space="0" w:color="4B4B4B"/>
              <w:bottom w:val="nil"/>
              <w:right w:val="single" w:sz="6" w:space="0" w:color="484848"/>
            </w:tcBorders>
          </w:tcPr>
          <w:p>
            <w:pPr>
              <w:pStyle w:val="TableParagraph"/>
              <w:spacing w:before="3"/>
              <w:ind w:left="0"/>
              <w:rPr>
                <w:rFonts w:ascii="Arial"/>
                <w:sz w:val="29"/>
              </w:rPr>
            </w:pPr>
          </w:p>
          <w:p>
            <w:pPr>
              <w:pStyle w:val="TableParagraph"/>
              <w:spacing w:line="585" w:lineRule="auto" w:before="1"/>
              <w:ind w:left="1123" w:right="2116" w:hanging="46"/>
              <w:rPr>
                <w:rFonts w:ascii="Arial"/>
                <w:sz w:val="21"/>
              </w:rPr>
            </w:pPr>
            <w:r>
              <w:rPr>
                <w:rFonts w:ascii="Arial"/>
                <w:color w:val="282828"/>
                <w:w w:val="105"/>
                <w:sz w:val="21"/>
              </w:rPr>
              <w:t>New </w:t>
            </w:r>
            <w:r>
              <w:rPr>
                <w:rFonts w:ascii="Arial"/>
                <w:color w:val="282828"/>
                <w:sz w:val="21"/>
              </w:rPr>
              <w:t>Amends</w:t>
            </w:r>
          </w:p>
          <w:p>
            <w:pPr>
              <w:pStyle w:val="TableParagraph"/>
              <w:tabs>
                <w:tab w:pos="1252" w:val="left" w:leader="none"/>
              </w:tabs>
              <w:spacing w:before="2"/>
              <w:ind w:left="537"/>
              <w:rPr>
                <w:rFonts w:ascii="Arial"/>
                <w:sz w:val="21"/>
              </w:rPr>
            </w:pPr>
            <w:r>
              <w:rPr>
                <w:rFonts w:ascii="Arial"/>
                <w:color w:val="3D3D3D"/>
                <w:sz w:val="21"/>
              </w:rPr>
              <w:t>_X_</w:t>
              <w:tab/>
            </w:r>
            <w:r>
              <w:rPr>
                <w:rFonts w:ascii="Arial"/>
                <w:color w:val="282828"/>
                <w:sz w:val="21"/>
              </w:rPr>
              <w:t>Rescinds</w:t>
            </w:r>
          </w:p>
        </w:tc>
      </w:tr>
      <w:tr>
        <w:trPr>
          <w:trHeight w:val="880" w:hRule="exact"/>
        </w:trPr>
        <w:tc>
          <w:tcPr>
            <w:tcW w:w="2611" w:type="dxa"/>
            <w:tcBorders>
              <w:top w:val="single" w:sz="6" w:space="0" w:color="4B4B4B"/>
              <w:left w:val="single" w:sz="3" w:space="0" w:color="484848"/>
              <w:bottom w:val="single" w:sz="3" w:space="0" w:color="5B5B5B"/>
              <w:right w:val="nil"/>
            </w:tcBorders>
          </w:tcPr>
          <w:p>
            <w:pPr>
              <w:pStyle w:val="TableParagraph"/>
              <w:spacing w:before="6"/>
              <w:ind w:left="105"/>
              <w:rPr>
                <w:rFonts w:ascii="Arial"/>
                <w:sz w:val="21"/>
              </w:rPr>
            </w:pPr>
            <w:r>
              <w:rPr>
                <w:rFonts w:ascii="Arial"/>
                <w:color w:val="282828"/>
                <w:w w:val="105"/>
                <w:sz w:val="21"/>
              </w:rPr>
              <w:t>Authorized Signature:</w:t>
            </w:r>
          </w:p>
        </w:tc>
        <w:tc>
          <w:tcPr>
            <w:tcW w:w="1905" w:type="dxa"/>
            <w:tcBorders>
              <w:top w:val="nil"/>
              <w:left w:val="nil"/>
              <w:bottom w:val="single" w:sz="3" w:space="0" w:color="5B5B5B"/>
              <w:right w:val="nil"/>
            </w:tcBorders>
          </w:tcPr>
          <w:p>
            <w:pPr/>
          </w:p>
        </w:tc>
        <w:tc>
          <w:tcPr>
            <w:tcW w:w="4956" w:type="dxa"/>
            <w:gridSpan w:val="2"/>
            <w:tcBorders>
              <w:top w:val="nil"/>
              <w:left w:val="nil"/>
              <w:bottom w:val="nil"/>
              <w:right w:val="single" w:sz="6" w:space="0" w:color="484848"/>
            </w:tcBorders>
          </w:tcPr>
          <w:p>
            <w:pPr>
              <w:pStyle w:val="TableParagraph"/>
              <w:ind w:left="0"/>
              <w:rPr>
                <w:rFonts w:ascii="Arial"/>
                <w:sz w:val="29"/>
              </w:rPr>
            </w:pPr>
          </w:p>
          <w:p>
            <w:pPr>
              <w:pStyle w:val="TableParagraph"/>
              <w:ind w:left="2513"/>
              <w:rPr>
                <w:rFonts w:ascii="Arial"/>
                <w:sz w:val="21"/>
              </w:rPr>
            </w:pPr>
            <w:r>
              <w:rPr>
                <w:rFonts w:ascii="Arial"/>
                <w:color w:val="282828"/>
                <w:w w:val="105"/>
                <w:sz w:val="21"/>
              </w:rPr>
              <w:t>Chief of Police</w:t>
            </w:r>
          </w:p>
        </w:tc>
      </w:tr>
      <w:tr>
        <w:trPr>
          <w:trHeight w:val="1992" w:hRule="exact"/>
        </w:trPr>
        <w:tc>
          <w:tcPr>
            <w:tcW w:w="9473" w:type="dxa"/>
            <w:gridSpan w:val="4"/>
            <w:tcBorders>
              <w:top w:val="nil"/>
              <w:left w:val="single" w:sz="3" w:space="0" w:color="484848"/>
              <w:bottom w:val="nil"/>
              <w:right w:val="single" w:sz="6" w:space="0" w:color="484848"/>
            </w:tcBorders>
          </w:tcPr>
          <w:p>
            <w:pPr>
              <w:pStyle w:val="TableParagraph"/>
              <w:tabs>
                <w:tab w:pos="5385" w:val="left" w:leader="none"/>
              </w:tabs>
              <w:spacing w:line="261" w:lineRule="auto" w:before="18"/>
              <w:ind w:left="106" w:right="83" w:hanging="3"/>
              <w:jc w:val="both"/>
              <w:rPr>
                <w:i/>
                <w:sz w:val="23"/>
              </w:rPr>
            </w:pPr>
            <w:r>
              <w:rPr>
                <w:i/>
                <w:color w:val="282828"/>
                <w:w w:val="105"/>
                <w:sz w:val="23"/>
              </w:rPr>
              <w:t>This policy is for internal use only and</w:t>
            </w:r>
            <w:r>
              <w:rPr>
                <w:i/>
                <w:color w:val="282828"/>
                <w:spacing w:val="-11"/>
                <w:w w:val="105"/>
                <w:sz w:val="23"/>
              </w:rPr>
              <w:t> </w:t>
            </w:r>
            <w:r>
              <w:rPr>
                <w:i/>
                <w:color w:val="282828"/>
                <w:w w:val="105"/>
                <w:sz w:val="23"/>
              </w:rPr>
              <w:t>does</w:t>
            </w:r>
            <w:r>
              <w:rPr>
                <w:i/>
                <w:color w:val="282828"/>
                <w:spacing w:val="-11"/>
                <w:w w:val="105"/>
                <w:sz w:val="23"/>
              </w:rPr>
              <w:t> </w:t>
            </w:r>
            <w:r>
              <w:rPr>
                <w:i/>
                <w:color w:val="282828"/>
                <w:w w:val="105"/>
                <w:sz w:val="23"/>
              </w:rPr>
              <w:t>no</w:t>
              <w:tab/>
              <w:t>e an employee's </w:t>
            </w:r>
            <w:r>
              <w:rPr>
                <w:i/>
                <w:color w:val="3D3D3D"/>
                <w:w w:val="105"/>
                <w:sz w:val="23"/>
              </w:rPr>
              <w:t>civil </w:t>
            </w:r>
            <w:r>
              <w:rPr>
                <w:i/>
                <w:color w:val="282828"/>
                <w:w w:val="105"/>
                <w:sz w:val="23"/>
              </w:rPr>
              <w:t>liability in</w:t>
            </w:r>
            <w:r>
              <w:rPr>
                <w:i/>
                <w:color w:val="282828"/>
                <w:spacing w:val="-14"/>
                <w:w w:val="105"/>
                <w:sz w:val="23"/>
              </w:rPr>
              <w:t> </w:t>
            </w:r>
            <w:r>
              <w:rPr>
                <w:i/>
                <w:color w:val="282828"/>
                <w:w w:val="105"/>
                <w:sz w:val="23"/>
              </w:rPr>
              <w:t>any</w:t>
            </w:r>
            <w:r>
              <w:rPr>
                <w:i/>
                <w:color w:val="282828"/>
                <w:spacing w:val="3"/>
                <w:w w:val="105"/>
                <w:sz w:val="23"/>
              </w:rPr>
              <w:t> </w:t>
            </w:r>
            <w:r>
              <w:rPr>
                <w:i/>
                <w:color w:val="282828"/>
                <w:w w:val="105"/>
                <w:sz w:val="23"/>
              </w:rPr>
              <w:t>way.</w:t>
            </w:r>
            <w:r>
              <w:rPr>
                <w:i/>
                <w:color w:val="282828"/>
                <w:w w:val="107"/>
                <w:sz w:val="23"/>
              </w:rPr>
              <w:t> </w:t>
            </w:r>
            <w:r>
              <w:rPr>
                <w:i/>
                <w:color w:val="282828"/>
                <w:w w:val="105"/>
                <w:sz w:val="23"/>
              </w:rPr>
              <w:t>The policy should not be construed as creating a higher duty of care, in </w:t>
            </w:r>
            <w:r>
              <w:rPr>
                <w:i/>
                <w:color w:val="3D3D3D"/>
                <w:w w:val="105"/>
                <w:sz w:val="23"/>
              </w:rPr>
              <w:t>an </w:t>
            </w:r>
            <w:r>
              <w:rPr>
                <w:i/>
                <w:color w:val="282828"/>
                <w:w w:val="105"/>
                <w:sz w:val="23"/>
              </w:rPr>
              <w:t>evidentiary </w:t>
            </w:r>
            <w:r>
              <w:rPr>
                <w:i/>
                <w:color w:val="3D3D3D"/>
                <w:w w:val="105"/>
                <w:sz w:val="23"/>
              </w:rPr>
              <w:t>sense, </w:t>
            </w:r>
            <w:r>
              <w:rPr>
                <w:i/>
                <w:color w:val="282828"/>
                <w:w w:val="105"/>
                <w:sz w:val="23"/>
              </w:rPr>
              <w:t>with</w:t>
            </w:r>
            <w:r>
              <w:rPr>
                <w:i/>
                <w:color w:val="282828"/>
                <w:spacing w:val="-29"/>
                <w:w w:val="105"/>
                <w:sz w:val="23"/>
              </w:rPr>
              <w:t> </w:t>
            </w:r>
            <w:r>
              <w:rPr>
                <w:i/>
                <w:color w:val="282828"/>
                <w:w w:val="105"/>
                <w:sz w:val="23"/>
              </w:rPr>
              <w:t>respect</w:t>
            </w:r>
            <w:r>
              <w:rPr>
                <w:i/>
                <w:color w:val="282828"/>
                <w:spacing w:val="-14"/>
                <w:w w:val="105"/>
                <w:sz w:val="23"/>
              </w:rPr>
              <w:t> </w:t>
            </w:r>
            <w:r>
              <w:rPr>
                <w:i/>
                <w:color w:val="282828"/>
                <w:w w:val="105"/>
                <w:sz w:val="23"/>
              </w:rPr>
              <w:t>to</w:t>
            </w:r>
            <w:r>
              <w:rPr>
                <w:i/>
                <w:color w:val="282828"/>
                <w:spacing w:val="-20"/>
                <w:w w:val="105"/>
                <w:sz w:val="23"/>
              </w:rPr>
              <w:t> </w:t>
            </w:r>
            <w:r>
              <w:rPr>
                <w:i/>
                <w:color w:val="282828"/>
                <w:w w:val="105"/>
                <w:sz w:val="23"/>
              </w:rPr>
              <w:t>third</w:t>
            </w:r>
            <w:r>
              <w:rPr>
                <w:i/>
                <w:color w:val="282828"/>
                <w:spacing w:val="14"/>
                <w:w w:val="105"/>
                <w:sz w:val="23"/>
              </w:rPr>
              <w:t> </w:t>
            </w:r>
            <w:r>
              <w:rPr>
                <w:i/>
                <w:color w:val="282828"/>
                <w:w w:val="105"/>
                <w:sz w:val="23"/>
              </w:rPr>
              <w:t>party</w:t>
            </w:r>
            <w:r>
              <w:rPr>
                <w:i/>
                <w:color w:val="282828"/>
                <w:spacing w:val="-22"/>
                <w:w w:val="105"/>
                <w:sz w:val="23"/>
              </w:rPr>
              <w:t> </w:t>
            </w:r>
            <w:r>
              <w:rPr>
                <w:i/>
                <w:color w:val="3D3D3D"/>
                <w:w w:val="105"/>
                <w:sz w:val="23"/>
              </w:rPr>
              <w:t>civil</w:t>
            </w:r>
            <w:r>
              <w:rPr>
                <w:i/>
                <w:color w:val="3D3D3D"/>
                <w:spacing w:val="-22"/>
                <w:w w:val="105"/>
                <w:sz w:val="23"/>
              </w:rPr>
              <w:t> </w:t>
            </w:r>
            <w:r>
              <w:rPr>
                <w:i/>
                <w:color w:val="282828"/>
                <w:w w:val="105"/>
                <w:sz w:val="23"/>
              </w:rPr>
              <w:t>claims</w:t>
            </w:r>
            <w:r>
              <w:rPr>
                <w:i/>
                <w:color w:val="282828"/>
                <w:spacing w:val="-24"/>
                <w:w w:val="105"/>
                <w:sz w:val="23"/>
              </w:rPr>
              <w:t> </w:t>
            </w:r>
            <w:r>
              <w:rPr>
                <w:i/>
                <w:color w:val="282828"/>
                <w:w w:val="105"/>
                <w:sz w:val="23"/>
              </w:rPr>
              <w:t>against</w:t>
            </w:r>
            <w:r>
              <w:rPr>
                <w:i/>
                <w:color w:val="282828"/>
                <w:spacing w:val="-19"/>
                <w:w w:val="105"/>
                <w:sz w:val="23"/>
              </w:rPr>
              <w:t> </w:t>
            </w:r>
            <w:r>
              <w:rPr>
                <w:i/>
                <w:color w:val="282828"/>
                <w:w w:val="105"/>
                <w:sz w:val="23"/>
              </w:rPr>
              <w:t>employees.</w:t>
            </w:r>
            <w:r>
              <w:rPr>
                <w:i/>
                <w:color w:val="282828"/>
                <w:spacing w:val="-21"/>
                <w:w w:val="105"/>
                <w:sz w:val="23"/>
              </w:rPr>
              <w:t> </w:t>
            </w:r>
            <w:r>
              <w:rPr>
                <w:i/>
                <w:color w:val="282828"/>
                <w:w w:val="105"/>
                <w:sz w:val="23"/>
              </w:rPr>
              <w:t>A</w:t>
            </w:r>
            <w:r>
              <w:rPr>
                <w:i/>
                <w:color w:val="282828"/>
                <w:spacing w:val="-26"/>
                <w:w w:val="105"/>
                <w:sz w:val="23"/>
              </w:rPr>
              <w:t> </w:t>
            </w:r>
            <w:r>
              <w:rPr>
                <w:i/>
                <w:color w:val="282828"/>
                <w:w w:val="105"/>
                <w:sz w:val="23"/>
              </w:rPr>
              <w:t>violation</w:t>
            </w:r>
            <w:r>
              <w:rPr>
                <w:i/>
                <w:color w:val="282828"/>
                <w:spacing w:val="-10"/>
                <w:w w:val="105"/>
                <w:sz w:val="23"/>
              </w:rPr>
              <w:t> </w:t>
            </w:r>
            <w:r>
              <w:rPr>
                <w:i/>
                <w:color w:val="282828"/>
                <w:w w:val="105"/>
                <w:sz w:val="23"/>
              </w:rPr>
              <w:t>of</w:t>
            </w:r>
            <w:r>
              <w:rPr>
                <w:i/>
                <w:color w:val="282828"/>
                <w:spacing w:val="-10"/>
                <w:w w:val="105"/>
                <w:sz w:val="23"/>
              </w:rPr>
              <w:t> </w:t>
            </w:r>
            <w:r>
              <w:rPr>
                <w:i/>
                <w:color w:val="282828"/>
                <w:w w:val="105"/>
                <w:sz w:val="23"/>
              </w:rPr>
              <w:t>this</w:t>
            </w:r>
            <w:r>
              <w:rPr>
                <w:i/>
                <w:color w:val="282828"/>
                <w:spacing w:val="-3"/>
                <w:w w:val="105"/>
                <w:sz w:val="23"/>
              </w:rPr>
              <w:t> </w:t>
            </w:r>
            <w:r>
              <w:rPr>
                <w:i/>
                <w:color w:val="282828"/>
                <w:w w:val="105"/>
                <w:sz w:val="23"/>
              </w:rPr>
              <w:t>policy,</w:t>
            </w:r>
            <w:r>
              <w:rPr>
                <w:i/>
                <w:color w:val="282828"/>
                <w:spacing w:val="-29"/>
                <w:w w:val="105"/>
                <w:sz w:val="23"/>
              </w:rPr>
              <w:t> </w:t>
            </w:r>
            <w:r>
              <w:rPr>
                <w:i/>
                <w:color w:val="282828"/>
                <w:w w:val="105"/>
                <w:sz w:val="23"/>
              </w:rPr>
              <w:t>if</w:t>
            </w:r>
            <w:r>
              <w:rPr>
                <w:i/>
                <w:color w:val="282828"/>
                <w:spacing w:val="10"/>
                <w:w w:val="105"/>
                <w:sz w:val="23"/>
              </w:rPr>
              <w:t> </w:t>
            </w:r>
            <w:r>
              <w:rPr>
                <w:i/>
                <w:color w:val="282828"/>
                <w:w w:val="105"/>
                <w:sz w:val="23"/>
              </w:rPr>
              <w:t>proven,</w:t>
            </w:r>
            <w:r>
              <w:rPr>
                <w:i/>
                <w:color w:val="282828"/>
                <w:spacing w:val="-26"/>
                <w:w w:val="105"/>
                <w:sz w:val="23"/>
              </w:rPr>
              <w:t> </w:t>
            </w:r>
            <w:r>
              <w:rPr>
                <w:i/>
                <w:color w:val="282828"/>
                <w:w w:val="105"/>
                <w:sz w:val="23"/>
              </w:rPr>
              <w:t>can only form the basis </w:t>
            </w:r>
            <w:r>
              <w:rPr>
                <w:i/>
                <w:color w:val="3D3D3D"/>
                <w:w w:val="105"/>
                <w:sz w:val="23"/>
              </w:rPr>
              <w:t>of </w:t>
            </w:r>
            <w:r>
              <w:rPr>
                <w:i/>
                <w:color w:val="282828"/>
                <w:w w:val="105"/>
                <w:sz w:val="23"/>
              </w:rPr>
              <w:t>a </w:t>
            </w:r>
            <w:r>
              <w:rPr>
                <w:i/>
                <w:color w:val="3D3D3D"/>
                <w:w w:val="105"/>
                <w:sz w:val="23"/>
              </w:rPr>
              <w:t>complaint </w:t>
            </w:r>
            <w:r>
              <w:rPr>
                <w:i/>
                <w:color w:val="282828"/>
                <w:w w:val="105"/>
                <w:sz w:val="23"/>
              </w:rPr>
              <w:t>by this department for non-judicial administrative action in accordance with the laws governing employee</w:t>
            </w:r>
            <w:r>
              <w:rPr>
                <w:i/>
                <w:color w:val="282828"/>
                <w:spacing w:val="-25"/>
                <w:w w:val="105"/>
                <w:sz w:val="23"/>
              </w:rPr>
              <w:t> </w:t>
            </w:r>
            <w:r>
              <w:rPr>
                <w:i/>
                <w:color w:val="282828"/>
                <w:w w:val="105"/>
                <w:sz w:val="23"/>
              </w:rPr>
              <w:t>discipline.</w:t>
            </w:r>
          </w:p>
        </w:tc>
      </w:tr>
    </w:tbl>
    <w:p>
      <w:pPr>
        <w:pStyle w:val="BodyText"/>
        <w:spacing w:before="10"/>
        <w:rPr>
          <w:rFonts w:ascii="Arial"/>
        </w:rPr>
      </w:pPr>
    </w:p>
    <w:p>
      <w:pPr>
        <w:pStyle w:val="ListParagraph"/>
        <w:numPr>
          <w:ilvl w:val="1"/>
          <w:numId w:val="92"/>
        </w:numPr>
        <w:tabs>
          <w:tab w:pos="2296" w:val="left" w:leader="none"/>
          <w:tab w:pos="2297" w:val="left" w:leader="none"/>
        </w:tabs>
        <w:spacing w:line="240" w:lineRule="auto" w:before="1" w:after="0"/>
        <w:ind w:left="2296" w:right="0" w:hanging="716"/>
        <w:jc w:val="left"/>
        <w:rPr>
          <w:sz w:val="23"/>
        </w:rPr>
      </w:pPr>
      <w:r>
        <w:rPr/>
        <w:drawing>
          <wp:anchor distT="0" distB="0" distL="0" distR="0" allowOverlap="1" layoutInCell="1" locked="0" behindDoc="1" simplePos="0" relativeHeight="268013207">
            <wp:simplePos x="0" y="0"/>
            <wp:positionH relativeFrom="page">
              <wp:posOffset>2974108</wp:posOffset>
            </wp:positionH>
            <wp:positionV relativeFrom="paragraph">
              <wp:posOffset>-2050113</wp:posOffset>
            </wp:positionV>
            <wp:extent cx="1444752" cy="626363"/>
            <wp:effectExtent l="0" t="0" r="0" b="0"/>
            <wp:wrapNone/>
            <wp:docPr id="57" name="image37.jpeg" descr=""/>
            <wp:cNvGraphicFramePr>
              <a:graphicFrameLocks noChangeAspect="1"/>
            </wp:cNvGraphicFramePr>
            <a:graphic>
              <a:graphicData uri="http://schemas.openxmlformats.org/drawingml/2006/picture">
                <pic:pic>
                  <pic:nvPicPr>
                    <pic:cNvPr id="58" name="image37.jpeg"/>
                    <pic:cNvPicPr/>
                  </pic:nvPicPr>
                  <pic:blipFill>
                    <a:blip r:embed="rId118" cstate="print"/>
                    <a:stretch>
                      <a:fillRect/>
                    </a:stretch>
                  </pic:blipFill>
                  <pic:spPr>
                    <a:xfrm>
                      <a:off x="0" y="0"/>
                      <a:ext cx="1444752" cy="626363"/>
                    </a:xfrm>
                    <a:prstGeom prst="rect">
                      <a:avLst/>
                    </a:prstGeom>
                  </pic:spPr>
                </pic:pic>
              </a:graphicData>
            </a:graphic>
          </wp:anchor>
        </w:drawing>
      </w:r>
      <w:r>
        <w:rPr/>
        <w:drawing>
          <wp:anchor distT="0" distB="0" distL="0" distR="0" allowOverlap="1" layoutInCell="1" locked="0" behindDoc="1" simplePos="0" relativeHeight="268013231">
            <wp:simplePos x="0" y="0"/>
            <wp:positionH relativeFrom="page">
              <wp:posOffset>1071418</wp:posOffset>
            </wp:positionH>
            <wp:positionV relativeFrom="paragraph">
              <wp:posOffset>-563059</wp:posOffset>
            </wp:positionV>
            <wp:extent cx="4937760" cy="516636"/>
            <wp:effectExtent l="0" t="0" r="0" b="0"/>
            <wp:wrapNone/>
            <wp:docPr id="59" name="image38.jpeg" descr=""/>
            <wp:cNvGraphicFramePr>
              <a:graphicFrameLocks noChangeAspect="1"/>
            </wp:cNvGraphicFramePr>
            <a:graphic>
              <a:graphicData uri="http://schemas.openxmlformats.org/drawingml/2006/picture">
                <pic:pic>
                  <pic:nvPicPr>
                    <pic:cNvPr id="60" name="image38.jpeg"/>
                    <pic:cNvPicPr/>
                  </pic:nvPicPr>
                  <pic:blipFill>
                    <a:blip r:embed="rId119" cstate="print"/>
                    <a:stretch>
                      <a:fillRect/>
                    </a:stretch>
                  </pic:blipFill>
                  <pic:spPr>
                    <a:xfrm>
                      <a:off x="0" y="0"/>
                      <a:ext cx="4937760" cy="516636"/>
                    </a:xfrm>
                    <a:prstGeom prst="rect">
                      <a:avLst/>
                    </a:prstGeom>
                  </pic:spPr>
                </pic:pic>
              </a:graphicData>
            </a:graphic>
          </wp:anchor>
        </w:drawing>
      </w:r>
      <w:r>
        <w:rPr>
          <w:color w:val="282828"/>
          <w:w w:val="105"/>
          <w:sz w:val="23"/>
        </w:rPr>
        <w:t>ABUSE OF</w:t>
      </w:r>
      <w:r>
        <w:rPr>
          <w:color w:val="282828"/>
          <w:spacing w:val="-24"/>
          <w:w w:val="105"/>
          <w:sz w:val="23"/>
        </w:rPr>
        <w:t> </w:t>
      </w:r>
      <w:r>
        <w:rPr>
          <w:color w:val="3D3D3D"/>
          <w:w w:val="105"/>
          <w:sz w:val="23"/>
        </w:rPr>
        <w:t>AUTHORITY</w:t>
      </w:r>
    </w:p>
    <w:p>
      <w:pPr>
        <w:pStyle w:val="BodyText"/>
        <w:rPr>
          <w:sz w:val="25"/>
        </w:rPr>
      </w:pPr>
    </w:p>
    <w:p>
      <w:pPr>
        <w:pStyle w:val="ListParagraph"/>
        <w:numPr>
          <w:ilvl w:val="1"/>
          <w:numId w:val="92"/>
        </w:numPr>
        <w:tabs>
          <w:tab w:pos="3021" w:val="left" w:leader="none"/>
          <w:tab w:pos="3022" w:val="left" w:leader="none"/>
        </w:tabs>
        <w:spacing w:line="240" w:lineRule="auto" w:before="0" w:after="0"/>
        <w:ind w:left="3021" w:right="0" w:hanging="721"/>
        <w:jc w:val="left"/>
        <w:rPr>
          <w:sz w:val="23"/>
        </w:rPr>
      </w:pPr>
      <w:r>
        <w:rPr>
          <w:color w:val="282828"/>
          <w:w w:val="105"/>
          <w:sz w:val="23"/>
        </w:rPr>
        <w:t>No member </w:t>
      </w:r>
      <w:r>
        <w:rPr>
          <w:color w:val="3D3D3D"/>
          <w:w w:val="105"/>
          <w:sz w:val="23"/>
        </w:rPr>
        <w:t>shall abuse </w:t>
      </w:r>
      <w:r>
        <w:rPr>
          <w:color w:val="282828"/>
          <w:w w:val="105"/>
          <w:sz w:val="23"/>
        </w:rPr>
        <w:t>the authority of his/her</w:t>
      </w:r>
      <w:r>
        <w:rPr>
          <w:color w:val="282828"/>
          <w:spacing w:val="-28"/>
          <w:w w:val="105"/>
          <w:sz w:val="23"/>
        </w:rPr>
        <w:t> </w:t>
      </w:r>
      <w:r>
        <w:rPr>
          <w:color w:val="3D3D3D"/>
          <w:w w:val="105"/>
          <w:sz w:val="23"/>
        </w:rPr>
        <w:t>position</w:t>
      </w:r>
      <w:r>
        <w:rPr>
          <w:color w:val="151515"/>
          <w:w w:val="105"/>
          <w:sz w:val="23"/>
        </w:rPr>
        <w:t>.</w:t>
      </w:r>
    </w:p>
    <w:p>
      <w:pPr>
        <w:pStyle w:val="BodyText"/>
        <w:spacing w:before="11"/>
      </w:pPr>
    </w:p>
    <w:p>
      <w:pPr>
        <w:pStyle w:val="ListParagraph"/>
        <w:numPr>
          <w:ilvl w:val="1"/>
          <w:numId w:val="93"/>
        </w:numPr>
        <w:tabs>
          <w:tab w:pos="2303" w:val="left" w:leader="none"/>
          <w:tab w:pos="2304" w:val="left" w:leader="none"/>
        </w:tabs>
        <w:spacing w:line="240" w:lineRule="auto" w:before="0" w:after="0"/>
        <w:ind w:left="3024" w:right="0" w:hanging="1444"/>
        <w:jc w:val="left"/>
        <w:rPr>
          <w:sz w:val="23"/>
        </w:rPr>
      </w:pPr>
      <w:r>
        <w:rPr>
          <w:color w:val="282828"/>
          <w:w w:val="105"/>
          <w:sz w:val="23"/>
        </w:rPr>
        <w:t>ASSOCIATIONS</w:t>
      </w:r>
    </w:p>
    <w:p>
      <w:pPr>
        <w:pStyle w:val="BodyText"/>
        <w:rPr>
          <w:sz w:val="14"/>
        </w:rPr>
      </w:pPr>
    </w:p>
    <w:p>
      <w:pPr>
        <w:pStyle w:val="ListParagraph"/>
        <w:numPr>
          <w:ilvl w:val="1"/>
          <w:numId w:val="93"/>
        </w:numPr>
        <w:tabs>
          <w:tab w:pos="3029" w:val="left" w:leader="none"/>
        </w:tabs>
        <w:spacing w:line="249" w:lineRule="auto" w:before="90" w:after="0"/>
        <w:ind w:left="3024" w:right="189" w:hanging="717"/>
        <w:jc w:val="both"/>
        <w:rPr>
          <w:sz w:val="23"/>
        </w:rPr>
      </w:pPr>
      <w:r>
        <w:rPr>
          <w:color w:val="3D3D3D"/>
          <w:w w:val="105"/>
          <w:sz w:val="23"/>
        </w:rPr>
        <w:t>Except</w:t>
      </w:r>
      <w:r>
        <w:rPr>
          <w:color w:val="3D3D3D"/>
          <w:spacing w:val="-16"/>
          <w:w w:val="105"/>
          <w:sz w:val="23"/>
        </w:rPr>
        <w:t> </w:t>
      </w:r>
      <w:r>
        <w:rPr>
          <w:color w:val="282828"/>
          <w:w w:val="105"/>
          <w:sz w:val="23"/>
        </w:rPr>
        <w:t>in</w:t>
      </w:r>
      <w:r>
        <w:rPr>
          <w:color w:val="282828"/>
          <w:spacing w:val="-17"/>
          <w:w w:val="105"/>
          <w:sz w:val="23"/>
        </w:rPr>
        <w:t> </w:t>
      </w:r>
      <w:r>
        <w:rPr>
          <w:color w:val="3D3D3D"/>
          <w:w w:val="105"/>
          <w:sz w:val="23"/>
        </w:rPr>
        <w:t>the</w:t>
      </w:r>
      <w:r>
        <w:rPr>
          <w:color w:val="3D3D3D"/>
          <w:spacing w:val="-13"/>
          <w:w w:val="105"/>
          <w:sz w:val="23"/>
        </w:rPr>
        <w:t> </w:t>
      </w:r>
      <w:r>
        <w:rPr>
          <w:color w:val="282828"/>
          <w:w w:val="105"/>
          <w:sz w:val="23"/>
        </w:rPr>
        <w:t>performance</w:t>
      </w:r>
      <w:r>
        <w:rPr>
          <w:color w:val="282828"/>
          <w:spacing w:val="-9"/>
          <w:w w:val="105"/>
          <w:sz w:val="23"/>
        </w:rPr>
        <w:t> </w:t>
      </w:r>
      <w:r>
        <w:rPr>
          <w:color w:val="3D3D3D"/>
          <w:w w:val="105"/>
          <w:sz w:val="23"/>
        </w:rPr>
        <w:t>of</w:t>
      </w:r>
      <w:r>
        <w:rPr>
          <w:color w:val="3D3D3D"/>
          <w:spacing w:val="-14"/>
          <w:w w:val="105"/>
          <w:sz w:val="23"/>
        </w:rPr>
        <w:t> </w:t>
      </w:r>
      <w:r>
        <w:rPr>
          <w:color w:val="282828"/>
          <w:w w:val="105"/>
          <w:sz w:val="23"/>
        </w:rPr>
        <w:t>duty</w:t>
      </w:r>
      <w:r>
        <w:rPr>
          <w:color w:val="282828"/>
          <w:spacing w:val="-9"/>
          <w:w w:val="105"/>
          <w:sz w:val="23"/>
        </w:rPr>
        <w:t> </w:t>
      </w:r>
      <w:r>
        <w:rPr>
          <w:color w:val="3D3D3D"/>
          <w:w w:val="105"/>
          <w:sz w:val="23"/>
        </w:rPr>
        <w:t>or</w:t>
      </w:r>
      <w:r>
        <w:rPr>
          <w:color w:val="3D3D3D"/>
          <w:spacing w:val="-4"/>
          <w:w w:val="105"/>
          <w:sz w:val="23"/>
        </w:rPr>
        <w:t> </w:t>
      </w:r>
      <w:r>
        <w:rPr>
          <w:color w:val="282828"/>
          <w:w w:val="105"/>
          <w:sz w:val="23"/>
        </w:rPr>
        <w:t>when</w:t>
      </w:r>
      <w:r>
        <w:rPr>
          <w:color w:val="282828"/>
          <w:spacing w:val="-18"/>
          <w:w w:val="105"/>
          <w:sz w:val="23"/>
        </w:rPr>
        <w:t> </w:t>
      </w:r>
      <w:r>
        <w:rPr>
          <w:color w:val="282828"/>
          <w:w w:val="105"/>
          <w:sz w:val="23"/>
        </w:rPr>
        <w:t>unavoidable,</w:t>
      </w:r>
      <w:r>
        <w:rPr>
          <w:color w:val="282828"/>
          <w:spacing w:val="-9"/>
          <w:w w:val="105"/>
          <w:sz w:val="23"/>
        </w:rPr>
        <w:t> </w:t>
      </w:r>
      <w:r>
        <w:rPr>
          <w:color w:val="3D3D3D"/>
          <w:w w:val="105"/>
          <w:sz w:val="23"/>
        </w:rPr>
        <w:t>no</w:t>
      </w:r>
      <w:r>
        <w:rPr>
          <w:color w:val="3D3D3D"/>
          <w:spacing w:val="-26"/>
          <w:w w:val="105"/>
          <w:sz w:val="23"/>
        </w:rPr>
        <w:t> </w:t>
      </w:r>
      <w:r>
        <w:rPr>
          <w:color w:val="282828"/>
          <w:w w:val="105"/>
          <w:sz w:val="23"/>
        </w:rPr>
        <w:t>member</w:t>
      </w:r>
      <w:r>
        <w:rPr>
          <w:color w:val="282828"/>
          <w:spacing w:val="-1"/>
          <w:w w:val="105"/>
          <w:sz w:val="23"/>
        </w:rPr>
        <w:t> </w:t>
      </w:r>
      <w:r>
        <w:rPr>
          <w:color w:val="3D3D3D"/>
          <w:w w:val="105"/>
          <w:sz w:val="23"/>
        </w:rPr>
        <w:t>shall</w:t>
      </w:r>
      <w:r>
        <w:rPr>
          <w:color w:val="3D3D3D"/>
          <w:spacing w:val="-12"/>
          <w:w w:val="105"/>
          <w:sz w:val="23"/>
        </w:rPr>
        <w:t> </w:t>
      </w:r>
      <w:r>
        <w:rPr>
          <w:color w:val="282828"/>
          <w:w w:val="105"/>
          <w:sz w:val="23"/>
        </w:rPr>
        <w:t>regularly or </w:t>
      </w:r>
      <w:r>
        <w:rPr>
          <w:color w:val="3D3D3D"/>
          <w:w w:val="105"/>
          <w:sz w:val="23"/>
        </w:rPr>
        <w:t>continuously associate</w:t>
      </w:r>
      <w:r>
        <w:rPr>
          <w:color w:val="626262"/>
          <w:w w:val="105"/>
          <w:sz w:val="23"/>
        </w:rPr>
        <w:t>, </w:t>
      </w:r>
      <w:r>
        <w:rPr>
          <w:color w:val="282828"/>
          <w:w w:val="105"/>
          <w:sz w:val="23"/>
        </w:rPr>
        <w:t>affiliate, or deal </w:t>
      </w:r>
      <w:r>
        <w:rPr>
          <w:color w:val="3D3D3D"/>
          <w:w w:val="105"/>
          <w:sz w:val="23"/>
        </w:rPr>
        <w:t>with persons </w:t>
      </w:r>
      <w:r>
        <w:rPr>
          <w:color w:val="282828"/>
          <w:w w:val="105"/>
          <w:sz w:val="23"/>
        </w:rPr>
        <w:t>whom he</w:t>
      </w:r>
      <w:r>
        <w:rPr>
          <w:color w:val="626262"/>
          <w:w w:val="105"/>
          <w:sz w:val="23"/>
        </w:rPr>
        <w:t>/</w:t>
      </w:r>
      <w:r>
        <w:rPr>
          <w:color w:val="3D3D3D"/>
          <w:w w:val="105"/>
          <w:sz w:val="23"/>
        </w:rPr>
        <w:t>she </w:t>
      </w:r>
      <w:r>
        <w:rPr>
          <w:color w:val="282828"/>
          <w:w w:val="105"/>
          <w:sz w:val="23"/>
        </w:rPr>
        <w:t>knows are under </w:t>
      </w:r>
      <w:r>
        <w:rPr>
          <w:color w:val="3D3D3D"/>
          <w:w w:val="105"/>
          <w:sz w:val="23"/>
        </w:rPr>
        <w:t>criminal </w:t>
      </w:r>
      <w:r>
        <w:rPr>
          <w:color w:val="282828"/>
          <w:w w:val="105"/>
          <w:sz w:val="23"/>
        </w:rPr>
        <w:t>investigation </w:t>
      </w:r>
      <w:r>
        <w:rPr>
          <w:color w:val="3D3D3D"/>
          <w:w w:val="105"/>
          <w:sz w:val="23"/>
        </w:rPr>
        <w:t>or </w:t>
      </w:r>
      <w:r>
        <w:rPr>
          <w:color w:val="282828"/>
          <w:w w:val="105"/>
          <w:sz w:val="23"/>
        </w:rPr>
        <w:t>indictment or have </w:t>
      </w:r>
      <w:r>
        <w:rPr>
          <w:color w:val="3D3D3D"/>
          <w:w w:val="105"/>
          <w:sz w:val="23"/>
        </w:rPr>
        <w:t>a </w:t>
      </w:r>
      <w:r>
        <w:rPr>
          <w:color w:val="282828"/>
          <w:w w:val="105"/>
          <w:sz w:val="23"/>
        </w:rPr>
        <w:t>reputation </w:t>
      </w:r>
      <w:r>
        <w:rPr>
          <w:color w:val="282828"/>
          <w:w w:val="105"/>
          <w:sz w:val="22"/>
        </w:rPr>
        <w:t>in </w:t>
      </w:r>
      <w:r>
        <w:rPr>
          <w:color w:val="282828"/>
          <w:w w:val="105"/>
          <w:sz w:val="23"/>
        </w:rPr>
        <w:t>the </w:t>
      </w:r>
      <w:r>
        <w:rPr>
          <w:color w:val="3D3D3D"/>
          <w:w w:val="105"/>
          <w:sz w:val="23"/>
        </w:rPr>
        <w:t>community </w:t>
      </w:r>
      <w:r>
        <w:rPr>
          <w:color w:val="282828"/>
          <w:w w:val="105"/>
          <w:sz w:val="23"/>
        </w:rPr>
        <w:t>or </w:t>
      </w:r>
      <w:r>
        <w:rPr>
          <w:color w:val="3D3D3D"/>
          <w:w w:val="105"/>
          <w:sz w:val="23"/>
        </w:rPr>
        <w:t>the </w:t>
      </w:r>
      <w:r>
        <w:rPr>
          <w:color w:val="282828"/>
          <w:w w:val="105"/>
          <w:sz w:val="23"/>
        </w:rPr>
        <w:t>Department for </w:t>
      </w:r>
      <w:r>
        <w:rPr>
          <w:color w:val="3D3D3D"/>
          <w:w w:val="105"/>
          <w:sz w:val="23"/>
        </w:rPr>
        <w:t>criminal </w:t>
      </w:r>
      <w:r>
        <w:rPr>
          <w:color w:val="282828"/>
          <w:w w:val="105"/>
          <w:sz w:val="23"/>
        </w:rPr>
        <w:t>behavior or</w:t>
      </w:r>
      <w:r>
        <w:rPr>
          <w:color w:val="282828"/>
          <w:spacing w:val="-32"/>
          <w:w w:val="105"/>
          <w:sz w:val="23"/>
        </w:rPr>
        <w:t> </w:t>
      </w:r>
      <w:r>
        <w:rPr>
          <w:color w:val="282828"/>
          <w:w w:val="105"/>
          <w:sz w:val="23"/>
        </w:rPr>
        <w:t>conduct.</w:t>
      </w:r>
    </w:p>
    <w:p>
      <w:pPr>
        <w:pStyle w:val="BodyText"/>
        <w:spacing w:before="1"/>
      </w:pPr>
    </w:p>
    <w:p>
      <w:pPr>
        <w:pStyle w:val="ListParagraph"/>
        <w:numPr>
          <w:ilvl w:val="1"/>
          <w:numId w:val="94"/>
        </w:numPr>
        <w:tabs>
          <w:tab w:pos="2311" w:val="left" w:leader="none"/>
          <w:tab w:pos="2312" w:val="left" w:leader="none"/>
        </w:tabs>
        <w:spacing w:line="240" w:lineRule="auto" w:before="0" w:after="0"/>
        <w:ind w:left="3031" w:right="0" w:hanging="1448"/>
        <w:jc w:val="left"/>
        <w:rPr>
          <w:sz w:val="23"/>
        </w:rPr>
      </w:pPr>
      <w:r>
        <w:rPr>
          <w:color w:val="3D3D3D"/>
          <w:w w:val="105"/>
          <w:sz w:val="23"/>
        </w:rPr>
        <w:t>CONDUCT</w:t>
      </w:r>
    </w:p>
    <w:p>
      <w:pPr>
        <w:pStyle w:val="BodyText"/>
        <w:spacing w:before="4"/>
      </w:pPr>
    </w:p>
    <w:p>
      <w:pPr>
        <w:pStyle w:val="ListParagraph"/>
        <w:numPr>
          <w:ilvl w:val="1"/>
          <w:numId w:val="94"/>
        </w:numPr>
        <w:tabs>
          <w:tab w:pos="3037" w:val="left" w:leader="none"/>
        </w:tabs>
        <w:spacing w:line="249" w:lineRule="auto" w:before="0" w:after="0"/>
        <w:ind w:left="3031" w:right="171" w:hanging="713"/>
        <w:jc w:val="both"/>
        <w:rPr>
          <w:sz w:val="23"/>
        </w:rPr>
      </w:pPr>
      <w:r>
        <w:rPr>
          <w:color w:val="3D3D3D"/>
          <w:w w:val="105"/>
          <w:sz w:val="23"/>
        </w:rPr>
        <w:t>Members shall </w:t>
      </w:r>
      <w:r>
        <w:rPr>
          <w:color w:val="282828"/>
          <w:w w:val="105"/>
          <w:sz w:val="23"/>
        </w:rPr>
        <w:t>conduct themselves </w:t>
      </w:r>
      <w:r>
        <w:rPr>
          <w:color w:val="3D3D3D"/>
          <w:w w:val="105"/>
          <w:sz w:val="23"/>
        </w:rPr>
        <w:t>with </w:t>
      </w:r>
      <w:r>
        <w:rPr>
          <w:color w:val="282828"/>
          <w:w w:val="105"/>
          <w:sz w:val="23"/>
        </w:rPr>
        <w:t>propriety and dignity </w:t>
      </w:r>
      <w:r>
        <w:rPr>
          <w:color w:val="3D3D3D"/>
          <w:w w:val="105"/>
          <w:sz w:val="23"/>
        </w:rPr>
        <w:t>at all </w:t>
      </w:r>
      <w:r>
        <w:rPr>
          <w:color w:val="282828"/>
          <w:w w:val="105"/>
          <w:sz w:val="23"/>
        </w:rPr>
        <w:t>times, </w:t>
      </w:r>
      <w:r>
        <w:rPr>
          <w:color w:val="3D3D3D"/>
          <w:w w:val="105"/>
          <w:sz w:val="23"/>
        </w:rPr>
        <w:t>both </w:t>
      </w:r>
      <w:r>
        <w:rPr>
          <w:color w:val="282828"/>
          <w:w w:val="105"/>
          <w:sz w:val="23"/>
        </w:rPr>
        <w:t>on and </w:t>
      </w:r>
      <w:r>
        <w:rPr>
          <w:color w:val="3D3D3D"/>
          <w:w w:val="105"/>
          <w:sz w:val="23"/>
        </w:rPr>
        <w:t>off </w:t>
      </w:r>
      <w:r>
        <w:rPr>
          <w:color w:val="282828"/>
          <w:w w:val="105"/>
          <w:sz w:val="23"/>
        </w:rPr>
        <w:t>duty. No member </w:t>
      </w:r>
      <w:r>
        <w:rPr>
          <w:color w:val="3D3D3D"/>
          <w:w w:val="105"/>
          <w:sz w:val="23"/>
        </w:rPr>
        <w:t>shall conduct </w:t>
      </w:r>
      <w:r>
        <w:rPr>
          <w:color w:val="282828"/>
          <w:w w:val="105"/>
          <w:sz w:val="23"/>
        </w:rPr>
        <w:t>himself/herself in </w:t>
      </w:r>
      <w:r>
        <w:rPr>
          <w:color w:val="3D3D3D"/>
          <w:w w:val="105"/>
          <w:sz w:val="23"/>
        </w:rPr>
        <w:t>a </w:t>
      </w:r>
      <w:r>
        <w:rPr>
          <w:color w:val="282828"/>
          <w:w w:val="105"/>
          <w:sz w:val="23"/>
        </w:rPr>
        <w:t>manner </w:t>
      </w:r>
      <w:r>
        <w:rPr>
          <w:color w:val="3D3D3D"/>
          <w:w w:val="105"/>
          <w:sz w:val="23"/>
        </w:rPr>
        <w:t>which </w:t>
      </w:r>
      <w:r>
        <w:rPr>
          <w:color w:val="282828"/>
          <w:w w:val="105"/>
          <w:sz w:val="23"/>
        </w:rPr>
        <w:t>is unbecoming</w:t>
      </w:r>
      <w:r>
        <w:rPr>
          <w:color w:val="282828"/>
          <w:spacing w:val="-2"/>
          <w:w w:val="105"/>
          <w:sz w:val="23"/>
        </w:rPr>
        <w:t> </w:t>
      </w:r>
      <w:r>
        <w:rPr>
          <w:color w:val="282828"/>
          <w:w w:val="105"/>
          <w:sz w:val="23"/>
        </w:rPr>
        <w:t>to</w:t>
      </w:r>
      <w:r>
        <w:rPr>
          <w:color w:val="282828"/>
          <w:spacing w:val="-17"/>
          <w:w w:val="105"/>
          <w:sz w:val="23"/>
        </w:rPr>
        <w:t> </w:t>
      </w:r>
      <w:r>
        <w:rPr>
          <w:color w:val="282828"/>
          <w:w w:val="105"/>
          <w:sz w:val="23"/>
        </w:rPr>
        <w:t>an</w:t>
      </w:r>
      <w:r>
        <w:rPr>
          <w:color w:val="282828"/>
          <w:spacing w:val="-21"/>
          <w:w w:val="105"/>
          <w:sz w:val="23"/>
        </w:rPr>
        <w:t> </w:t>
      </w:r>
      <w:r>
        <w:rPr>
          <w:color w:val="282828"/>
          <w:w w:val="105"/>
          <w:sz w:val="23"/>
        </w:rPr>
        <w:t>Essex</w:t>
      </w:r>
      <w:r>
        <w:rPr>
          <w:color w:val="282828"/>
          <w:spacing w:val="-16"/>
          <w:w w:val="105"/>
          <w:sz w:val="23"/>
        </w:rPr>
        <w:t> </w:t>
      </w:r>
      <w:r>
        <w:rPr>
          <w:color w:val="282828"/>
          <w:w w:val="105"/>
          <w:sz w:val="23"/>
        </w:rPr>
        <w:t>Police</w:t>
      </w:r>
      <w:r>
        <w:rPr>
          <w:color w:val="282828"/>
          <w:spacing w:val="-13"/>
          <w:w w:val="105"/>
          <w:sz w:val="23"/>
        </w:rPr>
        <w:t> </w:t>
      </w:r>
      <w:r>
        <w:rPr>
          <w:color w:val="3D3D3D"/>
          <w:w w:val="105"/>
          <w:sz w:val="23"/>
        </w:rPr>
        <w:t>Officer.</w:t>
      </w:r>
      <w:r>
        <w:rPr>
          <w:color w:val="3D3D3D"/>
          <w:spacing w:val="-12"/>
          <w:w w:val="105"/>
          <w:sz w:val="23"/>
        </w:rPr>
        <w:t> </w:t>
      </w:r>
      <w:r>
        <w:rPr>
          <w:color w:val="282828"/>
          <w:w w:val="105"/>
          <w:sz w:val="23"/>
        </w:rPr>
        <w:t>Conduct</w:t>
      </w:r>
      <w:r>
        <w:rPr>
          <w:color w:val="282828"/>
          <w:spacing w:val="-5"/>
          <w:w w:val="105"/>
          <w:sz w:val="23"/>
        </w:rPr>
        <w:t> </w:t>
      </w:r>
      <w:r>
        <w:rPr>
          <w:color w:val="282828"/>
          <w:w w:val="105"/>
          <w:sz w:val="23"/>
        </w:rPr>
        <w:t>unbecoming</w:t>
      </w:r>
      <w:r>
        <w:rPr>
          <w:color w:val="282828"/>
          <w:spacing w:val="3"/>
          <w:w w:val="105"/>
          <w:sz w:val="23"/>
        </w:rPr>
        <w:t> </w:t>
      </w:r>
      <w:r>
        <w:rPr>
          <w:color w:val="3D3D3D"/>
          <w:w w:val="105"/>
          <w:sz w:val="23"/>
        </w:rPr>
        <w:t>an</w:t>
      </w:r>
      <w:r>
        <w:rPr>
          <w:color w:val="3D3D3D"/>
          <w:spacing w:val="-18"/>
          <w:w w:val="105"/>
          <w:sz w:val="23"/>
        </w:rPr>
        <w:t> </w:t>
      </w:r>
      <w:r>
        <w:rPr>
          <w:color w:val="282828"/>
          <w:w w:val="105"/>
          <w:sz w:val="23"/>
        </w:rPr>
        <w:t>officer</w:t>
      </w:r>
      <w:r>
        <w:rPr>
          <w:color w:val="282828"/>
          <w:spacing w:val="-19"/>
          <w:w w:val="105"/>
          <w:sz w:val="23"/>
        </w:rPr>
        <w:t> </w:t>
      </w:r>
      <w:r>
        <w:rPr>
          <w:color w:val="3D3D3D"/>
          <w:w w:val="105"/>
          <w:sz w:val="23"/>
        </w:rPr>
        <w:t>is</w:t>
      </w:r>
      <w:r>
        <w:rPr>
          <w:color w:val="3D3D3D"/>
          <w:spacing w:val="-11"/>
          <w:w w:val="105"/>
          <w:sz w:val="23"/>
        </w:rPr>
        <w:t> </w:t>
      </w:r>
      <w:r>
        <w:rPr>
          <w:color w:val="282828"/>
          <w:w w:val="105"/>
          <w:sz w:val="23"/>
        </w:rPr>
        <w:t>that</w:t>
      </w:r>
      <w:r>
        <w:rPr>
          <w:color w:val="282828"/>
          <w:spacing w:val="-26"/>
          <w:w w:val="105"/>
          <w:sz w:val="23"/>
        </w:rPr>
        <w:t> </w:t>
      </w:r>
      <w:r>
        <w:rPr>
          <w:color w:val="3D3D3D"/>
          <w:w w:val="105"/>
          <w:sz w:val="23"/>
        </w:rPr>
        <w:t>type </w:t>
      </w:r>
      <w:r>
        <w:rPr>
          <w:color w:val="282828"/>
          <w:w w:val="105"/>
          <w:sz w:val="23"/>
        </w:rPr>
        <w:t>of</w:t>
      </w:r>
      <w:r>
        <w:rPr>
          <w:color w:val="282828"/>
          <w:spacing w:val="-27"/>
          <w:w w:val="105"/>
          <w:sz w:val="23"/>
        </w:rPr>
        <w:t> </w:t>
      </w:r>
      <w:r>
        <w:rPr>
          <w:color w:val="282828"/>
          <w:w w:val="105"/>
          <w:sz w:val="23"/>
        </w:rPr>
        <w:t>conduct</w:t>
      </w:r>
      <w:r>
        <w:rPr>
          <w:color w:val="282828"/>
          <w:spacing w:val="-9"/>
          <w:w w:val="105"/>
          <w:sz w:val="23"/>
        </w:rPr>
        <w:t> </w:t>
      </w:r>
      <w:r>
        <w:rPr>
          <w:color w:val="3D3D3D"/>
          <w:w w:val="105"/>
          <w:sz w:val="23"/>
        </w:rPr>
        <w:t>which</w:t>
      </w:r>
      <w:r>
        <w:rPr>
          <w:color w:val="3D3D3D"/>
          <w:spacing w:val="-18"/>
          <w:w w:val="105"/>
          <w:sz w:val="23"/>
        </w:rPr>
        <w:t> </w:t>
      </w:r>
      <w:r>
        <w:rPr>
          <w:color w:val="282828"/>
          <w:w w:val="105"/>
          <w:sz w:val="23"/>
        </w:rPr>
        <w:t>could</w:t>
      </w:r>
      <w:r>
        <w:rPr>
          <w:color w:val="282828"/>
          <w:spacing w:val="-13"/>
          <w:w w:val="105"/>
          <w:sz w:val="23"/>
        </w:rPr>
        <w:t> </w:t>
      </w:r>
      <w:r>
        <w:rPr>
          <w:color w:val="3D3D3D"/>
          <w:w w:val="105"/>
          <w:sz w:val="23"/>
        </w:rPr>
        <w:t>reasonably</w:t>
      </w:r>
      <w:r>
        <w:rPr>
          <w:color w:val="3D3D3D"/>
          <w:spacing w:val="-3"/>
          <w:w w:val="105"/>
          <w:sz w:val="23"/>
        </w:rPr>
        <w:t> </w:t>
      </w:r>
      <w:r>
        <w:rPr>
          <w:color w:val="282828"/>
          <w:w w:val="105"/>
          <w:sz w:val="23"/>
        </w:rPr>
        <w:t>be</w:t>
      </w:r>
      <w:r>
        <w:rPr>
          <w:color w:val="282828"/>
          <w:spacing w:val="-24"/>
          <w:w w:val="105"/>
          <w:sz w:val="23"/>
        </w:rPr>
        <w:t> </w:t>
      </w:r>
      <w:r>
        <w:rPr>
          <w:color w:val="282828"/>
          <w:w w:val="105"/>
          <w:sz w:val="23"/>
        </w:rPr>
        <w:t>expected</w:t>
      </w:r>
      <w:r>
        <w:rPr>
          <w:color w:val="282828"/>
          <w:spacing w:val="-6"/>
          <w:w w:val="105"/>
          <w:sz w:val="23"/>
        </w:rPr>
        <w:t> </w:t>
      </w:r>
      <w:r>
        <w:rPr>
          <w:color w:val="3D3D3D"/>
          <w:w w:val="105"/>
          <w:sz w:val="23"/>
        </w:rPr>
        <w:t>to</w:t>
      </w:r>
      <w:r>
        <w:rPr>
          <w:color w:val="3D3D3D"/>
          <w:spacing w:val="-9"/>
          <w:w w:val="105"/>
          <w:sz w:val="23"/>
        </w:rPr>
        <w:t> </w:t>
      </w:r>
      <w:r>
        <w:rPr>
          <w:color w:val="282828"/>
          <w:w w:val="105"/>
          <w:sz w:val="23"/>
        </w:rPr>
        <w:t>damage</w:t>
      </w:r>
      <w:r>
        <w:rPr>
          <w:color w:val="282828"/>
          <w:spacing w:val="-17"/>
          <w:w w:val="105"/>
          <w:sz w:val="23"/>
        </w:rPr>
        <w:t> </w:t>
      </w:r>
      <w:r>
        <w:rPr>
          <w:color w:val="3D3D3D"/>
          <w:w w:val="105"/>
          <w:sz w:val="23"/>
        </w:rPr>
        <w:t>or</w:t>
      </w:r>
      <w:r>
        <w:rPr>
          <w:color w:val="3D3D3D"/>
          <w:spacing w:val="-30"/>
          <w:w w:val="105"/>
          <w:sz w:val="23"/>
        </w:rPr>
        <w:t> </w:t>
      </w:r>
      <w:r>
        <w:rPr>
          <w:color w:val="282828"/>
          <w:w w:val="105"/>
          <w:sz w:val="23"/>
        </w:rPr>
        <w:t>destroy</w:t>
      </w:r>
      <w:r>
        <w:rPr>
          <w:color w:val="282828"/>
          <w:spacing w:val="-12"/>
          <w:w w:val="105"/>
          <w:sz w:val="23"/>
        </w:rPr>
        <w:t> </w:t>
      </w:r>
      <w:r>
        <w:rPr>
          <w:color w:val="3D3D3D"/>
          <w:w w:val="105"/>
          <w:sz w:val="23"/>
        </w:rPr>
        <w:t>public</w:t>
      </w:r>
      <w:r>
        <w:rPr>
          <w:color w:val="3D3D3D"/>
          <w:spacing w:val="-4"/>
          <w:w w:val="105"/>
          <w:sz w:val="23"/>
        </w:rPr>
        <w:t> </w:t>
      </w:r>
      <w:r>
        <w:rPr>
          <w:color w:val="3D3D3D"/>
          <w:w w:val="105"/>
          <w:sz w:val="23"/>
        </w:rPr>
        <w:t>respect for </w:t>
      </w:r>
      <w:r>
        <w:rPr>
          <w:color w:val="282828"/>
          <w:w w:val="105"/>
          <w:sz w:val="23"/>
        </w:rPr>
        <w:t>or confidence in members of </w:t>
      </w:r>
      <w:r>
        <w:rPr>
          <w:color w:val="3D3D3D"/>
          <w:w w:val="105"/>
          <w:sz w:val="23"/>
        </w:rPr>
        <w:t>the </w:t>
      </w:r>
      <w:r>
        <w:rPr>
          <w:color w:val="282828"/>
          <w:w w:val="105"/>
          <w:sz w:val="23"/>
        </w:rPr>
        <w:t>Department or </w:t>
      </w:r>
      <w:r>
        <w:rPr>
          <w:color w:val="3D3D3D"/>
          <w:w w:val="105"/>
          <w:sz w:val="23"/>
        </w:rPr>
        <w:t>which </w:t>
      </w:r>
      <w:r>
        <w:rPr>
          <w:color w:val="282828"/>
          <w:w w:val="105"/>
          <w:sz w:val="23"/>
        </w:rPr>
        <w:t>impairs </w:t>
      </w:r>
      <w:r>
        <w:rPr>
          <w:color w:val="3D3D3D"/>
          <w:w w:val="105"/>
          <w:sz w:val="23"/>
        </w:rPr>
        <w:t>the </w:t>
      </w:r>
      <w:r>
        <w:rPr>
          <w:color w:val="282828"/>
          <w:w w:val="105"/>
          <w:sz w:val="23"/>
        </w:rPr>
        <w:t>operation</w:t>
      </w:r>
      <w:r>
        <w:rPr>
          <w:color w:val="282828"/>
          <w:spacing w:val="-24"/>
          <w:w w:val="105"/>
          <w:sz w:val="23"/>
        </w:rPr>
        <w:t> </w:t>
      </w:r>
      <w:r>
        <w:rPr>
          <w:color w:val="282828"/>
          <w:w w:val="105"/>
          <w:sz w:val="23"/>
        </w:rPr>
        <w:t>or efficiency of </w:t>
      </w:r>
      <w:r>
        <w:rPr>
          <w:color w:val="3D3D3D"/>
          <w:w w:val="105"/>
          <w:sz w:val="23"/>
        </w:rPr>
        <w:t>the </w:t>
      </w:r>
      <w:r>
        <w:rPr>
          <w:color w:val="282828"/>
          <w:w w:val="105"/>
          <w:sz w:val="23"/>
        </w:rPr>
        <w:t>Department or the </w:t>
      </w:r>
      <w:r>
        <w:rPr>
          <w:color w:val="3D3D3D"/>
          <w:w w:val="105"/>
          <w:sz w:val="23"/>
        </w:rPr>
        <w:t>ability </w:t>
      </w:r>
      <w:r>
        <w:rPr>
          <w:color w:val="282828"/>
          <w:w w:val="105"/>
          <w:sz w:val="23"/>
        </w:rPr>
        <w:t>of a </w:t>
      </w:r>
      <w:r>
        <w:rPr>
          <w:color w:val="3D3D3D"/>
          <w:w w:val="105"/>
          <w:sz w:val="23"/>
        </w:rPr>
        <w:t>member </w:t>
      </w:r>
      <w:r>
        <w:rPr>
          <w:color w:val="282828"/>
          <w:w w:val="105"/>
          <w:sz w:val="23"/>
        </w:rPr>
        <w:t>to perform his</w:t>
      </w:r>
      <w:r>
        <w:rPr>
          <w:color w:val="626262"/>
          <w:w w:val="105"/>
          <w:sz w:val="23"/>
        </w:rPr>
        <w:t>/</w:t>
      </w:r>
      <w:r>
        <w:rPr>
          <w:color w:val="282828"/>
          <w:w w:val="105"/>
          <w:sz w:val="23"/>
        </w:rPr>
        <w:t>her duty. </w:t>
      </w:r>
      <w:r>
        <w:rPr>
          <w:color w:val="3D3D3D"/>
          <w:w w:val="105"/>
          <w:sz w:val="23"/>
        </w:rPr>
        <w:t>Conduct </w:t>
      </w:r>
      <w:r>
        <w:rPr>
          <w:color w:val="282828"/>
          <w:w w:val="105"/>
          <w:sz w:val="23"/>
        </w:rPr>
        <w:t>which</w:t>
      </w:r>
      <w:r>
        <w:rPr>
          <w:color w:val="282828"/>
          <w:spacing w:val="-44"/>
          <w:w w:val="105"/>
          <w:sz w:val="23"/>
        </w:rPr>
        <w:t> </w:t>
      </w:r>
      <w:r>
        <w:rPr>
          <w:color w:val="3D3D3D"/>
          <w:w w:val="105"/>
          <w:sz w:val="23"/>
        </w:rPr>
        <w:t>violates any </w:t>
      </w:r>
      <w:r>
        <w:rPr>
          <w:color w:val="282828"/>
          <w:w w:val="105"/>
          <w:sz w:val="23"/>
        </w:rPr>
        <w:t>policy may </w:t>
      </w:r>
      <w:r>
        <w:rPr>
          <w:color w:val="3D3D3D"/>
          <w:w w:val="105"/>
          <w:sz w:val="23"/>
        </w:rPr>
        <w:t>constitute </w:t>
      </w:r>
      <w:r>
        <w:rPr>
          <w:color w:val="282828"/>
          <w:w w:val="105"/>
          <w:sz w:val="23"/>
        </w:rPr>
        <w:t>conduct unbecoming.</w:t>
      </w:r>
    </w:p>
    <w:p>
      <w:pPr>
        <w:spacing w:after="0" w:line="249" w:lineRule="auto"/>
        <w:jc w:val="both"/>
        <w:rPr>
          <w:sz w:val="23"/>
        </w:rPr>
        <w:sectPr>
          <w:footerReference w:type="default" r:id="rId116"/>
          <w:pgSz w:w="12240" w:h="15820"/>
          <w:pgMar w:footer="874" w:header="0" w:top="1220" w:bottom="1060" w:left="0" w:right="1080"/>
          <w:pgNumType w:start="1"/>
        </w:sectPr>
      </w:pPr>
    </w:p>
    <w:p>
      <w:pPr>
        <w:pStyle w:val="ListParagraph"/>
        <w:numPr>
          <w:ilvl w:val="1"/>
          <w:numId w:val="95"/>
        </w:numPr>
        <w:tabs>
          <w:tab w:pos="2263" w:val="left" w:leader="none"/>
          <w:tab w:pos="2264" w:val="left" w:leader="none"/>
        </w:tabs>
        <w:spacing w:line="240" w:lineRule="auto" w:before="122" w:after="0"/>
        <w:ind w:left="2981" w:right="0" w:hanging="1440"/>
        <w:jc w:val="left"/>
        <w:rPr>
          <w:color w:val="282828"/>
          <w:sz w:val="24"/>
        </w:rPr>
      </w:pPr>
      <w:r>
        <w:rPr/>
        <w:pict>
          <v:line style="position:absolute;mso-position-horizontal-relative:page;mso-position-vertical-relative:page;z-index:3760" from="8pt,788.637207pt" to="193.4545pt,788.637207pt" stroked="true" strokeweight=".727273pt" strokecolor="#000000">
            <v:stroke dashstyle="solid"/>
            <w10:wrap type="none"/>
          </v:line>
        </w:pict>
      </w:r>
      <w:r>
        <w:rPr>
          <w:color w:val="3B3B3B"/>
          <w:w w:val="95"/>
          <w:sz w:val="24"/>
        </w:rPr>
        <w:t>CRIMINAL  </w:t>
      </w:r>
      <w:r>
        <w:rPr>
          <w:color w:val="282828"/>
          <w:w w:val="95"/>
          <w:sz w:val="24"/>
        </w:rPr>
        <w:t>CONDUCT- </w:t>
      </w:r>
      <w:r>
        <w:rPr>
          <w:color w:val="282828"/>
          <w:spacing w:val="15"/>
          <w:w w:val="95"/>
          <w:sz w:val="24"/>
        </w:rPr>
        <w:t> </w:t>
      </w:r>
      <w:r>
        <w:rPr>
          <w:color w:val="282828"/>
          <w:w w:val="95"/>
          <w:sz w:val="24"/>
        </w:rPr>
        <w:t>:MISDEMEANOR</w:t>
      </w:r>
    </w:p>
    <w:p>
      <w:pPr>
        <w:pStyle w:val="BodyText"/>
        <w:spacing w:before="5"/>
        <w:rPr>
          <w:sz w:val="25"/>
        </w:rPr>
      </w:pPr>
    </w:p>
    <w:p>
      <w:pPr>
        <w:pStyle w:val="ListParagraph"/>
        <w:numPr>
          <w:ilvl w:val="1"/>
          <w:numId w:val="95"/>
        </w:numPr>
        <w:tabs>
          <w:tab w:pos="2990" w:val="left" w:leader="none"/>
        </w:tabs>
        <w:spacing w:line="249" w:lineRule="auto" w:before="0" w:after="0"/>
        <w:ind w:left="2981" w:right="150" w:hanging="712"/>
        <w:jc w:val="both"/>
        <w:rPr>
          <w:color w:val="282828"/>
          <w:sz w:val="23"/>
        </w:rPr>
      </w:pPr>
      <w:r>
        <w:rPr>
          <w:color w:val="282828"/>
          <w:w w:val="105"/>
          <w:sz w:val="23"/>
        </w:rPr>
        <w:t>Members </w:t>
      </w:r>
      <w:r>
        <w:rPr>
          <w:color w:val="3B3B3B"/>
          <w:w w:val="105"/>
          <w:sz w:val="23"/>
        </w:rPr>
        <w:t>shall obey and abide </w:t>
      </w:r>
      <w:r>
        <w:rPr>
          <w:color w:val="282828"/>
          <w:w w:val="105"/>
          <w:sz w:val="23"/>
        </w:rPr>
        <w:t>by the laws of </w:t>
      </w:r>
      <w:r>
        <w:rPr>
          <w:color w:val="282828"/>
          <w:spacing w:val="-5"/>
          <w:w w:val="105"/>
          <w:sz w:val="23"/>
        </w:rPr>
        <w:t>th</w:t>
      </w:r>
      <w:r>
        <w:rPr>
          <w:color w:val="565656"/>
          <w:spacing w:val="-5"/>
          <w:w w:val="105"/>
          <w:sz w:val="23"/>
        </w:rPr>
        <w:t>e </w:t>
      </w:r>
      <w:r>
        <w:rPr>
          <w:color w:val="282828"/>
          <w:w w:val="105"/>
          <w:sz w:val="23"/>
        </w:rPr>
        <w:t>Uni</w:t>
      </w:r>
      <w:r>
        <w:rPr>
          <w:color w:val="565656"/>
          <w:w w:val="105"/>
          <w:sz w:val="23"/>
        </w:rPr>
        <w:t>t</w:t>
      </w:r>
      <w:r>
        <w:rPr>
          <w:color w:val="3B3B3B"/>
          <w:w w:val="105"/>
          <w:sz w:val="23"/>
        </w:rPr>
        <w:t>ed </w:t>
      </w:r>
      <w:r>
        <w:rPr>
          <w:color w:val="282828"/>
          <w:w w:val="105"/>
          <w:sz w:val="23"/>
        </w:rPr>
        <w:t>Stat</w:t>
      </w:r>
      <w:r>
        <w:rPr>
          <w:color w:val="565656"/>
          <w:w w:val="105"/>
          <w:sz w:val="23"/>
        </w:rPr>
        <w:t>es</w:t>
      </w:r>
      <w:r>
        <w:rPr>
          <w:color w:val="3B3B3B"/>
          <w:w w:val="105"/>
          <w:sz w:val="23"/>
        </w:rPr>
        <w:t>, </w:t>
      </w:r>
      <w:r>
        <w:rPr>
          <w:color w:val="282828"/>
          <w:w w:val="105"/>
          <w:sz w:val="23"/>
        </w:rPr>
        <w:t>the </w:t>
      </w:r>
      <w:r>
        <w:rPr>
          <w:color w:val="3B3B3B"/>
          <w:w w:val="105"/>
          <w:sz w:val="23"/>
        </w:rPr>
        <w:t>State of Vermont, </w:t>
      </w:r>
      <w:r>
        <w:rPr>
          <w:color w:val="282828"/>
          <w:w w:val="105"/>
          <w:sz w:val="23"/>
        </w:rPr>
        <w:t>and </w:t>
      </w:r>
      <w:r>
        <w:rPr>
          <w:color w:val="3B3B3B"/>
          <w:w w:val="105"/>
          <w:sz w:val="23"/>
        </w:rPr>
        <w:t>any </w:t>
      </w:r>
      <w:r>
        <w:rPr>
          <w:color w:val="282828"/>
          <w:w w:val="105"/>
          <w:sz w:val="23"/>
        </w:rPr>
        <w:t>state </w:t>
      </w:r>
      <w:r>
        <w:rPr>
          <w:color w:val="3B3B3B"/>
          <w:w w:val="105"/>
          <w:sz w:val="23"/>
        </w:rPr>
        <w:t>or </w:t>
      </w:r>
      <w:r>
        <w:rPr>
          <w:color w:val="282828"/>
          <w:w w:val="105"/>
          <w:sz w:val="23"/>
        </w:rPr>
        <w:t>local </w:t>
      </w:r>
      <w:r>
        <w:rPr>
          <w:color w:val="3B3B3B"/>
          <w:w w:val="105"/>
          <w:sz w:val="23"/>
        </w:rPr>
        <w:t>jurisdiction </w:t>
      </w:r>
      <w:r>
        <w:rPr>
          <w:color w:val="282828"/>
          <w:w w:val="105"/>
          <w:sz w:val="23"/>
        </w:rPr>
        <w:t>in </w:t>
      </w:r>
      <w:r>
        <w:rPr>
          <w:color w:val="3B3B3B"/>
          <w:w w:val="105"/>
          <w:sz w:val="23"/>
        </w:rPr>
        <w:t>which they </w:t>
      </w:r>
      <w:r>
        <w:rPr>
          <w:color w:val="282828"/>
          <w:w w:val="105"/>
          <w:sz w:val="23"/>
        </w:rPr>
        <w:t>are </w:t>
      </w:r>
      <w:r>
        <w:rPr>
          <w:color w:val="3B3B3B"/>
          <w:w w:val="105"/>
          <w:sz w:val="23"/>
        </w:rPr>
        <w:t>present. </w:t>
      </w:r>
      <w:r>
        <w:rPr>
          <w:color w:val="282828"/>
          <w:w w:val="105"/>
          <w:sz w:val="23"/>
        </w:rPr>
        <w:t>Members </w:t>
      </w:r>
      <w:r>
        <w:rPr>
          <w:color w:val="565656"/>
          <w:w w:val="105"/>
          <w:sz w:val="23"/>
        </w:rPr>
        <w:t>s</w:t>
      </w:r>
      <w:r>
        <w:rPr>
          <w:color w:val="282828"/>
          <w:w w:val="105"/>
          <w:sz w:val="23"/>
        </w:rPr>
        <w:t>hall </w:t>
      </w:r>
      <w:r>
        <w:rPr>
          <w:color w:val="3B3B3B"/>
          <w:w w:val="105"/>
          <w:sz w:val="23"/>
        </w:rPr>
        <w:t>not commit any violation of </w:t>
      </w:r>
      <w:r>
        <w:rPr>
          <w:color w:val="282828"/>
          <w:w w:val="105"/>
          <w:sz w:val="23"/>
        </w:rPr>
        <w:t>law which by </w:t>
      </w:r>
      <w:r>
        <w:rPr>
          <w:color w:val="3B3B3B"/>
          <w:w w:val="105"/>
          <w:sz w:val="23"/>
        </w:rPr>
        <w:t>definition of statute </w:t>
      </w:r>
      <w:r>
        <w:rPr>
          <w:color w:val="282828"/>
          <w:w w:val="105"/>
          <w:sz w:val="23"/>
        </w:rPr>
        <w:t>is </w:t>
      </w:r>
      <w:r>
        <w:rPr>
          <w:color w:val="3B3B3B"/>
          <w:w w:val="105"/>
          <w:sz w:val="23"/>
        </w:rPr>
        <w:t>a misdemeanor under </w:t>
      </w:r>
      <w:r>
        <w:rPr>
          <w:color w:val="282828"/>
          <w:w w:val="105"/>
          <w:sz w:val="23"/>
        </w:rPr>
        <w:t>any</w:t>
      </w:r>
      <w:r>
        <w:rPr>
          <w:color w:val="282828"/>
          <w:spacing w:val="-18"/>
          <w:w w:val="105"/>
          <w:sz w:val="23"/>
        </w:rPr>
        <w:t> </w:t>
      </w:r>
      <w:r>
        <w:rPr>
          <w:color w:val="3B3B3B"/>
          <w:w w:val="105"/>
          <w:sz w:val="23"/>
        </w:rPr>
        <w:t>jurisdiction.</w:t>
      </w:r>
    </w:p>
    <w:p>
      <w:pPr>
        <w:pStyle w:val="BodyText"/>
        <w:spacing w:before="3"/>
        <w:rPr>
          <w:sz w:val="23"/>
        </w:rPr>
      </w:pPr>
    </w:p>
    <w:p>
      <w:pPr>
        <w:pStyle w:val="ListParagraph"/>
        <w:numPr>
          <w:ilvl w:val="1"/>
          <w:numId w:val="96"/>
        </w:numPr>
        <w:tabs>
          <w:tab w:pos="2268" w:val="left" w:leader="none"/>
          <w:tab w:pos="2269" w:val="left" w:leader="none"/>
        </w:tabs>
        <w:spacing w:line="240" w:lineRule="auto" w:before="1" w:after="0"/>
        <w:ind w:left="2981" w:right="0" w:hanging="1440"/>
        <w:jc w:val="left"/>
        <w:rPr>
          <w:sz w:val="24"/>
        </w:rPr>
      </w:pPr>
      <w:r>
        <w:rPr>
          <w:color w:val="3B3B3B"/>
          <w:sz w:val="24"/>
        </w:rPr>
        <w:t>BIASED</w:t>
      </w:r>
      <w:r>
        <w:rPr>
          <w:color w:val="3B3B3B"/>
          <w:spacing w:val="-14"/>
          <w:sz w:val="24"/>
        </w:rPr>
        <w:t> </w:t>
      </w:r>
      <w:r>
        <w:rPr>
          <w:color w:val="282828"/>
          <w:sz w:val="24"/>
        </w:rPr>
        <w:t>EXPRESSION</w:t>
      </w:r>
    </w:p>
    <w:p>
      <w:pPr>
        <w:pStyle w:val="BodyText"/>
      </w:pPr>
    </w:p>
    <w:p>
      <w:pPr>
        <w:pStyle w:val="ListParagraph"/>
        <w:numPr>
          <w:ilvl w:val="1"/>
          <w:numId w:val="96"/>
        </w:numPr>
        <w:tabs>
          <w:tab w:pos="2987" w:val="left" w:leader="none"/>
        </w:tabs>
        <w:spacing w:line="249" w:lineRule="auto" w:before="0" w:after="0"/>
        <w:ind w:left="2981" w:right="143" w:hanging="713"/>
        <w:jc w:val="both"/>
        <w:rPr>
          <w:sz w:val="23"/>
        </w:rPr>
      </w:pPr>
      <w:r>
        <w:rPr>
          <w:color w:val="3B3B3B"/>
          <w:w w:val="105"/>
          <w:sz w:val="24"/>
        </w:rPr>
        <w:t>In</w:t>
      </w:r>
      <w:r>
        <w:rPr>
          <w:color w:val="3B3B3B"/>
          <w:spacing w:val="-24"/>
          <w:w w:val="105"/>
          <w:sz w:val="24"/>
        </w:rPr>
        <w:t> </w:t>
      </w:r>
      <w:r>
        <w:rPr>
          <w:color w:val="282828"/>
          <w:w w:val="105"/>
          <w:sz w:val="23"/>
        </w:rPr>
        <w:t>dealings</w:t>
      </w:r>
      <w:r>
        <w:rPr>
          <w:color w:val="282828"/>
          <w:spacing w:val="-7"/>
          <w:w w:val="105"/>
          <w:sz w:val="23"/>
        </w:rPr>
        <w:t> </w:t>
      </w:r>
      <w:r>
        <w:rPr>
          <w:color w:val="3B3B3B"/>
          <w:w w:val="105"/>
          <w:sz w:val="23"/>
        </w:rPr>
        <w:t>with</w:t>
      </w:r>
      <w:r>
        <w:rPr>
          <w:color w:val="3B3B3B"/>
          <w:spacing w:val="-9"/>
          <w:w w:val="105"/>
          <w:sz w:val="23"/>
        </w:rPr>
        <w:t> </w:t>
      </w:r>
      <w:r>
        <w:rPr>
          <w:color w:val="282828"/>
          <w:w w:val="105"/>
          <w:sz w:val="23"/>
        </w:rPr>
        <w:t>the</w:t>
      </w:r>
      <w:r>
        <w:rPr>
          <w:color w:val="282828"/>
          <w:spacing w:val="-17"/>
          <w:w w:val="105"/>
          <w:sz w:val="23"/>
        </w:rPr>
        <w:t> </w:t>
      </w:r>
      <w:r>
        <w:rPr>
          <w:color w:val="3B3B3B"/>
          <w:w w:val="105"/>
          <w:sz w:val="23"/>
        </w:rPr>
        <w:t>general</w:t>
      </w:r>
      <w:r>
        <w:rPr>
          <w:color w:val="3B3B3B"/>
          <w:spacing w:val="-7"/>
          <w:w w:val="105"/>
          <w:sz w:val="23"/>
        </w:rPr>
        <w:t> </w:t>
      </w:r>
      <w:r>
        <w:rPr>
          <w:color w:val="3B3B3B"/>
          <w:w w:val="105"/>
          <w:sz w:val="23"/>
        </w:rPr>
        <w:t>public,</w:t>
      </w:r>
      <w:r>
        <w:rPr>
          <w:color w:val="3B3B3B"/>
          <w:spacing w:val="-13"/>
          <w:w w:val="105"/>
          <w:sz w:val="23"/>
        </w:rPr>
        <w:t> </w:t>
      </w:r>
      <w:r>
        <w:rPr>
          <w:color w:val="3B3B3B"/>
          <w:w w:val="105"/>
          <w:sz w:val="23"/>
        </w:rPr>
        <w:t>members</w:t>
      </w:r>
      <w:r>
        <w:rPr>
          <w:color w:val="3B3B3B"/>
          <w:spacing w:val="-16"/>
          <w:w w:val="105"/>
          <w:sz w:val="23"/>
        </w:rPr>
        <w:t> </w:t>
      </w:r>
      <w:r>
        <w:rPr>
          <w:color w:val="282828"/>
          <w:w w:val="105"/>
          <w:sz w:val="23"/>
        </w:rPr>
        <w:t>shall</w:t>
      </w:r>
      <w:r>
        <w:rPr>
          <w:color w:val="282828"/>
          <w:spacing w:val="-8"/>
          <w:w w:val="105"/>
          <w:sz w:val="23"/>
        </w:rPr>
        <w:t> </w:t>
      </w:r>
      <w:r>
        <w:rPr>
          <w:color w:val="3B3B3B"/>
          <w:w w:val="105"/>
          <w:sz w:val="23"/>
        </w:rPr>
        <w:t>refrain</w:t>
      </w:r>
      <w:r>
        <w:rPr>
          <w:color w:val="3B3B3B"/>
          <w:spacing w:val="-6"/>
          <w:w w:val="105"/>
          <w:sz w:val="23"/>
        </w:rPr>
        <w:t> </w:t>
      </w:r>
      <w:r>
        <w:rPr>
          <w:color w:val="282828"/>
          <w:w w:val="105"/>
          <w:sz w:val="23"/>
        </w:rPr>
        <w:t>from</w:t>
      </w:r>
      <w:r>
        <w:rPr>
          <w:color w:val="282828"/>
          <w:spacing w:val="-5"/>
          <w:w w:val="105"/>
          <w:sz w:val="23"/>
        </w:rPr>
        <w:t> </w:t>
      </w:r>
      <w:r>
        <w:rPr>
          <w:color w:val="3B3B3B"/>
          <w:w w:val="105"/>
          <w:sz w:val="23"/>
        </w:rPr>
        <w:t>expre</w:t>
      </w:r>
      <w:r>
        <w:rPr>
          <w:color w:val="565656"/>
          <w:w w:val="105"/>
          <w:sz w:val="23"/>
        </w:rPr>
        <w:t>s</w:t>
      </w:r>
      <w:r>
        <w:rPr>
          <w:color w:val="3B3B3B"/>
          <w:w w:val="105"/>
          <w:sz w:val="23"/>
        </w:rPr>
        <w:t>sing</w:t>
      </w:r>
      <w:r>
        <w:rPr>
          <w:color w:val="3B3B3B"/>
          <w:spacing w:val="-3"/>
          <w:w w:val="105"/>
          <w:sz w:val="23"/>
        </w:rPr>
        <w:t> </w:t>
      </w:r>
      <w:r>
        <w:rPr>
          <w:color w:val="3B3B3B"/>
          <w:w w:val="105"/>
          <w:sz w:val="23"/>
        </w:rPr>
        <w:t>any</w:t>
      </w:r>
      <w:r>
        <w:rPr>
          <w:color w:val="3B3B3B"/>
          <w:spacing w:val="-20"/>
          <w:w w:val="105"/>
          <w:sz w:val="23"/>
        </w:rPr>
        <w:t> </w:t>
      </w:r>
      <w:r>
        <w:rPr>
          <w:color w:val="282828"/>
          <w:w w:val="105"/>
          <w:sz w:val="23"/>
        </w:rPr>
        <w:t>bias </w:t>
      </w:r>
      <w:r>
        <w:rPr>
          <w:color w:val="3B3B3B"/>
          <w:w w:val="105"/>
          <w:sz w:val="23"/>
        </w:rPr>
        <w:t>or </w:t>
      </w:r>
      <w:r>
        <w:rPr>
          <w:color w:val="282828"/>
          <w:w w:val="105"/>
          <w:sz w:val="23"/>
        </w:rPr>
        <w:t>prejudice concerning </w:t>
      </w:r>
      <w:r>
        <w:rPr>
          <w:color w:val="3B3B3B"/>
          <w:w w:val="105"/>
          <w:sz w:val="23"/>
        </w:rPr>
        <w:t>race, religion</w:t>
      </w:r>
      <w:r>
        <w:rPr>
          <w:color w:val="565656"/>
          <w:w w:val="105"/>
          <w:sz w:val="23"/>
        </w:rPr>
        <w:t>, </w:t>
      </w:r>
      <w:r>
        <w:rPr>
          <w:color w:val="3B3B3B"/>
          <w:spacing w:val="-3"/>
          <w:w w:val="105"/>
          <w:sz w:val="23"/>
        </w:rPr>
        <w:t>politic</w:t>
      </w:r>
      <w:r>
        <w:rPr>
          <w:color w:val="565656"/>
          <w:spacing w:val="-3"/>
          <w:w w:val="105"/>
          <w:sz w:val="23"/>
        </w:rPr>
        <w:t>s, </w:t>
      </w:r>
      <w:r>
        <w:rPr>
          <w:color w:val="3B3B3B"/>
          <w:w w:val="105"/>
          <w:sz w:val="23"/>
        </w:rPr>
        <w:t>national </w:t>
      </w:r>
      <w:r>
        <w:rPr>
          <w:color w:val="282828"/>
          <w:w w:val="105"/>
          <w:sz w:val="23"/>
        </w:rPr>
        <w:t>origin, gender, life </w:t>
      </w:r>
      <w:r>
        <w:rPr>
          <w:color w:val="3B3B3B"/>
          <w:w w:val="105"/>
          <w:sz w:val="23"/>
        </w:rPr>
        <w:t>style</w:t>
      </w:r>
      <w:r>
        <w:rPr>
          <w:color w:val="3B3B3B"/>
          <w:spacing w:val="-37"/>
          <w:w w:val="105"/>
          <w:sz w:val="23"/>
        </w:rPr>
        <w:t> </w:t>
      </w:r>
      <w:r>
        <w:rPr>
          <w:color w:val="3B3B3B"/>
          <w:w w:val="105"/>
          <w:sz w:val="23"/>
        </w:rPr>
        <w:t>or sexual</w:t>
      </w:r>
      <w:r>
        <w:rPr>
          <w:color w:val="3B3B3B"/>
          <w:spacing w:val="-11"/>
          <w:w w:val="105"/>
          <w:sz w:val="23"/>
        </w:rPr>
        <w:t> </w:t>
      </w:r>
      <w:r>
        <w:rPr>
          <w:color w:val="282828"/>
          <w:w w:val="105"/>
          <w:sz w:val="23"/>
        </w:rPr>
        <w:t>orientation.</w:t>
      </w:r>
    </w:p>
    <w:p>
      <w:pPr>
        <w:pStyle w:val="BodyText"/>
        <w:rPr>
          <w:sz w:val="22"/>
        </w:rPr>
      </w:pPr>
    </w:p>
    <w:p>
      <w:pPr>
        <w:pStyle w:val="ListParagraph"/>
        <w:numPr>
          <w:ilvl w:val="1"/>
          <w:numId w:val="97"/>
        </w:numPr>
        <w:tabs>
          <w:tab w:pos="2268" w:val="left" w:leader="none"/>
          <w:tab w:pos="2269" w:val="left" w:leader="none"/>
        </w:tabs>
        <w:spacing w:line="240" w:lineRule="auto" w:before="0" w:after="0"/>
        <w:ind w:left="2991" w:right="0" w:hanging="1449"/>
        <w:jc w:val="left"/>
        <w:rPr>
          <w:color w:val="3B3B3B"/>
          <w:sz w:val="24"/>
        </w:rPr>
      </w:pPr>
      <w:r>
        <w:rPr>
          <w:color w:val="282828"/>
          <w:sz w:val="24"/>
        </w:rPr>
        <w:t>DISSEMINATION OF</w:t>
      </w:r>
      <w:r>
        <w:rPr>
          <w:color w:val="282828"/>
          <w:spacing w:val="-17"/>
          <w:sz w:val="24"/>
        </w:rPr>
        <w:t> </w:t>
      </w:r>
      <w:r>
        <w:rPr>
          <w:color w:val="282828"/>
          <w:sz w:val="24"/>
        </w:rPr>
        <w:t>INFORMATION</w:t>
      </w:r>
    </w:p>
    <w:p>
      <w:pPr>
        <w:pStyle w:val="BodyText"/>
        <w:spacing w:before="9"/>
        <w:rPr>
          <w:sz w:val="23"/>
        </w:rPr>
      </w:pPr>
    </w:p>
    <w:p>
      <w:pPr>
        <w:pStyle w:val="ListParagraph"/>
        <w:numPr>
          <w:ilvl w:val="1"/>
          <w:numId w:val="97"/>
        </w:numPr>
        <w:tabs>
          <w:tab w:pos="3004" w:val="left" w:leader="none"/>
        </w:tabs>
        <w:spacing w:line="252" w:lineRule="auto" w:before="0" w:after="0"/>
        <w:ind w:left="2991" w:right="138" w:hanging="715"/>
        <w:jc w:val="both"/>
        <w:rPr>
          <w:color w:val="3B3B3B"/>
          <w:sz w:val="25"/>
        </w:rPr>
      </w:pPr>
      <w:r>
        <w:rPr>
          <w:color w:val="3B3B3B"/>
          <w:w w:val="105"/>
          <w:sz w:val="23"/>
        </w:rPr>
        <w:t>Members</w:t>
      </w:r>
      <w:r>
        <w:rPr>
          <w:color w:val="3B3B3B"/>
          <w:spacing w:val="-8"/>
          <w:w w:val="105"/>
          <w:sz w:val="23"/>
        </w:rPr>
        <w:t> </w:t>
      </w:r>
      <w:r>
        <w:rPr>
          <w:color w:val="3B3B3B"/>
          <w:w w:val="105"/>
          <w:sz w:val="23"/>
        </w:rPr>
        <w:t>shall</w:t>
      </w:r>
      <w:r>
        <w:rPr>
          <w:color w:val="3B3B3B"/>
          <w:spacing w:val="-21"/>
          <w:w w:val="105"/>
          <w:sz w:val="23"/>
        </w:rPr>
        <w:t> </w:t>
      </w:r>
      <w:r>
        <w:rPr>
          <w:color w:val="282828"/>
          <w:w w:val="105"/>
          <w:sz w:val="23"/>
        </w:rPr>
        <w:t>treat</w:t>
      </w:r>
      <w:r>
        <w:rPr>
          <w:color w:val="282828"/>
          <w:spacing w:val="-28"/>
          <w:w w:val="105"/>
          <w:sz w:val="23"/>
        </w:rPr>
        <w:t> </w:t>
      </w:r>
      <w:r>
        <w:rPr>
          <w:color w:val="282828"/>
          <w:w w:val="105"/>
          <w:sz w:val="23"/>
        </w:rPr>
        <w:t>the</w:t>
      </w:r>
      <w:r>
        <w:rPr>
          <w:color w:val="282828"/>
          <w:spacing w:val="-22"/>
          <w:w w:val="105"/>
          <w:sz w:val="23"/>
        </w:rPr>
        <w:t> </w:t>
      </w:r>
      <w:r>
        <w:rPr>
          <w:color w:val="3B3B3B"/>
          <w:w w:val="105"/>
          <w:sz w:val="23"/>
        </w:rPr>
        <w:t>official</w:t>
      </w:r>
      <w:r>
        <w:rPr>
          <w:color w:val="3B3B3B"/>
          <w:spacing w:val="-5"/>
          <w:w w:val="105"/>
          <w:sz w:val="23"/>
        </w:rPr>
        <w:t> </w:t>
      </w:r>
      <w:r>
        <w:rPr>
          <w:color w:val="282828"/>
          <w:w w:val="105"/>
          <w:sz w:val="23"/>
        </w:rPr>
        <w:t>business</w:t>
      </w:r>
      <w:r>
        <w:rPr>
          <w:color w:val="282828"/>
          <w:spacing w:val="-26"/>
          <w:w w:val="105"/>
          <w:sz w:val="23"/>
        </w:rPr>
        <w:t> </w:t>
      </w:r>
      <w:r>
        <w:rPr>
          <w:color w:val="3B3B3B"/>
          <w:w w:val="105"/>
          <w:sz w:val="23"/>
        </w:rPr>
        <w:t>of</w:t>
      </w:r>
      <w:r>
        <w:rPr>
          <w:color w:val="3B3B3B"/>
          <w:spacing w:val="-6"/>
          <w:w w:val="105"/>
          <w:sz w:val="23"/>
        </w:rPr>
        <w:t> </w:t>
      </w:r>
      <w:r>
        <w:rPr>
          <w:color w:val="282828"/>
          <w:w w:val="105"/>
          <w:sz w:val="23"/>
        </w:rPr>
        <w:t>the</w:t>
      </w:r>
      <w:r>
        <w:rPr>
          <w:color w:val="282828"/>
          <w:spacing w:val="-26"/>
          <w:w w:val="105"/>
          <w:sz w:val="23"/>
        </w:rPr>
        <w:t> </w:t>
      </w:r>
      <w:r>
        <w:rPr>
          <w:color w:val="3B3B3B"/>
          <w:w w:val="105"/>
          <w:sz w:val="23"/>
        </w:rPr>
        <w:t>Department</w:t>
      </w:r>
      <w:r>
        <w:rPr>
          <w:color w:val="3B3B3B"/>
          <w:spacing w:val="-15"/>
          <w:w w:val="105"/>
          <w:sz w:val="23"/>
        </w:rPr>
        <w:t> </w:t>
      </w:r>
      <w:r>
        <w:rPr>
          <w:color w:val="282828"/>
          <w:w w:val="105"/>
          <w:sz w:val="23"/>
        </w:rPr>
        <w:t>as</w:t>
      </w:r>
      <w:r>
        <w:rPr>
          <w:color w:val="282828"/>
          <w:spacing w:val="-27"/>
          <w:w w:val="105"/>
          <w:sz w:val="23"/>
        </w:rPr>
        <w:t> </w:t>
      </w:r>
      <w:r>
        <w:rPr>
          <w:color w:val="3B3B3B"/>
          <w:w w:val="105"/>
          <w:sz w:val="23"/>
        </w:rPr>
        <w:t>confidential</w:t>
      </w:r>
      <w:r>
        <w:rPr>
          <w:color w:val="3B3B3B"/>
          <w:spacing w:val="-5"/>
          <w:w w:val="105"/>
          <w:sz w:val="23"/>
        </w:rPr>
        <w:t> </w:t>
      </w:r>
      <w:r>
        <w:rPr>
          <w:color w:val="3B3B3B"/>
          <w:w w:val="105"/>
          <w:sz w:val="23"/>
        </w:rPr>
        <w:t>and</w:t>
      </w:r>
      <w:r>
        <w:rPr>
          <w:color w:val="3B3B3B"/>
          <w:spacing w:val="-20"/>
          <w:w w:val="105"/>
          <w:sz w:val="23"/>
        </w:rPr>
        <w:t> </w:t>
      </w:r>
      <w:r>
        <w:rPr>
          <w:color w:val="3B3B3B"/>
          <w:w w:val="105"/>
          <w:sz w:val="23"/>
        </w:rPr>
        <w:t>shall </w:t>
      </w:r>
      <w:r>
        <w:rPr>
          <w:color w:val="282828"/>
          <w:w w:val="105"/>
          <w:sz w:val="23"/>
        </w:rPr>
        <w:t>not</w:t>
      </w:r>
      <w:r>
        <w:rPr>
          <w:color w:val="282828"/>
          <w:spacing w:val="-28"/>
          <w:w w:val="105"/>
          <w:sz w:val="23"/>
        </w:rPr>
        <w:t> </w:t>
      </w:r>
      <w:r>
        <w:rPr>
          <w:color w:val="3B3B3B"/>
          <w:w w:val="105"/>
          <w:sz w:val="23"/>
        </w:rPr>
        <w:t>disseminate</w:t>
      </w:r>
      <w:r>
        <w:rPr>
          <w:color w:val="3B3B3B"/>
          <w:spacing w:val="-5"/>
          <w:w w:val="105"/>
          <w:sz w:val="23"/>
        </w:rPr>
        <w:t> </w:t>
      </w:r>
      <w:r>
        <w:rPr>
          <w:color w:val="282828"/>
          <w:w w:val="105"/>
          <w:sz w:val="23"/>
        </w:rPr>
        <w:t>information</w:t>
      </w:r>
      <w:r>
        <w:rPr>
          <w:color w:val="282828"/>
          <w:spacing w:val="-18"/>
          <w:w w:val="105"/>
          <w:sz w:val="23"/>
        </w:rPr>
        <w:t> </w:t>
      </w:r>
      <w:r>
        <w:rPr>
          <w:color w:val="3B3B3B"/>
          <w:w w:val="105"/>
          <w:sz w:val="23"/>
        </w:rPr>
        <w:t>concerning</w:t>
      </w:r>
      <w:r>
        <w:rPr>
          <w:color w:val="3B3B3B"/>
          <w:spacing w:val="-15"/>
          <w:w w:val="105"/>
          <w:sz w:val="23"/>
        </w:rPr>
        <w:t> </w:t>
      </w:r>
      <w:r>
        <w:rPr>
          <w:color w:val="282828"/>
          <w:w w:val="105"/>
          <w:sz w:val="23"/>
        </w:rPr>
        <w:t>official</w:t>
      </w:r>
      <w:r>
        <w:rPr>
          <w:color w:val="282828"/>
          <w:spacing w:val="4"/>
          <w:w w:val="105"/>
          <w:sz w:val="23"/>
        </w:rPr>
        <w:t> </w:t>
      </w:r>
      <w:r>
        <w:rPr>
          <w:color w:val="282828"/>
          <w:w w:val="105"/>
          <w:sz w:val="23"/>
        </w:rPr>
        <w:t>business</w:t>
      </w:r>
      <w:r>
        <w:rPr>
          <w:color w:val="282828"/>
          <w:spacing w:val="-10"/>
          <w:w w:val="105"/>
          <w:sz w:val="23"/>
        </w:rPr>
        <w:t> </w:t>
      </w:r>
      <w:r>
        <w:rPr>
          <w:color w:val="3B3B3B"/>
          <w:w w:val="105"/>
          <w:sz w:val="23"/>
        </w:rPr>
        <w:t>except</w:t>
      </w:r>
      <w:r>
        <w:rPr>
          <w:color w:val="3B3B3B"/>
          <w:spacing w:val="-16"/>
          <w:w w:val="105"/>
          <w:sz w:val="23"/>
        </w:rPr>
        <w:t> </w:t>
      </w:r>
      <w:r>
        <w:rPr>
          <w:color w:val="282828"/>
          <w:w w:val="105"/>
          <w:sz w:val="23"/>
        </w:rPr>
        <w:t>in</w:t>
      </w:r>
      <w:r>
        <w:rPr>
          <w:color w:val="282828"/>
          <w:spacing w:val="-26"/>
          <w:w w:val="105"/>
          <w:sz w:val="23"/>
        </w:rPr>
        <w:t> </w:t>
      </w:r>
      <w:r>
        <w:rPr>
          <w:color w:val="3B3B3B"/>
          <w:w w:val="105"/>
          <w:sz w:val="23"/>
        </w:rPr>
        <w:t>accordance</w:t>
      </w:r>
      <w:r>
        <w:rPr>
          <w:color w:val="3B3B3B"/>
          <w:spacing w:val="-7"/>
          <w:w w:val="105"/>
          <w:sz w:val="23"/>
        </w:rPr>
        <w:t> </w:t>
      </w:r>
      <w:r>
        <w:rPr>
          <w:color w:val="3B3B3B"/>
          <w:w w:val="105"/>
          <w:sz w:val="23"/>
        </w:rPr>
        <w:t>with law</w:t>
      </w:r>
      <w:r>
        <w:rPr>
          <w:color w:val="3B3B3B"/>
          <w:spacing w:val="-24"/>
          <w:w w:val="105"/>
          <w:sz w:val="23"/>
        </w:rPr>
        <w:t> </w:t>
      </w:r>
      <w:r>
        <w:rPr>
          <w:color w:val="282828"/>
          <w:w w:val="105"/>
          <w:sz w:val="23"/>
        </w:rPr>
        <w:t>and</w:t>
      </w:r>
      <w:r>
        <w:rPr>
          <w:color w:val="282828"/>
          <w:spacing w:val="-17"/>
          <w:w w:val="105"/>
          <w:sz w:val="23"/>
        </w:rPr>
        <w:t> </w:t>
      </w:r>
      <w:r>
        <w:rPr>
          <w:color w:val="3B3B3B"/>
          <w:w w:val="105"/>
          <w:sz w:val="23"/>
        </w:rPr>
        <w:t>establi</w:t>
      </w:r>
      <w:r>
        <w:rPr>
          <w:color w:val="565656"/>
          <w:w w:val="105"/>
          <w:sz w:val="23"/>
        </w:rPr>
        <w:t>s</w:t>
      </w:r>
      <w:r>
        <w:rPr>
          <w:color w:val="282828"/>
          <w:w w:val="105"/>
          <w:sz w:val="23"/>
        </w:rPr>
        <w:t>hed</w:t>
      </w:r>
      <w:r>
        <w:rPr>
          <w:color w:val="282828"/>
          <w:spacing w:val="-18"/>
          <w:w w:val="105"/>
          <w:sz w:val="23"/>
        </w:rPr>
        <w:t> </w:t>
      </w:r>
      <w:r>
        <w:rPr>
          <w:color w:val="282828"/>
          <w:w w:val="105"/>
          <w:sz w:val="23"/>
        </w:rPr>
        <w:t>Department</w:t>
      </w:r>
      <w:r>
        <w:rPr>
          <w:color w:val="282828"/>
          <w:spacing w:val="16"/>
          <w:w w:val="105"/>
          <w:sz w:val="23"/>
        </w:rPr>
        <w:t> </w:t>
      </w:r>
      <w:r>
        <w:rPr>
          <w:color w:val="282828"/>
          <w:w w:val="105"/>
          <w:sz w:val="23"/>
        </w:rPr>
        <w:t>procedure</w:t>
      </w:r>
      <w:r>
        <w:rPr>
          <w:color w:val="565656"/>
          <w:w w:val="105"/>
          <w:sz w:val="23"/>
        </w:rPr>
        <w:t>s</w:t>
      </w:r>
      <w:r>
        <w:rPr>
          <w:color w:val="282828"/>
          <w:w w:val="105"/>
          <w:sz w:val="23"/>
        </w:rPr>
        <w:t>.</w:t>
      </w:r>
      <w:r>
        <w:rPr>
          <w:color w:val="282828"/>
          <w:spacing w:val="-11"/>
          <w:w w:val="105"/>
          <w:sz w:val="23"/>
        </w:rPr>
        <w:t> </w:t>
      </w:r>
      <w:r>
        <w:rPr>
          <w:color w:val="282828"/>
          <w:w w:val="105"/>
          <w:sz w:val="23"/>
        </w:rPr>
        <w:t>Members</w:t>
      </w:r>
      <w:r>
        <w:rPr>
          <w:color w:val="282828"/>
          <w:spacing w:val="-9"/>
          <w:w w:val="105"/>
          <w:sz w:val="23"/>
        </w:rPr>
        <w:t> </w:t>
      </w:r>
      <w:r>
        <w:rPr>
          <w:color w:val="282828"/>
          <w:w w:val="105"/>
          <w:sz w:val="23"/>
        </w:rPr>
        <w:t>may</w:t>
      </w:r>
      <w:r>
        <w:rPr>
          <w:color w:val="282828"/>
          <w:spacing w:val="-19"/>
          <w:w w:val="105"/>
          <w:sz w:val="23"/>
        </w:rPr>
        <w:t> </w:t>
      </w:r>
      <w:r>
        <w:rPr>
          <w:color w:val="3B3B3B"/>
          <w:w w:val="105"/>
          <w:sz w:val="23"/>
        </w:rPr>
        <w:t>remove</w:t>
      </w:r>
      <w:r>
        <w:rPr>
          <w:color w:val="3B3B3B"/>
          <w:spacing w:val="-17"/>
          <w:w w:val="105"/>
          <w:sz w:val="23"/>
        </w:rPr>
        <w:t> </w:t>
      </w:r>
      <w:r>
        <w:rPr>
          <w:color w:val="282828"/>
          <w:w w:val="105"/>
          <w:sz w:val="23"/>
        </w:rPr>
        <w:t>or</w:t>
      </w:r>
      <w:r>
        <w:rPr>
          <w:color w:val="282828"/>
          <w:spacing w:val="-24"/>
          <w:w w:val="105"/>
          <w:sz w:val="23"/>
        </w:rPr>
        <w:t> </w:t>
      </w:r>
      <w:r>
        <w:rPr>
          <w:color w:val="3B3B3B"/>
          <w:w w:val="105"/>
          <w:sz w:val="23"/>
        </w:rPr>
        <w:t>copy</w:t>
      </w:r>
      <w:r>
        <w:rPr>
          <w:color w:val="3B3B3B"/>
          <w:spacing w:val="-15"/>
          <w:w w:val="105"/>
          <w:sz w:val="23"/>
        </w:rPr>
        <w:t> </w:t>
      </w:r>
      <w:r>
        <w:rPr>
          <w:color w:val="3B3B3B"/>
          <w:w w:val="105"/>
          <w:sz w:val="23"/>
        </w:rPr>
        <w:t>official </w:t>
      </w:r>
      <w:r>
        <w:rPr>
          <w:color w:val="282828"/>
          <w:w w:val="105"/>
          <w:sz w:val="23"/>
        </w:rPr>
        <w:t>records or </w:t>
      </w:r>
      <w:r>
        <w:rPr>
          <w:color w:val="3B3B3B"/>
          <w:w w:val="105"/>
          <w:sz w:val="23"/>
        </w:rPr>
        <w:t>reports only </w:t>
      </w:r>
      <w:r>
        <w:rPr>
          <w:color w:val="282828"/>
          <w:w w:val="105"/>
          <w:sz w:val="23"/>
        </w:rPr>
        <w:t>in accordance with law </w:t>
      </w:r>
      <w:r>
        <w:rPr>
          <w:color w:val="3B3B3B"/>
          <w:w w:val="105"/>
          <w:sz w:val="23"/>
        </w:rPr>
        <w:t>and </w:t>
      </w:r>
      <w:r>
        <w:rPr>
          <w:color w:val="282828"/>
          <w:w w:val="105"/>
          <w:sz w:val="23"/>
        </w:rPr>
        <w:t>established Department procedures.</w:t>
      </w:r>
    </w:p>
    <w:p>
      <w:pPr>
        <w:pStyle w:val="BodyText"/>
        <w:spacing w:before="9"/>
        <w:rPr>
          <w:sz w:val="21"/>
        </w:rPr>
      </w:pPr>
    </w:p>
    <w:p>
      <w:pPr>
        <w:pStyle w:val="ListParagraph"/>
        <w:numPr>
          <w:ilvl w:val="1"/>
          <w:numId w:val="98"/>
        </w:numPr>
        <w:tabs>
          <w:tab w:pos="2283" w:val="left" w:leader="none"/>
          <w:tab w:pos="2284" w:val="left" w:leader="none"/>
        </w:tabs>
        <w:spacing w:line="240" w:lineRule="auto" w:before="0" w:after="0"/>
        <w:ind w:left="3005" w:right="0" w:hanging="1454"/>
        <w:jc w:val="left"/>
        <w:rPr>
          <w:color w:val="3B3B3B"/>
          <w:sz w:val="24"/>
        </w:rPr>
      </w:pPr>
      <w:r>
        <w:rPr>
          <w:color w:val="282828"/>
          <w:sz w:val="24"/>
        </w:rPr>
        <w:t>FALSE</w:t>
      </w:r>
      <w:r>
        <w:rPr>
          <w:color w:val="282828"/>
          <w:spacing w:val="-15"/>
          <w:sz w:val="24"/>
        </w:rPr>
        <w:t> </w:t>
      </w:r>
      <w:r>
        <w:rPr>
          <w:color w:val="282828"/>
          <w:sz w:val="24"/>
        </w:rPr>
        <w:t>STATEMENTS</w:t>
      </w:r>
    </w:p>
    <w:p>
      <w:pPr>
        <w:pStyle w:val="BodyText"/>
        <w:spacing w:before="2"/>
      </w:pPr>
    </w:p>
    <w:p>
      <w:pPr>
        <w:pStyle w:val="ListParagraph"/>
        <w:numPr>
          <w:ilvl w:val="1"/>
          <w:numId w:val="98"/>
        </w:numPr>
        <w:tabs>
          <w:tab w:pos="3002" w:val="left" w:leader="none"/>
        </w:tabs>
        <w:spacing w:line="252" w:lineRule="auto" w:before="0" w:after="0"/>
        <w:ind w:left="3005" w:right="133" w:hanging="734"/>
        <w:jc w:val="both"/>
        <w:rPr>
          <w:color w:val="3B3B3B"/>
          <w:sz w:val="23"/>
        </w:rPr>
      </w:pPr>
      <w:r>
        <w:rPr>
          <w:color w:val="282828"/>
          <w:w w:val="105"/>
          <w:sz w:val="23"/>
        </w:rPr>
        <w:t>In</w:t>
      </w:r>
      <w:r>
        <w:rPr>
          <w:color w:val="282828"/>
          <w:spacing w:val="-13"/>
          <w:w w:val="105"/>
          <w:sz w:val="23"/>
        </w:rPr>
        <w:t> </w:t>
      </w:r>
      <w:r>
        <w:rPr>
          <w:color w:val="282828"/>
          <w:w w:val="105"/>
          <w:sz w:val="23"/>
        </w:rPr>
        <w:t>preparing</w:t>
      </w:r>
      <w:r>
        <w:rPr>
          <w:color w:val="282828"/>
          <w:spacing w:val="-11"/>
          <w:w w:val="105"/>
          <w:sz w:val="23"/>
        </w:rPr>
        <w:t> </w:t>
      </w:r>
      <w:r>
        <w:rPr>
          <w:color w:val="3B3B3B"/>
          <w:w w:val="105"/>
          <w:sz w:val="23"/>
        </w:rPr>
        <w:t>and</w:t>
      </w:r>
      <w:r>
        <w:rPr>
          <w:color w:val="3B3B3B"/>
          <w:spacing w:val="-13"/>
          <w:w w:val="105"/>
          <w:sz w:val="23"/>
        </w:rPr>
        <w:t> </w:t>
      </w:r>
      <w:r>
        <w:rPr>
          <w:color w:val="282828"/>
          <w:w w:val="105"/>
          <w:sz w:val="23"/>
        </w:rPr>
        <w:t>making</w:t>
      </w:r>
      <w:r>
        <w:rPr>
          <w:color w:val="282828"/>
          <w:spacing w:val="-18"/>
          <w:w w:val="105"/>
          <w:sz w:val="23"/>
        </w:rPr>
        <w:t> </w:t>
      </w:r>
      <w:r>
        <w:rPr>
          <w:color w:val="3B3B3B"/>
          <w:w w:val="105"/>
          <w:sz w:val="23"/>
        </w:rPr>
        <w:t>administrative</w:t>
      </w:r>
      <w:r>
        <w:rPr>
          <w:color w:val="3B3B3B"/>
          <w:spacing w:val="-29"/>
          <w:w w:val="105"/>
          <w:sz w:val="23"/>
        </w:rPr>
        <w:t> </w:t>
      </w:r>
      <w:r>
        <w:rPr>
          <w:color w:val="3B3B3B"/>
          <w:w w:val="105"/>
          <w:sz w:val="23"/>
        </w:rPr>
        <w:t>reports</w:t>
      </w:r>
      <w:r>
        <w:rPr>
          <w:color w:val="3B3B3B"/>
          <w:spacing w:val="-10"/>
          <w:w w:val="105"/>
          <w:sz w:val="23"/>
        </w:rPr>
        <w:t> </w:t>
      </w:r>
      <w:r>
        <w:rPr>
          <w:color w:val="3B3B3B"/>
          <w:w w:val="105"/>
          <w:sz w:val="23"/>
        </w:rPr>
        <w:t>a</w:t>
      </w:r>
      <w:r>
        <w:rPr>
          <w:color w:val="3B3B3B"/>
          <w:spacing w:val="-7"/>
          <w:w w:val="105"/>
          <w:sz w:val="23"/>
        </w:rPr>
        <w:t> </w:t>
      </w:r>
      <w:r>
        <w:rPr>
          <w:color w:val="3B3B3B"/>
          <w:w w:val="105"/>
          <w:sz w:val="23"/>
        </w:rPr>
        <w:t>member</w:t>
      </w:r>
      <w:r>
        <w:rPr>
          <w:color w:val="3B3B3B"/>
          <w:spacing w:val="-9"/>
          <w:w w:val="105"/>
          <w:sz w:val="23"/>
        </w:rPr>
        <w:t> </w:t>
      </w:r>
      <w:r>
        <w:rPr>
          <w:color w:val="3B3B3B"/>
          <w:w w:val="105"/>
          <w:sz w:val="23"/>
        </w:rPr>
        <w:t>shall</w:t>
      </w:r>
      <w:r>
        <w:rPr>
          <w:color w:val="3B3B3B"/>
          <w:spacing w:val="-16"/>
          <w:w w:val="105"/>
          <w:sz w:val="23"/>
        </w:rPr>
        <w:t> </w:t>
      </w:r>
      <w:r>
        <w:rPr>
          <w:color w:val="3B3B3B"/>
          <w:w w:val="105"/>
          <w:sz w:val="23"/>
        </w:rPr>
        <w:t>not</w:t>
      </w:r>
      <w:r>
        <w:rPr>
          <w:color w:val="3B3B3B"/>
          <w:spacing w:val="-27"/>
          <w:w w:val="105"/>
          <w:sz w:val="23"/>
        </w:rPr>
        <w:t> </w:t>
      </w:r>
      <w:r>
        <w:rPr>
          <w:color w:val="3B3B3B"/>
          <w:w w:val="105"/>
          <w:sz w:val="23"/>
        </w:rPr>
        <w:t>knowingly</w:t>
      </w:r>
      <w:r>
        <w:rPr>
          <w:color w:val="3B3B3B"/>
          <w:spacing w:val="-9"/>
          <w:w w:val="105"/>
          <w:sz w:val="23"/>
        </w:rPr>
        <w:t> </w:t>
      </w:r>
      <w:r>
        <w:rPr>
          <w:color w:val="282828"/>
          <w:w w:val="105"/>
          <w:sz w:val="23"/>
        </w:rPr>
        <w:t>enter </w:t>
      </w:r>
      <w:r>
        <w:rPr>
          <w:color w:val="3B3B3B"/>
          <w:w w:val="105"/>
          <w:sz w:val="23"/>
        </w:rPr>
        <w:t>or </w:t>
      </w:r>
      <w:r>
        <w:rPr>
          <w:color w:val="282828"/>
          <w:w w:val="105"/>
          <w:sz w:val="23"/>
        </w:rPr>
        <w:t>cause to be </w:t>
      </w:r>
      <w:r>
        <w:rPr>
          <w:color w:val="3B3B3B"/>
          <w:w w:val="105"/>
          <w:sz w:val="23"/>
        </w:rPr>
        <w:t>entered any inaccurate</w:t>
      </w:r>
      <w:r>
        <w:rPr>
          <w:color w:val="565656"/>
          <w:w w:val="105"/>
          <w:sz w:val="23"/>
        </w:rPr>
        <w:t>, </w:t>
      </w:r>
      <w:r>
        <w:rPr>
          <w:color w:val="282828"/>
          <w:spacing w:val="-5"/>
          <w:w w:val="105"/>
          <w:sz w:val="23"/>
        </w:rPr>
        <w:t>false</w:t>
      </w:r>
      <w:r>
        <w:rPr>
          <w:color w:val="565656"/>
          <w:spacing w:val="-5"/>
          <w:w w:val="105"/>
          <w:sz w:val="23"/>
        </w:rPr>
        <w:t>, </w:t>
      </w:r>
      <w:r>
        <w:rPr>
          <w:color w:val="3B3B3B"/>
          <w:w w:val="105"/>
          <w:sz w:val="23"/>
        </w:rPr>
        <w:t>or </w:t>
      </w:r>
      <w:r>
        <w:rPr>
          <w:color w:val="282828"/>
          <w:w w:val="105"/>
          <w:sz w:val="23"/>
        </w:rPr>
        <w:t>improper information, </w:t>
      </w:r>
      <w:r>
        <w:rPr>
          <w:color w:val="3B3B3B"/>
          <w:w w:val="105"/>
          <w:sz w:val="23"/>
        </w:rPr>
        <w:t>knowingly misrepresent</w:t>
      </w:r>
      <w:r>
        <w:rPr>
          <w:color w:val="3B3B3B"/>
          <w:spacing w:val="-5"/>
          <w:w w:val="105"/>
          <w:sz w:val="23"/>
        </w:rPr>
        <w:t> </w:t>
      </w:r>
      <w:r>
        <w:rPr>
          <w:color w:val="282828"/>
          <w:w w:val="105"/>
          <w:sz w:val="23"/>
        </w:rPr>
        <w:t>or</w:t>
      </w:r>
      <w:r>
        <w:rPr>
          <w:color w:val="282828"/>
          <w:spacing w:val="-9"/>
          <w:w w:val="105"/>
          <w:sz w:val="23"/>
        </w:rPr>
        <w:t> </w:t>
      </w:r>
      <w:r>
        <w:rPr>
          <w:color w:val="3B3B3B"/>
          <w:w w:val="105"/>
          <w:sz w:val="23"/>
        </w:rPr>
        <w:t>cause</w:t>
      </w:r>
      <w:r>
        <w:rPr>
          <w:color w:val="3B3B3B"/>
          <w:spacing w:val="-6"/>
          <w:w w:val="105"/>
          <w:sz w:val="23"/>
        </w:rPr>
        <w:t> </w:t>
      </w:r>
      <w:r>
        <w:rPr>
          <w:color w:val="3B3B3B"/>
          <w:w w:val="105"/>
          <w:sz w:val="23"/>
        </w:rPr>
        <w:t>to</w:t>
      </w:r>
      <w:r>
        <w:rPr>
          <w:color w:val="3B3B3B"/>
          <w:spacing w:val="3"/>
          <w:w w:val="105"/>
          <w:sz w:val="23"/>
        </w:rPr>
        <w:t> </w:t>
      </w:r>
      <w:r>
        <w:rPr>
          <w:color w:val="3B3B3B"/>
          <w:w w:val="105"/>
          <w:sz w:val="23"/>
        </w:rPr>
        <w:t>be</w:t>
      </w:r>
      <w:r>
        <w:rPr>
          <w:color w:val="3B3B3B"/>
          <w:spacing w:val="-32"/>
          <w:w w:val="105"/>
          <w:sz w:val="23"/>
        </w:rPr>
        <w:t> </w:t>
      </w:r>
      <w:r>
        <w:rPr>
          <w:color w:val="3B3B3B"/>
          <w:w w:val="105"/>
          <w:sz w:val="23"/>
        </w:rPr>
        <w:t>misrepresented</w:t>
      </w:r>
      <w:r>
        <w:rPr>
          <w:color w:val="3B3B3B"/>
          <w:spacing w:val="-25"/>
          <w:w w:val="105"/>
          <w:sz w:val="23"/>
        </w:rPr>
        <w:t> </w:t>
      </w:r>
      <w:r>
        <w:rPr>
          <w:color w:val="3B3B3B"/>
          <w:w w:val="105"/>
          <w:sz w:val="23"/>
        </w:rPr>
        <w:t>any</w:t>
      </w:r>
      <w:r>
        <w:rPr>
          <w:color w:val="3B3B3B"/>
          <w:spacing w:val="-20"/>
          <w:w w:val="105"/>
          <w:sz w:val="23"/>
        </w:rPr>
        <w:t> </w:t>
      </w:r>
      <w:r>
        <w:rPr>
          <w:color w:val="3B3B3B"/>
          <w:w w:val="105"/>
          <w:sz w:val="23"/>
        </w:rPr>
        <w:t>material</w:t>
      </w:r>
      <w:r>
        <w:rPr>
          <w:color w:val="3B3B3B"/>
          <w:spacing w:val="-1"/>
          <w:w w:val="105"/>
          <w:sz w:val="23"/>
        </w:rPr>
        <w:t> </w:t>
      </w:r>
      <w:r>
        <w:rPr>
          <w:color w:val="3B3B3B"/>
          <w:w w:val="105"/>
          <w:sz w:val="23"/>
        </w:rPr>
        <w:t>information,</w:t>
      </w:r>
      <w:r>
        <w:rPr>
          <w:color w:val="3B3B3B"/>
          <w:spacing w:val="-3"/>
          <w:w w:val="105"/>
          <w:sz w:val="23"/>
        </w:rPr>
        <w:t> </w:t>
      </w:r>
      <w:r>
        <w:rPr>
          <w:color w:val="3B3B3B"/>
          <w:w w:val="105"/>
          <w:sz w:val="23"/>
        </w:rPr>
        <w:t>or</w:t>
      </w:r>
      <w:r>
        <w:rPr>
          <w:color w:val="3B3B3B"/>
          <w:spacing w:val="-10"/>
          <w:w w:val="105"/>
          <w:sz w:val="23"/>
        </w:rPr>
        <w:t> </w:t>
      </w:r>
      <w:r>
        <w:rPr>
          <w:color w:val="282828"/>
          <w:w w:val="105"/>
          <w:sz w:val="23"/>
        </w:rPr>
        <w:t>knowingly withhold or </w:t>
      </w:r>
      <w:r>
        <w:rPr>
          <w:color w:val="3B3B3B"/>
          <w:w w:val="105"/>
          <w:sz w:val="23"/>
        </w:rPr>
        <w:t>cause </w:t>
      </w:r>
      <w:r>
        <w:rPr>
          <w:color w:val="282828"/>
          <w:w w:val="105"/>
          <w:sz w:val="23"/>
        </w:rPr>
        <w:t>to </w:t>
      </w:r>
      <w:r>
        <w:rPr>
          <w:color w:val="3B3B3B"/>
          <w:w w:val="105"/>
          <w:sz w:val="23"/>
        </w:rPr>
        <w:t>be</w:t>
      </w:r>
      <w:r>
        <w:rPr>
          <w:color w:val="3B3B3B"/>
          <w:spacing w:val="-44"/>
          <w:w w:val="105"/>
          <w:sz w:val="23"/>
        </w:rPr>
        <w:t> </w:t>
      </w:r>
      <w:r>
        <w:rPr>
          <w:color w:val="282828"/>
          <w:w w:val="105"/>
          <w:sz w:val="23"/>
        </w:rPr>
        <w:t>withheld </w:t>
      </w:r>
      <w:r>
        <w:rPr>
          <w:color w:val="3B3B3B"/>
          <w:w w:val="105"/>
          <w:sz w:val="23"/>
        </w:rPr>
        <w:t>any material information.</w:t>
      </w:r>
    </w:p>
    <w:p>
      <w:pPr>
        <w:pStyle w:val="BodyText"/>
        <w:spacing w:before="1"/>
        <w:rPr>
          <w:sz w:val="23"/>
        </w:rPr>
      </w:pPr>
    </w:p>
    <w:p>
      <w:pPr>
        <w:pStyle w:val="ListParagraph"/>
        <w:numPr>
          <w:ilvl w:val="1"/>
          <w:numId w:val="99"/>
        </w:numPr>
        <w:tabs>
          <w:tab w:pos="2293" w:val="left" w:leader="none"/>
          <w:tab w:pos="2294" w:val="left" w:leader="none"/>
        </w:tabs>
        <w:spacing w:line="240" w:lineRule="auto" w:before="0" w:after="0"/>
        <w:ind w:left="3004" w:right="0" w:hanging="1437"/>
        <w:jc w:val="left"/>
        <w:rPr>
          <w:color w:val="282828"/>
          <w:sz w:val="24"/>
        </w:rPr>
      </w:pPr>
      <w:r>
        <w:rPr>
          <w:color w:val="3B3B3B"/>
          <w:sz w:val="24"/>
        </w:rPr>
        <w:t>GIFTS</w:t>
      </w:r>
    </w:p>
    <w:p>
      <w:pPr>
        <w:pStyle w:val="BodyText"/>
        <w:spacing w:before="3"/>
        <w:rPr>
          <w:sz w:val="22"/>
        </w:rPr>
      </w:pPr>
    </w:p>
    <w:p>
      <w:pPr>
        <w:pStyle w:val="ListParagraph"/>
        <w:numPr>
          <w:ilvl w:val="1"/>
          <w:numId w:val="99"/>
        </w:numPr>
        <w:tabs>
          <w:tab w:pos="3011" w:val="left" w:leader="none"/>
        </w:tabs>
        <w:spacing w:line="249" w:lineRule="auto" w:before="0" w:after="0"/>
        <w:ind w:left="3004" w:right="120" w:hanging="715"/>
        <w:jc w:val="both"/>
        <w:rPr>
          <w:color w:val="282828"/>
          <w:sz w:val="20"/>
        </w:rPr>
      </w:pPr>
      <w:r>
        <w:rPr>
          <w:color w:val="282828"/>
          <w:w w:val="105"/>
          <w:sz w:val="23"/>
        </w:rPr>
        <w:t>No member </w:t>
      </w:r>
      <w:r>
        <w:rPr>
          <w:color w:val="3B3B3B"/>
          <w:w w:val="105"/>
          <w:sz w:val="23"/>
        </w:rPr>
        <w:t>shall accept from </w:t>
      </w:r>
      <w:r>
        <w:rPr>
          <w:color w:val="3B3B3B"/>
          <w:w w:val="105"/>
          <w:sz w:val="20"/>
        </w:rPr>
        <w:t>any </w:t>
      </w:r>
      <w:r>
        <w:rPr>
          <w:color w:val="3B3B3B"/>
          <w:w w:val="105"/>
          <w:sz w:val="23"/>
        </w:rPr>
        <w:t>person or organi</w:t>
      </w:r>
      <w:r>
        <w:rPr>
          <w:color w:val="565656"/>
          <w:w w:val="105"/>
          <w:sz w:val="23"/>
        </w:rPr>
        <w:t>z</w:t>
      </w:r>
      <w:r>
        <w:rPr>
          <w:color w:val="3B3B3B"/>
          <w:w w:val="105"/>
          <w:sz w:val="23"/>
        </w:rPr>
        <w:t>ation </w:t>
      </w:r>
      <w:r>
        <w:rPr>
          <w:color w:val="3B3B3B"/>
          <w:w w:val="105"/>
          <w:sz w:val="20"/>
        </w:rPr>
        <w:t>any </w:t>
      </w:r>
      <w:r>
        <w:rPr>
          <w:color w:val="282828"/>
          <w:w w:val="105"/>
          <w:sz w:val="23"/>
        </w:rPr>
        <w:t>gift,</w:t>
      </w:r>
      <w:r>
        <w:rPr>
          <w:color w:val="282828"/>
          <w:w w:val="105"/>
          <w:sz w:val="20"/>
        </w:rPr>
        <w:t>including mon</w:t>
      </w:r>
      <w:r>
        <w:rPr>
          <w:color w:val="565656"/>
          <w:w w:val="105"/>
          <w:sz w:val="20"/>
        </w:rPr>
        <w:t>e</w:t>
      </w:r>
      <w:r>
        <w:rPr>
          <w:color w:val="3B3B3B"/>
          <w:w w:val="105"/>
          <w:sz w:val="20"/>
        </w:rPr>
        <w:t>y, </w:t>
      </w:r>
      <w:r>
        <w:rPr>
          <w:color w:val="3B3B3B"/>
          <w:w w:val="105"/>
          <w:sz w:val="23"/>
        </w:rPr>
        <w:t>tangible </w:t>
      </w:r>
      <w:r>
        <w:rPr>
          <w:color w:val="282828"/>
          <w:w w:val="105"/>
          <w:sz w:val="23"/>
        </w:rPr>
        <w:t>or intangible property, </w:t>
      </w:r>
      <w:r>
        <w:rPr>
          <w:color w:val="3B3B3B"/>
          <w:w w:val="105"/>
          <w:sz w:val="23"/>
        </w:rPr>
        <w:t>food, beverage, </w:t>
      </w:r>
      <w:r>
        <w:rPr>
          <w:color w:val="282828"/>
          <w:w w:val="105"/>
          <w:sz w:val="23"/>
        </w:rPr>
        <w:t>loan, </w:t>
      </w:r>
      <w:r>
        <w:rPr>
          <w:color w:val="3B3B3B"/>
          <w:spacing w:val="-4"/>
          <w:w w:val="105"/>
          <w:sz w:val="23"/>
        </w:rPr>
        <w:t>promise</w:t>
      </w:r>
      <w:r>
        <w:rPr>
          <w:color w:val="565656"/>
          <w:spacing w:val="-4"/>
          <w:w w:val="105"/>
          <w:sz w:val="23"/>
        </w:rPr>
        <w:t>, </w:t>
      </w:r>
      <w:r>
        <w:rPr>
          <w:color w:val="3B3B3B"/>
          <w:w w:val="105"/>
          <w:sz w:val="23"/>
        </w:rPr>
        <w:t>service, or </w:t>
      </w:r>
      <w:r>
        <w:rPr>
          <w:color w:val="282828"/>
          <w:w w:val="105"/>
          <w:sz w:val="23"/>
        </w:rPr>
        <w:t>entertainment,</w:t>
      </w:r>
      <w:r>
        <w:rPr>
          <w:color w:val="282828"/>
          <w:spacing w:val="-34"/>
          <w:w w:val="105"/>
          <w:sz w:val="23"/>
        </w:rPr>
        <w:t> </w:t>
      </w:r>
      <w:r>
        <w:rPr>
          <w:color w:val="3B3B3B"/>
          <w:w w:val="105"/>
          <w:sz w:val="23"/>
        </w:rPr>
        <w:t>if</w:t>
      </w:r>
      <w:r>
        <w:rPr>
          <w:color w:val="3B3B3B"/>
          <w:spacing w:val="-16"/>
          <w:w w:val="105"/>
          <w:sz w:val="23"/>
        </w:rPr>
        <w:t> </w:t>
      </w:r>
      <w:r>
        <w:rPr>
          <w:color w:val="3B3B3B"/>
          <w:w w:val="105"/>
          <w:sz w:val="23"/>
        </w:rPr>
        <w:t>any</w:t>
      </w:r>
      <w:r>
        <w:rPr>
          <w:color w:val="3B3B3B"/>
          <w:spacing w:val="-14"/>
          <w:w w:val="105"/>
          <w:sz w:val="23"/>
        </w:rPr>
        <w:t> </w:t>
      </w:r>
      <w:r>
        <w:rPr>
          <w:color w:val="282828"/>
          <w:w w:val="105"/>
          <w:sz w:val="23"/>
        </w:rPr>
        <w:t>inference</w:t>
      </w:r>
      <w:r>
        <w:rPr>
          <w:color w:val="282828"/>
          <w:spacing w:val="-16"/>
          <w:w w:val="105"/>
          <w:sz w:val="23"/>
        </w:rPr>
        <w:t> </w:t>
      </w:r>
      <w:r>
        <w:rPr>
          <w:color w:val="3B3B3B"/>
          <w:w w:val="105"/>
          <w:sz w:val="23"/>
        </w:rPr>
        <w:t>could</w:t>
      </w:r>
      <w:r>
        <w:rPr>
          <w:color w:val="3B3B3B"/>
          <w:spacing w:val="9"/>
          <w:w w:val="105"/>
          <w:sz w:val="23"/>
        </w:rPr>
        <w:t> </w:t>
      </w:r>
      <w:r>
        <w:rPr>
          <w:color w:val="3B3B3B"/>
          <w:w w:val="105"/>
          <w:sz w:val="23"/>
        </w:rPr>
        <w:t>be</w:t>
      </w:r>
      <w:r>
        <w:rPr>
          <w:color w:val="3B3B3B"/>
          <w:spacing w:val="-22"/>
          <w:w w:val="105"/>
          <w:sz w:val="23"/>
        </w:rPr>
        <w:t> </w:t>
      </w:r>
      <w:r>
        <w:rPr>
          <w:color w:val="3B3B3B"/>
          <w:w w:val="105"/>
          <w:sz w:val="23"/>
        </w:rPr>
        <w:t>drawn</w:t>
      </w:r>
      <w:r>
        <w:rPr>
          <w:color w:val="3B3B3B"/>
          <w:spacing w:val="-14"/>
          <w:w w:val="105"/>
          <w:sz w:val="23"/>
        </w:rPr>
        <w:t> </w:t>
      </w:r>
      <w:r>
        <w:rPr>
          <w:color w:val="282828"/>
          <w:w w:val="105"/>
          <w:sz w:val="23"/>
        </w:rPr>
        <w:t>that</w:t>
      </w:r>
      <w:r>
        <w:rPr>
          <w:color w:val="282828"/>
          <w:spacing w:val="-20"/>
          <w:w w:val="105"/>
          <w:sz w:val="23"/>
        </w:rPr>
        <w:t> </w:t>
      </w:r>
      <w:r>
        <w:rPr>
          <w:color w:val="3B3B3B"/>
          <w:w w:val="105"/>
          <w:sz w:val="23"/>
        </w:rPr>
        <w:t>the</w:t>
      </w:r>
      <w:r>
        <w:rPr>
          <w:color w:val="3B3B3B"/>
          <w:spacing w:val="-20"/>
          <w:w w:val="105"/>
          <w:sz w:val="23"/>
        </w:rPr>
        <w:t> </w:t>
      </w:r>
      <w:r>
        <w:rPr>
          <w:color w:val="3B3B3B"/>
          <w:w w:val="105"/>
          <w:sz w:val="23"/>
        </w:rPr>
        <w:t>person</w:t>
      </w:r>
      <w:r>
        <w:rPr>
          <w:color w:val="3B3B3B"/>
          <w:spacing w:val="-13"/>
          <w:w w:val="105"/>
          <w:sz w:val="23"/>
        </w:rPr>
        <w:t> </w:t>
      </w:r>
      <w:r>
        <w:rPr>
          <w:color w:val="3B3B3B"/>
          <w:w w:val="105"/>
          <w:sz w:val="23"/>
        </w:rPr>
        <w:t>or</w:t>
      </w:r>
      <w:r>
        <w:rPr>
          <w:color w:val="3B3B3B"/>
          <w:spacing w:val="-22"/>
          <w:w w:val="105"/>
          <w:sz w:val="23"/>
        </w:rPr>
        <w:t> </w:t>
      </w:r>
      <w:r>
        <w:rPr>
          <w:color w:val="282828"/>
          <w:w w:val="105"/>
          <w:sz w:val="23"/>
        </w:rPr>
        <w:t>organization</w:t>
      </w:r>
      <w:r>
        <w:rPr>
          <w:color w:val="282828"/>
          <w:spacing w:val="-2"/>
          <w:w w:val="105"/>
          <w:sz w:val="23"/>
        </w:rPr>
        <w:t> </w:t>
      </w:r>
      <w:r>
        <w:rPr>
          <w:color w:val="565656"/>
          <w:w w:val="105"/>
          <w:sz w:val="23"/>
        </w:rPr>
        <w:t>s</w:t>
      </w:r>
      <w:r>
        <w:rPr>
          <w:color w:val="282828"/>
          <w:w w:val="105"/>
          <w:sz w:val="23"/>
        </w:rPr>
        <w:t>eeks to influence </w:t>
      </w:r>
      <w:r>
        <w:rPr>
          <w:color w:val="3B3B3B"/>
          <w:w w:val="105"/>
          <w:sz w:val="23"/>
        </w:rPr>
        <w:t>action of an official </w:t>
      </w:r>
      <w:r>
        <w:rPr>
          <w:color w:val="282828"/>
          <w:w w:val="105"/>
          <w:sz w:val="23"/>
        </w:rPr>
        <w:t>nature, </w:t>
      </w:r>
      <w:r>
        <w:rPr>
          <w:color w:val="3B3B3B"/>
          <w:w w:val="105"/>
          <w:sz w:val="23"/>
        </w:rPr>
        <w:t>seeks </w:t>
      </w:r>
      <w:r>
        <w:rPr>
          <w:color w:val="282828"/>
          <w:w w:val="105"/>
          <w:sz w:val="23"/>
        </w:rPr>
        <w:t>to </w:t>
      </w:r>
      <w:r>
        <w:rPr>
          <w:color w:val="3B3B3B"/>
          <w:w w:val="105"/>
          <w:sz w:val="23"/>
        </w:rPr>
        <w:t>affect the </w:t>
      </w:r>
      <w:r>
        <w:rPr>
          <w:color w:val="282828"/>
          <w:w w:val="105"/>
          <w:sz w:val="23"/>
        </w:rPr>
        <w:t>performance or non­ </w:t>
      </w:r>
      <w:r>
        <w:rPr>
          <w:color w:val="3B3B3B"/>
          <w:w w:val="105"/>
          <w:sz w:val="23"/>
        </w:rPr>
        <w:t>performance of an official </w:t>
      </w:r>
      <w:r>
        <w:rPr>
          <w:color w:val="282828"/>
          <w:w w:val="105"/>
          <w:sz w:val="23"/>
        </w:rPr>
        <w:t>duty, </w:t>
      </w:r>
      <w:r>
        <w:rPr>
          <w:color w:val="3B3B3B"/>
          <w:w w:val="105"/>
          <w:sz w:val="23"/>
        </w:rPr>
        <w:t>or ha</w:t>
      </w:r>
      <w:r>
        <w:rPr>
          <w:color w:val="565656"/>
          <w:w w:val="105"/>
          <w:sz w:val="23"/>
        </w:rPr>
        <w:t>s </w:t>
      </w:r>
      <w:r>
        <w:rPr>
          <w:color w:val="282828"/>
          <w:w w:val="105"/>
          <w:sz w:val="23"/>
        </w:rPr>
        <w:t>an </w:t>
      </w:r>
      <w:r>
        <w:rPr>
          <w:color w:val="3B3B3B"/>
          <w:w w:val="105"/>
          <w:sz w:val="23"/>
        </w:rPr>
        <w:t>interest which </w:t>
      </w:r>
      <w:r>
        <w:rPr>
          <w:color w:val="282828"/>
          <w:w w:val="105"/>
          <w:sz w:val="23"/>
        </w:rPr>
        <w:t>may </w:t>
      </w:r>
      <w:r>
        <w:rPr>
          <w:color w:val="3B3B3B"/>
          <w:w w:val="105"/>
          <w:sz w:val="23"/>
        </w:rPr>
        <w:t>be substantially </w:t>
      </w:r>
      <w:r>
        <w:rPr>
          <w:color w:val="282828"/>
          <w:w w:val="105"/>
          <w:sz w:val="23"/>
        </w:rPr>
        <w:t>affected</w:t>
      </w:r>
      <w:r>
        <w:rPr>
          <w:color w:val="282828"/>
          <w:spacing w:val="-5"/>
          <w:w w:val="105"/>
          <w:sz w:val="23"/>
        </w:rPr>
        <w:t> </w:t>
      </w:r>
      <w:r>
        <w:rPr>
          <w:color w:val="3B3B3B"/>
          <w:w w:val="105"/>
          <w:sz w:val="23"/>
        </w:rPr>
        <w:t>directly</w:t>
      </w:r>
      <w:r>
        <w:rPr>
          <w:color w:val="3B3B3B"/>
          <w:spacing w:val="-11"/>
          <w:w w:val="105"/>
          <w:sz w:val="23"/>
        </w:rPr>
        <w:t> </w:t>
      </w:r>
      <w:r>
        <w:rPr>
          <w:color w:val="3B3B3B"/>
          <w:w w:val="105"/>
          <w:sz w:val="23"/>
        </w:rPr>
        <w:t>or</w:t>
      </w:r>
      <w:r>
        <w:rPr>
          <w:color w:val="3B3B3B"/>
          <w:spacing w:val="-16"/>
          <w:w w:val="105"/>
          <w:sz w:val="23"/>
        </w:rPr>
        <w:t> </w:t>
      </w:r>
      <w:r>
        <w:rPr>
          <w:color w:val="282828"/>
          <w:w w:val="105"/>
          <w:sz w:val="23"/>
        </w:rPr>
        <w:t>indirectly</w:t>
      </w:r>
      <w:r>
        <w:rPr>
          <w:color w:val="282828"/>
          <w:spacing w:val="10"/>
          <w:w w:val="105"/>
          <w:sz w:val="23"/>
        </w:rPr>
        <w:t> </w:t>
      </w:r>
      <w:r>
        <w:rPr>
          <w:color w:val="282828"/>
          <w:w w:val="105"/>
          <w:sz w:val="23"/>
        </w:rPr>
        <w:t>by</w:t>
      </w:r>
      <w:r>
        <w:rPr>
          <w:color w:val="282828"/>
          <w:spacing w:val="-21"/>
          <w:w w:val="105"/>
          <w:sz w:val="23"/>
        </w:rPr>
        <w:t> </w:t>
      </w:r>
      <w:r>
        <w:rPr>
          <w:color w:val="3B3B3B"/>
          <w:w w:val="105"/>
          <w:sz w:val="23"/>
        </w:rPr>
        <w:t>the</w:t>
      </w:r>
      <w:r>
        <w:rPr>
          <w:color w:val="3B3B3B"/>
          <w:spacing w:val="-15"/>
          <w:w w:val="105"/>
          <w:sz w:val="23"/>
        </w:rPr>
        <w:t> </w:t>
      </w:r>
      <w:r>
        <w:rPr>
          <w:color w:val="282828"/>
          <w:w w:val="105"/>
          <w:sz w:val="23"/>
        </w:rPr>
        <w:t>performance</w:t>
      </w:r>
      <w:r>
        <w:rPr>
          <w:color w:val="282828"/>
          <w:spacing w:val="-2"/>
          <w:w w:val="105"/>
          <w:sz w:val="23"/>
        </w:rPr>
        <w:t> </w:t>
      </w:r>
      <w:r>
        <w:rPr>
          <w:color w:val="282828"/>
          <w:w w:val="105"/>
          <w:sz w:val="23"/>
        </w:rPr>
        <w:t>or</w:t>
      </w:r>
      <w:r>
        <w:rPr>
          <w:color w:val="282828"/>
          <w:spacing w:val="-17"/>
          <w:w w:val="105"/>
          <w:sz w:val="23"/>
        </w:rPr>
        <w:t> </w:t>
      </w:r>
      <w:r>
        <w:rPr>
          <w:color w:val="282828"/>
          <w:w w:val="105"/>
          <w:sz w:val="23"/>
        </w:rPr>
        <w:t>non-performance</w:t>
      </w:r>
      <w:r>
        <w:rPr>
          <w:color w:val="282828"/>
          <w:spacing w:val="-25"/>
          <w:w w:val="105"/>
          <w:sz w:val="23"/>
        </w:rPr>
        <w:t> </w:t>
      </w:r>
      <w:r>
        <w:rPr>
          <w:color w:val="282828"/>
          <w:w w:val="105"/>
          <w:sz w:val="23"/>
        </w:rPr>
        <w:t>of</w:t>
      </w:r>
      <w:r>
        <w:rPr>
          <w:color w:val="282828"/>
          <w:spacing w:val="-29"/>
          <w:w w:val="105"/>
          <w:sz w:val="23"/>
        </w:rPr>
        <w:t> </w:t>
      </w:r>
      <w:r>
        <w:rPr>
          <w:color w:val="3B3B3B"/>
          <w:w w:val="105"/>
          <w:sz w:val="23"/>
        </w:rPr>
        <w:t>an </w:t>
      </w:r>
      <w:r>
        <w:rPr>
          <w:color w:val="282828"/>
          <w:w w:val="105"/>
          <w:sz w:val="23"/>
        </w:rPr>
        <w:t>official </w:t>
      </w:r>
      <w:r>
        <w:rPr>
          <w:color w:val="3B3B3B"/>
          <w:w w:val="105"/>
          <w:sz w:val="23"/>
        </w:rPr>
        <w:t>duty.</w:t>
      </w:r>
    </w:p>
    <w:p>
      <w:pPr>
        <w:pStyle w:val="BodyText"/>
        <w:spacing w:before="3"/>
        <w:rPr>
          <w:sz w:val="23"/>
        </w:rPr>
      </w:pPr>
    </w:p>
    <w:p>
      <w:pPr>
        <w:pStyle w:val="ListParagraph"/>
        <w:numPr>
          <w:ilvl w:val="1"/>
          <w:numId w:val="100"/>
        </w:numPr>
        <w:tabs>
          <w:tab w:pos="2295" w:val="left" w:leader="none"/>
          <w:tab w:pos="2296" w:val="left" w:leader="none"/>
        </w:tabs>
        <w:spacing w:line="240" w:lineRule="auto" w:before="0" w:after="0"/>
        <w:ind w:left="3027" w:right="0" w:hanging="1455"/>
        <w:jc w:val="left"/>
        <w:rPr>
          <w:color w:val="282828"/>
          <w:sz w:val="24"/>
        </w:rPr>
      </w:pPr>
      <w:r>
        <w:rPr>
          <w:color w:val="282828"/>
          <w:spacing w:val="-7"/>
          <w:w w:val="105"/>
          <w:sz w:val="24"/>
        </w:rPr>
        <w:t>INTERFERENC</w:t>
      </w:r>
      <w:r>
        <w:rPr>
          <w:color w:val="565656"/>
          <w:spacing w:val="-7"/>
          <w:w w:val="105"/>
          <w:sz w:val="24"/>
        </w:rPr>
        <w:t>E</w:t>
      </w:r>
    </w:p>
    <w:p>
      <w:pPr>
        <w:pStyle w:val="BodyText"/>
        <w:spacing w:before="10"/>
        <w:rPr>
          <w:sz w:val="22"/>
        </w:rPr>
      </w:pPr>
    </w:p>
    <w:p>
      <w:pPr>
        <w:pStyle w:val="ListParagraph"/>
        <w:numPr>
          <w:ilvl w:val="1"/>
          <w:numId w:val="100"/>
        </w:numPr>
        <w:tabs>
          <w:tab w:pos="3020" w:val="left" w:leader="none"/>
        </w:tabs>
        <w:spacing w:line="249" w:lineRule="auto" w:before="0" w:after="0"/>
        <w:ind w:left="3027" w:right="104" w:hanging="720"/>
        <w:jc w:val="both"/>
        <w:rPr>
          <w:color w:val="3B3B3B"/>
          <w:sz w:val="23"/>
        </w:rPr>
      </w:pPr>
      <w:r>
        <w:rPr>
          <w:color w:val="282828"/>
          <w:w w:val="105"/>
          <w:sz w:val="23"/>
        </w:rPr>
        <w:t>A member </w:t>
      </w:r>
      <w:r>
        <w:rPr>
          <w:color w:val="565656"/>
          <w:w w:val="105"/>
          <w:sz w:val="23"/>
        </w:rPr>
        <w:t>s</w:t>
      </w:r>
      <w:r>
        <w:rPr>
          <w:color w:val="282828"/>
          <w:w w:val="105"/>
          <w:sz w:val="23"/>
        </w:rPr>
        <w:t>hall not knowingly </w:t>
      </w:r>
      <w:r>
        <w:rPr>
          <w:color w:val="3B3B3B"/>
          <w:w w:val="105"/>
          <w:sz w:val="23"/>
        </w:rPr>
        <w:t>interfere with a case assigned to or </w:t>
      </w:r>
      <w:r>
        <w:rPr>
          <w:color w:val="282828"/>
          <w:w w:val="105"/>
          <w:sz w:val="23"/>
        </w:rPr>
        <w:t>being handled </w:t>
      </w:r>
      <w:r>
        <w:rPr>
          <w:color w:val="3B3B3B"/>
          <w:w w:val="105"/>
          <w:sz w:val="23"/>
        </w:rPr>
        <w:t>by </w:t>
      </w:r>
      <w:r>
        <w:rPr>
          <w:color w:val="282828"/>
          <w:w w:val="105"/>
          <w:sz w:val="23"/>
        </w:rPr>
        <w:t>another member </w:t>
      </w:r>
      <w:r>
        <w:rPr>
          <w:color w:val="3B3B3B"/>
          <w:w w:val="105"/>
          <w:sz w:val="23"/>
        </w:rPr>
        <w:t>or </w:t>
      </w:r>
      <w:r>
        <w:rPr>
          <w:color w:val="282828"/>
          <w:w w:val="105"/>
          <w:sz w:val="23"/>
        </w:rPr>
        <w:t>another governmental agency </w:t>
      </w:r>
      <w:r>
        <w:rPr>
          <w:color w:val="3B3B3B"/>
          <w:w w:val="105"/>
          <w:sz w:val="23"/>
        </w:rPr>
        <w:t>without the consent of the other </w:t>
      </w:r>
      <w:r>
        <w:rPr>
          <w:color w:val="282828"/>
          <w:w w:val="105"/>
          <w:sz w:val="23"/>
        </w:rPr>
        <w:t>member </w:t>
      </w:r>
      <w:r>
        <w:rPr>
          <w:color w:val="3B3B3B"/>
          <w:w w:val="105"/>
          <w:sz w:val="23"/>
        </w:rPr>
        <w:t>or other governmental agency unless ordered </w:t>
      </w:r>
      <w:r>
        <w:rPr>
          <w:color w:val="282828"/>
          <w:w w:val="105"/>
          <w:sz w:val="23"/>
        </w:rPr>
        <w:t>to intervene by </w:t>
      </w:r>
      <w:r>
        <w:rPr>
          <w:color w:val="3B3B3B"/>
          <w:w w:val="105"/>
          <w:sz w:val="23"/>
        </w:rPr>
        <w:t>a </w:t>
      </w:r>
      <w:r>
        <w:rPr>
          <w:color w:val="282828"/>
          <w:w w:val="105"/>
          <w:sz w:val="23"/>
        </w:rPr>
        <w:t>Commanding Officer </w:t>
      </w:r>
      <w:r>
        <w:rPr>
          <w:color w:val="3B3B3B"/>
          <w:w w:val="105"/>
          <w:sz w:val="23"/>
        </w:rPr>
        <w:t>or </w:t>
      </w:r>
      <w:r>
        <w:rPr>
          <w:color w:val="282828"/>
          <w:w w:val="105"/>
          <w:sz w:val="23"/>
        </w:rPr>
        <w:t>unles</w:t>
      </w:r>
      <w:r>
        <w:rPr>
          <w:color w:val="565656"/>
          <w:w w:val="105"/>
          <w:sz w:val="23"/>
        </w:rPr>
        <w:t>s </w:t>
      </w:r>
      <w:r>
        <w:rPr>
          <w:color w:val="3B3B3B"/>
          <w:w w:val="105"/>
          <w:sz w:val="23"/>
        </w:rPr>
        <w:t>he</w:t>
      </w:r>
      <w:r>
        <w:rPr>
          <w:color w:val="565656"/>
          <w:w w:val="105"/>
          <w:sz w:val="23"/>
        </w:rPr>
        <w:t>/</w:t>
      </w:r>
      <w:r>
        <w:rPr>
          <w:color w:val="3B3B3B"/>
          <w:w w:val="105"/>
          <w:sz w:val="23"/>
        </w:rPr>
        <w:t>she </w:t>
      </w:r>
      <w:r>
        <w:rPr>
          <w:color w:val="282828"/>
          <w:w w:val="105"/>
          <w:sz w:val="23"/>
        </w:rPr>
        <w:t>believes that a </w:t>
      </w:r>
      <w:r>
        <w:rPr>
          <w:color w:val="3B3B3B"/>
          <w:w w:val="105"/>
          <w:sz w:val="23"/>
        </w:rPr>
        <w:t>manifest injustice </w:t>
      </w:r>
      <w:r>
        <w:rPr>
          <w:color w:val="282828"/>
          <w:w w:val="105"/>
          <w:sz w:val="23"/>
        </w:rPr>
        <w:t>would result </w:t>
      </w:r>
      <w:r>
        <w:rPr>
          <w:color w:val="3B3B3B"/>
          <w:w w:val="105"/>
          <w:sz w:val="23"/>
        </w:rPr>
        <w:t>from </w:t>
      </w:r>
      <w:r>
        <w:rPr>
          <w:color w:val="282828"/>
          <w:w w:val="105"/>
          <w:sz w:val="23"/>
        </w:rPr>
        <w:t>failure to </w:t>
      </w:r>
      <w:r>
        <w:rPr>
          <w:color w:val="3B3B3B"/>
          <w:w w:val="105"/>
          <w:sz w:val="23"/>
        </w:rPr>
        <w:t>take </w:t>
      </w:r>
      <w:r>
        <w:rPr>
          <w:color w:val="282828"/>
          <w:w w:val="105"/>
          <w:sz w:val="23"/>
        </w:rPr>
        <w:t>immediate</w:t>
      </w:r>
      <w:r>
        <w:rPr>
          <w:color w:val="282828"/>
          <w:spacing w:val="-35"/>
          <w:w w:val="105"/>
          <w:sz w:val="23"/>
        </w:rPr>
        <w:t> </w:t>
      </w:r>
      <w:r>
        <w:rPr>
          <w:color w:val="3B3B3B"/>
          <w:w w:val="105"/>
          <w:sz w:val="23"/>
        </w:rPr>
        <w:t>action.</w:t>
      </w:r>
    </w:p>
    <w:p>
      <w:pPr>
        <w:spacing w:after="0" w:line="249" w:lineRule="auto"/>
        <w:jc w:val="both"/>
        <w:rPr>
          <w:sz w:val="23"/>
        </w:rPr>
        <w:sectPr>
          <w:pgSz w:w="12240" w:h="15820"/>
          <w:pgMar w:header="0" w:footer="874" w:top="1500" w:bottom="1060" w:left="40" w:right="1120"/>
        </w:sectPr>
      </w:pPr>
    </w:p>
    <w:p>
      <w:pPr>
        <w:tabs>
          <w:tab w:pos="2274" w:val="left" w:leader="none"/>
        </w:tabs>
        <w:spacing w:before="132"/>
        <w:ind w:left="1561" w:right="0" w:firstLine="0"/>
        <w:jc w:val="left"/>
        <w:rPr>
          <w:sz w:val="23"/>
        </w:rPr>
      </w:pPr>
      <w:r>
        <w:rPr/>
        <w:pict>
          <v:line style="position:absolute;mso-position-horizontal-relative:page;mso-position-vertical-relative:page;z-index:3784" from="6.909091pt,787.910217pt" to="218.1818pt,787.910217pt" stroked="true" strokeweight=".727273pt" strokecolor="#000000">
            <v:stroke dashstyle="solid"/>
            <w10:wrap type="none"/>
          </v:line>
        </w:pict>
      </w:r>
      <w:r>
        <w:rPr>
          <w:color w:val="232323"/>
          <w:w w:val="105"/>
          <w:sz w:val="22"/>
        </w:rPr>
        <w:t>10.0</w:t>
        <w:tab/>
      </w:r>
      <w:r>
        <w:rPr>
          <w:color w:val="363636"/>
          <w:w w:val="105"/>
          <w:sz w:val="23"/>
        </w:rPr>
        <w:t>MEMBERSHIP </w:t>
      </w:r>
      <w:r>
        <w:rPr>
          <w:color w:val="232323"/>
          <w:w w:val="105"/>
          <w:sz w:val="23"/>
        </w:rPr>
        <w:t>IN</w:t>
      </w:r>
      <w:r>
        <w:rPr>
          <w:color w:val="232323"/>
          <w:spacing w:val="-45"/>
          <w:w w:val="105"/>
          <w:sz w:val="23"/>
        </w:rPr>
        <w:t> </w:t>
      </w:r>
      <w:r>
        <w:rPr>
          <w:color w:val="363636"/>
          <w:w w:val="105"/>
          <w:sz w:val="23"/>
        </w:rPr>
        <w:t>ORGANIZATIONS</w:t>
      </w:r>
    </w:p>
    <w:p>
      <w:pPr>
        <w:pStyle w:val="BodyText"/>
        <w:rPr>
          <w:sz w:val="25"/>
        </w:rPr>
      </w:pPr>
    </w:p>
    <w:p>
      <w:pPr>
        <w:spacing w:line="249" w:lineRule="auto" w:before="0"/>
        <w:ind w:left="2997" w:right="148" w:hanging="717"/>
        <w:jc w:val="both"/>
        <w:rPr>
          <w:sz w:val="23"/>
        </w:rPr>
      </w:pPr>
      <w:r>
        <w:rPr>
          <w:color w:val="363636"/>
          <w:w w:val="105"/>
          <w:sz w:val="23"/>
        </w:rPr>
        <w:t>10</w:t>
      </w:r>
      <w:r>
        <w:rPr>
          <w:imprint/>
          <w:color w:val="9E9E9E"/>
          <w:w w:val="105"/>
          <w:sz w:val="23"/>
        </w:rPr>
        <w:t>. </w:t>
      </w:r>
      <w:r>
        <w:rPr>
          <w:shadow w:val="0"/>
          <w:color w:val="232323"/>
          <w:w w:val="105"/>
          <w:sz w:val="23"/>
        </w:rPr>
        <w:t>1 </w:t>
      </w:r>
      <w:r>
        <w:rPr>
          <w:shadow w:val="0"/>
          <w:color w:val="363636"/>
          <w:w w:val="105"/>
          <w:sz w:val="23"/>
        </w:rPr>
        <w:t>Except in </w:t>
      </w:r>
      <w:r>
        <w:rPr>
          <w:shadow w:val="0"/>
          <w:color w:val="232323"/>
          <w:w w:val="105"/>
          <w:sz w:val="23"/>
        </w:rPr>
        <w:t>the </w:t>
      </w:r>
      <w:r>
        <w:rPr>
          <w:shadow w:val="0"/>
          <w:color w:val="363636"/>
          <w:w w:val="105"/>
          <w:sz w:val="23"/>
        </w:rPr>
        <w:t>performance of </w:t>
      </w:r>
      <w:r>
        <w:rPr>
          <w:shadow w:val="0"/>
          <w:color w:val="232323"/>
          <w:w w:val="105"/>
          <w:sz w:val="23"/>
        </w:rPr>
        <w:t>duty, </w:t>
      </w:r>
      <w:r>
        <w:rPr>
          <w:shadow w:val="0"/>
          <w:color w:val="363636"/>
          <w:w w:val="105"/>
          <w:sz w:val="23"/>
        </w:rPr>
        <w:t>no </w:t>
      </w:r>
      <w:r>
        <w:rPr>
          <w:shadow w:val="0"/>
          <w:color w:val="232323"/>
          <w:w w:val="105"/>
          <w:sz w:val="23"/>
        </w:rPr>
        <w:t>member </w:t>
      </w:r>
      <w:r>
        <w:rPr>
          <w:shadow w:val="0"/>
          <w:color w:val="363636"/>
          <w:w w:val="105"/>
          <w:sz w:val="23"/>
        </w:rPr>
        <w:t>shall </w:t>
      </w:r>
      <w:r>
        <w:rPr>
          <w:shadow w:val="0"/>
          <w:color w:val="232323"/>
          <w:w w:val="105"/>
          <w:sz w:val="23"/>
        </w:rPr>
        <w:t>join </w:t>
      </w:r>
      <w:r>
        <w:rPr>
          <w:shadow w:val="0"/>
          <w:color w:val="363636"/>
          <w:w w:val="105"/>
          <w:sz w:val="23"/>
        </w:rPr>
        <w:t>or become </w:t>
      </w:r>
      <w:r>
        <w:rPr>
          <w:shadow w:val="0"/>
          <w:color w:val="4B4B4B"/>
          <w:w w:val="105"/>
          <w:sz w:val="23"/>
        </w:rPr>
        <w:t>a </w:t>
      </w:r>
      <w:r>
        <w:rPr>
          <w:shadow w:val="0"/>
          <w:color w:val="232323"/>
          <w:w w:val="105"/>
          <w:sz w:val="23"/>
        </w:rPr>
        <w:t>member </w:t>
      </w:r>
      <w:r>
        <w:rPr>
          <w:shadow w:val="0"/>
          <w:color w:val="363636"/>
          <w:w w:val="105"/>
          <w:sz w:val="23"/>
        </w:rPr>
        <w:t>of any organization or society which advocates, </w:t>
      </w:r>
      <w:r>
        <w:rPr>
          <w:shadow w:val="0"/>
          <w:color w:val="232323"/>
          <w:w w:val="105"/>
          <w:sz w:val="23"/>
        </w:rPr>
        <w:t>prom</w:t>
      </w:r>
      <w:r>
        <w:rPr>
          <w:shadow w:val="0"/>
          <w:color w:val="4B4B4B"/>
          <w:w w:val="105"/>
          <w:sz w:val="23"/>
        </w:rPr>
        <w:t>otes, </w:t>
      </w:r>
      <w:r>
        <w:rPr>
          <w:shadow w:val="0"/>
          <w:color w:val="232323"/>
          <w:w w:val="105"/>
          <w:sz w:val="23"/>
        </w:rPr>
        <w:t>plans</w:t>
      </w:r>
      <w:r>
        <w:rPr>
          <w:shadow w:val="0"/>
          <w:color w:val="4B4B4B"/>
          <w:w w:val="105"/>
          <w:sz w:val="23"/>
        </w:rPr>
        <w:t>, </w:t>
      </w:r>
      <w:r>
        <w:rPr>
          <w:shadow w:val="0"/>
          <w:color w:val="363636"/>
          <w:w w:val="105"/>
          <w:sz w:val="23"/>
        </w:rPr>
        <w:t>or effects the </w:t>
      </w:r>
      <w:r>
        <w:rPr>
          <w:shadow w:val="0"/>
          <w:color w:val="232323"/>
          <w:w w:val="105"/>
          <w:sz w:val="23"/>
        </w:rPr>
        <w:t>de</w:t>
      </w:r>
      <w:r>
        <w:rPr>
          <w:shadow w:val="0"/>
          <w:color w:val="4B4B4B"/>
          <w:w w:val="105"/>
          <w:sz w:val="23"/>
        </w:rPr>
        <w:t>structio</w:t>
      </w:r>
      <w:r>
        <w:rPr>
          <w:shadow w:val="0"/>
          <w:color w:val="232323"/>
          <w:w w:val="105"/>
          <w:sz w:val="23"/>
        </w:rPr>
        <w:t>n of property, th</w:t>
      </w:r>
      <w:r>
        <w:rPr>
          <w:shadow w:val="0"/>
          <w:color w:val="4B4B4B"/>
          <w:w w:val="105"/>
          <w:sz w:val="23"/>
        </w:rPr>
        <w:t>e </w:t>
      </w:r>
      <w:r>
        <w:rPr>
          <w:shadow w:val="0"/>
          <w:color w:val="232323"/>
          <w:w w:val="105"/>
          <w:sz w:val="23"/>
        </w:rPr>
        <w:t>infliction </w:t>
      </w:r>
      <w:r>
        <w:rPr>
          <w:shadow w:val="0"/>
          <w:color w:val="363636"/>
          <w:w w:val="105"/>
          <w:sz w:val="23"/>
        </w:rPr>
        <w:t>of </w:t>
      </w:r>
      <w:r>
        <w:rPr>
          <w:shadow w:val="0"/>
          <w:color w:val="232323"/>
          <w:w w:val="105"/>
          <w:sz w:val="23"/>
        </w:rPr>
        <w:t>per</w:t>
      </w:r>
      <w:r>
        <w:rPr>
          <w:shadow w:val="0"/>
          <w:color w:val="4B4B4B"/>
          <w:w w:val="105"/>
          <w:sz w:val="23"/>
        </w:rPr>
        <w:t>son</w:t>
      </w:r>
      <w:r>
        <w:rPr>
          <w:shadow w:val="0"/>
          <w:color w:val="232323"/>
          <w:w w:val="105"/>
          <w:sz w:val="23"/>
        </w:rPr>
        <w:t>al </w:t>
      </w:r>
      <w:r>
        <w:rPr>
          <w:shadow w:val="0"/>
          <w:color w:val="363636"/>
          <w:w w:val="105"/>
          <w:sz w:val="23"/>
        </w:rPr>
        <w:t>injury, or </w:t>
      </w:r>
      <w:r>
        <w:rPr>
          <w:shadow w:val="0"/>
          <w:color w:val="232323"/>
          <w:w w:val="105"/>
          <w:sz w:val="23"/>
        </w:rPr>
        <w:t>the </w:t>
      </w:r>
      <w:r>
        <w:rPr>
          <w:shadow w:val="0"/>
          <w:color w:val="363636"/>
          <w:w w:val="105"/>
          <w:sz w:val="23"/>
        </w:rPr>
        <w:t>overthrow of or interference with any </w:t>
      </w:r>
      <w:r>
        <w:rPr>
          <w:shadow w:val="0"/>
          <w:color w:val="232323"/>
          <w:w w:val="105"/>
          <w:sz w:val="23"/>
        </w:rPr>
        <w:t>lawfully </w:t>
      </w:r>
      <w:r>
        <w:rPr>
          <w:shadow w:val="0"/>
          <w:color w:val="363636"/>
          <w:w w:val="105"/>
          <w:sz w:val="23"/>
        </w:rPr>
        <w:t>constituted government in </w:t>
      </w:r>
      <w:r>
        <w:rPr>
          <w:shadow w:val="0"/>
          <w:color w:val="232323"/>
          <w:w w:val="105"/>
          <w:sz w:val="23"/>
        </w:rPr>
        <w:t>the </w:t>
      </w:r>
      <w:r>
        <w:rPr>
          <w:shadow w:val="0"/>
          <w:color w:val="363636"/>
          <w:w w:val="105"/>
          <w:sz w:val="23"/>
        </w:rPr>
        <w:t>United States.</w:t>
      </w:r>
    </w:p>
    <w:p>
      <w:pPr>
        <w:pStyle w:val="BodyText"/>
        <w:spacing w:before="1"/>
      </w:pPr>
    </w:p>
    <w:p>
      <w:pPr>
        <w:pStyle w:val="ListParagraph"/>
        <w:numPr>
          <w:ilvl w:val="1"/>
          <w:numId w:val="101"/>
        </w:numPr>
        <w:tabs>
          <w:tab w:pos="2284" w:val="left" w:leader="none"/>
          <w:tab w:pos="2285" w:val="left" w:leader="none"/>
        </w:tabs>
        <w:spacing w:line="240" w:lineRule="auto" w:before="0" w:after="0"/>
        <w:ind w:left="3003" w:right="0" w:hanging="1442"/>
        <w:jc w:val="left"/>
        <w:rPr>
          <w:sz w:val="23"/>
        </w:rPr>
      </w:pPr>
      <w:r>
        <w:rPr>
          <w:color w:val="363636"/>
          <w:w w:val="105"/>
          <w:sz w:val="23"/>
        </w:rPr>
        <w:t>OBEDIENCE TO</w:t>
      </w:r>
      <w:r>
        <w:rPr>
          <w:color w:val="363636"/>
          <w:spacing w:val="-19"/>
          <w:w w:val="105"/>
          <w:sz w:val="23"/>
        </w:rPr>
        <w:t> </w:t>
      </w:r>
      <w:r>
        <w:rPr>
          <w:color w:val="232323"/>
          <w:w w:val="105"/>
          <w:sz w:val="23"/>
        </w:rPr>
        <w:t>ORDERS</w:t>
      </w:r>
    </w:p>
    <w:p>
      <w:pPr>
        <w:pStyle w:val="BodyText"/>
        <w:spacing w:before="4"/>
      </w:pPr>
    </w:p>
    <w:p>
      <w:pPr>
        <w:pStyle w:val="ListParagraph"/>
        <w:numPr>
          <w:ilvl w:val="1"/>
          <w:numId w:val="101"/>
        </w:numPr>
        <w:tabs>
          <w:tab w:pos="3011" w:val="left" w:leader="none"/>
        </w:tabs>
        <w:spacing w:line="244" w:lineRule="auto" w:before="0" w:after="0"/>
        <w:ind w:left="3003" w:right="133" w:hanging="714"/>
        <w:jc w:val="both"/>
        <w:rPr>
          <w:sz w:val="23"/>
        </w:rPr>
      </w:pPr>
      <w:r>
        <w:rPr>
          <w:color w:val="363636"/>
          <w:w w:val="110"/>
          <w:sz w:val="23"/>
        </w:rPr>
        <w:t>A</w:t>
      </w:r>
      <w:r>
        <w:rPr>
          <w:color w:val="363636"/>
          <w:spacing w:val="-39"/>
          <w:w w:val="110"/>
          <w:sz w:val="23"/>
        </w:rPr>
        <w:t> </w:t>
      </w:r>
      <w:r>
        <w:rPr>
          <w:color w:val="363636"/>
          <w:w w:val="110"/>
          <w:sz w:val="23"/>
        </w:rPr>
        <w:t>member</w:t>
      </w:r>
      <w:r>
        <w:rPr>
          <w:color w:val="363636"/>
          <w:spacing w:val="-27"/>
          <w:w w:val="110"/>
          <w:sz w:val="23"/>
        </w:rPr>
        <w:t> </w:t>
      </w:r>
      <w:r>
        <w:rPr>
          <w:color w:val="363636"/>
          <w:w w:val="110"/>
          <w:sz w:val="23"/>
        </w:rPr>
        <w:t>shall</w:t>
      </w:r>
      <w:r>
        <w:rPr>
          <w:color w:val="363636"/>
          <w:spacing w:val="-30"/>
          <w:w w:val="110"/>
          <w:sz w:val="23"/>
        </w:rPr>
        <w:t> </w:t>
      </w:r>
      <w:r>
        <w:rPr>
          <w:color w:val="363636"/>
          <w:w w:val="110"/>
          <w:sz w:val="23"/>
        </w:rPr>
        <w:t>promptly</w:t>
      </w:r>
      <w:r>
        <w:rPr>
          <w:color w:val="363636"/>
          <w:spacing w:val="-21"/>
          <w:w w:val="110"/>
          <w:sz w:val="23"/>
        </w:rPr>
        <w:t> </w:t>
      </w:r>
      <w:r>
        <w:rPr>
          <w:color w:val="363636"/>
          <w:w w:val="110"/>
          <w:sz w:val="23"/>
        </w:rPr>
        <w:t>obey</w:t>
      </w:r>
      <w:r>
        <w:rPr>
          <w:color w:val="363636"/>
          <w:spacing w:val="-23"/>
          <w:w w:val="110"/>
          <w:sz w:val="23"/>
        </w:rPr>
        <w:t> </w:t>
      </w:r>
      <w:r>
        <w:rPr>
          <w:color w:val="363636"/>
          <w:w w:val="110"/>
          <w:sz w:val="23"/>
        </w:rPr>
        <w:t>and</w:t>
      </w:r>
      <w:r>
        <w:rPr>
          <w:color w:val="363636"/>
          <w:spacing w:val="-28"/>
          <w:w w:val="110"/>
          <w:sz w:val="23"/>
        </w:rPr>
        <w:t> </w:t>
      </w:r>
      <w:r>
        <w:rPr>
          <w:color w:val="363636"/>
          <w:w w:val="110"/>
          <w:sz w:val="23"/>
        </w:rPr>
        <w:t>execute</w:t>
      </w:r>
      <w:r>
        <w:rPr>
          <w:color w:val="363636"/>
          <w:spacing w:val="-28"/>
          <w:w w:val="110"/>
          <w:sz w:val="23"/>
        </w:rPr>
        <w:t> </w:t>
      </w:r>
      <w:r>
        <w:rPr>
          <w:color w:val="363636"/>
          <w:w w:val="110"/>
          <w:sz w:val="23"/>
        </w:rPr>
        <w:t>each</w:t>
      </w:r>
      <w:r>
        <w:rPr>
          <w:color w:val="363636"/>
          <w:spacing w:val="-23"/>
          <w:w w:val="110"/>
          <w:sz w:val="23"/>
        </w:rPr>
        <w:t> </w:t>
      </w:r>
      <w:r>
        <w:rPr>
          <w:color w:val="232323"/>
          <w:w w:val="110"/>
          <w:sz w:val="23"/>
        </w:rPr>
        <w:t>and</w:t>
      </w:r>
      <w:r>
        <w:rPr>
          <w:color w:val="232323"/>
          <w:spacing w:val="-24"/>
          <w:w w:val="110"/>
          <w:sz w:val="23"/>
        </w:rPr>
        <w:t> </w:t>
      </w:r>
      <w:r>
        <w:rPr>
          <w:color w:val="363636"/>
          <w:w w:val="110"/>
          <w:sz w:val="23"/>
        </w:rPr>
        <w:t>every</w:t>
      </w:r>
      <w:r>
        <w:rPr>
          <w:color w:val="363636"/>
          <w:spacing w:val="-23"/>
          <w:w w:val="110"/>
          <w:sz w:val="23"/>
        </w:rPr>
        <w:t> </w:t>
      </w:r>
      <w:r>
        <w:rPr>
          <w:color w:val="232323"/>
          <w:w w:val="110"/>
          <w:sz w:val="23"/>
        </w:rPr>
        <w:t>lawful</w:t>
      </w:r>
      <w:r>
        <w:rPr>
          <w:color w:val="232323"/>
          <w:spacing w:val="-28"/>
          <w:w w:val="110"/>
          <w:sz w:val="23"/>
        </w:rPr>
        <w:t> </w:t>
      </w:r>
      <w:r>
        <w:rPr>
          <w:color w:val="232323"/>
          <w:w w:val="110"/>
          <w:sz w:val="23"/>
        </w:rPr>
        <w:t>order</w:t>
      </w:r>
      <w:r>
        <w:rPr>
          <w:color w:val="232323"/>
          <w:spacing w:val="-27"/>
          <w:w w:val="110"/>
          <w:sz w:val="23"/>
        </w:rPr>
        <w:t> </w:t>
      </w:r>
      <w:r>
        <w:rPr>
          <w:color w:val="232323"/>
          <w:w w:val="110"/>
          <w:sz w:val="23"/>
        </w:rPr>
        <w:t>issued</w:t>
      </w:r>
      <w:r>
        <w:rPr>
          <w:color w:val="232323"/>
          <w:spacing w:val="-16"/>
          <w:w w:val="110"/>
          <w:sz w:val="23"/>
        </w:rPr>
        <w:t> </w:t>
      </w:r>
      <w:r>
        <w:rPr>
          <w:color w:val="232323"/>
          <w:w w:val="110"/>
          <w:sz w:val="23"/>
        </w:rPr>
        <w:t>to </w:t>
      </w:r>
      <w:r>
        <w:rPr>
          <w:color w:val="232323"/>
          <w:spacing w:val="-5"/>
          <w:w w:val="110"/>
          <w:sz w:val="23"/>
        </w:rPr>
        <w:t>him/her</w:t>
      </w:r>
      <w:r>
        <w:rPr>
          <w:color w:val="4B4B4B"/>
          <w:spacing w:val="-5"/>
          <w:w w:val="110"/>
          <w:sz w:val="23"/>
        </w:rPr>
        <w:t>,</w:t>
      </w:r>
      <w:r>
        <w:rPr>
          <w:color w:val="4B4B4B"/>
          <w:spacing w:val="-9"/>
          <w:w w:val="110"/>
          <w:sz w:val="23"/>
        </w:rPr>
        <w:t> </w:t>
      </w:r>
      <w:r>
        <w:rPr>
          <w:color w:val="363636"/>
          <w:w w:val="110"/>
          <w:sz w:val="23"/>
        </w:rPr>
        <w:t>whether</w:t>
      </w:r>
      <w:r>
        <w:rPr>
          <w:color w:val="363636"/>
          <w:spacing w:val="-4"/>
          <w:w w:val="110"/>
          <w:sz w:val="23"/>
        </w:rPr>
        <w:t> </w:t>
      </w:r>
      <w:r>
        <w:rPr>
          <w:color w:val="363636"/>
          <w:w w:val="110"/>
          <w:sz w:val="23"/>
        </w:rPr>
        <w:t>verbal</w:t>
      </w:r>
      <w:r>
        <w:rPr>
          <w:color w:val="363636"/>
          <w:spacing w:val="-10"/>
          <w:w w:val="110"/>
          <w:sz w:val="23"/>
        </w:rPr>
        <w:t> </w:t>
      </w:r>
      <w:r>
        <w:rPr>
          <w:color w:val="4B4B4B"/>
          <w:w w:val="110"/>
          <w:sz w:val="23"/>
        </w:rPr>
        <w:t>or</w:t>
      </w:r>
      <w:r>
        <w:rPr>
          <w:color w:val="4B4B4B"/>
          <w:spacing w:val="-7"/>
          <w:w w:val="110"/>
          <w:sz w:val="23"/>
        </w:rPr>
        <w:t> </w:t>
      </w:r>
      <w:r>
        <w:rPr>
          <w:color w:val="363636"/>
          <w:w w:val="110"/>
          <w:sz w:val="23"/>
        </w:rPr>
        <w:t>written,</w:t>
      </w:r>
      <w:r>
        <w:rPr>
          <w:color w:val="363636"/>
          <w:spacing w:val="-18"/>
          <w:w w:val="110"/>
          <w:sz w:val="23"/>
        </w:rPr>
        <w:t> </w:t>
      </w:r>
      <w:r>
        <w:rPr>
          <w:color w:val="363636"/>
          <w:w w:val="110"/>
          <w:sz w:val="23"/>
        </w:rPr>
        <w:t>by</w:t>
      </w:r>
      <w:r>
        <w:rPr>
          <w:color w:val="363636"/>
          <w:spacing w:val="-13"/>
          <w:w w:val="110"/>
          <w:sz w:val="23"/>
        </w:rPr>
        <w:t> </w:t>
      </w:r>
      <w:r>
        <w:rPr>
          <w:color w:val="363636"/>
          <w:w w:val="110"/>
          <w:sz w:val="23"/>
        </w:rPr>
        <w:t>a</w:t>
      </w:r>
      <w:r>
        <w:rPr>
          <w:color w:val="363636"/>
          <w:spacing w:val="-9"/>
          <w:w w:val="110"/>
          <w:sz w:val="23"/>
        </w:rPr>
        <w:t> </w:t>
      </w:r>
      <w:r>
        <w:rPr>
          <w:color w:val="4B4B4B"/>
          <w:w w:val="110"/>
          <w:sz w:val="23"/>
        </w:rPr>
        <w:t>supe</w:t>
      </w:r>
      <w:r>
        <w:rPr>
          <w:color w:val="232323"/>
          <w:w w:val="110"/>
          <w:sz w:val="23"/>
        </w:rPr>
        <w:t>rior</w:t>
      </w:r>
      <w:r>
        <w:rPr>
          <w:color w:val="232323"/>
          <w:spacing w:val="-3"/>
          <w:w w:val="110"/>
          <w:sz w:val="23"/>
        </w:rPr>
        <w:t> </w:t>
      </w:r>
      <w:r>
        <w:rPr>
          <w:color w:val="363636"/>
          <w:w w:val="110"/>
          <w:sz w:val="23"/>
        </w:rPr>
        <w:t>or</w:t>
      </w:r>
      <w:r>
        <w:rPr>
          <w:color w:val="363636"/>
          <w:spacing w:val="-23"/>
          <w:w w:val="110"/>
          <w:sz w:val="23"/>
        </w:rPr>
        <w:t> </w:t>
      </w:r>
      <w:r>
        <w:rPr>
          <w:color w:val="232323"/>
          <w:w w:val="110"/>
          <w:sz w:val="23"/>
        </w:rPr>
        <w:t>sup</w:t>
      </w:r>
      <w:r>
        <w:rPr>
          <w:color w:val="4B4B4B"/>
          <w:w w:val="110"/>
          <w:sz w:val="23"/>
        </w:rPr>
        <w:t>ervisor</w:t>
      </w:r>
      <w:r>
        <w:rPr>
          <w:color w:val="232323"/>
          <w:w w:val="110"/>
          <w:sz w:val="23"/>
        </w:rPr>
        <w:t>,</w:t>
      </w:r>
      <w:r>
        <w:rPr>
          <w:color w:val="232323"/>
          <w:spacing w:val="-12"/>
          <w:w w:val="110"/>
          <w:sz w:val="23"/>
        </w:rPr>
        <w:t> </w:t>
      </w:r>
      <w:r>
        <w:rPr>
          <w:color w:val="363636"/>
          <w:w w:val="110"/>
          <w:sz w:val="23"/>
        </w:rPr>
        <w:t>including</w:t>
      </w:r>
      <w:r>
        <w:rPr>
          <w:color w:val="363636"/>
          <w:spacing w:val="-17"/>
          <w:w w:val="110"/>
          <w:sz w:val="23"/>
        </w:rPr>
        <w:t> </w:t>
      </w:r>
      <w:r>
        <w:rPr>
          <w:color w:val="363636"/>
          <w:w w:val="110"/>
          <w:sz w:val="23"/>
        </w:rPr>
        <w:t>orders relayed</w:t>
      </w:r>
      <w:r>
        <w:rPr>
          <w:color w:val="363636"/>
          <w:spacing w:val="-34"/>
          <w:w w:val="110"/>
          <w:sz w:val="23"/>
        </w:rPr>
        <w:t> </w:t>
      </w:r>
      <w:r>
        <w:rPr>
          <w:color w:val="363636"/>
          <w:w w:val="110"/>
          <w:sz w:val="23"/>
        </w:rPr>
        <w:t>to</w:t>
      </w:r>
      <w:r>
        <w:rPr>
          <w:color w:val="363636"/>
          <w:spacing w:val="-45"/>
          <w:w w:val="110"/>
          <w:sz w:val="23"/>
        </w:rPr>
        <w:t> </w:t>
      </w:r>
      <w:r>
        <w:rPr>
          <w:color w:val="363636"/>
          <w:w w:val="110"/>
          <w:sz w:val="23"/>
        </w:rPr>
        <w:t>the</w:t>
      </w:r>
      <w:r>
        <w:rPr>
          <w:color w:val="363636"/>
          <w:spacing w:val="-43"/>
          <w:w w:val="110"/>
          <w:sz w:val="23"/>
        </w:rPr>
        <w:t> </w:t>
      </w:r>
      <w:r>
        <w:rPr>
          <w:color w:val="363636"/>
          <w:w w:val="110"/>
          <w:sz w:val="23"/>
        </w:rPr>
        <w:t>member</w:t>
      </w:r>
      <w:r>
        <w:rPr>
          <w:color w:val="363636"/>
          <w:spacing w:val="-35"/>
          <w:w w:val="110"/>
          <w:sz w:val="23"/>
        </w:rPr>
        <w:t> </w:t>
      </w:r>
      <w:r>
        <w:rPr>
          <w:color w:val="363636"/>
          <w:w w:val="110"/>
          <w:sz w:val="23"/>
        </w:rPr>
        <w:t>by</w:t>
      </w:r>
      <w:r>
        <w:rPr>
          <w:color w:val="363636"/>
          <w:spacing w:val="-30"/>
          <w:w w:val="110"/>
          <w:sz w:val="23"/>
        </w:rPr>
        <w:t> </w:t>
      </w:r>
      <w:r>
        <w:rPr>
          <w:color w:val="363636"/>
          <w:w w:val="110"/>
          <w:sz w:val="23"/>
        </w:rPr>
        <w:t>another.</w:t>
      </w:r>
      <w:r>
        <w:rPr>
          <w:color w:val="363636"/>
          <w:spacing w:val="-37"/>
          <w:w w:val="110"/>
          <w:sz w:val="23"/>
        </w:rPr>
        <w:t> </w:t>
      </w:r>
      <w:r>
        <w:rPr>
          <w:color w:val="363636"/>
          <w:w w:val="110"/>
          <w:sz w:val="23"/>
        </w:rPr>
        <w:t>A</w:t>
      </w:r>
      <w:r>
        <w:rPr>
          <w:color w:val="363636"/>
          <w:spacing w:val="-42"/>
          <w:w w:val="110"/>
          <w:sz w:val="23"/>
        </w:rPr>
        <w:t> </w:t>
      </w:r>
      <w:r>
        <w:rPr>
          <w:color w:val="363636"/>
          <w:w w:val="110"/>
          <w:sz w:val="23"/>
        </w:rPr>
        <w:t>member</w:t>
      </w:r>
      <w:r>
        <w:rPr>
          <w:color w:val="363636"/>
          <w:spacing w:val="-36"/>
          <w:w w:val="110"/>
          <w:sz w:val="23"/>
        </w:rPr>
        <w:t> </w:t>
      </w:r>
      <w:r>
        <w:rPr>
          <w:color w:val="232323"/>
          <w:w w:val="110"/>
          <w:sz w:val="23"/>
        </w:rPr>
        <w:t>may</w:t>
      </w:r>
      <w:r>
        <w:rPr>
          <w:color w:val="232323"/>
          <w:spacing w:val="-33"/>
          <w:w w:val="110"/>
          <w:sz w:val="23"/>
        </w:rPr>
        <w:t> </w:t>
      </w:r>
      <w:r>
        <w:rPr>
          <w:color w:val="232323"/>
          <w:w w:val="110"/>
          <w:sz w:val="23"/>
        </w:rPr>
        <w:t>not</w:t>
      </w:r>
      <w:r>
        <w:rPr>
          <w:color w:val="232323"/>
          <w:spacing w:val="-42"/>
          <w:w w:val="110"/>
          <w:sz w:val="23"/>
        </w:rPr>
        <w:t> </w:t>
      </w:r>
      <w:r>
        <w:rPr>
          <w:color w:val="4B4B4B"/>
          <w:w w:val="110"/>
          <w:sz w:val="23"/>
        </w:rPr>
        <w:t>ob</w:t>
      </w:r>
      <w:r>
        <w:rPr>
          <w:color w:val="232323"/>
          <w:w w:val="110"/>
          <w:sz w:val="23"/>
        </w:rPr>
        <w:t>ey</w:t>
      </w:r>
      <w:r>
        <w:rPr>
          <w:color w:val="232323"/>
          <w:spacing w:val="-41"/>
          <w:w w:val="110"/>
          <w:sz w:val="23"/>
        </w:rPr>
        <w:t> </w:t>
      </w:r>
      <w:r>
        <w:rPr>
          <w:color w:val="363636"/>
          <w:w w:val="110"/>
          <w:sz w:val="23"/>
        </w:rPr>
        <w:t>any</w:t>
      </w:r>
      <w:r>
        <w:rPr>
          <w:color w:val="363636"/>
          <w:spacing w:val="-39"/>
          <w:w w:val="110"/>
          <w:sz w:val="23"/>
        </w:rPr>
        <w:t> </w:t>
      </w:r>
      <w:r>
        <w:rPr>
          <w:color w:val="232323"/>
          <w:w w:val="110"/>
          <w:sz w:val="23"/>
        </w:rPr>
        <w:t>order</w:t>
      </w:r>
      <w:r>
        <w:rPr>
          <w:color w:val="232323"/>
          <w:spacing w:val="-32"/>
          <w:w w:val="110"/>
          <w:sz w:val="23"/>
        </w:rPr>
        <w:t> </w:t>
      </w:r>
      <w:r>
        <w:rPr>
          <w:color w:val="363636"/>
          <w:w w:val="110"/>
          <w:sz w:val="23"/>
        </w:rPr>
        <w:t>which</w:t>
      </w:r>
      <w:r>
        <w:rPr>
          <w:color w:val="363636"/>
          <w:spacing w:val="-38"/>
          <w:w w:val="110"/>
          <w:sz w:val="23"/>
        </w:rPr>
        <w:t> </w:t>
      </w:r>
      <w:r>
        <w:rPr>
          <w:color w:val="232323"/>
          <w:w w:val="110"/>
          <w:sz w:val="23"/>
        </w:rPr>
        <w:t>he/</w:t>
      </w:r>
      <w:r>
        <w:rPr>
          <w:color w:val="4B4B4B"/>
          <w:w w:val="110"/>
          <w:sz w:val="23"/>
        </w:rPr>
        <w:t>s</w:t>
      </w:r>
      <w:r>
        <w:rPr>
          <w:color w:val="232323"/>
          <w:w w:val="110"/>
          <w:sz w:val="23"/>
        </w:rPr>
        <w:t>he </w:t>
      </w:r>
      <w:r>
        <w:rPr>
          <w:color w:val="363636"/>
          <w:w w:val="110"/>
          <w:sz w:val="23"/>
        </w:rPr>
        <w:t>knows</w:t>
      </w:r>
      <w:r>
        <w:rPr>
          <w:color w:val="363636"/>
          <w:spacing w:val="-33"/>
          <w:w w:val="110"/>
          <w:sz w:val="23"/>
        </w:rPr>
        <w:t> </w:t>
      </w:r>
      <w:r>
        <w:rPr>
          <w:color w:val="363636"/>
          <w:w w:val="110"/>
          <w:sz w:val="23"/>
        </w:rPr>
        <w:t>or</w:t>
      </w:r>
      <w:r>
        <w:rPr>
          <w:color w:val="363636"/>
          <w:spacing w:val="-23"/>
          <w:w w:val="110"/>
          <w:sz w:val="23"/>
        </w:rPr>
        <w:t> </w:t>
      </w:r>
      <w:r>
        <w:rPr>
          <w:color w:val="4B4B4B"/>
          <w:w w:val="110"/>
          <w:sz w:val="23"/>
        </w:rPr>
        <w:t>s</w:t>
      </w:r>
      <w:r>
        <w:rPr>
          <w:color w:val="232323"/>
          <w:w w:val="110"/>
          <w:sz w:val="23"/>
        </w:rPr>
        <w:t>hould</w:t>
      </w:r>
      <w:r>
        <w:rPr>
          <w:color w:val="232323"/>
          <w:spacing w:val="-25"/>
          <w:w w:val="110"/>
          <w:sz w:val="23"/>
        </w:rPr>
        <w:t> </w:t>
      </w:r>
      <w:r>
        <w:rPr>
          <w:color w:val="363636"/>
          <w:w w:val="110"/>
          <w:sz w:val="23"/>
        </w:rPr>
        <w:t>know</w:t>
      </w:r>
      <w:r>
        <w:rPr>
          <w:color w:val="363636"/>
          <w:spacing w:val="-27"/>
          <w:w w:val="110"/>
          <w:sz w:val="23"/>
        </w:rPr>
        <w:t> </w:t>
      </w:r>
      <w:r>
        <w:rPr>
          <w:color w:val="232323"/>
          <w:w w:val="110"/>
          <w:sz w:val="23"/>
        </w:rPr>
        <w:t>would</w:t>
      </w:r>
      <w:r>
        <w:rPr>
          <w:color w:val="232323"/>
          <w:spacing w:val="-26"/>
          <w:w w:val="110"/>
          <w:sz w:val="23"/>
        </w:rPr>
        <w:t> </w:t>
      </w:r>
      <w:r>
        <w:rPr>
          <w:color w:val="232323"/>
          <w:w w:val="110"/>
          <w:sz w:val="23"/>
        </w:rPr>
        <w:t>require</w:t>
      </w:r>
      <w:r>
        <w:rPr>
          <w:color w:val="232323"/>
          <w:spacing w:val="-28"/>
          <w:w w:val="110"/>
          <w:sz w:val="23"/>
        </w:rPr>
        <w:t> </w:t>
      </w:r>
      <w:r>
        <w:rPr>
          <w:color w:val="363636"/>
          <w:w w:val="110"/>
          <w:sz w:val="23"/>
        </w:rPr>
        <w:t>him/her</w:t>
      </w:r>
      <w:r>
        <w:rPr>
          <w:color w:val="363636"/>
          <w:spacing w:val="-27"/>
          <w:w w:val="110"/>
          <w:sz w:val="23"/>
        </w:rPr>
        <w:t> </w:t>
      </w:r>
      <w:r>
        <w:rPr>
          <w:color w:val="363636"/>
          <w:w w:val="110"/>
          <w:sz w:val="23"/>
        </w:rPr>
        <w:t>to</w:t>
      </w:r>
      <w:r>
        <w:rPr>
          <w:color w:val="363636"/>
          <w:spacing w:val="-25"/>
          <w:w w:val="110"/>
          <w:sz w:val="23"/>
        </w:rPr>
        <w:t> </w:t>
      </w:r>
      <w:r>
        <w:rPr>
          <w:color w:val="232323"/>
          <w:w w:val="110"/>
          <w:sz w:val="23"/>
        </w:rPr>
        <w:t>commit</w:t>
      </w:r>
      <w:r>
        <w:rPr>
          <w:color w:val="232323"/>
          <w:spacing w:val="-28"/>
          <w:w w:val="110"/>
          <w:sz w:val="23"/>
        </w:rPr>
        <w:t> </w:t>
      </w:r>
      <w:r>
        <w:rPr>
          <w:color w:val="4B4B4B"/>
          <w:spacing w:val="4"/>
          <w:w w:val="110"/>
          <w:sz w:val="23"/>
        </w:rPr>
        <w:t>a</w:t>
      </w:r>
      <w:r>
        <w:rPr>
          <w:color w:val="232323"/>
          <w:spacing w:val="4"/>
          <w:w w:val="110"/>
          <w:sz w:val="23"/>
        </w:rPr>
        <w:t>n</w:t>
      </w:r>
      <w:r>
        <w:rPr>
          <w:color w:val="232323"/>
          <w:spacing w:val="-28"/>
          <w:w w:val="110"/>
          <w:sz w:val="23"/>
        </w:rPr>
        <w:t> </w:t>
      </w:r>
      <w:r>
        <w:rPr>
          <w:color w:val="232323"/>
          <w:w w:val="110"/>
          <w:sz w:val="23"/>
        </w:rPr>
        <w:t>illeg</w:t>
      </w:r>
      <w:r>
        <w:rPr>
          <w:color w:val="4B4B4B"/>
          <w:w w:val="110"/>
          <w:sz w:val="23"/>
        </w:rPr>
        <w:t>al</w:t>
      </w:r>
      <w:r>
        <w:rPr>
          <w:color w:val="4B4B4B"/>
          <w:spacing w:val="-27"/>
          <w:w w:val="110"/>
          <w:sz w:val="23"/>
        </w:rPr>
        <w:t> </w:t>
      </w:r>
      <w:r>
        <w:rPr>
          <w:color w:val="232323"/>
          <w:w w:val="110"/>
          <w:sz w:val="23"/>
        </w:rPr>
        <w:t>act.</w:t>
      </w:r>
      <w:r>
        <w:rPr>
          <w:color w:val="232323"/>
          <w:spacing w:val="-30"/>
          <w:w w:val="110"/>
          <w:sz w:val="23"/>
        </w:rPr>
        <w:t> </w:t>
      </w:r>
      <w:r>
        <w:rPr>
          <w:color w:val="363636"/>
          <w:w w:val="110"/>
          <w:sz w:val="23"/>
        </w:rPr>
        <w:t>A</w:t>
      </w:r>
      <w:r>
        <w:rPr>
          <w:color w:val="363636"/>
          <w:spacing w:val="-25"/>
          <w:w w:val="110"/>
          <w:sz w:val="23"/>
        </w:rPr>
        <w:t> </w:t>
      </w:r>
      <w:r>
        <w:rPr>
          <w:color w:val="232323"/>
          <w:w w:val="110"/>
          <w:sz w:val="23"/>
        </w:rPr>
        <w:t>member </w:t>
      </w:r>
      <w:r>
        <w:rPr>
          <w:color w:val="363636"/>
          <w:w w:val="110"/>
          <w:sz w:val="23"/>
        </w:rPr>
        <w:t>who is </w:t>
      </w:r>
      <w:r>
        <w:rPr>
          <w:color w:val="4B4B4B"/>
          <w:spacing w:val="-4"/>
          <w:w w:val="110"/>
          <w:sz w:val="23"/>
        </w:rPr>
        <w:t>gi</w:t>
      </w:r>
      <w:r>
        <w:rPr>
          <w:color w:val="232323"/>
          <w:spacing w:val="-4"/>
          <w:w w:val="110"/>
          <w:sz w:val="23"/>
        </w:rPr>
        <w:t>ven </w:t>
      </w:r>
      <w:r>
        <w:rPr>
          <w:color w:val="363636"/>
          <w:w w:val="110"/>
          <w:sz w:val="23"/>
        </w:rPr>
        <w:t>an otherwise lawful order which is </w:t>
      </w:r>
      <w:r>
        <w:rPr>
          <w:color w:val="232323"/>
          <w:w w:val="110"/>
          <w:sz w:val="23"/>
        </w:rPr>
        <w:t>in </w:t>
      </w:r>
      <w:r>
        <w:rPr>
          <w:color w:val="363636"/>
          <w:w w:val="110"/>
          <w:sz w:val="23"/>
        </w:rPr>
        <w:t>conflict with </w:t>
      </w:r>
      <w:r>
        <w:rPr>
          <w:color w:val="4B4B4B"/>
          <w:w w:val="110"/>
          <w:sz w:val="23"/>
        </w:rPr>
        <w:t>a </w:t>
      </w:r>
      <w:r>
        <w:rPr>
          <w:color w:val="232323"/>
          <w:spacing w:val="-3"/>
          <w:w w:val="110"/>
          <w:sz w:val="23"/>
        </w:rPr>
        <w:t>Departmen</w:t>
      </w:r>
      <w:r>
        <w:rPr>
          <w:color w:val="4B4B4B"/>
          <w:spacing w:val="-3"/>
          <w:w w:val="110"/>
          <w:sz w:val="23"/>
        </w:rPr>
        <w:t>t </w:t>
      </w:r>
      <w:r>
        <w:rPr>
          <w:color w:val="232323"/>
          <w:w w:val="110"/>
          <w:sz w:val="23"/>
        </w:rPr>
        <w:t>directive</w:t>
      </w:r>
      <w:r>
        <w:rPr>
          <w:color w:val="232323"/>
          <w:spacing w:val="-33"/>
          <w:w w:val="110"/>
          <w:sz w:val="23"/>
        </w:rPr>
        <w:t> </w:t>
      </w:r>
      <w:r>
        <w:rPr>
          <w:color w:val="363636"/>
          <w:w w:val="110"/>
          <w:sz w:val="23"/>
        </w:rPr>
        <w:t>or</w:t>
      </w:r>
      <w:r>
        <w:rPr>
          <w:color w:val="363636"/>
          <w:spacing w:val="-35"/>
          <w:w w:val="110"/>
          <w:sz w:val="23"/>
        </w:rPr>
        <w:t> </w:t>
      </w:r>
      <w:r>
        <w:rPr>
          <w:color w:val="4B4B4B"/>
          <w:w w:val="110"/>
          <w:sz w:val="23"/>
        </w:rPr>
        <w:t>a</w:t>
      </w:r>
      <w:r>
        <w:rPr>
          <w:color w:val="4B4B4B"/>
          <w:spacing w:val="-35"/>
          <w:w w:val="110"/>
          <w:sz w:val="23"/>
        </w:rPr>
        <w:t> </w:t>
      </w:r>
      <w:r>
        <w:rPr>
          <w:color w:val="232323"/>
          <w:w w:val="110"/>
          <w:sz w:val="23"/>
        </w:rPr>
        <w:t>lawful</w:t>
      </w:r>
      <w:r>
        <w:rPr>
          <w:color w:val="232323"/>
          <w:spacing w:val="-32"/>
          <w:w w:val="110"/>
          <w:sz w:val="23"/>
        </w:rPr>
        <w:t> </w:t>
      </w:r>
      <w:r>
        <w:rPr>
          <w:color w:val="363636"/>
          <w:w w:val="110"/>
          <w:sz w:val="23"/>
        </w:rPr>
        <w:t>order</w:t>
      </w:r>
      <w:r>
        <w:rPr>
          <w:color w:val="363636"/>
          <w:spacing w:val="-33"/>
          <w:w w:val="110"/>
          <w:sz w:val="23"/>
        </w:rPr>
        <w:t> </w:t>
      </w:r>
      <w:r>
        <w:rPr>
          <w:color w:val="232323"/>
          <w:w w:val="110"/>
          <w:sz w:val="23"/>
        </w:rPr>
        <w:t>pr</w:t>
      </w:r>
      <w:r>
        <w:rPr>
          <w:color w:val="4B4B4B"/>
          <w:w w:val="110"/>
          <w:sz w:val="23"/>
        </w:rPr>
        <w:t>evio</w:t>
      </w:r>
      <w:r>
        <w:rPr>
          <w:color w:val="232323"/>
          <w:w w:val="110"/>
          <w:sz w:val="23"/>
        </w:rPr>
        <w:t>u</w:t>
      </w:r>
      <w:r>
        <w:rPr>
          <w:color w:val="4B4B4B"/>
          <w:w w:val="110"/>
          <w:sz w:val="23"/>
        </w:rPr>
        <w:t>sly</w:t>
      </w:r>
      <w:r>
        <w:rPr>
          <w:color w:val="4B4B4B"/>
          <w:spacing w:val="-31"/>
          <w:w w:val="110"/>
          <w:sz w:val="23"/>
        </w:rPr>
        <w:t> </w:t>
      </w:r>
      <w:r>
        <w:rPr>
          <w:color w:val="232323"/>
          <w:spacing w:val="2"/>
          <w:w w:val="110"/>
          <w:sz w:val="23"/>
        </w:rPr>
        <w:t>issu</w:t>
      </w:r>
      <w:r>
        <w:rPr>
          <w:color w:val="4B4B4B"/>
          <w:spacing w:val="2"/>
          <w:w w:val="110"/>
          <w:sz w:val="23"/>
        </w:rPr>
        <w:t>e</w:t>
      </w:r>
      <w:r>
        <w:rPr>
          <w:color w:val="232323"/>
          <w:spacing w:val="2"/>
          <w:w w:val="110"/>
          <w:sz w:val="23"/>
        </w:rPr>
        <w:t>d</w:t>
      </w:r>
      <w:r>
        <w:rPr>
          <w:color w:val="232323"/>
          <w:spacing w:val="-38"/>
          <w:w w:val="110"/>
          <w:sz w:val="23"/>
        </w:rPr>
        <w:t> </w:t>
      </w:r>
      <w:r>
        <w:rPr>
          <w:color w:val="232323"/>
          <w:w w:val="110"/>
          <w:sz w:val="23"/>
        </w:rPr>
        <w:t>to</w:t>
      </w:r>
      <w:r>
        <w:rPr>
          <w:color w:val="232323"/>
          <w:spacing w:val="-40"/>
          <w:w w:val="110"/>
          <w:sz w:val="23"/>
        </w:rPr>
        <w:t> </w:t>
      </w:r>
      <w:r>
        <w:rPr>
          <w:color w:val="232323"/>
          <w:spacing w:val="-3"/>
          <w:w w:val="110"/>
          <w:sz w:val="23"/>
        </w:rPr>
        <w:t>him/he</w:t>
      </w:r>
      <w:r>
        <w:rPr>
          <w:color w:val="4B4B4B"/>
          <w:spacing w:val="-3"/>
          <w:w w:val="110"/>
          <w:sz w:val="23"/>
        </w:rPr>
        <w:t>r</w:t>
      </w:r>
      <w:r>
        <w:rPr>
          <w:color w:val="4B4B4B"/>
          <w:spacing w:val="-31"/>
          <w:w w:val="110"/>
          <w:sz w:val="23"/>
        </w:rPr>
        <w:t> </w:t>
      </w:r>
      <w:r>
        <w:rPr>
          <w:color w:val="4B4B4B"/>
          <w:w w:val="110"/>
          <w:sz w:val="23"/>
        </w:rPr>
        <w:t>s</w:t>
      </w:r>
      <w:r>
        <w:rPr>
          <w:color w:val="232323"/>
          <w:w w:val="110"/>
          <w:sz w:val="23"/>
        </w:rPr>
        <w:t>hall</w:t>
      </w:r>
      <w:r>
        <w:rPr>
          <w:color w:val="232323"/>
          <w:spacing w:val="-42"/>
          <w:w w:val="110"/>
          <w:sz w:val="23"/>
        </w:rPr>
        <w:t> </w:t>
      </w:r>
      <w:r>
        <w:rPr>
          <w:color w:val="363636"/>
          <w:w w:val="110"/>
          <w:sz w:val="23"/>
        </w:rPr>
        <w:t>inform</w:t>
      </w:r>
      <w:r>
        <w:rPr>
          <w:color w:val="363636"/>
          <w:spacing w:val="-36"/>
          <w:w w:val="110"/>
          <w:sz w:val="23"/>
        </w:rPr>
        <w:t> </w:t>
      </w:r>
      <w:r>
        <w:rPr>
          <w:color w:val="363636"/>
          <w:w w:val="110"/>
          <w:sz w:val="23"/>
        </w:rPr>
        <w:t>the</w:t>
      </w:r>
      <w:r>
        <w:rPr>
          <w:color w:val="363636"/>
          <w:spacing w:val="-39"/>
          <w:w w:val="110"/>
          <w:sz w:val="23"/>
        </w:rPr>
        <w:t> </w:t>
      </w:r>
      <w:r>
        <w:rPr>
          <w:color w:val="4B4B4B"/>
          <w:spacing w:val="-3"/>
          <w:w w:val="110"/>
          <w:sz w:val="23"/>
        </w:rPr>
        <w:t>sup</w:t>
      </w:r>
      <w:r>
        <w:rPr>
          <w:color w:val="232323"/>
          <w:spacing w:val="-3"/>
          <w:w w:val="110"/>
          <w:sz w:val="23"/>
        </w:rPr>
        <w:t>erior</w:t>
      </w:r>
      <w:r>
        <w:rPr>
          <w:color w:val="232323"/>
          <w:spacing w:val="-23"/>
          <w:w w:val="110"/>
          <w:sz w:val="23"/>
        </w:rPr>
        <w:t> </w:t>
      </w:r>
      <w:r>
        <w:rPr>
          <w:color w:val="363636"/>
          <w:w w:val="110"/>
          <w:sz w:val="23"/>
        </w:rPr>
        <w:t>or </w:t>
      </w:r>
      <w:r>
        <w:rPr>
          <w:color w:val="4B4B4B"/>
          <w:spacing w:val="3"/>
          <w:w w:val="110"/>
          <w:sz w:val="23"/>
        </w:rPr>
        <w:t>sup</w:t>
      </w:r>
      <w:r>
        <w:rPr>
          <w:color w:val="232323"/>
          <w:spacing w:val="3"/>
          <w:w w:val="110"/>
          <w:sz w:val="23"/>
        </w:rPr>
        <w:t>ervi</w:t>
      </w:r>
      <w:r>
        <w:rPr>
          <w:color w:val="4B4B4B"/>
          <w:spacing w:val="3"/>
          <w:w w:val="110"/>
          <w:sz w:val="23"/>
        </w:rPr>
        <w:t>sor</w:t>
      </w:r>
      <w:r>
        <w:rPr>
          <w:color w:val="4B4B4B"/>
          <w:spacing w:val="-46"/>
          <w:w w:val="110"/>
          <w:sz w:val="23"/>
        </w:rPr>
        <w:t> </w:t>
      </w:r>
      <w:r>
        <w:rPr>
          <w:color w:val="232323"/>
          <w:w w:val="110"/>
          <w:sz w:val="23"/>
        </w:rPr>
        <w:t>issuing</w:t>
      </w:r>
      <w:r>
        <w:rPr>
          <w:color w:val="232323"/>
          <w:spacing w:val="-40"/>
          <w:w w:val="110"/>
          <w:sz w:val="23"/>
        </w:rPr>
        <w:t> </w:t>
      </w:r>
      <w:r>
        <w:rPr>
          <w:color w:val="232323"/>
          <w:spacing w:val="2"/>
          <w:w w:val="110"/>
          <w:sz w:val="23"/>
        </w:rPr>
        <w:t>th</w:t>
      </w:r>
      <w:r>
        <w:rPr>
          <w:color w:val="4B4B4B"/>
          <w:spacing w:val="2"/>
          <w:w w:val="110"/>
          <w:sz w:val="23"/>
        </w:rPr>
        <w:t>e</w:t>
      </w:r>
      <w:r>
        <w:rPr>
          <w:color w:val="4B4B4B"/>
          <w:spacing w:val="-38"/>
          <w:w w:val="110"/>
          <w:sz w:val="23"/>
        </w:rPr>
        <w:t> </w:t>
      </w:r>
      <w:r>
        <w:rPr>
          <w:color w:val="363636"/>
          <w:w w:val="110"/>
          <w:sz w:val="23"/>
        </w:rPr>
        <w:t>order</w:t>
      </w:r>
      <w:r>
        <w:rPr>
          <w:color w:val="363636"/>
          <w:spacing w:val="-38"/>
          <w:w w:val="110"/>
          <w:sz w:val="23"/>
        </w:rPr>
        <w:t> </w:t>
      </w:r>
      <w:r>
        <w:rPr>
          <w:color w:val="363636"/>
          <w:w w:val="110"/>
          <w:sz w:val="23"/>
        </w:rPr>
        <w:t>of</w:t>
      </w:r>
      <w:r>
        <w:rPr>
          <w:color w:val="363636"/>
          <w:spacing w:val="-39"/>
          <w:w w:val="110"/>
          <w:sz w:val="23"/>
        </w:rPr>
        <w:t> </w:t>
      </w:r>
      <w:r>
        <w:rPr>
          <w:color w:val="363636"/>
          <w:w w:val="110"/>
          <w:sz w:val="23"/>
        </w:rPr>
        <w:t>the</w:t>
      </w:r>
      <w:r>
        <w:rPr>
          <w:color w:val="363636"/>
          <w:spacing w:val="-40"/>
          <w:w w:val="110"/>
          <w:sz w:val="23"/>
        </w:rPr>
        <w:t> </w:t>
      </w:r>
      <w:r>
        <w:rPr>
          <w:color w:val="363636"/>
          <w:w w:val="110"/>
          <w:sz w:val="23"/>
        </w:rPr>
        <w:t>conflict.</w:t>
      </w:r>
      <w:r>
        <w:rPr>
          <w:color w:val="363636"/>
          <w:spacing w:val="-40"/>
          <w:w w:val="110"/>
          <w:sz w:val="23"/>
        </w:rPr>
        <w:t> </w:t>
      </w:r>
      <w:r>
        <w:rPr>
          <w:color w:val="232323"/>
          <w:w w:val="110"/>
          <w:sz w:val="26"/>
        </w:rPr>
        <w:t>If</w:t>
      </w:r>
      <w:r>
        <w:rPr>
          <w:color w:val="232323"/>
          <w:spacing w:val="-49"/>
          <w:w w:val="110"/>
          <w:sz w:val="26"/>
        </w:rPr>
        <w:t> </w:t>
      </w:r>
      <w:r>
        <w:rPr>
          <w:color w:val="363636"/>
          <w:w w:val="110"/>
          <w:sz w:val="23"/>
        </w:rPr>
        <w:t>the</w:t>
      </w:r>
      <w:r>
        <w:rPr>
          <w:color w:val="363636"/>
          <w:spacing w:val="-38"/>
          <w:w w:val="110"/>
          <w:sz w:val="23"/>
        </w:rPr>
        <w:t> </w:t>
      </w:r>
      <w:r>
        <w:rPr>
          <w:color w:val="232323"/>
          <w:w w:val="110"/>
          <w:sz w:val="23"/>
        </w:rPr>
        <w:t>superior</w:t>
      </w:r>
      <w:r>
        <w:rPr>
          <w:color w:val="232323"/>
          <w:spacing w:val="-40"/>
          <w:w w:val="110"/>
          <w:sz w:val="23"/>
        </w:rPr>
        <w:t> </w:t>
      </w:r>
      <w:r>
        <w:rPr>
          <w:color w:val="4B4B4B"/>
          <w:w w:val="110"/>
          <w:sz w:val="23"/>
        </w:rPr>
        <w:t>o</w:t>
      </w:r>
      <w:r>
        <w:rPr>
          <w:color w:val="232323"/>
          <w:w w:val="110"/>
          <w:sz w:val="23"/>
        </w:rPr>
        <w:t>r</w:t>
      </w:r>
      <w:r>
        <w:rPr>
          <w:color w:val="232323"/>
          <w:spacing w:val="-37"/>
          <w:w w:val="110"/>
          <w:sz w:val="23"/>
        </w:rPr>
        <w:t> </w:t>
      </w:r>
      <w:r>
        <w:rPr>
          <w:color w:val="363636"/>
          <w:w w:val="110"/>
          <w:sz w:val="23"/>
        </w:rPr>
        <w:t>supervisor</w:t>
      </w:r>
      <w:r>
        <w:rPr>
          <w:color w:val="363636"/>
          <w:spacing w:val="-33"/>
          <w:w w:val="110"/>
          <w:sz w:val="23"/>
        </w:rPr>
        <w:t> </w:t>
      </w:r>
      <w:r>
        <w:rPr>
          <w:color w:val="363636"/>
          <w:w w:val="110"/>
          <w:sz w:val="23"/>
        </w:rPr>
        <w:t>issuing</w:t>
      </w:r>
      <w:r>
        <w:rPr>
          <w:color w:val="363636"/>
          <w:spacing w:val="-34"/>
          <w:w w:val="110"/>
          <w:sz w:val="23"/>
        </w:rPr>
        <w:t> </w:t>
      </w:r>
      <w:r>
        <w:rPr>
          <w:color w:val="232323"/>
          <w:w w:val="110"/>
          <w:sz w:val="23"/>
        </w:rPr>
        <w:t>the </w:t>
      </w:r>
      <w:r>
        <w:rPr>
          <w:color w:val="363636"/>
          <w:w w:val="110"/>
          <w:sz w:val="23"/>
        </w:rPr>
        <w:t>conflicting</w:t>
      </w:r>
      <w:r>
        <w:rPr>
          <w:color w:val="363636"/>
          <w:spacing w:val="-41"/>
          <w:w w:val="110"/>
          <w:sz w:val="23"/>
        </w:rPr>
        <w:t> </w:t>
      </w:r>
      <w:r>
        <w:rPr>
          <w:color w:val="363636"/>
          <w:w w:val="110"/>
          <w:sz w:val="23"/>
        </w:rPr>
        <w:t>order</w:t>
      </w:r>
      <w:r>
        <w:rPr>
          <w:color w:val="363636"/>
          <w:spacing w:val="-40"/>
          <w:w w:val="110"/>
          <w:sz w:val="23"/>
        </w:rPr>
        <w:t> </w:t>
      </w:r>
      <w:r>
        <w:rPr>
          <w:color w:val="363636"/>
          <w:w w:val="110"/>
          <w:sz w:val="23"/>
        </w:rPr>
        <w:t>does</w:t>
      </w:r>
      <w:r>
        <w:rPr>
          <w:color w:val="363636"/>
          <w:spacing w:val="-44"/>
          <w:w w:val="110"/>
          <w:sz w:val="23"/>
        </w:rPr>
        <w:t> </w:t>
      </w:r>
      <w:r>
        <w:rPr>
          <w:color w:val="232323"/>
          <w:w w:val="110"/>
          <w:sz w:val="23"/>
        </w:rPr>
        <w:t>no</w:t>
      </w:r>
      <w:r>
        <w:rPr>
          <w:color w:val="4B4B4B"/>
          <w:w w:val="110"/>
          <w:sz w:val="23"/>
        </w:rPr>
        <w:t>t</w:t>
      </w:r>
      <w:r>
        <w:rPr>
          <w:color w:val="4B4B4B"/>
          <w:spacing w:val="-40"/>
          <w:w w:val="110"/>
          <w:sz w:val="23"/>
        </w:rPr>
        <w:t> </w:t>
      </w:r>
      <w:r>
        <w:rPr>
          <w:color w:val="363636"/>
          <w:w w:val="110"/>
          <w:sz w:val="23"/>
        </w:rPr>
        <w:t>alter</w:t>
      </w:r>
      <w:r>
        <w:rPr>
          <w:color w:val="363636"/>
          <w:spacing w:val="-46"/>
          <w:w w:val="110"/>
          <w:sz w:val="23"/>
        </w:rPr>
        <w:t> </w:t>
      </w:r>
      <w:r>
        <w:rPr>
          <w:color w:val="363636"/>
          <w:w w:val="110"/>
          <w:sz w:val="23"/>
        </w:rPr>
        <w:t>or</w:t>
      </w:r>
      <w:r>
        <w:rPr>
          <w:color w:val="363636"/>
          <w:spacing w:val="-44"/>
          <w:w w:val="110"/>
          <w:sz w:val="23"/>
        </w:rPr>
        <w:t> </w:t>
      </w:r>
      <w:r>
        <w:rPr>
          <w:color w:val="363636"/>
          <w:w w:val="110"/>
          <w:sz w:val="23"/>
        </w:rPr>
        <w:t>retract</w:t>
      </w:r>
      <w:r>
        <w:rPr>
          <w:color w:val="363636"/>
          <w:spacing w:val="-38"/>
          <w:w w:val="110"/>
          <w:sz w:val="23"/>
        </w:rPr>
        <w:t> </w:t>
      </w:r>
      <w:r>
        <w:rPr>
          <w:color w:val="232323"/>
          <w:spacing w:val="3"/>
          <w:w w:val="110"/>
          <w:sz w:val="23"/>
        </w:rPr>
        <w:t>the</w:t>
      </w:r>
      <w:r>
        <w:rPr>
          <w:color w:val="363636"/>
          <w:spacing w:val="3"/>
          <w:w w:val="110"/>
          <w:sz w:val="23"/>
        </w:rPr>
        <w:t>same,</w:t>
      </w:r>
      <w:r>
        <w:rPr>
          <w:color w:val="363636"/>
          <w:spacing w:val="-50"/>
          <w:w w:val="110"/>
          <w:sz w:val="23"/>
        </w:rPr>
        <w:t> </w:t>
      </w:r>
      <w:r>
        <w:rPr>
          <w:color w:val="363636"/>
          <w:w w:val="110"/>
          <w:sz w:val="23"/>
        </w:rPr>
        <w:t>the</w:t>
      </w:r>
      <w:r>
        <w:rPr>
          <w:color w:val="363636"/>
          <w:spacing w:val="-43"/>
          <w:w w:val="110"/>
          <w:sz w:val="23"/>
        </w:rPr>
        <w:t> </w:t>
      </w:r>
      <w:r>
        <w:rPr>
          <w:color w:val="363636"/>
          <w:w w:val="110"/>
          <w:sz w:val="23"/>
        </w:rPr>
        <w:t>member</w:t>
      </w:r>
      <w:r>
        <w:rPr>
          <w:color w:val="363636"/>
          <w:spacing w:val="-38"/>
          <w:w w:val="110"/>
          <w:sz w:val="23"/>
        </w:rPr>
        <w:t> </w:t>
      </w:r>
      <w:r>
        <w:rPr>
          <w:color w:val="4B4B4B"/>
          <w:w w:val="110"/>
          <w:sz w:val="23"/>
        </w:rPr>
        <w:t>sha</w:t>
      </w:r>
      <w:r>
        <w:rPr>
          <w:color w:val="232323"/>
          <w:w w:val="110"/>
          <w:sz w:val="23"/>
        </w:rPr>
        <w:t>ll</w:t>
      </w:r>
      <w:r>
        <w:rPr>
          <w:color w:val="232323"/>
          <w:spacing w:val="-40"/>
          <w:w w:val="110"/>
          <w:sz w:val="23"/>
        </w:rPr>
        <w:t> </w:t>
      </w:r>
      <w:r>
        <w:rPr>
          <w:color w:val="363636"/>
          <w:w w:val="110"/>
          <w:sz w:val="23"/>
        </w:rPr>
        <w:t>obey</w:t>
      </w:r>
      <w:r>
        <w:rPr>
          <w:color w:val="363636"/>
          <w:spacing w:val="-36"/>
          <w:w w:val="110"/>
          <w:sz w:val="23"/>
        </w:rPr>
        <w:t> </w:t>
      </w:r>
      <w:r>
        <w:rPr>
          <w:color w:val="363636"/>
          <w:w w:val="110"/>
          <w:sz w:val="23"/>
        </w:rPr>
        <w:t>that</w:t>
      </w:r>
      <w:r>
        <w:rPr>
          <w:color w:val="363636"/>
          <w:spacing w:val="-42"/>
          <w:w w:val="110"/>
          <w:sz w:val="23"/>
        </w:rPr>
        <w:t> </w:t>
      </w:r>
      <w:r>
        <w:rPr>
          <w:color w:val="363636"/>
          <w:w w:val="110"/>
          <w:sz w:val="23"/>
        </w:rPr>
        <w:t>order and</w:t>
      </w:r>
      <w:r>
        <w:rPr>
          <w:color w:val="363636"/>
          <w:spacing w:val="-17"/>
          <w:w w:val="110"/>
          <w:sz w:val="23"/>
        </w:rPr>
        <w:t> </w:t>
      </w:r>
      <w:r>
        <w:rPr>
          <w:color w:val="4B4B4B"/>
          <w:spacing w:val="-3"/>
          <w:w w:val="110"/>
          <w:sz w:val="23"/>
        </w:rPr>
        <w:t>shal</w:t>
      </w:r>
      <w:r>
        <w:rPr>
          <w:color w:val="232323"/>
          <w:spacing w:val="-3"/>
          <w:w w:val="110"/>
          <w:sz w:val="23"/>
        </w:rPr>
        <w:t>l</w:t>
      </w:r>
      <w:r>
        <w:rPr>
          <w:color w:val="232323"/>
          <w:spacing w:val="-6"/>
          <w:w w:val="110"/>
          <w:sz w:val="23"/>
        </w:rPr>
        <w:t> </w:t>
      </w:r>
      <w:r>
        <w:rPr>
          <w:color w:val="363636"/>
          <w:w w:val="110"/>
          <w:sz w:val="23"/>
        </w:rPr>
        <w:t>not</w:t>
      </w:r>
      <w:r>
        <w:rPr>
          <w:color w:val="363636"/>
          <w:spacing w:val="-14"/>
          <w:w w:val="110"/>
          <w:sz w:val="23"/>
        </w:rPr>
        <w:t> </w:t>
      </w:r>
      <w:r>
        <w:rPr>
          <w:color w:val="232323"/>
          <w:w w:val="110"/>
          <w:sz w:val="23"/>
        </w:rPr>
        <w:t>be</w:t>
      </w:r>
      <w:r>
        <w:rPr>
          <w:color w:val="232323"/>
          <w:spacing w:val="-17"/>
          <w:w w:val="110"/>
          <w:sz w:val="23"/>
        </w:rPr>
        <w:t> </w:t>
      </w:r>
      <w:r>
        <w:rPr>
          <w:color w:val="232323"/>
          <w:w w:val="110"/>
          <w:sz w:val="23"/>
        </w:rPr>
        <w:t>held</w:t>
      </w:r>
      <w:r>
        <w:rPr>
          <w:color w:val="232323"/>
          <w:spacing w:val="-14"/>
          <w:w w:val="110"/>
          <w:sz w:val="23"/>
        </w:rPr>
        <w:t> </w:t>
      </w:r>
      <w:r>
        <w:rPr>
          <w:color w:val="363636"/>
          <w:w w:val="110"/>
          <w:sz w:val="23"/>
        </w:rPr>
        <w:t>responsible</w:t>
      </w:r>
      <w:r>
        <w:rPr>
          <w:color w:val="363636"/>
          <w:spacing w:val="-10"/>
          <w:w w:val="110"/>
          <w:sz w:val="23"/>
        </w:rPr>
        <w:t> </w:t>
      </w:r>
      <w:r>
        <w:rPr>
          <w:color w:val="363636"/>
          <w:w w:val="110"/>
          <w:sz w:val="23"/>
        </w:rPr>
        <w:t>for</w:t>
      </w:r>
      <w:r>
        <w:rPr>
          <w:color w:val="363636"/>
          <w:spacing w:val="-26"/>
          <w:w w:val="110"/>
          <w:sz w:val="23"/>
        </w:rPr>
        <w:t> </w:t>
      </w:r>
      <w:r>
        <w:rPr>
          <w:color w:val="232323"/>
          <w:spacing w:val="-3"/>
          <w:w w:val="110"/>
          <w:sz w:val="23"/>
        </w:rPr>
        <w:t>disobedi</w:t>
      </w:r>
      <w:r>
        <w:rPr>
          <w:color w:val="4B4B4B"/>
          <w:spacing w:val="-3"/>
          <w:w w:val="110"/>
          <w:sz w:val="23"/>
        </w:rPr>
        <w:t>ence</w:t>
      </w:r>
      <w:r>
        <w:rPr>
          <w:color w:val="4B4B4B"/>
          <w:spacing w:val="-15"/>
          <w:w w:val="110"/>
          <w:sz w:val="23"/>
        </w:rPr>
        <w:t> </w:t>
      </w:r>
      <w:r>
        <w:rPr>
          <w:color w:val="363636"/>
          <w:w w:val="110"/>
          <w:sz w:val="23"/>
        </w:rPr>
        <w:t>of</w:t>
      </w:r>
      <w:r>
        <w:rPr>
          <w:color w:val="363636"/>
          <w:spacing w:val="-16"/>
          <w:w w:val="110"/>
          <w:sz w:val="23"/>
        </w:rPr>
        <w:t> </w:t>
      </w:r>
      <w:r>
        <w:rPr>
          <w:color w:val="363636"/>
          <w:w w:val="110"/>
          <w:sz w:val="23"/>
        </w:rPr>
        <w:t>the</w:t>
      </w:r>
      <w:r>
        <w:rPr>
          <w:color w:val="363636"/>
          <w:spacing w:val="-23"/>
          <w:w w:val="110"/>
          <w:sz w:val="23"/>
        </w:rPr>
        <w:t> </w:t>
      </w:r>
      <w:r>
        <w:rPr>
          <w:color w:val="363636"/>
          <w:w w:val="110"/>
          <w:sz w:val="23"/>
        </w:rPr>
        <w:t>Department</w:t>
      </w:r>
      <w:r>
        <w:rPr>
          <w:color w:val="363636"/>
          <w:spacing w:val="-12"/>
          <w:w w:val="110"/>
          <w:sz w:val="23"/>
        </w:rPr>
        <w:t> </w:t>
      </w:r>
      <w:r>
        <w:rPr>
          <w:color w:val="232323"/>
          <w:w w:val="110"/>
          <w:sz w:val="23"/>
        </w:rPr>
        <w:t>directive</w:t>
      </w:r>
      <w:r>
        <w:rPr>
          <w:color w:val="232323"/>
          <w:spacing w:val="-20"/>
          <w:w w:val="110"/>
          <w:sz w:val="23"/>
        </w:rPr>
        <w:t> </w:t>
      </w:r>
      <w:r>
        <w:rPr>
          <w:color w:val="363636"/>
          <w:w w:val="110"/>
          <w:sz w:val="23"/>
        </w:rPr>
        <w:t>or </w:t>
      </w:r>
      <w:r>
        <w:rPr>
          <w:color w:val="363636"/>
          <w:w w:val="105"/>
          <w:sz w:val="23"/>
        </w:rPr>
        <w:t>previously issued</w:t>
      </w:r>
      <w:r>
        <w:rPr>
          <w:color w:val="363636"/>
          <w:spacing w:val="-12"/>
          <w:w w:val="105"/>
          <w:sz w:val="23"/>
        </w:rPr>
        <w:t> </w:t>
      </w:r>
      <w:r>
        <w:rPr>
          <w:color w:val="363636"/>
          <w:w w:val="105"/>
          <w:sz w:val="23"/>
        </w:rPr>
        <w:t>order.</w:t>
      </w:r>
    </w:p>
    <w:p>
      <w:pPr>
        <w:pStyle w:val="BodyText"/>
        <w:spacing w:before="6"/>
      </w:pPr>
    </w:p>
    <w:p>
      <w:pPr>
        <w:pStyle w:val="ListParagraph"/>
        <w:numPr>
          <w:ilvl w:val="1"/>
          <w:numId w:val="102"/>
        </w:numPr>
        <w:tabs>
          <w:tab w:pos="2296" w:val="left" w:leader="none"/>
          <w:tab w:pos="2297" w:val="left" w:leader="none"/>
        </w:tabs>
        <w:spacing w:line="240" w:lineRule="auto" w:before="0" w:after="0"/>
        <w:ind w:left="3025" w:right="0" w:hanging="1442"/>
        <w:jc w:val="left"/>
        <w:rPr>
          <w:color w:val="363636"/>
          <w:sz w:val="22"/>
        </w:rPr>
      </w:pPr>
      <w:r>
        <w:rPr>
          <w:color w:val="363636"/>
          <w:w w:val="105"/>
          <w:sz w:val="23"/>
        </w:rPr>
        <w:t>POLITICAL</w:t>
      </w:r>
      <w:r>
        <w:rPr>
          <w:color w:val="363636"/>
          <w:spacing w:val="-28"/>
          <w:w w:val="105"/>
          <w:sz w:val="23"/>
        </w:rPr>
        <w:t> </w:t>
      </w:r>
      <w:r>
        <w:rPr>
          <w:color w:val="232323"/>
          <w:w w:val="105"/>
          <w:sz w:val="23"/>
        </w:rPr>
        <w:t>ACTIVITY</w:t>
      </w:r>
    </w:p>
    <w:p>
      <w:pPr>
        <w:pStyle w:val="BodyText"/>
        <w:spacing w:before="7"/>
        <w:rPr>
          <w:sz w:val="25"/>
        </w:rPr>
      </w:pPr>
    </w:p>
    <w:p>
      <w:pPr>
        <w:pStyle w:val="ListParagraph"/>
        <w:numPr>
          <w:ilvl w:val="1"/>
          <w:numId w:val="102"/>
        </w:numPr>
        <w:tabs>
          <w:tab w:pos="3016" w:val="left" w:leader="none"/>
        </w:tabs>
        <w:spacing w:line="244" w:lineRule="auto" w:before="0" w:after="0"/>
        <w:ind w:left="3025" w:right="131" w:hanging="723"/>
        <w:jc w:val="both"/>
        <w:rPr>
          <w:color w:val="363636"/>
          <w:sz w:val="23"/>
        </w:rPr>
      </w:pPr>
      <w:r>
        <w:rPr>
          <w:color w:val="363636"/>
          <w:w w:val="105"/>
          <w:sz w:val="23"/>
        </w:rPr>
        <w:t>No member shall </w:t>
      </w:r>
      <w:r>
        <w:rPr>
          <w:color w:val="232323"/>
          <w:w w:val="105"/>
          <w:sz w:val="23"/>
        </w:rPr>
        <w:t>knowingly </w:t>
      </w:r>
      <w:r>
        <w:rPr>
          <w:color w:val="363636"/>
          <w:w w:val="105"/>
          <w:sz w:val="23"/>
        </w:rPr>
        <w:t>engage </w:t>
      </w:r>
      <w:r>
        <w:rPr>
          <w:color w:val="232323"/>
          <w:w w:val="105"/>
          <w:sz w:val="22"/>
        </w:rPr>
        <w:t>in </w:t>
      </w:r>
      <w:r>
        <w:rPr>
          <w:color w:val="4B4B4B"/>
          <w:w w:val="105"/>
          <w:sz w:val="23"/>
        </w:rPr>
        <w:t>a</w:t>
      </w:r>
      <w:r>
        <w:rPr>
          <w:color w:val="232323"/>
          <w:w w:val="105"/>
          <w:sz w:val="23"/>
        </w:rPr>
        <w:t>ny </w:t>
      </w:r>
      <w:r>
        <w:rPr>
          <w:color w:val="363636"/>
          <w:w w:val="105"/>
          <w:sz w:val="23"/>
        </w:rPr>
        <w:t>political activity </w:t>
      </w:r>
      <w:r>
        <w:rPr>
          <w:color w:val="232323"/>
          <w:w w:val="105"/>
          <w:sz w:val="23"/>
        </w:rPr>
        <w:t>that </w:t>
      </w:r>
      <w:r>
        <w:rPr>
          <w:color w:val="363636"/>
          <w:w w:val="105"/>
          <w:sz w:val="23"/>
        </w:rPr>
        <w:t>would </w:t>
      </w:r>
      <w:r>
        <w:rPr>
          <w:color w:val="232323"/>
          <w:w w:val="105"/>
          <w:sz w:val="23"/>
        </w:rPr>
        <w:t>be </w:t>
      </w:r>
      <w:r>
        <w:rPr>
          <w:color w:val="363636"/>
          <w:w w:val="105"/>
          <w:sz w:val="23"/>
        </w:rPr>
        <w:t>in </w:t>
      </w:r>
      <w:r>
        <w:rPr>
          <w:color w:val="232323"/>
          <w:w w:val="105"/>
          <w:sz w:val="23"/>
        </w:rPr>
        <w:t>vi</w:t>
      </w:r>
      <w:r>
        <w:rPr>
          <w:color w:val="4B4B4B"/>
          <w:w w:val="105"/>
          <w:sz w:val="23"/>
        </w:rPr>
        <w:t>olatio</w:t>
      </w:r>
      <w:r>
        <w:rPr>
          <w:color w:val="232323"/>
          <w:w w:val="105"/>
          <w:sz w:val="23"/>
        </w:rPr>
        <w:t>n </w:t>
      </w:r>
      <w:r>
        <w:rPr>
          <w:color w:val="363636"/>
          <w:w w:val="105"/>
          <w:sz w:val="23"/>
        </w:rPr>
        <w:t>of any federal </w:t>
      </w:r>
      <w:r>
        <w:rPr>
          <w:color w:val="232323"/>
          <w:w w:val="105"/>
          <w:sz w:val="23"/>
        </w:rPr>
        <w:t>or </w:t>
      </w:r>
      <w:r>
        <w:rPr>
          <w:color w:val="363636"/>
          <w:w w:val="105"/>
          <w:sz w:val="23"/>
        </w:rPr>
        <w:t>state law</w:t>
      </w:r>
      <w:r>
        <w:rPr>
          <w:color w:val="363636"/>
          <w:spacing w:val="-42"/>
          <w:w w:val="105"/>
          <w:sz w:val="23"/>
        </w:rPr>
        <w:t> </w:t>
      </w:r>
      <w:r>
        <w:rPr>
          <w:color w:val="363636"/>
          <w:w w:val="105"/>
          <w:sz w:val="23"/>
        </w:rPr>
        <w:t>or regulation.</w:t>
      </w:r>
    </w:p>
    <w:p>
      <w:pPr>
        <w:pStyle w:val="BodyText"/>
        <w:spacing w:before="6"/>
      </w:pPr>
    </w:p>
    <w:p>
      <w:pPr>
        <w:pStyle w:val="ListParagraph"/>
        <w:numPr>
          <w:ilvl w:val="1"/>
          <w:numId w:val="103"/>
        </w:numPr>
        <w:tabs>
          <w:tab w:pos="2303" w:val="left" w:leader="none"/>
          <w:tab w:pos="2304" w:val="left" w:leader="none"/>
        </w:tabs>
        <w:spacing w:line="240" w:lineRule="auto" w:before="0" w:after="0"/>
        <w:ind w:left="2303" w:right="0" w:hanging="714"/>
        <w:jc w:val="left"/>
        <w:rPr>
          <w:sz w:val="23"/>
        </w:rPr>
      </w:pPr>
      <w:r>
        <w:rPr>
          <w:color w:val="363636"/>
          <w:w w:val="105"/>
          <w:sz w:val="23"/>
        </w:rPr>
        <w:t>RESIDENCE</w:t>
      </w:r>
    </w:p>
    <w:p>
      <w:pPr>
        <w:pStyle w:val="BodyText"/>
        <w:spacing w:before="4"/>
      </w:pPr>
    </w:p>
    <w:p>
      <w:pPr>
        <w:pStyle w:val="ListParagraph"/>
        <w:numPr>
          <w:ilvl w:val="1"/>
          <w:numId w:val="103"/>
        </w:numPr>
        <w:tabs>
          <w:tab w:pos="3025" w:val="left" w:leader="none"/>
          <w:tab w:pos="3026" w:val="left" w:leader="none"/>
        </w:tabs>
        <w:spacing w:line="240" w:lineRule="auto" w:before="0" w:after="0"/>
        <w:ind w:left="3025" w:right="0" w:hanging="723"/>
        <w:jc w:val="left"/>
        <w:rPr>
          <w:sz w:val="23"/>
        </w:rPr>
      </w:pPr>
      <w:r>
        <w:rPr>
          <w:color w:val="363636"/>
          <w:w w:val="105"/>
          <w:sz w:val="23"/>
        </w:rPr>
        <w:t>All members </w:t>
      </w:r>
      <w:r>
        <w:rPr>
          <w:color w:val="232323"/>
          <w:w w:val="105"/>
          <w:sz w:val="23"/>
        </w:rPr>
        <w:t>oh hi</w:t>
      </w:r>
      <w:r>
        <w:rPr>
          <w:color w:val="4B4B4B"/>
          <w:w w:val="105"/>
          <w:sz w:val="23"/>
        </w:rPr>
        <w:t>s </w:t>
      </w:r>
      <w:r>
        <w:rPr>
          <w:color w:val="232323"/>
          <w:w w:val="105"/>
          <w:sz w:val="23"/>
        </w:rPr>
        <w:t>Department </w:t>
      </w:r>
      <w:r>
        <w:rPr>
          <w:color w:val="363636"/>
          <w:w w:val="105"/>
          <w:sz w:val="23"/>
        </w:rPr>
        <w:t>shall reside within </w:t>
      </w:r>
      <w:r>
        <w:rPr>
          <w:color w:val="232323"/>
          <w:w w:val="105"/>
          <w:sz w:val="23"/>
        </w:rPr>
        <w:t>the </w:t>
      </w:r>
      <w:r>
        <w:rPr>
          <w:color w:val="363636"/>
          <w:w w:val="105"/>
          <w:sz w:val="23"/>
        </w:rPr>
        <w:t>State of</w:t>
      </w:r>
      <w:r>
        <w:rPr>
          <w:color w:val="363636"/>
          <w:spacing w:val="-18"/>
          <w:w w:val="105"/>
          <w:sz w:val="23"/>
        </w:rPr>
        <w:t> </w:t>
      </w:r>
      <w:r>
        <w:rPr>
          <w:color w:val="363636"/>
          <w:w w:val="105"/>
          <w:sz w:val="23"/>
        </w:rPr>
        <w:t>Vermont.</w:t>
      </w:r>
    </w:p>
    <w:p>
      <w:pPr>
        <w:pStyle w:val="BodyText"/>
        <w:spacing w:before="4"/>
      </w:pPr>
    </w:p>
    <w:p>
      <w:pPr>
        <w:tabs>
          <w:tab w:pos="2310" w:val="left" w:leader="none"/>
        </w:tabs>
        <w:spacing w:before="0"/>
        <w:ind w:left="1590" w:right="0" w:firstLine="0"/>
        <w:jc w:val="left"/>
        <w:rPr>
          <w:sz w:val="23"/>
        </w:rPr>
      </w:pPr>
      <w:r>
        <w:rPr>
          <w:color w:val="363636"/>
          <w:w w:val="105"/>
          <w:sz w:val="22"/>
        </w:rPr>
        <w:t>14.0</w:t>
        <w:tab/>
      </w:r>
      <w:r>
        <w:rPr>
          <w:color w:val="363636"/>
          <w:w w:val="105"/>
          <w:sz w:val="23"/>
        </w:rPr>
        <w:t>RESPONSIBILITY</w:t>
      </w:r>
    </w:p>
    <w:p>
      <w:pPr>
        <w:pStyle w:val="BodyText"/>
        <w:spacing w:before="1"/>
        <w:rPr>
          <w:sz w:val="23"/>
        </w:rPr>
      </w:pPr>
    </w:p>
    <w:p>
      <w:pPr>
        <w:tabs>
          <w:tab w:pos="3022" w:val="left" w:leader="none"/>
        </w:tabs>
        <w:spacing w:before="0"/>
        <w:ind w:left="2310" w:right="0" w:firstLine="0"/>
        <w:jc w:val="left"/>
        <w:rPr>
          <w:sz w:val="23"/>
        </w:rPr>
      </w:pPr>
      <w:r>
        <w:rPr>
          <w:color w:val="363636"/>
          <w:w w:val="105"/>
          <w:sz w:val="22"/>
        </w:rPr>
        <w:t>14.</w:t>
      </w:r>
      <w:r>
        <w:rPr>
          <w:color w:val="363636"/>
          <w:spacing w:val="-25"/>
          <w:w w:val="105"/>
          <w:sz w:val="22"/>
        </w:rPr>
        <w:t> </w:t>
      </w:r>
      <w:r>
        <w:rPr>
          <w:color w:val="363636"/>
          <w:w w:val="105"/>
          <w:sz w:val="23"/>
        </w:rPr>
        <w:t>l</w:t>
        <w:tab/>
      </w:r>
      <w:r>
        <w:rPr>
          <w:color w:val="4B4B4B"/>
          <w:w w:val="105"/>
          <w:sz w:val="23"/>
        </w:rPr>
        <w:t>No </w:t>
      </w:r>
      <w:r>
        <w:rPr>
          <w:color w:val="363636"/>
          <w:w w:val="105"/>
          <w:sz w:val="23"/>
        </w:rPr>
        <w:t>member </w:t>
      </w:r>
      <w:r>
        <w:rPr>
          <w:color w:val="232323"/>
          <w:w w:val="105"/>
          <w:sz w:val="23"/>
        </w:rPr>
        <w:t>shall </w:t>
      </w:r>
      <w:r>
        <w:rPr>
          <w:color w:val="363636"/>
          <w:w w:val="105"/>
          <w:sz w:val="23"/>
        </w:rPr>
        <w:t>intentionally avoid the </w:t>
      </w:r>
      <w:r>
        <w:rPr>
          <w:color w:val="4B4B4B"/>
          <w:spacing w:val="-3"/>
          <w:w w:val="105"/>
          <w:sz w:val="23"/>
        </w:rPr>
        <w:t>re</w:t>
      </w:r>
      <w:r>
        <w:rPr>
          <w:color w:val="232323"/>
          <w:spacing w:val="-3"/>
          <w:w w:val="105"/>
          <w:sz w:val="23"/>
        </w:rPr>
        <w:t>spon</w:t>
      </w:r>
      <w:r>
        <w:rPr>
          <w:color w:val="4B4B4B"/>
          <w:spacing w:val="-3"/>
          <w:w w:val="105"/>
          <w:sz w:val="23"/>
        </w:rPr>
        <w:t>si</w:t>
      </w:r>
      <w:r>
        <w:rPr>
          <w:color w:val="232323"/>
          <w:spacing w:val="-3"/>
          <w:w w:val="105"/>
          <w:sz w:val="23"/>
        </w:rPr>
        <w:t>bili</w:t>
      </w:r>
      <w:r>
        <w:rPr>
          <w:color w:val="4B4B4B"/>
          <w:spacing w:val="-3"/>
          <w:w w:val="105"/>
          <w:sz w:val="23"/>
        </w:rPr>
        <w:t>ties </w:t>
      </w:r>
      <w:r>
        <w:rPr>
          <w:color w:val="232323"/>
          <w:w w:val="105"/>
          <w:sz w:val="23"/>
        </w:rPr>
        <w:t>of </w:t>
      </w:r>
      <w:r>
        <w:rPr>
          <w:color w:val="363636"/>
          <w:w w:val="105"/>
          <w:sz w:val="23"/>
        </w:rPr>
        <w:t>his/her</w:t>
      </w:r>
      <w:r>
        <w:rPr>
          <w:color w:val="363636"/>
          <w:spacing w:val="22"/>
          <w:w w:val="105"/>
          <w:sz w:val="23"/>
        </w:rPr>
        <w:t> </w:t>
      </w:r>
      <w:r>
        <w:rPr>
          <w:color w:val="363636"/>
          <w:w w:val="105"/>
          <w:sz w:val="23"/>
        </w:rPr>
        <w:t>position.</w:t>
      </w:r>
    </w:p>
    <w:p>
      <w:pPr>
        <w:pStyle w:val="BodyText"/>
        <w:rPr>
          <w:sz w:val="25"/>
        </w:rPr>
      </w:pPr>
    </w:p>
    <w:p>
      <w:pPr>
        <w:pStyle w:val="ListParagraph"/>
        <w:numPr>
          <w:ilvl w:val="1"/>
          <w:numId w:val="104"/>
        </w:numPr>
        <w:tabs>
          <w:tab w:pos="3034" w:val="left" w:leader="none"/>
        </w:tabs>
        <w:spacing w:line="247" w:lineRule="auto" w:before="0" w:after="0"/>
        <w:ind w:left="3034" w:right="115" w:hanging="709"/>
        <w:jc w:val="both"/>
        <w:rPr>
          <w:color w:val="363636"/>
          <w:sz w:val="22"/>
        </w:rPr>
      </w:pPr>
      <w:r>
        <w:rPr>
          <w:color w:val="363636"/>
          <w:w w:val="105"/>
          <w:sz w:val="23"/>
        </w:rPr>
        <w:t>Officers </w:t>
      </w:r>
      <w:r>
        <w:rPr>
          <w:color w:val="232323"/>
          <w:w w:val="105"/>
          <w:sz w:val="23"/>
        </w:rPr>
        <w:t>involved </w:t>
      </w:r>
      <w:r>
        <w:rPr>
          <w:color w:val="363636"/>
          <w:w w:val="105"/>
          <w:sz w:val="23"/>
        </w:rPr>
        <w:t>in professional encounters with officers from </w:t>
      </w:r>
      <w:r>
        <w:rPr>
          <w:color w:val="232323"/>
          <w:w w:val="105"/>
          <w:sz w:val="23"/>
        </w:rPr>
        <w:t>thi</w:t>
      </w:r>
      <w:r>
        <w:rPr>
          <w:color w:val="4B4B4B"/>
          <w:w w:val="105"/>
          <w:sz w:val="23"/>
        </w:rPr>
        <w:t>s </w:t>
      </w:r>
      <w:r>
        <w:rPr>
          <w:color w:val="232323"/>
          <w:w w:val="105"/>
          <w:sz w:val="23"/>
        </w:rPr>
        <w:t>or </w:t>
      </w:r>
      <w:r>
        <w:rPr>
          <w:color w:val="363636"/>
          <w:w w:val="105"/>
          <w:sz w:val="23"/>
        </w:rPr>
        <w:t>any other </w:t>
      </w:r>
      <w:r>
        <w:rPr>
          <w:color w:val="232323"/>
          <w:w w:val="105"/>
          <w:sz w:val="23"/>
        </w:rPr>
        <w:t>policing </w:t>
      </w:r>
      <w:r>
        <w:rPr>
          <w:color w:val="4B4B4B"/>
          <w:w w:val="105"/>
          <w:sz w:val="23"/>
        </w:rPr>
        <w:t>agency </w:t>
      </w:r>
      <w:r>
        <w:rPr>
          <w:color w:val="363636"/>
          <w:w w:val="105"/>
          <w:sz w:val="23"/>
        </w:rPr>
        <w:t>shall immediately </w:t>
      </w:r>
      <w:r>
        <w:rPr>
          <w:color w:val="232323"/>
          <w:w w:val="105"/>
          <w:sz w:val="23"/>
        </w:rPr>
        <w:t>notify </w:t>
      </w:r>
      <w:r>
        <w:rPr>
          <w:color w:val="363636"/>
          <w:w w:val="105"/>
          <w:sz w:val="23"/>
        </w:rPr>
        <w:t>an on-duty supervisor. </w:t>
      </w:r>
      <w:r>
        <w:rPr>
          <w:color w:val="363636"/>
          <w:w w:val="105"/>
          <w:sz w:val="22"/>
        </w:rPr>
        <w:t>In </w:t>
      </w:r>
      <w:r>
        <w:rPr>
          <w:color w:val="232323"/>
          <w:w w:val="105"/>
          <w:sz w:val="23"/>
        </w:rPr>
        <w:t>the </w:t>
      </w:r>
      <w:r>
        <w:rPr>
          <w:color w:val="363636"/>
          <w:w w:val="105"/>
          <w:sz w:val="23"/>
        </w:rPr>
        <w:t>event there is</w:t>
      </w:r>
      <w:r>
        <w:rPr>
          <w:color w:val="363636"/>
          <w:spacing w:val="-4"/>
          <w:w w:val="105"/>
          <w:sz w:val="23"/>
        </w:rPr>
        <w:t> </w:t>
      </w:r>
      <w:r>
        <w:rPr>
          <w:color w:val="363636"/>
          <w:w w:val="105"/>
          <w:sz w:val="23"/>
        </w:rPr>
        <w:t>no</w:t>
      </w:r>
      <w:r>
        <w:rPr>
          <w:color w:val="363636"/>
          <w:spacing w:val="-5"/>
          <w:w w:val="105"/>
          <w:sz w:val="23"/>
        </w:rPr>
        <w:t> </w:t>
      </w:r>
      <w:r>
        <w:rPr>
          <w:color w:val="363636"/>
          <w:w w:val="105"/>
          <w:sz w:val="23"/>
        </w:rPr>
        <w:t>on</w:t>
      </w:r>
      <w:r>
        <w:rPr>
          <w:color w:val="363636"/>
          <w:spacing w:val="-14"/>
          <w:w w:val="105"/>
          <w:sz w:val="23"/>
        </w:rPr>
        <w:t> </w:t>
      </w:r>
      <w:r>
        <w:rPr>
          <w:color w:val="363636"/>
          <w:w w:val="105"/>
          <w:sz w:val="23"/>
        </w:rPr>
        <w:t>duty</w:t>
      </w:r>
      <w:r>
        <w:rPr>
          <w:color w:val="363636"/>
          <w:spacing w:val="-6"/>
          <w:w w:val="105"/>
          <w:sz w:val="23"/>
        </w:rPr>
        <w:t> </w:t>
      </w:r>
      <w:r>
        <w:rPr>
          <w:color w:val="4B4B4B"/>
          <w:w w:val="105"/>
          <w:sz w:val="23"/>
        </w:rPr>
        <w:t>s</w:t>
      </w:r>
      <w:r>
        <w:rPr>
          <w:color w:val="232323"/>
          <w:w w:val="105"/>
          <w:sz w:val="23"/>
        </w:rPr>
        <w:t>upervisor</w:t>
      </w:r>
      <w:r>
        <w:rPr>
          <w:color w:val="4B4B4B"/>
          <w:w w:val="105"/>
          <w:sz w:val="23"/>
        </w:rPr>
        <w:t>,</w:t>
      </w:r>
      <w:r>
        <w:rPr>
          <w:color w:val="4B4B4B"/>
          <w:spacing w:val="3"/>
          <w:w w:val="105"/>
          <w:sz w:val="23"/>
        </w:rPr>
        <w:t> </w:t>
      </w:r>
      <w:r>
        <w:rPr>
          <w:color w:val="363636"/>
          <w:w w:val="105"/>
          <w:sz w:val="23"/>
        </w:rPr>
        <w:t>an </w:t>
      </w:r>
      <w:r>
        <w:rPr>
          <w:color w:val="232323"/>
          <w:w w:val="105"/>
          <w:sz w:val="23"/>
        </w:rPr>
        <w:t>officer </w:t>
      </w:r>
      <w:r>
        <w:rPr>
          <w:color w:val="363636"/>
          <w:w w:val="105"/>
          <w:sz w:val="23"/>
        </w:rPr>
        <w:t>shall</w:t>
      </w:r>
      <w:r>
        <w:rPr>
          <w:color w:val="363636"/>
          <w:spacing w:val="-14"/>
          <w:w w:val="105"/>
          <w:sz w:val="23"/>
        </w:rPr>
        <w:t> </w:t>
      </w:r>
      <w:r>
        <w:rPr>
          <w:color w:val="232323"/>
          <w:w w:val="105"/>
          <w:sz w:val="23"/>
        </w:rPr>
        <w:t>inform</w:t>
      </w:r>
      <w:r>
        <w:rPr>
          <w:color w:val="232323"/>
          <w:spacing w:val="-13"/>
          <w:w w:val="105"/>
          <w:sz w:val="23"/>
        </w:rPr>
        <w:t> </w:t>
      </w:r>
      <w:r>
        <w:rPr>
          <w:color w:val="363636"/>
          <w:w w:val="105"/>
          <w:sz w:val="23"/>
        </w:rPr>
        <w:t>an</w:t>
      </w:r>
      <w:r>
        <w:rPr>
          <w:color w:val="363636"/>
          <w:spacing w:val="-15"/>
          <w:w w:val="105"/>
          <w:sz w:val="23"/>
        </w:rPr>
        <w:t> </w:t>
      </w:r>
      <w:r>
        <w:rPr>
          <w:color w:val="363636"/>
          <w:w w:val="105"/>
          <w:sz w:val="23"/>
        </w:rPr>
        <w:t>on-call</w:t>
      </w:r>
      <w:r>
        <w:rPr>
          <w:color w:val="363636"/>
          <w:spacing w:val="-12"/>
          <w:w w:val="105"/>
          <w:sz w:val="23"/>
        </w:rPr>
        <w:t> </w:t>
      </w:r>
      <w:r>
        <w:rPr>
          <w:color w:val="363636"/>
          <w:w w:val="105"/>
          <w:sz w:val="23"/>
        </w:rPr>
        <w:t>supervisor</w:t>
      </w:r>
      <w:r>
        <w:rPr>
          <w:color w:val="363636"/>
          <w:spacing w:val="-7"/>
          <w:w w:val="105"/>
          <w:sz w:val="23"/>
        </w:rPr>
        <w:t> </w:t>
      </w:r>
      <w:r>
        <w:rPr>
          <w:color w:val="363636"/>
          <w:w w:val="105"/>
          <w:sz w:val="23"/>
        </w:rPr>
        <w:t>by</w:t>
      </w:r>
      <w:r>
        <w:rPr>
          <w:color w:val="363636"/>
          <w:spacing w:val="-9"/>
          <w:w w:val="105"/>
          <w:sz w:val="23"/>
        </w:rPr>
        <w:t> </w:t>
      </w:r>
      <w:r>
        <w:rPr>
          <w:color w:val="232323"/>
          <w:w w:val="105"/>
          <w:sz w:val="23"/>
        </w:rPr>
        <w:t>th</w:t>
      </w:r>
      <w:r>
        <w:rPr>
          <w:color w:val="4B4B4B"/>
          <w:w w:val="105"/>
          <w:sz w:val="23"/>
        </w:rPr>
        <w:t>e </w:t>
      </w:r>
      <w:r>
        <w:rPr>
          <w:color w:val="363636"/>
          <w:w w:val="105"/>
          <w:sz w:val="23"/>
        </w:rPr>
        <w:t>end</w:t>
      </w:r>
      <w:r>
        <w:rPr>
          <w:color w:val="363636"/>
          <w:spacing w:val="-5"/>
          <w:w w:val="105"/>
          <w:sz w:val="23"/>
        </w:rPr>
        <w:t> </w:t>
      </w:r>
      <w:r>
        <w:rPr>
          <w:color w:val="363636"/>
          <w:w w:val="105"/>
          <w:sz w:val="23"/>
        </w:rPr>
        <w:t>of their </w:t>
      </w:r>
      <w:r>
        <w:rPr>
          <w:color w:val="4B4B4B"/>
          <w:w w:val="105"/>
          <w:sz w:val="23"/>
        </w:rPr>
        <w:t>t</w:t>
      </w:r>
      <w:r>
        <w:rPr>
          <w:color w:val="232323"/>
          <w:w w:val="105"/>
          <w:sz w:val="23"/>
        </w:rPr>
        <w:t>our </w:t>
      </w:r>
      <w:r>
        <w:rPr>
          <w:color w:val="4B4B4B"/>
          <w:w w:val="105"/>
          <w:sz w:val="23"/>
        </w:rPr>
        <w:t>of </w:t>
      </w:r>
      <w:r>
        <w:rPr>
          <w:color w:val="232323"/>
          <w:w w:val="105"/>
          <w:sz w:val="23"/>
        </w:rPr>
        <w:t>du</w:t>
      </w:r>
      <w:r>
        <w:rPr>
          <w:color w:val="4B4B4B"/>
          <w:w w:val="105"/>
          <w:sz w:val="23"/>
        </w:rPr>
        <w:t>ty. </w:t>
      </w:r>
      <w:r>
        <w:rPr>
          <w:color w:val="363636"/>
          <w:w w:val="105"/>
          <w:sz w:val="23"/>
        </w:rPr>
        <w:t>The supervisor shall </w:t>
      </w:r>
      <w:r>
        <w:rPr>
          <w:color w:val="232323"/>
          <w:w w:val="105"/>
          <w:sz w:val="23"/>
        </w:rPr>
        <w:t>inform the </w:t>
      </w:r>
      <w:r>
        <w:rPr>
          <w:color w:val="4B4B4B"/>
          <w:w w:val="105"/>
          <w:sz w:val="23"/>
        </w:rPr>
        <w:t>C</w:t>
      </w:r>
      <w:r>
        <w:rPr>
          <w:color w:val="232323"/>
          <w:w w:val="105"/>
          <w:sz w:val="23"/>
        </w:rPr>
        <w:t>hief </w:t>
      </w:r>
      <w:r>
        <w:rPr>
          <w:color w:val="363636"/>
          <w:w w:val="105"/>
          <w:sz w:val="23"/>
        </w:rPr>
        <w:t>of </w:t>
      </w:r>
      <w:r>
        <w:rPr>
          <w:color w:val="232323"/>
          <w:w w:val="105"/>
          <w:sz w:val="23"/>
        </w:rPr>
        <w:t>Police</w:t>
      </w:r>
      <w:r>
        <w:rPr>
          <w:color w:val="666666"/>
          <w:w w:val="105"/>
          <w:sz w:val="23"/>
        </w:rPr>
        <w:t>, </w:t>
      </w:r>
      <w:r>
        <w:rPr>
          <w:color w:val="363636"/>
          <w:w w:val="105"/>
          <w:sz w:val="23"/>
        </w:rPr>
        <w:t>or </w:t>
      </w:r>
      <w:r>
        <w:rPr>
          <w:color w:val="232323"/>
          <w:w w:val="105"/>
          <w:sz w:val="23"/>
        </w:rPr>
        <w:t>hi</w:t>
      </w:r>
      <w:r>
        <w:rPr>
          <w:color w:val="4B4B4B"/>
          <w:w w:val="105"/>
          <w:sz w:val="23"/>
        </w:rPr>
        <w:t>s/he</w:t>
      </w:r>
      <w:r>
        <w:rPr>
          <w:color w:val="232323"/>
          <w:w w:val="105"/>
          <w:sz w:val="23"/>
        </w:rPr>
        <w:t>r </w:t>
      </w:r>
      <w:r>
        <w:rPr>
          <w:color w:val="363636"/>
          <w:w w:val="105"/>
          <w:sz w:val="23"/>
        </w:rPr>
        <w:t>designee, of the situation as </w:t>
      </w:r>
      <w:r>
        <w:rPr>
          <w:color w:val="4B4B4B"/>
          <w:w w:val="105"/>
          <w:sz w:val="23"/>
        </w:rPr>
        <w:t>soon </w:t>
      </w:r>
      <w:r>
        <w:rPr>
          <w:color w:val="363636"/>
          <w:w w:val="105"/>
          <w:sz w:val="23"/>
        </w:rPr>
        <w:t>as</w:t>
      </w:r>
      <w:r>
        <w:rPr>
          <w:color w:val="363636"/>
          <w:spacing w:val="-24"/>
          <w:w w:val="105"/>
          <w:sz w:val="23"/>
        </w:rPr>
        <w:t> </w:t>
      </w:r>
      <w:r>
        <w:rPr>
          <w:color w:val="232323"/>
          <w:w w:val="105"/>
          <w:sz w:val="23"/>
        </w:rPr>
        <w:t>practical.</w:t>
      </w:r>
    </w:p>
    <w:p>
      <w:pPr>
        <w:pStyle w:val="BodyText"/>
        <w:spacing w:before="8"/>
        <w:rPr>
          <w:sz w:val="23"/>
        </w:rPr>
      </w:pPr>
    </w:p>
    <w:p>
      <w:pPr>
        <w:pStyle w:val="ListParagraph"/>
        <w:numPr>
          <w:ilvl w:val="2"/>
          <w:numId w:val="104"/>
        </w:numPr>
        <w:tabs>
          <w:tab w:pos="3759" w:val="left" w:leader="none"/>
          <w:tab w:pos="9962" w:val="left" w:leader="none"/>
        </w:tabs>
        <w:spacing w:line="249" w:lineRule="auto" w:before="0" w:after="0"/>
        <w:ind w:left="3768" w:right="118" w:hanging="722"/>
        <w:jc w:val="both"/>
        <w:rPr>
          <w:sz w:val="23"/>
        </w:rPr>
      </w:pPr>
      <w:r>
        <w:rPr>
          <w:color w:val="232323"/>
          <w:w w:val="105"/>
          <w:sz w:val="23"/>
        </w:rPr>
        <w:t>Professional</w:t>
      </w:r>
      <w:r>
        <w:rPr>
          <w:color w:val="232323"/>
          <w:spacing w:val="4"/>
          <w:w w:val="105"/>
          <w:sz w:val="23"/>
        </w:rPr>
        <w:t> </w:t>
      </w:r>
      <w:r>
        <w:rPr>
          <w:color w:val="363636"/>
          <w:w w:val="105"/>
          <w:sz w:val="23"/>
        </w:rPr>
        <w:t>Encounter</w:t>
      </w:r>
      <w:r>
        <w:rPr>
          <w:color w:val="363636"/>
          <w:spacing w:val="7"/>
          <w:w w:val="105"/>
          <w:sz w:val="23"/>
        </w:rPr>
        <w:t> </w:t>
      </w:r>
      <w:r>
        <w:rPr>
          <w:color w:val="232323"/>
          <w:w w:val="105"/>
          <w:sz w:val="23"/>
        </w:rPr>
        <w:t>is</w:t>
      </w:r>
      <w:r>
        <w:rPr>
          <w:color w:val="232323"/>
          <w:spacing w:val="-12"/>
          <w:w w:val="105"/>
          <w:sz w:val="23"/>
        </w:rPr>
        <w:t> </w:t>
      </w:r>
      <w:r>
        <w:rPr>
          <w:color w:val="363636"/>
          <w:w w:val="105"/>
          <w:sz w:val="23"/>
        </w:rPr>
        <w:t>defined</w:t>
      </w:r>
      <w:r>
        <w:rPr>
          <w:color w:val="363636"/>
          <w:spacing w:val="-6"/>
          <w:w w:val="105"/>
          <w:sz w:val="23"/>
        </w:rPr>
        <w:t> </w:t>
      </w:r>
      <w:r>
        <w:rPr>
          <w:color w:val="4B4B4B"/>
          <w:w w:val="105"/>
          <w:sz w:val="23"/>
        </w:rPr>
        <w:t>as</w:t>
      </w:r>
      <w:r>
        <w:rPr>
          <w:color w:val="4B4B4B"/>
          <w:spacing w:val="-19"/>
          <w:w w:val="105"/>
          <w:sz w:val="23"/>
        </w:rPr>
        <w:t> </w:t>
      </w:r>
      <w:r>
        <w:rPr>
          <w:color w:val="363636"/>
          <w:w w:val="105"/>
          <w:sz w:val="23"/>
        </w:rPr>
        <w:t>a</w:t>
      </w:r>
      <w:r>
        <w:rPr>
          <w:color w:val="363636"/>
          <w:spacing w:val="-18"/>
          <w:w w:val="105"/>
          <w:sz w:val="23"/>
        </w:rPr>
        <w:t> </w:t>
      </w:r>
      <w:r>
        <w:rPr>
          <w:color w:val="4B4B4B"/>
          <w:w w:val="105"/>
          <w:sz w:val="23"/>
        </w:rPr>
        <w:t>situa</w:t>
      </w:r>
      <w:r>
        <w:rPr>
          <w:color w:val="232323"/>
          <w:w w:val="105"/>
          <w:sz w:val="23"/>
        </w:rPr>
        <w:t>tion</w:t>
      </w:r>
      <w:r>
        <w:rPr>
          <w:color w:val="232323"/>
          <w:spacing w:val="-15"/>
          <w:w w:val="105"/>
          <w:sz w:val="23"/>
        </w:rPr>
        <w:t> </w:t>
      </w:r>
      <w:r>
        <w:rPr>
          <w:color w:val="232323"/>
          <w:w w:val="105"/>
          <w:sz w:val="23"/>
        </w:rPr>
        <w:t>where</w:t>
      </w:r>
      <w:r>
        <w:rPr>
          <w:color w:val="232323"/>
          <w:spacing w:val="-15"/>
          <w:w w:val="105"/>
          <w:sz w:val="23"/>
        </w:rPr>
        <w:t> </w:t>
      </w:r>
      <w:r>
        <w:rPr>
          <w:color w:val="363636"/>
          <w:w w:val="105"/>
          <w:sz w:val="23"/>
        </w:rPr>
        <w:t>reasonable</w:t>
      </w:r>
      <w:r>
        <w:rPr>
          <w:color w:val="363636"/>
          <w:spacing w:val="-7"/>
          <w:w w:val="105"/>
          <w:sz w:val="23"/>
        </w:rPr>
        <w:t> </w:t>
      </w:r>
      <w:r>
        <w:rPr>
          <w:color w:val="4B4B4B"/>
          <w:w w:val="105"/>
          <w:sz w:val="23"/>
        </w:rPr>
        <w:t>s</w:t>
      </w:r>
      <w:r>
        <w:rPr>
          <w:color w:val="232323"/>
          <w:w w:val="105"/>
          <w:sz w:val="23"/>
        </w:rPr>
        <w:t>uspicion </w:t>
      </w:r>
      <w:r>
        <w:rPr>
          <w:color w:val="363636"/>
          <w:w w:val="105"/>
          <w:sz w:val="23"/>
        </w:rPr>
        <w:t>and/or</w:t>
      </w:r>
      <w:r>
        <w:rPr>
          <w:color w:val="363636"/>
          <w:spacing w:val="5"/>
          <w:w w:val="105"/>
          <w:sz w:val="23"/>
        </w:rPr>
        <w:t> </w:t>
      </w:r>
      <w:r>
        <w:rPr>
          <w:color w:val="232323"/>
          <w:w w:val="105"/>
          <w:sz w:val="23"/>
        </w:rPr>
        <w:t>probable</w:t>
      </w:r>
      <w:r>
        <w:rPr>
          <w:color w:val="232323"/>
          <w:spacing w:val="4"/>
          <w:w w:val="105"/>
          <w:sz w:val="23"/>
        </w:rPr>
        <w:t> </w:t>
      </w:r>
      <w:r>
        <w:rPr>
          <w:color w:val="4B4B4B"/>
          <w:w w:val="105"/>
          <w:sz w:val="23"/>
        </w:rPr>
        <w:t>caus</w:t>
      </w:r>
      <w:r>
        <w:rPr>
          <w:color w:val="232323"/>
          <w:w w:val="105"/>
          <w:sz w:val="23"/>
        </w:rPr>
        <w:t>e</w:t>
      </w:r>
      <w:r>
        <w:rPr>
          <w:color w:val="232323"/>
          <w:spacing w:val="-6"/>
          <w:w w:val="105"/>
          <w:sz w:val="23"/>
        </w:rPr>
        <w:t> </w:t>
      </w:r>
      <w:r>
        <w:rPr>
          <w:color w:val="232323"/>
          <w:w w:val="105"/>
          <w:sz w:val="23"/>
        </w:rPr>
        <w:t>exi</w:t>
      </w:r>
      <w:r>
        <w:rPr>
          <w:color w:val="4B4B4B"/>
          <w:w w:val="105"/>
          <w:sz w:val="23"/>
        </w:rPr>
        <w:t>st </w:t>
      </w:r>
      <w:r>
        <w:rPr>
          <w:color w:val="232323"/>
          <w:w w:val="105"/>
          <w:sz w:val="23"/>
        </w:rPr>
        <w:t>for</w:t>
      </w:r>
      <w:r>
        <w:rPr>
          <w:color w:val="232323"/>
          <w:spacing w:val="-6"/>
          <w:w w:val="105"/>
          <w:sz w:val="23"/>
        </w:rPr>
        <w:t> </w:t>
      </w:r>
      <w:r>
        <w:rPr>
          <w:color w:val="363636"/>
          <w:w w:val="105"/>
          <w:sz w:val="23"/>
        </w:rPr>
        <w:t>an</w:t>
      </w:r>
      <w:r>
        <w:rPr>
          <w:color w:val="363636"/>
          <w:spacing w:val="-23"/>
          <w:w w:val="105"/>
          <w:sz w:val="23"/>
        </w:rPr>
        <w:t> </w:t>
      </w:r>
      <w:r>
        <w:rPr>
          <w:color w:val="363636"/>
          <w:w w:val="105"/>
          <w:sz w:val="23"/>
        </w:rPr>
        <w:t>officer</w:t>
      </w:r>
      <w:r>
        <w:rPr>
          <w:color w:val="363636"/>
          <w:spacing w:val="-6"/>
          <w:w w:val="105"/>
          <w:sz w:val="23"/>
        </w:rPr>
        <w:t> </w:t>
      </w:r>
      <w:r>
        <w:rPr>
          <w:color w:val="232323"/>
          <w:w w:val="105"/>
          <w:sz w:val="23"/>
        </w:rPr>
        <w:t>to</w:t>
      </w:r>
      <w:r>
        <w:rPr>
          <w:color w:val="232323"/>
          <w:spacing w:val="10"/>
          <w:w w:val="105"/>
          <w:sz w:val="23"/>
        </w:rPr>
        <w:t> </w:t>
      </w:r>
      <w:r>
        <w:rPr>
          <w:color w:val="363636"/>
          <w:w w:val="105"/>
          <w:sz w:val="23"/>
        </w:rPr>
        <w:t>believe</w:t>
      </w:r>
      <w:r>
        <w:rPr>
          <w:color w:val="363636"/>
          <w:spacing w:val="-13"/>
          <w:w w:val="105"/>
          <w:sz w:val="23"/>
        </w:rPr>
        <w:t> </w:t>
      </w:r>
      <w:r>
        <w:rPr>
          <w:color w:val="232323"/>
          <w:w w:val="105"/>
          <w:sz w:val="23"/>
        </w:rPr>
        <w:t>that</w:t>
      </w:r>
      <w:r>
        <w:rPr>
          <w:color w:val="232323"/>
          <w:spacing w:val="-17"/>
          <w:w w:val="105"/>
          <w:sz w:val="23"/>
        </w:rPr>
        <w:t> </w:t>
      </w:r>
      <w:r>
        <w:rPr>
          <w:color w:val="4B4B4B"/>
          <w:w w:val="105"/>
          <w:sz w:val="23"/>
        </w:rPr>
        <w:t>an</w:t>
      </w:r>
      <w:r>
        <w:rPr>
          <w:color w:val="232323"/>
          <w:w w:val="105"/>
          <w:sz w:val="23"/>
        </w:rPr>
        <w:t>other</w:t>
      </w:r>
      <w:r>
        <w:rPr>
          <w:color w:val="232323"/>
          <w:spacing w:val="-18"/>
          <w:w w:val="105"/>
          <w:sz w:val="23"/>
        </w:rPr>
        <w:t> </w:t>
      </w:r>
      <w:r>
        <w:rPr>
          <w:color w:val="363636"/>
          <w:w w:val="105"/>
          <w:sz w:val="23"/>
        </w:rPr>
        <w:t>officer</w:t>
      </w:r>
      <w:r>
        <w:rPr>
          <w:color w:val="363636"/>
          <w:spacing w:val="-8"/>
          <w:w w:val="105"/>
          <w:sz w:val="23"/>
        </w:rPr>
        <w:t> </w:t>
      </w:r>
      <w:r>
        <w:rPr>
          <w:color w:val="363636"/>
          <w:w w:val="105"/>
          <w:sz w:val="23"/>
        </w:rPr>
        <w:t>has committed a</w:t>
      </w:r>
      <w:r>
        <w:rPr>
          <w:color w:val="363636"/>
          <w:spacing w:val="-3"/>
          <w:w w:val="105"/>
          <w:sz w:val="23"/>
        </w:rPr>
        <w:t> </w:t>
      </w:r>
      <w:r>
        <w:rPr>
          <w:color w:val="363636"/>
          <w:w w:val="105"/>
          <w:sz w:val="23"/>
        </w:rPr>
        <w:t>criminal</w:t>
      </w:r>
      <w:r>
        <w:rPr>
          <w:color w:val="363636"/>
          <w:spacing w:val="-7"/>
          <w:w w:val="105"/>
          <w:sz w:val="23"/>
        </w:rPr>
        <w:t> </w:t>
      </w:r>
      <w:r>
        <w:rPr>
          <w:color w:val="363636"/>
          <w:w w:val="105"/>
          <w:sz w:val="23"/>
        </w:rPr>
        <w:t>violation.</w:t>
        <w:tab/>
      </w:r>
      <w:r>
        <w:rPr>
          <w:color w:val="8C8C8C"/>
          <w:w w:val="105"/>
          <w:sz w:val="23"/>
        </w:rPr>
        <w:t>·</w:t>
      </w:r>
    </w:p>
    <w:p>
      <w:pPr>
        <w:spacing w:after="0" w:line="249" w:lineRule="auto"/>
        <w:jc w:val="both"/>
        <w:rPr>
          <w:sz w:val="23"/>
        </w:rPr>
        <w:sectPr>
          <w:pgSz w:w="12240" w:h="15820"/>
          <w:pgMar w:header="0" w:footer="874" w:top="1500" w:bottom="1060" w:left="20" w:right="1120"/>
        </w:sectPr>
      </w:pPr>
    </w:p>
    <w:p>
      <w:pPr>
        <w:pStyle w:val="ListParagraph"/>
        <w:numPr>
          <w:ilvl w:val="1"/>
          <w:numId w:val="104"/>
        </w:numPr>
        <w:tabs>
          <w:tab w:pos="3061" w:val="left" w:leader="none"/>
        </w:tabs>
        <w:spacing w:line="247" w:lineRule="auto" w:before="62" w:after="0"/>
        <w:ind w:left="3052" w:right="115" w:hanging="706"/>
        <w:jc w:val="both"/>
        <w:rPr>
          <w:color w:val="212121"/>
          <w:sz w:val="23"/>
        </w:rPr>
      </w:pPr>
      <w:r>
        <w:rPr/>
        <w:pict>
          <v:line style="position:absolute;mso-position-horizontal-relative:page;mso-position-vertical-relative:page;z-index:3808" from="5.787234pt,785.213074pt" to="163.8511pt,785.213074pt" stroked="true" strokeweight=".723404pt" strokecolor="#000000">
            <v:stroke dashstyle="solid"/>
            <w10:wrap type="none"/>
          </v:line>
        </w:pict>
      </w:r>
      <w:r>
        <w:rPr>
          <w:color w:val="343434"/>
          <w:w w:val="105"/>
          <w:sz w:val="23"/>
        </w:rPr>
        <w:t>Supervisory </w:t>
      </w:r>
      <w:r>
        <w:rPr>
          <w:color w:val="212121"/>
          <w:w w:val="105"/>
          <w:sz w:val="23"/>
        </w:rPr>
        <w:t>per</w:t>
      </w:r>
      <w:r>
        <w:rPr>
          <w:color w:val="494949"/>
          <w:w w:val="105"/>
          <w:sz w:val="23"/>
        </w:rPr>
        <w:t>sonne</w:t>
      </w:r>
      <w:r>
        <w:rPr>
          <w:color w:val="212121"/>
          <w:w w:val="105"/>
          <w:sz w:val="23"/>
        </w:rPr>
        <w:t>l </w:t>
      </w:r>
      <w:r>
        <w:rPr>
          <w:color w:val="343434"/>
          <w:w w:val="105"/>
          <w:sz w:val="23"/>
        </w:rPr>
        <w:t>are </w:t>
      </w:r>
      <w:r>
        <w:rPr>
          <w:color w:val="212121"/>
          <w:w w:val="105"/>
          <w:sz w:val="23"/>
        </w:rPr>
        <w:t>respo</w:t>
      </w:r>
      <w:r>
        <w:rPr>
          <w:color w:val="494949"/>
          <w:w w:val="105"/>
          <w:sz w:val="23"/>
        </w:rPr>
        <w:t>nsible </w:t>
      </w:r>
      <w:r>
        <w:rPr>
          <w:color w:val="343434"/>
          <w:w w:val="105"/>
          <w:sz w:val="23"/>
        </w:rPr>
        <w:t>for ensuring that employees </w:t>
      </w:r>
      <w:r>
        <w:rPr>
          <w:color w:val="212121"/>
          <w:w w:val="105"/>
          <w:sz w:val="23"/>
        </w:rPr>
        <w:t>under their </w:t>
      </w:r>
      <w:r>
        <w:rPr>
          <w:color w:val="494949"/>
          <w:w w:val="105"/>
          <w:sz w:val="23"/>
        </w:rPr>
        <w:t>su</w:t>
      </w:r>
      <w:r>
        <w:rPr>
          <w:color w:val="212121"/>
          <w:w w:val="105"/>
          <w:sz w:val="23"/>
        </w:rPr>
        <w:t>pervision </w:t>
      </w:r>
      <w:r>
        <w:rPr>
          <w:color w:val="343434"/>
          <w:w w:val="105"/>
          <w:sz w:val="23"/>
        </w:rPr>
        <w:t>conduct themselves in accordance with </w:t>
      </w:r>
      <w:r>
        <w:rPr>
          <w:color w:val="212121"/>
          <w:w w:val="105"/>
          <w:sz w:val="23"/>
        </w:rPr>
        <w:t>De</w:t>
      </w:r>
      <w:r>
        <w:rPr>
          <w:color w:val="494949"/>
          <w:w w:val="105"/>
          <w:sz w:val="23"/>
        </w:rPr>
        <w:t>partment </w:t>
      </w:r>
      <w:r>
        <w:rPr>
          <w:color w:val="343434"/>
          <w:w w:val="105"/>
          <w:sz w:val="23"/>
        </w:rPr>
        <w:t>Rules and Regulations, when </w:t>
      </w:r>
      <w:r>
        <w:rPr>
          <w:color w:val="212121"/>
          <w:w w:val="105"/>
          <w:sz w:val="23"/>
        </w:rPr>
        <w:t>such </w:t>
      </w:r>
      <w:r>
        <w:rPr>
          <w:color w:val="494949"/>
          <w:w w:val="105"/>
          <w:sz w:val="23"/>
        </w:rPr>
        <w:t>cond</w:t>
      </w:r>
      <w:r>
        <w:rPr>
          <w:color w:val="212121"/>
          <w:w w:val="105"/>
          <w:sz w:val="23"/>
        </w:rPr>
        <w:t>uct </w:t>
      </w:r>
      <w:r>
        <w:rPr>
          <w:color w:val="343434"/>
          <w:w w:val="105"/>
          <w:sz w:val="23"/>
        </w:rPr>
        <w:t>is </w:t>
      </w:r>
      <w:r>
        <w:rPr>
          <w:color w:val="212121"/>
          <w:w w:val="105"/>
          <w:sz w:val="23"/>
        </w:rPr>
        <w:t>reason</w:t>
      </w:r>
      <w:r>
        <w:rPr>
          <w:color w:val="494949"/>
          <w:w w:val="105"/>
          <w:sz w:val="23"/>
        </w:rPr>
        <w:t>ab</w:t>
      </w:r>
      <w:r>
        <w:rPr>
          <w:color w:val="212121"/>
          <w:w w:val="105"/>
          <w:sz w:val="23"/>
        </w:rPr>
        <w:t>l</w:t>
      </w:r>
      <w:r>
        <w:rPr>
          <w:color w:val="494949"/>
          <w:w w:val="105"/>
          <w:sz w:val="23"/>
        </w:rPr>
        <w:t>y </w:t>
      </w:r>
      <w:r>
        <w:rPr>
          <w:color w:val="212121"/>
          <w:w w:val="105"/>
          <w:sz w:val="23"/>
        </w:rPr>
        <w:t>under </w:t>
      </w:r>
      <w:r>
        <w:rPr>
          <w:color w:val="343434"/>
          <w:w w:val="105"/>
          <w:sz w:val="23"/>
        </w:rPr>
        <w:t>the immediate </w:t>
      </w:r>
      <w:r>
        <w:rPr>
          <w:color w:val="212121"/>
          <w:w w:val="105"/>
          <w:sz w:val="23"/>
        </w:rPr>
        <w:t>contr</w:t>
      </w:r>
      <w:r>
        <w:rPr>
          <w:color w:val="494949"/>
          <w:w w:val="105"/>
          <w:sz w:val="23"/>
        </w:rPr>
        <w:t>ol and </w:t>
      </w:r>
      <w:r>
        <w:rPr>
          <w:color w:val="212121"/>
          <w:w w:val="105"/>
          <w:sz w:val="23"/>
        </w:rPr>
        <w:t>direction </w:t>
      </w:r>
      <w:r>
        <w:rPr>
          <w:color w:val="343434"/>
          <w:w w:val="105"/>
          <w:sz w:val="23"/>
        </w:rPr>
        <w:t>of </w:t>
      </w:r>
      <w:r>
        <w:rPr>
          <w:color w:val="494949"/>
          <w:w w:val="105"/>
          <w:sz w:val="23"/>
        </w:rPr>
        <w:t>the</w:t>
      </w:r>
      <w:r>
        <w:rPr>
          <w:color w:val="494949"/>
          <w:spacing w:val="-18"/>
          <w:w w:val="105"/>
          <w:sz w:val="23"/>
        </w:rPr>
        <w:t> </w:t>
      </w:r>
      <w:r>
        <w:rPr>
          <w:color w:val="343434"/>
          <w:w w:val="105"/>
          <w:sz w:val="23"/>
        </w:rPr>
        <w:t>supervisor.</w:t>
      </w:r>
    </w:p>
    <w:p>
      <w:pPr>
        <w:pStyle w:val="BodyText"/>
        <w:spacing w:before="10"/>
        <w:rPr>
          <w:sz w:val="22"/>
        </w:rPr>
      </w:pPr>
    </w:p>
    <w:p>
      <w:pPr>
        <w:pStyle w:val="ListParagraph"/>
        <w:numPr>
          <w:ilvl w:val="1"/>
          <w:numId w:val="105"/>
        </w:numPr>
        <w:tabs>
          <w:tab w:pos="2332" w:val="left" w:leader="none"/>
          <w:tab w:pos="2333" w:val="left" w:leader="none"/>
        </w:tabs>
        <w:spacing w:line="240" w:lineRule="auto" w:before="0" w:after="0"/>
        <w:ind w:left="3051" w:right="0" w:hanging="1429"/>
        <w:jc w:val="left"/>
        <w:rPr>
          <w:sz w:val="23"/>
        </w:rPr>
      </w:pPr>
      <w:r>
        <w:rPr>
          <w:color w:val="343434"/>
          <w:w w:val="105"/>
          <w:sz w:val="23"/>
        </w:rPr>
        <w:t>REWARDS</w:t>
      </w:r>
    </w:p>
    <w:p>
      <w:pPr>
        <w:pStyle w:val="BodyText"/>
        <w:spacing w:before="6"/>
        <w:rPr>
          <w:sz w:val="28"/>
        </w:rPr>
      </w:pPr>
    </w:p>
    <w:p>
      <w:pPr>
        <w:pStyle w:val="ListParagraph"/>
        <w:numPr>
          <w:ilvl w:val="1"/>
          <w:numId w:val="105"/>
        </w:numPr>
        <w:tabs>
          <w:tab w:pos="3059" w:val="left" w:leader="none"/>
        </w:tabs>
        <w:spacing w:line="260" w:lineRule="exact" w:before="0" w:after="0"/>
        <w:ind w:left="3051" w:right="118" w:hanging="713"/>
        <w:jc w:val="both"/>
        <w:rPr>
          <w:sz w:val="23"/>
        </w:rPr>
      </w:pPr>
      <w:r>
        <w:rPr>
          <w:color w:val="343434"/>
          <w:w w:val="105"/>
          <w:sz w:val="23"/>
        </w:rPr>
        <w:t>A </w:t>
      </w:r>
      <w:r>
        <w:rPr>
          <w:color w:val="212121"/>
          <w:w w:val="105"/>
          <w:sz w:val="23"/>
        </w:rPr>
        <w:t>member </w:t>
      </w:r>
      <w:r>
        <w:rPr>
          <w:color w:val="494949"/>
          <w:w w:val="105"/>
          <w:sz w:val="23"/>
        </w:rPr>
        <w:t>s</w:t>
      </w:r>
      <w:r>
        <w:rPr>
          <w:color w:val="212121"/>
          <w:w w:val="105"/>
          <w:sz w:val="23"/>
        </w:rPr>
        <w:t>hall </w:t>
      </w:r>
      <w:r>
        <w:rPr>
          <w:color w:val="343434"/>
          <w:w w:val="105"/>
          <w:sz w:val="23"/>
        </w:rPr>
        <w:t>not </w:t>
      </w:r>
      <w:r>
        <w:rPr>
          <w:color w:val="212121"/>
          <w:spacing w:val="-3"/>
          <w:w w:val="105"/>
          <w:sz w:val="23"/>
        </w:rPr>
        <w:t>soli</w:t>
      </w:r>
      <w:r>
        <w:rPr>
          <w:color w:val="494949"/>
          <w:spacing w:val="-3"/>
          <w:w w:val="105"/>
          <w:sz w:val="23"/>
        </w:rPr>
        <w:t>c</w:t>
      </w:r>
      <w:r>
        <w:rPr>
          <w:color w:val="212121"/>
          <w:spacing w:val="-3"/>
          <w:w w:val="105"/>
          <w:sz w:val="23"/>
        </w:rPr>
        <w:t>i</w:t>
      </w:r>
      <w:r>
        <w:rPr>
          <w:color w:val="494949"/>
          <w:spacing w:val="-3"/>
          <w:w w:val="105"/>
          <w:sz w:val="23"/>
        </w:rPr>
        <w:t>t </w:t>
      </w:r>
      <w:r>
        <w:rPr>
          <w:color w:val="494949"/>
          <w:w w:val="105"/>
          <w:sz w:val="23"/>
        </w:rPr>
        <w:t>o</w:t>
      </w:r>
      <w:r>
        <w:rPr>
          <w:color w:val="212121"/>
          <w:w w:val="105"/>
          <w:sz w:val="23"/>
        </w:rPr>
        <w:t>r </w:t>
      </w:r>
      <w:r>
        <w:rPr>
          <w:color w:val="494949"/>
          <w:spacing w:val="-3"/>
          <w:w w:val="105"/>
          <w:sz w:val="23"/>
        </w:rPr>
        <w:t>acce</w:t>
      </w:r>
      <w:r>
        <w:rPr>
          <w:color w:val="212121"/>
          <w:spacing w:val="-3"/>
          <w:w w:val="105"/>
          <w:sz w:val="23"/>
        </w:rPr>
        <w:t>pt </w:t>
      </w:r>
      <w:r>
        <w:rPr>
          <w:color w:val="343434"/>
          <w:w w:val="105"/>
          <w:sz w:val="23"/>
        </w:rPr>
        <w:t>a reward for the recovery of </w:t>
      </w:r>
      <w:r>
        <w:rPr>
          <w:color w:val="212121"/>
          <w:spacing w:val="-3"/>
          <w:w w:val="105"/>
          <w:sz w:val="23"/>
        </w:rPr>
        <w:t>pro</w:t>
      </w:r>
      <w:r>
        <w:rPr>
          <w:color w:val="494949"/>
          <w:spacing w:val="-3"/>
          <w:w w:val="105"/>
          <w:sz w:val="23"/>
        </w:rPr>
        <w:t>perty </w:t>
      </w:r>
      <w:r>
        <w:rPr>
          <w:color w:val="343434"/>
          <w:w w:val="105"/>
          <w:sz w:val="23"/>
        </w:rPr>
        <w:t>or apprehension of a</w:t>
      </w:r>
      <w:r>
        <w:rPr>
          <w:color w:val="343434"/>
          <w:spacing w:val="-7"/>
          <w:w w:val="105"/>
          <w:sz w:val="23"/>
        </w:rPr>
        <w:t> </w:t>
      </w:r>
      <w:r>
        <w:rPr>
          <w:color w:val="343434"/>
          <w:w w:val="105"/>
          <w:sz w:val="23"/>
        </w:rPr>
        <w:t>person.</w:t>
      </w:r>
    </w:p>
    <w:p>
      <w:pPr>
        <w:pStyle w:val="BodyText"/>
        <w:spacing w:before="6"/>
      </w:pPr>
    </w:p>
    <w:p>
      <w:pPr>
        <w:pStyle w:val="ListParagraph"/>
        <w:numPr>
          <w:ilvl w:val="1"/>
          <w:numId w:val="106"/>
        </w:numPr>
        <w:tabs>
          <w:tab w:pos="2336" w:val="left" w:leader="none"/>
          <w:tab w:pos="2337" w:val="left" w:leader="none"/>
        </w:tabs>
        <w:spacing w:line="240" w:lineRule="auto" w:before="1" w:after="0"/>
        <w:ind w:left="3051" w:right="0" w:hanging="1436"/>
        <w:jc w:val="left"/>
        <w:rPr>
          <w:sz w:val="23"/>
        </w:rPr>
      </w:pPr>
      <w:r>
        <w:rPr>
          <w:color w:val="343434"/>
          <w:w w:val="105"/>
          <w:sz w:val="23"/>
        </w:rPr>
        <w:t>SOLICITING</w:t>
      </w:r>
      <w:r>
        <w:rPr>
          <w:color w:val="343434"/>
          <w:spacing w:val="-27"/>
          <w:w w:val="105"/>
          <w:sz w:val="23"/>
        </w:rPr>
        <w:t> </w:t>
      </w:r>
      <w:r>
        <w:rPr>
          <w:color w:val="343434"/>
          <w:w w:val="105"/>
          <w:sz w:val="23"/>
        </w:rPr>
        <w:t>PERSONAL</w:t>
      </w:r>
      <w:r>
        <w:rPr>
          <w:color w:val="343434"/>
          <w:spacing w:val="-25"/>
          <w:w w:val="105"/>
          <w:sz w:val="23"/>
        </w:rPr>
        <w:t> </w:t>
      </w:r>
      <w:r>
        <w:rPr>
          <w:color w:val="343434"/>
          <w:w w:val="105"/>
          <w:sz w:val="23"/>
        </w:rPr>
        <w:t>ADVANCEMENT</w:t>
      </w:r>
    </w:p>
    <w:p>
      <w:pPr>
        <w:pStyle w:val="BodyText"/>
        <w:spacing w:before="5"/>
        <w:rPr>
          <w:sz w:val="25"/>
        </w:rPr>
      </w:pPr>
    </w:p>
    <w:p>
      <w:pPr>
        <w:pStyle w:val="ListParagraph"/>
        <w:numPr>
          <w:ilvl w:val="1"/>
          <w:numId w:val="106"/>
        </w:numPr>
        <w:tabs>
          <w:tab w:pos="3059" w:val="left" w:leader="none"/>
        </w:tabs>
        <w:spacing w:line="249" w:lineRule="auto" w:before="0" w:after="0"/>
        <w:ind w:left="3051" w:right="120" w:hanging="713"/>
        <w:jc w:val="both"/>
        <w:rPr>
          <w:sz w:val="23"/>
        </w:rPr>
      </w:pPr>
      <w:r>
        <w:rPr>
          <w:color w:val="343434"/>
          <w:w w:val="105"/>
          <w:sz w:val="23"/>
        </w:rPr>
        <w:t>A </w:t>
      </w:r>
      <w:r>
        <w:rPr>
          <w:color w:val="494949"/>
          <w:spacing w:val="-3"/>
          <w:w w:val="105"/>
          <w:sz w:val="23"/>
        </w:rPr>
        <w:t>me</w:t>
      </w:r>
      <w:r>
        <w:rPr>
          <w:color w:val="212121"/>
          <w:spacing w:val="-3"/>
          <w:w w:val="105"/>
          <w:sz w:val="23"/>
        </w:rPr>
        <w:t>mber </w:t>
      </w:r>
      <w:r>
        <w:rPr>
          <w:color w:val="343434"/>
          <w:w w:val="105"/>
          <w:sz w:val="23"/>
        </w:rPr>
        <w:t>shall not </w:t>
      </w:r>
      <w:r>
        <w:rPr>
          <w:color w:val="212121"/>
          <w:spacing w:val="-4"/>
          <w:w w:val="105"/>
          <w:sz w:val="23"/>
        </w:rPr>
        <w:t>reque</w:t>
      </w:r>
      <w:r>
        <w:rPr>
          <w:color w:val="494949"/>
          <w:spacing w:val="-4"/>
          <w:w w:val="105"/>
          <w:sz w:val="23"/>
        </w:rPr>
        <w:t>s</w:t>
      </w:r>
      <w:r>
        <w:rPr>
          <w:color w:val="212121"/>
          <w:spacing w:val="-4"/>
          <w:w w:val="105"/>
          <w:sz w:val="23"/>
        </w:rPr>
        <w:t>t</w:t>
      </w:r>
      <w:r>
        <w:rPr>
          <w:color w:val="494949"/>
          <w:spacing w:val="-4"/>
          <w:w w:val="105"/>
          <w:sz w:val="23"/>
        </w:rPr>
        <w:t>, </w:t>
      </w:r>
      <w:r>
        <w:rPr>
          <w:color w:val="343434"/>
          <w:w w:val="105"/>
          <w:sz w:val="23"/>
        </w:rPr>
        <w:t>use, or attempt to use </w:t>
      </w:r>
      <w:r>
        <w:rPr>
          <w:color w:val="212121"/>
          <w:w w:val="105"/>
          <w:sz w:val="23"/>
        </w:rPr>
        <w:t>the </w:t>
      </w:r>
      <w:r>
        <w:rPr>
          <w:color w:val="343434"/>
          <w:w w:val="105"/>
          <w:sz w:val="23"/>
        </w:rPr>
        <w:t>aid of any person or organization outside </w:t>
      </w:r>
      <w:r>
        <w:rPr>
          <w:color w:val="212121"/>
          <w:w w:val="105"/>
          <w:sz w:val="23"/>
        </w:rPr>
        <w:t>of </w:t>
      </w:r>
      <w:r>
        <w:rPr>
          <w:color w:val="343434"/>
          <w:w w:val="105"/>
          <w:sz w:val="23"/>
        </w:rPr>
        <w:t>the Department to </w:t>
      </w:r>
      <w:r>
        <w:rPr>
          <w:color w:val="494949"/>
          <w:w w:val="105"/>
          <w:sz w:val="23"/>
        </w:rPr>
        <w:t>gain </w:t>
      </w:r>
      <w:r>
        <w:rPr>
          <w:color w:val="343434"/>
          <w:w w:val="105"/>
          <w:sz w:val="23"/>
        </w:rPr>
        <w:t>promotion, </w:t>
      </w:r>
      <w:r>
        <w:rPr>
          <w:color w:val="494949"/>
          <w:w w:val="105"/>
          <w:sz w:val="23"/>
        </w:rPr>
        <w:t>or </w:t>
      </w:r>
      <w:r>
        <w:rPr>
          <w:color w:val="343434"/>
          <w:w w:val="105"/>
          <w:sz w:val="23"/>
        </w:rPr>
        <w:t>change </w:t>
      </w:r>
      <w:r>
        <w:rPr>
          <w:color w:val="212121"/>
          <w:w w:val="105"/>
          <w:sz w:val="23"/>
        </w:rPr>
        <w:t>of duty </w:t>
      </w:r>
      <w:r>
        <w:rPr>
          <w:color w:val="343434"/>
          <w:w w:val="105"/>
          <w:sz w:val="23"/>
        </w:rPr>
        <w:t>for himself/herself or another member, </w:t>
      </w:r>
      <w:r>
        <w:rPr>
          <w:color w:val="212121"/>
          <w:w w:val="105"/>
          <w:sz w:val="23"/>
        </w:rPr>
        <w:t>except </w:t>
      </w:r>
      <w:r>
        <w:rPr>
          <w:color w:val="494949"/>
          <w:w w:val="105"/>
          <w:sz w:val="23"/>
        </w:rPr>
        <w:t>as exp</w:t>
      </w:r>
      <w:r>
        <w:rPr>
          <w:color w:val="212121"/>
          <w:w w:val="105"/>
          <w:sz w:val="23"/>
        </w:rPr>
        <w:t>ressly </w:t>
      </w:r>
      <w:r>
        <w:rPr>
          <w:color w:val="343434"/>
          <w:w w:val="105"/>
          <w:sz w:val="23"/>
        </w:rPr>
        <w:t>authorized </w:t>
      </w:r>
      <w:r>
        <w:rPr>
          <w:color w:val="212121"/>
          <w:w w:val="105"/>
          <w:sz w:val="23"/>
        </w:rPr>
        <w:t>by Departmen</w:t>
      </w:r>
      <w:r>
        <w:rPr>
          <w:color w:val="606060"/>
          <w:w w:val="105"/>
          <w:sz w:val="23"/>
        </w:rPr>
        <w:t>t </w:t>
      </w:r>
      <w:r>
        <w:rPr>
          <w:color w:val="343434"/>
          <w:w w:val="105"/>
          <w:sz w:val="23"/>
        </w:rPr>
        <w:t>Rules and</w:t>
      </w:r>
      <w:r>
        <w:rPr>
          <w:color w:val="343434"/>
          <w:spacing w:val="-14"/>
          <w:w w:val="105"/>
          <w:sz w:val="23"/>
        </w:rPr>
        <w:t> </w:t>
      </w:r>
      <w:r>
        <w:rPr>
          <w:color w:val="343434"/>
          <w:w w:val="105"/>
          <w:sz w:val="23"/>
        </w:rPr>
        <w:t>Regulations.</w:t>
      </w:r>
    </w:p>
    <w:p>
      <w:pPr>
        <w:pStyle w:val="BodyText"/>
        <w:spacing w:before="10"/>
        <w:rPr>
          <w:sz w:val="23"/>
        </w:rPr>
      </w:pPr>
    </w:p>
    <w:p>
      <w:pPr>
        <w:pStyle w:val="ListParagraph"/>
        <w:numPr>
          <w:ilvl w:val="1"/>
          <w:numId w:val="107"/>
        </w:numPr>
        <w:tabs>
          <w:tab w:pos="2336" w:val="left" w:leader="none"/>
          <w:tab w:pos="2337" w:val="left" w:leader="none"/>
        </w:tabs>
        <w:spacing w:line="240" w:lineRule="auto" w:before="0" w:after="0"/>
        <w:ind w:left="3060" w:right="0" w:hanging="1445"/>
        <w:jc w:val="left"/>
        <w:rPr>
          <w:color w:val="212121"/>
          <w:sz w:val="23"/>
        </w:rPr>
      </w:pPr>
      <w:r>
        <w:rPr>
          <w:color w:val="343434"/>
          <w:w w:val="105"/>
          <w:sz w:val="23"/>
        </w:rPr>
        <w:t>SPECIAL</w:t>
      </w:r>
      <w:r>
        <w:rPr>
          <w:color w:val="343434"/>
          <w:spacing w:val="-25"/>
          <w:w w:val="105"/>
          <w:sz w:val="23"/>
        </w:rPr>
        <w:t> </w:t>
      </w:r>
      <w:r>
        <w:rPr>
          <w:color w:val="343434"/>
          <w:w w:val="105"/>
          <w:sz w:val="23"/>
        </w:rPr>
        <w:t>PRIVILEGES</w:t>
      </w:r>
    </w:p>
    <w:p>
      <w:pPr>
        <w:pStyle w:val="BodyText"/>
        <w:rPr>
          <w:sz w:val="26"/>
        </w:rPr>
      </w:pPr>
    </w:p>
    <w:p>
      <w:pPr>
        <w:pStyle w:val="ListParagraph"/>
        <w:numPr>
          <w:ilvl w:val="1"/>
          <w:numId w:val="107"/>
        </w:numPr>
        <w:tabs>
          <w:tab w:pos="3059" w:val="left" w:leader="none"/>
        </w:tabs>
        <w:spacing w:line="247" w:lineRule="auto" w:before="0" w:after="0"/>
        <w:ind w:left="3060" w:right="111" w:hanging="722"/>
        <w:jc w:val="both"/>
        <w:rPr>
          <w:color w:val="343434"/>
          <w:sz w:val="23"/>
        </w:rPr>
      </w:pPr>
      <w:r>
        <w:rPr>
          <w:color w:val="343434"/>
          <w:w w:val="105"/>
          <w:sz w:val="23"/>
        </w:rPr>
        <w:t>A </w:t>
      </w:r>
      <w:r>
        <w:rPr>
          <w:color w:val="212121"/>
          <w:spacing w:val="-6"/>
          <w:w w:val="105"/>
          <w:sz w:val="23"/>
        </w:rPr>
        <w:t>membe</w:t>
      </w:r>
      <w:r>
        <w:rPr>
          <w:color w:val="494949"/>
          <w:spacing w:val="-6"/>
          <w:w w:val="105"/>
          <w:sz w:val="23"/>
        </w:rPr>
        <w:t>r </w:t>
      </w:r>
      <w:r>
        <w:rPr>
          <w:color w:val="494949"/>
          <w:w w:val="105"/>
          <w:sz w:val="23"/>
        </w:rPr>
        <w:t>sha</w:t>
      </w:r>
      <w:r>
        <w:rPr>
          <w:color w:val="212121"/>
          <w:w w:val="105"/>
          <w:sz w:val="23"/>
        </w:rPr>
        <w:t>ll </w:t>
      </w:r>
      <w:r>
        <w:rPr>
          <w:color w:val="343434"/>
          <w:w w:val="105"/>
          <w:sz w:val="23"/>
        </w:rPr>
        <w:t>not </w:t>
      </w:r>
      <w:r>
        <w:rPr>
          <w:color w:val="212121"/>
          <w:w w:val="105"/>
          <w:sz w:val="23"/>
        </w:rPr>
        <w:t>use </w:t>
      </w:r>
      <w:r>
        <w:rPr>
          <w:color w:val="343434"/>
          <w:w w:val="105"/>
          <w:sz w:val="23"/>
        </w:rPr>
        <w:t>his/her official position or </w:t>
      </w:r>
      <w:r>
        <w:rPr>
          <w:color w:val="212121"/>
          <w:w w:val="105"/>
          <w:sz w:val="23"/>
        </w:rPr>
        <w:t>ide</w:t>
      </w:r>
      <w:r>
        <w:rPr>
          <w:color w:val="494949"/>
          <w:w w:val="105"/>
          <w:sz w:val="23"/>
        </w:rPr>
        <w:t>nt</w:t>
      </w:r>
      <w:r>
        <w:rPr>
          <w:color w:val="212121"/>
          <w:w w:val="105"/>
          <w:sz w:val="23"/>
        </w:rPr>
        <w:t>ification </w:t>
      </w:r>
      <w:r>
        <w:rPr>
          <w:color w:val="343434"/>
          <w:w w:val="105"/>
          <w:sz w:val="23"/>
        </w:rPr>
        <w:t>for </w:t>
      </w:r>
      <w:r>
        <w:rPr>
          <w:color w:val="494949"/>
          <w:w w:val="105"/>
          <w:sz w:val="23"/>
        </w:rPr>
        <w:t>secur</w:t>
      </w:r>
      <w:r>
        <w:rPr>
          <w:color w:val="212121"/>
          <w:w w:val="105"/>
          <w:sz w:val="23"/>
        </w:rPr>
        <w:t>in</w:t>
      </w:r>
      <w:r>
        <w:rPr>
          <w:color w:val="494949"/>
          <w:w w:val="105"/>
          <w:sz w:val="23"/>
        </w:rPr>
        <w:t>g </w:t>
      </w:r>
      <w:r>
        <w:rPr>
          <w:color w:val="343434"/>
          <w:w w:val="105"/>
          <w:sz w:val="23"/>
        </w:rPr>
        <w:t>personal or financial gain</w:t>
      </w:r>
      <w:r>
        <w:rPr>
          <w:color w:val="606060"/>
          <w:w w:val="105"/>
          <w:sz w:val="23"/>
        </w:rPr>
        <w:t>, </w:t>
      </w:r>
      <w:r>
        <w:rPr>
          <w:color w:val="343434"/>
          <w:w w:val="105"/>
          <w:sz w:val="23"/>
        </w:rPr>
        <w:t>for obtaining privileges not otherwise </w:t>
      </w:r>
      <w:r>
        <w:rPr>
          <w:color w:val="212121"/>
          <w:w w:val="105"/>
          <w:sz w:val="23"/>
        </w:rPr>
        <w:t>avail</w:t>
      </w:r>
      <w:r>
        <w:rPr>
          <w:color w:val="494949"/>
          <w:w w:val="105"/>
          <w:sz w:val="23"/>
        </w:rPr>
        <w:t>able </w:t>
      </w:r>
      <w:r>
        <w:rPr>
          <w:color w:val="343434"/>
          <w:w w:val="105"/>
          <w:sz w:val="23"/>
        </w:rPr>
        <w:t>to </w:t>
      </w:r>
      <w:r>
        <w:rPr>
          <w:color w:val="212121"/>
          <w:w w:val="105"/>
          <w:sz w:val="23"/>
        </w:rPr>
        <w:t>him/h</w:t>
      </w:r>
      <w:r>
        <w:rPr>
          <w:color w:val="494949"/>
          <w:w w:val="105"/>
          <w:sz w:val="23"/>
        </w:rPr>
        <w:t>er, </w:t>
      </w:r>
      <w:r>
        <w:rPr>
          <w:color w:val="343434"/>
          <w:w w:val="105"/>
          <w:sz w:val="23"/>
        </w:rPr>
        <w:t>or for </w:t>
      </w:r>
      <w:r>
        <w:rPr>
          <w:color w:val="212121"/>
          <w:w w:val="105"/>
          <w:sz w:val="23"/>
        </w:rPr>
        <w:t>avoiding </w:t>
      </w:r>
      <w:r>
        <w:rPr>
          <w:color w:val="343434"/>
          <w:w w:val="105"/>
          <w:sz w:val="23"/>
        </w:rPr>
        <w:t>consequences of illegal</w:t>
      </w:r>
      <w:r>
        <w:rPr>
          <w:color w:val="343434"/>
          <w:spacing w:val="-31"/>
          <w:w w:val="105"/>
          <w:sz w:val="23"/>
        </w:rPr>
        <w:t> </w:t>
      </w:r>
      <w:r>
        <w:rPr>
          <w:color w:val="343434"/>
          <w:w w:val="105"/>
          <w:sz w:val="23"/>
        </w:rPr>
        <w:t>acts.</w:t>
      </w:r>
    </w:p>
    <w:p>
      <w:pPr>
        <w:pStyle w:val="BodyText"/>
        <w:spacing w:before="5"/>
        <w:rPr>
          <w:sz w:val="23"/>
        </w:rPr>
      </w:pPr>
    </w:p>
    <w:p>
      <w:pPr>
        <w:pStyle w:val="ListParagraph"/>
        <w:numPr>
          <w:ilvl w:val="1"/>
          <w:numId w:val="107"/>
        </w:numPr>
        <w:tabs>
          <w:tab w:pos="3073" w:val="left" w:leader="none"/>
        </w:tabs>
        <w:spacing w:line="252" w:lineRule="auto" w:before="0" w:after="0"/>
        <w:ind w:left="3058" w:right="110" w:hanging="720"/>
        <w:jc w:val="both"/>
        <w:rPr>
          <w:color w:val="212121"/>
          <w:sz w:val="23"/>
        </w:rPr>
      </w:pPr>
      <w:r>
        <w:rPr>
          <w:color w:val="343434"/>
          <w:w w:val="105"/>
          <w:sz w:val="23"/>
        </w:rPr>
        <w:t>A</w:t>
      </w:r>
      <w:r>
        <w:rPr>
          <w:color w:val="343434"/>
          <w:spacing w:val="-18"/>
          <w:w w:val="105"/>
          <w:sz w:val="23"/>
        </w:rPr>
        <w:t> </w:t>
      </w:r>
      <w:r>
        <w:rPr>
          <w:color w:val="343434"/>
          <w:w w:val="105"/>
          <w:sz w:val="23"/>
        </w:rPr>
        <w:t>member</w:t>
      </w:r>
      <w:r>
        <w:rPr>
          <w:color w:val="343434"/>
          <w:spacing w:val="-7"/>
          <w:w w:val="105"/>
          <w:sz w:val="23"/>
        </w:rPr>
        <w:t> </w:t>
      </w:r>
      <w:r>
        <w:rPr>
          <w:color w:val="343434"/>
          <w:w w:val="105"/>
          <w:sz w:val="23"/>
        </w:rPr>
        <w:t>shall</w:t>
      </w:r>
      <w:r>
        <w:rPr>
          <w:color w:val="343434"/>
          <w:spacing w:val="-9"/>
          <w:w w:val="105"/>
          <w:sz w:val="23"/>
        </w:rPr>
        <w:t> </w:t>
      </w:r>
      <w:r>
        <w:rPr>
          <w:color w:val="343434"/>
          <w:w w:val="105"/>
          <w:sz w:val="23"/>
        </w:rPr>
        <w:t>not</w:t>
      </w:r>
      <w:r>
        <w:rPr>
          <w:color w:val="343434"/>
          <w:spacing w:val="-17"/>
          <w:w w:val="105"/>
          <w:sz w:val="23"/>
        </w:rPr>
        <w:t> </w:t>
      </w:r>
      <w:r>
        <w:rPr>
          <w:color w:val="212121"/>
          <w:w w:val="105"/>
          <w:sz w:val="23"/>
        </w:rPr>
        <w:t>lend</w:t>
      </w:r>
      <w:r>
        <w:rPr>
          <w:color w:val="212121"/>
          <w:spacing w:val="-26"/>
          <w:w w:val="105"/>
          <w:sz w:val="23"/>
        </w:rPr>
        <w:t> </w:t>
      </w:r>
      <w:r>
        <w:rPr>
          <w:color w:val="212121"/>
          <w:w w:val="105"/>
          <w:sz w:val="23"/>
        </w:rPr>
        <w:t>to</w:t>
      </w:r>
      <w:r>
        <w:rPr>
          <w:color w:val="212121"/>
          <w:spacing w:val="-3"/>
          <w:w w:val="105"/>
          <w:sz w:val="23"/>
        </w:rPr>
        <w:t> </w:t>
      </w:r>
      <w:r>
        <w:rPr>
          <w:color w:val="343434"/>
          <w:w w:val="105"/>
          <w:sz w:val="23"/>
        </w:rPr>
        <w:t>any</w:t>
      </w:r>
      <w:r>
        <w:rPr>
          <w:color w:val="343434"/>
          <w:spacing w:val="-13"/>
          <w:w w:val="105"/>
          <w:sz w:val="23"/>
        </w:rPr>
        <w:t> </w:t>
      </w:r>
      <w:r>
        <w:rPr>
          <w:color w:val="343434"/>
          <w:w w:val="105"/>
          <w:sz w:val="23"/>
        </w:rPr>
        <w:t>other</w:t>
      </w:r>
      <w:r>
        <w:rPr>
          <w:color w:val="343434"/>
          <w:spacing w:val="-4"/>
          <w:w w:val="105"/>
          <w:sz w:val="23"/>
        </w:rPr>
        <w:t> </w:t>
      </w:r>
      <w:r>
        <w:rPr>
          <w:color w:val="343434"/>
          <w:w w:val="105"/>
          <w:sz w:val="23"/>
        </w:rPr>
        <w:t>person</w:t>
      </w:r>
      <w:r>
        <w:rPr>
          <w:color w:val="343434"/>
          <w:spacing w:val="-6"/>
          <w:w w:val="105"/>
          <w:sz w:val="23"/>
        </w:rPr>
        <w:t> </w:t>
      </w:r>
      <w:r>
        <w:rPr>
          <w:color w:val="212121"/>
          <w:w w:val="105"/>
          <w:sz w:val="23"/>
        </w:rPr>
        <w:t>his/her</w:t>
      </w:r>
      <w:r>
        <w:rPr>
          <w:color w:val="212121"/>
          <w:spacing w:val="-1"/>
          <w:w w:val="105"/>
          <w:sz w:val="23"/>
        </w:rPr>
        <w:t> </w:t>
      </w:r>
      <w:r>
        <w:rPr>
          <w:color w:val="343434"/>
          <w:w w:val="105"/>
          <w:sz w:val="23"/>
        </w:rPr>
        <w:t>official</w:t>
      </w:r>
      <w:r>
        <w:rPr>
          <w:color w:val="343434"/>
          <w:spacing w:val="-11"/>
          <w:w w:val="105"/>
          <w:sz w:val="23"/>
        </w:rPr>
        <w:t> </w:t>
      </w:r>
      <w:r>
        <w:rPr>
          <w:color w:val="212121"/>
          <w:w w:val="105"/>
          <w:sz w:val="23"/>
        </w:rPr>
        <w:t>identific</w:t>
      </w:r>
      <w:r>
        <w:rPr>
          <w:color w:val="494949"/>
          <w:w w:val="105"/>
          <w:sz w:val="23"/>
        </w:rPr>
        <w:t>atio</w:t>
      </w:r>
      <w:r>
        <w:rPr>
          <w:color w:val="212121"/>
          <w:w w:val="105"/>
          <w:sz w:val="23"/>
        </w:rPr>
        <w:t>n</w:t>
      </w:r>
      <w:r>
        <w:rPr>
          <w:color w:val="212121"/>
          <w:spacing w:val="-12"/>
          <w:w w:val="105"/>
          <w:sz w:val="23"/>
        </w:rPr>
        <w:t> </w:t>
      </w:r>
      <w:r>
        <w:rPr>
          <w:color w:val="212121"/>
          <w:w w:val="105"/>
          <w:sz w:val="23"/>
        </w:rPr>
        <w:t>and</w:t>
      </w:r>
      <w:r>
        <w:rPr>
          <w:color w:val="212121"/>
          <w:spacing w:val="-13"/>
          <w:w w:val="105"/>
          <w:sz w:val="23"/>
        </w:rPr>
        <w:t> </w:t>
      </w:r>
      <w:r>
        <w:rPr>
          <w:color w:val="343434"/>
          <w:w w:val="105"/>
          <w:sz w:val="23"/>
        </w:rPr>
        <w:t>shall not </w:t>
      </w:r>
      <w:r>
        <w:rPr>
          <w:color w:val="212121"/>
          <w:w w:val="105"/>
          <w:sz w:val="23"/>
        </w:rPr>
        <w:t>issue </w:t>
      </w:r>
      <w:r>
        <w:rPr>
          <w:color w:val="343434"/>
          <w:w w:val="105"/>
          <w:sz w:val="23"/>
        </w:rPr>
        <w:t>any </w:t>
      </w:r>
      <w:r>
        <w:rPr>
          <w:color w:val="494949"/>
          <w:w w:val="105"/>
          <w:sz w:val="23"/>
        </w:rPr>
        <w:t>othe</w:t>
      </w:r>
      <w:r>
        <w:rPr>
          <w:color w:val="212121"/>
          <w:w w:val="105"/>
          <w:sz w:val="23"/>
        </w:rPr>
        <w:t>r per</w:t>
      </w:r>
      <w:r>
        <w:rPr>
          <w:color w:val="494949"/>
          <w:w w:val="105"/>
          <w:sz w:val="23"/>
        </w:rPr>
        <w:t>so</w:t>
      </w:r>
      <w:r>
        <w:rPr>
          <w:color w:val="212121"/>
          <w:w w:val="105"/>
          <w:sz w:val="23"/>
        </w:rPr>
        <w:t>n </w:t>
      </w:r>
      <w:r>
        <w:rPr>
          <w:color w:val="343434"/>
          <w:w w:val="105"/>
          <w:sz w:val="23"/>
        </w:rPr>
        <w:t>any card, </w:t>
      </w:r>
      <w:r>
        <w:rPr>
          <w:color w:val="212121"/>
          <w:spacing w:val="-3"/>
          <w:w w:val="105"/>
          <w:sz w:val="23"/>
        </w:rPr>
        <w:t>butt</w:t>
      </w:r>
      <w:r>
        <w:rPr>
          <w:color w:val="494949"/>
          <w:spacing w:val="-3"/>
          <w:w w:val="105"/>
          <w:sz w:val="23"/>
        </w:rPr>
        <w:t>on, </w:t>
      </w:r>
      <w:r>
        <w:rPr>
          <w:color w:val="343434"/>
          <w:w w:val="105"/>
          <w:sz w:val="23"/>
        </w:rPr>
        <w:t>badge, device</w:t>
      </w:r>
      <w:r>
        <w:rPr>
          <w:color w:val="606060"/>
          <w:w w:val="105"/>
          <w:sz w:val="23"/>
        </w:rPr>
        <w:t>, </w:t>
      </w:r>
      <w:r>
        <w:rPr>
          <w:color w:val="343434"/>
          <w:w w:val="105"/>
          <w:sz w:val="23"/>
        </w:rPr>
        <w:t>or statement which appears </w:t>
      </w:r>
      <w:r>
        <w:rPr>
          <w:color w:val="494949"/>
          <w:w w:val="105"/>
          <w:sz w:val="23"/>
        </w:rPr>
        <w:t>to </w:t>
      </w:r>
      <w:r>
        <w:rPr>
          <w:color w:val="343434"/>
          <w:w w:val="105"/>
          <w:sz w:val="23"/>
        </w:rPr>
        <w:t>grant to </w:t>
      </w:r>
      <w:r>
        <w:rPr>
          <w:color w:val="212121"/>
          <w:w w:val="105"/>
          <w:sz w:val="23"/>
        </w:rPr>
        <w:t>the </w:t>
      </w:r>
      <w:r>
        <w:rPr>
          <w:color w:val="343434"/>
          <w:w w:val="105"/>
          <w:sz w:val="23"/>
        </w:rPr>
        <w:t>person holding or receiving </w:t>
      </w:r>
      <w:r>
        <w:rPr>
          <w:color w:val="212121"/>
          <w:w w:val="105"/>
          <w:sz w:val="23"/>
        </w:rPr>
        <w:t>the </w:t>
      </w:r>
      <w:r>
        <w:rPr>
          <w:color w:val="343434"/>
          <w:w w:val="105"/>
          <w:sz w:val="23"/>
        </w:rPr>
        <w:t>same </w:t>
      </w:r>
      <w:r>
        <w:rPr>
          <w:color w:val="494949"/>
          <w:w w:val="105"/>
          <w:sz w:val="23"/>
        </w:rPr>
        <w:t>any </w:t>
      </w:r>
      <w:r>
        <w:rPr>
          <w:color w:val="343434"/>
          <w:w w:val="105"/>
          <w:sz w:val="23"/>
        </w:rPr>
        <w:t>special privileges or</w:t>
      </w:r>
      <w:r>
        <w:rPr>
          <w:color w:val="343434"/>
          <w:spacing w:val="-3"/>
          <w:w w:val="105"/>
          <w:sz w:val="23"/>
        </w:rPr>
        <w:t> </w:t>
      </w:r>
      <w:r>
        <w:rPr>
          <w:color w:val="343434"/>
          <w:w w:val="105"/>
          <w:sz w:val="23"/>
        </w:rPr>
        <w:t>consideration.</w:t>
      </w:r>
    </w:p>
    <w:p>
      <w:pPr>
        <w:pStyle w:val="BodyText"/>
        <w:spacing w:before="7"/>
        <w:rPr>
          <w:sz w:val="23"/>
        </w:rPr>
      </w:pPr>
    </w:p>
    <w:p>
      <w:pPr>
        <w:pStyle w:val="ListParagraph"/>
        <w:numPr>
          <w:ilvl w:val="1"/>
          <w:numId w:val="108"/>
        </w:numPr>
        <w:tabs>
          <w:tab w:pos="2349" w:val="left" w:leader="none"/>
          <w:tab w:pos="2350" w:val="left" w:leader="none"/>
        </w:tabs>
        <w:spacing w:line="240" w:lineRule="auto" w:before="0" w:after="0"/>
        <w:ind w:left="3066" w:right="0" w:hanging="1437"/>
        <w:jc w:val="left"/>
        <w:rPr>
          <w:color w:val="343434"/>
          <w:sz w:val="23"/>
        </w:rPr>
      </w:pPr>
      <w:r>
        <w:rPr>
          <w:color w:val="343434"/>
          <w:w w:val="105"/>
          <w:sz w:val="23"/>
        </w:rPr>
        <w:t>USE</w:t>
      </w:r>
      <w:r>
        <w:rPr>
          <w:color w:val="343434"/>
          <w:spacing w:val="-14"/>
          <w:w w:val="105"/>
          <w:sz w:val="23"/>
        </w:rPr>
        <w:t> </w:t>
      </w:r>
      <w:r>
        <w:rPr>
          <w:color w:val="343434"/>
          <w:w w:val="105"/>
          <w:sz w:val="23"/>
        </w:rPr>
        <w:t>AND</w:t>
      </w:r>
      <w:r>
        <w:rPr>
          <w:color w:val="343434"/>
          <w:spacing w:val="-11"/>
          <w:w w:val="105"/>
          <w:sz w:val="23"/>
        </w:rPr>
        <w:t> </w:t>
      </w:r>
      <w:r>
        <w:rPr>
          <w:color w:val="343434"/>
          <w:w w:val="105"/>
          <w:sz w:val="23"/>
        </w:rPr>
        <w:t>MAINTENANCE</w:t>
      </w:r>
      <w:r>
        <w:rPr>
          <w:color w:val="343434"/>
          <w:spacing w:val="4"/>
          <w:w w:val="105"/>
          <w:sz w:val="23"/>
        </w:rPr>
        <w:t> </w:t>
      </w:r>
      <w:r>
        <w:rPr>
          <w:color w:val="343434"/>
          <w:w w:val="105"/>
          <w:sz w:val="23"/>
        </w:rPr>
        <w:t>OF</w:t>
      </w:r>
      <w:r>
        <w:rPr>
          <w:color w:val="343434"/>
          <w:spacing w:val="-15"/>
          <w:w w:val="105"/>
          <w:sz w:val="23"/>
        </w:rPr>
        <w:t> </w:t>
      </w:r>
      <w:r>
        <w:rPr>
          <w:color w:val="212121"/>
          <w:w w:val="105"/>
          <w:sz w:val="23"/>
        </w:rPr>
        <w:t>DEPARTMENT</w:t>
      </w:r>
      <w:r>
        <w:rPr>
          <w:color w:val="212121"/>
          <w:spacing w:val="4"/>
          <w:w w:val="105"/>
          <w:sz w:val="23"/>
        </w:rPr>
        <w:t> </w:t>
      </w:r>
      <w:r>
        <w:rPr>
          <w:color w:val="212121"/>
          <w:w w:val="105"/>
          <w:sz w:val="23"/>
        </w:rPr>
        <w:t>PROPER</w:t>
      </w:r>
      <w:r>
        <w:rPr>
          <w:color w:val="494949"/>
          <w:w w:val="105"/>
          <w:sz w:val="23"/>
        </w:rPr>
        <w:t>TY</w:t>
      </w:r>
      <w:r>
        <w:rPr>
          <w:color w:val="494949"/>
          <w:spacing w:val="-26"/>
          <w:w w:val="105"/>
          <w:sz w:val="23"/>
        </w:rPr>
        <w:t> </w:t>
      </w:r>
      <w:r>
        <w:rPr>
          <w:color w:val="212121"/>
          <w:w w:val="105"/>
          <w:sz w:val="23"/>
        </w:rPr>
        <w:t>AND</w:t>
      </w:r>
      <w:r>
        <w:rPr>
          <w:color w:val="212121"/>
          <w:spacing w:val="-10"/>
          <w:w w:val="105"/>
          <w:sz w:val="23"/>
        </w:rPr>
        <w:t> </w:t>
      </w:r>
      <w:r>
        <w:rPr>
          <w:color w:val="343434"/>
          <w:w w:val="105"/>
          <w:sz w:val="23"/>
        </w:rPr>
        <w:t>EQUIPMENT</w:t>
      </w:r>
    </w:p>
    <w:p>
      <w:pPr>
        <w:pStyle w:val="BodyText"/>
        <w:spacing w:before="8"/>
      </w:pPr>
    </w:p>
    <w:p>
      <w:pPr>
        <w:pStyle w:val="ListParagraph"/>
        <w:numPr>
          <w:ilvl w:val="1"/>
          <w:numId w:val="108"/>
        </w:numPr>
        <w:tabs>
          <w:tab w:pos="3064" w:val="left" w:leader="none"/>
        </w:tabs>
        <w:spacing w:line="249" w:lineRule="auto" w:before="1" w:after="0"/>
        <w:ind w:left="3066" w:right="109" w:hanging="720"/>
        <w:jc w:val="both"/>
        <w:rPr>
          <w:color w:val="212121"/>
          <w:sz w:val="23"/>
        </w:rPr>
      </w:pPr>
      <w:r>
        <w:rPr>
          <w:color w:val="212121"/>
          <w:spacing w:val="-5"/>
          <w:w w:val="105"/>
          <w:sz w:val="23"/>
        </w:rPr>
        <w:t>Member</w:t>
      </w:r>
      <w:r>
        <w:rPr>
          <w:color w:val="494949"/>
          <w:spacing w:val="-5"/>
          <w:w w:val="105"/>
          <w:sz w:val="23"/>
        </w:rPr>
        <w:t>s </w:t>
      </w:r>
      <w:r>
        <w:rPr>
          <w:color w:val="494949"/>
          <w:w w:val="105"/>
          <w:sz w:val="23"/>
        </w:rPr>
        <w:t>sha</w:t>
      </w:r>
      <w:r>
        <w:rPr>
          <w:color w:val="212121"/>
          <w:w w:val="105"/>
          <w:sz w:val="23"/>
        </w:rPr>
        <w:t>ll </w:t>
      </w:r>
      <w:r>
        <w:rPr>
          <w:color w:val="343434"/>
          <w:w w:val="105"/>
          <w:sz w:val="23"/>
        </w:rPr>
        <w:t>operate Department </w:t>
      </w:r>
      <w:r>
        <w:rPr>
          <w:color w:val="212121"/>
          <w:w w:val="105"/>
          <w:sz w:val="23"/>
        </w:rPr>
        <w:t>issued </w:t>
      </w:r>
      <w:r>
        <w:rPr>
          <w:color w:val="343434"/>
          <w:w w:val="105"/>
          <w:sz w:val="23"/>
        </w:rPr>
        <w:t>motor vehicles </w:t>
      </w:r>
      <w:r>
        <w:rPr>
          <w:color w:val="212121"/>
          <w:w w:val="105"/>
          <w:sz w:val="23"/>
        </w:rPr>
        <w:t>in </w:t>
      </w:r>
      <w:r>
        <w:rPr>
          <w:color w:val="343434"/>
          <w:w w:val="105"/>
          <w:sz w:val="23"/>
        </w:rPr>
        <w:t>a careful and prudent </w:t>
      </w:r>
      <w:r>
        <w:rPr>
          <w:color w:val="212121"/>
          <w:w w:val="105"/>
          <w:sz w:val="21"/>
        </w:rPr>
        <w:t>mann </w:t>
      </w:r>
      <w:r>
        <w:rPr>
          <w:color w:val="212121"/>
          <w:spacing w:val="6"/>
          <w:w w:val="105"/>
          <w:sz w:val="21"/>
        </w:rPr>
        <w:t>er</w:t>
      </w:r>
      <w:r>
        <w:rPr>
          <w:color w:val="494949"/>
          <w:spacing w:val="6"/>
          <w:w w:val="105"/>
          <w:sz w:val="21"/>
        </w:rPr>
        <w:t>; </w:t>
      </w:r>
      <w:r>
        <w:rPr>
          <w:color w:val="494949"/>
          <w:w w:val="105"/>
          <w:sz w:val="21"/>
        </w:rPr>
        <w:t>at </w:t>
      </w:r>
      <w:r>
        <w:rPr>
          <w:color w:val="343434"/>
          <w:w w:val="105"/>
          <w:sz w:val="21"/>
        </w:rPr>
        <w:t>all times operating </w:t>
      </w:r>
      <w:r>
        <w:rPr>
          <w:color w:val="343434"/>
          <w:w w:val="105"/>
          <w:sz w:val="20"/>
        </w:rPr>
        <w:t>with </w:t>
      </w:r>
      <w:r>
        <w:rPr>
          <w:color w:val="343434"/>
          <w:w w:val="105"/>
          <w:sz w:val="21"/>
        </w:rPr>
        <w:t>due  regard  </w:t>
      </w:r>
      <w:r>
        <w:rPr>
          <w:color w:val="212121"/>
          <w:w w:val="105"/>
          <w:sz w:val="21"/>
        </w:rPr>
        <w:t>for  the  </w:t>
      </w:r>
      <w:r>
        <w:rPr>
          <w:color w:val="606060"/>
          <w:w w:val="105"/>
          <w:sz w:val="21"/>
        </w:rPr>
        <w:t>sa</w:t>
      </w:r>
      <w:r>
        <w:rPr>
          <w:color w:val="343434"/>
          <w:w w:val="105"/>
          <w:sz w:val="21"/>
        </w:rPr>
        <w:t>fety  of  all  </w:t>
      </w:r>
      <w:r>
        <w:rPr>
          <w:color w:val="494949"/>
          <w:w w:val="105"/>
          <w:sz w:val="21"/>
        </w:rPr>
        <w:t>persons. </w:t>
      </w:r>
      <w:r>
        <w:rPr>
          <w:color w:val="343434"/>
          <w:w w:val="105"/>
          <w:sz w:val="23"/>
        </w:rPr>
        <w:t>Members </w:t>
      </w:r>
      <w:r>
        <w:rPr>
          <w:color w:val="494949"/>
          <w:w w:val="105"/>
          <w:sz w:val="23"/>
        </w:rPr>
        <w:t>s</w:t>
      </w:r>
      <w:r>
        <w:rPr>
          <w:color w:val="212121"/>
          <w:w w:val="105"/>
          <w:sz w:val="23"/>
        </w:rPr>
        <w:t>hall not </w:t>
      </w:r>
      <w:r>
        <w:rPr>
          <w:color w:val="343434"/>
          <w:w w:val="105"/>
          <w:sz w:val="23"/>
        </w:rPr>
        <w:t>allow </w:t>
      </w:r>
      <w:r>
        <w:rPr>
          <w:color w:val="212121"/>
          <w:w w:val="105"/>
          <w:sz w:val="23"/>
        </w:rPr>
        <w:t>th</w:t>
      </w:r>
      <w:r>
        <w:rPr>
          <w:color w:val="494949"/>
          <w:w w:val="105"/>
          <w:sz w:val="23"/>
        </w:rPr>
        <w:t>e </w:t>
      </w:r>
      <w:r>
        <w:rPr>
          <w:color w:val="343434"/>
          <w:w w:val="105"/>
          <w:sz w:val="23"/>
        </w:rPr>
        <w:t>operation or use of </w:t>
      </w:r>
      <w:r>
        <w:rPr>
          <w:color w:val="343434"/>
          <w:spacing w:val="-4"/>
          <w:w w:val="105"/>
          <w:sz w:val="23"/>
        </w:rPr>
        <w:t>departmen</w:t>
      </w:r>
      <w:r>
        <w:rPr>
          <w:color w:val="606060"/>
          <w:spacing w:val="-4"/>
          <w:w w:val="105"/>
          <w:sz w:val="23"/>
        </w:rPr>
        <w:t>t </w:t>
      </w:r>
      <w:r>
        <w:rPr>
          <w:color w:val="494949"/>
          <w:w w:val="105"/>
          <w:sz w:val="23"/>
        </w:rPr>
        <w:t>v</w:t>
      </w:r>
      <w:r>
        <w:rPr>
          <w:color w:val="212121"/>
          <w:w w:val="105"/>
          <w:sz w:val="23"/>
        </w:rPr>
        <w:t>ehicles </w:t>
      </w:r>
      <w:r>
        <w:rPr>
          <w:color w:val="343434"/>
          <w:w w:val="105"/>
          <w:sz w:val="23"/>
        </w:rPr>
        <w:t>by </w:t>
      </w:r>
      <w:r>
        <w:rPr>
          <w:color w:val="212121"/>
          <w:w w:val="105"/>
          <w:sz w:val="23"/>
        </w:rPr>
        <w:t>no</w:t>
      </w:r>
      <w:r>
        <w:rPr>
          <w:color w:val="494949"/>
          <w:w w:val="105"/>
          <w:sz w:val="23"/>
        </w:rPr>
        <w:t>n</w:t>
      </w:r>
      <w:r>
        <w:rPr>
          <w:color w:val="212121"/>
          <w:w w:val="105"/>
          <w:sz w:val="23"/>
        </w:rPr>
        <w:t>­ </w:t>
      </w:r>
      <w:r>
        <w:rPr>
          <w:color w:val="343434"/>
          <w:w w:val="105"/>
          <w:sz w:val="23"/>
        </w:rPr>
        <w:t>department members without authorization from the Division</w:t>
      </w:r>
      <w:r>
        <w:rPr>
          <w:color w:val="343434"/>
          <w:spacing w:val="-42"/>
          <w:w w:val="105"/>
          <w:sz w:val="23"/>
        </w:rPr>
        <w:t> </w:t>
      </w:r>
      <w:r>
        <w:rPr>
          <w:color w:val="343434"/>
          <w:w w:val="105"/>
          <w:sz w:val="23"/>
        </w:rPr>
        <w:t>Commander.</w:t>
      </w:r>
    </w:p>
    <w:p>
      <w:pPr>
        <w:pStyle w:val="BodyText"/>
        <w:spacing w:before="10"/>
        <w:rPr>
          <w:sz w:val="23"/>
        </w:rPr>
      </w:pPr>
    </w:p>
    <w:p>
      <w:pPr>
        <w:pStyle w:val="ListParagraph"/>
        <w:numPr>
          <w:ilvl w:val="1"/>
          <w:numId w:val="108"/>
        </w:numPr>
        <w:tabs>
          <w:tab w:pos="3079" w:val="left" w:leader="none"/>
        </w:tabs>
        <w:spacing w:line="247" w:lineRule="auto" w:before="1" w:after="0"/>
        <w:ind w:left="3064" w:right="105" w:hanging="704"/>
        <w:jc w:val="both"/>
        <w:rPr>
          <w:color w:val="343434"/>
          <w:sz w:val="23"/>
        </w:rPr>
      </w:pPr>
      <w:r>
        <w:rPr>
          <w:color w:val="343434"/>
          <w:w w:val="105"/>
          <w:sz w:val="23"/>
        </w:rPr>
        <w:t>Members</w:t>
      </w:r>
      <w:r>
        <w:rPr>
          <w:color w:val="343434"/>
          <w:spacing w:val="-19"/>
          <w:w w:val="105"/>
          <w:sz w:val="23"/>
        </w:rPr>
        <w:t> </w:t>
      </w:r>
      <w:r>
        <w:rPr>
          <w:color w:val="494949"/>
          <w:w w:val="105"/>
          <w:sz w:val="23"/>
        </w:rPr>
        <w:t>shall</w:t>
      </w:r>
      <w:r>
        <w:rPr>
          <w:color w:val="494949"/>
          <w:spacing w:val="-17"/>
          <w:w w:val="105"/>
          <w:sz w:val="23"/>
        </w:rPr>
        <w:t> </w:t>
      </w:r>
      <w:r>
        <w:rPr>
          <w:color w:val="343434"/>
          <w:w w:val="105"/>
          <w:sz w:val="23"/>
        </w:rPr>
        <w:t>not</w:t>
      </w:r>
      <w:r>
        <w:rPr>
          <w:color w:val="343434"/>
          <w:spacing w:val="-21"/>
          <w:w w:val="105"/>
          <w:sz w:val="23"/>
        </w:rPr>
        <w:t> </w:t>
      </w:r>
      <w:r>
        <w:rPr>
          <w:color w:val="343434"/>
          <w:w w:val="105"/>
          <w:sz w:val="23"/>
        </w:rPr>
        <w:t>allow</w:t>
      </w:r>
      <w:r>
        <w:rPr>
          <w:color w:val="343434"/>
          <w:spacing w:val="-26"/>
          <w:w w:val="105"/>
          <w:sz w:val="23"/>
        </w:rPr>
        <w:t> </w:t>
      </w:r>
      <w:r>
        <w:rPr>
          <w:color w:val="343434"/>
          <w:w w:val="105"/>
          <w:sz w:val="23"/>
        </w:rPr>
        <w:t>the</w:t>
      </w:r>
      <w:r>
        <w:rPr>
          <w:color w:val="343434"/>
          <w:spacing w:val="-3"/>
          <w:w w:val="105"/>
          <w:sz w:val="23"/>
        </w:rPr>
        <w:t> </w:t>
      </w:r>
      <w:r>
        <w:rPr>
          <w:color w:val="343434"/>
          <w:w w:val="105"/>
          <w:sz w:val="23"/>
        </w:rPr>
        <w:t>use</w:t>
      </w:r>
      <w:r>
        <w:rPr>
          <w:color w:val="343434"/>
          <w:spacing w:val="-29"/>
          <w:w w:val="105"/>
          <w:sz w:val="23"/>
        </w:rPr>
        <w:t> </w:t>
      </w:r>
      <w:r>
        <w:rPr>
          <w:color w:val="343434"/>
          <w:w w:val="105"/>
          <w:sz w:val="23"/>
        </w:rPr>
        <w:t>of,</w:t>
      </w:r>
      <w:r>
        <w:rPr>
          <w:color w:val="343434"/>
          <w:spacing w:val="-17"/>
          <w:w w:val="105"/>
          <w:sz w:val="23"/>
        </w:rPr>
        <w:t> </w:t>
      </w:r>
      <w:r>
        <w:rPr>
          <w:color w:val="343434"/>
          <w:w w:val="105"/>
          <w:sz w:val="23"/>
        </w:rPr>
        <w:t>or</w:t>
      </w:r>
      <w:r>
        <w:rPr>
          <w:color w:val="343434"/>
          <w:spacing w:val="-13"/>
          <w:w w:val="105"/>
          <w:sz w:val="23"/>
        </w:rPr>
        <w:t> </w:t>
      </w:r>
      <w:r>
        <w:rPr>
          <w:color w:val="212121"/>
          <w:w w:val="105"/>
          <w:sz w:val="23"/>
        </w:rPr>
        <w:t>loan</w:t>
      </w:r>
      <w:r>
        <w:rPr>
          <w:color w:val="212121"/>
          <w:spacing w:val="-26"/>
          <w:w w:val="105"/>
          <w:sz w:val="23"/>
        </w:rPr>
        <w:t> </w:t>
      </w:r>
      <w:r>
        <w:rPr>
          <w:color w:val="343434"/>
          <w:w w:val="105"/>
          <w:sz w:val="23"/>
        </w:rPr>
        <w:t>any</w:t>
      </w:r>
      <w:r>
        <w:rPr>
          <w:color w:val="343434"/>
          <w:spacing w:val="-15"/>
          <w:w w:val="105"/>
          <w:sz w:val="23"/>
        </w:rPr>
        <w:t> </w:t>
      </w:r>
      <w:r>
        <w:rPr>
          <w:color w:val="343434"/>
          <w:w w:val="105"/>
          <w:sz w:val="23"/>
        </w:rPr>
        <w:t>departmental</w:t>
      </w:r>
      <w:r>
        <w:rPr>
          <w:color w:val="343434"/>
          <w:spacing w:val="4"/>
          <w:w w:val="105"/>
          <w:sz w:val="23"/>
        </w:rPr>
        <w:t> </w:t>
      </w:r>
      <w:r>
        <w:rPr>
          <w:color w:val="343434"/>
          <w:w w:val="105"/>
          <w:sz w:val="23"/>
        </w:rPr>
        <w:t>equipment</w:t>
      </w:r>
      <w:r>
        <w:rPr>
          <w:color w:val="343434"/>
          <w:spacing w:val="-7"/>
          <w:w w:val="105"/>
          <w:sz w:val="23"/>
        </w:rPr>
        <w:t> </w:t>
      </w:r>
      <w:r>
        <w:rPr>
          <w:color w:val="343434"/>
          <w:w w:val="105"/>
          <w:sz w:val="23"/>
        </w:rPr>
        <w:t>or</w:t>
      </w:r>
      <w:r>
        <w:rPr>
          <w:color w:val="343434"/>
          <w:spacing w:val="-12"/>
          <w:w w:val="105"/>
          <w:sz w:val="23"/>
        </w:rPr>
        <w:t> </w:t>
      </w:r>
      <w:r>
        <w:rPr>
          <w:color w:val="343434"/>
          <w:w w:val="105"/>
          <w:sz w:val="23"/>
        </w:rPr>
        <w:t>supplies to non-departmental </w:t>
      </w:r>
      <w:r>
        <w:rPr>
          <w:color w:val="212121"/>
          <w:w w:val="105"/>
          <w:sz w:val="23"/>
        </w:rPr>
        <w:t>m</w:t>
      </w:r>
      <w:r>
        <w:rPr>
          <w:color w:val="494949"/>
          <w:w w:val="105"/>
          <w:sz w:val="23"/>
        </w:rPr>
        <w:t>embers </w:t>
      </w:r>
      <w:r>
        <w:rPr>
          <w:color w:val="212121"/>
          <w:w w:val="105"/>
          <w:sz w:val="23"/>
        </w:rPr>
        <w:t>without </w:t>
      </w:r>
      <w:r>
        <w:rPr>
          <w:color w:val="494949"/>
          <w:w w:val="105"/>
          <w:sz w:val="23"/>
        </w:rPr>
        <w:t>au</w:t>
      </w:r>
      <w:r>
        <w:rPr>
          <w:color w:val="212121"/>
          <w:w w:val="105"/>
          <w:sz w:val="23"/>
        </w:rPr>
        <w:t>thorization </w:t>
      </w:r>
      <w:r>
        <w:rPr>
          <w:color w:val="343434"/>
          <w:w w:val="105"/>
          <w:sz w:val="23"/>
        </w:rPr>
        <w:t>from the Division Commander. Only </w:t>
      </w:r>
      <w:r>
        <w:rPr>
          <w:rFonts w:ascii="Arial" w:hAnsi="Arial"/>
          <w:color w:val="212121"/>
          <w:w w:val="105"/>
          <w:sz w:val="23"/>
        </w:rPr>
        <w:t>in </w:t>
      </w:r>
      <w:r>
        <w:rPr>
          <w:color w:val="343434"/>
          <w:w w:val="105"/>
          <w:sz w:val="23"/>
        </w:rPr>
        <w:t>a </w:t>
      </w:r>
      <w:r>
        <w:rPr>
          <w:color w:val="494949"/>
          <w:w w:val="105"/>
          <w:sz w:val="23"/>
        </w:rPr>
        <w:t>situation </w:t>
      </w:r>
      <w:r>
        <w:rPr>
          <w:color w:val="212121"/>
          <w:w w:val="105"/>
          <w:sz w:val="23"/>
        </w:rPr>
        <w:t>where </w:t>
      </w:r>
      <w:r>
        <w:rPr>
          <w:color w:val="343434"/>
          <w:w w:val="105"/>
          <w:sz w:val="23"/>
        </w:rPr>
        <w:t>a member </w:t>
      </w:r>
      <w:r>
        <w:rPr>
          <w:color w:val="212121"/>
          <w:w w:val="105"/>
          <w:sz w:val="23"/>
        </w:rPr>
        <w:t>is </w:t>
      </w:r>
      <w:r>
        <w:rPr>
          <w:color w:val="343434"/>
          <w:w w:val="105"/>
          <w:sz w:val="23"/>
        </w:rPr>
        <w:t>incapacitated </w:t>
      </w:r>
      <w:r>
        <w:rPr>
          <w:color w:val="212121"/>
          <w:w w:val="105"/>
          <w:sz w:val="23"/>
        </w:rPr>
        <w:t>due </w:t>
      </w:r>
      <w:r>
        <w:rPr>
          <w:color w:val="343434"/>
          <w:w w:val="105"/>
          <w:sz w:val="23"/>
        </w:rPr>
        <w:t>to </w:t>
      </w:r>
      <w:r>
        <w:rPr>
          <w:color w:val="212121"/>
          <w:w w:val="105"/>
          <w:sz w:val="23"/>
        </w:rPr>
        <w:t>injuries </w:t>
      </w:r>
      <w:r>
        <w:rPr>
          <w:color w:val="343434"/>
          <w:w w:val="105"/>
          <w:sz w:val="23"/>
        </w:rPr>
        <w:t>from a confrontation may he</w:t>
      </w:r>
      <w:r>
        <w:rPr>
          <w:color w:val="606060"/>
          <w:w w:val="105"/>
          <w:sz w:val="23"/>
        </w:rPr>
        <w:t>/</w:t>
      </w:r>
      <w:r>
        <w:rPr>
          <w:color w:val="343434"/>
          <w:w w:val="105"/>
          <w:sz w:val="23"/>
        </w:rPr>
        <w:t>she give up his/her firearm for use </w:t>
      </w:r>
      <w:r>
        <w:rPr>
          <w:color w:val="212121"/>
          <w:spacing w:val="-3"/>
          <w:w w:val="105"/>
          <w:sz w:val="23"/>
        </w:rPr>
        <w:t>b</w:t>
      </w:r>
      <w:r>
        <w:rPr>
          <w:color w:val="494949"/>
          <w:spacing w:val="-3"/>
          <w:w w:val="105"/>
          <w:sz w:val="23"/>
        </w:rPr>
        <w:t>y </w:t>
      </w:r>
      <w:r>
        <w:rPr>
          <w:color w:val="343434"/>
          <w:w w:val="105"/>
          <w:sz w:val="23"/>
        </w:rPr>
        <w:t>a </w:t>
      </w:r>
      <w:r>
        <w:rPr>
          <w:color w:val="212121"/>
          <w:w w:val="105"/>
          <w:sz w:val="23"/>
        </w:rPr>
        <w:t>non­ </w:t>
      </w:r>
      <w:r>
        <w:rPr>
          <w:color w:val="343434"/>
          <w:w w:val="105"/>
          <w:sz w:val="23"/>
        </w:rPr>
        <w:t>departmental</w:t>
      </w:r>
      <w:r>
        <w:rPr>
          <w:color w:val="343434"/>
          <w:spacing w:val="24"/>
          <w:w w:val="105"/>
          <w:sz w:val="23"/>
        </w:rPr>
        <w:t> </w:t>
      </w:r>
      <w:r>
        <w:rPr>
          <w:color w:val="212121"/>
          <w:spacing w:val="-4"/>
          <w:w w:val="105"/>
          <w:sz w:val="23"/>
        </w:rPr>
        <w:t>memb</w:t>
      </w:r>
      <w:r>
        <w:rPr>
          <w:color w:val="494949"/>
          <w:spacing w:val="-4"/>
          <w:w w:val="105"/>
          <w:sz w:val="23"/>
        </w:rPr>
        <w:t>er.</w:t>
      </w:r>
    </w:p>
    <w:p>
      <w:pPr>
        <w:pStyle w:val="BodyText"/>
        <w:spacing w:before="1"/>
      </w:pPr>
    </w:p>
    <w:p>
      <w:pPr>
        <w:pStyle w:val="ListParagraph"/>
        <w:numPr>
          <w:ilvl w:val="1"/>
          <w:numId w:val="109"/>
        </w:numPr>
        <w:tabs>
          <w:tab w:pos="2364" w:val="left" w:leader="none"/>
          <w:tab w:pos="2365" w:val="left" w:leader="none"/>
        </w:tabs>
        <w:spacing w:line="240" w:lineRule="auto" w:before="1" w:after="0"/>
        <w:ind w:left="2962" w:right="0" w:hanging="1325"/>
        <w:jc w:val="left"/>
        <w:rPr>
          <w:color w:val="343434"/>
          <w:sz w:val="23"/>
        </w:rPr>
      </w:pPr>
      <w:r>
        <w:rPr>
          <w:color w:val="343434"/>
          <w:w w:val="105"/>
          <w:sz w:val="23"/>
        </w:rPr>
        <w:t>USE OF ALCOHOL OFF</w:t>
      </w:r>
      <w:r>
        <w:rPr>
          <w:color w:val="343434"/>
          <w:spacing w:val="-22"/>
          <w:w w:val="105"/>
          <w:sz w:val="23"/>
        </w:rPr>
        <w:t> </w:t>
      </w:r>
      <w:r>
        <w:rPr>
          <w:color w:val="343434"/>
          <w:w w:val="105"/>
          <w:sz w:val="23"/>
        </w:rPr>
        <w:t>DUTY</w:t>
      </w:r>
    </w:p>
    <w:p>
      <w:pPr>
        <w:pStyle w:val="BodyText"/>
        <w:spacing w:before="9"/>
      </w:pPr>
    </w:p>
    <w:p>
      <w:pPr>
        <w:pStyle w:val="ListParagraph"/>
        <w:numPr>
          <w:ilvl w:val="1"/>
          <w:numId w:val="109"/>
        </w:numPr>
        <w:tabs>
          <w:tab w:pos="3078" w:val="left" w:leader="none"/>
          <w:tab w:pos="3079" w:val="left" w:leader="none"/>
        </w:tabs>
        <w:spacing w:line="240" w:lineRule="auto" w:before="0" w:after="0"/>
        <w:ind w:left="3078" w:right="0" w:hanging="725"/>
        <w:jc w:val="left"/>
        <w:rPr>
          <w:color w:val="343434"/>
          <w:sz w:val="23"/>
        </w:rPr>
      </w:pPr>
      <w:r>
        <w:rPr>
          <w:color w:val="212121"/>
          <w:w w:val="105"/>
          <w:sz w:val="23"/>
        </w:rPr>
        <w:t>Memb</w:t>
      </w:r>
      <w:r>
        <w:rPr>
          <w:color w:val="494949"/>
          <w:w w:val="105"/>
          <w:sz w:val="23"/>
        </w:rPr>
        <w:t>ers</w:t>
      </w:r>
      <w:r>
        <w:rPr>
          <w:color w:val="494949"/>
          <w:spacing w:val="-23"/>
          <w:w w:val="105"/>
          <w:sz w:val="23"/>
        </w:rPr>
        <w:t> </w:t>
      </w:r>
      <w:r>
        <w:rPr>
          <w:color w:val="494949"/>
          <w:spacing w:val="-4"/>
          <w:w w:val="105"/>
          <w:sz w:val="23"/>
        </w:rPr>
        <w:t>sha</w:t>
      </w:r>
      <w:r>
        <w:rPr>
          <w:color w:val="212121"/>
          <w:spacing w:val="-4"/>
          <w:w w:val="105"/>
          <w:sz w:val="23"/>
        </w:rPr>
        <w:t>ll</w:t>
      </w:r>
      <w:r>
        <w:rPr>
          <w:color w:val="212121"/>
          <w:spacing w:val="-6"/>
          <w:w w:val="105"/>
          <w:sz w:val="23"/>
        </w:rPr>
        <w:t> </w:t>
      </w:r>
      <w:r>
        <w:rPr>
          <w:color w:val="212121"/>
          <w:w w:val="105"/>
          <w:sz w:val="23"/>
        </w:rPr>
        <w:t>not</w:t>
      </w:r>
      <w:r>
        <w:rPr>
          <w:color w:val="212121"/>
          <w:spacing w:val="-19"/>
          <w:w w:val="105"/>
          <w:sz w:val="23"/>
        </w:rPr>
        <w:t> </w:t>
      </w:r>
      <w:r>
        <w:rPr>
          <w:color w:val="343434"/>
          <w:w w:val="105"/>
          <w:sz w:val="23"/>
        </w:rPr>
        <w:t>consume</w:t>
      </w:r>
      <w:r>
        <w:rPr>
          <w:color w:val="343434"/>
          <w:spacing w:val="-7"/>
          <w:w w:val="105"/>
          <w:sz w:val="23"/>
        </w:rPr>
        <w:t> </w:t>
      </w:r>
      <w:r>
        <w:rPr>
          <w:color w:val="343434"/>
          <w:w w:val="105"/>
          <w:sz w:val="23"/>
        </w:rPr>
        <w:t>alcoholic</w:t>
      </w:r>
      <w:r>
        <w:rPr>
          <w:color w:val="343434"/>
          <w:spacing w:val="-9"/>
          <w:w w:val="105"/>
          <w:sz w:val="23"/>
        </w:rPr>
        <w:t> </w:t>
      </w:r>
      <w:r>
        <w:rPr>
          <w:color w:val="343434"/>
          <w:w w:val="105"/>
          <w:sz w:val="23"/>
        </w:rPr>
        <w:t>beverages</w:t>
      </w:r>
      <w:r>
        <w:rPr>
          <w:color w:val="343434"/>
          <w:spacing w:val="-14"/>
          <w:w w:val="105"/>
          <w:sz w:val="23"/>
        </w:rPr>
        <w:t> </w:t>
      </w:r>
      <w:r>
        <w:rPr>
          <w:color w:val="343434"/>
          <w:w w:val="105"/>
          <w:sz w:val="23"/>
        </w:rPr>
        <w:t>while</w:t>
      </w:r>
      <w:r>
        <w:rPr>
          <w:color w:val="343434"/>
          <w:spacing w:val="-20"/>
          <w:w w:val="105"/>
          <w:sz w:val="23"/>
        </w:rPr>
        <w:t> </w:t>
      </w:r>
      <w:r>
        <w:rPr>
          <w:color w:val="212121"/>
          <w:w w:val="105"/>
          <w:sz w:val="23"/>
        </w:rPr>
        <w:t>in</w:t>
      </w:r>
      <w:r>
        <w:rPr>
          <w:color w:val="212121"/>
          <w:spacing w:val="-16"/>
          <w:w w:val="105"/>
          <w:sz w:val="23"/>
        </w:rPr>
        <w:t> </w:t>
      </w:r>
      <w:r>
        <w:rPr>
          <w:color w:val="343434"/>
          <w:w w:val="105"/>
          <w:sz w:val="23"/>
        </w:rPr>
        <w:t>uniform</w:t>
      </w:r>
      <w:r>
        <w:rPr>
          <w:color w:val="343434"/>
          <w:spacing w:val="-16"/>
          <w:w w:val="105"/>
          <w:sz w:val="23"/>
        </w:rPr>
        <w:t> </w:t>
      </w:r>
      <w:r>
        <w:rPr>
          <w:color w:val="343434"/>
          <w:w w:val="105"/>
          <w:sz w:val="23"/>
        </w:rPr>
        <w:t>or</w:t>
      </w:r>
      <w:r>
        <w:rPr>
          <w:color w:val="343434"/>
          <w:spacing w:val="-15"/>
          <w:w w:val="105"/>
          <w:sz w:val="23"/>
        </w:rPr>
        <w:t> </w:t>
      </w:r>
      <w:r>
        <w:rPr>
          <w:color w:val="343434"/>
          <w:w w:val="105"/>
          <w:sz w:val="23"/>
        </w:rPr>
        <w:t>on</w:t>
      </w:r>
      <w:r>
        <w:rPr>
          <w:color w:val="343434"/>
          <w:spacing w:val="-22"/>
          <w:w w:val="105"/>
          <w:sz w:val="23"/>
        </w:rPr>
        <w:t> </w:t>
      </w:r>
      <w:r>
        <w:rPr>
          <w:color w:val="343434"/>
          <w:w w:val="105"/>
          <w:sz w:val="23"/>
        </w:rPr>
        <w:t>duty</w:t>
      </w:r>
      <w:r>
        <w:rPr>
          <w:color w:val="343434"/>
          <w:spacing w:val="-6"/>
          <w:w w:val="105"/>
          <w:sz w:val="23"/>
        </w:rPr>
        <w:t> </w:t>
      </w:r>
      <w:r>
        <w:rPr>
          <w:color w:val="494949"/>
          <w:w w:val="105"/>
          <w:sz w:val="23"/>
        </w:rPr>
        <w:t>except</w:t>
      </w:r>
    </w:p>
    <w:p>
      <w:pPr>
        <w:spacing w:before="1"/>
        <w:ind w:left="3073" w:right="0" w:firstLine="0"/>
        <w:jc w:val="left"/>
        <w:rPr>
          <w:sz w:val="23"/>
        </w:rPr>
      </w:pPr>
      <w:r>
        <w:rPr>
          <w:rFonts w:ascii="Arial"/>
          <w:color w:val="212121"/>
          <w:w w:val="105"/>
          <w:sz w:val="23"/>
        </w:rPr>
        <w:t>in </w:t>
      </w:r>
      <w:r>
        <w:rPr>
          <w:color w:val="343434"/>
          <w:w w:val="105"/>
          <w:sz w:val="23"/>
        </w:rPr>
        <w:t>the performance </w:t>
      </w:r>
      <w:r>
        <w:rPr>
          <w:color w:val="494949"/>
          <w:w w:val="105"/>
          <w:sz w:val="23"/>
        </w:rPr>
        <w:t>of </w:t>
      </w:r>
      <w:r>
        <w:rPr>
          <w:color w:val="343434"/>
          <w:w w:val="105"/>
          <w:sz w:val="23"/>
        </w:rPr>
        <w:t>duty.</w:t>
      </w:r>
    </w:p>
    <w:p>
      <w:pPr>
        <w:spacing w:after="0"/>
        <w:jc w:val="left"/>
        <w:rPr>
          <w:sz w:val="23"/>
        </w:rPr>
        <w:sectPr>
          <w:pgSz w:w="12240" w:h="15820"/>
          <w:pgMar w:header="0" w:footer="874" w:top="1300" w:bottom="1060" w:left="0" w:right="1120"/>
        </w:sectPr>
      </w:pPr>
    </w:p>
    <w:p>
      <w:pPr>
        <w:pStyle w:val="ListParagraph"/>
        <w:numPr>
          <w:ilvl w:val="1"/>
          <w:numId w:val="109"/>
        </w:numPr>
        <w:tabs>
          <w:tab w:pos="2975" w:val="left" w:leader="none"/>
        </w:tabs>
        <w:spacing w:line="244" w:lineRule="auto" w:before="66" w:after="0"/>
        <w:ind w:left="2962" w:right="158" w:hanging="718"/>
        <w:jc w:val="both"/>
        <w:rPr>
          <w:color w:val="2A2A2A"/>
          <w:sz w:val="24"/>
        </w:rPr>
      </w:pPr>
      <w:r>
        <w:rPr/>
        <w:pict>
          <v:line style="position:absolute;mso-position-horizontal-relative:page;mso-position-vertical-relative:page;z-index:3832" from="8pt,787.183105pt" to="235.2727pt,787.183105pt" stroked="true" strokeweight=".727273pt" strokecolor="#000000">
            <v:stroke dashstyle="solid"/>
            <w10:wrap type="none"/>
          </v:line>
        </w:pict>
      </w:r>
      <w:r>
        <w:rPr>
          <w:color w:val="2A2A2A"/>
          <w:sz w:val="24"/>
        </w:rPr>
        <w:t>While</w:t>
      </w:r>
      <w:r>
        <w:rPr>
          <w:color w:val="2A2A2A"/>
          <w:spacing w:val="-16"/>
          <w:sz w:val="24"/>
        </w:rPr>
        <w:t> </w:t>
      </w:r>
      <w:r>
        <w:rPr>
          <w:color w:val="2A2A2A"/>
          <w:sz w:val="24"/>
        </w:rPr>
        <w:t>off</w:t>
      </w:r>
      <w:r>
        <w:rPr>
          <w:color w:val="2A2A2A"/>
          <w:spacing w:val="-10"/>
          <w:sz w:val="24"/>
        </w:rPr>
        <w:t> </w:t>
      </w:r>
      <w:r>
        <w:rPr>
          <w:color w:val="3D3D3D"/>
          <w:sz w:val="24"/>
        </w:rPr>
        <w:t>duty,</w:t>
      </w:r>
      <w:r>
        <w:rPr>
          <w:color w:val="3D3D3D"/>
          <w:spacing w:val="-9"/>
          <w:sz w:val="24"/>
        </w:rPr>
        <w:t> </w:t>
      </w:r>
      <w:r>
        <w:rPr>
          <w:color w:val="3D3D3D"/>
          <w:sz w:val="24"/>
        </w:rPr>
        <w:t>members</w:t>
      </w:r>
      <w:r>
        <w:rPr>
          <w:color w:val="3D3D3D"/>
          <w:spacing w:val="-5"/>
          <w:sz w:val="24"/>
        </w:rPr>
        <w:t> </w:t>
      </w:r>
      <w:r>
        <w:rPr>
          <w:color w:val="3D3D3D"/>
          <w:sz w:val="24"/>
        </w:rPr>
        <w:t>shall</w:t>
      </w:r>
      <w:r>
        <w:rPr>
          <w:color w:val="3D3D3D"/>
          <w:spacing w:val="1"/>
          <w:sz w:val="24"/>
        </w:rPr>
        <w:t> </w:t>
      </w:r>
      <w:r>
        <w:rPr>
          <w:color w:val="2A2A2A"/>
          <w:sz w:val="24"/>
        </w:rPr>
        <w:t>refrain</w:t>
      </w:r>
      <w:r>
        <w:rPr>
          <w:color w:val="2A2A2A"/>
          <w:spacing w:val="-17"/>
          <w:sz w:val="24"/>
        </w:rPr>
        <w:t> </w:t>
      </w:r>
      <w:r>
        <w:rPr>
          <w:color w:val="3D3D3D"/>
          <w:sz w:val="24"/>
        </w:rPr>
        <w:t>from</w:t>
      </w:r>
      <w:r>
        <w:rPr>
          <w:color w:val="3D3D3D"/>
          <w:spacing w:val="-3"/>
          <w:sz w:val="24"/>
        </w:rPr>
        <w:t> </w:t>
      </w:r>
      <w:r>
        <w:rPr>
          <w:color w:val="3D3D3D"/>
          <w:sz w:val="24"/>
        </w:rPr>
        <w:t>consuming</w:t>
      </w:r>
      <w:r>
        <w:rPr>
          <w:color w:val="3D3D3D"/>
          <w:spacing w:val="8"/>
          <w:sz w:val="24"/>
        </w:rPr>
        <w:t> </w:t>
      </w:r>
      <w:r>
        <w:rPr>
          <w:color w:val="3D3D3D"/>
          <w:sz w:val="24"/>
        </w:rPr>
        <w:t>alcoholic </w:t>
      </w:r>
      <w:r>
        <w:rPr>
          <w:color w:val="2A2A2A"/>
          <w:sz w:val="24"/>
        </w:rPr>
        <w:t>beverages</w:t>
      </w:r>
      <w:r>
        <w:rPr>
          <w:color w:val="2A2A2A"/>
          <w:spacing w:val="1"/>
          <w:sz w:val="24"/>
        </w:rPr>
        <w:t> </w:t>
      </w:r>
      <w:r>
        <w:rPr>
          <w:color w:val="2A2A2A"/>
          <w:sz w:val="24"/>
        </w:rPr>
        <w:t>to</w:t>
      </w:r>
      <w:r>
        <w:rPr>
          <w:color w:val="2A2A2A"/>
          <w:spacing w:val="-19"/>
          <w:sz w:val="24"/>
        </w:rPr>
        <w:t> </w:t>
      </w:r>
      <w:r>
        <w:rPr>
          <w:color w:val="3D3D3D"/>
          <w:sz w:val="24"/>
        </w:rPr>
        <w:t>such </w:t>
      </w:r>
      <w:r>
        <w:rPr>
          <w:color w:val="2A2A2A"/>
          <w:sz w:val="24"/>
        </w:rPr>
        <w:t>an </w:t>
      </w:r>
      <w:r>
        <w:rPr>
          <w:color w:val="2A2A2A"/>
          <w:spacing w:val="-10"/>
          <w:sz w:val="24"/>
        </w:rPr>
        <w:t>exten</w:t>
      </w:r>
      <w:r>
        <w:rPr>
          <w:color w:val="565656"/>
          <w:spacing w:val="-10"/>
          <w:sz w:val="24"/>
        </w:rPr>
        <w:t>t </w:t>
      </w:r>
      <w:r>
        <w:rPr>
          <w:color w:val="3D3D3D"/>
          <w:sz w:val="24"/>
        </w:rPr>
        <w:t>that such consumption </w:t>
      </w:r>
      <w:r>
        <w:rPr>
          <w:color w:val="2A2A2A"/>
          <w:sz w:val="24"/>
        </w:rPr>
        <w:t>discredits them or </w:t>
      </w:r>
      <w:r>
        <w:rPr>
          <w:color w:val="3D3D3D"/>
          <w:sz w:val="24"/>
        </w:rPr>
        <w:t>the </w:t>
      </w:r>
      <w:r>
        <w:rPr>
          <w:color w:val="2A2A2A"/>
          <w:sz w:val="24"/>
        </w:rPr>
        <w:t>Department </w:t>
      </w:r>
      <w:r>
        <w:rPr>
          <w:color w:val="3D3D3D"/>
          <w:sz w:val="24"/>
        </w:rPr>
        <w:t>or </w:t>
      </w:r>
      <w:r>
        <w:rPr>
          <w:color w:val="2A2A2A"/>
          <w:sz w:val="24"/>
        </w:rPr>
        <w:t>to </w:t>
      </w:r>
      <w:r>
        <w:rPr>
          <w:color w:val="565656"/>
          <w:sz w:val="24"/>
        </w:rPr>
        <w:t>s</w:t>
      </w:r>
      <w:r>
        <w:rPr>
          <w:color w:val="2A2A2A"/>
          <w:sz w:val="24"/>
        </w:rPr>
        <w:t>uch an </w:t>
      </w:r>
      <w:r>
        <w:rPr>
          <w:color w:val="3D3D3D"/>
          <w:sz w:val="24"/>
        </w:rPr>
        <w:t>extent</w:t>
      </w:r>
      <w:r>
        <w:rPr>
          <w:color w:val="3D3D3D"/>
          <w:spacing w:val="-10"/>
          <w:sz w:val="24"/>
        </w:rPr>
        <w:t> </w:t>
      </w:r>
      <w:r>
        <w:rPr>
          <w:color w:val="3D3D3D"/>
          <w:sz w:val="24"/>
        </w:rPr>
        <w:t>that</w:t>
      </w:r>
      <w:r>
        <w:rPr>
          <w:color w:val="3D3D3D"/>
          <w:spacing w:val="-10"/>
          <w:sz w:val="24"/>
        </w:rPr>
        <w:t> </w:t>
      </w:r>
      <w:r>
        <w:rPr>
          <w:color w:val="565656"/>
          <w:sz w:val="24"/>
        </w:rPr>
        <w:t>s</w:t>
      </w:r>
      <w:r>
        <w:rPr>
          <w:color w:val="2A2A2A"/>
          <w:sz w:val="24"/>
        </w:rPr>
        <w:t>uch</w:t>
      </w:r>
      <w:r>
        <w:rPr>
          <w:color w:val="2A2A2A"/>
          <w:spacing w:val="-14"/>
          <w:sz w:val="24"/>
        </w:rPr>
        <w:t> </w:t>
      </w:r>
      <w:r>
        <w:rPr>
          <w:color w:val="2A2A2A"/>
          <w:sz w:val="24"/>
        </w:rPr>
        <w:t>consumption</w:t>
      </w:r>
      <w:r>
        <w:rPr>
          <w:color w:val="2A2A2A"/>
          <w:spacing w:val="23"/>
          <w:sz w:val="24"/>
        </w:rPr>
        <w:t> </w:t>
      </w:r>
      <w:r>
        <w:rPr>
          <w:color w:val="2A2A2A"/>
          <w:sz w:val="24"/>
        </w:rPr>
        <w:t>renders</w:t>
      </w:r>
      <w:r>
        <w:rPr>
          <w:color w:val="2A2A2A"/>
          <w:spacing w:val="5"/>
          <w:sz w:val="24"/>
        </w:rPr>
        <w:t> </w:t>
      </w:r>
      <w:r>
        <w:rPr>
          <w:color w:val="2A2A2A"/>
          <w:sz w:val="24"/>
        </w:rPr>
        <w:t>them</w:t>
      </w:r>
      <w:r>
        <w:rPr>
          <w:color w:val="2A2A2A"/>
          <w:spacing w:val="-4"/>
          <w:sz w:val="24"/>
        </w:rPr>
        <w:t> </w:t>
      </w:r>
      <w:r>
        <w:rPr>
          <w:color w:val="2A2A2A"/>
          <w:sz w:val="24"/>
        </w:rPr>
        <w:t>unfit</w:t>
      </w:r>
      <w:r>
        <w:rPr>
          <w:color w:val="2A2A2A"/>
          <w:spacing w:val="-9"/>
          <w:sz w:val="24"/>
        </w:rPr>
        <w:t> </w:t>
      </w:r>
      <w:r>
        <w:rPr>
          <w:color w:val="2A2A2A"/>
          <w:sz w:val="24"/>
        </w:rPr>
        <w:t>to</w:t>
      </w:r>
      <w:r>
        <w:rPr>
          <w:color w:val="2A2A2A"/>
          <w:spacing w:val="-12"/>
          <w:sz w:val="24"/>
        </w:rPr>
        <w:t> </w:t>
      </w:r>
      <w:r>
        <w:rPr>
          <w:color w:val="2A2A2A"/>
          <w:sz w:val="24"/>
        </w:rPr>
        <w:t>report</w:t>
      </w:r>
      <w:r>
        <w:rPr>
          <w:color w:val="2A2A2A"/>
          <w:spacing w:val="-22"/>
          <w:sz w:val="24"/>
        </w:rPr>
        <w:t> </w:t>
      </w:r>
      <w:r>
        <w:rPr>
          <w:color w:val="2A2A2A"/>
          <w:sz w:val="24"/>
        </w:rPr>
        <w:t>for</w:t>
      </w:r>
      <w:r>
        <w:rPr>
          <w:color w:val="2A2A2A"/>
          <w:spacing w:val="-10"/>
          <w:sz w:val="24"/>
        </w:rPr>
        <w:t> </w:t>
      </w:r>
      <w:r>
        <w:rPr>
          <w:color w:val="2A2A2A"/>
          <w:sz w:val="24"/>
        </w:rPr>
        <w:t>their</w:t>
      </w:r>
      <w:r>
        <w:rPr>
          <w:color w:val="2A2A2A"/>
          <w:spacing w:val="-4"/>
          <w:sz w:val="24"/>
        </w:rPr>
        <w:t> </w:t>
      </w:r>
      <w:r>
        <w:rPr>
          <w:color w:val="2A2A2A"/>
          <w:sz w:val="24"/>
        </w:rPr>
        <w:t>next</w:t>
      </w:r>
      <w:r>
        <w:rPr>
          <w:color w:val="2A2A2A"/>
          <w:spacing w:val="12"/>
          <w:sz w:val="24"/>
        </w:rPr>
        <w:t> </w:t>
      </w:r>
      <w:r>
        <w:rPr>
          <w:color w:val="2A2A2A"/>
          <w:sz w:val="24"/>
        </w:rPr>
        <w:t>regular</w:t>
      </w:r>
      <w:r>
        <w:rPr>
          <w:color w:val="2A2A2A"/>
          <w:spacing w:val="-19"/>
          <w:sz w:val="24"/>
        </w:rPr>
        <w:t> </w:t>
      </w:r>
      <w:r>
        <w:rPr>
          <w:color w:val="2A2A2A"/>
          <w:sz w:val="24"/>
        </w:rPr>
        <w:t>tour </w:t>
      </w:r>
      <w:r>
        <w:rPr>
          <w:color w:val="3D3D3D"/>
          <w:sz w:val="24"/>
        </w:rPr>
        <w:t>of</w:t>
      </w:r>
      <w:r>
        <w:rPr>
          <w:color w:val="3D3D3D"/>
          <w:spacing w:val="11"/>
          <w:sz w:val="24"/>
        </w:rPr>
        <w:t> </w:t>
      </w:r>
      <w:r>
        <w:rPr>
          <w:color w:val="2A2A2A"/>
          <w:sz w:val="24"/>
        </w:rPr>
        <w:t>duty.</w:t>
      </w:r>
    </w:p>
    <w:p>
      <w:pPr>
        <w:pStyle w:val="BodyText"/>
        <w:spacing w:before="6"/>
        <w:rPr>
          <w:sz w:val="23"/>
        </w:rPr>
      </w:pPr>
    </w:p>
    <w:p>
      <w:pPr>
        <w:pStyle w:val="ListParagraph"/>
        <w:numPr>
          <w:ilvl w:val="1"/>
          <w:numId w:val="110"/>
        </w:numPr>
        <w:tabs>
          <w:tab w:pos="2248" w:val="left" w:leader="none"/>
          <w:tab w:pos="2249" w:val="left" w:leader="none"/>
        </w:tabs>
        <w:spacing w:line="240" w:lineRule="auto" w:before="0" w:after="0"/>
        <w:ind w:left="2969" w:right="0" w:hanging="1444"/>
        <w:jc w:val="left"/>
        <w:rPr>
          <w:sz w:val="24"/>
        </w:rPr>
      </w:pPr>
      <w:r>
        <w:rPr>
          <w:color w:val="2A2A2A"/>
          <w:sz w:val="24"/>
        </w:rPr>
        <w:t>VIOLATION OF</w:t>
      </w:r>
      <w:r>
        <w:rPr>
          <w:color w:val="2A2A2A"/>
          <w:spacing w:val="1"/>
          <w:sz w:val="24"/>
        </w:rPr>
        <w:t> </w:t>
      </w:r>
      <w:r>
        <w:rPr>
          <w:color w:val="3D3D3D"/>
          <w:sz w:val="24"/>
        </w:rPr>
        <w:t>RULES</w:t>
      </w:r>
    </w:p>
    <w:p>
      <w:pPr>
        <w:pStyle w:val="BodyText"/>
      </w:pPr>
    </w:p>
    <w:p>
      <w:pPr>
        <w:pStyle w:val="ListParagraph"/>
        <w:numPr>
          <w:ilvl w:val="1"/>
          <w:numId w:val="110"/>
        </w:numPr>
        <w:tabs>
          <w:tab w:pos="2975" w:val="left" w:leader="none"/>
        </w:tabs>
        <w:spacing w:line="270" w:lineRule="exact" w:before="1" w:after="0"/>
        <w:ind w:left="2969" w:right="164" w:hanging="716"/>
        <w:jc w:val="both"/>
        <w:rPr>
          <w:sz w:val="24"/>
        </w:rPr>
      </w:pPr>
      <w:r>
        <w:rPr>
          <w:color w:val="2A2A2A"/>
          <w:sz w:val="24"/>
        </w:rPr>
        <w:t>Members</w:t>
      </w:r>
      <w:r>
        <w:rPr>
          <w:color w:val="2A2A2A"/>
          <w:spacing w:val="-15"/>
          <w:sz w:val="24"/>
        </w:rPr>
        <w:t> </w:t>
      </w:r>
      <w:r>
        <w:rPr>
          <w:color w:val="3D3D3D"/>
          <w:sz w:val="24"/>
        </w:rPr>
        <w:t>shall</w:t>
      </w:r>
      <w:r>
        <w:rPr>
          <w:color w:val="3D3D3D"/>
          <w:spacing w:val="-13"/>
          <w:sz w:val="24"/>
        </w:rPr>
        <w:t> </w:t>
      </w:r>
      <w:r>
        <w:rPr>
          <w:color w:val="2A2A2A"/>
          <w:sz w:val="24"/>
        </w:rPr>
        <w:t>not</w:t>
      </w:r>
      <w:r>
        <w:rPr>
          <w:color w:val="2A2A2A"/>
          <w:spacing w:val="-25"/>
          <w:sz w:val="24"/>
        </w:rPr>
        <w:t> </w:t>
      </w:r>
      <w:r>
        <w:rPr>
          <w:color w:val="2A2A2A"/>
          <w:sz w:val="24"/>
        </w:rPr>
        <w:t>commit</w:t>
      </w:r>
      <w:r>
        <w:rPr>
          <w:color w:val="2A2A2A"/>
          <w:spacing w:val="-9"/>
          <w:sz w:val="24"/>
        </w:rPr>
        <w:t> </w:t>
      </w:r>
      <w:r>
        <w:rPr>
          <w:color w:val="2A2A2A"/>
          <w:sz w:val="24"/>
        </w:rPr>
        <w:t>or</w:t>
      </w:r>
      <w:r>
        <w:rPr>
          <w:color w:val="2A2A2A"/>
          <w:spacing w:val="-21"/>
          <w:sz w:val="24"/>
        </w:rPr>
        <w:t> </w:t>
      </w:r>
      <w:r>
        <w:rPr>
          <w:color w:val="3D3D3D"/>
          <w:sz w:val="24"/>
        </w:rPr>
        <w:t>deliberately</w:t>
      </w:r>
      <w:r>
        <w:rPr>
          <w:color w:val="3D3D3D"/>
          <w:spacing w:val="7"/>
          <w:sz w:val="24"/>
        </w:rPr>
        <w:t> </w:t>
      </w:r>
      <w:r>
        <w:rPr>
          <w:color w:val="2A2A2A"/>
          <w:sz w:val="24"/>
        </w:rPr>
        <w:t>omit</w:t>
      </w:r>
      <w:r>
        <w:rPr>
          <w:color w:val="2A2A2A"/>
          <w:spacing w:val="-18"/>
          <w:sz w:val="24"/>
        </w:rPr>
        <w:t> </w:t>
      </w:r>
      <w:r>
        <w:rPr>
          <w:color w:val="3D3D3D"/>
          <w:sz w:val="24"/>
        </w:rPr>
        <w:t>any</w:t>
      </w:r>
      <w:r>
        <w:rPr>
          <w:color w:val="3D3D3D"/>
          <w:spacing w:val="-21"/>
          <w:sz w:val="24"/>
        </w:rPr>
        <w:t> </w:t>
      </w:r>
      <w:r>
        <w:rPr>
          <w:color w:val="3D3D3D"/>
          <w:sz w:val="24"/>
        </w:rPr>
        <w:t>act</w:t>
      </w:r>
      <w:r>
        <w:rPr>
          <w:color w:val="3D3D3D"/>
          <w:spacing w:val="-18"/>
          <w:sz w:val="24"/>
        </w:rPr>
        <w:t> </w:t>
      </w:r>
      <w:r>
        <w:rPr>
          <w:color w:val="2A2A2A"/>
          <w:sz w:val="24"/>
        </w:rPr>
        <w:t>which</w:t>
      </w:r>
      <w:r>
        <w:rPr>
          <w:color w:val="2A2A2A"/>
          <w:spacing w:val="-15"/>
          <w:sz w:val="24"/>
        </w:rPr>
        <w:t> </w:t>
      </w:r>
      <w:r>
        <w:rPr>
          <w:color w:val="3D3D3D"/>
          <w:sz w:val="24"/>
        </w:rPr>
        <w:t>constitutes</w:t>
      </w:r>
      <w:r>
        <w:rPr>
          <w:color w:val="3D3D3D"/>
          <w:spacing w:val="-9"/>
          <w:sz w:val="24"/>
        </w:rPr>
        <w:t> </w:t>
      </w:r>
      <w:r>
        <w:rPr>
          <w:color w:val="2A2A2A"/>
          <w:sz w:val="24"/>
        </w:rPr>
        <w:t>a</w:t>
      </w:r>
      <w:r>
        <w:rPr>
          <w:color w:val="2A2A2A"/>
          <w:spacing w:val="-15"/>
          <w:sz w:val="24"/>
        </w:rPr>
        <w:t> </w:t>
      </w:r>
      <w:r>
        <w:rPr>
          <w:color w:val="3D3D3D"/>
          <w:sz w:val="24"/>
        </w:rPr>
        <w:t>violation </w:t>
      </w:r>
      <w:r>
        <w:rPr>
          <w:color w:val="2A2A2A"/>
          <w:sz w:val="24"/>
        </w:rPr>
        <w:t>of </w:t>
      </w:r>
      <w:r>
        <w:rPr>
          <w:color w:val="3D3D3D"/>
          <w:sz w:val="24"/>
        </w:rPr>
        <w:t>any </w:t>
      </w:r>
      <w:r>
        <w:rPr>
          <w:color w:val="2A2A2A"/>
          <w:sz w:val="24"/>
        </w:rPr>
        <w:t>Department Rule or </w:t>
      </w:r>
      <w:r>
        <w:rPr>
          <w:color w:val="3D3D3D"/>
          <w:sz w:val="24"/>
        </w:rPr>
        <w:t>Regulation, </w:t>
      </w:r>
      <w:r>
        <w:rPr>
          <w:color w:val="2A2A2A"/>
          <w:sz w:val="24"/>
        </w:rPr>
        <w:t>Policy or Procedure, </w:t>
      </w:r>
      <w:r>
        <w:rPr>
          <w:color w:val="3D3D3D"/>
          <w:sz w:val="24"/>
        </w:rPr>
        <w:t>or </w:t>
      </w:r>
      <w:r>
        <w:rPr>
          <w:color w:val="2A2A2A"/>
          <w:sz w:val="24"/>
        </w:rPr>
        <w:t>other</w:t>
      </w:r>
      <w:r>
        <w:rPr>
          <w:color w:val="2A2A2A"/>
          <w:spacing w:val="1"/>
          <w:sz w:val="24"/>
        </w:rPr>
        <w:t> </w:t>
      </w:r>
      <w:r>
        <w:rPr>
          <w:color w:val="2A2A2A"/>
          <w:sz w:val="24"/>
        </w:rPr>
        <w:t>directive.</w:t>
      </w:r>
    </w:p>
    <w:p>
      <w:pPr>
        <w:spacing w:after="0" w:line="270" w:lineRule="exact"/>
        <w:jc w:val="both"/>
        <w:rPr>
          <w:sz w:val="24"/>
        </w:rPr>
        <w:sectPr>
          <w:footerReference w:type="default" r:id="rId120"/>
          <w:pgSz w:w="12240" w:h="15820"/>
          <w:pgMar w:footer="872" w:header="0" w:top="1280" w:bottom="1060" w:left="40" w:right="1120"/>
        </w:sectPr>
      </w:pPr>
    </w:p>
    <w:p>
      <w:pPr>
        <w:pStyle w:val="Heading5"/>
        <w:spacing w:before="144"/>
        <w:ind w:left="3348"/>
      </w:pPr>
      <w:r>
        <w:rPr/>
        <w:drawing>
          <wp:anchor distT="0" distB="0" distL="0" distR="0" allowOverlap="1" layoutInCell="1" locked="0" behindDoc="1" simplePos="0" relativeHeight="268013375">
            <wp:simplePos x="0" y="0"/>
            <wp:positionH relativeFrom="page">
              <wp:posOffset>6192982</wp:posOffset>
            </wp:positionH>
            <wp:positionV relativeFrom="paragraph">
              <wp:posOffset>4414</wp:posOffset>
            </wp:positionV>
            <wp:extent cx="803563" cy="877454"/>
            <wp:effectExtent l="0" t="0" r="0" b="0"/>
            <wp:wrapNone/>
            <wp:docPr id="61" name="image39.jpeg" descr=""/>
            <wp:cNvGraphicFramePr>
              <a:graphicFrameLocks noChangeAspect="1"/>
            </wp:cNvGraphicFramePr>
            <a:graphic>
              <a:graphicData uri="http://schemas.openxmlformats.org/drawingml/2006/picture">
                <pic:pic>
                  <pic:nvPicPr>
                    <pic:cNvPr id="62" name="image39.jpeg"/>
                    <pic:cNvPicPr/>
                  </pic:nvPicPr>
                  <pic:blipFill>
                    <a:blip r:embed="rId122" cstate="print"/>
                    <a:stretch>
                      <a:fillRect/>
                    </a:stretch>
                  </pic:blipFill>
                  <pic:spPr>
                    <a:xfrm>
                      <a:off x="0" y="0"/>
                      <a:ext cx="803563" cy="877454"/>
                    </a:xfrm>
                    <a:prstGeom prst="rect">
                      <a:avLst/>
                    </a:prstGeom>
                  </pic:spPr>
                </pic:pic>
              </a:graphicData>
            </a:graphic>
          </wp:anchor>
        </w:drawing>
      </w:r>
      <w:r>
        <w:rPr/>
        <w:pict>
          <v:line style="position:absolute;mso-position-horizontal-relative:page;mso-position-vertical-relative:page;z-index:3952" from="6.909091pt,787.910217pt" to="219.2727pt,787.910217pt" stroked="true" strokeweight=".727273pt" strokecolor="#383838">
            <v:stroke dashstyle="solid"/>
            <w10:wrap type="none"/>
          </v:line>
        </w:pict>
      </w:r>
      <w:bookmarkStart w:name="5b EPD - DD - Disciplinary Procedures - " w:id="24"/>
      <w:bookmarkEnd w:id="24"/>
      <w:r>
        <w:rPr/>
      </w:r>
      <w:r>
        <w:rPr>
          <w:color w:val="212121"/>
          <w:w w:val="110"/>
        </w:rPr>
        <w:t>ESSEX POLICE DEPARTMENT</w:t>
      </w:r>
    </w:p>
    <w:p>
      <w:pPr>
        <w:spacing w:before="5"/>
        <w:ind w:left="112" w:right="0" w:firstLine="0"/>
        <w:jc w:val="center"/>
        <w:rPr>
          <w:rFonts w:ascii="Arial"/>
          <w:sz w:val="23"/>
        </w:rPr>
      </w:pPr>
      <w:r>
        <w:rPr/>
        <w:pict>
          <v:group style="position:absolute;margin-left:203.261398pt;margin-top:164.888382pt;width:138.2pt;height:49.85pt;mso-position-horizontal-relative:page;mso-position-vertical-relative:paragraph;z-index:-422056" coordorigin="4065,3298" coordsize="2764,997">
            <v:shape style="position:absolute;left:4742;top:3545;width:1018;height:364" type="#_x0000_t75" stroked="false">
              <v:imagedata r:id="rId123" o:title=""/>
            </v:shape>
            <v:shape style="position:absolute;left:5913;top:3298;width:916;height:996" type="#_x0000_t75" stroked="false">
              <v:imagedata r:id="rId124" o:title=""/>
            </v:shape>
            <v:line style="position:absolute" from="4073,3929" to="5935,3929" stroked="true" strokeweight=".727273pt" strokecolor="#3f3f3f">
              <v:stroke dashstyle="solid"/>
            </v:line>
            <w10:wrap type="none"/>
          </v:group>
        </w:pict>
      </w:r>
      <w:r>
        <w:rPr>
          <w:rFonts w:ascii="Arial"/>
          <w:color w:val="212121"/>
          <w:w w:val="105"/>
          <w:sz w:val="23"/>
        </w:rPr>
        <w:t>Department Direct</w:t>
      </w:r>
      <w:r>
        <w:rPr>
          <w:rFonts w:ascii="Arial"/>
          <w:color w:val="464646"/>
          <w:w w:val="105"/>
          <w:sz w:val="23"/>
        </w:rPr>
        <w:t>iv</w:t>
      </w:r>
      <w:r>
        <w:rPr>
          <w:rFonts w:ascii="Arial"/>
          <w:color w:val="212121"/>
          <w:w w:val="105"/>
          <w:sz w:val="23"/>
        </w:rPr>
        <w:t>e</w:t>
      </w:r>
    </w:p>
    <w:p>
      <w:pPr>
        <w:pStyle w:val="BodyText"/>
        <w:rPr>
          <w:rFonts w:ascii="Arial"/>
          <w:sz w:val="20"/>
        </w:rPr>
      </w:pPr>
    </w:p>
    <w:p>
      <w:pPr>
        <w:pStyle w:val="BodyText"/>
        <w:spacing w:before="1"/>
        <w:rPr>
          <w:rFonts w:ascii="Arial"/>
          <w:sz w:val="29"/>
        </w:rPr>
      </w:pPr>
    </w:p>
    <w:tbl>
      <w:tblPr>
        <w:tblW w:w="0" w:type="auto"/>
        <w:jc w:val="left"/>
        <w:tblInd w:w="1547" w:type="dxa"/>
        <w:tblBorders>
          <w:top w:val="single" w:sz="3" w:space="0" w:color="545454"/>
          <w:left w:val="single" w:sz="3" w:space="0" w:color="545454"/>
          <w:bottom w:val="single" w:sz="3" w:space="0" w:color="545454"/>
          <w:right w:val="single" w:sz="3" w:space="0" w:color="545454"/>
          <w:insideH w:val="single" w:sz="3" w:space="0" w:color="545454"/>
          <w:insideV w:val="single" w:sz="3" w:space="0" w:color="545454"/>
        </w:tblBorders>
        <w:tblLayout w:type="fixed"/>
        <w:tblCellMar>
          <w:top w:w="0" w:type="dxa"/>
          <w:left w:w="0" w:type="dxa"/>
          <w:bottom w:w="0" w:type="dxa"/>
          <w:right w:w="0" w:type="dxa"/>
        </w:tblCellMar>
        <w:tblLook w:val="01E0"/>
      </w:tblPr>
      <w:tblGrid>
        <w:gridCol w:w="4360"/>
        <w:gridCol w:w="145"/>
        <w:gridCol w:w="567"/>
        <w:gridCol w:w="2560"/>
        <w:gridCol w:w="1836"/>
      </w:tblGrid>
      <w:tr>
        <w:trPr>
          <w:trHeight w:val="603" w:hRule="exact"/>
        </w:trPr>
        <w:tc>
          <w:tcPr>
            <w:tcW w:w="5073" w:type="dxa"/>
            <w:gridSpan w:val="3"/>
            <w:tcBorders>
              <w:left w:val="single" w:sz="6" w:space="0" w:color="484848"/>
              <w:bottom w:val="single" w:sz="3" w:space="0" w:color="4B4B4B"/>
              <w:right w:val="single" w:sz="6" w:space="0" w:color="606060"/>
            </w:tcBorders>
          </w:tcPr>
          <w:p>
            <w:pPr>
              <w:pStyle w:val="TableParagraph"/>
              <w:spacing w:line="295" w:lineRule="auto" w:before="24"/>
              <w:ind w:left="89" w:right="3613" w:hanging="1"/>
              <w:rPr>
                <w:rFonts w:ascii="Arial"/>
                <w:sz w:val="21"/>
              </w:rPr>
            </w:pPr>
            <w:r>
              <w:rPr>
                <w:rFonts w:ascii="Arial"/>
                <w:color w:val="333333"/>
                <w:w w:val="105"/>
                <w:sz w:val="21"/>
              </w:rPr>
              <w:t>Date </w:t>
            </w:r>
            <w:r>
              <w:rPr>
                <w:rFonts w:ascii="Arial"/>
                <w:color w:val="212121"/>
                <w:w w:val="105"/>
                <w:sz w:val="21"/>
              </w:rPr>
              <w:t>I</w:t>
            </w:r>
            <w:r>
              <w:rPr>
                <w:rFonts w:ascii="Arial"/>
                <w:color w:val="464646"/>
                <w:w w:val="105"/>
                <w:sz w:val="21"/>
              </w:rPr>
              <w:t>ss</w:t>
            </w:r>
            <w:r>
              <w:rPr>
                <w:rFonts w:ascii="Arial"/>
                <w:color w:val="212121"/>
                <w:w w:val="105"/>
                <w:sz w:val="21"/>
              </w:rPr>
              <w:t>ued: May </w:t>
            </w:r>
            <w:r>
              <w:rPr>
                <w:rFonts w:ascii="Arial"/>
                <w:color w:val="333333"/>
                <w:w w:val="105"/>
                <w:sz w:val="21"/>
              </w:rPr>
              <w:t>22, </w:t>
            </w:r>
            <w:r>
              <w:rPr>
                <w:rFonts w:ascii="Arial"/>
                <w:color w:val="212121"/>
                <w:w w:val="105"/>
                <w:sz w:val="21"/>
              </w:rPr>
              <w:t>2000</w:t>
            </w:r>
          </w:p>
        </w:tc>
        <w:tc>
          <w:tcPr>
            <w:tcW w:w="2560" w:type="dxa"/>
            <w:tcBorders>
              <w:left w:val="single" w:sz="6" w:space="0" w:color="606060"/>
              <w:bottom w:val="single" w:sz="3" w:space="0" w:color="4B4B4B"/>
              <w:right w:val="nil"/>
            </w:tcBorders>
          </w:tcPr>
          <w:p>
            <w:pPr>
              <w:pStyle w:val="TableParagraph"/>
              <w:spacing w:before="24"/>
              <w:ind w:left="93"/>
              <w:rPr>
                <w:rFonts w:ascii="Arial"/>
                <w:sz w:val="21"/>
              </w:rPr>
            </w:pPr>
            <w:r>
              <w:rPr>
                <w:rFonts w:ascii="Arial"/>
                <w:color w:val="333333"/>
                <w:w w:val="110"/>
                <w:sz w:val="21"/>
              </w:rPr>
              <w:t>Number:</w:t>
            </w:r>
          </w:p>
          <w:p>
            <w:pPr>
              <w:pStyle w:val="TableParagraph"/>
              <w:spacing w:before="47"/>
              <w:ind w:left="90"/>
              <w:rPr>
                <w:sz w:val="22"/>
              </w:rPr>
            </w:pPr>
            <w:r>
              <w:rPr>
                <w:color w:val="333333"/>
                <w:w w:val="115"/>
                <w:sz w:val="22"/>
              </w:rPr>
              <w:t>1.1.4</w:t>
            </w:r>
          </w:p>
        </w:tc>
        <w:tc>
          <w:tcPr>
            <w:tcW w:w="1836" w:type="dxa"/>
            <w:tcBorders>
              <w:top w:val="nil"/>
              <w:left w:val="nil"/>
              <w:bottom w:val="single" w:sz="3" w:space="0" w:color="4B4B4B"/>
              <w:right w:val="single" w:sz="6" w:space="0" w:color="4F4F4F"/>
            </w:tcBorders>
          </w:tcPr>
          <w:p>
            <w:pPr/>
          </w:p>
        </w:tc>
      </w:tr>
      <w:tr>
        <w:trPr>
          <w:trHeight w:val="1919" w:hRule="exact"/>
        </w:trPr>
        <w:tc>
          <w:tcPr>
            <w:tcW w:w="4360" w:type="dxa"/>
            <w:tcBorders>
              <w:top w:val="single" w:sz="3" w:space="0" w:color="4B4B4B"/>
              <w:left w:val="single" w:sz="6" w:space="0" w:color="484848"/>
              <w:bottom w:val="single" w:sz="6" w:space="0" w:color="545454"/>
              <w:right w:val="nil"/>
            </w:tcBorders>
          </w:tcPr>
          <w:p>
            <w:pPr>
              <w:pStyle w:val="TableParagraph"/>
              <w:spacing w:line="308" w:lineRule="exact"/>
              <w:ind w:left="449"/>
              <w:rPr>
                <w:rFonts w:ascii="Arial"/>
                <w:b/>
                <w:sz w:val="27"/>
              </w:rPr>
            </w:pPr>
            <w:r>
              <w:rPr>
                <w:rFonts w:ascii="Arial"/>
                <w:b/>
                <w:color w:val="212121"/>
                <w:w w:val="105"/>
                <w:sz w:val="27"/>
              </w:rPr>
              <w:t>CODE OF CONDUCT</w:t>
            </w:r>
          </w:p>
          <w:p>
            <w:pPr>
              <w:pStyle w:val="TableParagraph"/>
              <w:spacing w:before="9"/>
              <w:ind w:left="449"/>
              <w:rPr>
                <w:rFonts w:ascii="Arial"/>
                <w:b/>
                <w:sz w:val="27"/>
              </w:rPr>
            </w:pPr>
            <w:r>
              <w:rPr>
                <w:rFonts w:ascii="Arial"/>
                <w:b/>
                <w:color w:val="212121"/>
                <w:w w:val="105"/>
                <w:sz w:val="27"/>
              </w:rPr>
              <w:t>Disciplinary Procedures</w:t>
            </w:r>
          </w:p>
        </w:tc>
        <w:tc>
          <w:tcPr>
            <w:tcW w:w="145" w:type="dxa"/>
            <w:vMerge w:val="restart"/>
            <w:tcBorders>
              <w:top w:val="single" w:sz="3" w:space="0" w:color="4B4B4B"/>
              <w:left w:val="nil"/>
              <w:right w:val="nil"/>
            </w:tcBorders>
          </w:tcPr>
          <w:p>
            <w:pPr/>
          </w:p>
        </w:tc>
        <w:tc>
          <w:tcPr>
            <w:tcW w:w="4964" w:type="dxa"/>
            <w:gridSpan w:val="3"/>
            <w:vMerge w:val="restart"/>
            <w:tcBorders>
              <w:top w:val="single" w:sz="3" w:space="0" w:color="4B4B4B"/>
              <w:left w:val="nil"/>
              <w:right w:val="single" w:sz="6" w:space="0" w:color="4F4F4F"/>
            </w:tcBorders>
          </w:tcPr>
          <w:p>
            <w:pPr>
              <w:pStyle w:val="TableParagraph"/>
              <w:tabs>
                <w:tab w:pos="1809" w:val="left" w:leader="none"/>
              </w:tabs>
              <w:spacing w:line="582" w:lineRule="exact" w:before="47"/>
              <w:ind w:left="1694" w:right="2399" w:hanging="583"/>
              <w:rPr>
                <w:rFonts w:ascii="Arial"/>
                <w:sz w:val="21"/>
              </w:rPr>
            </w:pPr>
            <w:r>
              <w:rPr>
                <w:i/>
                <w:color w:val="464646"/>
                <w:sz w:val="25"/>
              </w:rPr>
              <w:t>1-_</w:t>
              <w:tab/>
              <w:tab/>
            </w:r>
            <w:r>
              <w:rPr>
                <w:rFonts w:ascii="Arial"/>
                <w:color w:val="333333"/>
                <w:sz w:val="21"/>
              </w:rPr>
              <w:t>New </w:t>
            </w:r>
            <w:r>
              <w:rPr>
                <w:rFonts w:ascii="Arial"/>
                <w:color w:val="212121"/>
                <w:sz w:val="21"/>
              </w:rPr>
              <w:t>Amends </w:t>
            </w:r>
            <w:r>
              <w:rPr>
                <w:rFonts w:ascii="Arial"/>
                <w:color w:val="212121"/>
                <w:w w:val="95"/>
                <w:sz w:val="21"/>
              </w:rPr>
              <w:t>Rescinds</w:t>
            </w:r>
          </w:p>
          <w:p>
            <w:pPr>
              <w:pStyle w:val="TableParagraph"/>
              <w:ind w:left="0"/>
              <w:rPr>
                <w:rFonts w:ascii="Arial"/>
                <w:sz w:val="22"/>
              </w:rPr>
            </w:pPr>
          </w:p>
          <w:p>
            <w:pPr>
              <w:pStyle w:val="TableParagraph"/>
              <w:spacing w:before="197"/>
              <w:ind w:left="2520"/>
              <w:rPr>
                <w:rFonts w:ascii="Arial"/>
                <w:sz w:val="21"/>
              </w:rPr>
            </w:pPr>
            <w:r>
              <w:rPr>
                <w:rFonts w:ascii="Arial"/>
                <w:color w:val="212121"/>
                <w:w w:val="105"/>
                <w:sz w:val="21"/>
              </w:rPr>
              <w:t>Chief </w:t>
            </w:r>
            <w:r>
              <w:rPr>
                <w:rFonts w:ascii="Arial"/>
                <w:color w:val="333333"/>
                <w:w w:val="105"/>
                <w:sz w:val="21"/>
              </w:rPr>
              <w:t>of Police</w:t>
            </w:r>
          </w:p>
        </w:tc>
      </w:tr>
      <w:tr>
        <w:trPr>
          <w:trHeight w:val="872" w:hRule="exact"/>
        </w:trPr>
        <w:tc>
          <w:tcPr>
            <w:tcW w:w="4360" w:type="dxa"/>
            <w:tcBorders>
              <w:top w:val="single" w:sz="6" w:space="0" w:color="545454"/>
              <w:left w:val="single" w:sz="6" w:space="0" w:color="484848"/>
              <w:bottom w:val="single" w:sz="3" w:space="0" w:color="484848"/>
              <w:right w:val="nil"/>
            </w:tcBorders>
          </w:tcPr>
          <w:p>
            <w:pPr>
              <w:pStyle w:val="TableParagraph"/>
              <w:spacing w:before="21"/>
              <w:ind w:left="98"/>
              <w:rPr>
                <w:rFonts w:ascii="Arial"/>
                <w:sz w:val="21"/>
              </w:rPr>
            </w:pPr>
            <w:r>
              <w:rPr>
                <w:rFonts w:ascii="Arial"/>
                <w:color w:val="212121"/>
                <w:w w:val="105"/>
                <w:sz w:val="21"/>
              </w:rPr>
              <w:t>Authorized </w:t>
            </w:r>
            <w:r>
              <w:rPr>
                <w:rFonts w:ascii="Arial"/>
                <w:color w:val="333333"/>
                <w:w w:val="105"/>
                <w:sz w:val="21"/>
              </w:rPr>
              <w:t>Signature:</w:t>
            </w:r>
          </w:p>
        </w:tc>
        <w:tc>
          <w:tcPr>
            <w:tcW w:w="145" w:type="dxa"/>
            <w:vMerge/>
            <w:tcBorders>
              <w:left w:val="nil"/>
              <w:bottom w:val="single" w:sz="3" w:space="0" w:color="484848"/>
              <w:right w:val="nil"/>
            </w:tcBorders>
          </w:tcPr>
          <w:p>
            <w:pPr/>
          </w:p>
        </w:tc>
        <w:tc>
          <w:tcPr>
            <w:tcW w:w="4964" w:type="dxa"/>
            <w:gridSpan w:val="3"/>
            <w:vMerge/>
            <w:tcBorders>
              <w:left w:val="nil"/>
              <w:bottom w:val="nil"/>
              <w:right w:val="single" w:sz="6" w:space="0" w:color="4F4F4F"/>
            </w:tcBorders>
          </w:tcPr>
          <w:p>
            <w:pPr/>
          </w:p>
        </w:tc>
      </w:tr>
      <w:tr>
        <w:trPr>
          <w:trHeight w:val="1345" w:hRule="exact"/>
        </w:trPr>
        <w:tc>
          <w:tcPr>
            <w:tcW w:w="9469" w:type="dxa"/>
            <w:gridSpan w:val="5"/>
            <w:tcBorders>
              <w:top w:val="nil"/>
              <w:left w:val="single" w:sz="6" w:space="0" w:color="484848"/>
              <w:bottom w:val="nil"/>
              <w:right w:val="single" w:sz="6" w:space="0" w:color="4F4F4F"/>
            </w:tcBorders>
          </w:tcPr>
          <w:p>
            <w:pPr>
              <w:pStyle w:val="TableParagraph"/>
              <w:spacing w:line="261" w:lineRule="auto" w:before="18"/>
              <w:ind w:right="83" w:hanging="8"/>
              <w:jc w:val="both"/>
              <w:rPr>
                <w:i/>
                <w:sz w:val="23"/>
              </w:rPr>
            </w:pPr>
            <w:r>
              <w:rPr>
                <w:i/>
                <w:color w:val="212121"/>
                <w:w w:val="105"/>
                <w:sz w:val="23"/>
              </w:rPr>
              <w:t>This policy is </w:t>
            </w:r>
            <w:r>
              <w:rPr>
                <w:i/>
                <w:color w:val="333333"/>
                <w:w w:val="105"/>
                <w:sz w:val="23"/>
              </w:rPr>
              <w:t>for internal </w:t>
            </w:r>
            <w:r>
              <w:rPr>
                <w:i/>
                <w:color w:val="212121"/>
                <w:w w:val="105"/>
                <w:sz w:val="23"/>
              </w:rPr>
              <w:t>u</w:t>
            </w:r>
            <w:r>
              <w:rPr>
                <w:i/>
                <w:color w:val="464646"/>
                <w:w w:val="105"/>
                <w:sz w:val="23"/>
              </w:rPr>
              <w:t>se </w:t>
            </w:r>
            <w:r>
              <w:rPr>
                <w:i/>
                <w:color w:val="333333"/>
                <w:w w:val="105"/>
                <w:sz w:val="23"/>
              </w:rPr>
              <w:t>only </w:t>
            </w:r>
            <w:r>
              <w:rPr>
                <w:i/>
                <w:color w:val="212121"/>
                <w:w w:val="105"/>
                <w:sz w:val="23"/>
              </w:rPr>
              <w:t>and </w:t>
            </w:r>
            <w:r>
              <w:rPr>
                <w:i/>
                <w:color w:val="333333"/>
                <w:w w:val="105"/>
                <w:sz w:val="23"/>
              </w:rPr>
              <w:t>does </w:t>
            </w:r>
            <w:r>
              <w:rPr>
                <w:i/>
                <w:color w:val="212121"/>
                <w:w w:val="105"/>
                <w:sz w:val="23"/>
              </w:rPr>
              <w:t>note </w:t>
            </w:r>
            <w:r>
              <w:rPr>
                <w:i/>
                <w:color w:val="333333"/>
                <w:w w:val="105"/>
                <w:sz w:val="23"/>
              </w:rPr>
              <w:t>arge an employee's </w:t>
            </w:r>
            <w:r>
              <w:rPr>
                <w:i/>
                <w:color w:val="212121"/>
                <w:w w:val="105"/>
                <w:sz w:val="23"/>
              </w:rPr>
              <w:t>civil </w:t>
            </w:r>
            <w:r>
              <w:rPr>
                <w:i/>
                <w:color w:val="333333"/>
                <w:w w:val="105"/>
                <w:sz w:val="23"/>
              </w:rPr>
              <w:t>liability </w:t>
            </w:r>
            <w:r>
              <w:rPr>
                <w:i/>
                <w:color w:val="212121"/>
                <w:w w:val="105"/>
                <w:sz w:val="23"/>
              </w:rPr>
              <w:t>in </w:t>
            </w:r>
            <w:r>
              <w:rPr>
                <w:i/>
                <w:color w:val="333333"/>
                <w:w w:val="105"/>
                <w:sz w:val="23"/>
              </w:rPr>
              <w:t>any way. </w:t>
            </w:r>
            <w:r>
              <w:rPr>
                <w:i/>
                <w:color w:val="333333"/>
                <w:w w:val="105"/>
                <w:sz w:val="23"/>
              </w:rPr>
              <w:t>The policy should not </w:t>
            </w:r>
            <w:r>
              <w:rPr>
                <w:i/>
                <w:color w:val="212121"/>
                <w:w w:val="105"/>
                <w:sz w:val="23"/>
              </w:rPr>
              <w:t>be </w:t>
            </w:r>
            <w:r>
              <w:rPr>
                <w:i/>
                <w:color w:val="333333"/>
                <w:w w:val="105"/>
                <w:sz w:val="23"/>
              </w:rPr>
              <w:t>construed </w:t>
            </w:r>
            <w:r>
              <w:rPr>
                <w:i/>
                <w:color w:val="212121"/>
                <w:w w:val="105"/>
                <w:sz w:val="23"/>
              </w:rPr>
              <w:t>as </w:t>
            </w:r>
            <w:r>
              <w:rPr>
                <w:i/>
                <w:color w:val="333333"/>
                <w:w w:val="105"/>
                <w:sz w:val="23"/>
              </w:rPr>
              <w:t>creating </w:t>
            </w:r>
            <w:r>
              <w:rPr>
                <w:i/>
                <w:color w:val="212121"/>
                <w:w w:val="105"/>
                <w:sz w:val="23"/>
              </w:rPr>
              <w:t>a high</w:t>
            </w:r>
            <w:r>
              <w:rPr>
                <w:i/>
                <w:color w:val="464646"/>
                <w:w w:val="105"/>
                <w:sz w:val="23"/>
              </w:rPr>
              <w:t>er </w:t>
            </w:r>
            <w:r>
              <w:rPr>
                <w:i/>
                <w:color w:val="212121"/>
                <w:w w:val="105"/>
                <w:sz w:val="23"/>
              </w:rPr>
              <w:t>duty of </w:t>
            </w:r>
            <w:r>
              <w:rPr>
                <w:i/>
                <w:color w:val="333333"/>
                <w:w w:val="105"/>
                <w:sz w:val="23"/>
              </w:rPr>
              <w:t>care, in an evidentiary sense, with</w:t>
            </w:r>
            <w:r>
              <w:rPr>
                <w:i/>
                <w:color w:val="333333"/>
                <w:spacing w:val="-23"/>
                <w:w w:val="105"/>
                <w:sz w:val="23"/>
              </w:rPr>
              <w:t> </w:t>
            </w:r>
            <w:r>
              <w:rPr>
                <w:i/>
                <w:color w:val="333333"/>
                <w:w w:val="105"/>
                <w:sz w:val="23"/>
              </w:rPr>
              <w:t>respect</w:t>
            </w:r>
            <w:r>
              <w:rPr>
                <w:i/>
                <w:color w:val="333333"/>
                <w:spacing w:val="-20"/>
                <w:w w:val="105"/>
                <w:sz w:val="23"/>
              </w:rPr>
              <w:t> </w:t>
            </w:r>
            <w:r>
              <w:rPr>
                <w:i/>
                <w:color w:val="212121"/>
                <w:w w:val="105"/>
                <w:sz w:val="23"/>
              </w:rPr>
              <w:t>to</w:t>
            </w:r>
            <w:r>
              <w:rPr>
                <w:i/>
                <w:color w:val="212121"/>
                <w:spacing w:val="-8"/>
                <w:w w:val="105"/>
                <w:sz w:val="23"/>
              </w:rPr>
              <w:t> </w:t>
            </w:r>
            <w:r>
              <w:rPr>
                <w:i/>
                <w:color w:val="212121"/>
                <w:w w:val="105"/>
                <w:sz w:val="23"/>
              </w:rPr>
              <w:t>tford</w:t>
            </w:r>
            <w:r>
              <w:rPr>
                <w:i/>
                <w:color w:val="212121"/>
                <w:spacing w:val="9"/>
                <w:w w:val="105"/>
                <w:sz w:val="23"/>
              </w:rPr>
              <w:t> </w:t>
            </w:r>
            <w:r>
              <w:rPr>
                <w:i/>
                <w:color w:val="333333"/>
                <w:w w:val="105"/>
                <w:sz w:val="23"/>
              </w:rPr>
              <w:t>party</w:t>
            </w:r>
            <w:r>
              <w:rPr>
                <w:i/>
                <w:color w:val="333333"/>
                <w:spacing w:val="-15"/>
                <w:w w:val="105"/>
                <w:sz w:val="23"/>
              </w:rPr>
              <w:t> </w:t>
            </w:r>
            <w:r>
              <w:rPr>
                <w:i/>
                <w:color w:val="212121"/>
                <w:w w:val="105"/>
                <w:sz w:val="23"/>
              </w:rPr>
              <w:t>civil</w:t>
            </w:r>
            <w:r>
              <w:rPr>
                <w:i/>
                <w:color w:val="212121"/>
                <w:spacing w:val="-28"/>
                <w:w w:val="105"/>
                <w:sz w:val="23"/>
              </w:rPr>
              <w:t> </w:t>
            </w:r>
            <w:r>
              <w:rPr>
                <w:i/>
                <w:color w:val="333333"/>
                <w:w w:val="105"/>
                <w:sz w:val="23"/>
              </w:rPr>
              <w:t>claims</w:t>
            </w:r>
            <w:r>
              <w:rPr>
                <w:i/>
                <w:color w:val="333333"/>
                <w:spacing w:val="-25"/>
                <w:w w:val="105"/>
                <w:sz w:val="23"/>
              </w:rPr>
              <w:t> </w:t>
            </w:r>
            <w:r>
              <w:rPr>
                <w:i/>
                <w:color w:val="333333"/>
                <w:w w:val="105"/>
                <w:sz w:val="23"/>
              </w:rPr>
              <w:t>against</w:t>
            </w:r>
            <w:r>
              <w:rPr>
                <w:i/>
                <w:color w:val="333333"/>
                <w:spacing w:val="-23"/>
                <w:w w:val="105"/>
                <w:sz w:val="23"/>
              </w:rPr>
              <w:t> </w:t>
            </w:r>
            <w:r>
              <w:rPr>
                <w:i/>
                <w:color w:val="333333"/>
                <w:w w:val="105"/>
                <w:sz w:val="23"/>
              </w:rPr>
              <w:t>employees.</w:t>
            </w:r>
            <w:r>
              <w:rPr>
                <w:i/>
                <w:color w:val="333333"/>
                <w:spacing w:val="-19"/>
                <w:w w:val="105"/>
                <w:sz w:val="23"/>
              </w:rPr>
              <w:t> </w:t>
            </w:r>
            <w:r>
              <w:rPr>
                <w:i/>
                <w:color w:val="212121"/>
                <w:w w:val="105"/>
                <w:sz w:val="23"/>
              </w:rPr>
              <w:t>A</w:t>
            </w:r>
            <w:r>
              <w:rPr>
                <w:i/>
                <w:color w:val="212121"/>
                <w:spacing w:val="-20"/>
                <w:w w:val="105"/>
                <w:sz w:val="23"/>
              </w:rPr>
              <w:t> </w:t>
            </w:r>
            <w:r>
              <w:rPr>
                <w:i/>
                <w:color w:val="333333"/>
                <w:w w:val="105"/>
                <w:sz w:val="23"/>
              </w:rPr>
              <w:t>violation</w:t>
            </w:r>
            <w:r>
              <w:rPr>
                <w:i/>
                <w:color w:val="333333"/>
                <w:spacing w:val="-17"/>
                <w:w w:val="105"/>
                <w:sz w:val="23"/>
              </w:rPr>
              <w:t> </w:t>
            </w:r>
            <w:r>
              <w:rPr>
                <w:i/>
                <w:color w:val="333333"/>
                <w:w w:val="105"/>
                <w:sz w:val="23"/>
              </w:rPr>
              <w:t>of</w:t>
            </w:r>
            <w:r>
              <w:rPr>
                <w:i/>
                <w:color w:val="333333"/>
                <w:spacing w:val="-6"/>
                <w:w w:val="105"/>
                <w:sz w:val="23"/>
              </w:rPr>
              <w:t> </w:t>
            </w:r>
            <w:r>
              <w:rPr>
                <w:i/>
                <w:color w:val="333333"/>
                <w:w w:val="105"/>
                <w:sz w:val="23"/>
              </w:rPr>
              <w:t>this</w:t>
            </w:r>
            <w:r>
              <w:rPr>
                <w:i/>
                <w:color w:val="333333"/>
                <w:spacing w:val="-9"/>
                <w:w w:val="105"/>
                <w:sz w:val="23"/>
              </w:rPr>
              <w:t> </w:t>
            </w:r>
            <w:r>
              <w:rPr>
                <w:i/>
                <w:color w:val="333333"/>
                <w:w w:val="105"/>
                <w:sz w:val="23"/>
              </w:rPr>
              <w:t>policy,</w:t>
            </w:r>
            <w:r>
              <w:rPr>
                <w:i/>
                <w:color w:val="333333"/>
                <w:spacing w:val="-33"/>
                <w:w w:val="105"/>
                <w:sz w:val="23"/>
              </w:rPr>
              <w:t> </w:t>
            </w:r>
            <w:r>
              <w:rPr>
                <w:i/>
                <w:color w:val="333333"/>
                <w:w w:val="105"/>
                <w:sz w:val="23"/>
              </w:rPr>
              <w:t>if</w:t>
            </w:r>
            <w:r>
              <w:rPr>
                <w:i/>
                <w:color w:val="333333"/>
                <w:spacing w:val="9"/>
                <w:w w:val="105"/>
                <w:sz w:val="23"/>
              </w:rPr>
              <w:t> </w:t>
            </w:r>
            <w:r>
              <w:rPr>
                <w:i/>
                <w:color w:val="212121"/>
                <w:w w:val="105"/>
                <w:sz w:val="23"/>
              </w:rPr>
              <w:t>proven,</w:t>
            </w:r>
            <w:r>
              <w:rPr>
                <w:i/>
                <w:color w:val="212121"/>
                <w:spacing w:val="-37"/>
                <w:w w:val="105"/>
                <w:sz w:val="23"/>
              </w:rPr>
              <w:t> </w:t>
            </w:r>
            <w:r>
              <w:rPr>
                <w:i/>
                <w:color w:val="212121"/>
                <w:w w:val="105"/>
                <w:sz w:val="23"/>
              </w:rPr>
              <w:t>can only </w:t>
            </w:r>
            <w:r>
              <w:rPr>
                <w:i/>
                <w:color w:val="333333"/>
                <w:w w:val="105"/>
                <w:sz w:val="23"/>
              </w:rPr>
              <w:t>form </w:t>
            </w:r>
            <w:r>
              <w:rPr>
                <w:i/>
                <w:color w:val="212121"/>
                <w:w w:val="105"/>
                <w:sz w:val="23"/>
              </w:rPr>
              <w:t>the </w:t>
            </w:r>
            <w:r>
              <w:rPr>
                <w:i/>
                <w:color w:val="333333"/>
                <w:w w:val="105"/>
                <w:sz w:val="23"/>
              </w:rPr>
              <w:t>basis of </w:t>
            </w:r>
            <w:r>
              <w:rPr>
                <w:i/>
                <w:color w:val="212121"/>
                <w:w w:val="105"/>
                <w:sz w:val="23"/>
              </w:rPr>
              <w:t>a </w:t>
            </w:r>
            <w:r>
              <w:rPr>
                <w:i/>
                <w:color w:val="333333"/>
                <w:w w:val="105"/>
                <w:sz w:val="23"/>
              </w:rPr>
              <w:t>complaint </w:t>
            </w:r>
            <w:r>
              <w:rPr>
                <w:i/>
                <w:color w:val="212121"/>
                <w:w w:val="105"/>
                <w:sz w:val="23"/>
              </w:rPr>
              <w:t>by </w:t>
            </w:r>
            <w:r>
              <w:rPr>
                <w:i/>
                <w:color w:val="333333"/>
                <w:w w:val="105"/>
                <w:sz w:val="23"/>
              </w:rPr>
              <w:t>this </w:t>
            </w:r>
            <w:r>
              <w:rPr>
                <w:i/>
                <w:color w:val="212121"/>
                <w:w w:val="105"/>
                <w:sz w:val="23"/>
              </w:rPr>
              <w:t>department for non-judicial administrative action  </w:t>
            </w:r>
            <w:r>
              <w:rPr>
                <w:i/>
                <w:color w:val="212121"/>
                <w:spacing w:val="5"/>
                <w:w w:val="105"/>
                <w:sz w:val="23"/>
              </w:rPr>
              <w:t> </w:t>
            </w:r>
            <w:r>
              <w:rPr>
                <w:i/>
                <w:color w:val="333333"/>
                <w:w w:val="105"/>
                <w:sz w:val="23"/>
              </w:rPr>
              <w:t>in</w:t>
            </w:r>
          </w:p>
          <w:p>
            <w:pPr>
              <w:pStyle w:val="TableParagraph"/>
              <w:spacing w:line="211" w:lineRule="exact" w:before="3"/>
              <w:ind w:left="107"/>
              <w:jc w:val="both"/>
              <w:rPr>
                <w:i/>
                <w:sz w:val="23"/>
              </w:rPr>
            </w:pPr>
            <w:r>
              <w:rPr>
                <w:i/>
                <w:color w:val="212121"/>
                <w:sz w:val="23"/>
              </w:rPr>
              <w:t>accordance w</w:t>
            </w:r>
            <w:r>
              <w:rPr>
                <w:i/>
                <w:color w:val="464646"/>
                <w:sz w:val="23"/>
              </w:rPr>
              <w:t>it</w:t>
            </w:r>
            <w:r>
              <w:rPr>
                <w:i/>
                <w:color w:val="212121"/>
                <w:sz w:val="23"/>
              </w:rPr>
              <w:t>h  the  </w:t>
            </w:r>
            <w:r>
              <w:rPr>
                <w:i/>
                <w:color w:val="333333"/>
                <w:sz w:val="23"/>
              </w:rPr>
              <w:t>Jaws </w:t>
            </w:r>
            <w:r>
              <w:rPr>
                <w:i/>
                <w:color w:val="212121"/>
                <w:sz w:val="23"/>
              </w:rPr>
              <w:t>governing  </w:t>
            </w:r>
            <w:r>
              <w:rPr>
                <w:i/>
                <w:color w:val="333333"/>
                <w:sz w:val="23"/>
              </w:rPr>
              <w:t>employee discipline.</w:t>
            </w:r>
          </w:p>
        </w:tc>
      </w:tr>
      <w:tr>
        <w:trPr>
          <w:trHeight w:val="662" w:hRule="exact"/>
        </w:trPr>
        <w:tc>
          <w:tcPr>
            <w:tcW w:w="9469" w:type="dxa"/>
            <w:gridSpan w:val="5"/>
            <w:tcBorders>
              <w:top w:val="nil"/>
              <w:left w:val="single" w:sz="6" w:space="0" w:color="484848"/>
              <w:bottom w:val="nil"/>
              <w:right w:val="nil"/>
            </w:tcBorders>
          </w:tcPr>
          <w:p>
            <w:pPr/>
          </w:p>
        </w:tc>
      </w:tr>
    </w:tbl>
    <w:p>
      <w:pPr>
        <w:pStyle w:val="BodyText"/>
        <w:rPr>
          <w:rFonts w:ascii="Arial"/>
          <w:sz w:val="23"/>
        </w:rPr>
      </w:pPr>
    </w:p>
    <w:p>
      <w:pPr>
        <w:pStyle w:val="ListParagraph"/>
        <w:numPr>
          <w:ilvl w:val="1"/>
          <w:numId w:val="111"/>
        </w:numPr>
        <w:tabs>
          <w:tab w:pos="2288" w:val="left" w:leader="none"/>
          <w:tab w:pos="2289" w:val="left" w:leader="none"/>
        </w:tabs>
        <w:spacing w:line="240" w:lineRule="auto" w:before="0" w:after="0"/>
        <w:ind w:left="2995" w:right="0" w:hanging="1435"/>
        <w:jc w:val="left"/>
        <w:rPr>
          <w:color w:val="212121"/>
          <w:sz w:val="23"/>
        </w:rPr>
      </w:pPr>
      <w:r>
        <w:rPr/>
        <w:drawing>
          <wp:anchor distT="0" distB="0" distL="0" distR="0" allowOverlap="1" layoutInCell="1" locked="0" behindDoc="1" simplePos="0" relativeHeight="268013423">
            <wp:simplePos x="0" y="0"/>
            <wp:positionH relativeFrom="page">
              <wp:posOffset>5324763</wp:posOffset>
            </wp:positionH>
            <wp:positionV relativeFrom="paragraph">
              <wp:posOffset>-545291</wp:posOffset>
            </wp:positionV>
            <wp:extent cx="832104" cy="448056"/>
            <wp:effectExtent l="0" t="0" r="0" b="0"/>
            <wp:wrapNone/>
            <wp:docPr id="63" name="image42.jpeg" descr=""/>
            <wp:cNvGraphicFramePr>
              <a:graphicFrameLocks noChangeAspect="1"/>
            </wp:cNvGraphicFramePr>
            <a:graphic>
              <a:graphicData uri="http://schemas.openxmlformats.org/drawingml/2006/picture">
                <pic:pic>
                  <pic:nvPicPr>
                    <pic:cNvPr id="64" name="image42.jpeg"/>
                    <pic:cNvPicPr/>
                  </pic:nvPicPr>
                  <pic:blipFill>
                    <a:blip r:embed="rId125" cstate="print"/>
                    <a:stretch>
                      <a:fillRect/>
                    </a:stretch>
                  </pic:blipFill>
                  <pic:spPr>
                    <a:xfrm>
                      <a:off x="0" y="0"/>
                      <a:ext cx="832104" cy="448056"/>
                    </a:xfrm>
                    <a:prstGeom prst="rect">
                      <a:avLst/>
                    </a:prstGeom>
                  </pic:spPr>
                </pic:pic>
              </a:graphicData>
            </a:graphic>
          </wp:anchor>
        </w:drawing>
      </w:r>
      <w:r>
        <w:rPr/>
        <w:drawing>
          <wp:anchor distT="0" distB="0" distL="0" distR="0" allowOverlap="1" layoutInCell="1" locked="0" behindDoc="1" simplePos="0" relativeHeight="268013447">
            <wp:simplePos x="0" y="0"/>
            <wp:positionH relativeFrom="page">
              <wp:posOffset>1071418</wp:posOffset>
            </wp:positionH>
            <wp:positionV relativeFrom="paragraph">
              <wp:posOffset>-531436</wp:posOffset>
            </wp:positionV>
            <wp:extent cx="3995928" cy="470915"/>
            <wp:effectExtent l="0" t="0" r="0" b="0"/>
            <wp:wrapNone/>
            <wp:docPr id="65" name="image43.jpeg" descr=""/>
            <wp:cNvGraphicFramePr>
              <a:graphicFrameLocks noChangeAspect="1"/>
            </wp:cNvGraphicFramePr>
            <a:graphic>
              <a:graphicData uri="http://schemas.openxmlformats.org/drawingml/2006/picture">
                <pic:pic>
                  <pic:nvPicPr>
                    <pic:cNvPr id="66" name="image43.jpeg"/>
                    <pic:cNvPicPr/>
                  </pic:nvPicPr>
                  <pic:blipFill>
                    <a:blip r:embed="rId126" cstate="print"/>
                    <a:stretch>
                      <a:fillRect/>
                    </a:stretch>
                  </pic:blipFill>
                  <pic:spPr>
                    <a:xfrm>
                      <a:off x="0" y="0"/>
                      <a:ext cx="3995928" cy="470915"/>
                    </a:xfrm>
                    <a:prstGeom prst="rect">
                      <a:avLst/>
                    </a:prstGeom>
                  </pic:spPr>
                </pic:pic>
              </a:graphicData>
            </a:graphic>
          </wp:anchor>
        </w:drawing>
      </w:r>
      <w:r>
        <w:rPr>
          <w:color w:val="333333"/>
          <w:w w:val="105"/>
          <w:sz w:val="23"/>
        </w:rPr>
        <w:t>RESTRICTIONS </w:t>
      </w:r>
      <w:r>
        <w:rPr>
          <w:color w:val="212121"/>
          <w:w w:val="105"/>
          <w:sz w:val="23"/>
        </w:rPr>
        <w:t>ON </w:t>
      </w:r>
      <w:r>
        <w:rPr>
          <w:color w:val="333333"/>
          <w:w w:val="105"/>
          <w:sz w:val="23"/>
        </w:rPr>
        <w:t>DISCIPLINARY</w:t>
      </w:r>
      <w:r>
        <w:rPr>
          <w:color w:val="333333"/>
          <w:spacing w:val="-39"/>
          <w:w w:val="105"/>
          <w:sz w:val="23"/>
        </w:rPr>
        <w:t> </w:t>
      </w:r>
      <w:r>
        <w:rPr>
          <w:color w:val="333333"/>
          <w:w w:val="105"/>
          <w:sz w:val="23"/>
        </w:rPr>
        <w:t>ACTION</w:t>
      </w:r>
    </w:p>
    <w:p>
      <w:pPr>
        <w:pStyle w:val="BodyText"/>
        <w:spacing w:before="1"/>
        <w:rPr>
          <w:sz w:val="17"/>
        </w:rPr>
      </w:pPr>
    </w:p>
    <w:p>
      <w:pPr>
        <w:pStyle w:val="ListParagraph"/>
        <w:numPr>
          <w:ilvl w:val="1"/>
          <w:numId w:val="111"/>
        </w:numPr>
        <w:tabs>
          <w:tab w:pos="3009" w:val="left" w:leader="none"/>
        </w:tabs>
        <w:spacing w:line="249" w:lineRule="auto" w:before="91" w:after="0"/>
        <w:ind w:left="2995" w:right="189" w:hanging="715"/>
        <w:jc w:val="both"/>
        <w:rPr>
          <w:color w:val="212121"/>
          <w:sz w:val="23"/>
        </w:rPr>
      </w:pPr>
      <w:r>
        <w:rPr>
          <w:color w:val="212121"/>
          <w:w w:val="105"/>
          <w:sz w:val="23"/>
        </w:rPr>
        <w:t>No</w:t>
      </w:r>
      <w:r>
        <w:rPr>
          <w:color w:val="212121"/>
          <w:spacing w:val="-22"/>
          <w:w w:val="105"/>
          <w:sz w:val="23"/>
        </w:rPr>
        <w:t> </w:t>
      </w:r>
      <w:r>
        <w:rPr>
          <w:color w:val="333333"/>
          <w:w w:val="105"/>
          <w:sz w:val="23"/>
        </w:rPr>
        <w:t>disciplinary</w:t>
      </w:r>
      <w:r>
        <w:rPr>
          <w:color w:val="333333"/>
          <w:spacing w:val="2"/>
          <w:w w:val="105"/>
          <w:sz w:val="23"/>
        </w:rPr>
        <w:t> </w:t>
      </w:r>
      <w:r>
        <w:rPr>
          <w:color w:val="464646"/>
          <w:w w:val="105"/>
          <w:sz w:val="23"/>
        </w:rPr>
        <w:t>act</w:t>
      </w:r>
      <w:r>
        <w:rPr>
          <w:color w:val="212121"/>
          <w:w w:val="105"/>
          <w:sz w:val="23"/>
        </w:rPr>
        <w:t>ion</w:t>
      </w:r>
      <w:r>
        <w:rPr>
          <w:color w:val="212121"/>
          <w:spacing w:val="-9"/>
          <w:w w:val="105"/>
          <w:sz w:val="23"/>
        </w:rPr>
        <w:t> </w:t>
      </w:r>
      <w:r>
        <w:rPr>
          <w:color w:val="464646"/>
          <w:spacing w:val="2"/>
          <w:w w:val="105"/>
          <w:sz w:val="23"/>
        </w:rPr>
        <w:t>s</w:t>
      </w:r>
      <w:r>
        <w:rPr>
          <w:color w:val="212121"/>
          <w:spacing w:val="2"/>
          <w:w w:val="105"/>
          <w:sz w:val="23"/>
        </w:rPr>
        <w:t>hall</w:t>
      </w:r>
      <w:r>
        <w:rPr>
          <w:color w:val="212121"/>
          <w:spacing w:val="4"/>
          <w:w w:val="105"/>
          <w:sz w:val="23"/>
        </w:rPr>
        <w:t> </w:t>
      </w:r>
      <w:r>
        <w:rPr>
          <w:color w:val="333333"/>
          <w:w w:val="105"/>
          <w:sz w:val="23"/>
        </w:rPr>
        <w:t>be</w:t>
      </w:r>
      <w:r>
        <w:rPr>
          <w:color w:val="333333"/>
          <w:spacing w:val="-27"/>
          <w:w w:val="105"/>
          <w:sz w:val="23"/>
        </w:rPr>
        <w:t> </w:t>
      </w:r>
      <w:r>
        <w:rPr>
          <w:color w:val="333333"/>
          <w:w w:val="105"/>
          <w:sz w:val="23"/>
        </w:rPr>
        <w:t>taken</w:t>
      </w:r>
      <w:r>
        <w:rPr>
          <w:color w:val="333333"/>
          <w:spacing w:val="-20"/>
          <w:w w:val="105"/>
          <w:sz w:val="23"/>
        </w:rPr>
        <w:t> </w:t>
      </w:r>
      <w:r>
        <w:rPr>
          <w:color w:val="333333"/>
          <w:w w:val="105"/>
          <w:sz w:val="23"/>
        </w:rPr>
        <w:t>against</w:t>
      </w:r>
      <w:r>
        <w:rPr>
          <w:color w:val="333333"/>
          <w:spacing w:val="-4"/>
          <w:w w:val="105"/>
          <w:sz w:val="23"/>
        </w:rPr>
        <w:t> </w:t>
      </w:r>
      <w:r>
        <w:rPr>
          <w:color w:val="333333"/>
          <w:w w:val="105"/>
          <w:sz w:val="23"/>
        </w:rPr>
        <w:t>any</w:t>
      </w:r>
      <w:r>
        <w:rPr>
          <w:color w:val="333333"/>
          <w:spacing w:val="-11"/>
          <w:w w:val="105"/>
          <w:sz w:val="23"/>
        </w:rPr>
        <w:t> </w:t>
      </w:r>
      <w:r>
        <w:rPr>
          <w:color w:val="212121"/>
          <w:spacing w:val="-6"/>
          <w:w w:val="105"/>
          <w:sz w:val="23"/>
        </w:rPr>
        <w:t>me</w:t>
      </w:r>
      <w:r>
        <w:rPr>
          <w:color w:val="464646"/>
          <w:spacing w:val="-6"/>
          <w:w w:val="105"/>
          <w:sz w:val="23"/>
        </w:rPr>
        <w:t>mb</w:t>
      </w:r>
      <w:r>
        <w:rPr>
          <w:color w:val="212121"/>
          <w:spacing w:val="-6"/>
          <w:w w:val="105"/>
          <w:sz w:val="23"/>
        </w:rPr>
        <w:t>er</w:t>
      </w:r>
      <w:r>
        <w:rPr>
          <w:color w:val="212121"/>
          <w:spacing w:val="-12"/>
          <w:w w:val="105"/>
          <w:sz w:val="23"/>
        </w:rPr>
        <w:t> </w:t>
      </w:r>
      <w:r>
        <w:rPr>
          <w:color w:val="464646"/>
          <w:w w:val="105"/>
          <w:sz w:val="23"/>
        </w:rPr>
        <w:t>except</w:t>
      </w:r>
      <w:r>
        <w:rPr>
          <w:color w:val="464646"/>
          <w:spacing w:val="-1"/>
          <w:w w:val="105"/>
          <w:sz w:val="23"/>
        </w:rPr>
        <w:t> </w:t>
      </w:r>
      <w:r>
        <w:rPr>
          <w:color w:val="333333"/>
          <w:w w:val="105"/>
          <w:sz w:val="23"/>
        </w:rPr>
        <w:t>in</w:t>
      </w:r>
      <w:r>
        <w:rPr>
          <w:color w:val="333333"/>
          <w:spacing w:val="-20"/>
          <w:w w:val="105"/>
          <w:sz w:val="23"/>
        </w:rPr>
        <w:t> </w:t>
      </w:r>
      <w:r>
        <w:rPr>
          <w:color w:val="212121"/>
          <w:spacing w:val="-5"/>
          <w:w w:val="105"/>
          <w:sz w:val="23"/>
        </w:rPr>
        <w:t>acc</w:t>
      </w:r>
      <w:r>
        <w:rPr>
          <w:color w:val="464646"/>
          <w:spacing w:val="-5"/>
          <w:w w:val="105"/>
          <w:sz w:val="23"/>
        </w:rPr>
        <w:t>or</w:t>
      </w:r>
      <w:r>
        <w:rPr>
          <w:color w:val="212121"/>
          <w:spacing w:val="-5"/>
          <w:w w:val="105"/>
          <w:sz w:val="23"/>
        </w:rPr>
        <w:t>danc</w:t>
      </w:r>
      <w:r>
        <w:rPr>
          <w:color w:val="464646"/>
          <w:spacing w:val="-5"/>
          <w:w w:val="105"/>
          <w:sz w:val="23"/>
        </w:rPr>
        <w:t>e</w:t>
      </w:r>
      <w:r>
        <w:rPr>
          <w:color w:val="464646"/>
          <w:spacing w:val="2"/>
          <w:w w:val="105"/>
          <w:sz w:val="23"/>
        </w:rPr>
        <w:t> </w:t>
      </w:r>
      <w:r>
        <w:rPr>
          <w:color w:val="212121"/>
          <w:w w:val="105"/>
          <w:sz w:val="23"/>
        </w:rPr>
        <w:t>with </w:t>
      </w:r>
      <w:r>
        <w:rPr>
          <w:color w:val="333333"/>
          <w:w w:val="105"/>
          <w:sz w:val="23"/>
        </w:rPr>
        <w:t>the provisions </w:t>
      </w:r>
      <w:r>
        <w:rPr>
          <w:color w:val="212121"/>
          <w:w w:val="105"/>
          <w:sz w:val="23"/>
        </w:rPr>
        <w:t>of </w:t>
      </w:r>
      <w:r>
        <w:rPr>
          <w:color w:val="464646"/>
          <w:w w:val="105"/>
          <w:sz w:val="23"/>
        </w:rPr>
        <w:t>this</w:t>
      </w:r>
      <w:r>
        <w:rPr>
          <w:color w:val="464646"/>
          <w:spacing w:val="-5"/>
          <w:w w:val="105"/>
          <w:sz w:val="23"/>
        </w:rPr>
        <w:t> </w:t>
      </w:r>
      <w:r>
        <w:rPr>
          <w:color w:val="212121"/>
          <w:w w:val="105"/>
          <w:sz w:val="23"/>
        </w:rPr>
        <w:t>Article.</w:t>
      </w:r>
    </w:p>
    <w:p>
      <w:pPr>
        <w:pStyle w:val="BodyText"/>
        <w:spacing w:before="6"/>
        <w:rPr>
          <w:sz w:val="23"/>
        </w:rPr>
      </w:pPr>
    </w:p>
    <w:p>
      <w:pPr>
        <w:pStyle w:val="ListParagraph"/>
        <w:numPr>
          <w:ilvl w:val="1"/>
          <w:numId w:val="111"/>
        </w:numPr>
        <w:tabs>
          <w:tab w:pos="3009" w:val="left" w:leader="none"/>
        </w:tabs>
        <w:spacing w:line="249" w:lineRule="auto" w:before="0" w:after="0"/>
        <w:ind w:left="3004" w:right="175" w:hanging="709"/>
        <w:jc w:val="both"/>
        <w:rPr>
          <w:color w:val="212121"/>
          <w:sz w:val="23"/>
        </w:rPr>
      </w:pPr>
      <w:r>
        <w:rPr>
          <w:color w:val="212121"/>
          <w:w w:val="105"/>
          <w:sz w:val="23"/>
        </w:rPr>
        <w:t>Di</w:t>
      </w:r>
      <w:r>
        <w:rPr>
          <w:color w:val="595959"/>
          <w:w w:val="105"/>
          <w:sz w:val="23"/>
        </w:rPr>
        <w:t>s</w:t>
      </w:r>
      <w:r>
        <w:rPr>
          <w:color w:val="333333"/>
          <w:w w:val="105"/>
          <w:sz w:val="23"/>
        </w:rPr>
        <w:t>ciplinary action against a member may be taken </w:t>
      </w:r>
      <w:r>
        <w:rPr>
          <w:color w:val="212121"/>
          <w:w w:val="105"/>
          <w:sz w:val="23"/>
        </w:rPr>
        <w:t>onl</w:t>
      </w:r>
      <w:r>
        <w:rPr>
          <w:color w:val="464646"/>
          <w:w w:val="105"/>
          <w:sz w:val="23"/>
        </w:rPr>
        <w:t>y </w:t>
      </w:r>
      <w:r>
        <w:rPr>
          <w:color w:val="333333"/>
          <w:w w:val="105"/>
          <w:sz w:val="23"/>
        </w:rPr>
        <w:t>with the approval of the </w:t>
      </w:r>
      <w:r>
        <w:rPr>
          <w:color w:val="464646"/>
          <w:w w:val="105"/>
          <w:sz w:val="23"/>
        </w:rPr>
        <w:t>C</w:t>
      </w:r>
      <w:r>
        <w:rPr>
          <w:color w:val="212121"/>
          <w:w w:val="105"/>
          <w:sz w:val="23"/>
        </w:rPr>
        <w:t>hief </w:t>
      </w:r>
      <w:r>
        <w:rPr>
          <w:color w:val="464646"/>
          <w:w w:val="105"/>
          <w:sz w:val="23"/>
        </w:rPr>
        <w:t>of </w:t>
      </w:r>
      <w:r>
        <w:rPr>
          <w:color w:val="212121"/>
          <w:w w:val="105"/>
          <w:sz w:val="23"/>
        </w:rPr>
        <w:t>Poli</w:t>
      </w:r>
      <w:r>
        <w:rPr>
          <w:color w:val="464646"/>
          <w:w w:val="105"/>
          <w:sz w:val="23"/>
        </w:rPr>
        <w:t>ce.</w:t>
      </w:r>
    </w:p>
    <w:p>
      <w:pPr>
        <w:pStyle w:val="BodyText"/>
        <w:spacing w:before="2"/>
        <w:rPr>
          <w:sz w:val="22"/>
        </w:rPr>
      </w:pPr>
    </w:p>
    <w:p>
      <w:pPr>
        <w:pStyle w:val="ListParagraph"/>
        <w:numPr>
          <w:ilvl w:val="1"/>
          <w:numId w:val="111"/>
        </w:numPr>
        <w:tabs>
          <w:tab w:pos="3014" w:val="left" w:leader="none"/>
        </w:tabs>
        <w:spacing w:line="247" w:lineRule="auto" w:before="1" w:after="0"/>
        <w:ind w:left="3015" w:right="165" w:hanging="720"/>
        <w:jc w:val="both"/>
        <w:rPr>
          <w:color w:val="333333"/>
          <w:sz w:val="23"/>
        </w:rPr>
      </w:pPr>
      <w:r>
        <w:rPr>
          <w:color w:val="333333"/>
          <w:w w:val="105"/>
          <w:sz w:val="23"/>
        </w:rPr>
        <w:t>The disciplinary guidelines shall be followed in imposing discipline </w:t>
      </w:r>
      <w:r>
        <w:rPr>
          <w:color w:val="212121"/>
          <w:w w:val="105"/>
          <w:sz w:val="23"/>
        </w:rPr>
        <w:t>unl</w:t>
      </w:r>
      <w:r>
        <w:rPr>
          <w:color w:val="464646"/>
          <w:w w:val="105"/>
          <w:sz w:val="23"/>
        </w:rPr>
        <w:t>es</w:t>
      </w:r>
      <w:r>
        <w:rPr>
          <w:color w:val="212121"/>
          <w:w w:val="105"/>
          <w:sz w:val="23"/>
        </w:rPr>
        <w:t>s </w:t>
      </w:r>
      <w:r>
        <w:rPr>
          <w:color w:val="333333"/>
          <w:w w:val="105"/>
          <w:sz w:val="23"/>
        </w:rPr>
        <w:t>the Chief</w:t>
      </w:r>
      <w:r>
        <w:rPr>
          <w:color w:val="333333"/>
          <w:spacing w:val="-13"/>
          <w:w w:val="105"/>
          <w:sz w:val="23"/>
        </w:rPr>
        <w:t> </w:t>
      </w:r>
      <w:r>
        <w:rPr>
          <w:color w:val="333333"/>
          <w:w w:val="105"/>
          <w:sz w:val="23"/>
        </w:rPr>
        <w:t>of</w:t>
      </w:r>
      <w:r>
        <w:rPr>
          <w:color w:val="333333"/>
          <w:spacing w:val="-16"/>
          <w:w w:val="105"/>
          <w:sz w:val="23"/>
        </w:rPr>
        <w:t> </w:t>
      </w:r>
      <w:r>
        <w:rPr>
          <w:color w:val="333333"/>
          <w:w w:val="105"/>
          <w:sz w:val="23"/>
        </w:rPr>
        <w:t>Police</w:t>
      </w:r>
      <w:r>
        <w:rPr>
          <w:color w:val="333333"/>
          <w:spacing w:val="-10"/>
          <w:w w:val="105"/>
          <w:sz w:val="23"/>
        </w:rPr>
        <w:t> </w:t>
      </w:r>
      <w:r>
        <w:rPr>
          <w:color w:val="333333"/>
          <w:w w:val="105"/>
          <w:sz w:val="23"/>
        </w:rPr>
        <w:t>finds</w:t>
      </w:r>
      <w:r>
        <w:rPr>
          <w:color w:val="333333"/>
          <w:spacing w:val="-22"/>
          <w:w w:val="105"/>
          <w:sz w:val="23"/>
        </w:rPr>
        <w:t> </w:t>
      </w:r>
      <w:r>
        <w:rPr>
          <w:color w:val="212121"/>
          <w:w w:val="105"/>
          <w:sz w:val="23"/>
        </w:rPr>
        <w:t>in</w:t>
      </w:r>
      <w:r>
        <w:rPr>
          <w:color w:val="212121"/>
          <w:spacing w:val="-4"/>
          <w:w w:val="105"/>
          <w:sz w:val="23"/>
        </w:rPr>
        <w:t> </w:t>
      </w:r>
      <w:r>
        <w:rPr>
          <w:color w:val="333333"/>
          <w:w w:val="105"/>
          <w:sz w:val="23"/>
        </w:rPr>
        <w:t>his/her</w:t>
      </w:r>
      <w:r>
        <w:rPr>
          <w:color w:val="333333"/>
          <w:spacing w:val="-1"/>
          <w:w w:val="105"/>
          <w:sz w:val="23"/>
        </w:rPr>
        <w:t> </w:t>
      </w:r>
      <w:r>
        <w:rPr>
          <w:color w:val="333333"/>
          <w:w w:val="105"/>
          <w:sz w:val="23"/>
        </w:rPr>
        <w:t>discretion</w:t>
      </w:r>
      <w:r>
        <w:rPr>
          <w:color w:val="595959"/>
          <w:w w:val="105"/>
          <w:sz w:val="23"/>
        </w:rPr>
        <w:t>,</w:t>
      </w:r>
      <w:r>
        <w:rPr>
          <w:color w:val="595959"/>
          <w:spacing w:val="-1"/>
          <w:w w:val="105"/>
          <w:sz w:val="23"/>
        </w:rPr>
        <w:t> </w:t>
      </w:r>
      <w:r>
        <w:rPr>
          <w:color w:val="333333"/>
          <w:w w:val="105"/>
          <w:sz w:val="23"/>
        </w:rPr>
        <w:t>just</w:t>
      </w:r>
      <w:r>
        <w:rPr>
          <w:color w:val="333333"/>
          <w:spacing w:val="-12"/>
          <w:w w:val="105"/>
          <w:sz w:val="23"/>
        </w:rPr>
        <w:t> </w:t>
      </w:r>
      <w:r>
        <w:rPr>
          <w:color w:val="333333"/>
          <w:w w:val="105"/>
          <w:sz w:val="23"/>
        </w:rPr>
        <w:t>cause</w:t>
      </w:r>
      <w:r>
        <w:rPr>
          <w:color w:val="333333"/>
          <w:spacing w:val="-22"/>
          <w:w w:val="105"/>
          <w:sz w:val="23"/>
        </w:rPr>
        <w:t> </w:t>
      </w:r>
      <w:r>
        <w:rPr>
          <w:color w:val="333333"/>
          <w:w w:val="105"/>
          <w:sz w:val="23"/>
        </w:rPr>
        <w:t>to</w:t>
      </w:r>
      <w:r>
        <w:rPr>
          <w:color w:val="333333"/>
          <w:spacing w:val="-12"/>
          <w:w w:val="105"/>
          <w:sz w:val="23"/>
        </w:rPr>
        <w:t> </w:t>
      </w:r>
      <w:r>
        <w:rPr>
          <w:color w:val="333333"/>
          <w:w w:val="105"/>
          <w:sz w:val="23"/>
        </w:rPr>
        <w:t>deviate</w:t>
      </w:r>
      <w:r>
        <w:rPr>
          <w:color w:val="333333"/>
          <w:spacing w:val="2"/>
          <w:w w:val="105"/>
          <w:sz w:val="23"/>
        </w:rPr>
        <w:t> </w:t>
      </w:r>
      <w:r>
        <w:rPr>
          <w:color w:val="333333"/>
          <w:w w:val="105"/>
          <w:sz w:val="23"/>
        </w:rPr>
        <w:t>from</w:t>
      </w:r>
      <w:r>
        <w:rPr>
          <w:color w:val="333333"/>
          <w:spacing w:val="-1"/>
          <w:w w:val="105"/>
          <w:sz w:val="23"/>
        </w:rPr>
        <w:t> </w:t>
      </w:r>
      <w:r>
        <w:rPr>
          <w:color w:val="464646"/>
          <w:spacing w:val="2"/>
          <w:w w:val="105"/>
          <w:sz w:val="23"/>
        </w:rPr>
        <w:t>t</w:t>
      </w:r>
      <w:r>
        <w:rPr>
          <w:color w:val="212121"/>
          <w:spacing w:val="2"/>
          <w:w w:val="105"/>
          <w:sz w:val="23"/>
        </w:rPr>
        <w:t>he</w:t>
      </w:r>
      <w:r>
        <w:rPr>
          <w:color w:val="212121"/>
          <w:spacing w:val="-7"/>
          <w:w w:val="105"/>
          <w:sz w:val="23"/>
        </w:rPr>
        <w:t> </w:t>
      </w:r>
      <w:r>
        <w:rPr>
          <w:color w:val="464646"/>
          <w:spacing w:val="-3"/>
          <w:w w:val="105"/>
          <w:sz w:val="23"/>
        </w:rPr>
        <w:t>g</w:t>
      </w:r>
      <w:r>
        <w:rPr>
          <w:color w:val="212121"/>
          <w:spacing w:val="-3"/>
          <w:w w:val="105"/>
          <w:sz w:val="23"/>
        </w:rPr>
        <w:t>uidelin</w:t>
      </w:r>
      <w:r>
        <w:rPr>
          <w:color w:val="464646"/>
          <w:spacing w:val="-3"/>
          <w:w w:val="105"/>
          <w:sz w:val="23"/>
        </w:rPr>
        <w:t>e</w:t>
      </w:r>
      <w:r>
        <w:rPr>
          <w:color w:val="212121"/>
          <w:spacing w:val="-3"/>
          <w:w w:val="105"/>
          <w:sz w:val="23"/>
        </w:rPr>
        <w:t>s. </w:t>
      </w:r>
      <w:r>
        <w:rPr>
          <w:color w:val="212121"/>
          <w:w w:val="105"/>
          <w:sz w:val="23"/>
        </w:rPr>
        <w:t>No</w:t>
      </w:r>
      <w:r>
        <w:rPr>
          <w:color w:val="464646"/>
          <w:w w:val="105"/>
          <w:sz w:val="23"/>
        </w:rPr>
        <w:t>th</w:t>
      </w:r>
      <w:r>
        <w:rPr>
          <w:color w:val="212121"/>
          <w:w w:val="105"/>
          <w:sz w:val="23"/>
        </w:rPr>
        <w:t>ing</w:t>
      </w:r>
      <w:r>
        <w:rPr>
          <w:color w:val="212121"/>
          <w:spacing w:val="-20"/>
          <w:w w:val="105"/>
          <w:sz w:val="23"/>
        </w:rPr>
        <w:t> </w:t>
      </w:r>
      <w:r>
        <w:rPr>
          <w:color w:val="333333"/>
          <w:w w:val="105"/>
          <w:sz w:val="23"/>
        </w:rPr>
        <w:t>in</w:t>
      </w:r>
      <w:r>
        <w:rPr>
          <w:color w:val="333333"/>
          <w:spacing w:val="-25"/>
          <w:w w:val="105"/>
          <w:sz w:val="23"/>
        </w:rPr>
        <w:t> </w:t>
      </w:r>
      <w:r>
        <w:rPr>
          <w:color w:val="333333"/>
          <w:w w:val="105"/>
          <w:sz w:val="23"/>
        </w:rPr>
        <w:t>this</w:t>
      </w:r>
      <w:r>
        <w:rPr>
          <w:color w:val="333333"/>
          <w:spacing w:val="-24"/>
          <w:w w:val="105"/>
          <w:sz w:val="23"/>
        </w:rPr>
        <w:t> </w:t>
      </w:r>
      <w:r>
        <w:rPr>
          <w:color w:val="464646"/>
          <w:spacing w:val="-4"/>
          <w:w w:val="105"/>
          <w:sz w:val="23"/>
        </w:rPr>
        <w:t>provis</w:t>
      </w:r>
      <w:r>
        <w:rPr>
          <w:color w:val="212121"/>
          <w:spacing w:val="-4"/>
          <w:w w:val="105"/>
          <w:sz w:val="23"/>
        </w:rPr>
        <w:t>i</w:t>
      </w:r>
      <w:r>
        <w:rPr>
          <w:color w:val="464646"/>
          <w:spacing w:val="-4"/>
          <w:w w:val="105"/>
          <w:sz w:val="23"/>
        </w:rPr>
        <w:t>o</w:t>
      </w:r>
      <w:r>
        <w:rPr>
          <w:color w:val="212121"/>
          <w:spacing w:val="-4"/>
          <w:w w:val="105"/>
          <w:sz w:val="23"/>
        </w:rPr>
        <w:t>n</w:t>
      </w:r>
      <w:r>
        <w:rPr>
          <w:color w:val="212121"/>
          <w:spacing w:val="-14"/>
          <w:w w:val="105"/>
          <w:sz w:val="23"/>
        </w:rPr>
        <w:t> </w:t>
      </w:r>
      <w:r>
        <w:rPr>
          <w:color w:val="333333"/>
          <w:w w:val="105"/>
          <w:sz w:val="23"/>
        </w:rPr>
        <w:t>prevents</w:t>
      </w:r>
      <w:r>
        <w:rPr>
          <w:color w:val="333333"/>
          <w:spacing w:val="-12"/>
          <w:w w:val="105"/>
          <w:sz w:val="23"/>
        </w:rPr>
        <w:t> </w:t>
      </w:r>
      <w:r>
        <w:rPr>
          <w:color w:val="464646"/>
          <w:spacing w:val="2"/>
          <w:w w:val="105"/>
          <w:sz w:val="23"/>
        </w:rPr>
        <w:t>t</w:t>
      </w:r>
      <w:r>
        <w:rPr>
          <w:color w:val="212121"/>
          <w:spacing w:val="2"/>
          <w:w w:val="105"/>
          <w:sz w:val="23"/>
        </w:rPr>
        <w:t>he</w:t>
      </w:r>
      <w:r>
        <w:rPr>
          <w:color w:val="212121"/>
          <w:spacing w:val="-20"/>
          <w:w w:val="105"/>
          <w:sz w:val="23"/>
        </w:rPr>
        <w:t> </w:t>
      </w:r>
      <w:r>
        <w:rPr>
          <w:color w:val="333333"/>
          <w:w w:val="105"/>
          <w:sz w:val="23"/>
        </w:rPr>
        <w:t>imposition</w:t>
      </w:r>
      <w:r>
        <w:rPr>
          <w:color w:val="333333"/>
          <w:spacing w:val="2"/>
          <w:w w:val="105"/>
          <w:sz w:val="23"/>
        </w:rPr>
        <w:t> </w:t>
      </w:r>
      <w:r>
        <w:rPr>
          <w:color w:val="333333"/>
          <w:w w:val="105"/>
          <w:sz w:val="23"/>
        </w:rPr>
        <w:t>of</w:t>
      </w:r>
      <w:r>
        <w:rPr>
          <w:color w:val="333333"/>
          <w:spacing w:val="-6"/>
          <w:w w:val="105"/>
          <w:sz w:val="23"/>
        </w:rPr>
        <w:t> </w:t>
      </w:r>
      <w:r>
        <w:rPr>
          <w:color w:val="333333"/>
          <w:w w:val="105"/>
          <w:sz w:val="23"/>
        </w:rPr>
        <w:t>consecutive</w:t>
      </w:r>
      <w:r>
        <w:rPr>
          <w:color w:val="333333"/>
          <w:spacing w:val="5"/>
          <w:w w:val="105"/>
          <w:sz w:val="23"/>
        </w:rPr>
        <w:t> </w:t>
      </w:r>
      <w:r>
        <w:rPr>
          <w:color w:val="333333"/>
          <w:w w:val="105"/>
          <w:sz w:val="23"/>
        </w:rPr>
        <w:t>discipline</w:t>
      </w:r>
      <w:r>
        <w:rPr>
          <w:color w:val="333333"/>
          <w:spacing w:val="-24"/>
          <w:w w:val="105"/>
          <w:sz w:val="23"/>
        </w:rPr>
        <w:t> </w:t>
      </w:r>
      <w:r>
        <w:rPr>
          <w:color w:val="333333"/>
          <w:w w:val="105"/>
          <w:sz w:val="23"/>
        </w:rPr>
        <w:t>for</w:t>
      </w:r>
      <w:r>
        <w:rPr>
          <w:color w:val="333333"/>
          <w:spacing w:val="-10"/>
          <w:w w:val="105"/>
          <w:sz w:val="23"/>
        </w:rPr>
        <w:t> </w:t>
      </w:r>
      <w:r>
        <w:rPr>
          <w:color w:val="333333"/>
          <w:w w:val="105"/>
          <w:sz w:val="23"/>
        </w:rPr>
        <w:t>more than one violation occurring </w:t>
      </w:r>
      <w:r>
        <w:rPr>
          <w:color w:val="464646"/>
          <w:spacing w:val="-4"/>
          <w:w w:val="105"/>
          <w:sz w:val="23"/>
        </w:rPr>
        <w:t>fro</w:t>
      </w:r>
      <w:r>
        <w:rPr>
          <w:color w:val="212121"/>
          <w:spacing w:val="-4"/>
          <w:w w:val="105"/>
          <w:sz w:val="23"/>
        </w:rPr>
        <w:t>m </w:t>
      </w:r>
      <w:r>
        <w:rPr>
          <w:color w:val="333333"/>
          <w:w w:val="105"/>
          <w:sz w:val="23"/>
        </w:rPr>
        <w:t>the same </w:t>
      </w:r>
      <w:r>
        <w:rPr>
          <w:color w:val="212121"/>
          <w:w w:val="105"/>
          <w:sz w:val="23"/>
        </w:rPr>
        <w:t>incid</w:t>
      </w:r>
      <w:r>
        <w:rPr>
          <w:color w:val="464646"/>
          <w:w w:val="105"/>
          <w:sz w:val="23"/>
        </w:rPr>
        <w:t>e</w:t>
      </w:r>
      <w:r>
        <w:rPr>
          <w:color w:val="212121"/>
          <w:w w:val="105"/>
          <w:sz w:val="23"/>
        </w:rPr>
        <w:t>nt</w:t>
      </w:r>
      <w:r>
        <w:rPr>
          <w:color w:val="464646"/>
          <w:w w:val="105"/>
          <w:sz w:val="23"/>
        </w:rPr>
        <w:t>. </w:t>
      </w:r>
      <w:r>
        <w:rPr>
          <w:color w:val="333333"/>
          <w:w w:val="105"/>
          <w:sz w:val="23"/>
        </w:rPr>
        <w:t>Nothing </w:t>
      </w:r>
      <w:r>
        <w:rPr>
          <w:color w:val="212121"/>
          <w:spacing w:val="-3"/>
          <w:w w:val="105"/>
          <w:sz w:val="23"/>
        </w:rPr>
        <w:t>co</w:t>
      </w:r>
      <w:r>
        <w:rPr>
          <w:color w:val="464646"/>
          <w:spacing w:val="-3"/>
          <w:w w:val="105"/>
          <w:sz w:val="23"/>
        </w:rPr>
        <w:t>nta</w:t>
      </w:r>
      <w:r>
        <w:rPr>
          <w:color w:val="212121"/>
          <w:spacing w:val="-3"/>
          <w:w w:val="105"/>
          <w:sz w:val="23"/>
        </w:rPr>
        <w:t>ined </w:t>
      </w:r>
      <w:r>
        <w:rPr>
          <w:color w:val="212121"/>
          <w:w w:val="105"/>
          <w:sz w:val="23"/>
        </w:rPr>
        <w:t>in this Arti</w:t>
      </w:r>
      <w:r>
        <w:rPr>
          <w:color w:val="464646"/>
          <w:w w:val="105"/>
          <w:sz w:val="23"/>
        </w:rPr>
        <w:t>cle </w:t>
      </w:r>
      <w:r>
        <w:rPr>
          <w:color w:val="212121"/>
          <w:w w:val="105"/>
          <w:sz w:val="23"/>
        </w:rPr>
        <w:t>is </w:t>
      </w:r>
      <w:r>
        <w:rPr>
          <w:color w:val="333333"/>
          <w:w w:val="105"/>
          <w:sz w:val="23"/>
        </w:rPr>
        <w:t>to be construed as restricting or interfering with the right of the </w:t>
      </w:r>
      <w:r>
        <w:rPr>
          <w:color w:val="212121"/>
          <w:spacing w:val="-7"/>
          <w:w w:val="105"/>
          <w:sz w:val="23"/>
        </w:rPr>
        <w:t>Chie</w:t>
      </w:r>
      <w:r>
        <w:rPr>
          <w:color w:val="464646"/>
          <w:spacing w:val="-7"/>
          <w:w w:val="105"/>
          <w:sz w:val="23"/>
        </w:rPr>
        <w:t>f </w:t>
      </w:r>
      <w:r>
        <w:rPr>
          <w:color w:val="333333"/>
          <w:w w:val="105"/>
          <w:sz w:val="23"/>
        </w:rPr>
        <w:t>of </w:t>
      </w:r>
      <w:r>
        <w:rPr>
          <w:color w:val="212121"/>
          <w:w w:val="105"/>
          <w:sz w:val="23"/>
        </w:rPr>
        <w:t>Police </w:t>
      </w:r>
      <w:r>
        <w:rPr>
          <w:color w:val="464646"/>
          <w:w w:val="105"/>
          <w:sz w:val="23"/>
        </w:rPr>
        <w:t>to </w:t>
      </w:r>
      <w:r>
        <w:rPr>
          <w:color w:val="333333"/>
          <w:w w:val="105"/>
          <w:sz w:val="23"/>
        </w:rPr>
        <w:t>demote </w:t>
      </w:r>
      <w:r>
        <w:rPr>
          <w:color w:val="212121"/>
          <w:w w:val="105"/>
          <w:sz w:val="23"/>
        </w:rPr>
        <w:t>a </w:t>
      </w:r>
      <w:r>
        <w:rPr>
          <w:color w:val="333333"/>
          <w:w w:val="105"/>
          <w:sz w:val="23"/>
        </w:rPr>
        <w:t>member in conjunction </w:t>
      </w:r>
      <w:r>
        <w:rPr>
          <w:color w:val="464646"/>
          <w:spacing w:val="-6"/>
          <w:w w:val="105"/>
          <w:sz w:val="23"/>
        </w:rPr>
        <w:t>w</w:t>
      </w:r>
      <w:r>
        <w:rPr>
          <w:color w:val="212121"/>
          <w:spacing w:val="-6"/>
          <w:w w:val="105"/>
          <w:sz w:val="23"/>
        </w:rPr>
        <w:t>ith </w:t>
      </w:r>
      <w:r>
        <w:rPr>
          <w:color w:val="464646"/>
          <w:w w:val="105"/>
          <w:sz w:val="23"/>
        </w:rPr>
        <w:t>or </w:t>
      </w:r>
      <w:r>
        <w:rPr>
          <w:color w:val="212121"/>
          <w:w w:val="105"/>
          <w:sz w:val="23"/>
        </w:rPr>
        <w:t>in </w:t>
      </w:r>
      <w:r>
        <w:rPr>
          <w:color w:val="333333"/>
          <w:w w:val="105"/>
          <w:sz w:val="23"/>
        </w:rPr>
        <w:t>addition to </w:t>
      </w:r>
      <w:r>
        <w:rPr>
          <w:color w:val="464646"/>
          <w:w w:val="105"/>
          <w:sz w:val="23"/>
        </w:rPr>
        <w:t>any </w:t>
      </w:r>
      <w:r>
        <w:rPr>
          <w:color w:val="212121"/>
          <w:spacing w:val="-3"/>
          <w:w w:val="105"/>
          <w:sz w:val="23"/>
        </w:rPr>
        <w:t>i</w:t>
      </w:r>
      <w:r>
        <w:rPr>
          <w:color w:val="464646"/>
          <w:spacing w:val="-3"/>
          <w:w w:val="105"/>
          <w:sz w:val="23"/>
        </w:rPr>
        <w:t>mp</w:t>
      </w:r>
      <w:r>
        <w:rPr>
          <w:color w:val="212121"/>
          <w:spacing w:val="-3"/>
          <w:w w:val="105"/>
          <w:sz w:val="23"/>
        </w:rPr>
        <w:t>osed </w:t>
      </w:r>
      <w:r>
        <w:rPr>
          <w:color w:val="333333"/>
          <w:w w:val="105"/>
          <w:sz w:val="23"/>
        </w:rPr>
        <w:t>disciplinary </w:t>
      </w:r>
      <w:r>
        <w:rPr>
          <w:color w:val="464646"/>
          <w:w w:val="105"/>
          <w:sz w:val="23"/>
        </w:rPr>
        <w:t>act</w:t>
      </w:r>
      <w:r>
        <w:rPr>
          <w:color w:val="212121"/>
          <w:w w:val="105"/>
          <w:sz w:val="23"/>
        </w:rPr>
        <w:t>ion </w:t>
      </w:r>
      <w:r>
        <w:rPr>
          <w:color w:val="464646"/>
          <w:w w:val="105"/>
          <w:sz w:val="23"/>
        </w:rPr>
        <w:t>set </w:t>
      </w:r>
      <w:r>
        <w:rPr>
          <w:color w:val="212121"/>
          <w:spacing w:val="-4"/>
          <w:w w:val="105"/>
          <w:sz w:val="23"/>
        </w:rPr>
        <w:t>ou</w:t>
      </w:r>
      <w:r>
        <w:rPr>
          <w:color w:val="464646"/>
          <w:spacing w:val="-4"/>
          <w:w w:val="105"/>
          <w:sz w:val="23"/>
        </w:rPr>
        <w:t>t </w:t>
      </w:r>
      <w:r>
        <w:rPr>
          <w:color w:val="333333"/>
          <w:w w:val="105"/>
          <w:sz w:val="23"/>
        </w:rPr>
        <w:t>within </w:t>
      </w:r>
      <w:r>
        <w:rPr>
          <w:color w:val="212121"/>
          <w:w w:val="105"/>
          <w:sz w:val="23"/>
        </w:rPr>
        <w:t>the </w:t>
      </w:r>
      <w:r>
        <w:rPr>
          <w:color w:val="333333"/>
          <w:w w:val="105"/>
          <w:sz w:val="23"/>
        </w:rPr>
        <w:t>Disciplinary Guidelines.</w:t>
      </w:r>
      <w:r>
        <w:rPr>
          <w:color w:val="333333"/>
          <w:spacing w:val="-32"/>
          <w:w w:val="105"/>
          <w:sz w:val="23"/>
        </w:rPr>
        <w:t> </w:t>
      </w:r>
      <w:r>
        <w:rPr>
          <w:color w:val="959595"/>
          <w:w w:val="105"/>
          <w:sz w:val="23"/>
        </w:rPr>
        <w:t>·</w:t>
      </w:r>
    </w:p>
    <w:p>
      <w:pPr>
        <w:pStyle w:val="BodyText"/>
        <w:spacing w:before="4"/>
      </w:pPr>
    </w:p>
    <w:p>
      <w:pPr>
        <w:pStyle w:val="ListParagraph"/>
        <w:numPr>
          <w:ilvl w:val="1"/>
          <w:numId w:val="111"/>
        </w:numPr>
        <w:tabs>
          <w:tab w:pos="3016" w:val="left" w:leader="none"/>
        </w:tabs>
        <w:spacing w:line="249" w:lineRule="auto" w:before="0" w:after="0"/>
        <w:ind w:left="3026" w:right="172" w:hanging="731"/>
        <w:jc w:val="both"/>
        <w:rPr>
          <w:color w:val="212121"/>
          <w:sz w:val="23"/>
        </w:rPr>
      </w:pPr>
      <w:r>
        <w:rPr>
          <w:color w:val="212121"/>
          <w:spacing w:val="-5"/>
          <w:w w:val="110"/>
          <w:sz w:val="23"/>
        </w:rPr>
        <w:t>No</w:t>
      </w:r>
      <w:r>
        <w:rPr>
          <w:color w:val="464646"/>
          <w:spacing w:val="-5"/>
          <w:w w:val="110"/>
          <w:sz w:val="23"/>
        </w:rPr>
        <w:t>tw</w:t>
      </w:r>
      <w:r>
        <w:rPr>
          <w:color w:val="212121"/>
          <w:spacing w:val="-5"/>
          <w:w w:val="110"/>
          <w:sz w:val="23"/>
        </w:rPr>
        <w:t>ith</w:t>
      </w:r>
      <w:r>
        <w:rPr>
          <w:color w:val="464646"/>
          <w:spacing w:val="-5"/>
          <w:w w:val="110"/>
          <w:sz w:val="23"/>
        </w:rPr>
        <w:t>stand</w:t>
      </w:r>
      <w:r>
        <w:rPr>
          <w:color w:val="212121"/>
          <w:spacing w:val="-5"/>
          <w:w w:val="110"/>
          <w:sz w:val="23"/>
        </w:rPr>
        <w:t>ing</w:t>
      </w:r>
      <w:r>
        <w:rPr>
          <w:color w:val="212121"/>
          <w:spacing w:val="-32"/>
          <w:w w:val="110"/>
          <w:sz w:val="23"/>
        </w:rPr>
        <w:t> </w:t>
      </w:r>
      <w:r>
        <w:rPr>
          <w:color w:val="212121"/>
          <w:w w:val="110"/>
          <w:sz w:val="23"/>
        </w:rPr>
        <w:t>the</w:t>
      </w:r>
      <w:r>
        <w:rPr>
          <w:color w:val="212121"/>
          <w:spacing w:val="-27"/>
          <w:w w:val="110"/>
          <w:sz w:val="23"/>
        </w:rPr>
        <w:t> </w:t>
      </w:r>
      <w:r>
        <w:rPr>
          <w:color w:val="464646"/>
          <w:spacing w:val="-3"/>
          <w:w w:val="110"/>
          <w:sz w:val="23"/>
        </w:rPr>
        <w:t>pr</w:t>
      </w:r>
      <w:r>
        <w:rPr>
          <w:color w:val="212121"/>
          <w:spacing w:val="-3"/>
          <w:w w:val="110"/>
          <w:sz w:val="23"/>
        </w:rPr>
        <w:t>ovi</w:t>
      </w:r>
      <w:r>
        <w:rPr>
          <w:color w:val="595959"/>
          <w:spacing w:val="-3"/>
          <w:w w:val="110"/>
          <w:sz w:val="23"/>
        </w:rPr>
        <w:t>s</w:t>
      </w:r>
      <w:r>
        <w:rPr>
          <w:color w:val="333333"/>
          <w:spacing w:val="-3"/>
          <w:w w:val="110"/>
          <w:sz w:val="23"/>
        </w:rPr>
        <w:t>ions</w:t>
      </w:r>
      <w:r>
        <w:rPr>
          <w:color w:val="333333"/>
          <w:spacing w:val="-29"/>
          <w:w w:val="110"/>
          <w:sz w:val="23"/>
        </w:rPr>
        <w:t> </w:t>
      </w:r>
      <w:r>
        <w:rPr>
          <w:color w:val="464646"/>
          <w:w w:val="110"/>
          <w:sz w:val="23"/>
        </w:rPr>
        <w:t>of</w:t>
      </w:r>
      <w:r>
        <w:rPr>
          <w:color w:val="464646"/>
          <w:spacing w:val="-29"/>
          <w:w w:val="110"/>
          <w:sz w:val="23"/>
        </w:rPr>
        <w:t> </w:t>
      </w:r>
      <w:r>
        <w:rPr>
          <w:color w:val="464646"/>
          <w:spacing w:val="-4"/>
          <w:w w:val="110"/>
          <w:sz w:val="23"/>
        </w:rPr>
        <w:t>su</w:t>
      </w:r>
      <w:r>
        <w:rPr>
          <w:color w:val="212121"/>
          <w:spacing w:val="-4"/>
          <w:w w:val="110"/>
          <w:sz w:val="23"/>
        </w:rPr>
        <w:t>b</w:t>
      </w:r>
      <w:r>
        <w:rPr>
          <w:color w:val="464646"/>
          <w:spacing w:val="-4"/>
          <w:w w:val="110"/>
          <w:sz w:val="23"/>
        </w:rPr>
        <w:t>sec</w:t>
      </w:r>
      <w:r>
        <w:rPr>
          <w:color w:val="212121"/>
          <w:spacing w:val="-4"/>
          <w:w w:val="110"/>
          <w:sz w:val="23"/>
        </w:rPr>
        <w:t>tions</w:t>
      </w:r>
      <w:r>
        <w:rPr>
          <w:color w:val="212121"/>
          <w:spacing w:val="-30"/>
          <w:w w:val="110"/>
          <w:sz w:val="23"/>
        </w:rPr>
        <w:t> </w:t>
      </w:r>
      <w:r>
        <w:rPr>
          <w:color w:val="333333"/>
          <w:w w:val="110"/>
          <w:sz w:val="23"/>
        </w:rPr>
        <w:t>1.1</w:t>
      </w:r>
      <w:r>
        <w:rPr>
          <w:color w:val="333333"/>
          <w:spacing w:val="-27"/>
          <w:w w:val="110"/>
          <w:sz w:val="23"/>
        </w:rPr>
        <w:t> </w:t>
      </w:r>
      <w:r>
        <w:rPr>
          <w:color w:val="464646"/>
          <w:spacing w:val="-3"/>
          <w:w w:val="110"/>
          <w:sz w:val="23"/>
        </w:rPr>
        <w:t>an</w:t>
      </w:r>
      <w:r>
        <w:rPr>
          <w:color w:val="212121"/>
          <w:spacing w:val="-3"/>
          <w:w w:val="110"/>
          <w:sz w:val="23"/>
        </w:rPr>
        <w:t>d</w:t>
      </w:r>
      <w:r>
        <w:rPr>
          <w:color w:val="212121"/>
          <w:spacing w:val="-24"/>
          <w:w w:val="110"/>
          <w:sz w:val="23"/>
        </w:rPr>
        <w:t> </w:t>
      </w:r>
      <w:r>
        <w:rPr>
          <w:color w:val="333333"/>
          <w:w w:val="110"/>
          <w:sz w:val="23"/>
        </w:rPr>
        <w:t>1.2</w:t>
      </w:r>
      <w:r>
        <w:rPr>
          <w:color w:val="333333"/>
          <w:spacing w:val="-21"/>
          <w:w w:val="110"/>
          <w:sz w:val="23"/>
        </w:rPr>
        <w:t> </w:t>
      </w:r>
      <w:r>
        <w:rPr>
          <w:color w:val="333333"/>
          <w:w w:val="110"/>
          <w:sz w:val="23"/>
        </w:rPr>
        <w:t>of</w:t>
      </w:r>
      <w:r>
        <w:rPr>
          <w:color w:val="333333"/>
          <w:spacing w:val="-29"/>
          <w:w w:val="110"/>
          <w:sz w:val="23"/>
        </w:rPr>
        <w:t> </w:t>
      </w:r>
      <w:r>
        <w:rPr>
          <w:color w:val="333333"/>
          <w:w w:val="110"/>
          <w:sz w:val="23"/>
        </w:rPr>
        <w:t>this</w:t>
      </w:r>
      <w:r>
        <w:rPr>
          <w:color w:val="333333"/>
          <w:spacing w:val="-27"/>
          <w:w w:val="110"/>
          <w:sz w:val="23"/>
        </w:rPr>
        <w:t> </w:t>
      </w:r>
      <w:r>
        <w:rPr>
          <w:color w:val="333333"/>
          <w:w w:val="110"/>
          <w:sz w:val="23"/>
        </w:rPr>
        <w:t>section,</w:t>
      </w:r>
      <w:r>
        <w:rPr>
          <w:color w:val="333333"/>
          <w:spacing w:val="-29"/>
          <w:w w:val="110"/>
          <w:sz w:val="23"/>
        </w:rPr>
        <w:t> </w:t>
      </w:r>
      <w:r>
        <w:rPr>
          <w:color w:val="333333"/>
          <w:w w:val="110"/>
          <w:sz w:val="23"/>
        </w:rPr>
        <w:t>the</w:t>
      </w:r>
      <w:r>
        <w:rPr>
          <w:color w:val="333333"/>
          <w:spacing w:val="-23"/>
          <w:w w:val="110"/>
          <w:sz w:val="23"/>
        </w:rPr>
        <w:t> </w:t>
      </w:r>
      <w:r>
        <w:rPr>
          <w:color w:val="333333"/>
          <w:w w:val="110"/>
          <w:sz w:val="23"/>
        </w:rPr>
        <w:t>Chief </w:t>
      </w:r>
      <w:r>
        <w:rPr>
          <w:color w:val="464646"/>
          <w:w w:val="110"/>
          <w:sz w:val="23"/>
        </w:rPr>
        <w:t>of</w:t>
      </w:r>
      <w:r>
        <w:rPr>
          <w:color w:val="464646"/>
          <w:spacing w:val="-41"/>
          <w:w w:val="110"/>
          <w:sz w:val="23"/>
        </w:rPr>
        <w:t> </w:t>
      </w:r>
      <w:r>
        <w:rPr>
          <w:color w:val="212121"/>
          <w:w w:val="110"/>
          <w:sz w:val="23"/>
        </w:rPr>
        <w:t>Poli</w:t>
      </w:r>
      <w:r>
        <w:rPr>
          <w:color w:val="464646"/>
          <w:w w:val="110"/>
          <w:sz w:val="23"/>
        </w:rPr>
        <w:t>ce,</w:t>
      </w:r>
      <w:r>
        <w:rPr>
          <w:color w:val="464646"/>
          <w:spacing w:val="-45"/>
          <w:w w:val="110"/>
          <w:sz w:val="23"/>
        </w:rPr>
        <w:t> </w:t>
      </w:r>
      <w:r>
        <w:rPr>
          <w:color w:val="333333"/>
          <w:w w:val="110"/>
          <w:sz w:val="23"/>
        </w:rPr>
        <w:t>or</w:t>
      </w:r>
      <w:r>
        <w:rPr>
          <w:color w:val="333333"/>
          <w:spacing w:val="-40"/>
          <w:w w:val="110"/>
          <w:sz w:val="23"/>
        </w:rPr>
        <w:t> </w:t>
      </w:r>
      <w:r>
        <w:rPr>
          <w:color w:val="464646"/>
          <w:w w:val="110"/>
          <w:sz w:val="23"/>
        </w:rPr>
        <w:t>a</w:t>
      </w:r>
      <w:r>
        <w:rPr>
          <w:color w:val="464646"/>
          <w:spacing w:val="-39"/>
          <w:w w:val="110"/>
          <w:sz w:val="23"/>
        </w:rPr>
        <w:t> </w:t>
      </w:r>
      <w:r>
        <w:rPr>
          <w:color w:val="333333"/>
          <w:w w:val="110"/>
          <w:sz w:val="23"/>
        </w:rPr>
        <w:t>Supervisor</w:t>
      </w:r>
      <w:r>
        <w:rPr>
          <w:color w:val="333333"/>
          <w:spacing w:val="-38"/>
          <w:w w:val="110"/>
          <w:sz w:val="23"/>
        </w:rPr>
        <w:t> </w:t>
      </w:r>
      <w:r>
        <w:rPr>
          <w:color w:val="212121"/>
          <w:spacing w:val="-6"/>
          <w:w w:val="110"/>
          <w:sz w:val="23"/>
        </w:rPr>
        <w:t>ma</w:t>
      </w:r>
      <w:r>
        <w:rPr>
          <w:color w:val="464646"/>
          <w:spacing w:val="-6"/>
          <w:w w:val="110"/>
          <w:sz w:val="23"/>
        </w:rPr>
        <w:t>y</w:t>
      </w:r>
      <w:r>
        <w:rPr>
          <w:color w:val="464646"/>
          <w:spacing w:val="-42"/>
          <w:w w:val="110"/>
          <w:sz w:val="23"/>
        </w:rPr>
        <w:t> </w:t>
      </w:r>
      <w:r>
        <w:rPr>
          <w:color w:val="333333"/>
          <w:w w:val="110"/>
          <w:sz w:val="23"/>
        </w:rPr>
        <w:t>immediately</w:t>
      </w:r>
      <w:r>
        <w:rPr>
          <w:color w:val="333333"/>
          <w:spacing w:val="-31"/>
          <w:w w:val="110"/>
          <w:sz w:val="23"/>
        </w:rPr>
        <w:t> </w:t>
      </w:r>
      <w:r>
        <w:rPr>
          <w:color w:val="333333"/>
          <w:w w:val="110"/>
          <w:sz w:val="23"/>
        </w:rPr>
        <w:t>temporarily</w:t>
      </w:r>
      <w:r>
        <w:rPr>
          <w:color w:val="333333"/>
          <w:spacing w:val="-37"/>
          <w:w w:val="110"/>
          <w:sz w:val="23"/>
        </w:rPr>
        <w:t> </w:t>
      </w:r>
      <w:r>
        <w:rPr>
          <w:color w:val="464646"/>
          <w:w w:val="110"/>
          <w:sz w:val="23"/>
        </w:rPr>
        <w:t>re</w:t>
      </w:r>
      <w:r>
        <w:rPr>
          <w:color w:val="212121"/>
          <w:w w:val="110"/>
          <w:sz w:val="23"/>
        </w:rPr>
        <w:t>li</w:t>
      </w:r>
      <w:r>
        <w:rPr>
          <w:color w:val="464646"/>
          <w:w w:val="110"/>
          <w:sz w:val="23"/>
        </w:rPr>
        <w:t>eve</w:t>
      </w:r>
      <w:r>
        <w:rPr>
          <w:color w:val="464646"/>
          <w:spacing w:val="-38"/>
          <w:w w:val="110"/>
          <w:sz w:val="23"/>
        </w:rPr>
        <w:t> </w:t>
      </w:r>
      <w:r>
        <w:rPr>
          <w:color w:val="212121"/>
          <w:w w:val="110"/>
          <w:sz w:val="23"/>
        </w:rPr>
        <w:t>from</w:t>
      </w:r>
      <w:r>
        <w:rPr>
          <w:color w:val="212121"/>
          <w:spacing w:val="-37"/>
          <w:w w:val="110"/>
          <w:sz w:val="23"/>
        </w:rPr>
        <w:t> </w:t>
      </w:r>
      <w:r>
        <w:rPr>
          <w:color w:val="333333"/>
          <w:w w:val="110"/>
          <w:sz w:val="23"/>
        </w:rPr>
        <w:t>duty</w:t>
      </w:r>
      <w:r>
        <w:rPr>
          <w:color w:val="333333"/>
          <w:spacing w:val="-37"/>
          <w:w w:val="110"/>
          <w:sz w:val="23"/>
        </w:rPr>
        <w:t> </w:t>
      </w:r>
      <w:r>
        <w:rPr>
          <w:color w:val="333333"/>
          <w:w w:val="110"/>
          <w:sz w:val="23"/>
        </w:rPr>
        <w:t>with</w:t>
      </w:r>
      <w:r>
        <w:rPr>
          <w:color w:val="333333"/>
          <w:spacing w:val="-37"/>
          <w:w w:val="110"/>
          <w:sz w:val="23"/>
        </w:rPr>
        <w:t> </w:t>
      </w:r>
      <w:r>
        <w:rPr>
          <w:color w:val="333333"/>
          <w:w w:val="110"/>
          <w:sz w:val="23"/>
        </w:rPr>
        <w:t>pay </w:t>
      </w:r>
      <w:r>
        <w:rPr>
          <w:color w:val="212121"/>
          <w:w w:val="105"/>
          <w:sz w:val="23"/>
        </w:rPr>
        <w:t>any </w:t>
      </w:r>
      <w:r>
        <w:rPr>
          <w:color w:val="333333"/>
          <w:w w:val="105"/>
          <w:sz w:val="23"/>
        </w:rPr>
        <w:t>member</w:t>
      </w:r>
      <w:r>
        <w:rPr>
          <w:color w:val="333333"/>
          <w:spacing w:val="-7"/>
          <w:w w:val="105"/>
          <w:sz w:val="23"/>
        </w:rPr>
        <w:t> </w:t>
      </w:r>
      <w:r>
        <w:rPr>
          <w:color w:val="333333"/>
          <w:w w:val="105"/>
          <w:sz w:val="23"/>
        </w:rPr>
        <w:t>who:</w:t>
      </w:r>
    </w:p>
    <w:p>
      <w:pPr>
        <w:spacing w:after="0" w:line="249" w:lineRule="auto"/>
        <w:jc w:val="both"/>
        <w:rPr>
          <w:sz w:val="23"/>
        </w:rPr>
        <w:sectPr>
          <w:footerReference w:type="default" r:id="rId121"/>
          <w:pgSz w:w="12240" w:h="15820"/>
          <w:pgMar w:footer="866" w:header="0" w:top="1200" w:bottom="1060" w:left="20" w:right="1080"/>
          <w:pgNumType w:start="1"/>
        </w:sectPr>
      </w:pPr>
    </w:p>
    <w:p>
      <w:pPr>
        <w:pStyle w:val="ListParagraph"/>
        <w:numPr>
          <w:ilvl w:val="2"/>
          <w:numId w:val="111"/>
        </w:numPr>
        <w:tabs>
          <w:tab w:pos="3683" w:val="left" w:leader="none"/>
        </w:tabs>
        <w:spacing w:line="249" w:lineRule="auto" w:before="63" w:after="0"/>
        <w:ind w:left="3679" w:right="167" w:hanging="720"/>
        <w:jc w:val="both"/>
        <w:rPr>
          <w:color w:val="363636"/>
          <w:sz w:val="23"/>
        </w:rPr>
      </w:pPr>
      <w:r>
        <w:rPr/>
        <w:pict>
          <v:line style="position:absolute;mso-position-horizontal-relative:page;mso-position-vertical-relative:page;z-index:3976" from="7.272727pt,788.637207pt" to="202.9091pt,788.637207pt" stroked="true" strokeweight=".727273pt" strokecolor="#000000">
            <v:stroke dashstyle="solid"/>
            <w10:wrap type="none"/>
          </v:line>
        </w:pict>
      </w:r>
      <w:r>
        <w:rPr>
          <w:color w:val="262626"/>
          <w:w w:val="105"/>
          <w:sz w:val="23"/>
        </w:rPr>
        <w:t>i</w:t>
      </w:r>
      <w:r>
        <w:rPr>
          <w:color w:val="464646"/>
          <w:w w:val="105"/>
          <w:sz w:val="23"/>
        </w:rPr>
        <w:t>s </w:t>
      </w:r>
      <w:r>
        <w:rPr>
          <w:color w:val="262626"/>
          <w:w w:val="105"/>
          <w:sz w:val="23"/>
        </w:rPr>
        <w:t>incapable </w:t>
      </w:r>
      <w:r>
        <w:rPr>
          <w:color w:val="363636"/>
          <w:w w:val="105"/>
          <w:sz w:val="23"/>
        </w:rPr>
        <w:t>of </w:t>
      </w:r>
      <w:r>
        <w:rPr>
          <w:color w:val="262626"/>
          <w:w w:val="105"/>
          <w:sz w:val="23"/>
        </w:rPr>
        <w:t>per</w:t>
      </w:r>
      <w:r>
        <w:rPr>
          <w:color w:val="464646"/>
          <w:w w:val="105"/>
          <w:sz w:val="23"/>
        </w:rPr>
        <w:t>fo</w:t>
      </w:r>
      <w:r>
        <w:rPr>
          <w:color w:val="262626"/>
          <w:w w:val="105"/>
          <w:sz w:val="23"/>
        </w:rPr>
        <w:t>rmin</w:t>
      </w:r>
      <w:r>
        <w:rPr>
          <w:color w:val="464646"/>
          <w:w w:val="105"/>
          <w:sz w:val="23"/>
        </w:rPr>
        <w:t>g </w:t>
      </w:r>
      <w:r>
        <w:rPr>
          <w:color w:val="262626"/>
          <w:spacing w:val="-4"/>
          <w:w w:val="105"/>
          <w:sz w:val="23"/>
        </w:rPr>
        <w:t>his/h</w:t>
      </w:r>
      <w:r>
        <w:rPr>
          <w:color w:val="464646"/>
          <w:spacing w:val="-4"/>
          <w:w w:val="105"/>
          <w:sz w:val="23"/>
        </w:rPr>
        <w:t>e</w:t>
      </w:r>
      <w:r>
        <w:rPr>
          <w:color w:val="262626"/>
          <w:spacing w:val="-4"/>
          <w:w w:val="105"/>
          <w:sz w:val="23"/>
        </w:rPr>
        <w:t>r </w:t>
      </w:r>
      <w:r>
        <w:rPr>
          <w:color w:val="262626"/>
          <w:spacing w:val="-3"/>
          <w:w w:val="105"/>
          <w:sz w:val="23"/>
        </w:rPr>
        <w:t>duti</w:t>
      </w:r>
      <w:r>
        <w:rPr>
          <w:color w:val="464646"/>
          <w:spacing w:val="-3"/>
          <w:w w:val="105"/>
          <w:sz w:val="23"/>
        </w:rPr>
        <w:t>es </w:t>
      </w:r>
      <w:r>
        <w:rPr>
          <w:color w:val="262626"/>
          <w:spacing w:val="-7"/>
          <w:w w:val="105"/>
          <w:sz w:val="23"/>
        </w:rPr>
        <w:t>du</w:t>
      </w:r>
      <w:r>
        <w:rPr>
          <w:color w:val="464646"/>
          <w:spacing w:val="-7"/>
          <w:w w:val="105"/>
          <w:sz w:val="23"/>
        </w:rPr>
        <w:t>e </w:t>
      </w:r>
      <w:r>
        <w:rPr>
          <w:color w:val="363636"/>
          <w:w w:val="105"/>
          <w:sz w:val="23"/>
        </w:rPr>
        <w:t>to </w:t>
      </w:r>
      <w:r>
        <w:rPr>
          <w:color w:val="262626"/>
          <w:spacing w:val="-4"/>
          <w:w w:val="105"/>
          <w:sz w:val="23"/>
        </w:rPr>
        <w:t>illn</w:t>
      </w:r>
      <w:r>
        <w:rPr>
          <w:color w:val="464646"/>
          <w:spacing w:val="-4"/>
          <w:w w:val="105"/>
          <w:sz w:val="23"/>
        </w:rPr>
        <w:t>es</w:t>
      </w:r>
      <w:r>
        <w:rPr>
          <w:color w:val="262626"/>
          <w:spacing w:val="-4"/>
          <w:w w:val="105"/>
          <w:sz w:val="23"/>
        </w:rPr>
        <w:t>s, </w:t>
      </w:r>
      <w:r>
        <w:rPr>
          <w:color w:val="363636"/>
          <w:w w:val="105"/>
          <w:sz w:val="23"/>
        </w:rPr>
        <w:t>intoxication, </w:t>
      </w:r>
      <w:r>
        <w:rPr>
          <w:color w:val="464646"/>
          <w:w w:val="105"/>
          <w:sz w:val="23"/>
        </w:rPr>
        <w:t>seve</w:t>
      </w:r>
      <w:r>
        <w:rPr>
          <w:color w:val="262626"/>
          <w:w w:val="105"/>
          <w:sz w:val="23"/>
        </w:rPr>
        <w:t>r</w:t>
      </w:r>
      <w:r>
        <w:rPr>
          <w:color w:val="464646"/>
          <w:w w:val="105"/>
          <w:sz w:val="23"/>
        </w:rPr>
        <w:t>e </w:t>
      </w:r>
      <w:r>
        <w:rPr>
          <w:color w:val="363636"/>
          <w:w w:val="105"/>
          <w:sz w:val="23"/>
        </w:rPr>
        <w:t>mental distress, </w:t>
      </w:r>
      <w:r>
        <w:rPr>
          <w:color w:val="464646"/>
          <w:w w:val="105"/>
          <w:sz w:val="23"/>
        </w:rPr>
        <w:t>or </w:t>
      </w:r>
      <w:r>
        <w:rPr>
          <w:color w:val="262626"/>
          <w:w w:val="105"/>
          <w:sz w:val="23"/>
        </w:rPr>
        <w:t>oth</w:t>
      </w:r>
      <w:r>
        <w:rPr>
          <w:color w:val="464646"/>
          <w:w w:val="105"/>
          <w:sz w:val="23"/>
        </w:rPr>
        <w:t>er </w:t>
      </w:r>
      <w:r>
        <w:rPr>
          <w:color w:val="363636"/>
          <w:w w:val="105"/>
          <w:sz w:val="23"/>
        </w:rPr>
        <w:t>incapacitation;</w:t>
      </w:r>
    </w:p>
    <w:p>
      <w:pPr>
        <w:pStyle w:val="BodyText"/>
        <w:spacing w:before="9"/>
      </w:pPr>
    </w:p>
    <w:p>
      <w:pPr>
        <w:pStyle w:val="ListParagraph"/>
        <w:numPr>
          <w:ilvl w:val="2"/>
          <w:numId w:val="111"/>
        </w:numPr>
        <w:tabs>
          <w:tab w:pos="3665" w:val="left" w:leader="none"/>
          <w:tab w:pos="3666" w:val="left" w:leader="none"/>
        </w:tabs>
        <w:spacing w:line="240" w:lineRule="auto" w:before="0" w:after="0"/>
        <w:ind w:left="3665" w:right="0" w:hanging="713"/>
        <w:jc w:val="left"/>
        <w:rPr>
          <w:color w:val="363636"/>
          <w:sz w:val="23"/>
        </w:rPr>
      </w:pPr>
      <w:r>
        <w:rPr>
          <w:color w:val="363636"/>
          <w:w w:val="105"/>
          <w:sz w:val="23"/>
        </w:rPr>
        <w:t>fails or refuses </w:t>
      </w:r>
      <w:r>
        <w:rPr>
          <w:color w:val="262626"/>
          <w:w w:val="105"/>
          <w:sz w:val="23"/>
        </w:rPr>
        <w:t>t</w:t>
      </w:r>
      <w:r>
        <w:rPr>
          <w:color w:val="464646"/>
          <w:w w:val="105"/>
          <w:sz w:val="23"/>
        </w:rPr>
        <w:t>o </w:t>
      </w:r>
      <w:r>
        <w:rPr>
          <w:color w:val="363636"/>
          <w:w w:val="105"/>
          <w:sz w:val="23"/>
        </w:rPr>
        <w:t>perform </w:t>
      </w:r>
      <w:r>
        <w:rPr>
          <w:color w:val="262626"/>
          <w:w w:val="105"/>
          <w:sz w:val="23"/>
        </w:rPr>
        <w:t>his</w:t>
      </w:r>
      <w:r>
        <w:rPr>
          <w:color w:val="464646"/>
          <w:w w:val="105"/>
          <w:sz w:val="23"/>
        </w:rPr>
        <w:t>/her </w:t>
      </w:r>
      <w:r>
        <w:rPr>
          <w:color w:val="262626"/>
          <w:w w:val="105"/>
          <w:sz w:val="23"/>
        </w:rPr>
        <w:t>dutie</w:t>
      </w:r>
      <w:r>
        <w:rPr>
          <w:color w:val="464646"/>
          <w:w w:val="105"/>
          <w:sz w:val="23"/>
        </w:rPr>
        <w:t>s </w:t>
      </w:r>
      <w:r>
        <w:rPr>
          <w:color w:val="262626"/>
          <w:w w:val="105"/>
          <w:sz w:val="23"/>
        </w:rPr>
        <w:t>or to </w:t>
      </w:r>
      <w:r>
        <w:rPr>
          <w:color w:val="363636"/>
          <w:w w:val="105"/>
          <w:sz w:val="23"/>
        </w:rPr>
        <w:t>obey a </w:t>
      </w:r>
      <w:r>
        <w:rPr>
          <w:color w:val="262626"/>
          <w:w w:val="105"/>
          <w:sz w:val="23"/>
        </w:rPr>
        <w:t>lawful </w:t>
      </w:r>
      <w:r>
        <w:rPr>
          <w:color w:val="363636"/>
          <w:w w:val="105"/>
          <w:sz w:val="23"/>
        </w:rPr>
        <w:t>order,</w:t>
      </w:r>
      <w:r>
        <w:rPr>
          <w:color w:val="363636"/>
          <w:spacing w:val="-15"/>
          <w:w w:val="105"/>
          <w:sz w:val="23"/>
        </w:rPr>
        <w:t> </w:t>
      </w:r>
      <w:r>
        <w:rPr>
          <w:color w:val="363636"/>
          <w:w w:val="105"/>
          <w:sz w:val="23"/>
        </w:rPr>
        <w:t>or;</w:t>
      </w:r>
    </w:p>
    <w:p>
      <w:pPr>
        <w:pStyle w:val="BodyText"/>
        <w:spacing w:before="4"/>
      </w:pPr>
    </w:p>
    <w:p>
      <w:pPr>
        <w:pStyle w:val="ListParagraph"/>
        <w:numPr>
          <w:ilvl w:val="2"/>
          <w:numId w:val="111"/>
        </w:numPr>
        <w:tabs>
          <w:tab w:pos="3683" w:val="left" w:leader="none"/>
        </w:tabs>
        <w:spacing w:line="252" w:lineRule="auto" w:before="0" w:after="0"/>
        <w:ind w:left="3670" w:right="153" w:hanging="711"/>
        <w:jc w:val="both"/>
        <w:rPr>
          <w:color w:val="464646"/>
          <w:sz w:val="23"/>
        </w:rPr>
      </w:pPr>
      <w:r>
        <w:rPr>
          <w:color w:val="262626"/>
          <w:w w:val="105"/>
          <w:sz w:val="23"/>
        </w:rPr>
        <w:t>i</w:t>
      </w:r>
      <w:r>
        <w:rPr>
          <w:color w:val="464646"/>
          <w:w w:val="105"/>
          <w:sz w:val="23"/>
        </w:rPr>
        <w:t>s </w:t>
      </w:r>
      <w:r>
        <w:rPr>
          <w:color w:val="262626"/>
          <w:spacing w:val="-4"/>
          <w:w w:val="105"/>
          <w:sz w:val="23"/>
        </w:rPr>
        <w:t>per</w:t>
      </w:r>
      <w:r>
        <w:rPr>
          <w:color w:val="464646"/>
          <w:spacing w:val="-4"/>
          <w:w w:val="105"/>
          <w:sz w:val="23"/>
        </w:rPr>
        <w:t>form</w:t>
      </w:r>
      <w:r>
        <w:rPr>
          <w:color w:val="262626"/>
          <w:spacing w:val="-4"/>
          <w:w w:val="105"/>
          <w:sz w:val="23"/>
        </w:rPr>
        <w:t>ing </w:t>
      </w:r>
      <w:r>
        <w:rPr>
          <w:color w:val="262626"/>
          <w:w w:val="105"/>
          <w:sz w:val="23"/>
        </w:rPr>
        <w:t>his/h</w:t>
      </w:r>
      <w:r>
        <w:rPr>
          <w:color w:val="464646"/>
          <w:w w:val="105"/>
          <w:sz w:val="23"/>
        </w:rPr>
        <w:t>e</w:t>
      </w:r>
      <w:r>
        <w:rPr>
          <w:color w:val="262626"/>
          <w:w w:val="105"/>
          <w:sz w:val="23"/>
        </w:rPr>
        <w:t>r duti</w:t>
      </w:r>
      <w:r>
        <w:rPr>
          <w:color w:val="464646"/>
          <w:w w:val="105"/>
          <w:sz w:val="23"/>
        </w:rPr>
        <w:t>es </w:t>
      </w:r>
      <w:r>
        <w:rPr>
          <w:color w:val="262626"/>
          <w:w w:val="105"/>
          <w:sz w:val="23"/>
        </w:rPr>
        <w:t>in </w:t>
      </w:r>
      <w:r>
        <w:rPr>
          <w:color w:val="464646"/>
          <w:w w:val="105"/>
          <w:sz w:val="23"/>
        </w:rPr>
        <w:t>such </w:t>
      </w:r>
      <w:r>
        <w:rPr>
          <w:color w:val="363636"/>
          <w:w w:val="105"/>
          <w:sz w:val="23"/>
        </w:rPr>
        <w:t>a </w:t>
      </w:r>
      <w:r>
        <w:rPr>
          <w:color w:val="464646"/>
          <w:w w:val="105"/>
          <w:sz w:val="23"/>
        </w:rPr>
        <w:t>m</w:t>
      </w:r>
      <w:r>
        <w:rPr>
          <w:color w:val="262626"/>
          <w:w w:val="105"/>
          <w:sz w:val="23"/>
        </w:rPr>
        <w:t>ann</w:t>
      </w:r>
      <w:r>
        <w:rPr>
          <w:color w:val="464646"/>
          <w:w w:val="105"/>
          <w:sz w:val="23"/>
        </w:rPr>
        <w:t>er </w:t>
      </w:r>
      <w:r>
        <w:rPr>
          <w:color w:val="262626"/>
          <w:w w:val="105"/>
          <w:sz w:val="23"/>
        </w:rPr>
        <w:t>as </w:t>
      </w:r>
      <w:r>
        <w:rPr>
          <w:color w:val="464646"/>
          <w:w w:val="105"/>
          <w:sz w:val="23"/>
        </w:rPr>
        <w:t>to </w:t>
      </w:r>
      <w:r>
        <w:rPr>
          <w:color w:val="262626"/>
          <w:w w:val="105"/>
          <w:sz w:val="23"/>
        </w:rPr>
        <w:t>be d</w:t>
      </w:r>
      <w:r>
        <w:rPr>
          <w:color w:val="464646"/>
          <w:w w:val="105"/>
          <w:sz w:val="23"/>
        </w:rPr>
        <w:t>e</w:t>
      </w:r>
      <w:r>
        <w:rPr>
          <w:color w:val="262626"/>
          <w:w w:val="105"/>
          <w:sz w:val="23"/>
        </w:rPr>
        <w:t>trim</w:t>
      </w:r>
      <w:r>
        <w:rPr>
          <w:color w:val="464646"/>
          <w:w w:val="105"/>
          <w:sz w:val="23"/>
        </w:rPr>
        <w:t>e</w:t>
      </w:r>
      <w:r>
        <w:rPr>
          <w:color w:val="262626"/>
          <w:w w:val="105"/>
          <w:sz w:val="23"/>
        </w:rPr>
        <w:t>ntal </w:t>
      </w:r>
      <w:r>
        <w:rPr>
          <w:color w:val="464646"/>
          <w:w w:val="105"/>
          <w:sz w:val="23"/>
        </w:rPr>
        <w:t>to </w:t>
      </w:r>
      <w:r>
        <w:rPr>
          <w:color w:val="262626"/>
          <w:w w:val="105"/>
          <w:sz w:val="23"/>
        </w:rPr>
        <w:t>the </w:t>
      </w:r>
      <w:r>
        <w:rPr>
          <w:color w:val="363636"/>
          <w:w w:val="105"/>
          <w:sz w:val="23"/>
        </w:rPr>
        <w:t>good </w:t>
      </w:r>
      <w:r>
        <w:rPr>
          <w:color w:val="262626"/>
          <w:w w:val="105"/>
          <w:sz w:val="23"/>
        </w:rPr>
        <w:t>order </w:t>
      </w:r>
      <w:r>
        <w:rPr>
          <w:color w:val="363636"/>
          <w:w w:val="105"/>
          <w:sz w:val="23"/>
        </w:rPr>
        <w:t>and operation </w:t>
      </w:r>
      <w:r>
        <w:rPr>
          <w:color w:val="262626"/>
          <w:w w:val="105"/>
          <w:sz w:val="23"/>
        </w:rPr>
        <w:t>of the </w:t>
      </w:r>
      <w:r>
        <w:rPr>
          <w:color w:val="363636"/>
          <w:w w:val="105"/>
          <w:sz w:val="23"/>
        </w:rPr>
        <w:t>Department or to </w:t>
      </w:r>
      <w:r>
        <w:rPr>
          <w:color w:val="262626"/>
          <w:spacing w:val="-8"/>
          <w:w w:val="105"/>
          <w:sz w:val="23"/>
        </w:rPr>
        <w:t>b</w:t>
      </w:r>
      <w:r>
        <w:rPr>
          <w:color w:val="464646"/>
          <w:spacing w:val="-8"/>
          <w:w w:val="105"/>
          <w:sz w:val="23"/>
        </w:rPr>
        <w:t>e </w:t>
      </w:r>
      <w:r>
        <w:rPr>
          <w:color w:val="262626"/>
          <w:w w:val="105"/>
          <w:sz w:val="23"/>
        </w:rPr>
        <w:t>in </w:t>
      </w:r>
      <w:r>
        <w:rPr>
          <w:color w:val="262626"/>
          <w:spacing w:val="-3"/>
          <w:w w:val="105"/>
          <w:sz w:val="23"/>
        </w:rPr>
        <w:t>vi</w:t>
      </w:r>
      <w:r>
        <w:rPr>
          <w:color w:val="464646"/>
          <w:spacing w:val="-3"/>
          <w:w w:val="105"/>
          <w:sz w:val="23"/>
        </w:rPr>
        <w:t>ola</w:t>
      </w:r>
      <w:r>
        <w:rPr>
          <w:color w:val="262626"/>
          <w:spacing w:val="-3"/>
          <w:w w:val="105"/>
          <w:sz w:val="23"/>
        </w:rPr>
        <w:t>tion </w:t>
      </w:r>
      <w:r>
        <w:rPr>
          <w:color w:val="363636"/>
          <w:w w:val="105"/>
          <w:sz w:val="23"/>
        </w:rPr>
        <w:t>of </w:t>
      </w:r>
      <w:r>
        <w:rPr>
          <w:color w:val="262626"/>
          <w:spacing w:val="-5"/>
          <w:w w:val="105"/>
          <w:sz w:val="23"/>
        </w:rPr>
        <w:t>th</w:t>
      </w:r>
      <w:r>
        <w:rPr>
          <w:color w:val="464646"/>
          <w:spacing w:val="-5"/>
          <w:w w:val="105"/>
          <w:sz w:val="23"/>
        </w:rPr>
        <w:t>e </w:t>
      </w:r>
      <w:r>
        <w:rPr>
          <w:color w:val="262626"/>
          <w:w w:val="105"/>
          <w:sz w:val="23"/>
        </w:rPr>
        <w:t>Departm</w:t>
      </w:r>
      <w:r>
        <w:rPr>
          <w:color w:val="464646"/>
          <w:w w:val="105"/>
          <w:sz w:val="23"/>
        </w:rPr>
        <w:t>en</w:t>
      </w:r>
      <w:r>
        <w:rPr>
          <w:color w:val="262626"/>
          <w:w w:val="105"/>
          <w:sz w:val="23"/>
        </w:rPr>
        <w:t>t </w:t>
      </w:r>
      <w:r>
        <w:rPr>
          <w:color w:val="363636"/>
          <w:w w:val="105"/>
          <w:sz w:val="23"/>
        </w:rPr>
        <w:t>Rules </w:t>
      </w:r>
      <w:r>
        <w:rPr>
          <w:color w:val="262626"/>
          <w:w w:val="105"/>
          <w:sz w:val="23"/>
        </w:rPr>
        <w:t>and Regulations </w:t>
      </w:r>
      <w:r>
        <w:rPr>
          <w:color w:val="363636"/>
          <w:w w:val="105"/>
          <w:sz w:val="23"/>
        </w:rPr>
        <w:t>or </w:t>
      </w:r>
      <w:r>
        <w:rPr>
          <w:color w:val="262626"/>
          <w:w w:val="105"/>
          <w:sz w:val="23"/>
        </w:rPr>
        <w:t>who </w:t>
      </w:r>
      <w:r>
        <w:rPr>
          <w:color w:val="363636"/>
          <w:w w:val="105"/>
          <w:sz w:val="23"/>
        </w:rPr>
        <w:t>by </w:t>
      </w:r>
      <w:r>
        <w:rPr>
          <w:color w:val="262626"/>
          <w:w w:val="105"/>
          <w:sz w:val="23"/>
        </w:rPr>
        <w:t>his/h</w:t>
      </w:r>
      <w:r>
        <w:rPr>
          <w:color w:val="464646"/>
          <w:w w:val="105"/>
          <w:sz w:val="23"/>
        </w:rPr>
        <w:t>er </w:t>
      </w:r>
      <w:r>
        <w:rPr>
          <w:color w:val="262626"/>
          <w:spacing w:val="-3"/>
          <w:w w:val="105"/>
          <w:sz w:val="23"/>
        </w:rPr>
        <w:t>co</w:t>
      </w:r>
      <w:r>
        <w:rPr>
          <w:color w:val="464646"/>
          <w:spacing w:val="-3"/>
          <w:w w:val="105"/>
          <w:sz w:val="23"/>
        </w:rPr>
        <w:t>nd</w:t>
      </w:r>
      <w:r>
        <w:rPr>
          <w:color w:val="262626"/>
          <w:spacing w:val="-3"/>
          <w:w w:val="105"/>
          <w:sz w:val="23"/>
        </w:rPr>
        <w:t>uct </w:t>
      </w:r>
      <w:r>
        <w:rPr>
          <w:color w:val="262626"/>
          <w:spacing w:val="-4"/>
          <w:w w:val="105"/>
          <w:sz w:val="23"/>
        </w:rPr>
        <w:t>r</w:t>
      </w:r>
      <w:r>
        <w:rPr>
          <w:color w:val="464646"/>
          <w:spacing w:val="-4"/>
          <w:w w:val="105"/>
          <w:sz w:val="23"/>
        </w:rPr>
        <w:t>easo</w:t>
      </w:r>
      <w:r>
        <w:rPr>
          <w:color w:val="262626"/>
          <w:spacing w:val="-4"/>
          <w:w w:val="105"/>
          <w:sz w:val="23"/>
        </w:rPr>
        <w:t>nabl</w:t>
      </w:r>
      <w:r>
        <w:rPr>
          <w:color w:val="464646"/>
          <w:spacing w:val="-4"/>
          <w:w w:val="105"/>
          <w:sz w:val="23"/>
        </w:rPr>
        <w:t>y </w:t>
      </w:r>
      <w:r>
        <w:rPr>
          <w:color w:val="464646"/>
          <w:w w:val="105"/>
          <w:sz w:val="23"/>
        </w:rPr>
        <w:t>appears </w:t>
      </w:r>
      <w:r>
        <w:rPr>
          <w:color w:val="464646"/>
          <w:spacing w:val="3"/>
          <w:w w:val="105"/>
          <w:sz w:val="23"/>
        </w:rPr>
        <w:t>t</w:t>
      </w:r>
      <w:r>
        <w:rPr>
          <w:color w:val="262626"/>
          <w:spacing w:val="3"/>
          <w:w w:val="105"/>
          <w:sz w:val="23"/>
        </w:rPr>
        <w:t>o </w:t>
      </w:r>
      <w:r>
        <w:rPr>
          <w:color w:val="262626"/>
          <w:w w:val="105"/>
          <w:sz w:val="23"/>
        </w:rPr>
        <w:t>pr</w:t>
      </w:r>
      <w:r>
        <w:rPr>
          <w:color w:val="464646"/>
          <w:w w:val="105"/>
          <w:sz w:val="23"/>
        </w:rPr>
        <w:t>esent </w:t>
      </w:r>
      <w:r>
        <w:rPr>
          <w:color w:val="363636"/>
          <w:w w:val="105"/>
          <w:sz w:val="23"/>
        </w:rPr>
        <w:t>a risk to the public's</w:t>
      </w:r>
      <w:r>
        <w:rPr>
          <w:color w:val="363636"/>
          <w:spacing w:val="37"/>
          <w:w w:val="105"/>
          <w:sz w:val="23"/>
        </w:rPr>
        <w:t> </w:t>
      </w:r>
      <w:r>
        <w:rPr>
          <w:color w:val="464646"/>
          <w:spacing w:val="-4"/>
          <w:w w:val="105"/>
          <w:sz w:val="23"/>
        </w:rPr>
        <w:t>safety</w:t>
      </w:r>
      <w:r>
        <w:rPr>
          <w:color w:val="262626"/>
          <w:spacing w:val="-4"/>
          <w:w w:val="105"/>
          <w:sz w:val="23"/>
        </w:rPr>
        <w:t>.</w:t>
      </w:r>
    </w:p>
    <w:p>
      <w:pPr>
        <w:pStyle w:val="BodyText"/>
        <w:spacing w:before="3"/>
        <w:rPr>
          <w:sz w:val="23"/>
        </w:rPr>
      </w:pPr>
    </w:p>
    <w:p>
      <w:pPr>
        <w:spacing w:line="249" w:lineRule="auto" w:before="0"/>
        <w:ind w:left="3677" w:right="138" w:firstLine="8"/>
        <w:jc w:val="both"/>
        <w:rPr>
          <w:sz w:val="23"/>
        </w:rPr>
      </w:pPr>
      <w:r>
        <w:rPr>
          <w:color w:val="262626"/>
          <w:w w:val="105"/>
          <w:sz w:val="23"/>
        </w:rPr>
        <w:t>Whenev</w:t>
      </w:r>
      <w:r>
        <w:rPr>
          <w:color w:val="464646"/>
          <w:w w:val="105"/>
          <w:sz w:val="23"/>
        </w:rPr>
        <w:t>e</w:t>
      </w:r>
      <w:r>
        <w:rPr>
          <w:color w:val="262626"/>
          <w:w w:val="105"/>
          <w:sz w:val="23"/>
        </w:rPr>
        <w:t>r a m</w:t>
      </w:r>
      <w:r>
        <w:rPr>
          <w:color w:val="464646"/>
          <w:w w:val="105"/>
          <w:sz w:val="23"/>
        </w:rPr>
        <w:t>e</w:t>
      </w:r>
      <w:r>
        <w:rPr>
          <w:color w:val="262626"/>
          <w:w w:val="105"/>
          <w:sz w:val="23"/>
        </w:rPr>
        <w:t>mber i</w:t>
      </w:r>
      <w:r>
        <w:rPr>
          <w:color w:val="464646"/>
          <w:w w:val="105"/>
          <w:sz w:val="23"/>
        </w:rPr>
        <w:t>s </w:t>
      </w:r>
      <w:r>
        <w:rPr>
          <w:color w:val="262626"/>
          <w:w w:val="105"/>
          <w:sz w:val="23"/>
        </w:rPr>
        <w:t>temporaril</w:t>
      </w:r>
      <w:r>
        <w:rPr>
          <w:color w:val="464646"/>
          <w:w w:val="105"/>
          <w:sz w:val="23"/>
        </w:rPr>
        <w:t>y </w:t>
      </w:r>
      <w:r>
        <w:rPr>
          <w:color w:val="262626"/>
          <w:w w:val="105"/>
          <w:sz w:val="23"/>
        </w:rPr>
        <w:t>rel</w:t>
      </w:r>
      <w:r>
        <w:rPr>
          <w:color w:val="464646"/>
          <w:w w:val="105"/>
          <w:sz w:val="23"/>
        </w:rPr>
        <w:t>iev</w:t>
      </w:r>
      <w:r>
        <w:rPr>
          <w:color w:val="262626"/>
          <w:w w:val="105"/>
          <w:sz w:val="23"/>
        </w:rPr>
        <w:t>ed </w:t>
      </w:r>
      <w:r>
        <w:rPr>
          <w:color w:val="363636"/>
          <w:w w:val="105"/>
          <w:sz w:val="23"/>
        </w:rPr>
        <w:t>from </w:t>
      </w:r>
      <w:r>
        <w:rPr>
          <w:color w:val="262626"/>
          <w:w w:val="105"/>
          <w:sz w:val="23"/>
        </w:rPr>
        <w:t>duty </w:t>
      </w:r>
      <w:r>
        <w:rPr>
          <w:color w:val="363636"/>
          <w:w w:val="105"/>
          <w:sz w:val="23"/>
        </w:rPr>
        <w:t>with pay under </w:t>
      </w:r>
      <w:r>
        <w:rPr>
          <w:color w:val="464646"/>
          <w:w w:val="105"/>
          <w:sz w:val="23"/>
        </w:rPr>
        <w:t>t</w:t>
      </w:r>
      <w:r>
        <w:rPr>
          <w:color w:val="262626"/>
          <w:w w:val="105"/>
          <w:sz w:val="23"/>
        </w:rPr>
        <w:t>his </w:t>
      </w:r>
      <w:r>
        <w:rPr>
          <w:color w:val="464646"/>
          <w:w w:val="105"/>
          <w:sz w:val="23"/>
        </w:rPr>
        <w:t>s</w:t>
      </w:r>
      <w:r>
        <w:rPr>
          <w:color w:val="262626"/>
          <w:w w:val="105"/>
          <w:sz w:val="23"/>
        </w:rPr>
        <w:t>ubsection, </w:t>
      </w:r>
      <w:r>
        <w:rPr>
          <w:color w:val="464646"/>
          <w:w w:val="105"/>
          <w:sz w:val="23"/>
        </w:rPr>
        <w:t>the </w:t>
      </w:r>
      <w:r>
        <w:rPr>
          <w:color w:val="262626"/>
          <w:w w:val="105"/>
          <w:sz w:val="23"/>
        </w:rPr>
        <w:t>m</w:t>
      </w:r>
      <w:r>
        <w:rPr>
          <w:color w:val="464646"/>
          <w:w w:val="105"/>
          <w:sz w:val="23"/>
        </w:rPr>
        <w:t>em</w:t>
      </w:r>
      <w:r>
        <w:rPr>
          <w:color w:val="262626"/>
          <w:w w:val="105"/>
          <w:sz w:val="23"/>
        </w:rPr>
        <w:t>ber </w:t>
      </w:r>
      <w:r>
        <w:rPr>
          <w:color w:val="363636"/>
          <w:w w:val="105"/>
          <w:sz w:val="23"/>
        </w:rPr>
        <w:t>taking </w:t>
      </w:r>
      <w:r>
        <w:rPr>
          <w:color w:val="464646"/>
          <w:w w:val="105"/>
          <w:sz w:val="23"/>
        </w:rPr>
        <w:t>s</w:t>
      </w:r>
      <w:r>
        <w:rPr>
          <w:color w:val="262626"/>
          <w:w w:val="105"/>
          <w:sz w:val="23"/>
        </w:rPr>
        <w:t>uch </w:t>
      </w:r>
      <w:r>
        <w:rPr>
          <w:color w:val="464646"/>
          <w:w w:val="105"/>
          <w:sz w:val="23"/>
        </w:rPr>
        <w:t>a</w:t>
      </w:r>
      <w:r>
        <w:rPr>
          <w:color w:val="262626"/>
          <w:w w:val="105"/>
          <w:sz w:val="23"/>
        </w:rPr>
        <w:t>cti</w:t>
      </w:r>
      <w:r>
        <w:rPr>
          <w:color w:val="464646"/>
          <w:w w:val="105"/>
          <w:sz w:val="23"/>
        </w:rPr>
        <w:t>on </w:t>
      </w:r>
      <w:r>
        <w:rPr>
          <w:color w:val="363636"/>
          <w:w w:val="105"/>
          <w:sz w:val="23"/>
        </w:rPr>
        <w:t>shall immediately notify </w:t>
      </w:r>
      <w:r>
        <w:rPr>
          <w:color w:val="262626"/>
          <w:w w:val="105"/>
          <w:sz w:val="23"/>
        </w:rPr>
        <w:t>the </w:t>
      </w:r>
      <w:r>
        <w:rPr>
          <w:color w:val="363636"/>
          <w:w w:val="105"/>
          <w:sz w:val="23"/>
        </w:rPr>
        <w:t>Chief </w:t>
      </w:r>
      <w:r>
        <w:rPr>
          <w:color w:val="262626"/>
          <w:w w:val="105"/>
          <w:sz w:val="23"/>
        </w:rPr>
        <w:t>of </w:t>
      </w:r>
      <w:r>
        <w:rPr>
          <w:color w:val="363636"/>
          <w:w w:val="105"/>
          <w:sz w:val="23"/>
        </w:rPr>
        <w:t>Police of same.</w:t>
      </w:r>
    </w:p>
    <w:p>
      <w:pPr>
        <w:pStyle w:val="BodyText"/>
        <w:spacing w:before="10"/>
        <w:rPr>
          <w:sz w:val="22"/>
        </w:rPr>
      </w:pPr>
    </w:p>
    <w:p>
      <w:pPr>
        <w:pStyle w:val="ListParagraph"/>
        <w:numPr>
          <w:ilvl w:val="1"/>
          <w:numId w:val="111"/>
        </w:numPr>
        <w:tabs>
          <w:tab w:pos="2965" w:val="left" w:leader="none"/>
        </w:tabs>
        <w:spacing w:line="249" w:lineRule="auto" w:before="0" w:after="0"/>
        <w:ind w:left="2966" w:right="144" w:hanging="730"/>
        <w:jc w:val="both"/>
        <w:rPr>
          <w:color w:val="262626"/>
          <w:sz w:val="23"/>
        </w:rPr>
      </w:pPr>
      <w:r>
        <w:rPr>
          <w:color w:val="464646"/>
          <w:w w:val="105"/>
          <w:sz w:val="23"/>
        </w:rPr>
        <w:t>Not</w:t>
      </w:r>
      <w:r>
        <w:rPr>
          <w:color w:val="262626"/>
          <w:w w:val="105"/>
          <w:sz w:val="23"/>
        </w:rPr>
        <w:t>hin</w:t>
      </w:r>
      <w:r>
        <w:rPr>
          <w:color w:val="464646"/>
          <w:w w:val="105"/>
          <w:sz w:val="23"/>
        </w:rPr>
        <w:t>g </w:t>
      </w:r>
      <w:r>
        <w:rPr>
          <w:color w:val="363636"/>
          <w:w w:val="105"/>
          <w:sz w:val="23"/>
        </w:rPr>
        <w:t>contained in </w:t>
      </w:r>
      <w:r>
        <w:rPr>
          <w:color w:val="262626"/>
          <w:w w:val="105"/>
          <w:sz w:val="23"/>
        </w:rPr>
        <w:t>thi</w:t>
      </w:r>
      <w:r>
        <w:rPr>
          <w:color w:val="464646"/>
          <w:w w:val="105"/>
          <w:sz w:val="23"/>
        </w:rPr>
        <w:t>s </w:t>
      </w:r>
      <w:r>
        <w:rPr>
          <w:color w:val="262626"/>
          <w:spacing w:val="-5"/>
          <w:w w:val="105"/>
          <w:sz w:val="23"/>
        </w:rPr>
        <w:t>Articl</w:t>
      </w:r>
      <w:r>
        <w:rPr>
          <w:color w:val="464646"/>
          <w:spacing w:val="-5"/>
          <w:w w:val="105"/>
          <w:sz w:val="23"/>
        </w:rPr>
        <w:t>e </w:t>
      </w:r>
      <w:r>
        <w:rPr>
          <w:color w:val="262626"/>
          <w:w w:val="105"/>
          <w:sz w:val="23"/>
        </w:rPr>
        <w:t>is to </w:t>
      </w:r>
      <w:r>
        <w:rPr>
          <w:color w:val="262626"/>
          <w:spacing w:val="-4"/>
          <w:w w:val="105"/>
          <w:sz w:val="23"/>
        </w:rPr>
        <w:t>b</w:t>
      </w:r>
      <w:r>
        <w:rPr>
          <w:color w:val="464646"/>
          <w:spacing w:val="-4"/>
          <w:w w:val="105"/>
          <w:sz w:val="23"/>
        </w:rPr>
        <w:t>e </w:t>
      </w:r>
      <w:r>
        <w:rPr>
          <w:color w:val="262626"/>
          <w:w w:val="105"/>
          <w:sz w:val="23"/>
        </w:rPr>
        <w:t>con</w:t>
      </w:r>
      <w:r>
        <w:rPr>
          <w:color w:val="464646"/>
          <w:w w:val="105"/>
          <w:sz w:val="23"/>
        </w:rPr>
        <w:t>st</w:t>
      </w:r>
      <w:r>
        <w:rPr>
          <w:color w:val="262626"/>
          <w:w w:val="105"/>
          <w:sz w:val="23"/>
        </w:rPr>
        <w:t>rued </w:t>
      </w:r>
      <w:r>
        <w:rPr>
          <w:color w:val="363636"/>
          <w:w w:val="105"/>
          <w:sz w:val="23"/>
        </w:rPr>
        <w:t>as </w:t>
      </w:r>
      <w:r>
        <w:rPr>
          <w:color w:val="262626"/>
          <w:spacing w:val="-5"/>
          <w:w w:val="105"/>
          <w:sz w:val="23"/>
        </w:rPr>
        <w:t>restrictin</w:t>
      </w:r>
      <w:r>
        <w:rPr>
          <w:color w:val="464646"/>
          <w:spacing w:val="-5"/>
          <w:w w:val="105"/>
          <w:sz w:val="23"/>
        </w:rPr>
        <w:t>g </w:t>
      </w:r>
      <w:r>
        <w:rPr>
          <w:color w:val="363636"/>
          <w:w w:val="105"/>
          <w:sz w:val="23"/>
        </w:rPr>
        <w:t>or </w:t>
      </w:r>
      <w:r>
        <w:rPr>
          <w:color w:val="262626"/>
          <w:w w:val="105"/>
          <w:sz w:val="23"/>
        </w:rPr>
        <w:t>int</w:t>
      </w:r>
      <w:r>
        <w:rPr>
          <w:color w:val="464646"/>
          <w:w w:val="105"/>
          <w:sz w:val="23"/>
        </w:rPr>
        <w:t>erf</w:t>
      </w:r>
      <w:r>
        <w:rPr>
          <w:color w:val="262626"/>
          <w:w w:val="105"/>
          <w:sz w:val="23"/>
        </w:rPr>
        <w:t>erin</w:t>
      </w:r>
      <w:r>
        <w:rPr>
          <w:color w:val="464646"/>
          <w:w w:val="105"/>
          <w:sz w:val="23"/>
        </w:rPr>
        <w:t>g</w:t>
      </w:r>
      <w:r>
        <w:rPr>
          <w:color w:val="464646"/>
          <w:spacing w:val="-31"/>
          <w:w w:val="105"/>
          <w:sz w:val="23"/>
        </w:rPr>
        <w:t> </w:t>
      </w:r>
      <w:r>
        <w:rPr>
          <w:color w:val="262626"/>
          <w:w w:val="105"/>
          <w:sz w:val="23"/>
        </w:rPr>
        <w:t>with </w:t>
      </w:r>
      <w:r>
        <w:rPr>
          <w:color w:val="363636"/>
          <w:w w:val="105"/>
          <w:sz w:val="23"/>
        </w:rPr>
        <w:t>the</w:t>
      </w:r>
      <w:r>
        <w:rPr>
          <w:color w:val="363636"/>
          <w:spacing w:val="-9"/>
          <w:w w:val="105"/>
          <w:sz w:val="23"/>
        </w:rPr>
        <w:t> </w:t>
      </w:r>
      <w:r>
        <w:rPr>
          <w:color w:val="262626"/>
          <w:spacing w:val="-3"/>
          <w:w w:val="105"/>
          <w:sz w:val="23"/>
        </w:rPr>
        <w:t>ri</w:t>
      </w:r>
      <w:r>
        <w:rPr>
          <w:color w:val="464646"/>
          <w:spacing w:val="-3"/>
          <w:w w:val="105"/>
          <w:sz w:val="23"/>
        </w:rPr>
        <w:t>gh</w:t>
      </w:r>
      <w:r>
        <w:rPr>
          <w:color w:val="262626"/>
          <w:spacing w:val="-3"/>
          <w:w w:val="105"/>
          <w:sz w:val="23"/>
        </w:rPr>
        <w:t>t</w:t>
      </w:r>
      <w:r>
        <w:rPr>
          <w:color w:val="262626"/>
          <w:spacing w:val="2"/>
          <w:w w:val="105"/>
          <w:sz w:val="23"/>
        </w:rPr>
        <w:t> </w:t>
      </w:r>
      <w:r>
        <w:rPr>
          <w:color w:val="363636"/>
          <w:w w:val="105"/>
          <w:sz w:val="23"/>
        </w:rPr>
        <w:t>and</w:t>
      </w:r>
      <w:r>
        <w:rPr>
          <w:color w:val="363636"/>
          <w:spacing w:val="-5"/>
          <w:w w:val="105"/>
          <w:sz w:val="23"/>
        </w:rPr>
        <w:t> </w:t>
      </w:r>
      <w:r>
        <w:rPr>
          <w:color w:val="363636"/>
          <w:w w:val="105"/>
          <w:sz w:val="23"/>
        </w:rPr>
        <w:t>obligation</w:t>
      </w:r>
      <w:r>
        <w:rPr>
          <w:color w:val="363636"/>
          <w:spacing w:val="5"/>
          <w:w w:val="105"/>
          <w:sz w:val="23"/>
        </w:rPr>
        <w:t> </w:t>
      </w:r>
      <w:r>
        <w:rPr>
          <w:color w:val="363636"/>
          <w:w w:val="105"/>
          <w:sz w:val="23"/>
        </w:rPr>
        <w:t>of</w:t>
      </w:r>
      <w:r>
        <w:rPr>
          <w:color w:val="363636"/>
          <w:spacing w:val="-4"/>
          <w:w w:val="105"/>
          <w:sz w:val="23"/>
        </w:rPr>
        <w:t> </w:t>
      </w:r>
      <w:r>
        <w:rPr>
          <w:color w:val="363636"/>
          <w:w w:val="105"/>
          <w:sz w:val="23"/>
        </w:rPr>
        <w:t>a</w:t>
      </w:r>
      <w:r>
        <w:rPr>
          <w:color w:val="363636"/>
          <w:spacing w:val="-17"/>
          <w:w w:val="105"/>
          <w:sz w:val="23"/>
        </w:rPr>
        <w:t> </w:t>
      </w:r>
      <w:r>
        <w:rPr>
          <w:color w:val="262626"/>
          <w:w w:val="105"/>
          <w:sz w:val="23"/>
        </w:rPr>
        <w:t>C</w:t>
      </w:r>
      <w:r>
        <w:rPr>
          <w:color w:val="464646"/>
          <w:w w:val="105"/>
          <w:sz w:val="23"/>
        </w:rPr>
        <w:t>omman</w:t>
      </w:r>
      <w:r>
        <w:rPr>
          <w:color w:val="262626"/>
          <w:w w:val="105"/>
          <w:sz w:val="23"/>
        </w:rPr>
        <w:t>din</w:t>
      </w:r>
      <w:r>
        <w:rPr>
          <w:color w:val="464646"/>
          <w:w w:val="105"/>
          <w:sz w:val="23"/>
        </w:rPr>
        <w:t>g</w:t>
      </w:r>
      <w:r>
        <w:rPr>
          <w:color w:val="464646"/>
          <w:spacing w:val="-17"/>
          <w:w w:val="105"/>
          <w:sz w:val="23"/>
        </w:rPr>
        <w:t> </w:t>
      </w:r>
      <w:r>
        <w:rPr>
          <w:color w:val="363636"/>
          <w:w w:val="105"/>
          <w:sz w:val="23"/>
        </w:rPr>
        <w:t>Officer</w:t>
      </w:r>
      <w:r>
        <w:rPr>
          <w:color w:val="363636"/>
          <w:spacing w:val="-2"/>
          <w:w w:val="105"/>
          <w:sz w:val="23"/>
        </w:rPr>
        <w:t> </w:t>
      </w:r>
      <w:r>
        <w:rPr>
          <w:color w:val="363636"/>
          <w:w w:val="105"/>
          <w:sz w:val="23"/>
        </w:rPr>
        <w:t>or</w:t>
      </w:r>
      <w:r>
        <w:rPr>
          <w:color w:val="363636"/>
          <w:spacing w:val="2"/>
          <w:w w:val="105"/>
          <w:sz w:val="23"/>
        </w:rPr>
        <w:t> </w:t>
      </w:r>
      <w:r>
        <w:rPr>
          <w:color w:val="262626"/>
          <w:w w:val="105"/>
          <w:sz w:val="23"/>
        </w:rPr>
        <w:t>sup</w:t>
      </w:r>
      <w:r>
        <w:rPr>
          <w:color w:val="464646"/>
          <w:w w:val="105"/>
          <w:sz w:val="23"/>
        </w:rPr>
        <w:t>er</w:t>
      </w:r>
      <w:r>
        <w:rPr>
          <w:color w:val="262626"/>
          <w:w w:val="105"/>
          <w:sz w:val="23"/>
        </w:rPr>
        <w:t>visor</w:t>
      </w:r>
      <w:r>
        <w:rPr>
          <w:color w:val="262626"/>
          <w:spacing w:val="-26"/>
          <w:w w:val="105"/>
          <w:sz w:val="23"/>
        </w:rPr>
        <w:t> </w:t>
      </w:r>
      <w:r>
        <w:rPr>
          <w:color w:val="262626"/>
          <w:w w:val="105"/>
          <w:sz w:val="23"/>
        </w:rPr>
        <w:t>to</w:t>
      </w:r>
      <w:r>
        <w:rPr>
          <w:color w:val="262626"/>
          <w:spacing w:val="-21"/>
          <w:w w:val="105"/>
          <w:sz w:val="23"/>
        </w:rPr>
        <w:t> </w:t>
      </w:r>
      <w:r>
        <w:rPr>
          <w:color w:val="363636"/>
          <w:w w:val="105"/>
          <w:sz w:val="23"/>
        </w:rPr>
        <w:t>take</w:t>
      </w:r>
      <w:r>
        <w:rPr>
          <w:color w:val="363636"/>
          <w:spacing w:val="-5"/>
          <w:w w:val="105"/>
          <w:sz w:val="23"/>
        </w:rPr>
        <w:t> </w:t>
      </w:r>
      <w:r>
        <w:rPr>
          <w:color w:val="363636"/>
          <w:w w:val="105"/>
          <w:sz w:val="23"/>
        </w:rPr>
        <w:t>appropriate administrative actions with respect </w:t>
      </w:r>
      <w:r>
        <w:rPr>
          <w:color w:val="464646"/>
          <w:spacing w:val="4"/>
          <w:w w:val="105"/>
          <w:sz w:val="23"/>
        </w:rPr>
        <w:t>t</w:t>
      </w:r>
      <w:r>
        <w:rPr>
          <w:color w:val="262626"/>
          <w:spacing w:val="4"/>
          <w:w w:val="105"/>
          <w:sz w:val="23"/>
        </w:rPr>
        <w:t>o </w:t>
      </w:r>
      <w:r>
        <w:rPr>
          <w:color w:val="262626"/>
          <w:spacing w:val="-7"/>
          <w:w w:val="105"/>
          <w:sz w:val="23"/>
        </w:rPr>
        <w:t>m</w:t>
      </w:r>
      <w:r>
        <w:rPr>
          <w:color w:val="464646"/>
          <w:spacing w:val="-7"/>
          <w:w w:val="105"/>
          <w:sz w:val="23"/>
        </w:rPr>
        <w:t>e</w:t>
      </w:r>
      <w:r>
        <w:rPr>
          <w:color w:val="262626"/>
          <w:spacing w:val="-7"/>
          <w:w w:val="105"/>
          <w:sz w:val="23"/>
        </w:rPr>
        <w:t>mber</w:t>
      </w:r>
      <w:r>
        <w:rPr>
          <w:color w:val="464646"/>
          <w:spacing w:val="-7"/>
          <w:w w:val="105"/>
          <w:sz w:val="23"/>
        </w:rPr>
        <w:t>s </w:t>
      </w:r>
      <w:r>
        <w:rPr>
          <w:color w:val="262626"/>
          <w:w w:val="105"/>
          <w:sz w:val="23"/>
        </w:rPr>
        <w:t>under his/h</w:t>
      </w:r>
      <w:r>
        <w:rPr>
          <w:color w:val="464646"/>
          <w:w w:val="105"/>
          <w:sz w:val="23"/>
        </w:rPr>
        <w:t>er</w:t>
      </w:r>
      <w:r>
        <w:rPr>
          <w:color w:val="464646"/>
          <w:spacing w:val="-8"/>
          <w:w w:val="105"/>
          <w:sz w:val="23"/>
        </w:rPr>
        <w:t> </w:t>
      </w:r>
      <w:r>
        <w:rPr>
          <w:color w:val="363636"/>
          <w:w w:val="105"/>
          <w:sz w:val="23"/>
        </w:rPr>
        <w:t>command.</w:t>
      </w:r>
    </w:p>
    <w:p>
      <w:pPr>
        <w:pStyle w:val="BodyText"/>
        <w:spacing w:before="11"/>
        <w:rPr>
          <w:sz w:val="23"/>
        </w:rPr>
      </w:pPr>
    </w:p>
    <w:p>
      <w:pPr>
        <w:pStyle w:val="ListParagraph"/>
        <w:numPr>
          <w:ilvl w:val="1"/>
          <w:numId w:val="111"/>
        </w:numPr>
        <w:tabs>
          <w:tab w:pos="2958" w:val="left" w:leader="none"/>
        </w:tabs>
        <w:spacing w:line="249" w:lineRule="auto" w:before="0" w:after="0"/>
        <w:ind w:left="2959" w:right="141" w:hanging="702"/>
        <w:jc w:val="both"/>
        <w:rPr>
          <w:color w:val="262626"/>
          <w:sz w:val="24"/>
        </w:rPr>
      </w:pPr>
      <w:r>
        <w:rPr>
          <w:color w:val="262626"/>
          <w:w w:val="105"/>
          <w:sz w:val="23"/>
        </w:rPr>
        <w:t>Nothing</w:t>
      </w:r>
      <w:r>
        <w:rPr>
          <w:color w:val="262626"/>
          <w:spacing w:val="-13"/>
          <w:w w:val="105"/>
          <w:sz w:val="23"/>
        </w:rPr>
        <w:t> </w:t>
      </w:r>
      <w:r>
        <w:rPr>
          <w:color w:val="363636"/>
          <w:w w:val="105"/>
          <w:sz w:val="23"/>
        </w:rPr>
        <w:t>contained</w:t>
      </w:r>
      <w:r>
        <w:rPr>
          <w:color w:val="363636"/>
          <w:spacing w:val="-3"/>
          <w:w w:val="105"/>
          <w:sz w:val="23"/>
        </w:rPr>
        <w:t> </w:t>
      </w:r>
      <w:r>
        <w:rPr>
          <w:color w:val="262626"/>
          <w:w w:val="105"/>
          <w:sz w:val="23"/>
        </w:rPr>
        <w:t>in</w:t>
      </w:r>
      <w:r>
        <w:rPr>
          <w:color w:val="262626"/>
          <w:spacing w:val="-14"/>
          <w:w w:val="105"/>
          <w:sz w:val="23"/>
        </w:rPr>
        <w:t> </w:t>
      </w:r>
      <w:r>
        <w:rPr>
          <w:color w:val="262626"/>
          <w:spacing w:val="-3"/>
          <w:w w:val="105"/>
          <w:sz w:val="23"/>
        </w:rPr>
        <w:t>thi</w:t>
      </w:r>
      <w:r>
        <w:rPr>
          <w:color w:val="464646"/>
          <w:spacing w:val="-3"/>
          <w:w w:val="105"/>
          <w:sz w:val="23"/>
        </w:rPr>
        <w:t>s</w:t>
      </w:r>
      <w:r>
        <w:rPr>
          <w:color w:val="464646"/>
          <w:spacing w:val="-19"/>
          <w:w w:val="105"/>
          <w:sz w:val="23"/>
        </w:rPr>
        <w:t> </w:t>
      </w:r>
      <w:r>
        <w:rPr>
          <w:color w:val="262626"/>
          <w:w w:val="105"/>
          <w:sz w:val="23"/>
        </w:rPr>
        <w:t>Article</w:t>
      </w:r>
      <w:r>
        <w:rPr>
          <w:color w:val="262626"/>
          <w:spacing w:val="-3"/>
          <w:w w:val="105"/>
          <w:sz w:val="23"/>
        </w:rPr>
        <w:t> i</w:t>
      </w:r>
      <w:r>
        <w:rPr>
          <w:color w:val="464646"/>
          <w:spacing w:val="-3"/>
          <w:w w:val="105"/>
          <w:sz w:val="23"/>
        </w:rPr>
        <w:t>s</w:t>
      </w:r>
      <w:r>
        <w:rPr>
          <w:color w:val="464646"/>
          <w:spacing w:val="-10"/>
          <w:w w:val="105"/>
          <w:sz w:val="23"/>
        </w:rPr>
        <w:t> </w:t>
      </w:r>
      <w:r>
        <w:rPr>
          <w:color w:val="464646"/>
          <w:w w:val="105"/>
          <w:sz w:val="23"/>
        </w:rPr>
        <w:t>to </w:t>
      </w:r>
      <w:r>
        <w:rPr>
          <w:color w:val="262626"/>
          <w:w w:val="105"/>
          <w:sz w:val="23"/>
        </w:rPr>
        <w:t>be</w:t>
      </w:r>
      <w:r>
        <w:rPr>
          <w:color w:val="262626"/>
          <w:spacing w:val="-15"/>
          <w:w w:val="105"/>
          <w:sz w:val="23"/>
        </w:rPr>
        <w:t> </w:t>
      </w:r>
      <w:r>
        <w:rPr>
          <w:color w:val="363636"/>
          <w:w w:val="105"/>
          <w:sz w:val="23"/>
        </w:rPr>
        <w:t>construed</w:t>
      </w:r>
      <w:r>
        <w:rPr>
          <w:color w:val="363636"/>
          <w:spacing w:val="6"/>
          <w:w w:val="105"/>
          <w:sz w:val="23"/>
        </w:rPr>
        <w:t> </w:t>
      </w:r>
      <w:r>
        <w:rPr>
          <w:color w:val="262626"/>
          <w:w w:val="105"/>
          <w:sz w:val="23"/>
        </w:rPr>
        <w:t>a</w:t>
      </w:r>
      <w:r>
        <w:rPr>
          <w:color w:val="464646"/>
          <w:w w:val="105"/>
          <w:sz w:val="23"/>
        </w:rPr>
        <w:t>s</w:t>
      </w:r>
      <w:r>
        <w:rPr>
          <w:color w:val="464646"/>
          <w:spacing w:val="-14"/>
          <w:w w:val="105"/>
          <w:sz w:val="23"/>
        </w:rPr>
        <w:t> </w:t>
      </w:r>
      <w:r>
        <w:rPr>
          <w:color w:val="363636"/>
          <w:w w:val="105"/>
          <w:sz w:val="23"/>
        </w:rPr>
        <w:t>restricting</w:t>
      </w:r>
      <w:r>
        <w:rPr>
          <w:color w:val="363636"/>
          <w:spacing w:val="-9"/>
          <w:w w:val="105"/>
          <w:sz w:val="23"/>
        </w:rPr>
        <w:t> </w:t>
      </w:r>
      <w:r>
        <w:rPr>
          <w:color w:val="262626"/>
          <w:w w:val="105"/>
          <w:sz w:val="23"/>
        </w:rPr>
        <w:t>or</w:t>
      </w:r>
      <w:r>
        <w:rPr>
          <w:color w:val="262626"/>
          <w:spacing w:val="-13"/>
          <w:w w:val="105"/>
          <w:sz w:val="23"/>
        </w:rPr>
        <w:t> </w:t>
      </w:r>
      <w:r>
        <w:rPr>
          <w:color w:val="363636"/>
          <w:w w:val="105"/>
          <w:sz w:val="23"/>
        </w:rPr>
        <w:t>interfering</w:t>
      </w:r>
      <w:r>
        <w:rPr>
          <w:color w:val="363636"/>
          <w:spacing w:val="-5"/>
          <w:w w:val="105"/>
          <w:sz w:val="23"/>
        </w:rPr>
        <w:t> </w:t>
      </w:r>
      <w:r>
        <w:rPr>
          <w:color w:val="363636"/>
          <w:w w:val="105"/>
          <w:sz w:val="23"/>
        </w:rPr>
        <w:t>with </w:t>
      </w:r>
      <w:r>
        <w:rPr>
          <w:color w:val="262626"/>
          <w:spacing w:val="2"/>
          <w:w w:val="105"/>
          <w:sz w:val="23"/>
        </w:rPr>
        <w:t>th</w:t>
      </w:r>
      <w:r>
        <w:rPr>
          <w:color w:val="464646"/>
          <w:spacing w:val="2"/>
          <w:w w:val="105"/>
          <w:sz w:val="23"/>
        </w:rPr>
        <w:t>e </w:t>
      </w:r>
      <w:r>
        <w:rPr>
          <w:color w:val="262626"/>
          <w:w w:val="105"/>
          <w:sz w:val="23"/>
        </w:rPr>
        <w:t>right </w:t>
      </w:r>
      <w:r>
        <w:rPr>
          <w:color w:val="363636"/>
          <w:w w:val="105"/>
          <w:sz w:val="23"/>
        </w:rPr>
        <w:t>of the Chief of </w:t>
      </w:r>
      <w:r>
        <w:rPr>
          <w:color w:val="464646"/>
          <w:spacing w:val="-3"/>
          <w:w w:val="105"/>
          <w:sz w:val="23"/>
        </w:rPr>
        <w:t>Po</w:t>
      </w:r>
      <w:r>
        <w:rPr>
          <w:color w:val="262626"/>
          <w:spacing w:val="-3"/>
          <w:w w:val="105"/>
          <w:sz w:val="23"/>
        </w:rPr>
        <w:t>lice </w:t>
      </w:r>
      <w:r>
        <w:rPr>
          <w:color w:val="464646"/>
          <w:w w:val="105"/>
          <w:sz w:val="23"/>
        </w:rPr>
        <w:t>to </w:t>
      </w:r>
      <w:r>
        <w:rPr>
          <w:color w:val="262626"/>
          <w:w w:val="105"/>
          <w:sz w:val="23"/>
        </w:rPr>
        <w:t>temporarily </w:t>
      </w:r>
      <w:r>
        <w:rPr>
          <w:color w:val="363636"/>
          <w:w w:val="105"/>
          <w:sz w:val="23"/>
        </w:rPr>
        <w:t>suspend </w:t>
      </w:r>
      <w:r>
        <w:rPr>
          <w:color w:val="464646"/>
          <w:w w:val="105"/>
          <w:sz w:val="23"/>
        </w:rPr>
        <w:t>fr</w:t>
      </w:r>
      <w:r>
        <w:rPr>
          <w:color w:val="262626"/>
          <w:w w:val="105"/>
          <w:sz w:val="23"/>
        </w:rPr>
        <w:t>om duty </w:t>
      </w:r>
      <w:r>
        <w:rPr>
          <w:color w:val="363636"/>
          <w:w w:val="105"/>
          <w:sz w:val="23"/>
        </w:rPr>
        <w:t>without </w:t>
      </w:r>
      <w:r>
        <w:rPr>
          <w:color w:val="262626"/>
          <w:spacing w:val="-4"/>
          <w:w w:val="105"/>
          <w:sz w:val="23"/>
        </w:rPr>
        <w:t>pay</w:t>
      </w:r>
      <w:r>
        <w:rPr>
          <w:color w:val="464646"/>
          <w:spacing w:val="-4"/>
          <w:w w:val="105"/>
          <w:sz w:val="23"/>
        </w:rPr>
        <w:t>, </w:t>
      </w:r>
      <w:r>
        <w:rPr>
          <w:color w:val="262626"/>
          <w:w w:val="105"/>
          <w:sz w:val="23"/>
        </w:rPr>
        <w:t>t</w:t>
      </w:r>
      <w:r>
        <w:rPr>
          <w:color w:val="464646"/>
          <w:w w:val="105"/>
          <w:sz w:val="23"/>
        </w:rPr>
        <w:t>e</w:t>
      </w:r>
      <w:r>
        <w:rPr>
          <w:color w:val="262626"/>
          <w:w w:val="105"/>
          <w:sz w:val="23"/>
        </w:rPr>
        <w:t>mp</w:t>
      </w:r>
      <w:r>
        <w:rPr>
          <w:color w:val="464646"/>
          <w:w w:val="105"/>
          <w:sz w:val="23"/>
        </w:rPr>
        <w:t>orari</w:t>
      </w:r>
      <w:r>
        <w:rPr>
          <w:color w:val="262626"/>
          <w:w w:val="105"/>
          <w:sz w:val="23"/>
        </w:rPr>
        <w:t>ly</w:t>
      </w:r>
      <w:r>
        <w:rPr>
          <w:color w:val="262626"/>
          <w:spacing w:val="-12"/>
          <w:w w:val="105"/>
          <w:sz w:val="23"/>
        </w:rPr>
        <w:t> </w:t>
      </w:r>
      <w:r>
        <w:rPr>
          <w:color w:val="262626"/>
          <w:spacing w:val="-3"/>
          <w:w w:val="105"/>
          <w:sz w:val="23"/>
        </w:rPr>
        <w:t>r</w:t>
      </w:r>
      <w:r>
        <w:rPr>
          <w:color w:val="464646"/>
          <w:spacing w:val="-3"/>
          <w:w w:val="105"/>
          <w:sz w:val="23"/>
        </w:rPr>
        <w:t>el</w:t>
      </w:r>
      <w:r>
        <w:rPr>
          <w:color w:val="262626"/>
          <w:spacing w:val="-3"/>
          <w:w w:val="105"/>
          <w:sz w:val="23"/>
        </w:rPr>
        <w:t>iev</w:t>
      </w:r>
      <w:r>
        <w:rPr>
          <w:color w:val="464646"/>
          <w:spacing w:val="-3"/>
          <w:w w:val="105"/>
          <w:sz w:val="23"/>
        </w:rPr>
        <w:t>e</w:t>
      </w:r>
      <w:r>
        <w:rPr>
          <w:color w:val="464646"/>
          <w:spacing w:val="-13"/>
          <w:w w:val="105"/>
          <w:sz w:val="23"/>
        </w:rPr>
        <w:t> </w:t>
      </w:r>
      <w:r>
        <w:rPr>
          <w:color w:val="464646"/>
          <w:w w:val="105"/>
          <w:sz w:val="23"/>
        </w:rPr>
        <w:t>from</w:t>
      </w:r>
      <w:r>
        <w:rPr>
          <w:color w:val="464646"/>
          <w:spacing w:val="-14"/>
          <w:w w:val="105"/>
          <w:sz w:val="23"/>
        </w:rPr>
        <w:t> </w:t>
      </w:r>
      <w:r>
        <w:rPr>
          <w:color w:val="363636"/>
          <w:w w:val="105"/>
          <w:sz w:val="23"/>
        </w:rPr>
        <w:t>duty</w:t>
      </w:r>
      <w:r>
        <w:rPr>
          <w:color w:val="363636"/>
          <w:spacing w:val="-2"/>
          <w:w w:val="105"/>
          <w:sz w:val="23"/>
        </w:rPr>
        <w:t> </w:t>
      </w:r>
      <w:r>
        <w:rPr>
          <w:color w:val="363636"/>
          <w:w w:val="105"/>
          <w:sz w:val="23"/>
        </w:rPr>
        <w:t>with</w:t>
      </w:r>
      <w:r>
        <w:rPr>
          <w:color w:val="363636"/>
          <w:spacing w:val="-18"/>
          <w:w w:val="105"/>
          <w:sz w:val="23"/>
        </w:rPr>
        <w:t> </w:t>
      </w:r>
      <w:r>
        <w:rPr>
          <w:color w:val="363636"/>
          <w:w w:val="105"/>
          <w:sz w:val="23"/>
        </w:rPr>
        <w:t>pay,</w:t>
      </w:r>
      <w:r>
        <w:rPr>
          <w:color w:val="363636"/>
          <w:spacing w:val="-25"/>
          <w:w w:val="105"/>
          <w:sz w:val="23"/>
        </w:rPr>
        <w:t> </w:t>
      </w:r>
      <w:r>
        <w:rPr>
          <w:color w:val="262626"/>
          <w:w w:val="105"/>
          <w:sz w:val="23"/>
        </w:rPr>
        <w:t>or</w:t>
      </w:r>
      <w:r>
        <w:rPr>
          <w:color w:val="262626"/>
          <w:spacing w:val="-17"/>
          <w:w w:val="105"/>
          <w:sz w:val="23"/>
        </w:rPr>
        <w:t> </w:t>
      </w:r>
      <w:r>
        <w:rPr>
          <w:color w:val="363636"/>
          <w:w w:val="105"/>
          <w:sz w:val="23"/>
        </w:rPr>
        <w:t>temporarily</w:t>
      </w:r>
      <w:r>
        <w:rPr>
          <w:color w:val="363636"/>
          <w:spacing w:val="12"/>
          <w:w w:val="105"/>
          <w:sz w:val="23"/>
        </w:rPr>
        <w:t> </w:t>
      </w:r>
      <w:r>
        <w:rPr>
          <w:color w:val="262626"/>
          <w:w w:val="105"/>
          <w:sz w:val="23"/>
        </w:rPr>
        <w:t>r</w:t>
      </w:r>
      <w:r>
        <w:rPr>
          <w:color w:val="464646"/>
          <w:w w:val="105"/>
          <w:sz w:val="23"/>
        </w:rPr>
        <w:t>eass</w:t>
      </w:r>
      <w:r>
        <w:rPr>
          <w:color w:val="262626"/>
          <w:w w:val="105"/>
          <w:sz w:val="23"/>
        </w:rPr>
        <w:t>i</w:t>
      </w:r>
      <w:r>
        <w:rPr>
          <w:color w:val="464646"/>
          <w:w w:val="105"/>
          <w:sz w:val="23"/>
        </w:rPr>
        <w:t>gn</w:t>
      </w:r>
      <w:r>
        <w:rPr>
          <w:color w:val="464646"/>
          <w:spacing w:val="-17"/>
          <w:w w:val="105"/>
          <w:sz w:val="23"/>
        </w:rPr>
        <w:t> </w:t>
      </w:r>
      <w:r>
        <w:rPr>
          <w:color w:val="464646"/>
          <w:spacing w:val="-3"/>
          <w:w w:val="105"/>
          <w:sz w:val="23"/>
        </w:rPr>
        <w:t>a</w:t>
      </w:r>
      <w:r>
        <w:rPr>
          <w:color w:val="262626"/>
          <w:spacing w:val="-3"/>
          <w:w w:val="105"/>
          <w:sz w:val="23"/>
        </w:rPr>
        <w:t>ny</w:t>
      </w:r>
      <w:r>
        <w:rPr>
          <w:color w:val="262626"/>
          <w:spacing w:val="-13"/>
          <w:w w:val="105"/>
          <w:sz w:val="23"/>
        </w:rPr>
        <w:t> </w:t>
      </w:r>
      <w:r>
        <w:rPr>
          <w:color w:val="262626"/>
          <w:spacing w:val="-3"/>
          <w:w w:val="105"/>
          <w:sz w:val="23"/>
        </w:rPr>
        <w:t>m</w:t>
      </w:r>
      <w:r>
        <w:rPr>
          <w:color w:val="464646"/>
          <w:spacing w:val="-3"/>
          <w:w w:val="105"/>
          <w:sz w:val="23"/>
        </w:rPr>
        <w:t>e</w:t>
      </w:r>
      <w:r>
        <w:rPr>
          <w:color w:val="262626"/>
          <w:spacing w:val="-3"/>
          <w:w w:val="105"/>
          <w:sz w:val="23"/>
        </w:rPr>
        <w:t>mb</w:t>
      </w:r>
      <w:r>
        <w:rPr>
          <w:color w:val="464646"/>
          <w:spacing w:val="-3"/>
          <w:w w:val="105"/>
          <w:sz w:val="23"/>
        </w:rPr>
        <w:t>er</w:t>
      </w:r>
      <w:r>
        <w:rPr>
          <w:color w:val="464646"/>
          <w:spacing w:val="-19"/>
          <w:w w:val="105"/>
          <w:sz w:val="23"/>
        </w:rPr>
        <w:t> </w:t>
      </w:r>
      <w:r>
        <w:rPr>
          <w:color w:val="464646"/>
          <w:spacing w:val="-4"/>
          <w:w w:val="105"/>
          <w:sz w:val="23"/>
        </w:rPr>
        <w:t>ag</w:t>
      </w:r>
      <w:r>
        <w:rPr>
          <w:color w:val="262626"/>
          <w:spacing w:val="-4"/>
          <w:w w:val="105"/>
          <w:sz w:val="23"/>
        </w:rPr>
        <w:t>ain</w:t>
      </w:r>
      <w:r>
        <w:rPr>
          <w:color w:val="464646"/>
          <w:spacing w:val="-4"/>
          <w:w w:val="105"/>
          <w:sz w:val="23"/>
        </w:rPr>
        <w:t>st </w:t>
      </w:r>
      <w:r>
        <w:rPr>
          <w:color w:val="363636"/>
          <w:w w:val="105"/>
          <w:sz w:val="23"/>
        </w:rPr>
        <w:t>whom </w:t>
      </w:r>
      <w:r>
        <w:rPr>
          <w:color w:val="262626"/>
          <w:w w:val="105"/>
          <w:sz w:val="23"/>
        </w:rPr>
        <w:t>an </w:t>
      </w:r>
      <w:r>
        <w:rPr>
          <w:color w:val="464646"/>
          <w:spacing w:val="-5"/>
          <w:w w:val="105"/>
          <w:sz w:val="23"/>
        </w:rPr>
        <w:t>all</w:t>
      </w:r>
      <w:r>
        <w:rPr>
          <w:color w:val="262626"/>
          <w:spacing w:val="-5"/>
          <w:w w:val="105"/>
          <w:sz w:val="23"/>
        </w:rPr>
        <w:t>eg</w:t>
      </w:r>
      <w:r>
        <w:rPr>
          <w:color w:val="464646"/>
          <w:spacing w:val="-5"/>
          <w:w w:val="105"/>
          <w:sz w:val="23"/>
        </w:rPr>
        <w:t>atio</w:t>
      </w:r>
      <w:r>
        <w:rPr>
          <w:color w:val="262626"/>
          <w:spacing w:val="-5"/>
          <w:w w:val="105"/>
          <w:sz w:val="23"/>
        </w:rPr>
        <w:t>n h</w:t>
      </w:r>
      <w:r>
        <w:rPr>
          <w:color w:val="464646"/>
          <w:spacing w:val="-5"/>
          <w:w w:val="105"/>
          <w:sz w:val="23"/>
        </w:rPr>
        <w:t>as </w:t>
      </w:r>
      <w:r>
        <w:rPr>
          <w:color w:val="262626"/>
          <w:w w:val="105"/>
          <w:sz w:val="23"/>
        </w:rPr>
        <w:t>been </w:t>
      </w:r>
      <w:r>
        <w:rPr>
          <w:color w:val="363636"/>
          <w:w w:val="105"/>
          <w:sz w:val="23"/>
        </w:rPr>
        <w:t>made </w:t>
      </w:r>
      <w:r>
        <w:rPr>
          <w:color w:val="262626"/>
          <w:w w:val="105"/>
          <w:sz w:val="23"/>
        </w:rPr>
        <w:t>pending th</w:t>
      </w:r>
      <w:r>
        <w:rPr>
          <w:color w:val="464646"/>
          <w:w w:val="105"/>
          <w:sz w:val="23"/>
        </w:rPr>
        <w:t>e </w:t>
      </w:r>
      <w:r>
        <w:rPr>
          <w:color w:val="363636"/>
          <w:w w:val="105"/>
          <w:sz w:val="23"/>
        </w:rPr>
        <w:t>final</w:t>
      </w:r>
      <w:r>
        <w:rPr>
          <w:color w:val="363636"/>
          <w:spacing w:val="32"/>
          <w:w w:val="105"/>
          <w:sz w:val="23"/>
        </w:rPr>
        <w:t> </w:t>
      </w:r>
      <w:r>
        <w:rPr>
          <w:color w:val="363636"/>
          <w:w w:val="105"/>
          <w:sz w:val="23"/>
        </w:rPr>
        <w:t>disposition.</w:t>
      </w:r>
    </w:p>
    <w:p>
      <w:pPr>
        <w:pStyle w:val="BodyText"/>
        <w:spacing w:before="11"/>
        <w:rPr>
          <w:sz w:val="23"/>
        </w:rPr>
      </w:pPr>
    </w:p>
    <w:p>
      <w:pPr>
        <w:pStyle w:val="ListParagraph"/>
        <w:numPr>
          <w:ilvl w:val="1"/>
          <w:numId w:val="111"/>
        </w:numPr>
        <w:tabs>
          <w:tab w:pos="2975" w:val="left" w:leader="none"/>
        </w:tabs>
        <w:spacing w:line="262" w:lineRule="exact" w:before="0" w:after="0"/>
        <w:ind w:left="2979" w:right="130" w:hanging="712"/>
        <w:jc w:val="both"/>
        <w:rPr>
          <w:rFonts w:ascii="Arial"/>
          <w:color w:val="363636"/>
          <w:sz w:val="23"/>
        </w:rPr>
      </w:pPr>
      <w:r>
        <w:rPr>
          <w:color w:val="363636"/>
          <w:w w:val="105"/>
          <w:sz w:val="23"/>
        </w:rPr>
        <w:t>Administration of </w:t>
      </w:r>
      <w:r>
        <w:rPr>
          <w:color w:val="262626"/>
          <w:spacing w:val="-3"/>
          <w:w w:val="105"/>
          <w:sz w:val="23"/>
        </w:rPr>
        <w:t>disc</w:t>
      </w:r>
      <w:r>
        <w:rPr>
          <w:color w:val="464646"/>
          <w:spacing w:val="-3"/>
          <w:w w:val="105"/>
          <w:sz w:val="23"/>
        </w:rPr>
        <w:t>ip</w:t>
      </w:r>
      <w:r>
        <w:rPr>
          <w:color w:val="262626"/>
          <w:spacing w:val="-3"/>
          <w:w w:val="105"/>
          <w:sz w:val="23"/>
        </w:rPr>
        <w:t>line </w:t>
      </w:r>
      <w:r>
        <w:rPr>
          <w:color w:val="464646"/>
          <w:w w:val="105"/>
          <w:sz w:val="23"/>
        </w:rPr>
        <w:t>sh</w:t>
      </w:r>
      <w:r>
        <w:rPr>
          <w:color w:val="262626"/>
          <w:w w:val="105"/>
          <w:sz w:val="23"/>
        </w:rPr>
        <w:t>all </w:t>
      </w:r>
      <w:r>
        <w:rPr>
          <w:color w:val="262626"/>
          <w:spacing w:val="-8"/>
          <w:w w:val="105"/>
          <w:sz w:val="23"/>
        </w:rPr>
        <w:t>b</w:t>
      </w:r>
      <w:r>
        <w:rPr>
          <w:color w:val="464646"/>
          <w:spacing w:val="-8"/>
          <w:w w:val="105"/>
          <w:sz w:val="23"/>
        </w:rPr>
        <w:t>e </w:t>
      </w:r>
      <w:r>
        <w:rPr>
          <w:color w:val="363636"/>
          <w:w w:val="105"/>
          <w:sz w:val="23"/>
        </w:rPr>
        <w:t>in accordance with </w:t>
      </w:r>
      <w:r>
        <w:rPr>
          <w:color w:val="262626"/>
          <w:w w:val="105"/>
          <w:sz w:val="23"/>
        </w:rPr>
        <w:t>Article </w:t>
      </w:r>
      <w:r>
        <w:rPr>
          <w:color w:val="363636"/>
          <w:w w:val="105"/>
          <w:sz w:val="23"/>
        </w:rPr>
        <w:t>XV of </w:t>
      </w:r>
      <w:r>
        <w:rPr>
          <w:color w:val="262626"/>
          <w:w w:val="105"/>
          <w:sz w:val="23"/>
        </w:rPr>
        <w:t>the E</w:t>
      </w:r>
      <w:r>
        <w:rPr>
          <w:color w:val="464646"/>
          <w:w w:val="105"/>
          <w:sz w:val="23"/>
        </w:rPr>
        <w:t>ssex </w:t>
      </w:r>
      <w:r>
        <w:rPr>
          <w:color w:val="262626"/>
          <w:w w:val="105"/>
          <w:sz w:val="23"/>
        </w:rPr>
        <w:t>Police </w:t>
      </w:r>
      <w:r>
        <w:rPr>
          <w:color w:val="363636"/>
          <w:w w:val="105"/>
          <w:sz w:val="23"/>
        </w:rPr>
        <w:t>Employee's Association</w:t>
      </w:r>
      <w:r>
        <w:rPr>
          <w:color w:val="363636"/>
          <w:spacing w:val="13"/>
          <w:w w:val="105"/>
          <w:sz w:val="23"/>
        </w:rPr>
        <w:t> </w:t>
      </w:r>
      <w:r>
        <w:rPr>
          <w:color w:val="262626"/>
          <w:w w:val="105"/>
          <w:sz w:val="23"/>
        </w:rPr>
        <w:t>A</w:t>
      </w:r>
      <w:r>
        <w:rPr>
          <w:color w:val="464646"/>
          <w:w w:val="105"/>
          <w:sz w:val="23"/>
        </w:rPr>
        <w:t>gre</w:t>
      </w:r>
      <w:r>
        <w:rPr>
          <w:color w:val="262626"/>
          <w:w w:val="105"/>
          <w:sz w:val="23"/>
        </w:rPr>
        <w:t>ement.</w:t>
      </w:r>
    </w:p>
    <w:p>
      <w:pPr>
        <w:pStyle w:val="BodyText"/>
        <w:spacing w:before="4"/>
        <w:rPr>
          <w:sz w:val="25"/>
        </w:rPr>
      </w:pPr>
    </w:p>
    <w:p>
      <w:pPr>
        <w:pStyle w:val="ListParagraph"/>
        <w:numPr>
          <w:ilvl w:val="1"/>
          <w:numId w:val="112"/>
        </w:numPr>
        <w:tabs>
          <w:tab w:pos="2255" w:val="left" w:leader="none"/>
          <w:tab w:pos="2256" w:val="left" w:leader="none"/>
        </w:tabs>
        <w:spacing w:line="240" w:lineRule="auto" w:before="1" w:after="0"/>
        <w:ind w:left="2997" w:right="0" w:hanging="1459"/>
        <w:jc w:val="left"/>
        <w:rPr>
          <w:color w:val="363636"/>
          <w:sz w:val="23"/>
        </w:rPr>
      </w:pPr>
      <w:r>
        <w:rPr>
          <w:color w:val="363636"/>
          <w:w w:val="105"/>
          <w:sz w:val="23"/>
        </w:rPr>
        <w:t>COMMENCEMENT</w:t>
      </w:r>
      <w:r>
        <w:rPr>
          <w:color w:val="363636"/>
          <w:spacing w:val="-11"/>
          <w:w w:val="105"/>
          <w:sz w:val="23"/>
        </w:rPr>
        <w:t> </w:t>
      </w:r>
      <w:r>
        <w:rPr>
          <w:color w:val="262626"/>
          <w:w w:val="105"/>
          <w:sz w:val="23"/>
        </w:rPr>
        <w:t>OF</w:t>
      </w:r>
      <w:r>
        <w:rPr>
          <w:color w:val="262626"/>
          <w:spacing w:val="-33"/>
          <w:w w:val="105"/>
          <w:sz w:val="23"/>
        </w:rPr>
        <w:t> </w:t>
      </w:r>
      <w:r>
        <w:rPr>
          <w:color w:val="262626"/>
          <w:w w:val="105"/>
          <w:sz w:val="23"/>
        </w:rPr>
        <w:t>DISCIPLINARY</w:t>
      </w:r>
      <w:r>
        <w:rPr>
          <w:color w:val="262626"/>
          <w:spacing w:val="-13"/>
          <w:w w:val="105"/>
          <w:sz w:val="23"/>
        </w:rPr>
        <w:t> </w:t>
      </w:r>
      <w:r>
        <w:rPr>
          <w:color w:val="363636"/>
          <w:w w:val="105"/>
          <w:sz w:val="23"/>
        </w:rPr>
        <w:t>PROCEEDINGS</w:t>
      </w:r>
    </w:p>
    <w:p>
      <w:pPr>
        <w:pStyle w:val="BodyText"/>
        <w:rPr>
          <w:sz w:val="25"/>
        </w:rPr>
      </w:pPr>
    </w:p>
    <w:p>
      <w:pPr>
        <w:pStyle w:val="ListParagraph"/>
        <w:numPr>
          <w:ilvl w:val="1"/>
          <w:numId w:val="112"/>
        </w:numPr>
        <w:tabs>
          <w:tab w:pos="2980" w:val="left" w:leader="none"/>
        </w:tabs>
        <w:spacing w:line="249" w:lineRule="auto" w:before="0" w:after="0"/>
        <w:ind w:left="2997" w:right="121" w:hanging="739"/>
        <w:jc w:val="both"/>
        <w:rPr>
          <w:color w:val="363636"/>
          <w:sz w:val="23"/>
        </w:rPr>
      </w:pPr>
      <w:r>
        <w:rPr>
          <w:color w:val="363636"/>
          <w:w w:val="105"/>
          <w:sz w:val="23"/>
        </w:rPr>
        <w:t>Disciplinary </w:t>
      </w:r>
      <w:r>
        <w:rPr>
          <w:color w:val="262626"/>
          <w:spacing w:val="-5"/>
          <w:w w:val="105"/>
          <w:sz w:val="23"/>
        </w:rPr>
        <w:t>proc</w:t>
      </w:r>
      <w:r>
        <w:rPr>
          <w:color w:val="464646"/>
          <w:spacing w:val="-5"/>
          <w:w w:val="105"/>
          <w:sz w:val="23"/>
        </w:rPr>
        <w:t>ee</w:t>
      </w:r>
      <w:r>
        <w:rPr>
          <w:color w:val="262626"/>
          <w:spacing w:val="-5"/>
          <w:w w:val="105"/>
          <w:sz w:val="23"/>
        </w:rPr>
        <w:t>ding</w:t>
      </w:r>
      <w:r>
        <w:rPr>
          <w:color w:val="464646"/>
          <w:spacing w:val="-5"/>
          <w:w w:val="105"/>
          <w:sz w:val="23"/>
        </w:rPr>
        <w:t>s ag</w:t>
      </w:r>
      <w:r>
        <w:rPr>
          <w:color w:val="262626"/>
          <w:spacing w:val="-5"/>
          <w:w w:val="105"/>
          <w:sz w:val="23"/>
        </w:rPr>
        <w:t>ain</w:t>
      </w:r>
      <w:r>
        <w:rPr>
          <w:color w:val="464646"/>
          <w:spacing w:val="-5"/>
          <w:w w:val="105"/>
          <w:sz w:val="23"/>
        </w:rPr>
        <w:t>st </w:t>
      </w:r>
      <w:r>
        <w:rPr>
          <w:color w:val="363636"/>
          <w:w w:val="105"/>
          <w:sz w:val="23"/>
        </w:rPr>
        <w:t>a member commence with </w:t>
      </w:r>
      <w:r>
        <w:rPr>
          <w:color w:val="262626"/>
          <w:w w:val="105"/>
          <w:sz w:val="23"/>
        </w:rPr>
        <w:t>th</w:t>
      </w:r>
      <w:r>
        <w:rPr>
          <w:color w:val="464646"/>
          <w:w w:val="105"/>
          <w:sz w:val="23"/>
        </w:rPr>
        <w:t>e </w:t>
      </w:r>
      <w:r>
        <w:rPr>
          <w:color w:val="363636"/>
          <w:w w:val="105"/>
          <w:sz w:val="23"/>
        </w:rPr>
        <w:t>service </w:t>
      </w:r>
      <w:r>
        <w:rPr>
          <w:color w:val="262626"/>
          <w:w w:val="105"/>
          <w:sz w:val="23"/>
        </w:rPr>
        <w:t>of </w:t>
      </w:r>
      <w:r>
        <w:rPr>
          <w:color w:val="464646"/>
          <w:w w:val="105"/>
          <w:sz w:val="23"/>
        </w:rPr>
        <w:t>c</w:t>
      </w:r>
      <w:r>
        <w:rPr>
          <w:color w:val="262626"/>
          <w:w w:val="105"/>
          <w:sz w:val="23"/>
        </w:rPr>
        <w:t>har</w:t>
      </w:r>
      <w:r>
        <w:rPr>
          <w:color w:val="464646"/>
          <w:w w:val="105"/>
          <w:sz w:val="23"/>
        </w:rPr>
        <w:t>ges </w:t>
      </w:r>
      <w:r>
        <w:rPr>
          <w:color w:val="262626"/>
          <w:w w:val="105"/>
          <w:sz w:val="23"/>
        </w:rPr>
        <w:t>upon the</w:t>
      </w:r>
      <w:r>
        <w:rPr>
          <w:color w:val="262626"/>
          <w:spacing w:val="-13"/>
          <w:w w:val="105"/>
          <w:sz w:val="23"/>
        </w:rPr>
        <w:t> </w:t>
      </w:r>
      <w:r>
        <w:rPr>
          <w:color w:val="262626"/>
          <w:w w:val="105"/>
          <w:sz w:val="23"/>
        </w:rPr>
        <w:t>memb</w:t>
      </w:r>
      <w:r>
        <w:rPr>
          <w:color w:val="464646"/>
          <w:w w:val="105"/>
          <w:sz w:val="23"/>
        </w:rPr>
        <w:t>er.</w:t>
      </w:r>
    </w:p>
    <w:p>
      <w:pPr>
        <w:pStyle w:val="BodyText"/>
        <w:spacing w:before="6"/>
        <w:rPr>
          <w:sz w:val="21"/>
        </w:rPr>
      </w:pPr>
    </w:p>
    <w:p>
      <w:pPr>
        <w:pStyle w:val="ListParagraph"/>
        <w:numPr>
          <w:ilvl w:val="1"/>
          <w:numId w:val="112"/>
        </w:numPr>
        <w:tabs>
          <w:tab w:pos="2976" w:val="left" w:leader="none"/>
        </w:tabs>
        <w:spacing w:line="247" w:lineRule="auto" w:before="0" w:after="0"/>
        <w:ind w:left="2984" w:right="125" w:hanging="726"/>
        <w:jc w:val="both"/>
        <w:rPr>
          <w:color w:val="363636"/>
          <w:sz w:val="23"/>
        </w:rPr>
      </w:pPr>
      <w:r>
        <w:rPr>
          <w:color w:val="363636"/>
          <w:w w:val="105"/>
          <w:sz w:val="23"/>
        </w:rPr>
        <w:t>Charges </w:t>
      </w:r>
      <w:r>
        <w:rPr>
          <w:color w:val="262626"/>
          <w:w w:val="105"/>
          <w:sz w:val="23"/>
        </w:rPr>
        <w:t>sh</w:t>
      </w:r>
      <w:r>
        <w:rPr>
          <w:color w:val="464646"/>
          <w:w w:val="105"/>
          <w:sz w:val="23"/>
        </w:rPr>
        <w:t>all </w:t>
      </w:r>
      <w:r>
        <w:rPr>
          <w:color w:val="262626"/>
          <w:w w:val="105"/>
          <w:sz w:val="23"/>
        </w:rPr>
        <w:t>be </w:t>
      </w:r>
      <w:r>
        <w:rPr>
          <w:color w:val="464646"/>
          <w:w w:val="105"/>
          <w:sz w:val="23"/>
        </w:rPr>
        <w:t>serve</w:t>
      </w:r>
      <w:r>
        <w:rPr>
          <w:color w:val="262626"/>
          <w:w w:val="105"/>
          <w:sz w:val="23"/>
        </w:rPr>
        <w:t>d </w:t>
      </w:r>
      <w:r>
        <w:rPr>
          <w:color w:val="464646"/>
          <w:w w:val="105"/>
          <w:sz w:val="23"/>
        </w:rPr>
        <w:t>pe</w:t>
      </w:r>
      <w:r>
        <w:rPr>
          <w:color w:val="262626"/>
          <w:w w:val="105"/>
          <w:sz w:val="23"/>
        </w:rPr>
        <w:t>rson</w:t>
      </w:r>
      <w:r>
        <w:rPr>
          <w:color w:val="464646"/>
          <w:w w:val="105"/>
          <w:sz w:val="23"/>
        </w:rPr>
        <w:t>a</w:t>
      </w:r>
      <w:r>
        <w:rPr>
          <w:color w:val="262626"/>
          <w:w w:val="105"/>
          <w:sz w:val="23"/>
        </w:rPr>
        <w:t>lly </w:t>
      </w:r>
      <w:r>
        <w:rPr>
          <w:color w:val="464646"/>
          <w:spacing w:val="14"/>
          <w:w w:val="105"/>
          <w:sz w:val="20"/>
        </w:rPr>
        <w:t>upo</w:t>
      </w:r>
      <w:r>
        <w:rPr>
          <w:color w:val="262626"/>
          <w:spacing w:val="14"/>
          <w:w w:val="105"/>
          <w:sz w:val="20"/>
        </w:rPr>
        <w:t>n </w:t>
      </w:r>
      <w:r>
        <w:rPr>
          <w:color w:val="262626"/>
          <w:w w:val="105"/>
          <w:sz w:val="20"/>
        </w:rPr>
        <w:t>th </w:t>
      </w:r>
      <w:r>
        <w:rPr>
          <w:color w:val="464646"/>
          <w:w w:val="105"/>
          <w:sz w:val="20"/>
        </w:rPr>
        <w:t>e </w:t>
      </w:r>
      <w:r>
        <w:rPr>
          <w:color w:val="363636"/>
          <w:w w:val="105"/>
          <w:sz w:val="20"/>
        </w:rPr>
        <w:t>member against whom </w:t>
      </w:r>
      <w:r>
        <w:rPr>
          <w:color w:val="464646"/>
          <w:w w:val="105"/>
          <w:sz w:val="20"/>
        </w:rPr>
        <w:t>the</w:t>
      </w:r>
      <w:r>
        <w:rPr>
          <w:color w:val="262626"/>
          <w:w w:val="105"/>
          <w:sz w:val="20"/>
        </w:rPr>
        <w:t>y </w:t>
      </w:r>
      <w:r>
        <w:rPr>
          <w:color w:val="363636"/>
          <w:w w:val="105"/>
          <w:sz w:val="20"/>
        </w:rPr>
        <w:t>have </w:t>
      </w:r>
      <w:r>
        <w:rPr>
          <w:color w:val="262626"/>
          <w:w w:val="105"/>
          <w:sz w:val="20"/>
        </w:rPr>
        <w:t>b</w:t>
      </w:r>
      <w:r>
        <w:rPr>
          <w:color w:val="464646"/>
          <w:w w:val="105"/>
          <w:sz w:val="20"/>
        </w:rPr>
        <w:t>een </w:t>
      </w:r>
      <w:r>
        <w:rPr>
          <w:color w:val="363636"/>
          <w:w w:val="105"/>
          <w:sz w:val="23"/>
        </w:rPr>
        <w:t>preferred. </w:t>
      </w:r>
      <w:r>
        <w:rPr>
          <w:color w:val="464646"/>
          <w:spacing w:val="3"/>
          <w:w w:val="105"/>
          <w:sz w:val="23"/>
        </w:rPr>
        <w:t>T</w:t>
      </w:r>
      <w:r>
        <w:rPr>
          <w:color w:val="262626"/>
          <w:spacing w:val="3"/>
          <w:w w:val="105"/>
          <w:sz w:val="23"/>
        </w:rPr>
        <w:t>he </w:t>
      </w:r>
      <w:r>
        <w:rPr>
          <w:color w:val="363636"/>
          <w:w w:val="105"/>
          <w:sz w:val="23"/>
        </w:rPr>
        <w:t>member who </w:t>
      </w:r>
      <w:r>
        <w:rPr>
          <w:color w:val="464646"/>
          <w:w w:val="105"/>
          <w:sz w:val="23"/>
        </w:rPr>
        <w:t>serves </w:t>
      </w:r>
      <w:r>
        <w:rPr>
          <w:color w:val="262626"/>
          <w:w w:val="105"/>
          <w:sz w:val="23"/>
        </w:rPr>
        <w:t>the </w:t>
      </w:r>
      <w:r>
        <w:rPr>
          <w:color w:val="464646"/>
          <w:spacing w:val="-4"/>
          <w:w w:val="105"/>
          <w:sz w:val="23"/>
        </w:rPr>
        <w:t>char</w:t>
      </w:r>
      <w:r>
        <w:rPr>
          <w:color w:val="262626"/>
          <w:spacing w:val="-4"/>
          <w:w w:val="105"/>
          <w:sz w:val="23"/>
        </w:rPr>
        <w:t>ge</w:t>
      </w:r>
      <w:r>
        <w:rPr>
          <w:color w:val="464646"/>
          <w:spacing w:val="-4"/>
          <w:w w:val="105"/>
          <w:sz w:val="23"/>
        </w:rPr>
        <w:t>s </w:t>
      </w:r>
      <w:r>
        <w:rPr>
          <w:color w:val="464646"/>
          <w:w w:val="105"/>
          <w:sz w:val="23"/>
        </w:rPr>
        <w:t>s</w:t>
      </w:r>
      <w:r>
        <w:rPr>
          <w:color w:val="262626"/>
          <w:w w:val="105"/>
          <w:sz w:val="23"/>
        </w:rPr>
        <w:t>hall </w:t>
      </w:r>
      <w:r>
        <w:rPr>
          <w:color w:val="464646"/>
          <w:spacing w:val="-3"/>
          <w:w w:val="105"/>
          <w:sz w:val="23"/>
        </w:rPr>
        <w:t>cert</w:t>
      </w:r>
      <w:r>
        <w:rPr>
          <w:color w:val="262626"/>
          <w:spacing w:val="-3"/>
          <w:w w:val="105"/>
          <w:sz w:val="23"/>
        </w:rPr>
        <w:t>ify </w:t>
      </w:r>
      <w:r>
        <w:rPr>
          <w:color w:val="464646"/>
          <w:w w:val="105"/>
          <w:sz w:val="23"/>
        </w:rPr>
        <w:t>to </w:t>
      </w:r>
      <w:r>
        <w:rPr>
          <w:color w:val="363636"/>
          <w:w w:val="105"/>
          <w:sz w:val="23"/>
        </w:rPr>
        <w:t>the Chief of </w:t>
      </w:r>
      <w:r>
        <w:rPr>
          <w:color w:val="262626"/>
          <w:spacing w:val="-5"/>
          <w:w w:val="105"/>
          <w:sz w:val="23"/>
        </w:rPr>
        <w:t>P</w:t>
      </w:r>
      <w:r>
        <w:rPr>
          <w:color w:val="464646"/>
          <w:spacing w:val="-5"/>
          <w:w w:val="105"/>
          <w:sz w:val="23"/>
        </w:rPr>
        <w:t>olic</w:t>
      </w:r>
      <w:r>
        <w:rPr>
          <w:color w:val="262626"/>
          <w:spacing w:val="-5"/>
          <w:w w:val="105"/>
          <w:sz w:val="23"/>
        </w:rPr>
        <w:t>e, </w:t>
      </w:r>
      <w:r>
        <w:rPr>
          <w:color w:val="363636"/>
          <w:w w:val="105"/>
          <w:sz w:val="23"/>
        </w:rPr>
        <w:t>in </w:t>
      </w:r>
      <w:r>
        <w:rPr>
          <w:color w:val="262626"/>
          <w:w w:val="105"/>
          <w:sz w:val="23"/>
        </w:rPr>
        <w:t>wri</w:t>
      </w:r>
      <w:r>
        <w:rPr>
          <w:color w:val="464646"/>
          <w:w w:val="105"/>
          <w:sz w:val="23"/>
        </w:rPr>
        <w:t>ti</w:t>
      </w:r>
      <w:r>
        <w:rPr>
          <w:color w:val="262626"/>
          <w:w w:val="105"/>
          <w:sz w:val="23"/>
        </w:rPr>
        <w:t>ng, </w:t>
      </w:r>
      <w:r>
        <w:rPr>
          <w:color w:val="363636"/>
          <w:w w:val="105"/>
          <w:sz w:val="23"/>
        </w:rPr>
        <w:t>the </w:t>
      </w:r>
      <w:r>
        <w:rPr>
          <w:color w:val="262626"/>
          <w:w w:val="105"/>
          <w:sz w:val="23"/>
        </w:rPr>
        <w:t>time </w:t>
      </w:r>
      <w:r>
        <w:rPr>
          <w:color w:val="464646"/>
          <w:spacing w:val="-3"/>
          <w:w w:val="105"/>
          <w:sz w:val="23"/>
        </w:rPr>
        <w:t>an</w:t>
      </w:r>
      <w:r>
        <w:rPr>
          <w:color w:val="262626"/>
          <w:spacing w:val="-3"/>
          <w:w w:val="105"/>
          <w:sz w:val="23"/>
        </w:rPr>
        <w:t>d </w:t>
      </w:r>
      <w:r>
        <w:rPr>
          <w:color w:val="262626"/>
          <w:w w:val="105"/>
          <w:sz w:val="23"/>
        </w:rPr>
        <w:t>pl</w:t>
      </w:r>
      <w:r>
        <w:rPr>
          <w:color w:val="464646"/>
          <w:w w:val="105"/>
          <w:sz w:val="23"/>
        </w:rPr>
        <w:t>ace </w:t>
      </w:r>
      <w:r>
        <w:rPr>
          <w:color w:val="262626"/>
          <w:w w:val="105"/>
          <w:sz w:val="23"/>
        </w:rPr>
        <w:t>of </w:t>
      </w:r>
      <w:r>
        <w:rPr>
          <w:color w:val="464646"/>
          <w:w w:val="105"/>
          <w:sz w:val="23"/>
        </w:rPr>
        <w:t>su</w:t>
      </w:r>
      <w:r>
        <w:rPr>
          <w:color w:val="262626"/>
          <w:w w:val="105"/>
          <w:sz w:val="23"/>
        </w:rPr>
        <w:t>ch</w:t>
      </w:r>
      <w:r>
        <w:rPr>
          <w:color w:val="262626"/>
          <w:spacing w:val="3"/>
          <w:w w:val="105"/>
          <w:sz w:val="23"/>
        </w:rPr>
        <w:t> </w:t>
      </w:r>
      <w:r>
        <w:rPr>
          <w:color w:val="464646"/>
          <w:w w:val="105"/>
          <w:sz w:val="23"/>
        </w:rPr>
        <w:t>se</w:t>
      </w:r>
      <w:r>
        <w:rPr>
          <w:color w:val="262626"/>
          <w:w w:val="105"/>
          <w:sz w:val="23"/>
        </w:rPr>
        <w:t>rvice.</w:t>
      </w:r>
    </w:p>
    <w:p>
      <w:pPr>
        <w:pStyle w:val="BodyText"/>
        <w:spacing w:before="3"/>
      </w:pPr>
    </w:p>
    <w:p>
      <w:pPr>
        <w:pStyle w:val="ListParagraph"/>
        <w:numPr>
          <w:ilvl w:val="1"/>
          <w:numId w:val="112"/>
        </w:numPr>
        <w:tabs>
          <w:tab w:pos="2982" w:val="left" w:leader="none"/>
        </w:tabs>
        <w:spacing w:line="249" w:lineRule="auto" w:before="0" w:after="0"/>
        <w:ind w:left="2990" w:right="122" w:hanging="724"/>
        <w:jc w:val="both"/>
        <w:rPr>
          <w:color w:val="262626"/>
          <w:sz w:val="23"/>
        </w:rPr>
      </w:pPr>
      <w:r>
        <w:rPr>
          <w:color w:val="262626"/>
          <w:w w:val="110"/>
          <w:sz w:val="23"/>
        </w:rPr>
        <w:t>At</w:t>
      </w:r>
      <w:r>
        <w:rPr>
          <w:color w:val="262626"/>
          <w:spacing w:val="-15"/>
          <w:w w:val="110"/>
          <w:sz w:val="23"/>
        </w:rPr>
        <w:t> </w:t>
      </w:r>
      <w:r>
        <w:rPr>
          <w:color w:val="262626"/>
          <w:w w:val="110"/>
          <w:sz w:val="23"/>
        </w:rPr>
        <w:t>the</w:t>
      </w:r>
      <w:r>
        <w:rPr>
          <w:color w:val="262626"/>
          <w:spacing w:val="-26"/>
          <w:w w:val="110"/>
          <w:sz w:val="23"/>
        </w:rPr>
        <w:t> </w:t>
      </w:r>
      <w:r>
        <w:rPr>
          <w:color w:val="464646"/>
          <w:spacing w:val="-5"/>
          <w:w w:val="110"/>
          <w:sz w:val="23"/>
        </w:rPr>
        <w:t>sam</w:t>
      </w:r>
      <w:r>
        <w:rPr>
          <w:color w:val="262626"/>
          <w:spacing w:val="-5"/>
          <w:w w:val="110"/>
          <w:sz w:val="23"/>
        </w:rPr>
        <w:t>e</w:t>
      </w:r>
      <w:r>
        <w:rPr>
          <w:color w:val="262626"/>
          <w:spacing w:val="-14"/>
          <w:w w:val="110"/>
          <w:sz w:val="23"/>
        </w:rPr>
        <w:t> </w:t>
      </w:r>
      <w:r>
        <w:rPr>
          <w:color w:val="363636"/>
          <w:w w:val="110"/>
          <w:sz w:val="23"/>
        </w:rPr>
        <w:t>time</w:t>
      </w:r>
      <w:r>
        <w:rPr>
          <w:color w:val="363636"/>
          <w:spacing w:val="-12"/>
          <w:w w:val="110"/>
          <w:sz w:val="23"/>
        </w:rPr>
        <w:t> </w:t>
      </w:r>
      <w:r>
        <w:rPr>
          <w:color w:val="363636"/>
          <w:w w:val="110"/>
          <w:sz w:val="23"/>
        </w:rPr>
        <w:t>as</w:t>
      </w:r>
      <w:r>
        <w:rPr>
          <w:color w:val="363636"/>
          <w:spacing w:val="-27"/>
          <w:w w:val="110"/>
          <w:sz w:val="23"/>
        </w:rPr>
        <w:t> </w:t>
      </w:r>
      <w:r>
        <w:rPr>
          <w:color w:val="464646"/>
          <w:w w:val="110"/>
          <w:sz w:val="23"/>
        </w:rPr>
        <w:t>c</w:t>
      </w:r>
      <w:r>
        <w:rPr>
          <w:color w:val="262626"/>
          <w:w w:val="110"/>
          <w:sz w:val="23"/>
        </w:rPr>
        <w:t>harge</w:t>
      </w:r>
      <w:r>
        <w:rPr>
          <w:color w:val="464646"/>
          <w:w w:val="110"/>
          <w:sz w:val="23"/>
        </w:rPr>
        <w:t>s</w:t>
      </w:r>
      <w:r>
        <w:rPr>
          <w:color w:val="464646"/>
          <w:spacing w:val="-17"/>
          <w:w w:val="110"/>
          <w:sz w:val="23"/>
        </w:rPr>
        <w:t> </w:t>
      </w:r>
      <w:r>
        <w:rPr>
          <w:color w:val="363636"/>
          <w:w w:val="110"/>
          <w:sz w:val="23"/>
        </w:rPr>
        <w:t>are</w:t>
      </w:r>
      <w:r>
        <w:rPr>
          <w:color w:val="363636"/>
          <w:spacing w:val="-15"/>
          <w:w w:val="110"/>
          <w:sz w:val="23"/>
        </w:rPr>
        <w:t> </w:t>
      </w:r>
      <w:r>
        <w:rPr>
          <w:color w:val="464646"/>
          <w:w w:val="110"/>
          <w:sz w:val="23"/>
        </w:rPr>
        <w:t>serv</w:t>
      </w:r>
      <w:r>
        <w:rPr>
          <w:color w:val="262626"/>
          <w:w w:val="110"/>
          <w:sz w:val="23"/>
        </w:rPr>
        <w:t>ed</w:t>
      </w:r>
      <w:r>
        <w:rPr>
          <w:color w:val="262626"/>
          <w:spacing w:val="-20"/>
          <w:w w:val="110"/>
          <w:sz w:val="23"/>
        </w:rPr>
        <w:t> </w:t>
      </w:r>
      <w:r>
        <w:rPr>
          <w:color w:val="262626"/>
          <w:w w:val="110"/>
          <w:sz w:val="23"/>
        </w:rPr>
        <w:t>upon</w:t>
      </w:r>
      <w:r>
        <w:rPr>
          <w:color w:val="262626"/>
          <w:spacing w:val="-11"/>
          <w:w w:val="110"/>
          <w:sz w:val="23"/>
        </w:rPr>
        <w:t> </w:t>
      </w:r>
      <w:r>
        <w:rPr>
          <w:color w:val="262626"/>
          <w:w w:val="110"/>
          <w:sz w:val="23"/>
        </w:rPr>
        <w:t>him/her</w:t>
      </w:r>
      <w:r>
        <w:rPr>
          <w:color w:val="464646"/>
          <w:w w:val="110"/>
          <w:sz w:val="23"/>
        </w:rPr>
        <w:t>,</w:t>
      </w:r>
      <w:r>
        <w:rPr>
          <w:color w:val="464646"/>
          <w:spacing w:val="-9"/>
          <w:w w:val="110"/>
          <w:sz w:val="23"/>
        </w:rPr>
        <w:t> </w:t>
      </w:r>
      <w:r>
        <w:rPr>
          <w:color w:val="262626"/>
          <w:w w:val="110"/>
          <w:sz w:val="23"/>
        </w:rPr>
        <w:t>a</w:t>
      </w:r>
      <w:r>
        <w:rPr>
          <w:color w:val="262626"/>
          <w:spacing w:val="-9"/>
          <w:w w:val="110"/>
          <w:sz w:val="23"/>
        </w:rPr>
        <w:t> </w:t>
      </w:r>
      <w:r>
        <w:rPr>
          <w:color w:val="464646"/>
          <w:w w:val="110"/>
          <w:sz w:val="23"/>
        </w:rPr>
        <w:t>c</w:t>
      </w:r>
      <w:r>
        <w:rPr>
          <w:color w:val="262626"/>
          <w:w w:val="110"/>
          <w:sz w:val="23"/>
        </w:rPr>
        <w:t>harged</w:t>
      </w:r>
      <w:r>
        <w:rPr>
          <w:color w:val="262626"/>
          <w:spacing w:val="-27"/>
          <w:w w:val="110"/>
          <w:sz w:val="23"/>
        </w:rPr>
        <w:t> </w:t>
      </w:r>
      <w:r>
        <w:rPr>
          <w:color w:val="262626"/>
          <w:w w:val="110"/>
          <w:sz w:val="23"/>
        </w:rPr>
        <w:t>memb</w:t>
      </w:r>
      <w:r>
        <w:rPr>
          <w:color w:val="464646"/>
          <w:w w:val="110"/>
          <w:sz w:val="23"/>
        </w:rPr>
        <w:t>er</w:t>
      </w:r>
      <w:r>
        <w:rPr>
          <w:color w:val="464646"/>
          <w:spacing w:val="-14"/>
          <w:w w:val="110"/>
          <w:sz w:val="23"/>
        </w:rPr>
        <w:t> </w:t>
      </w:r>
      <w:r>
        <w:rPr>
          <w:color w:val="262626"/>
          <w:w w:val="110"/>
          <w:sz w:val="23"/>
        </w:rPr>
        <w:t>shall</w:t>
      </w:r>
      <w:r>
        <w:rPr>
          <w:color w:val="262626"/>
          <w:spacing w:val="-9"/>
          <w:w w:val="110"/>
          <w:sz w:val="23"/>
        </w:rPr>
        <w:t> </w:t>
      </w:r>
      <w:r>
        <w:rPr>
          <w:color w:val="262626"/>
          <w:w w:val="110"/>
          <w:sz w:val="23"/>
        </w:rPr>
        <w:t>be </w:t>
      </w:r>
      <w:r>
        <w:rPr>
          <w:color w:val="363636"/>
          <w:w w:val="110"/>
          <w:sz w:val="23"/>
        </w:rPr>
        <w:t>given</w:t>
      </w:r>
      <w:r>
        <w:rPr>
          <w:color w:val="363636"/>
          <w:spacing w:val="-28"/>
          <w:w w:val="110"/>
          <w:sz w:val="23"/>
        </w:rPr>
        <w:t> </w:t>
      </w:r>
      <w:r>
        <w:rPr>
          <w:color w:val="464646"/>
          <w:w w:val="110"/>
          <w:sz w:val="23"/>
        </w:rPr>
        <w:t>a</w:t>
      </w:r>
      <w:r>
        <w:rPr>
          <w:color w:val="464646"/>
          <w:spacing w:val="-27"/>
          <w:w w:val="110"/>
          <w:sz w:val="23"/>
        </w:rPr>
        <w:t> </w:t>
      </w:r>
      <w:r>
        <w:rPr>
          <w:color w:val="464646"/>
          <w:w w:val="110"/>
          <w:sz w:val="23"/>
        </w:rPr>
        <w:t>co</w:t>
      </w:r>
      <w:r>
        <w:rPr>
          <w:color w:val="262626"/>
          <w:w w:val="110"/>
          <w:sz w:val="23"/>
        </w:rPr>
        <w:t>py</w:t>
      </w:r>
      <w:r>
        <w:rPr>
          <w:color w:val="262626"/>
          <w:spacing w:val="-32"/>
          <w:w w:val="110"/>
          <w:sz w:val="23"/>
        </w:rPr>
        <w:t> </w:t>
      </w:r>
      <w:r>
        <w:rPr>
          <w:color w:val="363636"/>
          <w:w w:val="110"/>
          <w:sz w:val="23"/>
        </w:rPr>
        <w:t>of</w:t>
      </w:r>
      <w:r>
        <w:rPr>
          <w:color w:val="363636"/>
          <w:spacing w:val="-33"/>
          <w:w w:val="110"/>
          <w:sz w:val="23"/>
        </w:rPr>
        <w:t> </w:t>
      </w:r>
      <w:r>
        <w:rPr>
          <w:color w:val="363636"/>
          <w:w w:val="110"/>
          <w:sz w:val="23"/>
        </w:rPr>
        <w:t>all</w:t>
      </w:r>
      <w:r>
        <w:rPr>
          <w:color w:val="363636"/>
          <w:spacing w:val="-31"/>
          <w:w w:val="110"/>
          <w:sz w:val="23"/>
        </w:rPr>
        <w:t> </w:t>
      </w:r>
      <w:r>
        <w:rPr>
          <w:color w:val="363636"/>
          <w:w w:val="110"/>
          <w:sz w:val="23"/>
        </w:rPr>
        <w:t>of</w:t>
      </w:r>
      <w:r>
        <w:rPr>
          <w:color w:val="363636"/>
          <w:spacing w:val="-35"/>
          <w:w w:val="110"/>
          <w:sz w:val="23"/>
        </w:rPr>
        <w:t> </w:t>
      </w:r>
      <w:r>
        <w:rPr>
          <w:color w:val="262626"/>
          <w:w w:val="110"/>
          <w:sz w:val="23"/>
        </w:rPr>
        <w:t>the</w:t>
      </w:r>
      <w:r>
        <w:rPr>
          <w:color w:val="262626"/>
          <w:spacing w:val="-37"/>
          <w:w w:val="110"/>
          <w:sz w:val="23"/>
        </w:rPr>
        <w:t> </w:t>
      </w:r>
      <w:r>
        <w:rPr>
          <w:color w:val="464646"/>
          <w:spacing w:val="-6"/>
          <w:w w:val="110"/>
          <w:sz w:val="23"/>
        </w:rPr>
        <w:t>sta</w:t>
      </w:r>
      <w:r>
        <w:rPr>
          <w:color w:val="262626"/>
          <w:spacing w:val="-6"/>
          <w:w w:val="110"/>
          <w:sz w:val="23"/>
        </w:rPr>
        <w:t>tem</w:t>
      </w:r>
      <w:r>
        <w:rPr>
          <w:color w:val="464646"/>
          <w:spacing w:val="-6"/>
          <w:w w:val="110"/>
          <w:sz w:val="23"/>
        </w:rPr>
        <w:t>ent</w:t>
      </w:r>
      <w:r>
        <w:rPr>
          <w:color w:val="262626"/>
          <w:spacing w:val="-6"/>
          <w:w w:val="110"/>
          <w:sz w:val="23"/>
        </w:rPr>
        <w:t>s</w:t>
      </w:r>
      <w:r>
        <w:rPr>
          <w:color w:val="262626"/>
          <w:spacing w:val="-24"/>
          <w:w w:val="110"/>
          <w:sz w:val="23"/>
        </w:rPr>
        <w:t> </w:t>
      </w:r>
      <w:r>
        <w:rPr>
          <w:color w:val="363636"/>
          <w:w w:val="110"/>
          <w:sz w:val="23"/>
        </w:rPr>
        <w:t>and</w:t>
      </w:r>
      <w:r>
        <w:rPr>
          <w:color w:val="363636"/>
          <w:spacing w:val="-26"/>
          <w:w w:val="110"/>
          <w:sz w:val="23"/>
        </w:rPr>
        <w:t> </w:t>
      </w:r>
      <w:r>
        <w:rPr>
          <w:color w:val="262626"/>
          <w:spacing w:val="-5"/>
          <w:w w:val="110"/>
          <w:sz w:val="23"/>
        </w:rPr>
        <w:t>othe</w:t>
      </w:r>
      <w:r>
        <w:rPr>
          <w:color w:val="464646"/>
          <w:spacing w:val="-5"/>
          <w:w w:val="110"/>
          <w:sz w:val="23"/>
        </w:rPr>
        <w:t>r</w:t>
      </w:r>
      <w:r>
        <w:rPr>
          <w:color w:val="464646"/>
          <w:spacing w:val="-30"/>
          <w:w w:val="110"/>
          <w:sz w:val="23"/>
        </w:rPr>
        <w:t> </w:t>
      </w:r>
      <w:r>
        <w:rPr>
          <w:color w:val="464646"/>
          <w:w w:val="110"/>
          <w:sz w:val="23"/>
        </w:rPr>
        <w:t>ev</w:t>
      </w:r>
      <w:r>
        <w:rPr>
          <w:color w:val="262626"/>
          <w:w w:val="110"/>
          <w:sz w:val="23"/>
        </w:rPr>
        <w:t>idence</w:t>
      </w:r>
      <w:r>
        <w:rPr>
          <w:color w:val="262626"/>
          <w:spacing w:val="-40"/>
          <w:w w:val="110"/>
          <w:sz w:val="23"/>
        </w:rPr>
        <w:t> </w:t>
      </w:r>
      <w:r>
        <w:rPr>
          <w:color w:val="363636"/>
          <w:w w:val="110"/>
          <w:sz w:val="23"/>
        </w:rPr>
        <w:t>compiled</w:t>
      </w:r>
      <w:r>
        <w:rPr>
          <w:color w:val="363636"/>
          <w:spacing w:val="-25"/>
          <w:w w:val="110"/>
          <w:sz w:val="23"/>
        </w:rPr>
        <w:t> </w:t>
      </w:r>
      <w:r>
        <w:rPr>
          <w:color w:val="262626"/>
          <w:w w:val="110"/>
          <w:sz w:val="23"/>
        </w:rPr>
        <w:t>during</w:t>
      </w:r>
      <w:r>
        <w:rPr>
          <w:color w:val="262626"/>
          <w:spacing w:val="-33"/>
          <w:w w:val="110"/>
          <w:sz w:val="23"/>
        </w:rPr>
        <w:t> </w:t>
      </w:r>
      <w:r>
        <w:rPr>
          <w:color w:val="262626"/>
          <w:w w:val="110"/>
          <w:sz w:val="23"/>
        </w:rPr>
        <w:t>th</w:t>
      </w:r>
      <w:r>
        <w:rPr>
          <w:color w:val="464646"/>
          <w:w w:val="110"/>
          <w:sz w:val="23"/>
        </w:rPr>
        <w:t>e</w:t>
      </w:r>
      <w:r>
        <w:rPr>
          <w:color w:val="464646"/>
          <w:spacing w:val="-34"/>
          <w:w w:val="110"/>
          <w:sz w:val="23"/>
        </w:rPr>
        <w:t> </w:t>
      </w:r>
      <w:r>
        <w:rPr>
          <w:color w:val="464646"/>
          <w:spacing w:val="-3"/>
          <w:w w:val="110"/>
          <w:sz w:val="23"/>
        </w:rPr>
        <w:t>co</w:t>
      </w:r>
      <w:r>
        <w:rPr>
          <w:color w:val="262626"/>
          <w:spacing w:val="-3"/>
          <w:w w:val="110"/>
          <w:sz w:val="23"/>
        </w:rPr>
        <w:t>urs</w:t>
      </w:r>
      <w:r>
        <w:rPr>
          <w:color w:val="464646"/>
          <w:spacing w:val="-3"/>
          <w:w w:val="110"/>
          <w:sz w:val="23"/>
        </w:rPr>
        <w:t>e </w:t>
      </w:r>
      <w:r>
        <w:rPr>
          <w:color w:val="262626"/>
          <w:w w:val="110"/>
          <w:sz w:val="23"/>
        </w:rPr>
        <w:t>of</w:t>
      </w:r>
      <w:r>
        <w:rPr>
          <w:color w:val="262626"/>
          <w:spacing w:val="-21"/>
          <w:w w:val="110"/>
          <w:sz w:val="23"/>
        </w:rPr>
        <w:t> </w:t>
      </w:r>
      <w:r>
        <w:rPr>
          <w:color w:val="363636"/>
          <w:w w:val="110"/>
          <w:sz w:val="23"/>
        </w:rPr>
        <w:t>the</w:t>
      </w:r>
      <w:r>
        <w:rPr>
          <w:color w:val="363636"/>
          <w:spacing w:val="-21"/>
          <w:w w:val="110"/>
          <w:sz w:val="23"/>
        </w:rPr>
        <w:t> </w:t>
      </w:r>
      <w:r>
        <w:rPr>
          <w:color w:val="262626"/>
          <w:spacing w:val="-5"/>
          <w:w w:val="110"/>
          <w:sz w:val="23"/>
        </w:rPr>
        <w:t>inve</w:t>
      </w:r>
      <w:r>
        <w:rPr>
          <w:color w:val="464646"/>
          <w:spacing w:val="-5"/>
          <w:w w:val="110"/>
          <w:sz w:val="23"/>
        </w:rPr>
        <w:t>s</w:t>
      </w:r>
      <w:r>
        <w:rPr>
          <w:color w:val="262626"/>
          <w:spacing w:val="-5"/>
          <w:w w:val="110"/>
          <w:sz w:val="23"/>
        </w:rPr>
        <w:t>tigati</w:t>
      </w:r>
      <w:r>
        <w:rPr>
          <w:color w:val="464646"/>
          <w:spacing w:val="-5"/>
          <w:w w:val="110"/>
          <w:sz w:val="23"/>
        </w:rPr>
        <w:t>o</w:t>
      </w:r>
      <w:r>
        <w:rPr>
          <w:color w:val="262626"/>
          <w:spacing w:val="-5"/>
          <w:w w:val="110"/>
          <w:sz w:val="23"/>
        </w:rPr>
        <w:t>n</w:t>
      </w:r>
      <w:r>
        <w:rPr>
          <w:color w:val="262626"/>
          <w:spacing w:val="-21"/>
          <w:w w:val="110"/>
          <w:sz w:val="23"/>
        </w:rPr>
        <w:t> </w:t>
      </w:r>
      <w:r>
        <w:rPr>
          <w:color w:val="262626"/>
          <w:spacing w:val="-4"/>
          <w:w w:val="110"/>
          <w:sz w:val="23"/>
        </w:rPr>
        <w:t>int</w:t>
      </w:r>
      <w:r>
        <w:rPr>
          <w:color w:val="464646"/>
          <w:spacing w:val="-4"/>
          <w:w w:val="110"/>
          <w:sz w:val="23"/>
        </w:rPr>
        <w:t>o</w:t>
      </w:r>
      <w:r>
        <w:rPr>
          <w:color w:val="464646"/>
          <w:spacing w:val="-17"/>
          <w:w w:val="110"/>
          <w:sz w:val="23"/>
        </w:rPr>
        <w:t> </w:t>
      </w:r>
      <w:r>
        <w:rPr>
          <w:color w:val="464646"/>
          <w:w w:val="110"/>
          <w:sz w:val="23"/>
        </w:rPr>
        <w:t>the</w:t>
      </w:r>
      <w:r>
        <w:rPr>
          <w:color w:val="464646"/>
          <w:spacing w:val="-22"/>
          <w:w w:val="110"/>
          <w:sz w:val="23"/>
        </w:rPr>
        <w:t> </w:t>
      </w:r>
      <w:r>
        <w:rPr>
          <w:color w:val="262626"/>
          <w:spacing w:val="-3"/>
          <w:w w:val="110"/>
          <w:sz w:val="23"/>
        </w:rPr>
        <w:t>allegati</w:t>
      </w:r>
      <w:r>
        <w:rPr>
          <w:color w:val="464646"/>
          <w:spacing w:val="-3"/>
          <w:w w:val="110"/>
          <w:sz w:val="23"/>
        </w:rPr>
        <w:t>o</w:t>
      </w:r>
      <w:r>
        <w:rPr>
          <w:color w:val="262626"/>
          <w:spacing w:val="-3"/>
          <w:w w:val="110"/>
          <w:sz w:val="23"/>
        </w:rPr>
        <w:t>ns</w:t>
      </w:r>
      <w:r>
        <w:rPr>
          <w:color w:val="262626"/>
          <w:spacing w:val="-19"/>
          <w:w w:val="110"/>
          <w:sz w:val="23"/>
        </w:rPr>
        <w:t> </w:t>
      </w:r>
      <w:r>
        <w:rPr>
          <w:color w:val="262626"/>
          <w:spacing w:val="-3"/>
          <w:w w:val="110"/>
          <w:sz w:val="23"/>
        </w:rPr>
        <w:t>ag</w:t>
      </w:r>
      <w:r>
        <w:rPr>
          <w:color w:val="464646"/>
          <w:spacing w:val="-3"/>
          <w:w w:val="110"/>
          <w:sz w:val="23"/>
        </w:rPr>
        <w:t>a</w:t>
      </w:r>
      <w:r>
        <w:rPr>
          <w:color w:val="262626"/>
          <w:spacing w:val="-3"/>
          <w:w w:val="110"/>
          <w:sz w:val="23"/>
        </w:rPr>
        <w:t>inst</w:t>
      </w:r>
      <w:r>
        <w:rPr>
          <w:color w:val="262626"/>
          <w:spacing w:val="-30"/>
          <w:w w:val="110"/>
          <w:sz w:val="23"/>
        </w:rPr>
        <w:t> </w:t>
      </w:r>
      <w:r>
        <w:rPr>
          <w:color w:val="363636"/>
          <w:w w:val="110"/>
          <w:sz w:val="23"/>
        </w:rPr>
        <w:t>him/her.</w:t>
      </w:r>
    </w:p>
    <w:p>
      <w:pPr>
        <w:pStyle w:val="BodyText"/>
        <w:spacing w:before="5"/>
        <w:rPr>
          <w:sz w:val="23"/>
        </w:rPr>
      </w:pPr>
    </w:p>
    <w:p>
      <w:pPr>
        <w:pStyle w:val="ListParagraph"/>
        <w:numPr>
          <w:ilvl w:val="1"/>
          <w:numId w:val="113"/>
        </w:numPr>
        <w:tabs>
          <w:tab w:pos="2266" w:val="left" w:leader="none"/>
          <w:tab w:pos="2267" w:val="left" w:leader="none"/>
        </w:tabs>
        <w:spacing w:line="240" w:lineRule="auto" w:before="0" w:after="0"/>
        <w:ind w:left="2996" w:right="0" w:hanging="1447"/>
        <w:jc w:val="left"/>
        <w:rPr>
          <w:color w:val="363636"/>
          <w:sz w:val="23"/>
        </w:rPr>
      </w:pPr>
      <w:r>
        <w:rPr>
          <w:color w:val="363636"/>
          <w:w w:val="105"/>
          <w:sz w:val="23"/>
        </w:rPr>
        <w:t>RIGHTS </w:t>
      </w:r>
      <w:r>
        <w:rPr>
          <w:color w:val="262626"/>
          <w:w w:val="105"/>
          <w:sz w:val="23"/>
        </w:rPr>
        <w:t>OF </w:t>
      </w:r>
      <w:r>
        <w:rPr>
          <w:color w:val="363636"/>
          <w:w w:val="105"/>
          <w:sz w:val="23"/>
        </w:rPr>
        <w:t>CHARGED</w:t>
      </w:r>
      <w:r>
        <w:rPr>
          <w:color w:val="363636"/>
          <w:spacing w:val="-22"/>
          <w:w w:val="105"/>
          <w:sz w:val="23"/>
        </w:rPr>
        <w:t> </w:t>
      </w:r>
      <w:r>
        <w:rPr>
          <w:color w:val="363636"/>
          <w:w w:val="105"/>
          <w:sz w:val="23"/>
        </w:rPr>
        <w:t>MEMBER</w:t>
      </w:r>
    </w:p>
    <w:p>
      <w:pPr>
        <w:pStyle w:val="BodyText"/>
        <w:spacing w:before="4"/>
      </w:pPr>
    </w:p>
    <w:p>
      <w:pPr>
        <w:pStyle w:val="ListParagraph"/>
        <w:numPr>
          <w:ilvl w:val="1"/>
          <w:numId w:val="113"/>
        </w:numPr>
        <w:tabs>
          <w:tab w:pos="3003" w:val="left" w:leader="none"/>
        </w:tabs>
        <w:spacing w:line="249" w:lineRule="auto" w:before="0" w:after="0"/>
        <w:ind w:left="2996" w:right="108" w:hanging="713"/>
        <w:jc w:val="both"/>
        <w:rPr>
          <w:color w:val="363636"/>
          <w:sz w:val="23"/>
        </w:rPr>
      </w:pPr>
      <w:r>
        <w:rPr>
          <w:color w:val="363636"/>
          <w:w w:val="105"/>
          <w:sz w:val="23"/>
        </w:rPr>
        <w:t>Whether </w:t>
      </w:r>
      <w:r>
        <w:rPr>
          <w:color w:val="262626"/>
          <w:w w:val="105"/>
          <w:sz w:val="23"/>
        </w:rPr>
        <w:t>he</w:t>
      </w:r>
      <w:r>
        <w:rPr>
          <w:color w:val="464646"/>
          <w:w w:val="105"/>
          <w:sz w:val="23"/>
        </w:rPr>
        <w:t>/s</w:t>
      </w:r>
      <w:r>
        <w:rPr>
          <w:color w:val="262626"/>
          <w:w w:val="105"/>
          <w:sz w:val="23"/>
        </w:rPr>
        <w:t>he admits </w:t>
      </w:r>
      <w:r>
        <w:rPr>
          <w:color w:val="363636"/>
          <w:w w:val="105"/>
          <w:sz w:val="23"/>
        </w:rPr>
        <w:t>or </w:t>
      </w:r>
      <w:r>
        <w:rPr>
          <w:color w:val="262626"/>
          <w:w w:val="105"/>
          <w:sz w:val="23"/>
        </w:rPr>
        <w:t>denie</w:t>
      </w:r>
      <w:r>
        <w:rPr>
          <w:color w:val="464646"/>
          <w:w w:val="105"/>
          <w:sz w:val="23"/>
        </w:rPr>
        <w:t>s </w:t>
      </w:r>
      <w:r>
        <w:rPr>
          <w:color w:val="262626"/>
          <w:w w:val="105"/>
          <w:sz w:val="23"/>
        </w:rPr>
        <w:t>the charges </w:t>
      </w:r>
      <w:r>
        <w:rPr>
          <w:color w:val="363636"/>
          <w:w w:val="105"/>
          <w:sz w:val="23"/>
        </w:rPr>
        <w:t>preferred, </w:t>
      </w:r>
      <w:r>
        <w:rPr>
          <w:color w:val="464646"/>
          <w:w w:val="105"/>
          <w:sz w:val="23"/>
        </w:rPr>
        <w:t>a </w:t>
      </w:r>
      <w:r>
        <w:rPr>
          <w:color w:val="363636"/>
          <w:w w:val="105"/>
          <w:sz w:val="23"/>
        </w:rPr>
        <w:t>charged </w:t>
      </w:r>
      <w:r>
        <w:rPr>
          <w:color w:val="262626"/>
          <w:w w:val="105"/>
          <w:sz w:val="23"/>
        </w:rPr>
        <w:t>member </w:t>
      </w:r>
      <w:r>
        <w:rPr>
          <w:color w:val="363636"/>
          <w:w w:val="105"/>
          <w:sz w:val="23"/>
        </w:rPr>
        <w:t>has </w:t>
      </w:r>
      <w:r>
        <w:rPr>
          <w:color w:val="262626"/>
          <w:w w:val="105"/>
          <w:sz w:val="23"/>
        </w:rPr>
        <w:t>the </w:t>
      </w:r>
      <w:r>
        <w:rPr>
          <w:color w:val="363636"/>
          <w:w w:val="105"/>
          <w:sz w:val="23"/>
        </w:rPr>
        <w:t>right to </w:t>
      </w:r>
      <w:r>
        <w:rPr>
          <w:color w:val="262626"/>
          <w:w w:val="105"/>
          <w:sz w:val="23"/>
        </w:rPr>
        <w:t>a hearing</w:t>
      </w:r>
      <w:r>
        <w:rPr>
          <w:color w:val="464646"/>
          <w:w w:val="105"/>
          <w:sz w:val="23"/>
        </w:rPr>
        <w:t>, a</w:t>
      </w:r>
      <w:r>
        <w:rPr>
          <w:color w:val="262626"/>
          <w:w w:val="105"/>
          <w:sz w:val="23"/>
        </w:rPr>
        <w:t>t </w:t>
      </w:r>
      <w:r>
        <w:rPr>
          <w:color w:val="363636"/>
          <w:w w:val="105"/>
          <w:sz w:val="23"/>
        </w:rPr>
        <w:t>which he/she may </w:t>
      </w:r>
      <w:r>
        <w:rPr>
          <w:color w:val="262626"/>
          <w:w w:val="105"/>
          <w:sz w:val="23"/>
        </w:rPr>
        <w:t>be </w:t>
      </w:r>
      <w:r>
        <w:rPr>
          <w:color w:val="363636"/>
          <w:w w:val="105"/>
          <w:sz w:val="23"/>
        </w:rPr>
        <w:t>represented, may present </w:t>
      </w:r>
      <w:r>
        <w:rPr>
          <w:color w:val="464646"/>
          <w:spacing w:val="2"/>
          <w:w w:val="105"/>
          <w:sz w:val="23"/>
        </w:rPr>
        <w:t>e</w:t>
      </w:r>
      <w:r>
        <w:rPr>
          <w:color w:val="262626"/>
          <w:spacing w:val="2"/>
          <w:w w:val="105"/>
          <w:sz w:val="23"/>
        </w:rPr>
        <w:t>vidence</w:t>
      </w:r>
      <w:r>
        <w:rPr>
          <w:color w:val="464646"/>
          <w:spacing w:val="2"/>
          <w:w w:val="105"/>
          <w:sz w:val="23"/>
        </w:rPr>
        <w:t>and </w:t>
      </w:r>
      <w:r>
        <w:rPr>
          <w:color w:val="262626"/>
          <w:spacing w:val="-4"/>
          <w:w w:val="105"/>
          <w:sz w:val="23"/>
        </w:rPr>
        <w:t>te</w:t>
      </w:r>
      <w:r>
        <w:rPr>
          <w:color w:val="464646"/>
          <w:spacing w:val="-4"/>
          <w:w w:val="105"/>
          <w:sz w:val="23"/>
        </w:rPr>
        <w:t>s</w:t>
      </w:r>
      <w:r>
        <w:rPr>
          <w:color w:val="262626"/>
          <w:spacing w:val="-4"/>
          <w:w w:val="105"/>
          <w:sz w:val="23"/>
        </w:rPr>
        <w:t>timon</w:t>
      </w:r>
      <w:r>
        <w:rPr>
          <w:color w:val="464646"/>
          <w:spacing w:val="-4"/>
          <w:w w:val="105"/>
          <w:sz w:val="23"/>
        </w:rPr>
        <w:t>y</w:t>
      </w:r>
      <w:r>
        <w:rPr>
          <w:color w:val="464646"/>
          <w:spacing w:val="-15"/>
          <w:w w:val="105"/>
          <w:sz w:val="23"/>
        </w:rPr>
        <w:t> </w:t>
      </w:r>
      <w:r>
        <w:rPr>
          <w:color w:val="363636"/>
          <w:w w:val="105"/>
          <w:sz w:val="23"/>
        </w:rPr>
        <w:t>on</w:t>
      </w:r>
      <w:r>
        <w:rPr>
          <w:color w:val="363636"/>
          <w:spacing w:val="-11"/>
          <w:w w:val="105"/>
          <w:sz w:val="23"/>
        </w:rPr>
        <w:t> </w:t>
      </w:r>
      <w:r>
        <w:rPr>
          <w:color w:val="262626"/>
          <w:spacing w:val="-3"/>
          <w:w w:val="105"/>
          <w:sz w:val="23"/>
        </w:rPr>
        <w:t>hi</w:t>
      </w:r>
      <w:r>
        <w:rPr>
          <w:color w:val="464646"/>
          <w:spacing w:val="-3"/>
          <w:w w:val="105"/>
          <w:sz w:val="23"/>
        </w:rPr>
        <w:t>s/h</w:t>
      </w:r>
      <w:r>
        <w:rPr>
          <w:color w:val="262626"/>
          <w:spacing w:val="-3"/>
          <w:w w:val="105"/>
          <w:sz w:val="23"/>
        </w:rPr>
        <w:t>er</w:t>
      </w:r>
      <w:r>
        <w:rPr>
          <w:color w:val="262626"/>
          <w:spacing w:val="-12"/>
          <w:w w:val="105"/>
          <w:sz w:val="23"/>
        </w:rPr>
        <w:t> </w:t>
      </w:r>
      <w:r>
        <w:rPr>
          <w:color w:val="363636"/>
          <w:w w:val="105"/>
          <w:sz w:val="23"/>
        </w:rPr>
        <w:t>own</w:t>
      </w:r>
      <w:r>
        <w:rPr>
          <w:color w:val="363636"/>
          <w:spacing w:val="-9"/>
          <w:w w:val="105"/>
          <w:sz w:val="23"/>
        </w:rPr>
        <w:t> </w:t>
      </w:r>
      <w:r>
        <w:rPr>
          <w:color w:val="262626"/>
          <w:spacing w:val="-4"/>
          <w:w w:val="105"/>
          <w:sz w:val="23"/>
        </w:rPr>
        <w:t>beha</w:t>
      </w:r>
      <w:r>
        <w:rPr>
          <w:color w:val="464646"/>
          <w:spacing w:val="-4"/>
          <w:w w:val="105"/>
          <w:sz w:val="23"/>
        </w:rPr>
        <w:t>l</w:t>
      </w:r>
      <w:r>
        <w:rPr>
          <w:color w:val="262626"/>
          <w:spacing w:val="-4"/>
          <w:w w:val="105"/>
          <w:sz w:val="23"/>
        </w:rPr>
        <w:t>f</w:t>
      </w:r>
      <w:r>
        <w:rPr>
          <w:color w:val="464646"/>
          <w:spacing w:val="-4"/>
          <w:w w:val="105"/>
          <w:sz w:val="23"/>
        </w:rPr>
        <w:t>,</w:t>
      </w:r>
      <w:r>
        <w:rPr>
          <w:color w:val="464646"/>
          <w:spacing w:val="-9"/>
          <w:w w:val="105"/>
          <w:sz w:val="23"/>
        </w:rPr>
        <w:t> </w:t>
      </w:r>
      <w:r>
        <w:rPr>
          <w:color w:val="464646"/>
          <w:w w:val="105"/>
          <w:sz w:val="23"/>
        </w:rPr>
        <w:t>an</w:t>
      </w:r>
      <w:r>
        <w:rPr>
          <w:color w:val="262626"/>
          <w:w w:val="105"/>
          <w:sz w:val="23"/>
        </w:rPr>
        <w:t>d</w:t>
      </w:r>
      <w:r>
        <w:rPr>
          <w:color w:val="262626"/>
          <w:spacing w:val="-15"/>
          <w:w w:val="105"/>
          <w:sz w:val="23"/>
        </w:rPr>
        <w:t> </w:t>
      </w:r>
      <w:r>
        <w:rPr>
          <w:color w:val="363636"/>
          <w:w w:val="105"/>
          <w:sz w:val="23"/>
        </w:rPr>
        <w:t>may</w:t>
      </w:r>
      <w:r>
        <w:rPr>
          <w:color w:val="363636"/>
          <w:spacing w:val="8"/>
          <w:w w:val="105"/>
          <w:sz w:val="23"/>
        </w:rPr>
        <w:t> </w:t>
      </w:r>
      <w:r>
        <w:rPr>
          <w:color w:val="363636"/>
          <w:w w:val="105"/>
          <w:sz w:val="23"/>
        </w:rPr>
        <w:t>exam.ine</w:t>
      </w:r>
      <w:r>
        <w:rPr>
          <w:color w:val="363636"/>
          <w:spacing w:val="-3"/>
          <w:w w:val="105"/>
          <w:sz w:val="23"/>
        </w:rPr>
        <w:t> </w:t>
      </w:r>
      <w:r>
        <w:rPr>
          <w:color w:val="464646"/>
          <w:spacing w:val="9"/>
          <w:w w:val="105"/>
          <w:sz w:val="23"/>
        </w:rPr>
        <w:t>an</w:t>
      </w:r>
      <w:r>
        <w:rPr>
          <w:color w:val="262626"/>
          <w:spacing w:val="9"/>
          <w:w w:val="105"/>
          <w:sz w:val="23"/>
        </w:rPr>
        <w:t>d</w:t>
      </w:r>
      <w:r>
        <w:rPr>
          <w:color w:val="262626"/>
          <w:spacing w:val="-8"/>
          <w:w w:val="105"/>
          <w:sz w:val="23"/>
        </w:rPr>
        <w:t> </w:t>
      </w:r>
      <w:r>
        <w:rPr>
          <w:color w:val="363636"/>
          <w:w w:val="105"/>
          <w:sz w:val="23"/>
        </w:rPr>
        <w:t>cross-examine</w:t>
      </w:r>
      <w:r>
        <w:rPr>
          <w:color w:val="363636"/>
          <w:spacing w:val="5"/>
          <w:w w:val="105"/>
          <w:sz w:val="23"/>
        </w:rPr>
        <w:t> </w:t>
      </w:r>
      <w:r>
        <w:rPr>
          <w:color w:val="363636"/>
          <w:w w:val="105"/>
          <w:sz w:val="23"/>
        </w:rPr>
        <w:t>witnesses.</w:t>
      </w:r>
    </w:p>
    <w:p>
      <w:pPr>
        <w:spacing w:after="0" w:line="249" w:lineRule="auto"/>
        <w:jc w:val="both"/>
        <w:rPr>
          <w:sz w:val="23"/>
        </w:rPr>
        <w:sectPr>
          <w:pgSz w:w="12240" w:h="15820"/>
          <w:pgMar w:header="0" w:footer="866" w:top="1300" w:bottom="1060" w:left="20" w:right="1160"/>
        </w:sectPr>
      </w:pPr>
    </w:p>
    <w:p>
      <w:pPr>
        <w:pStyle w:val="ListParagraph"/>
        <w:numPr>
          <w:ilvl w:val="1"/>
          <w:numId w:val="113"/>
        </w:numPr>
        <w:tabs>
          <w:tab w:pos="2959" w:val="left" w:leader="none"/>
        </w:tabs>
        <w:spacing w:line="259" w:lineRule="auto" w:before="71" w:after="0"/>
        <w:ind w:left="2954" w:right="132" w:hanging="719"/>
        <w:jc w:val="both"/>
        <w:rPr>
          <w:color w:val="3D3D3D"/>
          <w:sz w:val="22"/>
        </w:rPr>
      </w:pPr>
      <w:r>
        <w:rPr/>
        <w:pict>
          <v:line style="position:absolute;mso-position-horizontal-relative:page;mso-position-vertical-relative:page;z-index:4000" from="6.87234pt,787.564026pt" to="48.82979pt,787.564026pt" stroked="true" strokeweight=".361702pt" strokecolor="#000000">
            <v:stroke dashstyle="solid"/>
            <w10:wrap type="none"/>
          </v:line>
        </w:pict>
      </w:r>
      <w:r>
        <w:rPr>
          <w:color w:val="282828"/>
          <w:w w:val="110"/>
          <w:sz w:val="22"/>
        </w:rPr>
        <w:t>A </w:t>
      </w:r>
      <w:r>
        <w:rPr>
          <w:color w:val="3D3D3D"/>
          <w:w w:val="110"/>
          <w:sz w:val="22"/>
        </w:rPr>
        <w:t>charged member may, </w:t>
      </w:r>
      <w:r>
        <w:rPr>
          <w:color w:val="282828"/>
          <w:w w:val="110"/>
          <w:sz w:val="22"/>
        </w:rPr>
        <w:t>but is </w:t>
      </w:r>
      <w:r>
        <w:rPr>
          <w:color w:val="3D3D3D"/>
          <w:w w:val="110"/>
          <w:sz w:val="22"/>
        </w:rPr>
        <w:t>not required to, </w:t>
      </w:r>
      <w:r>
        <w:rPr>
          <w:color w:val="282828"/>
          <w:w w:val="110"/>
          <w:sz w:val="22"/>
        </w:rPr>
        <w:t>either </w:t>
      </w:r>
      <w:r>
        <w:rPr>
          <w:color w:val="3D3D3D"/>
          <w:w w:val="110"/>
          <w:sz w:val="22"/>
        </w:rPr>
        <w:t>admit </w:t>
      </w:r>
      <w:r>
        <w:rPr>
          <w:color w:val="282828"/>
          <w:w w:val="110"/>
          <w:sz w:val="22"/>
        </w:rPr>
        <w:t>or deny </w:t>
      </w:r>
      <w:r>
        <w:rPr>
          <w:color w:val="3D3D3D"/>
          <w:w w:val="110"/>
          <w:sz w:val="22"/>
        </w:rPr>
        <w:t>the </w:t>
      </w:r>
      <w:r>
        <w:rPr>
          <w:color w:val="282828"/>
          <w:w w:val="110"/>
          <w:sz w:val="22"/>
        </w:rPr>
        <w:t>charges preferred.</w:t>
      </w:r>
      <w:r>
        <w:rPr>
          <w:color w:val="282828"/>
          <w:spacing w:val="2"/>
          <w:w w:val="110"/>
          <w:sz w:val="22"/>
        </w:rPr>
        <w:t> </w:t>
      </w:r>
      <w:r>
        <w:rPr>
          <w:color w:val="3D3D3D"/>
          <w:w w:val="110"/>
          <w:sz w:val="22"/>
        </w:rPr>
        <w:t>If</w:t>
      </w:r>
      <w:r>
        <w:rPr>
          <w:color w:val="3D3D3D"/>
          <w:spacing w:val="-12"/>
          <w:w w:val="110"/>
          <w:sz w:val="22"/>
        </w:rPr>
        <w:t> </w:t>
      </w:r>
      <w:r>
        <w:rPr>
          <w:color w:val="3D3D3D"/>
          <w:w w:val="110"/>
          <w:sz w:val="22"/>
        </w:rPr>
        <w:t>the</w:t>
      </w:r>
      <w:r>
        <w:rPr>
          <w:color w:val="3D3D3D"/>
          <w:spacing w:val="-2"/>
          <w:w w:val="110"/>
          <w:sz w:val="22"/>
        </w:rPr>
        <w:t> </w:t>
      </w:r>
      <w:r>
        <w:rPr>
          <w:color w:val="282828"/>
          <w:w w:val="110"/>
          <w:sz w:val="22"/>
        </w:rPr>
        <w:t>charged</w:t>
      </w:r>
      <w:r>
        <w:rPr>
          <w:color w:val="282828"/>
          <w:spacing w:val="11"/>
          <w:w w:val="110"/>
          <w:sz w:val="22"/>
        </w:rPr>
        <w:t> </w:t>
      </w:r>
      <w:r>
        <w:rPr>
          <w:color w:val="282828"/>
          <w:w w:val="110"/>
          <w:sz w:val="22"/>
        </w:rPr>
        <w:t>member</w:t>
      </w:r>
      <w:r>
        <w:rPr>
          <w:color w:val="282828"/>
          <w:spacing w:val="-3"/>
          <w:w w:val="110"/>
          <w:sz w:val="22"/>
        </w:rPr>
        <w:t> </w:t>
      </w:r>
      <w:r>
        <w:rPr>
          <w:color w:val="282828"/>
          <w:w w:val="110"/>
          <w:sz w:val="22"/>
        </w:rPr>
        <w:t>does</w:t>
      </w:r>
      <w:r>
        <w:rPr>
          <w:color w:val="282828"/>
          <w:spacing w:val="-4"/>
          <w:w w:val="110"/>
          <w:sz w:val="22"/>
        </w:rPr>
        <w:t> </w:t>
      </w:r>
      <w:r>
        <w:rPr>
          <w:color w:val="282828"/>
          <w:w w:val="110"/>
          <w:sz w:val="22"/>
        </w:rPr>
        <w:t>not</w:t>
      </w:r>
      <w:r>
        <w:rPr>
          <w:color w:val="282828"/>
          <w:spacing w:val="-15"/>
          <w:w w:val="110"/>
          <w:sz w:val="22"/>
        </w:rPr>
        <w:t> </w:t>
      </w:r>
      <w:r>
        <w:rPr>
          <w:color w:val="3D3D3D"/>
          <w:w w:val="110"/>
          <w:sz w:val="22"/>
        </w:rPr>
        <w:t>admit</w:t>
      </w:r>
      <w:r>
        <w:rPr>
          <w:color w:val="3D3D3D"/>
          <w:spacing w:val="-5"/>
          <w:w w:val="110"/>
          <w:sz w:val="22"/>
        </w:rPr>
        <w:t> </w:t>
      </w:r>
      <w:r>
        <w:rPr>
          <w:color w:val="282828"/>
          <w:w w:val="110"/>
          <w:sz w:val="22"/>
        </w:rPr>
        <w:t>the</w:t>
      </w:r>
      <w:r>
        <w:rPr>
          <w:color w:val="282828"/>
          <w:spacing w:val="-2"/>
          <w:w w:val="110"/>
          <w:sz w:val="22"/>
        </w:rPr>
        <w:t> </w:t>
      </w:r>
      <w:r>
        <w:rPr>
          <w:color w:val="282828"/>
          <w:w w:val="110"/>
          <w:sz w:val="22"/>
        </w:rPr>
        <w:t>charges</w:t>
      </w:r>
      <w:r>
        <w:rPr>
          <w:color w:val="282828"/>
          <w:spacing w:val="-14"/>
          <w:w w:val="110"/>
          <w:sz w:val="22"/>
        </w:rPr>
        <w:t> </w:t>
      </w:r>
      <w:r>
        <w:rPr>
          <w:color w:val="282828"/>
          <w:w w:val="110"/>
          <w:sz w:val="22"/>
        </w:rPr>
        <w:t>it</w:t>
      </w:r>
      <w:r>
        <w:rPr>
          <w:color w:val="282828"/>
          <w:spacing w:val="1"/>
          <w:w w:val="110"/>
          <w:sz w:val="22"/>
        </w:rPr>
        <w:t> </w:t>
      </w:r>
      <w:r>
        <w:rPr>
          <w:color w:val="3D3D3D"/>
          <w:w w:val="110"/>
          <w:sz w:val="22"/>
        </w:rPr>
        <w:t>will</w:t>
      </w:r>
      <w:r>
        <w:rPr>
          <w:color w:val="3D3D3D"/>
          <w:spacing w:val="1"/>
          <w:w w:val="110"/>
          <w:sz w:val="22"/>
        </w:rPr>
        <w:t> </w:t>
      </w:r>
      <w:r>
        <w:rPr>
          <w:color w:val="282828"/>
          <w:w w:val="110"/>
          <w:sz w:val="22"/>
        </w:rPr>
        <w:t>be</w:t>
      </w:r>
      <w:r>
        <w:rPr>
          <w:color w:val="282828"/>
          <w:spacing w:val="-18"/>
          <w:w w:val="110"/>
          <w:sz w:val="22"/>
        </w:rPr>
        <w:t> </w:t>
      </w:r>
      <w:r>
        <w:rPr>
          <w:color w:val="282828"/>
          <w:w w:val="110"/>
          <w:sz w:val="22"/>
        </w:rPr>
        <w:t>deem</w:t>
      </w:r>
      <w:r>
        <w:rPr>
          <w:color w:val="545454"/>
          <w:w w:val="110"/>
          <w:sz w:val="22"/>
        </w:rPr>
        <w:t>e</w:t>
      </w:r>
      <w:r>
        <w:rPr>
          <w:color w:val="282828"/>
          <w:w w:val="110"/>
          <w:sz w:val="22"/>
        </w:rPr>
        <w:t>d</w:t>
      </w:r>
      <w:r>
        <w:rPr>
          <w:color w:val="282828"/>
          <w:spacing w:val="-15"/>
          <w:w w:val="110"/>
          <w:sz w:val="22"/>
        </w:rPr>
        <w:t> </w:t>
      </w:r>
      <w:r>
        <w:rPr>
          <w:color w:val="3D3D3D"/>
          <w:w w:val="110"/>
          <w:sz w:val="22"/>
        </w:rPr>
        <w:t>that he/she </w:t>
      </w:r>
      <w:r>
        <w:rPr>
          <w:color w:val="282828"/>
          <w:w w:val="110"/>
          <w:sz w:val="22"/>
        </w:rPr>
        <w:t>denies the </w:t>
      </w:r>
      <w:r>
        <w:rPr>
          <w:color w:val="3D3D3D"/>
          <w:w w:val="110"/>
          <w:sz w:val="22"/>
        </w:rPr>
        <w:t>same. </w:t>
      </w:r>
      <w:r>
        <w:rPr>
          <w:color w:val="282828"/>
          <w:w w:val="110"/>
          <w:sz w:val="22"/>
        </w:rPr>
        <w:t>A charged member </w:t>
      </w:r>
      <w:r>
        <w:rPr>
          <w:color w:val="3D3D3D"/>
          <w:w w:val="110"/>
          <w:sz w:val="22"/>
        </w:rPr>
        <w:t>who wishes </w:t>
      </w:r>
      <w:r>
        <w:rPr>
          <w:color w:val="282828"/>
          <w:w w:val="110"/>
          <w:sz w:val="22"/>
        </w:rPr>
        <w:t>to admit </w:t>
      </w:r>
      <w:r>
        <w:rPr>
          <w:color w:val="3D3D3D"/>
          <w:w w:val="110"/>
          <w:sz w:val="22"/>
        </w:rPr>
        <w:t>the </w:t>
      </w:r>
      <w:r>
        <w:rPr>
          <w:color w:val="282828"/>
          <w:w w:val="110"/>
          <w:sz w:val="22"/>
        </w:rPr>
        <w:t>charges </w:t>
      </w:r>
      <w:r>
        <w:rPr>
          <w:color w:val="3D3D3D"/>
          <w:w w:val="110"/>
          <w:sz w:val="22"/>
        </w:rPr>
        <w:t>shall </w:t>
      </w:r>
      <w:r>
        <w:rPr>
          <w:color w:val="282828"/>
          <w:w w:val="110"/>
          <w:sz w:val="22"/>
        </w:rPr>
        <w:t>so </w:t>
      </w:r>
      <w:r>
        <w:rPr>
          <w:color w:val="3D3D3D"/>
          <w:w w:val="110"/>
          <w:sz w:val="22"/>
        </w:rPr>
        <w:t>advise </w:t>
      </w:r>
      <w:r>
        <w:rPr>
          <w:color w:val="282828"/>
          <w:w w:val="110"/>
          <w:sz w:val="22"/>
        </w:rPr>
        <w:t>the </w:t>
      </w:r>
      <w:r>
        <w:rPr>
          <w:color w:val="3D3D3D"/>
          <w:w w:val="110"/>
          <w:sz w:val="22"/>
        </w:rPr>
        <w:t>Chief of </w:t>
      </w:r>
      <w:r>
        <w:rPr>
          <w:color w:val="282828"/>
          <w:w w:val="110"/>
          <w:sz w:val="22"/>
        </w:rPr>
        <w:t>Police in </w:t>
      </w:r>
      <w:r>
        <w:rPr>
          <w:color w:val="3D3D3D"/>
          <w:w w:val="110"/>
          <w:sz w:val="22"/>
        </w:rPr>
        <w:t>writing. </w:t>
      </w:r>
      <w:r>
        <w:rPr>
          <w:color w:val="282828"/>
          <w:w w:val="110"/>
          <w:sz w:val="22"/>
        </w:rPr>
        <w:t>When </w:t>
      </w:r>
      <w:r>
        <w:rPr>
          <w:color w:val="3D3D3D"/>
          <w:w w:val="110"/>
          <w:sz w:val="22"/>
        </w:rPr>
        <w:t>a charged member admits </w:t>
      </w:r>
      <w:r>
        <w:rPr>
          <w:color w:val="282828"/>
          <w:w w:val="110"/>
          <w:sz w:val="22"/>
        </w:rPr>
        <w:t>the charges, it </w:t>
      </w:r>
      <w:r>
        <w:rPr>
          <w:color w:val="3D3D3D"/>
          <w:w w:val="110"/>
          <w:sz w:val="22"/>
        </w:rPr>
        <w:t>shall </w:t>
      </w:r>
      <w:r>
        <w:rPr>
          <w:color w:val="282828"/>
          <w:w w:val="110"/>
          <w:sz w:val="22"/>
        </w:rPr>
        <w:t>be deemed that the </w:t>
      </w:r>
      <w:r>
        <w:rPr>
          <w:color w:val="3D3D3D"/>
          <w:w w:val="110"/>
          <w:sz w:val="22"/>
        </w:rPr>
        <w:t>charges have </w:t>
      </w:r>
      <w:r>
        <w:rPr>
          <w:color w:val="282828"/>
          <w:w w:val="110"/>
          <w:sz w:val="22"/>
        </w:rPr>
        <w:t>been </w:t>
      </w:r>
      <w:r>
        <w:rPr>
          <w:color w:val="3D3D3D"/>
          <w:w w:val="110"/>
          <w:sz w:val="22"/>
        </w:rPr>
        <w:t>proved. </w:t>
      </w:r>
      <w:r>
        <w:rPr>
          <w:color w:val="282828"/>
          <w:w w:val="110"/>
          <w:sz w:val="22"/>
        </w:rPr>
        <w:t>Nonethe</w:t>
      </w:r>
      <w:r>
        <w:rPr>
          <w:color w:val="545454"/>
          <w:w w:val="110"/>
          <w:sz w:val="22"/>
        </w:rPr>
        <w:t>less, </w:t>
      </w:r>
      <w:r>
        <w:rPr>
          <w:color w:val="3D3D3D"/>
          <w:w w:val="110"/>
          <w:sz w:val="22"/>
        </w:rPr>
        <w:t>such an admission of </w:t>
      </w:r>
      <w:r>
        <w:rPr>
          <w:color w:val="282828"/>
          <w:w w:val="110"/>
          <w:sz w:val="22"/>
        </w:rPr>
        <w:t>charge</w:t>
      </w:r>
      <w:r>
        <w:rPr>
          <w:color w:val="545454"/>
          <w:w w:val="110"/>
          <w:sz w:val="22"/>
        </w:rPr>
        <w:t>s s</w:t>
      </w:r>
      <w:r>
        <w:rPr>
          <w:color w:val="282828"/>
          <w:w w:val="110"/>
          <w:sz w:val="22"/>
        </w:rPr>
        <w:t>hall not</w:t>
      </w:r>
      <w:r>
        <w:rPr>
          <w:color w:val="545454"/>
          <w:w w:val="110"/>
          <w:sz w:val="22"/>
        </w:rPr>
        <w:t>, </w:t>
      </w:r>
      <w:r>
        <w:rPr>
          <w:color w:val="282828"/>
          <w:w w:val="110"/>
          <w:sz w:val="22"/>
        </w:rPr>
        <w:t>by itsel</w:t>
      </w:r>
      <w:r>
        <w:rPr>
          <w:color w:val="545454"/>
          <w:w w:val="110"/>
          <w:sz w:val="22"/>
        </w:rPr>
        <w:t>f</w:t>
      </w:r>
      <w:r>
        <w:rPr>
          <w:color w:val="6E6E6E"/>
          <w:w w:val="110"/>
          <w:sz w:val="22"/>
        </w:rPr>
        <w:t>, </w:t>
      </w:r>
      <w:r>
        <w:rPr>
          <w:color w:val="3D3D3D"/>
          <w:w w:val="110"/>
          <w:sz w:val="22"/>
        </w:rPr>
        <w:t>constitute </w:t>
      </w:r>
      <w:r>
        <w:rPr>
          <w:color w:val="545454"/>
          <w:w w:val="110"/>
          <w:sz w:val="22"/>
        </w:rPr>
        <w:t>a </w:t>
      </w:r>
      <w:r>
        <w:rPr>
          <w:color w:val="3D3D3D"/>
          <w:w w:val="110"/>
          <w:sz w:val="22"/>
        </w:rPr>
        <w:t>waiver of the </w:t>
      </w:r>
      <w:r>
        <w:rPr>
          <w:color w:val="282828"/>
          <w:w w:val="110"/>
          <w:sz w:val="22"/>
        </w:rPr>
        <w:t>charged </w:t>
      </w:r>
      <w:r>
        <w:rPr>
          <w:color w:val="3D3D3D"/>
          <w:w w:val="110"/>
          <w:sz w:val="22"/>
        </w:rPr>
        <w:t>member's </w:t>
      </w:r>
      <w:r>
        <w:rPr>
          <w:color w:val="282828"/>
          <w:w w:val="110"/>
          <w:sz w:val="22"/>
        </w:rPr>
        <w:t>right </w:t>
      </w:r>
      <w:r>
        <w:rPr>
          <w:color w:val="3D3D3D"/>
          <w:w w:val="110"/>
          <w:sz w:val="22"/>
        </w:rPr>
        <w:t>to a </w:t>
      </w:r>
      <w:r>
        <w:rPr>
          <w:color w:val="282828"/>
          <w:w w:val="110"/>
          <w:sz w:val="22"/>
        </w:rPr>
        <w:t>hearing at </w:t>
      </w:r>
      <w:r>
        <w:rPr>
          <w:color w:val="3D3D3D"/>
          <w:w w:val="110"/>
          <w:sz w:val="22"/>
        </w:rPr>
        <w:t>which </w:t>
      </w:r>
      <w:r>
        <w:rPr>
          <w:color w:val="282828"/>
          <w:w w:val="110"/>
          <w:sz w:val="22"/>
        </w:rPr>
        <w:t>he/she </w:t>
      </w:r>
      <w:r>
        <w:rPr>
          <w:color w:val="3D3D3D"/>
          <w:w w:val="110"/>
          <w:sz w:val="22"/>
        </w:rPr>
        <w:t>may </w:t>
      </w:r>
      <w:r>
        <w:rPr>
          <w:color w:val="282828"/>
          <w:w w:val="110"/>
          <w:sz w:val="22"/>
        </w:rPr>
        <w:t>present </w:t>
      </w:r>
      <w:r>
        <w:rPr>
          <w:color w:val="3D3D3D"/>
          <w:w w:val="110"/>
          <w:sz w:val="22"/>
        </w:rPr>
        <w:t>evidence of </w:t>
      </w:r>
      <w:r>
        <w:rPr>
          <w:color w:val="282828"/>
          <w:w w:val="110"/>
          <w:sz w:val="22"/>
        </w:rPr>
        <w:t>mitigating</w:t>
      </w:r>
      <w:r>
        <w:rPr>
          <w:color w:val="282828"/>
          <w:spacing w:val="-26"/>
          <w:w w:val="110"/>
          <w:sz w:val="22"/>
        </w:rPr>
        <w:t> </w:t>
      </w:r>
      <w:r>
        <w:rPr>
          <w:color w:val="3D3D3D"/>
          <w:w w:val="110"/>
          <w:sz w:val="22"/>
        </w:rPr>
        <w:t>or extenuating </w:t>
      </w:r>
      <w:r>
        <w:rPr>
          <w:color w:val="282828"/>
          <w:w w:val="110"/>
          <w:sz w:val="22"/>
        </w:rPr>
        <w:t>circum</w:t>
      </w:r>
      <w:r>
        <w:rPr>
          <w:color w:val="545454"/>
          <w:w w:val="110"/>
          <w:sz w:val="22"/>
        </w:rPr>
        <w:t>stanc</w:t>
      </w:r>
      <w:r>
        <w:rPr>
          <w:color w:val="282828"/>
          <w:w w:val="110"/>
          <w:sz w:val="22"/>
        </w:rPr>
        <w:t>es. A </w:t>
      </w:r>
      <w:r>
        <w:rPr>
          <w:color w:val="3D3D3D"/>
          <w:w w:val="110"/>
          <w:sz w:val="22"/>
        </w:rPr>
        <w:t>charged </w:t>
      </w:r>
      <w:r>
        <w:rPr>
          <w:color w:val="282828"/>
          <w:w w:val="110"/>
          <w:sz w:val="22"/>
        </w:rPr>
        <w:t>member who </w:t>
      </w:r>
      <w:r>
        <w:rPr>
          <w:color w:val="3D3D3D"/>
          <w:w w:val="110"/>
          <w:sz w:val="22"/>
        </w:rPr>
        <w:t>admits </w:t>
      </w:r>
      <w:r>
        <w:rPr>
          <w:color w:val="282828"/>
          <w:w w:val="110"/>
          <w:sz w:val="22"/>
        </w:rPr>
        <w:t>the </w:t>
      </w:r>
      <w:r>
        <w:rPr>
          <w:color w:val="3D3D3D"/>
          <w:w w:val="110"/>
          <w:sz w:val="22"/>
        </w:rPr>
        <w:t>charges </w:t>
      </w:r>
      <w:r>
        <w:rPr>
          <w:color w:val="282828"/>
          <w:w w:val="110"/>
          <w:sz w:val="22"/>
        </w:rPr>
        <w:t>preferred against him/her may, howev</w:t>
      </w:r>
      <w:r>
        <w:rPr>
          <w:color w:val="545454"/>
          <w:w w:val="110"/>
          <w:sz w:val="22"/>
        </w:rPr>
        <w:t>er </w:t>
      </w:r>
      <w:r>
        <w:rPr>
          <w:color w:val="282828"/>
          <w:w w:val="110"/>
          <w:sz w:val="22"/>
        </w:rPr>
        <w:t>waive </w:t>
      </w:r>
      <w:r>
        <w:rPr>
          <w:color w:val="3D3D3D"/>
          <w:w w:val="110"/>
          <w:sz w:val="22"/>
        </w:rPr>
        <w:t>his/her </w:t>
      </w:r>
      <w:r>
        <w:rPr>
          <w:color w:val="282828"/>
          <w:w w:val="110"/>
          <w:sz w:val="22"/>
        </w:rPr>
        <w:t>right </w:t>
      </w:r>
      <w:r>
        <w:rPr>
          <w:color w:val="3D3D3D"/>
          <w:w w:val="110"/>
          <w:sz w:val="22"/>
        </w:rPr>
        <w:t>to a hearing </w:t>
      </w:r>
      <w:r>
        <w:rPr>
          <w:color w:val="282828"/>
          <w:w w:val="110"/>
          <w:sz w:val="22"/>
        </w:rPr>
        <w:t>by so advising the Chief</w:t>
      </w:r>
      <w:r>
        <w:rPr>
          <w:color w:val="282828"/>
          <w:spacing w:val="-20"/>
          <w:w w:val="110"/>
          <w:sz w:val="22"/>
        </w:rPr>
        <w:t> </w:t>
      </w:r>
      <w:r>
        <w:rPr>
          <w:color w:val="3D3D3D"/>
          <w:w w:val="110"/>
          <w:sz w:val="22"/>
        </w:rPr>
        <w:t>of</w:t>
      </w:r>
      <w:r>
        <w:rPr>
          <w:color w:val="3D3D3D"/>
          <w:spacing w:val="-22"/>
          <w:w w:val="110"/>
          <w:sz w:val="22"/>
        </w:rPr>
        <w:t> </w:t>
      </w:r>
      <w:r>
        <w:rPr>
          <w:color w:val="3D3D3D"/>
          <w:w w:val="110"/>
          <w:sz w:val="22"/>
        </w:rPr>
        <w:t>Police,</w:t>
      </w:r>
      <w:r>
        <w:rPr>
          <w:color w:val="3D3D3D"/>
          <w:spacing w:val="-20"/>
          <w:w w:val="110"/>
          <w:sz w:val="22"/>
        </w:rPr>
        <w:t> </w:t>
      </w:r>
      <w:r>
        <w:rPr>
          <w:color w:val="282828"/>
          <w:w w:val="110"/>
          <w:sz w:val="22"/>
        </w:rPr>
        <w:t>in</w:t>
      </w:r>
      <w:r>
        <w:rPr>
          <w:color w:val="282828"/>
          <w:spacing w:val="-23"/>
          <w:w w:val="110"/>
          <w:sz w:val="22"/>
        </w:rPr>
        <w:t> </w:t>
      </w:r>
      <w:r>
        <w:rPr>
          <w:color w:val="282828"/>
          <w:w w:val="110"/>
          <w:sz w:val="22"/>
        </w:rPr>
        <w:t>writing</w:t>
      </w:r>
      <w:r>
        <w:rPr>
          <w:color w:val="545454"/>
          <w:w w:val="110"/>
          <w:sz w:val="22"/>
        </w:rPr>
        <w:t>,</w:t>
      </w:r>
      <w:r>
        <w:rPr>
          <w:color w:val="545454"/>
          <w:spacing w:val="-17"/>
          <w:w w:val="110"/>
          <w:sz w:val="22"/>
        </w:rPr>
        <w:t> </w:t>
      </w:r>
      <w:r>
        <w:rPr>
          <w:color w:val="3D3D3D"/>
          <w:w w:val="110"/>
          <w:sz w:val="22"/>
        </w:rPr>
        <w:t>in</w:t>
      </w:r>
      <w:r>
        <w:rPr>
          <w:color w:val="3D3D3D"/>
          <w:spacing w:val="-15"/>
          <w:w w:val="110"/>
          <w:sz w:val="22"/>
        </w:rPr>
        <w:t> </w:t>
      </w:r>
      <w:r>
        <w:rPr>
          <w:color w:val="3D3D3D"/>
          <w:w w:val="110"/>
          <w:sz w:val="22"/>
        </w:rPr>
        <w:t>which</w:t>
      </w:r>
      <w:r>
        <w:rPr>
          <w:color w:val="3D3D3D"/>
          <w:spacing w:val="-19"/>
          <w:w w:val="110"/>
          <w:sz w:val="22"/>
        </w:rPr>
        <w:t> </w:t>
      </w:r>
      <w:r>
        <w:rPr>
          <w:color w:val="3D3D3D"/>
          <w:w w:val="110"/>
          <w:sz w:val="22"/>
        </w:rPr>
        <w:t>case</w:t>
      </w:r>
      <w:r>
        <w:rPr>
          <w:color w:val="3D3D3D"/>
          <w:spacing w:val="-26"/>
          <w:w w:val="110"/>
          <w:sz w:val="22"/>
        </w:rPr>
        <w:t> </w:t>
      </w:r>
      <w:r>
        <w:rPr>
          <w:color w:val="3D3D3D"/>
          <w:w w:val="110"/>
          <w:sz w:val="22"/>
        </w:rPr>
        <w:t>a</w:t>
      </w:r>
      <w:r>
        <w:rPr>
          <w:color w:val="3D3D3D"/>
          <w:spacing w:val="-20"/>
          <w:w w:val="110"/>
          <w:sz w:val="22"/>
        </w:rPr>
        <w:t> </w:t>
      </w:r>
      <w:r>
        <w:rPr>
          <w:color w:val="3D3D3D"/>
          <w:w w:val="110"/>
          <w:sz w:val="22"/>
        </w:rPr>
        <w:t>hearing</w:t>
      </w:r>
      <w:r>
        <w:rPr>
          <w:color w:val="3D3D3D"/>
          <w:spacing w:val="-21"/>
          <w:w w:val="110"/>
          <w:sz w:val="22"/>
        </w:rPr>
        <w:t> </w:t>
      </w:r>
      <w:r>
        <w:rPr>
          <w:color w:val="3D3D3D"/>
          <w:w w:val="110"/>
          <w:sz w:val="22"/>
        </w:rPr>
        <w:t>will</w:t>
      </w:r>
      <w:r>
        <w:rPr>
          <w:color w:val="3D3D3D"/>
          <w:spacing w:val="-18"/>
          <w:w w:val="110"/>
          <w:sz w:val="22"/>
        </w:rPr>
        <w:t> </w:t>
      </w:r>
      <w:r>
        <w:rPr>
          <w:color w:val="282828"/>
          <w:w w:val="110"/>
          <w:sz w:val="22"/>
        </w:rPr>
        <w:t>not</w:t>
      </w:r>
      <w:r>
        <w:rPr>
          <w:color w:val="282828"/>
          <w:spacing w:val="-21"/>
          <w:w w:val="110"/>
          <w:sz w:val="22"/>
        </w:rPr>
        <w:t> </w:t>
      </w:r>
      <w:r>
        <w:rPr>
          <w:color w:val="3D3D3D"/>
          <w:w w:val="110"/>
          <w:sz w:val="23"/>
        </w:rPr>
        <w:t>be</w:t>
      </w:r>
      <w:r>
        <w:rPr>
          <w:color w:val="3D3D3D"/>
          <w:spacing w:val="-33"/>
          <w:w w:val="110"/>
          <w:sz w:val="23"/>
        </w:rPr>
        <w:t> </w:t>
      </w:r>
      <w:r>
        <w:rPr>
          <w:color w:val="3D3D3D"/>
          <w:w w:val="110"/>
          <w:sz w:val="22"/>
        </w:rPr>
        <w:t>conducted.</w:t>
      </w:r>
      <w:r>
        <w:rPr>
          <w:color w:val="3D3D3D"/>
          <w:spacing w:val="-9"/>
          <w:w w:val="110"/>
          <w:sz w:val="22"/>
        </w:rPr>
        <w:t> </w:t>
      </w:r>
      <w:r>
        <w:rPr>
          <w:color w:val="3D3D3D"/>
          <w:w w:val="110"/>
          <w:sz w:val="22"/>
        </w:rPr>
        <w:t>A</w:t>
      </w:r>
      <w:r>
        <w:rPr>
          <w:color w:val="3D3D3D"/>
          <w:spacing w:val="-25"/>
          <w:w w:val="110"/>
          <w:sz w:val="22"/>
        </w:rPr>
        <w:t> </w:t>
      </w:r>
      <w:r>
        <w:rPr>
          <w:color w:val="3D3D3D"/>
          <w:w w:val="110"/>
          <w:sz w:val="22"/>
        </w:rPr>
        <w:t>charged member </w:t>
      </w:r>
      <w:r>
        <w:rPr>
          <w:color w:val="282828"/>
          <w:w w:val="110"/>
          <w:sz w:val="22"/>
        </w:rPr>
        <w:t>who </w:t>
      </w:r>
      <w:r>
        <w:rPr>
          <w:color w:val="3D3D3D"/>
          <w:w w:val="110"/>
          <w:sz w:val="22"/>
        </w:rPr>
        <w:t>admits </w:t>
      </w:r>
      <w:r>
        <w:rPr>
          <w:color w:val="282828"/>
          <w:w w:val="110"/>
          <w:sz w:val="22"/>
        </w:rPr>
        <w:t>the </w:t>
      </w:r>
      <w:r>
        <w:rPr>
          <w:color w:val="3D3D3D"/>
          <w:w w:val="110"/>
          <w:sz w:val="22"/>
        </w:rPr>
        <w:t>charges </w:t>
      </w:r>
      <w:r>
        <w:rPr>
          <w:color w:val="282828"/>
          <w:w w:val="110"/>
          <w:sz w:val="22"/>
        </w:rPr>
        <w:t>and </w:t>
      </w:r>
      <w:r>
        <w:rPr>
          <w:color w:val="3D3D3D"/>
          <w:w w:val="110"/>
          <w:sz w:val="22"/>
        </w:rPr>
        <w:t>waives </w:t>
      </w:r>
      <w:r>
        <w:rPr>
          <w:color w:val="282828"/>
          <w:w w:val="110"/>
          <w:sz w:val="22"/>
        </w:rPr>
        <w:t>hi</w:t>
      </w:r>
      <w:r>
        <w:rPr>
          <w:color w:val="545454"/>
          <w:w w:val="110"/>
          <w:sz w:val="22"/>
        </w:rPr>
        <w:t>s/he</w:t>
      </w:r>
      <w:r>
        <w:rPr>
          <w:color w:val="282828"/>
          <w:w w:val="110"/>
          <w:sz w:val="22"/>
        </w:rPr>
        <w:t>r right to </w:t>
      </w:r>
      <w:r>
        <w:rPr>
          <w:color w:val="3D3D3D"/>
          <w:w w:val="110"/>
          <w:sz w:val="22"/>
        </w:rPr>
        <w:t>a hearing </w:t>
      </w:r>
      <w:r>
        <w:rPr>
          <w:color w:val="282828"/>
          <w:w w:val="110"/>
          <w:sz w:val="22"/>
        </w:rPr>
        <w:t>may, within </w:t>
      </w:r>
      <w:r>
        <w:rPr>
          <w:color w:val="3D3D3D"/>
          <w:w w:val="110"/>
          <w:sz w:val="22"/>
        </w:rPr>
        <w:t>four </w:t>
      </w:r>
      <w:r>
        <w:rPr>
          <w:color w:val="3D3D3D"/>
          <w:w w:val="110"/>
          <w:sz w:val="23"/>
        </w:rPr>
        <w:t>(4) </w:t>
      </w:r>
      <w:r>
        <w:rPr>
          <w:color w:val="3D3D3D"/>
          <w:w w:val="110"/>
          <w:sz w:val="22"/>
        </w:rPr>
        <w:t>calendar </w:t>
      </w:r>
      <w:r>
        <w:rPr>
          <w:color w:val="282828"/>
          <w:w w:val="110"/>
          <w:sz w:val="22"/>
        </w:rPr>
        <w:t>day</w:t>
      </w:r>
      <w:r>
        <w:rPr>
          <w:color w:val="545454"/>
          <w:w w:val="110"/>
          <w:sz w:val="22"/>
        </w:rPr>
        <w:t>s </w:t>
      </w:r>
      <w:r>
        <w:rPr>
          <w:color w:val="3D3D3D"/>
          <w:w w:val="110"/>
          <w:sz w:val="22"/>
        </w:rPr>
        <w:t>of </w:t>
      </w:r>
      <w:r>
        <w:rPr>
          <w:color w:val="282828"/>
          <w:w w:val="110"/>
          <w:sz w:val="22"/>
        </w:rPr>
        <w:t>waiving his/her right </w:t>
      </w:r>
      <w:r>
        <w:rPr>
          <w:color w:val="3D3D3D"/>
          <w:w w:val="110"/>
          <w:sz w:val="22"/>
        </w:rPr>
        <w:t>to a hearing, submit </w:t>
      </w:r>
      <w:r>
        <w:rPr>
          <w:color w:val="282828"/>
          <w:w w:val="110"/>
          <w:sz w:val="22"/>
        </w:rPr>
        <w:t>a written </w:t>
      </w:r>
      <w:r>
        <w:rPr>
          <w:color w:val="3D3D3D"/>
          <w:w w:val="110"/>
          <w:sz w:val="22"/>
        </w:rPr>
        <w:t>statement </w:t>
      </w:r>
      <w:r>
        <w:rPr>
          <w:color w:val="282828"/>
          <w:w w:val="110"/>
          <w:sz w:val="22"/>
        </w:rPr>
        <w:t>to </w:t>
      </w:r>
      <w:r>
        <w:rPr>
          <w:color w:val="3D3D3D"/>
          <w:w w:val="110"/>
          <w:sz w:val="22"/>
        </w:rPr>
        <w:t>the </w:t>
      </w:r>
      <w:r>
        <w:rPr>
          <w:color w:val="282828"/>
          <w:w w:val="110"/>
          <w:sz w:val="22"/>
        </w:rPr>
        <w:t>Chief </w:t>
      </w:r>
      <w:r>
        <w:rPr>
          <w:color w:val="3D3D3D"/>
          <w:w w:val="110"/>
          <w:sz w:val="22"/>
        </w:rPr>
        <w:t>of </w:t>
      </w:r>
      <w:r>
        <w:rPr>
          <w:color w:val="282828"/>
          <w:w w:val="110"/>
          <w:sz w:val="22"/>
        </w:rPr>
        <w:t>Police </w:t>
      </w:r>
      <w:r>
        <w:rPr>
          <w:color w:val="3D3D3D"/>
          <w:w w:val="110"/>
          <w:sz w:val="22"/>
        </w:rPr>
        <w:t>for </w:t>
      </w:r>
      <w:r>
        <w:rPr>
          <w:color w:val="282828"/>
          <w:w w:val="110"/>
          <w:sz w:val="22"/>
        </w:rPr>
        <w:t>his/her</w:t>
      </w:r>
      <w:r>
        <w:rPr>
          <w:color w:val="282828"/>
          <w:spacing w:val="-20"/>
          <w:w w:val="110"/>
          <w:sz w:val="22"/>
        </w:rPr>
        <w:t> </w:t>
      </w:r>
      <w:r>
        <w:rPr>
          <w:color w:val="3D3D3D"/>
          <w:w w:val="110"/>
          <w:sz w:val="22"/>
        </w:rPr>
        <w:t>consideration.</w:t>
      </w:r>
    </w:p>
    <w:p>
      <w:pPr>
        <w:pStyle w:val="BodyText"/>
        <w:spacing w:before="5"/>
        <w:rPr>
          <w:sz w:val="23"/>
        </w:rPr>
      </w:pPr>
    </w:p>
    <w:p>
      <w:pPr>
        <w:pStyle w:val="ListParagraph"/>
        <w:numPr>
          <w:ilvl w:val="1"/>
          <w:numId w:val="113"/>
        </w:numPr>
        <w:tabs>
          <w:tab w:pos="2974" w:val="left" w:leader="none"/>
        </w:tabs>
        <w:spacing w:line="274" w:lineRule="exact" w:before="0" w:after="0"/>
        <w:ind w:left="2959" w:right="126" w:hanging="710"/>
        <w:jc w:val="both"/>
        <w:rPr>
          <w:color w:val="282828"/>
          <w:sz w:val="22"/>
        </w:rPr>
      </w:pPr>
      <w:r>
        <w:rPr>
          <w:color w:val="282828"/>
          <w:w w:val="110"/>
          <w:sz w:val="22"/>
        </w:rPr>
        <w:t>A </w:t>
      </w:r>
      <w:r>
        <w:rPr>
          <w:color w:val="3D3D3D"/>
          <w:w w:val="110"/>
          <w:sz w:val="22"/>
        </w:rPr>
        <w:t>charged </w:t>
      </w:r>
      <w:r>
        <w:rPr>
          <w:color w:val="282828"/>
          <w:w w:val="110"/>
          <w:sz w:val="22"/>
        </w:rPr>
        <w:t>memb</w:t>
      </w:r>
      <w:r>
        <w:rPr>
          <w:color w:val="545454"/>
          <w:w w:val="110"/>
          <w:sz w:val="22"/>
        </w:rPr>
        <w:t>er </w:t>
      </w:r>
      <w:r>
        <w:rPr>
          <w:color w:val="282828"/>
          <w:w w:val="110"/>
          <w:sz w:val="22"/>
        </w:rPr>
        <w:t>may elect </w:t>
      </w:r>
      <w:r>
        <w:rPr>
          <w:color w:val="3D3D3D"/>
          <w:w w:val="110"/>
          <w:sz w:val="22"/>
        </w:rPr>
        <w:t>to </w:t>
      </w:r>
      <w:r>
        <w:rPr>
          <w:color w:val="282828"/>
          <w:w w:val="110"/>
          <w:sz w:val="22"/>
        </w:rPr>
        <w:t>have </w:t>
      </w:r>
      <w:r>
        <w:rPr>
          <w:color w:val="3D3D3D"/>
          <w:w w:val="110"/>
          <w:sz w:val="22"/>
        </w:rPr>
        <w:t>a </w:t>
      </w:r>
      <w:r>
        <w:rPr>
          <w:color w:val="282828"/>
          <w:w w:val="110"/>
          <w:sz w:val="22"/>
        </w:rPr>
        <w:t>hearing h</w:t>
      </w:r>
      <w:r>
        <w:rPr>
          <w:color w:val="545454"/>
          <w:w w:val="110"/>
          <w:sz w:val="22"/>
        </w:rPr>
        <w:t>e</w:t>
      </w:r>
      <w:r>
        <w:rPr>
          <w:color w:val="282828"/>
          <w:w w:val="110"/>
          <w:sz w:val="22"/>
        </w:rPr>
        <w:t>ld before </w:t>
      </w:r>
      <w:r>
        <w:rPr>
          <w:color w:val="3D3D3D"/>
          <w:w w:val="110"/>
          <w:sz w:val="22"/>
        </w:rPr>
        <w:t>a hearing </w:t>
      </w:r>
      <w:r>
        <w:rPr>
          <w:color w:val="282828"/>
          <w:w w:val="110"/>
          <w:sz w:val="22"/>
        </w:rPr>
        <w:t>panel </w:t>
      </w:r>
      <w:r>
        <w:rPr>
          <w:color w:val="3D3D3D"/>
          <w:w w:val="110"/>
          <w:sz w:val="22"/>
        </w:rPr>
        <w:t>in </w:t>
      </w:r>
      <w:r>
        <w:rPr>
          <w:color w:val="282828"/>
          <w:w w:val="110"/>
          <w:sz w:val="22"/>
        </w:rPr>
        <w:t>accordance</w:t>
      </w:r>
      <w:r>
        <w:rPr>
          <w:color w:val="282828"/>
          <w:spacing w:val="-8"/>
          <w:w w:val="110"/>
          <w:sz w:val="22"/>
        </w:rPr>
        <w:t> </w:t>
      </w:r>
      <w:r>
        <w:rPr>
          <w:color w:val="282828"/>
          <w:w w:val="110"/>
          <w:sz w:val="22"/>
        </w:rPr>
        <w:t>with</w:t>
      </w:r>
      <w:r>
        <w:rPr>
          <w:color w:val="282828"/>
          <w:spacing w:val="-22"/>
          <w:w w:val="110"/>
          <w:sz w:val="22"/>
        </w:rPr>
        <w:t> </w:t>
      </w:r>
      <w:r>
        <w:rPr>
          <w:color w:val="3D3D3D"/>
          <w:w w:val="110"/>
          <w:sz w:val="22"/>
        </w:rPr>
        <w:t>subsection</w:t>
      </w:r>
      <w:r>
        <w:rPr>
          <w:color w:val="3D3D3D"/>
          <w:spacing w:val="-12"/>
          <w:w w:val="110"/>
          <w:sz w:val="22"/>
        </w:rPr>
        <w:t> </w:t>
      </w:r>
      <w:r>
        <w:rPr>
          <w:color w:val="282828"/>
          <w:w w:val="110"/>
          <w:sz w:val="22"/>
        </w:rPr>
        <w:t>4.0</w:t>
      </w:r>
      <w:r>
        <w:rPr>
          <w:color w:val="282828"/>
          <w:spacing w:val="-19"/>
          <w:w w:val="110"/>
          <w:sz w:val="22"/>
        </w:rPr>
        <w:t> </w:t>
      </w:r>
      <w:r>
        <w:rPr>
          <w:color w:val="282828"/>
          <w:w w:val="110"/>
          <w:sz w:val="22"/>
        </w:rPr>
        <w:t>of</w:t>
      </w:r>
      <w:r>
        <w:rPr>
          <w:color w:val="282828"/>
          <w:spacing w:val="-19"/>
          <w:w w:val="110"/>
          <w:sz w:val="22"/>
        </w:rPr>
        <w:t> </w:t>
      </w:r>
      <w:r>
        <w:rPr>
          <w:i/>
          <w:color w:val="282828"/>
          <w:w w:val="110"/>
          <w:sz w:val="26"/>
        </w:rPr>
        <w:t>this</w:t>
      </w:r>
      <w:r>
        <w:rPr>
          <w:i/>
          <w:color w:val="282828"/>
          <w:spacing w:val="-31"/>
          <w:w w:val="110"/>
          <w:sz w:val="26"/>
        </w:rPr>
        <w:t> </w:t>
      </w:r>
      <w:r>
        <w:rPr>
          <w:color w:val="545454"/>
          <w:w w:val="110"/>
          <w:sz w:val="22"/>
        </w:rPr>
        <w:t>sec</w:t>
      </w:r>
      <w:r>
        <w:rPr>
          <w:color w:val="545454"/>
          <w:spacing w:val="-33"/>
          <w:w w:val="110"/>
          <w:sz w:val="22"/>
        </w:rPr>
        <w:t> </w:t>
      </w:r>
      <w:r>
        <w:rPr>
          <w:color w:val="282828"/>
          <w:w w:val="110"/>
          <w:sz w:val="22"/>
        </w:rPr>
        <w:t>tion,</w:t>
      </w:r>
      <w:r>
        <w:rPr>
          <w:color w:val="282828"/>
          <w:spacing w:val="12"/>
          <w:w w:val="110"/>
          <w:sz w:val="22"/>
        </w:rPr>
        <w:t> </w:t>
      </w:r>
      <w:r>
        <w:rPr>
          <w:color w:val="282828"/>
          <w:w w:val="110"/>
          <w:sz w:val="22"/>
        </w:rPr>
        <w:t>which</w:t>
      </w:r>
      <w:r>
        <w:rPr>
          <w:color w:val="282828"/>
          <w:spacing w:val="-11"/>
          <w:w w:val="110"/>
          <w:sz w:val="22"/>
        </w:rPr>
        <w:t> </w:t>
      </w:r>
      <w:r>
        <w:rPr>
          <w:color w:val="282828"/>
          <w:w w:val="110"/>
          <w:sz w:val="22"/>
        </w:rPr>
        <w:t>request</w:t>
      </w:r>
      <w:r>
        <w:rPr>
          <w:color w:val="282828"/>
          <w:spacing w:val="-20"/>
          <w:w w:val="110"/>
          <w:sz w:val="22"/>
        </w:rPr>
        <w:t> </w:t>
      </w:r>
      <w:r>
        <w:rPr>
          <w:color w:val="3D3D3D"/>
          <w:w w:val="110"/>
          <w:sz w:val="22"/>
        </w:rPr>
        <w:t>shall</w:t>
      </w:r>
      <w:r>
        <w:rPr>
          <w:color w:val="3D3D3D"/>
          <w:spacing w:val="-17"/>
          <w:w w:val="110"/>
          <w:sz w:val="22"/>
        </w:rPr>
        <w:t> </w:t>
      </w:r>
      <w:r>
        <w:rPr>
          <w:color w:val="282828"/>
          <w:w w:val="110"/>
          <w:sz w:val="22"/>
        </w:rPr>
        <w:t>be</w:t>
      </w:r>
      <w:r>
        <w:rPr>
          <w:color w:val="282828"/>
          <w:spacing w:val="-26"/>
          <w:w w:val="110"/>
          <w:sz w:val="22"/>
        </w:rPr>
        <w:t> </w:t>
      </w:r>
      <w:r>
        <w:rPr>
          <w:color w:val="3D3D3D"/>
          <w:w w:val="110"/>
          <w:sz w:val="22"/>
        </w:rPr>
        <w:t>honored.</w:t>
      </w:r>
    </w:p>
    <w:p>
      <w:pPr>
        <w:pStyle w:val="BodyText"/>
        <w:spacing w:before="3"/>
      </w:pPr>
    </w:p>
    <w:p>
      <w:pPr>
        <w:pStyle w:val="ListParagraph"/>
        <w:numPr>
          <w:ilvl w:val="2"/>
          <w:numId w:val="113"/>
        </w:numPr>
        <w:tabs>
          <w:tab w:pos="3685" w:val="left" w:leader="none"/>
        </w:tabs>
        <w:spacing w:line="256" w:lineRule="auto" w:before="0" w:after="0"/>
        <w:ind w:left="3696" w:right="128" w:hanging="735"/>
        <w:jc w:val="both"/>
        <w:rPr>
          <w:rFonts w:ascii="Arial"/>
          <w:color w:val="3D3D3D"/>
          <w:sz w:val="22"/>
        </w:rPr>
      </w:pPr>
      <w:r>
        <w:rPr>
          <w:color w:val="282828"/>
          <w:w w:val="110"/>
          <w:sz w:val="22"/>
        </w:rPr>
        <w:t>The</w:t>
      </w:r>
      <w:r>
        <w:rPr>
          <w:color w:val="282828"/>
          <w:spacing w:val="-1"/>
          <w:w w:val="110"/>
          <w:sz w:val="22"/>
        </w:rPr>
        <w:t> </w:t>
      </w:r>
      <w:r>
        <w:rPr>
          <w:color w:val="282828"/>
          <w:w w:val="110"/>
          <w:sz w:val="22"/>
        </w:rPr>
        <w:t>hearing</w:t>
      </w:r>
      <w:r>
        <w:rPr>
          <w:color w:val="282828"/>
          <w:spacing w:val="-14"/>
          <w:w w:val="110"/>
          <w:sz w:val="22"/>
        </w:rPr>
        <w:t> </w:t>
      </w:r>
      <w:r>
        <w:rPr>
          <w:color w:val="282828"/>
          <w:w w:val="110"/>
          <w:sz w:val="22"/>
        </w:rPr>
        <w:t>panel</w:t>
      </w:r>
      <w:r>
        <w:rPr>
          <w:color w:val="282828"/>
          <w:spacing w:val="-7"/>
          <w:w w:val="110"/>
          <w:sz w:val="22"/>
        </w:rPr>
        <w:t> </w:t>
      </w:r>
      <w:r>
        <w:rPr>
          <w:color w:val="3D3D3D"/>
          <w:w w:val="110"/>
          <w:sz w:val="22"/>
        </w:rPr>
        <w:t>shall</w:t>
      </w:r>
      <w:r>
        <w:rPr>
          <w:color w:val="3D3D3D"/>
          <w:spacing w:val="-11"/>
          <w:w w:val="110"/>
          <w:sz w:val="22"/>
        </w:rPr>
        <w:t> </w:t>
      </w:r>
      <w:r>
        <w:rPr>
          <w:color w:val="3D3D3D"/>
          <w:w w:val="110"/>
          <w:sz w:val="22"/>
        </w:rPr>
        <w:t>be</w:t>
      </w:r>
      <w:r>
        <w:rPr>
          <w:color w:val="3D3D3D"/>
          <w:spacing w:val="-16"/>
          <w:w w:val="110"/>
          <w:sz w:val="22"/>
        </w:rPr>
        <w:t> </w:t>
      </w:r>
      <w:r>
        <w:rPr>
          <w:color w:val="3D3D3D"/>
          <w:w w:val="110"/>
          <w:sz w:val="22"/>
        </w:rPr>
        <w:t>comprised</w:t>
      </w:r>
      <w:r>
        <w:rPr>
          <w:color w:val="3D3D3D"/>
          <w:spacing w:val="9"/>
          <w:w w:val="110"/>
          <w:sz w:val="22"/>
        </w:rPr>
        <w:t> </w:t>
      </w:r>
      <w:r>
        <w:rPr>
          <w:color w:val="3D3D3D"/>
          <w:w w:val="110"/>
          <w:sz w:val="22"/>
        </w:rPr>
        <w:t>of</w:t>
      </w:r>
      <w:r>
        <w:rPr>
          <w:color w:val="3D3D3D"/>
          <w:spacing w:val="-13"/>
          <w:w w:val="110"/>
          <w:sz w:val="22"/>
        </w:rPr>
        <w:t> </w:t>
      </w:r>
      <w:r>
        <w:rPr>
          <w:color w:val="282828"/>
          <w:w w:val="110"/>
          <w:sz w:val="22"/>
        </w:rPr>
        <w:t>three</w:t>
      </w:r>
      <w:r>
        <w:rPr>
          <w:color w:val="282828"/>
          <w:spacing w:val="-14"/>
          <w:w w:val="110"/>
          <w:sz w:val="22"/>
        </w:rPr>
        <w:t> </w:t>
      </w:r>
      <w:r>
        <w:rPr>
          <w:color w:val="3D3D3D"/>
          <w:w w:val="110"/>
          <w:sz w:val="23"/>
        </w:rPr>
        <w:t>(3)</w:t>
      </w:r>
      <w:r>
        <w:rPr>
          <w:color w:val="3D3D3D"/>
          <w:spacing w:val="-16"/>
          <w:w w:val="110"/>
          <w:sz w:val="23"/>
        </w:rPr>
        <w:t> </w:t>
      </w:r>
      <w:r>
        <w:rPr>
          <w:color w:val="282828"/>
          <w:w w:val="110"/>
          <w:sz w:val="22"/>
        </w:rPr>
        <w:t>members</w:t>
      </w:r>
      <w:r>
        <w:rPr>
          <w:color w:val="545454"/>
          <w:w w:val="110"/>
          <w:sz w:val="22"/>
        </w:rPr>
        <w:t>,</w:t>
      </w:r>
      <w:r>
        <w:rPr>
          <w:color w:val="545454"/>
          <w:spacing w:val="1"/>
          <w:w w:val="110"/>
          <w:sz w:val="22"/>
        </w:rPr>
        <w:t> </w:t>
      </w:r>
      <w:r>
        <w:rPr>
          <w:color w:val="3D3D3D"/>
          <w:w w:val="110"/>
          <w:sz w:val="22"/>
        </w:rPr>
        <w:t>who</w:t>
      </w:r>
      <w:r>
        <w:rPr>
          <w:color w:val="3D3D3D"/>
          <w:spacing w:val="-10"/>
          <w:w w:val="110"/>
          <w:sz w:val="22"/>
        </w:rPr>
        <w:t> </w:t>
      </w:r>
      <w:r>
        <w:rPr>
          <w:color w:val="282828"/>
          <w:w w:val="110"/>
          <w:sz w:val="22"/>
        </w:rPr>
        <w:t>shall</w:t>
      </w:r>
      <w:r>
        <w:rPr>
          <w:color w:val="282828"/>
          <w:spacing w:val="-5"/>
          <w:w w:val="110"/>
          <w:sz w:val="22"/>
        </w:rPr>
        <w:t> </w:t>
      </w:r>
      <w:r>
        <w:rPr>
          <w:color w:val="3D3D3D"/>
          <w:w w:val="110"/>
          <w:sz w:val="22"/>
        </w:rPr>
        <w:t>have no</w:t>
      </w:r>
      <w:r>
        <w:rPr>
          <w:color w:val="3D3D3D"/>
          <w:spacing w:val="-19"/>
          <w:w w:val="110"/>
          <w:sz w:val="22"/>
        </w:rPr>
        <w:t> </w:t>
      </w:r>
      <w:r>
        <w:rPr>
          <w:color w:val="3D3D3D"/>
          <w:w w:val="110"/>
          <w:sz w:val="22"/>
        </w:rPr>
        <w:t>c01mection</w:t>
      </w:r>
      <w:r>
        <w:rPr>
          <w:color w:val="3D3D3D"/>
          <w:spacing w:val="-15"/>
          <w:w w:val="110"/>
          <w:sz w:val="22"/>
        </w:rPr>
        <w:t> </w:t>
      </w:r>
      <w:r>
        <w:rPr>
          <w:color w:val="3D3D3D"/>
          <w:w w:val="110"/>
          <w:sz w:val="22"/>
        </w:rPr>
        <w:t>with</w:t>
      </w:r>
      <w:r>
        <w:rPr>
          <w:color w:val="3D3D3D"/>
          <w:spacing w:val="-25"/>
          <w:w w:val="110"/>
          <w:sz w:val="22"/>
        </w:rPr>
        <w:t> </w:t>
      </w:r>
      <w:r>
        <w:rPr>
          <w:color w:val="282828"/>
          <w:w w:val="110"/>
          <w:sz w:val="22"/>
        </w:rPr>
        <w:t>the</w:t>
      </w:r>
      <w:r>
        <w:rPr>
          <w:color w:val="282828"/>
          <w:spacing w:val="-10"/>
          <w:w w:val="110"/>
          <w:sz w:val="22"/>
        </w:rPr>
        <w:t> </w:t>
      </w:r>
      <w:r>
        <w:rPr>
          <w:color w:val="3D3D3D"/>
          <w:w w:val="110"/>
          <w:sz w:val="22"/>
        </w:rPr>
        <w:t>matter</w:t>
      </w:r>
      <w:r>
        <w:rPr>
          <w:color w:val="3D3D3D"/>
          <w:spacing w:val="-17"/>
          <w:w w:val="110"/>
          <w:sz w:val="22"/>
        </w:rPr>
        <w:t> </w:t>
      </w:r>
      <w:r>
        <w:rPr>
          <w:color w:val="3D3D3D"/>
          <w:w w:val="110"/>
          <w:sz w:val="22"/>
        </w:rPr>
        <w:t>at</w:t>
      </w:r>
      <w:r>
        <w:rPr>
          <w:color w:val="3D3D3D"/>
          <w:spacing w:val="-17"/>
          <w:w w:val="110"/>
          <w:sz w:val="22"/>
        </w:rPr>
        <w:t> </w:t>
      </w:r>
      <w:r>
        <w:rPr>
          <w:color w:val="282828"/>
          <w:w w:val="110"/>
          <w:sz w:val="22"/>
        </w:rPr>
        <w:t>issue.</w:t>
      </w:r>
    </w:p>
    <w:p>
      <w:pPr>
        <w:pStyle w:val="BodyText"/>
        <w:spacing w:before="10"/>
      </w:pPr>
    </w:p>
    <w:p>
      <w:pPr>
        <w:pStyle w:val="ListParagraph"/>
        <w:numPr>
          <w:ilvl w:val="2"/>
          <w:numId w:val="113"/>
        </w:numPr>
        <w:tabs>
          <w:tab w:pos="3703" w:val="left" w:leader="none"/>
        </w:tabs>
        <w:spacing w:line="254" w:lineRule="auto" w:before="0" w:after="0"/>
        <w:ind w:left="3687" w:right="122" w:hanging="722"/>
        <w:jc w:val="both"/>
        <w:rPr>
          <w:color w:val="3D3D3D"/>
          <w:sz w:val="22"/>
        </w:rPr>
      </w:pPr>
      <w:r>
        <w:rPr>
          <w:color w:val="282828"/>
          <w:w w:val="110"/>
          <w:sz w:val="22"/>
        </w:rPr>
        <w:t>Within</w:t>
      </w:r>
      <w:r>
        <w:rPr>
          <w:color w:val="282828"/>
          <w:spacing w:val="-20"/>
          <w:w w:val="110"/>
          <w:sz w:val="22"/>
        </w:rPr>
        <w:t> </w:t>
      </w:r>
      <w:r>
        <w:rPr>
          <w:color w:val="3D3D3D"/>
          <w:w w:val="110"/>
          <w:sz w:val="22"/>
        </w:rPr>
        <w:t>seven</w:t>
      </w:r>
      <w:r>
        <w:rPr>
          <w:color w:val="3D3D3D"/>
          <w:spacing w:val="-13"/>
          <w:w w:val="110"/>
          <w:sz w:val="22"/>
        </w:rPr>
        <w:t> </w:t>
      </w:r>
      <w:r>
        <w:rPr>
          <w:color w:val="282828"/>
          <w:w w:val="110"/>
          <w:sz w:val="22"/>
        </w:rPr>
        <w:t>days</w:t>
      </w:r>
      <w:r>
        <w:rPr>
          <w:color w:val="282828"/>
          <w:spacing w:val="-14"/>
          <w:w w:val="110"/>
          <w:sz w:val="22"/>
        </w:rPr>
        <w:t> </w:t>
      </w:r>
      <w:r>
        <w:rPr>
          <w:color w:val="3D3D3D"/>
          <w:w w:val="110"/>
          <w:sz w:val="22"/>
        </w:rPr>
        <w:t>after</w:t>
      </w:r>
      <w:r>
        <w:rPr>
          <w:color w:val="3D3D3D"/>
          <w:spacing w:val="-12"/>
          <w:w w:val="110"/>
          <w:sz w:val="22"/>
        </w:rPr>
        <w:t> </w:t>
      </w:r>
      <w:r>
        <w:rPr>
          <w:color w:val="282828"/>
          <w:w w:val="110"/>
          <w:sz w:val="22"/>
        </w:rPr>
        <w:t>the</w:t>
      </w:r>
      <w:r>
        <w:rPr>
          <w:color w:val="282828"/>
          <w:spacing w:val="1"/>
          <w:w w:val="110"/>
          <w:sz w:val="22"/>
        </w:rPr>
        <w:t> </w:t>
      </w:r>
      <w:r>
        <w:rPr>
          <w:color w:val="282828"/>
          <w:w w:val="110"/>
          <w:sz w:val="22"/>
        </w:rPr>
        <w:t>delivery</w:t>
      </w:r>
      <w:r>
        <w:rPr>
          <w:color w:val="282828"/>
          <w:spacing w:val="-4"/>
          <w:w w:val="110"/>
          <w:sz w:val="22"/>
        </w:rPr>
        <w:t> </w:t>
      </w:r>
      <w:r>
        <w:rPr>
          <w:color w:val="282828"/>
          <w:w w:val="110"/>
          <w:sz w:val="22"/>
        </w:rPr>
        <w:t>to </w:t>
      </w:r>
      <w:r>
        <w:rPr>
          <w:color w:val="3D3D3D"/>
          <w:w w:val="110"/>
          <w:sz w:val="22"/>
        </w:rPr>
        <w:t>a</w:t>
      </w:r>
      <w:r>
        <w:rPr>
          <w:color w:val="3D3D3D"/>
          <w:spacing w:val="-12"/>
          <w:w w:val="110"/>
          <w:sz w:val="22"/>
        </w:rPr>
        <w:t> </w:t>
      </w:r>
      <w:r>
        <w:rPr>
          <w:color w:val="282828"/>
          <w:w w:val="110"/>
          <w:sz w:val="22"/>
        </w:rPr>
        <w:t>member</w:t>
      </w:r>
      <w:r>
        <w:rPr>
          <w:color w:val="282828"/>
          <w:spacing w:val="-8"/>
          <w:w w:val="110"/>
          <w:sz w:val="22"/>
        </w:rPr>
        <w:t> </w:t>
      </w:r>
      <w:r>
        <w:rPr>
          <w:color w:val="282828"/>
          <w:w w:val="110"/>
          <w:sz w:val="22"/>
        </w:rPr>
        <w:t>of</w:t>
      </w:r>
      <w:r>
        <w:rPr>
          <w:color w:val="282828"/>
          <w:spacing w:val="-13"/>
          <w:w w:val="110"/>
          <w:sz w:val="22"/>
        </w:rPr>
        <w:t> </w:t>
      </w:r>
      <w:r>
        <w:rPr>
          <w:color w:val="3D3D3D"/>
          <w:w w:val="110"/>
          <w:sz w:val="22"/>
        </w:rPr>
        <w:t>written</w:t>
      </w:r>
      <w:r>
        <w:rPr>
          <w:color w:val="3D3D3D"/>
          <w:spacing w:val="-9"/>
          <w:w w:val="110"/>
          <w:sz w:val="22"/>
        </w:rPr>
        <w:t> </w:t>
      </w:r>
      <w:r>
        <w:rPr>
          <w:color w:val="282828"/>
          <w:spacing w:val="-3"/>
          <w:w w:val="110"/>
          <w:sz w:val="22"/>
        </w:rPr>
        <w:t>charge</w:t>
      </w:r>
      <w:r>
        <w:rPr>
          <w:color w:val="545454"/>
          <w:spacing w:val="-3"/>
          <w:w w:val="110"/>
          <w:sz w:val="22"/>
        </w:rPr>
        <w:t>s </w:t>
      </w:r>
      <w:r>
        <w:rPr>
          <w:color w:val="3D3D3D"/>
          <w:w w:val="110"/>
          <w:sz w:val="22"/>
        </w:rPr>
        <w:t>against </w:t>
      </w:r>
      <w:r>
        <w:rPr>
          <w:color w:val="282828"/>
          <w:w w:val="110"/>
          <w:sz w:val="22"/>
        </w:rPr>
        <w:t>such </w:t>
      </w:r>
      <w:r>
        <w:rPr>
          <w:color w:val="3D3D3D"/>
          <w:w w:val="110"/>
          <w:sz w:val="22"/>
        </w:rPr>
        <w:t>member, </w:t>
      </w:r>
      <w:r>
        <w:rPr>
          <w:color w:val="282828"/>
          <w:w w:val="110"/>
          <w:sz w:val="22"/>
        </w:rPr>
        <w:t>the </w:t>
      </w:r>
      <w:r>
        <w:rPr>
          <w:color w:val="3D3D3D"/>
          <w:w w:val="110"/>
          <w:sz w:val="22"/>
        </w:rPr>
        <w:t>member may </w:t>
      </w:r>
      <w:r>
        <w:rPr>
          <w:color w:val="282828"/>
          <w:w w:val="110"/>
          <w:sz w:val="22"/>
        </w:rPr>
        <w:t>file </w:t>
      </w:r>
      <w:r>
        <w:rPr>
          <w:color w:val="3D3D3D"/>
          <w:w w:val="110"/>
          <w:sz w:val="22"/>
        </w:rPr>
        <w:t>with the </w:t>
      </w:r>
      <w:r>
        <w:rPr>
          <w:color w:val="282828"/>
          <w:w w:val="110"/>
          <w:sz w:val="22"/>
        </w:rPr>
        <w:t>Chief </w:t>
      </w:r>
      <w:r>
        <w:rPr>
          <w:color w:val="3D3D3D"/>
          <w:w w:val="110"/>
          <w:sz w:val="22"/>
        </w:rPr>
        <w:t>of Police a request for </w:t>
      </w:r>
      <w:r>
        <w:rPr>
          <w:color w:val="282828"/>
          <w:w w:val="110"/>
          <w:sz w:val="22"/>
        </w:rPr>
        <w:t>the appointment </w:t>
      </w:r>
      <w:r>
        <w:rPr>
          <w:color w:val="3D3D3D"/>
          <w:w w:val="110"/>
          <w:sz w:val="22"/>
        </w:rPr>
        <w:t>of </w:t>
      </w:r>
      <w:r>
        <w:rPr>
          <w:color w:val="282828"/>
          <w:w w:val="110"/>
          <w:sz w:val="22"/>
        </w:rPr>
        <w:t>a hearing panel, in </w:t>
      </w:r>
      <w:r>
        <w:rPr>
          <w:color w:val="3D3D3D"/>
          <w:w w:val="110"/>
          <w:sz w:val="22"/>
        </w:rPr>
        <w:t>accordance with </w:t>
      </w:r>
      <w:r>
        <w:rPr>
          <w:color w:val="282828"/>
          <w:w w:val="110"/>
          <w:sz w:val="22"/>
        </w:rPr>
        <w:t>paragraph one </w:t>
      </w:r>
      <w:r>
        <w:rPr>
          <w:color w:val="3D3D3D"/>
          <w:w w:val="110"/>
          <w:sz w:val="23"/>
        </w:rPr>
        <w:t>(1) </w:t>
      </w:r>
      <w:r>
        <w:rPr>
          <w:color w:val="3D3D3D"/>
          <w:w w:val="110"/>
          <w:sz w:val="22"/>
        </w:rPr>
        <w:t>above, </w:t>
      </w:r>
      <w:r>
        <w:rPr>
          <w:color w:val="282828"/>
          <w:w w:val="110"/>
          <w:sz w:val="22"/>
        </w:rPr>
        <w:t>which </w:t>
      </w:r>
      <w:r>
        <w:rPr>
          <w:color w:val="3D3D3D"/>
          <w:w w:val="110"/>
          <w:sz w:val="22"/>
        </w:rPr>
        <w:t>request </w:t>
      </w:r>
      <w:r>
        <w:rPr>
          <w:color w:val="282828"/>
          <w:w w:val="110"/>
          <w:sz w:val="22"/>
        </w:rPr>
        <w:t>shall </w:t>
      </w:r>
      <w:r>
        <w:rPr>
          <w:color w:val="3D3D3D"/>
          <w:w w:val="110"/>
          <w:sz w:val="22"/>
        </w:rPr>
        <w:t>be</w:t>
      </w:r>
      <w:r>
        <w:rPr>
          <w:color w:val="3D3D3D"/>
          <w:spacing w:val="-30"/>
          <w:w w:val="110"/>
          <w:sz w:val="22"/>
        </w:rPr>
        <w:t> </w:t>
      </w:r>
      <w:r>
        <w:rPr>
          <w:color w:val="282828"/>
          <w:w w:val="110"/>
          <w:sz w:val="22"/>
        </w:rPr>
        <w:t>honored.</w:t>
      </w:r>
    </w:p>
    <w:p>
      <w:pPr>
        <w:pStyle w:val="BodyText"/>
        <w:rPr>
          <w:sz w:val="22"/>
        </w:rPr>
      </w:pPr>
    </w:p>
    <w:p>
      <w:pPr>
        <w:pStyle w:val="ListParagraph"/>
        <w:numPr>
          <w:ilvl w:val="1"/>
          <w:numId w:val="113"/>
        </w:numPr>
        <w:tabs>
          <w:tab w:pos="2976" w:val="left" w:leader="none"/>
        </w:tabs>
        <w:spacing w:line="259" w:lineRule="auto" w:before="0" w:after="0"/>
        <w:ind w:left="2974" w:right="118" w:hanging="725"/>
        <w:jc w:val="both"/>
        <w:rPr>
          <w:color w:val="282828"/>
          <w:sz w:val="22"/>
        </w:rPr>
      </w:pPr>
      <w:r>
        <w:rPr>
          <w:color w:val="282828"/>
          <w:w w:val="110"/>
          <w:sz w:val="25"/>
        </w:rPr>
        <w:t>If</w:t>
      </w:r>
      <w:r>
        <w:rPr>
          <w:color w:val="282828"/>
          <w:spacing w:val="-30"/>
          <w:w w:val="110"/>
          <w:sz w:val="25"/>
        </w:rPr>
        <w:t> </w:t>
      </w:r>
      <w:r>
        <w:rPr>
          <w:color w:val="3D3D3D"/>
          <w:w w:val="110"/>
          <w:sz w:val="22"/>
        </w:rPr>
        <w:t>the</w:t>
      </w:r>
      <w:r>
        <w:rPr>
          <w:color w:val="3D3D3D"/>
          <w:spacing w:val="4"/>
          <w:w w:val="110"/>
          <w:sz w:val="22"/>
        </w:rPr>
        <w:t> </w:t>
      </w:r>
      <w:r>
        <w:rPr>
          <w:color w:val="3D3D3D"/>
          <w:w w:val="110"/>
          <w:sz w:val="22"/>
        </w:rPr>
        <w:t>charged</w:t>
      </w:r>
      <w:r>
        <w:rPr>
          <w:color w:val="3D3D3D"/>
          <w:spacing w:val="-8"/>
          <w:w w:val="110"/>
          <w:sz w:val="22"/>
        </w:rPr>
        <w:t> </w:t>
      </w:r>
      <w:r>
        <w:rPr>
          <w:color w:val="3D3D3D"/>
          <w:w w:val="110"/>
          <w:sz w:val="22"/>
        </w:rPr>
        <w:t>member</w:t>
      </w:r>
      <w:r>
        <w:rPr>
          <w:color w:val="3D3D3D"/>
          <w:spacing w:val="-22"/>
          <w:w w:val="110"/>
          <w:sz w:val="22"/>
        </w:rPr>
        <w:t> </w:t>
      </w:r>
      <w:r>
        <w:rPr>
          <w:color w:val="282828"/>
          <w:w w:val="110"/>
          <w:sz w:val="22"/>
        </w:rPr>
        <w:t>does</w:t>
      </w:r>
      <w:r>
        <w:rPr>
          <w:color w:val="282828"/>
          <w:spacing w:val="-18"/>
          <w:w w:val="110"/>
          <w:sz w:val="22"/>
        </w:rPr>
        <w:t> </w:t>
      </w:r>
      <w:r>
        <w:rPr>
          <w:color w:val="282828"/>
          <w:w w:val="110"/>
          <w:sz w:val="22"/>
        </w:rPr>
        <w:t>not</w:t>
      </w:r>
      <w:r>
        <w:rPr>
          <w:color w:val="282828"/>
          <w:spacing w:val="-24"/>
          <w:w w:val="110"/>
          <w:sz w:val="22"/>
        </w:rPr>
        <w:t> </w:t>
      </w:r>
      <w:r>
        <w:rPr>
          <w:color w:val="282828"/>
          <w:w w:val="110"/>
          <w:sz w:val="22"/>
        </w:rPr>
        <w:t>request</w:t>
      </w:r>
      <w:r>
        <w:rPr>
          <w:color w:val="282828"/>
          <w:spacing w:val="-17"/>
          <w:w w:val="110"/>
          <w:sz w:val="22"/>
        </w:rPr>
        <w:t> </w:t>
      </w:r>
      <w:r>
        <w:rPr>
          <w:color w:val="282828"/>
          <w:w w:val="110"/>
          <w:sz w:val="22"/>
        </w:rPr>
        <w:t>a</w:t>
      </w:r>
      <w:r>
        <w:rPr>
          <w:color w:val="282828"/>
          <w:spacing w:val="-13"/>
          <w:w w:val="110"/>
          <w:sz w:val="22"/>
        </w:rPr>
        <w:t> </w:t>
      </w:r>
      <w:r>
        <w:rPr>
          <w:color w:val="3D3D3D"/>
          <w:w w:val="110"/>
          <w:sz w:val="22"/>
        </w:rPr>
        <w:t>hearing</w:t>
      </w:r>
      <w:r>
        <w:rPr>
          <w:color w:val="3D3D3D"/>
          <w:spacing w:val="-16"/>
          <w:w w:val="110"/>
          <w:sz w:val="22"/>
        </w:rPr>
        <w:t> </w:t>
      </w:r>
      <w:r>
        <w:rPr>
          <w:color w:val="3D3D3D"/>
          <w:w w:val="110"/>
          <w:sz w:val="22"/>
        </w:rPr>
        <w:t>within</w:t>
      </w:r>
      <w:r>
        <w:rPr>
          <w:color w:val="3D3D3D"/>
          <w:spacing w:val="-24"/>
          <w:w w:val="110"/>
          <w:sz w:val="22"/>
        </w:rPr>
        <w:t> </w:t>
      </w:r>
      <w:r>
        <w:rPr>
          <w:color w:val="3D3D3D"/>
          <w:w w:val="110"/>
          <w:sz w:val="22"/>
        </w:rPr>
        <w:t>seven</w:t>
      </w:r>
      <w:r>
        <w:rPr>
          <w:color w:val="3D3D3D"/>
          <w:spacing w:val="-24"/>
          <w:w w:val="110"/>
          <w:sz w:val="22"/>
        </w:rPr>
        <w:t> </w:t>
      </w:r>
      <w:r>
        <w:rPr>
          <w:color w:val="3D3D3D"/>
          <w:w w:val="110"/>
          <w:sz w:val="22"/>
        </w:rPr>
        <w:t>(7)</w:t>
      </w:r>
      <w:r>
        <w:rPr>
          <w:color w:val="3D3D3D"/>
          <w:spacing w:val="-26"/>
          <w:w w:val="110"/>
          <w:sz w:val="22"/>
        </w:rPr>
        <w:t> </w:t>
      </w:r>
      <w:r>
        <w:rPr>
          <w:color w:val="3D3D3D"/>
          <w:w w:val="110"/>
          <w:sz w:val="22"/>
        </w:rPr>
        <w:t>days</w:t>
      </w:r>
      <w:r>
        <w:rPr>
          <w:color w:val="3D3D3D"/>
          <w:spacing w:val="-17"/>
          <w:w w:val="110"/>
          <w:sz w:val="22"/>
        </w:rPr>
        <w:t> </w:t>
      </w:r>
      <w:r>
        <w:rPr>
          <w:color w:val="3D3D3D"/>
          <w:w w:val="110"/>
          <w:sz w:val="22"/>
        </w:rPr>
        <w:t>after</w:t>
      </w:r>
      <w:r>
        <w:rPr>
          <w:color w:val="3D3D3D"/>
          <w:spacing w:val="-20"/>
          <w:w w:val="110"/>
          <w:sz w:val="22"/>
        </w:rPr>
        <w:t> </w:t>
      </w:r>
      <w:r>
        <w:rPr>
          <w:color w:val="282828"/>
          <w:w w:val="110"/>
          <w:sz w:val="22"/>
        </w:rPr>
        <w:t>receipt of the </w:t>
      </w:r>
      <w:r>
        <w:rPr>
          <w:color w:val="3D3D3D"/>
          <w:w w:val="110"/>
          <w:sz w:val="22"/>
        </w:rPr>
        <w:t>written charges </w:t>
      </w:r>
      <w:r>
        <w:rPr>
          <w:color w:val="282828"/>
          <w:w w:val="110"/>
          <w:sz w:val="22"/>
        </w:rPr>
        <w:t>the </w:t>
      </w:r>
      <w:r>
        <w:rPr>
          <w:color w:val="3D3D3D"/>
          <w:w w:val="110"/>
          <w:sz w:val="22"/>
        </w:rPr>
        <w:t>Chief of Police </w:t>
      </w:r>
      <w:r>
        <w:rPr>
          <w:color w:val="282828"/>
          <w:w w:val="110"/>
          <w:sz w:val="22"/>
        </w:rPr>
        <w:t>may </w:t>
      </w:r>
      <w:r>
        <w:rPr>
          <w:color w:val="3D3D3D"/>
          <w:w w:val="110"/>
          <w:sz w:val="22"/>
        </w:rPr>
        <w:t>take such </w:t>
      </w:r>
      <w:r>
        <w:rPr>
          <w:color w:val="282828"/>
          <w:w w:val="110"/>
          <w:sz w:val="22"/>
        </w:rPr>
        <w:t>disciplinary </w:t>
      </w:r>
      <w:r>
        <w:rPr>
          <w:color w:val="3D3D3D"/>
          <w:w w:val="110"/>
          <w:sz w:val="22"/>
        </w:rPr>
        <w:t>action as </w:t>
      </w:r>
      <w:r>
        <w:rPr>
          <w:color w:val="282828"/>
          <w:w w:val="110"/>
          <w:sz w:val="22"/>
        </w:rPr>
        <w:t>he/she</w:t>
      </w:r>
      <w:r>
        <w:rPr>
          <w:color w:val="282828"/>
          <w:spacing w:val="-10"/>
          <w:w w:val="110"/>
          <w:sz w:val="22"/>
        </w:rPr>
        <w:t> </w:t>
      </w:r>
      <w:r>
        <w:rPr>
          <w:color w:val="3D3D3D"/>
          <w:w w:val="110"/>
          <w:sz w:val="22"/>
        </w:rPr>
        <w:t>deems</w:t>
      </w:r>
      <w:r>
        <w:rPr>
          <w:color w:val="3D3D3D"/>
          <w:spacing w:val="-7"/>
          <w:w w:val="110"/>
          <w:sz w:val="22"/>
        </w:rPr>
        <w:t> </w:t>
      </w:r>
      <w:r>
        <w:rPr>
          <w:color w:val="3D3D3D"/>
          <w:w w:val="110"/>
          <w:sz w:val="22"/>
        </w:rPr>
        <w:t>appropriate,</w:t>
      </w:r>
      <w:r>
        <w:rPr>
          <w:color w:val="3D3D3D"/>
          <w:spacing w:val="-18"/>
          <w:w w:val="110"/>
          <w:sz w:val="22"/>
        </w:rPr>
        <w:t> </w:t>
      </w:r>
      <w:r>
        <w:rPr>
          <w:color w:val="3D3D3D"/>
          <w:w w:val="110"/>
          <w:sz w:val="22"/>
        </w:rPr>
        <w:t>including</w:t>
      </w:r>
      <w:r>
        <w:rPr>
          <w:color w:val="3D3D3D"/>
          <w:spacing w:val="-5"/>
          <w:w w:val="110"/>
          <w:sz w:val="22"/>
        </w:rPr>
        <w:t> </w:t>
      </w:r>
      <w:r>
        <w:rPr>
          <w:color w:val="3D3D3D"/>
          <w:w w:val="110"/>
          <w:sz w:val="22"/>
        </w:rPr>
        <w:t>reprimand, suspension,</w:t>
      </w:r>
      <w:r>
        <w:rPr>
          <w:color w:val="3D3D3D"/>
          <w:spacing w:val="-4"/>
          <w:w w:val="110"/>
          <w:sz w:val="22"/>
        </w:rPr>
        <w:t> </w:t>
      </w:r>
      <w:r>
        <w:rPr>
          <w:color w:val="3D3D3D"/>
          <w:w w:val="110"/>
          <w:sz w:val="22"/>
        </w:rPr>
        <w:t>demotion</w:t>
      </w:r>
      <w:r>
        <w:rPr>
          <w:color w:val="3D3D3D"/>
          <w:spacing w:val="-17"/>
          <w:w w:val="110"/>
          <w:sz w:val="22"/>
        </w:rPr>
        <w:t> </w:t>
      </w:r>
      <w:r>
        <w:rPr>
          <w:color w:val="3D3D3D"/>
          <w:w w:val="110"/>
          <w:sz w:val="22"/>
        </w:rPr>
        <w:t>or</w:t>
      </w:r>
      <w:r>
        <w:rPr>
          <w:color w:val="3D3D3D"/>
          <w:spacing w:val="-1"/>
          <w:w w:val="110"/>
          <w:sz w:val="22"/>
        </w:rPr>
        <w:t> </w:t>
      </w:r>
      <w:r>
        <w:rPr>
          <w:color w:val="282828"/>
          <w:w w:val="110"/>
          <w:sz w:val="22"/>
        </w:rPr>
        <w:t>removal.</w:t>
      </w:r>
    </w:p>
    <w:p>
      <w:pPr>
        <w:pStyle w:val="BodyText"/>
        <w:spacing w:before="4"/>
        <w:rPr>
          <w:sz w:val="23"/>
        </w:rPr>
      </w:pPr>
    </w:p>
    <w:p>
      <w:pPr>
        <w:pStyle w:val="ListParagraph"/>
        <w:numPr>
          <w:ilvl w:val="1"/>
          <w:numId w:val="114"/>
        </w:numPr>
        <w:tabs>
          <w:tab w:pos="2254" w:val="left" w:leader="none"/>
          <w:tab w:pos="2255" w:val="left" w:leader="none"/>
        </w:tabs>
        <w:spacing w:line="240" w:lineRule="auto" w:before="1" w:after="0"/>
        <w:ind w:left="2996" w:right="0" w:hanging="1457"/>
        <w:jc w:val="left"/>
        <w:rPr>
          <w:color w:val="3D3D3D"/>
          <w:sz w:val="22"/>
        </w:rPr>
      </w:pPr>
      <w:r>
        <w:rPr>
          <w:color w:val="282828"/>
          <w:w w:val="110"/>
          <w:sz w:val="22"/>
        </w:rPr>
        <w:t>HEARING</w:t>
      </w:r>
      <w:r>
        <w:rPr>
          <w:color w:val="282828"/>
          <w:spacing w:val="-16"/>
          <w:w w:val="110"/>
          <w:sz w:val="22"/>
        </w:rPr>
        <w:t> </w:t>
      </w:r>
      <w:r>
        <w:rPr>
          <w:color w:val="3D3D3D"/>
          <w:w w:val="110"/>
          <w:sz w:val="22"/>
        </w:rPr>
        <w:t>PANEL</w:t>
      </w:r>
    </w:p>
    <w:p>
      <w:pPr>
        <w:pStyle w:val="BodyText"/>
        <w:spacing w:before="3"/>
        <w:rPr>
          <w:sz w:val="23"/>
        </w:rPr>
      </w:pPr>
    </w:p>
    <w:p>
      <w:pPr>
        <w:pStyle w:val="ListParagraph"/>
        <w:numPr>
          <w:ilvl w:val="1"/>
          <w:numId w:val="114"/>
        </w:numPr>
        <w:tabs>
          <w:tab w:pos="2983" w:val="left" w:leader="none"/>
          <w:tab w:pos="2984" w:val="left" w:leader="none"/>
        </w:tabs>
        <w:spacing w:line="240" w:lineRule="auto" w:before="0" w:after="0"/>
        <w:ind w:left="2983" w:right="0" w:hanging="714"/>
        <w:jc w:val="left"/>
        <w:rPr>
          <w:color w:val="282828"/>
          <w:sz w:val="21"/>
        </w:rPr>
      </w:pPr>
      <w:r>
        <w:rPr>
          <w:color w:val="282828"/>
          <w:w w:val="115"/>
          <w:sz w:val="22"/>
        </w:rPr>
        <w:t>If </w:t>
      </w:r>
      <w:r>
        <w:rPr>
          <w:color w:val="282828"/>
          <w:w w:val="115"/>
          <w:sz w:val="21"/>
        </w:rPr>
        <w:t>the </w:t>
      </w:r>
      <w:r>
        <w:rPr>
          <w:color w:val="3D3D3D"/>
          <w:w w:val="115"/>
          <w:sz w:val="21"/>
        </w:rPr>
        <w:t>charged </w:t>
      </w:r>
      <w:r>
        <w:rPr>
          <w:color w:val="282828"/>
          <w:w w:val="115"/>
          <w:sz w:val="21"/>
        </w:rPr>
        <w:t>member </w:t>
      </w:r>
      <w:r>
        <w:rPr>
          <w:color w:val="3D3D3D"/>
          <w:w w:val="115"/>
          <w:sz w:val="21"/>
        </w:rPr>
        <w:t>requests </w:t>
      </w:r>
      <w:r>
        <w:rPr>
          <w:color w:val="282828"/>
          <w:w w:val="115"/>
          <w:sz w:val="21"/>
        </w:rPr>
        <w:t>a hearing panel, </w:t>
      </w:r>
      <w:r>
        <w:rPr>
          <w:color w:val="3D3D3D"/>
          <w:w w:val="115"/>
          <w:sz w:val="21"/>
        </w:rPr>
        <w:t>the Chief of </w:t>
      </w:r>
      <w:r>
        <w:rPr>
          <w:color w:val="282828"/>
          <w:w w:val="115"/>
          <w:sz w:val="21"/>
        </w:rPr>
        <w:t>Police </w:t>
      </w:r>
      <w:r>
        <w:rPr>
          <w:color w:val="3D3D3D"/>
          <w:w w:val="115"/>
          <w:sz w:val="21"/>
        </w:rPr>
        <w:t>shall </w:t>
      </w:r>
      <w:r>
        <w:rPr>
          <w:color w:val="3D3D3D"/>
          <w:spacing w:val="16"/>
          <w:w w:val="115"/>
          <w:sz w:val="21"/>
        </w:rPr>
        <w:t> </w:t>
      </w:r>
      <w:r>
        <w:rPr>
          <w:color w:val="282828"/>
          <w:w w:val="115"/>
          <w:sz w:val="21"/>
        </w:rPr>
        <w:t>provide</w:t>
      </w:r>
    </w:p>
    <w:p>
      <w:pPr>
        <w:spacing w:before="28"/>
        <w:ind w:left="2987" w:right="0" w:firstLine="0"/>
        <w:jc w:val="both"/>
        <w:rPr>
          <w:sz w:val="22"/>
        </w:rPr>
      </w:pPr>
      <w:r>
        <w:rPr>
          <w:color w:val="282828"/>
          <w:w w:val="110"/>
          <w:sz w:val="22"/>
        </w:rPr>
        <w:t>the </w:t>
      </w:r>
      <w:r>
        <w:rPr>
          <w:color w:val="3D3D3D"/>
          <w:w w:val="110"/>
          <w:sz w:val="22"/>
        </w:rPr>
        <w:t>charged </w:t>
      </w:r>
      <w:r>
        <w:rPr>
          <w:color w:val="282828"/>
          <w:w w:val="110"/>
          <w:sz w:val="22"/>
        </w:rPr>
        <w:t>member in </w:t>
      </w:r>
      <w:r>
        <w:rPr>
          <w:color w:val="3D3D3D"/>
          <w:w w:val="110"/>
          <w:sz w:val="22"/>
        </w:rPr>
        <w:t>writing </w:t>
      </w:r>
      <w:r>
        <w:rPr>
          <w:color w:val="282828"/>
          <w:w w:val="110"/>
          <w:sz w:val="22"/>
        </w:rPr>
        <w:t>with </w:t>
      </w:r>
      <w:r>
        <w:rPr>
          <w:color w:val="3D3D3D"/>
          <w:w w:val="110"/>
          <w:sz w:val="22"/>
        </w:rPr>
        <w:t>the </w:t>
      </w:r>
      <w:r>
        <w:rPr>
          <w:color w:val="282828"/>
          <w:w w:val="110"/>
          <w:sz w:val="22"/>
        </w:rPr>
        <w:t>names of </w:t>
      </w:r>
      <w:r>
        <w:rPr>
          <w:color w:val="3D3D3D"/>
          <w:w w:val="110"/>
          <w:sz w:val="22"/>
        </w:rPr>
        <w:t>four </w:t>
      </w:r>
      <w:r>
        <w:rPr>
          <w:color w:val="282828"/>
          <w:w w:val="110"/>
          <w:sz w:val="22"/>
        </w:rPr>
        <w:t>(</w:t>
      </w:r>
      <w:r>
        <w:rPr>
          <w:color w:val="3D3D3D"/>
          <w:w w:val="110"/>
          <w:sz w:val="22"/>
        </w:rPr>
        <w:t>4) </w:t>
      </w:r>
      <w:r>
        <w:rPr>
          <w:color w:val="282828"/>
          <w:w w:val="110"/>
          <w:sz w:val="22"/>
        </w:rPr>
        <w:t>members </w:t>
      </w:r>
      <w:r>
        <w:rPr>
          <w:color w:val="3D3D3D"/>
          <w:w w:val="110"/>
          <w:sz w:val="22"/>
        </w:rPr>
        <w:t>within  seven</w:t>
      </w:r>
    </w:p>
    <w:p>
      <w:pPr>
        <w:spacing w:line="261" w:lineRule="auto" w:before="21"/>
        <w:ind w:left="2981" w:right="106" w:firstLine="6"/>
        <w:jc w:val="both"/>
        <w:rPr>
          <w:sz w:val="22"/>
        </w:rPr>
      </w:pPr>
      <w:r>
        <w:rPr>
          <w:color w:val="3D3D3D"/>
          <w:w w:val="110"/>
          <w:sz w:val="22"/>
        </w:rPr>
        <w:t>(7) calendar days after the charged member' </w:t>
      </w:r>
      <w:r>
        <w:rPr>
          <w:rFonts w:ascii="Arial"/>
          <w:color w:val="545454"/>
          <w:w w:val="110"/>
          <w:sz w:val="20"/>
        </w:rPr>
        <w:t>s </w:t>
      </w:r>
      <w:r>
        <w:rPr>
          <w:color w:val="3D3D3D"/>
          <w:w w:val="110"/>
          <w:sz w:val="22"/>
        </w:rPr>
        <w:t>actual </w:t>
      </w:r>
      <w:r>
        <w:rPr>
          <w:color w:val="282828"/>
          <w:w w:val="110"/>
          <w:sz w:val="22"/>
        </w:rPr>
        <w:t>request </w:t>
      </w:r>
      <w:r>
        <w:rPr>
          <w:color w:val="3D3D3D"/>
          <w:w w:val="110"/>
          <w:sz w:val="22"/>
        </w:rPr>
        <w:t>for a </w:t>
      </w:r>
      <w:r>
        <w:rPr>
          <w:color w:val="282828"/>
          <w:w w:val="110"/>
          <w:sz w:val="22"/>
        </w:rPr>
        <w:t>h</w:t>
      </w:r>
      <w:r>
        <w:rPr>
          <w:color w:val="545454"/>
          <w:w w:val="110"/>
          <w:sz w:val="22"/>
        </w:rPr>
        <w:t>ea</w:t>
      </w:r>
      <w:r>
        <w:rPr>
          <w:color w:val="282828"/>
          <w:w w:val="110"/>
          <w:sz w:val="22"/>
        </w:rPr>
        <w:t>ring. </w:t>
      </w:r>
      <w:r>
        <w:rPr>
          <w:color w:val="545454"/>
          <w:w w:val="110"/>
          <w:sz w:val="22"/>
        </w:rPr>
        <w:t>The </w:t>
      </w:r>
      <w:r>
        <w:rPr>
          <w:color w:val="282828"/>
          <w:w w:val="110"/>
          <w:sz w:val="22"/>
        </w:rPr>
        <w:t>names </w:t>
      </w:r>
      <w:r>
        <w:rPr>
          <w:color w:val="3D3D3D"/>
          <w:w w:val="110"/>
          <w:sz w:val="22"/>
        </w:rPr>
        <w:t>of </w:t>
      </w:r>
      <w:r>
        <w:rPr>
          <w:color w:val="282828"/>
          <w:w w:val="110"/>
          <w:sz w:val="22"/>
        </w:rPr>
        <w:t>the </w:t>
      </w:r>
      <w:r>
        <w:rPr>
          <w:color w:val="3D3D3D"/>
          <w:w w:val="110"/>
          <w:sz w:val="22"/>
        </w:rPr>
        <w:t>four (4) members, at </w:t>
      </w:r>
      <w:r>
        <w:rPr>
          <w:color w:val="282828"/>
          <w:w w:val="110"/>
          <w:sz w:val="22"/>
        </w:rPr>
        <w:t>least </w:t>
      </w:r>
      <w:r>
        <w:rPr>
          <w:color w:val="3D3D3D"/>
          <w:w w:val="110"/>
          <w:sz w:val="22"/>
        </w:rPr>
        <w:t>one of whom shall </w:t>
      </w:r>
      <w:r>
        <w:rPr>
          <w:color w:val="282828"/>
          <w:w w:val="110"/>
          <w:sz w:val="22"/>
        </w:rPr>
        <w:t>ha</w:t>
      </w:r>
      <w:r>
        <w:rPr>
          <w:color w:val="545454"/>
          <w:w w:val="110"/>
          <w:sz w:val="22"/>
        </w:rPr>
        <w:t>ve </w:t>
      </w:r>
      <w:r>
        <w:rPr>
          <w:color w:val="282828"/>
          <w:w w:val="110"/>
          <w:sz w:val="22"/>
        </w:rPr>
        <w:t>the rank </w:t>
      </w:r>
      <w:r>
        <w:rPr>
          <w:color w:val="3D3D3D"/>
          <w:w w:val="110"/>
          <w:sz w:val="22"/>
        </w:rPr>
        <w:t>of Lieutenant</w:t>
      </w:r>
      <w:r>
        <w:rPr>
          <w:color w:val="3D3D3D"/>
          <w:spacing w:val="-13"/>
          <w:w w:val="110"/>
          <w:sz w:val="22"/>
        </w:rPr>
        <w:t> </w:t>
      </w:r>
      <w:r>
        <w:rPr>
          <w:color w:val="3D3D3D"/>
          <w:w w:val="110"/>
          <w:sz w:val="22"/>
        </w:rPr>
        <w:t>or</w:t>
      </w:r>
      <w:r>
        <w:rPr>
          <w:color w:val="3D3D3D"/>
          <w:spacing w:val="-11"/>
          <w:w w:val="110"/>
          <w:sz w:val="22"/>
        </w:rPr>
        <w:t> </w:t>
      </w:r>
      <w:r>
        <w:rPr>
          <w:color w:val="282828"/>
          <w:w w:val="110"/>
          <w:sz w:val="22"/>
        </w:rPr>
        <w:t>higher</w:t>
      </w:r>
      <w:r>
        <w:rPr>
          <w:color w:val="545454"/>
          <w:w w:val="110"/>
          <w:sz w:val="22"/>
        </w:rPr>
        <w:t>,</w:t>
      </w:r>
      <w:r>
        <w:rPr>
          <w:color w:val="545454"/>
          <w:spacing w:val="-15"/>
          <w:w w:val="110"/>
          <w:sz w:val="22"/>
        </w:rPr>
        <w:t> </w:t>
      </w:r>
      <w:r>
        <w:rPr>
          <w:color w:val="3D3D3D"/>
          <w:w w:val="110"/>
          <w:sz w:val="22"/>
        </w:rPr>
        <w:t>shall</w:t>
      </w:r>
      <w:r>
        <w:rPr>
          <w:color w:val="3D3D3D"/>
          <w:spacing w:val="-19"/>
          <w:w w:val="110"/>
          <w:sz w:val="22"/>
        </w:rPr>
        <w:t> </w:t>
      </w:r>
      <w:r>
        <w:rPr>
          <w:color w:val="282828"/>
          <w:w w:val="110"/>
          <w:sz w:val="22"/>
        </w:rPr>
        <w:t>have</w:t>
      </w:r>
      <w:r>
        <w:rPr>
          <w:color w:val="282828"/>
          <w:spacing w:val="-20"/>
          <w:w w:val="110"/>
          <w:sz w:val="22"/>
        </w:rPr>
        <w:t> </w:t>
      </w:r>
      <w:r>
        <w:rPr>
          <w:color w:val="282828"/>
          <w:w w:val="110"/>
          <w:sz w:val="22"/>
        </w:rPr>
        <w:t>had</w:t>
      </w:r>
      <w:r>
        <w:rPr>
          <w:color w:val="282828"/>
          <w:spacing w:val="-7"/>
          <w:w w:val="110"/>
          <w:sz w:val="22"/>
        </w:rPr>
        <w:t> </w:t>
      </w:r>
      <w:r>
        <w:rPr>
          <w:color w:val="282828"/>
          <w:w w:val="110"/>
          <w:sz w:val="22"/>
        </w:rPr>
        <w:t>no</w:t>
      </w:r>
      <w:r>
        <w:rPr>
          <w:color w:val="282828"/>
          <w:spacing w:val="-21"/>
          <w:w w:val="110"/>
          <w:sz w:val="22"/>
        </w:rPr>
        <w:t> </w:t>
      </w:r>
      <w:r>
        <w:rPr>
          <w:color w:val="3D3D3D"/>
          <w:w w:val="110"/>
          <w:sz w:val="22"/>
        </w:rPr>
        <w:t>connection</w:t>
      </w:r>
      <w:r>
        <w:rPr>
          <w:color w:val="3D3D3D"/>
          <w:spacing w:val="4"/>
          <w:w w:val="110"/>
          <w:sz w:val="22"/>
        </w:rPr>
        <w:t> </w:t>
      </w:r>
      <w:r>
        <w:rPr>
          <w:color w:val="282828"/>
          <w:w w:val="110"/>
          <w:sz w:val="22"/>
        </w:rPr>
        <w:t>with</w:t>
      </w:r>
      <w:r>
        <w:rPr>
          <w:color w:val="282828"/>
          <w:spacing w:val="-23"/>
          <w:w w:val="110"/>
          <w:sz w:val="22"/>
        </w:rPr>
        <w:t> </w:t>
      </w:r>
      <w:r>
        <w:rPr>
          <w:color w:val="3D3D3D"/>
          <w:w w:val="110"/>
          <w:sz w:val="22"/>
        </w:rPr>
        <w:t>the</w:t>
      </w:r>
      <w:r>
        <w:rPr>
          <w:color w:val="3D3D3D"/>
          <w:spacing w:val="-23"/>
          <w:w w:val="110"/>
          <w:sz w:val="22"/>
        </w:rPr>
        <w:t> </w:t>
      </w:r>
      <w:r>
        <w:rPr>
          <w:color w:val="282828"/>
          <w:w w:val="110"/>
          <w:sz w:val="22"/>
        </w:rPr>
        <w:t>matters</w:t>
      </w:r>
      <w:r>
        <w:rPr>
          <w:color w:val="282828"/>
          <w:spacing w:val="-7"/>
          <w:w w:val="110"/>
          <w:sz w:val="22"/>
        </w:rPr>
        <w:t> </w:t>
      </w:r>
      <w:r>
        <w:rPr>
          <w:color w:val="3D3D3D"/>
          <w:w w:val="110"/>
          <w:sz w:val="22"/>
        </w:rPr>
        <w:t>at</w:t>
      </w:r>
      <w:r>
        <w:rPr>
          <w:color w:val="3D3D3D"/>
          <w:spacing w:val="-11"/>
          <w:w w:val="110"/>
          <w:sz w:val="22"/>
        </w:rPr>
        <w:t> </w:t>
      </w:r>
      <w:r>
        <w:rPr>
          <w:color w:val="3D3D3D"/>
          <w:w w:val="110"/>
          <w:sz w:val="22"/>
        </w:rPr>
        <w:t>issue.</w:t>
      </w:r>
      <w:r>
        <w:rPr>
          <w:color w:val="3D3D3D"/>
          <w:spacing w:val="-4"/>
          <w:w w:val="110"/>
          <w:sz w:val="22"/>
        </w:rPr>
        <w:t> </w:t>
      </w:r>
      <w:r>
        <w:rPr>
          <w:color w:val="282828"/>
          <w:w w:val="110"/>
          <w:sz w:val="22"/>
        </w:rPr>
        <w:t>Within five</w:t>
      </w:r>
      <w:r>
        <w:rPr>
          <w:color w:val="282828"/>
          <w:spacing w:val="-14"/>
          <w:w w:val="110"/>
          <w:sz w:val="22"/>
        </w:rPr>
        <w:t> </w:t>
      </w:r>
      <w:r>
        <w:rPr>
          <w:color w:val="282828"/>
          <w:w w:val="110"/>
          <w:sz w:val="22"/>
        </w:rPr>
        <w:t>(5)</w:t>
      </w:r>
      <w:r>
        <w:rPr>
          <w:color w:val="282828"/>
          <w:spacing w:val="-17"/>
          <w:w w:val="110"/>
          <w:sz w:val="22"/>
        </w:rPr>
        <w:t> </w:t>
      </w:r>
      <w:r>
        <w:rPr>
          <w:color w:val="3D3D3D"/>
          <w:w w:val="110"/>
          <w:sz w:val="22"/>
        </w:rPr>
        <w:t>calendar</w:t>
      </w:r>
      <w:r>
        <w:rPr>
          <w:color w:val="3D3D3D"/>
          <w:spacing w:val="-4"/>
          <w:w w:val="110"/>
          <w:sz w:val="22"/>
        </w:rPr>
        <w:t> </w:t>
      </w:r>
      <w:r>
        <w:rPr>
          <w:color w:val="282828"/>
          <w:w w:val="110"/>
          <w:sz w:val="22"/>
        </w:rPr>
        <w:t>days</w:t>
      </w:r>
      <w:r>
        <w:rPr>
          <w:color w:val="282828"/>
          <w:spacing w:val="-5"/>
          <w:w w:val="110"/>
          <w:sz w:val="22"/>
        </w:rPr>
        <w:t> </w:t>
      </w:r>
      <w:r>
        <w:rPr>
          <w:color w:val="3D3D3D"/>
          <w:w w:val="110"/>
          <w:sz w:val="22"/>
        </w:rPr>
        <w:t>of</w:t>
      </w:r>
      <w:r>
        <w:rPr>
          <w:color w:val="3D3D3D"/>
          <w:spacing w:val="-7"/>
          <w:w w:val="110"/>
          <w:sz w:val="22"/>
        </w:rPr>
        <w:t> </w:t>
      </w:r>
      <w:r>
        <w:rPr>
          <w:color w:val="282828"/>
          <w:w w:val="110"/>
          <w:sz w:val="22"/>
        </w:rPr>
        <w:t>his</w:t>
      </w:r>
      <w:r>
        <w:rPr>
          <w:color w:val="545454"/>
          <w:w w:val="110"/>
          <w:sz w:val="22"/>
        </w:rPr>
        <w:t>/</w:t>
      </w:r>
      <w:r>
        <w:rPr>
          <w:color w:val="282828"/>
          <w:w w:val="110"/>
          <w:sz w:val="22"/>
        </w:rPr>
        <w:t>her</w:t>
      </w:r>
      <w:r>
        <w:rPr>
          <w:color w:val="282828"/>
          <w:spacing w:val="-10"/>
          <w:w w:val="110"/>
          <w:sz w:val="22"/>
        </w:rPr>
        <w:t> </w:t>
      </w:r>
      <w:r>
        <w:rPr>
          <w:color w:val="282828"/>
          <w:w w:val="110"/>
          <w:sz w:val="22"/>
        </w:rPr>
        <w:t>r</w:t>
      </w:r>
      <w:r>
        <w:rPr>
          <w:color w:val="545454"/>
          <w:w w:val="110"/>
          <w:sz w:val="22"/>
        </w:rPr>
        <w:t>ece</w:t>
      </w:r>
      <w:r>
        <w:rPr>
          <w:color w:val="282828"/>
          <w:w w:val="110"/>
          <w:sz w:val="22"/>
        </w:rPr>
        <w:t>ipt</w:t>
      </w:r>
      <w:r>
        <w:rPr>
          <w:color w:val="282828"/>
          <w:spacing w:val="-2"/>
          <w:w w:val="110"/>
          <w:sz w:val="22"/>
        </w:rPr>
        <w:t> </w:t>
      </w:r>
      <w:r>
        <w:rPr>
          <w:color w:val="3D3D3D"/>
          <w:w w:val="110"/>
          <w:sz w:val="22"/>
        </w:rPr>
        <w:t>of</w:t>
      </w:r>
      <w:r>
        <w:rPr>
          <w:color w:val="3D3D3D"/>
          <w:spacing w:val="-8"/>
          <w:w w:val="110"/>
          <w:sz w:val="22"/>
        </w:rPr>
        <w:t> </w:t>
      </w:r>
      <w:r>
        <w:rPr>
          <w:color w:val="3D3D3D"/>
          <w:w w:val="110"/>
          <w:sz w:val="22"/>
        </w:rPr>
        <w:t>notification</w:t>
      </w:r>
      <w:r>
        <w:rPr>
          <w:color w:val="3D3D3D"/>
          <w:spacing w:val="-11"/>
          <w:w w:val="110"/>
          <w:sz w:val="22"/>
        </w:rPr>
        <w:t> </w:t>
      </w:r>
      <w:r>
        <w:rPr>
          <w:color w:val="3D3D3D"/>
          <w:w w:val="110"/>
          <w:sz w:val="22"/>
        </w:rPr>
        <w:t>from</w:t>
      </w:r>
      <w:r>
        <w:rPr>
          <w:color w:val="3D3D3D"/>
          <w:spacing w:val="-12"/>
          <w:w w:val="110"/>
          <w:sz w:val="22"/>
        </w:rPr>
        <w:t> </w:t>
      </w:r>
      <w:r>
        <w:rPr>
          <w:color w:val="3D3D3D"/>
          <w:w w:val="110"/>
          <w:sz w:val="22"/>
        </w:rPr>
        <w:t>the</w:t>
      </w:r>
      <w:r>
        <w:rPr>
          <w:color w:val="3D3D3D"/>
          <w:spacing w:val="-8"/>
          <w:w w:val="110"/>
          <w:sz w:val="22"/>
        </w:rPr>
        <w:t> </w:t>
      </w:r>
      <w:r>
        <w:rPr>
          <w:color w:val="3D3D3D"/>
          <w:w w:val="110"/>
          <w:sz w:val="22"/>
        </w:rPr>
        <w:t>Chief</w:t>
      </w:r>
      <w:r>
        <w:rPr>
          <w:color w:val="3D3D3D"/>
          <w:spacing w:val="-5"/>
          <w:w w:val="110"/>
          <w:sz w:val="22"/>
        </w:rPr>
        <w:t> </w:t>
      </w:r>
      <w:r>
        <w:rPr>
          <w:color w:val="282828"/>
          <w:w w:val="110"/>
          <w:sz w:val="22"/>
        </w:rPr>
        <w:t>of</w:t>
      </w:r>
      <w:r>
        <w:rPr>
          <w:color w:val="282828"/>
          <w:spacing w:val="-13"/>
          <w:w w:val="110"/>
          <w:sz w:val="22"/>
        </w:rPr>
        <w:t> </w:t>
      </w:r>
      <w:r>
        <w:rPr>
          <w:color w:val="3D3D3D"/>
          <w:w w:val="110"/>
          <w:sz w:val="22"/>
        </w:rPr>
        <w:t>Police,</w:t>
      </w:r>
      <w:r>
        <w:rPr>
          <w:color w:val="3D3D3D"/>
          <w:spacing w:val="-15"/>
          <w:w w:val="110"/>
          <w:sz w:val="22"/>
        </w:rPr>
        <w:t> </w:t>
      </w:r>
      <w:r>
        <w:rPr>
          <w:color w:val="282828"/>
          <w:w w:val="110"/>
          <w:sz w:val="22"/>
        </w:rPr>
        <w:t>the </w:t>
      </w:r>
      <w:r>
        <w:rPr>
          <w:color w:val="3D3D3D"/>
          <w:w w:val="110"/>
          <w:sz w:val="22"/>
        </w:rPr>
        <w:t>charged </w:t>
      </w:r>
      <w:r>
        <w:rPr>
          <w:color w:val="282828"/>
          <w:w w:val="110"/>
          <w:sz w:val="22"/>
        </w:rPr>
        <w:t>member </w:t>
      </w:r>
      <w:r>
        <w:rPr>
          <w:color w:val="3D3D3D"/>
          <w:w w:val="110"/>
          <w:sz w:val="22"/>
        </w:rPr>
        <w:t>shall </w:t>
      </w:r>
      <w:r>
        <w:rPr>
          <w:color w:val="282828"/>
          <w:w w:val="110"/>
          <w:sz w:val="22"/>
        </w:rPr>
        <w:t>notify the </w:t>
      </w:r>
      <w:r>
        <w:rPr>
          <w:color w:val="3D3D3D"/>
          <w:w w:val="110"/>
          <w:sz w:val="22"/>
        </w:rPr>
        <w:t>Chief of </w:t>
      </w:r>
      <w:r>
        <w:rPr>
          <w:color w:val="282828"/>
          <w:w w:val="110"/>
          <w:sz w:val="22"/>
        </w:rPr>
        <w:t>Police </w:t>
      </w:r>
      <w:r>
        <w:rPr>
          <w:color w:val="3D3D3D"/>
          <w:w w:val="110"/>
          <w:sz w:val="22"/>
        </w:rPr>
        <w:t>in </w:t>
      </w:r>
      <w:r>
        <w:rPr>
          <w:color w:val="282828"/>
          <w:w w:val="110"/>
          <w:sz w:val="22"/>
        </w:rPr>
        <w:t>writing, </w:t>
      </w:r>
      <w:r>
        <w:rPr>
          <w:color w:val="3D3D3D"/>
          <w:w w:val="110"/>
          <w:sz w:val="22"/>
        </w:rPr>
        <w:t>of </w:t>
      </w:r>
      <w:r>
        <w:rPr>
          <w:color w:val="282828"/>
          <w:w w:val="110"/>
          <w:sz w:val="22"/>
        </w:rPr>
        <w:t>the </w:t>
      </w:r>
      <w:r>
        <w:rPr>
          <w:color w:val="3D3D3D"/>
          <w:w w:val="110"/>
          <w:sz w:val="22"/>
        </w:rPr>
        <w:t>three names selected</w:t>
      </w:r>
      <w:r>
        <w:rPr>
          <w:color w:val="3D3D3D"/>
          <w:spacing w:val="-2"/>
          <w:w w:val="110"/>
          <w:sz w:val="22"/>
        </w:rPr>
        <w:t> </w:t>
      </w:r>
      <w:r>
        <w:rPr>
          <w:color w:val="282828"/>
          <w:w w:val="110"/>
          <w:sz w:val="22"/>
        </w:rPr>
        <w:t>to</w:t>
      </w:r>
      <w:r>
        <w:rPr>
          <w:color w:val="282828"/>
          <w:spacing w:val="-6"/>
          <w:w w:val="110"/>
          <w:sz w:val="22"/>
        </w:rPr>
        <w:t> </w:t>
      </w:r>
      <w:r>
        <w:rPr>
          <w:color w:val="3D3D3D"/>
          <w:w w:val="110"/>
          <w:sz w:val="22"/>
        </w:rPr>
        <w:t>serve</w:t>
      </w:r>
      <w:r>
        <w:rPr>
          <w:color w:val="3D3D3D"/>
          <w:spacing w:val="-11"/>
          <w:w w:val="110"/>
          <w:sz w:val="22"/>
        </w:rPr>
        <w:t> </w:t>
      </w:r>
      <w:r>
        <w:rPr>
          <w:color w:val="3D3D3D"/>
          <w:w w:val="110"/>
          <w:sz w:val="22"/>
        </w:rPr>
        <w:t>as</w:t>
      </w:r>
      <w:r>
        <w:rPr>
          <w:color w:val="3D3D3D"/>
          <w:spacing w:val="-8"/>
          <w:w w:val="110"/>
          <w:sz w:val="22"/>
        </w:rPr>
        <w:t> </w:t>
      </w:r>
      <w:r>
        <w:rPr>
          <w:color w:val="3D3D3D"/>
          <w:w w:val="110"/>
          <w:sz w:val="22"/>
        </w:rPr>
        <w:t>the</w:t>
      </w:r>
      <w:r>
        <w:rPr>
          <w:color w:val="3D3D3D"/>
          <w:spacing w:val="-14"/>
          <w:w w:val="110"/>
          <w:sz w:val="22"/>
        </w:rPr>
        <w:t> </w:t>
      </w:r>
      <w:r>
        <w:rPr>
          <w:color w:val="282828"/>
          <w:w w:val="110"/>
          <w:sz w:val="22"/>
        </w:rPr>
        <w:t>hearing</w:t>
      </w:r>
      <w:r>
        <w:rPr>
          <w:color w:val="282828"/>
          <w:spacing w:val="-6"/>
          <w:w w:val="110"/>
          <w:sz w:val="22"/>
        </w:rPr>
        <w:t> </w:t>
      </w:r>
      <w:r>
        <w:rPr>
          <w:color w:val="282828"/>
          <w:w w:val="110"/>
          <w:sz w:val="22"/>
        </w:rPr>
        <w:t>panel</w:t>
      </w:r>
      <w:r>
        <w:rPr>
          <w:color w:val="545454"/>
          <w:w w:val="110"/>
          <w:sz w:val="22"/>
        </w:rPr>
        <w:t>,</w:t>
      </w:r>
      <w:r>
        <w:rPr>
          <w:color w:val="545454"/>
          <w:spacing w:val="-10"/>
          <w:w w:val="110"/>
          <w:sz w:val="22"/>
        </w:rPr>
        <w:t> </w:t>
      </w:r>
      <w:r>
        <w:rPr>
          <w:color w:val="3D3D3D"/>
          <w:w w:val="110"/>
          <w:sz w:val="22"/>
        </w:rPr>
        <w:t>provided</w:t>
      </w:r>
      <w:r>
        <w:rPr>
          <w:color w:val="3D3D3D"/>
          <w:spacing w:val="-3"/>
          <w:w w:val="110"/>
          <w:sz w:val="22"/>
        </w:rPr>
        <w:t> </w:t>
      </w:r>
      <w:r>
        <w:rPr>
          <w:color w:val="3D3D3D"/>
          <w:w w:val="110"/>
          <w:sz w:val="22"/>
        </w:rPr>
        <w:t>that</w:t>
      </w:r>
      <w:r>
        <w:rPr>
          <w:color w:val="3D3D3D"/>
          <w:spacing w:val="-14"/>
          <w:w w:val="110"/>
          <w:sz w:val="22"/>
        </w:rPr>
        <w:t> </w:t>
      </w:r>
      <w:r>
        <w:rPr>
          <w:color w:val="3D3D3D"/>
          <w:w w:val="110"/>
          <w:sz w:val="22"/>
        </w:rPr>
        <w:t>at</w:t>
      </w:r>
      <w:r>
        <w:rPr>
          <w:color w:val="3D3D3D"/>
          <w:spacing w:val="-10"/>
          <w:w w:val="110"/>
          <w:sz w:val="22"/>
        </w:rPr>
        <w:t> </w:t>
      </w:r>
      <w:r>
        <w:rPr>
          <w:color w:val="3D3D3D"/>
          <w:w w:val="110"/>
          <w:sz w:val="22"/>
        </w:rPr>
        <w:t>least</w:t>
      </w:r>
      <w:r>
        <w:rPr>
          <w:color w:val="3D3D3D"/>
          <w:spacing w:val="-11"/>
          <w:w w:val="110"/>
          <w:sz w:val="22"/>
        </w:rPr>
        <w:t> </w:t>
      </w:r>
      <w:r>
        <w:rPr>
          <w:color w:val="3D3D3D"/>
          <w:w w:val="110"/>
          <w:sz w:val="22"/>
        </w:rPr>
        <w:t>one </w:t>
      </w:r>
      <w:r>
        <w:rPr>
          <w:color w:val="282828"/>
          <w:w w:val="110"/>
          <w:sz w:val="22"/>
        </w:rPr>
        <w:t>member</w:t>
      </w:r>
      <w:r>
        <w:rPr>
          <w:color w:val="282828"/>
          <w:spacing w:val="-11"/>
          <w:w w:val="110"/>
          <w:sz w:val="22"/>
        </w:rPr>
        <w:t> </w:t>
      </w:r>
      <w:r>
        <w:rPr>
          <w:color w:val="3D3D3D"/>
          <w:w w:val="110"/>
          <w:sz w:val="22"/>
        </w:rPr>
        <w:t>shall</w:t>
      </w:r>
      <w:r>
        <w:rPr>
          <w:color w:val="3D3D3D"/>
          <w:spacing w:val="-5"/>
          <w:w w:val="110"/>
          <w:sz w:val="22"/>
        </w:rPr>
        <w:t> </w:t>
      </w:r>
      <w:r>
        <w:rPr>
          <w:color w:val="282828"/>
          <w:w w:val="110"/>
          <w:sz w:val="22"/>
        </w:rPr>
        <w:t>hav</w:t>
      </w:r>
      <w:r>
        <w:rPr>
          <w:color w:val="545454"/>
          <w:w w:val="110"/>
          <w:sz w:val="22"/>
        </w:rPr>
        <w:t>e </w:t>
      </w:r>
      <w:r>
        <w:rPr>
          <w:color w:val="282828"/>
          <w:w w:val="110"/>
          <w:sz w:val="22"/>
        </w:rPr>
        <w:t>the rank </w:t>
      </w:r>
      <w:r>
        <w:rPr>
          <w:color w:val="3D3D3D"/>
          <w:w w:val="110"/>
          <w:sz w:val="22"/>
        </w:rPr>
        <w:t>of Lieutenant or</w:t>
      </w:r>
      <w:r>
        <w:rPr>
          <w:color w:val="3D3D3D"/>
          <w:spacing w:val="-22"/>
          <w:w w:val="110"/>
          <w:sz w:val="22"/>
        </w:rPr>
        <w:t> </w:t>
      </w:r>
      <w:r>
        <w:rPr>
          <w:color w:val="282828"/>
          <w:w w:val="110"/>
          <w:sz w:val="22"/>
        </w:rPr>
        <w:t>higher.</w:t>
      </w:r>
    </w:p>
    <w:p>
      <w:pPr>
        <w:pStyle w:val="BodyText"/>
        <w:spacing w:before="5"/>
      </w:pPr>
    </w:p>
    <w:p>
      <w:pPr>
        <w:pStyle w:val="ListParagraph"/>
        <w:numPr>
          <w:ilvl w:val="1"/>
          <w:numId w:val="114"/>
        </w:numPr>
        <w:tabs>
          <w:tab w:pos="2995" w:val="left" w:leader="none"/>
        </w:tabs>
        <w:spacing w:line="254" w:lineRule="auto" w:before="1" w:after="0"/>
        <w:ind w:left="2996" w:right="98" w:hanging="727"/>
        <w:jc w:val="both"/>
        <w:rPr>
          <w:color w:val="282828"/>
          <w:sz w:val="22"/>
        </w:rPr>
      </w:pPr>
      <w:r>
        <w:rPr>
          <w:color w:val="3D3D3D"/>
          <w:w w:val="110"/>
          <w:sz w:val="22"/>
        </w:rPr>
        <w:t>As </w:t>
      </w:r>
      <w:r>
        <w:rPr>
          <w:color w:val="282828"/>
          <w:w w:val="110"/>
          <w:sz w:val="22"/>
        </w:rPr>
        <w:t>soon </w:t>
      </w:r>
      <w:r>
        <w:rPr>
          <w:color w:val="3D3D3D"/>
          <w:w w:val="110"/>
          <w:sz w:val="22"/>
        </w:rPr>
        <w:t>as </w:t>
      </w:r>
      <w:r>
        <w:rPr>
          <w:color w:val="282828"/>
          <w:w w:val="110"/>
          <w:sz w:val="22"/>
        </w:rPr>
        <w:t>practicable the panel </w:t>
      </w:r>
      <w:r>
        <w:rPr>
          <w:color w:val="3D3D3D"/>
          <w:w w:val="110"/>
          <w:sz w:val="22"/>
        </w:rPr>
        <w:t>shall </w:t>
      </w:r>
      <w:r>
        <w:rPr>
          <w:color w:val="282828"/>
          <w:w w:val="110"/>
          <w:sz w:val="22"/>
        </w:rPr>
        <w:t>schedule a hearing and </w:t>
      </w:r>
      <w:r>
        <w:rPr>
          <w:color w:val="3D3D3D"/>
          <w:w w:val="110"/>
          <w:sz w:val="22"/>
        </w:rPr>
        <w:t>shall </w:t>
      </w:r>
      <w:r>
        <w:rPr>
          <w:color w:val="282828"/>
          <w:w w:val="110"/>
          <w:sz w:val="22"/>
        </w:rPr>
        <w:t>hold the </w:t>
      </w:r>
      <w:r>
        <w:rPr>
          <w:color w:val="3D3D3D"/>
          <w:w w:val="110"/>
          <w:sz w:val="22"/>
        </w:rPr>
        <w:t>same after</w:t>
      </w:r>
      <w:r>
        <w:rPr>
          <w:color w:val="3D3D3D"/>
          <w:spacing w:val="-13"/>
          <w:w w:val="110"/>
          <w:sz w:val="22"/>
        </w:rPr>
        <w:t> </w:t>
      </w:r>
      <w:r>
        <w:rPr>
          <w:color w:val="3D3D3D"/>
          <w:w w:val="110"/>
          <w:sz w:val="22"/>
        </w:rPr>
        <w:t>timely</w:t>
      </w:r>
      <w:r>
        <w:rPr>
          <w:color w:val="3D3D3D"/>
          <w:spacing w:val="-9"/>
          <w:w w:val="110"/>
          <w:sz w:val="22"/>
        </w:rPr>
        <w:t> </w:t>
      </w:r>
      <w:r>
        <w:rPr>
          <w:color w:val="282828"/>
          <w:w w:val="110"/>
          <w:sz w:val="22"/>
        </w:rPr>
        <w:t>notice</w:t>
      </w:r>
      <w:r>
        <w:rPr>
          <w:color w:val="282828"/>
          <w:spacing w:val="-10"/>
          <w:w w:val="110"/>
          <w:sz w:val="22"/>
        </w:rPr>
        <w:t> </w:t>
      </w:r>
      <w:r>
        <w:rPr>
          <w:color w:val="3D3D3D"/>
          <w:w w:val="110"/>
          <w:sz w:val="22"/>
        </w:rPr>
        <w:t>to</w:t>
      </w:r>
      <w:r>
        <w:rPr>
          <w:color w:val="3D3D3D"/>
          <w:spacing w:val="-1"/>
          <w:w w:val="110"/>
          <w:sz w:val="22"/>
        </w:rPr>
        <w:t> </w:t>
      </w:r>
      <w:r>
        <w:rPr>
          <w:color w:val="282828"/>
          <w:w w:val="110"/>
          <w:sz w:val="22"/>
        </w:rPr>
        <w:t>the</w:t>
      </w:r>
      <w:r>
        <w:rPr>
          <w:color w:val="282828"/>
          <w:spacing w:val="-8"/>
          <w:w w:val="110"/>
          <w:sz w:val="22"/>
        </w:rPr>
        <w:t> </w:t>
      </w:r>
      <w:r>
        <w:rPr>
          <w:color w:val="3D3D3D"/>
          <w:w w:val="110"/>
          <w:sz w:val="22"/>
        </w:rPr>
        <w:t>charged </w:t>
      </w:r>
      <w:r>
        <w:rPr>
          <w:color w:val="282828"/>
          <w:w w:val="110"/>
          <w:sz w:val="22"/>
        </w:rPr>
        <w:t>member</w:t>
      </w:r>
      <w:r>
        <w:rPr>
          <w:color w:val="282828"/>
          <w:spacing w:val="-9"/>
          <w:w w:val="110"/>
          <w:sz w:val="22"/>
        </w:rPr>
        <w:t> </w:t>
      </w:r>
      <w:r>
        <w:rPr>
          <w:color w:val="3D3D3D"/>
          <w:w w:val="110"/>
          <w:sz w:val="22"/>
        </w:rPr>
        <w:t>and </w:t>
      </w:r>
      <w:r>
        <w:rPr>
          <w:color w:val="282828"/>
          <w:w w:val="110"/>
          <w:sz w:val="22"/>
        </w:rPr>
        <w:t>the</w:t>
      </w:r>
      <w:r>
        <w:rPr>
          <w:color w:val="282828"/>
          <w:spacing w:val="6"/>
          <w:w w:val="110"/>
          <w:sz w:val="22"/>
        </w:rPr>
        <w:t> </w:t>
      </w:r>
      <w:r>
        <w:rPr>
          <w:color w:val="3D3D3D"/>
          <w:w w:val="110"/>
          <w:sz w:val="22"/>
        </w:rPr>
        <w:t>Chief</w:t>
      </w:r>
      <w:r>
        <w:rPr>
          <w:color w:val="3D3D3D"/>
          <w:spacing w:val="-10"/>
          <w:w w:val="110"/>
          <w:sz w:val="22"/>
        </w:rPr>
        <w:t> </w:t>
      </w:r>
      <w:r>
        <w:rPr>
          <w:color w:val="282828"/>
          <w:w w:val="110"/>
          <w:sz w:val="22"/>
        </w:rPr>
        <w:t>of Police.</w:t>
      </w:r>
    </w:p>
    <w:p>
      <w:pPr>
        <w:spacing w:after="0" w:line="254" w:lineRule="auto"/>
        <w:jc w:val="both"/>
        <w:rPr>
          <w:sz w:val="22"/>
        </w:rPr>
        <w:sectPr>
          <w:pgSz w:w="12240" w:h="15820"/>
          <w:pgMar w:header="0" w:footer="866" w:top="1300" w:bottom="1060" w:left="20" w:right="1180"/>
        </w:sectPr>
      </w:pPr>
    </w:p>
    <w:p>
      <w:pPr>
        <w:pStyle w:val="ListParagraph"/>
        <w:numPr>
          <w:ilvl w:val="1"/>
          <w:numId w:val="114"/>
        </w:numPr>
        <w:tabs>
          <w:tab w:pos="2975" w:val="left" w:leader="none"/>
        </w:tabs>
        <w:spacing w:line="247" w:lineRule="auto" w:before="66" w:after="0"/>
        <w:ind w:left="2971" w:right="141" w:hanging="719"/>
        <w:jc w:val="both"/>
        <w:rPr>
          <w:color w:val="282828"/>
          <w:sz w:val="24"/>
        </w:rPr>
      </w:pPr>
      <w:r>
        <w:rPr/>
        <w:pict>
          <v:line style="position:absolute;mso-position-horizontal-relative:page;mso-position-vertical-relative:page;z-index:4024" from="6.909091pt,787.183105pt" to="236.0pt,787.183105pt" stroked="true" strokeweight=".727273pt" strokecolor="#000000">
            <v:stroke dashstyle="solid"/>
            <w10:wrap type="none"/>
          </v:line>
        </w:pict>
      </w:r>
      <w:r>
        <w:rPr>
          <w:color w:val="3B3B3B"/>
          <w:sz w:val="24"/>
        </w:rPr>
        <w:t>At </w:t>
      </w:r>
      <w:r>
        <w:rPr>
          <w:color w:val="282828"/>
          <w:sz w:val="24"/>
        </w:rPr>
        <w:t>the discretion of the </w:t>
      </w:r>
      <w:r>
        <w:rPr>
          <w:color w:val="3B3B3B"/>
          <w:sz w:val="24"/>
        </w:rPr>
        <w:t>charged </w:t>
      </w:r>
      <w:r>
        <w:rPr>
          <w:color w:val="282828"/>
          <w:sz w:val="24"/>
        </w:rPr>
        <w:t>member the </w:t>
      </w:r>
      <w:r>
        <w:rPr>
          <w:color w:val="3B3B3B"/>
          <w:sz w:val="24"/>
        </w:rPr>
        <w:t>hearing may be closed or </w:t>
      </w:r>
      <w:r>
        <w:rPr>
          <w:color w:val="282828"/>
          <w:sz w:val="24"/>
        </w:rPr>
        <w:t>public. The charged </w:t>
      </w:r>
      <w:r>
        <w:rPr>
          <w:color w:val="282828"/>
          <w:spacing w:val="-7"/>
          <w:sz w:val="24"/>
        </w:rPr>
        <w:t>memb</w:t>
      </w:r>
      <w:r>
        <w:rPr>
          <w:color w:val="4F4F4F"/>
          <w:spacing w:val="-7"/>
          <w:sz w:val="24"/>
        </w:rPr>
        <w:t>e</w:t>
      </w:r>
      <w:r>
        <w:rPr>
          <w:color w:val="282828"/>
          <w:spacing w:val="-7"/>
          <w:sz w:val="24"/>
        </w:rPr>
        <w:t>r </w:t>
      </w:r>
      <w:r>
        <w:rPr>
          <w:color w:val="282828"/>
          <w:sz w:val="24"/>
        </w:rPr>
        <w:t>or </w:t>
      </w:r>
      <w:r>
        <w:rPr>
          <w:color w:val="3B3B3B"/>
          <w:sz w:val="24"/>
        </w:rPr>
        <w:t>member' s representative or both </w:t>
      </w:r>
      <w:r>
        <w:rPr>
          <w:color w:val="282828"/>
          <w:sz w:val="24"/>
        </w:rPr>
        <w:t>ma</w:t>
      </w:r>
      <w:r>
        <w:rPr>
          <w:color w:val="4F4F4F"/>
          <w:sz w:val="24"/>
        </w:rPr>
        <w:t>y </w:t>
      </w:r>
      <w:r>
        <w:rPr>
          <w:color w:val="3B3B3B"/>
          <w:sz w:val="24"/>
        </w:rPr>
        <w:t>cross examine witnesses and </w:t>
      </w:r>
      <w:r>
        <w:rPr>
          <w:color w:val="282828"/>
          <w:spacing w:val="-7"/>
          <w:sz w:val="24"/>
        </w:rPr>
        <w:t>pr</w:t>
      </w:r>
      <w:r>
        <w:rPr>
          <w:color w:val="4F4F4F"/>
          <w:spacing w:val="-7"/>
          <w:sz w:val="24"/>
        </w:rPr>
        <w:t>esen</w:t>
      </w:r>
      <w:r>
        <w:rPr>
          <w:color w:val="282828"/>
          <w:spacing w:val="-7"/>
          <w:sz w:val="24"/>
        </w:rPr>
        <w:t>t </w:t>
      </w:r>
      <w:r>
        <w:rPr>
          <w:color w:val="3B3B3B"/>
          <w:sz w:val="24"/>
        </w:rPr>
        <w:t>evidence. </w:t>
      </w:r>
      <w:r>
        <w:rPr>
          <w:color w:val="282828"/>
          <w:sz w:val="24"/>
        </w:rPr>
        <w:t>All </w:t>
      </w:r>
      <w:r>
        <w:rPr>
          <w:color w:val="3B3B3B"/>
          <w:sz w:val="24"/>
        </w:rPr>
        <w:t>witnesses shall </w:t>
      </w:r>
      <w:r>
        <w:rPr>
          <w:color w:val="282828"/>
          <w:sz w:val="24"/>
        </w:rPr>
        <w:t>te</w:t>
      </w:r>
      <w:r>
        <w:rPr>
          <w:color w:val="4F4F4F"/>
          <w:sz w:val="24"/>
        </w:rPr>
        <w:t>s</w:t>
      </w:r>
      <w:r>
        <w:rPr>
          <w:color w:val="282828"/>
          <w:sz w:val="24"/>
        </w:rPr>
        <w:t>tify under oath </w:t>
      </w:r>
      <w:r>
        <w:rPr>
          <w:color w:val="3B3B3B"/>
          <w:sz w:val="24"/>
        </w:rPr>
        <w:t>and all </w:t>
      </w:r>
      <w:r>
        <w:rPr>
          <w:color w:val="282828"/>
          <w:sz w:val="24"/>
        </w:rPr>
        <w:t>proceedings </w:t>
      </w:r>
      <w:r>
        <w:rPr>
          <w:color w:val="3B3B3B"/>
          <w:sz w:val="24"/>
        </w:rPr>
        <w:t>shall </w:t>
      </w:r>
      <w:r>
        <w:rPr>
          <w:color w:val="282828"/>
          <w:sz w:val="24"/>
        </w:rPr>
        <w:t>be</w:t>
      </w:r>
      <w:r>
        <w:rPr>
          <w:color w:val="282828"/>
          <w:spacing w:val="-8"/>
          <w:sz w:val="24"/>
        </w:rPr>
        <w:t> </w:t>
      </w:r>
      <w:r>
        <w:rPr>
          <w:color w:val="282828"/>
          <w:sz w:val="24"/>
        </w:rPr>
        <w:t>recorded.</w:t>
      </w:r>
    </w:p>
    <w:p>
      <w:pPr>
        <w:pStyle w:val="BodyText"/>
        <w:spacing w:before="3"/>
        <w:rPr>
          <w:sz w:val="23"/>
        </w:rPr>
      </w:pPr>
    </w:p>
    <w:p>
      <w:pPr>
        <w:pStyle w:val="ListParagraph"/>
        <w:numPr>
          <w:ilvl w:val="1"/>
          <w:numId w:val="114"/>
        </w:numPr>
        <w:tabs>
          <w:tab w:pos="2982" w:val="left" w:leader="none"/>
        </w:tabs>
        <w:spacing w:line="240" w:lineRule="auto" w:before="1" w:after="0"/>
        <w:ind w:left="2971" w:right="112" w:hanging="712"/>
        <w:jc w:val="both"/>
        <w:rPr>
          <w:color w:val="282828"/>
          <w:sz w:val="24"/>
        </w:rPr>
      </w:pPr>
      <w:r>
        <w:rPr>
          <w:color w:val="3B3B3B"/>
          <w:sz w:val="24"/>
        </w:rPr>
        <w:t>A </w:t>
      </w:r>
      <w:r>
        <w:rPr>
          <w:color w:val="282828"/>
          <w:sz w:val="24"/>
        </w:rPr>
        <w:t>charged </w:t>
      </w:r>
      <w:r>
        <w:rPr>
          <w:color w:val="3B3B3B"/>
          <w:sz w:val="24"/>
        </w:rPr>
        <w:t>member </w:t>
      </w:r>
      <w:r>
        <w:rPr>
          <w:color w:val="282828"/>
          <w:sz w:val="24"/>
        </w:rPr>
        <w:t>is not r</w:t>
      </w:r>
      <w:r>
        <w:rPr>
          <w:color w:val="4F4F4F"/>
          <w:sz w:val="24"/>
        </w:rPr>
        <w:t>e</w:t>
      </w:r>
      <w:r>
        <w:rPr>
          <w:color w:val="282828"/>
          <w:sz w:val="24"/>
        </w:rPr>
        <w:t>quired </w:t>
      </w:r>
      <w:r>
        <w:rPr>
          <w:color w:val="3B3B3B"/>
          <w:sz w:val="24"/>
        </w:rPr>
        <w:t>to </w:t>
      </w:r>
      <w:r>
        <w:rPr>
          <w:color w:val="3B3B3B"/>
          <w:spacing w:val="-10"/>
          <w:sz w:val="24"/>
        </w:rPr>
        <w:t>attend</w:t>
      </w:r>
      <w:r>
        <w:rPr>
          <w:color w:val="696969"/>
          <w:spacing w:val="-10"/>
          <w:sz w:val="24"/>
        </w:rPr>
        <w:t>, </w:t>
      </w:r>
      <w:r>
        <w:rPr>
          <w:color w:val="3B3B3B"/>
          <w:sz w:val="24"/>
        </w:rPr>
        <w:t>or be represented </w:t>
      </w:r>
      <w:r>
        <w:rPr>
          <w:color w:val="282828"/>
          <w:sz w:val="24"/>
        </w:rPr>
        <w:t>at the </w:t>
      </w:r>
      <w:r>
        <w:rPr>
          <w:color w:val="282828"/>
          <w:spacing w:val="-8"/>
          <w:sz w:val="24"/>
        </w:rPr>
        <w:t>hearin</w:t>
      </w:r>
      <w:r>
        <w:rPr>
          <w:color w:val="4F4F4F"/>
          <w:spacing w:val="-8"/>
          <w:sz w:val="24"/>
        </w:rPr>
        <w:t>g, </w:t>
      </w:r>
      <w:r>
        <w:rPr>
          <w:color w:val="282828"/>
          <w:sz w:val="24"/>
        </w:rPr>
        <w:t>and </w:t>
      </w:r>
      <w:r>
        <w:rPr>
          <w:color w:val="3B3B3B"/>
          <w:sz w:val="24"/>
        </w:rPr>
        <w:t>such failure </w:t>
      </w:r>
      <w:r>
        <w:rPr>
          <w:color w:val="282828"/>
          <w:sz w:val="24"/>
        </w:rPr>
        <w:t>shall not be </w:t>
      </w:r>
      <w:r>
        <w:rPr>
          <w:color w:val="3B3B3B"/>
          <w:sz w:val="24"/>
        </w:rPr>
        <w:t>construed </w:t>
      </w:r>
      <w:r>
        <w:rPr>
          <w:color w:val="282828"/>
          <w:sz w:val="24"/>
        </w:rPr>
        <w:t>as </w:t>
      </w:r>
      <w:r>
        <w:rPr>
          <w:color w:val="3B3B3B"/>
          <w:sz w:val="24"/>
        </w:rPr>
        <w:t>an </w:t>
      </w:r>
      <w:r>
        <w:rPr>
          <w:color w:val="282828"/>
          <w:sz w:val="24"/>
        </w:rPr>
        <w:t>admission of the </w:t>
      </w:r>
      <w:r>
        <w:rPr>
          <w:color w:val="282828"/>
          <w:spacing w:val="-7"/>
          <w:sz w:val="24"/>
        </w:rPr>
        <w:t>charge</w:t>
      </w:r>
      <w:r>
        <w:rPr>
          <w:color w:val="4F4F4F"/>
          <w:spacing w:val="-7"/>
          <w:sz w:val="24"/>
        </w:rPr>
        <w:t>s </w:t>
      </w:r>
      <w:r>
        <w:rPr>
          <w:color w:val="282828"/>
          <w:sz w:val="24"/>
        </w:rPr>
        <w:t>preferred </w:t>
      </w:r>
      <w:r>
        <w:rPr>
          <w:color w:val="3B3B3B"/>
          <w:sz w:val="24"/>
        </w:rPr>
        <w:t>against </w:t>
      </w:r>
      <w:r>
        <w:rPr>
          <w:color w:val="282828"/>
          <w:sz w:val="24"/>
        </w:rPr>
        <w:t>him/her. How</w:t>
      </w:r>
      <w:r>
        <w:rPr>
          <w:color w:val="4F4F4F"/>
          <w:sz w:val="24"/>
        </w:rPr>
        <w:t>ev</w:t>
      </w:r>
      <w:r>
        <w:rPr>
          <w:color w:val="282828"/>
          <w:sz w:val="24"/>
        </w:rPr>
        <w:t>er</w:t>
      </w:r>
      <w:r>
        <w:rPr>
          <w:color w:val="4F4F4F"/>
          <w:sz w:val="24"/>
        </w:rPr>
        <w:t>, </w:t>
      </w:r>
      <w:r>
        <w:rPr>
          <w:color w:val="282828"/>
          <w:sz w:val="24"/>
        </w:rPr>
        <w:t>the </w:t>
      </w:r>
      <w:r>
        <w:rPr>
          <w:color w:val="3B3B3B"/>
          <w:sz w:val="24"/>
        </w:rPr>
        <w:t>failure </w:t>
      </w:r>
      <w:r>
        <w:rPr>
          <w:color w:val="282828"/>
          <w:sz w:val="24"/>
        </w:rPr>
        <w:t>of a </w:t>
      </w:r>
      <w:r>
        <w:rPr>
          <w:color w:val="3B3B3B"/>
          <w:sz w:val="24"/>
        </w:rPr>
        <w:t>charged </w:t>
      </w:r>
      <w:r>
        <w:rPr>
          <w:color w:val="282828"/>
          <w:sz w:val="24"/>
        </w:rPr>
        <w:t>m</w:t>
      </w:r>
      <w:r>
        <w:rPr>
          <w:color w:val="4F4F4F"/>
          <w:sz w:val="24"/>
        </w:rPr>
        <w:t>em</w:t>
      </w:r>
      <w:r>
        <w:rPr>
          <w:color w:val="282828"/>
          <w:sz w:val="24"/>
        </w:rPr>
        <w:t>ber </w:t>
      </w:r>
      <w:r>
        <w:rPr>
          <w:color w:val="4F4F4F"/>
          <w:spacing w:val="7"/>
          <w:sz w:val="24"/>
        </w:rPr>
        <w:t>t</w:t>
      </w:r>
      <w:r>
        <w:rPr>
          <w:color w:val="282828"/>
          <w:spacing w:val="7"/>
          <w:sz w:val="24"/>
        </w:rPr>
        <w:t>o </w:t>
      </w:r>
      <w:r>
        <w:rPr>
          <w:color w:val="282828"/>
          <w:sz w:val="24"/>
        </w:rPr>
        <w:t>attend </w:t>
      </w:r>
      <w:r>
        <w:rPr>
          <w:color w:val="3B3B3B"/>
          <w:sz w:val="24"/>
        </w:rPr>
        <w:t>or </w:t>
      </w:r>
      <w:r>
        <w:rPr>
          <w:color w:val="282828"/>
          <w:sz w:val="24"/>
        </w:rPr>
        <w:t>be repre</w:t>
      </w:r>
      <w:r>
        <w:rPr>
          <w:color w:val="4F4F4F"/>
          <w:sz w:val="24"/>
        </w:rPr>
        <w:t>sent</w:t>
      </w:r>
      <w:r>
        <w:rPr>
          <w:color w:val="282828"/>
          <w:sz w:val="24"/>
        </w:rPr>
        <w:t>ed </w:t>
      </w:r>
      <w:r>
        <w:rPr>
          <w:color w:val="3B3B3B"/>
          <w:sz w:val="24"/>
        </w:rPr>
        <w:t>at </w:t>
      </w:r>
      <w:r>
        <w:rPr>
          <w:color w:val="282828"/>
          <w:sz w:val="24"/>
        </w:rPr>
        <w:t>a </w:t>
      </w:r>
      <w:r>
        <w:rPr>
          <w:color w:val="3B3B3B"/>
          <w:sz w:val="24"/>
        </w:rPr>
        <w:t>hearing </w:t>
      </w:r>
      <w:r>
        <w:rPr>
          <w:color w:val="282828"/>
          <w:sz w:val="24"/>
        </w:rPr>
        <w:t>shall constitute </w:t>
      </w:r>
      <w:r>
        <w:rPr>
          <w:color w:val="3B3B3B"/>
          <w:sz w:val="24"/>
        </w:rPr>
        <w:t>a waiver </w:t>
      </w:r>
      <w:r>
        <w:rPr>
          <w:color w:val="282828"/>
          <w:sz w:val="24"/>
        </w:rPr>
        <w:t>of his/her </w:t>
      </w:r>
      <w:r>
        <w:rPr>
          <w:color w:val="3B3B3B"/>
          <w:sz w:val="24"/>
        </w:rPr>
        <w:t>right </w:t>
      </w:r>
      <w:r>
        <w:rPr>
          <w:color w:val="282828"/>
          <w:sz w:val="24"/>
        </w:rPr>
        <w:t>to </w:t>
      </w:r>
      <w:r>
        <w:rPr>
          <w:color w:val="282828"/>
          <w:spacing w:val="-7"/>
          <w:sz w:val="24"/>
        </w:rPr>
        <w:t>pre</w:t>
      </w:r>
      <w:r>
        <w:rPr>
          <w:color w:val="4F4F4F"/>
          <w:spacing w:val="-7"/>
          <w:sz w:val="24"/>
        </w:rPr>
        <w:t>se</w:t>
      </w:r>
      <w:r>
        <w:rPr>
          <w:color w:val="282828"/>
          <w:spacing w:val="-7"/>
          <w:sz w:val="24"/>
        </w:rPr>
        <w:t>nt </w:t>
      </w:r>
      <w:r>
        <w:rPr>
          <w:color w:val="3B3B3B"/>
          <w:sz w:val="24"/>
        </w:rPr>
        <w:t>evidence and </w:t>
      </w:r>
      <w:r>
        <w:rPr>
          <w:color w:val="282828"/>
          <w:sz w:val="24"/>
        </w:rPr>
        <w:t>testimony on </w:t>
      </w:r>
      <w:r>
        <w:rPr>
          <w:color w:val="3B3B3B"/>
          <w:sz w:val="24"/>
        </w:rPr>
        <w:t>his/her </w:t>
      </w:r>
      <w:r>
        <w:rPr>
          <w:color w:val="282828"/>
          <w:sz w:val="24"/>
        </w:rPr>
        <w:t>own </w:t>
      </w:r>
      <w:r>
        <w:rPr>
          <w:color w:val="3B3B3B"/>
          <w:sz w:val="24"/>
        </w:rPr>
        <w:t>behalf </w:t>
      </w:r>
      <w:r>
        <w:rPr>
          <w:color w:val="282828"/>
          <w:sz w:val="24"/>
        </w:rPr>
        <w:t>and to </w:t>
      </w:r>
      <w:r>
        <w:rPr>
          <w:color w:val="3B3B3B"/>
          <w:sz w:val="24"/>
        </w:rPr>
        <w:t>examine </w:t>
      </w:r>
      <w:r>
        <w:rPr>
          <w:color w:val="282828"/>
          <w:sz w:val="24"/>
        </w:rPr>
        <w:t>and </w:t>
      </w:r>
      <w:r>
        <w:rPr>
          <w:color w:val="3B3B3B"/>
          <w:sz w:val="24"/>
        </w:rPr>
        <w:t>cross-examine witnesses. </w:t>
      </w:r>
      <w:r>
        <w:rPr>
          <w:color w:val="3B3B3B"/>
          <w:sz w:val="22"/>
        </w:rPr>
        <w:t>In </w:t>
      </w:r>
      <w:r>
        <w:rPr>
          <w:color w:val="282828"/>
          <w:sz w:val="24"/>
        </w:rPr>
        <w:t>such ca</w:t>
      </w:r>
      <w:r>
        <w:rPr>
          <w:color w:val="4F4F4F"/>
          <w:sz w:val="24"/>
        </w:rPr>
        <w:t>ses, </w:t>
      </w:r>
      <w:r>
        <w:rPr>
          <w:color w:val="282828"/>
          <w:sz w:val="24"/>
        </w:rPr>
        <w:t>the </w:t>
      </w:r>
      <w:r>
        <w:rPr>
          <w:color w:val="3B3B3B"/>
          <w:sz w:val="24"/>
        </w:rPr>
        <w:t>hearing panel </w:t>
      </w:r>
      <w:r>
        <w:rPr>
          <w:color w:val="4F4F4F"/>
          <w:spacing w:val="3"/>
          <w:sz w:val="24"/>
        </w:rPr>
        <w:t>s</w:t>
      </w:r>
      <w:r>
        <w:rPr>
          <w:color w:val="282828"/>
          <w:spacing w:val="3"/>
          <w:sz w:val="24"/>
        </w:rPr>
        <w:t>hallhold </w:t>
      </w:r>
      <w:r>
        <w:rPr>
          <w:color w:val="282828"/>
          <w:sz w:val="24"/>
        </w:rPr>
        <w:t>whatever </w:t>
      </w:r>
      <w:r>
        <w:rPr>
          <w:color w:val="282828"/>
          <w:spacing w:val="-3"/>
          <w:sz w:val="24"/>
        </w:rPr>
        <w:t>h</w:t>
      </w:r>
      <w:r>
        <w:rPr>
          <w:color w:val="4F4F4F"/>
          <w:spacing w:val="-3"/>
          <w:sz w:val="24"/>
        </w:rPr>
        <w:t>e</w:t>
      </w:r>
      <w:r>
        <w:rPr>
          <w:color w:val="282828"/>
          <w:spacing w:val="-3"/>
          <w:sz w:val="24"/>
        </w:rPr>
        <w:t>aring(s) </w:t>
      </w:r>
      <w:r>
        <w:rPr>
          <w:color w:val="3B3B3B"/>
          <w:sz w:val="24"/>
        </w:rPr>
        <w:t>and shall </w:t>
      </w:r>
      <w:r>
        <w:rPr>
          <w:color w:val="282828"/>
          <w:spacing w:val="-3"/>
          <w:sz w:val="24"/>
        </w:rPr>
        <w:t>tak</w:t>
      </w:r>
      <w:r>
        <w:rPr>
          <w:color w:val="4F4F4F"/>
          <w:spacing w:val="-3"/>
          <w:sz w:val="24"/>
        </w:rPr>
        <w:t>e </w:t>
      </w:r>
      <w:r>
        <w:rPr>
          <w:color w:val="3B3B3B"/>
          <w:sz w:val="24"/>
        </w:rPr>
        <w:t>whatever </w:t>
      </w:r>
      <w:r>
        <w:rPr>
          <w:color w:val="282828"/>
          <w:sz w:val="24"/>
        </w:rPr>
        <w:t>evidence </w:t>
      </w:r>
      <w:r>
        <w:rPr>
          <w:color w:val="3B3B3B"/>
          <w:sz w:val="24"/>
        </w:rPr>
        <w:t>and testimony  as </w:t>
      </w:r>
      <w:r>
        <w:rPr>
          <w:color w:val="282828"/>
          <w:sz w:val="24"/>
        </w:rPr>
        <w:t>it </w:t>
      </w:r>
      <w:r>
        <w:rPr>
          <w:color w:val="282828"/>
          <w:spacing w:val="-3"/>
          <w:sz w:val="24"/>
        </w:rPr>
        <w:t>d</w:t>
      </w:r>
      <w:r>
        <w:rPr>
          <w:color w:val="4F4F4F"/>
          <w:spacing w:val="-3"/>
          <w:sz w:val="24"/>
        </w:rPr>
        <w:t>ee</w:t>
      </w:r>
      <w:r>
        <w:rPr>
          <w:color w:val="282828"/>
          <w:spacing w:val="-3"/>
          <w:sz w:val="24"/>
        </w:rPr>
        <w:t>msneces</w:t>
      </w:r>
      <w:r>
        <w:rPr>
          <w:color w:val="4F4F4F"/>
          <w:spacing w:val="-3"/>
          <w:sz w:val="24"/>
        </w:rPr>
        <w:t>s</w:t>
      </w:r>
      <w:r>
        <w:rPr>
          <w:color w:val="282828"/>
          <w:spacing w:val="-3"/>
          <w:sz w:val="24"/>
        </w:rPr>
        <w:t>ary </w:t>
      </w:r>
      <w:r>
        <w:rPr>
          <w:color w:val="3B3B3B"/>
          <w:sz w:val="24"/>
        </w:rPr>
        <w:t>and</w:t>
      </w:r>
      <w:r>
        <w:rPr>
          <w:color w:val="3B3B3B"/>
          <w:spacing w:val="37"/>
          <w:sz w:val="24"/>
        </w:rPr>
        <w:t> </w:t>
      </w:r>
      <w:r>
        <w:rPr>
          <w:color w:val="282828"/>
          <w:sz w:val="24"/>
        </w:rPr>
        <w:t>appropriate.</w:t>
      </w:r>
    </w:p>
    <w:p>
      <w:pPr>
        <w:pStyle w:val="BodyText"/>
        <w:spacing w:before="7"/>
        <w:rPr>
          <w:sz w:val="25"/>
        </w:rPr>
      </w:pPr>
    </w:p>
    <w:p>
      <w:pPr>
        <w:pStyle w:val="ListParagraph"/>
        <w:numPr>
          <w:ilvl w:val="1"/>
          <w:numId w:val="115"/>
        </w:numPr>
        <w:tabs>
          <w:tab w:pos="2259" w:val="left" w:leader="none"/>
          <w:tab w:pos="2260" w:val="left" w:leader="none"/>
        </w:tabs>
        <w:spacing w:line="240" w:lineRule="auto" w:before="1" w:after="0"/>
        <w:ind w:left="2981" w:right="0" w:hanging="1441"/>
        <w:jc w:val="left"/>
        <w:rPr>
          <w:color w:val="3B3B3B"/>
          <w:sz w:val="22"/>
        </w:rPr>
      </w:pPr>
      <w:r>
        <w:rPr>
          <w:color w:val="282828"/>
          <w:w w:val="110"/>
          <w:sz w:val="22"/>
        </w:rPr>
        <w:t>DECISION </w:t>
      </w:r>
      <w:r>
        <w:rPr>
          <w:color w:val="3B3B3B"/>
          <w:w w:val="110"/>
          <w:sz w:val="22"/>
        </w:rPr>
        <w:t>OF </w:t>
      </w:r>
      <w:r>
        <w:rPr>
          <w:color w:val="282828"/>
          <w:w w:val="110"/>
          <w:sz w:val="22"/>
        </w:rPr>
        <w:t>HEARING</w:t>
      </w:r>
      <w:r>
        <w:rPr>
          <w:color w:val="282828"/>
          <w:spacing w:val="-20"/>
          <w:w w:val="110"/>
          <w:sz w:val="22"/>
        </w:rPr>
        <w:t> </w:t>
      </w:r>
      <w:r>
        <w:rPr>
          <w:color w:val="282828"/>
          <w:w w:val="110"/>
          <w:sz w:val="22"/>
        </w:rPr>
        <w:t>PANEL</w:t>
      </w:r>
    </w:p>
    <w:p>
      <w:pPr>
        <w:pStyle w:val="BodyText"/>
        <w:spacing w:before="9"/>
        <w:rPr>
          <w:sz w:val="23"/>
        </w:rPr>
      </w:pPr>
    </w:p>
    <w:p>
      <w:pPr>
        <w:pStyle w:val="ListParagraph"/>
        <w:numPr>
          <w:ilvl w:val="1"/>
          <w:numId w:val="115"/>
        </w:numPr>
        <w:tabs>
          <w:tab w:pos="2989" w:val="left" w:leader="none"/>
        </w:tabs>
        <w:spacing w:line="242" w:lineRule="auto" w:before="0" w:after="0"/>
        <w:ind w:left="2981" w:right="130" w:hanging="715"/>
        <w:jc w:val="both"/>
        <w:rPr>
          <w:color w:val="3B3B3B"/>
          <w:sz w:val="24"/>
        </w:rPr>
      </w:pPr>
      <w:r>
        <w:rPr>
          <w:color w:val="3B3B3B"/>
          <w:w w:val="105"/>
          <w:sz w:val="24"/>
        </w:rPr>
        <w:t>At</w:t>
      </w:r>
      <w:r>
        <w:rPr>
          <w:color w:val="3B3B3B"/>
          <w:spacing w:val="-21"/>
          <w:w w:val="105"/>
          <w:sz w:val="24"/>
        </w:rPr>
        <w:t> </w:t>
      </w:r>
      <w:r>
        <w:rPr>
          <w:color w:val="282828"/>
          <w:w w:val="105"/>
          <w:sz w:val="24"/>
        </w:rPr>
        <w:t>the</w:t>
      </w:r>
      <w:r>
        <w:rPr>
          <w:color w:val="282828"/>
          <w:spacing w:val="-23"/>
          <w:w w:val="105"/>
          <w:sz w:val="24"/>
        </w:rPr>
        <w:t> </w:t>
      </w:r>
      <w:r>
        <w:rPr>
          <w:color w:val="3B3B3B"/>
          <w:w w:val="105"/>
          <w:sz w:val="24"/>
        </w:rPr>
        <w:t>conclusion</w:t>
      </w:r>
      <w:r>
        <w:rPr>
          <w:color w:val="3B3B3B"/>
          <w:spacing w:val="-13"/>
          <w:w w:val="105"/>
          <w:sz w:val="24"/>
        </w:rPr>
        <w:t> </w:t>
      </w:r>
      <w:r>
        <w:rPr>
          <w:color w:val="3B3B3B"/>
          <w:w w:val="105"/>
          <w:sz w:val="24"/>
        </w:rPr>
        <w:t>of</w:t>
      </w:r>
      <w:r>
        <w:rPr>
          <w:color w:val="3B3B3B"/>
          <w:spacing w:val="-28"/>
          <w:w w:val="105"/>
          <w:sz w:val="24"/>
        </w:rPr>
        <w:t> </w:t>
      </w:r>
      <w:r>
        <w:rPr>
          <w:color w:val="282828"/>
          <w:w w:val="105"/>
          <w:sz w:val="24"/>
        </w:rPr>
        <w:t>the</w:t>
      </w:r>
      <w:r>
        <w:rPr>
          <w:color w:val="282828"/>
          <w:spacing w:val="-19"/>
          <w:w w:val="105"/>
          <w:sz w:val="24"/>
        </w:rPr>
        <w:t> </w:t>
      </w:r>
      <w:r>
        <w:rPr>
          <w:color w:val="282828"/>
          <w:w w:val="105"/>
          <w:sz w:val="24"/>
        </w:rPr>
        <w:t>hearing,</w:t>
      </w:r>
      <w:r>
        <w:rPr>
          <w:color w:val="282828"/>
          <w:spacing w:val="-25"/>
          <w:w w:val="105"/>
          <w:sz w:val="24"/>
        </w:rPr>
        <w:t> </w:t>
      </w:r>
      <w:r>
        <w:rPr>
          <w:color w:val="282828"/>
          <w:w w:val="105"/>
          <w:sz w:val="24"/>
        </w:rPr>
        <w:t>the</w:t>
      </w:r>
      <w:r>
        <w:rPr>
          <w:color w:val="282828"/>
          <w:spacing w:val="-14"/>
          <w:w w:val="105"/>
          <w:sz w:val="24"/>
        </w:rPr>
        <w:t> </w:t>
      </w:r>
      <w:r>
        <w:rPr>
          <w:color w:val="282828"/>
          <w:w w:val="105"/>
          <w:sz w:val="24"/>
        </w:rPr>
        <w:t>hearing</w:t>
      </w:r>
      <w:r>
        <w:rPr>
          <w:color w:val="282828"/>
          <w:spacing w:val="-15"/>
          <w:w w:val="105"/>
          <w:sz w:val="24"/>
        </w:rPr>
        <w:t> </w:t>
      </w:r>
      <w:r>
        <w:rPr>
          <w:color w:val="3B3B3B"/>
          <w:w w:val="105"/>
          <w:sz w:val="24"/>
        </w:rPr>
        <w:t>panel</w:t>
      </w:r>
      <w:r>
        <w:rPr>
          <w:color w:val="3B3B3B"/>
          <w:spacing w:val="-21"/>
          <w:w w:val="105"/>
          <w:sz w:val="24"/>
        </w:rPr>
        <w:t> </w:t>
      </w:r>
      <w:r>
        <w:rPr>
          <w:color w:val="4F4F4F"/>
          <w:w w:val="105"/>
          <w:sz w:val="24"/>
        </w:rPr>
        <w:t>sh</w:t>
      </w:r>
      <w:r>
        <w:rPr>
          <w:color w:val="282828"/>
          <w:w w:val="105"/>
          <w:sz w:val="24"/>
        </w:rPr>
        <w:t>all</w:t>
      </w:r>
      <w:r>
        <w:rPr>
          <w:color w:val="282828"/>
          <w:spacing w:val="-19"/>
          <w:w w:val="105"/>
          <w:sz w:val="24"/>
        </w:rPr>
        <w:t> </w:t>
      </w:r>
      <w:r>
        <w:rPr>
          <w:color w:val="282828"/>
          <w:spacing w:val="-7"/>
          <w:w w:val="105"/>
          <w:sz w:val="24"/>
        </w:rPr>
        <w:t>decid</w:t>
      </w:r>
      <w:r>
        <w:rPr>
          <w:color w:val="4F4F4F"/>
          <w:spacing w:val="-7"/>
          <w:w w:val="105"/>
          <w:sz w:val="24"/>
        </w:rPr>
        <w:t>e,</w:t>
      </w:r>
      <w:r>
        <w:rPr>
          <w:color w:val="4F4F4F"/>
          <w:spacing w:val="-15"/>
          <w:w w:val="105"/>
          <w:sz w:val="24"/>
        </w:rPr>
        <w:t> </w:t>
      </w:r>
      <w:r>
        <w:rPr>
          <w:color w:val="282828"/>
          <w:w w:val="105"/>
          <w:sz w:val="24"/>
        </w:rPr>
        <w:t>by</w:t>
      </w:r>
      <w:r>
        <w:rPr>
          <w:color w:val="282828"/>
          <w:spacing w:val="-13"/>
          <w:w w:val="105"/>
          <w:sz w:val="24"/>
        </w:rPr>
        <w:t> </w:t>
      </w:r>
      <w:r>
        <w:rPr>
          <w:color w:val="3B3B3B"/>
          <w:w w:val="105"/>
          <w:sz w:val="24"/>
        </w:rPr>
        <w:t>majority</w:t>
      </w:r>
      <w:r>
        <w:rPr>
          <w:color w:val="3B3B3B"/>
          <w:spacing w:val="-7"/>
          <w:w w:val="105"/>
          <w:sz w:val="24"/>
        </w:rPr>
        <w:t> </w:t>
      </w:r>
      <w:r>
        <w:rPr>
          <w:color w:val="282828"/>
          <w:spacing w:val="-5"/>
          <w:w w:val="105"/>
          <w:sz w:val="24"/>
        </w:rPr>
        <w:t>vote</w:t>
      </w:r>
      <w:r>
        <w:rPr>
          <w:color w:val="4F4F4F"/>
          <w:spacing w:val="-5"/>
          <w:w w:val="105"/>
          <w:sz w:val="24"/>
        </w:rPr>
        <w:t>, </w:t>
      </w:r>
      <w:r>
        <w:rPr>
          <w:color w:val="3B3B3B"/>
          <w:w w:val="105"/>
          <w:sz w:val="24"/>
        </w:rPr>
        <w:t>whether</w:t>
      </w:r>
      <w:r>
        <w:rPr>
          <w:color w:val="3B3B3B"/>
          <w:spacing w:val="-7"/>
          <w:w w:val="105"/>
          <w:sz w:val="24"/>
        </w:rPr>
        <w:t> </w:t>
      </w:r>
      <w:r>
        <w:rPr>
          <w:color w:val="282828"/>
          <w:w w:val="105"/>
          <w:sz w:val="24"/>
        </w:rPr>
        <w:t>or</w:t>
      </w:r>
      <w:r>
        <w:rPr>
          <w:color w:val="282828"/>
          <w:spacing w:val="-12"/>
          <w:w w:val="105"/>
          <w:sz w:val="24"/>
        </w:rPr>
        <w:t> </w:t>
      </w:r>
      <w:r>
        <w:rPr>
          <w:color w:val="282828"/>
          <w:w w:val="105"/>
          <w:sz w:val="24"/>
        </w:rPr>
        <w:t>not</w:t>
      </w:r>
      <w:r>
        <w:rPr>
          <w:color w:val="282828"/>
          <w:spacing w:val="-19"/>
          <w:w w:val="105"/>
          <w:sz w:val="24"/>
        </w:rPr>
        <w:t> </w:t>
      </w:r>
      <w:r>
        <w:rPr>
          <w:color w:val="282828"/>
          <w:spacing w:val="-6"/>
          <w:w w:val="105"/>
          <w:sz w:val="24"/>
        </w:rPr>
        <w:t>th</w:t>
      </w:r>
      <w:r>
        <w:rPr>
          <w:color w:val="4F4F4F"/>
          <w:spacing w:val="-6"/>
          <w:w w:val="105"/>
          <w:sz w:val="24"/>
        </w:rPr>
        <w:t>e</w:t>
      </w:r>
      <w:r>
        <w:rPr>
          <w:color w:val="4F4F4F"/>
          <w:spacing w:val="-17"/>
          <w:w w:val="105"/>
          <w:sz w:val="24"/>
        </w:rPr>
        <w:t> </w:t>
      </w:r>
      <w:r>
        <w:rPr>
          <w:color w:val="282828"/>
          <w:spacing w:val="-7"/>
          <w:w w:val="105"/>
          <w:sz w:val="24"/>
        </w:rPr>
        <w:t>charge</w:t>
      </w:r>
      <w:r>
        <w:rPr>
          <w:color w:val="4F4F4F"/>
          <w:spacing w:val="-7"/>
          <w:w w:val="105"/>
          <w:sz w:val="24"/>
        </w:rPr>
        <w:t>s</w:t>
      </w:r>
      <w:r>
        <w:rPr>
          <w:color w:val="4F4F4F"/>
          <w:spacing w:val="-18"/>
          <w:w w:val="105"/>
          <w:sz w:val="24"/>
        </w:rPr>
        <w:t> </w:t>
      </w:r>
      <w:r>
        <w:rPr>
          <w:color w:val="282828"/>
          <w:w w:val="105"/>
          <w:sz w:val="24"/>
        </w:rPr>
        <w:t>have</w:t>
      </w:r>
      <w:r>
        <w:rPr>
          <w:color w:val="282828"/>
          <w:spacing w:val="-8"/>
          <w:w w:val="105"/>
          <w:sz w:val="24"/>
        </w:rPr>
        <w:t> </w:t>
      </w:r>
      <w:r>
        <w:rPr>
          <w:color w:val="3B3B3B"/>
          <w:w w:val="105"/>
          <w:sz w:val="24"/>
        </w:rPr>
        <w:t>been</w:t>
      </w:r>
      <w:r>
        <w:rPr>
          <w:color w:val="3B3B3B"/>
          <w:spacing w:val="-10"/>
          <w:w w:val="105"/>
          <w:sz w:val="24"/>
        </w:rPr>
        <w:t> </w:t>
      </w:r>
      <w:r>
        <w:rPr>
          <w:color w:val="282828"/>
          <w:w w:val="105"/>
          <w:sz w:val="24"/>
        </w:rPr>
        <w:t>proved</w:t>
      </w:r>
      <w:r>
        <w:rPr>
          <w:color w:val="282828"/>
          <w:spacing w:val="-7"/>
          <w:w w:val="105"/>
          <w:sz w:val="24"/>
        </w:rPr>
        <w:t> </w:t>
      </w:r>
      <w:r>
        <w:rPr>
          <w:color w:val="282828"/>
          <w:w w:val="105"/>
          <w:sz w:val="24"/>
        </w:rPr>
        <w:t>by</w:t>
      </w:r>
      <w:r>
        <w:rPr>
          <w:color w:val="282828"/>
          <w:spacing w:val="-7"/>
          <w:w w:val="105"/>
          <w:sz w:val="24"/>
        </w:rPr>
        <w:t> </w:t>
      </w:r>
      <w:r>
        <w:rPr>
          <w:color w:val="3B3B3B"/>
          <w:w w:val="105"/>
          <w:sz w:val="24"/>
        </w:rPr>
        <w:t>a</w:t>
      </w:r>
      <w:r>
        <w:rPr>
          <w:color w:val="3B3B3B"/>
          <w:spacing w:val="-10"/>
          <w:w w:val="105"/>
          <w:sz w:val="24"/>
        </w:rPr>
        <w:t> </w:t>
      </w:r>
      <w:r>
        <w:rPr>
          <w:color w:val="282828"/>
          <w:w w:val="105"/>
          <w:sz w:val="24"/>
        </w:rPr>
        <w:t>preponderance</w:t>
      </w:r>
      <w:r>
        <w:rPr>
          <w:color w:val="282828"/>
          <w:spacing w:val="3"/>
          <w:w w:val="105"/>
          <w:sz w:val="24"/>
        </w:rPr>
        <w:t> </w:t>
      </w:r>
      <w:r>
        <w:rPr>
          <w:color w:val="282828"/>
          <w:w w:val="105"/>
          <w:sz w:val="24"/>
        </w:rPr>
        <w:t>of</w:t>
      </w:r>
      <w:r>
        <w:rPr>
          <w:color w:val="282828"/>
          <w:spacing w:val="-18"/>
          <w:w w:val="105"/>
          <w:sz w:val="24"/>
        </w:rPr>
        <w:t> </w:t>
      </w:r>
      <w:r>
        <w:rPr>
          <w:color w:val="3B3B3B"/>
          <w:w w:val="105"/>
          <w:sz w:val="24"/>
        </w:rPr>
        <w:t>the</w:t>
      </w:r>
      <w:r>
        <w:rPr>
          <w:color w:val="3B3B3B"/>
          <w:spacing w:val="-27"/>
          <w:w w:val="105"/>
          <w:sz w:val="24"/>
        </w:rPr>
        <w:t> </w:t>
      </w:r>
      <w:r>
        <w:rPr>
          <w:color w:val="282828"/>
          <w:w w:val="105"/>
          <w:sz w:val="24"/>
        </w:rPr>
        <w:t>evidence and</w:t>
      </w:r>
      <w:r>
        <w:rPr>
          <w:color w:val="282828"/>
          <w:spacing w:val="-17"/>
          <w:w w:val="105"/>
          <w:sz w:val="24"/>
        </w:rPr>
        <w:t> </w:t>
      </w:r>
      <w:r>
        <w:rPr>
          <w:color w:val="3B3B3B"/>
          <w:w w:val="105"/>
          <w:sz w:val="24"/>
        </w:rPr>
        <w:t>shall</w:t>
      </w:r>
      <w:r>
        <w:rPr>
          <w:color w:val="3B3B3B"/>
          <w:spacing w:val="-22"/>
          <w:w w:val="105"/>
          <w:sz w:val="24"/>
        </w:rPr>
        <w:t> </w:t>
      </w:r>
      <w:r>
        <w:rPr>
          <w:color w:val="3B3B3B"/>
          <w:w w:val="105"/>
          <w:sz w:val="24"/>
        </w:rPr>
        <w:t>report</w:t>
      </w:r>
      <w:r>
        <w:rPr>
          <w:color w:val="3B3B3B"/>
          <w:spacing w:val="-22"/>
          <w:w w:val="105"/>
          <w:sz w:val="24"/>
        </w:rPr>
        <w:t> </w:t>
      </w:r>
      <w:r>
        <w:rPr>
          <w:color w:val="282828"/>
          <w:w w:val="105"/>
          <w:sz w:val="24"/>
        </w:rPr>
        <w:t>its</w:t>
      </w:r>
      <w:r>
        <w:rPr>
          <w:color w:val="282828"/>
          <w:spacing w:val="-18"/>
          <w:w w:val="105"/>
          <w:sz w:val="24"/>
        </w:rPr>
        <w:t> </w:t>
      </w:r>
      <w:r>
        <w:rPr>
          <w:color w:val="282828"/>
          <w:w w:val="105"/>
          <w:sz w:val="24"/>
        </w:rPr>
        <w:t>findings</w:t>
      </w:r>
      <w:r>
        <w:rPr>
          <w:color w:val="282828"/>
          <w:spacing w:val="-14"/>
          <w:w w:val="105"/>
          <w:sz w:val="24"/>
        </w:rPr>
        <w:t> </w:t>
      </w:r>
      <w:r>
        <w:rPr>
          <w:color w:val="282828"/>
          <w:w w:val="105"/>
          <w:sz w:val="24"/>
        </w:rPr>
        <w:t>and</w:t>
      </w:r>
      <w:r>
        <w:rPr>
          <w:color w:val="282828"/>
          <w:spacing w:val="-13"/>
          <w:w w:val="105"/>
          <w:sz w:val="24"/>
        </w:rPr>
        <w:t> </w:t>
      </w:r>
      <w:r>
        <w:rPr>
          <w:color w:val="282828"/>
          <w:w w:val="105"/>
          <w:sz w:val="24"/>
        </w:rPr>
        <w:t>decisions,</w:t>
      </w:r>
      <w:r>
        <w:rPr>
          <w:color w:val="282828"/>
          <w:spacing w:val="-11"/>
          <w:w w:val="105"/>
          <w:sz w:val="24"/>
        </w:rPr>
        <w:t> </w:t>
      </w:r>
      <w:r>
        <w:rPr>
          <w:rFonts w:ascii="Arial"/>
          <w:color w:val="282828"/>
          <w:w w:val="105"/>
          <w:sz w:val="23"/>
        </w:rPr>
        <w:t>in</w:t>
      </w:r>
      <w:r>
        <w:rPr>
          <w:rFonts w:ascii="Arial"/>
          <w:color w:val="282828"/>
          <w:spacing w:val="-4"/>
          <w:w w:val="105"/>
          <w:sz w:val="23"/>
        </w:rPr>
        <w:t> </w:t>
      </w:r>
      <w:r>
        <w:rPr>
          <w:color w:val="282828"/>
          <w:w w:val="105"/>
          <w:sz w:val="24"/>
        </w:rPr>
        <w:t>writing</w:t>
      </w:r>
      <w:r>
        <w:rPr>
          <w:color w:val="4F4F4F"/>
          <w:w w:val="105"/>
          <w:sz w:val="24"/>
        </w:rPr>
        <w:t>,</w:t>
      </w:r>
      <w:r>
        <w:rPr>
          <w:color w:val="4F4F4F"/>
          <w:spacing w:val="-21"/>
          <w:w w:val="105"/>
          <w:sz w:val="24"/>
        </w:rPr>
        <w:t> </w:t>
      </w:r>
      <w:r>
        <w:rPr>
          <w:color w:val="3B3B3B"/>
          <w:w w:val="105"/>
          <w:sz w:val="24"/>
        </w:rPr>
        <w:t>to</w:t>
      </w:r>
      <w:r>
        <w:rPr>
          <w:color w:val="3B3B3B"/>
          <w:spacing w:val="-28"/>
          <w:w w:val="105"/>
          <w:sz w:val="24"/>
        </w:rPr>
        <w:t> </w:t>
      </w:r>
      <w:r>
        <w:rPr>
          <w:color w:val="3B3B3B"/>
          <w:w w:val="105"/>
          <w:sz w:val="24"/>
        </w:rPr>
        <w:t>the</w:t>
      </w:r>
      <w:r>
        <w:rPr>
          <w:color w:val="3B3B3B"/>
          <w:spacing w:val="-30"/>
          <w:w w:val="105"/>
          <w:sz w:val="24"/>
        </w:rPr>
        <w:t> </w:t>
      </w:r>
      <w:r>
        <w:rPr>
          <w:color w:val="3B3B3B"/>
          <w:w w:val="105"/>
          <w:sz w:val="24"/>
        </w:rPr>
        <w:t>charged</w:t>
      </w:r>
      <w:r>
        <w:rPr>
          <w:color w:val="3B3B3B"/>
          <w:spacing w:val="-16"/>
          <w:w w:val="105"/>
          <w:sz w:val="24"/>
        </w:rPr>
        <w:t> </w:t>
      </w:r>
      <w:r>
        <w:rPr>
          <w:color w:val="3B3B3B"/>
          <w:w w:val="105"/>
          <w:sz w:val="24"/>
        </w:rPr>
        <w:t>member</w:t>
      </w:r>
      <w:r>
        <w:rPr>
          <w:color w:val="3B3B3B"/>
          <w:spacing w:val="-18"/>
          <w:w w:val="105"/>
          <w:sz w:val="24"/>
        </w:rPr>
        <w:t> </w:t>
      </w:r>
      <w:r>
        <w:rPr>
          <w:color w:val="3B3B3B"/>
          <w:w w:val="105"/>
          <w:sz w:val="24"/>
        </w:rPr>
        <w:t>and </w:t>
      </w:r>
      <w:r>
        <w:rPr>
          <w:color w:val="282828"/>
          <w:w w:val="105"/>
          <w:sz w:val="24"/>
        </w:rPr>
        <w:t>the</w:t>
      </w:r>
      <w:r>
        <w:rPr>
          <w:color w:val="282828"/>
          <w:spacing w:val="-35"/>
          <w:w w:val="105"/>
          <w:sz w:val="24"/>
        </w:rPr>
        <w:t> </w:t>
      </w:r>
      <w:r>
        <w:rPr>
          <w:color w:val="3B3B3B"/>
          <w:w w:val="105"/>
          <w:sz w:val="24"/>
        </w:rPr>
        <w:t>Chief</w:t>
      </w:r>
      <w:r>
        <w:rPr>
          <w:color w:val="3B3B3B"/>
          <w:spacing w:val="-19"/>
          <w:w w:val="105"/>
          <w:sz w:val="24"/>
        </w:rPr>
        <w:t> </w:t>
      </w:r>
      <w:r>
        <w:rPr>
          <w:color w:val="282828"/>
          <w:w w:val="105"/>
          <w:sz w:val="24"/>
        </w:rPr>
        <w:t>of</w:t>
      </w:r>
      <w:r>
        <w:rPr>
          <w:color w:val="282828"/>
          <w:spacing w:val="-25"/>
          <w:w w:val="105"/>
          <w:sz w:val="24"/>
        </w:rPr>
        <w:t> </w:t>
      </w:r>
      <w:r>
        <w:rPr>
          <w:color w:val="282828"/>
          <w:w w:val="105"/>
          <w:sz w:val="24"/>
        </w:rPr>
        <w:t>Police.</w:t>
      </w:r>
      <w:r>
        <w:rPr>
          <w:color w:val="282828"/>
          <w:spacing w:val="-33"/>
          <w:w w:val="105"/>
          <w:sz w:val="24"/>
        </w:rPr>
        <w:t> </w:t>
      </w:r>
      <w:r>
        <w:rPr>
          <w:color w:val="3B3B3B"/>
          <w:w w:val="105"/>
          <w:sz w:val="24"/>
        </w:rPr>
        <w:t>The</w:t>
      </w:r>
      <w:r>
        <w:rPr>
          <w:color w:val="3B3B3B"/>
          <w:spacing w:val="-28"/>
          <w:w w:val="105"/>
          <w:sz w:val="24"/>
        </w:rPr>
        <w:t> </w:t>
      </w:r>
      <w:r>
        <w:rPr>
          <w:color w:val="282828"/>
          <w:w w:val="105"/>
          <w:sz w:val="24"/>
        </w:rPr>
        <w:t>decision</w:t>
      </w:r>
      <w:r>
        <w:rPr>
          <w:color w:val="282828"/>
          <w:spacing w:val="-20"/>
          <w:w w:val="105"/>
          <w:sz w:val="24"/>
        </w:rPr>
        <w:t> </w:t>
      </w:r>
      <w:r>
        <w:rPr>
          <w:color w:val="3B3B3B"/>
          <w:w w:val="105"/>
          <w:sz w:val="24"/>
        </w:rPr>
        <w:t>of</w:t>
      </w:r>
      <w:r>
        <w:rPr>
          <w:color w:val="3B3B3B"/>
          <w:spacing w:val="-35"/>
          <w:w w:val="105"/>
          <w:sz w:val="24"/>
        </w:rPr>
        <w:t> </w:t>
      </w:r>
      <w:r>
        <w:rPr>
          <w:color w:val="282828"/>
          <w:w w:val="105"/>
          <w:sz w:val="24"/>
        </w:rPr>
        <w:t>the</w:t>
      </w:r>
      <w:r>
        <w:rPr>
          <w:color w:val="282828"/>
          <w:spacing w:val="-24"/>
          <w:w w:val="105"/>
          <w:sz w:val="24"/>
        </w:rPr>
        <w:t> </w:t>
      </w:r>
      <w:r>
        <w:rPr>
          <w:color w:val="3B3B3B"/>
          <w:w w:val="105"/>
          <w:sz w:val="24"/>
        </w:rPr>
        <w:t>panel</w:t>
      </w:r>
      <w:r>
        <w:rPr>
          <w:color w:val="3B3B3B"/>
          <w:spacing w:val="-23"/>
          <w:w w:val="105"/>
          <w:sz w:val="24"/>
        </w:rPr>
        <w:t> </w:t>
      </w:r>
      <w:r>
        <w:rPr>
          <w:color w:val="3B3B3B"/>
          <w:w w:val="105"/>
          <w:sz w:val="24"/>
        </w:rPr>
        <w:t>and</w:t>
      </w:r>
      <w:r>
        <w:rPr>
          <w:color w:val="3B3B3B"/>
          <w:spacing w:val="-23"/>
          <w:w w:val="105"/>
          <w:sz w:val="24"/>
        </w:rPr>
        <w:t> </w:t>
      </w:r>
      <w:r>
        <w:rPr>
          <w:color w:val="3B3B3B"/>
          <w:w w:val="105"/>
          <w:sz w:val="24"/>
        </w:rPr>
        <w:t>any</w:t>
      </w:r>
      <w:r>
        <w:rPr>
          <w:color w:val="3B3B3B"/>
          <w:spacing w:val="-26"/>
          <w:w w:val="105"/>
          <w:sz w:val="24"/>
        </w:rPr>
        <w:t> </w:t>
      </w:r>
      <w:r>
        <w:rPr>
          <w:color w:val="282828"/>
          <w:w w:val="105"/>
          <w:sz w:val="24"/>
        </w:rPr>
        <w:t>re</w:t>
      </w:r>
      <w:r>
        <w:rPr>
          <w:color w:val="4F4F4F"/>
          <w:w w:val="105"/>
          <w:sz w:val="24"/>
        </w:rPr>
        <w:t>su</w:t>
      </w:r>
      <w:r>
        <w:rPr>
          <w:color w:val="282828"/>
          <w:w w:val="105"/>
          <w:sz w:val="24"/>
        </w:rPr>
        <w:t>lting</w:t>
      </w:r>
      <w:r>
        <w:rPr>
          <w:color w:val="282828"/>
          <w:spacing w:val="-21"/>
          <w:w w:val="105"/>
          <w:sz w:val="24"/>
        </w:rPr>
        <w:t> </w:t>
      </w:r>
      <w:r>
        <w:rPr>
          <w:color w:val="282828"/>
          <w:w w:val="105"/>
          <w:sz w:val="24"/>
        </w:rPr>
        <w:t>di</w:t>
      </w:r>
      <w:r>
        <w:rPr>
          <w:color w:val="4F4F4F"/>
          <w:w w:val="105"/>
          <w:sz w:val="24"/>
        </w:rPr>
        <w:t>sc</w:t>
      </w:r>
      <w:r>
        <w:rPr>
          <w:color w:val="282828"/>
          <w:w w:val="105"/>
          <w:sz w:val="24"/>
        </w:rPr>
        <w:t>iplinary</w:t>
      </w:r>
      <w:r>
        <w:rPr>
          <w:color w:val="3B3B3B"/>
          <w:w w:val="105"/>
          <w:sz w:val="24"/>
        </w:rPr>
        <w:t>action </w:t>
      </w:r>
      <w:r>
        <w:rPr>
          <w:color w:val="282828"/>
          <w:w w:val="105"/>
          <w:sz w:val="24"/>
        </w:rPr>
        <w:t>taken</w:t>
      </w:r>
      <w:r>
        <w:rPr>
          <w:color w:val="282828"/>
          <w:spacing w:val="-8"/>
          <w:w w:val="105"/>
          <w:sz w:val="24"/>
        </w:rPr>
        <w:t> </w:t>
      </w:r>
      <w:r>
        <w:rPr>
          <w:color w:val="282828"/>
          <w:w w:val="105"/>
          <w:sz w:val="24"/>
        </w:rPr>
        <w:t>by</w:t>
      </w:r>
      <w:r>
        <w:rPr>
          <w:color w:val="282828"/>
          <w:spacing w:val="-18"/>
          <w:w w:val="105"/>
          <w:sz w:val="24"/>
        </w:rPr>
        <w:t> </w:t>
      </w:r>
      <w:r>
        <w:rPr>
          <w:color w:val="3B3B3B"/>
          <w:w w:val="105"/>
          <w:sz w:val="24"/>
        </w:rPr>
        <w:t>the</w:t>
      </w:r>
      <w:r>
        <w:rPr>
          <w:color w:val="3B3B3B"/>
          <w:spacing w:val="-27"/>
          <w:w w:val="105"/>
          <w:sz w:val="24"/>
        </w:rPr>
        <w:t> </w:t>
      </w:r>
      <w:r>
        <w:rPr>
          <w:color w:val="282828"/>
          <w:spacing w:val="-9"/>
          <w:w w:val="105"/>
          <w:sz w:val="24"/>
        </w:rPr>
        <w:t>Chi</w:t>
      </w:r>
      <w:r>
        <w:rPr>
          <w:color w:val="4F4F4F"/>
          <w:spacing w:val="-9"/>
          <w:w w:val="105"/>
          <w:sz w:val="24"/>
        </w:rPr>
        <w:t>e</w:t>
      </w:r>
      <w:r>
        <w:rPr>
          <w:color w:val="282828"/>
          <w:spacing w:val="-9"/>
          <w:w w:val="105"/>
          <w:sz w:val="24"/>
        </w:rPr>
        <w:t>f</w:t>
      </w:r>
      <w:r>
        <w:rPr>
          <w:color w:val="282828"/>
          <w:spacing w:val="-12"/>
          <w:w w:val="105"/>
          <w:sz w:val="24"/>
        </w:rPr>
        <w:t> </w:t>
      </w:r>
      <w:r>
        <w:rPr>
          <w:color w:val="282828"/>
          <w:w w:val="105"/>
          <w:sz w:val="24"/>
        </w:rPr>
        <w:t>of</w:t>
      </w:r>
      <w:r>
        <w:rPr>
          <w:color w:val="282828"/>
          <w:spacing w:val="-18"/>
          <w:w w:val="105"/>
          <w:sz w:val="24"/>
        </w:rPr>
        <w:t> </w:t>
      </w:r>
      <w:r>
        <w:rPr>
          <w:color w:val="282828"/>
          <w:spacing w:val="-3"/>
          <w:w w:val="105"/>
          <w:sz w:val="24"/>
        </w:rPr>
        <w:t>Polic</w:t>
      </w:r>
      <w:r>
        <w:rPr>
          <w:color w:val="4F4F4F"/>
          <w:spacing w:val="-3"/>
          <w:w w:val="105"/>
          <w:sz w:val="24"/>
        </w:rPr>
        <w:t>e</w:t>
      </w:r>
      <w:r>
        <w:rPr>
          <w:color w:val="4F4F4F"/>
          <w:spacing w:val="-12"/>
          <w:w w:val="105"/>
          <w:sz w:val="24"/>
        </w:rPr>
        <w:t> </w:t>
      </w:r>
      <w:r>
        <w:rPr>
          <w:color w:val="282828"/>
          <w:w w:val="105"/>
          <w:sz w:val="24"/>
        </w:rPr>
        <w:t>are</w:t>
      </w:r>
      <w:r>
        <w:rPr>
          <w:color w:val="282828"/>
          <w:spacing w:val="-24"/>
          <w:w w:val="105"/>
          <w:sz w:val="24"/>
        </w:rPr>
        <w:t> </w:t>
      </w:r>
      <w:r>
        <w:rPr>
          <w:color w:val="3B3B3B"/>
          <w:w w:val="105"/>
          <w:sz w:val="24"/>
        </w:rPr>
        <w:t>final.</w:t>
      </w:r>
    </w:p>
    <w:p>
      <w:pPr>
        <w:pStyle w:val="BodyText"/>
        <w:spacing w:before="1"/>
        <w:rPr>
          <w:sz w:val="23"/>
        </w:rPr>
      </w:pPr>
    </w:p>
    <w:p>
      <w:pPr>
        <w:pStyle w:val="ListParagraph"/>
        <w:numPr>
          <w:ilvl w:val="1"/>
          <w:numId w:val="115"/>
        </w:numPr>
        <w:tabs>
          <w:tab w:pos="2993" w:val="left" w:leader="none"/>
        </w:tabs>
        <w:spacing w:line="242" w:lineRule="auto" w:before="1" w:after="0"/>
        <w:ind w:left="2989" w:right="114" w:hanging="716"/>
        <w:jc w:val="both"/>
        <w:rPr>
          <w:color w:val="3B3B3B"/>
          <w:sz w:val="24"/>
        </w:rPr>
      </w:pPr>
      <w:r>
        <w:rPr>
          <w:color w:val="3B3B3B"/>
          <w:sz w:val="24"/>
        </w:rPr>
        <w:t>If the Hearing </w:t>
      </w:r>
      <w:r>
        <w:rPr>
          <w:color w:val="282828"/>
          <w:sz w:val="24"/>
        </w:rPr>
        <w:t>Panel decides </w:t>
      </w:r>
      <w:r>
        <w:rPr>
          <w:color w:val="3B3B3B"/>
          <w:sz w:val="24"/>
        </w:rPr>
        <w:t>that the </w:t>
      </w:r>
      <w:r>
        <w:rPr>
          <w:color w:val="282828"/>
          <w:sz w:val="24"/>
        </w:rPr>
        <w:t>charges have not </w:t>
      </w:r>
      <w:r>
        <w:rPr>
          <w:color w:val="282828"/>
          <w:spacing w:val="-9"/>
          <w:sz w:val="24"/>
        </w:rPr>
        <w:t>b</w:t>
      </w:r>
      <w:r>
        <w:rPr>
          <w:color w:val="4F4F4F"/>
          <w:spacing w:val="-9"/>
          <w:sz w:val="24"/>
        </w:rPr>
        <w:t>ee</w:t>
      </w:r>
      <w:r>
        <w:rPr>
          <w:color w:val="282828"/>
          <w:spacing w:val="-9"/>
          <w:sz w:val="24"/>
        </w:rPr>
        <w:t>n </w:t>
      </w:r>
      <w:r>
        <w:rPr>
          <w:color w:val="282828"/>
          <w:sz w:val="24"/>
        </w:rPr>
        <w:t>proved, no disciplinary </w:t>
      </w:r>
      <w:r>
        <w:rPr>
          <w:color w:val="3B3B3B"/>
          <w:sz w:val="24"/>
        </w:rPr>
        <w:t>action </w:t>
      </w:r>
      <w:r>
        <w:rPr>
          <w:color w:val="282828"/>
          <w:sz w:val="24"/>
        </w:rPr>
        <w:t>will </w:t>
      </w:r>
      <w:r>
        <w:rPr>
          <w:color w:val="3B3B3B"/>
          <w:sz w:val="24"/>
        </w:rPr>
        <w:t>be taken against </w:t>
      </w:r>
      <w:r>
        <w:rPr>
          <w:color w:val="282828"/>
          <w:sz w:val="24"/>
        </w:rPr>
        <w:t>the </w:t>
      </w:r>
      <w:r>
        <w:rPr>
          <w:color w:val="3B3B3B"/>
          <w:sz w:val="24"/>
        </w:rPr>
        <w:t>charged member, </w:t>
      </w:r>
      <w:r>
        <w:rPr>
          <w:color w:val="282828"/>
          <w:sz w:val="24"/>
        </w:rPr>
        <w:t>no record </w:t>
      </w:r>
      <w:r>
        <w:rPr>
          <w:color w:val="282828"/>
          <w:spacing w:val="-9"/>
          <w:sz w:val="24"/>
        </w:rPr>
        <w:t>o</w:t>
      </w:r>
      <w:r>
        <w:rPr>
          <w:color w:val="4F4F4F"/>
          <w:spacing w:val="-9"/>
          <w:sz w:val="24"/>
        </w:rPr>
        <w:t>f </w:t>
      </w:r>
      <w:r>
        <w:rPr>
          <w:color w:val="3B3B3B"/>
          <w:sz w:val="24"/>
        </w:rPr>
        <w:t>the allegation or charges shall be </w:t>
      </w:r>
      <w:r>
        <w:rPr>
          <w:color w:val="282828"/>
          <w:sz w:val="24"/>
        </w:rPr>
        <w:t>placed in </w:t>
      </w:r>
      <w:r>
        <w:rPr>
          <w:color w:val="3B3B3B"/>
          <w:sz w:val="24"/>
        </w:rPr>
        <w:t>the member' s personnel file, and </w:t>
      </w:r>
      <w:r>
        <w:rPr>
          <w:color w:val="282828"/>
          <w:sz w:val="24"/>
        </w:rPr>
        <w:t>any pay </w:t>
      </w:r>
      <w:r>
        <w:rPr>
          <w:color w:val="3B3B3B"/>
          <w:sz w:val="24"/>
        </w:rPr>
        <w:t>or </w:t>
      </w:r>
      <w:r>
        <w:rPr>
          <w:color w:val="282828"/>
          <w:sz w:val="24"/>
        </w:rPr>
        <w:t>other rights </w:t>
      </w:r>
      <w:r>
        <w:rPr>
          <w:color w:val="3B3B3B"/>
          <w:sz w:val="24"/>
        </w:rPr>
        <w:t>which </w:t>
      </w:r>
      <w:r>
        <w:rPr>
          <w:color w:val="4F4F4F"/>
          <w:spacing w:val="7"/>
          <w:sz w:val="24"/>
        </w:rPr>
        <w:t>t</w:t>
      </w:r>
      <w:r>
        <w:rPr>
          <w:color w:val="282828"/>
          <w:spacing w:val="7"/>
          <w:sz w:val="24"/>
        </w:rPr>
        <w:t>he </w:t>
      </w:r>
      <w:r>
        <w:rPr>
          <w:color w:val="282828"/>
          <w:sz w:val="24"/>
        </w:rPr>
        <w:t>m</w:t>
      </w:r>
      <w:r>
        <w:rPr>
          <w:color w:val="4F4F4F"/>
          <w:sz w:val="24"/>
        </w:rPr>
        <w:t>e</w:t>
      </w:r>
      <w:r>
        <w:rPr>
          <w:color w:val="282828"/>
          <w:sz w:val="24"/>
        </w:rPr>
        <w:t>mber may </w:t>
      </w:r>
      <w:r>
        <w:rPr>
          <w:color w:val="282828"/>
          <w:spacing w:val="-5"/>
          <w:sz w:val="24"/>
        </w:rPr>
        <w:t>ha</w:t>
      </w:r>
      <w:r>
        <w:rPr>
          <w:color w:val="4F4F4F"/>
          <w:spacing w:val="-5"/>
          <w:sz w:val="24"/>
        </w:rPr>
        <w:t>ve </w:t>
      </w:r>
      <w:r>
        <w:rPr>
          <w:color w:val="282828"/>
          <w:sz w:val="24"/>
        </w:rPr>
        <w:t>lost as </w:t>
      </w:r>
      <w:r>
        <w:rPr>
          <w:color w:val="3B3B3B"/>
          <w:sz w:val="24"/>
        </w:rPr>
        <w:t>a </w:t>
      </w:r>
      <w:r>
        <w:rPr>
          <w:color w:val="282828"/>
          <w:sz w:val="24"/>
        </w:rPr>
        <w:t>result of </w:t>
      </w:r>
      <w:r>
        <w:rPr>
          <w:color w:val="3B3B3B"/>
          <w:sz w:val="24"/>
        </w:rPr>
        <w:t>a temporary </w:t>
      </w:r>
      <w:r>
        <w:rPr>
          <w:color w:val="282828"/>
          <w:sz w:val="24"/>
        </w:rPr>
        <w:t>suspension </w:t>
      </w:r>
      <w:r>
        <w:rPr>
          <w:color w:val="3B3B3B"/>
          <w:sz w:val="24"/>
        </w:rPr>
        <w:t>shall be </w:t>
      </w:r>
      <w:r>
        <w:rPr>
          <w:color w:val="282828"/>
          <w:sz w:val="24"/>
        </w:rPr>
        <w:t>restored.</w:t>
      </w:r>
    </w:p>
    <w:p>
      <w:pPr>
        <w:pStyle w:val="BodyText"/>
        <w:spacing w:before="7"/>
      </w:pPr>
    </w:p>
    <w:p>
      <w:pPr>
        <w:pStyle w:val="ListParagraph"/>
        <w:numPr>
          <w:ilvl w:val="1"/>
          <w:numId w:val="115"/>
        </w:numPr>
        <w:tabs>
          <w:tab w:pos="2993" w:val="left" w:leader="none"/>
        </w:tabs>
        <w:spacing w:line="237" w:lineRule="auto" w:before="0" w:after="0"/>
        <w:ind w:left="2989" w:right="114" w:hanging="708"/>
        <w:jc w:val="both"/>
        <w:rPr>
          <w:color w:val="3B3B3B"/>
          <w:sz w:val="24"/>
        </w:rPr>
      </w:pPr>
      <w:r>
        <w:rPr>
          <w:color w:val="282828"/>
          <w:sz w:val="23"/>
        </w:rPr>
        <w:t>If </w:t>
      </w:r>
      <w:r>
        <w:rPr>
          <w:color w:val="282828"/>
          <w:sz w:val="24"/>
        </w:rPr>
        <w:t>the hearing </w:t>
      </w:r>
      <w:r>
        <w:rPr>
          <w:color w:val="3B3B3B"/>
          <w:sz w:val="24"/>
        </w:rPr>
        <w:t>panel decides </w:t>
      </w:r>
      <w:r>
        <w:rPr>
          <w:color w:val="282828"/>
          <w:sz w:val="24"/>
        </w:rPr>
        <w:t>that the </w:t>
      </w:r>
      <w:r>
        <w:rPr>
          <w:color w:val="3B3B3B"/>
          <w:sz w:val="24"/>
        </w:rPr>
        <w:t>charges </w:t>
      </w:r>
      <w:r>
        <w:rPr>
          <w:color w:val="282828"/>
          <w:sz w:val="24"/>
        </w:rPr>
        <w:t>have </w:t>
      </w:r>
      <w:r>
        <w:rPr>
          <w:color w:val="3B3B3B"/>
          <w:sz w:val="24"/>
        </w:rPr>
        <w:t>been proved, </w:t>
      </w:r>
      <w:r>
        <w:rPr>
          <w:color w:val="282828"/>
          <w:sz w:val="24"/>
        </w:rPr>
        <w:t>it may, </w:t>
      </w:r>
      <w:r>
        <w:rPr>
          <w:rFonts w:ascii="Arial"/>
          <w:color w:val="282828"/>
          <w:sz w:val="23"/>
        </w:rPr>
        <w:t>in </w:t>
      </w:r>
      <w:r>
        <w:rPr>
          <w:color w:val="282828"/>
          <w:spacing w:val="-5"/>
          <w:sz w:val="24"/>
        </w:rPr>
        <w:t>it</w:t>
      </w:r>
      <w:r>
        <w:rPr>
          <w:color w:val="4F4F4F"/>
          <w:spacing w:val="-5"/>
          <w:sz w:val="24"/>
        </w:rPr>
        <w:t>s </w:t>
      </w:r>
      <w:r>
        <w:rPr>
          <w:color w:val="282828"/>
          <w:sz w:val="24"/>
        </w:rPr>
        <w:t>discretion, make recomm</w:t>
      </w:r>
      <w:r>
        <w:rPr>
          <w:color w:val="4F4F4F"/>
          <w:sz w:val="24"/>
        </w:rPr>
        <w:t>en</w:t>
      </w:r>
      <w:r>
        <w:rPr>
          <w:color w:val="282828"/>
          <w:sz w:val="24"/>
        </w:rPr>
        <w:t>dations</w:t>
      </w:r>
      <w:r>
        <w:rPr>
          <w:color w:val="3B3B3B"/>
          <w:sz w:val="24"/>
        </w:rPr>
        <w:t>to </w:t>
      </w:r>
      <w:r>
        <w:rPr>
          <w:color w:val="282828"/>
          <w:sz w:val="24"/>
        </w:rPr>
        <w:t>the </w:t>
      </w:r>
      <w:r>
        <w:rPr>
          <w:color w:val="3B3B3B"/>
          <w:sz w:val="24"/>
        </w:rPr>
        <w:t>Chief </w:t>
      </w:r>
      <w:r>
        <w:rPr>
          <w:color w:val="282828"/>
          <w:sz w:val="24"/>
        </w:rPr>
        <w:t>of Police </w:t>
      </w:r>
      <w:r>
        <w:rPr>
          <w:color w:val="3B3B3B"/>
          <w:sz w:val="24"/>
        </w:rPr>
        <w:t>with respect </w:t>
      </w:r>
      <w:r>
        <w:rPr>
          <w:color w:val="282828"/>
          <w:sz w:val="24"/>
        </w:rPr>
        <w:t>to the nature and </w:t>
      </w:r>
      <w:r>
        <w:rPr>
          <w:color w:val="3B3B3B"/>
          <w:sz w:val="24"/>
        </w:rPr>
        <w:t>extent </w:t>
      </w:r>
      <w:r>
        <w:rPr>
          <w:color w:val="282828"/>
          <w:sz w:val="24"/>
        </w:rPr>
        <w:t>of </w:t>
      </w:r>
      <w:r>
        <w:rPr>
          <w:color w:val="3B3B3B"/>
          <w:sz w:val="24"/>
        </w:rPr>
        <w:t>disciplinary action </w:t>
      </w:r>
      <w:r>
        <w:rPr>
          <w:color w:val="282828"/>
          <w:sz w:val="24"/>
        </w:rPr>
        <w:t>which </w:t>
      </w:r>
      <w:r>
        <w:rPr>
          <w:color w:val="3B3B3B"/>
          <w:sz w:val="24"/>
        </w:rPr>
        <w:t>would </w:t>
      </w:r>
      <w:r>
        <w:rPr>
          <w:color w:val="282828"/>
          <w:sz w:val="24"/>
        </w:rPr>
        <w:t>be </w:t>
      </w:r>
      <w:r>
        <w:rPr>
          <w:color w:val="3B3B3B"/>
          <w:sz w:val="24"/>
        </w:rPr>
        <w:t>appropriate. </w:t>
      </w:r>
      <w:r>
        <w:rPr>
          <w:color w:val="282828"/>
          <w:sz w:val="24"/>
        </w:rPr>
        <w:t>Such recommendations shall not </w:t>
      </w:r>
      <w:r>
        <w:rPr>
          <w:color w:val="3B3B3B"/>
          <w:sz w:val="24"/>
        </w:rPr>
        <w:t>be </w:t>
      </w:r>
      <w:r>
        <w:rPr>
          <w:color w:val="282828"/>
          <w:sz w:val="24"/>
        </w:rPr>
        <w:t>binding upon the </w:t>
      </w:r>
      <w:r>
        <w:rPr>
          <w:color w:val="3B3B3B"/>
          <w:sz w:val="24"/>
        </w:rPr>
        <w:t>Chief of</w:t>
      </w:r>
      <w:r>
        <w:rPr>
          <w:color w:val="3B3B3B"/>
          <w:spacing w:val="2"/>
          <w:sz w:val="24"/>
        </w:rPr>
        <w:t> </w:t>
      </w:r>
      <w:r>
        <w:rPr>
          <w:color w:val="282828"/>
          <w:sz w:val="24"/>
        </w:rPr>
        <w:t>Police.</w:t>
      </w:r>
    </w:p>
    <w:p>
      <w:pPr>
        <w:pStyle w:val="BodyText"/>
        <w:spacing w:before="1"/>
        <w:rPr>
          <w:sz w:val="23"/>
        </w:rPr>
      </w:pPr>
    </w:p>
    <w:p>
      <w:pPr>
        <w:pStyle w:val="ListParagraph"/>
        <w:numPr>
          <w:ilvl w:val="1"/>
          <w:numId w:val="116"/>
        </w:numPr>
        <w:tabs>
          <w:tab w:pos="2274" w:val="left" w:leader="none"/>
          <w:tab w:pos="2275" w:val="left" w:leader="none"/>
        </w:tabs>
        <w:spacing w:line="240" w:lineRule="auto" w:before="0" w:after="0"/>
        <w:ind w:left="3003" w:right="0" w:hanging="1440"/>
        <w:jc w:val="left"/>
        <w:rPr>
          <w:color w:val="3B3B3B"/>
          <w:sz w:val="22"/>
        </w:rPr>
      </w:pPr>
      <w:r>
        <w:rPr>
          <w:color w:val="282828"/>
          <w:w w:val="110"/>
          <w:sz w:val="22"/>
        </w:rPr>
        <w:t>DISCIPLINE </w:t>
      </w:r>
      <w:r>
        <w:rPr>
          <w:color w:val="3B3B3B"/>
          <w:w w:val="110"/>
          <w:sz w:val="22"/>
        </w:rPr>
        <w:t>OF</w:t>
      </w:r>
      <w:r>
        <w:rPr>
          <w:color w:val="3B3B3B"/>
          <w:spacing w:val="-12"/>
          <w:w w:val="110"/>
          <w:sz w:val="22"/>
        </w:rPr>
        <w:t> </w:t>
      </w:r>
      <w:r>
        <w:rPr>
          <w:color w:val="3B3B3B"/>
          <w:w w:val="110"/>
          <w:sz w:val="22"/>
        </w:rPr>
        <w:t>MEMBER</w:t>
      </w:r>
    </w:p>
    <w:p>
      <w:pPr>
        <w:pStyle w:val="BodyText"/>
        <w:spacing w:before="8"/>
        <w:rPr>
          <w:sz w:val="23"/>
        </w:rPr>
      </w:pPr>
    </w:p>
    <w:p>
      <w:pPr>
        <w:pStyle w:val="ListParagraph"/>
        <w:numPr>
          <w:ilvl w:val="1"/>
          <w:numId w:val="116"/>
        </w:numPr>
        <w:tabs>
          <w:tab w:pos="3008" w:val="left" w:leader="none"/>
        </w:tabs>
        <w:spacing w:line="240" w:lineRule="auto" w:before="0" w:after="0"/>
        <w:ind w:left="3003" w:right="103" w:hanging="721"/>
        <w:jc w:val="both"/>
        <w:rPr>
          <w:color w:val="3B3B3B"/>
          <w:sz w:val="24"/>
        </w:rPr>
      </w:pPr>
      <w:r>
        <w:rPr>
          <w:color w:val="282828"/>
          <w:w w:val="105"/>
          <w:sz w:val="22"/>
        </w:rPr>
        <w:t>In</w:t>
      </w:r>
      <w:r>
        <w:rPr>
          <w:color w:val="282828"/>
          <w:spacing w:val="-27"/>
          <w:w w:val="105"/>
          <w:sz w:val="22"/>
        </w:rPr>
        <w:t> </w:t>
      </w:r>
      <w:r>
        <w:rPr>
          <w:color w:val="3B3B3B"/>
          <w:w w:val="105"/>
          <w:sz w:val="24"/>
        </w:rPr>
        <w:t>a</w:t>
      </w:r>
      <w:r>
        <w:rPr>
          <w:color w:val="282828"/>
          <w:w w:val="105"/>
          <w:sz w:val="24"/>
        </w:rPr>
        <w:t>cas</w:t>
      </w:r>
      <w:r>
        <w:rPr>
          <w:color w:val="4F4F4F"/>
          <w:w w:val="105"/>
          <w:sz w:val="24"/>
        </w:rPr>
        <w:t>e</w:t>
      </w:r>
      <w:r>
        <w:rPr>
          <w:color w:val="4F4F4F"/>
          <w:spacing w:val="-45"/>
          <w:w w:val="105"/>
          <w:sz w:val="24"/>
        </w:rPr>
        <w:t> </w:t>
      </w:r>
      <w:r>
        <w:rPr>
          <w:color w:val="3B3B3B"/>
          <w:w w:val="105"/>
          <w:sz w:val="24"/>
        </w:rPr>
        <w:t>in</w:t>
      </w:r>
      <w:r>
        <w:rPr>
          <w:color w:val="3B3B3B"/>
          <w:spacing w:val="-45"/>
          <w:w w:val="105"/>
          <w:sz w:val="24"/>
        </w:rPr>
        <w:t> </w:t>
      </w:r>
      <w:r>
        <w:rPr>
          <w:color w:val="282828"/>
          <w:w w:val="105"/>
          <w:sz w:val="24"/>
        </w:rPr>
        <w:t>which</w:t>
      </w:r>
      <w:r>
        <w:rPr>
          <w:color w:val="282828"/>
          <w:spacing w:val="-47"/>
          <w:w w:val="105"/>
          <w:sz w:val="24"/>
        </w:rPr>
        <w:t> </w:t>
      </w:r>
      <w:r>
        <w:rPr>
          <w:color w:val="282828"/>
          <w:w w:val="105"/>
          <w:sz w:val="24"/>
        </w:rPr>
        <w:t>the</w:t>
      </w:r>
      <w:r>
        <w:rPr>
          <w:color w:val="282828"/>
          <w:spacing w:val="-47"/>
          <w:w w:val="105"/>
          <w:sz w:val="24"/>
        </w:rPr>
        <w:t> </w:t>
      </w:r>
      <w:r>
        <w:rPr>
          <w:color w:val="3B3B3B"/>
          <w:w w:val="105"/>
          <w:sz w:val="24"/>
        </w:rPr>
        <w:t>charged</w:t>
      </w:r>
      <w:r>
        <w:rPr>
          <w:color w:val="3B3B3B"/>
          <w:spacing w:val="-36"/>
          <w:w w:val="105"/>
          <w:sz w:val="24"/>
        </w:rPr>
        <w:t> </w:t>
      </w:r>
      <w:r>
        <w:rPr>
          <w:color w:val="3B3B3B"/>
          <w:w w:val="105"/>
          <w:sz w:val="24"/>
        </w:rPr>
        <w:t>member</w:t>
      </w:r>
      <w:r>
        <w:rPr>
          <w:color w:val="3B3B3B"/>
          <w:spacing w:val="-41"/>
          <w:w w:val="105"/>
          <w:sz w:val="24"/>
        </w:rPr>
        <w:t> </w:t>
      </w:r>
      <w:r>
        <w:rPr>
          <w:color w:val="282828"/>
          <w:w w:val="105"/>
          <w:sz w:val="24"/>
        </w:rPr>
        <w:t>admit</w:t>
      </w:r>
      <w:r>
        <w:rPr>
          <w:color w:val="4F4F4F"/>
          <w:w w:val="105"/>
          <w:sz w:val="24"/>
        </w:rPr>
        <w:t>s</w:t>
      </w:r>
      <w:r>
        <w:rPr>
          <w:color w:val="4F4F4F"/>
          <w:spacing w:val="-34"/>
          <w:w w:val="105"/>
          <w:sz w:val="24"/>
        </w:rPr>
        <w:t> </w:t>
      </w:r>
      <w:r>
        <w:rPr>
          <w:color w:val="282828"/>
          <w:w w:val="105"/>
          <w:sz w:val="24"/>
        </w:rPr>
        <w:t>the</w:t>
      </w:r>
      <w:r>
        <w:rPr>
          <w:color w:val="282828"/>
          <w:spacing w:val="-47"/>
          <w:w w:val="105"/>
          <w:sz w:val="24"/>
        </w:rPr>
        <w:t> </w:t>
      </w:r>
      <w:r>
        <w:rPr>
          <w:color w:val="282828"/>
          <w:w w:val="105"/>
          <w:sz w:val="24"/>
        </w:rPr>
        <w:t>charges</w:t>
      </w:r>
      <w:r>
        <w:rPr>
          <w:color w:val="282828"/>
          <w:spacing w:val="-32"/>
          <w:w w:val="105"/>
          <w:sz w:val="24"/>
        </w:rPr>
        <w:t> </w:t>
      </w:r>
      <w:r>
        <w:rPr>
          <w:color w:val="282828"/>
          <w:w w:val="105"/>
          <w:sz w:val="24"/>
        </w:rPr>
        <w:t>preferred</w:t>
      </w:r>
      <w:r>
        <w:rPr>
          <w:color w:val="282828"/>
          <w:spacing w:val="-33"/>
          <w:w w:val="105"/>
          <w:sz w:val="24"/>
        </w:rPr>
        <w:t> </w:t>
      </w:r>
      <w:r>
        <w:rPr>
          <w:color w:val="3B3B3B"/>
          <w:w w:val="105"/>
          <w:sz w:val="24"/>
        </w:rPr>
        <w:t>against</w:t>
      </w:r>
      <w:r>
        <w:rPr>
          <w:color w:val="3B3B3B"/>
          <w:spacing w:val="-39"/>
          <w:w w:val="105"/>
          <w:sz w:val="24"/>
        </w:rPr>
        <w:t> </w:t>
      </w:r>
      <w:r>
        <w:rPr>
          <w:color w:val="282828"/>
          <w:w w:val="105"/>
          <w:sz w:val="24"/>
        </w:rPr>
        <w:t>him/her </w:t>
      </w:r>
      <w:r>
        <w:rPr>
          <w:color w:val="3B3B3B"/>
          <w:w w:val="105"/>
          <w:sz w:val="24"/>
        </w:rPr>
        <w:t>and</w:t>
      </w:r>
      <w:r>
        <w:rPr>
          <w:color w:val="3B3B3B"/>
          <w:spacing w:val="-11"/>
          <w:w w:val="105"/>
          <w:sz w:val="24"/>
        </w:rPr>
        <w:t> </w:t>
      </w:r>
      <w:r>
        <w:rPr>
          <w:color w:val="3B3B3B"/>
          <w:w w:val="105"/>
          <w:sz w:val="24"/>
        </w:rPr>
        <w:t>waives</w:t>
      </w:r>
      <w:r>
        <w:rPr>
          <w:color w:val="3B3B3B"/>
          <w:spacing w:val="-13"/>
          <w:w w:val="105"/>
          <w:sz w:val="24"/>
        </w:rPr>
        <w:t> </w:t>
      </w:r>
      <w:r>
        <w:rPr>
          <w:color w:val="3B3B3B"/>
          <w:w w:val="105"/>
          <w:sz w:val="24"/>
        </w:rPr>
        <w:t>his/her</w:t>
      </w:r>
      <w:r>
        <w:rPr>
          <w:color w:val="3B3B3B"/>
          <w:spacing w:val="-4"/>
          <w:w w:val="105"/>
          <w:sz w:val="24"/>
        </w:rPr>
        <w:t> </w:t>
      </w:r>
      <w:r>
        <w:rPr>
          <w:color w:val="282828"/>
          <w:w w:val="105"/>
          <w:sz w:val="24"/>
        </w:rPr>
        <w:t>right</w:t>
      </w:r>
      <w:r>
        <w:rPr>
          <w:color w:val="282828"/>
          <w:spacing w:val="-17"/>
          <w:w w:val="105"/>
          <w:sz w:val="24"/>
        </w:rPr>
        <w:t> </w:t>
      </w:r>
      <w:r>
        <w:rPr>
          <w:color w:val="282828"/>
          <w:w w:val="105"/>
          <w:sz w:val="24"/>
        </w:rPr>
        <w:t>to</w:t>
      </w:r>
      <w:r>
        <w:rPr>
          <w:color w:val="282828"/>
          <w:spacing w:val="-19"/>
          <w:w w:val="105"/>
          <w:sz w:val="24"/>
        </w:rPr>
        <w:t> </w:t>
      </w:r>
      <w:r>
        <w:rPr>
          <w:color w:val="3B3B3B"/>
          <w:w w:val="105"/>
          <w:sz w:val="24"/>
        </w:rPr>
        <w:t>a</w:t>
      </w:r>
      <w:r>
        <w:rPr>
          <w:color w:val="3B3B3B"/>
          <w:spacing w:val="-13"/>
          <w:w w:val="105"/>
          <w:sz w:val="24"/>
        </w:rPr>
        <w:t> </w:t>
      </w:r>
      <w:r>
        <w:rPr>
          <w:color w:val="282828"/>
          <w:w w:val="105"/>
          <w:sz w:val="24"/>
        </w:rPr>
        <w:t>hearing</w:t>
      </w:r>
      <w:r>
        <w:rPr>
          <w:color w:val="282828"/>
          <w:spacing w:val="-9"/>
          <w:w w:val="105"/>
          <w:sz w:val="24"/>
        </w:rPr>
        <w:t> </w:t>
      </w:r>
      <w:r>
        <w:rPr>
          <w:color w:val="282828"/>
          <w:w w:val="105"/>
          <w:sz w:val="24"/>
        </w:rPr>
        <w:t>or</w:t>
      </w:r>
      <w:r>
        <w:rPr>
          <w:color w:val="282828"/>
          <w:spacing w:val="-14"/>
          <w:w w:val="105"/>
          <w:sz w:val="24"/>
        </w:rPr>
        <w:t> </w:t>
      </w:r>
      <w:r>
        <w:rPr>
          <w:color w:val="3B3B3B"/>
          <w:w w:val="105"/>
          <w:sz w:val="24"/>
        </w:rPr>
        <w:t>in</w:t>
      </w:r>
      <w:r>
        <w:rPr>
          <w:color w:val="3B3B3B"/>
          <w:spacing w:val="-20"/>
          <w:w w:val="105"/>
          <w:sz w:val="24"/>
        </w:rPr>
        <w:t> </w:t>
      </w:r>
      <w:r>
        <w:rPr>
          <w:color w:val="3B3B3B"/>
          <w:w w:val="105"/>
          <w:sz w:val="24"/>
        </w:rPr>
        <w:t>which</w:t>
      </w:r>
      <w:r>
        <w:rPr>
          <w:color w:val="3B3B3B"/>
          <w:spacing w:val="-16"/>
          <w:w w:val="105"/>
          <w:sz w:val="24"/>
        </w:rPr>
        <w:t> </w:t>
      </w:r>
      <w:r>
        <w:rPr>
          <w:color w:val="282828"/>
          <w:w w:val="105"/>
          <w:sz w:val="24"/>
        </w:rPr>
        <w:t>the</w:t>
      </w:r>
      <w:r>
        <w:rPr>
          <w:color w:val="282828"/>
          <w:spacing w:val="-23"/>
          <w:w w:val="105"/>
          <w:sz w:val="24"/>
        </w:rPr>
        <w:t> </w:t>
      </w:r>
      <w:r>
        <w:rPr>
          <w:color w:val="282828"/>
          <w:w w:val="105"/>
          <w:sz w:val="24"/>
        </w:rPr>
        <w:t>hearing</w:t>
      </w:r>
      <w:r>
        <w:rPr>
          <w:color w:val="282828"/>
          <w:spacing w:val="-8"/>
          <w:w w:val="105"/>
          <w:sz w:val="24"/>
        </w:rPr>
        <w:t> </w:t>
      </w:r>
      <w:r>
        <w:rPr>
          <w:color w:val="282828"/>
          <w:w w:val="105"/>
          <w:sz w:val="24"/>
        </w:rPr>
        <w:t>panel</w:t>
      </w:r>
      <w:r>
        <w:rPr>
          <w:color w:val="282828"/>
          <w:spacing w:val="-13"/>
          <w:w w:val="105"/>
          <w:sz w:val="24"/>
        </w:rPr>
        <w:t> </w:t>
      </w:r>
      <w:r>
        <w:rPr>
          <w:color w:val="282828"/>
          <w:spacing w:val="-5"/>
          <w:w w:val="105"/>
          <w:sz w:val="24"/>
        </w:rPr>
        <w:t>conclud</w:t>
      </w:r>
      <w:r>
        <w:rPr>
          <w:color w:val="4F4F4F"/>
          <w:spacing w:val="-5"/>
          <w:w w:val="105"/>
          <w:sz w:val="24"/>
        </w:rPr>
        <w:t>es</w:t>
      </w:r>
      <w:r>
        <w:rPr>
          <w:color w:val="4F4F4F"/>
          <w:spacing w:val="-28"/>
          <w:w w:val="105"/>
          <w:sz w:val="24"/>
        </w:rPr>
        <w:t> </w:t>
      </w:r>
      <w:r>
        <w:rPr>
          <w:color w:val="282828"/>
          <w:w w:val="105"/>
          <w:sz w:val="24"/>
        </w:rPr>
        <w:t>that </w:t>
      </w:r>
      <w:r>
        <w:rPr>
          <w:color w:val="3B3B3B"/>
          <w:w w:val="105"/>
          <w:sz w:val="24"/>
        </w:rPr>
        <w:t>the charges </w:t>
      </w:r>
      <w:r>
        <w:rPr>
          <w:color w:val="282828"/>
          <w:w w:val="105"/>
          <w:sz w:val="24"/>
        </w:rPr>
        <w:t>have been </w:t>
      </w:r>
      <w:r>
        <w:rPr>
          <w:color w:val="282828"/>
          <w:spacing w:val="-9"/>
          <w:w w:val="105"/>
          <w:sz w:val="24"/>
        </w:rPr>
        <w:t>proved</w:t>
      </w:r>
      <w:r>
        <w:rPr>
          <w:color w:val="4F4F4F"/>
          <w:spacing w:val="-9"/>
          <w:w w:val="105"/>
          <w:sz w:val="24"/>
        </w:rPr>
        <w:t>, </w:t>
      </w:r>
      <w:r>
        <w:rPr>
          <w:color w:val="282828"/>
          <w:w w:val="105"/>
          <w:sz w:val="24"/>
        </w:rPr>
        <w:t>the </w:t>
      </w:r>
      <w:r>
        <w:rPr>
          <w:color w:val="3B3B3B"/>
          <w:w w:val="105"/>
          <w:sz w:val="24"/>
        </w:rPr>
        <w:t>Chief of </w:t>
      </w:r>
      <w:r>
        <w:rPr>
          <w:color w:val="282828"/>
          <w:w w:val="105"/>
          <w:sz w:val="24"/>
        </w:rPr>
        <w:t>Police </w:t>
      </w:r>
      <w:r>
        <w:rPr>
          <w:color w:val="4F4F4F"/>
          <w:spacing w:val="-5"/>
          <w:w w:val="105"/>
          <w:sz w:val="24"/>
        </w:rPr>
        <w:t>sh</w:t>
      </w:r>
      <w:r>
        <w:rPr>
          <w:color w:val="282828"/>
          <w:spacing w:val="-5"/>
          <w:w w:val="105"/>
          <w:sz w:val="24"/>
        </w:rPr>
        <w:t>all </w:t>
      </w:r>
      <w:r>
        <w:rPr>
          <w:color w:val="3B3B3B"/>
          <w:w w:val="105"/>
          <w:sz w:val="24"/>
        </w:rPr>
        <w:t>determine what, if </w:t>
      </w:r>
      <w:r>
        <w:rPr>
          <w:color w:val="282828"/>
          <w:w w:val="105"/>
          <w:sz w:val="24"/>
        </w:rPr>
        <w:t>any, </w:t>
      </w:r>
      <w:r>
        <w:rPr>
          <w:color w:val="282828"/>
          <w:spacing w:val="-5"/>
          <w:w w:val="105"/>
          <w:sz w:val="24"/>
        </w:rPr>
        <w:t>di</w:t>
      </w:r>
      <w:r>
        <w:rPr>
          <w:color w:val="4F4F4F"/>
          <w:spacing w:val="-5"/>
          <w:w w:val="105"/>
          <w:sz w:val="24"/>
        </w:rPr>
        <w:t>sc</w:t>
      </w:r>
      <w:r>
        <w:rPr>
          <w:color w:val="282828"/>
          <w:spacing w:val="-5"/>
          <w:w w:val="105"/>
          <w:sz w:val="24"/>
        </w:rPr>
        <w:t>iplinary</w:t>
      </w:r>
      <w:r>
        <w:rPr>
          <w:color w:val="282828"/>
          <w:spacing w:val="-14"/>
          <w:w w:val="105"/>
          <w:sz w:val="24"/>
        </w:rPr>
        <w:t> </w:t>
      </w:r>
      <w:r>
        <w:rPr>
          <w:color w:val="3B3B3B"/>
          <w:w w:val="105"/>
          <w:sz w:val="24"/>
        </w:rPr>
        <w:t>action</w:t>
      </w:r>
      <w:r>
        <w:rPr>
          <w:color w:val="3B3B3B"/>
          <w:spacing w:val="-28"/>
          <w:w w:val="105"/>
          <w:sz w:val="24"/>
        </w:rPr>
        <w:t> </w:t>
      </w:r>
      <w:r>
        <w:rPr>
          <w:color w:val="3B3B3B"/>
          <w:w w:val="105"/>
          <w:sz w:val="24"/>
        </w:rPr>
        <w:t>to</w:t>
      </w:r>
      <w:r>
        <w:rPr>
          <w:color w:val="3B3B3B"/>
          <w:spacing w:val="-26"/>
          <w:w w:val="105"/>
          <w:sz w:val="24"/>
        </w:rPr>
        <w:t> </w:t>
      </w:r>
      <w:r>
        <w:rPr>
          <w:color w:val="3B3B3B"/>
          <w:w w:val="105"/>
          <w:sz w:val="24"/>
        </w:rPr>
        <w:t>take</w:t>
      </w:r>
      <w:r>
        <w:rPr>
          <w:color w:val="3B3B3B"/>
          <w:spacing w:val="-25"/>
          <w:w w:val="105"/>
          <w:sz w:val="24"/>
        </w:rPr>
        <w:t> </w:t>
      </w:r>
      <w:r>
        <w:rPr>
          <w:color w:val="3B3B3B"/>
          <w:w w:val="105"/>
          <w:sz w:val="24"/>
        </w:rPr>
        <w:t>against</w:t>
      </w:r>
      <w:r>
        <w:rPr>
          <w:color w:val="3B3B3B"/>
          <w:spacing w:val="-24"/>
          <w:w w:val="105"/>
          <w:sz w:val="24"/>
        </w:rPr>
        <w:t> </w:t>
      </w:r>
      <w:r>
        <w:rPr>
          <w:color w:val="282828"/>
          <w:w w:val="105"/>
          <w:sz w:val="24"/>
        </w:rPr>
        <w:t>the</w:t>
      </w:r>
      <w:r>
        <w:rPr>
          <w:color w:val="282828"/>
          <w:spacing w:val="-23"/>
          <w:w w:val="105"/>
          <w:sz w:val="24"/>
        </w:rPr>
        <w:t> </w:t>
      </w:r>
      <w:r>
        <w:rPr>
          <w:color w:val="282828"/>
          <w:spacing w:val="-4"/>
          <w:w w:val="105"/>
          <w:sz w:val="24"/>
        </w:rPr>
        <w:t>m</w:t>
      </w:r>
      <w:r>
        <w:rPr>
          <w:color w:val="4F4F4F"/>
          <w:spacing w:val="-4"/>
          <w:w w:val="105"/>
          <w:sz w:val="24"/>
        </w:rPr>
        <w:t>e</w:t>
      </w:r>
      <w:r>
        <w:rPr>
          <w:color w:val="282828"/>
          <w:spacing w:val="-4"/>
          <w:w w:val="105"/>
          <w:sz w:val="24"/>
        </w:rPr>
        <w:t>mber.</w:t>
      </w:r>
    </w:p>
    <w:p>
      <w:pPr>
        <w:pStyle w:val="BodyText"/>
        <w:spacing w:before="4"/>
        <w:rPr>
          <w:sz w:val="23"/>
        </w:rPr>
      </w:pPr>
    </w:p>
    <w:p>
      <w:pPr>
        <w:pStyle w:val="ListParagraph"/>
        <w:numPr>
          <w:ilvl w:val="1"/>
          <w:numId w:val="116"/>
        </w:numPr>
        <w:tabs>
          <w:tab w:pos="3007" w:val="left" w:leader="none"/>
        </w:tabs>
        <w:spacing w:line="242" w:lineRule="auto" w:before="0" w:after="0"/>
        <w:ind w:left="3011" w:right="104" w:hanging="729"/>
        <w:jc w:val="both"/>
        <w:rPr>
          <w:color w:val="3B3B3B"/>
          <w:sz w:val="24"/>
        </w:rPr>
      </w:pPr>
      <w:r>
        <w:rPr>
          <w:color w:val="282828"/>
          <w:sz w:val="24"/>
        </w:rPr>
        <w:t>In determining </w:t>
      </w:r>
      <w:r>
        <w:rPr>
          <w:color w:val="282828"/>
          <w:spacing w:val="-9"/>
          <w:sz w:val="24"/>
        </w:rPr>
        <w:t>wha</w:t>
      </w:r>
      <w:r>
        <w:rPr>
          <w:color w:val="4F4F4F"/>
          <w:spacing w:val="-9"/>
          <w:sz w:val="24"/>
        </w:rPr>
        <w:t>t</w:t>
      </w:r>
      <w:r>
        <w:rPr>
          <w:color w:val="282828"/>
          <w:spacing w:val="-9"/>
          <w:sz w:val="24"/>
        </w:rPr>
        <w:t>, </w:t>
      </w:r>
      <w:r>
        <w:rPr>
          <w:color w:val="282828"/>
          <w:sz w:val="24"/>
        </w:rPr>
        <w:t>if </w:t>
      </w:r>
      <w:r>
        <w:rPr>
          <w:color w:val="3B3B3B"/>
          <w:sz w:val="24"/>
        </w:rPr>
        <w:t>any, </w:t>
      </w:r>
      <w:r>
        <w:rPr>
          <w:color w:val="282828"/>
          <w:sz w:val="24"/>
        </w:rPr>
        <w:t>disciplinary </w:t>
      </w:r>
      <w:r>
        <w:rPr>
          <w:color w:val="3B3B3B"/>
          <w:sz w:val="24"/>
        </w:rPr>
        <w:t>action </w:t>
      </w:r>
      <w:r>
        <w:rPr>
          <w:color w:val="282828"/>
          <w:sz w:val="24"/>
        </w:rPr>
        <w:t>to </w:t>
      </w:r>
      <w:r>
        <w:rPr>
          <w:color w:val="3B3B3B"/>
          <w:sz w:val="24"/>
        </w:rPr>
        <w:t>take, the Chief of </w:t>
      </w:r>
      <w:r>
        <w:rPr>
          <w:color w:val="282828"/>
          <w:sz w:val="24"/>
        </w:rPr>
        <w:t>Police </w:t>
      </w:r>
      <w:r>
        <w:rPr>
          <w:color w:val="3B3B3B"/>
          <w:sz w:val="24"/>
        </w:rPr>
        <w:t>may consider </w:t>
      </w:r>
      <w:r>
        <w:rPr>
          <w:color w:val="282828"/>
          <w:sz w:val="24"/>
        </w:rPr>
        <w:t>the </w:t>
      </w:r>
      <w:r>
        <w:rPr>
          <w:color w:val="3B3B3B"/>
          <w:sz w:val="24"/>
        </w:rPr>
        <w:t>nature </w:t>
      </w:r>
      <w:r>
        <w:rPr>
          <w:color w:val="282828"/>
          <w:sz w:val="24"/>
        </w:rPr>
        <w:t>and </w:t>
      </w:r>
      <w:r>
        <w:rPr>
          <w:color w:val="3B3B3B"/>
          <w:sz w:val="24"/>
        </w:rPr>
        <w:t>severity of </w:t>
      </w:r>
      <w:r>
        <w:rPr>
          <w:color w:val="282828"/>
          <w:sz w:val="24"/>
        </w:rPr>
        <w:t>the </w:t>
      </w:r>
      <w:r>
        <w:rPr>
          <w:color w:val="3B3B3B"/>
          <w:sz w:val="24"/>
        </w:rPr>
        <w:t>Class </w:t>
      </w:r>
      <w:r>
        <w:rPr>
          <w:color w:val="282828"/>
          <w:sz w:val="24"/>
        </w:rPr>
        <w:t>I, 11, </w:t>
      </w:r>
      <w:r>
        <w:rPr>
          <w:color w:val="3B3B3B"/>
          <w:sz w:val="24"/>
        </w:rPr>
        <w:t>or </w:t>
      </w:r>
      <w:r>
        <w:rPr>
          <w:color w:val="282828"/>
          <w:sz w:val="24"/>
        </w:rPr>
        <w:t>III violation, </w:t>
      </w:r>
      <w:r>
        <w:rPr>
          <w:color w:val="4F4F4F"/>
          <w:sz w:val="24"/>
        </w:rPr>
        <w:t>t</w:t>
      </w:r>
      <w:r>
        <w:rPr>
          <w:color w:val="282828"/>
          <w:sz w:val="24"/>
        </w:rPr>
        <w:t>he member' </w:t>
      </w:r>
      <w:r>
        <w:rPr>
          <w:color w:val="3B3B3B"/>
          <w:sz w:val="24"/>
        </w:rPr>
        <w:t>s </w:t>
      </w:r>
      <w:r>
        <w:rPr>
          <w:color w:val="282828"/>
          <w:sz w:val="24"/>
        </w:rPr>
        <w:t>personnel</w:t>
      </w:r>
      <w:r>
        <w:rPr>
          <w:color w:val="282828"/>
          <w:spacing w:val="19"/>
          <w:sz w:val="24"/>
        </w:rPr>
        <w:t> </w:t>
      </w:r>
      <w:r>
        <w:rPr>
          <w:color w:val="3B3B3B"/>
          <w:sz w:val="24"/>
        </w:rPr>
        <w:t>record,</w:t>
      </w:r>
      <w:r>
        <w:rPr>
          <w:color w:val="3B3B3B"/>
          <w:spacing w:val="6"/>
          <w:sz w:val="24"/>
        </w:rPr>
        <w:t> </w:t>
      </w:r>
      <w:r>
        <w:rPr>
          <w:color w:val="3B3B3B"/>
          <w:sz w:val="24"/>
        </w:rPr>
        <w:t>the</w:t>
      </w:r>
      <w:r>
        <w:rPr>
          <w:color w:val="3B3B3B"/>
          <w:spacing w:val="-22"/>
          <w:sz w:val="24"/>
        </w:rPr>
        <w:t> </w:t>
      </w:r>
      <w:r>
        <w:rPr>
          <w:color w:val="3B3B3B"/>
          <w:sz w:val="24"/>
        </w:rPr>
        <w:t>recommendations,</w:t>
      </w:r>
      <w:r>
        <w:rPr>
          <w:color w:val="3B3B3B"/>
          <w:spacing w:val="-21"/>
          <w:sz w:val="24"/>
        </w:rPr>
        <w:t> </w:t>
      </w:r>
      <w:r>
        <w:rPr>
          <w:color w:val="282828"/>
          <w:sz w:val="24"/>
        </w:rPr>
        <w:t>if</w:t>
      </w:r>
      <w:r>
        <w:rPr>
          <w:color w:val="282828"/>
          <w:spacing w:val="-7"/>
          <w:sz w:val="24"/>
        </w:rPr>
        <w:t> </w:t>
      </w:r>
      <w:r>
        <w:rPr>
          <w:color w:val="3B3B3B"/>
          <w:sz w:val="24"/>
        </w:rPr>
        <w:t>any,</w:t>
      </w:r>
      <w:r>
        <w:rPr>
          <w:color w:val="3B3B3B"/>
          <w:spacing w:val="-21"/>
          <w:sz w:val="24"/>
        </w:rPr>
        <w:t> </w:t>
      </w:r>
      <w:r>
        <w:rPr>
          <w:color w:val="3B3B3B"/>
          <w:sz w:val="24"/>
        </w:rPr>
        <w:t>of</w:t>
      </w:r>
      <w:r>
        <w:rPr>
          <w:color w:val="3B3B3B"/>
          <w:spacing w:val="-12"/>
          <w:sz w:val="24"/>
        </w:rPr>
        <w:t> </w:t>
      </w:r>
      <w:r>
        <w:rPr>
          <w:color w:val="3B3B3B"/>
          <w:sz w:val="24"/>
        </w:rPr>
        <w:t>the</w:t>
      </w:r>
      <w:r>
        <w:rPr>
          <w:color w:val="3B3B3B"/>
          <w:spacing w:val="-11"/>
          <w:sz w:val="24"/>
        </w:rPr>
        <w:t> </w:t>
      </w:r>
      <w:r>
        <w:rPr>
          <w:color w:val="3B3B3B"/>
          <w:sz w:val="24"/>
        </w:rPr>
        <w:t>Selectboard</w:t>
      </w:r>
      <w:r>
        <w:rPr>
          <w:color w:val="3B3B3B"/>
          <w:spacing w:val="4"/>
          <w:sz w:val="24"/>
        </w:rPr>
        <w:t> </w:t>
      </w:r>
      <w:r>
        <w:rPr>
          <w:color w:val="3B3B3B"/>
          <w:sz w:val="24"/>
        </w:rPr>
        <w:t>or</w:t>
      </w:r>
      <w:r>
        <w:rPr>
          <w:color w:val="3B3B3B"/>
          <w:spacing w:val="9"/>
          <w:sz w:val="24"/>
        </w:rPr>
        <w:t> </w:t>
      </w:r>
      <w:r>
        <w:rPr>
          <w:color w:val="282828"/>
          <w:sz w:val="24"/>
        </w:rPr>
        <w:t>hearing</w:t>
      </w:r>
      <w:r>
        <w:rPr>
          <w:color w:val="282828"/>
          <w:spacing w:val="-1"/>
          <w:sz w:val="24"/>
        </w:rPr>
        <w:t> </w:t>
      </w:r>
      <w:r>
        <w:rPr>
          <w:color w:val="282828"/>
          <w:spacing w:val="-6"/>
          <w:sz w:val="24"/>
        </w:rPr>
        <w:t>panel</w:t>
      </w:r>
      <w:r>
        <w:rPr>
          <w:color w:val="4F4F4F"/>
          <w:spacing w:val="-6"/>
          <w:sz w:val="24"/>
        </w:rPr>
        <w:t>, </w:t>
      </w:r>
      <w:r>
        <w:rPr>
          <w:color w:val="282828"/>
          <w:sz w:val="24"/>
        </w:rPr>
        <w:t>and the nature and </w:t>
      </w:r>
      <w:r>
        <w:rPr>
          <w:color w:val="3B3B3B"/>
          <w:sz w:val="24"/>
        </w:rPr>
        <w:t>extent </w:t>
      </w:r>
      <w:r>
        <w:rPr>
          <w:color w:val="282828"/>
          <w:sz w:val="24"/>
        </w:rPr>
        <w:t>of </w:t>
      </w:r>
      <w:r>
        <w:rPr>
          <w:color w:val="3B3B3B"/>
          <w:sz w:val="24"/>
        </w:rPr>
        <w:t>disciplinary action </w:t>
      </w:r>
      <w:r>
        <w:rPr>
          <w:color w:val="282828"/>
          <w:sz w:val="24"/>
        </w:rPr>
        <w:t>taken </w:t>
      </w:r>
      <w:r>
        <w:rPr>
          <w:color w:val="3B3B3B"/>
          <w:sz w:val="24"/>
        </w:rPr>
        <w:t>in </w:t>
      </w:r>
      <w:r>
        <w:rPr>
          <w:color w:val="282828"/>
          <w:sz w:val="24"/>
        </w:rPr>
        <w:t>prior </w:t>
      </w:r>
      <w:r>
        <w:rPr>
          <w:color w:val="282828"/>
          <w:spacing w:val="-3"/>
          <w:sz w:val="24"/>
        </w:rPr>
        <w:t>cas</w:t>
      </w:r>
      <w:r>
        <w:rPr>
          <w:color w:val="4F4F4F"/>
          <w:spacing w:val="-3"/>
          <w:sz w:val="24"/>
        </w:rPr>
        <w:t>es </w:t>
      </w:r>
      <w:r>
        <w:rPr>
          <w:color w:val="282828"/>
          <w:sz w:val="24"/>
        </w:rPr>
        <w:t>of </w:t>
      </w:r>
      <w:r>
        <w:rPr>
          <w:color w:val="3B3B3B"/>
          <w:sz w:val="24"/>
        </w:rPr>
        <w:t>a similar </w:t>
      </w:r>
      <w:r>
        <w:rPr>
          <w:color w:val="282828"/>
          <w:sz w:val="24"/>
        </w:rPr>
        <w:t>nature.</w:t>
      </w:r>
    </w:p>
    <w:p>
      <w:pPr>
        <w:spacing w:after="0" w:line="242" w:lineRule="auto"/>
        <w:jc w:val="both"/>
        <w:rPr>
          <w:sz w:val="24"/>
        </w:rPr>
        <w:sectPr>
          <w:pgSz w:w="12240" w:h="15820"/>
          <w:pgMar w:header="0" w:footer="866" w:top="1280" w:bottom="1060" w:left="20" w:right="1160"/>
        </w:sectPr>
      </w:pPr>
    </w:p>
    <w:p>
      <w:pPr>
        <w:pStyle w:val="ListParagraph"/>
        <w:numPr>
          <w:ilvl w:val="1"/>
          <w:numId w:val="116"/>
        </w:numPr>
        <w:tabs>
          <w:tab w:pos="2956" w:val="left" w:leader="none"/>
        </w:tabs>
        <w:spacing w:line="249" w:lineRule="auto" w:before="68" w:after="0"/>
        <w:ind w:left="2957" w:right="173" w:hanging="720"/>
        <w:jc w:val="both"/>
        <w:rPr>
          <w:color w:val="2B2B2B"/>
          <w:sz w:val="23"/>
        </w:rPr>
      </w:pPr>
      <w:r>
        <w:rPr/>
        <w:pict>
          <v:line style="position:absolute;mso-position-horizontal-relative:page;mso-position-vertical-relative:page;z-index:4048" from="6.181818pt,788.273682pt" to="206.1818pt,788.273682pt" stroked="true" strokeweight=".727273pt" strokecolor="#000000">
            <v:stroke dashstyle="solid"/>
            <w10:wrap type="none"/>
          </v:line>
        </w:pict>
      </w:r>
      <w:r>
        <w:rPr>
          <w:color w:val="2B2B2B"/>
          <w:w w:val="105"/>
          <w:sz w:val="23"/>
        </w:rPr>
        <w:t>Nothing</w:t>
      </w:r>
      <w:r>
        <w:rPr>
          <w:color w:val="2B2B2B"/>
          <w:spacing w:val="-15"/>
          <w:w w:val="105"/>
          <w:sz w:val="23"/>
        </w:rPr>
        <w:t> </w:t>
      </w:r>
      <w:r>
        <w:rPr>
          <w:color w:val="2B2B2B"/>
          <w:w w:val="105"/>
          <w:sz w:val="23"/>
        </w:rPr>
        <w:t>contained</w:t>
      </w:r>
      <w:r>
        <w:rPr>
          <w:color w:val="2B2B2B"/>
          <w:spacing w:val="3"/>
          <w:w w:val="105"/>
          <w:sz w:val="23"/>
        </w:rPr>
        <w:t> </w:t>
      </w:r>
      <w:r>
        <w:rPr>
          <w:color w:val="414141"/>
          <w:w w:val="105"/>
          <w:sz w:val="23"/>
        </w:rPr>
        <w:t>in</w:t>
      </w:r>
      <w:r>
        <w:rPr>
          <w:color w:val="414141"/>
          <w:spacing w:val="-13"/>
          <w:w w:val="105"/>
          <w:sz w:val="23"/>
        </w:rPr>
        <w:t> </w:t>
      </w:r>
      <w:r>
        <w:rPr>
          <w:color w:val="2B2B2B"/>
          <w:w w:val="105"/>
          <w:sz w:val="23"/>
        </w:rPr>
        <w:t>this</w:t>
      </w:r>
      <w:r>
        <w:rPr>
          <w:color w:val="2B2B2B"/>
          <w:spacing w:val="-25"/>
          <w:w w:val="105"/>
          <w:sz w:val="23"/>
        </w:rPr>
        <w:t> </w:t>
      </w:r>
      <w:r>
        <w:rPr>
          <w:color w:val="2B2B2B"/>
          <w:w w:val="105"/>
          <w:sz w:val="23"/>
        </w:rPr>
        <w:t>Article</w:t>
      </w:r>
      <w:r>
        <w:rPr>
          <w:color w:val="2B2B2B"/>
          <w:spacing w:val="-17"/>
          <w:w w:val="105"/>
          <w:sz w:val="23"/>
        </w:rPr>
        <w:t> </w:t>
      </w:r>
      <w:r>
        <w:rPr>
          <w:color w:val="414141"/>
          <w:w w:val="105"/>
          <w:sz w:val="23"/>
        </w:rPr>
        <w:t>is</w:t>
      </w:r>
      <w:r>
        <w:rPr>
          <w:color w:val="414141"/>
          <w:spacing w:val="-11"/>
          <w:w w:val="105"/>
          <w:sz w:val="23"/>
        </w:rPr>
        <w:t> </w:t>
      </w:r>
      <w:r>
        <w:rPr>
          <w:color w:val="2B2B2B"/>
          <w:w w:val="105"/>
          <w:sz w:val="23"/>
        </w:rPr>
        <w:t>to</w:t>
      </w:r>
      <w:r>
        <w:rPr>
          <w:color w:val="2B2B2B"/>
          <w:spacing w:val="-10"/>
          <w:w w:val="105"/>
          <w:sz w:val="23"/>
        </w:rPr>
        <w:t> </w:t>
      </w:r>
      <w:r>
        <w:rPr>
          <w:color w:val="2B2B2B"/>
          <w:w w:val="105"/>
          <w:sz w:val="23"/>
        </w:rPr>
        <w:t>be</w:t>
      </w:r>
      <w:r>
        <w:rPr>
          <w:color w:val="2B2B2B"/>
          <w:spacing w:val="-30"/>
          <w:w w:val="105"/>
          <w:sz w:val="23"/>
        </w:rPr>
        <w:t> </w:t>
      </w:r>
      <w:r>
        <w:rPr>
          <w:color w:val="2B2B2B"/>
          <w:w w:val="105"/>
          <w:sz w:val="23"/>
        </w:rPr>
        <w:t>construed</w:t>
      </w:r>
      <w:r>
        <w:rPr>
          <w:color w:val="2B2B2B"/>
          <w:spacing w:val="5"/>
          <w:w w:val="105"/>
          <w:sz w:val="23"/>
        </w:rPr>
        <w:t> </w:t>
      </w:r>
      <w:r>
        <w:rPr>
          <w:color w:val="414141"/>
          <w:w w:val="105"/>
          <w:sz w:val="23"/>
        </w:rPr>
        <w:t>as </w:t>
      </w:r>
      <w:r>
        <w:rPr>
          <w:color w:val="2B2B2B"/>
          <w:w w:val="105"/>
          <w:sz w:val="23"/>
        </w:rPr>
        <w:t>restricting</w:t>
      </w:r>
      <w:r>
        <w:rPr>
          <w:color w:val="2B2B2B"/>
          <w:spacing w:val="-7"/>
          <w:w w:val="105"/>
          <w:sz w:val="23"/>
        </w:rPr>
        <w:t> </w:t>
      </w:r>
      <w:r>
        <w:rPr>
          <w:color w:val="414141"/>
          <w:w w:val="105"/>
          <w:sz w:val="23"/>
        </w:rPr>
        <w:t>or</w:t>
      </w:r>
      <w:r>
        <w:rPr>
          <w:color w:val="414141"/>
          <w:spacing w:val="-14"/>
          <w:w w:val="105"/>
          <w:sz w:val="23"/>
        </w:rPr>
        <w:t> </w:t>
      </w:r>
      <w:r>
        <w:rPr>
          <w:color w:val="2B2B2B"/>
          <w:w w:val="105"/>
          <w:sz w:val="23"/>
        </w:rPr>
        <w:t>interfering</w:t>
      </w:r>
      <w:r>
        <w:rPr>
          <w:color w:val="2B2B2B"/>
          <w:spacing w:val="-6"/>
          <w:w w:val="105"/>
          <w:sz w:val="23"/>
        </w:rPr>
        <w:t> </w:t>
      </w:r>
      <w:r>
        <w:rPr>
          <w:color w:val="2B2B2B"/>
          <w:w w:val="105"/>
          <w:sz w:val="23"/>
        </w:rPr>
        <w:t>with </w:t>
      </w:r>
      <w:r>
        <w:rPr>
          <w:color w:val="414141"/>
          <w:w w:val="105"/>
          <w:sz w:val="23"/>
        </w:rPr>
        <w:t>the right </w:t>
      </w:r>
      <w:r>
        <w:rPr>
          <w:color w:val="2B2B2B"/>
          <w:w w:val="105"/>
          <w:sz w:val="23"/>
        </w:rPr>
        <w:t>of </w:t>
      </w:r>
      <w:r>
        <w:rPr>
          <w:color w:val="414141"/>
          <w:w w:val="105"/>
          <w:sz w:val="23"/>
        </w:rPr>
        <w:t>the Chief </w:t>
      </w:r>
      <w:r>
        <w:rPr>
          <w:color w:val="2B2B2B"/>
          <w:w w:val="105"/>
          <w:sz w:val="23"/>
        </w:rPr>
        <w:t>of Police to demote a member in conjunction with any imposed disciplinary</w:t>
      </w:r>
      <w:r>
        <w:rPr>
          <w:color w:val="2B2B2B"/>
          <w:spacing w:val="2"/>
          <w:w w:val="105"/>
          <w:sz w:val="23"/>
        </w:rPr>
        <w:t> </w:t>
      </w:r>
      <w:r>
        <w:rPr>
          <w:color w:val="414141"/>
          <w:w w:val="105"/>
          <w:sz w:val="23"/>
        </w:rPr>
        <w:t>action.</w:t>
      </w:r>
    </w:p>
    <w:p>
      <w:pPr>
        <w:pStyle w:val="BodyText"/>
        <w:spacing w:before="8"/>
      </w:pPr>
    </w:p>
    <w:p>
      <w:pPr>
        <w:pStyle w:val="ListParagraph"/>
        <w:numPr>
          <w:ilvl w:val="1"/>
          <w:numId w:val="116"/>
        </w:numPr>
        <w:tabs>
          <w:tab w:pos="2959" w:val="left" w:leader="none"/>
        </w:tabs>
        <w:spacing w:line="249" w:lineRule="auto" w:before="0" w:after="0"/>
        <w:ind w:left="2965" w:right="171" w:hanging="728"/>
        <w:jc w:val="both"/>
        <w:rPr>
          <w:color w:val="2B2B2B"/>
          <w:sz w:val="23"/>
        </w:rPr>
      </w:pPr>
      <w:r>
        <w:rPr>
          <w:color w:val="2B2B2B"/>
          <w:w w:val="105"/>
          <w:sz w:val="23"/>
        </w:rPr>
        <w:t>After</w:t>
      </w:r>
      <w:r>
        <w:rPr>
          <w:color w:val="2B2B2B"/>
          <w:spacing w:val="-8"/>
          <w:w w:val="105"/>
          <w:sz w:val="23"/>
        </w:rPr>
        <w:t> </w:t>
      </w:r>
      <w:r>
        <w:rPr>
          <w:color w:val="2B2B2B"/>
          <w:w w:val="105"/>
          <w:sz w:val="23"/>
        </w:rPr>
        <w:t>determining</w:t>
      </w:r>
      <w:r>
        <w:rPr>
          <w:color w:val="2B2B2B"/>
          <w:spacing w:val="-2"/>
          <w:w w:val="105"/>
          <w:sz w:val="23"/>
        </w:rPr>
        <w:t> </w:t>
      </w:r>
      <w:r>
        <w:rPr>
          <w:color w:val="2B2B2B"/>
          <w:w w:val="105"/>
          <w:sz w:val="23"/>
        </w:rPr>
        <w:t>what,</w:t>
      </w:r>
      <w:r>
        <w:rPr>
          <w:color w:val="2B2B2B"/>
          <w:spacing w:val="-18"/>
          <w:w w:val="105"/>
          <w:sz w:val="23"/>
        </w:rPr>
        <w:t> </w:t>
      </w:r>
      <w:r>
        <w:rPr>
          <w:color w:val="2B2B2B"/>
          <w:w w:val="105"/>
          <w:sz w:val="23"/>
        </w:rPr>
        <w:t>if</w:t>
      </w:r>
      <w:r>
        <w:rPr>
          <w:color w:val="2B2B2B"/>
          <w:spacing w:val="-5"/>
          <w:w w:val="105"/>
          <w:sz w:val="23"/>
        </w:rPr>
        <w:t> </w:t>
      </w:r>
      <w:r>
        <w:rPr>
          <w:color w:val="2B2B2B"/>
          <w:w w:val="105"/>
          <w:sz w:val="23"/>
        </w:rPr>
        <w:t>any,</w:t>
      </w:r>
      <w:r>
        <w:rPr>
          <w:color w:val="2B2B2B"/>
          <w:spacing w:val="-11"/>
          <w:w w:val="105"/>
          <w:sz w:val="23"/>
        </w:rPr>
        <w:t> </w:t>
      </w:r>
      <w:r>
        <w:rPr>
          <w:color w:val="414141"/>
          <w:w w:val="105"/>
          <w:sz w:val="23"/>
        </w:rPr>
        <w:t>disciplinary action</w:t>
      </w:r>
      <w:r>
        <w:rPr>
          <w:color w:val="414141"/>
          <w:spacing w:val="-5"/>
          <w:w w:val="105"/>
          <w:sz w:val="23"/>
        </w:rPr>
        <w:t> </w:t>
      </w:r>
      <w:r>
        <w:rPr>
          <w:color w:val="2B2B2B"/>
          <w:w w:val="105"/>
          <w:sz w:val="23"/>
        </w:rPr>
        <w:t>to</w:t>
      </w:r>
      <w:r>
        <w:rPr>
          <w:color w:val="2B2B2B"/>
          <w:spacing w:val="-13"/>
          <w:w w:val="105"/>
          <w:sz w:val="23"/>
        </w:rPr>
        <w:t> </w:t>
      </w:r>
      <w:r>
        <w:rPr>
          <w:color w:val="414141"/>
          <w:w w:val="105"/>
          <w:sz w:val="23"/>
        </w:rPr>
        <w:t>take,</w:t>
      </w:r>
      <w:r>
        <w:rPr>
          <w:color w:val="414141"/>
          <w:spacing w:val="-3"/>
          <w:w w:val="105"/>
          <w:sz w:val="23"/>
        </w:rPr>
        <w:t> </w:t>
      </w:r>
      <w:r>
        <w:rPr>
          <w:color w:val="2B2B2B"/>
          <w:w w:val="105"/>
          <w:sz w:val="23"/>
        </w:rPr>
        <w:t>the</w:t>
      </w:r>
      <w:r>
        <w:rPr>
          <w:color w:val="2B2B2B"/>
          <w:spacing w:val="-17"/>
          <w:w w:val="105"/>
          <w:sz w:val="23"/>
        </w:rPr>
        <w:t> </w:t>
      </w:r>
      <w:r>
        <w:rPr>
          <w:color w:val="414141"/>
          <w:w w:val="105"/>
          <w:sz w:val="23"/>
        </w:rPr>
        <w:t>Chief</w:t>
      </w:r>
      <w:r>
        <w:rPr>
          <w:color w:val="414141"/>
          <w:spacing w:val="-9"/>
          <w:w w:val="105"/>
          <w:sz w:val="23"/>
        </w:rPr>
        <w:t> </w:t>
      </w:r>
      <w:r>
        <w:rPr>
          <w:color w:val="2B2B2B"/>
          <w:w w:val="105"/>
          <w:sz w:val="23"/>
        </w:rPr>
        <w:t>of Police</w:t>
      </w:r>
      <w:r>
        <w:rPr>
          <w:color w:val="2B2B2B"/>
          <w:spacing w:val="-5"/>
          <w:w w:val="105"/>
          <w:sz w:val="23"/>
        </w:rPr>
        <w:t> </w:t>
      </w:r>
      <w:r>
        <w:rPr>
          <w:color w:val="414141"/>
          <w:w w:val="105"/>
          <w:sz w:val="23"/>
        </w:rPr>
        <w:t>shall </w:t>
      </w:r>
      <w:r>
        <w:rPr>
          <w:color w:val="2B2B2B"/>
          <w:w w:val="105"/>
          <w:sz w:val="23"/>
        </w:rPr>
        <w:t>advise</w:t>
      </w:r>
      <w:r>
        <w:rPr>
          <w:color w:val="2B2B2B"/>
          <w:spacing w:val="-26"/>
          <w:w w:val="105"/>
          <w:sz w:val="23"/>
        </w:rPr>
        <w:t> </w:t>
      </w:r>
      <w:r>
        <w:rPr>
          <w:color w:val="414141"/>
          <w:w w:val="105"/>
          <w:sz w:val="23"/>
        </w:rPr>
        <w:t>the</w:t>
      </w:r>
      <w:r>
        <w:rPr>
          <w:color w:val="414141"/>
          <w:spacing w:val="-7"/>
          <w:w w:val="105"/>
          <w:sz w:val="23"/>
        </w:rPr>
        <w:t> </w:t>
      </w:r>
      <w:r>
        <w:rPr>
          <w:color w:val="2B2B2B"/>
          <w:w w:val="105"/>
          <w:sz w:val="23"/>
        </w:rPr>
        <w:t>charged</w:t>
      </w:r>
      <w:r>
        <w:rPr>
          <w:color w:val="2B2B2B"/>
          <w:spacing w:val="-6"/>
          <w:w w:val="105"/>
          <w:sz w:val="23"/>
        </w:rPr>
        <w:t> </w:t>
      </w:r>
      <w:r>
        <w:rPr>
          <w:color w:val="414141"/>
          <w:w w:val="105"/>
          <w:sz w:val="23"/>
        </w:rPr>
        <w:t>member,</w:t>
      </w:r>
      <w:r>
        <w:rPr>
          <w:color w:val="414141"/>
          <w:spacing w:val="-9"/>
          <w:w w:val="105"/>
          <w:sz w:val="23"/>
        </w:rPr>
        <w:t> </w:t>
      </w:r>
      <w:r>
        <w:rPr>
          <w:color w:val="2B2B2B"/>
          <w:w w:val="105"/>
          <w:sz w:val="23"/>
        </w:rPr>
        <w:t>in</w:t>
      </w:r>
      <w:r>
        <w:rPr>
          <w:color w:val="2B2B2B"/>
          <w:spacing w:val="-12"/>
          <w:w w:val="105"/>
          <w:sz w:val="23"/>
        </w:rPr>
        <w:t> </w:t>
      </w:r>
      <w:r>
        <w:rPr>
          <w:color w:val="2B2B2B"/>
          <w:w w:val="105"/>
          <w:sz w:val="23"/>
        </w:rPr>
        <w:t>writing</w:t>
      </w:r>
      <w:r>
        <w:rPr>
          <w:color w:val="575757"/>
          <w:w w:val="105"/>
          <w:sz w:val="23"/>
        </w:rPr>
        <w:t>,</w:t>
      </w:r>
      <w:r>
        <w:rPr>
          <w:color w:val="575757"/>
          <w:spacing w:val="-19"/>
          <w:w w:val="105"/>
          <w:sz w:val="23"/>
        </w:rPr>
        <w:t> </w:t>
      </w:r>
      <w:r>
        <w:rPr>
          <w:color w:val="2B2B2B"/>
          <w:w w:val="105"/>
          <w:sz w:val="23"/>
        </w:rPr>
        <w:t>of</w:t>
      </w:r>
      <w:r>
        <w:rPr>
          <w:color w:val="2B2B2B"/>
          <w:spacing w:val="-21"/>
          <w:w w:val="105"/>
          <w:sz w:val="23"/>
        </w:rPr>
        <w:t> </w:t>
      </w:r>
      <w:r>
        <w:rPr>
          <w:color w:val="2B2B2B"/>
          <w:w w:val="105"/>
          <w:sz w:val="23"/>
        </w:rPr>
        <w:t>the</w:t>
      </w:r>
      <w:r>
        <w:rPr>
          <w:color w:val="2B2B2B"/>
          <w:spacing w:val="-28"/>
          <w:w w:val="105"/>
          <w:sz w:val="23"/>
        </w:rPr>
        <w:t> </w:t>
      </w:r>
      <w:r>
        <w:rPr>
          <w:color w:val="2B2B2B"/>
          <w:w w:val="105"/>
          <w:sz w:val="23"/>
        </w:rPr>
        <w:t>disciplinary</w:t>
      </w:r>
      <w:r>
        <w:rPr>
          <w:color w:val="2B2B2B"/>
          <w:spacing w:val="2"/>
          <w:w w:val="105"/>
          <w:sz w:val="23"/>
        </w:rPr>
        <w:t> </w:t>
      </w:r>
      <w:r>
        <w:rPr>
          <w:color w:val="2B2B2B"/>
          <w:w w:val="105"/>
          <w:sz w:val="23"/>
        </w:rPr>
        <w:t>action</w:t>
      </w:r>
      <w:r>
        <w:rPr>
          <w:color w:val="2B2B2B"/>
          <w:spacing w:val="-27"/>
          <w:w w:val="105"/>
          <w:sz w:val="23"/>
        </w:rPr>
        <w:t> </w:t>
      </w:r>
      <w:r>
        <w:rPr>
          <w:color w:val="2B2B2B"/>
          <w:w w:val="105"/>
          <w:sz w:val="23"/>
        </w:rPr>
        <w:t>to</w:t>
      </w:r>
      <w:r>
        <w:rPr>
          <w:color w:val="2B2B2B"/>
          <w:spacing w:val="-3"/>
          <w:w w:val="105"/>
          <w:sz w:val="23"/>
        </w:rPr>
        <w:t> </w:t>
      </w:r>
      <w:r>
        <w:rPr>
          <w:color w:val="2B2B2B"/>
          <w:w w:val="105"/>
          <w:sz w:val="23"/>
        </w:rPr>
        <w:t>be</w:t>
      </w:r>
      <w:r>
        <w:rPr>
          <w:color w:val="2B2B2B"/>
          <w:spacing w:val="-25"/>
          <w:w w:val="105"/>
          <w:sz w:val="23"/>
        </w:rPr>
        <w:t> </w:t>
      </w:r>
      <w:r>
        <w:rPr>
          <w:color w:val="414141"/>
          <w:w w:val="105"/>
          <w:sz w:val="23"/>
        </w:rPr>
        <w:t>taken</w:t>
      </w:r>
      <w:r>
        <w:rPr>
          <w:color w:val="414141"/>
          <w:spacing w:val="-9"/>
          <w:w w:val="105"/>
          <w:sz w:val="23"/>
        </w:rPr>
        <w:t> </w:t>
      </w:r>
      <w:r>
        <w:rPr>
          <w:color w:val="414141"/>
          <w:w w:val="105"/>
          <w:sz w:val="23"/>
        </w:rPr>
        <w:t>against </w:t>
      </w:r>
      <w:r>
        <w:rPr>
          <w:color w:val="2B2B2B"/>
          <w:w w:val="105"/>
          <w:sz w:val="23"/>
        </w:rPr>
        <w:t>him/her.</w:t>
      </w:r>
    </w:p>
    <w:p>
      <w:pPr>
        <w:pStyle w:val="BodyText"/>
        <w:spacing w:before="1"/>
      </w:pPr>
    </w:p>
    <w:p>
      <w:pPr>
        <w:pStyle w:val="ListParagraph"/>
        <w:numPr>
          <w:ilvl w:val="1"/>
          <w:numId w:val="116"/>
        </w:numPr>
        <w:tabs>
          <w:tab w:pos="2962" w:val="left" w:leader="none"/>
        </w:tabs>
        <w:spacing w:line="244" w:lineRule="auto" w:before="0" w:after="0"/>
        <w:ind w:left="2965" w:right="166" w:hanging="728"/>
        <w:jc w:val="both"/>
        <w:rPr>
          <w:color w:val="414141"/>
          <w:sz w:val="23"/>
        </w:rPr>
      </w:pPr>
      <w:r>
        <w:rPr>
          <w:color w:val="2B2B2B"/>
          <w:w w:val="105"/>
          <w:sz w:val="23"/>
        </w:rPr>
        <w:t>In all </w:t>
      </w:r>
      <w:r>
        <w:rPr>
          <w:color w:val="414141"/>
          <w:w w:val="105"/>
          <w:sz w:val="23"/>
        </w:rPr>
        <w:t>cases </w:t>
      </w:r>
      <w:r>
        <w:rPr>
          <w:color w:val="2B2B2B"/>
          <w:w w:val="105"/>
          <w:sz w:val="23"/>
        </w:rPr>
        <w:t>in which the </w:t>
      </w:r>
      <w:r>
        <w:rPr>
          <w:color w:val="414141"/>
          <w:w w:val="105"/>
          <w:sz w:val="23"/>
        </w:rPr>
        <w:t>charged </w:t>
      </w:r>
      <w:r>
        <w:rPr>
          <w:color w:val="2B2B2B"/>
          <w:w w:val="105"/>
          <w:sz w:val="23"/>
        </w:rPr>
        <w:t>member </w:t>
      </w:r>
      <w:r>
        <w:rPr>
          <w:color w:val="414141"/>
          <w:w w:val="105"/>
          <w:sz w:val="23"/>
        </w:rPr>
        <w:t>admits </w:t>
      </w:r>
      <w:r>
        <w:rPr>
          <w:color w:val="2B2B2B"/>
          <w:w w:val="105"/>
          <w:sz w:val="23"/>
        </w:rPr>
        <w:t>the charges </w:t>
      </w:r>
      <w:r>
        <w:rPr>
          <w:color w:val="414141"/>
          <w:w w:val="105"/>
          <w:sz w:val="23"/>
        </w:rPr>
        <w:t>preferred </w:t>
      </w:r>
      <w:r>
        <w:rPr>
          <w:color w:val="2B2B2B"/>
          <w:w w:val="105"/>
          <w:sz w:val="23"/>
        </w:rPr>
        <w:t>against him/her</w:t>
      </w:r>
      <w:r>
        <w:rPr>
          <w:color w:val="2B2B2B"/>
          <w:spacing w:val="2"/>
          <w:w w:val="105"/>
          <w:sz w:val="23"/>
        </w:rPr>
        <w:t> </w:t>
      </w:r>
      <w:r>
        <w:rPr>
          <w:color w:val="414141"/>
          <w:w w:val="105"/>
          <w:sz w:val="23"/>
        </w:rPr>
        <w:t>and</w:t>
      </w:r>
      <w:r>
        <w:rPr>
          <w:color w:val="414141"/>
          <w:spacing w:val="-1"/>
          <w:w w:val="105"/>
          <w:sz w:val="23"/>
        </w:rPr>
        <w:t> </w:t>
      </w:r>
      <w:r>
        <w:rPr>
          <w:color w:val="2B2B2B"/>
          <w:w w:val="105"/>
          <w:sz w:val="23"/>
        </w:rPr>
        <w:t>waives</w:t>
      </w:r>
      <w:r>
        <w:rPr>
          <w:color w:val="2B2B2B"/>
          <w:spacing w:val="-7"/>
          <w:w w:val="105"/>
          <w:sz w:val="23"/>
        </w:rPr>
        <w:t> </w:t>
      </w:r>
      <w:r>
        <w:rPr>
          <w:color w:val="2B2B2B"/>
          <w:w w:val="105"/>
          <w:sz w:val="23"/>
        </w:rPr>
        <w:t>his/her</w:t>
      </w:r>
      <w:r>
        <w:rPr>
          <w:color w:val="2B2B2B"/>
          <w:spacing w:val="7"/>
          <w:w w:val="105"/>
          <w:sz w:val="23"/>
        </w:rPr>
        <w:t> </w:t>
      </w:r>
      <w:r>
        <w:rPr>
          <w:color w:val="2B2B2B"/>
          <w:w w:val="105"/>
          <w:sz w:val="23"/>
        </w:rPr>
        <w:t>right</w:t>
      </w:r>
      <w:r>
        <w:rPr>
          <w:color w:val="2B2B2B"/>
          <w:spacing w:val="-16"/>
          <w:w w:val="105"/>
          <w:sz w:val="23"/>
        </w:rPr>
        <w:t> </w:t>
      </w:r>
      <w:r>
        <w:rPr>
          <w:color w:val="2B2B2B"/>
          <w:w w:val="105"/>
          <w:sz w:val="23"/>
        </w:rPr>
        <w:t>to</w:t>
      </w:r>
      <w:r>
        <w:rPr>
          <w:color w:val="2B2B2B"/>
          <w:spacing w:val="-18"/>
          <w:w w:val="105"/>
          <w:sz w:val="23"/>
        </w:rPr>
        <w:t> </w:t>
      </w:r>
      <w:r>
        <w:rPr>
          <w:color w:val="414141"/>
          <w:w w:val="105"/>
          <w:sz w:val="23"/>
        </w:rPr>
        <w:t>a</w:t>
      </w:r>
      <w:r>
        <w:rPr>
          <w:color w:val="414141"/>
          <w:spacing w:val="-16"/>
          <w:w w:val="105"/>
          <w:sz w:val="23"/>
        </w:rPr>
        <w:t> </w:t>
      </w:r>
      <w:r>
        <w:rPr>
          <w:color w:val="2B2B2B"/>
          <w:w w:val="105"/>
          <w:sz w:val="23"/>
        </w:rPr>
        <w:t>hearing,</w:t>
      </w:r>
      <w:r>
        <w:rPr>
          <w:color w:val="2B2B2B"/>
          <w:spacing w:val="-4"/>
          <w:w w:val="105"/>
          <w:sz w:val="23"/>
        </w:rPr>
        <w:t> </w:t>
      </w:r>
      <w:r>
        <w:rPr>
          <w:color w:val="2B2B2B"/>
          <w:w w:val="105"/>
          <w:sz w:val="23"/>
        </w:rPr>
        <w:t>the</w:t>
      </w:r>
      <w:r>
        <w:rPr>
          <w:color w:val="2B2B2B"/>
          <w:spacing w:val="-5"/>
          <w:w w:val="105"/>
          <w:sz w:val="23"/>
        </w:rPr>
        <w:t> </w:t>
      </w:r>
      <w:r>
        <w:rPr>
          <w:color w:val="414141"/>
          <w:w w:val="105"/>
          <w:sz w:val="23"/>
        </w:rPr>
        <w:t>Chief</w:t>
      </w:r>
      <w:r>
        <w:rPr>
          <w:color w:val="414141"/>
          <w:spacing w:val="-10"/>
          <w:w w:val="105"/>
          <w:sz w:val="23"/>
        </w:rPr>
        <w:t> </w:t>
      </w:r>
      <w:r>
        <w:rPr>
          <w:color w:val="2B2B2B"/>
          <w:w w:val="105"/>
          <w:sz w:val="23"/>
        </w:rPr>
        <w:t>of</w:t>
      </w:r>
      <w:r>
        <w:rPr>
          <w:color w:val="2B2B2B"/>
          <w:spacing w:val="-9"/>
          <w:w w:val="105"/>
          <w:sz w:val="23"/>
        </w:rPr>
        <w:t> </w:t>
      </w:r>
      <w:r>
        <w:rPr>
          <w:color w:val="2B2B2B"/>
          <w:spacing w:val="-3"/>
          <w:w w:val="105"/>
          <w:sz w:val="23"/>
        </w:rPr>
        <w:t>Police</w:t>
      </w:r>
      <w:r>
        <w:rPr>
          <w:color w:val="575757"/>
          <w:spacing w:val="-3"/>
          <w:w w:val="105"/>
          <w:sz w:val="23"/>
        </w:rPr>
        <w:t>,</w:t>
      </w:r>
      <w:r>
        <w:rPr>
          <w:color w:val="575757"/>
          <w:spacing w:val="-7"/>
          <w:w w:val="105"/>
          <w:sz w:val="23"/>
        </w:rPr>
        <w:t> </w:t>
      </w:r>
      <w:r>
        <w:rPr>
          <w:color w:val="2B2B2B"/>
          <w:w w:val="105"/>
          <w:sz w:val="23"/>
        </w:rPr>
        <w:t>shall</w:t>
      </w:r>
      <w:r>
        <w:rPr>
          <w:color w:val="2B2B2B"/>
          <w:spacing w:val="-9"/>
          <w:w w:val="105"/>
          <w:sz w:val="23"/>
        </w:rPr>
        <w:t> </w:t>
      </w:r>
      <w:r>
        <w:rPr>
          <w:color w:val="414141"/>
          <w:w w:val="105"/>
          <w:sz w:val="23"/>
        </w:rPr>
        <w:t>provide</w:t>
      </w:r>
      <w:r>
        <w:rPr>
          <w:color w:val="414141"/>
          <w:spacing w:val="-11"/>
          <w:w w:val="105"/>
          <w:sz w:val="23"/>
        </w:rPr>
        <w:t> </w:t>
      </w:r>
      <w:r>
        <w:rPr>
          <w:color w:val="2B2B2B"/>
          <w:w w:val="105"/>
          <w:sz w:val="23"/>
        </w:rPr>
        <w:t>one</w:t>
      </w:r>
    </w:p>
    <w:p>
      <w:pPr>
        <w:pStyle w:val="ListParagraph"/>
        <w:numPr>
          <w:ilvl w:val="2"/>
          <w:numId w:val="116"/>
        </w:numPr>
        <w:tabs>
          <w:tab w:pos="3323" w:val="left" w:leader="none"/>
        </w:tabs>
        <w:spacing w:line="244" w:lineRule="auto" w:before="6" w:after="0"/>
        <w:ind w:left="2965" w:right="181" w:firstLine="0"/>
        <w:jc w:val="left"/>
        <w:rPr>
          <w:sz w:val="23"/>
        </w:rPr>
      </w:pPr>
      <w:r>
        <w:rPr>
          <w:color w:val="2B2B2B"/>
          <w:w w:val="105"/>
          <w:sz w:val="23"/>
        </w:rPr>
        <w:t>copy of his/her determination </w:t>
      </w:r>
      <w:r>
        <w:rPr>
          <w:color w:val="414141"/>
          <w:w w:val="105"/>
          <w:sz w:val="23"/>
        </w:rPr>
        <w:t>of </w:t>
      </w:r>
      <w:r>
        <w:rPr>
          <w:color w:val="2B2B2B"/>
          <w:w w:val="105"/>
          <w:sz w:val="23"/>
        </w:rPr>
        <w:t>the disciplinary </w:t>
      </w:r>
      <w:r>
        <w:rPr>
          <w:color w:val="414141"/>
          <w:w w:val="105"/>
          <w:sz w:val="23"/>
        </w:rPr>
        <w:t>action </w:t>
      </w:r>
      <w:r>
        <w:rPr>
          <w:color w:val="2B2B2B"/>
          <w:w w:val="105"/>
          <w:sz w:val="23"/>
        </w:rPr>
        <w:t>to be taken against the member</w:t>
      </w:r>
      <w:r>
        <w:rPr>
          <w:color w:val="2B2B2B"/>
          <w:spacing w:val="1"/>
          <w:w w:val="105"/>
          <w:sz w:val="23"/>
        </w:rPr>
        <w:t> </w:t>
      </w:r>
      <w:r>
        <w:rPr>
          <w:color w:val="2B2B2B"/>
          <w:w w:val="105"/>
          <w:sz w:val="23"/>
        </w:rPr>
        <w:t>through</w:t>
      </w:r>
      <w:r>
        <w:rPr>
          <w:color w:val="2B2B2B"/>
          <w:spacing w:val="-7"/>
          <w:w w:val="105"/>
          <w:sz w:val="23"/>
        </w:rPr>
        <w:t> </w:t>
      </w:r>
      <w:r>
        <w:rPr>
          <w:color w:val="2B2B2B"/>
          <w:w w:val="105"/>
          <w:sz w:val="23"/>
        </w:rPr>
        <w:t>the</w:t>
      </w:r>
      <w:r>
        <w:rPr>
          <w:color w:val="2B2B2B"/>
          <w:spacing w:val="-18"/>
          <w:w w:val="105"/>
          <w:sz w:val="23"/>
        </w:rPr>
        <w:t> </w:t>
      </w:r>
      <w:r>
        <w:rPr>
          <w:color w:val="2B2B2B"/>
          <w:w w:val="105"/>
          <w:sz w:val="23"/>
        </w:rPr>
        <w:t>chain</w:t>
      </w:r>
      <w:r>
        <w:rPr>
          <w:color w:val="2B2B2B"/>
          <w:spacing w:val="-15"/>
          <w:w w:val="105"/>
          <w:sz w:val="23"/>
        </w:rPr>
        <w:t> </w:t>
      </w:r>
      <w:r>
        <w:rPr>
          <w:color w:val="414141"/>
          <w:w w:val="105"/>
          <w:sz w:val="23"/>
        </w:rPr>
        <w:t>of</w:t>
      </w:r>
      <w:r>
        <w:rPr>
          <w:color w:val="414141"/>
          <w:spacing w:val="-18"/>
          <w:w w:val="105"/>
          <w:sz w:val="23"/>
        </w:rPr>
        <w:t> </w:t>
      </w:r>
      <w:r>
        <w:rPr>
          <w:color w:val="2B2B2B"/>
          <w:w w:val="105"/>
          <w:sz w:val="23"/>
        </w:rPr>
        <w:t>command,</w:t>
      </w:r>
      <w:r>
        <w:rPr>
          <w:color w:val="2B2B2B"/>
          <w:spacing w:val="2"/>
          <w:w w:val="105"/>
          <w:sz w:val="23"/>
        </w:rPr>
        <w:t> </w:t>
      </w:r>
      <w:r>
        <w:rPr>
          <w:color w:val="2B2B2B"/>
          <w:w w:val="105"/>
          <w:sz w:val="23"/>
        </w:rPr>
        <w:t>to</w:t>
      </w:r>
      <w:r>
        <w:rPr>
          <w:color w:val="2B2B2B"/>
          <w:spacing w:val="-9"/>
          <w:w w:val="105"/>
          <w:sz w:val="23"/>
        </w:rPr>
        <w:t> </w:t>
      </w:r>
      <w:r>
        <w:rPr>
          <w:color w:val="2B2B2B"/>
          <w:w w:val="105"/>
          <w:sz w:val="23"/>
        </w:rPr>
        <w:t>the</w:t>
      </w:r>
      <w:r>
        <w:rPr>
          <w:color w:val="2B2B2B"/>
          <w:spacing w:val="-17"/>
          <w:w w:val="105"/>
          <w:sz w:val="23"/>
        </w:rPr>
        <w:t> </w:t>
      </w:r>
      <w:r>
        <w:rPr>
          <w:color w:val="2B2B2B"/>
          <w:w w:val="105"/>
          <w:sz w:val="23"/>
        </w:rPr>
        <w:t>Supervisor</w:t>
      </w:r>
      <w:r>
        <w:rPr>
          <w:color w:val="2B2B2B"/>
          <w:spacing w:val="-2"/>
          <w:w w:val="105"/>
          <w:sz w:val="23"/>
        </w:rPr>
        <w:t> </w:t>
      </w:r>
      <w:r>
        <w:rPr>
          <w:color w:val="414141"/>
          <w:w w:val="105"/>
          <w:sz w:val="23"/>
        </w:rPr>
        <w:t>of</w:t>
      </w:r>
      <w:r>
        <w:rPr>
          <w:color w:val="414141"/>
          <w:spacing w:val="-18"/>
          <w:w w:val="105"/>
          <w:sz w:val="23"/>
        </w:rPr>
        <w:t> </w:t>
      </w:r>
      <w:r>
        <w:rPr>
          <w:color w:val="414141"/>
          <w:w w:val="105"/>
          <w:sz w:val="23"/>
        </w:rPr>
        <w:t>the</w:t>
      </w:r>
      <w:r>
        <w:rPr>
          <w:color w:val="414141"/>
          <w:spacing w:val="-14"/>
          <w:w w:val="105"/>
          <w:sz w:val="23"/>
        </w:rPr>
        <w:t> </w:t>
      </w:r>
      <w:r>
        <w:rPr>
          <w:color w:val="2B2B2B"/>
          <w:w w:val="105"/>
          <w:sz w:val="23"/>
        </w:rPr>
        <w:t>member</w:t>
      </w:r>
      <w:r>
        <w:rPr>
          <w:color w:val="2B2B2B"/>
          <w:spacing w:val="3"/>
          <w:w w:val="105"/>
          <w:sz w:val="23"/>
        </w:rPr>
        <w:t> </w:t>
      </w:r>
      <w:r>
        <w:rPr>
          <w:color w:val="2B2B2B"/>
          <w:w w:val="105"/>
          <w:sz w:val="23"/>
        </w:rPr>
        <w:t>involved.</w:t>
      </w:r>
    </w:p>
    <w:p>
      <w:pPr>
        <w:pStyle w:val="BodyText"/>
        <w:spacing w:before="10"/>
        <w:rPr>
          <w:sz w:val="22"/>
        </w:rPr>
      </w:pPr>
    </w:p>
    <w:p>
      <w:pPr>
        <w:pStyle w:val="ListParagraph"/>
        <w:numPr>
          <w:ilvl w:val="1"/>
          <w:numId w:val="116"/>
        </w:numPr>
        <w:tabs>
          <w:tab w:pos="2969" w:val="left" w:leader="none"/>
        </w:tabs>
        <w:spacing w:line="247" w:lineRule="auto" w:before="0" w:after="0"/>
        <w:ind w:left="2964" w:right="166" w:hanging="720"/>
        <w:jc w:val="both"/>
        <w:rPr>
          <w:color w:val="414141"/>
          <w:sz w:val="23"/>
        </w:rPr>
      </w:pPr>
      <w:r>
        <w:rPr>
          <w:color w:val="2B2B2B"/>
          <w:w w:val="105"/>
          <w:sz w:val="23"/>
        </w:rPr>
        <w:t>In</w:t>
      </w:r>
      <w:r>
        <w:rPr>
          <w:color w:val="2B2B2B"/>
          <w:spacing w:val="-17"/>
          <w:w w:val="105"/>
          <w:sz w:val="23"/>
        </w:rPr>
        <w:t> </w:t>
      </w:r>
      <w:r>
        <w:rPr>
          <w:color w:val="414141"/>
          <w:w w:val="105"/>
          <w:sz w:val="23"/>
        </w:rPr>
        <w:t>all</w:t>
      </w:r>
      <w:r>
        <w:rPr>
          <w:color w:val="414141"/>
          <w:spacing w:val="-14"/>
          <w:w w:val="105"/>
          <w:sz w:val="23"/>
        </w:rPr>
        <w:t> </w:t>
      </w:r>
      <w:r>
        <w:rPr>
          <w:color w:val="2B2B2B"/>
          <w:w w:val="105"/>
          <w:sz w:val="23"/>
        </w:rPr>
        <w:t>cases,</w:t>
      </w:r>
      <w:r>
        <w:rPr>
          <w:color w:val="2B2B2B"/>
          <w:spacing w:val="-12"/>
          <w:w w:val="105"/>
          <w:sz w:val="23"/>
        </w:rPr>
        <w:t> </w:t>
      </w:r>
      <w:r>
        <w:rPr>
          <w:color w:val="414141"/>
          <w:w w:val="105"/>
          <w:sz w:val="23"/>
        </w:rPr>
        <w:t>the</w:t>
      </w:r>
      <w:r>
        <w:rPr>
          <w:color w:val="414141"/>
          <w:spacing w:val="-13"/>
          <w:w w:val="105"/>
          <w:sz w:val="23"/>
        </w:rPr>
        <w:t> </w:t>
      </w:r>
      <w:r>
        <w:rPr>
          <w:color w:val="414141"/>
          <w:w w:val="105"/>
          <w:sz w:val="23"/>
        </w:rPr>
        <w:t>Chief</w:t>
      </w:r>
      <w:r>
        <w:rPr>
          <w:color w:val="414141"/>
          <w:spacing w:val="-25"/>
          <w:w w:val="105"/>
          <w:sz w:val="23"/>
        </w:rPr>
        <w:t> </w:t>
      </w:r>
      <w:r>
        <w:rPr>
          <w:color w:val="414141"/>
          <w:w w:val="105"/>
          <w:sz w:val="23"/>
        </w:rPr>
        <w:t>of</w:t>
      </w:r>
      <w:r>
        <w:rPr>
          <w:color w:val="414141"/>
          <w:spacing w:val="-14"/>
          <w:w w:val="105"/>
          <w:sz w:val="23"/>
        </w:rPr>
        <w:t> </w:t>
      </w:r>
      <w:r>
        <w:rPr>
          <w:color w:val="2B2B2B"/>
          <w:w w:val="105"/>
          <w:sz w:val="23"/>
        </w:rPr>
        <w:t>Police</w:t>
      </w:r>
      <w:r>
        <w:rPr>
          <w:color w:val="2B2B2B"/>
          <w:spacing w:val="-20"/>
          <w:w w:val="105"/>
          <w:sz w:val="23"/>
        </w:rPr>
        <w:t> </w:t>
      </w:r>
      <w:r>
        <w:rPr>
          <w:color w:val="2B2B2B"/>
          <w:w w:val="105"/>
          <w:sz w:val="23"/>
        </w:rPr>
        <w:t>shall</w:t>
      </w:r>
      <w:r>
        <w:rPr>
          <w:color w:val="2B2B2B"/>
          <w:spacing w:val="-17"/>
          <w:w w:val="105"/>
          <w:sz w:val="23"/>
        </w:rPr>
        <w:t> </w:t>
      </w:r>
      <w:r>
        <w:rPr>
          <w:color w:val="414141"/>
          <w:w w:val="105"/>
          <w:sz w:val="23"/>
        </w:rPr>
        <w:t>advise,</w:t>
      </w:r>
      <w:r>
        <w:rPr>
          <w:color w:val="414141"/>
          <w:spacing w:val="-8"/>
          <w:w w:val="105"/>
          <w:sz w:val="23"/>
        </w:rPr>
        <w:t> </w:t>
      </w:r>
      <w:r>
        <w:rPr>
          <w:b/>
          <w:color w:val="2B2B2B"/>
          <w:w w:val="105"/>
          <w:sz w:val="25"/>
        </w:rPr>
        <w:t>in</w:t>
      </w:r>
      <w:r>
        <w:rPr>
          <w:b/>
          <w:color w:val="2B2B2B"/>
          <w:spacing w:val="-35"/>
          <w:w w:val="105"/>
          <w:sz w:val="25"/>
        </w:rPr>
        <w:t> </w:t>
      </w:r>
      <w:r>
        <w:rPr>
          <w:color w:val="2B2B2B"/>
          <w:w w:val="105"/>
          <w:sz w:val="23"/>
        </w:rPr>
        <w:t>writing</w:t>
      </w:r>
      <w:r>
        <w:rPr>
          <w:color w:val="2B2B2B"/>
          <w:spacing w:val="-23"/>
          <w:w w:val="105"/>
          <w:sz w:val="23"/>
        </w:rPr>
        <w:t> </w:t>
      </w:r>
      <w:r>
        <w:rPr>
          <w:color w:val="575757"/>
          <w:w w:val="105"/>
          <w:sz w:val="23"/>
        </w:rPr>
        <w:t>,</w:t>
      </w:r>
      <w:r>
        <w:rPr>
          <w:color w:val="575757"/>
          <w:spacing w:val="-13"/>
          <w:w w:val="105"/>
          <w:sz w:val="23"/>
        </w:rPr>
        <w:t> </w:t>
      </w:r>
      <w:r>
        <w:rPr>
          <w:color w:val="2B2B2B"/>
          <w:w w:val="105"/>
          <w:sz w:val="23"/>
        </w:rPr>
        <w:t>the</w:t>
      </w:r>
      <w:r>
        <w:rPr>
          <w:color w:val="2B2B2B"/>
          <w:spacing w:val="-14"/>
          <w:w w:val="105"/>
          <w:sz w:val="23"/>
        </w:rPr>
        <w:t> </w:t>
      </w:r>
      <w:r>
        <w:rPr>
          <w:color w:val="2B2B2B"/>
          <w:w w:val="105"/>
          <w:sz w:val="23"/>
        </w:rPr>
        <w:t>member </w:t>
      </w:r>
      <w:r>
        <w:rPr>
          <w:color w:val="414141"/>
          <w:w w:val="105"/>
          <w:sz w:val="23"/>
        </w:rPr>
        <w:t>or</w:t>
      </w:r>
      <w:r>
        <w:rPr>
          <w:color w:val="414141"/>
          <w:spacing w:val="4"/>
          <w:w w:val="105"/>
          <w:sz w:val="23"/>
        </w:rPr>
        <w:t> </w:t>
      </w:r>
      <w:r>
        <w:rPr>
          <w:color w:val="2B2B2B"/>
          <w:w w:val="105"/>
          <w:sz w:val="23"/>
        </w:rPr>
        <w:t>person</w:t>
      </w:r>
      <w:r>
        <w:rPr>
          <w:color w:val="2B2B2B"/>
          <w:spacing w:val="-19"/>
          <w:w w:val="105"/>
          <w:sz w:val="23"/>
        </w:rPr>
        <w:t> </w:t>
      </w:r>
      <w:r>
        <w:rPr>
          <w:color w:val="2B2B2B"/>
          <w:w w:val="105"/>
          <w:sz w:val="23"/>
        </w:rPr>
        <w:t>other than </w:t>
      </w:r>
      <w:r>
        <w:rPr>
          <w:color w:val="414141"/>
          <w:w w:val="105"/>
          <w:sz w:val="23"/>
        </w:rPr>
        <w:t>a </w:t>
      </w:r>
      <w:r>
        <w:rPr>
          <w:color w:val="2B2B2B"/>
          <w:w w:val="105"/>
          <w:sz w:val="23"/>
        </w:rPr>
        <w:t>member who made the allegation </w:t>
      </w:r>
      <w:r>
        <w:rPr>
          <w:color w:val="414141"/>
          <w:w w:val="105"/>
          <w:sz w:val="23"/>
        </w:rPr>
        <w:t>of </w:t>
      </w:r>
      <w:r>
        <w:rPr>
          <w:color w:val="2B2B2B"/>
          <w:w w:val="105"/>
          <w:sz w:val="23"/>
        </w:rPr>
        <w:t>the disposition </w:t>
      </w:r>
      <w:r>
        <w:rPr>
          <w:color w:val="414141"/>
          <w:w w:val="105"/>
          <w:sz w:val="23"/>
        </w:rPr>
        <w:t>of </w:t>
      </w:r>
      <w:r>
        <w:rPr>
          <w:color w:val="2B2B2B"/>
          <w:w w:val="105"/>
          <w:sz w:val="23"/>
        </w:rPr>
        <w:t>the</w:t>
      </w:r>
      <w:r>
        <w:rPr>
          <w:color w:val="2B2B2B"/>
          <w:spacing w:val="-24"/>
          <w:w w:val="105"/>
          <w:sz w:val="23"/>
        </w:rPr>
        <w:t> </w:t>
      </w:r>
      <w:r>
        <w:rPr>
          <w:color w:val="414141"/>
          <w:w w:val="105"/>
          <w:sz w:val="23"/>
        </w:rPr>
        <w:t>same.</w:t>
      </w:r>
    </w:p>
    <w:p>
      <w:pPr>
        <w:pStyle w:val="BodyText"/>
        <w:spacing w:before="11"/>
      </w:pPr>
    </w:p>
    <w:p>
      <w:pPr>
        <w:pStyle w:val="ListParagraph"/>
        <w:numPr>
          <w:ilvl w:val="1"/>
          <w:numId w:val="117"/>
        </w:numPr>
        <w:tabs>
          <w:tab w:pos="2252" w:val="left" w:leader="none"/>
          <w:tab w:pos="2253" w:val="left" w:leader="none"/>
        </w:tabs>
        <w:spacing w:line="240" w:lineRule="auto" w:before="0" w:after="0"/>
        <w:ind w:left="2966" w:right="0" w:hanging="1433"/>
        <w:jc w:val="left"/>
        <w:rPr>
          <w:color w:val="2B2B2B"/>
          <w:sz w:val="23"/>
        </w:rPr>
      </w:pPr>
      <w:r>
        <w:rPr>
          <w:color w:val="2B2B2B"/>
          <w:w w:val="105"/>
          <w:sz w:val="23"/>
        </w:rPr>
        <w:t>APPEAL OF </w:t>
      </w:r>
      <w:r>
        <w:rPr>
          <w:color w:val="414141"/>
          <w:w w:val="105"/>
          <w:sz w:val="23"/>
        </w:rPr>
        <w:t>DISCIPLINARY ACTION</w:t>
      </w:r>
      <w:r>
        <w:rPr>
          <w:color w:val="414141"/>
          <w:spacing w:val="-26"/>
          <w:w w:val="105"/>
          <w:sz w:val="23"/>
        </w:rPr>
        <w:t> </w:t>
      </w:r>
      <w:r>
        <w:rPr>
          <w:color w:val="2B2B2B"/>
          <w:w w:val="105"/>
          <w:sz w:val="23"/>
        </w:rPr>
        <w:t>TAKEN</w:t>
      </w:r>
    </w:p>
    <w:p>
      <w:pPr>
        <w:pStyle w:val="BodyText"/>
        <w:spacing w:before="9"/>
        <w:rPr>
          <w:sz w:val="22"/>
        </w:rPr>
      </w:pPr>
    </w:p>
    <w:p>
      <w:pPr>
        <w:pStyle w:val="ListParagraph"/>
        <w:numPr>
          <w:ilvl w:val="1"/>
          <w:numId w:val="117"/>
        </w:numPr>
        <w:tabs>
          <w:tab w:pos="2969" w:val="left" w:leader="none"/>
        </w:tabs>
        <w:spacing w:line="247" w:lineRule="auto" w:before="0" w:after="0"/>
        <w:ind w:left="2966" w:right="160" w:hanging="713"/>
        <w:jc w:val="both"/>
        <w:rPr>
          <w:color w:val="414141"/>
          <w:sz w:val="22"/>
        </w:rPr>
      </w:pPr>
      <w:r>
        <w:rPr>
          <w:color w:val="2B2B2B"/>
          <w:w w:val="105"/>
          <w:sz w:val="25"/>
        </w:rPr>
        <w:t>If</w:t>
      </w:r>
      <w:r>
        <w:rPr>
          <w:color w:val="2B2B2B"/>
          <w:spacing w:val="-22"/>
          <w:w w:val="105"/>
          <w:sz w:val="25"/>
        </w:rPr>
        <w:t> </w:t>
      </w:r>
      <w:r>
        <w:rPr>
          <w:color w:val="2B2B2B"/>
          <w:w w:val="105"/>
          <w:sz w:val="23"/>
        </w:rPr>
        <w:t>the</w:t>
      </w:r>
      <w:r>
        <w:rPr>
          <w:color w:val="2B2B2B"/>
          <w:spacing w:val="-11"/>
          <w:w w:val="105"/>
          <w:sz w:val="23"/>
        </w:rPr>
        <w:t> </w:t>
      </w:r>
      <w:r>
        <w:rPr>
          <w:color w:val="414141"/>
          <w:w w:val="105"/>
          <w:sz w:val="23"/>
        </w:rPr>
        <w:t>charged</w:t>
      </w:r>
      <w:r>
        <w:rPr>
          <w:color w:val="414141"/>
          <w:spacing w:val="4"/>
          <w:w w:val="105"/>
          <w:sz w:val="23"/>
        </w:rPr>
        <w:t> </w:t>
      </w:r>
      <w:r>
        <w:rPr>
          <w:color w:val="2B2B2B"/>
          <w:w w:val="105"/>
          <w:sz w:val="23"/>
        </w:rPr>
        <w:t>member</w:t>
      </w:r>
      <w:r>
        <w:rPr>
          <w:color w:val="2B2B2B"/>
          <w:spacing w:val="1"/>
          <w:w w:val="105"/>
          <w:sz w:val="23"/>
        </w:rPr>
        <w:t> </w:t>
      </w:r>
      <w:r>
        <w:rPr>
          <w:color w:val="2B2B2B"/>
          <w:w w:val="105"/>
          <w:sz w:val="23"/>
        </w:rPr>
        <w:t>did</w:t>
      </w:r>
      <w:r>
        <w:rPr>
          <w:color w:val="2B2B2B"/>
          <w:spacing w:val="-13"/>
          <w:w w:val="105"/>
          <w:sz w:val="23"/>
        </w:rPr>
        <w:t> </w:t>
      </w:r>
      <w:r>
        <w:rPr>
          <w:color w:val="2B2B2B"/>
          <w:w w:val="105"/>
          <w:sz w:val="23"/>
        </w:rPr>
        <w:t>not</w:t>
      </w:r>
      <w:r>
        <w:rPr>
          <w:color w:val="2B2B2B"/>
          <w:spacing w:val="-12"/>
          <w:w w:val="105"/>
          <w:sz w:val="23"/>
        </w:rPr>
        <w:t> </w:t>
      </w:r>
      <w:r>
        <w:rPr>
          <w:color w:val="2B2B2B"/>
          <w:w w:val="105"/>
          <w:sz w:val="23"/>
        </w:rPr>
        <w:t>request</w:t>
      </w:r>
      <w:r>
        <w:rPr>
          <w:color w:val="2B2B2B"/>
          <w:spacing w:val="-13"/>
          <w:w w:val="105"/>
          <w:sz w:val="23"/>
        </w:rPr>
        <w:t> </w:t>
      </w:r>
      <w:r>
        <w:rPr>
          <w:color w:val="414141"/>
          <w:w w:val="105"/>
          <w:sz w:val="23"/>
        </w:rPr>
        <w:t>a</w:t>
      </w:r>
      <w:r>
        <w:rPr>
          <w:color w:val="414141"/>
          <w:spacing w:val="6"/>
          <w:w w:val="105"/>
          <w:sz w:val="23"/>
        </w:rPr>
        <w:t> </w:t>
      </w:r>
      <w:r>
        <w:rPr>
          <w:color w:val="2B2B2B"/>
          <w:w w:val="105"/>
          <w:sz w:val="23"/>
        </w:rPr>
        <w:t>hearing</w:t>
      </w:r>
      <w:r>
        <w:rPr>
          <w:color w:val="2B2B2B"/>
          <w:spacing w:val="-5"/>
          <w:w w:val="105"/>
          <w:sz w:val="23"/>
        </w:rPr>
        <w:t> </w:t>
      </w:r>
      <w:r>
        <w:rPr>
          <w:color w:val="2B2B2B"/>
          <w:w w:val="105"/>
          <w:sz w:val="23"/>
        </w:rPr>
        <w:t>panel,</w:t>
      </w:r>
      <w:r>
        <w:rPr>
          <w:color w:val="2B2B2B"/>
          <w:spacing w:val="-11"/>
          <w:w w:val="105"/>
          <w:sz w:val="23"/>
        </w:rPr>
        <w:t> </w:t>
      </w:r>
      <w:r>
        <w:rPr>
          <w:color w:val="2B2B2B"/>
          <w:w w:val="105"/>
          <w:sz w:val="23"/>
        </w:rPr>
        <w:t>or</w:t>
      </w:r>
      <w:r>
        <w:rPr>
          <w:color w:val="2B2B2B"/>
          <w:spacing w:val="-11"/>
          <w:w w:val="105"/>
          <w:sz w:val="23"/>
        </w:rPr>
        <w:t> </w:t>
      </w:r>
      <w:r>
        <w:rPr>
          <w:color w:val="414141"/>
          <w:w w:val="105"/>
          <w:sz w:val="23"/>
        </w:rPr>
        <w:t>if</w:t>
      </w:r>
      <w:r>
        <w:rPr>
          <w:color w:val="414141"/>
          <w:spacing w:val="-2"/>
          <w:w w:val="105"/>
          <w:sz w:val="23"/>
        </w:rPr>
        <w:t> </w:t>
      </w:r>
      <w:r>
        <w:rPr>
          <w:color w:val="414141"/>
          <w:w w:val="105"/>
          <w:sz w:val="23"/>
        </w:rPr>
        <w:t>a</w:t>
      </w:r>
      <w:r>
        <w:rPr>
          <w:color w:val="414141"/>
          <w:spacing w:val="-4"/>
          <w:w w:val="105"/>
          <w:sz w:val="23"/>
        </w:rPr>
        <w:t> </w:t>
      </w:r>
      <w:r>
        <w:rPr>
          <w:color w:val="2B2B2B"/>
          <w:w w:val="105"/>
          <w:sz w:val="23"/>
        </w:rPr>
        <w:t>hearing</w:t>
      </w:r>
      <w:r>
        <w:rPr>
          <w:color w:val="2B2B2B"/>
          <w:spacing w:val="-8"/>
          <w:w w:val="105"/>
          <w:sz w:val="23"/>
        </w:rPr>
        <w:t> </w:t>
      </w:r>
      <w:r>
        <w:rPr>
          <w:color w:val="2B2B2B"/>
          <w:w w:val="105"/>
          <w:sz w:val="23"/>
        </w:rPr>
        <w:t>was</w:t>
      </w:r>
      <w:r>
        <w:rPr>
          <w:color w:val="2B2B2B"/>
          <w:spacing w:val="-13"/>
          <w:w w:val="105"/>
          <w:sz w:val="23"/>
        </w:rPr>
        <w:t> </w:t>
      </w:r>
      <w:r>
        <w:rPr>
          <w:color w:val="2B2B2B"/>
          <w:w w:val="105"/>
          <w:sz w:val="23"/>
        </w:rPr>
        <w:t>held</w:t>
      </w:r>
      <w:r>
        <w:rPr>
          <w:color w:val="2B2B2B"/>
          <w:spacing w:val="-11"/>
          <w:w w:val="105"/>
          <w:sz w:val="23"/>
        </w:rPr>
        <w:t> </w:t>
      </w:r>
      <w:r>
        <w:rPr>
          <w:color w:val="414141"/>
          <w:w w:val="105"/>
          <w:sz w:val="23"/>
        </w:rPr>
        <w:t>and </w:t>
      </w:r>
      <w:r>
        <w:rPr>
          <w:color w:val="2B2B2B"/>
          <w:w w:val="105"/>
          <w:sz w:val="23"/>
        </w:rPr>
        <w:t>discipline </w:t>
      </w:r>
      <w:r>
        <w:rPr>
          <w:color w:val="414141"/>
          <w:w w:val="105"/>
          <w:sz w:val="23"/>
        </w:rPr>
        <w:t>was imposed, </w:t>
      </w:r>
      <w:r>
        <w:rPr>
          <w:color w:val="2B2B2B"/>
          <w:w w:val="105"/>
          <w:sz w:val="23"/>
        </w:rPr>
        <w:t>he</w:t>
      </w:r>
      <w:r>
        <w:rPr>
          <w:color w:val="575757"/>
          <w:w w:val="105"/>
          <w:sz w:val="23"/>
        </w:rPr>
        <w:t>/s</w:t>
      </w:r>
      <w:r>
        <w:rPr>
          <w:color w:val="2B2B2B"/>
          <w:w w:val="105"/>
          <w:sz w:val="23"/>
        </w:rPr>
        <w:t>he </w:t>
      </w:r>
      <w:r>
        <w:rPr>
          <w:color w:val="414141"/>
          <w:w w:val="105"/>
          <w:sz w:val="23"/>
        </w:rPr>
        <w:t>may </w:t>
      </w:r>
      <w:r>
        <w:rPr>
          <w:color w:val="2B2B2B"/>
          <w:w w:val="105"/>
          <w:sz w:val="23"/>
        </w:rPr>
        <w:t>appeal </w:t>
      </w:r>
      <w:r>
        <w:rPr>
          <w:color w:val="414141"/>
          <w:w w:val="105"/>
          <w:sz w:val="23"/>
        </w:rPr>
        <w:t>the </w:t>
      </w:r>
      <w:r>
        <w:rPr>
          <w:color w:val="2B2B2B"/>
          <w:w w:val="105"/>
          <w:sz w:val="23"/>
        </w:rPr>
        <w:t>charges and the disciplinary action taken by following the </w:t>
      </w:r>
      <w:r>
        <w:rPr>
          <w:color w:val="414141"/>
          <w:w w:val="105"/>
          <w:sz w:val="23"/>
        </w:rPr>
        <w:t>appropriate </w:t>
      </w:r>
      <w:r>
        <w:rPr>
          <w:color w:val="2B2B2B"/>
          <w:w w:val="105"/>
          <w:sz w:val="23"/>
        </w:rPr>
        <w:t>procedures </w:t>
      </w:r>
      <w:r>
        <w:rPr>
          <w:color w:val="414141"/>
          <w:w w:val="105"/>
          <w:sz w:val="23"/>
        </w:rPr>
        <w:t>as outlined in </w:t>
      </w:r>
      <w:r>
        <w:rPr>
          <w:color w:val="2B2B2B"/>
          <w:w w:val="105"/>
          <w:sz w:val="23"/>
        </w:rPr>
        <w:t>the Essex Police Employee' </w:t>
      </w:r>
      <w:r>
        <w:rPr>
          <w:rFonts w:ascii="Arial"/>
          <w:color w:val="414141"/>
          <w:w w:val="105"/>
          <w:sz w:val="21"/>
        </w:rPr>
        <w:t>s </w:t>
      </w:r>
      <w:r>
        <w:rPr>
          <w:color w:val="414141"/>
          <w:w w:val="105"/>
          <w:sz w:val="23"/>
        </w:rPr>
        <w:t>Association </w:t>
      </w:r>
      <w:r>
        <w:rPr>
          <w:color w:val="2B2B2B"/>
          <w:w w:val="105"/>
          <w:sz w:val="23"/>
        </w:rPr>
        <w:t>Agreement Article XI Step </w:t>
      </w:r>
      <w:r>
        <w:rPr>
          <w:color w:val="2B2B2B"/>
          <w:spacing w:val="1"/>
          <w:w w:val="105"/>
          <w:sz w:val="23"/>
        </w:rPr>
        <w:t> </w:t>
      </w:r>
      <w:r>
        <w:rPr>
          <w:color w:val="2B2B2B"/>
          <w:w w:val="105"/>
          <w:sz w:val="23"/>
        </w:rPr>
        <w:t>2.</w:t>
      </w:r>
    </w:p>
    <w:p>
      <w:pPr>
        <w:pStyle w:val="BodyText"/>
        <w:spacing w:before="7"/>
        <w:rPr>
          <w:sz w:val="25"/>
        </w:rPr>
      </w:pPr>
    </w:p>
    <w:p>
      <w:pPr>
        <w:pStyle w:val="ListParagraph"/>
        <w:numPr>
          <w:ilvl w:val="1"/>
          <w:numId w:val="118"/>
        </w:numPr>
        <w:tabs>
          <w:tab w:pos="2258" w:val="left" w:leader="none"/>
          <w:tab w:pos="2259" w:val="left" w:leader="none"/>
        </w:tabs>
        <w:spacing w:line="240" w:lineRule="auto" w:before="0" w:after="0"/>
        <w:ind w:left="2985" w:right="0" w:hanging="1443"/>
        <w:jc w:val="left"/>
        <w:rPr>
          <w:color w:val="414141"/>
          <w:sz w:val="23"/>
        </w:rPr>
      </w:pPr>
      <w:r>
        <w:rPr>
          <w:color w:val="2B2B2B"/>
          <w:w w:val="105"/>
          <w:sz w:val="23"/>
        </w:rPr>
        <w:t>PROBATIONERS</w:t>
      </w:r>
    </w:p>
    <w:p>
      <w:pPr>
        <w:pStyle w:val="BodyText"/>
        <w:spacing w:before="4"/>
      </w:pPr>
    </w:p>
    <w:p>
      <w:pPr>
        <w:pStyle w:val="ListParagraph"/>
        <w:numPr>
          <w:ilvl w:val="1"/>
          <w:numId w:val="118"/>
        </w:numPr>
        <w:tabs>
          <w:tab w:pos="2971" w:val="left" w:leader="none"/>
        </w:tabs>
        <w:spacing w:line="256" w:lineRule="auto" w:before="0" w:after="0"/>
        <w:ind w:left="2985" w:right="151" w:hanging="730"/>
        <w:jc w:val="both"/>
        <w:rPr>
          <w:color w:val="2B2B2B"/>
          <w:sz w:val="23"/>
        </w:rPr>
      </w:pPr>
      <w:r>
        <w:rPr>
          <w:color w:val="2B2B2B"/>
          <w:w w:val="105"/>
          <w:sz w:val="23"/>
        </w:rPr>
        <w:t>Notwithstanding </w:t>
      </w:r>
      <w:r>
        <w:rPr>
          <w:color w:val="414141"/>
          <w:w w:val="105"/>
          <w:sz w:val="23"/>
        </w:rPr>
        <w:t>any other </w:t>
      </w:r>
      <w:r>
        <w:rPr>
          <w:color w:val="2B2B2B"/>
          <w:w w:val="105"/>
          <w:sz w:val="23"/>
        </w:rPr>
        <w:t>prov1s10n </w:t>
      </w:r>
      <w:r>
        <w:rPr>
          <w:color w:val="414141"/>
          <w:w w:val="105"/>
          <w:sz w:val="23"/>
        </w:rPr>
        <w:t>of </w:t>
      </w:r>
      <w:r>
        <w:rPr>
          <w:color w:val="2B2B2B"/>
          <w:w w:val="105"/>
          <w:sz w:val="23"/>
        </w:rPr>
        <w:t>this Article, a probationer may be </w:t>
      </w:r>
      <w:r>
        <w:rPr>
          <w:color w:val="414141"/>
          <w:w w:val="105"/>
          <w:sz w:val="23"/>
        </w:rPr>
        <w:t>summarily</w:t>
      </w:r>
      <w:r>
        <w:rPr>
          <w:color w:val="414141"/>
          <w:spacing w:val="6"/>
          <w:w w:val="105"/>
          <w:sz w:val="23"/>
        </w:rPr>
        <w:t> </w:t>
      </w:r>
      <w:r>
        <w:rPr>
          <w:color w:val="2B2B2B"/>
          <w:w w:val="105"/>
          <w:sz w:val="23"/>
        </w:rPr>
        <w:t>dismissed</w:t>
      </w:r>
      <w:r>
        <w:rPr>
          <w:color w:val="2B2B2B"/>
          <w:spacing w:val="-2"/>
          <w:w w:val="105"/>
          <w:sz w:val="23"/>
        </w:rPr>
        <w:t> </w:t>
      </w:r>
      <w:r>
        <w:rPr>
          <w:color w:val="414141"/>
          <w:w w:val="105"/>
          <w:sz w:val="23"/>
        </w:rPr>
        <w:t>at</w:t>
      </w:r>
      <w:r>
        <w:rPr>
          <w:color w:val="414141"/>
          <w:spacing w:val="-13"/>
          <w:w w:val="105"/>
          <w:sz w:val="23"/>
        </w:rPr>
        <w:t> </w:t>
      </w:r>
      <w:r>
        <w:rPr>
          <w:color w:val="2B2B2B"/>
          <w:w w:val="105"/>
          <w:sz w:val="23"/>
        </w:rPr>
        <w:t>any</w:t>
      </w:r>
      <w:r>
        <w:rPr>
          <w:color w:val="2B2B2B"/>
          <w:spacing w:val="9"/>
          <w:w w:val="105"/>
          <w:sz w:val="23"/>
        </w:rPr>
        <w:t> </w:t>
      </w:r>
      <w:r>
        <w:rPr>
          <w:color w:val="2B2B2B"/>
          <w:w w:val="105"/>
          <w:sz w:val="23"/>
        </w:rPr>
        <w:t>time</w:t>
      </w:r>
      <w:r>
        <w:rPr>
          <w:color w:val="2B2B2B"/>
          <w:spacing w:val="-14"/>
          <w:w w:val="105"/>
          <w:sz w:val="23"/>
        </w:rPr>
        <w:t> </w:t>
      </w:r>
      <w:r>
        <w:rPr>
          <w:color w:val="2B2B2B"/>
          <w:w w:val="105"/>
          <w:sz w:val="23"/>
        </w:rPr>
        <w:t>by</w:t>
      </w:r>
      <w:r>
        <w:rPr>
          <w:color w:val="2B2B2B"/>
          <w:spacing w:val="-16"/>
          <w:w w:val="105"/>
          <w:sz w:val="23"/>
        </w:rPr>
        <w:t> </w:t>
      </w:r>
      <w:r>
        <w:rPr>
          <w:color w:val="2B2B2B"/>
          <w:w w:val="105"/>
          <w:sz w:val="23"/>
        </w:rPr>
        <w:t>the</w:t>
      </w:r>
      <w:r>
        <w:rPr>
          <w:color w:val="2B2B2B"/>
          <w:spacing w:val="-11"/>
          <w:w w:val="105"/>
          <w:sz w:val="23"/>
        </w:rPr>
        <w:t> </w:t>
      </w:r>
      <w:r>
        <w:rPr>
          <w:color w:val="2B2B2B"/>
          <w:w w:val="105"/>
          <w:sz w:val="23"/>
        </w:rPr>
        <w:t>Chief</w:t>
      </w:r>
      <w:r>
        <w:rPr>
          <w:color w:val="2B2B2B"/>
          <w:spacing w:val="-13"/>
          <w:w w:val="105"/>
          <w:sz w:val="23"/>
        </w:rPr>
        <w:t> </w:t>
      </w:r>
      <w:r>
        <w:rPr>
          <w:color w:val="414141"/>
          <w:w w:val="105"/>
          <w:sz w:val="23"/>
        </w:rPr>
        <w:t>of</w:t>
      </w:r>
      <w:r>
        <w:rPr>
          <w:color w:val="414141"/>
          <w:spacing w:val="-4"/>
          <w:w w:val="105"/>
          <w:sz w:val="23"/>
        </w:rPr>
        <w:t> </w:t>
      </w:r>
      <w:r>
        <w:rPr>
          <w:color w:val="2B2B2B"/>
          <w:w w:val="105"/>
          <w:sz w:val="23"/>
        </w:rPr>
        <w:t>Police</w:t>
      </w:r>
      <w:r>
        <w:rPr>
          <w:color w:val="2B2B2B"/>
          <w:spacing w:val="2"/>
          <w:w w:val="105"/>
          <w:sz w:val="23"/>
        </w:rPr>
        <w:t> </w:t>
      </w:r>
      <w:r>
        <w:rPr>
          <w:color w:val="2B2B2B"/>
          <w:w w:val="105"/>
          <w:sz w:val="23"/>
        </w:rPr>
        <w:t>without</w:t>
      </w:r>
      <w:r>
        <w:rPr>
          <w:color w:val="2B2B2B"/>
          <w:spacing w:val="4"/>
          <w:w w:val="105"/>
          <w:sz w:val="23"/>
        </w:rPr>
        <w:t> </w:t>
      </w:r>
      <w:r>
        <w:rPr>
          <w:color w:val="2B2B2B"/>
          <w:w w:val="105"/>
          <w:sz w:val="23"/>
        </w:rPr>
        <w:t>a</w:t>
      </w:r>
      <w:r>
        <w:rPr>
          <w:color w:val="2B2B2B"/>
          <w:spacing w:val="1"/>
          <w:w w:val="105"/>
          <w:sz w:val="23"/>
        </w:rPr>
        <w:t> </w:t>
      </w:r>
      <w:r>
        <w:rPr>
          <w:color w:val="2B2B2B"/>
          <w:w w:val="105"/>
          <w:sz w:val="23"/>
        </w:rPr>
        <w:t>hearing.</w:t>
      </w:r>
    </w:p>
    <w:p>
      <w:pPr>
        <w:pStyle w:val="BodyText"/>
        <w:spacing w:before="5"/>
        <w:rPr>
          <w:sz w:val="23"/>
        </w:rPr>
      </w:pPr>
    </w:p>
    <w:p>
      <w:pPr>
        <w:pStyle w:val="ListParagraph"/>
        <w:numPr>
          <w:ilvl w:val="1"/>
          <w:numId w:val="119"/>
        </w:numPr>
        <w:tabs>
          <w:tab w:pos="2265" w:val="left" w:leader="none"/>
          <w:tab w:pos="2266" w:val="left" w:leader="none"/>
        </w:tabs>
        <w:spacing w:line="240" w:lineRule="auto" w:before="0" w:after="0"/>
        <w:ind w:left="1238" w:right="0" w:firstLine="301"/>
        <w:jc w:val="left"/>
        <w:rPr>
          <w:color w:val="414141"/>
          <w:sz w:val="23"/>
        </w:rPr>
      </w:pPr>
      <w:r>
        <w:rPr>
          <w:color w:val="2B2B2B"/>
          <w:w w:val="105"/>
          <w:sz w:val="23"/>
        </w:rPr>
        <w:t>DISCIPLINARY</w:t>
      </w:r>
      <w:r>
        <w:rPr>
          <w:color w:val="2B2B2B"/>
          <w:spacing w:val="-32"/>
          <w:w w:val="105"/>
          <w:sz w:val="23"/>
        </w:rPr>
        <w:t> </w:t>
      </w:r>
      <w:r>
        <w:rPr>
          <w:color w:val="2B2B2B"/>
          <w:w w:val="105"/>
          <w:sz w:val="23"/>
        </w:rPr>
        <w:t>GUIDELINES</w:t>
      </w:r>
    </w:p>
    <w:p>
      <w:pPr>
        <w:pStyle w:val="BodyText"/>
        <w:spacing w:before="8"/>
        <w:rPr>
          <w:sz w:val="23"/>
        </w:rPr>
      </w:pPr>
    </w:p>
    <w:p>
      <w:pPr>
        <w:pStyle w:val="ListParagraph"/>
        <w:numPr>
          <w:ilvl w:val="1"/>
          <w:numId w:val="119"/>
        </w:numPr>
        <w:tabs>
          <w:tab w:pos="2987" w:val="left" w:leader="none"/>
          <w:tab w:pos="2988" w:val="left" w:leader="none"/>
        </w:tabs>
        <w:spacing w:line="240" w:lineRule="auto" w:before="0" w:after="0"/>
        <w:ind w:left="2987" w:right="0" w:hanging="720"/>
        <w:jc w:val="left"/>
        <w:rPr>
          <w:color w:val="2B2B2B"/>
          <w:sz w:val="23"/>
        </w:rPr>
      </w:pPr>
      <w:r>
        <w:rPr>
          <w:color w:val="2B2B2B"/>
          <w:w w:val="105"/>
          <w:sz w:val="23"/>
        </w:rPr>
        <w:t>Acts </w:t>
      </w:r>
      <w:r>
        <w:rPr>
          <w:color w:val="414141"/>
          <w:w w:val="105"/>
          <w:sz w:val="23"/>
        </w:rPr>
        <w:t>of </w:t>
      </w:r>
      <w:r>
        <w:rPr>
          <w:color w:val="2B2B2B"/>
          <w:w w:val="105"/>
          <w:sz w:val="23"/>
        </w:rPr>
        <w:t>Misconduct </w:t>
      </w:r>
      <w:r>
        <w:rPr>
          <w:color w:val="414141"/>
          <w:w w:val="105"/>
          <w:sz w:val="23"/>
        </w:rPr>
        <w:t>(Class - </w:t>
      </w:r>
      <w:r>
        <w:rPr>
          <w:color w:val="2B2B2B"/>
          <w:w w:val="105"/>
          <w:sz w:val="23"/>
        </w:rPr>
        <w:t>I) (All days </w:t>
      </w:r>
      <w:r>
        <w:rPr>
          <w:color w:val="414141"/>
          <w:w w:val="105"/>
          <w:sz w:val="23"/>
        </w:rPr>
        <w:t>suspended </w:t>
      </w:r>
      <w:r>
        <w:rPr>
          <w:color w:val="2B2B2B"/>
          <w:w w:val="105"/>
          <w:sz w:val="23"/>
        </w:rPr>
        <w:t>are </w:t>
      </w:r>
      <w:r>
        <w:rPr>
          <w:color w:val="414141"/>
          <w:w w:val="105"/>
          <w:sz w:val="23"/>
        </w:rPr>
        <w:t>off</w:t>
      </w:r>
      <w:r>
        <w:rPr>
          <w:color w:val="414141"/>
          <w:spacing w:val="9"/>
          <w:w w:val="105"/>
          <w:sz w:val="23"/>
        </w:rPr>
        <w:t> </w:t>
      </w:r>
      <w:r>
        <w:rPr>
          <w:color w:val="414141"/>
          <w:w w:val="105"/>
          <w:sz w:val="23"/>
        </w:rPr>
        <w:t>payroll.)</w:t>
      </w:r>
    </w:p>
    <w:p>
      <w:pPr>
        <w:pStyle w:val="BodyText"/>
        <w:spacing w:before="1"/>
        <w:rPr>
          <w:sz w:val="23"/>
        </w:rPr>
      </w:pPr>
    </w:p>
    <w:tbl>
      <w:tblPr>
        <w:tblW w:w="0" w:type="auto"/>
        <w:jc w:val="left"/>
        <w:tblInd w:w="3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7"/>
        <w:gridCol w:w="2167"/>
        <w:gridCol w:w="1985"/>
      </w:tblGrid>
      <w:tr>
        <w:trPr>
          <w:trHeight w:val="571" w:hRule="exact"/>
        </w:trPr>
        <w:tc>
          <w:tcPr>
            <w:tcW w:w="2967" w:type="dxa"/>
          </w:tcPr>
          <w:p>
            <w:pPr>
              <w:pStyle w:val="TableParagraph"/>
              <w:spacing w:before="7"/>
              <w:ind w:left="0"/>
              <w:rPr>
                <w:sz w:val="25"/>
              </w:rPr>
            </w:pPr>
          </w:p>
          <w:p>
            <w:pPr>
              <w:pStyle w:val="TableParagraph"/>
              <w:ind w:left="1008" w:right="1034"/>
              <w:jc w:val="center"/>
              <w:rPr>
                <w:b/>
                <w:sz w:val="21"/>
              </w:rPr>
            </w:pPr>
            <w:r>
              <w:rPr>
                <w:b/>
                <w:color w:val="2B2B2B"/>
                <w:w w:val="105"/>
                <w:sz w:val="21"/>
              </w:rPr>
              <w:t>Violation</w:t>
            </w:r>
          </w:p>
        </w:tc>
        <w:tc>
          <w:tcPr>
            <w:tcW w:w="2167" w:type="dxa"/>
          </w:tcPr>
          <w:p>
            <w:pPr>
              <w:pStyle w:val="TableParagraph"/>
              <w:spacing w:before="11"/>
              <w:ind w:left="0"/>
              <w:rPr>
                <w:sz w:val="24"/>
              </w:rPr>
            </w:pPr>
          </w:p>
          <w:p>
            <w:pPr>
              <w:pStyle w:val="TableParagraph"/>
              <w:ind w:left="201" w:right="212"/>
              <w:jc w:val="center"/>
              <w:rPr>
                <w:b/>
                <w:sz w:val="21"/>
              </w:rPr>
            </w:pPr>
            <w:r>
              <w:rPr>
                <w:b/>
                <w:color w:val="2B2B2B"/>
                <w:w w:val="110"/>
                <w:sz w:val="21"/>
              </w:rPr>
              <w:t>1st Offense</w:t>
            </w:r>
          </w:p>
        </w:tc>
        <w:tc>
          <w:tcPr>
            <w:tcW w:w="1985" w:type="dxa"/>
            <w:tcBorders>
              <w:right w:val="single" w:sz="3" w:space="0" w:color="000000"/>
            </w:tcBorders>
          </w:tcPr>
          <w:p>
            <w:pPr>
              <w:pStyle w:val="TableParagraph"/>
              <w:spacing w:line="259" w:lineRule="auto" w:before="33"/>
              <w:ind w:left="621" w:hanging="193"/>
              <w:rPr>
                <w:b/>
                <w:sz w:val="21"/>
              </w:rPr>
            </w:pPr>
            <w:r>
              <w:rPr>
                <w:b/>
                <w:color w:val="2B2B2B"/>
                <w:sz w:val="21"/>
              </w:rPr>
              <w:t>Subsequent </w:t>
            </w:r>
            <w:r>
              <w:rPr>
                <w:b/>
                <w:color w:val="2B2B2B"/>
                <w:w w:val="105"/>
                <w:sz w:val="21"/>
              </w:rPr>
              <w:t>Offense</w:t>
            </w:r>
          </w:p>
        </w:tc>
      </w:tr>
      <w:tr>
        <w:trPr>
          <w:trHeight w:val="360" w:hRule="exact"/>
        </w:trPr>
        <w:tc>
          <w:tcPr>
            <w:tcW w:w="2967" w:type="dxa"/>
          </w:tcPr>
          <w:p>
            <w:pPr>
              <w:pStyle w:val="TableParagraph"/>
              <w:spacing w:before="73"/>
              <w:ind w:left="65"/>
              <w:rPr>
                <w:sz w:val="21"/>
              </w:rPr>
            </w:pPr>
            <w:r>
              <w:rPr>
                <w:color w:val="414141"/>
                <w:w w:val="105"/>
                <w:sz w:val="21"/>
              </w:rPr>
              <w:t>Bribes</w:t>
            </w:r>
          </w:p>
        </w:tc>
        <w:tc>
          <w:tcPr>
            <w:tcW w:w="2167" w:type="dxa"/>
          </w:tcPr>
          <w:p>
            <w:pPr>
              <w:pStyle w:val="TableParagraph"/>
              <w:spacing w:before="65"/>
              <w:ind w:left="199" w:right="212"/>
              <w:jc w:val="center"/>
              <w:rPr>
                <w:sz w:val="21"/>
              </w:rPr>
            </w:pPr>
            <w:r>
              <w:rPr>
                <w:color w:val="2B2B2B"/>
                <w:w w:val="105"/>
                <w:sz w:val="21"/>
              </w:rPr>
              <w:t>dismissal</w:t>
            </w:r>
          </w:p>
        </w:tc>
        <w:tc>
          <w:tcPr>
            <w:tcW w:w="1985" w:type="dxa"/>
            <w:tcBorders>
              <w:right w:val="single" w:sz="3" w:space="0" w:color="000000"/>
            </w:tcBorders>
          </w:tcPr>
          <w:p>
            <w:pPr/>
          </w:p>
        </w:tc>
      </w:tr>
      <w:tr>
        <w:trPr>
          <w:trHeight w:val="349" w:hRule="exact"/>
        </w:trPr>
        <w:tc>
          <w:tcPr>
            <w:tcW w:w="2967" w:type="dxa"/>
          </w:tcPr>
          <w:p>
            <w:pPr>
              <w:pStyle w:val="TableParagraph"/>
              <w:spacing w:before="62"/>
              <w:ind w:left="68"/>
              <w:rPr>
                <w:sz w:val="21"/>
              </w:rPr>
            </w:pPr>
            <w:r>
              <w:rPr>
                <w:color w:val="2B2B2B"/>
                <w:w w:val="105"/>
                <w:sz w:val="21"/>
              </w:rPr>
              <w:t>Cheating on </w:t>
            </w:r>
            <w:r>
              <w:rPr>
                <w:color w:val="414141"/>
                <w:w w:val="105"/>
                <w:sz w:val="21"/>
              </w:rPr>
              <w:t>Examination</w:t>
            </w:r>
          </w:p>
        </w:tc>
        <w:tc>
          <w:tcPr>
            <w:tcW w:w="2167" w:type="dxa"/>
          </w:tcPr>
          <w:p>
            <w:pPr>
              <w:pStyle w:val="TableParagraph"/>
              <w:spacing w:before="54"/>
              <w:ind w:left="206" w:right="212"/>
              <w:jc w:val="center"/>
              <w:rPr>
                <w:sz w:val="21"/>
              </w:rPr>
            </w:pPr>
            <w:r>
              <w:rPr>
                <w:color w:val="2B2B2B"/>
                <w:w w:val="105"/>
                <w:sz w:val="21"/>
              </w:rPr>
              <w:t>dismissal</w:t>
            </w:r>
          </w:p>
        </w:tc>
        <w:tc>
          <w:tcPr>
            <w:tcW w:w="1985" w:type="dxa"/>
            <w:tcBorders>
              <w:right w:val="single" w:sz="3" w:space="0" w:color="000000"/>
            </w:tcBorders>
          </w:tcPr>
          <w:p>
            <w:pPr/>
          </w:p>
        </w:tc>
      </w:tr>
      <w:tr>
        <w:trPr>
          <w:trHeight w:val="364" w:hRule="exact"/>
        </w:trPr>
        <w:tc>
          <w:tcPr>
            <w:tcW w:w="2967" w:type="dxa"/>
          </w:tcPr>
          <w:p>
            <w:pPr>
              <w:pStyle w:val="TableParagraph"/>
              <w:spacing w:before="69"/>
              <w:ind w:left="68"/>
              <w:rPr>
                <w:sz w:val="21"/>
              </w:rPr>
            </w:pPr>
            <w:r>
              <w:rPr>
                <w:color w:val="414141"/>
                <w:w w:val="105"/>
                <w:sz w:val="21"/>
              </w:rPr>
              <w:t>Criminal </w:t>
            </w:r>
            <w:r>
              <w:rPr>
                <w:color w:val="2B2B2B"/>
                <w:w w:val="105"/>
                <w:sz w:val="21"/>
              </w:rPr>
              <w:t>Conduct - </w:t>
            </w:r>
            <w:r>
              <w:rPr>
                <w:color w:val="414141"/>
                <w:w w:val="105"/>
                <w:sz w:val="21"/>
              </w:rPr>
              <w:t>Felony</w:t>
            </w:r>
          </w:p>
        </w:tc>
        <w:tc>
          <w:tcPr>
            <w:tcW w:w="2167" w:type="dxa"/>
          </w:tcPr>
          <w:p>
            <w:pPr>
              <w:pStyle w:val="TableParagraph"/>
              <w:spacing w:before="69"/>
              <w:ind w:left="200" w:right="212"/>
              <w:jc w:val="center"/>
              <w:rPr>
                <w:sz w:val="21"/>
              </w:rPr>
            </w:pPr>
            <w:r>
              <w:rPr>
                <w:color w:val="2B2B2B"/>
                <w:w w:val="105"/>
                <w:sz w:val="21"/>
              </w:rPr>
              <w:t>dismi</w:t>
            </w:r>
            <w:r>
              <w:rPr>
                <w:color w:val="575757"/>
                <w:w w:val="105"/>
                <w:sz w:val="21"/>
              </w:rPr>
              <w:t>ss</w:t>
            </w:r>
            <w:r>
              <w:rPr>
                <w:color w:val="2B2B2B"/>
                <w:w w:val="105"/>
                <w:sz w:val="21"/>
              </w:rPr>
              <w:t>al</w:t>
            </w:r>
          </w:p>
        </w:tc>
        <w:tc>
          <w:tcPr>
            <w:tcW w:w="1985" w:type="dxa"/>
            <w:tcBorders>
              <w:right w:val="single" w:sz="3" w:space="0" w:color="000000"/>
            </w:tcBorders>
          </w:tcPr>
          <w:p>
            <w:pPr/>
          </w:p>
        </w:tc>
      </w:tr>
      <w:tr>
        <w:trPr>
          <w:trHeight w:val="349" w:hRule="exact"/>
        </w:trPr>
        <w:tc>
          <w:tcPr>
            <w:tcW w:w="2967" w:type="dxa"/>
          </w:tcPr>
          <w:p>
            <w:pPr>
              <w:pStyle w:val="TableParagraph"/>
              <w:spacing w:before="62"/>
              <w:ind w:left="68"/>
              <w:rPr>
                <w:sz w:val="21"/>
              </w:rPr>
            </w:pPr>
            <w:r>
              <w:rPr>
                <w:color w:val="414141"/>
                <w:w w:val="105"/>
                <w:sz w:val="21"/>
              </w:rPr>
              <w:t>Courage</w:t>
            </w:r>
          </w:p>
        </w:tc>
        <w:tc>
          <w:tcPr>
            <w:tcW w:w="2167" w:type="dxa"/>
          </w:tcPr>
          <w:p>
            <w:pPr>
              <w:pStyle w:val="TableParagraph"/>
              <w:spacing w:before="62"/>
              <w:ind w:left="202" w:right="212"/>
              <w:jc w:val="center"/>
              <w:rPr>
                <w:sz w:val="21"/>
              </w:rPr>
            </w:pPr>
            <w:r>
              <w:rPr>
                <w:color w:val="2B2B2B"/>
                <w:w w:val="105"/>
                <w:sz w:val="21"/>
              </w:rPr>
              <w:t>4 days </w:t>
            </w:r>
            <w:r>
              <w:rPr>
                <w:color w:val="575757"/>
                <w:w w:val="105"/>
                <w:sz w:val="21"/>
              </w:rPr>
              <w:t>- </w:t>
            </w:r>
            <w:r>
              <w:rPr>
                <w:color w:val="2B2B2B"/>
                <w:w w:val="105"/>
                <w:sz w:val="21"/>
              </w:rPr>
              <w:t>dismissal</w:t>
            </w:r>
          </w:p>
        </w:tc>
        <w:tc>
          <w:tcPr>
            <w:tcW w:w="1985" w:type="dxa"/>
            <w:tcBorders>
              <w:right w:val="single" w:sz="3" w:space="0" w:color="000000"/>
            </w:tcBorders>
          </w:tcPr>
          <w:p>
            <w:pPr>
              <w:pStyle w:val="TableParagraph"/>
              <w:spacing w:before="62"/>
              <w:ind w:left="578"/>
              <w:rPr>
                <w:sz w:val="21"/>
              </w:rPr>
            </w:pPr>
            <w:r>
              <w:rPr>
                <w:color w:val="414141"/>
                <w:w w:val="105"/>
                <w:sz w:val="21"/>
              </w:rPr>
              <w:t>dismissal</w:t>
            </w:r>
          </w:p>
        </w:tc>
      </w:tr>
      <w:tr>
        <w:trPr>
          <w:trHeight w:val="611" w:hRule="exact"/>
        </w:trPr>
        <w:tc>
          <w:tcPr>
            <w:tcW w:w="2967" w:type="dxa"/>
          </w:tcPr>
          <w:p>
            <w:pPr>
              <w:pStyle w:val="TableParagraph"/>
              <w:spacing w:line="252" w:lineRule="auto" w:before="69"/>
              <w:ind w:left="163" w:right="692" w:hanging="84"/>
              <w:rPr>
                <w:sz w:val="21"/>
              </w:rPr>
            </w:pPr>
            <w:r>
              <w:rPr>
                <w:color w:val="2B2B2B"/>
                <w:w w:val="105"/>
                <w:sz w:val="21"/>
              </w:rPr>
              <w:t>Di</w:t>
            </w:r>
            <w:r>
              <w:rPr>
                <w:color w:val="575757"/>
                <w:w w:val="105"/>
                <w:sz w:val="21"/>
              </w:rPr>
              <w:t>sc</w:t>
            </w:r>
            <w:r>
              <w:rPr>
                <w:color w:val="2B2B2B"/>
                <w:w w:val="105"/>
                <w:sz w:val="21"/>
              </w:rPr>
              <w:t>losure </w:t>
            </w:r>
            <w:r>
              <w:rPr>
                <w:color w:val="414141"/>
                <w:w w:val="105"/>
                <w:sz w:val="21"/>
              </w:rPr>
              <w:t>of </w:t>
            </w:r>
            <w:r>
              <w:rPr>
                <w:color w:val="2B2B2B"/>
                <w:w w:val="105"/>
                <w:sz w:val="21"/>
              </w:rPr>
              <w:t>Identity of Confidential Informant</w:t>
            </w:r>
          </w:p>
        </w:tc>
        <w:tc>
          <w:tcPr>
            <w:tcW w:w="2167" w:type="dxa"/>
          </w:tcPr>
          <w:p>
            <w:pPr/>
          </w:p>
        </w:tc>
        <w:tc>
          <w:tcPr>
            <w:tcW w:w="1985" w:type="dxa"/>
            <w:tcBorders>
              <w:right w:val="single" w:sz="3" w:space="0" w:color="000000"/>
            </w:tcBorders>
          </w:tcPr>
          <w:p>
            <w:pPr>
              <w:pStyle w:val="TableParagraph"/>
              <w:spacing w:before="62"/>
              <w:ind w:left="571"/>
              <w:rPr>
                <w:sz w:val="21"/>
              </w:rPr>
            </w:pPr>
            <w:r>
              <w:rPr>
                <w:color w:val="2B2B2B"/>
                <w:w w:val="105"/>
                <w:sz w:val="21"/>
              </w:rPr>
              <w:t>di</w:t>
            </w:r>
            <w:r>
              <w:rPr>
                <w:color w:val="575757"/>
                <w:w w:val="105"/>
                <w:sz w:val="21"/>
              </w:rPr>
              <w:t>s</w:t>
            </w:r>
            <w:r>
              <w:rPr>
                <w:color w:val="2B2B2B"/>
                <w:w w:val="105"/>
                <w:sz w:val="21"/>
              </w:rPr>
              <w:t>mi</w:t>
            </w:r>
            <w:r>
              <w:rPr>
                <w:color w:val="575757"/>
                <w:w w:val="105"/>
                <w:sz w:val="21"/>
              </w:rPr>
              <w:t>ssa</w:t>
            </w:r>
            <w:r>
              <w:rPr>
                <w:color w:val="2B2B2B"/>
                <w:w w:val="105"/>
                <w:sz w:val="21"/>
              </w:rPr>
              <w:t>l</w:t>
            </w:r>
          </w:p>
        </w:tc>
      </w:tr>
      <w:tr>
        <w:trPr>
          <w:trHeight w:val="611" w:hRule="exact"/>
        </w:trPr>
        <w:tc>
          <w:tcPr>
            <w:tcW w:w="2967" w:type="dxa"/>
          </w:tcPr>
          <w:p>
            <w:pPr>
              <w:pStyle w:val="TableParagraph"/>
              <w:spacing w:line="252" w:lineRule="auto" w:before="69"/>
              <w:ind w:left="0" w:right="772" w:hanging="1"/>
              <w:rPr>
                <w:sz w:val="21"/>
              </w:rPr>
            </w:pPr>
            <w:r>
              <w:rPr>
                <w:color w:val="2B2B2B"/>
                <w:w w:val="105"/>
                <w:sz w:val="21"/>
              </w:rPr>
              <w:t>Disclosure of </w:t>
            </w:r>
            <w:r>
              <w:rPr>
                <w:color w:val="414141"/>
                <w:w w:val="105"/>
                <w:sz w:val="21"/>
              </w:rPr>
              <w:t>Identity of </w:t>
            </w:r>
            <w:r>
              <w:rPr>
                <w:color w:val="2B2B2B"/>
                <w:w w:val="105"/>
                <w:sz w:val="21"/>
              </w:rPr>
              <w:t>Members</w:t>
            </w:r>
          </w:p>
        </w:tc>
        <w:tc>
          <w:tcPr>
            <w:tcW w:w="2167" w:type="dxa"/>
          </w:tcPr>
          <w:p>
            <w:pPr>
              <w:pStyle w:val="TableParagraph"/>
              <w:spacing w:before="69"/>
              <w:ind w:left="215" w:right="211"/>
              <w:jc w:val="center"/>
              <w:rPr>
                <w:sz w:val="21"/>
              </w:rPr>
            </w:pPr>
            <w:r>
              <w:rPr>
                <w:color w:val="414141"/>
                <w:w w:val="105"/>
                <w:sz w:val="21"/>
              </w:rPr>
              <w:t>30 </w:t>
            </w:r>
            <w:r>
              <w:rPr>
                <w:color w:val="2B2B2B"/>
                <w:w w:val="105"/>
                <w:sz w:val="21"/>
              </w:rPr>
              <w:t>days - dismissal</w:t>
            </w:r>
          </w:p>
        </w:tc>
        <w:tc>
          <w:tcPr>
            <w:tcW w:w="1985" w:type="dxa"/>
            <w:tcBorders>
              <w:right w:val="double" w:sz="4" w:space="0" w:color="000000"/>
            </w:tcBorders>
          </w:tcPr>
          <w:p>
            <w:pPr>
              <w:pStyle w:val="TableParagraph"/>
              <w:spacing w:before="69"/>
              <w:ind w:left="578"/>
              <w:rPr>
                <w:sz w:val="21"/>
              </w:rPr>
            </w:pPr>
            <w:r>
              <w:rPr>
                <w:color w:val="2B2B2B"/>
                <w:w w:val="105"/>
                <w:sz w:val="21"/>
              </w:rPr>
              <w:t>dismissal</w:t>
            </w:r>
          </w:p>
        </w:tc>
      </w:tr>
      <w:tr>
        <w:trPr>
          <w:trHeight w:val="356" w:hRule="exact"/>
        </w:trPr>
        <w:tc>
          <w:tcPr>
            <w:tcW w:w="2967" w:type="dxa"/>
          </w:tcPr>
          <w:p>
            <w:pPr>
              <w:pStyle w:val="TableParagraph"/>
              <w:spacing w:before="69"/>
              <w:ind w:left="0"/>
              <w:rPr>
                <w:sz w:val="21"/>
              </w:rPr>
            </w:pPr>
            <w:r>
              <w:rPr>
                <w:color w:val="2B2B2B"/>
                <w:w w:val="105"/>
                <w:sz w:val="21"/>
              </w:rPr>
              <w:t>Discrimination</w:t>
            </w:r>
          </w:p>
        </w:tc>
        <w:tc>
          <w:tcPr>
            <w:tcW w:w="2167" w:type="dxa"/>
          </w:tcPr>
          <w:p>
            <w:pPr>
              <w:pStyle w:val="TableParagraph"/>
              <w:spacing w:before="69"/>
              <w:ind w:left="214" w:right="212"/>
              <w:jc w:val="center"/>
              <w:rPr>
                <w:sz w:val="21"/>
              </w:rPr>
            </w:pPr>
            <w:r>
              <w:rPr>
                <w:color w:val="2B2B2B"/>
                <w:w w:val="105"/>
                <w:sz w:val="21"/>
              </w:rPr>
              <w:t>4 - dismissal</w:t>
            </w:r>
          </w:p>
        </w:tc>
        <w:tc>
          <w:tcPr>
            <w:tcW w:w="1985" w:type="dxa"/>
            <w:tcBorders>
              <w:right w:val="single" w:sz="3" w:space="0" w:color="000000"/>
            </w:tcBorders>
          </w:tcPr>
          <w:p>
            <w:pPr>
              <w:pStyle w:val="TableParagraph"/>
              <w:spacing w:before="69"/>
              <w:ind w:left="571"/>
              <w:rPr>
                <w:sz w:val="21"/>
              </w:rPr>
            </w:pPr>
            <w:r>
              <w:rPr>
                <w:color w:val="2B2B2B"/>
                <w:w w:val="105"/>
                <w:sz w:val="21"/>
              </w:rPr>
              <w:t>dismissal</w:t>
            </w:r>
          </w:p>
        </w:tc>
      </w:tr>
      <w:tr>
        <w:trPr>
          <w:trHeight w:val="364" w:hRule="exact"/>
        </w:trPr>
        <w:tc>
          <w:tcPr>
            <w:tcW w:w="2967" w:type="dxa"/>
          </w:tcPr>
          <w:p>
            <w:pPr>
              <w:pStyle w:val="TableParagraph"/>
              <w:spacing w:before="69"/>
              <w:ind w:left="0"/>
              <w:rPr>
                <w:sz w:val="21"/>
              </w:rPr>
            </w:pPr>
            <w:r>
              <w:rPr>
                <w:color w:val="2B2B2B"/>
                <w:w w:val="105"/>
                <w:sz w:val="21"/>
              </w:rPr>
              <w:t>False </w:t>
            </w:r>
            <w:r>
              <w:rPr>
                <w:color w:val="414141"/>
                <w:w w:val="105"/>
                <w:sz w:val="21"/>
              </w:rPr>
              <w:t>Statements</w:t>
            </w:r>
          </w:p>
        </w:tc>
        <w:tc>
          <w:tcPr>
            <w:tcW w:w="2167" w:type="dxa"/>
          </w:tcPr>
          <w:p>
            <w:pPr>
              <w:pStyle w:val="TableParagraph"/>
              <w:spacing w:before="62"/>
              <w:ind w:left="215" w:right="212"/>
              <w:jc w:val="center"/>
              <w:rPr>
                <w:sz w:val="21"/>
              </w:rPr>
            </w:pPr>
            <w:r>
              <w:rPr>
                <w:color w:val="414141"/>
                <w:w w:val="105"/>
                <w:sz w:val="21"/>
              </w:rPr>
              <w:t>30 days </w:t>
            </w:r>
            <w:r>
              <w:rPr>
                <w:color w:val="2B2B2B"/>
                <w:w w:val="105"/>
                <w:sz w:val="21"/>
              </w:rPr>
              <w:t>- dismissal</w:t>
            </w:r>
          </w:p>
        </w:tc>
        <w:tc>
          <w:tcPr>
            <w:tcW w:w="1985" w:type="dxa"/>
            <w:tcBorders>
              <w:right w:val="single" w:sz="3" w:space="0" w:color="000000"/>
            </w:tcBorders>
          </w:tcPr>
          <w:p>
            <w:pPr>
              <w:pStyle w:val="TableParagraph"/>
              <w:spacing w:before="62"/>
              <w:ind w:left="578"/>
              <w:rPr>
                <w:sz w:val="21"/>
              </w:rPr>
            </w:pPr>
            <w:r>
              <w:rPr>
                <w:color w:val="2B2B2B"/>
                <w:w w:val="105"/>
                <w:sz w:val="21"/>
              </w:rPr>
              <w:t>dismissal</w:t>
            </w:r>
          </w:p>
        </w:tc>
      </w:tr>
    </w:tbl>
    <w:p>
      <w:pPr>
        <w:spacing w:after="0"/>
        <w:rPr>
          <w:sz w:val="21"/>
        </w:rPr>
        <w:sectPr>
          <w:pgSz w:w="12240" w:h="15820"/>
          <w:pgMar w:header="0" w:footer="866" w:top="1280" w:bottom="1080" w:left="0" w:right="1160"/>
        </w:sectPr>
      </w:pPr>
    </w:p>
    <w:tbl>
      <w:tblPr>
        <w:tblW w:w="0" w:type="auto"/>
        <w:jc w:val="left"/>
        <w:tblInd w:w="1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4"/>
        <w:gridCol w:w="2164"/>
        <w:gridCol w:w="1984"/>
      </w:tblGrid>
      <w:tr>
        <w:trPr>
          <w:trHeight w:val="561" w:hRule="exact"/>
        </w:trPr>
        <w:tc>
          <w:tcPr>
            <w:tcW w:w="2974" w:type="dxa"/>
          </w:tcPr>
          <w:p>
            <w:pPr>
              <w:pStyle w:val="TableParagraph"/>
              <w:spacing w:before="10"/>
              <w:ind w:left="0"/>
              <w:rPr>
                <w:sz w:val="23"/>
              </w:rPr>
            </w:pPr>
          </w:p>
          <w:p>
            <w:pPr>
              <w:pStyle w:val="TableParagraph"/>
              <w:spacing w:before="1"/>
              <w:ind w:left="1015" w:right="1034"/>
              <w:jc w:val="center"/>
              <w:rPr>
                <w:b/>
                <w:sz w:val="21"/>
              </w:rPr>
            </w:pPr>
            <w:r>
              <w:rPr>
                <w:b/>
                <w:color w:val="1F1F1F"/>
                <w:w w:val="105"/>
                <w:sz w:val="21"/>
              </w:rPr>
              <w:t>Violation</w:t>
            </w:r>
          </w:p>
        </w:tc>
        <w:tc>
          <w:tcPr>
            <w:tcW w:w="2164" w:type="dxa"/>
          </w:tcPr>
          <w:p>
            <w:pPr>
              <w:pStyle w:val="TableParagraph"/>
              <w:spacing w:before="2"/>
              <w:ind w:left="0"/>
              <w:rPr>
                <w:sz w:val="25"/>
              </w:rPr>
            </w:pPr>
          </w:p>
          <w:p>
            <w:pPr>
              <w:pStyle w:val="TableParagraph"/>
              <w:ind w:left="204" w:right="211"/>
              <w:jc w:val="center"/>
              <w:rPr>
                <w:b/>
                <w:sz w:val="21"/>
              </w:rPr>
            </w:pPr>
            <w:r>
              <w:rPr>
                <w:b/>
                <w:color w:val="1F1F1F"/>
                <w:w w:val="105"/>
                <w:sz w:val="21"/>
              </w:rPr>
              <w:t>1st Offense</w:t>
            </w:r>
          </w:p>
        </w:tc>
        <w:tc>
          <w:tcPr>
            <w:tcW w:w="1984" w:type="dxa"/>
            <w:tcBorders>
              <w:right w:val="single" w:sz="3" w:space="0" w:color="000000"/>
            </w:tcBorders>
          </w:tcPr>
          <w:p>
            <w:pPr>
              <w:pStyle w:val="TableParagraph"/>
              <w:spacing w:line="249" w:lineRule="auto" w:before="38"/>
              <w:ind w:left="618" w:right="435" w:hanging="191"/>
              <w:rPr>
                <w:b/>
                <w:sz w:val="21"/>
              </w:rPr>
            </w:pPr>
            <w:r>
              <w:rPr>
                <w:b/>
                <w:color w:val="1F1F1F"/>
                <w:w w:val="105"/>
                <w:sz w:val="21"/>
              </w:rPr>
              <w:t>Subsequent Offense</w:t>
            </w:r>
          </w:p>
        </w:tc>
      </w:tr>
      <w:tr>
        <w:trPr>
          <w:trHeight w:val="565" w:hRule="exact"/>
        </w:trPr>
        <w:tc>
          <w:tcPr>
            <w:tcW w:w="2974" w:type="dxa"/>
          </w:tcPr>
          <w:p>
            <w:pPr>
              <w:pStyle w:val="TableParagraph"/>
              <w:spacing w:line="271" w:lineRule="auto" w:before="2"/>
              <w:ind w:left="245" w:right="460" w:hanging="173"/>
              <w:rPr>
                <w:sz w:val="21"/>
              </w:rPr>
            </w:pPr>
            <w:r>
              <w:rPr>
                <w:color w:val="363636"/>
                <w:w w:val="105"/>
                <w:sz w:val="21"/>
              </w:rPr>
              <w:t>Falsification and </w:t>
            </w:r>
            <w:r>
              <w:rPr>
                <w:color w:val="1F1F1F"/>
                <w:w w:val="105"/>
                <w:sz w:val="21"/>
              </w:rPr>
              <w:t>Misuse </w:t>
            </w:r>
            <w:r>
              <w:rPr>
                <w:color w:val="363636"/>
                <w:w w:val="105"/>
                <w:sz w:val="21"/>
              </w:rPr>
              <w:t>of Property and </w:t>
            </w:r>
            <w:r>
              <w:rPr>
                <w:color w:val="1F1F1F"/>
                <w:w w:val="105"/>
                <w:sz w:val="21"/>
              </w:rPr>
              <w:t>Evidence</w:t>
            </w:r>
          </w:p>
        </w:tc>
        <w:tc>
          <w:tcPr>
            <w:tcW w:w="2164" w:type="dxa"/>
          </w:tcPr>
          <w:p>
            <w:pPr>
              <w:pStyle w:val="TableParagraph"/>
              <w:spacing w:before="16"/>
              <w:ind w:left="196" w:right="219"/>
              <w:jc w:val="center"/>
              <w:rPr>
                <w:sz w:val="21"/>
              </w:rPr>
            </w:pPr>
            <w:r>
              <w:rPr>
                <w:color w:val="1F1F1F"/>
                <w:w w:val="105"/>
                <w:sz w:val="21"/>
              </w:rPr>
              <w:t>dismissal</w:t>
            </w:r>
          </w:p>
        </w:tc>
        <w:tc>
          <w:tcPr>
            <w:tcW w:w="1984" w:type="dxa"/>
            <w:tcBorders>
              <w:right w:val="single" w:sz="3" w:space="0" w:color="000000"/>
            </w:tcBorders>
          </w:tcPr>
          <w:p>
            <w:pPr/>
          </w:p>
        </w:tc>
      </w:tr>
      <w:tr>
        <w:trPr>
          <w:trHeight w:val="356" w:hRule="exact"/>
        </w:trPr>
        <w:tc>
          <w:tcPr>
            <w:tcW w:w="2974" w:type="dxa"/>
          </w:tcPr>
          <w:p>
            <w:pPr>
              <w:pStyle w:val="TableParagraph"/>
              <w:spacing w:before="63"/>
              <w:ind w:left="68"/>
              <w:rPr>
                <w:sz w:val="21"/>
              </w:rPr>
            </w:pPr>
            <w:r>
              <w:rPr>
                <w:color w:val="4B4B4B"/>
                <w:w w:val="105"/>
                <w:sz w:val="21"/>
              </w:rPr>
              <w:t>Gambling</w:t>
            </w:r>
          </w:p>
        </w:tc>
        <w:tc>
          <w:tcPr>
            <w:tcW w:w="2164" w:type="dxa"/>
          </w:tcPr>
          <w:p>
            <w:pPr>
              <w:pStyle w:val="TableParagraph"/>
              <w:spacing w:before="70"/>
              <w:ind w:left="204" w:right="217"/>
              <w:jc w:val="center"/>
              <w:rPr>
                <w:sz w:val="21"/>
              </w:rPr>
            </w:pPr>
            <w:r>
              <w:rPr>
                <w:color w:val="1F1F1F"/>
                <w:w w:val="105"/>
                <w:sz w:val="21"/>
              </w:rPr>
              <w:t>4 days - dismissal</w:t>
            </w:r>
          </w:p>
        </w:tc>
        <w:tc>
          <w:tcPr>
            <w:tcW w:w="1984" w:type="dxa"/>
            <w:tcBorders>
              <w:right w:val="single" w:sz="3" w:space="0" w:color="000000"/>
            </w:tcBorders>
          </w:tcPr>
          <w:p>
            <w:pPr/>
          </w:p>
        </w:tc>
      </w:tr>
      <w:tr>
        <w:trPr>
          <w:trHeight w:val="608" w:hRule="exact"/>
        </w:trPr>
        <w:tc>
          <w:tcPr>
            <w:tcW w:w="2974" w:type="dxa"/>
          </w:tcPr>
          <w:p>
            <w:pPr>
              <w:pStyle w:val="TableParagraph"/>
              <w:spacing w:line="256" w:lineRule="auto" w:before="59"/>
              <w:ind w:left="240" w:right="460" w:hanging="169"/>
              <w:rPr>
                <w:sz w:val="21"/>
              </w:rPr>
            </w:pPr>
            <w:r>
              <w:rPr>
                <w:color w:val="1F1F1F"/>
                <w:sz w:val="21"/>
              </w:rPr>
              <w:t>Mistr </w:t>
            </w:r>
            <w:r>
              <w:rPr>
                <w:color w:val="4B4B4B"/>
                <w:sz w:val="21"/>
              </w:rPr>
              <w:t>ea tme</w:t>
            </w:r>
            <w:r>
              <w:rPr>
                <w:color w:val="1F1F1F"/>
                <w:sz w:val="21"/>
              </w:rPr>
              <w:t>nt </w:t>
            </w:r>
            <w:r>
              <w:rPr>
                <w:color w:val="4B4B4B"/>
                <w:sz w:val="21"/>
              </w:rPr>
              <w:t>o</w:t>
            </w:r>
            <w:r>
              <w:rPr>
                <w:color w:val="1F1F1F"/>
                <w:sz w:val="21"/>
              </w:rPr>
              <w:t>f </w:t>
            </w:r>
            <w:r>
              <w:rPr>
                <w:color w:val="363636"/>
                <w:sz w:val="21"/>
              </w:rPr>
              <w:t>Persons </w:t>
            </w:r>
            <w:r>
              <w:rPr>
                <w:color w:val="1F1F1F"/>
                <w:sz w:val="21"/>
              </w:rPr>
              <w:t>in </w:t>
            </w:r>
            <w:r>
              <w:rPr>
                <w:color w:val="4B4B4B"/>
                <w:sz w:val="21"/>
              </w:rPr>
              <w:t>C</w:t>
            </w:r>
            <w:r>
              <w:rPr>
                <w:color w:val="1F1F1F"/>
                <w:sz w:val="21"/>
              </w:rPr>
              <w:t>u</w:t>
            </w:r>
            <w:r>
              <w:rPr>
                <w:color w:val="4B4B4B"/>
                <w:sz w:val="21"/>
              </w:rPr>
              <w:t>stody</w:t>
            </w:r>
          </w:p>
        </w:tc>
        <w:tc>
          <w:tcPr>
            <w:tcW w:w="2164" w:type="dxa"/>
          </w:tcPr>
          <w:p>
            <w:pPr>
              <w:pStyle w:val="TableParagraph"/>
              <w:spacing w:before="66"/>
              <w:ind w:left="198" w:right="219"/>
              <w:jc w:val="center"/>
              <w:rPr>
                <w:sz w:val="21"/>
              </w:rPr>
            </w:pPr>
            <w:r>
              <w:rPr>
                <w:color w:val="363636"/>
                <w:w w:val="105"/>
                <w:sz w:val="21"/>
              </w:rPr>
              <w:t>4 </w:t>
            </w:r>
            <w:r>
              <w:rPr>
                <w:color w:val="1F1F1F"/>
                <w:w w:val="105"/>
                <w:sz w:val="21"/>
              </w:rPr>
              <w:t>days - </w:t>
            </w:r>
            <w:r>
              <w:rPr>
                <w:color w:val="363636"/>
                <w:w w:val="105"/>
                <w:sz w:val="21"/>
              </w:rPr>
              <w:t>dismissal</w:t>
            </w:r>
          </w:p>
        </w:tc>
        <w:tc>
          <w:tcPr>
            <w:tcW w:w="1984" w:type="dxa"/>
            <w:tcBorders>
              <w:right w:val="single" w:sz="3" w:space="0" w:color="000000"/>
            </w:tcBorders>
          </w:tcPr>
          <w:p>
            <w:pPr>
              <w:pStyle w:val="TableParagraph"/>
              <w:spacing w:before="74"/>
              <w:ind w:left="151" w:right="178"/>
              <w:jc w:val="center"/>
              <w:rPr>
                <w:sz w:val="21"/>
              </w:rPr>
            </w:pPr>
            <w:r>
              <w:rPr>
                <w:color w:val="1F1F1F"/>
                <w:sz w:val="21"/>
              </w:rPr>
              <w:t>di</w:t>
            </w:r>
            <w:r>
              <w:rPr>
                <w:color w:val="4B4B4B"/>
                <w:sz w:val="21"/>
              </w:rPr>
              <w:t>s</w:t>
            </w:r>
            <w:r>
              <w:rPr>
                <w:color w:val="1F1F1F"/>
                <w:sz w:val="21"/>
              </w:rPr>
              <w:t>mi</w:t>
            </w:r>
            <w:r>
              <w:rPr>
                <w:color w:val="4B4B4B"/>
                <w:sz w:val="21"/>
              </w:rPr>
              <w:t>ss a</w:t>
            </w:r>
            <w:r>
              <w:rPr>
                <w:color w:val="1F1F1F"/>
                <w:sz w:val="21"/>
              </w:rPr>
              <w:t>l</w:t>
            </w:r>
          </w:p>
        </w:tc>
      </w:tr>
      <w:tr>
        <w:trPr>
          <w:trHeight w:val="356" w:hRule="exact"/>
        </w:trPr>
        <w:tc>
          <w:tcPr>
            <w:tcW w:w="2974" w:type="dxa"/>
          </w:tcPr>
          <w:p>
            <w:pPr>
              <w:pStyle w:val="TableParagraph"/>
              <w:spacing w:before="63"/>
              <w:ind w:left="72"/>
              <w:rPr>
                <w:sz w:val="21"/>
              </w:rPr>
            </w:pPr>
            <w:r>
              <w:rPr>
                <w:color w:val="363636"/>
                <w:w w:val="105"/>
                <w:sz w:val="21"/>
              </w:rPr>
              <w:t>Possession and Use </w:t>
            </w:r>
            <w:r>
              <w:rPr>
                <w:color w:val="4B4B4B"/>
                <w:w w:val="105"/>
                <w:sz w:val="21"/>
              </w:rPr>
              <w:t>of </w:t>
            </w:r>
            <w:r>
              <w:rPr>
                <w:color w:val="1F1F1F"/>
                <w:w w:val="105"/>
                <w:sz w:val="21"/>
              </w:rPr>
              <w:t>Drug</w:t>
            </w:r>
            <w:r>
              <w:rPr>
                <w:color w:val="4B4B4B"/>
                <w:w w:val="105"/>
                <w:sz w:val="21"/>
              </w:rPr>
              <w:t>s</w:t>
            </w:r>
          </w:p>
        </w:tc>
        <w:tc>
          <w:tcPr>
            <w:tcW w:w="2164" w:type="dxa"/>
          </w:tcPr>
          <w:p>
            <w:pPr>
              <w:pStyle w:val="TableParagraph"/>
              <w:spacing w:before="70"/>
              <w:ind w:left="204" w:right="219"/>
              <w:jc w:val="center"/>
              <w:rPr>
                <w:sz w:val="21"/>
              </w:rPr>
            </w:pPr>
            <w:r>
              <w:rPr>
                <w:color w:val="363636"/>
                <w:w w:val="105"/>
                <w:sz w:val="21"/>
              </w:rPr>
              <w:t>30 </w:t>
            </w:r>
            <w:r>
              <w:rPr>
                <w:color w:val="1F1F1F"/>
                <w:w w:val="105"/>
                <w:sz w:val="21"/>
              </w:rPr>
              <w:t>day</w:t>
            </w:r>
            <w:r>
              <w:rPr>
                <w:color w:val="4B4B4B"/>
                <w:w w:val="105"/>
                <w:sz w:val="21"/>
              </w:rPr>
              <w:t>s </w:t>
            </w:r>
            <w:r>
              <w:rPr>
                <w:color w:val="1F1F1F"/>
                <w:w w:val="105"/>
                <w:sz w:val="21"/>
              </w:rPr>
              <w:t>- dismi</w:t>
            </w:r>
            <w:r>
              <w:rPr>
                <w:color w:val="4B4B4B"/>
                <w:w w:val="105"/>
                <w:sz w:val="21"/>
              </w:rPr>
              <w:t>ssal</w:t>
            </w:r>
          </w:p>
        </w:tc>
        <w:tc>
          <w:tcPr>
            <w:tcW w:w="1984" w:type="dxa"/>
            <w:tcBorders>
              <w:right w:val="single" w:sz="3" w:space="0" w:color="000000"/>
            </w:tcBorders>
          </w:tcPr>
          <w:p>
            <w:pPr>
              <w:pStyle w:val="TableParagraph"/>
              <w:spacing w:before="77"/>
              <w:ind w:left="171" w:right="173"/>
              <w:jc w:val="center"/>
              <w:rPr>
                <w:sz w:val="21"/>
              </w:rPr>
            </w:pPr>
            <w:r>
              <w:rPr>
                <w:color w:val="1F1F1F"/>
                <w:w w:val="95"/>
                <w:sz w:val="21"/>
              </w:rPr>
              <w:t>di</w:t>
            </w:r>
            <w:r>
              <w:rPr>
                <w:color w:val="4B4B4B"/>
                <w:w w:val="95"/>
                <w:sz w:val="21"/>
              </w:rPr>
              <w:t>smiss a</w:t>
            </w:r>
            <w:r>
              <w:rPr>
                <w:color w:val="1F1F1F"/>
                <w:w w:val="95"/>
                <w:sz w:val="21"/>
              </w:rPr>
              <w:t>l</w:t>
            </w:r>
          </w:p>
        </w:tc>
      </w:tr>
      <w:tr>
        <w:trPr>
          <w:trHeight w:val="615" w:hRule="exact"/>
        </w:trPr>
        <w:tc>
          <w:tcPr>
            <w:tcW w:w="2974" w:type="dxa"/>
          </w:tcPr>
          <w:p>
            <w:pPr>
              <w:pStyle w:val="TableParagraph"/>
              <w:spacing w:line="256" w:lineRule="auto" w:before="66"/>
              <w:ind w:left="244" w:right="460" w:hanging="173"/>
              <w:rPr>
                <w:sz w:val="21"/>
              </w:rPr>
            </w:pPr>
            <w:r>
              <w:rPr>
                <w:color w:val="363636"/>
                <w:w w:val="105"/>
                <w:sz w:val="21"/>
              </w:rPr>
              <w:t>Rece ipt</w:t>
            </w:r>
            <w:r>
              <w:rPr>
                <w:color w:val="606060"/>
                <w:w w:val="105"/>
                <w:sz w:val="21"/>
              </w:rPr>
              <w:t>, </w:t>
            </w:r>
            <w:r>
              <w:rPr>
                <w:color w:val="363636"/>
                <w:w w:val="105"/>
                <w:sz w:val="21"/>
              </w:rPr>
              <w:t>Processing</w:t>
            </w:r>
            <w:r>
              <w:rPr>
                <w:color w:val="606060"/>
                <w:w w:val="105"/>
                <w:sz w:val="21"/>
              </w:rPr>
              <w:t>, </w:t>
            </w:r>
            <w:r>
              <w:rPr>
                <w:color w:val="363636"/>
                <w:w w:val="105"/>
                <w:sz w:val="21"/>
              </w:rPr>
              <w:t>and Reporting </w:t>
            </w:r>
            <w:r>
              <w:rPr>
                <w:color w:val="4B4B4B"/>
                <w:w w:val="105"/>
                <w:sz w:val="21"/>
              </w:rPr>
              <w:t>of </w:t>
            </w:r>
            <w:r>
              <w:rPr>
                <w:color w:val="363636"/>
                <w:w w:val="105"/>
                <w:sz w:val="21"/>
              </w:rPr>
              <w:t>Allegations</w:t>
            </w:r>
          </w:p>
        </w:tc>
        <w:tc>
          <w:tcPr>
            <w:tcW w:w="2164" w:type="dxa"/>
          </w:tcPr>
          <w:p>
            <w:pPr>
              <w:pStyle w:val="TableParagraph"/>
              <w:spacing w:before="74"/>
              <w:ind w:left="176" w:right="219"/>
              <w:jc w:val="center"/>
              <w:rPr>
                <w:sz w:val="21"/>
              </w:rPr>
            </w:pPr>
            <w:r>
              <w:rPr>
                <w:color w:val="1F1F1F"/>
                <w:sz w:val="21"/>
              </w:rPr>
              <w:t>4 </w:t>
            </w:r>
            <w:r>
              <w:rPr>
                <w:color w:val="363636"/>
                <w:sz w:val="21"/>
              </w:rPr>
              <w:t>days </w:t>
            </w:r>
            <w:r>
              <w:rPr>
                <w:color w:val="1F1F1F"/>
                <w:sz w:val="21"/>
              </w:rPr>
              <w:t>- dismis</w:t>
            </w:r>
            <w:r>
              <w:rPr>
                <w:color w:val="4B4B4B"/>
                <w:sz w:val="21"/>
              </w:rPr>
              <w:t>sal</w:t>
            </w:r>
          </w:p>
        </w:tc>
        <w:tc>
          <w:tcPr>
            <w:tcW w:w="1984" w:type="dxa"/>
            <w:tcBorders>
              <w:right w:val="single" w:sz="3" w:space="0" w:color="000000"/>
            </w:tcBorders>
          </w:tcPr>
          <w:p>
            <w:pPr>
              <w:pStyle w:val="TableParagraph"/>
              <w:spacing w:before="64"/>
              <w:ind w:left="171" w:right="178"/>
              <w:jc w:val="center"/>
              <w:rPr>
                <w:sz w:val="21"/>
              </w:rPr>
            </w:pPr>
            <w:r>
              <w:rPr>
                <w:b/>
                <w:color w:val="363636"/>
                <w:w w:val="105"/>
                <w:sz w:val="22"/>
              </w:rPr>
              <w:t>8 </w:t>
            </w:r>
            <w:r>
              <w:rPr>
                <w:color w:val="363636"/>
                <w:w w:val="105"/>
                <w:sz w:val="21"/>
              </w:rPr>
              <w:t>days - dismissal</w:t>
            </w:r>
          </w:p>
        </w:tc>
      </w:tr>
      <w:tr>
        <w:trPr>
          <w:trHeight w:val="356" w:hRule="exact"/>
        </w:trPr>
        <w:tc>
          <w:tcPr>
            <w:tcW w:w="2974" w:type="dxa"/>
          </w:tcPr>
          <w:p>
            <w:pPr>
              <w:pStyle w:val="TableParagraph"/>
              <w:spacing w:before="70"/>
              <w:ind w:left="69"/>
              <w:rPr>
                <w:sz w:val="21"/>
              </w:rPr>
            </w:pPr>
            <w:r>
              <w:rPr>
                <w:color w:val="363636"/>
                <w:w w:val="105"/>
                <w:sz w:val="21"/>
              </w:rPr>
              <w:t>Truthfulness</w:t>
            </w:r>
          </w:p>
        </w:tc>
        <w:tc>
          <w:tcPr>
            <w:tcW w:w="2164" w:type="dxa"/>
          </w:tcPr>
          <w:p>
            <w:pPr>
              <w:pStyle w:val="TableParagraph"/>
              <w:spacing w:before="77"/>
              <w:ind w:left="203" w:right="219"/>
              <w:jc w:val="center"/>
              <w:rPr>
                <w:sz w:val="21"/>
              </w:rPr>
            </w:pPr>
            <w:r>
              <w:rPr>
                <w:color w:val="1F1F1F"/>
                <w:sz w:val="21"/>
              </w:rPr>
              <w:t>di</w:t>
            </w:r>
            <w:r>
              <w:rPr>
                <w:color w:val="4B4B4B"/>
                <w:sz w:val="21"/>
              </w:rPr>
              <w:t>s</w:t>
            </w:r>
            <w:r>
              <w:rPr>
                <w:color w:val="1F1F1F"/>
                <w:sz w:val="21"/>
              </w:rPr>
              <w:t>missal</w:t>
            </w:r>
          </w:p>
        </w:tc>
        <w:tc>
          <w:tcPr>
            <w:tcW w:w="1984" w:type="dxa"/>
            <w:tcBorders>
              <w:right w:val="single" w:sz="3" w:space="0" w:color="000000"/>
            </w:tcBorders>
          </w:tcPr>
          <w:p>
            <w:pPr/>
          </w:p>
        </w:tc>
      </w:tr>
      <w:tr>
        <w:trPr>
          <w:trHeight w:val="367" w:hRule="exact"/>
        </w:trPr>
        <w:tc>
          <w:tcPr>
            <w:tcW w:w="2974" w:type="dxa"/>
          </w:tcPr>
          <w:p>
            <w:pPr>
              <w:pStyle w:val="TableParagraph"/>
              <w:spacing w:before="74"/>
              <w:ind w:left="81"/>
              <w:rPr>
                <w:sz w:val="21"/>
              </w:rPr>
            </w:pPr>
            <w:r>
              <w:rPr>
                <w:color w:val="4B4B4B"/>
                <w:w w:val="105"/>
                <w:sz w:val="21"/>
              </w:rPr>
              <w:t>Use </w:t>
            </w:r>
            <w:r>
              <w:rPr>
                <w:color w:val="363636"/>
                <w:w w:val="105"/>
                <w:sz w:val="21"/>
              </w:rPr>
              <w:t>of Alcohol on Duty</w:t>
            </w:r>
          </w:p>
        </w:tc>
        <w:tc>
          <w:tcPr>
            <w:tcW w:w="2164" w:type="dxa"/>
          </w:tcPr>
          <w:p>
            <w:pPr>
              <w:pStyle w:val="TableParagraph"/>
              <w:spacing w:before="64"/>
              <w:ind w:left="204" w:right="207"/>
              <w:jc w:val="center"/>
              <w:rPr>
                <w:sz w:val="21"/>
              </w:rPr>
            </w:pPr>
            <w:r>
              <w:rPr>
                <w:b/>
                <w:color w:val="363636"/>
                <w:w w:val="105"/>
                <w:sz w:val="22"/>
              </w:rPr>
              <w:t>8 </w:t>
            </w:r>
            <w:r>
              <w:rPr>
                <w:color w:val="363636"/>
                <w:w w:val="105"/>
                <w:sz w:val="21"/>
              </w:rPr>
              <w:t>days - dismissal</w:t>
            </w:r>
          </w:p>
        </w:tc>
        <w:tc>
          <w:tcPr>
            <w:tcW w:w="1984" w:type="dxa"/>
            <w:tcBorders>
              <w:right w:val="single" w:sz="3" w:space="0" w:color="000000"/>
            </w:tcBorders>
          </w:tcPr>
          <w:p>
            <w:pPr>
              <w:pStyle w:val="TableParagraph"/>
              <w:spacing w:before="81"/>
              <w:ind w:left="171" w:right="172"/>
              <w:jc w:val="center"/>
              <w:rPr>
                <w:sz w:val="21"/>
              </w:rPr>
            </w:pPr>
            <w:r>
              <w:rPr>
                <w:color w:val="1F1F1F"/>
                <w:sz w:val="21"/>
              </w:rPr>
              <w:t>di</w:t>
            </w:r>
            <w:r>
              <w:rPr>
                <w:color w:val="4B4B4B"/>
                <w:sz w:val="21"/>
              </w:rPr>
              <w:t>s</w:t>
            </w:r>
            <w:r>
              <w:rPr>
                <w:color w:val="1F1F1F"/>
                <w:sz w:val="21"/>
              </w:rPr>
              <w:t>mi</w:t>
            </w:r>
            <w:r>
              <w:rPr>
                <w:color w:val="4B4B4B"/>
                <w:sz w:val="21"/>
              </w:rPr>
              <w:t>ssal</w:t>
            </w:r>
          </w:p>
        </w:tc>
      </w:tr>
      <w:tr>
        <w:trPr>
          <w:trHeight w:val="353" w:hRule="exact"/>
        </w:trPr>
        <w:tc>
          <w:tcPr>
            <w:tcW w:w="2974" w:type="dxa"/>
          </w:tcPr>
          <w:p>
            <w:pPr>
              <w:pStyle w:val="TableParagraph"/>
              <w:spacing w:before="66"/>
              <w:ind w:left="72"/>
              <w:rPr>
                <w:sz w:val="21"/>
              </w:rPr>
            </w:pPr>
            <w:r>
              <w:rPr>
                <w:color w:val="363636"/>
                <w:w w:val="105"/>
                <w:sz w:val="21"/>
              </w:rPr>
              <w:t>Firearms</w:t>
            </w:r>
          </w:p>
        </w:tc>
        <w:tc>
          <w:tcPr>
            <w:tcW w:w="2164" w:type="dxa"/>
          </w:tcPr>
          <w:p>
            <w:pPr>
              <w:pStyle w:val="TableParagraph"/>
              <w:spacing w:before="66"/>
              <w:ind w:left="204" w:right="210"/>
              <w:jc w:val="center"/>
              <w:rPr>
                <w:sz w:val="21"/>
              </w:rPr>
            </w:pPr>
            <w:r>
              <w:rPr>
                <w:color w:val="363636"/>
                <w:w w:val="105"/>
                <w:sz w:val="21"/>
              </w:rPr>
              <w:t>4 days </w:t>
            </w:r>
            <w:r>
              <w:rPr>
                <w:color w:val="1F1F1F"/>
                <w:w w:val="105"/>
                <w:sz w:val="21"/>
              </w:rPr>
              <w:t>- dismissal</w:t>
            </w:r>
          </w:p>
        </w:tc>
        <w:tc>
          <w:tcPr>
            <w:tcW w:w="1984" w:type="dxa"/>
            <w:tcBorders>
              <w:right w:val="single" w:sz="3" w:space="0" w:color="000000"/>
            </w:tcBorders>
          </w:tcPr>
          <w:p>
            <w:pPr>
              <w:pStyle w:val="TableParagraph"/>
              <w:spacing w:before="74"/>
              <w:ind w:left="171" w:right="165"/>
              <w:jc w:val="center"/>
              <w:rPr>
                <w:sz w:val="21"/>
              </w:rPr>
            </w:pPr>
            <w:r>
              <w:rPr>
                <w:color w:val="1F1F1F"/>
                <w:w w:val="105"/>
                <w:sz w:val="21"/>
              </w:rPr>
              <w:t>dismi</w:t>
            </w:r>
            <w:r>
              <w:rPr>
                <w:color w:val="4B4B4B"/>
                <w:w w:val="105"/>
                <w:sz w:val="21"/>
              </w:rPr>
              <w:t>ssa</w:t>
            </w:r>
            <w:r>
              <w:rPr>
                <w:color w:val="1F1F1F"/>
                <w:w w:val="105"/>
                <w:sz w:val="21"/>
              </w:rPr>
              <w:t>l</w:t>
            </w:r>
          </w:p>
        </w:tc>
      </w:tr>
      <w:tr>
        <w:trPr>
          <w:trHeight w:val="360" w:hRule="exact"/>
        </w:trPr>
        <w:tc>
          <w:tcPr>
            <w:tcW w:w="2974" w:type="dxa"/>
          </w:tcPr>
          <w:p>
            <w:pPr>
              <w:pStyle w:val="TableParagraph"/>
              <w:spacing w:before="74"/>
              <w:ind w:left="72"/>
              <w:rPr>
                <w:sz w:val="21"/>
              </w:rPr>
            </w:pPr>
            <w:r>
              <w:rPr>
                <w:color w:val="363636"/>
                <w:w w:val="110"/>
                <w:sz w:val="21"/>
              </w:rPr>
              <w:t>Force</w:t>
            </w:r>
          </w:p>
        </w:tc>
        <w:tc>
          <w:tcPr>
            <w:tcW w:w="2164" w:type="dxa"/>
          </w:tcPr>
          <w:p>
            <w:pPr>
              <w:pStyle w:val="TableParagraph"/>
              <w:spacing w:before="74"/>
              <w:ind w:left="204" w:right="216"/>
              <w:jc w:val="center"/>
              <w:rPr>
                <w:sz w:val="21"/>
              </w:rPr>
            </w:pPr>
            <w:r>
              <w:rPr>
                <w:color w:val="363636"/>
                <w:w w:val="105"/>
                <w:sz w:val="21"/>
              </w:rPr>
              <w:t>4 days - </w:t>
            </w:r>
            <w:r>
              <w:rPr>
                <w:color w:val="1F1F1F"/>
                <w:w w:val="105"/>
                <w:sz w:val="21"/>
              </w:rPr>
              <w:t>di</w:t>
            </w:r>
            <w:r>
              <w:rPr>
                <w:color w:val="4B4B4B"/>
                <w:w w:val="105"/>
                <w:sz w:val="21"/>
              </w:rPr>
              <w:t>s</w:t>
            </w:r>
            <w:r>
              <w:rPr>
                <w:color w:val="1F1F1F"/>
                <w:w w:val="105"/>
                <w:sz w:val="21"/>
              </w:rPr>
              <w:t>missal</w:t>
            </w:r>
          </w:p>
        </w:tc>
        <w:tc>
          <w:tcPr>
            <w:tcW w:w="1984" w:type="dxa"/>
            <w:tcBorders>
              <w:right w:val="single" w:sz="3" w:space="0" w:color="000000"/>
            </w:tcBorders>
          </w:tcPr>
          <w:p>
            <w:pPr>
              <w:pStyle w:val="TableParagraph"/>
              <w:spacing w:before="81"/>
              <w:ind w:left="171" w:right="164"/>
              <w:jc w:val="center"/>
              <w:rPr>
                <w:sz w:val="21"/>
              </w:rPr>
            </w:pPr>
            <w:r>
              <w:rPr>
                <w:color w:val="363636"/>
                <w:w w:val="105"/>
                <w:sz w:val="21"/>
              </w:rPr>
              <w:t>dismissal</w:t>
            </w:r>
          </w:p>
        </w:tc>
      </w:tr>
    </w:tbl>
    <w:p>
      <w:pPr>
        <w:pStyle w:val="BodyText"/>
        <w:spacing w:before="6"/>
        <w:rPr>
          <w:sz w:val="14"/>
        </w:rPr>
      </w:pPr>
    </w:p>
    <w:p>
      <w:pPr>
        <w:pStyle w:val="ListParagraph"/>
        <w:numPr>
          <w:ilvl w:val="1"/>
          <w:numId w:val="119"/>
        </w:numPr>
        <w:tabs>
          <w:tab w:pos="1244" w:val="left" w:leader="none"/>
          <w:tab w:pos="1245" w:val="left" w:leader="none"/>
        </w:tabs>
        <w:spacing w:line="247" w:lineRule="auto" w:before="90" w:after="0"/>
        <w:ind w:left="1238" w:right="142" w:hanging="721"/>
        <w:jc w:val="left"/>
        <w:rPr>
          <w:color w:val="363636"/>
          <w:sz w:val="23"/>
        </w:rPr>
      </w:pPr>
      <w:r>
        <w:rPr>
          <w:color w:val="363636"/>
          <w:w w:val="105"/>
          <w:sz w:val="23"/>
        </w:rPr>
        <w:t>Acts of Misconduct </w:t>
      </w:r>
      <w:r>
        <w:rPr>
          <w:color w:val="4B4B4B"/>
          <w:w w:val="105"/>
          <w:sz w:val="23"/>
        </w:rPr>
        <w:t>(C</w:t>
      </w:r>
      <w:r>
        <w:rPr>
          <w:color w:val="1F1F1F"/>
          <w:w w:val="105"/>
          <w:sz w:val="23"/>
        </w:rPr>
        <w:t>lass -2) </w:t>
      </w:r>
      <w:r>
        <w:rPr>
          <w:color w:val="363636"/>
          <w:w w:val="105"/>
          <w:sz w:val="23"/>
        </w:rPr>
        <w:t>(All </w:t>
      </w:r>
      <w:r>
        <w:rPr>
          <w:color w:val="1F1F1F"/>
          <w:w w:val="105"/>
          <w:sz w:val="23"/>
        </w:rPr>
        <w:t>day</w:t>
      </w:r>
      <w:r>
        <w:rPr>
          <w:color w:val="4B4B4B"/>
          <w:w w:val="105"/>
          <w:sz w:val="23"/>
        </w:rPr>
        <w:t>s s</w:t>
      </w:r>
      <w:r>
        <w:rPr>
          <w:color w:val="1F1F1F"/>
          <w:w w:val="105"/>
          <w:sz w:val="23"/>
        </w:rPr>
        <w:t>uspended are </w:t>
      </w:r>
      <w:r>
        <w:rPr>
          <w:color w:val="363636"/>
          <w:w w:val="105"/>
          <w:sz w:val="23"/>
        </w:rPr>
        <w:t>off payroll, </w:t>
      </w:r>
      <w:r>
        <w:rPr>
          <w:color w:val="1F1F1F"/>
          <w:w w:val="105"/>
          <w:sz w:val="23"/>
        </w:rPr>
        <w:t>unl</w:t>
      </w:r>
      <w:r>
        <w:rPr>
          <w:color w:val="4B4B4B"/>
          <w:w w:val="105"/>
          <w:sz w:val="23"/>
        </w:rPr>
        <w:t>ess </w:t>
      </w:r>
      <w:r>
        <w:rPr>
          <w:color w:val="363636"/>
          <w:w w:val="105"/>
          <w:sz w:val="23"/>
        </w:rPr>
        <w:t>noted otherwise</w:t>
      </w:r>
      <w:r>
        <w:rPr>
          <w:color w:val="606060"/>
          <w:w w:val="105"/>
          <w:sz w:val="23"/>
        </w:rPr>
        <w:t>.)</w:t>
      </w:r>
    </w:p>
    <w:p>
      <w:pPr>
        <w:pStyle w:val="BodyText"/>
        <w:spacing w:before="8"/>
      </w:pPr>
    </w:p>
    <w:tbl>
      <w:tblPr>
        <w:tblW w:w="0" w:type="auto"/>
        <w:jc w:val="left"/>
        <w:tblInd w:w="13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6"/>
        <w:gridCol w:w="2171"/>
        <w:gridCol w:w="1984"/>
      </w:tblGrid>
      <w:tr>
        <w:trPr>
          <w:trHeight w:val="590" w:hRule="exact"/>
        </w:trPr>
        <w:tc>
          <w:tcPr>
            <w:tcW w:w="2986" w:type="dxa"/>
            <w:tcBorders>
              <w:left w:val="thickThinMediumGap" w:sz="5" w:space="0" w:color="000000"/>
              <w:right w:val="double" w:sz="3" w:space="0" w:color="000000"/>
            </w:tcBorders>
          </w:tcPr>
          <w:p>
            <w:pPr>
              <w:pStyle w:val="TableParagraph"/>
              <w:spacing w:before="8"/>
              <w:ind w:left="0"/>
              <w:rPr>
                <w:sz w:val="27"/>
              </w:rPr>
            </w:pPr>
          </w:p>
          <w:p>
            <w:pPr>
              <w:pStyle w:val="TableParagraph"/>
              <w:ind w:left="1008" w:right="1030"/>
              <w:jc w:val="center"/>
              <w:rPr>
                <w:b/>
                <w:sz w:val="21"/>
              </w:rPr>
            </w:pPr>
            <w:r>
              <w:rPr>
                <w:b/>
                <w:color w:val="363636"/>
                <w:w w:val="105"/>
                <w:sz w:val="21"/>
              </w:rPr>
              <w:t>Violation</w:t>
            </w:r>
          </w:p>
        </w:tc>
        <w:tc>
          <w:tcPr>
            <w:tcW w:w="2171" w:type="dxa"/>
            <w:tcBorders>
              <w:left w:val="double" w:sz="3" w:space="0" w:color="000000"/>
            </w:tcBorders>
          </w:tcPr>
          <w:p>
            <w:pPr>
              <w:pStyle w:val="TableParagraph"/>
              <w:ind w:left="0"/>
              <w:rPr>
                <w:sz w:val="27"/>
              </w:rPr>
            </w:pPr>
          </w:p>
          <w:p>
            <w:pPr>
              <w:pStyle w:val="TableParagraph"/>
              <w:spacing w:before="1"/>
              <w:ind w:left="247" w:right="279"/>
              <w:jc w:val="center"/>
              <w:rPr>
                <w:b/>
                <w:sz w:val="21"/>
              </w:rPr>
            </w:pPr>
            <w:r>
              <w:rPr>
                <w:b/>
                <w:color w:val="363636"/>
                <w:w w:val="105"/>
                <w:sz w:val="21"/>
              </w:rPr>
              <w:t>1st </w:t>
            </w:r>
            <w:r>
              <w:rPr>
                <w:b/>
                <w:color w:val="1F1F1F"/>
                <w:w w:val="105"/>
                <w:sz w:val="21"/>
              </w:rPr>
              <w:t>Offense</w:t>
            </w:r>
          </w:p>
        </w:tc>
        <w:tc>
          <w:tcPr>
            <w:tcW w:w="1984" w:type="dxa"/>
            <w:tcBorders>
              <w:right w:val="thickThinMediumGap" w:sz="6" w:space="0" w:color="000000"/>
            </w:tcBorders>
          </w:tcPr>
          <w:p>
            <w:pPr>
              <w:pStyle w:val="TableParagraph"/>
              <w:spacing w:line="256" w:lineRule="auto" w:before="59"/>
              <w:ind w:left="560" w:right="438" w:hanging="147"/>
              <w:rPr>
                <w:b/>
                <w:sz w:val="21"/>
              </w:rPr>
            </w:pPr>
            <w:r>
              <w:rPr>
                <w:b/>
                <w:color w:val="1F1F1F"/>
                <w:w w:val="105"/>
                <w:sz w:val="21"/>
              </w:rPr>
              <w:t>Subsequent Offenses</w:t>
            </w:r>
          </w:p>
        </w:tc>
      </w:tr>
      <w:tr>
        <w:trPr>
          <w:trHeight w:val="576" w:hRule="exact"/>
        </w:trPr>
        <w:tc>
          <w:tcPr>
            <w:tcW w:w="2986" w:type="dxa"/>
            <w:tcBorders>
              <w:left w:val="thickThinMediumGap" w:sz="5" w:space="0" w:color="000000"/>
              <w:right w:val="double" w:sz="3" w:space="0" w:color="000000"/>
            </w:tcBorders>
          </w:tcPr>
          <w:p>
            <w:pPr>
              <w:pStyle w:val="TableParagraph"/>
              <w:spacing w:before="59"/>
              <w:ind w:left="88"/>
              <w:rPr>
                <w:sz w:val="21"/>
              </w:rPr>
            </w:pPr>
            <w:r>
              <w:rPr>
                <w:color w:val="363636"/>
                <w:w w:val="105"/>
                <w:sz w:val="21"/>
              </w:rPr>
              <w:t>Abuse of </w:t>
            </w:r>
            <w:r>
              <w:rPr>
                <w:color w:val="4B4B4B"/>
                <w:w w:val="105"/>
                <w:sz w:val="21"/>
              </w:rPr>
              <w:t>Authority</w:t>
            </w:r>
          </w:p>
        </w:tc>
        <w:tc>
          <w:tcPr>
            <w:tcW w:w="2171" w:type="dxa"/>
            <w:tcBorders>
              <w:left w:val="double" w:sz="3" w:space="0" w:color="000000"/>
            </w:tcBorders>
          </w:tcPr>
          <w:p>
            <w:pPr>
              <w:pStyle w:val="TableParagraph"/>
              <w:spacing w:line="249" w:lineRule="auto" w:before="52"/>
              <w:ind w:left="781" w:right="38" w:hanging="686"/>
              <w:rPr>
                <w:sz w:val="21"/>
              </w:rPr>
            </w:pPr>
            <w:r>
              <w:rPr>
                <w:color w:val="363636"/>
                <w:w w:val="105"/>
                <w:sz w:val="21"/>
              </w:rPr>
              <w:t>Letter of Reprimand - </w:t>
            </w:r>
            <w:r>
              <w:rPr>
                <w:color w:val="4B4B4B"/>
                <w:w w:val="105"/>
                <w:sz w:val="21"/>
              </w:rPr>
              <w:t>5 </w:t>
            </w:r>
            <w:r>
              <w:rPr>
                <w:color w:val="363636"/>
                <w:w w:val="105"/>
                <w:sz w:val="21"/>
              </w:rPr>
              <w:t>days</w:t>
            </w:r>
          </w:p>
        </w:tc>
        <w:tc>
          <w:tcPr>
            <w:tcW w:w="1984" w:type="dxa"/>
            <w:tcBorders>
              <w:right w:val="thickThinMediumGap" w:sz="6" w:space="0" w:color="000000"/>
            </w:tcBorders>
          </w:tcPr>
          <w:p>
            <w:pPr>
              <w:pStyle w:val="TableParagraph"/>
              <w:spacing w:before="52"/>
              <w:ind w:left="130" w:right="160"/>
              <w:jc w:val="center"/>
              <w:rPr>
                <w:sz w:val="21"/>
              </w:rPr>
            </w:pPr>
            <w:r>
              <w:rPr>
                <w:color w:val="1F1F1F"/>
                <w:w w:val="105"/>
                <w:sz w:val="21"/>
              </w:rPr>
              <w:t>dismissal</w:t>
            </w:r>
          </w:p>
        </w:tc>
      </w:tr>
      <w:tr>
        <w:trPr>
          <w:trHeight w:val="327" w:hRule="exact"/>
        </w:trPr>
        <w:tc>
          <w:tcPr>
            <w:tcW w:w="2986" w:type="dxa"/>
            <w:tcBorders>
              <w:left w:val="thickThinMediumGap" w:sz="5" w:space="0" w:color="000000"/>
              <w:bottom w:val="single" w:sz="9" w:space="0" w:color="000000"/>
              <w:right w:val="double" w:sz="3" w:space="0" w:color="000000"/>
            </w:tcBorders>
          </w:tcPr>
          <w:p>
            <w:pPr>
              <w:pStyle w:val="TableParagraph"/>
              <w:spacing w:before="66"/>
              <w:ind w:left="88"/>
              <w:rPr>
                <w:sz w:val="21"/>
              </w:rPr>
            </w:pPr>
            <w:r>
              <w:rPr>
                <w:color w:val="363636"/>
                <w:w w:val="105"/>
                <w:sz w:val="21"/>
              </w:rPr>
              <w:t>Associations</w:t>
            </w:r>
          </w:p>
        </w:tc>
        <w:tc>
          <w:tcPr>
            <w:tcW w:w="2171" w:type="dxa"/>
            <w:tcBorders>
              <w:left w:val="double" w:sz="3" w:space="0" w:color="000000"/>
            </w:tcBorders>
          </w:tcPr>
          <w:p>
            <w:pPr>
              <w:pStyle w:val="TableParagraph"/>
              <w:spacing w:before="52"/>
              <w:ind w:left="254" w:right="275"/>
              <w:jc w:val="center"/>
              <w:rPr>
                <w:sz w:val="21"/>
              </w:rPr>
            </w:pPr>
            <w:r>
              <w:rPr>
                <w:color w:val="363636"/>
                <w:w w:val="105"/>
                <w:sz w:val="21"/>
              </w:rPr>
              <w:t>4 </w:t>
            </w:r>
            <w:r>
              <w:rPr>
                <w:color w:val="1F1F1F"/>
                <w:w w:val="105"/>
                <w:sz w:val="21"/>
              </w:rPr>
              <w:t>- </w:t>
            </w:r>
            <w:r>
              <w:rPr>
                <w:color w:val="363636"/>
                <w:w w:val="105"/>
                <w:sz w:val="21"/>
              </w:rPr>
              <w:t>8 days</w:t>
            </w:r>
          </w:p>
        </w:tc>
        <w:tc>
          <w:tcPr>
            <w:tcW w:w="1984" w:type="dxa"/>
            <w:tcBorders>
              <w:right w:val="thickThinMediumGap" w:sz="6" w:space="0" w:color="000000"/>
            </w:tcBorders>
          </w:tcPr>
          <w:p>
            <w:pPr>
              <w:pStyle w:val="TableParagraph"/>
              <w:spacing w:before="52"/>
              <w:ind w:left="131" w:right="160"/>
              <w:jc w:val="center"/>
              <w:rPr>
                <w:sz w:val="21"/>
              </w:rPr>
            </w:pPr>
            <w:r>
              <w:rPr>
                <w:color w:val="1F1F1F"/>
                <w:w w:val="105"/>
                <w:sz w:val="21"/>
              </w:rPr>
              <w:t>8  days - dismissal</w:t>
            </w:r>
          </w:p>
        </w:tc>
      </w:tr>
      <w:tr>
        <w:trPr>
          <w:trHeight w:val="579" w:hRule="exact"/>
        </w:trPr>
        <w:tc>
          <w:tcPr>
            <w:tcW w:w="2986" w:type="dxa"/>
            <w:tcBorders>
              <w:top w:val="single" w:sz="9" w:space="0" w:color="000000"/>
              <w:left w:val="thickThinMediumGap" w:sz="5" w:space="0" w:color="000000"/>
              <w:right w:val="double" w:sz="3" w:space="0" w:color="000000"/>
            </w:tcBorders>
          </w:tcPr>
          <w:p>
            <w:pPr>
              <w:pStyle w:val="TableParagraph"/>
              <w:spacing w:before="52"/>
              <w:ind w:left="96"/>
              <w:rPr>
                <w:sz w:val="21"/>
              </w:rPr>
            </w:pPr>
            <w:r>
              <w:rPr>
                <w:color w:val="4B4B4B"/>
                <w:sz w:val="21"/>
              </w:rPr>
              <w:t>Cond</w:t>
            </w:r>
            <w:r>
              <w:rPr>
                <w:color w:val="1F1F1F"/>
                <w:sz w:val="21"/>
              </w:rPr>
              <w:t>uc </w:t>
            </w:r>
            <w:r>
              <w:rPr>
                <w:color w:val="4B4B4B"/>
                <w:sz w:val="21"/>
              </w:rPr>
              <w:t>t</w:t>
            </w:r>
          </w:p>
        </w:tc>
        <w:tc>
          <w:tcPr>
            <w:tcW w:w="2171" w:type="dxa"/>
            <w:tcBorders>
              <w:left w:val="double" w:sz="3" w:space="0" w:color="000000"/>
            </w:tcBorders>
          </w:tcPr>
          <w:p>
            <w:pPr>
              <w:pStyle w:val="TableParagraph"/>
              <w:spacing w:line="249" w:lineRule="auto" w:before="48"/>
              <w:ind w:left="781" w:right="38" w:hanging="686"/>
              <w:rPr>
                <w:sz w:val="21"/>
              </w:rPr>
            </w:pPr>
            <w:r>
              <w:rPr>
                <w:color w:val="363636"/>
                <w:w w:val="105"/>
                <w:sz w:val="21"/>
              </w:rPr>
              <w:t>Letter of Reprimand </w:t>
            </w:r>
            <w:r>
              <w:rPr>
                <w:color w:val="1F1F1F"/>
                <w:w w:val="105"/>
                <w:sz w:val="21"/>
              </w:rPr>
              <w:t>- </w:t>
            </w:r>
            <w:r>
              <w:rPr>
                <w:color w:val="363636"/>
                <w:w w:val="105"/>
                <w:sz w:val="21"/>
              </w:rPr>
              <w:t>5 </w:t>
            </w:r>
            <w:r>
              <w:rPr>
                <w:color w:val="1F1F1F"/>
                <w:w w:val="105"/>
                <w:sz w:val="21"/>
              </w:rPr>
              <w:t>days</w:t>
            </w:r>
          </w:p>
        </w:tc>
        <w:tc>
          <w:tcPr>
            <w:tcW w:w="1984" w:type="dxa"/>
            <w:tcBorders>
              <w:right w:val="thickThinMediumGap" w:sz="6" w:space="0" w:color="000000"/>
            </w:tcBorders>
          </w:tcPr>
          <w:p>
            <w:pPr>
              <w:pStyle w:val="TableParagraph"/>
              <w:spacing w:before="56"/>
              <w:ind w:left="131" w:right="150"/>
              <w:jc w:val="center"/>
              <w:rPr>
                <w:sz w:val="21"/>
              </w:rPr>
            </w:pPr>
            <w:r>
              <w:rPr>
                <w:color w:val="363636"/>
                <w:w w:val="105"/>
                <w:sz w:val="21"/>
              </w:rPr>
              <w:t>5 </w:t>
            </w:r>
            <w:r>
              <w:rPr>
                <w:color w:val="1F1F1F"/>
                <w:w w:val="105"/>
                <w:sz w:val="21"/>
              </w:rPr>
              <w:t>days - dismissal</w:t>
            </w:r>
          </w:p>
        </w:tc>
      </w:tr>
      <w:tr>
        <w:trPr>
          <w:trHeight w:val="590" w:hRule="exact"/>
        </w:trPr>
        <w:tc>
          <w:tcPr>
            <w:tcW w:w="2986" w:type="dxa"/>
            <w:tcBorders>
              <w:left w:val="thickThinMediumGap" w:sz="5" w:space="0" w:color="000000"/>
              <w:right w:val="double" w:sz="3" w:space="0" w:color="000000"/>
            </w:tcBorders>
          </w:tcPr>
          <w:p>
            <w:pPr>
              <w:pStyle w:val="TableParagraph"/>
              <w:spacing w:line="264" w:lineRule="auto" w:before="59"/>
              <w:ind w:left="317" w:right="1132" w:hanging="221"/>
              <w:rPr>
                <w:sz w:val="21"/>
              </w:rPr>
            </w:pPr>
            <w:r>
              <w:rPr>
                <w:color w:val="363636"/>
                <w:w w:val="105"/>
                <w:sz w:val="21"/>
              </w:rPr>
              <w:t>Criminal Conduct - </w:t>
            </w:r>
            <w:r>
              <w:rPr>
                <w:color w:val="1F1F1F"/>
                <w:w w:val="105"/>
                <w:sz w:val="21"/>
              </w:rPr>
              <w:t>Misdemeanor</w:t>
            </w:r>
          </w:p>
        </w:tc>
        <w:tc>
          <w:tcPr>
            <w:tcW w:w="2171" w:type="dxa"/>
            <w:tcBorders>
              <w:left w:val="double" w:sz="3" w:space="0" w:color="000000"/>
            </w:tcBorders>
          </w:tcPr>
          <w:p>
            <w:pPr>
              <w:pStyle w:val="TableParagraph"/>
              <w:spacing w:before="59"/>
              <w:ind w:left="249" w:right="279"/>
              <w:jc w:val="center"/>
              <w:rPr>
                <w:sz w:val="21"/>
              </w:rPr>
            </w:pPr>
            <w:r>
              <w:rPr>
                <w:color w:val="363636"/>
                <w:w w:val="105"/>
                <w:sz w:val="21"/>
              </w:rPr>
              <w:t>4 </w:t>
            </w:r>
            <w:r>
              <w:rPr>
                <w:color w:val="1F1F1F"/>
                <w:w w:val="105"/>
                <w:sz w:val="21"/>
              </w:rPr>
              <w:t>days - dismissal</w:t>
            </w:r>
          </w:p>
        </w:tc>
        <w:tc>
          <w:tcPr>
            <w:tcW w:w="1984" w:type="dxa"/>
            <w:tcBorders>
              <w:right w:val="thickThinMediumGap" w:sz="6" w:space="0" w:color="000000"/>
            </w:tcBorders>
          </w:tcPr>
          <w:p>
            <w:pPr>
              <w:pStyle w:val="TableParagraph"/>
              <w:spacing w:line="264" w:lineRule="auto" w:before="52"/>
              <w:ind w:left="561" w:right="574" w:hanging="2"/>
              <w:rPr>
                <w:sz w:val="21"/>
              </w:rPr>
            </w:pPr>
            <w:r>
              <w:rPr>
                <w:color w:val="1F1F1F"/>
                <w:w w:val="105"/>
                <w:sz w:val="21"/>
              </w:rPr>
              <w:t>30 days - </w:t>
            </w:r>
            <w:r>
              <w:rPr>
                <w:color w:val="1F1F1F"/>
                <w:sz w:val="21"/>
              </w:rPr>
              <w:t>dismissal</w:t>
            </w:r>
          </w:p>
        </w:tc>
      </w:tr>
      <w:tr>
        <w:trPr>
          <w:trHeight w:val="561" w:hRule="exact"/>
        </w:trPr>
        <w:tc>
          <w:tcPr>
            <w:tcW w:w="2986" w:type="dxa"/>
            <w:tcBorders>
              <w:left w:val="thickThinMediumGap" w:sz="5" w:space="0" w:color="000000"/>
              <w:right w:val="double" w:sz="3" w:space="0" w:color="000000"/>
            </w:tcBorders>
          </w:tcPr>
          <w:p>
            <w:pPr>
              <w:pStyle w:val="TableParagraph"/>
              <w:spacing w:before="9"/>
              <w:ind w:left="100"/>
              <w:rPr>
                <w:sz w:val="21"/>
              </w:rPr>
            </w:pPr>
            <w:r>
              <w:rPr>
                <w:color w:val="363636"/>
                <w:w w:val="105"/>
                <w:sz w:val="21"/>
              </w:rPr>
              <w:t>Biased Expression</w:t>
            </w:r>
          </w:p>
        </w:tc>
        <w:tc>
          <w:tcPr>
            <w:tcW w:w="2171" w:type="dxa"/>
            <w:tcBorders>
              <w:left w:val="double" w:sz="3" w:space="0" w:color="000000"/>
            </w:tcBorders>
          </w:tcPr>
          <w:p>
            <w:pPr>
              <w:pStyle w:val="TableParagraph"/>
              <w:spacing w:before="52"/>
              <w:ind w:left="254" w:right="261"/>
              <w:jc w:val="center"/>
              <w:rPr>
                <w:sz w:val="21"/>
              </w:rPr>
            </w:pPr>
            <w:r>
              <w:rPr>
                <w:color w:val="363636"/>
                <w:w w:val="105"/>
                <w:sz w:val="21"/>
              </w:rPr>
              <w:t>4 </w:t>
            </w:r>
            <w:r>
              <w:rPr>
                <w:color w:val="1F1F1F"/>
                <w:w w:val="105"/>
                <w:sz w:val="21"/>
              </w:rPr>
              <w:t>- </w:t>
            </w:r>
            <w:r>
              <w:rPr>
                <w:color w:val="363636"/>
                <w:w w:val="105"/>
                <w:sz w:val="21"/>
              </w:rPr>
              <w:t>30 </w:t>
            </w:r>
            <w:r>
              <w:rPr>
                <w:color w:val="1F1F1F"/>
                <w:w w:val="105"/>
                <w:sz w:val="21"/>
              </w:rPr>
              <w:t>days</w:t>
            </w:r>
          </w:p>
        </w:tc>
        <w:tc>
          <w:tcPr>
            <w:tcW w:w="1984" w:type="dxa"/>
            <w:tcBorders>
              <w:right w:val="thickThinMediumGap" w:sz="6" w:space="0" w:color="000000"/>
            </w:tcBorders>
          </w:tcPr>
          <w:p>
            <w:pPr>
              <w:pStyle w:val="TableParagraph"/>
              <w:spacing w:before="52"/>
              <w:ind w:left="560"/>
              <w:rPr>
                <w:sz w:val="21"/>
              </w:rPr>
            </w:pPr>
            <w:r>
              <w:rPr>
                <w:color w:val="1F1F1F"/>
                <w:w w:val="105"/>
                <w:sz w:val="21"/>
              </w:rPr>
              <w:t>30 days -</w:t>
            </w:r>
          </w:p>
          <w:p>
            <w:pPr>
              <w:pStyle w:val="TableParagraph"/>
              <w:spacing w:before="21"/>
              <w:ind w:left="562"/>
              <w:rPr>
                <w:sz w:val="19"/>
              </w:rPr>
            </w:pPr>
            <w:r>
              <w:rPr>
                <w:color w:val="1F1F1F"/>
                <w:w w:val="115"/>
                <w:sz w:val="19"/>
              </w:rPr>
              <w:t>dismissal</w:t>
            </w:r>
          </w:p>
        </w:tc>
      </w:tr>
      <w:tr>
        <w:trPr>
          <w:trHeight w:val="331" w:hRule="exact"/>
        </w:trPr>
        <w:tc>
          <w:tcPr>
            <w:tcW w:w="2986" w:type="dxa"/>
            <w:tcBorders>
              <w:left w:val="thickThinMediumGap" w:sz="5" w:space="0" w:color="000000"/>
              <w:right w:val="double" w:sz="3" w:space="0" w:color="000000"/>
            </w:tcBorders>
          </w:tcPr>
          <w:p>
            <w:pPr>
              <w:pStyle w:val="TableParagraph"/>
              <w:spacing w:before="59"/>
              <w:ind w:left="86"/>
              <w:rPr>
                <w:sz w:val="21"/>
              </w:rPr>
            </w:pPr>
            <w:r>
              <w:rPr>
                <w:color w:val="363636"/>
                <w:w w:val="105"/>
                <w:sz w:val="21"/>
              </w:rPr>
              <w:t>Dissemination </w:t>
            </w:r>
            <w:r>
              <w:rPr>
                <w:color w:val="4B4B4B"/>
                <w:w w:val="105"/>
                <w:sz w:val="21"/>
              </w:rPr>
              <w:t>of </w:t>
            </w:r>
            <w:r>
              <w:rPr>
                <w:color w:val="363636"/>
                <w:w w:val="105"/>
                <w:sz w:val="21"/>
              </w:rPr>
              <w:t>Information</w:t>
            </w:r>
          </w:p>
        </w:tc>
        <w:tc>
          <w:tcPr>
            <w:tcW w:w="2171" w:type="dxa"/>
            <w:tcBorders>
              <w:left w:val="double" w:sz="3" w:space="0" w:color="000000"/>
            </w:tcBorders>
          </w:tcPr>
          <w:p>
            <w:pPr>
              <w:pStyle w:val="TableParagraph"/>
              <w:spacing w:before="52"/>
              <w:ind w:left="254" w:right="267"/>
              <w:jc w:val="center"/>
              <w:rPr>
                <w:sz w:val="21"/>
              </w:rPr>
            </w:pPr>
            <w:r>
              <w:rPr>
                <w:color w:val="363636"/>
                <w:w w:val="105"/>
                <w:sz w:val="21"/>
              </w:rPr>
              <w:t>1 </w:t>
            </w:r>
            <w:r>
              <w:rPr>
                <w:color w:val="1F1F1F"/>
                <w:w w:val="105"/>
                <w:sz w:val="21"/>
              </w:rPr>
              <w:t>- </w:t>
            </w:r>
            <w:r>
              <w:rPr>
                <w:color w:val="363636"/>
                <w:w w:val="105"/>
                <w:sz w:val="21"/>
              </w:rPr>
              <w:t>30 days</w:t>
            </w:r>
          </w:p>
        </w:tc>
        <w:tc>
          <w:tcPr>
            <w:tcW w:w="1984" w:type="dxa"/>
          </w:tcPr>
          <w:p>
            <w:pPr>
              <w:pStyle w:val="TableParagraph"/>
              <w:spacing w:before="52"/>
              <w:ind w:left="109" w:right="134"/>
              <w:jc w:val="center"/>
              <w:rPr>
                <w:sz w:val="21"/>
              </w:rPr>
            </w:pPr>
            <w:r>
              <w:rPr>
                <w:color w:val="1F1F1F"/>
                <w:w w:val="105"/>
                <w:sz w:val="21"/>
              </w:rPr>
              <w:t>30 days - dismissal</w:t>
            </w:r>
          </w:p>
        </w:tc>
      </w:tr>
      <w:tr>
        <w:trPr>
          <w:trHeight w:val="324" w:hRule="exact"/>
        </w:trPr>
        <w:tc>
          <w:tcPr>
            <w:tcW w:w="2986" w:type="dxa"/>
            <w:tcBorders>
              <w:left w:val="thickThinMediumGap" w:sz="5" w:space="0" w:color="000000"/>
              <w:right w:val="double" w:sz="3" w:space="0" w:color="000000"/>
            </w:tcBorders>
          </w:tcPr>
          <w:p>
            <w:pPr>
              <w:pStyle w:val="TableParagraph"/>
              <w:spacing w:before="66"/>
              <w:ind w:left="101"/>
              <w:rPr>
                <w:sz w:val="21"/>
              </w:rPr>
            </w:pPr>
            <w:r>
              <w:rPr>
                <w:color w:val="363636"/>
                <w:w w:val="105"/>
                <w:sz w:val="21"/>
              </w:rPr>
              <w:t>False Statements</w:t>
            </w:r>
          </w:p>
        </w:tc>
        <w:tc>
          <w:tcPr>
            <w:tcW w:w="2171" w:type="dxa"/>
            <w:tcBorders>
              <w:left w:val="double" w:sz="3" w:space="0" w:color="000000"/>
            </w:tcBorders>
          </w:tcPr>
          <w:p>
            <w:pPr>
              <w:pStyle w:val="TableParagraph"/>
              <w:spacing w:before="52"/>
              <w:ind w:left="254" w:right="278"/>
              <w:jc w:val="center"/>
              <w:rPr>
                <w:sz w:val="21"/>
              </w:rPr>
            </w:pPr>
            <w:r>
              <w:rPr>
                <w:color w:val="363636"/>
                <w:w w:val="105"/>
                <w:sz w:val="21"/>
              </w:rPr>
              <w:t>4 </w:t>
            </w:r>
            <w:r>
              <w:rPr>
                <w:color w:val="1F1F1F"/>
                <w:w w:val="105"/>
                <w:sz w:val="21"/>
              </w:rPr>
              <w:t>- 8 d</w:t>
            </w:r>
            <w:r>
              <w:rPr>
                <w:color w:val="4B4B4B"/>
                <w:w w:val="105"/>
                <w:sz w:val="21"/>
              </w:rPr>
              <w:t>ays</w:t>
            </w:r>
          </w:p>
        </w:tc>
        <w:tc>
          <w:tcPr>
            <w:tcW w:w="1984" w:type="dxa"/>
          </w:tcPr>
          <w:p>
            <w:pPr>
              <w:pStyle w:val="TableParagraph"/>
              <w:spacing w:before="43"/>
              <w:ind w:left="109" w:right="120"/>
              <w:jc w:val="center"/>
              <w:rPr>
                <w:sz w:val="21"/>
              </w:rPr>
            </w:pPr>
            <w:r>
              <w:rPr>
                <w:b/>
                <w:color w:val="1F1F1F"/>
                <w:sz w:val="22"/>
              </w:rPr>
              <w:t>8 </w:t>
            </w:r>
            <w:r>
              <w:rPr>
                <w:color w:val="1F1F1F"/>
                <w:sz w:val="21"/>
              </w:rPr>
              <w:t>days - dismissal</w:t>
            </w:r>
          </w:p>
        </w:tc>
      </w:tr>
      <w:tr>
        <w:trPr>
          <w:trHeight w:val="331" w:hRule="exact"/>
        </w:trPr>
        <w:tc>
          <w:tcPr>
            <w:tcW w:w="2986" w:type="dxa"/>
            <w:tcBorders>
              <w:left w:val="thickThinMediumGap" w:sz="5" w:space="0" w:color="000000"/>
              <w:right w:val="double" w:sz="3" w:space="0" w:color="000000"/>
            </w:tcBorders>
          </w:tcPr>
          <w:p>
            <w:pPr>
              <w:pStyle w:val="TableParagraph"/>
              <w:spacing w:before="59"/>
              <w:ind w:left="97"/>
              <w:rPr>
                <w:sz w:val="21"/>
              </w:rPr>
            </w:pPr>
            <w:r>
              <w:rPr>
                <w:color w:val="363636"/>
                <w:w w:val="105"/>
                <w:sz w:val="21"/>
              </w:rPr>
              <w:t>Gifts</w:t>
            </w:r>
          </w:p>
        </w:tc>
        <w:tc>
          <w:tcPr>
            <w:tcW w:w="2171" w:type="dxa"/>
            <w:tcBorders>
              <w:left w:val="double" w:sz="3" w:space="0" w:color="000000"/>
            </w:tcBorders>
          </w:tcPr>
          <w:p>
            <w:pPr>
              <w:pStyle w:val="TableParagraph"/>
              <w:spacing w:before="52"/>
              <w:ind w:left="254" w:right="254"/>
              <w:jc w:val="center"/>
              <w:rPr>
                <w:sz w:val="21"/>
              </w:rPr>
            </w:pPr>
            <w:r>
              <w:rPr>
                <w:color w:val="4B4B4B"/>
                <w:w w:val="105"/>
                <w:sz w:val="21"/>
              </w:rPr>
              <w:t>4 </w:t>
            </w:r>
            <w:r>
              <w:rPr>
                <w:color w:val="363636"/>
                <w:w w:val="105"/>
                <w:sz w:val="21"/>
              </w:rPr>
              <w:t>- 8 days</w:t>
            </w:r>
          </w:p>
        </w:tc>
        <w:tc>
          <w:tcPr>
            <w:tcW w:w="1984" w:type="dxa"/>
          </w:tcPr>
          <w:p>
            <w:pPr>
              <w:pStyle w:val="TableParagraph"/>
              <w:spacing w:before="52"/>
              <w:ind w:left="109" w:right="70"/>
              <w:jc w:val="center"/>
              <w:rPr>
                <w:sz w:val="21"/>
              </w:rPr>
            </w:pPr>
            <w:r>
              <w:rPr>
                <w:color w:val="1F1F1F"/>
                <w:w w:val="105"/>
                <w:sz w:val="21"/>
              </w:rPr>
              <w:t>8 days - dismissal</w:t>
            </w:r>
          </w:p>
        </w:tc>
      </w:tr>
      <w:tr>
        <w:trPr>
          <w:trHeight w:val="331" w:hRule="exact"/>
        </w:trPr>
        <w:tc>
          <w:tcPr>
            <w:tcW w:w="2986" w:type="dxa"/>
            <w:tcBorders>
              <w:left w:val="thickThinMediumGap" w:sz="5" w:space="0" w:color="000000"/>
              <w:right w:val="double" w:sz="3" w:space="0" w:color="000000"/>
            </w:tcBorders>
          </w:tcPr>
          <w:p>
            <w:pPr>
              <w:pStyle w:val="TableParagraph"/>
              <w:spacing w:before="59"/>
              <w:ind w:left="99"/>
              <w:rPr>
                <w:sz w:val="21"/>
              </w:rPr>
            </w:pPr>
            <w:r>
              <w:rPr>
                <w:color w:val="1F1F1F"/>
                <w:w w:val="105"/>
                <w:sz w:val="21"/>
              </w:rPr>
              <w:t>Interference</w:t>
            </w:r>
          </w:p>
        </w:tc>
        <w:tc>
          <w:tcPr>
            <w:tcW w:w="2171" w:type="dxa"/>
            <w:tcBorders>
              <w:left w:val="double" w:sz="3" w:space="0" w:color="000000"/>
            </w:tcBorders>
          </w:tcPr>
          <w:p>
            <w:pPr>
              <w:pStyle w:val="TableParagraph"/>
              <w:spacing w:before="52"/>
              <w:ind w:left="254" w:right="254"/>
              <w:jc w:val="center"/>
              <w:rPr>
                <w:sz w:val="21"/>
              </w:rPr>
            </w:pPr>
            <w:r>
              <w:rPr>
                <w:color w:val="363636"/>
                <w:w w:val="105"/>
                <w:sz w:val="21"/>
              </w:rPr>
              <w:t>4 </w:t>
            </w:r>
            <w:r>
              <w:rPr>
                <w:color w:val="1F1F1F"/>
                <w:w w:val="105"/>
                <w:sz w:val="21"/>
              </w:rPr>
              <w:t>- </w:t>
            </w:r>
            <w:r>
              <w:rPr>
                <w:color w:val="363636"/>
                <w:w w:val="105"/>
                <w:sz w:val="21"/>
              </w:rPr>
              <w:t>8 days</w:t>
            </w:r>
          </w:p>
        </w:tc>
        <w:tc>
          <w:tcPr>
            <w:tcW w:w="1984" w:type="dxa"/>
          </w:tcPr>
          <w:p>
            <w:pPr>
              <w:pStyle w:val="TableParagraph"/>
              <w:spacing w:before="52"/>
              <w:ind w:left="109" w:right="124"/>
              <w:jc w:val="center"/>
              <w:rPr>
                <w:sz w:val="21"/>
              </w:rPr>
            </w:pPr>
            <w:r>
              <w:rPr>
                <w:color w:val="363636"/>
                <w:w w:val="105"/>
                <w:sz w:val="21"/>
              </w:rPr>
              <w:t>8 </w:t>
            </w:r>
            <w:r>
              <w:rPr>
                <w:color w:val="1F1F1F"/>
                <w:w w:val="105"/>
                <w:sz w:val="21"/>
              </w:rPr>
              <w:t>days - dismissal</w:t>
            </w:r>
          </w:p>
        </w:tc>
      </w:tr>
      <w:tr>
        <w:trPr>
          <w:trHeight w:val="331" w:hRule="exact"/>
        </w:trPr>
        <w:tc>
          <w:tcPr>
            <w:tcW w:w="2986" w:type="dxa"/>
            <w:tcBorders>
              <w:left w:val="thickThinMediumGap" w:sz="5" w:space="0" w:color="000000"/>
              <w:right w:val="double" w:sz="3" w:space="0" w:color="000000"/>
            </w:tcBorders>
          </w:tcPr>
          <w:p>
            <w:pPr>
              <w:pStyle w:val="TableParagraph"/>
              <w:spacing w:before="59"/>
              <w:ind w:left="101"/>
              <w:rPr>
                <w:sz w:val="21"/>
              </w:rPr>
            </w:pPr>
            <w:r>
              <w:rPr>
                <w:color w:val="363636"/>
                <w:w w:val="105"/>
                <w:sz w:val="21"/>
              </w:rPr>
              <w:t>Membership </w:t>
            </w:r>
            <w:r>
              <w:rPr>
                <w:color w:val="4B4B4B"/>
                <w:w w:val="105"/>
                <w:sz w:val="21"/>
              </w:rPr>
              <w:t>in </w:t>
            </w:r>
            <w:r>
              <w:rPr>
                <w:color w:val="363636"/>
                <w:w w:val="105"/>
                <w:sz w:val="21"/>
              </w:rPr>
              <w:t>Organizations</w:t>
            </w:r>
          </w:p>
        </w:tc>
        <w:tc>
          <w:tcPr>
            <w:tcW w:w="2171" w:type="dxa"/>
            <w:tcBorders>
              <w:left w:val="double" w:sz="3" w:space="0" w:color="000000"/>
            </w:tcBorders>
          </w:tcPr>
          <w:p>
            <w:pPr>
              <w:pStyle w:val="TableParagraph"/>
              <w:spacing w:before="59"/>
              <w:ind w:left="254" w:right="254"/>
              <w:jc w:val="center"/>
              <w:rPr>
                <w:sz w:val="21"/>
              </w:rPr>
            </w:pPr>
            <w:r>
              <w:rPr>
                <w:color w:val="363636"/>
                <w:w w:val="105"/>
                <w:sz w:val="21"/>
              </w:rPr>
              <w:t>4 </w:t>
            </w:r>
            <w:r>
              <w:rPr>
                <w:color w:val="1F1F1F"/>
                <w:w w:val="105"/>
                <w:sz w:val="21"/>
              </w:rPr>
              <w:t>- </w:t>
            </w:r>
            <w:r>
              <w:rPr>
                <w:color w:val="363636"/>
                <w:w w:val="105"/>
                <w:sz w:val="21"/>
              </w:rPr>
              <w:t>8 days</w:t>
            </w:r>
          </w:p>
        </w:tc>
        <w:tc>
          <w:tcPr>
            <w:tcW w:w="1984" w:type="dxa"/>
          </w:tcPr>
          <w:p>
            <w:pPr>
              <w:pStyle w:val="TableParagraph"/>
              <w:spacing w:before="43"/>
              <w:ind w:left="109" w:right="120"/>
              <w:jc w:val="center"/>
              <w:rPr>
                <w:sz w:val="21"/>
              </w:rPr>
            </w:pPr>
            <w:r>
              <w:rPr>
                <w:b/>
                <w:color w:val="363636"/>
                <w:sz w:val="22"/>
              </w:rPr>
              <w:t>8 </w:t>
            </w:r>
            <w:r>
              <w:rPr>
                <w:color w:val="363636"/>
                <w:sz w:val="21"/>
              </w:rPr>
              <w:t>days </w:t>
            </w:r>
            <w:r>
              <w:rPr>
                <w:color w:val="1F1F1F"/>
                <w:sz w:val="21"/>
              </w:rPr>
              <w:t>- dismissal</w:t>
            </w:r>
          </w:p>
        </w:tc>
      </w:tr>
      <w:tr>
        <w:trPr>
          <w:trHeight w:val="331" w:hRule="exact"/>
        </w:trPr>
        <w:tc>
          <w:tcPr>
            <w:tcW w:w="2986" w:type="dxa"/>
            <w:tcBorders>
              <w:left w:val="thickThinMediumGap" w:sz="5" w:space="0" w:color="000000"/>
              <w:right w:val="double" w:sz="3" w:space="0" w:color="000000"/>
            </w:tcBorders>
          </w:tcPr>
          <w:p>
            <w:pPr>
              <w:pStyle w:val="TableParagraph"/>
              <w:spacing w:before="59"/>
              <w:ind w:left="97"/>
              <w:rPr>
                <w:sz w:val="21"/>
              </w:rPr>
            </w:pPr>
            <w:r>
              <w:rPr>
                <w:color w:val="363636"/>
                <w:w w:val="105"/>
                <w:sz w:val="21"/>
              </w:rPr>
              <w:t>Obedience </w:t>
            </w:r>
            <w:r>
              <w:rPr>
                <w:color w:val="1F1F1F"/>
                <w:w w:val="105"/>
                <w:sz w:val="21"/>
              </w:rPr>
              <w:t>to </w:t>
            </w:r>
            <w:r>
              <w:rPr>
                <w:color w:val="363636"/>
                <w:w w:val="105"/>
                <w:sz w:val="21"/>
              </w:rPr>
              <w:t>Orders</w:t>
            </w:r>
          </w:p>
        </w:tc>
        <w:tc>
          <w:tcPr>
            <w:tcW w:w="2171" w:type="dxa"/>
            <w:tcBorders>
              <w:left w:val="double" w:sz="3" w:space="0" w:color="000000"/>
            </w:tcBorders>
          </w:tcPr>
          <w:p>
            <w:pPr>
              <w:pStyle w:val="TableParagraph"/>
              <w:spacing w:before="59"/>
              <w:ind w:left="254" w:right="257"/>
              <w:jc w:val="center"/>
              <w:rPr>
                <w:sz w:val="21"/>
              </w:rPr>
            </w:pPr>
            <w:r>
              <w:rPr>
                <w:color w:val="4B4B4B"/>
                <w:w w:val="105"/>
                <w:sz w:val="21"/>
              </w:rPr>
              <w:t>4 </w:t>
            </w:r>
            <w:r>
              <w:rPr>
                <w:color w:val="363636"/>
                <w:w w:val="105"/>
                <w:sz w:val="21"/>
              </w:rPr>
              <w:t>- </w:t>
            </w:r>
            <w:r>
              <w:rPr>
                <w:color w:val="1F1F1F"/>
                <w:w w:val="105"/>
                <w:sz w:val="21"/>
              </w:rPr>
              <w:t>di</w:t>
            </w:r>
            <w:r>
              <w:rPr>
                <w:color w:val="4B4B4B"/>
                <w:w w:val="105"/>
                <w:sz w:val="21"/>
              </w:rPr>
              <w:t>smissal</w:t>
            </w:r>
          </w:p>
        </w:tc>
        <w:tc>
          <w:tcPr>
            <w:tcW w:w="1984" w:type="dxa"/>
          </w:tcPr>
          <w:p>
            <w:pPr>
              <w:pStyle w:val="TableParagraph"/>
              <w:spacing w:before="43"/>
              <w:ind w:left="109" w:right="112"/>
              <w:jc w:val="center"/>
              <w:rPr>
                <w:sz w:val="21"/>
              </w:rPr>
            </w:pPr>
            <w:r>
              <w:rPr>
                <w:b/>
                <w:color w:val="363636"/>
                <w:w w:val="105"/>
                <w:sz w:val="22"/>
              </w:rPr>
              <w:t>8 </w:t>
            </w:r>
            <w:r>
              <w:rPr>
                <w:color w:val="1F1F1F"/>
                <w:w w:val="105"/>
                <w:sz w:val="21"/>
              </w:rPr>
              <w:t>days - dismissal</w:t>
            </w:r>
          </w:p>
        </w:tc>
      </w:tr>
      <w:tr>
        <w:trPr>
          <w:trHeight w:val="331" w:hRule="exact"/>
        </w:trPr>
        <w:tc>
          <w:tcPr>
            <w:tcW w:w="2986" w:type="dxa"/>
            <w:tcBorders>
              <w:left w:val="thickThinMediumGap" w:sz="5" w:space="0" w:color="000000"/>
              <w:right w:val="double" w:sz="3" w:space="0" w:color="000000"/>
            </w:tcBorders>
          </w:tcPr>
          <w:p>
            <w:pPr>
              <w:pStyle w:val="TableParagraph"/>
              <w:spacing w:before="59"/>
              <w:ind w:left="101"/>
              <w:rPr>
                <w:sz w:val="21"/>
              </w:rPr>
            </w:pPr>
            <w:r>
              <w:rPr>
                <w:color w:val="363636"/>
                <w:w w:val="105"/>
                <w:sz w:val="21"/>
              </w:rPr>
              <w:t>Political Activity</w:t>
            </w:r>
          </w:p>
        </w:tc>
        <w:tc>
          <w:tcPr>
            <w:tcW w:w="2171" w:type="dxa"/>
            <w:tcBorders>
              <w:left w:val="double" w:sz="3" w:space="0" w:color="000000"/>
            </w:tcBorders>
          </w:tcPr>
          <w:p>
            <w:pPr>
              <w:pStyle w:val="TableParagraph"/>
              <w:spacing w:before="50"/>
              <w:ind w:left="254" w:right="241"/>
              <w:jc w:val="center"/>
              <w:rPr>
                <w:sz w:val="21"/>
              </w:rPr>
            </w:pPr>
            <w:r>
              <w:rPr>
                <w:color w:val="4B4B4B"/>
                <w:w w:val="105"/>
                <w:sz w:val="21"/>
              </w:rPr>
              <w:t>1 - </w:t>
            </w:r>
            <w:r>
              <w:rPr>
                <w:b/>
                <w:color w:val="363636"/>
                <w:w w:val="105"/>
                <w:sz w:val="22"/>
              </w:rPr>
              <w:t>8 </w:t>
            </w:r>
            <w:r>
              <w:rPr>
                <w:color w:val="363636"/>
                <w:w w:val="105"/>
                <w:sz w:val="21"/>
              </w:rPr>
              <w:t>days</w:t>
            </w:r>
          </w:p>
        </w:tc>
        <w:tc>
          <w:tcPr>
            <w:tcW w:w="1984" w:type="dxa"/>
          </w:tcPr>
          <w:p>
            <w:pPr>
              <w:pStyle w:val="TableParagraph"/>
              <w:spacing w:before="43"/>
              <w:ind w:left="109" w:right="107"/>
              <w:jc w:val="center"/>
              <w:rPr>
                <w:sz w:val="21"/>
              </w:rPr>
            </w:pPr>
            <w:r>
              <w:rPr>
                <w:b/>
                <w:color w:val="363636"/>
                <w:w w:val="105"/>
                <w:sz w:val="22"/>
              </w:rPr>
              <w:t>8 </w:t>
            </w:r>
            <w:r>
              <w:rPr>
                <w:color w:val="363636"/>
                <w:w w:val="105"/>
                <w:sz w:val="21"/>
              </w:rPr>
              <w:t>days </w:t>
            </w:r>
            <w:r>
              <w:rPr>
                <w:color w:val="1F1F1F"/>
                <w:w w:val="105"/>
                <w:sz w:val="21"/>
              </w:rPr>
              <w:t>- dismissal</w:t>
            </w:r>
          </w:p>
        </w:tc>
      </w:tr>
      <w:tr>
        <w:trPr>
          <w:trHeight w:val="828" w:hRule="exact"/>
        </w:trPr>
        <w:tc>
          <w:tcPr>
            <w:tcW w:w="2986" w:type="dxa"/>
            <w:tcBorders>
              <w:left w:val="triple" w:sz="6" w:space="0" w:color="000000"/>
              <w:right w:val="double" w:sz="3" w:space="0" w:color="000000"/>
            </w:tcBorders>
          </w:tcPr>
          <w:p>
            <w:pPr>
              <w:pStyle w:val="TableParagraph"/>
              <w:spacing w:before="59"/>
              <w:ind w:left="106"/>
              <w:rPr>
                <w:sz w:val="21"/>
              </w:rPr>
            </w:pPr>
            <w:r>
              <w:rPr>
                <w:color w:val="1F1F1F"/>
                <w:w w:val="105"/>
                <w:sz w:val="21"/>
              </w:rPr>
              <w:t>Re</w:t>
            </w:r>
            <w:r>
              <w:rPr>
                <w:color w:val="4B4B4B"/>
                <w:w w:val="105"/>
                <w:sz w:val="21"/>
              </w:rPr>
              <w:t>side</w:t>
            </w:r>
            <w:r>
              <w:rPr>
                <w:color w:val="1F1F1F"/>
                <w:w w:val="105"/>
                <w:sz w:val="21"/>
              </w:rPr>
              <w:t>nce</w:t>
            </w:r>
          </w:p>
        </w:tc>
        <w:tc>
          <w:tcPr>
            <w:tcW w:w="2171" w:type="dxa"/>
            <w:tcBorders>
              <w:left w:val="double" w:sz="3" w:space="0" w:color="000000"/>
            </w:tcBorders>
          </w:tcPr>
          <w:p>
            <w:pPr>
              <w:pStyle w:val="TableParagraph"/>
              <w:spacing w:line="244" w:lineRule="auto" w:before="50"/>
              <w:ind w:left="286" w:right="277" w:hanging="10"/>
              <w:jc w:val="center"/>
              <w:rPr>
                <w:sz w:val="21"/>
              </w:rPr>
            </w:pPr>
            <w:r>
              <w:rPr>
                <w:color w:val="4B4B4B"/>
                <w:w w:val="105"/>
                <w:sz w:val="21"/>
              </w:rPr>
              <w:t>1 </w:t>
            </w:r>
            <w:r>
              <w:rPr>
                <w:color w:val="363636"/>
                <w:w w:val="105"/>
                <w:sz w:val="21"/>
              </w:rPr>
              <w:t>- </w:t>
            </w:r>
            <w:r>
              <w:rPr>
                <w:b/>
                <w:color w:val="363636"/>
                <w:w w:val="105"/>
                <w:sz w:val="22"/>
              </w:rPr>
              <w:t>8 </w:t>
            </w:r>
            <w:r>
              <w:rPr>
                <w:color w:val="363636"/>
                <w:w w:val="105"/>
                <w:sz w:val="21"/>
              </w:rPr>
              <w:t>days and relocate within l</w:t>
            </w:r>
            <w:r>
              <w:rPr>
                <w:color w:val="363636"/>
                <w:spacing w:val="-14"/>
                <w:w w:val="105"/>
                <w:sz w:val="21"/>
              </w:rPr>
              <w:t> </w:t>
            </w:r>
            <w:r>
              <w:rPr>
                <w:color w:val="363636"/>
                <w:w w:val="105"/>
                <w:sz w:val="21"/>
              </w:rPr>
              <w:t>0 </w:t>
            </w:r>
            <w:r>
              <w:rPr>
                <w:color w:val="363636"/>
                <w:spacing w:val="-3"/>
                <w:w w:val="105"/>
                <w:sz w:val="21"/>
              </w:rPr>
              <w:t>day</w:t>
            </w:r>
            <w:r>
              <w:rPr>
                <w:color w:val="606060"/>
                <w:spacing w:val="-3"/>
                <w:w w:val="105"/>
                <w:sz w:val="21"/>
              </w:rPr>
              <w:t>s</w:t>
            </w:r>
          </w:p>
        </w:tc>
        <w:tc>
          <w:tcPr>
            <w:tcW w:w="1984" w:type="dxa"/>
          </w:tcPr>
          <w:p>
            <w:pPr>
              <w:pStyle w:val="TableParagraph"/>
              <w:spacing w:line="249" w:lineRule="auto" w:before="52"/>
              <w:ind w:left="576" w:right="369" w:hanging="148"/>
              <w:rPr>
                <w:sz w:val="21"/>
              </w:rPr>
            </w:pPr>
            <w:r>
              <w:rPr>
                <w:color w:val="4B4B4B"/>
                <w:w w:val="105"/>
                <w:sz w:val="21"/>
              </w:rPr>
              <w:t>s</w:t>
            </w:r>
            <w:r>
              <w:rPr>
                <w:color w:val="1F1F1F"/>
                <w:w w:val="105"/>
                <w:sz w:val="21"/>
              </w:rPr>
              <w:t>uspensio n - </w:t>
            </w:r>
            <w:r>
              <w:rPr>
                <w:color w:val="363636"/>
                <w:w w:val="105"/>
                <w:sz w:val="21"/>
              </w:rPr>
              <w:t>dismissal</w:t>
            </w:r>
          </w:p>
        </w:tc>
      </w:tr>
      <w:tr>
        <w:trPr>
          <w:trHeight w:val="327" w:hRule="exact"/>
        </w:trPr>
        <w:tc>
          <w:tcPr>
            <w:tcW w:w="2986" w:type="dxa"/>
            <w:tcBorders>
              <w:left w:val="triple" w:sz="6" w:space="0" w:color="000000"/>
              <w:right w:val="double" w:sz="3" w:space="0" w:color="000000"/>
            </w:tcBorders>
          </w:tcPr>
          <w:p>
            <w:pPr>
              <w:pStyle w:val="TableParagraph"/>
              <w:spacing w:before="52"/>
              <w:ind w:left="120"/>
              <w:rPr>
                <w:sz w:val="21"/>
              </w:rPr>
            </w:pPr>
            <w:r>
              <w:rPr>
                <w:color w:val="1F1F1F"/>
                <w:w w:val="95"/>
                <w:sz w:val="21"/>
              </w:rPr>
              <w:t>Respon</w:t>
            </w:r>
            <w:r>
              <w:rPr>
                <w:color w:val="4B4B4B"/>
                <w:w w:val="95"/>
                <w:sz w:val="21"/>
              </w:rPr>
              <w:t>s</w:t>
            </w:r>
            <w:r>
              <w:rPr>
                <w:color w:val="1F1F1F"/>
                <w:w w:val="95"/>
                <w:sz w:val="21"/>
              </w:rPr>
              <w:t>ibili ty</w:t>
            </w:r>
          </w:p>
        </w:tc>
        <w:tc>
          <w:tcPr>
            <w:tcW w:w="2171" w:type="dxa"/>
            <w:tcBorders>
              <w:left w:val="double" w:sz="3" w:space="0" w:color="000000"/>
            </w:tcBorders>
          </w:tcPr>
          <w:p>
            <w:pPr>
              <w:pStyle w:val="TableParagraph"/>
              <w:spacing w:before="52"/>
              <w:ind w:left="254" w:right="251"/>
              <w:jc w:val="center"/>
              <w:rPr>
                <w:sz w:val="21"/>
              </w:rPr>
            </w:pPr>
            <w:r>
              <w:rPr>
                <w:color w:val="363636"/>
                <w:sz w:val="21"/>
              </w:rPr>
              <w:t>4  days </w:t>
            </w:r>
            <w:r>
              <w:rPr>
                <w:color w:val="4B4B4B"/>
                <w:sz w:val="21"/>
              </w:rPr>
              <w:t>- </w:t>
            </w:r>
            <w:r>
              <w:rPr>
                <w:color w:val="363636"/>
                <w:sz w:val="21"/>
              </w:rPr>
              <w:t>dismissal</w:t>
            </w:r>
          </w:p>
        </w:tc>
        <w:tc>
          <w:tcPr>
            <w:tcW w:w="1984" w:type="dxa"/>
          </w:tcPr>
          <w:p>
            <w:pPr>
              <w:pStyle w:val="TableParagraph"/>
              <w:spacing w:before="52"/>
              <w:ind w:left="109" w:right="107"/>
              <w:jc w:val="center"/>
              <w:rPr>
                <w:sz w:val="21"/>
              </w:rPr>
            </w:pPr>
            <w:r>
              <w:rPr>
                <w:color w:val="363636"/>
                <w:w w:val="105"/>
                <w:sz w:val="21"/>
              </w:rPr>
              <w:t>8 </w:t>
            </w:r>
            <w:r>
              <w:rPr>
                <w:color w:val="1F1F1F"/>
                <w:w w:val="105"/>
                <w:sz w:val="21"/>
              </w:rPr>
              <w:t>day</w:t>
            </w:r>
            <w:r>
              <w:rPr>
                <w:color w:val="4B4B4B"/>
                <w:w w:val="105"/>
                <w:sz w:val="21"/>
              </w:rPr>
              <w:t>s - </w:t>
            </w:r>
            <w:r>
              <w:rPr>
                <w:color w:val="1F1F1F"/>
                <w:w w:val="105"/>
                <w:sz w:val="21"/>
              </w:rPr>
              <w:t>di</w:t>
            </w:r>
            <w:r>
              <w:rPr>
                <w:color w:val="4B4B4B"/>
                <w:w w:val="105"/>
                <w:sz w:val="21"/>
              </w:rPr>
              <w:t>smissa</w:t>
            </w:r>
            <w:r>
              <w:rPr>
                <w:color w:val="1F1F1F"/>
                <w:w w:val="105"/>
                <w:sz w:val="21"/>
              </w:rPr>
              <w:t>l</w:t>
            </w:r>
          </w:p>
        </w:tc>
      </w:tr>
      <w:tr>
        <w:trPr>
          <w:trHeight w:val="360" w:hRule="exact"/>
        </w:trPr>
        <w:tc>
          <w:tcPr>
            <w:tcW w:w="2986" w:type="dxa"/>
            <w:tcBorders>
              <w:left w:val="triple" w:sz="6" w:space="0" w:color="000000"/>
              <w:right w:val="double" w:sz="3" w:space="0" w:color="000000"/>
            </w:tcBorders>
          </w:tcPr>
          <w:p>
            <w:pPr>
              <w:pStyle w:val="TableParagraph"/>
              <w:spacing w:before="56"/>
              <w:ind w:left="106"/>
              <w:rPr>
                <w:sz w:val="21"/>
              </w:rPr>
            </w:pPr>
            <w:r>
              <w:rPr>
                <w:color w:val="363636"/>
                <w:w w:val="105"/>
                <w:sz w:val="21"/>
              </w:rPr>
              <w:t>Rewards</w:t>
            </w:r>
          </w:p>
        </w:tc>
        <w:tc>
          <w:tcPr>
            <w:tcW w:w="2171" w:type="dxa"/>
            <w:tcBorders>
              <w:left w:val="double" w:sz="3" w:space="0" w:color="000000"/>
            </w:tcBorders>
          </w:tcPr>
          <w:p>
            <w:pPr>
              <w:pStyle w:val="TableParagraph"/>
              <w:spacing w:before="55"/>
              <w:ind w:left="254" w:right="226"/>
              <w:jc w:val="center"/>
              <w:rPr>
                <w:sz w:val="21"/>
              </w:rPr>
            </w:pPr>
            <w:r>
              <w:rPr>
                <w:rFonts w:ascii="Arial"/>
                <w:b/>
                <w:color w:val="363636"/>
                <w:sz w:val="21"/>
              </w:rPr>
              <w:t>1 </w:t>
            </w:r>
            <w:r>
              <w:rPr>
                <w:rFonts w:ascii="Arial"/>
                <w:color w:val="363636"/>
                <w:sz w:val="21"/>
              </w:rPr>
              <w:t>- </w:t>
            </w:r>
            <w:r>
              <w:rPr>
                <w:color w:val="363636"/>
                <w:sz w:val="21"/>
              </w:rPr>
              <w:t>8 days</w:t>
            </w:r>
          </w:p>
        </w:tc>
        <w:tc>
          <w:tcPr>
            <w:tcW w:w="1984" w:type="dxa"/>
          </w:tcPr>
          <w:p>
            <w:pPr>
              <w:pStyle w:val="TableParagraph"/>
              <w:spacing w:before="56"/>
              <w:ind w:left="109" w:right="109"/>
              <w:jc w:val="center"/>
              <w:rPr>
                <w:sz w:val="21"/>
              </w:rPr>
            </w:pPr>
            <w:r>
              <w:rPr>
                <w:color w:val="363636"/>
                <w:w w:val="105"/>
                <w:sz w:val="21"/>
              </w:rPr>
              <w:t>8 day</w:t>
            </w:r>
            <w:r>
              <w:rPr>
                <w:color w:val="606060"/>
                <w:w w:val="105"/>
                <w:sz w:val="21"/>
              </w:rPr>
              <w:t>s </w:t>
            </w:r>
            <w:r>
              <w:rPr>
                <w:color w:val="4B4B4B"/>
                <w:w w:val="105"/>
                <w:sz w:val="21"/>
              </w:rPr>
              <w:t>- </w:t>
            </w:r>
            <w:r>
              <w:rPr>
                <w:color w:val="1F1F1F"/>
                <w:w w:val="105"/>
                <w:sz w:val="21"/>
              </w:rPr>
              <w:t>d</w:t>
            </w:r>
            <w:r>
              <w:rPr>
                <w:color w:val="4B4B4B"/>
                <w:w w:val="105"/>
                <w:sz w:val="21"/>
              </w:rPr>
              <w:t>ismissa</w:t>
            </w:r>
            <w:r>
              <w:rPr>
                <w:color w:val="1F1F1F"/>
                <w:w w:val="105"/>
                <w:sz w:val="21"/>
              </w:rPr>
              <w:t>l</w:t>
            </w:r>
          </w:p>
        </w:tc>
      </w:tr>
    </w:tbl>
    <w:p>
      <w:pPr>
        <w:spacing w:after="0"/>
        <w:jc w:val="center"/>
        <w:rPr>
          <w:sz w:val="21"/>
        </w:rPr>
        <w:sectPr>
          <w:pgSz w:w="12240" w:h="15820"/>
          <w:pgMar w:header="0" w:footer="866" w:top="1320" w:bottom="1080" w:left="1720" w:right="1200"/>
        </w:sectPr>
      </w:pPr>
    </w:p>
    <w:tbl>
      <w:tblPr>
        <w:tblW w:w="0" w:type="auto"/>
        <w:jc w:val="left"/>
        <w:tblInd w:w="3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7"/>
        <w:gridCol w:w="2160"/>
        <w:gridCol w:w="1987"/>
      </w:tblGrid>
      <w:tr>
        <w:trPr>
          <w:trHeight w:val="587" w:hRule="exact"/>
        </w:trPr>
        <w:tc>
          <w:tcPr>
            <w:tcW w:w="2977" w:type="dxa"/>
          </w:tcPr>
          <w:p>
            <w:pPr>
              <w:pStyle w:val="TableParagraph"/>
              <w:spacing w:before="1"/>
              <w:ind w:left="0"/>
              <w:rPr>
                <w:sz w:val="26"/>
              </w:rPr>
            </w:pPr>
          </w:p>
          <w:p>
            <w:pPr>
              <w:pStyle w:val="TableParagraph"/>
              <w:ind w:left="1008" w:right="1023"/>
              <w:jc w:val="center"/>
              <w:rPr>
                <w:b/>
                <w:sz w:val="21"/>
              </w:rPr>
            </w:pPr>
            <w:r>
              <w:rPr>
                <w:b/>
                <w:color w:val="2A2A2A"/>
                <w:w w:val="105"/>
                <w:sz w:val="21"/>
              </w:rPr>
              <w:t>Violation</w:t>
            </w:r>
          </w:p>
        </w:tc>
        <w:tc>
          <w:tcPr>
            <w:tcW w:w="2160" w:type="dxa"/>
          </w:tcPr>
          <w:p>
            <w:pPr>
              <w:pStyle w:val="TableParagraph"/>
              <w:spacing w:before="8"/>
              <w:ind w:left="0"/>
              <w:rPr>
                <w:sz w:val="26"/>
              </w:rPr>
            </w:pPr>
          </w:p>
          <w:p>
            <w:pPr>
              <w:pStyle w:val="TableParagraph"/>
              <w:ind w:left="263" w:right="262"/>
              <w:jc w:val="center"/>
              <w:rPr>
                <w:b/>
                <w:sz w:val="21"/>
              </w:rPr>
            </w:pPr>
            <w:r>
              <w:rPr>
                <w:b/>
                <w:color w:val="3B3B3B"/>
                <w:w w:val="105"/>
                <w:sz w:val="21"/>
              </w:rPr>
              <w:t>1s</w:t>
            </w:r>
            <w:r>
              <w:rPr>
                <w:b/>
                <w:color w:val="1A1A1A"/>
                <w:w w:val="105"/>
                <w:sz w:val="21"/>
              </w:rPr>
              <w:t>t </w:t>
            </w:r>
            <w:r>
              <w:rPr>
                <w:b/>
                <w:color w:val="2A2A2A"/>
                <w:w w:val="105"/>
                <w:sz w:val="21"/>
              </w:rPr>
              <w:t>Offense</w:t>
            </w:r>
          </w:p>
        </w:tc>
        <w:tc>
          <w:tcPr>
            <w:tcW w:w="1987" w:type="dxa"/>
          </w:tcPr>
          <w:p>
            <w:pPr>
              <w:pStyle w:val="TableParagraph"/>
              <w:spacing w:line="256" w:lineRule="auto" w:before="63"/>
              <w:ind w:left="578" w:right="431" w:hanging="147"/>
              <w:rPr>
                <w:b/>
                <w:sz w:val="21"/>
              </w:rPr>
            </w:pPr>
            <w:r>
              <w:rPr>
                <w:b/>
                <w:color w:val="2A2A2A"/>
                <w:w w:val="105"/>
                <w:sz w:val="21"/>
              </w:rPr>
              <w:t>Subsequent Offenses</w:t>
            </w:r>
          </w:p>
        </w:tc>
      </w:tr>
      <w:tr>
        <w:trPr>
          <w:trHeight w:val="543" w:hRule="exact"/>
        </w:trPr>
        <w:tc>
          <w:tcPr>
            <w:tcW w:w="2977" w:type="dxa"/>
          </w:tcPr>
          <w:p>
            <w:pPr>
              <w:pStyle w:val="TableParagraph"/>
              <w:spacing w:line="264" w:lineRule="auto"/>
              <w:ind w:left="322" w:hanging="156"/>
              <w:rPr>
                <w:sz w:val="21"/>
              </w:rPr>
            </w:pPr>
            <w:r>
              <w:rPr>
                <w:color w:val="3B3B3B"/>
                <w:w w:val="105"/>
                <w:sz w:val="21"/>
              </w:rPr>
              <w:t>Soliciting </w:t>
            </w:r>
            <w:r>
              <w:rPr>
                <w:color w:val="2A2A2A"/>
                <w:w w:val="105"/>
                <w:sz w:val="21"/>
              </w:rPr>
              <w:t>Personal </w:t>
            </w:r>
            <w:r>
              <w:rPr>
                <w:color w:val="3B3B3B"/>
                <w:w w:val="105"/>
                <w:sz w:val="21"/>
              </w:rPr>
              <w:t>Advancement</w:t>
            </w:r>
          </w:p>
        </w:tc>
        <w:tc>
          <w:tcPr>
            <w:tcW w:w="2160" w:type="dxa"/>
          </w:tcPr>
          <w:p>
            <w:pPr>
              <w:pStyle w:val="TableParagraph"/>
              <w:spacing w:before="9"/>
              <w:ind w:left="263" w:right="264"/>
              <w:jc w:val="center"/>
              <w:rPr>
                <w:sz w:val="21"/>
              </w:rPr>
            </w:pPr>
            <w:r>
              <w:rPr>
                <w:color w:val="2A2A2A"/>
                <w:w w:val="105"/>
                <w:sz w:val="21"/>
              </w:rPr>
              <w:t>1 </w:t>
            </w:r>
            <w:r>
              <w:rPr>
                <w:color w:val="3B3B3B"/>
                <w:w w:val="105"/>
                <w:sz w:val="21"/>
              </w:rPr>
              <w:t>- 8 </w:t>
            </w:r>
            <w:r>
              <w:rPr>
                <w:color w:val="2A2A2A"/>
                <w:w w:val="105"/>
                <w:sz w:val="21"/>
              </w:rPr>
              <w:t>days</w:t>
            </w:r>
          </w:p>
        </w:tc>
        <w:tc>
          <w:tcPr>
            <w:tcW w:w="1987" w:type="dxa"/>
          </w:tcPr>
          <w:p>
            <w:pPr>
              <w:pStyle w:val="TableParagraph"/>
              <w:spacing w:before="16"/>
              <w:ind w:left="201"/>
              <w:rPr>
                <w:sz w:val="21"/>
              </w:rPr>
            </w:pPr>
            <w:r>
              <w:rPr>
                <w:color w:val="3B3B3B"/>
                <w:w w:val="105"/>
                <w:sz w:val="21"/>
              </w:rPr>
              <w:t>4 days - </w:t>
            </w:r>
            <w:r>
              <w:rPr>
                <w:color w:val="2A2A2A"/>
                <w:w w:val="105"/>
                <w:sz w:val="21"/>
              </w:rPr>
              <w:t>dismi</w:t>
            </w:r>
            <w:r>
              <w:rPr>
                <w:color w:val="505050"/>
                <w:w w:val="105"/>
                <w:sz w:val="21"/>
              </w:rPr>
              <w:t>ssa</w:t>
            </w:r>
            <w:r>
              <w:rPr>
                <w:color w:val="1A1A1A"/>
                <w:w w:val="105"/>
                <w:sz w:val="21"/>
              </w:rPr>
              <w:t>l</w:t>
            </w:r>
          </w:p>
        </w:tc>
      </w:tr>
      <w:tr>
        <w:trPr>
          <w:trHeight w:val="331" w:hRule="exact"/>
        </w:trPr>
        <w:tc>
          <w:tcPr>
            <w:tcW w:w="2977" w:type="dxa"/>
          </w:tcPr>
          <w:p>
            <w:pPr>
              <w:pStyle w:val="TableParagraph"/>
              <w:spacing w:before="48"/>
              <w:ind w:left="87"/>
              <w:rPr>
                <w:sz w:val="21"/>
              </w:rPr>
            </w:pPr>
            <w:r>
              <w:rPr>
                <w:color w:val="3B3B3B"/>
                <w:sz w:val="21"/>
              </w:rPr>
              <w:t>Special Privi</w:t>
            </w:r>
            <w:r>
              <w:rPr>
                <w:color w:val="1A1A1A"/>
                <w:sz w:val="21"/>
              </w:rPr>
              <w:t>le </w:t>
            </w:r>
            <w:r>
              <w:rPr>
                <w:color w:val="3B3B3B"/>
                <w:sz w:val="21"/>
              </w:rPr>
              <w:t>ges</w:t>
            </w:r>
          </w:p>
        </w:tc>
        <w:tc>
          <w:tcPr>
            <w:tcW w:w="2160" w:type="dxa"/>
          </w:tcPr>
          <w:p>
            <w:pPr>
              <w:pStyle w:val="TableParagraph"/>
              <w:spacing w:before="56"/>
              <w:ind w:left="261" w:right="267"/>
              <w:jc w:val="center"/>
              <w:rPr>
                <w:sz w:val="21"/>
              </w:rPr>
            </w:pPr>
            <w:r>
              <w:rPr>
                <w:color w:val="3B3B3B"/>
                <w:sz w:val="21"/>
              </w:rPr>
              <w:t>4 </w:t>
            </w:r>
            <w:r>
              <w:rPr>
                <w:color w:val="2A2A2A"/>
                <w:sz w:val="21"/>
              </w:rPr>
              <w:t>da</w:t>
            </w:r>
            <w:r>
              <w:rPr>
                <w:color w:val="505050"/>
                <w:sz w:val="21"/>
              </w:rPr>
              <w:t>ys </w:t>
            </w:r>
            <w:r>
              <w:rPr>
                <w:color w:val="2A2A2A"/>
                <w:sz w:val="21"/>
              </w:rPr>
              <w:t>- </w:t>
            </w:r>
            <w:r>
              <w:rPr>
                <w:color w:val="1A1A1A"/>
                <w:sz w:val="21"/>
              </w:rPr>
              <w:t>di</w:t>
            </w:r>
            <w:r>
              <w:rPr>
                <w:color w:val="3B3B3B"/>
                <w:sz w:val="21"/>
              </w:rPr>
              <w:t>sm</w:t>
            </w:r>
            <w:r>
              <w:rPr>
                <w:color w:val="1A1A1A"/>
                <w:sz w:val="21"/>
              </w:rPr>
              <w:t>i</w:t>
            </w:r>
            <w:r>
              <w:rPr>
                <w:color w:val="3B3B3B"/>
                <w:sz w:val="21"/>
              </w:rPr>
              <w:t>ssa</w:t>
            </w:r>
            <w:r>
              <w:rPr>
                <w:color w:val="1A1A1A"/>
                <w:sz w:val="21"/>
              </w:rPr>
              <w:t>l</w:t>
            </w:r>
          </w:p>
        </w:tc>
        <w:tc>
          <w:tcPr>
            <w:tcW w:w="1987" w:type="dxa"/>
          </w:tcPr>
          <w:p>
            <w:pPr>
              <w:pStyle w:val="TableParagraph"/>
              <w:spacing w:before="56"/>
              <w:ind w:left="199"/>
              <w:rPr>
                <w:sz w:val="21"/>
              </w:rPr>
            </w:pPr>
            <w:r>
              <w:rPr>
                <w:color w:val="3B3B3B"/>
                <w:w w:val="105"/>
                <w:sz w:val="21"/>
              </w:rPr>
              <w:t>8 days - </w:t>
            </w:r>
            <w:r>
              <w:rPr>
                <w:color w:val="2A2A2A"/>
                <w:w w:val="105"/>
                <w:sz w:val="21"/>
              </w:rPr>
              <w:t>di</w:t>
            </w:r>
            <w:r>
              <w:rPr>
                <w:color w:val="505050"/>
                <w:w w:val="105"/>
                <w:sz w:val="21"/>
              </w:rPr>
              <w:t>s</w:t>
            </w:r>
            <w:r>
              <w:rPr>
                <w:color w:val="2A2A2A"/>
                <w:w w:val="105"/>
                <w:sz w:val="21"/>
              </w:rPr>
              <w:t>mi</w:t>
            </w:r>
            <w:r>
              <w:rPr>
                <w:color w:val="505050"/>
                <w:w w:val="105"/>
                <w:sz w:val="21"/>
              </w:rPr>
              <w:t>ssal</w:t>
            </w:r>
          </w:p>
        </w:tc>
      </w:tr>
      <w:tr>
        <w:trPr>
          <w:trHeight w:val="839" w:hRule="exact"/>
        </w:trPr>
        <w:tc>
          <w:tcPr>
            <w:tcW w:w="2977" w:type="dxa"/>
          </w:tcPr>
          <w:p>
            <w:pPr>
              <w:pStyle w:val="TableParagraph"/>
              <w:spacing w:line="256" w:lineRule="auto" w:before="41"/>
              <w:ind w:left="233" w:hanging="127"/>
              <w:rPr>
                <w:sz w:val="21"/>
              </w:rPr>
            </w:pPr>
            <w:r>
              <w:rPr>
                <w:color w:val="3B3B3B"/>
                <w:w w:val="105"/>
                <w:sz w:val="21"/>
              </w:rPr>
              <w:t>Use and </w:t>
            </w:r>
            <w:r>
              <w:rPr>
                <w:color w:val="2A2A2A"/>
                <w:w w:val="105"/>
                <w:sz w:val="21"/>
              </w:rPr>
              <w:t>Maintenance </w:t>
            </w:r>
            <w:r>
              <w:rPr>
                <w:color w:val="3B3B3B"/>
                <w:w w:val="105"/>
                <w:sz w:val="21"/>
              </w:rPr>
              <w:t>of Departme</w:t>
            </w:r>
            <w:r>
              <w:rPr>
                <w:color w:val="1A1A1A"/>
                <w:w w:val="105"/>
                <w:sz w:val="21"/>
              </w:rPr>
              <w:t>nt </w:t>
            </w:r>
            <w:r>
              <w:rPr>
                <w:color w:val="2A2A2A"/>
                <w:w w:val="105"/>
                <w:sz w:val="21"/>
              </w:rPr>
              <w:t>Property </w:t>
            </w:r>
            <w:r>
              <w:rPr>
                <w:color w:val="3B3B3B"/>
                <w:w w:val="105"/>
                <w:sz w:val="21"/>
              </w:rPr>
              <w:t>and Equipme</w:t>
            </w:r>
            <w:r>
              <w:rPr>
                <w:color w:val="1A1A1A"/>
                <w:w w:val="105"/>
                <w:sz w:val="21"/>
              </w:rPr>
              <w:t>nt</w:t>
            </w:r>
          </w:p>
        </w:tc>
        <w:tc>
          <w:tcPr>
            <w:tcW w:w="2160" w:type="dxa"/>
          </w:tcPr>
          <w:p>
            <w:pPr>
              <w:pStyle w:val="TableParagraph"/>
              <w:spacing w:line="256" w:lineRule="auto" w:before="41"/>
              <w:ind w:left="583" w:right="216" w:hanging="346"/>
              <w:rPr>
                <w:sz w:val="21"/>
              </w:rPr>
            </w:pPr>
            <w:r>
              <w:rPr>
                <w:color w:val="2A2A2A"/>
                <w:w w:val="105"/>
                <w:sz w:val="21"/>
              </w:rPr>
              <w:t>4 </w:t>
            </w:r>
            <w:r>
              <w:rPr>
                <w:color w:val="3B3B3B"/>
                <w:w w:val="105"/>
                <w:sz w:val="21"/>
              </w:rPr>
              <w:t>days </w:t>
            </w:r>
            <w:r>
              <w:rPr>
                <w:color w:val="2A2A2A"/>
                <w:w w:val="105"/>
                <w:sz w:val="21"/>
              </w:rPr>
              <w:t>AL - 4 </w:t>
            </w:r>
            <w:r>
              <w:rPr>
                <w:color w:val="1A1A1A"/>
                <w:w w:val="105"/>
                <w:sz w:val="21"/>
              </w:rPr>
              <w:t>days </w:t>
            </w:r>
            <w:r>
              <w:rPr>
                <w:color w:val="3B3B3B"/>
                <w:w w:val="105"/>
                <w:sz w:val="21"/>
              </w:rPr>
              <w:t>sus</w:t>
            </w:r>
            <w:r>
              <w:rPr>
                <w:color w:val="1A1A1A"/>
                <w:w w:val="105"/>
                <w:sz w:val="21"/>
              </w:rPr>
              <w:t>p</w:t>
            </w:r>
            <w:r>
              <w:rPr>
                <w:color w:val="3B3B3B"/>
                <w:w w:val="105"/>
                <w:sz w:val="21"/>
              </w:rPr>
              <w:t>ens</w:t>
            </w:r>
            <w:r>
              <w:rPr>
                <w:color w:val="1A1A1A"/>
                <w:w w:val="105"/>
                <w:sz w:val="21"/>
              </w:rPr>
              <w:t>ion</w:t>
            </w:r>
          </w:p>
        </w:tc>
        <w:tc>
          <w:tcPr>
            <w:tcW w:w="1987" w:type="dxa"/>
          </w:tcPr>
          <w:p>
            <w:pPr>
              <w:pStyle w:val="TableParagraph"/>
              <w:spacing w:before="56"/>
              <w:ind w:left="497"/>
              <w:rPr>
                <w:sz w:val="21"/>
              </w:rPr>
            </w:pPr>
            <w:r>
              <w:rPr>
                <w:color w:val="3B3B3B"/>
                <w:w w:val="105"/>
                <w:sz w:val="21"/>
              </w:rPr>
              <w:t>4 </w:t>
            </w:r>
            <w:r>
              <w:rPr>
                <w:color w:val="2A2A2A"/>
                <w:w w:val="105"/>
                <w:sz w:val="21"/>
              </w:rPr>
              <w:t>- </w:t>
            </w:r>
            <w:r>
              <w:rPr>
                <w:color w:val="3B3B3B"/>
                <w:w w:val="105"/>
                <w:sz w:val="21"/>
              </w:rPr>
              <w:t>30 </w:t>
            </w:r>
            <w:r>
              <w:rPr>
                <w:color w:val="2A2A2A"/>
                <w:w w:val="105"/>
                <w:sz w:val="21"/>
              </w:rPr>
              <w:t>days</w:t>
            </w:r>
          </w:p>
        </w:tc>
      </w:tr>
      <w:tr>
        <w:trPr>
          <w:trHeight w:val="331" w:hRule="exact"/>
        </w:trPr>
        <w:tc>
          <w:tcPr>
            <w:tcW w:w="2977" w:type="dxa"/>
          </w:tcPr>
          <w:p>
            <w:pPr>
              <w:pStyle w:val="TableParagraph"/>
              <w:spacing w:before="59"/>
              <w:ind w:left="106"/>
              <w:rPr>
                <w:sz w:val="21"/>
              </w:rPr>
            </w:pPr>
            <w:r>
              <w:rPr>
                <w:color w:val="3B3B3B"/>
                <w:w w:val="105"/>
                <w:sz w:val="21"/>
              </w:rPr>
              <w:t>Use of A</w:t>
            </w:r>
            <w:r>
              <w:rPr>
                <w:color w:val="1A1A1A"/>
                <w:w w:val="105"/>
                <w:sz w:val="21"/>
              </w:rPr>
              <w:t>l</w:t>
            </w:r>
            <w:r>
              <w:rPr>
                <w:color w:val="3B3B3B"/>
                <w:w w:val="105"/>
                <w:sz w:val="21"/>
              </w:rPr>
              <w:t>co</w:t>
            </w:r>
            <w:r>
              <w:rPr>
                <w:color w:val="1A1A1A"/>
                <w:w w:val="105"/>
                <w:sz w:val="21"/>
              </w:rPr>
              <w:t>hol </w:t>
            </w:r>
            <w:r>
              <w:rPr>
                <w:color w:val="2A2A2A"/>
                <w:w w:val="105"/>
                <w:sz w:val="21"/>
              </w:rPr>
              <w:t>on </w:t>
            </w:r>
            <w:r>
              <w:rPr>
                <w:color w:val="1A1A1A"/>
                <w:w w:val="105"/>
                <w:sz w:val="21"/>
              </w:rPr>
              <w:t>duty</w:t>
            </w:r>
          </w:p>
        </w:tc>
        <w:tc>
          <w:tcPr>
            <w:tcW w:w="2160" w:type="dxa"/>
          </w:tcPr>
          <w:p>
            <w:pPr>
              <w:pStyle w:val="TableParagraph"/>
              <w:spacing w:before="59"/>
              <w:ind w:left="263" w:right="267"/>
              <w:jc w:val="center"/>
              <w:rPr>
                <w:sz w:val="21"/>
              </w:rPr>
            </w:pPr>
            <w:r>
              <w:rPr>
                <w:color w:val="3B3B3B"/>
                <w:w w:val="105"/>
                <w:sz w:val="21"/>
              </w:rPr>
              <w:t>8 days </w:t>
            </w:r>
            <w:r>
              <w:rPr>
                <w:color w:val="2A2A2A"/>
                <w:w w:val="105"/>
                <w:sz w:val="21"/>
              </w:rPr>
              <w:t>- dismissal</w:t>
            </w:r>
          </w:p>
        </w:tc>
        <w:tc>
          <w:tcPr>
            <w:tcW w:w="1987" w:type="dxa"/>
          </w:tcPr>
          <w:p>
            <w:pPr>
              <w:pStyle w:val="TableParagraph"/>
              <w:spacing w:before="59"/>
              <w:ind w:left="146"/>
              <w:rPr>
                <w:sz w:val="21"/>
              </w:rPr>
            </w:pPr>
            <w:r>
              <w:rPr>
                <w:color w:val="3B3B3B"/>
                <w:sz w:val="21"/>
              </w:rPr>
              <w:t>30 days </w:t>
            </w:r>
            <w:r>
              <w:rPr>
                <w:color w:val="1A1A1A"/>
                <w:sz w:val="21"/>
              </w:rPr>
              <w:t>- </w:t>
            </w:r>
            <w:r>
              <w:rPr>
                <w:color w:val="2A2A2A"/>
                <w:sz w:val="21"/>
              </w:rPr>
              <w:t>di</w:t>
            </w:r>
            <w:r>
              <w:rPr>
                <w:color w:val="505050"/>
                <w:sz w:val="21"/>
              </w:rPr>
              <w:t>s</w:t>
            </w:r>
            <w:r>
              <w:rPr>
                <w:color w:val="2A2A2A"/>
                <w:sz w:val="21"/>
              </w:rPr>
              <w:t>mi</w:t>
            </w:r>
            <w:r>
              <w:rPr>
                <w:color w:val="505050"/>
                <w:sz w:val="21"/>
              </w:rPr>
              <w:t>ss a</w:t>
            </w:r>
            <w:r>
              <w:rPr>
                <w:color w:val="2A2A2A"/>
                <w:sz w:val="21"/>
              </w:rPr>
              <w:t>l</w:t>
            </w:r>
          </w:p>
        </w:tc>
      </w:tr>
      <w:tr>
        <w:trPr>
          <w:trHeight w:val="331" w:hRule="exact"/>
        </w:trPr>
        <w:tc>
          <w:tcPr>
            <w:tcW w:w="2977" w:type="dxa"/>
          </w:tcPr>
          <w:p>
            <w:pPr>
              <w:pStyle w:val="TableParagraph"/>
              <w:spacing w:before="59"/>
              <w:ind w:left="92"/>
              <w:rPr>
                <w:sz w:val="21"/>
              </w:rPr>
            </w:pPr>
            <w:r>
              <w:rPr>
                <w:color w:val="3B3B3B"/>
                <w:w w:val="105"/>
                <w:sz w:val="21"/>
              </w:rPr>
              <w:t>Use of Alco</w:t>
            </w:r>
            <w:r>
              <w:rPr>
                <w:color w:val="1A1A1A"/>
                <w:w w:val="105"/>
                <w:sz w:val="21"/>
              </w:rPr>
              <w:t>h</w:t>
            </w:r>
            <w:r>
              <w:rPr>
                <w:color w:val="3B3B3B"/>
                <w:w w:val="105"/>
                <w:sz w:val="21"/>
              </w:rPr>
              <w:t>ol off </w:t>
            </w:r>
            <w:r>
              <w:rPr>
                <w:color w:val="2A2A2A"/>
                <w:w w:val="105"/>
                <w:sz w:val="21"/>
              </w:rPr>
              <w:t>duty</w:t>
            </w:r>
          </w:p>
        </w:tc>
        <w:tc>
          <w:tcPr>
            <w:tcW w:w="2160" w:type="dxa"/>
          </w:tcPr>
          <w:p>
            <w:pPr>
              <w:pStyle w:val="TableParagraph"/>
              <w:spacing w:before="52"/>
              <w:ind w:left="261" w:right="267"/>
              <w:jc w:val="center"/>
              <w:rPr>
                <w:sz w:val="21"/>
              </w:rPr>
            </w:pPr>
            <w:r>
              <w:rPr>
                <w:color w:val="3B3B3B"/>
                <w:w w:val="105"/>
                <w:sz w:val="21"/>
              </w:rPr>
              <w:t>1 - 8 </w:t>
            </w:r>
            <w:r>
              <w:rPr>
                <w:color w:val="2A2A2A"/>
                <w:w w:val="105"/>
                <w:sz w:val="21"/>
              </w:rPr>
              <w:t>days</w:t>
            </w:r>
          </w:p>
        </w:tc>
        <w:tc>
          <w:tcPr>
            <w:tcW w:w="1987" w:type="dxa"/>
          </w:tcPr>
          <w:p>
            <w:pPr>
              <w:pStyle w:val="TableParagraph"/>
              <w:spacing w:before="59"/>
              <w:ind w:left="199"/>
              <w:rPr>
                <w:sz w:val="21"/>
              </w:rPr>
            </w:pPr>
            <w:r>
              <w:rPr>
                <w:color w:val="3B3B3B"/>
                <w:sz w:val="21"/>
              </w:rPr>
              <w:t>8 days </w:t>
            </w:r>
            <w:r>
              <w:rPr>
                <w:color w:val="1A1A1A"/>
                <w:sz w:val="21"/>
              </w:rPr>
              <w:t>- </w:t>
            </w:r>
            <w:r>
              <w:rPr>
                <w:color w:val="3B3B3B"/>
                <w:sz w:val="21"/>
              </w:rPr>
              <w:t>dism </w:t>
            </w:r>
            <w:r>
              <w:rPr>
                <w:color w:val="1A1A1A"/>
                <w:sz w:val="21"/>
              </w:rPr>
              <w:t>i</w:t>
            </w:r>
            <w:r>
              <w:rPr>
                <w:color w:val="3B3B3B"/>
                <w:sz w:val="21"/>
              </w:rPr>
              <w:t>ssal</w:t>
            </w:r>
          </w:p>
        </w:tc>
      </w:tr>
      <w:tr>
        <w:trPr>
          <w:trHeight w:val="331" w:hRule="exact"/>
        </w:trPr>
        <w:tc>
          <w:tcPr>
            <w:tcW w:w="2977" w:type="dxa"/>
          </w:tcPr>
          <w:p>
            <w:pPr>
              <w:pStyle w:val="TableParagraph"/>
              <w:spacing w:before="52"/>
              <w:ind w:left="91"/>
              <w:rPr>
                <w:sz w:val="21"/>
              </w:rPr>
            </w:pPr>
            <w:r>
              <w:rPr>
                <w:color w:val="3B3B3B"/>
                <w:w w:val="105"/>
                <w:sz w:val="21"/>
              </w:rPr>
              <w:t>Violatio</w:t>
            </w:r>
            <w:r>
              <w:rPr>
                <w:color w:val="1A1A1A"/>
                <w:w w:val="105"/>
                <w:sz w:val="21"/>
              </w:rPr>
              <w:t>n </w:t>
            </w:r>
            <w:r>
              <w:rPr>
                <w:color w:val="3B3B3B"/>
                <w:w w:val="105"/>
                <w:sz w:val="21"/>
              </w:rPr>
              <w:t>of </w:t>
            </w:r>
            <w:r>
              <w:rPr>
                <w:color w:val="2A2A2A"/>
                <w:w w:val="105"/>
                <w:sz w:val="21"/>
              </w:rPr>
              <w:t>Rules</w:t>
            </w:r>
          </w:p>
        </w:tc>
        <w:tc>
          <w:tcPr>
            <w:tcW w:w="2160" w:type="dxa"/>
          </w:tcPr>
          <w:p>
            <w:pPr>
              <w:pStyle w:val="TableParagraph"/>
              <w:spacing w:before="52"/>
              <w:ind w:left="263" w:right="250"/>
              <w:jc w:val="center"/>
              <w:rPr>
                <w:sz w:val="21"/>
              </w:rPr>
            </w:pPr>
            <w:r>
              <w:rPr>
                <w:color w:val="2A2A2A"/>
                <w:w w:val="110"/>
                <w:sz w:val="21"/>
              </w:rPr>
              <w:t>4 </w:t>
            </w:r>
            <w:r>
              <w:rPr>
                <w:color w:val="505050"/>
                <w:w w:val="110"/>
                <w:sz w:val="21"/>
              </w:rPr>
              <w:t>- </w:t>
            </w:r>
            <w:r>
              <w:rPr>
                <w:color w:val="2A2A2A"/>
                <w:w w:val="110"/>
                <w:sz w:val="21"/>
              </w:rPr>
              <w:t>8 </w:t>
            </w:r>
            <w:r>
              <w:rPr>
                <w:color w:val="3B3B3B"/>
                <w:w w:val="110"/>
                <w:sz w:val="21"/>
              </w:rPr>
              <w:t>days</w:t>
            </w:r>
          </w:p>
        </w:tc>
        <w:tc>
          <w:tcPr>
            <w:tcW w:w="1987" w:type="dxa"/>
          </w:tcPr>
          <w:p>
            <w:pPr>
              <w:pStyle w:val="TableParagraph"/>
              <w:spacing w:before="59"/>
              <w:ind w:left="199"/>
              <w:rPr>
                <w:sz w:val="21"/>
              </w:rPr>
            </w:pPr>
            <w:r>
              <w:rPr>
                <w:color w:val="3B3B3B"/>
                <w:w w:val="105"/>
                <w:sz w:val="21"/>
              </w:rPr>
              <w:t>8 days </w:t>
            </w:r>
            <w:r>
              <w:rPr>
                <w:color w:val="2A2A2A"/>
                <w:w w:val="105"/>
                <w:sz w:val="21"/>
              </w:rPr>
              <w:t>- di</w:t>
            </w:r>
            <w:r>
              <w:rPr>
                <w:color w:val="505050"/>
                <w:w w:val="105"/>
                <w:sz w:val="21"/>
              </w:rPr>
              <w:t>s</w:t>
            </w:r>
            <w:r>
              <w:rPr>
                <w:color w:val="2A2A2A"/>
                <w:w w:val="105"/>
                <w:sz w:val="21"/>
              </w:rPr>
              <w:t>mi</w:t>
            </w:r>
            <w:r>
              <w:rPr>
                <w:color w:val="505050"/>
                <w:w w:val="105"/>
                <w:sz w:val="21"/>
              </w:rPr>
              <w:t>ssa </w:t>
            </w:r>
            <w:r>
              <w:rPr>
                <w:color w:val="1A1A1A"/>
                <w:w w:val="105"/>
                <w:sz w:val="21"/>
              </w:rPr>
              <w:t>l</w:t>
            </w:r>
          </w:p>
        </w:tc>
      </w:tr>
      <w:tr>
        <w:trPr>
          <w:trHeight w:val="572" w:hRule="exact"/>
        </w:trPr>
        <w:tc>
          <w:tcPr>
            <w:tcW w:w="2977" w:type="dxa"/>
          </w:tcPr>
          <w:p>
            <w:pPr>
              <w:pStyle w:val="TableParagraph"/>
              <w:spacing w:line="249" w:lineRule="auto" w:before="45"/>
              <w:ind w:left="229" w:right="319" w:hanging="143"/>
              <w:rPr>
                <w:sz w:val="21"/>
              </w:rPr>
            </w:pPr>
            <w:r>
              <w:rPr>
                <w:color w:val="3B3B3B"/>
                <w:w w:val="105"/>
                <w:sz w:val="21"/>
              </w:rPr>
              <w:t>Third offe</w:t>
            </w:r>
            <w:r>
              <w:rPr>
                <w:color w:val="1A1A1A"/>
                <w:w w:val="105"/>
                <w:sz w:val="21"/>
              </w:rPr>
              <w:t>n</w:t>
            </w:r>
            <w:r>
              <w:rPr>
                <w:color w:val="505050"/>
                <w:w w:val="105"/>
                <w:sz w:val="21"/>
              </w:rPr>
              <w:t>se </w:t>
            </w:r>
            <w:r>
              <w:rPr>
                <w:color w:val="3B3B3B"/>
                <w:w w:val="105"/>
                <w:sz w:val="21"/>
              </w:rPr>
              <w:t>o</w:t>
            </w:r>
            <w:r>
              <w:rPr>
                <w:color w:val="1A1A1A"/>
                <w:w w:val="105"/>
                <w:sz w:val="21"/>
              </w:rPr>
              <w:t>n </w:t>
            </w:r>
            <w:r>
              <w:rPr>
                <w:color w:val="3B3B3B"/>
                <w:w w:val="105"/>
                <w:sz w:val="21"/>
              </w:rPr>
              <w:t>any </w:t>
            </w:r>
            <w:r>
              <w:rPr>
                <w:color w:val="2A2A2A"/>
                <w:w w:val="105"/>
                <w:sz w:val="21"/>
              </w:rPr>
              <w:t>Part </w:t>
            </w:r>
            <w:r>
              <w:rPr>
                <w:color w:val="3B3B3B"/>
                <w:w w:val="105"/>
                <w:sz w:val="21"/>
              </w:rPr>
              <w:t>C Code of Co</w:t>
            </w:r>
            <w:r>
              <w:rPr>
                <w:color w:val="1A1A1A"/>
                <w:w w:val="105"/>
                <w:sz w:val="21"/>
              </w:rPr>
              <w:t>nd</w:t>
            </w:r>
            <w:r>
              <w:rPr>
                <w:color w:val="3B3B3B"/>
                <w:w w:val="105"/>
                <w:sz w:val="21"/>
              </w:rPr>
              <w:t>uct Vio</w:t>
            </w:r>
            <w:r>
              <w:rPr>
                <w:color w:val="1A1A1A"/>
                <w:w w:val="105"/>
                <w:sz w:val="21"/>
              </w:rPr>
              <w:t>lati</w:t>
            </w:r>
            <w:r>
              <w:rPr>
                <w:color w:val="3B3B3B"/>
                <w:w w:val="105"/>
                <w:sz w:val="21"/>
              </w:rPr>
              <w:t>o</w:t>
            </w:r>
            <w:r>
              <w:rPr>
                <w:color w:val="1A1A1A"/>
                <w:w w:val="105"/>
                <w:sz w:val="21"/>
              </w:rPr>
              <w:t>n</w:t>
            </w:r>
          </w:p>
        </w:tc>
        <w:tc>
          <w:tcPr>
            <w:tcW w:w="2160" w:type="dxa"/>
          </w:tcPr>
          <w:p>
            <w:pPr>
              <w:pStyle w:val="TableParagraph"/>
              <w:spacing w:before="45"/>
              <w:ind w:left="263" w:right="250"/>
              <w:jc w:val="center"/>
              <w:rPr>
                <w:sz w:val="21"/>
              </w:rPr>
            </w:pPr>
            <w:r>
              <w:rPr>
                <w:color w:val="3B3B3B"/>
                <w:w w:val="110"/>
                <w:sz w:val="21"/>
              </w:rPr>
              <w:t>1 - 4 days</w:t>
            </w:r>
          </w:p>
        </w:tc>
        <w:tc>
          <w:tcPr>
            <w:tcW w:w="1987" w:type="dxa"/>
          </w:tcPr>
          <w:p>
            <w:pPr>
              <w:pStyle w:val="TableParagraph"/>
              <w:spacing w:before="52"/>
              <w:ind w:left="209"/>
              <w:rPr>
                <w:sz w:val="21"/>
              </w:rPr>
            </w:pPr>
            <w:r>
              <w:rPr>
                <w:color w:val="3B3B3B"/>
                <w:w w:val="105"/>
                <w:sz w:val="21"/>
              </w:rPr>
              <w:t>4 </w:t>
            </w:r>
            <w:r>
              <w:rPr>
                <w:color w:val="2A2A2A"/>
                <w:w w:val="105"/>
                <w:sz w:val="21"/>
              </w:rPr>
              <w:t>da</w:t>
            </w:r>
            <w:r>
              <w:rPr>
                <w:color w:val="505050"/>
                <w:w w:val="105"/>
                <w:sz w:val="21"/>
              </w:rPr>
              <w:t>ys </w:t>
            </w:r>
            <w:r>
              <w:rPr>
                <w:color w:val="2A2A2A"/>
                <w:w w:val="105"/>
                <w:sz w:val="21"/>
              </w:rPr>
              <w:t>- di</w:t>
            </w:r>
            <w:r>
              <w:rPr>
                <w:color w:val="505050"/>
                <w:w w:val="105"/>
                <w:sz w:val="21"/>
              </w:rPr>
              <w:t>s</w:t>
            </w:r>
            <w:r>
              <w:rPr>
                <w:color w:val="2A2A2A"/>
                <w:w w:val="105"/>
                <w:sz w:val="21"/>
              </w:rPr>
              <w:t>mi</w:t>
            </w:r>
            <w:r>
              <w:rPr>
                <w:color w:val="505050"/>
                <w:w w:val="105"/>
                <w:sz w:val="21"/>
              </w:rPr>
              <w:t>ssal</w:t>
            </w:r>
          </w:p>
        </w:tc>
      </w:tr>
    </w:tbl>
    <w:p>
      <w:pPr>
        <w:pStyle w:val="BodyText"/>
        <w:spacing w:before="4"/>
        <w:rPr>
          <w:sz w:val="14"/>
        </w:rPr>
      </w:pPr>
      <w:r>
        <w:rPr/>
        <w:pict>
          <v:line style="position:absolute;mso-position-horizontal-relative:page;mso-position-vertical-relative:page;z-index:4072" from="10.8pt,786.141724pt" to="140.76pt,786.141724pt" stroked="true" strokeweight=".72pt" strokecolor="#000000">
            <v:stroke dashstyle="solid"/>
            <w10:wrap type="none"/>
          </v:line>
        </w:pict>
      </w:r>
    </w:p>
    <w:p>
      <w:pPr>
        <w:pStyle w:val="ListParagraph"/>
        <w:numPr>
          <w:ilvl w:val="1"/>
          <w:numId w:val="119"/>
        </w:numPr>
        <w:tabs>
          <w:tab w:pos="2951" w:val="left" w:leader="none"/>
          <w:tab w:pos="2952" w:val="left" w:leader="none"/>
        </w:tabs>
        <w:spacing w:line="240" w:lineRule="auto" w:before="91" w:after="0"/>
        <w:ind w:left="2951" w:right="0" w:hanging="720"/>
        <w:jc w:val="left"/>
        <w:rPr>
          <w:color w:val="2A2A2A"/>
          <w:sz w:val="21"/>
        </w:rPr>
      </w:pPr>
      <w:r>
        <w:rPr>
          <w:color w:val="3B3B3B"/>
          <w:w w:val="105"/>
          <w:sz w:val="21"/>
        </w:rPr>
        <w:t>Acts </w:t>
      </w:r>
      <w:r>
        <w:rPr>
          <w:color w:val="505050"/>
          <w:w w:val="105"/>
          <w:sz w:val="21"/>
        </w:rPr>
        <w:t>of </w:t>
      </w:r>
      <w:r>
        <w:rPr>
          <w:color w:val="2A2A2A"/>
          <w:spacing w:val="-3"/>
          <w:w w:val="105"/>
          <w:sz w:val="21"/>
        </w:rPr>
        <w:t>Misc</w:t>
      </w:r>
      <w:r>
        <w:rPr>
          <w:color w:val="505050"/>
          <w:spacing w:val="-3"/>
          <w:w w:val="105"/>
          <w:sz w:val="21"/>
        </w:rPr>
        <w:t>on</w:t>
      </w:r>
      <w:r>
        <w:rPr>
          <w:color w:val="2A2A2A"/>
          <w:spacing w:val="-3"/>
          <w:w w:val="105"/>
          <w:sz w:val="21"/>
        </w:rPr>
        <w:t>duct- </w:t>
      </w:r>
      <w:r>
        <w:rPr>
          <w:color w:val="2A2A2A"/>
          <w:w w:val="105"/>
          <w:sz w:val="21"/>
        </w:rPr>
        <w:t>(Class-3) </w:t>
      </w:r>
      <w:r>
        <w:rPr>
          <w:color w:val="3B3B3B"/>
          <w:w w:val="105"/>
          <w:sz w:val="21"/>
        </w:rPr>
        <w:t>(All </w:t>
      </w:r>
      <w:r>
        <w:rPr>
          <w:color w:val="2A2A2A"/>
          <w:w w:val="105"/>
          <w:sz w:val="21"/>
        </w:rPr>
        <w:t>da</w:t>
      </w:r>
      <w:r>
        <w:rPr>
          <w:color w:val="505050"/>
          <w:w w:val="105"/>
          <w:sz w:val="21"/>
        </w:rPr>
        <w:t>ys </w:t>
      </w:r>
      <w:r>
        <w:rPr>
          <w:color w:val="505050"/>
          <w:spacing w:val="3"/>
          <w:w w:val="105"/>
          <w:sz w:val="21"/>
        </w:rPr>
        <w:t>a</w:t>
      </w:r>
      <w:r>
        <w:rPr>
          <w:color w:val="2A2A2A"/>
          <w:spacing w:val="3"/>
          <w:w w:val="105"/>
          <w:sz w:val="21"/>
        </w:rPr>
        <w:t>re</w:t>
      </w:r>
      <w:r>
        <w:rPr>
          <w:color w:val="2A2A2A"/>
          <w:spacing w:val="14"/>
          <w:w w:val="105"/>
          <w:sz w:val="21"/>
        </w:rPr>
        <w:t> </w:t>
      </w:r>
      <w:r>
        <w:rPr>
          <w:color w:val="2A2A2A"/>
          <w:w w:val="105"/>
          <w:sz w:val="21"/>
        </w:rPr>
        <w:t>vacation.)</w:t>
      </w:r>
    </w:p>
    <w:p>
      <w:pPr>
        <w:pStyle w:val="BodyText"/>
        <w:spacing w:before="3"/>
        <w:rPr>
          <w:sz w:val="23"/>
        </w:rPr>
      </w:pPr>
    </w:p>
    <w:tbl>
      <w:tblPr>
        <w:tblW w:w="0" w:type="auto"/>
        <w:jc w:val="left"/>
        <w:tblInd w:w="30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7"/>
        <w:gridCol w:w="2797"/>
        <w:gridCol w:w="1354"/>
      </w:tblGrid>
      <w:tr>
        <w:trPr>
          <w:trHeight w:val="561" w:hRule="exact"/>
        </w:trPr>
        <w:tc>
          <w:tcPr>
            <w:tcW w:w="2977" w:type="dxa"/>
          </w:tcPr>
          <w:p>
            <w:pPr>
              <w:pStyle w:val="TableParagraph"/>
              <w:spacing w:before="2"/>
              <w:ind w:left="0"/>
              <w:rPr>
                <w:sz w:val="25"/>
              </w:rPr>
            </w:pPr>
          </w:p>
          <w:p>
            <w:pPr>
              <w:pStyle w:val="TableParagraph"/>
              <w:ind w:left="997" w:right="1034"/>
              <w:jc w:val="center"/>
              <w:rPr>
                <w:b/>
                <w:sz w:val="21"/>
              </w:rPr>
            </w:pPr>
            <w:r>
              <w:rPr>
                <w:b/>
                <w:color w:val="2A2A2A"/>
                <w:w w:val="105"/>
                <w:sz w:val="21"/>
              </w:rPr>
              <w:t>Violation</w:t>
            </w:r>
          </w:p>
        </w:tc>
        <w:tc>
          <w:tcPr>
            <w:tcW w:w="2797" w:type="dxa"/>
          </w:tcPr>
          <w:p>
            <w:pPr>
              <w:pStyle w:val="TableParagraph"/>
              <w:spacing w:before="2"/>
              <w:ind w:left="0"/>
              <w:rPr>
                <w:sz w:val="25"/>
              </w:rPr>
            </w:pPr>
          </w:p>
          <w:p>
            <w:pPr>
              <w:pStyle w:val="TableParagraph"/>
              <w:ind w:left="850"/>
              <w:rPr>
                <w:b/>
                <w:sz w:val="21"/>
              </w:rPr>
            </w:pPr>
            <w:r>
              <w:rPr>
                <w:b/>
                <w:color w:val="2A2A2A"/>
                <w:w w:val="105"/>
                <w:sz w:val="21"/>
              </w:rPr>
              <w:t>1st </w:t>
            </w:r>
            <w:r>
              <w:rPr>
                <w:b/>
                <w:color w:val="1A1A1A"/>
                <w:w w:val="105"/>
                <w:sz w:val="21"/>
              </w:rPr>
              <w:t>Offense</w:t>
            </w:r>
          </w:p>
        </w:tc>
        <w:tc>
          <w:tcPr>
            <w:tcW w:w="1354" w:type="dxa"/>
            <w:tcBorders>
              <w:right w:val="thinThickMediumGap" w:sz="5" w:space="0" w:color="000000"/>
            </w:tcBorders>
          </w:tcPr>
          <w:p>
            <w:pPr>
              <w:pStyle w:val="TableParagraph"/>
              <w:spacing w:line="256" w:lineRule="auto" w:before="38"/>
              <w:ind w:left="247" w:right="123" w:hanging="147"/>
              <w:rPr>
                <w:b/>
                <w:sz w:val="21"/>
              </w:rPr>
            </w:pPr>
            <w:r>
              <w:rPr>
                <w:b/>
                <w:color w:val="2A2A2A"/>
                <w:w w:val="105"/>
                <w:sz w:val="21"/>
              </w:rPr>
              <w:t>Subsequent Offenses</w:t>
            </w:r>
          </w:p>
        </w:tc>
      </w:tr>
      <w:tr>
        <w:trPr>
          <w:trHeight w:val="302" w:hRule="exact"/>
        </w:trPr>
        <w:tc>
          <w:tcPr>
            <w:tcW w:w="2977" w:type="dxa"/>
          </w:tcPr>
          <w:p>
            <w:pPr>
              <w:pStyle w:val="TableParagraph"/>
              <w:spacing w:before="38"/>
              <w:ind w:left="81"/>
              <w:rPr>
                <w:sz w:val="21"/>
              </w:rPr>
            </w:pPr>
            <w:r>
              <w:rPr>
                <w:color w:val="2A2A2A"/>
                <w:w w:val="105"/>
                <w:sz w:val="21"/>
              </w:rPr>
              <w:t>Ab</w:t>
            </w:r>
            <w:r>
              <w:rPr>
                <w:color w:val="505050"/>
                <w:w w:val="105"/>
                <w:sz w:val="21"/>
              </w:rPr>
              <w:t>se</w:t>
            </w:r>
            <w:r>
              <w:rPr>
                <w:color w:val="2A2A2A"/>
                <w:w w:val="105"/>
                <w:sz w:val="21"/>
              </w:rPr>
              <w:t>nce </w:t>
            </w:r>
            <w:r>
              <w:rPr>
                <w:color w:val="3B3B3B"/>
                <w:w w:val="105"/>
                <w:sz w:val="21"/>
              </w:rPr>
              <w:t>from </w:t>
            </w:r>
            <w:r>
              <w:rPr>
                <w:color w:val="2A2A2A"/>
                <w:w w:val="105"/>
                <w:sz w:val="21"/>
              </w:rPr>
              <w:t>Duty</w:t>
            </w:r>
          </w:p>
        </w:tc>
        <w:tc>
          <w:tcPr>
            <w:tcW w:w="2797" w:type="dxa"/>
          </w:tcPr>
          <w:p>
            <w:pPr>
              <w:pStyle w:val="TableParagraph"/>
              <w:spacing w:before="38"/>
              <w:ind w:left="139"/>
              <w:rPr>
                <w:sz w:val="21"/>
              </w:rPr>
            </w:pPr>
            <w:r>
              <w:rPr>
                <w:color w:val="3B3B3B"/>
                <w:w w:val="105"/>
                <w:sz w:val="21"/>
              </w:rPr>
              <w:t>Letter of Repr</w:t>
            </w:r>
            <w:r>
              <w:rPr>
                <w:color w:val="1A1A1A"/>
                <w:w w:val="105"/>
                <w:sz w:val="21"/>
              </w:rPr>
              <w:t>i</w:t>
            </w:r>
            <w:r>
              <w:rPr>
                <w:color w:val="3B3B3B"/>
                <w:w w:val="105"/>
                <w:sz w:val="21"/>
              </w:rPr>
              <w:t>ma</w:t>
            </w:r>
            <w:r>
              <w:rPr>
                <w:color w:val="1A1A1A"/>
                <w:w w:val="105"/>
                <w:sz w:val="21"/>
              </w:rPr>
              <w:t>nd - l </w:t>
            </w:r>
            <w:r>
              <w:rPr>
                <w:color w:val="2A2A2A"/>
                <w:w w:val="105"/>
                <w:sz w:val="21"/>
              </w:rPr>
              <w:t>day</w:t>
            </w:r>
          </w:p>
        </w:tc>
        <w:tc>
          <w:tcPr>
            <w:tcW w:w="1354" w:type="dxa"/>
            <w:tcBorders>
              <w:right w:val="thinThickMediumGap" w:sz="5" w:space="0" w:color="000000"/>
            </w:tcBorders>
          </w:tcPr>
          <w:p>
            <w:pPr>
              <w:pStyle w:val="TableParagraph"/>
              <w:spacing w:before="38"/>
              <w:ind w:left="0" w:right="246"/>
              <w:jc w:val="right"/>
              <w:rPr>
                <w:sz w:val="21"/>
              </w:rPr>
            </w:pPr>
            <w:r>
              <w:rPr>
                <w:color w:val="3B3B3B"/>
                <w:w w:val="105"/>
                <w:sz w:val="21"/>
              </w:rPr>
              <w:t>2 - </w:t>
            </w:r>
            <w:r>
              <w:rPr>
                <w:color w:val="2A2A2A"/>
                <w:w w:val="105"/>
                <w:sz w:val="21"/>
              </w:rPr>
              <w:t>4 </w:t>
            </w:r>
            <w:r>
              <w:rPr>
                <w:color w:val="3B3B3B"/>
                <w:w w:val="105"/>
                <w:sz w:val="21"/>
              </w:rPr>
              <w:t>days</w:t>
            </w:r>
          </w:p>
        </w:tc>
      </w:tr>
      <w:tr>
        <w:trPr>
          <w:trHeight w:val="558" w:hRule="exact"/>
        </w:trPr>
        <w:tc>
          <w:tcPr>
            <w:tcW w:w="2977" w:type="dxa"/>
          </w:tcPr>
          <w:p>
            <w:pPr>
              <w:pStyle w:val="TableParagraph"/>
              <w:spacing w:line="247" w:lineRule="auto" w:before="28"/>
              <w:ind w:left="223" w:right="212" w:hanging="143"/>
              <w:rPr>
                <w:sz w:val="21"/>
              </w:rPr>
            </w:pPr>
            <w:r>
              <w:rPr>
                <w:color w:val="3B3B3B"/>
                <w:w w:val="105"/>
                <w:sz w:val="21"/>
              </w:rPr>
              <w:t>A</w:t>
            </w:r>
            <w:r>
              <w:rPr>
                <w:color w:val="1A1A1A"/>
                <w:w w:val="105"/>
                <w:sz w:val="21"/>
              </w:rPr>
              <w:t>l</w:t>
            </w:r>
            <w:r>
              <w:rPr>
                <w:color w:val="3B3B3B"/>
                <w:w w:val="105"/>
                <w:sz w:val="21"/>
              </w:rPr>
              <w:t>coho </w:t>
            </w:r>
            <w:r>
              <w:rPr>
                <w:color w:val="1A1A1A"/>
                <w:w w:val="105"/>
                <w:sz w:val="21"/>
              </w:rPr>
              <w:t>l</w:t>
            </w:r>
            <w:r>
              <w:rPr>
                <w:color w:val="3B3B3B"/>
                <w:w w:val="105"/>
                <w:sz w:val="21"/>
              </w:rPr>
              <w:t>ic Beverages </w:t>
            </w:r>
            <w:r>
              <w:rPr>
                <w:color w:val="2A2A2A"/>
                <w:w w:val="105"/>
                <w:sz w:val="22"/>
              </w:rPr>
              <w:t>in </w:t>
            </w:r>
            <w:r>
              <w:rPr>
                <w:color w:val="3B3B3B"/>
                <w:w w:val="105"/>
                <w:sz w:val="21"/>
              </w:rPr>
              <w:t>or ou Department </w:t>
            </w:r>
            <w:r>
              <w:rPr>
                <w:color w:val="2A2A2A"/>
                <w:w w:val="105"/>
                <w:sz w:val="21"/>
              </w:rPr>
              <w:t>Property</w:t>
            </w:r>
          </w:p>
        </w:tc>
        <w:tc>
          <w:tcPr>
            <w:tcW w:w="2797" w:type="dxa"/>
          </w:tcPr>
          <w:p>
            <w:pPr>
              <w:pStyle w:val="TableParagraph"/>
              <w:spacing w:before="38"/>
              <w:ind w:left="139"/>
              <w:rPr>
                <w:sz w:val="21"/>
              </w:rPr>
            </w:pPr>
            <w:r>
              <w:rPr>
                <w:color w:val="3B3B3B"/>
                <w:w w:val="105"/>
                <w:sz w:val="21"/>
              </w:rPr>
              <w:t>Le</w:t>
            </w:r>
            <w:r>
              <w:rPr>
                <w:color w:val="1A1A1A"/>
                <w:w w:val="105"/>
                <w:sz w:val="21"/>
              </w:rPr>
              <w:t>tt</w:t>
            </w:r>
            <w:r>
              <w:rPr>
                <w:color w:val="3B3B3B"/>
                <w:w w:val="105"/>
                <w:sz w:val="21"/>
              </w:rPr>
              <w:t>e</w:t>
            </w:r>
            <w:r>
              <w:rPr>
                <w:color w:val="1A1A1A"/>
                <w:w w:val="105"/>
                <w:sz w:val="21"/>
              </w:rPr>
              <w:t>r </w:t>
            </w:r>
            <w:r>
              <w:rPr>
                <w:color w:val="3B3B3B"/>
                <w:w w:val="105"/>
                <w:sz w:val="21"/>
              </w:rPr>
              <w:t>of Reprimand </w:t>
            </w:r>
            <w:r>
              <w:rPr>
                <w:color w:val="2A2A2A"/>
                <w:w w:val="105"/>
                <w:sz w:val="21"/>
              </w:rPr>
              <w:t>- 1 </w:t>
            </w:r>
            <w:r>
              <w:rPr>
                <w:color w:val="1A1A1A"/>
                <w:w w:val="105"/>
                <w:sz w:val="21"/>
              </w:rPr>
              <w:t>d</w:t>
            </w:r>
            <w:r>
              <w:rPr>
                <w:color w:val="3B3B3B"/>
                <w:w w:val="105"/>
                <w:sz w:val="21"/>
              </w:rPr>
              <w:t>ay</w:t>
            </w:r>
          </w:p>
        </w:tc>
        <w:tc>
          <w:tcPr>
            <w:tcW w:w="1354" w:type="dxa"/>
            <w:tcBorders>
              <w:right w:val="thinThickMediumGap" w:sz="5" w:space="0" w:color="000000"/>
            </w:tcBorders>
          </w:tcPr>
          <w:p>
            <w:pPr>
              <w:pStyle w:val="TableParagraph"/>
              <w:spacing w:before="38"/>
              <w:ind w:left="0" w:right="247"/>
              <w:jc w:val="right"/>
              <w:rPr>
                <w:sz w:val="21"/>
              </w:rPr>
            </w:pPr>
            <w:r>
              <w:rPr>
                <w:color w:val="3B3B3B"/>
                <w:w w:val="110"/>
                <w:sz w:val="21"/>
              </w:rPr>
              <w:t>2 - 4 days</w:t>
            </w:r>
          </w:p>
        </w:tc>
      </w:tr>
      <w:tr>
        <w:trPr>
          <w:trHeight w:val="554" w:hRule="exact"/>
        </w:trPr>
        <w:tc>
          <w:tcPr>
            <w:tcW w:w="2977" w:type="dxa"/>
          </w:tcPr>
          <w:p>
            <w:pPr>
              <w:pStyle w:val="TableParagraph"/>
              <w:spacing w:line="256" w:lineRule="auto" w:before="27"/>
              <w:ind w:left="218" w:right="358" w:hanging="144"/>
              <w:rPr>
                <w:sz w:val="21"/>
              </w:rPr>
            </w:pPr>
            <w:r>
              <w:rPr>
                <w:color w:val="3B3B3B"/>
                <w:w w:val="105"/>
                <w:sz w:val="21"/>
              </w:rPr>
              <w:t>Carrying firearms a</w:t>
            </w:r>
            <w:r>
              <w:rPr>
                <w:color w:val="1A1A1A"/>
                <w:w w:val="105"/>
                <w:sz w:val="21"/>
              </w:rPr>
              <w:t>nd </w:t>
            </w:r>
            <w:r>
              <w:rPr>
                <w:color w:val="3B3B3B"/>
                <w:w w:val="105"/>
                <w:sz w:val="21"/>
              </w:rPr>
              <w:t>ot </w:t>
            </w:r>
            <w:r>
              <w:rPr>
                <w:color w:val="1A1A1A"/>
                <w:w w:val="105"/>
                <w:sz w:val="21"/>
              </w:rPr>
              <w:t>h</w:t>
            </w:r>
            <w:r>
              <w:rPr>
                <w:color w:val="3B3B3B"/>
                <w:w w:val="105"/>
                <w:sz w:val="21"/>
              </w:rPr>
              <w:t>e</w:t>
            </w:r>
            <w:r>
              <w:rPr>
                <w:color w:val="1A1A1A"/>
                <w:w w:val="105"/>
                <w:sz w:val="21"/>
              </w:rPr>
              <w:t>r </w:t>
            </w:r>
            <w:r>
              <w:rPr>
                <w:color w:val="3B3B3B"/>
                <w:w w:val="105"/>
                <w:sz w:val="21"/>
              </w:rPr>
              <w:t>weapons</w:t>
            </w:r>
          </w:p>
        </w:tc>
        <w:tc>
          <w:tcPr>
            <w:tcW w:w="2797" w:type="dxa"/>
          </w:tcPr>
          <w:p>
            <w:pPr>
              <w:pStyle w:val="TableParagraph"/>
              <w:spacing w:line="256" w:lineRule="auto" w:before="27"/>
              <w:ind w:left="547" w:right="295" w:hanging="235"/>
              <w:rPr>
                <w:sz w:val="21"/>
              </w:rPr>
            </w:pPr>
            <w:r>
              <w:rPr>
                <w:color w:val="2A2A2A"/>
                <w:w w:val="105"/>
                <w:sz w:val="21"/>
              </w:rPr>
              <w:t>Perfonnance is</w:t>
            </w:r>
            <w:r>
              <w:rPr>
                <w:color w:val="505050"/>
                <w:w w:val="105"/>
                <w:sz w:val="21"/>
              </w:rPr>
              <w:t>su </w:t>
            </w:r>
            <w:r>
              <w:rPr>
                <w:color w:val="2A2A2A"/>
                <w:w w:val="105"/>
                <w:sz w:val="21"/>
              </w:rPr>
              <w:t>e up to letter </w:t>
            </w:r>
            <w:r>
              <w:rPr>
                <w:color w:val="3B3B3B"/>
                <w:w w:val="105"/>
                <w:sz w:val="21"/>
              </w:rPr>
              <w:t>of reprimand</w:t>
            </w:r>
          </w:p>
        </w:tc>
        <w:tc>
          <w:tcPr>
            <w:tcW w:w="1354" w:type="dxa"/>
            <w:tcBorders>
              <w:right w:val="thinThickMediumGap" w:sz="5" w:space="0" w:color="000000"/>
            </w:tcBorders>
          </w:tcPr>
          <w:p>
            <w:pPr>
              <w:pStyle w:val="TableParagraph"/>
              <w:spacing w:before="27"/>
              <w:ind w:left="0" w:right="247"/>
              <w:jc w:val="right"/>
              <w:rPr>
                <w:sz w:val="21"/>
              </w:rPr>
            </w:pPr>
            <w:r>
              <w:rPr>
                <w:color w:val="3B3B3B"/>
                <w:w w:val="105"/>
                <w:sz w:val="21"/>
              </w:rPr>
              <w:t>1 </w:t>
            </w:r>
            <w:r>
              <w:rPr>
                <w:color w:val="2A2A2A"/>
                <w:w w:val="105"/>
                <w:sz w:val="21"/>
              </w:rPr>
              <w:t>- 4 day</w:t>
            </w:r>
            <w:r>
              <w:rPr>
                <w:color w:val="505050"/>
                <w:w w:val="105"/>
                <w:sz w:val="21"/>
              </w:rPr>
              <w:t>s</w:t>
            </w:r>
          </w:p>
        </w:tc>
      </w:tr>
      <w:tr>
        <w:trPr>
          <w:trHeight w:val="302" w:hRule="exact"/>
        </w:trPr>
        <w:tc>
          <w:tcPr>
            <w:tcW w:w="2977" w:type="dxa"/>
            <w:tcBorders>
              <w:right w:val="single" w:sz="14" w:space="0" w:color="000000"/>
            </w:tcBorders>
          </w:tcPr>
          <w:p>
            <w:pPr>
              <w:pStyle w:val="TableParagraph"/>
              <w:spacing w:before="41"/>
              <w:ind w:left="82"/>
              <w:rPr>
                <w:sz w:val="21"/>
              </w:rPr>
            </w:pPr>
            <w:r>
              <w:rPr>
                <w:color w:val="3B3B3B"/>
                <w:w w:val="105"/>
                <w:sz w:val="21"/>
              </w:rPr>
              <w:t>Courtesy</w:t>
            </w:r>
          </w:p>
        </w:tc>
        <w:tc>
          <w:tcPr>
            <w:tcW w:w="2797" w:type="dxa"/>
            <w:tcBorders>
              <w:left w:val="single" w:sz="14" w:space="0" w:color="000000"/>
            </w:tcBorders>
          </w:tcPr>
          <w:p>
            <w:pPr>
              <w:pStyle w:val="TableParagraph"/>
              <w:spacing w:before="34"/>
              <w:ind w:left="85"/>
              <w:rPr>
                <w:sz w:val="21"/>
              </w:rPr>
            </w:pPr>
            <w:r>
              <w:rPr>
                <w:color w:val="3B3B3B"/>
                <w:w w:val="105"/>
                <w:sz w:val="21"/>
              </w:rPr>
              <w:t>Letter </w:t>
            </w:r>
            <w:r>
              <w:rPr>
                <w:color w:val="505050"/>
                <w:w w:val="105"/>
                <w:sz w:val="21"/>
              </w:rPr>
              <w:t>of </w:t>
            </w:r>
            <w:r>
              <w:rPr>
                <w:color w:val="3B3B3B"/>
                <w:w w:val="105"/>
                <w:sz w:val="21"/>
              </w:rPr>
              <w:t>Reprimand </w:t>
            </w:r>
            <w:r>
              <w:rPr>
                <w:color w:val="2A2A2A"/>
                <w:w w:val="105"/>
                <w:sz w:val="21"/>
              </w:rPr>
              <w:t>- </w:t>
            </w:r>
            <w:r>
              <w:rPr>
                <w:color w:val="3B3B3B"/>
                <w:w w:val="105"/>
                <w:sz w:val="21"/>
              </w:rPr>
              <w:t>2 </w:t>
            </w:r>
            <w:r>
              <w:rPr>
                <w:color w:val="2A2A2A"/>
                <w:w w:val="105"/>
                <w:sz w:val="21"/>
              </w:rPr>
              <w:t>days</w:t>
            </w:r>
          </w:p>
        </w:tc>
        <w:tc>
          <w:tcPr>
            <w:tcW w:w="1354" w:type="dxa"/>
            <w:tcBorders>
              <w:right w:val="single" w:sz="10" w:space="0" w:color="000000"/>
            </w:tcBorders>
          </w:tcPr>
          <w:p>
            <w:pPr>
              <w:pStyle w:val="TableParagraph"/>
              <w:spacing w:before="34"/>
              <w:ind w:left="0" w:right="239"/>
              <w:jc w:val="right"/>
              <w:rPr>
                <w:sz w:val="21"/>
              </w:rPr>
            </w:pPr>
            <w:r>
              <w:rPr>
                <w:color w:val="3B3B3B"/>
                <w:w w:val="105"/>
                <w:sz w:val="21"/>
              </w:rPr>
              <w:t>3 - 4 days</w:t>
            </w:r>
          </w:p>
        </w:tc>
      </w:tr>
      <w:tr>
        <w:trPr>
          <w:trHeight w:val="565" w:hRule="exact"/>
        </w:trPr>
        <w:tc>
          <w:tcPr>
            <w:tcW w:w="2977" w:type="dxa"/>
            <w:tcBorders>
              <w:right w:val="single" w:sz="14" w:space="0" w:color="000000"/>
            </w:tcBorders>
          </w:tcPr>
          <w:p>
            <w:pPr>
              <w:pStyle w:val="TableParagraph"/>
              <w:spacing w:before="48"/>
              <w:ind w:left="79"/>
              <w:rPr>
                <w:sz w:val="21"/>
              </w:rPr>
            </w:pPr>
            <w:r>
              <w:rPr>
                <w:color w:val="3B3B3B"/>
                <w:w w:val="105"/>
                <w:sz w:val="21"/>
              </w:rPr>
              <w:t>Defamatory Express</w:t>
            </w:r>
            <w:r>
              <w:rPr>
                <w:color w:val="1A1A1A"/>
                <w:w w:val="105"/>
                <w:sz w:val="21"/>
              </w:rPr>
              <w:t>i</w:t>
            </w:r>
            <w:r>
              <w:rPr>
                <w:color w:val="3B3B3B"/>
                <w:w w:val="105"/>
                <w:sz w:val="21"/>
              </w:rPr>
              <w:t>o</w:t>
            </w:r>
            <w:r>
              <w:rPr>
                <w:color w:val="1A1A1A"/>
                <w:w w:val="105"/>
                <w:sz w:val="21"/>
              </w:rPr>
              <w:t>n</w:t>
            </w:r>
          </w:p>
        </w:tc>
        <w:tc>
          <w:tcPr>
            <w:tcW w:w="2797" w:type="dxa"/>
            <w:tcBorders>
              <w:left w:val="single" w:sz="14" w:space="0" w:color="000000"/>
            </w:tcBorders>
          </w:tcPr>
          <w:p>
            <w:pPr>
              <w:pStyle w:val="TableParagraph"/>
              <w:spacing w:line="249" w:lineRule="auto" w:before="41"/>
              <w:ind w:left="474" w:right="276" w:firstLine="260"/>
              <w:rPr>
                <w:sz w:val="21"/>
              </w:rPr>
            </w:pPr>
            <w:r>
              <w:rPr>
                <w:color w:val="3B3B3B"/>
                <w:w w:val="105"/>
                <w:sz w:val="21"/>
              </w:rPr>
              <w:t>Performance </w:t>
            </w:r>
            <w:r>
              <w:rPr>
                <w:color w:val="2A2A2A"/>
                <w:w w:val="105"/>
                <w:sz w:val="21"/>
              </w:rPr>
              <w:t>- </w:t>
            </w:r>
            <w:r>
              <w:rPr>
                <w:color w:val="505050"/>
                <w:w w:val="105"/>
                <w:sz w:val="21"/>
              </w:rPr>
              <w:t>Lette</w:t>
            </w:r>
            <w:r>
              <w:rPr>
                <w:color w:val="2A2A2A"/>
                <w:w w:val="105"/>
                <w:sz w:val="21"/>
              </w:rPr>
              <w:t>r </w:t>
            </w:r>
            <w:r>
              <w:rPr>
                <w:color w:val="3B3B3B"/>
                <w:w w:val="105"/>
                <w:sz w:val="21"/>
              </w:rPr>
              <w:t>of Reprim</w:t>
            </w:r>
            <w:r>
              <w:rPr>
                <w:color w:val="1A1A1A"/>
                <w:w w:val="105"/>
                <w:sz w:val="21"/>
              </w:rPr>
              <w:t>and</w:t>
            </w:r>
          </w:p>
        </w:tc>
        <w:tc>
          <w:tcPr>
            <w:tcW w:w="1354" w:type="dxa"/>
          </w:tcPr>
          <w:p>
            <w:pPr>
              <w:pStyle w:val="TableParagraph"/>
              <w:spacing w:before="41"/>
              <w:ind w:left="0" w:right="246"/>
              <w:jc w:val="right"/>
              <w:rPr>
                <w:sz w:val="21"/>
              </w:rPr>
            </w:pPr>
            <w:r>
              <w:rPr>
                <w:color w:val="3B3B3B"/>
                <w:w w:val="105"/>
                <w:sz w:val="21"/>
              </w:rPr>
              <w:t>1 </w:t>
            </w:r>
            <w:r>
              <w:rPr>
                <w:color w:val="2A2A2A"/>
                <w:w w:val="105"/>
                <w:sz w:val="21"/>
              </w:rPr>
              <w:t>- 4 day</w:t>
            </w:r>
            <w:r>
              <w:rPr>
                <w:color w:val="505050"/>
                <w:w w:val="105"/>
                <w:sz w:val="21"/>
              </w:rPr>
              <w:t>s</w:t>
            </w:r>
          </w:p>
        </w:tc>
      </w:tr>
      <w:tr>
        <w:trPr>
          <w:trHeight w:val="558" w:hRule="exact"/>
        </w:trPr>
        <w:tc>
          <w:tcPr>
            <w:tcW w:w="2977" w:type="dxa"/>
            <w:tcBorders>
              <w:bottom w:val="single" w:sz="9" w:space="0" w:color="000000"/>
              <w:right w:val="single" w:sz="14" w:space="0" w:color="000000"/>
            </w:tcBorders>
          </w:tcPr>
          <w:p>
            <w:pPr>
              <w:pStyle w:val="TableParagraph"/>
              <w:spacing w:line="242" w:lineRule="auto" w:before="45"/>
              <w:ind w:left="223" w:right="410" w:hanging="145"/>
              <w:rPr>
                <w:sz w:val="21"/>
              </w:rPr>
            </w:pPr>
            <w:r>
              <w:rPr>
                <w:color w:val="3B3B3B"/>
                <w:w w:val="105"/>
                <w:sz w:val="21"/>
              </w:rPr>
              <w:t>Employment Outside o</w:t>
            </w:r>
            <w:r>
              <w:rPr>
                <w:color w:val="1A1A1A"/>
                <w:w w:val="105"/>
                <w:sz w:val="21"/>
              </w:rPr>
              <w:t>f the </w:t>
            </w:r>
            <w:r>
              <w:rPr>
                <w:color w:val="3B3B3B"/>
                <w:w w:val="105"/>
                <w:sz w:val="21"/>
              </w:rPr>
              <w:t>Department</w:t>
            </w:r>
          </w:p>
        </w:tc>
        <w:tc>
          <w:tcPr>
            <w:tcW w:w="2797" w:type="dxa"/>
            <w:tcBorders>
              <w:left w:val="single" w:sz="14" w:space="0" w:color="000000"/>
              <w:bottom w:val="single" w:sz="9" w:space="0" w:color="000000"/>
            </w:tcBorders>
          </w:tcPr>
          <w:p>
            <w:pPr>
              <w:pStyle w:val="TableParagraph"/>
              <w:spacing w:before="45"/>
              <w:ind w:left="85"/>
              <w:rPr>
                <w:sz w:val="21"/>
              </w:rPr>
            </w:pPr>
            <w:r>
              <w:rPr>
                <w:color w:val="2A2A2A"/>
                <w:w w:val="105"/>
                <w:sz w:val="21"/>
              </w:rPr>
              <w:t>Letter </w:t>
            </w:r>
            <w:r>
              <w:rPr>
                <w:color w:val="505050"/>
                <w:w w:val="105"/>
                <w:sz w:val="21"/>
              </w:rPr>
              <w:t>of </w:t>
            </w:r>
            <w:r>
              <w:rPr>
                <w:color w:val="2A2A2A"/>
                <w:w w:val="105"/>
                <w:sz w:val="21"/>
              </w:rPr>
              <w:t>Reprimand </w:t>
            </w:r>
            <w:r>
              <w:rPr>
                <w:color w:val="1A1A1A"/>
                <w:w w:val="105"/>
                <w:sz w:val="21"/>
              </w:rPr>
              <w:t>- 2 day</w:t>
            </w:r>
            <w:r>
              <w:rPr>
                <w:color w:val="3B3B3B"/>
                <w:w w:val="105"/>
                <w:sz w:val="21"/>
              </w:rPr>
              <w:t>s</w:t>
            </w:r>
          </w:p>
        </w:tc>
        <w:tc>
          <w:tcPr>
            <w:tcW w:w="1354" w:type="dxa"/>
            <w:tcBorders>
              <w:bottom w:val="single" w:sz="9" w:space="0" w:color="000000"/>
              <w:right w:val="double" w:sz="3" w:space="0" w:color="000000"/>
            </w:tcBorders>
          </w:tcPr>
          <w:p>
            <w:pPr>
              <w:pStyle w:val="TableParagraph"/>
              <w:spacing w:before="45"/>
              <w:ind w:left="0" w:right="246"/>
              <w:jc w:val="right"/>
              <w:rPr>
                <w:sz w:val="21"/>
              </w:rPr>
            </w:pPr>
            <w:r>
              <w:rPr>
                <w:color w:val="3B3B3B"/>
                <w:w w:val="105"/>
                <w:sz w:val="21"/>
              </w:rPr>
              <w:t>3 </w:t>
            </w:r>
            <w:r>
              <w:rPr>
                <w:color w:val="1A1A1A"/>
                <w:w w:val="105"/>
                <w:sz w:val="21"/>
              </w:rPr>
              <w:t>- </w:t>
            </w:r>
            <w:r>
              <w:rPr>
                <w:color w:val="2A2A2A"/>
                <w:w w:val="105"/>
                <w:sz w:val="21"/>
              </w:rPr>
              <w:t>4 day</w:t>
            </w:r>
            <w:r>
              <w:rPr>
                <w:color w:val="505050"/>
                <w:w w:val="105"/>
                <w:sz w:val="21"/>
              </w:rPr>
              <w:t>s</w:t>
            </w:r>
          </w:p>
        </w:tc>
      </w:tr>
      <w:tr>
        <w:trPr>
          <w:trHeight w:val="299" w:hRule="exact"/>
        </w:trPr>
        <w:tc>
          <w:tcPr>
            <w:tcW w:w="2977" w:type="dxa"/>
            <w:tcBorders>
              <w:top w:val="single" w:sz="9" w:space="0" w:color="000000"/>
              <w:left w:val="double" w:sz="5" w:space="0" w:color="000000"/>
              <w:right w:val="single" w:sz="14" w:space="0" w:color="000000"/>
            </w:tcBorders>
          </w:tcPr>
          <w:p>
            <w:pPr>
              <w:pStyle w:val="TableParagraph"/>
              <w:spacing w:before="45"/>
              <w:ind w:left="79"/>
              <w:rPr>
                <w:sz w:val="21"/>
              </w:rPr>
            </w:pPr>
            <w:r>
              <w:rPr>
                <w:color w:val="3B3B3B"/>
                <w:w w:val="105"/>
                <w:sz w:val="21"/>
              </w:rPr>
              <w:t>Gffts</w:t>
            </w:r>
          </w:p>
        </w:tc>
        <w:tc>
          <w:tcPr>
            <w:tcW w:w="2797" w:type="dxa"/>
            <w:tcBorders>
              <w:top w:val="single" w:sz="9" w:space="0" w:color="000000"/>
              <w:left w:val="single" w:sz="14" w:space="0" w:color="000000"/>
            </w:tcBorders>
          </w:tcPr>
          <w:p>
            <w:pPr>
              <w:pStyle w:val="TableParagraph"/>
              <w:spacing w:before="30"/>
              <w:ind w:left="100"/>
              <w:rPr>
                <w:sz w:val="21"/>
              </w:rPr>
            </w:pPr>
            <w:r>
              <w:rPr>
                <w:color w:val="2A2A2A"/>
                <w:w w:val="105"/>
                <w:sz w:val="21"/>
              </w:rPr>
              <w:t>Letter </w:t>
            </w:r>
            <w:r>
              <w:rPr>
                <w:color w:val="3B3B3B"/>
                <w:w w:val="105"/>
                <w:sz w:val="21"/>
              </w:rPr>
              <w:t>of Repr</w:t>
            </w:r>
            <w:r>
              <w:rPr>
                <w:color w:val="1A1A1A"/>
                <w:w w:val="105"/>
                <w:sz w:val="21"/>
              </w:rPr>
              <w:t>im</w:t>
            </w:r>
            <w:r>
              <w:rPr>
                <w:color w:val="3B3B3B"/>
                <w:w w:val="105"/>
                <w:sz w:val="21"/>
              </w:rPr>
              <w:t>an</w:t>
            </w:r>
            <w:r>
              <w:rPr>
                <w:color w:val="1A1A1A"/>
                <w:w w:val="105"/>
                <w:sz w:val="21"/>
              </w:rPr>
              <w:t>d - </w:t>
            </w:r>
            <w:r>
              <w:rPr>
                <w:color w:val="2A2A2A"/>
                <w:w w:val="105"/>
                <w:sz w:val="21"/>
              </w:rPr>
              <w:t>2 </w:t>
            </w:r>
            <w:r>
              <w:rPr>
                <w:color w:val="1A1A1A"/>
                <w:w w:val="105"/>
                <w:sz w:val="21"/>
              </w:rPr>
              <w:t>da</w:t>
            </w:r>
            <w:r>
              <w:rPr>
                <w:color w:val="3B3B3B"/>
                <w:w w:val="105"/>
                <w:sz w:val="21"/>
              </w:rPr>
              <w:t>ys</w:t>
            </w:r>
          </w:p>
        </w:tc>
        <w:tc>
          <w:tcPr>
            <w:tcW w:w="1354" w:type="dxa"/>
            <w:tcBorders>
              <w:top w:val="single" w:sz="9" w:space="0" w:color="000000"/>
              <w:right w:val="double" w:sz="3" w:space="0" w:color="000000"/>
            </w:tcBorders>
          </w:tcPr>
          <w:p>
            <w:pPr>
              <w:pStyle w:val="TableParagraph"/>
              <w:spacing w:before="30"/>
              <w:ind w:left="0" w:right="233"/>
              <w:jc w:val="right"/>
              <w:rPr>
                <w:sz w:val="21"/>
              </w:rPr>
            </w:pPr>
            <w:r>
              <w:rPr>
                <w:color w:val="3B3B3B"/>
                <w:w w:val="105"/>
                <w:sz w:val="21"/>
              </w:rPr>
              <w:t>3 - </w:t>
            </w:r>
            <w:r>
              <w:rPr>
                <w:color w:val="2A2A2A"/>
                <w:w w:val="105"/>
                <w:sz w:val="21"/>
              </w:rPr>
              <w:t>4 </w:t>
            </w:r>
            <w:r>
              <w:rPr>
                <w:color w:val="3B3B3B"/>
                <w:w w:val="105"/>
                <w:sz w:val="21"/>
              </w:rPr>
              <w:t>days</w:t>
            </w:r>
          </w:p>
        </w:tc>
      </w:tr>
      <w:tr>
        <w:trPr>
          <w:trHeight w:val="302" w:hRule="exact"/>
        </w:trPr>
        <w:tc>
          <w:tcPr>
            <w:tcW w:w="2977" w:type="dxa"/>
            <w:tcBorders>
              <w:left w:val="double" w:sz="5" w:space="0" w:color="000000"/>
              <w:right w:val="single" w:sz="14" w:space="0" w:color="000000"/>
            </w:tcBorders>
          </w:tcPr>
          <w:p>
            <w:pPr>
              <w:pStyle w:val="TableParagraph"/>
              <w:spacing w:before="38"/>
              <w:ind w:left="81"/>
              <w:rPr>
                <w:sz w:val="21"/>
              </w:rPr>
            </w:pPr>
            <w:r>
              <w:rPr>
                <w:color w:val="2A2A2A"/>
                <w:w w:val="105"/>
                <w:sz w:val="21"/>
              </w:rPr>
              <w:t>Identification</w:t>
            </w:r>
          </w:p>
        </w:tc>
        <w:tc>
          <w:tcPr>
            <w:tcW w:w="2797" w:type="dxa"/>
            <w:tcBorders>
              <w:left w:val="single" w:sz="14" w:space="0" w:color="000000"/>
            </w:tcBorders>
          </w:tcPr>
          <w:p>
            <w:pPr>
              <w:pStyle w:val="TableParagraph"/>
              <w:spacing w:before="38"/>
              <w:ind w:left="71"/>
              <w:rPr>
                <w:sz w:val="21"/>
              </w:rPr>
            </w:pPr>
            <w:r>
              <w:rPr>
                <w:color w:val="3B3B3B"/>
                <w:w w:val="105"/>
                <w:sz w:val="21"/>
              </w:rPr>
              <w:t>Letter of Reprima</w:t>
            </w:r>
            <w:r>
              <w:rPr>
                <w:color w:val="1A1A1A"/>
                <w:w w:val="105"/>
                <w:sz w:val="21"/>
              </w:rPr>
              <w:t>nd - 1 da</w:t>
            </w:r>
            <w:r>
              <w:rPr>
                <w:color w:val="3B3B3B"/>
                <w:w w:val="105"/>
                <w:sz w:val="21"/>
              </w:rPr>
              <w:t>y</w:t>
            </w:r>
          </w:p>
        </w:tc>
        <w:tc>
          <w:tcPr>
            <w:tcW w:w="1354" w:type="dxa"/>
            <w:tcBorders>
              <w:right w:val="double" w:sz="3" w:space="0" w:color="000000"/>
            </w:tcBorders>
          </w:tcPr>
          <w:p>
            <w:pPr>
              <w:pStyle w:val="TableParagraph"/>
              <w:spacing w:before="38"/>
              <w:ind w:left="0" w:right="235"/>
              <w:jc w:val="right"/>
              <w:rPr>
                <w:sz w:val="21"/>
              </w:rPr>
            </w:pPr>
            <w:r>
              <w:rPr>
                <w:color w:val="3B3B3B"/>
                <w:w w:val="110"/>
                <w:sz w:val="21"/>
              </w:rPr>
              <w:t>2 - </w:t>
            </w:r>
            <w:r>
              <w:rPr>
                <w:color w:val="2A2A2A"/>
                <w:w w:val="110"/>
                <w:sz w:val="21"/>
              </w:rPr>
              <w:t>4 day</w:t>
            </w:r>
            <w:r>
              <w:rPr>
                <w:color w:val="505050"/>
                <w:w w:val="110"/>
                <w:sz w:val="21"/>
              </w:rPr>
              <w:t>s</w:t>
            </w:r>
          </w:p>
        </w:tc>
      </w:tr>
      <w:tr>
        <w:trPr>
          <w:trHeight w:val="284" w:hRule="exact"/>
        </w:trPr>
        <w:tc>
          <w:tcPr>
            <w:tcW w:w="2977" w:type="dxa"/>
            <w:tcBorders>
              <w:left w:val="double" w:sz="5" w:space="0" w:color="000000"/>
              <w:right w:val="single" w:sz="9" w:space="0" w:color="000000"/>
            </w:tcBorders>
          </w:tcPr>
          <w:p>
            <w:pPr>
              <w:pStyle w:val="TableParagraph"/>
              <w:spacing w:before="23"/>
              <w:ind w:left="81"/>
              <w:rPr>
                <w:sz w:val="21"/>
              </w:rPr>
            </w:pPr>
            <w:r>
              <w:rPr>
                <w:color w:val="1A1A1A"/>
                <w:w w:val="105"/>
                <w:sz w:val="21"/>
              </w:rPr>
              <w:t>Ind</w:t>
            </w:r>
            <w:r>
              <w:rPr>
                <w:color w:val="3B3B3B"/>
                <w:w w:val="105"/>
                <w:sz w:val="21"/>
              </w:rPr>
              <w:t>ebtedness</w:t>
            </w:r>
          </w:p>
        </w:tc>
        <w:tc>
          <w:tcPr>
            <w:tcW w:w="2797" w:type="dxa"/>
            <w:tcBorders>
              <w:left w:val="single" w:sz="9" w:space="0" w:color="000000"/>
            </w:tcBorders>
          </w:tcPr>
          <w:p>
            <w:pPr>
              <w:pStyle w:val="TableParagraph"/>
              <w:spacing w:before="23"/>
              <w:ind w:left="107"/>
              <w:rPr>
                <w:sz w:val="21"/>
              </w:rPr>
            </w:pPr>
            <w:r>
              <w:rPr>
                <w:color w:val="2A2A2A"/>
                <w:w w:val="105"/>
                <w:sz w:val="21"/>
              </w:rPr>
              <w:t>Letter </w:t>
            </w:r>
            <w:r>
              <w:rPr>
                <w:color w:val="505050"/>
                <w:w w:val="105"/>
                <w:sz w:val="21"/>
              </w:rPr>
              <w:t>of </w:t>
            </w:r>
            <w:r>
              <w:rPr>
                <w:color w:val="3B3B3B"/>
                <w:w w:val="105"/>
                <w:sz w:val="21"/>
              </w:rPr>
              <w:t>Reprimand </w:t>
            </w:r>
            <w:r>
              <w:rPr>
                <w:color w:val="2A2A2A"/>
                <w:w w:val="105"/>
                <w:sz w:val="21"/>
              </w:rPr>
              <w:t>- </w:t>
            </w:r>
            <w:r>
              <w:rPr>
                <w:color w:val="3B3B3B"/>
                <w:w w:val="105"/>
                <w:sz w:val="21"/>
              </w:rPr>
              <w:t>2 </w:t>
            </w:r>
            <w:r>
              <w:rPr>
                <w:color w:val="2A2A2A"/>
                <w:w w:val="105"/>
                <w:sz w:val="21"/>
              </w:rPr>
              <w:t>days</w:t>
            </w:r>
          </w:p>
        </w:tc>
        <w:tc>
          <w:tcPr>
            <w:tcW w:w="1354" w:type="dxa"/>
          </w:tcPr>
          <w:p>
            <w:pPr>
              <w:pStyle w:val="TableParagraph"/>
              <w:spacing w:before="16"/>
              <w:ind w:left="0" w:right="238"/>
              <w:jc w:val="right"/>
              <w:rPr>
                <w:sz w:val="21"/>
              </w:rPr>
            </w:pPr>
            <w:r>
              <w:rPr>
                <w:color w:val="3B3B3B"/>
                <w:w w:val="110"/>
                <w:sz w:val="21"/>
              </w:rPr>
              <w:t>3 </w:t>
            </w:r>
            <w:r>
              <w:rPr>
                <w:color w:val="2A2A2A"/>
                <w:w w:val="110"/>
                <w:sz w:val="21"/>
              </w:rPr>
              <w:t>- 4 </w:t>
            </w:r>
            <w:r>
              <w:rPr>
                <w:color w:val="3B3B3B"/>
                <w:w w:val="110"/>
                <w:sz w:val="21"/>
              </w:rPr>
              <w:t>days</w:t>
            </w:r>
          </w:p>
        </w:tc>
      </w:tr>
      <w:tr>
        <w:trPr>
          <w:trHeight w:val="308" w:hRule="exact"/>
        </w:trPr>
        <w:tc>
          <w:tcPr>
            <w:tcW w:w="2977" w:type="dxa"/>
            <w:tcBorders>
              <w:left w:val="double" w:sz="5" w:space="0" w:color="000000"/>
              <w:right w:val="single" w:sz="9" w:space="0" w:color="000000"/>
            </w:tcBorders>
          </w:tcPr>
          <w:p>
            <w:pPr>
              <w:pStyle w:val="TableParagraph"/>
              <w:spacing w:before="41"/>
              <w:ind w:left="81"/>
              <w:rPr>
                <w:sz w:val="21"/>
              </w:rPr>
            </w:pPr>
            <w:r>
              <w:rPr>
                <w:color w:val="2A2A2A"/>
                <w:w w:val="105"/>
                <w:sz w:val="21"/>
              </w:rPr>
              <w:t>Influen</w:t>
            </w:r>
            <w:r>
              <w:rPr>
                <w:color w:val="505050"/>
                <w:w w:val="105"/>
                <w:sz w:val="21"/>
              </w:rPr>
              <w:t>cing </w:t>
            </w:r>
            <w:r>
              <w:rPr>
                <w:color w:val="2A2A2A"/>
                <w:w w:val="105"/>
                <w:sz w:val="21"/>
              </w:rPr>
              <w:t>Leg</w:t>
            </w:r>
            <w:r>
              <w:rPr>
                <w:color w:val="505050"/>
                <w:w w:val="105"/>
                <w:sz w:val="21"/>
              </w:rPr>
              <w:t>is</w:t>
            </w:r>
            <w:r>
              <w:rPr>
                <w:color w:val="2A2A2A"/>
                <w:w w:val="105"/>
                <w:sz w:val="21"/>
              </w:rPr>
              <w:t>lation</w:t>
            </w:r>
          </w:p>
        </w:tc>
        <w:tc>
          <w:tcPr>
            <w:tcW w:w="2797" w:type="dxa"/>
            <w:tcBorders>
              <w:left w:val="single" w:sz="9" w:space="0" w:color="000000"/>
            </w:tcBorders>
          </w:tcPr>
          <w:p>
            <w:pPr>
              <w:pStyle w:val="TableParagraph"/>
              <w:spacing w:before="41"/>
              <w:ind w:left="92"/>
              <w:rPr>
                <w:sz w:val="21"/>
              </w:rPr>
            </w:pPr>
            <w:r>
              <w:rPr>
                <w:color w:val="3B3B3B"/>
                <w:w w:val="105"/>
                <w:sz w:val="21"/>
              </w:rPr>
              <w:t>Letter of Reprimand </w:t>
            </w:r>
            <w:r>
              <w:rPr>
                <w:color w:val="2A2A2A"/>
                <w:w w:val="105"/>
                <w:sz w:val="21"/>
              </w:rPr>
              <w:t>- </w:t>
            </w:r>
            <w:r>
              <w:rPr>
                <w:color w:val="1A1A1A"/>
                <w:w w:val="105"/>
                <w:sz w:val="21"/>
              </w:rPr>
              <w:t>l </w:t>
            </w:r>
            <w:r>
              <w:rPr>
                <w:color w:val="2A2A2A"/>
                <w:w w:val="105"/>
                <w:sz w:val="21"/>
              </w:rPr>
              <w:t>day</w:t>
            </w:r>
          </w:p>
        </w:tc>
        <w:tc>
          <w:tcPr>
            <w:tcW w:w="1354" w:type="dxa"/>
          </w:tcPr>
          <w:p>
            <w:pPr>
              <w:pStyle w:val="TableParagraph"/>
              <w:spacing w:before="34"/>
              <w:ind w:left="92"/>
              <w:rPr>
                <w:sz w:val="21"/>
              </w:rPr>
            </w:pPr>
            <w:r>
              <w:rPr>
                <w:color w:val="3B3B3B"/>
                <w:w w:val="110"/>
                <w:sz w:val="21"/>
              </w:rPr>
              <w:t>2 </w:t>
            </w:r>
            <w:r>
              <w:rPr>
                <w:color w:val="2A2A2A"/>
                <w:w w:val="110"/>
                <w:sz w:val="21"/>
              </w:rPr>
              <w:t>- 4 </w:t>
            </w:r>
            <w:r>
              <w:rPr>
                <w:color w:val="3B3B3B"/>
                <w:w w:val="110"/>
                <w:sz w:val="21"/>
              </w:rPr>
              <w:t>days</w:t>
            </w:r>
          </w:p>
        </w:tc>
      </w:tr>
      <w:tr>
        <w:trPr>
          <w:trHeight w:val="311" w:hRule="exact"/>
        </w:trPr>
        <w:tc>
          <w:tcPr>
            <w:tcW w:w="2977" w:type="dxa"/>
            <w:tcBorders>
              <w:left w:val="double" w:sz="5" w:space="0" w:color="000000"/>
              <w:right w:val="single" w:sz="9" w:space="0" w:color="000000"/>
            </w:tcBorders>
          </w:tcPr>
          <w:p>
            <w:pPr>
              <w:pStyle w:val="TableParagraph"/>
              <w:spacing w:before="50"/>
              <w:ind w:left="82"/>
              <w:rPr>
                <w:sz w:val="21"/>
              </w:rPr>
            </w:pPr>
            <w:r>
              <w:rPr>
                <w:color w:val="2A2A2A"/>
                <w:w w:val="105"/>
                <w:sz w:val="21"/>
              </w:rPr>
              <w:t>Neglect </w:t>
            </w:r>
            <w:r>
              <w:rPr>
                <w:color w:val="3B3B3B"/>
                <w:w w:val="105"/>
                <w:sz w:val="21"/>
              </w:rPr>
              <w:t>of Duty</w:t>
            </w:r>
          </w:p>
        </w:tc>
        <w:tc>
          <w:tcPr>
            <w:tcW w:w="2797" w:type="dxa"/>
            <w:tcBorders>
              <w:left w:val="single" w:sz="9" w:space="0" w:color="000000"/>
            </w:tcBorders>
          </w:tcPr>
          <w:p>
            <w:pPr>
              <w:pStyle w:val="TableParagraph"/>
              <w:spacing w:before="43"/>
              <w:ind w:left="92"/>
              <w:rPr>
                <w:sz w:val="21"/>
              </w:rPr>
            </w:pPr>
            <w:r>
              <w:rPr>
                <w:color w:val="3B3B3B"/>
                <w:w w:val="105"/>
                <w:sz w:val="21"/>
              </w:rPr>
              <w:t>Letter </w:t>
            </w:r>
            <w:r>
              <w:rPr>
                <w:color w:val="505050"/>
                <w:w w:val="105"/>
                <w:sz w:val="21"/>
              </w:rPr>
              <w:t>of </w:t>
            </w:r>
            <w:r>
              <w:rPr>
                <w:color w:val="3B3B3B"/>
                <w:w w:val="105"/>
                <w:sz w:val="21"/>
              </w:rPr>
              <w:t>Reprimand</w:t>
            </w:r>
          </w:p>
        </w:tc>
        <w:tc>
          <w:tcPr>
            <w:tcW w:w="1354" w:type="dxa"/>
          </w:tcPr>
          <w:p>
            <w:pPr>
              <w:pStyle w:val="TableParagraph"/>
              <w:spacing w:before="36"/>
              <w:ind w:left="87"/>
              <w:rPr>
                <w:sz w:val="21"/>
              </w:rPr>
            </w:pPr>
            <w:r>
              <w:rPr>
                <w:color w:val="3B3B3B"/>
                <w:w w:val="105"/>
                <w:sz w:val="21"/>
              </w:rPr>
              <w:t>1 - </w:t>
            </w:r>
            <w:r>
              <w:rPr>
                <w:color w:val="2A2A2A"/>
                <w:w w:val="105"/>
                <w:sz w:val="21"/>
              </w:rPr>
              <w:t>4 </w:t>
            </w:r>
            <w:r>
              <w:rPr>
                <w:color w:val="3B3B3B"/>
                <w:w w:val="105"/>
                <w:sz w:val="21"/>
              </w:rPr>
              <w:t>days</w:t>
            </w:r>
          </w:p>
        </w:tc>
      </w:tr>
      <w:tr>
        <w:trPr>
          <w:trHeight w:val="309" w:hRule="exact"/>
        </w:trPr>
        <w:tc>
          <w:tcPr>
            <w:tcW w:w="2977" w:type="dxa"/>
            <w:tcBorders>
              <w:left w:val="double" w:sz="5" w:space="0" w:color="000000"/>
              <w:right w:val="single" w:sz="9" w:space="0" w:color="000000"/>
            </w:tcBorders>
          </w:tcPr>
          <w:p>
            <w:pPr>
              <w:pStyle w:val="TableParagraph"/>
              <w:spacing w:before="48"/>
              <w:ind w:left="86"/>
              <w:rPr>
                <w:sz w:val="21"/>
              </w:rPr>
            </w:pPr>
            <w:r>
              <w:rPr>
                <w:color w:val="2A2A2A"/>
                <w:w w:val="105"/>
                <w:sz w:val="21"/>
              </w:rPr>
              <w:t>Off duty </w:t>
            </w:r>
            <w:r>
              <w:rPr>
                <w:color w:val="3B3B3B"/>
                <w:w w:val="105"/>
                <w:sz w:val="21"/>
              </w:rPr>
              <w:t>responsibilities</w:t>
            </w:r>
          </w:p>
        </w:tc>
        <w:tc>
          <w:tcPr>
            <w:tcW w:w="2797" w:type="dxa"/>
            <w:tcBorders>
              <w:left w:val="single" w:sz="9" w:space="0" w:color="000000"/>
            </w:tcBorders>
          </w:tcPr>
          <w:p>
            <w:pPr>
              <w:pStyle w:val="TableParagraph"/>
              <w:spacing w:before="32"/>
              <w:ind w:left="92"/>
              <w:rPr>
                <w:sz w:val="21"/>
              </w:rPr>
            </w:pPr>
            <w:r>
              <w:rPr>
                <w:color w:val="3B3B3B"/>
                <w:w w:val="105"/>
                <w:sz w:val="21"/>
              </w:rPr>
              <w:t>Letter of Reprimand </w:t>
            </w:r>
            <w:r>
              <w:rPr>
                <w:color w:val="2A2A2A"/>
                <w:w w:val="105"/>
                <w:sz w:val="21"/>
              </w:rPr>
              <w:t>- </w:t>
            </w:r>
            <w:r>
              <w:rPr>
                <w:color w:val="1A1A1A"/>
                <w:w w:val="105"/>
                <w:sz w:val="22"/>
              </w:rPr>
              <w:t>I </w:t>
            </w:r>
            <w:r>
              <w:rPr>
                <w:color w:val="2A2A2A"/>
                <w:w w:val="105"/>
                <w:sz w:val="21"/>
              </w:rPr>
              <w:t>day</w:t>
            </w:r>
          </w:p>
        </w:tc>
        <w:tc>
          <w:tcPr>
            <w:tcW w:w="1354" w:type="dxa"/>
          </w:tcPr>
          <w:p>
            <w:pPr>
              <w:pStyle w:val="TableParagraph"/>
              <w:spacing w:before="41"/>
              <w:ind w:left="92"/>
              <w:rPr>
                <w:sz w:val="21"/>
              </w:rPr>
            </w:pPr>
            <w:r>
              <w:rPr>
                <w:color w:val="3B3B3B"/>
                <w:w w:val="110"/>
                <w:sz w:val="21"/>
              </w:rPr>
              <w:t>2 </w:t>
            </w:r>
            <w:r>
              <w:rPr>
                <w:color w:val="2A2A2A"/>
                <w:w w:val="110"/>
                <w:sz w:val="21"/>
              </w:rPr>
              <w:t>- 4 day</w:t>
            </w:r>
            <w:r>
              <w:rPr>
                <w:color w:val="505050"/>
                <w:w w:val="110"/>
                <w:sz w:val="21"/>
              </w:rPr>
              <w:t>s</w:t>
            </w:r>
          </w:p>
        </w:tc>
      </w:tr>
      <w:tr>
        <w:trPr>
          <w:trHeight w:val="306" w:hRule="exact"/>
        </w:trPr>
        <w:tc>
          <w:tcPr>
            <w:tcW w:w="2977" w:type="dxa"/>
            <w:tcBorders>
              <w:left w:val="double" w:sz="5" w:space="0" w:color="000000"/>
              <w:right w:val="single" w:sz="9" w:space="0" w:color="000000"/>
            </w:tcBorders>
          </w:tcPr>
          <w:p>
            <w:pPr>
              <w:pStyle w:val="TableParagraph"/>
              <w:spacing w:before="41"/>
              <w:ind w:left="90"/>
              <w:rPr>
                <w:sz w:val="21"/>
              </w:rPr>
            </w:pPr>
            <w:r>
              <w:rPr>
                <w:color w:val="1A1A1A"/>
                <w:w w:val="105"/>
                <w:sz w:val="21"/>
              </w:rPr>
              <w:t>P</w:t>
            </w:r>
            <w:r>
              <w:rPr>
                <w:color w:val="3B3B3B"/>
                <w:w w:val="105"/>
                <w:sz w:val="21"/>
              </w:rPr>
              <w:t>e</w:t>
            </w:r>
            <w:r>
              <w:rPr>
                <w:color w:val="1A1A1A"/>
                <w:w w:val="105"/>
                <w:sz w:val="21"/>
              </w:rPr>
              <w:t>r</w:t>
            </w:r>
            <w:r>
              <w:rPr>
                <w:color w:val="3B3B3B"/>
                <w:w w:val="105"/>
                <w:sz w:val="21"/>
              </w:rPr>
              <w:t>sona</w:t>
            </w:r>
            <w:r>
              <w:rPr>
                <w:color w:val="1A1A1A"/>
                <w:w w:val="105"/>
                <w:sz w:val="21"/>
              </w:rPr>
              <w:t>l </w:t>
            </w:r>
            <w:r>
              <w:rPr>
                <w:color w:val="3B3B3B"/>
                <w:w w:val="105"/>
                <w:sz w:val="21"/>
              </w:rPr>
              <w:t>Appearance</w:t>
            </w:r>
          </w:p>
        </w:tc>
        <w:tc>
          <w:tcPr>
            <w:tcW w:w="2797" w:type="dxa"/>
            <w:tcBorders>
              <w:left w:val="single" w:sz="9" w:space="0" w:color="000000"/>
            </w:tcBorders>
          </w:tcPr>
          <w:p>
            <w:pPr>
              <w:pStyle w:val="TableParagraph"/>
              <w:spacing w:before="34"/>
              <w:ind w:left="107"/>
              <w:rPr>
                <w:sz w:val="21"/>
              </w:rPr>
            </w:pPr>
            <w:r>
              <w:rPr>
                <w:color w:val="2A2A2A"/>
                <w:w w:val="105"/>
                <w:sz w:val="21"/>
              </w:rPr>
              <w:t>Letter </w:t>
            </w:r>
            <w:r>
              <w:rPr>
                <w:color w:val="3B3B3B"/>
                <w:w w:val="105"/>
                <w:sz w:val="21"/>
              </w:rPr>
              <w:t>of Reprimand</w:t>
            </w:r>
          </w:p>
        </w:tc>
        <w:tc>
          <w:tcPr>
            <w:tcW w:w="1354" w:type="dxa"/>
          </w:tcPr>
          <w:p>
            <w:pPr>
              <w:pStyle w:val="TableParagraph"/>
              <w:spacing w:before="34"/>
              <w:ind w:left="94"/>
              <w:rPr>
                <w:sz w:val="21"/>
              </w:rPr>
            </w:pPr>
            <w:r>
              <w:rPr>
                <w:color w:val="3B3B3B"/>
                <w:w w:val="105"/>
                <w:sz w:val="21"/>
              </w:rPr>
              <w:t>1 </w:t>
            </w:r>
            <w:r>
              <w:rPr>
                <w:color w:val="1A1A1A"/>
                <w:w w:val="105"/>
                <w:sz w:val="21"/>
              </w:rPr>
              <w:t>- </w:t>
            </w:r>
            <w:r>
              <w:rPr>
                <w:color w:val="2A2A2A"/>
                <w:w w:val="105"/>
                <w:sz w:val="21"/>
              </w:rPr>
              <w:t>4 day</w:t>
            </w:r>
            <w:r>
              <w:rPr>
                <w:color w:val="505050"/>
                <w:w w:val="105"/>
                <w:sz w:val="21"/>
              </w:rPr>
              <w:t>s</w:t>
            </w:r>
          </w:p>
        </w:tc>
      </w:tr>
      <w:tr>
        <w:trPr>
          <w:trHeight w:val="306" w:hRule="exact"/>
        </w:trPr>
        <w:tc>
          <w:tcPr>
            <w:tcW w:w="2977" w:type="dxa"/>
            <w:tcBorders>
              <w:left w:val="double" w:sz="5" w:space="0" w:color="000000"/>
              <w:right w:val="single" w:sz="9" w:space="0" w:color="000000"/>
            </w:tcBorders>
          </w:tcPr>
          <w:p>
            <w:pPr>
              <w:pStyle w:val="TableParagraph"/>
              <w:spacing w:before="38"/>
              <w:ind w:left="97"/>
              <w:rPr>
                <w:sz w:val="21"/>
              </w:rPr>
            </w:pPr>
            <w:r>
              <w:rPr>
                <w:color w:val="2A2A2A"/>
                <w:w w:val="105"/>
                <w:sz w:val="21"/>
              </w:rPr>
              <w:t>Reporting </w:t>
            </w:r>
            <w:r>
              <w:rPr>
                <w:color w:val="3B3B3B"/>
                <w:w w:val="105"/>
                <w:sz w:val="21"/>
              </w:rPr>
              <w:t>for Duty</w:t>
            </w:r>
          </w:p>
        </w:tc>
        <w:tc>
          <w:tcPr>
            <w:tcW w:w="2797" w:type="dxa"/>
            <w:tcBorders>
              <w:left w:val="single" w:sz="9" w:space="0" w:color="000000"/>
            </w:tcBorders>
          </w:tcPr>
          <w:p>
            <w:pPr>
              <w:pStyle w:val="TableParagraph"/>
              <w:spacing w:before="30"/>
              <w:ind w:left="107"/>
              <w:rPr>
                <w:sz w:val="21"/>
              </w:rPr>
            </w:pPr>
            <w:r>
              <w:rPr>
                <w:color w:val="3B3B3B"/>
                <w:w w:val="105"/>
                <w:sz w:val="21"/>
              </w:rPr>
              <w:t>Lette</w:t>
            </w:r>
            <w:r>
              <w:rPr>
                <w:color w:val="1A1A1A"/>
                <w:w w:val="105"/>
                <w:sz w:val="21"/>
              </w:rPr>
              <w:t>r </w:t>
            </w:r>
            <w:r>
              <w:rPr>
                <w:color w:val="3B3B3B"/>
                <w:w w:val="105"/>
                <w:sz w:val="21"/>
              </w:rPr>
              <w:t>of Reprimand </w:t>
            </w:r>
            <w:r>
              <w:rPr>
                <w:color w:val="2A2A2A"/>
                <w:w w:val="105"/>
                <w:sz w:val="21"/>
              </w:rPr>
              <w:t>- </w:t>
            </w:r>
            <w:r>
              <w:rPr>
                <w:color w:val="3B3B3B"/>
                <w:w w:val="105"/>
                <w:sz w:val="21"/>
              </w:rPr>
              <w:t>2 </w:t>
            </w:r>
            <w:r>
              <w:rPr>
                <w:color w:val="1A1A1A"/>
                <w:w w:val="105"/>
                <w:sz w:val="21"/>
              </w:rPr>
              <w:t>da</w:t>
            </w:r>
            <w:r>
              <w:rPr>
                <w:color w:val="3B3B3B"/>
                <w:w w:val="105"/>
                <w:sz w:val="21"/>
              </w:rPr>
              <w:t>ys</w:t>
            </w:r>
          </w:p>
        </w:tc>
        <w:tc>
          <w:tcPr>
            <w:tcW w:w="1354" w:type="dxa"/>
          </w:tcPr>
          <w:p>
            <w:pPr>
              <w:pStyle w:val="TableParagraph"/>
              <w:spacing w:before="30"/>
              <w:rPr>
                <w:sz w:val="21"/>
              </w:rPr>
            </w:pPr>
            <w:r>
              <w:rPr>
                <w:color w:val="2A2A2A"/>
                <w:w w:val="105"/>
                <w:sz w:val="21"/>
              </w:rPr>
              <w:t>3 - </w:t>
            </w:r>
            <w:r>
              <w:rPr>
                <w:color w:val="3B3B3B"/>
                <w:w w:val="105"/>
                <w:sz w:val="21"/>
              </w:rPr>
              <w:t>4 </w:t>
            </w:r>
            <w:r>
              <w:rPr>
                <w:color w:val="2A2A2A"/>
                <w:w w:val="105"/>
                <w:sz w:val="21"/>
              </w:rPr>
              <w:t>day</w:t>
            </w:r>
            <w:r>
              <w:rPr>
                <w:color w:val="505050"/>
                <w:w w:val="105"/>
                <w:sz w:val="21"/>
              </w:rPr>
              <w:t>s</w:t>
            </w:r>
          </w:p>
        </w:tc>
      </w:tr>
      <w:tr>
        <w:trPr>
          <w:trHeight w:val="306" w:hRule="exact"/>
        </w:trPr>
        <w:tc>
          <w:tcPr>
            <w:tcW w:w="2977" w:type="dxa"/>
            <w:tcBorders>
              <w:left w:val="double" w:sz="5" w:space="0" w:color="000000"/>
              <w:right w:val="single" w:sz="9" w:space="0" w:color="000000"/>
            </w:tcBorders>
          </w:tcPr>
          <w:p>
            <w:pPr>
              <w:pStyle w:val="TableParagraph"/>
              <w:spacing w:before="41"/>
              <w:ind w:left="87"/>
              <w:rPr>
                <w:sz w:val="21"/>
              </w:rPr>
            </w:pPr>
            <w:r>
              <w:rPr>
                <w:color w:val="1A1A1A"/>
                <w:w w:val="105"/>
                <w:sz w:val="21"/>
              </w:rPr>
              <w:t>Soliciti</w:t>
            </w:r>
            <w:r>
              <w:rPr>
                <w:color w:val="3B3B3B"/>
                <w:w w:val="105"/>
                <w:sz w:val="21"/>
              </w:rPr>
              <w:t>ng</w:t>
            </w:r>
          </w:p>
        </w:tc>
        <w:tc>
          <w:tcPr>
            <w:tcW w:w="2797" w:type="dxa"/>
            <w:tcBorders>
              <w:left w:val="single" w:sz="9" w:space="0" w:color="000000"/>
            </w:tcBorders>
          </w:tcPr>
          <w:p>
            <w:pPr>
              <w:pStyle w:val="TableParagraph"/>
              <w:spacing w:before="34"/>
              <w:ind w:left="107"/>
              <w:rPr>
                <w:sz w:val="21"/>
              </w:rPr>
            </w:pPr>
            <w:r>
              <w:rPr>
                <w:color w:val="2A2A2A"/>
                <w:w w:val="105"/>
                <w:sz w:val="21"/>
              </w:rPr>
              <w:t>Letter </w:t>
            </w:r>
            <w:r>
              <w:rPr>
                <w:color w:val="3B3B3B"/>
                <w:w w:val="105"/>
                <w:sz w:val="21"/>
              </w:rPr>
              <w:t>of Reprimand </w:t>
            </w:r>
            <w:r>
              <w:rPr>
                <w:color w:val="1A1A1A"/>
                <w:w w:val="105"/>
                <w:sz w:val="21"/>
              </w:rPr>
              <w:t>- 1 day</w:t>
            </w:r>
          </w:p>
        </w:tc>
        <w:tc>
          <w:tcPr>
            <w:tcW w:w="1354" w:type="dxa"/>
          </w:tcPr>
          <w:p>
            <w:pPr>
              <w:pStyle w:val="TableParagraph"/>
              <w:spacing w:before="34"/>
              <w:ind w:left="107"/>
              <w:rPr>
                <w:sz w:val="21"/>
              </w:rPr>
            </w:pPr>
            <w:r>
              <w:rPr>
                <w:color w:val="2A2A2A"/>
                <w:w w:val="105"/>
                <w:sz w:val="21"/>
              </w:rPr>
              <w:t>2 </w:t>
            </w:r>
            <w:r>
              <w:rPr>
                <w:color w:val="3B3B3B"/>
                <w:w w:val="105"/>
                <w:sz w:val="21"/>
              </w:rPr>
              <w:t>- </w:t>
            </w:r>
            <w:r>
              <w:rPr>
                <w:color w:val="2A2A2A"/>
                <w:w w:val="105"/>
                <w:sz w:val="21"/>
              </w:rPr>
              <w:t>4 days</w:t>
            </w:r>
          </w:p>
        </w:tc>
      </w:tr>
      <w:tr>
        <w:trPr>
          <w:trHeight w:val="547" w:hRule="exact"/>
        </w:trPr>
        <w:tc>
          <w:tcPr>
            <w:tcW w:w="2977" w:type="dxa"/>
            <w:tcBorders>
              <w:left w:val="double" w:sz="5" w:space="0" w:color="000000"/>
              <w:right w:val="single" w:sz="9" w:space="0" w:color="000000"/>
            </w:tcBorders>
          </w:tcPr>
          <w:p>
            <w:pPr>
              <w:pStyle w:val="TableParagraph"/>
              <w:spacing w:line="249" w:lineRule="auto" w:before="30"/>
              <w:ind w:left="229" w:right="22" w:hanging="135"/>
              <w:rPr>
                <w:sz w:val="21"/>
              </w:rPr>
            </w:pPr>
            <w:r>
              <w:rPr>
                <w:color w:val="2A2A2A"/>
                <w:sz w:val="21"/>
              </w:rPr>
              <w:t>Testimonials </w:t>
            </w:r>
            <w:r>
              <w:rPr>
                <w:color w:val="3B3B3B"/>
                <w:sz w:val="21"/>
              </w:rPr>
              <w:t>fo</w:t>
            </w:r>
            <w:r>
              <w:rPr>
                <w:color w:val="1A1A1A"/>
                <w:sz w:val="21"/>
              </w:rPr>
              <w:t>r </w:t>
            </w:r>
            <w:r>
              <w:rPr>
                <w:color w:val="3B3B3B"/>
                <w:sz w:val="21"/>
              </w:rPr>
              <w:t>Commercia </w:t>
            </w:r>
            <w:r>
              <w:rPr>
                <w:color w:val="1A1A1A"/>
                <w:sz w:val="21"/>
              </w:rPr>
              <w:t>l </w:t>
            </w:r>
            <w:r>
              <w:rPr>
                <w:color w:val="2A2A2A"/>
                <w:sz w:val="21"/>
              </w:rPr>
              <w:t>Use</w:t>
            </w:r>
          </w:p>
        </w:tc>
        <w:tc>
          <w:tcPr>
            <w:tcW w:w="2797" w:type="dxa"/>
            <w:tcBorders>
              <w:left w:val="single" w:sz="9" w:space="0" w:color="000000"/>
            </w:tcBorders>
          </w:tcPr>
          <w:p>
            <w:pPr>
              <w:pStyle w:val="TableParagraph"/>
              <w:spacing w:before="23"/>
              <w:ind w:left="107"/>
              <w:rPr>
                <w:sz w:val="21"/>
              </w:rPr>
            </w:pPr>
            <w:r>
              <w:rPr>
                <w:color w:val="2A2A2A"/>
                <w:sz w:val="21"/>
              </w:rPr>
              <w:t>Letter </w:t>
            </w:r>
            <w:r>
              <w:rPr>
                <w:color w:val="3B3B3B"/>
                <w:sz w:val="21"/>
              </w:rPr>
              <w:t>of  Reprimand  </w:t>
            </w:r>
            <w:r>
              <w:rPr>
                <w:color w:val="1A1A1A"/>
                <w:sz w:val="21"/>
              </w:rPr>
              <w:t>- 1 </w:t>
            </w:r>
            <w:r>
              <w:rPr>
                <w:color w:val="2A2A2A"/>
                <w:sz w:val="21"/>
              </w:rPr>
              <w:t>day</w:t>
            </w:r>
          </w:p>
        </w:tc>
        <w:tc>
          <w:tcPr>
            <w:tcW w:w="1354" w:type="dxa"/>
            <w:tcBorders>
              <w:right w:val="single" w:sz="3" w:space="0" w:color="000000"/>
            </w:tcBorders>
          </w:tcPr>
          <w:p>
            <w:pPr>
              <w:pStyle w:val="TableParagraph"/>
              <w:spacing w:before="23"/>
              <w:ind w:left="107"/>
              <w:rPr>
                <w:sz w:val="21"/>
              </w:rPr>
            </w:pPr>
            <w:r>
              <w:rPr>
                <w:color w:val="2A2A2A"/>
                <w:w w:val="105"/>
                <w:sz w:val="21"/>
              </w:rPr>
              <w:t>2 - </w:t>
            </w:r>
            <w:r>
              <w:rPr>
                <w:color w:val="3B3B3B"/>
                <w:w w:val="105"/>
                <w:sz w:val="21"/>
              </w:rPr>
              <w:t>4 </w:t>
            </w:r>
            <w:r>
              <w:rPr>
                <w:color w:val="2A2A2A"/>
                <w:w w:val="105"/>
                <w:sz w:val="21"/>
              </w:rPr>
              <w:t>days</w:t>
            </w:r>
          </w:p>
        </w:tc>
      </w:tr>
      <w:tr>
        <w:trPr>
          <w:trHeight w:val="302" w:hRule="exact"/>
        </w:trPr>
        <w:tc>
          <w:tcPr>
            <w:tcW w:w="2977" w:type="dxa"/>
            <w:tcBorders>
              <w:left w:val="double" w:sz="5" w:space="0" w:color="000000"/>
              <w:right w:val="single" w:sz="9" w:space="0" w:color="000000"/>
            </w:tcBorders>
          </w:tcPr>
          <w:p>
            <w:pPr>
              <w:pStyle w:val="TableParagraph"/>
              <w:spacing w:before="38"/>
              <w:ind w:left="94"/>
              <w:rPr>
                <w:sz w:val="21"/>
              </w:rPr>
            </w:pPr>
            <w:r>
              <w:rPr>
                <w:color w:val="1A1A1A"/>
                <w:w w:val="105"/>
                <w:sz w:val="21"/>
              </w:rPr>
              <w:t>T</w:t>
            </w:r>
            <w:r>
              <w:rPr>
                <w:color w:val="3B3B3B"/>
                <w:w w:val="105"/>
                <w:sz w:val="21"/>
              </w:rPr>
              <w:t>ime</w:t>
            </w:r>
            <w:r>
              <w:rPr>
                <w:color w:val="1A1A1A"/>
                <w:w w:val="105"/>
                <w:sz w:val="21"/>
              </w:rPr>
              <w:t>l</w:t>
            </w:r>
            <w:r>
              <w:rPr>
                <w:color w:val="3B3B3B"/>
                <w:w w:val="105"/>
                <w:sz w:val="21"/>
              </w:rPr>
              <w:t>y </w:t>
            </w:r>
            <w:r>
              <w:rPr>
                <w:color w:val="2A2A2A"/>
                <w:w w:val="105"/>
                <w:sz w:val="21"/>
              </w:rPr>
              <w:t>Report</w:t>
            </w:r>
            <w:r>
              <w:rPr>
                <w:color w:val="505050"/>
                <w:w w:val="105"/>
                <w:sz w:val="21"/>
              </w:rPr>
              <w:t>s</w:t>
            </w:r>
          </w:p>
        </w:tc>
        <w:tc>
          <w:tcPr>
            <w:tcW w:w="2797" w:type="dxa"/>
            <w:tcBorders>
              <w:left w:val="single" w:sz="9" w:space="0" w:color="000000"/>
            </w:tcBorders>
          </w:tcPr>
          <w:p>
            <w:pPr>
              <w:pStyle w:val="TableParagraph"/>
              <w:spacing w:before="30"/>
              <w:ind w:left="107"/>
              <w:rPr>
                <w:sz w:val="21"/>
              </w:rPr>
            </w:pPr>
            <w:r>
              <w:rPr>
                <w:color w:val="2A2A2A"/>
                <w:w w:val="105"/>
                <w:sz w:val="21"/>
              </w:rPr>
              <w:t>Letter </w:t>
            </w:r>
            <w:r>
              <w:rPr>
                <w:color w:val="505050"/>
                <w:w w:val="105"/>
                <w:sz w:val="21"/>
              </w:rPr>
              <w:t>of </w:t>
            </w:r>
            <w:r>
              <w:rPr>
                <w:color w:val="3B3B3B"/>
                <w:w w:val="105"/>
                <w:sz w:val="21"/>
              </w:rPr>
              <w:t>Reprimand</w:t>
            </w:r>
          </w:p>
        </w:tc>
        <w:tc>
          <w:tcPr>
            <w:tcW w:w="1354" w:type="dxa"/>
            <w:tcBorders>
              <w:right w:val="single" w:sz="3" w:space="0" w:color="000000"/>
            </w:tcBorders>
          </w:tcPr>
          <w:p>
            <w:pPr>
              <w:pStyle w:val="TableParagraph"/>
              <w:spacing w:before="30"/>
              <w:ind w:left="101"/>
              <w:rPr>
                <w:sz w:val="21"/>
              </w:rPr>
            </w:pPr>
            <w:r>
              <w:rPr>
                <w:color w:val="3B3B3B"/>
                <w:w w:val="105"/>
                <w:sz w:val="21"/>
              </w:rPr>
              <w:t>1 </w:t>
            </w:r>
            <w:r>
              <w:rPr>
                <w:color w:val="2A2A2A"/>
                <w:w w:val="105"/>
                <w:sz w:val="21"/>
              </w:rPr>
              <w:t>- 4 day</w:t>
            </w:r>
            <w:r>
              <w:rPr>
                <w:color w:val="505050"/>
                <w:w w:val="105"/>
                <w:sz w:val="21"/>
              </w:rPr>
              <w:t>s</w:t>
            </w:r>
          </w:p>
        </w:tc>
      </w:tr>
      <w:tr>
        <w:trPr>
          <w:trHeight w:val="817" w:hRule="exact"/>
        </w:trPr>
        <w:tc>
          <w:tcPr>
            <w:tcW w:w="2977" w:type="dxa"/>
            <w:tcBorders>
              <w:left w:val="double" w:sz="5" w:space="0" w:color="000000"/>
              <w:bottom w:val="single" w:sz="3" w:space="0" w:color="000000"/>
              <w:right w:val="single" w:sz="9" w:space="0" w:color="000000"/>
            </w:tcBorders>
          </w:tcPr>
          <w:p>
            <w:pPr>
              <w:pStyle w:val="TableParagraph"/>
              <w:spacing w:line="254" w:lineRule="auto" w:before="38"/>
              <w:ind w:left="168" w:right="531" w:hanging="70"/>
              <w:rPr>
                <w:sz w:val="21"/>
              </w:rPr>
            </w:pPr>
            <w:r>
              <w:rPr>
                <w:color w:val="2A2A2A"/>
                <w:w w:val="105"/>
                <w:sz w:val="21"/>
              </w:rPr>
              <w:t>Use </w:t>
            </w:r>
            <w:r>
              <w:rPr>
                <w:color w:val="3B3B3B"/>
                <w:w w:val="105"/>
                <w:sz w:val="21"/>
              </w:rPr>
              <w:t>and </w:t>
            </w:r>
            <w:r>
              <w:rPr>
                <w:color w:val="2A2A2A"/>
                <w:w w:val="105"/>
                <w:sz w:val="21"/>
              </w:rPr>
              <w:t>Maintenance </w:t>
            </w:r>
            <w:r>
              <w:rPr>
                <w:color w:val="3B3B3B"/>
                <w:w w:val="105"/>
                <w:sz w:val="21"/>
              </w:rPr>
              <w:t>of </w:t>
            </w:r>
            <w:r>
              <w:rPr>
                <w:color w:val="2A2A2A"/>
                <w:w w:val="105"/>
                <w:sz w:val="21"/>
              </w:rPr>
              <w:t>Department </w:t>
            </w:r>
            <w:r>
              <w:rPr>
                <w:color w:val="3B3B3B"/>
                <w:w w:val="105"/>
                <w:sz w:val="21"/>
              </w:rPr>
              <w:t>Property an</w:t>
            </w:r>
            <w:r>
              <w:rPr>
                <w:color w:val="1A1A1A"/>
                <w:w w:val="105"/>
                <w:sz w:val="21"/>
              </w:rPr>
              <w:t>d </w:t>
            </w:r>
            <w:r>
              <w:rPr>
                <w:color w:val="3B3B3B"/>
                <w:w w:val="105"/>
                <w:sz w:val="21"/>
              </w:rPr>
              <w:t>Equ</w:t>
            </w:r>
            <w:r>
              <w:rPr>
                <w:color w:val="1A1A1A"/>
                <w:w w:val="105"/>
                <w:sz w:val="21"/>
              </w:rPr>
              <w:t>ip</w:t>
            </w:r>
            <w:r>
              <w:rPr>
                <w:color w:val="3B3B3B"/>
                <w:w w:val="105"/>
                <w:sz w:val="21"/>
              </w:rPr>
              <w:t>ment.</w:t>
            </w:r>
          </w:p>
        </w:tc>
        <w:tc>
          <w:tcPr>
            <w:tcW w:w="2797" w:type="dxa"/>
            <w:tcBorders>
              <w:left w:val="single" w:sz="9" w:space="0" w:color="000000"/>
              <w:bottom w:val="single" w:sz="3" w:space="0" w:color="000000"/>
            </w:tcBorders>
          </w:tcPr>
          <w:p>
            <w:pPr>
              <w:pStyle w:val="TableParagraph"/>
              <w:spacing w:before="38"/>
              <w:ind w:left="107"/>
              <w:rPr>
                <w:sz w:val="21"/>
              </w:rPr>
            </w:pPr>
            <w:r>
              <w:rPr>
                <w:color w:val="3B3B3B"/>
                <w:w w:val="105"/>
                <w:sz w:val="21"/>
              </w:rPr>
              <w:t>Letter of Reprimand - 2 </w:t>
            </w:r>
            <w:r>
              <w:rPr>
                <w:color w:val="2A2A2A"/>
                <w:w w:val="105"/>
                <w:sz w:val="21"/>
              </w:rPr>
              <w:t>days</w:t>
            </w:r>
          </w:p>
        </w:tc>
        <w:tc>
          <w:tcPr>
            <w:tcW w:w="1354" w:type="dxa"/>
            <w:tcBorders>
              <w:bottom w:val="single" w:sz="3" w:space="0" w:color="000000"/>
              <w:right w:val="single" w:sz="3" w:space="0" w:color="000000"/>
            </w:tcBorders>
          </w:tcPr>
          <w:p>
            <w:pPr>
              <w:pStyle w:val="TableParagraph"/>
              <w:spacing w:before="38"/>
              <w:rPr>
                <w:sz w:val="21"/>
              </w:rPr>
            </w:pPr>
            <w:r>
              <w:rPr>
                <w:color w:val="3B3B3B"/>
                <w:w w:val="110"/>
                <w:sz w:val="21"/>
              </w:rPr>
              <w:t>3 </w:t>
            </w:r>
            <w:r>
              <w:rPr>
                <w:color w:val="2A2A2A"/>
                <w:w w:val="110"/>
                <w:sz w:val="21"/>
              </w:rPr>
              <w:t>- </w:t>
            </w:r>
            <w:r>
              <w:rPr>
                <w:color w:val="3B3B3B"/>
                <w:w w:val="110"/>
                <w:sz w:val="21"/>
              </w:rPr>
              <w:t>4 </w:t>
            </w:r>
            <w:r>
              <w:rPr>
                <w:color w:val="2A2A2A"/>
                <w:w w:val="110"/>
                <w:sz w:val="21"/>
              </w:rPr>
              <w:t>day</w:t>
            </w:r>
            <w:r>
              <w:rPr>
                <w:color w:val="505050"/>
                <w:w w:val="110"/>
                <w:sz w:val="21"/>
              </w:rPr>
              <w:t>s</w:t>
            </w:r>
          </w:p>
        </w:tc>
      </w:tr>
      <w:tr>
        <w:trPr>
          <w:trHeight w:val="302" w:hRule="exact"/>
        </w:trPr>
        <w:tc>
          <w:tcPr>
            <w:tcW w:w="2977" w:type="dxa"/>
            <w:tcBorders>
              <w:top w:val="single" w:sz="3" w:space="0" w:color="000000"/>
              <w:bottom w:val="single" w:sz="9" w:space="0" w:color="000000"/>
              <w:right w:val="single" w:sz="9" w:space="0" w:color="000000"/>
            </w:tcBorders>
          </w:tcPr>
          <w:p>
            <w:pPr>
              <w:pStyle w:val="TableParagraph"/>
              <w:spacing w:before="38"/>
              <w:ind w:left="109"/>
              <w:rPr>
                <w:sz w:val="21"/>
              </w:rPr>
            </w:pPr>
            <w:r>
              <w:rPr>
                <w:color w:val="2A2A2A"/>
                <w:w w:val="105"/>
                <w:sz w:val="21"/>
              </w:rPr>
              <w:t>Violation of </w:t>
            </w:r>
            <w:r>
              <w:rPr>
                <w:color w:val="3B3B3B"/>
                <w:w w:val="105"/>
                <w:sz w:val="21"/>
              </w:rPr>
              <w:t>Rules</w:t>
            </w:r>
          </w:p>
        </w:tc>
        <w:tc>
          <w:tcPr>
            <w:tcW w:w="2797" w:type="dxa"/>
            <w:tcBorders>
              <w:top w:val="single" w:sz="3" w:space="0" w:color="000000"/>
              <w:left w:val="single" w:sz="9" w:space="0" w:color="000000"/>
              <w:bottom w:val="single" w:sz="9" w:space="0" w:color="000000"/>
            </w:tcBorders>
          </w:tcPr>
          <w:p>
            <w:pPr>
              <w:pStyle w:val="TableParagraph"/>
              <w:spacing w:before="30"/>
              <w:ind w:left="107"/>
              <w:rPr>
                <w:sz w:val="21"/>
              </w:rPr>
            </w:pPr>
            <w:r>
              <w:rPr>
                <w:color w:val="3B3B3B"/>
                <w:w w:val="105"/>
                <w:sz w:val="21"/>
              </w:rPr>
              <w:t>Letter </w:t>
            </w:r>
            <w:r>
              <w:rPr>
                <w:color w:val="505050"/>
                <w:w w:val="105"/>
                <w:sz w:val="21"/>
              </w:rPr>
              <w:t>of </w:t>
            </w:r>
            <w:r>
              <w:rPr>
                <w:color w:val="3B3B3B"/>
                <w:w w:val="105"/>
                <w:sz w:val="21"/>
              </w:rPr>
              <w:t>Reprimand - </w:t>
            </w:r>
            <w:r>
              <w:rPr>
                <w:color w:val="505050"/>
                <w:w w:val="105"/>
                <w:sz w:val="21"/>
              </w:rPr>
              <w:t>2 </w:t>
            </w:r>
            <w:r>
              <w:rPr>
                <w:color w:val="2A2A2A"/>
                <w:w w:val="105"/>
                <w:sz w:val="21"/>
              </w:rPr>
              <w:t>day</w:t>
            </w:r>
            <w:r>
              <w:rPr>
                <w:color w:val="505050"/>
                <w:w w:val="105"/>
                <w:sz w:val="21"/>
              </w:rPr>
              <w:t>s</w:t>
            </w:r>
          </w:p>
        </w:tc>
        <w:tc>
          <w:tcPr>
            <w:tcW w:w="1354" w:type="dxa"/>
            <w:tcBorders>
              <w:top w:val="single" w:sz="3" w:space="0" w:color="000000"/>
              <w:bottom w:val="single" w:sz="9" w:space="0" w:color="000000"/>
              <w:right w:val="single" w:sz="3" w:space="0" w:color="000000"/>
            </w:tcBorders>
          </w:tcPr>
          <w:p>
            <w:pPr>
              <w:pStyle w:val="TableParagraph"/>
              <w:spacing w:before="30"/>
              <w:rPr>
                <w:sz w:val="21"/>
              </w:rPr>
            </w:pPr>
            <w:r>
              <w:rPr>
                <w:color w:val="2A2A2A"/>
                <w:w w:val="110"/>
                <w:sz w:val="21"/>
              </w:rPr>
              <w:t>3 - </w:t>
            </w:r>
            <w:r>
              <w:rPr>
                <w:color w:val="3B3B3B"/>
                <w:w w:val="110"/>
                <w:sz w:val="21"/>
              </w:rPr>
              <w:t>4 </w:t>
            </w:r>
            <w:r>
              <w:rPr>
                <w:color w:val="2A2A2A"/>
                <w:w w:val="110"/>
                <w:sz w:val="21"/>
              </w:rPr>
              <w:t>day</w:t>
            </w:r>
            <w:r>
              <w:rPr>
                <w:color w:val="505050"/>
                <w:w w:val="110"/>
                <w:sz w:val="21"/>
              </w:rPr>
              <w:t>s</w:t>
            </w:r>
          </w:p>
        </w:tc>
      </w:tr>
    </w:tbl>
    <w:p>
      <w:pPr>
        <w:spacing w:after="0"/>
        <w:rPr>
          <w:sz w:val="21"/>
        </w:rPr>
        <w:sectPr>
          <w:pgSz w:w="12240" w:h="15820"/>
          <w:pgMar w:header="0" w:footer="866" w:top="1340" w:bottom="1100" w:left="100" w:right="1100"/>
        </w:sectPr>
      </w:pPr>
    </w:p>
    <w:tbl>
      <w:tblPr>
        <w:tblW w:w="0" w:type="auto"/>
        <w:jc w:val="left"/>
        <w:tblInd w:w="29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5"/>
        <w:gridCol w:w="2800"/>
        <w:gridCol w:w="1356"/>
      </w:tblGrid>
      <w:tr>
        <w:trPr>
          <w:trHeight w:val="545" w:hRule="exact"/>
        </w:trPr>
        <w:tc>
          <w:tcPr>
            <w:tcW w:w="2975" w:type="dxa"/>
          </w:tcPr>
          <w:p>
            <w:pPr>
              <w:pStyle w:val="TableParagraph"/>
              <w:ind w:left="0"/>
              <w:rPr>
                <w:sz w:val="24"/>
              </w:rPr>
            </w:pPr>
          </w:p>
          <w:p>
            <w:pPr>
              <w:pStyle w:val="TableParagraph"/>
              <w:ind w:left="1022" w:right="1027"/>
              <w:jc w:val="center"/>
              <w:rPr>
                <w:b/>
                <w:sz w:val="21"/>
              </w:rPr>
            </w:pPr>
            <w:r>
              <w:rPr>
                <w:b/>
                <w:color w:val="212121"/>
                <w:w w:val="105"/>
                <w:sz w:val="21"/>
              </w:rPr>
              <w:t>Violation</w:t>
            </w:r>
          </w:p>
        </w:tc>
        <w:tc>
          <w:tcPr>
            <w:tcW w:w="2800" w:type="dxa"/>
          </w:tcPr>
          <w:p>
            <w:pPr>
              <w:pStyle w:val="TableParagraph"/>
              <w:ind w:left="0"/>
              <w:rPr>
                <w:sz w:val="24"/>
              </w:rPr>
            </w:pPr>
          </w:p>
          <w:p>
            <w:pPr>
              <w:pStyle w:val="TableParagraph"/>
              <w:ind w:left="0" w:right="867"/>
              <w:jc w:val="right"/>
              <w:rPr>
                <w:b/>
                <w:sz w:val="20"/>
              </w:rPr>
            </w:pPr>
            <w:r>
              <w:rPr>
                <w:b/>
                <w:color w:val="313131"/>
                <w:w w:val="110"/>
                <w:sz w:val="21"/>
              </w:rPr>
              <w:t>1st </w:t>
            </w:r>
            <w:r>
              <w:rPr>
                <w:b/>
                <w:color w:val="212121"/>
                <w:w w:val="110"/>
                <w:sz w:val="20"/>
              </w:rPr>
              <w:t>Offense</w:t>
            </w:r>
          </w:p>
        </w:tc>
        <w:tc>
          <w:tcPr>
            <w:tcW w:w="1356" w:type="dxa"/>
            <w:tcBorders>
              <w:right w:val="single" w:sz="3" w:space="0" w:color="000000"/>
            </w:tcBorders>
          </w:tcPr>
          <w:p>
            <w:pPr>
              <w:pStyle w:val="TableParagraph"/>
              <w:spacing w:line="256" w:lineRule="auto" w:before="38"/>
              <w:ind w:left="257" w:right="121" w:hanging="141"/>
              <w:rPr>
                <w:b/>
                <w:sz w:val="20"/>
              </w:rPr>
            </w:pPr>
            <w:r>
              <w:rPr>
                <w:b/>
                <w:color w:val="212121"/>
                <w:w w:val="110"/>
                <w:sz w:val="20"/>
              </w:rPr>
              <w:t>Subsequent Offenses</w:t>
            </w:r>
          </w:p>
        </w:tc>
      </w:tr>
      <w:tr>
        <w:trPr>
          <w:trHeight w:val="1101" w:hRule="exact"/>
        </w:trPr>
        <w:tc>
          <w:tcPr>
            <w:tcW w:w="2975" w:type="dxa"/>
            <w:tcBorders>
              <w:left w:val="single" w:sz="7" w:space="0" w:color="000000"/>
            </w:tcBorders>
          </w:tcPr>
          <w:p>
            <w:pPr>
              <w:pStyle w:val="TableParagraph"/>
              <w:spacing w:before="7"/>
              <w:ind w:left="88"/>
              <w:rPr>
                <w:sz w:val="21"/>
              </w:rPr>
            </w:pPr>
            <w:r>
              <w:rPr>
                <w:color w:val="424242"/>
                <w:w w:val="105"/>
                <w:sz w:val="21"/>
              </w:rPr>
              <w:t>C</w:t>
            </w:r>
            <w:r>
              <w:rPr>
                <w:color w:val="212121"/>
                <w:w w:val="105"/>
                <w:sz w:val="21"/>
              </w:rPr>
              <w:t>on</w:t>
            </w:r>
            <w:r>
              <w:rPr>
                <w:color w:val="424242"/>
                <w:w w:val="105"/>
                <w:sz w:val="21"/>
              </w:rPr>
              <w:t>fo</w:t>
            </w:r>
            <w:r>
              <w:rPr>
                <w:color w:val="212121"/>
                <w:w w:val="105"/>
                <w:sz w:val="21"/>
              </w:rPr>
              <w:t>rman</w:t>
            </w:r>
            <w:r>
              <w:rPr>
                <w:color w:val="424242"/>
                <w:w w:val="105"/>
                <w:sz w:val="21"/>
              </w:rPr>
              <w:t>ce </w:t>
            </w:r>
            <w:r>
              <w:rPr>
                <w:color w:val="313131"/>
                <w:w w:val="105"/>
                <w:sz w:val="21"/>
              </w:rPr>
              <w:t>to Laws*</w:t>
            </w:r>
          </w:p>
        </w:tc>
        <w:tc>
          <w:tcPr>
            <w:tcW w:w="2800" w:type="dxa"/>
          </w:tcPr>
          <w:p>
            <w:pPr>
              <w:pStyle w:val="TableParagraph"/>
              <w:spacing w:before="36"/>
              <w:ind w:left="0" w:right="801"/>
              <w:jc w:val="right"/>
              <w:rPr>
                <w:sz w:val="21"/>
              </w:rPr>
            </w:pPr>
            <w:r>
              <w:rPr>
                <w:color w:val="313131"/>
                <w:w w:val="105"/>
                <w:sz w:val="21"/>
              </w:rPr>
              <w:t>Performance - 2 days</w:t>
            </w:r>
          </w:p>
        </w:tc>
        <w:tc>
          <w:tcPr>
            <w:tcW w:w="1356" w:type="dxa"/>
            <w:tcBorders>
              <w:right w:val="single" w:sz="3" w:space="0" w:color="000000"/>
            </w:tcBorders>
          </w:tcPr>
          <w:p>
            <w:pPr>
              <w:pStyle w:val="TableParagraph"/>
              <w:spacing w:line="261" w:lineRule="auto" w:before="36"/>
              <w:ind w:left="89" w:right="224" w:firstLine="1"/>
              <w:rPr>
                <w:sz w:val="21"/>
              </w:rPr>
            </w:pPr>
            <w:r>
              <w:rPr>
                <w:i/>
                <w:color w:val="595959"/>
                <w:sz w:val="21"/>
              </w:rPr>
              <w:t>(</w:t>
            </w:r>
            <w:r>
              <w:rPr>
                <w:i/>
                <w:color w:val="212121"/>
                <w:sz w:val="21"/>
              </w:rPr>
              <w:t>within </w:t>
            </w:r>
            <w:r>
              <w:rPr>
                <w:i/>
                <w:color w:val="313131"/>
                <w:sz w:val="21"/>
              </w:rPr>
              <w:t>a </w:t>
            </w:r>
            <w:r>
              <w:rPr>
                <w:i/>
                <w:color w:val="424242"/>
                <w:sz w:val="21"/>
              </w:rPr>
              <w:t>year </w:t>
            </w:r>
            <w:r>
              <w:rPr>
                <w:i/>
                <w:color w:val="313131"/>
                <w:sz w:val="21"/>
              </w:rPr>
              <w:t>of.fir</w:t>
            </w:r>
            <w:r>
              <w:rPr>
                <w:i/>
                <w:color w:val="595959"/>
                <w:sz w:val="21"/>
              </w:rPr>
              <w:t>s</w:t>
            </w:r>
            <w:r>
              <w:rPr>
                <w:i/>
                <w:color w:val="313131"/>
                <w:sz w:val="21"/>
              </w:rPr>
              <w:t>t </w:t>
            </w:r>
            <w:r>
              <w:rPr>
                <w:i/>
                <w:color w:val="424242"/>
                <w:sz w:val="21"/>
              </w:rPr>
              <w:t>off</w:t>
            </w:r>
            <w:r>
              <w:rPr>
                <w:i/>
                <w:color w:val="212121"/>
                <w:sz w:val="21"/>
              </w:rPr>
              <w:t>e</w:t>
            </w:r>
            <w:r>
              <w:rPr>
                <w:i/>
                <w:color w:val="424242"/>
                <w:sz w:val="21"/>
              </w:rPr>
              <w:t>nse)   </w:t>
            </w:r>
            <w:r>
              <w:rPr>
                <w:color w:val="313131"/>
                <w:sz w:val="18"/>
              </w:rPr>
              <w:t>B </w:t>
            </w:r>
            <w:r>
              <w:rPr>
                <w:color w:val="313131"/>
                <w:sz w:val="21"/>
              </w:rPr>
              <w:t>3 - 5 day</w:t>
            </w:r>
            <w:r>
              <w:rPr>
                <w:color w:val="595959"/>
                <w:sz w:val="21"/>
              </w:rPr>
              <w:t>s</w:t>
            </w:r>
          </w:p>
        </w:tc>
      </w:tr>
    </w:tbl>
    <w:p>
      <w:pPr>
        <w:pStyle w:val="BodyText"/>
        <w:rPr>
          <w:sz w:val="8"/>
        </w:rPr>
      </w:pPr>
      <w:r>
        <w:rPr/>
        <w:pict>
          <v:line style="position:absolute;mso-position-horizontal-relative:page;mso-position-vertical-relative:page;z-index:4096" from="10.54546pt,790.636475pt" to="154.1818pt,790.636475pt" stroked="true" strokeweight=".727273pt" strokecolor="#000000">
            <v:stroke dashstyle="solid"/>
            <w10:wrap type="none"/>
          </v:line>
        </w:pict>
      </w:r>
    </w:p>
    <w:p>
      <w:pPr>
        <w:spacing w:before="91"/>
        <w:ind w:left="3619" w:right="0" w:firstLine="0"/>
        <w:jc w:val="left"/>
        <w:rPr>
          <w:b/>
          <w:sz w:val="21"/>
        </w:rPr>
      </w:pPr>
      <w:r>
        <w:rPr>
          <w:b/>
          <w:color w:val="313131"/>
          <w:w w:val="105"/>
          <w:sz w:val="21"/>
        </w:rPr>
        <w:t>*Offense </w:t>
      </w:r>
      <w:r>
        <w:rPr>
          <w:b/>
          <w:color w:val="212121"/>
          <w:w w:val="105"/>
          <w:sz w:val="21"/>
        </w:rPr>
        <w:t>in </w:t>
      </w:r>
      <w:r>
        <w:rPr>
          <w:b/>
          <w:color w:val="313131"/>
          <w:w w:val="105"/>
          <w:sz w:val="21"/>
        </w:rPr>
        <w:t>excess </w:t>
      </w:r>
      <w:r>
        <w:rPr>
          <w:b/>
          <w:color w:val="212121"/>
          <w:w w:val="105"/>
          <w:sz w:val="21"/>
        </w:rPr>
        <w:t>of one </w:t>
      </w:r>
      <w:r>
        <w:rPr>
          <w:b/>
          <w:color w:val="313131"/>
          <w:w w:val="105"/>
          <w:sz w:val="21"/>
        </w:rPr>
        <w:t>year </w:t>
      </w:r>
      <w:r>
        <w:rPr>
          <w:b/>
          <w:color w:val="212121"/>
          <w:w w:val="105"/>
          <w:sz w:val="21"/>
        </w:rPr>
        <w:t>apart to be treated as </w:t>
      </w:r>
      <w:r>
        <w:rPr>
          <w:b/>
          <w:color w:val="212121"/>
          <w:w w:val="105"/>
          <w:sz w:val="22"/>
        </w:rPr>
        <w:t>!5</w:t>
      </w:r>
      <w:r>
        <w:rPr>
          <w:rFonts w:ascii="Arial"/>
          <w:b/>
          <w:color w:val="212121"/>
          <w:w w:val="105"/>
          <w:position w:val="8"/>
          <w:sz w:val="12"/>
        </w:rPr>
        <w:t>1 </w:t>
      </w:r>
      <w:r>
        <w:rPr>
          <w:b/>
          <w:color w:val="313131"/>
          <w:w w:val="105"/>
          <w:sz w:val="21"/>
        </w:rPr>
        <w:t>offense.</w:t>
      </w:r>
    </w:p>
    <w:p>
      <w:pPr>
        <w:spacing w:after="0"/>
        <w:jc w:val="left"/>
        <w:rPr>
          <w:sz w:val="21"/>
        </w:rPr>
        <w:sectPr>
          <w:pgSz w:w="12240" w:h="15820"/>
          <w:pgMar w:header="0" w:footer="866" w:top="1360" w:bottom="1060" w:left="100" w:right="1120"/>
        </w:sectPr>
      </w:pPr>
    </w:p>
    <w:p>
      <w:pPr>
        <w:pStyle w:val="Heading4"/>
        <w:spacing w:before="122"/>
        <w:ind w:left="3377"/>
      </w:pPr>
      <w:r>
        <w:rPr/>
        <w:pict>
          <v:group style="position:absolute;margin-left:78.345459pt;margin-top:.078228pt;width:475.7pt;height:337.7pt;mso-position-horizontal-relative:page;mso-position-vertical-relative:paragraph;z-index:-421816" coordorigin="1567,2" coordsize="9514,6754">
            <v:shape style="position:absolute;left:9767;top:2;width:1287;height:1389" type="#_x0000_t75" stroked="false">
              <v:imagedata r:id="rId128" o:title=""/>
            </v:shape>
            <v:line style="position:absolute" from="11073,6748" to="11073,1346" stroked="true" strokeweight=".727273pt" strokecolor="#4b4b4b">
              <v:stroke dashstyle="solid"/>
            </v:line>
            <v:shape style="position:absolute;left:4989;top:3747;width:2225;height:1040" type="#_x0000_t75" stroked="false">
              <v:imagedata r:id="rId129" o:title=""/>
            </v:shape>
            <v:line style="position:absolute" from="6673,3767" to="6673,1339" stroked="true" strokeweight=".727273pt" strokecolor="#4b4b4b">
              <v:stroke dashstyle="solid"/>
            </v:line>
            <v:line style="position:absolute" from="1596,6741" to="1596,1324" stroked="true" strokeweight=".727273pt" strokecolor="#4f4f4f">
              <v:stroke dashstyle="solid"/>
            </v:line>
            <v:line style="position:absolute" from="1585,1346" to="10385,1346" stroked="true" strokeweight=".727273pt" strokecolor="#4b4b4b">
              <v:stroke dashstyle="solid"/>
            </v:line>
            <v:line style="position:absolute" from="1571,1928" to="11069,1928" stroked="true" strokeweight=".363636pt" strokecolor="#545454">
              <v:stroke dashstyle="solid"/>
            </v:line>
            <v:line style="position:absolute" from="1593,3862" to="5331,3862" stroked="true" strokeweight=".363636pt" strokecolor="#4b4b4b">
              <v:stroke dashstyle="solid"/>
            </v:line>
            <v:line style="position:absolute" from="4095,4425" to="5011,4425" stroked="true" strokeweight=".727273pt" strokecolor="#2f2f2f">
              <v:stroke dashstyle="solid"/>
            </v:line>
            <v:line style="position:absolute" from="1600,4745" to="5011,4745" stroked="true" strokeweight=".727273pt" strokecolor="#383838">
              <v:stroke dashstyle="solid"/>
            </v:line>
            <w10:wrap type="none"/>
          </v:group>
        </w:pict>
      </w:r>
      <w:bookmarkStart w:name="5b EPD - DD - Field Training - 2006-02-2" w:id="25"/>
      <w:bookmarkEnd w:id="25"/>
      <w:r>
        <w:rPr/>
      </w:r>
      <w:r>
        <w:rPr>
          <w:color w:val="262626"/>
          <w:w w:val="105"/>
        </w:rPr>
        <w:t>ESSEX POLICE DEPARTMENT</w:t>
      </w:r>
    </w:p>
    <w:p>
      <w:pPr>
        <w:spacing w:before="10"/>
        <w:ind w:left="4491" w:right="4364" w:firstLine="0"/>
        <w:jc w:val="center"/>
        <w:rPr>
          <w:rFonts w:ascii="Arial"/>
          <w:sz w:val="23"/>
        </w:rPr>
      </w:pPr>
      <w:r>
        <w:rPr>
          <w:rFonts w:ascii="Arial"/>
          <w:color w:val="262626"/>
          <w:w w:val="105"/>
          <w:sz w:val="23"/>
        </w:rPr>
        <w:t>Department Directive</w:t>
      </w:r>
    </w:p>
    <w:p>
      <w:pPr>
        <w:pStyle w:val="BodyText"/>
        <w:rPr>
          <w:rFonts w:ascii="Arial"/>
          <w:sz w:val="20"/>
        </w:rPr>
      </w:pPr>
    </w:p>
    <w:p>
      <w:pPr>
        <w:pStyle w:val="BodyText"/>
        <w:spacing w:before="6"/>
        <w:rPr>
          <w:rFonts w:ascii="Arial"/>
          <w:sz w:val="22"/>
        </w:rPr>
      </w:pPr>
    </w:p>
    <w:p>
      <w:pPr>
        <w:spacing w:after="0"/>
        <w:rPr>
          <w:rFonts w:ascii="Arial"/>
          <w:sz w:val="22"/>
        </w:rPr>
        <w:sectPr>
          <w:footerReference w:type="default" r:id="rId127"/>
          <w:pgSz w:w="12240" w:h="15820"/>
          <w:pgMar w:footer="864" w:header="0" w:top="1220" w:bottom="1060" w:left="20" w:right="1040"/>
          <w:pgNumType w:start="1"/>
        </w:sectPr>
      </w:pPr>
    </w:p>
    <w:p>
      <w:pPr>
        <w:spacing w:line="295" w:lineRule="auto" w:before="93"/>
        <w:ind w:left="1679" w:right="186" w:hanging="7"/>
        <w:jc w:val="left"/>
        <w:rPr>
          <w:rFonts w:ascii="Arial"/>
          <w:sz w:val="21"/>
        </w:rPr>
      </w:pPr>
      <w:r>
        <w:rPr>
          <w:rFonts w:ascii="Arial"/>
          <w:color w:val="262626"/>
          <w:w w:val="105"/>
          <w:sz w:val="21"/>
        </w:rPr>
        <w:t>Date </w:t>
      </w:r>
      <w:r>
        <w:rPr>
          <w:rFonts w:ascii="Arial"/>
          <w:color w:val="131313"/>
          <w:w w:val="105"/>
          <w:sz w:val="21"/>
        </w:rPr>
        <w:t>I</w:t>
      </w:r>
      <w:r>
        <w:rPr>
          <w:rFonts w:ascii="Arial"/>
          <w:color w:val="3A3A3A"/>
          <w:w w:val="105"/>
          <w:sz w:val="21"/>
        </w:rPr>
        <w:t>ssued: </w:t>
      </w:r>
      <w:r>
        <w:rPr>
          <w:rFonts w:ascii="Arial"/>
          <w:color w:val="262626"/>
          <w:w w:val="105"/>
          <w:sz w:val="21"/>
        </w:rPr>
        <w:t>February </w:t>
      </w:r>
      <w:r>
        <w:rPr>
          <w:rFonts w:ascii="Arial"/>
          <w:color w:val="3A3A3A"/>
          <w:w w:val="105"/>
          <w:sz w:val="21"/>
        </w:rPr>
        <w:t>20, </w:t>
      </w:r>
      <w:r>
        <w:rPr>
          <w:rFonts w:ascii="Arial"/>
          <w:color w:val="262626"/>
          <w:w w:val="105"/>
          <w:sz w:val="21"/>
        </w:rPr>
        <w:t>2006</w:t>
      </w:r>
    </w:p>
    <w:p>
      <w:pPr>
        <w:spacing w:line="287" w:lineRule="exact" w:before="0"/>
        <w:ind w:left="2037" w:right="0" w:firstLine="0"/>
        <w:jc w:val="left"/>
        <w:rPr>
          <w:rFonts w:ascii="Arial"/>
          <w:b/>
          <w:sz w:val="27"/>
        </w:rPr>
      </w:pPr>
      <w:r>
        <w:rPr>
          <w:rFonts w:ascii="Arial"/>
          <w:b/>
          <w:color w:val="131313"/>
          <w:w w:val="105"/>
          <w:sz w:val="27"/>
        </w:rPr>
        <w:t>WORK</w:t>
      </w:r>
      <w:r>
        <w:rPr>
          <w:rFonts w:ascii="Arial"/>
          <w:b/>
          <w:color w:val="131313"/>
          <w:spacing w:val="-17"/>
          <w:w w:val="105"/>
          <w:sz w:val="27"/>
        </w:rPr>
        <w:t> </w:t>
      </w:r>
      <w:r>
        <w:rPr>
          <w:rFonts w:ascii="Arial"/>
          <w:b/>
          <w:color w:val="131313"/>
          <w:w w:val="105"/>
          <w:sz w:val="27"/>
        </w:rPr>
        <w:t>RULES</w:t>
      </w:r>
    </w:p>
    <w:p>
      <w:pPr>
        <w:spacing w:before="108"/>
        <w:ind w:left="1675" w:right="0" w:firstLine="0"/>
        <w:jc w:val="left"/>
        <w:rPr>
          <w:rFonts w:ascii="Arial"/>
          <w:sz w:val="21"/>
        </w:rPr>
      </w:pPr>
      <w:r>
        <w:rPr/>
        <w:br w:type="column"/>
      </w:r>
      <w:r>
        <w:rPr>
          <w:rFonts w:ascii="Arial"/>
          <w:color w:val="262626"/>
          <w:w w:val="110"/>
          <w:sz w:val="21"/>
        </w:rPr>
        <w:t>Number:</w:t>
      </w:r>
    </w:p>
    <w:p>
      <w:pPr>
        <w:spacing w:before="48"/>
        <w:ind w:left="1672" w:right="0" w:firstLine="0"/>
        <w:jc w:val="left"/>
        <w:rPr>
          <w:sz w:val="22"/>
        </w:rPr>
      </w:pPr>
      <w:r>
        <w:rPr>
          <w:color w:val="262626"/>
          <w:w w:val="115"/>
          <w:sz w:val="22"/>
        </w:rPr>
        <w:t>1.3.4</w:t>
      </w:r>
    </w:p>
    <w:p>
      <w:pPr>
        <w:spacing w:after="0"/>
        <w:jc w:val="left"/>
        <w:rPr>
          <w:sz w:val="22"/>
        </w:rPr>
        <w:sectPr>
          <w:type w:val="continuous"/>
          <w:pgSz w:w="12240" w:h="15820"/>
          <w:pgMar w:top="320" w:bottom="280" w:left="20" w:right="1040"/>
          <w:cols w:num="2" w:equalWidth="0">
            <w:col w:w="3959" w:space="1115"/>
            <w:col w:w="6106"/>
          </w:cols>
        </w:sectPr>
      </w:pPr>
    </w:p>
    <w:p>
      <w:pPr>
        <w:tabs>
          <w:tab w:pos="7351" w:val="left" w:leader="none"/>
          <w:tab w:pos="7898" w:val="left" w:leader="none"/>
        </w:tabs>
        <w:spacing w:before="1"/>
        <w:ind w:left="2033" w:right="0" w:firstLine="0"/>
        <w:jc w:val="left"/>
        <w:rPr>
          <w:rFonts w:ascii="Arial"/>
          <w:sz w:val="21"/>
        </w:rPr>
      </w:pPr>
      <w:r>
        <w:rPr>
          <w:rFonts w:ascii="Arial"/>
          <w:b/>
          <w:color w:val="131313"/>
          <w:w w:val="105"/>
          <w:sz w:val="27"/>
        </w:rPr>
        <w:t>Field</w:t>
      </w:r>
      <w:r>
        <w:rPr>
          <w:rFonts w:ascii="Arial"/>
          <w:b/>
          <w:color w:val="131313"/>
          <w:spacing w:val="-4"/>
          <w:w w:val="105"/>
          <w:sz w:val="27"/>
        </w:rPr>
        <w:t> </w:t>
      </w:r>
      <w:r>
        <w:rPr>
          <w:rFonts w:ascii="Arial"/>
          <w:b/>
          <w:color w:val="131313"/>
          <w:w w:val="105"/>
          <w:sz w:val="27"/>
        </w:rPr>
        <w:t>Training</w:t>
        <w:tab/>
      </w:r>
      <w:r>
        <w:rPr>
          <w:rFonts w:ascii="Courier New"/>
          <w:color w:val="262626"/>
          <w:w w:val="105"/>
          <w:position w:val="5"/>
          <w:sz w:val="27"/>
        </w:rPr>
        <w:t>X</w:t>
        <w:tab/>
      </w:r>
      <w:r>
        <w:rPr>
          <w:rFonts w:ascii="Arial"/>
          <w:color w:val="262626"/>
          <w:w w:val="105"/>
          <w:position w:val="5"/>
          <w:sz w:val="21"/>
        </w:rPr>
        <w:t>New</w:t>
      </w:r>
    </w:p>
    <w:p>
      <w:pPr>
        <w:spacing w:before="283"/>
        <w:ind w:left="0" w:right="2608" w:firstLine="0"/>
        <w:jc w:val="right"/>
        <w:rPr>
          <w:rFonts w:ascii="Arial"/>
          <w:sz w:val="21"/>
        </w:rPr>
      </w:pPr>
      <w:r>
        <w:rPr>
          <w:rFonts w:ascii="Arial"/>
          <w:color w:val="262626"/>
          <w:sz w:val="21"/>
        </w:rPr>
        <w:t>Amends</w:t>
      </w:r>
    </w:p>
    <w:p>
      <w:pPr>
        <w:pStyle w:val="BodyText"/>
        <w:spacing w:before="9"/>
        <w:rPr>
          <w:rFonts w:ascii="Arial"/>
          <w:sz w:val="20"/>
        </w:rPr>
      </w:pPr>
    </w:p>
    <w:p>
      <w:pPr>
        <w:spacing w:after="0"/>
        <w:rPr>
          <w:rFonts w:ascii="Arial"/>
          <w:sz w:val="20"/>
        </w:rPr>
        <w:sectPr>
          <w:type w:val="continuous"/>
          <w:pgSz w:w="12240" w:h="15820"/>
          <w:pgMar w:top="320" w:bottom="280" w:left="20" w:right="1040"/>
        </w:sectPr>
      </w:pPr>
    </w:p>
    <w:p>
      <w:pPr>
        <w:pStyle w:val="BodyText"/>
        <w:rPr>
          <w:rFonts w:ascii="Arial"/>
          <w:sz w:val="22"/>
        </w:rPr>
      </w:pPr>
    </w:p>
    <w:p>
      <w:pPr>
        <w:pStyle w:val="BodyText"/>
        <w:spacing w:before="3"/>
        <w:rPr>
          <w:rFonts w:ascii="Arial"/>
          <w:sz w:val="25"/>
        </w:rPr>
      </w:pPr>
    </w:p>
    <w:p>
      <w:pPr>
        <w:spacing w:before="0"/>
        <w:ind w:left="1682" w:right="0" w:firstLine="0"/>
        <w:jc w:val="left"/>
        <w:rPr>
          <w:rFonts w:ascii="Arial"/>
          <w:sz w:val="21"/>
        </w:rPr>
      </w:pPr>
      <w:r>
        <w:rPr>
          <w:rFonts w:ascii="Arial"/>
          <w:color w:val="262626"/>
          <w:w w:val="105"/>
          <w:sz w:val="21"/>
        </w:rPr>
        <w:t>Authorized Signature:</w:t>
      </w:r>
    </w:p>
    <w:p>
      <w:pPr>
        <w:spacing w:before="93"/>
        <w:ind w:left="1682" w:right="0" w:firstLine="0"/>
        <w:jc w:val="left"/>
        <w:rPr>
          <w:rFonts w:ascii="Arial"/>
          <w:sz w:val="21"/>
        </w:rPr>
      </w:pPr>
      <w:r>
        <w:rPr/>
        <w:br w:type="column"/>
      </w:r>
      <w:r>
        <w:rPr>
          <w:rFonts w:ascii="Arial"/>
          <w:color w:val="262626"/>
          <w:sz w:val="21"/>
        </w:rPr>
        <w:t>Rescinds</w:t>
      </w:r>
    </w:p>
    <w:p>
      <w:pPr>
        <w:pStyle w:val="BodyText"/>
        <w:rPr>
          <w:rFonts w:ascii="Arial"/>
          <w:sz w:val="22"/>
        </w:rPr>
      </w:pPr>
    </w:p>
    <w:p>
      <w:pPr>
        <w:pStyle w:val="BodyText"/>
        <w:spacing w:before="8"/>
        <w:rPr>
          <w:rFonts w:ascii="Arial"/>
          <w:sz w:val="22"/>
        </w:rPr>
      </w:pPr>
    </w:p>
    <w:p>
      <w:pPr>
        <w:spacing w:before="0"/>
        <w:ind w:left="2502" w:right="0" w:firstLine="0"/>
        <w:jc w:val="left"/>
        <w:rPr>
          <w:rFonts w:ascii="Arial"/>
          <w:sz w:val="21"/>
        </w:rPr>
      </w:pPr>
      <w:r>
        <w:rPr>
          <w:rFonts w:ascii="Arial"/>
          <w:color w:val="3A3A3A"/>
          <w:w w:val="105"/>
          <w:sz w:val="21"/>
        </w:rPr>
        <w:t>Chief </w:t>
      </w:r>
      <w:r>
        <w:rPr>
          <w:rFonts w:ascii="Arial"/>
          <w:color w:val="262626"/>
          <w:w w:val="105"/>
          <w:sz w:val="21"/>
        </w:rPr>
        <w:t>of Police</w:t>
      </w:r>
    </w:p>
    <w:p>
      <w:pPr>
        <w:spacing w:after="0"/>
        <w:jc w:val="left"/>
        <w:rPr>
          <w:rFonts w:ascii="Arial"/>
          <w:sz w:val="21"/>
        </w:rPr>
        <w:sectPr>
          <w:type w:val="continuous"/>
          <w:pgSz w:w="12240" w:h="15820"/>
          <w:pgMar w:top="320" w:bottom="280" w:left="20" w:right="1040"/>
          <w:cols w:num="2" w:equalWidth="0">
            <w:col w:w="3812" w:space="2288"/>
            <w:col w:w="5080"/>
          </w:cols>
        </w:sectPr>
      </w:pPr>
    </w:p>
    <w:p>
      <w:pPr>
        <w:pStyle w:val="BodyText"/>
        <w:spacing w:before="9"/>
        <w:rPr>
          <w:rFonts w:ascii="Arial"/>
          <w:sz w:val="20"/>
        </w:rPr>
      </w:pPr>
      <w:r>
        <w:rPr/>
        <w:pict>
          <v:line style="position:absolute;mso-position-horizontal-relative:page;mso-position-vertical-relative:page;z-index:4144" from="6.545455pt,787.728394pt" to="194.9091pt,787.728394pt" stroked="true" strokeweight=".727273pt" strokecolor="#484848">
            <v:stroke dashstyle="solid"/>
            <w10:wrap type="none"/>
          </v:line>
        </w:pict>
      </w:r>
    </w:p>
    <w:p>
      <w:pPr>
        <w:spacing w:line="261" w:lineRule="auto" w:before="90"/>
        <w:ind w:left="1682" w:right="223" w:hanging="3"/>
        <w:jc w:val="both"/>
        <w:rPr>
          <w:i/>
          <w:sz w:val="23"/>
        </w:rPr>
      </w:pPr>
      <w:r>
        <w:rPr>
          <w:i/>
          <w:color w:val="262626"/>
          <w:w w:val="105"/>
          <w:sz w:val="23"/>
        </w:rPr>
        <w:t>This policy is for </w:t>
      </w:r>
      <w:r>
        <w:rPr>
          <w:i/>
          <w:color w:val="3A3A3A"/>
          <w:w w:val="105"/>
          <w:sz w:val="23"/>
        </w:rPr>
        <w:t>internal </w:t>
      </w:r>
      <w:r>
        <w:rPr>
          <w:i/>
          <w:color w:val="262626"/>
          <w:w w:val="105"/>
          <w:sz w:val="23"/>
        </w:rPr>
        <w:t>use only and does not en rg an </w:t>
      </w:r>
      <w:r>
        <w:rPr>
          <w:i/>
          <w:color w:val="3A3A3A"/>
          <w:w w:val="105"/>
          <w:sz w:val="23"/>
        </w:rPr>
        <w:t>employee's civil </w:t>
      </w:r>
      <w:r>
        <w:rPr>
          <w:i/>
          <w:color w:val="262626"/>
          <w:w w:val="105"/>
          <w:sz w:val="23"/>
        </w:rPr>
        <w:t>liability in any way. </w:t>
      </w:r>
      <w:r>
        <w:rPr>
          <w:i/>
          <w:color w:val="262626"/>
          <w:w w:val="105"/>
          <w:sz w:val="23"/>
        </w:rPr>
        <w:t>The policy </w:t>
      </w:r>
      <w:r>
        <w:rPr>
          <w:i/>
          <w:color w:val="3A3A3A"/>
          <w:w w:val="105"/>
          <w:sz w:val="23"/>
        </w:rPr>
        <w:t>should </w:t>
      </w:r>
      <w:r>
        <w:rPr>
          <w:i/>
          <w:color w:val="262626"/>
          <w:w w:val="105"/>
          <w:sz w:val="23"/>
        </w:rPr>
        <w:t>not be construed as creating a higher duty of </w:t>
      </w:r>
      <w:r>
        <w:rPr>
          <w:i/>
          <w:color w:val="3A3A3A"/>
          <w:w w:val="105"/>
          <w:sz w:val="23"/>
        </w:rPr>
        <w:t>care, </w:t>
      </w:r>
      <w:r>
        <w:rPr>
          <w:i/>
          <w:color w:val="262626"/>
          <w:w w:val="105"/>
          <w:sz w:val="23"/>
        </w:rPr>
        <w:t>in an </w:t>
      </w:r>
      <w:r>
        <w:rPr>
          <w:i/>
          <w:color w:val="3A3A3A"/>
          <w:w w:val="105"/>
          <w:sz w:val="23"/>
        </w:rPr>
        <w:t>evidentiary sense, </w:t>
      </w:r>
      <w:r>
        <w:rPr>
          <w:i/>
          <w:color w:val="262626"/>
          <w:w w:val="105"/>
          <w:sz w:val="23"/>
        </w:rPr>
        <w:t>with</w:t>
      </w:r>
      <w:r>
        <w:rPr>
          <w:i/>
          <w:color w:val="262626"/>
          <w:spacing w:val="-16"/>
          <w:w w:val="105"/>
          <w:sz w:val="23"/>
        </w:rPr>
        <w:t> </w:t>
      </w:r>
      <w:r>
        <w:rPr>
          <w:i/>
          <w:color w:val="262626"/>
          <w:w w:val="105"/>
          <w:sz w:val="23"/>
        </w:rPr>
        <w:t>respect</w:t>
      </w:r>
      <w:r>
        <w:rPr>
          <w:i/>
          <w:color w:val="262626"/>
          <w:spacing w:val="-25"/>
          <w:w w:val="105"/>
          <w:sz w:val="23"/>
        </w:rPr>
        <w:t> </w:t>
      </w:r>
      <w:r>
        <w:rPr>
          <w:i/>
          <w:color w:val="262626"/>
          <w:w w:val="105"/>
          <w:sz w:val="23"/>
        </w:rPr>
        <w:t>to</w:t>
      </w:r>
      <w:r>
        <w:rPr>
          <w:i/>
          <w:color w:val="262626"/>
          <w:spacing w:val="-13"/>
          <w:w w:val="105"/>
          <w:sz w:val="23"/>
        </w:rPr>
        <w:t> </w:t>
      </w:r>
      <w:r>
        <w:rPr>
          <w:i/>
          <w:color w:val="262626"/>
          <w:w w:val="105"/>
          <w:sz w:val="23"/>
        </w:rPr>
        <w:t>third</w:t>
      </w:r>
      <w:r>
        <w:rPr>
          <w:i/>
          <w:color w:val="262626"/>
          <w:spacing w:val="7"/>
          <w:w w:val="105"/>
          <w:sz w:val="23"/>
        </w:rPr>
        <w:t> </w:t>
      </w:r>
      <w:r>
        <w:rPr>
          <w:i/>
          <w:color w:val="262626"/>
          <w:w w:val="105"/>
          <w:sz w:val="23"/>
        </w:rPr>
        <w:t>party</w:t>
      </w:r>
      <w:r>
        <w:rPr>
          <w:i/>
          <w:color w:val="262626"/>
          <w:spacing w:val="-26"/>
          <w:w w:val="105"/>
          <w:sz w:val="23"/>
        </w:rPr>
        <w:t> </w:t>
      </w:r>
      <w:r>
        <w:rPr>
          <w:i/>
          <w:color w:val="3A3A3A"/>
          <w:w w:val="105"/>
          <w:sz w:val="23"/>
        </w:rPr>
        <w:t>civil</w:t>
      </w:r>
      <w:r>
        <w:rPr>
          <w:i/>
          <w:color w:val="3A3A3A"/>
          <w:spacing w:val="-27"/>
          <w:w w:val="105"/>
          <w:sz w:val="23"/>
        </w:rPr>
        <w:t> </w:t>
      </w:r>
      <w:r>
        <w:rPr>
          <w:i/>
          <w:color w:val="262626"/>
          <w:w w:val="105"/>
          <w:sz w:val="23"/>
        </w:rPr>
        <w:t>claims</w:t>
      </w:r>
      <w:r>
        <w:rPr>
          <w:i/>
          <w:color w:val="262626"/>
          <w:spacing w:val="-18"/>
          <w:w w:val="105"/>
          <w:sz w:val="23"/>
        </w:rPr>
        <w:t> </w:t>
      </w:r>
      <w:r>
        <w:rPr>
          <w:i/>
          <w:color w:val="262626"/>
          <w:w w:val="105"/>
          <w:sz w:val="23"/>
        </w:rPr>
        <w:t>against</w:t>
      </w:r>
      <w:r>
        <w:rPr>
          <w:i/>
          <w:color w:val="262626"/>
          <w:spacing w:val="-23"/>
          <w:w w:val="105"/>
          <w:sz w:val="23"/>
        </w:rPr>
        <w:t> </w:t>
      </w:r>
      <w:r>
        <w:rPr>
          <w:i/>
          <w:color w:val="3A3A3A"/>
          <w:w w:val="105"/>
          <w:sz w:val="23"/>
        </w:rPr>
        <w:t>employees.</w:t>
      </w:r>
      <w:r>
        <w:rPr>
          <w:i/>
          <w:color w:val="3A3A3A"/>
          <w:spacing w:val="-11"/>
          <w:w w:val="105"/>
          <w:sz w:val="23"/>
        </w:rPr>
        <w:t> </w:t>
      </w:r>
      <w:r>
        <w:rPr>
          <w:i/>
          <w:color w:val="262626"/>
          <w:w w:val="105"/>
          <w:sz w:val="23"/>
        </w:rPr>
        <w:t>A</w:t>
      </w:r>
      <w:r>
        <w:rPr>
          <w:i/>
          <w:color w:val="262626"/>
          <w:spacing w:val="-26"/>
          <w:w w:val="105"/>
          <w:sz w:val="23"/>
        </w:rPr>
        <w:t> </w:t>
      </w:r>
      <w:r>
        <w:rPr>
          <w:i/>
          <w:color w:val="262626"/>
          <w:w w:val="105"/>
          <w:sz w:val="23"/>
        </w:rPr>
        <w:t>violation</w:t>
      </w:r>
      <w:r>
        <w:rPr>
          <w:i/>
          <w:color w:val="262626"/>
          <w:spacing w:val="-9"/>
          <w:w w:val="105"/>
          <w:sz w:val="23"/>
        </w:rPr>
        <w:t> </w:t>
      </w:r>
      <w:r>
        <w:rPr>
          <w:i/>
          <w:color w:val="3A3A3A"/>
          <w:w w:val="105"/>
          <w:sz w:val="23"/>
        </w:rPr>
        <w:t>of</w:t>
      </w:r>
      <w:r>
        <w:rPr>
          <w:i/>
          <w:color w:val="3A3A3A"/>
          <w:spacing w:val="-10"/>
          <w:w w:val="105"/>
          <w:sz w:val="23"/>
        </w:rPr>
        <w:t> </w:t>
      </w:r>
      <w:r>
        <w:rPr>
          <w:i/>
          <w:color w:val="262626"/>
          <w:w w:val="105"/>
          <w:sz w:val="23"/>
        </w:rPr>
        <w:t>this</w:t>
      </w:r>
      <w:r>
        <w:rPr>
          <w:i/>
          <w:color w:val="262626"/>
          <w:spacing w:val="-2"/>
          <w:w w:val="105"/>
          <w:sz w:val="23"/>
        </w:rPr>
        <w:t> </w:t>
      </w:r>
      <w:r>
        <w:rPr>
          <w:i/>
          <w:color w:val="262626"/>
          <w:w w:val="105"/>
          <w:sz w:val="23"/>
        </w:rPr>
        <w:t>policy,</w:t>
      </w:r>
      <w:r>
        <w:rPr>
          <w:i/>
          <w:color w:val="262626"/>
          <w:spacing w:val="-29"/>
          <w:w w:val="105"/>
          <w:sz w:val="23"/>
        </w:rPr>
        <w:t> </w:t>
      </w:r>
      <w:r>
        <w:rPr>
          <w:i/>
          <w:color w:val="262626"/>
          <w:w w:val="105"/>
          <w:sz w:val="22"/>
        </w:rPr>
        <w:t>if</w:t>
      </w:r>
      <w:r>
        <w:rPr>
          <w:i/>
          <w:color w:val="262626"/>
          <w:spacing w:val="16"/>
          <w:w w:val="105"/>
          <w:sz w:val="22"/>
        </w:rPr>
        <w:t> </w:t>
      </w:r>
      <w:r>
        <w:rPr>
          <w:i/>
          <w:color w:val="262626"/>
          <w:w w:val="105"/>
          <w:sz w:val="23"/>
        </w:rPr>
        <w:t>proven,</w:t>
      </w:r>
      <w:r>
        <w:rPr>
          <w:i/>
          <w:color w:val="262626"/>
          <w:spacing w:val="-30"/>
          <w:w w:val="105"/>
          <w:sz w:val="23"/>
        </w:rPr>
        <w:t> </w:t>
      </w:r>
      <w:r>
        <w:rPr>
          <w:i/>
          <w:color w:val="3A3A3A"/>
          <w:w w:val="105"/>
          <w:sz w:val="23"/>
        </w:rPr>
        <w:t>can </w:t>
      </w:r>
      <w:r>
        <w:rPr>
          <w:i/>
          <w:color w:val="262626"/>
          <w:w w:val="105"/>
          <w:sz w:val="23"/>
        </w:rPr>
        <w:t>only form the basis </w:t>
      </w:r>
      <w:r>
        <w:rPr>
          <w:i/>
          <w:color w:val="3A3A3A"/>
          <w:w w:val="105"/>
          <w:sz w:val="23"/>
        </w:rPr>
        <w:t>of </w:t>
      </w:r>
      <w:r>
        <w:rPr>
          <w:i/>
          <w:color w:val="262626"/>
          <w:w w:val="105"/>
          <w:sz w:val="23"/>
        </w:rPr>
        <w:t>a complaint by this department for </w:t>
      </w:r>
      <w:r>
        <w:rPr>
          <w:i/>
          <w:color w:val="3A3A3A"/>
          <w:w w:val="105"/>
          <w:sz w:val="23"/>
        </w:rPr>
        <w:t>non-judicial </w:t>
      </w:r>
      <w:r>
        <w:rPr>
          <w:i/>
          <w:color w:val="262626"/>
          <w:w w:val="105"/>
          <w:sz w:val="23"/>
        </w:rPr>
        <w:t>administrative </w:t>
      </w:r>
      <w:r>
        <w:rPr>
          <w:i/>
          <w:color w:val="3A3A3A"/>
          <w:w w:val="105"/>
          <w:sz w:val="23"/>
        </w:rPr>
        <w:t>action in </w:t>
      </w:r>
      <w:r>
        <w:rPr>
          <w:i/>
          <w:color w:val="262626"/>
          <w:w w:val="105"/>
          <w:sz w:val="23"/>
        </w:rPr>
        <w:t>accordance with the laws </w:t>
      </w:r>
      <w:r>
        <w:rPr>
          <w:i/>
          <w:color w:val="3A3A3A"/>
          <w:w w:val="105"/>
          <w:sz w:val="23"/>
        </w:rPr>
        <w:t>governing </w:t>
      </w:r>
      <w:r>
        <w:rPr>
          <w:i/>
          <w:color w:val="262626"/>
          <w:w w:val="105"/>
          <w:sz w:val="23"/>
        </w:rPr>
        <w:t>employee</w:t>
      </w:r>
      <w:r>
        <w:rPr>
          <w:i/>
          <w:color w:val="262626"/>
          <w:spacing w:val="-21"/>
          <w:w w:val="105"/>
          <w:sz w:val="23"/>
        </w:rPr>
        <w:t> </w:t>
      </w:r>
      <w:r>
        <w:rPr>
          <w:i/>
          <w:color w:val="262626"/>
          <w:w w:val="105"/>
          <w:sz w:val="23"/>
        </w:rPr>
        <w:t>discipline.</w:t>
      </w:r>
    </w:p>
    <w:p>
      <w:pPr>
        <w:tabs>
          <w:tab w:pos="8234" w:val="left" w:leader="none"/>
        </w:tabs>
        <w:spacing w:line="240" w:lineRule="auto"/>
        <w:ind w:left="1681" w:right="0" w:firstLine="0"/>
        <w:rPr>
          <w:sz w:val="20"/>
        </w:rPr>
      </w:pPr>
      <w:r>
        <w:rPr>
          <w:sz w:val="20"/>
        </w:rPr>
        <w:drawing>
          <wp:inline distT="0" distB="0" distL="0" distR="0">
            <wp:extent cx="4009643" cy="434339"/>
            <wp:effectExtent l="0" t="0" r="0" b="0"/>
            <wp:docPr id="67" name="image46.jpeg" descr=""/>
            <wp:cNvGraphicFramePr>
              <a:graphicFrameLocks noChangeAspect="1"/>
            </wp:cNvGraphicFramePr>
            <a:graphic>
              <a:graphicData uri="http://schemas.openxmlformats.org/drawingml/2006/picture">
                <pic:pic>
                  <pic:nvPicPr>
                    <pic:cNvPr id="68" name="image46.jpeg"/>
                    <pic:cNvPicPr/>
                  </pic:nvPicPr>
                  <pic:blipFill>
                    <a:blip r:embed="rId130" cstate="print"/>
                    <a:stretch>
                      <a:fillRect/>
                    </a:stretch>
                  </pic:blipFill>
                  <pic:spPr>
                    <a:xfrm>
                      <a:off x="0" y="0"/>
                      <a:ext cx="4009643" cy="434339"/>
                    </a:xfrm>
                    <a:prstGeom prst="rect">
                      <a:avLst/>
                    </a:prstGeom>
                  </pic:spPr>
                </pic:pic>
              </a:graphicData>
            </a:graphic>
          </wp:inline>
        </w:drawing>
      </w:r>
      <w:r>
        <w:rPr>
          <w:sz w:val="20"/>
        </w:rPr>
      </w:r>
      <w:r>
        <w:rPr>
          <w:sz w:val="20"/>
        </w:rPr>
        <w:tab/>
      </w:r>
      <w:r>
        <w:rPr>
          <w:position w:val="6"/>
          <w:sz w:val="20"/>
        </w:rPr>
        <w:drawing>
          <wp:inline distT="0" distB="0" distL="0" distR="0">
            <wp:extent cx="676656" cy="397763"/>
            <wp:effectExtent l="0" t="0" r="0" b="0"/>
            <wp:docPr id="69" name="image47.jpeg" descr=""/>
            <wp:cNvGraphicFramePr>
              <a:graphicFrameLocks noChangeAspect="1"/>
            </wp:cNvGraphicFramePr>
            <a:graphic>
              <a:graphicData uri="http://schemas.openxmlformats.org/drawingml/2006/picture">
                <pic:pic>
                  <pic:nvPicPr>
                    <pic:cNvPr id="70" name="image47.jpeg"/>
                    <pic:cNvPicPr/>
                  </pic:nvPicPr>
                  <pic:blipFill>
                    <a:blip r:embed="rId131" cstate="print"/>
                    <a:stretch>
                      <a:fillRect/>
                    </a:stretch>
                  </pic:blipFill>
                  <pic:spPr>
                    <a:xfrm>
                      <a:off x="0" y="0"/>
                      <a:ext cx="676656" cy="397763"/>
                    </a:xfrm>
                    <a:prstGeom prst="rect">
                      <a:avLst/>
                    </a:prstGeom>
                  </pic:spPr>
                </pic:pic>
              </a:graphicData>
            </a:graphic>
          </wp:inline>
        </w:drawing>
      </w:r>
      <w:r>
        <w:rPr>
          <w:position w:val="6"/>
          <w:sz w:val="20"/>
        </w:rPr>
      </w:r>
    </w:p>
    <w:p>
      <w:pPr>
        <w:pStyle w:val="ListParagraph"/>
        <w:numPr>
          <w:ilvl w:val="1"/>
          <w:numId w:val="120"/>
        </w:numPr>
        <w:tabs>
          <w:tab w:pos="2304" w:val="left" w:leader="none"/>
        </w:tabs>
        <w:spacing w:line="240" w:lineRule="auto" w:before="131" w:after="0"/>
        <w:ind w:left="3037" w:right="0" w:hanging="1449"/>
        <w:jc w:val="both"/>
        <w:rPr>
          <w:sz w:val="24"/>
        </w:rPr>
      </w:pPr>
      <w:r>
        <w:rPr>
          <w:color w:val="3A3A3A"/>
          <w:sz w:val="24"/>
        </w:rPr>
        <w:t>Purpose</w:t>
      </w:r>
    </w:p>
    <w:p>
      <w:pPr>
        <w:pStyle w:val="BodyText"/>
        <w:spacing w:before="4"/>
        <w:rPr>
          <w:sz w:val="23"/>
        </w:rPr>
      </w:pPr>
    </w:p>
    <w:p>
      <w:pPr>
        <w:pStyle w:val="ListParagraph"/>
        <w:numPr>
          <w:ilvl w:val="1"/>
          <w:numId w:val="120"/>
        </w:numPr>
        <w:tabs>
          <w:tab w:pos="3034" w:val="left" w:leader="none"/>
          <w:tab w:pos="3035" w:val="left" w:leader="none"/>
        </w:tabs>
        <w:spacing w:line="247" w:lineRule="auto" w:before="0" w:after="0"/>
        <w:ind w:left="3037" w:right="208" w:hanging="729"/>
        <w:jc w:val="left"/>
        <w:rPr>
          <w:sz w:val="24"/>
        </w:rPr>
      </w:pPr>
      <w:r>
        <w:rPr>
          <w:color w:val="262626"/>
          <w:sz w:val="24"/>
        </w:rPr>
        <w:t>To </w:t>
      </w:r>
      <w:r>
        <w:rPr>
          <w:color w:val="4D4D4D"/>
          <w:spacing w:val="-6"/>
          <w:sz w:val="24"/>
        </w:rPr>
        <w:t>es</w:t>
      </w:r>
      <w:r>
        <w:rPr>
          <w:color w:val="262626"/>
          <w:spacing w:val="-6"/>
          <w:sz w:val="24"/>
        </w:rPr>
        <w:t>tabli</w:t>
      </w:r>
      <w:r>
        <w:rPr>
          <w:color w:val="4D4D4D"/>
          <w:spacing w:val="-6"/>
          <w:sz w:val="24"/>
        </w:rPr>
        <w:t>s</w:t>
      </w:r>
      <w:r>
        <w:rPr>
          <w:color w:val="262626"/>
          <w:spacing w:val="-6"/>
          <w:sz w:val="24"/>
        </w:rPr>
        <w:t>h </w:t>
      </w:r>
      <w:r>
        <w:rPr>
          <w:color w:val="3A3A3A"/>
          <w:sz w:val="24"/>
        </w:rPr>
        <w:t>guidelines for </w:t>
      </w:r>
      <w:r>
        <w:rPr>
          <w:color w:val="262626"/>
          <w:sz w:val="24"/>
        </w:rPr>
        <w:t>the </w:t>
      </w:r>
      <w:r>
        <w:rPr>
          <w:color w:val="3A3A3A"/>
          <w:sz w:val="24"/>
        </w:rPr>
        <w:t>training of </w:t>
      </w:r>
      <w:r>
        <w:rPr>
          <w:color w:val="262626"/>
          <w:spacing w:val="-6"/>
          <w:sz w:val="24"/>
        </w:rPr>
        <w:t>officer</w:t>
      </w:r>
      <w:r>
        <w:rPr>
          <w:color w:val="4D4D4D"/>
          <w:spacing w:val="-6"/>
          <w:sz w:val="24"/>
        </w:rPr>
        <w:t>s </w:t>
      </w:r>
      <w:r>
        <w:rPr>
          <w:color w:val="262626"/>
          <w:sz w:val="24"/>
        </w:rPr>
        <w:t>newly appointed </w:t>
      </w:r>
      <w:r>
        <w:rPr>
          <w:color w:val="3A3A3A"/>
          <w:sz w:val="24"/>
        </w:rPr>
        <w:t>to </w:t>
      </w:r>
      <w:r>
        <w:rPr>
          <w:color w:val="262626"/>
          <w:sz w:val="24"/>
        </w:rPr>
        <w:t>the </w:t>
      </w:r>
      <w:r>
        <w:rPr>
          <w:color w:val="3A3A3A"/>
          <w:sz w:val="24"/>
        </w:rPr>
        <w:t>Essex Police</w:t>
      </w:r>
      <w:r>
        <w:rPr>
          <w:color w:val="3A3A3A"/>
          <w:spacing w:val="-8"/>
          <w:sz w:val="24"/>
        </w:rPr>
        <w:t> </w:t>
      </w:r>
      <w:r>
        <w:rPr>
          <w:color w:val="3A3A3A"/>
          <w:sz w:val="24"/>
        </w:rPr>
        <w:t>Department.</w:t>
      </w:r>
    </w:p>
    <w:p>
      <w:pPr>
        <w:pStyle w:val="BodyText"/>
        <w:spacing w:before="7"/>
        <w:rPr>
          <w:sz w:val="22"/>
        </w:rPr>
      </w:pPr>
    </w:p>
    <w:p>
      <w:pPr>
        <w:pStyle w:val="ListParagraph"/>
        <w:numPr>
          <w:ilvl w:val="1"/>
          <w:numId w:val="121"/>
        </w:numPr>
        <w:tabs>
          <w:tab w:pos="2326" w:val="left" w:leader="none"/>
        </w:tabs>
        <w:spacing w:line="240" w:lineRule="auto" w:before="0" w:after="0"/>
        <w:ind w:left="2325" w:right="0" w:hanging="729"/>
        <w:jc w:val="both"/>
        <w:rPr>
          <w:color w:val="3A3A3A"/>
          <w:sz w:val="24"/>
        </w:rPr>
      </w:pPr>
      <w:r>
        <w:rPr>
          <w:color w:val="262626"/>
          <w:spacing w:val="-4"/>
          <w:sz w:val="24"/>
        </w:rPr>
        <w:t>N</w:t>
      </w:r>
      <w:r>
        <w:rPr>
          <w:color w:val="4D4D4D"/>
          <w:spacing w:val="-4"/>
          <w:sz w:val="24"/>
        </w:rPr>
        <w:t>ew </w:t>
      </w:r>
      <w:r>
        <w:rPr>
          <w:color w:val="262626"/>
          <w:sz w:val="24"/>
        </w:rPr>
        <w:t>officer </w:t>
      </w:r>
      <w:r>
        <w:rPr>
          <w:color w:val="3A3A3A"/>
          <w:sz w:val="24"/>
        </w:rPr>
        <w:t>with no</w:t>
      </w:r>
      <w:r>
        <w:rPr>
          <w:color w:val="3A3A3A"/>
          <w:spacing w:val="-5"/>
          <w:sz w:val="24"/>
        </w:rPr>
        <w:t> </w:t>
      </w:r>
      <w:r>
        <w:rPr>
          <w:color w:val="3A3A3A"/>
          <w:sz w:val="24"/>
        </w:rPr>
        <w:t>experience</w:t>
      </w:r>
    </w:p>
    <w:p>
      <w:pPr>
        <w:pStyle w:val="BodyText"/>
        <w:spacing w:before="9"/>
        <w:rPr>
          <w:sz w:val="20"/>
        </w:rPr>
      </w:pPr>
    </w:p>
    <w:p>
      <w:pPr>
        <w:pStyle w:val="ListParagraph"/>
        <w:numPr>
          <w:ilvl w:val="1"/>
          <w:numId w:val="121"/>
        </w:numPr>
        <w:tabs>
          <w:tab w:pos="3034" w:val="left" w:leader="none"/>
          <w:tab w:pos="3035" w:val="left" w:leader="none"/>
        </w:tabs>
        <w:spacing w:line="240" w:lineRule="auto" w:before="0" w:after="0"/>
        <w:ind w:left="3034" w:right="0" w:hanging="718"/>
        <w:jc w:val="left"/>
        <w:rPr>
          <w:color w:val="262626"/>
          <w:sz w:val="24"/>
        </w:rPr>
      </w:pPr>
      <w:r>
        <w:rPr>
          <w:color w:val="262626"/>
          <w:sz w:val="24"/>
        </w:rPr>
        <w:t>The officer </w:t>
      </w:r>
      <w:r>
        <w:rPr>
          <w:color w:val="3A3A3A"/>
          <w:sz w:val="24"/>
        </w:rPr>
        <w:t>would only </w:t>
      </w:r>
      <w:r>
        <w:rPr>
          <w:color w:val="262626"/>
          <w:sz w:val="24"/>
        </w:rPr>
        <w:t>be </w:t>
      </w:r>
      <w:r>
        <w:rPr>
          <w:color w:val="3A3A3A"/>
          <w:sz w:val="24"/>
        </w:rPr>
        <w:t>allowed to </w:t>
      </w:r>
      <w:r>
        <w:rPr>
          <w:color w:val="262626"/>
          <w:sz w:val="24"/>
        </w:rPr>
        <w:t>participate in </w:t>
      </w:r>
      <w:r>
        <w:rPr>
          <w:color w:val="3A3A3A"/>
          <w:sz w:val="24"/>
        </w:rPr>
        <w:t>the ride </w:t>
      </w:r>
      <w:r>
        <w:rPr>
          <w:color w:val="262626"/>
          <w:sz w:val="24"/>
        </w:rPr>
        <w:t>along</w:t>
      </w:r>
      <w:r>
        <w:rPr>
          <w:color w:val="262626"/>
          <w:spacing w:val="-1"/>
          <w:sz w:val="24"/>
        </w:rPr>
        <w:t> </w:t>
      </w:r>
      <w:r>
        <w:rPr>
          <w:color w:val="262626"/>
          <w:sz w:val="24"/>
        </w:rPr>
        <w:t>program.</w:t>
      </w:r>
    </w:p>
    <w:p>
      <w:pPr>
        <w:pStyle w:val="BodyText"/>
        <w:spacing w:before="7"/>
      </w:pPr>
    </w:p>
    <w:p>
      <w:pPr>
        <w:pStyle w:val="ListParagraph"/>
        <w:numPr>
          <w:ilvl w:val="1"/>
          <w:numId w:val="122"/>
        </w:numPr>
        <w:tabs>
          <w:tab w:pos="2317" w:val="left" w:leader="none"/>
        </w:tabs>
        <w:spacing w:line="240" w:lineRule="auto" w:before="0" w:after="0"/>
        <w:ind w:left="3041" w:right="0" w:hanging="1442"/>
        <w:jc w:val="both"/>
        <w:rPr>
          <w:color w:val="3A3A3A"/>
          <w:sz w:val="24"/>
        </w:rPr>
      </w:pPr>
      <w:r>
        <w:rPr>
          <w:color w:val="4D4D4D"/>
          <w:sz w:val="24"/>
        </w:rPr>
        <w:t>E</w:t>
      </w:r>
      <w:r>
        <w:rPr>
          <w:color w:val="262626"/>
          <w:sz w:val="24"/>
        </w:rPr>
        <w:t>mployeewith </w:t>
      </w:r>
      <w:r>
        <w:rPr>
          <w:color w:val="3A3A3A"/>
          <w:sz w:val="24"/>
        </w:rPr>
        <w:t>at least 64 </w:t>
      </w:r>
      <w:r>
        <w:rPr>
          <w:color w:val="262626"/>
          <w:sz w:val="24"/>
        </w:rPr>
        <w:t>hours of </w:t>
      </w:r>
      <w:r>
        <w:rPr>
          <w:color w:val="3A3A3A"/>
          <w:sz w:val="24"/>
        </w:rPr>
        <w:t>Criminal </w:t>
      </w:r>
      <w:r>
        <w:rPr>
          <w:color w:val="262626"/>
          <w:sz w:val="24"/>
        </w:rPr>
        <w:t>Justice Training </w:t>
      </w:r>
      <w:r>
        <w:rPr>
          <w:color w:val="262626"/>
          <w:spacing w:val="2"/>
          <w:sz w:val="24"/>
        </w:rPr>
        <w:t> </w:t>
      </w:r>
      <w:r>
        <w:rPr>
          <w:color w:val="3A3A3A"/>
          <w:sz w:val="24"/>
        </w:rPr>
        <w:t>Certification</w:t>
      </w:r>
    </w:p>
    <w:p>
      <w:pPr>
        <w:pStyle w:val="BodyText"/>
        <w:spacing w:before="7"/>
        <w:rPr>
          <w:sz w:val="23"/>
        </w:rPr>
      </w:pPr>
    </w:p>
    <w:p>
      <w:pPr>
        <w:pStyle w:val="ListParagraph"/>
        <w:numPr>
          <w:ilvl w:val="1"/>
          <w:numId w:val="122"/>
        </w:numPr>
        <w:tabs>
          <w:tab w:pos="3042" w:val="left" w:leader="none"/>
          <w:tab w:pos="3043" w:val="left" w:leader="none"/>
        </w:tabs>
        <w:spacing w:line="276" w:lineRule="exact" w:before="0" w:after="0"/>
        <w:ind w:left="3041" w:right="197" w:hanging="722"/>
        <w:jc w:val="left"/>
        <w:rPr>
          <w:color w:val="3A3A3A"/>
          <w:sz w:val="24"/>
        </w:rPr>
      </w:pPr>
      <w:r>
        <w:rPr>
          <w:color w:val="3A3A3A"/>
          <w:sz w:val="26"/>
        </w:rPr>
        <w:t>If </w:t>
      </w:r>
      <w:r>
        <w:rPr>
          <w:color w:val="3A3A3A"/>
          <w:sz w:val="24"/>
        </w:rPr>
        <w:t>applicable, a </w:t>
      </w:r>
      <w:r>
        <w:rPr>
          <w:color w:val="262626"/>
          <w:sz w:val="24"/>
        </w:rPr>
        <w:t>minimum of </w:t>
      </w:r>
      <w:r>
        <w:rPr>
          <w:color w:val="3A3A3A"/>
          <w:sz w:val="24"/>
        </w:rPr>
        <w:t>eight weeks of training </w:t>
      </w:r>
      <w:r>
        <w:rPr>
          <w:color w:val="262626"/>
          <w:sz w:val="24"/>
        </w:rPr>
        <w:t>and </w:t>
      </w:r>
      <w:r>
        <w:rPr>
          <w:color w:val="3A3A3A"/>
          <w:sz w:val="24"/>
        </w:rPr>
        <w:t>evaluation </w:t>
      </w:r>
      <w:r>
        <w:rPr>
          <w:color w:val="262626"/>
          <w:sz w:val="24"/>
        </w:rPr>
        <w:t>with </w:t>
      </w:r>
      <w:r>
        <w:rPr>
          <w:color w:val="3A3A3A"/>
          <w:sz w:val="24"/>
        </w:rPr>
        <w:t>Field Training </w:t>
      </w:r>
      <w:r>
        <w:rPr>
          <w:color w:val="262626"/>
          <w:sz w:val="24"/>
        </w:rPr>
        <w:t>Officers prior to </w:t>
      </w:r>
      <w:r>
        <w:rPr>
          <w:color w:val="3A3A3A"/>
          <w:sz w:val="24"/>
        </w:rPr>
        <w:t>going to </w:t>
      </w:r>
      <w:r>
        <w:rPr>
          <w:color w:val="262626"/>
          <w:sz w:val="24"/>
        </w:rPr>
        <w:t>the Polic</w:t>
      </w:r>
      <w:r>
        <w:rPr>
          <w:color w:val="4D4D4D"/>
          <w:sz w:val="24"/>
        </w:rPr>
        <w:t>e</w:t>
      </w:r>
      <w:r>
        <w:rPr>
          <w:color w:val="4D4D4D"/>
          <w:spacing w:val="6"/>
          <w:sz w:val="24"/>
        </w:rPr>
        <w:t> </w:t>
      </w:r>
      <w:r>
        <w:rPr>
          <w:color w:val="3A3A3A"/>
          <w:sz w:val="24"/>
        </w:rPr>
        <w:t>Academy.</w:t>
      </w:r>
    </w:p>
    <w:p>
      <w:pPr>
        <w:pStyle w:val="BodyText"/>
        <w:spacing w:before="10"/>
        <w:rPr>
          <w:sz w:val="23"/>
        </w:rPr>
      </w:pPr>
    </w:p>
    <w:p>
      <w:pPr>
        <w:pStyle w:val="ListParagraph"/>
        <w:numPr>
          <w:ilvl w:val="1"/>
          <w:numId w:val="122"/>
        </w:numPr>
        <w:tabs>
          <w:tab w:pos="3045" w:val="left" w:leader="none"/>
          <w:tab w:pos="3046" w:val="left" w:leader="none"/>
        </w:tabs>
        <w:spacing w:line="268" w:lineRule="exact" w:before="0" w:after="0"/>
        <w:ind w:left="3047" w:right="200" w:hanging="721"/>
        <w:jc w:val="left"/>
        <w:rPr>
          <w:color w:val="4D4D4D"/>
          <w:sz w:val="24"/>
        </w:rPr>
      </w:pPr>
      <w:r>
        <w:rPr>
          <w:color w:val="3A3A3A"/>
          <w:w w:val="105"/>
          <w:sz w:val="24"/>
        </w:rPr>
        <w:t>Following</w:t>
      </w:r>
      <w:r>
        <w:rPr>
          <w:color w:val="3A3A3A"/>
          <w:spacing w:val="-37"/>
          <w:w w:val="105"/>
          <w:sz w:val="24"/>
        </w:rPr>
        <w:t> </w:t>
      </w:r>
      <w:r>
        <w:rPr>
          <w:color w:val="262626"/>
          <w:w w:val="105"/>
          <w:sz w:val="24"/>
        </w:rPr>
        <w:t>graduation</w:t>
      </w:r>
      <w:r>
        <w:rPr>
          <w:color w:val="262626"/>
          <w:spacing w:val="-39"/>
          <w:w w:val="105"/>
          <w:sz w:val="24"/>
        </w:rPr>
        <w:t> </w:t>
      </w:r>
      <w:r>
        <w:rPr>
          <w:color w:val="3A3A3A"/>
          <w:w w:val="105"/>
          <w:sz w:val="24"/>
        </w:rPr>
        <w:t>from</w:t>
      </w:r>
      <w:r>
        <w:rPr>
          <w:color w:val="3A3A3A"/>
          <w:spacing w:val="-41"/>
          <w:w w:val="105"/>
          <w:sz w:val="24"/>
        </w:rPr>
        <w:t> </w:t>
      </w:r>
      <w:r>
        <w:rPr>
          <w:color w:val="262626"/>
          <w:w w:val="105"/>
          <w:sz w:val="24"/>
        </w:rPr>
        <w:t>the</w:t>
      </w:r>
      <w:r>
        <w:rPr>
          <w:color w:val="262626"/>
          <w:spacing w:val="-42"/>
          <w:w w:val="105"/>
          <w:sz w:val="24"/>
        </w:rPr>
        <w:t> </w:t>
      </w:r>
      <w:r>
        <w:rPr>
          <w:color w:val="3A3A3A"/>
          <w:w w:val="105"/>
          <w:sz w:val="24"/>
        </w:rPr>
        <w:t>Police</w:t>
      </w:r>
      <w:r>
        <w:rPr>
          <w:color w:val="3A3A3A"/>
          <w:spacing w:val="-43"/>
          <w:w w:val="105"/>
          <w:sz w:val="24"/>
        </w:rPr>
        <w:t> </w:t>
      </w:r>
      <w:r>
        <w:rPr>
          <w:color w:val="3A3A3A"/>
          <w:w w:val="105"/>
          <w:sz w:val="24"/>
        </w:rPr>
        <w:t>Academy,</w:t>
      </w:r>
      <w:r>
        <w:rPr>
          <w:color w:val="3A3A3A"/>
          <w:spacing w:val="-38"/>
          <w:w w:val="105"/>
          <w:sz w:val="24"/>
        </w:rPr>
        <w:t> </w:t>
      </w:r>
      <w:r>
        <w:rPr>
          <w:color w:val="262626"/>
          <w:w w:val="105"/>
          <w:sz w:val="24"/>
        </w:rPr>
        <w:t>a</w:t>
      </w:r>
      <w:r>
        <w:rPr>
          <w:color w:val="262626"/>
          <w:spacing w:val="-36"/>
          <w:w w:val="105"/>
          <w:sz w:val="24"/>
        </w:rPr>
        <w:t> </w:t>
      </w:r>
      <w:r>
        <w:rPr>
          <w:color w:val="262626"/>
          <w:w w:val="105"/>
          <w:sz w:val="24"/>
        </w:rPr>
        <w:t>minimum</w:t>
      </w:r>
      <w:r>
        <w:rPr>
          <w:color w:val="262626"/>
          <w:spacing w:val="-38"/>
          <w:w w:val="105"/>
          <w:sz w:val="24"/>
        </w:rPr>
        <w:t> </w:t>
      </w:r>
      <w:r>
        <w:rPr>
          <w:color w:val="3A3A3A"/>
          <w:w w:val="105"/>
          <w:sz w:val="24"/>
        </w:rPr>
        <w:t>of</w:t>
      </w:r>
      <w:r>
        <w:rPr>
          <w:color w:val="3A3A3A"/>
          <w:spacing w:val="-39"/>
          <w:w w:val="105"/>
          <w:sz w:val="24"/>
        </w:rPr>
        <w:t> </w:t>
      </w:r>
      <w:r>
        <w:rPr>
          <w:color w:val="262626"/>
          <w:w w:val="105"/>
          <w:sz w:val="24"/>
        </w:rPr>
        <w:t>two</w:t>
      </w:r>
      <w:r>
        <w:rPr>
          <w:color w:val="262626"/>
          <w:spacing w:val="-44"/>
          <w:w w:val="105"/>
          <w:sz w:val="24"/>
        </w:rPr>
        <w:t> </w:t>
      </w:r>
      <w:r>
        <w:rPr>
          <w:color w:val="3A3A3A"/>
          <w:w w:val="105"/>
          <w:sz w:val="24"/>
        </w:rPr>
        <w:t>weeks</w:t>
      </w:r>
      <w:r>
        <w:rPr>
          <w:color w:val="3A3A3A"/>
          <w:spacing w:val="-35"/>
          <w:w w:val="105"/>
          <w:sz w:val="24"/>
        </w:rPr>
        <w:t> </w:t>
      </w:r>
      <w:r>
        <w:rPr>
          <w:color w:val="3A3A3A"/>
          <w:w w:val="105"/>
          <w:sz w:val="24"/>
        </w:rPr>
        <w:t>training </w:t>
      </w:r>
      <w:r>
        <w:rPr>
          <w:color w:val="262626"/>
          <w:w w:val="105"/>
          <w:sz w:val="24"/>
        </w:rPr>
        <w:t>and</w:t>
      </w:r>
      <w:r>
        <w:rPr>
          <w:color w:val="262626"/>
          <w:spacing w:val="-20"/>
          <w:w w:val="105"/>
          <w:sz w:val="24"/>
        </w:rPr>
        <w:t> </w:t>
      </w:r>
      <w:r>
        <w:rPr>
          <w:color w:val="4D4D4D"/>
          <w:w w:val="105"/>
          <w:sz w:val="24"/>
        </w:rPr>
        <w:t>eval</w:t>
      </w:r>
      <w:r>
        <w:rPr>
          <w:color w:val="262626"/>
          <w:w w:val="105"/>
          <w:sz w:val="24"/>
        </w:rPr>
        <w:t>uationwith</w:t>
      </w:r>
      <w:r>
        <w:rPr>
          <w:color w:val="262626"/>
          <w:spacing w:val="-28"/>
          <w:w w:val="105"/>
          <w:sz w:val="24"/>
        </w:rPr>
        <w:t> </w:t>
      </w:r>
      <w:r>
        <w:rPr>
          <w:color w:val="4D4D4D"/>
          <w:w w:val="105"/>
          <w:sz w:val="24"/>
        </w:rPr>
        <w:t>Fi</w:t>
      </w:r>
      <w:r>
        <w:rPr>
          <w:color w:val="262626"/>
          <w:w w:val="105"/>
          <w:sz w:val="24"/>
        </w:rPr>
        <w:t>eld</w:t>
      </w:r>
      <w:r>
        <w:rPr>
          <w:color w:val="262626"/>
          <w:spacing w:val="-42"/>
          <w:w w:val="105"/>
          <w:sz w:val="24"/>
        </w:rPr>
        <w:t> </w:t>
      </w:r>
      <w:r>
        <w:rPr>
          <w:color w:val="262626"/>
          <w:spacing w:val="-6"/>
          <w:w w:val="105"/>
          <w:sz w:val="24"/>
        </w:rPr>
        <w:t>Trainin</w:t>
      </w:r>
      <w:r>
        <w:rPr>
          <w:color w:val="4D4D4D"/>
          <w:spacing w:val="-6"/>
          <w:w w:val="105"/>
          <w:sz w:val="24"/>
        </w:rPr>
        <w:t>g</w:t>
      </w:r>
      <w:r>
        <w:rPr>
          <w:color w:val="4D4D4D"/>
          <w:spacing w:val="-15"/>
          <w:w w:val="105"/>
          <w:sz w:val="24"/>
        </w:rPr>
        <w:t> </w:t>
      </w:r>
      <w:r>
        <w:rPr>
          <w:color w:val="3A3A3A"/>
          <w:w w:val="105"/>
          <w:sz w:val="24"/>
        </w:rPr>
        <w:t>Officers.</w:t>
      </w:r>
    </w:p>
    <w:p>
      <w:pPr>
        <w:pStyle w:val="BodyText"/>
        <w:spacing w:before="9"/>
        <w:rPr>
          <w:sz w:val="23"/>
        </w:rPr>
      </w:pPr>
    </w:p>
    <w:p>
      <w:pPr>
        <w:pStyle w:val="ListParagraph"/>
        <w:numPr>
          <w:ilvl w:val="1"/>
          <w:numId w:val="123"/>
        </w:numPr>
        <w:tabs>
          <w:tab w:pos="2336" w:val="left" w:leader="none"/>
        </w:tabs>
        <w:spacing w:line="240" w:lineRule="auto" w:before="1" w:after="0"/>
        <w:ind w:left="3054" w:right="0" w:hanging="1442"/>
        <w:jc w:val="both"/>
        <w:rPr>
          <w:color w:val="262626"/>
          <w:sz w:val="24"/>
        </w:rPr>
      </w:pPr>
      <w:r>
        <w:rPr>
          <w:color w:val="3A3A3A"/>
          <w:sz w:val="24"/>
        </w:rPr>
        <w:t>Graduate </w:t>
      </w:r>
      <w:r>
        <w:rPr>
          <w:color w:val="262626"/>
          <w:sz w:val="24"/>
        </w:rPr>
        <w:t>of the </w:t>
      </w:r>
      <w:r>
        <w:rPr>
          <w:color w:val="3A3A3A"/>
          <w:sz w:val="24"/>
        </w:rPr>
        <w:t>Vermont </w:t>
      </w:r>
      <w:r>
        <w:rPr>
          <w:color w:val="262626"/>
          <w:sz w:val="24"/>
        </w:rPr>
        <w:t>Police </w:t>
      </w:r>
      <w:r>
        <w:rPr>
          <w:color w:val="3A3A3A"/>
          <w:sz w:val="24"/>
        </w:rPr>
        <w:t>Academy with </w:t>
      </w:r>
      <w:r>
        <w:rPr>
          <w:color w:val="262626"/>
          <w:sz w:val="24"/>
        </w:rPr>
        <w:t>Full-time</w:t>
      </w:r>
      <w:r>
        <w:rPr>
          <w:color w:val="262626"/>
          <w:spacing w:val="-4"/>
          <w:sz w:val="24"/>
        </w:rPr>
        <w:t> </w:t>
      </w:r>
      <w:r>
        <w:rPr>
          <w:color w:val="262626"/>
          <w:sz w:val="24"/>
        </w:rPr>
        <w:t>Certification</w:t>
      </w:r>
    </w:p>
    <w:p>
      <w:pPr>
        <w:pStyle w:val="BodyText"/>
        <w:spacing w:before="4"/>
        <w:rPr>
          <w:sz w:val="23"/>
        </w:rPr>
      </w:pPr>
    </w:p>
    <w:p>
      <w:pPr>
        <w:pStyle w:val="ListParagraph"/>
        <w:numPr>
          <w:ilvl w:val="1"/>
          <w:numId w:val="123"/>
        </w:numPr>
        <w:tabs>
          <w:tab w:pos="3062" w:val="left" w:leader="none"/>
          <w:tab w:pos="3063" w:val="left" w:leader="none"/>
        </w:tabs>
        <w:spacing w:line="240" w:lineRule="auto" w:before="1" w:after="0"/>
        <w:ind w:left="3054" w:right="183" w:hanging="715"/>
        <w:jc w:val="left"/>
        <w:rPr>
          <w:color w:val="3A3A3A"/>
          <w:sz w:val="24"/>
        </w:rPr>
      </w:pPr>
      <w:r>
        <w:rPr>
          <w:color w:val="3A3A3A"/>
          <w:spacing w:val="-5"/>
          <w:sz w:val="24"/>
        </w:rPr>
        <w:t>Graduate</w:t>
      </w:r>
      <w:r>
        <w:rPr>
          <w:color w:val="606060"/>
          <w:spacing w:val="-5"/>
          <w:sz w:val="24"/>
        </w:rPr>
        <w:t>s </w:t>
      </w:r>
      <w:r>
        <w:rPr>
          <w:color w:val="262626"/>
          <w:sz w:val="24"/>
        </w:rPr>
        <w:t>of </w:t>
      </w:r>
      <w:r>
        <w:rPr>
          <w:color w:val="3A3A3A"/>
          <w:sz w:val="24"/>
        </w:rPr>
        <w:t>the Police </w:t>
      </w:r>
      <w:r>
        <w:rPr>
          <w:color w:val="262626"/>
          <w:sz w:val="24"/>
        </w:rPr>
        <w:t>Academy </w:t>
      </w:r>
      <w:r>
        <w:rPr>
          <w:color w:val="3A3A3A"/>
          <w:sz w:val="24"/>
        </w:rPr>
        <w:t>with </w:t>
      </w:r>
      <w:r>
        <w:rPr>
          <w:color w:val="262626"/>
          <w:sz w:val="24"/>
        </w:rPr>
        <w:t>no prior police experience </w:t>
      </w:r>
      <w:r>
        <w:rPr>
          <w:color w:val="4D4D4D"/>
          <w:sz w:val="24"/>
        </w:rPr>
        <w:t>s</w:t>
      </w:r>
      <w:r>
        <w:rPr>
          <w:color w:val="262626"/>
          <w:sz w:val="24"/>
        </w:rPr>
        <w:t>hall have </w:t>
      </w:r>
      <w:r>
        <w:rPr>
          <w:color w:val="3A3A3A"/>
          <w:sz w:val="24"/>
        </w:rPr>
        <w:t>a </w:t>
      </w:r>
      <w:r>
        <w:rPr>
          <w:color w:val="262626"/>
          <w:sz w:val="24"/>
        </w:rPr>
        <w:t>minimum often </w:t>
      </w:r>
      <w:r>
        <w:rPr>
          <w:color w:val="3A3A3A"/>
          <w:sz w:val="24"/>
        </w:rPr>
        <w:t>weeks </w:t>
      </w:r>
      <w:r>
        <w:rPr>
          <w:color w:val="262626"/>
          <w:sz w:val="24"/>
        </w:rPr>
        <w:t>of training and </w:t>
      </w:r>
      <w:r>
        <w:rPr>
          <w:color w:val="3A3A3A"/>
          <w:sz w:val="24"/>
        </w:rPr>
        <w:t>evaluation with </w:t>
      </w:r>
      <w:r>
        <w:rPr>
          <w:color w:val="262626"/>
          <w:sz w:val="24"/>
        </w:rPr>
        <w:t>Field </w:t>
      </w:r>
      <w:r>
        <w:rPr>
          <w:color w:val="3A3A3A"/>
          <w:sz w:val="24"/>
        </w:rPr>
        <w:t>Training </w:t>
      </w:r>
      <w:r>
        <w:rPr>
          <w:color w:val="3A3A3A"/>
          <w:spacing w:val="7"/>
          <w:sz w:val="24"/>
        </w:rPr>
        <w:t> </w:t>
      </w:r>
      <w:r>
        <w:rPr>
          <w:color w:val="262626"/>
          <w:sz w:val="24"/>
        </w:rPr>
        <w:t>Officers.</w:t>
      </w:r>
    </w:p>
    <w:p>
      <w:pPr>
        <w:spacing w:after="0" w:line="240" w:lineRule="auto"/>
        <w:jc w:val="left"/>
        <w:rPr>
          <w:sz w:val="24"/>
        </w:rPr>
        <w:sectPr>
          <w:type w:val="continuous"/>
          <w:pgSz w:w="12240" w:h="15820"/>
          <w:pgMar w:top="320" w:bottom="280" w:left="20" w:right="1040"/>
        </w:sectPr>
      </w:pPr>
    </w:p>
    <w:p>
      <w:pPr>
        <w:pStyle w:val="ListParagraph"/>
        <w:numPr>
          <w:ilvl w:val="1"/>
          <w:numId w:val="123"/>
        </w:numPr>
        <w:tabs>
          <w:tab w:pos="2984" w:val="left" w:leader="none"/>
          <w:tab w:pos="2985" w:val="left" w:leader="none"/>
        </w:tabs>
        <w:spacing w:line="247" w:lineRule="auto" w:before="108" w:after="0"/>
        <w:ind w:left="2976" w:right="187" w:hanging="722"/>
        <w:jc w:val="left"/>
        <w:rPr>
          <w:color w:val="2D2D2D"/>
          <w:sz w:val="24"/>
        </w:rPr>
      </w:pPr>
      <w:r>
        <w:rPr/>
        <w:pict>
          <v:line style="position:absolute;mso-position-horizontal-relative:page;mso-position-vertical-relative:page;z-index:4168" from="8pt,787.183105pt" to="248.7273pt,787.183105pt" stroked="true" strokeweight=".727273pt" strokecolor="#000000">
            <v:stroke dashstyle="solid"/>
            <w10:wrap type="none"/>
          </v:line>
        </w:pict>
      </w:r>
      <w:r>
        <w:rPr>
          <w:color w:val="2D2D2D"/>
          <w:sz w:val="24"/>
        </w:rPr>
        <w:t>Graduates of the Police Academy with prior police experience </w:t>
      </w:r>
      <w:r>
        <w:rPr>
          <w:color w:val="1A1A1A"/>
          <w:sz w:val="24"/>
        </w:rPr>
        <w:t>sh</w:t>
      </w:r>
      <w:r>
        <w:rPr>
          <w:color w:val="3F3F3F"/>
          <w:sz w:val="24"/>
        </w:rPr>
        <w:t>all </w:t>
      </w:r>
      <w:r>
        <w:rPr>
          <w:color w:val="2D2D2D"/>
          <w:sz w:val="24"/>
        </w:rPr>
        <w:t>have a minimum of two </w:t>
      </w:r>
      <w:r>
        <w:rPr>
          <w:color w:val="2D2D2D"/>
          <w:spacing w:val="-6"/>
          <w:sz w:val="24"/>
        </w:rPr>
        <w:t>week</w:t>
      </w:r>
      <w:r>
        <w:rPr>
          <w:color w:val="565656"/>
          <w:spacing w:val="-6"/>
          <w:sz w:val="24"/>
        </w:rPr>
        <w:t>s </w:t>
      </w:r>
      <w:r>
        <w:rPr>
          <w:color w:val="2D2D2D"/>
          <w:sz w:val="24"/>
        </w:rPr>
        <w:t>of training and </w:t>
      </w:r>
      <w:r>
        <w:rPr>
          <w:color w:val="3F3F3F"/>
          <w:spacing w:val="-5"/>
          <w:sz w:val="24"/>
        </w:rPr>
        <w:t>eva</w:t>
      </w:r>
      <w:r>
        <w:rPr>
          <w:color w:val="1A1A1A"/>
          <w:spacing w:val="-5"/>
          <w:sz w:val="24"/>
        </w:rPr>
        <w:t>lu</w:t>
      </w:r>
      <w:r>
        <w:rPr>
          <w:color w:val="3F3F3F"/>
          <w:spacing w:val="-5"/>
          <w:sz w:val="24"/>
        </w:rPr>
        <w:t>ation </w:t>
      </w:r>
      <w:r>
        <w:rPr>
          <w:color w:val="3F3F3F"/>
          <w:sz w:val="24"/>
        </w:rPr>
        <w:t>with </w:t>
      </w:r>
      <w:r>
        <w:rPr>
          <w:color w:val="2D2D2D"/>
          <w:sz w:val="24"/>
        </w:rPr>
        <w:t>Field Training </w:t>
      </w:r>
      <w:r>
        <w:rPr>
          <w:color w:val="2D2D2D"/>
          <w:spacing w:val="24"/>
          <w:sz w:val="24"/>
        </w:rPr>
        <w:t> </w:t>
      </w:r>
      <w:r>
        <w:rPr>
          <w:color w:val="2D2D2D"/>
          <w:sz w:val="24"/>
        </w:rPr>
        <w:t>Officers.</w:t>
      </w:r>
    </w:p>
    <w:p>
      <w:pPr>
        <w:spacing w:after="0" w:line="247" w:lineRule="auto"/>
        <w:jc w:val="left"/>
        <w:rPr>
          <w:sz w:val="24"/>
        </w:rPr>
        <w:sectPr>
          <w:pgSz w:w="12240" w:h="15820"/>
          <w:pgMar w:header="0" w:footer="864" w:top="1500" w:bottom="1060" w:left="40" w:right="1100"/>
        </w:sectPr>
      </w:pPr>
    </w:p>
    <w:p>
      <w:pPr>
        <w:pStyle w:val="BodyText"/>
        <w:spacing w:before="9"/>
        <w:rPr>
          <w:sz w:val="8"/>
        </w:rPr>
      </w:pPr>
    </w:p>
    <w:p>
      <w:pPr>
        <w:pStyle w:val="Heading4"/>
        <w:spacing w:before="86"/>
      </w:pPr>
      <w:r>
        <w:rPr/>
        <w:pict>
          <v:group style="position:absolute;margin-left:77.385002pt;margin-top:-5.466394pt;width:476.15pt;height:341.7pt;mso-position-horizontal-relative:page;mso-position-vertical-relative:paragraph;z-index:-421744" coordorigin="1548,-109" coordsize="9523,6834">
            <v:shape style="position:absolute;left:9734;top:-109;width:1267;height:1382" type="#_x0000_t75" stroked="false">
              <v:imagedata r:id="rId133" o:title=""/>
            </v:shape>
            <v:line style="position:absolute" from="11059,6699" to="11059,1215" stroked="true" strokeweight=".36pt" strokecolor="#4b4b4b">
              <v:stroke dashstyle="solid"/>
            </v:line>
            <v:shape style="position:absolute;left:4910;top:3728;width:2347;height:1015" type="#_x0000_t75" stroked="false">
              <v:imagedata r:id="rId134" o:title=""/>
            </v:shape>
            <v:line style="position:absolute" from="6660,3755" to="6660,1395" stroked="true" strokeweight=".72pt" strokecolor="#3b3b3b">
              <v:stroke dashstyle="solid"/>
            </v:line>
            <v:line style="position:absolute" from="1584,6721" to="1584,1308" stroked="true" strokeweight=".36pt" strokecolor="#444444">
              <v:stroke dashstyle="solid"/>
            </v:line>
            <v:line style="position:absolute" from="1555,1862" to="11059,1862" stroked="true" strokeweight=".72pt" strokecolor="#575757">
              <v:stroke dashstyle="solid"/>
            </v:line>
            <v:line style="position:absolute" from="1591,4709" to="4939,4709" stroked="true" strokeweight=".72pt" strokecolor="#4b4b4b">
              <v:stroke dashstyle="solid"/>
            </v:line>
            <v:line style="position:absolute" from="9180,3791" to="11066,3791" stroked="true" strokeweight=".36pt" strokecolor="#545454">
              <v:stroke dashstyle="solid"/>
            </v:line>
            <v:line style="position:absolute" from="1591,3845" to="4464,3845" stroked="true" strokeweight=".72pt" strokecolor="#3f3f3f">
              <v:stroke dashstyle="solid"/>
            </v:line>
            <w10:wrap type="none"/>
          </v:group>
        </w:pict>
      </w:r>
      <w:bookmarkStart w:name="5b EPD - DD - Internal Affairs - 2004-08" w:id="26"/>
      <w:bookmarkEnd w:id="26"/>
      <w:r>
        <w:rPr/>
      </w:r>
      <w:r>
        <w:rPr>
          <w:color w:val="1F1F1F"/>
          <w:w w:val="105"/>
        </w:rPr>
        <w:t>ESSEX POLICE DEPARTMENT</w:t>
      </w:r>
    </w:p>
    <w:p>
      <w:pPr>
        <w:spacing w:before="0"/>
        <w:ind w:left="3049" w:right="0" w:firstLine="0"/>
        <w:jc w:val="left"/>
        <w:rPr>
          <w:rFonts w:ascii="Arial"/>
          <w:sz w:val="23"/>
        </w:rPr>
      </w:pPr>
      <w:r>
        <w:rPr>
          <w:rFonts w:ascii="Arial"/>
          <w:color w:val="1F1F1F"/>
          <w:w w:val="105"/>
          <w:sz w:val="23"/>
        </w:rPr>
        <w:t>Department Directive</w:t>
      </w:r>
    </w:p>
    <w:p>
      <w:pPr>
        <w:pStyle w:val="BodyText"/>
        <w:rPr>
          <w:rFonts w:ascii="Arial"/>
          <w:sz w:val="20"/>
        </w:rPr>
      </w:pPr>
    </w:p>
    <w:p>
      <w:pPr>
        <w:pStyle w:val="BodyText"/>
        <w:spacing w:before="9"/>
        <w:rPr>
          <w:rFonts w:ascii="Arial"/>
          <w:sz w:val="21"/>
        </w:rPr>
      </w:pPr>
    </w:p>
    <w:p>
      <w:pPr>
        <w:spacing w:after="0"/>
        <w:rPr>
          <w:rFonts w:ascii="Arial"/>
          <w:sz w:val="21"/>
        </w:rPr>
        <w:sectPr>
          <w:footerReference w:type="default" r:id="rId132"/>
          <w:pgSz w:w="12240" w:h="15820"/>
          <w:pgMar w:footer="0" w:header="0" w:top="1160" w:bottom="280" w:left="1440" w:right="1060"/>
        </w:sectPr>
      </w:pPr>
    </w:p>
    <w:p>
      <w:pPr>
        <w:spacing w:before="151"/>
        <w:ind w:left="235" w:right="0" w:firstLine="0"/>
        <w:jc w:val="left"/>
        <w:rPr>
          <w:rFonts w:ascii="Arial"/>
          <w:sz w:val="21"/>
        </w:rPr>
      </w:pPr>
      <w:r>
        <w:rPr>
          <w:rFonts w:ascii="Arial"/>
          <w:color w:val="1F1F1F"/>
          <w:w w:val="105"/>
          <w:sz w:val="21"/>
        </w:rPr>
        <w:t>Date </w:t>
      </w:r>
      <w:r>
        <w:rPr>
          <w:rFonts w:ascii="Arial"/>
          <w:color w:val="2F2F2F"/>
          <w:w w:val="105"/>
          <w:sz w:val="21"/>
        </w:rPr>
        <w:t>Issued:</w:t>
      </w:r>
    </w:p>
    <w:p>
      <w:pPr>
        <w:spacing w:before="53"/>
        <w:ind w:left="245" w:right="0" w:firstLine="0"/>
        <w:jc w:val="left"/>
        <w:rPr>
          <w:rFonts w:ascii="Arial"/>
          <w:sz w:val="21"/>
        </w:rPr>
      </w:pPr>
      <w:r>
        <w:rPr>
          <w:rFonts w:ascii="Arial"/>
          <w:color w:val="1F1F1F"/>
          <w:sz w:val="21"/>
        </w:rPr>
        <w:t>Au</w:t>
      </w:r>
      <w:r>
        <w:rPr>
          <w:rFonts w:ascii="Arial"/>
          <w:color w:val="424242"/>
          <w:sz w:val="21"/>
        </w:rPr>
        <w:t>gust </w:t>
      </w:r>
      <w:r>
        <w:rPr>
          <w:rFonts w:ascii="Arial"/>
          <w:color w:val="1F1F1F"/>
          <w:sz w:val="21"/>
        </w:rPr>
        <w:t>16 </w:t>
      </w:r>
      <w:r>
        <w:rPr>
          <w:rFonts w:ascii="Arial"/>
          <w:color w:val="424242"/>
          <w:sz w:val="21"/>
        </w:rPr>
        <w:t>, </w:t>
      </w:r>
      <w:r>
        <w:rPr>
          <w:rFonts w:ascii="Arial"/>
          <w:color w:val="2F2F2F"/>
          <w:sz w:val="21"/>
        </w:rPr>
        <w:t>2004</w:t>
      </w:r>
    </w:p>
    <w:p>
      <w:pPr>
        <w:spacing w:before="26"/>
        <w:ind w:left="600" w:right="0" w:firstLine="0"/>
        <w:jc w:val="left"/>
        <w:rPr>
          <w:rFonts w:ascii="Arial"/>
          <w:b/>
          <w:sz w:val="27"/>
        </w:rPr>
      </w:pPr>
      <w:r>
        <w:rPr>
          <w:rFonts w:ascii="Arial"/>
          <w:b/>
          <w:color w:val="1F1F1F"/>
          <w:w w:val="105"/>
          <w:sz w:val="27"/>
        </w:rPr>
        <w:t>INTERNAL</w:t>
      </w:r>
      <w:r>
        <w:rPr>
          <w:rFonts w:ascii="Arial"/>
          <w:b/>
          <w:color w:val="1F1F1F"/>
          <w:spacing w:val="-36"/>
          <w:w w:val="105"/>
          <w:sz w:val="27"/>
        </w:rPr>
        <w:t> </w:t>
      </w:r>
      <w:r>
        <w:rPr>
          <w:rFonts w:ascii="Arial"/>
          <w:b/>
          <w:color w:val="1F1F1F"/>
          <w:w w:val="105"/>
          <w:sz w:val="27"/>
        </w:rPr>
        <w:t>AFFAIRS</w:t>
      </w:r>
    </w:p>
    <w:p>
      <w:pPr>
        <w:spacing w:before="94"/>
        <w:ind w:left="245" w:right="0" w:firstLine="0"/>
        <w:jc w:val="left"/>
        <w:rPr>
          <w:rFonts w:ascii="Arial"/>
          <w:sz w:val="21"/>
        </w:rPr>
      </w:pPr>
      <w:r>
        <w:rPr/>
        <w:br w:type="column"/>
      </w:r>
      <w:r>
        <w:rPr>
          <w:rFonts w:ascii="Arial"/>
          <w:color w:val="1F1F1F"/>
          <w:w w:val="105"/>
          <w:sz w:val="21"/>
        </w:rPr>
        <w:t>Number:</w:t>
      </w:r>
    </w:p>
    <w:p>
      <w:pPr>
        <w:spacing w:before="52"/>
        <w:ind w:left="235" w:right="0" w:firstLine="0"/>
        <w:jc w:val="left"/>
        <w:rPr>
          <w:sz w:val="22"/>
        </w:rPr>
      </w:pPr>
      <w:r>
        <w:rPr>
          <w:color w:val="1F1F1F"/>
          <w:w w:val="120"/>
          <w:sz w:val="22"/>
        </w:rPr>
        <w:t>1.2.1</w:t>
      </w:r>
    </w:p>
    <w:p>
      <w:pPr>
        <w:tabs>
          <w:tab w:pos="1390" w:val="left" w:leader="none"/>
        </w:tabs>
        <w:spacing w:line="582" w:lineRule="exact" w:before="76"/>
        <w:ind w:left="1284" w:right="2537" w:hanging="427"/>
        <w:jc w:val="left"/>
        <w:rPr>
          <w:rFonts w:ascii="Arial"/>
          <w:sz w:val="21"/>
        </w:rPr>
      </w:pPr>
      <w:r>
        <w:rPr>
          <w:rFonts w:ascii="Arial"/>
          <w:color w:val="1F1F1F"/>
          <w:sz w:val="24"/>
        </w:rPr>
        <w:t>X</w:t>
        <w:tab/>
        <w:tab/>
      </w:r>
      <w:r>
        <w:rPr>
          <w:rFonts w:ascii="Arial"/>
          <w:color w:val="1F1F1F"/>
          <w:sz w:val="21"/>
        </w:rPr>
        <w:t>New </w:t>
      </w:r>
      <w:r>
        <w:rPr>
          <w:rFonts w:ascii="Arial"/>
          <w:color w:val="2F2F2F"/>
          <w:sz w:val="21"/>
        </w:rPr>
        <w:t>Amends </w:t>
      </w:r>
      <w:r>
        <w:rPr>
          <w:rFonts w:ascii="Arial"/>
          <w:color w:val="2F2F2F"/>
          <w:w w:val="95"/>
          <w:sz w:val="21"/>
        </w:rPr>
        <w:t>Rescinds</w:t>
      </w:r>
    </w:p>
    <w:p>
      <w:pPr>
        <w:spacing w:after="0" w:line="582" w:lineRule="exact"/>
        <w:jc w:val="left"/>
        <w:rPr>
          <w:rFonts w:ascii="Arial"/>
          <w:sz w:val="21"/>
        </w:rPr>
        <w:sectPr>
          <w:type w:val="continuous"/>
          <w:pgSz w:w="12240" w:h="15820"/>
          <w:pgMar w:top="320" w:bottom="280" w:left="1440" w:right="1060"/>
          <w:cols w:num="2" w:equalWidth="0">
            <w:col w:w="3307" w:space="1760"/>
            <w:col w:w="4673"/>
          </w:cols>
        </w:sectPr>
      </w:pPr>
    </w:p>
    <w:p>
      <w:pPr>
        <w:pStyle w:val="BodyText"/>
        <w:rPr>
          <w:rFonts w:ascii="Arial"/>
          <w:sz w:val="9"/>
        </w:rPr>
      </w:pPr>
    </w:p>
    <w:p>
      <w:pPr>
        <w:spacing w:before="93"/>
        <w:ind w:left="273" w:right="0" w:firstLine="0"/>
        <w:jc w:val="left"/>
        <w:rPr>
          <w:rFonts w:ascii="Arial"/>
          <w:sz w:val="21"/>
        </w:rPr>
      </w:pPr>
      <w:r>
        <w:rPr>
          <w:rFonts w:ascii="Arial"/>
          <w:color w:val="1F1F1F"/>
          <w:w w:val="105"/>
          <w:sz w:val="21"/>
        </w:rPr>
        <w:t>Authorized </w:t>
      </w:r>
      <w:r>
        <w:rPr>
          <w:rFonts w:ascii="Arial"/>
          <w:color w:val="2F2F2F"/>
          <w:w w:val="105"/>
          <w:sz w:val="21"/>
        </w:rPr>
        <w:t>Signature:</w:t>
      </w:r>
    </w:p>
    <w:p>
      <w:pPr>
        <w:tabs>
          <w:tab w:pos="6899" w:val="left" w:leader="none"/>
          <w:tab w:pos="7182" w:val="left" w:leader="none"/>
        </w:tabs>
        <w:spacing w:before="2"/>
        <w:ind w:left="5788" w:right="0" w:firstLine="0"/>
        <w:jc w:val="left"/>
        <w:rPr>
          <w:rFonts w:ascii="Arial"/>
          <w:sz w:val="21"/>
        </w:rPr>
      </w:pPr>
      <w:r>
        <w:rPr>
          <w:rFonts w:ascii="Arial"/>
          <w:color w:val="2F2F2F"/>
          <w:w w:val="99"/>
          <w:sz w:val="21"/>
          <w:u w:val="single" w:color="808080"/>
        </w:rPr>
        <w:t> </w:t>
      </w:r>
      <w:r>
        <w:rPr>
          <w:rFonts w:ascii="Arial"/>
          <w:color w:val="2F2F2F"/>
          <w:sz w:val="21"/>
          <w:u w:val="single" w:color="808080"/>
        </w:rPr>
        <w:tab/>
      </w:r>
      <w:r>
        <w:rPr>
          <w:rFonts w:ascii="Arial"/>
          <w:color w:val="2F2F2F"/>
          <w:sz w:val="21"/>
        </w:rPr>
        <w:tab/>
      </w:r>
      <w:r>
        <w:rPr>
          <w:rFonts w:ascii="Arial"/>
          <w:color w:val="2F2F2F"/>
          <w:w w:val="105"/>
          <w:sz w:val="21"/>
        </w:rPr>
        <w:t>Chief of</w:t>
      </w:r>
      <w:r>
        <w:rPr>
          <w:rFonts w:ascii="Arial"/>
          <w:color w:val="2F2F2F"/>
          <w:spacing w:val="-32"/>
          <w:w w:val="105"/>
          <w:sz w:val="21"/>
        </w:rPr>
        <w:t> </w:t>
      </w:r>
      <w:r>
        <w:rPr>
          <w:rFonts w:ascii="Arial"/>
          <w:color w:val="1F1F1F"/>
          <w:w w:val="105"/>
          <w:sz w:val="21"/>
        </w:rPr>
        <w:t>Police</w:t>
      </w:r>
    </w:p>
    <w:p>
      <w:pPr>
        <w:pStyle w:val="BodyText"/>
        <w:spacing w:before="1"/>
        <w:rPr>
          <w:rFonts w:ascii="Arial"/>
          <w:sz w:val="22"/>
        </w:rPr>
      </w:pPr>
    </w:p>
    <w:p>
      <w:pPr>
        <w:spacing w:line="266" w:lineRule="auto" w:before="91"/>
        <w:ind w:left="271" w:right="198" w:firstLine="0"/>
        <w:jc w:val="both"/>
        <w:rPr>
          <w:i/>
          <w:sz w:val="23"/>
        </w:rPr>
      </w:pPr>
      <w:r>
        <w:rPr/>
        <w:drawing>
          <wp:anchor distT="0" distB="0" distL="0" distR="0" allowOverlap="1" layoutInCell="1" locked="0" behindDoc="1" simplePos="0" relativeHeight="268013735">
            <wp:simplePos x="0" y="0"/>
            <wp:positionH relativeFrom="page">
              <wp:posOffset>1097280</wp:posOffset>
            </wp:positionH>
            <wp:positionV relativeFrom="paragraph">
              <wp:posOffset>949905</wp:posOffset>
            </wp:positionV>
            <wp:extent cx="4887468" cy="548639"/>
            <wp:effectExtent l="0" t="0" r="0" b="0"/>
            <wp:wrapNone/>
            <wp:docPr id="71" name="image50.jpeg" descr=""/>
            <wp:cNvGraphicFramePr>
              <a:graphicFrameLocks noChangeAspect="1"/>
            </wp:cNvGraphicFramePr>
            <a:graphic>
              <a:graphicData uri="http://schemas.openxmlformats.org/drawingml/2006/picture">
                <pic:pic>
                  <pic:nvPicPr>
                    <pic:cNvPr id="72" name="image50.jpeg"/>
                    <pic:cNvPicPr/>
                  </pic:nvPicPr>
                  <pic:blipFill>
                    <a:blip r:embed="rId135" cstate="print"/>
                    <a:stretch>
                      <a:fillRect/>
                    </a:stretch>
                  </pic:blipFill>
                  <pic:spPr>
                    <a:xfrm>
                      <a:off x="0" y="0"/>
                      <a:ext cx="4887468" cy="548639"/>
                    </a:xfrm>
                    <a:prstGeom prst="rect">
                      <a:avLst/>
                    </a:prstGeom>
                  </pic:spPr>
                </pic:pic>
              </a:graphicData>
            </a:graphic>
          </wp:anchor>
        </w:drawing>
      </w:r>
      <w:r>
        <w:rPr>
          <w:i/>
          <w:color w:val="1F1F1F"/>
          <w:w w:val="105"/>
          <w:sz w:val="23"/>
        </w:rPr>
        <w:t>This </w:t>
      </w:r>
      <w:r>
        <w:rPr>
          <w:i/>
          <w:color w:val="2F2F2F"/>
          <w:w w:val="105"/>
          <w:sz w:val="23"/>
        </w:rPr>
        <w:t>policy is </w:t>
      </w:r>
      <w:r>
        <w:rPr>
          <w:i/>
          <w:color w:val="1F1F1F"/>
          <w:w w:val="105"/>
          <w:sz w:val="23"/>
        </w:rPr>
        <w:t>for internal use </w:t>
      </w:r>
      <w:r>
        <w:rPr>
          <w:i/>
          <w:color w:val="2F2F2F"/>
          <w:w w:val="105"/>
          <w:sz w:val="23"/>
        </w:rPr>
        <w:t>only </w:t>
      </w:r>
      <w:r>
        <w:rPr>
          <w:i/>
          <w:color w:val="1F1F1F"/>
          <w:w w:val="105"/>
          <w:sz w:val="23"/>
        </w:rPr>
        <w:t>and </w:t>
      </w:r>
      <w:r>
        <w:rPr>
          <w:i/>
          <w:color w:val="2F2F2F"/>
          <w:w w:val="105"/>
          <w:sz w:val="23"/>
        </w:rPr>
        <w:t>does note </w:t>
      </w:r>
      <w:r>
        <w:rPr>
          <w:i/>
          <w:color w:val="424242"/>
          <w:spacing w:val="-18"/>
          <w:w w:val="105"/>
          <w:sz w:val="23"/>
        </w:rPr>
        <w:t>la</w:t>
      </w:r>
      <w:r>
        <w:rPr>
          <w:i/>
          <w:color w:val="1F1F1F"/>
          <w:spacing w:val="-18"/>
          <w:w w:val="105"/>
          <w:sz w:val="23"/>
        </w:rPr>
        <w:t>r</w:t>
      </w:r>
      <w:r>
        <w:rPr>
          <w:i/>
          <w:color w:val="424242"/>
          <w:spacing w:val="-18"/>
          <w:w w:val="105"/>
          <w:sz w:val="23"/>
        </w:rPr>
        <w:t>g </w:t>
      </w:r>
      <w:r>
        <w:rPr>
          <w:i/>
          <w:color w:val="1F1F1F"/>
          <w:w w:val="105"/>
          <w:sz w:val="23"/>
        </w:rPr>
        <w:t>an </w:t>
      </w:r>
      <w:r>
        <w:rPr>
          <w:i/>
          <w:color w:val="2F2F2F"/>
          <w:w w:val="105"/>
          <w:sz w:val="23"/>
        </w:rPr>
        <w:t>employee's civil </w:t>
      </w:r>
      <w:r>
        <w:rPr>
          <w:i/>
          <w:color w:val="1F1F1F"/>
          <w:w w:val="105"/>
          <w:sz w:val="23"/>
        </w:rPr>
        <w:t>liability </w:t>
      </w:r>
      <w:r>
        <w:rPr>
          <w:i/>
          <w:color w:val="2F2F2F"/>
          <w:w w:val="105"/>
          <w:sz w:val="23"/>
        </w:rPr>
        <w:t>in </w:t>
      </w:r>
      <w:r>
        <w:rPr>
          <w:i/>
          <w:color w:val="1F1F1F"/>
          <w:w w:val="105"/>
          <w:sz w:val="23"/>
        </w:rPr>
        <w:t>any way</w:t>
      </w:r>
      <w:r>
        <w:rPr>
          <w:i/>
          <w:color w:val="424242"/>
          <w:w w:val="105"/>
          <w:sz w:val="23"/>
        </w:rPr>
        <w:t>. </w:t>
      </w:r>
      <w:r>
        <w:rPr>
          <w:i/>
          <w:color w:val="1F1F1F"/>
          <w:w w:val="105"/>
          <w:sz w:val="23"/>
        </w:rPr>
        <w:t>The </w:t>
      </w:r>
      <w:r>
        <w:rPr>
          <w:i/>
          <w:color w:val="2F2F2F"/>
          <w:w w:val="105"/>
          <w:sz w:val="23"/>
        </w:rPr>
        <w:t>policy should not </w:t>
      </w:r>
      <w:r>
        <w:rPr>
          <w:i/>
          <w:color w:val="1F1F1F"/>
          <w:w w:val="105"/>
          <w:sz w:val="23"/>
        </w:rPr>
        <w:t>be </w:t>
      </w:r>
      <w:r>
        <w:rPr>
          <w:i/>
          <w:color w:val="2F2F2F"/>
          <w:w w:val="105"/>
          <w:sz w:val="23"/>
        </w:rPr>
        <w:t>construed as creating</w:t>
      </w:r>
      <w:r>
        <w:rPr>
          <w:i/>
          <w:color w:val="2F2F2F"/>
          <w:spacing w:val="60"/>
          <w:w w:val="105"/>
          <w:sz w:val="23"/>
        </w:rPr>
        <w:t> </w:t>
      </w:r>
      <w:r>
        <w:rPr>
          <w:i/>
          <w:color w:val="1F1F1F"/>
          <w:w w:val="105"/>
          <w:sz w:val="23"/>
        </w:rPr>
        <w:t>hig  </w:t>
      </w:r>
      <w:r>
        <w:rPr>
          <w:i/>
          <w:color w:val="2F2F2F"/>
          <w:w w:val="105"/>
          <w:sz w:val="23"/>
        </w:rPr>
        <w:t>er </w:t>
      </w:r>
      <w:r>
        <w:rPr>
          <w:i/>
          <w:color w:val="1F1F1F"/>
          <w:w w:val="105"/>
          <w:sz w:val="23"/>
        </w:rPr>
        <w:t>duty </w:t>
      </w:r>
      <w:r>
        <w:rPr>
          <w:i/>
          <w:color w:val="2F2F2F"/>
          <w:w w:val="105"/>
          <w:sz w:val="23"/>
        </w:rPr>
        <w:t>of care, </w:t>
      </w:r>
      <w:r>
        <w:rPr>
          <w:i/>
          <w:color w:val="1F1F1F"/>
          <w:w w:val="105"/>
          <w:sz w:val="23"/>
        </w:rPr>
        <w:t>in </w:t>
      </w:r>
      <w:r>
        <w:rPr>
          <w:i/>
          <w:color w:val="2F2F2F"/>
          <w:w w:val="105"/>
          <w:sz w:val="23"/>
        </w:rPr>
        <w:t>an evidentiary sense, </w:t>
      </w:r>
      <w:r>
        <w:rPr>
          <w:i/>
          <w:color w:val="1F1F1F"/>
          <w:w w:val="105"/>
          <w:sz w:val="23"/>
        </w:rPr>
        <w:t>with</w:t>
      </w:r>
      <w:r>
        <w:rPr>
          <w:i/>
          <w:color w:val="1F1F1F"/>
          <w:spacing w:val="-16"/>
          <w:w w:val="105"/>
          <w:sz w:val="23"/>
        </w:rPr>
        <w:t> </w:t>
      </w:r>
      <w:r>
        <w:rPr>
          <w:i/>
          <w:color w:val="2F2F2F"/>
          <w:w w:val="105"/>
          <w:sz w:val="23"/>
        </w:rPr>
        <w:t>respect</w:t>
      </w:r>
      <w:r>
        <w:rPr>
          <w:i/>
          <w:color w:val="2F2F2F"/>
          <w:spacing w:val="-13"/>
          <w:w w:val="105"/>
          <w:sz w:val="23"/>
        </w:rPr>
        <w:t> </w:t>
      </w:r>
      <w:r>
        <w:rPr>
          <w:i/>
          <w:color w:val="1F1F1F"/>
          <w:w w:val="105"/>
          <w:sz w:val="23"/>
        </w:rPr>
        <w:t>to</w:t>
      </w:r>
      <w:r>
        <w:rPr>
          <w:i/>
          <w:color w:val="1F1F1F"/>
          <w:spacing w:val="-17"/>
          <w:w w:val="105"/>
          <w:sz w:val="23"/>
        </w:rPr>
        <w:t> </w:t>
      </w:r>
      <w:r>
        <w:rPr>
          <w:i/>
          <w:color w:val="1F1F1F"/>
          <w:w w:val="105"/>
          <w:sz w:val="23"/>
        </w:rPr>
        <w:t>third</w:t>
      </w:r>
      <w:r>
        <w:rPr>
          <w:i/>
          <w:color w:val="1F1F1F"/>
          <w:spacing w:val="6"/>
          <w:w w:val="105"/>
          <w:sz w:val="23"/>
        </w:rPr>
        <w:t> </w:t>
      </w:r>
      <w:r>
        <w:rPr>
          <w:i/>
          <w:color w:val="2F2F2F"/>
          <w:w w:val="105"/>
          <w:sz w:val="23"/>
        </w:rPr>
        <w:t>party</w:t>
      </w:r>
      <w:r>
        <w:rPr>
          <w:i/>
          <w:color w:val="2F2F2F"/>
          <w:spacing w:val="-30"/>
          <w:w w:val="105"/>
          <w:sz w:val="23"/>
        </w:rPr>
        <w:t> </w:t>
      </w:r>
      <w:r>
        <w:rPr>
          <w:i/>
          <w:color w:val="2F2F2F"/>
          <w:w w:val="105"/>
          <w:sz w:val="23"/>
        </w:rPr>
        <w:t>civil</w:t>
      </w:r>
      <w:r>
        <w:rPr>
          <w:i/>
          <w:color w:val="2F2F2F"/>
          <w:spacing w:val="-20"/>
          <w:w w:val="105"/>
          <w:sz w:val="23"/>
        </w:rPr>
        <w:t> </w:t>
      </w:r>
      <w:r>
        <w:rPr>
          <w:i/>
          <w:color w:val="2F2F2F"/>
          <w:w w:val="105"/>
          <w:sz w:val="23"/>
        </w:rPr>
        <w:t>claims</w:t>
      </w:r>
      <w:r>
        <w:rPr>
          <w:i/>
          <w:color w:val="2F2F2F"/>
          <w:spacing w:val="-23"/>
          <w:w w:val="105"/>
          <w:sz w:val="23"/>
        </w:rPr>
        <w:t> </w:t>
      </w:r>
      <w:r>
        <w:rPr>
          <w:i/>
          <w:color w:val="2F2F2F"/>
          <w:w w:val="105"/>
          <w:sz w:val="23"/>
        </w:rPr>
        <w:t>against</w:t>
      </w:r>
      <w:r>
        <w:rPr>
          <w:i/>
          <w:color w:val="2F2F2F"/>
          <w:spacing w:val="-28"/>
          <w:w w:val="105"/>
          <w:sz w:val="23"/>
        </w:rPr>
        <w:t> </w:t>
      </w:r>
      <w:r>
        <w:rPr>
          <w:i/>
          <w:color w:val="2F2F2F"/>
          <w:w w:val="105"/>
          <w:sz w:val="23"/>
        </w:rPr>
        <w:t>employees.</w:t>
      </w:r>
      <w:r>
        <w:rPr>
          <w:i/>
          <w:color w:val="2F2F2F"/>
          <w:spacing w:val="-14"/>
          <w:w w:val="105"/>
          <w:sz w:val="23"/>
        </w:rPr>
        <w:t> </w:t>
      </w:r>
      <w:r>
        <w:rPr>
          <w:i/>
          <w:color w:val="1F1F1F"/>
          <w:w w:val="105"/>
          <w:sz w:val="23"/>
        </w:rPr>
        <w:t>A</w:t>
      </w:r>
      <w:r>
        <w:rPr>
          <w:i/>
          <w:color w:val="1F1F1F"/>
          <w:spacing w:val="-26"/>
          <w:w w:val="105"/>
          <w:sz w:val="23"/>
        </w:rPr>
        <w:t> </w:t>
      </w:r>
      <w:r>
        <w:rPr>
          <w:i/>
          <w:color w:val="2F2F2F"/>
          <w:w w:val="105"/>
          <w:sz w:val="23"/>
        </w:rPr>
        <w:t>violation</w:t>
      </w:r>
      <w:r>
        <w:rPr>
          <w:i/>
          <w:color w:val="2F2F2F"/>
          <w:spacing w:val="-21"/>
          <w:w w:val="105"/>
          <w:sz w:val="23"/>
        </w:rPr>
        <w:t> </w:t>
      </w:r>
      <w:r>
        <w:rPr>
          <w:i/>
          <w:color w:val="1F1F1F"/>
          <w:w w:val="105"/>
          <w:sz w:val="23"/>
        </w:rPr>
        <w:t>of</w:t>
      </w:r>
      <w:r>
        <w:rPr>
          <w:i/>
          <w:color w:val="1F1F1F"/>
          <w:spacing w:val="-5"/>
          <w:w w:val="105"/>
          <w:sz w:val="23"/>
        </w:rPr>
        <w:t> </w:t>
      </w:r>
      <w:r>
        <w:rPr>
          <w:i/>
          <w:color w:val="1F1F1F"/>
          <w:w w:val="105"/>
          <w:sz w:val="23"/>
        </w:rPr>
        <w:t>this</w:t>
      </w:r>
      <w:r>
        <w:rPr>
          <w:i/>
          <w:color w:val="1F1F1F"/>
          <w:spacing w:val="-3"/>
          <w:w w:val="105"/>
          <w:sz w:val="23"/>
        </w:rPr>
        <w:t> </w:t>
      </w:r>
      <w:r>
        <w:rPr>
          <w:i/>
          <w:color w:val="2F2F2F"/>
          <w:w w:val="105"/>
          <w:sz w:val="23"/>
        </w:rPr>
        <w:t>policy,</w:t>
      </w:r>
      <w:r>
        <w:rPr>
          <w:i/>
          <w:color w:val="2F2F2F"/>
          <w:spacing w:val="-26"/>
          <w:w w:val="105"/>
          <w:sz w:val="23"/>
        </w:rPr>
        <w:t> </w:t>
      </w:r>
      <w:r>
        <w:rPr>
          <w:i/>
          <w:color w:val="2F2F2F"/>
          <w:w w:val="105"/>
          <w:sz w:val="22"/>
        </w:rPr>
        <w:t>if</w:t>
      </w:r>
      <w:r>
        <w:rPr>
          <w:i/>
          <w:color w:val="2F2F2F"/>
          <w:spacing w:val="13"/>
          <w:w w:val="105"/>
          <w:sz w:val="22"/>
        </w:rPr>
        <w:t> </w:t>
      </w:r>
      <w:r>
        <w:rPr>
          <w:i/>
          <w:color w:val="1F1F1F"/>
          <w:w w:val="105"/>
          <w:sz w:val="23"/>
        </w:rPr>
        <w:t>proven</w:t>
      </w:r>
      <w:r>
        <w:rPr>
          <w:i/>
          <w:color w:val="424242"/>
          <w:w w:val="105"/>
          <w:sz w:val="23"/>
        </w:rPr>
        <w:t>,</w:t>
      </w:r>
      <w:r>
        <w:rPr>
          <w:i/>
          <w:color w:val="424242"/>
          <w:spacing w:val="-22"/>
          <w:w w:val="105"/>
          <w:sz w:val="23"/>
        </w:rPr>
        <w:t> </w:t>
      </w:r>
      <w:r>
        <w:rPr>
          <w:i/>
          <w:color w:val="2F2F2F"/>
          <w:w w:val="105"/>
          <w:sz w:val="23"/>
        </w:rPr>
        <w:t>can only form the </w:t>
      </w:r>
      <w:r>
        <w:rPr>
          <w:i/>
          <w:color w:val="1F1F1F"/>
          <w:w w:val="105"/>
          <w:sz w:val="23"/>
        </w:rPr>
        <w:t>basis </w:t>
      </w:r>
      <w:r>
        <w:rPr>
          <w:i/>
          <w:color w:val="2F2F2F"/>
          <w:w w:val="105"/>
          <w:sz w:val="23"/>
        </w:rPr>
        <w:t>of a complaint </w:t>
      </w:r>
      <w:r>
        <w:rPr>
          <w:i/>
          <w:color w:val="1F1F1F"/>
          <w:w w:val="105"/>
          <w:sz w:val="23"/>
        </w:rPr>
        <w:t>by this </w:t>
      </w:r>
      <w:r>
        <w:rPr>
          <w:i/>
          <w:color w:val="2F2F2F"/>
          <w:w w:val="105"/>
          <w:sz w:val="23"/>
        </w:rPr>
        <w:t>department for </w:t>
      </w:r>
      <w:r>
        <w:rPr>
          <w:i/>
          <w:color w:val="1F1F1F"/>
          <w:spacing w:val="-5"/>
          <w:w w:val="105"/>
          <w:sz w:val="23"/>
        </w:rPr>
        <w:t>non</w:t>
      </w:r>
      <w:r>
        <w:rPr>
          <w:i/>
          <w:color w:val="424242"/>
          <w:spacing w:val="-5"/>
          <w:w w:val="105"/>
          <w:sz w:val="23"/>
        </w:rPr>
        <w:t>-J</w:t>
      </w:r>
      <w:r>
        <w:rPr>
          <w:i/>
          <w:color w:val="1F1F1F"/>
          <w:spacing w:val="-5"/>
          <w:w w:val="105"/>
          <w:sz w:val="23"/>
        </w:rPr>
        <w:t>u </w:t>
      </w:r>
      <w:r>
        <w:rPr>
          <w:i/>
          <w:color w:val="1F1F1F"/>
          <w:w w:val="105"/>
          <w:sz w:val="23"/>
        </w:rPr>
        <w:t>dicial </w:t>
      </w:r>
      <w:r>
        <w:rPr>
          <w:i/>
          <w:color w:val="2F2F2F"/>
          <w:w w:val="105"/>
          <w:sz w:val="23"/>
        </w:rPr>
        <w:t>administrative </w:t>
      </w:r>
      <w:r>
        <w:rPr>
          <w:i/>
          <w:color w:val="1F1F1F"/>
          <w:w w:val="105"/>
          <w:sz w:val="23"/>
        </w:rPr>
        <w:t>action in accordance</w:t>
      </w:r>
      <w:r>
        <w:rPr>
          <w:i/>
          <w:color w:val="1F1F1F"/>
          <w:spacing w:val="-7"/>
          <w:w w:val="105"/>
          <w:sz w:val="23"/>
        </w:rPr>
        <w:t> </w:t>
      </w:r>
      <w:r>
        <w:rPr>
          <w:i/>
          <w:color w:val="1F1F1F"/>
          <w:w w:val="105"/>
          <w:sz w:val="23"/>
        </w:rPr>
        <w:t>with</w:t>
      </w:r>
      <w:r>
        <w:rPr>
          <w:i/>
          <w:color w:val="1F1F1F"/>
          <w:spacing w:val="-23"/>
          <w:w w:val="105"/>
          <w:sz w:val="23"/>
        </w:rPr>
        <w:t> </w:t>
      </w:r>
      <w:r>
        <w:rPr>
          <w:i/>
          <w:color w:val="1F1F1F"/>
          <w:w w:val="105"/>
          <w:sz w:val="23"/>
        </w:rPr>
        <w:t>the</w:t>
      </w:r>
      <w:r>
        <w:rPr>
          <w:i/>
          <w:color w:val="1F1F1F"/>
          <w:spacing w:val="-8"/>
          <w:w w:val="105"/>
          <w:sz w:val="23"/>
        </w:rPr>
        <w:t> </w:t>
      </w:r>
      <w:r>
        <w:rPr>
          <w:i/>
          <w:color w:val="1F1F1F"/>
          <w:w w:val="105"/>
          <w:sz w:val="23"/>
        </w:rPr>
        <w:t>laws</w:t>
      </w:r>
      <w:r>
        <w:rPr>
          <w:i/>
          <w:color w:val="1F1F1F"/>
          <w:spacing w:val="-20"/>
          <w:w w:val="105"/>
          <w:sz w:val="23"/>
        </w:rPr>
        <w:t> </w:t>
      </w:r>
      <w:r>
        <w:rPr>
          <w:i/>
          <w:color w:val="1F1F1F"/>
          <w:w w:val="105"/>
          <w:sz w:val="23"/>
        </w:rPr>
        <w:t>governing</w:t>
      </w:r>
      <w:r>
        <w:rPr>
          <w:i/>
          <w:color w:val="1F1F1F"/>
          <w:spacing w:val="-13"/>
          <w:w w:val="105"/>
          <w:sz w:val="23"/>
        </w:rPr>
        <w:t> </w:t>
      </w:r>
      <w:r>
        <w:rPr>
          <w:i/>
          <w:color w:val="2F2F2F"/>
          <w:w w:val="105"/>
          <w:sz w:val="23"/>
        </w:rPr>
        <w:t>employee</w:t>
      </w:r>
      <w:r>
        <w:rPr>
          <w:i/>
          <w:color w:val="2F2F2F"/>
          <w:spacing w:val="-10"/>
          <w:w w:val="105"/>
          <w:sz w:val="23"/>
        </w:rPr>
        <w:t> </w:t>
      </w:r>
      <w:r>
        <w:rPr>
          <w:i/>
          <w:color w:val="1F1F1F"/>
          <w:w w:val="105"/>
          <w:sz w:val="23"/>
        </w:rPr>
        <w:t>disci</w:t>
      </w:r>
      <w:r>
        <w:rPr>
          <w:i/>
          <w:color w:val="1F1F1F"/>
          <w:spacing w:val="-36"/>
          <w:w w:val="105"/>
          <w:sz w:val="23"/>
        </w:rPr>
        <w:t> </w:t>
      </w:r>
      <w:r>
        <w:rPr>
          <w:i/>
          <w:color w:val="1F1F1F"/>
          <w:w w:val="105"/>
          <w:sz w:val="23"/>
        </w:rPr>
        <w:t>pline</w:t>
      </w:r>
      <w:r>
        <w:rPr>
          <w:i/>
          <w:color w:val="1F1F1F"/>
          <w:spacing w:val="-43"/>
          <w:w w:val="105"/>
          <w:sz w:val="23"/>
        </w:rPr>
        <w:t> </w:t>
      </w:r>
      <w:r>
        <w:rPr>
          <w:i/>
          <w:color w:val="424242"/>
          <w:w w:val="105"/>
          <w:sz w:val="23"/>
        </w:rPr>
        <w:t>.</w:t>
      </w:r>
    </w:p>
    <w:p>
      <w:pPr>
        <w:pStyle w:val="BodyText"/>
        <w:rPr>
          <w:i/>
        </w:rPr>
      </w:pPr>
    </w:p>
    <w:p>
      <w:pPr>
        <w:pStyle w:val="BodyText"/>
        <w:rPr>
          <w:i/>
        </w:rPr>
      </w:pPr>
    </w:p>
    <w:p>
      <w:pPr>
        <w:pStyle w:val="BodyText"/>
        <w:spacing w:before="11"/>
        <w:rPr>
          <w:i/>
          <w:sz w:val="22"/>
        </w:rPr>
      </w:pPr>
    </w:p>
    <w:p>
      <w:pPr>
        <w:pStyle w:val="ListParagraph"/>
        <w:numPr>
          <w:ilvl w:val="1"/>
          <w:numId w:val="124"/>
        </w:numPr>
        <w:tabs>
          <w:tab w:pos="904" w:val="left" w:leader="none"/>
        </w:tabs>
        <w:spacing w:line="240" w:lineRule="auto" w:before="0" w:after="0"/>
        <w:ind w:left="1618" w:right="0" w:hanging="1429"/>
        <w:jc w:val="both"/>
        <w:rPr>
          <w:color w:val="1F1F1F"/>
          <w:sz w:val="23"/>
        </w:rPr>
      </w:pPr>
      <w:r>
        <w:rPr>
          <w:color w:val="2F2F2F"/>
          <w:w w:val="105"/>
          <w:sz w:val="23"/>
        </w:rPr>
        <w:t>PURPOSE</w:t>
      </w:r>
    </w:p>
    <w:p>
      <w:pPr>
        <w:pStyle w:val="BodyText"/>
        <w:spacing w:before="10"/>
        <w:rPr>
          <w:sz w:val="23"/>
        </w:rPr>
      </w:pPr>
    </w:p>
    <w:p>
      <w:pPr>
        <w:pStyle w:val="ListParagraph"/>
        <w:numPr>
          <w:ilvl w:val="1"/>
          <w:numId w:val="124"/>
        </w:numPr>
        <w:tabs>
          <w:tab w:pos="1621" w:val="left" w:leader="none"/>
        </w:tabs>
        <w:spacing w:line="249" w:lineRule="auto" w:before="0" w:after="0"/>
        <w:ind w:left="1618" w:right="168" w:hanging="709"/>
        <w:jc w:val="both"/>
        <w:rPr>
          <w:color w:val="1F1F1F"/>
          <w:sz w:val="23"/>
        </w:rPr>
      </w:pPr>
      <w:r>
        <w:rPr>
          <w:color w:val="2F2F2F"/>
          <w:w w:val="110"/>
          <w:sz w:val="23"/>
        </w:rPr>
        <w:t>The </w:t>
      </w:r>
      <w:r>
        <w:rPr>
          <w:color w:val="1F1F1F"/>
          <w:spacing w:val="-4"/>
          <w:w w:val="110"/>
          <w:sz w:val="23"/>
        </w:rPr>
        <w:t>int</w:t>
      </w:r>
      <w:r>
        <w:rPr>
          <w:color w:val="424242"/>
          <w:spacing w:val="-4"/>
          <w:w w:val="110"/>
          <w:sz w:val="23"/>
        </w:rPr>
        <w:t>erna</w:t>
      </w:r>
      <w:r>
        <w:rPr>
          <w:color w:val="1F1F1F"/>
          <w:spacing w:val="-4"/>
          <w:w w:val="110"/>
          <w:sz w:val="23"/>
        </w:rPr>
        <w:t>l </w:t>
      </w:r>
      <w:r>
        <w:rPr>
          <w:color w:val="424242"/>
          <w:w w:val="110"/>
          <w:sz w:val="23"/>
        </w:rPr>
        <w:t>affairs </w:t>
      </w:r>
      <w:r>
        <w:rPr>
          <w:color w:val="2F2F2F"/>
          <w:w w:val="110"/>
          <w:sz w:val="23"/>
        </w:rPr>
        <w:t>function </w:t>
      </w:r>
      <w:r>
        <w:rPr>
          <w:color w:val="424242"/>
          <w:w w:val="110"/>
          <w:sz w:val="23"/>
        </w:rPr>
        <w:t>is </w:t>
      </w:r>
      <w:r>
        <w:rPr>
          <w:color w:val="2F2F2F"/>
          <w:spacing w:val="-3"/>
          <w:w w:val="110"/>
          <w:sz w:val="23"/>
        </w:rPr>
        <w:t>establi</w:t>
      </w:r>
      <w:r>
        <w:rPr>
          <w:color w:val="565656"/>
          <w:spacing w:val="-3"/>
          <w:w w:val="110"/>
          <w:sz w:val="23"/>
        </w:rPr>
        <w:t>s</w:t>
      </w:r>
      <w:r>
        <w:rPr>
          <w:color w:val="2F2F2F"/>
          <w:spacing w:val="-3"/>
          <w:w w:val="110"/>
          <w:sz w:val="23"/>
        </w:rPr>
        <w:t>hed </w:t>
      </w:r>
      <w:r>
        <w:rPr>
          <w:color w:val="2F2F2F"/>
          <w:w w:val="110"/>
          <w:sz w:val="23"/>
        </w:rPr>
        <w:t>to maintain </w:t>
      </w:r>
      <w:r>
        <w:rPr>
          <w:color w:val="424242"/>
          <w:w w:val="110"/>
          <w:sz w:val="23"/>
        </w:rPr>
        <w:t>t</w:t>
      </w:r>
      <w:r>
        <w:rPr>
          <w:color w:val="1F1F1F"/>
          <w:w w:val="110"/>
          <w:sz w:val="23"/>
        </w:rPr>
        <w:t>h</w:t>
      </w:r>
      <w:r>
        <w:rPr>
          <w:color w:val="424242"/>
          <w:w w:val="110"/>
          <w:sz w:val="23"/>
        </w:rPr>
        <w:t>e </w:t>
      </w:r>
      <w:r>
        <w:rPr>
          <w:color w:val="2F2F2F"/>
          <w:w w:val="110"/>
          <w:sz w:val="23"/>
        </w:rPr>
        <w:t>integrity of the </w:t>
      </w:r>
      <w:r>
        <w:rPr>
          <w:color w:val="1F1F1F"/>
          <w:w w:val="105"/>
          <w:sz w:val="23"/>
        </w:rPr>
        <w:t>department</w:t>
      </w:r>
      <w:r>
        <w:rPr>
          <w:color w:val="1F1F1F"/>
          <w:spacing w:val="-16"/>
          <w:w w:val="105"/>
          <w:sz w:val="23"/>
        </w:rPr>
        <w:t> </w:t>
      </w:r>
      <w:r>
        <w:rPr>
          <w:color w:val="2F2F2F"/>
          <w:w w:val="105"/>
          <w:sz w:val="23"/>
        </w:rPr>
        <w:t>through</w:t>
      </w:r>
      <w:r>
        <w:rPr>
          <w:color w:val="2F2F2F"/>
          <w:spacing w:val="-6"/>
          <w:w w:val="105"/>
          <w:sz w:val="23"/>
        </w:rPr>
        <w:t> </w:t>
      </w:r>
      <w:r>
        <w:rPr>
          <w:color w:val="2F2F2F"/>
          <w:w w:val="105"/>
          <w:sz w:val="23"/>
        </w:rPr>
        <w:t>an</w:t>
      </w:r>
      <w:r>
        <w:rPr>
          <w:color w:val="2F2F2F"/>
          <w:spacing w:val="-21"/>
          <w:w w:val="105"/>
          <w:sz w:val="23"/>
        </w:rPr>
        <w:t> </w:t>
      </w:r>
      <w:r>
        <w:rPr>
          <w:color w:val="2F2F2F"/>
          <w:w w:val="105"/>
          <w:sz w:val="23"/>
        </w:rPr>
        <w:t>internal</w:t>
      </w:r>
      <w:r>
        <w:rPr>
          <w:color w:val="2F2F2F"/>
          <w:spacing w:val="-6"/>
          <w:w w:val="105"/>
          <w:sz w:val="23"/>
        </w:rPr>
        <w:t> </w:t>
      </w:r>
      <w:r>
        <w:rPr>
          <w:color w:val="424242"/>
          <w:w w:val="105"/>
          <w:sz w:val="23"/>
        </w:rPr>
        <w:t>system</w:t>
      </w:r>
      <w:r>
        <w:rPr>
          <w:color w:val="424242"/>
          <w:spacing w:val="-10"/>
          <w:w w:val="105"/>
          <w:sz w:val="23"/>
        </w:rPr>
        <w:t> </w:t>
      </w:r>
      <w:r>
        <w:rPr>
          <w:color w:val="2F2F2F"/>
          <w:w w:val="105"/>
          <w:sz w:val="23"/>
        </w:rPr>
        <w:t>whereby</w:t>
      </w:r>
      <w:r>
        <w:rPr>
          <w:color w:val="2F2F2F"/>
          <w:spacing w:val="-7"/>
          <w:w w:val="105"/>
          <w:sz w:val="23"/>
        </w:rPr>
        <w:t> </w:t>
      </w:r>
      <w:r>
        <w:rPr>
          <w:color w:val="424242"/>
          <w:w w:val="105"/>
          <w:sz w:val="23"/>
        </w:rPr>
        <w:t>objectivity,</w:t>
      </w:r>
      <w:r>
        <w:rPr>
          <w:color w:val="424242"/>
          <w:spacing w:val="-10"/>
          <w:w w:val="105"/>
          <w:sz w:val="23"/>
        </w:rPr>
        <w:t> </w:t>
      </w:r>
      <w:r>
        <w:rPr>
          <w:color w:val="424242"/>
          <w:w w:val="105"/>
          <w:sz w:val="23"/>
        </w:rPr>
        <w:t>fairness</w:t>
      </w:r>
      <w:r>
        <w:rPr>
          <w:color w:val="424242"/>
          <w:spacing w:val="-6"/>
          <w:w w:val="105"/>
          <w:sz w:val="23"/>
        </w:rPr>
        <w:t> </w:t>
      </w:r>
      <w:r>
        <w:rPr>
          <w:color w:val="2F2F2F"/>
          <w:w w:val="105"/>
          <w:sz w:val="23"/>
        </w:rPr>
        <w:t>and</w:t>
      </w:r>
      <w:r>
        <w:rPr>
          <w:color w:val="2F2F2F"/>
          <w:spacing w:val="-9"/>
          <w:w w:val="105"/>
          <w:sz w:val="23"/>
        </w:rPr>
        <w:t> </w:t>
      </w:r>
      <w:r>
        <w:rPr>
          <w:color w:val="424242"/>
          <w:w w:val="105"/>
          <w:sz w:val="23"/>
        </w:rPr>
        <w:t>justice</w:t>
      </w:r>
      <w:r>
        <w:rPr>
          <w:color w:val="424242"/>
          <w:spacing w:val="-8"/>
          <w:w w:val="105"/>
          <w:sz w:val="23"/>
        </w:rPr>
        <w:t> </w:t>
      </w:r>
      <w:r>
        <w:rPr>
          <w:color w:val="2F2F2F"/>
          <w:w w:val="105"/>
          <w:sz w:val="23"/>
        </w:rPr>
        <w:t>are </w:t>
      </w:r>
      <w:r>
        <w:rPr>
          <w:color w:val="2F2F2F"/>
          <w:w w:val="110"/>
          <w:sz w:val="23"/>
        </w:rPr>
        <w:t>ensured</w:t>
      </w:r>
      <w:r>
        <w:rPr>
          <w:color w:val="2F2F2F"/>
          <w:spacing w:val="-8"/>
          <w:w w:val="110"/>
          <w:sz w:val="23"/>
        </w:rPr>
        <w:t> </w:t>
      </w:r>
      <w:r>
        <w:rPr>
          <w:color w:val="2F2F2F"/>
          <w:w w:val="110"/>
          <w:sz w:val="23"/>
        </w:rPr>
        <w:t>by</w:t>
      </w:r>
      <w:r>
        <w:rPr>
          <w:color w:val="2F2F2F"/>
          <w:spacing w:val="-20"/>
          <w:w w:val="110"/>
          <w:sz w:val="23"/>
        </w:rPr>
        <w:t> </w:t>
      </w:r>
      <w:r>
        <w:rPr>
          <w:color w:val="424242"/>
          <w:w w:val="110"/>
          <w:sz w:val="23"/>
        </w:rPr>
        <w:t>an</w:t>
      </w:r>
      <w:r>
        <w:rPr>
          <w:color w:val="424242"/>
          <w:spacing w:val="-17"/>
          <w:w w:val="110"/>
          <w:sz w:val="23"/>
        </w:rPr>
        <w:t> </w:t>
      </w:r>
      <w:r>
        <w:rPr>
          <w:color w:val="2F2F2F"/>
          <w:w w:val="110"/>
          <w:sz w:val="23"/>
        </w:rPr>
        <w:t>impartial</w:t>
      </w:r>
      <w:r>
        <w:rPr>
          <w:color w:val="2F2F2F"/>
          <w:spacing w:val="-16"/>
          <w:w w:val="110"/>
          <w:sz w:val="23"/>
        </w:rPr>
        <w:t> </w:t>
      </w:r>
      <w:r>
        <w:rPr>
          <w:color w:val="1F1F1F"/>
          <w:w w:val="110"/>
          <w:sz w:val="23"/>
        </w:rPr>
        <w:t>inve</w:t>
      </w:r>
      <w:r>
        <w:rPr>
          <w:color w:val="424242"/>
          <w:w w:val="110"/>
          <w:sz w:val="23"/>
        </w:rPr>
        <w:t>st</w:t>
      </w:r>
      <w:r>
        <w:rPr>
          <w:color w:val="1F1F1F"/>
          <w:w w:val="110"/>
          <w:sz w:val="23"/>
        </w:rPr>
        <w:t>igation</w:t>
      </w:r>
      <w:r>
        <w:rPr>
          <w:color w:val="1F1F1F"/>
          <w:spacing w:val="-38"/>
          <w:w w:val="110"/>
          <w:sz w:val="23"/>
        </w:rPr>
        <w:t> </w:t>
      </w:r>
      <w:r>
        <w:rPr>
          <w:color w:val="424242"/>
          <w:w w:val="110"/>
          <w:sz w:val="23"/>
        </w:rPr>
        <w:t>and</w:t>
      </w:r>
      <w:r>
        <w:rPr>
          <w:color w:val="424242"/>
          <w:spacing w:val="-16"/>
          <w:w w:val="110"/>
          <w:sz w:val="23"/>
        </w:rPr>
        <w:t> </w:t>
      </w:r>
      <w:r>
        <w:rPr>
          <w:color w:val="2F2F2F"/>
          <w:w w:val="110"/>
          <w:sz w:val="23"/>
        </w:rPr>
        <w:t>review.</w:t>
      </w:r>
      <w:r>
        <w:rPr>
          <w:color w:val="2F2F2F"/>
          <w:spacing w:val="-18"/>
          <w:w w:val="110"/>
          <w:sz w:val="23"/>
        </w:rPr>
        <w:t> </w:t>
      </w:r>
      <w:r>
        <w:rPr>
          <w:color w:val="2F2F2F"/>
          <w:w w:val="110"/>
          <w:sz w:val="23"/>
        </w:rPr>
        <w:t>The</w:t>
      </w:r>
      <w:r>
        <w:rPr>
          <w:color w:val="2F2F2F"/>
          <w:spacing w:val="-16"/>
          <w:w w:val="110"/>
          <w:sz w:val="23"/>
        </w:rPr>
        <w:t> </w:t>
      </w:r>
      <w:r>
        <w:rPr>
          <w:color w:val="2F2F2F"/>
          <w:w w:val="110"/>
          <w:sz w:val="23"/>
        </w:rPr>
        <w:t>internal</w:t>
      </w:r>
      <w:r>
        <w:rPr>
          <w:color w:val="2F2F2F"/>
          <w:spacing w:val="-14"/>
          <w:w w:val="110"/>
          <w:sz w:val="23"/>
        </w:rPr>
        <w:t> </w:t>
      </w:r>
      <w:r>
        <w:rPr>
          <w:color w:val="424242"/>
          <w:w w:val="110"/>
          <w:sz w:val="23"/>
        </w:rPr>
        <w:t>affairs</w:t>
      </w:r>
      <w:r>
        <w:rPr>
          <w:color w:val="424242"/>
          <w:spacing w:val="-19"/>
          <w:w w:val="110"/>
          <w:sz w:val="23"/>
        </w:rPr>
        <w:t> </w:t>
      </w:r>
      <w:r>
        <w:rPr>
          <w:color w:val="2F2F2F"/>
          <w:w w:val="110"/>
          <w:sz w:val="23"/>
        </w:rPr>
        <w:t>function</w:t>
      </w:r>
      <w:r>
        <w:rPr>
          <w:color w:val="2F2F2F"/>
          <w:spacing w:val="-21"/>
          <w:w w:val="110"/>
          <w:sz w:val="23"/>
        </w:rPr>
        <w:t> </w:t>
      </w:r>
      <w:r>
        <w:rPr>
          <w:color w:val="1F1F1F"/>
          <w:w w:val="110"/>
          <w:sz w:val="23"/>
        </w:rPr>
        <w:t>is </w:t>
      </w:r>
      <w:r>
        <w:rPr>
          <w:color w:val="2F2F2F"/>
          <w:w w:val="110"/>
          <w:sz w:val="23"/>
        </w:rPr>
        <w:t>intended</w:t>
      </w:r>
      <w:r>
        <w:rPr>
          <w:color w:val="2F2F2F"/>
          <w:spacing w:val="-35"/>
          <w:w w:val="110"/>
          <w:sz w:val="23"/>
        </w:rPr>
        <w:t> </w:t>
      </w:r>
      <w:r>
        <w:rPr>
          <w:color w:val="1F1F1F"/>
          <w:w w:val="110"/>
          <w:sz w:val="23"/>
        </w:rPr>
        <w:t>to</w:t>
      </w:r>
      <w:r>
        <w:rPr>
          <w:color w:val="1F1F1F"/>
          <w:spacing w:val="-40"/>
          <w:w w:val="110"/>
          <w:sz w:val="23"/>
        </w:rPr>
        <w:t> </w:t>
      </w:r>
      <w:r>
        <w:rPr>
          <w:color w:val="2F2F2F"/>
          <w:w w:val="110"/>
          <w:sz w:val="23"/>
        </w:rPr>
        <w:t>protect</w:t>
      </w:r>
      <w:r>
        <w:rPr>
          <w:color w:val="2F2F2F"/>
          <w:spacing w:val="-41"/>
          <w:w w:val="110"/>
          <w:sz w:val="23"/>
        </w:rPr>
        <w:t> </w:t>
      </w:r>
      <w:r>
        <w:rPr>
          <w:color w:val="2F2F2F"/>
          <w:w w:val="110"/>
          <w:sz w:val="23"/>
        </w:rPr>
        <w:t>the</w:t>
      </w:r>
      <w:r>
        <w:rPr>
          <w:color w:val="2F2F2F"/>
          <w:spacing w:val="-42"/>
          <w:w w:val="110"/>
          <w:sz w:val="23"/>
        </w:rPr>
        <w:t> </w:t>
      </w:r>
      <w:r>
        <w:rPr>
          <w:color w:val="2F2F2F"/>
          <w:w w:val="110"/>
          <w:sz w:val="23"/>
        </w:rPr>
        <w:t>public's</w:t>
      </w:r>
      <w:r>
        <w:rPr>
          <w:color w:val="2F2F2F"/>
          <w:spacing w:val="-36"/>
          <w:w w:val="110"/>
          <w:sz w:val="23"/>
        </w:rPr>
        <w:t> </w:t>
      </w:r>
      <w:r>
        <w:rPr>
          <w:color w:val="2F2F2F"/>
          <w:w w:val="110"/>
          <w:sz w:val="23"/>
        </w:rPr>
        <w:t>right</w:t>
      </w:r>
      <w:r>
        <w:rPr>
          <w:color w:val="2F2F2F"/>
          <w:spacing w:val="-41"/>
          <w:w w:val="110"/>
          <w:sz w:val="23"/>
        </w:rPr>
        <w:t> </w:t>
      </w:r>
      <w:r>
        <w:rPr>
          <w:color w:val="2F2F2F"/>
          <w:w w:val="110"/>
          <w:sz w:val="23"/>
        </w:rPr>
        <w:t>to</w:t>
      </w:r>
      <w:r>
        <w:rPr>
          <w:color w:val="2F2F2F"/>
          <w:spacing w:val="-41"/>
          <w:w w:val="110"/>
          <w:sz w:val="23"/>
        </w:rPr>
        <w:t> </w:t>
      </w:r>
      <w:r>
        <w:rPr>
          <w:color w:val="2F2F2F"/>
          <w:w w:val="110"/>
          <w:sz w:val="23"/>
        </w:rPr>
        <w:t>efficient,</w:t>
      </w:r>
      <w:r>
        <w:rPr>
          <w:color w:val="2F2F2F"/>
          <w:spacing w:val="-42"/>
          <w:w w:val="110"/>
          <w:sz w:val="23"/>
        </w:rPr>
        <w:t> </w:t>
      </w:r>
      <w:r>
        <w:rPr>
          <w:color w:val="2F2F2F"/>
          <w:w w:val="110"/>
          <w:sz w:val="23"/>
        </w:rPr>
        <w:t>fair</w:t>
      </w:r>
      <w:r>
        <w:rPr>
          <w:color w:val="2F2F2F"/>
          <w:spacing w:val="-42"/>
          <w:w w:val="110"/>
          <w:sz w:val="23"/>
        </w:rPr>
        <w:t> </w:t>
      </w:r>
      <w:r>
        <w:rPr>
          <w:color w:val="2F2F2F"/>
          <w:w w:val="110"/>
          <w:sz w:val="23"/>
        </w:rPr>
        <w:t>and</w:t>
      </w:r>
      <w:r>
        <w:rPr>
          <w:color w:val="2F2F2F"/>
          <w:spacing w:val="-42"/>
          <w:w w:val="110"/>
          <w:sz w:val="23"/>
        </w:rPr>
        <w:t> </w:t>
      </w:r>
      <w:r>
        <w:rPr>
          <w:color w:val="2F2F2F"/>
          <w:w w:val="110"/>
          <w:sz w:val="23"/>
        </w:rPr>
        <w:t>impartial</w:t>
      </w:r>
      <w:r>
        <w:rPr>
          <w:color w:val="2F2F2F"/>
          <w:spacing w:val="-42"/>
          <w:w w:val="110"/>
          <w:sz w:val="23"/>
        </w:rPr>
        <w:t> </w:t>
      </w:r>
      <w:r>
        <w:rPr>
          <w:color w:val="2F2F2F"/>
          <w:w w:val="110"/>
          <w:sz w:val="23"/>
        </w:rPr>
        <w:t>law</w:t>
      </w:r>
      <w:r>
        <w:rPr>
          <w:color w:val="2F2F2F"/>
          <w:spacing w:val="-43"/>
          <w:w w:val="110"/>
          <w:sz w:val="23"/>
        </w:rPr>
        <w:t> </w:t>
      </w:r>
      <w:r>
        <w:rPr>
          <w:color w:val="424242"/>
          <w:spacing w:val="-3"/>
          <w:w w:val="110"/>
          <w:sz w:val="23"/>
        </w:rPr>
        <w:t>enforceme</w:t>
      </w:r>
      <w:r>
        <w:rPr>
          <w:color w:val="1F1F1F"/>
          <w:spacing w:val="-3"/>
          <w:w w:val="110"/>
          <w:sz w:val="23"/>
        </w:rPr>
        <w:t>nt </w:t>
      </w:r>
      <w:r>
        <w:rPr>
          <w:color w:val="1F1F1F"/>
          <w:w w:val="110"/>
          <w:sz w:val="21"/>
        </w:rPr>
        <w:t>as  well </w:t>
      </w:r>
      <w:r>
        <w:rPr>
          <w:color w:val="424242"/>
          <w:w w:val="110"/>
          <w:sz w:val="21"/>
        </w:rPr>
        <w:t>as </w:t>
      </w:r>
      <w:r>
        <w:rPr>
          <w:color w:val="2F2F2F"/>
          <w:w w:val="110"/>
          <w:sz w:val="21"/>
        </w:rPr>
        <w:t>to protect </w:t>
      </w:r>
      <w:r>
        <w:rPr>
          <w:color w:val="424242"/>
          <w:w w:val="110"/>
          <w:sz w:val="21"/>
        </w:rPr>
        <w:t>emp</w:t>
      </w:r>
      <w:r>
        <w:rPr>
          <w:color w:val="1F1F1F"/>
          <w:w w:val="110"/>
          <w:sz w:val="21"/>
        </w:rPr>
        <w:t>loyees </w:t>
      </w:r>
      <w:r>
        <w:rPr>
          <w:color w:val="2F2F2F"/>
          <w:w w:val="110"/>
          <w:sz w:val="21"/>
        </w:rPr>
        <w:t>from </w:t>
      </w:r>
      <w:r>
        <w:rPr>
          <w:color w:val="424242"/>
          <w:w w:val="110"/>
          <w:sz w:val="21"/>
        </w:rPr>
        <w:t>fa</w:t>
      </w:r>
      <w:r>
        <w:rPr>
          <w:color w:val="1F1F1F"/>
          <w:w w:val="110"/>
          <w:sz w:val="21"/>
        </w:rPr>
        <w:t>l</w:t>
      </w:r>
      <w:r>
        <w:rPr>
          <w:color w:val="565656"/>
          <w:w w:val="110"/>
          <w:sz w:val="21"/>
        </w:rPr>
        <w:t>se </w:t>
      </w:r>
      <w:r>
        <w:rPr>
          <w:color w:val="424242"/>
          <w:w w:val="110"/>
          <w:sz w:val="21"/>
        </w:rPr>
        <w:t>allegations </w:t>
      </w:r>
      <w:r>
        <w:rPr>
          <w:color w:val="1F1F1F"/>
          <w:w w:val="110"/>
          <w:sz w:val="21"/>
        </w:rPr>
        <w:t>of </w:t>
      </w:r>
      <w:r>
        <w:rPr>
          <w:color w:val="1F1F1F"/>
          <w:spacing w:val="2"/>
          <w:w w:val="110"/>
          <w:sz w:val="21"/>
        </w:rPr>
        <w:t>misconduc </w:t>
      </w:r>
      <w:r>
        <w:rPr>
          <w:color w:val="1F1F1F"/>
          <w:spacing w:val="39"/>
          <w:w w:val="110"/>
          <w:sz w:val="21"/>
        </w:rPr>
        <w:t> </w:t>
      </w:r>
      <w:r>
        <w:rPr>
          <w:color w:val="424242"/>
          <w:w w:val="110"/>
          <w:sz w:val="21"/>
        </w:rPr>
        <w:t>t.</w:t>
      </w:r>
    </w:p>
    <w:p>
      <w:pPr>
        <w:pStyle w:val="BodyText"/>
      </w:pPr>
    </w:p>
    <w:p>
      <w:pPr>
        <w:pStyle w:val="ListParagraph"/>
        <w:numPr>
          <w:ilvl w:val="1"/>
          <w:numId w:val="124"/>
        </w:numPr>
        <w:tabs>
          <w:tab w:pos="1622" w:val="left" w:leader="none"/>
        </w:tabs>
        <w:spacing w:line="252" w:lineRule="auto" w:before="1" w:after="0"/>
        <w:ind w:left="1618" w:right="179" w:hanging="709"/>
        <w:jc w:val="both"/>
        <w:rPr>
          <w:color w:val="2F2F2F"/>
          <w:sz w:val="23"/>
        </w:rPr>
      </w:pPr>
      <w:r>
        <w:rPr>
          <w:color w:val="1F1F1F"/>
          <w:w w:val="105"/>
          <w:sz w:val="23"/>
        </w:rPr>
        <w:t>In</w:t>
      </w:r>
      <w:r>
        <w:rPr>
          <w:color w:val="1F1F1F"/>
          <w:spacing w:val="-14"/>
          <w:w w:val="105"/>
          <w:sz w:val="23"/>
        </w:rPr>
        <w:t> </w:t>
      </w:r>
      <w:r>
        <w:rPr>
          <w:color w:val="2F2F2F"/>
          <w:w w:val="105"/>
          <w:sz w:val="23"/>
        </w:rPr>
        <w:t>order</w:t>
      </w:r>
      <w:r>
        <w:rPr>
          <w:color w:val="2F2F2F"/>
          <w:spacing w:val="-10"/>
          <w:w w:val="105"/>
          <w:sz w:val="23"/>
        </w:rPr>
        <w:t> </w:t>
      </w:r>
      <w:r>
        <w:rPr>
          <w:color w:val="2F2F2F"/>
          <w:w w:val="105"/>
          <w:sz w:val="23"/>
        </w:rPr>
        <w:t>to</w:t>
      </w:r>
      <w:r>
        <w:rPr>
          <w:color w:val="2F2F2F"/>
          <w:spacing w:val="-15"/>
          <w:w w:val="105"/>
          <w:sz w:val="23"/>
        </w:rPr>
        <w:t> </w:t>
      </w:r>
      <w:r>
        <w:rPr>
          <w:color w:val="424242"/>
          <w:w w:val="105"/>
          <w:sz w:val="23"/>
        </w:rPr>
        <w:t>achieve</w:t>
      </w:r>
      <w:r>
        <w:rPr>
          <w:color w:val="424242"/>
          <w:spacing w:val="-13"/>
          <w:w w:val="105"/>
          <w:sz w:val="23"/>
        </w:rPr>
        <w:t> </w:t>
      </w:r>
      <w:r>
        <w:rPr>
          <w:color w:val="2F2F2F"/>
          <w:w w:val="105"/>
          <w:sz w:val="23"/>
        </w:rPr>
        <w:t>the</w:t>
      </w:r>
      <w:r>
        <w:rPr>
          <w:color w:val="2F2F2F"/>
          <w:spacing w:val="-24"/>
          <w:w w:val="105"/>
          <w:sz w:val="23"/>
        </w:rPr>
        <w:t> </w:t>
      </w:r>
      <w:r>
        <w:rPr>
          <w:color w:val="424242"/>
          <w:w w:val="105"/>
          <w:sz w:val="23"/>
        </w:rPr>
        <w:t>sta</w:t>
      </w:r>
      <w:r>
        <w:rPr>
          <w:color w:val="1F1F1F"/>
          <w:w w:val="105"/>
          <w:sz w:val="23"/>
        </w:rPr>
        <w:t>ted</w:t>
      </w:r>
      <w:r>
        <w:rPr>
          <w:color w:val="1F1F1F"/>
          <w:spacing w:val="-10"/>
          <w:w w:val="105"/>
          <w:sz w:val="23"/>
        </w:rPr>
        <w:t> </w:t>
      </w:r>
      <w:r>
        <w:rPr>
          <w:color w:val="1F1F1F"/>
          <w:w w:val="105"/>
          <w:sz w:val="23"/>
        </w:rPr>
        <w:t>purpo</w:t>
      </w:r>
      <w:r>
        <w:rPr>
          <w:color w:val="424242"/>
          <w:w w:val="105"/>
          <w:sz w:val="23"/>
        </w:rPr>
        <w:t>ses,</w:t>
      </w:r>
      <w:r>
        <w:rPr>
          <w:color w:val="424242"/>
          <w:spacing w:val="-24"/>
          <w:w w:val="105"/>
          <w:sz w:val="23"/>
        </w:rPr>
        <w:t> </w:t>
      </w:r>
      <w:r>
        <w:rPr>
          <w:color w:val="2F2F2F"/>
          <w:w w:val="105"/>
          <w:sz w:val="23"/>
        </w:rPr>
        <w:t>the</w:t>
      </w:r>
      <w:r>
        <w:rPr>
          <w:color w:val="2F2F2F"/>
          <w:spacing w:val="-23"/>
          <w:w w:val="105"/>
          <w:sz w:val="23"/>
        </w:rPr>
        <w:t> </w:t>
      </w:r>
      <w:r>
        <w:rPr>
          <w:color w:val="424242"/>
          <w:w w:val="105"/>
          <w:sz w:val="23"/>
        </w:rPr>
        <w:t>Essex</w:t>
      </w:r>
      <w:r>
        <w:rPr>
          <w:color w:val="424242"/>
          <w:spacing w:val="-7"/>
          <w:w w:val="105"/>
          <w:sz w:val="23"/>
        </w:rPr>
        <w:t> </w:t>
      </w:r>
      <w:r>
        <w:rPr>
          <w:color w:val="2F2F2F"/>
          <w:w w:val="105"/>
          <w:sz w:val="23"/>
        </w:rPr>
        <w:t>Police</w:t>
      </w:r>
      <w:r>
        <w:rPr>
          <w:color w:val="2F2F2F"/>
          <w:spacing w:val="-8"/>
          <w:w w:val="105"/>
          <w:sz w:val="23"/>
        </w:rPr>
        <w:t> </w:t>
      </w:r>
      <w:r>
        <w:rPr>
          <w:color w:val="2F2F2F"/>
          <w:w w:val="105"/>
          <w:sz w:val="23"/>
        </w:rPr>
        <w:t>Department</w:t>
      </w:r>
      <w:r>
        <w:rPr>
          <w:color w:val="2F2F2F"/>
          <w:spacing w:val="12"/>
          <w:w w:val="105"/>
          <w:sz w:val="23"/>
        </w:rPr>
        <w:t> </w:t>
      </w:r>
      <w:r>
        <w:rPr>
          <w:color w:val="424242"/>
          <w:spacing w:val="-3"/>
          <w:w w:val="105"/>
          <w:sz w:val="23"/>
        </w:rPr>
        <w:t>in</w:t>
      </w:r>
      <w:r>
        <w:rPr>
          <w:color w:val="1F1F1F"/>
          <w:spacing w:val="-3"/>
          <w:w w:val="105"/>
          <w:sz w:val="23"/>
        </w:rPr>
        <w:t>t</w:t>
      </w:r>
      <w:r>
        <w:rPr>
          <w:color w:val="424242"/>
          <w:spacing w:val="-3"/>
          <w:w w:val="105"/>
          <w:sz w:val="23"/>
        </w:rPr>
        <w:t>ernal</w:t>
      </w:r>
      <w:r>
        <w:rPr>
          <w:color w:val="424242"/>
          <w:spacing w:val="-18"/>
          <w:w w:val="105"/>
          <w:sz w:val="23"/>
        </w:rPr>
        <w:t> </w:t>
      </w:r>
      <w:r>
        <w:rPr>
          <w:color w:val="2F2F2F"/>
          <w:w w:val="105"/>
          <w:sz w:val="23"/>
        </w:rPr>
        <w:t>affairs function will investigate </w:t>
      </w:r>
      <w:r>
        <w:rPr>
          <w:color w:val="1F1F1F"/>
          <w:w w:val="105"/>
          <w:sz w:val="23"/>
        </w:rPr>
        <w:t>promptly </w:t>
      </w:r>
      <w:r>
        <w:rPr>
          <w:color w:val="2F2F2F"/>
          <w:w w:val="105"/>
          <w:sz w:val="23"/>
        </w:rPr>
        <w:t>and thoroughly any and all </w:t>
      </w:r>
      <w:r>
        <w:rPr>
          <w:color w:val="2F2F2F"/>
          <w:spacing w:val="-4"/>
          <w:w w:val="105"/>
          <w:sz w:val="23"/>
        </w:rPr>
        <w:t>allegations</w:t>
      </w:r>
      <w:r>
        <w:rPr>
          <w:color w:val="565656"/>
          <w:spacing w:val="-4"/>
          <w:w w:val="105"/>
          <w:sz w:val="23"/>
        </w:rPr>
        <w:t>, </w:t>
      </w:r>
      <w:r>
        <w:rPr>
          <w:color w:val="1F1F1F"/>
          <w:w w:val="105"/>
          <w:sz w:val="23"/>
        </w:rPr>
        <w:t>from </w:t>
      </w:r>
      <w:r>
        <w:rPr>
          <w:color w:val="2F2F2F"/>
          <w:w w:val="105"/>
          <w:sz w:val="23"/>
        </w:rPr>
        <w:t>citizens</w:t>
      </w:r>
      <w:r>
        <w:rPr>
          <w:color w:val="2F2F2F"/>
          <w:spacing w:val="-4"/>
          <w:w w:val="105"/>
          <w:sz w:val="23"/>
        </w:rPr>
        <w:t> </w:t>
      </w:r>
      <w:r>
        <w:rPr>
          <w:color w:val="2F2F2F"/>
          <w:w w:val="105"/>
          <w:sz w:val="23"/>
        </w:rPr>
        <w:t>or</w:t>
      </w:r>
      <w:r>
        <w:rPr>
          <w:color w:val="2F2F2F"/>
          <w:spacing w:val="-6"/>
          <w:w w:val="105"/>
          <w:sz w:val="23"/>
        </w:rPr>
        <w:t> </w:t>
      </w:r>
      <w:r>
        <w:rPr>
          <w:color w:val="2F2F2F"/>
          <w:w w:val="105"/>
          <w:sz w:val="23"/>
        </w:rPr>
        <w:t>employees</w:t>
      </w:r>
      <w:r>
        <w:rPr>
          <w:color w:val="565656"/>
          <w:w w:val="105"/>
          <w:sz w:val="23"/>
        </w:rPr>
        <w:t>,</w:t>
      </w:r>
      <w:r>
        <w:rPr>
          <w:color w:val="565656"/>
          <w:spacing w:val="-3"/>
          <w:w w:val="105"/>
          <w:sz w:val="23"/>
        </w:rPr>
        <w:t> </w:t>
      </w:r>
      <w:r>
        <w:rPr>
          <w:color w:val="2F2F2F"/>
          <w:w w:val="105"/>
          <w:sz w:val="23"/>
        </w:rPr>
        <w:t>of</w:t>
      </w:r>
      <w:r>
        <w:rPr>
          <w:color w:val="2F2F2F"/>
          <w:spacing w:val="-16"/>
          <w:w w:val="105"/>
          <w:sz w:val="23"/>
        </w:rPr>
        <w:t> </w:t>
      </w:r>
      <w:r>
        <w:rPr>
          <w:color w:val="2F2F2F"/>
          <w:w w:val="105"/>
          <w:sz w:val="23"/>
        </w:rPr>
        <w:t>misconduct</w:t>
      </w:r>
      <w:r>
        <w:rPr>
          <w:color w:val="2F2F2F"/>
          <w:spacing w:val="-2"/>
          <w:w w:val="105"/>
          <w:sz w:val="23"/>
        </w:rPr>
        <w:t> </w:t>
      </w:r>
      <w:r>
        <w:rPr>
          <w:color w:val="2F2F2F"/>
          <w:w w:val="105"/>
          <w:sz w:val="23"/>
        </w:rPr>
        <w:t>by</w:t>
      </w:r>
      <w:r>
        <w:rPr>
          <w:color w:val="2F2F2F"/>
          <w:spacing w:val="-13"/>
          <w:w w:val="105"/>
          <w:sz w:val="23"/>
        </w:rPr>
        <w:t> </w:t>
      </w:r>
      <w:r>
        <w:rPr>
          <w:color w:val="2F2F2F"/>
          <w:w w:val="105"/>
          <w:sz w:val="23"/>
        </w:rPr>
        <w:t>department</w:t>
      </w:r>
      <w:r>
        <w:rPr>
          <w:color w:val="2F2F2F"/>
          <w:spacing w:val="-6"/>
          <w:w w:val="105"/>
          <w:sz w:val="23"/>
        </w:rPr>
        <w:t> </w:t>
      </w:r>
      <w:r>
        <w:rPr>
          <w:color w:val="2F2F2F"/>
          <w:w w:val="105"/>
          <w:sz w:val="23"/>
        </w:rPr>
        <w:t>personnel.</w:t>
      </w:r>
    </w:p>
    <w:p>
      <w:pPr>
        <w:pStyle w:val="BodyText"/>
        <w:rPr>
          <w:sz w:val="22"/>
        </w:rPr>
      </w:pPr>
    </w:p>
    <w:p>
      <w:pPr>
        <w:pStyle w:val="ListParagraph"/>
        <w:numPr>
          <w:ilvl w:val="1"/>
          <w:numId w:val="124"/>
        </w:numPr>
        <w:tabs>
          <w:tab w:pos="1626" w:val="left" w:leader="none"/>
        </w:tabs>
        <w:spacing w:line="247" w:lineRule="auto" w:before="0" w:after="0"/>
        <w:ind w:left="1620" w:right="166" w:hanging="711"/>
        <w:jc w:val="both"/>
        <w:rPr>
          <w:color w:val="2F2F2F"/>
          <w:sz w:val="23"/>
        </w:rPr>
      </w:pPr>
      <w:r>
        <w:rPr>
          <w:color w:val="2F2F2F"/>
          <w:w w:val="105"/>
          <w:sz w:val="23"/>
        </w:rPr>
        <w:t>All </w:t>
      </w:r>
      <w:r>
        <w:rPr>
          <w:color w:val="424242"/>
          <w:w w:val="105"/>
          <w:sz w:val="23"/>
        </w:rPr>
        <w:t>comp</w:t>
      </w:r>
      <w:r>
        <w:rPr>
          <w:color w:val="1F1F1F"/>
          <w:w w:val="105"/>
          <w:sz w:val="23"/>
        </w:rPr>
        <w:t>laint</w:t>
      </w:r>
      <w:r>
        <w:rPr>
          <w:color w:val="565656"/>
          <w:w w:val="105"/>
          <w:sz w:val="23"/>
        </w:rPr>
        <w:t>s </w:t>
      </w:r>
      <w:r>
        <w:rPr>
          <w:color w:val="2F2F2F"/>
          <w:w w:val="105"/>
          <w:sz w:val="23"/>
        </w:rPr>
        <w:t>will be </w:t>
      </w:r>
      <w:r>
        <w:rPr>
          <w:color w:val="1F1F1F"/>
          <w:w w:val="105"/>
          <w:sz w:val="23"/>
        </w:rPr>
        <w:t>inve</w:t>
      </w:r>
      <w:r>
        <w:rPr>
          <w:color w:val="424242"/>
          <w:w w:val="105"/>
          <w:sz w:val="23"/>
        </w:rPr>
        <w:t>s</w:t>
      </w:r>
      <w:r>
        <w:rPr>
          <w:color w:val="1F1F1F"/>
          <w:w w:val="105"/>
          <w:sz w:val="23"/>
        </w:rPr>
        <w:t>tigated </w:t>
      </w:r>
      <w:r>
        <w:rPr>
          <w:color w:val="424242"/>
          <w:w w:val="105"/>
          <w:sz w:val="24"/>
        </w:rPr>
        <w:t>in </w:t>
      </w:r>
      <w:r>
        <w:rPr>
          <w:color w:val="424242"/>
          <w:w w:val="105"/>
          <w:sz w:val="23"/>
        </w:rPr>
        <w:t>accordance </w:t>
      </w:r>
      <w:r>
        <w:rPr>
          <w:color w:val="2F2F2F"/>
          <w:w w:val="105"/>
          <w:sz w:val="23"/>
        </w:rPr>
        <w:t>with the agreement </w:t>
      </w:r>
      <w:r>
        <w:rPr>
          <w:color w:val="424242"/>
          <w:w w:val="105"/>
          <w:sz w:val="23"/>
        </w:rPr>
        <w:t>betwee</w:t>
      </w:r>
      <w:r>
        <w:rPr>
          <w:color w:val="1F1F1F"/>
          <w:w w:val="105"/>
          <w:sz w:val="23"/>
        </w:rPr>
        <w:t>n </w:t>
      </w:r>
      <w:r>
        <w:rPr>
          <w:color w:val="2F2F2F"/>
          <w:w w:val="105"/>
          <w:sz w:val="23"/>
        </w:rPr>
        <w:t>the Town </w:t>
      </w:r>
      <w:r>
        <w:rPr>
          <w:color w:val="424242"/>
          <w:w w:val="105"/>
          <w:sz w:val="23"/>
        </w:rPr>
        <w:t>of Essex </w:t>
      </w:r>
      <w:r>
        <w:rPr>
          <w:color w:val="2F2F2F"/>
          <w:w w:val="105"/>
          <w:sz w:val="23"/>
        </w:rPr>
        <w:t>and the Essex Police </w:t>
      </w:r>
      <w:r>
        <w:rPr>
          <w:color w:val="424242"/>
          <w:w w:val="105"/>
          <w:sz w:val="23"/>
        </w:rPr>
        <w:t>E</w:t>
      </w:r>
      <w:r>
        <w:rPr>
          <w:color w:val="1F1F1F"/>
          <w:w w:val="105"/>
          <w:sz w:val="23"/>
        </w:rPr>
        <w:t>mpl</w:t>
      </w:r>
      <w:r>
        <w:rPr>
          <w:color w:val="424242"/>
          <w:w w:val="105"/>
          <w:sz w:val="23"/>
        </w:rPr>
        <w:t>oyees </w:t>
      </w:r>
      <w:r>
        <w:rPr>
          <w:color w:val="2F2F2F"/>
          <w:w w:val="105"/>
          <w:sz w:val="23"/>
        </w:rPr>
        <w:t>Association. </w:t>
      </w:r>
      <w:r>
        <w:rPr>
          <w:color w:val="424242"/>
          <w:w w:val="105"/>
          <w:sz w:val="23"/>
        </w:rPr>
        <w:t>The </w:t>
      </w:r>
      <w:r>
        <w:rPr>
          <w:color w:val="2F2F2F"/>
          <w:w w:val="105"/>
          <w:sz w:val="23"/>
        </w:rPr>
        <w:t>procedures enumerated below apply to allegation </w:t>
      </w:r>
      <w:r>
        <w:rPr>
          <w:color w:val="424242"/>
          <w:w w:val="105"/>
          <w:sz w:val="23"/>
        </w:rPr>
        <w:t>of </w:t>
      </w:r>
      <w:r>
        <w:rPr>
          <w:color w:val="2F2F2F"/>
          <w:w w:val="105"/>
          <w:sz w:val="23"/>
        </w:rPr>
        <w:t>misconduct against </w:t>
      </w:r>
      <w:r>
        <w:rPr>
          <w:color w:val="424242"/>
          <w:w w:val="105"/>
          <w:sz w:val="23"/>
        </w:rPr>
        <w:t>employees </w:t>
      </w:r>
      <w:r>
        <w:rPr>
          <w:color w:val="2F2F2F"/>
          <w:w w:val="105"/>
          <w:sz w:val="23"/>
        </w:rPr>
        <w:t>of </w:t>
      </w:r>
      <w:r>
        <w:rPr>
          <w:color w:val="1F1F1F"/>
          <w:w w:val="105"/>
          <w:sz w:val="23"/>
        </w:rPr>
        <w:t>the departm</w:t>
      </w:r>
      <w:r>
        <w:rPr>
          <w:color w:val="424242"/>
          <w:w w:val="105"/>
          <w:sz w:val="23"/>
        </w:rPr>
        <w:t>en</w:t>
      </w:r>
      <w:r>
        <w:rPr>
          <w:color w:val="1F1F1F"/>
          <w:w w:val="105"/>
          <w:sz w:val="23"/>
        </w:rPr>
        <w:t>t </w:t>
      </w:r>
      <w:r>
        <w:rPr>
          <w:color w:val="2F2F2F"/>
          <w:w w:val="105"/>
          <w:sz w:val="23"/>
        </w:rPr>
        <w:t>both on and off</w:t>
      </w:r>
      <w:r>
        <w:rPr>
          <w:color w:val="2F2F2F"/>
          <w:spacing w:val="-21"/>
          <w:w w:val="105"/>
          <w:sz w:val="23"/>
        </w:rPr>
        <w:t> </w:t>
      </w:r>
      <w:r>
        <w:rPr>
          <w:color w:val="1F1F1F"/>
          <w:w w:val="105"/>
          <w:sz w:val="23"/>
        </w:rPr>
        <w:t>duty.</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2"/>
        <w:ind w:left="3793" w:right="3900" w:firstLine="0"/>
        <w:jc w:val="center"/>
        <w:rPr>
          <w:sz w:val="21"/>
        </w:rPr>
      </w:pPr>
      <w:r>
        <w:rPr>
          <w:color w:val="2F2F2F"/>
          <w:w w:val="95"/>
          <w:sz w:val="21"/>
        </w:rPr>
        <w:t>Essex Police Department</w:t>
      </w:r>
    </w:p>
    <w:p>
      <w:pPr>
        <w:spacing w:after="0"/>
        <w:jc w:val="center"/>
        <w:rPr>
          <w:sz w:val="21"/>
        </w:rPr>
        <w:sectPr>
          <w:type w:val="continuous"/>
          <w:pgSz w:w="12240" w:h="15820"/>
          <w:pgMar w:top="320" w:bottom="280" w:left="1440" w:right="1060"/>
        </w:sectPr>
      </w:pPr>
    </w:p>
    <w:p>
      <w:pPr>
        <w:pStyle w:val="ListParagraph"/>
        <w:numPr>
          <w:ilvl w:val="1"/>
          <w:numId w:val="125"/>
        </w:numPr>
        <w:tabs>
          <w:tab w:pos="822" w:val="left" w:leader="none"/>
          <w:tab w:pos="823" w:val="left" w:leader="none"/>
        </w:tabs>
        <w:spacing w:line="240" w:lineRule="auto" w:before="62" w:after="0"/>
        <w:ind w:left="1553" w:right="0" w:hanging="1452"/>
        <w:jc w:val="left"/>
        <w:rPr>
          <w:color w:val="282828"/>
          <w:sz w:val="24"/>
        </w:rPr>
      </w:pPr>
      <w:r>
        <w:rPr>
          <w:color w:val="282828"/>
          <w:sz w:val="24"/>
        </w:rPr>
        <w:t>RESPONSIBILITIES</w:t>
      </w:r>
    </w:p>
    <w:p>
      <w:pPr>
        <w:pStyle w:val="ListParagraph"/>
        <w:numPr>
          <w:ilvl w:val="1"/>
          <w:numId w:val="125"/>
        </w:numPr>
        <w:tabs>
          <w:tab w:pos="1547" w:val="left" w:leader="none"/>
        </w:tabs>
        <w:spacing w:line="256" w:lineRule="auto" w:before="213" w:after="0"/>
        <w:ind w:left="1553" w:right="219" w:hanging="725"/>
        <w:jc w:val="both"/>
        <w:rPr>
          <w:color w:val="3D3D3D"/>
          <w:sz w:val="24"/>
        </w:rPr>
      </w:pPr>
      <w:r>
        <w:rPr>
          <w:color w:val="3D3D3D"/>
          <w:sz w:val="24"/>
        </w:rPr>
        <w:t>The responsibility </w:t>
      </w:r>
      <w:r>
        <w:rPr>
          <w:color w:val="282828"/>
          <w:sz w:val="24"/>
        </w:rPr>
        <w:t>for </w:t>
      </w:r>
      <w:r>
        <w:rPr>
          <w:color w:val="3D3D3D"/>
          <w:sz w:val="24"/>
        </w:rPr>
        <w:t>the overall supervision </w:t>
      </w:r>
      <w:r>
        <w:rPr>
          <w:color w:val="282828"/>
          <w:sz w:val="24"/>
        </w:rPr>
        <w:t>and control </w:t>
      </w:r>
      <w:r>
        <w:rPr>
          <w:color w:val="3D3D3D"/>
          <w:sz w:val="24"/>
        </w:rPr>
        <w:t>of the department's </w:t>
      </w:r>
      <w:r>
        <w:rPr>
          <w:color w:val="282828"/>
          <w:sz w:val="24"/>
        </w:rPr>
        <w:t>internal </w:t>
      </w:r>
      <w:r>
        <w:rPr>
          <w:color w:val="3D3D3D"/>
          <w:sz w:val="24"/>
        </w:rPr>
        <w:t>affairs </w:t>
      </w:r>
      <w:r>
        <w:rPr>
          <w:color w:val="282828"/>
          <w:sz w:val="24"/>
        </w:rPr>
        <w:t>function is </w:t>
      </w:r>
      <w:r>
        <w:rPr>
          <w:color w:val="3D3D3D"/>
          <w:sz w:val="24"/>
        </w:rPr>
        <w:t>with the Chief of</w:t>
      </w:r>
      <w:r>
        <w:rPr>
          <w:color w:val="3D3D3D"/>
          <w:spacing w:val="-2"/>
          <w:sz w:val="24"/>
        </w:rPr>
        <w:t> </w:t>
      </w:r>
      <w:r>
        <w:rPr>
          <w:color w:val="282828"/>
          <w:sz w:val="24"/>
        </w:rPr>
        <w:t>Police.</w:t>
      </w:r>
    </w:p>
    <w:p>
      <w:pPr>
        <w:pStyle w:val="BodyText"/>
        <w:spacing w:before="11"/>
        <w:rPr>
          <w:sz w:val="21"/>
        </w:rPr>
      </w:pPr>
    </w:p>
    <w:p>
      <w:pPr>
        <w:pStyle w:val="ListParagraph"/>
        <w:numPr>
          <w:ilvl w:val="1"/>
          <w:numId w:val="125"/>
        </w:numPr>
        <w:tabs>
          <w:tab w:pos="1560" w:val="left" w:leader="none"/>
          <w:tab w:pos="1561" w:val="left" w:leader="none"/>
        </w:tabs>
        <w:spacing w:line="240" w:lineRule="auto" w:before="0" w:after="0"/>
        <w:ind w:left="1560" w:right="0" w:hanging="718"/>
        <w:jc w:val="left"/>
        <w:rPr>
          <w:color w:val="3D3D3D"/>
          <w:sz w:val="24"/>
        </w:rPr>
      </w:pPr>
      <w:r>
        <w:rPr>
          <w:color w:val="3D3D3D"/>
          <w:sz w:val="24"/>
        </w:rPr>
        <w:t>The </w:t>
      </w:r>
      <w:r>
        <w:rPr>
          <w:color w:val="282828"/>
          <w:sz w:val="24"/>
        </w:rPr>
        <w:t>internal </w:t>
      </w:r>
      <w:r>
        <w:rPr>
          <w:color w:val="3D3D3D"/>
          <w:sz w:val="24"/>
        </w:rPr>
        <w:t>affairs </w:t>
      </w:r>
      <w:r>
        <w:rPr>
          <w:color w:val="282828"/>
          <w:sz w:val="24"/>
        </w:rPr>
        <w:t>function is responsible</w:t>
      </w:r>
      <w:r>
        <w:rPr>
          <w:color w:val="282828"/>
          <w:spacing w:val="16"/>
          <w:sz w:val="24"/>
        </w:rPr>
        <w:t> </w:t>
      </w:r>
      <w:r>
        <w:rPr>
          <w:color w:val="3D3D3D"/>
          <w:sz w:val="24"/>
        </w:rPr>
        <w:t>for:</w:t>
      </w:r>
    </w:p>
    <w:p>
      <w:pPr>
        <w:pStyle w:val="BodyText"/>
        <w:spacing w:before="3"/>
        <w:rPr>
          <w:sz w:val="22"/>
        </w:rPr>
      </w:pPr>
    </w:p>
    <w:p>
      <w:pPr>
        <w:pStyle w:val="ListParagraph"/>
        <w:numPr>
          <w:ilvl w:val="2"/>
          <w:numId w:val="125"/>
        </w:numPr>
        <w:tabs>
          <w:tab w:pos="2299" w:val="left" w:leader="none"/>
        </w:tabs>
        <w:spacing w:line="244" w:lineRule="auto" w:before="0" w:after="0"/>
        <w:ind w:left="2301" w:right="196" w:hanging="722"/>
        <w:jc w:val="both"/>
        <w:rPr>
          <w:sz w:val="24"/>
        </w:rPr>
      </w:pPr>
      <w:r>
        <w:rPr>
          <w:color w:val="282828"/>
          <w:sz w:val="24"/>
        </w:rPr>
        <w:t>Recording, </w:t>
      </w:r>
      <w:r>
        <w:rPr>
          <w:color w:val="3D3D3D"/>
          <w:sz w:val="24"/>
        </w:rPr>
        <w:t>registering</w:t>
      </w:r>
      <w:r>
        <w:rPr>
          <w:color w:val="5B5B5B"/>
          <w:sz w:val="24"/>
        </w:rPr>
        <w:t>, </w:t>
      </w:r>
      <w:r>
        <w:rPr>
          <w:color w:val="3D3D3D"/>
          <w:sz w:val="24"/>
        </w:rPr>
        <w:t>and controlling </w:t>
      </w:r>
      <w:r>
        <w:rPr>
          <w:color w:val="282828"/>
          <w:sz w:val="24"/>
        </w:rPr>
        <w:t>the investigation </w:t>
      </w:r>
      <w:r>
        <w:rPr>
          <w:color w:val="3D3D3D"/>
          <w:sz w:val="24"/>
        </w:rPr>
        <w:t>of complaints against </w:t>
      </w:r>
      <w:r>
        <w:rPr>
          <w:color w:val="282828"/>
          <w:sz w:val="24"/>
        </w:rPr>
        <w:t>department </w:t>
      </w:r>
      <w:r>
        <w:rPr>
          <w:color w:val="3D3D3D"/>
          <w:sz w:val="24"/>
        </w:rPr>
        <w:t>employees, or </w:t>
      </w:r>
      <w:r>
        <w:rPr>
          <w:color w:val="282828"/>
          <w:sz w:val="24"/>
        </w:rPr>
        <w:t>the department</w:t>
      </w:r>
      <w:r>
        <w:rPr>
          <w:color w:val="282828"/>
          <w:spacing w:val="-2"/>
          <w:sz w:val="24"/>
        </w:rPr>
        <w:t> </w:t>
      </w:r>
      <w:r>
        <w:rPr>
          <w:color w:val="3D3D3D"/>
          <w:spacing w:val="2"/>
          <w:sz w:val="24"/>
        </w:rPr>
        <w:t>itself</w:t>
      </w:r>
      <w:r>
        <w:rPr>
          <w:color w:val="5B5B5B"/>
          <w:spacing w:val="2"/>
          <w:sz w:val="24"/>
        </w:rPr>
        <w:t>;</w:t>
      </w:r>
    </w:p>
    <w:p>
      <w:pPr>
        <w:pStyle w:val="BodyText"/>
        <w:spacing w:line="264" w:lineRule="auto"/>
        <w:ind w:left="2307" w:right="175" w:hanging="728"/>
        <w:jc w:val="both"/>
      </w:pPr>
      <w:r>
        <w:rPr>
          <w:color w:val="3D3D3D"/>
        </w:rPr>
        <w:t>(II)   </w:t>
      </w:r>
      <w:r>
        <w:rPr>
          <w:color w:val="282828"/>
        </w:rPr>
        <w:t>Supervising </w:t>
      </w:r>
      <w:r>
        <w:rPr>
          <w:color w:val="3D3D3D"/>
        </w:rPr>
        <w:t>and controlling the investigation </w:t>
      </w:r>
      <w:r>
        <w:rPr>
          <w:color w:val="282828"/>
        </w:rPr>
        <w:t>of </w:t>
      </w:r>
      <w:r>
        <w:rPr>
          <w:color w:val="3D3D3D"/>
        </w:rPr>
        <w:t>alleged misconduct </w:t>
      </w:r>
      <w:r>
        <w:rPr>
          <w:color w:val="282828"/>
        </w:rPr>
        <w:t>within the department;</w:t>
      </w:r>
    </w:p>
    <w:p>
      <w:pPr>
        <w:pStyle w:val="BodyText"/>
        <w:tabs>
          <w:tab w:pos="2305" w:val="left" w:leader="none"/>
        </w:tabs>
        <w:spacing w:line="218" w:lineRule="exact" w:before="8"/>
        <w:ind w:left="1594"/>
      </w:pPr>
      <w:r>
        <w:rPr>
          <w:color w:val="3D3D3D"/>
        </w:rPr>
        <w:t>(lll)</w:t>
        <w:tab/>
      </w:r>
      <w:r>
        <w:rPr>
          <w:color w:val="282828"/>
        </w:rPr>
        <w:t>Maintaining  the  confidentiality  of the  internal  </w:t>
      </w:r>
      <w:r>
        <w:rPr>
          <w:color w:val="3D3D3D"/>
        </w:rPr>
        <w:t>affairs  </w:t>
      </w:r>
      <w:r>
        <w:rPr>
          <w:color w:val="282828"/>
        </w:rPr>
        <w:t>investigations</w:t>
      </w:r>
      <w:r>
        <w:rPr>
          <w:color w:val="282828"/>
          <w:spacing w:val="-14"/>
        </w:rPr>
        <w:t> </w:t>
      </w:r>
      <w:r>
        <w:rPr>
          <w:color w:val="282828"/>
        </w:rPr>
        <w:t>and</w:t>
      </w:r>
    </w:p>
    <w:p>
      <w:pPr>
        <w:pStyle w:val="BodyText"/>
        <w:spacing w:line="260" w:lineRule="exact" w:before="33"/>
        <w:ind w:left="2322"/>
      </w:pPr>
      <w:r>
        <w:rPr>
          <w:color w:val="282828"/>
        </w:rPr>
        <w:t>records; and</w:t>
      </w:r>
    </w:p>
    <w:p>
      <w:pPr>
        <w:pStyle w:val="BodyText"/>
        <w:tabs>
          <w:tab w:pos="2319" w:val="left" w:leader="none"/>
        </w:tabs>
        <w:spacing w:line="260" w:lineRule="exact"/>
        <w:ind w:left="1594"/>
      </w:pPr>
      <w:r>
        <w:rPr>
          <w:color w:val="3D3D3D"/>
        </w:rPr>
        <w:t>(IV)</w:t>
        <w:tab/>
        <w:t>Ensuring</w:t>
      </w:r>
      <w:r>
        <w:rPr>
          <w:color w:val="3D3D3D"/>
          <w:spacing w:val="-5"/>
        </w:rPr>
        <w:t> </w:t>
      </w:r>
      <w:r>
        <w:rPr>
          <w:color w:val="282828"/>
        </w:rPr>
        <w:t>that</w:t>
      </w:r>
      <w:r>
        <w:rPr>
          <w:color w:val="282828"/>
          <w:spacing w:val="-22"/>
        </w:rPr>
        <w:t> </w:t>
      </w:r>
      <w:r>
        <w:rPr>
          <w:color w:val="3D3D3D"/>
        </w:rPr>
        <w:t>all</w:t>
      </w:r>
      <w:r>
        <w:rPr>
          <w:color w:val="3D3D3D"/>
          <w:spacing w:val="-20"/>
        </w:rPr>
        <w:t> </w:t>
      </w:r>
      <w:r>
        <w:rPr>
          <w:color w:val="3D3D3D"/>
        </w:rPr>
        <w:t>allegations</w:t>
      </w:r>
      <w:r>
        <w:rPr>
          <w:color w:val="3D3D3D"/>
          <w:spacing w:val="-9"/>
        </w:rPr>
        <w:t> </w:t>
      </w:r>
      <w:r>
        <w:rPr>
          <w:color w:val="3D3D3D"/>
        </w:rPr>
        <w:t>of</w:t>
      </w:r>
      <w:r>
        <w:rPr>
          <w:color w:val="3D3D3D"/>
          <w:spacing w:val="-13"/>
        </w:rPr>
        <w:t> </w:t>
      </w:r>
      <w:r>
        <w:rPr>
          <w:color w:val="282828"/>
        </w:rPr>
        <w:t>misconduct</w:t>
      </w:r>
      <w:r>
        <w:rPr>
          <w:color w:val="282828"/>
          <w:spacing w:val="10"/>
        </w:rPr>
        <w:t> </w:t>
      </w:r>
      <w:r>
        <w:rPr>
          <w:color w:val="282828"/>
        </w:rPr>
        <w:t>are</w:t>
      </w:r>
      <w:r>
        <w:rPr>
          <w:color w:val="282828"/>
          <w:spacing w:val="-5"/>
        </w:rPr>
        <w:t> </w:t>
      </w:r>
      <w:r>
        <w:rPr>
          <w:color w:val="282828"/>
        </w:rPr>
        <w:t>investigated</w:t>
      </w:r>
      <w:r>
        <w:rPr>
          <w:color w:val="282828"/>
          <w:spacing w:val="-3"/>
        </w:rPr>
        <w:t> </w:t>
      </w:r>
      <w:r>
        <w:rPr>
          <w:color w:val="3D3D3D"/>
        </w:rPr>
        <w:t>and</w:t>
      </w:r>
      <w:r>
        <w:rPr>
          <w:color w:val="3D3D3D"/>
          <w:spacing w:val="-12"/>
        </w:rPr>
        <w:t> </w:t>
      </w:r>
      <w:r>
        <w:rPr>
          <w:color w:val="3D3D3D"/>
        </w:rPr>
        <w:t>adjudicated</w:t>
      </w:r>
    </w:p>
    <w:p>
      <w:pPr>
        <w:pStyle w:val="BodyText"/>
        <w:spacing w:before="5"/>
        <w:ind w:left="2324"/>
      </w:pPr>
      <w:r>
        <w:rPr>
          <w:color w:val="282828"/>
        </w:rPr>
        <w:t>promptly, fairly, </w:t>
      </w:r>
      <w:r>
        <w:rPr>
          <w:color w:val="3D3D3D"/>
        </w:rPr>
        <w:t>impartially, and </w:t>
      </w:r>
      <w:r>
        <w:rPr>
          <w:color w:val="282828"/>
        </w:rPr>
        <w:t>thoroughly.</w:t>
      </w:r>
    </w:p>
    <w:p>
      <w:pPr>
        <w:pStyle w:val="BodyText"/>
        <w:spacing w:before="1"/>
        <w:rPr>
          <w:sz w:val="26"/>
        </w:rPr>
      </w:pPr>
    </w:p>
    <w:p>
      <w:pPr>
        <w:pStyle w:val="ListParagraph"/>
        <w:numPr>
          <w:ilvl w:val="1"/>
          <w:numId w:val="126"/>
        </w:numPr>
        <w:tabs>
          <w:tab w:pos="882" w:val="left" w:leader="none"/>
          <w:tab w:pos="883" w:val="left" w:leader="none"/>
        </w:tabs>
        <w:spacing w:line="240" w:lineRule="auto" w:before="0" w:after="0"/>
        <w:ind w:left="1610" w:right="0" w:hanging="1456"/>
        <w:jc w:val="left"/>
        <w:rPr>
          <w:color w:val="3D3D3D"/>
          <w:sz w:val="24"/>
        </w:rPr>
      </w:pPr>
      <w:r>
        <w:rPr>
          <w:color w:val="3D3D3D"/>
          <w:sz w:val="24"/>
        </w:rPr>
        <w:t>COMPLAINT</w:t>
      </w:r>
      <w:r>
        <w:rPr>
          <w:color w:val="3D3D3D"/>
          <w:spacing w:val="-17"/>
          <w:sz w:val="24"/>
        </w:rPr>
        <w:t> </w:t>
      </w:r>
      <w:r>
        <w:rPr>
          <w:color w:val="282828"/>
          <w:sz w:val="24"/>
        </w:rPr>
        <w:t>INITIATION</w:t>
      </w:r>
    </w:p>
    <w:p>
      <w:pPr>
        <w:pStyle w:val="BodyText"/>
        <w:spacing w:before="3"/>
        <w:rPr>
          <w:sz w:val="22"/>
        </w:rPr>
      </w:pPr>
    </w:p>
    <w:p>
      <w:pPr>
        <w:pStyle w:val="ListParagraph"/>
        <w:numPr>
          <w:ilvl w:val="1"/>
          <w:numId w:val="126"/>
        </w:numPr>
        <w:tabs>
          <w:tab w:pos="1623" w:val="left" w:leader="none"/>
        </w:tabs>
        <w:spacing w:line="242" w:lineRule="auto" w:before="0" w:after="0"/>
        <w:ind w:left="1610" w:right="140" w:hanging="722"/>
        <w:jc w:val="both"/>
        <w:rPr>
          <w:color w:val="3D3D3D"/>
          <w:sz w:val="24"/>
        </w:rPr>
      </w:pPr>
      <w:r>
        <w:rPr>
          <w:color w:val="3D3D3D"/>
          <w:sz w:val="24"/>
        </w:rPr>
        <w:t>When</w:t>
      </w:r>
      <w:r>
        <w:rPr>
          <w:color w:val="3D3D3D"/>
          <w:spacing w:val="-14"/>
          <w:sz w:val="24"/>
        </w:rPr>
        <w:t> </w:t>
      </w:r>
      <w:r>
        <w:rPr>
          <w:color w:val="3D3D3D"/>
          <w:sz w:val="24"/>
        </w:rPr>
        <w:t>a</w:t>
      </w:r>
      <w:r>
        <w:rPr>
          <w:color w:val="3D3D3D"/>
          <w:spacing w:val="-6"/>
          <w:sz w:val="24"/>
        </w:rPr>
        <w:t> </w:t>
      </w:r>
      <w:r>
        <w:rPr>
          <w:color w:val="282828"/>
          <w:sz w:val="24"/>
        </w:rPr>
        <w:t>citizen</w:t>
      </w:r>
      <w:r>
        <w:rPr>
          <w:color w:val="282828"/>
          <w:spacing w:val="-4"/>
          <w:sz w:val="24"/>
        </w:rPr>
        <w:t> </w:t>
      </w:r>
      <w:r>
        <w:rPr>
          <w:color w:val="3D3D3D"/>
          <w:sz w:val="24"/>
        </w:rPr>
        <w:t>indicates</w:t>
      </w:r>
      <w:r>
        <w:rPr>
          <w:color w:val="3D3D3D"/>
          <w:spacing w:val="-11"/>
          <w:sz w:val="24"/>
        </w:rPr>
        <w:t> </w:t>
      </w:r>
      <w:r>
        <w:rPr>
          <w:color w:val="3D3D3D"/>
          <w:sz w:val="24"/>
        </w:rPr>
        <w:t>a</w:t>
      </w:r>
      <w:r>
        <w:rPr>
          <w:color w:val="3D3D3D"/>
          <w:spacing w:val="-7"/>
          <w:sz w:val="24"/>
        </w:rPr>
        <w:t> </w:t>
      </w:r>
      <w:r>
        <w:rPr>
          <w:color w:val="3D3D3D"/>
          <w:sz w:val="24"/>
        </w:rPr>
        <w:t>desire</w:t>
      </w:r>
      <w:r>
        <w:rPr>
          <w:color w:val="3D3D3D"/>
          <w:spacing w:val="-18"/>
          <w:sz w:val="24"/>
        </w:rPr>
        <w:t> </w:t>
      </w:r>
      <w:r>
        <w:rPr>
          <w:color w:val="3D3D3D"/>
          <w:sz w:val="24"/>
        </w:rPr>
        <w:t>to</w:t>
      </w:r>
      <w:r>
        <w:rPr>
          <w:color w:val="3D3D3D"/>
          <w:spacing w:val="-23"/>
          <w:sz w:val="24"/>
        </w:rPr>
        <w:t> </w:t>
      </w:r>
      <w:r>
        <w:rPr>
          <w:color w:val="282828"/>
          <w:sz w:val="24"/>
        </w:rPr>
        <w:t>file</w:t>
      </w:r>
      <w:r>
        <w:rPr>
          <w:color w:val="282828"/>
          <w:spacing w:val="-6"/>
          <w:sz w:val="24"/>
        </w:rPr>
        <w:t> </w:t>
      </w:r>
      <w:r>
        <w:rPr>
          <w:color w:val="282828"/>
          <w:spacing w:val="2"/>
          <w:sz w:val="24"/>
        </w:rPr>
        <w:t>acomplaint</w:t>
      </w:r>
      <w:r>
        <w:rPr>
          <w:color w:val="282828"/>
          <w:spacing w:val="-4"/>
          <w:sz w:val="24"/>
        </w:rPr>
        <w:t> </w:t>
      </w:r>
      <w:r>
        <w:rPr>
          <w:color w:val="3D3D3D"/>
          <w:sz w:val="24"/>
        </w:rPr>
        <w:t>alleging</w:t>
      </w:r>
      <w:r>
        <w:rPr>
          <w:color w:val="3D3D3D"/>
          <w:spacing w:val="4"/>
          <w:sz w:val="24"/>
        </w:rPr>
        <w:t> </w:t>
      </w:r>
      <w:r>
        <w:rPr>
          <w:color w:val="3D3D3D"/>
          <w:sz w:val="24"/>
        </w:rPr>
        <w:t>misconduct</w:t>
      </w:r>
      <w:r>
        <w:rPr>
          <w:color w:val="3D3D3D"/>
          <w:spacing w:val="6"/>
          <w:sz w:val="24"/>
        </w:rPr>
        <w:t> </w:t>
      </w:r>
      <w:r>
        <w:rPr>
          <w:color w:val="282828"/>
          <w:sz w:val="24"/>
        </w:rPr>
        <w:t>of</w:t>
      </w:r>
      <w:r>
        <w:rPr>
          <w:color w:val="282828"/>
          <w:spacing w:val="-17"/>
          <w:sz w:val="24"/>
        </w:rPr>
        <w:t> </w:t>
      </w:r>
      <w:r>
        <w:rPr>
          <w:color w:val="3D3D3D"/>
          <w:sz w:val="24"/>
        </w:rPr>
        <w:t>a</w:t>
      </w:r>
      <w:r>
        <w:rPr>
          <w:color w:val="3D3D3D"/>
          <w:spacing w:val="2"/>
          <w:sz w:val="24"/>
        </w:rPr>
        <w:t> </w:t>
      </w:r>
      <w:r>
        <w:rPr>
          <w:color w:val="282828"/>
          <w:sz w:val="24"/>
        </w:rPr>
        <w:t>police </w:t>
      </w:r>
      <w:r>
        <w:rPr>
          <w:color w:val="3D3D3D"/>
          <w:sz w:val="24"/>
        </w:rPr>
        <w:t>officer </w:t>
      </w:r>
      <w:r>
        <w:rPr>
          <w:color w:val="282828"/>
          <w:sz w:val="24"/>
        </w:rPr>
        <w:t>or other member </w:t>
      </w:r>
      <w:r>
        <w:rPr>
          <w:color w:val="3D3D3D"/>
          <w:sz w:val="24"/>
        </w:rPr>
        <w:t>of </w:t>
      </w:r>
      <w:r>
        <w:rPr>
          <w:color w:val="282828"/>
          <w:sz w:val="24"/>
        </w:rPr>
        <w:t>the department, he/she </w:t>
      </w:r>
      <w:r>
        <w:rPr>
          <w:color w:val="3D3D3D"/>
          <w:sz w:val="24"/>
        </w:rPr>
        <w:t>shall immediately </w:t>
      </w:r>
      <w:r>
        <w:rPr>
          <w:color w:val="282828"/>
          <w:sz w:val="24"/>
        </w:rPr>
        <w:t>be referred to the </w:t>
      </w:r>
      <w:r>
        <w:rPr>
          <w:color w:val="3D3D3D"/>
          <w:sz w:val="24"/>
        </w:rPr>
        <w:t>Officer </w:t>
      </w:r>
      <w:r>
        <w:rPr>
          <w:color w:val="282828"/>
          <w:sz w:val="24"/>
        </w:rPr>
        <w:t>in </w:t>
      </w:r>
      <w:r>
        <w:rPr>
          <w:color w:val="3D3D3D"/>
          <w:sz w:val="24"/>
        </w:rPr>
        <w:t>Charge (OIC) or the </w:t>
      </w:r>
      <w:r>
        <w:rPr>
          <w:color w:val="282828"/>
          <w:sz w:val="24"/>
        </w:rPr>
        <w:t>shift supervisor </w:t>
      </w:r>
      <w:r>
        <w:rPr>
          <w:color w:val="3D3D3D"/>
          <w:sz w:val="24"/>
        </w:rPr>
        <w:t>on </w:t>
      </w:r>
      <w:r>
        <w:rPr>
          <w:color w:val="282828"/>
          <w:sz w:val="24"/>
        </w:rPr>
        <w:t>duty. </w:t>
      </w:r>
      <w:r>
        <w:rPr>
          <w:color w:val="3D3D3D"/>
          <w:sz w:val="24"/>
        </w:rPr>
        <w:t>This </w:t>
      </w:r>
      <w:r>
        <w:rPr>
          <w:color w:val="282828"/>
          <w:sz w:val="24"/>
        </w:rPr>
        <w:t>procedure shall also </w:t>
      </w:r>
      <w:r>
        <w:rPr>
          <w:color w:val="3D3D3D"/>
          <w:sz w:val="24"/>
        </w:rPr>
        <w:t>apply </w:t>
      </w:r>
      <w:r>
        <w:rPr>
          <w:color w:val="282828"/>
          <w:sz w:val="24"/>
        </w:rPr>
        <w:t>when anonymous </w:t>
      </w:r>
      <w:r>
        <w:rPr>
          <w:color w:val="3D3D3D"/>
          <w:sz w:val="24"/>
        </w:rPr>
        <w:t>complaints </w:t>
      </w:r>
      <w:r>
        <w:rPr>
          <w:color w:val="282828"/>
          <w:sz w:val="24"/>
        </w:rPr>
        <w:t>are</w:t>
      </w:r>
      <w:r>
        <w:rPr>
          <w:color w:val="282828"/>
          <w:spacing w:val="-14"/>
          <w:sz w:val="24"/>
        </w:rPr>
        <w:t> </w:t>
      </w:r>
      <w:r>
        <w:rPr>
          <w:color w:val="282828"/>
          <w:sz w:val="24"/>
        </w:rPr>
        <w:t>received.</w:t>
      </w:r>
    </w:p>
    <w:p>
      <w:pPr>
        <w:pStyle w:val="BodyText"/>
        <w:rPr>
          <w:sz w:val="22"/>
        </w:rPr>
      </w:pPr>
    </w:p>
    <w:p>
      <w:pPr>
        <w:pStyle w:val="ListParagraph"/>
        <w:numPr>
          <w:ilvl w:val="2"/>
          <w:numId w:val="126"/>
        </w:numPr>
        <w:tabs>
          <w:tab w:pos="2332" w:val="left" w:leader="none"/>
        </w:tabs>
        <w:spacing w:line="240" w:lineRule="auto" w:before="0" w:after="0"/>
        <w:ind w:left="2337" w:right="122" w:hanging="718"/>
        <w:jc w:val="both"/>
        <w:rPr>
          <w:rFonts w:ascii="Arial"/>
          <w:color w:val="282828"/>
          <w:sz w:val="22"/>
        </w:rPr>
      </w:pPr>
      <w:r>
        <w:rPr>
          <w:color w:val="282828"/>
          <w:sz w:val="24"/>
        </w:rPr>
        <w:t>The OIC </w:t>
      </w:r>
      <w:r>
        <w:rPr>
          <w:color w:val="3D3D3D"/>
          <w:sz w:val="24"/>
        </w:rPr>
        <w:t>or shift supervisor </w:t>
      </w:r>
      <w:r>
        <w:rPr>
          <w:color w:val="282828"/>
          <w:sz w:val="24"/>
        </w:rPr>
        <w:t>receiving the complaint </w:t>
      </w:r>
      <w:r>
        <w:rPr>
          <w:color w:val="3D3D3D"/>
          <w:sz w:val="24"/>
        </w:rPr>
        <w:t>shall </w:t>
      </w:r>
      <w:r>
        <w:rPr>
          <w:color w:val="282828"/>
          <w:sz w:val="24"/>
        </w:rPr>
        <w:t>have the complainant </w:t>
      </w:r>
      <w:r>
        <w:rPr>
          <w:color w:val="3D3D3D"/>
          <w:sz w:val="24"/>
        </w:rPr>
        <w:t>complete the </w:t>
      </w:r>
      <w:r>
        <w:rPr>
          <w:b/>
          <w:color w:val="282828"/>
          <w:sz w:val="23"/>
        </w:rPr>
        <w:t>Citizen Complaint Form </w:t>
      </w:r>
      <w:r>
        <w:rPr>
          <w:color w:val="282828"/>
          <w:sz w:val="24"/>
        </w:rPr>
        <w:t>indicating that </w:t>
      </w:r>
      <w:r>
        <w:rPr>
          <w:color w:val="3D3D3D"/>
          <w:sz w:val="24"/>
        </w:rPr>
        <w:t>any </w:t>
      </w:r>
      <w:r>
        <w:rPr>
          <w:color w:val="282828"/>
          <w:sz w:val="24"/>
        </w:rPr>
        <w:t>information provided is </w:t>
      </w:r>
      <w:r>
        <w:rPr>
          <w:color w:val="3D3D3D"/>
          <w:sz w:val="24"/>
        </w:rPr>
        <w:t>true and complete to the </w:t>
      </w:r>
      <w:r>
        <w:rPr>
          <w:color w:val="282828"/>
          <w:sz w:val="24"/>
        </w:rPr>
        <w:t>best </w:t>
      </w:r>
      <w:r>
        <w:rPr>
          <w:color w:val="3D3D3D"/>
          <w:sz w:val="24"/>
        </w:rPr>
        <w:t>of </w:t>
      </w:r>
      <w:r>
        <w:rPr>
          <w:color w:val="282828"/>
          <w:sz w:val="24"/>
        </w:rPr>
        <w:t>the </w:t>
      </w:r>
      <w:r>
        <w:rPr>
          <w:color w:val="3D3D3D"/>
          <w:sz w:val="24"/>
        </w:rPr>
        <w:t>complainant's </w:t>
      </w:r>
      <w:r>
        <w:rPr>
          <w:color w:val="282828"/>
          <w:sz w:val="24"/>
        </w:rPr>
        <w:t>belief. The </w:t>
      </w:r>
      <w:r>
        <w:rPr>
          <w:color w:val="3D3D3D"/>
          <w:sz w:val="24"/>
        </w:rPr>
        <w:t>shift supervisor shall </w:t>
      </w:r>
      <w:r>
        <w:rPr>
          <w:color w:val="282828"/>
          <w:sz w:val="24"/>
        </w:rPr>
        <w:t>advise </w:t>
      </w:r>
      <w:r>
        <w:rPr>
          <w:color w:val="3D3D3D"/>
          <w:sz w:val="24"/>
        </w:rPr>
        <w:t>the complainant that </w:t>
      </w:r>
      <w:r>
        <w:rPr>
          <w:color w:val="282828"/>
          <w:sz w:val="24"/>
        </w:rPr>
        <w:t>allegations made</w:t>
      </w:r>
      <w:r>
        <w:rPr>
          <w:color w:val="282828"/>
          <w:spacing w:val="-15"/>
          <w:sz w:val="24"/>
        </w:rPr>
        <w:t> </w:t>
      </w:r>
      <w:r>
        <w:rPr>
          <w:color w:val="3D3D3D"/>
          <w:sz w:val="24"/>
        </w:rPr>
        <w:t>against</w:t>
      </w:r>
      <w:r>
        <w:rPr>
          <w:color w:val="3D3D3D"/>
          <w:spacing w:val="-7"/>
          <w:sz w:val="24"/>
        </w:rPr>
        <w:t> </w:t>
      </w:r>
      <w:r>
        <w:rPr>
          <w:color w:val="282828"/>
          <w:sz w:val="24"/>
        </w:rPr>
        <w:t>the</w:t>
      </w:r>
      <w:r>
        <w:rPr>
          <w:color w:val="282828"/>
          <w:spacing w:val="-14"/>
          <w:sz w:val="24"/>
        </w:rPr>
        <w:t> </w:t>
      </w:r>
      <w:r>
        <w:rPr>
          <w:color w:val="282828"/>
          <w:sz w:val="24"/>
        </w:rPr>
        <w:t>department</w:t>
      </w:r>
      <w:r>
        <w:rPr>
          <w:color w:val="5B5B5B"/>
          <w:sz w:val="24"/>
        </w:rPr>
        <w:t>, </w:t>
      </w:r>
      <w:r>
        <w:rPr>
          <w:color w:val="3D3D3D"/>
          <w:sz w:val="24"/>
        </w:rPr>
        <w:t>or</w:t>
      </w:r>
      <w:r>
        <w:rPr>
          <w:color w:val="3D3D3D"/>
          <w:spacing w:val="-13"/>
          <w:sz w:val="24"/>
        </w:rPr>
        <w:t> </w:t>
      </w:r>
      <w:r>
        <w:rPr>
          <w:color w:val="282828"/>
          <w:sz w:val="24"/>
        </w:rPr>
        <w:t>an</w:t>
      </w:r>
      <w:r>
        <w:rPr>
          <w:color w:val="282828"/>
          <w:spacing w:val="-8"/>
          <w:sz w:val="24"/>
        </w:rPr>
        <w:t> </w:t>
      </w:r>
      <w:r>
        <w:rPr>
          <w:color w:val="3D3D3D"/>
          <w:spacing w:val="-4"/>
          <w:sz w:val="24"/>
        </w:rPr>
        <w:t>employee</w:t>
      </w:r>
      <w:r>
        <w:rPr>
          <w:color w:val="5B5B5B"/>
          <w:spacing w:val="-4"/>
          <w:sz w:val="24"/>
        </w:rPr>
        <w:t>,</w:t>
      </w:r>
      <w:r>
        <w:rPr>
          <w:color w:val="5B5B5B"/>
          <w:spacing w:val="-8"/>
          <w:sz w:val="24"/>
        </w:rPr>
        <w:t> </w:t>
      </w:r>
      <w:r>
        <w:rPr>
          <w:color w:val="282828"/>
          <w:sz w:val="24"/>
        </w:rPr>
        <w:t>that</w:t>
      </w:r>
      <w:r>
        <w:rPr>
          <w:color w:val="282828"/>
          <w:spacing w:val="-3"/>
          <w:sz w:val="24"/>
        </w:rPr>
        <w:t> </w:t>
      </w:r>
      <w:r>
        <w:rPr>
          <w:color w:val="3D3D3D"/>
          <w:sz w:val="24"/>
        </w:rPr>
        <w:t>are</w:t>
      </w:r>
      <w:r>
        <w:rPr>
          <w:color w:val="3D3D3D"/>
          <w:spacing w:val="-14"/>
          <w:sz w:val="24"/>
        </w:rPr>
        <w:t> </w:t>
      </w:r>
      <w:r>
        <w:rPr>
          <w:color w:val="3D3D3D"/>
          <w:sz w:val="24"/>
        </w:rPr>
        <w:t>false</w:t>
      </w:r>
      <w:r>
        <w:rPr>
          <w:color w:val="3D3D3D"/>
          <w:spacing w:val="-9"/>
          <w:sz w:val="24"/>
        </w:rPr>
        <w:t> </w:t>
      </w:r>
      <w:r>
        <w:rPr>
          <w:color w:val="282828"/>
          <w:sz w:val="24"/>
        </w:rPr>
        <w:t>and</w:t>
      </w:r>
      <w:r>
        <w:rPr>
          <w:color w:val="282828"/>
          <w:spacing w:val="-4"/>
          <w:sz w:val="24"/>
        </w:rPr>
        <w:t> </w:t>
      </w:r>
      <w:r>
        <w:rPr>
          <w:color w:val="282828"/>
          <w:sz w:val="24"/>
        </w:rPr>
        <w:t>made</w:t>
      </w:r>
      <w:r>
        <w:rPr>
          <w:color w:val="282828"/>
          <w:spacing w:val="-12"/>
          <w:sz w:val="24"/>
        </w:rPr>
        <w:t> </w:t>
      </w:r>
      <w:r>
        <w:rPr>
          <w:color w:val="282828"/>
          <w:sz w:val="24"/>
        </w:rPr>
        <w:t>in</w:t>
      </w:r>
      <w:r>
        <w:rPr>
          <w:color w:val="282828"/>
          <w:spacing w:val="5"/>
          <w:sz w:val="24"/>
        </w:rPr>
        <w:t> </w:t>
      </w:r>
      <w:r>
        <w:rPr>
          <w:color w:val="282828"/>
          <w:sz w:val="24"/>
        </w:rPr>
        <w:t>bad faith may result </w:t>
      </w:r>
      <w:r>
        <w:rPr>
          <w:color w:val="3D3D3D"/>
          <w:sz w:val="23"/>
        </w:rPr>
        <w:t>in </w:t>
      </w:r>
      <w:r>
        <w:rPr>
          <w:color w:val="3D3D3D"/>
          <w:sz w:val="24"/>
        </w:rPr>
        <w:t>civil and/or criminal charges against </w:t>
      </w:r>
      <w:r>
        <w:rPr>
          <w:color w:val="282828"/>
          <w:sz w:val="24"/>
        </w:rPr>
        <w:t>the</w:t>
      </w:r>
      <w:r>
        <w:rPr>
          <w:color w:val="282828"/>
          <w:spacing w:val="7"/>
          <w:sz w:val="24"/>
        </w:rPr>
        <w:t> </w:t>
      </w:r>
      <w:r>
        <w:rPr>
          <w:color w:val="282828"/>
          <w:sz w:val="24"/>
        </w:rPr>
        <w:t>complainant.</w:t>
      </w:r>
    </w:p>
    <w:p>
      <w:pPr>
        <w:pStyle w:val="ListParagraph"/>
        <w:numPr>
          <w:ilvl w:val="2"/>
          <w:numId w:val="126"/>
        </w:numPr>
        <w:tabs>
          <w:tab w:pos="2346" w:val="left" w:leader="none"/>
        </w:tabs>
        <w:spacing w:line="244" w:lineRule="auto" w:before="0" w:after="0"/>
        <w:ind w:left="2343" w:right="116" w:hanging="721"/>
        <w:jc w:val="both"/>
        <w:rPr>
          <w:color w:val="3D3D3D"/>
          <w:sz w:val="24"/>
        </w:rPr>
      </w:pPr>
      <w:r>
        <w:rPr>
          <w:color w:val="282828"/>
          <w:w w:val="105"/>
          <w:sz w:val="24"/>
        </w:rPr>
        <w:t>The</w:t>
      </w:r>
      <w:r>
        <w:rPr>
          <w:color w:val="282828"/>
          <w:spacing w:val="-17"/>
          <w:w w:val="105"/>
          <w:sz w:val="24"/>
        </w:rPr>
        <w:t> </w:t>
      </w:r>
      <w:r>
        <w:rPr>
          <w:color w:val="282828"/>
          <w:w w:val="105"/>
          <w:sz w:val="24"/>
        </w:rPr>
        <w:t>OIC</w:t>
      </w:r>
      <w:r>
        <w:rPr>
          <w:color w:val="282828"/>
          <w:spacing w:val="-30"/>
          <w:w w:val="105"/>
          <w:sz w:val="24"/>
        </w:rPr>
        <w:t> </w:t>
      </w:r>
      <w:r>
        <w:rPr>
          <w:color w:val="3D3D3D"/>
          <w:w w:val="105"/>
          <w:sz w:val="24"/>
        </w:rPr>
        <w:t>or</w:t>
      </w:r>
      <w:r>
        <w:rPr>
          <w:color w:val="3D3D3D"/>
          <w:spacing w:val="-26"/>
          <w:w w:val="105"/>
          <w:sz w:val="24"/>
        </w:rPr>
        <w:t> </w:t>
      </w:r>
      <w:r>
        <w:rPr>
          <w:color w:val="5B5B5B"/>
          <w:w w:val="105"/>
          <w:sz w:val="24"/>
        </w:rPr>
        <w:t>s</w:t>
      </w:r>
      <w:r>
        <w:rPr>
          <w:color w:val="282828"/>
          <w:w w:val="105"/>
          <w:sz w:val="24"/>
        </w:rPr>
        <w:t>hift</w:t>
      </w:r>
      <w:r>
        <w:rPr>
          <w:color w:val="282828"/>
          <w:spacing w:val="-28"/>
          <w:w w:val="105"/>
          <w:sz w:val="24"/>
        </w:rPr>
        <w:t> </w:t>
      </w:r>
      <w:r>
        <w:rPr>
          <w:color w:val="3D3D3D"/>
          <w:w w:val="105"/>
          <w:sz w:val="24"/>
        </w:rPr>
        <w:t>supervisor</w:t>
      </w:r>
      <w:r>
        <w:rPr>
          <w:color w:val="3D3D3D"/>
          <w:spacing w:val="-18"/>
          <w:w w:val="105"/>
          <w:sz w:val="24"/>
        </w:rPr>
        <w:t> </w:t>
      </w:r>
      <w:r>
        <w:rPr>
          <w:color w:val="3D3D3D"/>
          <w:w w:val="105"/>
          <w:sz w:val="24"/>
        </w:rPr>
        <w:t>shall</w:t>
      </w:r>
      <w:r>
        <w:rPr>
          <w:color w:val="3D3D3D"/>
          <w:spacing w:val="-24"/>
          <w:w w:val="105"/>
          <w:sz w:val="24"/>
        </w:rPr>
        <w:t> </w:t>
      </w:r>
      <w:r>
        <w:rPr>
          <w:color w:val="3D3D3D"/>
          <w:w w:val="105"/>
          <w:sz w:val="24"/>
        </w:rPr>
        <w:t>make</w:t>
      </w:r>
      <w:r>
        <w:rPr>
          <w:color w:val="3D3D3D"/>
          <w:spacing w:val="-16"/>
          <w:w w:val="105"/>
          <w:sz w:val="24"/>
        </w:rPr>
        <w:t> </w:t>
      </w:r>
      <w:r>
        <w:rPr>
          <w:color w:val="3D3D3D"/>
          <w:w w:val="105"/>
          <w:sz w:val="24"/>
        </w:rPr>
        <w:t>every</w:t>
      </w:r>
      <w:r>
        <w:rPr>
          <w:color w:val="3D3D3D"/>
          <w:spacing w:val="-14"/>
          <w:w w:val="105"/>
          <w:sz w:val="24"/>
        </w:rPr>
        <w:t> </w:t>
      </w:r>
      <w:r>
        <w:rPr>
          <w:color w:val="3D3D3D"/>
          <w:w w:val="105"/>
          <w:sz w:val="24"/>
        </w:rPr>
        <w:t>effort</w:t>
      </w:r>
      <w:r>
        <w:rPr>
          <w:color w:val="3D3D3D"/>
          <w:spacing w:val="-22"/>
          <w:w w:val="105"/>
          <w:sz w:val="24"/>
        </w:rPr>
        <w:t> </w:t>
      </w:r>
      <w:r>
        <w:rPr>
          <w:color w:val="3D3D3D"/>
          <w:w w:val="105"/>
          <w:sz w:val="24"/>
        </w:rPr>
        <w:t>to</w:t>
      </w:r>
      <w:r>
        <w:rPr>
          <w:color w:val="3D3D3D"/>
          <w:spacing w:val="-26"/>
          <w:w w:val="105"/>
          <w:sz w:val="24"/>
        </w:rPr>
        <w:t> </w:t>
      </w:r>
      <w:r>
        <w:rPr>
          <w:color w:val="3D3D3D"/>
          <w:w w:val="105"/>
          <w:sz w:val="24"/>
        </w:rPr>
        <w:t>have</w:t>
      </w:r>
      <w:r>
        <w:rPr>
          <w:color w:val="3D3D3D"/>
          <w:spacing w:val="-25"/>
          <w:w w:val="105"/>
          <w:sz w:val="24"/>
        </w:rPr>
        <w:t> </w:t>
      </w:r>
      <w:r>
        <w:rPr>
          <w:color w:val="3D3D3D"/>
          <w:w w:val="105"/>
          <w:sz w:val="24"/>
        </w:rPr>
        <w:t>a</w:t>
      </w:r>
      <w:r>
        <w:rPr>
          <w:color w:val="3D3D3D"/>
          <w:spacing w:val="-11"/>
          <w:w w:val="105"/>
          <w:sz w:val="24"/>
        </w:rPr>
        <w:t> </w:t>
      </w:r>
      <w:r>
        <w:rPr>
          <w:color w:val="282828"/>
          <w:w w:val="105"/>
          <w:sz w:val="24"/>
        </w:rPr>
        <w:t>complainant </w:t>
      </w:r>
      <w:r>
        <w:rPr>
          <w:color w:val="3D3D3D"/>
          <w:w w:val="110"/>
          <w:sz w:val="24"/>
        </w:rPr>
        <w:t>execute</w:t>
      </w:r>
      <w:r>
        <w:rPr>
          <w:color w:val="3D3D3D"/>
          <w:spacing w:val="-15"/>
          <w:w w:val="110"/>
          <w:sz w:val="24"/>
        </w:rPr>
        <w:t> </w:t>
      </w:r>
      <w:r>
        <w:rPr>
          <w:color w:val="3D3D3D"/>
          <w:w w:val="110"/>
          <w:sz w:val="24"/>
        </w:rPr>
        <w:t>an</w:t>
      </w:r>
      <w:r>
        <w:rPr>
          <w:color w:val="3D3D3D"/>
          <w:spacing w:val="-18"/>
          <w:w w:val="110"/>
          <w:sz w:val="24"/>
        </w:rPr>
        <w:t> </w:t>
      </w:r>
      <w:r>
        <w:rPr>
          <w:b/>
          <w:color w:val="282828"/>
          <w:w w:val="110"/>
          <w:sz w:val="23"/>
        </w:rPr>
        <w:t>Authorization</w:t>
      </w:r>
      <w:r>
        <w:rPr>
          <w:b/>
          <w:color w:val="282828"/>
          <w:spacing w:val="1"/>
          <w:w w:val="110"/>
          <w:sz w:val="23"/>
        </w:rPr>
        <w:t> </w:t>
      </w:r>
      <w:r>
        <w:rPr>
          <w:b/>
          <w:color w:val="282828"/>
          <w:w w:val="110"/>
          <w:sz w:val="23"/>
        </w:rPr>
        <w:t>For</w:t>
      </w:r>
      <w:r>
        <w:rPr>
          <w:b/>
          <w:color w:val="282828"/>
          <w:spacing w:val="-13"/>
          <w:w w:val="110"/>
          <w:sz w:val="23"/>
        </w:rPr>
        <w:t> </w:t>
      </w:r>
      <w:r>
        <w:rPr>
          <w:b/>
          <w:color w:val="282828"/>
          <w:w w:val="110"/>
          <w:sz w:val="23"/>
        </w:rPr>
        <w:t>Release</w:t>
      </w:r>
      <w:r>
        <w:rPr>
          <w:b/>
          <w:color w:val="282828"/>
          <w:spacing w:val="-9"/>
          <w:w w:val="110"/>
          <w:sz w:val="23"/>
        </w:rPr>
        <w:t> </w:t>
      </w:r>
      <w:r>
        <w:rPr>
          <w:b/>
          <w:color w:val="282828"/>
          <w:w w:val="110"/>
          <w:sz w:val="23"/>
        </w:rPr>
        <w:t>of</w:t>
      </w:r>
      <w:r>
        <w:rPr>
          <w:b/>
          <w:color w:val="282828"/>
          <w:spacing w:val="-19"/>
          <w:w w:val="110"/>
          <w:sz w:val="23"/>
        </w:rPr>
        <w:t> </w:t>
      </w:r>
      <w:r>
        <w:rPr>
          <w:b/>
          <w:color w:val="282828"/>
          <w:w w:val="110"/>
          <w:sz w:val="23"/>
        </w:rPr>
        <w:t>Information</w:t>
      </w:r>
      <w:r>
        <w:rPr>
          <w:b/>
          <w:color w:val="282828"/>
          <w:spacing w:val="-5"/>
          <w:w w:val="110"/>
          <w:sz w:val="23"/>
        </w:rPr>
        <w:t> </w:t>
      </w:r>
      <w:r>
        <w:rPr>
          <w:b/>
          <w:color w:val="282828"/>
          <w:w w:val="110"/>
          <w:sz w:val="23"/>
        </w:rPr>
        <w:t>Form</w:t>
      </w:r>
      <w:r>
        <w:rPr>
          <w:b/>
          <w:color w:val="282828"/>
          <w:spacing w:val="-3"/>
          <w:w w:val="110"/>
          <w:sz w:val="23"/>
        </w:rPr>
        <w:t> </w:t>
      </w:r>
      <w:r>
        <w:rPr>
          <w:color w:val="3D3D3D"/>
          <w:w w:val="110"/>
          <w:sz w:val="24"/>
        </w:rPr>
        <w:t>when</w:t>
      </w:r>
      <w:r>
        <w:rPr>
          <w:color w:val="3D3D3D"/>
          <w:spacing w:val="-13"/>
          <w:w w:val="110"/>
          <w:sz w:val="24"/>
        </w:rPr>
        <w:t> </w:t>
      </w:r>
      <w:r>
        <w:rPr>
          <w:color w:val="3D3D3D"/>
          <w:w w:val="110"/>
          <w:sz w:val="24"/>
        </w:rPr>
        <w:t>an </w:t>
      </w:r>
      <w:r>
        <w:rPr>
          <w:color w:val="282828"/>
          <w:w w:val="110"/>
          <w:sz w:val="20"/>
        </w:rPr>
        <w:t>allegation indic</w:t>
      </w:r>
      <w:r>
        <w:rPr>
          <w:color w:val="5B5B5B"/>
          <w:w w:val="110"/>
          <w:sz w:val="20"/>
        </w:rPr>
        <w:t>a</w:t>
      </w:r>
      <w:r>
        <w:rPr>
          <w:color w:val="3D3D3D"/>
          <w:w w:val="110"/>
          <w:sz w:val="20"/>
        </w:rPr>
        <w:t>tes that </w:t>
      </w:r>
      <w:r>
        <w:rPr>
          <w:color w:val="282828"/>
          <w:w w:val="110"/>
          <w:sz w:val="20"/>
        </w:rPr>
        <w:t>the </w:t>
      </w:r>
      <w:r>
        <w:rPr>
          <w:color w:val="3D3D3D"/>
          <w:w w:val="110"/>
          <w:sz w:val="20"/>
        </w:rPr>
        <w:t>complainant  m</w:t>
      </w:r>
      <w:r>
        <w:rPr>
          <w:color w:val="5B5B5B"/>
          <w:w w:val="110"/>
          <w:sz w:val="20"/>
        </w:rPr>
        <w:t>a</w:t>
      </w:r>
      <w:r>
        <w:rPr>
          <w:color w:val="3D3D3D"/>
          <w:w w:val="110"/>
          <w:sz w:val="20"/>
        </w:rPr>
        <w:t>y  </w:t>
      </w:r>
      <w:r>
        <w:rPr>
          <w:color w:val="282828"/>
          <w:w w:val="110"/>
          <w:sz w:val="20"/>
        </w:rPr>
        <w:t>have  </w:t>
      </w:r>
      <w:r>
        <w:rPr>
          <w:color w:val="3D3D3D"/>
          <w:w w:val="110"/>
          <w:sz w:val="20"/>
        </w:rPr>
        <w:t>sustained  </w:t>
      </w:r>
      <w:r>
        <w:rPr>
          <w:color w:val="282828"/>
          <w:w w:val="110"/>
          <w:sz w:val="20"/>
        </w:rPr>
        <w:t>an  injury,  </w:t>
      </w:r>
      <w:r>
        <w:rPr>
          <w:color w:val="3D3D3D"/>
          <w:w w:val="110"/>
          <w:sz w:val="20"/>
        </w:rPr>
        <w:t>and </w:t>
      </w:r>
      <w:r>
        <w:rPr>
          <w:color w:val="282828"/>
          <w:w w:val="105"/>
          <w:sz w:val="24"/>
        </w:rPr>
        <w:t>has,</w:t>
      </w:r>
      <w:r>
        <w:rPr>
          <w:color w:val="282828"/>
          <w:spacing w:val="-40"/>
          <w:w w:val="105"/>
          <w:sz w:val="24"/>
        </w:rPr>
        <w:t> </w:t>
      </w:r>
      <w:r>
        <w:rPr>
          <w:color w:val="282828"/>
          <w:w w:val="105"/>
          <w:sz w:val="24"/>
        </w:rPr>
        <w:t>or</w:t>
      </w:r>
      <w:r>
        <w:rPr>
          <w:color w:val="282828"/>
          <w:spacing w:val="-39"/>
          <w:w w:val="105"/>
          <w:sz w:val="24"/>
        </w:rPr>
        <w:t> </w:t>
      </w:r>
      <w:r>
        <w:rPr>
          <w:color w:val="3D3D3D"/>
          <w:w w:val="105"/>
          <w:sz w:val="24"/>
        </w:rPr>
        <w:t>may</w:t>
      </w:r>
      <w:r>
        <w:rPr>
          <w:color w:val="3D3D3D"/>
          <w:spacing w:val="-34"/>
          <w:w w:val="105"/>
          <w:sz w:val="24"/>
        </w:rPr>
        <w:t> </w:t>
      </w:r>
      <w:r>
        <w:rPr>
          <w:color w:val="282828"/>
          <w:w w:val="105"/>
          <w:sz w:val="24"/>
        </w:rPr>
        <w:t>require</w:t>
      </w:r>
      <w:r>
        <w:rPr>
          <w:color w:val="282828"/>
          <w:spacing w:val="-39"/>
          <w:w w:val="105"/>
          <w:sz w:val="24"/>
        </w:rPr>
        <w:t> </w:t>
      </w:r>
      <w:r>
        <w:rPr>
          <w:color w:val="282828"/>
          <w:w w:val="105"/>
          <w:sz w:val="24"/>
        </w:rPr>
        <w:t>medical</w:t>
      </w:r>
      <w:r>
        <w:rPr>
          <w:color w:val="282828"/>
          <w:spacing w:val="-41"/>
          <w:w w:val="105"/>
          <w:sz w:val="24"/>
        </w:rPr>
        <w:t> </w:t>
      </w:r>
      <w:r>
        <w:rPr>
          <w:color w:val="282828"/>
          <w:w w:val="105"/>
          <w:sz w:val="24"/>
        </w:rPr>
        <w:t>attention.</w:t>
      </w:r>
    </w:p>
    <w:p>
      <w:pPr>
        <w:pStyle w:val="ListParagraph"/>
        <w:numPr>
          <w:ilvl w:val="2"/>
          <w:numId w:val="126"/>
        </w:numPr>
        <w:tabs>
          <w:tab w:pos="2346" w:val="left" w:leader="none"/>
        </w:tabs>
        <w:spacing w:line="240" w:lineRule="auto" w:before="2" w:after="0"/>
        <w:ind w:left="2350" w:right="124" w:hanging="728"/>
        <w:jc w:val="both"/>
        <w:rPr>
          <w:color w:val="282828"/>
          <w:sz w:val="24"/>
        </w:rPr>
      </w:pPr>
      <w:r>
        <w:rPr>
          <w:color w:val="282828"/>
          <w:sz w:val="24"/>
        </w:rPr>
        <w:t>The OIC </w:t>
      </w:r>
      <w:r>
        <w:rPr>
          <w:color w:val="3D3D3D"/>
          <w:sz w:val="24"/>
        </w:rPr>
        <w:t>or shift supervisor </w:t>
      </w:r>
      <w:r>
        <w:rPr>
          <w:color w:val="282828"/>
          <w:sz w:val="24"/>
        </w:rPr>
        <w:t>shall provide the </w:t>
      </w:r>
      <w:r>
        <w:rPr>
          <w:color w:val="3D3D3D"/>
          <w:sz w:val="24"/>
        </w:rPr>
        <w:t>complainant </w:t>
      </w:r>
      <w:r>
        <w:rPr>
          <w:color w:val="282828"/>
          <w:sz w:val="24"/>
        </w:rPr>
        <w:t>with a copy </w:t>
      </w:r>
      <w:r>
        <w:rPr>
          <w:color w:val="3D3D3D"/>
          <w:sz w:val="24"/>
        </w:rPr>
        <w:t>of </w:t>
      </w:r>
      <w:r>
        <w:rPr>
          <w:color w:val="282828"/>
          <w:sz w:val="24"/>
        </w:rPr>
        <w:t>the </w:t>
      </w:r>
      <w:r>
        <w:rPr>
          <w:b/>
          <w:color w:val="282828"/>
          <w:sz w:val="23"/>
        </w:rPr>
        <w:t>Citizen Complaint Form </w:t>
      </w:r>
      <w:r>
        <w:rPr>
          <w:color w:val="282828"/>
          <w:sz w:val="24"/>
        </w:rPr>
        <w:t>and advise the </w:t>
      </w:r>
      <w:r>
        <w:rPr>
          <w:color w:val="3D3D3D"/>
          <w:sz w:val="24"/>
        </w:rPr>
        <w:t>complainant </w:t>
      </w:r>
      <w:r>
        <w:rPr>
          <w:color w:val="282828"/>
          <w:sz w:val="24"/>
        </w:rPr>
        <w:t>that he/she will  be</w:t>
      </w:r>
      <w:r>
        <w:rPr>
          <w:color w:val="282828"/>
          <w:spacing w:val="-16"/>
          <w:sz w:val="24"/>
        </w:rPr>
        <w:t> </w:t>
      </w:r>
      <w:r>
        <w:rPr>
          <w:color w:val="3D3D3D"/>
          <w:sz w:val="24"/>
        </w:rPr>
        <w:t>contacted</w:t>
      </w:r>
      <w:r>
        <w:rPr>
          <w:color w:val="3D3D3D"/>
          <w:spacing w:val="3"/>
          <w:sz w:val="24"/>
        </w:rPr>
        <w:t> </w:t>
      </w:r>
      <w:r>
        <w:rPr>
          <w:color w:val="282828"/>
          <w:sz w:val="24"/>
        </w:rPr>
        <w:t>by</w:t>
      </w:r>
      <w:r>
        <w:rPr>
          <w:color w:val="282828"/>
          <w:spacing w:val="-12"/>
          <w:sz w:val="24"/>
        </w:rPr>
        <w:t> </w:t>
      </w:r>
      <w:r>
        <w:rPr>
          <w:color w:val="3D3D3D"/>
          <w:sz w:val="24"/>
        </w:rPr>
        <w:t>an</w:t>
      </w:r>
      <w:r>
        <w:rPr>
          <w:color w:val="3D3D3D"/>
          <w:spacing w:val="-16"/>
          <w:sz w:val="24"/>
        </w:rPr>
        <w:t> </w:t>
      </w:r>
      <w:r>
        <w:rPr>
          <w:color w:val="3D3D3D"/>
          <w:sz w:val="24"/>
        </w:rPr>
        <w:t>officer</w:t>
      </w:r>
      <w:r>
        <w:rPr>
          <w:color w:val="3D3D3D"/>
          <w:spacing w:val="2"/>
          <w:sz w:val="24"/>
        </w:rPr>
        <w:t> </w:t>
      </w:r>
      <w:r>
        <w:rPr>
          <w:color w:val="282828"/>
          <w:sz w:val="24"/>
        </w:rPr>
        <w:t>that</w:t>
      </w:r>
      <w:r>
        <w:rPr>
          <w:color w:val="282828"/>
          <w:spacing w:val="-6"/>
          <w:sz w:val="24"/>
        </w:rPr>
        <w:t> </w:t>
      </w:r>
      <w:r>
        <w:rPr>
          <w:color w:val="282828"/>
          <w:sz w:val="24"/>
        </w:rPr>
        <w:t>will be</w:t>
      </w:r>
      <w:r>
        <w:rPr>
          <w:color w:val="282828"/>
          <w:spacing w:val="-21"/>
          <w:sz w:val="24"/>
        </w:rPr>
        <w:t> </w:t>
      </w:r>
      <w:r>
        <w:rPr>
          <w:color w:val="3D3D3D"/>
          <w:sz w:val="24"/>
        </w:rPr>
        <w:t>assigned</w:t>
      </w:r>
      <w:r>
        <w:rPr>
          <w:color w:val="3D3D3D"/>
          <w:spacing w:val="-3"/>
          <w:sz w:val="24"/>
        </w:rPr>
        <w:t> </w:t>
      </w:r>
      <w:r>
        <w:rPr>
          <w:color w:val="3D3D3D"/>
          <w:sz w:val="24"/>
        </w:rPr>
        <w:t>to</w:t>
      </w:r>
      <w:r>
        <w:rPr>
          <w:color w:val="3D3D3D"/>
          <w:spacing w:val="-15"/>
          <w:sz w:val="24"/>
        </w:rPr>
        <w:t> </w:t>
      </w:r>
      <w:r>
        <w:rPr>
          <w:color w:val="282828"/>
          <w:sz w:val="24"/>
        </w:rPr>
        <w:t>investigate</w:t>
      </w:r>
      <w:r>
        <w:rPr>
          <w:color w:val="282828"/>
          <w:spacing w:val="-10"/>
          <w:sz w:val="24"/>
        </w:rPr>
        <w:t> </w:t>
      </w:r>
      <w:r>
        <w:rPr>
          <w:color w:val="282828"/>
          <w:sz w:val="24"/>
        </w:rPr>
        <w:t>the</w:t>
      </w:r>
      <w:r>
        <w:rPr>
          <w:color w:val="282828"/>
          <w:spacing w:val="-22"/>
          <w:sz w:val="24"/>
        </w:rPr>
        <w:t> </w:t>
      </w:r>
      <w:r>
        <w:rPr>
          <w:color w:val="3D3D3D"/>
          <w:sz w:val="24"/>
        </w:rPr>
        <w:t>complaint.</w:t>
      </w:r>
    </w:p>
    <w:p>
      <w:pPr>
        <w:pStyle w:val="ListParagraph"/>
        <w:numPr>
          <w:ilvl w:val="2"/>
          <w:numId w:val="126"/>
        </w:numPr>
        <w:tabs>
          <w:tab w:pos="2352" w:val="left" w:leader="none"/>
        </w:tabs>
        <w:spacing w:line="274" w:lineRule="exact" w:before="2" w:after="0"/>
        <w:ind w:left="2351" w:right="122" w:hanging="721"/>
        <w:jc w:val="both"/>
        <w:rPr>
          <w:color w:val="282828"/>
          <w:sz w:val="24"/>
        </w:rPr>
      </w:pPr>
      <w:r>
        <w:rPr>
          <w:color w:val="282828"/>
          <w:sz w:val="24"/>
        </w:rPr>
        <w:t>Upon completion </w:t>
      </w:r>
      <w:r>
        <w:rPr>
          <w:color w:val="3D3D3D"/>
          <w:sz w:val="24"/>
        </w:rPr>
        <w:t>of the above, </w:t>
      </w:r>
      <w:r>
        <w:rPr>
          <w:color w:val="282828"/>
          <w:sz w:val="24"/>
        </w:rPr>
        <w:t>the </w:t>
      </w:r>
      <w:r>
        <w:rPr>
          <w:color w:val="3D3D3D"/>
          <w:sz w:val="24"/>
        </w:rPr>
        <w:t>OIC or shift supervisor </w:t>
      </w:r>
      <w:r>
        <w:rPr>
          <w:color w:val="282828"/>
          <w:sz w:val="24"/>
        </w:rPr>
        <w:t>will </w:t>
      </w:r>
      <w:r>
        <w:rPr>
          <w:color w:val="282828"/>
          <w:spacing w:val="-7"/>
          <w:sz w:val="24"/>
        </w:rPr>
        <w:t>no</w:t>
      </w:r>
      <w:r>
        <w:rPr>
          <w:color w:val="5B5B5B"/>
          <w:spacing w:val="-7"/>
          <w:sz w:val="24"/>
        </w:rPr>
        <w:t>t</w:t>
      </w:r>
      <w:r>
        <w:rPr>
          <w:color w:val="3D3D3D"/>
          <w:spacing w:val="-7"/>
          <w:sz w:val="24"/>
        </w:rPr>
        <w:t>ify </w:t>
      </w:r>
      <w:r>
        <w:rPr>
          <w:color w:val="282828"/>
          <w:sz w:val="24"/>
        </w:rPr>
        <w:t>the </w:t>
      </w:r>
      <w:r>
        <w:rPr>
          <w:color w:val="3D3D3D"/>
          <w:sz w:val="24"/>
        </w:rPr>
        <w:t>Chief of Police. </w:t>
      </w:r>
      <w:r>
        <w:rPr>
          <w:color w:val="282828"/>
          <w:sz w:val="24"/>
        </w:rPr>
        <w:t>The above documents will be placed in </w:t>
      </w:r>
      <w:r>
        <w:rPr>
          <w:color w:val="3D3D3D"/>
          <w:sz w:val="24"/>
        </w:rPr>
        <w:t>a sealed envelope </w:t>
      </w:r>
      <w:r>
        <w:rPr>
          <w:color w:val="282828"/>
          <w:sz w:val="24"/>
        </w:rPr>
        <w:t>and forwarded </w:t>
      </w:r>
      <w:r>
        <w:rPr>
          <w:color w:val="3D3D3D"/>
          <w:sz w:val="24"/>
        </w:rPr>
        <w:t>to </w:t>
      </w:r>
      <w:r>
        <w:rPr>
          <w:color w:val="282828"/>
          <w:sz w:val="24"/>
        </w:rPr>
        <w:t>the </w:t>
      </w:r>
      <w:r>
        <w:rPr>
          <w:color w:val="3D3D3D"/>
          <w:sz w:val="24"/>
        </w:rPr>
        <w:t>Chief </w:t>
      </w:r>
      <w:r>
        <w:rPr>
          <w:color w:val="282828"/>
          <w:sz w:val="24"/>
        </w:rPr>
        <w:t>prior to the </w:t>
      </w:r>
      <w:r>
        <w:rPr>
          <w:color w:val="3D3D3D"/>
          <w:sz w:val="24"/>
        </w:rPr>
        <w:t>end of </w:t>
      </w:r>
      <w:r>
        <w:rPr>
          <w:color w:val="282828"/>
          <w:sz w:val="24"/>
        </w:rPr>
        <w:t>the OIC's tour </w:t>
      </w:r>
      <w:r>
        <w:rPr>
          <w:color w:val="3D3D3D"/>
          <w:sz w:val="24"/>
        </w:rPr>
        <w:t>of</w:t>
      </w:r>
      <w:r>
        <w:rPr>
          <w:color w:val="3D3D3D"/>
          <w:spacing w:val="-2"/>
          <w:sz w:val="24"/>
        </w:rPr>
        <w:t> </w:t>
      </w:r>
      <w:r>
        <w:rPr>
          <w:color w:val="282828"/>
          <w:sz w:val="24"/>
        </w:rPr>
        <w:t>duty.</w:t>
      </w:r>
    </w:p>
    <w:p>
      <w:pPr>
        <w:pStyle w:val="BodyText"/>
        <w:spacing w:before="10"/>
        <w:rPr>
          <w:sz w:val="22"/>
        </w:rPr>
      </w:pPr>
    </w:p>
    <w:p>
      <w:pPr>
        <w:pStyle w:val="ListParagraph"/>
        <w:numPr>
          <w:ilvl w:val="1"/>
          <w:numId w:val="126"/>
        </w:numPr>
        <w:tabs>
          <w:tab w:pos="1628" w:val="left" w:leader="none"/>
        </w:tabs>
        <w:spacing w:line="237" w:lineRule="auto" w:before="0" w:after="0"/>
        <w:ind w:left="1625" w:right="133" w:hanging="708"/>
        <w:jc w:val="both"/>
        <w:rPr>
          <w:color w:val="3D3D3D"/>
          <w:sz w:val="24"/>
        </w:rPr>
      </w:pPr>
      <w:r>
        <w:rPr>
          <w:color w:val="282828"/>
          <w:sz w:val="24"/>
        </w:rPr>
        <w:t>Except </w:t>
      </w:r>
      <w:r>
        <w:rPr>
          <w:color w:val="3D3D3D"/>
          <w:sz w:val="24"/>
        </w:rPr>
        <w:t>in cases of anonymous </w:t>
      </w:r>
      <w:r>
        <w:rPr>
          <w:color w:val="3D3D3D"/>
          <w:spacing w:val="-3"/>
          <w:sz w:val="24"/>
        </w:rPr>
        <w:t>complaints</w:t>
      </w:r>
      <w:r>
        <w:rPr>
          <w:color w:val="5B5B5B"/>
          <w:spacing w:val="-3"/>
          <w:sz w:val="24"/>
        </w:rPr>
        <w:t>, </w:t>
      </w:r>
      <w:r>
        <w:rPr>
          <w:color w:val="282828"/>
          <w:sz w:val="24"/>
        </w:rPr>
        <w:t>the </w:t>
      </w:r>
      <w:r>
        <w:rPr>
          <w:color w:val="3D3D3D"/>
          <w:sz w:val="24"/>
        </w:rPr>
        <w:t>shift commander shall initially </w:t>
      </w:r>
      <w:r>
        <w:rPr>
          <w:color w:val="282828"/>
          <w:sz w:val="24"/>
        </w:rPr>
        <w:t>interview</w:t>
      </w:r>
      <w:r>
        <w:rPr>
          <w:color w:val="282828"/>
          <w:spacing w:val="-6"/>
          <w:sz w:val="24"/>
        </w:rPr>
        <w:t> </w:t>
      </w:r>
      <w:r>
        <w:rPr>
          <w:color w:val="282828"/>
          <w:sz w:val="24"/>
        </w:rPr>
        <w:t>the</w:t>
      </w:r>
      <w:r>
        <w:rPr>
          <w:color w:val="282828"/>
          <w:spacing w:val="-21"/>
          <w:sz w:val="24"/>
        </w:rPr>
        <w:t> </w:t>
      </w:r>
      <w:r>
        <w:rPr>
          <w:color w:val="3D3D3D"/>
          <w:sz w:val="24"/>
        </w:rPr>
        <w:t>complainant</w:t>
      </w:r>
      <w:r>
        <w:rPr>
          <w:color w:val="3D3D3D"/>
          <w:spacing w:val="1"/>
          <w:sz w:val="24"/>
        </w:rPr>
        <w:t> </w:t>
      </w:r>
      <w:r>
        <w:rPr>
          <w:color w:val="282828"/>
          <w:sz w:val="24"/>
        </w:rPr>
        <w:t>in</w:t>
      </w:r>
      <w:r>
        <w:rPr>
          <w:color w:val="282828"/>
          <w:spacing w:val="-17"/>
          <w:sz w:val="24"/>
        </w:rPr>
        <w:t> </w:t>
      </w:r>
      <w:r>
        <w:rPr>
          <w:color w:val="282828"/>
          <w:sz w:val="24"/>
        </w:rPr>
        <w:t>a</w:t>
      </w:r>
      <w:r>
        <w:rPr>
          <w:color w:val="282828"/>
          <w:spacing w:val="-23"/>
          <w:sz w:val="24"/>
        </w:rPr>
        <w:t> </w:t>
      </w:r>
      <w:r>
        <w:rPr>
          <w:color w:val="282828"/>
          <w:sz w:val="24"/>
        </w:rPr>
        <w:t>private</w:t>
      </w:r>
      <w:r>
        <w:rPr>
          <w:color w:val="282828"/>
          <w:spacing w:val="-11"/>
          <w:sz w:val="24"/>
        </w:rPr>
        <w:t> </w:t>
      </w:r>
      <w:r>
        <w:rPr>
          <w:color w:val="3D3D3D"/>
          <w:sz w:val="24"/>
        </w:rPr>
        <w:t>area.</w:t>
      </w:r>
      <w:r>
        <w:rPr>
          <w:color w:val="3D3D3D"/>
          <w:spacing w:val="-12"/>
          <w:sz w:val="24"/>
        </w:rPr>
        <w:t> </w:t>
      </w:r>
      <w:r>
        <w:rPr>
          <w:color w:val="282828"/>
          <w:sz w:val="24"/>
        </w:rPr>
        <w:t>It</w:t>
      </w:r>
      <w:r>
        <w:rPr>
          <w:color w:val="282828"/>
          <w:spacing w:val="-21"/>
          <w:sz w:val="24"/>
        </w:rPr>
        <w:t> </w:t>
      </w:r>
      <w:r>
        <w:rPr>
          <w:color w:val="3D3D3D"/>
          <w:sz w:val="24"/>
        </w:rPr>
        <w:t>is</w:t>
      </w:r>
      <w:r>
        <w:rPr>
          <w:color w:val="3D3D3D"/>
          <w:spacing w:val="1"/>
          <w:sz w:val="24"/>
        </w:rPr>
        <w:t> </w:t>
      </w:r>
      <w:r>
        <w:rPr>
          <w:color w:val="3D3D3D"/>
          <w:sz w:val="24"/>
        </w:rPr>
        <w:t>recommended</w:t>
      </w:r>
      <w:r>
        <w:rPr>
          <w:color w:val="3D3D3D"/>
          <w:spacing w:val="4"/>
          <w:sz w:val="24"/>
        </w:rPr>
        <w:t> </w:t>
      </w:r>
      <w:r>
        <w:rPr>
          <w:color w:val="282828"/>
          <w:sz w:val="24"/>
        </w:rPr>
        <w:t>that</w:t>
      </w:r>
      <w:r>
        <w:rPr>
          <w:color w:val="282828"/>
          <w:spacing w:val="-6"/>
          <w:sz w:val="24"/>
        </w:rPr>
        <w:t> </w:t>
      </w:r>
      <w:r>
        <w:rPr>
          <w:color w:val="282828"/>
          <w:sz w:val="24"/>
        </w:rPr>
        <w:t>the</w:t>
      </w:r>
      <w:r>
        <w:rPr>
          <w:color w:val="282828"/>
          <w:spacing w:val="-20"/>
          <w:sz w:val="24"/>
        </w:rPr>
        <w:t> </w:t>
      </w:r>
      <w:r>
        <w:rPr>
          <w:color w:val="3D3D3D"/>
          <w:sz w:val="24"/>
        </w:rPr>
        <w:t>complainant </w:t>
      </w:r>
      <w:r>
        <w:rPr>
          <w:color w:val="282828"/>
          <w:sz w:val="24"/>
        </w:rPr>
        <w:t>be allowed to </w:t>
      </w:r>
      <w:r>
        <w:rPr>
          <w:color w:val="3D3D3D"/>
          <w:sz w:val="24"/>
        </w:rPr>
        <w:t>verbally </w:t>
      </w:r>
      <w:r>
        <w:rPr>
          <w:color w:val="282828"/>
          <w:sz w:val="24"/>
        </w:rPr>
        <w:t>relate his/her </w:t>
      </w:r>
      <w:r>
        <w:rPr>
          <w:color w:val="3D3D3D"/>
          <w:sz w:val="24"/>
        </w:rPr>
        <w:t>entire version of </w:t>
      </w:r>
      <w:r>
        <w:rPr>
          <w:color w:val="282828"/>
          <w:sz w:val="24"/>
        </w:rPr>
        <w:t>the incident </w:t>
      </w:r>
      <w:r>
        <w:rPr>
          <w:color w:val="3D3D3D"/>
          <w:sz w:val="24"/>
        </w:rPr>
        <w:t>without </w:t>
      </w:r>
      <w:r>
        <w:rPr>
          <w:color w:val="282828"/>
          <w:sz w:val="24"/>
        </w:rPr>
        <w:t>interruption </w:t>
      </w:r>
      <w:r>
        <w:rPr>
          <w:color w:val="3D3D3D"/>
          <w:sz w:val="24"/>
        </w:rPr>
        <w:t>after </w:t>
      </w:r>
      <w:r>
        <w:rPr>
          <w:color w:val="282828"/>
          <w:sz w:val="24"/>
        </w:rPr>
        <w:t>which the shift commander </w:t>
      </w:r>
      <w:r>
        <w:rPr>
          <w:color w:val="3D3D3D"/>
          <w:sz w:val="24"/>
        </w:rPr>
        <w:t>should ask </w:t>
      </w:r>
      <w:r>
        <w:rPr>
          <w:color w:val="282828"/>
          <w:sz w:val="24"/>
        </w:rPr>
        <w:t>questions for clarification and detail.</w:t>
      </w:r>
    </w:p>
    <w:p>
      <w:pPr>
        <w:spacing w:after="0" w:line="237" w:lineRule="auto"/>
        <w:jc w:val="both"/>
        <w:rPr>
          <w:sz w:val="24"/>
        </w:rPr>
        <w:sectPr>
          <w:footerReference w:type="default" r:id="rId136"/>
          <w:pgSz w:w="12240" w:h="15820"/>
          <w:pgMar w:footer="830" w:header="0" w:top="1340" w:bottom="1020" w:left="1420" w:right="1120"/>
          <w:pgNumType w:start="2"/>
        </w:sectPr>
      </w:pPr>
    </w:p>
    <w:p>
      <w:pPr>
        <w:pStyle w:val="ListParagraph"/>
        <w:numPr>
          <w:ilvl w:val="1"/>
          <w:numId w:val="126"/>
        </w:numPr>
        <w:tabs>
          <w:tab w:pos="1520" w:val="left" w:leader="none"/>
        </w:tabs>
        <w:spacing w:line="256" w:lineRule="auto" w:before="69" w:after="0"/>
        <w:ind w:left="1531" w:right="215" w:hanging="731"/>
        <w:jc w:val="both"/>
        <w:rPr>
          <w:color w:val="383838"/>
          <w:sz w:val="23"/>
        </w:rPr>
      </w:pPr>
      <w:r>
        <w:rPr>
          <w:color w:val="242424"/>
          <w:w w:val="105"/>
          <w:sz w:val="23"/>
        </w:rPr>
        <w:t>This</w:t>
      </w:r>
      <w:r>
        <w:rPr>
          <w:color w:val="242424"/>
          <w:spacing w:val="-12"/>
          <w:w w:val="105"/>
          <w:sz w:val="23"/>
        </w:rPr>
        <w:t> </w:t>
      </w:r>
      <w:r>
        <w:rPr>
          <w:color w:val="242424"/>
          <w:w w:val="105"/>
          <w:sz w:val="23"/>
        </w:rPr>
        <w:t>policy</w:t>
      </w:r>
      <w:r>
        <w:rPr>
          <w:color w:val="242424"/>
          <w:spacing w:val="-4"/>
          <w:w w:val="105"/>
          <w:sz w:val="23"/>
        </w:rPr>
        <w:t> </w:t>
      </w:r>
      <w:r>
        <w:rPr>
          <w:color w:val="242424"/>
          <w:w w:val="105"/>
          <w:sz w:val="23"/>
        </w:rPr>
        <w:t>does</w:t>
      </w:r>
      <w:r>
        <w:rPr>
          <w:color w:val="242424"/>
          <w:spacing w:val="-9"/>
          <w:w w:val="105"/>
          <w:sz w:val="23"/>
        </w:rPr>
        <w:t> </w:t>
      </w:r>
      <w:r>
        <w:rPr>
          <w:color w:val="383838"/>
          <w:w w:val="105"/>
          <w:sz w:val="23"/>
        </w:rPr>
        <w:t>not</w:t>
      </w:r>
      <w:r>
        <w:rPr>
          <w:color w:val="383838"/>
          <w:spacing w:val="-15"/>
          <w:w w:val="105"/>
          <w:sz w:val="23"/>
        </w:rPr>
        <w:t> </w:t>
      </w:r>
      <w:r>
        <w:rPr>
          <w:color w:val="383838"/>
          <w:w w:val="105"/>
          <w:sz w:val="23"/>
        </w:rPr>
        <w:t>apply</w:t>
      </w:r>
      <w:r>
        <w:rPr>
          <w:color w:val="383838"/>
          <w:spacing w:val="-7"/>
          <w:w w:val="105"/>
          <w:sz w:val="23"/>
        </w:rPr>
        <w:t> </w:t>
      </w:r>
      <w:r>
        <w:rPr>
          <w:color w:val="242424"/>
          <w:w w:val="105"/>
          <w:sz w:val="23"/>
        </w:rPr>
        <w:t>to</w:t>
      </w:r>
      <w:r>
        <w:rPr>
          <w:color w:val="242424"/>
          <w:spacing w:val="-12"/>
          <w:w w:val="105"/>
          <w:sz w:val="23"/>
        </w:rPr>
        <w:t> </w:t>
      </w:r>
      <w:r>
        <w:rPr>
          <w:color w:val="383838"/>
          <w:w w:val="105"/>
          <w:sz w:val="23"/>
        </w:rPr>
        <w:t>minor</w:t>
      </w:r>
      <w:r>
        <w:rPr>
          <w:color w:val="383838"/>
          <w:spacing w:val="-11"/>
          <w:w w:val="105"/>
          <w:sz w:val="23"/>
        </w:rPr>
        <w:t> </w:t>
      </w:r>
      <w:r>
        <w:rPr>
          <w:color w:val="383838"/>
          <w:w w:val="105"/>
          <w:sz w:val="23"/>
        </w:rPr>
        <w:t>misunderstandingson</w:t>
      </w:r>
      <w:r>
        <w:rPr>
          <w:color w:val="383838"/>
          <w:spacing w:val="-12"/>
          <w:w w:val="105"/>
          <w:sz w:val="23"/>
        </w:rPr>
        <w:t> </w:t>
      </w:r>
      <w:r>
        <w:rPr>
          <w:color w:val="383838"/>
          <w:w w:val="105"/>
          <w:sz w:val="23"/>
        </w:rPr>
        <w:t>the</w:t>
      </w:r>
      <w:r>
        <w:rPr>
          <w:color w:val="383838"/>
          <w:spacing w:val="-14"/>
          <w:w w:val="105"/>
          <w:sz w:val="23"/>
        </w:rPr>
        <w:t> </w:t>
      </w:r>
      <w:r>
        <w:rPr>
          <w:color w:val="383838"/>
          <w:w w:val="105"/>
          <w:sz w:val="23"/>
        </w:rPr>
        <w:t>part</w:t>
      </w:r>
      <w:r>
        <w:rPr>
          <w:color w:val="383838"/>
          <w:spacing w:val="-14"/>
          <w:w w:val="105"/>
          <w:sz w:val="23"/>
        </w:rPr>
        <w:t> </w:t>
      </w:r>
      <w:r>
        <w:rPr>
          <w:color w:val="242424"/>
          <w:w w:val="105"/>
          <w:sz w:val="23"/>
        </w:rPr>
        <w:t>of</w:t>
      </w:r>
      <w:r>
        <w:rPr>
          <w:color w:val="242424"/>
          <w:spacing w:val="-6"/>
          <w:w w:val="105"/>
          <w:sz w:val="23"/>
        </w:rPr>
        <w:t> </w:t>
      </w:r>
      <w:r>
        <w:rPr>
          <w:color w:val="242424"/>
          <w:w w:val="105"/>
          <w:sz w:val="23"/>
        </w:rPr>
        <w:t>a</w:t>
      </w:r>
      <w:r>
        <w:rPr>
          <w:color w:val="242424"/>
          <w:spacing w:val="-12"/>
          <w:w w:val="105"/>
          <w:sz w:val="23"/>
        </w:rPr>
        <w:t> </w:t>
      </w:r>
      <w:r>
        <w:rPr>
          <w:color w:val="383838"/>
          <w:w w:val="105"/>
          <w:sz w:val="23"/>
        </w:rPr>
        <w:t>complainant which</w:t>
      </w:r>
      <w:r>
        <w:rPr>
          <w:color w:val="383838"/>
          <w:spacing w:val="-16"/>
          <w:w w:val="105"/>
          <w:sz w:val="23"/>
        </w:rPr>
        <w:t> </w:t>
      </w:r>
      <w:r>
        <w:rPr>
          <w:color w:val="383838"/>
          <w:w w:val="105"/>
          <w:sz w:val="23"/>
        </w:rPr>
        <w:t>can</w:t>
      </w:r>
      <w:r>
        <w:rPr>
          <w:color w:val="383838"/>
          <w:spacing w:val="-14"/>
          <w:w w:val="105"/>
          <w:sz w:val="23"/>
        </w:rPr>
        <w:t> </w:t>
      </w:r>
      <w:r>
        <w:rPr>
          <w:color w:val="242424"/>
          <w:w w:val="105"/>
          <w:sz w:val="23"/>
        </w:rPr>
        <w:t>be</w:t>
      </w:r>
      <w:r>
        <w:rPr>
          <w:color w:val="242424"/>
          <w:spacing w:val="-22"/>
          <w:w w:val="105"/>
          <w:sz w:val="23"/>
        </w:rPr>
        <w:t> </w:t>
      </w:r>
      <w:r>
        <w:rPr>
          <w:color w:val="242424"/>
          <w:w w:val="105"/>
          <w:sz w:val="23"/>
        </w:rPr>
        <w:t>quickly </w:t>
      </w:r>
      <w:r>
        <w:rPr>
          <w:color w:val="383838"/>
          <w:w w:val="105"/>
          <w:sz w:val="23"/>
        </w:rPr>
        <w:t>resolved</w:t>
      </w:r>
      <w:r>
        <w:rPr>
          <w:color w:val="383838"/>
          <w:spacing w:val="-12"/>
          <w:w w:val="105"/>
          <w:sz w:val="23"/>
        </w:rPr>
        <w:t> </w:t>
      </w:r>
      <w:r>
        <w:rPr>
          <w:color w:val="242424"/>
          <w:w w:val="105"/>
          <w:sz w:val="23"/>
        </w:rPr>
        <w:t>with</w:t>
      </w:r>
      <w:r>
        <w:rPr>
          <w:color w:val="242424"/>
          <w:spacing w:val="-14"/>
          <w:w w:val="105"/>
          <w:sz w:val="23"/>
        </w:rPr>
        <w:t> </w:t>
      </w:r>
      <w:r>
        <w:rPr>
          <w:color w:val="383838"/>
          <w:w w:val="105"/>
          <w:sz w:val="23"/>
        </w:rPr>
        <w:t>an</w:t>
      </w:r>
      <w:r>
        <w:rPr>
          <w:color w:val="383838"/>
          <w:spacing w:val="-25"/>
          <w:w w:val="105"/>
          <w:sz w:val="23"/>
        </w:rPr>
        <w:t> </w:t>
      </w:r>
      <w:r>
        <w:rPr>
          <w:color w:val="383838"/>
          <w:w w:val="105"/>
          <w:sz w:val="23"/>
        </w:rPr>
        <w:t>explanation</w:t>
      </w:r>
      <w:r>
        <w:rPr>
          <w:color w:val="383838"/>
          <w:spacing w:val="-1"/>
          <w:w w:val="105"/>
          <w:sz w:val="23"/>
        </w:rPr>
        <w:t> </w:t>
      </w:r>
      <w:r>
        <w:rPr>
          <w:color w:val="242424"/>
          <w:w w:val="105"/>
          <w:sz w:val="23"/>
        </w:rPr>
        <w:t>of</w:t>
      </w:r>
      <w:r>
        <w:rPr>
          <w:color w:val="242424"/>
          <w:spacing w:val="-18"/>
          <w:w w:val="105"/>
          <w:sz w:val="23"/>
        </w:rPr>
        <w:t> </w:t>
      </w:r>
      <w:r>
        <w:rPr>
          <w:color w:val="383838"/>
          <w:w w:val="105"/>
          <w:sz w:val="23"/>
        </w:rPr>
        <w:t>State</w:t>
      </w:r>
      <w:r>
        <w:rPr>
          <w:color w:val="383838"/>
          <w:spacing w:val="-14"/>
          <w:w w:val="105"/>
          <w:sz w:val="23"/>
        </w:rPr>
        <w:t> </w:t>
      </w:r>
      <w:r>
        <w:rPr>
          <w:color w:val="383838"/>
          <w:w w:val="105"/>
          <w:sz w:val="23"/>
        </w:rPr>
        <w:t>Law</w:t>
      </w:r>
      <w:r>
        <w:rPr>
          <w:color w:val="383838"/>
          <w:spacing w:val="-13"/>
          <w:w w:val="105"/>
          <w:sz w:val="23"/>
        </w:rPr>
        <w:t> </w:t>
      </w:r>
      <w:r>
        <w:rPr>
          <w:color w:val="383838"/>
          <w:w w:val="105"/>
          <w:sz w:val="23"/>
        </w:rPr>
        <w:t>and/or</w:t>
      </w:r>
      <w:r>
        <w:rPr>
          <w:color w:val="383838"/>
          <w:spacing w:val="-16"/>
          <w:w w:val="105"/>
          <w:sz w:val="23"/>
        </w:rPr>
        <w:t> </w:t>
      </w:r>
      <w:r>
        <w:rPr>
          <w:color w:val="242424"/>
          <w:w w:val="105"/>
          <w:sz w:val="23"/>
        </w:rPr>
        <w:t>Department </w:t>
      </w:r>
      <w:r>
        <w:rPr>
          <w:color w:val="383838"/>
          <w:w w:val="105"/>
          <w:sz w:val="23"/>
        </w:rPr>
        <w:t>policy. Such </w:t>
      </w:r>
      <w:r>
        <w:rPr>
          <w:color w:val="242424"/>
          <w:w w:val="105"/>
          <w:sz w:val="23"/>
        </w:rPr>
        <w:t>minor </w:t>
      </w:r>
      <w:r>
        <w:rPr>
          <w:color w:val="383838"/>
          <w:w w:val="105"/>
          <w:sz w:val="23"/>
        </w:rPr>
        <w:t>misunderstanding may be resolved </w:t>
      </w:r>
      <w:r>
        <w:rPr>
          <w:color w:val="242424"/>
          <w:w w:val="105"/>
          <w:sz w:val="23"/>
        </w:rPr>
        <w:t>by the </w:t>
      </w:r>
      <w:r>
        <w:rPr>
          <w:color w:val="383838"/>
          <w:w w:val="105"/>
          <w:sz w:val="23"/>
        </w:rPr>
        <w:t>Shift Commander and</w:t>
      </w:r>
      <w:r>
        <w:rPr>
          <w:color w:val="383838"/>
          <w:spacing w:val="-6"/>
          <w:w w:val="105"/>
          <w:sz w:val="23"/>
        </w:rPr>
        <w:t> </w:t>
      </w:r>
      <w:r>
        <w:rPr>
          <w:color w:val="383838"/>
          <w:w w:val="105"/>
          <w:sz w:val="23"/>
        </w:rPr>
        <w:t>should</w:t>
      </w:r>
      <w:r>
        <w:rPr>
          <w:color w:val="383838"/>
          <w:spacing w:val="10"/>
          <w:w w:val="105"/>
          <w:sz w:val="23"/>
        </w:rPr>
        <w:t> </w:t>
      </w:r>
      <w:r>
        <w:rPr>
          <w:color w:val="383838"/>
          <w:w w:val="105"/>
          <w:sz w:val="23"/>
        </w:rPr>
        <w:t>be</w:t>
      </w:r>
      <w:r>
        <w:rPr>
          <w:color w:val="383838"/>
          <w:spacing w:val="-12"/>
          <w:w w:val="105"/>
          <w:sz w:val="23"/>
        </w:rPr>
        <w:t> </w:t>
      </w:r>
      <w:r>
        <w:rPr>
          <w:color w:val="242424"/>
          <w:w w:val="105"/>
          <w:sz w:val="23"/>
        </w:rPr>
        <w:t>documented</w:t>
      </w:r>
      <w:r>
        <w:rPr>
          <w:color w:val="242424"/>
          <w:spacing w:val="5"/>
          <w:w w:val="105"/>
          <w:sz w:val="23"/>
        </w:rPr>
        <w:t> </w:t>
      </w:r>
      <w:r>
        <w:rPr>
          <w:color w:val="383838"/>
          <w:w w:val="105"/>
          <w:sz w:val="23"/>
        </w:rPr>
        <w:t>to</w:t>
      </w:r>
      <w:r>
        <w:rPr>
          <w:color w:val="383838"/>
          <w:spacing w:val="-8"/>
          <w:w w:val="105"/>
          <w:sz w:val="23"/>
        </w:rPr>
        <w:t> </w:t>
      </w:r>
      <w:r>
        <w:rPr>
          <w:color w:val="383838"/>
          <w:w w:val="105"/>
          <w:sz w:val="23"/>
        </w:rPr>
        <w:t>the</w:t>
      </w:r>
      <w:r>
        <w:rPr>
          <w:color w:val="383838"/>
          <w:spacing w:val="-12"/>
          <w:w w:val="105"/>
          <w:sz w:val="23"/>
        </w:rPr>
        <w:t> </w:t>
      </w:r>
      <w:r>
        <w:rPr>
          <w:color w:val="383838"/>
          <w:w w:val="105"/>
          <w:sz w:val="23"/>
        </w:rPr>
        <w:t>Chief</w:t>
      </w:r>
      <w:r>
        <w:rPr>
          <w:color w:val="383838"/>
          <w:spacing w:val="3"/>
          <w:w w:val="105"/>
          <w:sz w:val="23"/>
        </w:rPr>
        <w:t> </w:t>
      </w:r>
      <w:r>
        <w:rPr>
          <w:color w:val="242424"/>
          <w:w w:val="105"/>
          <w:sz w:val="23"/>
        </w:rPr>
        <w:t>of</w:t>
      </w:r>
      <w:r>
        <w:rPr>
          <w:color w:val="242424"/>
          <w:spacing w:val="-5"/>
          <w:w w:val="105"/>
          <w:sz w:val="23"/>
        </w:rPr>
        <w:t> </w:t>
      </w:r>
      <w:r>
        <w:rPr>
          <w:color w:val="242424"/>
          <w:w w:val="105"/>
          <w:sz w:val="23"/>
        </w:rPr>
        <w:t>Police</w:t>
      </w:r>
      <w:r>
        <w:rPr>
          <w:color w:val="242424"/>
          <w:spacing w:val="-6"/>
          <w:w w:val="105"/>
          <w:sz w:val="23"/>
        </w:rPr>
        <w:t> </w:t>
      </w:r>
      <w:r>
        <w:rPr>
          <w:color w:val="383838"/>
          <w:w w:val="105"/>
          <w:sz w:val="23"/>
        </w:rPr>
        <w:t>via</w:t>
      </w:r>
      <w:r>
        <w:rPr>
          <w:color w:val="383838"/>
          <w:spacing w:val="-14"/>
          <w:w w:val="105"/>
          <w:sz w:val="23"/>
        </w:rPr>
        <w:t> </w:t>
      </w:r>
      <w:r>
        <w:rPr>
          <w:color w:val="242424"/>
          <w:w w:val="105"/>
          <w:sz w:val="23"/>
        </w:rPr>
        <w:t>the</w:t>
      </w:r>
      <w:r>
        <w:rPr>
          <w:color w:val="242424"/>
          <w:spacing w:val="-12"/>
          <w:w w:val="105"/>
          <w:sz w:val="23"/>
        </w:rPr>
        <w:t> </w:t>
      </w:r>
      <w:r>
        <w:rPr>
          <w:color w:val="242424"/>
          <w:w w:val="105"/>
          <w:sz w:val="23"/>
        </w:rPr>
        <w:t>chain</w:t>
      </w:r>
      <w:r>
        <w:rPr>
          <w:color w:val="242424"/>
          <w:spacing w:val="4"/>
          <w:w w:val="105"/>
          <w:sz w:val="23"/>
        </w:rPr>
        <w:t> </w:t>
      </w:r>
      <w:r>
        <w:rPr>
          <w:color w:val="383838"/>
          <w:w w:val="105"/>
          <w:sz w:val="23"/>
        </w:rPr>
        <w:t>of</w:t>
      </w:r>
      <w:r>
        <w:rPr>
          <w:color w:val="383838"/>
          <w:spacing w:val="-2"/>
          <w:w w:val="105"/>
          <w:sz w:val="23"/>
        </w:rPr>
        <w:t> </w:t>
      </w:r>
      <w:r>
        <w:rPr>
          <w:color w:val="383838"/>
          <w:w w:val="105"/>
          <w:sz w:val="23"/>
        </w:rPr>
        <w:t>command.</w:t>
      </w:r>
    </w:p>
    <w:p>
      <w:pPr>
        <w:pStyle w:val="BodyText"/>
        <w:spacing w:before="1"/>
        <w:rPr>
          <w:sz w:val="25"/>
        </w:rPr>
      </w:pPr>
    </w:p>
    <w:p>
      <w:pPr>
        <w:tabs>
          <w:tab w:pos="824" w:val="left" w:leader="none"/>
        </w:tabs>
        <w:spacing w:before="0"/>
        <w:ind w:left="104" w:right="0" w:firstLine="0"/>
        <w:jc w:val="left"/>
        <w:rPr>
          <w:sz w:val="23"/>
        </w:rPr>
      </w:pPr>
      <w:r>
        <w:rPr>
          <w:color w:val="383838"/>
          <w:w w:val="105"/>
          <w:sz w:val="23"/>
        </w:rPr>
        <w:t>4.0</w:t>
        <w:tab/>
        <w:t>TYPES </w:t>
      </w:r>
      <w:r>
        <w:rPr>
          <w:color w:val="242424"/>
          <w:w w:val="105"/>
          <w:sz w:val="23"/>
        </w:rPr>
        <w:t>OF</w:t>
      </w:r>
      <w:r>
        <w:rPr>
          <w:color w:val="242424"/>
          <w:spacing w:val="14"/>
          <w:w w:val="105"/>
          <w:sz w:val="23"/>
        </w:rPr>
        <w:t> </w:t>
      </w:r>
      <w:r>
        <w:rPr>
          <w:color w:val="242424"/>
          <w:w w:val="105"/>
          <w:sz w:val="23"/>
        </w:rPr>
        <w:t>INVESTIGATIONS</w:t>
      </w:r>
    </w:p>
    <w:p>
      <w:pPr>
        <w:pStyle w:val="BodyText"/>
        <w:spacing w:before="7"/>
        <w:rPr>
          <w:sz w:val="21"/>
        </w:rPr>
      </w:pPr>
    </w:p>
    <w:p>
      <w:pPr>
        <w:tabs>
          <w:tab w:pos="1555" w:val="left" w:leader="none"/>
        </w:tabs>
        <w:spacing w:line="249" w:lineRule="auto" w:before="0"/>
        <w:ind w:left="1570" w:right="175" w:hanging="735"/>
        <w:jc w:val="left"/>
        <w:rPr>
          <w:sz w:val="23"/>
        </w:rPr>
      </w:pPr>
      <w:r>
        <w:rPr>
          <w:color w:val="383838"/>
          <w:w w:val="105"/>
          <w:sz w:val="23"/>
        </w:rPr>
        <w:t>4.1.</w:t>
        <w:tab/>
        <w:t>The Chief of </w:t>
      </w:r>
      <w:r>
        <w:rPr>
          <w:color w:val="242424"/>
          <w:w w:val="105"/>
          <w:sz w:val="23"/>
        </w:rPr>
        <w:t>Police </w:t>
      </w:r>
      <w:r>
        <w:rPr>
          <w:color w:val="383838"/>
          <w:w w:val="105"/>
          <w:sz w:val="23"/>
        </w:rPr>
        <w:t>shall </w:t>
      </w:r>
      <w:r>
        <w:rPr>
          <w:color w:val="242424"/>
          <w:w w:val="105"/>
          <w:sz w:val="23"/>
        </w:rPr>
        <w:t>make the </w:t>
      </w:r>
      <w:r>
        <w:rPr>
          <w:color w:val="383838"/>
          <w:w w:val="105"/>
          <w:sz w:val="23"/>
        </w:rPr>
        <w:t>determination </w:t>
      </w:r>
      <w:r>
        <w:rPr>
          <w:color w:val="242424"/>
          <w:w w:val="105"/>
          <w:sz w:val="23"/>
        </w:rPr>
        <w:t>as </w:t>
      </w:r>
      <w:r>
        <w:rPr>
          <w:color w:val="383838"/>
          <w:w w:val="105"/>
          <w:sz w:val="23"/>
        </w:rPr>
        <w:t>to whether </w:t>
      </w:r>
      <w:r>
        <w:rPr>
          <w:color w:val="242424"/>
          <w:w w:val="105"/>
          <w:sz w:val="23"/>
        </w:rPr>
        <w:t>the </w:t>
      </w:r>
      <w:r>
        <w:rPr>
          <w:color w:val="242424"/>
          <w:spacing w:val="42"/>
          <w:w w:val="105"/>
          <w:sz w:val="23"/>
        </w:rPr>
        <w:t> </w:t>
      </w:r>
      <w:r>
        <w:rPr>
          <w:color w:val="383838"/>
          <w:w w:val="105"/>
          <w:sz w:val="23"/>
        </w:rPr>
        <w:t>incident</w:t>
      </w:r>
      <w:r>
        <w:rPr>
          <w:color w:val="383838"/>
          <w:spacing w:val="12"/>
          <w:w w:val="105"/>
          <w:sz w:val="23"/>
        </w:rPr>
        <w:t> </w:t>
      </w:r>
      <w:r>
        <w:rPr>
          <w:color w:val="383838"/>
          <w:w w:val="105"/>
          <w:sz w:val="23"/>
        </w:rPr>
        <w:t>shall</w:t>
      </w:r>
      <w:r>
        <w:rPr>
          <w:color w:val="383838"/>
          <w:w w:val="106"/>
          <w:sz w:val="23"/>
        </w:rPr>
        <w:t> </w:t>
      </w:r>
      <w:r>
        <w:rPr>
          <w:color w:val="383838"/>
          <w:w w:val="105"/>
          <w:sz w:val="23"/>
        </w:rPr>
        <w:t>be classified </w:t>
      </w:r>
      <w:r>
        <w:rPr>
          <w:color w:val="242424"/>
          <w:w w:val="105"/>
          <w:sz w:val="23"/>
        </w:rPr>
        <w:t>as a </w:t>
      </w:r>
      <w:r>
        <w:rPr>
          <w:color w:val="383838"/>
          <w:w w:val="105"/>
          <w:sz w:val="23"/>
        </w:rPr>
        <w:t>Supervisory </w:t>
      </w:r>
      <w:r>
        <w:rPr>
          <w:color w:val="242424"/>
          <w:w w:val="105"/>
          <w:sz w:val="23"/>
        </w:rPr>
        <w:t>Review </w:t>
      </w:r>
      <w:r>
        <w:rPr>
          <w:color w:val="383838"/>
          <w:w w:val="105"/>
          <w:sz w:val="23"/>
        </w:rPr>
        <w:t>or an </w:t>
      </w:r>
      <w:r>
        <w:rPr>
          <w:color w:val="242424"/>
          <w:w w:val="105"/>
          <w:sz w:val="23"/>
        </w:rPr>
        <w:t>Internal </w:t>
      </w:r>
      <w:r>
        <w:rPr>
          <w:color w:val="383838"/>
          <w:w w:val="105"/>
          <w:sz w:val="23"/>
        </w:rPr>
        <w:t>Affairs</w:t>
      </w:r>
      <w:r>
        <w:rPr>
          <w:color w:val="383838"/>
          <w:spacing w:val="-32"/>
          <w:w w:val="105"/>
          <w:sz w:val="23"/>
        </w:rPr>
        <w:t> </w:t>
      </w:r>
      <w:r>
        <w:rPr>
          <w:color w:val="383838"/>
          <w:w w:val="105"/>
          <w:sz w:val="23"/>
        </w:rPr>
        <w:t>Investigation.</w:t>
      </w:r>
    </w:p>
    <w:p>
      <w:pPr>
        <w:pStyle w:val="BodyText"/>
        <w:rPr>
          <w:sz w:val="27"/>
        </w:rPr>
      </w:pPr>
    </w:p>
    <w:p>
      <w:pPr>
        <w:pStyle w:val="ListParagraph"/>
        <w:numPr>
          <w:ilvl w:val="1"/>
          <w:numId w:val="127"/>
        </w:numPr>
        <w:tabs>
          <w:tab w:pos="1562" w:val="left" w:leader="none"/>
          <w:tab w:pos="1563" w:val="left" w:leader="none"/>
        </w:tabs>
        <w:spacing w:line="240" w:lineRule="auto" w:before="0" w:after="0"/>
        <w:ind w:left="1562" w:right="0" w:hanging="713"/>
        <w:jc w:val="left"/>
        <w:rPr>
          <w:sz w:val="23"/>
        </w:rPr>
      </w:pPr>
      <w:r>
        <w:rPr>
          <w:color w:val="383838"/>
          <w:w w:val="105"/>
          <w:sz w:val="23"/>
        </w:rPr>
        <w:t>Supervisory</w:t>
      </w:r>
      <w:r>
        <w:rPr>
          <w:color w:val="383838"/>
          <w:spacing w:val="2"/>
          <w:w w:val="105"/>
          <w:sz w:val="23"/>
        </w:rPr>
        <w:t> </w:t>
      </w:r>
      <w:r>
        <w:rPr>
          <w:color w:val="383838"/>
          <w:w w:val="105"/>
          <w:sz w:val="23"/>
        </w:rPr>
        <w:t>Review</w:t>
      </w:r>
    </w:p>
    <w:p>
      <w:pPr>
        <w:pStyle w:val="BodyText"/>
        <w:spacing w:before="2"/>
        <w:rPr>
          <w:sz w:val="22"/>
        </w:rPr>
      </w:pPr>
    </w:p>
    <w:p>
      <w:pPr>
        <w:pStyle w:val="ListParagraph"/>
        <w:numPr>
          <w:ilvl w:val="2"/>
          <w:numId w:val="127"/>
        </w:numPr>
        <w:tabs>
          <w:tab w:pos="2300" w:val="left" w:leader="none"/>
          <w:tab w:pos="2301" w:val="left" w:leader="none"/>
        </w:tabs>
        <w:spacing w:line="276" w:lineRule="auto" w:before="0" w:after="0"/>
        <w:ind w:left="2306" w:right="154" w:hanging="732"/>
        <w:jc w:val="left"/>
        <w:rPr>
          <w:color w:val="383838"/>
          <w:sz w:val="23"/>
        </w:rPr>
      </w:pPr>
      <w:r>
        <w:rPr>
          <w:color w:val="242424"/>
          <w:w w:val="105"/>
          <w:sz w:val="23"/>
        </w:rPr>
        <w:t>The inve</w:t>
      </w:r>
      <w:r>
        <w:rPr>
          <w:color w:val="4F4F4F"/>
          <w:w w:val="105"/>
          <w:sz w:val="23"/>
        </w:rPr>
        <w:t>stiga</w:t>
      </w:r>
      <w:r>
        <w:rPr>
          <w:color w:val="242424"/>
          <w:w w:val="105"/>
          <w:sz w:val="23"/>
        </w:rPr>
        <w:t>tion </w:t>
      </w:r>
      <w:r>
        <w:rPr>
          <w:color w:val="383838"/>
          <w:w w:val="105"/>
          <w:sz w:val="23"/>
        </w:rPr>
        <w:t>may </w:t>
      </w:r>
      <w:r>
        <w:rPr>
          <w:color w:val="242424"/>
          <w:w w:val="105"/>
          <w:sz w:val="23"/>
        </w:rPr>
        <w:t>be </w:t>
      </w:r>
      <w:r>
        <w:rPr>
          <w:color w:val="383838"/>
          <w:w w:val="105"/>
          <w:sz w:val="23"/>
        </w:rPr>
        <w:t>a Supervisory </w:t>
      </w:r>
      <w:r>
        <w:rPr>
          <w:color w:val="242424"/>
          <w:w w:val="105"/>
          <w:sz w:val="23"/>
        </w:rPr>
        <w:t>Review </w:t>
      </w:r>
      <w:r>
        <w:rPr>
          <w:color w:val="383838"/>
          <w:w w:val="105"/>
          <w:sz w:val="23"/>
        </w:rPr>
        <w:t>if </w:t>
      </w:r>
      <w:r>
        <w:rPr>
          <w:color w:val="242424"/>
          <w:w w:val="105"/>
          <w:sz w:val="23"/>
        </w:rPr>
        <w:t>the complaint </w:t>
      </w:r>
      <w:r>
        <w:rPr>
          <w:color w:val="383838"/>
          <w:w w:val="105"/>
          <w:sz w:val="23"/>
        </w:rPr>
        <w:t>or </w:t>
      </w:r>
      <w:r>
        <w:rPr>
          <w:color w:val="242424"/>
          <w:w w:val="105"/>
          <w:sz w:val="23"/>
        </w:rPr>
        <w:t>allegations</w:t>
      </w:r>
      <w:r>
        <w:rPr>
          <w:color w:val="242424"/>
          <w:spacing w:val="-16"/>
          <w:w w:val="105"/>
          <w:sz w:val="23"/>
        </w:rPr>
        <w:t> </w:t>
      </w:r>
      <w:r>
        <w:rPr>
          <w:color w:val="383838"/>
          <w:w w:val="105"/>
          <w:sz w:val="23"/>
        </w:rPr>
        <w:t>is:</w:t>
      </w:r>
    </w:p>
    <w:p>
      <w:pPr>
        <w:pStyle w:val="ListParagraph"/>
        <w:numPr>
          <w:ilvl w:val="3"/>
          <w:numId w:val="127"/>
        </w:numPr>
        <w:tabs>
          <w:tab w:pos="3029" w:val="left" w:leader="none"/>
          <w:tab w:pos="3030" w:val="left" w:leader="none"/>
        </w:tabs>
        <w:spacing w:line="213" w:lineRule="exact" w:before="0" w:after="0"/>
        <w:ind w:left="2308" w:right="0" w:firstLine="4"/>
        <w:jc w:val="left"/>
        <w:rPr>
          <w:color w:val="383838"/>
          <w:sz w:val="22"/>
        </w:rPr>
      </w:pPr>
      <w:r>
        <w:rPr>
          <w:color w:val="242424"/>
          <w:w w:val="105"/>
          <w:sz w:val="23"/>
        </w:rPr>
        <w:t>not of </w:t>
      </w:r>
      <w:r>
        <w:rPr>
          <w:color w:val="383838"/>
          <w:w w:val="105"/>
          <w:sz w:val="23"/>
        </w:rPr>
        <w:t>a </w:t>
      </w:r>
      <w:r>
        <w:rPr>
          <w:color w:val="4F4F4F"/>
          <w:w w:val="105"/>
          <w:sz w:val="23"/>
        </w:rPr>
        <w:t>se</w:t>
      </w:r>
      <w:r>
        <w:rPr>
          <w:color w:val="242424"/>
          <w:w w:val="105"/>
          <w:sz w:val="23"/>
        </w:rPr>
        <w:t>rious</w:t>
      </w:r>
      <w:r>
        <w:rPr>
          <w:color w:val="242424"/>
          <w:spacing w:val="-11"/>
          <w:w w:val="105"/>
          <w:sz w:val="23"/>
        </w:rPr>
        <w:t> </w:t>
      </w:r>
      <w:r>
        <w:rPr>
          <w:color w:val="242424"/>
          <w:w w:val="105"/>
          <w:sz w:val="23"/>
        </w:rPr>
        <w:t>nature;</w:t>
      </w:r>
    </w:p>
    <w:p>
      <w:pPr>
        <w:pStyle w:val="ListParagraph"/>
        <w:numPr>
          <w:ilvl w:val="3"/>
          <w:numId w:val="127"/>
        </w:numPr>
        <w:tabs>
          <w:tab w:pos="3036" w:val="left" w:leader="none"/>
          <w:tab w:pos="3037" w:val="left" w:leader="none"/>
        </w:tabs>
        <w:spacing w:line="283" w:lineRule="auto" w:before="0" w:after="0"/>
        <w:ind w:left="2308" w:right="140" w:firstLine="9"/>
        <w:jc w:val="left"/>
        <w:rPr>
          <w:color w:val="383838"/>
          <w:sz w:val="23"/>
        </w:rPr>
      </w:pPr>
      <w:r>
        <w:rPr>
          <w:color w:val="242424"/>
          <w:w w:val="105"/>
          <w:sz w:val="23"/>
        </w:rPr>
        <w:t>not </w:t>
      </w:r>
      <w:r>
        <w:rPr>
          <w:color w:val="383838"/>
          <w:w w:val="105"/>
          <w:sz w:val="23"/>
        </w:rPr>
        <w:t>a serious violation of department rules, </w:t>
      </w:r>
      <w:r>
        <w:rPr>
          <w:color w:val="242424"/>
          <w:w w:val="105"/>
          <w:sz w:val="23"/>
        </w:rPr>
        <w:t>regulation</w:t>
      </w:r>
      <w:r>
        <w:rPr>
          <w:color w:val="4F4F4F"/>
          <w:w w:val="105"/>
          <w:sz w:val="23"/>
        </w:rPr>
        <w:t>s, </w:t>
      </w:r>
      <w:r>
        <w:rPr>
          <w:color w:val="383838"/>
          <w:w w:val="105"/>
          <w:sz w:val="23"/>
        </w:rPr>
        <w:t>policies </w:t>
      </w:r>
      <w:r>
        <w:rPr>
          <w:color w:val="242424"/>
          <w:w w:val="105"/>
          <w:sz w:val="23"/>
        </w:rPr>
        <w:t>or </w:t>
      </w:r>
      <w:r>
        <w:rPr>
          <w:color w:val="383838"/>
          <w:w w:val="105"/>
          <w:sz w:val="23"/>
        </w:rPr>
        <w:t>procedures.</w:t>
      </w:r>
    </w:p>
    <w:p>
      <w:pPr>
        <w:pStyle w:val="BodyText"/>
        <w:spacing w:before="10"/>
        <w:rPr>
          <w:sz w:val="20"/>
        </w:rPr>
      </w:pPr>
    </w:p>
    <w:p>
      <w:pPr>
        <w:pStyle w:val="ListParagraph"/>
        <w:numPr>
          <w:ilvl w:val="1"/>
          <w:numId w:val="127"/>
        </w:numPr>
        <w:tabs>
          <w:tab w:pos="1599" w:val="left" w:leader="none"/>
          <w:tab w:pos="1600" w:val="left" w:leader="none"/>
        </w:tabs>
        <w:spacing w:line="240" w:lineRule="auto" w:before="1" w:after="0"/>
        <w:ind w:left="1599" w:right="0" w:hanging="721"/>
        <w:jc w:val="left"/>
        <w:rPr>
          <w:sz w:val="23"/>
        </w:rPr>
      </w:pPr>
      <w:r>
        <w:rPr>
          <w:color w:val="383838"/>
          <w:w w:val="105"/>
          <w:sz w:val="23"/>
        </w:rPr>
        <w:t>Internal </w:t>
      </w:r>
      <w:r>
        <w:rPr>
          <w:color w:val="242424"/>
          <w:spacing w:val="-4"/>
          <w:w w:val="105"/>
          <w:sz w:val="23"/>
        </w:rPr>
        <w:t>Affair</w:t>
      </w:r>
      <w:r>
        <w:rPr>
          <w:color w:val="4F4F4F"/>
          <w:spacing w:val="-4"/>
          <w:w w:val="105"/>
          <w:sz w:val="23"/>
        </w:rPr>
        <w:t>s</w:t>
      </w:r>
      <w:r>
        <w:rPr>
          <w:color w:val="4F4F4F"/>
          <w:spacing w:val="1"/>
          <w:w w:val="105"/>
          <w:sz w:val="23"/>
        </w:rPr>
        <w:t> </w:t>
      </w:r>
      <w:r>
        <w:rPr>
          <w:color w:val="383838"/>
          <w:w w:val="105"/>
          <w:sz w:val="23"/>
        </w:rPr>
        <w:t>Investigation</w:t>
      </w:r>
    </w:p>
    <w:p>
      <w:pPr>
        <w:pStyle w:val="BodyText"/>
        <w:spacing w:before="10"/>
        <w:rPr>
          <w:sz w:val="22"/>
        </w:rPr>
      </w:pPr>
    </w:p>
    <w:p>
      <w:pPr>
        <w:pStyle w:val="ListParagraph"/>
        <w:numPr>
          <w:ilvl w:val="2"/>
          <w:numId w:val="127"/>
        </w:numPr>
        <w:tabs>
          <w:tab w:pos="2327" w:val="left" w:leader="none"/>
          <w:tab w:pos="2328" w:val="left" w:leader="none"/>
        </w:tabs>
        <w:spacing w:line="268" w:lineRule="auto" w:before="0" w:after="0"/>
        <w:ind w:left="2328" w:right="133" w:hanging="736"/>
        <w:jc w:val="left"/>
        <w:rPr>
          <w:rFonts w:ascii="Arial"/>
          <w:color w:val="242424"/>
          <w:sz w:val="22"/>
        </w:rPr>
      </w:pPr>
      <w:r>
        <w:rPr>
          <w:color w:val="383838"/>
          <w:w w:val="105"/>
          <w:sz w:val="23"/>
        </w:rPr>
        <w:t>A</w:t>
      </w:r>
      <w:r>
        <w:rPr>
          <w:color w:val="383838"/>
          <w:spacing w:val="-29"/>
          <w:w w:val="105"/>
          <w:sz w:val="23"/>
        </w:rPr>
        <w:t> </w:t>
      </w:r>
      <w:r>
        <w:rPr>
          <w:color w:val="383838"/>
          <w:w w:val="105"/>
          <w:sz w:val="23"/>
        </w:rPr>
        <w:t>formal</w:t>
      </w:r>
      <w:r>
        <w:rPr>
          <w:color w:val="383838"/>
          <w:spacing w:val="-7"/>
          <w:w w:val="105"/>
          <w:sz w:val="23"/>
        </w:rPr>
        <w:t> </w:t>
      </w:r>
      <w:r>
        <w:rPr>
          <w:color w:val="242424"/>
          <w:w w:val="105"/>
          <w:sz w:val="23"/>
        </w:rPr>
        <w:t>investiga</w:t>
      </w:r>
      <w:r>
        <w:rPr>
          <w:color w:val="4F4F4F"/>
          <w:w w:val="105"/>
          <w:sz w:val="23"/>
        </w:rPr>
        <w:t>tio</w:t>
      </w:r>
      <w:r>
        <w:rPr>
          <w:color w:val="242424"/>
          <w:w w:val="105"/>
          <w:sz w:val="23"/>
        </w:rPr>
        <w:t>n</w:t>
      </w:r>
      <w:r>
        <w:rPr>
          <w:color w:val="242424"/>
          <w:spacing w:val="-15"/>
          <w:w w:val="105"/>
          <w:sz w:val="23"/>
        </w:rPr>
        <w:t> </w:t>
      </w:r>
      <w:r>
        <w:rPr>
          <w:color w:val="383838"/>
          <w:w w:val="105"/>
          <w:sz w:val="23"/>
        </w:rPr>
        <w:t>is</w:t>
      </w:r>
      <w:r>
        <w:rPr>
          <w:color w:val="383838"/>
          <w:spacing w:val="-30"/>
          <w:w w:val="105"/>
          <w:sz w:val="23"/>
        </w:rPr>
        <w:t> </w:t>
      </w:r>
      <w:r>
        <w:rPr>
          <w:color w:val="242424"/>
          <w:w w:val="105"/>
          <w:sz w:val="23"/>
        </w:rPr>
        <w:t>conducted</w:t>
      </w:r>
      <w:r>
        <w:rPr>
          <w:color w:val="242424"/>
          <w:spacing w:val="-4"/>
          <w:w w:val="105"/>
          <w:sz w:val="23"/>
        </w:rPr>
        <w:t> </w:t>
      </w:r>
      <w:r>
        <w:rPr>
          <w:color w:val="383838"/>
          <w:w w:val="105"/>
          <w:sz w:val="23"/>
        </w:rPr>
        <w:t>on</w:t>
      </w:r>
      <w:r>
        <w:rPr>
          <w:color w:val="383838"/>
          <w:spacing w:val="-7"/>
          <w:w w:val="105"/>
          <w:sz w:val="23"/>
        </w:rPr>
        <w:t> </w:t>
      </w:r>
      <w:r>
        <w:rPr>
          <w:color w:val="383838"/>
          <w:w w:val="105"/>
          <w:sz w:val="23"/>
        </w:rPr>
        <w:t>allegations</w:t>
      </w:r>
      <w:r>
        <w:rPr>
          <w:color w:val="383838"/>
          <w:spacing w:val="-9"/>
          <w:w w:val="105"/>
          <w:sz w:val="23"/>
        </w:rPr>
        <w:t> </w:t>
      </w:r>
      <w:r>
        <w:rPr>
          <w:color w:val="383838"/>
          <w:w w:val="105"/>
          <w:sz w:val="23"/>
        </w:rPr>
        <w:t>of</w:t>
      </w:r>
      <w:r>
        <w:rPr>
          <w:color w:val="383838"/>
          <w:spacing w:val="-24"/>
          <w:w w:val="105"/>
          <w:sz w:val="23"/>
        </w:rPr>
        <w:t> </w:t>
      </w:r>
      <w:r>
        <w:rPr>
          <w:color w:val="4F4F4F"/>
          <w:w w:val="105"/>
          <w:sz w:val="23"/>
        </w:rPr>
        <w:t>se</w:t>
      </w:r>
      <w:r>
        <w:rPr>
          <w:color w:val="242424"/>
          <w:w w:val="105"/>
          <w:sz w:val="23"/>
        </w:rPr>
        <w:t>rious</w:t>
      </w:r>
      <w:r>
        <w:rPr>
          <w:color w:val="242424"/>
          <w:spacing w:val="-24"/>
          <w:w w:val="105"/>
          <w:sz w:val="23"/>
        </w:rPr>
        <w:t> </w:t>
      </w:r>
      <w:r>
        <w:rPr>
          <w:color w:val="383838"/>
          <w:w w:val="105"/>
          <w:sz w:val="23"/>
        </w:rPr>
        <w:t>misconduct</w:t>
      </w:r>
      <w:r>
        <w:rPr>
          <w:color w:val="383838"/>
          <w:spacing w:val="-1"/>
          <w:w w:val="105"/>
          <w:sz w:val="23"/>
        </w:rPr>
        <w:t> </w:t>
      </w:r>
      <w:r>
        <w:rPr>
          <w:color w:val="242424"/>
          <w:w w:val="105"/>
          <w:sz w:val="23"/>
        </w:rPr>
        <w:t>by </w:t>
      </w:r>
      <w:r>
        <w:rPr>
          <w:color w:val="383838"/>
          <w:w w:val="105"/>
          <w:sz w:val="23"/>
        </w:rPr>
        <w:t>an</w:t>
      </w:r>
      <w:r>
        <w:rPr>
          <w:color w:val="383838"/>
          <w:spacing w:val="-8"/>
          <w:w w:val="105"/>
          <w:sz w:val="23"/>
        </w:rPr>
        <w:t> </w:t>
      </w:r>
      <w:r>
        <w:rPr>
          <w:color w:val="383838"/>
          <w:w w:val="105"/>
          <w:sz w:val="23"/>
        </w:rPr>
        <w:t>employee.</w:t>
      </w:r>
    </w:p>
    <w:p>
      <w:pPr>
        <w:pStyle w:val="ListParagraph"/>
        <w:numPr>
          <w:ilvl w:val="2"/>
          <w:numId w:val="127"/>
        </w:numPr>
        <w:tabs>
          <w:tab w:pos="2334" w:val="left" w:leader="none"/>
          <w:tab w:pos="2335" w:val="left" w:leader="none"/>
        </w:tabs>
        <w:spacing w:line="230" w:lineRule="exact" w:before="0" w:after="0"/>
        <w:ind w:left="2334" w:right="0" w:hanging="731"/>
        <w:jc w:val="left"/>
        <w:rPr>
          <w:color w:val="383838"/>
          <w:sz w:val="23"/>
        </w:rPr>
      </w:pPr>
      <w:r>
        <w:rPr>
          <w:color w:val="383838"/>
          <w:w w:val="105"/>
          <w:sz w:val="23"/>
        </w:rPr>
        <w:t>Allegations leading to a formal </w:t>
      </w:r>
      <w:r>
        <w:rPr>
          <w:color w:val="242424"/>
          <w:w w:val="105"/>
          <w:sz w:val="23"/>
        </w:rPr>
        <w:t>investigation </w:t>
      </w:r>
      <w:r>
        <w:rPr>
          <w:color w:val="383838"/>
          <w:w w:val="105"/>
          <w:sz w:val="23"/>
        </w:rPr>
        <w:t>may consist </w:t>
      </w:r>
      <w:r>
        <w:rPr>
          <w:color w:val="242424"/>
          <w:w w:val="105"/>
          <w:sz w:val="23"/>
        </w:rPr>
        <w:t>of, </w:t>
      </w:r>
      <w:r>
        <w:rPr>
          <w:color w:val="383838"/>
          <w:w w:val="105"/>
          <w:sz w:val="23"/>
        </w:rPr>
        <w:t>but </w:t>
      </w:r>
      <w:r>
        <w:rPr>
          <w:color w:val="242424"/>
          <w:w w:val="105"/>
          <w:sz w:val="23"/>
        </w:rPr>
        <w:t>not </w:t>
      </w:r>
      <w:r>
        <w:rPr>
          <w:color w:val="383838"/>
          <w:w w:val="105"/>
          <w:sz w:val="23"/>
        </w:rPr>
        <w:t>to</w:t>
      </w:r>
      <w:r>
        <w:rPr>
          <w:color w:val="383838"/>
          <w:spacing w:val="-38"/>
          <w:w w:val="105"/>
          <w:sz w:val="23"/>
        </w:rPr>
        <w:t> </w:t>
      </w:r>
      <w:r>
        <w:rPr>
          <w:color w:val="242424"/>
          <w:w w:val="105"/>
          <w:sz w:val="23"/>
        </w:rPr>
        <w:t>be</w:t>
      </w:r>
    </w:p>
    <w:p>
      <w:pPr>
        <w:spacing w:line="252" w:lineRule="auto" w:before="4"/>
        <w:ind w:left="2333" w:right="175" w:hanging="5"/>
        <w:jc w:val="left"/>
        <w:rPr>
          <w:sz w:val="23"/>
        </w:rPr>
      </w:pPr>
      <w:r>
        <w:rPr>
          <w:color w:val="383838"/>
          <w:w w:val="105"/>
          <w:sz w:val="23"/>
        </w:rPr>
        <w:t>limited to, violations </w:t>
      </w:r>
      <w:r>
        <w:rPr>
          <w:color w:val="242424"/>
          <w:w w:val="105"/>
          <w:sz w:val="23"/>
        </w:rPr>
        <w:t>of </w:t>
      </w:r>
      <w:r>
        <w:rPr>
          <w:color w:val="383838"/>
          <w:w w:val="105"/>
          <w:sz w:val="23"/>
        </w:rPr>
        <w:t>the law, </w:t>
      </w:r>
      <w:r>
        <w:rPr>
          <w:color w:val="242424"/>
          <w:w w:val="105"/>
          <w:sz w:val="23"/>
        </w:rPr>
        <w:t>brutality, </w:t>
      </w:r>
      <w:r>
        <w:rPr>
          <w:color w:val="383838"/>
          <w:w w:val="105"/>
          <w:sz w:val="23"/>
        </w:rPr>
        <w:t>civil </w:t>
      </w:r>
      <w:r>
        <w:rPr>
          <w:color w:val="4F4F4F"/>
          <w:w w:val="105"/>
          <w:sz w:val="23"/>
        </w:rPr>
        <w:t>rights </w:t>
      </w:r>
      <w:r>
        <w:rPr>
          <w:color w:val="383838"/>
          <w:w w:val="105"/>
          <w:sz w:val="23"/>
        </w:rPr>
        <w:t>violations, </w:t>
      </w:r>
      <w:r>
        <w:rPr>
          <w:color w:val="242424"/>
          <w:w w:val="105"/>
          <w:sz w:val="23"/>
        </w:rPr>
        <w:t>bribery</w:t>
      </w:r>
      <w:r>
        <w:rPr>
          <w:color w:val="696969"/>
          <w:w w:val="105"/>
          <w:sz w:val="23"/>
        </w:rPr>
        <w:t>, </w:t>
      </w:r>
      <w:r>
        <w:rPr>
          <w:color w:val="383838"/>
          <w:w w:val="105"/>
          <w:sz w:val="23"/>
        </w:rPr>
        <w:t>theft, </w:t>
      </w:r>
      <w:r>
        <w:rPr>
          <w:color w:val="242424"/>
          <w:w w:val="105"/>
          <w:sz w:val="23"/>
        </w:rPr>
        <w:t>untruthfulness, insubordination</w:t>
      </w:r>
      <w:r>
        <w:rPr>
          <w:color w:val="4F4F4F"/>
          <w:w w:val="105"/>
          <w:sz w:val="23"/>
        </w:rPr>
        <w:t>, </w:t>
      </w:r>
      <w:r>
        <w:rPr>
          <w:color w:val="383838"/>
          <w:w w:val="105"/>
          <w:sz w:val="23"/>
        </w:rPr>
        <w:t>corruption, other conduct, </w:t>
      </w:r>
      <w:r>
        <w:rPr>
          <w:color w:val="242424"/>
          <w:w w:val="105"/>
          <w:sz w:val="23"/>
        </w:rPr>
        <w:t>or any </w:t>
      </w:r>
      <w:r>
        <w:rPr>
          <w:color w:val="383838"/>
          <w:w w:val="105"/>
          <w:sz w:val="23"/>
        </w:rPr>
        <w:t>case which may damage the credibility of </w:t>
      </w:r>
      <w:r>
        <w:rPr>
          <w:color w:val="4F4F4F"/>
          <w:w w:val="105"/>
          <w:sz w:val="23"/>
        </w:rPr>
        <w:t>the </w:t>
      </w:r>
      <w:r>
        <w:rPr>
          <w:color w:val="383838"/>
          <w:w w:val="105"/>
          <w:sz w:val="23"/>
        </w:rPr>
        <w:t>Essex Police Department or as assigned </w:t>
      </w:r>
      <w:r>
        <w:rPr>
          <w:color w:val="242424"/>
          <w:w w:val="105"/>
          <w:sz w:val="23"/>
        </w:rPr>
        <w:t>by </w:t>
      </w:r>
      <w:r>
        <w:rPr>
          <w:color w:val="383838"/>
          <w:w w:val="105"/>
          <w:sz w:val="23"/>
        </w:rPr>
        <w:t>the Chief of </w:t>
      </w:r>
      <w:r>
        <w:rPr>
          <w:color w:val="242424"/>
          <w:w w:val="105"/>
          <w:sz w:val="23"/>
        </w:rPr>
        <w:t>Police</w:t>
      </w:r>
      <w:r>
        <w:rPr>
          <w:color w:val="4F4F4F"/>
          <w:w w:val="105"/>
          <w:sz w:val="23"/>
        </w:rPr>
        <w:t>.</w:t>
      </w:r>
    </w:p>
    <w:p>
      <w:pPr>
        <w:pStyle w:val="BodyText"/>
        <w:spacing w:before="3"/>
      </w:pPr>
    </w:p>
    <w:p>
      <w:pPr>
        <w:pStyle w:val="ListParagraph"/>
        <w:numPr>
          <w:ilvl w:val="1"/>
          <w:numId w:val="128"/>
        </w:numPr>
        <w:tabs>
          <w:tab w:pos="900" w:val="left" w:leader="none"/>
          <w:tab w:pos="901" w:val="left" w:leader="none"/>
        </w:tabs>
        <w:spacing w:line="240" w:lineRule="auto" w:before="1" w:after="0"/>
        <w:ind w:left="1493" w:right="0" w:hanging="1317"/>
        <w:jc w:val="left"/>
        <w:rPr>
          <w:color w:val="242424"/>
          <w:sz w:val="23"/>
        </w:rPr>
      </w:pPr>
      <w:r>
        <w:rPr>
          <w:color w:val="383838"/>
          <w:w w:val="105"/>
          <w:sz w:val="23"/>
        </w:rPr>
        <w:t>PROCEDURES FOR SUPERVISORY</w:t>
      </w:r>
      <w:r>
        <w:rPr>
          <w:color w:val="383838"/>
          <w:spacing w:val="-30"/>
          <w:w w:val="105"/>
          <w:sz w:val="23"/>
        </w:rPr>
        <w:t> </w:t>
      </w:r>
      <w:r>
        <w:rPr>
          <w:color w:val="383838"/>
          <w:w w:val="105"/>
          <w:sz w:val="23"/>
        </w:rPr>
        <w:t>REVIEWS</w:t>
      </w:r>
    </w:p>
    <w:p>
      <w:pPr>
        <w:pStyle w:val="BodyText"/>
        <w:spacing w:before="6"/>
        <w:rPr>
          <w:sz w:val="23"/>
        </w:rPr>
      </w:pPr>
    </w:p>
    <w:p>
      <w:pPr>
        <w:pStyle w:val="ListParagraph"/>
        <w:numPr>
          <w:ilvl w:val="1"/>
          <w:numId w:val="128"/>
        </w:numPr>
        <w:tabs>
          <w:tab w:pos="1612" w:val="left" w:leader="none"/>
          <w:tab w:pos="1613" w:val="left" w:leader="none"/>
        </w:tabs>
        <w:spacing w:line="240" w:lineRule="auto" w:before="0" w:after="0"/>
        <w:ind w:left="1612" w:right="0" w:hanging="712"/>
        <w:jc w:val="left"/>
        <w:rPr>
          <w:color w:val="383838"/>
          <w:sz w:val="23"/>
        </w:rPr>
      </w:pPr>
      <w:r>
        <w:rPr>
          <w:color w:val="383838"/>
          <w:w w:val="105"/>
          <w:sz w:val="23"/>
        </w:rPr>
        <w:t>Should  </w:t>
      </w:r>
      <w:r>
        <w:rPr>
          <w:color w:val="242424"/>
          <w:w w:val="105"/>
          <w:sz w:val="23"/>
        </w:rPr>
        <w:t>it  be determined  that the </w:t>
      </w:r>
      <w:r>
        <w:rPr>
          <w:color w:val="383838"/>
          <w:w w:val="105"/>
          <w:sz w:val="23"/>
        </w:rPr>
        <w:t>complaint  </w:t>
      </w:r>
      <w:r>
        <w:rPr>
          <w:color w:val="242424"/>
          <w:w w:val="105"/>
          <w:sz w:val="23"/>
        </w:rPr>
        <w:t>must  </w:t>
      </w:r>
      <w:r>
        <w:rPr>
          <w:color w:val="383838"/>
          <w:w w:val="105"/>
          <w:sz w:val="23"/>
        </w:rPr>
        <w:t>be </w:t>
      </w:r>
      <w:r>
        <w:rPr>
          <w:color w:val="242424"/>
          <w:spacing w:val="-5"/>
          <w:w w:val="105"/>
          <w:sz w:val="23"/>
        </w:rPr>
        <w:t>investigat</w:t>
      </w:r>
      <w:r>
        <w:rPr>
          <w:color w:val="4F4F4F"/>
          <w:spacing w:val="-5"/>
          <w:w w:val="105"/>
          <w:sz w:val="23"/>
        </w:rPr>
        <w:t>ed </w:t>
      </w:r>
      <w:r>
        <w:rPr>
          <w:color w:val="383838"/>
          <w:w w:val="105"/>
          <w:sz w:val="23"/>
        </w:rPr>
        <w:t>as</w:t>
      </w:r>
      <w:r>
        <w:rPr>
          <w:color w:val="383838"/>
          <w:spacing w:val="4"/>
          <w:w w:val="105"/>
          <w:sz w:val="23"/>
        </w:rPr>
        <w:t> </w:t>
      </w:r>
      <w:r>
        <w:rPr>
          <w:color w:val="383838"/>
          <w:w w:val="105"/>
          <w:sz w:val="23"/>
        </w:rPr>
        <w:t>Supervisory</w:t>
      </w:r>
    </w:p>
    <w:p>
      <w:pPr>
        <w:spacing w:before="14"/>
        <w:ind w:left="1623" w:right="0" w:firstLine="0"/>
        <w:jc w:val="left"/>
        <w:rPr>
          <w:sz w:val="21"/>
        </w:rPr>
      </w:pPr>
      <w:r>
        <w:rPr>
          <w:b/>
          <w:color w:val="383838"/>
          <w:w w:val="115"/>
          <w:sz w:val="20"/>
        </w:rPr>
        <w:t>Review, </w:t>
      </w:r>
      <w:r>
        <w:rPr>
          <w:color w:val="383838"/>
          <w:w w:val="115"/>
          <w:sz w:val="21"/>
        </w:rPr>
        <w:t>the </w:t>
      </w:r>
      <w:r>
        <w:rPr>
          <w:color w:val="242424"/>
          <w:w w:val="115"/>
          <w:sz w:val="21"/>
        </w:rPr>
        <w:t>investi</w:t>
      </w:r>
      <w:r>
        <w:rPr>
          <w:color w:val="4F4F4F"/>
          <w:w w:val="115"/>
          <w:sz w:val="21"/>
        </w:rPr>
        <w:t>gating </w:t>
      </w:r>
      <w:r>
        <w:rPr>
          <w:color w:val="383838"/>
          <w:w w:val="115"/>
          <w:sz w:val="21"/>
        </w:rPr>
        <w:t>officer shall:</w:t>
      </w:r>
    </w:p>
    <w:p>
      <w:pPr>
        <w:pStyle w:val="BodyText"/>
        <w:spacing w:before="10"/>
        <w:rPr>
          <w:sz w:val="23"/>
        </w:rPr>
      </w:pPr>
    </w:p>
    <w:p>
      <w:pPr>
        <w:pStyle w:val="ListParagraph"/>
        <w:numPr>
          <w:ilvl w:val="2"/>
          <w:numId w:val="128"/>
        </w:numPr>
        <w:tabs>
          <w:tab w:pos="2339" w:val="left" w:leader="none"/>
          <w:tab w:pos="2340" w:val="left" w:leader="none"/>
        </w:tabs>
        <w:spacing w:line="240" w:lineRule="auto" w:before="0" w:after="0"/>
        <w:ind w:left="2339" w:right="0" w:hanging="722"/>
        <w:jc w:val="left"/>
        <w:rPr>
          <w:sz w:val="23"/>
        </w:rPr>
      </w:pPr>
      <w:r>
        <w:rPr>
          <w:color w:val="383838"/>
          <w:w w:val="105"/>
          <w:sz w:val="23"/>
        </w:rPr>
        <w:t>Notify the employee under investigation as </w:t>
      </w:r>
      <w:r>
        <w:rPr>
          <w:color w:val="4F4F4F"/>
          <w:w w:val="105"/>
          <w:sz w:val="23"/>
        </w:rPr>
        <w:t>soon </w:t>
      </w:r>
      <w:r>
        <w:rPr>
          <w:color w:val="383838"/>
          <w:w w:val="105"/>
          <w:sz w:val="23"/>
        </w:rPr>
        <w:t>as</w:t>
      </w:r>
      <w:r>
        <w:rPr>
          <w:color w:val="383838"/>
          <w:spacing w:val="-33"/>
          <w:w w:val="105"/>
          <w:sz w:val="23"/>
        </w:rPr>
        <w:t> </w:t>
      </w:r>
      <w:r>
        <w:rPr>
          <w:color w:val="383838"/>
          <w:w w:val="105"/>
          <w:sz w:val="23"/>
        </w:rPr>
        <w:t>practical;</w:t>
      </w:r>
    </w:p>
    <w:p>
      <w:pPr>
        <w:pStyle w:val="ListParagraph"/>
        <w:numPr>
          <w:ilvl w:val="0"/>
          <w:numId w:val="129"/>
        </w:numPr>
        <w:tabs>
          <w:tab w:pos="2342" w:val="left" w:leader="none"/>
          <w:tab w:pos="2343" w:val="left" w:leader="none"/>
        </w:tabs>
        <w:spacing w:line="240" w:lineRule="auto" w:before="17" w:after="0"/>
        <w:ind w:left="2342" w:right="0" w:hanging="725"/>
        <w:jc w:val="left"/>
        <w:rPr>
          <w:sz w:val="23"/>
        </w:rPr>
      </w:pPr>
      <w:r>
        <w:rPr>
          <w:color w:val="383838"/>
          <w:w w:val="105"/>
          <w:sz w:val="23"/>
        </w:rPr>
        <w:t>Conduct necessary</w:t>
      </w:r>
      <w:r>
        <w:rPr>
          <w:color w:val="383838"/>
          <w:spacing w:val="6"/>
          <w:w w:val="105"/>
          <w:sz w:val="23"/>
        </w:rPr>
        <w:t> </w:t>
      </w:r>
      <w:r>
        <w:rPr>
          <w:color w:val="242424"/>
          <w:w w:val="105"/>
          <w:sz w:val="23"/>
        </w:rPr>
        <w:t>int</w:t>
      </w:r>
      <w:r>
        <w:rPr>
          <w:color w:val="4F4F4F"/>
          <w:w w:val="105"/>
          <w:sz w:val="23"/>
        </w:rPr>
        <w:t>erviews;</w:t>
      </w:r>
    </w:p>
    <w:p>
      <w:pPr>
        <w:pStyle w:val="ListParagraph"/>
        <w:numPr>
          <w:ilvl w:val="0"/>
          <w:numId w:val="129"/>
        </w:numPr>
        <w:tabs>
          <w:tab w:pos="2343" w:val="left" w:leader="none"/>
          <w:tab w:pos="2344" w:val="left" w:leader="none"/>
        </w:tabs>
        <w:spacing w:line="249" w:lineRule="auto" w:before="10" w:after="0"/>
        <w:ind w:left="2342" w:right="105" w:hanging="725"/>
        <w:jc w:val="left"/>
        <w:rPr>
          <w:sz w:val="23"/>
        </w:rPr>
      </w:pPr>
      <w:r>
        <w:rPr>
          <w:color w:val="242424"/>
          <w:w w:val="105"/>
          <w:sz w:val="23"/>
        </w:rPr>
        <w:t>The </w:t>
      </w:r>
      <w:r>
        <w:rPr>
          <w:color w:val="383838"/>
          <w:w w:val="105"/>
          <w:sz w:val="23"/>
        </w:rPr>
        <w:t>investigation </w:t>
      </w:r>
      <w:r>
        <w:rPr>
          <w:color w:val="4F4F4F"/>
          <w:w w:val="105"/>
          <w:sz w:val="23"/>
        </w:rPr>
        <w:t>s</w:t>
      </w:r>
      <w:r>
        <w:rPr>
          <w:color w:val="242424"/>
          <w:w w:val="105"/>
          <w:sz w:val="23"/>
        </w:rPr>
        <w:t>hall be </w:t>
      </w:r>
      <w:r>
        <w:rPr>
          <w:color w:val="383838"/>
          <w:w w:val="105"/>
          <w:sz w:val="23"/>
        </w:rPr>
        <w:t>initiated </w:t>
      </w:r>
      <w:r>
        <w:rPr>
          <w:color w:val="242424"/>
          <w:w w:val="105"/>
          <w:sz w:val="23"/>
        </w:rPr>
        <w:t>without </w:t>
      </w:r>
      <w:r>
        <w:rPr>
          <w:color w:val="383838"/>
          <w:w w:val="105"/>
          <w:sz w:val="23"/>
        </w:rPr>
        <w:t>unreasonable </w:t>
      </w:r>
      <w:r>
        <w:rPr>
          <w:color w:val="242424"/>
          <w:w w:val="105"/>
          <w:sz w:val="23"/>
        </w:rPr>
        <w:t>delay </w:t>
      </w:r>
      <w:r>
        <w:rPr>
          <w:color w:val="383838"/>
          <w:w w:val="105"/>
          <w:sz w:val="23"/>
        </w:rPr>
        <w:t>and the completed Supervisory </w:t>
      </w:r>
      <w:r>
        <w:rPr>
          <w:color w:val="242424"/>
          <w:w w:val="105"/>
          <w:sz w:val="23"/>
        </w:rPr>
        <w:t>Review </w:t>
      </w:r>
      <w:r>
        <w:rPr>
          <w:color w:val="383838"/>
          <w:w w:val="105"/>
          <w:sz w:val="23"/>
        </w:rPr>
        <w:t>report shall </w:t>
      </w:r>
      <w:r>
        <w:rPr>
          <w:color w:val="242424"/>
          <w:w w:val="105"/>
          <w:sz w:val="23"/>
        </w:rPr>
        <w:t>be </w:t>
      </w:r>
      <w:r>
        <w:rPr>
          <w:color w:val="383838"/>
          <w:w w:val="105"/>
          <w:sz w:val="23"/>
        </w:rPr>
        <w:t>completed within 30</w:t>
      </w:r>
      <w:r>
        <w:rPr>
          <w:color w:val="383838"/>
          <w:spacing w:val="-33"/>
          <w:w w:val="105"/>
          <w:sz w:val="23"/>
        </w:rPr>
        <w:t> </w:t>
      </w:r>
      <w:r>
        <w:rPr>
          <w:color w:val="383838"/>
          <w:w w:val="105"/>
          <w:sz w:val="23"/>
        </w:rPr>
        <w:t>days.</w:t>
      </w:r>
    </w:p>
    <w:p>
      <w:pPr>
        <w:spacing w:line="252" w:lineRule="auto" w:before="0"/>
        <w:ind w:left="2342" w:right="106" w:hanging="718"/>
        <w:jc w:val="both"/>
        <w:rPr>
          <w:sz w:val="23"/>
        </w:rPr>
      </w:pPr>
      <w:r>
        <w:rPr>
          <w:color w:val="383838"/>
          <w:w w:val="105"/>
          <w:sz w:val="23"/>
        </w:rPr>
        <w:t>(lV)  Upon </w:t>
      </w:r>
      <w:r>
        <w:rPr>
          <w:color w:val="242424"/>
          <w:w w:val="105"/>
          <w:sz w:val="23"/>
        </w:rPr>
        <w:t>completion </w:t>
      </w:r>
      <w:r>
        <w:rPr>
          <w:color w:val="383838"/>
          <w:w w:val="105"/>
          <w:sz w:val="23"/>
        </w:rPr>
        <w:t>of the investigation, the investigating officer </w:t>
      </w:r>
      <w:r>
        <w:rPr>
          <w:color w:val="4F4F4F"/>
          <w:w w:val="105"/>
          <w:sz w:val="23"/>
        </w:rPr>
        <w:t>shall </w:t>
      </w:r>
      <w:r>
        <w:rPr>
          <w:color w:val="242424"/>
          <w:w w:val="105"/>
          <w:sz w:val="23"/>
        </w:rPr>
        <w:t>prepare </w:t>
      </w:r>
      <w:r>
        <w:rPr>
          <w:color w:val="383838"/>
          <w:w w:val="105"/>
          <w:sz w:val="23"/>
        </w:rPr>
        <w:t>a written </w:t>
      </w:r>
      <w:r>
        <w:rPr>
          <w:color w:val="242424"/>
          <w:w w:val="105"/>
          <w:sz w:val="23"/>
        </w:rPr>
        <w:t>report </w:t>
      </w:r>
      <w:r>
        <w:rPr>
          <w:color w:val="383838"/>
          <w:w w:val="105"/>
          <w:sz w:val="23"/>
        </w:rPr>
        <w:t>which will </w:t>
      </w:r>
      <w:r>
        <w:rPr>
          <w:color w:val="242424"/>
          <w:w w:val="105"/>
          <w:sz w:val="23"/>
        </w:rPr>
        <w:t>be </w:t>
      </w:r>
      <w:r>
        <w:rPr>
          <w:color w:val="383838"/>
          <w:w w:val="105"/>
          <w:sz w:val="23"/>
        </w:rPr>
        <w:t>forwarded to </w:t>
      </w:r>
      <w:r>
        <w:rPr>
          <w:color w:val="4F4F4F"/>
          <w:w w:val="105"/>
          <w:sz w:val="23"/>
        </w:rPr>
        <w:t>the </w:t>
      </w:r>
      <w:r>
        <w:rPr>
          <w:color w:val="383838"/>
          <w:w w:val="105"/>
          <w:sz w:val="23"/>
        </w:rPr>
        <w:t>Chief of Police, along with a recommended </w:t>
      </w:r>
      <w:r>
        <w:rPr>
          <w:color w:val="242424"/>
          <w:w w:val="105"/>
          <w:sz w:val="23"/>
        </w:rPr>
        <w:t>action </w:t>
      </w:r>
      <w:r>
        <w:rPr>
          <w:color w:val="383838"/>
          <w:w w:val="105"/>
          <w:sz w:val="23"/>
        </w:rPr>
        <w:t>in the following format.</w:t>
      </w:r>
    </w:p>
    <w:p>
      <w:pPr>
        <w:pStyle w:val="BodyText"/>
        <w:spacing w:before="5"/>
        <w:rPr>
          <w:sz w:val="22"/>
        </w:rPr>
      </w:pPr>
    </w:p>
    <w:p>
      <w:pPr>
        <w:pStyle w:val="ListParagraph"/>
        <w:numPr>
          <w:ilvl w:val="1"/>
          <w:numId w:val="129"/>
        </w:numPr>
        <w:tabs>
          <w:tab w:pos="3073" w:val="left" w:leader="none"/>
        </w:tabs>
        <w:spacing w:line="249" w:lineRule="auto" w:before="0" w:after="0"/>
        <w:ind w:left="3066" w:right="114" w:hanging="718"/>
        <w:jc w:val="both"/>
        <w:rPr>
          <w:color w:val="383838"/>
          <w:sz w:val="23"/>
        </w:rPr>
      </w:pPr>
      <w:r>
        <w:rPr>
          <w:b/>
          <w:color w:val="242424"/>
          <w:w w:val="105"/>
          <w:sz w:val="23"/>
        </w:rPr>
        <w:t>Allegations </w:t>
      </w:r>
      <w:r>
        <w:rPr>
          <w:color w:val="242424"/>
          <w:w w:val="105"/>
          <w:sz w:val="23"/>
        </w:rPr>
        <w:t>- </w:t>
      </w:r>
      <w:r>
        <w:rPr>
          <w:color w:val="383838"/>
          <w:w w:val="105"/>
          <w:sz w:val="23"/>
        </w:rPr>
        <w:t>State as concisely as </w:t>
      </w:r>
      <w:r>
        <w:rPr>
          <w:color w:val="242424"/>
          <w:w w:val="105"/>
          <w:sz w:val="23"/>
        </w:rPr>
        <w:t>possible </w:t>
      </w:r>
      <w:r>
        <w:rPr>
          <w:color w:val="4F4F4F"/>
          <w:w w:val="105"/>
          <w:sz w:val="23"/>
        </w:rPr>
        <w:t>the </w:t>
      </w:r>
      <w:r>
        <w:rPr>
          <w:color w:val="4F4F4F"/>
          <w:spacing w:val="-4"/>
          <w:w w:val="105"/>
          <w:sz w:val="23"/>
        </w:rPr>
        <w:t>spec</w:t>
      </w:r>
      <w:r>
        <w:rPr>
          <w:color w:val="242424"/>
          <w:spacing w:val="-4"/>
          <w:w w:val="105"/>
          <w:sz w:val="23"/>
        </w:rPr>
        <w:t>ific </w:t>
      </w:r>
      <w:r>
        <w:rPr>
          <w:color w:val="383838"/>
          <w:w w:val="105"/>
          <w:sz w:val="23"/>
        </w:rPr>
        <w:t>allegations and cite </w:t>
      </w:r>
      <w:r>
        <w:rPr>
          <w:color w:val="4F4F4F"/>
          <w:w w:val="105"/>
          <w:sz w:val="23"/>
        </w:rPr>
        <w:t>the s</w:t>
      </w:r>
      <w:r>
        <w:rPr>
          <w:color w:val="242424"/>
          <w:w w:val="105"/>
          <w:sz w:val="23"/>
        </w:rPr>
        <w:t>pecific </w:t>
      </w:r>
      <w:r>
        <w:rPr>
          <w:color w:val="4F4F4F"/>
          <w:spacing w:val="-3"/>
          <w:w w:val="105"/>
          <w:sz w:val="23"/>
        </w:rPr>
        <w:t>sect</w:t>
      </w:r>
      <w:r>
        <w:rPr>
          <w:color w:val="242424"/>
          <w:spacing w:val="-3"/>
          <w:w w:val="105"/>
          <w:sz w:val="23"/>
        </w:rPr>
        <w:t>i</w:t>
      </w:r>
      <w:r>
        <w:rPr>
          <w:color w:val="4F4F4F"/>
          <w:spacing w:val="-3"/>
          <w:w w:val="105"/>
          <w:sz w:val="23"/>
        </w:rPr>
        <w:t>on </w:t>
      </w:r>
      <w:r>
        <w:rPr>
          <w:color w:val="383838"/>
          <w:w w:val="105"/>
          <w:sz w:val="23"/>
        </w:rPr>
        <w:t>of </w:t>
      </w:r>
      <w:r>
        <w:rPr>
          <w:color w:val="242424"/>
          <w:w w:val="105"/>
          <w:sz w:val="23"/>
        </w:rPr>
        <w:t>the </w:t>
      </w:r>
      <w:r>
        <w:rPr>
          <w:color w:val="383838"/>
          <w:w w:val="105"/>
          <w:sz w:val="23"/>
        </w:rPr>
        <w:t>department's policies and </w:t>
      </w:r>
      <w:r>
        <w:rPr>
          <w:color w:val="242424"/>
          <w:spacing w:val="-4"/>
          <w:w w:val="105"/>
          <w:sz w:val="23"/>
        </w:rPr>
        <w:t>procedure</w:t>
      </w:r>
      <w:r>
        <w:rPr>
          <w:color w:val="4F4F4F"/>
          <w:spacing w:val="-4"/>
          <w:w w:val="105"/>
          <w:sz w:val="23"/>
        </w:rPr>
        <w:t>s, </w:t>
      </w:r>
      <w:r>
        <w:rPr>
          <w:color w:val="383838"/>
          <w:w w:val="105"/>
          <w:sz w:val="23"/>
        </w:rPr>
        <w:t>or rules and regulations, that deals with the allegations. Enumerate the allegations where there are more </w:t>
      </w:r>
      <w:r>
        <w:rPr>
          <w:color w:val="242424"/>
          <w:w w:val="105"/>
          <w:sz w:val="23"/>
        </w:rPr>
        <w:t>than</w:t>
      </w:r>
      <w:r>
        <w:rPr>
          <w:color w:val="242424"/>
          <w:spacing w:val="-16"/>
          <w:w w:val="105"/>
          <w:sz w:val="23"/>
        </w:rPr>
        <w:t> </w:t>
      </w:r>
      <w:r>
        <w:rPr>
          <w:color w:val="383838"/>
          <w:w w:val="105"/>
          <w:sz w:val="23"/>
        </w:rPr>
        <w:t>one.</w:t>
      </w:r>
    </w:p>
    <w:p>
      <w:pPr>
        <w:spacing w:after="0" w:line="249" w:lineRule="auto"/>
        <w:jc w:val="both"/>
        <w:rPr>
          <w:sz w:val="23"/>
        </w:rPr>
        <w:sectPr>
          <w:pgSz w:w="12240" w:h="15820"/>
          <w:pgMar w:header="0" w:footer="830" w:top="1260" w:bottom="1060" w:left="1440" w:right="1120"/>
        </w:sectPr>
      </w:pPr>
    </w:p>
    <w:p>
      <w:pPr>
        <w:pStyle w:val="ListParagraph"/>
        <w:numPr>
          <w:ilvl w:val="1"/>
          <w:numId w:val="129"/>
        </w:numPr>
        <w:tabs>
          <w:tab w:pos="2896" w:val="left" w:leader="none"/>
          <w:tab w:pos="2897" w:val="left" w:leader="none"/>
        </w:tabs>
        <w:spacing w:line="288" w:lineRule="auto" w:before="65" w:after="0"/>
        <w:ind w:left="2906" w:right="215" w:hanging="731"/>
        <w:jc w:val="left"/>
        <w:rPr>
          <w:color w:val="2A2A2A"/>
          <w:sz w:val="23"/>
        </w:rPr>
      </w:pPr>
      <w:r>
        <w:rPr>
          <w:b/>
          <w:color w:val="2A2A2A"/>
          <w:w w:val="105"/>
          <w:sz w:val="23"/>
        </w:rPr>
        <w:t>Detajls of Complaint </w:t>
      </w:r>
      <w:r>
        <w:rPr>
          <w:color w:val="2A2A2A"/>
          <w:w w:val="105"/>
          <w:sz w:val="23"/>
        </w:rPr>
        <w:t>- Show </w:t>
      </w:r>
      <w:r>
        <w:rPr>
          <w:color w:val="3F3F3F"/>
          <w:w w:val="105"/>
          <w:sz w:val="23"/>
        </w:rPr>
        <w:t>a </w:t>
      </w:r>
      <w:r>
        <w:rPr>
          <w:color w:val="2A2A2A"/>
          <w:w w:val="105"/>
          <w:sz w:val="23"/>
        </w:rPr>
        <w:t>chronological </w:t>
      </w:r>
      <w:r>
        <w:rPr>
          <w:color w:val="3F3F3F"/>
          <w:w w:val="105"/>
          <w:sz w:val="23"/>
        </w:rPr>
        <w:t>summary of </w:t>
      </w:r>
      <w:r>
        <w:rPr>
          <w:color w:val="2A2A2A"/>
          <w:w w:val="105"/>
          <w:sz w:val="23"/>
        </w:rPr>
        <w:t>the incident </w:t>
      </w:r>
      <w:r>
        <w:rPr>
          <w:color w:val="3F3F3F"/>
          <w:w w:val="105"/>
          <w:sz w:val="23"/>
        </w:rPr>
        <w:t>or</w:t>
      </w:r>
      <w:r>
        <w:rPr>
          <w:color w:val="3F3F3F"/>
          <w:spacing w:val="1"/>
          <w:w w:val="105"/>
          <w:sz w:val="23"/>
        </w:rPr>
        <w:t> </w:t>
      </w:r>
      <w:r>
        <w:rPr>
          <w:color w:val="3F3F3F"/>
          <w:w w:val="105"/>
          <w:sz w:val="23"/>
        </w:rPr>
        <w:t>event.</w:t>
      </w:r>
    </w:p>
    <w:p>
      <w:pPr>
        <w:pStyle w:val="ListParagraph"/>
        <w:numPr>
          <w:ilvl w:val="1"/>
          <w:numId w:val="129"/>
        </w:numPr>
        <w:tabs>
          <w:tab w:pos="2908" w:val="left" w:leader="none"/>
          <w:tab w:pos="2909" w:val="left" w:leader="none"/>
        </w:tabs>
        <w:spacing w:line="208" w:lineRule="exact" w:before="0" w:after="0"/>
        <w:ind w:left="2908" w:right="0" w:hanging="716"/>
        <w:jc w:val="left"/>
        <w:rPr>
          <w:b/>
          <w:color w:val="2A2A2A"/>
          <w:sz w:val="23"/>
        </w:rPr>
      </w:pPr>
      <w:r>
        <w:rPr>
          <w:b/>
          <w:color w:val="2A2A2A"/>
          <w:w w:val="105"/>
          <w:sz w:val="23"/>
        </w:rPr>
        <w:t>Summary of all Statements</w:t>
      </w:r>
      <w:r>
        <w:rPr>
          <w:b/>
          <w:color w:val="2A2A2A"/>
          <w:spacing w:val="-18"/>
          <w:w w:val="105"/>
          <w:sz w:val="23"/>
        </w:rPr>
        <w:t> </w:t>
      </w:r>
      <w:r>
        <w:rPr>
          <w:b/>
          <w:color w:val="2A2A2A"/>
          <w:w w:val="105"/>
          <w:sz w:val="23"/>
        </w:rPr>
        <w:t>Obtained</w:t>
      </w:r>
    </w:p>
    <w:p>
      <w:pPr>
        <w:pStyle w:val="ListParagraph"/>
        <w:numPr>
          <w:ilvl w:val="1"/>
          <w:numId w:val="129"/>
        </w:numPr>
        <w:tabs>
          <w:tab w:pos="2915" w:val="left" w:leader="none"/>
          <w:tab w:pos="2916" w:val="left" w:leader="none"/>
        </w:tabs>
        <w:spacing w:line="273" w:lineRule="auto" w:before="9" w:after="0"/>
        <w:ind w:left="2918" w:right="212" w:hanging="722"/>
        <w:jc w:val="left"/>
        <w:rPr>
          <w:color w:val="2A2A2A"/>
          <w:sz w:val="23"/>
        </w:rPr>
      </w:pPr>
      <w:r>
        <w:rPr>
          <w:b/>
          <w:color w:val="2A2A2A"/>
          <w:w w:val="105"/>
          <w:sz w:val="23"/>
        </w:rPr>
        <w:t>Finding of Fact </w:t>
      </w:r>
      <w:r>
        <w:rPr>
          <w:color w:val="2A2A2A"/>
          <w:w w:val="105"/>
          <w:sz w:val="23"/>
        </w:rPr>
        <w:t>- Provide </w:t>
      </w:r>
      <w:r>
        <w:rPr>
          <w:color w:val="3F3F3F"/>
          <w:w w:val="105"/>
          <w:sz w:val="23"/>
        </w:rPr>
        <w:t>a summary of </w:t>
      </w:r>
      <w:r>
        <w:rPr>
          <w:color w:val="2A2A2A"/>
          <w:w w:val="105"/>
          <w:sz w:val="23"/>
        </w:rPr>
        <w:t>the facts as determined</w:t>
      </w:r>
      <w:r>
        <w:rPr>
          <w:color w:val="2A2A2A"/>
          <w:spacing w:val="-26"/>
          <w:w w:val="105"/>
          <w:sz w:val="23"/>
        </w:rPr>
        <w:t> </w:t>
      </w:r>
      <w:r>
        <w:rPr>
          <w:color w:val="2A2A2A"/>
          <w:w w:val="105"/>
          <w:sz w:val="23"/>
        </w:rPr>
        <w:t>by the</w:t>
      </w:r>
      <w:r>
        <w:rPr>
          <w:color w:val="2A2A2A"/>
          <w:spacing w:val="10"/>
          <w:w w:val="105"/>
          <w:sz w:val="23"/>
        </w:rPr>
        <w:t> </w:t>
      </w:r>
      <w:r>
        <w:rPr>
          <w:color w:val="3F3F3F"/>
          <w:w w:val="105"/>
          <w:sz w:val="23"/>
        </w:rPr>
        <w:t>investigation.</w:t>
      </w:r>
    </w:p>
    <w:p>
      <w:pPr>
        <w:pStyle w:val="ListParagraph"/>
        <w:numPr>
          <w:ilvl w:val="1"/>
          <w:numId w:val="129"/>
        </w:numPr>
        <w:tabs>
          <w:tab w:pos="2933" w:val="left" w:leader="none"/>
          <w:tab w:pos="2934" w:val="left" w:leader="none"/>
        </w:tabs>
        <w:spacing w:line="209" w:lineRule="exact" w:before="0" w:after="0"/>
        <w:ind w:left="2933" w:right="0" w:hanging="723"/>
        <w:jc w:val="left"/>
        <w:rPr>
          <w:color w:val="2A2A2A"/>
          <w:sz w:val="23"/>
        </w:rPr>
      </w:pPr>
      <w:r>
        <w:rPr>
          <w:b/>
          <w:color w:val="2A2A2A"/>
          <w:w w:val="105"/>
          <w:sz w:val="23"/>
        </w:rPr>
        <w:t>Attachments  </w:t>
      </w:r>
      <w:r>
        <w:rPr>
          <w:color w:val="2A2A2A"/>
          <w:w w:val="105"/>
          <w:sz w:val="23"/>
        </w:rPr>
        <w:t>- Enumerate </w:t>
      </w:r>
      <w:r>
        <w:rPr>
          <w:color w:val="3F3F3F"/>
          <w:w w:val="105"/>
          <w:sz w:val="23"/>
        </w:rPr>
        <w:t>all attached </w:t>
      </w:r>
      <w:r>
        <w:rPr>
          <w:color w:val="2A2A2A"/>
          <w:w w:val="105"/>
          <w:sz w:val="23"/>
        </w:rPr>
        <w:t>forms, </w:t>
      </w:r>
      <w:r>
        <w:rPr>
          <w:color w:val="3F3F3F"/>
          <w:w w:val="105"/>
          <w:sz w:val="23"/>
        </w:rPr>
        <w:t>statements or </w:t>
      </w:r>
      <w:r>
        <w:rPr>
          <w:color w:val="3F3F3F"/>
          <w:spacing w:val="45"/>
          <w:w w:val="105"/>
          <w:sz w:val="23"/>
        </w:rPr>
        <w:t> </w:t>
      </w:r>
      <w:r>
        <w:rPr>
          <w:color w:val="2A2A2A"/>
          <w:w w:val="105"/>
          <w:sz w:val="23"/>
        </w:rPr>
        <w:t>other</w:t>
      </w:r>
    </w:p>
    <w:p>
      <w:pPr>
        <w:spacing w:before="38"/>
        <w:ind w:left="2931" w:right="0" w:firstLine="0"/>
        <w:jc w:val="left"/>
        <w:rPr>
          <w:sz w:val="23"/>
        </w:rPr>
      </w:pPr>
      <w:r>
        <w:rPr>
          <w:color w:val="3F3F3F"/>
          <w:w w:val="105"/>
          <w:sz w:val="23"/>
        </w:rPr>
        <w:t>supporting </w:t>
      </w:r>
      <w:r>
        <w:rPr>
          <w:color w:val="2A2A2A"/>
          <w:w w:val="105"/>
          <w:sz w:val="23"/>
        </w:rPr>
        <w:t>documentation.</w:t>
      </w:r>
    </w:p>
    <w:p>
      <w:pPr>
        <w:pStyle w:val="BodyText"/>
        <w:spacing w:before="6"/>
      </w:pPr>
    </w:p>
    <w:p>
      <w:pPr>
        <w:pStyle w:val="ListParagraph"/>
        <w:numPr>
          <w:ilvl w:val="1"/>
          <w:numId w:val="128"/>
        </w:numPr>
        <w:tabs>
          <w:tab w:pos="1496" w:val="left" w:leader="none"/>
        </w:tabs>
        <w:spacing w:line="247" w:lineRule="auto" w:before="0" w:after="0"/>
        <w:ind w:left="1493" w:right="171" w:hanging="715"/>
        <w:jc w:val="both"/>
        <w:rPr>
          <w:color w:val="3F3F3F"/>
          <w:sz w:val="23"/>
        </w:rPr>
      </w:pPr>
      <w:r>
        <w:rPr>
          <w:color w:val="3F3F3F"/>
          <w:w w:val="105"/>
          <w:sz w:val="23"/>
        </w:rPr>
        <w:t>The</w:t>
      </w:r>
      <w:r>
        <w:rPr>
          <w:color w:val="3F3F3F"/>
          <w:spacing w:val="-18"/>
          <w:w w:val="105"/>
          <w:sz w:val="23"/>
        </w:rPr>
        <w:t> </w:t>
      </w:r>
      <w:r>
        <w:rPr>
          <w:color w:val="2A2A2A"/>
          <w:w w:val="105"/>
          <w:sz w:val="23"/>
        </w:rPr>
        <w:t>investigating</w:t>
      </w:r>
      <w:r>
        <w:rPr>
          <w:color w:val="2A2A2A"/>
          <w:spacing w:val="-4"/>
          <w:w w:val="105"/>
          <w:sz w:val="23"/>
        </w:rPr>
        <w:t> </w:t>
      </w:r>
      <w:r>
        <w:rPr>
          <w:color w:val="3F3F3F"/>
          <w:w w:val="105"/>
          <w:sz w:val="23"/>
        </w:rPr>
        <w:t>officer</w:t>
      </w:r>
      <w:r>
        <w:rPr>
          <w:color w:val="3F3F3F"/>
          <w:spacing w:val="-8"/>
          <w:w w:val="105"/>
          <w:sz w:val="23"/>
        </w:rPr>
        <w:t> </w:t>
      </w:r>
      <w:r>
        <w:rPr>
          <w:color w:val="3F3F3F"/>
          <w:w w:val="105"/>
          <w:sz w:val="23"/>
        </w:rPr>
        <w:t>will</w:t>
      </w:r>
      <w:r>
        <w:rPr>
          <w:color w:val="3F3F3F"/>
          <w:spacing w:val="-18"/>
          <w:w w:val="105"/>
          <w:sz w:val="23"/>
        </w:rPr>
        <w:t> </w:t>
      </w:r>
      <w:r>
        <w:rPr>
          <w:color w:val="2A2A2A"/>
          <w:w w:val="105"/>
          <w:sz w:val="23"/>
        </w:rPr>
        <w:t>also</w:t>
      </w:r>
      <w:r>
        <w:rPr>
          <w:color w:val="2A2A2A"/>
          <w:spacing w:val="-12"/>
          <w:w w:val="105"/>
          <w:sz w:val="23"/>
        </w:rPr>
        <w:t> </w:t>
      </w:r>
      <w:r>
        <w:rPr>
          <w:color w:val="2A2A2A"/>
          <w:w w:val="105"/>
          <w:sz w:val="23"/>
        </w:rPr>
        <w:t>prepare</w:t>
      </w:r>
      <w:r>
        <w:rPr>
          <w:color w:val="2A2A2A"/>
          <w:spacing w:val="-8"/>
          <w:w w:val="105"/>
          <w:sz w:val="23"/>
        </w:rPr>
        <w:t> </w:t>
      </w:r>
      <w:r>
        <w:rPr>
          <w:color w:val="3F3F3F"/>
          <w:w w:val="105"/>
          <w:sz w:val="23"/>
        </w:rPr>
        <w:t>a</w:t>
      </w:r>
      <w:r>
        <w:rPr>
          <w:color w:val="3F3F3F"/>
          <w:spacing w:val="-1"/>
          <w:w w:val="105"/>
          <w:sz w:val="23"/>
        </w:rPr>
        <w:t> </w:t>
      </w:r>
      <w:r>
        <w:rPr>
          <w:b/>
          <w:color w:val="2A2A2A"/>
          <w:w w:val="105"/>
          <w:sz w:val="23"/>
        </w:rPr>
        <w:t>Complaint</w:t>
      </w:r>
      <w:r>
        <w:rPr>
          <w:b/>
          <w:color w:val="2A2A2A"/>
          <w:spacing w:val="-14"/>
          <w:w w:val="105"/>
          <w:sz w:val="23"/>
        </w:rPr>
        <w:t> </w:t>
      </w:r>
      <w:r>
        <w:rPr>
          <w:b/>
          <w:color w:val="2A2A2A"/>
          <w:w w:val="105"/>
          <w:sz w:val="23"/>
        </w:rPr>
        <w:t>Disposition</w:t>
      </w:r>
      <w:r>
        <w:rPr>
          <w:b/>
          <w:color w:val="2A2A2A"/>
          <w:spacing w:val="-14"/>
          <w:w w:val="105"/>
          <w:sz w:val="23"/>
        </w:rPr>
        <w:t> </w:t>
      </w:r>
      <w:r>
        <w:rPr>
          <w:b/>
          <w:color w:val="2A2A2A"/>
          <w:w w:val="105"/>
          <w:sz w:val="23"/>
        </w:rPr>
        <w:t>Form.</w:t>
      </w:r>
      <w:r>
        <w:rPr>
          <w:b/>
          <w:color w:val="2A2A2A"/>
          <w:spacing w:val="-2"/>
          <w:w w:val="105"/>
          <w:sz w:val="23"/>
        </w:rPr>
        <w:t> </w:t>
      </w:r>
      <w:r>
        <w:rPr>
          <w:color w:val="2A2A2A"/>
          <w:w w:val="105"/>
          <w:sz w:val="23"/>
        </w:rPr>
        <w:t>On</w:t>
      </w:r>
      <w:r>
        <w:rPr>
          <w:color w:val="2A2A2A"/>
          <w:spacing w:val="-26"/>
          <w:w w:val="105"/>
          <w:sz w:val="23"/>
        </w:rPr>
        <w:t> </w:t>
      </w:r>
      <w:r>
        <w:rPr>
          <w:color w:val="2A2A2A"/>
          <w:w w:val="105"/>
          <w:sz w:val="23"/>
        </w:rPr>
        <w:t>this </w:t>
      </w:r>
      <w:r>
        <w:rPr>
          <w:color w:val="3F3F3F"/>
          <w:w w:val="105"/>
          <w:sz w:val="23"/>
        </w:rPr>
        <w:t>form </w:t>
      </w:r>
      <w:r>
        <w:rPr>
          <w:color w:val="2A2A2A"/>
          <w:w w:val="105"/>
          <w:sz w:val="23"/>
        </w:rPr>
        <w:t>indicate the </w:t>
      </w:r>
      <w:r>
        <w:rPr>
          <w:color w:val="3F3F3F"/>
          <w:w w:val="105"/>
          <w:sz w:val="23"/>
        </w:rPr>
        <w:t>appropriate </w:t>
      </w:r>
      <w:r>
        <w:rPr>
          <w:color w:val="2A2A2A"/>
          <w:w w:val="105"/>
          <w:sz w:val="23"/>
        </w:rPr>
        <w:t>adjudication and disposition based upon the finding </w:t>
      </w:r>
      <w:r>
        <w:rPr>
          <w:color w:val="3F3F3F"/>
          <w:w w:val="105"/>
          <w:sz w:val="23"/>
        </w:rPr>
        <w:t>of </w:t>
      </w:r>
      <w:r>
        <w:rPr>
          <w:color w:val="2A2A2A"/>
          <w:w w:val="105"/>
          <w:sz w:val="23"/>
        </w:rPr>
        <w:t>facts. The </w:t>
      </w:r>
      <w:r>
        <w:rPr>
          <w:color w:val="3F3F3F"/>
          <w:w w:val="105"/>
          <w:sz w:val="23"/>
        </w:rPr>
        <w:t>adjudication shall </w:t>
      </w:r>
      <w:r>
        <w:rPr>
          <w:color w:val="2A2A2A"/>
          <w:w w:val="105"/>
          <w:sz w:val="23"/>
        </w:rPr>
        <w:t>be classified </w:t>
      </w:r>
      <w:r>
        <w:rPr>
          <w:color w:val="3F3F3F"/>
          <w:w w:val="105"/>
          <w:sz w:val="23"/>
        </w:rPr>
        <w:t>as </w:t>
      </w:r>
      <w:r>
        <w:rPr>
          <w:color w:val="2A2A2A"/>
          <w:w w:val="105"/>
          <w:sz w:val="23"/>
        </w:rPr>
        <w:t>one </w:t>
      </w:r>
      <w:r>
        <w:rPr>
          <w:color w:val="3F3F3F"/>
          <w:w w:val="105"/>
          <w:sz w:val="23"/>
        </w:rPr>
        <w:t>of </w:t>
      </w:r>
      <w:r>
        <w:rPr>
          <w:color w:val="2A2A2A"/>
          <w:w w:val="105"/>
          <w:sz w:val="23"/>
        </w:rPr>
        <w:t>the</w:t>
      </w:r>
      <w:r>
        <w:rPr>
          <w:color w:val="2A2A2A"/>
          <w:spacing w:val="-43"/>
          <w:w w:val="105"/>
          <w:sz w:val="23"/>
        </w:rPr>
        <w:t> </w:t>
      </w:r>
      <w:r>
        <w:rPr>
          <w:color w:val="2A2A2A"/>
          <w:w w:val="105"/>
          <w:sz w:val="23"/>
        </w:rPr>
        <w:t>following:</w:t>
      </w:r>
    </w:p>
    <w:p>
      <w:pPr>
        <w:pStyle w:val="BodyText"/>
        <w:spacing w:before="10"/>
        <w:rPr>
          <w:sz w:val="23"/>
        </w:rPr>
      </w:pPr>
    </w:p>
    <w:p>
      <w:pPr>
        <w:pStyle w:val="ListParagraph"/>
        <w:numPr>
          <w:ilvl w:val="0"/>
          <w:numId w:val="130"/>
        </w:numPr>
        <w:tabs>
          <w:tab w:pos="2224" w:val="left" w:leader="none"/>
          <w:tab w:pos="2225" w:val="left" w:leader="none"/>
        </w:tabs>
        <w:spacing w:line="261" w:lineRule="auto" w:before="0" w:after="0"/>
        <w:ind w:left="2236" w:right="166" w:hanging="726"/>
        <w:jc w:val="left"/>
        <w:rPr>
          <w:rFonts w:ascii="Arial"/>
          <w:color w:val="3F3F3F"/>
          <w:sz w:val="22"/>
        </w:rPr>
      </w:pPr>
      <w:r>
        <w:rPr>
          <w:b/>
          <w:color w:val="2A2A2A"/>
          <w:w w:val="105"/>
          <w:sz w:val="23"/>
        </w:rPr>
        <w:t>Unfounded </w:t>
      </w:r>
      <w:r>
        <w:rPr>
          <w:color w:val="3F3F3F"/>
          <w:w w:val="105"/>
          <w:sz w:val="23"/>
        </w:rPr>
        <w:t>- The </w:t>
      </w:r>
      <w:r>
        <w:rPr>
          <w:color w:val="2A2A2A"/>
          <w:w w:val="105"/>
          <w:sz w:val="23"/>
        </w:rPr>
        <w:t>investigation </w:t>
      </w:r>
      <w:r>
        <w:rPr>
          <w:color w:val="3F3F3F"/>
          <w:w w:val="105"/>
          <w:sz w:val="23"/>
        </w:rPr>
        <w:t>indicated </w:t>
      </w:r>
      <w:r>
        <w:rPr>
          <w:color w:val="2A2A2A"/>
          <w:w w:val="105"/>
          <w:sz w:val="23"/>
        </w:rPr>
        <w:t>that the act or </w:t>
      </w:r>
      <w:r>
        <w:rPr>
          <w:color w:val="3F3F3F"/>
          <w:w w:val="105"/>
          <w:sz w:val="23"/>
        </w:rPr>
        <w:t>acts complained</w:t>
      </w:r>
      <w:r>
        <w:rPr>
          <w:color w:val="3F3F3F"/>
          <w:spacing w:val="-35"/>
          <w:w w:val="105"/>
          <w:sz w:val="23"/>
        </w:rPr>
        <w:t> </w:t>
      </w:r>
      <w:r>
        <w:rPr>
          <w:color w:val="2A2A2A"/>
          <w:w w:val="105"/>
          <w:sz w:val="23"/>
        </w:rPr>
        <w:t>of did not occur of failed to involve </w:t>
      </w:r>
      <w:r>
        <w:rPr>
          <w:color w:val="3F3F3F"/>
          <w:w w:val="105"/>
          <w:sz w:val="23"/>
        </w:rPr>
        <w:t>police</w:t>
      </w:r>
      <w:r>
        <w:rPr>
          <w:color w:val="3F3F3F"/>
          <w:spacing w:val="-35"/>
          <w:w w:val="105"/>
          <w:sz w:val="23"/>
        </w:rPr>
        <w:t> </w:t>
      </w:r>
      <w:r>
        <w:rPr>
          <w:color w:val="2A2A2A"/>
          <w:w w:val="105"/>
          <w:sz w:val="23"/>
        </w:rPr>
        <w:t>personnel.</w:t>
      </w:r>
    </w:p>
    <w:p>
      <w:pPr>
        <w:pStyle w:val="ListParagraph"/>
        <w:numPr>
          <w:ilvl w:val="0"/>
          <w:numId w:val="130"/>
        </w:numPr>
        <w:tabs>
          <w:tab w:pos="2239" w:val="left" w:leader="none"/>
          <w:tab w:pos="2240" w:val="left" w:leader="none"/>
        </w:tabs>
        <w:spacing w:line="243" w:lineRule="exact" w:before="0" w:after="0"/>
        <w:ind w:left="2239" w:right="0" w:hanging="711"/>
        <w:jc w:val="left"/>
        <w:rPr>
          <w:color w:val="3F3F3F"/>
          <w:sz w:val="23"/>
        </w:rPr>
      </w:pPr>
      <w:r>
        <w:rPr>
          <w:b/>
          <w:color w:val="2A2A2A"/>
          <w:w w:val="105"/>
          <w:sz w:val="23"/>
        </w:rPr>
        <w:t>Exonerated </w:t>
      </w:r>
      <w:r>
        <w:rPr>
          <w:color w:val="8A8A8A"/>
          <w:w w:val="105"/>
          <w:sz w:val="23"/>
        </w:rPr>
        <w:t>-  </w:t>
      </w:r>
      <w:r>
        <w:rPr>
          <w:color w:val="2A2A2A"/>
          <w:w w:val="105"/>
          <w:sz w:val="23"/>
        </w:rPr>
        <w:t>The reported acts </w:t>
      </w:r>
      <w:r>
        <w:rPr>
          <w:color w:val="3F3F3F"/>
          <w:w w:val="105"/>
          <w:sz w:val="23"/>
        </w:rPr>
        <w:t>did </w:t>
      </w:r>
      <w:r>
        <w:rPr>
          <w:color w:val="2A2A2A"/>
          <w:w w:val="105"/>
          <w:sz w:val="23"/>
        </w:rPr>
        <w:t>occur, but were justified</w:t>
      </w:r>
      <w:r>
        <w:rPr>
          <w:color w:val="565656"/>
          <w:w w:val="105"/>
          <w:sz w:val="23"/>
        </w:rPr>
        <w:t>, </w:t>
      </w:r>
      <w:r>
        <w:rPr>
          <w:color w:val="2A2A2A"/>
          <w:w w:val="105"/>
          <w:sz w:val="23"/>
        </w:rPr>
        <w:t>lawful  </w:t>
      </w:r>
      <w:r>
        <w:rPr>
          <w:color w:val="2A2A2A"/>
          <w:spacing w:val="28"/>
          <w:w w:val="105"/>
          <w:sz w:val="23"/>
        </w:rPr>
        <w:t> </w:t>
      </w:r>
      <w:r>
        <w:rPr>
          <w:color w:val="2A2A2A"/>
          <w:w w:val="105"/>
          <w:sz w:val="23"/>
        </w:rPr>
        <w:t>and</w:t>
      </w:r>
    </w:p>
    <w:p>
      <w:pPr>
        <w:spacing w:line="255" w:lineRule="exact" w:before="38"/>
        <w:ind w:left="2244" w:right="0" w:firstLine="0"/>
        <w:jc w:val="left"/>
        <w:rPr>
          <w:sz w:val="23"/>
        </w:rPr>
      </w:pPr>
      <w:r>
        <w:rPr>
          <w:color w:val="2A2A2A"/>
          <w:w w:val="105"/>
          <w:sz w:val="23"/>
        </w:rPr>
        <w:t>proper.</w:t>
      </w:r>
    </w:p>
    <w:p>
      <w:pPr>
        <w:pStyle w:val="ListParagraph"/>
        <w:numPr>
          <w:ilvl w:val="0"/>
          <w:numId w:val="130"/>
        </w:numPr>
        <w:tabs>
          <w:tab w:pos="2240" w:val="left" w:leader="none"/>
          <w:tab w:pos="2241" w:val="left" w:leader="none"/>
        </w:tabs>
        <w:spacing w:line="254" w:lineRule="auto" w:before="0" w:after="0"/>
        <w:ind w:left="2252" w:right="163" w:hanging="731"/>
        <w:jc w:val="left"/>
        <w:rPr>
          <w:color w:val="3F3F3F"/>
          <w:sz w:val="23"/>
        </w:rPr>
      </w:pPr>
      <w:r>
        <w:rPr>
          <w:b/>
          <w:color w:val="2A2A2A"/>
          <w:w w:val="105"/>
          <w:sz w:val="23"/>
        </w:rPr>
        <w:t>Non-sustained </w:t>
      </w:r>
      <w:r>
        <w:rPr>
          <w:color w:val="2A2A2A"/>
          <w:w w:val="105"/>
          <w:sz w:val="23"/>
        </w:rPr>
        <w:t>- The investigation </w:t>
      </w:r>
      <w:r>
        <w:rPr>
          <w:color w:val="3F3F3F"/>
          <w:w w:val="105"/>
          <w:sz w:val="23"/>
        </w:rPr>
        <w:t>fails to </w:t>
      </w:r>
      <w:r>
        <w:rPr>
          <w:color w:val="2A2A2A"/>
          <w:w w:val="105"/>
          <w:sz w:val="23"/>
        </w:rPr>
        <w:t>discover </w:t>
      </w:r>
      <w:r>
        <w:rPr>
          <w:color w:val="3F3F3F"/>
          <w:w w:val="105"/>
          <w:sz w:val="23"/>
        </w:rPr>
        <w:t>sufficient evidence </w:t>
      </w:r>
      <w:r>
        <w:rPr>
          <w:color w:val="2A2A2A"/>
          <w:w w:val="105"/>
          <w:sz w:val="23"/>
        </w:rPr>
        <w:t>to prove </w:t>
      </w:r>
      <w:r>
        <w:rPr>
          <w:color w:val="3F3F3F"/>
          <w:w w:val="105"/>
          <w:sz w:val="23"/>
        </w:rPr>
        <w:t>clearly </w:t>
      </w:r>
      <w:r>
        <w:rPr>
          <w:color w:val="2A2A2A"/>
          <w:w w:val="105"/>
          <w:sz w:val="23"/>
        </w:rPr>
        <w:t>or disprove the </w:t>
      </w:r>
      <w:r>
        <w:rPr>
          <w:color w:val="3F3F3F"/>
          <w:w w:val="105"/>
          <w:sz w:val="23"/>
        </w:rPr>
        <w:t>allegations made </w:t>
      </w:r>
      <w:r>
        <w:rPr>
          <w:color w:val="2A2A2A"/>
          <w:w w:val="105"/>
          <w:sz w:val="23"/>
        </w:rPr>
        <w:t>in </w:t>
      </w:r>
      <w:r>
        <w:rPr>
          <w:color w:val="3F3F3F"/>
          <w:w w:val="105"/>
          <w:sz w:val="23"/>
        </w:rPr>
        <w:t>the</w:t>
      </w:r>
      <w:r>
        <w:rPr>
          <w:color w:val="3F3F3F"/>
          <w:spacing w:val="-37"/>
          <w:w w:val="105"/>
          <w:sz w:val="23"/>
        </w:rPr>
        <w:t> </w:t>
      </w:r>
      <w:r>
        <w:rPr>
          <w:color w:val="3F3F3F"/>
          <w:w w:val="105"/>
          <w:sz w:val="23"/>
        </w:rPr>
        <w:t>complaint.</w:t>
      </w:r>
    </w:p>
    <w:p>
      <w:pPr>
        <w:pStyle w:val="ListParagraph"/>
        <w:numPr>
          <w:ilvl w:val="0"/>
          <w:numId w:val="130"/>
        </w:numPr>
        <w:tabs>
          <w:tab w:pos="2248" w:val="left" w:leader="none"/>
          <w:tab w:pos="2249" w:val="left" w:leader="none"/>
        </w:tabs>
        <w:spacing w:line="261" w:lineRule="auto" w:before="0" w:after="0"/>
        <w:ind w:left="2256" w:right="146" w:hanging="728"/>
        <w:jc w:val="left"/>
        <w:rPr>
          <w:color w:val="3F3F3F"/>
          <w:sz w:val="23"/>
        </w:rPr>
      </w:pPr>
      <w:r>
        <w:rPr>
          <w:b/>
          <w:color w:val="2A2A2A"/>
          <w:w w:val="105"/>
          <w:sz w:val="23"/>
        </w:rPr>
        <w:t>Non-involved </w:t>
      </w:r>
      <w:r>
        <w:rPr>
          <w:color w:val="2A2A2A"/>
          <w:w w:val="105"/>
          <w:sz w:val="23"/>
        </w:rPr>
        <w:t>- The investigation established that the individual named in the </w:t>
      </w:r>
      <w:r>
        <w:rPr>
          <w:color w:val="3F3F3F"/>
          <w:w w:val="105"/>
          <w:sz w:val="23"/>
        </w:rPr>
        <w:t>complaint </w:t>
      </w:r>
      <w:r>
        <w:rPr>
          <w:color w:val="2A2A2A"/>
          <w:w w:val="105"/>
          <w:sz w:val="23"/>
        </w:rPr>
        <w:t>was not involved </w:t>
      </w:r>
      <w:r>
        <w:rPr>
          <w:color w:val="3F3F3F"/>
          <w:w w:val="105"/>
          <w:sz w:val="23"/>
        </w:rPr>
        <w:t>in </w:t>
      </w:r>
      <w:r>
        <w:rPr>
          <w:color w:val="2A2A2A"/>
          <w:w w:val="105"/>
          <w:sz w:val="23"/>
        </w:rPr>
        <w:t>the alleged</w:t>
      </w:r>
      <w:r>
        <w:rPr>
          <w:color w:val="2A2A2A"/>
          <w:spacing w:val="-33"/>
          <w:w w:val="105"/>
          <w:sz w:val="23"/>
        </w:rPr>
        <w:t> </w:t>
      </w:r>
      <w:r>
        <w:rPr>
          <w:color w:val="2A2A2A"/>
          <w:w w:val="105"/>
          <w:sz w:val="23"/>
        </w:rPr>
        <w:t>incident.</w:t>
      </w:r>
    </w:p>
    <w:p>
      <w:pPr>
        <w:pStyle w:val="ListParagraph"/>
        <w:numPr>
          <w:ilvl w:val="0"/>
          <w:numId w:val="130"/>
        </w:numPr>
        <w:tabs>
          <w:tab w:pos="2260" w:val="left" w:leader="none"/>
          <w:tab w:pos="2261" w:val="left" w:leader="none"/>
        </w:tabs>
        <w:spacing w:line="261" w:lineRule="auto" w:before="0" w:after="0"/>
        <w:ind w:left="2256" w:right="141" w:hanging="728"/>
        <w:jc w:val="left"/>
        <w:rPr>
          <w:color w:val="3F3F3F"/>
          <w:sz w:val="23"/>
        </w:rPr>
      </w:pPr>
      <w:r>
        <w:rPr>
          <w:b/>
          <w:color w:val="2A2A2A"/>
          <w:w w:val="105"/>
          <w:sz w:val="23"/>
        </w:rPr>
        <w:t>Sustained</w:t>
      </w:r>
      <w:r>
        <w:rPr>
          <w:b/>
          <w:color w:val="2A2A2A"/>
          <w:spacing w:val="-26"/>
          <w:w w:val="105"/>
          <w:sz w:val="23"/>
        </w:rPr>
        <w:t> </w:t>
      </w:r>
      <w:r>
        <w:rPr>
          <w:color w:val="2A2A2A"/>
          <w:w w:val="105"/>
          <w:sz w:val="23"/>
        </w:rPr>
        <w:t>-</w:t>
      </w:r>
      <w:r>
        <w:rPr>
          <w:color w:val="2A2A2A"/>
          <w:spacing w:val="16"/>
          <w:w w:val="105"/>
          <w:sz w:val="23"/>
        </w:rPr>
        <w:t> </w:t>
      </w:r>
      <w:r>
        <w:rPr>
          <w:color w:val="2A2A2A"/>
          <w:w w:val="105"/>
          <w:sz w:val="23"/>
        </w:rPr>
        <w:t>The</w:t>
      </w:r>
      <w:r>
        <w:rPr>
          <w:color w:val="2A2A2A"/>
          <w:spacing w:val="-20"/>
          <w:w w:val="105"/>
          <w:sz w:val="23"/>
        </w:rPr>
        <w:t> </w:t>
      </w:r>
      <w:r>
        <w:rPr>
          <w:color w:val="2A2A2A"/>
          <w:w w:val="105"/>
          <w:sz w:val="23"/>
        </w:rPr>
        <w:t>investigation</w:t>
      </w:r>
      <w:r>
        <w:rPr>
          <w:color w:val="2A2A2A"/>
          <w:spacing w:val="-13"/>
          <w:w w:val="105"/>
          <w:sz w:val="23"/>
        </w:rPr>
        <w:t> </w:t>
      </w:r>
      <w:r>
        <w:rPr>
          <w:color w:val="2A2A2A"/>
          <w:w w:val="105"/>
          <w:sz w:val="23"/>
        </w:rPr>
        <w:t>disclosed</w:t>
      </w:r>
      <w:r>
        <w:rPr>
          <w:color w:val="2A2A2A"/>
          <w:spacing w:val="-14"/>
          <w:w w:val="105"/>
          <w:sz w:val="23"/>
        </w:rPr>
        <w:t> </w:t>
      </w:r>
      <w:r>
        <w:rPr>
          <w:color w:val="3F3F3F"/>
          <w:w w:val="105"/>
          <w:sz w:val="23"/>
        </w:rPr>
        <w:t>sufficient</w:t>
      </w:r>
      <w:r>
        <w:rPr>
          <w:color w:val="3F3F3F"/>
          <w:spacing w:val="-12"/>
          <w:w w:val="105"/>
          <w:sz w:val="23"/>
        </w:rPr>
        <w:t> </w:t>
      </w:r>
      <w:r>
        <w:rPr>
          <w:color w:val="3F3F3F"/>
          <w:w w:val="105"/>
          <w:sz w:val="23"/>
        </w:rPr>
        <w:t>evidence</w:t>
      </w:r>
      <w:r>
        <w:rPr>
          <w:color w:val="3F3F3F"/>
          <w:spacing w:val="-14"/>
          <w:w w:val="105"/>
          <w:sz w:val="23"/>
        </w:rPr>
        <w:t> </w:t>
      </w:r>
      <w:r>
        <w:rPr>
          <w:color w:val="2A2A2A"/>
          <w:w w:val="105"/>
          <w:sz w:val="23"/>
        </w:rPr>
        <w:t>to</w:t>
      </w:r>
      <w:r>
        <w:rPr>
          <w:color w:val="2A2A2A"/>
          <w:spacing w:val="-19"/>
          <w:w w:val="105"/>
          <w:sz w:val="23"/>
        </w:rPr>
        <w:t> </w:t>
      </w:r>
      <w:r>
        <w:rPr>
          <w:color w:val="2A2A2A"/>
          <w:w w:val="105"/>
          <w:sz w:val="23"/>
        </w:rPr>
        <w:t>clearly</w:t>
      </w:r>
      <w:r>
        <w:rPr>
          <w:color w:val="2A2A2A"/>
          <w:spacing w:val="-11"/>
          <w:w w:val="105"/>
          <w:sz w:val="23"/>
        </w:rPr>
        <w:t> </w:t>
      </w:r>
      <w:r>
        <w:rPr>
          <w:color w:val="2A2A2A"/>
          <w:w w:val="105"/>
          <w:sz w:val="23"/>
        </w:rPr>
        <w:t>prove the </w:t>
      </w:r>
      <w:r>
        <w:rPr>
          <w:color w:val="3F3F3F"/>
          <w:w w:val="105"/>
          <w:sz w:val="23"/>
        </w:rPr>
        <w:t>allegations </w:t>
      </w:r>
      <w:r>
        <w:rPr>
          <w:color w:val="2A2A2A"/>
          <w:w w:val="105"/>
          <w:sz w:val="23"/>
        </w:rPr>
        <w:t>made in the</w:t>
      </w:r>
      <w:r>
        <w:rPr>
          <w:color w:val="2A2A2A"/>
          <w:spacing w:val="-27"/>
          <w:w w:val="105"/>
          <w:sz w:val="23"/>
        </w:rPr>
        <w:t> </w:t>
      </w:r>
      <w:r>
        <w:rPr>
          <w:color w:val="2A2A2A"/>
          <w:w w:val="105"/>
          <w:sz w:val="23"/>
        </w:rPr>
        <w:t>complaint.</w:t>
      </w:r>
    </w:p>
    <w:p>
      <w:pPr>
        <w:pStyle w:val="BodyText"/>
        <w:spacing w:before="8"/>
        <w:rPr>
          <w:sz w:val="22"/>
        </w:rPr>
      </w:pPr>
    </w:p>
    <w:p>
      <w:pPr>
        <w:pStyle w:val="ListParagraph"/>
        <w:numPr>
          <w:ilvl w:val="1"/>
          <w:numId w:val="128"/>
        </w:numPr>
        <w:tabs>
          <w:tab w:pos="1539" w:val="left" w:leader="none"/>
        </w:tabs>
        <w:spacing w:line="261" w:lineRule="auto" w:before="0" w:after="0"/>
        <w:ind w:left="1545" w:right="145" w:hanging="724"/>
        <w:jc w:val="both"/>
        <w:rPr>
          <w:color w:val="2A2A2A"/>
          <w:sz w:val="23"/>
        </w:rPr>
      </w:pPr>
      <w:r>
        <w:rPr>
          <w:color w:val="2A2A2A"/>
          <w:w w:val="105"/>
          <w:sz w:val="23"/>
        </w:rPr>
        <w:t>The Chief shall then review the report package with all recommendations. </w:t>
      </w:r>
      <w:r>
        <w:rPr>
          <w:rFonts w:ascii="Arial"/>
          <w:color w:val="2A2A2A"/>
          <w:w w:val="105"/>
          <w:sz w:val="23"/>
        </w:rPr>
        <w:t>If </w:t>
      </w:r>
      <w:r>
        <w:rPr>
          <w:color w:val="2A2A2A"/>
          <w:w w:val="105"/>
          <w:sz w:val="23"/>
        </w:rPr>
        <w:t>all is in order, </w:t>
      </w:r>
      <w:r>
        <w:rPr>
          <w:color w:val="3F3F3F"/>
          <w:w w:val="105"/>
          <w:sz w:val="23"/>
        </w:rPr>
        <w:t>the Chief</w:t>
      </w:r>
      <w:r>
        <w:rPr>
          <w:color w:val="3F3F3F"/>
          <w:spacing w:val="-17"/>
          <w:w w:val="105"/>
          <w:sz w:val="23"/>
        </w:rPr>
        <w:t> </w:t>
      </w:r>
      <w:r>
        <w:rPr>
          <w:color w:val="3F3F3F"/>
          <w:w w:val="105"/>
          <w:sz w:val="23"/>
        </w:rPr>
        <w:t>shall:</w:t>
      </w:r>
    </w:p>
    <w:p>
      <w:pPr>
        <w:pStyle w:val="BodyText"/>
        <w:spacing w:before="2"/>
        <w:rPr>
          <w:sz w:val="21"/>
        </w:rPr>
      </w:pPr>
    </w:p>
    <w:p>
      <w:pPr>
        <w:pStyle w:val="ListParagraph"/>
        <w:numPr>
          <w:ilvl w:val="0"/>
          <w:numId w:val="131"/>
        </w:numPr>
        <w:tabs>
          <w:tab w:pos="2271" w:val="left" w:leader="none"/>
          <w:tab w:pos="2272" w:val="left" w:leader="none"/>
        </w:tabs>
        <w:spacing w:line="254" w:lineRule="auto" w:before="1" w:after="0"/>
        <w:ind w:left="2264" w:right="128" w:hanging="724"/>
        <w:jc w:val="left"/>
        <w:rPr>
          <w:rFonts w:ascii="Arial"/>
          <w:color w:val="2A2A2A"/>
          <w:sz w:val="21"/>
        </w:rPr>
      </w:pPr>
      <w:r>
        <w:rPr>
          <w:color w:val="2A2A2A"/>
          <w:w w:val="105"/>
          <w:sz w:val="23"/>
        </w:rPr>
        <w:t>notify the </w:t>
      </w:r>
      <w:r>
        <w:rPr>
          <w:color w:val="3F3F3F"/>
          <w:w w:val="105"/>
          <w:sz w:val="23"/>
        </w:rPr>
        <w:t>employee, </w:t>
      </w:r>
      <w:r>
        <w:rPr>
          <w:color w:val="2A2A2A"/>
          <w:w w:val="105"/>
          <w:sz w:val="23"/>
        </w:rPr>
        <w:t>and the appropriate division </w:t>
      </w:r>
      <w:r>
        <w:rPr>
          <w:color w:val="3F3F3F"/>
          <w:w w:val="105"/>
          <w:sz w:val="23"/>
        </w:rPr>
        <w:t>commander </w:t>
      </w:r>
      <w:r>
        <w:rPr>
          <w:color w:val="2A2A2A"/>
          <w:w w:val="105"/>
          <w:sz w:val="23"/>
        </w:rPr>
        <w:t>of the final adjudication and</w:t>
      </w:r>
      <w:r>
        <w:rPr>
          <w:color w:val="2A2A2A"/>
          <w:spacing w:val="-13"/>
          <w:w w:val="105"/>
          <w:sz w:val="23"/>
        </w:rPr>
        <w:t> </w:t>
      </w:r>
      <w:r>
        <w:rPr>
          <w:color w:val="2A2A2A"/>
          <w:w w:val="105"/>
          <w:sz w:val="23"/>
        </w:rPr>
        <w:t>disposition</w:t>
      </w:r>
      <w:r>
        <w:rPr>
          <w:color w:val="565656"/>
          <w:w w:val="105"/>
          <w:sz w:val="23"/>
        </w:rPr>
        <w:t>.</w:t>
      </w:r>
    </w:p>
    <w:p>
      <w:pPr>
        <w:pStyle w:val="ListParagraph"/>
        <w:numPr>
          <w:ilvl w:val="0"/>
          <w:numId w:val="131"/>
        </w:numPr>
        <w:tabs>
          <w:tab w:pos="2271" w:val="left" w:leader="none"/>
          <w:tab w:pos="2272" w:val="left" w:leader="none"/>
        </w:tabs>
        <w:spacing w:line="254" w:lineRule="auto" w:before="0" w:after="0"/>
        <w:ind w:left="2264" w:right="150" w:hanging="721"/>
        <w:jc w:val="left"/>
        <w:rPr>
          <w:color w:val="2A2A2A"/>
          <w:sz w:val="23"/>
        </w:rPr>
      </w:pPr>
      <w:r>
        <w:rPr>
          <w:color w:val="2A2A2A"/>
          <w:w w:val="105"/>
          <w:sz w:val="23"/>
        </w:rPr>
        <w:t>rea</w:t>
      </w:r>
      <w:r>
        <w:rPr>
          <w:color w:val="565656"/>
          <w:w w:val="105"/>
          <w:sz w:val="23"/>
        </w:rPr>
        <w:t>s</w:t>
      </w:r>
      <w:r>
        <w:rPr>
          <w:color w:val="2A2A2A"/>
          <w:w w:val="105"/>
          <w:sz w:val="23"/>
        </w:rPr>
        <w:t>onable</w:t>
      </w:r>
      <w:r>
        <w:rPr>
          <w:color w:val="2A2A2A"/>
          <w:spacing w:val="-29"/>
          <w:w w:val="105"/>
          <w:sz w:val="23"/>
        </w:rPr>
        <w:t> </w:t>
      </w:r>
      <w:r>
        <w:rPr>
          <w:color w:val="2A2A2A"/>
          <w:w w:val="105"/>
          <w:sz w:val="23"/>
        </w:rPr>
        <w:t>efforts</w:t>
      </w:r>
      <w:r>
        <w:rPr>
          <w:color w:val="2A2A2A"/>
          <w:spacing w:val="-14"/>
          <w:w w:val="105"/>
          <w:sz w:val="23"/>
        </w:rPr>
        <w:t> </w:t>
      </w:r>
      <w:r>
        <w:rPr>
          <w:color w:val="2A2A2A"/>
          <w:w w:val="105"/>
          <w:sz w:val="23"/>
        </w:rPr>
        <w:t>will</w:t>
      </w:r>
      <w:r>
        <w:rPr>
          <w:color w:val="2A2A2A"/>
          <w:spacing w:val="-20"/>
          <w:w w:val="105"/>
          <w:sz w:val="23"/>
        </w:rPr>
        <w:t> </w:t>
      </w:r>
      <w:r>
        <w:rPr>
          <w:color w:val="3F3F3F"/>
          <w:w w:val="105"/>
          <w:sz w:val="23"/>
        </w:rPr>
        <w:t>be</w:t>
      </w:r>
      <w:r>
        <w:rPr>
          <w:color w:val="3F3F3F"/>
          <w:spacing w:val="-22"/>
          <w:w w:val="105"/>
          <w:sz w:val="23"/>
        </w:rPr>
        <w:t> </w:t>
      </w:r>
      <w:r>
        <w:rPr>
          <w:color w:val="3F3F3F"/>
          <w:w w:val="105"/>
          <w:sz w:val="23"/>
        </w:rPr>
        <w:t>made</w:t>
      </w:r>
      <w:r>
        <w:rPr>
          <w:color w:val="3F3F3F"/>
          <w:spacing w:val="-25"/>
          <w:w w:val="105"/>
          <w:sz w:val="23"/>
        </w:rPr>
        <w:t> </w:t>
      </w:r>
      <w:r>
        <w:rPr>
          <w:color w:val="2A2A2A"/>
          <w:w w:val="105"/>
          <w:sz w:val="23"/>
        </w:rPr>
        <w:t>to</w:t>
      </w:r>
      <w:r>
        <w:rPr>
          <w:color w:val="2A2A2A"/>
          <w:spacing w:val="-8"/>
          <w:w w:val="105"/>
          <w:sz w:val="23"/>
        </w:rPr>
        <w:t> </w:t>
      </w:r>
      <w:r>
        <w:rPr>
          <w:color w:val="3F3F3F"/>
          <w:w w:val="105"/>
          <w:sz w:val="23"/>
        </w:rPr>
        <w:t>notify</w:t>
      </w:r>
      <w:r>
        <w:rPr>
          <w:color w:val="3F3F3F"/>
          <w:spacing w:val="-14"/>
          <w:w w:val="105"/>
          <w:sz w:val="23"/>
        </w:rPr>
        <w:t> </w:t>
      </w:r>
      <w:r>
        <w:rPr>
          <w:color w:val="2A2A2A"/>
          <w:w w:val="105"/>
          <w:sz w:val="23"/>
        </w:rPr>
        <w:t>the</w:t>
      </w:r>
      <w:r>
        <w:rPr>
          <w:color w:val="2A2A2A"/>
          <w:spacing w:val="-24"/>
          <w:w w:val="105"/>
          <w:sz w:val="23"/>
        </w:rPr>
        <w:t> </w:t>
      </w:r>
      <w:r>
        <w:rPr>
          <w:color w:val="2A2A2A"/>
          <w:w w:val="105"/>
          <w:sz w:val="23"/>
        </w:rPr>
        <w:t>complainant</w:t>
      </w:r>
      <w:r>
        <w:rPr>
          <w:color w:val="2A2A2A"/>
          <w:spacing w:val="-19"/>
          <w:w w:val="105"/>
          <w:sz w:val="23"/>
        </w:rPr>
        <w:t> </w:t>
      </w:r>
      <w:r>
        <w:rPr>
          <w:color w:val="3F3F3F"/>
          <w:w w:val="105"/>
          <w:sz w:val="23"/>
        </w:rPr>
        <w:t>of</w:t>
      </w:r>
      <w:r>
        <w:rPr>
          <w:color w:val="3F3F3F"/>
          <w:spacing w:val="-31"/>
          <w:w w:val="105"/>
          <w:sz w:val="23"/>
        </w:rPr>
        <w:t> </w:t>
      </w:r>
      <w:r>
        <w:rPr>
          <w:color w:val="2A2A2A"/>
          <w:w w:val="105"/>
          <w:sz w:val="23"/>
        </w:rPr>
        <w:t>the</w:t>
      </w:r>
      <w:r>
        <w:rPr>
          <w:color w:val="2A2A2A"/>
          <w:spacing w:val="-9"/>
          <w:w w:val="105"/>
          <w:sz w:val="23"/>
        </w:rPr>
        <w:t> </w:t>
      </w:r>
      <w:r>
        <w:rPr>
          <w:color w:val="2A2A2A"/>
          <w:w w:val="105"/>
          <w:sz w:val="23"/>
        </w:rPr>
        <w:t>adjudication </w:t>
      </w:r>
      <w:r>
        <w:rPr>
          <w:color w:val="3F3F3F"/>
          <w:w w:val="105"/>
          <w:sz w:val="23"/>
        </w:rPr>
        <w:t>and </w:t>
      </w:r>
      <w:r>
        <w:rPr>
          <w:color w:val="2A2A2A"/>
          <w:w w:val="105"/>
          <w:sz w:val="23"/>
        </w:rPr>
        <w:t>disposition of the investigation in</w:t>
      </w:r>
      <w:r>
        <w:rPr>
          <w:color w:val="2A2A2A"/>
          <w:spacing w:val="-24"/>
          <w:w w:val="105"/>
          <w:sz w:val="23"/>
        </w:rPr>
        <w:t> </w:t>
      </w:r>
      <w:r>
        <w:rPr>
          <w:color w:val="2A2A2A"/>
          <w:w w:val="105"/>
          <w:sz w:val="23"/>
        </w:rPr>
        <w:t>writing.</w:t>
      </w:r>
    </w:p>
    <w:p>
      <w:pPr>
        <w:pStyle w:val="BodyText"/>
        <w:spacing w:before="1"/>
      </w:pPr>
    </w:p>
    <w:p>
      <w:pPr>
        <w:pStyle w:val="ListParagraph"/>
        <w:numPr>
          <w:ilvl w:val="1"/>
          <w:numId w:val="132"/>
        </w:numPr>
        <w:tabs>
          <w:tab w:pos="829" w:val="left" w:leader="none"/>
          <w:tab w:pos="830" w:val="left" w:leader="none"/>
        </w:tabs>
        <w:spacing w:line="240" w:lineRule="auto" w:before="0" w:after="0"/>
        <w:ind w:left="1541" w:right="0" w:hanging="1438"/>
        <w:jc w:val="left"/>
        <w:rPr>
          <w:color w:val="3F3F3F"/>
          <w:sz w:val="21"/>
        </w:rPr>
      </w:pPr>
      <w:r>
        <w:rPr>
          <w:color w:val="2A2A2A"/>
          <w:w w:val="115"/>
          <w:sz w:val="21"/>
        </w:rPr>
        <w:t>PROCEDURES</w:t>
      </w:r>
      <w:r>
        <w:rPr>
          <w:color w:val="2A2A2A"/>
          <w:spacing w:val="-1"/>
          <w:w w:val="115"/>
          <w:sz w:val="21"/>
        </w:rPr>
        <w:t> </w:t>
      </w:r>
      <w:r>
        <w:rPr>
          <w:color w:val="3F3F3F"/>
          <w:w w:val="115"/>
          <w:sz w:val="21"/>
        </w:rPr>
        <w:t>FOR</w:t>
      </w:r>
      <w:r>
        <w:rPr>
          <w:color w:val="3F3F3F"/>
          <w:spacing w:val="-20"/>
          <w:w w:val="115"/>
          <w:sz w:val="21"/>
        </w:rPr>
        <w:t> </w:t>
      </w:r>
      <w:r>
        <w:rPr>
          <w:color w:val="3F3F3F"/>
          <w:w w:val="115"/>
          <w:sz w:val="21"/>
        </w:rPr>
        <w:t>AN</w:t>
      </w:r>
      <w:r>
        <w:rPr>
          <w:color w:val="3F3F3F"/>
          <w:spacing w:val="-11"/>
          <w:w w:val="115"/>
          <w:sz w:val="21"/>
        </w:rPr>
        <w:t> </w:t>
      </w:r>
      <w:r>
        <w:rPr>
          <w:color w:val="2A2A2A"/>
          <w:w w:val="115"/>
          <w:sz w:val="21"/>
        </w:rPr>
        <w:t>INTERNAL</w:t>
      </w:r>
      <w:r>
        <w:rPr>
          <w:color w:val="2A2A2A"/>
          <w:spacing w:val="-2"/>
          <w:w w:val="115"/>
          <w:sz w:val="21"/>
        </w:rPr>
        <w:t> </w:t>
      </w:r>
      <w:r>
        <w:rPr>
          <w:color w:val="3F3F3F"/>
          <w:w w:val="115"/>
          <w:sz w:val="21"/>
        </w:rPr>
        <w:t>AFFAlRS</w:t>
      </w:r>
      <w:r>
        <w:rPr>
          <w:color w:val="3F3F3F"/>
          <w:spacing w:val="-18"/>
          <w:w w:val="115"/>
          <w:sz w:val="21"/>
        </w:rPr>
        <w:t> </w:t>
      </w:r>
      <w:r>
        <w:rPr>
          <w:color w:val="2A2A2A"/>
          <w:w w:val="115"/>
          <w:sz w:val="21"/>
        </w:rPr>
        <w:t>INVESTIGATION</w:t>
      </w:r>
    </w:p>
    <w:p>
      <w:pPr>
        <w:pStyle w:val="BodyText"/>
        <w:spacing w:before="10"/>
      </w:pPr>
    </w:p>
    <w:p>
      <w:pPr>
        <w:pStyle w:val="ListParagraph"/>
        <w:numPr>
          <w:ilvl w:val="1"/>
          <w:numId w:val="132"/>
        </w:numPr>
        <w:tabs>
          <w:tab w:pos="1562" w:val="left" w:leader="none"/>
        </w:tabs>
        <w:spacing w:line="247" w:lineRule="auto" w:before="0" w:after="0"/>
        <w:ind w:left="1541" w:right="114" w:hanging="711"/>
        <w:jc w:val="both"/>
        <w:rPr>
          <w:color w:val="3F3F3F"/>
          <w:sz w:val="23"/>
        </w:rPr>
      </w:pPr>
      <w:r>
        <w:rPr>
          <w:color w:val="2A2A2A"/>
          <w:w w:val="105"/>
          <w:sz w:val="22"/>
        </w:rPr>
        <w:t>If</w:t>
      </w:r>
      <w:r>
        <w:rPr>
          <w:color w:val="2A2A2A"/>
          <w:spacing w:val="-12"/>
          <w:w w:val="105"/>
          <w:sz w:val="22"/>
        </w:rPr>
        <w:t> </w:t>
      </w:r>
      <w:r>
        <w:rPr>
          <w:color w:val="2A2A2A"/>
          <w:w w:val="105"/>
          <w:sz w:val="23"/>
        </w:rPr>
        <w:t>the</w:t>
      </w:r>
      <w:r>
        <w:rPr>
          <w:color w:val="2A2A2A"/>
          <w:spacing w:val="-14"/>
          <w:w w:val="105"/>
          <w:sz w:val="23"/>
        </w:rPr>
        <w:t> </w:t>
      </w:r>
      <w:r>
        <w:rPr>
          <w:color w:val="2A2A2A"/>
          <w:w w:val="105"/>
          <w:sz w:val="23"/>
        </w:rPr>
        <w:t>alleged</w:t>
      </w:r>
      <w:r>
        <w:rPr>
          <w:color w:val="2A2A2A"/>
          <w:spacing w:val="-3"/>
          <w:w w:val="105"/>
          <w:sz w:val="23"/>
        </w:rPr>
        <w:t> </w:t>
      </w:r>
      <w:r>
        <w:rPr>
          <w:color w:val="3F3F3F"/>
          <w:w w:val="105"/>
          <w:sz w:val="23"/>
        </w:rPr>
        <w:t>conduct</w:t>
      </w:r>
      <w:r>
        <w:rPr>
          <w:color w:val="3F3F3F"/>
          <w:spacing w:val="-4"/>
          <w:w w:val="105"/>
          <w:sz w:val="23"/>
        </w:rPr>
        <w:t> </w:t>
      </w:r>
      <w:r>
        <w:rPr>
          <w:color w:val="2A2A2A"/>
          <w:w w:val="105"/>
          <w:sz w:val="23"/>
        </w:rPr>
        <w:t>is</w:t>
      </w:r>
      <w:r>
        <w:rPr>
          <w:color w:val="2A2A2A"/>
          <w:spacing w:val="-18"/>
          <w:w w:val="105"/>
          <w:sz w:val="23"/>
        </w:rPr>
        <w:t> </w:t>
      </w:r>
      <w:r>
        <w:rPr>
          <w:color w:val="2A2A2A"/>
          <w:w w:val="105"/>
          <w:sz w:val="23"/>
        </w:rPr>
        <w:t>of</w:t>
      </w:r>
      <w:r>
        <w:rPr>
          <w:color w:val="2A2A2A"/>
          <w:spacing w:val="-18"/>
          <w:w w:val="105"/>
          <w:sz w:val="23"/>
        </w:rPr>
        <w:t> </w:t>
      </w:r>
      <w:r>
        <w:rPr>
          <w:color w:val="3F3F3F"/>
          <w:w w:val="105"/>
          <w:sz w:val="23"/>
        </w:rPr>
        <w:t>a</w:t>
      </w:r>
      <w:r>
        <w:rPr>
          <w:color w:val="3F3F3F"/>
          <w:spacing w:val="-14"/>
          <w:w w:val="105"/>
          <w:sz w:val="23"/>
        </w:rPr>
        <w:t> </w:t>
      </w:r>
      <w:r>
        <w:rPr>
          <w:color w:val="2A2A2A"/>
          <w:w w:val="105"/>
          <w:sz w:val="23"/>
        </w:rPr>
        <w:t>criminal</w:t>
      </w:r>
      <w:r>
        <w:rPr>
          <w:color w:val="2A2A2A"/>
          <w:spacing w:val="-1"/>
          <w:w w:val="105"/>
          <w:sz w:val="23"/>
        </w:rPr>
        <w:t> </w:t>
      </w:r>
      <w:r>
        <w:rPr>
          <w:color w:val="3F3F3F"/>
          <w:w w:val="105"/>
          <w:sz w:val="23"/>
        </w:rPr>
        <w:t>nature,</w:t>
      </w:r>
      <w:r>
        <w:rPr>
          <w:color w:val="3F3F3F"/>
          <w:spacing w:val="-12"/>
          <w:w w:val="105"/>
          <w:sz w:val="23"/>
        </w:rPr>
        <w:t> </w:t>
      </w:r>
      <w:r>
        <w:rPr>
          <w:color w:val="3F3F3F"/>
          <w:w w:val="105"/>
          <w:sz w:val="23"/>
        </w:rPr>
        <w:t>or</w:t>
      </w:r>
      <w:r>
        <w:rPr>
          <w:color w:val="3F3F3F"/>
          <w:spacing w:val="-8"/>
          <w:w w:val="105"/>
          <w:sz w:val="23"/>
        </w:rPr>
        <w:t> </w:t>
      </w:r>
      <w:r>
        <w:rPr>
          <w:color w:val="2A2A2A"/>
          <w:w w:val="105"/>
          <w:sz w:val="23"/>
        </w:rPr>
        <w:t>may</w:t>
      </w:r>
      <w:r>
        <w:rPr>
          <w:color w:val="2A2A2A"/>
          <w:spacing w:val="-6"/>
          <w:w w:val="105"/>
          <w:sz w:val="23"/>
        </w:rPr>
        <w:t> </w:t>
      </w:r>
      <w:r>
        <w:rPr>
          <w:color w:val="2A2A2A"/>
          <w:w w:val="105"/>
          <w:sz w:val="23"/>
        </w:rPr>
        <w:t>become</w:t>
      </w:r>
      <w:r>
        <w:rPr>
          <w:color w:val="2A2A2A"/>
          <w:spacing w:val="-14"/>
          <w:w w:val="105"/>
          <w:sz w:val="23"/>
        </w:rPr>
        <w:t> </w:t>
      </w:r>
      <w:r>
        <w:rPr>
          <w:color w:val="3F3F3F"/>
          <w:w w:val="105"/>
          <w:sz w:val="23"/>
        </w:rPr>
        <w:t>criminal</w:t>
      </w:r>
      <w:r>
        <w:rPr>
          <w:color w:val="3F3F3F"/>
          <w:spacing w:val="-7"/>
          <w:w w:val="105"/>
          <w:sz w:val="23"/>
        </w:rPr>
        <w:t> </w:t>
      </w:r>
      <w:r>
        <w:rPr>
          <w:color w:val="2A2A2A"/>
          <w:w w:val="105"/>
          <w:sz w:val="23"/>
        </w:rPr>
        <w:t>in</w:t>
      </w:r>
      <w:r>
        <w:rPr>
          <w:color w:val="2A2A2A"/>
          <w:spacing w:val="2"/>
          <w:w w:val="105"/>
          <w:sz w:val="23"/>
        </w:rPr>
        <w:t> </w:t>
      </w:r>
      <w:r>
        <w:rPr>
          <w:color w:val="2A2A2A"/>
          <w:spacing w:val="-4"/>
          <w:w w:val="105"/>
          <w:sz w:val="23"/>
        </w:rPr>
        <w:t>nature</w:t>
      </w:r>
      <w:r>
        <w:rPr>
          <w:color w:val="565656"/>
          <w:spacing w:val="-4"/>
          <w:w w:val="105"/>
          <w:sz w:val="23"/>
        </w:rPr>
        <w:t>,</w:t>
      </w:r>
      <w:r>
        <w:rPr>
          <w:color w:val="565656"/>
          <w:spacing w:val="-5"/>
          <w:w w:val="105"/>
          <w:sz w:val="23"/>
        </w:rPr>
        <w:t> </w:t>
      </w:r>
      <w:r>
        <w:rPr>
          <w:color w:val="2A2A2A"/>
          <w:w w:val="105"/>
          <w:sz w:val="23"/>
        </w:rPr>
        <w:t>the Chief of Police will </w:t>
      </w:r>
      <w:r>
        <w:rPr>
          <w:color w:val="3F3F3F"/>
          <w:w w:val="105"/>
          <w:sz w:val="23"/>
        </w:rPr>
        <w:t>consult with </w:t>
      </w:r>
      <w:r>
        <w:rPr>
          <w:color w:val="2A2A2A"/>
          <w:w w:val="105"/>
          <w:sz w:val="23"/>
        </w:rPr>
        <w:t>the </w:t>
      </w:r>
      <w:r>
        <w:rPr>
          <w:color w:val="3F3F3F"/>
          <w:w w:val="105"/>
          <w:sz w:val="23"/>
        </w:rPr>
        <w:t>State</w:t>
      </w:r>
      <w:r>
        <w:rPr>
          <w:color w:val="696969"/>
          <w:w w:val="105"/>
          <w:sz w:val="23"/>
        </w:rPr>
        <w:t>' </w:t>
      </w:r>
      <w:r>
        <w:rPr>
          <w:color w:val="2A2A2A"/>
          <w:w w:val="105"/>
          <w:sz w:val="23"/>
        </w:rPr>
        <w:t>s Attorney's office </w:t>
      </w:r>
      <w:r>
        <w:rPr>
          <w:color w:val="3F3F3F"/>
          <w:w w:val="105"/>
          <w:sz w:val="23"/>
        </w:rPr>
        <w:t>to </w:t>
      </w:r>
      <w:r>
        <w:rPr>
          <w:color w:val="2A2A2A"/>
          <w:w w:val="105"/>
          <w:sz w:val="23"/>
        </w:rPr>
        <w:t>determine if he </w:t>
      </w:r>
      <w:r>
        <w:rPr>
          <w:color w:val="3F3F3F"/>
          <w:w w:val="105"/>
          <w:sz w:val="23"/>
        </w:rPr>
        <w:t>or she </w:t>
      </w:r>
      <w:r>
        <w:rPr>
          <w:color w:val="2A2A2A"/>
          <w:w w:val="105"/>
          <w:sz w:val="23"/>
        </w:rPr>
        <w:t>is </w:t>
      </w:r>
      <w:r>
        <w:rPr>
          <w:color w:val="2A2A2A"/>
          <w:spacing w:val="-3"/>
          <w:w w:val="105"/>
          <w:sz w:val="23"/>
        </w:rPr>
        <w:t>reque</w:t>
      </w:r>
      <w:r>
        <w:rPr>
          <w:color w:val="565656"/>
          <w:spacing w:val="-3"/>
          <w:w w:val="105"/>
          <w:sz w:val="23"/>
        </w:rPr>
        <w:t>s</w:t>
      </w:r>
      <w:r>
        <w:rPr>
          <w:color w:val="2A2A2A"/>
          <w:spacing w:val="-3"/>
          <w:w w:val="105"/>
          <w:sz w:val="23"/>
        </w:rPr>
        <w:t>ting </w:t>
      </w:r>
      <w:r>
        <w:rPr>
          <w:color w:val="2A2A2A"/>
          <w:w w:val="105"/>
          <w:sz w:val="23"/>
        </w:rPr>
        <w:t>a criminal </w:t>
      </w:r>
      <w:r>
        <w:rPr>
          <w:color w:val="3F3F3F"/>
          <w:w w:val="105"/>
          <w:sz w:val="23"/>
        </w:rPr>
        <w:t>investigation. </w:t>
      </w:r>
      <w:r>
        <w:rPr>
          <w:rFonts w:ascii="Arial"/>
          <w:color w:val="2A2A2A"/>
          <w:w w:val="105"/>
          <w:sz w:val="23"/>
        </w:rPr>
        <w:t>If </w:t>
      </w:r>
      <w:r>
        <w:rPr>
          <w:color w:val="2A2A2A"/>
          <w:w w:val="105"/>
          <w:sz w:val="23"/>
        </w:rPr>
        <w:t>a </w:t>
      </w:r>
      <w:r>
        <w:rPr>
          <w:color w:val="3F3F3F"/>
          <w:w w:val="105"/>
          <w:sz w:val="23"/>
        </w:rPr>
        <w:t>criminal </w:t>
      </w:r>
      <w:r>
        <w:rPr>
          <w:color w:val="2A2A2A"/>
          <w:w w:val="105"/>
          <w:sz w:val="23"/>
        </w:rPr>
        <w:t>investigation is to be </w:t>
      </w:r>
      <w:r>
        <w:rPr>
          <w:color w:val="2A2A2A"/>
          <w:spacing w:val="-3"/>
          <w:w w:val="105"/>
          <w:sz w:val="23"/>
        </w:rPr>
        <w:t>conducted</w:t>
      </w:r>
      <w:r>
        <w:rPr>
          <w:color w:val="565656"/>
          <w:spacing w:val="-3"/>
          <w:w w:val="105"/>
          <w:sz w:val="23"/>
        </w:rPr>
        <w:t>, </w:t>
      </w:r>
      <w:r>
        <w:rPr>
          <w:color w:val="3F3F3F"/>
          <w:w w:val="105"/>
          <w:sz w:val="23"/>
        </w:rPr>
        <w:t>it will </w:t>
      </w:r>
      <w:r>
        <w:rPr>
          <w:color w:val="2A2A2A"/>
          <w:w w:val="105"/>
          <w:sz w:val="23"/>
        </w:rPr>
        <w:t>be </w:t>
      </w:r>
      <w:r>
        <w:rPr>
          <w:color w:val="3F3F3F"/>
          <w:w w:val="105"/>
          <w:sz w:val="23"/>
        </w:rPr>
        <w:t>investigated </w:t>
      </w:r>
      <w:r>
        <w:rPr>
          <w:color w:val="2A2A2A"/>
          <w:w w:val="105"/>
          <w:sz w:val="23"/>
        </w:rPr>
        <w:t>by </w:t>
      </w:r>
      <w:r>
        <w:rPr>
          <w:color w:val="3F3F3F"/>
          <w:w w:val="105"/>
          <w:sz w:val="23"/>
        </w:rPr>
        <w:t>an </w:t>
      </w:r>
      <w:r>
        <w:rPr>
          <w:color w:val="2A2A2A"/>
          <w:w w:val="105"/>
          <w:sz w:val="23"/>
        </w:rPr>
        <w:t>outside agency independent and separate from the </w:t>
      </w:r>
      <w:r>
        <w:rPr>
          <w:color w:val="3F3F3F"/>
          <w:w w:val="105"/>
          <w:sz w:val="23"/>
        </w:rPr>
        <w:t>internal</w:t>
      </w:r>
      <w:r>
        <w:rPr>
          <w:color w:val="3F3F3F"/>
          <w:spacing w:val="35"/>
          <w:w w:val="105"/>
          <w:sz w:val="23"/>
        </w:rPr>
        <w:t> </w:t>
      </w:r>
      <w:r>
        <w:rPr>
          <w:color w:val="2A2A2A"/>
          <w:spacing w:val="-3"/>
          <w:w w:val="105"/>
          <w:sz w:val="23"/>
        </w:rPr>
        <w:t>investigation</w:t>
      </w:r>
      <w:r>
        <w:rPr>
          <w:color w:val="565656"/>
          <w:spacing w:val="-3"/>
          <w:w w:val="105"/>
          <w:sz w:val="23"/>
        </w:rPr>
        <w:t>.</w:t>
      </w:r>
    </w:p>
    <w:p>
      <w:pPr>
        <w:pStyle w:val="BodyText"/>
        <w:spacing w:before="5"/>
      </w:pPr>
    </w:p>
    <w:p>
      <w:pPr>
        <w:pStyle w:val="ListParagraph"/>
        <w:numPr>
          <w:ilvl w:val="1"/>
          <w:numId w:val="132"/>
        </w:numPr>
        <w:tabs>
          <w:tab w:pos="1561" w:val="left" w:leader="none"/>
        </w:tabs>
        <w:spacing w:line="247" w:lineRule="auto" w:before="1" w:after="0"/>
        <w:ind w:left="1551" w:right="128" w:hanging="714"/>
        <w:jc w:val="both"/>
        <w:rPr>
          <w:color w:val="2A2A2A"/>
          <w:sz w:val="23"/>
        </w:rPr>
      </w:pPr>
      <w:r>
        <w:rPr>
          <w:color w:val="2A2A2A"/>
          <w:w w:val="105"/>
          <w:sz w:val="23"/>
        </w:rPr>
        <w:t>The </w:t>
      </w:r>
      <w:r>
        <w:rPr>
          <w:color w:val="3F3F3F"/>
          <w:w w:val="105"/>
          <w:sz w:val="23"/>
        </w:rPr>
        <w:t>Chief </w:t>
      </w:r>
      <w:r>
        <w:rPr>
          <w:color w:val="2A2A2A"/>
          <w:w w:val="105"/>
          <w:sz w:val="23"/>
        </w:rPr>
        <w:t>of Police or a designee </w:t>
      </w:r>
      <w:r>
        <w:rPr>
          <w:color w:val="3F3F3F"/>
          <w:w w:val="105"/>
          <w:sz w:val="23"/>
        </w:rPr>
        <w:t>shall </w:t>
      </w:r>
      <w:r>
        <w:rPr>
          <w:color w:val="2A2A2A"/>
          <w:w w:val="105"/>
          <w:sz w:val="23"/>
        </w:rPr>
        <w:t>assign an officer to conduct the internal affairs</w:t>
      </w:r>
      <w:r>
        <w:rPr>
          <w:color w:val="2A2A2A"/>
          <w:spacing w:val="3"/>
          <w:w w:val="105"/>
          <w:sz w:val="23"/>
        </w:rPr>
        <w:t> </w:t>
      </w:r>
      <w:r>
        <w:rPr>
          <w:color w:val="3F3F3F"/>
          <w:w w:val="105"/>
          <w:sz w:val="23"/>
        </w:rPr>
        <w:t>investigation.</w:t>
      </w:r>
    </w:p>
    <w:p>
      <w:pPr>
        <w:pStyle w:val="BodyText"/>
        <w:spacing w:before="5"/>
        <w:rPr>
          <w:sz w:val="23"/>
        </w:rPr>
      </w:pPr>
    </w:p>
    <w:p>
      <w:pPr>
        <w:pStyle w:val="ListParagraph"/>
        <w:numPr>
          <w:ilvl w:val="1"/>
          <w:numId w:val="132"/>
        </w:numPr>
        <w:tabs>
          <w:tab w:pos="1554" w:val="left" w:leader="none"/>
        </w:tabs>
        <w:spacing w:line="274" w:lineRule="exact" w:before="1" w:after="0"/>
        <w:ind w:left="1555" w:right="114" w:hanging="718"/>
        <w:jc w:val="both"/>
        <w:rPr>
          <w:color w:val="2A2A2A"/>
          <w:sz w:val="23"/>
        </w:rPr>
      </w:pPr>
      <w:r>
        <w:rPr>
          <w:color w:val="2A2A2A"/>
          <w:w w:val="105"/>
          <w:sz w:val="23"/>
        </w:rPr>
        <w:t>The</w:t>
      </w:r>
      <w:r>
        <w:rPr>
          <w:color w:val="2A2A2A"/>
          <w:spacing w:val="-23"/>
          <w:w w:val="105"/>
          <w:sz w:val="23"/>
        </w:rPr>
        <w:t> </w:t>
      </w:r>
      <w:r>
        <w:rPr>
          <w:color w:val="3F3F3F"/>
          <w:w w:val="105"/>
          <w:sz w:val="23"/>
        </w:rPr>
        <w:t>employee</w:t>
      </w:r>
      <w:r>
        <w:rPr>
          <w:color w:val="3F3F3F"/>
          <w:spacing w:val="-8"/>
          <w:w w:val="105"/>
          <w:sz w:val="23"/>
        </w:rPr>
        <w:t> </w:t>
      </w:r>
      <w:r>
        <w:rPr>
          <w:color w:val="2A2A2A"/>
          <w:w w:val="105"/>
          <w:sz w:val="23"/>
        </w:rPr>
        <w:t>under</w:t>
      </w:r>
      <w:r>
        <w:rPr>
          <w:color w:val="2A2A2A"/>
          <w:spacing w:val="-11"/>
          <w:w w:val="105"/>
          <w:sz w:val="23"/>
        </w:rPr>
        <w:t> </w:t>
      </w:r>
      <w:r>
        <w:rPr>
          <w:color w:val="2A2A2A"/>
          <w:w w:val="105"/>
          <w:sz w:val="23"/>
        </w:rPr>
        <w:t>investigation</w:t>
      </w:r>
      <w:r>
        <w:rPr>
          <w:color w:val="2A2A2A"/>
          <w:spacing w:val="-2"/>
          <w:w w:val="105"/>
          <w:sz w:val="23"/>
        </w:rPr>
        <w:t> </w:t>
      </w:r>
      <w:r>
        <w:rPr>
          <w:color w:val="3F3F3F"/>
          <w:w w:val="105"/>
          <w:sz w:val="23"/>
        </w:rPr>
        <w:t>shall</w:t>
      </w:r>
      <w:r>
        <w:rPr>
          <w:color w:val="3F3F3F"/>
          <w:spacing w:val="2"/>
          <w:w w:val="105"/>
          <w:sz w:val="23"/>
        </w:rPr>
        <w:t> </w:t>
      </w:r>
      <w:r>
        <w:rPr>
          <w:color w:val="3F3F3F"/>
          <w:w w:val="105"/>
          <w:sz w:val="23"/>
        </w:rPr>
        <w:t>be</w:t>
      </w:r>
      <w:r>
        <w:rPr>
          <w:color w:val="3F3F3F"/>
          <w:spacing w:val="-18"/>
          <w:w w:val="105"/>
          <w:sz w:val="23"/>
        </w:rPr>
        <w:t> </w:t>
      </w:r>
      <w:r>
        <w:rPr>
          <w:color w:val="2A2A2A"/>
          <w:w w:val="105"/>
          <w:sz w:val="23"/>
        </w:rPr>
        <w:t>notified</w:t>
      </w:r>
      <w:r>
        <w:rPr>
          <w:color w:val="2A2A2A"/>
          <w:spacing w:val="-2"/>
          <w:w w:val="105"/>
          <w:sz w:val="23"/>
        </w:rPr>
        <w:t> </w:t>
      </w:r>
      <w:r>
        <w:rPr>
          <w:color w:val="2A2A2A"/>
          <w:w w:val="105"/>
          <w:sz w:val="23"/>
        </w:rPr>
        <w:t>either</w:t>
      </w:r>
      <w:r>
        <w:rPr>
          <w:color w:val="2A2A2A"/>
          <w:spacing w:val="-2"/>
          <w:w w:val="105"/>
          <w:sz w:val="23"/>
        </w:rPr>
        <w:t> </w:t>
      </w:r>
      <w:r>
        <w:rPr>
          <w:color w:val="3F3F3F"/>
          <w:w w:val="105"/>
          <w:sz w:val="23"/>
        </w:rPr>
        <w:t>in</w:t>
      </w:r>
      <w:r>
        <w:rPr>
          <w:color w:val="3F3F3F"/>
          <w:spacing w:val="-12"/>
          <w:w w:val="105"/>
          <w:sz w:val="23"/>
        </w:rPr>
        <w:t> </w:t>
      </w:r>
      <w:r>
        <w:rPr>
          <w:color w:val="2A2A2A"/>
          <w:w w:val="105"/>
          <w:sz w:val="23"/>
        </w:rPr>
        <w:t>person</w:t>
      </w:r>
      <w:r>
        <w:rPr>
          <w:color w:val="2A2A2A"/>
          <w:spacing w:val="-13"/>
          <w:w w:val="105"/>
          <w:sz w:val="23"/>
        </w:rPr>
        <w:t> </w:t>
      </w:r>
      <w:r>
        <w:rPr>
          <w:color w:val="2A2A2A"/>
          <w:w w:val="105"/>
          <w:sz w:val="23"/>
        </w:rPr>
        <w:t>or</w:t>
      </w:r>
      <w:r>
        <w:rPr>
          <w:color w:val="2A2A2A"/>
          <w:spacing w:val="-2"/>
          <w:w w:val="105"/>
          <w:sz w:val="23"/>
        </w:rPr>
        <w:t> </w:t>
      </w:r>
      <w:r>
        <w:rPr>
          <w:color w:val="2A2A2A"/>
          <w:w w:val="105"/>
          <w:sz w:val="23"/>
        </w:rPr>
        <w:t>by</w:t>
      </w:r>
      <w:r>
        <w:rPr>
          <w:color w:val="2A2A2A"/>
          <w:spacing w:val="-17"/>
          <w:w w:val="105"/>
          <w:sz w:val="23"/>
        </w:rPr>
        <w:t> </w:t>
      </w:r>
      <w:r>
        <w:rPr>
          <w:color w:val="2A2A2A"/>
          <w:w w:val="105"/>
          <w:sz w:val="23"/>
        </w:rPr>
        <w:t>telephone </w:t>
      </w:r>
      <w:r>
        <w:rPr>
          <w:color w:val="3F3F3F"/>
          <w:w w:val="105"/>
          <w:sz w:val="23"/>
        </w:rPr>
        <w:t>as</w:t>
      </w:r>
      <w:r>
        <w:rPr>
          <w:color w:val="3F3F3F"/>
          <w:spacing w:val="-5"/>
          <w:w w:val="105"/>
          <w:sz w:val="23"/>
        </w:rPr>
        <w:t> </w:t>
      </w:r>
      <w:r>
        <w:rPr>
          <w:color w:val="3F3F3F"/>
          <w:w w:val="105"/>
          <w:sz w:val="23"/>
        </w:rPr>
        <w:t>soon</w:t>
      </w:r>
      <w:r>
        <w:rPr>
          <w:color w:val="3F3F3F"/>
          <w:spacing w:val="-11"/>
          <w:w w:val="105"/>
          <w:sz w:val="23"/>
        </w:rPr>
        <w:t> </w:t>
      </w:r>
      <w:r>
        <w:rPr>
          <w:color w:val="3F3F3F"/>
          <w:w w:val="105"/>
          <w:sz w:val="23"/>
        </w:rPr>
        <w:t>as</w:t>
      </w:r>
      <w:r>
        <w:rPr>
          <w:color w:val="3F3F3F"/>
          <w:spacing w:val="-8"/>
          <w:w w:val="105"/>
          <w:sz w:val="23"/>
        </w:rPr>
        <w:t> </w:t>
      </w:r>
      <w:r>
        <w:rPr>
          <w:color w:val="2A2A2A"/>
          <w:w w:val="105"/>
          <w:sz w:val="23"/>
        </w:rPr>
        <w:t>possible.</w:t>
      </w:r>
      <w:r>
        <w:rPr>
          <w:color w:val="2A2A2A"/>
          <w:spacing w:val="-4"/>
          <w:w w:val="105"/>
          <w:sz w:val="23"/>
        </w:rPr>
        <w:t> </w:t>
      </w:r>
      <w:r>
        <w:rPr>
          <w:color w:val="2A2A2A"/>
          <w:w w:val="105"/>
          <w:sz w:val="25"/>
        </w:rPr>
        <w:t>If</w:t>
      </w:r>
      <w:r>
        <w:rPr>
          <w:color w:val="2A2A2A"/>
          <w:spacing w:val="-10"/>
          <w:w w:val="105"/>
          <w:sz w:val="25"/>
        </w:rPr>
        <w:t> </w:t>
      </w:r>
      <w:r>
        <w:rPr>
          <w:color w:val="2A2A2A"/>
          <w:w w:val="105"/>
          <w:sz w:val="23"/>
        </w:rPr>
        <w:t>the</w:t>
      </w:r>
      <w:r>
        <w:rPr>
          <w:color w:val="2A2A2A"/>
          <w:spacing w:val="-14"/>
          <w:w w:val="105"/>
          <w:sz w:val="23"/>
        </w:rPr>
        <w:t> </w:t>
      </w:r>
      <w:r>
        <w:rPr>
          <w:color w:val="3F3F3F"/>
          <w:w w:val="105"/>
          <w:sz w:val="23"/>
        </w:rPr>
        <w:t>employee</w:t>
      </w:r>
      <w:r>
        <w:rPr>
          <w:color w:val="3F3F3F"/>
          <w:spacing w:val="5"/>
          <w:w w:val="105"/>
          <w:sz w:val="23"/>
        </w:rPr>
        <w:t> </w:t>
      </w:r>
      <w:r>
        <w:rPr>
          <w:color w:val="2A2A2A"/>
          <w:w w:val="105"/>
          <w:sz w:val="23"/>
        </w:rPr>
        <w:t>is</w:t>
      </w:r>
      <w:r>
        <w:rPr>
          <w:color w:val="2A2A2A"/>
          <w:spacing w:val="1"/>
          <w:w w:val="105"/>
          <w:sz w:val="23"/>
        </w:rPr>
        <w:t> </w:t>
      </w:r>
      <w:r>
        <w:rPr>
          <w:color w:val="2A2A2A"/>
          <w:w w:val="105"/>
          <w:sz w:val="23"/>
        </w:rPr>
        <w:t>out</w:t>
      </w:r>
      <w:r>
        <w:rPr>
          <w:color w:val="2A2A2A"/>
          <w:spacing w:val="-4"/>
          <w:w w:val="105"/>
          <w:sz w:val="23"/>
        </w:rPr>
        <w:t> </w:t>
      </w:r>
      <w:r>
        <w:rPr>
          <w:color w:val="2A2A2A"/>
          <w:w w:val="105"/>
          <w:sz w:val="23"/>
        </w:rPr>
        <w:t>of</w:t>
      </w:r>
      <w:r>
        <w:rPr>
          <w:color w:val="2A2A2A"/>
          <w:spacing w:val="-13"/>
          <w:w w:val="105"/>
          <w:sz w:val="23"/>
        </w:rPr>
        <w:t> </w:t>
      </w:r>
      <w:r>
        <w:rPr>
          <w:color w:val="2A2A2A"/>
          <w:w w:val="105"/>
          <w:sz w:val="23"/>
        </w:rPr>
        <w:t>town</w:t>
      </w:r>
      <w:r>
        <w:rPr>
          <w:color w:val="565656"/>
          <w:w w:val="105"/>
          <w:sz w:val="23"/>
        </w:rPr>
        <w:t>,</w:t>
      </w:r>
      <w:r>
        <w:rPr>
          <w:color w:val="565656"/>
          <w:spacing w:val="4"/>
          <w:w w:val="105"/>
          <w:sz w:val="23"/>
        </w:rPr>
        <w:t> </w:t>
      </w:r>
      <w:r>
        <w:rPr>
          <w:color w:val="2A2A2A"/>
          <w:w w:val="105"/>
          <w:sz w:val="23"/>
        </w:rPr>
        <w:t>or</w:t>
      </w:r>
      <w:r>
        <w:rPr>
          <w:color w:val="2A2A2A"/>
          <w:spacing w:val="-13"/>
          <w:w w:val="105"/>
          <w:sz w:val="23"/>
        </w:rPr>
        <w:t> </w:t>
      </w:r>
      <w:r>
        <w:rPr>
          <w:color w:val="3F3F3F"/>
          <w:w w:val="105"/>
          <w:sz w:val="23"/>
        </w:rPr>
        <w:t>otherwise</w:t>
      </w:r>
      <w:r>
        <w:rPr>
          <w:color w:val="3F3F3F"/>
          <w:spacing w:val="3"/>
          <w:w w:val="105"/>
          <w:sz w:val="23"/>
        </w:rPr>
        <w:t> </w:t>
      </w:r>
      <w:r>
        <w:rPr>
          <w:color w:val="2A2A2A"/>
          <w:w w:val="105"/>
          <w:sz w:val="23"/>
        </w:rPr>
        <w:t>unavailable,</w:t>
      </w:r>
      <w:r>
        <w:rPr>
          <w:color w:val="2A2A2A"/>
          <w:spacing w:val="6"/>
          <w:w w:val="105"/>
          <w:sz w:val="23"/>
        </w:rPr>
        <w:t> </w:t>
      </w:r>
      <w:r>
        <w:rPr>
          <w:color w:val="2A2A2A"/>
          <w:w w:val="105"/>
          <w:sz w:val="23"/>
        </w:rPr>
        <w:t>he</w:t>
      </w:r>
      <w:r>
        <w:rPr>
          <w:color w:val="2A2A2A"/>
          <w:spacing w:val="-13"/>
          <w:w w:val="105"/>
          <w:sz w:val="23"/>
        </w:rPr>
        <w:t> </w:t>
      </w:r>
      <w:r>
        <w:rPr>
          <w:color w:val="3F3F3F"/>
          <w:w w:val="105"/>
          <w:sz w:val="23"/>
        </w:rPr>
        <w:t>or she will </w:t>
      </w:r>
      <w:r>
        <w:rPr>
          <w:color w:val="2A2A2A"/>
          <w:w w:val="105"/>
          <w:sz w:val="23"/>
        </w:rPr>
        <w:t>be notified </w:t>
      </w:r>
      <w:r>
        <w:rPr>
          <w:color w:val="3F3F3F"/>
          <w:w w:val="105"/>
          <w:sz w:val="23"/>
        </w:rPr>
        <w:t>as soon as possible </w:t>
      </w:r>
      <w:r>
        <w:rPr>
          <w:color w:val="2A2A2A"/>
          <w:w w:val="105"/>
          <w:sz w:val="23"/>
        </w:rPr>
        <w:t>upon his/her </w:t>
      </w:r>
      <w:r>
        <w:rPr>
          <w:color w:val="3F3F3F"/>
          <w:w w:val="105"/>
          <w:sz w:val="23"/>
        </w:rPr>
        <w:t>return. </w:t>
      </w:r>
      <w:r>
        <w:rPr>
          <w:color w:val="2A2A2A"/>
          <w:w w:val="105"/>
          <w:sz w:val="23"/>
        </w:rPr>
        <w:t>An </w:t>
      </w:r>
      <w:r>
        <w:rPr>
          <w:color w:val="3F3F3F"/>
          <w:w w:val="105"/>
          <w:sz w:val="23"/>
        </w:rPr>
        <w:t>exception may </w:t>
      </w:r>
      <w:r>
        <w:rPr>
          <w:color w:val="3F3F3F"/>
          <w:spacing w:val="40"/>
          <w:w w:val="105"/>
          <w:sz w:val="23"/>
        </w:rPr>
        <w:t> </w:t>
      </w:r>
      <w:r>
        <w:rPr>
          <w:color w:val="2A2A2A"/>
          <w:w w:val="105"/>
          <w:sz w:val="23"/>
        </w:rPr>
        <w:t>be</w:t>
      </w:r>
    </w:p>
    <w:p>
      <w:pPr>
        <w:spacing w:after="0" w:line="274" w:lineRule="exact"/>
        <w:jc w:val="both"/>
        <w:rPr>
          <w:sz w:val="23"/>
        </w:rPr>
        <w:sectPr>
          <w:pgSz w:w="12240" w:h="15820"/>
          <w:pgMar w:header="0" w:footer="830" w:top="1260" w:bottom="1060" w:left="1500" w:right="1120"/>
        </w:sectPr>
      </w:pPr>
    </w:p>
    <w:p>
      <w:pPr>
        <w:spacing w:line="249" w:lineRule="auto" w:before="71"/>
        <w:ind w:left="1332" w:right="0" w:hanging="9"/>
        <w:jc w:val="left"/>
        <w:rPr>
          <w:sz w:val="23"/>
        </w:rPr>
      </w:pPr>
      <w:r>
        <w:rPr>
          <w:color w:val="2A2A2A"/>
          <w:w w:val="105"/>
          <w:sz w:val="23"/>
        </w:rPr>
        <w:t>made by the </w:t>
      </w:r>
      <w:r>
        <w:rPr>
          <w:color w:val="3D3D3D"/>
          <w:w w:val="105"/>
          <w:sz w:val="23"/>
        </w:rPr>
        <w:t>Chief of </w:t>
      </w:r>
      <w:r>
        <w:rPr>
          <w:color w:val="2A2A2A"/>
          <w:w w:val="105"/>
          <w:sz w:val="23"/>
        </w:rPr>
        <w:t>Police</w:t>
      </w:r>
      <w:r>
        <w:rPr>
          <w:color w:val="545454"/>
          <w:w w:val="105"/>
          <w:sz w:val="23"/>
        </w:rPr>
        <w:t>, </w:t>
      </w:r>
      <w:r>
        <w:rPr>
          <w:color w:val="2A2A2A"/>
          <w:w w:val="105"/>
          <w:sz w:val="23"/>
        </w:rPr>
        <w:t>to </w:t>
      </w:r>
      <w:r>
        <w:rPr>
          <w:color w:val="3D3D3D"/>
          <w:w w:val="105"/>
          <w:sz w:val="23"/>
        </w:rPr>
        <w:t>withhold </w:t>
      </w:r>
      <w:r>
        <w:rPr>
          <w:color w:val="2A2A2A"/>
          <w:w w:val="105"/>
          <w:sz w:val="23"/>
        </w:rPr>
        <w:t>notification of </w:t>
      </w:r>
      <w:r>
        <w:rPr>
          <w:color w:val="3D3D3D"/>
          <w:w w:val="105"/>
          <w:sz w:val="23"/>
        </w:rPr>
        <w:t>the </w:t>
      </w:r>
      <w:r>
        <w:rPr>
          <w:color w:val="3D3D3D"/>
          <w:spacing w:val="-3"/>
          <w:w w:val="105"/>
          <w:sz w:val="23"/>
        </w:rPr>
        <w:t>emp</w:t>
      </w:r>
      <w:r>
        <w:rPr>
          <w:color w:val="181818"/>
          <w:spacing w:val="-3"/>
          <w:w w:val="105"/>
          <w:sz w:val="23"/>
        </w:rPr>
        <w:t>lo</w:t>
      </w:r>
      <w:r>
        <w:rPr>
          <w:color w:val="3D3D3D"/>
          <w:spacing w:val="-3"/>
          <w:w w:val="105"/>
          <w:sz w:val="23"/>
        </w:rPr>
        <w:t>yee, </w:t>
      </w:r>
      <w:r>
        <w:rPr>
          <w:color w:val="2A2A2A"/>
          <w:w w:val="105"/>
          <w:sz w:val="23"/>
        </w:rPr>
        <w:t>if </w:t>
      </w:r>
      <w:r>
        <w:rPr>
          <w:color w:val="3D3D3D"/>
          <w:w w:val="105"/>
          <w:sz w:val="23"/>
        </w:rPr>
        <w:t>it is </w:t>
      </w:r>
      <w:r>
        <w:rPr>
          <w:color w:val="2A2A2A"/>
          <w:w w:val="105"/>
          <w:sz w:val="23"/>
        </w:rPr>
        <w:t>determined that notification </w:t>
      </w:r>
      <w:r>
        <w:rPr>
          <w:color w:val="3D3D3D"/>
          <w:w w:val="105"/>
          <w:sz w:val="23"/>
        </w:rPr>
        <w:t>could </w:t>
      </w:r>
      <w:r>
        <w:rPr>
          <w:color w:val="2A2A2A"/>
          <w:w w:val="105"/>
          <w:sz w:val="23"/>
        </w:rPr>
        <w:t>adver</w:t>
      </w:r>
      <w:r>
        <w:rPr>
          <w:color w:val="545454"/>
          <w:w w:val="105"/>
          <w:sz w:val="23"/>
        </w:rPr>
        <w:t>se</w:t>
      </w:r>
      <w:r>
        <w:rPr>
          <w:color w:val="2A2A2A"/>
          <w:w w:val="105"/>
          <w:sz w:val="23"/>
        </w:rPr>
        <w:t>ly</w:t>
      </w:r>
      <w:r>
        <w:rPr>
          <w:color w:val="3D3D3D"/>
          <w:w w:val="105"/>
          <w:sz w:val="23"/>
        </w:rPr>
        <w:t>affect </w:t>
      </w:r>
      <w:r>
        <w:rPr>
          <w:color w:val="2A2A2A"/>
          <w:w w:val="105"/>
          <w:sz w:val="23"/>
        </w:rPr>
        <w:t>the </w:t>
      </w:r>
      <w:r>
        <w:rPr>
          <w:color w:val="3D3D3D"/>
          <w:w w:val="105"/>
          <w:sz w:val="23"/>
        </w:rPr>
        <w:t>outcome of the </w:t>
      </w:r>
      <w:r>
        <w:rPr>
          <w:color w:val="2A2A2A"/>
          <w:spacing w:val="-4"/>
          <w:w w:val="105"/>
          <w:sz w:val="23"/>
        </w:rPr>
        <w:t>inve</w:t>
      </w:r>
      <w:r>
        <w:rPr>
          <w:color w:val="545454"/>
          <w:spacing w:val="-4"/>
          <w:w w:val="105"/>
          <w:sz w:val="23"/>
        </w:rPr>
        <w:t>stig</w:t>
      </w:r>
      <w:r>
        <w:rPr>
          <w:color w:val="2A2A2A"/>
          <w:spacing w:val="-4"/>
          <w:w w:val="105"/>
          <w:sz w:val="23"/>
        </w:rPr>
        <w:t>ation.</w:t>
      </w:r>
    </w:p>
    <w:p>
      <w:pPr>
        <w:pStyle w:val="BodyText"/>
        <w:spacing w:before="10"/>
        <w:rPr>
          <w:sz w:val="23"/>
        </w:rPr>
      </w:pPr>
    </w:p>
    <w:p>
      <w:pPr>
        <w:pStyle w:val="ListParagraph"/>
        <w:numPr>
          <w:ilvl w:val="1"/>
          <w:numId w:val="132"/>
        </w:numPr>
        <w:tabs>
          <w:tab w:pos="1334" w:val="left" w:leader="none"/>
        </w:tabs>
        <w:spacing w:line="252" w:lineRule="auto" w:before="0" w:after="0"/>
        <w:ind w:left="1333" w:right="112" w:hanging="727"/>
        <w:jc w:val="both"/>
        <w:rPr>
          <w:color w:val="3D3D3D"/>
          <w:sz w:val="23"/>
        </w:rPr>
      </w:pPr>
      <w:r>
        <w:rPr>
          <w:color w:val="2A2A2A"/>
          <w:w w:val="105"/>
          <w:sz w:val="23"/>
        </w:rPr>
        <w:t>The Chief of </w:t>
      </w:r>
      <w:r>
        <w:rPr>
          <w:color w:val="3D3D3D"/>
          <w:w w:val="105"/>
          <w:sz w:val="23"/>
        </w:rPr>
        <w:t>Police </w:t>
      </w:r>
      <w:r>
        <w:rPr>
          <w:color w:val="2A2A2A"/>
          <w:spacing w:val="-3"/>
          <w:w w:val="105"/>
          <w:sz w:val="23"/>
        </w:rPr>
        <w:t>ha</w:t>
      </w:r>
      <w:r>
        <w:rPr>
          <w:color w:val="545454"/>
          <w:spacing w:val="-3"/>
          <w:w w:val="105"/>
          <w:sz w:val="23"/>
        </w:rPr>
        <w:t>s </w:t>
      </w:r>
      <w:r>
        <w:rPr>
          <w:color w:val="2A2A2A"/>
          <w:w w:val="105"/>
          <w:sz w:val="23"/>
        </w:rPr>
        <w:t>the </w:t>
      </w:r>
      <w:r>
        <w:rPr>
          <w:color w:val="3D3D3D"/>
          <w:w w:val="105"/>
          <w:sz w:val="23"/>
        </w:rPr>
        <w:t>discretion </w:t>
      </w:r>
      <w:r>
        <w:rPr>
          <w:color w:val="2A2A2A"/>
          <w:w w:val="105"/>
          <w:sz w:val="23"/>
        </w:rPr>
        <w:t>to place an </w:t>
      </w:r>
      <w:r>
        <w:rPr>
          <w:color w:val="3D3D3D"/>
          <w:w w:val="105"/>
          <w:sz w:val="23"/>
        </w:rPr>
        <w:t>employee </w:t>
      </w:r>
      <w:r>
        <w:rPr>
          <w:color w:val="2A2A2A"/>
          <w:w w:val="105"/>
          <w:sz w:val="23"/>
        </w:rPr>
        <w:t>that i</w:t>
      </w:r>
      <w:r>
        <w:rPr>
          <w:color w:val="545454"/>
          <w:w w:val="105"/>
          <w:sz w:val="23"/>
        </w:rPr>
        <w:t>s </w:t>
      </w:r>
      <w:r>
        <w:rPr>
          <w:color w:val="2A2A2A"/>
          <w:w w:val="105"/>
          <w:sz w:val="23"/>
        </w:rPr>
        <w:t>under investigation on </w:t>
      </w:r>
      <w:r>
        <w:rPr>
          <w:color w:val="3D3D3D"/>
          <w:w w:val="105"/>
          <w:sz w:val="23"/>
        </w:rPr>
        <w:t>administrative </w:t>
      </w:r>
      <w:r>
        <w:rPr>
          <w:color w:val="2A2A2A"/>
          <w:w w:val="105"/>
          <w:sz w:val="23"/>
        </w:rPr>
        <w:t>leave as </w:t>
      </w:r>
      <w:r>
        <w:rPr>
          <w:color w:val="3D3D3D"/>
          <w:w w:val="105"/>
          <w:sz w:val="23"/>
        </w:rPr>
        <w:t>prescribed </w:t>
      </w:r>
      <w:r>
        <w:rPr>
          <w:color w:val="2A2A2A"/>
          <w:w w:val="105"/>
          <w:sz w:val="23"/>
        </w:rPr>
        <w:t>by </w:t>
      </w:r>
      <w:r>
        <w:rPr>
          <w:color w:val="3D3D3D"/>
          <w:w w:val="105"/>
          <w:sz w:val="23"/>
        </w:rPr>
        <w:t>the EPEA Contract. </w:t>
      </w:r>
      <w:r>
        <w:rPr>
          <w:color w:val="2A2A2A"/>
          <w:w w:val="105"/>
          <w:sz w:val="23"/>
        </w:rPr>
        <w:t>The employee </w:t>
      </w:r>
      <w:r>
        <w:rPr>
          <w:color w:val="3D3D3D"/>
          <w:w w:val="105"/>
          <w:sz w:val="23"/>
        </w:rPr>
        <w:t>will </w:t>
      </w:r>
      <w:r>
        <w:rPr>
          <w:color w:val="2A2A2A"/>
          <w:w w:val="105"/>
          <w:sz w:val="23"/>
        </w:rPr>
        <w:t>receive full pay and b</w:t>
      </w:r>
      <w:r>
        <w:rPr>
          <w:color w:val="545454"/>
          <w:w w:val="105"/>
          <w:sz w:val="23"/>
        </w:rPr>
        <w:t>e</w:t>
      </w:r>
      <w:r>
        <w:rPr>
          <w:color w:val="2A2A2A"/>
          <w:w w:val="105"/>
          <w:sz w:val="23"/>
        </w:rPr>
        <w:t>nefits while on </w:t>
      </w:r>
      <w:r>
        <w:rPr>
          <w:color w:val="3D3D3D"/>
          <w:w w:val="105"/>
          <w:sz w:val="23"/>
        </w:rPr>
        <w:t>administrative</w:t>
      </w:r>
      <w:r>
        <w:rPr>
          <w:color w:val="3D3D3D"/>
          <w:spacing w:val="-44"/>
          <w:w w:val="105"/>
          <w:sz w:val="23"/>
        </w:rPr>
        <w:t> </w:t>
      </w:r>
      <w:r>
        <w:rPr>
          <w:color w:val="181818"/>
          <w:w w:val="105"/>
          <w:sz w:val="23"/>
        </w:rPr>
        <w:t>le</w:t>
      </w:r>
      <w:r>
        <w:rPr>
          <w:color w:val="3D3D3D"/>
          <w:w w:val="105"/>
          <w:sz w:val="23"/>
        </w:rPr>
        <w:t>ave.</w:t>
      </w:r>
    </w:p>
    <w:p>
      <w:pPr>
        <w:pStyle w:val="BodyText"/>
        <w:spacing w:before="3"/>
      </w:pPr>
    </w:p>
    <w:p>
      <w:pPr>
        <w:pStyle w:val="ListParagraph"/>
        <w:numPr>
          <w:ilvl w:val="1"/>
          <w:numId w:val="132"/>
        </w:numPr>
        <w:tabs>
          <w:tab w:pos="1339" w:val="left" w:leader="none"/>
        </w:tabs>
        <w:spacing w:line="247" w:lineRule="auto" w:before="0" w:after="0"/>
        <w:ind w:left="1340" w:right="103" w:hanging="719"/>
        <w:jc w:val="both"/>
        <w:rPr>
          <w:color w:val="2A2A2A"/>
          <w:sz w:val="23"/>
        </w:rPr>
      </w:pPr>
      <w:r>
        <w:rPr>
          <w:color w:val="2A2A2A"/>
          <w:w w:val="105"/>
          <w:sz w:val="23"/>
        </w:rPr>
        <w:t>All interrogations shall be limited in </w:t>
      </w:r>
      <w:r>
        <w:rPr>
          <w:color w:val="3D3D3D"/>
          <w:w w:val="105"/>
          <w:sz w:val="23"/>
        </w:rPr>
        <w:t>scope </w:t>
      </w:r>
      <w:r>
        <w:rPr>
          <w:color w:val="2A2A2A"/>
          <w:w w:val="105"/>
          <w:sz w:val="23"/>
        </w:rPr>
        <w:t>to </w:t>
      </w:r>
      <w:r>
        <w:rPr>
          <w:color w:val="2A2A2A"/>
          <w:spacing w:val="-4"/>
          <w:w w:val="105"/>
          <w:sz w:val="23"/>
        </w:rPr>
        <w:t>activitie</w:t>
      </w:r>
      <w:r>
        <w:rPr>
          <w:color w:val="545454"/>
          <w:spacing w:val="-4"/>
          <w:w w:val="105"/>
          <w:sz w:val="23"/>
        </w:rPr>
        <w:t>s, </w:t>
      </w:r>
      <w:r>
        <w:rPr>
          <w:color w:val="2A2A2A"/>
          <w:spacing w:val="-4"/>
          <w:w w:val="105"/>
          <w:sz w:val="23"/>
        </w:rPr>
        <w:t>circwnstance</w:t>
      </w:r>
      <w:r>
        <w:rPr>
          <w:color w:val="545454"/>
          <w:spacing w:val="-4"/>
          <w:w w:val="105"/>
          <w:sz w:val="23"/>
        </w:rPr>
        <w:t>s, </w:t>
      </w:r>
      <w:r>
        <w:rPr>
          <w:color w:val="3D3D3D"/>
          <w:w w:val="105"/>
          <w:sz w:val="23"/>
        </w:rPr>
        <w:t>events, conduct </w:t>
      </w:r>
      <w:r>
        <w:rPr>
          <w:color w:val="2A2A2A"/>
          <w:w w:val="105"/>
          <w:sz w:val="23"/>
        </w:rPr>
        <w:t>or act</w:t>
      </w:r>
      <w:r>
        <w:rPr>
          <w:color w:val="545454"/>
          <w:w w:val="105"/>
          <w:sz w:val="23"/>
        </w:rPr>
        <w:t>s </w:t>
      </w:r>
      <w:r>
        <w:rPr>
          <w:color w:val="3D3D3D"/>
          <w:w w:val="105"/>
          <w:sz w:val="23"/>
        </w:rPr>
        <w:t>which </w:t>
      </w:r>
      <w:r>
        <w:rPr>
          <w:color w:val="2A2A2A"/>
          <w:w w:val="105"/>
          <w:sz w:val="23"/>
        </w:rPr>
        <w:t>pertain to the incident </w:t>
      </w:r>
      <w:r>
        <w:rPr>
          <w:color w:val="3D3D3D"/>
          <w:w w:val="105"/>
          <w:sz w:val="23"/>
        </w:rPr>
        <w:t>which </w:t>
      </w:r>
      <w:r>
        <w:rPr>
          <w:color w:val="2A2A2A"/>
          <w:w w:val="105"/>
          <w:sz w:val="23"/>
        </w:rPr>
        <w:t>is </w:t>
      </w:r>
      <w:r>
        <w:rPr>
          <w:color w:val="3D3D3D"/>
          <w:w w:val="105"/>
          <w:sz w:val="23"/>
        </w:rPr>
        <w:t>the </w:t>
      </w:r>
      <w:r>
        <w:rPr>
          <w:color w:val="545454"/>
          <w:w w:val="105"/>
          <w:sz w:val="23"/>
        </w:rPr>
        <w:t>s</w:t>
      </w:r>
      <w:r>
        <w:rPr>
          <w:color w:val="2A2A2A"/>
          <w:w w:val="105"/>
          <w:sz w:val="23"/>
        </w:rPr>
        <w:t>ubject </w:t>
      </w:r>
      <w:r>
        <w:rPr>
          <w:color w:val="3D3D3D"/>
          <w:w w:val="105"/>
          <w:sz w:val="23"/>
        </w:rPr>
        <w:t>of the </w:t>
      </w:r>
      <w:r>
        <w:rPr>
          <w:color w:val="3D3D3D"/>
          <w:spacing w:val="-3"/>
          <w:w w:val="105"/>
          <w:sz w:val="23"/>
        </w:rPr>
        <w:t>inve</w:t>
      </w:r>
      <w:r>
        <w:rPr>
          <w:color w:val="181818"/>
          <w:spacing w:val="-3"/>
          <w:w w:val="105"/>
          <w:sz w:val="23"/>
        </w:rPr>
        <w:t>sti</w:t>
      </w:r>
      <w:r>
        <w:rPr>
          <w:color w:val="3D3D3D"/>
          <w:spacing w:val="-3"/>
          <w:w w:val="105"/>
          <w:sz w:val="23"/>
        </w:rPr>
        <w:t>gation. </w:t>
      </w:r>
      <w:r>
        <w:rPr>
          <w:color w:val="3D3D3D"/>
          <w:w w:val="105"/>
          <w:sz w:val="22"/>
        </w:rPr>
        <w:t>An </w:t>
      </w:r>
      <w:r>
        <w:rPr>
          <w:color w:val="3D3D3D"/>
          <w:w w:val="105"/>
          <w:sz w:val="23"/>
        </w:rPr>
        <w:t>employee </w:t>
      </w:r>
      <w:r>
        <w:rPr>
          <w:color w:val="2A2A2A"/>
          <w:w w:val="105"/>
          <w:sz w:val="23"/>
        </w:rPr>
        <w:t>may be </w:t>
      </w:r>
      <w:r>
        <w:rPr>
          <w:color w:val="2A2A2A"/>
          <w:spacing w:val="-3"/>
          <w:w w:val="105"/>
          <w:sz w:val="23"/>
        </w:rPr>
        <w:t>reque</w:t>
      </w:r>
      <w:r>
        <w:rPr>
          <w:color w:val="545454"/>
          <w:spacing w:val="-3"/>
          <w:w w:val="105"/>
          <w:sz w:val="23"/>
        </w:rPr>
        <w:t>ste</w:t>
      </w:r>
      <w:r>
        <w:rPr>
          <w:color w:val="2A2A2A"/>
          <w:spacing w:val="-3"/>
          <w:w w:val="105"/>
          <w:sz w:val="23"/>
        </w:rPr>
        <w:t>d </w:t>
      </w:r>
      <w:r>
        <w:rPr>
          <w:color w:val="2A2A2A"/>
          <w:w w:val="105"/>
          <w:sz w:val="23"/>
        </w:rPr>
        <w:t>to participate </w:t>
      </w:r>
      <w:r>
        <w:rPr>
          <w:color w:val="3D3D3D"/>
          <w:w w:val="105"/>
          <w:sz w:val="23"/>
        </w:rPr>
        <w:t>in other </w:t>
      </w:r>
      <w:r>
        <w:rPr>
          <w:color w:val="2A2A2A"/>
          <w:w w:val="105"/>
          <w:sz w:val="23"/>
        </w:rPr>
        <w:t>inves</w:t>
      </w:r>
      <w:r>
        <w:rPr>
          <w:color w:val="545454"/>
          <w:w w:val="105"/>
          <w:sz w:val="23"/>
        </w:rPr>
        <w:t>tiga</w:t>
      </w:r>
      <w:r>
        <w:rPr>
          <w:color w:val="2A2A2A"/>
          <w:w w:val="105"/>
          <w:sz w:val="23"/>
        </w:rPr>
        <w:t>tive processes </w:t>
      </w:r>
      <w:r>
        <w:rPr>
          <w:color w:val="3D3D3D"/>
          <w:w w:val="105"/>
          <w:sz w:val="23"/>
        </w:rPr>
        <w:t>that </w:t>
      </w:r>
      <w:r>
        <w:rPr>
          <w:color w:val="2A2A2A"/>
          <w:w w:val="105"/>
          <w:sz w:val="23"/>
        </w:rPr>
        <w:t>are </w:t>
      </w:r>
      <w:r>
        <w:rPr>
          <w:color w:val="3D3D3D"/>
          <w:w w:val="105"/>
          <w:sz w:val="23"/>
        </w:rPr>
        <w:t>specifically </w:t>
      </w:r>
      <w:r>
        <w:rPr>
          <w:color w:val="2A2A2A"/>
          <w:w w:val="105"/>
          <w:sz w:val="23"/>
        </w:rPr>
        <w:t>directed </w:t>
      </w:r>
      <w:r>
        <w:rPr>
          <w:color w:val="3D3D3D"/>
          <w:w w:val="105"/>
          <w:sz w:val="23"/>
        </w:rPr>
        <w:t>and </w:t>
      </w:r>
      <w:r>
        <w:rPr>
          <w:color w:val="181818"/>
          <w:w w:val="105"/>
          <w:sz w:val="23"/>
        </w:rPr>
        <w:t>n</w:t>
      </w:r>
      <w:r>
        <w:rPr>
          <w:color w:val="3D3D3D"/>
          <w:w w:val="105"/>
          <w:sz w:val="23"/>
        </w:rPr>
        <w:t>arrowly </w:t>
      </w:r>
      <w:r>
        <w:rPr>
          <w:color w:val="2A2A2A"/>
          <w:w w:val="105"/>
          <w:sz w:val="23"/>
        </w:rPr>
        <w:t>re</w:t>
      </w:r>
      <w:r>
        <w:rPr>
          <w:color w:val="545454"/>
          <w:w w:val="105"/>
          <w:sz w:val="23"/>
        </w:rPr>
        <w:t>la</w:t>
      </w:r>
      <w:r>
        <w:rPr>
          <w:color w:val="2A2A2A"/>
          <w:w w:val="105"/>
          <w:sz w:val="23"/>
        </w:rPr>
        <w:t>ted </w:t>
      </w:r>
      <w:r>
        <w:rPr>
          <w:color w:val="3D3D3D"/>
          <w:w w:val="105"/>
          <w:sz w:val="23"/>
        </w:rPr>
        <w:t>to </w:t>
      </w:r>
      <w:r>
        <w:rPr>
          <w:color w:val="2A2A2A"/>
          <w:w w:val="105"/>
          <w:sz w:val="23"/>
        </w:rPr>
        <w:t>the in</w:t>
      </w:r>
      <w:r>
        <w:rPr>
          <w:color w:val="545454"/>
          <w:w w:val="105"/>
          <w:sz w:val="23"/>
        </w:rPr>
        <w:t>te</w:t>
      </w:r>
      <w:r>
        <w:rPr>
          <w:color w:val="2A2A2A"/>
          <w:w w:val="105"/>
          <w:sz w:val="23"/>
        </w:rPr>
        <w:t>rnal </w:t>
      </w:r>
      <w:r>
        <w:rPr>
          <w:color w:val="3D3D3D"/>
          <w:w w:val="105"/>
          <w:sz w:val="23"/>
        </w:rPr>
        <w:t>investigation.</w:t>
      </w:r>
    </w:p>
    <w:p>
      <w:pPr>
        <w:pStyle w:val="BodyText"/>
        <w:spacing w:before="8"/>
      </w:pPr>
    </w:p>
    <w:p>
      <w:pPr>
        <w:pStyle w:val="ListParagraph"/>
        <w:numPr>
          <w:ilvl w:val="2"/>
          <w:numId w:val="132"/>
        </w:numPr>
        <w:tabs>
          <w:tab w:pos="2068" w:val="left" w:leader="none"/>
        </w:tabs>
        <w:spacing w:line="247" w:lineRule="auto" w:before="0" w:after="0"/>
        <w:ind w:left="2062" w:right="106" w:hanging="717"/>
        <w:jc w:val="both"/>
        <w:rPr>
          <w:color w:val="3D3D3D"/>
          <w:sz w:val="23"/>
        </w:rPr>
      </w:pPr>
      <w:r>
        <w:rPr>
          <w:color w:val="2A2A2A"/>
          <w:w w:val="105"/>
          <w:sz w:val="23"/>
        </w:rPr>
        <w:t>When </w:t>
      </w:r>
      <w:r>
        <w:rPr>
          <w:color w:val="3D3D3D"/>
          <w:w w:val="105"/>
          <w:sz w:val="23"/>
        </w:rPr>
        <w:t>an </w:t>
      </w:r>
      <w:r>
        <w:rPr>
          <w:color w:val="2A2A2A"/>
          <w:w w:val="105"/>
          <w:sz w:val="23"/>
        </w:rPr>
        <w:t>employee is </w:t>
      </w:r>
      <w:r>
        <w:rPr>
          <w:color w:val="3D3D3D"/>
          <w:w w:val="105"/>
          <w:sz w:val="23"/>
        </w:rPr>
        <w:t>advised of </w:t>
      </w:r>
      <w:r>
        <w:rPr>
          <w:color w:val="2A2A2A"/>
          <w:w w:val="105"/>
          <w:sz w:val="23"/>
        </w:rPr>
        <w:t>his </w:t>
      </w:r>
      <w:r>
        <w:rPr>
          <w:color w:val="3D3D3D"/>
          <w:w w:val="105"/>
          <w:sz w:val="23"/>
        </w:rPr>
        <w:t>or </w:t>
      </w:r>
      <w:r>
        <w:rPr>
          <w:color w:val="2A2A2A"/>
          <w:w w:val="105"/>
          <w:sz w:val="23"/>
        </w:rPr>
        <w:t>her </w:t>
      </w:r>
      <w:r>
        <w:rPr>
          <w:color w:val="3D3D3D"/>
          <w:w w:val="105"/>
          <w:sz w:val="23"/>
        </w:rPr>
        <w:t>administrat</w:t>
      </w:r>
      <w:r>
        <w:rPr>
          <w:color w:val="181818"/>
          <w:w w:val="105"/>
          <w:sz w:val="23"/>
        </w:rPr>
        <w:t>i</w:t>
      </w:r>
      <w:r>
        <w:rPr>
          <w:color w:val="3D3D3D"/>
          <w:w w:val="105"/>
          <w:sz w:val="23"/>
        </w:rPr>
        <w:t>ve </w:t>
      </w:r>
      <w:r>
        <w:rPr>
          <w:color w:val="2A2A2A"/>
          <w:w w:val="105"/>
          <w:sz w:val="23"/>
        </w:rPr>
        <w:t>rights, </w:t>
      </w:r>
      <w:r>
        <w:rPr>
          <w:color w:val="3D3D3D"/>
          <w:w w:val="105"/>
          <w:sz w:val="23"/>
        </w:rPr>
        <w:t>as contained </w:t>
      </w:r>
      <w:r>
        <w:rPr>
          <w:color w:val="2A2A2A"/>
          <w:w w:val="105"/>
          <w:sz w:val="23"/>
        </w:rPr>
        <w:t>in the </w:t>
      </w:r>
      <w:r>
        <w:rPr>
          <w:b/>
          <w:color w:val="2A2A2A"/>
          <w:w w:val="105"/>
          <w:sz w:val="24"/>
        </w:rPr>
        <w:t>Notification and Administrative </w:t>
      </w:r>
      <w:r>
        <w:rPr>
          <w:b/>
          <w:color w:val="181818"/>
          <w:spacing w:val="-7"/>
          <w:w w:val="105"/>
          <w:sz w:val="24"/>
        </w:rPr>
        <w:t>Right</w:t>
      </w:r>
      <w:r>
        <w:rPr>
          <w:b/>
          <w:color w:val="3D3D3D"/>
          <w:spacing w:val="-7"/>
          <w:w w:val="105"/>
          <w:sz w:val="24"/>
        </w:rPr>
        <w:t>s </w:t>
      </w:r>
      <w:r>
        <w:rPr>
          <w:b/>
          <w:color w:val="2A2A2A"/>
          <w:w w:val="105"/>
          <w:sz w:val="24"/>
        </w:rPr>
        <w:t>of</w:t>
      </w:r>
      <w:r>
        <w:rPr>
          <w:b/>
          <w:color w:val="2A2A2A"/>
          <w:spacing w:val="-42"/>
          <w:w w:val="105"/>
          <w:sz w:val="24"/>
        </w:rPr>
        <w:t> </w:t>
      </w:r>
      <w:r>
        <w:rPr>
          <w:b/>
          <w:color w:val="2A2A2A"/>
          <w:w w:val="105"/>
          <w:sz w:val="24"/>
        </w:rPr>
        <w:t>Employees Under Investigation Form, </w:t>
      </w:r>
      <w:r>
        <w:rPr>
          <w:color w:val="2A2A2A"/>
          <w:w w:val="105"/>
          <w:sz w:val="23"/>
        </w:rPr>
        <w:t>the </w:t>
      </w:r>
      <w:r>
        <w:rPr>
          <w:color w:val="3D3D3D"/>
          <w:w w:val="105"/>
          <w:sz w:val="23"/>
        </w:rPr>
        <w:t>employee </w:t>
      </w:r>
      <w:r>
        <w:rPr>
          <w:color w:val="2A2A2A"/>
          <w:w w:val="105"/>
          <w:sz w:val="23"/>
        </w:rPr>
        <w:t>is required to answer all que</w:t>
      </w:r>
      <w:r>
        <w:rPr>
          <w:color w:val="545454"/>
          <w:w w:val="105"/>
          <w:sz w:val="23"/>
        </w:rPr>
        <w:t>s</w:t>
      </w:r>
      <w:r>
        <w:rPr>
          <w:color w:val="2A2A2A"/>
          <w:w w:val="105"/>
          <w:sz w:val="23"/>
        </w:rPr>
        <w:t>tions </w:t>
      </w:r>
      <w:r>
        <w:rPr>
          <w:color w:val="3D3D3D"/>
          <w:w w:val="105"/>
          <w:sz w:val="23"/>
        </w:rPr>
        <w:t>fully </w:t>
      </w:r>
      <w:r>
        <w:rPr>
          <w:color w:val="2A2A2A"/>
          <w:w w:val="105"/>
          <w:sz w:val="23"/>
        </w:rPr>
        <w:t>and truthfully, </w:t>
      </w:r>
      <w:r>
        <w:rPr>
          <w:color w:val="3D3D3D"/>
          <w:w w:val="105"/>
          <w:sz w:val="23"/>
        </w:rPr>
        <w:t>or </w:t>
      </w:r>
      <w:r>
        <w:rPr>
          <w:color w:val="2A2A2A"/>
          <w:w w:val="105"/>
          <w:sz w:val="23"/>
        </w:rPr>
        <w:t>di</w:t>
      </w:r>
      <w:r>
        <w:rPr>
          <w:color w:val="545454"/>
          <w:w w:val="105"/>
          <w:sz w:val="23"/>
        </w:rPr>
        <w:t>sc</w:t>
      </w:r>
      <w:r>
        <w:rPr>
          <w:color w:val="2A2A2A"/>
          <w:w w:val="105"/>
          <w:sz w:val="23"/>
        </w:rPr>
        <w:t>iplinary </w:t>
      </w:r>
      <w:r>
        <w:rPr>
          <w:color w:val="3D3D3D"/>
          <w:w w:val="105"/>
          <w:sz w:val="23"/>
        </w:rPr>
        <w:t>action, </w:t>
      </w:r>
      <w:r>
        <w:rPr>
          <w:color w:val="2A2A2A"/>
          <w:w w:val="105"/>
          <w:sz w:val="23"/>
        </w:rPr>
        <w:t>includin</w:t>
      </w:r>
      <w:r>
        <w:rPr>
          <w:color w:val="545454"/>
          <w:w w:val="105"/>
          <w:sz w:val="23"/>
        </w:rPr>
        <w:t>g </w:t>
      </w:r>
      <w:r>
        <w:rPr>
          <w:color w:val="2A2A2A"/>
          <w:w w:val="105"/>
          <w:sz w:val="23"/>
        </w:rPr>
        <w:t>dismissal, may </w:t>
      </w:r>
      <w:r>
        <w:rPr>
          <w:color w:val="3D3D3D"/>
          <w:w w:val="105"/>
          <w:sz w:val="23"/>
        </w:rPr>
        <w:t>be taken for </w:t>
      </w:r>
      <w:r>
        <w:rPr>
          <w:color w:val="2A2A2A"/>
          <w:w w:val="105"/>
          <w:sz w:val="23"/>
        </w:rPr>
        <w:t>a refusal </w:t>
      </w:r>
      <w:r>
        <w:rPr>
          <w:color w:val="3D3D3D"/>
          <w:w w:val="105"/>
          <w:sz w:val="23"/>
        </w:rPr>
        <w:t>to </w:t>
      </w:r>
      <w:r>
        <w:rPr>
          <w:color w:val="2A2A2A"/>
          <w:spacing w:val="-4"/>
          <w:w w:val="105"/>
          <w:sz w:val="23"/>
        </w:rPr>
        <w:t>answer</w:t>
      </w:r>
      <w:r>
        <w:rPr>
          <w:color w:val="545454"/>
          <w:spacing w:val="-4"/>
          <w:w w:val="105"/>
          <w:sz w:val="23"/>
        </w:rPr>
        <w:t>, </w:t>
      </w:r>
      <w:r>
        <w:rPr>
          <w:color w:val="3D3D3D"/>
          <w:w w:val="105"/>
          <w:sz w:val="23"/>
        </w:rPr>
        <w:t>Whe</w:t>
      </w:r>
      <w:r>
        <w:rPr>
          <w:color w:val="181818"/>
          <w:w w:val="105"/>
          <w:sz w:val="23"/>
        </w:rPr>
        <w:t>n </w:t>
      </w:r>
      <w:r>
        <w:rPr>
          <w:color w:val="2A2A2A"/>
          <w:w w:val="105"/>
          <w:sz w:val="23"/>
        </w:rPr>
        <w:t>the employee is </w:t>
      </w:r>
      <w:r>
        <w:rPr>
          <w:color w:val="3D3D3D"/>
          <w:w w:val="105"/>
          <w:sz w:val="23"/>
        </w:rPr>
        <w:t>compelled to </w:t>
      </w:r>
      <w:r>
        <w:rPr>
          <w:color w:val="2A2A2A"/>
          <w:w w:val="105"/>
          <w:sz w:val="23"/>
        </w:rPr>
        <w:t>answer questions under threat </w:t>
      </w:r>
      <w:r>
        <w:rPr>
          <w:color w:val="3D3D3D"/>
          <w:w w:val="105"/>
          <w:sz w:val="23"/>
        </w:rPr>
        <w:t>of adverse administrative action, any admissions </w:t>
      </w:r>
      <w:r>
        <w:rPr>
          <w:color w:val="2A2A2A"/>
          <w:w w:val="105"/>
          <w:sz w:val="23"/>
        </w:rPr>
        <w:t>made by the </w:t>
      </w:r>
      <w:r>
        <w:rPr>
          <w:color w:val="3D3D3D"/>
          <w:spacing w:val="-4"/>
          <w:w w:val="105"/>
          <w:sz w:val="23"/>
        </w:rPr>
        <w:t>emp</w:t>
      </w:r>
      <w:r>
        <w:rPr>
          <w:color w:val="181818"/>
          <w:spacing w:val="-4"/>
          <w:w w:val="105"/>
          <w:sz w:val="23"/>
        </w:rPr>
        <w:t>l</w:t>
      </w:r>
      <w:r>
        <w:rPr>
          <w:color w:val="3D3D3D"/>
          <w:spacing w:val="-4"/>
          <w:w w:val="105"/>
          <w:sz w:val="23"/>
        </w:rPr>
        <w:t>oyee </w:t>
      </w:r>
      <w:r>
        <w:rPr>
          <w:color w:val="3D3D3D"/>
          <w:w w:val="105"/>
          <w:sz w:val="23"/>
        </w:rPr>
        <w:t>cannot be used against </w:t>
      </w:r>
      <w:r>
        <w:rPr>
          <w:color w:val="2A2A2A"/>
          <w:w w:val="105"/>
          <w:sz w:val="23"/>
        </w:rPr>
        <w:t>him/her in an</w:t>
      </w:r>
      <w:r>
        <w:rPr>
          <w:color w:val="545454"/>
          <w:w w:val="105"/>
          <w:sz w:val="23"/>
        </w:rPr>
        <w:t>y </w:t>
      </w:r>
      <w:r>
        <w:rPr>
          <w:color w:val="3D3D3D"/>
          <w:w w:val="105"/>
          <w:sz w:val="23"/>
        </w:rPr>
        <w:t>subsequent criminal</w:t>
      </w:r>
      <w:r>
        <w:rPr>
          <w:color w:val="3D3D3D"/>
          <w:spacing w:val="-25"/>
          <w:w w:val="105"/>
          <w:sz w:val="23"/>
        </w:rPr>
        <w:t> </w:t>
      </w:r>
      <w:r>
        <w:rPr>
          <w:color w:val="2A2A2A"/>
          <w:w w:val="105"/>
          <w:sz w:val="23"/>
        </w:rPr>
        <w:t>proceeding.</w:t>
      </w:r>
    </w:p>
    <w:p>
      <w:pPr>
        <w:pStyle w:val="BodyText"/>
        <w:spacing w:before="8"/>
      </w:pPr>
    </w:p>
    <w:p>
      <w:pPr>
        <w:spacing w:line="256" w:lineRule="auto" w:before="0"/>
        <w:ind w:left="2793" w:right="112" w:hanging="733"/>
        <w:jc w:val="both"/>
        <w:rPr>
          <w:sz w:val="23"/>
        </w:rPr>
      </w:pPr>
      <w:r>
        <w:rPr>
          <w:color w:val="2A2A2A"/>
          <w:w w:val="105"/>
          <w:sz w:val="23"/>
        </w:rPr>
        <w:t>A The </w:t>
      </w:r>
      <w:r>
        <w:rPr>
          <w:color w:val="3D3D3D"/>
          <w:w w:val="105"/>
          <w:sz w:val="23"/>
        </w:rPr>
        <w:t>interrogation of any employee </w:t>
      </w:r>
      <w:r>
        <w:rPr>
          <w:color w:val="545454"/>
          <w:w w:val="105"/>
          <w:sz w:val="23"/>
        </w:rPr>
        <w:t>sha</w:t>
      </w:r>
      <w:r>
        <w:rPr>
          <w:color w:val="2A2A2A"/>
          <w:w w:val="105"/>
          <w:sz w:val="23"/>
        </w:rPr>
        <w:t>ll be </w:t>
      </w:r>
      <w:r>
        <w:rPr>
          <w:color w:val="3D3D3D"/>
          <w:w w:val="105"/>
          <w:sz w:val="23"/>
        </w:rPr>
        <w:t>at a  </w:t>
      </w:r>
      <w:r>
        <w:rPr>
          <w:color w:val="2A2A2A"/>
          <w:spacing w:val="-4"/>
          <w:w w:val="105"/>
          <w:sz w:val="23"/>
        </w:rPr>
        <w:t>rea</w:t>
      </w:r>
      <w:r>
        <w:rPr>
          <w:color w:val="545454"/>
          <w:spacing w:val="-4"/>
          <w:w w:val="105"/>
          <w:sz w:val="23"/>
        </w:rPr>
        <w:t>sona</w:t>
      </w:r>
      <w:r>
        <w:rPr>
          <w:color w:val="2A2A2A"/>
          <w:spacing w:val="-4"/>
          <w:w w:val="105"/>
          <w:sz w:val="23"/>
        </w:rPr>
        <w:t>ble  </w:t>
      </w:r>
      <w:r>
        <w:rPr>
          <w:color w:val="3D3D3D"/>
          <w:w w:val="105"/>
          <w:sz w:val="23"/>
        </w:rPr>
        <w:t>hour,  unless </w:t>
      </w:r>
      <w:r>
        <w:rPr>
          <w:color w:val="2A2A2A"/>
          <w:w w:val="105"/>
          <w:sz w:val="23"/>
        </w:rPr>
        <w:t>the </w:t>
      </w:r>
      <w:r>
        <w:rPr>
          <w:color w:val="3D3D3D"/>
          <w:spacing w:val="-3"/>
          <w:w w:val="105"/>
          <w:sz w:val="23"/>
        </w:rPr>
        <w:t>exigenc</w:t>
      </w:r>
      <w:r>
        <w:rPr>
          <w:color w:val="181818"/>
          <w:spacing w:val="-3"/>
          <w:w w:val="105"/>
          <w:sz w:val="23"/>
        </w:rPr>
        <w:t>i</w:t>
      </w:r>
      <w:r>
        <w:rPr>
          <w:color w:val="3D3D3D"/>
          <w:spacing w:val="-3"/>
          <w:w w:val="105"/>
          <w:sz w:val="23"/>
        </w:rPr>
        <w:t>es </w:t>
      </w:r>
      <w:r>
        <w:rPr>
          <w:color w:val="3D3D3D"/>
          <w:w w:val="105"/>
          <w:sz w:val="23"/>
        </w:rPr>
        <w:t>of </w:t>
      </w:r>
      <w:r>
        <w:rPr>
          <w:color w:val="2A2A2A"/>
          <w:w w:val="105"/>
          <w:sz w:val="23"/>
        </w:rPr>
        <w:t>the inve</w:t>
      </w:r>
      <w:r>
        <w:rPr>
          <w:color w:val="545454"/>
          <w:w w:val="105"/>
          <w:sz w:val="23"/>
        </w:rPr>
        <w:t>st</w:t>
      </w:r>
      <w:r>
        <w:rPr>
          <w:color w:val="2A2A2A"/>
          <w:w w:val="105"/>
          <w:sz w:val="23"/>
        </w:rPr>
        <w:t>igation dicta</w:t>
      </w:r>
      <w:r>
        <w:rPr>
          <w:color w:val="545454"/>
          <w:w w:val="105"/>
          <w:sz w:val="23"/>
        </w:rPr>
        <w:t>te</w:t>
      </w:r>
      <w:r>
        <w:rPr>
          <w:color w:val="545454"/>
          <w:spacing w:val="21"/>
          <w:w w:val="105"/>
          <w:sz w:val="23"/>
        </w:rPr>
        <w:t> </w:t>
      </w:r>
      <w:r>
        <w:rPr>
          <w:color w:val="545454"/>
          <w:w w:val="105"/>
          <w:sz w:val="23"/>
        </w:rPr>
        <w:t>ot</w:t>
      </w:r>
      <w:r>
        <w:rPr>
          <w:color w:val="2A2A2A"/>
          <w:w w:val="105"/>
          <w:sz w:val="23"/>
        </w:rPr>
        <w:t>herwise.</w:t>
      </w:r>
    </w:p>
    <w:p>
      <w:pPr>
        <w:pStyle w:val="ListParagraph"/>
        <w:numPr>
          <w:ilvl w:val="0"/>
          <w:numId w:val="133"/>
        </w:numPr>
        <w:tabs>
          <w:tab w:pos="2779" w:val="left" w:leader="none"/>
          <w:tab w:pos="2780" w:val="left" w:leader="none"/>
        </w:tabs>
        <w:spacing w:line="250" w:lineRule="exact" w:before="0" w:after="0"/>
        <w:ind w:left="2777" w:right="0" w:hanging="704"/>
        <w:jc w:val="left"/>
        <w:rPr>
          <w:color w:val="2A2A2A"/>
          <w:sz w:val="23"/>
        </w:rPr>
      </w:pPr>
      <w:r>
        <w:rPr>
          <w:color w:val="3D3D3D"/>
          <w:w w:val="105"/>
          <w:sz w:val="23"/>
        </w:rPr>
        <w:t>Th</w:t>
      </w:r>
      <w:r>
        <w:rPr>
          <w:color w:val="181818"/>
          <w:w w:val="105"/>
          <w:sz w:val="23"/>
        </w:rPr>
        <w:t>e </w:t>
      </w:r>
      <w:r>
        <w:rPr>
          <w:color w:val="2A2A2A"/>
          <w:w w:val="105"/>
          <w:sz w:val="23"/>
        </w:rPr>
        <w:t>interrogation  shall </w:t>
      </w:r>
      <w:r>
        <w:rPr>
          <w:color w:val="3D3D3D"/>
          <w:w w:val="105"/>
          <w:sz w:val="23"/>
        </w:rPr>
        <w:t>take </w:t>
      </w:r>
      <w:r>
        <w:rPr>
          <w:color w:val="2A2A2A"/>
          <w:w w:val="105"/>
          <w:sz w:val="23"/>
        </w:rPr>
        <w:t>place at </w:t>
      </w:r>
      <w:r>
        <w:rPr>
          <w:color w:val="3D3D3D"/>
          <w:w w:val="105"/>
          <w:sz w:val="23"/>
        </w:rPr>
        <w:t>a  location </w:t>
      </w:r>
      <w:r>
        <w:rPr>
          <w:color w:val="2A2A2A"/>
          <w:w w:val="105"/>
          <w:sz w:val="23"/>
        </w:rPr>
        <w:t>designa</w:t>
      </w:r>
      <w:r>
        <w:rPr>
          <w:color w:val="545454"/>
          <w:w w:val="105"/>
          <w:sz w:val="23"/>
        </w:rPr>
        <w:t>te</w:t>
      </w:r>
      <w:r>
        <w:rPr>
          <w:color w:val="2A2A2A"/>
          <w:w w:val="105"/>
          <w:sz w:val="23"/>
        </w:rPr>
        <w:t>d  by </w:t>
      </w:r>
      <w:r>
        <w:rPr>
          <w:color w:val="2A2A2A"/>
          <w:spacing w:val="31"/>
          <w:w w:val="105"/>
          <w:sz w:val="23"/>
        </w:rPr>
        <w:t> </w:t>
      </w:r>
      <w:r>
        <w:rPr>
          <w:color w:val="3D3D3D"/>
          <w:w w:val="105"/>
          <w:sz w:val="23"/>
        </w:rPr>
        <w:t>the</w:t>
      </w:r>
    </w:p>
    <w:p>
      <w:pPr>
        <w:spacing w:before="10"/>
        <w:ind w:left="2787" w:right="0" w:firstLine="0"/>
        <w:jc w:val="left"/>
        <w:rPr>
          <w:sz w:val="23"/>
        </w:rPr>
      </w:pPr>
      <w:r>
        <w:rPr>
          <w:color w:val="3D3D3D"/>
          <w:w w:val="105"/>
          <w:sz w:val="23"/>
        </w:rPr>
        <w:t>investigating </w:t>
      </w:r>
      <w:r>
        <w:rPr>
          <w:color w:val="2A2A2A"/>
          <w:w w:val="105"/>
          <w:sz w:val="23"/>
        </w:rPr>
        <w:t>officer, </w:t>
      </w:r>
      <w:r>
        <w:rPr>
          <w:color w:val="3D3D3D"/>
          <w:w w:val="105"/>
          <w:sz w:val="23"/>
        </w:rPr>
        <w:t>usually </w:t>
      </w:r>
      <w:r>
        <w:rPr>
          <w:color w:val="2A2A2A"/>
          <w:w w:val="105"/>
          <w:sz w:val="23"/>
        </w:rPr>
        <w:t>at the </w:t>
      </w:r>
      <w:r>
        <w:rPr>
          <w:color w:val="3D3D3D"/>
          <w:w w:val="105"/>
          <w:sz w:val="23"/>
        </w:rPr>
        <w:t>Police Station.</w:t>
      </w:r>
    </w:p>
    <w:p>
      <w:pPr>
        <w:pStyle w:val="ListParagraph"/>
        <w:numPr>
          <w:ilvl w:val="0"/>
          <w:numId w:val="133"/>
        </w:numPr>
        <w:tabs>
          <w:tab w:pos="2788" w:val="left" w:leader="none"/>
        </w:tabs>
        <w:spacing w:line="247" w:lineRule="auto" w:before="9" w:after="0"/>
        <w:ind w:left="2777" w:right="112" w:hanging="715"/>
        <w:jc w:val="both"/>
        <w:rPr>
          <w:color w:val="3D3D3D"/>
          <w:sz w:val="23"/>
        </w:rPr>
      </w:pPr>
      <w:r>
        <w:rPr>
          <w:color w:val="3D3D3D"/>
          <w:w w:val="105"/>
          <w:sz w:val="23"/>
        </w:rPr>
        <w:t>The</w:t>
      </w:r>
      <w:r>
        <w:rPr>
          <w:color w:val="3D3D3D"/>
          <w:spacing w:val="-9"/>
          <w:w w:val="105"/>
          <w:sz w:val="23"/>
        </w:rPr>
        <w:t> </w:t>
      </w:r>
      <w:r>
        <w:rPr>
          <w:color w:val="2A2A2A"/>
          <w:w w:val="105"/>
          <w:sz w:val="23"/>
        </w:rPr>
        <w:t>employee</w:t>
      </w:r>
      <w:r>
        <w:rPr>
          <w:color w:val="2A2A2A"/>
          <w:spacing w:val="-1"/>
          <w:w w:val="105"/>
          <w:sz w:val="23"/>
        </w:rPr>
        <w:t> </w:t>
      </w:r>
      <w:r>
        <w:rPr>
          <w:color w:val="3D3D3D"/>
          <w:w w:val="105"/>
          <w:sz w:val="23"/>
        </w:rPr>
        <w:t>shall</w:t>
      </w:r>
      <w:r>
        <w:rPr>
          <w:color w:val="3D3D3D"/>
          <w:spacing w:val="-3"/>
          <w:w w:val="105"/>
          <w:sz w:val="23"/>
        </w:rPr>
        <w:t> </w:t>
      </w:r>
      <w:r>
        <w:rPr>
          <w:color w:val="2A2A2A"/>
          <w:w w:val="105"/>
          <w:sz w:val="23"/>
        </w:rPr>
        <w:t>be</w:t>
      </w:r>
      <w:r>
        <w:rPr>
          <w:color w:val="2A2A2A"/>
          <w:spacing w:val="-5"/>
          <w:w w:val="105"/>
          <w:sz w:val="23"/>
        </w:rPr>
        <w:t> </w:t>
      </w:r>
      <w:r>
        <w:rPr>
          <w:color w:val="2A2A2A"/>
          <w:w w:val="105"/>
          <w:sz w:val="23"/>
        </w:rPr>
        <w:t>informed</w:t>
      </w:r>
      <w:r>
        <w:rPr>
          <w:color w:val="2A2A2A"/>
          <w:spacing w:val="-4"/>
          <w:w w:val="105"/>
          <w:sz w:val="23"/>
        </w:rPr>
        <w:t> </w:t>
      </w:r>
      <w:r>
        <w:rPr>
          <w:color w:val="3D3D3D"/>
          <w:w w:val="105"/>
          <w:sz w:val="23"/>
        </w:rPr>
        <w:t>of</w:t>
      </w:r>
      <w:r>
        <w:rPr>
          <w:color w:val="3D3D3D"/>
          <w:spacing w:val="14"/>
          <w:w w:val="105"/>
          <w:sz w:val="23"/>
        </w:rPr>
        <w:t> </w:t>
      </w:r>
      <w:r>
        <w:rPr>
          <w:color w:val="2A2A2A"/>
          <w:w w:val="105"/>
          <w:sz w:val="23"/>
        </w:rPr>
        <w:t>the</w:t>
      </w:r>
      <w:r>
        <w:rPr>
          <w:color w:val="2A2A2A"/>
          <w:spacing w:val="-11"/>
          <w:w w:val="105"/>
          <w:sz w:val="23"/>
        </w:rPr>
        <w:t> </w:t>
      </w:r>
      <w:r>
        <w:rPr>
          <w:color w:val="2A2A2A"/>
          <w:w w:val="105"/>
          <w:sz w:val="23"/>
        </w:rPr>
        <w:t>name</w:t>
      </w:r>
      <w:r>
        <w:rPr>
          <w:color w:val="2A2A2A"/>
          <w:spacing w:val="-7"/>
          <w:w w:val="105"/>
          <w:sz w:val="23"/>
        </w:rPr>
        <w:t> </w:t>
      </w:r>
      <w:r>
        <w:rPr>
          <w:color w:val="3D3D3D"/>
          <w:w w:val="105"/>
          <w:sz w:val="23"/>
        </w:rPr>
        <w:t>and</w:t>
      </w:r>
      <w:r>
        <w:rPr>
          <w:color w:val="3D3D3D"/>
          <w:spacing w:val="-4"/>
          <w:w w:val="105"/>
          <w:sz w:val="23"/>
        </w:rPr>
        <w:t> </w:t>
      </w:r>
      <w:r>
        <w:rPr>
          <w:color w:val="2A2A2A"/>
          <w:w w:val="105"/>
          <w:sz w:val="23"/>
        </w:rPr>
        <w:t>rank</w:t>
      </w:r>
      <w:r>
        <w:rPr>
          <w:color w:val="2A2A2A"/>
          <w:spacing w:val="-8"/>
          <w:w w:val="105"/>
          <w:sz w:val="23"/>
        </w:rPr>
        <w:t> </w:t>
      </w:r>
      <w:r>
        <w:rPr>
          <w:color w:val="2A2A2A"/>
          <w:w w:val="105"/>
          <w:sz w:val="23"/>
        </w:rPr>
        <w:t>of</w:t>
      </w:r>
      <w:r>
        <w:rPr>
          <w:color w:val="2A2A2A"/>
          <w:spacing w:val="-11"/>
          <w:w w:val="105"/>
          <w:sz w:val="23"/>
        </w:rPr>
        <w:t> </w:t>
      </w:r>
      <w:r>
        <w:rPr>
          <w:color w:val="2A2A2A"/>
          <w:w w:val="105"/>
          <w:sz w:val="23"/>
        </w:rPr>
        <w:t>the</w:t>
      </w:r>
      <w:r>
        <w:rPr>
          <w:color w:val="2A2A2A"/>
          <w:spacing w:val="-19"/>
          <w:w w:val="105"/>
          <w:sz w:val="23"/>
        </w:rPr>
        <w:t> </w:t>
      </w:r>
      <w:r>
        <w:rPr>
          <w:color w:val="3D3D3D"/>
          <w:w w:val="105"/>
          <w:sz w:val="23"/>
        </w:rPr>
        <w:t>officer </w:t>
      </w:r>
      <w:r>
        <w:rPr>
          <w:color w:val="2A2A2A"/>
          <w:w w:val="105"/>
          <w:sz w:val="23"/>
        </w:rPr>
        <w:t>in </w:t>
      </w:r>
      <w:r>
        <w:rPr>
          <w:color w:val="3D3D3D"/>
          <w:w w:val="105"/>
          <w:sz w:val="23"/>
        </w:rPr>
        <w:t>charge of the </w:t>
      </w:r>
      <w:r>
        <w:rPr>
          <w:color w:val="2A2A2A"/>
          <w:w w:val="105"/>
          <w:sz w:val="23"/>
        </w:rPr>
        <w:t>investigation, </w:t>
      </w:r>
      <w:r>
        <w:rPr>
          <w:color w:val="3D3D3D"/>
          <w:w w:val="105"/>
          <w:sz w:val="23"/>
        </w:rPr>
        <w:t>as </w:t>
      </w:r>
      <w:r>
        <w:rPr>
          <w:color w:val="2A2A2A"/>
          <w:w w:val="105"/>
          <w:sz w:val="23"/>
        </w:rPr>
        <w:t>well </w:t>
      </w:r>
      <w:r>
        <w:rPr>
          <w:color w:val="3D3D3D"/>
          <w:w w:val="105"/>
          <w:sz w:val="23"/>
        </w:rPr>
        <w:t>as </w:t>
      </w:r>
      <w:r>
        <w:rPr>
          <w:color w:val="2A2A2A"/>
          <w:w w:val="105"/>
          <w:sz w:val="23"/>
        </w:rPr>
        <w:t>the </w:t>
      </w:r>
      <w:r>
        <w:rPr>
          <w:color w:val="3D3D3D"/>
          <w:w w:val="105"/>
          <w:sz w:val="23"/>
        </w:rPr>
        <w:t>name and </w:t>
      </w:r>
      <w:r>
        <w:rPr>
          <w:color w:val="2A2A2A"/>
          <w:w w:val="105"/>
          <w:sz w:val="23"/>
        </w:rPr>
        <w:t>rank </w:t>
      </w:r>
      <w:r>
        <w:rPr>
          <w:color w:val="3D3D3D"/>
          <w:w w:val="105"/>
          <w:sz w:val="23"/>
        </w:rPr>
        <w:t>of </w:t>
      </w:r>
      <w:r>
        <w:rPr>
          <w:color w:val="2A2A2A"/>
          <w:w w:val="105"/>
          <w:sz w:val="23"/>
        </w:rPr>
        <w:t>the interrogating </w:t>
      </w:r>
      <w:r>
        <w:rPr>
          <w:color w:val="3D3D3D"/>
          <w:w w:val="105"/>
          <w:sz w:val="23"/>
        </w:rPr>
        <w:t>officer and </w:t>
      </w:r>
      <w:r>
        <w:rPr>
          <w:color w:val="2A2A2A"/>
          <w:w w:val="105"/>
          <w:sz w:val="23"/>
        </w:rPr>
        <w:t>the identity </w:t>
      </w:r>
      <w:r>
        <w:rPr>
          <w:color w:val="545454"/>
          <w:w w:val="105"/>
          <w:sz w:val="23"/>
        </w:rPr>
        <w:t>of </w:t>
      </w:r>
      <w:r>
        <w:rPr>
          <w:color w:val="3D3D3D"/>
          <w:w w:val="105"/>
          <w:sz w:val="23"/>
        </w:rPr>
        <w:t>all </w:t>
      </w:r>
      <w:r>
        <w:rPr>
          <w:color w:val="2A2A2A"/>
          <w:w w:val="105"/>
          <w:sz w:val="23"/>
        </w:rPr>
        <w:t>persons pre</w:t>
      </w:r>
      <w:r>
        <w:rPr>
          <w:color w:val="545454"/>
          <w:w w:val="105"/>
          <w:sz w:val="23"/>
        </w:rPr>
        <w:t>se</w:t>
      </w:r>
      <w:r>
        <w:rPr>
          <w:color w:val="2A2A2A"/>
          <w:w w:val="105"/>
          <w:sz w:val="23"/>
        </w:rPr>
        <w:t>nt during </w:t>
      </w:r>
      <w:r>
        <w:rPr>
          <w:color w:val="3D3D3D"/>
          <w:w w:val="105"/>
          <w:sz w:val="23"/>
        </w:rPr>
        <w:t>the</w:t>
      </w:r>
      <w:r>
        <w:rPr>
          <w:color w:val="3D3D3D"/>
          <w:spacing w:val="17"/>
          <w:w w:val="105"/>
          <w:sz w:val="23"/>
        </w:rPr>
        <w:t> </w:t>
      </w:r>
      <w:r>
        <w:rPr>
          <w:color w:val="2A2A2A"/>
          <w:w w:val="105"/>
          <w:sz w:val="23"/>
        </w:rPr>
        <w:t>interrogation.</w:t>
      </w:r>
    </w:p>
    <w:p>
      <w:pPr>
        <w:pStyle w:val="ListParagraph"/>
        <w:numPr>
          <w:ilvl w:val="0"/>
          <w:numId w:val="133"/>
        </w:numPr>
        <w:tabs>
          <w:tab w:pos="2773" w:val="left" w:leader="none"/>
        </w:tabs>
        <w:spacing w:line="244" w:lineRule="auto" w:before="9" w:after="0"/>
        <w:ind w:left="2770" w:right="102" w:hanging="711"/>
        <w:jc w:val="both"/>
        <w:rPr>
          <w:color w:val="2A2A2A"/>
          <w:sz w:val="23"/>
        </w:rPr>
      </w:pPr>
      <w:r>
        <w:rPr>
          <w:color w:val="3D3D3D"/>
          <w:w w:val="105"/>
          <w:sz w:val="23"/>
        </w:rPr>
        <w:t>The </w:t>
      </w:r>
      <w:r>
        <w:rPr>
          <w:color w:val="2A2A2A"/>
          <w:w w:val="105"/>
          <w:sz w:val="23"/>
        </w:rPr>
        <w:t>employee </w:t>
      </w:r>
      <w:r>
        <w:rPr>
          <w:color w:val="3D3D3D"/>
          <w:w w:val="105"/>
          <w:sz w:val="23"/>
        </w:rPr>
        <w:t>sha</w:t>
      </w:r>
      <w:r>
        <w:rPr>
          <w:color w:val="181818"/>
          <w:w w:val="105"/>
          <w:sz w:val="23"/>
        </w:rPr>
        <w:t>ll </w:t>
      </w:r>
      <w:r>
        <w:rPr>
          <w:color w:val="2A2A2A"/>
          <w:w w:val="105"/>
          <w:sz w:val="23"/>
        </w:rPr>
        <w:t>be informed </w:t>
      </w:r>
      <w:r>
        <w:rPr>
          <w:color w:val="3D3D3D"/>
          <w:w w:val="105"/>
          <w:sz w:val="23"/>
        </w:rPr>
        <w:t>of </w:t>
      </w:r>
      <w:r>
        <w:rPr>
          <w:color w:val="2A2A2A"/>
          <w:w w:val="105"/>
          <w:sz w:val="23"/>
        </w:rPr>
        <w:t>the </w:t>
      </w:r>
      <w:r>
        <w:rPr>
          <w:color w:val="3D3D3D"/>
          <w:w w:val="105"/>
          <w:sz w:val="23"/>
        </w:rPr>
        <w:t>nature of </w:t>
      </w:r>
      <w:r>
        <w:rPr>
          <w:color w:val="2A2A2A"/>
          <w:w w:val="105"/>
          <w:sz w:val="23"/>
        </w:rPr>
        <w:t>the in</w:t>
      </w:r>
      <w:r>
        <w:rPr>
          <w:color w:val="545454"/>
          <w:w w:val="105"/>
          <w:sz w:val="23"/>
        </w:rPr>
        <w:t>vestigat</w:t>
      </w:r>
      <w:r>
        <w:rPr>
          <w:color w:val="2A2A2A"/>
          <w:w w:val="105"/>
          <w:sz w:val="23"/>
        </w:rPr>
        <w:t>ion </w:t>
      </w:r>
      <w:r>
        <w:rPr>
          <w:color w:val="2A2A2A"/>
          <w:spacing w:val="-5"/>
          <w:w w:val="105"/>
          <w:sz w:val="23"/>
        </w:rPr>
        <w:t>b</w:t>
      </w:r>
      <w:r>
        <w:rPr>
          <w:color w:val="545454"/>
          <w:spacing w:val="-5"/>
          <w:w w:val="105"/>
          <w:sz w:val="23"/>
        </w:rPr>
        <w:t>efo</w:t>
      </w:r>
      <w:r>
        <w:rPr>
          <w:color w:val="2A2A2A"/>
          <w:spacing w:val="-5"/>
          <w:w w:val="105"/>
          <w:sz w:val="23"/>
        </w:rPr>
        <w:t>re </w:t>
      </w:r>
      <w:r>
        <w:rPr>
          <w:color w:val="3D3D3D"/>
          <w:w w:val="105"/>
          <w:sz w:val="20"/>
        </w:rPr>
        <w:t>any </w:t>
      </w:r>
      <w:r>
        <w:rPr>
          <w:color w:val="2A2A2A"/>
          <w:w w:val="105"/>
          <w:sz w:val="23"/>
        </w:rPr>
        <w:t>interro</w:t>
      </w:r>
      <w:r>
        <w:rPr>
          <w:color w:val="545454"/>
          <w:w w:val="105"/>
          <w:sz w:val="23"/>
        </w:rPr>
        <w:t>ga</w:t>
      </w:r>
      <w:r>
        <w:rPr>
          <w:color w:val="2A2A2A"/>
          <w:w w:val="105"/>
          <w:sz w:val="23"/>
        </w:rPr>
        <w:t>tion </w:t>
      </w:r>
      <w:r>
        <w:rPr>
          <w:color w:val="3D3D3D"/>
          <w:w w:val="105"/>
          <w:sz w:val="23"/>
        </w:rPr>
        <w:t>commences. Sufficient information </w:t>
      </w:r>
      <w:r>
        <w:rPr>
          <w:color w:val="2A2A2A"/>
          <w:w w:val="105"/>
          <w:sz w:val="23"/>
        </w:rPr>
        <w:t>to re</w:t>
      </w:r>
      <w:r>
        <w:rPr>
          <w:color w:val="545454"/>
          <w:w w:val="105"/>
          <w:sz w:val="23"/>
        </w:rPr>
        <w:t>aso</w:t>
      </w:r>
      <w:r>
        <w:rPr>
          <w:color w:val="2A2A2A"/>
          <w:w w:val="105"/>
          <w:sz w:val="23"/>
        </w:rPr>
        <w:t>nably </w:t>
      </w:r>
      <w:r>
        <w:rPr>
          <w:color w:val="3D3D3D"/>
          <w:w w:val="105"/>
          <w:sz w:val="23"/>
        </w:rPr>
        <w:t>apprise </w:t>
      </w:r>
      <w:r>
        <w:rPr>
          <w:color w:val="2A2A2A"/>
          <w:w w:val="105"/>
          <w:sz w:val="23"/>
        </w:rPr>
        <w:t>the </w:t>
      </w:r>
      <w:r>
        <w:rPr>
          <w:color w:val="3D3D3D"/>
          <w:w w:val="105"/>
          <w:sz w:val="23"/>
        </w:rPr>
        <w:t>emp</w:t>
      </w:r>
      <w:r>
        <w:rPr>
          <w:color w:val="181818"/>
          <w:w w:val="105"/>
          <w:sz w:val="23"/>
        </w:rPr>
        <w:t>l</w:t>
      </w:r>
      <w:r>
        <w:rPr>
          <w:color w:val="3D3D3D"/>
          <w:w w:val="105"/>
          <w:sz w:val="23"/>
        </w:rPr>
        <w:t>oyee </w:t>
      </w:r>
      <w:r>
        <w:rPr>
          <w:color w:val="2A2A2A"/>
          <w:w w:val="105"/>
          <w:sz w:val="23"/>
        </w:rPr>
        <w:t>of the </w:t>
      </w:r>
      <w:r>
        <w:rPr>
          <w:color w:val="3D3D3D"/>
          <w:w w:val="105"/>
          <w:sz w:val="23"/>
        </w:rPr>
        <w:t>allegations shall </w:t>
      </w:r>
      <w:r>
        <w:rPr>
          <w:color w:val="2A2A2A"/>
          <w:w w:val="105"/>
          <w:sz w:val="23"/>
        </w:rPr>
        <w:t>be provided. </w:t>
      </w:r>
      <w:r>
        <w:rPr>
          <w:color w:val="3D3D3D"/>
          <w:w w:val="105"/>
          <w:sz w:val="23"/>
        </w:rPr>
        <w:t>If </w:t>
      </w:r>
      <w:r>
        <w:rPr>
          <w:color w:val="2A2A2A"/>
          <w:w w:val="105"/>
          <w:sz w:val="23"/>
        </w:rPr>
        <w:t>i</w:t>
      </w:r>
      <w:r>
        <w:rPr>
          <w:color w:val="545454"/>
          <w:w w:val="105"/>
          <w:sz w:val="23"/>
        </w:rPr>
        <w:t>t </w:t>
      </w:r>
      <w:r>
        <w:rPr>
          <w:color w:val="2A2A2A"/>
          <w:w w:val="105"/>
          <w:sz w:val="23"/>
        </w:rPr>
        <w:t>is known </w:t>
      </w:r>
      <w:r>
        <w:rPr>
          <w:color w:val="3D3D3D"/>
          <w:w w:val="105"/>
          <w:sz w:val="23"/>
        </w:rPr>
        <w:t>that </w:t>
      </w:r>
      <w:r>
        <w:rPr>
          <w:color w:val="2A2A2A"/>
          <w:w w:val="105"/>
          <w:sz w:val="23"/>
        </w:rPr>
        <w:t>the employee being interrogated </w:t>
      </w:r>
      <w:r>
        <w:rPr>
          <w:color w:val="3D3D3D"/>
          <w:w w:val="105"/>
          <w:sz w:val="23"/>
        </w:rPr>
        <w:t>is </w:t>
      </w:r>
      <w:r>
        <w:rPr>
          <w:color w:val="2A2A2A"/>
          <w:w w:val="105"/>
          <w:sz w:val="23"/>
        </w:rPr>
        <w:t>a witne</w:t>
      </w:r>
      <w:r>
        <w:rPr>
          <w:color w:val="545454"/>
          <w:w w:val="105"/>
          <w:sz w:val="23"/>
        </w:rPr>
        <w:t>ss </w:t>
      </w:r>
      <w:r>
        <w:rPr>
          <w:color w:val="3D3D3D"/>
          <w:w w:val="105"/>
          <w:sz w:val="23"/>
        </w:rPr>
        <w:t>only, he/she </w:t>
      </w:r>
      <w:r>
        <w:rPr>
          <w:color w:val="545454"/>
          <w:w w:val="105"/>
          <w:sz w:val="23"/>
        </w:rPr>
        <w:t>s</w:t>
      </w:r>
      <w:r>
        <w:rPr>
          <w:color w:val="2A2A2A"/>
          <w:w w:val="105"/>
          <w:sz w:val="23"/>
        </w:rPr>
        <w:t>hall be </w:t>
      </w:r>
      <w:r>
        <w:rPr>
          <w:color w:val="3D3D3D"/>
          <w:w w:val="105"/>
          <w:sz w:val="23"/>
        </w:rPr>
        <w:t>so</w:t>
      </w:r>
      <w:r>
        <w:rPr>
          <w:color w:val="3D3D3D"/>
          <w:spacing w:val="-27"/>
          <w:w w:val="105"/>
          <w:sz w:val="23"/>
        </w:rPr>
        <w:t> </w:t>
      </w:r>
      <w:r>
        <w:rPr>
          <w:color w:val="2A2A2A"/>
          <w:w w:val="105"/>
          <w:sz w:val="23"/>
        </w:rPr>
        <w:t>informed.</w:t>
      </w:r>
    </w:p>
    <w:p>
      <w:pPr>
        <w:pStyle w:val="ListParagraph"/>
        <w:numPr>
          <w:ilvl w:val="0"/>
          <w:numId w:val="133"/>
        </w:numPr>
        <w:tabs>
          <w:tab w:pos="2773" w:val="left" w:leader="none"/>
        </w:tabs>
        <w:spacing w:line="240" w:lineRule="auto" w:before="19" w:after="0"/>
        <w:ind w:left="2763" w:right="131" w:hanging="712"/>
        <w:jc w:val="both"/>
        <w:rPr>
          <w:color w:val="2A2A2A"/>
          <w:sz w:val="23"/>
        </w:rPr>
      </w:pPr>
      <w:r>
        <w:rPr>
          <w:color w:val="2A2A2A"/>
          <w:w w:val="105"/>
          <w:sz w:val="23"/>
        </w:rPr>
        <w:t>The interroga</w:t>
      </w:r>
      <w:r>
        <w:rPr>
          <w:color w:val="545454"/>
          <w:w w:val="105"/>
          <w:sz w:val="23"/>
        </w:rPr>
        <w:t>tio</w:t>
      </w:r>
      <w:r>
        <w:rPr>
          <w:color w:val="2A2A2A"/>
          <w:w w:val="105"/>
          <w:sz w:val="23"/>
        </w:rPr>
        <w:t>n </w:t>
      </w:r>
      <w:r>
        <w:rPr>
          <w:color w:val="3D3D3D"/>
          <w:w w:val="105"/>
          <w:sz w:val="23"/>
        </w:rPr>
        <w:t>shall </w:t>
      </w:r>
      <w:r>
        <w:rPr>
          <w:color w:val="2A2A2A"/>
          <w:w w:val="105"/>
          <w:sz w:val="23"/>
        </w:rPr>
        <w:t>be </w:t>
      </w:r>
      <w:r>
        <w:rPr>
          <w:color w:val="2A2A2A"/>
          <w:spacing w:val="-3"/>
          <w:w w:val="105"/>
          <w:sz w:val="23"/>
        </w:rPr>
        <w:t>comp</w:t>
      </w:r>
      <w:r>
        <w:rPr>
          <w:color w:val="545454"/>
          <w:spacing w:val="-3"/>
          <w:w w:val="105"/>
          <w:sz w:val="23"/>
        </w:rPr>
        <w:t>le</w:t>
      </w:r>
      <w:r>
        <w:rPr>
          <w:color w:val="2A2A2A"/>
          <w:spacing w:val="-3"/>
          <w:w w:val="105"/>
          <w:sz w:val="23"/>
        </w:rPr>
        <w:t>ted </w:t>
      </w:r>
      <w:r>
        <w:rPr>
          <w:color w:val="3D3D3D"/>
          <w:w w:val="105"/>
          <w:sz w:val="23"/>
        </w:rPr>
        <w:t>with </w:t>
      </w:r>
      <w:r>
        <w:rPr>
          <w:color w:val="2A2A2A"/>
          <w:w w:val="105"/>
          <w:sz w:val="23"/>
        </w:rPr>
        <w:t>rea</w:t>
      </w:r>
      <w:r>
        <w:rPr>
          <w:color w:val="545454"/>
          <w:w w:val="105"/>
          <w:sz w:val="23"/>
        </w:rPr>
        <w:t>sona</w:t>
      </w:r>
      <w:r>
        <w:rPr>
          <w:color w:val="2A2A2A"/>
          <w:w w:val="105"/>
          <w:sz w:val="23"/>
        </w:rPr>
        <w:t>ble dispatch. </w:t>
      </w:r>
      <w:r>
        <w:rPr>
          <w:color w:val="3D3D3D"/>
          <w:w w:val="105"/>
          <w:sz w:val="23"/>
        </w:rPr>
        <w:t>Reasonable</w:t>
      </w:r>
      <w:r>
        <w:rPr>
          <w:color w:val="3D3D3D"/>
          <w:spacing w:val="-10"/>
          <w:w w:val="105"/>
          <w:sz w:val="23"/>
        </w:rPr>
        <w:t> </w:t>
      </w:r>
      <w:r>
        <w:rPr>
          <w:color w:val="2A2A2A"/>
          <w:w w:val="105"/>
          <w:sz w:val="23"/>
        </w:rPr>
        <w:t>respites</w:t>
      </w:r>
      <w:r>
        <w:rPr>
          <w:color w:val="2A2A2A"/>
          <w:spacing w:val="-13"/>
          <w:w w:val="105"/>
          <w:sz w:val="23"/>
        </w:rPr>
        <w:t> </w:t>
      </w:r>
      <w:r>
        <w:rPr>
          <w:color w:val="2A2A2A"/>
          <w:w w:val="105"/>
          <w:sz w:val="23"/>
        </w:rPr>
        <w:t>will</w:t>
      </w:r>
      <w:r>
        <w:rPr>
          <w:color w:val="2A2A2A"/>
          <w:spacing w:val="-4"/>
          <w:w w:val="105"/>
          <w:sz w:val="23"/>
        </w:rPr>
        <w:t> </w:t>
      </w:r>
      <w:r>
        <w:rPr>
          <w:color w:val="2A2A2A"/>
          <w:w w:val="105"/>
          <w:sz w:val="23"/>
        </w:rPr>
        <w:t>be</w:t>
      </w:r>
      <w:r>
        <w:rPr>
          <w:color w:val="2A2A2A"/>
          <w:spacing w:val="-27"/>
          <w:w w:val="105"/>
          <w:sz w:val="23"/>
        </w:rPr>
        <w:t> </w:t>
      </w:r>
      <w:r>
        <w:rPr>
          <w:color w:val="3D3D3D"/>
          <w:w w:val="105"/>
          <w:sz w:val="23"/>
        </w:rPr>
        <w:t>al</w:t>
      </w:r>
      <w:r>
        <w:rPr>
          <w:color w:val="181818"/>
          <w:w w:val="105"/>
          <w:sz w:val="23"/>
        </w:rPr>
        <w:t>l</w:t>
      </w:r>
      <w:r>
        <w:rPr>
          <w:color w:val="3D3D3D"/>
          <w:w w:val="105"/>
          <w:sz w:val="23"/>
        </w:rPr>
        <w:t>owed.</w:t>
      </w:r>
      <w:r>
        <w:rPr>
          <w:color w:val="3D3D3D"/>
          <w:spacing w:val="-20"/>
          <w:w w:val="105"/>
          <w:sz w:val="23"/>
        </w:rPr>
        <w:t> </w:t>
      </w:r>
      <w:r>
        <w:rPr>
          <w:color w:val="2A2A2A"/>
          <w:w w:val="105"/>
          <w:sz w:val="23"/>
        </w:rPr>
        <w:t>Time</w:t>
      </w:r>
      <w:r>
        <w:rPr>
          <w:color w:val="2A2A2A"/>
          <w:spacing w:val="-24"/>
          <w:w w:val="105"/>
          <w:sz w:val="23"/>
        </w:rPr>
        <w:t> </w:t>
      </w:r>
      <w:r>
        <w:rPr>
          <w:color w:val="545454"/>
          <w:w w:val="105"/>
          <w:sz w:val="23"/>
        </w:rPr>
        <w:t>shal</w:t>
      </w:r>
      <w:r>
        <w:rPr>
          <w:color w:val="181818"/>
          <w:w w:val="105"/>
          <w:sz w:val="23"/>
        </w:rPr>
        <w:t>l</w:t>
      </w:r>
      <w:r>
        <w:rPr>
          <w:color w:val="181818"/>
          <w:spacing w:val="-9"/>
          <w:w w:val="105"/>
          <w:sz w:val="23"/>
        </w:rPr>
        <w:t> </w:t>
      </w:r>
      <w:r>
        <w:rPr>
          <w:color w:val="2A2A2A"/>
          <w:w w:val="105"/>
          <w:sz w:val="23"/>
        </w:rPr>
        <w:t>be</w:t>
      </w:r>
      <w:r>
        <w:rPr>
          <w:color w:val="2A2A2A"/>
          <w:spacing w:val="-9"/>
          <w:w w:val="105"/>
          <w:sz w:val="23"/>
        </w:rPr>
        <w:t> </w:t>
      </w:r>
      <w:r>
        <w:rPr>
          <w:color w:val="3D3D3D"/>
          <w:w w:val="105"/>
          <w:sz w:val="23"/>
        </w:rPr>
        <w:t>provided</w:t>
      </w:r>
      <w:r>
        <w:rPr>
          <w:color w:val="3D3D3D"/>
          <w:spacing w:val="3"/>
          <w:w w:val="105"/>
          <w:sz w:val="23"/>
        </w:rPr>
        <w:t> </w:t>
      </w:r>
      <w:r>
        <w:rPr>
          <w:color w:val="3D3D3D"/>
          <w:w w:val="105"/>
          <w:sz w:val="23"/>
        </w:rPr>
        <w:t>also</w:t>
      </w:r>
      <w:r>
        <w:rPr>
          <w:color w:val="3D3D3D"/>
          <w:spacing w:val="-17"/>
          <w:w w:val="105"/>
          <w:sz w:val="23"/>
        </w:rPr>
        <w:t> </w:t>
      </w:r>
      <w:r>
        <w:rPr>
          <w:color w:val="3D3D3D"/>
          <w:w w:val="105"/>
          <w:sz w:val="23"/>
        </w:rPr>
        <w:t>for personal necessities, </w:t>
      </w:r>
      <w:r>
        <w:rPr>
          <w:color w:val="2A2A2A"/>
          <w:w w:val="105"/>
          <w:sz w:val="23"/>
        </w:rPr>
        <w:t>meals</w:t>
      </w:r>
      <w:r>
        <w:rPr>
          <w:color w:val="545454"/>
          <w:w w:val="105"/>
          <w:sz w:val="23"/>
        </w:rPr>
        <w:t>, </w:t>
      </w:r>
      <w:r>
        <w:rPr>
          <w:color w:val="2A2A2A"/>
          <w:w w:val="105"/>
          <w:sz w:val="23"/>
        </w:rPr>
        <w:t>telephone </w:t>
      </w:r>
      <w:r>
        <w:rPr>
          <w:color w:val="3D3D3D"/>
          <w:w w:val="105"/>
          <w:sz w:val="23"/>
        </w:rPr>
        <w:t>calls, </w:t>
      </w:r>
      <w:r>
        <w:rPr>
          <w:color w:val="2A2A2A"/>
          <w:w w:val="105"/>
          <w:sz w:val="23"/>
        </w:rPr>
        <w:t>and re</w:t>
      </w:r>
      <w:r>
        <w:rPr>
          <w:color w:val="545454"/>
          <w:w w:val="105"/>
          <w:sz w:val="23"/>
        </w:rPr>
        <w:t>st </w:t>
      </w:r>
      <w:r>
        <w:rPr>
          <w:color w:val="2A2A2A"/>
          <w:spacing w:val="-3"/>
          <w:w w:val="105"/>
          <w:sz w:val="23"/>
        </w:rPr>
        <w:t>period</w:t>
      </w:r>
      <w:r>
        <w:rPr>
          <w:color w:val="545454"/>
          <w:spacing w:val="-3"/>
          <w:w w:val="105"/>
          <w:sz w:val="23"/>
        </w:rPr>
        <w:t>s </w:t>
      </w:r>
      <w:r>
        <w:rPr>
          <w:color w:val="3D3D3D"/>
          <w:w w:val="105"/>
          <w:sz w:val="23"/>
        </w:rPr>
        <w:t>as </w:t>
      </w:r>
      <w:r>
        <w:rPr>
          <w:color w:val="2A2A2A"/>
          <w:w w:val="105"/>
          <w:sz w:val="23"/>
        </w:rPr>
        <w:t>ar</w:t>
      </w:r>
      <w:r>
        <w:rPr>
          <w:color w:val="545454"/>
          <w:w w:val="105"/>
          <w:sz w:val="23"/>
        </w:rPr>
        <w:t>e </w:t>
      </w:r>
      <w:r>
        <w:rPr>
          <w:color w:val="2A2A2A"/>
          <w:w w:val="105"/>
          <w:sz w:val="23"/>
        </w:rPr>
        <w:t>rea</w:t>
      </w:r>
      <w:r>
        <w:rPr>
          <w:color w:val="545454"/>
          <w:w w:val="105"/>
          <w:sz w:val="23"/>
        </w:rPr>
        <w:t>so</w:t>
      </w:r>
      <w:r>
        <w:rPr>
          <w:color w:val="2A2A2A"/>
          <w:w w:val="105"/>
          <w:sz w:val="23"/>
        </w:rPr>
        <w:t>nably</w:t>
      </w:r>
      <w:r>
        <w:rPr>
          <w:color w:val="2A2A2A"/>
          <w:spacing w:val="-13"/>
          <w:w w:val="105"/>
          <w:sz w:val="23"/>
        </w:rPr>
        <w:t> </w:t>
      </w:r>
      <w:r>
        <w:rPr>
          <w:color w:val="3D3D3D"/>
          <w:w w:val="105"/>
          <w:sz w:val="23"/>
        </w:rPr>
        <w:t>necessary.</w:t>
      </w:r>
    </w:p>
    <w:p>
      <w:pPr>
        <w:pStyle w:val="ListParagraph"/>
        <w:numPr>
          <w:ilvl w:val="0"/>
          <w:numId w:val="133"/>
        </w:numPr>
        <w:tabs>
          <w:tab w:pos="2766" w:val="left" w:leader="none"/>
        </w:tabs>
        <w:spacing w:line="249" w:lineRule="auto" w:before="24" w:after="0"/>
        <w:ind w:left="2756" w:right="123" w:hanging="704"/>
        <w:jc w:val="both"/>
        <w:rPr>
          <w:color w:val="3D3D3D"/>
          <w:sz w:val="23"/>
        </w:rPr>
      </w:pPr>
      <w:r>
        <w:rPr>
          <w:color w:val="2A2A2A"/>
          <w:w w:val="105"/>
          <w:sz w:val="23"/>
        </w:rPr>
        <w:t>The </w:t>
      </w:r>
      <w:r>
        <w:rPr>
          <w:color w:val="3D3D3D"/>
          <w:w w:val="105"/>
          <w:sz w:val="23"/>
        </w:rPr>
        <w:t>employee shall not </w:t>
      </w:r>
      <w:r>
        <w:rPr>
          <w:color w:val="2A2A2A"/>
          <w:w w:val="105"/>
          <w:sz w:val="23"/>
        </w:rPr>
        <w:t>be </w:t>
      </w:r>
      <w:r>
        <w:rPr>
          <w:color w:val="3D3D3D"/>
          <w:w w:val="105"/>
          <w:sz w:val="23"/>
        </w:rPr>
        <w:t>subjected </w:t>
      </w:r>
      <w:r>
        <w:rPr>
          <w:color w:val="2A2A2A"/>
          <w:w w:val="105"/>
          <w:sz w:val="23"/>
        </w:rPr>
        <w:t>to </w:t>
      </w:r>
      <w:r>
        <w:rPr>
          <w:color w:val="3D3D3D"/>
          <w:w w:val="105"/>
          <w:sz w:val="23"/>
        </w:rPr>
        <w:t>any offensive language,</w:t>
      </w:r>
      <w:r>
        <w:rPr>
          <w:color w:val="3D3D3D"/>
          <w:spacing w:val="-22"/>
          <w:w w:val="105"/>
          <w:sz w:val="23"/>
        </w:rPr>
        <w:t> </w:t>
      </w:r>
      <w:r>
        <w:rPr>
          <w:color w:val="2A2A2A"/>
          <w:w w:val="105"/>
          <w:sz w:val="23"/>
        </w:rPr>
        <w:t>nor </w:t>
      </w:r>
      <w:r>
        <w:rPr>
          <w:color w:val="3D3D3D"/>
          <w:w w:val="105"/>
          <w:sz w:val="23"/>
        </w:rPr>
        <w:t>shall the employee </w:t>
      </w:r>
      <w:r>
        <w:rPr>
          <w:color w:val="2A2A2A"/>
          <w:spacing w:val="-4"/>
          <w:w w:val="105"/>
          <w:sz w:val="23"/>
        </w:rPr>
        <w:t>b</w:t>
      </w:r>
      <w:r>
        <w:rPr>
          <w:color w:val="545454"/>
          <w:spacing w:val="-4"/>
          <w:w w:val="105"/>
          <w:sz w:val="23"/>
        </w:rPr>
        <w:t>e </w:t>
      </w:r>
      <w:r>
        <w:rPr>
          <w:color w:val="3D3D3D"/>
          <w:w w:val="105"/>
          <w:sz w:val="23"/>
        </w:rPr>
        <w:t>threatened with transfer, dismissal, </w:t>
      </w:r>
      <w:r>
        <w:rPr>
          <w:color w:val="2A2A2A"/>
          <w:w w:val="105"/>
          <w:sz w:val="23"/>
        </w:rPr>
        <w:t>or </w:t>
      </w:r>
      <w:r>
        <w:rPr>
          <w:color w:val="3D3D3D"/>
          <w:w w:val="105"/>
          <w:sz w:val="23"/>
        </w:rPr>
        <w:t>other disciplinary </w:t>
      </w:r>
      <w:r>
        <w:rPr>
          <w:color w:val="2A2A2A"/>
          <w:w w:val="105"/>
          <w:sz w:val="23"/>
        </w:rPr>
        <w:t>punishment. </w:t>
      </w:r>
      <w:r>
        <w:rPr>
          <w:color w:val="3D3D3D"/>
          <w:w w:val="105"/>
          <w:sz w:val="23"/>
        </w:rPr>
        <w:t>No promise </w:t>
      </w:r>
      <w:r>
        <w:rPr>
          <w:color w:val="2A2A2A"/>
          <w:w w:val="105"/>
          <w:sz w:val="23"/>
        </w:rPr>
        <w:t>of </w:t>
      </w:r>
      <w:r>
        <w:rPr>
          <w:color w:val="3D3D3D"/>
          <w:w w:val="105"/>
          <w:sz w:val="23"/>
        </w:rPr>
        <w:t>reward </w:t>
      </w:r>
      <w:r>
        <w:rPr>
          <w:color w:val="545454"/>
          <w:w w:val="105"/>
          <w:sz w:val="23"/>
        </w:rPr>
        <w:t>shal</w:t>
      </w:r>
      <w:r>
        <w:rPr>
          <w:color w:val="2A2A2A"/>
          <w:w w:val="105"/>
          <w:sz w:val="23"/>
        </w:rPr>
        <w:t>l be </w:t>
      </w:r>
      <w:r>
        <w:rPr>
          <w:color w:val="3D3D3D"/>
          <w:w w:val="105"/>
          <w:sz w:val="23"/>
        </w:rPr>
        <w:t>made as </w:t>
      </w:r>
      <w:r>
        <w:rPr>
          <w:color w:val="545454"/>
          <w:w w:val="105"/>
          <w:sz w:val="23"/>
        </w:rPr>
        <w:t>an </w:t>
      </w:r>
      <w:r>
        <w:rPr>
          <w:color w:val="2A2A2A"/>
          <w:w w:val="105"/>
          <w:sz w:val="23"/>
        </w:rPr>
        <w:t>inducement to </w:t>
      </w:r>
      <w:r>
        <w:rPr>
          <w:color w:val="3D3D3D"/>
          <w:w w:val="105"/>
          <w:sz w:val="23"/>
        </w:rPr>
        <w:t>answering </w:t>
      </w:r>
      <w:r>
        <w:rPr>
          <w:color w:val="2A2A2A"/>
          <w:w w:val="105"/>
          <w:sz w:val="23"/>
        </w:rPr>
        <w:t>questions. </w:t>
      </w:r>
      <w:r>
        <w:rPr>
          <w:color w:val="3D3D3D"/>
          <w:w w:val="105"/>
          <w:sz w:val="23"/>
        </w:rPr>
        <w:t>Nothing </w:t>
      </w:r>
      <w:r>
        <w:rPr>
          <w:color w:val="2A2A2A"/>
          <w:w w:val="105"/>
          <w:sz w:val="23"/>
        </w:rPr>
        <w:t>herein i</w:t>
      </w:r>
      <w:r>
        <w:rPr>
          <w:color w:val="545454"/>
          <w:w w:val="105"/>
          <w:sz w:val="23"/>
        </w:rPr>
        <w:t>s </w:t>
      </w:r>
      <w:r>
        <w:rPr>
          <w:color w:val="3D3D3D"/>
          <w:w w:val="105"/>
          <w:sz w:val="23"/>
        </w:rPr>
        <w:t>to </w:t>
      </w:r>
      <w:r>
        <w:rPr>
          <w:color w:val="2A2A2A"/>
          <w:w w:val="105"/>
          <w:sz w:val="23"/>
        </w:rPr>
        <w:t>be </w:t>
      </w:r>
      <w:r>
        <w:rPr>
          <w:color w:val="3D3D3D"/>
          <w:w w:val="105"/>
          <w:sz w:val="23"/>
        </w:rPr>
        <w:t>construed as </w:t>
      </w:r>
      <w:r>
        <w:rPr>
          <w:color w:val="2A2A2A"/>
          <w:w w:val="105"/>
          <w:sz w:val="23"/>
        </w:rPr>
        <w:t>to prohibit the investi</w:t>
      </w:r>
      <w:r>
        <w:rPr>
          <w:color w:val="545454"/>
          <w:w w:val="105"/>
          <w:sz w:val="23"/>
        </w:rPr>
        <w:t>gat</w:t>
      </w:r>
      <w:r>
        <w:rPr>
          <w:color w:val="2A2A2A"/>
          <w:w w:val="105"/>
          <w:sz w:val="23"/>
        </w:rPr>
        <w:t>ing</w:t>
      </w:r>
      <w:r>
        <w:rPr>
          <w:color w:val="3D3D3D"/>
          <w:w w:val="105"/>
          <w:sz w:val="23"/>
        </w:rPr>
        <w:t>officer from </w:t>
      </w:r>
      <w:r>
        <w:rPr>
          <w:color w:val="2A2A2A"/>
          <w:w w:val="105"/>
          <w:sz w:val="23"/>
        </w:rPr>
        <w:t>informing the </w:t>
      </w:r>
      <w:r>
        <w:rPr>
          <w:color w:val="3D3D3D"/>
          <w:w w:val="105"/>
          <w:sz w:val="23"/>
        </w:rPr>
        <w:t>employee that </w:t>
      </w:r>
      <w:r>
        <w:rPr>
          <w:color w:val="2A2A2A"/>
          <w:w w:val="105"/>
          <w:sz w:val="23"/>
        </w:rPr>
        <w:t>his/her </w:t>
      </w:r>
      <w:r>
        <w:rPr>
          <w:color w:val="3D3D3D"/>
          <w:w w:val="105"/>
          <w:sz w:val="23"/>
        </w:rPr>
        <w:t>conduct can become the subject of </w:t>
      </w:r>
      <w:r>
        <w:rPr>
          <w:color w:val="2A2A2A"/>
          <w:w w:val="105"/>
          <w:sz w:val="23"/>
        </w:rPr>
        <w:t>disciplinary </w:t>
      </w:r>
      <w:r>
        <w:rPr>
          <w:color w:val="3D3D3D"/>
          <w:w w:val="105"/>
          <w:sz w:val="23"/>
        </w:rPr>
        <w:t>action </w:t>
      </w:r>
      <w:r>
        <w:rPr>
          <w:color w:val="2A2A2A"/>
          <w:w w:val="105"/>
          <w:sz w:val="23"/>
        </w:rPr>
        <w:t>re</w:t>
      </w:r>
      <w:r>
        <w:rPr>
          <w:color w:val="545454"/>
          <w:w w:val="105"/>
          <w:sz w:val="23"/>
        </w:rPr>
        <w:t>su</w:t>
      </w:r>
      <w:r>
        <w:rPr>
          <w:color w:val="2A2A2A"/>
          <w:w w:val="105"/>
          <w:sz w:val="23"/>
        </w:rPr>
        <w:t>lting in </w:t>
      </w:r>
      <w:r>
        <w:rPr>
          <w:color w:val="3D3D3D"/>
          <w:spacing w:val="3"/>
          <w:w w:val="105"/>
          <w:sz w:val="23"/>
        </w:rPr>
        <w:t>dis</w:t>
      </w:r>
      <w:r>
        <w:rPr>
          <w:color w:val="181818"/>
          <w:spacing w:val="3"/>
          <w:w w:val="105"/>
          <w:sz w:val="23"/>
        </w:rPr>
        <w:t>cipli</w:t>
      </w:r>
      <w:r>
        <w:rPr>
          <w:color w:val="3D3D3D"/>
          <w:spacing w:val="3"/>
          <w:w w:val="105"/>
          <w:sz w:val="23"/>
        </w:rPr>
        <w:t>nary</w:t>
      </w:r>
      <w:r>
        <w:rPr>
          <w:color w:val="3D3D3D"/>
          <w:spacing w:val="-14"/>
          <w:w w:val="105"/>
          <w:sz w:val="23"/>
        </w:rPr>
        <w:t> </w:t>
      </w:r>
      <w:r>
        <w:rPr>
          <w:color w:val="2A2A2A"/>
          <w:spacing w:val="-4"/>
          <w:w w:val="105"/>
          <w:sz w:val="23"/>
        </w:rPr>
        <w:t>punishment</w:t>
      </w:r>
      <w:r>
        <w:rPr>
          <w:color w:val="545454"/>
          <w:spacing w:val="-4"/>
          <w:w w:val="105"/>
          <w:sz w:val="23"/>
        </w:rPr>
        <w:t>.</w:t>
      </w:r>
    </w:p>
    <w:p>
      <w:pPr>
        <w:spacing w:after="0" w:line="249" w:lineRule="auto"/>
        <w:jc w:val="both"/>
        <w:rPr>
          <w:sz w:val="23"/>
        </w:rPr>
        <w:sectPr>
          <w:pgSz w:w="12240" w:h="15820"/>
          <w:pgMar w:header="0" w:footer="830" w:top="1320" w:bottom="1020" w:left="1720" w:right="1120"/>
        </w:sectPr>
      </w:pPr>
    </w:p>
    <w:p>
      <w:pPr>
        <w:pStyle w:val="ListParagraph"/>
        <w:numPr>
          <w:ilvl w:val="0"/>
          <w:numId w:val="133"/>
        </w:numPr>
        <w:tabs>
          <w:tab w:pos="2687" w:val="left" w:leader="none"/>
        </w:tabs>
        <w:spacing w:line="242" w:lineRule="auto" w:before="78" w:after="0"/>
        <w:ind w:left="2691" w:right="186" w:hanging="723"/>
        <w:jc w:val="both"/>
        <w:rPr>
          <w:color w:val="282828"/>
          <w:sz w:val="24"/>
        </w:rPr>
      </w:pPr>
      <w:r>
        <w:rPr>
          <w:color w:val="282828"/>
          <w:sz w:val="24"/>
        </w:rPr>
        <w:t>In </w:t>
      </w:r>
      <w:r>
        <w:rPr>
          <w:color w:val="3B3B3B"/>
          <w:sz w:val="24"/>
        </w:rPr>
        <w:t>all </w:t>
      </w:r>
      <w:r>
        <w:rPr>
          <w:color w:val="282828"/>
          <w:sz w:val="24"/>
        </w:rPr>
        <w:t>cases </w:t>
      </w:r>
      <w:r>
        <w:rPr>
          <w:b/>
          <w:color w:val="3B3B3B"/>
          <w:sz w:val="24"/>
        </w:rPr>
        <w:t>where </w:t>
      </w:r>
      <w:r>
        <w:rPr>
          <w:color w:val="3B3B3B"/>
          <w:sz w:val="24"/>
        </w:rPr>
        <w:t>an </w:t>
      </w:r>
      <w:r>
        <w:rPr>
          <w:color w:val="282828"/>
          <w:sz w:val="24"/>
        </w:rPr>
        <w:t>employee is </w:t>
      </w:r>
      <w:r>
        <w:rPr>
          <w:color w:val="3B3B3B"/>
          <w:sz w:val="24"/>
        </w:rPr>
        <w:t>to be interrogated concerning an alleged </w:t>
      </w:r>
      <w:r>
        <w:rPr>
          <w:color w:val="282828"/>
          <w:sz w:val="24"/>
        </w:rPr>
        <w:t>viola</w:t>
      </w:r>
      <w:r>
        <w:rPr>
          <w:color w:val="4D4D4D"/>
          <w:sz w:val="24"/>
        </w:rPr>
        <w:t>t</w:t>
      </w:r>
      <w:r>
        <w:rPr>
          <w:color w:val="282828"/>
          <w:sz w:val="24"/>
        </w:rPr>
        <w:t>ion </w:t>
      </w:r>
      <w:r>
        <w:rPr>
          <w:color w:val="3B3B3B"/>
          <w:sz w:val="24"/>
        </w:rPr>
        <w:t>of </w:t>
      </w:r>
      <w:r>
        <w:rPr>
          <w:color w:val="282828"/>
          <w:sz w:val="24"/>
        </w:rPr>
        <w:t>Police </w:t>
      </w:r>
      <w:r>
        <w:rPr>
          <w:color w:val="3B3B3B"/>
          <w:sz w:val="24"/>
        </w:rPr>
        <w:t>Department operations </w:t>
      </w:r>
      <w:r>
        <w:rPr>
          <w:color w:val="282828"/>
          <w:sz w:val="24"/>
        </w:rPr>
        <w:t>proc</w:t>
      </w:r>
      <w:r>
        <w:rPr>
          <w:color w:val="4D4D4D"/>
          <w:sz w:val="24"/>
        </w:rPr>
        <w:t>edures </w:t>
      </w:r>
      <w:r>
        <w:rPr>
          <w:color w:val="3B3B3B"/>
          <w:sz w:val="24"/>
        </w:rPr>
        <w:t>or </w:t>
      </w:r>
      <w:r>
        <w:rPr>
          <w:color w:val="282828"/>
          <w:spacing w:val="-3"/>
          <w:sz w:val="24"/>
        </w:rPr>
        <w:t>rule</w:t>
      </w:r>
      <w:r>
        <w:rPr>
          <w:color w:val="4D4D4D"/>
          <w:spacing w:val="-3"/>
          <w:sz w:val="24"/>
        </w:rPr>
        <w:t>s </w:t>
      </w:r>
      <w:r>
        <w:rPr>
          <w:color w:val="3B3B3B"/>
          <w:sz w:val="24"/>
        </w:rPr>
        <w:t>which, if </w:t>
      </w:r>
      <w:r>
        <w:rPr>
          <w:color w:val="282828"/>
          <w:spacing w:val="-4"/>
          <w:sz w:val="24"/>
        </w:rPr>
        <w:t>proven</w:t>
      </w:r>
      <w:r>
        <w:rPr>
          <w:color w:val="4D4D4D"/>
          <w:spacing w:val="-4"/>
          <w:sz w:val="24"/>
        </w:rPr>
        <w:t>, </w:t>
      </w:r>
      <w:r>
        <w:rPr>
          <w:color w:val="3B3B3B"/>
          <w:sz w:val="24"/>
        </w:rPr>
        <w:t>may result </w:t>
      </w:r>
      <w:r>
        <w:rPr>
          <w:color w:val="282828"/>
          <w:sz w:val="24"/>
        </w:rPr>
        <w:t>in his/her </w:t>
      </w:r>
      <w:r>
        <w:rPr>
          <w:color w:val="282828"/>
          <w:spacing w:val="2"/>
          <w:sz w:val="24"/>
        </w:rPr>
        <w:t>di</w:t>
      </w:r>
      <w:r>
        <w:rPr>
          <w:color w:val="4D4D4D"/>
          <w:spacing w:val="2"/>
          <w:sz w:val="24"/>
        </w:rPr>
        <w:t>sm</w:t>
      </w:r>
      <w:r>
        <w:rPr>
          <w:color w:val="282828"/>
          <w:spacing w:val="2"/>
          <w:sz w:val="24"/>
        </w:rPr>
        <w:t>issalfrom </w:t>
      </w:r>
      <w:r>
        <w:rPr>
          <w:color w:val="3B3B3B"/>
          <w:sz w:val="24"/>
        </w:rPr>
        <w:t>the force </w:t>
      </w:r>
      <w:r>
        <w:rPr>
          <w:color w:val="282828"/>
          <w:sz w:val="24"/>
        </w:rPr>
        <w:t>or </w:t>
      </w:r>
      <w:r>
        <w:rPr>
          <w:color w:val="3B3B3B"/>
          <w:sz w:val="24"/>
        </w:rPr>
        <w:t>other infliction </w:t>
      </w:r>
      <w:r>
        <w:rPr>
          <w:color w:val="4D4D4D"/>
          <w:sz w:val="24"/>
        </w:rPr>
        <w:t>of </w:t>
      </w:r>
      <w:r>
        <w:rPr>
          <w:color w:val="3B3B3B"/>
          <w:sz w:val="24"/>
        </w:rPr>
        <w:t>disciplinary punishment </w:t>
      </w:r>
      <w:r>
        <w:rPr>
          <w:color w:val="282828"/>
          <w:sz w:val="24"/>
        </w:rPr>
        <w:t>more </w:t>
      </w:r>
      <w:r>
        <w:rPr>
          <w:color w:val="3B3B3B"/>
          <w:sz w:val="24"/>
        </w:rPr>
        <w:t>severe </w:t>
      </w:r>
      <w:r>
        <w:rPr>
          <w:color w:val="282828"/>
          <w:sz w:val="24"/>
        </w:rPr>
        <w:t>than </w:t>
      </w:r>
      <w:r>
        <w:rPr>
          <w:color w:val="3B3B3B"/>
          <w:sz w:val="24"/>
        </w:rPr>
        <w:t>an </w:t>
      </w:r>
      <w:r>
        <w:rPr>
          <w:color w:val="282828"/>
          <w:sz w:val="24"/>
        </w:rPr>
        <w:t>oral reprimand, </w:t>
      </w:r>
      <w:r>
        <w:rPr>
          <w:color w:val="282828"/>
          <w:spacing w:val="-7"/>
          <w:sz w:val="24"/>
        </w:rPr>
        <w:t>he</w:t>
      </w:r>
      <w:r>
        <w:rPr>
          <w:color w:val="4D4D4D"/>
          <w:spacing w:val="-7"/>
          <w:sz w:val="24"/>
        </w:rPr>
        <w:t>/s</w:t>
      </w:r>
      <w:r>
        <w:rPr>
          <w:color w:val="282828"/>
          <w:spacing w:val="-7"/>
          <w:sz w:val="24"/>
        </w:rPr>
        <w:t>h</w:t>
      </w:r>
      <w:r>
        <w:rPr>
          <w:color w:val="4D4D4D"/>
          <w:spacing w:val="-7"/>
          <w:sz w:val="24"/>
        </w:rPr>
        <w:t>e </w:t>
      </w:r>
      <w:r>
        <w:rPr>
          <w:color w:val="4D4D4D"/>
          <w:sz w:val="24"/>
        </w:rPr>
        <w:t>s</w:t>
      </w:r>
      <w:r>
        <w:rPr>
          <w:color w:val="282828"/>
          <w:sz w:val="24"/>
        </w:rPr>
        <w:t>hall be afforded </w:t>
      </w:r>
      <w:r>
        <w:rPr>
          <w:color w:val="3B3B3B"/>
          <w:sz w:val="24"/>
        </w:rPr>
        <w:t>a </w:t>
      </w:r>
      <w:r>
        <w:rPr>
          <w:color w:val="282828"/>
          <w:sz w:val="24"/>
        </w:rPr>
        <w:t>reasonable </w:t>
      </w:r>
      <w:r>
        <w:rPr>
          <w:color w:val="3B3B3B"/>
          <w:sz w:val="24"/>
        </w:rPr>
        <w:t>opportunity to contact and consult </w:t>
      </w:r>
      <w:r>
        <w:rPr>
          <w:color w:val="282828"/>
          <w:sz w:val="24"/>
        </w:rPr>
        <w:t>privately </w:t>
      </w:r>
      <w:r>
        <w:rPr>
          <w:color w:val="3B3B3B"/>
          <w:sz w:val="24"/>
        </w:rPr>
        <w:t>with </w:t>
      </w:r>
      <w:r>
        <w:rPr>
          <w:color w:val="282828"/>
          <w:spacing w:val="3"/>
          <w:sz w:val="24"/>
        </w:rPr>
        <w:t>th</w:t>
      </w:r>
      <w:r>
        <w:rPr>
          <w:color w:val="4D4D4D"/>
          <w:spacing w:val="3"/>
          <w:sz w:val="24"/>
        </w:rPr>
        <w:t>e </w:t>
      </w:r>
      <w:r>
        <w:rPr>
          <w:color w:val="3B3B3B"/>
          <w:sz w:val="24"/>
        </w:rPr>
        <w:t>Association </w:t>
      </w:r>
      <w:r>
        <w:rPr>
          <w:color w:val="282828"/>
          <w:sz w:val="24"/>
        </w:rPr>
        <w:t>President. </w:t>
      </w:r>
      <w:r>
        <w:rPr>
          <w:color w:val="4D4D4D"/>
          <w:sz w:val="24"/>
        </w:rPr>
        <w:t>The </w:t>
      </w:r>
      <w:r>
        <w:rPr>
          <w:color w:val="3B3B3B"/>
          <w:sz w:val="24"/>
        </w:rPr>
        <w:t>Association President </w:t>
      </w:r>
      <w:r>
        <w:rPr>
          <w:color w:val="282828"/>
          <w:spacing w:val="-8"/>
          <w:sz w:val="24"/>
        </w:rPr>
        <w:t>ma</w:t>
      </w:r>
      <w:r>
        <w:rPr>
          <w:color w:val="4D4D4D"/>
          <w:spacing w:val="-8"/>
          <w:sz w:val="24"/>
        </w:rPr>
        <w:t>y </w:t>
      </w:r>
      <w:r>
        <w:rPr>
          <w:color w:val="4D4D4D"/>
          <w:sz w:val="24"/>
        </w:rPr>
        <w:t>be </w:t>
      </w:r>
      <w:r>
        <w:rPr>
          <w:color w:val="3B3B3B"/>
          <w:sz w:val="24"/>
        </w:rPr>
        <w:t>present </w:t>
      </w:r>
      <w:r>
        <w:rPr>
          <w:color w:val="282828"/>
          <w:sz w:val="24"/>
        </w:rPr>
        <w:t>du</w:t>
      </w:r>
      <w:r>
        <w:rPr>
          <w:color w:val="4D4D4D"/>
          <w:sz w:val="24"/>
        </w:rPr>
        <w:t>ring </w:t>
      </w:r>
      <w:r>
        <w:rPr>
          <w:color w:val="3B3B3B"/>
          <w:sz w:val="24"/>
        </w:rPr>
        <w:t>the </w:t>
      </w:r>
      <w:r>
        <w:rPr>
          <w:color w:val="282828"/>
          <w:spacing w:val="-4"/>
          <w:sz w:val="24"/>
        </w:rPr>
        <w:t>interroga</w:t>
      </w:r>
      <w:r>
        <w:rPr>
          <w:color w:val="4D4D4D"/>
          <w:spacing w:val="-4"/>
          <w:sz w:val="24"/>
        </w:rPr>
        <w:t>tion, </w:t>
      </w:r>
      <w:r>
        <w:rPr>
          <w:color w:val="282828"/>
          <w:sz w:val="24"/>
        </w:rPr>
        <w:t>but may </w:t>
      </w:r>
      <w:r>
        <w:rPr>
          <w:color w:val="3B3B3B"/>
          <w:sz w:val="24"/>
        </w:rPr>
        <w:t>not </w:t>
      </w:r>
      <w:r>
        <w:rPr>
          <w:color w:val="282828"/>
          <w:sz w:val="24"/>
        </w:rPr>
        <w:t>participate in the</w:t>
      </w:r>
      <w:r>
        <w:rPr>
          <w:color w:val="282828"/>
          <w:spacing w:val="22"/>
          <w:sz w:val="24"/>
        </w:rPr>
        <w:t> </w:t>
      </w:r>
      <w:r>
        <w:rPr>
          <w:color w:val="282828"/>
          <w:sz w:val="24"/>
        </w:rPr>
        <w:t>interrogation.</w:t>
      </w:r>
    </w:p>
    <w:p>
      <w:pPr>
        <w:pStyle w:val="ListParagraph"/>
        <w:numPr>
          <w:ilvl w:val="0"/>
          <w:numId w:val="133"/>
        </w:numPr>
        <w:tabs>
          <w:tab w:pos="2723" w:val="left" w:leader="none"/>
        </w:tabs>
        <w:spacing w:line="266" w:lineRule="exact" w:before="0" w:after="0"/>
        <w:ind w:left="2722" w:right="0" w:hanging="728"/>
        <w:jc w:val="both"/>
        <w:rPr>
          <w:color w:val="3B3B3B"/>
          <w:sz w:val="24"/>
        </w:rPr>
      </w:pPr>
      <w:r>
        <w:rPr>
          <w:color w:val="282828"/>
          <w:sz w:val="25"/>
        </w:rPr>
        <w:t>If  </w:t>
      </w:r>
      <w:r>
        <w:rPr>
          <w:color w:val="3B3B3B"/>
          <w:sz w:val="24"/>
        </w:rPr>
        <w:t>an   employee  is   </w:t>
      </w:r>
      <w:r>
        <w:rPr>
          <w:color w:val="282828"/>
          <w:sz w:val="24"/>
        </w:rPr>
        <w:t>under   arre</w:t>
      </w:r>
      <w:r>
        <w:rPr>
          <w:color w:val="4D4D4D"/>
          <w:sz w:val="24"/>
        </w:rPr>
        <w:t>st   </w:t>
      </w:r>
      <w:r>
        <w:rPr>
          <w:color w:val="3B3B3B"/>
          <w:sz w:val="24"/>
        </w:rPr>
        <w:t>or  under   investigation   for</w:t>
      </w:r>
      <w:r>
        <w:rPr>
          <w:color w:val="3B3B3B"/>
          <w:spacing w:val="20"/>
          <w:sz w:val="24"/>
        </w:rPr>
        <w:t> </w:t>
      </w:r>
      <w:r>
        <w:rPr>
          <w:color w:val="282828"/>
          <w:sz w:val="24"/>
        </w:rPr>
        <w:t>a</w:t>
      </w:r>
    </w:p>
    <w:p>
      <w:pPr>
        <w:pStyle w:val="BodyText"/>
        <w:spacing w:line="242" w:lineRule="auto"/>
        <w:ind w:left="2720" w:right="169" w:firstLine="2"/>
        <w:jc w:val="both"/>
      </w:pPr>
      <w:r>
        <w:rPr>
          <w:color w:val="3B3B3B"/>
        </w:rPr>
        <w:t>prosecutable </w:t>
      </w:r>
      <w:r>
        <w:rPr>
          <w:color w:val="282828"/>
        </w:rPr>
        <w:t>violation of the </w:t>
      </w:r>
      <w:r>
        <w:rPr>
          <w:color w:val="3B3B3B"/>
        </w:rPr>
        <w:t>State, </w:t>
      </w:r>
      <w:r>
        <w:rPr>
          <w:color w:val="282828"/>
        </w:rPr>
        <w:t>Federal, </w:t>
      </w:r>
      <w:r>
        <w:rPr>
          <w:color w:val="4D4D4D"/>
        </w:rPr>
        <w:t>or </w:t>
      </w:r>
      <w:r>
        <w:rPr>
          <w:color w:val="282828"/>
        </w:rPr>
        <w:t>Local Law </w:t>
      </w:r>
      <w:r>
        <w:rPr>
          <w:color w:val="3B3B3B"/>
        </w:rPr>
        <w:t>or Ordinance, </w:t>
      </w:r>
      <w:r>
        <w:rPr>
          <w:color w:val="282828"/>
        </w:rPr>
        <w:t>h</w:t>
      </w:r>
      <w:r>
        <w:rPr>
          <w:color w:val="4D4D4D"/>
        </w:rPr>
        <w:t>e/s</w:t>
      </w:r>
      <w:r>
        <w:rPr>
          <w:color w:val="282828"/>
        </w:rPr>
        <w:t>he </w:t>
      </w:r>
      <w:r>
        <w:rPr>
          <w:color w:val="3B3B3B"/>
        </w:rPr>
        <w:t>shall be given his/her </w:t>
      </w:r>
      <w:r>
        <w:rPr>
          <w:color w:val="282828"/>
        </w:rPr>
        <w:t>rights </w:t>
      </w:r>
      <w:r>
        <w:rPr>
          <w:color w:val="3B3B3B"/>
        </w:rPr>
        <w:t>under </w:t>
      </w:r>
      <w:r>
        <w:rPr>
          <w:color w:val="282828"/>
        </w:rPr>
        <w:t>the Miranda </w:t>
      </w:r>
      <w:r>
        <w:rPr>
          <w:color w:val="3B3B3B"/>
        </w:rPr>
        <w:t>Decision, </w:t>
      </w:r>
      <w:r>
        <w:rPr>
          <w:color w:val="282828"/>
        </w:rPr>
        <w:t>and </w:t>
      </w:r>
      <w:r>
        <w:rPr>
          <w:color w:val="3B3B3B"/>
        </w:rPr>
        <w:t>all </w:t>
      </w:r>
      <w:r>
        <w:rPr>
          <w:color w:val="282828"/>
        </w:rPr>
        <w:t>other </w:t>
      </w:r>
      <w:r>
        <w:rPr>
          <w:color w:val="3B3B3B"/>
        </w:rPr>
        <w:t>Constitutional guarantees </w:t>
      </w:r>
      <w:r>
        <w:rPr>
          <w:color w:val="282828"/>
        </w:rPr>
        <w:t>normally due any </w:t>
      </w:r>
      <w:r>
        <w:rPr>
          <w:color w:val="3B3B3B"/>
        </w:rPr>
        <w:t>criminal suspect.</w:t>
      </w:r>
    </w:p>
    <w:p>
      <w:pPr>
        <w:pStyle w:val="ListParagraph"/>
        <w:numPr>
          <w:ilvl w:val="0"/>
          <w:numId w:val="133"/>
        </w:numPr>
        <w:tabs>
          <w:tab w:pos="2729" w:val="left" w:leader="none"/>
        </w:tabs>
        <w:spacing w:line="258" w:lineRule="exact" w:before="1" w:after="0"/>
        <w:ind w:left="2728" w:right="0" w:hanging="707"/>
        <w:jc w:val="both"/>
        <w:rPr>
          <w:color w:val="3B3B3B"/>
          <w:sz w:val="24"/>
        </w:rPr>
      </w:pPr>
      <w:r>
        <w:rPr>
          <w:color w:val="3B3B3B"/>
          <w:sz w:val="24"/>
        </w:rPr>
        <w:t>The </w:t>
      </w:r>
      <w:r>
        <w:rPr>
          <w:color w:val="4D4D4D"/>
          <w:sz w:val="24"/>
        </w:rPr>
        <w:t>em</w:t>
      </w:r>
      <w:r>
        <w:rPr>
          <w:color w:val="282828"/>
          <w:sz w:val="24"/>
        </w:rPr>
        <w:t>ployee </w:t>
      </w:r>
      <w:r>
        <w:rPr>
          <w:color w:val="3B3B3B"/>
          <w:sz w:val="24"/>
        </w:rPr>
        <w:t>shall be given an exact </w:t>
      </w:r>
      <w:r>
        <w:rPr>
          <w:color w:val="282828"/>
          <w:sz w:val="24"/>
        </w:rPr>
        <w:t>copy </w:t>
      </w:r>
      <w:r>
        <w:rPr>
          <w:color w:val="3B3B3B"/>
          <w:sz w:val="24"/>
        </w:rPr>
        <w:t>of </w:t>
      </w:r>
      <w:r>
        <w:rPr>
          <w:color w:val="282828"/>
          <w:sz w:val="24"/>
        </w:rPr>
        <w:t>any written</w:t>
      </w:r>
      <w:r>
        <w:rPr>
          <w:color w:val="282828"/>
          <w:spacing w:val="-38"/>
          <w:sz w:val="24"/>
        </w:rPr>
        <w:t> </w:t>
      </w:r>
      <w:r>
        <w:rPr>
          <w:color w:val="3B3B3B"/>
          <w:sz w:val="24"/>
        </w:rPr>
        <w:t>statement</w:t>
      </w:r>
    </w:p>
    <w:p>
      <w:pPr>
        <w:pStyle w:val="BodyText"/>
        <w:spacing w:before="6"/>
        <w:ind w:left="2731" w:right="149" w:firstLine="10"/>
        <w:jc w:val="both"/>
      </w:pPr>
      <w:r>
        <w:rPr>
          <w:color w:val="3B3B3B"/>
          <w:spacing w:val="-3"/>
        </w:rPr>
        <w:t>he</w:t>
      </w:r>
      <w:r>
        <w:rPr>
          <w:color w:val="606060"/>
          <w:spacing w:val="-3"/>
        </w:rPr>
        <w:t>/s</w:t>
      </w:r>
      <w:r>
        <w:rPr>
          <w:color w:val="282828"/>
          <w:spacing w:val="-3"/>
        </w:rPr>
        <w:t>he </w:t>
      </w:r>
      <w:r>
        <w:rPr>
          <w:color w:val="282828"/>
        </w:rPr>
        <w:t>may </w:t>
      </w:r>
      <w:r>
        <w:rPr>
          <w:color w:val="282828"/>
          <w:spacing w:val="-12"/>
        </w:rPr>
        <w:t>mak</w:t>
      </w:r>
      <w:r>
        <w:rPr>
          <w:color w:val="4D4D4D"/>
          <w:spacing w:val="-12"/>
        </w:rPr>
        <w:t>e </w:t>
      </w:r>
      <w:r>
        <w:rPr>
          <w:color w:val="3B3B3B"/>
        </w:rPr>
        <w:t>or </w:t>
      </w:r>
      <w:r>
        <w:rPr>
          <w:color w:val="282828"/>
        </w:rPr>
        <w:t>if the </w:t>
      </w:r>
      <w:r>
        <w:rPr>
          <w:color w:val="282828"/>
          <w:spacing w:val="-4"/>
        </w:rPr>
        <w:t>qu</w:t>
      </w:r>
      <w:r>
        <w:rPr>
          <w:color w:val="4D4D4D"/>
          <w:spacing w:val="-4"/>
        </w:rPr>
        <w:t>est</w:t>
      </w:r>
      <w:r>
        <w:rPr>
          <w:color w:val="282828"/>
          <w:spacing w:val="-4"/>
        </w:rPr>
        <w:t>ioning</w:t>
      </w:r>
      <w:r>
        <w:rPr>
          <w:color w:val="282828"/>
          <w:spacing w:val="52"/>
        </w:rPr>
        <w:t> </w:t>
      </w:r>
      <w:r>
        <w:rPr>
          <w:color w:val="3B3B3B"/>
        </w:rPr>
        <w:t>is mechanically or stenographically </w:t>
      </w:r>
      <w:r>
        <w:rPr>
          <w:color w:val="282828"/>
        </w:rPr>
        <w:t>recorded, the </w:t>
      </w:r>
      <w:r>
        <w:rPr>
          <w:color w:val="3B3B3B"/>
        </w:rPr>
        <w:t>employee </w:t>
      </w:r>
      <w:r>
        <w:rPr>
          <w:color w:val="282828"/>
        </w:rPr>
        <w:t>shall </w:t>
      </w:r>
      <w:r>
        <w:rPr>
          <w:color w:val="3B3B3B"/>
        </w:rPr>
        <w:t>be given </w:t>
      </w:r>
      <w:r>
        <w:rPr>
          <w:color w:val="282828"/>
        </w:rPr>
        <w:t>a copy </w:t>
      </w:r>
      <w:r>
        <w:rPr>
          <w:color w:val="3B3B3B"/>
        </w:rPr>
        <w:t>of such </w:t>
      </w:r>
      <w:r>
        <w:rPr>
          <w:color w:val="282828"/>
        </w:rPr>
        <w:t>recordin</w:t>
      </w:r>
      <w:r>
        <w:rPr>
          <w:color w:val="4D4D4D"/>
        </w:rPr>
        <w:t>g </w:t>
      </w:r>
      <w:r>
        <w:rPr>
          <w:color w:val="3B3B3B"/>
        </w:rPr>
        <w:t>or </w:t>
      </w:r>
      <w:r>
        <w:rPr>
          <w:color w:val="282828"/>
        </w:rPr>
        <w:t>transcript if </w:t>
      </w:r>
      <w:r>
        <w:rPr>
          <w:color w:val="3B3B3B"/>
        </w:rPr>
        <w:t>requested by him/her.</w:t>
      </w:r>
    </w:p>
    <w:p>
      <w:pPr>
        <w:pStyle w:val="ListParagraph"/>
        <w:numPr>
          <w:ilvl w:val="0"/>
          <w:numId w:val="133"/>
        </w:numPr>
        <w:tabs>
          <w:tab w:pos="2740" w:val="left" w:leader="none"/>
        </w:tabs>
        <w:spacing w:line="244" w:lineRule="auto" w:before="0" w:after="0"/>
        <w:ind w:left="2741" w:right="151" w:hanging="719"/>
        <w:jc w:val="both"/>
        <w:rPr>
          <w:color w:val="282828"/>
          <w:sz w:val="23"/>
        </w:rPr>
      </w:pPr>
      <w:r>
        <w:rPr>
          <w:color w:val="282828"/>
          <w:sz w:val="24"/>
        </w:rPr>
        <w:t>No</w:t>
      </w:r>
      <w:r>
        <w:rPr>
          <w:color w:val="282828"/>
          <w:spacing w:val="-7"/>
          <w:sz w:val="24"/>
        </w:rPr>
        <w:t> </w:t>
      </w:r>
      <w:r>
        <w:rPr>
          <w:color w:val="3B3B3B"/>
          <w:sz w:val="24"/>
        </w:rPr>
        <w:t>employee</w:t>
      </w:r>
      <w:r>
        <w:rPr>
          <w:color w:val="3B3B3B"/>
          <w:spacing w:val="-8"/>
          <w:sz w:val="24"/>
        </w:rPr>
        <w:t> </w:t>
      </w:r>
      <w:r>
        <w:rPr>
          <w:color w:val="3B3B3B"/>
          <w:sz w:val="24"/>
        </w:rPr>
        <w:t>shall</w:t>
      </w:r>
      <w:r>
        <w:rPr>
          <w:color w:val="3B3B3B"/>
          <w:spacing w:val="-9"/>
          <w:sz w:val="24"/>
        </w:rPr>
        <w:t> </w:t>
      </w:r>
      <w:r>
        <w:rPr>
          <w:color w:val="282828"/>
          <w:sz w:val="24"/>
        </w:rPr>
        <w:t>be</w:t>
      </w:r>
      <w:r>
        <w:rPr>
          <w:color w:val="282828"/>
          <w:spacing w:val="-15"/>
          <w:sz w:val="24"/>
        </w:rPr>
        <w:t> </w:t>
      </w:r>
      <w:r>
        <w:rPr>
          <w:color w:val="282828"/>
          <w:sz w:val="24"/>
        </w:rPr>
        <w:t>ordered</w:t>
      </w:r>
      <w:r>
        <w:rPr>
          <w:color w:val="282828"/>
          <w:spacing w:val="-11"/>
          <w:sz w:val="24"/>
        </w:rPr>
        <w:t> </w:t>
      </w:r>
      <w:r>
        <w:rPr>
          <w:color w:val="282828"/>
          <w:sz w:val="24"/>
        </w:rPr>
        <w:t>to</w:t>
      </w:r>
      <w:r>
        <w:rPr>
          <w:color w:val="282828"/>
          <w:spacing w:val="-15"/>
          <w:sz w:val="24"/>
        </w:rPr>
        <w:t> </w:t>
      </w:r>
      <w:r>
        <w:rPr>
          <w:color w:val="282828"/>
          <w:sz w:val="24"/>
        </w:rPr>
        <w:t>submit</w:t>
      </w:r>
      <w:r>
        <w:rPr>
          <w:color w:val="282828"/>
          <w:spacing w:val="-18"/>
          <w:sz w:val="24"/>
        </w:rPr>
        <w:t> </w:t>
      </w:r>
      <w:r>
        <w:rPr>
          <w:color w:val="3B3B3B"/>
          <w:sz w:val="24"/>
        </w:rPr>
        <w:t>to</w:t>
      </w:r>
      <w:r>
        <w:rPr>
          <w:color w:val="3B3B3B"/>
          <w:spacing w:val="6"/>
          <w:sz w:val="24"/>
        </w:rPr>
        <w:t> </w:t>
      </w:r>
      <w:r>
        <w:rPr>
          <w:color w:val="3B3B3B"/>
          <w:sz w:val="24"/>
        </w:rPr>
        <w:t>a</w:t>
      </w:r>
      <w:r>
        <w:rPr>
          <w:color w:val="3B3B3B"/>
          <w:spacing w:val="-8"/>
          <w:sz w:val="24"/>
        </w:rPr>
        <w:t> </w:t>
      </w:r>
      <w:r>
        <w:rPr>
          <w:color w:val="282828"/>
          <w:sz w:val="24"/>
        </w:rPr>
        <w:t>polygraph</w:t>
      </w:r>
      <w:r>
        <w:rPr>
          <w:color w:val="282828"/>
          <w:spacing w:val="1"/>
          <w:sz w:val="24"/>
        </w:rPr>
        <w:t> </w:t>
      </w:r>
      <w:r>
        <w:rPr>
          <w:color w:val="3B3B3B"/>
          <w:sz w:val="24"/>
        </w:rPr>
        <w:t>(lie</w:t>
      </w:r>
      <w:r>
        <w:rPr>
          <w:color w:val="3B3B3B"/>
          <w:spacing w:val="-24"/>
          <w:sz w:val="24"/>
        </w:rPr>
        <w:t> </w:t>
      </w:r>
      <w:r>
        <w:rPr>
          <w:color w:val="282828"/>
          <w:sz w:val="24"/>
        </w:rPr>
        <w:t>detector) </w:t>
      </w:r>
      <w:r>
        <w:rPr>
          <w:color w:val="4D4D4D"/>
          <w:sz w:val="24"/>
        </w:rPr>
        <w:t>test </w:t>
      </w:r>
      <w:r>
        <w:rPr>
          <w:color w:val="3B3B3B"/>
          <w:sz w:val="24"/>
        </w:rPr>
        <w:t>for </w:t>
      </w:r>
      <w:r>
        <w:rPr>
          <w:color w:val="282828"/>
          <w:sz w:val="24"/>
        </w:rPr>
        <w:t>any </w:t>
      </w:r>
      <w:r>
        <w:rPr>
          <w:color w:val="3B3B3B"/>
          <w:sz w:val="24"/>
        </w:rPr>
        <w:t>reason. </w:t>
      </w:r>
      <w:r>
        <w:rPr>
          <w:color w:val="282828"/>
          <w:sz w:val="24"/>
        </w:rPr>
        <w:t>Such test </w:t>
      </w:r>
      <w:r>
        <w:rPr>
          <w:color w:val="282828"/>
          <w:spacing w:val="-8"/>
          <w:sz w:val="24"/>
        </w:rPr>
        <w:t>ma</w:t>
      </w:r>
      <w:r>
        <w:rPr>
          <w:color w:val="4D4D4D"/>
          <w:spacing w:val="-8"/>
          <w:sz w:val="24"/>
        </w:rPr>
        <w:t>y </w:t>
      </w:r>
      <w:r>
        <w:rPr>
          <w:color w:val="282828"/>
          <w:sz w:val="24"/>
        </w:rPr>
        <w:t>be </w:t>
      </w:r>
      <w:r>
        <w:rPr>
          <w:color w:val="3B3B3B"/>
          <w:sz w:val="24"/>
        </w:rPr>
        <w:t>given </w:t>
      </w:r>
      <w:r>
        <w:rPr>
          <w:color w:val="282828"/>
          <w:sz w:val="24"/>
        </w:rPr>
        <w:t>if </w:t>
      </w:r>
      <w:r>
        <w:rPr>
          <w:color w:val="3B3B3B"/>
          <w:sz w:val="24"/>
        </w:rPr>
        <w:t>requested </w:t>
      </w:r>
      <w:r>
        <w:rPr>
          <w:color w:val="282828"/>
          <w:sz w:val="24"/>
        </w:rPr>
        <w:t>by the </w:t>
      </w:r>
      <w:r>
        <w:rPr>
          <w:color w:val="3B3B3B"/>
          <w:sz w:val="24"/>
        </w:rPr>
        <w:t>employee.</w:t>
      </w:r>
    </w:p>
    <w:p>
      <w:pPr>
        <w:pStyle w:val="ListParagraph"/>
        <w:numPr>
          <w:ilvl w:val="0"/>
          <w:numId w:val="133"/>
        </w:numPr>
        <w:tabs>
          <w:tab w:pos="2751" w:val="left" w:leader="none"/>
        </w:tabs>
        <w:spacing w:line="242" w:lineRule="auto" w:before="0" w:after="0"/>
        <w:ind w:left="2748" w:right="135" w:hanging="718"/>
        <w:jc w:val="both"/>
        <w:rPr>
          <w:color w:val="3B3B3B"/>
          <w:sz w:val="24"/>
        </w:rPr>
      </w:pPr>
      <w:r>
        <w:rPr>
          <w:color w:val="282828"/>
          <w:w w:val="105"/>
          <w:sz w:val="24"/>
        </w:rPr>
        <w:t>The employee </w:t>
      </w:r>
      <w:r>
        <w:rPr>
          <w:color w:val="3B3B3B"/>
          <w:w w:val="105"/>
          <w:sz w:val="24"/>
        </w:rPr>
        <w:t>shall </w:t>
      </w:r>
      <w:r>
        <w:rPr>
          <w:color w:val="282828"/>
          <w:w w:val="105"/>
          <w:sz w:val="24"/>
        </w:rPr>
        <w:t>at all tim</w:t>
      </w:r>
      <w:r>
        <w:rPr>
          <w:color w:val="4D4D4D"/>
          <w:w w:val="105"/>
          <w:sz w:val="24"/>
        </w:rPr>
        <w:t>es </w:t>
      </w:r>
      <w:r>
        <w:rPr>
          <w:color w:val="282828"/>
          <w:w w:val="105"/>
          <w:sz w:val="24"/>
        </w:rPr>
        <w:t>be cognizant of the public respon</w:t>
      </w:r>
      <w:r>
        <w:rPr>
          <w:color w:val="4D4D4D"/>
          <w:w w:val="105"/>
          <w:sz w:val="24"/>
        </w:rPr>
        <w:t>sib</w:t>
      </w:r>
      <w:r>
        <w:rPr>
          <w:color w:val="282828"/>
          <w:w w:val="105"/>
          <w:sz w:val="24"/>
        </w:rPr>
        <w:t>ilities of the Police Department </w:t>
      </w:r>
      <w:r>
        <w:rPr>
          <w:color w:val="3B3B3B"/>
          <w:w w:val="105"/>
          <w:sz w:val="24"/>
        </w:rPr>
        <w:t>and </w:t>
      </w:r>
      <w:r>
        <w:rPr>
          <w:color w:val="282828"/>
          <w:w w:val="105"/>
          <w:sz w:val="24"/>
        </w:rPr>
        <w:t>provisions </w:t>
      </w:r>
      <w:r>
        <w:rPr>
          <w:color w:val="4D4D4D"/>
          <w:w w:val="105"/>
          <w:sz w:val="24"/>
        </w:rPr>
        <w:t>of the </w:t>
      </w:r>
      <w:r>
        <w:rPr>
          <w:color w:val="282828"/>
          <w:spacing w:val="-5"/>
          <w:w w:val="105"/>
          <w:sz w:val="24"/>
        </w:rPr>
        <w:t>Department</w:t>
      </w:r>
      <w:r>
        <w:rPr>
          <w:color w:val="4D4D4D"/>
          <w:spacing w:val="-5"/>
          <w:w w:val="105"/>
          <w:sz w:val="24"/>
        </w:rPr>
        <w:t>'</w:t>
      </w:r>
      <w:r>
        <w:rPr>
          <w:color w:val="4D4D4D"/>
          <w:spacing w:val="-49"/>
          <w:w w:val="105"/>
          <w:sz w:val="24"/>
        </w:rPr>
        <w:t> </w:t>
      </w:r>
      <w:r>
        <w:rPr>
          <w:color w:val="4D4D4D"/>
          <w:w w:val="105"/>
          <w:sz w:val="24"/>
        </w:rPr>
        <w:t>s</w:t>
      </w:r>
      <w:r>
        <w:rPr>
          <w:color w:val="4D4D4D"/>
          <w:spacing w:val="-13"/>
          <w:w w:val="105"/>
          <w:sz w:val="24"/>
        </w:rPr>
        <w:t> </w:t>
      </w:r>
      <w:r>
        <w:rPr>
          <w:color w:val="282828"/>
          <w:w w:val="105"/>
          <w:sz w:val="24"/>
        </w:rPr>
        <w:t>Rules</w:t>
      </w:r>
      <w:r>
        <w:rPr>
          <w:color w:val="282828"/>
          <w:spacing w:val="-18"/>
          <w:w w:val="105"/>
          <w:sz w:val="24"/>
        </w:rPr>
        <w:t> </w:t>
      </w:r>
      <w:r>
        <w:rPr>
          <w:color w:val="282828"/>
          <w:w w:val="105"/>
          <w:sz w:val="24"/>
        </w:rPr>
        <w:t>and</w:t>
      </w:r>
      <w:r>
        <w:rPr>
          <w:color w:val="282828"/>
          <w:spacing w:val="-12"/>
          <w:w w:val="105"/>
          <w:sz w:val="24"/>
        </w:rPr>
        <w:t> </w:t>
      </w:r>
      <w:r>
        <w:rPr>
          <w:color w:val="3B3B3B"/>
          <w:w w:val="105"/>
          <w:sz w:val="24"/>
        </w:rPr>
        <w:t>Regulations</w:t>
      </w:r>
      <w:r>
        <w:rPr>
          <w:color w:val="3B3B3B"/>
          <w:spacing w:val="-13"/>
          <w:w w:val="105"/>
          <w:sz w:val="24"/>
        </w:rPr>
        <w:t> </w:t>
      </w:r>
      <w:r>
        <w:rPr>
          <w:color w:val="3B3B3B"/>
          <w:w w:val="105"/>
          <w:sz w:val="24"/>
        </w:rPr>
        <w:t>and</w:t>
      </w:r>
      <w:r>
        <w:rPr>
          <w:color w:val="3B3B3B"/>
          <w:spacing w:val="-19"/>
          <w:w w:val="105"/>
          <w:sz w:val="24"/>
        </w:rPr>
        <w:t> </w:t>
      </w:r>
      <w:r>
        <w:rPr>
          <w:color w:val="282828"/>
          <w:w w:val="105"/>
          <w:sz w:val="24"/>
        </w:rPr>
        <w:t>Operational</w:t>
      </w:r>
      <w:r>
        <w:rPr>
          <w:color w:val="282828"/>
          <w:spacing w:val="-1"/>
          <w:w w:val="105"/>
          <w:sz w:val="24"/>
        </w:rPr>
        <w:t> </w:t>
      </w:r>
      <w:r>
        <w:rPr>
          <w:color w:val="282828"/>
          <w:w w:val="105"/>
          <w:sz w:val="24"/>
        </w:rPr>
        <w:t>Policies</w:t>
      </w:r>
      <w:r>
        <w:rPr>
          <w:color w:val="282828"/>
          <w:spacing w:val="-12"/>
          <w:w w:val="105"/>
          <w:sz w:val="24"/>
        </w:rPr>
        <w:t> </w:t>
      </w:r>
      <w:r>
        <w:rPr>
          <w:color w:val="3B3B3B"/>
          <w:w w:val="105"/>
          <w:sz w:val="24"/>
        </w:rPr>
        <w:t>and Procedures.</w:t>
      </w:r>
    </w:p>
    <w:p>
      <w:pPr>
        <w:pStyle w:val="BodyText"/>
      </w:pPr>
    </w:p>
    <w:p>
      <w:pPr>
        <w:pStyle w:val="ListParagraph"/>
        <w:numPr>
          <w:ilvl w:val="2"/>
          <w:numId w:val="132"/>
        </w:numPr>
        <w:tabs>
          <w:tab w:pos="2053" w:val="left" w:leader="none"/>
        </w:tabs>
        <w:spacing w:line="240" w:lineRule="auto" w:before="0" w:after="0"/>
        <w:ind w:left="2039" w:right="101" w:hanging="724"/>
        <w:jc w:val="both"/>
        <w:rPr>
          <w:color w:val="3B3B3B"/>
          <w:sz w:val="24"/>
        </w:rPr>
      </w:pPr>
      <w:r>
        <w:rPr>
          <w:color w:val="3B3B3B"/>
          <w:w w:val="105"/>
          <w:sz w:val="24"/>
        </w:rPr>
        <w:t>When</w:t>
      </w:r>
      <w:r>
        <w:rPr>
          <w:color w:val="3B3B3B"/>
          <w:spacing w:val="-31"/>
          <w:w w:val="105"/>
          <w:sz w:val="24"/>
        </w:rPr>
        <w:t> </w:t>
      </w:r>
      <w:r>
        <w:rPr>
          <w:color w:val="282828"/>
          <w:w w:val="105"/>
          <w:sz w:val="24"/>
        </w:rPr>
        <w:t>any</w:t>
      </w:r>
      <w:r>
        <w:rPr>
          <w:color w:val="282828"/>
          <w:spacing w:val="-37"/>
          <w:w w:val="105"/>
          <w:sz w:val="24"/>
        </w:rPr>
        <w:t> </w:t>
      </w:r>
      <w:r>
        <w:rPr>
          <w:color w:val="3B3B3B"/>
          <w:w w:val="105"/>
          <w:sz w:val="24"/>
        </w:rPr>
        <w:t>investigation</w:t>
      </w:r>
      <w:r>
        <w:rPr>
          <w:color w:val="3B3B3B"/>
          <w:spacing w:val="-21"/>
          <w:w w:val="105"/>
          <w:sz w:val="24"/>
        </w:rPr>
        <w:t> </w:t>
      </w:r>
      <w:r>
        <w:rPr>
          <w:color w:val="282828"/>
          <w:spacing w:val="-4"/>
          <w:w w:val="105"/>
          <w:sz w:val="24"/>
        </w:rPr>
        <w:t>ha</w:t>
      </w:r>
      <w:r>
        <w:rPr>
          <w:color w:val="4D4D4D"/>
          <w:spacing w:val="-4"/>
          <w:w w:val="105"/>
          <w:sz w:val="24"/>
        </w:rPr>
        <w:t>s</w:t>
      </w:r>
      <w:r>
        <w:rPr>
          <w:color w:val="4D4D4D"/>
          <w:spacing w:val="-29"/>
          <w:w w:val="105"/>
          <w:sz w:val="24"/>
        </w:rPr>
        <w:t> </w:t>
      </w:r>
      <w:r>
        <w:rPr>
          <w:color w:val="3B3B3B"/>
          <w:w w:val="105"/>
          <w:sz w:val="24"/>
        </w:rPr>
        <w:t>been</w:t>
      </w:r>
      <w:r>
        <w:rPr>
          <w:color w:val="3B3B3B"/>
          <w:spacing w:val="-31"/>
          <w:w w:val="105"/>
          <w:sz w:val="24"/>
        </w:rPr>
        <w:t> </w:t>
      </w:r>
      <w:r>
        <w:rPr>
          <w:color w:val="282828"/>
          <w:spacing w:val="-6"/>
          <w:w w:val="105"/>
          <w:sz w:val="24"/>
        </w:rPr>
        <w:t>concluded</w:t>
      </w:r>
      <w:r>
        <w:rPr>
          <w:color w:val="4D4D4D"/>
          <w:spacing w:val="-6"/>
          <w:w w:val="105"/>
          <w:sz w:val="24"/>
        </w:rPr>
        <w:t>,</w:t>
      </w:r>
      <w:r>
        <w:rPr>
          <w:color w:val="4D4D4D"/>
          <w:spacing w:val="-28"/>
          <w:w w:val="105"/>
          <w:sz w:val="24"/>
        </w:rPr>
        <w:t> </w:t>
      </w:r>
      <w:r>
        <w:rPr>
          <w:color w:val="3B3B3B"/>
          <w:w w:val="105"/>
          <w:sz w:val="24"/>
        </w:rPr>
        <w:t>excluding</w:t>
      </w:r>
      <w:r>
        <w:rPr>
          <w:color w:val="3B3B3B"/>
          <w:spacing w:val="-26"/>
          <w:w w:val="105"/>
          <w:sz w:val="24"/>
        </w:rPr>
        <w:t> </w:t>
      </w:r>
      <w:r>
        <w:rPr>
          <w:color w:val="3B3B3B"/>
          <w:w w:val="105"/>
          <w:sz w:val="24"/>
        </w:rPr>
        <w:t>those</w:t>
      </w:r>
      <w:r>
        <w:rPr>
          <w:color w:val="3B3B3B"/>
          <w:spacing w:val="-31"/>
          <w:w w:val="105"/>
          <w:sz w:val="24"/>
        </w:rPr>
        <w:t> </w:t>
      </w:r>
      <w:r>
        <w:rPr>
          <w:color w:val="282828"/>
          <w:spacing w:val="-5"/>
          <w:w w:val="105"/>
          <w:sz w:val="24"/>
        </w:rPr>
        <w:t>inve</w:t>
      </w:r>
      <w:r>
        <w:rPr>
          <w:color w:val="4D4D4D"/>
          <w:spacing w:val="-5"/>
          <w:w w:val="105"/>
          <w:sz w:val="24"/>
        </w:rPr>
        <w:t>st</w:t>
      </w:r>
      <w:r>
        <w:rPr>
          <w:color w:val="282828"/>
          <w:spacing w:val="-5"/>
          <w:w w:val="105"/>
          <w:sz w:val="24"/>
        </w:rPr>
        <w:t>i</w:t>
      </w:r>
      <w:r>
        <w:rPr>
          <w:color w:val="4D4D4D"/>
          <w:spacing w:val="-5"/>
          <w:w w:val="105"/>
          <w:sz w:val="24"/>
        </w:rPr>
        <w:t>gat</w:t>
      </w:r>
      <w:r>
        <w:rPr>
          <w:color w:val="282828"/>
          <w:spacing w:val="-5"/>
          <w:w w:val="105"/>
          <w:sz w:val="24"/>
        </w:rPr>
        <w:t>ions </w:t>
      </w:r>
      <w:r>
        <w:rPr>
          <w:color w:val="3B3B3B"/>
          <w:w w:val="105"/>
          <w:sz w:val="24"/>
        </w:rPr>
        <w:t>which </w:t>
      </w:r>
      <w:r>
        <w:rPr>
          <w:color w:val="282828"/>
          <w:w w:val="105"/>
          <w:sz w:val="24"/>
        </w:rPr>
        <w:t>are </w:t>
      </w:r>
      <w:r>
        <w:rPr>
          <w:color w:val="3B3B3B"/>
          <w:w w:val="105"/>
          <w:sz w:val="24"/>
        </w:rPr>
        <w:t>superseded </w:t>
      </w:r>
      <w:r>
        <w:rPr>
          <w:color w:val="282828"/>
          <w:w w:val="105"/>
          <w:sz w:val="24"/>
        </w:rPr>
        <w:t>by </w:t>
      </w:r>
      <w:r>
        <w:rPr>
          <w:color w:val="3B3B3B"/>
          <w:w w:val="105"/>
          <w:sz w:val="24"/>
        </w:rPr>
        <w:t>either </w:t>
      </w:r>
      <w:r>
        <w:rPr>
          <w:color w:val="282828"/>
          <w:w w:val="105"/>
          <w:sz w:val="24"/>
        </w:rPr>
        <w:t>State </w:t>
      </w:r>
      <w:r>
        <w:rPr>
          <w:color w:val="3B3B3B"/>
          <w:w w:val="105"/>
          <w:sz w:val="24"/>
        </w:rPr>
        <w:t>or Federal </w:t>
      </w:r>
      <w:r>
        <w:rPr>
          <w:color w:val="282828"/>
          <w:w w:val="105"/>
          <w:sz w:val="24"/>
        </w:rPr>
        <w:t>laws</w:t>
      </w:r>
      <w:r>
        <w:rPr>
          <w:color w:val="4D4D4D"/>
          <w:w w:val="105"/>
          <w:sz w:val="24"/>
        </w:rPr>
        <w:t>/</w:t>
      </w:r>
      <w:r>
        <w:rPr>
          <w:color w:val="282828"/>
          <w:w w:val="105"/>
          <w:sz w:val="24"/>
        </w:rPr>
        <w:t>guideline</w:t>
      </w:r>
      <w:r>
        <w:rPr>
          <w:color w:val="4D4D4D"/>
          <w:w w:val="105"/>
          <w:sz w:val="24"/>
        </w:rPr>
        <w:t>s, </w:t>
      </w:r>
      <w:r>
        <w:rPr>
          <w:color w:val="282828"/>
          <w:w w:val="105"/>
          <w:sz w:val="24"/>
        </w:rPr>
        <w:t>the </w:t>
      </w:r>
      <w:r>
        <w:rPr>
          <w:color w:val="4D4D4D"/>
          <w:w w:val="105"/>
          <w:sz w:val="24"/>
        </w:rPr>
        <w:t>em</w:t>
      </w:r>
      <w:r>
        <w:rPr>
          <w:color w:val="282828"/>
          <w:w w:val="105"/>
          <w:sz w:val="24"/>
        </w:rPr>
        <w:t>ployee</w:t>
      </w:r>
      <w:r>
        <w:rPr>
          <w:color w:val="282828"/>
          <w:spacing w:val="-37"/>
          <w:w w:val="105"/>
          <w:sz w:val="24"/>
        </w:rPr>
        <w:t> </w:t>
      </w:r>
      <w:r>
        <w:rPr>
          <w:color w:val="3B3B3B"/>
          <w:w w:val="105"/>
          <w:sz w:val="24"/>
        </w:rPr>
        <w:t>will</w:t>
      </w:r>
      <w:r>
        <w:rPr>
          <w:color w:val="3B3B3B"/>
          <w:spacing w:val="-20"/>
          <w:w w:val="105"/>
          <w:sz w:val="24"/>
        </w:rPr>
        <w:t> </w:t>
      </w:r>
      <w:r>
        <w:rPr>
          <w:color w:val="3B3B3B"/>
          <w:w w:val="105"/>
          <w:sz w:val="24"/>
        </w:rPr>
        <w:t>be</w:t>
      </w:r>
      <w:r>
        <w:rPr>
          <w:color w:val="3B3B3B"/>
          <w:spacing w:val="-24"/>
          <w:w w:val="105"/>
          <w:sz w:val="24"/>
        </w:rPr>
        <w:t> </w:t>
      </w:r>
      <w:r>
        <w:rPr>
          <w:color w:val="282828"/>
          <w:w w:val="105"/>
          <w:sz w:val="24"/>
        </w:rPr>
        <w:t>furnished,</w:t>
      </w:r>
      <w:r>
        <w:rPr>
          <w:color w:val="282828"/>
          <w:spacing w:val="-9"/>
          <w:w w:val="105"/>
          <w:sz w:val="24"/>
        </w:rPr>
        <w:t> </w:t>
      </w:r>
      <w:r>
        <w:rPr>
          <w:color w:val="3B3B3B"/>
          <w:w w:val="105"/>
          <w:sz w:val="24"/>
        </w:rPr>
        <w:t>upon</w:t>
      </w:r>
      <w:r>
        <w:rPr>
          <w:color w:val="3B3B3B"/>
          <w:spacing w:val="-21"/>
          <w:w w:val="105"/>
          <w:sz w:val="24"/>
        </w:rPr>
        <w:t> </w:t>
      </w:r>
      <w:r>
        <w:rPr>
          <w:color w:val="282828"/>
          <w:w w:val="105"/>
          <w:sz w:val="24"/>
        </w:rPr>
        <w:t>request,</w:t>
      </w:r>
      <w:r>
        <w:rPr>
          <w:color w:val="282828"/>
          <w:spacing w:val="-16"/>
          <w:w w:val="105"/>
          <w:sz w:val="24"/>
        </w:rPr>
        <w:t> </w:t>
      </w:r>
      <w:r>
        <w:rPr>
          <w:color w:val="3B3B3B"/>
          <w:w w:val="105"/>
          <w:sz w:val="24"/>
        </w:rPr>
        <w:t>with</w:t>
      </w:r>
      <w:r>
        <w:rPr>
          <w:color w:val="3B3B3B"/>
          <w:spacing w:val="-18"/>
          <w:w w:val="105"/>
          <w:sz w:val="24"/>
        </w:rPr>
        <w:t> </w:t>
      </w:r>
      <w:r>
        <w:rPr>
          <w:color w:val="3B3B3B"/>
          <w:w w:val="105"/>
          <w:sz w:val="24"/>
        </w:rPr>
        <w:t>a</w:t>
      </w:r>
      <w:r>
        <w:rPr>
          <w:color w:val="3B3B3B"/>
          <w:spacing w:val="-14"/>
          <w:w w:val="105"/>
          <w:sz w:val="24"/>
        </w:rPr>
        <w:t> </w:t>
      </w:r>
      <w:r>
        <w:rPr>
          <w:color w:val="282828"/>
          <w:w w:val="105"/>
          <w:sz w:val="24"/>
        </w:rPr>
        <w:t>copy</w:t>
      </w:r>
      <w:r>
        <w:rPr>
          <w:color w:val="282828"/>
          <w:spacing w:val="-11"/>
          <w:w w:val="105"/>
          <w:sz w:val="24"/>
        </w:rPr>
        <w:t> </w:t>
      </w:r>
      <w:r>
        <w:rPr>
          <w:color w:val="282828"/>
          <w:w w:val="105"/>
          <w:sz w:val="24"/>
        </w:rPr>
        <w:t>of</w:t>
      </w:r>
      <w:r>
        <w:rPr>
          <w:color w:val="282828"/>
          <w:spacing w:val="-24"/>
          <w:w w:val="105"/>
          <w:sz w:val="24"/>
        </w:rPr>
        <w:t> </w:t>
      </w:r>
      <w:r>
        <w:rPr>
          <w:color w:val="3B3B3B"/>
          <w:w w:val="105"/>
          <w:sz w:val="24"/>
        </w:rPr>
        <w:t>all</w:t>
      </w:r>
      <w:r>
        <w:rPr>
          <w:color w:val="3B3B3B"/>
          <w:spacing w:val="-23"/>
          <w:w w:val="105"/>
          <w:sz w:val="24"/>
        </w:rPr>
        <w:t> </w:t>
      </w:r>
      <w:r>
        <w:rPr>
          <w:color w:val="3B3B3B"/>
          <w:w w:val="105"/>
          <w:sz w:val="24"/>
        </w:rPr>
        <w:t>reports</w:t>
      </w:r>
      <w:r>
        <w:rPr>
          <w:color w:val="3B3B3B"/>
          <w:spacing w:val="-14"/>
          <w:w w:val="105"/>
          <w:sz w:val="24"/>
        </w:rPr>
        <w:t> </w:t>
      </w:r>
      <w:r>
        <w:rPr>
          <w:color w:val="282828"/>
          <w:w w:val="105"/>
          <w:sz w:val="24"/>
        </w:rPr>
        <w:t>of</w:t>
      </w:r>
      <w:r>
        <w:rPr>
          <w:color w:val="282828"/>
          <w:spacing w:val="-22"/>
          <w:w w:val="105"/>
          <w:sz w:val="24"/>
        </w:rPr>
        <w:t> </w:t>
      </w:r>
      <w:r>
        <w:rPr>
          <w:color w:val="3B3B3B"/>
          <w:w w:val="105"/>
          <w:sz w:val="24"/>
        </w:rPr>
        <w:t>the </w:t>
      </w:r>
      <w:r>
        <w:rPr>
          <w:color w:val="282828"/>
          <w:spacing w:val="-4"/>
          <w:w w:val="105"/>
          <w:sz w:val="24"/>
        </w:rPr>
        <w:t>investi</w:t>
      </w:r>
      <w:r>
        <w:rPr>
          <w:color w:val="4D4D4D"/>
          <w:spacing w:val="-4"/>
          <w:w w:val="105"/>
          <w:sz w:val="24"/>
        </w:rPr>
        <w:t>gat</w:t>
      </w:r>
      <w:r>
        <w:rPr>
          <w:color w:val="282828"/>
          <w:spacing w:val="-4"/>
          <w:w w:val="105"/>
          <w:sz w:val="24"/>
        </w:rPr>
        <w:t>ion, </w:t>
      </w:r>
      <w:r>
        <w:rPr>
          <w:color w:val="282828"/>
          <w:w w:val="105"/>
          <w:sz w:val="24"/>
        </w:rPr>
        <w:t>excluding the </w:t>
      </w:r>
      <w:r>
        <w:rPr>
          <w:color w:val="3B3B3B"/>
          <w:w w:val="105"/>
          <w:sz w:val="24"/>
        </w:rPr>
        <w:t>complainant's </w:t>
      </w:r>
      <w:r>
        <w:rPr>
          <w:color w:val="282828"/>
          <w:w w:val="105"/>
          <w:sz w:val="24"/>
        </w:rPr>
        <w:t>name, which </w:t>
      </w:r>
      <w:r>
        <w:rPr>
          <w:color w:val="3B3B3B"/>
          <w:w w:val="105"/>
          <w:sz w:val="24"/>
        </w:rPr>
        <w:t>will contain all </w:t>
      </w:r>
      <w:r>
        <w:rPr>
          <w:color w:val="282828"/>
          <w:w w:val="105"/>
          <w:sz w:val="24"/>
        </w:rPr>
        <w:t>known</w:t>
      </w:r>
      <w:r>
        <w:rPr>
          <w:color w:val="282828"/>
          <w:spacing w:val="-5"/>
          <w:w w:val="105"/>
          <w:sz w:val="24"/>
        </w:rPr>
        <w:t> </w:t>
      </w:r>
      <w:r>
        <w:rPr>
          <w:color w:val="3B3B3B"/>
          <w:w w:val="105"/>
          <w:sz w:val="24"/>
        </w:rPr>
        <w:t>facts</w:t>
      </w:r>
      <w:r>
        <w:rPr>
          <w:color w:val="3B3B3B"/>
          <w:spacing w:val="-8"/>
          <w:w w:val="105"/>
          <w:sz w:val="24"/>
        </w:rPr>
        <w:t> </w:t>
      </w:r>
      <w:r>
        <w:rPr>
          <w:color w:val="3B3B3B"/>
          <w:w w:val="105"/>
          <w:sz w:val="24"/>
        </w:rPr>
        <w:t>of</w:t>
      </w:r>
      <w:r>
        <w:rPr>
          <w:color w:val="3B3B3B"/>
          <w:spacing w:val="-11"/>
          <w:w w:val="105"/>
          <w:sz w:val="24"/>
        </w:rPr>
        <w:t> </w:t>
      </w:r>
      <w:r>
        <w:rPr>
          <w:color w:val="282828"/>
          <w:w w:val="105"/>
          <w:sz w:val="24"/>
        </w:rPr>
        <w:t>the</w:t>
      </w:r>
      <w:r>
        <w:rPr>
          <w:color w:val="282828"/>
          <w:spacing w:val="-10"/>
          <w:w w:val="105"/>
          <w:sz w:val="24"/>
        </w:rPr>
        <w:t> </w:t>
      </w:r>
      <w:r>
        <w:rPr>
          <w:color w:val="3B3B3B"/>
          <w:spacing w:val="-5"/>
          <w:w w:val="105"/>
          <w:sz w:val="24"/>
        </w:rPr>
        <w:t>matter</w:t>
      </w:r>
      <w:r>
        <w:rPr>
          <w:color w:val="606060"/>
          <w:spacing w:val="-5"/>
          <w:w w:val="105"/>
          <w:sz w:val="24"/>
        </w:rPr>
        <w:t>,</w:t>
      </w:r>
      <w:r>
        <w:rPr>
          <w:color w:val="606060"/>
          <w:spacing w:val="3"/>
          <w:w w:val="105"/>
          <w:sz w:val="24"/>
        </w:rPr>
        <w:t> </w:t>
      </w:r>
      <w:r>
        <w:rPr>
          <w:color w:val="282828"/>
          <w:w w:val="105"/>
          <w:sz w:val="24"/>
        </w:rPr>
        <w:t>to</w:t>
      </w:r>
      <w:r>
        <w:rPr>
          <w:color w:val="282828"/>
          <w:spacing w:val="-11"/>
          <w:w w:val="105"/>
          <w:sz w:val="24"/>
        </w:rPr>
        <w:t> </w:t>
      </w:r>
      <w:r>
        <w:rPr>
          <w:color w:val="282828"/>
          <w:w w:val="105"/>
          <w:sz w:val="24"/>
        </w:rPr>
        <w:t>include</w:t>
      </w:r>
      <w:r>
        <w:rPr>
          <w:color w:val="282828"/>
          <w:spacing w:val="-12"/>
          <w:w w:val="105"/>
          <w:sz w:val="24"/>
        </w:rPr>
        <w:t> </w:t>
      </w:r>
      <w:r>
        <w:rPr>
          <w:color w:val="3B3B3B"/>
          <w:w w:val="105"/>
          <w:sz w:val="24"/>
        </w:rPr>
        <w:t>transcripts</w:t>
      </w:r>
      <w:r>
        <w:rPr>
          <w:color w:val="3B3B3B"/>
          <w:spacing w:val="2"/>
          <w:w w:val="105"/>
          <w:sz w:val="24"/>
        </w:rPr>
        <w:t> </w:t>
      </w:r>
      <w:r>
        <w:rPr>
          <w:color w:val="3B3B3B"/>
          <w:w w:val="105"/>
          <w:sz w:val="24"/>
        </w:rPr>
        <w:t>of</w:t>
      </w:r>
      <w:r>
        <w:rPr>
          <w:color w:val="3B3B3B"/>
          <w:spacing w:val="-8"/>
          <w:w w:val="105"/>
          <w:sz w:val="24"/>
        </w:rPr>
        <w:t> </w:t>
      </w:r>
      <w:r>
        <w:rPr>
          <w:color w:val="3B3B3B"/>
          <w:w w:val="105"/>
          <w:sz w:val="24"/>
        </w:rPr>
        <w:t>tape</w:t>
      </w:r>
      <w:r>
        <w:rPr>
          <w:color w:val="3B3B3B"/>
          <w:spacing w:val="-8"/>
          <w:w w:val="105"/>
          <w:sz w:val="24"/>
        </w:rPr>
        <w:t> </w:t>
      </w:r>
      <w:r>
        <w:rPr>
          <w:color w:val="3B3B3B"/>
          <w:w w:val="105"/>
          <w:sz w:val="24"/>
        </w:rPr>
        <w:t>recordings,</w:t>
      </w:r>
      <w:r>
        <w:rPr>
          <w:color w:val="3B3B3B"/>
          <w:spacing w:val="-7"/>
          <w:w w:val="105"/>
          <w:sz w:val="24"/>
        </w:rPr>
        <w:t> </w:t>
      </w:r>
      <w:r>
        <w:rPr>
          <w:color w:val="3B3B3B"/>
          <w:w w:val="105"/>
          <w:sz w:val="24"/>
        </w:rPr>
        <w:t>at</w:t>
      </w:r>
      <w:r>
        <w:rPr>
          <w:color w:val="3B3B3B"/>
          <w:spacing w:val="-6"/>
          <w:w w:val="105"/>
          <w:sz w:val="24"/>
        </w:rPr>
        <w:t> </w:t>
      </w:r>
      <w:r>
        <w:rPr>
          <w:color w:val="282828"/>
          <w:w w:val="105"/>
          <w:sz w:val="24"/>
        </w:rPr>
        <w:t>no cost</w:t>
      </w:r>
      <w:r>
        <w:rPr>
          <w:color w:val="282828"/>
          <w:spacing w:val="-32"/>
          <w:w w:val="105"/>
          <w:sz w:val="24"/>
        </w:rPr>
        <w:t> </w:t>
      </w:r>
      <w:r>
        <w:rPr>
          <w:color w:val="282828"/>
          <w:w w:val="105"/>
          <w:sz w:val="24"/>
        </w:rPr>
        <w:t>to</w:t>
      </w:r>
      <w:r>
        <w:rPr>
          <w:color w:val="282828"/>
          <w:spacing w:val="-31"/>
          <w:w w:val="105"/>
          <w:sz w:val="24"/>
        </w:rPr>
        <w:t> </w:t>
      </w:r>
      <w:r>
        <w:rPr>
          <w:color w:val="282828"/>
          <w:w w:val="105"/>
          <w:sz w:val="24"/>
        </w:rPr>
        <w:t>the</w:t>
      </w:r>
      <w:r>
        <w:rPr>
          <w:color w:val="282828"/>
          <w:spacing w:val="-33"/>
          <w:w w:val="105"/>
          <w:sz w:val="24"/>
        </w:rPr>
        <w:t> </w:t>
      </w:r>
      <w:r>
        <w:rPr>
          <w:color w:val="3B3B3B"/>
          <w:w w:val="105"/>
          <w:sz w:val="24"/>
        </w:rPr>
        <w:t>employee.</w:t>
      </w:r>
    </w:p>
    <w:p>
      <w:pPr>
        <w:pStyle w:val="BodyText"/>
        <w:spacing w:before="10"/>
        <w:rPr>
          <w:sz w:val="21"/>
        </w:rPr>
      </w:pPr>
    </w:p>
    <w:p>
      <w:pPr>
        <w:pStyle w:val="ListParagraph"/>
        <w:numPr>
          <w:ilvl w:val="2"/>
          <w:numId w:val="132"/>
        </w:numPr>
        <w:tabs>
          <w:tab w:pos="2035" w:val="left" w:leader="none"/>
        </w:tabs>
        <w:spacing w:line="240" w:lineRule="auto" w:before="0" w:after="0"/>
        <w:ind w:left="2048" w:right="126" w:hanging="726"/>
        <w:jc w:val="both"/>
        <w:rPr>
          <w:color w:val="3B3B3B"/>
          <w:sz w:val="24"/>
        </w:rPr>
      </w:pPr>
      <w:r>
        <w:rPr>
          <w:color w:val="4D4D4D"/>
          <w:w w:val="105"/>
          <w:sz w:val="24"/>
        </w:rPr>
        <w:t>The </w:t>
      </w:r>
      <w:r>
        <w:rPr>
          <w:color w:val="3B3B3B"/>
          <w:w w:val="105"/>
          <w:sz w:val="24"/>
        </w:rPr>
        <w:t>employee </w:t>
      </w:r>
      <w:r>
        <w:rPr>
          <w:color w:val="4D4D4D"/>
          <w:w w:val="105"/>
          <w:sz w:val="24"/>
        </w:rPr>
        <w:t>sha</w:t>
      </w:r>
      <w:r>
        <w:rPr>
          <w:color w:val="282828"/>
          <w:w w:val="105"/>
          <w:sz w:val="24"/>
        </w:rPr>
        <w:t>ll not </w:t>
      </w:r>
      <w:r>
        <w:rPr>
          <w:color w:val="3B3B3B"/>
          <w:w w:val="105"/>
          <w:sz w:val="24"/>
        </w:rPr>
        <w:t>become </w:t>
      </w:r>
      <w:r>
        <w:rPr>
          <w:color w:val="282828"/>
          <w:w w:val="105"/>
          <w:sz w:val="24"/>
        </w:rPr>
        <w:t>directly </w:t>
      </w:r>
      <w:r>
        <w:rPr>
          <w:color w:val="3B3B3B"/>
          <w:w w:val="105"/>
          <w:sz w:val="24"/>
        </w:rPr>
        <w:t>or </w:t>
      </w:r>
      <w:r>
        <w:rPr>
          <w:color w:val="4D4D4D"/>
          <w:w w:val="105"/>
          <w:sz w:val="24"/>
        </w:rPr>
        <w:t>i</w:t>
      </w:r>
      <w:r>
        <w:rPr>
          <w:color w:val="282828"/>
          <w:w w:val="105"/>
          <w:sz w:val="24"/>
        </w:rPr>
        <w:t>ndirectly </w:t>
      </w:r>
      <w:r>
        <w:rPr>
          <w:color w:val="3B3B3B"/>
          <w:w w:val="105"/>
          <w:sz w:val="24"/>
        </w:rPr>
        <w:t>involved </w:t>
      </w:r>
      <w:r>
        <w:rPr>
          <w:color w:val="282828"/>
          <w:w w:val="105"/>
          <w:sz w:val="24"/>
        </w:rPr>
        <w:t>in </w:t>
      </w:r>
      <w:r>
        <w:rPr>
          <w:color w:val="3B3B3B"/>
          <w:w w:val="105"/>
          <w:sz w:val="24"/>
        </w:rPr>
        <w:t>the </w:t>
      </w:r>
      <w:r>
        <w:rPr>
          <w:color w:val="282828"/>
          <w:spacing w:val="-6"/>
          <w:w w:val="105"/>
          <w:sz w:val="24"/>
        </w:rPr>
        <w:t>inve</w:t>
      </w:r>
      <w:r>
        <w:rPr>
          <w:color w:val="4D4D4D"/>
          <w:spacing w:val="-6"/>
          <w:w w:val="105"/>
          <w:sz w:val="24"/>
        </w:rPr>
        <w:t>stigatio</w:t>
      </w:r>
      <w:r>
        <w:rPr>
          <w:color w:val="282828"/>
          <w:spacing w:val="-6"/>
          <w:w w:val="105"/>
          <w:sz w:val="24"/>
        </w:rPr>
        <w:t>n</w:t>
      </w:r>
      <w:r>
        <w:rPr>
          <w:color w:val="282828"/>
          <w:spacing w:val="-26"/>
          <w:w w:val="105"/>
          <w:sz w:val="24"/>
        </w:rPr>
        <w:t> </w:t>
      </w:r>
      <w:r>
        <w:rPr>
          <w:color w:val="282828"/>
          <w:w w:val="105"/>
          <w:sz w:val="24"/>
        </w:rPr>
        <w:t>unless</w:t>
      </w:r>
      <w:r>
        <w:rPr>
          <w:color w:val="282828"/>
          <w:spacing w:val="-26"/>
          <w:w w:val="105"/>
          <w:sz w:val="24"/>
        </w:rPr>
        <w:t> </w:t>
      </w:r>
      <w:r>
        <w:rPr>
          <w:color w:val="3B3B3B"/>
          <w:w w:val="105"/>
          <w:sz w:val="24"/>
        </w:rPr>
        <w:t>expressly</w:t>
      </w:r>
      <w:r>
        <w:rPr>
          <w:color w:val="3B3B3B"/>
          <w:spacing w:val="-12"/>
          <w:w w:val="105"/>
          <w:sz w:val="24"/>
        </w:rPr>
        <w:t> </w:t>
      </w:r>
      <w:r>
        <w:rPr>
          <w:color w:val="282828"/>
          <w:w w:val="105"/>
          <w:sz w:val="24"/>
        </w:rPr>
        <w:t>requested</w:t>
      </w:r>
      <w:r>
        <w:rPr>
          <w:color w:val="282828"/>
          <w:spacing w:val="-26"/>
          <w:w w:val="105"/>
          <w:sz w:val="24"/>
        </w:rPr>
        <w:t> </w:t>
      </w:r>
      <w:r>
        <w:rPr>
          <w:color w:val="3B3B3B"/>
          <w:w w:val="105"/>
          <w:sz w:val="24"/>
        </w:rPr>
        <w:t>to</w:t>
      </w:r>
      <w:r>
        <w:rPr>
          <w:color w:val="3B3B3B"/>
          <w:spacing w:val="-26"/>
          <w:w w:val="105"/>
          <w:sz w:val="24"/>
        </w:rPr>
        <w:t> </w:t>
      </w:r>
      <w:r>
        <w:rPr>
          <w:color w:val="3B3B3B"/>
          <w:w w:val="105"/>
          <w:sz w:val="24"/>
        </w:rPr>
        <w:t>do</w:t>
      </w:r>
      <w:r>
        <w:rPr>
          <w:color w:val="3B3B3B"/>
          <w:spacing w:val="-29"/>
          <w:w w:val="105"/>
          <w:sz w:val="24"/>
        </w:rPr>
        <w:t> </w:t>
      </w:r>
      <w:r>
        <w:rPr>
          <w:color w:val="4D4D4D"/>
          <w:w w:val="105"/>
          <w:sz w:val="24"/>
        </w:rPr>
        <w:t>so</w:t>
      </w:r>
      <w:r>
        <w:rPr>
          <w:color w:val="4D4D4D"/>
          <w:spacing w:val="-19"/>
          <w:w w:val="105"/>
          <w:sz w:val="24"/>
        </w:rPr>
        <w:t> </w:t>
      </w:r>
      <w:r>
        <w:rPr>
          <w:color w:val="282828"/>
          <w:w w:val="105"/>
          <w:sz w:val="24"/>
        </w:rPr>
        <w:t>by</w:t>
      </w:r>
      <w:r>
        <w:rPr>
          <w:color w:val="282828"/>
          <w:spacing w:val="-28"/>
          <w:w w:val="105"/>
          <w:sz w:val="24"/>
        </w:rPr>
        <w:t> </w:t>
      </w:r>
      <w:r>
        <w:rPr>
          <w:color w:val="282828"/>
          <w:w w:val="105"/>
          <w:sz w:val="24"/>
        </w:rPr>
        <w:t>the</w:t>
      </w:r>
      <w:r>
        <w:rPr>
          <w:color w:val="282828"/>
          <w:spacing w:val="-34"/>
          <w:w w:val="105"/>
          <w:sz w:val="24"/>
        </w:rPr>
        <w:t> </w:t>
      </w:r>
      <w:r>
        <w:rPr>
          <w:color w:val="3B3B3B"/>
          <w:w w:val="105"/>
          <w:sz w:val="24"/>
        </w:rPr>
        <w:t>Chief</w:t>
      </w:r>
      <w:r>
        <w:rPr>
          <w:color w:val="3B3B3B"/>
          <w:spacing w:val="-25"/>
          <w:w w:val="105"/>
          <w:sz w:val="24"/>
        </w:rPr>
        <w:t> </w:t>
      </w:r>
      <w:r>
        <w:rPr>
          <w:color w:val="3B3B3B"/>
          <w:w w:val="105"/>
          <w:sz w:val="24"/>
        </w:rPr>
        <w:t>of</w:t>
      </w:r>
      <w:r>
        <w:rPr>
          <w:color w:val="3B3B3B"/>
          <w:spacing w:val="-23"/>
          <w:w w:val="105"/>
          <w:sz w:val="24"/>
        </w:rPr>
        <w:t> </w:t>
      </w:r>
      <w:r>
        <w:rPr>
          <w:color w:val="282828"/>
          <w:w w:val="105"/>
          <w:sz w:val="24"/>
        </w:rPr>
        <w:t>Police.</w:t>
      </w:r>
    </w:p>
    <w:p>
      <w:pPr>
        <w:pStyle w:val="BodyText"/>
        <w:spacing w:before="2"/>
        <w:rPr>
          <w:sz w:val="23"/>
        </w:rPr>
      </w:pPr>
    </w:p>
    <w:p>
      <w:pPr>
        <w:pStyle w:val="ListParagraph"/>
        <w:numPr>
          <w:ilvl w:val="1"/>
          <w:numId w:val="132"/>
        </w:numPr>
        <w:tabs>
          <w:tab w:pos="1311" w:val="left" w:leader="none"/>
          <w:tab w:pos="1312" w:val="left" w:leader="none"/>
        </w:tabs>
        <w:spacing w:line="240" w:lineRule="auto" w:before="0" w:after="0"/>
        <w:ind w:left="1311" w:right="0" w:hanging="712"/>
        <w:jc w:val="left"/>
        <w:rPr>
          <w:color w:val="3B3B3B"/>
          <w:sz w:val="24"/>
        </w:rPr>
      </w:pPr>
      <w:r>
        <w:rPr>
          <w:color w:val="4D4D4D"/>
          <w:sz w:val="24"/>
        </w:rPr>
        <w:t>T</w:t>
      </w:r>
      <w:r>
        <w:rPr>
          <w:color w:val="282828"/>
          <w:sz w:val="24"/>
        </w:rPr>
        <w:t>he investigating </w:t>
      </w:r>
      <w:r>
        <w:rPr>
          <w:color w:val="3B3B3B"/>
          <w:sz w:val="24"/>
        </w:rPr>
        <w:t>officer</w:t>
      </w:r>
      <w:r>
        <w:rPr>
          <w:color w:val="3B3B3B"/>
          <w:spacing w:val="18"/>
          <w:sz w:val="24"/>
        </w:rPr>
        <w:t> </w:t>
      </w:r>
      <w:r>
        <w:rPr>
          <w:color w:val="3B3B3B"/>
          <w:sz w:val="24"/>
        </w:rPr>
        <w:t>shall:</w:t>
      </w:r>
    </w:p>
    <w:p>
      <w:pPr>
        <w:pStyle w:val="BodyText"/>
        <w:spacing w:before="9"/>
        <w:rPr>
          <w:sz w:val="23"/>
        </w:rPr>
      </w:pPr>
    </w:p>
    <w:p>
      <w:pPr>
        <w:pStyle w:val="ListParagraph"/>
        <w:numPr>
          <w:ilvl w:val="2"/>
          <w:numId w:val="132"/>
        </w:numPr>
        <w:tabs>
          <w:tab w:pos="2053" w:val="left" w:leader="none"/>
        </w:tabs>
        <w:spacing w:line="240" w:lineRule="auto" w:before="0" w:after="0"/>
        <w:ind w:left="2047" w:right="121" w:hanging="717"/>
        <w:jc w:val="both"/>
        <w:rPr>
          <w:color w:val="282828"/>
          <w:sz w:val="24"/>
        </w:rPr>
      </w:pPr>
      <w:r>
        <w:rPr>
          <w:color w:val="3B3B3B"/>
          <w:sz w:val="24"/>
        </w:rPr>
        <w:t>Review </w:t>
      </w:r>
      <w:r>
        <w:rPr>
          <w:color w:val="282828"/>
          <w:sz w:val="24"/>
        </w:rPr>
        <w:t>the </w:t>
      </w:r>
      <w:r>
        <w:rPr>
          <w:b/>
          <w:color w:val="3B3B3B"/>
          <w:sz w:val="23"/>
        </w:rPr>
        <w:t>Citizen </w:t>
      </w:r>
      <w:r>
        <w:rPr>
          <w:b/>
          <w:color w:val="282828"/>
          <w:sz w:val="23"/>
        </w:rPr>
        <w:t>Complaint Form </w:t>
      </w:r>
      <w:r>
        <w:rPr>
          <w:color w:val="282828"/>
          <w:sz w:val="24"/>
        </w:rPr>
        <w:t>to </w:t>
      </w:r>
      <w:r>
        <w:rPr>
          <w:color w:val="3B3B3B"/>
          <w:sz w:val="24"/>
        </w:rPr>
        <w:t>make </w:t>
      </w:r>
      <w:r>
        <w:rPr>
          <w:color w:val="4D4D4D"/>
          <w:spacing w:val="2"/>
          <w:sz w:val="24"/>
        </w:rPr>
        <w:t>s</w:t>
      </w:r>
      <w:r>
        <w:rPr>
          <w:color w:val="282828"/>
          <w:spacing w:val="2"/>
          <w:sz w:val="24"/>
        </w:rPr>
        <w:t>ure </w:t>
      </w:r>
      <w:r>
        <w:rPr>
          <w:color w:val="3B3B3B"/>
          <w:sz w:val="24"/>
        </w:rPr>
        <w:t>that the </w:t>
      </w:r>
      <w:r>
        <w:rPr>
          <w:color w:val="282828"/>
          <w:sz w:val="24"/>
        </w:rPr>
        <w:t>form </w:t>
      </w:r>
      <w:r>
        <w:rPr>
          <w:color w:val="282828"/>
          <w:spacing w:val="-7"/>
          <w:sz w:val="24"/>
        </w:rPr>
        <w:t>ha</w:t>
      </w:r>
      <w:r>
        <w:rPr>
          <w:color w:val="4D4D4D"/>
          <w:spacing w:val="-7"/>
          <w:sz w:val="24"/>
        </w:rPr>
        <w:t>s </w:t>
      </w:r>
      <w:r>
        <w:rPr>
          <w:color w:val="3B3B3B"/>
          <w:sz w:val="24"/>
        </w:rPr>
        <w:t>been filled out </w:t>
      </w:r>
      <w:r>
        <w:rPr>
          <w:color w:val="282828"/>
          <w:sz w:val="24"/>
        </w:rPr>
        <w:t>properly and signed </w:t>
      </w:r>
      <w:r>
        <w:rPr>
          <w:color w:val="3B3B3B"/>
          <w:sz w:val="24"/>
        </w:rPr>
        <w:t>by the</w:t>
      </w:r>
      <w:r>
        <w:rPr>
          <w:color w:val="3B3B3B"/>
          <w:spacing w:val="-17"/>
          <w:sz w:val="24"/>
        </w:rPr>
        <w:t> </w:t>
      </w:r>
      <w:r>
        <w:rPr>
          <w:color w:val="282828"/>
          <w:sz w:val="24"/>
        </w:rPr>
        <w:t>complainant.</w:t>
      </w:r>
    </w:p>
    <w:p>
      <w:pPr>
        <w:pStyle w:val="ListParagraph"/>
        <w:numPr>
          <w:ilvl w:val="2"/>
          <w:numId w:val="132"/>
        </w:numPr>
        <w:tabs>
          <w:tab w:pos="2053" w:val="left" w:leader="none"/>
        </w:tabs>
        <w:spacing w:line="240" w:lineRule="auto" w:before="0" w:after="0"/>
        <w:ind w:left="2049" w:right="138" w:hanging="719"/>
        <w:jc w:val="both"/>
        <w:rPr>
          <w:color w:val="3B3B3B"/>
          <w:sz w:val="24"/>
        </w:rPr>
      </w:pPr>
      <w:r>
        <w:rPr>
          <w:color w:val="282828"/>
          <w:w w:val="105"/>
          <w:sz w:val="24"/>
        </w:rPr>
        <w:t>Whenever</w:t>
      </w:r>
      <w:r>
        <w:rPr>
          <w:color w:val="282828"/>
          <w:spacing w:val="-19"/>
          <w:w w:val="105"/>
          <w:sz w:val="24"/>
        </w:rPr>
        <w:t> </w:t>
      </w:r>
      <w:r>
        <w:rPr>
          <w:color w:val="282828"/>
          <w:w w:val="105"/>
          <w:sz w:val="24"/>
        </w:rPr>
        <w:t>possible</w:t>
      </w:r>
      <w:r>
        <w:rPr>
          <w:color w:val="282828"/>
          <w:spacing w:val="-16"/>
          <w:w w:val="105"/>
          <w:sz w:val="24"/>
        </w:rPr>
        <w:t> </w:t>
      </w:r>
      <w:r>
        <w:rPr>
          <w:color w:val="3B3B3B"/>
          <w:w w:val="105"/>
          <w:sz w:val="24"/>
        </w:rPr>
        <w:t>obtain</w:t>
      </w:r>
      <w:r>
        <w:rPr>
          <w:color w:val="3B3B3B"/>
          <w:spacing w:val="-19"/>
          <w:w w:val="105"/>
          <w:sz w:val="24"/>
        </w:rPr>
        <w:t> </w:t>
      </w:r>
      <w:r>
        <w:rPr>
          <w:color w:val="3B3B3B"/>
          <w:w w:val="105"/>
          <w:sz w:val="24"/>
        </w:rPr>
        <w:t>a</w:t>
      </w:r>
      <w:r>
        <w:rPr>
          <w:color w:val="3B3B3B"/>
          <w:spacing w:val="-20"/>
          <w:w w:val="105"/>
          <w:sz w:val="24"/>
        </w:rPr>
        <w:t> </w:t>
      </w:r>
      <w:r>
        <w:rPr>
          <w:color w:val="3B3B3B"/>
          <w:w w:val="105"/>
          <w:sz w:val="24"/>
        </w:rPr>
        <w:t>detailed</w:t>
      </w:r>
      <w:r>
        <w:rPr>
          <w:color w:val="3B3B3B"/>
          <w:spacing w:val="-21"/>
          <w:w w:val="105"/>
          <w:sz w:val="24"/>
        </w:rPr>
        <w:t> </w:t>
      </w:r>
      <w:r>
        <w:rPr>
          <w:color w:val="282828"/>
          <w:w w:val="105"/>
          <w:sz w:val="24"/>
        </w:rPr>
        <w:t>and</w:t>
      </w:r>
      <w:r>
        <w:rPr>
          <w:color w:val="282828"/>
          <w:spacing w:val="-26"/>
          <w:w w:val="105"/>
          <w:sz w:val="24"/>
        </w:rPr>
        <w:t> </w:t>
      </w:r>
      <w:r>
        <w:rPr>
          <w:color w:val="282828"/>
          <w:w w:val="105"/>
          <w:sz w:val="24"/>
        </w:rPr>
        <w:t>comprehensi</w:t>
      </w:r>
      <w:r>
        <w:rPr>
          <w:color w:val="4D4D4D"/>
          <w:w w:val="105"/>
          <w:sz w:val="24"/>
        </w:rPr>
        <w:t>ve</w:t>
      </w:r>
      <w:r>
        <w:rPr>
          <w:color w:val="4D4D4D"/>
          <w:spacing w:val="-24"/>
          <w:w w:val="105"/>
          <w:sz w:val="24"/>
        </w:rPr>
        <w:t> </w:t>
      </w:r>
      <w:r>
        <w:rPr>
          <w:color w:val="4D4D4D"/>
          <w:spacing w:val="-3"/>
          <w:w w:val="105"/>
          <w:sz w:val="24"/>
        </w:rPr>
        <w:t>state</w:t>
      </w:r>
      <w:r>
        <w:rPr>
          <w:color w:val="282828"/>
          <w:spacing w:val="-3"/>
          <w:w w:val="105"/>
          <w:sz w:val="24"/>
        </w:rPr>
        <w:t>ment</w:t>
      </w:r>
      <w:r>
        <w:rPr>
          <w:color w:val="282828"/>
          <w:spacing w:val="-44"/>
          <w:w w:val="105"/>
          <w:sz w:val="24"/>
        </w:rPr>
        <w:t> </w:t>
      </w:r>
      <w:r>
        <w:rPr>
          <w:color w:val="3B3B3B"/>
          <w:w w:val="105"/>
          <w:sz w:val="24"/>
        </w:rPr>
        <w:t>signed </w:t>
      </w:r>
      <w:r>
        <w:rPr>
          <w:color w:val="282828"/>
          <w:w w:val="105"/>
          <w:sz w:val="24"/>
        </w:rPr>
        <w:t>by</w:t>
      </w:r>
      <w:r>
        <w:rPr>
          <w:color w:val="282828"/>
          <w:spacing w:val="14"/>
          <w:w w:val="105"/>
          <w:sz w:val="24"/>
        </w:rPr>
        <w:t> </w:t>
      </w:r>
      <w:r>
        <w:rPr>
          <w:color w:val="4D4D4D"/>
          <w:spacing w:val="-3"/>
          <w:w w:val="105"/>
          <w:sz w:val="24"/>
        </w:rPr>
        <w:t>t</w:t>
      </w:r>
      <w:r>
        <w:rPr>
          <w:color w:val="282828"/>
          <w:spacing w:val="-3"/>
          <w:w w:val="105"/>
          <w:sz w:val="24"/>
        </w:rPr>
        <w:t>hecomplainan</w:t>
      </w:r>
      <w:r>
        <w:rPr>
          <w:color w:val="4D4D4D"/>
          <w:spacing w:val="-3"/>
          <w:w w:val="105"/>
          <w:sz w:val="24"/>
        </w:rPr>
        <w:t>t.</w:t>
      </w:r>
    </w:p>
    <w:p>
      <w:pPr>
        <w:pStyle w:val="BodyText"/>
        <w:tabs>
          <w:tab w:pos="2054" w:val="left" w:leader="none"/>
        </w:tabs>
        <w:spacing w:line="274" w:lineRule="exact" w:before="1"/>
        <w:ind w:left="1322"/>
      </w:pPr>
      <w:r>
        <w:rPr>
          <w:color w:val="3B3B3B"/>
        </w:rPr>
        <w:t>(Ill)</w:t>
        <w:tab/>
      </w:r>
      <w:r>
        <w:rPr>
          <w:color w:val="282828"/>
        </w:rPr>
        <w:t>Obtain </w:t>
      </w:r>
      <w:r>
        <w:rPr>
          <w:color w:val="3B3B3B"/>
        </w:rPr>
        <w:t>statements from</w:t>
      </w:r>
      <w:r>
        <w:rPr>
          <w:color w:val="3B3B3B"/>
          <w:spacing w:val="-3"/>
        </w:rPr>
        <w:t> </w:t>
      </w:r>
      <w:r>
        <w:rPr>
          <w:color w:val="3B3B3B"/>
        </w:rPr>
        <w:t>witnesses.</w:t>
      </w:r>
    </w:p>
    <w:p>
      <w:pPr>
        <w:pStyle w:val="ListParagraph"/>
        <w:numPr>
          <w:ilvl w:val="0"/>
          <w:numId w:val="134"/>
        </w:numPr>
        <w:tabs>
          <w:tab w:pos="2051" w:val="left" w:leader="none"/>
        </w:tabs>
        <w:spacing w:line="240" w:lineRule="auto" w:before="0" w:after="0"/>
        <w:ind w:left="2051" w:right="99" w:hanging="729"/>
        <w:jc w:val="both"/>
        <w:rPr>
          <w:b/>
          <w:color w:val="3B3B3B"/>
          <w:sz w:val="24"/>
        </w:rPr>
      </w:pPr>
      <w:r>
        <w:rPr>
          <w:color w:val="282828"/>
          <w:w w:val="105"/>
          <w:sz w:val="24"/>
        </w:rPr>
        <w:t>Interview </w:t>
      </w:r>
      <w:r>
        <w:rPr>
          <w:color w:val="4D4D4D"/>
          <w:w w:val="105"/>
          <w:sz w:val="24"/>
        </w:rPr>
        <w:t>t</w:t>
      </w:r>
      <w:r>
        <w:rPr>
          <w:color w:val="282828"/>
          <w:w w:val="105"/>
          <w:sz w:val="24"/>
        </w:rPr>
        <w:t>he </w:t>
      </w:r>
      <w:r>
        <w:rPr>
          <w:color w:val="3B3B3B"/>
          <w:w w:val="105"/>
          <w:sz w:val="24"/>
        </w:rPr>
        <w:t>employee </w:t>
      </w:r>
      <w:r>
        <w:rPr>
          <w:color w:val="4D4D4D"/>
          <w:w w:val="105"/>
          <w:sz w:val="24"/>
        </w:rPr>
        <w:t>after </w:t>
      </w:r>
      <w:r>
        <w:rPr>
          <w:color w:val="282828"/>
          <w:w w:val="105"/>
          <w:sz w:val="24"/>
        </w:rPr>
        <w:t>advising </w:t>
      </w:r>
      <w:r>
        <w:rPr>
          <w:color w:val="3B3B3B"/>
          <w:w w:val="105"/>
          <w:sz w:val="24"/>
        </w:rPr>
        <w:t>him </w:t>
      </w:r>
      <w:r>
        <w:rPr>
          <w:color w:val="282828"/>
          <w:w w:val="105"/>
          <w:sz w:val="24"/>
        </w:rPr>
        <w:t>or </w:t>
      </w:r>
      <w:r>
        <w:rPr>
          <w:color w:val="3B3B3B"/>
          <w:w w:val="105"/>
          <w:sz w:val="24"/>
        </w:rPr>
        <w:t>her </w:t>
      </w:r>
      <w:r>
        <w:rPr>
          <w:color w:val="282828"/>
          <w:w w:val="105"/>
          <w:sz w:val="24"/>
        </w:rPr>
        <w:t>of their </w:t>
      </w:r>
      <w:r>
        <w:rPr>
          <w:color w:val="282828"/>
          <w:spacing w:val="-3"/>
          <w:w w:val="105"/>
          <w:sz w:val="24"/>
        </w:rPr>
        <w:t>admini</w:t>
      </w:r>
      <w:r>
        <w:rPr>
          <w:color w:val="4D4D4D"/>
          <w:spacing w:val="-3"/>
          <w:w w:val="105"/>
          <w:sz w:val="24"/>
        </w:rPr>
        <w:t>s</w:t>
      </w:r>
      <w:r>
        <w:rPr>
          <w:color w:val="282828"/>
          <w:spacing w:val="-3"/>
          <w:w w:val="105"/>
          <w:sz w:val="24"/>
        </w:rPr>
        <w:t>trative </w:t>
      </w:r>
      <w:r>
        <w:rPr>
          <w:color w:val="3B3B3B"/>
          <w:w w:val="105"/>
          <w:sz w:val="24"/>
        </w:rPr>
        <w:t>rights as </w:t>
      </w:r>
      <w:r>
        <w:rPr>
          <w:color w:val="282828"/>
          <w:w w:val="105"/>
          <w:sz w:val="24"/>
        </w:rPr>
        <w:t>contained in </w:t>
      </w:r>
      <w:r>
        <w:rPr>
          <w:color w:val="3B3B3B"/>
          <w:w w:val="105"/>
          <w:sz w:val="24"/>
        </w:rPr>
        <w:t>the </w:t>
      </w:r>
      <w:r>
        <w:rPr>
          <w:b/>
          <w:color w:val="282828"/>
          <w:w w:val="105"/>
          <w:sz w:val="23"/>
        </w:rPr>
        <w:t>Notification and Administrative Rights of Employees Under Investigation</w:t>
      </w:r>
      <w:r>
        <w:rPr>
          <w:b/>
          <w:color w:val="282828"/>
          <w:spacing w:val="-19"/>
          <w:w w:val="105"/>
          <w:sz w:val="23"/>
        </w:rPr>
        <w:t> </w:t>
      </w:r>
      <w:r>
        <w:rPr>
          <w:b/>
          <w:color w:val="282828"/>
          <w:w w:val="105"/>
          <w:sz w:val="23"/>
        </w:rPr>
        <w:t>Form.</w:t>
      </w:r>
    </w:p>
    <w:p>
      <w:pPr>
        <w:spacing w:after="0" w:line="240" w:lineRule="auto"/>
        <w:jc w:val="both"/>
        <w:rPr>
          <w:sz w:val="24"/>
        </w:rPr>
        <w:sectPr>
          <w:pgSz w:w="12240" w:h="15820"/>
          <w:pgMar w:header="0" w:footer="830" w:top="1260" w:bottom="1060" w:left="1720" w:right="1120"/>
        </w:sectPr>
      </w:pPr>
    </w:p>
    <w:p>
      <w:pPr>
        <w:pStyle w:val="ListParagraph"/>
        <w:numPr>
          <w:ilvl w:val="0"/>
          <w:numId w:val="134"/>
        </w:numPr>
        <w:tabs>
          <w:tab w:pos="1976" w:val="left" w:leader="none"/>
        </w:tabs>
        <w:spacing w:line="290" w:lineRule="exact" w:before="52" w:after="0"/>
        <w:ind w:left="1987" w:right="188" w:hanging="736"/>
        <w:jc w:val="both"/>
        <w:rPr>
          <w:color w:val="363636"/>
          <w:sz w:val="23"/>
        </w:rPr>
      </w:pPr>
      <w:r>
        <w:rPr>
          <w:color w:val="363636"/>
          <w:w w:val="105"/>
          <w:sz w:val="23"/>
        </w:rPr>
        <w:t>Conduct a thorough investigation and provide status reports to the Chief</w:t>
      </w:r>
      <w:r>
        <w:rPr>
          <w:color w:val="363636"/>
          <w:spacing w:val="-37"/>
          <w:w w:val="105"/>
          <w:sz w:val="23"/>
        </w:rPr>
        <w:t> </w:t>
      </w:r>
      <w:r>
        <w:rPr>
          <w:color w:val="494949"/>
          <w:w w:val="105"/>
          <w:sz w:val="23"/>
        </w:rPr>
        <w:t>of </w:t>
      </w:r>
      <w:r>
        <w:rPr>
          <w:color w:val="232323"/>
          <w:w w:val="105"/>
          <w:sz w:val="23"/>
        </w:rPr>
        <w:t>Police or his/her </w:t>
      </w:r>
      <w:r>
        <w:rPr>
          <w:color w:val="363636"/>
          <w:w w:val="105"/>
          <w:sz w:val="23"/>
        </w:rPr>
        <w:t>designee regarding the </w:t>
      </w:r>
      <w:r>
        <w:rPr>
          <w:color w:val="494949"/>
          <w:w w:val="105"/>
          <w:sz w:val="23"/>
        </w:rPr>
        <w:t>status </w:t>
      </w:r>
      <w:r>
        <w:rPr>
          <w:color w:val="363636"/>
          <w:w w:val="105"/>
          <w:sz w:val="23"/>
        </w:rPr>
        <w:t>of the</w:t>
      </w:r>
      <w:r>
        <w:rPr>
          <w:color w:val="363636"/>
          <w:spacing w:val="-35"/>
          <w:w w:val="105"/>
          <w:sz w:val="23"/>
        </w:rPr>
        <w:t> </w:t>
      </w:r>
      <w:r>
        <w:rPr>
          <w:color w:val="363636"/>
          <w:w w:val="105"/>
          <w:sz w:val="23"/>
        </w:rPr>
        <w:t>case.</w:t>
      </w:r>
    </w:p>
    <w:p>
      <w:pPr>
        <w:pStyle w:val="ListParagraph"/>
        <w:numPr>
          <w:ilvl w:val="0"/>
          <w:numId w:val="134"/>
        </w:numPr>
        <w:tabs>
          <w:tab w:pos="1995" w:val="left" w:leader="none"/>
        </w:tabs>
        <w:spacing w:line="247" w:lineRule="auto" w:before="0" w:after="0"/>
        <w:ind w:left="1989" w:right="170" w:hanging="717"/>
        <w:jc w:val="both"/>
        <w:rPr>
          <w:color w:val="363636"/>
          <w:sz w:val="23"/>
        </w:rPr>
      </w:pPr>
      <w:r>
        <w:rPr>
          <w:color w:val="232323"/>
          <w:w w:val="105"/>
          <w:sz w:val="23"/>
        </w:rPr>
        <w:t>Bring</w:t>
      </w:r>
      <w:r>
        <w:rPr>
          <w:color w:val="232323"/>
          <w:spacing w:val="-13"/>
          <w:w w:val="105"/>
          <w:sz w:val="23"/>
        </w:rPr>
        <w:t> </w:t>
      </w:r>
      <w:r>
        <w:rPr>
          <w:color w:val="232323"/>
          <w:w w:val="105"/>
          <w:sz w:val="23"/>
        </w:rPr>
        <w:t>the</w:t>
      </w:r>
      <w:r>
        <w:rPr>
          <w:color w:val="232323"/>
          <w:spacing w:val="-21"/>
          <w:w w:val="105"/>
          <w:sz w:val="23"/>
        </w:rPr>
        <w:t> </w:t>
      </w:r>
      <w:r>
        <w:rPr>
          <w:color w:val="363636"/>
          <w:w w:val="105"/>
          <w:sz w:val="23"/>
        </w:rPr>
        <w:t>investigation</w:t>
      </w:r>
      <w:r>
        <w:rPr>
          <w:color w:val="363636"/>
          <w:spacing w:val="2"/>
          <w:w w:val="105"/>
          <w:sz w:val="23"/>
        </w:rPr>
        <w:t> </w:t>
      </w:r>
      <w:r>
        <w:rPr>
          <w:color w:val="363636"/>
          <w:w w:val="105"/>
          <w:sz w:val="23"/>
        </w:rPr>
        <w:t>to</w:t>
      </w:r>
      <w:r>
        <w:rPr>
          <w:color w:val="363636"/>
          <w:spacing w:val="-11"/>
          <w:w w:val="105"/>
          <w:sz w:val="23"/>
        </w:rPr>
        <w:t> </w:t>
      </w:r>
      <w:r>
        <w:rPr>
          <w:color w:val="363636"/>
          <w:w w:val="105"/>
          <w:sz w:val="23"/>
        </w:rPr>
        <w:t>an</w:t>
      </w:r>
      <w:r>
        <w:rPr>
          <w:color w:val="363636"/>
          <w:spacing w:val="-17"/>
          <w:w w:val="105"/>
          <w:sz w:val="23"/>
        </w:rPr>
        <w:t> </w:t>
      </w:r>
      <w:r>
        <w:rPr>
          <w:color w:val="363636"/>
          <w:w w:val="105"/>
          <w:sz w:val="23"/>
        </w:rPr>
        <w:t>expeditious</w:t>
      </w:r>
      <w:r>
        <w:rPr>
          <w:color w:val="363636"/>
          <w:spacing w:val="-3"/>
          <w:w w:val="105"/>
          <w:sz w:val="23"/>
        </w:rPr>
        <w:t> </w:t>
      </w:r>
      <w:r>
        <w:rPr>
          <w:color w:val="363636"/>
          <w:w w:val="105"/>
          <w:sz w:val="23"/>
        </w:rPr>
        <w:t>conclusion.</w:t>
      </w:r>
      <w:r>
        <w:rPr>
          <w:color w:val="363636"/>
          <w:spacing w:val="-6"/>
          <w:w w:val="105"/>
          <w:sz w:val="23"/>
        </w:rPr>
        <w:t> </w:t>
      </w:r>
      <w:r>
        <w:rPr>
          <w:color w:val="363636"/>
          <w:w w:val="105"/>
          <w:sz w:val="23"/>
        </w:rPr>
        <w:t>No</w:t>
      </w:r>
      <w:r>
        <w:rPr>
          <w:color w:val="363636"/>
          <w:spacing w:val="-14"/>
          <w:w w:val="105"/>
          <w:sz w:val="23"/>
        </w:rPr>
        <w:t> </w:t>
      </w:r>
      <w:r>
        <w:rPr>
          <w:color w:val="363636"/>
          <w:w w:val="105"/>
          <w:sz w:val="23"/>
        </w:rPr>
        <w:t>investigation</w:t>
      </w:r>
      <w:r>
        <w:rPr>
          <w:color w:val="363636"/>
          <w:spacing w:val="7"/>
          <w:w w:val="105"/>
          <w:sz w:val="23"/>
        </w:rPr>
        <w:t> </w:t>
      </w:r>
      <w:r>
        <w:rPr>
          <w:color w:val="363636"/>
          <w:w w:val="105"/>
          <w:sz w:val="23"/>
        </w:rPr>
        <w:t>shall </w:t>
      </w:r>
      <w:r>
        <w:rPr>
          <w:color w:val="232323"/>
          <w:w w:val="105"/>
          <w:sz w:val="23"/>
        </w:rPr>
        <w:t>exce</w:t>
      </w:r>
      <w:r>
        <w:rPr>
          <w:color w:val="494949"/>
          <w:w w:val="105"/>
          <w:sz w:val="23"/>
        </w:rPr>
        <w:t>ed 30 </w:t>
      </w:r>
      <w:r>
        <w:rPr>
          <w:color w:val="363636"/>
          <w:w w:val="105"/>
          <w:sz w:val="23"/>
        </w:rPr>
        <w:t>days, except in extenuating circumstances </w:t>
      </w:r>
      <w:r>
        <w:rPr>
          <w:color w:val="494949"/>
          <w:w w:val="105"/>
          <w:sz w:val="23"/>
        </w:rPr>
        <w:t>where </w:t>
      </w:r>
      <w:r>
        <w:rPr>
          <w:color w:val="232323"/>
          <w:w w:val="105"/>
          <w:sz w:val="23"/>
        </w:rPr>
        <w:t>the </w:t>
      </w:r>
      <w:r>
        <w:rPr>
          <w:color w:val="363636"/>
          <w:w w:val="105"/>
          <w:sz w:val="23"/>
        </w:rPr>
        <w:t>Chief has approved </w:t>
      </w:r>
      <w:r>
        <w:rPr>
          <w:color w:val="494949"/>
          <w:w w:val="105"/>
          <w:sz w:val="23"/>
        </w:rPr>
        <w:t>suc</w:t>
      </w:r>
      <w:r>
        <w:rPr>
          <w:color w:val="232323"/>
          <w:w w:val="105"/>
          <w:sz w:val="23"/>
        </w:rPr>
        <w:t>h an</w:t>
      </w:r>
      <w:r>
        <w:rPr>
          <w:color w:val="232323"/>
          <w:spacing w:val="-17"/>
          <w:w w:val="105"/>
          <w:sz w:val="23"/>
        </w:rPr>
        <w:t> </w:t>
      </w:r>
      <w:r>
        <w:rPr>
          <w:color w:val="363636"/>
          <w:w w:val="105"/>
          <w:sz w:val="23"/>
        </w:rPr>
        <w:t>extension.</w:t>
      </w:r>
    </w:p>
    <w:p>
      <w:pPr>
        <w:pStyle w:val="ListParagraph"/>
        <w:numPr>
          <w:ilvl w:val="0"/>
          <w:numId w:val="134"/>
        </w:numPr>
        <w:tabs>
          <w:tab w:pos="2005" w:val="left" w:leader="none"/>
        </w:tabs>
        <w:spacing w:line="216" w:lineRule="auto" w:before="15" w:after="0"/>
        <w:ind w:left="1997" w:right="159" w:hanging="718"/>
        <w:jc w:val="both"/>
        <w:rPr>
          <w:color w:val="232323"/>
          <w:sz w:val="23"/>
        </w:rPr>
      </w:pPr>
      <w:r>
        <w:rPr>
          <w:color w:val="363636"/>
          <w:w w:val="105"/>
          <w:sz w:val="23"/>
        </w:rPr>
        <w:t>Upon</w:t>
      </w:r>
      <w:r>
        <w:rPr>
          <w:color w:val="363636"/>
          <w:spacing w:val="-4"/>
          <w:w w:val="105"/>
          <w:sz w:val="23"/>
        </w:rPr>
        <w:t> </w:t>
      </w:r>
      <w:r>
        <w:rPr>
          <w:color w:val="232323"/>
          <w:w w:val="105"/>
          <w:sz w:val="23"/>
        </w:rPr>
        <w:t>comple</w:t>
      </w:r>
      <w:r>
        <w:rPr>
          <w:color w:val="494949"/>
          <w:w w:val="105"/>
          <w:sz w:val="23"/>
        </w:rPr>
        <w:t>tion</w:t>
      </w:r>
      <w:r>
        <w:rPr>
          <w:color w:val="494949"/>
          <w:spacing w:val="-2"/>
          <w:w w:val="105"/>
          <w:sz w:val="23"/>
        </w:rPr>
        <w:t> </w:t>
      </w:r>
      <w:r>
        <w:rPr>
          <w:color w:val="232323"/>
          <w:w w:val="105"/>
          <w:sz w:val="23"/>
        </w:rPr>
        <w:t>of</w:t>
      </w:r>
      <w:r>
        <w:rPr>
          <w:color w:val="232323"/>
          <w:spacing w:val="-16"/>
          <w:w w:val="105"/>
          <w:sz w:val="23"/>
        </w:rPr>
        <w:t> </w:t>
      </w:r>
      <w:r>
        <w:rPr>
          <w:color w:val="363636"/>
          <w:w w:val="105"/>
          <w:sz w:val="23"/>
        </w:rPr>
        <w:t>the</w:t>
      </w:r>
      <w:r>
        <w:rPr>
          <w:color w:val="363636"/>
          <w:spacing w:val="-6"/>
          <w:w w:val="105"/>
          <w:sz w:val="23"/>
        </w:rPr>
        <w:t> </w:t>
      </w:r>
      <w:r>
        <w:rPr>
          <w:color w:val="363636"/>
          <w:w w:val="105"/>
          <w:sz w:val="23"/>
        </w:rPr>
        <w:t>investigation,</w:t>
      </w:r>
      <w:r>
        <w:rPr>
          <w:color w:val="363636"/>
          <w:spacing w:val="-12"/>
          <w:w w:val="105"/>
          <w:sz w:val="23"/>
        </w:rPr>
        <w:t> </w:t>
      </w:r>
      <w:r>
        <w:rPr>
          <w:color w:val="232323"/>
          <w:w w:val="105"/>
          <w:sz w:val="23"/>
        </w:rPr>
        <w:t>the</w:t>
      </w:r>
      <w:r>
        <w:rPr>
          <w:color w:val="232323"/>
          <w:spacing w:val="-16"/>
          <w:w w:val="105"/>
          <w:sz w:val="23"/>
        </w:rPr>
        <w:t> </w:t>
      </w:r>
      <w:r>
        <w:rPr>
          <w:color w:val="232323"/>
          <w:spacing w:val="-4"/>
          <w:w w:val="105"/>
          <w:sz w:val="23"/>
        </w:rPr>
        <w:t>inve</w:t>
      </w:r>
      <w:r>
        <w:rPr>
          <w:color w:val="494949"/>
          <w:spacing w:val="-4"/>
          <w:w w:val="105"/>
          <w:sz w:val="23"/>
        </w:rPr>
        <w:t>stiga</w:t>
      </w:r>
      <w:r>
        <w:rPr>
          <w:color w:val="232323"/>
          <w:spacing w:val="-4"/>
          <w:w w:val="105"/>
          <w:sz w:val="23"/>
        </w:rPr>
        <w:t>ting</w:t>
      </w:r>
      <w:r>
        <w:rPr>
          <w:color w:val="232323"/>
          <w:spacing w:val="-9"/>
          <w:w w:val="105"/>
          <w:sz w:val="23"/>
        </w:rPr>
        <w:t> </w:t>
      </w:r>
      <w:r>
        <w:rPr>
          <w:color w:val="232323"/>
          <w:spacing w:val="-3"/>
          <w:w w:val="105"/>
          <w:sz w:val="23"/>
        </w:rPr>
        <w:t>offic</w:t>
      </w:r>
      <w:r>
        <w:rPr>
          <w:color w:val="494949"/>
          <w:spacing w:val="-3"/>
          <w:w w:val="105"/>
          <w:sz w:val="23"/>
        </w:rPr>
        <w:t>er</w:t>
      </w:r>
      <w:r>
        <w:rPr>
          <w:color w:val="494949"/>
          <w:spacing w:val="-16"/>
          <w:w w:val="105"/>
          <w:sz w:val="23"/>
        </w:rPr>
        <w:t> </w:t>
      </w:r>
      <w:r>
        <w:rPr>
          <w:color w:val="363636"/>
          <w:w w:val="105"/>
          <w:sz w:val="23"/>
        </w:rPr>
        <w:t>shall</w:t>
      </w:r>
      <w:r>
        <w:rPr>
          <w:color w:val="363636"/>
          <w:spacing w:val="14"/>
          <w:w w:val="105"/>
          <w:sz w:val="23"/>
        </w:rPr>
        <w:t> </w:t>
      </w:r>
      <w:r>
        <w:rPr>
          <w:color w:val="363636"/>
          <w:w w:val="105"/>
          <w:sz w:val="23"/>
        </w:rPr>
        <w:t>prepare </w:t>
      </w:r>
      <w:r>
        <w:rPr>
          <w:color w:val="494949"/>
          <w:w w:val="105"/>
          <w:sz w:val="23"/>
        </w:rPr>
        <w:t>a </w:t>
      </w:r>
      <w:r>
        <w:rPr>
          <w:color w:val="363636"/>
          <w:w w:val="105"/>
          <w:sz w:val="23"/>
        </w:rPr>
        <w:t>written </w:t>
      </w:r>
      <w:r>
        <w:rPr>
          <w:color w:val="232323"/>
          <w:w w:val="105"/>
          <w:sz w:val="23"/>
        </w:rPr>
        <w:t>report </w:t>
      </w:r>
      <w:r>
        <w:rPr>
          <w:color w:val="363636"/>
          <w:w w:val="105"/>
          <w:sz w:val="23"/>
        </w:rPr>
        <w:t>which will be forwarded to the Chief of </w:t>
      </w:r>
      <w:r>
        <w:rPr>
          <w:color w:val="232323"/>
          <w:w w:val="105"/>
          <w:sz w:val="23"/>
        </w:rPr>
        <w:t>P</w:t>
      </w:r>
      <w:r>
        <w:rPr>
          <w:color w:val="494949"/>
          <w:w w:val="105"/>
          <w:sz w:val="23"/>
        </w:rPr>
        <w:t>o</w:t>
      </w:r>
      <w:r>
        <w:rPr>
          <w:color w:val="232323"/>
          <w:w w:val="105"/>
          <w:sz w:val="23"/>
        </w:rPr>
        <w:t>lice</w:t>
      </w:r>
      <w:r>
        <w:rPr>
          <w:color w:val="494949"/>
          <w:w w:val="105"/>
          <w:sz w:val="23"/>
        </w:rPr>
        <w:t>, </w:t>
      </w:r>
      <w:r>
        <w:rPr>
          <w:color w:val="363636"/>
          <w:w w:val="105"/>
          <w:sz w:val="23"/>
        </w:rPr>
        <w:t>along</w:t>
      </w:r>
      <w:r>
        <w:rPr>
          <w:color w:val="363636"/>
          <w:spacing w:val="13"/>
          <w:w w:val="105"/>
          <w:sz w:val="23"/>
        </w:rPr>
        <w:t> </w:t>
      </w:r>
      <w:r>
        <w:rPr>
          <w:color w:val="363636"/>
          <w:w w:val="105"/>
          <w:sz w:val="23"/>
        </w:rPr>
        <w:t>with</w:t>
      </w:r>
    </w:p>
    <w:p>
      <w:pPr>
        <w:spacing w:before="30"/>
        <w:ind w:left="2004" w:right="0" w:firstLine="0"/>
        <w:jc w:val="left"/>
        <w:rPr>
          <w:sz w:val="23"/>
        </w:rPr>
      </w:pPr>
      <w:r>
        <w:rPr>
          <w:color w:val="363636"/>
          <w:w w:val="105"/>
          <w:sz w:val="23"/>
        </w:rPr>
        <w:t>a recommended action in </w:t>
      </w:r>
      <w:r>
        <w:rPr>
          <w:color w:val="494949"/>
          <w:w w:val="105"/>
          <w:sz w:val="23"/>
        </w:rPr>
        <w:t>the </w:t>
      </w:r>
      <w:r>
        <w:rPr>
          <w:color w:val="363636"/>
          <w:w w:val="105"/>
          <w:sz w:val="23"/>
        </w:rPr>
        <w:t>following format:</w:t>
      </w:r>
    </w:p>
    <w:p>
      <w:pPr>
        <w:pStyle w:val="BodyText"/>
        <w:spacing w:before="2"/>
      </w:pPr>
    </w:p>
    <w:p>
      <w:pPr>
        <w:pStyle w:val="ListParagraph"/>
        <w:numPr>
          <w:ilvl w:val="1"/>
          <w:numId w:val="134"/>
        </w:numPr>
        <w:tabs>
          <w:tab w:pos="2735" w:val="left" w:leader="none"/>
        </w:tabs>
        <w:spacing w:line="249" w:lineRule="auto" w:before="0" w:after="0"/>
        <w:ind w:left="2731" w:right="145" w:hanging="721"/>
        <w:jc w:val="both"/>
        <w:rPr>
          <w:color w:val="363636"/>
          <w:sz w:val="23"/>
        </w:rPr>
      </w:pPr>
      <w:r>
        <w:rPr>
          <w:b/>
          <w:color w:val="363636"/>
          <w:w w:val="105"/>
          <w:sz w:val="23"/>
        </w:rPr>
        <w:t>Allegations </w:t>
      </w:r>
      <w:r>
        <w:rPr>
          <w:color w:val="363636"/>
          <w:w w:val="105"/>
          <w:sz w:val="23"/>
        </w:rPr>
        <w:t>- State as concisely as possible </w:t>
      </w:r>
      <w:r>
        <w:rPr>
          <w:color w:val="232323"/>
          <w:w w:val="105"/>
          <w:sz w:val="23"/>
        </w:rPr>
        <w:t>th</w:t>
      </w:r>
      <w:r>
        <w:rPr>
          <w:color w:val="494949"/>
          <w:w w:val="105"/>
          <w:sz w:val="23"/>
        </w:rPr>
        <w:t>e specific </w:t>
      </w:r>
      <w:r>
        <w:rPr>
          <w:color w:val="363636"/>
          <w:w w:val="105"/>
          <w:sz w:val="23"/>
        </w:rPr>
        <w:t>allegations and cite </w:t>
      </w:r>
      <w:r>
        <w:rPr>
          <w:color w:val="232323"/>
          <w:w w:val="105"/>
          <w:sz w:val="23"/>
        </w:rPr>
        <w:t>the </w:t>
      </w:r>
      <w:r>
        <w:rPr>
          <w:color w:val="494949"/>
          <w:spacing w:val="-4"/>
          <w:w w:val="105"/>
          <w:sz w:val="23"/>
        </w:rPr>
        <w:t>specifi</w:t>
      </w:r>
      <w:r>
        <w:rPr>
          <w:color w:val="232323"/>
          <w:spacing w:val="-4"/>
          <w:w w:val="105"/>
          <w:sz w:val="23"/>
        </w:rPr>
        <w:t>c </w:t>
      </w:r>
      <w:r>
        <w:rPr>
          <w:color w:val="363636"/>
          <w:w w:val="105"/>
          <w:sz w:val="23"/>
        </w:rPr>
        <w:t>section </w:t>
      </w:r>
      <w:r>
        <w:rPr>
          <w:color w:val="232323"/>
          <w:w w:val="105"/>
          <w:sz w:val="23"/>
        </w:rPr>
        <w:t>of the </w:t>
      </w:r>
      <w:r>
        <w:rPr>
          <w:color w:val="363636"/>
          <w:w w:val="105"/>
          <w:sz w:val="23"/>
        </w:rPr>
        <w:t>department's policies and procedures, or rules and regulations, </w:t>
      </w:r>
      <w:r>
        <w:rPr>
          <w:color w:val="232323"/>
          <w:spacing w:val="2"/>
          <w:w w:val="105"/>
          <w:sz w:val="23"/>
        </w:rPr>
        <w:t>th</w:t>
      </w:r>
      <w:r>
        <w:rPr>
          <w:color w:val="494949"/>
          <w:spacing w:val="2"/>
          <w:w w:val="105"/>
          <w:sz w:val="23"/>
        </w:rPr>
        <w:t>at </w:t>
      </w:r>
      <w:r>
        <w:rPr>
          <w:color w:val="363636"/>
          <w:w w:val="105"/>
          <w:sz w:val="23"/>
        </w:rPr>
        <w:t>deals with the</w:t>
      </w:r>
      <w:r>
        <w:rPr>
          <w:color w:val="363636"/>
          <w:spacing w:val="-42"/>
          <w:w w:val="105"/>
          <w:sz w:val="23"/>
        </w:rPr>
        <w:t> </w:t>
      </w:r>
      <w:r>
        <w:rPr>
          <w:color w:val="363636"/>
          <w:w w:val="105"/>
          <w:sz w:val="23"/>
        </w:rPr>
        <w:t>allegations. Enumerate the </w:t>
      </w:r>
      <w:r>
        <w:rPr>
          <w:color w:val="494949"/>
          <w:spacing w:val="-3"/>
          <w:w w:val="105"/>
          <w:sz w:val="23"/>
        </w:rPr>
        <w:t>allegati</w:t>
      </w:r>
      <w:r>
        <w:rPr>
          <w:color w:val="232323"/>
          <w:spacing w:val="-3"/>
          <w:w w:val="105"/>
          <w:sz w:val="23"/>
        </w:rPr>
        <w:t>ons </w:t>
      </w:r>
      <w:r>
        <w:rPr>
          <w:color w:val="363636"/>
          <w:w w:val="105"/>
          <w:sz w:val="23"/>
        </w:rPr>
        <w:t>where </w:t>
      </w:r>
      <w:r>
        <w:rPr>
          <w:color w:val="232323"/>
          <w:w w:val="105"/>
          <w:sz w:val="23"/>
        </w:rPr>
        <w:t>there </w:t>
      </w:r>
      <w:r>
        <w:rPr>
          <w:color w:val="363636"/>
          <w:w w:val="105"/>
          <w:sz w:val="23"/>
        </w:rPr>
        <w:t>are more </w:t>
      </w:r>
      <w:r>
        <w:rPr>
          <w:color w:val="232323"/>
          <w:w w:val="105"/>
          <w:sz w:val="23"/>
        </w:rPr>
        <w:t>than</w:t>
      </w:r>
      <w:r>
        <w:rPr>
          <w:color w:val="232323"/>
          <w:spacing w:val="16"/>
          <w:w w:val="105"/>
          <w:sz w:val="23"/>
        </w:rPr>
        <w:t> </w:t>
      </w:r>
      <w:r>
        <w:rPr>
          <w:color w:val="363636"/>
          <w:w w:val="105"/>
          <w:sz w:val="23"/>
        </w:rPr>
        <w:t>one.</w:t>
      </w:r>
    </w:p>
    <w:p>
      <w:pPr>
        <w:pStyle w:val="ListParagraph"/>
        <w:numPr>
          <w:ilvl w:val="1"/>
          <w:numId w:val="134"/>
        </w:numPr>
        <w:tabs>
          <w:tab w:pos="2747" w:val="left" w:leader="none"/>
          <w:tab w:pos="2748" w:val="left" w:leader="none"/>
        </w:tabs>
        <w:spacing w:line="256" w:lineRule="auto" w:before="7" w:after="0"/>
        <w:ind w:left="2750" w:right="135" w:hanging="720"/>
        <w:jc w:val="left"/>
        <w:rPr>
          <w:color w:val="363636"/>
          <w:sz w:val="23"/>
        </w:rPr>
      </w:pPr>
      <w:r>
        <w:rPr>
          <w:b/>
          <w:color w:val="232323"/>
          <w:w w:val="105"/>
          <w:sz w:val="23"/>
        </w:rPr>
        <w:t>Details of Complaint </w:t>
      </w:r>
      <w:r>
        <w:rPr>
          <w:color w:val="232323"/>
          <w:w w:val="105"/>
          <w:sz w:val="23"/>
        </w:rPr>
        <w:t>- </w:t>
      </w:r>
      <w:r>
        <w:rPr>
          <w:color w:val="363636"/>
          <w:w w:val="105"/>
          <w:sz w:val="23"/>
        </w:rPr>
        <w:t>Show a </w:t>
      </w:r>
      <w:r>
        <w:rPr>
          <w:color w:val="232323"/>
          <w:spacing w:val="-3"/>
          <w:w w:val="105"/>
          <w:sz w:val="23"/>
        </w:rPr>
        <w:t>chronol</w:t>
      </w:r>
      <w:r>
        <w:rPr>
          <w:color w:val="494949"/>
          <w:spacing w:val="-3"/>
          <w:w w:val="105"/>
          <w:sz w:val="23"/>
        </w:rPr>
        <w:t>og</w:t>
      </w:r>
      <w:r>
        <w:rPr>
          <w:color w:val="232323"/>
          <w:spacing w:val="-3"/>
          <w:w w:val="105"/>
          <w:sz w:val="23"/>
        </w:rPr>
        <w:t>ical summ</w:t>
      </w:r>
      <w:r>
        <w:rPr>
          <w:color w:val="494949"/>
          <w:spacing w:val="-3"/>
          <w:w w:val="105"/>
          <w:sz w:val="23"/>
        </w:rPr>
        <w:t>ary </w:t>
      </w:r>
      <w:r>
        <w:rPr>
          <w:color w:val="363636"/>
          <w:w w:val="105"/>
          <w:sz w:val="23"/>
        </w:rPr>
        <w:t>of </w:t>
      </w:r>
      <w:r>
        <w:rPr>
          <w:color w:val="232323"/>
          <w:w w:val="105"/>
          <w:sz w:val="23"/>
        </w:rPr>
        <w:t>the </w:t>
      </w:r>
      <w:r>
        <w:rPr>
          <w:color w:val="363636"/>
          <w:w w:val="105"/>
          <w:sz w:val="23"/>
        </w:rPr>
        <w:t>incident or</w:t>
      </w:r>
      <w:r>
        <w:rPr>
          <w:color w:val="363636"/>
          <w:spacing w:val="-2"/>
          <w:w w:val="105"/>
          <w:sz w:val="23"/>
        </w:rPr>
        <w:t> </w:t>
      </w:r>
      <w:r>
        <w:rPr>
          <w:color w:val="363636"/>
          <w:w w:val="105"/>
          <w:sz w:val="23"/>
        </w:rPr>
        <w:t>event.</w:t>
      </w:r>
    </w:p>
    <w:p>
      <w:pPr>
        <w:pStyle w:val="ListParagraph"/>
        <w:numPr>
          <w:ilvl w:val="1"/>
          <w:numId w:val="134"/>
        </w:numPr>
        <w:tabs>
          <w:tab w:pos="2738" w:val="left" w:leader="none"/>
          <w:tab w:pos="2739" w:val="left" w:leader="none"/>
        </w:tabs>
        <w:spacing w:line="243" w:lineRule="exact" w:before="0" w:after="0"/>
        <w:ind w:left="2738" w:right="0" w:hanging="720"/>
        <w:jc w:val="left"/>
        <w:rPr>
          <w:b/>
          <w:color w:val="232323"/>
          <w:sz w:val="24"/>
        </w:rPr>
      </w:pPr>
      <w:r>
        <w:rPr>
          <w:b/>
          <w:color w:val="363636"/>
          <w:w w:val="105"/>
          <w:sz w:val="23"/>
        </w:rPr>
        <w:t>Summary </w:t>
      </w:r>
      <w:r>
        <w:rPr>
          <w:b/>
          <w:color w:val="232323"/>
          <w:w w:val="105"/>
          <w:sz w:val="23"/>
        </w:rPr>
        <w:t>of all Statements</w:t>
      </w:r>
      <w:r>
        <w:rPr>
          <w:b/>
          <w:color w:val="232323"/>
          <w:spacing w:val="-28"/>
          <w:w w:val="105"/>
          <w:sz w:val="23"/>
        </w:rPr>
        <w:t> </w:t>
      </w:r>
      <w:r>
        <w:rPr>
          <w:b/>
          <w:color w:val="232323"/>
          <w:w w:val="105"/>
          <w:sz w:val="23"/>
        </w:rPr>
        <w:t>Obtained</w:t>
      </w:r>
    </w:p>
    <w:p>
      <w:pPr>
        <w:pStyle w:val="ListParagraph"/>
        <w:numPr>
          <w:ilvl w:val="1"/>
          <w:numId w:val="134"/>
        </w:numPr>
        <w:tabs>
          <w:tab w:pos="2745" w:val="left" w:leader="none"/>
          <w:tab w:pos="2746" w:val="left" w:leader="none"/>
        </w:tabs>
        <w:spacing w:line="256" w:lineRule="auto" w:before="0" w:after="0"/>
        <w:ind w:left="2748" w:right="134" w:hanging="718"/>
        <w:jc w:val="left"/>
        <w:rPr>
          <w:color w:val="363636"/>
          <w:sz w:val="23"/>
        </w:rPr>
      </w:pPr>
      <w:r>
        <w:rPr>
          <w:b/>
          <w:color w:val="363636"/>
          <w:w w:val="105"/>
          <w:sz w:val="23"/>
        </w:rPr>
        <w:t>Finding</w:t>
      </w:r>
      <w:r>
        <w:rPr>
          <w:b/>
          <w:color w:val="363636"/>
          <w:spacing w:val="-7"/>
          <w:w w:val="105"/>
          <w:sz w:val="23"/>
        </w:rPr>
        <w:t> </w:t>
      </w:r>
      <w:r>
        <w:rPr>
          <w:b/>
          <w:color w:val="232323"/>
          <w:w w:val="105"/>
          <w:sz w:val="23"/>
        </w:rPr>
        <w:t>of</w:t>
      </w:r>
      <w:r>
        <w:rPr>
          <w:b/>
          <w:color w:val="232323"/>
          <w:spacing w:val="1"/>
          <w:w w:val="105"/>
          <w:sz w:val="23"/>
        </w:rPr>
        <w:t> </w:t>
      </w:r>
      <w:r>
        <w:rPr>
          <w:b/>
          <w:color w:val="232323"/>
          <w:w w:val="105"/>
          <w:sz w:val="23"/>
        </w:rPr>
        <w:t>Fact</w:t>
      </w:r>
      <w:r>
        <w:rPr>
          <w:b/>
          <w:color w:val="232323"/>
          <w:spacing w:val="1"/>
          <w:w w:val="105"/>
          <w:sz w:val="23"/>
        </w:rPr>
        <w:t> </w:t>
      </w:r>
      <w:r>
        <w:rPr>
          <w:color w:val="363636"/>
          <w:w w:val="105"/>
          <w:sz w:val="23"/>
        </w:rPr>
        <w:t>-</w:t>
      </w:r>
      <w:r>
        <w:rPr>
          <w:color w:val="363636"/>
          <w:spacing w:val="3"/>
          <w:w w:val="105"/>
          <w:sz w:val="23"/>
        </w:rPr>
        <w:t> </w:t>
      </w:r>
      <w:r>
        <w:rPr>
          <w:color w:val="232323"/>
          <w:w w:val="105"/>
          <w:sz w:val="23"/>
        </w:rPr>
        <w:t>Provide</w:t>
      </w:r>
      <w:r>
        <w:rPr>
          <w:color w:val="232323"/>
          <w:spacing w:val="2"/>
          <w:w w:val="105"/>
          <w:sz w:val="23"/>
        </w:rPr>
        <w:t> </w:t>
      </w:r>
      <w:r>
        <w:rPr>
          <w:color w:val="494949"/>
          <w:w w:val="105"/>
          <w:sz w:val="23"/>
        </w:rPr>
        <w:t>a</w:t>
      </w:r>
      <w:r>
        <w:rPr>
          <w:color w:val="494949"/>
          <w:spacing w:val="-13"/>
          <w:w w:val="105"/>
          <w:sz w:val="23"/>
        </w:rPr>
        <w:t> </w:t>
      </w:r>
      <w:r>
        <w:rPr>
          <w:color w:val="494949"/>
          <w:w w:val="105"/>
          <w:sz w:val="25"/>
        </w:rPr>
        <w:t>s</w:t>
      </w:r>
      <w:r>
        <w:rPr>
          <w:color w:val="232323"/>
          <w:w w:val="105"/>
          <w:sz w:val="25"/>
        </w:rPr>
        <w:t>ummary</w:t>
      </w:r>
      <w:r>
        <w:rPr>
          <w:color w:val="232323"/>
          <w:spacing w:val="-12"/>
          <w:w w:val="105"/>
          <w:sz w:val="25"/>
        </w:rPr>
        <w:t> </w:t>
      </w:r>
      <w:r>
        <w:rPr>
          <w:color w:val="363636"/>
          <w:w w:val="105"/>
          <w:sz w:val="23"/>
        </w:rPr>
        <w:t>of</w:t>
      </w:r>
      <w:r>
        <w:rPr>
          <w:color w:val="363636"/>
          <w:spacing w:val="-13"/>
          <w:w w:val="105"/>
          <w:sz w:val="23"/>
        </w:rPr>
        <w:t> </w:t>
      </w:r>
      <w:r>
        <w:rPr>
          <w:color w:val="363636"/>
          <w:w w:val="105"/>
          <w:sz w:val="23"/>
        </w:rPr>
        <w:t>the</w:t>
      </w:r>
      <w:r>
        <w:rPr>
          <w:color w:val="363636"/>
          <w:spacing w:val="-22"/>
          <w:w w:val="105"/>
          <w:sz w:val="23"/>
        </w:rPr>
        <w:t> </w:t>
      </w:r>
      <w:r>
        <w:rPr>
          <w:color w:val="363636"/>
          <w:w w:val="105"/>
          <w:sz w:val="23"/>
        </w:rPr>
        <w:t>facts</w:t>
      </w:r>
      <w:r>
        <w:rPr>
          <w:color w:val="363636"/>
          <w:spacing w:val="-3"/>
          <w:w w:val="105"/>
          <w:sz w:val="23"/>
        </w:rPr>
        <w:t> </w:t>
      </w:r>
      <w:r>
        <w:rPr>
          <w:color w:val="494949"/>
          <w:w w:val="105"/>
          <w:sz w:val="23"/>
        </w:rPr>
        <w:t>as</w:t>
      </w:r>
      <w:r>
        <w:rPr>
          <w:color w:val="494949"/>
          <w:spacing w:val="-8"/>
          <w:w w:val="105"/>
          <w:sz w:val="23"/>
        </w:rPr>
        <w:t> </w:t>
      </w:r>
      <w:r>
        <w:rPr>
          <w:color w:val="232323"/>
          <w:spacing w:val="-4"/>
          <w:w w:val="105"/>
          <w:sz w:val="23"/>
        </w:rPr>
        <w:t>determin</w:t>
      </w:r>
      <w:r>
        <w:rPr>
          <w:color w:val="494949"/>
          <w:spacing w:val="-4"/>
          <w:w w:val="105"/>
          <w:sz w:val="23"/>
        </w:rPr>
        <w:t>ed</w:t>
      </w:r>
      <w:r>
        <w:rPr>
          <w:color w:val="494949"/>
          <w:spacing w:val="-1"/>
          <w:w w:val="105"/>
          <w:sz w:val="23"/>
        </w:rPr>
        <w:t> </w:t>
      </w:r>
      <w:r>
        <w:rPr>
          <w:color w:val="363636"/>
          <w:w w:val="105"/>
          <w:sz w:val="23"/>
        </w:rPr>
        <w:t>by </w:t>
      </w:r>
      <w:r>
        <w:rPr>
          <w:color w:val="232323"/>
          <w:w w:val="105"/>
          <w:sz w:val="23"/>
        </w:rPr>
        <w:t>the</w:t>
      </w:r>
      <w:r>
        <w:rPr>
          <w:color w:val="232323"/>
          <w:spacing w:val="7"/>
          <w:w w:val="105"/>
          <w:sz w:val="23"/>
        </w:rPr>
        <w:t> </w:t>
      </w:r>
      <w:r>
        <w:rPr>
          <w:color w:val="363636"/>
          <w:w w:val="105"/>
          <w:sz w:val="23"/>
        </w:rPr>
        <w:t>investigation.</w:t>
      </w:r>
    </w:p>
    <w:p>
      <w:pPr>
        <w:pStyle w:val="ListParagraph"/>
        <w:numPr>
          <w:ilvl w:val="1"/>
          <w:numId w:val="134"/>
        </w:numPr>
        <w:tabs>
          <w:tab w:pos="2755" w:val="left" w:leader="none"/>
          <w:tab w:pos="2757" w:val="left" w:leader="none"/>
        </w:tabs>
        <w:spacing w:line="250" w:lineRule="exact" w:before="8" w:after="0"/>
        <w:ind w:left="2756" w:right="0" w:hanging="719"/>
        <w:jc w:val="left"/>
        <w:rPr>
          <w:color w:val="363636"/>
          <w:sz w:val="23"/>
        </w:rPr>
      </w:pPr>
      <w:r>
        <w:rPr>
          <w:b/>
          <w:color w:val="232323"/>
          <w:w w:val="105"/>
          <w:sz w:val="23"/>
        </w:rPr>
        <w:t>Attachments  </w:t>
      </w:r>
      <w:r>
        <w:rPr>
          <w:color w:val="232323"/>
          <w:w w:val="105"/>
          <w:sz w:val="23"/>
        </w:rPr>
        <w:t>- </w:t>
      </w:r>
      <w:r>
        <w:rPr>
          <w:color w:val="363636"/>
          <w:w w:val="105"/>
          <w:sz w:val="23"/>
        </w:rPr>
        <w:t>Enumerate all </w:t>
      </w:r>
      <w:r>
        <w:rPr>
          <w:color w:val="494949"/>
          <w:w w:val="105"/>
          <w:sz w:val="23"/>
        </w:rPr>
        <w:t>attach</w:t>
      </w:r>
      <w:r>
        <w:rPr>
          <w:color w:val="232323"/>
          <w:w w:val="105"/>
          <w:sz w:val="23"/>
        </w:rPr>
        <w:t>ed </w:t>
      </w:r>
      <w:r>
        <w:rPr>
          <w:color w:val="363636"/>
          <w:w w:val="105"/>
          <w:sz w:val="23"/>
        </w:rPr>
        <w:t>forms, statements </w:t>
      </w:r>
      <w:r>
        <w:rPr>
          <w:color w:val="232323"/>
          <w:w w:val="105"/>
          <w:sz w:val="23"/>
        </w:rPr>
        <w:t>or  </w:t>
      </w:r>
      <w:r>
        <w:rPr>
          <w:color w:val="232323"/>
          <w:spacing w:val="7"/>
          <w:w w:val="105"/>
          <w:sz w:val="23"/>
        </w:rPr>
        <w:t> </w:t>
      </w:r>
      <w:r>
        <w:rPr>
          <w:color w:val="232323"/>
          <w:spacing w:val="-3"/>
          <w:w w:val="105"/>
          <w:sz w:val="23"/>
        </w:rPr>
        <w:t>oth</w:t>
      </w:r>
      <w:r>
        <w:rPr>
          <w:color w:val="494949"/>
          <w:spacing w:val="-3"/>
          <w:w w:val="105"/>
          <w:sz w:val="23"/>
        </w:rPr>
        <w:t>er</w:t>
      </w:r>
    </w:p>
    <w:p>
      <w:pPr>
        <w:spacing w:before="17"/>
        <w:ind w:left="2753" w:right="0" w:firstLine="0"/>
        <w:jc w:val="left"/>
        <w:rPr>
          <w:sz w:val="23"/>
        </w:rPr>
      </w:pPr>
      <w:r>
        <w:rPr>
          <w:color w:val="363636"/>
          <w:w w:val="105"/>
          <w:sz w:val="23"/>
        </w:rPr>
        <w:t>supporting documentation.</w:t>
      </w:r>
    </w:p>
    <w:p>
      <w:pPr>
        <w:pStyle w:val="BodyText"/>
        <w:spacing w:before="6"/>
        <w:rPr>
          <w:sz w:val="17"/>
        </w:rPr>
      </w:pPr>
    </w:p>
    <w:p>
      <w:pPr>
        <w:pStyle w:val="ListParagraph"/>
        <w:numPr>
          <w:ilvl w:val="1"/>
          <w:numId w:val="132"/>
        </w:numPr>
        <w:tabs>
          <w:tab w:pos="1312" w:val="left" w:leader="none"/>
        </w:tabs>
        <w:spacing w:line="247" w:lineRule="auto" w:before="91" w:after="0"/>
        <w:ind w:left="1309" w:right="115" w:hanging="717"/>
        <w:jc w:val="both"/>
        <w:rPr>
          <w:color w:val="363636"/>
          <w:sz w:val="23"/>
        </w:rPr>
      </w:pPr>
      <w:r>
        <w:rPr>
          <w:color w:val="363636"/>
          <w:w w:val="105"/>
          <w:sz w:val="23"/>
        </w:rPr>
        <w:t>The</w:t>
      </w:r>
      <w:r>
        <w:rPr>
          <w:color w:val="363636"/>
          <w:spacing w:val="-10"/>
          <w:w w:val="105"/>
          <w:sz w:val="23"/>
        </w:rPr>
        <w:t> </w:t>
      </w:r>
      <w:r>
        <w:rPr>
          <w:color w:val="363636"/>
          <w:w w:val="105"/>
          <w:sz w:val="23"/>
        </w:rPr>
        <w:t>investigating</w:t>
      </w:r>
      <w:r>
        <w:rPr>
          <w:color w:val="363636"/>
          <w:spacing w:val="-11"/>
          <w:w w:val="105"/>
          <w:sz w:val="23"/>
        </w:rPr>
        <w:t> </w:t>
      </w:r>
      <w:r>
        <w:rPr>
          <w:color w:val="363636"/>
          <w:w w:val="105"/>
          <w:sz w:val="23"/>
        </w:rPr>
        <w:t>officer</w:t>
      </w:r>
      <w:r>
        <w:rPr>
          <w:color w:val="363636"/>
          <w:spacing w:val="-10"/>
          <w:w w:val="105"/>
          <w:sz w:val="23"/>
        </w:rPr>
        <w:t> </w:t>
      </w:r>
      <w:r>
        <w:rPr>
          <w:color w:val="363636"/>
          <w:w w:val="105"/>
          <w:sz w:val="23"/>
        </w:rPr>
        <w:t>will</w:t>
      </w:r>
      <w:r>
        <w:rPr>
          <w:color w:val="363636"/>
          <w:spacing w:val="-17"/>
          <w:w w:val="105"/>
          <w:sz w:val="23"/>
        </w:rPr>
        <w:t> </w:t>
      </w:r>
      <w:r>
        <w:rPr>
          <w:color w:val="494949"/>
          <w:w w:val="105"/>
          <w:sz w:val="23"/>
        </w:rPr>
        <w:t>also</w:t>
      </w:r>
      <w:r>
        <w:rPr>
          <w:color w:val="494949"/>
          <w:spacing w:val="-11"/>
          <w:w w:val="105"/>
          <w:sz w:val="23"/>
        </w:rPr>
        <w:t> </w:t>
      </w:r>
      <w:r>
        <w:rPr>
          <w:color w:val="232323"/>
          <w:w w:val="105"/>
          <w:sz w:val="23"/>
        </w:rPr>
        <w:t>prepare</w:t>
      </w:r>
      <w:r>
        <w:rPr>
          <w:color w:val="232323"/>
          <w:spacing w:val="-20"/>
          <w:w w:val="105"/>
          <w:sz w:val="23"/>
        </w:rPr>
        <w:t> </w:t>
      </w:r>
      <w:r>
        <w:rPr>
          <w:color w:val="494949"/>
          <w:w w:val="105"/>
          <w:sz w:val="23"/>
        </w:rPr>
        <w:t>a</w:t>
      </w:r>
      <w:r>
        <w:rPr>
          <w:color w:val="494949"/>
          <w:spacing w:val="-11"/>
          <w:w w:val="105"/>
          <w:sz w:val="23"/>
        </w:rPr>
        <w:t> </w:t>
      </w:r>
      <w:r>
        <w:rPr>
          <w:b/>
          <w:color w:val="232323"/>
          <w:w w:val="105"/>
          <w:sz w:val="23"/>
        </w:rPr>
        <w:t>Complaint</w:t>
      </w:r>
      <w:r>
        <w:rPr>
          <w:b/>
          <w:color w:val="232323"/>
          <w:spacing w:val="-5"/>
          <w:w w:val="105"/>
          <w:sz w:val="23"/>
        </w:rPr>
        <w:t> </w:t>
      </w:r>
      <w:r>
        <w:rPr>
          <w:b/>
          <w:color w:val="232323"/>
          <w:w w:val="105"/>
          <w:sz w:val="23"/>
        </w:rPr>
        <w:t>Disposition</w:t>
      </w:r>
      <w:r>
        <w:rPr>
          <w:b/>
          <w:color w:val="232323"/>
          <w:spacing w:val="-6"/>
          <w:w w:val="105"/>
          <w:sz w:val="23"/>
        </w:rPr>
        <w:t> </w:t>
      </w:r>
      <w:r>
        <w:rPr>
          <w:b/>
          <w:color w:val="232323"/>
          <w:w w:val="105"/>
          <w:sz w:val="23"/>
        </w:rPr>
        <w:t>Form.</w:t>
      </w:r>
      <w:r>
        <w:rPr>
          <w:b/>
          <w:color w:val="232323"/>
          <w:spacing w:val="-2"/>
          <w:w w:val="105"/>
          <w:sz w:val="23"/>
        </w:rPr>
        <w:t> </w:t>
      </w:r>
      <w:r>
        <w:rPr>
          <w:color w:val="494949"/>
          <w:spacing w:val="4"/>
          <w:w w:val="105"/>
          <w:sz w:val="23"/>
        </w:rPr>
        <w:t>O</w:t>
      </w:r>
      <w:r>
        <w:rPr>
          <w:color w:val="232323"/>
          <w:spacing w:val="4"/>
          <w:w w:val="105"/>
          <w:sz w:val="23"/>
        </w:rPr>
        <w:t>n</w:t>
      </w:r>
      <w:r>
        <w:rPr>
          <w:color w:val="232323"/>
          <w:spacing w:val="-28"/>
          <w:w w:val="105"/>
          <w:sz w:val="23"/>
        </w:rPr>
        <w:t> </w:t>
      </w:r>
      <w:r>
        <w:rPr>
          <w:color w:val="232323"/>
          <w:w w:val="105"/>
          <w:sz w:val="23"/>
        </w:rPr>
        <w:t>this form indicate the </w:t>
      </w:r>
      <w:r>
        <w:rPr>
          <w:color w:val="363636"/>
          <w:w w:val="105"/>
          <w:sz w:val="23"/>
        </w:rPr>
        <w:t>appropriate adjudication and </w:t>
      </w:r>
      <w:r>
        <w:rPr>
          <w:color w:val="232323"/>
          <w:w w:val="105"/>
          <w:sz w:val="23"/>
        </w:rPr>
        <w:t>dispo</w:t>
      </w:r>
      <w:r>
        <w:rPr>
          <w:color w:val="494949"/>
          <w:w w:val="105"/>
          <w:sz w:val="23"/>
        </w:rPr>
        <w:t>sition </w:t>
      </w:r>
      <w:r>
        <w:rPr>
          <w:color w:val="363636"/>
          <w:w w:val="105"/>
          <w:sz w:val="23"/>
        </w:rPr>
        <w:t>based upon </w:t>
      </w:r>
      <w:r>
        <w:rPr>
          <w:color w:val="232323"/>
          <w:w w:val="105"/>
          <w:sz w:val="23"/>
        </w:rPr>
        <w:t>the </w:t>
      </w:r>
      <w:r>
        <w:rPr>
          <w:color w:val="363636"/>
          <w:w w:val="105"/>
          <w:sz w:val="23"/>
        </w:rPr>
        <w:t>finding of </w:t>
      </w:r>
      <w:r>
        <w:rPr>
          <w:color w:val="232323"/>
          <w:spacing w:val="-5"/>
          <w:w w:val="105"/>
          <w:sz w:val="23"/>
        </w:rPr>
        <w:t>fact</w:t>
      </w:r>
      <w:r>
        <w:rPr>
          <w:color w:val="494949"/>
          <w:spacing w:val="-5"/>
          <w:w w:val="105"/>
          <w:sz w:val="23"/>
        </w:rPr>
        <w:t>s</w:t>
      </w:r>
      <w:r>
        <w:rPr>
          <w:color w:val="232323"/>
          <w:spacing w:val="-5"/>
          <w:w w:val="105"/>
          <w:sz w:val="23"/>
        </w:rPr>
        <w:t>. </w:t>
      </w:r>
      <w:r>
        <w:rPr>
          <w:color w:val="363636"/>
          <w:w w:val="105"/>
          <w:sz w:val="23"/>
        </w:rPr>
        <w:t>The adjudication </w:t>
      </w:r>
      <w:r>
        <w:rPr>
          <w:color w:val="232323"/>
          <w:w w:val="105"/>
          <w:sz w:val="23"/>
        </w:rPr>
        <w:t>shall </w:t>
      </w:r>
      <w:r>
        <w:rPr>
          <w:color w:val="363636"/>
          <w:w w:val="105"/>
          <w:sz w:val="23"/>
        </w:rPr>
        <w:t>be classified </w:t>
      </w:r>
      <w:r>
        <w:rPr>
          <w:color w:val="494949"/>
          <w:w w:val="105"/>
          <w:sz w:val="23"/>
        </w:rPr>
        <w:t>as </w:t>
      </w:r>
      <w:r>
        <w:rPr>
          <w:color w:val="363636"/>
          <w:w w:val="105"/>
          <w:sz w:val="23"/>
        </w:rPr>
        <w:t>one of the</w:t>
      </w:r>
      <w:r>
        <w:rPr>
          <w:color w:val="363636"/>
          <w:spacing w:val="-13"/>
          <w:w w:val="105"/>
          <w:sz w:val="23"/>
        </w:rPr>
        <w:t> </w:t>
      </w:r>
      <w:r>
        <w:rPr>
          <w:color w:val="363636"/>
          <w:w w:val="105"/>
          <w:sz w:val="23"/>
        </w:rPr>
        <w:t>following:</w:t>
      </w:r>
    </w:p>
    <w:p>
      <w:pPr>
        <w:pStyle w:val="BodyText"/>
        <w:spacing w:before="5"/>
        <w:rPr>
          <w:sz w:val="23"/>
        </w:rPr>
      </w:pPr>
    </w:p>
    <w:p>
      <w:pPr>
        <w:pStyle w:val="ListParagraph"/>
        <w:numPr>
          <w:ilvl w:val="2"/>
          <w:numId w:val="132"/>
        </w:numPr>
        <w:tabs>
          <w:tab w:pos="2044" w:val="left" w:leader="none"/>
        </w:tabs>
        <w:spacing w:line="256" w:lineRule="auto" w:before="1" w:after="0"/>
        <w:ind w:left="2048" w:right="124" w:hanging="736"/>
        <w:jc w:val="both"/>
        <w:rPr>
          <w:rFonts w:ascii="Arial"/>
          <w:color w:val="363636"/>
          <w:sz w:val="22"/>
        </w:rPr>
      </w:pPr>
      <w:r>
        <w:rPr>
          <w:b/>
          <w:color w:val="232323"/>
          <w:w w:val="105"/>
          <w:sz w:val="23"/>
        </w:rPr>
        <w:t>Unfounded</w:t>
      </w:r>
      <w:r>
        <w:rPr>
          <w:b/>
          <w:color w:val="232323"/>
          <w:spacing w:val="5"/>
          <w:w w:val="105"/>
          <w:sz w:val="23"/>
        </w:rPr>
        <w:t> </w:t>
      </w:r>
      <w:r>
        <w:rPr>
          <w:color w:val="232323"/>
          <w:w w:val="105"/>
          <w:sz w:val="23"/>
        </w:rPr>
        <w:t>-</w:t>
      </w:r>
      <w:r>
        <w:rPr>
          <w:color w:val="232323"/>
          <w:spacing w:val="31"/>
          <w:w w:val="105"/>
          <w:sz w:val="23"/>
        </w:rPr>
        <w:t> </w:t>
      </w:r>
      <w:r>
        <w:rPr>
          <w:color w:val="363636"/>
          <w:w w:val="105"/>
          <w:sz w:val="23"/>
        </w:rPr>
        <w:t>The</w:t>
      </w:r>
      <w:r>
        <w:rPr>
          <w:color w:val="363636"/>
          <w:spacing w:val="-13"/>
          <w:w w:val="105"/>
          <w:sz w:val="23"/>
        </w:rPr>
        <w:t> </w:t>
      </w:r>
      <w:r>
        <w:rPr>
          <w:color w:val="363636"/>
          <w:w w:val="105"/>
          <w:sz w:val="23"/>
        </w:rPr>
        <w:t>investigation</w:t>
      </w:r>
      <w:r>
        <w:rPr>
          <w:color w:val="363636"/>
          <w:spacing w:val="1"/>
          <w:w w:val="105"/>
          <w:sz w:val="23"/>
        </w:rPr>
        <w:t> </w:t>
      </w:r>
      <w:r>
        <w:rPr>
          <w:color w:val="363636"/>
          <w:w w:val="105"/>
          <w:sz w:val="23"/>
        </w:rPr>
        <w:t>indicated</w:t>
      </w:r>
      <w:r>
        <w:rPr>
          <w:color w:val="363636"/>
          <w:spacing w:val="-8"/>
          <w:w w:val="105"/>
          <w:sz w:val="23"/>
        </w:rPr>
        <w:t> </w:t>
      </w:r>
      <w:r>
        <w:rPr>
          <w:color w:val="363636"/>
          <w:w w:val="105"/>
          <w:sz w:val="23"/>
        </w:rPr>
        <w:t>that</w:t>
      </w:r>
      <w:r>
        <w:rPr>
          <w:color w:val="363636"/>
          <w:spacing w:val="-14"/>
          <w:w w:val="105"/>
          <w:sz w:val="23"/>
        </w:rPr>
        <w:t> </w:t>
      </w:r>
      <w:r>
        <w:rPr>
          <w:color w:val="363636"/>
          <w:w w:val="105"/>
          <w:sz w:val="23"/>
        </w:rPr>
        <w:t>the</w:t>
      </w:r>
      <w:r>
        <w:rPr>
          <w:color w:val="363636"/>
          <w:spacing w:val="-21"/>
          <w:w w:val="105"/>
          <w:sz w:val="23"/>
        </w:rPr>
        <w:t> </w:t>
      </w:r>
      <w:r>
        <w:rPr>
          <w:color w:val="363636"/>
          <w:w w:val="105"/>
          <w:sz w:val="23"/>
        </w:rPr>
        <w:t>act</w:t>
      </w:r>
      <w:r>
        <w:rPr>
          <w:color w:val="363636"/>
          <w:spacing w:val="-20"/>
          <w:w w:val="105"/>
          <w:sz w:val="23"/>
        </w:rPr>
        <w:t> </w:t>
      </w:r>
      <w:r>
        <w:rPr>
          <w:color w:val="494949"/>
          <w:w w:val="105"/>
          <w:sz w:val="23"/>
        </w:rPr>
        <w:t>or</w:t>
      </w:r>
      <w:r>
        <w:rPr>
          <w:color w:val="494949"/>
          <w:spacing w:val="-9"/>
          <w:w w:val="105"/>
          <w:sz w:val="23"/>
        </w:rPr>
        <w:t> </w:t>
      </w:r>
      <w:r>
        <w:rPr>
          <w:color w:val="363636"/>
          <w:w w:val="105"/>
          <w:sz w:val="23"/>
        </w:rPr>
        <w:t>acts</w:t>
      </w:r>
      <w:r>
        <w:rPr>
          <w:color w:val="363636"/>
          <w:spacing w:val="-5"/>
          <w:w w:val="105"/>
          <w:sz w:val="23"/>
        </w:rPr>
        <w:t> </w:t>
      </w:r>
      <w:r>
        <w:rPr>
          <w:color w:val="232323"/>
          <w:w w:val="105"/>
          <w:sz w:val="23"/>
        </w:rPr>
        <w:t>compl</w:t>
      </w:r>
      <w:r>
        <w:rPr>
          <w:color w:val="494949"/>
          <w:w w:val="105"/>
          <w:sz w:val="23"/>
        </w:rPr>
        <w:t>a</w:t>
      </w:r>
      <w:r>
        <w:rPr>
          <w:color w:val="232323"/>
          <w:w w:val="105"/>
          <w:sz w:val="23"/>
        </w:rPr>
        <w:t>in</w:t>
      </w:r>
      <w:r>
        <w:rPr>
          <w:color w:val="494949"/>
          <w:w w:val="105"/>
          <w:sz w:val="23"/>
        </w:rPr>
        <w:t>e</w:t>
      </w:r>
      <w:r>
        <w:rPr>
          <w:color w:val="232323"/>
          <w:w w:val="105"/>
          <w:sz w:val="23"/>
        </w:rPr>
        <w:t>d</w:t>
      </w:r>
      <w:r>
        <w:rPr>
          <w:color w:val="232323"/>
          <w:spacing w:val="-10"/>
          <w:w w:val="105"/>
          <w:sz w:val="23"/>
        </w:rPr>
        <w:t> </w:t>
      </w:r>
      <w:r>
        <w:rPr>
          <w:color w:val="363636"/>
          <w:w w:val="105"/>
          <w:sz w:val="23"/>
        </w:rPr>
        <w:t>of did </w:t>
      </w:r>
      <w:r>
        <w:rPr>
          <w:color w:val="232323"/>
          <w:w w:val="105"/>
          <w:sz w:val="23"/>
        </w:rPr>
        <w:t>not </w:t>
      </w:r>
      <w:r>
        <w:rPr>
          <w:color w:val="363636"/>
          <w:w w:val="105"/>
          <w:sz w:val="23"/>
        </w:rPr>
        <w:t>occur of failed </w:t>
      </w:r>
      <w:r>
        <w:rPr>
          <w:color w:val="232323"/>
          <w:w w:val="105"/>
          <w:sz w:val="23"/>
        </w:rPr>
        <w:t>to invol</w:t>
      </w:r>
      <w:r>
        <w:rPr>
          <w:color w:val="494949"/>
          <w:w w:val="105"/>
          <w:sz w:val="23"/>
        </w:rPr>
        <w:t>ve</w:t>
      </w:r>
      <w:r>
        <w:rPr>
          <w:color w:val="494949"/>
          <w:spacing w:val="-44"/>
          <w:w w:val="105"/>
          <w:sz w:val="23"/>
        </w:rPr>
        <w:t> </w:t>
      </w:r>
      <w:r>
        <w:rPr>
          <w:color w:val="363636"/>
          <w:w w:val="105"/>
          <w:sz w:val="23"/>
        </w:rPr>
        <w:t>police personnel.</w:t>
      </w:r>
    </w:p>
    <w:p>
      <w:pPr>
        <w:pStyle w:val="ListParagraph"/>
        <w:numPr>
          <w:ilvl w:val="2"/>
          <w:numId w:val="132"/>
        </w:numPr>
        <w:tabs>
          <w:tab w:pos="2052" w:val="left" w:leader="none"/>
        </w:tabs>
        <w:spacing w:line="256" w:lineRule="auto" w:before="0" w:after="0"/>
        <w:ind w:left="2042" w:right="116" w:hanging="719"/>
        <w:jc w:val="both"/>
        <w:rPr>
          <w:color w:val="363636"/>
          <w:sz w:val="23"/>
        </w:rPr>
      </w:pPr>
      <w:r>
        <w:rPr>
          <w:b/>
          <w:color w:val="232323"/>
          <w:w w:val="105"/>
          <w:sz w:val="23"/>
        </w:rPr>
        <w:t>Exonerated </w:t>
      </w:r>
      <w:r>
        <w:rPr>
          <w:color w:val="363636"/>
          <w:w w:val="105"/>
          <w:sz w:val="23"/>
        </w:rPr>
        <w:t>- </w:t>
      </w:r>
      <w:r>
        <w:rPr>
          <w:color w:val="232323"/>
          <w:w w:val="105"/>
          <w:sz w:val="23"/>
        </w:rPr>
        <w:t>The </w:t>
      </w:r>
      <w:r>
        <w:rPr>
          <w:color w:val="363636"/>
          <w:w w:val="105"/>
          <w:sz w:val="23"/>
        </w:rPr>
        <w:t>reported acts did occur, but were justified, </w:t>
      </w:r>
      <w:r>
        <w:rPr>
          <w:color w:val="232323"/>
          <w:w w:val="105"/>
          <w:sz w:val="23"/>
        </w:rPr>
        <w:t>lawful </w:t>
      </w:r>
      <w:r>
        <w:rPr>
          <w:color w:val="363636"/>
          <w:w w:val="105"/>
          <w:sz w:val="23"/>
        </w:rPr>
        <w:t>and proper.</w:t>
      </w:r>
    </w:p>
    <w:p>
      <w:pPr>
        <w:pStyle w:val="ListParagraph"/>
        <w:numPr>
          <w:ilvl w:val="2"/>
          <w:numId w:val="132"/>
        </w:numPr>
        <w:tabs>
          <w:tab w:pos="2045" w:val="left" w:leader="none"/>
          <w:tab w:pos="2046" w:val="left" w:leader="none"/>
        </w:tabs>
        <w:spacing w:line="250" w:lineRule="exact" w:before="0" w:after="0"/>
        <w:ind w:left="2045" w:right="0" w:hanging="722"/>
        <w:jc w:val="left"/>
        <w:rPr>
          <w:color w:val="494949"/>
          <w:sz w:val="23"/>
        </w:rPr>
      </w:pPr>
      <w:r>
        <w:rPr>
          <w:b/>
          <w:color w:val="232323"/>
          <w:w w:val="105"/>
          <w:sz w:val="23"/>
        </w:rPr>
        <w:t>Non-sustained </w:t>
      </w:r>
      <w:r>
        <w:rPr>
          <w:color w:val="898989"/>
          <w:w w:val="105"/>
          <w:sz w:val="23"/>
        </w:rPr>
        <w:t>-  </w:t>
      </w:r>
      <w:r>
        <w:rPr>
          <w:color w:val="232323"/>
          <w:w w:val="105"/>
          <w:sz w:val="23"/>
        </w:rPr>
        <w:t>The </w:t>
      </w:r>
      <w:r>
        <w:rPr>
          <w:color w:val="363636"/>
          <w:w w:val="105"/>
          <w:sz w:val="23"/>
        </w:rPr>
        <w:t>investigation </w:t>
      </w:r>
      <w:r>
        <w:rPr>
          <w:color w:val="494949"/>
          <w:w w:val="105"/>
          <w:sz w:val="23"/>
        </w:rPr>
        <w:t>fails </w:t>
      </w:r>
      <w:r>
        <w:rPr>
          <w:color w:val="363636"/>
          <w:w w:val="105"/>
          <w:sz w:val="23"/>
        </w:rPr>
        <w:t>to </w:t>
      </w:r>
      <w:r>
        <w:rPr>
          <w:color w:val="232323"/>
          <w:spacing w:val="-3"/>
          <w:w w:val="105"/>
          <w:sz w:val="23"/>
        </w:rPr>
        <w:t>disc</w:t>
      </w:r>
      <w:r>
        <w:rPr>
          <w:color w:val="494949"/>
          <w:spacing w:val="-3"/>
          <w:w w:val="105"/>
          <w:sz w:val="23"/>
        </w:rPr>
        <w:t>over </w:t>
      </w:r>
      <w:r>
        <w:rPr>
          <w:color w:val="494949"/>
          <w:w w:val="105"/>
          <w:sz w:val="23"/>
        </w:rPr>
        <w:t>s</w:t>
      </w:r>
      <w:r>
        <w:rPr>
          <w:color w:val="232323"/>
          <w:w w:val="105"/>
          <w:sz w:val="23"/>
        </w:rPr>
        <w:t>ufficient </w:t>
      </w:r>
      <w:r>
        <w:rPr>
          <w:color w:val="494949"/>
          <w:w w:val="105"/>
          <w:sz w:val="23"/>
        </w:rPr>
        <w:t>evide</w:t>
      </w:r>
      <w:r>
        <w:rPr>
          <w:color w:val="232323"/>
          <w:w w:val="105"/>
          <w:sz w:val="23"/>
        </w:rPr>
        <w:t>n</w:t>
      </w:r>
      <w:r>
        <w:rPr>
          <w:color w:val="494949"/>
          <w:w w:val="105"/>
          <w:sz w:val="23"/>
        </w:rPr>
        <w:t>ce </w:t>
      </w:r>
      <w:r>
        <w:rPr>
          <w:color w:val="494949"/>
          <w:spacing w:val="9"/>
          <w:w w:val="105"/>
          <w:sz w:val="23"/>
        </w:rPr>
        <w:t> </w:t>
      </w:r>
      <w:r>
        <w:rPr>
          <w:color w:val="363636"/>
          <w:w w:val="105"/>
          <w:sz w:val="23"/>
        </w:rPr>
        <w:t>to</w:t>
      </w:r>
    </w:p>
    <w:p>
      <w:pPr>
        <w:spacing w:before="10"/>
        <w:ind w:left="2057" w:right="0" w:firstLine="0"/>
        <w:jc w:val="left"/>
        <w:rPr>
          <w:sz w:val="23"/>
        </w:rPr>
      </w:pPr>
      <w:r>
        <w:rPr>
          <w:color w:val="363636"/>
          <w:w w:val="105"/>
          <w:sz w:val="23"/>
        </w:rPr>
        <w:t>prove clearly or disprove the </w:t>
      </w:r>
      <w:r>
        <w:rPr>
          <w:color w:val="494949"/>
          <w:w w:val="105"/>
          <w:sz w:val="23"/>
        </w:rPr>
        <w:t>allegations </w:t>
      </w:r>
      <w:r>
        <w:rPr>
          <w:color w:val="363636"/>
          <w:w w:val="105"/>
          <w:sz w:val="23"/>
        </w:rPr>
        <w:t>made </w:t>
      </w:r>
      <w:r>
        <w:rPr>
          <w:color w:val="232323"/>
          <w:w w:val="105"/>
          <w:sz w:val="23"/>
        </w:rPr>
        <w:t>in </w:t>
      </w:r>
      <w:r>
        <w:rPr>
          <w:color w:val="363636"/>
          <w:w w:val="105"/>
          <w:sz w:val="23"/>
        </w:rPr>
        <w:t>the complaint.</w:t>
      </w:r>
    </w:p>
    <w:p>
      <w:pPr>
        <w:pStyle w:val="ListParagraph"/>
        <w:numPr>
          <w:ilvl w:val="2"/>
          <w:numId w:val="132"/>
        </w:numPr>
        <w:tabs>
          <w:tab w:pos="2053" w:val="left" w:leader="none"/>
          <w:tab w:pos="2054" w:val="left" w:leader="none"/>
        </w:tabs>
        <w:spacing w:line="252" w:lineRule="exact" w:before="5" w:after="0"/>
        <w:ind w:left="2053" w:right="0" w:hanging="730"/>
        <w:jc w:val="left"/>
        <w:rPr>
          <w:color w:val="494949"/>
          <w:sz w:val="22"/>
        </w:rPr>
      </w:pPr>
      <w:r>
        <w:rPr>
          <w:b/>
          <w:color w:val="232323"/>
          <w:w w:val="115"/>
          <w:sz w:val="21"/>
        </w:rPr>
        <w:t>Non-involved</w:t>
      </w:r>
      <w:r>
        <w:rPr>
          <w:b/>
          <w:color w:val="232323"/>
          <w:spacing w:val="-24"/>
          <w:w w:val="115"/>
          <w:sz w:val="21"/>
        </w:rPr>
        <w:t> </w:t>
      </w:r>
      <w:r>
        <w:rPr>
          <w:color w:val="363636"/>
          <w:w w:val="115"/>
          <w:sz w:val="21"/>
        </w:rPr>
        <w:t>-</w:t>
      </w:r>
      <w:r>
        <w:rPr>
          <w:color w:val="363636"/>
          <w:spacing w:val="12"/>
          <w:w w:val="115"/>
          <w:sz w:val="21"/>
        </w:rPr>
        <w:t> </w:t>
      </w:r>
      <w:r>
        <w:rPr>
          <w:color w:val="363636"/>
          <w:w w:val="115"/>
          <w:sz w:val="22"/>
        </w:rPr>
        <w:t>The</w:t>
      </w:r>
      <w:r>
        <w:rPr>
          <w:color w:val="363636"/>
          <w:spacing w:val="-30"/>
          <w:w w:val="115"/>
          <w:sz w:val="22"/>
        </w:rPr>
        <w:t> </w:t>
      </w:r>
      <w:r>
        <w:rPr>
          <w:color w:val="232323"/>
          <w:w w:val="115"/>
          <w:sz w:val="22"/>
        </w:rPr>
        <w:t>investi</w:t>
      </w:r>
      <w:r>
        <w:rPr>
          <w:color w:val="494949"/>
          <w:w w:val="115"/>
          <w:sz w:val="22"/>
        </w:rPr>
        <w:t>gation</w:t>
      </w:r>
      <w:r>
        <w:rPr>
          <w:color w:val="494949"/>
          <w:spacing w:val="-39"/>
          <w:w w:val="115"/>
          <w:sz w:val="22"/>
        </w:rPr>
        <w:t> </w:t>
      </w:r>
      <w:r>
        <w:rPr>
          <w:color w:val="363636"/>
          <w:w w:val="115"/>
          <w:sz w:val="22"/>
        </w:rPr>
        <w:t>established</w:t>
      </w:r>
      <w:r>
        <w:rPr>
          <w:color w:val="363636"/>
          <w:spacing w:val="-24"/>
          <w:w w:val="115"/>
          <w:sz w:val="22"/>
        </w:rPr>
        <w:t> </w:t>
      </w:r>
      <w:r>
        <w:rPr>
          <w:color w:val="232323"/>
          <w:w w:val="115"/>
          <w:sz w:val="22"/>
        </w:rPr>
        <w:t>that</w:t>
      </w:r>
      <w:r>
        <w:rPr>
          <w:color w:val="232323"/>
          <w:spacing w:val="-32"/>
          <w:w w:val="115"/>
          <w:sz w:val="22"/>
        </w:rPr>
        <w:t> </w:t>
      </w:r>
      <w:r>
        <w:rPr>
          <w:color w:val="232323"/>
          <w:w w:val="115"/>
          <w:sz w:val="22"/>
        </w:rPr>
        <w:t>th</w:t>
      </w:r>
      <w:r>
        <w:rPr>
          <w:color w:val="494949"/>
          <w:w w:val="115"/>
          <w:sz w:val="22"/>
        </w:rPr>
        <w:t>e</w:t>
      </w:r>
      <w:r>
        <w:rPr>
          <w:color w:val="494949"/>
          <w:spacing w:val="-28"/>
          <w:w w:val="115"/>
          <w:sz w:val="22"/>
        </w:rPr>
        <w:t> </w:t>
      </w:r>
      <w:r>
        <w:rPr>
          <w:color w:val="494949"/>
          <w:spacing w:val="-4"/>
          <w:w w:val="115"/>
          <w:sz w:val="22"/>
        </w:rPr>
        <w:t>indivi</w:t>
      </w:r>
      <w:r>
        <w:rPr>
          <w:color w:val="232323"/>
          <w:spacing w:val="-4"/>
          <w:w w:val="115"/>
          <w:sz w:val="22"/>
        </w:rPr>
        <w:t>du</w:t>
      </w:r>
      <w:r>
        <w:rPr>
          <w:color w:val="494949"/>
          <w:spacing w:val="-4"/>
          <w:w w:val="115"/>
          <w:sz w:val="22"/>
        </w:rPr>
        <w:t>a</w:t>
      </w:r>
      <w:r>
        <w:rPr>
          <w:color w:val="232323"/>
          <w:spacing w:val="-4"/>
          <w:w w:val="115"/>
          <w:sz w:val="22"/>
        </w:rPr>
        <w:t>l</w:t>
      </w:r>
      <w:r>
        <w:rPr>
          <w:color w:val="232323"/>
          <w:spacing w:val="-30"/>
          <w:w w:val="115"/>
          <w:sz w:val="22"/>
        </w:rPr>
        <w:t> </w:t>
      </w:r>
      <w:r>
        <w:rPr>
          <w:color w:val="363636"/>
          <w:w w:val="115"/>
          <w:sz w:val="22"/>
        </w:rPr>
        <w:t>named</w:t>
      </w:r>
      <w:r>
        <w:rPr>
          <w:color w:val="363636"/>
          <w:spacing w:val="-4"/>
          <w:w w:val="115"/>
          <w:sz w:val="22"/>
        </w:rPr>
        <w:t> </w:t>
      </w:r>
      <w:r>
        <w:rPr>
          <w:color w:val="232323"/>
          <w:w w:val="115"/>
          <w:sz w:val="22"/>
        </w:rPr>
        <w:t>in</w:t>
      </w:r>
    </w:p>
    <w:p>
      <w:pPr>
        <w:spacing w:line="264" w:lineRule="exact" w:before="0"/>
        <w:ind w:left="2053" w:right="0" w:firstLine="0"/>
        <w:jc w:val="left"/>
        <w:rPr>
          <w:sz w:val="23"/>
        </w:rPr>
      </w:pPr>
      <w:r>
        <w:rPr>
          <w:color w:val="232323"/>
          <w:w w:val="105"/>
          <w:sz w:val="23"/>
        </w:rPr>
        <w:t>the </w:t>
      </w:r>
      <w:r>
        <w:rPr>
          <w:color w:val="363636"/>
          <w:w w:val="105"/>
          <w:sz w:val="23"/>
        </w:rPr>
        <w:t>complaint </w:t>
      </w:r>
      <w:r>
        <w:rPr>
          <w:color w:val="232323"/>
          <w:w w:val="105"/>
          <w:sz w:val="23"/>
        </w:rPr>
        <w:t>was </w:t>
      </w:r>
      <w:r>
        <w:rPr>
          <w:color w:val="363636"/>
          <w:w w:val="105"/>
          <w:sz w:val="23"/>
        </w:rPr>
        <w:t>not involved in the alleged incident.</w:t>
      </w:r>
    </w:p>
    <w:p>
      <w:pPr>
        <w:pStyle w:val="ListParagraph"/>
        <w:numPr>
          <w:ilvl w:val="2"/>
          <w:numId w:val="132"/>
        </w:numPr>
        <w:tabs>
          <w:tab w:pos="2052" w:val="left" w:leader="none"/>
        </w:tabs>
        <w:spacing w:line="256" w:lineRule="auto" w:before="3" w:after="0"/>
        <w:ind w:left="2039" w:right="110" w:hanging="716"/>
        <w:jc w:val="both"/>
        <w:rPr>
          <w:color w:val="363636"/>
          <w:sz w:val="23"/>
        </w:rPr>
      </w:pPr>
      <w:r>
        <w:rPr>
          <w:b/>
          <w:color w:val="232323"/>
          <w:w w:val="105"/>
          <w:sz w:val="23"/>
        </w:rPr>
        <w:t>Sustained</w:t>
      </w:r>
      <w:r>
        <w:rPr>
          <w:b/>
          <w:color w:val="232323"/>
          <w:spacing w:val="-15"/>
          <w:w w:val="105"/>
          <w:sz w:val="23"/>
        </w:rPr>
        <w:t> </w:t>
      </w:r>
      <w:r>
        <w:rPr>
          <w:color w:val="494949"/>
          <w:w w:val="105"/>
          <w:sz w:val="23"/>
        </w:rPr>
        <w:t>-</w:t>
      </w:r>
      <w:r>
        <w:rPr>
          <w:color w:val="494949"/>
          <w:spacing w:val="31"/>
          <w:w w:val="105"/>
          <w:sz w:val="23"/>
        </w:rPr>
        <w:t> </w:t>
      </w:r>
      <w:r>
        <w:rPr>
          <w:color w:val="363636"/>
          <w:w w:val="105"/>
          <w:sz w:val="23"/>
        </w:rPr>
        <w:t>The</w:t>
      </w:r>
      <w:r>
        <w:rPr>
          <w:color w:val="363636"/>
          <w:spacing w:val="-20"/>
          <w:w w:val="105"/>
          <w:sz w:val="23"/>
        </w:rPr>
        <w:t> </w:t>
      </w:r>
      <w:r>
        <w:rPr>
          <w:color w:val="363636"/>
          <w:w w:val="105"/>
          <w:sz w:val="23"/>
        </w:rPr>
        <w:t>investigation</w:t>
      </w:r>
      <w:r>
        <w:rPr>
          <w:color w:val="363636"/>
          <w:spacing w:val="-9"/>
          <w:w w:val="105"/>
          <w:sz w:val="23"/>
        </w:rPr>
        <w:t> </w:t>
      </w:r>
      <w:r>
        <w:rPr>
          <w:color w:val="363636"/>
          <w:w w:val="105"/>
          <w:sz w:val="23"/>
        </w:rPr>
        <w:t>disclosed</w:t>
      </w:r>
      <w:r>
        <w:rPr>
          <w:color w:val="363636"/>
          <w:spacing w:val="-11"/>
          <w:w w:val="105"/>
          <w:sz w:val="23"/>
        </w:rPr>
        <w:t> </w:t>
      </w:r>
      <w:r>
        <w:rPr>
          <w:color w:val="363636"/>
          <w:w w:val="105"/>
          <w:sz w:val="23"/>
        </w:rPr>
        <w:t>sufficient</w:t>
      </w:r>
      <w:r>
        <w:rPr>
          <w:color w:val="363636"/>
          <w:spacing w:val="-11"/>
          <w:w w:val="105"/>
          <w:sz w:val="23"/>
        </w:rPr>
        <w:t> </w:t>
      </w:r>
      <w:r>
        <w:rPr>
          <w:color w:val="363636"/>
          <w:w w:val="105"/>
          <w:sz w:val="23"/>
        </w:rPr>
        <w:t>evidence</w:t>
      </w:r>
      <w:r>
        <w:rPr>
          <w:color w:val="363636"/>
          <w:spacing w:val="-20"/>
          <w:w w:val="105"/>
          <w:sz w:val="23"/>
        </w:rPr>
        <w:t> </w:t>
      </w:r>
      <w:r>
        <w:rPr>
          <w:color w:val="363636"/>
          <w:w w:val="105"/>
          <w:sz w:val="23"/>
        </w:rPr>
        <w:t>to</w:t>
      </w:r>
      <w:r>
        <w:rPr>
          <w:color w:val="363636"/>
          <w:spacing w:val="-20"/>
          <w:w w:val="105"/>
          <w:sz w:val="23"/>
        </w:rPr>
        <w:t> </w:t>
      </w:r>
      <w:r>
        <w:rPr>
          <w:color w:val="232323"/>
          <w:spacing w:val="-3"/>
          <w:w w:val="105"/>
          <w:sz w:val="23"/>
        </w:rPr>
        <w:t>clearl</w:t>
      </w:r>
      <w:r>
        <w:rPr>
          <w:color w:val="494949"/>
          <w:spacing w:val="-3"/>
          <w:w w:val="105"/>
          <w:sz w:val="23"/>
        </w:rPr>
        <w:t>y</w:t>
      </w:r>
      <w:r>
        <w:rPr>
          <w:color w:val="494949"/>
          <w:spacing w:val="-22"/>
          <w:w w:val="105"/>
          <w:sz w:val="23"/>
        </w:rPr>
        <w:t> </w:t>
      </w:r>
      <w:r>
        <w:rPr>
          <w:color w:val="363636"/>
          <w:w w:val="105"/>
          <w:sz w:val="23"/>
        </w:rPr>
        <w:t>prove the </w:t>
      </w:r>
      <w:r>
        <w:rPr>
          <w:color w:val="494949"/>
          <w:w w:val="105"/>
          <w:sz w:val="23"/>
        </w:rPr>
        <w:t>al</w:t>
      </w:r>
      <w:r>
        <w:rPr>
          <w:color w:val="232323"/>
          <w:w w:val="105"/>
          <w:sz w:val="23"/>
        </w:rPr>
        <w:t>legati</w:t>
      </w:r>
      <w:r>
        <w:rPr>
          <w:color w:val="494949"/>
          <w:w w:val="105"/>
          <w:sz w:val="23"/>
        </w:rPr>
        <w:t>ons </w:t>
      </w:r>
      <w:r>
        <w:rPr>
          <w:color w:val="363636"/>
          <w:w w:val="105"/>
          <w:sz w:val="23"/>
        </w:rPr>
        <w:t>made in </w:t>
      </w:r>
      <w:r>
        <w:rPr>
          <w:color w:val="494949"/>
          <w:w w:val="105"/>
          <w:sz w:val="23"/>
        </w:rPr>
        <w:t>the</w:t>
      </w:r>
      <w:r>
        <w:rPr>
          <w:color w:val="494949"/>
          <w:spacing w:val="-24"/>
          <w:w w:val="105"/>
          <w:sz w:val="23"/>
        </w:rPr>
        <w:t> </w:t>
      </w:r>
      <w:r>
        <w:rPr>
          <w:color w:val="363636"/>
          <w:w w:val="105"/>
          <w:sz w:val="23"/>
        </w:rPr>
        <w:t>complaint.</w:t>
      </w:r>
    </w:p>
    <w:p>
      <w:pPr>
        <w:pStyle w:val="BodyText"/>
        <w:spacing w:before="7"/>
        <w:rPr>
          <w:sz w:val="21"/>
        </w:rPr>
      </w:pPr>
    </w:p>
    <w:p>
      <w:pPr>
        <w:pStyle w:val="ListParagraph"/>
        <w:numPr>
          <w:ilvl w:val="1"/>
          <w:numId w:val="132"/>
        </w:numPr>
        <w:tabs>
          <w:tab w:pos="1326" w:val="left" w:leader="none"/>
        </w:tabs>
        <w:spacing w:line="244" w:lineRule="auto" w:before="0" w:after="0"/>
        <w:ind w:left="1325" w:right="110" w:hanging="719"/>
        <w:jc w:val="both"/>
        <w:rPr>
          <w:color w:val="232323"/>
          <w:sz w:val="23"/>
        </w:rPr>
      </w:pPr>
      <w:r>
        <w:rPr>
          <w:color w:val="363636"/>
          <w:w w:val="105"/>
          <w:sz w:val="23"/>
        </w:rPr>
        <w:t>The Chief </w:t>
      </w:r>
      <w:r>
        <w:rPr>
          <w:color w:val="494949"/>
          <w:w w:val="105"/>
          <w:sz w:val="23"/>
        </w:rPr>
        <w:t>shall t</w:t>
      </w:r>
      <w:r>
        <w:rPr>
          <w:color w:val="232323"/>
          <w:w w:val="105"/>
          <w:sz w:val="23"/>
        </w:rPr>
        <w:t>hen </w:t>
      </w:r>
      <w:r>
        <w:rPr>
          <w:color w:val="363636"/>
          <w:w w:val="105"/>
          <w:sz w:val="23"/>
        </w:rPr>
        <w:t>review the report package with </w:t>
      </w:r>
      <w:r>
        <w:rPr>
          <w:color w:val="494949"/>
          <w:w w:val="105"/>
          <w:sz w:val="23"/>
        </w:rPr>
        <w:t>a</w:t>
      </w:r>
      <w:r>
        <w:rPr>
          <w:color w:val="232323"/>
          <w:w w:val="105"/>
          <w:sz w:val="23"/>
        </w:rPr>
        <w:t>ll </w:t>
      </w:r>
      <w:r>
        <w:rPr>
          <w:color w:val="363636"/>
          <w:w w:val="105"/>
          <w:sz w:val="23"/>
        </w:rPr>
        <w:t>recommendations. </w:t>
      </w:r>
      <w:r>
        <w:rPr>
          <w:color w:val="363636"/>
          <w:w w:val="105"/>
          <w:sz w:val="25"/>
        </w:rPr>
        <w:t>If </w:t>
      </w:r>
      <w:r>
        <w:rPr>
          <w:color w:val="363636"/>
          <w:w w:val="105"/>
          <w:sz w:val="23"/>
        </w:rPr>
        <w:t>all is in order, </w:t>
      </w:r>
      <w:r>
        <w:rPr>
          <w:color w:val="232323"/>
          <w:w w:val="105"/>
          <w:sz w:val="23"/>
        </w:rPr>
        <w:t>the </w:t>
      </w:r>
      <w:r>
        <w:rPr>
          <w:color w:val="494949"/>
          <w:spacing w:val="-5"/>
          <w:w w:val="105"/>
          <w:sz w:val="23"/>
        </w:rPr>
        <w:t>Chie</w:t>
      </w:r>
      <w:r>
        <w:rPr>
          <w:color w:val="232323"/>
          <w:spacing w:val="-5"/>
          <w:w w:val="105"/>
          <w:sz w:val="23"/>
        </w:rPr>
        <w:t>f</w:t>
      </w:r>
      <w:r>
        <w:rPr>
          <w:color w:val="232323"/>
          <w:spacing w:val="22"/>
          <w:w w:val="105"/>
          <w:sz w:val="23"/>
        </w:rPr>
        <w:t> </w:t>
      </w:r>
      <w:r>
        <w:rPr>
          <w:color w:val="363636"/>
          <w:w w:val="105"/>
          <w:sz w:val="23"/>
        </w:rPr>
        <w:t>shall:</w:t>
      </w:r>
    </w:p>
    <w:p>
      <w:pPr>
        <w:pStyle w:val="BodyText"/>
        <w:spacing w:before="11"/>
      </w:pPr>
    </w:p>
    <w:p>
      <w:pPr>
        <w:pStyle w:val="ListParagraph"/>
        <w:numPr>
          <w:ilvl w:val="2"/>
          <w:numId w:val="132"/>
        </w:numPr>
        <w:tabs>
          <w:tab w:pos="2052" w:val="left" w:leader="none"/>
        </w:tabs>
        <w:spacing w:line="242" w:lineRule="auto" w:before="0" w:after="0"/>
        <w:ind w:left="2048" w:right="104" w:hanging="722"/>
        <w:jc w:val="both"/>
        <w:rPr>
          <w:rFonts w:ascii="Arial"/>
          <w:b/>
          <w:color w:val="232323"/>
          <w:sz w:val="22"/>
        </w:rPr>
      </w:pPr>
      <w:r>
        <w:rPr>
          <w:color w:val="363636"/>
          <w:w w:val="105"/>
          <w:sz w:val="23"/>
        </w:rPr>
        <w:t>Notify the employee, and the appropriate </w:t>
      </w:r>
      <w:r>
        <w:rPr>
          <w:color w:val="232323"/>
          <w:w w:val="105"/>
          <w:sz w:val="23"/>
        </w:rPr>
        <w:t>divi</w:t>
      </w:r>
      <w:r>
        <w:rPr>
          <w:color w:val="494949"/>
          <w:w w:val="105"/>
          <w:sz w:val="23"/>
        </w:rPr>
        <w:t>s</w:t>
      </w:r>
      <w:r>
        <w:rPr>
          <w:color w:val="232323"/>
          <w:w w:val="105"/>
          <w:sz w:val="23"/>
        </w:rPr>
        <w:t>ion </w:t>
      </w:r>
      <w:r>
        <w:rPr>
          <w:color w:val="363636"/>
          <w:w w:val="105"/>
          <w:sz w:val="23"/>
        </w:rPr>
        <w:t>commander of </w:t>
      </w:r>
      <w:r>
        <w:rPr>
          <w:color w:val="232323"/>
          <w:spacing w:val="-3"/>
          <w:w w:val="105"/>
          <w:sz w:val="23"/>
        </w:rPr>
        <w:t>th</w:t>
      </w:r>
      <w:r>
        <w:rPr>
          <w:color w:val="494949"/>
          <w:spacing w:val="-3"/>
          <w:w w:val="105"/>
          <w:sz w:val="23"/>
        </w:rPr>
        <w:t>e </w:t>
      </w:r>
      <w:r>
        <w:rPr>
          <w:color w:val="363636"/>
          <w:w w:val="105"/>
          <w:sz w:val="23"/>
        </w:rPr>
        <w:t>final adjudication and </w:t>
      </w:r>
      <w:r>
        <w:rPr>
          <w:color w:val="232323"/>
          <w:spacing w:val="-4"/>
          <w:w w:val="105"/>
          <w:sz w:val="23"/>
        </w:rPr>
        <w:t>dispo</w:t>
      </w:r>
      <w:r>
        <w:rPr>
          <w:color w:val="494949"/>
          <w:spacing w:val="-4"/>
          <w:w w:val="105"/>
          <w:sz w:val="23"/>
        </w:rPr>
        <w:t>si</w:t>
      </w:r>
      <w:r>
        <w:rPr>
          <w:color w:val="232323"/>
          <w:spacing w:val="-4"/>
          <w:w w:val="105"/>
          <w:sz w:val="23"/>
        </w:rPr>
        <w:t>ti</w:t>
      </w:r>
      <w:r>
        <w:rPr>
          <w:color w:val="494949"/>
          <w:spacing w:val="-4"/>
          <w:w w:val="105"/>
          <w:sz w:val="23"/>
        </w:rPr>
        <w:t>on</w:t>
      </w:r>
      <w:r>
        <w:rPr>
          <w:color w:val="232323"/>
          <w:spacing w:val="-4"/>
          <w:w w:val="105"/>
          <w:sz w:val="23"/>
        </w:rPr>
        <w:t>. </w:t>
      </w:r>
      <w:r>
        <w:rPr>
          <w:color w:val="363636"/>
          <w:w w:val="105"/>
          <w:sz w:val="23"/>
        </w:rPr>
        <w:t>This notification </w:t>
      </w:r>
      <w:r>
        <w:rPr>
          <w:color w:val="494949"/>
          <w:w w:val="105"/>
          <w:sz w:val="23"/>
        </w:rPr>
        <w:t>sha</w:t>
      </w:r>
      <w:r>
        <w:rPr>
          <w:color w:val="232323"/>
          <w:w w:val="105"/>
          <w:sz w:val="23"/>
        </w:rPr>
        <w:t>ll </w:t>
      </w:r>
      <w:r>
        <w:rPr>
          <w:color w:val="363636"/>
          <w:w w:val="105"/>
          <w:sz w:val="23"/>
        </w:rPr>
        <w:t>be either through </w:t>
      </w:r>
      <w:r>
        <w:rPr>
          <w:color w:val="494949"/>
          <w:w w:val="105"/>
          <w:sz w:val="23"/>
        </w:rPr>
        <w:t>a </w:t>
      </w:r>
      <w:r>
        <w:rPr>
          <w:color w:val="232323"/>
          <w:w w:val="105"/>
          <w:sz w:val="23"/>
        </w:rPr>
        <w:t>d</w:t>
      </w:r>
      <w:r>
        <w:rPr>
          <w:color w:val="494949"/>
          <w:w w:val="105"/>
          <w:sz w:val="23"/>
        </w:rPr>
        <w:t>epartment </w:t>
      </w:r>
      <w:r>
        <w:rPr>
          <w:color w:val="363636"/>
          <w:w w:val="105"/>
          <w:sz w:val="23"/>
        </w:rPr>
        <w:t>memorandum or </w:t>
      </w:r>
      <w:r>
        <w:rPr>
          <w:color w:val="232323"/>
          <w:w w:val="105"/>
          <w:sz w:val="23"/>
        </w:rPr>
        <w:t>by </w:t>
      </w:r>
      <w:r>
        <w:rPr>
          <w:color w:val="363636"/>
          <w:w w:val="105"/>
          <w:sz w:val="23"/>
        </w:rPr>
        <w:t>providing </w:t>
      </w:r>
      <w:r>
        <w:rPr>
          <w:color w:val="232323"/>
          <w:w w:val="105"/>
          <w:sz w:val="23"/>
        </w:rPr>
        <w:t>a </w:t>
      </w:r>
      <w:r>
        <w:rPr>
          <w:color w:val="363636"/>
          <w:w w:val="105"/>
          <w:sz w:val="23"/>
        </w:rPr>
        <w:t>copy of </w:t>
      </w:r>
      <w:r>
        <w:rPr>
          <w:color w:val="232323"/>
          <w:w w:val="105"/>
          <w:sz w:val="23"/>
        </w:rPr>
        <w:t>the </w:t>
      </w:r>
      <w:r>
        <w:rPr>
          <w:b/>
          <w:color w:val="232323"/>
          <w:w w:val="105"/>
          <w:sz w:val="23"/>
        </w:rPr>
        <w:t>Complaint Disposition</w:t>
      </w:r>
      <w:r>
        <w:rPr>
          <w:b/>
          <w:color w:val="232323"/>
          <w:spacing w:val="-15"/>
          <w:w w:val="105"/>
          <w:sz w:val="23"/>
        </w:rPr>
        <w:t> </w:t>
      </w:r>
      <w:r>
        <w:rPr>
          <w:b/>
          <w:color w:val="232323"/>
          <w:w w:val="105"/>
          <w:sz w:val="23"/>
        </w:rPr>
        <w:t>Form.</w:t>
      </w:r>
    </w:p>
    <w:p>
      <w:pPr>
        <w:pStyle w:val="ListParagraph"/>
        <w:numPr>
          <w:ilvl w:val="2"/>
          <w:numId w:val="132"/>
        </w:numPr>
        <w:tabs>
          <w:tab w:pos="2053" w:val="left" w:leader="none"/>
        </w:tabs>
        <w:spacing w:line="249" w:lineRule="auto" w:before="15" w:after="0"/>
        <w:ind w:left="2048" w:right="106" w:hanging="725"/>
        <w:jc w:val="both"/>
        <w:rPr>
          <w:color w:val="363636"/>
          <w:sz w:val="23"/>
        </w:rPr>
      </w:pPr>
      <w:r>
        <w:rPr>
          <w:color w:val="363636"/>
          <w:w w:val="105"/>
          <w:sz w:val="23"/>
        </w:rPr>
        <w:t>Reasonable </w:t>
      </w:r>
      <w:r>
        <w:rPr>
          <w:color w:val="232323"/>
          <w:w w:val="105"/>
          <w:sz w:val="23"/>
        </w:rPr>
        <w:t>effort</w:t>
      </w:r>
      <w:r>
        <w:rPr>
          <w:color w:val="494949"/>
          <w:w w:val="105"/>
          <w:sz w:val="23"/>
        </w:rPr>
        <w:t>s </w:t>
      </w:r>
      <w:r>
        <w:rPr>
          <w:color w:val="363636"/>
          <w:w w:val="105"/>
          <w:sz w:val="23"/>
        </w:rPr>
        <w:t>will be made </w:t>
      </w:r>
      <w:r>
        <w:rPr>
          <w:color w:val="232323"/>
          <w:w w:val="105"/>
          <w:sz w:val="23"/>
        </w:rPr>
        <w:t>to </w:t>
      </w:r>
      <w:r>
        <w:rPr>
          <w:color w:val="363636"/>
          <w:w w:val="105"/>
          <w:sz w:val="23"/>
        </w:rPr>
        <w:t>notify the complainant of </w:t>
      </w:r>
      <w:r>
        <w:rPr>
          <w:color w:val="232323"/>
          <w:w w:val="105"/>
          <w:sz w:val="23"/>
        </w:rPr>
        <w:t>the </w:t>
      </w:r>
      <w:r>
        <w:rPr>
          <w:color w:val="494949"/>
          <w:spacing w:val="-4"/>
          <w:w w:val="105"/>
          <w:sz w:val="23"/>
        </w:rPr>
        <w:t>ad</w:t>
      </w:r>
      <w:r>
        <w:rPr>
          <w:color w:val="232323"/>
          <w:spacing w:val="-4"/>
          <w:w w:val="105"/>
          <w:sz w:val="23"/>
        </w:rPr>
        <w:t>judica</w:t>
      </w:r>
      <w:r>
        <w:rPr>
          <w:color w:val="494949"/>
          <w:spacing w:val="-4"/>
          <w:w w:val="105"/>
          <w:sz w:val="23"/>
        </w:rPr>
        <w:t>tio</w:t>
      </w:r>
      <w:r>
        <w:rPr>
          <w:color w:val="232323"/>
          <w:spacing w:val="-4"/>
          <w:w w:val="105"/>
          <w:sz w:val="23"/>
        </w:rPr>
        <w:t>n </w:t>
      </w:r>
      <w:r>
        <w:rPr>
          <w:color w:val="363636"/>
          <w:w w:val="105"/>
          <w:sz w:val="23"/>
        </w:rPr>
        <w:t>and disposition of </w:t>
      </w:r>
      <w:r>
        <w:rPr>
          <w:color w:val="232323"/>
          <w:spacing w:val="-3"/>
          <w:w w:val="105"/>
          <w:sz w:val="23"/>
        </w:rPr>
        <w:t>th</w:t>
      </w:r>
      <w:r>
        <w:rPr>
          <w:color w:val="494949"/>
          <w:spacing w:val="-3"/>
          <w:w w:val="105"/>
          <w:sz w:val="23"/>
        </w:rPr>
        <w:t>e </w:t>
      </w:r>
      <w:r>
        <w:rPr>
          <w:color w:val="232323"/>
          <w:w w:val="105"/>
          <w:sz w:val="23"/>
        </w:rPr>
        <w:t>inv</w:t>
      </w:r>
      <w:r>
        <w:rPr>
          <w:color w:val="494949"/>
          <w:w w:val="105"/>
          <w:sz w:val="23"/>
        </w:rPr>
        <w:t>estigation</w:t>
      </w:r>
      <w:r>
        <w:rPr>
          <w:color w:val="232323"/>
          <w:w w:val="105"/>
          <w:sz w:val="23"/>
        </w:rPr>
        <w:t>in </w:t>
      </w:r>
      <w:r>
        <w:rPr>
          <w:color w:val="232323"/>
          <w:spacing w:val="51"/>
          <w:w w:val="105"/>
          <w:sz w:val="23"/>
        </w:rPr>
        <w:t> </w:t>
      </w:r>
      <w:r>
        <w:rPr>
          <w:color w:val="232323"/>
          <w:spacing w:val="-4"/>
          <w:w w:val="105"/>
          <w:sz w:val="23"/>
        </w:rPr>
        <w:t>writin</w:t>
      </w:r>
      <w:r>
        <w:rPr>
          <w:color w:val="494949"/>
          <w:spacing w:val="-4"/>
          <w:w w:val="105"/>
          <w:sz w:val="23"/>
        </w:rPr>
        <w:t>g.</w:t>
      </w:r>
    </w:p>
    <w:p>
      <w:pPr>
        <w:spacing w:after="0" w:line="249" w:lineRule="auto"/>
        <w:jc w:val="both"/>
        <w:rPr>
          <w:sz w:val="23"/>
        </w:rPr>
        <w:sectPr>
          <w:pgSz w:w="12240" w:h="15820"/>
          <w:pgMar w:header="0" w:footer="830" w:top="1300" w:bottom="1040" w:left="1720" w:right="1140"/>
        </w:sectPr>
      </w:pPr>
    </w:p>
    <w:p>
      <w:pPr>
        <w:pStyle w:val="ListParagraph"/>
        <w:numPr>
          <w:ilvl w:val="1"/>
          <w:numId w:val="135"/>
        </w:numPr>
        <w:tabs>
          <w:tab w:pos="831" w:val="left" w:leader="none"/>
          <w:tab w:pos="832" w:val="left" w:leader="none"/>
        </w:tabs>
        <w:spacing w:line="240" w:lineRule="auto" w:before="75" w:after="0"/>
        <w:ind w:left="1554" w:right="0" w:hanging="1452"/>
        <w:jc w:val="left"/>
        <w:rPr>
          <w:color w:val="313131"/>
          <w:sz w:val="23"/>
        </w:rPr>
      </w:pPr>
      <w:r>
        <w:rPr>
          <w:color w:val="313131"/>
          <w:w w:val="105"/>
          <w:sz w:val="23"/>
        </w:rPr>
        <w:t>POLICY</w:t>
      </w:r>
      <w:r>
        <w:rPr>
          <w:color w:val="313131"/>
          <w:spacing w:val="-20"/>
          <w:w w:val="105"/>
          <w:sz w:val="23"/>
        </w:rPr>
        <w:t> </w:t>
      </w:r>
      <w:r>
        <w:rPr>
          <w:color w:val="424242"/>
          <w:w w:val="105"/>
          <w:sz w:val="23"/>
        </w:rPr>
        <w:t>FAILURE</w:t>
      </w:r>
    </w:p>
    <w:p>
      <w:pPr>
        <w:pStyle w:val="BodyText"/>
        <w:spacing w:before="9"/>
      </w:pPr>
    </w:p>
    <w:p>
      <w:pPr>
        <w:pStyle w:val="ListParagraph"/>
        <w:numPr>
          <w:ilvl w:val="1"/>
          <w:numId w:val="135"/>
        </w:numPr>
        <w:tabs>
          <w:tab w:pos="1563" w:val="left" w:leader="none"/>
        </w:tabs>
        <w:spacing w:line="252" w:lineRule="auto" w:before="0" w:after="0"/>
        <w:ind w:left="1554" w:right="156" w:hanging="721"/>
        <w:jc w:val="both"/>
        <w:rPr>
          <w:color w:val="424242"/>
          <w:sz w:val="23"/>
        </w:rPr>
      </w:pPr>
      <w:r>
        <w:rPr>
          <w:color w:val="212121"/>
          <w:spacing w:val="-3"/>
          <w:w w:val="105"/>
          <w:sz w:val="23"/>
        </w:rPr>
        <w:t>Wh</w:t>
      </w:r>
      <w:r>
        <w:rPr>
          <w:color w:val="424242"/>
          <w:spacing w:val="-3"/>
          <w:w w:val="105"/>
          <w:sz w:val="23"/>
        </w:rPr>
        <w:t>en a</w:t>
      </w:r>
      <w:r>
        <w:rPr>
          <w:color w:val="212121"/>
          <w:spacing w:val="-3"/>
          <w:w w:val="105"/>
          <w:sz w:val="23"/>
        </w:rPr>
        <w:t>djudicatin</w:t>
      </w:r>
      <w:r>
        <w:rPr>
          <w:color w:val="424242"/>
          <w:spacing w:val="-3"/>
          <w:w w:val="105"/>
          <w:sz w:val="23"/>
        </w:rPr>
        <w:t>g </w:t>
      </w:r>
      <w:r>
        <w:rPr>
          <w:color w:val="424242"/>
          <w:w w:val="105"/>
          <w:sz w:val="23"/>
        </w:rPr>
        <w:t>a </w:t>
      </w:r>
      <w:r>
        <w:rPr>
          <w:color w:val="313131"/>
          <w:w w:val="105"/>
          <w:sz w:val="23"/>
        </w:rPr>
        <w:t>complaint, it may </w:t>
      </w:r>
      <w:r>
        <w:rPr>
          <w:color w:val="212121"/>
          <w:spacing w:val="-8"/>
          <w:w w:val="105"/>
          <w:sz w:val="23"/>
        </w:rPr>
        <w:t>b</w:t>
      </w:r>
      <w:r>
        <w:rPr>
          <w:color w:val="424242"/>
          <w:spacing w:val="-8"/>
          <w:w w:val="105"/>
          <w:sz w:val="23"/>
        </w:rPr>
        <w:t>e </w:t>
      </w:r>
      <w:r>
        <w:rPr>
          <w:color w:val="424242"/>
          <w:w w:val="105"/>
          <w:sz w:val="23"/>
        </w:rPr>
        <w:t>found </w:t>
      </w:r>
      <w:r>
        <w:rPr>
          <w:color w:val="313131"/>
          <w:w w:val="105"/>
          <w:sz w:val="23"/>
        </w:rPr>
        <w:t>that </w:t>
      </w:r>
      <w:r>
        <w:rPr>
          <w:color w:val="424242"/>
          <w:w w:val="105"/>
          <w:sz w:val="23"/>
        </w:rPr>
        <w:t>a </w:t>
      </w:r>
      <w:r>
        <w:rPr>
          <w:color w:val="313131"/>
          <w:w w:val="105"/>
          <w:sz w:val="23"/>
        </w:rPr>
        <w:t>citizen </w:t>
      </w:r>
      <w:r>
        <w:rPr>
          <w:color w:val="212121"/>
          <w:w w:val="105"/>
          <w:sz w:val="23"/>
        </w:rPr>
        <w:t>h</w:t>
      </w:r>
      <w:r>
        <w:rPr>
          <w:color w:val="424242"/>
          <w:w w:val="105"/>
          <w:sz w:val="23"/>
        </w:rPr>
        <w:t>as a va</w:t>
      </w:r>
      <w:r>
        <w:rPr>
          <w:color w:val="212121"/>
          <w:w w:val="105"/>
          <w:sz w:val="23"/>
        </w:rPr>
        <w:t>lid </w:t>
      </w:r>
      <w:r>
        <w:rPr>
          <w:color w:val="313131"/>
          <w:w w:val="105"/>
          <w:sz w:val="23"/>
        </w:rPr>
        <w:t>and justifiable </w:t>
      </w:r>
      <w:r>
        <w:rPr>
          <w:color w:val="424242"/>
          <w:w w:val="105"/>
          <w:sz w:val="23"/>
        </w:rPr>
        <w:t>grievance, </w:t>
      </w:r>
      <w:r>
        <w:rPr>
          <w:color w:val="313131"/>
          <w:w w:val="105"/>
          <w:sz w:val="23"/>
        </w:rPr>
        <w:t>but </w:t>
      </w:r>
      <w:r>
        <w:rPr>
          <w:color w:val="212121"/>
          <w:w w:val="105"/>
          <w:sz w:val="23"/>
        </w:rPr>
        <w:t>that </w:t>
      </w:r>
      <w:r>
        <w:rPr>
          <w:color w:val="424242"/>
          <w:w w:val="105"/>
          <w:sz w:val="23"/>
        </w:rPr>
        <w:t>the </w:t>
      </w:r>
      <w:r>
        <w:rPr>
          <w:color w:val="313131"/>
          <w:w w:val="105"/>
          <w:sz w:val="23"/>
        </w:rPr>
        <w:t>particular </w:t>
      </w:r>
      <w:r>
        <w:rPr>
          <w:color w:val="424242"/>
          <w:w w:val="105"/>
          <w:sz w:val="23"/>
        </w:rPr>
        <w:t>emp</w:t>
      </w:r>
      <w:r>
        <w:rPr>
          <w:color w:val="212121"/>
          <w:w w:val="105"/>
          <w:sz w:val="23"/>
        </w:rPr>
        <w:t>l</w:t>
      </w:r>
      <w:r>
        <w:rPr>
          <w:color w:val="424242"/>
          <w:w w:val="105"/>
          <w:sz w:val="23"/>
        </w:rPr>
        <w:t>oy</w:t>
      </w:r>
      <w:r>
        <w:rPr>
          <w:color w:val="212121"/>
          <w:w w:val="105"/>
          <w:sz w:val="23"/>
        </w:rPr>
        <w:t>e</w:t>
      </w:r>
      <w:r>
        <w:rPr>
          <w:color w:val="424242"/>
          <w:w w:val="105"/>
          <w:sz w:val="23"/>
        </w:rPr>
        <w:t>e </w:t>
      </w:r>
      <w:r>
        <w:rPr>
          <w:color w:val="313131"/>
          <w:w w:val="105"/>
          <w:sz w:val="23"/>
        </w:rPr>
        <w:t>involved </w:t>
      </w:r>
      <w:r>
        <w:rPr>
          <w:color w:val="424242"/>
          <w:w w:val="105"/>
          <w:sz w:val="23"/>
        </w:rPr>
        <w:t>acted </w:t>
      </w:r>
      <w:r>
        <w:rPr>
          <w:color w:val="313131"/>
          <w:w w:val="105"/>
          <w:sz w:val="23"/>
        </w:rPr>
        <w:t>properly within </w:t>
      </w:r>
      <w:r>
        <w:rPr>
          <w:color w:val="212121"/>
          <w:w w:val="105"/>
          <w:sz w:val="23"/>
        </w:rPr>
        <w:t>th</w:t>
      </w:r>
      <w:r>
        <w:rPr>
          <w:color w:val="424242"/>
          <w:w w:val="105"/>
          <w:sz w:val="23"/>
        </w:rPr>
        <w:t>e </w:t>
      </w:r>
      <w:r>
        <w:rPr>
          <w:color w:val="313131"/>
          <w:w w:val="105"/>
          <w:sz w:val="23"/>
        </w:rPr>
        <w:t>prescribed </w:t>
      </w:r>
      <w:r>
        <w:rPr>
          <w:color w:val="424242"/>
          <w:w w:val="105"/>
          <w:sz w:val="23"/>
        </w:rPr>
        <w:t>policy. </w:t>
      </w:r>
      <w:r>
        <w:rPr>
          <w:color w:val="212121"/>
          <w:w w:val="105"/>
          <w:sz w:val="23"/>
        </w:rPr>
        <w:t>In </w:t>
      </w:r>
      <w:r>
        <w:rPr>
          <w:color w:val="424242"/>
          <w:w w:val="105"/>
          <w:sz w:val="23"/>
        </w:rPr>
        <w:t>su</w:t>
      </w:r>
      <w:r>
        <w:rPr>
          <w:color w:val="212121"/>
          <w:w w:val="105"/>
          <w:sz w:val="23"/>
        </w:rPr>
        <w:t>ch c</w:t>
      </w:r>
      <w:r>
        <w:rPr>
          <w:color w:val="424242"/>
          <w:w w:val="105"/>
          <w:sz w:val="23"/>
        </w:rPr>
        <w:t>ases, </w:t>
      </w:r>
      <w:r>
        <w:rPr>
          <w:color w:val="565656"/>
          <w:w w:val="105"/>
          <w:sz w:val="23"/>
        </w:rPr>
        <w:t>t</w:t>
      </w:r>
      <w:r>
        <w:rPr>
          <w:color w:val="313131"/>
          <w:w w:val="105"/>
          <w:sz w:val="23"/>
        </w:rPr>
        <w:t>he </w:t>
      </w:r>
      <w:r>
        <w:rPr>
          <w:color w:val="212121"/>
          <w:w w:val="105"/>
          <w:sz w:val="23"/>
        </w:rPr>
        <w:t>inve</w:t>
      </w:r>
      <w:r>
        <w:rPr>
          <w:color w:val="424242"/>
          <w:w w:val="105"/>
          <w:sz w:val="23"/>
        </w:rPr>
        <w:t>stigating </w:t>
      </w:r>
      <w:r>
        <w:rPr>
          <w:color w:val="212121"/>
          <w:spacing w:val="-4"/>
          <w:w w:val="105"/>
          <w:sz w:val="23"/>
        </w:rPr>
        <w:t>offic</w:t>
      </w:r>
      <w:r>
        <w:rPr>
          <w:color w:val="424242"/>
          <w:spacing w:val="-4"/>
          <w:w w:val="105"/>
          <w:sz w:val="23"/>
        </w:rPr>
        <w:t>er </w:t>
      </w:r>
      <w:r>
        <w:rPr>
          <w:color w:val="424242"/>
          <w:w w:val="105"/>
          <w:sz w:val="23"/>
        </w:rPr>
        <w:t>s</w:t>
      </w:r>
      <w:r>
        <w:rPr>
          <w:color w:val="212121"/>
          <w:w w:val="105"/>
          <w:sz w:val="23"/>
        </w:rPr>
        <w:t>h</w:t>
      </w:r>
      <w:r>
        <w:rPr>
          <w:color w:val="424242"/>
          <w:w w:val="105"/>
          <w:sz w:val="23"/>
        </w:rPr>
        <w:t>all </w:t>
      </w:r>
      <w:r>
        <w:rPr>
          <w:color w:val="313131"/>
          <w:w w:val="105"/>
          <w:sz w:val="23"/>
        </w:rPr>
        <w:t>recommend </w:t>
      </w:r>
      <w:r>
        <w:rPr>
          <w:color w:val="424242"/>
          <w:w w:val="105"/>
          <w:sz w:val="23"/>
        </w:rPr>
        <w:t>t</w:t>
      </w:r>
      <w:r>
        <w:rPr>
          <w:color w:val="212121"/>
          <w:w w:val="105"/>
          <w:sz w:val="23"/>
        </w:rPr>
        <w:t>h</w:t>
      </w:r>
      <w:r>
        <w:rPr>
          <w:color w:val="424242"/>
          <w:w w:val="105"/>
          <w:sz w:val="23"/>
        </w:rPr>
        <w:t>e </w:t>
      </w:r>
      <w:r>
        <w:rPr>
          <w:color w:val="424242"/>
          <w:spacing w:val="-3"/>
          <w:w w:val="105"/>
          <w:sz w:val="23"/>
        </w:rPr>
        <w:t>ap</w:t>
      </w:r>
      <w:r>
        <w:rPr>
          <w:color w:val="212121"/>
          <w:spacing w:val="-3"/>
          <w:w w:val="105"/>
          <w:sz w:val="23"/>
        </w:rPr>
        <w:t>propri</w:t>
      </w:r>
      <w:r>
        <w:rPr>
          <w:color w:val="424242"/>
          <w:spacing w:val="-3"/>
          <w:w w:val="105"/>
          <w:sz w:val="23"/>
        </w:rPr>
        <w:t>ate </w:t>
      </w:r>
      <w:r>
        <w:rPr>
          <w:color w:val="424242"/>
          <w:w w:val="105"/>
          <w:sz w:val="23"/>
        </w:rPr>
        <w:t>adj</w:t>
      </w:r>
      <w:r>
        <w:rPr>
          <w:color w:val="212121"/>
          <w:w w:val="105"/>
          <w:sz w:val="23"/>
        </w:rPr>
        <w:t>udicati</w:t>
      </w:r>
      <w:r>
        <w:rPr>
          <w:color w:val="424242"/>
          <w:w w:val="105"/>
          <w:sz w:val="23"/>
        </w:rPr>
        <w:t>on as </w:t>
      </w:r>
      <w:r>
        <w:rPr>
          <w:color w:val="313131"/>
          <w:w w:val="105"/>
          <w:sz w:val="23"/>
        </w:rPr>
        <w:t>it relates </w:t>
      </w:r>
      <w:r>
        <w:rPr>
          <w:color w:val="424242"/>
          <w:w w:val="105"/>
          <w:sz w:val="23"/>
        </w:rPr>
        <w:t>to </w:t>
      </w:r>
      <w:r>
        <w:rPr>
          <w:color w:val="313131"/>
          <w:w w:val="105"/>
          <w:sz w:val="23"/>
        </w:rPr>
        <w:t>the employee and prepare </w:t>
      </w:r>
      <w:r>
        <w:rPr>
          <w:color w:val="212121"/>
          <w:w w:val="105"/>
          <w:sz w:val="23"/>
        </w:rPr>
        <w:t>an </w:t>
      </w:r>
      <w:r>
        <w:rPr>
          <w:color w:val="424242"/>
          <w:spacing w:val="-4"/>
          <w:w w:val="105"/>
          <w:sz w:val="23"/>
        </w:rPr>
        <w:t>addi</w:t>
      </w:r>
      <w:r>
        <w:rPr>
          <w:color w:val="212121"/>
          <w:spacing w:val="-4"/>
          <w:w w:val="105"/>
          <w:sz w:val="23"/>
        </w:rPr>
        <w:t>ti</w:t>
      </w:r>
      <w:r>
        <w:rPr>
          <w:color w:val="424242"/>
          <w:spacing w:val="-4"/>
          <w:w w:val="105"/>
          <w:sz w:val="23"/>
        </w:rPr>
        <w:t>o</w:t>
      </w:r>
      <w:r>
        <w:rPr>
          <w:color w:val="212121"/>
          <w:spacing w:val="-4"/>
          <w:w w:val="105"/>
          <w:sz w:val="23"/>
        </w:rPr>
        <w:t>nal </w:t>
      </w:r>
      <w:r>
        <w:rPr>
          <w:color w:val="313131"/>
          <w:w w:val="105"/>
          <w:sz w:val="23"/>
        </w:rPr>
        <w:t>section </w:t>
      </w:r>
      <w:r>
        <w:rPr>
          <w:color w:val="424242"/>
          <w:w w:val="105"/>
          <w:sz w:val="23"/>
        </w:rPr>
        <w:t>to </w:t>
      </w:r>
      <w:r>
        <w:rPr>
          <w:color w:val="212121"/>
          <w:spacing w:val="-3"/>
          <w:w w:val="105"/>
          <w:sz w:val="23"/>
        </w:rPr>
        <w:t>th</w:t>
      </w:r>
      <w:r>
        <w:rPr>
          <w:color w:val="424242"/>
          <w:spacing w:val="-3"/>
          <w:w w:val="105"/>
          <w:sz w:val="23"/>
        </w:rPr>
        <w:t>e </w:t>
      </w:r>
      <w:r>
        <w:rPr>
          <w:color w:val="313131"/>
          <w:w w:val="105"/>
          <w:sz w:val="23"/>
        </w:rPr>
        <w:t>narrative report </w:t>
      </w:r>
      <w:r>
        <w:rPr>
          <w:color w:val="424242"/>
          <w:w w:val="105"/>
          <w:sz w:val="23"/>
        </w:rPr>
        <w:t>en</w:t>
      </w:r>
      <w:r>
        <w:rPr>
          <w:color w:val="212121"/>
          <w:w w:val="105"/>
          <w:sz w:val="23"/>
        </w:rPr>
        <w:t>titled </w:t>
      </w:r>
      <w:r>
        <w:rPr>
          <w:color w:val="212121"/>
          <w:spacing w:val="-5"/>
          <w:w w:val="105"/>
          <w:sz w:val="23"/>
        </w:rPr>
        <w:t>"P</w:t>
      </w:r>
      <w:r>
        <w:rPr>
          <w:color w:val="565656"/>
          <w:spacing w:val="-5"/>
          <w:w w:val="105"/>
          <w:sz w:val="23"/>
        </w:rPr>
        <w:t>o</w:t>
      </w:r>
      <w:r>
        <w:rPr>
          <w:color w:val="212121"/>
          <w:spacing w:val="-5"/>
          <w:w w:val="105"/>
          <w:sz w:val="23"/>
        </w:rPr>
        <w:t>l</w:t>
      </w:r>
      <w:r>
        <w:rPr>
          <w:color w:val="424242"/>
          <w:spacing w:val="-5"/>
          <w:w w:val="105"/>
          <w:sz w:val="23"/>
        </w:rPr>
        <w:t>i</w:t>
      </w:r>
      <w:r>
        <w:rPr>
          <w:color w:val="212121"/>
          <w:spacing w:val="-5"/>
          <w:w w:val="105"/>
          <w:sz w:val="23"/>
        </w:rPr>
        <w:t>cy </w:t>
      </w:r>
      <w:r>
        <w:rPr>
          <w:color w:val="212121"/>
          <w:spacing w:val="9"/>
          <w:w w:val="105"/>
          <w:sz w:val="23"/>
        </w:rPr>
        <w:t> </w:t>
      </w:r>
      <w:r>
        <w:rPr>
          <w:color w:val="212121"/>
          <w:w w:val="105"/>
          <w:sz w:val="23"/>
        </w:rPr>
        <w:t>Failu</w:t>
      </w:r>
      <w:r>
        <w:rPr>
          <w:color w:val="424242"/>
          <w:w w:val="105"/>
          <w:sz w:val="23"/>
        </w:rPr>
        <w:t>re".</w:t>
      </w:r>
    </w:p>
    <w:p>
      <w:pPr>
        <w:pStyle w:val="BodyText"/>
        <w:spacing w:before="3"/>
      </w:pPr>
    </w:p>
    <w:p>
      <w:pPr>
        <w:pStyle w:val="ListParagraph"/>
        <w:numPr>
          <w:ilvl w:val="1"/>
          <w:numId w:val="135"/>
        </w:numPr>
        <w:tabs>
          <w:tab w:pos="1558" w:val="left" w:leader="none"/>
          <w:tab w:pos="1559" w:val="left" w:leader="none"/>
        </w:tabs>
        <w:spacing w:line="240" w:lineRule="auto" w:before="0" w:after="0"/>
        <w:ind w:left="1558" w:right="0" w:hanging="718"/>
        <w:jc w:val="left"/>
        <w:rPr>
          <w:color w:val="313131"/>
          <w:sz w:val="23"/>
        </w:rPr>
      </w:pPr>
      <w:r>
        <w:rPr>
          <w:color w:val="313131"/>
          <w:w w:val="105"/>
          <w:sz w:val="23"/>
        </w:rPr>
        <w:t>The </w:t>
      </w:r>
      <w:r>
        <w:rPr>
          <w:color w:val="212121"/>
          <w:w w:val="105"/>
          <w:sz w:val="23"/>
        </w:rPr>
        <w:t>inv</w:t>
      </w:r>
      <w:r>
        <w:rPr>
          <w:color w:val="424242"/>
          <w:w w:val="105"/>
          <w:sz w:val="23"/>
        </w:rPr>
        <w:t>estigator's</w:t>
      </w:r>
      <w:r>
        <w:rPr>
          <w:color w:val="313131"/>
          <w:w w:val="105"/>
          <w:sz w:val="23"/>
        </w:rPr>
        <w:t>report shall</w:t>
      </w:r>
      <w:r>
        <w:rPr>
          <w:color w:val="313131"/>
          <w:spacing w:val="47"/>
          <w:w w:val="105"/>
          <w:sz w:val="23"/>
        </w:rPr>
        <w:t> </w:t>
      </w:r>
      <w:r>
        <w:rPr>
          <w:color w:val="424242"/>
          <w:w w:val="105"/>
          <w:sz w:val="23"/>
        </w:rPr>
        <w:t>s</w:t>
      </w:r>
      <w:r>
        <w:rPr>
          <w:color w:val="212121"/>
          <w:w w:val="105"/>
          <w:sz w:val="23"/>
        </w:rPr>
        <w:t>p</w:t>
      </w:r>
      <w:r>
        <w:rPr>
          <w:color w:val="424242"/>
          <w:w w:val="105"/>
          <w:sz w:val="23"/>
        </w:rPr>
        <w:t>ecify</w:t>
      </w:r>
      <w:r>
        <w:rPr>
          <w:color w:val="212121"/>
          <w:w w:val="105"/>
          <w:sz w:val="23"/>
        </w:rPr>
        <w:t>:</w:t>
      </w:r>
    </w:p>
    <w:p>
      <w:pPr>
        <w:pStyle w:val="BodyText"/>
        <w:spacing w:before="8"/>
      </w:pPr>
    </w:p>
    <w:p>
      <w:pPr>
        <w:pStyle w:val="ListParagraph"/>
        <w:numPr>
          <w:ilvl w:val="2"/>
          <w:numId w:val="135"/>
        </w:numPr>
        <w:tabs>
          <w:tab w:pos="2286" w:val="left" w:leader="none"/>
          <w:tab w:pos="2287" w:val="left" w:leader="none"/>
        </w:tabs>
        <w:spacing w:line="240" w:lineRule="auto" w:before="1" w:after="0"/>
        <w:ind w:left="2288" w:right="0" w:hanging="725"/>
        <w:jc w:val="left"/>
        <w:rPr>
          <w:color w:val="313131"/>
          <w:sz w:val="22"/>
        </w:rPr>
      </w:pPr>
      <w:r>
        <w:rPr>
          <w:color w:val="212121"/>
          <w:w w:val="110"/>
          <w:sz w:val="23"/>
        </w:rPr>
        <w:t>the</w:t>
      </w:r>
      <w:r>
        <w:rPr>
          <w:color w:val="212121"/>
          <w:spacing w:val="-42"/>
          <w:w w:val="110"/>
          <w:sz w:val="23"/>
        </w:rPr>
        <w:t> </w:t>
      </w:r>
      <w:r>
        <w:rPr>
          <w:color w:val="424242"/>
          <w:spacing w:val="-3"/>
          <w:w w:val="110"/>
          <w:sz w:val="23"/>
        </w:rPr>
        <w:t>spec</w:t>
      </w:r>
      <w:r>
        <w:rPr>
          <w:color w:val="212121"/>
          <w:spacing w:val="-3"/>
          <w:w w:val="110"/>
          <w:sz w:val="23"/>
        </w:rPr>
        <w:t>ific</w:t>
      </w:r>
      <w:r>
        <w:rPr>
          <w:color w:val="212121"/>
          <w:spacing w:val="-27"/>
          <w:w w:val="110"/>
          <w:sz w:val="23"/>
        </w:rPr>
        <w:t> </w:t>
      </w:r>
      <w:r>
        <w:rPr>
          <w:color w:val="212121"/>
          <w:w w:val="110"/>
          <w:sz w:val="23"/>
        </w:rPr>
        <w:t>pol</w:t>
      </w:r>
      <w:r>
        <w:rPr>
          <w:color w:val="424242"/>
          <w:w w:val="110"/>
          <w:sz w:val="23"/>
        </w:rPr>
        <w:t>icy</w:t>
      </w:r>
      <w:r>
        <w:rPr>
          <w:color w:val="424242"/>
          <w:spacing w:val="-33"/>
          <w:w w:val="110"/>
          <w:sz w:val="23"/>
        </w:rPr>
        <w:t> </w:t>
      </w:r>
      <w:r>
        <w:rPr>
          <w:color w:val="424242"/>
          <w:w w:val="110"/>
          <w:sz w:val="23"/>
        </w:rPr>
        <w:t>invo</w:t>
      </w:r>
      <w:r>
        <w:rPr>
          <w:color w:val="212121"/>
          <w:w w:val="110"/>
          <w:sz w:val="23"/>
        </w:rPr>
        <w:t>lved;</w:t>
      </w:r>
    </w:p>
    <w:p>
      <w:pPr>
        <w:pStyle w:val="ListParagraph"/>
        <w:numPr>
          <w:ilvl w:val="2"/>
          <w:numId w:val="135"/>
        </w:numPr>
        <w:tabs>
          <w:tab w:pos="2286" w:val="left" w:leader="none"/>
          <w:tab w:pos="2287" w:val="left" w:leader="none"/>
        </w:tabs>
        <w:spacing w:line="240" w:lineRule="auto" w:before="3" w:after="0"/>
        <w:ind w:left="2286" w:right="0" w:hanging="715"/>
        <w:jc w:val="left"/>
        <w:rPr>
          <w:color w:val="424242"/>
          <w:sz w:val="22"/>
        </w:rPr>
      </w:pPr>
      <w:r>
        <w:rPr>
          <w:color w:val="313131"/>
          <w:w w:val="105"/>
          <w:sz w:val="23"/>
        </w:rPr>
        <w:t>the </w:t>
      </w:r>
      <w:r>
        <w:rPr>
          <w:color w:val="212121"/>
          <w:w w:val="105"/>
          <w:sz w:val="23"/>
        </w:rPr>
        <w:t>harm </w:t>
      </w:r>
      <w:r>
        <w:rPr>
          <w:color w:val="424242"/>
          <w:w w:val="105"/>
          <w:sz w:val="23"/>
        </w:rPr>
        <w:t>do</w:t>
      </w:r>
      <w:r>
        <w:rPr>
          <w:color w:val="212121"/>
          <w:w w:val="105"/>
          <w:sz w:val="23"/>
        </w:rPr>
        <w:t>ne </w:t>
      </w:r>
      <w:r>
        <w:rPr>
          <w:color w:val="313131"/>
          <w:w w:val="105"/>
          <w:sz w:val="23"/>
        </w:rPr>
        <w:t>to the complainant </w:t>
      </w:r>
      <w:r>
        <w:rPr>
          <w:color w:val="424242"/>
          <w:w w:val="105"/>
          <w:sz w:val="23"/>
        </w:rPr>
        <w:t>or </w:t>
      </w:r>
      <w:r>
        <w:rPr>
          <w:color w:val="212121"/>
          <w:w w:val="105"/>
          <w:sz w:val="23"/>
        </w:rPr>
        <w:t>the </w:t>
      </w:r>
      <w:r>
        <w:rPr>
          <w:color w:val="212121"/>
          <w:spacing w:val="-5"/>
          <w:w w:val="105"/>
          <w:sz w:val="23"/>
        </w:rPr>
        <w:t>p</w:t>
      </w:r>
      <w:r>
        <w:rPr>
          <w:color w:val="424242"/>
          <w:spacing w:val="-5"/>
          <w:w w:val="105"/>
          <w:sz w:val="23"/>
        </w:rPr>
        <w:t>rob</w:t>
      </w:r>
      <w:r>
        <w:rPr>
          <w:color w:val="212121"/>
          <w:spacing w:val="-5"/>
          <w:w w:val="105"/>
          <w:sz w:val="23"/>
        </w:rPr>
        <w:t>l</w:t>
      </w:r>
      <w:r>
        <w:rPr>
          <w:color w:val="424242"/>
          <w:spacing w:val="-5"/>
          <w:w w:val="105"/>
          <w:sz w:val="23"/>
        </w:rPr>
        <w:t>em </w:t>
      </w:r>
      <w:r>
        <w:rPr>
          <w:color w:val="313131"/>
          <w:w w:val="105"/>
          <w:sz w:val="23"/>
        </w:rPr>
        <w:t>that </w:t>
      </w:r>
      <w:r>
        <w:rPr>
          <w:color w:val="212121"/>
          <w:spacing w:val="-5"/>
          <w:w w:val="105"/>
          <w:sz w:val="23"/>
        </w:rPr>
        <w:t>i</w:t>
      </w:r>
      <w:r>
        <w:rPr>
          <w:color w:val="424242"/>
          <w:spacing w:val="-5"/>
          <w:w w:val="105"/>
          <w:sz w:val="23"/>
        </w:rPr>
        <w:t>t</w:t>
      </w:r>
      <w:r>
        <w:rPr>
          <w:color w:val="424242"/>
          <w:spacing w:val="34"/>
          <w:w w:val="105"/>
          <w:sz w:val="23"/>
        </w:rPr>
        <w:t> </w:t>
      </w:r>
      <w:r>
        <w:rPr>
          <w:color w:val="313131"/>
          <w:spacing w:val="-4"/>
          <w:w w:val="105"/>
          <w:sz w:val="23"/>
        </w:rPr>
        <w:t>cau</w:t>
      </w:r>
      <w:r>
        <w:rPr>
          <w:color w:val="565656"/>
          <w:spacing w:val="-4"/>
          <w:w w:val="105"/>
          <w:sz w:val="23"/>
        </w:rPr>
        <w:t>sed;</w:t>
      </w:r>
    </w:p>
    <w:p>
      <w:pPr>
        <w:pStyle w:val="ListParagraph"/>
        <w:numPr>
          <w:ilvl w:val="2"/>
          <w:numId w:val="135"/>
        </w:numPr>
        <w:tabs>
          <w:tab w:pos="2288" w:val="left" w:leader="none"/>
          <w:tab w:pos="2289" w:val="left" w:leader="none"/>
        </w:tabs>
        <w:spacing w:line="249" w:lineRule="auto" w:before="10" w:after="0"/>
        <w:ind w:left="2288" w:right="156" w:hanging="717"/>
        <w:jc w:val="left"/>
        <w:rPr>
          <w:color w:val="424242"/>
          <w:sz w:val="22"/>
        </w:rPr>
      </w:pPr>
      <w:r>
        <w:rPr>
          <w:color w:val="313131"/>
          <w:w w:val="105"/>
          <w:sz w:val="23"/>
        </w:rPr>
        <w:t>any </w:t>
      </w:r>
      <w:r>
        <w:rPr>
          <w:color w:val="212121"/>
          <w:w w:val="105"/>
          <w:sz w:val="23"/>
        </w:rPr>
        <w:t>recomm</w:t>
      </w:r>
      <w:r>
        <w:rPr>
          <w:color w:val="424242"/>
          <w:w w:val="105"/>
          <w:sz w:val="23"/>
        </w:rPr>
        <w:t>en</w:t>
      </w:r>
      <w:r>
        <w:rPr>
          <w:color w:val="212121"/>
          <w:w w:val="105"/>
          <w:sz w:val="23"/>
        </w:rPr>
        <w:t>ded chan</w:t>
      </w:r>
      <w:r>
        <w:rPr>
          <w:color w:val="424242"/>
          <w:w w:val="105"/>
          <w:sz w:val="23"/>
        </w:rPr>
        <w:t>ges to </w:t>
      </w:r>
      <w:r>
        <w:rPr>
          <w:color w:val="212121"/>
          <w:w w:val="105"/>
          <w:sz w:val="23"/>
        </w:rPr>
        <w:t>the</w:t>
      </w:r>
      <w:r>
        <w:rPr>
          <w:color w:val="212121"/>
          <w:spacing w:val="-44"/>
          <w:w w:val="105"/>
          <w:sz w:val="23"/>
        </w:rPr>
        <w:t> </w:t>
      </w:r>
      <w:r>
        <w:rPr>
          <w:color w:val="424242"/>
          <w:w w:val="105"/>
          <w:sz w:val="23"/>
        </w:rPr>
        <w:t>existing </w:t>
      </w:r>
      <w:r>
        <w:rPr>
          <w:color w:val="424242"/>
          <w:spacing w:val="-4"/>
          <w:w w:val="105"/>
          <w:sz w:val="23"/>
        </w:rPr>
        <w:t>pol</w:t>
      </w:r>
      <w:r>
        <w:rPr>
          <w:color w:val="212121"/>
          <w:spacing w:val="-4"/>
          <w:w w:val="105"/>
          <w:sz w:val="23"/>
        </w:rPr>
        <w:t>ic</w:t>
      </w:r>
      <w:r>
        <w:rPr>
          <w:color w:val="424242"/>
          <w:spacing w:val="-4"/>
          <w:w w:val="105"/>
          <w:sz w:val="23"/>
        </w:rPr>
        <w:t>y </w:t>
      </w:r>
      <w:r>
        <w:rPr>
          <w:color w:val="313131"/>
          <w:w w:val="105"/>
          <w:sz w:val="23"/>
        </w:rPr>
        <w:t>to </w:t>
      </w:r>
      <w:r>
        <w:rPr>
          <w:color w:val="313131"/>
          <w:spacing w:val="-5"/>
          <w:w w:val="105"/>
          <w:sz w:val="23"/>
        </w:rPr>
        <w:t>preven</w:t>
      </w:r>
      <w:r>
        <w:rPr>
          <w:color w:val="565656"/>
          <w:spacing w:val="-5"/>
          <w:w w:val="105"/>
          <w:sz w:val="23"/>
        </w:rPr>
        <w:t>t </w:t>
      </w:r>
      <w:r>
        <w:rPr>
          <w:color w:val="424242"/>
          <w:w w:val="105"/>
          <w:sz w:val="23"/>
        </w:rPr>
        <w:t>future </w:t>
      </w:r>
      <w:r>
        <w:rPr>
          <w:color w:val="212121"/>
          <w:spacing w:val="-3"/>
          <w:w w:val="105"/>
          <w:sz w:val="23"/>
        </w:rPr>
        <w:t>pro</w:t>
      </w:r>
      <w:r>
        <w:rPr>
          <w:color w:val="424242"/>
          <w:spacing w:val="-3"/>
          <w:w w:val="105"/>
          <w:sz w:val="23"/>
        </w:rPr>
        <w:t>b</w:t>
      </w:r>
      <w:r>
        <w:rPr>
          <w:color w:val="212121"/>
          <w:spacing w:val="-3"/>
          <w:w w:val="105"/>
          <w:sz w:val="23"/>
        </w:rPr>
        <w:t>l</w:t>
      </w:r>
      <w:r>
        <w:rPr>
          <w:color w:val="424242"/>
          <w:spacing w:val="-3"/>
          <w:w w:val="105"/>
          <w:sz w:val="23"/>
        </w:rPr>
        <w:t>ems </w:t>
      </w:r>
      <w:r>
        <w:rPr>
          <w:color w:val="424242"/>
          <w:w w:val="105"/>
          <w:sz w:val="23"/>
        </w:rPr>
        <w:t>of the same</w:t>
      </w:r>
      <w:r>
        <w:rPr>
          <w:color w:val="424242"/>
          <w:spacing w:val="-5"/>
          <w:w w:val="105"/>
          <w:sz w:val="23"/>
        </w:rPr>
        <w:t> </w:t>
      </w:r>
      <w:r>
        <w:rPr>
          <w:color w:val="313131"/>
          <w:w w:val="105"/>
          <w:sz w:val="23"/>
        </w:rPr>
        <w:t>nature.</w:t>
      </w:r>
    </w:p>
    <w:p>
      <w:pPr>
        <w:pStyle w:val="BodyText"/>
        <w:spacing w:before="6"/>
      </w:pPr>
    </w:p>
    <w:p>
      <w:pPr>
        <w:pStyle w:val="ListParagraph"/>
        <w:numPr>
          <w:ilvl w:val="1"/>
          <w:numId w:val="136"/>
        </w:numPr>
        <w:tabs>
          <w:tab w:pos="852" w:val="left" w:leader="none"/>
          <w:tab w:pos="853" w:val="left" w:leader="none"/>
        </w:tabs>
        <w:spacing w:line="240" w:lineRule="auto" w:before="0" w:after="0"/>
        <w:ind w:left="1564" w:right="0" w:hanging="1430"/>
        <w:jc w:val="left"/>
        <w:rPr>
          <w:color w:val="424242"/>
          <w:sz w:val="22"/>
        </w:rPr>
      </w:pPr>
      <w:r>
        <w:rPr>
          <w:color w:val="313131"/>
          <w:w w:val="105"/>
          <w:sz w:val="23"/>
        </w:rPr>
        <w:t>RECORDS AND</w:t>
      </w:r>
      <w:r>
        <w:rPr>
          <w:color w:val="313131"/>
          <w:spacing w:val="31"/>
          <w:w w:val="105"/>
          <w:sz w:val="23"/>
        </w:rPr>
        <w:t> </w:t>
      </w:r>
      <w:r>
        <w:rPr>
          <w:color w:val="424242"/>
          <w:spacing w:val="-6"/>
          <w:w w:val="105"/>
          <w:sz w:val="23"/>
        </w:rPr>
        <w:t>REP</w:t>
      </w:r>
      <w:r>
        <w:rPr>
          <w:color w:val="212121"/>
          <w:spacing w:val="-6"/>
          <w:w w:val="105"/>
          <w:sz w:val="23"/>
        </w:rPr>
        <w:t>ORTIN</w:t>
      </w:r>
      <w:r>
        <w:rPr>
          <w:color w:val="424242"/>
          <w:spacing w:val="-6"/>
          <w:w w:val="105"/>
          <w:sz w:val="23"/>
        </w:rPr>
        <w:t>G</w:t>
      </w:r>
    </w:p>
    <w:p>
      <w:pPr>
        <w:pStyle w:val="BodyText"/>
        <w:spacing w:before="9"/>
      </w:pPr>
    </w:p>
    <w:p>
      <w:pPr>
        <w:pStyle w:val="ListParagraph"/>
        <w:numPr>
          <w:ilvl w:val="1"/>
          <w:numId w:val="136"/>
        </w:numPr>
        <w:tabs>
          <w:tab w:pos="1569" w:val="left" w:leader="none"/>
        </w:tabs>
        <w:spacing w:line="247" w:lineRule="auto" w:before="0" w:after="0"/>
        <w:ind w:left="1564" w:right="115" w:hanging="714"/>
        <w:jc w:val="both"/>
        <w:rPr>
          <w:color w:val="313131"/>
          <w:sz w:val="23"/>
        </w:rPr>
      </w:pPr>
      <w:r>
        <w:rPr>
          <w:color w:val="212121"/>
          <w:spacing w:val="-4"/>
          <w:w w:val="110"/>
          <w:sz w:val="23"/>
        </w:rPr>
        <w:t>N</w:t>
      </w:r>
      <w:r>
        <w:rPr>
          <w:color w:val="424242"/>
          <w:spacing w:val="-4"/>
          <w:w w:val="110"/>
          <w:sz w:val="23"/>
        </w:rPr>
        <w:t>o</w:t>
      </w:r>
      <w:r>
        <w:rPr>
          <w:color w:val="424242"/>
          <w:spacing w:val="-30"/>
          <w:w w:val="110"/>
          <w:sz w:val="23"/>
        </w:rPr>
        <w:t> </w:t>
      </w:r>
      <w:r>
        <w:rPr>
          <w:color w:val="424242"/>
          <w:w w:val="110"/>
          <w:sz w:val="23"/>
        </w:rPr>
        <w:t>re</w:t>
      </w:r>
      <w:r>
        <w:rPr>
          <w:color w:val="212121"/>
          <w:w w:val="110"/>
          <w:sz w:val="23"/>
        </w:rPr>
        <w:t>cord</w:t>
      </w:r>
      <w:r>
        <w:rPr>
          <w:color w:val="212121"/>
          <w:spacing w:val="-32"/>
          <w:w w:val="110"/>
          <w:sz w:val="23"/>
        </w:rPr>
        <w:t> </w:t>
      </w:r>
      <w:r>
        <w:rPr>
          <w:color w:val="313131"/>
          <w:w w:val="110"/>
          <w:sz w:val="23"/>
        </w:rPr>
        <w:t>of</w:t>
      </w:r>
      <w:r>
        <w:rPr>
          <w:color w:val="313131"/>
          <w:spacing w:val="-34"/>
          <w:w w:val="110"/>
          <w:sz w:val="23"/>
        </w:rPr>
        <w:t> </w:t>
      </w:r>
      <w:r>
        <w:rPr>
          <w:color w:val="424242"/>
          <w:w w:val="110"/>
          <w:sz w:val="23"/>
        </w:rPr>
        <w:t>a</w:t>
      </w:r>
      <w:r>
        <w:rPr>
          <w:color w:val="424242"/>
          <w:spacing w:val="-36"/>
          <w:w w:val="110"/>
          <w:sz w:val="23"/>
        </w:rPr>
        <w:t> </w:t>
      </w:r>
      <w:r>
        <w:rPr>
          <w:color w:val="565656"/>
          <w:w w:val="110"/>
          <w:sz w:val="23"/>
        </w:rPr>
        <w:t>c</w:t>
      </w:r>
      <w:r>
        <w:rPr>
          <w:color w:val="313131"/>
          <w:w w:val="110"/>
          <w:sz w:val="23"/>
        </w:rPr>
        <w:t>itizen</w:t>
      </w:r>
      <w:r>
        <w:rPr>
          <w:color w:val="212121"/>
          <w:w w:val="110"/>
          <w:sz w:val="23"/>
        </w:rPr>
        <w:t>co</w:t>
      </w:r>
      <w:r>
        <w:rPr>
          <w:color w:val="424242"/>
          <w:w w:val="110"/>
          <w:sz w:val="23"/>
        </w:rPr>
        <w:t>mplaint</w:t>
      </w:r>
      <w:r>
        <w:rPr>
          <w:color w:val="424242"/>
          <w:spacing w:val="-37"/>
          <w:w w:val="110"/>
          <w:sz w:val="23"/>
        </w:rPr>
        <w:t> </w:t>
      </w:r>
      <w:r>
        <w:rPr>
          <w:color w:val="424242"/>
          <w:w w:val="110"/>
          <w:sz w:val="23"/>
        </w:rPr>
        <w:t>or</w:t>
      </w:r>
      <w:r>
        <w:rPr>
          <w:color w:val="424242"/>
          <w:spacing w:val="-31"/>
          <w:w w:val="110"/>
          <w:sz w:val="23"/>
        </w:rPr>
        <w:t> </w:t>
      </w:r>
      <w:r>
        <w:rPr>
          <w:color w:val="313131"/>
          <w:w w:val="110"/>
          <w:sz w:val="23"/>
        </w:rPr>
        <w:t>other</w:t>
      </w:r>
      <w:r>
        <w:rPr>
          <w:color w:val="313131"/>
          <w:spacing w:val="-32"/>
          <w:w w:val="110"/>
          <w:sz w:val="23"/>
        </w:rPr>
        <w:t> </w:t>
      </w:r>
      <w:r>
        <w:rPr>
          <w:color w:val="313131"/>
          <w:w w:val="110"/>
          <w:sz w:val="23"/>
        </w:rPr>
        <w:t>internal</w:t>
      </w:r>
      <w:r>
        <w:rPr>
          <w:color w:val="313131"/>
          <w:spacing w:val="-28"/>
          <w:w w:val="110"/>
          <w:sz w:val="23"/>
        </w:rPr>
        <w:t> </w:t>
      </w:r>
      <w:r>
        <w:rPr>
          <w:color w:val="313131"/>
          <w:w w:val="110"/>
          <w:sz w:val="23"/>
        </w:rPr>
        <w:t>investigation</w:t>
      </w:r>
      <w:r>
        <w:rPr>
          <w:color w:val="313131"/>
          <w:spacing w:val="-25"/>
          <w:w w:val="110"/>
          <w:sz w:val="23"/>
        </w:rPr>
        <w:t> </w:t>
      </w:r>
      <w:r>
        <w:rPr>
          <w:color w:val="565656"/>
          <w:w w:val="110"/>
          <w:sz w:val="23"/>
        </w:rPr>
        <w:t>s</w:t>
      </w:r>
      <w:r>
        <w:rPr>
          <w:color w:val="313131"/>
          <w:w w:val="110"/>
          <w:sz w:val="23"/>
        </w:rPr>
        <w:t>h</w:t>
      </w:r>
      <w:r>
        <w:rPr>
          <w:color w:val="565656"/>
          <w:w w:val="110"/>
          <w:sz w:val="23"/>
        </w:rPr>
        <w:t>al</w:t>
      </w:r>
      <w:r>
        <w:rPr>
          <w:color w:val="313131"/>
          <w:w w:val="110"/>
          <w:sz w:val="23"/>
        </w:rPr>
        <w:t>l</w:t>
      </w:r>
      <w:r>
        <w:rPr>
          <w:color w:val="313131"/>
          <w:spacing w:val="-22"/>
          <w:w w:val="110"/>
          <w:sz w:val="23"/>
        </w:rPr>
        <w:t> </w:t>
      </w:r>
      <w:r>
        <w:rPr>
          <w:color w:val="313131"/>
          <w:w w:val="110"/>
          <w:sz w:val="23"/>
        </w:rPr>
        <w:t>be</w:t>
      </w:r>
      <w:r>
        <w:rPr>
          <w:color w:val="313131"/>
          <w:spacing w:val="-34"/>
          <w:w w:val="110"/>
          <w:sz w:val="23"/>
        </w:rPr>
        <w:t> </w:t>
      </w:r>
      <w:r>
        <w:rPr>
          <w:color w:val="212121"/>
          <w:w w:val="110"/>
          <w:sz w:val="23"/>
        </w:rPr>
        <w:t>m</w:t>
      </w:r>
      <w:r>
        <w:rPr>
          <w:color w:val="424242"/>
          <w:w w:val="110"/>
          <w:sz w:val="23"/>
        </w:rPr>
        <w:t>aintained </w:t>
      </w:r>
      <w:r>
        <w:rPr>
          <w:color w:val="212121"/>
          <w:w w:val="110"/>
          <w:sz w:val="22"/>
        </w:rPr>
        <w:t>in </w:t>
      </w:r>
      <w:r>
        <w:rPr>
          <w:color w:val="212121"/>
          <w:w w:val="110"/>
          <w:sz w:val="23"/>
        </w:rPr>
        <w:t>c</w:t>
      </w:r>
      <w:r>
        <w:rPr>
          <w:color w:val="424242"/>
          <w:w w:val="110"/>
          <w:sz w:val="23"/>
        </w:rPr>
        <w:t>entral </w:t>
      </w:r>
      <w:r>
        <w:rPr>
          <w:color w:val="212121"/>
          <w:w w:val="110"/>
          <w:sz w:val="23"/>
        </w:rPr>
        <w:t>rec</w:t>
      </w:r>
      <w:r>
        <w:rPr>
          <w:color w:val="424242"/>
          <w:w w:val="110"/>
          <w:sz w:val="23"/>
        </w:rPr>
        <w:t>ords. </w:t>
      </w:r>
      <w:r>
        <w:rPr>
          <w:color w:val="424242"/>
          <w:spacing w:val="-3"/>
          <w:w w:val="110"/>
          <w:sz w:val="23"/>
        </w:rPr>
        <w:t>A</w:t>
      </w:r>
      <w:r>
        <w:rPr>
          <w:color w:val="212121"/>
          <w:spacing w:val="-3"/>
          <w:w w:val="110"/>
          <w:sz w:val="23"/>
        </w:rPr>
        <w:t>ll </w:t>
      </w:r>
      <w:r>
        <w:rPr>
          <w:color w:val="313131"/>
          <w:w w:val="110"/>
          <w:sz w:val="23"/>
        </w:rPr>
        <w:t>records </w:t>
      </w:r>
      <w:r>
        <w:rPr>
          <w:color w:val="212121"/>
          <w:w w:val="110"/>
          <w:sz w:val="23"/>
        </w:rPr>
        <w:t>pertain</w:t>
      </w:r>
      <w:r>
        <w:rPr>
          <w:color w:val="424242"/>
          <w:w w:val="110"/>
          <w:sz w:val="23"/>
        </w:rPr>
        <w:t>ing </w:t>
      </w:r>
      <w:r>
        <w:rPr>
          <w:color w:val="313131"/>
          <w:w w:val="110"/>
          <w:sz w:val="23"/>
        </w:rPr>
        <w:t>to </w:t>
      </w:r>
      <w:r>
        <w:rPr>
          <w:color w:val="212121"/>
          <w:w w:val="110"/>
          <w:sz w:val="23"/>
        </w:rPr>
        <w:t>citi</w:t>
      </w:r>
      <w:r>
        <w:rPr>
          <w:color w:val="424242"/>
          <w:w w:val="110"/>
          <w:sz w:val="23"/>
        </w:rPr>
        <w:t>zen </w:t>
      </w:r>
      <w:r>
        <w:rPr>
          <w:color w:val="313131"/>
          <w:w w:val="110"/>
          <w:sz w:val="23"/>
        </w:rPr>
        <w:t>complaints </w:t>
      </w:r>
      <w:r>
        <w:rPr>
          <w:color w:val="424242"/>
          <w:w w:val="110"/>
          <w:sz w:val="23"/>
        </w:rPr>
        <w:t>and </w:t>
      </w:r>
      <w:r>
        <w:rPr>
          <w:color w:val="424242"/>
          <w:spacing w:val="-3"/>
          <w:w w:val="110"/>
          <w:sz w:val="23"/>
        </w:rPr>
        <w:t>interna</w:t>
      </w:r>
      <w:r>
        <w:rPr>
          <w:color w:val="212121"/>
          <w:spacing w:val="-3"/>
          <w:w w:val="110"/>
          <w:sz w:val="23"/>
        </w:rPr>
        <w:t>l </w:t>
      </w:r>
      <w:r>
        <w:rPr>
          <w:color w:val="212121"/>
          <w:spacing w:val="-4"/>
          <w:w w:val="110"/>
          <w:sz w:val="23"/>
        </w:rPr>
        <w:t>inve</w:t>
      </w:r>
      <w:r>
        <w:rPr>
          <w:color w:val="424242"/>
          <w:spacing w:val="-4"/>
          <w:w w:val="110"/>
          <w:sz w:val="23"/>
        </w:rPr>
        <w:t>stigatio</w:t>
      </w:r>
      <w:r>
        <w:rPr>
          <w:color w:val="212121"/>
          <w:spacing w:val="-4"/>
          <w:w w:val="110"/>
          <w:sz w:val="23"/>
        </w:rPr>
        <w:t>ns</w:t>
      </w:r>
      <w:r>
        <w:rPr>
          <w:color w:val="212121"/>
          <w:spacing w:val="-37"/>
          <w:w w:val="110"/>
          <w:sz w:val="23"/>
        </w:rPr>
        <w:t> </w:t>
      </w:r>
      <w:r>
        <w:rPr>
          <w:color w:val="212121"/>
          <w:w w:val="110"/>
          <w:sz w:val="23"/>
        </w:rPr>
        <w:t>shall</w:t>
      </w:r>
      <w:r>
        <w:rPr>
          <w:color w:val="212121"/>
          <w:spacing w:val="-16"/>
          <w:w w:val="110"/>
          <w:sz w:val="23"/>
        </w:rPr>
        <w:t> </w:t>
      </w:r>
      <w:r>
        <w:rPr>
          <w:color w:val="212121"/>
          <w:spacing w:val="-4"/>
          <w:w w:val="110"/>
          <w:sz w:val="23"/>
        </w:rPr>
        <w:t>b</w:t>
      </w:r>
      <w:r>
        <w:rPr>
          <w:color w:val="424242"/>
          <w:spacing w:val="-4"/>
          <w:w w:val="110"/>
          <w:sz w:val="23"/>
        </w:rPr>
        <w:t>e</w:t>
      </w:r>
      <w:r>
        <w:rPr>
          <w:color w:val="424242"/>
          <w:spacing w:val="-23"/>
          <w:w w:val="110"/>
          <w:sz w:val="23"/>
        </w:rPr>
        <w:t> </w:t>
      </w:r>
      <w:r>
        <w:rPr>
          <w:color w:val="313131"/>
          <w:w w:val="110"/>
          <w:sz w:val="23"/>
        </w:rPr>
        <w:t>maintained</w:t>
      </w:r>
      <w:r>
        <w:rPr>
          <w:color w:val="313131"/>
          <w:spacing w:val="-4"/>
          <w:w w:val="110"/>
          <w:sz w:val="23"/>
        </w:rPr>
        <w:t> </w:t>
      </w:r>
      <w:r>
        <w:rPr>
          <w:color w:val="424242"/>
          <w:w w:val="110"/>
          <w:sz w:val="23"/>
        </w:rPr>
        <w:t>by</w:t>
      </w:r>
      <w:r>
        <w:rPr>
          <w:color w:val="424242"/>
          <w:spacing w:val="-29"/>
          <w:w w:val="110"/>
          <w:sz w:val="23"/>
        </w:rPr>
        <w:t> </w:t>
      </w:r>
      <w:r>
        <w:rPr>
          <w:color w:val="424242"/>
          <w:spacing w:val="3"/>
          <w:w w:val="110"/>
          <w:sz w:val="23"/>
        </w:rPr>
        <w:t>t</w:t>
      </w:r>
      <w:r>
        <w:rPr>
          <w:color w:val="212121"/>
          <w:spacing w:val="3"/>
          <w:w w:val="110"/>
          <w:sz w:val="23"/>
        </w:rPr>
        <w:t>h</w:t>
      </w:r>
      <w:r>
        <w:rPr>
          <w:color w:val="424242"/>
          <w:spacing w:val="3"/>
          <w:w w:val="110"/>
          <w:sz w:val="23"/>
        </w:rPr>
        <w:t>e</w:t>
      </w:r>
      <w:r>
        <w:rPr>
          <w:color w:val="424242"/>
          <w:spacing w:val="-26"/>
          <w:w w:val="110"/>
          <w:sz w:val="23"/>
        </w:rPr>
        <w:t> </w:t>
      </w:r>
      <w:r>
        <w:rPr>
          <w:color w:val="313131"/>
          <w:w w:val="110"/>
          <w:sz w:val="23"/>
        </w:rPr>
        <w:t>Chief</w:t>
      </w:r>
      <w:r>
        <w:rPr>
          <w:color w:val="313131"/>
          <w:spacing w:val="-24"/>
          <w:w w:val="110"/>
          <w:sz w:val="23"/>
        </w:rPr>
        <w:t> </w:t>
      </w:r>
      <w:r>
        <w:rPr>
          <w:color w:val="313131"/>
          <w:w w:val="110"/>
          <w:sz w:val="23"/>
        </w:rPr>
        <w:t>of</w:t>
      </w:r>
      <w:r>
        <w:rPr>
          <w:color w:val="313131"/>
          <w:spacing w:val="-22"/>
          <w:w w:val="110"/>
          <w:sz w:val="23"/>
        </w:rPr>
        <w:t> </w:t>
      </w:r>
      <w:r>
        <w:rPr>
          <w:color w:val="212121"/>
          <w:spacing w:val="-5"/>
          <w:w w:val="110"/>
          <w:sz w:val="23"/>
        </w:rPr>
        <w:t>Polic</w:t>
      </w:r>
      <w:r>
        <w:rPr>
          <w:color w:val="424242"/>
          <w:spacing w:val="-5"/>
          <w:w w:val="110"/>
          <w:sz w:val="23"/>
        </w:rPr>
        <w:t>e,</w:t>
      </w:r>
      <w:r>
        <w:rPr>
          <w:color w:val="424242"/>
          <w:spacing w:val="-30"/>
          <w:w w:val="110"/>
          <w:sz w:val="23"/>
        </w:rPr>
        <w:t> </w:t>
      </w:r>
      <w:r>
        <w:rPr>
          <w:color w:val="424242"/>
          <w:w w:val="110"/>
          <w:sz w:val="23"/>
        </w:rPr>
        <w:t>or</w:t>
      </w:r>
      <w:r>
        <w:rPr>
          <w:color w:val="424242"/>
          <w:spacing w:val="-30"/>
          <w:w w:val="110"/>
          <w:sz w:val="23"/>
        </w:rPr>
        <w:t> </w:t>
      </w:r>
      <w:r>
        <w:rPr>
          <w:color w:val="424242"/>
          <w:w w:val="110"/>
          <w:sz w:val="23"/>
        </w:rPr>
        <w:t>a</w:t>
      </w:r>
      <w:r>
        <w:rPr>
          <w:color w:val="424242"/>
          <w:spacing w:val="-26"/>
          <w:w w:val="110"/>
          <w:sz w:val="23"/>
        </w:rPr>
        <w:t> </w:t>
      </w:r>
      <w:r>
        <w:rPr>
          <w:color w:val="212121"/>
          <w:w w:val="110"/>
          <w:sz w:val="23"/>
        </w:rPr>
        <w:t>desi</w:t>
      </w:r>
      <w:r>
        <w:rPr>
          <w:color w:val="424242"/>
          <w:w w:val="110"/>
          <w:sz w:val="23"/>
        </w:rPr>
        <w:t>gnee,</w:t>
      </w:r>
      <w:r>
        <w:rPr>
          <w:color w:val="424242"/>
          <w:spacing w:val="-48"/>
          <w:w w:val="110"/>
          <w:sz w:val="23"/>
        </w:rPr>
        <w:t> </w:t>
      </w:r>
      <w:r>
        <w:rPr>
          <w:color w:val="313131"/>
          <w:w w:val="110"/>
          <w:sz w:val="23"/>
        </w:rPr>
        <w:t>in</w:t>
      </w:r>
      <w:r>
        <w:rPr>
          <w:color w:val="313131"/>
          <w:spacing w:val="-27"/>
          <w:w w:val="110"/>
          <w:sz w:val="23"/>
        </w:rPr>
        <w:t> </w:t>
      </w:r>
      <w:r>
        <w:rPr>
          <w:color w:val="424242"/>
          <w:w w:val="110"/>
          <w:sz w:val="23"/>
        </w:rPr>
        <w:t>a</w:t>
      </w:r>
      <w:r>
        <w:rPr>
          <w:color w:val="424242"/>
          <w:spacing w:val="-27"/>
          <w:w w:val="110"/>
          <w:sz w:val="23"/>
        </w:rPr>
        <w:t> </w:t>
      </w:r>
      <w:r>
        <w:rPr>
          <w:color w:val="424242"/>
          <w:w w:val="110"/>
          <w:sz w:val="23"/>
        </w:rPr>
        <w:t>se</w:t>
      </w:r>
      <w:r>
        <w:rPr>
          <w:color w:val="212121"/>
          <w:w w:val="110"/>
          <w:sz w:val="23"/>
        </w:rPr>
        <w:t>cur</w:t>
      </w:r>
      <w:r>
        <w:rPr>
          <w:color w:val="424242"/>
          <w:w w:val="110"/>
          <w:sz w:val="23"/>
        </w:rPr>
        <w:t>e fi</w:t>
      </w:r>
      <w:r>
        <w:rPr>
          <w:color w:val="212121"/>
          <w:w w:val="110"/>
          <w:sz w:val="23"/>
        </w:rPr>
        <w:t>le.</w:t>
      </w:r>
    </w:p>
    <w:p>
      <w:pPr>
        <w:pStyle w:val="BodyText"/>
        <w:spacing w:before="4"/>
        <w:rPr>
          <w:sz w:val="25"/>
        </w:rPr>
      </w:pPr>
    </w:p>
    <w:p>
      <w:pPr>
        <w:pStyle w:val="ListParagraph"/>
        <w:numPr>
          <w:ilvl w:val="1"/>
          <w:numId w:val="136"/>
        </w:numPr>
        <w:tabs>
          <w:tab w:pos="1571" w:val="left" w:leader="none"/>
        </w:tabs>
        <w:spacing w:line="242" w:lineRule="auto" w:before="0" w:after="0"/>
        <w:ind w:left="1565" w:right="140" w:hanging="715"/>
        <w:jc w:val="both"/>
        <w:rPr>
          <w:color w:val="424242"/>
          <w:sz w:val="23"/>
        </w:rPr>
      </w:pPr>
      <w:r>
        <w:rPr>
          <w:color w:val="313131"/>
          <w:w w:val="105"/>
          <w:sz w:val="23"/>
        </w:rPr>
        <w:t>All </w:t>
      </w:r>
      <w:r>
        <w:rPr>
          <w:color w:val="424242"/>
          <w:w w:val="105"/>
          <w:sz w:val="23"/>
        </w:rPr>
        <w:t>su</w:t>
      </w:r>
      <w:r>
        <w:rPr>
          <w:color w:val="212121"/>
          <w:w w:val="105"/>
          <w:sz w:val="23"/>
        </w:rPr>
        <w:t>ch </w:t>
      </w:r>
      <w:r>
        <w:rPr>
          <w:color w:val="313131"/>
          <w:w w:val="105"/>
          <w:sz w:val="23"/>
        </w:rPr>
        <w:t>records </w:t>
      </w:r>
      <w:r>
        <w:rPr>
          <w:color w:val="424242"/>
          <w:w w:val="105"/>
          <w:sz w:val="23"/>
        </w:rPr>
        <w:t>s</w:t>
      </w:r>
      <w:r>
        <w:rPr>
          <w:color w:val="212121"/>
          <w:w w:val="105"/>
          <w:sz w:val="23"/>
        </w:rPr>
        <w:t>hall </w:t>
      </w:r>
      <w:r>
        <w:rPr>
          <w:color w:val="212121"/>
          <w:spacing w:val="-3"/>
          <w:w w:val="105"/>
          <w:sz w:val="23"/>
        </w:rPr>
        <w:t>b</w:t>
      </w:r>
      <w:r>
        <w:rPr>
          <w:color w:val="424242"/>
          <w:spacing w:val="-3"/>
          <w:w w:val="105"/>
          <w:sz w:val="23"/>
        </w:rPr>
        <w:t>e </w:t>
      </w:r>
      <w:r>
        <w:rPr>
          <w:color w:val="424242"/>
          <w:spacing w:val="-4"/>
          <w:w w:val="105"/>
          <w:sz w:val="23"/>
        </w:rPr>
        <w:t>mainta</w:t>
      </w:r>
      <w:r>
        <w:rPr>
          <w:color w:val="212121"/>
          <w:spacing w:val="-4"/>
          <w:w w:val="105"/>
          <w:sz w:val="23"/>
        </w:rPr>
        <w:t>ined </w:t>
      </w:r>
      <w:r>
        <w:rPr>
          <w:color w:val="424242"/>
          <w:w w:val="105"/>
          <w:sz w:val="23"/>
        </w:rPr>
        <w:t>for </w:t>
      </w:r>
      <w:r>
        <w:rPr>
          <w:color w:val="424242"/>
          <w:spacing w:val="-6"/>
          <w:w w:val="105"/>
          <w:sz w:val="23"/>
        </w:rPr>
        <w:t>seve</w:t>
      </w:r>
      <w:r>
        <w:rPr>
          <w:color w:val="212121"/>
          <w:spacing w:val="-6"/>
          <w:w w:val="105"/>
          <w:sz w:val="23"/>
        </w:rPr>
        <w:t>n </w:t>
      </w:r>
      <w:r>
        <w:rPr>
          <w:color w:val="313131"/>
          <w:w w:val="105"/>
          <w:sz w:val="23"/>
        </w:rPr>
        <w:t>(7) years</w:t>
      </w:r>
      <w:r>
        <w:rPr>
          <w:color w:val="565656"/>
          <w:w w:val="105"/>
          <w:sz w:val="23"/>
        </w:rPr>
        <w:t>, </w:t>
      </w:r>
      <w:r>
        <w:rPr>
          <w:color w:val="313131"/>
          <w:w w:val="105"/>
          <w:sz w:val="23"/>
        </w:rPr>
        <w:t>after which they will be </w:t>
      </w:r>
      <w:r>
        <w:rPr>
          <w:color w:val="212121"/>
          <w:spacing w:val="-3"/>
          <w:w w:val="105"/>
          <w:sz w:val="23"/>
        </w:rPr>
        <w:t>de</w:t>
      </w:r>
      <w:r>
        <w:rPr>
          <w:color w:val="424242"/>
          <w:spacing w:val="-3"/>
          <w:w w:val="105"/>
          <w:sz w:val="23"/>
        </w:rPr>
        <w:t>stroyed</w:t>
      </w:r>
      <w:r>
        <w:rPr>
          <w:color w:val="212121"/>
          <w:spacing w:val="-3"/>
          <w:w w:val="105"/>
          <w:sz w:val="23"/>
        </w:rPr>
        <w:t>.</w:t>
      </w:r>
    </w:p>
    <w:p>
      <w:pPr>
        <w:pStyle w:val="BodyText"/>
      </w:pPr>
    </w:p>
    <w:p>
      <w:pPr>
        <w:pStyle w:val="BodyText"/>
      </w:pPr>
    </w:p>
    <w:p>
      <w:pPr>
        <w:pStyle w:val="BodyText"/>
        <w:spacing w:before="5"/>
        <w:rPr>
          <w:sz w:val="25"/>
        </w:rPr>
      </w:pPr>
    </w:p>
    <w:p>
      <w:pPr>
        <w:spacing w:before="0"/>
        <w:ind w:left="1440" w:right="0" w:firstLine="0"/>
        <w:jc w:val="left"/>
        <w:rPr>
          <w:b/>
          <w:sz w:val="48"/>
        </w:rPr>
      </w:pPr>
      <w:r>
        <w:rPr>
          <w:b/>
          <w:color w:val="212121"/>
          <w:w w:val="105"/>
          <w:sz w:val="48"/>
        </w:rPr>
        <w:t>RELATED FORMS</w:t>
      </w:r>
      <w:r>
        <w:rPr>
          <w:b/>
          <w:color w:val="212121"/>
          <w:spacing w:val="-80"/>
          <w:w w:val="105"/>
          <w:sz w:val="48"/>
        </w:rPr>
        <w:t> </w:t>
      </w:r>
      <w:r>
        <w:rPr>
          <w:b/>
          <w:color w:val="212121"/>
          <w:w w:val="105"/>
          <w:sz w:val="48"/>
        </w:rPr>
        <w:t>FOLLOW</w:t>
      </w:r>
    </w:p>
    <w:p>
      <w:pPr>
        <w:spacing w:after="0"/>
        <w:jc w:val="left"/>
        <w:rPr>
          <w:sz w:val="48"/>
        </w:rPr>
        <w:sectPr>
          <w:pgSz w:w="12240" w:h="15820"/>
          <w:pgMar w:header="0" w:footer="830" w:top="1280" w:bottom="1060" w:left="1480" w:right="1100"/>
        </w:sectPr>
      </w:pPr>
    </w:p>
    <w:p>
      <w:pPr>
        <w:spacing w:line="296" w:lineRule="exact" w:before="101"/>
        <w:ind w:left="2379" w:right="2478" w:firstLine="360"/>
        <w:jc w:val="left"/>
        <w:rPr>
          <w:b/>
          <w:sz w:val="29"/>
        </w:rPr>
      </w:pPr>
      <w:r>
        <w:rPr>
          <w:b/>
          <w:color w:val="2A2A2A"/>
          <w:sz w:val="29"/>
        </w:rPr>
        <w:t>ESSEX POLICE o·EPARTMENT </w:t>
      </w:r>
      <w:r>
        <w:rPr>
          <w:b/>
          <w:color w:val="2A2A2A"/>
          <w:w w:val="95"/>
          <w:sz w:val="29"/>
        </w:rPr>
        <w:t>CITIZEN COMPLAINT  FACE SHEET</w:t>
      </w:r>
    </w:p>
    <w:p>
      <w:pPr>
        <w:pStyle w:val="BodyText"/>
        <w:spacing w:before="3"/>
        <w:rPr>
          <w:b/>
          <w:sz w:val="40"/>
        </w:rPr>
      </w:pPr>
    </w:p>
    <w:p>
      <w:pPr>
        <w:spacing w:line="276" w:lineRule="auto" w:before="0"/>
        <w:ind w:left="124" w:right="22" w:hanging="18"/>
        <w:jc w:val="left"/>
        <w:rPr>
          <w:sz w:val="23"/>
        </w:rPr>
      </w:pPr>
      <w:r>
        <w:rPr>
          <w:b/>
          <w:color w:val="2A2A2A"/>
          <w:w w:val="105"/>
          <w:sz w:val="23"/>
        </w:rPr>
        <w:t>FOR POLICE DEPARTMENT USE ONLY: </w:t>
      </w:r>
      <w:r>
        <w:rPr>
          <w:color w:val="3D3D3D"/>
          <w:w w:val="105"/>
          <w:sz w:val="23"/>
        </w:rPr>
        <w:t>To </w:t>
      </w:r>
      <w:r>
        <w:rPr>
          <w:color w:val="2A2A2A"/>
          <w:w w:val="105"/>
          <w:sz w:val="23"/>
        </w:rPr>
        <w:t>be </w:t>
      </w:r>
      <w:r>
        <w:rPr>
          <w:color w:val="3D3D3D"/>
          <w:w w:val="105"/>
          <w:sz w:val="23"/>
        </w:rPr>
        <w:t>completed </w:t>
      </w:r>
      <w:r>
        <w:rPr>
          <w:color w:val="2A2A2A"/>
          <w:w w:val="105"/>
          <w:sz w:val="23"/>
        </w:rPr>
        <w:t>by </w:t>
      </w:r>
      <w:r>
        <w:rPr>
          <w:color w:val="4F4F4F"/>
          <w:w w:val="105"/>
          <w:sz w:val="23"/>
        </w:rPr>
        <w:t>t</w:t>
      </w:r>
      <w:r>
        <w:rPr>
          <w:color w:val="2A2A2A"/>
          <w:w w:val="105"/>
          <w:sz w:val="23"/>
        </w:rPr>
        <w:t>he </w:t>
      </w:r>
      <w:r>
        <w:rPr>
          <w:color w:val="3D3D3D"/>
          <w:w w:val="105"/>
          <w:sz w:val="23"/>
        </w:rPr>
        <w:t>police </w:t>
      </w:r>
      <w:r>
        <w:rPr>
          <w:color w:val="2A2A2A"/>
          <w:w w:val="105"/>
          <w:sz w:val="23"/>
        </w:rPr>
        <w:t>offic</w:t>
      </w:r>
      <w:r>
        <w:rPr>
          <w:color w:val="4F4F4F"/>
          <w:w w:val="105"/>
          <w:sz w:val="23"/>
        </w:rPr>
        <w:t>e</w:t>
      </w:r>
      <w:r>
        <w:rPr>
          <w:color w:val="2A2A2A"/>
          <w:w w:val="105"/>
          <w:sz w:val="23"/>
        </w:rPr>
        <w:t>r receiving the citizen </w:t>
      </w:r>
      <w:r>
        <w:rPr>
          <w:color w:val="3D3D3D"/>
          <w:w w:val="105"/>
          <w:sz w:val="23"/>
        </w:rPr>
        <w:t>complaint.</w:t>
      </w:r>
    </w:p>
    <w:p>
      <w:pPr>
        <w:tabs>
          <w:tab w:pos="4289" w:val="left" w:leader="none"/>
          <w:tab w:pos="6666" w:val="left" w:leader="none"/>
        </w:tabs>
        <w:spacing w:before="128"/>
        <w:ind w:left="127" w:right="0" w:firstLine="0"/>
        <w:jc w:val="left"/>
        <w:rPr>
          <w:sz w:val="23"/>
        </w:rPr>
      </w:pPr>
      <w:r>
        <w:rPr/>
        <w:pict>
          <v:shape style="position:absolute;margin-left:212.319107pt;margin-top:529.566406pt;width:310.350pt;height:.550pt;mso-position-horizontal-relative:page;mso-position-vertical-relative:paragraph;z-index:-421504" coordorigin="4246,10591" coordsize="6207,11" path="m8645,377l10453,377m4246,367l8920,367e" filled="false" stroked="true" strokeweight=".361702pt" strokecolor="#000000">
            <v:path arrowok="t"/>
            <v:stroke dashstyle="solid"/>
            <w10:wrap type="none"/>
          </v:shape>
        </w:pict>
      </w:r>
      <w:r>
        <w:rPr>
          <w:color w:val="2A2A2A"/>
          <w:w w:val="105"/>
          <w:sz w:val="23"/>
        </w:rPr>
        <w:t>Incident</w:t>
      </w:r>
      <w:r>
        <w:rPr>
          <w:color w:val="2A2A2A"/>
          <w:spacing w:val="-6"/>
          <w:w w:val="105"/>
          <w:sz w:val="23"/>
        </w:rPr>
        <w:t> </w:t>
      </w:r>
      <w:r>
        <w:rPr>
          <w:color w:val="3D3D3D"/>
          <w:w w:val="105"/>
          <w:sz w:val="23"/>
        </w:rPr>
        <w:t>Number</w:t>
        <w:tab/>
      </w:r>
      <w:r>
        <w:rPr>
          <w:color w:val="2A2A2A"/>
          <w:w w:val="105"/>
          <w:position w:val="4"/>
          <w:sz w:val="23"/>
        </w:rPr>
        <w:t>Date</w:t>
        <w:tab/>
      </w:r>
      <w:r>
        <w:rPr>
          <w:color w:val="2A2A2A"/>
          <w:w w:val="105"/>
          <w:position w:val="6"/>
          <w:sz w:val="23"/>
        </w:rPr>
        <w:t>Time</w:t>
      </w:r>
    </w:p>
    <w:p>
      <w:pPr>
        <w:tabs>
          <w:tab w:pos="2846" w:val="left" w:leader="none"/>
          <w:tab w:pos="5350" w:val="left" w:leader="none"/>
          <w:tab w:pos="5880" w:val="left" w:leader="none"/>
          <w:tab w:pos="9162" w:val="left" w:leader="none"/>
        </w:tabs>
        <w:spacing w:before="166"/>
        <w:ind w:left="146" w:right="0" w:firstLine="0"/>
        <w:jc w:val="left"/>
        <w:rPr>
          <w:sz w:val="23"/>
        </w:rPr>
      </w:pPr>
      <w:r>
        <w:rPr>
          <w:color w:val="2A2A2A"/>
          <w:w w:val="105"/>
          <w:sz w:val="23"/>
        </w:rPr>
        <w:t>Complainant's</w:t>
      </w:r>
      <w:r>
        <w:rPr>
          <w:color w:val="2A2A2A"/>
          <w:spacing w:val="-5"/>
          <w:w w:val="105"/>
          <w:sz w:val="23"/>
        </w:rPr>
        <w:t> </w:t>
      </w:r>
      <w:r>
        <w:rPr>
          <w:color w:val="2A2A2A"/>
          <w:w w:val="105"/>
          <w:sz w:val="23"/>
        </w:rPr>
        <w:t>Name</w:t>
        <w:tab/>
      </w:r>
      <w:r>
        <w:rPr>
          <w:color w:val="2A2A2A"/>
          <w:w w:val="105"/>
          <w:sz w:val="23"/>
          <w:u w:val="single" w:color="000000"/>
        </w:rPr>
        <w:t> </w:t>
        <w:tab/>
      </w:r>
      <w:r>
        <w:rPr>
          <w:color w:val="2A2A2A"/>
          <w:w w:val="105"/>
          <w:sz w:val="23"/>
        </w:rPr>
        <w:tab/>
      </w:r>
      <w:r>
        <w:rPr>
          <w:color w:val="2A2A2A"/>
          <w:spacing w:val="-3"/>
          <w:w w:val="105"/>
          <w:position w:val="6"/>
          <w:sz w:val="23"/>
        </w:rPr>
        <w:t>Hom</w:t>
      </w:r>
      <w:r>
        <w:rPr>
          <w:color w:val="4F4F4F"/>
          <w:spacing w:val="-3"/>
          <w:w w:val="105"/>
          <w:position w:val="6"/>
          <w:sz w:val="23"/>
        </w:rPr>
        <w:t>e</w:t>
      </w:r>
      <w:r>
        <w:rPr>
          <w:color w:val="4F4F4F"/>
          <w:spacing w:val="17"/>
          <w:w w:val="105"/>
          <w:position w:val="6"/>
          <w:sz w:val="23"/>
        </w:rPr>
        <w:t> </w:t>
      </w:r>
      <w:r>
        <w:rPr>
          <w:color w:val="2A2A2A"/>
          <w:w w:val="105"/>
          <w:position w:val="6"/>
          <w:sz w:val="23"/>
        </w:rPr>
        <w:t>Phone</w:t>
      </w:r>
      <w:r>
        <w:rPr>
          <w:color w:val="2A2A2A"/>
          <w:spacing w:val="-5"/>
          <w:position w:val="6"/>
          <w:sz w:val="23"/>
        </w:rPr>
        <w:t> </w:t>
      </w:r>
      <w:r>
        <w:rPr>
          <w:color w:val="2A2A2A"/>
          <w:position w:val="6"/>
          <w:sz w:val="23"/>
          <w:u w:val="single" w:color="000000"/>
        </w:rPr>
        <w:t> </w:t>
        <w:tab/>
      </w:r>
    </w:p>
    <w:p>
      <w:pPr>
        <w:spacing w:after="0"/>
        <w:jc w:val="left"/>
        <w:rPr>
          <w:sz w:val="23"/>
        </w:rPr>
        <w:sectPr>
          <w:pgSz w:w="12240" w:h="15820"/>
          <w:pgMar w:header="0" w:footer="830" w:top="660" w:bottom="1060" w:left="1400" w:right="1140"/>
        </w:sectPr>
      </w:pPr>
    </w:p>
    <w:p>
      <w:pPr>
        <w:pStyle w:val="BodyText"/>
        <w:spacing w:before="3"/>
        <w:rPr>
          <w:sz w:val="20"/>
        </w:rPr>
      </w:pPr>
    </w:p>
    <w:p>
      <w:pPr>
        <w:spacing w:before="1"/>
        <w:ind w:left="153" w:right="0" w:firstLine="0"/>
        <w:jc w:val="left"/>
        <w:rPr>
          <w:sz w:val="23"/>
        </w:rPr>
      </w:pPr>
      <w:r>
        <w:rPr>
          <w:color w:val="2A2A2A"/>
          <w:sz w:val="23"/>
        </w:rPr>
        <w:t>Address</w:t>
      </w:r>
    </w:p>
    <w:p>
      <w:pPr>
        <w:tabs>
          <w:tab w:pos="2657" w:val="left" w:leader="none"/>
          <w:tab w:pos="3647" w:val="left" w:leader="none"/>
        </w:tabs>
        <w:spacing w:before="176"/>
        <w:ind w:left="153" w:right="0" w:firstLine="0"/>
        <w:jc w:val="left"/>
        <w:rPr>
          <w:sz w:val="24"/>
        </w:rPr>
      </w:pPr>
      <w:r>
        <w:rPr/>
        <w:br w:type="column"/>
      </w:r>
      <w:r>
        <w:rPr>
          <w:color w:val="2A2A2A"/>
          <w:sz w:val="23"/>
          <w:u w:val="single" w:color="000000"/>
        </w:rPr>
        <w:t> </w:t>
        <w:tab/>
      </w:r>
      <w:r>
        <w:rPr>
          <w:color w:val="2A2A2A"/>
          <w:sz w:val="23"/>
        </w:rPr>
        <w:tab/>
      </w:r>
      <w:r>
        <w:rPr>
          <w:color w:val="2A2A2A"/>
          <w:w w:val="105"/>
          <w:sz w:val="23"/>
        </w:rPr>
        <w:t>State</w:t>
      </w:r>
      <w:r>
        <w:rPr>
          <w:color w:val="2A2A2A"/>
          <w:spacing w:val="-14"/>
          <w:w w:val="105"/>
          <w:sz w:val="23"/>
        </w:rPr>
        <w:t> </w:t>
      </w:r>
      <w:r>
        <w:rPr>
          <w:color w:val="878787"/>
          <w:w w:val="105"/>
          <w:position w:val="-8"/>
          <w:sz w:val="24"/>
        </w:rPr>
        <w:t>--</w:t>
      </w:r>
    </w:p>
    <w:p>
      <w:pPr>
        <w:tabs>
          <w:tab w:pos="1698" w:val="left" w:leader="none"/>
        </w:tabs>
        <w:spacing w:before="161"/>
        <w:ind w:left="153" w:right="0" w:firstLine="0"/>
        <w:jc w:val="left"/>
        <w:rPr>
          <w:sz w:val="23"/>
        </w:rPr>
      </w:pPr>
      <w:r>
        <w:rPr/>
        <w:br w:type="column"/>
      </w:r>
      <w:r>
        <w:rPr>
          <w:color w:val="2A2A2A"/>
          <w:w w:val="105"/>
          <w:sz w:val="23"/>
        </w:rPr>
        <w:t>ZIP</w:t>
      </w:r>
      <w:r>
        <w:rPr>
          <w:color w:val="2A2A2A"/>
          <w:sz w:val="23"/>
        </w:rPr>
        <w:t> </w:t>
      </w:r>
      <w:r>
        <w:rPr>
          <w:color w:val="2A2A2A"/>
          <w:spacing w:val="-8"/>
          <w:sz w:val="23"/>
        </w:rPr>
        <w:t> </w:t>
      </w:r>
      <w:r>
        <w:rPr>
          <w:color w:val="2A2A2A"/>
          <w:sz w:val="23"/>
          <w:u w:val="single" w:color="000000"/>
        </w:rPr>
        <w:t> </w:t>
        <w:tab/>
      </w:r>
    </w:p>
    <w:p>
      <w:pPr>
        <w:spacing w:after="0"/>
        <w:jc w:val="left"/>
        <w:rPr>
          <w:sz w:val="23"/>
        </w:rPr>
        <w:sectPr>
          <w:type w:val="continuous"/>
          <w:pgSz w:w="12240" w:h="15820"/>
          <w:pgMar w:top="320" w:bottom="280" w:left="1400" w:right="1140"/>
          <w:cols w:num="3" w:equalWidth="0">
            <w:col w:w="930" w:space="1763"/>
            <w:col w:w="4347" w:space="359"/>
            <w:col w:w="2301"/>
          </w:cols>
        </w:sectPr>
      </w:pPr>
    </w:p>
    <w:p>
      <w:pPr>
        <w:tabs>
          <w:tab w:pos="2846" w:val="left" w:leader="none"/>
          <w:tab w:pos="2931" w:val="left" w:leader="none"/>
          <w:tab w:pos="3467" w:val="left" w:leader="none"/>
          <w:tab w:pos="5350" w:val="left" w:leader="none"/>
          <w:tab w:pos="6459" w:val="left" w:leader="none"/>
          <w:tab w:pos="9090" w:val="left" w:leader="none"/>
        </w:tabs>
        <w:spacing w:line="393" w:lineRule="auto" w:before="164"/>
        <w:ind w:left="158" w:right="563" w:hanging="15"/>
        <w:jc w:val="left"/>
        <w:rPr>
          <w:sz w:val="23"/>
        </w:rPr>
      </w:pPr>
      <w:r>
        <w:rPr>
          <w:color w:val="3D3D3D"/>
          <w:w w:val="105"/>
          <w:position w:val="-3"/>
          <w:sz w:val="23"/>
          <w:u w:val="single" w:color="000000"/>
        </w:rPr>
        <w:t>Date</w:t>
      </w:r>
      <w:r>
        <w:rPr>
          <w:color w:val="3D3D3D"/>
          <w:spacing w:val="6"/>
          <w:w w:val="105"/>
          <w:position w:val="-3"/>
          <w:sz w:val="23"/>
          <w:u w:val="single" w:color="000000"/>
        </w:rPr>
        <w:t> </w:t>
      </w:r>
      <w:r>
        <w:rPr>
          <w:color w:val="2A2A2A"/>
          <w:w w:val="105"/>
          <w:position w:val="-3"/>
          <w:sz w:val="23"/>
          <w:u w:val="single" w:color="000000"/>
        </w:rPr>
        <w:t>of Birth</w:t>
        <w:tab/>
        <w:tab/>
      </w:r>
      <w:r>
        <w:rPr>
          <w:color w:val="2A2A2A"/>
          <w:w w:val="105"/>
          <w:position w:val="-3"/>
          <w:sz w:val="23"/>
        </w:rPr>
        <w:tab/>
      </w:r>
      <w:r>
        <w:rPr>
          <w:color w:val="2A2A2A"/>
          <w:w w:val="105"/>
          <w:sz w:val="23"/>
        </w:rPr>
        <w:t>Occupation</w:t>
      </w:r>
      <w:r>
        <w:rPr>
          <w:color w:val="2A2A2A"/>
          <w:w w:val="105"/>
          <w:sz w:val="23"/>
          <w:u w:val="single" w:color="000000"/>
        </w:rPr>
        <w:tab/>
        <w:tab/>
        <w:tab/>
      </w:r>
      <w:r>
        <w:rPr>
          <w:color w:val="2A2A2A"/>
          <w:w w:val="105"/>
          <w:sz w:val="23"/>
        </w:rPr>
        <w:t> </w:t>
      </w:r>
      <w:r>
        <w:rPr>
          <w:color w:val="2A2A2A"/>
          <w:spacing w:val="2"/>
          <w:w w:val="105"/>
          <w:sz w:val="23"/>
        </w:rPr>
        <w:t>Plac</w:t>
      </w:r>
      <w:r>
        <w:rPr>
          <w:color w:val="4F4F4F"/>
          <w:spacing w:val="2"/>
          <w:w w:val="105"/>
          <w:sz w:val="23"/>
        </w:rPr>
        <w:t>e</w:t>
      </w:r>
      <w:r>
        <w:rPr>
          <w:color w:val="4F4F4F"/>
          <w:spacing w:val="-12"/>
          <w:w w:val="105"/>
          <w:sz w:val="23"/>
        </w:rPr>
        <w:t> </w:t>
      </w:r>
      <w:r>
        <w:rPr>
          <w:color w:val="3D3D3D"/>
          <w:w w:val="105"/>
          <w:sz w:val="23"/>
        </w:rPr>
        <w:t>of</w:t>
      </w:r>
      <w:r>
        <w:rPr>
          <w:color w:val="3D3D3D"/>
          <w:spacing w:val="-17"/>
          <w:w w:val="105"/>
          <w:sz w:val="23"/>
        </w:rPr>
        <w:t> </w:t>
      </w:r>
      <w:r>
        <w:rPr>
          <w:color w:val="2A2A2A"/>
          <w:w w:val="105"/>
          <w:sz w:val="23"/>
        </w:rPr>
        <w:t>Employment</w:t>
        <w:tab/>
      </w:r>
      <w:r>
        <w:rPr>
          <w:color w:val="2A2A2A"/>
          <w:w w:val="105"/>
          <w:sz w:val="23"/>
          <w:u w:val="single" w:color="000000"/>
        </w:rPr>
        <w:t> </w:t>
        <w:tab/>
        <w:tab/>
        <w:tab/>
      </w:r>
      <w:r>
        <w:rPr>
          <w:color w:val="2A2A2A"/>
          <w:w w:val="105"/>
          <w:sz w:val="23"/>
        </w:rPr>
        <w:tab/>
      </w:r>
      <w:r>
        <w:rPr>
          <w:color w:val="2A2A2A"/>
          <w:w w:val="105"/>
          <w:position w:val="4"/>
          <w:sz w:val="23"/>
        </w:rPr>
        <w:t>Phone</w:t>
      </w:r>
      <w:r>
        <w:rPr>
          <w:color w:val="2A2A2A"/>
          <w:spacing w:val="-1"/>
          <w:position w:val="4"/>
          <w:sz w:val="23"/>
        </w:rPr>
        <w:t> </w:t>
      </w:r>
      <w:r>
        <w:rPr>
          <w:color w:val="2A2A2A"/>
          <w:position w:val="4"/>
          <w:sz w:val="23"/>
          <w:u w:val="single" w:color="000000"/>
        </w:rPr>
        <w:t> </w:t>
        <w:tab/>
      </w:r>
    </w:p>
    <w:p>
      <w:pPr>
        <w:pStyle w:val="BodyText"/>
        <w:spacing w:before="5"/>
        <w:rPr>
          <w:sz w:val="23"/>
        </w:rPr>
      </w:pPr>
    </w:p>
    <w:p>
      <w:pPr>
        <w:spacing w:before="0"/>
        <w:ind w:left="158" w:right="0" w:firstLine="0"/>
        <w:jc w:val="left"/>
        <w:rPr>
          <w:sz w:val="23"/>
        </w:rPr>
      </w:pPr>
      <w:r>
        <w:rPr>
          <w:color w:val="2A2A2A"/>
          <w:w w:val="105"/>
          <w:sz w:val="23"/>
        </w:rPr>
        <w:t>Receivin</w:t>
      </w:r>
      <w:r>
        <w:rPr>
          <w:color w:val="4F4F4F"/>
          <w:w w:val="105"/>
          <w:sz w:val="23"/>
        </w:rPr>
        <w:t>g </w:t>
      </w:r>
      <w:r>
        <w:rPr>
          <w:color w:val="3D3D3D"/>
          <w:w w:val="105"/>
          <w:sz w:val="23"/>
        </w:rPr>
        <w:t>Officer's </w:t>
      </w:r>
      <w:r>
        <w:rPr>
          <w:color w:val="2A2A2A"/>
          <w:w w:val="105"/>
          <w:sz w:val="23"/>
        </w:rPr>
        <w:t>Obs</w:t>
      </w:r>
      <w:r>
        <w:rPr>
          <w:color w:val="4F4F4F"/>
          <w:w w:val="105"/>
          <w:sz w:val="23"/>
        </w:rPr>
        <w:t>erva</w:t>
      </w:r>
      <w:r>
        <w:rPr>
          <w:color w:val="2A2A2A"/>
          <w:w w:val="105"/>
          <w:sz w:val="23"/>
        </w:rPr>
        <w:t>tion of Complainant:</w:t>
      </w:r>
    </w:p>
    <w:p>
      <w:pPr>
        <w:pStyle w:val="BodyText"/>
        <w:spacing w:before="7"/>
        <w:rPr>
          <w:sz w:val="10"/>
        </w:rPr>
      </w:pPr>
    </w:p>
    <w:p>
      <w:pPr>
        <w:spacing w:after="0"/>
        <w:rPr>
          <w:sz w:val="10"/>
        </w:rPr>
        <w:sectPr>
          <w:type w:val="continuous"/>
          <w:pgSz w:w="12240" w:h="15820"/>
          <w:pgMar w:top="320" w:bottom="280" w:left="1400" w:right="1140"/>
        </w:sectPr>
      </w:pPr>
    </w:p>
    <w:p>
      <w:pPr>
        <w:tabs>
          <w:tab w:pos="2324" w:val="left" w:leader="none"/>
          <w:tab w:pos="2607" w:val="left" w:leader="none"/>
        </w:tabs>
        <w:spacing w:before="90"/>
        <w:ind w:left="169" w:right="0" w:firstLine="0"/>
        <w:jc w:val="left"/>
        <w:rPr>
          <w:sz w:val="19"/>
        </w:rPr>
      </w:pPr>
      <w:r>
        <w:rPr>
          <w:color w:val="3D3D3D"/>
          <w:w w:val="105"/>
          <w:sz w:val="23"/>
        </w:rPr>
        <w:t>Sobriety:  </w:t>
      </w:r>
      <w:r>
        <w:rPr>
          <w:color w:val="2A2A2A"/>
          <w:w w:val="105"/>
          <w:sz w:val="23"/>
        </w:rPr>
        <w:t>Sober</w:t>
      </w:r>
      <w:r>
        <w:rPr>
          <w:color w:val="2A2A2A"/>
          <w:spacing w:val="-2"/>
          <w:w w:val="105"/>
          <w:sz w:val="23"/>
        </w:rPr>
        <w:t> </w:t>
      </w:r>
      <w:r>
        <w:rPr>
          <w:color w:val="878787"/>
          <w:w w:val="105"/>
          <w:position w:val="-8"/>
          <w:sz w:val="19"/>
        </w:rPr>
        <w:t>-  </w:t>
      </w:r>
      <w:r>
        <w:rPr>
          <w:color w:val="878787"/>
          <w:spacing w:val="39"/>
          <w:w w:val="105"/>
          <w:position w:val="-8"/>
          <w:sz w:val="19"/>
        </w:rPr>
        <w:t> </w:t>
      </w:r>
      <w:r>
        <w:rPr>
          <w:color w:val="878787"/>
          <w:w w:val="105"/>
          <w:position w:val="-8"/>
          <w:sz w:val="19"/>
        </w:rPr>
        <w:t>-</w:t>
        <w:tab/>
      </w:r>
      <w:r>
        <w:rPr>
          <w:color w:val="3D3D3D"/>
          <w:w w:val="105"/>
          <w:position w:val="-8"/>
          <w:sz w:val="19"/>
        </w:rPr>
        <w:t>-</w:t>
        <w:tab/>
        <w:t>-</w:t>
      </w:r>
    </w:p>
    <w:p>
      <w:pPr>
        <w:tabs>
          <w:tab w:pos="1065" w:val="left" w:leader="none"/>
          <w:tab w:pos="1347" w:val="left" w:leader="none"/>
        </w:tabs>
        <w:spacing w:before="87"/>
        <w:ind w:left="114" w:right="0" w:firstLine="0"/>
        <w:jc w:val="left"/>
        <w:rPr>
          <w:sz w:val="19"/>
        </w:rPr>
      </w:pPr>
      <w:r>
        <w:rPr/>
        <w:br w:type="column"/>
      </w:r>
      <w:r>
        <w:rPr>
          <w:color w:val="2A2A2A"/>
          <w:w w:val="105"/>
          <w:position w:val="9"/>
          <w:sz w:val="23"/>
        </w:rPr>
        <w:t>HBD</w:t>
      </w:r>
      <w:r>
        <w:rPr>
          <w:color w:val="2A2A2A"/>
          <w:spacing w:val="-14"/>
          <w:w w:val="105"/>
          <w:position w:val="9"/>
          <w:sz w:val="23"/>
        </w:rPr>
        <w:t> </w:t>
      </w:r>
      <w:r>
        <w:rPr>
          <w:color w:val="878787"/>
          <w:w w:val="105"/>
          <w:sz w:val="19"/>
        </w:rPr>
        <w:t>-</w:t>
      </w:r>
      <w:r>
        <w:rPr>
          <w:color w:val="878787"/>
          <w:spacing w:val="5"/>
          <w:w w:val="105"/>
          <w:sz w:val="19"/>
        </w:rPr>
        <w:t> </w:t>
      </w:r>
      <w:r>
        <w:rPr>
          <w:color w:val="878787"/>
          <w:w w:val="105"/>
          <w:sz w:val="19"/>
        </w:rPr>
        <w:t>-</w:t>
        <w:tab/>
      </w:r>
      <w:r>
        <w:rPr>
          <w:color w:val="3D3D3D"/>
          <w:w w:val="105"/>
          <w:sz w:val="19"/>
        </w:rPr>
        <w:t>-</w:t>
        <w:tab/>
        <w:t>-</w:t>
      </w:r>
    </w:p>
    <w:p>
      <w:pPr>
        <w:spacing w:before="90"/>
        <w:ind w:left="169" w:right="0" w:firstLine="0"/>
        <w:jc w:val="left"/>
        <w:rPr>
          <w:sz w:val="25"/>
        </w:rPr>
      </w:pPr>
      <w:r>
        <w:rPr/>
        <w:br w:type="column"/>
      </w:r>
      <w:r>
        <w:rPr>
          <w:color w:val="2A2A2A"/>
          <w:w w:val="105"/>
          <w:sz w:val="23"/>
        </w:rPr>
        <w:t>Intoxicated </w:t>
      </w:r>
      <w:r>
        <w:rPr>
          <w:color w:val="2A2A2A"/>
          <w:w w:val="105"/>
          <w:position w:val="-8"/>
          <w:sz w:val="25"/>
        </w:rPr>
        <w:t>-   -   -  </w:t>
      </w:r>
      <w:r>
        <w:rPr>
          <w:color w:val="727272"/>
          <w:w w:val="105"/>
          <w:position w:val="-8"/>
          <w:sz w:val="25"/>
        </w:rPr>
        <w:t>-</w:t>
      </w:r>
    </w:p>
    <w:p>
      <w:pPr>
        <w:tabs>
          <w:tab w:pos="1719" w:val="left" w:leader="none"/>
          <w:tab w:pos="2001" w:val="left" w:leader="none"/>
        </w:tabs>
        <w:spacing w:before="90"/>
        <w:ind w:left="81" w:right="0" w:firstLine="0"/>
        <w:jc w:val="left"/>
        <w:rPr>
          <w:sz w:val="19"/>
        </w:rPr>
      </w:pPr>
      <w:r>
        <w:rPr/>
        <w:br w:type="column"/>
      </w:r>
      <w:r>
        <w:rPr>
          <w:color w:val="2A2A2A"/>
          <w:w w:val="105"/>
          <w:sz w:val="23"/>
        </w:rPr>
        <w:t>Breath </w:t>
      </w:r>
      <w:r>
        <w:rPr>
          <w:color w:val="3D3D3D"/>
          <w:w w:val="105"/>
          <w:sz w:val="23"/>
        </w:rPr>
        <w:t>Odor</w:t>
      </w:r>
      <w:r>
        <w:rPr>
          <w:color w:val="3D3D3D"/>
          <w:spacing w:val="-17"/>
          <w:w w:val="105"/>
          <w:sz w:val="23"/>
        </w:rPr>
        <w:t> </w:t>
      </w:r>
      <w:r>
        <w:rPr>
          <w:color w:val="878787"/>
          <w:w w:val="105"/>
          <w:position w:val="-8"/>
          <w:sz w:val="19"/>
        </w:rPr>
        <w:t>-</w:t>
      </w:r>
      <w:r>
        <w:rPr>
          <w:color w:val="878787"/>
          <w:spacing w:val="5"/>
          <w:w w:val="105"/>
          <w:position w:val="-8"/>
          <w:sz w:val="19"/>
        </w:rPr>
        <w:t> </w:t>
      </w:r>
      <w:r>
        <w:rPr>
          <w:color w:val="878787"/>
          <w:w w:val="105"/>
          <w:position w:val="-8"/>
          <w:sz w:val="19"/>
        </w:rPr>
        <w:t>-</w:t>
        <w:tab/>
      </w:r>
      <w:r>
        <w:rPr>
          <w:color w:val="2A2A2A"/>
          <w:w w:val="105"/>
          <w:position w:val="-8"/>
          <w:sz w:val="19"/>
        </w:rPr>
        <w:t>-</w:t>
        <w:tab/>
        <w:t>-</w:t>
      </w:r>
    </w:p>
    <w:p>
      <w:pPr>
        <w:spacing w:after="0"/>
        <w:jc w:val="left"/>
        <w:rPr>
          <w:sz w:val="19"/>
        </w:rPr>
        <w:sectPr>
          <w:type w:val="continuous"/>
          <w:pgSz w:w="12240" w:h="15820"/>
          <w:pgMar w:top="320" w:bottom="280" w:left="1400" w:right="1140"/>
          <w:cols w:num="4" w:equalWidth="0">
            <w:col w:w="2674" w:space="40"/>
            <w:col w:w="1415" w:space="105"/>
            <w:col w:w="2221" w:space="40"/>
            <w:col w:w="3205"/>
          </w:cols>
        </w:sectPr>
      </w:pPr>
    </w:p>
    <w:p>
      <w:pPr>
        <w:pStyle w:val="BodyText"/>
        <w:spacing w:before="4"/>
        <w:rPr>
          <w:sz w:val="26"/>
        </w:rPr>
      </w:pPr>
    </w:p>
    <w:p>
      <w:pPr>
        <w:spacing w:before="90"/>
        <w:ind w:left="182" w:right="0" w:firstLine="0"/>
        <w:jc w:val="left"/>
        <w:rPr>
          <w:sz w:val="23"/>
        </w:rPr>
      </w:pPr>
      <w:r>
        <w:rPr>
          <w:color w:val="2A2A2A"/>
          <w:w w:val="105"/>
          <w:sz w:val="23"/>
        </w:rPr>
        <w:t>Clothing: Describe </w:t>
      </w:r>
      <w:r>
        <w:rPr>
          <w:color w:val="3D3D3D"/>
          <w:w w:val="105"/>
          <w:sz w:val="23"/>
        </w:rPr>
        <w:t>type and condition </w:t>
      </w:r>
      <w:r>
        <w:rPr>
          <w:color w:val="2A2A2A"/>
          <w:w w:val="105"/>
          <w:sz w:val="23"/>
        </w:rPr>
        <w:t>(orderly, </w:t>
      </w:r>
      <w:r>
        <w:rPr>
          <w:color w:val="3D3D3D"/>
          <w:w w:val="105"/>
          <w:sz w:val="23"/>
        </w:rPr>
        <w:t>soiled, torn </w:t>
      </w:r>
      <w:r>
        <w:rPr>
          <w:color w:val="2A2A2A"/>
          <w:w w:val="105"/>
          <w:sz w:val="23"/>
        </w:rPr>
        <w:t>etc.</w:t>
      </w:r>
      <w:r>
        <w:rPr>
          <w:color w:val="4F4F4F"/>
          <w:w w:val="105"/>
          <w:sz w:val="23"/>
        </w:rPr>
        <w:t>)</w:t>
      </w:r>
    </w:p>
    <w:p>
      <w:pPr>
        <w:pStyle w:val="BodyText"/>
        <w:spacing w:before="9"/>
        <w:rPr>
          <w:sz w:val="15"/>
        </w:rPr>
      </w:pPr>
      <w:r>
        <w:rPr/>
        <w:pict>
          <v:group style="position:absolute;margin-left:96.736168pt;margin-top:11.043612pt;width:451.85pt;height:1.85pt;mso-position-horizontal-relative:page;mso-position-vertical-relative:paragraph;z-index:4240;mso-wrap-distance-left:0;mso-wrap-distance-right:0" coordorigin="1935,221" coordsize="9037,37">
            <v:line style="position:absolute" from="1939,254" to="5874,254" stroked="true" strokeweight=".361702pt" strokecolor="#000000">
              <v:stroke dashstyle="solid"/>
            </v:line>
            <v:line style="position:absolute" from="5903,225" to="10967,225" stroked="true" strokeweight=".361702pt" strokecolor="#000000">
              <v:stroke dashstyle="solid"/>
            </v:line>
            <w10:wrap type="topAndBottom"/>
          </v:group>
        </w:pict>
      </w:r>
      <w:r>
        <w:rPr/>
        <w:pict>
          <v:line style="position:absolute;mso-position-horizontal-relative:page;mso-position-vertical-relative:paragraph;z-index:4264;mso-wrap-distance-left:0;mso-wrap-distance-right:0" from="78.851059pt,23.902512pt" to="548.702099pt,23.902512pt" stroked="true" strokeweight=".361702pt" strokecolor="#000000">
            <v:stroke dashstyle="solid"/>
            <w10:wrap type="topAndBottom"/>
          </v:line>
        </w:pict>
      </w:r>
      <w:r>
        <w:rPr/>
        <w:pict>
          <v:line style="position:absolute;mso-position-horizontal-relative:page;mso-position-vertical-relative:paragraph;z-index:4288;mso-wrap-distance-left:0;mso-wrap-distance-right:0" from="78.489357pt,36.199711pt" to="547.978697pt,36.199711pt" stroked="true" strokeweight=".361702pt" strokecolor="#000000">
            <v:stroke dashstyle="solid"/>
            <w10:wrap type="topAndBottom"/>
          </v:line>
        </w:pict>
      </w:r>
      <w:r>
        <w:rPr/>
        <w:pict>
          <v:group style="position:absolute;margin-left:78.651062pt;margin-top:47.935211pt;width:470.65pt;height:.8pt;mso-position-horizontal-relative:page;mso-position-vertical-relative:paragraph;z-index:4312;mso-wrap-distance-left:0;mso-wrap-distance-right:0" coordorigin="1573,959" coordsize="9413,16">
            <v:line style="position:absolute" from="1577,970" to="8167,970" stroked="true" strokeweight=".361702pt" strokecolor="#000000">
              <v:stroke dashstyle="solid"/>
            </v:line>
            <v:line style="position:absolute" from="8203,963" to="10981,963" stroked="true" strokeweight=".361702pt" strokecolor="#000000">
              <v:stroke dashstyle="solid"/>
            </v:line>
            <w10:wrap type="topAndBottom"/>
          </v:group>
        </w:pict>
      </w:r>
    </w:p>
    <w:p>
      <w:pPr>
        <w:pStyle w:val="BodyText"/>
        <w:spacing w:before="10"/>
        <w:rPr>
          <w:sz w:val="12"/>
        </w:rPr>
      </w:pPr>
    </w:p>
    <w:p>
      <w:pPr>
        <w:pStyle w:val="BodyText"/>
        <w:spacing w:before="8"/>
        <w:rPr>
          <w:sz w:val="14"/>
        </w:rPr>
      </w:pPr>
    </w:p>
    <w:p>
      <w:pPr>
        <w:pStyle w:val="BodyText"/>
        <w:spacing w:before="1"/>
        <w:rPr>
          <w:sz w:val="14"/>
        </w:rPr>
      </w:pPr>
    </w:p>
    <w:p>
      <w:pPr>
        <w:pStyle w:val="BodyText"/>
        <w:rPr>
          <w:sz w:val="20"/>
        </w:rPr>
      </w:pPr>
    </w:p>
    <w:p>
      <w:pPr>
        <w:spacing w:after="0"/>
        <w:rPr>
          <w:sz w:val="20"/>
        </w:rPr>
        <w:sectPr>
          <w:type w:val="continuous"/>
          <w:pgSz w:w="12240" w:h="15820"/>
          <w:pgMar w:top="320" w:bottom="280" w:left="1400" w:right="1140"/>
        </w:sectPr>
      </w:pPr>
    </w:p>
    <w:p>
      <w:pPr>
        <w:tabs>
          <w:tab w:pos="2231" w:val="left" w:leader="none"/>
          <w:tab w:pos="2520" w:val="left" w:leader="none"/>
        </w:tabs>
        <w:spacing w:before="224"/>
        <w:ind w:left="189" w:right="0" w:firstLine="0"/>
        <w:jc w:val="left"/>
        <w:rPr>
          <w:sz w:val="18"/>
        </w:rPr>
      </w:pPr>
      <w:r>
        <w:rPr>
          <w:color w:val="2A2A2A"/>
          <w:w w:val="105"/>
          <w:sz w:val="23"/>
        </w:rPr>
        <w:t>Attitude: </w:t>
      </w:r>
      <w:r>
        <w:rPr>
          <w:color w:val="2A2A2A"/>
          <w:spacing w:val="6"/>
          <w:w w:val="105"/>
          <w:sz w:val="23"/>
        </w:rPr>
        <w:t> </w:t>
      </w:r>
      <w:r>
        <w:rPr>
          <w:color w:val="4F4F4F"/>
          <w:w w:val="105"/>
          <w:sz w:val="23"/>
        </w:rPr>
        <w:t>Exc</w:t>
      </w:r>
      <w:r>
        <w:rPr>
          <w:color w:val="2A2A2A"/>
          <w:w w:val="105"/>
          <w:sz w:val="23"/>
        </w:rPr>
        <w:t>ited</w:t>
      </w:r>
      <w:r>
        <w:rPr>
          <w:color w:val="2A2A2A"/>
          <w:spacing w:val="-27"/>
          <w:w w:val="105"/>
          <w:sz w:val="23"/>
        </w:rPr>
        <w:t> </w:t>
      </w:r>
      <w:r>
        <w:rPr>
          <w:color w:val="2A2A2A"/>
          <w:w w:val="105"/>
          <w:position w:val="-7"/>
          <w:sz w:val="18"/>
        </w:rPr>
        <w:t>-</w:t>
        <w:tab/>
      </w:r>
      <w:r>
        <w:rPr>
          <w:color w:val="727272"/>
          <w:w w:val="105"/>
          <w:position w:val="-7"/>
          <w:sz w:val="18"/>
        </w:rPr>
        <w:t>-</w:t>
        <w:tab/>
        <w:t>-</w:t>
      </w:r>
    </w:p>
    <w:p>
      <w:pPr>
        <w:tabs>
          <w:tab w:pos="1644" w:val="left" w:leader="none"/>
          <w:tab w:pos="1970" w:val="left" w:leader="none"/>
        </w:tabs>
        <w:spacing w:before="224"/>
        <w:ind w:left="189" w:right="0" w:firstLine="0"/>
        <w:jc w:val="left"/>
        <w:rPr>
          <w:sz w:val="18"/>
        </w:rPr>
      </w:pPr>
      <w:r>
        <w:rPr/>
        <w:br w:type="column"/>
      </w:r>
      <w:r>
        <w:rPr>
          <w:color w:val="3D3D3D"/>
          <w:w w:val="105"/>
          <w:sz w:val="23"/>
        </w:rPr>
        <w:t>Combative</w:t>
      </w:r>
      <w:r>
        <w:rPr>
          <w:color w:val="3D3D3D"/>
          <w:spacing w:val="16"/>
          <w:w w:val="105"/>
          <w:sz w:val="23"/>
        </w:rPr>
        <w:t> </w:t>
      </w:r>
      <w:r>
        <w:rPr>
          <w:color w:val="878787"/>
          <w:w w:val="105"/>
          <w:position w:val="-7"/>
          <w:sz w:val="18"/>
        </w:rPr>
        <w:t>-</w:t>
        <w:tab/>
        <w:t>-</w:t>
        <w:tab/>
      </w:r>
      <w:r>
        <w:rPr>
          <w:color w:val="2A2A2A"/>
          <w:position w:val="-7"/>
          <w:sz w:val="18"/>
        </w:rPr>
        <w:t>-</w:t>
      </w:r>
    </w:p>
    <w:p>
      <w:pPr>
        <w:spacing w:before="224"/>
        <w:ind w:left="123" w:right="0" w:firstLine="0"/>
        <w:jc w:val="left"/>
        <w:rPr>
          <w:sz w:val="25"/>
        </w:rPr>
      </w:pPr>
      <w:r>
        <w:rPr/>
        <w:br w:type="column"/>
      </w:r>
      <w:r>
        <w:rPr>
          <w:color w:val="2A2A2A"/>
          <w:w w:val="103"/>
          <w:sz w:val="23"/>
        </w:rPr>
        <w:t>In</w:t>
      </w:r>
      <w:r>
        <w:rPr>
          <w:color w:val="2A2A2A"/>
          <w:spacing w:val="9"/>
          <w:w w:val="103"/>
          <w:sz w:val="23"/>
        </w:rPr>
        <w:t>s</w:t>
      </w:r>
      <w:r>
        <w:rPr>
          <w:color w:val="2A2A2A"/>
          <w:w w:val="109"/>
          <w:sz w:val="23"/>
        </w:rPr>
        <w:t>ulti</w:t>
      </w:r>
      <w:r>
        <w:rPr>
          <w:color w:val="2A2A2A"/>
          <w:spacing w:val="-22"/>
          <w:w w:val="110"/>
          <w:sz w:val="23"/>
        </w:rPr>
        <w:t>n</w:t>
      </w:r>
      <w:r>
        <w:rPr>
          <w:color w:val="4F4F4F"/>
          <w:spacing w:val="17"/>
          <w:w w:val="110"/>
          <w:sz w:val="23"/>
        </w:rPr>
        <w:t>g</w:t>
      </w:r>
      <w:r>
        <w:rPr>
          <w:color w:val="2A2A2A"/>
          <w:w w:val="283"/>
          <w:position w:val="-7"/>
          <w:sz w:val="24"/>
        </w:rPr>
        <w:t>---</w:t>
      </w:r>
      <w:r>
        <w:rPr>
          <w:color w:val="2A2A2A"/>
          <w:spacing w:val="2"/>
          <w:w w:val="283"/>
          <w:position w:val="-7"/>
          <w:sz w:val="24"/>
        </w:rPr>
        <w:t>-</w:t>
      </w:r>
      <w:r>
        <w:rPr>
          <w:color w:val="2A2A2A"/>
          <w:w w:val="103"/>
          <w:sz w:val="23"/>
        </w:rPr>
        <w:t>Profan</w:t>
      </w:r>
      <w:r>
        <w:rPr>
          <w:color w:val="2A2A2A"/>
          <w:spacing w:val="-42"/>
          <w:w w:val="103"/>
          <w:sz w:val="23"/>
        </w:rPr>
        <w:t>e</w:t>
      </w:r>
      <w:r>
        <w:rPr>
          <w:color w:val="2A2A2A"/>
          <w:spacing w:val="-200"/>
          <w:w w:val="283"/>
          <w:position w:val="-7"/>
          <w:sz w:val="25"/>
        </w:rPr>
        <w:t>-</w:t>
      </w:r>
      <w:r>
        <w:rPr>
          <w:color w:val="2A2A2A"/>
          <w:w w:val="283"/>
          <w:position w:val="-7"/>
          <w:sz w:val="25"/>
        </w:rPr>
        <w:t>-</w:t>
      </w:r>
      <w:r>
        <w:rPr>
          <w:color w:val="2A2A2A"/>
          <w:spacing w:val="-25"/>
          <w:position w:val="-7"/>
          <w:sz w:val="25"/>
        </w:rPr>
        <w:t> </w:t>
      </w:r>
      <w:r>
        <w:rPr>
          <w:color w:val="2A2A2A"/>
          <w:w w:val="283"/>
          <w:position w:val="-7"/>
          <w:sz w:val="25"/>
        </w:rPr>
        <w:t>-</w:t>
      </w:r>
      <w:r>
        <w:rPr>
          <w:color w:val="2A2A2A"/>
          <w:spacing w:val="-17"/>
          <w:position w:val="-7"/>
          <w:sz w:val="25"/>
        </w:rPr>
        <w:t> </w:t>
      </w:r>
      <w:r>
        <w:rPr>
          <w:color w:val="878787"/>
          <w:w w:val="283"/>
          <w:position w:val="-7"/>
          <w:sz w:val="25"/>
        </w:rPr>
        <w:t>-</w:t>
      </w:r>
    </w:p>
    <w:p>
      <w:pPr>
        <w:spacing w:after="0"/>
        <w:jc w:val="left"/>
        <w:rPr>
          <w:sz w:val="25"/>
        </w:rPr>
        <w:sectPr>
          <w:type w:val="continuous"/>
          <w:pgSz w:w="12240" w:h="15820"/>
          <w:pgMar w:top="320" w:bottom="280" w:left="1400" w:right="1140"/>
          <w:cols w:num="3" w:equalWidth="0">
            <w:col w:w="2584" w:space="94"/>
            <w:col w:w="2033" w:space="40"/>
            <w:col w:w="4949"/>
          </w:cols>
        </w:sectPr>
      </w:pPr>
    </w:p>
    <w:p>
      <w:pPr>
        <w:tabs>
          <w:tab w:pos="2437" w:val="left" w:leader="none"/>
        </w:tabs>
        <w:spacing w:before="150"/>
        <w:ind w:left="920" w:right="0" w:firstLine="0"/>
        <w:jc w:val="left"/>
        <w:rPr>
          <w:sz w:val="23"/>
        </w:rPr>
      </w:pPr>
      <w:r>
        <w:rPr>
          <w:color w:val="3D3D3D"/>
          <w:w w:val="105"/>
          <w:sz w:val="23"/>
        </w:rPr>
        <w:t>Cooperative</w:t>
      </w:r>
      <w:r>
        <w:rPr>
          <w:color w:val="3D3D3D"/>
          <w:spacing w:val="14"/>
          <w:sz w:val="23"/>
        </w:rPr>
        <w:t> </w:t>
      </w:r>
      <w:r>
        <w:rPr>
          <w:color w:val="3D3D3D"/>
          <w:sz w:val="23"/>
          <w:u w:val="single" w:color="292929"/>
        </w:rPr>
        <w:t> </w:t>
        <w:tab/>
      </w:r>
    </w:p>
    <w:p>
      <w:pPr>
        <w:tabs>
          <w:tab w:pos="952" w:val="left" w:leader="none"/>
        </w:tabs>
        <w:spacing w:before="128"/>
        <w:ind w:left="247" w:right="0" w:firstLine="0"/>
        <w:jc w:val="left"/>
        <w:rPr>
          <w:sz w:val="23"/>
        </w:rPr>
      </w:pPr>
      <w:r>
        <w:rPr/>
        <w:br w:type="column"/>
      </w:r>
      <w:r>
        <w:rPr>
          <w:color w:val="878787"/>
          <w:w w:val="105"/>
          <w:position w:val="-1"/>
          <w:sz w:val="23"/>
        </w:rPr>
        <w:t>_</w:t>
        <w:tab/>
      </w:r>
      <w:r>
        <w:rPr>
          <w:color w:val="2A2A2A"/>
          <w:w w:val="105"/>
          <w:sz w:val="23"/>
        </w:rPr>
        <w:t>Argumentative </w:t>
      </w:r>
      <w:r>
        <w:rPr>
          <w:color w:val="727272"/>
          <w:w w:val="105"/>
          <w:sz w:val="23"/>
        </w:rPr>
        <w:t>_  </w:t>
      </w:r>
      <w:r>
        <w:rPr>
          <w:color w:val="2A2A2A"/>
          <w:w w:val="105"/>
          <w:sz w:val="23"/>
        </w:rPr>
        <w:t>_  </w:t>
      </w:r>
      <w:r>
        <w:rPr>
          <w:color w:val="2A2A2A"/>
          <w:spacing w:val="2"/>
          <w:w w:val="105"/>
          <w:sz w:val="23"/>
        </w:rPr>
        <w:t> </w:t>
      </w:r>
      <w:r>
        <w:rPr>
          <w:color w:val="2A2A2A"/>
          <w:w w:val="105"/>
          <w:sz w:val="23"/>
        </w:rPr>
        <w:t>_</w:t>
      </w:r>
    </w:p>
    <w:p>
      <w:pPr>
        <w:spacing w:after="0"/>
        <w:jc w:val="left"/>
        <w:rPr>
          <w:sz w:val="23"/>
        </w:rPr>
        <w:sectPr>
          <w:type w:val="continuous"/>
          <w:pgSz w:w="12240" w:h="15820"/>
          <w:pgMar w:top="320" w:bottom="280" w:left="1400" w:right="1140"/>
          <w:cols w:num="2" w:equalWidth="0">
            <w:col w:w="2438" w:space="40"/>
            <w:col w:w="7222"/>
          </w:cols>
        </w:sectPr>
      </w:pPr>
    </w:p>
    <w:p>
      <w:pPr>
        <w:pStyle w:val="BodyText"/>
        <w:rPr>
          <w:sz w:val="20"/>
        </w:rPr>
      </w:pPr>
    </w:p>
    <w:p>
      <w:pPr>
        <w:pStyle w:val="BodyText"/>
        <w:spacing w:before="5"/>
        <w:rPr>
          <w:sz w:val="20"/>
        </w:rPr>
      </w:pPr>
    </w:p>
    <w:p>
      <w:pPr>
        <w:spacing w:before="0"/>
        <w:ind w:left="187" w:right="0" w:firstLine="0"/>
        <w:jc w:val="both"/>
        <w:rPr>
          <w:sz w:val="23"/>
        </w:rPr>
      </w:pPr>
      <w:r>
        <w:rPr>
          <w:color w:val="2A2A2A"/>
          <w:w w:val="105"/>
          <w:sz w:val="23"/>
        </w:rPr>
        <w:t>Phy</w:t>
      </w:r>
      <w:r>
        <w:rPr>
          <w:color w:val="4F4F4F"/>
          <w:w w:val="105"/>
          <w:sz w:val="23"/>
        </w:rPr>
        <w:t>s</w:t>
      </w:r>
      <w:r>
        <w:rPr>
          <w:color w:val="2A2A2A"/>
          <w:w w:val="105"/>
          <w:sz w:val="23"/>
        </w:rPr>
        <w:t>ical Condition: Describe bruise</w:t>
      </w:r>
      <w:r>
        <w:rPr>
          <w:color w:val="4F4F4F"/>
          <w:w w:val="105"/>
          <w:sz w:val="23"/>
        </w:rPr>
        <w:t>s, </w:t>
      </w:r>
      <w:r>
        <w:rPr>
          <w:color w:val="2A2A2A"/>
          <w:w w:val="105"/>
          <w:sz w:val="23"/>
        </w:rPr>
        <w:t>cuts, swellin</w:t>
      </w:r>
      <w:r>
        <w:rPr>
          <w:color w:val="4F4F4F"/>
          <w:w w:val="105"/>
          <w:sz w:val="23"/>
        </w:rPr>
        <w:t>g  </w:t>
      </w:r>
      <w:r>
        <w:rPr>
          <w:color w:val="3D3D3D"/>
          <w:w w:val="105"/>
          <w:sz w:val="23"/>
        </w:rPr>
        <w:t>etc.</w:t>
      </w:r>
    </w:p>
    <w:p>
      <w:pPr>
        <w:pStyle w:val="BodyText"/>
        <w:rPr>
          <w:sz w:val="17"/>
        </w:rPr>
      </w:pPr>
      <w:r>
        <w:rPr/>
        <w:pict>
          <v:line style="position:absolute;mso-position-horizontal-relative:page;mso-position-vertical-relative:paragraph;z-index:4336;mso-wrap-distance-left:0;mso-wrap-distance-right:0" from="79.936172pt,11.939997pt" to="549.063802pt,11.939997pt" stroked="true" strokeweight=".361702pt" strokecolor="#000000">
            <v:stroke dashstyle="solid"/>
            <w10:wrap type="topAndBottom"/>
          </v:line>
        </w:pict>
      </w:r>
      <w:r>
        <w:rPr/>
        <w:pict>
          <v:line style="position:absolute;mso-position-horizontal-relative:page;mso-position-vertical-relative:paragraph;z-index:4360;mso-wrap-distance-left:0;mso-wrap-distance-right:0" from="87.893623pt,23.152096pt" to="489.021303pt,23.152096pt" stroked="true" strokeweight=".361702pt" strokecolor="#000000">
            <v:stroke dashstyle="solid"/>
            <w10:wrap type="topAndBottom"/>
          </v:line>
        </w:pict>
      </w:r>
      <w:r>
        <w:rPr/>
        <w:pict>
          <v:line style="position:absolute;mso-position-horizontal-relative:page;mso-position-vertical-relative:paragraph;z-index:4384;mso-wrap-distance-left:0;mso-wrap-distance-right:0" from="95.127663pt,35.449295pt" to="549.425503pt,35.449295pt" stroked="true" strokeweight=".361702pt" strokecolor="#000000">
            <v:stroke dashstyle="solid"/>
            <w10:wrap type="topAndBottom"/>
          </v:line>
        </w:pict>
      </w:r>
      <w:r>
        <w:rPr/>
        <w:pict>
          <v:line style="position:absolute;mso-position-horizontal-relative:page;mso-position-vertical-relative:paragraph;z-index:4408;mso-wrap-distance-left:0;mso-wrap-distance-right:0" from="80.297867pt,47.746597pt" to="549.425497pt,47.746597pt" stroked="true" strokeweight=".361702pt" strokecolor="#000000">
            <v:stroke dashstyle="solid"/>
            <w10:wrap type="topAndBottom"/>
          </v:line>
        </w:pict>
      </w:r>
    </w:p>
    <w:p>
      <w:pPr>
        <w:pStyle w:val="BodyText"/>
        <w:spacing w:before="10"/>
        <w:rPr>
          <w:sz w:val="12"/>
        </w:rPr>
      </w:pPr>
    </w:p>
    <w:p>
      <w:pPr>
        <w:pStyle w:val="BodyText"/>
        <w:spacing w:before="8"/>
        <w:rPr>
          <w:sz w:val="14"/>
        </w:rPr>
      </w:pPr>
    </w:p>
    <w:p>
      <w:pPr>
        <w:pStyle w:val="BodyText"/>
        <w:spacing w:before="8"/>
        <w:rPr>
          <w:sz w:val="14"/>
        </w:rPr>
      </w:pPr>
    </w:p>
    <w:p>
      <w:pPr>
        <w:pStyle w:val="BodyText"/>
      </w:pPr>
    </w:p>
    <w:p>
      <w:pPr>
        <w:spacing w:before="170"/>
        <w:ind w:left="194" w:right="0" w:firstLine="0"/>
        <w:jc w:val="both"/>
        <w:rPr>
          <w:rFonts w:ascii="Courier New"/>
          <w:sz w:val="30"/>
        </w:rPr>
      </w:pPr>
      <w:r>
        <w:rPr>
          <w:color w:val="2A2A2A"/>
          <w:w w:val="105"/>
          <w:sz w:val="23"/>
        </w:rPr>
        <w:t>Name </w:t>
      </w:r>
      <w:r>
        <w:rPr>
          <w:color w:val="3D3D3D"/>
          <w:w w:val="105"/>
          <w:sz w:val="23"/>
        </w:rPr>
        <w:t>of Officer </w:t>
      </w:r>
      <w:r>
        <w:rPr>
          <w:color w:val="2A2A2A"/>
          <w:w w:val="105"/>
          <w:sz w:val="23"/>
        </w:rPr>
        <w:t>Receivin</w:t>
      </w:r>
      <w:r>
        <w:rPr>
          <w:color w:val="4F4F4F"/>
          <w:w w:val="105"/>
          <w:sz w:val="23"/>
        </w:rPr>
        <w:t>g </w:t>
      </w:r>
      <w:r>
        <w:rPr>
          <w:color w:val="3D3D3D"/>
          <w:w w:val="105"/>
          <w:sz w:val="23"/>
        </w:rPr>
        <w:t>Complaint </w:t>
      </w:r>
      <w:r>
        <w:rPr>
          <w:rFonts w:ascii="Courier New"/>
          <w:color w:val="878787"/>
          <w:w w:val="105"/>
          <w:position w:val="-11"/>
          <w:sz w:val="30"/>
        </w:rPr>
        <w:t>-</w:t>
      </w:r>
      <w:r>
        <w:rPr>
          <w:rFonts w:ascii="Courier New"/>
          <w:color w:val="878787"/>
          <w:spacing w:val="-111"/>
          <w:w w:val="105"/>
          <w:position w:val="-11"/>
          <w:sz w:val="30"/>
        </w:rPr>
        <w:t> </w:t>
      </w:r>
      <w:r>
        <w:rPr>
          <w:rFonts w:ascii="Courier New"/>
          <w:color w:val="A3A3A3"/>
          <w:w w:val="105"/>
          <w:position w:val="-11"/>
          <w:sz w:val="30"/>
        </w:rPr>
        <w:t>-</w:t>
      </w:r>
      <w:r>
        <w:rPr>
          <w:rFonts w:ascii="Courier New"/>
          <w:color w:val="A3A3A3"/>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A3A3A3"/>
          <w:w w:val="105"/>
          <w:position w:val="-11"/>
          <w:sz w:val="30"/>
        </w:rPr>
        <w:t>-</w:t>
      </w:r>
      <w:r>
        <w:rPr>
          <w:rFonts w:ascii="Courier New"/>
          <w:color w:val="A3A3A3"/>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2A2A2A"/>
          <w:w w:val="105"/>
          <w:position w:val="-11"/>
          <w:sz w:val="30"/>
        </w:rPr>
        <w:t>-</w:t>
      </w:r>
      <w:r>
        <w:rPr>
          <w:rFonts w:ascii="Courier New"/>
          <w:color w:val="2A2A2A"/>
          <w:spacing w:val="-104"/>
          <w:w w:val="105"/>
          <w:position w:val="-11"/>
          <w:sz w:val="30"/>
        </w:rPr>
        <w:t> </w:t>
      </w:r>
      <w:r>
        <w:rPr>
          <w:rFonts w:ascii="Courier New"/>
          <w:color w:val="2A2A2A"/>
          <w:w w:val="105"/>
          <w:position w:val="-11"/>
          <w:sz w:val="30"/>
        </w:rPr>
        <w:t>-</w:t>
      </w:r>
    </w:p>
    <w:p>
      <w:pPr>
        <w:spacing w:before="59"/>
        <w:ind w:left="201" w:right="0" w:firstLine="0"/>
        <w:jc w:val="both"/>
        <w:rPr>
          <w:rFonts w:ascii="Courier New"/>
          <w:sz w:val="30"/>
        </w:rPr>
      </w:pPr>
      <w:r>
        <w:rPr>
          <w:color w:val="2A2A2A"/>
          <w:w w:val="105"/>
          <w:position w:val="13"/>
          <w:sz w:val="23"/>
        </w:rPr>
        <w:t>Nature </w:t>
      </w:r>
      <w:r>
        <w:rPr>
          <w:color w:val="3D3D3D"/>
          <w:w w:val="105"/>
          <w:position w:val="13"/>
          <w:sz w:val="23"/>
        </w:rPr>
        <w:t>of Allegation </w:t>
      </w:r>
      <w:r>
        <w:rPr>
          <w:rFonts w:ascii="Courier New"/>
          <w:color w:val="2A2A2A"/>
          <w:w w:val="105"/>
          <w:sz w:val="30"/>
        </w:rPr>
        <w:t>-</w:t>
      </w:r>
      <w:r>
        <w:rPr>
          <w:rFonts w:ascii="Courier New"/>
          <w:color w:val="2A2A2A"/>
          <w:spacing w:val="-104"/>
          <w:w w:val="105"/>
          <w:sz w:val="30"/>
        </w:rPr>
        <w:t> </w:t>
      </w:r>
      <w:r>
        <w:rPr>
          <w:rFonts w:ascii="Courier New"/>
          <w:color w:val="727272"/>
          <w:w w:val="105"/>
          <w:sz w:val="30"/>
        </w:rPr>
        <w:t>-</w:t>
      </w:r>
      <w:r>
        <w:rPr>
          <w:rFonts w:ascii="Courier New"/>
          <w:color w:val="727272"/>
          <w:spacing w:val="-104"/>
          <w:w w:val="105"/>
          <w:sz w:val="30"/>
        </w:rPr>
        <w:t> </w:t>
      </w:r>
      <w:r>
        <w:rPr>
          <w:rFonts w:ascii="Courier New"/>
          <w:color w:val="727272"/>
          <w:w w:val="105"/>
          <w:sz w:val="30"/>
        </w:rPr>
        <w:t>-</w:t>
      </w:r>
      <w:r>
        <w:rPr>
          <w:rFonts w:ascii="Courier New"/>
          <w:color w:val="727272"/>
          <w:spacing w:val="-96"/>
          <w:w w:val="105"/>
          <w:sz w:val="30"/>
        </w:rPr>
        <w:t> </w:t>
      </w:r>
      <w:r>
        <w:rPr>
          <w:rFonts w:ascii="Courier New"/>
          <w:color w:val="2A2A2A"/>
          <w:w w:val="105"/>
          <w:sz w:val="30"/>
        </w:rPr>
        <w:t>-</w:t>
      </w:r>
      <w:r>
        <w:rPr>
          <w:rFonts w:ascii="Courier New"/>
          <w:color w:val="2A2A2A"/>
          <w:spacing w:val="-104"/>
          <w:w w:val="105"/>
          <w:sz w:val="30"/>
        </w:rPr>
        <w:t> </w:t>
      </w:r>
      <w:r>
        <w:rPr>
          <w:rFonts w:ascii="Courier New"/>
          <w:color w:val="2A2A2A"/>
          <w:w w:val="105"/>
          <w:sz w:val="30"/>
        </w:rPr>
        <w:t>-</w:t>
      </w:r>
      <w:r>
        <w:rPr>
          <w:rFonts w:ascii="Courier New"/>
          <w:color w:val="2A2A2A"/>
          <w:spacing w:val="-96"/>
          <w:w w:val="105"/>
          <w:sz w:val="30"/>
        </w:rPr>
        <w:t> </w:t>
      </w:r>
      <w:r>
        <w:rPr>
          <w:rFonts w:ascii="Courier New"/>
          <w:color w:val="2A2A2A"/>
          <w:w w:val="105"/>
          <w:sz w:val="30"/>
        </w:rPr>
        <w:t>-</w:t>
      </w:r>
      <w:r>
        <w:rPr>
          <w:rFonts w:ascii="Courier New"/>
          <w:color w:val="2A2A2A"/>
          <w:spacing w:val="-104"/>
          <w:w w:val="105"/>
          <w:sz w:val="30"/>
        </w:rPr>
        <w:t> </w:t>
      </w:r>
      <w:r>
        <w:rPr>
          <w:rFonts w:ascii="Courier New"/>
          <w:color w:val="2A2A2A"/>
          <w:w w:val="105"/>
          <w:sz w:val="30"/>
        </w:rPr>
        <w:t>-</w:t>
      </w:r>
      <w:r>
        <w:rPr>
          <w:rFonts w:ascii="Courier New"/>
          <w:color w:val="2A2A2A"/>
          <w:spacing w:val="-96"/>
          <w:w w:val="105"/>
          <w:sz w:val="30"/>
        </w:rPr>
        <w:t> </w:t>
      </w:r>
      <w:r>
        <w:rPr>
          <w:rFonts w:ascii="Courier New"/>
          <w:color w:val="878787"/>
          <w:w w:val="105"/>
          <w:sz w:val="30"/>
        </w:rPr>
        <w:t>-</w:t>
      </w:r>
      <w:r>
        <w:rPr>
          <w:rFonts w:ascii="Courier New"/>
          <w:color w:val="878787"/>
          <w:spacing w:val="-104"/>
          <w:w w:val="105"/>
          <w:sz w:val="30"/>
        </w:rPr>
        <w:t> </w:t>
      </w:r>
      <w:r>
        <w:rPr>
          <w:rFonts w:ascii="Courier New"/>
          <w:color w:val="878787"/>
          <w:w w:val="105"/>
          <w:sz w:val="30"/>
        </w:rPr>
        <w:t>-</w:t>
      </w:r>
      <w:r>
        <w:rPr>
          <w:rFonts w:ascii="Courier New"/>
          <w:color w:val="878787"/>
          <w:spacing w:val="-96"/>
          <w:w w:val="105"/>
          <w:sz w:val="30"/>
        </w:rPr>
        <w:t> </w:t>
      </w:r>
      <w:r>
        <w:rPr>
          <w:rFonts w:ascii="Courier New"/>
          <w:color w:val="878787"/>
          <w:w w:val="105"/>
          <w:sz w:val="30"/>
        </w:rPr>
        <w:t>-</w:t>
      </w:r>
      <w:r>
        <w:rPr>
          <w:rFonts w:ascii="Courier New"/>
          <w:color w:val="878787"/>
          <w:spacing w:val="-104"/>
          <w:w w:val="105"/>
          <w:sz w:val="30"/>
        </w:rPr>
        <w:t> </w:t>
      </w:r>
      <w:r>
        <w:rPr>
          <w:rFonts w:ascii="Courier New"/>
          <w:color w:val="2A2A2A"/>
          <w:w w:val="105"/>
          <w:sz w:val="30"/>
        </w:rPr>
        <w:t>-</w:t>
      </w:r>
      <w:r>
        <w:rPr>
          <w:rFonts w:ascii="Courier New"/>
          <w:color w:val="2A2A2A"/>
          <w:spacing w:val="-96"/>
          <w:w w:val="105"/>
          <w:sz w:val="30"/>
        </w:rPr>
        <w:t> </w:t>
      </w:r>
      <w:r>
        <w:rPr>
          <w:rFonts w:ascii="Courier New"/>
          <w:color w:val="2A2A2A"/>
          <w:w w:val="105"/>
          <w:sz w:val="30"/>
        </w:rPr>
        <w:t>-</w:t>
      </w:r>
      <w:r>
        <w:rPr>
          <w:rFonts w:ascii="Courier New"/>
          <w:color w:val="2A2A2A"/>
          <w:spacing w:val="-104"/>
          <w:w w:val="105"/>
          <w:sz w:val="30"/>
        </w:rPr>
        <w:t> </w:t>
      </w:r>
      <w:r>
        <w:rPr>
          <w:rFonts w:ascii="Courier New"/>
          <w:color w:val="878787"/>
          <w:w w:val="105"/>
          <w:sz w:val="30"/>
        </w:rPr>
        <w:t>-</w:t>
      </w:r>
      <w:r>
        <w:rPr>
          <w:rFonts w:ascii="Courier New"/>
          <w:color w:val="878787"/>
          <w:spacing w:val="-104"/>
          <w:w w:val="105"/>
          <w:sz w:val="30"/>
        </w:rPr>
        <w:t> </w:t>
      </w:r>
      <w:r>
        <w:rPr>
          <w:rFonts w:ascii="Courier New"/>
          <w:color w:val="878787"/>
          <w:w w:val="105"/>
          <w:sz w:val="30"/>
        </w:rPr>
        <w:t>-</w:t>
      </w:r>
      <w:r>
        <w:rPr>
          <w:rFonts w:ascii="Courier New"/>
          <w:color w:val="878787"/>
          <w:spacing w:val="-96"/>
          <w:w w:val="105"/>
          <w:sz w:val="30"/>
        </w:rPr>
        <w:t> </w:t>
      </w:r>
      <w:r>
        <w:rPr>
          <w:rFonts w:ascii="Courier New"/>
          <w:color w:val="878787"/>
          <w:w w:val="105"/>
          <w:sz w:val="30"/>
        </w:rPr>
        <w:t>-</w:t>
      </w:r>
      <w:r>
        <w:rPr>
          <w:rFonts w:ascii="Courier New"/>
          <w:color w:val="878787"/>
          <w:spacing w:val="-104"/>
          <w:w w:val="105"/>
          <w:sz w:val="30"/>
        </w:rPr>
        <w:t> </w:t>
      </w:r>
      <w:r>
        <w:rPr>
          <w:rFonts w:ascii="Courier New"/>
          <w:color w:val="2A2A2A"/>
          <w:w w:val="105"/>
          <w:sz w:val="30"/>
        </w:rPr>
        <w:t>-</w:t>
      </w:r>
      <w:r>
        <w:rPr>
          <w:rFonts w:ascii="Courier New"/>
          <w:color w:val="2A2A2A"/>
          <w:spacing w:val="-96"/>
          <w:w w:val="105"/>
          <w:sz w:val="30"/>
        </w:rPr>
        <w:t> </w:t>
      </w:r>
      <w:r>
        <w:rPr>
          <w:rFonts w:ascii="Courier New"/>
          <w:color w:val="2A2A2A"/>
          <w:w w:val="105"/>
          <w:sz w:val="30"/>
        </w:rPr>
        <w:t>-</w:t>
      </w:r>
      <w:r>
        <w:rPr>
          <w:rFonts w:ascii="Courier New"/>
          <w:color w:val="2A2A2A"/>
          <w:spacing w:val="-104"/>
          <w:w w:val="105"/>
          <w:sz w:val="30"/>
        </w:rPr>
        <w:t> </w:t>
      </w:r>
      <w:r>
        <w:rPr>
          <w:rFonts w:ascii="Courier New"/>
          <w:color w:val="727272"/>
          <w:w w:val="105"/>
          <w:sz w:val="30"/>
        </w:rPr>
        <w:t>-</w:t>
      </w:r>
      <w:r>
        <w:rPr>
          <w:rFonts w:ascii="Courier New"/>
          <w:color w:val="727272"/>
          <w:spacing w:val="-96"/>
          <w:w w:val="105"/>
          <w:sz w:val="30"/>
        </w:rPr>
        <w:t> </w:t>
      </w:r>
      <w:r>
        <w:rPr>
          <w:rFonts w:ascii="Courier New"/>
          <w:color w:val="727272"/>
          <w:w w:val="105"/>
          <w:sz w:val="30"/>
        </w:rPr>
        <w:t>-</w:t>
      </w:r>
      <w:r>
        <w:rPr>
          <w:rFonts w:ascii="Courier New"/>
          <w:color w:val="727272"/>
          <w:spacing w:val="-104"/>
          <w:w w:val="105"/>
          <w:sz w:val="30"/>
        </w:rPr>
        <w:t> </w:t>
      </w:r>
      <w:r>
        <w:rPr>
          <w:rFonts w:ascii="Courier New"/>
          <w:color w:val="727272"/>
          <w:w w:val="105"/>
          <w:sz w:val="30"/>
        </w:rPr>
        <w:t>-</w:t>
      </w:r>
      <w:r>
        <w:rPr>
          <w:rFonts w:ascii="Courier New"/>
          <w:color w:val="727272"/>
          <w:spacing w:val="-96"/>
          <w:w w:val="105"/>
          <w:sz w:val="30"/>
        </w:rPr>
        <w:t> </w:t>
      </w:r>
      <w:r>
        <w:rPr>
          <w:rFonts w:ascii="Courier New"/>
          <w:color w:val="3D3D3D"/>
          <w:w w:val="105"/>
          <w:sz w:val="30"/>
        </w:rPr>
        <w:t>-</w:t>
      </w:r>
      <w:r>
        <w:rPr>
          <w:rFonts w:ascii="Courier New"/>
          <w:color w:val="3D3D3D"/>
          <w:spacing w:val="-104"/>
          <w:w w:val="105"/>
          <w:sz w:val="30"/>
        </w:rPr>
        <w:t> </w:t>
      </w:r>
      <w:r>
        <w:rPr>
          <w:rFonts w:ascii="Courier New"/>
          <w:color w:val="3D3D3D"/>
          <w:w w:val="105"/>
          <w:sz w:val="30"/>
        </w:rPr>
        <w:t>-</w:t>
      </w:r>
      <w:r>
        <w:rPr>
          <w:rFonts w:ascii="Courier New"/>
          <w:color w:val="3D3D3D"/>
          <w:spacing w:val="-96"/>
          <w:w w:val="105"/>
          <w:sz w:val="30"/>
        </w:rPr>
        <w:t> </w:t>
      </w:r>
      <w:r>
        <w:rPr>
          <w:rFonts w:ascii="Courier New"/>
          <w:color w:val="3D3D3D"/>
          <w:w w:val="105"/>
          <w:sz w:val="30"/>
        </w:rPr>
        <w:t>-</w:t>
      </w:r>
      <w:r>
        <w:rPr>
          <w:rFonts w:ascii="Courier New"/>
          <w:color w:val="3D3D3D"/>
          <w:spacing w:val="-104"/>
          <w:w w:val="105"/>
          <w:sz w:val="30"/>
        </w:rPr>
        <w:t> </w:t>
      </w:r>
      <w:r>
        <w:rPr>
          <w:rFonts w:ascii="Courier New"/>
          <w:color w:val="3D3D3D"/>
          <w:w w:val="105"/>
          <w:sz w:val="30"/>
        </w:rPr>
        <w:t>-</w:t>
      </w:r>
      <w:r>
        <w:rPr>
          <w:rFonts w:ascii="Courier New"/>
          <w:color w:val="3D3D3D"/>
          <w:spacing w:val="-96"/>
          <w:w w:val="105"/>
          <w:sz w:val="30"/>
        </w:rPr>
        <w:t> </w:t>
      </w:r>
      <w:r>
        <w:rPr>
          <w:rFonts w:ascii="Courier New"/>
          <w:color w:val="3D3D3D"/>
          <w:w w:val="105"/>
          <w:sz w:val="30"/>
        </w:rPr>
        <w:t>-</w:t>
      </w:r>
    </w:p>
    <w:p>
      <w:pPr>
        <w:spacing w:before="56"/>
        <w:ind w:left="202" w:right="0" w:firstLine="0"/>
        <w:jc w:val="both"/>
        <w:rPr>
          <w:rFonts w:ascii="Courier New"/>
          <w:sz w:val="30"/>
        </w:rPr>
      </w:pPr>
      <w:r>
        <w:rPr>
          <w:color w:val="3D3D3D"/>
          <w:w w:val="105"/>
          <w:sz w:val="23"/>
        </w:rPr>
        <w:t>Date and </w:t>
      </w:r>
      <w:r>
        <w:rPr>
          <w:color w:val="2A2A2A"/>
          <w:w w:val="105"/>
          <w:sz w:val="23"/>
        </w:rPr>
        <w:t>Time of </w:t>
      </w:r>
      <w:r>
        <w:rPr>
          <w:color w:val="3D3D3D"/>
          <w:w w:val="105"/>
          <w:sz w:val="23"/>
        </w:rPr>
        <w:t>Alleged </w:t>
      </w:r>
      <w:r>
        <w:rPr>
          <w:color w:val="2A2A2A"/>
          <w:spacing w:val="3"/>
          <w:w w:val="105"/>
          <w:sz w:val="23"/>
        </w:rPr>
        <w:t>Incident</w:t>
      </w:r>
      <w:r>
        <w:rPr>
          <w:rFonts w:ascii="Courier New"/>
          <w:color w:val="878787"/>
          <w:spacing w:val="3"/>
          <w:w w:val="105"/>
          <w:position w:val="-12"/>
          <w:sz w:val="30"/>
        </w:rPr>
        <w:t>-</w:t>
      </w:r>
      <w:r>
        <w:rPr>
          <w:rFonts w:ascii="Courier New"/>
          <w:color w:val="878787"/>
          <w:spacing w:val="-118"/>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3D3D3D"/>
          <w:w w:val="105"/>
          <w:position w:val="-12"/>
          <w:sz w:val="30"/>
        </w:rPr>
        <w:t>-</w:t>
      </w:r>
      <w:r>
        <w:rPr>
          <w:rFonts w:ascii="Courier New"/>
          <w:color w:val="3D3D3D"/>
          <w:spacing w:val="-104"/>
          <w:w w:val="105"/>
          <w:position w:val="-12"/>
          <w:sz w:val="30"/>
        </w:rPr>
        <w:t> </w:t>
      </w:r>
      <w:r>
        <w:rPr>
          <w:rFonts w:ascii="Courier New"/>
          <w:color w:val="606060"/>
          <w:w w:val="105"/>
          <w:position w:val="-12"/>
          <w:sz w:val="30"/>
        </w:rPr>
        <w:t>-</w:t>
      </w:r>
      <w:r>
        <w:rPr>
          <w:rFonts w:ascii="Courier New"/>
          <w:color w:val="606060"/>
          <w:spacing w:val="-96"/>
          <w:w w:val="105"/>
          <w:position w:val="-12"/>
          <w:sz w:val="30"/>
        </w:rPr>
        <w:t> </w:t>
      </w:r>
      <w:r>
        <w:rPr>
          <w:rFonts w:ascii="Courier New"/>
          <w:color w:val="878787"/>
          <w:w w:val="105"/>
          <w:position w:val="-12"/>
          <w:sz w:val="30"/>
        </w:rPr>
        <w:t>-</w:t>
      </w:r>
      <w:r>
        <w:rPr>
          <w:rFonts w:ascii="Courier New"/>
          <w:color w:val="878787"/>
          <w:spacing w:val="-104"/>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A3A3A3"/>
          <w:w w:val="105"/>
          <w:position w:val="-12"/>
          <w:sz w:val="30"/>
        </w:rPr>
        <w:t>-</w:t>
      </w:r>
      <w:r>
        <w:rPr>
          <w:rFonts w:ascii="Courier New"/>
          <w:color w:val="A3A3A3"/>
          <w:spacing w:val="-104"/>
          <w:w w:val="105"/>
          <w:position w:val="-12"/>
          <w:sz w:val="30"/>
        </w:rPr>
        <w:t> </w:t>
      </w:r>
      <w:r>
        <w:rPr>
          <w:rFonts w:ascii="Courier New"/>
          <w:color w:val="878787"/>
          <w:w w:val="105"/>
          <w:position w:val="-12"/>
          <w:sz w:val="30"/>
        </w:rPr>
        <w:t>-</w:t>
      </w:r>
      <w:r>
        <w:rPr>
          <w:rFonts w:ascii="Courier New"/>
          <w:color w:val="878787"/>
          <w:spacing w:val="-104"/>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878787"/>
          <w:w w:val="105"/>
          <w:position w:val="-12"/>
          <w:sz w:val="30"/>
        </w:rPr>
        <w:t>-</w:t>
      </w:r>
      <w:r>
        <w:rPr>
          <w:rFonts w:ascii="Courier New"/>
          <w:color w:val="878787"/>
          <w:spacing w:val="-104"/>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A3A3A3"/>
          <w:w w:val="105"/>
          <w:position w:val="-12"/>
          <w:sz w:val="30"/>
        </w:rPr>
        <w:t>-</w:t>
      </w:r>
      <w:r>
        <w:rPr>
          <w:rFonts w:ascii="Courier New"/>
          <w:color w:val="A3A3A3"/>
          <w:spacing w:val="-104"/>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878787"/>
          <w:w w:val="105"/>
          <w:position w:val="-12"/>
          <w:sz w:val="30"/>
        </w:rPr>
        <w:t>-</w:t>
      </w:r>
      <w:r>
        <w:rPr>
          <w:rFonts w:ascii="Courier New"/>
          <w:color w:val="878787"/>
          <w:spacing w:val="-104"/>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878787"/>
          <w:w w:val="105"/>
          <w:position w:val="-12"/>
          <w:sz w:val="30"/>
        </w:rPr>
        <w:t>-</w:t>
      </w:r>
      <w:r>
        <w:rPr>
          <w:rFonts w:ascii="Courier New"/>
          <w:color w:val="878787"/>
          <w:spacing w:val="-104"/>
          <w:w w:val="105"/>
          <w:position w:val="-12"/>
          <w:sz w:val="30"/>
        </w:rPr>
        <w:t> </w:t>
      </w:r>
      <w:r>
        <w:rPr>
          <w:rFonts w:ascii="Courier New"/>
          <w:color w:val="878787"/>
          <w:w w:val="105"/>
          <w:position w:val="-12"/>
          <w:sz w:val="30"/>
        </w:rPr>
        <w:t>-</w:t>
      </w:r>
      <w:r>
        <w:rPr>
          <w:rFonts w:ascii="Courier New"/>
          <w:color w:val="878787"/>
          <w:spacing w:val="-96"/>
          <w:w w:val="105"/>
          <w:position w:val="-12"/>
          <w:sz w:val="30"/>
        </w:rPr>
        <w:t> </w:t>
      </w:r>
      <w:r>
        <w:rPr>
          <w:rFonts w:ascii="Courier New"/>
          <w:color w:val="2A2A2A"/>
          <w:w w:val="105"/>
          <w:position w:val="-12"/>
          <w:sz w:val="30"/>
        </w:rPr>
        <w:t>-</w:t>
      </w:r>
      <w:r>
        <w:rPr>
          <w:rFonts w:ascii="Courier New"/>
          <w:color w:val="2A2A2A"/>
          <w:spacing w:val="-104"/>
          <w:w w:val="105"/>
          <w:position w:val="-12"/>
          <w:sz w:val="30"/>
        </w:rPr>
        <w:t> </w:t>
      </w:r>
      <w:r>
        <w:rPr>
          <w:rFonts w:ascii="Courier New"/>
          <w:color w:val="2A2A2A"/>
          <w:w w:val="105"/>
          <w:position w:val="-12"/>
          <w:sz w:val="30"/>
        </w:rPr>
        <w:t>-</w:t>
      </w:r>
      <w:r>
        <w:rPr>
          <w:rFonts w:ascii="Courier New"/>
          <w:color w:val="2A2A2A"/>
          <w:spacing w:val="-96"/>
          <w:w w:val="105"/>
          <w:position w:val="-12"/>
          <w:sz w:val="30"/>
        </w:rPr>
        <w:t> </w:t>
      </w:r>
      <w:r>
        <w:rPr>
          <w:rFonts w:ascii="Courier New"/>
          <w:color w:val="2A2A2A"/>
          <w:w w:val="105"/>
          <w:position w:val="-12"/>
          <w:sz w:val="30"/>
        </w:rPr>
        <w:t>-</w:t>
      </w:r>
    </w:p>
    <w:p>
      <w:pPr>
        <w:spacing w:line="302" w:lineRule="auto" w:before="49"/>
        <w:ind w:left="202" w:right="588" w:firstLine="7"/>
        <w:jc w:val="both"/>
        <w:rPr>
          <w:rFonts w:ascii="Courier New"/>
          <w:sz w:val="23"/>
        </w:rPr>
      </w:pPr>
      <w:r>
        <w:rPr>
          <w:color w:val="2A2A2A"/>
          <w:w w:val="105"/>
          <w:sz w:val="23"/>
        </w:rPr>
        <w:t>Name</w:t>
      </w:r>
      <w:r>
        <w:rPr>
          <w:color w:val="2A2A2A"/>
          <w:spacing w:val="-14"/>
          <w:w w:val="105"/>
          <w:sz w:val="23"/>
        </w:rPr>
        <w:t> </w:t>
      </w:r>
      <w:r>
        <w:rPr>
          <w:color w:val="3D3D3D"/>
          <w:w w:val="105"/>
          <w:sz w:val="23"/>
        </w:rPr>
        <w:t>of</w:t>
      </w:r>
      <w:r>
        <w:rPr>
          <w:color w:val="3D3D3D"/>
          <w:spacing w:val="-4"/>
          <w:w w:val="105"/>
          <w:sz w:val="23"/>
        </w:rPr>
        <w:t> </w:t>
      </w:r>
      <w:r>
        <w:rPr>
          <w:color w:val="3D3D3D"/>
          <w:w w:val="105"/>
          <w:sz w:val="23"/>
        </w:rPr>
        <w:t>Officer</w:t>
      </w:r>
      <w:r>
        <w:rPr>
          <w:color w:val="3D3D3D"/>
          <w:spacing w:val="7"/>
          <w:w w:val="105"/>
          <w:sz w:val="23"/>
        </w:rPr>
        <w:t> </w:t>
      </w:r>
      <w:r>
        <w:rPr>
          <w:color w:val="3D3D3D"/>
          <w:w w:val="105"/>
          <w:sz w:val="23"/>
        </w:rPr>
        <w:t>Under</w:t>
      </w:r>
      <w:r>
        <w:rPr>
          <w:color w:val="3D3D3D"/>
          <w:spacing w:val="-5"/>
          <w:w w:val="105"/>
          <w:sz w:val="23"/>
        </w:rPr>
        <w:t> </w:t>
      </w:r>
      <w:r>
        <w:rPr>
          <w:color w:val="3D3D3D"/>
          <w:w w:val="105"/>
          <w:sz w:val="23"/>
        </w:rPr>
        <w:t>Investigation</w:t>
      </w:r>
      <w:r>
        <w:rPr>
          <w:color w:val="3D3D3D"/>
          <w:spacing w:val="-26"/>
          <w:w w:val="105"/>
          <w:sz w:val="23"/>
        </w:rPr>
        <w:t> </w:t>
      </w:r>
      <w:r>
        <w:rPr>
          <w:rFonts w:ascii="Courier New"/>
          <w:color w:val="878787"/>
          <w:w w:val="105"/>
          <w:position w:val="-10"/>
          <w:sz w:val="23"/>
        </w:rPr>
        <w:t>-</w:t>
      </w:r>
      <w:r>
        <w:rPr>
          <w:rFonts w:ascii="Courier New"/>
          <w:color w:val="878787"/>
          <w:spacing w:val="-31"/>
          <w:w w:val="105"/>
          <w:position w:val="-10"/>
          <w:sz w:val="23"/>
        </w:rPr>
        <w:t> </w:t>
      </w:r>
      <w:r>
        <w:rPr>
          <w:rFonts w:ascii="Courier New"/>
          <w:color w:val="606060"/>
          <w:w w:val="105"/>
          <w:position w:val="-10"/>
          <w:sz w:val="23"/>
        </w:rPr>
        <w:t>-</w:t>
      </w:r>
      <w:r>
        <w:rPr>
          <w:rFonts w:ascii="Courier New"/>
          <w:color w:val="606060"/>
          <w:spacing w:val="-17"/>
          <w:w w:val="105"/>
          <w:position w:val="-10"/>
          <w:sz w:val="23"/>
        </w:rPr>
        <w:t> </w:t>
      </w:r>
      <w:r>
        <w:rPr>
          <w:rFonts w:ascii="Courier New"/>
          <w:color w:val="2A2A2A"/>
          <w:w w:val="105"/>
          <w:position w:val="-10"/>
          <w:sz w:val="23"/>
        </w:rPr>
        <w:t>-</w:t>
      </w:r>
      <w:r>
        <w:rPr>
          <w:rFonts w:ascii="Courier New"/>
          <w:color w:val="2A2A2A"/>
          <w:spacing w:val="-9"/>
          <w:w w:val="105"/>
          <w:position w:val="-10"/>
          <w:sz w:val="23"/>
        </w:rPr>
        <w:t> </w:t>
      </w:r>
      <w:r>
        <w:rPr>
          <w:rFonts w:ascii="Courier New"/>
          <w:color w:val="2A2A2A"/>
          <w:w w:val="105"/>
          <w:position w:val="-10"/>
          <w:sz w:val="23"/>
        </w:rPr>
        <w:t>-</w:t>
      </w:r>
      <w:r>
        <w:rPr>
          <w:rFonts w:ascii="Courier New"/>
          <w:color w:val="2A2A2A"/>
          <w:spacing w:val="-17"/>
          <w:w w:val="105"/>
          <w:position w:val="-10"/>
          <w:sz w:val="23"/>
        </w:rPr>
        <w:t> </w:t>
      </w:r>
      <w:r>
        <w:rPr>
          <w:rFonts w:ascii="Courier New"/>
          <w:color w:val="878787"/>
          <w:w w:val="105"/>
          <w:position w:val="-10"/>
          <w:sz w:val="23"/>
        </w:rPr>
        <w:t>-</w:t>
      </w:r>
      <w:r>
        <w:rPr>
          <w:rFonts w:ascii="Courier New"/>
          <w:color w:val="878787"/>
          <w:spacing w:val="-9"/>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878787"/>
          <w:w w:val="105"/>
          <w:position w:val="-10"/>
          <w:sz w:val="23"/>
        </w:rPr>
        <w:t>-</w:t>
      </w:r>
      <w:r>
        <w:rPr>
          <w:rFonts w:ascii="Courier New"/>
          <w:color w:val="878787"/>
          <w:spacing w:val="-9"/>
          <w:w w:val="105"/>
          <w:position w:val="-10"/>
          <w:sz w:val="23"/>
        </w:rPr>
        <w:t> </w:t>
      </w:r>
      <w:r>
        <w:rPr>
          <w:rFonts w:ascii="Courier New"/>
          <w:color w:val="3D3D3D"/>
          <w:w w:val="105"/>
          <w:position w:val="-10"/>
          <w:sz w:val="23"/>
        </w:rPr>
        <w:t>-</w:t>
      </w:r>
      <w:r>
        <w:rPr>
          <w:rFonts w:ascii="Courier New"/>
          <w:color w:val="3D3D3D"/>
          <w:spacing w:val="-17"/>
          <w:w w:val="105"/>
          <w:position w:val="-10"/>
          <w:sz w:val="23"/>
        </w:rPr>
        <w:t> </w:t>
      </w:r>
      <w:r>
        <w:rPr>
          <w:rFonts w:ascii="Courier New"/>
          <w:color w:val="3D3D3D"/>
          <w:w w:val="105"/>
          <w:position w:val="-10"/>
          <w:sz w:val="23"/>
        </w:rPr>
        <w:t>-</w:t>
      </w:r>
      <w:r>
        <w:rPr>
          <w:rFonts w:ascii="Courier New"/>
          <w:color w:val="3D3D3D"/>
          <w:spacing w:val="-9"/>
          <w:w w:val="105"/>
          <w:position w:val="-10"/>
          <w:sz w:val="23"/>
        </w:rPr>
        <w:t> </w:t>
      </w:r>
      <w:r>
        <w:rPr>
          <w:rFonts w:ascii="Courier New"/>
          <w:color w:val="3D3D3D"/>
          <w:w w:val="105"/>
          <w:position w:val="-10"/>
          <w:sz w:val="23"/>
        </w:rPr>
        <w:t>-</w:t>
      </w:r>
      <w:r>
        <w:rPr>
          <w:rFonts w:ascii="Courier New"/>
          <w:color w:val="3D3D3D"/>
          <w:spacing w:val="-17"/>
          <w:w w:val="105"/>
          <w:position w:val="-10"/>
          <w:sz w:val="23"/>
        </w:rPr>
        <w:t> </w:t>
      </w:r>
      <w:r>
        <w:rPr>
          <w:rFonts w:ascii="Courier New"/>
          <w:color w:val="878787"/>
          <w:w w:val="105"/>
          <w:position w:val="-10"/>
          <w:sz w:val="23"/>
        </w:rPr>
        <w:t>-</w:t>
      </w:r>
      <w:r>
        <w:rPr>
          <w:rFonts w:ascii="Courier New"/>
          <w:color w:val="878787"/>
          <w:spacing w:val="-9"/>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878787"/>
          <w:w w:val="105"/>
          <w:position w:val="-10"/>
          <w:sz w:val="23"/>
        </w:rPr>
        <w:t>-</w:t>
      </w:r>
      <w:r>
        <w:rPr>
          <w:rFonts w:ascii="Courier New"/>
          <w:color w:val="878787"/>
          <w:spacing w:val="-9"/>
          <w:w w:val="105"/>
          <w:position w:val="-10"/>
          <w:sz w:val="23"/>
        </w:rPr>
        <w:t> </w:t>
      </w:r>
      <w:r>
        <w:rPr>
          <w:rFonts w:ascii="Courier New"/>
          <w:color w:val="2A2A2A"/>
          <w:w w:val="105"/>
          <w:position w:val="-10"/>
          <w:sz w:val="23"/>
        </w:rPr>
        <w:t>-</w:t>
      </w:r>
      <w:r>
        <w:rPr>
          <w:rFonts w:ascii="Courier New"/>
          <w:color w:val="2A2A2A"/>
          <w:spacing w:val="-17"/>
          <w:w w:val="105"/>
          <w:position w:val="-10"/>
          <w:sz w:val="23"/>
        </w:rPr>
        <w:t> </w:t>
      </w:r>
      <w:r>
        <w:rPr>
          <w:rFonts w:ascii="Courier New"/>
          <w:color w:val="2A2A2A"/>
          <w:w w:val="105"/>
          <w:position w:val="-10"/>
          <w:sz w:val="23"/>
        </w:rPr>
        <w:t>-</w:t>
      </w:r>
      <w:r>
        <w:rPr>
          <w:rFonts w:ascii="Courier New"/>
          <w:color w:val="2A2A2A"/>
          <w:spacing w:val="-9"/>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878787"/>
          <w:w w:val="105"/>
          <w:position w:val="-10"/>
          <w:sz w:val="23"/>
        </w:rPr>
        <w:t>-</w:t>
      </w:r>
      <w:r>
        <w:rPr>
          <w:rFonts w:ascii="Courier New"/>
          <w:color w:val="878787"/>
          <w:spacing w:val="-9"/>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2A2A2A"/>
          <w:w w:val="105"/>
          <w:position w:val="-10"/>
          <w:sz w:val="23"/>
        </w:rPr>
        <w:t>- </w:t>
      </w:r>
      <w:r>
        <w:rPr>
          <w:color w:val="2A2A2A"/>
          <w:w w:val="105"/>
          <w:sz w:val="23"/>
        </w:rPr>
        <w:t>Date</w:t>
      </w:r>
      <w:r>
        <w:rPr>
          <w:color w:val="2A2A2A"/>
          <w:spacing w:val="-9"/>
          <w:w w:val="105"/>
          <w:sz w:val="23"/>
        </w:rPr>
        <w:t> </w:t>
      </w:r>
      <w:r>
        <w:rPr>
          <w:color w:val="2A2A2A"/>
          <w:w w:val="105"/>
          <w:sz w:val="23"/>
        </w:rPr>
        <w:t>and</w:t>
      </w:r>
      <w:r>
        <w:rPr>
          <w:color w:val="2A2A2A"/>
          <w:spacing w:val="-12"/>
          <w:w w:val="105"/>
          <w:sz w:val="23"/>
        </w:rPr>
        <w:t> </w:t>
      </w:r>
      <w:r>
        <w:rPr>
          <w:color w:val="3D3D3D"/>
          <w:w w:val="105"/>
          <w:sz w:val="23"/>
        </w:rPr>
        <w:t>Time</w:t>
      </w:r>
      <w:r>
        <w:rPr>
          <w:color w:val="3D3D3D"/>
          <w:spacing w:val="-10"/>
          <w:w w:val="105"/>
          <w:sz w:val="23"/>
        </w:rPr>
        <w:t> </w:t>
      </w:r>
      <w:r>
        <w:rPr>
          <w:color w:val="2A2A2A"/>
          <w:w w:val="105"/>
          <w:sz w:val="23"/>
        </w:rPr>
        <w:t>Officer</w:t>
      </w:r>
      <w:r>
        <w:rPr>
          <w:color w:val="2A2A2A"/>
          <w:spacing w:val="-6"/>
          <w:w w:val="105"/>
          <w:sz w:val="23"/>
        </w:rPr>
        <w:t> </w:t>
      </w:r>
      <w:r>
        <w:rPr>
          <w:color w:val="3D3D3D"/>
          <w:w w:val="105"/>
          <w:sz w:val="23"/>
        </w:rPr>
        <w:t>Under</w:t>
      </w:r>
      <w:r>
        <w:rPr>
          <w:color w:val="3D3D3D"/>
          <w:spacing w:val="1"/>
          <w:w w:val="105"/>
          <w:sz w:val="23"/>
        </w:rPr>
        <w:t> </w:t>
      </w:r>
      <w:r>
        <w:rPr>
          <w:color w:val="2A2A2A"/>
          <w:w w:val="105"/>
          <w:sz w:val="23"/>
        </w:rPr>
        <w:t>Investigation </w:t>
      </w:r>
      <w:r>
        <w:rPr>
          <w:color w:val="3D3D3D"/>
          <w:w w:val="105"/>
          <w:sz w:val="23"/>
        </w:rPr>
        <w:t>Notified</w:t>
      </w:r>
      <w:r>
        <w:rPr>
          <w:color w:val="3D3D3D"/>
          <w:spacing w:val="-21"/>
          <w:w w:val="105"/>
          <w:sz w:val="23"/>
        </w:rPr>
        <w:t> </w:t>
      </w:r>
      <w:r>
        <w:rPr>
          <w:rFonts w:ascii="Courier New"/>
          <w:color w:val="878787"/>
          <w:w w:val="105"/>
          <w:position w:val="-11"/>
          <w:sz w:val="30"/>
        </w:rPr>
        <w:t>-</w:t>
      </w:r>
      <w:r>
        <w:rPr>
          <w:rFonts w:ascii="Courier New"/>
          <w:color w:val="878787"/>
          <w:spacing w:val="-111"/>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2A2A2A"/>
          <w:w w:val="105"/>
          <w:position w:val="-11"/>
          <w:sz w:val="30"/>
        </w:rPr>
        <w:t>-</w:t>
      </w:r>
      <w:r>
        <w:rPr>
          <w:rFonts w:ascii="Courier New"/>
          <w:color w:val="2A2A2A"/>
          <w:spacing w:val="-97"/>
          <w:w w:val="105"/>
          <w:position w:val="-11"/>
          <w:sz w:val="30"/>
        </w:rPr>
        <w:t> </w:t>
      </w:r>
      <w:r>
        <w:rPr>
          <w:rFonts w:ascii="Courier New"/>
          <w:color w:val="2A2A2A"/>
          <w:w w:val="105"/>
          <w:position w:val="-11"/>
          <w:sz w:val="30"/>
        </w:rPr>
        <w:t>-</w:t>
      </w:r>
      <w:r>
        <w:rPr>
          <w:rFonts w:ascii="Courier New"/>
          <w:color w:val="2A2A2A"/>
          <w:spacing w:val="-104"/>
          <w:w w:val="105"/>
          <w:position w:val="-11"/>
          <w:sz w:val="30"/>
        </w:rPr>
        <w:t> </w:t>
      </w:r>
      <w:r>
        <w:rPr>
          <w:rFonts w:ascii="Courier New"/>
          <w:color w:val="878787"/>
          <w:w w:val="105"/>
          <w:position w:val="-11"/>
          <w:sz w:val="30"/>
        </w:rPr>
        <w:t>-</w:t>
      </w:r>
      <w:r>
        <w:rPr>
          <w:rFonts w:ascii="Courier New"/>
          <w:color w:val="878787"/>
          <w:spacing w:val="-97"/>
          <w:w w:val="105"/>
          <w:position w:val="-11"/>
          <w:sz w:val="30"/>
        </w:rPr>
        <w:t> </w:t>
      </w:r>
      <w:r>
        <w:rPr>
          <w:rFonts w:ascii="Courier New"/>
          <w:color w:val="878787"/>
          <w:w w:val="105"/>
          <w:position w:val="-11"/>
          <w:sz w:val="30"/>
        </w:rPr>
        <w:t>-</w:t>
      </w:r>
      <w:r>
        <w:rPr>
          <w:rFonts w:ascii="Courier New"/>
          <w:color w:val="878787"/>
          <w:spacing w:val="-104"/>
          <w:w w:val="105"/>
          <w:position w:val="-11"/>
          <w:sz w:val="30"/>
        </w:rPr>
        <w:t> </w:t>
      </w:r>
      <w:r>
        <w:rPr>
          <w:rFonts w:ascii="Courier New"/>
          <w:color w:val="2A2A2A"/>
          <w:w w:val="105"/>
          <w:position w:val="-11"/>
          <w:sz w:val="30"/>
        </w:rPr>
        <w:t>-</w:t>
      </w:r>
      <w:r>
        <w:rPr>
          <w:rFonts w:ascii="Courier New"/>
          <w:color w:val="2A2A2A"/>
          <w:spacing w:val="-104"/>
          <w:w w:val="105"/>
          <w:position w:val="-11"/>
          <w:sz w:val="30"/>
        </w:rPr>
        <w:t> </w:t>
      </w:r>
      <w:r>
        <w:rPr>
          <w:rFonts w:ascii="Courier New"/>
          <w:color w:val="2A2A2A"/>
          <w:w w:val="105"/>
          <w:position w:val="-11"/>
          <w:sz w:val="30"/>
        </w:rPr>
        <w:t>-</w:t>
      </w:r>
      <w:r>
        <w:rPr>
          <w:rFonts w:ascii="Courier New"/>
          <w:color w:val="2A2A2A"/>
          <w:spacing w:val="-97"/>
          <w:w w:val="105"/>
          <w:position w:val="-11"/>
          <w:sz w:val="30"/>
        </w:rPr>
        <w:t> </w:t>
      </w:r>
      <w:r>
        <w:rPr>
          <w:rFonts w:ascii="Courier New"/>
          <w:color w:val="2A2A2A"/>
          <w:w w:val="105"/>
          <w:position w:val="-11"/>
          <w:sz w:val="30"/>
        </w:rPr>
        <w:t>-</w:t>
      </w:r>
      <w:r>
        <w:rPr>
          <w:rFonts w:ascii="Courier New"/>
          <w:color w:val="2A2A2A"/>
          <w:spacing w:val="-104"/>
          <w:w w:val="105"/>
          <w:position w:val="-11"/>
          <w:sz w:val="30"/>
        </w:rPr>
        <w:t> </w:t>
      </w:r>
      <w:r>
        <w:rPr>
          <w:rFonts w:ascii="Courier New"/>
          <w:color w:val="4F4F4F"/>
          <w:w w:val="105"/>
          <w:position w:val="-11"/>
          <w:sz w:val="30"/>
        </w:rPr>
        <w:t>-</w:t>
      </w:r>
      <w:r>
        <w:rPr>
          <w:rFonts w:ascii="Courier New"/>
          <w:color w:val="4F4F4F"/>
          <w:spacing w:val="-97"/>
          <w:w w:val="105"/>
          <w:position w:val="-11"/>
          <w:sz w:val="30"/>
        </w:rPr>
        <w:t> </w:t>
      </w:r>
      <w:r>
        <w:rPr>
          <w:rFonts w:ascii="Courier New"/>
          <w:color w:val="2A2A2A"/>
          <w:w w:val="105"/>
          <w:position w:val="-11"/>
          <w:sz w:val="30"/>
        </w:rPr>
        <w:t>-</w:t>
      </w:r>
      <w:r>
        <w:rPr>
          <w:rFonts w:ascii="Courier New"/>
          <w:color w:val="2A2A2A"/>
          <w:spacing w:val="-104"/>
          <w:w w:val="105"/>
          <w:position w:val="-11"/>
          <w:sz w:val="30"/>
        </w:rPr>
        <w:t> </w:t>
      </w:r>
      <w:r>
        <w:rPr>
          <w:rFonts w:ascii="Courier New"/>
          <w:color w:val="2A2A2A"/>
          <w:w w:val="105"/>
          <w:position w:val="-11"/>
          <w:sz w:val="30"/>
        </w:rPr>
        <w:t>- </w:t>
      </w:r>
      <w:r>
        <w:rPr>
          <w:color w:val="3D3D3D"/>
          <w:w w:val="105"/>
          <w:sz w:val="23"/>
        </w:rPr>
        <w:t>0</w:t>
      </w:r>
      <w:r>
        <w:rPr>
          <w:color w:val="3D3D3D"/>
          <w:spacing w:val="-17"/>
          <w:w w:val="105"/>
          <w:sz w:val="23"/>
        </w:rPr>
        <w:t> </w:t>
      </w:r>
      <w:r>
        <w:rPr>
          <w:color w:val="3D3D3D"/>
          <w:w w:val="105"/>
          <w:sz w:val="23"/>
        </w:rPr>
        <w:t>fficer</w:t>
      </w:r>
      <w:r>
        <w:rPr>
          <w:color w:val="3D3D3D"/>
          <w:spacing w:val="-3"/>
          <w:w w:val="105"/>
          <w:sz w:val="23"/>
        </w:rPr>
        <w:t> </w:t>
      </w:r>
      <w:r>
        <w:rPr>
          <w:color w:val="2A2A2A"/>
          <w:w w:val="105"/>
          <w:sz w:val="23"/>
        </w:rPr>
        <w:t>Under</w:t>
      </w:r>
      <w:r>
        <w:rPr>
          <w:color w:val="2A2A2A"/>
          <w:spacing w:val="-7"/>
          <w:w w:val="105"/>
          <w:sz w:val="23"/>
        </w:rPr>
        <w:t> </w:t>
      </w:r>
      <w:r>
        <w:rPr>
          <w:color w:val="2A2A2A"/>
          <w:w w:val="105"/>
          <w:sz w:val="23"/>
        </w:rPr>
        <w:t>In</w:t>
      </w:r>
      <w:r>
        <w:rPr>
          <w:color w:val="4F4F4F"/>
          <w:w w:val="105"/>
          <w:sz w:val="23"/>
        </w:rPr>
        <w:t>ves</w:t>
      </w:r>
      <w:r>
        <w:rPr>
          <w:color w:val="2A2A2A"/>
          <w:w w:val="105"/>
          <w:sz w:val="23"/>
        </w:rPr>
        <w:t>tigation</w:t>
      </w:r>
      <w:r>
        <w:rPr>
          <w:color w:val="2A2A2A"/>
          <w:spacing w:val="-33"/>
          <w:w w:val="105"/>
          <w:sz w:val="23"/>
        </w:rPr>
        <w:t> </w:t>
      </w:r>
      <w:r>
        <w:rPr>
          <w:color w:val="3D3D3D"/>
          <w:w w:val="105"/>
          <w:sz w:val="23"/>
        </w:rPr>
        <w:t>Notified</w:t>
      </w:r>
      <w:r>
        <w:rPr>
          <w:color w:val="3D3D3D"/>
          <w:spacing w:val="20"/>
          <w:w w:val="105"/>
          <w:sz w:val="23"/>
        </w:rPr>
        <w:t> </w:t>
      </w:r>
      <w:r>
        <w:rPr>
          <w:color w:val="2A2A2A"/>
          <w:w w:val="105"/>
          <w:sz w:val="23"/>
        </w:rPr>
        <w:t>by</w:t>
      </w:r>
      <w:r>
        <w:rPr>
          <w:color w:val="2A2A2A"/>
          <w:spacing w:val="6"/>
          <w:w w:val="105"/>
          <w:sz w:val="23"/>
        </w:rPr>
        <w:t> </w:t>
      </w:r>
      <w:r>
        <w:rPr>
          <w:color w:val="2A2A2A"/>
          <w:w w:val="105"/>
          <w:sz w:val="23"/>
        </w:rPr>
        <w:t>Whom</w:t>
      </w:r>
      <w:r>
        <w:rPr>
          <w:color w:val="2A2A2A"/>
          <w:spacing w:val="-22"/>
          <w:w w:val="105"/>
          <w:sz w:val="23"/>
        </w:rPr>
        <w:t> </w:t>
      </w:r>
      <w:r>
        <w:rPr>
          <w:rFonts w:ascii="Courier New"/>
          <w:color w:val="878787"/>
          <w:w w:val="105"/>
          <w:position w:val="-10"/>
          <w:sz w:val="23"/>
        </w:rPr>
        <w:t>-</w:t>
      </w:r>
      <w:r>
        <w:rPr>
          <w:rFonts w:ascii="Courier New"/>
          <w:color w:val="878787"/>
          <w:spacing w:val="-10"/>
          <w:w w:val="105"/>
          <w:position w:val="-10"/>
          <w:sz w:val="23"/>
        </w:rPr>
        <w:t> </w:t>
      </w:r>
      <w:r>
        <w:rPr>
          <w:rFonts w:ascii="Courier New"/>
          <w:color w:val="606060"/>
          <w:w w:val="105"/>
          <w:position w:val="-10"/>
          <w:sz w:val="23"/>
        </w:rPr>
        <w:t>-</w:t>
      </w:r>
      <w:r>
        <w:rPr>
          <w:rFonts w:ascii="Courier New"/>
          <w:color w:val="606060"/>
          <w:spacing w:val="-17"/>
          <w:w w:val="105"/>
          <w:position w:val="-10"/>
          <w:sz w:val="23"/>
        </w:rPr>
        <w:t> </w:t>
      </w:r>
      <w:r>
        <w:rPr>
          <w:rFonts w:ascii="Courier New"/>
          <w:color w:val="2A2A2A"/>
          <w:w w:val="105"/>
          <w:position w:val="-10"/>
          <w:sz w:val="23"/>
        </w:rPr>
        <w:t>-</w:t>
      </w:r>
      <w:r>
        <w:rPr>
          <w:rFonts w:ascii="Courier New"/>
          <w:color w:val="2A2A2A"/>
          <w:spacing w:val="-10"/>
          <w:w w:val="105"/>
          <w:position w:val="-10"/>
          <w:sz w:val="23"/>
        </w:rPr>
        <w:t> </w:t>
      </w:r>
      <w:r>
        <w:rPr>
          <w:rFonts w:ascii="Courier New"/>
          <w:color w:val="2A2A2A"/>
          <w:w w:val="105"/>
          <w:position w:val="-10"/>
          <w:sz w:val="23"/>
        </w:rPr>
        <w:t>-</w:t>
      </w:r>
      <w:r>
        <w:rPr>
          <w:rFonts w:ascii="Courier New"/>
          <w:color w:val="2A2A2A"/>
          <w:spacing w:val="-17"/>
          <w:w w:val="105"/>
          <w:position w:val="-10"/>
          <w:sz w:val="23"/>
        </w:rPr>
        <w:t> </w:t>
      </w:r>
      <w:r>
        <w:rPr>
          <w:rFonts w:ascii="Courier New"/>
          <w:color w:val="878787"/>
          <w:w w:val="105"/>
          <w:position w:val="-10"/>
          <w:sz w:val="23"/>
        </w:rPr>
        <w:t>-</w:t>
      </w:r>
      <w:r>
        <w:rPr>
          <w:rFonts w:ascii="Courier New"/>
          <w:color w:val="878787"/>
          <w:spacing w:val="-10"/>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2A2A2A"/>
          <w:w w:val="105"/>
          <w:position w:val="-10"/>
          <w:sz w:val="23"/>
        </w:rPr>
        <w:t>-</w:t>
      </w:r>
      <w:r>
        <w:rPr>
          <w:rFonts w:ascii="Courier New"/>
          <w:color w:val="2A2A2A"/>
          <w:spacing w:val="-10"/>
          <w:w w:val="105"/>
          <w:position w:val="-10"/>
          <w:sz w:val="23"/>
        </w:rPr>
        <w:t> </w:t>
      </w:r>
      <w:r>
        <w:rPr>
          <w:rFonts w:ascii="Courier New"/>
          <w:color w:val="2A2A2A"/>
          <w:w w:val="105"/>
          <w:position w:val="-10"/>
          <w:sz w:val="23"/>
        </w:rPr>
        <w:t>-</w:t>
      </w:r>
      <w:r>
        <w:rPr>
          <w:rFonts w:ascii="Courier New"/>
          <w:color w:val="2A2A2A"/>
          <w:spacing w:val="-17"/>
          <w:w w:val="105"/>
          <w:position w:val="-10"/>
          <w:sz w:val="23"/>
        </w:rPr>
        <w:t> </w:t>
      </w:r>
      <w:r>
        <w:rPr>
          <w:rFonts w:ascii="Courier New"/>
          <w:color w:val="878787"/>
          <w:w w:val="105"/>
          <w:position w:val="-10"/>
          <w:sz w:val="23"/>
        </w:rPr>
        <w:t>-</w:t>
      </w:r>
      <w:r>
        <w:rPr>
          <w:rFonts w:ascii="Courier New"/>
          <w:color w:val="878787"/>
          <w:spacing w:val="-10"/>
          <w:w w:val="105"/>
          <w:position w:val="-10"/>
          <w:sz w:val="23"/>
        </w:rPr>
        <w:t> </w:t>
      </w:r>
      <w:r>
        <w:rPr>
          <w:rFonts w:ascii="Courier New"/>
          <w:color w:val="878787"/>
          <w:w w:val="105"/>
          <w:position w:val="-10"/>
          <w:sz w:val="23"/>
        </w:rPr>
        <w:t>-</w:t>
      </w:r>
      <w:r>
        <w:rPr>
          <w:rFonts w:ascii="Courier New"/>
          <w:color w:val="878787"/>
          <w:spacing w:val="-17"/>
          <w:w w:val="105"/>
          <w:position w:val="-10"/>
          <w:sz w:val="23"/>
        </w:rPr>
        <w:t> </w:t>
      </w:r>
      <w:r>
        <w:rPr>
          <w:rFonts w:ascii="Courier New"/>
          <w:color w:val="878787"/>
          <w:w w:val="105"/>
          <w:position w:val="-10"/>
          <w:sz w:val="23"/>
        </w:rPr>
        <w:t>-</w:t>
      </w:r>
      <w:r>
        <w:rPr>
          <w:rFonts w:ascii="Courier New"/>
          <w:color w:val="878787"/>
          <w:spacing w:val="-10"/>
          <w:w w:val="105"/>
          <w:position w:val="-10"/>
          <w:sz w:val="23"/>
        </w:rPr>
        <w:t> </w:t>
      </w:r>
      <w:r>
        <w:rPr>
          <w:rFonts w:ascii="Courier New"/>
          <w:color w:val="3D3D3D"/>
          <w:w w:val="105"/>
          <w:position w:val="-10"/>
          <w:sz w:val="23"/>
        </w:rPr>
        <w:t>-</w:t>
      </w:r>
      <w:r>
        <w:rPr>
          <w:rFonts w:ascii="Courier New"/>
          <w:color w:val="3D3D3D"/>
          <w:spacing w:val="-17"/>
          <w:w w:val="105"/>
          <w:position w:val="-10"/>
          <w:sz w:val="23"/>
        </w:rPr>
        <w:t> </w:t>
      </w:r>
      <w:r>
        <w:rPr>
          <w:rFonts w:ascii="Courier New"/>
          <w:color w:val="3D3D3D"/>
          <w:w w:val="105"/>
          <w:position w:val="-10"/>
          <w:sz w:val="23"/>
        </w:rPr>
        <w:t>-</w:t>
      </w:r>
      <w:r>
        <w:rPr>
          <w:rFonts w:ascii="Courier New"/>
          <w:color w:val="3D3D3D"/>
          <w:spacing w:val="-10"/>
          <w:w w:val="105"/>
          <w:position w:val="-10"/>
          <w:sz w:val="23"/>
        </w:rPr>
        <w:t> </w:t>
      </w:r>
      <w:r>
        <w:rPr>
          <w:rFonts w:ascii="Courier New"/>
          <w:color w:val="3D3D3D"/>
          <w:w w:val="105"/>
          <w:position w:val="-10"/>
          <w:sz w:val="23"/>
        </w:rPr>
        <w:t>-</w:t>
      </w:r>
      <w:r>
        <w:rPr>
          <w:rFonts w:ascii="Courier New"/>
          <w:color w:val="3D3D3D"/>
          <w:spacing w:val="-17"/>
          <w:w w:val="105"/>
          <w:position w:val="-10"/>
          <w:sz w:val="23"/>
        </w:rPr>
        <w:t> </w:t>
      </w:r>
      <w:r>
        <w:rPr>
          <w:rFonts w:ascii="Courier New"/>
          <w:color w:val="878787"/>
          <w:w w:val="105"/>
          <w:position w:val="-10"/>
          <w:sz w:val="23"/>
        </w:rPr>
        <w:t>-</w:t>
      </w:r>
    </w:p>
    <w:p>
      <w:pPr>
        <w:spacing w:after="0" w:line="302" w:lineRule="auto"/>
        <w:jc w:val="both"/>
        <w:rPr>
          <w:rFonts w:ascii="Courier New"/>
          <w:sz w:val="23"/>
        </w:rPr>
        <w:sectPr>
          <w:type w:val="continuous"/>
          <w:pgSz w:w="12240" w:h="15820"/>
          <w:pgMar w:top="320" w:bottom="280" w:left="1400" w:right="1140"/>
        </w:sectPr>
      </w:pPr>
    </w:p>
    <w:p>
      <w:pPr>
        <w:spacing w:line="290" w:lineRule="exact" w:before="93"/>
        <w:ind w:left="2648" w:right="1311" w:firstLine="1494"/>
        <w:jc w:val="left"/>
        <w:rPr>
          <w:b/>
          <w:sz w:val="27"/>
        </w:rPr>
      </w:pPr>
      <w:r>
        <w:rPr>
          <w:b/>
          <w:color w:val="1F1F1F"/>
          <w:w w:val="105"/>
          <w:sz w:val="27"/>
        </w:rPr>
        <w:t>ESSEX POLICE DEPARTMENT AUTHORIZATION</w:t>
      </w:r>
      <w:r>
        <w:rPr>
          <w:b/>
          <w:color w:val="1F1F1F"/>
          <w:spacing w:val="-16"/>
          <w:w w:val="105"/>
          <w:sz w:val="27"/>
        </w:rPr>
        <w:t> </w:t>
      </w:r>
      <w:r>
        <w:rPr>
          <w:b/>
          <w:color w:val="1F1F1F"/>
          <w:w w:val="105"/>
          <w:sz w:val="27"/>
        </w:rPr>
        <w:t>FOR</w:t>
      </w:r>
      <w:r>
        <w:rPr>
          <w:b/>
          <w:color w:val="1F1F1F"/>
          <w:spacing w:val="-29"/>
          <w:w w:val="105"/>
          <w:sz w:val="27"/>
        </w:rPr>
        <w:t> </w:t>
      </w:r>
      <w:r>
        <w:rPr>
          <w:b/>
          <w:color w:val="1F1F1F"/>
          <w:w w:val="105"/>
          <w:sz w:val="27"/>
        </w:rPr>
        <w:t>RELEASE</w:t>
      </w:r>
      <w:r>
        <w:rPr>
          <w:b/>
          <w:color w:val="1F1F1F"/>
          <w:spacing w:val="-26"/>
          <w:w w:val="105"/>
          <w:sz w:val="27"/>
        </w:rPr>
        <w:t> </w:t>
      </w:r>
      <w:r>
        <w:rPr>
          <w:b/>
          <w:color w:val="1F1F1F"/>
          <w:w w:val="105"/>
          <w:sz w:val="27"/>
        </w:rPr>
        <w:t>OF</w:t>
      </w:r>
      <w:r>
        <w:rPr>
          <w:b/>
          <w:color w:val="1F1F1F"/>
          <w:spacing w:val="-31"/>
          <w:w w:val="105"/>
          <w:sz w:val="27"/>
        </w:rPr>
        <w:t> </w:t>
      </w:r>
      <w:r>
        <w:rPr>
          <w:b/>
          <w:color w:val="1F1F1F"/>
          <w:w w:val="105"/>
          <w:sz w:val="27"/>
        </w:rPr>
        <w:t>INFORMATION</w:t>
      </w:r>
    </w:p>
    <w:p>
      <w:pPr>
        <w:pStyle w:val="BodyText"/>
        <w:rPr>
          <w:b/>
          <w:sz w:val="30"/>
        </w:rPr>
      </w:pPr>
    </w:p>
    <w:p>
      <w:pPr>
        <w:pStyle w:val="BodyText"/>
        <w:spacing w:before="5"/>
        <w:rPr>
          <w:b/>
          <w:sz w:val="32"/>
        </w:rPr>
      </w:pPr>
    </w:p>
    <w:p>
      <w:pPr>
        <w:spacing w:before="0"/>
        <w:ind w:left="1511" w:right="0" w:firstLine="0"/>
        <w:jc w:val="left"/>
        <w:rPr>
          <w:rFonts w:ascii="Courier New"/>
          <w:sz w:val="29"/>
        </w:rPr>
      </w:pPr>
      <w:r>
        <w:rPr>
          <w:color w:val="1F1F1F"/>
          <w:w w:val="102"/>
          <w:position w:val="12"/>
          <w:sz w:val="24"/>
        </w:rPr>
        <w:t>Pat</w:t>
      </w:r>
      <w:r>
        <w:rPr>
          <w:color w:val="1F1F1F"/>
          <w:spacing w:val="-13"/>
          <w:w w:val="102"/>
          <w:position w:val="12"/>
          <w:sz w:val="24"/>
        </w:rPr>
        <w:t>i</w:t>
      </w:r>
      <w:r>
        <w:rPr>
          <w:color w:val="464646"/>
          <w:spacing w:val="-1"/>
          <w:w w:val="102"/>
          <w:position w:val="12"/>
          <w:sz w:val="24"/>
        </w:rPr>
        <w:t>e</w:t>
      </w:r>
      <w:r>
        <w:rPr>
          <w:color w:val="1F1F1F"/>
          <w:w w:val="108"/>
          <w:position w:val="12"/>
          <w:sz w:val="24"/>
        </w:rPr>
        <w:t>ntN</w:t>
      </w:r>
      <w:r>
        <w:rPr>
          <w:color w:val="1F1F1F"/>
          <w:spacing w:val="-24"/>
          <w:position w:val="12"/>
          <w:sz w:val="24"/>
        </w:rPr>
        <w:t> </w:t>
      </w:r>
      <w:r>
        <w:rPr>
          <w:color w:val="1F1F1F"/>
          <w:w w:val="107"/>
          <w:position w:val="12"/>
          <w:sz w:val="24"/>
        </w:rPr>
        <w:t>icti</w:t>
      </w:r>
      <w:r>
        <w:rPr>
          <w:color w:val="1F1F1F"/>
          <w:spacing w:val="-48"/>
          <w:w w:val="107"/>
          <w:position w:val="12"/>
          <w:sz w:val="24"/>
        </w:rPr>
        <w:t>m</w:t>
      </w:r>
      <w:r>
        <w:rPr>
          <w:rFonts w:ascii="Courier New"/>
          <w:color w:val="565656"/>
          <w:w w:val="13"/>
          <w:sz w:val="29"/>
        </w:rPr>
        <w:t>.</w:t>
      </w:r>
      <w:r>
        <w:rPr>
          <w:rFonts w:ascii="Courier New"/>
          <w:color w:val="565656"/>
          <w:spacing w:val="-1"/>
          <w:w w:val="13"/>
          <w:sz w:val="29"/>
        </w:rPr>
        <w:t>,</w:t>
      </w:r>
      <w:r>
        <w:rPr>
          <w:color w:val="1F1F1F"/>
          <w:spacing w:val="-146"/>
          <w:w w:val="100"/>
          <w:position w:val="-11"/>
          <w:sz w:val="24"/>
        </w:rPr>
        <w:t>L</w:t>
      </w:r>
      <w:r>
        <w:rPr>
          <w:rFonts w:ascii="Courier New"/>
          <w:color w:val="565656"/>
          <w:w w:val="13"/>
          <w:sz w:val="29"/>
        </w:rPr>
        <w:t>....-</w:t>
      </w:r>
      <w:r>
        <w:rPr>
          <w:rFonts w:ascii="Courier New"/>
          <w:color w:val="565656"/>
          <w:spacing w:val="-1"/>
          <w:w w:val="13"/>
          <w:sz w:val="29"/>
        </w:rPr>
        <w:t>-</w:t>
      </w:r>
      <w:r>
        <w:rPr>
          <w:color w:val="1F1F1F"/>
          <w:spacing w:val="-107"/>
          <w:w w:val="100"/>
          <w:position w:val="-11"/>
          <w:sz w:val="24"/>
        </w:rPr>
        <w:t>a</w:t>
      </w:r>
      <w:r>
        <w:rPr>
          <w:rFonts w:ascii="Courier New"/>
          <w:color w:val="565656"/>
          <w:w w:val="13"/>
          <w:sz w:val="29"/>
        </w:rPr>
        <w:t>---</w:t>
      </w:r>
      <w:r>
        <w:rPr>
          <w:rFonts w:ascii="Courier New"/>
          <w:color w:val="565656"/>
          <w:spacing w:val="1"/>
          <w:w w:val="13"/>
          <w:sz w:val="29"/>
        </w:rPr>
        <w:t>-</w:t>
      </w:r>
      <w:r>
        <w:rPr>
          <w:color w:val="1F1F1F"/>
          <w:spacing w:val="-89"/>
          <w:w w:val="100"/>
          <w:position w:val="-11"/>
          <w:sz w:val="24"/>
        </w:rPr>
        <w:t>s</w:t>
      </w:r>
      <w:r>
        <w:rPr>
          <w:rFonts w:ascii="Courier New"/>
          <w:color w:val="1F1F1F"/>
          <w:spacing w:val="8"/>
          <w:w w:val="13"/>
          <w:sz w:val="29"/>
        </w:rPr>
        <w:t>-</w:t>
      </w:r>
      <w:r>
        <w:rPr>
          <w:color w:val="1F1F1F"/>
          <w:w w:val="100"/>
          <w:position w:val="-11"/>
          <w:sz w:val="24"/>
        </w:rPr>
        <w:t>t</w:t>
      </w:r>
      <w:r>
        <w:rPr>
          <w:color w:val="1F1F1F"/>
          <w:spacing w:val="1"/>
          <w:position w:val="-11"/>
          <w:sz w:val="24"/>
        </w:rPr>
        <w:t> </w:t>
      </w:r>
      <w:r>
        <w:rPr>
          <w:color w:val="333333"/>
          <w:spacing w:val="-126"/>
          <w:w w:val="100"/>
          <w:position w:val="-11"/>
          <w:sz w:val="24"/>
        </w:rPr>
        <w:t>N</w:t>
      </w:r>
      <w:r>
        <w:rPr>
          <w:rFonts w:ascii="Courier New"/>
          <w:color w:val="464646"/>
          <w:spacing w:val="13"/>
          <w:w w:val="13"/>
          <w:sz w:val="29"/>
        </w:rPr>
        <w:t>-</w:t>
      </w:r>
      <w:r>
        <w:rPr>
          <w:color w:val="333333"/>
          <w:w w:val="100"/>
          <w:position w:val="-11"/>
          <w:sz w:val="24"/>
        </w:rPr>
        <w:t>a</w:t>
      </w:r>
      <w:r>
        <w:rPr>
          <w:color w:val="333333"/>
          <w:spacing w:val="-146"/>
          <w:w w:val="100"/>
          <w:position w:val="-11"/>
          <w:sz w:val="24"/>
        </w:rPr>
        <w:t>m</w:t>
      </w:r>
      <w:r>
        <w:rPr>
          <w:rFonts w:ascii="Courier New"/>
          <w:color w:val="747474"/>
          <w:spacing w:val="16"/>
          <w:w w:val="13"/>
          <w:sz w:val="29"/>
        </w:rPr>
        <w:t>-</w:t>
      </w:r>
      <w:r>
        <w:rPr>
          <w:color w:val="333333"/>
          <w:spacing w:val="14"/>
          <w:w w:val="100"/>
          <w:position w:val="-11"/>
          <w:sz w:val="24"/>
        </w:rPr>
        <w:t>e</w:t>
      </w:r>
      <w:r>
        <w:rPr>
          <w:rFonts w:ascii="Courier New"/>
          <w:color w:val="1F1F1F"/>
          <w:w w:val="13"/>
          <w:sz w:val="29"/>
        </w:rPr>
        <w:t>-</w:t>
      </w:r>
      <w:r>
        <w:rPr>
          <w:rFonts w:ascii="Courier New"/>
          <w:color w:val="1F1F1F"/>
          <w:spacing w:val="69"/>
          <w:sz w:val="29"/>
        </w:rPr>
        <w:t> </w:t>
      </w:r>
      <w:r>
        <w:rPr>
          <w:rFonts w:ascii="Courier New"/>
          <w:color w:val="464646"/>
          <w:w w:val="13"/>
          <w:sz w:val="29"/>
        </w:rPr>
        <w:t>-</w:t>
      </w:r>
      <w:r>
        <w:rPr>
          <w:rFonts w:ascii="Courier New"/>
          <w:color w:val="464646"/>
          <w:spacing w:val="69"/>
          <w:sz w:val="29"/>
        </w:rPr>
        <w:t> </w:t>
      </w:r>
      <w:r>
        <w:rPr>
          <w:rFonts w:ascii="Courier New"/>
          <w:color w:val="878787"/>
          <w:w w:val="13"/>
          <w:sz w:val="29"/>
        </w:rPr>
        <w:t>-</w:t>
      </w:r>
      <w:r>
        <w:rPr>
          <w:rFonts w:ascii="Courier New"/>
          <w:color w:val="878787"/>
          <w:spacing w:val="69"/>
          <w:sz w:val="29"/>
        </w:rPr>
        <w:t> </w:t>
      </w:r>
      <w:r>
        <w:rPr>
          <w:rFonts w:ascii="Courier New"/>
          <w:color w:val="333333"/>
          <w:w w:val="13"/>
          <w:sz w:val="29"/>
        </w:rPr>
        <w:t>-</w:t>
      </w:r>
      <w:r>
        <w:rPr>
          <w:rFonts w:ascii="Courier New"/>
          <w:color w:val="333333"/>
          <w:spacing w:val="69"/>
          <w:sz w:val="29"/>
        </w:rPr>
        <w:t> </w:t>
      </w:r>
      <w:r>
        <w:rPr>
          <w:rFonts w:ascii="Courier New"/>
          <w:color w:val="333333"/>
          <w:w w:val="13"/>
          <w:sz w:val="29"/>
        </w:rPr>
        <w:t>-</w:t>
      </w:r>
      <w:r>
        <w:rPr>
          <w:rFonts w:ascii="Courier New"/>
          <w:color w:val="333333"/>
          <w:spacing w:val="69"/>
          <w:sz w:val="29"/>
        </w:rPr>
        <w:t> </w:t>
      </w:r>
      <w:r>
        <w:rPr>
          <w:rFonts w:ascii="Courier New"/>
          <w:color w:val="333333"/>
          <w:w w:val="13"/>
          <w:sz w:val="29"/>
        </w:rPr>
        <w:t>-</w:t>
      </w:r>
      <w:r>
        <w:rPr>
          <w:rFonts w:ascii="Courier New"/>
          <w:color w:val="333333"/>
          <w:spacing w:val="-100"/>
          <w:sz w:val="29"/>
        </w:rPr>
        <w:t> </w:t>
      </w:r>
      <w:r>
        <w:rPr>
          <w:rFonts w:ascii="Courier New"/>
          <w:color w:val="878787"/>
          <w:w w:val="46"/>
          <w:sz w:val="29"/>
        </w:rPr>
        <w:t>--</w:t>
      </w:r>
      <w:r>
        <w:rPr>
          <w:rFonts w:ascii="Courier New"/>
          <w:color w:val="878787"/>
          <w:spacing w:val="-25"/>
          <w:w w:val="46"/>
          <w:sz w:val="29"/>
        </w:rPr>
        <w:t>-</w:t>
      </w:r>
      <w:r>
        <w:rPr>
          <w:color w:val="333333"/>
          <w:spacing w:val="-101"/>
          <w:w w:val="100"/>
          <w:position w:val="-11"/>
          <w:sz w:val="24"/>
        </w:rPr>
        <w:t>F</w:t>
      </w:r>
      <w:r>
        <w:rPr>
          <w:rFonts w:ascii="Courier New"/>
          <w:color w:val="878787"/>
          <w:spacing w:val="-60"/>
          <w:w w:val="46"/>
          <w:sz w:val="29"/>
        </w:rPr>
        <w:t>,</w:t>
      </w:r>
      <w:r>
        <w:rPr>
          <w:rFonts w:ascii="Courier New"/>
          <w:color w:val="565656"/>
          <w:spacing w:val="-2"/>
          <w:w w:val="46"/>
          <w:sz w:val="29"/>
        </w:rPr>
        <w:t>-</w:t>
      </w:r>
      <w:r>
        <w:rPr>
          <w:color w:val="333333"/>
          <w:w w:val="100"/>
          <w:position w:val="-11"/>
          <w:sz w:val="24"/>
        </w:rPr>
        <w:t>ir</w:t>
      </w:r>
      <w:r>
        <w:rPr>
          <w:color w:val="333333"/>
          <w:spacing w:val="-53"/>
          <w:w w:val="100"/>
          <w:position w:val="-11"/>
          <w:sz w:val="24"/>
        </w:rPr>
        <w:t>s</w:t>
      </w:r>
      <w:r>
        <w:rPr>
          <w:rFonts w:ascii="Courier New"/>
          <w:color w:val="333333"/>
          <w:spacing w:val="-22"/>
          <w:w w:val="46"/>
          <w:sz w:val="29"/>
        </w:rPr>
        <w:t>-</w:t>
      </w:r>
      <w:r>
        <w:rPr>
          <w:color w:val="333333"/>
          <w:w w:val="100"/>
          <w:position w:val="-11"/>
          <w:sz w:val="24"/>
        </w:rPr>
        <w:t>t</w:t>
      </w:r>
      <w:r>
        <w:rPr>
          <w:color w:val="333333"/>
          <w:position w:val="-11"/>
          <w:sz w:val="24"/>
        </w:rPr>
        <w:t> </w:t>
      </w:r>
      <w:r>
        <w:rPr>
          <w:color w:val="333333"/>
          <w:spacing w:val="28"/>
          <w:position w:val="-11"/>
          <w:sz w:val="24"/>
        </w:rPr>
        <w:t> </w:t>
      </w:r>
      <w:r>
        <w:rPr>
          <w:rFonts w:ascii="Courier New"/>
          <w:color w:val="747474"/>
          <w:w w:val="46"/>
          <w:sz w:val="29"/>
        </w:rPr>
        <w:t>-</w:t>
      </w:r>
      <w:r>
        <w:rPr>
          <w:rFonts w:ascii="Courier New"/>
          <w:color w:val="747474"/>
          <w:spacing w:val="11"/>
          <w:sz w:val="29"/>
        </w:rPr>
        <w:t> </w:t>
      </w:r>
      <w:r>
        <w:rPr>
          <w:rFonts w:ascii="Courier New"/>
          <w:color w:val="1F1F1F"/>
          <w:w w:val="46"/>
          <w:sz w:val="29"/>
        </w:rPr>
        <w:t>-</w:t>
      </w:r>
      <w:r>
        <w:rPr>
          <w:rFonts w:ascii="Courier New"/>
          <w:color w:val="1F1F1F"/>
          <w:spacing w:val="11"/>
          <w:sz w:val="29"/>
        </w:rPr>
        <w:t> </w:t>
      </w:r>
      <w:r>
        <w:rPr>
          <w:rFonts w:ascii="Courier New"/>
          <w:color w:val="1F1F1F"/>
          <w:w w:val="46"/>
          <w:sz w:val="29"/>
        </w:rPr>
        <w:t>-</w:t>
      </w:r>
      <w:r>
        <w:rPr>
          <w:rFonts w:ascii="Courier New"/>
          <w:color w:val="1F1F1F"/>
          <w:spacing w:val="11"/>
          <w:sz w:val="29"/>
        </w:rPr>
        <w:t> </w:t>
      </w:r>
      <w:r>
        <w:rPr>
          <w:rFonts w:ascii="Courier New"/>
          <w:color w:val="1F1F1F"/>
          <w:w w:val="46"/>
          <w:sz w:val="29"/>
        </w:rPr>
        <w:t>-</w:t>
      </w:r>
      <w:r>
        <w:rPr>
          <w:rFonts w:ascii="Courier New"/>
          <w:color w:val="1F1F1F"/>
          <w:spacing w:val="19"/>
          <w:sz w:val="29"/>
        </w:rPr>
        <w:t> </w:t>
      </w:r>
      <w:r>
        <w:rPr>
          <w:rFonts w:ascii="Courier New"/>
          <w:color w:val="878787"/>
          <w:w w:val="46"/>
          <w:sz w:val="29"/>
        </w:rPr>
        <w:t>-</w:t>
      </w:r>
      <w:r>
        <w:rPr>
          <w:rFonts w:ascii="Courier New"/>
          <w:color w:val="878787"/>
          <w:spacing w:val="11"/>
          <w:sz w:val="29"/>
        </w:rPr>
        <w:t> </w:t>
      </w:r>
      <w:r>
        <w:rPr>
          <w:rFonts w:ascii="Courier New"/>
          <w:color w:val="878787"/>
          <w:w w:val="46"/>
          <w:sz w:val="29"/>
        </w:rPr>
        <w:t>-</w:t>
      </w:r>
      <w:r>
        <w:rPr>
          <w:rFonts w:ascii="Courier New"/>
          <w:color w:val="878787"/>
          <w:spacing w:val="-107"/>
          <w:sz w:val="29"/>
        </w:rPr>
        <w:t> </w:t>
      </w:r>
      <w:r>
        <w:rPr>
          <w:color w:val="333333"/>
          <w:spacing w:val="-172"/>
          <w:w w:val="99"/>
          <w:position w:val="-12"/>
          <w:sz w:val="24"/>
        </w:rPr>
        <w:t>M</w:t>
      </w:r>
      <w:r>
        <w:rPr>
          <w:rFonts w:ascii="Courier New"/>
          <w:color w:val="1F1F1F"/>
          <w:w w:val="46"/>
          <w:sz w:val="29"/>
        </w:rPr>
        <w:t>-</w:t>
      </w:r>
      <w:r>
        <w:rPr>
          <w:rFonts w:ascii="Courier New"/>
          <w:color w:val="1F1F1F"/>
          <w:spacing w:val="-133"/>
          <w:sz w:val="29"/>
        </w:rPr>
        <w:t> </w:t>
      </w:r>
      <w:r>
        <w:rPr>
          <w:color w:val="333333"/>
          <w:w w:val="99"/>
          <w:position w:val="-12"/>
          <w:sz w:val="24"/>
        </w:rPr>
        <w:t>i</w:t>
      </w:r>
      <w:r>
        <w:rPr>
          <w:color w:val="333333"/>
          <w:spacing w:val="-90"/>
          <w:position w:val="-12"/>
          <w:sz w:val="24"/>
        </w:rPr>
        <w:t>d</w:t>
      </w:r>
      <w:r>
        <w:rPr>
          <w:rFonts w:ascii="Courier New"/>
          <w:color w:val="1F1F1F"/>
          <w:spacing w:val="3"/>
          <w:w w:val="46"/>
          <w:sz w:val="29"/>
        </w:rPr>
        <w:t>-</w:t>
      </w:r>
      <w:r>
        <w:rPr>
          <w:color w:val="333333"/>
          <w:position w:val="-12"/>
          <w:sz w:val="24"/>
        </w:rPr>
        <w:t>d</w:t>
      </w:r>
      <w:r>
        <w:rPr>
          <w:color w:val="333333"/>
          <w:spacing w:val="-9"/>
          <w:w w:val="99"/>
          <w:position w:val="-12"/>
          <w:sz w:val="24"/>
        </w:rPr>
        <w:t>l</w:t>
      </w:r>
      <w:r>
        <w:rPr>
          <w:rFonts w:ascii="Courier New"/>
          <w:color w:val="878787"/>
          <w:spacing w:val="-68"/>
          <w:w w:val="46"/>
          <w:sz w:val="29"/>
        </w:rPr>
        <w:t>-</w:t>
      </w:r>
      <w:r>
        <w:rPr>
          <w:color w:val="333333"/>
          <w:w w:val="99"/>
          <w:position w:val="-12"/>
          <w:sz w:val="24"/>
        </w:rPr>
        <w:t>e</w:t>
      </w:r>
      <w:r>
        <w:rPr>
          <w:color w:val="333333"/>
          <w:position w:val="-12"/>
          <w:sz w:val="24"/>
        </w:rPr>
        <w:t>  </w:t>
      </w:r>
      <w:r>
        <w:rPr>
          <w:color w:val="333333"/>
          <w:spacing w:val="-28"/>
          <w:position w:val="-12"/>
          <w:sz w:val="24"/>
        </w:rPr>
        <w:t> </w:t>
      </w:r>
      <w:r>
        <w:rPr>
          <w:rFonts w:ascii="Courier New"/>
          <w:color w:val="565656"/>
          <w:w w:val="46"/>
          <w:sz w:val="29"/>
        </w:rPr>
        <w:t>-</w:t>
      </w:r>
      <w:r>
        <w:rPr>
          <w:rFonts w:ascii="Courier New"/>
          <w:color w:val="565656"/>
          <w:spacing w:val="11"/>
          <w:sz w:val="29"/>
        </w:rPr>
        <w:t> </w:t>
      </w:r>
      <w:r>
        <w:rPr>
          <w:rFonts w:ascii="Courier New"/>
          <w:color w:val="1F1F1F"/>
          <w:w w:val="46"/>
          <w:sz w:val="29"/>
        </w:rPr>
        <w:t>-</w:t>
      </w:r>
      <w:r>
        <w:rPr>
          <w:rFonts w:ascii="Courier New"/>
          <w:color w:val="1F1F1F"/>
          <w:spacing w:val="19"/>
          <w:sz w:val="29"/>
        </w:rPr>
        <w:t> </w:t>
      </w:r>
      <w:r>
        <w:rPr>
          <w:rFonts w:ascii="Courier New"/>
          <w:color w:val="464646"/>
          <w:w w:val="46"/>
          <w:sz w:val="29"/>
        </w:rPr>
        <w:t>-</w:t>
      </w:r>
      <w:r>
        <w:rPr>
          <w:rFonts w:ascii="Courier New"/>
          <w:color w:val="464646"/>
          <w:spacing w:val="11"/>
          <w:sz w:val="29"/>
        </w:rPr>
        <w:t> </w:t>
      </w:r>
      <w:r>
        <w:rPr>
          <w:rFonts w:ascii="Courier New"/>
          <w:color w:val="878787"/>
          <w:w w:val="46"/>
          <w:sz w:val="29"/>
        </w:rPr>
        <w:t>-</w:t>
      </w:r>
      <w:r>
        <w:rPr>
          <w:rFonts w:ascii="Courier New"/>
          <w:color w:val="878787"/>
          <w:spacing w:val="11"/>
          <w:sz w:val="29"/>
        </w:rPr>
        <w:t> </w:t>
      </w:r>
      <w:r>
        <w:rPr>
          <w:rFonts w:ascii="Courier New"/>
          <w:color w:val="333333"/>
          <w:w w:val="46"/>
          <w:sz w:val="29"/>
        </w:rPr>
        <w:t>-</w:t>
      </w:r>
      <w:r>
        <w:rPr>
          <w:rFonts w:ascii="Courier New"/>
          <w:color w:val="333333"/>
          <w:spacing w:val="11"/>
          <w:sz w:val="29"/>
        </w:rPr>
        <w:t> </w:t>
      </w:r>
      <w:r>
        <w:rPr>
          <w:rFonts w:ascii="Courier New"/>
          <w:color w:val="333333"/>
          <w:w w:val="46"/>
          <w:sz w:val="29"/>
        </w:rPr>
        <w:t>-</w:t>
      </w:r>
    </w:p>
    <w:p>
      <w:pPr>
        <w:pStyle w:val="BodyText"/>
        <w:spacing w:before="8"/>
        <w:rPr>
          <w:rFonts w:ascii="Courier New"/>
          <w:sz w:val="11"/>
        </w:rPr>
      </w:pPr>
    </w:p>
    <w:p>
      <w:pPr>
        <w:spacing w:after="0"/>
        <w:rPr>
          <w:rFonts w:ascii="Courier New"/>
          <w:sz w:val="11"/>
        </w:rPr>
        <w:sectPr>
          <w:pgSz w:w="12240" w:h="15820"/>
          <w:pgMar w:header="0" w:footer="830" w:top="680" w:bottom="1060" w:left="40" w:right="1140"/>
        </w:sectPr>
      </w:pPr>
    </w:p>
    <w:p>
      <w:pPr>
        <w:spacing w:before="94"/>
        <w:ind w:left="1513" w:right="0" w:firstLine="0"/>
        <w:jc w:val="left"/>
        <w:rPr>
          <w:sz w:val="25"/>
        </w:rPr>
      </w:pPr>
      <w:r>
        <w:rPr>
          <w:color w:val="333333"/>
          <w:position w:val="9"/>
          <w:sz w:val="24"/>
        </w:rPr>
        <w:t>Address </w:t>
      </w:r>
      <w:r>
        <w:rPr>
          <w:color w:val="878787"/>
          <w:sz w:val="25"/>
        </w:rPr>
        <w:t>-   </w:t>
      </w:r>
      <w:r>
        <w:rPr>
          <w:color w:val="1F1F1F"/>
          <w:sz w:val="25"/>
        </w:rPr>
        <w:t>-   -   -   </w:t>
      </w:r>
      <w:r>
        <w:rPr>
          <w:color w:val="565656"/>
          <w:sz w:val="25"/>
        </w:rPr>
        <w:t>-   </w:t>
      </w:r>
      <w:r>
        <w:rPr>
          <w:color w:val="333333"/>
          <w:sz w:val="25"/>
        </w:rPr>
        <w:t>-   </w:t>
      </w:r>
      <w:r>
        <w:rPr>
          <w:color w:val="878787"/>
          <w:sz w:val="25"/>
        </w:rPr>
        <w:t>-   -   </w:t>
      </w:r>
      <w:r>
        <w:rPr>
          <w:color w:val="565656"/>
          <w:sz w:val="25"/>
        </w:rPr>
        <w:t>-   </w:t>
      </w:r>
      <w:r>
        <w:rPr>
          <w:color w:val="1F1F1F"/>
          <w:sz w:val="25"/>
        </w:rPr>
        <w:t>-   -   </w:t>
      </w:r>
      <w:r>
        <w:rPr>
          <w:color w:val="747474"/>
          <w:sz w:val="25"/>
        </w:rPr>
        <w:t>-   </w:t>
      </w:r>
      <w:r>
        <w:rPr>
          <w:color w:val="333333"/>
          <w:sz w:val="25"/>
        </w:rPr>
        <w:t>-   -   </w:t>
      </w:r>
      <w:r>
        <w:rPr>
          <w:color w:val="565656"/>
          <w:sz w:val="25"/>
        </w:rPr>
        <w:t>-   -   </w:t>
      </w:r>
      <w:r>
        <w:rPr>
          <w:color w:val="1F1F1F"/>
          <w:sz w:val="25"/>
        </w:rPr>
        <w:t>-   </w:t>
      </w:r>
      <w:r>
        <w:rPr>
          <w:color w:val="747474"/>
          <w:sz w:val="25"/>
        </w:rPr>
        <w:t>- </w:t>
      </w:r>
      <w:r>
        <w:rPr>
          <w:color w:val="565656"/>
          <w:sz w:val="25"/>
        </w:rPr>
        <w:t>-</w:t>
      </w:r>
    </w:p>
    <w:p>
      <w:pPr>
        <w:tabs>
          <w:tab w:pos="1128" w:val="left" w:leader="none"/>
          <w:tab w:pos="1411" w:val="left" w:leader="none"/>
        </w:tabs>
        <w:spacing w:before="90"/>
        <w:ind w:left="304" w:right="0" w:firstLine="0"/>
        <w:jc w:val="left"/>
        <w:rPr>
          <w:sz w:val="19"/>
        </w:rPr>
      </w:pPr>
      <w:r>
        <w:rPr/>
        <w:br w:type="column"/>
      </w:r>
      <w:r>
        <w:rPr>
          <w:color w:val="1F1F1F"/>
          <w:sz w:val="24"/>
        </w:rPr>
        <w:t>State</w:t>
      </w:r>
      <w:r>
        <w:rPr>
          <w:color w:val="1F1F1F"/>
          <w:spacing w:val="-12"/>
          <w:sz w:val="24"/>
        </w:rPr>
        <w:t> </w:t>
      </w:r>
      <w:r>
        <w:rPr>
          <w:color w:val="878787"/>
          <w:position w:val="-8"/>
          <w:sz w:val="19"/>
        </w:rPr>
        <w:t>-</w:t>
        <w:tab/>
        <w:t>-</w:t>
        <w:tab/>
      </w:r>
      <w:r>
        <w:rPr>
          <w:color w:val="1F1F1F"/>
          <w:position w:val="-8"/>
          <w:sz w:val="19"/>
        </w:rPr>
        <w:t>-</w:t>
      </w:r>
    </w:p>
    <w:p>
      <w:pPr>
        <w:tabs>
          <w:tab w:pos="929" w:val="left" w:leader="none"/>
          <w:tab w:pos="1211" w:val="left" w:leader="none"/>
          <w:tab w:pos="1486" w:val="left" w:leader="none"/>
        </w:tabs>
        <w:spacing w:before="94"/>
        <w:ind w:left="109" w:right="0" w:firstLine="0"/>
        <w:jc w:val="left"/>
        <w:rPr>
          <w:sz w:val="19"/>
        </w:rPr>
      </w:pPr>
      <w:r>
        <w:rPr/>
        <w:br w:type="column"/>
      </w:r>
      <w:r>
        <w:rPr>
          <w:color w:val="333333"/>
          <w:position w:val="9"/>
          <w:sz w:val="24"/>
        </w:rPr>
        <w:t>ZIP</w:t>
      </w:r>
      <w:r>
        <w:rPr>
          <w:color w:val="333333"/>
          <w:spacing w:val="-19"/>
          <w:position w:val="9"/>
          <w:sz w:val="24"/>
        </w:rPr>
        <w:t> </w:t>
      </w:r>
      <w:r>
        <w:rPr>
          <w:color w:val="878787"/>
          <w:sz w:val="19"/>
        </w:rPr>
        <w:t>-</w:t>
      </w:r>
      <w:r>
        <w:rPr>
          <w:color w:val="878787"/>
          <w:spacing w:val="26"/>
          <w:sz w:val="19"/>
        </w:rPr>
        <w:t> </w:t>
      </w:r>
      <w:r>
        <w:rPr>
          <w:color w:val="878787"/>
          <w:sz w:val="19"/>
        </w:rPr>
        <w:t>-</w:t>
        <w:tab/>
      </w:r>
      <w:r>
        <w:rPr>
          <w:color w:val="565656"/>
          <w:sz w:val="19"/>
        </w:rPr>
        <w:t>-</w:t>
        <w:tab/>
      </w:r>
      <w:r>
        <w:rPr>
          <w:color w:val="878787"/>
          <w:sz w:val="19"/>
        </w:rPr>
        <w:t>-</w:t>
        <w:tab/>
        <w:t>-</w:t>
      </w:r>
    </w:p>
    <w:p>
      <w:pPr>
        <w:spacing w:after="0"/>
        <w:jc w:val="left"/>
        <w:rPr>
          <w:sz w:val="19"/>
        </w:rPr>
        <w:sectPr>
          <w:type w:val="continuous"/>
          <w:pgSz w:w="12240" w:h="15820"/>
          <w:pgMar w:top="320" w:bottom="280" w:left="40" w:right="1140"/>
          <w:cols w:num="3" w:equalWidth="0">
            <w:col w:w="7248" w:space="40"/>
            <w:col w:w="1476" w:space="40"/>
            <w:col w:w="2256"/>
          </w:cols>
        </w:sectPr>
      </w:pPr>
    </w:p>
    <w:p>
      <w:pPr>
        <w:tabs>
          <w:tab w:pos="3400" w:val="left" w:leader="none"/>
          <w:tab w:pos="3689" w:val="left" w:leader="none"/>
          <w:tab w:pos="3979" w:val="left" w:leader="none"/>
          <w:tab w:pos="4354" w:val="left" w:leader="none"/>
          <w:tab w:pos="6187" w:val="left" w:leader="none"/>
          <w:tab w:pos="6462" w:val="left" w:leader="none"/>
          <w:tab w:pos="6744" w:val="left" w:leader="none"/>
          <w:tab w:pos="7019" w:val="left" w:leader="none"/>
          <w:tab w:pos="7301" w:val="left" w:leader="none"/>
          <w:tab w:pos="7639" w:val="left" w:leader="none"/>
        </w:tabs>
        <w:spacing w:before="119"/>
        <w:ind w:left="1518" w:right="0" w:firstLine="0"/>
        <w:jc w:val="left"/>
        <w:rPr>
          <w:sz w:val="27"/>
        </w:rPr>
      </w:pPr>
      <w:r>
        <w:rPr>
          <w:color w:val="1F1F1F"/>
          <w:w w:val="100"/>
          <w:sz w:val="24"/>
        </w:rPr>
        <w:t>Date</w:t>
      </w:r>
      <w:r>
        <w:rPr>
          <w:color w:val="1F1F1F"/>
          <w:spacing w:val="-10"/>
          <w:sz w:val="24"/>
        </w:rPr>
        <w:t> </w:t>
      </w:r>
      <w:r>
        <w:rPr>
          <w:color w:val="333333"/>
          <w:w w:val="104"/>
          <w:sz w:val="24"/>
        </w:rPr>
        <w:t>of</w:t>
      </w:r>
      <w:r>
        <w:rPr>
          <w:color w:val="333333"/>
          <w:spacing w:val="-13"/>
          <w:sz w:val="24"/>
        </w:rPr>
        <w:t> </w:t>
      </w:r>
      <w:r>
        <w:rPr>
          <w:color w:val="333333"/>
          <w:w w:val="102"/>
          <w:sz w:val="24"/>
        </w:rPr>
        <w:t>Birth</w:t>
      </w:r>
      <w:r>
        <w:rPr>
          <w:color w:val="333333"/>
          <w:spacing w:val="-17"/>
          <w:sz w:val="24"/>
        </w:rPr>
        <w:t> </w:t>
      </w:r>
      <w:r>
        <w:rPr>
          <w:color w:val="878787"/>
          <w:w w:val="100"/>
          <w:position w:val="-8"/>
          <w:sz w:val="25"/>
        </w:rPr>
        <w:t>-</w:t>
      </w:r>
      <w:r>
        <w:rPr>
          <w:color w:val="878787"/>
          <w:position w:val="-8"/>
          <w:sz w:val="25"/>
        </w:rPr>
        <w:t>  </w:t>
      </w:r>
      <w:r>
        <w:rPr>
          <w:color w:val="878787"/>
          <w:spacing w:val="3"/>
          <w:position w:val="-8"/>
          <w:sz w:val="25"/>
        </w:rPr>
        <w:t> </w:t>
      </w:r>
      <w:r>
        <w:rPr>
          <w:color w:val="878787"/>
          <w:w w:val="100"/>
          <w:position w:val="-8"/>
          <w:sz w:val="25"/>
        </w:rPr>
        <w:t>-</w:t>
      </w:r>
      <w:r>
        <w:rPr>
          <w:color w:val="878787"/>
          <w:position w:val="-8"/>
          <w:sz w:val="25"/>
        </w:rPr>
        <w:tab/>
      </w:r>
      <w:r>
        <w:rPr>
          <w:color w:val="333333"/>
          <w:w w:val="100"/>
          <w:position w:val="-8"/>
          <w:sz w:val="25"/>
        </w:rPr>
        <w:t>-</w:t>
      </w:r>
      <w:r>
        <w:rPr>
          <w:color w:val="333333"/>
          <w:position w:val="-8"/>
          <w:sz w:val="25"/>
        </w:rPr>
        <w:tab/>
      </w:r>
      <w:r>
        <w:rPr>
          <w:color w:val="747474"/>
          <w:w w:val="100"/>
          <w:position w:val="-8"/>
          <w:sz w:val="25"/>
        </w:rPr>
        <w:t>-</w:t>
      </w:r>
      <w:r>
        <w:rPr>
          <w:color w:val="747474"/>
          <w:position w:val="-8"/>
          <w:sz w:val="25"/>
        </w:rPr>
        <w:tab/>
      </w:r>
      <w:r>
        <w:rPr>
          <w:color w:val="333333"/>
          <w:w w:val="100"/>
          <w:position w:val="-8"/>
          <w:sz w:val="25"/>
        </w:rPr>
        <w:t>-</w:t>
      </w:r>
      <w:r>
        <w:rPr>
          <w:color w:val="333333"/>
          <w:position w:val="-8"/>
          <w:sz w:val="25"/>
        </w:rPr>
        <w:tab/>
      </w:r>
      <w:r>
        <w:rPr>
          <w:color w:val="1F1F1F"/>
          <w:w w:val="99"/>
          <w:sz w:val="24"/>
        </w:rPr>
        <w:t>Home</w:t>
      </w:r>
      <w:r>
        <w:rPr>
          <w:color w:val="1F1F1F"/>
          <w:spacing w:val="-11"/>
          <w:sz w:val="24"/>
        </w:rPr>
        <w:t> </w:t>
      </w:r>
      <w:r>
        <w:rPr>
          <w:color w:val="333333"/>
          <w:w w:val="101"/>
          <w:sz w:val="24"/>
        </w:rPr>
        <w:t>Phone</w:t>
      </w:r>
      <w:r>
        <w:rPr>
          <w:color w:val="333333"/>
          <w:spacing w:val="-18"/>
          <w:sz w:val="24"/>
        </w:rPr>
        <w:t> </w:t>
      </w:r>
      <w:r>
        <w:rPr>
          <w:color w:val="878787"/>
          <w:w w:val="100"/>
          <w:position w:val="-8"/>
          <w:sz w:val="19"/>
        </w:rPr>
        <w:t>-</w:t>
      </w:r>
      <w:r>
        <w:rPr>
          <w:color w:val="878787"/>
          <w:position w:val="-8"/>
          <w:sz w:val="19"/>
        </w:rPr>
        <w:t>   </w:t>
      </w:r>
      <w:r>
        <w:rPr>
          <w:color w:val="878787"/>
          <w:spacing w:val="6"/>
          <w:position w:val="-8"/>
          <w:sz w:val="19"/>
        </w:rPr>
        <w:t> </w:t>
      </w:r>
      <w:r>
        <w:rPr>
          <w:color w:val="565656"/>
          <w:w w:val="100"/>
          <w:position w:val="-8"/>
          <w:sz w:val="19"/>
        </w:rPr>
        <w:t>-</w:t>
      </w:r>
      <w:r>
        <w:rPr>
          <w:color w:val="565656"/>
          <w:position w:val="-8"/>
          <w:sz w:val="19"/>
        </w:rPr>
        <w:tab/>
      </w:r>
      <w:r>
        <w:rPr>
          <w:color w:val="1F1F1F"/>
          <w:w w:val="100"/>
          <w:position w:val="-8"/>
          <w:sz w:val="19"/>
        </w:rPr>
        <w:t>-</w:t>
      </w:r>
      <w:r>
        <w:rPr>
          <w:color w:val="1F1F1F"/>
          <w:position w:val="-8"/>
          <w:sz w:val="19"/>
        </w:rPr>
        <w:tab/>
      </w:r>
      <w:r>
        <w:rPr>
          <w:color w:val="565656"/>
          <w:w w:val="100"/>
          <w:position w:val="-8"/>
          <w:sz w:val="19"/>
        </w:rPr>
        <w:t>-</w:t>
      </w:r>
      <w:r>
        <w:rPr>
          <w:color w:val="565656"/>
          <w:position w:val="-8"/>
          <w:sz w:val="19"/>
        </w:rPr>
        <w:tab/>
      </w:r>
      <w:r>
        <w:rPr>
          <w:color w:val="878787"/>
          <w:w w:val="100"/>
          <w:position w:val="-8"/>
          <w:sz w:val="19"/>
        </w:rPr>
        <w:t>-</w:t>
      </w:r>
      <w:r>
        <w:rPr>
          <w:color w:val="878787"/>
          <w:position w:val="-8"/>
          <w:sz w:val="19"/>
        </w:rPr>
        <w:tab/>
      </w:r>
      <w:r>
        <w:rPr>
          <w:color w:val="878787"/>
          <w:w w:val="100"/>
          <w:position w:val="-8"/>
          <w:sz w:val="19"/>
        </w:rPr>
        <w:t>-</w:t>
      </w:r>
      <w:r>
        <w:rPr>
          <w:color w:val="878787"/>
          <w:position w:val="-8"/>
          <w:sz w:val="19"/>
        </w:rPr>
        <w:tab/>
      </w:r>
      <w:r>
        <w:rPr>
          <w:color w:val="1F1F1F"/>
          <w:w w:val="100"/>
          <w:position w:val="-8"/>
          <w:sz w:val="19"/>
        </w:rPr>
        <w:t>-</w:t>
      </w:r>
      <w:r>
        <w:rPr>
          <w:color w:val="1F1F1F"/>
          <w:position w:val="-8"/>
          <w:sz w:val="19"/>
        </w:rPr>
        <w:tab/>
      </w:r>
      <w:r>
        <w:rPr>
          <w:color w:val="333333"/>
          <w:w w:val="101"/>
          <w:sz w:val="24"/>
        </w:rPr>
        <w:t>Work</w:t>
      </w:r>
      <w:r>
        <w:rPr>
          <w:color w:val="333333"/>
          <w:spacing w:val="-10"/>
          <w:sz w:val="24"/>
        </w:rPr>
        <w:t> </w:t>
      </w:r>
      <w:r>
        <w:rPr>
          <w:color w:val="1F1F1F"/>
          <w:w w:val="100"/>
          <w:sz w:val="24"/>
        </w:rPr>
        <w:t>Phon</w:t>
      </w:r>
      <w:r>
        <w:rPr>
          <w:color w:val="1F1F1F"/>
          <w:spacing w:val="15"/>
          <w:w w:val="100"/>
          <w:sz w:val="24"/>
        </w:rPr>
        <w:t>e</w:t>
      </w:r>
      <w:r>
        <w:rPr>
          <w:color w:val="1F1F1F"/>
          <w:w w:val="337"/>
          <w:position w:val="-8"/>
          <w:sz w:val="27"/>
        </w:rPr>
        <w:t>-----</w:t>
      </w:r>
    </w:p>
    <w:p>
      <w:pPr>
        <w:pStyle w:val="BodyText"/>
        <w:spacing w:line="195" w:lineRule="exact" w:before="118"/>
        <w:ind w:left="1345"/>
      </w:pPr>
      <w:r>
        <w:rPr/>
        <w:pict>
          <v:shape style="position:absolute;margin-left:167.563293pt;margin-top:15.651013pt;width:352.5pt;height:7.2pt;mso-position-horizontal-relative:page;mso-position-vertical-relative:paragraph;z-index:-421456" type="#_x0000_t202" filled="false" stroked="false">
            <v:textbox inset="0,0,0,0">
              <w:txbxContent>
                <w:p>
                  <w:pPr>
                    <w:tabs>
                      <w:tab w:pos="1613" w:val="left" w:leader="none"/>
                      <w:tab w:pos="1880" w:val="left" w:leader="none"/>
                      <w:tab w:pos="2148" w:val="left" w:leader="none"/>
                      <w:tab w:pos="2951" w:val="left" w:leader="none"/>
                      <w:tab w:pos="6445" w:val="left" w:leader="none"/>
                      <w:tab w:pos="6720" w:val="left" w:leader="none"/>
                      <w:tab w:pos="6988" w:val="left" w:leader="none"/>
                    </w:tabs>
                    <w:spacing w:line="144" w:lineRule="exact" w:before="0"/>
                    <w:ind w:left="0" w:right="0" w:firstLine="0"/>
                    <w:jc w:val="left"/>
                    <w:rPr>
                      <w:sz w:val="13"/>
                    </w:rPr>
                  </w:pPr>
                  <w:r>
                    <w:rPr>
                      <w:color w:val="878787"/>
                      <w:w w:val="120"/>
                      <w:sz w:val="13"/>
                    </w:rPr>
                    <w:t>-    </w:t>
                  </w:r>
                  <w:r>
                    <w:rPr>
                      <w:color w:val="878787"/>
                      <w:spacing w:val="35"/>
                      <w:w w:val="120"/>
                      <w:sz w:val="13"/>
                    </w:rPr>
                    <w:t> </w:t>
                  </w:r>
                  <w:r>
                    <w:rPr>
                      <w:color w:val="878787"/>
                      <w:spacing w:val="-4"/>
                      <w:w w:val="120"/>
                      <w:sz w:val="13"/>
                    </w:rPr>
                    <w:t>---=-</w:t>
                  </w:r>
                  <w:r>
                    <w:rPr>
                      <w:color w:val="333333"/>
                      <w:spacing w:val="-4"/>
                      <w:w w:val="120"/>
                      <w:sz w:val="13"/>
                    </w:rPr>
                    <w:t>--:-:-----,=--</w:t>
                  </w:r>
                  <w:r>
                    <w:rPr>
                      <w:color w:val="333333"/>
                      <w:spacing w:val="11"/>
                      <w:w w:val="120"/>
                      <w:sz w:val="13"/>
                    </w:rPr>
                    <w:t> </w:t>
                  </w:r>
                  <w:r>
                    <w:rPr>
                      <w:color w:val="878787"/>
                      <w:w w:val="150"/>
                      <w:sz w:val="13"/>
                    </w:rPr>
                    <w:t>-</w:t>
                    <w:tab/>
                  </w:r>
                  <w:r>
                    <w:rPr>
                      <w:color w:val="333333"/>
                      <w:w w:val="150"/>
                      <w:sz w:val="13"/>
                    </w:rPr>
                    <w:t>-</w:t>
                    <w:tab/>
                    <w:t>-</w:t>
                    <w:tab/>
                  </w:r>
                  <w:r>
                    <w:rPr>
                      <w:color w:val="333333"/>
                      <w:spacing w:val="-4"/>
                      <w:w w:val="120"/>
                      <w:sz w:val="13"/>
                    </w:rPr>
                    <w:t>-----:-</w:t>
                  </w:r>
                  <w:r>
                    <w:rPr>
                      <w:color w:val="747474"/>
                      <w:spacing w:val="-4"/>
                      <w:w w:val="120"/>
                      <w:sz w:val="13"/>
                    </w:rPr>
                    <w:t>-:---</w:t>
                  </w:r>
                  <w:r>
                    <w:rPr>
                      <w:color w:val="1F1F1F"/>
                      <w:spacing w:val="-4"/>
                      <w:w w:val="120"/>
                      <w:sz w:val="13"/>
                    </w:rPr>
                    <w:t>-</w:t>
                    <w:tab/>
                  </w:r>
                  <w:r>
                    <w:rPr>
                      <w:color w:val="1F1F1F"/>
                      <w:spacing w:val="-3"/>
                      <w:w w:val="120"/>
                      <w:sz w:val="13"/>
                    </w:rPr>
                    <w:t>----c--</w:t>
                  </w:r>
                  <w:r>
                    <w:rPr>
                      <w:color w:val="878787"/>
                      <w:spacing w:val="-3"/>
                      <w:w w:val="120"/>
                      <w:sz w:val="13"/>
                    </w:rPr>
                    <w:t>-    </w:t>
                  </w:r>
                  <w:r>
                    <w:rPr>
                      <w:color w:val="464646"/>
                      <w:spacing w:val="-7"/>
                      <w:w w:val="150"/>
                      <w:sz w:val="13"/>
                    </w:rPr>
                    <w:t>:::--</w:t>
                  </w:r>
                  <w:r>
                    <w:rPr>
                      <w:color w:val="1F1F1F"/>
                      <w:spacing w:val="-7"/>
                      <w:w w:val="150"/>
                      <w:sz w:val="13"/>
                    </w:rPr>
                    <w:t>--::-:</w:t>
                  </w:r>
                  <w:r>
                    <w:rPr>
                      <w:color w:val="747474"/>
                      <w:spacing w:val="-7"/>
                      <w:w w:val="150"/>
                      <w:sz w:val="13"/>
                    </w:rPr>
                    <w:t>,---</w:t>
                  </w:r>
                  <w:r>
                    <w:rPr>
                      <w:color w:val="1F1F1F"/>
                      <w:spacing w:val="-7"/>
                      <w:w w:val="150"/>
                      <w:sz w:val="13"/>
                    </w:rPr>
                    <w:t>:-   </w:t>
                  </w:r>
                  <w:r>
                    <w:rPr>
                      <w:color w:val="1F1F1F"/>
                      <w:w w:val="160"/>
                      <w:sz w:val="13"/>
                    </w:rPr>
                    <w:t>-    -    -    - </w:t>
                  </w:r>
                  <w:r>
                    <w:rPr>
                      <w:color w:val="1F1F1F"/>
                      <w:spacing w:val="13"/>
                      <w:w w:val="160"/>
                      <w:sz w:val="13"/>
                    </w:rPr>
                    <w:t> </w:t>
                  </w:r>
                  <w:r>
                    <w:rPr>
                      <w:color w:val="464646"/>
                      <w:w w:val="160"/>
                      <w:sz w:val="13"/>
                    </w:rPr>
                    <w:t>-  </w:t>
                  </w:r>
                  <w:r>
                    <w:rPr>
                      <w:color w:val="464646"/>
                      <w:spacing w:val="30"/>
                      <w:w w:val="160"/>
                      <w:sz w:val="13"/>
                    </w:rPr>
                    <w:t> </w:t>
                  </w:r>
                  <w:r>
                    <w:rPr>
                      <w:color w:val="464646"/>
                      <w:spacing w:val="-5"/>
                      <w:w w:val="150"/>
                      <w:sz w:val="13"/>
                    </w:rPr>
                    <w:t>---,--</w:t>
                    <w:tab/>
                  </w:r>
                  <w:r>
                    <w:rPr>
                      <w:color w:val="878787"/>
                      <w:w w:val="150"/>
                      <w:sz w:val="13"/>
                    </w:rPr>
                    <w:t>-</w:t>
                    <w:tab/>
                  </w:r>
                  <w:r>
                    <w:rPr>
                      <w:color w:val="1F1F1F"/>
                      <w:w w:val="150"/>
                      <w:sz w:val="13"/>
                    </w:rPr>
                    <w:t>-</w:t>
                    <w:tab/>
                  </w:r>
                  <w:r>
                    <w:rPr>
                      <w:color w:val="1F1F1F"/>
                      <w:w w:val="140"/>
                      <w:sz w:val="13"/>
                    </w:rPr>
                    <w:t>-</w:t>
                  </w:r>
                </w:p>
              </w:txbxContent>
            </v:textbox>
            <w10:wrap type="none"/>
          </v:shape>
        </w:pict>
      </w:r>
      <w:r>
        <w:rPr>
          <w:color w:val="333333"/>
          <w:spacing w:val="-293"/>
          <w:w w:val="337"/>
        </w:rPr>
        <w:t>I</w:t>
      </w:r>
      <w:r>
        <w:rPr>
          <w:color w:val="333333"/>
          <w:w w:val="98"/>
        </w:rPr>
        <w:t>hereby</w:t>
      </w:r>
      <w:r>
        <w:rPr>
          <w:color w:val="333333"/>
          <w:spacing w:val="10"/>
        </w:rPr>
        <w:t> </w:t>
      </w:r>
      <w:r>
        <w:rPr>
          <w:color w:val="333333"/>
          <w:w w:val="98"/>
        </w:rPr>
        <w:t>authorize</w:t>
      </w:r>
    </w:p>
    <w:p>
      <w:pPr>
        <w:spacing w:line="208" w:lineRule="auto" w:before="79"/>
        <w:ind w:left="1515" w:right="0" w:hanging="10"/>
        <w:jc w:val="left"/>
        <w:rPr>
          <w:rFonts w:ascii="Courier New"/>
          <w:sz w:val="31"/>
        </w:rPr>
      </w:pPr>
      <w:r>
        <w:rPr>
          <w:color w:val="464646"/>
          <w:w w:val="105"/>
          <w:sz w:val="24"/>
        </w:rPr>
        <w:t>to</w:t>
      </w:r>
      <w:r>
        <w:rPr>
          <w:color w:val="333333"/>
          <w:w w:val="105"/>
          <w:sz w:val="24"/>
        </w:rPr>
        <w:t>release </w:t>
      </w:r>
      <w:r>
        <w:rPr>
          <w:color w:val="565656"/>
          <w:w w:val="105"/>
          <w:sz w:val="24"/>
        </w:rPr>
        <w:t>to </w:t>
      </w:r>
      <w:r>
        <w:rPr>
          <w:color w:val="333333"/>
          <w:w w:val="105"/>
          <w:sz w:val="24"/>
        </w:rPr>
        <w:t>the </w:t>
      </w:r>
      <w:r>
        <w:rPr>
          <w:color w:val="1F1F1F"/>
          <w:w w:val="105"/>
          <w:sz w:val="24"/>
        </w:rPr>
        <w:t>Esse</w:t>
      </w:r>
      <w:r>
        <w:rPr>
          <w:color w:val="464646"/>
          <w:w w:val="105"/>
          <w:sz w:val="24"/>
        </w:rPr>
        <w:t>x Police </w:t>
      </w:r>
      <w:r>
        <w:rPr>
          <w:color w:val="333333"/>
          <w:spacing w:val="-3"/>
          <w:w w:val="105"/>
          <w:sz w:val="24"/>
        </w:rPr>
        <w:t>D</w:t>
      </w:r>
      <w:r>
        <w:rPr>
          <w:color w:val="565656"/>
          <w:spacing w:val="-3"/>
          <w:w w:val="105"/>
          <w:sz w:val="24"/>
        </w:rPr>
        <w:t>e</w:t>
      </w:r>
      <w:r>
        <w:rPr>
          <w:color w:val="333333"/>
          <w:spacing w:val="-3"/>
          <w:w w:val="105"/>
          <w:sz w:val="24"/>
        </w:rPr>
        <w:t>partment </w:t>
      </w:r>
      <w:r>
        <w:rPr>
          <w:color w:val="333333"/>
          <w:w w:val="105"/>
          <w:sz w:val="24"/>
        </w:rPr>
        <w:t>all records </w:t>
      </w:r>
      <w:r>
        <w:rPr>
          <w:color w:val="464646"/>
          <w:w w:val="105"/>
          <w:sz w:val="24"/>
        </w:rPr>
        <w:t>of </w:t>
      </w:r>
      <w:r>
        <w:rPr>
          <w:color w:val="333333"/>
          <w:w w:val="105"/>
          <w:sz w:val="24"/>
        </w:rPr>
        <w:t>medical </w:t>
      </w:r>
      <w:r>
        <w:rPr>
          <w:color w:val="333333"/>
          <w:spacing w:val="-6"/>
          <w:w w:val="105"/>
          <w:sz w:val="24"/>
        </w:rPr>
        <w:t>treatmen</w:t>
      </w:r>
      <w:r>
        <w:rPr>
          <w:color w:val="565656"/>
          <w:spacing w:val="-6"/>
          <w:w w:val="105"/>
          <w:sz w:val="24"/>
        </w:rPr>
        <w:t>t </w:t>
      </w:r>
      <w:r>
        <w:rPr>
          <w:color w:val="333333"/>
          <w:w w:val="105"/>
          <w:sz w:val="24"/>
        </w:rPr>
        <w:t>pertaining to </w:t>
      </w:r>
      <w:r>
        <w:rPr>
          <w:color w:val="333333"/>
          <w:w w:val="105"/>
          <w:position w:val="13"/>
          <w:sz w:val="24"/>
        </w:rPr>
        <w:t>injury(ies) </w:t>
      </w:r>
      <w:r>
        <w:rPr>
          <w:color w:val="464646"/>
          <w:w w:val="105"/>
          <w:position w:val="13"/>
          <w:sz w:val="24"/>
        </w:rPr>
        <w:t>sustained </w:t>
      </w:r>
      <w:r>
        <w:rPr>
          <w:color w:val="333333"/>
          <w:spacing w:val="5"/>
          <w:w w:val="105"/>
          <w:position w:val="13"/>
          <w:sz w:val="24"/>
        </w:rPr>
        <w:t>on</w:t>
      </w:r>
      <w:r>
        <w:rPr>
          <w:rFonts w:ascii="Courier New"/>
          <w:color w:val="333333"/>
          <w:spacing w:val="5"/>
          <w:w w:val="105"/>
          <w:sz w:val="31"/>
        </w:rPr>
        <w:t>-</w:t>
      </w:r>
      <w:r>
        <w:rPr>
          <w:rFonts w:ascii="Courier New"/>
          <w:color w:val="333333"/>
          <w:spacing w:val="-143"/>
          <w:w w:val="105"/>
          <w:sz w:val="31"/>
        </w:rPr>
        <w:t> </w:t>
      </w:r>
      <w:r>
        <w:rPr>
          <w:rFonts w:ascii="Courier New"/>
          <w:color w:val="878787"/>
          <w:w w:val="105"/>
          <w:sz w:val="31"/>
        </w:rPr>
        <w:t>-</w:t>
      </w:r>
      <w:r>
        <w:rPr>
          <w:rFonts w:ascii="Courier New"/>
          <w:color w:val="878787"/>
          <w:spacing w:val="-129"/>
          <w:w w:val="105"/>
          <w:sz w:val="31"/>
        </w:rPr>
        <w:t> </w:t>
      </w:r>
      <w:r>
        <w:rPr>
          <w:rFonts w:ascii="Courier New"/>
          <w:color w:val="878787"/>
          <w:w w:val="105"/>
          <w:sz w:val="31"/>
        </w:rPr>
        <w:t>-</w:t>
      </w:r>
      <w:r>
        <w:rPr>
          <w:rFonts w:ascii="Courier New"/>
          <w:color w:val="878787"/>
          <w:spacing w:val="-129"/>
          <w:w w:val="105"/>
          <w:sz w:val="31"/>
        </w:rPr>
        <w:t> </w:t>
      </w:r>
      <w:r>
        <w:rPr>
          <w:rFonts w:ascii="Courier New"/>
          <w:color w:val="1F1F1F"/>
          <w:w w:val="105"/>
          <w:sz w:val="31"/>
        </w:rPr>
        <w:t>-</w:t>
      </w:r>
      <w:r>
        <w:rPr>
          <w:rFonts w:ascii="Courier New"/>
          <w:color w:val="1F1F1F"/>
          <w:spacing w:val="-129"/>
          <w:w w:val="105"/>
          <w:sz w:val="31"/>
        </w:rPr>
        <w:t> </w:t>
      </w:r>
      <w:r>
        <w:rPr>
          <w:rFonts w:ascii="Courier New"/>
          <w:color w:val="1F1F1F"/>
          <w:w w:val="105"/>
          <w:sz w:val="31"/>
        </w:rPr>
        <w:t>-</w:t>
      </w:r>
      <w:r>
        <w:rPr>
          <w:rFonts w:ascii="Courier New"/>
          <w:color w:val="1F1F1F"/>
          <w:spacing w:val="-122"/>
          <w:w w:val="105"/>
          <w:sz w:val="31"/>
        </w:rPr>
        <w:t> </w:t>
      </w:r>
      <w:r>
        <w:rPr>
          <w:rFonts w:ascii="Courier New"/>
          <w:color w:val="878787"/>
          <w:w w:val="105"/>
          <w:sz w:val="31"/>
        </w:rPr>
        <w:t>-</w:t>
      </w:r>
      <w:r>
        <w:rPr>
          <w:rFonts w:ascii="Courier New"/>
          <w:color w:val="878787"/>
          <w:spacing w:val="-129"/>
          <w:w w:val="105"/>
          <w:sz w:val="31"/>
        </w:rPr>
        <w:t> </w:t>
      </w:r>
      <w:r>
        <w:rPr>
          <w:rFonts w:ascii="Courier New"/>
          <w:color w:val="565656"/>
          <w:w w:val="105"/>
          <w:sz w:val="31"/>
        </w:rPr>
        <w:t>-</w:t>
      </w:r>
      <w:r>
        <w:rPr>
          <w:rFonts w:ascii="Courier New"/>
          <w:color w:val="565656"/>
          <w:spacing w:val="-129"/>
          <w:w w:val="105"/>
          <w:sz w:val="31"/>
        </w:rPr>
        <w:t> </w:t>
      </w:r>
      <w:r>
        <w:rPr>
          <w:rFonts w:ascii="Courier New"/>
          <w:color w:val="1F1F1F"/>
          <w:w w:val="105"/>
          <w:sz w:val="31"/>
        </w:rPr>
        <w:t>-</w:t>
      </w:r>
      <w:r>
        <w:rPr>
          <w:rFonts w:ascii="Courier New"/>
          <w:color w:val="1F1F1F"/>
          <w:spacing w:val="-129"/>
          <w:w w:val="105"/>
          <w:sz w:val="31"/>
        </w:rPr>
        <w:t> </w:t>
      </w:r>
      <w:r>
        <w:rPr>
          <w:rFonts w:ascii="Courier New"/>
          <w:color w:val="565656"/>
          <w:w w:val="105"/>
          <w:sz w:val="31"/>
        </w:rPr>
        <w:t>-</w:t>
      </w:r>
      <w:r>
        <w:rPr>
          <w:rFonts w:ascii="Courier New"/>
          <w:color w:val="565656"/>
          <w:spacing w:val="-129"/>
          <w:w w:val="105"/>
          <w:sz w:val="31"/>
        </w:rPr>
        <w:t> </w:t>
      </w:r>
      <w:r>
        <w:rPr>
          <w:rFonts w:ascii="Courier New"/>
          <w:color w:val="333333"/>
          <w:w w:val="105"/>
          <w:sz w:val="31"/>
        </w:rPr>
        <w:t>-</w:t>
      </w:r>
      <w:r>
        <w:rPr>
          <w:rFonts w:ascii="Courier New"/>
          <w:color w:val="333333"/>
          <w:spacing w:val="-129"/>
          <w:w w:val="105"/>
          <w:sz w:val="31"/>
        </w:rPr>
        <w:t> </w:t>
      </w:r>
      <w:r>
        <w:rPr>
          <w:rFonts w:ascii="Courier New"/>
          <w:color w:val="333333"/>
          <w:w w:val="105"/>
          <w:sz w:val="31"/>
        </w:rPr>
        <w:t>-</w:t>
      </w:r>
      <w:r>
        <w:rPr>
          <w:rFonts w:ascii="Courier New"/>
          <w:color w:val="333333"/>
          <w:spacing w:val="-129"/>
          <w:w w:val="105"/>
          <w:sz w:val="31"/>
        </w:rPr>
        <w:t> </w:t>
      </w:r>
      <w:r>
        <w:rPr>
          <w:rFonts w:ascii="Courier New"/>
          <w:color w:val="333333"/>
          <w:w w:val="105"/>
          <w:sz w:val="31"/>
        </w:rPr>
        <w:t>-</w:t>
      </w:r>
      <w:r>
        <w:rPr>
          <w:rFonts w:ascii="Courier New"/>
          <w:color w:val="333333"/>
          <w:spacing w:val="-122"/>
          <w:w w:val="105"/>
          <w:sz w:val="31"/>
        </w:rPr>
        <w:t> </w:t>
      </w:r>
      <w:r>
        <w:rPr>
          <w:rFonts w:ascii="Courier New"/>
          <w:color w:val="878787"/>
          <w:w w:val="105"/>
          <w:sz w:val="31"/>
        </w:rPr>
        <w:t>-</w:t>
      </w:r>
      <w:r>
        <w:rPr>
          <w:rFonts w:ascii="Courier New"/>
          <w:color w:val="878787"/>
          <w:spacing w:val="-129"/>
          <w:w w:val="105"/>
          <w:sz w:val="31"/>
        </w:rPr>
        <w:t> </w:t>
      </w:r>
      <w:r>
        <w:rPr>
          <w:rFonts w:ascii="Courier New"/>
          <w:color w:val="878787"/>
          <w:w w:val="105"/>
          <w:sz w:val="31"/>
        </w:rPr>
        <w:t>-</w:t>
      </w:r>
      <w:r>
        <w:rPr>
          <w:rFonts w:ascii="Courier New"/>
          <w:color w:val="878787"/>
          <w:spacing w:val="-129"/>
          <w:w w:val="105"/>
          <w:sz w:val="31"/>
        </w:rPr>
        <w:t> </w:t>
      </w:r>
      <w:r>
        <w:rPr>
          <w:rFonts w:ascii="Courier New"/>
          <w:color w:val="565656"/>
          <w:w w:val="105"/>
          <w:sz w:val="31"/>
        </w:rPr>
        <w:t>-</w:t>
      </w:r>
      <w:r>
        <w:rPr>
          <w:rFonts w:ascii="Courier New"/>
          <w:color w:val="565656"/>
          <w:spacing w:val="-129"/>
          <w:w w:val="105"/>
          <w:sz w:val="31"/>
        </w:rPr>
        <w:t> </w:t>
      </w:r>
      <w:r>
        <w:rPr>
          <w:rFonts w:ascii="Courier New"/>
          <w:color w:val="333333"/>
          <w:w w:val="105"/>
          <w:sz w:val="31"/>
        </w:rPr>
        <w:t>-</w:t>
      </w:r>
      <w:r>
        <w:rPr>
          <w:rFonts w:ascii="Courier New"/>
          <w:color w:val="333333"/>
          <w:spacing w:val="-129"/>
          <w:w w:val="105"/>
          <w:sz w:val="31"/>
        </w:rPr>
        <w:t> </w:t>
      </w:r>
      <w:r>
        <w:rPr>
          <w:rFonts w:ascii="Courier New"/>
          <w:color w:val="333333"/>
          <w:w w:val="105"/>
          <w:sz w:val="31"/>
        </w:rPr>
        <w:t>-</w:t>
      </w:r>
      <w:r>
        <w:rPr>
          <w:rFonts w:ascii="Courier New"/>
          <w:color w:val="333333"/>
          <w:spacing w:val="-129"/>
          <w:w w:val="105"/>
          <w:sz w:val="31"/>
        </w:rPr>
        <w:t> </w:t>
      </w:r>
      <w:r>
        <w:rPr>
          <w:rFonts w:ascii="Courier New"/>
          <w:color w:val="747474"/>
          <w:w w:val="105"/>
          <w:sz w:val="31"/>
        </w:rPr>
        <w:t>-</w:t>
      </w:r>
      <w:r>
        <w:rPr>
          <w:rFonts w:ascii="Courier New"/>
          <w:color w:val="747474"/>
          <w:spacing w:val="-129"/>
          <w:w w:val="105"/>
          <w:sz w:val="31"/>
        </w:rPr>
        <w:t> </w:t>
      </w:r>
      <w:r>
        <w:rPr>
          <w:rFonts w:ascii="Courier New"/>
          <w:color w:val="1F1F1F"/>
          <w:w w:val="105"/>
          <w:sz w:val="31"/>
        </w:rPr>
        <w:t>-</w:t>
      </w:r>
      <w:r>
        <w:rPr>
          <w:rFonts w:ascii="Courier New"/>
          <w:color w:val="1F1F1F"/>
          <w:spacing w:val="-122"/>
          <w:w w:val="105"/>
          <w:sz w:val="31"/>
        </w:rPr>
        <w:t> </w:t>
      </w:r>
      <w:r>
        <w:rPr>
          <w:rFonts w:ascii="Courier New"/>
          <w:color w:val="878787"/>
          <w:w w:val="105"/>
          <w:sz w:val="31"/>
        </w:rPr>
        <w:t>-</w:t>
      </w:r>
      <w:r>
        <w:rPr>
          <w:rFonts w:ascii="Courier New"/>
          <w:color w:val="878787"/>
          <w:spacing w:val="-129"/>
          <w:w w:val="105"/>
          <w:sz w:val="31"/>
        </w:rPr>
        <w:t> </w:t>
      </w:r>
      <w:r>
        <w:rPr>
          <w:rFonts w:ascii="Courier New"/>
          <w:color w:val="464646"/>
          <w:w w:val="105"/>
          <w:sz w:val="31"/>
        </w:rPr>
        <w:t>-</w:t>
      </w:r>
      <w:r>
        <w:rPr>
          <w:rFonts w:ascii="Courier New"/>
          <w:color w:val="464646"/>
          <w:spacing w:val="-129"/>
          <w:w w:val="105"/>
          <w:sz w:val="31"/>
        </w:rPr>
        <w:t> </w:t>
      </w:r>
      <w:r>
        <w:rPr>
          <w:rFonts w:ascii="Courier New"/>
          <w:color w:val="1F1F1F"/>
          <w:w w:val="105"/>
          <w:sz w:val="31"/>
        </w:rPr>
        <w:t>-</w:t>
      </w:r>
      <w:r>
        <w:rPr>
          <w:rFonts w:ascii="Courier New"/>
          <w:color w:val="1F1F1F"/>
          <w:spacing w:val="-129"/>
          <w:w w:val="105"/>
          <w:sz w:val="31"/>
        </w:rPr>
        <w:t> </w:t>
      </w:r>
      <w:r>
        <w:rPr>
          <w:rFonts w:ascii="Courier New"/>
          <w:color w:val="1F1F1F"/>
          <w:w w:val="105"/>
          <w:sz w:val="31"/>
        </w:rPr>
        <w:t>-</w:t>
      </w:r>
      <w:r>
        <w:rPr>
          <w:rFonts w:ascii="Courier New"/>
          <w:color w:val="1F1F1F"/>
          <w:spacing w:val="-129"/>
          <w:w w:val="105"/>
          <w:sz w:val="31"/>
        </w:rPr>
        <w:t> </w:t>
      </w:r>
      <w:r>
        <w:rPr>
          <w:rFonts w:ascii="Courier New"/>
          <w:color w:val="878787"/>
          <w:w w:val="105"/>
          <w:sz w:val="31"/>
        </w:rPr>
        <w:t>-</w:t>
      </w:r>
    </w:p>
    <w:p>
      <w:pPr>
        <w:pStyle w:val="BodyText"/>
        <w:spacing w:before="316"/>
        <w:ind w:left="1515"/>
      </w:pPr>
      <w:r>
        <w:rPr>
          <w:color w:val="1F1F1F"/>
          <w:spacing w:val="-10"/>
          <w:w w:val="105"/>
        </w:rPr>
        <w:t>Th</w:t>
      </w:r>
      <w:r>
        <w:rPr>
          <w:color w:val="464646"/>
          <w:spacing w:val="-10"/>
          <w:w w:val="105"/>
        </w:rPr>
        <w:t>e </w:t>
      </w:r>
      <w:r>
        <w:rPr>
          <w:color w:val="333333"/>
          <w:w w:val="105"/>
        </w:rPr>
        <w:t>foregoing i</w:t>
      </w:r>
      <w:r>
        <w:rPr>
          <w:color w:val="565656"/>
          <w:w w:val="105"/>
        </w:rPr>
        <w:t>s </w:t>
      </w:r>
      <w:r>
        <w:rPr>
          <w:color w:val="333333"/>
          <w:w w:val="105"/>
        </w:rPr>
        <w:t>subject </w:t>
      </w:r>
      <w:r>
        <w:rPr>
          <w:color w:val="565656"/>
          <w:w w:val="105"/>
        </w:rPr>
        <w:t>to </w:t>
      </w:r>
      <w:r>
        <w:rPr>
          <w:color w:val="333333"/>
          <w:w w:val="105"/>
        </w:rPr>
        <w:t>such </w:t>
      </w:r>
      <w:r>
        <w:rPr>
          <w:color w:val="1F1F1F"/>
          <w:spacing w:val="-3"/>
          <w:w w:val="105"/>
        </w:rPr>
        <w:t>limitation</w:t>
      </w:r>
      <w:r>
        <w:rPr>
          <w:color w:val="565656"/>
          <w:spacing w:val="-3"/>
          <w:w w:val="105"/>
        </w:rPr>
        <w:t>s </w:t>
      </w:r>
      <w:r>
        <w:rPr>
          <w:color w:val="333333"/>
          <w:spacing w:val="-3"/>
          <w:w w:val="105"/>
        </w:rPr>
        <w:t>a</w:t>
      </w:r>
      <w:r>
        <w:rPr>
          <w:color w:val="565656"/>
          <w:spacing w:val="-3"/>
          <w:w w:val="105"/>
        </w:rPr>
        <w:t>s </w:t>
      </w:r>
      <w:r>
        <w:rPr>
          <w:color w:val="333333"/>
          <w:w w:val="105"/>
        </w:rPr>
        <w:t>indicated below: (Please initial </w:t>
      </w:r>
      <w:r>
        <w:rPr>
          <w:color w:val="464646"/>
          <w:w w:val="105"/>
        </w:rPr>
        <w:t>ap</w:t>
      </w:r>
      <w:r>
        <w:rPr>
          <w:color w:val="1F1F1F"/>
          <w:w w:val="105"/>
        </w:rPr>
        <w:t>propria</w:t>
      </w:r>
      <w:r>
        <w:rPr>
          <w:color w:val="565656"/>
          <w:w w:val="105"/>
        </w:rPr>
        <w:t>t</w:t>
      </w:r>
      <w:r>
        <w:rPr>
          <w:color w:val="333333"/>
          <w:w w:val="105"/>
        </w:rPr>
        <w:t>e </w:t>
      </w:r>
      <w:r>
        <w:rPr>
          <w:color w:val="333333"/>
          <w:spacing w:val="-8"/>
          <w:w w:val="105"/>
        </w:rPr>
        <w:t>line</w:t>
      </w:r>
      <w:r>
        <w:rPr>
          <w:color w:val="565656"/>
          <w:spacing w:val="-8"/>
          <w:w w:val="105"/>
        </w:rPr>
        <w:t>)</w:t>
      </w:r>
    </w:p>
    <w:p>
      <w:pPr>
        <w:pStyle w:val="BodyText"/>
        <w:spacing w:before="10"/>
        <w:rPr>
          <w:sz w:val="10"/>
        </w:rPr>
      </w:pPr>
    </w:p>
    <w:p>
      <w:pPr>
        <w:tabs>
          <w:tab w:pos="1828" w:val="left" w:leader="none"/>
          <w:tab w:pos="2196" w:val="left" w:leader="none"/>
        </w:tabs>
        <w:spacing w:line="340" w:lineRule="exact" w:before="42"/>
        <w:ind w:left="2418" w:right="1011" w:hanging="895"/>
        <w:jc w:val="left"/>
        <w:rPr>
          <w:sz w:val="25"/>
        </w:rPr>
      </w:pPr>
      <w:r>
        <w:rPr>
          <w:color w:val="333333"/>
          <w:sz w:val="24"/>
          <w:u w:val="single" w:color="1E1E1E"/>
        </w:rPr>
        <w:t> </w:t>
        <w:tab/>
      </w:r>
      <w:r>
        <w:rPr>
          <w:color w:val="333333"/>
          <w:sz w:val="24"/>
        </w:rPr>
        <w:tab/>
      </w:r>
      <w:r>
        <w:rPr>
          <w:color w:val="333333"/>
          <w:w w:val="105"/>
          <w:sz w:val="24"/>
        </w:rPr>
        <w:t>1.</w:t>
      </w:r>
      <w:r>
        <w:rPr>
          <w:color w:val="333333"/>
          <w:spacing w:val="-34"/>
          <w:w w:val="105"/>
          <w:sz w:val="24"/>
        </w:rPr>
        <w:t> </w:t>
      </w:r>
      <w:r>
        <w:rPr>
          <w:color w:val="333333"/>
          <w:w w:val="105"/>
          <w:sz w:val="24"/>
        </w:rPr>
        <w:t>Confined</w:t>
      </w:r>
      <w:r>
        <w:rPr>
          <w:color w:val="333333"/>
          <w:spacing w:val="-15"/>
          <w:w w:val="105"/>
          <w:sz w:val="24"/>
        </w:rPr>
        <w:t> </w:t>
      </w:r>
      <w:r>
        <w:rPr>
          <w:color w:val="333333"/>
          <w:w w:val="105"/>
          <w:sz w:val="24"/>
        </w:rPr>
        <w:t>to</w:t>
      </w:r>
      <w:r>
        <w:rPr>
          <w:color w:val="333333"/>
          <w:spacing w:val="-26"/>
          <w:w w:val="105"/>
          <w:sz w:val="24"/>
        </w:rPr>
        <w:t> </w:t>
      </w:r>
      <w:r>
        <w:rPr>
          <w:color w:val="333333"/>
          <w:w w:val="105"/>
          <w:sz w:val="24"/>
        </w:rPr>
        <w:t>records</w:t>
      </w:r>
      <w:r>
        <w:rPr>
          <w:color w:val="333333"/>
          <w:spacing w:val="-17"/>
          <w:w w:val="105"/>
          <w:sz w:val="24"/>
        </w:rPr>
        <w:t> </w:t>
      </w:r>
      <w:r>
        <w:rPr>
          <w:color w:val="333333"/>
          <w:w w:val="105"/>
          <w:sz w:val="24"/>
        </w:rPr>
        <w:t>re</w:t>
      </w:r>
      <w:r>
        <w:rPr>
          <w:color w:val="565656"/>
          <w:w w:val="105"/>
          <w:sz w:val="24"/>
        </w:rPr>
        <w:t>g</w:t>
      </w:r>
      <w:r>
        <w:rPr>
          <w:color w:val="333333"/>
          <w:w w:val="105"/>
          <w:sz w:val="24"/>
        </w:rPr>
        <w:t>ardingtreatment</w:t>
      </w:r>
      <w:r>
        <w:rPr>
          <w:color w:val="333333"/>
          <w:spacing w:val="-17"/>
          <w:w w:val="105"/>
          <w:sz w:val="24"/>
        </w:rPr>
        <w:t> </w:t>
      </w:r>
      <w:r>
        <w:rPr>
          <w:color w:val="333333"/>
          <w:w w:val="105"/>
          <w:sz w:val="24"/>
        </w:rPr>
        <w:t>or</w:t>
      </w:r>
      <w:r>
        <w:rPr>
          <w:color w:val="333333"/>
          <w:spacing w:val="-25"/>
          <w:w w:val="105"/>
          <w:sz w:val="24"/>
        </w:rPr>
        <w:t> </w:t>
      </w:r>
      <w:r>
        <w:rPr>
          <w:color w:val="333333"/>
          <w:spacing w:val="-9"/>
          <w:w w:val="105"/>
          <w:sz w:val="24"/>
        </w:rPr>
        <w:t>admission</w:t>
      </w:r>
      <w:r>
        <w:rPr>
          <w:color w:val="565656"/>
          <w:spacing w:val="-9"/>
          <w:w w:val="105"/>
          <w:sz w:val="24"/>
        </w:rPr>
        <w:t>s</w:t>
      </w:r>
      <w:r>
        <w:rPr>
          <w:color w:val="565656"/>
          <w:spacing w:val="-27"/>
          <w:w w:val="105"/>
          <w:sz w:val="24"/>
        </w:rPr>
        <w:t> </w:t>
      </w:r>
      <w:r>
        <w:rPr>
          <w:color w:val="333333"/>
          <w:w w:val="105"/>
          <w:sz w:val="24"/>
        </w:rPr>
        <w:t>on</w:t>
      </w:r>
      <w:r>
        <w:rPr>
          <w:color w:val="333333"/>
          <w:spacing w:val="-36"/>
          <w:w w:val="105"/>
          <w:sz w:val="24"/>
        </w:rPr>
        <w:t> </w:t>
      </w:r>
      <w:r>
        <w:rPr>
          <w:color w:val="333333"/>
          <w:w w:val="105"/>
          <w:sz w:val="24"/>
        </w:rPr>
        <w:t>the</w:t>
      </w:r>
      <w:r>
        <w:rPr>
          <w:color w:val="333333"/>
          <w:spacing w:val="-28"/>
          <w:w w:val="105"/>
          <w:sz w:val="24"/>
        </w:rPr>
        <w:t> </w:t>
      </w:r>
      <w:r>
        <w:rPr>
          <w:color w:val="333333"/>
          <w:w w:val="105"/>
          <w:sz w:val="24"/>
        </w:rPr>
        <w:t>following</w:t>
      </w:r>
      <w:r>
        <w:rPr>
          <w:color w:val="333333"/>
          <w:spacing w:val="-15"/>
          <w:w w:val="105"/>
          <w:sz w:val="24"/>
        </w:rPr>
        <w:t> </w:t>
      </w:r>
      <w:r>
        <w:rPr>
          <w:color w:val="333333"/>
          <w:w w:val="105"/>
          <w:sz w:val="24"/>
        </w:rPr>
        <w:t>date</w:t>
      </w:r>
      <w:r>
        <w:rPr>
          <w:color w:val="333333"/>
          <w:spacing w:val="-25"/>
          <w:w w:val="105"/>
          <w:sz w:val="24"/>
        </w:rPr>
        <w:t> </w:t>
      </w:r>
      <w:r>
        <w:rPr>
          <w:color w:val="333333"/>
          <w:w w:val="105"/>
          <w:sz w:val="24"/>
        </w:rPr>
        <w:t>or</w:t>
      </w:r>
      <w:r>
        <w:rPr>
          <w:color w:val="333333"/>
          <w:w w:val="102"/>
          <w:sz w:val="24"/>
        </w:rPr>
        <w:t> </w:t>
      </w:r>
      <w:r>
        <w:rPr>
          <w:color w:val="333333"/>
          <w:spacing w:val="-3"/>
          <w:w w:val="105"/>
          <w:position w:val="10"/>
          <w:sz w:val="24"/>
        </w:rPr>
        <w:t>dates</w:t>
      </w:r>
      <w:r>
        <w:rPr>
          <w:color w:val="333333"/>
          <w:spacing w:val="-3"/>
          <w:w w:val="105"/>
          <w:sz w:val="25"/>
        </w:rPr>
        <w:t>-   </w:t>
      </w:r>
      <w:r>
        <w:rPr>
          <w:color w:val="333333"/>
          <w:w w:val="105"/>
          <w:sz w:val="25"/>
        </w:rPr>
        <w:t>-  -   -  -  -  -  -  -  -   </w:t>
      </w:r>
      <w:r>
        <w:rPr>
          <w:color w:val="565656"/>
          <w:w w:val="105"/>
          <w:sz w:val="25"/>
        </w:rPr>
        <w:t>-  </w:t>
      </w:r>
      <w:r>
        <w:rPr>
          <w:color w:val="333333"/>
          <w:w w:val="105"/>
          <w:sz w:val="25"/>
        </w:rPr>
        <w:t>-  -       </w:t>
      </w:r>
      <w:r>
        <w:rPr>
          <w:color w:val="333333"/>
          <w:spacing w:val="46"/>
          <w:w w:val="105"/>
          <w:sz w:val="25"/>
        </w:rPr>
        <w:t> </w:t>
      </w:r>
      <w:r>
        <w:rPr>
          <w:color w:val="333333"/>
          <w:w w:val="105"/>
          <w:sz w:val="25"/>
        </w:rPr>
        <w:t>-</w:t>
      </w:r>
    </w:p>
    <w:p>
      <w:pPr>
        <w:pStyle w:val="BodyText"/>
        <w:tabs>
          <w:tab w:pos="1633" w:val="left" w:leader="none"/>
          <w:tab w:pos="2182" w:val="left" w:leader="none"/>
        </w:tabs>
        <w:spacing w:line="121" w:lineRule="exact"/>
        <w:ind w:left="1336"/>
      </w:pPr>
      <w:r>
        <w:rPr>
          <w:color w:val="878787"/>
        </w:rPr>
        <w:t>-</w:t>
        <w:tab/>
      </w:r>
      <w:r>
        <w:rPr>
          <w:color w:val="A1A1A1"/>
        </w:rPr>
        <w:t>-</w:t>
        <w:tab/>
      </w:r>
      <w:r>
        <w:rPr>
          <w:color w:val="333333"/>
        </w:rPr>
        <w:t>2. </w:t>
      </w:r>
      <w:r>
        <w:rPr>
          <w:color w:val="464646"/>
        </w:rPr>
        <w:t>No </w:t>
      </w:r>
      <w:r>
        <w:rPr>
          <w:color w:val="1F1F1F"/>
        </w:rPr>
        <w:t>limitations </w:t>
      </w:r>
      <w:r>
        <w:rPr>
          <w:color w:val="333333"/>
        </w:rPr>
        <w:t>placed on </w:t>
      </w:r>
      <w:r>
        <w:rPr>
          <w:color w:val="1F1F1F"/>
          <w:spacing w:val="-5"/>
        </w:rPr>
        <w:t>date</w:t>
      </w:r>
      <w:r>
        <w:rPr>
          <w:color w:val="565656"/>
          <w:spacing w:val="-5"/>
        </w:rPr>
        <w:t>s, </w:t>
      </w:r>
      <w:r>
        <w:rPr>
          <w:color w:val="1F1F1F"/>
        </w:rPr>
        <w:t>history </w:t>
      </w:r>
      <w:r>
        <w:rPr>
          <w:color w:val="464646"/>
        </w:rPr>
        <w:t>or </w:t>
      </w:r>
      <w:r>
        <w:rPr>
          <w:color w:val="1F1F1F"/>
        </w:rPr>
        <w:t>illness</w:t>
      </w:r>
      <w:r>
        <w:rPr>
          <w:color w:val="565656"/>
        </w:rPr>
        <w:t>, </w:t>
      </w:r>
      <w:r>
        <w:rPr>
          <w:color w:val="333333"/>
        </w:rPr>
        <w:t>or diagnostic and</w:t>
      </w:r>
      <w:r>
        <w:rPr>
          <w:color w:val="333333"/>
          <w:spacing w:val="6"/>
        </w:rPr>
        <w:t> </w:t>
      </w:r>
      <w:r>
        <w:rPr>
          <w:color w:val="1F1F1F"/>
        </w:rPr>
        <w:t>th</w:t>
      </w:r>
      <w:r>
        <w:rPr>
          <w:color w:val="565656"/>
        </w:rPr>
        <w:t>e</w:t>
      </w:r>
      <w:r>
        <w:rPr>
          <w:color w:val="333333"/>
        </w:rPr>
        <w:t>rapeutic</w:t>
      </w:r>
    </w:p>
    <w:p>
      <w:pPr>
        <w:pStyle w:val="BodyText"/>
        <w:spacing w:line="246" w:lineRule="exact"/>
        <w:ind w:left="2419"/>
      </w:pPr>
      <w:r>
        <w:rPr>
          <w:color w:val="1F1F1F"/>
        </w:rPr>
        <w:t>information, including any </w:t>
      </w:r>
      <w:r>
        <w:rPr>
          <w:color w:val="333333"/>
        </w:rPr>
        <w:t>treatment </w:t>
      </w:r>
      <w:r>
        <w:rPr>
          <w:color w:val="464646"/>
        </w:rPr>
        <w:t>for </w:t>
      </w:r>
      <w:r>
        <w:rPr>
          <w:color w:val="333333"/>
        </w:rPr>
        <w:t>psychiatric care or drug/alcohol abuse.</w:t>
      </w:r>
    </w:p>
    <w:p>
      <w:pPr>
        <w:spacing w:line="432" w:lineRule="exact" w:before="0"/>
        <w:ind w:left="2178" w:right="0" w:firstLine="0"/>
        <w:jc w:val="left"/>
        <w:rPr>
          <w:rFonts w:ascii="Courier New"/>
          <w:sz w:val="31"/>
        </w:rPr>
      </w:pPr>
      <w:r>
        <w:rPr>
          <w:color w:val="464646"/>
          <w:position w:val="13"/>
          <w:sz w:val="24"/>
        </w:rPr>
        <w:t>3. </w:t>
      </w:r>
      <w:r>
        <w:rPr>
          <w:color w:val="1F1F1F"/>
          <w:spacing w:val="-6"/>
          <w:position w:val="13"/>
          <w:sz w:val="24"/>
        </w:rPr>
        <w:t>Other</w:t>
      </w:r>
      <w:r>
        <w:rPr>
          <w:rFonts w:ascii="Courier New"/>
          <w:color w:val="878787"/>
          <w:spacing w:val="-6"/>
          <w:sz w:val="31"/>
        </w:rPr>
        <w:t>-</w:t>
      </w:r>
      <w:r>
        <w:rPr>
          <w:rFonts w:ascii="Courier New"/>
          <w:color w:val="878787"/>
          <w:spacing w:val="-105"/>
          <w:sz w:val="31"/>
        </w:rPr>
        <w:t> </w:t>
      </w:r>
      <w:r>
        <w:rPr>
          <w:rFonts w:ascii="Courier New"/>
          <w:color w:val="1F1F1F"/>
          <w:sz w:val="31"/>
        </w:rPr>
        <w:t>-</w:t>
      </w:r>
      <w:r>
        <w:rPr>
          <w:rFonts w:ascii="Courier New"/>
          <w:color w:val="1F1F1F"/>
          <w:spacing w:val="-105"/>
          <w:sz w:val="31"/>
        </w:rPr>
        <w:t> </w:t>
      </w:r>
      <w:r>
        <w:rPr>
          <w:rFonts w:ascii="Courier New"/>
          <w:color w:val="1F1F1F"/>
          <w:sz w:val="31"/>
        </w:rPr>
        <w:t>-</w:t>
      </w:r>
      <w:r>
        <w:rPr>
          <w:rFonts w:ascii="Courier New"/>
          <w:color w:val="1F1F1F"/>
          <w:spacing w:val="-97"/>
          <w:sz w:val="31"/>
        </w:rPr>
        <w:t> </w:t>
      </w:r>
      <w:r>
        <w:rPr>
          <w:rFonts w:ascii="Courier New"/>
          <w:color w:val="878787"/>
          <w:sz w:val="31"/>
        </w:rPr>
        <w:t>-</w:t>
      </w:r>
      <w:r>
        <w:rPr>
          <w:rFonts w:ascii="Courier New"/>
          <w:color w:val="878787"/>
          <w:spacing w:val="-105"/>
          <w:sz w:val="31"/>
        </w:rPr>
        <w:t> </w:t>
      </w:r>
      <w:r>
        <w:rPr>
          <w:rFonts w:ascii="Courier New"/>
          <w:color w:val="333333"/>
          <w:sz w:val="31"/>
        </w:rPr>
        <w:t>-</w:t>
      </w:r>
      <w:r>
        <w:rPr>
          <w:rFonts w:ascii="Courier New"/>
          <w:color w:val="333333"/>
          <w:spacing w:val="-105"/>
          <w:sz w:val="31"/>
        </w:rPr>
        <w:t> </w:t>
      </w:r>
      <w:r>
        <w:rPr>
          <w:rFonts w:ascii="Courier New"/>
          <w:color w:val="333333"/>
          <w:sz w:val="31"/>
        </w:rPr>
        <w:t>-</w:t>
      </w:r>
      <w:r>
        <w:rPr>
          <w:rFonts w:ascii="Courier New"/>
          <w:color w:val="333333"/>
          <w:spacing w:val="-105"/>
          <w:sz w:val="31"/>
        </w:rPr>
        <w:t> </w:t>
      </w:r>
      <w:r>
        <w:rPr>
          <w:rFonts w:ascii="Courier New"/>
          <w:color w:val="333333"/>
          <w:sz w:val="31"/>
        </w:rPr>
        <w:t>-</w:t>
      </w:r>
      <w:r>
        <w:rPr>
          <w:rFonts w:ascii="Courier New"/>
          <w:color w:val="333333"/>
          <w:spacing w:val="-105"/>
          <w:sz w:val="31"/>
        </w:rPr>
        <w:t> </w:t>
      </w:r>
      <w:r>
        <w:rPr>
          <w:rFonts w:ascii="Courier New"/>
          <w:color w:val="565656"/>
          <w:sz w:val="31"/>
        </w:rPr>
        <w:t>-</w:t>
      </w:r>
      <w:r>
        <w:rPr>
          <w:rFonts w:ascii="Courier New"/>
          <w:color w:val="565656"/>
          <w:spacing w:val="-105"/>
          <w:sz w:val="31"/>
        </w:rPr>
        <w:t> </w:t>
      </w:r>
      <w:r>
        <w:rPr>
          <w:rFonts w:ascii="Courier New"/>
          <w:color w:val="1F1F1F"/>
          <w:sz w:val="31"/>
        </w:rPr>
        <w:t>-</w:t>
      </w:r>
      <w:r>
        <w:rPr>
          <w:rFonts w:ascii="Courier New"/>
          <w:color w:val="1F1F1F"/>
          <w:spacing w:val="-105"/>
          <w:sz w:val="31"/>
        </w:rPr>
        <w:t> </w:t>
      </w:r>
      <w:r>
        <w:rPr>
          <w:rFonts w:ascii="Courier New"/>
          <w:color w:val="1F1F1F"/>
          <w:sz w:val="31"/>
        </w:rPr>
        <w:t>-</w:t>
      </w:r>
      <w:r>
        <w:rPr>
          <w:rFonts w:ascii="Courier New"/>
          <w:color w:val="1F1F1F"/>
          <w:spacing w:val="-97"/>
          <w:sz w:val="31"/>
        </w:rPr>
        <w:t> </w:t>
      </w:r>
      <w:r>
        <w:rPr>
          <w:rFonts w:ascii="Courier New"/>
          <w:color w:val="464646"/>
          <w:sz w:val="31"/>
        </w:rPr>
        <w:t>-</w:t>
      </w:r>
      <w:r>
        <w:rPr>
          <w:rFonts w:ascii="Courier New"/>
          <w:color w:val="464646"/>
          <w:spacing w:val="-105"/>
          <w:sz w:val="31"/>
        </w:rPr>
        <w:t> </w:t>
      </w:r>
      <w:r>
        <w:rPr>
          <w:rFonts w:ascii="Courier New"/>
          <w:color w:val="464646"/>
          <w:sz w:val="31"/>
        </w:rPr>
        <w:t>-</w:t>
      </w:r>
      <w:r>
        <w:rPr>
          <w:rFonts w:ascii="Courier New"/>
          <w:color w:val="464646"/>
          <w:spacing w:val="-105"/>
          <w:sz w:val="31"/>
        </w:rPr>
        <w:t> </w:t>
      </w:r>
      <w:r>
        <w:rPr>
          <w:rFonts w:ascii="Courier New"/>
          <w:color w:val="1F1F1F"/>
          <w:sz w:val="31"/>
        </w:rPr>
        <w:t>-</w:t>
      </w:r>
      <w:r>
        <w:rPr>
          <w:rFonts w:ascii="Courier New"/>
          <w:color w:val="1F1F1F"/>
          <w:spacing w:val="-105"/>
          <w:sz w:val="31"/>
        </w:rPr>
        <w:t> </w:t>
      </w:r>
      <w:r>
        <w:rPr>
          <w:rFonts w:ascii="Courier New"/>
          <w:color w:val="464646"/>
          <w:sz w:val="31"/>
        </w:rPr>
        <w:t>-</w:t>
      </w:r>
      <w:r>
        <w:rPr>
          <w:rFonts w:ascii="Courier New"/>
          <w:color w:val="464646"/>
          <w:spacing w:val="-105"/>
          <w:sz w:val="31"/>
        </w:rPr>
        <w:t> </w:t>
      </w:r>
      <w:r>
        <w:rPr>
          <w:rFonts w:ascii="Courier New"/>
          <w:color w:val="747474"/>
          <w:sz w:val="31"/>
        </w:rPr>
        <w:t>-</w:t>
      </w:r>
      <w:r>
        <w:rPr>
          <w:rFonts w:ascii="Courier New"/>
          <w:color w:val="747474"/>
          <w:spacing w:val="-105"/>
          <w:sz w:val="31"/>
        </w:rPr>
        <w:t> </w:t>
      </w:r>
      <w:r>
        <w:rPr>
          <w:rFonts w:ascii="Courier New"/>
          <w:color w:val="1F1F1F"/>
          <w:sz w:val="31"/>
        </w:rPr>
        <w:t>-</w:t>
      </w:r>
      <w:r>
        <w:rPr>
          <w:rFonts w:ascii="Courier New"/>
          <w:color w:val="1F1F1F"/>
          <w:spacing w:val="-105"/>
          <w:sz w:val="31"/>
        </w:rPr>
        <w:t> </w:t>
      </w:r>
      <w:r>
        <w:rPr>
          <w:rFonts w:ascii="Courier New"/>
          <w:color w:val="1F1F1F"/>
          <w:sz w:val="31"/>
        </w:rPr>
        <w:t>-</w:t>
      </w:r>
      <w:r>
        <w:rPr>
          <w:rFonts w:ascii="Courier New"/>
          <w:color w:val="1F1F1F"/>
          <w:spacing w:val="-97"/>
          <w:sz w:val="31"/>
        </w:rPr>
        <w:t> </w:t>
      </w:r>
      <w:r>
        <w:rPr>
          <w:rFonts w:ascii="Courier New"/>
          <w:color w:val="565656"/>
          <w:sz w:val="31"/>
        </w:rPr>
        <w:t>-</w:t>
      </w:r>
      <w:r>
        <w:rPr>
          <w:rFonts w:ascii="Courier New"/>
          <w:color w:val="565656"/>
          <w:spacing w:val="-105"/>
          <w:sz w:val="31"/>
        </w:rPr>
        <w:t> </w:t>
      </w:r>
      <w:r>
        <w:rPr>
          <w:rFonts w:ascii="Courier New"/>
          <w:color w:val="878787"/>
          <w:sz w:val="31"/>
        </w:rPr>
        <w:t>-</w:t>
      </w:r>
      <w:r>
        <w:rPr>
          <w:rFonts w:ascii="Courier New"/>
          <w:color w:val="878787"/>
          <w:spacing w:val="-105"/>
          <w:sz w:val="31"/>
        </w:rPr>
        <w:t> </w:t>
      </w:r>
      <w:r>
        <w:rPr>
          <w:rFonts w:ascii="Courier New"/>
          <w:color w:val="333333"/>
          <w:sz w:val="31"/>
        </w:rPr>
        <w:t>-</w:t>
      </w:r>
      <w:r>
        <w:rPr>
          <w:rFonts w:ascii="Courier New"/>
          <w:color w:val="333333"/>
          <w:spacing w:val="-105"/>
          <w:sz w:val="31"/>
        </w:rPr>
        <w:t> </w:t>
      </w:r>
      <w:r>
        <w:rPr>
          <w:rFonts w:ascii="Courier New"/>
          <w:color w:val="333333"/>
          <w:sz w:val="31"/>
        </w:rPr>
        <w:t>-</w:t>
      </w:r>
      <w:r>
        <w:rPr>
          <w:rFonts w:ascii="Courier New"/>
          <w:color w:val="333333"/>
          <w:spacing w:val="-105"/>
          <w:sz w:val="31"/>
        </w:rPr>
        <w:t> </w:t>
      </w:r>
      <w:r>
        <w:rPr>
          <w:rFonts w:ascii="Courier New"/>
          <w:color w:val="333333"/>
          <w:sz w:val="31"/>
        </w:rPr>
        <w:t>-</w:t>
      </w:r>
      <w:r>
        <w:rPr>
          <w:rFonts w:ascii="Courier New"/>
          <w:color w:val="333333"/>
          <w:spacing w:val="-105"/>
          <w:sz w:val="31"/>
        </w:rPr>
        <w:t> </w:t>
      </w:r>
      <w:r>
        <w:rPr>
          <w:rFonts w:ascii="Courier New"/>
          <w:color w:val="333333"/>
          <w:sz w:val="31"/>
        </w:rPr>
        <w:t>-</w:t>
      </w:r>
    </w:p>
    <w:p>
      <w:pPr>
        <w:pStyle w:val="BodyText"/>
        <w:spacing w:before="80"/>
        <w:ind w:left="1525"/>
      </w:pPr>
      <w:r>
        <w:rPr>
          <w:color w:val="333333"/>
          <w:w w:val="105"/>
        </w:rPr>
        <w:t>Name of person authorizing </w:t>
      </w:r>
      <w:r>
        <w:rPr>
          <w:color w:val="1F1F1F"/>
          <w:spacing w:val="-15"/>
          <w:w w:val="105"/>
        </w:rPr>
        <w:t>rel</w:t>
      </w:r>
      <w:r>
        <w:rPr>
          <w:color w:val="464646"/>
          <w:spacing w:val="-15"/>
          <w:w w:val="105"/>
        </w:rPr>
        <w:t>eas</w:t>
      </w:r>
      <w:r>
        <w:rPr>
          <w:color w:val="1F1F1F"/>
          <w:spacing w:val="-15"/>
          <w:w w:val="105"/>
        </w:rPr>
        <w:t>-</w:t>
      </w:r>
      <w:r>
        <w:rPr>
          <w:color w:val="464646"/>
          <w:spacing w:val="-15"/>
          <w:w w:val="105"/>
        </w:rPr>
        <w:t>e  </w:t>
      </w:r>
      <w:r>
        <w:rPr>
          <w:color w:val="878787"/>
          <w:w w:val="105"/>
        </w:rPr>
        <w:t>- </w:t>
      </w:r>
      <w:r>
        <w:rPr>
          <w:color w:val="878787"/>
          <w:spacing w:val="60"/>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333333"/>
          <w:w w:val="105"/>
        </w:rPr>
        <w:t>- </w:t>
      </w:r>
      <w:r>
        <w:rPr>
          <w:color w:val="333333"/>
          <w:spacing w:val="60"/>
          <w:w w:val="105"/>
        </w:rPr>
        <w:t> </w:t>
      </w:r>
      <w:r>
        <w:rPr>
          <w:color w:val="565656"/>
          <w:w w:val="105"/>
        </w:rPr>
        <w:t>- </w:t>
      </w:r>
      <w:r>
        <w:rPr>
          <w:color w:val="565656"/>
          <w:spacing w:val="52"/>
          <w:w w:val="105"/>
        </w:rPr>
        <w:t> </w:t>
      </w:r>
      <w:r>
        <w:rPr>
          <w:color w:val="878787"/>
          <w:w w:val="105"/>
        </w:rPr>
        <w:t>- </w:t>
      </w:r>
      <w:r>
        <w:rPr>
          <w:color w:val="878787"/>
          <w:spacing w:val="52"/>
          <w:w w:val="105"/>
        </w:rPr>
        <w:t> </w:t>
      </w:r>
      <w:r>
        <w:rPr>
          <w:color w:val="878787"/>
          <w:w w:val="105"/>
        </w:rPr>
        <w:t>- </w:t>
      </w:r>
      <w:r>
        <w:rPr>
          <w:color w:val="878787"/>
          <w:spacing w:val="52"/>
          <w:w w:val="105"/>
        </w:rPr>
        <w:t> </w:t>
      </w:r>
      <w:r>
        <w:rPr>
          <w:color w:val="1F1F1F"/>
          <w:w w:val="105"/>
        </w:rPr>
        <w:t>- </w:t>
      </w:r>
      <w:r>
        <w:rPr>
          <w:color w:val="1F1F1F"/>
          <w:spacing w:val="52"/>
          <w:w w:val="105"/>
        </w:rPr>
        <w:t> </w:t>
      </w:r>
      <w:r>
        <w:rPr>
          <w:color w:val="1F1F1F"/>
          <w:w w:val="105"/>
        </w:rPr>
        <w:t>- </w:t>
      </w:r>
      <w:r>
        <w:rPr>
          <w:color w:val="1F1F1F"/>
          <w:spacing w:val="52"/>
          <w:w w:val="105"/>
        </w:rPr>
        <w:t> </w:t>
      </w:r>
      <w:r>
        <w:rPr>
          <w:color w:val="565656"/>
          <w:w w:val="105"/>
        </w:rPr>
        <w:t>- </w:t>
      </w:r>
      <w:r>
        <w:rPr>
          <w:color w:val="565656"/>
          <w:spacing w:val="52"/>
          <w:w w:val="105"/>
        </w:rPr>
        <w:t> </w:t>
      </w:r>
      <w:r>
        <w:rPr>
          <w:color w:val="565656"/>
          <w:w w:val="105"/>
        </w:rPr>
        <w:t>- </w:t>
      </w:r>
      <w:r>
        <w:rPr>
          <w:color w:val="565656"/>
          <w:spacing w:val="60"/>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333333"/>
          <w:w w:val="105"/>
        </w:rPr>
        <w:t>- </w:t>
      </w:r>
      <w:r>
        <w:rPr>
          <w:color w:val="333333"/>
          <w:spacing w:val="52"/>
          <w:w w:val="105"/>
        </w:rPr>
        <w:t> </w:t>
      </w:r>
      <w:r>
        <w:rPr>
          <w:color w:val="565656"/>
          <w:w w:val="105"/>
        </w:rPr>
        <w:t>­</w:t>
      </w:r>
    </w:p>
    <w:p>
      <w:pPr>
        <w:pStyle w:val="BodyText"/>
        <w:tabs>
          <w:tab w:pos="5238" w:val="left" w:leader="none"/>
          <w:tab w:pos="5620" w:val="left" w:leader="none"/>
          <w:tab w:pos="6954" w:val="left" w:leader="none"/>
          <w:tab w:pos="8192" w:val="left" w:leader="none"/>
        </w:tabs>
        <w:spacing w:before="172"/>
        <w:ind w:left="1525"/>
      </w:pPr>
      <w:r>
        <w:rPr>
          <w:color w:val="333333"/>
        </w:rPr>
        <w:t>Relationship to</w:t>
      </w:r>
      <w:r>
        <w:rPr>
          <w:color w:val="333333"/>
          <w:spacing w:val="-2"/>
        </w:rPr>
        <w:t> </w:t>
      </w:r>
      <w:r>
        <w:rPr>
          <w:color w:val="333333"/>
        </w:rPr>
        <w:t>patient/victim:</w:t>
      </w:r>
      <w:r>
        <w:rPr>
          <w:color w:val="333333"/>
          <w:spacing w:val="-3"/>
        </w:rPr>
        <w:t> </w:t>
      </w:r>
      <w:r>
        <w:rPr>
          <w:color w:val="333333"/>
        </w:rPr>
        <w:t>Self</w:t>
      </w:r>
      <w:r>
        <w:rPr>
          <w:color w:val="333333"/>
          <w:u w:val="single" w:color="323232"/>
        </w:rPr>
        <w:t> </w:t>
        <w:tab/>
      </w:r>
      <w:r>
        <w:rPr>
          <w:color w:val="333333"/>
        </w:rPr>
        <w:tab/>
      </w:r>
      <w:r>
        <w:rPr>
          <w:color w:val="1F1F1F"/>
        </w:rPr>
        <w:t>Parent</w:t>
      </w:r>
      <w:r>
        <w:rPr>
          <w:color w:val="1F1F1F"/>
          <w:spacing w:val="-7"/>
        </w:rPr>
        <w:t> </w:t>
      </w:r>
      <w:r>
        <w:rPr>
          <w:color w:val="878787"/>
        </w:rPr>
        <w:t>_ </w:t>
      </w:r>
      <w:r>
        <w:rPr>
          <w:color w:val="878787"/>
          <w:spacing w:val="58"/>
        </w:rPr>
        <w:t> </w:t>
      </w:r>
      <w:r>
        <w:rPr>
          <w:color w:val="1F1F1F"/>
        </w:rPr>
        <w:t>_</w:t>
        <w:tab/>
      </w:r>
      <w:r>
        <w:rPr>
          <w:color w:val="333333"/>
        </w:rPr>
        <w:t>Guardian</w:t>
      </w:r>
      <w:r>
        <w:rPr>
          <w:color w:val="333333"/>
          <w:spacing w:val="5"/>
        </w:rPr>
        <w:t> </w:t>
      </w:r>
      <w:r>
        <w:rPr>
          <w:color w:val="333333"/>
          <w:u w:val="single" w:color="323232"/>
        </w:rPr>
        <w:t> </w:t>
        <w:tab/>
      </w:r>
    </w:p>
    <w:p>
      <w:pPr>
        <w:pStyle w:val="BodyText"/>
        <w:spacing w:before="7"/>
        <w:rPr>
          <w:sz w:val="11"/>
        </w:rPr>
      </w:pPr>
    </w:p>
    <w:p>
      <w:pPr>
        <w:tabs>
          <w:tab w:pos="4096" w:val="left" w:leader="none"/>
          <w:tab w:pos="5709" w:val="left" w:leader="none"/>
        </w:tabs>
        <w:spacing w:before="86"/>
        <w:ind w:left="1529" w:right="0" w:firstLine="0"/>
        <w:jc w:val="left"/>
        <w:rPr>
          <w:sz w:val="25"/>
        </w:rPr>
      </w:pPr>
      <w:r>
        <w:rPr>
          <w:color w:val="1F1F1F"/>
          <w:position w:val="9"/>
          <w:sz w:val="24"/>
        </w:rPr>
        <w:t>Sign</w:t>
      </w:r>
      <w:r>
        <w:rPr>
          <w:color w:val="464646"/>
          <w:position w:val="9"/>
          <w:sz w:val="24"/>
        </w:rPr>
        <w:t>ature</w:t>
      </w:r>
      <w:r>
        <w:rPr>
          <w:color w:val="565656"/>
          <w:sz w:val="21"/>
        </w:rPr>
        <w:t>-    </w:t>
      </w:r>
      <w:r>
        <w:rPr>
          <w:color w:val="747474"/>
          <w:sz w:val="21"/>
        </w:rPr>
        <w:t>-    -    </w:t>
      </w:r>
      <w:r>
        <w:rPr>
          <w:color w:val="1F1F1F"/>
          <w:sz w:val="21"/>
        </w:rPr>
        <w:t>-  </w:t>
      </w:r>
      <w:r>
        <w:rPr>
          <w:color w:val="1F1F1F"/>
          <w:spacing w:val="20"/>
          <w:sz w:val="21"/>
        </w:rPr>
        <w:t> </w:t>
      </w:r>
      <w:r>
        <w:rPr>
          <w:color w:val="747474"/>
          <w:sz w:val="21"/>
        </w:rPr>
        <w:t>-  </w:t>
      </w:r>
      <w:r>
        <w:rPr>
          <w:color w:val="747474"/>
          <w:spacing w:val="48"/>
          <w:sz w:val="21"/>
        </w:rPr>
        <w:t> </w:t>
      </w:r>
      <w:r>
        <w:rPr>
          <w:color w:val="565656"/>
          <w:sz w:val="21"/>
        </w:rPr>
        <w:t>-</w:t>
        <w:tab/>
      </w:r>
      <w:r>
        <w:rPr>
          <w:color w:val="333333"/>
          <w:sz w:val="21"/>
        </w:rPr>
        <w:t>-    -    </w:t>
      </w:r>
      <w:r>
        <w:rPr>
          <w:color w:val="878787"/>
          <w:sz w:val="21"/>
        </w:rPr>
        <w:t>-    -  </w:t>
      </w:r>
      <w:r>
        <w:rPr>
          <w:color w:val="878787"/>
          <w:spacing w:val="3"/>
          <w:sz w:val="21"/>
        </w:rPr>
        <w:t> </w:t>
      </w:r>
      <w:r>
        <w:rPr>
          <w:color w:val="333333"/>
          <w:sz w:val="21"/>
        </w:rPr>
        <w:t>-  </w:t>
      </w:r>
      <w:r>
        <w:rPr>
          <w:color w:val="333333"/>
          <w:spacing w:val="40"/>
          <w:sz w:val="21"/>
        </w:rPr>
        <w:t> </w:t>
      </w:r>
      <w:r>
        <w:rPr>
          <w:color w:val="333333"/>
          <w:sz w:val="21"/>
        </w:rPr>
        <w:t>-</w:t>
        <w:tab/>
      </w:r>
      <w:r>
        <w:rPr>
          <w:color w:val="878787"/>
          <w:sz w:val="21"/>
        </w:rPr>
        <w:t>-    -    </w:t>
      </w:r>
      <w:r>
        <w:rPr>
          <w:color w:val="333333"/>
          <w:sz w:val="21"/>
        </w:rPr>
        <w:t>-    -    </w:t>
      </w:r>
      <w:r>
        <w:rPr>
          <w:color w:val="565656"/>
          <w:sz w:val="21"/>
        </w:rPr>
        <w:t>-   </w:t>
      </w:r>
      <w:r>
        <w:rPr>
          <w:color w:val="333333"/>
          <w:position w:val="9"/>
          <w:sz w:val="24"/>
        </w:rPr>
        <w:t>Date </w:t>
      </w:r>
      <w:r>
        <w:rPr>
          <w:color w:val="565656"/>
          <w:sz w:val="25"/>
        </w:rPr>
        <w:t>- </w:t>
      </w:r>
      <w:r>
        <w:rPr>
          <w:color w:val="878787"/>
          <w:sz w:val="25"/>
        </w:rPr>
        <w:t>-   -   </w:t>
      </w:r>
      <w:r>
        <w:rPr>
          <w:color w:val="1F1F1F"/>
          <w:sz w:val="25"/>
        </w:rPr>
        <w:t>-   </w:t>
      </w:r>
      <w:r>
        <w:rPr>
          <w:color w:val="565656"/>
          <w:sz w:val="25"/>
        </w:rPr>
        <w:t>-   </w:t>
      </w:r>
      <w:r>
        <w:rPr>
          <w:color w:val="878787"/>
          <w:sz w:val="25"/>
        </w:rPr>
        <w:t>-   </w:t>
      </w:r>
      <w:r>
        <w:rPr>
          <w:color w:val="333333"/>
          <w:sz w:val="25"/>
        </w:rPr>
        <w:t>-   -   -   </w:t>
      </w:r>
      <w:r>
        <w:rPr>
          <w:color w:val="565656"/>
          <w:sz w:val="25"/>
        </w:rPr>
        <w:t>- </w:t>
      </w:r>
      <w:r>
        <w:rPr>
          <w:color w:val="565656"/>
          <w:spacing w:val="56"/>
          <w:sz w:val="25"/>
        </w:rPr>
        <w:t> </w:t>
      </w:r>
      <w:r>
        <w:rPr>
          <w:color w:val="878787"/>
          <w:sz w:val="25"/>
        </w:rPr>
        <w:t>-</w:t>
      </w:r>
    </w:p>
    <w:p>
      <w:pPr>
        <w:spacing w:after="0"/>
        <w:jc w:val="left"/>
        <w:rPr>
          <w:sz w:val="25"/>
        </w:rPr>
        <w:sectPr>
          <w:type w:val="continuous"/>
          <w:pgSz w:w="12240" w:h="15820"/>
          <w:pgMar w:top="320" w:bottom="280" w:left="40" w:right="1140"/>
        </w:sectPr>
      </w:pPr>
    </w:p>
    <w:p>
      <w:pPr>
        <w:spacing w:before="130"/>
        <w:ind w:left="1535" w:right="0" w:firstLine="0"/>
        <w:jc w:val="left"/>
        <w:rPr>
          <w:sz w:val="25"/>
        </w:rPr>
      </w:pPr>
      <w:r>
        <w:rPr>
          <w:color w:val="464646"/>
          <w:position w:val="9"/>
          <w:sz w:val="24"/>
        </w:rPr>
        <w:t>Address </w:t>
      </w:r>
      <w:r>
        <w:rPr>
          <w:color w:val="333333"/>
          <w:sz w:val="25"/>
        </w:rPr>
        <w:t>-   -   -   -   -   </w:t>
      </w:r>
      <w:r>
        <w:rPr>
          <w:color w:val="747474"/>
          <w:sz w:val="25"/>
        </w:rPr>
        <w:t>-   </w:t>
      </w:r>
      <w:r>
        <w:rPr>
          <w:color w:val="1F1F1F"/>
          <w:sz w:val="25"/>
        </w:rPr>
        <w:t>-   -   -   -   -   </w:t>
      </w:r>
      <w:r>
        <w:rPr>
          <w:color w:val="747474"/>
          <w:sz w:val="25"/>
        </w:rPr>
        <w:t>-   </w:t>
      </w:r>
      <w:r>
        <w:rPr>
          <w:color w:val="1F1F1F"/>
          <w:sz w:val="25"/>
        </w:rPr>
        <w:t>-   -   -   </w:t>
      </w:r>
      <w:r>
        <w:rPr>
          <w:color w:val="565656"/>
          <w:sz w:val="25"/>
        </w:rPr>
        <w:t>-  </w:t>
      </w:r>
      <w:r>
        <w:rPr>
          <w:color w:val="1F1F1F"/>
          <w:sz w:val="25"/>
        </w:rPr>
        <w:t>-</w:t>
      </w:r>
    </w:p>
    <w:p>
      <w:pPr>
        <w:spacing w:before="126"/>
        <w:ind w:left="224" w:right="0" w:firstLine="0"/>
        <w:jc w:val="left"/>
        <w:rPr>
          <w:sz w:val="25"/>
        </w:rPr>
      </w:pPr>
      <w:r>
        <w:rPr/>
        <w:br w:type="column"/>
      </w:r>
      <w:r>
        <w:rPr>
          <w:color w:val="1F1F1F"/>
          <w:sz w:val="24"/>
        </w:rPr>
        <w:t>State</w:t>
      </w:r>
      <w:r>
        <w:rPr>
          <w:color w:val="1F1F1F"/>
          <w:spacing w:val="-11"/>
          <w:sz w:val="24"/>
        </w:rPr>
        <w:t> </w:t>
      </w:r>
      <w:r>
        <w:rPr>
          <w:color w:val="1F1F1F"/>
          <w:position w:val="-8"/>
          <w:sz w:val="25"/>
        </w:rPr>
        <w:t>---</w:t>
      </w:r>
    </w:p>
    <w:p>
      <w:pPr>
        <w:spacing w:before="130"/>
        <w:ind w:left="493" w:right="0" w:firstLine="0"/>
        <w:jc w:val="left"/>
        <w:rPr>
          <w:sz w:val="25"/>
        </w:rPr>
      </w:pPr>
      <w:r>
        <w:rPr/>
        <w:br w:type="column"/>
      </w:r>
      <w:r>
        <w:rPr>
          <w:color w:val="333333"/>
          <w:position w:val="9"/>
          <w:sz w:val="24"/>
        </w:rPr>
        <w:t>ZIP </w:t>
      </w:r>
      <w:r>
        <w:rPr>
          <w:color w:val="878787"/>
          <w:sz w:val="25"/>
        </w:rPr>
        <w:t>- </w:t>
      </w:r>
      <w:r>
        <w:rPr>
          <w:color w:val="1F1F1F"/>
          <w:sz w:val="25"/>
        </w:rPr>
        <w:t>-   </w:t>
      </w:r>
      <w:r>
        <w:rPr>
          <w:color w:val="464646"/>
          <w:sz w:val="25"/>
        </w:rPr>
        <w:t>-   -  </w:t>
      </w:r>
      <w:r>
        <w:rPr>
          <w:color w:val="1F1F1F"/>
          <w:sz w:val="25"/>
        </w:rPr>
        <w:t>-</w:t>
      </w:r>
    </w:p>
    <w:p>
      <w:pPr>
        <w:spacing w:after="0"/>
        <w:jc w:val="left"/>
        <w:rPr>
          <w:sz w:val="25"/>
        </w:rPr>
        <w:sectPr>
          <w:type w:val="continuous"/>
          <w:pgSz w:w="12240" w:h="15820"/>
          <w:pgMar w:top="320" w:bottom="280" w:left="40" w:right="1140"/>
          <w:cols w:num="3" w:equalWidth="0">
            <w:col w:w="6748" w:space="40"/>
            <w:col w:w="1006" w:space="40"/>
            <w:col w:w="3226"/>
          </w:cols>
        </w:sectPr>
      </w:pPr>
    </w:p>
    <w:p>
      <w:pPr>
        <w:tabs>
          <w:tab w:pos="7052" w:val="left" w:leader="none"/>
        </w:tabs>
        <w:spacing w:before="123"/>
        <w:ind w:left="1532" w:right="0" w:firstLine="0"/>
        <w:jc w:val="left"/>
        <w:rPr>
          <w:sz w:val="25"/>
        </w:rPr>
      </w:pPr>
      <w:r>
        <w:rPr>
          <w:color w:val="333333"/>
          <w:position w:val="9"/>
          <w:sz w:val="24"/>
        </w:rPr>
        <w:t>Name of Witness </w:t>
      </w:r>
      <w:r>
        <w:rPr>
          <w:color w:val="333333"/>
          <w:sz w:val="25"/>
        </w:rPr>
        <w:t>-   -   -   </w:t>
      </w:r>
      <w:r>
        <w:rPr>
          <w:color w:val="878787"/>
          <w:sz w:val="25"/>
        </w:rPr>
        <w:t>-   </w:t>
      </w:r>
      <w:r>
        <w:rPr>
          <w:color w:val="565656"/>
          <w:sz w:val="25"/>
        </w:rPr>
        <w:t>-   </w:t>
      </w:r>
      <w:r>
        <w:rPr>
          <w:color w:val="1F1F1F"/>
          <w:sz w:val="25"/>
        </w:rPr>
        <w:t>-   </w:t>
      </w:r>
      <w:r>
        <w:rPr>
          <w:color w:val="464646"/>
          <w:sz w:val="25"/>
        </w:rPr>
        <w:t>-   </w:t>
      </w:r>
      <w:r>
        <w:rPr>
          <w:color w:val="878787"/>
          <w:sz w:val="25"/>
        </w:rPr>
        <w:t>-   -   </w:t>
      </w:r>
      <w:r>
        <w:rPr>
          <w:color w:val="1F1F1F"/>
          <w:sz w:val="25"/>
        </w:rPr>
        <w:t>-   -   </w:t>
      </w:r>
      <w:r>
        <w:rPr>
          <w:color w:val="747474"/>
          <w:sz w:val="25"/>
        </w:rPr>
        <w:t>- </w:t>
      </w:r>
      <w:r>
        <w:rPr>
          <w:color w:val="747474"/>
          <w:spacing w:val="22"/>
          <w:sz w:val="25"/>
        </w:rPr>
        <w:t> </w:t>
      </w:r>
      <w:r>
        <w:rPr>
          <w:color w:val="565656"/>
          <w:sz w:val="25"/>
        </w:rPr>
        <w:t>- </w:t>
      </w:r>
      <w:r>
        <w:rPr>
          <w:color w:val="565656"/>
          <w:spacing w:val="60"/>
          <w:sz w:val="25"/>
        </w:rPr>
        <w:t> </w:t>
      </w:r>
      <w:r>
        <w:rPr>
          <w:color w:val="1F1F1F"/>
          <w:sz w:val="25"/>
        </w:rPr>
        <w:t>-</w:t>
        <w:tab/>
      </w:r>
      <w:r>
        <w:rPr>
          <w:color w:val="333333"/>
          <w:position w:val="9"/>
          <w:sz w:val="24"/>
        </w:rPr>
        <w:t>Date </w:t>
      </w:r>
      <w:r>
        <w:rPr>
          <w:color w:val="878787"/>
          <w:sz w:val="25"/>
        </w:rPr>
        <w:t>- </w:t>
      </w:r>
      <w:r>
        <w:rPr>
          <w:color w:val="1F1F1F"/>
          <w:sz w:val="25"/>
        </w:rPr>
        <w:t>-   </w:t>
      </w:r>
      <w:r>
        <w:rPr>
          <w:color w:val="565656"/>
          <w:sz w:val="25"/>
        </w:rPr>
        <w:t>-   </w:t>
      </w:r>
      <w:r>
        <w:rPr>
          <w:color w:val="878787"/>
          <w:sz w:val="25"/>
        </w:rPr>
        <w:t>-   </w:t>
      </w:r>
      <w:r>
        <w:rPr>
          <w:color w:val="333333"/>
          <w:sz w:val="25"/>
        </w:rPr>
        <w:t>-   -   </w:t>
      </w:r>
      <w:r>
        <w:rPr>
          <w:color w:val="747474"/>
          <w:sz w:val="25"/>
        </w:rPr>
        <w:t>-   -   </w:t>
      </w:r>
      <w:r>
        <w:rPr>
          <w:color w:val="464646"/>
          <w:sz w:val="25"/>
        </w:rPr>
        <w:t>-  </w:t>
      </w:r>
      <w:r>
        <w:rPr>
          <w:color w:val="464646"/>
          <w:spacing w:val="30"/>
          <w:sz w:val="25"/>
        </w:rPr>
        <w:t> </w:t>
      </w:r>
      <w:r>
        <w:rPr>
          <w:color w:val="464646"/>
          <w:sz w:val="25"/>
        </w:rPr>
        <w:t>-</w:t>
      </w:r>
    </w:p>
    <w:p>
      <w:pPr>
        <w:spacing w:after="0"/>
        <w:jc w:val="left"/>
        <w:rPr>
          <w:sz w:val="25"/>
        </w:rPr>
        <w:sectPr>
          <w:type w:val="continuous"/>
          <w:pgSz w:w="12240" w:h="15820"/>
          <w:pgMar w:top="320" w:bottom="280" w:left="40" w:right="1140"/>
        </w:sectPr>
      </w:pPr>
    </w:p>
    <w:p>
      <w:pPr>
        <w:spacing w:before="123"/>
        <w:ind w:left="1535" w:right="0" w:firstLine="0"/>
        <w:jc w:val="left"/>
        <w:rPr>
          <w:sz w:val="25"/>
        </w:rPr>
      </w:pPr>
      <w:r>
        <w:rPr>
          <w:color w:val="333333"/>
          <w:position w:val="9"/>
          <w:sz w:val="24"/>
        </w:rPr>
        <w:t>Address </w:t>
      </w:r>
      <w:r>
        <w:rPr>
          <w:color w:val="1F1F1F"/>
          <w:sz w:val="25"/>
        </w:rPr>
        <w:t>-   </w:t>
      </w:r>
      <w:r>
        <w:rPr>
          <w:color w:val="464646"/>
          <w:sz w:val="25"/>
        </w:rPr>
        <w:t>-   -   </w:t>
      </w:r>
      <w:r>
        <w:rPr>
          <w:color w:val="1F1F1F"/>
          <w:sz w:val="25"/>
        </w:rPr>
        <w:t>-   -   </w:t>
      </w:r>
      <w:r>
        <w:rPr>
          <w:color w:val="565656"/>
          <w:sz w:val="25"/>
        </w:rPr>
        <w:t>-   </w:t>
      </w:r>
      <w:r>
        <w:rPr>
          <w:color w:val="1F1F1F"/>
          <w:sz w:val="25"/>
        </w:rPr>
        <w:t>-   -   -   </w:t>
      </w:r>
      <w:r>
        <w:rPr>
          <w:color w:val="878787"/>
          <w:sz w:val="25"/>
        </w:rPr>
        <w:t>-   -   </w:t>
      </w:r>
      <w:r>
        <w:rPr>
          <w:color w:val="1F1F1F"/>
          <w:sz w:val="25"/>
        </w:rPr>
        <w:t>-   -   -   </w:t>
      </w:r>
      <w:r>
        <w:rPr>
          <w:color w:val="747474"/>
          <w:sz w:val="25"/>
        </w:rPr>
        <w:t>-   </w:t>
      </w:r>
      <w:r>
        <w:rPr>
          <w:color w:val="1F1F1F"/>
          <w:sz w:val="25"/>
        </w:rPr>
        <w:t>-</w:t>
      </w:r>
      <w:r>
        <w:rPr>
          <w:color w:val="1F1F1F"/>
          <w:spacing w:val="54"/>
          <w:sz w:val="25"/>
        </w:rPr>
        <w:t> </w:t>
      </w:r>
      <w:r>
        <w:rPr>
          <w:color w:val="1F1F1F"/>
          <w:sz w:val="25"/>
        </w:rPr>
        <w:t>-</w:t>
      </w:r>
    </w:p>
    <w:p>
      <w:pPr>
        <w:tabs>
          <w:tab w:pos="1054" w:val="left" w:leader="none"/>
          <w:tab w:pos="1350" w:val="left" w:leader="none"/>
        </w:tabs>
        <w:spacing w:before="119"/>
        <w:ind w:left="239" w:right="0" w:firstLine="0"/>
        <w:jc w:val="left"/>
        <w:rPr>
          <w:sz w:val="25"/>
        </w:rPr>
      </w:pPr>
      <w:r>
        <w:rPr/>
        <w:br w:type="column"/>
      </w:r>
      <w:r>
        <w:rPr>
          <w:color w:val="333333"/>
          <w:sz w:val="24"/>
        </w:rPr>
        <w:t>State</w:t>
      </w:r>
      <w:r>
        <w:rPr>
          <w:color w:val="333333"/>
          <w:spacing w:val="-23"/>
          <w:sz w:val="24"/>
        </w:rPr>
        <w:t> </w:t>
      </w:r>
      <w:r>
        <w:rPr>
          <w:color w:val="1F1F1F"/>
          <w:position w:val="-8"/>
          <w:sz w:val="25"/>
        </w:rPr>
        <w:t>-</w:t>
        <w:tab/>
        <w:t>-</w:t>
        <w:tab/>
      </w:r>
      <w:r>
        <w:rPr>
          <w:color w:val="464646"/>
          <w:position w:val="-8"/>
          <w:sz w:val="25"/>
        </w:rPr>
        <w:t>-</w:t>
      </w:r>
    </w:p>
    <w:p>
      <w:pPr>
        <w:spacing w:before="123"/>
        <w:ind w:left="84" w:right="0" w:firstLine="0"/>
        <w:jc w:val="left"/>
        <w:rPr>
          <w:sz w:val="25"/>
        </w:rPr>
      </w:pPr>
      <w:r>
        <w:rPr/>
        <w:br w:type="column"/>
      </w:r>
      <w:r>
        <w:rPr>
          <w:color w:val="333333"/>
          <w:position w:val="9"/>
          <w:sz w:val="24"/>
        </w:rPr>
        <w:t>ZIP </w:t>
      </w:r>
      <w:r>
        <w:rPr>
          <w:color w:val="878787"/>
          <w:sz w:val="25"/>
        </w:rPr>
        <w:t>- -   </w:t>
      </w:r>
      <w:r>
        <w:rPr>
          <w:color w:val="1F1F1F"/>
          <w:sz w:val="25"/>
        </w:rPr>
        <w:t>-   -  -</w:t>
      </w:r>
    </w:p>
    <w:p>
      <w:pPr>
        <w:spacing w:after="0"/>
        <w:jc w:val="left"/>
        <w:rPr>
          <w:sz w:val="25"/>
        </w:rPr>
        <w:sectPr>
          <w:type w:val="continuous"/>
          <w:pgSz w:w="12240" w:h="15820"/>
          <w:pgMar w:top="320" w:bottom="280" w:left="40" w:right="1140"/>
          <w:cols w:num="3" w:equalWidth="0">
            <w:col w:w="6734" w:space="40"/>
            <w:col w:w="1436" w:space="40"/>
            <w:col w:w="2810"/>
          </w:cols>
        </w:sectPr>
      </w:pPr>
    </w:p>
    <w:p>
      <w:pPr>
        <w:tabs>
          <w:tab w:pos="3597" w:val="left" w:leader="none"/>
          <w:tab w:pos="3864" w:val="left" w:leader="none"/>
          <w:tab w:pos="4132" w:val="left" w:leader="none"/>
          <w:tab w:pos="4400" w:val="left" w:leader="none"/>
          <w:tab w:pos="4667" w:val="left" w:leader="none"/>
          <w:tab w:pos="4935" w:val="left" w:leader="none"/>
          <w:tab w:pos="5210" w:val="left" w:leader="none"/>
          <w:tab w:pos="5478" w:val="left" w:leader="none"/>
          <w:tab w:pos="5745" w:val="left" w:leader="none"/>
          <w:tab w:pos="6013" w:val="left" w:leader="none"/>
          <w:tab w:pos="6281" w:val="left" w:leader="none"/>
          <w:tab w:pos="6548" w:val="left" w:leader="none"/>
          <w:tab w:pos="6816" w:val="left" w:leader="none"/>
          <w:tab w:pos="7091" w:val="left" w:leader="none"/>
          <w:tab w:pos="7358" w:val="left" w:leader="none"/>
          <w:tab w:pos="7626" w:val="left" w:leader="none"/>
          <w:tab w:pos="7894" w:val="left" w:leader="none"/>
          <w:tab w:pos="8161" w:val="left" w:leader="none"/>
          <w:tab w:pos="8429" w:val="left" w:leader="none"/>
          <w:tab w:pos="8697" w:val="left" w:leader="none"/>
          <w:tab w:pos="8972" w:val="left" w:leader="none"/>
          <w:tab w:pos="9239" w:val="left" w:leader="none"/>
          <w:tab w:pos="9507" w:val="left" w:leader="none"/>
          <w:tab w:pos="9775" w:val="left" w:leader="none"/>
          <w:tab w:pos="10042" w:val="left" w:leader="none"/>
        </w:tabs>
        <w:spacing w:before="190"/>
        <w:ind w:left="1538" w:right="0" w:firstLine="0"/>
        <w:jc w:val="left"/>
        <w:rPr>
          <w:sz w:val="21"/>
        </w:rPr>
      </w:pPr>
      <w:r>
        <w:rPr>
          <w:color w:val="333333"/>
          <w:w w:val="114"/>
          <w:sz w:val="21"/>
        </w:rPr>
        <w:t>Signature</w:t>
      </w:r>
      <w:r>
        <w:rPr>
          <w:color w:val="333333"/>
          <w:spacing w:val="5"/>
          <w:sz w:val="21"/>
        </w:rPr>
        <w:t> </w:t>
      </w:r>
      <w:r>
        <w:rPr>
          <w:color w:val="464646"/>
          <w:w w:val="114"/>
          <w:sz w:val="21"/>
        </w:rPr>
        <w:t>o</w:t>
      </w:r>
      <w:r>
        <w:rPr>
          <w:color w:val="464646"/>
          <w:spacing w:val="-13"/>
          <w:w w:val="114"/>
          <w:sz w:val="21"/>
        </w:rPr>
        <w:t>f</w:t>
      </w:r>
      <w:r>
        <w:rPr>
          <w:color w:val="333333"/>
          <w:spacing w:val="3"/>
          <w:w w:val="114"/>
          <w:sz w:val="21"/>
        </w:rPr>
        <w:t>W</w:t>
      </w:r>
      <w:r>
        <w:rPr>
          <w:color w:val="333333"/>
          <w:w w:val="44"/>
          <w:sz w:val="21"/>
        </w:rPr>
        <w:t>i</w:t>
      </w:r>
      <w:r>
        <w:rPr>
          <w:color w:val="333333"/>
          <w:sz w:val="21"/>
        </w:rPr>
        <w:t> </w:t>
      </w:r>
      <w:r>
        <w:rPr>
          <w:color w:val="333333"/>
          <w:spacing w:val="-3"/>
          <w:sz w:val="21"/>
        </w:rPr>
        <w:t> </w:t>
      </w:r>
      <w:r>
        <w:rPr>
          <w:color w:val="333333"/>
          <w:w w:val="44"/>
          <w:sz w:val="21"/>
        </w:rPr>
        <w:t>tn</w:t>
      </w:r>
      <w:r>
        <w:rPr>
          <w:color w:val="333333"/>
          <w:sz w:val="21"/>
        </w:rPr>
        <w:t> </w:t>
      </w:r>
      <w:r>
        <w:rPr>
          <w:color w:val="333333"/>
          <w:spacing w:val="11"/>
          <w:sz w:val="21"/>
        </w:rPr>
        <w:t> </w:t>
      </w:r>
      <w:r>
        <w:rPr>
          <w:color w:val="333333"/>
          <w:w w:val="44"/>
          <w:sz w:val="21"/>
        </w:rPr>
        <w:t>ess</w:t>
      </w:r>
      <w:r>
        <w:rPr>
          <w:color w:val="333333"/>
          <w:sz w:val="21"/>
        </w:rPr>
        <w:tab/>
      </w:r>
      <w:r>
        <w:rPr>
          <w:color w:val="333333"/>
          <w:w w:val="44"/>
          <w:sz w:val="21"/>
        </w:rPr>
        <w:t>-</w:t>
      </w:r>
      <w:r>
        <w:rPr>
          <w:color w:val="333333"/>
          <w:sz w:val="21"/>
        </w:rPr>
        <w:tab/>
      </w:r>
      <w:r>
        <w:rPr>
          <w:color w:val="333333"/>
          <w:w w:val="44"/>
          <w:sz w:val="21"/>
        </w:rPr>
        <w:t>-</w:t>
      </w:r>
      <w:r>
        <w:rPr>
          <w:color w:val="333333"/>
          <w:sz w:val="21"/>
        </w:rPr>
        <w:tab/>
      </w:r>
      <w:r>
        <w:rPr>
          <w:color w:val="333333"/>
          <w:w w:val="44"/>
          <w:sz w:val="21"/>
        </w:rPr>
        <w:t>-</w:t>
      </w:r>
      <w:r>
        <w:rPr>
          <w:color w:val="333333"/>
          <w:sz w:val="21"/>
        </w:rPr>
        <w:tab/>
      </w:r>
      <w:r>
        <w:rPr>
          <w:color w:val="565656"/>
          <w:w w:val="44"/>
          <w:sz w:val="21"/>
        </w:rPr>
        <w:t>-</w:t>
      </w:r>
      <w:r>
        <w:rPr>
          <w:color w:val="565656"/>
          <w:sz w:val="21"/>
        </w:rPr>
        <w:tab/>
      </w:r>
      <w:r>
        <w:rPr>
          <w:color w:val="1F1F1F"/>
          <w:w w:val="44"/>
          <w:sz w:val="21"/>
        </w:rPr>
        <w:t>-</w:t>
      </w:r>
      <w:r>
        <w:rPr>
          <w:color w:val="1F1F1F"/>
          <w:sz w:val="21"/>
        </w:rPr>
        <w:tab/>
      </w:r>
      <w:r>
        <w:rPr>
          <w:color w:val="1F1F1F"/>
          <w:w w:val="44"/>
          <w:sz w:val="21"/>
        </w:rPr>
        <w:t>-</w:t>
      </w:r>
      <w:r>
        <w:rPr>
          <w:color w:val="1F1F1F"/>
          <w:sz w:val="21"/>
        </w:rPr>
        <w:tab/>
      </w:r>
      <w:r>
        <w:rPr>
          <w:color w:val="1F1F1F"/>
          <w:w w:val="44"/>
          <w:sz w:val="21"/>
        </w:rPr>
        <w:t>-</w:t>
      </w:r>
      <w:r>
        <w:rPr>
          <w:color w:val="1F1F1F"/>
          <w:sz w:val="21"/>
        </w:rPr>
        <w:tab/>
      </w:r>
      <w:r>
        <w:rPr>
          <w:color w:val="878787"/>
          <w:w w:val="44"/>
          <w:sz w:val="21"/>
        </w:rPr>
        <w:t>-</w:t>
      </w:r>
      <w:r>
        <w:rPr>
          <w:color w:val="878787"/>
          <w:sz w:val="21"/>
        </w:rPr>
        <w:tab/>
      </w:r>
      <w:r>
        <w:rPr>
          <w:color w:val="878787"/>
          <w:w w:val="44"/>
          <w:sz w:val="21"/>
        </w:rPr>
        <w:t>-</w:t>
      </w:r>
      <w:r>
        <w:rPr>
          <w:color w:val="878787"/>
          <w:sz w:val="21"/>
        </w:rPr>
        <w:tab/>
      </w:r>
      <w:r>
        <w:rPr>
          <w:color w:val="333333"/>
          <w:w w:val="44"/>
          <w:sz w:val="21"/>
        </w:rPr>
        <w:t>-</w:t>
      </w:r>
      <w:r>
        <w:rPr>
          <w:color w:val="333333"/>
          <w:sz w:val="21"/>
        </w:rPr>
        <w:tab/>
      </w:r>
      <w:r>
        <w:rPr>
          <w:color w:val="333333"/>
          <w:w w:val="44"/>
          <w:sz w:val="21"/>
        </w:rPr>
        <w:t>-</w:t>
      </w:r>
      <w:r>
        <w:rPr>
          <w:color w:val="333333"/>
          <w:sz w:val="21"/>
        </w:rPr>
        <w:tab/>
      </w:r>
      <w:r>
        <w:rPr>
          <w:color w:val="878787"/>
          <w:w w:val="44"/>
          <w:sz w:val="21"/>
        </w:rPr>
        <w:t>-</w:t>
      </w:r>
      <w:r>
        <w:rPr>
          <w:color w:val="878787"/>
          <w:sz w:val="21"/>
        </w:rPr>
        <w:tab/>
      </w:r>
      <w:r>
        <w:rPr>
          <w:color w:val="464646"/>
          <w:w w:val="44"/>
          <w:sz w:val="21"/>
        </w:rPr>
        <w:t>-</w:t>
      </w:r>
      <w:r>
        <w:rPr>
          <w:color w:val="464646"/>
          <w:sz w:val="21"/>
        </w:rPr>
        <w:tab/>
      </w:r>
      <w:r>
        <w:rPr>
          <w:color w:val="1F1F1F"/>
          <w:w w:val="44"/>
          <w:sz w:val="21"/>
        </w:rPr>
        <w:t>-</w:t>
      </w:r>
      <w:r>
        <w:rPr>
          <w:color w:val="1F1F1F"/>
          <w:sz w:val="21"/>
        </w:rPr>
        <w:tab/>
      </w:r>
      <w:r>
        <w:rPr>
          <w:color w:val="747474"/>
          <w:w w:val="44"/>
          <w:sz w:val="21"/>
        </w:rPr>
        <w:t>-</w:t>
      </w:r>
      <w:r>
        <w:rPr>
          <w:color w:val="747474"/>
          <w:sz w:val="21"/>
        </w:rPr>
        <w:tab/>
      </w:r>
      <w:r>
        <w:rPr>
          <w:color w:val="747474"/>
          <w:w w:val="44"/>
          <w:sz w:val="21"/>
        </w:rPr>
        <w:t>-</w:t>
      </w:r>
      <w:r>
        <w:rPr>
          <w:color w:val="747474"/>
          <w:sz w:val="21"/>
        </w:rPr>
        <w:tab/>
      </w:r>
      <w:r>
        <w:rPr>
          <w:color w:val="333333"/>
          <w:w w:val="44"/>
          <w:sz w:val="21"/>
        </w:rPr>
        <w:t>-</w:t>
      </w:r>
      <w:r>
        <w:rPr>
          <w:color w:val="333333"/>
          <w:sz w:val="21"/>
        </w:rPr>
        <w:tab/>
      </w:r>
      <w:r>
        <w:rPr>
          <w:color w:val="565656"/>
          <w:w w:val="44"/>
          <w:sz w:val="21"/>
        </w:rPr>
        <w:t>-</w:t>
      </w:r>
      <w:r>
        <w:rPr>
          <w:color w:val="565656"/>
          <w:sz w:val="21"/>
        </w:rPr>
        <w:tab/>
      </w:r>
      <w:r>
        <w:rPr>
          <w:color w:val="878787"/>
          <w:w w:val="44"/>
          <w:sz w:val="21"/>
        </w:rPr>
        <w:t>-</w:t>
      </w:r>
      <w:r>
        <w:rPr>
          <w:color w:val="878787"/>
          <w:sz w:val="21"/>
        </w:rPr>
        <w:tab/>
      </w:r>
      <w:r>
        <w:rPr>
          <w:color w:val="878787"/>
          <w:w w:val="44"/>
          <w:sz w:val="21"/>
        </w:rPr>
        <w:t>-</w:t>
      </w:r>
      <w:r>
        <w:rPr>
          <w:color w:val="878787"/>
          <w:sz w:val="21"/>
        </w:rPr>
        <w:tab/>
      </w:r>
      <w:r>
        <w:rPr>
          <w:color w:val="333333"/>
          <w:w w:val="44"/>
          <w:sz w:val="21"/>
        </w:rPr>
        <w:t>-</w:t>
      </w:r>
      <w:r>
        <w:rPr>
          <w:color w:val="333333"/>
          <w:sz w:val="21"/>
        </w:rPr>
        <w:tab/>
      </w:r>
      <w:r>
        <w:rPr>
          <w:color w:val="333333"/>
          <w:w w:val="44"/>
          <w:sz w:val="21"/>
        </w:rPr>
        <w:t>-</w:t>
      </w:r>
      <w:r>
        <w:rPr>
          <w:color w:val="333333"/>
          <w:sz w:val="21"/>
        </w:rPr>
        <w:tab/>
      </w:r>
      <w:r>
        <w:rPr>
          <w:color w:val="333333"/>
          <w:w w:val="44"/>
          <w:sz w:val="21"/>
        </w:rPr>
        <w:t>-</w:t>
      </w:r>
      <w:r>
        <w:rPr>
          <w:color w:val="333333"/>
          <w:sz w:val="21"/>
        </w:rPr>
        <w:tab/>
      </w:r>
      <w:r>
        <w:rPr>
          <w:color w:val="333333"/>
          <w:w w:val="44"/>
          <w:sz w:val="21"/>
        </w:rPr>
        <w:t>-</w:t>
      </w:r>
      <w:r>
        <w:rPr>
          <w:color w:val="333333"/>
          <w:sz w:val="21"/>
        </w:rPr>
        <w:tab/>
      </w:r>
      <w:r>
        <w:rPr>
          <w:color w:val="333333"/>
          <w:w w:val="44"/>
          <w:sz w:val="21"/>
        </w:rPr>
        <w:t>­</w:t>
      </w:r>
    </w:p>
    <w:p>
      <w:pPr>
        <w:pStyle w:val="BodyText"/>
        <w:spacing w:before="7"/>
        <w:rPr>
          <w:sz w:val="18"/>
        </w:rPr>
      </w:pPr>
    </w:p>
    <w:p>
      <w:pPr>
        <w:pStyle w:val="BodyText"/>
        <w:ind w:left="1540"/>
      </w:pPr>
      <w:r>
        <w:rPr>
          <w:color w:val="464646"/>
        </w:rPr>
        <w:t>Name </w:t>
      </w:r>
      <w:r>
        <w:rPr>
          <w:color w:val="333333"/>
        </w:rPr>
        <w:t>of Medical </w:t>
      </w:r>
      <w:r>
        <w:rPr>
          <w:color w:val="464646"/>
        </w:rPr>
        <w:t>Facility -   </w:t>
      </w:r>
      <w:r>
        <w:rPr>
          <w:color w:val="1F1F1F"/>
        </w:rPr>
        <w:t>-   -   -   </w:t>
      </w:r>
      <w:r>
        <w:rPr>
          <w:color w:val="747474"/>
        </w:rPr>
        <w:t>-   </w:t>
      </w:r>
      <w:r>
        <w:rPr>
          <w:color w:val="1F1F1F"/>
        </w:rPr>
        <w:t>-   -   </w:t>
      </w:r>
      <w:r>
        <w:rPr>
          <w:color w:val="464646"/>
        </w:rPr>
        <w:t>-   -   </w:t>
      </w:r>
      <w:r>
        <w:rPr>
          <w:color w:val="1F1F1F"/>
        </w:rPr>
        <w:t>-   -   -   </w:t>
      </w:r>
      <w:r>
        <w:rPr>
          <w:color w:val="565656"/>
        </w:rPr>
        <w:t>-   </w:t>
      </w:r>
      <w:r>
        <w:rPr>
          <w:color w:val="1F1F1F"/>
        </w:rPr>
        <w:t>-   -   </w:t>
      </w:r>
      <w:r>
        <w:rPr>
          <w:color w:val="878787"/>
        </w:rPr>
        <w:t>-   </w:t>
      </w:r>
      <w:r>
        <w:rPr>
          <w:color w:val="1F1F1F"/>
        </w:rPr>
        <w:t>-   -   </w:t>
      </w:r>
      <w:r>
        <w:rPr>
          <w:color w:val="464646"/>
        </w:rPr>
        <w:t>-   </w:t>
      </w:r>
      <w:r>
        <w:rPr>
          <w:color w:val="878787"/>
        </w:rPr>
        <w:t>-   -   </w:t>
      </w:r>
      <w:r>
        <w:rPr>
          <w:color w:val="1F1F1F"/>
        </w:rPr>
        <w:t>-      -</w:t>
      </w:r>
    </w:p>
    <w:p>
      <w:pPr>
        <w:spacing w:after="0"/>
        <w:sectPr>
          <w:type w:val="continuous"/>
          <w:pgSz w:w="12240" w:h="15820"/>
          <w:pgMar w:top="320" w:bottom="280" w:left="40" w:right="1140"/>
        </w:sectPr>
      </w:pPr>
    </w:p>
    <w:p>
      <w:pPr>
        <w:pStyle w:val="BodyText"/>
        <w:spacing w:before="150"/>
        <w:ind w:left="1540"/>
      </w:pPr>
      <w:r>
        <w:rPr>
          <w:color w:val="333333"/>
          <w:w w:val="105"/>
        </w:rPr>
        <w:t>Name of Person Releasing </w:t>
      </w:r>
      <w:r>
        <w:rPr>
          <w:color w:val="1F1F1F"/>
          <w:spacing w:val="-3"/>
          <w:w w:val="105"/>
        </w:rPr>
        <w:t>Informatio</w:t>
      </w:r>
      <w:r>
        <w:rPr>
          <w:color w:val="464646"/>
          <w:spacing w:val="-3"/>
          <w:w w:val="105"/>
        </w:rPr>
        <w:t>n </w:t>
      </w:r>
      <w:r>
        <w:rPr>
          <w:color w:val="1F1F1F"/>
          <w:w w:val="105"/>
        </w:rPr>
        <w:t>_ _</w:t>
      </w:r>
      <w:r>
        <w:rPr>
          <w:color w:val="1F1F1F"/>
          <w:spacing w:val="-16"/>
          <w:w w:val="105"/>
        </w:rPr>
        <w:t> </w:t>
      </w:r>
      <w:r>
        <w:rPr>
          <w:color w:val="565656"/>
          <w:w w:val="105"/>
        </w:rPr>
        <w:t>_</w:t>
      </w:r>
    </w:p>
    <w:p>
      <w:pPr>
        <w:pStyle w:val="BodyText"/>
        <w:spacing w:before="150"/>
        <w:ind w:left="108"/>
      </w:pPr>
      <w:r>
        <w:rPr/>
        <w:br w:type="column"/>
      </w:r>
      <w:r>
        <w:rPr>
          <w:color w:val="565656"/>
          <w:w w:val="105"/>
        </w:rPr>
        <w:t>_  </w:t>
      </w:r>
      <w:r>
        <w:rPr>
          <w:color w:val="1F1F1F"/>
          <w:w w:val="105"/>
        </w:rPr>
        <w:t>_  _</w:t>
      </w:r>
    </w:p>
    <w:p>
      <w:pPr>
        <w:pStyle w:val="BodyText"/>
        <w:spacing w:before="150"/>
        <w:ind w:left="101"/>
      </w:pPr>
      <w:r>
        <w:rPr/>
        <w:br w:type="column"/>
      </w:r>
      <w:r>
        <w:rPr>
          <w:color w:val="747474"/>
          <w:w w:val="105"/>
        </w:rPr>
        <w:t>_  </w:t>
      </w:r>
      <w:r>
        <w:rPr>
          <w:color w:val="333333"/>
          <w:w w:val="105"/>
        </w:rPr>
        <w:t>_  _  </w:t>
      </w:r>
      <w:r>
        <w:rPr>
          <w:color w:val="565656"/>
          <w:w w:val="105"/>
        </w:rPr>
        <w:t>_</w:t>
      </w:r>
    </w:p>
    <w:p>
      <w:pPr>
        <w:pStyle w:val="BodyText"/>
        <w:spacing w:before="150"/>
        <w:ind w:left="108"/>
      </w:pPr>
      <w:r>
        <w:rPr/>
        <w:br w:type="column"/>
      </w:r>
      <w:r>
        <w:rPr>
          <w:color w:val="565656"/>
          <w:w w:val="105"/>
        </w:rPr>
        <w:t>_  </w:t>
      </w:r>
      <w:r>
        <w:rPr>
          <w:color w:val="1F1F1F"/>
          <w:w w:val="105"/>
        </w:rPr>
        <w:t>_  </w:t>
      </w:r>
      <w:r>
        <w:rPr>
          <w:color w:val="565656"/>
          <w:w w:val="105"/>
        </w:rPr>
        <w:t>_</w:t>
      </w:r>
    </w:p>
    <w:p>
      <w:pPr>
        <w:pStyle w:val="BodyText"/>
        <w:spacing w:before="150"/>
        <w:ind w:left="101"/>
      </w:pPr>
      <w:r>
        <w:rPr/>
        <w:br w:type="column"/>
      </w:r>
      <w:r>
        <w:rPr>
          <w:color w:val="878787"/>
          <w:w w:val="105"/>
        </w:rPr>
        <w:t>_  </w:t>
      </w:r>
      <w:r>
        <w:rPr>
          <w:color w:val="464646"/>
          <w:w w:val="105"/>
        </w:rPr>
        <w:t>_  </w:t>
      </w:r>
      <w:r>
        <w:rPr>
          <w:color w:val="1F1F1F"/>
          <w:w w:val="105"/>
        </w:rPr>
        <w:t>_  _  _   </w:t>
      </w:r>
      <w:r>
        <w:rPr>
          <w:color w:val="747474"/>
          <w:w w:val="105"/>
        </w:rPr>
        <w:t>_</w:t>
      </w:r>
    </w:p>
    <w:p>
      <w:pPr>
        <w:spacing w:after="0"/>
        <w:sectPr>
          <w:type w:val="continuous"/>
          <w:pgSz w:w="12240" w:h="15820"/>
          <w:pgMar w:top="320" w:bottom="280" w:left="40" w:right="1140"/>
          <w:cols w:num="5" w:equalWidth="0">
            <w:col w:w="6013" w:space="40"/>
            <w:col w:w="771" w:space="40"/>
            <w:col w:w="1031" w:space="40"/>
            <w:col w:w="771" w:space="40"/>
            <w:col w:w="2314"/>
          </w:cols>
        </w:sectPr>
      </w:pPr>
    </w:p>
    <w:p>
      <w:pPr>
        <w:pStyle w:val="BodyText"/>
        <w:spacing w:before="9"/>
        <w:rPr>
          <w:sz w:val="29"/>
        </w:rPr>
      </w:pPr>
    </w:p>
    <w:p>
      <w:pPr>
        <w:spacing w:after="0"/>
        <w:rPr>
          <w:sz w:val="29"/>
        </w:rPr>
        <w:sectPr>
          <w:type w:val="continuous"/>
          <w:pgSz w:w="12240" w:h="15820"/>
          <w:pgMar w:top="320" w:bottom="280" w:left="40" w:right="1140"/>
        </w:sectPr>
      </w:pPr>
    </w:p>
    <w:p>
      <w:pPr>
        <w:pStyle w:val="BodyText"/>
        <w:spacing w:before="90"/>
        <w:ind w:left="1543"/>
      </w:pPr>
      <w:r>
        <w:rPr/>
        <w:pict>
          <v:line style="position:absolute;mso-position-horizontal-relative:page;mso-position-vertical-relative:page;z-index:4456" from="8.319149pt,787.744873pt" to="77.765960pt,787.744873pt" stroked="true" strokeweight=".723404pt" strokecolor="#000000">
            <v:stroke dashstyle="solid"/>
            <w10:wrap type="none"/>
          </v:line>
        </w:pict>
      </w:r>
      <w:r>
        <w:rPr>
          <w:color w:val="333333"/>
          <w:spacing w:val="-6"/>
          <w:w w:val="110"/>
        </w:rPr>
        <w:t>Sig</w:t>
      </w:r>
      <w:r>
        <w:rPr>
          <w:color w:val="565656"/>
          <w:spacing w:val="-6"/>
          <w:w w:val="110"/>
        </w:rPr>
        <w:t>n</w:t>
      </w:r>
      <w:r>
        <w:rPr>
          <w:color w:val="333333"/>
          <w:spacing w:val="-6"/>
          <w:w w:val="110"/>
        </w:rPr>
        <w:t>ature </w:t>
      </w:r>
      <w:r>
        <w:rPr>
          <w:color w:val="878787"/>
          <w:w w:val="110"/>
        </w:rPr>
        <w:t>_ </w:t>
      </w:r>
      <w:r>
        <w:rPr>
          <w:color w:val="464646"/>
          <w:w w:val="110"/>
        </w:rPr>
        <w:t>_</w:t>
      </w:r>
    </w:p>
    <w:p>
      <w:pPr>
        <w:pStyle w:val="BodyText"/>
        <w:spacing w:before="90"/>
        <w:ind w:left="95"/>
      </w:pPr>
      <w:r>
        <w:rPr/>
        <w:br w:type="column"/>
      </w:r>
      <w:r>
        <w:rPr>
          <w:color w:val="1F1F1F"/>
          <w:w w:val="110"/>
        </w:rPr>
        <w:t>_  </w:t>
      </w:r>
      <w:r>
        <w:rPr>
          <w:color w:val="464646"/>
          <w:w w:val="110"/>
        </w:rPr>
        <w:t>_  </w:t>
      </w:r>
      <w:r>
        <w:rPr>
          <w:color w:val="878787"/>
          <w:w w:val="110"/>
        </w:rPr>
        <w:t>_  </w:t>
      </w:r>
      <w:r>
        <w:rPr>
          <w:color w:val="333333"/>
          <w:w w:val="110"/>
        </w:rPr>
        <w:t>_  _  </w:t>
      </w:r>
      <w:r>
        <w:rPr>
          <w:color w:val="565656"/>
          <w:w w:val="110"/>
        </w:rPr>
        <w:t>_</w:t>
      </w:r>
    </w:p>
    <w:p>
      <w:pPr>
        <w:pStyle w:val="BodyText"/>
        <w:spacing w:before="90"/>
        <w:ind w:left="102"/>
      </w:pPr>
      <w:r>
        <w:rPr/>
        <w:br w:type="column"/>
      </w:r>
      <w:r>
        <w:rPr>
          <w:color w:val="878787"/>
          <w:w w:val="110"/>
        </w:rPr>
        <w:t>_  </w:t>
      </w:r>
      <w:r>
        <w:rPr>
          <w:color w:val="1F1F1F"/>
          <w:w w:val="110"/>
        </w:rPr>
        <w:t>_  _  </w:t>
      </w:r>
      <w:r>
        <w:rPr>
          <w:color w:val="464646"/>
          <w:w w:val="110"/>
        </w:rPr>
        <w:t>_</w:t>
      </w:r>
    </w:p>
    <w:p>
      <w:pPr>
        <w:pStyle w:val="BodyText"/>
        <w:spacing w:before="90"/>
        <w:ind w:left="95"/>
      </w:pPr>
      <w:r>
        <w:rPr/>
        <w:br w:type="column"/>
      </w:r>
      <w:r>
        <w:rPr>
          <w:color w:val="1F1F1F"/>
          <w:w w:val="110"/>
        </w:rPr>
        <w:t>_  _  </w:t>
      </w:r>
      <w:r>
        <w:rPr>
          <w:color w:val="464646"/>
          <w:w w:val="110"/>
        </w:rPr>
        <w:t>_</w:t>
      </w:r>
    </w:p>
    <w:p>
      <w:pPr>
        <w:pStyle w:val="BodyText"/>
        <w:spacing w:before="90"/>
        <w:ind w:left="102"/>
      </w:pPr>
      <w:r>
        <w:rPr/>
        <w:br w:type="column"/>
      </w:r>
      <w:r>
        <w:rPr>
          <w:color w:val="464646"/>
          <w:w w:val="110"/>
        </w:rPr>
        <w:t>_  </w:t>
      </w:r>
      <w:r>
        <w:rPr>
          <w:color w:val="1F1F1F"/>
          <w:w w:val="110"/>
        </w:rPr>
        <w:t>_ </w:t>
      </w:r>
      <w:r>
        <w:rPr>
          <w:color w:val="1F1F1F"/>
          <w:spacing w:val="-5"/>
          <w:w w:val="110"/>
        </w:rPr>
        <w:t>Dat</w:t>
      </w:r>
      <w:r>
        <w:rPr>
          <w:color w:val="464646"/>
          <w:spacing w:val="-5"/>
          <w:w w:val="110"/>
        </w:rPr>
        <w:t>e </w:t>
      </w:r>
      <w:r>
        <w:rPr>
          <w:color w:val="878787"/>
          <w:w w:val="110"/>
        </w:rPr>
        <w:t>_  </w:t>
      </w:r>
      <w:r>
        <w:rPr>
          <w:color w:val="333333"/>
          <w:w w:val="110"/>
        </w:rPr>
        <w:t>_</w:t>
      </w:r>
    </w:p>
    <w:p>
      <w:pPr>
        <w:pStyle w:val="BodyText"/>
        <w:spacing w:before="90"/>
        <w:ind w:left="114"/>
      </w:pPr>
      <w:r>
        <w:rPr/>
        <w:br w:type="column"/>
      </w:r>
      <w:r>
        <w:rPr>
          <w:color w:val="333333"/>
          <w:w w:val="105"/>
        </w:rPr>
        <w:t>_  </w:t>
      </w:r>
      <w:r>
        <w:rPr>
          <w:color w:val="565656"/>
          <w:w w:val="105"/>
        </w:rPr>
        <w:t>_  </w:t>
      </w:r>
      <w:r>
        <w:rPr>
          <w:color w:val="878787"/>
          <w:w w:val="105"/>
        </w:rPr>
        <w:t>_</w:t>
      </w:r>
    </w:p>
    <w:p>
      <w:pPr>
        <w:pStyle w:val="BodyText"/>
        <w:spacing w:before="90"/>
        <w:ind w:left="114"/>
      </w:pPr>
      <w:r>
        <w:rPr/>
        <w:br w:type="column"/>
      </w:r>
      <w:r>
        <w:rPr>
          <w:color w:val="333333"/>
          <w:w w:val="105"/>
        </w:rPr>
        <w:t>_  _  _  _   _</w:t>
      </w:r>
    </w:p>
    <w:p>
      <w:pPr>
        <w:spacing w:after="0"/>
        <w:sectPr>
          <w:type w:val="continuous"/>
          <w:pgSz w:w="12240" w:h="15820"/>
          <w:pgMar w:top="320" w:bottom="280" w:left="40" w:right="1140"/>
          <w:cols w:num="7" w:equalWidth="0">
            <w:col w:w="2916" w:space="40"/>
            <w:col w:w="1566" w:space="40"/>
            <w:col w:w="1038" w:space="40"/>
            <w:col w:w="763" w:space="40"/>
            <w:col w:w="1504" w:space="40"/>
            <w:col w:w="792" w:space="40"/>
            <w:col w:w="2241"/>
          </w:cols>
        </w:sectPr>
      </w:pPr>
    </w:p>
    <w:p>
      <w:pPr>
        <w:spacing w:line="290" w:lineRule="exact" w:before="82"/>
        <w:ind w:left="2403" w:right="2442" w:firstLine="352"/>
        <w:jc w:val="left"/>
        <w:rPr>
          <w:b/>
          <w:sz w:val="27"/>
        </w:rPr>
      </w:pPr>
      <w:r>
        <w:rPr>
          <w:b/>
          <w:color w:val="212121"/>
          <w:w w:val="105"/>
          <w:sz w:val="27"/>
        </w:rPr>
        <w:t>ESSEX POLICE DEPARTMENT COMPLAINT</w:t>
      </w:r>
      <w:r>
        <w:rPr>
          <w:b/>
          <w:color w:val="212121"/>
          <w:spacing w:val="-57"/>
          <w:w w:val="105"/>
          <w:sz w:val="27"/>
        </w:rPr>
        <w:t> </w:t>
      </w:r>
      <w:r>
        <w:rPr>
          <w:b/>
          <w:color w:val="212121"/>
          <w:w w:val="105"/>
          <w:sz w:val="27"/>
        </w:rPr>
        <w:t>RECEPTION RECEIPT</w:t>
      </w:r>
    </w:p>
    <w:p>
      <w:pPr>
        <w:pStyle w:val="BodyText"/>
        <w:rPr>
          <w:b/>
          <w:sz w:val="30"/>
        </w:rPr>
      </w:pPr>
    </w:p>
    <w:p>
      <w:pPr>
        <w:pStyle w:val="BodyText"/>
        <w:spacing w:before="2"/>
        <w:rPr>
          <w:b/>
          <w:sz w:val="35"/>
        </w:rPr>
      </w:pPr>
    </w:p>
    <w:p>
      <w:pPr>
        <w:spacing w:line="238" w:lineRule="exact" w:before="0"/>
        <w:ind w:left="119" w:right="138" w:hanging="6"/>
        <w:jc w:val="left"/>
        <w:rPr>
          <w:sz w:val="23"/>
        </w:rPr>
      </w:pPr>
      <w:r>
        <w:rPr>
          <w:color w:val="363636"/>
          <w:w w:val="105"/>
          <w:sz w:val="23"/>
        </w:rPr>
        <w:t>The </w:t>
      </w:r>
      <w:r>
        <w:rPr>
          <w:color w:val="494949"/>
          <w:w w:val="105"/>
          <w:sz w:val="23"/>
        </w:rPr>
        <w:t>Essex </w:t>
      </w:r>
      <w:r>
        <w:rPr>
          <w:color w:val="212121"/>
          <w:w w:val="105"/>
          <w:sz w:val="23"/>
        </w:rPr>
        <w:t>Police Department hereby </w:t>
      </w:r>
      <w:r>
        <w:rPr>
          <w:color w:val="363636"/>
          <w:w w:val="105"/>
          <w:sz w:val="23"/>
        </w:rPr>
        <w:t>acknowledges receipt of </w:t>
      </w:r>
      <w:r>
        <w:rPr>
          <w:color w:val="212121"/>
          <w:w w:val="105"/>
          <w:sz w:val="23"/>
        </w:rPr>
        <w:t>a </w:t>
      </w:r>
      <w:r>
        <w:rPr>
          <w:color w:val="363636"/>
          <w:w w:val="105"/>
          <w:sz w:val="23"/>
        </w:rPr>
        <w:t>complaint </w:t>
      </w:r>
      <w:r>
        <w:rPr>
          <w:color w:val="212121"/>
          <w:w w:val="105"/>
          <w:sz w:val="23"/>
        </w:rPr>
        <w:t>filed </w:t>
      </w:r>
      <w:r>
        <w:rPr>
          <w:color w:val="363636"/>
          <w:w w:val="105"/>
          <w:sz w:val="23"/>
        </w:rPr>
        <w:t>against </w:t>
      </w:r>
      <w:r>
        <w:rPr>
          <w:color w:val="494949"/>
          <w:w w:val="105"/>
          <w:sz w:val="23"/>
        </w:rPr>
        <w:t>o</w:t>
      </w:r>
      <w:r>
        <w:rPr>
          <w:color w:val="212121"/>
          <w:w w:val="105"/>
          <w:sz w:val="23"/>
        </w:rPr>
        <w:t>ne </w:t>
      </w:r>
      <w:r>
        <w:rPr>
          <w:color w:val="363636"/>
          <w:w w:val="105"/>
          <w:sz w:val="23"/>
        </w:rPr>
        <w:t>of </w:t>
      </w:r>
      <w:r>
        <w:rPr>
          <w:color w:val="212121"/>
          <w:w w:val="105"/>
          <w:sz w:val="23"/>
        </w:rPr>
        <w:t>its </w:t>
      </w:r>
      <w:r>
        <w:rPr>
          <w:color w:val="363636"/>
          <w:w w:val="105"/>
          <w:sz w:val="23"/>
        </w:rPr>
        <w:t>employees </w:t>
      </w:r>
      <w:r>
        <w:rPr>
          <w:color w:val="212121"/>
          <w:w w:val="105"/>
          <w:sz w:val="23"/>
        </w:rPr>
        <w:t>by:</w:t>
      </w:r>
    </w:p>
    <w:p>
      <w:pPr>
        <w:pStyle w:val="BodyText"/>
        <w:spacing w:before="9"/>
        <w:rPr>
          <w:sz w:val="19"/>
        </w:rPr>
      </w:pPr>
    </w:p>
    <w:p>
      <w:pPr>
        <w:pStyle w:val="BodyText"/>
        <w:ind w:left="131"/>
        <w:rPr>
          <w:rFonts w:ascii="Courier New"/>
        </w:rPr>
      </w:pPr>
      <w:r>
        <w:rPr>
          <w:color w:val="363636"/>
          <w:w w:val="105"/>
          <w:position w:val="11"/>
          <w:sz w:val="23"/>
        </w:rPr>
        <w:t>Name</w:t>
      </w:r>
      <w:r>
        <w:rPr>
          <w:color w:val="363636"/>
          <w:spacing w:val="-30"/>
          <w:w w:val="105"/>
          <w:position w:val="11"/>
          <w:sz w:val="23"/>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9"/>
          <w:w w:val="105"/>
        </w:rPr>
        <w:t> </w:t>
      </w:r>
      <w:r>
        <w:rPr>
          <w:rFonts w:ascii="Courier New"/>
          <w:color w:val="212121"/>
          <w:w w:val="105"/>
        </w:rPr>
        <w:t>-</w:t>
      </w:r>
      <w:r>
        <w:rPr>
          <w:rFonts w:ascii="Courier New"/>
          <w:color w:val="212121"/>
          <w:spacing w:val="-22"/>
          <w:w w:val="105"/>
        </w:rPr>
        <w:t> </w:t>
      </w:r>
      <w:r>
        <w:rPr>
          <w:rFonts w:ascii="Courier New"/>
          <w:color w:val="676767"/>
          <w:w w:val="105"/>
        </w:rPr>
        <w:t>-</w:t>
      </w:r>
      <w:r>
        <w:rPr>
          <w:rFonts w:ascii="Courier New"/>
          <w:color w:val="676767"/>
          <w:spacing w:val="-29"/>
          <w:w w:val="105"/>
        </w:rPr>
        <w:t> </w:t>
      </w:r>
      <w:r>
        <w:rPr>
          <w:rFonts w:ascii="Courier New"/>
          <w:color w:val="858585"/>
          <w:w w:val="105"/>
        </w:rPr>
        <w:t>-</w:t>
      </w:r>
      <w:r>
        <w:rPr>
          <w:rFonts w:ascii="Courier New"/>
          <w:color w:val="858585"/>
          <w:spacing w:val="-22"/>
          <w:w w:val="105"/>
        </w:rPr>
        <w:t> </w:t>
      </w:r>
      <w:r>
        <w:rPr>
          <w:rFonts w:ascii="Courier New"/>
          <w:color w:val="858585"/>
          <w:w w:val="105"/>
        </w:rPr>
        <w:t>-</w:t>
      </w:r>
      <w:r>
        <w:rPr>
          <w:rFonts w:ascii="Courier New"/>
          <w:color w:val="858585"/>
          <w:spacing w:val="-29"/>
          <w:w w:val="105"/>
        </w:rPr>
        <w:t> </w:t>
      </w:r>
      <w:r>
        <w:rPr>
          <w:rFonts w:ascii="Courier New"/>
          <w:color w:val="212121"/>
          <w:w w:val="105"/>
        </w:rPr>
        <w:t>-</w:t>
      </w:r>
      <w:r>
        <w:rPr>
          <w:rFonts w:ascii="Courier New"/>
          <w:color w:val="212121"/>
          <w:spacing w:val="-22"/>
          <w:w w:val="105"/>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2"/>
          <w:w w:val="105"/>
        </w:rPr>
        <w:t> </w:t>
      </w:r>
      <w:r>
        <w:rPr>
          <w:rFonts w:ascii="Courier New"/>
          <w:color w:val="676767"/>
          <w:w w:val="105"/>
        </w:rPr>
        <w:t>-</w:t>
      </w:r>
      <w:r>
        <w:rPr>
          <w:rFonts w:ascii="Courier New"/>
          <w:color w:val="676767"/>
          <w:spacing w:val="-29"/>
          <w:w w:val="105"/>
        </w:rPr>
        <w:t> </w:t>
      </w:r>
      <w:r>
        <w:rPr>
          <w:rFonts w:ascii="Courier New"/>
          <w:color w:val="212121"/>
          <w:w w:val="105"/>
        </w:rPr>
        <w:t>-</w:t>
      </w:r>
      <w:r>
        <w:rPr>
          <w:rFonts w:ascii="Courier New"/>
          <w:color w:val="212121"/>
          <w:spacing w:val="-22"/>
          <w:w w:val="105"/>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9"/>
          <w:w w:val="105"/>
        </w:rPr>
        <w:t> </w:t>
      </w:r>
      <w:r>
        <w:rPr>
          <w:rFonts w:ascii="Courier New"/>
          <w:color w:val="676767"/>
          <w:w w:val="105"/>
        </w:rPr>
        <w:t>-</w:t>
      </w:r>
      <w:r>
        <w:rPr>
          <w:rFonts w:ascii="Courier New"/>
          <w:color w:val="676767"/>
          <w:spacing w:val="-22"/>
          <w:w w:val="105"/>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2"/>
          <w:w w:val="105"/>
        </w:rPr>
        <w:t> </w:t>
      </w:r>
      <w:r>
        <w:rPr>
          <w:rFonts w:ascii="Courier New"/>
          <w:color w:val="858585"/>
          <w:w w:val="105"/>
        </w:rPr>
        <w:t>-</w:t>
      </w:r>
      <w:r>
        <w:rPr>
          <w:rFonts w:ascii="Courier New"/>
          <w:color w:val="858585"/>
          <w:spacing w:val="-29"/>
          <w:w w:val="105"/>
        </w:rPr>
        <w:t> </w:t>
      </w:r>
      <w:r>
        <w:rPr>
          <w:rFonts w:ascii="Courier New"/>
          <w:color w:val="494949"/>
          <w:w w:val="105"/>
        </w:rPr>
        <w:t>-</w:t>
      </w:r>
      <w:r>
        <w:rPr>
          <w:rFonts w:ascii="Courier New"/>
          <w:color w:val="494949"/>
          <w:spacing w:val="-22"/>
          <w:w w:val="105"/>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2"/>
          <w:w w:val="105"/>
        </w:rPr>
        <w:t> </w:t>
      </w:r>
      <w:r>
        <w:rPr>
          <w:rFonts w:ascii="Courier New"/>
          <w:color w:val="858585"/>
          <w:w w:val="105"/>
        </w:rPr>
        <w:t>-</w:t>
      </w:r>
      <w:r>
        <w:rPr>
          <w:rFonts w:ascii="Courier New"/>
          <w:color w:val="858585"/>
          <w:spacing w:val="-29"/>
          <w:w w:val="105"/>
        </w:rPr>
        <w:t> </w:t>
      </w:r>
      <w:r>
        <w:rPr>
          <w:rFonts w:ascii="Courier New"/>
          <w:color w:val="676767"/>
          <w:w w:val="105"/>
        </w:rPr>
        <w:t>-</w:t>
      </w:r>
      <w:r>
        <w:rPr>
          <w:rFonts w:ascii="Courier New"/>
          <w:color w:val="676767"/>
          <w:spacing w:val="-22"/>
          <w:w w:val="105"/>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2"/>
          <w:w w:val="105"/>
        </w:rPr>
        <w:t> </w:t>
      </w:r>
      <w:r>
        <w:rPr>
          <w:rFonts w:ascii="Courier New"/>
          <w:color w:val="676767"/>
          <w:w w:val="105"/>
        </w:rPr>
        <w:t>-</w:t>
      </w:r>
      <w:r>
        <w:rPr>
          <w:rFonts w:ascii="Courier New"/>
          <w:color w:val="676767"/>
          <w:spacing w:val="-29"/>
          <w:w w:val="105"/>
        </w:rPr>
        <w:t> </w:t>
      </w:r>
      <w:r>
        <w:rPr>
          <w:rFonts w:ascii="Courier New"/>
          <w:color w:val="212121"/>
          <w:w w:val="105"/>
        </w:rPr>
        <w:t>-</w:t>
      </w:r>
      <w:r>
        <w:rPr>
          <w:rFonts w:ascii="Courier New"/>
          <w:color w:val="212121"/>
          <w:spacing w:val="-22"/>
          <w:w w:val="105"/>
        </w:rPr>
        <w:t> </w:t>
      </w:r>
      <w:r>
        <w:rPr>
          <w:rFonts w:ascii="Courier New"/>
          <w:color w:val="858585"/>
          <w:w w:val="105"/>
        </w:rPr>
        <w:t>-</w:t>
      </w:r>
      <w:r>
        <w:rPr>
          <w:rFonts w:ascii="Courier New"/>
          <w:color w:val="858585"/>
          <w:spacing w:val="-29"/>
          <w:w w:val="105"/>
        </w:rPr>
        <w:t> </w:t>
      </w:r>
      <w:r>
        <w:rPr>
          <w:rFonts w:ascii="Courier New"/>
          <w:color w:val="858585"/>
          <w:w w:val="105"/>
        </w:rPr>
        <w:t>-</w:t>
      </w:r>
      <w:r>
        <w:rPr>
          <w:rFonts w:ascii="Courier New"/>
          <w:color w:val="858585"/>
          <w:spacing w:val="-22"/>
          <w:w w:val="105"/>
        </w:rPr>
        <w:t> </w:t>
      </w:r>
      <w:r>
        <w:rPr>
          <w:rFonts w:ascii="Courier New"/>
          <w:color w:val="212121"/>
          <w:w w:val="105"/>
        </w:rPr>
        <w:t>-</w:t>
      </w:r>
      <w:r>
        <w:rPr>
          <w:rFonts w:ascii="Courier New"/>
          <w:color w:val="212121"/>
          <w:spacing w:val="-29"/>
          <w:w w:val="105"/>
        </w:rPr>
        <w:t> </w:t>
      </w:r>
      <w:r>
        <w:rPr>
          <w:rFonts w:ascii="Courier New"/>
          <w:color w:val="212121"/>
          <w:w w:val="105"/>
        </w:rPr>
        <w:t>-</w:t>
      </w:r>
    </w:p>
    <w:p>
      <w:pPr>
        <w:spacing w:after="0"/>
        <w:rPr>
          <w:rFonts w:ascii="Courier New"/>
        </w:rPr>
        <w:sectPr>
          <w:pgSz w:w="12240" w:h="15820"/>
          <w:pgMar w:header="0" w:footer="830" w:top="720" w:bottom="1040" w:left="1420" w:right="1160"/>
        </w:sectPr>
      </w:pPr>
    </w:p>
    <w:p>
      <w:pPr>
        <w:pStyle w:val="BodyText"/>
        <w:spacing w:before="107"/>
        <w:ind w:left="133"/>
      </w:pPr>
      <w:r>
        <w:rPr>
          <w:color w:val="363636"/>
          <w:w w:val="105"/>
          <w:position w:val="9"/>
          <w:sz w:val="23"/>
        </w:rPr>
        <w:t>Address </w:t>
      </w:r>
      <w:r>
        <w:rPr>
          <w:color w:val="858585"/>
          <w:w w:val="105"/>
        </w:rPr>
        <w:t>-   -   </w:t>
      </w:r>
      <w:r>
        <w:rPr>
          <w:color w:val="676767"/>
          <w:w w:val="105"/>
        </w:rPr>
        <w:t>-   -   </w:t>
      </w:r>
      <w:r>
        <w:rPr>
          <w:color w:val="858585"/>
          <w:w w:val="105"/>
        </w:rPr>
        <w:t>-   -   </w:t>
      </w:r>
      <w:r>
        <w:rPr>
          <w:color w:val="494949"/>
          <w:w w:val="105"/>
        </w:rPr>
        <w:t>-   -   </w:t>
      </w:r>
      <w:r>
        <w:rPr>
          <w:color w:val="858585"/>
          <w:w w:val="105"/>
        </w:rPr>
        <w:t>-   -   </w:t>
      </w:r>
      <w:r>
        <w:rPr>
          <w:color w:val="494949"/>
          <w:w w:val="105"/>
        </w:rPr>
        <w:t>-   </w:t>
      </w:r>
      <w:r>
        <w:rPr>
          <w:color w:val="858585"/>
          <w:w w:val="105"/>
        </w:rPr>
        <w:t>-   -   </w:t>
      </w:r>
      <w:r>
        <w:rPr>
          <w:color w:val="676767"/>
          <w:w w:val="105"/>
        </w:rPr>
        <w:t>-   </w:t>
      </w:r>
      <w:r>
        <w:rPr>
          <w:color w:val="494949"/>
          <w:w w:val="105"/>
        </w:rPr>
        <w:t>-   </w:t>
      </w:r>
      <w:r>
        <w:rPr>
          <w:color w:val="858585"/>
          <w:w w:val="105"/>
        </w:rPr>
        <w:t>-   -  </w:t>
      </w:r>
      <w:r>
        <w:rPr>
          <w:color w:val="858585"/>
          <w:spacing w:val="61"/>
          <w:w w:val="105"/>
        </w:rPr>
        <w:t> </w:t>
      </w:r>
      <w:r>
        <w:rPr>
          <w:color w:val="676767"/>
          <w:w w:val="105"/>
        </w:rPr>
        <w:t>-</w:t>
      </w:r>
    </w:p>
    <w:p>
      <w:pPr>
        <w:tabs>
          <w:tab w:pos="1094" w:val="left" w:leader="none"/>
          <w:tab w:pos="1384" w:val="left" w:leader="none"/>
        </w:tabs>
        <w:spacing w:before="103"/>
        <w:ind w:left="133" w:right="0" w:firstLine="0"/>
        <w:jc w:val="left"/>
        <w:rPr>
          <w:sz w:val="19"/>
        </w:rPr>
      </w:pPr>
      <w:r>
        <w:rPr/>
        <w:br w:type="column"/>
      </w:r>
      <w:r>
        <w:rPr>
          <w:color w:val="212121"/>
          <w:w w:val="105"/>
          <w:sz w:val="23"/>
        </w:rPr>
        <w:t>State</w:t>
      </w:r>
      <w:r>
        <w:rPr>
          <w:color w:val="212121"/>
          <w:spacing w:val="-24"/>
          <w:w w:val="105"/>
          <w:sz w:val="23"/>
        </w:rPr>
        <w:t> </w:t>
      </w:r>
      <w:r>
        <w:rPr>
          <w:color w:val="858585"/>
          <w:w w:val="105"/>
          <w:position w:val="-8"/>
          <w:sz w:val="19"/>
        </w:rPr>
        <w:t>-</w:t>
      </w:r>
      <w:r>
        <w:rPr>
          <w:color w:val="858585"/>
          <w:spacing w:val="30"/>
          <w:w w:val="105"/>
          <w:position w:val="-8"/>
          <w:sz w:val="19"/>
        </w:rPr>
        <w:t> </w:t>
      </w:r>
      <w:r>
        <w:rPr>
          <w:color w:val="858585"/>
          <w:w w:val="105"/>
          <w:position w:val="-8"/>
          <w:sz w:val="19"/>
        </w:rPr>
        <w:t>-</w:t>
        <w:tab/>
      </w:r>
      <w:r>
        <w:rPr>
          <w:color w:val="212121"/>
          <w:w w:val="105"/>
          <w:position w:val="-8"/>
          <w:sz w:val="19"/>
        </w:rPr>
        <w:t>-</w:t>
        <w:tab/>
      </w:r>
      <w:r>
        <w:rPr>
          <w:color w:val="676767"/>
          <w:w w:val="105"/>
          <w:position w:val="-8"/>
          <w:sz w:val="19"/>
        </w:rPr>
        <w:t>-</w:t>
      </w:r>
    </w:p>
    <w:p>
      <w:pPr>
        <w:spacing w:before="107"/>
        <w:ind w:left="85" w:right="0" w:firstLine="0"/>
        <w:jc w:val="left"/>
        <w:rPr>
          <w:sz w:val="25"/>
        </w:rPr>
      </w:pPr>
      <w:r>
        <w:rPr/>
        <w:br w:type="column"/>
      </w:r>
      <w:r>
        <w:rPr>
          <w:color w:val="494949"/>
          <w:w w:val="106"/>
          <w:position w:val="9"/>
          <w:sz w:val="23"/>
        </w:rPr>
        <w:t>Z</w:t>
      </w:r>
      <w:r>
        <w:rPr>
          <w:color w:val="494949"/>
          <w:spacing w:val="-9"/>
          <w:w w:val="106"/>
          <w:position w:val="9"/>
          <w:sz w:val="23"/>
        </w:rPr>
        <w:t>I</w:t>
      </w:r>
      <w:r>
        <w:rPr>
          <w:color w:val="212121"/>
          <w:spacing w:val="15"/>
          <w:w w:val="106"/>
          <w:position w:val="9"/>
          <w:sz w:val="23"/>
        </w:rPr>
        <w:t>P</w:t>
      </w:r>
      <w:r>
        <w:rPr>
          <w:color w:val="363636"/>
          <w:w w:val="306"/>
          <w:sz w:val="25"/>
        </w:rPr>
        <w:t>-----</w:t>
      </w:r>
    </w:p>
    <w:p>
      <w:pPr>
        <w:spacing w:after="0"/>
        <w:jc w:val="left"/>
        <w:rPr>
          <w:sz w:val="25"/>
        </w:rPr>
        <w:sectPr>
          <w:type w:val="continuous"/>
          <w:pgSz w:w="12240" w:h="15820"/>
          <w:pgMar w:top="320" w:bottom="280" w:left="1420" w:right="1160"/>
          <w:cols w:num="3" w:equalWidth="0">
            <w:col w:w="5782" w:space="51"/>
            <w:col w:w="1452" w:space="40"/>
            <w:col w:w="2335"/>
          </w:cols>
        </w:sectPr>
      </w:pPr>
    </w:p>
    <w:p>
      <w:pPr>
        <w:spacing w:line="223" w:lineRule="auto" w:before="151"/>
        <w:ind w:left="127" w:right="129" w:hanging="3"/>
        <w:jc w:val="both"/>
        <w:rPr>
          <w:sz w:val="23"/>
        </w:rPr>
      </w:pPr>
      <w:r>
        <w:rPr>
          <w:color w:val="363636"/>
          <w:w w:val="105"/>
          <w:sz w:val="23"/>
        </w:rPr>
        <w:t>Your complaint will </w:t>
      </w:r>
      <w:r>
        <w:rPr>
          <w:color w:val="212121"/>
          <w:spacing w:val="-8"/>
          <w:w w:val="105"/>
          <w:sz w:val="23"/>
        </w:rPr>
        <w:t>b</w:t>
      </w:r>
      <w:r>
        <w:rPr>
          <w:color w:val="494949"/>
          <w:spacing w:val="-8"/>
          <w:w w:val="105"/>
          <w:sz w:val="23"/>
        </w:rPr>
        <w:t>e </w:t>
      </w:r>
      <w:r>
        <w:rPr>
          <w:color w:val="363636"/>
          <w:w w:val="105"/>
          <w:sz w:val="23"/>
        </w:rPr>
        <w:t>brought to </w:t>
      </w:r>
      <w:r>
        <w:rPr>
          <w:color w:val="212121"/>
          <w:w w:val="105"/>
          <w:sz w:val="23"/>
        </w:rPr>
        <w:t>the attention </w:t>
      </w:r>
      <w:r>
        <w:rPr>
          <w:color w:val="363636"/>
          <w:w w:val="105"/>
          <w:sz w:val="23"/>
        </w:rPr>
        <w:t>of </w:t>
      </w:r>
      <w:r>
        <w:rPr>
          <w:color w:val="212121"/>
          <w:spacing w:val="-3"/>
          <w:w w:val="105"/>
          <w:sz w:val="23"/>
        </w:rPr>
        <w:t>th</w:t>
      </w:r>
      <w:r>
        <w:rPr>
          <w:color w:val="494949"/>
          <w:spacing w:val="-3"/>
          <w:w w:val="105"/>
          <w:sz w:val="23"/>
        </w:rPr>
        <w:t>e </w:t>
      </w:r>
      <w:r>
        <w:rPr>
          <w:color w:val="494949"/>
          <w:w w:val="105"/>
          <w:sz w:val="23"/>
        </w:rPr>
        <w:t>chief </w:t>
      </w:r>
      <w:r>
        <w:rPr>
          <w:color w:val="363636"/>
          <w:w w:val="105"/>
          <w:sz w:val="23"/>
        </w:rPr>
        <w:t>of Police and he will assign an </w:t>
      </w:r>
      <w:r>
        <w:rPr>
          <w:color w:val="212121"/>
          <w:w w:val="105"/>
          <w:sz w:val="23"/>
        </w:rPr>
        <w:t>inve</w:t>
      </w:r>
      <w:r>
        <w:rPr>
          <w:color w:val="494949"/>
          <w:w w:val="105"/>
          <w:sz w:val="23"/>
        </w:rPr>
        <w:t>stigato</w:t>
      </w:r>
      <w:r>
        <w:rPr>
          <w:color w:val="212121"/>
          <w:w w:val="105"/>
          <w:sz w:val="23"/>
        </w:rPr>
        <w:t>r </w:t>
      </w:r>
      <w:r>
        <w:rPr>
          <w:color w:val="363636"/>
          <w:w w:val="105"/>
          <w:sz w:val="23"/>
        </w:rPr>
        <w:t>to </w:t>
      </w:r>
      <w:r>
        <w:rPr>
          <w:color w:val="494949"/>
          <w:spacing w:val="-4"/>
          <w:w w:val="105"/>
          <w:sz w:val="23"/>
        </w:rPr>
        <w:t>gathe</w:t>
      </w:r>
      <w:r>
        <w:rPr>
          <w:color w:val="212121"/>
          <w:spacing w:val="-4"/>
          <w:w w:val="105"/>
          <w:sz w:val="23"/>
        </w:rPr>
        <w:t>r </w:t>
      </w:r>
      <w:r>
        <w:rPr>
          <w:color w:val="212121"/>
          <w:w w:val="105"/>
          <w:sz w:val="23"/>
        </w:rPr>
        <w:t>all </w:t>
      </w:r>
      <w:r>
        <w:rPr>
          <w:color w:val="494949"/>
          <w:w w:val="105"/>
          <w:sz w:val="23"/>
        </w:rPr>
        <w:t>of </w:t>
      </w:r>
      <w:r>
        <w:rPr>
          <w:color w:val="363636"/>
          <w:w w:val="105"/>
          <w:sz w:val="23"/>
        </w:rPr>
        <w:t>the facts. The assigned investigator will </w:t>
      </w:r>
      <w:r>
        <w:rPr>
          <w:color w:val="494949"/>
          <w:w w:val="105"/>
          <w:sz w:val="23"/>
        </w:rPr>
        <w:t>contac</w:t>
      </w:r>
      <w:r>
        <w:rPr>
          <w:color w:val="212121"/>
          <w:w w:val="105"/>
          <w:sz w:val="23"/>
        </w:rPr>
        <w:t>t </w:t>
      </w:r>
      <w:r>
        <w:rPr>
          <w:color w:val="363636"/>
          <w:w w:val="105"/>
          <w:sz w:val="23"/>
        </w:rPr>
        <w:t>you at least every ten </w:t>
      </w:r>
      <w:r>
        <w:rPr>
          <w:color w:val="212121"/>
          <w:w w:val="105"/>
          <w:sz w:val="23"/>
        </w:rPr>
        <w:t>day</w:t>
      </w:r>
      <w:r>
        <w:rPr>
          <w:color w:val="494949"/>
          <w:w w:val="105"/>
          <w:sz w:val="23"/>
        </w:rPr>
        <w:t>s</w:t>
      </w:r>
      <w:r>
        <w:rPr>
          <w:color w:val="494949"/>
          <w:spacing w:val="-1"/>
          <w:w w:val="105"/>
          <w:sz w:val="23"/>
        </w:rPr>
        <w:t> </w:t>
      </w:r>
      <w:r>
        <w:rPr>
          <w:color w:val="363636"/>
          <w:w w:val="105"/>
          <w:sz w:val="23"/>
        </w:rPr>
        <w:t>to</w:t>
      </w:r>
      <w:r>
        <w:rPr>
          <w:color w:val="363636"/>
          <w:spacing w:val="-7"/>
          <w:w w:val="105"/>
          <w:sz w:val="23"/>
        </w:rPr>
        <w:t> </w:t>
      </w:r>
      <w:r>
        <w:rPr>
          <w:color w:val="494949"/>
          <w:spacing w:val="-4"/>
          <w:w w:val="105"/>
          <w:sz w:val="23"/>
        </w:rPr>
        <w:t>app</w:t>
      </w:r>
      <w:r>
        <w:rPr>
          <w:color w:val="212121"/>
          <w:spacing w:val="-4"/>
          <w:w w:val="105"/>
          <w:sz w:val="23"/>
        </w:rPr>
        <w:t>rise</w:t>
      </w:r>
      <w:r>
        <w:rPr>
          <w:color w:val="212121"/>
          <w:spacing w:val="-8"/>
          <w:w w:val="105"/>
          <w:sz w:val="23"/>
        </w:rPr>
        <w:t> </w:t>
      </w:r>
      <w:r>
        <w:rPr>
          <w:color w:val="363636"/>
          <w:w w:val="105"/>
          <w:sz w:val="23"/>
        </w:rPr>
        <w:t>you</w:t>
      </w:r>
      <w:r>
        <w:rPr>
          <w:color w:val="363636"/>
          <w:spacing w:val="-13"/>
          <w:w w:val="105"/>
          <w:sz w:val="23"/>
        </w:rPr>
        <w:t> </w:t>
      </w:r>
      <w:r>
        <w:rPr>
          <w:color w:val="363636"/>
          <w:w w:val="105"/>
          <w:sz w:val="23"/>
        </w:rPr>
        <w:t>of</w:t>
      </w:r>
      <w:r>
        <w:rPr>
          <w:color w:val="363636"/>
          <w:spacing w:val="-12"/>
          <w:w w:val="105"/>
          <w:sz w:val="23"/>
        </w:rPr>
        <w:t> </w:t>
      </w:r>
      <w:r>
        <w:rPr>
          <w:color w:val="212121"/>
          <w:w w:val="105"/>
          <w:sz w:val="23"/>
        </w:rPr>
        <w:t>the</w:t>
      </w:r>
      <w:r>
        <w:rPr>
          <w:color w:val="212121"/>
          <w:spacing w:val="-7"/>
          <w:w w:val="105"/>
          <w:sz w:val="23"/>
        </w:rPr>
        <w:t> </w:t>
      </w:r>
      <w:r>
        <w:rPr>
          <w:color w:val="363636"/>
          <w:w w:val="105"/>
          <w:sz w:val="23"/>
        </w:rPr>
        <w:t>status</w:t>
      </w:r>
      <w:r>
        <w:rPr>
          <w:color w:val="363636"/>
          <w:spacing w:val="-9"/>
          <w:w w:val="105"/>
          <w:sz w:val="23"/>
        </w:rPr>
        <w:t> </w:t>
      </w:r>
      <w:r>
        <w:rPr>
          <w:color w:val="363636"/>
          <w:w w:val="105"/>
          <w:sz w:val="23"/>
        </w:rPr>
        <w:t>of</w:t>
      </w:r>
      <w:r>
        <w:rPr>
          <w:color w:val="363636"/>
          <w:spacing w:val="-3"/>
          <w:w w:val="105"/>
          <w:sz w:val="23"/>
        </w:rPr>
        <w:t> </w:t>
      </w:r>
      <w:r>
        <w:rPr>
          <w:color w:val="363636"/>
          <w:w w:val="105"/>
          <w:sz w:val="23"/>
        </w:rPr>
        <w:t>the</w:t>
      </w:r>
      <w:r>
        <w:rPr>
          <w:color w:val="363636"/>
          <w:spacing w:val="-19"/>
          <w:w w:val="105"/>
          <w:sz w:val="23"/>
        </w:rPr>
        <w:t> </w:t>
      </w:r>
      <w:r>
        <w:rPr>
          <w:color w:val="212121"/>
          <w:w w:val="105"/>
          <w:sz w:val="23"/>
        </w:rPr>
        <w:t>in</w:t>
      </w:r>
      <w:r>
        <w:rPr>
          <w:color w:val="494949"/>
          <w:w w:val="105"/>
          <w:sz w:val="23"/>
        </w:rPr>
        <w:t>vest</w:t>
      </w:r>
      <w:r>
        <w:rPr>
          <w:color w:val="212121"/>
          <w:w w:val="105"/>
          <w:sz w:val="23"/>
        </w:rPr>
        <w:t>igatio</w:t>
      </w:r>
      <w:r>
        <w:rPr>
          <w:color w:val="494949"/>
          <w:w w:val="105"/>
          <w:sz w:val="23"/>
        </w:rPr>
        <w:t>n.</w:t>
      </w:r>
      <w:r>
        <w:rPr>
          <w:color w:val="494949"/>
          <w:spacing w:val="-1"/>
          <w:w w:val="105"/>
          <w:sz w:val="23"/>
        </w:rPr>
        <w:t> </w:t>
      </w:r>
      <w:r>
        <w:rPr>
          <w:color w:val="363636"/>
          <w:w w:val="105"/>
          <w:sz w:val="23"/>
        </w:rPr>
        <w:t>Once</w:t>
      </w:r>
      <w:r>
        <w:rPr>
          <w:color w:val="363636"/>
          <w:spacing w:val="-11"/>
          <w:w w:val="105"/>
          <w:sz w:val="23"/>
        </w:rPr>
        <w:t> </w:t>
      </w:r>
      <w:r>
        <w:rPr>
          <w:color w:val="212121"/>
          <w:w w:val="105"/>
          <w:sz w:val="23"/>
        </w:rPr>
        <w:t>the</w:t>
      </w:r>
      <w:r>
        <w:rPr>
          <w:color w:val="212121"/>
          <w:spacing w:val="-3"/>
          <w:w w:val="105"/>
          <w:sz w:val="23"/>
        </w:rPr>
        <w:t> </w:t>
      </w:r>
      <w:r>
        <w:rPr>
          <w:color w:val="212121"/>
          <w:w w:val="105"/>
          <w:sz w:val="23"/>
        </w:rPr>
        <w:t>investigator</w:t>
      </w:r>
      <w:r>
        <w:rPr>
          <w:color w:val="212121"/>
          <w:spacing w:val="16"/>
          <w:w w:val="105"/>
          <w:sz w:val="23"/>
        </w:rPr>
        <w:t> </w:t>
      </w:r>
      <w:r>
        <w:rPr>
          <w:color w:val="363636"/>
          <w:w w:val="105"/>
          <w:sz w:val="23"/>
        </w:rPr>
        <w:t>has</w:t>
      </w:r>
      <w:r>
        <w:rPr>
          <w:color w:val="363636"/>
          <w:spacing w:val="-6"/>
          <w:w w:val="105"/>
          <w:sz w:val="23"/>
        </w:rPr>
        <w:t> </w:t>
      </w:r>
      <w:r>
        <w:rPr>
          <w:color w:val="212121"/>
          <w:spacing w:val="-3"/>
          <w:w w:val="105"/>
          <w:sz w:val="23"/>
        </w:rPr>
        <w:t>compl</w:t>
      </w:r>
      <w:r>
        <w:rPr>
          <w:color w:val="494949"/>
          <w:spacing w:val="-3"/>
          <w:w w:val="105"/>
          <w:sz w:val="23"/>
        </w:rPr>
        <w:t>eted</w:t>
      </w:r>
      <w:r>
        <w:rPr>
          <w:color w:val="494949"/>
          <w:spacing w:val="-16"/>
          <w:w w:val="105"/>
          <w:sz w:val="23"/>
        </w:rPr>
        <w:t> </w:t>
      </w:r>
      <w:r>
        <w:rPr>
          <w:color w:val="363636"/>
          <w:w w:val="105"/>
          <w:sz w:val="23"/>
        </w:rPr>
        <w:t>the</w:t>
      </w:r>
      <w:r>
        <w:rPr>
          <w:color w:val="363636"/>
          <w:spacing w:val="-3"/>
          <w:w w:val="105"/>
          <w:sz w:val="23"/>
        </w:rPr>
        <w:t> </w:t>
      </w:r>
      <w:r>
        <w:rPr>
          <w:color w:val="494949"/>
          <w:w w:val="105"/>
          <w:sz w:val="23"/>
        </w:rPr>
        <w:t>fi</w:t>
      </w:r>
      <w:r>
        <w:rPr>
          <w:color w:val="212121"/>
          <w:w w:val="105"/>
          <w:sz w:val="23"/>
        </w:rPr>
        <w:t>nal </w:t>
      </w:r>
      <w:r>
        <w:rPr>
          <w:color w:val="363636"/>
          <w:w w:val="105"/>
          <w:sz w:val="23"/>
        </w:rPr>
        <w:t>report on </w:t>
      </w:r>
      <w:r>
        <w:rPr>
          <w:color w:val="212121"/>
          <w:w w:val="105"/>
          <w:sz w:val="23"/>
        </w:rPr>
        <w:t>the in</w:t>
      </w:r>
      <w:r>
        <w:rPr>
          <w:color w:val="494949"/>
          <w:w w:val="105"/>
          <w:sz w:val="23"/>
        </w:rPr>
        <w:t>cident </w:t>
      </w:r>
      <w:r>
        <w:rPr>
          <w:color w:val="363636"/>
          <w:w w:val="105"/>
          <w:sz w:val="23"/>
        </w:rPr>
        <w:t>it </w:t>
      </w:r>
      <w:r>
        <w:rPr>
          <w:color w:val="212121"/>
          <w:w w:val="105"/>
          <w:sz w:val="23"/>
        </w:rPr>
        <w:t>will </w:t>
      </w:r>
      <w:r>
        <w:rPr>
          <w:color w:val="363636"/>
          <w:w w:val="105"/>
          <w:sz w:val="23"/>
        </w:rPr>
        <w:t>be </w:t>
      </w:r>
      <w:r>
        <w:rPr>
          <w:color w:val="212121"/>
          <w:spacing w:val="-4"/>
          <w:w w:val="105"/>
          <w:sz w:val="23"/>
        </w:rPr>
        <w:t>re</w:t>
      </w:r>
      <w:r>
        <w:rPr>
          <w:color w:val="494949"/>
          <w:spacing w:val="-4"/>
          <w:w w:val="105"/>
          <w:sz w:val="23"/>
        </w:rPr>
        <w:t>v</w:t>
      </w:r>
      <w:r>
        <w:rPr>
          <w:color w:val="212121"/>
          <w:spacing w:val="-4"/>
          <w:w w:val="105"/>
          <w:sz w:val="23"/>
        </w:rPr>
        <w:t>iewed </w:t>
      </w:r>
      <w:r>
        <w:rPr>
          <w:color w:val="363636"/>
          <w:w w:val="105"/>
          <w:sz w:val="23"/>
        </w:rPr>
        <w:t>by the Chief </w:t>
      </w:r>
      <w:r>
        <w:rPr>
          <w:color w:val="212121"/>
          <w:w w:val="105"/>
          <w:sz w:val="23"/>
        </w:rPr>
        <w:t>of </w:t>
      </w:r>
      <w:r>
        <w:rPr>
          <w:color w:val="212121"/>
          <w:spacing w:val="-4"/>
          <w:w w:val="105"/>
          <w:sz w:val="23"/>
        </w:rPr>
        <w:t>Poli</w:t>
      </w:r>
      <w:r>
        <w:rPr>
          <w:color w:val="494949"/>
          <w:spacing w:val="-4"/>
          <w:w w:val="105"/>
          <w:sz w:val="23"/>
        </w:rPr>
        <w:t>ce </w:t>
      </w:r>
      <w:r>
        <w:rPr>
          <w:color w:val="363636"/>
          <w:w w:val="105"/>
          <w:sz w:val="23"/>
        </w:rPr>
        <w:t>and a final </w:t>
      </w:r>
      <w:r>
        <w:rPr>
          <w:color w:val="212121"/>
          <w:spacing w:val="-3"/>
          <w:w w:val="105"/>
          <w:sz w:val="23"/>
        </w:rPr>
        <w:t>dispositi</w:t>
      </w:r>
      <w:r>
        <w:rPr>
          <w:color w:val="494949"/>
          <w:spacing w:val="-3"/>
          <w:w w:val="105"/>
          <w:sz w:val="23"/>
        </w:rPr>
        <w:t>on </w:t>
      </w:r>
      <w:r>
        <w:rPr>
          <w:color w:val="363636"/>
          <w:w w:val="105"/>
          <w:sz w:val="23"/>
        </w:rPr>
        <w:t>will be </w:t>
      </w:r>
      <w:r>
        <w:rPr>
          <w:color w:val="494949"/>
          <w:spacing w:val="-3"/>
          <w:w w:val="105"/>
          <w:sz w:val="23"/>
        </w:rPr>
        <w:t>ma</w:t>
      </w:r>
      <w:r>
        <w:rPr>
          <w:color w:val="212121"/>
          <w:spacing w:val="-3"/>
          <w:w w:val="105"/>
          <w:sz w:val="23"/>
        </w:rPr>
        <w:t>de. </w:t>
      </w:r>
      <w:r>
        <w:rPr>
          <w:color w:val="212121"/>
          <w:w w:val="105"/>
          <w:sz w:val="23"/>
        </w:rPr>
        <w:t>A </w:t>
      </w:r>
      <w:r>
        <w:rPr>
          <w:color w:val="363636"/>
          <w:w w:val="105"/>
          <w:sz w:val="23"/>
        </w:rPr>
        <w:t>representative of </w:t>
      </w:r>
      <w:r>
        <w:rPr>
          <w:color w:val="212121"/>
          <w:w w:val="105"/>
          <w:sz w:val="23"/>
        </w:rPr>
        <w:t>the </w:t>
      </w:r>
      <w:r>
        <w:rPr>
          <w:color w:val="494949"/>
          <w:w w:val="105"/>
          <w:sz w:val="23"/>
        </w:rPr>
        <w:t>Essex </w:t>
      </w:r>
      <w:r>
        <w:rPr>
          <w:color w:val="212121"/>
          <w:w w:val="105"/>
          <w:sz w:val="23"/>
        </w:rPr>
        <w:t>Polic</w:t>
      </w:r>
      <w:r>
        <w:rPr>
          <w:color w:val="494949"/>
          <w:w w:val="105"/>
          <w:sz w:val="23"/>
        </w:rPr>
        <w:t>e </w:t>
      </w:r>
      <w:r>
        <w:rPr>
          <w:color w:val="212121"/>
          <w:w w:val="105"/>
          <w:sz w:val="23"/>
        </w:rPr>
        <w:t>Department </w:t>
      </w:r>
      <w:r>
        <w:rPr>
          <w:color w:val="363636"/>
          <w:w w:val="105"/>
          <w:sz w:val="23"/>
        </w:rPr>
        <w:t>will </w:t>
      </w:r>
      <w:r>
        <w:rPr>
          <w:color w:val="212121"/>
          <w:w w:val="105"/>
          <w:sz w:val="23"/>
        </w:rPr>
        <w:t>notify </w:t>
      </w:r>
      <w:r>
        <w:rPr>
          <w:color w:val="363636"/>
          <w:w w:val="105"/>
          <w:sz w:val="23"/>
        </w:rPr>
        <w:t>you </w:t>
      </w:r>
      <w:r>
        <w:rPr>
          <w:color w:val="212121"/>
          <w:w w:val="105"/>
          <w:sz w:val="23"/>
        </w:rPr>
        <w:t>as </w:t>
      </w:r>
      <w:r>
        <w:rPr>
          <w:color w:val="363636"/>
          <w:w w:val="105"/>
          <w:sz w:val="23"/>
        </w:rPr>
        <w:t>to the </w:t>
      </w:r>
      <w:r>
        <w:rPr>
          <w:color w:val="212121"/>
          <w:w w:val="105"/>
          <w:sz w:val="23"/>
        </w:rPr>
        <w:t>final </w:t>
      </w:r>
      <w:r>
        <w:rPr>
          <w:color w:val="363636"/>
          <w:w w:val="105"/>
          <w:sz w:val="23"/>
        </w:rPr>
        <w:t>disposition of your</w:t>
      </w:r>
      <w:r>
        <w:rPr>
          <w:color w:val="363636"/>
          <w:spacing w:val="-17"/>
          <w:w w:val="105"/>
          <w:sz w:val="23"/>
        </w:rPr>
        <w:t> </w:t>
      </w:r>
      <w:r>
        <w:rPr>
          <w:color w:val="363636"/>
          <w:w w:val="105"/>
          <w:sz w:val="23"/>
        </w:rPr>
        <w:t>complaint.</w:t>
      </w:r>
    </w:p>
    <w:p>
      <w:pPr>
        <w:pStyle w:val="BodyText"/>
        <w:rPr>
          <w:sz w:val="20"/>
        </w:rPr>
      </w:pPr>
    </w:p>
    <w:p>
      <w:pPr>
        <w:pStyle w:val="BodyText"/>
        <w:rPr>
          <w:sz w:val="20"/>
        </w:rPr>
      </w:pPr>
    </w:p>
    <w:p>
      <w:pPr>
        <w:pStyle w:val="BodyText"/>
        <w:spacing w:before="1"/>
        <w:rPr>
          <w:sz w:val="21"/>
        </w:rPr>
      </w:pPr>
      <w:r>
        <w:rPr/>
        <w:pict>
          <v:line style="position:absolute;mso-position-horizontal-relative:page;mso-position-vertical-relative:paragraph;z-index:4504;mso-wrap-distance-left:0;mso-wrap-distance-right:0" from="77.765961pt,14.47156pt" to="174.340401pt,14.47156pt" stroked="true" strokeweight=".723404pt" strokecolor="#000000">
            <v:stroke dashstyle="solid"/>
            <w10:wrap type="topAndBottom"/>
          </v:line>
        </w:pict>
      </w:r>
      <w:r>
        <w:rPr/>
        <w:pict>
          <v:line style="position:absolute;mso-position-horizontal-relative:page;mso-position-vertical-relative:paragraph;z-index:4528;mso-wrap-distance-left:0;mso-wrap-distance-right:0" from="234.021301pt,14.47156pt" to="427.170201pt,14.47156pt" stroked="true" strokeweight=".361702pt" strokecolor="#000000">
            <v:stroke dashstyle="solid"/>
            <w10:wrap type="topAndBottom"/>
          </v:line>
        </w:pict>
      </w:r>
    </w:p>
    <w:p>
      <w:pPr>
        <w:tabs>
          <w:tab w:pos="3745" w:val="left" w:leader="none"/>
        </w:tabs>
        <w:spacing w:line="209" w:lineRule="exact" w:before="0"/>
        <w:ind w:left="131" w:right="0" w:firstLine="0"/>
        <w:jc w:val="left"/>
        <w:rPr>
          <w:sz w:val="23"/>
        </w:rPr>
      </w:pPr>
      <w:r>
        <w:rPr>
          <w:color w:val="212121"/>
          <w:w w:val="105"/>
          <w:sz w:val="23"/>
        </w:rPr>
        <w:t>Date</w:t>
        <w:tab/>
        <w:t>Si</w:t>
      </w:r>
      <w:r>
        <w:rPr>
          <w:color w:val="494949"/>
          <w:w w:val="105"/>
          <w:sz w:val="23"/>
        </w:rPr>
        <w:t>gnature</w:t>
      </w:r>
      <w:r>
        <w:rPr>
          <w:color w:val="363636"/>
          <w:w w:val="105"/>
          <w:sz w:val="23"/>
        </w:rPr>
        <w:t>of Receiving</w:t>
      </w:r>
      <w:r>
        <w:rPr>
          <w:color w:val="363636"/>
          <w:spacing w:val="41"/>
          <w:w w:val="105"/>
          <w:sz w:val="23"/>
        </w:rPr>
        <w:t> </w:t>
      </w:r>
      <w:r>
        <w:rPr>
          <w:color w:val="363636"/>
          <w:w w:val="105"/>
          <w:sz w:val="23"/>
        </w:rPr>
        <w:t>Officer</w:t>
      </w:r>
    </w:p>
    <w:p>
      <w:pPr>
        <w:pStyle w:val="BodyText"/>
      </w:pPr>
    </w:p>
    <w:p>
      <w:pPr>
        <w:spacing w:before="197"/>
        <w:ind w:left="138" w:right="0" w:firstLine="0"/>
        <w:jc w:val="left"/>
        <w:rPr>
          <w:sz w:val="23"/>
        </w:rPr>
      </w:pPr>
      <w:r>
        <w:rPr>
          <w:color w:val="363636"/>
          <w:w w:val="105"/>
          <w:sz w:val="23"/>
        </w:rPr>
        <w:t>Processing:</w:t>
      </w:r>
    </w:p>
    <w:p>
      <w:pPr>
        <w:pStyle w:val="BodyText"/>
        <w:spacing w:before="5"/>
        <w:rPr>
          <w:sz w:val="22"/>
        </w:rPr>
      </w:pPr>
    </w:p>
    <w:p>
      <w:pPr>
        <w:spacing w:line="238" w:lineRule="exact" w:before="0"/>
        <w:ind w:left="141" w:right="6647" w:firstLine="7"/>
        <w:jc w:val="left"/>
        <w:rPr>
          <w:sz w:val="23"/>
        </w:rPr>
      </w:pPr>
      <w:r>
        <w:rPr>
          <w:color w:val="212121"/>
          <w:w w:val="105"/>
          <w:sz w:val="23"/>
        </w:rPr>
        <w:t>Ori</w:t>
      </w:r>
      <w:r>
        <w:rPr>
          <w:color w:val="494949"/>
          <w:w w:val="105"/>
          <w:sz w:val="23"/>
        </w:rPr>
        <w:t>gi</w:t>
      </w:r>
      <w:r>
        <w:rPr>
          <w:color w:val="212121"/>
          <w:w w:val="105"/>
          <w:sz w:val="23"/>
        </w:rPr>
        <w:t>nal </w:t>
      </w:r>
      <w:r>
        <w:rPr>
          <w:color w:val="363636"/>
          <w:w w:val="105"/>
          <w:sz w:val="23"/>
        </w:rPr>
        <w:t>to Complainant Copy for File</w:t>
      </w:r>
    </w:p>
    <w:p>
      <w:pPr>
        <w:spacing w:after="0" w:line="238" w:lineRule="exact"/>
        <w:jc w:val="left"/>
        <w:rPr>
          <w:sz w:val="23"/>
        </w:rPr>
        <w:sectPr>
          <w:type w:val="continuous"/>
          <w:pgSz w:w="12240" w:h="15820"/>
          <w:pgMar w:top="320" w:bottom="280" w:left="1420" w:right="1160"/>
        </w:sectPr>
      </w:pPr>
    </w:p>
    <w:p>
      <w:pPr>
        <w:spacing w:line="299" w:lineRule="exact" w:before="75"/>
        <w:ind w:left="1438" w:right="1505" w:firstLine="0"/>
        <w:jc w:val="center"/>
        <w:rPr>
          <w:b/>
          <w:sz w:val="27"/>
        </w:rPr>
      </w:pPr>
      <w:r>
        <w:rPr>
          <w:b/>
          <w:color w:val="262626"/>
          <w:w w:val="105"/>
          <w:sz w:val="27"/>
        </w:rPr>
        <w:t>ESSEX POLICE DEPARTMENT</w:t>
      </w:r>
    </w:p>
    <w:p>
      <w:pPr>
        <w:spacing w:line="288" w:lineRule="exact" w:before="10"/>
        <w:ind w:left="1452" w:right="1505" w:firstLine="0"/>
        <w:jc w:val="center"/>
        <w:rPr>
          <w:b/>
          <w:sz w:val="27"/>
        </w:rPr>
      </w:pPr>
      <w:r>
        <w:rPr>
          <w:b/>
          <w:color w:val="262626"/>
          <w:sz w:val="27"/>
        </w:rPr>
        <w:t>CITIZEN COMPLAINT/INTERNAL INVESTIGATION </w:t>
      </w:r>
      <w:r>
        <w:rPr>
          <w:b/>
          <w:color w:val="262626"/>
          <w:w w:val="105"/>
          <w:sz w:val="27"/>
        </w:rPr>
        <w:t>COMPLAINT DISPOSITION</w:t>
      </w:r>
      <w:r>
        <w:rPr>
          <w:b/>
          <w:color w:val="262626"/>
          <w:spacing w:val="-50"/>
          <w:w w:val="105"/>
          <w:sz w:val="27"/>
        </w:rPr>
        <w:t> </w:t>
      </w:r>
      <w:r>
        <w:rPr>
          <w:b/>
          <w:color w:val="262626"/>
          <w:w w:val="105"/>
          <w:sz w:val="27"/>
        </w:rPr>
        <w:t>FORM</w:t>
      </w:r>
    </w:p>
    <w:p>
      <w:pPr>
        <w:pStyle w:val="BodyText"/>
        <w:rPr>
          <w:b/>
          <w:sz w:val="20"/>
        </w:rPr>
      </w:pPr>
    </w:p>
    <w:p>
      <w:pPr>
        <w:spacing w:after="0"/>
        <w:rPr>
          <w:sz w:val="20"/>
        </w:rPr>
        <w:sectPr>
          <w:pgSz w:w="12240" w:h="15820"/>
          <w:pgMar w:header="0" w:footer="830" w:top="680" w:bottom="1060" w:left="1480" w:right="1100"/>
        </w:sectPr>
      </w:pPr>
    </w:p>
    <w:p>
      <w:pPr>
        <w:pStyle w:val="BodyText"/>
        <w:spacing w:before="7"/>
        <w:rPr>
          <w:b/>
          <w:sz w:val="22"/>
        </w:rPr>
      </w:pPr>
    </w:p>
    <w:p>
      <w:pPr>
        <w:spacing w:before="1"/>
        <w:ind w:left="121" w:right="0" w:firstLine="0"/>
        <w:jc w:val="left"/>
        <w:rPr>
          <w:sz w:val="23"/>
        </w:rPr>
      </w:pPr>
      <w:r>
        <w:rPr>
          <w:color w:val="262626"/>
          <w:w w:val="105"/>
          <w:sz w:val="23"/>
        </w:rPr>
        <w:t>Name </w:t>
      </w:r>
      <w:r>
        <w:rPr>
          <w:color w:val="3B3B3B"/>
          <w:w w:val="105"/>
          <w:sz w:val="23"/>
        </w:rPr>
        <w:t>of </w:t>
      </w:r>
      <w:r>
        <w:rPr>
          <w:color w:val="262626"/>
          <w:w w:val="105"/>
          <w:sz w:val="23"/>
        </w:rPr>
        <w:t>Employee </w:t>
      </w:r>
      <w:r>
        <w:rPr>
          <w:color w:val="727272"/>
          <w:w w:val="105"/>
          <w:sz w:val="23"/>
        </w:rPr>
        <w:t>_   </w:t>
      </w:r>
      <w:r>
        <w:rPr>
          <w:color w:val="262626"/>
          <w:w w:val="105"/>
          <w:sz w:val="23"/>
        </w:rPr>
        <w:t>_  _</w:t>
      </w:r>
    </w:p>
    <w:p>
      <w:pPr>
        <w:pStyle w:val="BodyText"/>
        <w:spacing w:before="7"/>
        <w:rPr>
          <w:sz w:val="22"/>
        </w:rPr>
      </w:pPr>
      <w:r>
        <w:rPr/>
        <w:br w:type="column"/>
      </w:r>
      <w:r>
        <w:rPr>
          <w:sz w:val="22"/>
        </w:rPr>
      </w:r>
    </w:p>
    <w:p>
      <w:pPr>
        <w:spacing w:before="1"/>
        <w:ind w:left="121" w:right="0" w:firstLine="0"/>
        <w:jc w:val="left"/>
        <w:rPr>
          <w:sz w:val="23"/>
        </w:rPr>
      </w:pPr>
      <w:r>
        <w:rPr>
          <w:color w:val="262626"/>
          <w:w w:val="105"/>
          <w:sz w:val="23"/>
        </w:rPr>
        <w:t>_   _  _</w:t>
      </w:r>
    </w:p>
    <w:p>
      <w:pPr>
        <w:pStyle w:val="BodyText"/>
        <w:spacing w:before="7"/>
        <w:rPr>
          <w:sz w:val="22"/>
        </w:rPr>
      </w:pPr>
      <w:r>
        <w:rPr/>
        <w:br w:type="column"/>
      </w:r>
      <w:r>
        <w:rPr>
          <w:sz w:val="22"/>
        </w:rPr>
      </w:r>
    </w:p>
    <w:p>
      <w:pPr>
        <w:spacing w:before="1"/>
        <w:ind w:left="121" w:right="0" w:firstLine="0"/>
        <w:jc w:val="left"/>
        <w:rPr>
          <w:sz w:val="23"/>
        </w:rPr>
      </w:pPr>
      <w:r>
        <w:rPr>
          <w:color w:val="262626"/>
          <w:w w:val="105"/>
          <w:sz w:val="23"/>
        </w:rPr>
        <w:t>_   _  </w:t>
      </w:r>
      <w:r>
        <w:rPr>
          <w:color w:val="878787"/>
          <w:w w:val="105"/>
          <w:sz w:val="23"/>
        </w:rPr>
        <w:t>_</w:t>
      </w:r>
    </w:p>
    <w:p>
      <w:pPr>
        <w:pStyle w:val="BodyText"/>
        <w:spacing w:before="7"/>
        <w:rPr>
          <w:sz w:val="22"/>
        </w:rPr>
      </w:pPr>
      <w:r>
        <w:rPr/>
        <w:br w:type="column"/>
      </w:r>
      <w:r>
        <w:rPr>
          <w:sz w:val="22"/>
        </w:rPr>
      </w:r>
    </w:p>
    <w:p>
      <w:pPr>
        <w:spacing w:before="1"/>
        <w:ind w:left="121" w:right="0" w:firstLine="0"/>
        <w:jc w:val="left"/>
        <w:rPr>
          <w:sz w:val="23"/>
        </w:rPr>
      </w:pPr>
      <w:r>
        <w:rPr>
          <w:color w:val="878787"/>
          <w:w w:val="105"/>
          <w:sz w:val="23"/>
        </w:rPr>
        <w:t>_   _  _</w:t>
      </w:r>
    </w:p>
    <w:p>
      <w:pPr>
        <w:pStyle w:val="BodyText"/>
        <w:spacing w:before="7"/>
        <w:rPr>
          <w:sz w:val="22"/>
        </w:rPr>
      </w:pPr>
      <w:r>
        <w:rPr/>
        <w:br w:type="column"/>
      </w:r>
      <w:r>
        <w:rPr>
          <w:sz w:val="22"/>
        </w:rPr>
      </w:r>
    </w:p>
    <w:p>
      <w:pPr>
        <w:tabs>
          <w:tab w:pos="473" w:val="left" w:leader="none"/>
          <w:tab w:pos="1618" w:val="left" w:leader="none"/>
          <w:tab w:pos="1906" w:val="left" w:leader="none"/>
          <w:tab w:pos="2194" w:val="left" w:leader="none"/>
          <w:tab w:pos="2482" w:val="left" w:leader="none"/>
          <w:tab w:pos="2770" w:val="left" w:leader="none"/>
        </w:tabs>
        <w:spacing w:before="1"/>
        <w:ind w:left="121" w:right="0" w:firstLine="0"/>
        <w:jc w:val="left"/>
        <w:rPr>
          <w:sz w:val="23"/>
        </w:rPr>
      </w:pPr>
      <w:r>
        <w:rPr>
          <w:color w:val="525252"/>
          <w:w w:val="104"/>
          <w:sz w:val="23"/>
        </w:rPr>
        <w:t>_</w:t>
      </w:r>
      <w:r>
        <w:rPr>
          <w:color w:val="525252"/>
          <w:sz w:val="23"/>
        </w:rPr>
        <w:tab/>
      </w:r>
      <w:r>
        <w:rPr>
          <w:color w:val="262626"/>
          <w:w w:val="103"/>
          <w:sz w:val="23"/>
        </w:rPr>
        <w:t>Incident</w:t>
      </w:r>
      <w:r>
        <w:rPr>
          <w:color w:val="262626"/>
          <w:spacing w:val="8"/>
          <w:sz w:val="23"/>
        </w:rPr>
        <w:t> </w:t>
      </w:r>
      <w:r>
        <w:rPr>
          <w:color w:val="262626"/>
          <w:spacing w:val="-118"/>
          <w:w w:val="106"/>
          <w:sz w:val="23"/>
        </w:rPr>
        <w:t>#</w:t>
      </w:r>
      <w:r>
        <w:rPr>
          <w:color w:val="878787"/>
          <w:w w:val="106"/>
          <w:sz w:val="23"/>
        </w:rPr>
        <w:t>-</w:t>
      </w:r>
      <w:r>
        <w:rPr>
          <w:color w:val="878787"/>
          <w:sz w:val="23"/>
        </w:rPr>
        <w:tab/>
      </w:r>
      <w:r>
        <w:rPr>
          <w:color w:val="878787"/>
          <w:w w:val="105"/>
          <w:sz w:val="23"/>
        </w:rPr>
        <w:t>-</w:t>
      </w:r>
      <w:r>
        <w:rPr>
          <w:color w:val="878787"/>
          <w:sz w:val="23"/>
        </w:rPr>
        <w:tab/>
      </w:r>
      <w:r>
        <w:rPr>
          <w:color w:val="878787"/>
          <w:w w:val="105"/>
          <w:sz w:val="23"/>
        </w:rPr>
        <w:t>-</w:t>
      </w:r>
      <w:r>
        <w:rPr>
          <w:color w:val="878787"/>
          <w:sz w:val="23"/>
        </w:rPr>
        <w:tab/>
      </w:r>
      <w:r>
        <w:rPr>
          <w:color w:val="878787"/>
          <w:w w:val="105"/>
          <w:sz w:val="23"/>
        </w:rPr>
        <w:t>-</w:t>
      </w:r>
      <w:r>
        <w:rPr>
          <w:color w:val="878787"/>
          <w:sz w:val="23"/>
        </w:rPr>
        <w:tab/>
      </w:r>
      <w:r>
        <w:rPr>
          <w:color w:val="878787"/>
          <w:w w:val="105"/>
          <w:sz w:val="23"/>
        </w:rPr>
        <w:t>-</w:t>
      </w:r>
      <w:r>
        <w:rPr>
          <w:color w:val="878787"/>
          <w:sz w:val="23"/>
        </w:rPr>
        <w:tab/>
      </w:r>
      <w:r>
        <w:rPr>
          <w:color w:val="525252"/>
          <w:w w:val="105"/>
          <w:sz w:val="23"/>
        </w:rPr>
        <w:t>-</w:t>
      </w:r>
    </w:p>
    <w:p>
      <w:pPr>
        <w:spacing w:after="0"/>
        <w:jc w:val="left"/>
        <w:rPr>
          <w:sz w:val="23"/>
        </w:rPr>
        <w:sectPr>
          <w:type w:val="continuous"/>
          <w:pgSz w:w="12240" w:h="15820"/>
          <w:pgMar w:top="320" w:bottom="280" w:left="1480" w:right="1100"/>
          <w:cols w:num="5" w:equalWidth="0">
            <w:col w:w="2746" w:space="61"/>
            <w:col w:w="832" w:space="61"/>
            <w:col w:w="832" w:space="61"/>
            <w:col w:w="832" w:space="61"/>
            <w:col w:w="4174"/>
          </w:cols>
        </w:sectPr>
      </w:pPr>
    </w:p>
    <w:p>
      <w:pPr>
        <w:pStyle w:val="BodyText"/>
        <w:rPr>
          <w:sz w:val="20"/>
        </w:rPr>
      </w:pPr>
    </w:p>
    <w:p>
      <w:pPr>
        <w:pStyle w:val="BodyText"/>
        <w:spacing w:before="9"/>
        <w:rPr>
          <w:sz w:val="20"/>
        </w:rPr>
      </w:pPr>
    </w:p>
    <w:p>
      <w:pPr>
        <w:spacing w:before="1"/>
        <w:ind w:left="116" w:right="0" w:firstLine="0"/>
        <w:jc w:val="left"/>
        <w:rPr>
          <w:sz w:val="23"/>
        </w:rPr>
      </w:pPr>
      <w:r>
        <w:rPr>
          <w:color w:val="3B3B3B"/>
          <w:w w:val="105"/>
          <w:sz w:val="23"/>
        </w:rPr>
        <w:t>Approved Adjudication:</w:t>
      </w:r>
    </w:p>
    <w:p>
      <w:pPr>
        <w:pStyle w:val="BodyText"/>
        <w:spacing w:before="2"/>
        <w:rPr>
          <w:sz w:val="20"/>
        </w:rPr>
      </w:pPr>
    </w:p>
    <w:p>
      <w:pPr>
        <w:spacing w:before="0"/>
        <w:ind w:left="432" w:right="0" w:firstLine="0"/>
        <w:jc w:val="left"/>
        <w:rPr>
          <w:sz w:val="23"/>
        </w:rPr>
      </w:pPr>
      <w:r>
        <w:rPr>
          <w:color w:val="3B3B3B"/>
          <w:w w:val="105"/>
          <w:sz w:val="23"/>
        </w:rPr>
        <w:t>(  ) </w:t>
      </w:r>
      <w:r>
        <w:rPr>
          <w:color w:val="262626"/>
          <w:w w:val="105"/>
          <w:sz w:val="23"/>
          <w:u w:val="thick" w:color="000000"/>
        </w:rPr>
        <w:t>Sustained </w:t>
      </w:r>
      <w:r>
        <w:rPr>
          <w:color w:val="3B3B3B"/>
          <w:w w:val="105"/>
          <w:sz w:val="23"/>
        </w:rPr>
        <w:t>- </w:t>
      </w:r>
      <w:r>
        <w:rPr>
          <w:color w:val="262626"/>
          <w:w w:val="105"/>
          <w:sz w:val="23"/>
        </w:rPr>
        <w:t>The </w:t>
      </w:r>
      <w:r>
        <w:rPr>
          <w:color w:val="3B3B3B"/>
          <w:w w:val="105"/>
          <w:sz w:val="23"/>
        </w:rPr>
        <w:t>allegation </w:t>
      </w:r>
      <w:r>
        <w:rPr>
          <w:color w:val="262626"/>
          <w:w w:val="105"/>
          <w:sz w:val="23"/>
        </w:rPr>
        <w:t>is </w:t>
      </w:r>
      <w:r>
        <w:rPr>
          <w:color w:val="3B3B3B"/>
          <w:w w:val="105"/>
          <w:sz w:val="23"/>
        </w:rPr>
        <w:t>substantiated.</w:t>
      </w:r>
    </w:p>
    <w:p>
      <w:pPr>
        <w:pStyle w:val="BodyText"/>
        <w:spacing w:before="1"/>
        <w:rPr>
          <w:sz w:val="20"/>
        </w:rPr>
      </w:pPr>
    </w:p>
    <w:p>
      <w:pPr>
        <w:spacing w:before="1"/>
        <w:ind w:left="425" w:right="0" w:firstLine="0"/>
        <w:jc w:val="left"/>
        <w:rPr>
          <w:sz w:val="23"/>
        </w:rPr>
      </w:pPr>
      <w:r>
        <w:rPr>
          <w:color w:val="3B3B3B"/>
          <w:w w:val="105"/>
          <w:sz w:val="23"/>
        </w:rPr>
        <w:t>(  ) </w:t>
      </w:r>
      <w:r>
        <w:rPr>
          <w:color w:val="262626"/>
          <w:w w:val="105"/>
          <w:sz w:val="23"/>
        </w:rPr>
        <w:t>Unfou</w:t>
      </w:r>
      <w:r>
        <w:rPr>
          <w:color w:val="262626"/>
          <w:w w:val="105"/>
          <w:sz w:val="23"/>
          <w:u w:val="single" w:color="000000"/>
        </w:rPr>
        <w:t>n</w:t>
      </w:r>
      <w:r>
        <w:rPr>
          <w:color w:val="262626"/>
          <w:w w:val="105"/>
          <w:sz w:val="23"/>
        </w:rPr>
        <w:t>ded - The </w:t>
      </w:r>
      <w:r>
        <w:rPr>
          <w:color w:val="3B3B3B"/>
          <w:w w:val="105"/>
          <w:sz w:val="23"/>
        </w:rPr>
        <w:t>allegation </w:t>
      </w:r>
      <w:r>
        <w:rPr>
          <w:color w:val="262626"/>
          <w:w w:val="105"/>
          <w:sz w:val="23"/>
        </w:rPr>
        <w:t>is </w:t>
      </w:r>
      <w:r>
        <w:rPr>
          <w:color w:val="3B3B3B"/>
          <w:w w:val="105"/>
          <w:sz w:val="23"/>
        </w:rPr>
        <w:t>false or not factual.</w:t>
      </w:r>
    </w:p>
    <w:p>
      <w:pPr>
        <w:spacing w:line="490" w:lineRule="atLeast" w:before="6"/>
        <w:ind w:left="425" w:right="138" w:firstLine="14"/>
        <w:jc w:val="left"/>
        <w:rPr>
          <w:sz w:val="23"/>
        </w:rPr>
      </w:pPr>
      <w:r>
        <w:rPr/>
        <w:pict>
          <v:line style="position:absolute;mso-position-horizontal-relative:page;mso-position-vertical-relative:paragraph;z-index:-421288" from="161.639999pt,22.492348pt" to="164.519999pt,22.492348pt" stroked="true" strokeweight=".36pt" strokecolor="#000000">
            <v:stroke dashstyle="solid"/>
            <w10:wrap type="none"/>
          </v:line>
        </w:pict>
      </w:r>
      <w:r>
        <w:rPr/>
        <w:pict>
          <v:line style="position:absolute;mso-position-horizontal-relative:page;mso-position-vertical-relative:paragraph;z-index:-421264" from="158.759995pt,46.963749pt" to="162.719995pt,46.963749pt" stroked="true" strokeweight=".36pt" strokecolor="#000000">
            <v:stroke dashstyle="solid"/>
            <w10:wrap type="none"/>
          </v:line>
        </w:pict>
      </w:r>
      <w:r>
        <w:rPr>
          <w:color w:val="3B3B3B"/>
          <w:w w:val="105"/>
          <w:sz w:val="23"/>
        </w:rPr>
        <w:t>(</w:t>
      </w:r>
      <w:r>
        <w:rPr>
          <w:color w:val="3B3B3B"/>
          <w:spacing w:val="13"/>
          <w:w w:val="105"/>
          <w:sz w:val="23"/>
        </w:rPr>
        <w:t> </w:t>
      </w:r>
      <w:r>
        <w:rPr>
          <w:color w:val="3B3B3B"/>
          <w:w w:val="105"/>
          <w:sz w:val="23"/>
        </w:rPr>
        <w:t>)</w:t>
      </w:r>
      <w:r>
        <w:rPr>
          <w:color w:val="3B3B3B"/>
          <w:spacing w:val="-16"/>
          <w:w w:val="105"/>
          <w:sz w:val="23"/>
        </w:rPr>
        <w:t> </w:t>
      </w:r>
      <w:r>
        <w:rPr>
          <w:color w:val="3B3B3B"/>
          <w:w w:val="105"/>
          <w:sz w:val="23"/>
        </w:rPr>
        <w:t>Exonerated</w:t>
      </w:r>
      <w:r>
        <w:rPr>
          <w:color w:val="3B3B3B"/>
          <w:spacing w:val="-8"/>
          <w:w w:val="105"/>
          <w:sz w:val="23"/>
        </w:rPr>
        <w:t> </w:t>
      </w:r>
      <w:r>
        <w:rPr>
          <w:color w:val="262626"/>
          <w:w w:val="105"/>
          <w:sz w:val="23"/>
        </w:rPr>
        <w:t>-</w:t>
      </w:r>
      <w:r>
        <w:rPr>
          <w:color w:val="262626"/>
          <w:spacing w:val="-22"/>
          <w:w w:val="105"/>
          <w:sz w:val="23"/>
        </w:rPr>
        <w:t> </w:t>
      </w:r>
      <w:r>
        <w:rPr>
          <w:color w:val="262626"/>
          <w:w w:val="105"/>
          <w:sz w:val="23"/>
        </w:rPr>
        <w:t>The</w:t>
      </w:r>
      <w:r>
        <w:rPr>
          <w:color w:val="262626"/>
          <w:spacing w:val="-30"/>
          <w:w w:val="105"/>
          <w:sz w:val="23"/>
        </w:rPr>
        <w:t> </w:t>
      </w:r>
      <w:r>
        <w:rPr>
          <w:color w:val="3B3B3B"/>
          <w:w w:val="105"/>
          <w:sz w:val="23"/>
        </w:rPr>
        <w:t>incident</w:t>
      </w:r>
      <w:r>
        <w:rPr>
          <w:color w:val="3B3B3B"/>
          <w:spacing w:val="-10"/>
          <w:w w:val="105"/>
          <w:sz w:val="23"/>
        </w:rPr>
        <w:t> </w:t>
      </w:r>
      <w:r>
        <w:rPr>
          <w:color w:val="3B3B3B"/>
          <w:w w:val="105"/>
          <w:sz w:val="23"/>
        </w:rPr>
        <w:t>occurred,</w:t>
      </w:r>
      <w:r>
        <w:rPr>
          <w:color w:val="3B3B3B"/>
          <w:spacing w:val="4"/>
          <w:w w:val="105"/>
          <w:sz w:val="23"/>
        </w:rPr>
        <w:t> </w:t>
      </w:r>
      <w:r>
        <w:rPr>
          <w:color w:val="262626"/>
          <w:w w:val="105"/>
          <w:sz w:val="23"/>
        </w:rPr>
        <w:t>but</w:t>
      </w:r>
      <w:r>
        <w:rPr>
          <w:color w:val="262626"/>
          <w:spacing w:val="-30"/>
          <w:w w:val="105"/>
          <w:sz w:val="23"/>
        </w:rPr>
        <w:t> </w:t>
      </w:r>
      <w:r>
        <w:rPr>
          <w:color w:val="262626"/>
          <w:w w:val="105"/>
          <w:sz w:val="23"/>
        </w:rPr>
        <w:t>the</w:t>
      </w:r>
      <w:r>
        <w:rPr>
          <w:color w:val="262626"/>
          <w:spacing w:val="2"/>
          <w:w w:val="105"/>
          <w:sz w:val="23"/>
        </w:rPr>
        <w:t> </w:t>
      </w:r>
      <w:r>
        <w:rPr>
          <w:color w:val="3B3B3B"/>
          <w:w w:val="105"/>
          <w:sz w:val="23"/>
        </w:rPr>
        <w:t>officer</w:t>
      </w:r>
      <w:r>
        <w:rPr>
          <w:color w:val="3B3B3B"/>
          <w:spacing w:val="-19"/>
          <w:w w:val="105"/>
          <w:sz w:val="23"/>
        </w:rPr>
        <w:t> </w:t>
      </w:r>
      <w:r>
        <w:rPr>
          <w:color w:val="3B3B3B"/>
          <w:w w:val="105"/>
          <w:sz w:val="23"/>
        </w:rPr>
        <w:t>or</w:t>
      </w:r>
      <w:r>
        <w:rPr>
          <w:color w:val="3B3B3B"/>
          <w:spacing w:val="-19"/>
          <w:w w:val="105"/>
          <w:sz w:val="23"/>
        </w:rPr>
        <w:t> </w:t>
      </w:r>
      <w:r>
        <w:rPr>
          <w:color w:val="3B3B3B"/>
          <w:w w:val="105"/>
          <w:sz w:val="23"/>
        </w:rPr>
        <w:t>employee</w:t>
      </w:r>
      <w:r>
        <w:rPr>
          <w:color w:val="3B3B3B"/>
          <w:spacing w:val="-17"/>
          <w:w w:val="105"/>
          <w:sz w:val="23"/>
        </w:rPr>
        <w:t> </w:t>
      </w:r>
      <w:r>
        <w:rPr>
          <w:color w:val="262626"/>
          <w:w w:val="105"/>
          <w:sz w:val="23"/>
        </w:rPr>
        <w:t>acted</w:t>
      </w:r>
      <w:r>
        <w:rPr>
          <w:color w:val="262626"/>
          <w:spacing w:val="-22"/>
          <w:w w:val="105"/>
          <w:sz w:val="23"/>
        </w:rPr>
        <w:t> </w:t>
      </w:r>
      <w:r>
        <w:rPr>
          <w:color w:val="262626"/>
          <w:w w:val="105"/>
          <w:sz w:val="23"/>
        </w:rPr>
        <w:t>lawfully</w:t>
      </w:r>
      <w:r>
        <w:rPr>
          <w:color w:val="262626"/>
          <w:spacing w:val="-1"/>
          <w:w w:val="105"/>
          <w:sz w:val="23"/>
        </w:rPr>
        <w:t> </w:t>
      </w:r>
      <w:r>
        <w:rPr>
          <w:color w:val="3B3B3B"/>
          <w:w w:val="105"/>
          <w:sz w:val="23"/>
        </w:rPr>
        <w:t>and</w:t>
      </w:r>
      <w:r>
        <w:rPr>
          <w:color w:val="3B3B3B"/>
          <w:spacing w:val="-13"/>
          <w:w w:val="105"/>
          <w:sz w:val="23"/>
        </w:rPr>
        <w:t> </w:t>
      </w:r>
      <w:r>
        <w:rPr>
          <w:color w:val="262626"/>
          <w:w w:val="105"/>
          <w:sz w:val="23"/>
        </w:rPr>
        <w:t>properly. </w:t>
      </w:r>
      <w:r>
        <w:rPr>
          <w:color w:val="3B3B3B"/>
          <w:w w:val="105"/>
          <w:sz w:val="23"/>
        </w:rPr>
        <w:t>(</w:t>
      </w:r>
      <w:r>
        <w:rPr>
          <w:color w:val="3B3B3B"/>
          <w:spacing w:val="44"/>
          <w:w w:val="105"/>
          <w:sz w:val="23"/>
        </w:rPr>
        <w:t> </w:t>
      </w:r>
      <w:r>
        <w:rPr>
          <w:color w:val="3B3B3B"/>
          <w:w w:val="105"/>
          <w:sz w:val="23"/>
        </w:rPr>
        <w:t>)</w:t>
      </w:r>
      <w:r>
        <w:rPr>
          <w:color w:val="3B3B3B"/>
          <w:spacing w:val="-6"/>
          <w:w w:val="105"/>
          <w:sz w:val="23"/>
        </w:rPr>
        <w:t> </w:t>
      </w:r>
      <w:r>
        <w:rPr>
          <w:color w:val="262626"/>
          <w:w w:val="105"/>
          <w:sz w:val="23"/>
        </w:rPr>
        <w:t>Not</w:t>
      </w:r>
      <w:r>
        <w:rPr>
          <w:color w:val="262626"/>
          <w:spacing w:val="-6"/>
          <w:w w:val="105"/>
          <w:sz w:val="23"/>
        </w:rPr>
        <w:t> </w:t>
      </w:r>
      <w:r>
        <w:rPr>
          <w:color w:val="262626"/>
          <w:w w:val="105"/>
          <w:sz w:val="23"/>
        </w:rPr>
        <w:t>Sustained</w:t>
      </w:r>
      <w:r>
        <w:rPr>
          <w:color w:val="262626"/>
          <w:spacing w:val="-10"/>
          <w:w w:val="105"/>
          <w:sz w:val="23"/>
        </w:rPr>
        <w:t> </w:t>
      </w:r>
      <w:r>
        <w:rPr>
          <w:color w:val="262626"/>
          <w:w w:val="105"/>
          <w:sz w:val="23"/>
        </w:rPr>
        <w:t>-</w:t>
      </w:r>
      <w:r>
        <w:rPr>
          <w:color w:val="262626"/>
          <w:spacing w:val="-14"/>
          <w:w w:val="105"/>
          <w:sz w:val="23"/>
        </w:rPr>
        <w:t> </w:t>
      </w:r>
      <w:r>
        <w:rPr>
          <w:color w:val="262626"/>
          <w:w w:val="105"/>
          <w:sz w:val="23"/>
        </w:rPr>
        <w:t>The</w:t>
      </w:r>
      <w:r>
        <w:rPr>
          <w:color w:val="262626"/>
          <w:spacing w:val="-16"/>
          <w:w w:val="105"/>
          <w:sz w:val="23"/>
        </w:rPr>
        <w:t> </w:t>
      </w:r>
      <w:r>
        <w:rPr>
          <w:color w:val="3B3B3B"/>
          <w:w w:val="105"/>
          <w:sz w:val="23"/>
        </w:rPr>
        <w:t>allegation</w:t>
      </w:r>
      <w:r>
        <w:rPr>
          <w:color w:val="3B3B3B"/>
          <w:spacing w:val="10"/>
          <w:w w:val="105"/>
          <w:sz w:val="23"/>
        </w:rPr>
        <w:t> </w:t>
      </w:r>
      <w:r>
        <w:rPr>
          <w:color w:val="262626"/>
          <w:w w:val="105"/>
          <w:sz w:val="23"/>
        </w:rPr>
        <w:t>is</w:t>
      </w:r>
      <w:r>
        <w:rPr>
          <w:color w:val="262626"/>
          <w:spacing w:val="-16"/>
          <w:w w:val="105"/>
          <w:sz w:val="23"/>
        </w:rPr>
        <w:t> </w:t>
      </w:r>
      <w:r>
        <w:rPr>
          <w:color w:val="262626"/>
          <w:w w:val="105"/>
          <w:sz w:val="23"/>
        </w:rPr>
        <w:t>not</w:t>
      </w:r>
      <w:r>
        <w:rPr>
          <w:color w:val="262626"/>
          <w:spacing w:val="-12"/>
          <w:w w:val="105"/>
          <w:sz w:val="23"/>
        </w:rPr>
        <w:t> </w:t>
      </w:r>
      <w:r>
        <w:rPr>
          <w:color w:val="262626"/>
          <w:w w:val="105"/>
          <w:sz w:val="23"/>
        </w:rPr>
        <w:t>substantiated</w:t>
      </w:r>
      <w:r>
        <w:rPr>
          <w:color w:val="525252"/>
          <w:w w:val="105"/>
          <w:sz w:val="23"/>
        </w:rPr>
        <w:t>.</w:t>
      </w:r>
      <w:r>
        <w:rPr>
          <w:color w:val="525252"/>
          <w:spacing w:val="-11"/>
          <w:w w:val="105"/>
          <w:sz w:val="23"/>
        </w:rPr>
        <w:t> </w:t>
      </w:r>
      <w:r>
        <w:rPr>
          <w:color w:val="3B3B3B"/>
          <w:w w:val="105"/>
          <w:sz w:val="23"/>
        </w:rPr>
        <w:t>There</w:t>
      </w:r>
      <w:r>
        <w:rPr>
          <w:color w:val="3B3B3B"/>
          <w:spacing w:val="-16"/>
          <w:w w:val="105"/>
          <w:sz w:val="23"/>
        </w:rPr>
        <w:t> </w:t>
      </w:r>
      <w:r>
        <w:rPr>
          <w:color w:val="262626"/>
          <w:w w:val="105"/>
          <w:sz w:val="23"/>
        </w:rPr>
        <w:t>is</w:t>
      </w:r>
      <w:r>
        <w:rPr>
          <w:color w:val="262626"/>
          <w:spacing w:val="-3"/>
          <w:w w:val="105"/>
          <w:sz w:val="23"/>
        </w:rPr>
        <w:t> </w:t>
      </w:r>
      <w:r>
        <w:rPr>
          <w:color w:val="262626"/>
          <w:w w:val="105"/>
          <w:sz w:val="23"/>
        </w:rPr>
        <w:t>not</w:t>
      </w:r>
      <w:r>
        <w:rPr>
          <w:color w:val="262626"/>
          <w:spacing w:val="-20"/>
          <w:w w:val="105"/>
          <w:sz w:val="23"/>
        </w:rPr>
        <w:t> </w:t>
      </w:r>
      <w:r>
        <w:rPr>
          <w:color w:val="262626"/>
          <w:w w:val="105"/>
          <w:sz w:val="23"/>
        </w:rPr>
        <w:t>sufficient</w:t>
      </w:r>
      <w:r>
        <w:rPr>
          <w:color w:val="262626"/>
          <w:spacing w:val="-8"/>
          <w:w w:val="105"/>
          <w:sz w:val="23"/>
        </w:rPr>
        <w:t> </w:t>
      </w:r>
      <w:r>
        <w:rPr>
          <w:color w:val="3B3B3B"/>
          <w:w w:val="105"/>
          <w:sz w:val="23"/>
        </w:rPr>
        <w:t>evidence</w:t>
      </w:r>
      <w:r>
        <w:rPr>
          <w:color w:val="3B3B3B"/>
          <w:spacing w:val="-15"/>
          <w:w w:val="105"/>
          <w:sz w:val="23"/>
        </w:rPr>
        <w:t> </w:t>
      </w:r>
      <w:r>
        <w:rPr>
          <w:color w:val="3B3B3B"/>
          <w:w w:val="105"/>
          <w:sz w:val="23"/>
        </w:rPr>
        <w:t>to</w:t>
      </w:r>
      <w:r>
        <w:rPr>
          <w:color w:val="3B3B3B"/>
          <w:spacing w:val="-3"/>
          <w:w w:val="105"/>
          <w:sz w:val="23"/>
        </w:rPr>
        <w:t> </w:t>
      </w:r>
      <w:r>
        <w:rPr>
          <w:color w:val="262626"/>
          <w:w w:val="105"/>
          <w:sz w:val="23"/>
        </w:rPr>
        <w:t>prove</w:t>
      </w:r>
    </w:p>
    <w:p>
      <w:pPr>
        <w:spacing w:line="245" w:lineRule="exact" w:before="0"/>
        <w:ind w:left="139" w:right="0" w:firstLine="0"/>
        <w:jc w:val="left"/>
        <w:rPr>
          <w:sz w:val="23"/>
        </w:rPr>
      </w:pPr>
      <w:r>
        <w:rPr>
          <w:color w:val="3B3B3B"/>
          <w:w w:val="105"/>
          <w:sz w:val="23"/>
        </w:rPr>
        <w:t>or </w:t>
      </w:r>
      <w:r>
        <w:rPr>
          <w:color w:val="262626"/>
          <w:w w:val="105"/>
          <w:sz w:val="23"/>
        </w:rPr>
        <w:t>di</w:t>
      </w:r>
      <w:r>
        <w:rPr>
          <w:color w:val="525252"/>
          <w:w w:val="105"/>
          <w:sz w:val="23"/>
        </w:rPr>
        <w:t>s</w:t>
      </w:r>
      <w:r>
        <w:rPr>
          <w:color w:val="262626"/>
          <w:w w:val="105"/>
          <w:sz w:val="23"/>
        </w:rPr>
        <w:t>prove the allegation.</w:t>
      </w:r>
    </w:p>
    <w:p>
      <w:pPr>
        <w:pStyle w:val="BodyText"/>
        <w:spacing w:before="8"/>
        <w:rPr>
          <w:sz w:val="20"/>
        </w:rPr>
      </w:pPr>
    </w:p>
    <w:p>
      <w:pPr>
        <w:spacing w:line="252" w:lineRule="exact" w:before="1"/>
        <w:ind w:left="139" w:right="0" w:firstLine="301"/>
        <w:jc w:val="left"/>
        <w:rPr>
          <w:sz w:val="23"/>
        </w:rPr>
      </w:pPr>
      <w:r>
        <w:rPr>
          <w:color w:val="3B3B3B"/>
          <w:w w:val="105"/>
          <w:sz w:val="23"/>
        </w:rPr>
        <w:t>( ) </w:t>
      </w:r>
      <w:r>
        <w:rPr>
          <w:color w:val="262626"/>
          <w:w w:val="105"/>
          <w:sz w:val="23"/>
          <w:u w:val="single" w:color="000000"/>
        </w:rPr>
        <w:t>Misconduct-Not </w:t>
      </w:r>
      <w:r>
        <w:rPr>
          <w:color w:val="3B3B3B"/>
          <w:w w:val="105"/>
          <w:sz w:val="23"/>
          <w:u w:val="single" w:color="000000"/>
        </w:rPr>
        <w:t>Based </w:t>
      </w:r>
      <w:r>
        <w:rPr>
          <w:color w:val="525252"/>
          <w:w w:val="105"/>
          <w:sz w:val="23"/>
          <w:u w:val="single" w:color="000000"/>
        </w:rPr>
        <w:t>U</w:t>
      </w:r>
      <w:r>
        <w:rPr>
          <w:color w:val="262626"/>
          <w:w w:val="105"/>
          <w:sz w:val="23"/>
          <w:u w:val="single" w:color="000000"/>
        </w:rPr>
        <w:t>pon the Complaint-Sub</w:t>
      </w:r>
      <w:r>
        <w:rPr>
          <w:color w:val="525252"/>
          <w:w w:val="105"/>
          <w:sz w:val="23"/>
          <w:u w:val="single" w:color="000000"/>
        </w:rPr>
        <w:t>s</w:t>
      </w:r>
      <w:r>
        <w:rPr>
          <w:color w:val="262626"/>
          <w:w w:val="105"/>
          <w:sz w:val="23"/>
          <w:u w:val="single" w:color="000000"/>
        </w:rPr>
        <w:t>tantiated. </w:t>
      </w:r>
      <w:r>
        <w:rPr>
          <w:color w:val="262626"/>
          <w:w w:val="105"/>
          <w:sz w:val="23"/>
        </w:rPr>
        <w:t>Substanti</w:t>
      </w:r>
      <w:r>
        <w:rPr>
          <w:color w:val="525252"/>
          <w:w w:val="105"/>
          <w:sz w:val="23"/>
        </w:rPr>
        <w:t>a</w:t>
      </w:r>
      <w:r>
        <w:rPr>
          <w:color w:val="262626"/>
          <w:w w:val="105"/>
          <w:sz w:val="23"/>
        </w:rPr>
        <w:t>ted mi</w:t>
      </w:r>
      <w:r>
        <w:rPr>
          <w:color w:val="525252"/>
          <w:w w:val="105"/>
          <w:sz w:val="23"/>
        </w:rPr>
        <w:t>scond</w:t>
      </w:r>
      <w:r>
        <w:rPr>
          <w:color w:val="262626"/>
          <w:w w:val="105"/>
          <w:sz w:val="23"/>
        </w:rPr>
        <w:t>uct </w:t>
      </w:r>
      <w:r>
        <w:rPr>
          <w:color w:val="3B3B3B"/>
          <w:w w:val="105"/>
          <w:sz w:val="23"/>
        </w:rPr>
        <w:t>not alleged </w:t>
      </w:r>
      <w:r>
        <w:rPr>
          <w:color w:val="262626"/>
          <w:w w:val="105"/>
          <w:sz w:val="23"/>
        </w:rPr>
        <w:t>in the complaint.</w:t>
      </w:r>
    </w:p>
    <w:p>
      <w:pPr>
        <w:pStyle w:val="BodyText"/>
        <w:spacing w:before="5"/>
        <w:rPr>
          <w:sz w:val="19"/>
        </w:rPr>
      </w:pPr>
    </w:p>
    <w:p>
      <w:pPr>
        <w:spacing w:before="1"/>
        <w:ind w:left="136" w:right="0" w:firstLine="0"/>
        <w:jc w:val="left"/>
        <w:rPr>
          <w:sz w:val="23"/>
        </w:rPr>
      </w:pPr>
      <w:r>
        <w:rPr>
          <w:color w:val="3B3B3B"/>
          <w:w w:val="105"/>
          <w:sz w:val="23"/>
        </w:rPr>
        <w:t>Disposition:</w:t>
      </w:r>
    </w:p>
    <w:p>
      <w:pPr>
        <w:pStyle w:val="BodyText"/>
        <w:spacing w:before="9"/>
        <w:rPr>
          <w:sz w:val="20"/>
        </w:rPr>
      </w:pPr>
    </w:p>
    <w:p>
      <w:pPr>
        <w:tabs>
          <w:tab w:pos="1772" w:val="left" w:leader="none"/>
        </w:tabs>
        <w:spacing w:line="436" w:lineRule="auto" w:before="0"/>
        <w:ind w:left="447" w:right="6311" w:hanging="1"/>
        <w:jc w:val="left"/>
        <w:rPr>
          <w:sz w:val="23"/>
        </w:rPr>
      </w:pPr>
      <w:r>
        <w:rPr>
          <w:color w:val="3B3B3B"/>
          <w:w w:val="105"/>
          <w:sz w:val="23"/>
        </w:rPr>
        <w:t>(</w:t>
      </w:r>
      <w:r>
        <w:rPr>
          <w:color w:val="3B3B3B"/>
          <w:spacing w:val="50"/>
          <w:w w:val="105"/>
          <w:sz w:val="23"/>
        </w:rPr>
        <w:t> </w:t>
      </w:r>
      <w:r>
        <w:rPr>
          <w:color w:val="3B3B3B"/>
          <w:w w:val="105"/>
          <w:sz w:val="23"/>
        </w:rPr>
        <w:t>)</w:t>
      </w:r>
      <w:r>
        <w:rPr>
          <w:color w:val="3B3B3B"/>
          <w:spacing w:val="-3"/>
          <w:w w:val="105"/>
          <w:sz w:val="23"/>
        </w:rPr>
        <w:t> </w:t>
      </w:r>
      <w:r>
        <w:rPr>
          <w:color w:val="3B3B3B"/>
          <w:w w:val="105"/>
          <w:sz w:val="23"/>
        </w:rPr>
        <w:t>Formal</w:t>
        <w:tab/>
      </w:r>
      <w:r>
        <w:rPr>
          <w:color w:val="262626"/>
          <w:w w:val="105"/>
          <w:sz w:val="23"/>
        </w:rPr>
        <w:t>(</w:t>
      </w:r>
      <w:r>
        <w:rPr>
          <w:color w:val="262626"/>
          <w:spacing w:val="58"/>
          <w:w w:val="105"/>
          <w:sz w:val="23"/>
        </w:rPr>
        <w:t> </w:t>
      </w:r>
      <w:r>
        <w:rPr>
          <w:color w:val="262626"/>
          <w:w w:val="105"/>
          <w:sz w:val="23"/>
        </w:rPr>
        <w:t>)</w:t>
      </w:r>
      <w:r>
        <w:rPr>
          <w:color w:val="262626"/>
          <w:spacing w:val="-8"/>
          <w:w w:val="105"/>
          <w:sz w:val="23"/>
        </w:rPr>
        <w:t> </w:t>
      </w:r>
      <w:r>
        <w:rPr>
          <w:color w:val="262626"/>
          <w:w w:val="105"/>
          <w:sz w:val="23"/>
        </w:rPr>
        <w:t>Informal</w:t>
      </w:r>
      <w:r>
        <w:rPr>
          <w:color w:val="262626"/>
          <w:w w:val="103"/>
          <w:sz w:val="23"/>
        </w:rPr>
        <w:t> </w:t>
      </w:r>
      <w:r>
        <w:rPr>
          <w:color w:val="262626"/>
          <w:w w:val="105"/>
          <w:sz w:val="23"/>
        </w:rPr>
        <w:t>Action</w:t>
      </w:r>
      <w:r>
        <w:rPr>
          <w:color w:val="262626"/>
          <w:spacing w:val="-8"/>
          <w:w w:val="105"/>
          <w:sz w:val="23"/>
        </w:rPr>
        <w:t> </w:t>
      </w:r>
      <w:r>
        <w:rPr>
          <w:color w:val="262626"/>
          <w:w w:val="105"/>
          <w:sz w:val="23"/>
        </w:rPr>
        <w:t>Taken/Recommended: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p>
    <w:p>
      <w:pPr>
        <w:tabs>
          <w:tab w:pos="4949" w:val="left" w:leader="none"/>
        </w:tabs>
        <w:spacing w:line="20" w:lineRule="exact"/>
        <w:ind w:left="146" w:right="0" w:firstLine="0"/>
        <w:rPr>
          <w:sz w:val="2"/>
        </w:rPr>
      </w:pPr>
      <w:r>
        <w:rPr>
          <w:sz w:val="2"/>
        </w:rPr>
        <w:pict>
          <v:group style="width:211.35pt;height:.75pt;mso-position-horizontal-relative:char;mso-position-vertical-relative:line" coordorigin="0,0" coordsize="4227,15">
            <v:line style="position:absolute" from="8,8" to="4220,8" stroked="true" strokeweight=".72pt" strokecolor="#000000">
              <v:stroke dashstyle="solid"/>
            </v:line>
          </v:group>
        </w:pict>
      </w:r>
      <w:r>
        <w:rPr>
          <w:sz w:val="2"/>
        </w:rPr>
      </w:r>
      <w:r>
        <w:rPr>
          <w:sz w:val="2"/>
        </w:rPr>
        <w:tab/>
      </w:r>
      <w:r>
        <w:rPr>
          <w:sz w:val="2"/>
        </w:rPr>
        <w:pict>
          <v:group style="width:121.35pt;height:.75pt;mso-position-horizontal-relative:char;mso-position-vertical-relative:line" coordorigin="0,0" coordsize="2427,15">
            <v:line style="position:absolute" from="8,8" to="2420,8" stroked="true" strokeweight=".72pt" strokecolor="#000000">
              <v:stroke dashstyle="solid"/>
            </v:line>
          </v:group>
        </w:pict>
      </w:r>
      <w:r>
        <w:rPr>
          <w:sz w:val="2"/>
        </w:rPr>
      </w:r>
    </w:p>
    <w:p>
      <w:pPr>
        <w:spacing w:after="0" w:line="20" w:lineRule="exact"/>
        <w:rPr>
          <w:sz w:val="2"/>
        </w:rPr>
        <w:sectPr>
          <w:type w:val="continuous"/>
          <w:pgSz w:w="12240" w:h="15820"/>
          <w:pgMar w:top="320" w:bottom="280" w:left="1480" w:right="1100"/>
        </w:sectPr>
      </w:pPr>
    </w:p>
    <w:p>
      <w:pPr>
        <w:spacing w:line="239" w:lineRule="exact" w:before="0"/>
        <w:ind w:left="147" w:right="0" w:firstLine="0"/>
        <w:jc w:val="left"/>
        <w:rPr>
          <w:sz w:val="23"/>
        </w:rPr>
      </w:pPr>
      <w:r>
        <w:rPr>
          <w:color w:val="3B3B3B"/>
          <w:w w:val="105"/>
          <w:sz w:val="23"/>
        </w:rPr>
        <w:t>Signature of </w:t>
      </w:r>
      <w:r>
        <w:rPr>
          <w:color w:val="262626"/>
          <w:w w:val="105"/>
          <w:sz w:val="23"/>
        </w:rPr>
        <w:t>Investigating</w:t>
      </w:r>
      <w:r>
        <w:rPr>
          <w:color w:val="262626"/>
          <w:spacing w:val="-18"/>
          <w:w w:val="105"/>
          <w:sz w:val="23"/>
        </w:rPr>
        <w:t> </w:t>
      </w:r>
      <w:r>
        <w:rPr>
          <w:color w:val="3B3B3B"/>
          <w:w w:val="105"/>
          <w:sz w:val="23"/>
        </w:rPr>
        <w:t>Officer</w:t>
      </w:r>
    </w:p>
    <w:p>
      <w:pPr>
        <w:pStyle w:val="BodyText"/>
        <w:spacing w:before="6"/>
        <w:rPr>
          <w:sz w:val="19"/>
        </w:rPr>
      </w:pPr>
    </w:p>
    <w:p>
      <w:pPr>
        <w:spacing w:before="0"/>
        <w:ind w:left="159" w:right="0" w:firstLine="0"/>
        <w:jc w:val="left"/>
        <w:rPr>
          <w:sz w:val="23"/>
        </w:rPr>
      </w:pPr>
      <w:r>
        <w:rPr>
          <w:color w:val="3B3B3B"/>
          <w:w w:val="105"/>
          <w:sz w:val="23"/>
        </w:rPr>
        <w:t>Administration:</w:t>
      </w:r>
    </w:p>
    <w:p>
      <w:pPr>
        <w:spacing w:line="239" w:lineRule="exact" w:before="0"/>
        <w:ind w:left="147" w:right="0" w:firstLine="0"/>
        <w:jc w:val="left"/>
        <w:rPr>
          <w:sz w:val="23"/>
        </w:rPr>
      </w:pPr>
      <w:r>
        <w:rPr/>
        <w:br w:type="column"/>
      </w:r>
      <w:r>
        <w:rPr>
          <w:color w:val="3B3B3B"/>
          <w:w w:val="105"/>
          <w:sz w:val="23"/>
        </w:rPr>
        <w:t>Date</w:t>
      </w:r>
    </w:p>
    <w:p>
      <w:pPr>
        <w:spacing w:after="0" w:line="239" w:lineRule="exact"/>
        <w:jc w:val="left"/>
        <w:rPr>
          <w:sz w:val="23"/>
        </w:rPr>
        <w:sectPr>
          <w:type w:val="continuous"/>
          <w:pgSz w:w="12240" w:h="15820"/>
          <w:pgMar w:top="320" w:bottom="280" w:left="1480" w:right="1100"/>
          <w:cols w:num="2" w:equalWidth="0">
            <w:col w:w="3400" w:space="1650"/>
            <w:col w:w="4610"/>
          </w:cols>
        </w:sectPr>
      </w:pPr>
    </w:p>
    <w:p>
      <w:pPr>
        <w:pStyle w:val="BodyText"/>
        <w:spacing w:before="9"/>
        <w:rPr>
          <w:sz w:val="9"/>
        </w:rPr>
      </w:pPr>
    </w:p>
    <w:p>
      <w:pPr>
        <w:tabs>
          <w:tab w:pos="4477" w:val="left" w:leader="none"/>
        </w:tabs>
        <w:spacing w:line="218" w:lineRule="auto" w:before="109"/>
        <w:ind w:left="453" w:right="3625" w:firstLine="0"/>
        <w:jc w:val="both"/>
        <w:rPr>
          <w:sz w:val="23"/>
        </w:rPr>
      </w:pPr>
      <w:r>
        <w:rPr>
          <w:color w:val="3B3B3B"/>
          <w:w w:val="105"/>
          <w:sz w:val="23"/>
        </w:rPr>
        <w:t>(  ) Notification</w:t>
      </w:r>
      <w:r>
        <w:rPr>
          <w:color w:val="3B3B3B"/>
          <w:spacing w:val="-15"/>
          <w:w w:val="105"/>
          <w:sz w:val="23"/>
        </w:rPr>
        <w:t> </w:t>
      </w:r>
      <w:r>
        <w:rPr>
          <w:color w:val="262626"/>
          <w:w w:val="105"/>
          <w:sz w:val="23"/>
        </w:rPr>
        <w:t>of</w:t>
      </w:r>
      <w:r>
        <w:rPr>
          <w:color w:val="262626"/>
          <w:spacing w:val="-13"/>
          <w:w w:val="105"/>
          <w:sz w:val="23"/>
        </w:rPr>
        <w:t> </w:t>
      </w:r>
      <w:r>
        <w:rPr>
          <w:color w:val="262626"/>
          <w:w w:val="105"/>
          <w:sz w:val="23"/>
        </w:rPr>
        <w:t>Complainant</w:t>
        <w:tab/>
        <w:t>Date              </w:t>
      </w:r>
      <w:r>
        <w:rPr>
          <w:color w:val="262626"/>
          <w:spacing w:val="44"/>
          <w:w w:val="105"/>
          <w:sz w:val="23"/>
        </w:rPr>
        <w:t> </w:t>
      </w:r>
      <w:r>
        <w:rPr>
          <w:color w:val="262626"/>
          <w:w w:val="105"/>
          <w:sz w:val="23"/>
        </w:rPr>
        <w:t>_ </w:t>
      </w:r>
      <w:r>
        <w:rPr>
          <w:color w:val="3B3B3B"/>
          <w:w w:val="105"/>
          <w:sz w:val="23"/>
        </w:rPr>
        <w:t>( </w:t>
      </w:r>
      <w:r>
        <w:rPr>
          <w:color w:val="3B3B3B"/>
          <w:spacing w:val="8"/>
          <w:w w:val="105"/>
          <w:sz w:val="23"/>
        </w:rPr>
        <w:t> </w:t>
      </w:r>
      <w:r>
        <w:rPr>
          <w:color w:val="3B3B3B"/>
          <w:w w:val="105"/>
          <w:sz w:val="23"/>
        </w:rPr>
        <w:t>)</w:t>
      </w:r>
      <w:r>
        <w:rPr>
          <w:color w:val="3B3B3B"/>
          <w:spacing w:val="13"/>
          <w:w w:val="105"/>
          <w:sz w:val="23"/>
        </w:rPr>
        <w:t> </w:t>
      </w:r>
      <w:r>
        <w:rPr>
          <w:color w:val="525252"/>
          <w:w w:val="105"/>
          <w:sz w:val="23"/>
        </w:rPr>
        <w:t>E</w:t>
      </w:r>
      <w:r>
        <w:rPr>
          <w:color w:val="262626"/>
          <w:w w:val="105"/>
          <w:sz w:val="23"/>
        </w:rPr>
        <w:t>mployeeNotification</w:t>
        <w:tab/>
        <w:t>Date              </w:t>
      </w:r>
      <w:r>
        <w:rPr>
          <w:color w:val="262626"/>
          <w:spacing w:val="30"/>
          <w:w w:val="105"/>
          <w:sz w:val="23"/>
        </w:rPr>
        <w:t> </w:t>
      </w:r>
      <w:r>
        <w:rPr>
          <w:color w:val="262626"/>
          <w:w w:val="105"/>
          <w:sz w:val="23"/>
        </w:rPr>
        <w:t>_ </w:t>
      </w:r>
      <w:r>
        <w:rPr>
          <w:color w:val="3B3B3B"/>
          <w:w w:val="105"/>
          <w:sz w:val="23"/>
        </w:rPr>
        <w:t>(  </w:t>
      </w:r>
      <w:r>
        <w:rPr>
          <w:color w:val="525252"/>
          <w:w w:val="105"/>
          <w:sz w:val="23"/>
        </w:rPr>
        <w:t>) </w:t>
      </w:r>
      <w:r>
        <w:rPr>
          <w:color w:val="262626"/>
          <w:w w:val="105"/>
          <w:sz w:val="23"/>
        </w:rPr>
        <w:t>Notification to Employee </w:t>
      </w:r>
      <w:r>
        <w:rPr>
          <w:color w:val="3B3B3B"/>
          <w:w w:val="105"/>
          <w:sz w:val="23"/>
        </w:rPr>
        <w:t>Supervisor  Date               </w:t>
      </w:r>
      <w:r>
        <w:rPr>
          <w:color w:val="262626"/>
          <w:w w:val="105"/>
          <w:sz w:val="23"/>
        </w:rPr>
        <w:t>_ </w:t>
      </w:r>
      <w:r>
        <w:rPr>
          <w:color w:val="3B3B3B"/>
          <w:w w:val="105"/>
          <w:sz w:val="25"/>
        </w:rPr>
        <w:t>(  ) Entry </w:t>
      </w:r>
      <w:r>
        <w:rPr>
          <w:color w:val="262626"/>
          <w:w w:val="105"/>
          <w:sz w:val="25"/>
        </w:rPr>
        <w:t>in </w:t>
      </w:r>
      <w:r>
        <w:rPr>
          <w:color w:val="3B3B3B"/>
          <w:w w:val="105"/>
          <w:sz w:val="23"/>
        </w:rPr>
        <w:t>Employee </w:t>
      </w:r>
      <w:r>
        <w:rPr>
          <w:color w:val="262626"/>
          <w:w w:val="105"/>
          <w:sz w:val="23"/>
        </w:rPr>
        <w:t>Per</w:t>
      </w:r>
      <w:r>
        <w:rPr>
          <w:color w:val="525252"/>
          <w:w w:val="105"/>
          <w:sz w:val="23"/>
        </w:rPr>
        <w:t>so</w:t>
      </w:r>
      <w:r>
        <w:rPr>
          <w:color w:val="262626"/>
          <w:w w:val="105"/>
          <w:sz w:val="23"/>
        </w:rPr>
        <w:t>nnel </w:t>
      </w:r>
      <w:r>
        <w:rPr>
          <w:color w:val="525252"/>
          <w:w w:val="105"/>
          <w:sz w:val="23"/>
        </w:rPr>
        <w:t>F</w:t>
      </w:r>
      <w:r>
        <w:rPr>
          <w:color w:val="262626"/>
          <w:w w:val="105"/>
          <w:sz w:val="23"/>
        </w:rPr>
        <w:t>ile      </w:t>
      </w:r>
      <w:r>
        <w:rPr>
          <w:color w:val="3B3B3B"/>
          <w:w w:val="105"/>
          <w:sz w:val="23"/>
        </w:rPr>
        <w:t>Date            </w:t>
      </w:r>
      <w:r>
        <w:rPr>
          <w:color w:val="3B3B3B"/>
          <w:spacing w:val="47"/>
          <w:w w:val="105"/>
          <w:sz w:val="23"/>
        </w:rPr>
        <w:t> </w:t>
      </w:r>
      <w:r>
        <w:rPr>
          <w:color w:val="262626"/>
          <w:w w:val="105"/>
          <w:sz w:val="23"/>
        </w:rPr>
        <w:t>_</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r>
        <w:rPr/>
        <w:pict>
          <v:line style="position:absolute;mso-position-horizontal-relative:page;mso-position-vertical-relative:paragraph;z-index:4600;mso-wrap-distance-left:0;mso-wrap-distance-right:0" from="82.080002pt,15.204737pt" to="298.800002pt,15.204737pt" stroked="true" strokeweight=".72pt" strokecolor="#000000">
            <v:stroke dashstyle="solid"/>
            <w10:wrap type="topAndBottom"/>
          </v:line>
        </w:pict>
      </w:r>
      <w:r>
        <w:rPr/>
        <w:pict>
          <v:line style="position:absolute;mso-position-horizontal-relative:page;mso-position-vertical-relative:paragraph;z-index:4624;mso-wrap-distance-left:0;mso-wrap-distance-right:0" from="334.799988pt,15.204737pt" to="437.039988pt,15.204737pt" stroked="true" strokeweight=".72pt" strokecolor="#000000">
            <v:stroke dashstyle="solid"/>
            <w10:wrap type="topAndBottom"/>
          </v:line>
        </w:pict>
      </w:r>
    </w:p>
    <w:p>
      <w:pPr>
        <w:tabs>
          <w:tab w:pos="4477" w:val="left" w:leader="none"/>
        </w:tabs>
        <w:spacing w:line="215" w:lineRule="exact" w:before="0"/>
        <w:ind w:left="161" w:right="0" w:firstLine="0"/>
        <w:jc w:val="left"/>
        <w:rPr>
          <w:sz w:val="23"/>
        </w:rPr>
      </w:pPr>
      <w:r>
        <w:rPr>
          <w:color w:val="262626"/>
          <w:w w:val="105"/>
          <w:sz w:val="23"/>
        </w:rPr>
        <w:t>Signature </w:t>
      </w:r>
      <w:r>
        <w:rPr>
          <w:color w:val="3B3B3B"/>
          <w:w w:val="105"/>
          <w:sz w:val="23"/>
        </w:rPr>
        <w:t>of Chief</w:t>
      </w:r>
      <w:r>
        <w:rPr>
          <w:color w:val="3B3B3B"/>
          <w:spacing w:val="-10"/>
          <w:w w:val="105"/>
          <w:sz w:val="23"/>
        </w:rPr>
        <w:t> </w:t>
      </w:r>
      <w:r>
        <w:rPr>
          <w:color w:val="262626"/>
          <w:w w:val="105"/>
          <w:sz w:val="23"/>
        </w:rPr>
        <w:t>of</w:t>
      </w:r>
      <w:r>
        <w:rPr>
          <w:color w:val="262626"/>
          <w:spacing w:val="-7"/>
          <w:w w:val="105"/>
          <w:sz w:val="23"/>
        </w:rPr>
        <w:t> </w:t>
      </w:r>
      <w:r>
        <w:rPr>
          <w:color w:val="262626"/>
          <w:w w:val="105"/>
          <w:sz w:val="23"/>
        </w:rPr>
        <w:t>Police</w:t>
        <w:tab/>
      </w:r>
      <w:r>
        <w:rPr>
          <w:color w:val="262626"/>
          <w:w w:val="105"/>
          <w:position w:val="1"/>
          <w:sz w:val="23"/>
        </w:rPr>
        <w:t>Date</w:t>
      </w:r>
    </w:p>
    <w:p>
      <w:pPr>
        <w:spacing w:after="0" w:line="215" w:lineRule="exact"/>
        <w:jc w:val="left"/>
        <w:rPr>
          <w:sz w:val="23"/>
        </w:rPr>
        <w:sectPr>
          <w:type w:val="continuous"/>
          <w:pgSz w:w="12240" w:h="15820"/>
          <w:pgMar w:top="320" w:bottom="280" w:left="1480" w:right="1100"/>
        </w:sectPr>
      </w:pPr>
    </w:p>
    <w:p>
      <w:pPr>
        <w:spacing w:line="331" w:lineRule="exact" w:before="69"/>
        <w:ind w:left="1441" w:right="1505" w:firstLine="0"/>
        <w:jc w:val="center"/>
        <w:rPr>
          <w:b/>
          <w:sz w:val="30"/>
        </w:rPr>
      </w:pPr>
      <w:r>
        <w:rPr>
          <w:b/>
          <w:color w:val="212121"/>
          <w:w w:val="95"/>
          <w:sz w:val="30"/>
        </w:rPr>
        <w:t>ESSEX POLICE DEPARTMENT</w:t>
      </w:r>
    </w:p>
    <w:p>
      <w:pPr>
        <w:spacing w:line="297" w:lineRule="exact" w:before="0"/>
        <w:ind w:left="1429" w:right="1505" w:firstLine="0"/>
        <w:jc w:val="center"/>
        <w:rPr>
          <w:b/>
          <w:sz w:val="27"/>
        </w:rPr>
      </w:pPr>
      <w:r>
        <w:rPr>
          <w:b/>
          <w:color w:val="212121"/>
          <w:sz w:val="27"/>
        </w:rPr>
        <w:t>CITIZEN  </w:t>
      </w:r>
      <w:r>
        <w:rPr>
          <w:b/>
          <w:color w:val="313131"/>
          <w:sz w:val="27"/>
        </w:rPr>
        <w:t>COMPLAINT  </w:t>
      </w:r>
      <w:r>
        <w:rPr>
          <w:b/>
          <w:color w:val="212121"/>
          <w:sz w:val="27"/>
        </w:rPr>
        <w:t>AFFIRMATION</w:t>
      </w:r>
    </w:p>
    <w:p>
      <w:pPr>
        <w:pStyle w:val="BodyText"/>
        <w:spacing w:before="8"/>
        <w:rPr>
          <w:b/>
          <w:sz w:val="41"/>
        </w:rPr>
      </w:pPr>
    </w:p>
    <w:p>
      <w:pPr>
        <w:tabs>
          <w:tab w:pos="4681" w:val="left" w:leader="none"/>
        </w:tabs>
        <w:spacing w:line="223" w:lineRule="auto" w:before="0"/>
        <w:ind w:left="115" w:right="152" w:firstLine="3"/>
        <w:jc w:val="both"/>
        <w:rPr>
          <w:sz w:val="23"/>
        </w:rPr>
      </w:pPr>
      <w:r>
        <w:rPr>
          <w:color w:val="212121"/>
          <w:spacing w:val="-3"/>
          <w:w w:val="105"/>
          <w:sz w:val="23"/>
        </w:rPr>
        <w:t>I</w:t>
      </w:r>
      <w:r>
        <w:rPr>
          <w:color w:val="414141"/>
          <w:spacing w:val="-3"/>
          <w:w w:val="105"/>
          <w:sz w:val="23"/>
        </w:rPr>
        <w:t>,</w:t>
      </w:r>
      <w:r>
        <w:rPr>
          <w:color w:val="414141"/>
          <w:spacing w:val="-19"/>
          <w:w w:val="105"/>
          <w:sz w:val="23"/>
        </w:rPr>
        <w:t> </w:t>
      </w:r>
      <w:r>
        <w:rPr>
          <w:color w:val="414141"/>
          <w:w w:val="105"/>
          <w:sz w:val="23"/>
        </w:rPr>
        <w:t>_</w:t>
      </w:r>
      <w:r>
        <w:rPr>
          <w:color w:val="414141"/>
          <w:spacing w:val="27"/>
          <w:w w:val="105"/>
          <w:sz w:val="23"/>
        </w:rPr>
        <w:t> </w:t>
      </w:r>
      <w:r>
        <w:rPr>
          <w:color w:val="858585"/>
          <w:w w:val="105"/>
          <w:sz w:val="23"/>
        </w:rPr>
        <w:t>.</w:t>
        <w:tab/>
      </w:r>
      <w:r>
        <w:rPr>
          <w:color w:val="313131"/>
          <w:w w:val="105"/>
          <w:sz w:val="23"/>
        </w:rPr>
        <w:t>do</w:t>
      </w:r>
      <w:r>
        <w:rPr>
          <w:color w:val="313131"/>
          <w:spacing w:val="-25"/>
          <w:w w:val="105"/>
          <w:sz w:val="23"/>
        </w:rPr>
        <w:t> </w:t>
      </w:r>
      <w:r>
        <w:rPr>
          <w:color w:val="313131"/>
          <w:w w:val="105"/>
          <w:sz w:val="23"/>
        </w:rPr>
        <w:t>hereby</w:t>
      </w:r>
      <w:r>
        <w:rPr>
          <w:color w:val="313131"/>
          <w:spacing w:val="-9"/>
          <w:w w:val="105"/>
          <w:sz w:val="23"/>
        </w:rPr>
        <w:t> </w:t>
      </w:r>
      <w:r>
        <w:rPr>
          <w:color w:val="313131"/>
          <w:spacing w:val="2"/>
          <w:w w:val="105"/>
          <w:sz w:val="23"/>
        </w:rPr>
        <w:t>affum</w:t>
      </w:r>
      <w:r>
        <w:rPr>
          <w:color w:val="313131"/>
          <w:spacing w:val="-12"/>
          <w:w w:val="105"/>
          <w:sz w:val="23"/>
        </w:rPr>
        <w:t> </w:t>
      </w:r>
      <w:r>
        <w:rPr>
          <w:color w:val="313131"/>
          <w:w w:val="105"/>
          <w:sz w:val="23"/>
        </w:rPr>
        <w:t>that</w:t>
      </w:r>
      <w:r>
        <w:rPr>
          <w:color w:val="313131"/>
          <w:spacing w:val="-14"/>
          <w:w w:val="105"/>
          <w:sz w:val="23"/>
        </w:rPr>
        <w:t> </w:t>
      </w:r>
      <w:r>
        <w:rPr>
          <w:color w:val="313131"/>
          <w:w w:val="105"/>
          <w:sz w:val="23"/>
        </w:rPr>
        <w:t>the</w:t>
      </w:r>
      <w:r>
        <w:rPr>
          <w:color w:val="313131"/>
          <w:spacing w:val="-21"/>
          <w:w w:val="105"/>
          <w:sz w:val="23"/>
        </w:rPr>
        <w:t> </w:t>
      </w:r>
      <w:r>
        <w:rPr>
          <w:color w:val="313131"/>
          <w:w w:val="105"/>
          <w:sz w:val="23"/>
        </w:rPr>
        <w:t>foregoing</w:t>
      </w:r>
      <w:r>
        <w:rPr>
          <w:color w:val="313131"/>
          <w:spacing w:val="-8"/>
          <w:w w:val="105"/>
          <w:sz w:val="23"/>
        </w:rPr>
        <w:t> </w:t>
      </w:r>
      <w:r>
        <w:rPr>
          <w:color w:val="414141"/>
          <w:w w:val="105"/>
          <w:sz w:val="23"/>
        </w:rPr>
        <w:t>information</w:t>
      </w:r>
      <w:r>
        <w:rPr>
          <w:color w:val="414141"/>
          <w:spacing w:val="15"/>
          <w:w w:val="105"/>
          <w:sz w:val="23"/>
        </w:rPr>
        <w:t> </w:t>
      </w:r>
      <w:r>
        <w:rPr>
          <w:color w:val="313131"/>
          <w:w w:val="105"/>
          <w:sz w:val="23"/>
        </w:rPr>
        <w:t>by</w:t>
      </w:r>
      <w:r>
        <w:rPr>
          <w:color w:val="313131"/>
          <w:w w:val="102"/>
          <w:sz w:val="23"/>
        </w:rPr>
        <w:t> </w:t>
      </w:r>
      <w:r>
        <w:rPr>
          <w:color w:val="212121"/>
          <w:w w:val="105"/>
          <w:sz w:val="23"/>
        </w:rPr>
        <w:t>me </w:t>
      </w:r>
      <w:r>
        <w:rPr>
          <w:color w:val="313131"/>
          <w:w w:val="105"/>
          <w:sz w:val="23"/>
        </w:rPr>
        <w:t>is true </w:t>
      </w:r>
      <w:r>
        <w:rPr>
          <w:color w:val="414141"/>
          <w:w w:val="105"/>
          <w:sz w:val="23"/>
        </w:rPr>
        <w:t>and </w:t>
      </w:r>
      <w:r>
        <w:rPr>
          <w:color w:val="313131"/>
          <w:w w:val="105"/>
          <w:sz w:val="23"/>
        </w:rPr>
        <w:t>complete to </w:t>
      </w:r>
      <w:r>
        <w:rPr>
          <w:color w:val="212121"/>
          <w:w w:val="105"/>
          <w:sz w:val="23"/>
        </w:rPr>
        <w:t>th</w:t>
      </w:r>
      <w:r>
        <w:rPr>
          <w:color w:val="414141"/>
          <w:w w:val="105"/>
          <w:sz w:val="23"/>
        </w:rPr>
        <w:t>e </w:t>
      </w:r>
      <w:r>
        <w:rPr>
          <w:color w:val="313131"/>
          <w:w w:val="105"/>
          <w:sz w:val="23"/>
        </w:rPr>
        <w:t>best </w:t>
      </w:r>
      <w:r>
        <w:rPr>
          <w:color w:val="414141"/>
          <w:w w:val="105"/>
          <w:sz w:val="23"/>
        </w:rPr>
        <w:t>of </w:t>
      </w:r>
      <w:r>
        <w:rPr>
          <w:color w:val="313131"/>
          <w:w w:val="105"/>
          <w:sz w:val="23"/>
        </w:rPr>
        <w:t>my knowledge and belief. I </w:t>
      </w:r>
      <w:r>
        <w:rPr>
          <w:color w:val="313131"/>
          <w:spacing w:val="-3"/>
          <w:w w:val="105"/>
          <w:sz w:val="23"/>
        </w:rPr>
        <w:t>under</w:t>
      </w:r>
      <w:r>
        <w:rPr>
          <w:color w:val="4F4F4F"/>
          <w:spacing w:val="-3"/>
          <w:w w:val="105"/>
          <w:sz w:val="23"/>
        </w:rPr>
        <w:t>s</w:t>
      </w:r>
      <w:r>
        <w:rPr>
          <w:color w:val="313131"/>
          <w:spacing w:val="-3"/>
          <w:w w:val="105"/>
          <w:sz w:val="23"/>
        </w:rPr>
        <w:t>tand </w:t>
      </w:r>
      <w:r>
        <w:rPr>
          <w:color w:val="313131"/>
          <w:w w:val="105"/>
          <w:sz w:val="23"/>
        </w:rPr>
        <w:t>that </w:t>
      </w:r>
      <w:r>
        <w:rPr>
          <w:color w:val="313131"/>
          <w:w w:val="105"/>
          <w:sz w:val="26"/>
        </w:rPr>
        <w:t>any </w:t>
      </w:r>
      <w:r>
        <w:rPr>
          <w:color w:val="313131"/>
          <w:w w:val="105"/>
          <w:sz w:val="23"/>
        </w:rPr>
        <w:t>false, misleading</w:t>
      </w:r>
      <w:r>
        <w:rPr>
          <w:color w:val="313131"/>
          <w:spacing w:val="3"/>
          <w:w w:val="105"/>
          <w:sz w:val="23"/>
        </w:rPr>
        <w:t> </w:t>
      </w:r>
      <w:r>
        <w:rPr>
          <w:color w:val="414141"/>
          <w:w w:val="105"/>
          <w:sz w:val="23"/>
        </w:rPr>
        <w:t>or</w:t>
      </w:r>
      <w:r>
        <w:rPr>
          <w:color w:val="414141"/>
          <w:spacing w:val="10"/>
          <w:w w:val="105"/>
          <w:sz w:val="23"/>
        </w:rPr>
        <w:t> </w:t>
      </w:r>
      <w:r>
        <w:rPr>
          <w:color w:val="212121"/>
          <w:w w:val="105"/>
          <w:sz w:val="23"/>
        </w:rPr>
        <w:t>untrue</w:t>
      </w:r>
      <w:r>
        <w:rPr>
          <w:color w:val="212121"/>
          <w:spacing w:val="-15"/>
          <w:w w:val="105"/>
          <w:sz w:val="23"/>
        </w:rPr>
        <w:t> </w:t>
      </w:r>
      <w:r>
        <w:rPr>
          <w:color w:val="4F4F4F"/>
          <w:w w:val="105"/>
          <w:sz w:val="23"/>
        </w:rPr>
        <w:t>s</w:t>
      </w:r>
      <w:r>
        <w:rPr>
          <w:color w:val="313131"/>
          <w:w w:val="105"/>
          <w:sz w:val="23"/>
        </w:rPr>
        <w:t>tatements,</w:t>
      </w:r>
      <w:r>
        <w:rPr>
          <w:color w:val="313131"/>
          <w:spacing w:val="-2"/>
          <w:w w:val="105"/>
          <w:sz w:val="23"/>
        </w:rPr>
        <w:t> </w:t>
      </w:r>
      <w:r>
        <w:rPr>
          <w:color w:val="414141"/>
          <w:w w:val="105"/>
          <w:sz w:val="23"/>
        </w:rPr>
        <w:t>accusatio</w:t>
      </w:r>
      <w:r>
        <w:rPr>
          <w:color w:val="212121"/>
          <w:w w:val="105"/>
          <w:sz w:val="23"/>
        </w:rPr>
        <w:t>ns</w:t>
      </w:r>
      <w:r>
        <w:rPr>
          <w:color w:val="212121"/>
          <w:spacing w:val="-18"/>
          <w:w w:val="105"/>
          <w:sz w:val="23"/>
        </w:rPr>
        <w:t> </w:t>
      </w:r>
      <w:r>
        <w:rPr>
          <w:color w:val="212121"/>
          <w:w w:val="105"/>
          <w:sz w:val="23"/>
        </w:rPr>
        <w:t>o</w:t>
      </w:r>
      <w:r>
        <w:rPr>
          <w:color w:val="414141"/>
          <w:w w:val="105"/>
          <w:sz w:val="23"/>
        </w:rPr>
        <w:t>r</w:t>
      </w:r>
      <w:r>
        <w:rPr>
          <w:color w:val="414141"/>
          <w:spacing w:val="-4"/>
          <w:w w:val="105"/>
          <w:sz w:val="23"/>
        </w:rPr>
        <w:t> </w:t>
      </w:r>
      <w:r>
        <w:rPr>
          <w:color w:val="414141"/>
          <w:w w:val="105"/>
          <w:sz w:val="23"/>
        </w:rPr>
        <w:t>allegations</w:t>
      </w:r>
      <w:r>
        <w:rPr>
          <w:color w:val="212121"/>
          <w:w w:val="105"/>
          <w:sz w:val="23"/>
        </w:rPr>
        <w:t>,</w:t>
      </w:r>
      <w:r>
        <w:rPr>
          <w:color w:val="212121"/>
          <w:spacing w:val="-9"/>
          <w:w w:val="105"/>
          <w:sz w:val="23"/>
        </w:rPr>
        <w:t> </w:t>
      </w:r>
      <w:r>
        <w:rPr>
          <w:color w:val="212121"/>
          <w:w w:val="105"/>
          <w:sz w:val="23"/>
        </w:rPr>
        <w:t>h</w:t>
      </w:r>
      <w:r>
        <w:rPr>
          <w:color w:val="414141"/>
          <w:w w:val="105"/>
          <w:sz w:val="23"/>
        </w:rPr>
        <w:t>e</w:t>
      </w:r>
      <w:r>
        <w:rPr>
          <w:color w:val="212121"/>
          <w:w w:val="105"/>
          <w:sz w:val="23"/>
        </w:rPr>
        <w:t>r</w:t>
      </w:r>
      <w:r>
        <w:rPr>
          <w:color w:val="414141"/>
          <w:w w:val="105"/>
          <w:sz w:val="23"/>
        </w:rPr>
        <w:t>ein</w:t>
      </w:r>
      <w:r>
        <w:rPr>
          <w:color w:val="414141"/>
          <w:spacing w:val="-14"/>
          <w:w w:val="105"/>
          <w:sz w:val="23"/>
        </w:rPr>
        <w:t> </w:t>
      </w:r>
      <w:r>
        <w:rPr>
          <w:color w:val="313131"/>
          <w:w w:val="105"/>
          <w:sz w:val="23"/>
        </w:rPr>
        <w:t>made</w:t>
      </w:r>
      <w:r>
        <w:rPr>
          <w:color w:val="313131"/>
          <w:spacing w:val="1"/>
          <w:w w:val="105"/>
          <w:sz w:val="23"/>
        </w:rPr>
        <w:t> </w:t>
      </w:r>
      <w:r>
        <w:rPr>
          <w:color w:val="313131"/>
          <w:w w:val="105"/>
          <w:sz w:val="23"/>
        </w:rPr>
        <w:t>by</w:t>
      </w:r>
      <w:r>
        <w:rPr>
          <w:color w:val="313131"/>
          <w:spacing w:val="-3"/>
          <w:w w:val="105"/>
          <w:sz w:val="23"/>
        </w:rPr>
        <w:t> </w:t>
      </w:r>
      <w:r>
        <w:rPr>
          <w:color w:val="313131"/>
          <w:spacing w:val="-7"/>
          <w:w w:val="105"/>
          <w:sz w:val="23"/>
        </w:rPr>
        <w:t>me</w:t>
      </w:r>
      <w:r>
        <w:rPr>
          <w:color w:val="4F4F4F"/>
          <w:spacing w:val="-7"/>
          <w:w w:val="105"/>
          <w:sz w:val="23"/>
        </w:rPr>
        <w:t>,</w:t>
      </w:r>
      <w:r>
        <w:rPr>
          <w:color w:val="4F4F4F"/>
          <w:spacing w:val="-3"/>
          <w:w w:val="105"/>
          <w:sz w:val="23"/>
        </w:rPr>
        <w:t> </w:t>
      </w:r>
      <w:r>
        <w:rPr>
          <w:color w:val="313131"/>
          <w:w w:val="105"/>
          <w:sz w:val="23"/>
        </w:rPr>
        <w:t>either</w:t>
      </w:r>
      <w:r>
        <w:rPr>
          <w:color w:val="313131"/>
          <w:spacing w:val="-8"/>
          <w:w w:val="105"/>
          <w:sz w:val="23"/>
        </w:rPr>
        <w:t> </w:t>
      </w:r>
      <w:r>
        <w:rPr>
          <w:color w:val="313131"/>
          <w:w w:val="105"/>
          <w:sz w:val="23"/>
        </w:rPr>
        <w:t>orally</w:t>
      </w:r>
      <w:r>
        <w:rPr>
          <w:color w:val="313131"/>
          <w:spacing w:val="-2"/>
          <w:w w:val="105"/>
          <w:sz w:val="23"/>
        </w:rPr>
        <w:t> </w:t>
      </w:r>
      <w:r>
        <w:rPr>
          <w:color w:val="212121"/>
          <w:w w:val="105"/>
          <w:sz w:val="23"/>
        </w:rPr>
        <w:t>or</w:t>
      </w:r>
      <w:r>
        <w:rPr>
          <w:color w:val="212121"/>
          <w:spacing w:val="-13"/>
          <w:w w:val="105"/>
          <w:sz w:val="23"/>
        </w:rPr>
        <w:t> </w:t>
      </w:r>
      <w:r>
        <w:rPr>
          <w:color w:val="313131"/>
          <w:w w:val="105"/>
          <w:sz w:val="23"/>
        </w:rPr>
        <w:t>in writing</w:t>
      </w:r>
      <w:r>
        <w:rPr>
          <w:color w:val="646464"/>
          <w:w w:val="105"/>
          <w:sz w:val="23"/>
        </w:rPr>
        <w:t>, </w:t>
      </w:r>
      <w:r>
        <w:rPr>
          <w:color w:val="313131"/>
          <w:w w:val="105"/>
          <w:sz w:val="23"/>
        </w:rPr>
        <w:t>to any person(s) </w:t>
      </w:r>
      <w:r>
        <w:rPr>
          <w:color w:val="414141"/>
          <w:w w:val="105"/>
          <w:sz w:val="23"/>
        </w:rPr>
        <w:t>investigati</w:t>
      </w:r>
      <w:r>
        <w:rPr>
          <w:color w:val="212121"/>
          <w:w w:val="105"/>
          <w:sz w:val="23"/>
        </w:rPr>
        <w:t>ng </w:t>
      </w:r>
      <w:r>
        <w:rPr>
          <w:color w:val="313131"/>
          <w:spacing w:val="-4"/>
          <w:w w:val="105"/>
          <w:sz w:val="23"/>
        </w:rPr>
        <w:t>thi</w:t>
      </w:r>
      <w:r>
        <w:rPr>
          <w:color w:val="4F4F4F"/>
          <w:spacing w:val="-4"/>
          <w:w w:val="105"/>
          <w:sz w:val="23"/>
        </w:rPr>
        <w:t>s </w:t>
      </w:r>
      <w:r>
        <w:rPr>
          <w:color w:val="313131"/>
          <w:w w:val="105"/>
          <w:sz w:val="23"/>
        </w:rPr>
        <w:t>complaint may </w:t>
      </w:r>
      <w:r>
        <w:rPr>
          <w:color w:val="414141"/>
          <w:w w:val="105"/>
          <w:sz w:val="23"/>
        </w:rPr>
        <w:t>subject </w:t>
      </w:r>
      <w:r>
        <w:rPr>
          <w:color w:val="313131"/>
          <w:w w:val="105"/>
          <w:sz w:val="23"/>
        </w:rPr>
        <w:t>me to ci</w:t>
      </w:r>
      <w:r>
        <w:rPr>
          <w:color w:val="4F4F4F"/>
          <w:w w:val="105"/>
          <w:sz w:val="23"/>
        </w:rPr>
        <w:t>vil </w:t>
      </w:r>
      <w:r>
        <w:rPr>
          <w:color w:val="313131"/>
          <w:w w:val="105"/>
          <w:sz w:val="23"/>
        </w:rPr>
        <w:t>and/or </w:t>
      </w:r>
      <w:r>
        <w:rPr>
          <w:color w:val="212121"/>
          <w:spacing w:val="2"/>
          <w:w w:val="105"/>
          <w:sz w:val="23"/>
        </w:rPr>
        <w:t>c</w:t>
      </w:r>
      <w:r>
        <w:rPr>
          <w:color w:val="414141"/>
          <w:spacing w:val="2"/>
          <w:w w:val="105"/>
          <w:sz w:val="23"/>
        </w:rPr>
        <w:t>rimi</w:t>
      </w:r>
      <w:r>
        <w:rPr>
          <w:color w:val="212121"/>
          <w:spacing w:val="2"/>
          <w:w w:val="105"/>
          <w:sz w:val="23"/>
        </w:rPr>
        <w:t>nal </w:t>
      </w:r>
      <w:r>
        <w:rPr>
          <w:color w:val="313131"/>
          <w:w w:val="105"/>
          <w:sz w:val="23"/>
        </w:rPr>
        <w:t>prosecution.</w:t>
      </w:r>
    </w:p>
    <w:p>
      <w:pPr>
        <w:pStyle w:val="BodyText"/>
        <w:rPr>
          <w:sz w:val="21"/>
        </w:rPr>
      </w:pPr>
    </w:p>
    <w:p>
      <w:pPr>
        <w:spacing w:line="246" w:lineRule="exact" w:before="0"/>
        <w:ind w:left="122" w:right="152" w:hanging="4"/>
        <w:jc w:val="both"/>
        <w:rPr>
          <w:sz w:val="23"/>
        </w:rPr>
      </w:pPr>
      <w:r>
        <w:rPr>
          <w:color w:val="212121"/>
          <w:w w:val="105"/>
          <w:sz w:val="23"/>
        </w:rPr>
        <w:t>I </w:t>
      </w:r>
      <w:r>
        <w:rPr>
          <w:color w:val="313131"/>
          <w:w w:val="105"/>
          <w:sz w:val="23"/>
        </w:rPr>
        <w:t>realize </w:t>
      </w:r>
      <w:r>
        <w:rPr>
          <w:color w:val="414141"/>
          <w:w w:val="105"/>
          <w:sz w:val="23"/>
        </w:rPr>
        <w:t>that it </w:t>
      </w:r>
      <w:r>
        <w:rPr>
          <w:color w:val="313131"/>
          <w:w w:val="105"/>
          <w:sz w:val="23"/>
        </w:rPr>
        <w:t>may </w:t>
      </w:r>
      <w:r>
        <w:rPr>
          <w:color w:val="212121"/>
          <w:spacing w:val="-3"/>
          <w:w w:val="105"/>
          <w:sz w:val="23"/>
        </w:rPr>
        <w:t>b</w:t>
      </w:r>
      <w:r>
        <w:rPr>
          <w:color w:val="414141"/>
          <w:spacing w:val="-3"/>
          <w:w w:val="105"/>
          <w:sz w:val="23"/>
        </w:rPr>
        <w:t>ecome </w:t>
      </w:r>
      <w:r>
        <w:rPr>
          <w:color w:val="212121"/>
          <w:w w:val="105"/>
          <w:sz w:val="23"/>
        </w:rPr>
        <w:t>n</w:t>
      </w:r>
      <w:r>
        <w:rPr>
          <w:color w:val="414141"/>
          <w:w w:val="105"/>
          <w:sz w:val="23"/>
        </w:rPr>
        <w:t>ec</w:t>
      </w:r>
      <w:r>
        <w:rPr>
          <w:color w:val="212121"/>
          <w:w w:val="105"/>
          <w:sz w:val="23"/>
        </w:rPr>
        <w:t>essary</w:t>
      </w:r>
      <w:r>
        <w:rPr>
          <w:color w:val="4F4F4F"/>
          <w:w w:val="105"/>
          <w:sz w:val="23"/>
        </w:rPr>
        <w:t>, </w:t>
      </w:r>
      <w:r>
        <w:rPr>
          <w:color w:val="313131"/>
          <w:w w:val="105"/>
          <w:sz w:val="23"/>
        </w:rPr>
        <w:t>during </w:t>
      </w:r>
      <w:r>
        <w:rPr>
          <w:color w:val="414141"/>
          <w:w w:val="105"/>
          <w:sz w:val="23"/>
        </w:rPr>
        <w:t>t</w:t>
      </w:r>
      <w:r>
        <w:rPr>
          <w:color w:val="212121"/>
          <w:w w:val="105"/>
          <w:sz w:val="23"/>
        </w:rPr>
        <w:t>he </w:t>
      </w:r>
      <w:r>
        <w:rPr>
          <w:color w:val="313131"/>
          <w:w w:val="105"/>
          <w:sz w:val="23"/>
        </w:rPr>
        <w:t>investiga</w:t>
      </w:r>
      <w:r>
        <w:rPr>
          <w:color w:val="4F4F4F"/>
          <w:w w:val="105"/>
          <w:sz w:val="23"/>
        </w:rPr>
        <w:t>t</w:t>
      </w:r>
      <w:r>
        <w:rPr>
          <w:color w:val="212121"/>
          <w:w w:val="105"/>
          <w:sz w:val="23"/>
        </w:rPr>
        <w:t>ion </w:t>
      </w:r>
      <w:r>
        <w:rPr>
          <w:color w:val="414141"/>
          <w:w w:val="105"/>
          <w:sz w:val="23"/>
        </w:rPr>
        <w:t>of </w:t>
      </w:r>
      <w:r>
        <w:rPr>
          <w:color w:val="212121"/>
          <w:w w:val="105"/>
          <w:sz w:val="23"/>
        </w:rPr>
        <w:t>this </w:t>
      </w:r>
      <w:r>
        <w:rPr>
          <w:color w:val="414141"/>
          <w:spacing w:val="-3"/>
          <w:w w:val="105"/>
          <w:sz w:val="23"/>
        </w:rPr>
        <w:t>comp</w:t>
      </w:r>
      <w:r>
        <w:rPr>
          <w:color w:val="212121"/>
          <w:spacing w:val="-3"/>
          <w:w w:val="105"/>
          <w:sz w:val="23"/>
        </w:rPr>
        <w:t>l</w:t>
      </w:r>
      <w:r>
        <w:rPr>
          <w:color w:val="414141"/>
          <w:spacing w:val="-3"/>
          <w:w w:val="105"/>
          <w:sz w:val="23"/>
        </w:rPr>
        <w:t>aint, </w:t>
      </w:r>
      <w:r>
        <w:rPr>
          <w:color w:val="212121"/>
          <w:w w:val="105"/>
          <w:sz w:val="23"/>
        </w:rPr>
        <w:t>to </w:t>
      </w:r>
      <w:r>
        <w:rPr>
          <w:color w:val="414141"/>
          <w:w w:val="105"/>
          <w:sz w:val="23"/>
        </w:rPr>
        <w:t>meet </w:t>
      </w:r>
      <w:r>
        <w:rPr>
          <w:color w:val="4F4F4F"/>
          <w:w w:val="105"/>
          <w:sz w:val="23"/>
        </w:rPr>
        <w:t>w</w:t>
      </w:r>
      <w:r>
        <w:rPr>
          <w:color w:val="313131"/>
          <w:w w:val="105"/>
          <w:sz w:val="23"/>
        </w:rPr>
        <w:t>ith </w:t>
      </w:r>
      <w:r>
        <w:rPr>
          <w:color w:val="212121"/>
          <w:w w:val="105"/>
          <w:sz w:val="23"/>
        </w:rPr>
        <w:t>mem</w:t>
      </w:r>
      <w:r>
        <w:rPr>
          <w:color w:val="414141"/>
          <w:w w:val="105"/>
          <w:sz w:val="23"/>
        </w:rPr>
        <w:t>bers</w:t>
      </w:r>
      <w:r>
        <w:rPr>
          <w:color w:val="414141"/>
          <w:spacing w:val="-14"/>
          <w:w w:val="105"/>
          <w:sz w:val="23"/>
        </w:rPr>
        <w:t> </w:t>
      </w:r>
      <w:r>
        <w:rPr>
          <w:color w:val="414141"/>
          <w:w w:val="105"/>
          <w:sz w:val="23"/>
        </w:rPr>
        <w:t>of</w:t>
      </w:r>
      <w:r>
        <w:rPr>
          <w:color w:val="414141"/>
          <w:spacing w:val="-10"/>
          <w:w w:val="105"/>
          <w:sz w:val="23"/>
        </w:rPr>
        <w:t> </w:t>
      </w:r>
      <w:r>
        <w:rPr>
          <w:color w:val="313131"/>
          <w:w w:val="105"/>
          <w:sz w:val="23"/>
        </w:rPr>
        <w:t>the</w:t>
      </w:r>
      <w:r>
        <w:rPr>
          <w:color w:val="313131"/>
          <w:spacing w:val="-24"/>
          <w:w w:val="105"/>
          <w:sz w:val="23"/>
        </w:rPr>
        <w:t> </w:t>
      </w:r>
      <w:r>
        <w:rPr>
          <w:color w:val="313131"/>
          <w:spacing w:val="-5"/>
          <w:w w:val="105"/>
          <w:sz w:val="23"/>
        </w:rPr>
        <w:t>E</w:t>
      </w:r>
      <w:r>
        <w:rPr>
          <w:color w:val="4F4F4F"/>
          <w:spacing w:val="-5"/>
          <w:w w:val="105"/>
          <w:sz w:val="23"/>
        </w:rPr>
        <w:t>sse</w:t>
      </w:r>
      <w:r>
        <w:rPr>
          <w:color w:val="313131"/>
          <w:spacing w:val="-5"/>
          <w:w w:val="105"/>
          <w:sz w:val="23"/>
        </w:rPr>
        <w:t>x</w:t>
      </w:r>
      <w:r>
        <w:rPr>
          <w:color w:val="313131"/>
          <w:spacing w:val="-11"/>
          <w:w w:val="105"/>
          <w:sz w:val="23"/>
        </w:rPr>
        <w:t> </w:t>
      </w:r>
      <w:r>
        <w:rPr>
          <w:color w:val="313131"/>
          <w:w w:val="105"/>
          <w:sz w:val="23"/>
        </w:rPr>
        <w:t>Police</w:t>
      </w:r>
      <w:r>
        <w:rPr>
          <w:color w:val="313131"/>
          <w:spacing w:val="-8"/>
          <w:w w:val="105"/>
          <w:sz w:val="23"/>
        </w:rPr>
        <w:t> </w:t>
      </w:r>
      <w:r>
        <w:rPr>
          <w:color w:val="313131"/>
          <w:w w:val="105"/>
          <w:sz w:val="23"/>
        </w:rPr>
        <w:t>Department</w:t>
      </w:r>
      <w:r>
        <w:rPr>
          <w:color w:val="313131"/>
          <w:spacing w:val="4"/>
          <w:w w:val="105"/>
          <w:sz w:val="23"/>
        </w:rPr>
        <w:t> </w:t>
      </w:r>
      <w:r>
        <w:rPr>
          <w:color w:val="313131"/>
          <w:w w:val="105"/>
          <w:sz w:val="23"/>
        </w:rPr>
        <w:t>to</w:t>
      </w:r>
      <w:r>
        <w:rPr>
          <w:color w:val="313131"/>
          <w:spacing w:val="-22"/>
          <w:w w:val="105"/>
          <w:sz w:val="23"/>
        </w:rPr>
        <w:t> </w:t>
      </w:r>
      <w:r>
        <w:rPr>
          <w:color w:val="212121"/>
          <w:w w:val="105"/>
          <w:sz w:val="23"/>
        </w:rPr>
        <w:t>di</w:t>
      </w:r>
      <w:r>
        <w:rPr>
          <w:color w:val="414141"/>
          <w:w w:val="105"/>
          <w:sz w:val="23"/>
        </w:rPr>
        <w:t>scuss</w:t>
      </w:r>
      <w:r>
        <w:rPr>
          <w:color w:val="313131"/>
          <w:w w:val="105"/>
          <w:sz w:val="23"/>
        </w:rPr>
        <w:t>th</w:t>
      </w:r>
      <w:r>
        <w:rPr>
          <w:color w:val="4F4F4F"/>
          <w:w w:val="105"/>
          <w:sz w:val="23"/>
        </w:rPr>
        <w:t>e</w:t>
      </w:r>
      <w:r>
        <w:rPr>
          <w:color w:val="4F4F4F"/>
          <w:spacing w:val="-18"/>
          <w:w w:val="105"/>
          <w:sz w:val="23"/>
        </w:rPr>
        <w:t> </w:t>
      </w:r>
      <w:r>
        <w:rPr>
          <w:color w:val="414141"/>
          <w:spacing w:val="-3"/>
          <w:w w:val="105"/>
          <w:sz w:val="23"/>
        </w:rPr>
        <w:t>co</w:t>
      </w:r>
      <w:r>
        <w:rPr>
          <w:color w:val="212121"/>
          <w:spacing w:val="-3"/>
          <w:w w:val="105"/>
          <w:sz w:val="23"/>
        </w:rPr>
        <w:t>mpl</w:t>
      </w:r>
      <w:r>
        <w:rPr>
          <w:color w:val="414141"/>
          <w:spacing w:val="-3"/>
          <w:w w:val="105"/>
          <w:sz w:val="23"/>
        </w:rPr>
        <w:t>a</w:t>
      </w:r>
      <w:r>
        <w:rPr>
          <w:color w:val="212121"/>
          <w:spacing w:val="-3"/>
          <w:w w:val="105"/>
          <w:sz w:val="23"/>
        </w:rPr>
        <w:t>int,</w:t>
      </w:r>
      <w:r>
        <w:rPr>
          <w:color w:val="212121"/>
          <w:spacing w:val="-10"/>
          <w:w w:val="105"/>
          <w:sz w:val="23"/>
        </w:rPr>
        <w:t> </w:t>
      </w:r>
      <w:r>
        <w:rPr>
          <w:color w:val="313131"/>
          <w:w w:val="105"/>
          <w:sz w:val="23"/>
        </w:rPr>
        <w:t>either</w:t>
      </w:r>
      <w:r>
        <w:rPr>
          <w:color w:val="313131"/>
          <w:spacing w:val="-11"/>
          <w:w w:val="105"/>
          <w:sz w:val="23"/>
        </w:rPr>
        <w:t> </w:t>
      </w:r>
      <w:r>
        <w:rPr>
          <w:color w:val="212121"/>
          <w:w w:val="105"/>
          <w:sz w:val="23"/>
        </w:rPr>
        <w:t>in </w:t>
      </w:r>
      <w:r>
        <w:rPr>
          <w:color w:val="313131"/>
          <w:w w:val="105"/>
          <w:sz w:val="23"/>
        </w:rPr>
        <w:t>the</w:t>
      </w:r>
      <w:r>
        <w:rPr>
          <w:color w:val="313131"/>
          <w:spacing w:val="-15"/>
          <w:w w:val="105"/>
          <w:sz w:val="23"/>
        </w:rPr>
        <w:t> </w:t>
      </w:r>
      <w:r>
        <w:rPr>
          <w:color w:val="212121"/>
          <w:w w:val="105"/>
          <w:sz w:val="23"/>
        </w:rPr>
        <w:t>pre</w:t>
      </w:r>
      <w:r>
        <w:rPr>
          <w:color w:val="414141"/>
          <w:w w:val="105"/>
          <w:sz w:val="23"/>
        </w:rPr>
        <w:t>sence</w:t>
      </w:r>
      <w:r>
        <w:rPr>
          <w:color w:val="414141"/>
          <w:spacing w:val="-15"/>
          <w:w w:val="105"/>
          <w:sz w:val="23"/>
        </w:rPr>
        <w:t> </w:t>
      </w:r>
      <w:r>
        <w:rPr>
          <w:color w:val="414141"/>
          <w:w w:val="105"/>
          <w:sz w:val="23"/>
        </w:rPr>
        <w:t>or</w:t>
      </w:r>
      <w:r>
        <w:rPr>
          <w:color w:val="414141"/>
          <w:spacing w:val="-20"/>
          <w:w w:val="105"/>
          <w:sz w:val="23"/>
        </w:rPr>
        <w:t> </w:t>
      </w:r>
      <w:r>
        <w:rPr>
          <w:color w:val="414141"/>
          <w:w w:val="105"/>
          <w:sz w:val="23"/>
        </w:rPr>
        <w:t>abs</w:t>
      </w:r>
      <w:r>
        <w:rPr>
          <w:color w:val="212121"/>
          <w:w w:val="105"/>
          <w:sz w:val="23"/>
        </w:rPr>
        <w:t>en</w:t>
      </w:r>
      <w:r>
        <w:rPr>
          <w:color w:val="414141"/>
          <w:w w:val="105"/>
          <w:sz w:val="23"/>
        </w:rPr>
        <w:t>ce of the </w:t>
      </w:r>
      <w:r>
        <w:rPr>
          <w:color w:val="313131"/>
          <w:w w:val="105"/>
          <w:sz w:val="23"/>
        </w:rPr>
        <w:t>accused </w:t>
      </w:r>
      <w:r>
        <w:rPr>
          <w:color w:val="212121"/>
          <w:w w:val="105"/>
          <w:sz w:val="23"/>
        </w:rPr>
        <w:t>dep</w:t>
      </w:r>
      <w:r>
        <w:rPr>
          <w:color w:val="414141"/>
          <w:w w:val="105"/>
          <w:sz w:val="23"/>
        </w:rPr>
        <w:t>art</w:t>
      </w:r>
      <w:r>
        <w:rPr>
          <w:color w:val="212121"/>
          <w:w w:val="105"/>
          <w:sz w:val="23"/>
        </w:rPr>
        <w:t>ment </w:t>
      </w:r>
      <w:r>
        <w:rPr>
          <w:color w:val="414141"/>
          <w:w w:val="105"/>
          <w:sz w:val="23"/>
        </w:rPr>
        <w:t>employee </w:t>
      </w:r>
      <w:r>
        <w:rPr>
          <w:color w:val="313131"/>
          <w:w w:val="105"/>
          <w:sz w:val="23"/>
        </w:rPr>
        <w:t>at the </w:t>
      </w:r>
      <w:r>
        <w:rPr>
          <w:color w:val="212121"/>
          <w:w w:val="105"/>
          <w:sz w:val="23"/>
        </w:rPr>
        <w:t>dis</w:t>
      </w:r>
      <w:r>
        <w:rPr>
          <w:color w:val="414141"/>
          <w:w w:val="105"/>
          <w:sz w:val="23"/>
        </w:rPr>
        <w:t>cretionof </w:t>
      </w:r>
      <w:r>
        <w:rPr>
          <w:color w:val="212121"/>
          <w:w w:val="105"/>
          <w:sz w:val="23"/>
        </w:rPr>
        <w:t>the </w:t>
      </w:r>
      <w:r>
        <w:rPr>
          <w:color w:val="313131"/>
          <w:w w:val="105"/>
          <w:sz w:val="23"/>
        </w:rPr>
        <w:t>police</w:t>
      </w:r>
      <w:r>
        <w:rPr>
          <w:color w:val="313131"/>
          <w:spacing w:val="2"/>
          <w:w w:val="105"/>
          <w:sz w:val="23"/>
        </w:rPr>
        <w:t> </w:t>
      </w:r>
      <w:r>
        <w:rPr>
          <w:color w:val="313131"/>
          <w:w w:val="105"/>
          <w:sz w:val="23"/>
        </w:rPr>
        <w:t>department.</w:t>
      </w:r>
    </w:p>
    <w:p>
      <w:pPr>
        <w:pStyle w:val="BodyText"/>
        <w:spacing w:before="4"/>
        <w:rPr>
          <w:sz w:val="21"/>
        </w:rPr>
      </w:pPr>
    </w:p>
    <w:p>
      <w:pPr>
        <w:spacing w:line="246" w:lineRule="exact" w:before="0"/>
        <w:ind w:left="131" w:right="140" w:hanging="5"/>
        <w:jc w:val="both"/>
        <w:rPr>
          <w:sz w:val="23"/>
        </w:rPr>
      </w:pPr>
      <w:r>
        <w:rPr>
          <w:color w:val="313131"/>
          <w:w w:val="105"/>
          <w:sz w:val="23"/>
        </w:rPr>
        <w:t>I hereby accept the pr</w:t>
      </w:r>
      <w:r>
        <w:rPr>
          <w:color w:val="4F4F4F"/>
          <w:w w:val="105"/>
          <w:sz w:val="23"/>
        </w:rPr>
        <w:t>e</w:t>
      </w:r>
      <w:r>
        <w:rPr>
          <w:color w:val="313131"/>
          <w:w w:val="105"/>
          <w:sz w:val="23"/>
        </w:rPr>
        <w:t>mise</w:t>
      </w:r>
      <w:r>
        <w:rPr>
          <w:color w:val="313131"/>
          <w:spacing w:val="-45"/>
          <w:w w:val="105"/>
          <w:sz w:val="23"/>
        </w:rPr>
        <w:t> </w:t>
      </w:r>
      <w:r>
        <w:rPr>
          <w:color w:val="414141"/>
          <w:w w:val="105"/>
          <w:sz w:val="23"/>
        </w:rPr>
        <w:t>tha</w:t>
      </w:r>
      <w:r>
        <w:rPr>
          <w:color w:val="212121"/>
          <w:w w:val="105"/>
          <w:sz w:val="23"/>
        </w:rPr>
        <w:t>t if </w:t>
      </w:r>
      <w:r>
        <w:rPr>
          <w:color w:val="313131"/>
          <w:w w:val="105"/>
          <w:sz w:val="23"/>
        </w:rPr>
        <w:t>an</w:t>
      </w:r>
      <w:r>
        <w:rPr>
          <w:color w:val="4F4F4F"/>
          <w:w w:val="105"/>
          <w:sz w:val="23"/>
        </w:rPr>
        <w:t>y </w:t>
      </w:r>
      <w:r>
        <w:rPr>
          <w:color w:val="313131"/>
          <w:w w:val="105"/>
          <w:sz w:val="23"/>
        </w:rPr>
        <w:t>action </w:t>
      </w:r>
      <w:r>
        <w:rPr>
          <w:color w:val="212121"/>
          <w:w w:val="105"/>
          <w:sz w:val="23"/>
        </w:rPr>
        <w:t>is in</w:t>
      </w:r>
      <w:r>
        <w:rPr>
          <w:color w:val="414141"/>
          <w:w w:val="105"/>
          <w:sz w:val="23"/>
        </w:rPr>
        <w:t>itiated </w:t>
      </w:r>
      <w:r>
        <w:rPr>
          <w:color w:val="313131"/>
          <w:w w:val="105"/>
          <w:sz w:val="23"/>
        </w:rPr>
        <w:t>through </w:t>
      </w:r>
      <w:r>
        <w:rPr>
          <w:color w:val="414141"/>
          <w:w w:val="105"/>
          <w:sz w:val="23"/>
        </w:rPr>
        <w:t>a </w:t>
      </w:r>
      <w:r>
        <w:rPr>
          <w:color w:val="313131"/>
          <w:w w:val="105"/>
          <w:sz w:val="23"/>
        </w:rPr>
        <w:t>court </w:t>
      </w:r>
      <w:r>
        <w:rPr>
          <w:color w:val="414141"/>
          <w:w w:val="105"/>
          <w:sz w:val="23"/>
        </w:rPr>
        <w:t>o</w:t>
      </w:r>
      <w:r>
        <w:rPr>
          <w:color w:val="212121"/>
          <w:w w:val="105"/>
          <w:sz w:val="23"/>
        </w:rPr>
        <w:t>r adminis</w:t>
      </w:r>
      <w:r>
        <w:rPr>
          <w:color w:val="414141"/>
          <w:w w:val="105"/>
          <w:sz w:val="23"/>
        </w:rPr>
        <w:t>trative </w:t>
      </w:r>
      <w:r>
        <w:rPr>
          <w:color w:val="212121"/>
          <w:spacing w:val="-4"/>
          <w:w w:val="105"/>
          <w:sz w:val="23"/>
        </w:rPr>
        <w:t>h</w:t>
      </w:r>
      <w:r>
        <w:rPr>
          <w:color w:val="414141"/>
          <w:spacing w:val="-4"/>
          <w:w w:val="105"/>
          <w:sz w:val="23"/>
        </w:rPr>
        <w:t>eari</w:t>
      </w:r>
      <w:r>
        <w:rPr>
          <w:color w:val="212121"/>
          <w:spacing w:val="-4"/>
          <w:w w:val="105"/>
          <w:sz w:val="23"/>
        </w:rPr>
        <w:t>ng </w:t>
      </w:r>
      <w:r>
        <w:rPr>
          <w:color w:val="313131"/>
          <w:spacing w:val="-3"/>
          <w:w w:val="105"/>
          <w:sz w:val="23"/>
        </w:rPr>
        <w:t>a</w:t>
      </w:r>
      <w:r>
        <w:rPr>
          <w:color w:val="4F4F4F"/>
          <w:spacing w:val="-3"/>
          <w:w w:val="105"/>
          <w:sz w:val="23"/>
        </w:rPr>
        <w:t>s </w:t>
      </w:r>
      <w:r>
        <w:rPr>
          <w:color w:val="313131"/>
          <w:w w:val="105"/>
          <w:sz w:val="23"/>
        </w:rPr>
        <w:t>a </w:t>
      </w:r>
      <w:r>
        <w:rPr>
          <w:color w:val="212121"/>
          <w:w w:val="105"/>
          <w:sz w:val="23"/>
        </w:rPr>
        <w:t>result of m</w:t>
      </w:r>
      <w:r>
        <w:rPr>
          <w:color w:val="4F4F4F"/>
          <w:w w:val="105"/>
          <w:sz w:val="23"/>
        </w:rPr>
        <w:t>y </w:t>
      </w:r>
      <w:r>
        <w:rPr>
          <w:color w:val="414141"/>
          <w:spacing w:val="-3"/>
          <w:w w:val="105"/>
          <w:sz w:val="23"/>
        </w:rPr>
        <w:t>co</w:t>
      </w:r>
      <w:r>
        <w:rPr>
          <w:color w:val="212121"/>
          <w:spacing w:val="-3"/>
          <w:w w:val="105"/>
          <w:sz w:val="23"/>
        </w:rPr>
        <w:t>mplaint</w:t>
      </w:r>
      <w:r>
        <w:rPr>
          <w:color w:val="414141"/>
          <w:spacing w:val="-3"/>
          <w:w w:val="105"/>
          <w:sz w:val="23"/>
        </w:rPr>
        <w:t>, </w:t>
      </w:r>
      <w:r>
        <w:rPr>
          <w:color w:val="313131"/>
          <w:w w:val="105"/>
          <w:sz w:val="23"/>
        </w:rPr>
        <w:t>my tes</w:t>
      </w:r>
      <w:r>
        <w:rPr>
          <w:color w:val="4F4F4F"/>
          <w:w w:val="105"/>
          <w:sz w:val="23"/>
        </w:rPr>
        <w:t>tim</w:t>
      </w:r>
      <w:r>
        <w:rPr>
          <w:color w:val="212121"/>
          <w:w w:val="105"/>
          <w:sz w:val="23"/>
        </w:rPr>
        <w:t>ony </w:t>
      </w:r>
      <w:r>
        <w:rPr>
          <w:color w:val="313131"/>
          <w:w w:val="105"/>
          <w:sz w:val="23"/>
        </w:rPr>
        <w:t>before th</w:t>
      </w:r>
      <w:r>
        <w:rPr>
          <w:color w:val="4F4F4F"/>
          <w:w w:val="105"/>
          <w:sz w:val="23"/>
        </w:rPr>
        <w:t>es</w:t>
      </w:r>
      <w:r>
        <w:rPr>
          <w:color w:val="212121"/>
          <w:w w:val="105"/>
          <w:sz w:val="23"/>
        </w:rPr>
        <w:t>e h</w:t>
      </w:r>
      <w:r>
        <w:rPr>
          <w:color w:val="414141"/>
          <w:w w:val="105"/>
          <w:sz w:val="23"/>
        </w:rPr>
        <w:t>earings </w:t>
      </w:r>
      <w:r>
        <w:rPr>
          <w:color w:val="313131"/>
          <w:w w:val="105"/>
          <w:sz w:val="23"/>
        </w:rPr>
        <w:t>may </w:t>
      </w:r>
      <w:r>
        <w:rPr>
          <w:color w:val="212121"/>
          <w:spacing w:val="-8"/>
          <w:w w:val="105"/>
          <w:sz w:val="23"/>
        </w:rPr>
        <w:t>b</w:t>
      </w:r>
      <w:r>
        <w:rPr>
          <w:color w:val="4F4F4F"/>
          <w:spacing w:val="-8"/>
          <w:w w:val="105"/>
          <w:sz w:val="23"/>
        </w:rPr>
        <w:t>e</w:t>
      </w:r>
      <w:r>
        <w:rPr>
          <w:color w:val="4F4F4F"/>
          <w:spacing w:val="10"/>
          <w:w w:val="105"/>
          <w:sz w:val="23"/>
        </w:rPr>
        <w:t> </w:t>
      </w:r>
      <w:r>
        <w:rPr>
          <w:color w:val="414141"/>
          <w:w w:val="105"/>
          <w:sz w:val="23"/>
        </w:rPr>
        <w:t>req</w:t>
      </w:r>
      <w:r>
        <w:rPr>
          <w:color w:val="212121"/>
          <w:w w:val="105"/>
          <w:sz w:val="23"/>
        </w:rPr>
        <w:t>ue</w:t>
      </w:r>
      <w:r>
        <w:rPr>
          <w:color w:val="4F4F4F"/>
          <w:w w:val="105"/>
          <w:sz w:val="23"/>
        </w:rPr>
        <w:t>sted.</w:t>
      </w:r>
    </w:p>
    <w:p>
      <w:pPr>
        <w:pStyle w:val="BodyText"/>
        <w:rPr>
          <w:sz w:val="20"/>
        </w:rPr>
      </w:pPr>
    </w:p>
    <w:p>
      <w:pPr>
        <w:pStyle w:val="BodyText"/>
        <w:rPr>
          <w:sz w:val="20"/>
        </w:rPr>
      </w:pPr>
    </w:p>
    <w:p>
      <w:pPr>
        <w:pStyle w:val="BodyText"/>
        <w:rPr>
          <w:sz w:val="20"/>
        </w:rPr>
      </w:pPr>
    </w:p>
    <w:p>
      <w:pPr>
        <w:pStyle w:val="BodyText"/>
        <w:spacing w:before="2"/>
        <w:rPr>
          <w:sz w:val="22"/>
        </w:rPr>
      </w:pPr>
      <w:r>
        <w:rPr/>
        <w:pict>
          <v:group style="position:absolute;margin-left:75.582451pt;margin-top:14.731534pt;width:187.25pt;height:.75pt;mso-position-horizontal-relative:page;mso-position-vertical-relative:paragraph;z-index:4696;mso-wrap-distance-left:0;mso-wrap-distance-right:0" coordorigin="1512,295" coordsize="3745,15">
            <v:line style="position:absolute" from="1519,302" to="4283,302" stroked="true" strokeweight=".723404pt" strokecolor="#000000">
              <v:stroke dashstyle="solid"/>
            </v:line>
            <v:line style="position:absolute" from="4340,302" to="5252,302" stroked="true" strokeweight=".361702pt" strokecolor="#000000">
              <v:stroke dashstyle="solid"/>
            </v:line>
            <w10:wrap type="topAndBottom"/>
          </v:group>
        </w:pict>
      </w:r>
      <w:r>
        <w:rPr/>
        <w:pict>
          <v:line style="position:absolute;mso-position-horizontal-relative:page;mso-position-vertical-relative:paragraph;z-index:4720;mso-wrap-distance-left:0;mso-wrap-distance-right:0" from="322.276611pt,15.106534pt" to="430.787211pt,15.106534pt" stroked="true" strokeweight=".361702pt" strokecolor="#000000">
            <v:stroke dashstyle="solid"/>
            <w10:wrap type="topAndBottom"/>
          </v:line>
        </w:pict>
      </w:r>
    </w:p>
    <w:p>
      <w:pPr>
        <w:tabs>
          <w:tab w:pos="5184" w:val="left" w:leader="none"/>
        </w:tabs>
        <w:spacing w:before="0"/>
        <w:ind w:left="551" w:right="0" w:firstLine="0"/>
        <w:jc w:val="left"/>
        <w:rPr>
          <w:sz w:val="23"/>
        </w:rPr>
      </w:pPr>
      <w:r>
        <w:rPr>
          <w:color w:val="414141"/>
          <w:spacing w:val="-4"/>
          <w:w w:val="105"/>
          <w:sz w:val="23"/>
        </w:rPr>
        <w:t>S</w:t>
      </w:r>
      <w:r>
        <w:rPr>
          <w:color w:val="212121"/>
          <w:spacing w:val="-4"/>
          <w:w w:val="105"/>
          <w:sz w:val="23"/>
        </w:rPr>
        <w:t>i</w:t>
      </w:r>
      <w:r>
        <w:rPr>
          <w:color w:val="414141"/>
          <w:spacing w:val="-4"/>
          <w:w w:val="105"/>
          <w:sz w:val="23"/>
        </w:rPr>
        <w:t>gna</w:t>
      </w:r>
      <w:r>
        <w:rPr>
          <w:color w:val="212121"/>
          <w:spacing w:val="-4"/>
          <w:w w:val="105"/>
          <w:sz w:val="23"/>
        </w:rPr>
        <w:t>tur</w:t>
      </w:r>
      <w:r>
        <w:rPr>
          <w:color w:val="414141"/>
          <w:spacing w:val="-4"/>
          <w:w w:val="105"/>
          <w:sz w:val="23"/>
        </w:rPr>
        <w:t>e</w:t>
        <w:tab/>
      </w:r>
      <w:r>
        <w:rPr>
          <w:color w:val="313131"/>
          <w:w w:val="105"/>
          <w:sz w:val="23"/>
        </w:rPr>
        <w:t>Date</w:t>
      </w:r>
    </w:p>
    <w:p>
      <w:pPr>
        <w:pStyle w:val="BodyText"/>
        <w:rPr>
          <w:sz w:val="20"/>
        </w:rPr>
      </w:pPr>
    </w:p>
    <w:p>
      <w:pPr>
        <w:pStyle w:val="BodyText"/>
        <w:rPr>
          <w:sz w:val="20"/>
        </w:rPr>
      </w:pPr>
    </w:p>
    <w:p>
      <w:pPr>
        <w:pStyle w:val="BodyText"/>
        <w:spacing w:before="10"/>
        <w:rPr>
          <w:sz w:val="19"/>
        </w:rPr>
      </w:pPr>
      <w:r>
        <w:rPr/>
        <w:pict>
          <v:group style="position:absolute;margin-left:76.119148pt;margin-top:13.3762pt;width:187.05pt;height:.4pt;mso-position-horizontal-relative:page;mso-position-vertical-relative:paragraph;z-index:4744;mso-wrap-distance-left:0;mso-wrap-distance-right:0" coordorigin="1522,268" coordsize="3741,8">
            <v:line style="position:absolute" from="1526,272" to="4044,272" stroked="true" strokeweight=".361702pt" strokecolor="#000000">
              <v:stroke dashstyle="solid"/>
            </v:line>
            <v:line style="position:absolute" from="4102,272" to="5259,272" stroked="true" strokeweight=".361702pt" strokecolor="#000000">
              <v:stroke dashstyle="solid"/>
            </v:line>
            <w10:wrap type="topAndBottom"/>
          </v:group>
        </w:pict>
      </w:r>
    </w:p>
    <w:p>
      <w:pPr>
        <w:spacing w:before="0"/>
        <w:ind w:left="620" w:right="0" w:firstLine="0"/>
        <w:jc w:val="left"/>
        <w:rPr>
          <w:sz w:val="23"/>
        </w:rPr>
      </w:pPr>
      <w:r>
        <w:rPr>
          <w:color w:val="212121"/>
          <w:w w:val="105"/>
          <w:sz w:val="23"/>
        </w:rPr>
        <w:t>Witn</w:t>
      </w:r>
      <w:r>
        <w:rPr>
          <w:color w:val="4F4F4F"/>
          <w:w w:val="105"/>
          <w:sz w:val="23"/>
        </w:rPr>
        <w:t>ess</w:t>
      </w:r>
    </w:p>
    <w:p>
      <w:pPr>
        <w:pStyle w:val="BodyText"/>
      </w:pPr>
    </w:p>
    <w:p>
      <w:pPr>
        <w:pStyle w:val="BodyText"/>
      </w:pPr>
    </w:p>
    <w:p>
      <w:pPr>
        <w:spacing w:before="178"/>
        <w:ind w:left="140" w:right="0" w:firstLine="0"/>
        <w:jc w:val="both"/>
        <w:rPr>
          <w:sz w:val="25"/>
        </w:rPr>
      </w:pPr>
      <w:r>
        <w:rPr>
          <w:color w:val="313131"/>
          <w:w w:val="105"/>
          <w:position w:val="9"/>
          <w:sz w:val="23"/>
        </w:rPr>
        <w:t>Inciden</w:t>
      </w:r>
      <w:r>
        <w:rPr>
          <w:color w:val="4F4F4F"/>
          <w:w w:val="105"/>
          <w:position w:val="9"/>
          <w:sz w:val="23"/>
        </w:rPr>
        <w:t>t # </w:t>
      </w:r>
      <w:r>
        <w:rPr>
          <w:color w:val="4F4F4F"/>
          <w:w w:val="105"/>
          <w:sz w:val="25"/>
        </w:rPr>
        <w:t>-   </w:t>
      </w:r>
      <w:r>
        <w:rPr>
          <w:color w:val="858585"/>
          <w:w w:val="105"/>
          <w:sz w:val="25"/>
        </w:rPr>
        <w:t>-   -   </w:t>
      </w:r>
      <w:r>
        <w:rPr>
          <w:color w:val="4F4F4F"/>
          <w:w w:val="105"/>
          <w:sz w:val="25"/>
        </w:rPr>
        <w:t>-   </w:t>
      </w:r>
      <w:r>
        <w:rPr>
          <w:color w:val="858585"/>
          <w:w w:val="105"/>
          <w:sz w:val="25"/>
        </w:rPr>
        <w:t>-   </w:t>
      </w:r>
      <w:r>
        <w:rPr>
          <w:color w:val="4F4F4F"/>
          <w:w w:val="105"/>
          <w:sz w:val="25"/>
        </w:rPr>
        <w:t>-   </w:t>
      </w:r>
      <w:r>
        <w:rPr>
          <w:color w:val="858585"/>
          <w:w w:val="105"/>
          <w:sz w:val="25"/>
        </w:rPr>
        <w:t>-   -   </w:t>
      </w:r>
      <w:r>
        <w:rPr>
          <w:color w:val="646464"/>
          <w:w w:val="105"/>
          <w:sz w:val="25"/>
        </w:rPr>
        <w:t>-  </w:t>
      </w:r>
      <w:r>
        <w:rPr>
          <w:color w:val="858585"/>
          <w:w w:val="105"/>
          <w:sz w:val="25"/>
        </w:rPr>
        <w:t>-</w:t>
      </w:r>
    </w:p>
    <w:p>
      <w:pPr>
        <w:spacing w:after="0"/>
        <w:jc w:val="both"/>
        <w:rPr>
          <w:sz w:val="25"/>
        </w:rPr>
        <w:sectPr>
          <w:pgSz w:w="12240" w:h="15820"/>
          <w:pgMar w:header="0" w:footer="830" w:top="700" w:bottom="1020" w:left="1380" w:right="1200"/>
        </w:sectPr>
      </w:pPr>
    </w:p>
    <w:p>
      <w:pPr>
        <w:spacing w:line="302" w:lineRule="exact" w:before="59"/>
        <w:ind w:left="1700" w:right="529" w:firstLine="0"/>
        <w:jc w:val="center"/>
        <w:rPr>
          <w:b/>
          <w:sz w:val="27"/>
        </w:rPr>
      </w:pPr>
      <w:r>
        <w:rPr>
          <w:b/>
          <w:color w:val="232323"/>
          <w:w w:val="105"/>
          <w:sz w:val="27"/>
        </w:rPr>
        <w:t>ESSEX POLICE DEPARTMENT</w:t>
      </w:r>
    </w:p>
    <w:p>
      <w:pPr>
        <w:spacing w:line="286" w:lineRule="exact" w:before="14"/>
        <w:ind w:left="1700" w:right="536" w:firstLine="0"/>
        <w:jc w:val="center"/>
        <w:rPr>
          <w:b/>
          <w:sz w:val="27"/>
        </w:rPr>
      </w:pPr>
      <w:r>
        <w:rPr>
          <w:b/>
          <w:color w:val="232323"/>
          <w:w w:val="105"/>
          <w:sz w:val="27"/>
        </w:rPr>
        <w:t>NOTIFICATION AND ADMINIS1RATIVE</w:t>
      </w:r>
      <w:r>
        <w:rPr>
          <w:b/>
          <w:color w:val="232323"/>
          <w:spacing w:val="-60"/>
          <w:w w:val="105"/>
          <w:sz w:val="27"/>
        </w:rPr>
        <w:t> </w:t>
      </w:r>
      <w:r>
        <w:rPr>
          <w:b/>
          <w:color w:val="232323"/>
          <w:w w:val="105"/>
          <w:sz w:val="27"/>
        </w:rPr>
        <w:t>RIGHTS OF EMPLOYEE </w:t>
      </w:r>
      <w:r>
        <w:rPr>
          <w:b/>
          <w:color w:val="343434"/>
          <w:sz w:val="27"/>
        </w:rPr>
        <w:t>UNDER  </w:t>
      </w:r>
      <w:r>
        <w:rPr>
          <w:b/>
          <w:color w:val="232323"/>
          <w:sz w:val="27"/>
        </w:rPr>
        <w:t>INVESTIGATION</w:t>
      </w:r>
    </w:p>
    <w:p>
      <w:pPr>
        <w:pStyle w:val="BodyText"/>
        <w:rPr>
          <w:b/>
          <w:sz w:val="20"/>
        </w:rPr>
      </w:pPr>
    </w:p>
    <w:p>
      <w:pPr>
        <w:spacing w:after="0"/>
        <w:rPr>
          <w:sz w:val="20"/>
        </w:rPr>
        <w:sectPr>
          <w:pgSz w:w="12240" w:h="15820"/>
          <w:pgMar w:header="0" w:footer="830" w:top="680" w:bottom="1100" w:left="80" w:right="1240"/>
        </w:sectPr>
      </w:pPr>
    </w:p>
    <w:p>
      <w:pPr>
        <w:pStyle w:val="BodyText"/>
        <w:spacing w:before="4"/>
        <w:rPr>
          <w:b/>
          <w:sz w:val="23"/>
        </w:rPr>
      </w:pPr>
    </w:p>
    <w:p>
      <w:pPr>
        <w:spacing w:line="427" w:lineRule="auto" w:before="0"/>
        <w:ind w:left="1362" w:right="0" w:hanging="1"/>
        <w:jc w:val="left"/>
        <w:rPr>
          <w:sz w:val="23"/>
        </w:rPr>
      </w:pPr>
      <w:r>
        <w:rPr/>
        <w:pict>
          <v:line style="position:absolute;mso-position-horizontal-relative:page;mso-position-vertical-relative:paragraph;z-index:-421072" from="136.203995pt,34.422218pt" to="139.508095pt,34.422218pt" stroked="true" strokeweight=".367127pt" strokecolor="#000000">
            <v:stroke dashstyle="solid"/>
            <w10:wrap type="none"/>
          </v:line>
        </w:pict>
      </w:r>
      <w:r>
        <w:rPr>
          <w:color w:val="343434"/>
          <w:w w:val="105"/>
          <w:sz w:val="23"/>
        </w:rPr>
        <w:t>Employee Nam</w:t>
      </w:r>
      <w:r>
        <w:rPr>
          <w:color w:val="6D6D6D"/>
          <w:w w:val="105"/>
          <w:sz w:val="23"/>
        </w:rPr>
        <w:t>-</w:t>
      </w:r>
      <w:r>
        <w:rPr>
          <w:color w:val="343434"/>
          <w:w w:val="105"/>
          <w:sz w:val="23"/>
        </w:rPr>
        <w:t>e </w:t>
      </w:r>
      <w:r>
        <w:rPr>
          <w:color w:val="343434"/>
          <w:sz w:val="23"/>
        </w:rPr>
        <w:t>NOTIFICATION:</w:t>
      </w:r>
    </w:p>
    <w:p>
      <w:pPr>
        <w:pStyle w:val="BodyText"/>
        <w:spacing w:before="4"/>
        <w:rPr>
          <w:sz w:val="23"/>
        </w:rPr>
      </w:pPr>
      <w:r>
        <w:rPr/>
        <w:br w:type="column"/>
      </w:r>
      <w:r>
        <w:rPr>
          <w:sz w:val="23"/>
        </w:rPr>
      </w:r>
    </w:p>
    <w:p>
      <w:pPr>
        <w:tabs>
          <w:tab w:pos="3778" w:val="left" w:leader="none"/>
        </w:tabs>
        <w:spacing w:before="0"/>
        <w:ind w:left="-22" w:right="0" w:firstLine="0"/>
        <w:jc w:val="left"/>
        <w:rPr>
          <w:sz w:val="23"/>
        </w:rPr>
      </w:pPr>
      <w:r>
        <w:rPr>
          <w:color w:val="6D6D6D"/>
          <w:w w:val="110"/>
          <w:sz w:val="23"/>
        </w:rPr>
        <w:t>-   -   -   -   -   -   -   </w:t>
      </w:r>
      <w:r>
        <w:rPr>
          <w:color w:val="343434"/>
          <w:w w:val="110"/>
          <w:sz w:val="23"/>
        </w:rPr>
        <w:t>-   </w:t>
      </w:r>
      <w:r>
        <w:rPr>
          <w:color w:val="6D6D6D"/>
          <w:w w:val="110"/>
          <w:sz w:val="23"/>
        </w:rPr>
        <w:t>-   </w:t>
      </w:r>
      <w:r>
        <w:rPr>
          <w:color w:val="343434"/>
          <w:w w:val="110"/>
          <w:sz w:val="23"/>
        </w:rPr>
        <w:t>-   </w:t>
      </w:r>
      <w:r>
        <w:rPr>
          <w:color w:val="6D6D6D"/>
          <w:w w:val="110"/>
          <w:sz w:val="23"/>
        </w:rPr>
        <w:t>-  </w:t>
      </w:r>
      <w:r>
        <w:rPr>
          <w:color w:val="6D6D6D"/>
          <w:spacing w:val="37"/>
          <w:w w:val="110"/>
          <w:sz w:val="23"/>
        </w:rPr>
        <w:t> </w:t>
      </w:r>
      <w:r>
        <w:rPr>
          <w:color w:val="6D6D6D"/>
          <w:w w:val="110"/>
          <w:sz w:val="23"/>
        </w:rPr>
        <w:t>- </w:t>
      </w:r>
      <w:r>
        <w:rPr>
          <w:color w:val="6D6D6D"/>
          <w:spacing w:val="60"/>
          <w:w w:val="110"/>
          <w:sz w:val="23"/>
        </w:rPr>
        <w:t> </w:t>
      </w:r>
      <w:r>
        <w:rPr>
          <w:color w:val="343434"/>
          <w:w w:val="110"/>
          <w:sz w:val="23"/>
        </w:rPr>
        <w:t>-</w:t>
        <w:tab/>
        <w:t>Incident# </w:t>
      </w:r>
      <w:r>
        <w:rPr>
          <w:color w:val="464646"/>
          <w:w w:val="110"/>
          <w:sz w:val="23"/>
        </w:rPr>
        <w:t>_ </w:t>
      </w:r>
      <w:r>
        <w:rPr>
          <w:color w:val="464646"/>
          <w:spacing w:val="44"/>
          <w:w w:val="110"/>
          <w:sz w:val="23"/>
        </w:rPr>
        <w:t> </w:t>
      </w:r>
      <w:r>
        <w:rPr>
          <w:color w:val="6D6D6D"/>
          <w:w w:val="110"/>
          <w:sz w:val="23"/>
        </w:rPr>
        <w:t>_</w:t>
      </w:r>
    </w:p>
    <w:p>
      <w:pPr>
        <w:pStyle w:val="BodyText"/>
        <w:spacing w:before="4"/>
        <w:rPr>
          <w:sz w:val="23"/>
        </w:rPr>
      </w:pPr>
      <w:r>
        <w:rPr/>
        <w:br w:type="column"/>
      </w:r>
      <w:r>
        <w:rPr>
          <w:sz w:val="23"/>
        </w:rPr>
      </w:r>
    </w:p>
    <w:p>
      <w:pPr>
        <w:spacing w:before="0"/>
        <w:ind w:left="117" w:right="0" w:firstLine="0"/>
        <w:jc w:val="left"/>
        <w:rPr>
          <w:sz w:val="23"/>
        </w:rPr>
      </w:pPr>
      <w:r>
        <w:rPr>
          <w:color w:val="6D6D6D"/>
          <w:w w:val="110"/>
          <w:sz w:val="23"/>
        </w:rPr>
        <w:t>_  _  _  _   _   </w:t>
      </w:r>
      <w:r>
        <w:rPr>
          <w:color w:val="343434"/>
          <w:w w:val="110"/>
          <w:sz w:val="23"/>
        </w:rPr>
        <w:t>_</w:t>
      </w:r>
    </w:p>
    <w:p>
      <w:pPr>
        <w:spacing w:after="0"/>
        <w:jc w:val="left"/>
        <w:rPr>
          <w:sz w:val="23"/>
        </w:rPr>
        <w:sectPr>
          <w:type w:val="continuous"/>
          <w:pgSz w:w="12240" w:h="15820"/>
          <w:pgMar w:top="320" w:bottom="280" w:left="80" w:right="1240"/>
          <w:cols w:num="3" w:equalWidth="0">
            <w:col w:w="3116" w:space="40"/>
            <w:col w:w="5222" w:space="40"/>
            <w:col w:w="2502"/>
          </w:cols>
        </w:sectPr>
      </w:pPr>
    </w:p>
    <w:p>
      <w:pPr>
        <w:spacing w:line="242" w:lineRule="exact" w:before="64"/>
        <w:ind w:left="1365" w:right="77" w:firstLine="1"/>
        <w:jc w:val="left"/>
        <w:rPr>
          <w:sz w:val="23"/>
        </w:rPr>
      </w:pPr>
      <w:r>
        <w:rPr/>
        <w:pict>
          <v:line style="position:absolute;mso-position-horizontal-relative:page;mso-position-vertical-relative:page;z-index:4840" from="10.279540pt,786.776917pt" to="244.5063pt,786.776917pt" stroked="true" strokeweight=".734253pt" strokecolor="#000000">
            <v:stroke dashstyle="solid"/>
            <w10:wrap type="none"/>
          </v:line>
        </w:pict>
      </w:r>
      <w:r>
        <w:rPr>
          <w:color w:val="343434"/>
          <w:w w:val="105"/>
          <w:sz w:val="23"/>
        </w:rPr>
        <w:t>The Essex Police </w:t>
      </w:r>
      <w:r>
        <w:rPr>
          <w:color w:val="232323"/>
          <w:w w:val="105"/>
          <w:sz w:val="23"/>
        </w:rPr>
        <w:t>Department </w:t>
      </w:r>
      <w:r>
        <w:rPr>
          <w:color w:val="343434"/>
          <w:w w:val="105"/>
          <w:sz w:val="23"/>
        </w:rPr>
        <w:t>is </w:t>
      </w:r>
      <w:r>
        <w:rPr>
          <w:color w:val="464646"/>
          <w:w w:val="105"/>
          <w:sz w:val="23"/>
        </w:rPr>
        <w:t>c</w:t>
      </w:r>
      <w:r>
        <w:rPr>
          <w:color w:val="232323"/>
          <w:w w:val="105"/>
          <w:sz w:val="23"/>
        </w:rPr>
        <w:t>o</w:t>
      </w:r>
      <w:r>
        <w:rPr>
          <w:color w:val="464646"/>
          <w:w w:val="105"/>
          <w:sz w:val="23"/>
        </w:rPr>
        <w:t>n</w:t>
      </w:r>
      <w:r>
        <w:rPr>
          <w:color w:val="232323"/>
          <w:w w:val="105"/>
          <w:sz w:val="23"/>
        </w:rPr>
        <w:t>ducting </w:t>
      </w:r>
      <w:r>
        <w:rPr>
          <w:color w:val="343434"/>
          <w:w w:val="105"/>
          <w:sz w:val="23"/>
        </w:rPr>
        <w:t>an </w:t>
      </w:r>
      <w:r>
        <w:rPr>
          <w:color w:val="232323"/>
          <w:w w:val="105"/>
          <w:sz w:val="23"/>
        </w:rPr>
        <w:t>inv</w:t>
      </w:r>
      <w:r>
        <w:rPr>
          <w:color w:val="464646"/>
          <w:w w:val="105"/>
          <w:sz w:val="23"/>
        </w:rPr>
        <w:t>estigat</w:t>
      </w:r>
      <w:r>
        <w:rPr>
          <w:color w:val="232323"/>
          <w:w w:val="105"/>
          <w:sz w:val="23"/>
        </w:rPr>
        <w:t>ion </w:t>
      </w:r>
      <w:r>
        <w:rPr>
          <w:color w:val="343434"/>
          <w:w w:val="105"/>
          <w:sz w:val="23"/>
        </w:rPr>
        <w:t>to determine </w:t>
      </w:r>
      <w:r>
        <w:rPr>
          <w:color w:val="232323"/>
          <w:w w:val="105"/>
          <w:sz w:val="23"/>
        </w:rPr>
        <w:t>the </w:t>
      </w:r>
      <w:r>
        <w:rPr>
          <w:color w:val="343434"/>
          <w:w w:val="105"/>
          <w:sz w:val="23"/>
        </w:rPr>
        <w:t>validity of </w:t>
      </w:r>
      <w:r>
        <w:rPr>
          <w:color w:val="232323"/>
          <w:w w:val="105"/>
          <w:sz w:val="23"/>
        </w:rPr>
        <w:t>the </w:t>
      </w:r>
      <w:r>
        <w:rPr>
          <w:color w:val="343434"/>
          <w:w w:val="105"/>
          <w:sz w:val="23"/>
        </w:rPr>
        <w:t>following allegation(s) made against you:</w:t>
      </w:r>
    </w:p>
    <w:p>
      <w:pPr>
        <w:pStyle w:val="BodyText"/>
      </w:pPr>
    </w:p>
    <w:p>
      <w:pPr>
        <w:pStyle w:val="BodyText"/>
      </w:pPr>
    </w:p>
    <w:p>
      <w:pPr>
        <w:pStyle w:val="BodyText"/>
        <w:spacing w:before="1"/>
        <w:rPr>
          <w:sz w:val="35"/>
        </w:rPr>
      </w:pPr>
    </w:p>
    <w:p>
      <w:pPr>
        <w:spacing w:before="0"/>
        <w:ind w:left="1366" w:right="0" w:firstLine="0"/>
        <w:jc w:val="both"/>
        <w:rPr>
          <w:sz w:val="23"/>
        </w:rPr>
      </w:pPr>
      <w:r>
        <w:rPr>
          <w:color w:val="343434"/>
          <w:w w:val="105"/>
          <w:sz w:val="23"/>
        </w:rPr>
        <w:t>These allegations are based upon:</w:t>
      </w:r>
    </w:p>
    <w:p>
      <w:pPr>
        <w:pStyle w:val="BodyText"/>
        <w:spacing w:before="8"/>
        <w:rPr>
          <w:sz w:val="19"/>
        </w:rPr>
      </w:pPr>
    </w:p>
    <w:p>
      <w:pPr>
        <w:spacing w:before="1"/>
        <w:ind w:left="1371" w:right="0" w:firstLine="0"/>
        <w:jc w:val="both"/>
        <w:rPr>
          <w:sz w:val="23"/>
        </w:rPr>
      </w:pPr>
      <w:r>
        <w:rPr>
          <w:color w:val="343434"/>
          <w:w w:val="105"/>
          <w:sz w:val="23"/>
        </w:rPr>
        <w:t>(  </w:t>
      </w:r>
      <w:r>
        <w:rPr>
          <w:color w:val="464646"/>
          <w:w w:val="105"/>
          <w:sz w:val="23"/>
        </w:rPr>
        <w:t>) Citizen </w:t>
      </w:r>
      <w:r>
        <w:rPr>
          <w:color w:val="343434"/>
          <w:w w:val="105"/>
          <w:sz w:val="23"/>
        </w:rPr>
        <w:t>Complaint         (  ) </w:t>
      </w:r>
      <w:r>
        <w:rPr>
          <w:color w:val="464646"/>
          <w:w w:val="105"/>
          <w:sz w:val="23"/>
        </w:rPr>
        <w:t>Active </w:t>
      </w:r>
      <w:r>
        <w:rPr>
          <w:color w:val="343434"/>
          <w:w w:val="105"/>
          <w:sz w:val="23"/>
        </w:rPr>
        <w:t>Internal </w:t>
      </w:r>
      <w:r>
        <w:rPr>
          <w:color w:val="232323"/>
          <w:w w:val="105"/>
          <w:sz w:val="23"/>
        </w:rPr>
        <w:t>I</w:t>
      </w:r>
      <w:r>
        <w:rPr>
          <w:color w:val="464646"/>
          <w:w w:val="105"/>
          <w:sz w:val="23"/>
        </w:rPr>
        <w:t>nves</w:t>
      </w:r>
      <w:r>
        <w:rPr>
          <w:color w:val="232323"/>
          <w:w w:val="105"/>
          <w:sz w:val="23"/>
        </w:rPr>
        <w:t>tigation</w:t>
      </w:r>
    </w:p>
    <w:p>
      <w:pPr>
        <w:pStyle w:val="BodyText"/>
        <w:spacing w:before="5"/>
        <w:rPr>
          <w:sz w:val="20"/>
        </w:rPr>
      </w:pPr>
    </w:p>
    <w:p>
      <w:pPr>
        <w:spacing w:line="257" w:lineRule="exact" w:before="0"/>
        <w:ind w:left="1371" w:right="0" w:firstLine="0"/>
        <w:jc w:val="both"/>
        <w:rPr>
          <w:sz w:val="23"/>
        </w:rPr>
      </w:pPr>
      <w:r>
        <w:rPr>
          <w:color w:val="343434"/>
          <w:w w:val="105"/>
          <w:sz w:val="23"/>
        </w:rPr>
        <w:t>As  a  result  of this  allegation  department  </w:t>
      </w:r>
      <w:r>
        <w:rPr>
          <w:color w:val="232323"/>
          <w:w w:val="105"/>
          <w:sz w:val="23"/>
        </w:rPr>
        <w:t>polic</w:t>
      </w:r>
      <w:r>
        <w:rPr>
          <w:color w:val="464646"/>
          <w:w w:val="105"/>
          <w:sz w:val="23"/>
        </w:rPr>
        <w:t>y  </w:t>
      </w:r>
      <w:r>
        <w:rPr>
          <w:color w:val="343434"/>
          <w:w w:val="105"/>
          <w:sz w:val="23"/>
        </w:rPr>
        <w:t>requires  that  </w:t>
      </w:r>
      <w:r>
        <w:rPr>
          <w:color w:val="464646"/>
          <w:w w:val="105"/>
          <w:sz w:val="23"/>
        </w:rPr>
        <w:t>you  </w:t>
      </w:r>
      <w:r>
        <w:rPr>
          <w:color w:val="343434"/>
          <w:w w:val="105"/>
          <w:sz w:val="23"/>
        </w:rPr>
        <w:t>must  be advised  of your</w:t>
      </w:r>
    </w:p>
    <w:p>
      <w:pPr>
        <w:spacing w:line="257" w:lineRule="exact" w:before="0"/>
        <w:ind w:left="1379" w:right="0" w:firstLine="0"/>
        <w:jc w:val="both"/>
        <w:rPr>
          <w:b/>
          <w:sz w:val="23"/>
        </w:rPr>
      </w:pPr>
      <w:r>
        <w:rPr>
          <w:b/>
          <w:color w:val="343434"/>
          <w:w w:val="105"/>
          <w:sz w:val="23"/>
          <w:u w:val="thick" w:color="000000"/>
        </w:rPr>
        <w:t>Administrative </w:t>
      </w:r>
      <w:r>
        <w:rPr>
          <w:b/>
          <w:color w:val="232323"/>
          <w:w w:val="105"/>
          <w:sz w:val="23"/>
          <w:u w:val="thick" w:color="000000"/>
        </w:rPr>
        <w:t>Rights</w:t>
      </w:r>
      <w:r>
        <w:rPr>
          <w:b/>
          <w:color w:val="232323"/>
          <w:w w:val="105"/>
          <w:sz w:val="23"/>
        </w:rPr>
        <w:t>.</w:t>
      </w:r>
    </w:p>
    <w:p>
      <w:pPr>
        <w:pStyle w:val="BodyText"/>
        <w:rPr>
          <w:b/>
          <w:sz w:val="21"/>
        </w:rPr>
      </w:pPr>
    </w:p>
    <w:p>
      <w:pPr>
        <w:spacing w:line="250" w:lineRule="exact" w:before="1"/>
        <w:ind w:left="1373" w:right="77" w:firstLine="30"/>
        <w:jc w:val="left"/>
        <w:rPr>
          <w:sz w:val="23"/>
        </w:rPr>
      </w:pPr>
      <w:r>
        <w:rPr>
          <w:color w:val="232323"/>
          <w:w w:val="105"/>
          <w:sz w:val="23"/>
        </w:rPr>
        <w:t>l.</w:t>
      </w:r>
      <w:r>
        <w:rPr>
          <w:color w:val="232323"/>
          <w:spacing w:val="10"/>
          <w:w w:val="105"/>
          <w:sz w:val="23"/>
        </w:rPr>
        <w:t> </w:t>
      </w:r>
      <w:r>
        <w:rPr>
          <w:color w:val="464646"/>
          <w:w w:val="105"/>
          <w:sz w:val="23"/>
        </w:rPr>
        <w:t>The</w:t>
      </w:r>
      <w:r>
        <w:rPr>
          <w:color w:val="464646"/>
          <w:spacing w:val="-16"/>
          <w:w w:val="105"/>
          <w:sz w:val="23"/>
        </w:rPr>
        <w:t> </w:t>
      </w:r>
      <w:r>
        <w:rPr>
          <w:color w:val="232323"/>
          <w:w w:val="105"/>
          <w:sz w:val="23"/>
        </w:rPr>
        <w:t>purp</w:t>
      </w:r>
      <w:r>
        <w:rPr>
          <w:color w:val="464646"/>
          <w:w w:val="105"/>
          <w:sz w:val="23"/>
        </w:rPr>
        <w:t>ose</w:t>
      </w:r>
      <w:r>
        <w:rPr>
          <w:color w:val="343434"/>
          <w:w w:val="105"/>
          <w:sz w:val="23"/>
        </w:rPr>
        <w:t>of</w:t>
      </w:r>
      <w:r>
        <w:rPr>
          <w:color w:val="343434"/>
          <w:spacing w:val="-21"/>
          <w:w w:val="105"/>
          <w:sz w:val="23"/>
        </w:rPr>
        <w:t> </w:t>
      </w:r>
      <w:r>
        <w:rPr>
          <w:color w:val="232323"/>
          <w:w w:val="105"/>
          <w:sz w:val="23"/>
        </w:rPr>
        <w:t>t</w:t>
      </w:r>
      <w:r>
        <w:rPr>
          <w:color w:val="464646"/>
          <w:w w:val="105"/>
          <w:sz w:val="23"/>
        </w:rPr>
        <w:t>his</w:t>
      </w:r>
      <w:r>
        <w:rPr>
          <w:color w:val="464646"/>
          <w:spacing w:val="-12"/>
          <w:w w:val="105"/>
          <w:sz w:val="23"/>
        </w:rPr>
        <w:t> </w:t>
      </w:r>
      <w:r>
        <w:rPr>
          <w:color w:val="343434"/>
          <w:w w:val="105"/>
          <w:sz w:val="23"/>
        </w:rPr>
        <w:t>investigation</w:t>
      </w:r>
      <w:r>
        <w:rPr>
          <w:color w:val="343434"/>
          <w:spacing w:val="-2"/>
          <w:w w:val="105"/>
          <w:sz w:val="23"/>
        </w:rPr>
        <w:t> </w:t>
      </w:r>
      <w:r>
        <w:rPr>
          <w:color w:val="343434"/>
          <w:w w:val="105"/>
          <w:sz w:val="23"/>
        </w:rPr>
        <w:t>is</w:t>
      </w:r>
      <w:r>
        <w:rPr>
          <w:color w:val="343434"/>
          <w:spacing w:val="-9"/>
          <w:w w:val="105"/>
          <w:sz w:val="23"/>
        </w:rPr>
        <w:t> </w:t>
      </w:r>
      <w:r>
        <w:rPr>
          <w:color w:val="343434"/>
          <w:w w:val="105"/>
          <w:sz w:val="23"/>
        </w:rPr>
        <w:t>to</w:t>
      </w:r>
      <w:r>
        <w:rPr>
          <w:color w:val="343434"/>
          <w:spacing w:val="-21"/>
          <w:w w:val="105"/>
          <w:sz w:val="23"/>
        </w:rPr>
        <w:t> </w:t>
      </w:r>
      <w:r>
        <w:rPr>
          <w:color w:val="343434"/>
          <w:w w:val="105"/>
          <w:sz w:val="23"/>
        </w:rPr>
        <w:t>solicit</w:t>
      </w:r>
      <w:r>
        <w:rPr>
          <w:color w:val="343434"/>
          <w:spacing w:val="-12"/>
          <w:w w:val="105"/>
          <w:sz w:val="23"/>
        </w:rPr>
        <w:t> </w:t>
      </w:r>
      <w:r>
        <w:rPr>
          <w:color w:val="343434"/>
          <w:w w:val="105"/>
          <w:sz w:val="23"/>
        </w:rPr>
        <w:t>responses</w:t>
      </w:r>
      <w:r>
        <w:rPr>
          <w:color w:val="343434"/>
          <w:spacing w:val="-6"/>
          <w:w w:val="105"/>
          <w:sz w:val="23"/>
        </w:rPr>
        <w:t> </w:t>
      </w:r>
      <w:r>
        <w:rPr>
          <w:color w:val="232323"/>
          <w:w w:val="105"/>
          <w:sz w:val="23"/>
        </w:rPr>
        <w:t>that</w:t>
      </w:r>
      <w:r>
        <w:rPr>
          <w:color w:val="232323"/>
          <w:spacing w:val="-18"/>
          <w:w w:val="105"/>
          <w:sz w:val="23"/>
        </w:rPr>
        <w:t> </w:t>
      </w:r>
      <w:r>
        <w:rPr>
          <w:color w:val="343434"/>
          <w:w w:val="105"/>
          <w:sz w:val="23"/>
        </w:rPr>
        <w:t>will</w:t>
      </w:r>
      <w:r>
        <w:rPr>
          <w:color w:val="343434"/>
          <w:spacing w:val="-16"/>
          <w:w w:val="105"/>
          <w:sz w:val="23"/>
        </w:rPr>
        <w:t> </w:t>
      </w:r>
      <w:r>
        <w:rPr>
          <w:color w:val="343434"/>
          <w:w w:val="105"/>
          <w:sz w:val="23"/>
        </w:rPr>
        <w:t>assist</w:t>
      </w:r>
      <w:r>
        <w:rPr>
          <w:color w:val="343434"/>
          <w:spacing w:val="-21"/>
          <w:w w:val="105"/>
          <w:sz w:val="23"/>
        </w:rPr>
        <w:t> </w:t>
      </w:r>
      <w:r>
        <w:rPr>
          <w:color w:val="232323"/>
          <w:w w:val="105"/>
          <w:sz w:val="23"/>
        </w:rPr>
        <w:t>in</w:t>
      </w:r>
      <w:r>
        <w:rPr>
          <w:color w:val="232323"/>
          <w:spacing w:val="-8"/>
          <w:w w:val="105"/>
          <w:sz w:val="23"/>
        </w:rPr>
        <w:t> </w:t>
      </w:r>
      <w:r>
        <w:rPr>
          <w:color w:val="343434"/>
          <w:w w:val="105"/>
          <w:sz w:val="23"/>
        </w:rPr>
        <w:t>determining</w:t>
      </w:r>
      <w:r>
        <w:rPr>
          <w:color w:val="343434"/>
          <w:spacing w:val="-12"/>
          <w:w w:val="105"/>
          <w:sz w:val="23"/>
        </w:rPr>
        <w:t> </w:t>
      </w:r>
      <w:r>
        <w:rPr>
          <w:color w:val="343434"/>
          <w:w w:val="105"/>
          <w:sz w:val="23"/>
        </w:rPr>
        <w:t>the</w:t>
      </w:r>
      <w:r>
        <w:rPr>
          <w:color w:val="343434"/>
          <w:spacing w:val="-6"/>
          <w:w w:val="105"/>
          <w:sz w:val="23"/>
        </w:rPr>
        <w:t> </w:t>
      </w:r>
      <w:r>
        <w:rPr>
          <w:color w:val="464646"/>
          <w:w w:val="105"/>
          <w:sz w:val="23"/>
        </w:rPr>
        <w:t>valid</w:t>
      </w:r>
      <w:r>
        <w:rPr>
          <w:color w:val="232323"/>
          <w:w w:val="105"/>
          <w:sz w:val="23"/>
        </w:rPr>
        <w:t>i</w:t>
      </w:r>
      <w:r>
        <w:rPr>
          <w:color w:val="464646"/>
          <w:w w:val="105"/>
          <w:sz w:val="23"/>
        </w:rPr>
        <w:t>ty </w:t>
      </w:r>
      <w:r>
        <w:rPr>
          <w:color w:val="343434"/>
          <w:w w:val="105"/>
          <w:sz w:val="23"/>
        </w:rPr>
        <w:t>of allegations </w:t>
      </w:r>
      <w:r>
        <w:rPr>
          <w:color w:val="464646"/>
          <w:w w:val="105"/>
          <w:sz w:val="23"/>
        </w:rPr>
        <w:t>of </w:t>
      </w:r>
      <w:r>
        <w:rPr>
          <w:color w:val="343434"/>
          <w:w w:val="105"/>
          <w:sz w:val="23"/>
        </w:rPr>
        <w:t>misconduct which may </w:t>
      </w:r>
      <w:r>
        <w:rPr>
          <w:color w:val="232323"/>
          <w:w w:val="105"/>
          <w:sz w:val="23"/>
        </w:rPr>
        <w:t>r</w:t>
      </w:r>
      <w:r>
        <w:rPr>
          <w:color w:val="464646"/>
          <w:w w:val="105"/>
          <w:sz w:val="23"/>
        </w:rPr>
        <w:t>esult </w:t>
      </w:r>
      <w:r>
        <w:rPr>
          <w:color w:val="232323"/>
          <w:w w:val="105"/>
          <w:sz w:val="23"/>
        </w:rPr>
        <w:t>in </w:t>
      </w:r>
      <w:r>
        <w:rPr>
          <w:color w:val="343434"/>
          <w:w w:val="105"/>
          <w:sz w:val="23"/>
        </w:rPr>
        <w:t>administrative action, including</w:t>
      </w:r>
      <w:r>
        <w:rPr>
          <w:color w:val="343434"/>
          <w:spacing w:val="-36"/>
          <w:w w:val="105"/>
          <w:sz w:val="23"/>
        </w:rPr>
        <w:t> </w:t>
      </w:r>
      <w:r>
        <w:rPr>
          <w:color w:val="232323"/>
          <w:w w:val="105"/>
          <w:sz w:val="23"/>
        </w:rPr>
        <w:t>dismis</w:t>
      </w:r>
      <w:r>
        <w:rPr>
          <w:color w:val="464646"/>
          <w:w w:val="105"/>
          <w:sz w:val="23"/>
        </w:rPr>
        <w:t>sal.</w:t>
      </w:r>
    </w:p>
    <w:p>
      <w:pPr>
        <w:pStyle w:val="BodyText"/>
        <w:spacing w:before="5"/>
        <w:rPr>
          <w:sz w:val="20"/>
        </w:rPr>
      </w:pPr>
    </w:p>
    <w:p>
      <w:pPr>
        <w:pStyle w:val="ListParagraph"/>
        <w:numPr>
          <w:ilvl w:val="1"/>
          <w:numId w:val="46"/>
        </w:numPr>
        <w:tabs>
          <w:tab w:pos="1621" w:val="left" w:leader="none"/>
        </w:tabs>
        <w:spacing w:line="223" w:lineRule="auto" w:before="0" w:after="0"/>
        <w:ind w:left="1378" w:right="159" w:firstLine="5"/>
        <w:jc w:val="both"/>
        <w:rPr>
          <w:sz w:val="23"/>
        </w:rPr>
      </w:pPr>
      <w:r>
        <w:rPr>
          <w:color w:val="343434"/>
          <w:w w:val="105"/>
          <w:sz w:val="23"/>
        </w:rPr>
        <w:t>You</w:t>
      </w:r>
      <w:r>
        <w:rPr>
          <w:color w:val="343434"/>
          <w:spacing w:val="-15"/>
          <w:w w:val="105"/>
          <w:sz w:val="23"/>
        </w:rPr>
        <w:t> </w:t>
      </w:r>
      <w:r>
        <w:rPr>
          <w:color w:val="343434"/>
          <w:w w:val="105"/>
          <w:sz w:val="23"/>
        </w:rPr>
        <w:t>are</w:t>
      </w:r>
      <w:r>
        <w:rPr>
          <w:color w:val="343434"/>
          <w:spacing w:val="-11"/>
          <w:w w:val="105"/>
          <w:sz w:val="23"/>
        </w:rPr>
        <w:t> </w:t>
      </w:r>
      <w:r>
        <w:rPr>
          <w:color w:val="232323"/>
          <w:w w:val="105"/>
          <w:sz w:val="23"/>
        </w:rPr>
        <w:t>required</w:t>
      </w:r>
      <w:r>
        <w:rPr>
          <w:color w:val="232323"/>
          <w:spacing w:val="-5"/>
          <w:w w:val="105"/>
          <w:sz w:val="23"/>
        </w:rPr>
        <w:t> </w:t>
      </w:r>
      <w:r>
        <w:rPr>
          <w:color w:val="232323"/>
          <w:w w:val="105"/>
          <w:sz w:val="23"/>
        </w:rPr>
        <w:t>to</w:t>
      </w:r>
      <w:r>
        <w:rPr>
          <w:color w:val="232323"/>
          <w:spacing w:val="-1"/>
          <w:w w:val="105"/>
          <w:sz w:val="23"/>
        </w:rPr>
        <w:t> </w:t>
      </w:r>
      <w:r>
        <w:rPr>
          <w:color w:val="343434"/>
          <w:w w:val="105"/>
          <w:sz w:val="23"/>
        </w:rPr>
        <w:t>answer</w:t>
      </w:r>
      <w:r>
        <w:rPr>
          <w:color w:val="343434"/>
          <w:spacing w:val="-9"/>
          <w:w w:val="105"/>
          <w:sz w:val="23"/>
        </w:rPr>
        <w:t> </w:t>
      </w:r>
      <w:r>
        <w:rPr>
          <w:color w:val="343434"/>
          <w:w w:val="105"/>
          <w:sz w:val="23"/>
        </w:rPr>
        <w:t>all</w:t>
      </w:r>
      <w:r>
        <w:rPr>
          <w:color w:val="343434"/>
          <w:spacing w:val="-9"/>
          <w:w w:val="105"/>
          <w:sz w:val="23"/>
        </w:rPr>
        <w:t> </w:t>
      </w:r>
      <w:r>
        <w:rPr>
          <w:color w:val="343434"/>
          <w:w w:val="105"/>
          <w:sz w:val="23"/>
        </w:rPr>
        <w:t>questions</w:t>
      </w:r>
      <w:r>
        <w:rPr>
          <w:color w:val="343434"/>
          <w:spacing w:val="-3"/>
          <w:w w:val="105"/>
          <w:sz w:val="23"/>
        </w:rPr>
        <w:t> </w:t>
      </w:r>
      <w:r>
        <w:rPr>
          <w:color w:val="232323"/>
          <w:w w:val="105"/>
          <w:sz w:val="23"/>
        </w:rPr>
        <w:t>which</w:t>
      </w:r>
      <w:r>
        <w:rPr>
          <w:color w:val="232323"/>
          <w:spacing w:val="-20"/>
          <w:w w:val="105"/>
          <w:sz w:val="23"/>
        </w:rPr>
        <w:t> </w:t>
      </w:r>
      <w:r>
        <w:rPr>
          <w:color w:val="343434"/>
          <w:w w:val="105"/>
          <w:sz w:val="23"/>
        </w:rPr>
        <w:t>are</w:t>
      </w:r>
      <w:r>
        <w:rPr>
          <w:color w:val="343434"/>
          <w:spacing w:val="-20"/>
          <w:w w:val="105"/>
          <w:sz w:val="23"/>
        </w:rPr>
        <w:t> </w:t>
      </w:r>
      <w:r>
        <w:rPr>
          <w:color w:val="343434"/>
          <w:w w:val="105"/>
          <w:sz w:val="23"/>
        </w:rPr>
        <w:t>specifically</w:t>
      </w:r>
      <w:r>
        <w:rPr>
          <w:color w:val="343434"/>
          <w:spacing w:val="2"/>
          <w:w w:val="105"/>
          <w:sz w:val="23"/>
        </w:rPr>
        <w:t> </w:t>
      </w:r>
      <w:r>
        <w:rPr>
          <w:color w:val="343434"/>
          <w:w w:val="105"/>
          <w:sz w:val="23"/>
        </w:rPr>
        <w:t>directed</w:t>
      </w:r>
      <w:r>
        <w:rPr>
          <w:color w:val="343434"/>
          <w:spacing w:val="-3"/>
          <w:w w:val="105"/>
          <w:sz w:val="23"/>
        </w:rPr>
        <w:t> </w:t>
      </w:r>
      <w:r>
        <w:rPr>
          <w:color w:val="343434"/>
          <w:w w:val="105"/>
          <w:sz w:val="23"/>
        </w:rPr>
        <w:t>and</w:t>
      </w:r>
      <w:r>
        <w:rPr>
          <w:color w:val="343434"/>
          <w:spacing w:val="-18"/>
          <w:w w:val="105"/>
          <w:sz w:val="23"/>
        </w:rPr>
        <w:t> </w:t>
      </w:r>
      <w:r>
        <w:rPr>
          <w:color w:val="343434"/>
          <w:w w:val="105"/>
          <w:sz w:val="23"/>
        </w:rPr>
        <w:t>narrowly</w:t>
      </w:r>
      <w:r>
        <w:rPr>
          <w:color w:val="343434"/>
          <w:spacing w:val="1"/>
          <w:w w:val="105"/>
          <w:sz w:val="23"/>
        </w:rPr>
        <w:t> </w:t>
      </w:r>
      <w:r>
        <w:rPr>
          <w:color w:val="343434"/>
          <w:w w:val="105"/>
          <w:sz w:val="23"/>
        </w:rPr>
        <w:t>related</w:t>
      </w:r>
      <w:r>
        <w:rPr>
          <w:color w:val="343434"/>
          <w:spacing w:val="-7"/>
          <w:w w:val="105"/>
          <w:sz w:val="23"/>
        </w:rPr>
        <w:t> </w:t>
      </w:r>
      <w:r>
        <w:rPr>
          <w:color w:val="232323"/>
          <w:w w:val="105"/>
          <w:sz w:val="23"/>
        </w:rPr>
        <w:t>t</w:t>
      </w:r>
      <w:r>
        <w:rPr>
          <w:color w:val="464646"/>
          <w:w w:val="105"/>
          <w:sz w:val="23"/>
        </w:rPr>
        <w:t>o </w:t>
      </w:r>
      <w:r>
        <w:rPr>
          <w:color w:val="232323"/>
          <w:w w:val="105"/>
          <w:sz w:val="23"/>
        </w:rPr>
        <w:t>the </w:t>
      </w:r>
      <w:r>
        <w:rPr>
          <w:color w:val="343434"/>
          <w:w w:val="105"/>
          <w:sz w:val="23"/>
        </w:rPr>
        <w:t>performance of your official duties or fitness for office, fully and truthfully. </w:t>
      </w:r>
      <w:r>
        <w:rPr>
          <w:color w:val="343434"/>
          <w:w w:val="105"/>
          <w:sz w:val="22"/>
        </w:rPr>
        <w:t>If </w:t>
      </w:r>
      <w:r>
        <w:rPr>
          <w:color w:val="343434"/>
          <w:w w:val="105"/>
          <w:sz w:val="23"/>
        </w:rPr>
        <w:t>you refuse to answer any and </w:t>
      </w:r>
      <w:r>
        <w:rPr>
          <w:color w:val="232323"/>
          <w:w w:val="105"/>
          <w:sz w:val="23"/>
        </w:rPr>
        <w:t>all </w:t>
      </w:r>
      <w:r>
        <w:rPr>
          <w:color w:val="343434"/>
          <w:w w:val="105"/>
          <w:sz w:val="23"/>
        </w:rPr>
        <w:t>such questions </w:t>
      </w:r>
      <w:r>
        <w:rPr>
          <w:color w:val="232323"/>
          <w:w w:val="105"/>
          <w:sz w:val="23"/>
        </w:rPr>
        <w:t>di</w:t>
      </w:r>
      <w:r>
        <w:rPr>
          <w:color w:val="464646"/>
          <w:w w:val="105"/>
          <w:sz w:val="23"/>
        </w:rPr>
        <w:t>sc</w:t>
      </w:r>
      <w:r>
        <w:rPr>
          <w:color w:val="232323"/>
          <w:w w:val="105"/>
          <w:sz w:val="23"/>
        </w:rPr>
        <w:t>iplinary </w:t>
      </w:r>
      <w:r>
        <w:rPr>
          <w:color w:val="232323"/>
          <w:spacing w:val="-4"/>
          <w:w w:val="105"/>
          <w:sz w:val="23"/>
        </w:rPr>
        <w:t>action</w:t>
      </w:r>
      <w:r>
        <w:rPr>
          <w:color w:val="464646"/>
          <w:spacing w:val="-4"/>
          <w:w w:val="105"/>
          <w:sz w:val="23"/>
        </w:rPr>
        <w:t>, </w:t>
      </w:r>
      <w:r>
        <w:rPr>
          <w:color w:val="232323"/>
          <w:w w:val="105"/>
          <w:sz w:val="23"/>
        </w:rPr>
        <w:t>to </w:t>
      </w:r>
      <w:r>
        <w:rPr>
          <w:color w:val="343434"/>
          <w:w w:val="105"/>
          <w:sz w:val="23"/>
        </w:rPr>
        <w:t>include dismissal, may be taken against you.</w:t>
      </w:r>
    </w:p>
    <w:p>
      <w:pPr>
        <w:pStyle w:val="BodyText"/>
        <w:spacing w:before="4"/>
        <w:rPr>
          <w:sz w:val="21"/>
        </w:rPr>
      </w:pPr>
    </w:p>
    <w:p>
      <w:pPr>
        <w:pStyle w:val="ListParagraph"/>
        <w:numPr>
          <w:ilvl w:val="1"/>
          <w:numId w:val="46"/>
        </w:numPr>
        <w:tabs>
          <w:tab w:pos="1643" w:val="left" w:leader="none"/>
        </w:tabs>
        <w:spacing w:line="250" w:lineRule="exact" w:before="0" w:after="0"/>
        <w:ind w:left="1388" w:right="144" w:hanging="9"/>
        <w:jc w:val="left"/>
        <w:rPr>
          <w:sz w:val="23"/>
        </w:rPr>
      </w:pPr>
      <w:r>
        <w:rPr>
          <w:color w:val="343434"/>
          <w:w w:val="105"/>
          <w:sz w:val="23"/>
        </w:rPr>
        <w:t>You are further advised that, by </w:t>
      </w:r>
      <w:r>
        <w:rPr>
          <w:color w:val="232323"/>
          <w:w w:val="105"/>
          <w:sz w:val="23"/>
        </w:rPr>
        <w:t>law, </w:t>
      </w:r>
      <w:r>
        <w:rPr>
          <w:color w:val="464646"/>
          <w:w w:val="105"/>
          <w:sz w:val="23"/>
        </w:rPr>
        <w:t>any </w:t>
      </w:r>
      <w:r>
        <w:rPr>
          <w:color w:val="343434"/>
          <w:w w:val="105"/>
          <w:sz w:val="23"/>
        </w:rPr>
        <w:t>admissions made by you cannot be used against you in </w:t>
      </w:r>
      <w:r>
        <w:rPr>
          <w:color w:val="464646"/>
          <w:w w:val="105"/>
          <w:sz w:val="23"/>
        </w:rPr>
        <w:t>any </w:t>
      </w:r>
      <w:r>
        <w:rPr>
          <w:color w:val="343434"/>
          <w:w w:val="105"/>
          <w:sz w:val="23"/>
        </w:rPr>
        <w:t>subsequent criminal</w:t>
      </w:r>
      <w:r>
        <w:rPr>
          <w:color w:val="343434"/>
          <w:spacing w:val="-27"/>
          <w:w w:val="105"/>
          <w:sz w:val="23"/>
        </w:rPr>
        <w:t> </w:t>
      </w:r>
      <w:r>
        <w:rPr>
          <w:color w:val="343434"/>
          <w:w w:val="105"/>
          <w:sz w:val="23"/>
        </w:rPr>
        <w:t>proceedings.</w:t>
      </w:r>
    </w:p>
    <w:p>
      <w:pPr>
        <w:pStyle w:val="BodyText"/>
        <w:spacing w:before="4"/>
        <w:rPr>
          <w:sz w:val="20"/>
        </w:rPr>
      </w:pPr>
    </w:p>
    <w:p>
      <w:pPr>
        <w:spacing w:line="250" w:lineRule="exact" w:before="0"/>
        <w:ind w:left="1388" w:right="77" w:firstLine="0"/>
        <w:jc w:val="left"/>
        <w:rPr>
          <w:sz w:val="23"/>
        </w:rPr>
      </w:pPr>
      <w:r>
        <w:rPr>
          <w:color w:val="343434"/>
          <w:w w:val="105"/>
          <w:sz w:val="23"/>
        </w:rPr>
        <w:t>The undersigned employee hereby </w:t>
      </w:r>
      <w:r>
        <w:rPr>
          <w:color w:val="464646"/>
          <w:w w:val="105"/>
          <w:sz w:val="23"/>
        </w:rPr>
        <w:t>a</w:t>
      </w:r>
      <w:r>
        <w:rPr>
          <w:color w:val="232323"/>
          <w:w w:val="105"/>
          <w:sz w:val="23"/>
        </w:rPr>
        <w:t>ckn</w:t>
      </w:r>
      <w:r>
        <w:rPr>
          <w:color w:val="464646"/>
          <w:w w:val="105"/>
          <w:sz w:val="23"/>
        </w:rPr>
        <w:t>o</w:t>
      </w:r>
      <w:r>
        <w:rPr>
          <w:color w:val="232323"/>
          <w:w w:val="105"/>
          <w:sz w:val="23"/>
        </w:rPr>
        <w:t>wled</w:t>
      </w:r>
      <w:r>
        <w:rPr>
          <w:color w:val="464646"/>
          <w:w w:val="105"/>
          <w:sz w:val="23"/>
        </w:rPr>
        <w:t>ges </w:t>
      </w:r>
      <w:r>
        <w:rPr>
          <w:color w:val="232323"/>
          <w:w w:val="105"/>
          <w:sz w:val="23"/>
        </w:rPr>
        <w:t>that </w:t>
      </w:r>
      <w:r>
        <w:rPr>
          <w:color w:val="343434"/>
          <w:w w:val="105"/>
          <w:sz w:val="23"/>
        </w:rPr>
        <w:t>he/she </w:t>
      </w:r>
      <w:r>
        <w:rPr>
          <w:color w:val="464646"/>
          <w:w w:val="105"/>
          <w:sz w:val="23"/>
        </w:rPr>
        <w:t>was </w:t>
      </w:r>
      <w:r>
        <w:rPr>
          <w:color w:val="343434"/>
          <w:w w:val="105"/>
          <w:sz w:val="23"/>
        </w:rPr>
        <w:t>notified of </w:t>
      </w:r>
      <w:r>
        <w:rPr>
          <w:color w:val="232323"/>
          <w:w w:val="105"/>
          <w:sz w:val="23"/>
        </w:rPr>
        <w:t>th</w:t>
      </w:r>
      <w:r>
        <w:rPr>
          <w:color w:val="464646"/>
          <w:w w:val="105"/>
          <w:sz w:val="23"/>
        </w:rPr>
        <w:t>e </w:t>
      </w:r>
      <w:r>
        <w:rPr>
          <w:color w:val="343434"/>
          <w:w w:val="105"/>
          <w:sz w:val="23"/>
        </w:rPr>
        <w:t>allegation(s) and informed of the </w:t>
      </w:r>
      <w:r>
        <w:rPr>
          <w:color w:val="464646"/>
          <w:w w:val="105"/>
          <w:sz w:val="23"/>
        </w:rPr>
        <w:t>above </w:t>
      </w:r>
      <w:r>
        <w:rPr>
          <w:color w:val="343434"/>
          <w:w w:val="105"/>
          <w:sz w:val="23"/>
        </w:rPr>
        <w:t>administrative rights.</w:t>
      </w: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4768;mso-wrap-distance-left:0;mso-wrap-distance-right:0" from="96.554291pt,13.214031pt" to="180.259101pt,13.214031pt" stroked="true" strokeweight=".367127pt" strokecolor="#000000">
            <v:stroke dashstyle="solid"/>
            <w10:wrap type="topAndBottom"/>
          </v:line>
        </w:pict>
      </w:r>
      <w:r>
        <w:rPr/>
        <w:pict>
          <v:line style="position:absolute;mso-position-horizontal-relative:page;mso-position-vertical-relative:paragraph;z-index:4792;mso-wrap-distance-left:0;mso-wrap-distance-right:0" from="361.61969pt,12.846831pt" to="418.89139pt,12.846831pt" stroked="true" strokeweight=".367127pt" strokecolor="#000000">
            <v:stroke dashstyle="solid"/>
            <w10:wrap type="topAndBottom"/>
          </v:line>
        </w:pict>
      </w:r>
    </w:p>
    <w:p>
      <w:pPr>
        <w:tabs>
          <w:tab w:pos="5723" w:val="left" w:leader="none"/>
        </w:tabs>
        <w:spacing w:before="0"/>
        <w:ind w:left="1579" w:right="0" w:firstLine="0"/>
        <w:jc w:val="left"/>
        <w:rPr>
          <w:sz w:val="23"/>
        </w:rPr>
      </w:pPr>
      <w:r>
        <w:rPr>
          <w:color w:val="343434"/>
          <w:w w:val="105"/>
          <w:sz w:val="23"/>
        </w:rPr>
        <w:t>Signature</w:t>
      </w:r>
      <w:r>
        <w:rPr>
          <w:color w:val="343434"/>
          <w:spacing w:val="-4"/>
          <w:w w:val="105"/>
          <w:sz w:val="23"/>
        </w:rPr>
        <w:t> </w:t>
      </w:r>
      <w:r>
        <w:rPr>
          <w:color w:val="343434"/>
          <w:w w:val="105"/>
          <w:sz w:val="23"/>
        </w:rPr>
        <w:t>of</w:t>
      </w:r>
      <w:r>
        <w:rPr>
          <w:color w:val="343434"/>
          <w:spacing w:val="-3"/>
          <w:w w:val="105"/>
          <w:sz w:val="23"/>
        </w:rPr>
        <w:t> </w:t>
      </w:r>
      <w:r>
        <w:rPr>
          <w:color w:val="343434"/>
          <w:w w:val="105"/>
          <w:sz w:val="23"/>
        </w:rPr>
        <w:t>Employee</w:t>
        <w:tab/>
      </w:r>
      <w:r>
        <w:rPr>
          <w:color w:val="343434"/>
          <w:w w:val="105"/>
          <w:position w:val="1"/>
          <w:sz w:val="23"/>
        </w:rPr>
        <w:t>Date</w:t>
      </w:r>
    </w:p>
    <w:p>
      <w:pPr>
        <w:pStyle w:val="BodyText"/>
        <w:spacing w:before="5"/>
        <w:rPr>
          <w:sz w:val="21"/>
        </w:rPr>
      </w:pPr>
    </w:p>
    <w:p>
      <w:pPr>
        <w:spacing w:line="730" w:lineRule="atLeast" w:before="0"/>
        <w:ind w:left="1406" w:right="7077" w:firstLine="602"/>
        <w:jc w:val="left"/>
        <w:rPr>
          <w:sz w:val="23"/>
        </w:rPr>
      </w:pPr>
      <w:r>
        <w:rPr/>
        <w:pict>
          <v:line style="position:absolute;mso-position-horizontal-relative:page;mso-position-vertical-relative:paragraph;z-index:-421120" from="88.110382pt,24.464657pt" to="260.659902pt,24.464657pt" stroked="true" strokeweight=".367127pt" strokecolor="#000000">
            <v:stroke dashstyle="solid"/>
            <w10:wrap type="none"/>
          </v:line>
        </w:pict>
      </w:r>
      <w:r>
        <w:rPr>
          <w:color w:val="343434"/>
          <w:sz w:val="23"/>
        </w:rPr>
        <w:t>Witness </w:t>
      </w:r>
      <w:r>
        <w:rPr>
          <w:color w:val="343434"/>
          <w:w w:val="105"/>
          <w:sz w:val="23"/>
        </w:rPr>
        <w:t>Processing:</w:t>
      </w:r>
    </w:p>
    <w:p>
      <w:pPr>
        <w:pStyle w:val="BodyText"/>
        <w:spacing w:before="7"/>
        <w:rPr>
          <w:sz w:val="21"/>
        </w:rPr>
      </w:pPr>
    </w:p>
    <w:p>
      <w:pPr>
        <w:spacing w:line="250" w:lineRule="exact" w:before="1"/>
        <w:ind w:left="1416" w:right="7077" w:firstLine="0"/>
        <w:jc w:val="left"/>
        <w:rPr>
          <w:sz w:val="23"/>
        </w:rPr>
      </w:pPr>
      <w:r>
        <w:rPr>
          <w:color w:val="343434"/>
          <w:w w:val="105"/>
          <w:sz w:val="23"/>
        </w:rPr>
        <w:t>Original to </w:t>
      </w:r>
      <w:r>
        <w:rPr>
          <w:color w:val="464646"/>
          <w:w w:val="105"/>
          <w:sz w:val="23"/>
        </w:rPr>
        <w:t>Case </w:t>
      </w:r>
      <w:r>
        <w:rPr>
          <w:color w:val="343434"/>
          <w:w w:val="105"/>
          <w:sz w:val="23"/>
        </w:rPr>
        <w:t>File Copy to Employee</w:t>
      </w:r>
    </w:p>
    <w:p>
      <w:pPr>
        <w:spacing w:after="0" w:line="250" w:lineRule="exact"/>
        <w:jc w:val="left"/>
        <w:rPr>
          <w:sz w:val="23"/>
        </w:rPr>
        <w:sectPr>
          <w:type w:val="continuous"/>
          <w:pgSz w:w="12240" w:h="15820"/>
          <w:pgMar w:top="320" w:bottom="280" w:left="80" w:right="1240"/>
        </w:sectPr>
      </w:pPr>
    </w:p>
    <w:p>
      <w:pPr>
        <w:pStyle w:val="Heading6"/>
        <w:spacing w:line="333" w:lineRule="exact" w:before="66"/>
        <w:ind w:left="1700" w:right="499"/>
      </w:pPr>
      <w:r>
        <w:rPr>
          <w:color w:val="232323"/>
          <w:w w:val="95"/>
        </w:rPr>
        <w:t>ESSEX POLICE DEPARTMENT</w:t>
      </w:r>
    </w:p>
    <w:p>
      <w:pPr>
        <w:spacing w:line="280" w:lineRule="exact" w:before="16"/>
        <w:ind w:left="1700" w:right="477" w:firstLine="0"/>
        <w:jc w:val="center"/>
        <w:rPr>
          <w:b/>
          <w:sz w:val="27"/>
        </w:rPr>
      </w:pPr>
      <w:r>
        <w:rPr>
          <w:b/>
          <w:color w:val="232323"/>
          <w:w w:val="105"/>
          <w:sz w:val="27"/>
        </w:rPr>
        <w:t>NOTIFICATION</w:t>
      </w:r>
      <w:r>
        <w:rPr>
          <w:b/>
          <w:color w:val="232323"/>
          <w:spacing w:val="-3"/>
          <w:w w:val="105"/>
          <w:sz w:val="27"/>
        </w:rPr>
        <w:t> </w:t>
      </w:r>
      <w:r>
        <w:rPr>
          <w:b/>
          <w:color w:val="232323"/>
          <w:w w:val="105"/>
          <w:sz w:val="27"/>
        </w:rPr>
        <w:t>OF</w:t>
      </w:r>
      <w:r>
        <w:rPr>
          <w:b/>
          <w:color w:val="232323"/>
          <w:spacing w:val="-27"/>
          <w:w w:val="105"/>
          <w:sz w:val="27"/>
        </w:rPr>
        <w:t> </w:t>
      </w:r>
      <w:r>
        <w:rPr>
          <w:b/>
          <w:color w:val="232323"/>
          <w:w w:val="105"/>
          <w:sz w:val="27"/>
        </w:rPr>
        <w:t>CONSTITUTIONAL</w:t>
      </w:r>
      <w:r>
        <w:rPr>
          <w:b/>
          <w:color w:val="232323"/>
          <w:spacing w:val="-31"/>
          <w:w w:val="105"/>
          <w:sz w:val="27"/>
        </w:rPr>
        <w:t> </w:t>
      </w:r>
      <w:r>
        <w:rPr>
          <w:b/>
          <w:color w:val="232323"/>
          <w:w w:val="105"/>
          <w:sz w:val="27"/>
        </w:rPr>
        <w:t>RIGHTS</w:t>
      </w:r>
      <w:r>
        <w:rPr>
          <w:b/>
          <w:color w:val="232323"/>
          <w:spacing w:val="-22"/>
          <w:w w:val="105"/>
          <w:sz w:val="27"/>
        </w:rPr>
        <w:t> </w:t>
      </w:r>
      <w:r>
        <w:rPr>
          <w:b/>
          <w:color w:val="232323"/>
          <w:w w:val="105"/>
          <w:sz w:val="27"/>
        </w:rPr>
        <w:t>OF</w:t>
      </w:r>
      <w:r>
        <w:rPr>
          <w:b/>
          <w:color w:val="232323"/>
          <w:spacing w:val="-28"/>
          <w:w w:val="105"/>
          <w:sz w:val="27"/>
        </w:rPr>
        <w:t> </w:t>
      </w:r>
      <w:r>
        <w:rPr>
          <w:b/>
          <w:color w:val="232323"/>
          <w:w w:val="105"/>
          <w:sz w:val="27"/>
        </w:rPr>
        <w:t>EMPLOYEE </w:t>
      </w:r>
      <w:r>
        <w:rPr>
          <w:b/>
          <w:color w:val="232323"/>
          <w:sz w:val="27"/>
        </w:rPr>
        <w:t>UNDER </w:t>
      </w:r>
      <w:r>
        <w:rPr>
          <w:b/>
          <w:color w:val="232323"/>
          <w:spacing w:val="34"/>
          <w:sz w:val="27"/>
        </w:rPr>
        <w:t> </w:t>
      </w:r>
      <w:r>
        <w:rPr>
          <w:b/>
          <w:color w:val="232323"/>
          <w:sz w:val="27"/>
        </w:rPr>
        <w:t>INVESTIGATION</w:t>
      </w:r>
    </w:p>
    <w:p>
      <w:pPr>
        <w:pStyle w:val="BodyText"/>
        <w:spacing w:before="3"/>
        <w:rPr>
          <w:b/>
          <w:sz w:val="41"/>
        </w:rPr>
      </w:pPr>
    </w:p>
    <w:p>
      <w:pPr>
        <w:spacing w:before="1"/>
        <w:ind w:left="1383" w:right="0" w:firstLine="0"/>
        <w:jc w:val="both"/>
        <w:rPr>
          <w:sz w:val="25"/>
        </w:rPr>
      </w:pPr>
      <w:r>
        <w:rPr>
          <w:color w:val="343434"/>
          <w:w w:val="110"/>
          <w:position w:val="1"/>
          <w:sz w:val="23"/>
        </w:rPr>
        <w:t>Employee Name:</w:t>
      </w:r>
      <w:r>
        <w:rPr>
          <w:rFonts w:ascii="Courier New"/>
          <w:color w:val="6D6D6D"/>
          <w:w w:val="110"/>
          <w:position w:val="-13"/>
          <w:sz w:val="38"/>
        </w:rPr>
        <w:t>---------</w:t>
      </w:r>
      <w:r>
        <w:rPr>
          <w:rFonts w:ascii="Courier New"/>
          <w:color w:val="484848"/>
          <w:w w:val="110"/>
          <w:position w:val="-13"/>
          <w:sz w:val="38"/>
        </w:rPr>
        <w:t>---  </w:t>
      </w:r>
      <w:r>
        <w:rPr>
          <w:color w:val="343434"/>
          <w:w w:val="110"/>
          <w:sz w:val="23"/>
        </w:rPr>
        <w:t>Incident#</w:t>
      </w:r>
      <w:r>
        <w:rPr>
          <w:color w:val="6D6D6D"/>
          <w:w w:val="110"/>
          <w:position w:val="-9"/>
          <w:sz w:val="25"/>
        </w:rPr>
        <w:t>-   -   -   -   -   -   - </w:t>
      </w:r>
      <w:r>
        <w:rPr>
          <w:color w:val="343434"/>
          <w:w w:val="110"/>
          <w:position w:val="-9"/>
          <w:sz w:val="25"/>
        </w:rPr>
        <w:t>-</w:t>
      </w:r>
    </w:p>
    <w:p>
      <w:pPr>
        <w:spacing w:before="251"/>
        <w:ind w:left="1376" w:right="0" w:firstLine="0"/>
        <w:jc w:val="both"/>
        <w:rPr>
          <w:sz w:val="23"/>
        </w:rPr>
      </w:pPr>
      <w:r>
        <w:rPr>
          <w:color w:val="343434"/>
          <w:w w:val="105"/>
          <w:sz w:val="23"/>
        </w:rPr>
        <w:t>NOTI</w:t>
      </w:r>
      <w:r>
        <w:rPr>
          <w:color w:val="343434"/>
          <w:w w:val="105"/>
          <w:sz w:val="23"/>
          <w:u w:val="single" w:color="000000"/>
        </w:rPr>
        <w:t>F</w:t>
      </w:r>
      <w:r>
        <w:rPr>
          <w:color w:val="343434"/>
          <w:w w:val="105"/>
          <w:sz w:val="23"/>
        </w:rPr>
        <w:t>ICATION:</w:t>
      </w:r>
    </w:p>
    <w:p>
      <w:pPr>
        <w:pStyle w:val="BodyText"/>
        <w:spacing w:before="10"/>
        <w:rPr>
          <w:sz w:val="22"/>
        </w:rPr>
      </w:pPr>
    </w:p>
    <w:p>
      <w:pPr>
        <w:spacing w:line="242" w:lineRule="exact" w:before="0"/>
        <w:ind w:left="1372" w:right="77" w:firstLine="9"/>
        <w:jc w:val="left"/>
        <w:rPr>
          <w:sz w:val="23"/>
        </w:rPr>
      </w:pPr>
      <w:r>
        <w:rPr>
          <w:color w:val="343434"/>
          <w:w w:val="105"/>
          <w:sz w:val="23"/>
        </w:rPr>
        <w:t>The </w:t>
      </w:r>
      <w:r>
        <w:rPr>
          <w:color w:val="484848"/>
          <w:w w:val="105"/>
          <w:sz w:val="23"/>
        </w:rPr>
        <w:t>Essex </w:t>
      </w:r>
      <w:r>
        <w:rPr>
          <w:color w:val="232323"/>
          <w:w w:val="105"/>
          <w:sz w:val="23"/>
        </w:rPr>
        <w:t>Police Department is </w:t>
      </w:r>
      <w:r>
        <w:rPr>
          <w:color w:val="343434"/>
          <w:w w:val="105"/>
          <w:sz w:val="23"/>
        </w:rPr>
        <w:t>conducting an investigation to determine the validity of the following allegation(s) made against </w:t>
      </w:r>
      <w:r>
        <w:rPr>
          <w:color w:val="484848"/>
          <w:w w:val="105"/>
          <w:sz w:val="23"/>
        </w:rPr>
        <w:t>you:</w:t>
      </w:r>
    </w:p>
    <w:p>
      <w:pPr>
        <w:pStyle w:val="BodyText"/>
      </w:pPr>
    </w:p>
    <w:p>
      <w:pPr>
        <w:pStyle w:val="BodyText"/>
      </w:pPr>
    </w:p>
    <w:p>
      <w:pPr>
        <w:pStyle w:val="BodyText"/>
      </w:pPr>
    </w:p>
    <w:p>
      <w:pPr>
        <w:pStyle w:val="BodyText"/>
        <w:spacing w:before="5"/>
        <w:rPr>
          <w:sz w:val="33"/>
        </w:rPr>
      </w:pPr>
    </w:p>
    <w:p>
      <w:pPr>
        <w:spacing w:before="0"/>
        <w:ind w:left="1381" w:right="0" w:firstLine="0"/>
        <w:jc w:val="both"/>
        <w:rPr>
          <w:sz w:val="23"/>
        </w:rPr>
      </w:pPr>
      <w:r>
        <w:rPr>
          <w:color w:val="343434"/>
          <w:w w:val="105"/>
          <w:sz w:val="23"/>
        </w:rPr>
        <w:t>These </w:t>
      </w:r>
      <w:r>
        <w:rPr>
          <w:color w:val="484848"/>
          <w:w w:val="105"/>
          <w:sz w:val="23"/>
        </w:rPr>
        <w:t>a</w:t>
      </w:r>
      <w:r>
        <w:rPr>
          <w:color w:val="232323"/>
          <w:w w:val="105"/>
          <w:sz w:val="23"/>
        </w:rPr>
        <w:t>ll</w:t>
      </w:r>
      <w:r>
        <w:rPr>
          <w:color w:val="484848"/>
          <w:w w:val="105"/>
          <w:sz w:val="23"/>
        </w:rPr>
        <w:t>egat</w:t>
      </w:r>
      <w:r>
        <w:rPr>
          <w:color w:val="232323"/>
          <w:w w:val="105"/>
          <w:sz w:val="23"/>
        </w:rPr>
        <w:t>ions </w:t>
      </w:r>
      <w:r>
        <w:rPr>
          <w:color w:val="343434"/>
          <w:w w:val="105"/>
          <w:sz w:val="23"/>
        </w:rPr>
        <w:t>are </w:t>
      </w:r>
      <w:r>
        <w:rPr>
          <w:color w:val="232323"/>
          <w:w w:val="105"/>
          <w:sz w:val="23"/>
        </w:rPr>
        <w:t>b</w:t>
      </w:r>
      <w:r>
        <w:rPr>
          <w:color w:val="484848"/>
          <w:w w:val="105"/>
          <w:sz w:val="23"/>
        </w:rPr>
        <w:t>ased </w:t>
      </w:r>
      <w:r>
        <w:rPr>
          <w:color w:val="232323"/>
          <w:w w:val="105"/>
          <w:sz w:val="23"/>
        </w:rPr>
        <w:t>upon:</w:t>
      </w:r>
    </w:p>
    <w:p>
      <w:pPr>
        <w:pStyle w:val="BodyText"/>
        <w:spacing w:before="6"/>
        <w:rPr>
          <w:sz w:val="19"/>
        </w:rPr>
      </w:pPr>
    </w:p>
    <w:p>
      <w:pPr>
        <w:spacing w:before="0"/>
        <w:ind w:left="1393" w:right="0" w:firstLine="0"/>
        <w:jc w:val="both"/>
        <w:rPr>
          <w:sz w:val="23"/>
        </w:rPr>
      </w:pPr>
      <w:r>
        <w:rPr>
          <w:color w:val="343434"/>
          <w:w w:val="105"/>
          <w:position w:val="1"/>
          <w:sz w:val="23"/>
        </w:rPr>
        <w:t>( XX ) Citizen Complaint        </w:t>
      </w:r>
      <w:r>
        <w:rPr>
          <w:color w:val="343434"/>
          <w:w w:val="105"/>
          <w:sz w:val="23"/>
        </w:rPr>
        <w:t>(  ) Active Internal Investigation</w:t>
      </w:r>
    </w:p>
    <w:p>
      <w:pPr>
        <w:spacing w:line="253" w:lineRule="exact" w:before="227"/>
        <w:ind w:left="1386" w:right="0" w:firstLine="0"/>
        <w:jc w:val="both"/>
        <w:rPr>
          <w:sz w:val="23"/>
        </w:rPr>
      </w:pPr>
      <w:r>
        <w:rPr>
          <w:color w:val="343434"/>
          <w:w w:val="105"/>
          <w:sz w:val="23"/>
        </w:rPr>
        <w:t>As  a  result  of  </w:t>
      </w:r>
      <w:r>
        <w:rPr>
          <w:color w:val="484848"/>
          <w:w w:val="105"/>
          <w:sz w:val="23"/>
        </w:rPr>
        <w:t>t</w:t>
      </w:r>
      <w:r>
        <w:rPr>
          <w:color w:val="232323"/>
          <w:w w:val="105"/>
          <w:sz w:val="23"/>
        </w:rPr>
        <w:t>hi</w:t>
      </w:r>
      <w:r>
        <w:rPr>
          <w:color w:val="484848"/>
          <w:w w:val="105"/>
          <w:sz w:val="23"/>
        </w:rPr>
        <w:t>s  </w:t>
      </w:r>
      <w:r>
        <w:rPr>
          <w:color w:val="343434"/>
          <w:w w:val="105"/>
          <w:sz w:val="23"/>
        </w:rPr>
        <w:t>allegation  </w:t>
      </w:r>
      <w:r>
        <w:rPr>
          <w:color w:val="232323"/>
          <w:w w:val="105"/>
          <w:sz w:val="23"/>
        </w:rPr>
        <w:t>dep</w:t>
      </w:r>
      <w:r>
        <w:rPr>
          <w:color w:val="484848"/>
          <w:w w:val="105"/>
          <w:sz w:val="23"/>
        </w:rPr>
        <w:t>artment </w:t>
      </w:r>
      <w:r>
        <w:rPr>
          <w:color w:val="343434"/>
          <w:w w:val="105"/>
          <w:sz w:val="23"/>
        </w:rPr>
        <w:t>policy  </w:t>
      </w:r>
      <w:r>
        <w:rPr>
          <w:color w:val="232323"/>
          <w:w w:val="105"/>
          <w:sz w:val="23"/>
        </w:rPr>
        <w:t>require</w:t>
      </w:r>
      <w:r>
        <w:rPr>
          <w:color w:val="484848"/>
          <w:w w:val="105"/>
          <w:sz w:val="23"/>
        </w:rPr>
        <w:t>s  </w:t>
      </w:r>
      <w:r>
        <w:rPr>
          <w:color w:val="343434"/>
          <w:w w:val="105"/>
          <w:sz w:val="23"/>
        </w:rPr>
        <w:t>that  you  must  be  advised  of your</w:t>
      </w:r>
    </w:p>
    <w:p>
      <w:pPr>
        <w:spacing w:line="253" w:lineRule="exact" w:before="0"/>
        <w:ind w:left="1393" w:right="0" w:firstLine="0"/>
        <w:jc w:val="both"/>
        <w:rPr>
          <w:b/>
          <w:sz w:val="23"/>
        </w:rPr>
      </w:pPr>
      <w:r>
        <w:rPr>
          <w:b/>
          <w:color w:val="232323"/>
          <w:w w:val="105"/>
          <w:sz w:val="23"/>
          <w:u w:val="thick" w:color="000000"/>
        </w:rPr>
        <w:t>Constitutiona) Rights.</w:t>
      </w:r>
    </w:p>
    <w:p>
      <w:pPr>
        <w:pStyle w:val="BodyText"/>
        <w:spacing w:before="5"/>
        <w:rPr>
          <w:b/>
          <w:sz w:val="20"/>
        </w:rPr>
      </w:pPr>
    </w:p>
    <w:p>
      <w:pPr>
        <w:spacing w:line="220" w:lineRule="auto" w:before="0"/>
        <w:ind w:left="1386" w:right="133" w:firstLine="39"/>
        <w:jc w:val="both"/>
        <w:rPr>
          <w:sz w:val="23"/>
        </w:rPr>
      </w:pPr>
      <w:r>
        <w:rPr>
          <w:color w:val="232323"/>
          <w:w w:val="105"/>
          <w:sz w:val="23"/>
        </w:rPr>
        <w:t>l </w:t>
      </w:r>
      <w:r>
        <w:rPr>
          <w:color w:val="484848"/>
          <w:w w:val="105"/>
          <w:sz w:val="23"/>
        </w:rPr>
        <w:t>. </w:t>
      </w:r>
      <w:r>
        <w:rPr>
          <w:color w:val="343434"/>
          <w:w w:val="105"/>
          <w:sz w:val="23"/>
        </w:rPr>
        <w:t>You have </w:t>
      </w:r>
      <w:r>
        <w:rPr>
          <w:color w:val="232323"/>
          <w:w w:val="105"/>
          <w:sz w:val="23"/>
        </w:rPr>
        <w:t>the </w:t>
      </w:r>
      <w:r>
        <w:rPr>
          <w:color w:val="343434"/>
          <w:w w:val="105"/>
          <w:sz w:val="23"/>
        </w:rPr>
        <w:t>right to remain silent. </w:t>
      </w:r>
      <w:r>
        <w:rPr>
          <w:color w:val="343434"/>
          <w:w w:val="105"/>
          <w:sz w:val="25"/>
        </w:rPr>
        <w:t>If </w:t>
      </w:r>
      <w:r>
        <w:rPr>
          <w:color w:val="484848"/>
          <w:w w:val="105"/>
          <w:sz w:val="23"/>
        </w:rPr>
        <w:t>yo</w:t>
      </w:r>
      <w:r>
        <w:rPr>
          <w:color w:val="232323"/>
          <w:w w:val="105"/>
          <w:sz w:val="23"/>
        </w:rPr>
        <w:t>u </w:t>
      </w:r>
      <w:r>
        <w:rPr>
          <w:color w:val="343434"/>
          <w:w w:val="105"/>
          <w:sz w:val="23"/>
        </w:rPr>
        <w:t>give </w:t>
      </w:r>
      <w:r>
        <w:rPr>
          <w:color w:val="232323"/>
          <w:w w:val="105"/>
          <w:sz w:val="23"/>
        </w:rPr>
        <w:t>up the </w:t>
      </w:r>
      <w:r>
        <w:rPr>
          <w:color w:val="343434"/>
          <w:w w:val="105"/>
          <w:sz w:val="23"/>
        </w:rPr>
        <w:t>right to remain silent, anything </w:t>
      </w:r>
      <w:r>
        <w:rPr>
          <w:color w:val="484848"/>
          <w:w w:val="105"/>
          <w:sz w:val="23"/>
        </w:rPr>
        <w:t>you say </w:t>
      </w:r>
      <w:r>
        <w:rPr>
          <w:color w:val="343434"/>
          <w:w w:val="105"/>
          <w:sz w:val="23"/>
        </w:rPr>
        <w:t>may</w:t>
      </w:r>
      <w:r>
        <w:rPr>
          <w:color w:val="343434"/>
          <w:spacing w:val="3"/>
          <w:w w:val="105"/>
          <w:sz w:val="23"/>
        </w:rPr>
        <w:t> </w:t>
      </w:r>
      <w:r>
        <w:rPr>
          <w:color w:val="343434"/>
          <w:w w:val="105"/>
          <w:sz w:val="23"/>
        </w:rPr>
        <w:t>be</w:t>
      </w:r>
      <w:r>
        <w:rPr>
          <w:color w:val="343434"/>
          <w:spacing w:val="-20"/>
          <w:w w:val="105"/>
          <w:sz w:val="23"/>
        </w:rPr>
        <w:t> </w:t>
      </w:r>
      <w:r>
        <w:rPr>
          <w:color w:val="232323"/>
          <w:w w:val="105"/>
          <w:sz w:val="23"/>
        </w:rPr>
        <w:t>u</w:t>
      </w:r>
      <w:r>
        <w:rPr>
          <w:color w:val="484848"/>
          <w:w w:val="105"/>
          <w:sz w:val="23"/>
        </w:rPr>
        <w:t>sed</w:t>
      </w:r>
      <w:r>
        <w:rPr>
          <w:color w:val="484848"/>
          <w:spacing w:val="-8"/>
          <w:w w:val="105"/>
          <w:sz w:val="23"/>
        </w:rPr>
        <w:t> </w:t>
      </w:r>
      <w:r>
        <w:rPr>
          <w:color w:val="343434"/>
          <w:w w:val="105"/>
          <w:sz w:val="23"/>
        </w:rPr>
        <w:t>against</w:t>
      </w:r>
      <w:r>
        <w:rPr>
          <w:color w:val="343434"/>
          <w:spacing w:val="11"/>
          <w:w w:val="105"/>
          <w:sz w:val="23"/>
        </w:rPr>
        <w:t> </w:t>
      </w:r>
      <w:r>
        <w:rPr>
          <w:color w:val="343434"/>
          <w:w w:val="105"/>
          <w:sz w:val="23"/>
        </w:rPr>
        <w:t>you</w:t>
      </w:r>
      <w:r>
        <w:rPr>
          <w:color w:val="343434"/>
          <w:spacing w:val="-11"/>
          <w:w w:val="105"/>
          <w:sz w:val="23"/>
        </w:rPr>
        <w:t> </w:t>
      </w:r>
      <w:r>
        <w:rPr>
          <w:color w:val="232323"/>
          <w:w w:val="105"/>
          <w:sz w:val="23"/>
        </w:rPr>
        <w:t>in</w:t>
      </w:r>
      <w:r>
        <w:rPr>
          <w:color w:val="232323"/>
          <w:spacing w:val="-11"/>
          <w:w w:val="105"/>
          <w:sz w:val="23"/>
        </w:rPr>
        <w:t> </w:t>
      </w:r>
      <w:r>
        <w:rPr>
          <w:color w:val="343434"/>
          <w:w w:val="105"/>
          <w:sz w:val="23"/>
        </w:rPr>
        <w:t>a</w:t>
      </w:r>
      <w:r>
        <w:rPr>
          <w:color w:val="343434"/>
          <w:spacing w:val="2"/>
          <w:w w:val="105"/>
          <w:sz w:val="23"/>
        </w:rPr>
        <w:t> </w:t>
      </w:r>
      <w:r>
        <w:rPr>
          <w:color w:val="343434"/>
          <w:w w:val="105"/>
          <w:sz w:val="23"/>
        </w:rPr>
        <w:t>court</w:t>
      </w:r>
      <w:r>
        <w:rPr>
          <w:color w:val="343434"/>
          <w:spacing w:val="-13"/>
          <w:w w:val="105"/>
          <w:sz w:val="23"/>
        </w:rPr>
        <w:t> </w:t>
      </w:r>
      <w:r>
        <w:rPr>
          <w:color w:val="343434"/>
          <w:w w:val="105"/>
          <w:sz w:val="23"/>
        </w:rPr>
        <w:t>of</w:t>
      </w:r>
      <w:r>
        <w:rPr>
          <w:color w:val="343434"/>
          <w:spacing w:val="3"/>
          <w:w w:val="105"/>
          <w:sz w:val="23"/>
        </w:rPr>
        <w:t> </w:t>
      </w:r>
      <w:r>
        <w:rPr>
          <w:color w:val="343434"/>
          <w:w w:val="105"/>
          <w:sz w:val="23"/>
        </w:rPr>
        <w:t>law.</w:t>
      </w:r>
      <w:r>
        <w:rPr>
          <w:color w:val="343434"/>
          <w:spacing w:val="-14"/>
          <w:w w:val="105"/>
          <w:sz w:val="23"/>
        </w:rPr>
        <w:t> </w:t>
      </w:r>
      <w:r>
        <w:rPr>
          <w:color w:val="343434"/>
          <w:w w:val="105"/>
          <w:sz w:val="23"/>
        </w:rPr>
        <w:t>You</w:t>
      </w:r>
      <w:r>
        <w:rPr>
          <w:color w:val="343434"/>
          <w:spacing w:val="-10"/>
          <w:w w:val="105"/>
          <w:sz w:val="23"/>
        </w:rPr>
        <w:t> </w:t>
      </w:r>
      <w:r>
        <w:rPr>
          <w:color w:val="232323"/>
          <w:w w:val="105"/>
          <w:sz w:val="23"/>
        </w:rPr>
        <w:t>ha</w:t>
      </w:r>
      <w:r>
        <w:rPr>
          <w:color w:val="484848"/>
          <w:w w:val="105"/>
          <w:sz w:val="23"/>
        </w:rPr>
        <w:t>ve</w:t>
      </w:r>
      <w:r>
        <w:rPr>
          <w:color w:val="484848"/>
          <w:spacing w:val="-12"/>
          <w:w w:val="105"/>
          <w:sz w:val="23"/>
        </w:rPr>
        <w:t> </w:t>
      </w:r>
      <w:r>
        <w:rPr>
          <w:color w:val="232323"/>
          <w:w w:val="105"/>
          <w:sz w:val="23"/>
        </w:rPr>
        <w:t>the</w:t>
      </w:r>
      <w:r>
        <w:rPr>
          <w:color w:val="232323"/>
          <w:spacing w:val="-13"/>
          <w:w w:val="105"/>
          <w:sz w:val="23"/>
        </w:rPr>
        <w:t> </w:t>
      </w:r>
      <w:r>
        <w:rPr>
          <w:color w:val="232323"/>
          <w:w w:val="105"/>
          <w:sz w:val="23"/>
        </w:rPr>
        <w:t>ri</w:t>
      </w:r>
      <w:r>
        <w:rPr>
          <w:color w:val="484848"/>
          <w:w w:val="105"/>
          <w:sz w:val="23"/>
        </w:rPr>
        <w:t>g</w:t>
      </w:r>
      <w:r>
        <w:rPr>
          <w:color w:val="232323"/>
          <w:w w:val="105"/>
          <w:sz w:val="23"/>
        </w:rPr>
        <w:t>ht</w:t>
      </w:r>
      <w:r>
        <w:rPr>
          <w:color w:val="232323"/>
          <w:spacing w:val="-9"/>
          <w:w w:val="105"/>
          <w:sz w:val="23"/>
        </w:rPr>
        <w:t> </w:t>
      </w:r>
      <w:r>
        <w:rPr>
          <w:color w:val="343434"/>
          <w:w w:val="105"/>
          <w:sz w:val="23"/>
        </w:rPr>
        <w:t>to</w:t>
      </w:r>
      <w:r>
        <w:rPr>
          <w:color w:val="343434"/>
          <w:spacing w:val="-4"/>
          <w:w w:val="105"/>
          <w:sz w:val="23"/>
        </w:rPr>
        <w:t> </w:t>
      </w:r>
      <w:r>
        <w:rPr>
          <w:color w:val="484848"/>
          <w:w w:val="105"/>
          <w:sz w:val="23"/>
        </w:rPr>
        <w:t>speak</w:t>
      </w:r>
      <w:r>
        <w:rPr>
          <w:color w:val="484848"/>
          <w:spacing w:val="-9"/>
          <w:w w:val="105"/>
          <w:sz w:val="23"/>
        </w:rPr>
        <w:t> </w:t>
      </w:r>
      <w:r>
        <w:rPr>
          <w:color w:val="343434"/>
          <w:w w:val="105"/>
          <w:sz w:val="23"/>
        </w:rPr>
        <w:t>with</w:t>
      </w:r>
      <w:r>
        <w:rPr>
          <w:color w:val="343434"/>
          <w:spacing w:val="-13"/>
          <w:w w:val="105"/>
          <w:sz w:val="23"/>
        </w:rPr>
        <w:t> </w:t>
      </w:r>
      <w:r>
        <w:rPr>
          <w:color w:val="232323"/>
          <w:w w:val="105"/>
          <w:sz w:val="23"/>
        </w:rPr>
        <w:t>an</w:t>
      </w:r>
      <w:r>
        <w:rPr>
          <w:color w:val="232323"/>
          <w:spacing w:val="-14"/>
          <w:w w:val="105"/>
          <w:sz w:val="23"/>
        </w:rPr>
        <w:t> </w:t>
      </w:r>
      <w:r>
        <w:rPr>
          <w:color w:val="343434"/>
          <w:w w:val="105"/>
          <w:sz w:val="23"/>
        </w:rPr>
        <w:t>attorney</w:t>
      </w:r>
      <w:r>
        <w:rPr>
          <w:color w:val="343434"/>
          <w:spacing w:val="1"/>
          <w:w w:val="105"/>
          <w:sz w:val="23"/>
        </w:rPr>
        <w:t> </w:t>
      </w:r>
      <w:r>
        <w:rPr>
          <w:color w:val="343434"/>
          <w:w w:val="105"/>
          <w:sz w:val="23"/>
        </w:rPr>
        <w:t>before</w:t>
      </w:r>
      <w:r>
        <w:rPr>
          <w:color w:val="343434"/>
          <w:spacing w:val="-11"/>
          <w:w w:val="105"/>
          <w:sz w:val="23"/>
        </w:rPr>
        <w:t> </w:t>
      </w:r>
      <w:r>
        <w:rPr>
          <w:color w:val="343434"/>
          <w:w w:val="105"/>
          <w:sz w:val="23"/>
        </w:rPr>
        <w:t>any questions</w:t>
      </w:r>
      <w:r>
        <w:rPr>
          <w:color w:val="343434"/>
          <w:spacing w:val="-11"/>
          <w:w w:val="105"/>
          <w:sz w:val="23"/>
        </w:rPr>
        <w:t> </w:t>
      </w:r>
      <w:r>
        <w:rPr>
          <w:color w:val="343434"/>
          <w:w w:val="105"/>
          <w:sz w:val="23"/>
        </w:rPr>
        <w:t>are</w:t>
      </w:r>
      <w:r>
        <w:rPr>
          <w:color w:val="343434"/>
          <w:spacing w:val="-18"/>
          <w:w w:val="105"/>
          <w:sz w:val="23"/>
        </w:rPr>
        <w:t> </w:t>
      </w:r>
      <w:r>
        <w:rPr>
          <w:color w:val="343434"/>
          <w:w w:val="105"/>
          <w:sz w:val="23"/>
        </w:rPr>
        <w:t>asked</w:t>
      </w:r>
      <w:r>
        <w:rPr>
          <w:color w:val="343434"/>
          <w:spacing w:val="-12"/>
          <w:w w:val="105"/>
          <w:sz w:val="23"/>
        </w:rPr>
        <w:t> </w:t>
      </w:r>
      <w:r>
        <w:rPr>
          <w:color w:val="343434"/>
          <w:w w:val="105"/>
          <w:sz w:val="23"/>
        </w:rPr>
        <w:t>of</w:t>
      </w:r>
      <w:r>
        <w:rPr>
          <w:color w:val="343434"/>
          <w:spacing w:val="-2"/>
          <w:w w:val="105"/>
          <w:sz w:val="23"/>
        </w:rPr>
        <w:t> </w:t>
      </w:r>
      <w:r>
        <w:rPr>
          <w:color w:val="484848"/>
          <w:w w:val="105"/>
          <w:sz w:val="23"/>
        </w:rPr>
        <w:t>yo</w:t>
      </w:r>
      <w:r>
        <w:rPr>
          <w:color w:val="232323"/>
          <w:w w:val="105"/>
          <w:sz w:val="23"/>
        </w:rPr>
        <w:t>u</w:t>
      </w:r>
      <w:r>
        <w:rPr>
          <w:color w:val="484848"/>
          <w:w w:val="105"/>
          <w:sz w:val="23"/>
        </w:rPr>
        <w:t>.</w:t>
      </w:r>
      <w:r>
        <w:rPr>
          <w:color w:val="484848"/>
          <w:spacing w:val="-12"/>
          <w:w w:val="105"/>
          <w:sz w:val="23"/>
        </w:rPr>
        <w:t> </w:t>
      </w:r>
      <w:r>
        <w:rPr>
          <w:color w:val="343434"/>
          <w:w w:val="105"/>
          <w:sz w:val="23"/>
        </w:rPr>
        <w:t>If</w:t>
      </w:r>
      <w:r>
        <w:rPr>
          <w:color w:val="343434"/>
          <w:spacing w:val="8"/>
          <w:w w:val="105"/>
          <w:sz w:val="23"/>
        </w:rPr>
        <w:t> </w:t>
      </w:r>
      <w:r>
        <w:rPr>
          <w:color w:val="484848"/>
          <w:w w:val="105"/>
          <w:sz w:val="23"/>
        </w:rPr>
        <w:t>you</w:t>
      </w:r>
      <w:r>
        <w:rPr>
          <w:color w:val="484848"/>
          <w:spacing w:val="-18"/>
          <w:w w:val="105"/>
          <w:sz w:val="23"/>
        </w:rPr>
        <w:t> </w:t>
      </w:r>
      <w:r>
        <w:rPr>
          <w:color w:val="343434"/>
          <w:w w:val="105"/>
          <w:sz w:val="23"/>
        </w:rPr>
        <w:t>cannot</w:t>
      </w:r>
      <w:r>
        <w:rPr>
          <w:color w:val="343434"/>
          <w:spacing w:val="-11"/>
          <w:w w:val="105"/>
          <w:sz w:val="23"/>
        </w:rPr>
        <w:t> </w:t>
      </w:r>
      <w:r>
        <w:rPr>
          <w:color w:val="484848"/>
          <w:w w:val="105"/>
          <w:sz w:val="23"/>
        </w:rPr>
        <w:t>affor</w:t>
      </w:r>
      <w:r>
        <w:rPr>
          <w:color w:val="232323"/>
          <w:w w:val="105"/>
          <w:sz w:val="23"/>
        </w:rPr>
        <w:t>d</w:t>
      </w:r>
      <w:r>
        <w:rPr>
          <w:color w:val="232323"/>
          <w:spacing w:val="-5"/>
          <w:w w:val="105"/>
          <w:sz w:val="23"/>
        </w:rPr>
        <w:t> </w:t>
      </w:r>
      <w:r>
        <w:rPr>
          <w:color w:val="343434"/>
          <w:w w:val="105"/>
          <w:sz w:val="23"/>
        </w:rPr>
        <w:t>an</w:t>
      </w:r>
      <w:r>
        <w:rPr>
          <w:color w:val="343434"/>
          <w:spacing w:val="-10"/>
          <w:w w:val="105"/>
          <w:sz w:val="23"/>
        </w:rPr>
        <w:t> </w:t>
      </w:r>
      <w:r>
        <w:rPr>
          <w:color w:val="343434"/>
          <w:w w:val="105"/>
          <w:sz w:val="23"/>
        </w:rPr>
        <w:t>attorney</w:t>
      </w:r>
      <w:r>
        <w:rPr>
          <w:color w:val="343434"/>
          <w:spacing w:val="-7"/>
          <w:w w:val="105"/>
          <w:sz w:val="23"/>
        </w:rPr>
        <w:t> </w:t>
      </w:r>
      <w:r>
        <w:rPr>
          <w:color w:val="343434"/>
          <w:w w:val="105"/>
          <w:sz w:val="23"/>
        </w:rPr>
        <w:t>one</w:t>
      </w:r>
      <w:r>
        <w:rPr>
          <w:color w:val="343434"/>
          <w:spacing w:val="-19"/>
          <w:w w:val="105"/>
          <w:sz w:val="23"/>
        </w:rPr>
        <w:t> </w:t>
      </w:r>
      <w:r>
        <w:rPr>
          <w:color w:val="343434"/>
          <w:w w:val="105"/>
          <w:sz w:val="23"/>
        </w:rPr>
        <w:t>will</w:t>
      </w:r>
      <w:r>
        <w:rPr>
          <w:color w:val="343434"/>
          <w:spacing w:val="1"/>
          <w:w w:val="105"/>
          <w:sz w:val="23"/>
        </w:rPr>
        <w:t> </w:t>
      </w:r>
      <w:r>
        <w:rPr>
          <w:color w:val="343434"/>
          <w:w w:val="105"/>
          <w:sz w:val="23"/>
        </w:rPr>
        <w:t>be</w:t>
      </w:r>
      <w:r>
        <w:rPr>
          <w:color w:val="343434"/>
          <w:spacing w:val="-27"/>
          <w:w w:val="105"/>
          <w:sz w:val="23"/>
        </w:rPr>
        <w:t> </w:t>
      </w:r>
      <w:r>
        <w:rPr>
          <w:color w:val="343434"/>
          <w:w w:val="105"/>
          <w:sz w:val="23"/>
        </w:rPr>
        <w:t>appointed to</w:t>
      </w:r>
      <w:r>
        <w:rPr>
          <w:color w:val="343434"/>
          <w:spacing w:val="-16"/>
          <w:w w:val="105"/>
          <w:sz w:val="23"/>
        </w:rPr>
        <w:t> </w:t>
      </w:r>
      <w:r>
        <w:rPr>
          <w:color w:val="343434"/>
          <w:w w:val="105"/>
          <w:sz w:val="23"/>
        </w:rPr>
        <w:t>represent</w:t>
      </w:r>
      <w:r>
        <w:rPr>
          <w:color w:val="343434"/>
          <w:spacing w:val="-10"/>
          <w:w w:val="105"/>
          <w:sz w:val="23"/>
        </w:rPr>
        <w:t> </w:t>
      </w:r>
      <w:r>
        <w:rPr>
          <w:color w:val="484848"/>
          <w:spacing w:val="2"/>
          <w:w w:val="105"/>
          <w:sz w:val="23"/>
        </w:rPr>
        <w:t>yo</w:t>
      </w:r>
      <w:r>
        <w:rPr>
          <w:color w:val="232323"/>
          <w:spacing w:val="2"/>
          <w:w w:val="105"/>
          <w:sz w:val="23"/>
        </w:rPr>
        <w:t>u </w:t>
      </w:r>
      <w:r>
        <w:rPr>
          <w:color w:val="343434"/>
          <w:w w:val="105"/>
          <w:sz w:val="23"/>
        </w:rPr>
        <w:t>at the </w:t>
      </w:r>
      <w:r>
        <w:rPr>
          <w:color w:val="484848"/>
          <w:spacing w:val="-3"/>
          <w:w w:val="105"/>
          <w:sz w:val="23"/>
        </w:rPr>
        <w:t>state</w:t>
      </w:r>
      <w:r>
        <w:rPr>
          <w:color w:val="232323"/>
          <w:spacing w:val="-3"/>
          <w:w w:val="105"/>
          <w:sz w:val="23"/>
        </w:rPr>
        <w:t>'</w:t>
      </w:r>
      <w:r>
        <w:rPr>
          <w:color w:val="484848"/>
          <w:spacing w:val="-3"/>
          <w:w w:val="105"/>
          <w:sz w:val="23"/>
        </w:rPr>
        <w:t>s</w:t>
      </w:r>
      <w:r>
        <w:rPr>
          <w:color w:val="484848"/>
          <w:spacing w:val="5"/>
          <w:w w:val="105"/>
          <w:sz w:val="23"/>
        </w:rPr>
        <w:t> </w:t>
      </w:r>
      <w:r>
        <w:rPr>
          <w:color w:val="343434"/>
          <w:w w:val="105"/>
          <w:sz w:val="23"/>
        </w:rPr>
        <w:t>expense.</w:t>
      </w:r>
    </w:p>
    <w:p>
      <w:pPr>
        <w:pStyle w:val="BodyText"/>
        <w:spacing w:before="9"/>
        <w:rPr>
          <w:sz w:val="20"/>
        </w:rPr>
      </w:pPr>
    </w:p>
    <w:p>
      <w:pPr>
        <w:spacing w:line="258" w:lineRule="exact" w:before="0"/>
        <w:ind w:left="1402" w:right="77" w:hanging="5"/>
        <w:jc w:val="left"/>
        <w:rPr>
          <w:sz w:val="23"/>
        </w:rPr>
      </w:pPr>
      <w:r>
        <w:rPr>
          <w:color w:val="484848"/>
          <w:w w:val="105"/>
          <w:sz w:val="23"/>
        </w:rPr>
        <w:t>2.</w:t>
      </w:r>
      <w:r>
        <w:rPr>
          <w:color w:val="484848"/>
          <w:spacing w:val="-14"/>
          <w:w w:val="105"/>
          <w:sz w:val="23"/>
        </w:rPr>
        <w:t> </w:t>
      </w:r>
      <w:r>
        <w:rPr>
          <w:color w:val="343434"/>
          <w:w w:val="105"/>
          <w:sz w:val="23"/>
        </w:rPr>
        <w:t>If</w:t>
      </w:r>
      <w:r>
        <w:rPr>
          <w:color w:val="343434"/>
          <w:spacing w:val="-5"/>
          <w:w w:val="105"/>
          <w:sz w:val="23"/>
        </w:rPr>
        <w:t> </w:t>
      </w:r>
      <w:r>
        <w:rPr>
          <w:color w:val="484848"/>
          <w:spacing w:val="-5"/>
          <w:w w:val="105"/>
          <w:sz w:val="23"/>
        </w:rPr>
        <w:t>yo</w:t>
      </w:r>
      <w:r>
        <w:rPr>
          <w:color w:val="232323"/>
          <w:spacing w:val="-5"/>
          <w:w w:val="105"/>
          <w:sz w:val="23"/>
        </w:rPr>
        <w:t>u</w:t>
      </w:r>
      <w:r>
        <w:rPr>
          <w:color w:val="232323"/>
          <w:spacing w:val="-17"/>
          <w:w w:val="105"/>
          <w:sz w:val="23"/>
        </w:rPr>
        <w:t> </w:t>
      </w:r>
      <w:r>
        <w:rPr>
          <w:color w:val="484848"/>
          <w:w w:val="105"/>
          <w:sz w:val="23"/>
        </w:rPr>
        <w:t>choose</w:t>
      </w:r>
      <w:r>
        <w:rPr>
          <w:color w:val="484848"/>
          <w:spacing w:val="-13"/>
          <w:w w:val="105"/>
          <w:sz w:val="23"/>
        </w:rPr>
        <w:t> </w:t>
      </w:r>
      <w:r>
        <w:rPr>
          <w:color w:val="232323"/>
          <w:w w:val="105"/>
          <w:sz w:val="23"/>
        </w:rPr>
        <w:t>not</w:t>
      </w:r>
      <w:r>
        <w:rPr>
          <w:color w:val="232323"/>
          <w:spacing w:val="-18"/>
          <w:w w:val="105"/>
          <w:sz w:val="23"/>
        </w:rPr>
        <w:t> </w:t>
      </w:r>
      <w:r>
        <w:rPr>
          <w:color w:val="232323"/>
          <w:w w:val="105"/>
          <w:sz w:val="23"/>
        </w:rPr>
        <w:t>to</w:t>
      </w:r>
      <w:r>
        <w:rPr>
          <w:color w:val="232323"/>
          <w:spacing w:val="-16"/>
          <w:w w:val="105"/>
          <w:sz w:val="23"/>
        </w:rPr>
        <w:t> </w:t>
      </w:r>
      <w:r>
        <w:rPr>
          <w:color w:val="343434"/>
          <w:w w:val="105"/>
          <w:sz w:val="23"/>
        </w:rPr>
        <w:t>answer</w:t>
      </w:r>
      <w:r>
        <w:rPr>
          <w:color w:val="343434"/>
          <w:spacing w:val="-10"/>
          <w:w w:val="105"/>
          <w:sz w:val="23"/>
        </w:rPr>
        <w:t> </w:t>
      </w:r>
      <w:r>
        <w:rPr>
          <w:color w:val="343434"/>
          <w:w w:val="105"/>
          <w:sz w:val="23"/>
        </w:rPr>
        <w:t>any</w:t>
      </w:r>
      <w:r>
        <w:rPr>
          <w:color w:val="343434"/>
          <w:spacing w:val="-12"/>
          <w:w w:val="105"/>
          <w:sz w:val="23"/>
        </w:rPr>
        <w:t> </w:t>
      </w:r>
      <w:r>
        <w:rPr>
          <w:color w:val="232323"/>
          <w:w w:val="105"/>
          <w:sz w:val="23"/>
        </w:rPr>
        <w:t>question</w:t>
      </w:r>
      <w:r>
        <w:rPr>
          <w:color w:val="484848"/>
          <w:w w:val="105"/>
          <w:sz w:val="23"/>
        </w:rPr>
        <w:t>s,</w:t>
      </w:r>
      <w:r>
        <w:rPr>
          <w:color w:val="484848"/>
          <w:spacing w:val="-19"/>
          <w:w w:val="105"/>
          <w:sz w:val="23"/>
        </w:rPr>
        <w:t> </w:t>
      </w:r>
      <w:r>
        <w:rPr>
          <w:color w:val="343434"/>
          <w:w w:val="105"/>
          <w:sz w:val="23"/>
        </w:rPr>
        <w:t>no</w:t>
      </w:r>
      <w:r>
        <w:rPr>
          <w:color w:val="343434"/>
          <w:spacing w:val="-16"/>
          <w:w w:val="105"/>
          <w:sz w:val="23"/>
        </w:rPr>
        <w:t> </w:t>
      </w:r>
      <w:r>
        <w:rPr>
          <w:color w:val="343434"/>
          <w:w w:val="105"/>
          <w:sz w:val="23"/>
        </w:rPr>
        <w:t>disciplinary</w:t>
      </w:r>
      <w:r>
        <w:rPr>
          <w:color w:val="343434"/>
          <w:spacing w:val="-3"/>
          <w:w w:val="105"/>
          <w:sz w:val="23"/>
        </w:rPr>
        <w:t> </w:t>
      </w:r>
      <w:r>
        <w:rPr>
          <w:color w:val="484848"/>
          <w:w w:val="105"/>
          <w:sz w:val="23"/>
        </w:rPr>
        <w:t>act</w:t>
      </w:r>
      <w:r>
        <w:rPr>
          <w:color w:val="232323"/>
          <w:w w:val="105"/>
          <w:sz w:val="23"/>
        </w:rPr>
        <w:t>ion</w:t>
      </w:r>
      <w:r>
        <w:rPr>
          <w:color w:val="232323"/>
          <w:spacing w:val="-8"/>
          <w:w w:val="105"/>
          <w:sz w:val="23"/>
        </w:rPr>
        <w:t> </w:t>
      </w:r>
      <w:r>
        <w:rPr>
          <w:color w:val="343434"/>
          <w:w w:val="105"/>
          <w:sz w:val="23"/>
        </w:rPr>
        <w:t>will</w:t>
      </w:r>
      <w:r>
        <w:rPr>
          <w:color w:val="343434"/>
          <w:spacing w:val="-14"/>
          <w:w w:val="105"/>
          <w:sz w:val="23"/>
        </w:rPr>
        <w:t> </w:t>
      </w:r>
      <w:r>
        <w:rPr>
          <w:color w:val="343434"/>
          <w:w w:val="105"/>
          <w:sz w:val="23"/>
        </w:rPr>
        <w:t>be</w:t>
      </w:r>
      <w:r>
        <w:rPr>
          <w:color w:val="343434"/>
          <w:spacing w:val="-14"/>
          <w:w w:val="105"/>
          <w:sz w:val="23"/>
        </w:rPr>
        <w:t> </w:t>
      </w:r>
      <w:r>
        <w:rPr>
          <w:color w:val="343434"/>
          <w:w w:val="105"/>
          <w:sz w:val="23"/>
        </w:rPr>
        <w:t>taken</w:t>
      </w:r>
      <w:r>
        <w:rPr>
          <w:color w:val="343434"/>
          <w:spacing w:val="-24"/>
          <w:w w:val="105"/>
          <w:sz w:val="23"/>
        </w:rPr>
        <w:t> </w:t>
      </w:r>
      <w:r>
        <w:rPr>
          <w:color w:val="484848"/>
          <w:w w:val="105"/>
          <w:sz w:val="23"/>
        </w:rPr>
        <w:t>aga</w:t>
      </w:r>
      <w:r>
        <w:rPr>
          <w:color w:val="232323"/>
          <w:w w:val="105"/>
          <w:sz w:val="23"/>
        </w:rPr>
        <w:t>in</w:t>
      </w:r>
      <w:r>
        <w:rPr>
          <w:color w:val="484848"/>
          <w:w w:val="105"/>
          <w:sz w:val="23"/>
        </w:rPr>
        <w:t>s</w:t>
      </w:r>
      <w:r>
        <w:rPr>
          <w:color w:val="232323"/>
          <w:w w:val="105"/>
          <w:sz w:val="23"/>
        </w:rPr>
        <w:t>t</w:t>
      </w:r>
      <w:r>
        <w:rPr>
          <w:color w:val="232323"/>
          <w:spacing w:val="-9"/>
          <w:w w:val="105"/>
          <w:sz w:val="23"/>
        </w:rPr>
        <w:t> </w:t>
      </w:r>
      <w:r>
        <w:rPr>
          <w:color w:val="343434"/>
          <w:w w:val="105"/>
          <w:sz w:val="23"/>
        </w:rPr>
        <w:t>you</w:t>
      </w:r>
      <w:r>
        <w:rPr>
          <w:color w:val="343434"/>
          <w:spacing w:val="-16"/>
          <w:w w:val="105"/>
          <w:sz w:val="23"/>
        </w:rPr>
        <w:t> </w:t>
      </w:r>
      <w:r>
        <w:rPr>
          <w:color w:val="343434"/>
          <w:w w:val="105"/>
          <w:sz w:val="23"/>
        </w:rPr>
        <w:t>based </w:t>
      </w:r>
      <w:r>
        <w:rPr>
          <w:color w:val="232323"/>
          <w:w w:val="105"/>
          <w:sz w:val="23"/>
        </w:rPr>
        <w:t>upon </w:t>
      </w:r>
      <w:r>
        <w:rPr>
          <w:color w:val="343434"/>
          <w:w w:val="105"/>
          <w:sz w:val="23"/>
        </w:rPr>
        <w:t>your refusal </w:t>
      </w:r>
      <w:r>
        <w:rPr>
          <w:color w:val="232323"/>
          <w:w w:val="105"/>
          <w:sz w:val="23"/>
        </w:rPr>
        <w:t>to</w:t>
      </w:r>
      <w:r>
        <w:rPr>
          <w:color w:val="232323"/>
          <w:spacing w:val="-18"/>
          <w:w w:val="105"/>
          <w:sz w:val="23"/>
        </w:rPr>
        <w:t> </w:t>
      </w:r>
      <w:r>
        <w:rPr>
          <w:color w:val="343434"/>
          <w:w w:val="105"/>
          <w:sz w:val="23"/>
        </w:rPr>
        <w:t>answer.</w:t>
      </w:r>
    </w:p>
    <w:p>
      <w:pPr>
        <w:pStyle w:val="BodyText"/>
        <w:spacing w:before="2"/>
        <w:rPr>
          <w:sz w:val="20"/>
        </w:rPr>
      </w:pPr>
    </w:p>
    <w:p>
      <w:pPr>
        <w:spacing w:line="250" w:lineRule="exact" w:before="0"/>
        <w:ind w:left="1402" w:right="77" w:firstLine="1"/>
        <w:jc w:val="left"/>
        <w:rPr>
          <w:sz w:val="23"/>
        </w:rPr>
      </w:pPr>
      <w:r>
        <w:rPr/>
        <w:pict>
          <v:line style="position:absolute;mso-position-horizontal-relative:page;mso-position-vertical-relative:paragraph;z-index:-421024" from="105.732498pt,72.978813pt" to="271.306498pt,72.978813pt" stroked="true" strokeweight=".367127pt" strokecolor="#000000">
            <v:stroke dashstyle="solid"/>
            <w10:wrap type="none"/>
          </v:line>
        </w:pict>
      </w:r>
      <w:r>
        <w:rPr>
          <w:color w:val="343434"/>
          <w:w w:val="105"/>
          <w:sz w:val="23"/>
        </w:rPr>
        <w:t>The undersigned </w:t>
      </w:r>
      <w:r>
        <w:rPr>
          <w:color w:val="232323"/>
          <w:w w:val="105"/>
          <w:sz w:val="23"/>
        </w:rPr>
        <w:t>hereb</w:t>
      </w:r>
      <w:r>
        <w:rPr>
          <w:color w:val="484848"/>
          <w:w w:val="105"/>
          <w:sz w:val="23"/>
        </w:rPr>
        <w:t>y </w:t>
      </w:r>
      <w:r>
        <w:rPr>
          <w:color w:val="343434"/>
          <w:w w:val="105"/>
          <w:sz w:val="23"/>
        </w:rPr>
        <w:t>acknowledges that he/she was notified of </w:t>
      </w:r>
      <w:r>
        <w:rPr>
          <w:color w:val="232323"/>
          <w:w w:val="105"/>
          <w:sz w:val="23"/>
        </w:rPr>
        <w:t>the </w:t>
      </w:r>
      <w:r>
        <w:rPr>
          <w:color w:val="343434"/>
          <w:w w:val="105"/>
          <w:sz w:val="23"/>
        </w:rPr>
        <w:t>allegation(s) and informed of </w:t>
      </w:r>
      <w:r>
        <w:rPr>
          <w:color w:val="484848"/>
          <w:w w:val="105"/>
          <w:sz w:val="23"/>
        </w:rPr>
        <w:t>t</w:t>
      </w:r>
      <w:r>
        <w:rPr>
          <w:color w:val="232323"/>
          <w:w w:val="105"/>
          <w:sz w:val="23"/>
        </w:rPr>
        <w:t>he </w:t>
      </w:r>
      <w:r>
        <w:rPr>
          <w:color w:val="484848"/>
          <w:w w:val="105"/>
          <w:sz w:val="23"/>
        </w:rPr>
        <w:t>above </w:t>
      </w:r>
      <w:r>
        <w:rPr>
          <w:color w:val="343434"/>
          <w:w w:val="105"/>
          <w:sz w:val="23"/>
        </w:rPr>
        <w:t>constitutional rights.</w:t>
      </w:r>
    </w:p>
    <w:p>
      <w:pPr>
        <w:pStyle w:val="BodyText"/>
        <w:rPr>
          <w:sz w:val="20"/>
        </w:rPr>
      </w:pPr>
    </w:p>
    <w:p>
      <w:pPr>
        <w:pStyle w:val="BodyText"/>
        <w:rPr>
          <w:sz w:val="20"/>
        </w:rPr>
      </w:pPr>
    </w:p>
    <w:p>
      <w:pPr>
        <w:spacing w:after="0"/>
        <w:rPr>
          <w:sz w:val="20"/>
        </w:rPr>
        <w:sectPr>
          <w:pgSz w:w="12240" w:h="15820"/>
          <w:pgMar w:header="0" w:footer="830" w:top="660" w:bottom="1080" w:left="80" w:right="1240"/>
        </w:sectPr>
      </w:pPr>
    </w:p>
    <w:p>
      <w:pPr>
        <w:pStyle w:val="BodyText"/>
      </w:pPr>
    </w:p>
    <w:p>
      <w:pPr>
        <w:spacing w:before="203"/>
        <w:ind w:left="1653" w:right="0" w:firstLine="0"/>
        <w:jc w:val="left"/>
        <w:rPr>
          <w:sz w:val="23"/>
        </w:rPr>
      </w:pPr>
      <w:r>
        <w:rPr>
          <w:color w:val="343434"/>
          <w:w w:val="105"/>
          <w:sz w:val="23"/>
        </w:rPr>
        <w:t>Signature of</w:t>
      </w:r>
      <w:r>
        <w:rPr>
          <w:color w:val="343434"/>
          <w:spacing w:val="-16"/>
          <w:w w:val="105"/>
          <w:sz w:val="23"/>
        </w:rPr>
        <w:t> </w:t>
      </w:r>
      <w:r>
        <w:rPr>
          <w:color w:val="484848"/>
          <w:w w:val="105"/>
          <w:sz w:val="23"/>
        </w:rPr>
        <w:t>Employee</w:t>
      </w:r>
    </w:p>
    <w:p>
      <w:pPr>
        <w:pStyle w:val="BodyText"/>
        <w:spacing w:before="2"/>
        <w:rPr>
          <w:sz w:val="21"/>
        </w:rPr>
      </w:pPr>
      <w:r>
        <w:rPr/>
        <w:br w:type="column"/>
      </w:r>
      <w:r>
        <w:rPr>
          <w:sz w:val="21"/>
        </w:rPr>
      </w:r>
    </w:p>
    <w:p>
      <w:pPr>
        <w:spacing w:line="250" w:lineRule="exact" w:before="0"/>
        <w:ind w:left="1702" w:right="2413" w:hanging="50"/>
        <w:jc w:val="left"/>
        <w:rPr>
          <w:sz w:val="23"/>
        </w:rPr>
      </w:pPr>
      <w:r>
        <w:rPr>
          <w:color w:val="343434"/>
          <w:w w:val="105"/>
          <w:sz w:val="23"/>
          <w:u w:val="single" w:color="000000"/>
        </w:rPr>
        <w:t>Au</w:t>
      </w:r>
      <w:r>
        <w:rPr>
          <w:color w:val="343434"/>
          <w:w w:val="105"/>
          <w:sz w:val="23"/>
        </w:rPr>
        <w:t>gust 16, 2004 Date</w:t>
      </w:r>
    </w:p>
    <w:p>
      <w:pPr>
        <w:spacing w:after="0" w:line="250" w:lineRule="exact"/>
        <w:jc w:val="left"/>
        <w:rPr>
          <w:sz w:val="23"/>
        </w:rPr>
        <w:sectPr>
          <w:type w:val="continuous"/>
          <w:pgSz w:w="12240" w:h="15820"/>
          <w:pgMar w:top="320" w:bottom="280" w:left="80" w:right="1240"/>
          <w:cols w:num="2" w:equalWidth="0">
            <w:col w:w="3868" w:space="947"/>
            <w:col w:w="6105"/>
          </w:cols>
        </w:sectPr>
      </w:pPr>
    </w:p>
    <w:p>
      <w:pPr>
        <w:pStyle w:val="BodyText"/>
        <w:rPr>
          <w:sz w:val="20"/>
        </w:rPr>
      </w:pPr>
      <w:r>
        <w:rPr/>
        <w:pict>
          <v:line style="position:absolute;mso-position-horizontal-relative:page;mso-position-vertical-relative:page;z-index:4936" from="9.545291pt,786.776917pt" to="258.8242pt,786.776917pt" stroked="true" strokeweight=".734253pt" strokecolor="#000000">
            <v:stroke dashstyle="solid"/>
            <w10:wrap type="none"/>
          </v:line>
        </w:pict>
      </w:r>
    </w:p>
    <w:p>
      <w:pPr>
        <w:pStyle w:val="BodyText"/>
        <w:rPr>
          <w:sz w:val="20"/>
        </w:rPr>
      </w:pPr>
    </w:p>
    <w:p>
      <w:pPr>
        <w:pStyle w:val="BodyText"/>
        <w:spacing w:before="1"/>
        <w:rPr>
          <w:sz w:val="21"/>
        </w:rPr>
      </w:pPr>
      <w:r>
        <w:rPr/>
        <w:pict>
          <v:line style="position:absolute;mso-position-horizontal-relative:page;mso-position-vertical-relative:paragraph;z-index:4888;mso-wrap-distance-left:0;mso-wrap-distance-right:0" from="136.571106pt,14.308455pt" to="219.541706pt,14.308455pt" stroked="true" strokeweight=".367127pt" strokecolor="#000000">
            <v:stroke dashstyle="solid"/>
            <w10:wrap type="topAndBottom"/>
          </v:line>
        </w:pict>
      </w:r>
    </w:p>
    <w:p>
      <w:pPr>
        <w:spacing w:before="0"/>
        <w:ind w:left="2082" w:right="0" w:firstLine="0"/>
        <w:jc w:val="left"/>
        <w:rPr>
          <w:sz w:val="23"/>
        </w:rPr>
      </w:pPr>
      <w:r>
        <w:rPr>
          <w:color w:val="232323"/>
          <w:w w:val="105"/>
          <w:sz w:val="23"/>
        </w:rPr>
        <w:t>Wi</w:t>
      </w:r>
      <w:r>
        <w:rPr>
          <w:color w:val="484848"/>
          <w:w w:val="105"/>
          <w:sz w:val="23"/>
        </w:rPr>
        <w:t>tness</w:t>
      </w:r>
    </w:p>
    <w:p>
      <w:pPr>
        <w:pStyle w:val="BodyText"/>
      </w:pPr>
    </w:p>
    <w:p>
      <w:pPr>
        <w:spacing w:before="201"/>
        <w:ind w:left="1421" w:right="0" w:firstLine="0"/>
        <w:jc w:val="left"/>
        <w:rPr>
          <w:sz w:val="23"/>
        </w:rPr>
      </w:pPr>
      <w:r>
        <w:rPr>
          <w:color w:val="232323"/>
          <w:w w:val="105"/>
          <w:sz w:val="23"/>
        </w:rPr>
        <w:t>Proc</w:t>
      </w:r>
      <w:r>
        <w:rPr>
          <w:color w:val="484848"/>
          <w:w w:val="105"/>
          <w:sz w:val="23"/>
        </w:rPr>
        <w:t>essing:</w:t>
      </w:r>
    </w:p>
    <w:p>
      <w:pPr>
        <w:pStyle w:val="BodyText"/>
        <w:spacing w:before="6"/>
        <w:rPr>
          <w:sz w:val="21"/>
        </w:rPr>
      </w:pPr>
    </w:p>
    <w:p>
      <w:pPr>
        <w:spacing w:line="242" w:lineRule="exact" w:before="1"/>
        <w:ind w:left="1416" w:right="7465" w:firstLine="0"/>
        <w:jc w:val="left"/>
        <w:rPr>
          <w:sz w:val="23"/>
        </w:rPr>
      </w:pPr>
      <w:r>
        <w:rPr>
          <w:color w:val="343434"/>
          <w:w w:val="105"/>
          <w:sz w:val="23"/>
        </w:rPr>
        <w:t>Original </w:t>
      </w:r>
      <w:r>
        <w:rPr>
          <w:color w:val="232323"/>
          <w:w w:val="105"/>
          <w:sz w:val="23"/>
        </w:rPr>
        <w:t>to </w:t>
      </w:r>
      <w:r>
        <w:rPr>
          <w:color w:val="484848"/>
          <w:w w:val="105"/>
          <w:sz w:val="23"/>
        </w:rPr>
        <w:t>Case </w:t>
      </w:r>
      <w:r>
        <w:rPr>
          <w:color w:val="343434"/>
          <w:w w:val="105"/>
          <w:sz w:val="23"/>
        </w:rPr>
        <w:t>File Copy </w:t>
      </w:r>
      <w:r>
        <w:rPr>
          <w:color w:val="232323"/>
          <w:w w:val="105"/>
          <w:sz w:val="23"/>
        </w:rPr>
        <w:t>to </w:t>
      </w:r>
      <w:r>
        <w:rPr>
          <w:color w:val="484848"/>
          <w:w w:val="105"/>
          <w:sz w:val="23"/>
        </w:rPr>
        <w:t>Employee</w:t>
      </w:r>
    </w:p>
    <w:p>
      <w:pPr>
        <w:spacing w:after="0" w:line="242" w:lineRule="exact"/>
        <w:jc w:val="left"/>
        <w:rPr>
          <w:sz w:val="23"/>
        </w:rPr>
        <w:sectPr>
          <w:type w:val="continuous"/>
          <w:pgSz w:w="12240" w:h="15820"/>
          <w:pgMar w:top="320" w:bottom="280" w:left="80" w:right="1240"/>
        </w:sectPr>
      </w:pPr>
    </w:p>
    <w:p>
      <w:pPr>
        <w:tabs>
          <w:tab w:pos="1605" w:val="left" w:leader="none"/>
          <w:tab w:pos="2497" w:val="left" w:leader="none"/>
          <w:tab w:pos="4841" w:val="left" w:leader="none"/>
          <w:tab w:pos="7149" w:val="left" w:leader="none"/>
          <w:tab w:pos="7858" w:val="left" w:leader="none"/>
        </w:tabs>
        <w:spacing w:line="288" w:lineRule="exact" w:before="116"/>
        <w:ind w:left="100" w:right="0" w:firstLine="0"/>
        <w:jc w:val="left"/>
        <w:rPr>
          <w:b/>
          <w:sz w:val="26"/>
        </w:rPr>
      </w:pPr>
      <w:r>
        <w:rPr>
          <w:b/>
          <w:color w:val="1F1F1F"/>
          <w:sz w:val="26"/>
        </w:rPr>
        <w:t>FORMAT</w:t>
        <w:tab/>
        <w:t>FOR</w:t>
        <w:tab/>
      </w:r>
      <w:r>
        <w:rPr>
          <w:b/>
          <w:color w:val="313131"/>
          <w:sz w:val="26"/>
        </w:rPr>
        <w:t>COMPLAINANT</w:t>
        <w:tab/>
      </w:r>
      <w:r>
        <w:rPr>
          <w:b/>
          <w:color w:val="1F1F1F"/>
          <w:sz w:val="26"/>
        </w:rPr>
        <w:t>NOTIFICATION</w:t>
        <w:tab/>
        <w:t>OF</w:t>
        <w:tab/>
        <w:t>COMPLAINT</w:t>
      </w:r>
    </w:p>
    <w:p>
      <w:pPr>
        <w:spacing w:line="246" w:lineRule="exact" w:before="0"/>
        <w:ind w:left="110" w:right="0" w:firstLine="0"/>
        <w:jc w:val="left"/>
        <w:rPr>
          <w:b/>
          <w:sz w:val="25"/>
        </w:rPr>
      </w:pPr>
      <w:r>
        <w:rPr>
          <w:b/>
          <w:color w:val="1F1F1F"/>
          <w:w w:val="105"/>
          <w:sz w:val="25"/>
        </w:rPr>
        <w:t>DISPOSITION</w:t>
      </w:r>
    </w:p>
    <w:p>
      <w:pPr>
        <w:spacing w:line="321" w:lineRule="exact" w:before="0"/>
        <w:ind w:left="2220" w:right="0" w:firstLine="0"/>
        <w:jc w:val="left"/>
        <w:rPr>
          <w:i/>
          <w:sz w:val="29"/>
        </w:rPr>
      </w:pPr>
      <w:r>
        <w:rPr>
          <w:i/>
          <w:color w:val="313131"/>
          <w:w w:val="95"/>
          <w:sz w:val="29"/>
        </w:rPr>
        <w:t>(TYPED ON </w:t>
      </w:r>
      <w:r>
        <w:rPr>
          <w:i/>
          <w:color w:val="1F1F1F"/>
          <w:w w:val="95"/>
          <w:sz w:val="29"/>
        </w:rPr>
        <w:t>DEPARTMF,NT </w:t>
      </w:r>
      <w:r>
        <w:rPr>
          <w:i/>
          <w:color w:val="313131"/>
          <w:w w:val="95"/>
          <w:sz w:val="29"/>
        </w:rPr>
        <w:t>LEITERHEAD)</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18"/>
        </w:rPr>
      </w:pPr>
    </w:p>
    <w:p>
      <w:pPr>
        <w:spacing w:before="91"/>
        <w:ind w:left="116" w:right="0" w:firstLine="0"/>
        <w:jc w:val="both"/>
        <w:rPr>
          <w:sz w:val="23"/>
        </w:rPr>
      </w:pPr>
      <w:r>
        <w:rPr>
          <w:color w:val="1F1F1F"/>
          <w:sz w:val="23"/>
          <w:u w:val="thick" w:color="000000"/>
        </w:rPr>
        <w:t>DAT</w:t>
      </w:r>
      <w:r>
        <w:rPr>
          <w:color w:val="444444"/>
          <w:sz w:val="23"/>
          <w:u w:val="thick" w:color="000000"/>
        </w:rPr>
        <w:t>E</w:t>
      </w:r>
    </w:p>
    <w:p>
      <w:pPr>
        <w:pStyle w:val="BodyText"/>
      </w:pPr>
    </w:p>
    <w:p>
      <w:pPr>
        <w:pStyle w:val="BodyText"/>
      </w:pPr>
    </w:p>
    <w:p>
      <w:pPr>
        <w:spacing w:before="158"/>
        <w:ind w:left="116" w:right="0" w:firstLine="0"/>
        <w:jc w:val="both"/>
        <w:rPr>
          <w:sz w:val="23"/>
        </w:rPr>
      </w:pPr>
      <w:r>
        <w:rPr>
          <w:color w:val="444444"/>
          <w:w w:val="105"/>
          <w:sz w:val="23"/>
        </w:rPr>
        <w:t>NAME </w:t>
      </w:r>
      <w:r>
        <w:rPr>
          <w:color w:val="313131"/>
          <w:w w:val="105"/>
          <w:sz w:val="24"/>
        </w:rPr>
        <w:t>&amp; </w:t>
      </w:r>
      <w:r>
        <w:rPr>
          <w:color w:val="1F1F1F"/>
          <w:w w:val="105"/>
          <w:sz w:val="23"/>
        </w:rPr>
        <w:t>A</w:t>
      </w:r>
      <w:r>
        <w:rPr>
          <w:color w:val="1F1F1F"/>
          <w:w w:val="105"/>
          <w:sz w:val="23"/>
          <w:u w:val="single" w:color="000000"/>
        </w:rPr>
        <w:t>D</w:t>
      </w:r>
      <w:r>
        <w:rPr>
          <w:color w:val="1F1F1F"/>
          <w:w w:val="105"/>
          <w:sz w:val="23"/>
        </w:rPr>
        <w:t>D</w:t>
      </w:r>
      <w:r>
        <w:rPr>
          <w:color w:val="444444"/>
          <w:w w:val="105"/>
          <w:sz w:val="23"/>
        </w:rPr>
        <w:t>RESS</w:t>
      </w:r>
    </w:p>
    <w:p>
      <w:pPr>
        <w:pStyle w:val="BodyText"/>
        <w:rPr>
          <w:sz w:val="26"/>
        </w:rPr>
      </w:pPr>
    </w:p>
    <w:p>
      <w:pPr>
        <w:pStyle w:val="BodyText"/>
        <w:spacing w:before="9"/>
        <w:rPr>
          <w:sz w:val="35"/>
        </w:rPr>
      </w:pPr>
    </w:p>
    <w:p>
      <w:pPr>
        <w:spacing w:before="0"/>
        <w:ind w:left="124" w:right="0" w:firstLine="0"/>
        <w:jc w:val="both"/>
        <w:rPr>
          <w:sz w:val="25"/>
        </w:rPr>
      </w:pPr>
      <w:r>
        <w:rPr>
          <w:color w:val="313131"/>
          <w:w w:val="105"/>
          <w:position w:val="10"/>
          <w:sz w:val="23"/>
        </w:rPr>
        <w:t>Dear </w:t>
      </w:r>
      <w:r>
        <w:rPr>
          <w:color w:val="1F1F1F"/>
          <w:w w:val="105"/>
          <w:sz w:val="25"/>
        </w:rPr>
        <w:t>-  -   </w:t>
      </w:r>
      <w:r>
        <w:rPr>
          <w:color w:val="444444"/>
          <w:w w:val="105"/>
          <w:sz w:val="25"/>
        </w:rPr>
        <w:t>-   -   -   </w:t>
      </w:r>
      <w:r>
        <w:rPr>
          <w:color w:val="808080"/>
          <w:w w:val="105"/>
          <w:sz w:val="25"/>
        </w:rPr>
        <w:t>-   -   </w:t>
      </w:r>
      <w:r>
        <w:rPr>
          <w:color w:val="444444"/>
          <w:w w:val="105"/>
          <w:sz w:val="25"/>
        </w:rPr>
        <w:t>-   </w:t>
      </w:r>
      <w:r>
        <w:rPr>
          <w:color w:val="808080"/>
          <w:w w:val="105"/>
          <w:sz w:val="25"/>
        </w:rPr>
        <w:t>- -</w:t>
      </w:r>
    </w:p>
    <w:p>
      <w:pPr>
        <w:spacing w:line="246" w:lineRule="exact" w:before="146"/>
        <w:ind w:left="127" w:right="117" w:firstLine="1"/>
        <w:jc w:val="both"/>
        <w:rPr>
          <w:sz w:val="23"/>
        </w:rPr>
      </w:pPr>
      <w:r>
        <w:rPr>
          <w:color w:val="313131"/>
          <w:w w:val="105"/>
          <w:sz w:val="23"/>
        </w:rPr>
        <w:t>The Essex Police Department has completed a comprehensive investigation </w:t>
      </w:r>
      <w:r>
        <w:rPr>
          <w:color w:val="1F1F1F"/>
          <w:w w:val="105"/>
          <w:sz w:val="23"/>
        </w:rPr>
        <w:t>int</w:t>
      </w:r>
      <w:r>
        <w:rPr>
          <w:color w:val="444444"/>
          <w:w w:val="105"/>
          <w:sz w:val="23"/>
        </w:rPr>
        <w:t>o </w:t>
      </w:r>
      <w:r>
        <w:rPr>
          <w:color w:val="313131"/>
          <w:w w:val="105"/>
          <w:sz w:val="23"/>
        </w:rPr>
        <w:t>the actions/alleged </w:t>
      </w:r>
      <w:r>
        <w:rPr>
          <w:color w:val="444444"/>
          <w:w w:val="105"/>
          <w:sz w:val="23"/>
        </w:rPr>
        <w:t>m</w:t>
      </w:r>
      <w:r>
        <w:rPr>
          <w:color w:val="1F1F1F"/>
          <w:w w:val="105"/>
          <w:sz w:val="23"/>
        </w:rPr>
        <w:t>i</w:t>
      </w:r>
      <w:r>
        <w:rPr>
          <w:color w:val="444444"/>
          <w:w w:val="105"/>
          <w:sz w:val="23"/>
        </w:rPr>
        <w:t>sc</w:t>
      </w:r>
      <w:r>
        <w:rPr>
          <w:color w:val="1F1F1F"/>
          <w:w w:val="105"/>
          <w:sz w:val="23"/>
        </w:rPr>
        <w:t>onduct </w:t>
      </w:r>
      <w:r>
        <w:rPr>
          <w:color w:val="313131"/>
          <w:w w:val="105"/>
          <w:sz w:val="23"/>
        </w:rPr>
        <w:t>on </w:t>
      </w:r>
      <w:r>
        <w:rPr>
          <w:color w:val="444444"/>
          <w:w w:val="105"/>
          <w:sz w:val="23"/>
        </w:rPr>
        <w:t>the </w:t>
      </w:r>
      <w:r>
        <w:rPr>
          <w:color w:val="1F1F1F"/>
          <w:w w:val="105"/>
          <w:sz w:val="23"/>
        </w:rPr>
        <w:t>part </w:t>
      </w:r>
      <w:r>
        <w:rPr>
          <w:color w:val="444444"/>
          <w:w w:val="105"/>
          <w:sz w:val="23"/>
        </w:rPr>
        <w:t>of </w:t>
      </w:r>
      <w:r>
        <w:rPr>
          <w:color w:val="313131"/>
          <w:w w:val="105"/>
          <w:sz w:val="23"/>
        </w:rPr>
        <w:t>one </w:t>
      </w:r>
      <w:r>
        <w:rPr>
          <w:color w:val="545454"/>
          <w:w w:val="105"/>
          <w:sz w:val="23"/>
        </w:rPr>
        <w:t>of </w:t>
      </w:r>
      <w:r>
        <w:rPr>
          <w:color w:val="313131"/>
          <w:w w:val="105"/>
          <w:sz w:val="23"/>
        </w:rPr>
        <w:t>our </w:t>
      </w:r>
      <w:r>
        <w:rPr>
          <w:color w:val="444444"/>
          <w:w w:val="105"/>
          <w:sz w:val="23"/>
        </w:rPr>
        <w:t>em</w:t>
      </w:r>
      <w:r>
        <w:rPr>
          <w:color w:val="1F1F1F"/>
          <w:w w:val="105"/>
          <w:sz w:val="23"/>
        </w:rPr>
        <w:t>plo</w:t>
      </w:r>
      <w:r>
        <w:rPr>
          <w:color w:val="545454"/>
          <w:w w:val="105"/>
          <w:sz w:val="23"/>
        </w:rPr>
        <w:t>ye</w:t>
      </w:r>
      <w:r>
        <w:rPr>
          <w:color w:val="313131"/>
          <w:w w:val="105"/>
          <w:sz w:val="23"/>
        </w:rPr>
        <w:t>e</w:t>
      </w:r>
      <w:r>
        <w:rPr>
          <w:color w:val="545454"/>
          <w:w w:val="105"/>
          <w:sz w:val="23"/>
        </w:rPr>
        <w:t>s</w:t>
      </w:r>
      <w:r>
        <w:rPr>
          <w:color w:val="313131"/>
          <w:w w:val="105"/>
          <w:sz w:val="23"/>
        </w:rPr>
        <w:t>, </w:t>
      </w:r>
      <w:r>
        <w:rPr>
          <w:color w:val="1F1F1F"/>
          <w:w w:val="105"/>
          <w:sz w:val="23"/>
        </w:rPr>
        <w:t>pur</w:t>
      </w:r>
      <w:r>
        <w:rPr>
          <w:color w:val="444444"/>
          <w:w w:val="105"/>
          <w:sz w:val="23"/>
        </w:rPr>
        <w:t>s</w:t>
      </w:r>
      <w:r>
        <w:rPr>
          <w:color w:val="1F1F1F"/>
          <w:w w:val="105"/>
          <w:sz w:val="23"/>
        </w:rPr>
        <w:t>uant </w:t>
      </w:r>
      <w:r>
        <w:rPr>
          <w:color w:val="444444"/>
          <w:w w:val="105"/>
          <w:sz w:val="23"/>
        </w:rPr>
        <w:t>to a </w:t>
      </w:r>
      <w:r>
        <w:rPr>
          <w:color w:val="313131"/>
          <w:w w:val="105"/>
          <w:sz w:val="23"/>
        </w:rPr>
        <w:t>complaint filed by </w:t>
      </w:r>
      <w:r>
        <w:rPr>
          <w:color w:val="1F1F1F"/>
          <w:w w:val="105"/>
          <w:sz w:val="23"/>
        </w:rPr>
        <w:t>you </w:t>
      </w:r>
      <w:r>
        <w:rPr>
          <w:color w:val="313131"/>
          <w:w w:val="105"/>
          <w:sz w:val="23"/>
        </w:rPr>
        <w:t>on DAT</w:t>
      </w:r>
      <w:r>
        <w:rPr>
          <w:color w:val="313131"/>
          <w:w w:val="105"/>
          <w:sz w:val="23"/>
          <w:u w:val="single" w:color="000000"/>
        </w:rPr>
        <w:t>E</w:t>
      </w:r>
      <w:r>
        <w:rPr>
          <w:color w:val="313131"/>
          <w:w w:val="105"/>
          <w:sz w:val="23"/>
        </w:rPr>
        <w:t>.</w:t>
      </w:r>
    </w:p>
    <w:p>
      <w:pPr>
        <w:pStyle w:val="BodyText"/>
        <w:spacing w:before="4"/>
        <w:rPr>
          <w:sz w:val="21"/>
        </w:rPr>
      </w:pPr>
    </w:p>
    <w:p>
      <w:pPr>
        <w:spacing w:line="246" w:lineRule="exact" w:before="0"/>
        <w:ind w:left="127" w:right="130" w:hanging="1"/>
        <w:jc w:val="both"/>
        <w:rPr>
          <w:sz w:val="23"/>
        </w:rPr>
      </w:pPr>
      <w:r>
        <w:rPr>
          <w:color w:val="313131"/>
          <w:w w:val="110"/>
          <w:sz w:val="23"/>
        </w:rPr>
        <w:t>As</w:t>
      </w:r>
      <w:r>
        <w:rPr>
          <w:color w:val="313131"/>
          <w:spacing w:val="-37"/>
          <w:w w:val="110"/>
          <w:sz w:val="23"/>
        </w:rPr>
        <w:t> </w:t>
      </w:r>
      <w:r>
        <w:rPr>
          <w:color w:val="313131"/>
          <w:w w:val="110"/>
          <w:sz w:val="23"/>
        </w:rPr>
        <w:t>a</w:t>
      </w:r>
      <w:r>
        <w:rPr>
          <w:color w:val="313131"/>
          <w:spacing w:val="-37"/>
          <w:w w:val="110"/>
          <w:sz w:val="23"/>
        </w:rPr>
        <w:t> </w:t>
      </w:r>
      <w:r>
        <w:rPr>
          <w:color w:val="444444"/>
          <w:w w:val="110"/>
          <w:sz w:val="23"/>
        </w:rPr>
        <w:t>result</w:t>
      </w:r>
      <w:r>
        <w:rPr>
          <w:color w:val="444444"/>
          <w:spacing w:val="-31"/>
          <w:w w:val="110"/>
          <w:sz w:val="23"/>
        </w:rPr>
        <w:t> </w:t>
      </w:r>
      <w:r>
        <w:rPr>
          <w:color w:val="313131"/>
          <w:w w:val="110"/>
          <w:sz w:val="23"/>
        </w:rPr>
        <w:t>ofthis</w:t>
      </w:r>
      <w:r>
        <w:rPr>
          <w:color w:val="313131"/>
          <w:spacing w:val="-25"/>
          <w:w w:val="110"/>
          <w:sz w:val="23"/>
        </w:rPr>
        <w:t> </w:t>
      </w:r>
      <w:r>
        <w:rPr>
          <w:color w:val="313131"/>
          <w:spacing w:val="-3"/>
          <w:w w:val="110"/>
          <w:sz w:val="23"/>
        </w:rPr>
        <w:t>investiga</w:t>
      </w:r>
      <w:r>
        <w:rPr>
          <w:color w:val="545454"/>
          <w:spacing w:val="-3"/>
          <w:w w:val="110"/>
          <w:sz w:val="23"/>
        </w:rPr>
        <w:t>t</w:t>
      </w:r>
      <w:r>
        <w:rPr>
          <w:color w:val="313131"/>
          <w:spacing w:val="-3"/>
          <w:w w:val="110"/>
          <w:sz w:val="23"/>
        </w:rPr>
        <w:t>ion,</w:t>
      </w:r>
      <w:r>
        <w:rPr>
          <w:color w:val="313131"/>
          <w:spacing w:val="-37"/>
          <w:w w:val="110"/>
          <w:sz w:val="23"/>
        </w:rPr>
        <w:t> </w:t>
      </w:r>
      <w:r>
        <w:rPr>
          <w:color w:val="313131"/>
          <w:w w:val="110"/>
          <w:sz w:val="23"/>
        </w:rPr>
        <w:t>the</w:t>
      </w:r>
      <w:r>
        <w:rPr>
          <w:color w:val="313131"/>
          <w:spacing w:val="-35"/>
          <w:w w:val="110"/>
          <w:sz w:val="23"/>
        </w:rPr>
        <w:t> </w:t>
      </w:r>
      <w:r>
        <w:rPr>
          <w:color w:val="313131"/>
          <w:w w:val="110"/>
          <w:sz w:val="23"/>
        </w:rPr>
        <w:t>department</w:t>
      </w:r>
      <w:r>
        <w:rPr>
          <w:color w:val="313131"/>
          <w:spacing w:val="-29"/>
          <w:w w:val="110"/>
          <w:sz w:val="23"/>
        </w:rPr>
        <w:t> </w:t>
      </w:r>
      <w:r>
        <w:rPr>
          <w:color w:val="313131"/>
          <w:w w:val="110"/>
          <w:sz w:val="23"/>
        </w:rPr>
        <w:t>has</w:t>
      </w:r>
      <w:r>
        <w:rPr>
          <w:color w:val="313131"/>
          <w:spacing w:val="-36"/>
          <w:w w:val="110"/>
          <w:sz w:val="23"/>
        </w:rPr>
        <w:t> </w:t>
      </w:r>
      <w:r>
        <w:rPr>
          <w:color w:val="313131"/>
          <w:w w:val="110"/>
          <w:sz w:val="23"/>
        </w:rPr>
        <w:t>determined</w:t>
      </w:r>
      <w:r>
        <w:rPr>
          <w:color w:val="313131"/>
          <w:spacing w:val="-26"/>
          <w:w w:val="110"/>
          <w:sz w:val="23"/>
        </w:rPr>
        <w:t> </w:t>
      </w:r>
      <w:r>
        <w:rPr>
          <w:color w:val="313131"/>
          <w:w w:val="110"/>
          <w:sz w:val="23"/>
        </w:rPr>
        <w:t>that</w:t>
      </w:r>
      <w:r>
        <w:rPr>
          <w:color w:val="313131"/>
          <w:spacing w:val="-35"/>
          <w:w w:val="110"/>
          <w:sz w:val="23"/>
        </w:rPr>
        <w:t> </w:t>
      </w:r>
      <w:r>
        <w:rPr>
          <w:color w:val="313131"/>
          <w:w w:val="110"/>
          <w:sz w:val="23"/>
          <w:u w:val="thick" w:color="000000"/>
        </w:rPr>
        <w:t>(findings</w:t>
      </w:r>
      <w:r>
        <w:rPr>
          <w:color w:val="313131"/>
          <w:spacing w:val="-29"/>
          <w:w w:val="110"/>
          <w:sz w:val="23"/>
          <w:u w:val="thick" w:color="000000"/>
        </w:rPr>
        <w:t> </w:t>
      </w:r>
      <w:r>
        <w:rPr>
          <w:color w:val="313131"/>
          <w:w w:val="110"/>
          <w:sz w:val="23"/>
          <w:u w:val="thick" w:color="000000"/>
        </w:rPr>
        <w:t>of</w:t>
      </w:r>
      <w:r>
        <w:rPr>
          <w:color w:val="313131"/>
          <w:spacing w:val="-37"/>
          <w:w w:val="110"/>
          <w:sz w:val="23"/>
          <w:u w:val="thick" w:color="000000"/>
        </w:rPr>
        <w:t> </w:t>
      </w:r>
      <w:r>
        <w:rPr>
          <w:color w:val="444444"/>
          <w:w w:val="110"/>
          <w:sz w:val="23"/>
          <w:u w:val="thick" w:color="000000"/>
        </w:rPr>
        <w:t>fa</w:t>
      </w:r>
      <w:r>
        <w:rPr>
          <w:color w:val="1F1F1F"/>
          <w:w w:val="110"/>
          <w:sz w:val="23"/>
          <w:u w:val="thick" w:color="000000"/>
        </w:rPr>
        <w:t>ct,</w:t>
      </w:r>
      <w:r>
        <w:rPr>
          <w:color w:val="1F1F1F"/>
          <w:spacing w:val="-35"/>
          <w:w w:val="110"/>
          <w:sz w:val="23"/>
          <w:u w:val="thick" w:color="000000"/>
        </w:rPr>
        <w:t> </w:t>
      </w:r>
      <w:r>
        <w:rPr>
          <w:color w:val="444444"/>
          <w:w w:val="110"/>
          <w:sz w:val="23"/>
          <w:u w:val="thick" w:color="000000"/>
        </w:rPr>
        <w:t>ad</w:t>
      </w:r>
      <w:r>
        <w:rPr>
          <w:color w:val="1F1F1F"/>
          <w:w w:val="110"/>
          <w:sz w:val="23"/>
          <w:u w:val="thick" w:color="000000"/>
        </w:rPr>
        <w:t>judic</w:t>
      </w:r>
      <w:r>
        <w:rPr>
          <w:color w:val="444444"/>
          <w:w w:val="110"/>
          <w:sz w:val="23"/>
          <w:u w:val="thick" w:color="000000"/>
        </w:rPr>
        <w:t>ation </w:t>
      </w:r>
      <w:r>
        <w:rPr>
          <w:color w:val="313131"/>
          <w:w w:val="110"/>
          <w:sz w:val="23"/>
          <w:u w:val="thick" w:color="000000"/>
        </w:rPr>
        <w:t>and</w:t>
      </w:r>
      <w:r>
        <w:rPr>
          <w:color w:val="313131"/>
          <w:spacing w:val="-34"/>
          <w:w w:val="110"/>
          <w:sz w:val="23"/>
          <w:u w:val="thick" w:color="000000"/>
        </w:rPr>
        <w:t> </w:t>
      </w:r>
      <w:r>
        <w:rPr>
          <w:color w:val="313131"/>
          <w:w w:val="110"/>
          <w:sz w:val="23"/>
          <w:u w:val="thick" w:color="000000"/>
        </w:rPr>
        <w:t>di</w:t>
      </w:r>
      <w:r>
        <w:rPr>
          <w:color w:val="545454"/>
          <w:w w:val="110"/>
          <w:sz w:val="23"/>
          <w:u w:val="thick" w:color="000000"/>
        </w:rPr>
        <w:t>spos</w:t>
      </w:r>
      <w:r>
        <w:rPr>
          <w:color w:val="1F1F1F"/>
          <w:w w:val="110"/>
          <w:sz w:val="23"/>
          <w:u w:val="thick" w:color="000000"/>
        </w:rPr>
        <w:t>ition</w:t>
      </w:r>
      <w:r>
        <w:rPr>
          <w:color w:val="1F1F1F"/>
          <w:spacing w:val="-36"/>
          <w:w w:val="110"/>
          <w:sz w:val="23"/>
          <w:u w:val="thick" w:color="000000"/>
        </w:rPr>
        <w:t> </w:t>
      </w:r>
      <w:r>
        <w:rPr>
          <w:color w:val="313131"/>
          <w:w w:val="110"/>
          <w:sz w:val="23"/>
          <w:u w:val="thick" w:color="000000"/>
        </w:rPr>
        <w:t>of</w:t>
      </w:r>
      <w:r>
        <w:rPr>
          <w:color w:val="313131"/>
          <w:spacing w:val="-38"/>
          <w:w w:val="110"/>
          <w:sz w:val="23"/>
          <w:u w:val="thick" w:color="000000"/>
        </w:rPr>
        <w:t> </w:t>
      </w:r>
      <w:r>
        <w:rPr>
          <w:color w:val="313131"/>
          <w:w w:val="110"/>
          <w:sz w:val="23"/>
          <w:u w:val="thick" w:color="000000"/>
        </w:rPr>
        <w:t>case).</w:t>
      </w:r>
    </w:p>
    <w:p>
      <w:pPr>
        <w:pStyle w:val="BodyText"/>
        <w:spacing w:before="10"/>
        <w:rPr>
          <w:sz w:val="20"/>
        </w:rPr>
      </w:pPr>
    </w:p>
    <w:p>
      <w:pPr>
        <w:spacing w:line="225" w:lineRule="auto" w:before="0"/>
        <w:ind w:left="126" w:right="116" w:firstLine="1"/>
        <w:jc w:val="both"/>
        <w:rPr>
          <w:sz w:val="23"/>
        </w:rPr>
      </w:pPr>
      <w:r>
        <w:rPr>
          <w:color w:val="313131"/>
          <w:w w:val="105"/>
          <w:sz w:val="23"/>
        </w:rPr>
        <w:t>The</w:t>
      </w:r>
      <w:r>
        <w:rPr>
          <w:color w:val="313131"/>
          <w:spacing w:val="-13"/>
          <w:w w:val="105"/>
          <w:sz w:val="23"/>
        </w:rPr>
        <w:t> </w:t>
      </w:r>
      <w:r>
        <w:rPr>
          <w:color w:val="1F1F1F"/>
          <w:w w:val="105"/>
          <w:sz w:val="23"/>
        </w:rPr>
        <w:t>Es</w:t>
      </w:r>
      <w:r>
        <w:rPr>
          <w:color w:val="444444"/>
          <w:w w:val="105"/>
          <w:sz w:val="23"/>
        </w:rPr>
        <w:t>sex</w:t>
      </w:r>
      <w:r>
        <w:rPr>
          <w:color w:val="444444"/>
          <w:spacing w:val="-11"/>
          <w:w w:val="105"/>
          <w:sz w:val="23"/>
        </w:rPr>
        <w:t> </w:t>
      </w:r>
      <w:r>
        <w:rPr>
          <w:color w:val="1F1F1F"/>
          <w:spacing w:val="-4"/>
          <w:w w:val="105"/>
          <w:sz w:val="23"/>
        </w:rPr>
        <w:t>P</w:t>
      </w:r>
      <w:r>
        <w:rPr>
          <w:color w:val="444444"/>
          <w:spacing w:val="-4"/>
          <w:w w:val="105"/>
          <w:sz w:val="23"/>
        </w:rPr>
        <w:t>o</w:t>
      </w:r>
      <w:r>
        <w:rPr>
          <w:color w:val="1F1F1F"/>
          <w:spacing w:val="-4"/>
          <w:w w:val="105"/>
          <w:sz w:val="23"/>
        </w:rPr>
        <w:t>lic</w:t>
      </w:r>
      <w:r>
        <w:rPr>
          <w:color w:val="444444"/>
          <w:spacing w:val="-4"/>
          <w:w w:val="105"/>
          <w:sz w:val="23"/>
        </w:rPr>
        <w:t>e</w:t>
      </w:r>
      <w:r>
        <w:rPr>
          <w:color w:val="444444"/>
          <w:spacing w:val="1"/>
          <w:w w:val="105"/>
          <w:sz w:val="23"/>
        </w:rPr>
        <w:t> </w:t>
      </w:r>
      <w:r>
        <w:rPr>
          <w:color w:val="313131"/>
          <w:w w:val="105"/>
          <w:sz w:val="23"/>
        </w:rPr>
        <w:t>Department</w:t>
      </w:r>
      <w:r>
        <w:rPr>
          <w:color w:val="313131"/>
          <w:spacing w:val="7"/>
          <w:w w:val="105"/>
          <w:sz w:val="23"/>
        </w:rPr>
        <w:t> </w:t>
      </w:r>
      <w:r>
        <w:rPr>
          <w:color w:val="1F1F1F"/>
          <w:spacing w:val="-3"/>
          <w:w w:val="105"/>
          <w:sz w:val="23"/>
        </w:rPr>
        <w:t>i</w:t>
      </w:r>
      <w:r>
        <w:rPr>
          <w:color w:val="444444"/>
          <w:spacing w:val="-3"/>
          <w:w w:val="105"/>
          <w:sz w:val="23"/>
        </w:rPr>
        <w:t>s</w:t>
      </w:r>
      <w:r>
        <w:rPr>
          <w:color w:val="444444"/>
          <w:spacing w:val="3"/>
          <w:w w:val="105"/>
          <w:sz w:val="23"/>
        </w:rPr>
        <w:t> </w:t>
      </w:r>
      <w:r>
        <w:rPr>
          <w:color w:val="313131"/>
          <w:w w:val="105"/>
          <w:sz w:val="23"/>
        </w:rPr>
        <w:t>committed</w:t>
      </w:r>
      <w:r>
        <w:rPr>
          <w:color w:val="313131"/>
          <w:spacing w:val="3"/>
          <w:w w:val="105"/>
          <w:sz w:val="23"/>
        </w:rPr>
        <w:t> </w:t>
      </w:r>
      <w:r>
        <w:rPr>
          <w:color w:val="313131"/>
          <w:w w:val="105"/>
          <w:sz w:val="23"/>
        </w:rPr>
        <w:t>to</w:t>
      </w:r>
      <w:r>
        <w:rPr>
          <w:color w:val="313131"/>
          <w:spacing w:val="-7"/>
          <w:w w:val="105"/>
          <w:sz w:val="23"/>
        </w:rPr>
        <w:t> </w:t>
      </w:r>
      <w:r>
        <w:rPr>
          <w:color w:val="313131"/>
          <w:w w:val="105"/>
          <w:sz w:val="23"/>
        </w:rPr>
        <w:t>making</w:t>
      </w:r>
      <w:r>
        <w:rPr>
          <w:color w:val="313131"/>
          <w:spacing w:val="-9"/>
          <w:w w:val="105"/>
          <w:sz w:val="23"/>
        </w:rPr>
        <w:t> </w:t>
      </w:r>
      <w:r>
        <w:rPr>
          <w:color w:val="444444"/>
          <w:w w:val="105"/>
          <w:sz w:val="23"/>
        </w:rPr>
        <w:t>every</w:t>
      </w:r>
      <w:r>
        <w:rPr>
          <w:color w:val="444444"/>
          <w:spacing w:val="-4"/>
          <w:w w:val="105"/>
          <w:sz w:val="23"/>
        </w:rPr>
        <w:t> </w:t>
      </w:r>
      <w:r>
        <w:rPr>
          <w:color w:val="313131"/>
          <w:w w:val="105"/>
          <w:sz w:val="23"/>
        </w:rPr>
        <w:t>e</w:t>
      </w:r>
      <w:r>
        <w:rPr>
          <w:color w:val="545454"/>
          <w:w w:val="105"/>
          <w:sz w:val="23"/>
        </w:rPr>
        <w:t>f</w:t>
      </w:r>
      <w:r>
        <w:rPr>
          <w:color w:val="313131"/>
          <w:w w:val="105"/>
          <w:sz w:val="23"/>
        </w:rPr>
        <w:t>fort</w:t>
      </w:r>
      <w:r>
        <w:rPr>
          <w:color w:val="313131"/>
          <w:spacing w:val="-17"/>
          <w:w w:val="105"/>
          <w:sz w:val="23"/>
        </w:rPr>
        <w:t> </w:t>
      </w:r>
      <w:r>
        <w:rPr>
          <w:color w:val="1F1F1F"/>
          <w:w w:val="105"/>
          <w:sz w:val="23"/>
        </w:rPr>
        <w:t>to</w:t>
      </w:r>
      <w:r>
        <w:rPr>
          <w:color w:val="1F1F1F"/>
          <w:spacing w:val="-15"/>
          <w:w w:val="105"/>
          <w:sz w:val="23"/>
        </w:rPr>
        <w:t> </w:t>
      </w:r>
      <w:r>
        <w:rPr>
          <w:color w:val="313131"/>
          <w:w w:val="105"/>
          <w:sz w:val="23"/>
        </w:rPr>
        <w:t>ensure</w:t>
      </w:r>
      <w:r>
        <w:rPr>
          <w:color w:val="313131"/>
          <w:spacing w:val="-18"/>
          <w:w w:val="105"/>
          <w:sz w:val="23"/>
        </w:rPr>
        <w:t> </w:t>
      </w:r>
      <w:r>
        <w:rPr>
          <w:color w:val="313131"/>
          <w:w w:val="105"/>
          <w:sz w:val="23"/>
        </w:rPr>
        <w:t>that</w:t>
      </w:r>
      <w:r>
        <w:rPr>
          <w:color w:val="313131"/>
          <w:spacing w:val="-10"/>
          <w:w w:val="105"/>
          <w:sz w:val="23"/>
        </w:rPr>
        <w:t> </w:t>
      </w:r>
      <w:r>
        <w:rPr>
          <w:color w:val="1F1F1F"/>
          <w:w w:val="105"/>
          <w:sz w:val="23"/>
        </w:rPr>
        <w:t>it</w:t>
      </w:r>
      <w:r>
        <w:rPr>
          <w:color w:val="545454"/>
          <w:w w:val="105"/>
          <w:sz w:val="23"/>
        </w:rPr>
        <w:t>s</w:t>
      </w:r>
      <w:r>
        <w:rPr>
          <w:color w:val="545454"/>
          <w:spacing w:val="-9"/>
          <w:w w:val="105"/>
          <w:sz w:val="23"/>
        </w:rPr>
        <w:t> </w:t>
      </w:r>
      <w:r>
        <w:rPr>
          <w:color w:val="313131"/>
          <w:w w:val="105"/>
          <w:sz w:val="23"/>
        </w:rPr>
        <w:t>employees</w:t>
      </w:r>
      <w:r>
        <w:rPr>
          <w:color w:val="313131"/>
          <w:spacing w:val="-7"/>
          <w:w w:val="105"/>
          <w:sz w:val="23"/>
        </w:rPr>
        <w:t> </w:t>
      </w:r>
      <w:r>
        <w:rPr>
          <w:color w:val="313131"/>
          <w:w w:val="105"/>
          <w:sz w:val="23"/>
        </w:rPr>
        <w:t>are fully competent </w:t>
      </w:r>
      <w:r>
        <w:rPr>
          <w:color w:val="444444"/>
          <w:w w:val="105"/>
          <w:sz w:val="23"/>
        </w:rPr>
        <w:t>and </w:t>
      </w:r>
      <w:r>
        <w:rPr>
          <w:color w:val="313131"/>
          <w:w w:val="105"/>
          <w:sz w:val="23"/>
        </w:rPr>
        <w:t>prepared </w:t>
      </w:r>
      <w:r>
        <w:rPr>
          <w:color w:val="444444"/>
          <w:w w:val="105"/>
          <w:sz w:val="23"/>
        </w:rPr>
        <w:t>to </w:t>
      </w:r>
      <w:r>
        <w:rPr>
          <w:color w:val="313131"/>
          <w:w w:val="105"/>
          <w:sz w:val="23"/>
        </w:rPr>
        <w:t>provide </w:t>
      </w:r>
      <w:r>
        <w:rPr>
          <w:color w:val="1F1F1F"/>
          <w:w w:val="105"/>
          <w:sz w:val="23"/>
        </w:rPr>
        <w:t>quality </w:t>
      </w:r>
      <w:r>
        <w:rPr>
          <w:color w:val="313131"/>
          <w:w w:val="105"/>
          <w:sz w:val="23"/>
        </w:rPr>
        <w:t>professional law </w:t>
      </w:r>
      <w:r>
        <w:rPr>
          <w:color w:val="444444"/>
          <w:spacing w:val="-5"/>
          <w:w w:val="105"/>
          <w:sz w:val="23"/>
        </w:rPr>
        <w:t>enfo</w:t>
      </w:r>
      <w:r>
        <w:rPr>
          <w:color w:val="1F1F1F"/>
          <w:spacing w:val="-5"/>
          <w:w w:val="105"/>
          <w:sz w:val="23"/>
        </w:rPr>
        <w:t>rc</w:t>
      </w:r>
      <w:r>
        <w:rPr>
          <w:color w:val="444444"/>
          <w:spacing w:val="-5"/>
          <w:w w:val="105"/>
          <w:sz w:val="23"/>
        </w:rPr>
        <w:t>eme</w:t>
      </w:r>
      <w:r>
        <w:rPr>
          <w:color w:val="1F1F1F"/>
          <w:spacing w:val="-5"/>
          <w:w w:val="105"/>
          <w:sz w:val="23"/>
        </w:rPr>
        <w:t>nt </w:t>
      </w:r>
      <w:r>
        <w:rPr>
          <w:color w:val="545454"/>
          <w:w w:val="105"/>
          <w:sz w:val="23"/>
        </w:rPr>
        <w:t>s</w:t>
      </w:r>
      <w:r>
        <w:rPr>
          <w:color w:val="313131"/>
          <w:w w:val="105"/>
          <w:sz w:val="23"/>
        </w:rPr>
        <w:t>ervice to </w:t>
      </w:r>
      <w:r>
        <w:rPr>
          <w:color w:val="1F1F1F"/>
          <w:w w:val="105"/>
          <w:sz w:val="23"/>
        </w:rPr>
        <w:t>the </w:t>
      </w:r>
      <w:r>
        <w:rPr>
          <w:color w:val="313131"/>
          <w:w w:val="105"/>
          <w:sz w:val="23"/>
        </w:rPr>
        <w:t>community. An integral part of that effort </w:t>
      </w:r>
      <w:r>
        <w:rPr>
          <w:color w:val="1F1F1F"/>
          <w:w w:val="105"/>
          <w:sz w:val="23"/>
        </w:rPr>
        <w:t>i</w:t>
      </w:r>
      <w:r>
        <w:rPr>
          <w:color w:val="444444"/>
          <w:w w:val="105"/>
          <w:sz w:val="23"/>
        </w:rPr>
        <w:t>s the </w:t>
      </w:r>
      <w:r>
        <w:rPr>
          <w:color w:val="1F1F1F"/>
          <w:spacing w:val="-6"/>
          <w:w w:val="105"/>
          <w:sz w:val="23"/>
        </w:rPr>
        <w:t>thorough</w:t>
      </w:r>
      <w:r>
        <w:rPr>
          <w:color w:val="545454"/>
          <w:spacing w:val="-6"/>
          <w:w w:val="105"/>
          <w:sz w:val="23"/>
        </w:rPr>
        <w:t>, </w:t>
      </w:r>
      <w:r>
        <w:rPr>
          <w:color w:val="444444"/>
          <w:w w:val="105"/>
          <w:sz w:val="23"/>
        </w:rPr>
        <w:t>fair </w:t>
      </w:r>
      <w:r>
        <w:rPr>
          <w:color w:val="1F1F1F"/>
          <w:w w:val="105"/>
          <w:sz w:val="23"/>
        </w:rPr>
        <w:t>and </w:t>
      </w:r>
      <w:r>
        <w:rPr>
          <w:color w:val="313131"/>
          <w:w w:val="105"/>
          <w:sz w:val="23"/>
        </w:rPr>
        <w:t>expedi</w:t>
      </w:r>
      <w:r>
        <w:rPr>
          <w:color w:val="545454"/>
          <w:w w:val="105"/>
          <w:sz w:val="23"/>
        </w:rPr>
        <w:t>t</w:t>
      </w:r>
      <w:r>
        <w:rPr>
          <w:color w:val="313131"/>
          <w:w w:val="105"/>
          <w:sz w:val="23"/>
        </w:rPr>
        <w:t>ious resolution of complaints received from the </w:t>
      </w:r>
      <w:r>
        <w:rPr>
          <w:color w:val="1F1F1F"/>
          <w:w w:val="105"/>
          <w:sz w:val="23"/>
        </w:rPr>
        <w:t>public </w:t>
      </w:r>
      <w:r>
        <w:rPr>
          <w:color w:val="313131"/>
          <w:w w:val="105"/>
          <w:sz w:val="23"/>
        </w:rPr>
        <w:t>combined with </w:t>
      </w:r>
      <w:r>
        <w:rPr>
          <w:color w:val="1F1F1F"/>
          <w:spacing w:val="-5"/>
          <w:w w:val="105"/>
          <w:sz w:val="23"/>
        </w:rPr>
        <w:t>corr</w:t>
      </w:r>
      <w:r>
        <w:rPr>
          <w:color w:val="444444"/>
          <w:spacing w:val="-5"/>
          <w:w w:val="105"/>
          <w:sz w:val="23"/>
        </w:rPr>
        <w:t>ec</w:t>
      </w:r>
      <w:r>
        <w:rPr>
          <w:color w:val="1F1F1F"/>
          <w:spacing w:val="-5"/>
          <w:w w:val="105"/>
          <w:sz w:val="23"/>
        </w:rPr>
        <w:t>ti</w:t>
      </w:r>
      <w:r>
        <w:rPr>
          <w:color w:val="545454"/>
          <w:spacing w:val="-5"/>
          <w:w w:val="105"/>
          <w:sz w:val="23"/>
        </w:rPr>
        <w:t>v</w:t>
      </w:r>
      <w:r>
        <w:rPr>
          <w:color w:val="313131"/>
          <w:spacing w:val="-5"/>
          <w:w w:val="105"/>
          <w:sz w:val="23"/>
        </w:rPr>
        <w:t>e </w:t>
      </w:r>
      <w:r>
        <w:rPr>
          <w:color w:val="313131"/>
          <w:w w:val="105"/>
          <w:sz w:val="23"/>
        </w:rPr>
        <w:t>action when that </w:t>
      </w:r>
      <w:r>
        <w:rPr>
          <w:color w:val="1F1F1F"/>
          <w:spacing w:val="-4"/>
          <w:w w:val="105"/>
          <w:sz w:val="23"/>
        </w:rPr>
        <w:t>ne</w:t>
      </w:r>
      <w:r>
        <w:rPr>
          <w:color w:val="444444"/>
          <w:spacing w:val="-4"/>
          <w:w w:val="105"/>
          <w:sz w:val="23"/>
        </w:rPr>
        <w:t>ed </w:t>
      </w:r>
      <w:r>
        <w:rPr>
          <w:color w:val="313131"/>
          <w:w w:val="105"/>
          <w:sz w:val="23"/>
        </w:rPr>
        <w:t>has been </w:t>
      </w:r>
      <w:r>
        <w:rPr>
          <w:color w:val="1F1F1F"/>
          <w:spacing w:val="-5"/>
          <w:w w:val="105"/>
          <w:sz w:val="23"/>
        </w:rPr>
        <w:t>identified</w:t>
      </w:r>
      <w:r>
        <w:rPr>
          <w:color w:val="444444"/>
          <w:spacing w:val="-5"/>
          <w:w w:val="105"/>
          <w:sz w:val="23"/>
        </w:rPr>
        <w:t>.</w:t>
      </w:r>
    </w:p>
    <w:p>
      <w:pPr>
        <w:pStyle w:val="BodyText"/>
        <w:spacing w:before="7"/>
        <w:rPr>
          <w:sz w:val="22"/>
        </w:rPr>
      </w:pPr>
    </w:p>
    <w:p>
      <w:pPr>
        <w:spacing w:line="213" w:lineRule="auto" w:before="0"/>
        <w:ind w:left="134" w:right="123" w:hanging="5"/>
        <w:jc w:val="both"/>
        <w:rPr>
          <w:sz w:val="23"/>
        </w:rPr>
      </w:pPr>
      <w:r>
        <w:rPr>
          <w:color w:val="313131"/>
          <w:w w:val="105"/>
          <w:sz w:val="23"/>
        </w:rPr>
        <w:t>I</w:t>
      </w:r>
      <w:r>
        <w:rPr>
          <w:color w:val="313131"/>
          <w:spacing w:val="-3"/>
          <w:w w:val="105"/>
          <w:sz w:val="23"/>
        </w:rPr>
        <w:t> </w:t>
      </w:r>
      <w:r>
        <w:rPr>
          <w:color w:val="313131"/>
          <w:w w:val="105"/>
          <w:sz w:val="23"/>
        </w:rPr>
        <w:t>trust</w:t>
      </w:r>
      <w:r>
        <w:rPr>
          <w:color w:val="313131"/>
          <w:spacing w:val="-14"/>
          <w:w w:val="105"/>
          <w:sz w:val="23"/>
        </w:rPr>
        <w:t> </w:t>
      </w:r>
      <w:r>
        <w:rPr>
          <w:color w:val="313131"/>
          <w:w w:val="105"/>
          <w:sz w:val="23"/>
        </w:rPr>
        <w:t>that</w:t>
      </w:r>
      <w:r>
        <w:rPr>
          <w:color w:val="313131"/>
          <w:spacing w:val="-16"/>
          <w:w w:val="105"/>
          <w:sz w:val="23"/>
        </w:rPr>
        <w:t> </w:t>
      </w:r>
      <w:r>
        <w:rPr>
          <w:color w:val="444444"/>
          <w:w w:val="105"/>
          <w:sz w:val="23"/>
        </w:rPr>
        <w:t>this</w:t>
      </w:r>
      <w:r>
        <w:rPr>
          <w:color w:val="444444"/>
          <w:spacing w:val="-9"/>
          <w:w w:val="105"/>
          <w:sz w:val="23"/>
        </w:rPr>
        <w:t> </w:t>
      </w:r>
      <w:r>
        <w:rPr>
          <w:color w:val="313131"/>
          <w:w w:val="105"/>
          <w:sz w:val="23"/>
        </w:rPr>
        <w:t>issue</w:t>
      </w:r>
      <w:r>
        <w:rPr>
          <w:color w:val="313131"/>
          <w:spacing w:val="-8"/>
          <w:w w:val="105"/>
          <w:sz w:val="23"/>
        </w:rPr>
        <w:t> </w:t>
      </w:r>
      <w:r>
        <w:rPr>
          <w:color w:val="1F1F1F"/>
          <w:spacing w:val="-3"/>
          <w:w w:val="105"/>
          <w:sz w:val="23"/>
        </w:rPr>
        <w:t>h</w:t>
      </w:r>
      <w:r>
        <w:rPr>
          <w:color w:val="444444"/>
          <w:spacing w:val="-3"/>
          <w:w w:val="105"/>
          <w:sz w:val="23"/>
        </w:rPr>
        <w:t>as</w:t>
      </w:r>
      <w:r>
        <w:rPr>
          <w:color w:val="444444"/>
          <w:spacing w:val="1"/>
          <w:w w:val="105"/>
          <w:sz w:val="23"/>
        </w:rPr>
        <w:t> </w:t>
      </w:r>
      <w:r>
        <w:rPr>
          <w:color w:val="444444"/>
          <w:w w:val="105"/>
          <w:sz w:val="23"/>
        </w:rPr>
        <w:t>been</w:t>
      </w:r>
      <w:r>
        <w:rPr>
          <w:color w:val="444444"/>
          <w:spacing w:val="-8"/>
          <w:w w:val="105"/>
          <w:sz w:val="23"/>
        </w:rPr>
        <w:t> </w:t>
      </w:r>
      <w:r>
        <w:rPr>
          <w:color w:val="1F1F1F"/>
          <w:w w:val="105"/>
          <w:sz w:val="23"/>
        </w:rPr>
        <w:t>r</w:t>
      </w:r>
      <w:r>
        <w:rPr>
          <w:color w:val="444444"/>
          <w:w w:val="105"/>
          <w:sz w:val="23"/>
        </w:rPr>
        <w:t>eso</w:t>
      </w:r>
      <w:r>
        <w:rPr>
          <w:color w:val="1F1F1F"/>
          <w:w w:val="105"/>
          <w:sz w:val="23"/>
        </w:rPr>
        <w:t>lved</w:t>
      </w:r>
      <w:r>
        <w:rPr>
          <w:color w:val="1F1F1F"/>
          <w:spacing w:val="-5"/>
          <w:w w:val="105"/>
          <w:sz w:val="23"/>
        </w:rPr>
        <w:t> </w:t>
      </w:r>
      <w:r>
        <w:rPr>
          <w:color w:val="1F1F1F"/>
          <w:w w:val="105"/>
          <w:sz w:val="23"/>
        </w:rPr>
        <w:t>to</w:t>
      </w:r>
      <w:r>
        <w:rPr>
          <w:color w:val="1F1F1F"/>
          <w:spacing w:val="-12"/>
          <w:w w:val="105"/>
          <w:sz w:val="23"/>
        </w:rPr>
        <w:t> </w:t>
      </w:r>
      <w:r>
        <w:rPr>
          <w:color w:val="444444"/>
          <w:w w:val="105"/>
          <w:sz w:val="23"/>
        </w:rPr>
        <w:t>your</w:t>
      </w:r>
      <w:r>
        <w:rPr>
          <w:color w:val="444444"/>
          <w:spacing w:val="-15"/>
          <w:w w:val="105"/>
          <w:sz w:val="23"/>
        </w:rPr>
        <w:t> </w:t>
      </w:r>
      <w:r>
        <w:rPr>
          <w:color w:val="444444"/>
          <w:w w:val="105"/>
          <w:sz w:val="23"/>
        </w:rPr>
        <w:t>sa</w:t>
      </w:r>
      <w:r>
        <w:rPr>
          <w:color w:val="1F1F1F"/>
          <w:w w:val="105"/>
          <w:sz w:val="23"/>
        </w:rPr>
        <w:t>tisfaction.</w:t>
      </w:r>
      <w:r>
        <w:rPr>
          <w:color w:val="1F1F1F"/>
          <w:spacing w:val="-23"/>
          <w:w w:val="105"/>
          <w:sz w:val="23"/>
        </w:rPr>
        <w:t> </w:t>
      </w:r>
      <w:r>
        <w:rPr>
          <w:color w:val="444444"/>
          <w:w w:val="105"/>
          <w:sz w:val="23"/>
        </w:rPr>
        <w:t>If</w:t>
      </w:r>
      <w:r>
        <w:rPr>
          <w:color w:val="444444"/>
          <w:spacing w:val="-8"/>
          <w:w w:val="105"/>
          <w:sz w:val="23"/>
        </w:rPr>
        <w:t> </w:t>
      </w:r>
      <w:r>
        <w:rPr>
          <w:color w:val="313131"/>
          <w:w w:val="105"/>
          <w:sz w:val="23"/>
        </w:rPr>
        <w:t>you</w:t>
      </w:r>
      <w:r>
        <w:rPr>
          <w:color w:val="313131"/>
          <w:spacing w:val="-17"/>
          <w:w w:val="105"/>
          <w:sz w:val="23"/>
        </w:rPr>
        <w:t> </w:t>
      </w:r>
      <w:r>
        <w:rPr>
          <w:color w:val="1F1F1F"/>
          <w:w w:val="105"/>
          <w:sz w:val="23"/>
        </w:rPr>
        <w:t>h</w:t>
      </w:r>
      <w:r>
        <w:rPr>
          <w:color w:val="444444"/>
          <w:w w:val="105"/>
          <w:sz w:val="23"/>
        </w:rPr>
        <w:t>ave</w:t>
      </w:r>
      <w:r>
        <w:rPr>
          <w:color w:val="444444"/>
          <w:spacing w:val="-17"/>
          <w:w w:val="105"/>
          <w:sz w:val="23"/>
        </w:rPr>
        <w:t> </w:t>
      </w:r>
      <w:r>
        <w:rPr>
          <w:color w:val="313131"/>
          <w:w w:val="105"/>
          <w:sz w:val="23"/>
        </w:rPr>
        <w:t>any</w:t>
      </w:r>
      <w:r>
        <w:rPr>
          <w:color w:val="313131"/>
          <w:spacing w:val="6"/>
          <w:w w:val="105"/>
          <w:sz w:val="23"/>
        </w:rPr>
        <w:t> </w:t>
      </w:r>
      <w:r>
        <w:rPr>
          <w:color w:val="313131"/>
          <w:w w:val="105"/>
          <w:sz w:val="23"/>
        </w:rPr>
        <w:t>questions</w:t>
      </w:r>
      <w:r>
        <w:rPr>
          <w:color w:val="313131"/>
          <w:spacing w:val="-6"/>
          <w:w w:val="105"/>
          <w:sz w:val="23"/>
        </w:rPr>
        <w:t> </w:t>
      </w:r>
      <w:r>
        <w:rPr>
          <w:color w:val="313131"/>
          <w:w w:val="105"/>
          <w:sz w:val="23"/>
        </w:rPr>
        <w:t>or</w:t>
      </w:r>
      <w:r>
        <w:rPr>
          <w:color w:val="313131"/>
          <w:spacing w:val="-4"/>
          <w:w w:val="105"/>
          <w:sz w:val="23"/>
        </w:rPr>
        <w:t> </w:t>
      </w:r>
      <w:r>
        <w:rPr>
          <w:color w:val="444444"/>
          <w:w w:val="105"/>
          <w:sz w:val="23"/>
        </w:rPr>
        <w:t>add</w:t>
      </w:r>
      <w:r>
        <w:rPr>
          <w:color w:val="1F1F1F"/>
          <w:w w:val="105"/>
          <w:sz w:val="23"/>
        </w:rPr>
        <w:t>ition</w:t>
      </w:r>
      <w:r>
        <w:rPr>
          <w:color w:val="444444"/>
          <w:w w:val="105"/>
          <w:sz w:val="23"/>
        </w:rPr>
        <w:t>a</w:t>
      </w:r>
      <w:r>
        <w:rPr>
          <w:color w:val="1F1F1F"/>
          <w:w w:val="105"/>
          <w:sz w:val="23"/>
        </w:rPr>
        <w:t>l </w:t>
      </w:r>
      <w:r>
        <w:rPr>
          <w:color w:val="313131"/>
          <w:w w:val="105"/>
          <w:sz w:val="23"/>
        </w:rPr>
        <w:t>concerns </w:t>
      </w:r>
      <w:r>
        <w:rPr>
          <w:color w:val="444444"/>
          <w:w w:val="105"/>
          <w:sz w:val="23"/>
        </w:rPr>
        <w:t>re</w:t>
      </w:r>
      <w:r>
        <w:rPr>
          <w:color w:val="1F1F1F"/>
          <w:w w:val="105"/>
          <w:sz w:val="23"/>
        </w:rPr>
        <w:t>latin</w:t>
      </w:r>
      <w:r>
        <w:rPr>
          <w:color w:val="444444"/>
          <w:w w:val="105"/>
          <w:sz w:val="23"/>
        </w:rPr>
        <w:t>g to </w:t>
      </w:r>
      <w:r>
        <w:rPr>
          <w:color w:val="1F1F1F"/>
          <w:w w:val="105"/>
          <w:sz w:val="23"/>
        </w:rPr>
        <w:t>the </w:t>
      </w:r>
      <w:r>
        <w:rPr>
          <w:color w:val="444444"/>
          <w:spacing w:val="-5"/>
          <w:w w:val="105"/>
          <w:sz w:val="23"/>
        </w:rPr>
        <w:t>investigatio</w:t>
      </w:r>
      <w:r>
        <w:rPr>
          <w:color w:val="1F1F1F"/>
          <w:spacing w:val="-5"/>
          <w:w w:val="105"/>
          <w:sz w:val="23"/>
        </w:rPr>
        <w:t>n</w:t>
      </w:r>
      <w:r>
        <w:rPr>
          <w:color w:val="545454"/>
          <w:spacing w:val="-5"/>
          <w:w w:val="105"/>
          <w:sz w:val="23"/>
        </w:rPr>
        <w:t>, </w:t>
      </w:r>
      <w:r>
        <w:rPr>
          <w:color w:val="313131"/>
          <w:w w:val="105"/>
          <w:sz w:val="23"/>
        </w:rPr>
        <w:t>or </w:t>
      </w:r>
      <w:r>
        <w:rPr>
          <w:color w:val="1F1F1F"/>
          <w:w w:val="105"/>
          <w:sz w:val="23"/>
        </w:rPr>
        <w:t>the </w:t>
      </w:r>
      <w:r>
        <w:rPr>
          <w:color w:val="313131"/>
          <w:w w:val="105"/>
          <w:sz w:val="23"/>
        </w:rPr>
        <w:t>conclusion and actions </w:t>
      </w:r>
      <w:r>
        <w:rPr>
          <w:color w:val="444444"/>
          <w:w w:val="105"/>
          <w:sz w:val="23"/>
        </w:rPr>
        <w:t>that </w:t>
      </w:r>
      <w:r>
        <w:rPr>
          <w:color w:val="1F1F1F"/>
          <w:w w:val="105"/>
          <w:sz w:val="23"/>
        </w:rPr>
        <w:t>r</w:t>
      </w:r>
      <w:r>
        <w:rPr>
          <w:color w:val="444444"/>
          <w:w w:val="105"/>
          <w:sz w:val="23"/>
        </w:rPr>
        <w:t>esulte</w:t>
      </w:r>
      <w:r>
        <w:rPr>
          <w:color w:val="1F1F1F"/>
          <w:w w:val="105"/>
          <w:sz w:val="23"/>
        </w:rPr>
        <w:t>d</w:t>
      </w:r>
      <w:r>
        <w:rPr>
          <w:color w:val="545454"/>
          <w:w w:val="105"/>
          <w:sz w:val="23"/>
        </w:rPr>
        <w:t>, </w:t>
      </w:r>
      <w:r>
        <w:rPr>
          <w:color w:val="313131"/>
          <w:w w:val="105"/>
          <w:sz w:val="23"/>
        </w:rPr>
        <w:t>please </w:t>
      </w:r>
      <w:r>
        <w:rPr>
          <w:color w:val="444444"/>
          <w:w w:val="105"/>
          <w:sz w:val="23"/>
        </w:rPr>
        <w:t>fee</w:t>
      </w:r>
      <w:r>
        <w:rPr>
          <w:color w:val="1F1F1F"/>
          <w:w w:val="105"/>
          <w:sz w:val="23"/>
        </w:rPr>
        <w:t>l </w:t>
      </w:r>
      <w:r>
        <w:rPr>
          <w:color w:val="1F1F1F"/>
          <w:spacing w:val="2"/>
          <w:w w:val="105"/>
          <w:sz w:val="23"/>
        </w:rPr>
        <w:t>fre</w:t>
      </w:r>
      <w:r>
        <w:rPr>
          <w:color w:val="444444"/>
          <w:spacing w:val="2"/>
          <w:w w:val="105"/>
          <w:sz w:val="23"/>
        </w:rPr>
        <w:t>e </w:t>
      </w:r>
      <w:r>
        <w:rPr>
          <w:color w:val="1F1F1F"/>
          <w:w w:val="105"/>
          <w:sz w:val="23"/>
        </w:rPr>
        <w:t>to </w:t>
      </w:r>
      <w:r>
        <w:rPr>
          <w:color w:val="444444"/>
          <w:w w:val="105"/>
          <w:sz w:val="23"/>
        </w:rPr>
        <w:t>co</w:t>
      </w:r>
      <w:r>
        <w:rPr>
          <w:color w:val="1F1F1F"/>
          <w:w w:val="105"/>
          <w:sz w:val="23"/>
        </w:rPr>
        <w:t>ntact </w:t>
      </w:r>
      <w:r>
        <w:rPr>
          <w:color w:val="313131"/>
          <w:w w:val="105"/>
          <w:sz w:val="23"/>
        </w:rPr>
        <w:t>me at any</w:t>
      </w:r>
      <w:r>
        <w:rPr>
          <w:color w:val="313131"/>
          <w:spacing w:val="-9"/>
          <w:w w:val="105"/>
          <w:sz w:val="23"/>
        </w:rPr>
        <w:t> </w:t>
      </w:r>
      <w:r>
        <w:rPr>
          <w:color w:val="313131"/>
          <w:w w:val="105"/>
          <w:sz w:val="23"/>
        </w:rPr>
        <w:t>time.</w:t>
      </w:r>
    </w:p>
    <w:p>
      <w:pPr>
        <w:spacing w:before="203"/>
        <w:ind w:left="135" w:right="0" w:firstLine="0"/>
        <w:jc w:val="both"/>
        <w:rPr>
          <w:sz w:val="23"/>
        </w:rPr>
      </w:pPr>
      <w:r>
        <w:rPr>
          <w:color w:val="313131"/>
          <w:w w:val="105"/>
          <w:sz w:val="23"/>
        </w:rPr>
        <w:t>Sincerely,</w:t>
      </w:r>
    </w:p>
    <w:p>
      <w:pPr>
        <w:pStyle w:val="BodyText"/>
      </w:pPr>
    </w:p>
    <w:p>
      <w:pPr>
        <w:pStyle w:val="BodyText"/>
      </w:pPr>
    </w:p>
    <w:p>
      <w:pPr>
        <w:pStyle w:val="BodyText"/>
      </w:pPr>
    </w:p>
    <w:p>
      <w:pPr>
        <w:spacing w:before="144"/>
        <w:ind w:left="141" w:right="0" w:firstLine="0"/>
        <w:jc w:val="both"/>
        <w:rPr>
          <w:sz w:val="23"/>
        </w:rPr>
      </w:pPr>
      <w:r>
        <w:rPr>
          <w:color w:val="313131"/>
          <w:w w:val="105"/>
          <w:sz w:val="23"/>
        </w:rPr>
        <w:t>Chief </w:t>
      </w:r>
      <w:r>
        <w:rPr>
          <w:color w:val="444444"/>
          <w:w w:val="105"/>
          <w:sz w:val="23"/>
        </w:rPr>
        <w:t>of </w:t>
      </w:r>
      <w:r>
        <w:rPr>
          <w:color w:val="1F1F1F"/>
          <w:w w:val="105"/>
          <w:sz w:val="23"/>
        </w:rPr>
        <w:t>Police</w:t>
      </w:r>
    </w:p>
    <w:p>
      <w:pPr>
        <w:spacing w:after="0"/>
        <w:jc w:val="both"/>
        <w:rPr>
          <w:sz w:val="23"/>
        </w:rPr>
        <w:sectPr>
          <w:pgSz w:w="12240" w:h="15820"/>
          <w:pgMar w:header="0" w:footer="830" w:top="1500" w:bottom="1020" w:left="1420" w:right="1180"/>
        </w:sectPr>
      </w:pPr>
    </w:p>
    <w:p>
      <w:pPr>
        <w:spacing w:before="131"/>
        <w:ind w:left="3328" w:right="0" w:firstLine="0"/>
        <w:jc w:val="left"/>
        <w:rPr>
          <w:sz w:val="32"/>
        </w:rPr>
      </w:pPr>
      <w:r>
        <w:rPr/>
        <w:drawing>
          <wp:anchor distT="0" distB="0" distL="0" distR="0" allowOverlap="1" layoutInCell="1" locked="0" behindDoc="0" simplePos="0" relativeHeight="4960">
            <wp:simplePos x="0" y="0"/>
            <wp:positionH relativeFrom="page">
              <wp:posOffset>6192982</wp:posOffset>
            </wp:positionH>
            <wp:positionV relativeFrom="paragraph">
              <wp:posOffset>778</wp:posOffset>
            </wp:positionV>
            <wp:extent cx="789709" cy="817418"/>
            <wp:effectExtent l="0" t="0" r="0" b="0"/>
            <wp:wrapNone/>
            <wp:docPr id="73" name="image51.jpeg" descr=""/>
            <wp:cNvGraphicFramePr>
              <a:graphicFrameLocks noChangeAspect="1"/>
            </wp:cNvGraphicFramePr>
            <a:graphic>
              <a:graphicData uri="http://schemas.openxmlformats.org/drawingml/2006/picture">
                <pic:pic>
                  <pic:nvPicPr>
                    <pic:cNvPr id="74" name="image51.jpeg"/>
                    <pic:cNvPicPr/>
                  </pic:nvPicPr>
                  <pic:blipFill>
                    <a:blip r:embed="rId138" cstate="print"/>
                    <a:stretch>
                      <a:fillRect/>
                    </a:stretch>
                  </pic:blipFill>
                  <pic:spPr>
                    <a:xfrm>
                      <a:off x="0" y="0"/>
                      <a:ext cx="789709" cy="817418"/>
                    </a:xfrm>
                    <a:prstGeom prst="rect">
                      <a:avLst/>
                    </a:prstGeom>
                  </pic:spPr>
                </pic:pic>
              </a:graphicData>
            </a:graphic>
          </wp:anchor>
        </w:drawing>
      </w:r>
      <w:r>
        <w:rPr/>
        <w:pict>
          <v:line style="position:absolute;mso-position-horizontal-relative:page;mso-position-vertical-relative:page;z-index:4984" from="7.636364pt,788.273682pt" to="236.0pt,788.273682pt" stroked="true" strokeweight=".727273pt" strokecolor="#383838">
            <v:stroke dashstyle="solid"/>
            <w10:wrap type="none"/>
          </v:line>
        </w:pict>
      </w:r>
      <w:bookmarkStart w:name="5b EPD - DD - Transfer and Promotion - 2" w:id="27"/>
      <w:bookmarkEnd w:id="27"/>
      <w:r>
        <w:rPr/>
      </w:r>
      <w:r>
        <w:rPr>
          <w:color w:val="262626"/>
          <w:w w:val="110"/>
          <w:sz w:val="32"/>
        </w:rPr>
        <w:t>ESSEX POLICE DEPARTMENT</w:t>
      </w:r>
    </w:p>
    <w:p>
      <w:pPr>
        <w:spacing w:before="5"/>
        <w:ind w:left="39" w:right="0" w:firstLine="0"/>
        <w:jc w:val="center"/>
        <w:rPr>
          <w:rFonts w:ascii="Arial"/>
          <w:sz w:val="23"/>
        </w:rPr>
      </w:pPr>
      <w:r>
        <w:rPr/>
        <w:pict>
          <v:shape style="position:absolute;margin-left:77.454544pt;margin-top:41.571754pt;width:475.65pt;height:314.650pt;mso-position-horizontal-relative:page;mso-position-vertical-relative:paragraph;z-index:5008" type="#_x0000_t202" filled="false" stroked="false">
            <v:textbox inset="0,0,0,0">
              <w:txbxContent>
                <w:tbl>
                  <w:tblPr>
                    <w:tblW w:w="0" w:type="auto"/>
                    <w:jc w:val="left"/>
                    <w:tblBorders>
                      <w:top w:val="single" w:sz="3" w:space="0" w:color="575757"/>
                      <w:left w:val="single" w:sz="3" w:space="0" w:color="575757"/>
                      <w:bottom w:val="single" w:sz="3" w:space="0" w:color="575757"/>
                      <w:right w:val="single" w:sz="3" w:space="0" w:color="575757"/>
                      <w:insideH w:val="single" w:sz="3" w:space="0" w:color="575757"/>
                      <w:insideV w:val="single" w:sz="3" w:space="0" w:color="575757"/>
                    </w:tblBorders>
                    <w:tblLayout w:type="fixed"/>
                    <w:tblCellMar>
                      <w:top w:w="0" w:type="dxa"/>
                      <w:left w:w="0" w:type="dxa"/>
                      <w:bottom w:w="0" w:type="dxa"/>
                      <w:right w:w="0" w:type="dxa"/>
                    </w:tblCellMar>
                    <w:tblLook w:val="01E0"/>
                  </w:tblPr>
                  <w:tblGrid>
                    <w:gridCol w:w="2513"/>
                    <w:gridCol w:w="793"/>
                    <w:gridCol w:w="1778"/>
                    <w:gridCol w:w="178"/>
                    <w:gridCol w:w="487"/>
                    <w:gridCol w:w="691"/>
                    <w:gridCol w:w="3040"/>
                  </w:tblGrid>
                  <w:tr>
                    <w:trPr>
                      <w:trHeight w:val="1476" w:hRule="exact"/>
                    </w:trPr>
                    <w:tc>
                      <w:tcPr>
                        <w:tcW w:w="3305" w:type="dxa"/>
                        <w:gridSpan w:val="2"/>
                        <w:tcBorders>
                          <w:left w:val="single" w:sz="3" w:space="0" w:color="343434"/>
                          <w:bottom w:val="nil"/>
                          <w:right w:val="nil"/>
                        </w:tcBorders>
                      </w:tcPr>
                      <w:p>
                        <w:pPr>
                          <w:pStyle w:val="TableParagraph"/>
                          <w:spacing w:line="295" w:lineRule="auto" w:before="12"/>
                          <w:ind w:left="99" w:right="1101" w:firstLine="1"/>
                          <w:rPr>
                            <w:rFonts w:ascii="Arial"/>
                            <w:sz w:val="21"/>
                          </w:rPr>
                        </w:pPr>
                        <w:r>
                          <w:rPr>
                            <w:rFonts w:ascii="Arial"/>
                            <w:color w:val="262626"/>
                            <w:w w:val="105"/>
                            <w:sz w:val="21"/>
                          </w:rPr>
                          <w:t>Date Issued: February 20, 2006</w:t>
                        </w:r>
                      </w:p>
                      <w:p>
                        <w:pPr>
                          <w:pStyle w:val="TableParagraph"/>
                          <w:spacing w:before="2"/>
                          <w:ind w:left="109"/>
                          <w:rPr>
                            <w:rFonts w:ascii="Arial"/>
                            <w:sz w:val="21"/>
                          </w:rPr>
                        </w:pPr>
                        <w:r>
                          <w:rPr>
                            <w:rFonts w:ascii="Arial"/>
                            <w:color w:val="262626"/>
                            <w:w w:val="110"/>
                            <w:sz w:val="21"/>
                          </w:rPr>
                          <w:t>April 13, </w:t>
                        </w:r>
                        <w:r>
                          <w:rPr>
                            <w:rFonts w:ascii="Arial"/>
                            <w:color w:val="3B3B3B"/>
                            <w:w w:val="110"/>
                            <w:sz w:val="21"/>
                          </w:rPr>
                          <w:t>2011</w:t>
                        </w:r>
                      </w:p>
                      <w:p>
                        <w:pPr>
                          <w:pStyle w:val="TableParagraph"/>
                          <w:spacing w:before="48"/>
                          <w:ind w:left="96"/>
                          <w:rPr>
                            <w:rFonts w:ascii="Arial"/>
                            <w:sz w:val="21"/>
                          </w:rPr>
                        </w:pPr>
                        <w:r>
                          <w:rPr>
                            <w:rFonts w:ascii="Arial"/>
                            <w:color w:val="262626"/>
                            <w:w w:val="105"/>
                            <w:sz w:val="21"/>
                          </w:rPr>
                          <w:t>June 30, 2017</w:t>
                        </w:r>
                      </w:p>
                      <w:p>
                        <w:pPr>
                          <w:pStyle w:val="TableParagraph"/>
                          <w:spacing w:before="48"/>
                          <w:ind w:left="96"/>
                          <w:rPr>
                            <w:rFonts w:ascii="Arial"/>
                            <w:sz w:val="21"/>
                          </w:rPr>
                        </w:pPr>
                        <w:r>
                          <w:rPr>
                            <w:rFonts w:ascii="Arial"/>
                            <w:color w:val="262626"/>
                            <w:w w:val="105"/>
                            <w:sz w:val="21"/>
                          </w:rPr>
                          <w:t>January 29, 2019</w:t>
                        </w:r>
                      </w:p>
                    </w:tc>
                    <w:tc>
                      <w:tcPr>
                        <w:tcW w:w="1778" w:type="dxa"/>
                        <w:tcBorders>
                          <w:top w:val="single" w:sz="6" w:space="0" w:color="444444"/>
                          <w:left w:val="nil"/>
                          <w:bottom w:val="single" w:sz="3" w:space="0" w:color="606060"/>
                          <w:right w:val="single" w:sz="6" w:space="0" w:color="444444"/>
                        </w:tcBorders>
                      </w:tcPr>
                      <w:p>
                        <w:pPr/>
                      </w:p>
                    </w:tc>
                    <w:tc>
                      <w:tcPr>
                        <w:tcW w:w="4396" w:type="dxa"/>
                        <w:gridSpan w:val="4"/>
                        <w:tcBorders>
                          <w:top w:val="single" w:sz="3" w:space="0" w:color="4F4F4F"/>
                          <w:left w:val="single" w:sz="6" w:space="0" w:color="444444"/>
                          <w:bottom w:val="single" w:sz="6" w:space="0" w:color="4F4F4F"/>
                          <w:right w:val="single" w:sz="9" w:space="0" w:color="3F3F3F"/>
                        </w:tcBorders>
                      </w:tcPr>
                      <w:p>
                        <w:pPr>
                          <w:pStyle w:val="TableParagraph"/>
                          <w:spacing w:before="26"/>
                          <w:ind w:left="82" w:right="3417" w:firstLine="6"/>
                          <w:rPr>
                            <w:rFonts w:ascii="Arial"/>
                            <w:sz w:val="21"/>
                          </w:rPr>
                        </w:pPr>
                        <w:r>
                          <w:rPr>
                            <w:rFonts w:ascii="Arial"/>
                            <w:color w:val="262626"/>
                            <w:w w:val="105"/>
                            <w:sz w:val="21"/>
                          </w:rPr>
                          <w:t>Number:</w:t>
                        </w:r>
                      </w:p>
                      <w:p>
                        <w:pPr>
                          <w:pStyle w:val="TableParagraph"/>
                          <w:spacing w:before="56"/>
                          <w:ind w:left="82" w:right="3417"/>
                          <w:rPr>
                            <w:rFonts w:ascii="Arial"/>
                            <w:sz w:val="21"/>
                          </w:rPr>
                        </w:pPr>
                        <w:r>
                          <w:rPr>
                            <w:rFonts w:ascii="Arial"/>
                            <w:color w:val="262626"/>
                            <w:w w:val="115"/>
                            <w:sz w:val="21"/>
                          </w:rPr>
                          <w:t>1.4.1</w:t>
                        </w:r>
                      </w:p>
                    </w:tc>
                  </w:tr>
                  <w:tr>
                    <w:trPr>
                      <w:trHeight w:val="1928" w:hRule="exact"/>
                    </w:trPr>
                    <w:tc>
                      <w:tcPr>
                        <w:tcW w:w="5084" w:type="dxa"/>
                        <w:gridSpan w:val="3"/>
                        <w:tcBorders>
                          <w:top w:val="nil"/>
                          <w:left w:val="single" w:sz="3" w:space="0" w:color="444444"/>
                          <w:bottom w:val="single" w:sz="3" w:space="0" w:color="3B3B3B"/>
                          <w:right w:val="single" w:sz="6" w:space="0" w:color="444444"/>
                        </w:tcBorders>
                      </w:tcPr>
                      <w:p>
                        <w:pPr>
                          <w:pStyle w:val="TableParagraph"/>
                          <w:spacing w:line="306" w:lineRule="exact"/>
                          <w:ind w:left="460"/>
                          <w:rPr>
                            <w:rFonts w:ascii="Arial"/>
                            <w:b/>
                            <w:sz w:val="27"/>
                          </w:rPr>
                        </w:pPr>
                        <w:r>
                          <w:rPr>
                            <w:rFonts w:ascii="Arial"/>
                            <w:b/>
                            <w:color w:val="131313"/>
                            <w:w w:val="105"/>
                            <w:sz w:val="27"/>
                          </w:rPr>
                          <w:t>PROMOTIONS</w:t>
                        </w:r>
                      </w:p>
                      <w:p>
                        <w:pPr>
                          <w:pStyle w:val="TableParagraph"/>
                          <w:spacing w:before="9"/>
                          <w:ind w:left="459"/>
                          <w:rPr>
                            <w:rFonts w:ascii="Arial"/>
                            <w:b/>
                            <w:sz w:val="27"/>
                          </w:rPr>
                        </w:pPr>
                        <w:r>
                          <w:rPr>
                            <w:rFonts w:ascii="Arial"/>
                            <w:b/>
                            <w:color w:val="131313"/>
                            <w:w w:val="105"/>
                            <w:sz w:val="27"/>
                          </w:rPr>
                          <w:t>Transfer </w:t>
                        </w:r>
                        <w:r>
                          <w:rPr>
                            <w:rFonts w:ascii="Arial"/>
                            <w:b/>
                            <w:color w:val="262626"/>
                            <w:w w:val="105"/>
                            <w:sz w:val="27"/>
                          </w:rPr>
                          <w:t>and </w:t>
                        </w:r>
                        <w:r>
                          <w:rPr>
                            <w:rFonts w:ascii="Arial"/>
                            <w:b/>
                            <w:color w:val="131313"/>
                            <w:w w:val="105"/>
                            <w:sz w:val="27"/>
                          </w:rPr>
                          <w:t>Promotion</w:t>
                        </w:r>
                      </w:p>
                    </w:tc>
                    <w:tc>
                      <w:tcPr>
                        <w:tcW w:w="4396" w:type="dxa"/>
                        <w:gridSpan w:val="4"/>
                        <w:tcBorders>
                          <w:top w:val="single" w:sz="6" w:space="0" w:color="4F4F4F"/>
                          <w:left w:val="single" w:sz="6" w:space="0" w:color="444444"/>
                          <w:bottom w:val="single" w:sz="6" w:space="0" w:color="4B4B4F"/>
                          <w:right w:val="single" w:sz="9" w:space="0" w:color="3F3F3F"/>
                        </w:tcBorders>
                      </w:tcPr>
                      <w:p>
                        <w:pPr>
                          <w:pStyle w:val="TableParagraph"/>
                          <w:spacing w:before="3"/>
                          <w:ind w:left="0"/>
                          <w:rPr>
                            <w:sz w:val="27"/>
                          </w:rPr>
                        </w:pPr>
                      </w:p>
                      <w:p>
                        <w:pPr>
                          <w:pStyle w:val="TableParagraph"/>
                          <w:ind w:left="546"/>
                          <w:rPr>
                            <w:rFonts w:ascii="Arial"/>
                            <w:sz w:val="21"/>
                          </w:rPr>
                        </w:pPr>
                        <w:r>
                          <w:rPr>
                            <w:color w:val="6E6E6E"/>
                            <w:w w:val="105"/>
                            <w:position w:val="-8"/>
                            <w:sz w:val="24"/>
                          </w:rPr>
                          <w:t>-   </w:t>
                        </w:r>
                        <w:r>
                          <w:rPr>
                            <w:color w:val="262626"/>
                            <w:w w:val="105"/>
                            <w:position w:val="-8"/>
                            <w:sz w:val="24"/>
                          </w:rPr>
                          <w:t>-  </w:t>
                        </w:r>
                        <w:r>
                          <w:rPr>
                            <w:rFonts w:ascii="Arial"/>
                            <w:color w:val="262626"/>
                            <w:w w:val="105"/>
                            <w:sz w:val="21"/>
                          </w:rPr>
                          <w:t>New</w:t>
                        </w:r>
                      </w:p>
                      <w:p>
                        <w:pPr>
                          <w:pStyle w:val="TableParagraph"/>
                          <w:tabs>
                            <w:tab w:pos="1123" w:val="left" w:leader="none"/>
                          </w:tabs>
                          <w:spacing w:before="242"/>
                          <w:ind w:left="524"/>
                          <w:rPr>
                            <w:rFonts w:ascii="Arial"/>
                            <w:sz w:val="21"/>
                          </w:rPr>
                        </w:pPr>
                        <w:r>
                          <w:rPr>
                            <w:color w:val="3B3B3B"/>
                            <w:w w:val="105"/>
                            <w:position w:val="-7"/>
                            <w:sz w:val="25"/>
                          </w:rPr>
                          <w:t>--</w:t>
                          <w:tab/>
                        </w:r>
                        <w:r>
                          <w:rPr>
                            <w:rFonts w:ascii="Arial"/>
                            <w:color w:val="262626"/>
                            <w:w w:val="105"/>
                            <w:sz w:val="21"/>
                          </w:rPr>
                          <w:t>Amends</w:t>
                        </w:r>
                      </w:p>
                      <w:p>
                        <w:pPr>
                          <w:pStyle w:val="TableParagraph"/>
                          <w:tabs>
                            <w:tab w:pos="1025" w:val="left" w:leader="none"/>
                          </w:tabs>
                          <w:spacing w:line="601" w:lineRule="exact" w:before="126"/>
                          <w:ind w:left="0" w:right="2067"/>
                          <w:jc w:val="center"/>
                          <w:rPr>
                            <w:rFonts w:ascii="Arial"/>
                            <w:sz w:val="21"/>
                          </w:rPr>
                        </w:pPr>
                        <w:r>
                          <w:rPr>
                            <w:rFonts w:ascii="Arial"/>
                            <w:color w:val="415B77"/>
                            <w:position w:val="-20"/>
                            <w:sz w:val="50"/>
                          </w:rPr>
                          <w:t>.</w:t>
                        </w:r>
                        <w:r>
                          <w:rPr>
                            <w:rFonts w:ascii="Arial"/>
                            <w:color w:val="415B77"/>
                            <w:spacing w:val="28"/>
                            <w:position w:val="-20"/>
                            <w:sz w:val="50"/>
                          </w:rPr>
                          <w:t> </w:t>
                        </w:r>
                        <w:r>
                          <w:rPr>
                            <w:color w:val="262626"/>
                            <w:position w:val="2"/>
                            <w:sz w:val="33"/>
                          </w:rPr>
                          <w:t>_x_</w:t>
                          <w:tab/>
                        </w:r>
                        <w:r>
                          <w:rPr>
                            <w:rFonts w:ascii="Arial"/>
                            <w:color w:val="262626"/>
                            <w:sz w:val="21"/>
                          </w:rPr>
                          <w:t>Rescinds</w:t>
                        </w:r>
                      </w:p>
                    </w:tc>
                  </w:tr>
                  <w:tr>
                    <w:trPr>
                      <w:trHeight w:val="560" w:hRule="exact"/>
                    </w:trPr>
                    <w:tc>
                      <w:tcPr>
                        <w:tcW w:w="2513" w:type="dxa"/>
                        <w:vMerge w:val="restart"/>
                        <w:tcBorders>
                          <w:top w:val="single" w:sz="3" w:space="0" w:color="4F4F4F"/>
                          <w:left w:val="single" w:sz="6" w:space="0" w:color="545454"/>
                          <w:right w:val="nil"/>
                        </w:tcBorders>
                      </w:tcPr>
                      <w:p>
                        <w:pPr>
                          <w:pStyle w:val="TableParagraph"/>
                          <w:spacing w:before="24"/>
                          <w:ind w:left="105"/>
                          <w:rPr>
                            <w:rFonts w:ascii="Arial"/>
                            <w:sz w:val="21"/>
                          </w:rPr>
                        </w:pPr>
                        <w:r>
                          <w:rPr>
                            <w:rFonts w:ascii="Arial"/>
                            <w:color w:val="262626"/>
                            <w:w w:val="105"/>
                            <w:sz w:val="21"/>
                          </w:rPr>
                          <w:t>Authorized </w:t>
                        </w:r>
                        <w:r>
                          <w:rPr>
                            <w:rFonts w:ascii="Arial"/>
                            <w:color w:val="3B3B3B"/>
                            <w:w w:val="105"/>
                            <w:sz w:val="21"/>
                          </w:rPr>
                          <w:t>Signatu </w:t>
                        </w:r>
                        <w:r>
                          <w:rPr>
                            <w:rFonts w:ascii="Arial"/>
                            <w:color w:val="131313"/>
                            <w:w w:val="105"/>
                            <w:sz w:val="21"/>
                          </w:rPr>
                          <w:t>re:</w:t>
                        </w:r>
                      </w:p>
                    </w:tc>
                    <w:tc>
                      <w:tcPr>
                        <w:tcW w:w="6967" w:type="dxa"/>
                        <w:gridSpan w:val="6"/>
                        <w:tcBorders>
                          <w:top w:val="single" w:sz="6" w:space="0" w:color="4B4B4F"/>
                          <w:left w:val="nil"/>
                          <w:bottom w:val="nil"/>
                          <w:right w:val="single" w:sz="9" w:space="0" w:color="3F3F3F"/>
                        </w:tcBorders>
                      </w:tcPr>
                      <w:p>
                        <w:pPr>
                          <w:pStyle w:val="TableParagraph"/>
                          <w:tabs>
                            <w:tab w:pos="2658" w:val="left" w:leader="none"/>
                          </w:tabs>
                          <w:spacing w:line="306" w:lineRule="exact"/>
                          <w:ind w:left="2260"/>
                          <w:rPr>
                            <w:rFonts w:ascii="Arial"/>
                            <w:sz w:val="56"/>
                          </w:rPr>
                        </w:pPr>
                        <w:r>
                          <w:rPr>
                            <w:rFonts w:ascii="Arial"/>
                            <w:b/>
                            <w:i/>
                            <w:color w:val="50759C"/>
                            <w:w w:val="55"/>
                            <w:sz w:val="56"/>
                          </w:rPr>
                          <w:t>f</w:t>
                          <w:tab/>
                        </w:r>
                        <w:r>
                          <w:rPr>
                            <w:rFonts w:ascii="Arial"/>
                            <w:color w:val="384456"/>
                            <w:spacing w:val="-21"/>
                            <w:w w:val="55"/>
                            <w:sz w:val="56"/>
                          </w:rPr>
                          <w:t>--</w:t>
                        </w:r>
                        <w:r>
                          <w:rPr>
                            <w:rFonts w:ascii="Arial"/>
                            <w:color w:val="50759C"/>
                            <w:spacing w:val="-21"/>
                            <w:w w:val="55"/>
                            <w:sz w:val="56"/>
                          </w:rPr>
                          <w:t>,</w:t>
                        </w:r>
                      </w:p>
                      <w:p>
                        <w:pPr>
                          <w:pStyle w:val="TableParagraph"/>
                          <w:tabs>
                            <w:tab w:pos="2781" w:val="left" w:leader="none"/>
                            <w:tab w:pos="4513" w:val="left" w:leader="none"/>
                          </w:tabs>
                          <w:spacing w:line="259" w:lineRule="exact"/>
                          <w:ind w:left="1087"/>
                          <w:rPr>
                            <w:rFonts w:ascii="Arial"/>
                            <w:sz w:val="21"/>
                          </w:rPr>
                        </w:pPr>
                        <w:r>
                          <w:rPr>
                            <w:rFonts w:ascii="Arial"/>
                            <w:color w:val="415B77"/>
                            <w:position w:val="3"/>
                            <w:sz w:val="28"/>
                          </w:rPr>
                          <w:t>\</w:t>
                          <w:tab/>
                        </w:r>
                        <w:r>
                          <w:rPr>
                            <w:color w:val="50759C"/>
                            <w:w w:val="90"/>
                            <w:position w:val="3"/>
                            <w:sz w:val="14"/>
                          </w:rPr>
                          <w:t>j   </w:t>
                        </w:r>
                        <w:r>
                          <w:rPr>
                            <w:color w:val="50759C"/>
                            <w:spacing w:val="25"/>
                            <w:w w:val="90"/>
                            <w:position w:val="3"/>
                            <w:sz w:val="14"/>
                          </w:rPr>
                          <w:t> </w:t>
                        </w:r>
                        <w:r>
                          <w:rPr>
                            <w:rFonts w:ascii="Arial"/>
                            <w:b/>
                            <w:color w:val="415B77"/>
                            <w:sz w:val="23"/>
                          </w:rPr>
                          <w:t>li1</w:t>
                          <w:tab/>
                        </w:r>
                        <w:r>
                          <w:rPr>
                            <w:rFonts w:ascii="Arial"/>
                            <w:color w:val="3B3B3B"/>
                            <w:sz w:val="21"/>
                          </w:rPr>
                          <w:t>Chief </w:t>
                        </w:r>
                        <w:r>
                          <w:rPr>
                            <w:rFonts w:ascii="Arial"/>
                            <w:color w:val="262626"/>
                            <w:sz w:val="21"/>
                          </w:rPr>
                          <w:t>of</w:t>
                        </w:r>
                        <w:r>
                          <w:rPr>
                            <w:rFonts w:ascii="Arial"/>
                            <w:color w:val="262626"/>
                            <w:spacing w:val="42"/>
                            <w:sz w:val="21"/>
                          </w:rPr>
                          <w:t> </w:t>
                        </w:r>
                        <w:r>
                          <w:rPr>
                            <w:rFonts w:ascii="Arial"/>
                            <w:color w:val="262626"/>
                            <w:sz w:val="21"/>
                          </w:rPr>
                          <w:t>Police</w:t>
                        </w:r>
                      </w:p>
                    </w:tc>
                  </w:tr>
                  <w:tr>
                    <w:trPr>
                      <w:trHeight w:val="313" w:hRule="exact"/>
                    </w:trPr>
                    <w:tc>
                      <w:tcPr>
                        <w:tcW w:w="2513" w:type="dxa"/>
                        <w:vMerge/>
                        <w:tcBorders>
                          <w:left w:val="single" w:sz="6" w:space="0" w:color="545454"/>
                          <w:bottom w:val="single" w:sz="3" w:space="0" w:color="545454"/>
                          <w:right w:val="nil"/>
                        </w:tcBorders>
                      </w:tcPr>
                      <w:p>
                        <w:pPr/>
                      </w:p>
                    </w:tc>
                    <w:tc>
                      <w:tcPr>
                        <w:tcW w:w="2749" w:type="dxa"/>
                        <w:gridSpan w:val="3"/>
                        <w:tcBorders>
                          <w:top w:val="single" w:sz="6" w:space="0" w:color="383838"/>
                          <w:left w:val="nil"/>
                          <w:bottom w:val="single" w:sz="12" w:space="0" w:color="80838C"/>
                          <w:right w:val="single" w:sz="12" w:space="0" w:color="6480A0"/>
                        </w:tcBorders>
                      </w:tcPr>
                      <w:p>
                        <w:pPr/>
                      </w:p>
                    </w:tc>
                    <w:tc>
                      <w:tcPr>
                        <w:tcW w:w="487" w:type="dxa"/>
                        <w:tcBorders>
                          <w:top w:val="single" w:sz="15" w:space="0" w:color="546070"/>
                          <w:left w:val="single" w:sz="12" w:space="0" w:color="6480A0"/>
                          <w:bottom w:val="single" w:sz="12" w:space="0" w:color="80838C"/>
                          <w:right w:val="single" w:sz="12" w:space="0" w:color="5B7CA0"/>
                        </w:tcBorders>
                      </w:tcPr>
                      <w:p>
                        <w:pPr/>
                      </w:p>
                    </w:tc>
                    <w:tc>
                      <w:tcPr>
                        <w:tcW w:w="691" w:type="dxa"/>
                        <w:tcBorders>
                          <w:top w:val="single" w:sz="6" w:space="0" w:color="3B3F44"/>
                          <w:left w:val="single" w:sz="12" w:space="0" w:color="5B7CA0"/>
                          <w:bottom w:val="single" w:sz="3" w:space="0" w:color="4F4F4F"/>
                          <w:right w:val="nil"/>
                        </w:tcBorders>
                      </w:tcPr>
                      <w:p>
                        <w:pPr/>
                      </w:p>
                    </w:tc>
                    <w:tc>
                      <w:tcPr>
                        <w:tcW w:w="3040" w:type="dxa"/>
                        <w:tcBorders>
                          <w:top w:val="nil"/>
                          <w:left w:val="nil"/>
                          <w:bottom w:val="single" w:sz="3" w:space="0" w:color="4F4F4F"/>
                          <w:right w:val="single" w:sz="6" w:space="0" w:color="3F3F3F"/>
                        </w:tcBorders>
                      </w:tcPr>
                      <w:p>
                        <w:pPr/>
                      </w:p>
                    </w:tc>
                  </w:tr>
                  <w:tr>
                    <w:trPr>
                      <w:trHeight w:val="1461" w:hRule="exact"/>
                    </w:trPr>
                    <w:tc>
                      <w:tcPr>
                        <w:tcW w:w="9480" w:type="dxa"/>
                        <w:gridSpan w:val="7"/>
                        <w:tcBorders>
                          <w:top w:val="single" w:sz="12" w:space="0" w:color="80838C"/>
                          <w:left w:val="single" w:sz="9" w:space="0" w:color="3B3B3B"/>
                          <w:bottom w:val="single" w:sz="6" w:space="0" w:color="7C7C7C"/>
                          <w:right w:val="single" w:sz="6" w:space="0" w:color="3F3F3F"/>
                        </w:tcBorders>
                      </w:tcPr>
                      <w:p>
                        <w:pPr>
                          <w:pStyle w:val="TableParagraph"/>
                          <w:spacing w:line="249" w:lineRule="auto"/>
                          <w:ind w:left="100" w:right="79"/>
                          <w:jc w:val="both"/>
                          <w:rPr>
                            <w:i/>
                            <w:sz w:val="23"/>
                          </w:rPr>
                        </w:pPr>
                        <w:r>
                          <w:rPr>
                            <w:i/>
                            <w:color w:val="262626"/>
                            <w:w w:val="105"/>
                            <w:sz w:val="23"/>
                          </w:rPr>
                          <w:t>This policy </w:t>
                        </w:r>
                        <w:r>
                          <w:rPr>
                            <w:i/>
                            <w:color w:val="3B3B3B"/>
                            <w:w w:val="105"/>
                            <w:sz w:val="23"/>
                          </w:rPr>
                          <w:t>is </w:t>
                        </w:r>
                        <w:r>
                          <w:rPr>
                            <w:i/>
                            <w:color w:val="262626"/>
                            <w:w w:val="105"/>
                            <w:sz w:val="23"/>
                          </w:rPr>
                          <w:t>for internal use only and </w:t>
                        </w:r>
                        <w:r>
                          <w:rPr>
                            <w:i/>
                            <w:color w:val="3B3B3B"/>
                            <w:w w:val="105"/>
                            <w:sz w:val="23"/>
                          </w:rPr>
                          <w:t>does </w:t>
                        </w:r>
                        <w:r>
                          <w:rPr>
                            <w:i/>
                            <w:color w:val="262626"/>
                            <w:w w:val="105"/>
                            <w:sz w:val="23"/>
                          </w:rPr>
                          <w:t>not </w:t>
                        </w:r>
                        <w:r>
                          <w:rPr>
                            <w:i/>
                            <w:color w:val="262626"/>
                            <w:spacing w:val="-13"/>
                            <w:w w:val="105"/>
                            <w:sz w:val="23"/>
                          </w:rPr>
                          <w:t>en</w:t>
                        </w:r>
                        <w:r>
                          <w:rPr>
                            <w:i/>
                            <w:color w:val="384456"/>
                            <w:spacing w:val="-13"/>
                            <w:w w:val="105"/>
                            <w:sz w:val="23"/>
                          </w:rPr>
                          <w:t>,</w:t>
                        </w:r>
                        <w:r>
                          <w:rPr>
                            <w:i/>
                            <w:color w:val="262626"/>
                            <w:spacing w:val="-13"/>
                            <w:w w:val="105"/>
                            <w:sz w:val="23"/>
                          </w:rPr>
                          <w:t>la </w:t>
                        </w:r>
                        <w:r>
                          <w:rPr>
                            <w:i/>
                            <w:color w:val="262626"/>
                            <w:spacing w:val="-15"/>
                            <w:w w:val="105"/>
                            <w:sz w:val="23"/>
                          </w:rPr>
                          <w:t>ge</w:t>
                        </w:r>
                        <w:r>
                          <w:rPr>
                            <w:i/>
                            <w:color w:val="415B77"/>
                            <w:spacing w:val="-15"/>
                            <w:w w:val="105"/>
                            <w:sz w:val="23"/>
                          </w:rPr>
                          <w:t>t</w:t>
                        </w:r>
                        <w:r>
                          <w:rPr>
                            <w:i/>
                            <w:color w:val="415B77"/>
                            <w:spacing w:val="30"/>
                            <w:w w:val="105"/>
                            <w:sz w:val="23"/>
                          </w:rPr>
                          <w:t> </w:t>
                        </w:r>
                        <w:r>
                          <w:rPr>
                            <w:i/>
                            <w:color w:val="262626"/>
                            <w:w w:val="105"/>
                            <w:sz w:val="23"/>
                          </w:rPr>
                          <w:t>employee's </w:t>
                        </w:r>
                        <w:r>
                          <w:rPr>
                            <w:i/>
                            <w:color w:val="3B3B3B"/>
                            <w:w w:val="105"/>
                            <w:sz w:val="23"/>
                          </w:rPr>
                          <w:t>civil </w:t>
                        </w:r>
                        <w:r>
                          <w:rPr>
                            <w:i/>
                            <w:color w:val="262626"/>
                            <w:w w:val="105"/>
                            <w:sz w:val="23"/>
                          </w:rPr>
                          <w:t>liability in </w:t>
                        </w:r>
                        <w:r>
                          <w:rPr>
                            <w:i/>
                            <w:color w:val="3B3B3B"/>
                            <w:w w:val="105"/>
                            <w:sz w:val="23"/>
                          </w:rPr>
                          <w:t>any </w:t>
                        </w:r>
                        <w:r>
                          <w:rPr>
                            <w:i/>
                            <w:color w:val="262626"/>
                            <w:w w:val="105"/>
                            <w:sz w:val="23"/>
                          </w:rPr>
                          <w:t>way. </w:t>
                        </w:r>
                        <w:r>
                          <w:rPr>
                            <w:i/>
                            <w:color w:val="262626"/>
                            <w:w w:val="105"/>
                            <w:sz w:val="23"/>
                          </w:rPr>
                          <w:t>The policy should not be construed as creating a high</w:t>
                        </w:r>
                        <w:r>
                          <w:rPr>
                            <w:i/>
                            <w:color w:val="565656"/>
                            <w:w w:val="105"/>
                            <w:sz w:val="23"/>
                          </w:rPr>
                          <w:t>e </w:t>
                        </w:r>
                        <w:r>
                          <w:rPr>
                            <w:i/>
                            <w:color w:val="3B3B3B"/>
                            <w:w w:val="105"/>
                            <w:sz w:val="23"/>
                          </w:rPr>
                          <w:t>duty </w:t>
                        </w:r>
                        <w:r>
                          <w:rPr>
                            <w:i/>
                            <w:color w:val="262626"/>
                            <w:w w:val="105"/>
                            <w:sz w:val="23"/>
                          </w:rPr>
                          <w:t>of </w:t>
                        </w:r>
                        <w:r>
                          <w:rPr>
                            <w:i/>
                            <w:color w:val="3B3B3B"/>
                            <w:w w:val="105"/>
                            <w:sz w:val="23"/>
                          </w:rPr>
                          <w:t>care, </w:t>
                        </w:r>
                        <w:r>
                          <w:rPr>
                            <w:i/>
                            <w:color w:val="262626"/>
                            <w:w w:val="105"/>
                            <w:sz w:val="23"/>
                          </w:rPr>
                          <w:t>in an </w:t>
                        </w:r>
                        <w:r>
                          <w:rPr>
                            <w:i/>
                            <w:color w:val="3B3B3B"/>
                            <w:w w:val="105"/>
                            <w:sz w:val="23"/>
                          </w:rPr>
                          <w:t>evidentiary sense, </w:t>
                        </w:r>
                        <w:r>
                          <w:rPr>
                            <w:i/>
                            <w:color w:val="262626"/>
                            <w:w w:val="105"/>
                            <w:sz w:val="23"/>
                          </w:rPr>
                          <w:t>with</w:t>
                        </w:r>
                        <w:r>
                          <w:rPr>
                            <w:i/>
                            <w:color w:val="262626"/>
                            <w:spacing w:val="-20"/>
                            <w:w w:val="105"/>
                            <w:sz w:val="23"/>
                          </w:rPr>
                          <w:t> </w:t>
                        </w:r>
                        <w:r>
                          <w:rPr>
                            <w:i/>
                            <w:color w:val="262626"/>
                            <w:w w:val="105"/>
                            <w:sz w:val="23"/>
                          </w:rPr>
                          <w:t>respe</w:t>
                        </w:r>
                        <w:r>
                          <w:rPr>
                            <w:i/>
                            <w:color w:val="565656"/>
                            <w:w w:val="105"/>
                            <w:sz w:val="23"/>
                          </w:rPr>
                          <w:t>c</w:t>
                        </w:r>
                        <w:r>
                          <w:rPr>
                            <w:i/>
                            <w:color w:val="262626"/>
                            <w:w w:val="105"/>
                            <w:sz w:val="23"/>
                          </w:rPr>
                          <w:t>t</w:t>
                        </w:r>
                        <w:r>
                          <w:rPr>
                            <w:i/>
                            <w:color w:val="262626"/>
                            <w:spacing w:val="-14"/>
                            <w:w w:val="105"/>
                            <w:sz w:val="23"/>
                          </w:rPr>
                          <w:t> </w:t>
                        </w:r>
                        <w:r>
                          <w:rPr>
                            <w:i/>
                            <w:color w:val="262626"/>
                            <w:w w:val="105"/>
                            <w:sz w:val="23"/>
                          </w:rPr>
                          <w:t>to</w:t>
                        </w:r>
                        <w:r>
                          <w:rPr>
                            <w:i/>
                            <w:color w:val="262626"/>
                            <w:spacing w:val="-8"/>
                            <w:w w:val="105"/>
                            <w:sz w:val="23"/>
                          </w:rPr>
                          <w:t> </w:t>
                        </w:r>
                        <w:r>
                          <w:rPr>
                            <w:i/>
                            <w:color w:val="262626"/>
                            <w:w w:val="105"/>
                            <w:sz w:val="23"/>
                          </w:rPr>
                          <w:t>third</w:t>
                        </w:r>
                        <w:r>
                          <w:rPr>
                            <w:i/>
                            <w:color w:val="262626"/>
                            <w:spacing w:val="7"/>
                            <w:w w:val="105"/>
                            <w:sz w:val="23"/>
                          </w:rPr>
                          <w:t> </w:t>
                        </w:r>
                        <w:r>
                          <w:rPr>
                            <w:i/>
                            <w:color w:val="262626"/>
                            <w:w w:val="105"/>
                            <w:sz w:val="23"/>
                          </w:rPr>
                          <w:t>party</w:t>
                        </w:r>
                        <w:r>
                          <w:rPr>
                            <w:i/>
                            <w:color w:val="262626"/>
                            <w:spacing w:val="-31"/>
                            <w:w w:val="105"/>
                            <w:sz w:val="23"/>
                          </w:rPr>
                          <w:t> </w:t>
                        </w:r>
                        <w:r>
                          <w:rPr>
                            <w:i/>
                            <w:color w:val="262626"/>
                            <w:w w:val="105"/>
                            <w:sz w:val="23"/>
                          </w:rPr>
                          <w:t>civil</w:t>
                        </w:r>
                        <w:r>
                          <w:rPr>
                            <w:i/>
                            <w:color w:val="262626"/>
                            <w:spacing w:val="-30"/>
                            <w:w w:val="105"/>
                            <w:sz w:val="23"/>
                          </w:rPr>
                          <w:t> </w:t>
                        </w:r>
                        <w:r>
                          <w:rPr>
                            <w:i/>
                            <w:color w:val="262626"/>
                            <w:w w:val="105"/>
                            <w:sz w:val="23"/>
                          </w:rPr>
                          <w:t>claims</w:t>
                        </w:r>
                        <w:r>
                          <w:rPr>
                            <w:i/>
                            <w:color w:val="262626"/>
                            <w:spacing w:val="-26"/>
                            <w:w w:val="105"/>
                            <w:sz w:val="23"/>
                          </w:rPr>
                          <w:t> </w:t>
                        </w:r>
                        <w:r>
                          <w:rPr>
                            <w:i/>
                            <w:color w:val="262626"/>
                            <w:w w:val="105"/>
                            <w:sz w:val="23"/>
                          </w:rPr>
                          <w:t>against</w:t>
                        </w:r>
                        <w:r>
                          <w:rPr>
                            <w:i/>
                            <w:color w:val="262626"/>
                            <w:spacing w:val="-16"/>
                            <w:w w:val="105"/>
                            <w:sz w:val="23"/>
                          </w:rPr>
                          <w:t> </w:t>
                        </w:r>
                        <w:r>
                          <w:rPr>
                            <w:i/>
                            <w:color w:val="3B3B3B"/>
                            <w:w w:val="105"/>
                            <w:sz w:val="23"/>
                          </w:rPr>
                          <w:t>employees.</w:t>
                        </w:r>
                        <w:r>
                          <w:rPr>
                            <w:i/>
                            <w:color w:val="3B3B3B"/>
                            <w:spacing w:val="-24"/>
                            <w:w w:val="105"/>
                            <w:sz w:val="23"/>
                          </w:rPr>
                          <w:t> </w:t>
                        </w:r>
                        <w:r>
                          <w:rPr>
                            <w:i/>
                            <w:color w:val="262626"/>
                            <w:w w:val="105"/>
                            <w:sz w:val="23"/>
                          </w:rPr>
                          <w:t>A</w:t>
                        </w:r>
                        <w:r>
                          <w:rPr>
                            <w:i/>
                            <w:color w:val="262626"/>
                            <w:spacing w:val="-29"/>
                            <w:w w:val="105"/>
                            <w:sz w:val="23"/>
                          </w:rPr>
                          <w:t> </w:t>
                        </w:r>
                        <w:r>
                          <w:rPr>
                            <w:i/>
                            <w:color w:val="262626"/>
                            <w:w w:val="105"/>
                            <w:sz w:val="23"/>
                          </w:rPr>
                          <w:t>violation</w:t>
                        </w:r>
                        <w:r>
                          <w:rPr>
                            <w:i/>
                            <w:color w:val="262626"/>
                            <w:spacing w:val="-14"/>
                            <w:w w:val="105"/>
                            <w:sz w:val="23"/>
                          </w:rPr>
                          <w:t> </w:t>
                        </w:r>
                        <w:r>
                          <w:rPr>
                            <w:i/>
                            <w:color w:val="262626"/>
                            <w:w w:val="105"/>
                            <w:sz w:val="23"/>
                          </w:rPr>
                          <w:t>of</w:t>
                        </w:r>
                        <w:r>
                          <w:rPr>
                            <w:i/>
                            <w:color w:val="262626"/>
                            <w:spacing w:val="-14"/>
                            <w:w w:val="105"/>
                            <w:sz w:val="23"/>
                          </w:rPr>
                          <w:t> </w:t>
                        </w:r>
                        <w:r>
                          <w:rPr>
                            <w:i/>
                            <w:color w:val="262626"/>
                            <w:w w:val="105"/>
                            <w:sz w:val="23"/>
                          </w:rPr>
                          <w:t>this</w:t>
                        </w:r>
                        <w:r>
                          <w:rPr>
                            <w:i/>
                            <w:color w:val="262626"/>
                            <w:spacing w:val="-7"/>
                            <w:w w:val="105"/>
                            <w:sz w:val="23"/>
                          </w:rPr>
                          <w:t> </w:t>
                        </w:r>
                        <w:r>
                          <w:rPr>
                            <w:i/>
                            <w:color w:val="262626"/>
                            <w:w w:val="105"/>
                            <w:sz w:val="23"/>
                          </w:rPr>
                          <w:t>policy,</w:t>
                        </w:r>
                        <w:r>
                          <w:rPr>
                            <w:color w:val="262626"/>
                            <w:w w:val="105"/>
                            <w:sz w:val="28"/>
                          </w:rPr>
                          <w:t>1/</w:t>
                        </w:r>
                        <w:r>
                          <w:rPr>
                            <w:color w:val="262626"/>
                            <w:spacing w:val="-42"/>
                            <w:w w:val="105"/>
                            <w:sz w:val="28"/>
                          </w:rPr>
                          <w:t> </w:t>
                        </w:r>
                        <w:r>
                          <w:rPr>
                            <w:i/>
                            <w:color w:val="262626"/>
                            <w:w w:val="105"/>
                            <w:sz w:val="23"/>
                          </w:rPr>
                          <w:t>proven,</w:t>
                        </w:r>
                        <w:r>
                          <w:rPr>
                            <w:i/>
                            <w:color w:val="262626"/>
                            <w:spacing w:val="-28"/>
                            <w:w w:val="105"/>
                            <w:sz w:val="23"/>
                          </w:rPr>
                          <w:t> </w:t>
                        </w:r>
                        <w:r>
                          <w:rPr>
                            <w:i/>
                            <w:color w:val="3B3B3B"/>
                            <w:w w:val="105"/>
                            <w:sz w:val="23"/>
                          </w:rPr>
                          <w:t>can </w:t>
                        </w:r>
                        <w:r>
                          <w:rPr>
                            <w:i/>
                            <w:color w:val="262626"/>
                            <w:w w:val="105"/>
                            <w:sz w:val="23"/>
                          </w:rPr>
                          <w:t>only form the basis of </w:t>
                        </w:r>
                        <w:r>
                          <w:rPr>
                            <w:i/>
                            <w:color w:val="3B3B3B"/>
                            <w:w w:val="105"/>
                            <w:sz w:val="23"/>
                          </w:rPr>
                          <w:t>a complaint </w:t>
                        </w:r>
                        <w:r>
                          <w:rPr>
                            <w:i/>
                            <w:color w:val="262626"/>
                            <w:w w:val="105"/>
                            <w:sz w:val="23"/>
                          </w:rPr>
                          <w:t>by this department for non-judicial administrative action in accordance with the laws governing employee</w:t>
                        </w:r>
                        <w:r>
                          <w:rPr>
                            <w:i/>
                            <w:color w:val="262626"/>
                            <w:spacing w:val="-25"/>
                            <w:w w:val="105"/>
                            <w:sz w:val="23"/>
                          </w:rPr>
                          <w:t> </w:t>
                        </w:r>
                        <w:r>
                          <w:rPr>
                            <w:i/>
                            <w:color w:val="262626"/>
                            <w:w w:val="105"/>
                            <w:sz w:val="23"/>
                          </w:rPr>
                          <w:t>discipline.</w:t>
                        </w:r>
                      </w:p>
                    </w:tc>
                  </w:tr>
                  <w:tr>
                    <w:trPr>
                      <w:trHeight w:val="534" w:hRule="exact"/>
                    </w:trPr>
                    <w:tc>
                      <w:tcPr>
                        <w:tcW w:w="5084" w:type="dxa"/>
                        <w:gridSpan w:val="3"/>
                        <w:tcBorders>
                          <w:top w:val="single" w:sz="3" w:space="0" w:color="4F4F4F"/>
                          <w:left w:val="single" w:sz="9" w:space="0" w:color="3B3B3B"/>
                          <w:bottom w:val="single" w:sz="6" w:space="0" w:color="484848"/>
                          <w:right w:val="single" w:sz="3" w:space="0" w:color="545454"/>
                        </w:tcBorders>
                      </w:tcPr>
                      <w:p>
                        <w:pPr>
                          <w:pStyle w:val="TableParagraph"/>
                          <w:spacing w:before="32"/>
                          <w:ind w:left="107"/>
                          <w:rPr>
                            <w:rFonts w:ascii="Arial"/>
                            <w:sz w:val="21"/>
                          </w:rPr>
                        </w:pPr>
                        <w:r>
                          <w:rPr>
                            <w:rFonts w:ascii="Arial"/>
                            <w:color w:val="262626"/>
                            <w:w w:val="110"/>
                            <w:sz w:val="21"/>
                          </w:rPr>
                          <w:t>Date Implemented: 1/30/2019</w:t>
                        </w:r>
                      </w:p>
                    </w:tc>
                    <w:tc>
                      <w:tcPr>
                        <w:tcW w:w="4396" w:type="dxa"/>
                        <w:gridSpan w:val="4"/>
                        <w:tcBorders>
                          <w:top w:val="single" w:sz="6" w:space="0" w:color="7C7C7C"/>
                          <w:left w:val="single" w:sz="3" w:space="0" w:color="545454"/>
                          <w:bottom w:val="single" w:sz="6" w:space="0" w:color="484848"/>
                          <w:right w:val="single" w:sz="3" w:space="0" w:color="3F3F3F"/>
                        </w:tcBorders>
                      </w:tcPr>
                      <w:p>
                        <w:pPr>
                          <w:pStyle w:val="TableParagraph"/>
                          <w:spacing w:before="28"/>
                          <w:ind w:left="107"/>
                          <w:rPr>
                            <w:rFonts w:ascii="Arial"/>
                            <w:sz w:val="21"/>
                          </w:rPr>
                        </w:pPr>
                        <w:r>
                          <w:rPr>
                            <w:rFonts w:ascii="Arial"/>
                            <w:color w:val="262626"/>
                            <w:w w:val="105"/>
                            <w:sz w:val="21"/>
                          </w:rPr>
                          <w:t>Review Date:  01/01/2020</w:t>
                        </w:r>
                      </w:p>
                    </w:tc>
                  </w:tr>
                </w:tbl>
                <w:p>
                  <w:pPr>
                    <w:pStyle w:val="BodyText"/>
                  </w:pPr>
                </w:p>
              </w:txbxContent>
            </v:textbox>
            <w10:wrap type="none"/>
          </v:shape>
        </w:pict>
      </w:r>
      <w:r>
        <w:rPr>
          <w:rFonts w:ascii="Arial"/>
          <w:color w:val="262626"/>
          <w:w w:val="105"/>
          <w:sz w:val="23"/>
        </w:rPr>
        <w:t>Department Directive</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2"/>
        </w:rPr>
      </w:pPr>
    </w:p>
    <w:p>
      <w:pPr>
        <w:tabs>
          <w:tab w:pos="3441" w:val="left" w:leader="none"/>
        </w:tabs>
        <w:spacing w:before="0"/>
        <w:ind w:left="2970" w:right="0" w:firstLine="0"/>
        <w:jc w:val="center"/>
        <w:rPr>
          <w:sz w:val="52"/>
        </w:rPr>
      </w:pPr>
      <w:r>
        <w:rPr>
          <w:rFonts w:ascii="Arial"/>
          <w:b/>
          <w:color w:val="50759C"/>
          <w:w w:val="105"/>
          <w:sz w:val="18"/>
        </w:rPr>
        <w:t>r</w:t>
        <w:tab/>
      </w:r>
      <w:r>
        <w:rPr>
          <w:color w:val="50759C"/>
          <w:w w:val="105"/>
          <w:position w:val="-26"/>
          <w:sz w:val="5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tabs>
          <w:tab w:pos="2254" w:val="left" w:leader="none"/>
        </w:tabs>
        <w:spacing w:before="0"/>
        <w:ind w:left="1540" w:right="0" w:firstLine="0"/>
        <w:jc w:val="left"/>
        <w:rPr>
          <w:sz w:val="23"/>
        </w:rPr>
      </w:pPr>
      <w:r>
        <w:rPr>
          <w:color w:val="262626"/>
          <w:w w:val="105"/>
          <w:sz w:val="23"/>
        </w:rPr>
        <w:t>1.0</w:t>
        <w:tab/>
        <w:t>PURPOSE</w:t>
      </w:r>
    </w:p>
    <w:p>
      <w:pPr>
        <w:pStyle w:val="BodyText"/>
        <w:spacing w:before="6"/>
        <w:rPr>
          <w:sz w:val="23"/>
        </w:rPr>
      </w:pPr>
    </w:p>
    <w:p>
      <w:pPr>
        <w:tabs>
          <w:tab w:pos="2978" w:val="left" w:leader="none"/>
        </w:tabs>
        <w:spacing w:before="0"/>
        <w:ind w:left="2259" w:right="0" w:firstLine="0"/>
        <w:jc w:val="left"/>
        <w:rPr>
          <w:sz w:val="23"/>
        </w:rPr>
      </w:pPr>
      <w:r>
        <w:rPr>
          <w:color w:val="262626"/>
          <w:w w:val="105"/>
          <w:sz w:val="24"/>
        </w:rPr>
        <w:t>1.</w:t>
      </w:r>
      <w:r>
        <w:rPr>
          <w:color w:val="262626"/>
          <w:spacing w:val="-45"/>
          <w:w w:val="105"/>
          <w:sz w:val="24"/>
        </w:rPr>
        <w:t> </w:t>
      </w:r>
      <w:r>
        <w:rPr>
          <w:color w:val="262626"/>
          <w:w w:val="105"/>
          <w:sz w:val="24"/>
        </w:rPr>
        <w:t>I</w:t>
        <w:tab/>
      </w:r>
      <w:r>
        <w:rPr>
          <w:color w:val="262626"/>
          <w:w w:val="105"/>
          <w:sz w:val="23"/>
        </w:rPr>
        <w:t>To  </w:t>
      </w:r>
      <w:r>
        <w:rPr>
          <w:color w:val="3B3B3B"/>
          <w:w w:val="105"/>
          <w:sz w:val="23"/>
        </w:rPr>
        <w:t>establish  policy  </w:t>
      </w:r>
      <w:r>
        <w:rPr>
          <w:color w:val="262626"/>
          <w:w w:val="105"/>
          <w:sz w:val="23"/>
        </w:rPr>
        <w:t>for  </w:t>
      </w:r>
      <w:r>
        <w:rPr>
          <w:color w:val="262626"/>
          <w:spacing w:val="-5"/>
          <w:w w:val="105"/>
          <w:sz w:val="23"/>
        </w:rPr>
        <w:t>d</w:t>
      </w:r>
      <w:r>
        <w:rPr>
          <w:color w:val="565656"/>
          <w:spacing w:val="-5"/>
          <w:w w:val="105"/>
          <w:sz w:val="23"/>
        </w:rPr>
        <w:t>e</w:t>
      </w:r>
      <w:r>
        <w:rPr>
          <w:color w:val="262626"/>
          <w:spacing w:val="-5"/>
          <w:w w:val="105"/>
          <w:sz w:val="23"/>
        </w:rPr>
        <w:t>terminin</w:t>
      </w:r>
      <w:r>
        <w:rPr>
          <w:color w:val="565656"/>
          <w:spacing w:val="-5"/>
          <w:w w:val="105"/>
          <w:sz w:val="23"/>
        </w:rPr>
        <w:t>g  </w:t>
      </w:r>
      <w:r>
        <w:rPr>
          <w:color w:val="262626"/>
          <w:w w:val="105"/>
          <w:sz w:val="23"/>
        </w:rPr>
        <w:t>an  </w:t>
      </w:r>
      <w:r>
        <w:rPr>
          <w:color w:val="3B3B3B"/>
          <w:w w:val="105"/>
          <w:sz w:val="23"/>
        </w:rPr>
        <w:t>officer</w:t>
      </w:r>
      <w:r>
        <w:rPr>
          <w:color w:val="565656"/>
          <w:w w:val="105"/>
          <w:sz w:val="23"/>
        </w:rPr>
        <w:t>' s  </w:t>
      </w:r>
      <w:r>
        <w:rPr>
          <w:color w:val="262626"/>
          <w:w w:val="105"/>
          <w:sz w:val="23"/>
        </w:rPr>
        <w:t>eligibility  for  </w:t>
      </w:r>
      <w:r>
        <w:rPr>
          <w:color w:val="3B3B3B"/>
          <w:w w:val="105"/>
          <w:sz w:val="23"/>
        </w:rPr>
        <w:t>transfer</w:t>
      </w:r>
      <w:r>
        <w:rPr>
          <w:color w:val="3B3B3B"/>
          <w:spacing w:val="9"/>
          <w:w w:val="105"/>
          <w:sz w:val="23"/>
        </w:rPr>
        <w:t> </w:t>
      </w:r>
      <w:r>
        <w:rPr>
          <w:color w:val="262626"/>
          <w:spacing w:val="-3"/>
          <w:w w:val="105"/>
          <w:sz w:val="23"/>
        </w:rPr>
        <w:t>and</w:t>
      </w:r>
      <w:r>
        <w:rPr>
          <w:color w:val="565656"/>
          <w:spacing w:val="-3"/>
          <w:w w:val="105"/>
          <w:sz w:val="23"/>
        </w:rPr>
        <w:t>/</w:t>
      </w:r>
      <w:r>
        <w:rPr>
          <w:color w:val="262626"/>
          <w:spacing w:val="-3"/>
          <w:w w:val="105"/>
          <w:sz w:val="23"/>
        </w:rPr>
        <w:t>or</w:t>
      </w:r>
    </w:p>
    <w:p>
      <w:pPr>
        <w:spacing w:before="4"/>
        <w:ind w:left="2986" w:right="0" w:firstLine="0"/>
        <w:jc w:val="left"/>
        <w:rPr>
          <w:sz w:val="21"/>
        </w:rPr>
      </w:pPr>
      <w:r>
        <w:rPr>
          <w:color w:val="3B3B3B"/>
          <w:w w:val="110"/>
          <w:sz w:val="21"/>
        </w:rPr>
        <w:t>promotion  </w:t>
      </w:r>
      <w:r>
        <w:rPr>
          <w:color w:val="565656"/>
          <w:w w:val="110"/>
          <w:sz w:val="21"/>
        </w:rPr>
        <w:t>, </w:t>
      </w:r>
      <w:r>
        <w:rPr>
          <w:color w:val="3B3B3B"/>
          <w:w w:val="110"/>
          <w:sz w:val="21"/>
        </w:rPr>
        <w:t>or  a member attaining </w:t>
      </w:r>
      <w:r>
        <w:rPr>
          <w:color w:val="262626"/>
          <w:w w:val="110"/>
          <w:sz w:val="21"/>
        </w:rPr>
        <w:t>Di</w:t>
      </w:r>
      <w:r>
        <w:rPr>
          <w:color w:val="565656"/>
          <w:w w:val="110"/>
          <w:sz w:val="21"/>
        </w:rPr>
        <w:t>s</w:t>
      </w:r>
      <w:r>
        <w:rPr>
          <w:color w:val="262626"/>
          <w:w w:val="110"/>
          <w:sz w:val="21"/>
        </w:rPr>
        <w:t>patcher </w:t>
      </w:r>
      <w:r>
        <w:rPr>
          <w:color w:val="262626"/>
          <w:w w:val="110"/>
          <w:sz w:val="22"/>
        </w:rPr>
        <w:t>II </w:t>
      </w:r>
      <w:r>
        <w:rPr>
          <w:color w:val="565656"/>
          <w:w w:val="110"/>
          <w:sz w:val="21"/>
        </w:rPr>
        <w:t>s</w:t>
      </w:r>
      <w:r>
        <w:rPr>
          <w:color w:val="262626"/>
          <w:w w:val="110"/>
          <w:sz w:val="21"/>
        </w:rPr>
        <w:t>tatus.</w:t>
      </w:r>
    </w:p>
    <w:p>
      <w:pPr>
        <w:pStyle w:val="BodyText"/>
        <w:spacing w:before="7"/>
      </w:pPr>
    </w:p>
    <w:p>
      <w:pPr>
        <w:tabs>
          <w:tab w:pos="2985" w:val="left" w:leader="none"/>
        </w:tabs>
        <w:spacing w:line="256" w:lineRule="auto" w:before="0"/>
        <w:ind w:left="2990" w:right="201" w:hanging="726"/>
        <w:jc w:val="left"/>
        <w:rPr>
          <w:sz w:val="23"/>
        </w:rPr>
      </w:pPr>
      <w:r>
        <w:rPr>
          <w:rFonts w:ascii="Arial"/>
          <w:color w:val="262626"/>
          <w:w w:val="105"/>
          <w:sz w:val="21"/>
        </w:rPr>
        <w:t>1.2</w:t>
        <w:tab/>
      </w:r>
      <w:r>
        <w:rPr>
          <w:color w:val="262626"/>
          <w:w w:val="105"/>
          <w:sz w:val="23"/>
        </w:rPr>
        <w:t>To </w:t>
      </w:r>
      <w:r>
        <w:rPr>
          <w:color w:val="3B3B3B"/>
          <w:w w:val="105"/>
          <w:sz w:val="23"/>
        </w:rPr>
        <w:t>establish  procedures  </w:t>
      </w:r>
      <w:r>
        <w:rPr>
          <w:color w:val="3B3B3B"/>
          <w:spacing w:val="-3"/>
          <w:w w:val="105"/>
          <w:sz w:val="23"/>
        </w:rPr>
        <w:t>neces</w:t>
      </w:r>
      <w:r>
        <w:rPr>
          <w:color w:val="565656"/>
          <w:spacing w:val="-3"/>
          <w:w w:val="105"/>
          <w:sz w:val="23"/>
        </w:rPr>
        <w:t>s</w:t>
      </w:r>
      <w:r>
        <w:rPr>
          <w:color w:val="3B3B3B"/>
          <w:spacing w:val="-3"/>
          <w:w w:val="105"/>
          <w:sz w:val="23"/>
        </w:rPr>
        <w:t>ary </w:t>
      </w:r>
      <w:r>
        <w:rPr>
          <w:color w:val="262626"/>
          <w:w w:val="105"/>
          <w:sz w:val="23"/>
        </w:rPr>
        <w:t>to make the determination  as  </w:t>
      </w:r>
      <w:r>
        <w:rPr>
          <w:color w:val="565656"/>
          <w:w w:val="105"/>
          <w:sz w:val="23"/>
        </w:rPr>
        <w:t>t</w:t>
      </w:r>
      <w:r>
        <w:rPr>
          <w:color w:val="3B3B3B"/>
          <w:w w:val="105"/>
          <w:sz w:val="23"/>
        </w:rPr>
        <w:t>o who</w:t>
      </w:r>
      <w:r>
        <w:rPr>
          <w:color w:val="3B3B3B"/>
          <w:spacing w:val="34"/>
          <w:w w:val="105"/>
          <w:sz w:val="23"/>
        </w:rPr>
        <w:t> </w:t>
      </w:r>
      <w:r>
        <w:rPr>
          <w:color w:val="3B3B3B"/>
          <w:w w:val="105"/>
          <w:sz w:val="23"/>
        </w:rPr>
        <w:t>shall</w:t>
      </w:r>
      <w:r>
        <w:rPr>
          <w:color w:val="3B3B3B"/>
          <w:spacing w:val="17"/>
          <w:w w:val="105"/>
          <w:sz w:val="23"/>
        </w:rPr>
        <w:t> </w:t>
      </w:r>
      <w:r>
        <w:rPr>
          <w:color w:val="262626"/>
          <w:w w:val="105"/>
          <w:sz w:val="23"/>
        </w:rPr>
        <w:t>be</w:t>
      </w:r>
      <w:r>
        <w:rPr>
          <w:color w:val="262626"/>
          <w:w w:val="107"/>
          <w:sz w:val="23"/>
        </w:rPr>
        <w:t> </w:t>
      </w:r>
      <w:r>
        <w:rPr>
          <w:color w:val="3B3B3B"/>
          <w:spacing w:val="-5"/>
          <w:w w:val="105"/>
          <w:sz w:val="23"/>
        </w:rPr>
        <w:t>tran</w:t>
      </w:r>
      <w:r>
        <w:rPr>
          <w:color w:val="565656"/>
          <w:spacing w:val="-5"/>
          <w:w w:val="105"/>
          <w:sz w:val="23"/>
        </w:rPr>
        <w:t>s</w:t>
      </w:r>
      <w:r>
        <w:rPr>
          <w:color w:val="3B3B3B"/>
          <w:spacing w:val="-5"/>
          <w:w w:val="105"/>
          <w:sz w:val="23"/>
        </w:rPr>
        <w:t>f</w:t>
      </w:r>
      <w:r>
        <w:rPr>
          <w:color w:val="565656"/>
          <w:spacing w:val="-5"/>
          <w:w w:val="105"/>
          <w:sz w:val="23"/>
        </w:rPr>
        <w:t>e</w:t>
      </w:r>
      <w:r>
        <w:rPr>
          <w:color w:val="262626"/>
          <w:spacing w:val="-5"/>
          <w:w w:val="105"/>
          <w:sz w:val="23"/>
        </w:rPr>
        <w:t>rred</w:t>
      </w:r>
      <w:r>
        <w:rPr>
          <w:color w:val="565656"/>
          <w:spacing w:val="-5"/>
          <w:w w:val="105"/>
          <w:sz w:val="23"/>
        </w:rPr>
        <w:t>, </w:t>
      </w:r>
      <w:r>
        <w:rPr>
          <w:color w:val="262626"/>
          <w:w w:val="105"/>
          <w:sz w:val="23"/>
        </w:rPr>
        <w:t>promoted </w:t>
      </w:r>
      <w:r>
        <w:rPr>
          <w:color w:val="3B3B3B"/>
          <w:w w:val="105"/>
          <w:sz w:val="23"/>
        </w:rPr>
        <w:t>or </w:t>
      </w:r>
      <w:r>
        <w:rPr>
          <w:color w:val="262626"/>
          <w:w w:val="105"/>
          <w:sz w:val="23"/>
        </w:rPr>
        <w:t>attain Dispatcher II</w:t>
      </w:r>
      <w:r>
        <w:rPr>
          <w:color w:val="262626"/>
          <w:spacing w:val="39"/>
          <w:w w:val="105"/>
          <w:sz w:val="23"/>
        </w:rPr>
        <w:t> </w:t>
      </w:r>
      <w:r>
        <w:rPr>
          <w:color w:val="3B3B3B"/>
          <w:w w:val="105"/>
          <w:sz w:val="23"/>
        </w:rPr>
        <w:t>status.</w:t>
      </w:r>
    </w:p>
    <w:p>
      <w:pPr>
        <w:pStyle w:val="BodyText"/>
        <w:spacing w:before="5"/>
        <w:rPr>
          <w:sz w:val="23"/>
        </w:rPr>
      </w:pPr>
    </w:p>
    <w:p>
      <w:pPr>
        <w:pStyle w:val="ListParagraph"/>
        <w:numPr>
          <w:ilvl w:val="1"/>
          <w:numId w:val="137"/>
        </w:numPr>
        <w:tabs>
          <w:tab w:pos="2265" w:val="left" w:leader="none"/>
          <w:tab w:pos="2266" w:val="left" w:leader="none"/>
        </w:tabs>
        <w:spacing w:line="240" w:lineRule="auto" w:before="0" w:after="0"/>
        <w:ind w:left="2265" w:right="0" w:hanging="718"/>
        <w:jc w:val="left"/>
        <w:rPr>
          <w:color w:val="3B3B3B"/>
          <w:sz w:val="23"/>
        </w:rPr>
      </w:pPr>
      <w:r>
        <w:rPr>
          <w:color w:val="262626"/>
          <w:w w:val="105"/>
          <w:sz w:val="23"/>
        </w:rPr>
        <w:t>TRANSFERS</w:t>
      </w:r>
    </w:p>
    <w:p>
      <w:pPr>
        <w:pStyle w:val="BodyText"/>
        <w:spacing w:before="1"/>
        <w:rPr>
          <w:sz w:val="23"/>
        </w:rPr>
      </w:pPr>
    </w:p>
    <w:p>
      <w:pPr>
        <w:pStyle w:val="ListParagraph"/>
        <w:numPr>
          <w:ilvl w:val="1"/>
          <w:numId w:val="137"/>
        </w:numPr>
        <w:tabs>
          <w:tab w:pos="2988" w:val="left" w:leader="none"/>
          <w:tab w:pos="2989" w:val="left" w:leader="none"/>
        </w:tabs>
        <w:spacing w:line="240" w:lineRule="auto" w:before="0" w:after="0"/>
        <w:ind w:left="2988" w:right="0" w:hanging="721"/>
        <w:jc w:val="left"/>
        <w:rPr>
          <w:color w:val="3B3B3B"/>
          <w:sz w:val="23"/>
        </w:rPr>
      </w:pPr>
      <w:r>
        <w:rPr>
          <w:color w:val="262626"/>
          <w:w w:val="105"/>
          <w:sz w:val="23"/>
        </w:rPr>
        <w:t>Eligibility:</w:t>
      </w:r>
    </w:p>
    <w:p>
      <w:pPr>
        <w:pStyle w:val="BodyText"/>
        <w:rPr>
          <w:sz w:val="25"/>
        </w:rPr>
      </w:pPr>
    </w:p>
    <w:p>
      <w:pPr>
        <w:pStyle w:val="ListParagraph"/>
        <w:numPr>
          <w:ilvl w:val="2"/>
          <w:numId w:val="137"/>
        </w:numPr>
        <w:tabs>
          <w:tab w:pos="3710" w:val="left" w:leader="none"/>
          <w:tab w:pos="3711" w:val="left" w:leader="none"/>
        </w:tabs>
        <w:spacing w:line="249" w:lineRule="auto" w:before="0" w:after="0"/>
        <w:ind w:left="3717" w:right="193" w:hanging="720"/>
        <w:jc w:val="left"/>
        <w:rPr>
          <w:color w:val="262626"/>
          <w:sz w:val="23"/>
        </w:rPr>
      </w:pPr>
      <w:r>
        <w:rPr>
          <w:color w:val="262626"/>
          <w:w w:val="105"/>
          <w:sz w:val="23"/>
        </w:rPr>
        <w:t>Applicants should have </w:t>
      </w:r>
      <w:r>
        <w:rPr>
          <w:color w:val="3B3B3B"/>
          <w:w w:val="105"/>
          <w:sz w:val="23"/>
        </w:rPr>
        <w:t>two (2) years of service with </w:t>
      </w:r>
      <w:r>
        <w:rPr>
          <w:color w:val="262626"/>
          <w:w w:val="105"/>
          <w:sz w:val="23"/>
        </w:rPr>
        <w:t>the department at the time </w:t>
      </w:r>
      <w:r>
        <w:rPr>
          <w:color w:val="3B3B3B"/>
          <w:w w:val="105"/>
          <w:sz w:val="23"/>
        </w:rPr>
        <w:t>of </w:t>
      </w:r>
      <w:r>
        <w:rPr>
          <w:color w:val="262626"/>
          <w:w w:val="105"/>
          <w:sz w:val="23"/>
        </w:rPr>
        <w:t>the</w:t>
      </w:r>
      <w:r>
        <w:rPr>
          <w:color w:val="262626"/>
          <w:spacing w:val="-17"/>
          <w:w w:val="105"/>
          <w:sz w:val="23"/>
        </w:rPr>
        <w:t> </w:t>
      </w:r>
      <w:r>
        <w:rPr>
          <w:color w:val="262626"/>
          <w:w w:val="105"/>
          <w:sz w:val="23"/>
        </w:rPr>
        <w:t>posting.</w:t>
      </w:r>
    </w:p>
    <w:p>
      <w:pPr>
        <w:pStyle w:val="ListParagraph"/>
        <w:numPr>
          <w:ilvl w:val="2"/>
          <w:numId w:val="137"/>
        </w:numPr>
        <w:tabs>
          <w:tab w:pos="3719" w:val="left" w:leader="none"/>
          <w:tab w:pos="3720" w:val="left" w:leader="none"/>
        </w:tabs>
        <w:spacing w:line="244" w:lineRule="auto" w:before="1" w:after="0"/>
        <w:ind w:left="3718" w:right="206" w:hanging="721"/>
        <w:jc w:val="left"/>
        <w:rPr>
          <w:color w:val="3B3B3B"/>
          <w:sz w:val="23"/>
        </w:rPr>
      </w:pPr>
      <w:r>
        <w:rPr>
          <w:color w:val="262626"/>
          <w:w w:val="105"/>
          <w:sz w:val="23"/>
        </w:rPr>
        <w:t>Officers </w:t>
      </w:r>
      <w:r>
        <w:rPr>
          <w:color w:val="3B3B3B"/>
          <w:w w:val="105"/>
          <w:sz w:val="23"/>
        </w:rPr>
        <w:t>presently serving </w:t>
      </w:r>
      <w:r>
        <w:rPr>
          <w:color w:val="262626"/>
          <w:w w:val="105"/>
          <w:sz w:val="23"/>
        </w:rPr>
        <w:t>in a </w:t>
      </w:r>
      <w:r>
        <w:rPr>
          <w:color w:val="3B3B3B"/>
          <w:w w:val="105"/>
          <w:sz w:val="23"/>
        </w:rPr>
        <w:t>specializ</w:t>
      </w:r>
      <w:r>
        <w:rPr>
          <w:color w:val="565656"/>
          <w:w w:val="105"/>
          <w:sz w:val="23"/>
        </w:rPr>
        <w:t>e</w:t>
      </w:r>
      <w:r>
        <w:rPr>
          <w:color w:val="3B3B3B"/>
          <w:w w:val="105"/>
          <w:sz w:val="23"/>
        </w:rPr>
        <w:t>d </w:t>
      </w:r>
      <w:r>
        <w:rPr>
          <w:color w:val="262626"/>
          <w:w w:val="105"/>
          <w:sz w:val="23"/>
        </w:rPr>
        <w:t>assignment are </w:t>
      </w:r>
      <w:r>
        <w:rPr>
          <w:color w:val="3B3B3B"/>
          <w:w w:val="105"/>
          <w:sz w:val="23"/>
        </w:rPr>
        <w:t>eligible </w:t>
      </w:r>
      <w:r>
        <w:rPr>
          <w:color w:val="262626"/>
          <w:w w:val="105"/>
          <w:sz w:val="23"/>
        </w:rPr>
        <w:t>to </w:t>
      </w:r>
      <w:r>
        <w:rPr>
          <w:color w:val="3B3B3B"/>
          <w:w w:val="105"/>
          <w:sz w:val="23"/>
        </w:rPr>
        <w:t>apply </w:t>
      </w:r>
      <w:r>
        <w:rPr>
          <w:color w:val="262626"/>
          <w:w w:val="105"/>
          <w:sz w:val="23"/>
        </w:rPr>
        <w:t>for another specialized</w:t>
      </w:r>
      <w:r>
        <w:rPr>
          <w:color w:val="262626"/>
          <w:spacing w:val="-13"/>
          <w:w w:val="105"/>
          <w:sz w:val="23"/>
        </w:rPr>
        <w:t> </w:t>
      </w:r>
      <w:r>
        <w:rPr>
          <w:color w:val="262626"/>
          <w:w w:val="105"/>
          <w:sz w:val="23"/>
        </w:rPr>
        <w:t>position.</w:t>
      </w:r>
    </w:p>
    <w:p>
      <w:pPr>
        <w:spacing w:after="0" w:line="244" w:lineRule="auto"/>
        <w:jc w:val="left"/>
        <w:rPr>
          <w:sz w:val="23"/>
        </w:rPr>
        <w:sectPr>
          <w:footerReference w:type="default" r:id="rId137"/>
          <w:pgSz w:w="12240" w:h="15820"/>
          <w:pgMar w:footer="864" w:header="0" w:top="1220" w:bottom="1060" w:left="40" w:right="1060"/>
          <w:pgNumType w:start="1"/>
        </w:sectPr>
      </w:pPr>
    </w:p>
    <w:p>
      <w:pPr>
        <w:pStyle w:val="ListParagraph"/>
        <w:numPr>
          <w:ilvl w:val="2"/>
          <w:numId w:val="137"/>
        </w:numPr>
        <w:tabs>
          <w:tab w:pos="3658" w:val="left" w:leader="none"/>
        </w:tabs>
        <w:spacing w:line="247" w:lineRule="auto" w:before="70" w:after="0"/>
        <w:ind w:left="3654" w:right="143" w:hanging="718"/>
        <w:jc w:val="both"/>
        <w:rPr>
          <w:color w:val="3B3B3B"/>
          <w:sz w:val="23"/>
        </w:rPr>
      </w:pPr>
      <w:r>
        <w:rPr/>
        <w:pict>
          <v:line style="position:absolute;mso-position-horizontal-relative:page;mso-position-vertical-relative:page;z-index:5032" from="9.454545pt,789.000671pt" to="194.1818pt,789.000671pt" stroked="true" strokeweight=".727273pt" strokecolor="#000000">
            <v:stroke dashstyle="solid"/>
            <w10:wrap type="none"/>
          </v:line>
        </w:pict>
      </w:r>
      <w:r>
        <w:rPr>
          <w:color w:val="2A2A2A"/>
          <w:w w:val="105"/>
          <w:sz w:val="23"/>
        </w:rPr>
        <w:t>Once an </w:t>
      </w:r>
      <w:r>
        <w:rPr>
          <w:color w:val="3B3B3B"/>
          <w:w w:val="105"/>
          <w:sz w:val="23"/>
        </w:rPr>
        <w:t>officer has completed their </w:t>
      </w:r>
      <w:r>
        <w:rPr>
          <w:color w:val="494949"/>
          <w:w w:val="105"/>
          <w:sz w:val="23"/>
        </w:rPr>
        <w:t>s</w:t>
      </w:r>
      <w:r>
        <w:rPr>
          <w:color w:val="2A2A2A"/>
          <w:w w:val="105"/>
          <w:sz w:val="23"/>
        </w:rPr>
        <w:t>pecialized a</w:t>
      </w:r>
      <w:r>
        <w:rPr>
          <w:color w:val="494949"/>
          <w:w w:val="105"/>
          <w:sz w:val="23"/>
        </w:rPr>
        <w:t>ssig</w:t>
      </w:r>
      <w:r>
        <w:rPr>
          <w:color w:val="2A2A2A"/>
          <w:w w:val="105"/>
          <w:sz w:val="23"/>
        </w:rPr>
        <w:t>nment</w:t>
      </w:r>
      <w:r>
        <w:rPr>
          <w:color w:val="494949"/>
          <w:w w:val="105"/>
          <w:sz w:val="23"/>
        </w:rPr>
        <w:t>, </w:t>
      </w:r>
      <w:r>
        <w:rPr>
          <w:color w:val="2A2A2A"/>
          <w:w w:val="105"/>
          <w:sz w:val="23"/>
        </w:rPr>
        <w:t>the </w:t>
      </w:r>
      <w:r>
        <w:rPr>
          <w:color w:val="3B3B3B"/>
          <w:w w:val="105"/>
          <w:sz w:val="23"/>
        </w:rPr>
        <w:t>officer </w:t>
      </w:r>
      <w:r>
        <w:rPr>
          <w:color w:val="494949"/>
          <w:w w:val="105"/>
          <w:sz w:val="23"/>
        </w:rPr>
        <w:t>sho</w:t>
      </w:r>
      <w:r>
        <w:rPr>
          <w:color w:val="2A2A2A"/>
          <w:w w:val="105"/>
          <w:sz w:val="23"/>
        </w:rPr>
        <w:t>uld</w:t>
      </w:r>
      <w:r>
        <w:rPr>
          <w:color w:val="2A2A2A"/>
          <w:spacing w:val="-28"/>
          <w:w w:val="105"/>
          <w:sz w:val="23"/>
        </w:rPr>
        <w:t> </w:t>
      </w:r>
      <w:r>
        <w:rPr>
          <w:color w:val="3B3B3B"/>
          <w:w w:val="105"/>
          <w:sz w:val="23"/>
        </w:rPr>
        <w:t>return</w:t>
      </w:r>
      <w:r>
        <w:rPr>
          <w:color w:val="3B3B3B"/>
          <w:spacing w:val="-26"/>
          <w:w w:val="105"/>
          <w:sz w:val="23"/>
        </w:rPr>
        <w:t> </w:t>
      </w:r>
      <w:r>
        <w:rPr>
          <w:color w:val="3B3B3B"/>
          <w:w w:val="105"/>
          <w:sz w:val="23"/>
        </w:rPr>
        <w:t>to</w:t>
      </w:r>
      <w:r>
        <w:rPr>
          <w:color w:val="3B3B3B"/>
          <w:spacing w:val="-18"/>
          <w:w w:val="105"/>
          <w:sz w:val="23"/>
        </w:rPr>
        <w:t> </w:t>
      </w:r>
      <w:r>
        <w:rPr>
          <w:color w:val="494949"/>
          <w:w w:val="105"/>
          <w:sz w:val="23"/>
        </w:rPr>
        <w:t>t</w:t>
      </w:r>
      <w:r>
        <w:rPr>
          <w:color w:val="2A2A2A"/>
          <w:w w:val="105"/>
          <w:sz w:val="23"/>
        </w:rPr>
        <w:t>he</w:t>
      </w:r>
      <w:r>
        <w:rPr>
          <w:color w:val="2A2A2A"/>
          <w:spacing w:val="-15"/>
          <w:w w:val="105"/>
          <w:sz w:val="23"/>
        </w:rPr>
        <w:t> </w:t>
      </w:r>
      <w:r>
        <w:rPr>
          <w:color w:val="2A2A2A"/>
          <w:w w:val="105"/>
          <w:sz w:val="23"/>
        </w:rPr>
        <w:t>uniform</w:t>
      </w:r>
      <w:r>
        <w:rPr>
          <w:color w:val="2A2A2A"/>
          <w:spacing w:val="-11"/>
          <w:w w:val="105"/>
          <w:sz w:val="23"/>
        </w:rPr>
        <w:t> </w:t>
      </w:r>
      <w:r>
        <w:rPr>
          <w:color w:val="3B3B3B"/>
          <w:w w:val="105"/>
          <w:sz w:val="23"/>
        </w:rPr>
        <w:t>function</w:t>
      </w:r>
      <w:r>
        <w:rPr>
          <w:color w:val="3B3B3B"/>
          <w:spacing w:val="-1"/>
          <w:w w:val="105"/>
          <w:sz w:val="23"/>
        </w:rPr>
        <w:t> </w:t>
      </w:r>
      <w:r>
        <w:rPr>
          <w:color w:val="3B3B3B"/>
          <w:w w:val="105"/>
          <w:sz w:val="23"/>
        </w:rPr>
        <w:t>for</w:t>
      </w:r>
      <w:r>
        <w:rPr>
          <w:color w:val="3B3B3B"/>
          <w:spacing w:val="-20"/>
          <w:w w:val="105"/>
          <w:sz w:val="23"/>
        </w:rPr>
        <w:t> </w:t>
      </w:r>
      <w:r>
        <w:rPr>
          <w:color w:val="2A2A2A"/>
          <w:w w:val="105"/>
          <w:sz w:val="23"/>
        </w:rPr>
        <w:t>a</w:t>
      </w:r>
      <w:r>
        <w:rPr>
          <w:color w:val="2A2A2A"/>
          <w:spacing w:val="-11"/>
          <w:w w:val="105"/>
          <w:sz w:val="23"/>
        </w:rPr>
        <w:t> </w:t>
      </w:r>
      <w:r>
        <w:rPr>
          <w:color w:val="2A2A2A"/>
          <w:w w:val="105"/>
          <w:sz w:val="23"/>
        </w:rPr>
        <w:t>minimum</w:t>
      </w:r>
      <w:r>
        <w:rPr>
          <w:color w:val="2A2A2A"/>
          <w:spacing w:val="-2"/>
          <w:w w:val="105"/>
          <w:sz w:val="23"/>
        </w:rPr>
        <w:t> </w:t>
      </w:r>
      <w:r>
        <w:rPr>
          <w:color w:val="2A2A2A"/>
          <w:w w:val="105"/>
          <w:sz w:val="23"/>
        </w:rPr>
        <w:t>of</w:t>
      </w:r>
      <w:r>
        <w:rPr>
          <w:color w:val="2A2A2A"/>
          <w:spacing w:val="-19"/>
          <w:w w:val="105"/>
          <w:sz w:val="23"/>
        </w:rPr>
        <w:t> </w:t>
      </w:r>
      <w:r>
        <w:rPr>
          <w:color w:val="3B3B3B"/>
          <w:w w:val="105"/>
          <w:sz w:val="23"/>
        </w:rPr>
        <w:t>two</w:t>
      </w:r>
      <w:r>
        <w:rPr>
          <w:color w:val="3B3B3B"/>
          <w:spacing w:val="-6"/>
          <w:w w:val="105"/>
          <w:sz w:val="23"/>
        </w:rPr>
        <w:t> </w:t>
      </w:r>
      <w:r>
        <w:rPr>
          <w:color w:val="3B3B3B"/>
          <w:w w:val="105"/>
          <w:sz w:val="23"/>
        </w:rPr>
        <w:t>(2)</w:t>
      </w:r>
      <w:r>
        <w:rPr>
          <w:color w:val="3B3B3B"/>
          <w:spacing w:val="-17"/>
          <w:w w:val="105"/>
          <w:sz w:val="23"/>
        </w:rPr>
        <w:t> </w:t>
      </w:r>
      <w:r>
        <w:rPr>
          <w:color w:val="3B3B3B"/>
          <w:w w:val="105"/>
          <w:sz w:val="23"/>
        </w:rPr>
        <w:t>years</w:t>
      </w:r>
      <w:r>
        <w:rPr>
          <w:color w:val="3B3B3B"/>
          <w:spacing w:val="-8"/>
          <w:w w:val="105"/>
          <w:sz w:val="23"/>
        </w:rPr>
        <w:t> </w:t>
      </w:r>
      <w:r>
        <w:rPr>
          <w:color w:val="2A2A2A"/>
          <w:w w:val="105"/>
          <w:sz w:val="23"/>
        </w:rPr>
        <w:t>befor</w:t>
      </w:r>
      <w:r>
        <w:rPr>
          <w:color w:val="494949"/>
          <w:w w:val="105"/>
          <w:sz w:val="23"/>
        </w:rPr>
        <w:t>e </w:t>
      </w:r>
      <w:r>
        <w:rPr>
          <w:color w:val="2A2A2A"/>
          <w:w w:val="105"/>
          <w:sz w:val="23"/>
        </w:rPr>
        <w:t>being </w:t>
      </w:r>
      <w:r>
        <w:rPr>
          <w:color w:val="3B3B3B"/>
          <w:w w:val="105"/>
          <w:sz w:val="23"/>
        </w:rPr>
        <w:t>eligible for </w:t>
      </w:r>
      <w:r>
        <w:rPr>
          <w:color w:val="2A2A2A"/>
          <w:w w:val="105"/>
          <w:sz w:val="23"/>
        </w:rPr>
        <w:t>future sp</w:t>
      </w:r>
      <w:r>
        <w:rPr>
          <w:color w:val="494949"/>
          <w:w w:val="105"/>
          <w:sz w:val="23"/>
        </w:rPr>
        <w:t>ec</w:t>
      </w:r>
      <w:r>
        <w:rPr>
          <w:color w:val="2A2A2A"/>
          <w:w w:val="105"/>
          <w:sz w:val="23"/>
        </w:rPr>
        <w:t>ialized</w:t>
      </w:r>
      <w:r>
        <w:rPr>
          <w:color w:val="2A2A2A"/>
          <w:spacing w:val="-38"/>
          <w:w w:val="105"/>
          <w:sz w:val="23"/>
        </w:rPr>
        <w:t> </w:t>
      </w:r>
      <w:r>
        <w:rPr>
          <w:color w:val="3B3B3B"/>
          <w:w w:val="105"/>
          <w:sz w:val="23"/>
        </w:rPr>
        <w:t>assignments.</w:t>
      </w:r>
    </w:p>
    <w:p>
      <w:pPr>
        <w:pStyle w:val="BodyText"/>
        <w:spacing w:before="4"/>
      </w:pPr>
    </w:p>
    <w:p>
      <w:pPr>
        <w:pStyle w:val="ListParagraph"/>
        <w:numPr>
          <w:ilvl w:val="1"/>
          <w:numId w:val="137"/>
        </w:numPr>
        <w:tabs>
          <w:tab w:pos="2934" w:val="left" w:leader="none"/>
          <w:tab w:pos="2935" w:val="left" w:leader="none"/>
        </w:tabs>
        <w:spacing w:line="240" w:lineRule="auto" w:before="0" w:after="0"/>
        <w:ind w:left="2934" w:right="0" w:hanging="721"/>
        <w:jc w:val="left"/>
        <w:rPr>
          <w:color w:val="3B3B3B"/>
          <w:sz w:val="23"/>
        </w:rPr>
      </w:pPr>
      <w:r>
        <w:rPr>
          <w:color w:val="2A2A2A"/>
          <w:w w:val="105"/>
          <w:sz w:val="23"/>
        </w:rPr>
        <w:t>Procedure:</w:t>
      </w:r>
    </w:p>
    <w:p>
      <w:pPr>
        <w:pStyle w:val="BodyText"/>
        <w:rPr>
          <w:sz w:val="25"/>
        </w:rPr>
      </w:pPr>
    </w:p>
    <w:p>
      <w:pPr>
        <w:pStyle w:val="ListParagraph"/>
        <w:numPr>
          <w:ilvl w:val="2"/>
          <w:numId w:val="137"/>
        </w:numPr>
        <w:tabs>
          <w:tab w:pos="3658" w:val="left" w:leader="none"/>
          <w:tab w:pos="3659" w:val="left" w:leader="none"/>
        </w:tabs>
        <w:spacing w:line="240" w:lineRule="auto" w:before="0" w:after="0"/>
        <w:ind w:left="3657" w:right="0" w:hanging="714"/>
        <w:jc w:val="left"/>
        <w:rPr>
          <w:color w:val="2A2A2A"/>
          <w:sz w:val="23"/>
        </w:rPr>
      </w:pPr>
      <w:r>
        <w:rPr>
          <w:color w:val="3B3B3B"/>
          <w:w w:val="105"/>
          <w:sz w:val="23"/>
        </w:rPr>
        <w:t>The </w:t>
      </w:r>
      <w:r>
        <w:rPr>
          <w:color w:val="2A2A2A"/>
          <w:w w:val="105"/>
          <w:sz w:val="23"/>
        </w:rPr>
        <w:t>Chief </w:t>
      </w:r>
      <w:r>
        <w:rPr>
          <w:color w:val="3B3B3B"/>
          <w:w w:val="105"/>
          <w:sz w:val="23"/>
        </w:rPr>
        <w:t>of </w:t>
      </w:r>
      <w:r>
        <w:rPr>
          <w:color w:val="2A2A2A"/>
          <w:w w:val="105"/>
          <w:sz w:val="23"/>
        </w:rPr>
        <w:t>Poli</w:t>
      </w:r>
      <w:r>
        <w:rPr>
          <w:color w:val="494949"/>
          <w:w w:val="105"/>
          <w:sz w:val="23"/>
        </w:rPr>
        <w:t>ce </w:t>
      </w:r>
      <w:r>
        <w:rPr>
          <w:color w:val="2A2A2A"/>
          <w:w w:val="105"/>
          <w:sz w:val="23"/>
        </w:rPr>
        <w:t>may </w:t>
      </w:r>
      <w:r>
        <w:rPr>
          <w:color w:val="3B3B3B"/>
          <w:w w:val="105"/>
          <w:sz w:val="23"/>
        </w:rPr>
        <w:t>announce </w:t>
      </w:r>
      <w:r>
        <w:rPr>
          <w:color w:val="2A2A2A"/>
          <w:w w:val="105"/>
          <w:sz w:val="23"/>
        </w:rPr>
        <w:t>the p</w:t>
      </w:r>
      <w:r>
        <w:rPr>
          <w:color w:val="494949"/>
          <w:w w:val="105"/>
          <w:sz w:val="23"/>
        </w:rPr>
        <w:t>e</w:t>
      </w:r>
      <w:r>
        <w:rPr>
          <w:color w:val="2A2A2A"/>
          <w:w w:val="105"/>
          <w:sz w:val="23"/>
        </w:rPr>
        <w:t>nding</w:t>
      </w:r>
      <w:r>
        <w:rPr>
          <w:color w:val="2A2A2A"/>
          <w:spacing w:val="-37"/>
          <w:w w:val="105"/>
          <w:sz w:val="23"/>
        </w:rPr>
        <w:t> </w:t>
      </w:r>
      <w:r>
        <w:rPr>
          <w:color w:val="3B3B3B"/>
          <w:w w:val="105"/>
          <w:sz w:val="23"/>
        </w:rPr>
        <w:t>assignment.</w:t>
      </w:r>
    </w:p>
    <w:p>
      <w:pPr>
        <w:pStyle w:val="ListParagraph"/>
        <w:numPr>
          <w:ilvl w:val="2"/>
          <w:numId w:val="137"/>
        </w:numPr>
        <w:tabs>
          <w:tab w:pos="3662" w:val="left" w:leader="none"/>
        </w:tabs>
        <w:spacing w:line="256" w:lineRule="auto" w:before="11" w:after="0"/>
        <w:ind w:left="3657" w:right="142" w:hanging="729"/>
        <w:jc w:val="both"/>
        <w:rPr>
          <w:color w:val="494949"/>
          <w:sz w:val="23"/>
        </w:rPr>
      </w:pPr>
      <w:r>
        <w:rPr>
          <w:color w:val="2A2A2A"/>
          <w:w w:val="105"/>
          <w:sz w:val="23"/>
        </w:rPr>
        <w:t>Following an </w:t>
      </w:r>
      <w:r>
        <w:rPr>
          <w:color w:val="3B3B3B"/>
          <w:w w:val="105"/>
          <w:sz w:val="23"/>
        </w:rPr>
        <w:t>announcement, </w:t>
      </w:r>
      <w:r>
        <w:rPr>
          <w:color w:val="494949"/>
          <w:w w:val="105"/>
          <w:sz w:val="23"/>
        </w:rPr>
        <w:t>a</w:t>
      </w:r>
      <w:r>
        <w:rPr>
          <w:color w:val="2A2A2A"/>
          <w:w w:val="105"/>
          <w:sz w:val="23"/>
        </w:rPr>
        <w:t>pplicants </w:t>
      </w:r>
      <w:r>
        <w:rPr>
          <w:color w:val="3B3B3B"/>
          <w:w w:val="105"/>
          <w:sz w:val="23"/>
        </w:rPr>
        <w:t>may </w:t>
      </w:r>
      <w:r>
        <w:rPr>
          <w:color w:val="2A2A2A"/>
          <w:w w:val="105"/>
          <w:sz w:val="23"/>
        </w:rPr>
        <w:t>be </w:t>
      </w:r>
      <w:r>
        <w:rPr>
          <w:color w:val="3B3B3B"/>
          <w:w w:val="105"/>
          <w:sz w:val="23"/>
        </w:rPr>
        <w:t>required </w:t>
      </w:r>
      <w:r>
        <w:rPr>
          <w:color w:val="2A2A2A"/>
          <w:w w:val="105"/>
          <w:sz w:val="23"/>
        </w:rPr>
        <w:t>to submit </w:t>
      </w:r>
      <w:r>
        <w:rPr>
          <w:color w:val="3B3B3B"/>
          <w:w w:val="105"/>
          <w:sz w:val="23"/>
        </w:rPr>
        <w:t>a </w:t>
      </w:r>
      <w:r>
        <w:rPr>
          <w:color w:val="2A2A2A"/>
          <w:w w:val="105"/>
          <w:sz w:val="23"/>
        </w:rPr>
        <w:t>letter of intent </w:t>
      </w:r>
      <w:r>
        <w:rPr>
          <w:color w:val="3B3B3B"/>
          <w:w w:val="105"/>
          <w:sz w:val="23"/>
        </w:rPr>
        <w:t>to </w:t>
      </w:r>
      <w:r>
        <w:rPr>
          <w:color w:val="2A2A2A"/>
          <w:w w:val="105"/>
          <w:sz w:val="23"/>
        </w:rPr>
        <w:t>the </w:t>
      </w:r>
      <w:r>
        <w:rPr>
          <w:color w:val="3B3B3B"/>
          <w:w w:val="105"/>
          <w:sz w:val="23"/>
        </w:rPr>
        <w:t>Chief </w:t>
      </w:r>
      <w:r>
        <w:rPr>
          <w:color w:val="2A2A2A"/>
          <w:w w:val="105"/>
          <w:sz w:val="23"/>
        </w:rPr>
        <w:t>of</w:t>
      </w:r>
      <w:r>
        <w:rPr>
          <w:color w:val="2A2A2A"/>
          <w:spacing w:val="-12"/>
          <w:w w:val="105"/>
          <w:sz w:val="23"/>
        </w:rPr>
        <w:t> </w:t>
      </w:r>
      <w:r>
        <w:rPr>
          <w:color w:val="2A2A2A"/>
          <w:w w:val="105"/>
          <w:sz w:val="23"/>
        </w:rPr>
        <w:t>Police;</w:t>
      </w:r>
    </w:p>
    <w:p>
      <w:pPr>
        <w:pStyle w:val="ListParagraph"/>
        <w:numPr>
          <w:ilvl w:val="2"/>
          <w:numId w:val="137"/>
        </w:numPr>
        <w:tabs>
          <w:tab w:pos="3659" w:val="left" w:leader="none"/>
        </w:tabs>
        <w:spacing w:line="262" w:lineRule="exact" w:before="6" w:after="0"/>
        <w:ind w:left="3657" w:right="129" w:hanging="714"/>
        <w:jc w:val="both"/>
        <w:rPr>
          <w:color w:val="3B3B3B"/>
          <w:sz w:val="23"/>
        </w:rPr>
      </w:pPr>
      <w:r>
        <w:rPr>
          <w:color w:val="2A2A2A"/>
          <w:w w:val="105"/>
          <w:sz w:val="23"/>
        </w:rPr>
        <w:t>The </w:t>
      </w:r>
      <w:r>
        <w:rPr>
          <w:color w:val="3B3B3B"/>
          <w:w w:val="105"/>
          <w:sz w:val="23"/>
        </w:rPr>
        <w:t>Chief of Police </w:t>
      </w:r>
      <w:r>
        <w:rPr>
          <w:color w:val="2A2A2A"/>
          <w:w w:val="105"/>
          <w:sz w:val="23"/>
        </w:rPr>
        <w:t>will </w:t>
      </w:r>
      <w:r>
        <w:rPr>
          <w:color w:val="3B3B3B"/>
          <w:w w:val="105"/>
          <w:sz w:val="23"/>
        </w:rPr>
        <w:t>announce any chosen </w:t>
      </w:r>
      <w:r>
        <w:rPr>
          <w:color w:val="494949"/>
          <w:w w:val="105"/>
          <w:sz w:val="23"/>
        </w:rPr>
        <w:t>se</w:t>
      </w:r>
      <w:r>
        <w:rPr>
          <w:color w:val="2A2A2A"/>
          <w:w w:val="105"/>
          <w:sz w:val="23"/>
        </w:rPr>
        <w:t>l</w:t>
      </w:r>
      <w:r>
        <w:rPr>
          <w:color w:val="494949"/>
          <w:w w:val="105"/>
          <w:sz w:val="23"/>
        </w:rPr>
        <w:t>e</w:t>
      </w:r>
      <w:r>
        <w:rPr>
          <w:color w:val="2A2A2A"/>
          <w:w w:val="105"/>
          <w:sz w:val="23"/>
        </w:rPr>
        <w:t>ction </w:t>
      </w:r>
      <w:r>
        <w:rPr>
          <w:color w:val="2A2A2A"/>
          <w:spacing w:val="-3"/>
          <w:w w:val="105"/>
          <w:sz w:val="23"/>
        </w:rPr>
        <w:t>proce</w:t>
      </w:r>
      <w:r>
        <w:rPr>
          <w:color w:val="494949"/>
          <w:spacing w:val="-3"/>
          <w:w w:val="105"/>
          <w:sz w:val="23"/>
        </w:rPr>
        <w:t>ss </w:t>
      </w:r>
      <w:r>
        <w:rPr>
          <w:color w:val="2A2A2A"/>
          <w:w w:val="105"/>
          <w:sz w:val="23"/>
        </w:rPr>
        <w:t>for </w:t>
      </w:r>
      <w:r>
        <w:rPr>
          <w:color w:val="3B3B3B"/>
          <w:w w:val="105"/>
          <w:sz w:val="23"/>
        </w:rPr>
        <w:t>the assignment.</w:t>
      </w:r>
    </w:p>
    <w:p>
      <w:pPr>
        <w:pStyle w:val="ListParagraph"/>
        <w:numPr>
          <w:ilvl w:val="2"/>
          <w:numId w:val="137"/>
        </w:numPr>
        <w:tabs>
          <w:tab w:pos="3659" w:val="left" w:leader="none"/>
        </w:tabs>
        <w:spacing w:line="244" w:lineRule="auto" w:before="16" w:after="0"/>
        <w:ind w:left="3664" w:right="136" w:hanging="721"/>
        <w:jc w:val="both"/>
        <w:rPr>
          <w:color w:val="2A2A2A"/>
          <w:sz w:val="23"/>
        </w:rPr>
      </w:pPr>
      <w:r>
        <w:rPr>
          <w:color w:val="2A2A2A"/>
          <w:w w:val="105"/>
          <w:sz w:val="23"/>
        </w:rPr>
        <w:t>Th</w:t>
      </w:r>
      <w:r>
        <w:rPr>
          <w:color w:val="494949"/>
          <w:w w:val="105"/>
          <w:sz w:val="23"/>
        </w:rPr>
        <w:t>e </w:t>
      </w:r>
      <w:r>
        <w:rPr>
          <w:color w:val="3B3B3B"/>
          <w:w w:val="105"/>
          <w:sz w:val="23"/>
        </w:rPr>
        <w:t>Chief </w:t>
      </w:r>
      <w:r>
        <w:rPr>
          <w:color w:val="494949"/>
          <w:spacing w:val="-3"/>
          <w:w w:val="105"/>
          <w:sz w:val="23"/>
        </w:rPr>
        <w:t>o</w:t>
      </w:r>
      <w:r>
        <w:rPr>
          <w:color w:val="2A2A2A"/>
          <w:spacing w:val="-3"/>
          <w:w w:val="105"/>
          <w:sz w:val="23"/>
        </w:rPr>
        <w:t>f </w:t>
      </w:r>
      <w:r>
        <w:rPr>
          <w:color w:val="2A2A2A"/>
          <w:w w:val="105"/>
          <w:sz w:val="23"/>
        </w:rPr>
        <w:t>Polic</w:t>
      </w:r>
      <w:r>
        <w:rPr>
          <w:color w:val="494949"/>
          <w:w w:val="105"/>
          <w:sz w:val="23"/>
        </w:rPr>
        <w:t>e </w:t>
      </w:r>
      <w:r>
        <w:rPr>
          <w:color w:val="2A2A2A"/>
          <w:w w:val="105"/>
          <w:sz w:val="23"/>
        </w:rPr>
        <w:t>may </w:t>
      </w:r>
      <w:r>
        <w:rPr>
          <w:color w:val="3B3B3B"/>
          <w:w w:val="105"/>
          <w:sz w:val="23"/>
        </w:rPr>
        <w:t>bypass </w:t>
      </w:r>
      <w:r>
        <w:rPr>
          <w:color w:val="2A2A2A"/>
          <w:w w:val="105"/>
          <w:sz w:val="23"/>
        </w:rPr>
        <w:t>any </w:t>
      </w:r>
      <w:r>
        <w:rPr>
          <w:color w:val="494949"/>
          <w:w w:val="105"/>
          <w:sz w:val="23"/>
        </w:rPr>
        <w:t>selec</w:t>
      </w:r>
      <w:r>
        <w:rPr>
          <w:color w:val="2A2A2A"/>
          <w:w w:val="105"/>
          <w:sz w:val="23"/>
        </w:rPr>
        <w:t>tion proce</w:t>
      </w:r>
      <w:r>
        <w:rPr>
          <w:color w:val="494949"/>
          <w:w w:val="105"/>
          <w:sz w:val="23"/>
        </w:rPr>
        <w:t>ss </w:t>
      </w:r>
      <w:r>
        <w:rPr>
          <w:color w:val="2A2A2A"/>
          <w:w w:val="105"/>
          <w:sz w:val="23"/>
        </w:rPr>
        <w:t>prior </w:t>
      </w:r>
      <w:r>
        <w:rPr>
          <w:color w:val="494949"/>
          <w:w w:val="105"/>
          <w:sz w:val="23"/>
        </w:rPr>
        <w:t>to </w:t>
      </w:r>
      <w:r>
        <w:rPr>
          <w:color w:val="2A2A2A"/>
          <w:w w:val="105"/>
          <w:sz w:val="23"/>
        </w:rPr>
        <w:t>making an </w:t>
      </w:r>
      <w:r>
        <w:rPr>
          <w:color w:val="494949"/>
          <w:w w:val="105"/>
          <w:sz w:val="23"/>
        </w:rPr>
        <w:t>a</w:t>
      </w:r>
      <w:r>
        <w:rPr>
          <w:color w:val="2A2A2A"/>
          <w:w w:val="105"/>
          <w:sz w:val="23"/>
        </w:rPr>
        <w:t>ppointment.</w:t>
      </w:r>
    </w:p>
    <w:p>
      <w:pPr>
        <w:pStyle w:val="BodyText"/>
        <w:spacing w:before="3"/>
        <w:rPr>
          <w:sz w:val="23"/>
        </w:rPr>
      </w:pPr>
    </w:p>
    <w:p>
      <w:pPr>
        <w:pStyle w:val="ListParagraph"/>
        <w:numPr>
          <w:ilvl w:val="1"/>
          <w:numId w:val="137"/>
        </w:numPr>
        <w:tabs>
          <w:tab w:pos="2948" w:val="left" w:leader="none"/>
          <w:tab w:pos="2949" w:val="left" w:leader="none"/>
        </w:tabs>
        <w:spacing w:line="240" w:lineRule="auto" w:before="0" w:after="0"/>
        <w:ind w:left="2948" w:right="0" w:hanging="735"/>
        <w:jc w:val="left"/>
        <w:rPr>
          <w:color w:val="2A2A2A"/>
          <w:sz w:val="23"/>
        </w:rPr>
      </w:pPr>
      <w:r>
        <w:rPr>
          <w:color w:val="2A2A2A"/>
          <w:w w:val="105"/>
          <w:sz w:val="23"/>
        </w:rPr>
        <w:t>Duration </w:t>
      </w:r>
      <w:r>
        <w:rPr>
          <w:color w:val="494949"/>
          <w:w w:val="105"/>
          <w:sz w:val="23"/>
        </w:rPr>
        <w:t>of</w:t>
      </w:r>
      <w:r>
        <w:rPr>
          <w:color w:val="494949"/>
          <w:spacing w:val="12"/>
          <w:w w:val="105"/>
          <w:sz w:val="23"/>
        </w:rPr>
        <w:t> </w:t>
      </w:r>
      <w:r>
        <w:rPr>
          <w:color w:val="2A2A2A"/>
          <w:spacing w:val="-3"/>
          <w:w w:val="105"/>
          <w:sz w:val="23"/>
        </w:rPr>
        <w:t>Assi</w:t>
      </w:r>
      <w:r>
        <w:rPr>
          <w:color w:val="494949"/>
          <w:spacing w:val="-3"/>
          <w:w w:val="105"/>
          <w:sz w:val="23"/>
        </w:rPr>
        <w:t>g</w:t>
      </w:r>
      <w:r>
        <w:rPr>
          <w:color w:val="2A2A2A"/>
          <w:spacing w:val="-3"/>
          <w:w w:val="105"/>
          <w:sz w:val="23"/>
        </w:rPr>
        <w:t>nment</w:t>
      </w:r>
      <w:r>
        <w:rPr>
          <w:color w:val="494949"/>
          <w:spacing w:val="-3"/>
          <w:w w:val="105"/>
          <w:sz w:val="23"/>
        </w:rPr>
        <w:t>s:</w:t>
      </w:r>
    </w:p>
    <w:p>
      <w:pPr>
        <w:pStyle w:val="BodyText"/>
        <w:spacing w:before="1"/>
      </w:pPr>
    </w:p>
    <w:p>
      <w:pPr>
        <w:pStyle w:val="ListParagraph"/>
        <w:numPr>
          <w:ilvl w:val="2"/>
          <w:numId w:val="137"/>
        </w:numPr>
        <w:tabs>
          <w:tab w:pos="3671" w:val="left" w:leader="none"/>
        </w:tabs>
        <w:spacing w:line="254" w:lineRule="auto" w:before="0" w:after="0"/>
        <w:ind w:left="3664" w:right="113" w:hanging="719"/>
        <w:jc w:val="both"/>
        <w:rPr>
          <w:rFonts w:ascii="Arial"/>
          <w:color w:val="2A2A2A"/>
          <w:sz w:val="24"/>
        </w:rPr>
      </w:pPr>
      <w:r>
        <w:rPr>
          <w:color w:val="2A2A2A"/>
          <w:w w:val="105"/>
          <w:sz w:val="23"/>
        </w:rPr>
        <w:t>All </w:t>
      </w:r>
      <w:r>
        <w:rPr>
          <w:color w:val="3B3B3B"/>
          <w:w w:val="105"/>
          <w:sz w:val="23"/>
        </w:rPr>
        <w:t>assignments will </w:t>
      </w:r>
      <w:r>
        <w:rPr>
          <w:color w:val="2A2A2A"/>
          <w:w w:val="105"/>
          <w:sz w:val="23"/>
        </w:rPr>
        <w:t>be </w:t>
      </w:r>
      <w:r>
        <w:rPr>
          <w:color w:val="3B3B3B"/>
          <w:w w:val="105"/>
          <w:sz w:val="23"/>
        </w:rPr>
        <w:t>for a </w:t>
      </w:r>
      <w:r>
        <w:rPr>
          <w:color w:val="2A2A2A"/>
          <w:spacing w:val="-3"/>
          <w:w w:val="105"/>
          <w:sz w:val="23"/>
        </w:rPr>
        <w:t>fix</w:t>
      </w:r>
      <w:r>
        <w:rPr>
          <w:color w:val="494949"/>
          <w:spacing w:val="-3"/>
          <w:w w:val="105"/>
          <w:sz w:val="23"/>
        </w:rPr>
        <w:t>ed </w:t>
      </w:r>
      <w:r>
        <w:rPr>
          <w:color w:val="2A2A2A"/>
          <w:spacing w:val="-4"/>
          <w:w w:val="105"/>
          <w:sz w:val="23"/>
        </w:rPr>
        <w:t>peri</w:t>
      </w:r>
      <w:r>
        <w:rPr>
          <w:color w:val="494949"/>
          <w:spacing w:val="-4"/>
          <w:w w:val="105"/>
          <w:sz w:val="23"/>
        </w:rPr>
        <w:t>od </w:t>
      </w:r>
      <w:r>
        <w:rPr>
          <w:color w:val="3B3B3B"/>
          <w:w w:val="105"/>
          <w:sz w:val="23"/>
        </w:rPr>
        <w:t>of time. </w:t>
      </w:r>
      <w:r>
        <w:rPr>
          <w:color w:val="2A2A2A"/>
          <w:w w:val="105"/>
          <w:sz w:val="23"/>
        </w:rPr>
        <w:t>Th</w:t>
      </w:r>
      <w:r>
        <w:rPr>
          <w:color w:val="494949"/>
          <w:w w:val="105"/>
          <w:sz w:val="23"/>
        </w:rPr>
        <w:t>e </w:t>
      </w:r>
      <w:r>
        <w:rPr>
          <w:color w:val="3B3B3B"/>
          <w:w w:val="105"/>
          <w:sz w:val="23"/>
        </w:rPr>
        <w:t>time period </w:t>
      </w:r>
      <w:r>
        <w:rPr>
          <w:color w:val="2A2A2A"/>
          <w:w w:val="105"/>
          <w:sz w:val="23"/>
        </w:rPr>
        <w:t>will be e</w:t>
      </w:r>
      <w:r>
        <w:rPr>
          <w:color w:val="494949"/>
          <w:w w:val="105"/>
          <w:sz w:val="23"/>
        </w:rPr>
        <w:t>stab</w:t>
      </w:r>
      <w:r>
        <w:rPr>
          <w:color w:val="2A2A2A"/>
          <w:w w:val="105"/>
          <w:sz w:val="23"/>
        </w:rPr>
        <w:t>li</w:t>
      </w:r>
      <w:r>
        <w:rPr>
          <w:color w:val="494949"/>
          <w:w w:val="105"/>
          <w:sz w:val="23"/>
        </w:rPr>
        <w:t>she</w:t>
      </w:r>
      <w:r>
        <w:rPr>
          <w:color w:val="2A2A2A"/>
          <w:w w:val="105"/>
          <w:sz w:val="23"/>
        </w:rPr>
        <w:t>d </w:t>
      </w:r>
      <w:r>
        <w:rPr>
          <w:color w:val="2A2A2A"/>
          <w:spacing w:val="-4"/>
          <w:w w:val="105"/>
          <w:sz w:val="23"/>
        </w:rPr>
        <w:t>b</w:t>
      </w:r>
      <w:r>
        <w:rPr>
          <w:color w:val="494949"/>
          <w:spacing w:val="-4"/>
          <w:w w:val="105"/>
          <w:sz w:val="23"/>
        </w:rPr>
        <w:t>y </w:t>
      </w:r>
      <w:r>
        <w:rPr>
          <w:color w:val="494949"/>
          <w:w w:val="105"/>
          <w:sz w:val="23"/>
        </w:rPr>
        <w:t>t</w:t>
      </w:r>
      <w:r>
        <w:rPr>
          <w:color w:val="2A2A2A"/>
          <w:w w:val="105"/>
          <w:sz w:val="23"/>
        </w:rPr>
        <w:t>he </w:t>
      </w:r>
      <w:r>
        <w:rPr>
          <w:color w:val="3B3B3B"/>
          <w:w w:val="105"/>
          <w:sz w:val="23"/>
        </w:rPr>
        <w:t>Chief </w:t>
      </w:r>
      <w:r>
        <w:rPr>
          <w:color w:val="2A2A2A"/>
          <w:w w:val="105"/>
          <w:sz w:val="23"/>
        </w:rPr>
        <w:t>of Police. All </w:t>
      </w:r>
      <w:r>
        <w:rPr>
          <w:color w:val="494949"/>
          <w:spacing w:val="-4"/>
          <w:w w:val="105"/>
          <w:sz w:val="23"/>
        </w:rPr>
        <w:t>assi</w:t>
      </w:r>
      <w:r>
        <w:rPr>
          <w:color w:val="2A2A2A"/>
          <w:spacing w:val="-4"/>
          <w:w w:val="105"/>
          <w:sz w:val="23"/>
        </w:rPr>
        <w:t>gnmen</w:t>
      </w:r>
      <w:r>
        <w:rPr>
          <w:color w:val="494949"/>
          <w:spacing w:val="-4"/>
          <w:w w:val="105"/>
          <w:sz w:val="23"/>
        </w:rPr>
        <w:t>ts </w:t>
      </w:r>
      <w:r>
        <w:rPr>
          <w:color w:val="2A2A2A"/>
          <w:w w:val="105"/>
          <w:sz w:val="23"/>
        </w:rPr>
        <w:t>may be </w:t>
      </w:r>
      <w:r>
        <w:rPr>
          <w:color w:val="3B3B3B"/>
          <w:spacing w:val="-5"/>
          <w:w w:val="105"/>
          <w:sz w:val="23"/>
        </w:rPr>
        <w:t>modified</w:t>
      </w:r>
      <w:r>
        <w:rPr>
          <w:color w:val="626262"/>
          <w:spacing w:val="-5"/>
          <w:w w:val="105"/>
          <w:sz w:val="23"/>
        </w:rPr>
        <w:t>, </w:t>
      </w:r>
      <w:r>
        <w:rPr>
          <w:color w:val="494949"/>
          <w:spacing w:val="-3"/>
          <w:w w:val="105"/>
          <w:sz w:val="23"/>
        </w:rPr>
        <w:t>c</w:t>
      </w:r>
      <w:r>
        <w:rPr>
          <w:color w:val="2A2A2A"/>
          <w:spacing w:val="-3"/>
          <w:w w:val="105"/>
          <w:sz w:val="23"/>
        </w:rPr>
        <w:t>han</w:t>
      </w:r>
      <w:r>
        <w:rPr>
          <w:color w:val="494949"/>
          <w:spacing w:val="-3"/>
          <w:w w:val="105"/>
          <w:sz w:val="23"/>
        </w:rPr>
        <w:t>ged, </w:t>
      </w:r>
      <w:r>
        <w:rPr>
          <w:color w:val="3B3B3B"/>
          <w:w w:val="105"/>
          <w:sz w:val="23"/>
        </w:rPr>
        <w:t>concluded or</w:t>
      </w:r>
      <w:r>
        <w:rPr>
          <w:color w:val="3B3B3B"/>
          <w:spacing w:val="5"/>
          <w:w w:val="105"/>
          <w:sz w:val="23"/>
        </w:rPr>
        <w:t> </w:t>
      </w:r>
      <w:r>
        <w:rPr>
          <w:color w:val="3B3B3B"/>
          <w:w w:val="105"/>
          <w:sz w:val="23"/>
        </w:rPr>
        <w:t>extended.</w:t>
      </w:r>
    </w:p>
    <w:p>
      <w:pPr>
        <w:pStyle w:val="ListParagraph"/>
        <w:numPr>
          <w:ilvl w:val="2"/>
          <w:numId w:val="137"/>
        </w:numPr>
        <w:tabs>
          <w:tab w:pos="3674" w:val="left" w:leader="none"/>
        </w:tabs>
        <w:spacing w:line="249" w:lineRule="auto" w:before="0" w:after="0"/>
        <w:ind w:left="3673" w:right="124" w:hanging="730"/>
        <w:jc w:val="both"/>
        <w:rPr>
          <w:color w:val="2A2A2A"/>
          <w:sz w:val="23"/>
        </w:rPr>
      </w:pPr>
      <w:r>
        <w:rPr>
          <w:rFonts w:ascii="Arial"/>
          <w:color w:val="2A2A2A"/>
          <w:w w:val="105"/>
          <w:sz w:val="24"/>
        </w:rPr>
        <w:t>An </w:t>
      </w:r>
      <w:r>
        <w:rPr>
          <w:color w:val="2A2A2A"/>
          <w:w w:val="105"/>
          <w:sz w:val="23"/>
        </w:rPr>
        <w:t>individual who is p</w:t>
      </w:r>
      <w:r>
        <w:rPr>
          <w:color w:val="494949"/>
          <w:w w:val="105"/>
          <w:sz w:val="23"/>
        </w:rPr>
        <w:t>lac</w:t>
      </w:r>
      <w:r>
        <w:rPr>
          <w:color w:val="2A2A2A"/>
          <w:w w:val="105"/>
          <w:sz w:val="23"/>
        </w:rPr>
        <w:t>ed in </w:t>
      </w:r>
      <w:r>
        <w:rPr>
          <w:color w:val="3B3B3B"/>
          <w:w w:val="105"/>
          <w:sz w:val="23"/>
        </w:rPr>
        <w:t>a </w:t>
      </w:r>
      <w:r>
        <w:rPr>
          <w:color w:val="2A2A2A"/>
          <w:w w:val="105"/>
          <w:sz w:val="23"/>
        </w:rPr>
        <w:t>spec</w:t>
      </w:r>
      <w:r>
        <w:rPr>
          <w:color w:val="494949"/>
          <w:w w:val="105"/>
          <w:sz w:val="23"/>
        </w:rPr>
        <w:t>ia</w:t>
      </w:r>
      <w:r>
        <w:rPr>
          <w:color w:val="2A2A2A"/>
          <w:w w:val="105"/>
          <w:sz w:val="23"/>
        </w:rPr>
        <w:t>l a</w:t>
      </w:r>
      <w:r>
        <w:rPr>
          <w:color w:val="494949"/>
          <w:w w:val="105"/>
          <w:sz w:val="23"/>
        </w:rPr>
        <w:t>ssig</w:t>
      </w:r>
      <w:r>
        <w:rPr>
          <w:color w:val="2A2A2A"/>
          <w:w w:val="105"/>
          <w:sz w:val="23"/>
        </w:rPr>
        <w:t>nmen</w:t>
      </w:r>
      <w:r>
        <w:rPr>
          <w:color w:val="494949"/>
          <w:w w:val="105"/>
          <w:sz w:val="23"/>
        </w:rPr>
        <w:t>t </w:t>
      </w:r>
      <w:r>
        <w:rPr>
          <w:color w:val="2A2A2A"/>
          <w:w w:val="105"/>
          <w:sz w:val="23"/>
        </w:rPr>
        <w:t>will </w:t>
      </w:r>
      <w:r>
        <w:rPr>
          <w:color w:val="494949"/>
          <w:spacing w:val="-3"/>
          <w:w w:val="105"/>
          <w:sz w:val="23"/>
        </w:rPr>
        <w:t>serv</w:t>
      </w:r>
      <w:r>
        <w:rPr>
          <w:color w:val="2A2A2A"/>
          <w:spacing w:val="-3"/>
          <w:w w:val="105"/>
          <w:sz w:val="23"/>
        </w:rPr>
        <w:t>e </w:t>
      </w:r>
      <w:r>
        <w:rPr>
          <w:color w:val="2A2A2A"/>
          <w:w w:val="105"/>
          <w:sz w:val="23"/>
        </w:rPr>
        <w:t>in that position </w:t>
      </w:r>
      <w:r>
        <w:rPr>
          <w:color w:val="3B3B3B"/>
          <w:w w:val="105"/>
          <w:sz w:val="23"/>
        </w:rPr>
        <w:t>for </w:t>
      </w:r>
      <w:r>
        <w:rPr>
          <w:color w:val="2A2A2A"/>
          <w:w w:val="105"/>
          <w:sz w:val="23"/>
        </w:rPr>
        <w:t>a </w:t>
      </w:r>
      <w:r>
        <w:rPr>
          <w:color w:val="3B3B3B"/>
          <w:w w:val="105"/>
          <w:sz w:val="23"/>
        </w:rPr>
        <w:t>period of time </w:t>
      </w:r>
      <w:r>
        <w:rPr>
          <w:color w:val="2A2A2A"/>
          <w:w w:val="105"/>
          <w:sz w:val="23"/>
        </w:rPr>
        <w:t>based </w:t>
      </w:r>
      <w:r>
        <w:rPr>
          <w:color w:val="3B3B3B"/>
          <w:w w:val="105"/>
          <w:sz w:val="23"/>
        </w:rPr>
        <w:t>on </w:t>
      </w:r>
      <w:r>
        <w:rPr>
          <w:color w:val="2A2A2A"/>
          <w:spacing w:val="-4"/>
          <w:w w:val="105"/>
          <w:sz w:val="23"/>
        </w:rPr>
        <w:t>ability</w:t>
      </w:r>
      <w:r>
        <w:rPr>
          <w:color w:val="494949"/>
          <w:spacing w:val="-4"/>
          <w:w w:val="105"/>
          <w:sz w:val="23"/>
        </w:rPr>
        <w:t>, </w:t>
      </w:r>
      <w:r>
        <w:rPr>
          <w:color w:val="2A2A2A"/>
          <w:spacing w:val="-4"/>
          <w:w w:val="105"/>
          <w:sz w:val="23"/>
        </w:rPr>
        <w:t>performanc</w:t>
      </w:r>
      <w:r>
        <w:rPr>
          <w:color w:val="494949"/>
          <w:spacing w:val="-4"/>
          <w:w w:val="105"/>
          <w:sz w:val="23"/>
        </w:rPr>
        <w:t>e, </w:t>
      </w:r>
      <w:r>
        <w:rPr>
          <w:color w:val="2A2A2A"/>
          <w:spacing w:val="-6"/>
          <w:w w:val="105"/>
          <w:sz w:val="23"/>
        </w:rPr>
        <w:t>wha</w:t>
      </w:r>
      <w:r>
        <w:rPr>
          <w:color w:val="494949"/>
          <w:spacing w:val="-6"/>
          <w:w w:val="105"/>
          <w:sz w:val="23"/>
        </w:rPr>
        <w:t>t </w:t>
      </w:r>
      <w:r>
        <w:rPr>
          <w:color w:val="3B3B3B"/>
          <w:w w:val="105"/>
          <w:sz w:val="23"/>
        </w:rPr>
        <w:t>is </w:t>
      </w:r>
      <w:r>
        <w:rPr>
          <w:color w:val="2A2A2A"/>
          <w:w w:val="105"/>
          <w:sz w:val="23"/>
        </w:rPr>
        <w:t>in </w:t>
      </w:r>
      <w:r>
        <w:rPr>
          <w:color w:val="3B3B3B"/>
          <w:w w:val="105"/>
          <w:sz w:val="23"/>
        </w:rPr>
        <w:t>the </w:t>
      </w:r>
      <w:r>
        <w:rPr>
          <w:color w:val="2A2A2A"/>
          <w:spacing w:val="-3"/>
          <w:w w:val="105"/>
          <w:sz w:val="23"/>
        </w:rPr>
        <w:t>be</w:t>
      </w:r>
      <w:r>
        <w:rPr>
          <w:color w:val="494949"/>
          <w:spacing w:val="-3"/>
          <w:w w:val="105"/>
          <w:sz w:val="23"/>
        </w:rPr>
        <w:t>s</w:t>
      </w:r>
      <w:r>
        <w:rPr>
          <w:color w:val="2A2A2A"/>
          <w:spacing w:val="-3"/>
          <w:w w:val="105"/>
          <w:sz w:val="23"/>
        </w:rPr>
        <w:t>t </w:t>
      </w:r>
      <w:r>
        <w:rPr>
          <w:color w:val="3B3B3B"/>
          <w:w w:val="105"/>
          <w:sz w:val="23"/>
        </w:rPr>
        <w:t>interest of </w:t>
      </w:r>
      <w:r>
        <w:rPr>
          <w:color w:val="2A2A2A"/>
          <w:w w:val="105"/>
          <w:sz w:val="23"/>
        </w:rPr>
        <w:t>the </w:t>
      </w:r>
      <w:r>
        <w:rPr>
          <w:color w:val="3B3B3B"/>
          <w:w w:val="105"/>
          <w:sz w:val="23"/>
        </w:rPr>
        <w:t>individual </w:t>
      </w:r>
      <w:r>
        <w:rPr>
          <w:color w:val="2A2A2A"/>
          <w:w w:val="105"/>
          <w:sz w:val="23"/>
        </w:rPr>
        <w:t>and </w:t>
      </w:r>
      <w:r>
        <w:rPr>
          <w:color w:val="3B3B3B"/>
          <w:w w:val="105"/>
          <w:sz w:val="23"/>
        </w:rPr>
        <w:t>the </w:t>
      </w:r>
      <w:r>
        <w:rPr>
          <w:color w:val="2A2A2A"/>
          <w:spacing w:val="-3"/>
          <w:w w:val="105"/>
          <w:sz w:val="23"/>
        </w:rPr>
        <w:t>need</w:t>
      </w:r>
      <w:r>
        <w:rPr>
          <w:color w:val="494949"/>
          <w:spacing w:val="-3"/>
          <w:w w:val="105"/>
          <w:sz w:val="23"/>
        </w:rPr>
        <w:t>s </w:t>
      </w:r>
      <w:r>
        <w:rPr>
          <w:color w:val="2A2A2A"/>
          <w:w w:val="105"/>
          <w:sz w:val="23"/>
        </w:rPr>
        <w:t>of </w:t>
      </w:r>
      <w:r>
        <w:rPr>
          <w:color w:val="3B3B3B"/>
          <w:w w:val="105"/>
          <w:sz w:val="23"/>
        </w:rPr>
        <w:t>the</w:t>
      </w:r>
      <w:r>
        <w:rPr>
          <w:color w:val="3B3B3B"/>
          <w:spacing w:val="-18"/>
          <w:w w:val="105"/>
          <w:sz w:val="23"/>
        </w:rPr>
        <w:t> </w:t>
      </w:r>
      <w:r>
        <w:rPr>
          <w:color w:val="2A2A2A"/>
          <w:w w:val="105"/>
          <w:sz w:val="23"/>
        </w:rPr>
        <w:t>department.</w:t>
      </w:r>
    </w:p>
    <w:p>
      <w:pPr>
        <w:pStyle w:val="BodyText"/>
        <w:spacing w:before="8"/>
      </w:pPr>
    </w:p>
    <w:p>
      <w:pPr>
        <w:pStyle w:val="ListParagraph"/>
        <w:numPr>
          <w:ilvl w:val="1"/>
          <w:numId w:val="138"/>
        </w:numPr>
        <w:tabs>
          <w:tab w:pos="2228" w:val="left" w:leader="none"/>
          <w:tab w:pos="2230" w:val="left" w:leader="none"/>
        </w:tabs>
        <w:spacing w:line="240" w:lineRule="auto" w:before="0" w:after="0"/>
        <w:ind w:left="2229" w:right="0" w:hanging="726"/>
        <w:jc w:val="left"/>
        <w:rPr>
          <w:color w:val="3B3B3B"/>
          <w:sz w:val="23"/>
        </w:rPr>
      </w:pPr>
      <w:r>
        <w:rPr>
          <w:color w:val="2A2A2A"/>
          <w:spacing w:val="-4"/>
          <w:w w:val="105"/>
          <w:sz w:val="23"/>
        </w:rPr>
        <w:t>PROMO</w:t>
      </w:r>
      <w:r>
        <w:rPr>
          <w:color w:val="494949"/>
          <w:spacing w:val="-4"/>
          <w:w w:val="105"/>
          <w:sz w:val="23"/>
        </w:rPr>
        <w:t>T</w:t>
      </w:r>
      <w:r>
        <w:rPr>
          <w:color w:val="2A2A2A"/>
          <w:spacing w:val="-4"/>
          <w:w w:val="105"/>
          <w:sz w:val="23"/>
        </w:rPr>
        <w:t>IONS </w:t>
      </w:r>
      <w:r>
        <w:rPr>
          <w:color w:val="494949"/>
          <w:w w:val="105"/>
          <w:sz w:val="23"/>
        </w:rPr>
        <w:t>-</w:t>
      </w:r>
      <w:r>
        <w:rPr>
          <w:color w:val="494949"/>
          <w:spacing w:val="19"/>
          <w:w w:val="105"/>
          <w:sz w:val="23"/>
        </w:rPr>
        <w:t> </w:t>
      </w:r>
      <w:r>
        <w:rPr>
          <w:color w:val="2A2A2A"/>
          <w:w w:val="105"/>
          <w:sz w:val="23"/>
        </w:rPr>
        <w:t>CORPORAL</w:t>
      </w:r>
    </w:p>
    <w:p>
      <w:pPr>
        <w:pStyle w:val="BodyText"/>
        <w:spacing w:before="4"/>
      </w:pPr>
    </w:p>
    <w:p>
      <w:pPr>
        <w:pStyle w:val="ListParagraph"/>
        <w:numPr>
          <w:ilvl w:val="1"/>
          <w:numId w:val="138"/>
        </w:numPr>
        <w:tabs>
          <w:tab w:pos="2955" w:val="left" w:leader="none"/>
          <w:tab w:pos="2956" w:val="left" w:leader="none"/>
        </w:tabs>
        <w:spacing w:line="240" w:lineRule="auto" w:before="0" w:after="0"/>
        <w:ind w:left="2955" w:right="0" w:hanging="725"/>
        <w:jc w:val="left"/>
        <w:rPr>
          <w:color w:val="2A2A2A"/>
          <w:sz w:val="23"/>
        </w:rPr>
      </w:pPr>
      <w:r>
        <w:rPr>
          <w:color w:val="2A2A2A"/>
          <w:w w:val="105"/>
          <w:sz w:val="23"/>
        </w:rPr>
        <w:t>Eligibility via </w:t>
      </w:r>
      <w:r>
        <w:rPr>
          <w:color w:val="3B3B3B"/>
          <w:w w:val="105"/>
          <w:sz w:val="23"/>
        </w:rPr>
        <w:t>competency</w:t>
      </w:r>
      <w:r>
        <w:rPr>
          <w:color w:val="3B3B3B"/>
          <w:spacing w:val="-16"/>
          <w:w w:val="105"/>
          <w:sz w:val="23"/>
        </w:rPr>
        <w:t> </w:t>
      </w:r>
      <w:r>
        <w:rPr>
          <w:color w:val="2A2A2A"/>
          <w:w w:val="105"/>
          <w:sz w:val="23"/>
        </w:rPr>
        <w:t>testing</w:t>
      </w:r>
    </w:p>
    <w:p>
      <w:pPr>
        <w:pStyle w:val="BodyText"/>
        <w:rPr>
          <w:sz w:val="25"/>
        </w:rPr>
      </w:pPr>
    </w:p>
    <w:p>
      <w:pPr>
        <w:pStyle w:val="ListParagraph"/>
        <w:numPr>
          <w:ilvl w:val="2"/>
          <w:numId w:val="138"/>
        </w:numPr>
        <w:tabs>
          <w:tab w:pos="3674" w:val="left" w:leader="none"/>
        </w:tabs>
        <w:spacing w:line="256" w:lineRule="auto" w:before="0" w:after="0"/>
        <w:ind w:left="3685" w:right="112" w:hanging="728"/>
        <w:jc w:val="both"/>
        <w:rPr>
          <w:color w:val="3B3B3B"/>
          <w:sz w:val="23"/>
        </w:rPr>
      </w:pPr>
      <w:r>
        <w:rPr>
          <w:color w:val="3B3B3B"/>
          <w:w w:val="105"/>
          <w:sz w:val="23"/>
        </w:rPr>
        <w:t>To be eligible </w:t>
      </w:r>
      <w:r>
        <w:rPr>
          <w:color w:val="2A2A2A"/>
          <w:w w:val="105"/>
          <w:sz w:val="23"/>
        </w:rPr>
        <w:t>for </w:t>
      </w:r>
      <w:r>
        <w:rPr>
          <w:color w:val="3B3B3B"/>
          <w:w w:val="105"/>
          <w:sz w:val="23"/>
        </w:rPr>
        <w:t>corporal, </w:t>
      </w:r>
      <w:r>
        <w:rPr>
          <w:color w:val="494949"/>
          <w:spacing w:val="-4"/>
          <w:w w:val="105"/>
          <w:sz w:val="23"/>
        </w:rPr>
        <w:t>c</w:t>
      </w:r>
      <w:r>
        <w:rPr>
          <w:color w:val="2A2A2A"/>
          <w:spacing w:val="-4"/>
          <w:w w:val="105"/>
          <w:sz w:val="23"/>
        </w:rPr>
        <w:t>andida</w:t>
      </w:r>
      <w:r>
        <w:rPr>
          <w:color w:val="494949"/>
          <w:spacing w:val="-4"/>
          <w:w w:val="105"/>
          <w:sz w:val="23"/>
        </w:rPr>
        <w:t>tes </w:t>
      </w:r>
      <w:r>
        <w:rPr>
          <w:color w:val="2A2A2A"/>
          <w:spacing w:val="-4"/>
          <w:w w:val="105"/>
          <w:sz w:val="23"/>
        </w:rPr>
        <w:t>mu</w:t>
      </w:r>
      <w:r>
        <w:rPr>
          <w:color w:val="494949"/>
          <w:spacing w:val="-4"/>
          <w:w w:val="105"/>
          <w:sz w:val="23"/>
        </w:rPr>
        <w:t>st </w:t>
      </w:r>
      <w:r>
        <w:rPr>
          <w:color w:val="2A2A2A"/>
          <w:w w:val="105"/>
          <w:sz w:val="23"/>
        </w:rPr>
        <w:t>hav</w:t>
      </w:r>
      <w:r>
        <w:rPr>
          <w:color w:val="494949"/>
          <w:w w:val="105"/>
          <w:sz w:val="23"/>
        </w:rPr>
        <w:t>e three </w:t>
      </w:r>
      <w:r>
        <w:rPr>
          <w:color w:val="3B3B3B"/>
          <w:w w:val="105"/>
          <w:sz w:val="23"/>
        </w:rPr>
        <w:t>(3) </w:t>
      </w:r>
      <w:r>
        <w:rPr>
          <w:color w:val="494949"/>
          <w:w w:val="105"/>
          <w:sz w:val="23"/>
        </w:rPr>
        <w:t>years </w:t>
      </w:r>
      <w:r>
        <w:rPr>
          <w:color w:val="3B3B3B"/>
          <w:w w:val="105"/>
          <w:sz w:val="23"/>
        </w:rPr>
        <w:t>of </w:t>
      </w:r>
      <w:r>
        <w:rPr>
          <w:color w:val="494949"/>
          <w:spacing w:val="-3"/>
          <w:w w:val="105"/>
          <w:sz w:val="23"/>
        </w:rPr>
        <w:t>serv</w:t>
      </w:r>
      <w:r>
        <w:rPr>
          <w:color w:val="2A2A2A"/>
          <w:spacing w:val="-3"/>
          <w:w w:val="105"/>
          <w:sz w:val="23"/>
        </w:rPr>
        <w:t>ice </w:t>
      </w:r>
      <w:r>
        <w:rPr>
          <w:color w:val="3B3B3B"/>
          <w:w w:val="105"/>
          <w:sz w:val="23"/>
        </w:rPr>
        <w:t>with </w:t>
      </w:r>
      <w:r>
        <w:rPr>
          <w:color w:val="2A2A2A"/>
          <w:w w:val="105"/>
          <w:sz w:val="23"/>
        </w:rPr>
        <w:t>th</w:t>
      </w:r>
      <w:r>
        <w:rPr>
          <w:color w:val="494949"/>
          <w:w w:val="105"/>
          <w:sz w:val="23"/>
        </w:rPr>
        <w:t>e</w:t>
      </w:r>
      <w:r>
        <w:rPr>
          <w:color w:val="494949"/>
          <w:spacing w:val="25"/>
          <w:w w:val="105"/>
          <w:sz w:val="23"/>
        </w:rPr>
        <w:t> </w:t>
      </w:r>
      <w:r>
        <w:rPr>
          <w:color w:val="2A2A2A"/>
          <w:spacing w:val="-4"/>
          <w:w w:val="105"/>
          <w:sz w:val="23"/>
        </w:rPr>
        <w:t>departm</w:t>
      </w:r>
      <w:r>
        <w:rPr>
          <w:color w:val="494949"/>
          <w:spacing w:val="-4"/>
          <w:w w:val="105"/>
          <w:sz w:val="23"/>
        </w:rPr>
        <w:t>en</w:t>
      </w:r>
      <w:r>
        <w:rPr>
          <w:color w:val="2A2A2A"/>
          <w:spacing w:val="-4"/>
          <w:w w:val="105"/>
          <w:sz w:val="23"/>
        </w:rPr>
        <w:t>t;</w:t>
      </w:r>
    </w:p>
    <w:p>
      <w:pPr>
        <w:pStyle w:val="ListParagraph"/>
        <w:numPr>
          <w:ilvl w:val="2"/>
          <w:numId w:val="138"/>
        </w:numPr>
        <w:tabs>
          <w:tab w:pos="3680" w:val="left" w:leader="none"/>
          <w:tab w:pos="3681" w:val="left" w:leader="none"/>
        </w:tabs>
        <w:spacing w:line="251" w:lineRule="exact" w:before="0" w:after="0"/>
        <w:ind w:left="3680" w:right="0" w:hanging="723"/>
        <w:jc w:val="left"/>
        <w:rPr>
          <w:color w:val="3B3B3B"/>
          <w:sz w:val="23"/>
        </w:rPr>
      </w:pPr>
      <w:r>
        <w:rPr>
          <w:color w:val="2A2A2A"/>
          <w:spacing w:val="-3"/>
          <w:w w:val="105"/>
          <w:sz w:val="23"/>
        </w:rPr>
        <w:t>Succe</w:t>
      </w:r>
      <w:r>
        <w:rPr>
          <w:color w:val="494949"/>
          <w:spacing w:val="-3"/>
          <w:w w:val="105"/>
          <w:sz w:val="23"/>
        </w:rPr>
        <w:t>ss</w:t>
      </w:r>
      <w:r>
        <w:rPr>
          <w:color w:val="2A2A2A"/>
          <w:spacing w:val="-3"/>
          <w:w w:val="105"/>
          <w:sz w:val="23"/>
        </w:rPr>
        <w:t>fully </w:t>
      </w:r>
      <w:r>
        <w:rPr>
          <w:color w:val="2A2A2A"/>
          <w:w w:val="105"/>
          <w:sz w:val="23"/>
        </w:rPr>
        <w:t>pass </w:t>
      </w:r>
      <w:r>
        <w:rPr>
          <w:color w:val="3B3B3B"/>
          <w:w w:val="105"/>
          <w:sz w:val="23"/>
        </w:rPr>
        <w:t>eight </w:t>
      </w:r>
      <w:r>
        <w:rPr>
          <w:color w:val="2A2A2A"/>
          <w:spacing w:val="-6"/>
          <w:w w:val="105"/>
          <w:sz w:val="23"/>
        </w:rPr>
        <w:t>(8</w:t>
      </w:r>
      <w:r>
        <w:rPr>
          <w:color w:val="494949"/>
          <w:spacing w:val="-6"/>
          <w:w w:val="105"/>
          <w:sz w:val="23"/>
        </w:rPr>
        <w:t>)  </w:t>
      </w:r>
      <w:r>
        <w:rPr>
          <w:color w:val="494949"/>
          <w:spacing w:val="-3"/>
          <w:w w:val="105"/>
          <w:sz w:val="23"/>
        </w:rPr>
        <w:t>es</w:t>
      </w:r>
      <w:r>
        <w:rPr>
          <w:color w:val="2A2A2A"/>
          <w:spacing w:val="-3"/>
          <w:w w:val="105"/>
          <w:sz w:val="23"/>
        </w:rPr>
        <w:t>tabli</w:t>
      </w:r>
      <w:r>
        <w:rPr>
          <w:color w:val="494949"/>
          <w:spacing w:val="-3"/>
          <w:w w:val="105"/>
          <w:sz w:val="23"/>
        </w:rPr>
        <w:t>she</w:t>
      </w:r>
      <w:r>
        <w:rPr>
          <w:color w:val="2A2A2A"/>
          <w:spacing w:val="-3"/>
          <w:w w:val="105"/>
          <w:sz w:val="23"/>
        </w:rPr>
        <w:t>d</w:t>
      </w:r>
      <w:r>
        <w:rPr>
          <w:color w:val="2A2A2A"/>
          <w:spacing w:val="16"/>
          <w:w w:val="105"/>
          <w:sz w:val="23"/>
        </w:rPr>
        <w:t> </w:t>
      </w:r>
      <w:r>
        <w:rPr>
          <w:color w:val="2A2A2A"/>
          <w:w w:val="105"/>
          <w:sz w:val="23"/>
        </w:rPr>
        <w:t>c</w:t>
      </w:r>
      <w:r>
        <w:rPr>
          <w:color w:val="494949"/>
          <w:w w:val="105"/>
          <w:sz w:val="23"/>
        </w:rPr>
        <w:t>o</w:t>
      </w:r>
      <w:r>
        <w:rPr>
          <w:color w:val="2A2A2A"/>
          <w:w w:val="105"/>
          <w:sz w:val="23"/>
        </w:rPr>
        <w:t>mpeten</w:t>
      </w:r>
      <w:r>
        <w:rPr>
          <w:color w:val="494949"/>
          <w:w w:val="105"/>
          <w:sz w:val="23"/>
        </w:rPr>
        <w:t>c</w:t>
      </w:r>
      <w:r>
        <w:rPr>
          <w:color w:val="2A2A2A"/>
          <w:w w:val="105"/>
          <w:sz w:val="23"/>
        </w:rPr>
        <w:t>i</w:t>
      </w:r>
      <w:r>
        <w:rPr>
          <w:color w:val="494949"/>
          <w:w w:val="105"/>
          <w:sz w:val="23"/>
        </w:rPr>
        <w:t>es</w:t>
      </w:r>
      <w:r>
        <w:rPr>
          <w:color w:val="2A2A2A"/>
          <w:w w:val="105"/>
          <w:sz w:val="23"/>
        </w:rPr>
        <w:t>;</w:t>
      </w:r>
    </w:p>
    <w:p>
      <w:pPr>
        <w:pStyle w:val="ListParagraph"/>
        <w:numPr>
          <w:ilvl w:val="2"/>
          <w:numId w:val="138"/>
        </w:numPr>
        <w:tabs>
          <w:tab w:pos="3684" w:val="left" w:leader="none"/>
        </w:tabs>
        <w:spacing w:line="235" w:lineRule="auto" w:before="16" w:after="0"/>
        <w:ind w:left="3685" w:right="129" w:hanging="728"/>
        <w:jc w:val="both"/>
        <w:rPr>
          <w:color w:val="3B3B3B"/>
          <w:sz w:val="23"/>
        </w:rPr>
      </w:pPr>
      <w:r>
        <w:rPr>
          <w:color w:val="2A2A2A"/>
          <w:w w:val="110"/>
          <w:sz w:val="23"/>
        </w:rPr>
        <w:t>Be</w:t>
      </w:r>
      <w:r>
        <w:rPr>
          <w:color w:val="2A2A2A"/>
          <w:spacing w:val="-16"/>
          <w:w w:val="110"/>
          <w:sz w:val="23"/>
        </w:rPr>
        <w:t> </w:t>
      </w:r>
      <w:r>
        <w:rPr>
          <w:color w:val="2A2A2A"/>
          <w:w w:val="110"/>
          <w:sz w:val="23"/>
        </w:rPr>
        <w:t>in</w:t>
      </w:r>
      <w:r>
        <w:rPr>
          <w:color w:val="2A2A2A"/>
          <w:spacing w:val="-5"/>
          <w:w w:val="110"/>
          <w:sz w:val="23"/>
        </w:rPr>
        <w:t> </w:t>
      </w:r>
      <w:r>
        <w:rPr>
          <w:color w:val="3B3B3B"/>
          <w:w w:val="110"/>
          <w:sz w:val="23"/>
        </w:rPr>
        <w:t>good</w:t>
      </w:r>
      <w:r>
        <w:rPr>
          <w:color w:val="3B3B3B"/>
          <w:spacing w:val="-5"/>
          <w:w w:val="110"/>
          <w:sz w:val="23"/>
        </w:rPr>
        <w:t> </w:t>
      </w:r>
      <w:r>
        <w:rPr>
          <w:color w:val="2A2A2A"/>
          <w:w w:val="110"/>
          <w:sz w:val="23"/>
        </w:rPr>
        <w:t>department</w:t>
      </w:r>
      <w:r>
        <w:rPr>
          <w:color w:val="2A2A2A"/>
          <w:spacing w:val="3"/>
          <w:w w:val="110"/>
          <w:sz w:val="23"/>
        </w:rPr>
        <w:t> </w:t>
      </w:r>
      <w:r>
        <w:rPr>
          <w:color w:val="494949"/>
          <w:w w:val="110"/>
          <w:sz w:val="23"/>
        </w:rPr>
        <w:t>stan</w:t>
      </w:r>
      <w:r>
        <w:rPr>
          <w:color w:val="2A2A2A"/>
          <w:w w:val="110"/>
          <w:sz w:val="23"/>
        </w:rPr>
        <w:t>ding</w:t>
      </w:r>
      <w:r>
        <w:rPr>
          <w:color w:val="626262"/>
          <w:w w:val="110"/>
          <w:sz w:val="23"/>
        </w:rPr>
        <w:t>,</w:t>
      </w:r>
      <w:r>
        <w:rPr>
          <w:color w:val="626262"/>
          <w:spacing w:val="-9"/>
          <w:w w:val="110"/>
          <w:sz w:val="23"/>
        </w:rPr>
        <w:t> </w:t>
      </w:r>
      <w:r>
        <w:rPr>
          <w:color w:val="3B3B3B"/>
          <w:w w:val="110"/>
          <w:sz w:val="23"/>
        </w:rPr>
        <w:t>as</w:t>
      </w:r>
      <w:r>
        <w:rPr>
          <w:color w:val="3B3B3B"/>
          <w:spacing w:val="-14"/>
          <w:w w:val="110"/>
          <w:sz w:val="23"/>
        </w:rPr>
        <w:t> </w:t>
      </w:r>
      <w:r>
        <w:rPr>
          <w:color w:val="2A2A2A"/>
          <w:w w:val="110"/>
          <w:sz w:val="23"/>
        </w:rPr>
        <w:t>det</w:t>
      </w:r>
      <w:r>
        <w:rPr>
          <w:color w:val="494949"/>
          <w:w w:val="110"/>
          <w:sz w:val="23"/>
        </w:rPr>
        <w:t>e</w:t>
      </w:r>
      <w:r>
        <w:rPr>
          <w:color w:val="2A2A2A"/>
          <w:w w:val="110"/>
          <w:sz w:val="23"/>
        </w:rPr>
        <w:t>rmined</w:t>
      </w:r>
      <w:r>
        <w:rPr>
          <w:color w:val="2A2A2A"/>
          <w:spacing w:val="-11"/>
          <w:w w:val="110"/>
          <w:sz w:val="23"/>
        </w:rPr>
        <w:t> </w:t>
      </w:r>
      <w:r>
        <w:rPr>
          <w:color w:val="2A2A2A"/>
          <w:w w:val="110"/>
          <w:sz w:val="23"/>
        </w:rPr>
        <w:t>by</w:t>
      </w:r>
      <w:r>
        <w:rPr>
          <w:color w:val="2A2A2A"/>
          <w:spacing w:val="-9"/>
          <w:w w:val="110"/>
          <w:sz w:val="23"/>
        </w:rPr>
        <w:t> </w:t>
      </w:r>
      <w:r>
        <w:rPr>
          <w:color w:val="2A2A2A"/>
          <w:spacing w:val="-5"/>
          <w:w w:val="110"/>
          <w:sz w:val="23"/>
        </w:rPr>
        <w:t>th</w:t>
      </w:r>
      <w:r>
        <w:rPr>
          <w:color w:val="494949"/>
          <w:spacing w:val="-5"/>
          <w:w w:val="110"/>
          <w:sz w:val="23"/>
        </w:rPr>
        <w:t>e</w:t>
      </w:r>
      <w:r>
        <w:rPr>
          <w:color w:val="494949"/>
          <w:spacing w:val="-15"/>
          <w:w w:val="110"/>
          <w:sz w:val="23"/>
        </w:rPr>
        <w:t> </w:t>
      </w:r>
      <w:r>
        <w:rPr>
          <w:color w:val="3B3B3B"/>
          <w:w w:val="110"/>
          <w:sz w:val="23"/>
        </w:rPr>
        <w:t>Chiefs</w:t>
      </w:r>
      <w:r>
        <w:rPr>
          <w:color w:val="3B3B3B"/>
          <w:spacing w:val="-8"/>
          <w:w w:val="110"/>
          <w:sz w:val="23"/>
        </w:rPr>
        <w:t> </w:t>
      </w:r>
      <w:r>
        <w:rPr>
          <w:color w:val="2A2A2A"/>
          <w:spacing w:val="-8"/>
          <w:w w:val="110"/>
          <w:sz w:val="23"/>
        </w:rPr>
        <w:t>ass</w:t>
      </w:r>
      <w:r>
        <w:rPr>
          <w:color w:val="494949"/>
          <w:spacing w:val="-8"/>
          <w:w w:val="110"/>
          <w:sz w:val="23"/>
        </w:rPr>
        <w:t>ess</w:t>
      </w:r>
      <w:r>
        <w:rPr>
          <w:color w:val="2A2A2A"/>
          <w:spacing w:val="-8"/>
          <w:w w:val="110"/>
          <w:sz w:val="23"/>
        </w:rPr>
        <w:t>ment </w:t>
      </w:r>
      <w:r>
        <w:rPr>
          <w:color w:val="2A2A2A"/>
          <w:w w:val="110"/>
          <w:sz w:val="23"/>
        </w:rPr>
        <w:t>with </w:t>
      </w:r>
      <w:r>
        <w:rPr>
          <w:color w:val="3B3B3B"/>
          <w:w w:val="110"/>
          <w:sz w:val="23"/>
        </w:rPr>
        <w:t>input </w:t>
      </w:r>
      <w:r>
        <w:rPr>
          <w:color w:val="2A2A2A"/>
          <w:w w:val="110"/>
          <w:sz w:val="23"/>
        </w:rPr>
        <w:t>fr</w:t>
      </w:r>
      <w:r>
        <w:rPr>
          <w:color w:val="494949"/>
          <w:w w:val="110"/>
          <w:sz w:val="23"/>
        </w:rPr>
        <w:t>om </w:t>
      </w:r>
      <w:r>
        <w:rPr>
          <w:color w:val="2A2A2A"/>
          <w:spacing w:val="6"/>
          <w:w w:val="110"/>
          <w:sz w:val="21"/>
        </w:rPr>
        <w:t>managem</w:t>
      </w:r>
      <w:r>
        <w:rPr>
          <w:color w:val="494949"/>
          <w:spacing w:val="6"/>
          <w:w w:val="110"/>
          <w:sz w:val="21"/>
        </w:rPr>
        <w:t>ent </w:t>
      </w:r>
      <w:r>
        <w:rPr>
          <w:color w:val="2A2A2A"/>
          <w:w w:val="110"/>
          <w:sz w:val="21"/>
        </w:rPr>
        <w:t>and </w:t>
      </w:r>
      <w:r>
        <w:rPr>
          <w:color w:val="3B3B3B"/>
          <w:w w:val="110"/>
          <w:sz w:val="21"/>
        </w:rPr>
        <w:t>the </w:t>
      </w:r>
      <w:r>
        <w:rPr>
          <w:color w:val="494949"/>
          <w:w w:val="110"/>
          <w:sz w:val="21"/>
        </w:rPr>
        <w:t>offic</w:t>
      </w:r>
      <w:r>
        <w:rPr>
          <w:color w:val="2A2A2A"/>
          <w:w w:val="110"/>
          <w:sz w:val="21"/>
        </w:rPr>
        <w:t>er </w:t>
      </w:r>
      <w:r>
        <w:rPr>
          <w:color w:val="2A2A2A"/>
          <w:spacing w:val="3"/>
          <w:w w:val="110"/>
          <w:sz w:val="21"/>
        </w:rPr>
        <w:t>b</w:t>
      </w:r>
      <w:r>
        <w:rPr>
          <w:color w:val="494949"/>
          <w:spacing w:val="3"/>
          <w:w w:val="110"/>
          <w:sz w:val="21"/>
        </w:rPr>
        <w:t>e</w:t>
      </w:r>
      <w:r>
        <w:rPr>
          <w:color w:val="2A2A2A"/>
          <w:spacing w:val="3"/>
          <w:w w:val="110"/>
          <w:sz w:val="21"/>
        </w:rPr>
        <w:t>ing </w:t>
      </w:r>
      <w:r>
        <w:rPr>
          <w:color w:val="494949"/>
          <w:spacing w:val="3"/>
          <w:w w:val="110"/>
          <w:sz w:val="21"/>
        </w:rPr>
        <w:t>co</w:t>
      </w:r>
      <w:r>
        <w:rPr>
          <w:color w:val="2A2A2A"/>
          <w:spacing w:val="3"/>
          <w:w w:val="110"/>
          <w:sz w:val="21"/>
        </w:rPr>
        <w:t>nsid</w:t>
      </w:r>
      <w:r>
        <w:rPr>
          <w:color w:val="494949"/>
          <w:spacing w:val="3"/>
          <w:w w:val="110"/>
          <w:sz w:val="21"/>
        </w:rPr>
        <w:t>ere</w:t>
      </w:r>
      <w:r>
        <w:rPr>
          <w:color w:val="2A2A2A"/>
          <w:spacing w:val="3"/>
          <w:w w:val="110"/>
          <w:sz w:val="21"/>
        </w:rPr>
        <w:t>d </w:t>
      </w:r>
      <w:r>
        <w:rPr>
          <w:color w:val="3B3B3B"/>
          <w:w w:val="110"/>
          <w:sz w:val="21"/>
        </w:rPr>
        <w:t>for </w:t>
      </w:r>
      <w:r>
        <w:rPr>
          <w:color w:val="2A2A2A"/>
          <w:spacing w:val="-3"/>
          <w:w w:val="110"/>
          <w:sz w:val="23"/>
        </w:rPr>
        <w:t>prom</w:t>
      </w:r>
      <w:r>
        <w:rPr>
          <w:color w:val="494949"/>
          <w:spacing w:val="-3"/>
          <w:w w:val="110"/>
          <w:sz w:val="23"/>
        </w:rPr>
        <w:t>o</w:t>
      </w:r>
      <w:r>
        <w:rPr>
          <w:color w:val="2A2A2A"/>
          <w:spacing w:val="-3"/>
          <w:w w:val="110"/>
          <w:sz w:val="23"/>
        </w:rPr>
        <w:t>tion.</w:t>
      </w:r>
    </w:p>
    <w:p>
      <w:pPr>
        <w:pStyle w:val="ListParagraph"/>
        <w:numPr>
          <w:ilvl w:val="2"/>
          <w:numId w:val="138"/>
        </w:numPr>
        <w:tabs>
          <w:tab w:pos="3685" w:val="left" w:leader="none"/>
          <w:tab w:pos="3687" w:val="left" w:leader="none"/>
        </w:tabs>
        <w:spacing w:line="240" w:lineRule="auto" w:before="5" w:after="0"/>
        <w:ind w:left="3686" w:right="0" w:hanging="721"/>
        <w:jc w:val="left"/>
        <w:rPr>
          <w:color w:val="494949"/>
          <w:sz w:val="23"/>
        </w:rPr>
      </w:pPr>
      <w:r>
        <w:rPr>
          <w:color w:val="3B3B3B"/>
          <w:w w:val="105"/>
          <w:sz w:val="23"/>
        </w:rPr>
        <w:t>Currently</w:t>
      </w:r>
      <w:r>
        <w:rPr>
          <w:color w:val="3B3B3B"/>
          <w:spacing w:val="18"/>
          <w:w w:val="105"/>
          <w:sz w:val="23"/>
        </w:rPr>
        <w:t> </w:t>
      </w:r>
      <w:r>
        <w:rPr>
          <w:color w:val="2A2A2A"/>
          <w:w w:val="105"/>
          <w:sz w:val="23"/>
        </w:rPr>
        <w:t>have</w:t>
      </w:r>
      <w:r>
        <w:rPr>
          <w:color w:val="2A2A2A"/>
          <w:spacing w:val="-16"/>
          <w:w w:val="105"/>
          <w:sz w:val="23"/>
        </w:rPr>
        <w:t> </w:t>
      </w:r>
      <w:r>
        <w:rPr>
          <w:color w:val="3B3B3B"/>
          <w:w w:val="105"/>
          <w:sz w:val="23"/>
        </w:rPr>
        <w:t>taken</w:t>
      </w:r>
      <w:r>
        <w:rPr>
          <w:color w:val="3B3B3B"/>
          <w:spacing w:val="-23"/>
          <w:w w:val="105"/>
          <w:sz w:val="23"/>
        </w:rPr>
        <w:t> </w:t>
      </w:r>
      <w:r>
        <w:rPr>
          <w:color w:val="2A2A2A"/>
          <w:w w:val="105"/>
          <w:sz w:val="23"/>
        </w:rPr>
        <w:t>on</w:t>
      </w:r>
      <w:r>
        <w:rPr>
          <w:color w:val="2A2A2A"/>
          <w:spacing w:val="-20"/>
          <w:w w:val="105"/>
          <w:sz w:val="23"/>
        </w:rPr>
        <w:t> </w:t>
      </w:r>
      <w:r>
        <w:rPr>
          <w:color w:val="494949"/>
          <w:w w:val="105"/>
          <w:sz w:val="23"/>
        </w:rPr>
        <w:t>o</w:t>
      </w:r>
      <w:r>
        <w:rPr>
          <w:color w:val="2A2A2A"/>
          <w:w w:val="105"/>
          <w:sz w:val="23"/>
        </w:rPr>
        <w:t>ther</w:t>
      </w:r>
      <w:r>
        <w:rPr>
          <w:color w:val="2A2A2A"/>
          <w:spacing w:val="-11"/>
          <w:w w:val="105"/>
          <w:sz w:val="23"/>
        </w:rPr>
        <w:t> </w:t>
      </w:r>
      <w:r>
        <w:rPr>
          <w:color w:val="494949"/>
          <w:w w:val="105"/>
          <w:sz w:val="23"/>
        </w:rPr>
        <w:t>vol</w:t>
      </w:r>
      <w:r>
        <w:rPr>
          <w:color w:val="2A2A2A"/>
          <w:w w:val="105"/>
          <w:sz w:val="23"/>
        </w:rPr>
        <w:t>untary</w:t>
      </w:r>
      <w:r>
        <w:rPr>
          <w:color w:val="494949"/>
          <w:w w:val="105"/>
          <w:sz w:val="23"/>
        </w:rPr>
        <w:t>as</w:t>
      </w:r>
      <w:r>
        <w:rPr>
          <w:color w:val="2A2A2A"/>
          <w:w w:val="105"/>
          <w:sz w:val="23"/>
        </w:rPr>
        <w:t>signm</w:t>
      </w:r>
      <w:r>
        <w:rPr>
          <w:color w:val="494949"/>
          <w:w w:val="105"/>
          <w:sz w:val="23"/>
        </w:rPr>
        <w:t>e</w:t>
      </w:r>
      <w:r>
        <w:rPr>
          <w:color w:val="2A2A2A"/>
          <w:w w:val="105"/>
          <w:sz w:val="23"/>
        </w:rPr>
        <w:t>nt</w:t>
      </w:r>
      <w:r>
        <w:rPr>
          <w:color w:val="494949"/>
          <w:w w:val="105"/>
          <w:sz w:val="23"/>
        </w:rPr>
        <w:t>s</w:t>
      </w:r>
      <w:r>
        <w:rPr>
          <w:color w:val="494949"/>
          <w:spacing w:val="-2"/>
          <w:w w:val="105"/>
          <w:sz w:val="23"/>
        </w:rPr>
        <w:t> </w:t>
      </w:r>
      <w:r>
        <w:rPr>
          <w:color w:val="3B3B3B"/>
          <w:w w:val="105"/>
          <w:sz w:val="23"/>
        </w:rPr>
        <w:t>within</w:t>
      </w:r>
      <w:r>
        <w:rPr>
          <w:color w:val="3B3B3B"/>
          <w:spacing w:val="-15"/>
          <w:w w:val="105"/>
          <w:sz w:val="23"/>
        </w:rPr>
        <w:t> </w:t>
      </w:r>
      <w:r>
        <w:rPr>
          <w:color w:val="3B3B3B"/>
          <w:w w:val="105"/>
          <w:sz w:val="23"/>
        </w:rPr>
        <w:t>the</w:t>
      </w:r>
      <w:r>
        <w:rPr>
          <w:color w:val="3B3B3B"/>
          <w:spacing w:val="-26"/>
          <w:w w:val="105"/>
          <w:sz w:val="23"/>
        </w:rPr>
        <w:t> </w:t>
      </w:r>
      <w:r>
        <w:rPr>
          <w:color w:val="2A2A2A"/>
          <w:w w:val="105"/>
          <w:sz w:val="23"/>
        </w:rPr>
        <w:t>department</w:t>
      </w:r>
      <w:r>
        <w:rPr>
          <w:color w:val="494949"/>
          <w:w w:val="105"/>
          <w:sz w:val="23"/>
        </w:rPr>
        <w:t>,</w:t>
      </w:r>
    </w:p>
    <w:p>
      <w:pPr>
        <w:spacing w:line="249" w:lineRule="auto" w:before="19"/>
        <w:ind w:left="3693" w:right="0" w:hanging="1"/>
        <w:jc w:val="left"/>
        <w:rPr>
          <w:sz w:val="23"/>
        </w:rPr>
      </w:pPr>
      <w:r>
        <w:rPr>
          <w:color w:val="494949"/>
          <w:w w:val="105"/>
          <w:sz w:val="23"/>
        </w:rPr>
        <w:t>e</w:t>
      </w:r>
      <w:r>
        <w:rPr>
          <w:color w:val="2A2A2A"/>
          <w:w w:val="105"/>
          <w:sz w:val="23"/>
        </w:rPr>
        <w:t>.g. radios</w:t>
      </w:r>
      <w:r>
        <w:rPr>
          <w:color w:val="494949"/>
          <w:w w:val="105"/>
          <w:sz w:val="23"/>
        </w:rPr>
        <w:t>, </w:t>
      </w:r>
      <w:r>
        <w:rPr>
          <w:color w:val="2A2A2A"/>
          <w:w w:val="105"/>
          <w:sz w:val="23"/>
        </w:rPr>
        <w:t>v</w:t>
      </w:r>
      <w:r>
        <w:rPr>
          <w:color w:val="494949"/>
          <w:w w:val="105"/>
          <w:sz w:val="23"/>
        </w:rPr>
        <w:t>ehicle </w:t>
      </w:r>
      <w:r>
        <w:rPr>
          <w:color w:val="2A2A2A"/>
          <w:w w:val="105"/>
          <w:sz w:val="23"/>
        </w:rPr>
        <w:t>maintenance</w:t>
      </w:r>
      <w:r>
        <w:rPr>
          <w:color w:val="494949"/>
          <w:w w:val="105"/>
          <w:sz w:val="23"/>
        </w:rPr>
        <w:t>, </w:t>
      </w:r>
      <w:r>
        <w:rPr>
          <w:color w:val="3B3B3B"/>
          <w:w w:val="105"/>
          <w:sz w:val="23"/>
        </w:rPr>
        <w:t>alcohol testing, </w:t>
      </w:r>
      <w:r>
        <w:rPr>
          <w:color w:val="2A2A2A"/>
          <w:w w:val="105"/>
          <w:sz w:val="23"/>
        </w:rPr>
        <w:t>et</w:t>
      </w:r>
      <w:r>
        <w:rPr>
          <w:color w:val="494949"/>
          <w:w w:val="105"/>
          <w:sz w:val="23"/>
        </w:rPr>
        <w:t>c. o</w:t>
      </w:r>
      <w:r>
        <w:rPr>
          <w:color w:val="2A2A2A"/>
          <w:w w:val="105"/>
          <w:sz w:val="23"/>
        </w:rPr>
        <w:t>r </w:t>
      </w:r>
      <w:r>
        <w:rPr>
          <w:color w:val="3B3B3B"/>
          <w:w w:val="105"/>
          <w:sz w:val="23"/>
        </w:rPr>
        <w:t>complete an approved </w:t>
      </w:r>
      <w:r>
        <w:rPr>
          <w:color w:val="2A2A2A"/>
          <w:w w:val="105"/>
          <w:sz w:val="23"/>
        </w:rPr>
        <w:t>community proj</w:t>
      </w:r>
      <w:r>
        <w:rPr>
          <w:color w:val="494949"/>
          <w:w w:val="105"/>
          <w:sz w:val="23"/>
        </w:rPr>
        <w:t>ect.</w:t>
      </w:r>
    </w:p>
    <w:p>
      <w:pPr>
        <w:pStyle w:val="BodyText"/>
        <w:spacing w:before="1"/>
      </w:pPr>
    </w:p>
    <w:p>
      <w:pPr>
        <w:pStyle w:val="ListParagraph"/>
        <w:numPr>
          <w:ilvl w:val="1"/>
          <w:numId w:val="138"/>
        </w:numPr>
        <w:tabs>
          <w:tab w:pos="2962" w:val="left" w:leader="none"/>
          <w:tab w:pos="2963" w:val="left" w:leader="none"/>
        </w:tabs>
        <w:spacing w:line="240" w:lineRule="auto" w:before="0" w:after="0"/>
        <w:ind w:left="2962" w:right="0" w:hanging="710"/>
        <w:jc w:val="left"/>
        <w:rPr>
          <w:color w:val="3B3B3B"/>
          <w:sz w:val="23"/>
        </w:rPr>
      </w:pPr>
      <w:r>
        <w:rPr>
          <w:color w:val="494949"/>
          <w:spacing w:val="2"/>
          <w:w w:val="105"/>
          <w:sz w:val="23"/>
        </w:rPr>
        <w:t>E</w:t>
      </w:r>
      <w:r>
        <w:rPr>
          <w:color w:val="2A2A2A"/>
          <w:spacing w:val="2"/>
          <w:w w:val="105"/>
          <w:sz w:val="23"/>
        </w:rPr>
        <w:t>ligibility </w:t>
      </w:r>
      <w:r>
        <w:rPr>
          <w:color w:val="3B3B3B"/>
          <w:w w:val="105"/>
          <w:sz w:val="23"/>
        </w:rPr>
        <w:t>via </w:t>
      </w:r>
      <w:r>
        <w:rPr>
          <w:color w:val="494949"/>
          <w:w w:val="105"/>
          <w:sz w:val="23"/>
        </w:rPr>
        <w:t>T</w:t>
      </w:r>
      <w:r>
        <w:rPr>
          <w:color w:val="2A2A2A"/>
          <w:w w:val="105"/>
          <w:sz w:val="23"/>
        </w:rPr>
        <w:t>ime </w:t>
      </w:r>
      <w:r>
        <w:rPr>
          <w:color w:val="3B3B3B"/>
          <w:w w:val="105"/>
          <w:sz w:val="23"/>
        </w:rPr>
        <w:t>in</w:t>
      </w:r>
      <w:r>
        <w:rPr>
          <w:color w:val="3B3B3B"/>
          <w:spacing w:val="-30"/>
          <w:w w:val="105"/>
          <w:sz w:val="23"/>
        </w:rPr>
        <w:t> </w:t>
      </w:r>
      <w:r>
        <w:rPr>
          <w:color w:val="2A2A2A"/>
          <w:w w:val="105"/>
          <w:sz w:val="23"/>
        </w:rPr>
        <w:t>Grad</w:t>
      </w:r>
      <w:r>
        <w:rPr>
          <w:color w:val="494949"/>
          <w:w w:val="105"/>
          <w:sz w:val="23"/>
        </w:rPr>
        <w:t>e</w:t>
      </w:r>
    </w:p>
    <w:p>
      <w:pPr>
        <w:pStyle w:val="BodyText"/>
        <w:spacing w:before="4"/>
      </w:pPr>
    </w:p>
    <w:p>
      <w:pPr>
        <w:pStyle w:val="ListParagraph"/>
        <w:numPr>
          <w:ilvl w:val="2"/>
          <w:numId w:val="138"/>
        </w:numPr>
        <w:tabs>
          <w:tab w:pos="3695" w:val="left" w:leader="none"/>
        </w:tabs>
        <w:spacing w:line="249" w:lineRule="auto" w:before="0" w:after="0"/>
        <w:ind w:left="3685" w:right="111" w:hanging="713"/>
        <w:jc w:val="both"/>
        <w:rPr>
          <w:color w:val="3B3B3B"/>
          <w:sz w:val="23"/>
        </w:rPr>
      </w:pPr>
      <w:r>
        <w:rPr>
          <w:color w:val="3B3B3B"/>
          <w:w w:val="105"/>
          <w:sz w:val="23"/>
        </w:rPr>
        <w:t>To </w:t>
      </w:r>
      <w:r>
        <w:rPr>
          <w:color w:val="2A2A2A"/>
          <w:w w:val="105"/>
          <w:sz w:val="23"/>
        </w:rPr>
        <w:t>be </w:t>
      </w:r>
      <w:r>
        <w:rPr>
          <w:color w:val="2A2A2A"/>
          <w:spacing w:val="2"/>
          <w:w w:val="105"/>
          <w:sz w:val="23"/>
        </w:rPr>
        <w:t>eli</w:t>
      </w:r>
      <w:r>
        <w:rPr>
          <w:color w:val="494949"/>
          <w:spacing w:val="2"/>
          <w:w w:val="105"/>
          <w:sz w:val="23"/>
        </w:rPr>
        <w:t>gi</w:t>
      </w:r>
      <w:r>
        <w:rPr>
          <w:color w:val="2A2A2A"/>
          <w:spacing w:val="2"/>
          <w:w w:val="105"/>
          <w:sz w:val="23"/>
        </w:rPr>
        <w:t>ble </w:t>
      </w:r>
      <w:r>
        <w:rPr>
          <w:color w:val="494949"/>
          <w:w w:val="105"/>
          <w:sz w:val="23"/>
        </w:rPr>
        <w:t>for </w:t>
      </w:r>
      <w:r>
        <w:rPr>
          <w:color w:val="3B3B3B"/>
          <w:w w:val="105"/>
          <w:sz w:val="23"/>
        </w:rPr>
        <w:t>corporal, </w:t>
      </w:r>
      <w:r>
        <w:rPr>
          <w:color w:val="2A2A2A"/>
          <w:w w:val="105"/>
          <w:sz w:val="23"/>
        </w:rPr>
        <w:t>candidate</w:t>
      </w:r>
      <w:r>
        <w:rPr>
          <w:color w:val="494949"/>
          <w:w w:val="105"/>
          <w:sz w:val="23"/>
        </w:rPr>
        <w:t>s </w:t>
      </w:r>
      <w:r>
        <w:rPr>
          <w:color w:val="3B3B3B"/>
          <w:w w:val="105"/>
          <w:sz w:val="23"/>
        </w:rPr>
        <w:t>must have ten </w:t>
      </w:r>
      <w:r>
        <w:rPr>
          <w:color w:val="494949"/>
          <w:w w:val="105"/>
          <w:sz w:val="23"/>
        </w:rPr>
        <w:t>(10) </w:t>
      </w:r>
      <w:r>
        <w:rPr>
          <w:color w:val="3B3B3B"/>
          <w:w w:val="105"/>
          <w:sz w:val="23"/>
        </w:rPr>
        <w:t>years of </w:t>
      </w:r>
      <w:r>
        <w:rPr>
          <w:color w:val="494949"/>
          <w:spacing w:val="-3"/>
          <w:w w:val="105"/>
          <w:sz w:val="23"/>
        </w:rPr>
        <w:t>serv</w:t>
      </w:r>
      <w:r>
        <w:rPr>
          <w:color w:val="2A2A2A"/>
          <w:spacing w:val="-3"/>
          <w:w w:val="105"/>
          <w:sz w:val="23"/>
        </w:rPr>
        <w:t>ic</w:t>
      </w:r>
      <w:r>
        <w:rPr>
          <w:color w:val="494949"/>
          <w:spacing w:val="-3"/>
          <w:w w:val="105"/>
          <w:sz w:val="23"/>
        </w:rPr>
        <w:t>e </w:t>
      </w:r>
      <w:r>
        <w:rPr>
          <w:color w:val="2A2A2A"/>
          <w:w w:val="105"/>
          <w:sz w:val="23"/>
        </w:rPr>
        <w:t>with </w:t>
      </w:r>
      <w:r>
        <w:rPr>
          <w:color w:val="3B3B3B"/>
          <w:w w:val="105"/>
          <w:sz w:val="23"/>
        </w:rPr>
        <w:t>the </w:t>
      </w:r>
      <w:r>
        <w:rPr>
          <w:color w:val="2A2A2A"/>
          <w:spacing w:val="-3"/>
          <w:w w:val="105"/>
          <w:sz w:val="23"/>
        </w:rPr>
        <w:t>departmen</w:t>
      </w:r>
      <w:r>
        <w:rPr>
          <w:color w:val="494949"/>
          <w:spacing w:val="-3"/>
          <w:w w:val="105"/>
          <w:sz w:val="23"/>
        </w:rPr>
        <w:t>t </w:t>
      </w:r>
      <w:r>
        <w:rPr>
          <w:color w:val="3B3B3B"/>
          <w:w w:val="105"/>
          <w:sz w:val="23"/>
        </w:rPr>
        <w:t>and </w:t>
      </w:r>
      <w:r>
        <w:rPr>
          <w:color w:val="2A2A2A"/>
          <w:w w:val="105"/>
          <w:sz w:val="23"/>
        </w:rPr>
        <w:t>be </w:t>
      </w:r>
      <w:r>
        <w:rPr>
          <w:color w:val="3B3B3B"/>
          <w:w w:val="105"/>
          <w:sz w:val="23"/>
        </w:rPr>
        <w:t>approved by the </w:t>
      </w:r>
      <w:r>
        <w:rPr>
          <w:color w:val="2A2A2A"/>
          <w:spacing w:val="-4"/>
          <w:w w:val="105"/>
          <w:sz w:val="23"/>
        </w:rPr>
        <w:t>Chie</w:t>
      </w:r>
      <w:r>
        <w:rPr>
          <w:color w:val="494949"/>
          <w:spacing w:val="-4"/>
          <w:w w:val="105"/>
          <w:sz w:val="23"/>
        </w:rPr>
        <w:t>f </w:t>
      </w:r>
      <w:r>
        <w:rPr>
          <w:color w:val="494949"/>
          <w:w w:val="105"/>
          <w:sz w:val="23"/>
        </w:rPr>
        <w:t>of</w:t>
      </w:r>
      <w:r>
        <w:rPr>
          <w:color w:val="494949"/>
          <w:spacing w:val="1"/>
          <w:w w:val="105"/>
          <w:sz w:val="23"/>
        </w:rPr>
        <w:t> </w:t>
      </w:r>
      <w:r>
        <w:rPr>
          <w:color w:val="2A2A2A"/>
          <w:w w:val="105"/>
          <w:sz w:val="23"/>
        </w:rPr>
        <w:t>Poli</w:t>
      </w:r>
      <w:r>
        <w:rPr>
          <w:color w:val="494949"/>
          <w:w w:val="105"/>
          <w:sz w:val="23"/>
        </w:rPr>
        <w:t>ce;</w:t>
      </w:r>
    </w:p>
    <w:p>
      <w:pPr>
        <w:pStyle w:val="ListParagraph"/>
        <w:numPr>
          <w:ilvl w:val="2"/>
          <w:numId w:val="138"/>
        </w:numPr>
        <w:tabs>
          <w:tab w:pos="3697" w:val="left" w:leader="none"/>
          <w:tab w:pos="3698" w:val="left" w:leader="none"/>
        </w:tabs>
        <w:spacing w:line="259" w:lineRule="exact" w:before="0" w:after="0"/>
        <w:ind w:left="3697" w:right="0" w:hanging="718"/>
        <w:jc w:val="left"/>
        <w:rPr>
          <w:color w:val="3B3B3B"/>
          <w:sz w:val="23"/>
        </w:rPr>
      </w:pPr>
      <w:r>
        <w:rPr>
          <w:color w:val="2A2A2A"/>
          <w:spacing w:val="-5"/>
          <w:w w:val="105"/>
          <w:sz w:val="23"/>
        </w:rPr>
        <w:t>H</w:t>
      </w:r>
      <w:r>
        <w:rPr>
          <w:color w:val="494949"/>
          <w:spacing w:val="-5"/>
          <w:w w:val="105"/>
          <w:sz w:val="23"/>
        </w:rPr>
        <w:t>ave </w:t>
      </w:r>
      <w:r>
        <w:rPr>
          <w:color w:val="2A2A2A"/>
          <w:w w:val="105"/>
          <w:sz w:val="23"/>
        </w:rPr>
        <w:t>not </w:t>
      </w:r>
      <w:r>
        <w:rPr>
          <w:color w:val="3B3B3B"/>
          <w:w w:val="105"/>
          <w:sz w:val="23"/>
        </w:rPr>
        <w:t>been </w:t>
      </w:r>
      <w:r>
        <w:rPr>
          <w:color w:val="494949"/>
          <w:w w:val="105"/>
          <w:sz w:val="23"/>
        </w:rPr>
        <w:t>s</w:t>
      </w:r>
      <w:r>
        <w:rPr>
          <w:color w:val="2A2A2A"/>
          <w:w w:val="105"/>
          <w:sz w:val="23"/>
        </w:rPr>
        <w:t>ubj</w:t>
      </w:r>
      <w:r>
        <w:rPr>
          <w:color w:val="494949"/>
          <w:w w:val="105"/>
          <w:sz w:val="23"/>
        </w:rPr>
        <w:t>e</w:t>
      </w:r>
      <w:r>
        <w:rPr>
          <w:color w:val="2A2A2A"/>
          <w:w w:val="105"/>
          <w:sz w:val="23"/>
        </w:rPr>
        <w:t>ct to disciplinary </w:t>
      </w:r>
      <w:r>
        <w:rPr>
          <w:color w:val="3B3B3B"/>
          <w:w w:val="105"/>
          <w:sz w:val="23"/>
        </w:rPr>
        <w:t>action within </w:t>
      </w:r>
      <w:r>
        <w:rPr>
          <w:color w:val="2A2A2A"/>
          <w:spacing w:val="-4"/>
          <w:w w:val="105"/>
          <w:sz w:val="23"/>
        </w:rPr>
        <w:t>on</w:t>
      </w:r>
      <w:r>
        <w:rPr>
          <w:color w:val="494949"/>
          <w:spacing w:val="-4"/>
          <w:w w:val="105"/>
          <w:sz w:val="23"/>
        </w:rPr>
        <w:t>e </w:t>
      </w:r>
      <w:r>
        <w:rPr>
          <w:color w:val="2A2A2A"/>
          <w:w w:val="105"/>
          <w:sz w:val="23"/>
        </w:rPr>
        <w:t>(1)</w:t>
      </w:r>
      <w:r>
        <w:rPr>
          <w:color w:val="2A2A2A"/>
          <w:spacing w:val="12"/>
          <w:w w:val="105"/>
          <w:sz w:val="23"/>
        </w:rPr>
        <w:t> </w:t>
      </w:r>
      <w:r>
        <w:rPr>
          <w:color w:val="3B3B3B"/>
          <w:w w:val="105"/>
          <w:sz w:val="23"/>
        </w:rPr>
        <w:t>year;</w:t>
      </w:r>
    </w:p>
    <w:p>
      <w:pPr>
        <w:spacing w:line="249" w:lineRule="auto" w:before="12"/>
        <w:ind w:left="3693" w:right="100" w:hanging="707"/>
        <w:jc w:val="both"/>
        <w:rPr>
          <w:sz w:val="23"/>
        </w:rPr>
      </w:pPr>
      <w:r>
        <w:rPr>
          <w:color w:val="3B3B3B"/>
          <w:w w:val="110"/>
          <w:sz w:val="23"/>
        </w:rPr>
        <w:t>(Ill)</w:t>
      </w:r>
      <w:r>
        <w:rPr>
          <w:color w:val="3B3B3B"/>
          <w:spacing w:val="41"/>
          <w:w w:val="110"/>
          <w:sz w:val="23"/>
        </w:rPr>
        <w:t> </w:t>
      </w:r>
      <w:r>
        <w:rPr>
          <w:color w:val="3B3B3B"/>
          <w:w w:val="110"/>
          <w:sz w:val="23"/>
        </w:rPr>
        <w:t>Be </w:t>
      </w:r>
      <w:r>
        <w:rPr>
          <w:color w:val="2A2A2A"/>
          <w:w w:val="110"/>
          <w:sz w:val="23"/>
        </w:rPr>
        <w:t>in </w:t>
      </w:r>
      <w:r>
        <w:rPr>
          <w:color w:val="494949"/>
          <w:spacing w:val="-5"/>
          <w:w w:val="110"/>
          <w:sz w:val="23"/>
        </w:rPr>
        <w:t>goo</w:t>
      </w:r>
      <w:r>
        <w:rPr>
          <w:color w:val="2A2A2A"/>
          <w:spacing w:val="-5"/>
          <w:w w:val="110"/>
          <w:sz w:val="23"/>
        </w:rPr>
        <w:t>d </w:t>
      </w:r>
      <w:r>
        <w:rPr>
          <w:color w:val="2A2A2A"/>
          <w:w w:val="110"/>
          <w:sz w:val="23"/>
        </w:rPr>
        <w:t>d</w:t>
      </w:r>
      <w:r>
        <w:rPr>
          <w:color w:val="494949"/>
          <w:w w:val="110"/>
          <w:sz w:val="23"/>
        </w:rPr>
        <w:t>epar</w:t>
      </w:r>
      <w:r>
        <w:rPr>
          <w:color w:val="2A2A2A"/>
          <w:w w:val="110"/>
          <w:sz w:val="23"/>
        </w:rPr>
        <w:t>tment </w:t>
      </w:r>
      <w:r>
        <w:rPr>
          <w:color w:val="494949"/>
          <w:w w:val="110"/>
          <w:sz w:val="23"/>
        </w:rPr>
        <w:t>s</w:t>
      </w:r>
      <w:r>
        <w:rPr>
          <w:color w:val="2A2A2A"/>
          <w:w w:val="110"/>
          <w:sz w:val="23"/>
        </w:rPr>
        <w:t>tanding, </w:t>
      </w:r>
      <w:r>
        <w:rPr>
          <w:color w:val="3B3B3B"/>
          <w:w w:val="110"/>
          <w:sz w:val="23"/>
        </w:rPr>
        <w:t>as determined </w:t>
      </w:r>
      <w:r>
        <w:rPr>
          <w:color w:val="2A2A2A"/>
          <w:w w:val="110"/>
          <w:sz w:val="23"/>
        </w:rPr>
        <w:t>b</w:t>
      </w:r>
      <w:r>
        <w:rPr>
          <w:color w:val="494949"/>
          <w:w w:val="110"/>
          <w:sz w:val="23"/>
        </w:rPr>
        <w:t>y </w:t>
      </w:r>
      <w:r>
        <w:rPr>
          <w:color w:val="3B3B3B"/>
          <w:w w:val="110"/>
          <w:sz w:val="23"/>
        </w:rPr>
        <w:t>the Chiefs assessment with</w:t>
      </w:r>
      <w:r>
        <w:rPr>
          <w:color w:val="3B3B3B"/>
          <w:spacing w:val="-19"/>
          <w:w w:val="110"/>
          <w:sz w:val="23"/>
        </w:rPr>
        <w:t> </w:t>
      </w:r>
      <w:r>
        <w:rPr>
          <w:color w:val="2A2A2A"/>
          <w:w w:val="110"/>
          <w:sz w:val="23"/>
        </w:rPr>
        <w:t>input</w:t>
      </w:r>
      <w:r>
        <w:rPr>
          <w:color w:val="2A2A2A"/>
          <w:spacing w:val="-18"/>
          <w:w w:val="110"/>
          <w:sz w:val="23"/>
        </w:rPr>
        <w:t> </w:t>
      </w:r>
      <w:r>
        <w:rPr>
          <w:color w:val="3B3B3B"/>
          <w:w w:val="110"/>
          <w:sz w:val="23"/>
        </w:rPr>
        <w:t>from</w:t>
      </w:r>
      <w:r>
        <w:rPr>
          <w:color w:val="3B3B3B"/>
          <w:spacing w:val="-18"/>
          <w:w w:val="110"/>
          <w:sz w:val="23"/>
        </w:rPr>
        <w:t> </w:t>
      </w:r>
      <w:r>
        <w:rPr>
          <w:color w:val="2A2A2A"/>
          <w:w w:val="110"/>
          <w:sz w:val="23"/>
        </w:rPr>
        <w:t>command</w:t>
      </w:r>
      <w:r>
        <w:rPr>
          <w:color w:val="2A2A2A"/>
          <w:spacing w:val="-13"/>
          <w:w w:val="110"/>
          <w:sz w:val="23"/>
        </w:rPr>
        <w:t> </w:t>
      </w:r>
      <w:r>
        <w:rPr>
          <w:color w:val="494949"/>
          <w:w w:val="110"/>
          <w:sz w:val="23"/>
        </w:rPr>
        <w:t>sta</w:t>
      </w:r>
      <w:r>
        <w:rPr>
          <w:color w:val="2A2A2A"/>
          <w:w w:val="110"/>
          <w:sz w:val="23"/>
        </w:rPr>
        <w:t>ff</w:t>
      </w:r>
      <w:r>
        <w:rPr>
          <w:color w:val="494949"/>
          <w:w w:val="110"/>
          <w:sz w:val="23"/>
        </w:rPr>
        <w:t>,</w:t>
      </w:r>
      <w:r>
        <w:rPr>
          <w:color w:val="494949"/>
          <w:spacing w:val="-16"/>
          <w:w w:val="110"/>
          <w:sz w:val="23"/>
        </w:rPr>
        <w:t> </w:t>
      </w:r>
      <w:r>
        <w:rPr>
          <w:color w:val="3B3B3B"/>
          <w:w w:val="110"/>
          <w:sz w:val="23"/>
        </w:rPr>
        <w:t>a</w:t>
      </w:r>
      <w:r>
        <w:rPr>
          <w:color w:val="3B3B3B"/>
          <w:spacing w:val="-3"/>
          <w:w w:val="110"/>
          <w:sz w:val="23"/>
        </w:rPr>
        <w:t> </w:t>
      </w:r>
      <w:r>
        <w:rPr>
          <w:color w:val="3B3B3B"/>
          <w:w w:val="110"/>
          <w:sz w:val="23"/>
        </w:rPr>
        <w:t>review</w:t>
      </w:r>
      <w:r>
        <w:rPr>
          <w:color w:val="3B3B3B"/>
          <w:spacing w:val="-17"/>
          <w:w w:val="110"/>
          <w:sz w:val="23"/>
        </w:rPr>
        <w:t> </w:t>
      </w:r>
      <w:r>
        <w:rPr>
          <w:color w:val="3B3B3B"/>
          <w:w w:val="110"/>
          <w:sz w:val="23"/>
        </w:rPr>
        <w:t>of</w:t>
      </w:r>
      <w:r>
        <w:rPr>
          <w:color w:val="3B3B3B"/>
          <w:spacing w:val="-18"/>
          <w:w w:val="110"/>
          <w:sz w:val="23"/>
        </w:rPr>
        <w:t> </w:t>
      </w:r>
      <w:r>
        <w:rPr>
          <w:color w:val="2A2A2A"/>
          <w:spacing w:val="-5"/>
          <w:w w:val="110"/>
          <w:sz w:val="23"/>
        </w:rPr>
        <w:t>pe</w:t>
      </w:r>
      <w:r>
        <w:rPr>
          <w:color w:val="494949"/>
          <w:spacing w:val="-5"/>
          <w:w w:val="110"/>
          <w:sz w:val="23"/>
        </w:rPr>
        <w:t>rfo</w:t>
      </w:r>
      <w:r>
        <w:rPr>
          <w:color w:val="2A2A2A"/>
          <w:spacing w:val="-5"/>
          <w:w w:val="110"/>
          <w:sz w:val="23"/>
        </w:rPr>
        <w:t>rman</w:t>
      </w:r>
      <w:r>
        <w:rPr>
          <w:color w:val="494949"/>
          <w:spacing w:val="-5"/>
          <w:w w:val="110"/>
          <w:sz w:val="23"/>
        </w:rPr>
        <w:t>ce</w:t>
      </w:r>
      <w:r>
        <w:rPr>
          <w:color w:val="494949"/>
          <w:spacing w:val="-17"/>
          <w:w w:val="110"/>
          <w:sz w:val="23"/>
        </w:rPr>
        <w:t> </w:t>
      </w:r>
      <w:r>
        <w:rPr>
          <w:color w:val="3B3B3B"/>
          <w:w w:val="110"/>
          <w:sz w:val="23"/>
        </w:rPr>
        <w:t>evaluations</w:t>
      </w:r>
      <w:r>
        <w:rPr>
          <w:color w:val="3B3B3B"/>
          <w:spacing w:val="-12"/>
          <w:w w:val="110"/>
          <w:sz w:val="23"/>
        </w:rPr>
        <w:t> </w:t>
      </w:r>
      <w:r>
        <w:rPr>
          <w:color w:val="3B3B3B"/>
          <w:w w:val="110"/>
          <w:sz w:val="23"/>
        </w:rPr>
        <w:t>and </w:t>
      </w:r>
      <w:r>
        <w:rPr>
          <w:color w:val="2A2A2A"/>
          <w:w w:val="110"/>
          <w:sz w:val="23"/>
        </w:rPr>
        <w:t>an</w:t>
      </w:r>
      <w:r>
        <w:rPr>
          <w:color w:val="2A2A2A"/>
          <w:spacing w:val="-43"/>
          <w:w w:val="110"/>
          <w:sz w:val="23"/>
        </w:rPr>
        <w:t> </w:t>
      </w:r>
      <w:r>
        <w:rPr>
          <w:color w:val="3B3B3B"/>
          <w:w w:val="110"/>
          <w:sz w:val="23"/>
        </w:rPr>
        <w:t>oral</w:t>
      </w:r>
      <w:r>
        <w:rPr>
          <w:color w:val="3B3B3B"/>
          <w:spacing w:val="-45"/>
          <w:w w:val="110"/>
          <w:sz w:val="23"/>
        </w:rPr>
        <w:t> </w:t>
      </w:r>
      <w:r>
        <w:rPr>
          <w:color w:val="3B3B3B"/>
          <w:w w:val="110"/>
          <w:sz w:val="23"/>
        </w:rPr>
        <w:t>interview;</w:t>
      </w:r>
    </w:p>
    <w:p>
      <w:pPr>
        <w:spacing w:after="0" w:line="249" w:lineRule="auto"/>
        <w:jc w:val="both"/>
        <w:rPr>
          <w:sz w:val="23"/>
        </w:rPr>
        <w:sectPr>
          <w:pgSz w:w="12240" w:h="15820"/>
          <w:pgMar w:header="0" w:footer="864" w:top="1300" w:bottom="1060" w:left="80" w:right="1140"/>
        </w:sectPr>
      </w:pPr>
    </w:p>
    <w:p>
      <w:pPr>
        <w:pStyle w:val="ListParagraph"/>
        <w:numPr>
          <w:ilvl w:val="0"/>
          <w:numId w:val="139"/>
        </w:numPr>
        <w:tabs>
          <w:tab w:pos="3673" w:val="left" w:leader="none"/>
          <w:tab w:pos="3674" w:val="left" w:leader="none"/>
        </w:tabs>
        <w:spacing w:line="240" w:lineRule="auto" w:before="77" w:after="0"/>
        <w:ind w:left="3673" w:right="0" w:hanging="728"/>
        <w:jc w:val="left"/>
        <w:rPr>
          <w:sz w:val="22"/>
        </w:rPr>
      </w:pPr>
      <w:r>
        <w:rPr/>
        <w:pict>
          <v:line style="position:absolute;mso-position-horizontal-relative:page;mso-position-vertical-relative:page;z-index:5056" from="6.545455pt,787.183105pt" to="165.4545pt,787.183105pt" stroked="true" strokeweight=".727273pt" strokecolor="#000000">
            <v:stroke dashstyle="solid"/>
            <w10:wrap type="none"/>
          </v:line>
        </w:pict>
      </w:r>
      <w:r>
        <w:rPr>
          <w:color w:val="3A3A3A"/>
          <w:w w:val="110"/>
          <w:sz w:val="22"/>
        </w:rPr>
        <w:t>Currently</w:t>
      </w:r>
      <w:r>
        <w:rPr>
          <w:color w:val="3A3A3A"/>
          <w:spacing w:val="-16"/>
          <w:w w:val="110"/>
          <w:sz w:val="22"/>
        </w:rPr>
        <w:t> </w:t>
      </w:r>
      <w:r>
        <w:rPr>
          <w:color w:val="262626"/>
          <w:w w:val="110"/>
          <w:sz w:val="22"/>
        </w:rPr>
        <w:t>have</w:t>
      </w:r>
      <w:r>
        <w:rPr>
          <w:color w:val="262626"/>
          <w:spacing w:val="-28"/>
          <w:w w:val="110"/>
          <w:sz w:val="22"/>
        </w:rPr>
        <w:t> </w:t>
      </w:r>
      <w:r>
        <w:rPr>
          <w:color w:val="262626"/>
          <w:w w:val="110"/>
          <w:sz w:val="22"/>
        </w:rPr>
        <w:t>tak</w:t>
      </w:r>
      <w:r>
        <w:rPr>
          <w:color w:val="4F4F4F"/>
          <w:w w:val="110"/>
          <w:sz w:val="22"/>
        </w:rPr>
        <w:t>e</w:t>
      </w:r>
      <w:r>
        <w:rPr>
          <w:color w:val="262626"/>
          <w:w w:val="110"/>
          <w:sz w:val="22"/>
        </w:rPr>
        <w:t>n</w:t>
      </w:r>
      <w:r>
        <w:rPr>
          <w:color w:val="262626"/>
          <w:spacing w:val="-29"/>
          <w:w w:val="110"/>
          <w:sz w:val="22"/>
        </w:rPr>
        <w:t> </w:t>
      </w:r>
      <w:r>
        <w:rPr>
          <w:color w:val="3A3A3A"/>
          <w:w w:val="110"/>
          <w:sz w:val="22"/>
        </w:rPr>
        <w:t>on</w:t>
      </w:r>
      <w:r>
        <w:rPr>
          <w:color w:val="3A3A3A"/>
          <w:spacing w:val="-21"/>
          <w:w w:val="110"/>
          <w:sz w:val="22"/>
        </w:rPr>
        <w:t> </w:t>
      </w:r>
      <w:r>
        <w:rPr>
          <w:color w:val="3A3A3A"/>
          <w:w w:val="110"/>
          <w:sz w:val="22"/>
        </w:rPr>
        <w:t>other</w:t>
      </w:r>
      <w:r>
        <w:rPr>
          <w:color w:val="3A3A3A"/>
          <w:spacing w:val="-26"/>
          <w:w w:val="110"/>
          <w:sz w:val="22"/>
        </w:rPr>
        <w:t> </w:t>
      </w:r>
      <w:r>
        <w:rPr>
          <w:color w:val="262626"/>
          <w:w w:val="110"/>
          <w:sz w:val="22"/>
        </w:rPr>
        <w:t>voluntary</w:t>
      </w:r>
      <w:r>
        <w:rPr>
          <w:color w:val="262626"/>
          <w:spacing w:val="-13"/>
          <w:w w:val="110"/>
          <w:sz w:val="22"/>
        </w:rPr>
        <w:t> </w:t>
      </w:r>
      <w:r>
        <w:rPr>
          <w:color w:val="3A3A3A"/>
          <w:w w:val="110"/>
          <w:sz w:val="22"/>
        </w:rPr>
        <w:t>assignments</w:t>
      </w:r>
      <w:r>
        <w:rPr>
          <w:color w:val="3A3A3A"/>
          <w:spacing w:val="-8"/>
          <w:w w:val="110"/>
          <w:sz w:val="22"/>
        </w:rPr>
        <w:t> </w:t>
      </w:r>
      <w:r>
        <w:rPr>
          <w:color w:val="262626"/>
          <w:w w:val="110"/>
          <w:sz w:val="22"/>
        </w:rPr>
        <w:t>within</w:t>
      </w:r>
      <w:r>
        <w:rPr>
          <w:color w:val="262626"/>
          <w:spacing w:val="-11"/>
          <w:w w:val="110"/>
          <w:sz w:val="22"/>
        </w:rPr>
        <w:t> </w:t>
      </w:r>
      <w:r>
        <w:rPr>
          <w:color w:val="3A3A3A"/>
          <w:w w:val="110"/>
          <w:sz w:val="22"/>
        </w:rPr>
        <w:t>the</w:t>
      </w:r>
      <w:r>
        <w:rPr>
          <w:color w:val="3A3A3A"/>
          <w:spacing w:val="-21"/>
          <w:w w:val="110"/>
          <w:sz w:val="22"/>
        </w:rPr>
        <w:t> </w:t>
      </w:r>
      <w:r>
        <w:rPr>
          <w:color w:val="3A3A3A"/>
          <w:w w:val="110"/>
          <w:sz w:val="22"/>
        </w:rPr>
        <w:t>department</w:t>
      </w:r>
      <w:r>
        <w:rPr>
          <w:color w:val="676767"/>
          <w:w w:val="110"/>
          <w:sz w:val="22"/>
        </w:rPr>
        <w:t>,</w:t>
      </w:r>
    </w:p>
    <w:p>
      <w:pPr>
        <w:spacing w:before="15"/>
        <w:ind w:left="3666" w:right="0" w:firstLine="0"/>
        <w:jc w:val="left"/>
        <w:rPr>
          <w:sz w:val="22"/>
        </w:rPr>
      </w:pPr>
      <w:r>
        <w:rPr>
          <w:color w:val="3A3A3A"/>
          <w:w w:val="110"/>
          <w:sz w:val="22"/>
        </w:rPr>
        <w:t>e.g. </w:t>
      </w:r>
      <w:r>
        <w:rPr>
          <w:color w:val="262626"/>
          <w:w w:val="110"/>
          <w:sz w:val="22"/>
        </w:rPr>
        <w:t>radio</w:t>
      </w:r>
      <w:r>
        <w:rPr>
          <w:color w:val="4F4F4F"/>
          <w:w w:val="110"/>
          <w:sz w:val="22"/>
        </w:rPr>
        <w:t>s, </w:t>
      </w:r>
      <w:r>
        <w:rPr>
          <w:color w:val="262626"/>
          <w:w w:val="110"/>
          <w:sz w:val="22"/>
        </w:rPr>
        <w:t>vehicle main</w:t>
      </w:r>
      <w:r>
        <w:rPr>
          <w:color w:val="4F4F4F"/>
          <w:w w:val="110"/>
          <w:sz w:val="22"/>
        </w:rPr>
        <w:t>t</w:t>
      </w:r>
      <w:r>
        <w:rPr>
          <w:color w:val="262626"/>
          <w:w w:val="110"/>
          <w:sz w:val="22"/>
        </w:rPr>
        <w:t>enance</w:t>
      </w:r>
      <w:r>
        <w:rPr>
          <w:color w:val="676767"/>
          <w:w w:val="110"/>
          <w:sz w:val="22"/>
        </w:rPr>
        <w:t>, </w:t>
      </w:r>
      <w:r>
        <w:rPr>
          <w:color w:val="262626"/>
          <w:w w:val="110"/>
          <w:sz w:val="22"/>
        </w:rPr>
        <w:t>alcohol tes</w:t>
      </w:r>
      <w:r>
        <w:rPr>
          <w:color w:val="4F4F4F"/>
          <w:w w:val="110"/>
          <w:sz w:val="22"/>
        </w:rPr>
        <w:t>t</w:t>
      </w:r>
      <w:r>
        <w:rPr>
          <w:color w:val="262626"/>
          <w:w w:val="110"/>
          <w:sz w:val="22"/>
        </w:rPr>
        <w:t>ing, </w:t>
      </w:r>
      <w:r>
        <w:rPr>
          <w:color w:val="3A3A3A"/>
          <w:w w:val="110"/>
          <w:sz w:val="22"/>
        </w:rPr>
        <w:t>etc.;</w:t>
      </w:r>
    </w:p>
    <w:p>
      <w:pPr>
        <w:pStyle w:val="ListParagraph"/>
        <w:numPr>
          <w:ilvl w:val="0"/>
          <w:numId w:val="139"/>
        </w:numPr>
        <w:tabs>
          <w:tab w:pos="3670" w:val="left" w:leader="none"/>
          <w:tab w:pos="3671" w:val="left" w:leader="none"/>
        </w:tabs>
        <w:spacing w:line="276" w:lineRule="auto" w:before="23" w:after="0"/>
        <w:ind w:left="3673" w:right="173" w:hanging="721"/>
        <w:jc w:val="left"/>
        <w:rPr>
          <w:sz w:val="22"/>
        </w:rPr>
      </w:pPr>
      <w:r>
        <w:rPr>
          <w:color w:val="262626"/>
          <w:w w:val="110"/>
          <w:sz w:val="22"/>
        </w:rPr>
        <w:t>Dispatchers</w:t>
      </w:r>
      <w:r>
        <w:rPr>
          <w:color w:val="262626"/>
          <w:spacing w:val="-11"/>
          <w:w w:val="110"/>
          <w:sz w:val="22"/>
        </w:rPr>
        <w:t> </w:t>
      </w:r>
      <w:r>
        <w:rPr>
          <w:color w:val="3A3A3A"/>
          <w:w w:val="110"/>
          <w:sz w:val="22"/>
        </w:rPr>
        <w:t>who</w:t>
      </w:r>
      <w:r>
        <w:rPr>
          <w:color w:val="3A3A3A"/>
          <w:spacing w:val="-16"/>
          <w:w w:val="110"/>
          <w:sz w:val="22"/>
        </w:rPr>
        <w:t> </w:t>
      </w:r>
      <w:r>
        <w:rPr>
          <w:color w:val="262626"/>
          <w:w w:val="110"/>
          <w:sz w:val="22"/>
        </w:rPr>
        <w:t>become</w:t>
      </w:r>
      <w:r>
        <w:rPr>
          <w:color w:val="262626"/>
          <w:spacing w:val="-25"/>
          <w:w w:val="110"/>
          <w:sz w:val="22"/>
        </w:rPr>
        <w:t> </w:t>
      </w:r>
      <w:r>
        <w:rPr>
          <w:color w:val="3A3A3A"/>
          <w:w w:val="110"/>
          <w:sz w:val="22"/>
        </w:rPr>
        <w:t>officers</w:t>
      </w:r>
      <w:r>
        <w:rPr>
          <w:color w:val="3A3A3A"/>
          <w:spacing w:val="-19"/>
          <w:w w:val="110"/>
          <w:sz w:val="22"/>
        </w:rPr>
        <w:t> </w:t>
      </w:r>
      <w:r>
        <w:rPr>
          <w:color w:val="3A3A3A"/>
          <w:w w:val="110"/>
          <w:sz w:val="22"/>
        </w:rPr>
        <w:t>cannot</w:t>
      </w:r>
      <w:r>
        <w:rPr>
          <w:color w:val="3A3A3A"/>
          <w:spacing w:val="-15"/>
          <w:w w:val="110"/>
          <w:sz w:val="22"/>
        </w:rPr>
        <w:t> </w:t>
      </w:r>
      <w:r>
        <w:rPr>
          <w:color w:val="4F4F4F"/>
          <w:w w:val="110"/>
          <w:sz w:val="22"/>
        </w:rPr>
        <w:t>ea</w:t>
      </w:r>
      <w:r>
        <w:rPr>
          <w:color w:val="262626"/>
          <w:w w:val="110"/>
          <w:sz w:val="22"/>
        </w:rPr>
        <w:t>rn</w:t>
      </w:r>
      <w:r>
        <w:rPr>
          <w:color w:val="262626"/>
          <w:spacing w:val="-18"/>
          <w:w w:val="110"/>
          <w:sz w:val="22"/>
        </w:rPr>
        <w:t> </w:t>
      </w:r>
      <w:r>
        <w:rPr>
          <w:color w:val="262626"/>
          <w:w w:val="110"/>
          <w:sz w:val="22"/>
        </w:rPr>
        <w:t>a</w:t>
      </w:r>
      <w:r>
        <w:rPr>
          <w:color w:val="262626"/>
          <w:spacing w:val="-20"/>
          <w:w w:val="110"/>
          <w:sz w:val="22"/>
        </w:rPr>
        <w:t> </w:t>
      </w:r>
      <w:r>
        <w:rPr>
          <w:color w:val="3A3A3A"/>
          <w:w w:val="110"/>
          <w:sz w:val="22"/>
        </w:rPr>
        <w:t>corporal</w:t>
      </w:r>
      <w:r>
        <w:rPr>
          <w:color w:val="3A3A3A"/>
          <w:spacing w:val="-13"/>
          <w:w w:val="110"/>
          <w:sz w:val="22"/>
        </w:rPr>
        <w:t> </w:t>
      </w:r>
      <w:r>
        <w:rPr>
          <w:color w:val="3A3A3A"/>
          <w:w w:val="110"/>
          <w:sz w:val="22"/>
        </w:rPr>
        <w:t>pay</w:t>
      </w:r>
      <w:r>
        <w:rPr>
          <w:color w:val="3A3A3A"/>
          <w:spacing w:val="-24"/>
          <w:w w:val="110"/>
          <w:sz w:val="22"/>
        </w:rPr>
        <w:t> </w:t>
      </w:r>
      <w:r>
        <w:rPr>
          <w:color w:val="262626"/>
          <w:w w:val="110"/>
          <w:sz w:val="22"/>
        </w:rPr>
        <w:t>increase</w:t>
      </w:r>
      <w:r>
        <w:rPr>
          <w:color w:val="262626"/>
          <w:spacing w:val="-21"/>
          <w:w w:val="110"/>
          <w:sz w:val="22"/>
        </w:rPr>
        <w:t> </w:t>
      </w:r>
      <w:r>
        <w:rPr>
          <w:color w:val="3A3A3A"/>
          <w:w w:val="110"/>
          <w:sz w:val="22"/>
        </w:rPr>
        <w:t>if</w:t>
      </w:r>
      <w:r>
        <w:rPr>
          <w:color w:val="3A3A3A"/>
          <w:spacing w:val="-15"/>
          <w:w w:val="110"/>
          <w:sz w:val="22"/>
        </w:rPr>
        <w:t> </w:t>
      </w:r>
      <w:r>
        <w:rPr>
          <w:color w:val="262626"/>
          <w:w w:val="110"/>
          <w:sz w:val="22"/>
        </w:rPr>
        <w:t>they have </w:t>
      </w:r>
      <w:r>
        <w:rPr>
          <w:color w:val="3A3A3A"/>
          <w:w w:val="110"/>
          <w:sz w:val="22"/>
        </w:rPr>
        <w:t>already </w:t>
      </w:r>
      <w:r>
        <w:rPr>
          <w:color w:val="262626"/>
          <w:w w:val="110"/>
          <w:sz w:val="22"/>
        </w:rPr>
        <w:t>received </w:t>
      </w:r>
      <w:r>
        <w:rPr>
          <w:color w:val="3A3A3A"/>
          <w:w w:val="110"/>
          <w:sz w:val="22"/>
        </w:rPr>
        <w:t>a </w:t>
      </w:r>
      <w:r>
        <w:rPr>
          <w:color w:val="262626"/>
          <w:w w:val="110"/>
          <w:sz w:val="22"/>
        </w:rPr>
        <w:t>Dispatch II </w:t>
      </w:r>
      <w:r>
        <w:rPr>
          <w:color w:val="3A3A3A"/>
          <w:w w:val="110"/>
          <w:sz w:val="22"/>
        </w:rPr>
        <w:t>pay</w:t>
      </w:r>
      <w:r>
        <w:rPr>
          <w:color w:val="3A3A3A"/>
          <w:spacing w:val="-38"/>
          <w:w w:val="110"/>
          <w:sz w:val="22"/>
        </w:rPr>
        <w:t> </w:t>
      </w:r>
      <w:r>
        <w:rPr>
          <w:color w:val="262626"/>
          <w:w w:val="110"/>
          <w:sz w:val="22"/>
        </w:rPr>
        <w:t>increase.</w:t>
      </w:r>
    </w:p>
    <w:p>
      <w:pPr>
        <w:pStyle w:val="BodyText"/>
        <w:spacing w:before="10"/>
        <w:rPr>
          <w:sz w:val="22"/>
        </w:rPr>
      </w:pPr>
    </w:p>
    <w:p>
      <w:pPr>
        <w:pStyle w:val="ListParagraph"/>
        <w:numPr>
          <w:ilvl w:val="1"/>
          <w:numId w:val="138"/>
        </w:numPr>
        <w:tabs>
          <w:tab w:pos="2946" w:val="left" w:leader="none"/>
          <w:tab w:pos="2947" w:val="left" w:leader="none"/>
        </w:tabs>
        <w:spacing w:line="240" w:lineRule="auto" w:before="0" w:after="0"/>
        <w:ind w:left="2946" w:right="0" w:hanging="721"/>
        <w:jc w:val="left"/>
        <w:rPr>
          <w:color w:val="3A3A3A"/>
          <w:sz w:val="22"/>
        </w:rPr>
      </w:pPr>
      <w:r>
        <w:rPr>
          <w:color w:val="3A3A3A"/>
          <w:w w:val="110"/>
          <w:sz w:val="22"/>
        </w:rPr>
        <w:t>Competencies</w:t>
      </w:r>
    </w:p>
    <w:p>
      <w:pPr>
        <w:pStyle w:val="BodyText"/>
        <w:rPr>
          <w:sz w:val="26"/>
        </w:rPr>
      </w:pPr>
    </w:p>
    <w:p>
      <w:pPr>
        <w:pStyle w:val="ListParagraph"/>
        <w:numPr>
          <w:ilvl w:val="2"/>
          <w:numId w:val="138"/>
        </w:numPr>
        <w:tabs>
          <w:tab w:pos="3672" w:val="left" w:leader="none"/>
          <w:tab w:pos="3673" w:val="left" w:leader="none"/>
        </w:tabs>
        <w:spacing w:line="261" w:lineRule="auto" w:before="0" w:after="0"/>
        <w:ind w:left="3673" w:right="175" w:hanging="721"/>
        <w:jc w:val="left"/>
        <w:rPr>
          <w:color w:val="3A3A3A"/>
          <w:sz w:val="22"/>
        </w:rPr>
      </w:pPr>
      <w:r>
        <w:rPr>
          <w:color w:val="3A3A3A"/>
          <w:w w:val="110"/>
          <w:sz w:val="22"/>
        </w:rPr>
        <w:t>All </w:t>
      </w:r>
      <w:r>
        <w:rPr>
          <w:color w:val="262626"/>
          <w:w w:val="110"/>
          <w:sz w:val="22"/>
        </w:rPr>
        <w:t>candidate</w:t>
      </w:r>
      <w:r>
        <w:rPr>
          <w:color w:val="4F4F4F"/>
          <w:w w:val="110"/>
          <w:sz w:val="22"/>
        </w:rPr>
        <w:t>s </w:t>
      </w:r>
      <w:r>
        <w:rPr>
          <w:color w:val="262626"/>
          <w:w w:val="110"/>
          <w:sz w:val="22"/>
        </w:rPr>
        <w:t>must </w:t>
      </w:r>
      <w:r>
        <w:rPr>
          <w:color w:val="3A3A3A"/>
          <w:w w:val="110"/>
          <w:sz w:val="22"/>
        </w:rPr>
        <w:t>take and complete each competency course </w:t>
      </w:r>
      <w:r>
        <w:rPr>
          <w:color w:val="262626"/>
          <w:w w:val="110"/>
          <w:sz w:val="22"/>
        </w:rPr>
        <w:t>and </w:t>
      </w:r>
      <w:r>
        <w:rPr>
          <w:color w:val="3A3A3A"/>
          <w:w w:val="110"/>
          <w:sz w:val="22"/>
        </w:rPr>
        <w:t>requisite</w:t>
      </w:r>
      <w:r>
        <w:rPr>
          <w:color w:val="3A3A3A"/>
          <w:spacing w:val="-3"/>
          <w:w w:val="110"/>
          <w:sz w:val="22"/>
        </w:rPr>
        <w:t> </w:t>
      </w:r>
      <w:r>
        <w:rPr>
          <w:color w:val="262626"/>
          <w:w w:val="110"/>
          <w:sz w:val="22"/>
        </w:rPr>
        <w:t>testing.</w:t>
      </w:r>
    </w:p>
    <w:p>
      <w:pPr>
        <w:pStyle w:val="ListParagraph"/>
        <w:numPr>
          <w:ilvl w:val="2"/>
          <w:numId w:val="138"/>
        </w:numPr>
        <w:tabs>
          <w:tab w:pos="3680" w:val="left" w:leader="none"/>
          <w:tab w:pos="3681" w:val="left" w:leader="none"/>
        </w:tabs>
        <w:spacing w:line="247" w:lineRule="exact" w:before="0" w:after="0"/>
        <w:ind w:left="3680" w:right="0" w:hanging="720"/>
        <w:jc w:val="left"/>
        <w:rPr>
          <w:color w:val="262626"/>
          <w:sz w:val="22"/>
        </w:rPr>
      </w:pPr>
      <w:r>
        <w:rPr>
          <w:color w:val="3A3A3A"/>
          <w:w w:val="110"/>
          <w:sz w:val="22"/>
        </w:rPr>
        <w:t>Competencies shall </w:t>
      </w:r>
      <w:r>
        <w:rPr>
          <w:color w:val="262626"/>
          <w:spacing w:val="-3"/>
          <w:w w:val="110"/>
          <w:sz w:val="22"/>
        </w:rPr>
        <w:t>con</w:t>
      </w:r>
      <w:r>
        <w:rPr>
          <w:color w:val="4F4F4F"/>
          <w:spacing w:val="-3"/>
          <w:w w:val="110"/>
          <w:sz w:val="22"/>
        </w:rPr>
        <w:t>sist </w:t>
      </w:r>
      <w:r>
        <w:rPr>
          <w:color w:val="3A3A3A"/>
          <w:w w:val="110"/>
          <w:sz w:val="22"/>
        </w:rPr>
        <w:t>of eight (8)</w:t>
      </w:r>
      <w:r>
        <w:rPr>
          <w:color w:val="3A3A3A"/>
          <w:spacing w:val="-11"/>
          <w:w w:val="110"/>
          <w:sz w:val="22"/>
        </w:rPr>
        <w:t> </w:t>
      </w:r>
      <w:r>
        <w:rPr>
          <w:color w:val="262626"/>
          <w:w w:val="110"/>
          <w:sz w:val="22"/>
        </w:rPr>
        <w:t>area</w:t>
      </w:r>
      <w:r>
        <w:rPr>
          <w:color w:val="4F4F4F"/>
          <w:w w:val="110"/>
          <w:sz w:val="22"/>
        </w:rPr>
        <w:t>s</w:t>
      </w:r>
      <w:r>
        <w:rPr>
          <w:color w:val="262626"/>
          <w:w w:val="110"/>
          <w:sz w:val="22"/>
        </w:rPr>
        <w:t>:</w:t>
      </w:r>
    </w:p>
    <w:p>
      <w:pPr>
        <w:pStyle w:val="ListParagraph"/>
        <w:numPr>
          <w:ilvl w:val="3"/>
          <w:numId w:val="138"/>
        </w:numPr>
        <w:tabs>
          <w:tab w:pos="4400" w:val="left" w:leader="none"/>
          <w:tab w:pos="4401" w:val="left" w:leader="none"/>
        </w:tabs>
        <w:spacing w:line="240" w:lineRule="auto" w:before="16" w:after="0"/>
        <w:ind w:left="4400" w:right="0" w:hanging="728"/>
        <w:jc w:val="left"/>
        <w:rPr>
          <w:color w:val="3A3A3A"/>
          <w:sz w:val="22"/>
        </w:rPr>
      </w:pPr>
      <w:r>
        <w:rPr>
          <w:color w:val="3A3A3A"/>
          <w:w w:val="110"/>
          <w:sz w:val="22"/>
        </w:rPr>
        <w:t>Courtroom</w:t>
      </w:r>
      <w:r>
        <w:rPr>
          <w:color w:val="3A3A3A"/>
          <w:spacing w:val="-19"/>
          <w:w w:val="110"/>
          <w:sz w:val="22"/>
        </w:rPr>
        <w:t> </w:t>
      </w:r>
      <w:r>
        <w:rPr>
          <w:color w:val="3A3A3A"/>
          <w:w w:val="110"/>
          <w:sz w:val="22"/>
        </w:rPr>
        <w:t>Testimony</w:t>
      </w:r>
    </w:p>
    <w:p>
      <w:pPr>
        <w:pStyle w:val="ListParagraph"/>
        <w:numPr>
          <w:ilvl w:val="3"/>
          <w:numId w:val="138"/>
        </w:numPr>
        <w:tabs>
          <w:tab w:pos="4400" w:val="left" w:leader="none"/>
          <w:tab w:pos="4401" w:val="left" w:leader="none"/>
        </w:tabs>
        <w:spacing w:line="240" w:lineRule="auto" w:before="22" w:after="0"/>
        <w:ind w:left="4400" w:right="0" w:hanging="722"/>
        <w:jc w:val="left"/>
        <w:rPr>
          <w:color w:val="3A3A3A"/>
          <w:sz w:val="22"/>
        </w:rPr>
      </w:pPr>
      <w:r>
        <w:rPr>
          <w:color w:val="3A3A3A"/>
          <w:w w:val="105"/>
          <w:sz w:val="22"/>
        </w:rPr>
        <w:t>Crime </w:t>
      </w:r>
      <w:r>
        <w:rPr>
          <w:color w:val="262626"/>
          <w:w w:val="105"/>
          <w:sz w:val="22"/>
        </w:rPr>
        <w:t>Scene Procedure</w:t>
      </w:r>
      <w:r>
        <w:rPr>
          <w:color w:val="262626"/>
          <w:spacing w:val="24"/>
          <w:w w:val="105"/>
          <w:sz w:val="22"/>
        </w:rPr>
        <w:t> </w:t>
      </w:r>
      <w:r>
        <w:rPr>
          <w:color w:val="4F4F4F"/>
          <w:w w:val="105"/>
          <w:sz w:val="22"/>
        </w:rPr>
        <w:t>s</w:t>
      </w:r>
    </w:p>
    <w:p>
      <w:pPr>
        <w:pStyle w:val="ListParagraph"/>
        <w:numPr>
          <w:ilvl w:val="3"/>
          <w:numId w:val="138"/>
        </w:numPr>
        <w:tabs>
          <w:tab w:pos="4400" w:val="left" w:leader="none"/>
          <w:tab w:pos="4401" w:val="left" w:leader="none"/>
        </w:tabs>
        <w:spacing w:line="240" w:lineRule="auto" w:before="30" w:after="0"/>
        <w:ind w:left="4400" w:right="0" w:hanging="720"/>
        <w:jc w:val="left"/>
        <w:rPr>
          <w:color w:val="3A3A3A"/>
          <w:sz w:val="22"/>
        </w:rPr>
      </w:pPr>
      <w:r>
        <w:rPr>
          <w:color w:val="3A3A3A"/>
          <w:w w:val="110"/>
          <w:sz w:val="22"/>
        </w:rPr>
        <w:t>Criminal</w:t>
      </w:r>
      <w:r>
        <w:rPr>
          <w:color w:val="3A3A3A"/>
          <w:spacing w:val="-10"/>
          <w:w w:val="110"/>
          <w:sz w:val="22"/>
        </w:rPr>
        <w:t> </w:t>
      </w:r>
      <w:r>
        <w:rPr>
          <w:color w:val="3A3A3A"/>
          <w:w w:val="110"/>
          <w:sz w:val="22"/>
        </w:rPr>
        <w:t>Law</w:t>
      </w:r>
    </w:p>
    <w:p>
      <w:pPr>
        <w:pStyle w:val="ListParagraph"/>
        <w:numPr>
          <w:ilvl w:val="3"/>
          <w:numId w:val="138"/>
        </w:numPr>
        <w:tabs>
          <w:tab w:pos="4388" w:val="left" w:leader="none"/>
          <w:tab w:pos="4390" w:val="left" w:leader="none"/>
        </w:tabs>
        <w:spacing w:line="240" w:lineRule="auto" w:before="7" w:after="0"/>
        <w:ind w:left="4389" w:right="0" w:hanging="711"/>
        <w:jc w:val="left"/>
        <w:rPr>
          <w:color w:val="262626"/>
          <w:sz w:val="22"/>
        </w:rPr>
      </w:pPr>
      <w:r>
        <w:rPr>
          <w:color w:val="3A3A3A"/>
          <w:w w:val="110"/>
          <w:sz w:val="22"/>
        </w:rPr>
        <w:t>Interview </w:t>
      </w:r>
      <w:r>
        <w:rPr>
          <w:color w:val="262626"/>
          <w:w w:val="110"/>
          <w:sz w:val="23"/>
        </w:rPr>
        <w:t>&amp;</w:t>
      </w:r>
      <w:r>
        <w:rPr>
          <w:color w:val="262626"/>
          <w:spacing w:val="-25"/>
          <w:w w:val="110"/>
          <w:sz w:val="23"/>
        </w:rPr>
        <w:t> </w:t>
      </w:r>
      <w:r>
        <w:rPr>
          <w:color w:val="262626"/>
          <w:w w:val="110"/>
          <w:sz w:val="22"/>
        </w:rPr>
        <w:t>Interrogation</w:t>
      </w:r>
    </w:p>
    <w:p>
      <w:pPr>
        <w:pStyle w:val="ListParagraph"/>
        <w:numPr>
          <w:ilvl w:val="3"/>
          <w:numId w:val="138"/>
        </w:numPr>
        <w:tabs>
          <w:tab w:pos="4397" w:val="left" w:leader="none"/>
          <w:tab w:pos="4398" w:val="left" w:leader="none"/>
        </w:tabs>
        <w:spacing w:line="240" w:lineRule="auto" w:before="21" w:after="0"/>
        <w:ind w:left="4397" w:right="0" w:hanging="713"/>
        <w:jc w:val="left"/>
        <w:rPr>
          <w:color w:val="262626"/>
          <w:sz w:val="22"/>
        </w:rPr>
      </w:pPr>
      <w:r>
        <w:rPr>
          <w:color w:val="262626"/>
          <w:w w:val="110"/>
          <w:sz w:val="22"/>
        </w:rPr>
        <w:t>Ju</w:t>
      </w:r>
      <w:r>
        <w:rPr>
          <w:color w:val="4F4F4F"/>
          <w:w w:val="110"/>
          <w:sz w:val="22"/>
        </w:rPr>
        <w:t>veni</w:t>
      </w:r>
      <w:r>
        <w:rPr>
          <w:color w:val="262626"/>
          <w:w w:val="110"/>
          <w:sz w:val="22"/>
        </w:rPr>
        <w:t>le</w:t>
      </w:r>
      <w:r>
        <w:rPr>
          <w:color w:val="262626"/>
          <w:spacing w:val="-5"/>
          <w:w w:val="110"/>
          <w:sz w:val="22"/>
        </w:rPr>
        <w:t> </w:t>
      </w:r>
      <w:r>
        <w:rPr>
          <w:color w:val="3A3A3A"/>
          <w:w w:val="110"/>
          <w:sz w:val="22"/>
        </w:rPr>
        <w:t>Law</w:t>
      </w:r>
    </w:p>
    <w:p>
      <w:pPr>
        <w:pStyle w:val="ListParagraph"/>
        <w:numPr>
          <w:ilvl w:val="3"/>
          <w:numId w:val="138"/>
        </w:numPr>
        <w:tabs>
          <w:tab w:pos="4405" w:val="left" w:leader="none"/>
          <w:tab w:pos="4406" w:val="left" w:leader="none"/>
        </w:tabs>
        <w:spacing w:line="240" w:lineRule="auto" w:before="23" w:after="0"/>
        <w:ind w:left="4405" w:right="0" w:hanging="720"/>
        <w:jc w:val="left"/>
        <w:rPr>
          <w:color w:val="3A3A3A"/>
          <w:sz w:val="22"/>
        </w:rPr>
      </w:pPr>
      <w:r>
        <w:rPr>
          <w:color w:val="3A3A3A"/>
          <w:w w:val="110"/>
          <w:sz w:val="22"/>
        </w:rPr>
        <w:t>Motor Vehicle</w:t>
      </w:r>
      <w:r>
        <w:rPr>
          <w:color w:val="3A3A3A"/>
          <w:spacing w:val="-13"/>
          <w:w w:val="110"/>
          <w:sz w:val="22"/>
        </w:rPr>
        <w:t> </w:t>
      </w:r>
      <w:r>
        <w:rPr>
          <w:color w:val="3A3A3A"/>
          <w:w w:val="110"/>
          <w:sz w:val="22"/>
        </w:rPr>
        <w:t>Law</w:t>
      </w:r>
    </w:p>
    <w:p>
      <w:pPr>
        <w:pStyle w:val="ListParagraph"/>
        <w:numPr>
          <w:ilvl w:val="3"/>
          <w:numId w:val="138"/>
        </w:numPr>
        <w:tabs>
          <w:tab w:pos="4400" w:val="left" w:leader="none"/>
          <w:tab w:pos="4401" w:val="left" w:leader="none"/>
        </w:tabs>
        <w:spacing w:line="240" w:lineRule="auto" w:before="30" w:after="0"/>
        <w:ind w:left="4400" w:right="0" w:hanging="719"/>
        <w:jc w:val="left"/>
        <w:rPr>
          <w:color w:val="3A3A3A"/>
          <w:sz w:val="22"/>
        </w:rPr>
      </w:pPr>
      <w:r>
        <w:rPr>
          <w:color w:val="3A3A3A"/>
          <w:w w:val="110"/>
          <w:sz w:val="22"/>
        </w:rPr>
        <w:t>Use of</w:t>
      </w:r>
      <w:r>
        <w:rPr>
          <w:color w:val="3A3A3A"/>
          <w:spacing w:val="-3"/>
          <w:w w:val="110"/>
          <w:sz w:val="22"/>
        </w:rPr>
        <w:t> </w:t>
      </w:r>
      <w:r>
        <w:rPr>
          <w:color w:val="3A3A3A"/>
          <w:w w:val="110"/>
          <w:sz w:val="22"/>
        </w:rPr>
        <w:t>Force</w:t>
      </w:r>
    </w:p>
    <w:p>
      <w:pPr>
        <w:pStyle w:val="ListParagraph"/>
        <w:numPr>
          <w:ilvl w:val="3"/>
          <w:numId w:val="138"/>
        </w:numPr>
        <w:tabs>
          <w:tab w:pos="4405" w:val="left" w:leader="none"/>
          <w:tab w:pos="4406" w:val="left" w:leader="none"/>
        </w:tabs>
        <w:spacing w:line="240" w:lineRule="auto" w:before="15" w:after="0"/>
        <w:ind w:left="4405" w:right="0" w:hanging="720"/>
        <w:jc w:val="left"/>
        <w:rPr>
          <w:color w:val="262626"/>
          <w:sz w:val="22"/>
        </w:rPr>
      </w:pPr>
      <w:r>
        <w:rPr>
          <w:color w:val="262626"/>
          <w:w w:val="110"/>
          <w:sz w:val="22"/>
        </w:rPr>
        <w:t>Patrol</w:t>
      </w:r>
      <w:r>
        <w:rPr>
          <w:color w:val="262626"/>
          <w:spacing w:val="-13"/>
          <w:w w:val="110"/>
          <w:sz w:val="22"/>
        </w:rPr>
        <w:t> </w:t>
      </w:r>
      <w:r>
        <w:rPr>
          <w:color w:val="262626"/>
          <w:w w:val="110"/>
          <w:sz w:val="22"/>
        </w:rPr>
        <w:t>Tactics</w:t>
      </w:r>
    </w:p>
    <w:p>
      <w:pPr>
        <w:pStyle w:val="BodyText"/>
        <w:spacing w:before="4"/>
        <w:rPr>
          <w:sz w:val="25"/>
        </w:rPr>
      </w:pPr>
    </w:p>
    <w:p>
      <w:pPr>
        <w:pStyle w:val="ListParagraph"/>
        <w:numPr>
          <w:ilvl w:val="1"/>
          <w:numId w:val="140"/>
        </w:numPr>
        <w:tabs>
          <w:tab w:pos="2238" w:val="left" w:leader="none"/>
          <w:tab w:pos="2239" w:val="left" w:leader="none"/>
        </w:tabs>
        <w:spacing w:line="240" w:lineRule="auto" w:before="0" w:after="0"/>
        <w:ind w:left="2955" w:right="0" w:hanging="1437"/>
        <w:jc w:val="left"/>
        <w:rPr>
          <w:color w:val="262626"/>
          <w:sz w:val="22"/>
        </w:rPr>
      </w:pPr>
      <w:r>
        <w:rPr>
          <w:color w:val="3A3A3A"/>
          <w:w w:val="110"/>
          <w:sz w:val="22"/>
        </w:rPr>
        <w:t>PROMOTIONS </w:t>
      </w:r>
      <w:r>
        <w:rPr>
          <w:color w:val="262626"/>
          <w:w w:val="110"/>
          <w:sz w:val="22"/>
        </w:rPr>
        <w:t>-</w:t>
      </w:r>
      <w:r>
        <w:rPr>
          <w:color w:val="262626"/>
          <w:spacing w:val="-24"/>
          <w:w w:val="110"/>
          <w:sz w:val="22"/>
        </w:rPr>
        <w:t> </w:t>
      </w:r>
      <w:r>
        <w:rPr>
          <w:color w:val="3A3A3A"/>
          <w:w w:val="110"/>
          <w:sz w:val="22"/>
        </w:rPr>
        <w:t>SERGEANT</w:t>
      </w:r>
    </w:p>
    <w:p>
      <w:pPr>
        <w:pStyle w:val="BodyText"/>
        <w:rPr>
          <w:sz w:val="26"/>
        </w:rPr>
      </w:pPr>
    </w:p>
    <w:p>
      <w:pPr>
        <w:pStyle w:val="ListParagraph"/>
        <w:numPr>
          <w:ilvl w:val="1"/>
          <w:numId w:val="140"/>
        </w:numPr>
        <w:tabs>
          <w:tab w:pos="2963" w:val="left" w:leader="none"/>
        </w:tabs>
        <w:spacing w:line="268" w:lineRule="auto" w:before="0" w:after="0"/>
        <w:ind w:left="2955" w:right="167" w:hanging="710"/>
        <w:jc w:val="both"/>
        <w:rPr>
          <w:color w:val="3A3A3A"/>
          <w:sz w:val="22"/>
        </w:rPr>
      </w:pPr>
      <w:r>
        <w:rPr>
          <w:color w:val="3A3A3A"/>
          <w:w w:val="110"/>
          <w:sz w:val="22"/>
        </w:rPr>
        <w:t>The </w:t>
      </w:r>
      <w:r>
        <w:rPr>
          <w:color w:val="262626"/>
          <w:w w:val="110"/>
          <w:sz w:val="22"/>
        </w:rPr>
        <w:t>filling </w:t>
      </w:r>
      <w:r>
        <w:rPr>
          <w:color w:val="3A3A3A"/>
          <w:w w:val="110"/>
          <w:sz w:val="22"/>
        </w:rPr>
        <w:t>of positions of the </w:t>
      </w:r>
      <w:r>
        <w:rPr>
          <w:color w:val="262626"/>
          <w:w w:val="110"/>
          <w:sz w:val="22"/>
        </w:rPr>
        <w:t>rank of </w:t>
      </w:r>
      <w:r>
        <w:rPr>
          <w:color w:val="3A3A3A"/>
          <w:w w:val="110"/>
          <w:sz w:val="22"/>
        </w:rPr>
        <w:t>sergeant is </w:t>
      </w:r>
      <w:r>
        <w:rPr>
          <w:color w:val="262626"/>
          <w:w w:val="110"/>
          <w:sz w:val="22"/>
        </w:rPr>
        <w:t>subject to the budget approval </w:t>
      </w:r>
      <w:r>
        <w:rPr>
          <w:color w:val="3A3A3A"/>
          <w:w w:val="110"/>
          <w:sz w:val="22"/>
        </w:rPr>
        <w:t>process.</w:t>
      </w:r>
    </w:p>
    <w:p>
      <w:pPr>
        <w:pStyle w:val="BodyText"/>
        <w:spacing w:before="9"/>
        <w:rPr>
          <w:sz w:val="22"/>
        </w:rPr>
      </w:pPr>
    </w:p>
    <w:p>
      <w:pPr>
        <w:pStyle w:val="ListParagraph"/>
        <w:numPr>
          <w:ilvl w:val="1"/>
          <w:numId w:val="140"/>
        </w:numPr>
        <w:tabs>
          <w:tab w:pos="2963" w:val="left" w:leader="none"/>
        </w:tabs>
        <w:spacing w:line="261" w:lineRule="auto" w:before="1" w:after="0"/>
        <w:ind w:left="2968" w:right="149" w:hanging="723"/>
        <w:jc w:val="both"/>
        <w:rPr>
          <w:color w:val="262626"/>
          <w:sz w:val="22"/>
        </w:rPr>
      </w:pPr>
      <w:r>
        <w:rPr>
          <w:color w:val="3A3A3A"/>
          <w:w w:val="110"/>
          <w:sz w:val="22"/>
        </w:rPr>
        <w:t>To</w:t>
      </w:r>
      <w:r>
        <w:rPr>
          <w:color w:val="3A3A3A"/>
          <w:spacing w:val="3"/>
          <w:w w:val="110"/>
          <w:sz w:val="22"/>
        </w:rPr>
        <w:t> </w:t>
      </w:r>
      <w:r>
        <w:rPr>
          <w:color w:val="262626"/>
          <w:w w:val="110"/>
          <w:sz w:val="22"/>
        </w:rPr>
        <w:t>be</w:t>
      </w:r>
      <w:r>
        <w:rPr>
          <w:color w:val="262626"/>
          <w:spacing w:val="-17"/>
          <w:w w:val="110"/>
          <w:sz w:val="22"/>
        </w:rPr>
        <w:t> </w:t>
      </w:r>
      <w:r>
        <w:rPr>
          <w:color w:val="3A3A3A"/>
          <w:w w:val="110"/>
          <w:sz w:val="22"/>
        </w:rPr>
        <w:t>eligible</w:t>
      </w:r>
      <w:r>
        <w:rPr>
          <w:color w:val="3A3A3A"/>
          <w:spacing w:val="-15"/>
          <w:w w:val="110"/>
          <w:sz w:val="22"/>
        </w:rPr>
        <w:t> </w:t>
      </w:r>
      <w:r>
        <w:rPr>
          <w:color w:val="3A3A3A"/>
          <w:w w:val="110"/>
          <w:sz w:val="22"/>
        </w:rPr>
        <w:t>for</w:t>
      </w:r>
      <w:r>
        <w:rPr>
          <w:color w:val="3A3A3A"/>
          <w:spacing w:val="1"/>
          <w:w w:val="110"/>
          <w:sz w:val="22"/>
        </w:rPr>
        <w:t> </w:t>
      </w:r>
      <w:r>
        <w:rPr>
          <w:color w:val="262626"/>
          <w:w w:val="110"/>
          <w:sz w:val="22"/>
        </w:rPr>
        <w:t>promotion </w:t>
      </w:r>
      <w:r>
        <w:rPr>
          <w:color w:val="3A3A3A"/>
          <w:w w:val="110"/>
          <w:sz w:val="22"/>
        </w:rPr>
        <w:t>to</w:t>
      </w:r>
      <w:r>
        <w:rPr>
          <w:color w:val="3A3A3A"/>
          <w:spacing w:val="6"/>
          <w:w w:val="110"/>
          <w:sz w:val="22"/>
        </w:rPr>
        <w:t> </w:t>
      </w:r>
      <w:r>
        <w:rPr>
          <w:color w:val="262626"/>
          <w:w w:val="110"/>
          <w:sz w:val="22"/>
        </w:rPr>
        <w:t>the</w:t>
      </w:r>
      <w:r>
        <w:rPr>
          <w:color w:val="262626"/>
          <w:spacing w:val="3"/>
          <w:w w:val="110"/>
          <w:sz w:val="22"/>
        </w:rPr>
        <w:t> </w:t>
      </w:r>
      <w:r>
        <w:rPr>
          <w:color w:val="3A3A3A"/>
          <w:w w:val="110"/>
          <w:sz w:val="22"/>
        </w:rPr>
        <w:t>rank</w:t>
      </w:r>
      <w:r>
        <w:rPr>
          <w:color w:val="3A3A3A"/>
          <w:spacing w:val="-11"/>
          <w:w w:val="110"/>
          <w:sz w:val="22"/>
        </w:rPr>
        <w:t> </w:t>
      </w:r>
      <w:r>
        <w:rPr>
          <w:color w:val="3A3A3A"/>
          <w:w w:val="110"/>
          <w:sz w:val="22"/>
        </w:rPr>
        <w:t>of</w:t>
      </w:r>
      <w:r>
        <w:rPr>
          <w:color w:val="3A3A3A"/>
          <w:spacing w:val="-5"/>
          <w:w w:val="110"/>
          <w:sz w:val="22"/>
        </w:rPr>
        <w:t> </w:t>
      </w:r>
      <w:r>
        <w:rPr>
          <w:color w:val="3A3A3A"/>
          <w:w w:val="110"/>
          <w:sz w:val="22"/>
        </w:rPr>
        <w:t>sergeant,</w:t>
      </w:r>
      <w:r>
        <w:rPr>
          <w:color w:val="3A3A3A"/>
          <w:spacing w:val="-9"/>
          <w:w w:val="110"/>
          <w:sz w:val="22"/>
        </w:rPr>
        <w:t> </w:t>
      </w:r>
      <w:r>
        <w:rPr>
          <w:color w:val="262626"/>
          <w:w w:val="110"/>
          <w:sz w:val="22"/>
        </w:rPr>
        <w:t>candidate</w:t>
      </w:r>
      <w:r>
        <w:rPr>
          <w:color w:val="4F4F4F"/>
          <w:w w:val="110"/>
          <w:sz w:val="22"/>
        </w:rPr>
        <w:t>s</w:t>
      </w:r>
      <w:r>
        <w:rPr>
          <w:color w:val="4F4F4F"/>
          <w:spacing w:val="-3"/>
          <w:w w:val="110"/>
          <w:sz w:val="22"/>
        </w:rPr>
        <w:t> </w:t>
      </w:r>
      <w:r>
        <w:rPr>
          <w:color w:val="262626"/>
          <w:w w:val="110"/>
          <w:sz w:val="22"/>
        </w:rPr>
        <w:t>must</w:t>
      </w:r>
      <w:r>
        <w:rPr>
          <w:color w:val="262626"/>
          <w:spacing w:val="-13"/>
          <w:w w:val="110"/>
          <w:sz w:val="22"/>
        </w:rPr>
        <w:t> </w:t>
      </w:r>
      <w:r>
        <w:rPr>
          <w:color w:val="3A3A3A"/>
          <w:w w:val="110"/>
          <w:sz w:val="22"/>
        </w:rPr>
        <w:t>have</w:t>
      </w:r>
      <w:r>
        <w:rPr>
          <w:color w:val="3A3A3A"/>
          <w:spacing w:val="-10"/>
          <w:w w:val="110"/>
          <w:sz w:val="22"/>
        </w:rPr>
        <w:t> </w:t>
      </w:r>
      <w:r>
        <w:rPr>
          <w:color w:val="262626"/>
          <w:w w:val="110"/>
          <w:sz w:val="22"/>
        </w:rPr>
        <w:t>attained </w:t>
      </w:r>
      <w:r>
        <w:rPr>
          <w:color w:val="3A3A3A"/>
          <w:w w:val="110"/>
          <w:sz w:val="22"/>
        </w:rPr>
        <w:t>the rank of corporal </w:t>
      </w:r>
      <w:r>
        <w:rPr>
          <w:color w:val="262626"/>
          <w:w w:val="110"/>
          <w:sz w:val="22"/>
        </w:rPr>
        <w:t>by </w:t>
      </w:r>
      <w:r>
        <w:rPr>
          <w:color w:val="3A3A3A"/>
          <w:w w:val="110"/>
          <w:sz w:val="22"/>
        </w:rPr>
        <w:t>the </w:t>
      </w:r>
      <w:r>
        <w:rPr>
          <w:color w:val="262626"/>
          <w:spacing w:val="2"/>
          <w:w w:val="110"/>
          <w:sz w:val="22"/>
        </w:rPr>
        <w:t>clo</w:t>
      </w:r>
      <w:r>
        <w:rPr>
          <w:color w:val="4F4F4F"/>
          <w:spacing w:val="2"/>
          <w:w w:val="110"/>
          <w:sz w:val="22"/>
        </w:rPr>
        <w:t>se </w:t>
      </w:r>
      <w:r>
        <w:rPr>
          <w:color w:val="262626"/>
          <w:w w:val="110"/>
          <w:sz w:val="22"/>
        </w:rPr>
        <w:t>of </w:t>
      </w:r>
      <w:r>
        <w:rPr>
          <w:color w:val="262626"/>
          <w:spacing w:val="2"/>
          <w:w w:val="110"/>
          <w:sz w:val="22"/>
        </w:rPr>
        <w:t>th</w:t>
      </w:r>
      <w:r>
        <w:rPr>
          <w:color w:val="4F4F4F"/>
          <w:spacing w:val="2"/>
          <w:w w:val="110"/>
          <w:sz w:val="22"/>
        </w:rPr>
        <w:t>e </w:t>
      </w:r>
      <w:r>
        <w:rPr>
          <w:color w:val="3A3A3A"/>
          <w:w w:val="110"/>
          <w:sz w:val="22"/>
        </w:rPr>
        <w:t>application period and </w:t>
      </w:r>
      <w:r>
        <w:rPr>
          <w:color w:val="262626"/>
          <w:w w:val="110"/>
          <w:sz w:val="22"/>
        </w:rPr>
        <w:t>have </w:t>
      </w:r>
      <w:r>
        <w:rPr>
          <w:color w:val="3A3A3A"/>
          <w:w w:val="110"/>
          <w:sz w:val="22"/>
        </w:rPr>
        <w:t>five (5) years of </w:t>
      </w:r>
      <w:r>
        <w:rPr>
          <w:color w:val="4F4F4F"/>
          <w:w w:val="110"/>
          <w:sz w:val="22"/>
        </w:rPr>
        <w:t>ser</w:t>
      </w:r>
      <w:r>
        <w:rPr>
          <w:color w:val="262626"/>
          <w:w w:val="110"/>
          <w:sz w:val="22"/>
        </w:rPr>
        <w:t>vice </w:t>
      </w:r>
      <w:r>
        <w:rPr>
          <w:color w:val="3A3A3A"/>
          <w:w w:val="110"/>
          <w:sz w:val="22"/>
        </w:rPr>
        <w:t>with </w:t>
      </w:r>
      <w:r>
        <w:rPr>
          <w:color w:val="262626"/>
          <w:w w:val="110"/>
          <w:sz w:val="22"/>
        </w:rPr>
        <w:t>the</w:t>
      </w:r>
      <w:r>
        <w:rPr>
          <w:color w:val="262626"/>
          <w:spacing w:val="-29"/>
          <w:w w:val="110"/>
          <w:sz w:val="22"/>
        </w:rPr>
        <w:t> </w:t>
      </w:r>
      <w:r>
        <w:rPr>
          <w:color w:val="3A3A3A"/>
          <w:w w:val="110"/>
          <w:sz w:val="22"/>
        </w:rPr>
        <w:t>department.</w:t>
      </w:r>
    </w:p>
    <w:p>
      <w:pPr>
        <w:pStyle w:val="BodyText"/>
        <w:spacing w:before="10"/>
        <w:rPr>
          <w:sz w:val="22"/>
        </w:rPr>
      </w:pPr>
    </w:p>
    <w:p>
      <w:pPr>
        <w:pStyle w:val="ListParagraph"/>
        <w:numPr>
          <w:ilvl w:val="1"/>
          <w:numId w:val="140"/>
        </w:numPr>
        <w:tabs>
          <w:tab w:pos="2970" w:val="left" w:leader="none"/>
        </w:tabs>
        <w:spacing w:line="261" w:lineRule="auto" w:before="0" w:after="0"/>
        <w:ind w:left="2975" w:right="154" w:hanging="730"/>
        <w:jc w:val="both"/>
        <w:rPr>
          <w:color w:val="3A3A3A"/>
          <w:sz w:val="22"/>
        </w:rPr>
      </w:pPr>
      <w:r>
        <w:rPr>
          <w:color w:val="262626"/>
          <w:w w:val="110"/>
          <w:sz w:val="22"/>
        </w:rPr>
        <w:t>The </w:t>
      </w:r>
      <w:r>
        <w:rPr>
          <w:color w:val="3A3A3A"/>
          <w:w w:val="110"/>
          <w:sz w:val="22"/>
        </w:rPr>
        <w:t>Chief of </w:t>
      </w:r>
      <w:r>
        <w:rPr>
          <w:color w:val="262626"/>
          <w:w w:val="110"/>
          <w:sz w:val="22"/>
        </w:rPr>
        <w:t>Police shall </w:t>
      </w:r>
      <w:r>
        <w:rPr>
          <w:color w:val="3A3A3A"/>
          <w:w w:val="110"/>
          <w:sz w:val="22"/>
        </w:rPr>
        <w:t>be </w:t>
      </w:r>
      <w:r>
        <w:rPr>
          <w:color w:val="262626"/>
          <w:w w:val="110"/>
          <w:sz w:val="22"/>
        </w:rPr>
        <w:t>re</w:t>
      </w:r>
      <w:r>
        <w:rPr>
          <w:color w:val="4F4F4F"/>
          <w:w w:val="110"/>
          <w:sz w:val="22"/>
        </w:rPr>
        <w:t>spo</w:t>
      </w:r>
      <w:r>
        <w:rPr>
          <w:color w:val="262626"/>
          <w:w w:val="110"/>
          <w:sz w:val="22"/>
        </w:rPr>
        <w:t>nsible </w:t>
      </w:r>
      <w:r>
        <w:rPr>
          <w:color w:val="3A3A3A"/>
          <w:w w:val="110"/>
          <w:sz w:val="22"/>
        </w:rPr>
        <w:t>for detennining </w:t>
      </w:r>
      <w:r>
        <w:rPr>
          <w:color w:val="262626"/>
          <w:w w:val="110"/>
          <w:sz w:val="22"/>
        </w:rPr>
        <w:t>the </w:t>
      </w:r>
      <w:r>
        <w:rPr>
          <w:color w:val="3A3A3A"/>
          <w:w w:val="110"/>
          <w:sz w:val="22"/>
        </w:rPr>
        <w:t>skills, </w:t>
      </w:r>
      <w:r>
        <w:rPr>
          <w:color w:val="262626"/>
          <w:w w:val="110"/>
          <w:sz w:val="22"/>
        </w:rPr>
        <w:t>knowledge</w:t>
      </w:r>
      <w:r>
        <w:rPr>
          <w:color w:val="262626"/>
          <w:spacing w:val="-14"/>
          <w:w w:val="110"/>
          <w:sz w:val="22"/>
        </w:rPr>
        <w:t> </w:t>
      </w:r>
      <w:r>
        <w:rPr>
          <w:color w:val="3A3A3A"/>
          <w:w w:val="110"/>
          <w:sz w:val="22"/>
        </w:rPr>
        <w:t>and abilities necessary for the sergeant's</w:t>
      </w:r>
      <w:r>
        <w:rPr>
          <w:color w:val="3A3A3A"/>
          <w:spacing w:val="-3"/>
          <w:w w:val="110"/>
          <w:sz w:val="22"/>
        </w:rPr>
        <w:t> </w:t>
      </w:r>
      <w:r>
        <w:rPr>
          <w:color w:val="3A3A3A"/>
          <w:w w:val="110"/>
          <w:sz w:val="22"/>
        </w:rPr>
        <w:t>position.</w:t>
      </w:r>
    </w:p>
    <w:p>
      <w:pPr>
        <w:pStyle w:val="BodyText"/>
        <w:spacing w:before="5"/>
        <w:rPr>
          <w:sz w:val="23"/>
        </w:rPr>
      </w:pPr>
    </w:p>
    <w:p>
      <w:pPr>
        <w:pStyle w:val="ListParagraph"/>
        <w:numPr>
          <w:ilvl w:val="1"/>
          <w:numId w:val="140"/>
        </w:numPr>
        <w:tabs>
          <w:tab w:pos="2970" w:val="left" w:leader="none"/>
        </w:tabs>
        <w:spacing w:line="259" w:lineRule="auto" w:before="0" w:after="0"/>
        <w:ind w:left="2975" w:right="144" w:hanging="723"/>
        <w:jc w:val="both"/>
        <w:rPr>
          <w:color w:val="262626"/>
          <w:sz w:val="22"/>
        </w:rPr>
      </w:pPr>
      <w:r>
        <w:rPr>
          <w:color w:val="262626"/>
          <w:w w:val="110"/>
          <w:sz w:val="22"/>
        </w:rPr>
        <w:t>Th</w:t>
      </w:r>
      <w:r>
        <w:rPr>
          <w:color w:val="4F4F4F"/>
          <w:w w:val="110"/>
          <w:sz w:val="22"/>
        </w:rPr>
        <w:t>e </w:t>
      </w:r>
      <w:r>
        <w:rPr>
          <w:color w:val="262626"/>
          <w:w w:val="110"/>
          <w:sz w:val="22"/>
        </w:rPr>
        <w:t>prom</w:t>
      </w:r>
      <w:r>
        <w:rPr>
          <w:color w:val="4F4F4F"/>
          <w:w w:val="110"/>
          <w:sz w:val="22"/>
        </w:rPr>
        <w:t>otio</w:t>
      </w:r>
      <w:r>
        <w:rPr>
          <w:color w:val="262626"/>
          <w:w w:val="110"/>
          <w:sz w:val="22"/>
        </w:rPr>
        <w:t>nal </w:t>
      </w:r>
      <w:r>
        <w:rPr>
          <w:color w:val="3A3A3A"/>
          <w:w w:val="110"/>
          <w:sz w:val="22"/>
        </w:rPr>
        <w:t>process to the rank of sergeant </w:t>
      </w:r>
      <w:r>
        <w:rPr>
          <w:color w:val="4F4F4F"/>
          <w:w w:val="110"/>
          <w:sz w:val="22"/>
        </w:rPr>
        <w:t>shall </w:t>
      </w:r>
      <w:r>
        <w:rPr>
          <w:color w:val="3A3A3A"/>
          <w:w w:val="110"/>
          <w:sz w:val="22"/>
        </w:rPr>
        <w:t>be </w:t>
      </w:r>
      <w:r>
        <w:rPr>
          <w:color w:val="262626"/>
          <w:w w:val="110"/>
          <w:sz w:val="22"/>
        </w:rPr>
        <w:t>designed by </w:t>
      </w:r>
      <w:r>
        <w:rPr>
          <w:color w:val="3A3A3A"/>
          <w:w w:val="110"/>
          <w:sz w:val="22"/>
        </w:rPr>
        <w:t>the </w:t>
      </w:r>
      <w:r>
        <w:rPr>
          <w:color w:val="262626"/>
          <w:w w:val="110"/>
          <w:sz w:val="22"/>
        </w:rPr>
        <w:t>Chief </w:t>
      </w:r>
      <w:r>
        <w:rPr>
          <w:color w:val="3A3A3A"/>
          <w:w w:val="110"/>
          <w:sz w:val="22"/>
        </w:rPr>
        <w:t>of Police</w:t>
      </w:r>
      <w:r>
        <w:rPr>
          <w:color w:val="3A3A3A"/>
          <w:spacing w:val="-10"/>
          <w:w w:val="110"/>
          <w:sz w:val="22"/>
        </w:rPr>
        <w:t> </w:t>
      </w:r>
      <w:r>
        <w:rPr>
          <w:color w:val="262626"/>
          <w:w w:val="110"/>
          <w:sz w:val="22"/>
        </w:rPr>
        <w:t>in</w:t>
      </w:r>
      <w:r>
        <w:rPr>
          <w:color w:val="262626"/>
          <w:spacing w:val="-12"/>
          <w:w w:val="110"/>
          <w:sz w:val="22"/>
        </w:rPr>
        <w:t> </w:t>
      </w:r>
      <w:r>
        <w:rPr>
          <w:color w:val="3A3A3A"/>
          <w:w w:val="110"/>
          <w:sz w:val="22"/>
        </w:rPr>
        <w:t>conjunction</w:t>
      </w:r>
      <w:r>
        <w:rPr>
          <w:color w:val="3A3A3A"/>
          <w:spacing w:val="-4"/>
          <w:w w:val="110"/>
          <w:sz w:val="22"/>
        </w:rPr>
        <w:t> </w:t>
      </w:r>
      <w:r>
        <w:rPr>
          <w:color w:val="3A3A3A"/>
          <w:w w:val="110"/>
          <w:sz w:val="22"/>
        </w:rPr>
        <w:t>with</w:t>
      </w:r>
      <w:r>
        <w:rPr>
          <w:color w:val="3A3A3A"/>
          <w:spacing w:val="-13"/>
          <w:w w:val="110"/>
          <w:sz w:val="22"/>
        </w:rPr>
        <w:t> </w:t>
      </w:r>
      <w:r>
        <w:rPr>
          <w:color w:val="3A3A3A"/>
          <w:w w:val="110"/>
          <w:sz w:val="22"/>
        </w:rPr>
        <w:t>his/her</w:t>
      </w:r>
      <w:r>
        <w:rPr>
          <w:color w:val="3A3A3A"/>
          <w:spacing w:val="-10"/>
          <w:w w:val="110"/>
          <w:sz w:val="22"/>
        </w:rPr>
        <w:t> </w:t>
      </w:r>
      <w:r>
        <w:rPr>
          <w:color w:val="3A3A3A"/>
          <w:w w:val="110"/>
          <w:sz w:val="22"/>
        </w:rPr>
        <w:t>management</w:t>
      </w:r>
      <w:r>
        <w:rPr>
          <w:color w:val="3A3A3A"/>
          <w:spacing w:val="-6"/>
          <w:w w:val="110"/>
          <w:sz w:val="22"/>
        </w:rPr>
        <w:t> </w:t>
      </w:r>
      <w:r>
        <w:rPr>
          <w:color w:val="262626"/>
          <w:w w:val="110"/>
          <w:sz w:val="22"/>
        </w:rPr>
        <w:t>team.</w:t>
      </w:r>
      <w:r>
        <w:rPr>
          <w:color w:val="262626"/>
          <w:spacing w:val="-21"/>
          <w:w w:val="110"/>
          <w:sz w:val="22"/>
        </w:rPr>
        <w:t> </w:t>
      </w:r>
      <w:r>
        <w:rPr>
          <w:color w:val="262626"/>
          <w:w w:val="110"/>
          <w:sz w:val="22"/>
        </w:rPr>
        <w:t>The process</w:t>
      </w:r>
      <w:r>
        <w:rPr>
          <w:color w:val="262626"/>
          <w:spacing w:val="-12"/>
          <w:w w:val="110"/>
          <w:sz w:val="22"/>
        </w:rPr>
        <w:t> </w:t>
      </w:r>
      <w:r>
        <w:rPr>
          <w:color w:val="3A3A3A"/>
          <w:w w:val="110"/>
          <w:sz w:val="22"/>
        </w:rPr>
        <w:t>shall</w:t>
      </w:r>
      <w:r>
        <w:rPr>
          <w:color w:val="3A3A3A"/>
          <w:spacing w:val="-12"/>
          <w:w w:val="110"/>
          <w:sz w:val="22"/>
        </w:rPr>
        <w:t> </w:t>
      </w:r>
      <w:r>
        <w:rPr>
          <w:color w:val="262626"/>
          <w:w w:val="110"/>
          <w:sz w:val="22"/>
        </w:rPr>
        <w:t>include</w:t>
      </w:r>
      <w:r>
        <w:rPr>
          <w:color w:val="262626"/>
          <w:spacing w:val="-9"/>
          <w:w w:val="110"/>
          <w:sz w:val="22"/>
        </w:rPr>
        <w:t> </w:t>
      </w:r>
      <w:r>
        <w:rPr>
          <w:color w:val="262626"/>
          <w:w w:val="110"/>
          <w:sz w:val="22"/>
        </w:rPr>
        <w:t>the </w:t>
      </w:r>
      <w:r>
        <w:rPr>
          <w:color w:val="3A3A3A"/>
          <w:w w:val="110"/>
          <w:sz w:val="22"/>
        </w:rPr>
        <w:t>following</w:t>
      </w:r>
      <w:r>
        <w:rPr>
          <w:color w:val="3A3A3A"/>
          <w:spacing w:val="-11"/>
          <w:w w:val="110"/>
          <w:sz w:val="22"/>
        </w:rPr>
        <w:t> </w:t>
      </w:r>
      <w:r>
        <w:rPr>
          <w:color w:val="3A3A3A"/>
          <w:w w:val="110"/>
          <w:sz w:val="22"/>
        </w:rPr>
        <w:t>components:</w:t>
      </w:r>
    </w:p>
    <w:p>
      <w:pPr>
        <w:pStyle w:val="ListParagraph"/>
        <w:numPr>
          <w:ilvl w:val="2"/>
          <w:numId w:val="140"/>
        </w:numPr>
        <w:tabs>
          <w:tab w:pos="3695" w:val="left" w:leader="none"/>
          <w:tab w:pos="3696" w:val="left" w:leader="none"/>
        </w:tabs>
        <w:spacing w:line="240" w:lineRule="auto" w:before="3" w:after="0"/>
        <w:ind w:left="3695" w:right="0" w:hanging="721"/>
        <w:jc w:val="left"/>
        <w:rPr>
          <w:color w:val="3A3A3A"/>
          <w:sz w:val="22"/>
        </w:rPr>
      </w:pPr>
      <w:r>
        <w:rPr>
          <w:color w:val="262626"/>
          <w:w w:val="110"/>
          <w:sz w:val="22"/>
        </w:rPr>
        <w:t>Oral</w:t>
      </w:r>
      <w:r>
        <w:rPr>
          <w:color w:val="262626"/>
          <w:spacing w:val="-3"/>
          <w:w w:val="110"/>
          <w:sz w:val="22"/>
        </w:rPr>
        <w:t> </w:t>
      </w:r>
      <w:r>
        <w:rPr>
          <w:color w:val="262626"/>
          <w:w w:val="110"/>
          <w:sz w:val="22"/>
        </w:rPr>
        <w:t>interview</w:t>
      </w:r>
      <w:r>
        <w:rPr>
          <w:color w:val="4F4F4F"/>
          <w:w w:val="110"/>
          <w:sz w:val="22"/>
        </w:rPr>
        <w:t>;</w:t>
      </w:r>
    </w:p>
    <w:p>
      <w:pPr>
        <w:pStyle w:val="ListParagraph"/>
        <w:numPr>
          <w:ilvl w:val="2"/>
          <w:numId w:val="140"/>
        </w:numPr>
        <w:tabs>
          <w:tab w:pos="3699" w:val="left" w:leader="none"/>
          <w:tab w:pos="3700" w:val="left" w:leader="none"/>
        </w:tabs>
        <w:spacing w:line="240" w:lineRule="auto" w:before="8" w:after="0"/>
        <w:ind w:left="3699" w:right="0" w:hanging="718"/>
        <w:jc w:val="left"/>
        <w:rPr>
          <w:color w:val="3A3A3A"/>
          <w:sz w:val="22"/>
        </w:rPr>
      </w:pPr>
      <w:r>
        <w:rPr>
          <w:color w:val="3A3A3A"/>
          <w:w w:val="110"/>
          <w:sz w:val="22"/>
        </w:rPr>
        <w:t>Review of </w:t>
      </w:r>
      <w:r>
        <w:rPr>
          <w:color w:val="262626"/>
          <w:w w:val="110"/>
          <w:sz w:val="22"/>
        </w:rPr>
        <w:t>Performance</w:t>
      </w:r>
      <w:r>
        <w:rPr>
          <w:color w:val="262626"/>
          <w:spacing w:val="-35"/>
          <w:w w:val="110"/>
          <w:sz w:val="22"/>
        </w:rPr>
        <w:t> </w:t>
      </w:r>
      <w:r>
        <w:rPr>
          <w:color w:val="262626"/>
          <w:w w:val="110"/>
          <w:sz w:val="22"/>
        </w:rPr>
        <w:t>Evaluations;</w:t>
      </w:r>
    </w:p>
    <w:p>
      <w:pPr>
        <w:pStyle w:val="ListParagraph"/>
        <w:numPr>
          <w:ilvl w:val="2"/>
          <w:numId w:val="140"/>
        </w:numPr>
        <w:tabs>
          <w:tab w:pos="3700" w:val="left" w:leader="none"/>
          <w:tab w:pos="3701" w:val="left" w:leader="none"/>
        </w:tabs>
        <w:spacing w:line="240" w:lineRule="auto" w:before="30" w:after="0"/>
        <w:ind w:left="3700" w:right="0" w:hanging="711"/>
        <w:jc w:val="left"/>
        <w:rPr>
          <w:color w:val="262626"/>
          <w:sz w:val="22"/>
        </w:rPr>
      </w:pPr>
      <w:r>
        <w:rPr>
          <w:color w:val="262626"/>
          <w:w w:val="110"/>
          <w:sz w:val="22"/>
        </w:rPr>
        <w:t>Written</w:t>
      </w:r>
      <w:r>
        <w:rPr>
          <w:color w:val="262626"/>
          <w:spacing w:val="1"/>
          <w:w w:val="110"/>
          <w:sz w:val="22"/>
        </w:rPr>
        <w:t> </w:t>
      </w:r>
      <w:r>
        <w:rPr>
          <w:color w:val="262626"/>
          <w:w w:val="110"/>
          <w:sz w:val="22"/>
        </w:rPr>
        <w:t>exam;</w:t>
      </w:r>
    </w:p>
    <w:p>
      <w:pPr>
        <w:pStyle w:val="ListParagraph"/>
        <w:numPr>
          <w:ilvl w:val="2"/>
          <w:numId w:val="140"/>
        </w:numPr>
        <w:tabs>
          <w:tab w:pos="3709" w:val="left" w:leader="none"/>
          <w:tab w:pos="3711" w:val="left" w:leader="none"/>
        </w:tabs>
        <w:spacing w:line="240" w:lineRule="auto" w:before="16" w:after="0"/>
        <w:ind w:left="3710" w:right="0" w:hanging="729"/>
        <w:jc w:val="left"/>
        <w:rPr>
          <w:color w:val="3A3A3A"/>
          <w:sz w:val="22"/>
        </w:rPr>
      </w:pPr>
      <w:r>
        <w:rPr>
          <w:color w:val="3A3A3A"/>
          <w:w w:val="122"/>
          <w:sz w:val="22"/>
        </w:rPr>
        <w:t>Chiefs</w:t>
      </w:r>
      <w:r>
        <w:rPr>
          <w:color w:val="3A3A3A"/>
          <w:spacing w:val="3"/>
          <w:sz w:val="22"/>
        </w:rPr>
        <w:t> </w:t>
      </w:r>
      <w:r>
        <w:rPr>
          <w:color w:val="4F4F4F"/>
          <w:w w:val="122"/>
          <w:sz w:val="22"/>
        </w:rPr>
        <w:t>assess</w:t>
      </w:r>
      <w:r>
        <w:rPr>
          <w:color w:val="4F4F4F"/>
          <w:spacing w:val="-18"/>
          <w:w w:val="122"/>
          <w:sz w:val="22"/>
        </w:rPr>
        <w:t>m</w:t>
      </w:r>
      <w:r>
        <w:rPr>
          <w:color w:val="4F4F4F"/>
          <w:spacing w:val="-130"/>
          <w:w w:val="122"/>
          <w:sz w:val="22"/>
        </w:rPr>
        <w:t>e</w:t>
      </w:r>
      <w:r>
        <w:rPr>
          <w:color w:val="262626"/>
          <w:w w:val="122"/>
          <w:sz w:val="22"/>
        </w:rPr>
        <w:t>nt,</w:t>
      </w:r>
      <w:r>
        <w:rPr>
          <w:color w:val="262626"/>
          <w:spacing w:val="-21"/>
          <w:sz w:val="22"/>
        </w:rPr>
        <w:t> </w:t>
      </w:r>
      <w:r>
        <w:rPr>
          <w:color w:val="3A3A3A"/>
          <w:w w:val="109"/>
          <w:sz w:val="22"/>
        </w:rPr>
        <w:t>with</w:t>
      </w:r>
      <w:r>
        <w:rPr>
          <w:color w:val="3A3A3A"/>
          <w:spacing w:val="-6"/>
          <w:sz w:val="22"/>
        </w:rPr>
        <w:t> </w:t>
      </w:r>
      <w:r>
        <w:rPr>
          <w:color w:val="262626"/>
          <w:w w:val="109"/>
          <w:sz w:val="22"/>
        </w:rPr>
        <w:t>management</w:t>
      </w:r>
      <w:r>
        <w:rPr>
          <w:color w:val="262626"/>
          <w:spacing w:val="-1"/>
          <w:sz w:val="22"/>
        </w:rPr>
        <w:t> </w:t>
      </w:r>
      <w:r>
        <w:rPr>
          <w:color w:val="262626"/>
          <w:w w:val="110"/>
          <w:sz w:val="22"/>
        </w:rPr>
        <w:t>input.</w:t>
      </w:r>
    </w:p>
    <w:p>
      <w:pPr>
        <w:pStyle w:val="BodyText"/>
        <w:spacing w:before="11"/>
        <w:rPr>
          <w:sz w:val="22"/>
        </w:rPr>
      </w:pPr>
    </w:p>
    <w:p>
      <w:pPr>
        <w:pStyle w:val="ListParagraph"/>
        <w:numPr>
          <w:ilvl w:val="1"/>
          <w:numId w:val="140"/>
        </w:numPr>
        <w:tabs>
          <w:tab w:pos="2985" w:val="left" w:leader="none"/>
        </w:tabs>
        <w:spacing w:line="259" w:lineRule="auto" w:before="0" w:after="0"/>
        <w:ind w:left="2984" w:right="138" w:hanging="724"/>
        <w:jc w:val="both"/>
        <w:rPr>
          <w:color w:val="3A3A3A"/>
          <w:sz w:val="22"/>
        </w:rPr>
      </w:pPr>
      <w:r>
        <w:rPr>
          <w:color w:val="262626"/>
          <w:w w:val="110"/>
          <w:sz w:val="22"/>
        </w:rPr>
        <w:t>Th</w:t>
      </w:r>
      <w:r>
        <w:rPr>
          <w:color w:val="4F4F4F"/>
          <w:w w:val="110"/>
          <w:sz w:val="22"/>
        </w:rPr>
        <w:t>e</w:t>
      </w:r>
      <w:r>
        <w:rPr>
          <w:color w:val="4F4F4F"/>
          <w:spacing w:val="-2"/>
          <w:w w:val="110"/>
          <w:sz w:val="22"/>
        </w:rPr>
        <w:t> </w:t>
      </w:r>
      <w:r>
        <w:rPr>
          <w:color w:val="3A3A3A"/>
          <w:w w:val="110"/>
          <w:sz w:val="22"/>
        </w:rPr>
        <w:t>Chief</w:t>
      </w:r>
      <w:r>
        <w:rPr>
          <w:color w:val="3A3A3A"/>
          <w:spacing w:val="-4"/>
          <w:w w:val="110"/>
          <w:sz w:val="22"/>
        </w:rPr>
        <w:t> </w:t>
      </w:r>
      <w:r>
        <w:rPr>
          <w:color w:val="3A3A3A"/>
          <w:w w:val="110"/>
          <w:sz w:val="22"/>
        </w:rPr>
        <w:t>of</w:t>
      </w:r>
      <w:r>
        <w:rPr>
          <w:color w:val="3A3A3A"/>
          <w:spacing w:val="-9"/>
          <w:w w:val="110"/>
          <w:sz w:val="22"/>
        </w:rPr>
        <w:t> </w:t>
      </w:r>
      <w:r>
        <w:rPr>
          <w:color w:val="262626"/>
          <w:w w:val="110"/>
          <w:sz w:val="22"/>
        </w:rPr>
        <w:t>Police</w:t>
      </w:r>
      <w:r>
        <w:rPr>
          <w:color w:val="262626"/>
          <w:spacing w:val="-9"/>
          <w:w w:val="110"/>
          <w:sz w:val="22"/>
        </w:rPr>
        <w:t> </w:t>
      </w:r>
      <w:r>
        <w:rPr>
          <w:color w:val="262626"/>
          <w:w w:val="110"/>
          <w:sz w:val="22"/>
        </w:rPr>
        <w:t>has</w:t>
      </w:r>
      <w:r>
        <w:rPr>
          <w:color w:val="262626"/>
          <w:spacing w:val="-12"/>
          <w:w w:val="110"/>
          <w:sz w:val="22"/>
        </w:rPr>
        <w:t> </w:t>
      </w:r>
      <w:r>
        <w:rPr>
          <w:color w:val="262626"/>
          <w:w w:val="110"/>
          <w:sz w:val="22"/>
        </w:rPr>
        <w:t>the</w:t>
      </w:r>
      <w:r>
        <w:rPr>
          <w:color w:val="262626"/>
          <w:spacing w:val="-13"/>
          <w:w w:val="110"/>
          <w:sz w:val="22"/>
        </w:rPr>
        <w:t> </w:t>
      </w:r>
      <w:r>
        <w:rPr>
          <w:color w:val="262626"/>
          <w:w w:val="110"/>
          <w:sz w:val="22"/>
        </w:rPr>
        <w:t>final</w:t>
      </w:r>
      <w:r>
        <w:rPr>
          <w:color w:val="262626"/>
          <w:spacing w:val="-2"/>
          <w:w w:val="110"/>
          <w:sz w:val="22"/>
        </w:rPr>
        <w:t> </w:t>
      </w:r>
      <w:r>
        <w:rPr>
          <w:color w:val="262626"/>
          <w:w w:val="110"/>
          <w:sz w:val="22"/>
        </w:rPr>
        <w:t>authority</w:t>
      </w:r>
      <w:r>
        <w:rPr>
          <w:color w:val="262626"/>
          <w:spacing w:val="-2"/>
          <w:w w:val="110"/>
          <w:sz w:val="22"/>
        </w:rPr>
        <w:t> </w:t>
      </w:r>
      <w:r>
        <w:rPr>
          <w:color w:val="3A3A3A"/>
          <w:w w:val="110"/>
          <w:sz w:val="25"/>
        </w:rPr>
        <w:t>in</w:t>
      </w:r>
      <w:r>
        <w:rPr>
          <w:color w:val="3A3A3A"/>
          <w:spacing w:val="-23"/>
          <w:w w:val="110"/>
          <w:sz w:val="25"/>
        </w:rPr>
        <w:t> </w:t>
      </w:r>
      <w:r>
        <w:rPr>
          <w:color w:val="3A3A3A"/>
          <w:w w:val="110"/>
          <w:sz w:val="22"/>
        </w:rPr>
        <w:t>all</w:t>
      </w:r>
      <w:r>
        <w:rPr>
          <w:color w:val="3A3A3A"/>
          <w:spacing w:val="7"/>
          <w:w w:val="110"/>
          <w:sz w:val="22"/>
        </w:rPr>
        <w:t> </w:t>
      </w:r>
      <w:r>
        <w:rPr>
          <w:color w:val="262626"/>
          <w:w w:val="110"/>
          <w:sz w:val="22"/>
        </w:rPr>
        <w:t>matters</w:t>
      </w:r>
      <w:r>
        <w:rPr>
          <w:color w:val="262626"/>
          <w:spacing w:val="-14"/>
          <w:w w:val="110"/>
          <w:sz w:val="22"/>
        </w:rPr>
        <w:t> </w:t>
      </w:r>
      <w:r>
        <w:rPr>
          <w:color w:val="3A3A3A"/>
          <w:w w:val="110"/>
          <w:sz w:val="22"/>
        </w:rPr>
        <w:t>related</w:t>
      </w:r>
      <w:r>
        <w:rPr>
          <w:color w:val="3A3A3A"/>
          <w:spacing w:val="-2"/>
          <w:w w:val="110"/>
          <w:sz w:val="22"/>
        </w:rPr>
        <w:t> </w:t>
      </w:r>
      <w:r>
        <w:rPr>
          <w:color w:val="3A3A3A"/>
          <w:w w:val="110"/>
          <w:sz w:val="22"/>
        </w:rPr>
        <w:t>to</w:t>
      </w:r>
      <w:r>
        <w:rPr>
          <w:color w:val="3A3A3A"/>
          <w:spacing w:val="-6"/>
          <w:w w:val="110"/>
          <w:sz w:val="22"/>
        </w:rPr>
        <w:t> </w:t>
      </w:r>
      <w:r>
        <w:rPr>
          <w:color w:val="262626"/>
          <w:w w:val="110"/>
          <w:sz w:val="22"/>
        </w:rPr>
        <w:t>the</w:t>
      </w:r>
      <w:r>
        <w:rPr>
          <w:color w:val="262626"/>
          <w:spacing w:val="-1"/>
          <w:w w:val="110"/>
          <w:sz w:val="22"/>
        </w:rPr>
        <w:t> </w:t>
      </w:r>
      <w:r>
        <w:rPr>
          <w:color w:val="262626"/>
          <w:w w:val="110"/>
          <w:sz w:val="22"/>
        </w:rPr>
        <w:t>promotional </w:t>
      </w:r>
      <w:r>
        <w:rPr>
          <w:color w:val="3A3A3A"/>
          <w:w w:val="110"/>
          <w:sz w:val="22"/>
        </w:rPr>
        <w:t>process for </w:t>
      </w:r>
      <w:r>
        <w:rPr>
          <w:color w:val="262626"/>
          <w:w w:val="110"/>
          <w:sz w:val="22"/>
        </w:rPr>
        <w:t>the rank </w:t>
      </w:r>
      <w:r>
        <w:rPr>
          <w:color w:val="3A3A3A"/>
          <w:w w:val="110"/>
          <w:sz w:val="22"/>
        </w:rPr>
        <w:t>of</w:t>
      </w:r>
      <w:r>
        <w:rPr>
          <w:color w:val="3A3A3A"/>
          <w:spacing w:val="-23"/>
          <w:w w:val="110"/>
          <w:sz w:val="22"/>
        </w:rPr>
        <w:t> </w:t>
      </w:r>
      <w:r>
        <w:rPr>
          <w:color w:val="3A3A3A"/>
          <w:w w:val="110"/>
          <w:sz w:val="22"/>
        </w:rPr>
        <w:t>sergeant.</w:t>
      </w:r>
    </w:p>
    <w:p>
      <w:pPr>
        <w:pStyle w:val="BodyText"/>
        <w:spacing w:before="8"/>
        <w:rPr>
          <w:sz w:val="23"/>
        </w:rPr>
      </w:pPr>
    </w:p>
    <w:p>
      <w:pPr>
        <w:pStyle w:val="ListParagraph"/>
        <w:numPr>
          <w:ilvl w:val="1"/>
          <w:numId w:val="141"/>
        </w:numPr>
        <w:tabs>
          <w:tab w:pos="2271" w:val="left" w:leader="none"/>
          <w:tab w:pos="2272" w:val="left" w:leader="none"/>
        </w:tabs>
        <w:spacing w:line="240" w:lineRule="auto" w:before="0" w:after="0"/>
        <w:ind w:left="2999" w:right="0" w:hanging="1452"/>
        <w:jc w:val="left"/>
        <w:rPr>
          <w:color w:val="3A3A3A"/>
          <w:sz w:val="22"/>
        </w:rPr>
      </w:pPr>
      <w:r>
        <w:rPr>
          <w:color w:val="262626"/>
          <w:w w:val="110"/>
          <w:sz w:val="22"/>
        </w:rPr>
        <w:t>TOWN </w:t>
      </w:r>
      <w:r>
        <w:rPr>
          <w:color w:val="3A3A3A"/>
          <w:w w:val="110"/>
          <w:sz w:val="22"/>
        </w:rPr>
        <w:t>MANAGER</w:t>
      </w:r>
      <w:r>
        <w:rPr>
          <w:color w:val="3A3A3A"/>
          <w:spacing w:val="-37"/>
          <w:w w:val="110"/>
          <w:sz w:val="22"/>
        </w:rPr>
        <w:t> </w:t>
      </w:r>
      <w:r>
        <w:rPr>
          <w:color w:val="3A3A3A"/>
          <w:w w:val="110"/>
          <w:sz w:val="22"/>
        </w:rPr>
        <w:t>APPROVAL</w:t>
      </w:r>
    </w:p>
    <w:p>
      <w:pPr>
        <w:pStyle w:val="BodyText"/>
        <w:spacing w:before="4"/>
        <w:rPr>
          <w:sz w:val="25"/>
        </w:rPr>
      </w:pPr>
    </w:p>
    <w:p>
      <w:pPr>
        <w:pStyle w:val="ListParagraph"/>
        <w:numPr>
          <w:ilvl w:val="1"/>
          <w:numId w:val="141"/>
        </w:numPr>
        <w:tabs>
          <w:tab w:pos="2992" w:val="left" w:leader="none"/>
        </w:tabs>
        <w:spacing w:line="254" w:lineRule="auto" w:before="1" w:after="0"/>
        <w:ind w:left="2999" w:right="137" w:hanging="732"/>
        <w:jc w:val="both"/>
        <w:rPr>
          <w:color w:val="3A3A3A"/>
          <w:sz w:val="22"/>
        </w:rPr>
      </w:pPr>
      <w:r>
        <w:rPr>
          <w:color w:val="3A3A3A"/>
          <w:w w:val="110"/>
          <w:sz w:val="22"/>
        </w:rPr>
        <w:t>The Chief </w:t>
      </w:r>
      <w:r>
        <w:rPr>
          <w:color w:val="4F4F4F"/>
          <w:w w:val="110"/>
          <w:sz w:val="22"/>
        </w:rPr>
        <w:t>of </w:t>
      </w:r>
      <w:r>
        <w:rPr>
          <w:color w:val="262626"/>
          <w:w w:val="110"/>
          <w:sz w:val="22"/>
        </w:rPr>
        <w:t>Police is </w:t>
      </w:r>
      <w:r>
        <w:rPr>
          <w:color w:val="3A3A3A"/>
          <w:w w:val="110"/>
          <w:sz w:val="22"/>
        </w:rPr>
        <w:t>responsible </w:t>
      </w:r>
      <w:r>
        <w:rPr>
          <w:color w:val="262626"/>
          <w:w w:val="110"/>
          <w:sz w:val="22"/>
        </w:rPr>
        <w:t>for </w:t>
      </w:r>
      <w:r>
        <w:rPr>
          <w:color w:val="3A3A3A"/>
          <w:w w:val="110"/>
          <w:sz w:val="22"/>
        </w:rPr>
        <w:t>administering the promotional </w:t>
      </w:r>
      <w:r>
        <w:rPr>
          <w:color w:val="4F4F4F"/>
          <w:w w:val="110"/>
          <w:sz w:val="22"/>
        </w:rPr>
        <w:t>sel</w:t>
      </w:r>
      <w:r>
        <w:rPr>
          <w:color w:val="262626"/>
          <w:w w:val="110"/>
          <w:sz w:val="22"/>
        </w:rPr>
        <w:t>ection process,</w:t>
      </w:r>
      <w:r>
        <w:rPr>
          <w:color w:val="262626"/>
          <w:spacing w:val="-6"/>
          <w:w w:val="110"/>
          <w:sz w:val="22"/>
        </w:rPr>
        <w:t> </w:t>
      </w:r>
      <w:r>
        <w:rPr>
          <w:color w:val="3A3A3A"/>
          <w:w w:val="110"/>
          <w:sz w:val="22"/>
        </w:rPr>
        <w:t>and</w:t>
      </w:r>
      <w:r>
        <w:rPr>
          <w:color w:val="3A3A3A"/>
          <w:spacing w:val="3"/>
          <w:w w:val="110"/>
          <w:sz w:val="22"/>
        </w:rPr>
        <w:t> </w:t>
      </w:r>
      <w:r>
        <w:rPr>
          <w:color w:val="262626"/>
          <w:w w:val="110"/>
          <w:sz w:val="22"/>
        </w:rPr>
        <w:t>providing </w:t>
      </w:r>
      <w:r>
        <w:rPr>
          <w:color w:val="3A3A3A"/>
          <w:w w:val="110"/>
          <w:sz w:val="22"/>
        </w:rPr>
        <w:t>a</w:t>
      </w:r>
      <w:r>
        <w:rPr>
          <w:color w:val="3A3A3A"/>
          <w:spacing w:val="-11"/>
          <w:w w:val="110"/>
          <w:sz w:val="22"/>
        </w:rPr>
        <w:t> </w:t>
      </w:r>
      <w:r>
        <w:rPr>
          <w:color w:val="3A3A3A"/>
          <w:w w:val="110"/>
          <w:sz w:val="22"/>
        </w:rPr>
        <w:t>recommendation</w:t>
      </w:r>
      <w:r>
        <w:rPr>
          <w:color w:val="3A3A3A"/>
          <w:spacing w:val="-22"/>
          <w:w w:val="110"/>
          <w:sz w:val="22"/>
        </w:rPr>
        <w:t> </w:t>
      </w:r>
      <w:r>
        <w:rPr>
          <w:color w:val="3A3A3A"/>
          <w:w w:val="110"/>
          <w:sz w:val="22"/>
        </w:rPr>
        <w:t>to</w:t>
      </w:r>
      <w:r>
        <w:rPr>
          <w:color w:val="3A3A3A"/>
          <w:spacing w:val="2"/>
          <w:w w:val="110"/>
          <w:sz w:val="22"/>
        </w:rPr>
        <w:t> </w:t>
      </w:r>
      <w:r>
        <w:rPr>
          <w:color w:val="262626"/>
          <w:w w:val="110"/>
          <w:sz w:val="22"/>
        </w:rPr>
        <w:t>the</w:t>
      </w:r>
      <w:r>
        <w:rPr>
          <w:color w:val="262626"/>
          <w:spacing w:val="-17"/>
          <w:w w:val="110"/>
          <w:sz w:val="22"/>
        </w:rPr>
        <w:t> </w:t>
      </w:r>
      <w:r>
        <w:rPr>
          <w:color w:val="262626"/>
          <w:w w:val="110"/>
          <w:sz w:val="22"/>
        </w:rPr>
        <w:t>Town</w:t>
      </w:r>
      <w:r>
        <w:rPr>
          <w:color w:val="262626"/>
          <w:spacing w:val="-13"/>
          <w:w w:val="110"/>
          <w:sz w:val="22"/>
        </w:rPr>
        <w:t> </w:t>
      </w:r>
      <w:r>
        <w:rPr>
          <w:color w:val="262626"/>
          <w:w w:val="110"/>
          <w:sz w:val="22"/>
        </w:rPr>
        <w:t>Manager.</w:t>
      </w:r>
    </w:p>
    <w:p>
      <w:pPr>
        <w:spacing w:after="0" w:line="254" w:lineRule="auto"/>
        <w:jc w:val="both"/>
        <w:rPr>
          <w:sz w:val="22"/>
        </w:rPr>
        <w:sectPr>
          <w:pgSz w:w="12240" w:h="15820"/>
          <w:pgMar w:header="0" w:footer="864" w:top="1280" w:bottom="1060" w:left="20" w:right="1160"/>
        </w:sectPr>
      </w:pPr>
    </w:p>
    <w:p>
      <w:pPr>
        <w:pStyle w:val="ListParagraph"/>
        <w:numPr>
          <w:ilvl w:val="1"/>
          <w:numId w:val="141"/>
        </w:numPr>
        <w:tabs>
          <w:tab w:pos="2919" w:val="left" w:leader="none"/>
          <w:tab w:pos="2920" w:val="left" w:leader="none"/>
        </w:tabs>
        <w:spacing w:line="244" w:lineRule="auto" w:before="146" w:after="0"/>
        <w:ind w:left="2924" w:right="157" w:hanging="717"/>
        <w:jc w:val="left"/>
        <w:rPr>
          <w:color w:val="2D2D2D"/>
          <w:sz w:val="23"/>
        </w:rPr>
      </w:pPr>
      <w:r>
        <w:rPr/>
        <w:pict>
          <v:line style="position:absolute;mso-position-horizontal-relative:page;mso-position-vertical-relative:page;z-index:5080" from="9.818182pt,787.364929pt" to="158.5455pt,787.364929pt" stroked="true" strokeweight=".727273pt" strokecolor="#000000">
            <v:stroke dashstyle="solid"/>
            <w10:wrap type="none"/>
          </v:line>
        </w:pict>
      </w:r>
      <w:r>
        <w:rPr>
          <w:color w:val="2D2D2D"/>
          <w:w w:val="105"/>
          <w:sz w:val="23"/>
        </w:rPr>
        <w:t>Based</w:t>
      </w:r>
      <w:r>
        <w:rPr>
          <w:color w:val="2D2D2D"/>
          <w:spacing w:val="-14"/>
          <w:w w:val="105"/>
          <w:sz w:val="23"/>
        </w:rPr>
        <w:t> </w:t>
      </w:r>
      <w:r>
        <w:rPr>
          <w:color w:val="2D2D2D"/>
          <w:w w:val="105"/>
          <w:sz w:val="23"/>
        </w:rPr>
        <w:t>on</w:t>
      </w:r>
      <w:r>
        <w:rPr>
          <w:color w:val="2D2D2D"/>
          <w:spacing w:val="-14"/>
          <w:w w:val="105"/>
          <w:sz w:val="23"/>
        </w:rPr>
        <w:t> </w:t>
      </w:r>
      <w:r>
        <w:rPr>
          <w:color w:val="2D2D2D"/>
          <w:w w:val="105"/>
          <w:sz w:val="23"/>
        </w:rPr>
        <w:t>the</w:t>
      </w:r>
      <w:r>
        <w:rPr>
          <w:color w:val="2D2D2D"/>
          <w:spacing w:val="-25"/>
          <w:w w:val="105"/>
          <w:sz w:val="23"/>
        </w:rPr>
        <w:t> </w:t>
      </w:r>
      <w:r>
        <w:rPr>
          <w:color w:val="2D2D2D"/>
          <w:w w:val="105"/>
          <w:sz w:val="23"/>
        </w:rPr>
        <w:t>Town</w:t>
      </w:r>
      <w:r>
        <w:rPr>
          <w:color w:val="2D2D2D"/>
          <w:spacing w:val="-16"/>
          <w:w w:val="105"/>
          <w:sz w:val="23"/>
        </w:rPr>
        <w:t> </w:t>
      </w:r>
      <w:r>
        <w:rPr>
          <w:color w:val="2D2D2D"/>
          <w:w w:val="105"/>
          <w:sz w:val="23"/>
        </w:rPr>
        <w:t>of</w:t>
      </w:r>
      <w:r>
        <w:rPr>
          <w:color w:val="2D2D2D"/>
          <w:spacing w:val="-21"/>
          <w:w w:val="105"/>
          <w:sz w:val="23"/>
        </w:rPr>
        <w:t> </w:t>
      </w:r>
      <w:r>
        <w:rPr>
          <w:color w:val="2D2D2D"/>
          <w:w w:val="105"/>
          <w:sz w:val="23"/>
        </w:rPr>
        <w:t>Essex</w:t>
      </w:r>
      <w:r>
        <w:rPr>
          <w:color w:val="2D2D2D"/>
          <w:spacing w:val="-10"/>
          <w:w w:val="105"/>
          <w:sz w:val="23"/>
        </w:rPr>
        <w:t> </w:t>
      </w:r>
      <w:r>
        <w:rPr>
          <w:color w:val="2D2D2D"/>
          <w:w w:val="105"/>
          <w:sz w:val="23"/>
        </w:rPr>
        <w:t>Charter,</w:t>
      </w:r>
      <w:r>
        <w:rPr>
          <w:color w:val="2D2D2D"/>
          <w:spacing w:val="-20"/>
          <w:w w:val="105"/>
          <w:sz w:val="23"/>
        </w:rPr>
        <w:t> </w:t>
      </w:r>
      <w:r>
        <w:rPr>
          <w:color w:val="2D2D2D"/>
          <w:w w:val="105"/>
          <w:sz w:val="23"/>
        </w:rPr>
        <w:t>Section</w:t>
      </w:r>
      <w:r>
        <w:rPr>
          <w:color w:val="2D2D2D"/>
          <w:spacing w:val="-13"/>
          <w:w w:val="105"/>
          <w:sz w:val="23"/>
        </w:rPr>
        <w:t> </w:t>
      </w:r>
      <w:r>
        <w:rPr>
          <w:color w:val="2D2D2D"/>
          <w:w w:val="105"/>
          <w:sz w:val="23"/>
        </w:rPr>
        <w:t>901,</w:t>
      </w:r>
      <w:r>
        <w:rPr>
          <w:color w:val="2D2D2D"/>
          <w:spacing w:val="-21"/>
          <w:w w:val="105"/>
          <w:sz w:val="23"/>
        </w:rPr>
        <w:t> </w:t>
      </w:r>
      <w:r>
        <w:rPr>
          <w:color w:val="2D2D2D"/>
          <w:w w:val="105"/>
          <w:sz w:val="23"/>
        </w:rPr>
        <w:t>the</w:t>
      </w:r>
      <w:r>
        <w:rPr>
          <w:color w:val="2D2D2D"/>
          <w:spacing w:val="-18"/>
          <w:w w:val="105"/>
          <w:sz w:val="23"/>
        </w:rPr>
        <w:t> </w:t>
      </w:r>
      <w:r>
        <w:rPr>
          <w:color w:val="2D2D2D"/>
          <w:w w:val="105"/>
          <w:sz w:val="23"/>
        </w:rPr>
        <w:t>Town</w:t>
      </w:r>
      <w:r>
        <w:rPr>
          <w:color w:val="2D2D2D"/>
          <w:spacing w:val="-7"/>
          <w:w w:val="105"/>
          <w:sz w:val="23"/>
        </w:rPr>
        <w:t> </w:t>
      </w:r>
      <w:r>
        <w:rPr>
          <w:color w:val="2D2D2D"/>
          <w:w w:val="105"/>
          <w:sz w:val="23"/>
        </w:rPr>
        <w:t>Manager</w:t>
      </w:r>
      <w:r>
        <w:rPr>
          <w:color w:val="2D2D2D"/>
          <w:spacing w:val="-3"/>
          <w:w w:val="105"/>
          <w:sz w:val="23"/>
        </w:rPr>
        <w:t> </w:t>
      </w:r>
      <w:r>
        <w:rPr>
          <w:color w:val="2D2D2D"/>
          <w:w w:val="105"/>
          <w:sz w:val="23"/>
        </w:rPr>
        <w:t>approves</w:t>
      </w:r>
      <w:r>
        <w:rPr>
          <w:color w:val="2D2D2D"/>
          <w:spacing w:val="-6"/>
          <w:w w:val="105"/>
          <w:sz w:val="23"/>
        </w:rPr>
        <w:t> </w:t>
      </w:r>
      <w:r>
        <w:rPr>
          <w:color w:val="2D2D2D"/>
          <w:w w:val="105"/>
          <w:sz w:val="23"/>
        </w:rPr>
        <w:t>and promotes all Town</w:t>
      </w:r>
      <w:r>
        <w:rPr>
          <w:color w:val="2D2D2D"/>
          <w:spacing w:val="-23"/>
          <w:w w:val="105"/>
          <w:sz w:val="23"/>
        </w:rPr>
        <w:t> </w:t>
      </w:r>
      <w:r>
        <w:rPr>
          <w:color w:val="444444"/>
          <w:w w:val="105"/>
          <w:sz w:val="23"/>
        </w:rPr>
        <w:t>Employees.</w:t>
      </w:r>
    </w:p>
    <w:p>
      <w:pPr>
        <w:pStyle w:val="BodyText"/>
        <w:spacing w:before="2"/>
        <w:rPr>
          <w:sz w:val="25"/>
        </w:rPr>
      </w:pPr>
    </w:p>
    <w:p>
      <w:pPr>
        <w:pStyle w:val="ListParagraph"/>
        <w:numPr>
          <w:ilvl w:val="1"/>
          <w:numId w:val="142"/>
        </w:numPr>
        <w:tabs>
          <w:tab w:pos="2199" w:val="left" w:leader="none"/>
          <w:tab w:pos="2200" w:val="left" w:leader="none"/>
        </w:tabs>
        <w:spacing w:line="240" w:lineRule="auto" w:before="0" w:after="0"/>
        <w:ind w:left="2199" w:right="0" w:hanging="726"/>
        <w:jc w:val="left"/>
        <w:rPr>
          <w:sz w:val="23"/>
        </w:rPr>
      </w:pPr>
      <w:r>
        <w:rPr>
          <w:color w:val="2D2D2D"/>
          <w:w w:val="105"/>
          <w:sz w:val="23"/>
        </w:rPr>
        <w:t>DISPATCH II COMPETENCY</w:t>
      </w:r>
      <w:r>
        <w:rPr>
          <w:color w:val="2D2D2D"/>
          <w:spacing w:val="-26"/>
          <w:w w:val="105"/>
          <w:sz w:val="23"/>
        </w:rPr>
        <w:t> </w:t>
      </w:r>
      <w:r>
        <w:rPr>
          <w:color w:val="2D2D2D"/>
          <w:w w:val="105"/>
          <w:sz w:val="23"/>
        </w:rPr>
        <w:t>PROGRAM</w:t>
      </w:r>
    </w:p>
    <w:p>
      <w:pPr>
        <w:pStyle w:val="BodyText"/>
        <w:rPr>
          <w:sz w:val="25"/>
        </w:rPr>
      </w:pPr>
    </w:p>
    <w:p>
      <w:pPr>
        <w:pStyle w:val="ListParagraph"/>
        <w:numPr>
          <w:ilvl w:val="1"/>
          <w:numId w:val="142"/>
        </w:numPr>
        <w:tabs>
          <w:tab w:pos="2918" w:val="left" w:leader="none"/>
          <w:tab w:pos="2920" w:val="left" w:leader="none"/>
        </w:tabs>
        <w:spacing w:line="240" w:lineRule="auto" w:before="0" w:after="0"/>
        <w:ind w:left="2919" w:right="0" w:hanging="711"/>
        <w:jc w:val="left"/>
        <w:rPr>
          <w:sz w:val="23"/>
        </w:rPr>
      </w:pPr>
      <w:r>
        <w:rPr>
          <w:color w:val="444444"/>
          <w:w w:val="105"/>
          <w:sz w:val="23"/>
        </w:rPr>
        <w:t>Eligibility</w:t>
      </w:r>
    </w:p>
    <w:p>
      <w:pPr>
        <w:pStyle w:val="BodyText"/>
        <w:spacing w:before="4"/>
      </w:pPr>
    </w:p>
    <w:p>
      <w:pPr>
        <w:pStyle w:val="ListParagraph"/>
        <w:numPr>
          <w:ilvl w:val="2"/>
          <w:numId w:val="142"/>
        </w:numPr>
        <w:tabs>
          <w:tab w:pos="3643" w:val="left" w:leader="none"/>
          <w:tab w:pos="3644" w:val="left" w:leader="none"/>
        </w:tabs>
        <w:spacing w:line="249" w:lineRule="auto" w:before="0" w:after="0"/>
        <w:ind w:left="3657" w:right="313" w:hanging="729"/>
        <w:jc w:val="left"/>
        <w:rPr>
          <w:sz w:val="23"/>
        </w:rPr>
      </w:pPr>
      <w:r>
        <w:rPr>
          <w:color w:val="444444"/>
          <w:w w:val="105"/>
          <w:sz w:val="23"/>
        </w:rPr>
        <w:t>To </w:t>
      </w:r>
      <w:r>
        <w:rPr>
          <w:color w:val="2D2D2D"/>
          <w:w w:val="105"/>
          <w:sz w:val="23"/>
        </w:rPr>
        <w:t>be </w:t>
      </w:r>
      <w:r>
        <w:rPr>
          <w:color w:val="444444"/>
          <w:w w:val="105"/>
          <w:sz w:val="23"/>
        </w:rPr>
        <w:t>eligible </w:t>
      </w:r>
      <w:r>
        <w:rPr>
          <w:color w:val="2D2D2D"/>
          <w:w w:val="105"/>
          <w:sz w:val="23"/>
        </w:rPr>
        <w:t>for Dispatch II status, candidates must have three (3)</w:t>
      </w:r>
      <w:r>
        <w:rPr>
          <w:color w:val="2D2D2D"/>
          <w:spacing w:val="-29"/>
          <w:w w:val="105"/>
          <w:sz w:val="23"/>
        </w:rPr>
        <w:t> </w:t>
      </w:r>
      <w:r>
        <w:rPr>
          <w:color w:val="2D2D2D"/>
          <w:w w:val="105"/>
          <w:sz w:val="23"/>
        </w:rPr>
        <w:t>years of </w:t>
      </w:r>
      <w:r>
        <w:rPr>
          <w:color w:val="444444"/>
          <w:w w:val="105"/>
          <w:sz w:val="23"/>
        </w:rPr>
        <w:t>service with the</w:t>
      </w:r>
      <w:r>
        <w:rPr>
          <w:color w:val="444444"/>
          <w:spacing w:val="-22"/>
          <w:w w:val="105"/>
          <w:sz w:val="23"/>
        </w:rPr>
        <w:t> </w:t>
      </w:r>
      <w:r>
        <w:rPr>
          <w:color w:val="2D2D2D"/>
          <w:w w:val="105"/>
          <w:sz w:val="23"/>
        </w:rPr>
        <w:t>department;</w:t>
      </w:r>
    </w:p>
    <w:p>
      <w:pPr>
        <w:pStyle w:val="ListParagraph"/>
        <w:numPr>
          <w:ilvl w:val="2"/>
          <w:numId w:val="142"/>
        </w:numPr>
        <w:tabs>
          <w:tab w:pos="3651" w:val="left" w:leader="none"/>
          <w:tab w:pos="3652" w:val="left" w:leader="none"/>
        </w:tabs>
        <w:spacing w:line="249" w:lineRule="auto" w:before="1" w:after="0"/>
        <w:ind w:left="3648" w:right="309" w:hanging="720"/>
        <w:jc w:val="left"/>
        <w:rPr>
          <w:sz w:val="23"/>
        </w:rPr>
      </w:pPr>
      <w:r>
        <w:rPr>
          <w:color w:val="2D2D2D"/>
          <w:w w:val="105"/>
          <w:sz w:val="23"/>
        </w:rPr>
        <w:t>Successfully </w:t>
      </w:r>
      <w:r>
        <w:rPr>
          <w:color w:val="444444"/>
          <w:w w:val="105"/>
          <w:sz w:val="23"/>
        </w:rPr>
        <w:t>pass </w:t>
      </w:r>
      <w:r>
        <w:rPr>
          <w:color w:val="2D2D2D"/>
          <w:w w:val="105"/>
          <w:sz w:val="23"/>
        </w:rPr>
        <w:t>a minimum of </w:t>
      </w:r>
      <w:r>
        <w:rPr>
          <w:color w:val="444444"/>
          <w:w w:val="105"/>
          <w:sz w:val="23"/>
        </w:rPr>
        <w:t>32 </w:t>
      </w:r>
      <w:r>
        <w:rPr>
          <w:color w:val="2D2D2D"/>
          <w:w w:val="105"/>
          <w:sz w:val="23"/>
        </w:rPr>
        <w:t>hours of additional training in disciplines </w:t>
      </w:r>
      <w:r>
        <w:rPr>
          <w:color w:val="444444"/>
          <w:w w:val="105"/>
          <w:sz w:val="23"/>
        </w:rPr>
        <w:t>applicable </w:t>
      </w:r>
      <w:r>
        <w:rPr>
          <w:color w:val="2D2D2D"/>
          <w:w w:val="105"/>
          <w:sz w:val="23"/>
        </w:rPr>
        <w:t>to the position. This may be </w:t>
      </w:r>
      <w:r>
        <w:rPr>
          <w:color w:val="444444"/>
          <w:w w:val="105"/>
          <w:sz w:val="23"/>
        </w:rPr>
        <w:t>training </w:t>
      </w:r>
      <w:r>
        <w:rPr>
          <w:color w:val="2D2D2D"/>
          <w:w w:val="105"/>
          <w:sz w:val="23"/>
        </w:rPr>
        <w:t>offered by</w:t>
      </w:r>
      <w:r>
        <w:rPr>
          <w:color w:val="2D2D2D"/>
          <w:spacing w:val="-24"/>
          <w:w w:val="105"/>
          <w:sz w:val="23"/>
        </w:rPr>
        <w:t> </w:t>
      </w:r>
      <w:r>
        <w:rPr>
          <w:color w:val="2D2D2D"/>
          <w:w w:val="105"/>
          <w:sz w:val="23"/>
        </w:rPr>
        <w:t>the Vermont </w:t>
      </w:r>
      <w:r>
        <w:rPr>
          <w:rFonts w:ascii="Arial"/>
          <w:color w:val="444444"/>
          <w:w w:val="105"/>
          <w:sz w:val="21"/>
        </w:rPr>
        <w:t>911 </w:t>
      </w:r>
      <w:r>
        <w:rPr>
          <w:color w:val="2D2D2D"/>
          <w:w w:val="105"/>
          <w:sz w:val="23"/>
        </w:rPr>
        <w:t>training board, </w:t>
      </w:r>
      <w:r>
        <w:rPr>
          <w:color w:val="444444"/>
          <w:w w:val="105"/>
          <w:sz w:val="23"/>
        </w:rPr>
        <w:t>the </w:t>
      </w:r>
      <w:r>
        <w:rPr>
          <w:color w:val="2D2D2D"/>
          <w:w w:val="105"/>
          <w:sz w:val="23"/>
        </w:rPr>
        <w:t>Vermont Criminal Justice Training </w:t>
      </w:r>
      <w:r>
        <w:rPr>
          <w:color w:val="444444"/>
          <w:w w:val="105"/>
          <w:sz w:val="23"/>
        </w:rPr>
        <w:t>Council, </w:t>
      </w:r>
      <w:r>
        <w:rPr>
          <w:color w:val="2D2D2D"/>
          <w:w w:val="105"/>
          <w:sz w:val="23"/>
        </w:rPr>
        <w:t>or </w:t>
      </w:r>
      <w:r>
        <w:rPr>
          <w:color w:val="444444"/>
          <w:w w:val="105"/>
          <w:sz w:val="23"/>
        </w:rPr>
        <w:t>another approved</w:t>
      </w:r>
      <w:r>
        <w:rPr>
          <w:color w:val="444444"/>
          <w:spacing w:val="-8"/>
          <w:w w:val="105"/>
          <w:sz w:val="23"/>
        </w:rPr>
        <w:t> </w:t>
      </w:r>
      <w:r>
        <w:rPr>
          <w:color w:val="2D2D2D"/>
          <w:w w:val="105"/>
          <w:sz w:val="23"/>
        </w:rPr>
        <w:t>agency;</w:t>
      </w:r>
    </w:p>
    <w:p>
      <w:pPr>
        <w:tabs>
          <w:tab w:pos="3656" w:val="left" w:leader="none"/>
        </w:tabs>
        <w:spacing w:before="1"/>
        <w:ind w:left="2928" w:right="0" w:firstLine="0"/>
        <w:jc w:val="left"/>
        <w:rPr>
          <w:sz w:val="23"/>
        </w:rPr>
      </w:pPr>
      <w:r>
        <w:rPr>
          <w:color w:val="2D2D2D"/>
          <w:w w:val="105"/>
          <w:sz w:val="23"/>
        </w:rPr>
        <w:t>(Ill)</w:t>
        <w:tab/>
        <w:t>Additional</w:t>
      </w:r>
      <w:r>
        <w:rPr>
          <w:color w:val="2D2D2D"/>
          <w:spacing w:val="-2"/>
          <w:w w:val="105"/>
          <w:sz w:val="23"/>
        </w:rPr>
        <w:t> </w:t>
      </w:r>
      <w:r>
        <w:rPr>
          <w:color w:val="444444"/>
          <w:w w:val="105"/>
          <w:sz w:val="23"/>
        </w:rPr>
        <w:t>training</w:t>
      </w:r>
      <w:r>
        <w:rPr>
          <w:color w:val="444444"/>
          <w:spacing w:val="-12"/>
          <w:w w:val="105"/>
          <w:sz w:val="23"/>
        </w:rPr>
        <w:t> </w:t>
      </w:r>
      <w:r>
        <w:rPr>
          <w:color w:val="2D2D2D"/>
          <w:w w:val="105"/>
          <w:sz w:val="23"/>
        </w:rPr>
        <w:t>must</w:t>
      </w:r>
      <w:r>
        <w:rPr>
          <w:color w:val="2D2D2D"/>
          <w:spacing w:val="-14"/>
          <w:w w:val="105"/>
          <w:sz w:val="23"/>
        </w:rPr>
        <w:t> </w:t>
      </w:r>
      <w:r>
        <w:rPr>
          <w:color w:val="2D2D2D"/>
          <w:w w:val="105"/>
          <w:sz w:val="23"/>
        </w:rPr>
        <w:t>be</w:t>
      </w:r>
      <w:r>
        <w:rPr>
          <w:color w:val="2D2D2D"/>
          <w:spacing w:val="-5"/>
          <w:w w:val="105"/>
          <w:sz w:val="23"/>
        </w:rPr>
        <w:t> </w:t>
      </w:r>
      <w:r>
        <w:rPr>
          <w:color w:val="2D2D2D"/>
          <w:w w:val="105"/>
          <w:sz w:val="23"/>
        </w:rPr>
        <w:t>approved</w:t>
      </w:r>
      <w:r>
        <w:rPr>
          <w:color w:val="2D2D2D"/>
          <w:spacing w:val="10"/>
          <w:w w:val="105"/>
          <w:sz w:val="23"/>
        </w:rPr>
        <w:t> </w:t>
      </w:r>
      <w:r>
        <w:rPr>
          <w:color w:val="2D2D2D"/>
          <w:w w:val="105"/>
          <w:sz w:val="23"/>
        </w:rPr>
        <w:t>prior</w:t>
      </w:r>
      <w:r>
        <w:rPr>
          <w:color w:val="2D2D2D"/>
          <w:spacing w:val="-6"/>
          <w:w w:val="105"/>
          <w:sz w:val="23"/>
        </w:rPr>
        <w:t> </w:t>
      </w:r>
      <w:r>
        <w:rPr>
          <w:color w:val="444444"/>
          <w:w w:val="105"/>
          <w:sz w:val="23"/>
        </w:rPr>
        <w:t>to</w:t>
      </w:r>
      <w:r>
        <w:rPr>
          <w:color w:val="444444"/>
          <w:spacing w:val="-11"/>
          <w:w w:val="105"/>
          <w:sz w:val="23"/>
        </w:rPr>
        <w:t> </w:t>
      </w:r>
      <w:r>
        <w:rPr>
          <w:color w:val="2D2D2D"/>
          <w:w w:val="105"/>
          <w:sz w:val="23"/>
        </w:rPr>
        <w:t>registering</w:t>
      </w:r>
      <w:r>
        <w:rPr>
          <w:color w:val="2D2D2D"/>
          <w:spacing w:val="5"/>
          <w:w w:val="105"/>
          <w:sz w:val="23"/>
        </w:rPr>
        <w:t> </w:t>
      </w:r>
      <w:r>
        <w:rPr>
          <w:color w:val="444444"/>
          <w:w w:val="105"/>
          <w:sz w:val="23"/>
        </w:rPr>
        <w:t>for</w:t>
      </w:r>
      <w:r>
        <w:rPr>
          <w:color w:val="444444"/>
          <w:spacing w:val="-15"/>
          <w:w w:val="105"/>
          <w:sz w:val="23"/>
        </w:rPr>
        <w:t> </w:t>
      </w:r>
      <w:r>
        <w:rPr>
          <w:color w:val="2D2D2D"/>
          <w:w w:val="105"/>
          <w:sz w:val="23"/>
        </w:rPr>
        <w:t>training.</w:t>
      </w:r>
    </w:p>
    <w:p>
      <w:pPr>
        <w:spacing w:before="4"/>
        <w:ind w:left="3654" w:right="0" w:firstLine="0"/>
        <w:jc w:val="left"/>
        <w:rPr>
          <w:sz w:val="23"/>
        </w:rPr>
      </w:pPr>
      <w:r>
        <w:rPr>
          <w:color w:val="2D2D2D"/>
          <w:w w:val="105"/>
          <w:sz w:val="23"/>
        </w:rPr>
        <w:t>Dispatch </w:t>
      </w:r>
      <w:r>
        <w:rPr>
          <w:color w:val="444444"/>
          <w:w w:val="105"/>
          <w:sz w:val="23"/>
        </w:rPr>
        <w:t>coverage </w:t>
      </w:r>
      <w:r>
        <w:rPr>
          <w:color w:val="2D2D2D"/>
          <w:w w:val="105"/>
          <w:sz w:val="23"/>
        </w:rPr>
        <w:t>may be required;</w:t>
      </w:r>
    </w:p>
    <w:p>
      <w:pPr>
        <w:pStyle w:val="ListParagraph"/>
        <w:numPr>
          <w:ilvl w:val="0"/>
          <w:numId w:val="143"/>
        </w:numPr>
        <w:tabs>
          <w:tab w:pos="3656" w:val="left" w:leader="none"/>
          <w:tab w:pos="3657" w:val="left" w:leader="none"/>
        </w:tabs>
        <w:spacing w:line="254" w:lineRule="auto" w:before="12" w:after="0"/>
        <w:ind w:left="3650" w:right="456" w:hanging="714"/>
        <w:jc w:val="left"/>
        <w:rPr>
          <w:color w:val="444444"/>
          <w:sz w:val="23"/>
        </w:rPr>
      </w:pPr>
      <w:r>
        <w:rPr>
          <w:color w:val="444444"/>
          <w:w w:val="105"/>
          <w:sz w:val="23"/>
        </w:rPr>
        <w:t>Currently </w:t>
      </w:r>
      <w:r>
        <w:rPr>
          <w:color w:val="2D2D2D"/>
          <w:w w:val="105"/>
          <w:sz w:val="23"/>
        </w:rPr>
        <w:t>have taken on </w:t>
      </w:r>
      <w:r>
        <w:rPr>
          <w:color w:val="444444"/>
          <w:w w:val="105"/>
          <w:sz w:val="23"/>
        </w:rPr>
        <w:t>other </w:t>
      </w:r>
      <w:r>
        <w:rPr>
          <w:color w:val="2D2D2D"/>
          <w:w w:val="105"/>
          <w:sz w:val="23"/>
        </w:rPr>
        <w:t>voluntary assignments within the department, e.g. department TAC, Community Outreach </w:t>
      </w:r>
      <w:r>
        <w:rPr>
          <w:color w:val="444444"/>
          <w:w w:val="105"/>
          <w:sz w:val="23"/>
        </w:rPr>
        <w:t>efforts,</w:t>
      </w:r>
      <w:r>
        <w:rPr>
          <w:color w:val="444444"/>
          <w:spacing w:val="-25"/>
          <w:w w:val="105"/>
          <w:sz w:val="23"/>
        </w:rPr>
        <w:t> </w:t>
      </w:r>
      <w:r>
        <w:rPr>
          <w:color w:val="2D2D2D"/>
          <w:w w:val="105"/>
          <w:sz w:val="23"/>
        </w:rPr>
        <w:t>radios, etc.;</w:t>
      </w:r>
    </w:p>
    <w:p>
      <w:pPr>
        <w:pStyle w:val="ListParagraph"/>
        <w:numPr>
          <w:ilvl w:val="0"/>
          <w:numId w:val="143"/>
        </w:numPr>
        <w:tabs>
          <w:tab w:pos="3661" w:val="left" w:leader="none"/>
          <w:tab w:pos="3662" w:val="left" w:leader="none"/>
        </w:tabs>
        <w:spacing w:line="249" w:lineRule="auto" w:before="0" w:after="0"/>
        <w:ind w:left="3656" w:right="211" w:hanging="713"/>
        <w:jc w:val="left"/>
        <w:rPr>
          <w:color w:val="444444"/>
          <w:sz w:val="23"/>
        </w:rPr>
      </w:pPr>
      <w:r>
        <w:rPr>
          <w:color w:val="2D2D2D"/>
          <w:w w:val="105"/>
          <w:sz w:val="23"/>
        </w:rPr>
        <w:t>Be in good </w:t>
      </w:r>
      <w:r>
        <w:rPr>
          <w:color w:val="444444"/>
          <w:w w:val="105"/>
          <w:sz w:val="23"/>
        </w:rPr>
        <w:t>department </w:t>
      </w:r>
      <w:r>
        <w:rPr>
          <w:color w:val="2D2D2D"/>
          <w:w w:val="105"/>
          <w:sz w:val="23"/>
        </w:rPr>
        <w:t>standing, </w:t>
      </w:r>
      <w:r>
        <w:rPr>
          <w:color w:val="444444"/>
          <w:w w:val="105"/>
          <w:sz w:val="23"/>
        </w:rPr>
        <w:t>as </w:t>
      </w:r>
      <w:r>
        <w:rPr>
          <w:color w:val="2D2D2D"/>
          <w:w w:val="105"/>
          <w:sz w:val="23"/>
        </w:rPr>
        <w:t>determined by the Chiefs Assessment with input from management and the member being </w:t>
      </w:r>
      <w:r>
        <w:rPr>
          <w:color w:val="444444"/>
          <w:w w:val="105"/>
          <w:sz w:val="23"/>
        </w:rPr>
        <w:t>considered </w:t>
      </w:r>
      <w:r>
        <w:rPr>
          <w:color w:val="2D2D2D"/>
          <w:w w:val="105"/>
          <w:sz w:val="23"/>
        </w:rPr>
        <w:t>for </w:t>
      </w:r>
      <w:r>
        <w:rPr>
          <w:color w:val="444444"/>
          <w:w w:val="105"/>
          <w:sz w:val="23"/>
        </w:rPr>
        <w:t>Dispatch </w:t>
      </w:r>
      <w:r>
        <w:rPr>
          <w:color w:val="2D2D2D"/>
          <w:w w:val="105"/>
          <w:sz w:val="23"/>
        </w:rPr>
        <w:t>II</w:t>
      </w:r>
      <w:r>
        <w:rPr>
          <w:color w:val="2D2D2D"/>
          <w:spacing w:val="3"/>
          <w:w w:val="105"/>
          <w:sz w:val="23"/>
        </w:rPr>
        <w:t> </w:t>
      </w:r>
      <w:r>
        <w:rPr>
          <w:color w:val="2D2D2D"/>
          <w:w w:val="105"/>
          <w:sz w:val="23"/>
        </w:rPr>
        <w:t>status;</w:t>
      </w:r>
    </w:p>
    <w:p>
      <w:pPr>
        <w:pStyle w:val="ListParagraph"/>
        <w:numPr>
          <w:ilvl w:val="0"/>
          <w:numId w:val="143"/>
        </w:numPr>
        <w:tabs>
          <w:tab w:pos="3664" w:val="left" w:leader="none"/>
          <w:tab w:pos="3665" w:val="left" w:leader="none"/>
        </w:tabs>
        <w:spacing w:line="249" w:lineRule="auto" w:before="0" w:after="0"/>
        <w:ind w:left="3664" w:right="786" w:hanging="721"/>
        <w:jc w:val="left"/>
        <w:rPr>
          <w:color w:val="2D2D2D"/>
          <w:sz w:val="23"/>
        </w:rPr>
      </w:pPr>
      <w:r>
        <w:rPr>
          <w:color w:val="2D2D2D"/>
          <w:w w:val="105"/>
          <w:sz w:val="23"/>
        </w:rPr>
        <w:t>Candidates may complete any of the required </w:t>
      </w:r>
      <w:r>
        <w:rPr>
          <w:color w:val="444444"/>
          <w:w w:val="105"/>
          <w:sz w:val="23"/>
        </w:rPr>
        <w:t>elements </w:t>
      </w:r>
      <w:r>
        <w:rPr>
          <w:color w:val="2D2D2D"/>
          <w:w w:val="105"/>
          <w:sz w:val="23"/>
        </w:rPr>
        <w:t>prior to</w:t>
      </w:r>
      <w:r>
        <w:rPr>
          <w:color w:val="2D2D2D"/>
          <w:spacing w:val="-29"/>
          <w:w w:val="105"/>
          <w:sz w:val="23"/>
        </w:rPr>
        <w:t> </w:t>
      </w:r>
      <w:r>
        <w:rPr>
          <w:color w:val="2D2D2D"/>
          <w:w w:val="105"/>
          <w:sz w:val="23"/>
        </w:rPr>
        <w:t>their </w:t>
      </w:r>
      <w:r>
        <w:rPr>
          <w:color w:val="444444"/>
          <w:w w:val="105"/>
          <w:sz w:val="23"/>
        </w:rPr>
        <w:t>eligibility</w:t>
      </w:r>
      <w:r>
        <w:rPr>
          <w:color w:val="444444"/>
          <w:spacing w:val="-2"/>
          <w:w w:val="105"/>
          <w:sz w:val="23"/>
        </w:rPr>
        <w:t> </w:t>
      </w:r>
      <w:r>
        <w:rPr>
          <w:color w:val="2D2D2D"/>
          <w:w w:val="105"/>
          <w:sz w:val="23"/>
        </w:rPr>
        <w:t>date;</w:t>
      </w:r>
    </w:p>
    <w:p>
      <w:pPr>
        <w:pStyle w:val="ListParagraph"/>
        <w:numPr>
          <w:ilvl w:val="0"/>
          <w:numId w:val="143"/>
        </w:numPr>
        <w:tabs>
          <w:tab w:pos="3666" w:val="left" w:leader="none"/>
        </w:tabs>
        <w:spacing w:line="249" w:lineRule="auto" w:before="0" w:after="0"/>
        <w:ind w:left="3664" w:right="380" w:hanging="721"/>
        <w:jc w:val="both"/>
        <w:rPr>
          <w:color w:val="2D2D2D"/>
          <w:sz w:val="23"/>
        </w:rPr>
      </w:pPr>
      <w:r>
        <w:rPr>
          <w:color w:val="444444"/>
          <w:w w:val="105"/>
          <w:sz w:val="23"/>
        </w:rPr>
        <w:t>This </w:t>
      </w:r>
      <w:r>
        <w:rPr>
          <w:color w:val="2D2D2D"/>
          <w:w w:val="105"/>
          <w:sz w:val="23"/>
        </w:rPr>
        <w:t>program is for </w:t>
      </w:r>
      <w:r>
        <w:rPr>
          <w:color w:val="444444"/>
          <w:w w:val="105"/>
          <w:sz w:val="23"/>
        </w:rPr>
        <w:t>full-time </w:t>
      </w:r>
      <w:r>
        <w:rPr>
          <w:color w:val="2D2D2D"/>
          <w:w w:val="105"/>
          <w:sz w:val="23"/>
        </w:rPr>
        <w:t>dispatchers. Dispatch-certified officers</w:t>
      </w:r>
      <w:r>
        <w:rPr>
          <w:color w:val="2D2D2D"/>
          <w:spacing w:val="-30"/>
          <w:w w:val="105"/>
          <w:sz w:val="23"/>
        </w:rPr>
        <w:t> </w:t>
      </w:r>
      <w:r>
        <w:rPr>
          <w:color w:val="2D2D2D"/>
          <w:w w:val="105"/>
          <w:sz w:val="23"/>
        </w:rPr>
        <w:t>can </w:t>
      </w:r>
      <w:r>
        <w:rPr>
          <w:color w:val="444444"/>
          <w:w w:val="105"/>
          <w:sz w:val="23"/>
        </w:rPr>
        <w:t>participate</w:t>
      </w:r>
      <w:r>
        <w:rPr>
          <w:color w:val="444444"/>
          <w:spacing w:val="-1"/>
          <w:w w:val="105"/>
          <w:sz w:val="23"/>
        </w:rPr>
        <w:t> </w:t>
      </w:r>
      <w:r>
        <w:rPr>
          <w:color w:val="2D2D2D"/>
          <w:w w:val="105"/>
          <w:sz w:val="23"/>
        </w:rPr>
        <w:t>in</w:t>
      </w:r>
      <w:r>
        <w:rPr>
          <w:color w:val="2D2D2D"/>
          <w:spacing w:val="1"/>
          <w:w w:val="105"/>
          <w:sz w:val="23"/>
        </w:rPr>
        <w:t> </w:t>
      </w:r>
      <w:r>
        <w:rPr>
          <w:color w:val="2D2D2D"/>
          <w:w w:val="105"/>
          <w:sz w:val="23"/>
        </w:rPr>
        <w:t>the</w:t>
      </w:r>
      <w:r>
        <w:rPr>
          <w:color w:val="2D2D2D"/>
          <w:spacing w:val="-12"/>
          <w:w w:val="105"/>
          <w:sz w:val="23"/>
        </w:rPr>
        <w:t> </w:t>
      </w:r>
      <w:r>
        <w:rPr>
          <w:color w:val="2D2D2D"/>
          <w:w w:val="105"/>
          <w:sz w:val="23"/>
        </w:rPr>
        <w:t>Dispatch</w:t>
      </w:r>
      <w:r>
        <w:rPr>
          <w:color w:val="2D2D2D"/>
          <w:spacing w:val="-6"/>
          <w:w w:val="105"/>
          <w:sz w:val="23"/>
        </w:rPr>
        <w:t> </w:t>
      </w:r>
      <w:r>
        <w:rPr>
          <w:color w:val="2D2D2D"/>
          <w:w w:val="105"/>
          <w:sz w:val="23"/>
        </w:rPr>
        <w:t>II</w:t>
      </w:r>
      <w:r>
        <w:rPr>
          <w:color w:val="2D2D2D"/>
          <w:spacing w:val="9"/>
          <w:w w:val="105"/>
          <w:sz w:val="23"/>
        </w:rPr>
        <w:t> </w:t>
      </w:r>
      <w:r>
        <w:rPr>
          <w:color w:val="444444"/>
          <w:w w:val="105"/>
          <w:sz w:val="23"/>
        </w:rPr>
        <w:t>program</w:t>
      </w:r>
      <w:r>
        <w:rPr>
          <w:color w:val="444444"/>
          <w:spacing w:val="-1"/>
          <w:w w:val="105"/>
          <w:sz w:val="23"/>
        </w:rPr>
        <w:t> </w:t>
      </w:r>
      <w:r>
        <w:rPr>
          <w:color w:val="2D2D2D"/>
          <w:w w:val="105"/>
          <w:sz w:val="23"/>
        </w:rPr>
        <w:t>but</w:t>
      </w:r>
      <w:r>
        <w:rPr>
          <w:color w:val="2D2D2D"/>
          <w:spacing w:val="-9"/>
          <w:w w:val="105"/>
          <w:sz w:val="23"/>
        </w:rPr>
        <w:t> </w:t>
      </w:r>
      <w:r>
        <w:rPr>
          <w:color w:val="2D2D2D"/>
          <w:w w:val="105"/>
          <w:sz w:val="23"/>
        </w:rPr>
        <w:t>will</w:t>
      </w:r>
      <w:r>
        <w:rPr>
          <w:color w:val="2D2D2D"/>
          <w:spacing w:val="-7"/>
          <w:w w:val="105"/>
          <w:sz w:val="23"/>
        </w:rPr>
        <w:t> </w:t>
      </w:r>
      <w:r>
        <w:rPr>
          <w:color w:val="2D2D2D"/>
          <w:w w:val="105"/>
          <w:sz w:val="23"/>
        </w:rPr>
        <w:t>not</w:t>
      </w:r>
      <w:r>
        <w:rPr>
          <w:color w:val="2D2D2D"/>
          <w:spacing w:val="-8"/>
          <w:w w:val="105"/>
          <w:sz w:val="23"/>
        </w:rPr>
        <w:t> </w:t>
      </w:r>
      <w:r>
        <w:rPr>
          <w:color w:val="2D2D2D"/>
          <w:w w:val="105"/>
          <w:sz w:val="23"/>
        </w:rPr>
        <w:t>receive</w:t>
      </w:r>
      <w:r>
        <w:rPr>
          <w:color w:val="2D2D2D"/>
          <w:spacing w:val="-16"/>
          <w:w w:val="105"/>
          <w:sz w:val="23"/>
        </w:rPr>
        <w:t> </w:t>
      </w:r>
      <w:r>
        <w:rPr>
          <w:color w:val="2D2D2D"/>
          <w:w w:val="105"/>
          <w:sz w:val="23"/>
        </w:rPr>
        <w:t>a</w:t>
      </w:r>
      <w:r>
        <w:rPr>
          <w:color w:val="2D2D2D"/>
          <w:spacing w:val="-3"/>
          <w:w w:val="105"/>
          <w:sz w:val="23"/>
        </w:rPr>
        <w:t> </w:t>
      </w:r>
      <w:r>
        <w:rPr>
          <w:color w:val="2D2D2D"/>
          <w:w w:val="105"/>
          <w:sz w:val="23"/>
        </w:rPr>
        <w:t>pay</w:t>
      </w:r>
      <w:r>
        <w:rPr>
          <w:color w:val="2D2D2D"/>
          <w:spacing w:val="-7"/>
          <w:w w:val="105"/>
          <w:sz w:val="23"/>
        </w:rPr>
        <w:t> </w:t>
      </w:r>
      <w:r>
        <w:rPr>
          <w:color w:val="2D2D2D"/>
          <w:w w:val="105"/>
          <w:sz w:val="23"/>
        </w:rPr>
        <w:t>increase for both </w:t>
      </w:r>
      <w:r>
        <w:rPr>
          <w:color w:val="444444"/>
          <w:w w:val="105"/>
          <w:sz w:val="23"/>
        </w:rPr>
        <w:t>a </w:t>
      </w:r>
      <w:r>
        <w:rPr>
          <w:color w:val="2D2D2D"/>
          <w:w w:val="105"/>
          <w:sz w:val="23"/>
        </w:rPr>
        <w:t>Corporal and Dispatch II</w:t>
      </w:r>
      <w:r>
        <w:rPr>
          <w:color w:val="2D2D2D"/>
          <w:spacing w:val="-28"/>
          <w:w w:val="105"/>
          <w:sz w:val="23"/>
        </w:rPr>
        <w:t> </w:t>
      </w:r>
      <w:r>
        <w:rPr>
          <w:color w:val="2D2D2D"/>
          <w:w w:val="105"/>
          <w:sz w:val="23"/>
        </w:rPr>
        <w:t>processes;</w:t>
      </w:r>
    </w:p>
    <w:p>
      <w:pPr>
        <w:pStyle w:val="ListParagraph"/>
        <w:numPr>
          <w:ilvl w:val="0"/>
          <w:numId w:val="143"/>
        </w:numPr>
        <w:tabs>
          <w:tab w:pos="3676" w:val="left" w:leader="none"/>
        </w:tabs>
        <w:spacing w:line="244" w:lineRule="auto" w:before="19" w:after="0"/>
        <w:ind w:left="3680" w:right="580" w:hanging="737"/>
        <w:jc w:val="left"/>
        <w:rPr>
          <w:color w:val="444444"/>
          <w:sz w:val="23"/>
        </w:rPr>
      </w:pPr>
      <w:r>
        <w:rPr>
          <w:color w:val="2D2D2D"/>
          <w:w w:val="105"/>
          <w:sz w:val="23"/>
        </w:rPr>
        <w:t>Likewise, dispatchers who become officers cannot earn a</w:t>
      </w:r>
      <w:r>
        <w:rPr>
          <w:color w:val="2D2D2D"/>
          <w:spacing w:val="-44"/>
          <w:w w:val="105"/>
          <w:sz w:val="23"/>
        </w:rPr>
        <w:t> </w:t>
      </w:r>
      <w:r>
        <w:rPr>
          <w:color w:val="2D2D2D"/>
          <w:w w:val="105"/>
          <w:sz w:val="23"/>
        </w:rPr>
        <w:t>corporal pay increase</w:t>
      </w:r>
      <w:r>
        <w:rPr>
          <w:color w:val="2D2D2D"/>
          <w:spacing w:val="-13"/>
          <w:w w:val="105"/>
          <w:sz w:val="23"/>
        </w:rPr>
        <w:t> </w:t>
      </w:r>
      <w:r>
        <w:rPr>
          <w:color w:val="2D2D2D"/>
          <w:w w:val="105"/>
          <w:sz w:val="23"/>
        </w:rPr>
        <w:t>if</w:t>
      </w:r>
      <w:r>
        <w:rPr>
          <w:color w:val="2D2D2D"/>
          <w:spacing w:val="-3"/>
          <w:w w:val="105"/>
          <w:sz w:val="23"/>
        </w:rPr>
        <w:t> </w:t>
      </w:r>
      <w:r>
        <w:rPr>
          <w:color w:val="2D2D2D"/>
          <w:w w:val="105"/>
          <w:sz w:val="23"/>
        </w:rPr>
        <w:t>they</w:t>
      </w:r>
      <w:r>
        <w:rPr>
          <w:color w:val="2D2D2D"/>
          <w:spacing w:val="-5"/>
          <w:w w:val="105"/>
          <w:sz w:val="23"/>
        </w:rPr>
        <w:t> </w:t>
      </w:r>
      <w:r>
        <w:rPr>
          <w:color w:val="2D2D2D"/>
          <w:w w:val="105"/>
          <w:sz w:val="23"/>
        </w:rPr>
        <w:t>have</w:t>
      </w:r>
      <w:r>
        <w:rPr>
          <w:color w:val="2D2D2D"/>
          <w:spacing w:val="-15"/>
          <w:w w:val="105"/>
          <w:sz w:val="23"/>
        </w:rPr>
        <w:t> </w:t>
      </w:r>
      <w:r>
        <w:rPr>
          <w:color w:val="2D2D2D"/>
          <w:w w:val="105"/>
          <w:sz w:val="23"/>
        </w:rPr>
        <w:t>already</w:t>
      </w:r>
      <w:r>
        <w:rPr>
          <w:color w:val="2D2D2D"/>
          <w:spacing w:val="-5"/>
          <w:w w:val="105"/>
          <w:sz w:val="23"/>
        </w:rPr>
        <w:t> </w:t>
      </w:r>
      <w:r>
        <w:rPr>
          <w:color w:val="2D2D2D"/>
          <w:w w:val="105"/>
          <w:sz w:val="23"/>
        </w:rPr>
        <w:t>received</w:t>
      </w:r>
      <w:r>
        <w:rPr>
          <w:color w:val="2D2D2D"/>
          <w:spacing w:val="-1"/>
          <w:w w:val="105"/>
          <w:sz w:val="23"/>
        </w:rPr>
        <w:t> </w:t>
      </w:r>
      <w:r>
        <w:rPr>
          <w:color w:val="2D2D2D"/>
          <w:w w:val="105"/>
          <w:sz w:val="23"/>
        </w:rPr>
        <w:t>a</w:t>
      </w:r>
      <w:r>
        <w:rPr>
          <w:color w:val="2D2D2D"/>
          <w:spacing w:val="7"/>
          <w:w w:val="105"/>
          <w:sz w:val="23"/>
        </w:rPr>
        <w:t> </w:t>
      </w:r>
      <w:r>
        <w:rPr>
          <w:color w:val="2D2D2D"/>
          <w:w w:val="105"/>
          <w:sz w:val="23"/>
        </w:rPr>
        <w:t>Dispatch II</w:t>
      </w:r>
      <w:r>
        <w:rPr>
          <w:color w:val="2D2D2D"/>
          <w:spacing w:val="-8"/>
          <w:w w:val="105"/>
          <w:sz w:val="23"/>
        </w:rPr>
        <w:t> </w:t>
      </w:r>
      <w:r>
        <w:rPr>
          <w:color w:val="2D2D2D"/>
          <w:w w:val="105"/>
          <w:sz w:val="23"/>
        </w:rPr>
        <w:t>pay</w:t>
      </w:r>
      <w:r>
        <w:rPr>
          <w:color w:val="2D2D2D"/>
          <w:spacing w:val="-9"/>
          <w:w w:val="105"/>
          <w:sz w:val="23"/>
        </w:rPr>
        <w:t> </w:t>
      </w:r>
      <w:r>
        <w:rPr>
          <w:color w:val="2D2D2D"/>
          <w:w w:val="105"/>
          <w:sz w:val="23"/>
        </w:rPr>
        <w:t>increase.</w:t>
      </w:r>
    </w:p>
    <w:p>
      <w:pPr>
        <w:spacing w:after="0" w:line="244" w:lineRule="auto"/>
        <w:jc w:val="left"/>
        <w:rPr>
          <w:sz w:val="23"/>
        </w:rPr>
        <w:sectPr>
          <w:pgSz w:w="12240" w:h="15820"/>
          <w:pgMar w:header="0" w:footer="864" w:top="1500" w:bottom="1060" w:left="80" w:right="11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5"/>
        </w:rPr>
      </w:pPr>
    </w:p>
    <w:p>
      <w:pPr>
        <w:pStyle w:val="ListParagraph"/>
        <w:numPr>
          <w:ilvl w:val="1"/>
          <w:numId w:val="144"/>
        </w:numPr>
        <w:tabs>
          <w:tab w:pos="2225" w:val="left" w:leader="none"/>
          <w:tab w:pos="2226" w:val="left" w:leader="none"/>
        </w:tabs>
        <w:spacing w:line="240" w:lineRule="auto" w:before="0" w:after="0"/>
        <w:ind w:left="2956" w:right="0" w:hanging="1452"/>
        <w:jc w:val="left"/>
        <w:rPr>
          <w:color w:val="1F1F1F"/>
          <w:sz w:val="23"/>
        </w:rPr>
      </w:pPr>
      <w:r>
        <w:rPr/>
        <w:pict>
          <v:group style="position:absolute;margin-left:76.163643pt;margin-top:-283.719086pt;width:475.5pt;height:270.850pt;mso-position-horizontal-relative:page;mso-position-vertical-relative:paragraph;z-index:-420568" coordorigin="1523,-5674" coordsize="9510,5417">
            <v:shape style="position:absolute;left:6931;top:-2881;width:225;height:655" type="#_x0000_t75" stroked="false">
              <v:imagedata r:id="rId140" o:title=""/>
            </v:shape>
            <v:line style="position:absolute" from="1538,-265" to="1538,-5594" stroked="true" strokeweight=".727273pt" strokecolor="#484848">
              <v:stroke dashstyle="solid"/>
            </v:line>
            <v:line style="position:absolute" from="6611,-3130" to="6611,-5667" stroked="true" strokeweight=".727273pt" strokecolor="#383838">
              <v:stroke dashstyle="solid"/>
            </v:line>
            <v:line style="position:absolute" from="6676,-2272" to="6676,-3144" stroked="true" strokeweight="1.454545pt" strokecolor="#607c9c">
              <v:stroke dashstyle="solid"/>
            </v:line>
            <v:line style="position:absolute" from="2429,-5667" to="8618,-5667" stroked="true" strokeweight=".363636pt" strokecolor="#5b5b5b">
              <v:stroke dashstyle="solid"/>
            </v:line>
            <v:line style="position:absolute" from="11015,-280" to="11015,-5594" stroked="true" strokeweight=".727273pt" strokecolor="#3b3b3b">
              <v:stroke dashstyle="solid"/>
            </v:line>
            <v:line style="position:absolute" from="1527,-5078" to="11018,-5078" stroked="true" strokeweight=".363636pt" strokecolor="#575757">
              <v:stroke dashstyle="solid"/>
            </v:line>
            <v:line style="position:absolute" from="1535,-3140" to="11025,-3140" stroked="true" strokeweight=".727273pt" strokecolor="#575757">
              <v:stroke dashstyle="solid"/>
            </v:line>
            <v:line style="position:absolute" from="4036,-2592" to="8240,-2592" stroked="true" strokeweight=".727273pt" strokecolor="#3f3f3f">
              <v:stroke dashstyle="solid"/>
            </v:line>
            <v:line style="position:absolute" from="1535,-2279" to="8393,-2279" stroked="true" strokeweight=".363636pt" strokecolor="#545454">
              <v:stroke dashstyle="solid"/>
            </v:line>
            <v:shape style="position:absolute;left:1538;top:-5078;width:5073;height:1938" type="#_x0000_t202" filled="false" stroked="false">
              <v:textbox inset="0,0,0,0">
                <w:txbxContent>
                  <w:p>
                    <w:pPr>
                      <w:spacing w:before="1"/>
                      <w:ind w:left="454" w:right="0" w:firstLine="0"/>
                      <w:jc w:val="left"/>
                      <w:rPr>
                        <w:rFonts w:ascii="Arial"/>
                        <w:b/>
                        <w:sz w:val="27"/>
                      </w:rPr>
                    </w:pPr>
                    <w:r>
                      <w:rPr>
                        <w:rFonts w:ascii="Arial"/>
                        <w:b/>
                        <w:color w:val="1F1F1F"/>
                        <w:w w:val="105"/>
                        <w:sz w:val="27"/>
                      </w:rPr>
                      <w:t>VEHICLES </w:t>
                    </w:r>
                    <w:r>
                      <w:rPr>
                        <w:rFonts w:ascii="Arial"/>
                        <w:b/>
                        <w:color w:val="1F1F1F"/>
                        <w:w w:val="105"/>
                        <w:sz w:val="26"/>
                      </w:rPr>
                      <w:t>&amp; </w:t>
                    </w:r>
                    <w:r>
                      <w:rPr>
                        <w:rFonts w:ascii="Arial"/>
                        <w:b/>
                        <w:color w:val="1F1F1F"/>
                        <w:w w:val="105"/>
                        <w:sz w:val="27"/>
                      </w:rPr>
                      <w:t>POLICE EQUIPMENT</w:t>
                    </w:r>
                  </w:p>
                  <w:p>
                    <w:pPr>
                      <w:spacing w:before="16"/>
                      <w:ind w:left="456" w:right="0" w:firstLine="0"/>
                      <w:jc w:val="left"/>
                      <w:rPr>
                        <w:rFonts w:ascii="Arial"/>
                        <w:b/>
                        <w:sz w:val="27"/>
                      </w:rPr>
                    </w:pPr>
                    <w:r>
                      <w:rPr>
                        <w:rFonts w:ascii="Arial"/>
                        <w:b/>
                        <w:color w:val="1F1F1F"/>
                        <w:w w:val="105"/>
                        <w:sz w:val="27"/>
                      </w:rPr>
                      <w:t>Controlled-Deflation Device</w:t>
                    </w:r>
                  </w:p>
                </w:txbxContent>
              </v:textbox>
              <w10:wrap type="none"/>
            </v:shape>
            <v:shape style="position:absolute;left:6611;top:-5078;width:4404;height:1938" type="#_x0000_t202" filled="false" stroked="false">
              <v:textbox inset="0,0,0,0">
                <w:txbxContent>
                  <w:p>
                    <w:pPr>
                      <w:spacing w:line="240" w:lineRule="auto" w:before="1"/>
                      <w:rPr>
                        <w:sz w:val="25"/>
                      </w:rPr>
                    </w:pPr>
                  </w:p>
                  <w:p>
                    <w:pPr>
                      <w:tabs>
                        <w:tab w:pos="1242" w:val="left" w:leader="none"/>
                      </w:tabs>
                      <w:spacing w:line="516" w:lineRule="auto" w:before="0"/>
                      <w:ind w:left="1132" w:right="2414" w:hanging="429"/>
                      <w:jc w:val="left"/>
                      <w:rPr>
                        <w:rFonts w:ascii="Arial"/>
                        <w:sz w:val="21"/>
                      </w:rPr>
                    </w:pPr>
                    <w:r>
                      <w:rPr>
                        <w:rFonts w:ascii="Arial"/>
                        <w:color w:val="313131"/>
                        <w:sz w:val="25"/>
                      </w:rPr>
                      <w:t>X</w:t>
                      <w:tab/>
                      <w:tab/>
                    </w:r>
                    <w:r>
                      <w:rPr>
                        <w:rFonts w:ascii="Arial"/>
                        <w:color w:val="313131"/>
                        <w:sz w:val="21"/>
                      </w:rPr>
                      <w:t>New Amends</w:t>
                    </w:r>
                  </w:p>
                  <w:p>
                    <w:pPr>
                      <w:spacing w:before="77"/>
                      <w:ind w:left="1132" w:right="0" w:firstLine="0"/>
                      <w:jc w:val="left"/>
                      <w:rPr>
                        <w:rFonts w:ascii="Arial"/>
                        <w:sz w:val="21"/>
                      </w:rPr>
                    </w:pPr>
                    <w:r>
                      <w:rPr>
                        <w:rFonts w:ascii="Arial"/>
                        <w:color w:val="313131"/>
                        <w:sz w:val="21"/>
                      </w:rPr>
                      <w:t>Rescinds</w:t>
                    </w:r>
                  </w:p>
                </w:txbxContent>
              </v:textbox>
              <w10:wrap type="none"/>
            </v:shape>
            <v:shape style="position:absolute;left:1635;top:-5632;width:1581;height:519" type="#_x0000_t202" filled="false" stroked="false">
              <v:textbox inset="0,0,0,0">
                <w:txbxContent>
                  <w:p>
                    <w:pPr>
                      <w:spacing w:line="235" w:lineRule="exact" w:before="0"/>
                      <w:ind w:left="0" w:right="0" w:firstLine="0"/>
                      <w:jc w:val="left"/>
                      <w:rPr>
                        <w:rFonts w:ascii="Arial"/>
                        <w:sz w:val="21"/>
                      </w:rPr>
                    </w:pPr>
                    <w:r>
                      <w:rPr>
                        <w:rFonts w:ascii="Arial"/>
                        <w:color w:val="313131"/>
                        <w:w w:val="105"/>
                        <w:sz w:val="21"/>
                      </w:rPr>
                      <w:t>Date Issued:</w:t>
                    </w:r>
                  </w:p>
                  <w:p>
                    <w:pPr>
                      <w:spacing w:before="42"/>
                      <w:ind w:left="0" w:right="0" w:firstLine="0"/>
                      <w:jc w:val="left"/>
                      <w:rPr>
                        <w:rFonts w:ascii="Arial"/>
                        <w:sz w:val="21"/>
                      </w:rPr>
                    </w:pPr>
                    <w:r>
                      <w:rPr>
                        <w:rFonts w:ascii="Arial"/>
                        <w:color w:val="1F1F1F"/>
                        <w:w w:val="110"/>
                        <w:sz w:val="21"/>
                      </w:rPr>
                      <w:t>Draft April</w:t>
                    </w:r>
                    <w:r>
                      <w:rPr>
                        <w:rFonts w:ascii="Arial"/>
                        <w:color w:val="1F1F1F"/>
                        <w:spacing w:val="-46"/>
                        <w:w w:val="110"/>
                        <w:sz w:val="21"/>
                      </w:rPr>
                      <w:t> </w:t>
                    </w:r>
                    <w:r>
                      <w:rPr>
                        <w:rFonts w:ascii="Arial"/>
                        <w:color w:val="313131"/>
                        <w:w w:val="110"/>
                        <w:sz w:val="21"/>
                      </w:rPr>
                      <w:t>2008</w:t>
                    </w:r>
                  </w:p>
                </w:txbxContent>
              </v:textbox>
              <w10:wrap type="none"/>
            </v:shape>
            <v:shape style="position:absolute;left:6711;top:-5632;width:890;height:520" type="#_x0000_t202" filled="false" stroked="false">
              <v:textbox inset="0,0,0,0">
                <w:txbxContent>
                  <w:p>
                    <w:pPr>
                      <w:spacing w:line="235" w:lineRule="exact" w:before="0"/>
                      <w:ind w:left="0" w:right="0" w:firstLine="0"/>
                      <w:jc w:val="left"/>
                      <w:rPr>
                        <w:rFonts w:ascii="Arial"/>
                        <w:sz w:val="21"/>
                      </w:rPr>
                    </w:pPr>
                    <w:r>
                      <w:rPr>
                        <w:rFonts w:ascii="Arial"/>
                        <w:color w:val="313131"/>
                        <w:w w:val="105"/>
                        <w:sz w:val="21"/>
                      </w:rPr>
                      <w:t>Number:</w:t>
                    </w:r>
                  </w:p>
                  <w:p>
                    <w:pPr>
                      <w:spacing w:before="43"/>
                      <w:ind w:left="4" w:right="0" w:firstLine="0"/>
                      <w:jc w:val="left"/>
                      <w:rPr>
                        <w:sz w:val="21"/>
                      </w:rPr>
                    </w:pPr>
                    <w:r>
                      <w:rPr>
                        <w:color w:val="1F1F1F"/>
                        <w:w w:val="115"/>
                        <w:sz w:val="21"/>
                      </w:rPr>
                      <w:t>2.7.4</w:t>
                    </w:r>
                  </w:p>
                </w:txbxContent>
              </v:textbox>
              <w10:wrap type="none"/>
            </v:shape>
            <v:shape style="position:absolute;left:1651;top:-3116;width:2142;height:235" type="#_x0000_t202" filled="false" stroked="false">
              <v:textbox inset="0,0,0,0">
                <w:txbxContent>
                  <w:p>
                    <w:pPr>
                      <w:spacing w:line="235" w:lineRule="exact" w:before="0"/>
                      <w:ind w:left="0" w:right="0" w:firstLine="0"/>
                      <w:jc w:val="left"/>
                      <w:rPr>
                        <w:rFonts w:ascii="Arial"/>
                        <w:sz w:val="21"/>
                      </w:rPr>
                    </w:pPr>
                    <w:r>
                      <w:rPr>
                        <w:rFonts w:ascii="Arial"/>
                        <w:color w:val="1F1F1F"/>
                        <w:w w:val="105"/>
                        <w:sz w:val="21"/>
                      </w:rPr>
                      <w:t>Authorized </w:t>
                    </w:r>
                    <w:r>
                      <w:rPr>
                        <w:rFonts w:ascii="Arial"/>
                        <w:color w:val="313131"/>
                        <w:w w:val="105"/>
                        <w:sz w:val="21"/>
                      </w:rPr>
                      <w:t>Signature:</w:t>
                    </w:r>
                  </w:p>
                </w:txbxContent>
              </v:textbox>
              <w10:wrap type="none"/>
            </v:shape>
            <v:shape style="position:absolute;left:5162;top:-3351;width:215;height:749" type="#_x0000_t202" filled="false" stroked="false">
              <v:textbox inset="0,0,0,0">
                <w:txbxContent>
                  <w:p>
                    <w:pPr>
                      <w:spacing w:line="749" w:lineRule="exact" w:before="0"/>
                      <w:ind w:left="0" w:right="0" w:firstLine="0"/>
                      <w:jc w:val="left"/>
                      <w:rPr>
                        <w:rFonts w:ascii="Arial"/>
                        <w:sz w:val="67"/>
                      </w:rPr>
                    </w:pPr>
                    <w:r>
                      <w:rPr>
                        <w:rFonts w:ascii="Arial"/>
                        <w:color w:val="3F5677"/>
                        <w:w w:val="104"/>
                        <w:sz w:val="67"/>
                      </w:rPr>
                      <w:t>\</w:t>
                    </w:r>
                  </w:p>
                </w:txbxContent>
              </v:textbox>
              <w10:wrap type="none"/>
            </v:shape>
            <v:shape style="position:absolute;left:6232;top:-3351;width:185;height:749" type="#_x0000_t202" filled="false" stroked="false">
              <v:textbox inset="0,0,0,0">
                <w:txbxContent>
                  <w:p>
                    <w:pPr>
                      <w:spacing w:line="749" w:lineRule="exact" w:before="0"/>
                      <w:ind w:left="0" w:right="0" w:firstLine="0"/>
                      <w:jc w:val="left"/>
                      <w:rPr>
                        <w:rFonts w:ascii="Arial"/>
                        <w:b/>
                        <w:sz w:val="67"/>
                      </w:rPr>
                    </w:pPr>
                    <w:r>
                      <w:rPr>
                        <w:rFonts w:ascii="Arial"/>
                        <w:b/>
                        <w:color w:val="3F5677"/>
                        <w:w w:val="62"/>
                        <w:sz w:val="67"/>
                      </w:rPr>
                      <w:t>r</w:t>
                    </w:r>
                  </w:p>
                </w:txbxContent>
              </v:textbox>
              <w10:wrap type="none"/>
            </v:shape>
            <v:shape style="position:absolute;left:8557;top:-2825;width:1408;height:235" type="#_x0000_t202" filled="false" stroked="false">
              <v:textbox inset="0,0,0,0">
                <w:txbxContent>
                  <w:p>
                    <w:pPr>
                      <w:spacing w:line="235" w:lineRule="exact" w:before="0"/>
                      <w:ind w:left="0" w:right="0" w:firstLine="0"/>
                      <w:jc w:val="left"/>
                      <w:rPr>
                        <w:rFonts w:ascii="Arial"/>
                        <w:sz w:val="21"/>
                      </w:rPr>
                    </w:pPr>
                    <w:r>
                      <w:rPr>
                        <w:rFonts w:ascii="Arial"/>
                        <w:color w:val="313131"/>
                        <w:sz w:val="21"/>
                      </w:rPr>
                      <w:t>Chief of </w:t>
                    </w:r>
                    <w:r>
                      <w:rPr>
                        <w:rFonts w:ascii="Arial"/>
                        <w:color w:val="1F1F1F"/>
                        <w:sz w:val="21"/>
                      </w:rPr>
                      <w:t>Police</w:t>
                    </w:r>
                  </w:p>
                </w:txbxContent>
              </v:textbox>
              <w10:wrap type="none"/>
            </v:shape>
            <v:shape style="position:absolute;left:1646;top:-2259;width:9291;height:1426" type="#_x0000_t202" filled="false" stroked="false">
              <v:textbox inset="0,0,0,0">
                <w:txbxContent>
                  <w:p>
                    <w:pPr>
                      <w:spacing w:line="266" w:lineRule="auto" w:before="0"/>
                      <w:ind w:left="0" w:right="18" w:firstLine="3"/>
                      <w:jc w:val="both"/>
                      <w:rPr>
                        <w:i/>
                        <w:sz w:val="23"/>
                      </w:rPr>
                    </w:pPr>
                    <w:r>
                      <w:rPr>
                        <w:i/>
                        <w:color w:val="1F1F1F"/>
                        <w:w w:val="105"/>
                        <w:sz w:val="23"/>
                      </w:rPr>
                      <w:t>This</w:t>
                    </w:r>
                    <w:r>
                      <w:rPr>
                        <w:i/>
                        <w:color w:val="1F1F1F"/>
                        <w:spacing w:val="12"/>
                        <w:w w:val="105"/>
                        <w:sz w:val="23"/>
                      </w:rPr>
                      <w:t> </w:t>
                    </w:r>
                    <w:r>
                      <w:rPr>
                        <w:i/>
                        <w:color w:val="1F1F1F"/>
                        <w:w w:val="105"/>
                        <w:sz w:val="23"/>
                      </w:rPr>
                      <w:t>policy</w:t>
                    </w:r>
                    <w:r>
                      <w:rPr>
                        <w:i/>
                        <w:color w:val="1F1F1F"/>
                        <w:spacing w:val="-17"/>
                        <w:w w:val="105"/>
                        <w:sz w:val="23"/>
                      </w:rPr>
                      <w:t> </w:t>
                    </w:r>
                    <w:r>
                      <w:rPr>
                        <w:i/>
                        <w:color w:val="1F1F1F"/>
                        <w:w w:val="105"/>
                        <w:sz w:val="23"/>
                      </w:rPr>
                      <w:t>is</w:t>
                    </w:r>
                    <w:r>
                      <w:rPr>
                        <w:i/>
                        <w:color w:val="1F1F1F"/>
                        <w:spacing w:val="-6"/>
                        <w:w w:val="105"/>
                        <w:sz w:val="23"/>
                      </w:rPr>
                      <w:t> </w:t>
                    </w:r>
                    <w:r>
                      <w:rPr>
                        <w:i/>
                        <w:color w:val="313131"/>
                        <w:w w:val="105"/>
                        <w:sz w:val="23"/>
                      </w:rPr>
                      <w:t>for</w:t>
                    </w:r>
                    <w:r>
                      <w:rPr>
                        <w:i/>
                        <w:color w:val="313131"/>
                        <w:spacing w:val="-25"/>
                        <w:w w:val="105"/>
                        <w:sz w:val="23"/>
                      </w:rPr>
                      <w:t> </w:t>
                    </w:r>
                    <w:r>
                      <w:rPr>
                        <w:i/>
                        <w:color w:val="1F1F1F"/>
                        <w:w w:val="105"/>
                        <w:sz w:val="23"/>
                      </w:rPr>
                      <w:t>internal</w:t>
                    </w:r>
                    <w:r>
                      <w:rPr>
                        <w:i/>
                        <w:color w:val="1F1F1F"/>
                        <w:spacing w:val="-7"/>
                        <w:w w:val="105"/>
                        <w:sz w:val="23"/>
                      </w:rPr>
                      <w:t> </w:t>
                    </w:r>
                    <w:r>
                      <w:rPr>
                        <w:i/>
                        <w:color w:val="313131"/>
                        <w:w w:val="105"/>
                        <w:sz w:val="23"/>
                      </w:rPr>
                      <w:t>use</w:t>
                    </w:r>
                    <w:r>
                      <w:rPr>
                        <w:i/>
                        <w:color w:val="313131"/>
                        <w:spacing w:val="6"/>
                        <w:w w:val="105"/>
                        <w:sz w:val="23"/>
                      </w:rPr>
                      <w:t> </w:t>
                    </w:r>
                    <w:r>
                      <w:rPr>
                        <w:i/>
                        <w:color w:val="1F1F1F"/>
                        <w:w w:val="105"/>
                        <w:sz w:val="23"/>
                      </w:rPr>
                      <w:t>only</w:t>
                    </w:r>
                    <w:r>
                      <w:rPr>
                        <w:i/>
                        <w:color w:val="1F1F1F"/>
                        <w:spacing w:val="-5"/>
                        <w:w w:val="105"/>
                        <w:sz w:val="23"/>
                      </w:rPr>
                      <w:t> </w:t>
                    </w:r>
                    <w:r>
                      <w:rPr>
                        <w:i/>
                        <w:color w:val="313131"/>
                        <w:w w:val="105"/>
                        <w:sz w:val="23"/>
                      </w:rPr>
                      <w:t>and </w:t>
                    </w:r>
                    <w:r>
                      <w:rPr>
                        <w:i/>
                        <w:color w:val="1F1F1F"/>
                        <w:w w:val="105"/>
                        <w:sz w:val="23"/>
                      </w:rPr>
                      <w:t>does</w:t>
                    </w:r>
                    <w:r>
                      <w:rPr>
                        <w:i/>
                        <w:color w:val="1F1F1F"/>
                        <w:spacing w:val="-6"/>
                        <w:w w:val="105"/>
                        <w:sz w:val="23"/>
                      </w:rPr>
                      <w:t> </w:t>
                    </w:r>
                    <w:r>
                      <w:rPr>
                        <w:i/>
                        <w:color w:val="1F1F1F"/>
                        <w:w w:val="105"/>
                        <w:sz w:val="23"/>
                      </w:rPr>
                      <w:t>not</w:t>
                    </w:r>
                    <w:r>
                      <w:rPr>
                        <w:i/>
                        <w:color w:val="1F1F1F"/>
                        <w:spacing w:val="-9"/>
                        <w:w w:val="105"/>
                        <w:sz w:val="23"/>
                      </w:rPr>
                      <w:t> </w:t>
                    </w:r>
                    <w:r>
                      <w:rPr>
                        <w:i/>
                        <w:color w:val="1F1F1F"/>
                        <w:w w:val="105"/>
                        <w:sz w:val="23"/>
                      </w:rPr>
                      <w:t>enlarg</w:t>
                    </w:r>
                    <w:r>
                      <w:rPr>
                        <w:i/>
                        <w:color w:val="1F1F1F"/>
                        <w:spacing w:val="33"/>
                        <w:w w:val="105"/>
                        <w:sz w:val="23"/>
                      </w:rPr>
                      <w:t> </w:t>
                    </w:r>
                    <w:r>
                      <w:rPr>
                        <w:i/>
                        <w:color w:val="313131"/>
                        <w:w w:val="105"/>
                        <w:sz w:val="23"/>
                      </w:rPr>
                      <w:t>an</w:t>
                    </w:r>
                    <w:r>
                      <w:rPr>
                        <w:i/>
                        <w:color w:val="313131"/>
                        <w:spacing w:val="-10"/>
                        <w:w w:val="105"/>
                        <w:sz w:val="23"/>
                      </w:rPr>
                      <w:t> </w:t>
                    </w:r>
                    <w:r>
                      <w:rPr>
                        <w:i/>
                        <w:color w:val="1F1F1F"/>
                        <w:spacing w:val="6"/>
                        <w:w w:val="105"/>
                        <w:sz w:val="23"/>
                      </w:rPr>
                      <w:t>employee</w:t>
                    </w:r>
                    <w:r>
                      <w:rPr>
                        <w:i/>
                        <w:color w:val="464646"/>
                        <w:spacing w:val="6"/>
                        <w:w w:val="105"/>
                        <w:sz w:val="23"/>
                      </w:rPr>
                      <w:t>'</w:t>
                    </w:r>
                    <w:r>
                      <w:rPr>
                        <w:i/>
                        <w:color w:val="464646"/>
                        <w:spacing w:val="-39"/>
                        <w:w w:val="105"/>
                        <w:sz w:val="23"/>
                      </w:rPr>
                      <w:t> </w:t>
                    </w:r>
                    <w:r>
                      <w:rPr>
                        <w:i/>
                        <w:color w:val="464646"/>
                        <w:w w:val="105"/>
                        <w:sz w:val="23"/>
                      </w:rPr>
                      <w:t>s</w:t>
                    </w:r>
                    <w:r>
                      <w:rPr>
                        <w:i/>
                        <w:color w:val="464646"/>
                        <w:spacing w:val="-8"/>
                        <w:w w:val="105"/>
                        <w:sz w:val="23"/>
                      </w:rPr>
                      <w:t> </w:t>
                    </w:r>
                    <w:r>
                      <w:rPr>
                        <w:i/>
                        <w:color w:val="313131"/>
                        <w:w w:val="105"/>
                        <w:sz w:val="23"/>
                      </w:rPr>
                      <w:t>civil</w:t>
                    </w:r>
                    <w:r>
                      <w:rPr>
                        <w:i/>
                        <w:color w:val="313131"/>
                        <w:spacing w:val="-18"/>
                        <w:w w:val="105"/>
                        <w:sz w:val="23"/>
                      </w:rPr>
                      <w:t> </w:t>
                    </w:r>
                    <w:r>
                      <w:rPr>
                        <w:i/>
                        <w:color w:val="1F1F1F"/>
                        <w:w w:val="105"/>
                        <w:sz w:val="23"/>
                      </w:rPr>
                      <w:t>liability</w:t>
                    </w:r>
                    <w:r>
                      <w:rPr>
                        <w:i/>
                        <w:color w:val="1F1F1F"/>
                        <w:spacing w:val="-18"/>
                        <w:w w:val="105"/>
                        <w:sz w:val="23"/>
                      </w:rPr>
                      <w:t> </w:t>
                    </w:r>
                    <w:r>
                      <w:rPr>
                        <w:i/>
                        <w:color w:val="1F1F1F"/>
                        <w:w w:val="105"/>
                        <w:sz w:val="23"/>
                      </w:rPr>
                      <w:t>in</w:t>
                    </w:r>
                    <w:r>
                      <w:rPr>
                        <w:i/>
                        <w:color w:val="1F1F1F"/>
                        <w:spacing w:val="-9"/>
                        <w:w w:val="105"/>
                        <w:sz w:val="23"/>
                      </w:rPr>
                      <w:t> </w:t>
                    </w:r>
                    <w:r>
                      <w:rPr>
                        <w:i/>
                        <w:color w:val="1F1F1F"/>
                        <w:w w:val="105"/>
                        <w:sz w:val="23"/>
                      </w:rPr>
                      <w:t>any</w:t>
                    </w:r>
                    <w:r>
                      <w:rPr>
                        <w:i/>
                        <w:color w:val="1F1F1F"/>
                        <w:spacing w:val="-4"/>
                        <w:w w:val="105"/>
                        <w:sz w:val="23"/>
                      </w:rPr>
                      <w:t> </w:t>
                    </w:r>
                    <w:r>
                      <w:rPr>
                        <w:i/>
                        <w:color w:val="313131"/>
                        <w:w w:val="105"/>
                        <w:sz w:val="23"/>
                      </w:rPr>
                      <w:t>way. </w:t>
                    </w:r>
                    <w:r>
                      <w:rPr>
                        <w:i/>
                        <w:color w:val="313131"/>
                        <w:w w:val="105"/>
                        <w:sz w:val="23"/>
                      </w:rPr>
                      <w:t>The policy should not be construed as creating a higher duty of care, </w:t>
                    </w:r>
                    <w:r>
                      <w:rPr>
                        <w:i/>
                        <w:color w:val="1F1F1F"/>
                        <w:w w:val="105"/>
                        <w:sz w:val="23"/>
                      </w:rPr>
                      <w:t>in </w:t>
                    </w:r>
                    <w:r>
                      <w:rPr>
                        <w:i/>
                        <w:color w:val="313131"/>
                        <w:w w:val="105"/>
                        <w:sz w:val="23"/>
                      </w:rPr>
                      <w:t>an evidentiary sense, </w:t>
                    </w:r>
                    <w:r>
                      <w:rPr>
                        <w:i/>
                        <w:color w:val="1F1F1F"/>
                        <w:w w:val="105"/>
                        <w:sz w:val="23"/>
                      </w:rPr>
                      <w:t>with</w:t>
                    </w:r>
                    <w:r>
                      <w:rPr>
                        <w:i/>
                        <w:color w:val="1F1F1F"/>
                        <w:spacing w:val="-22"/>
                        <w:w w:val="105"/>
                        <w:sz w:val="23"/>
                      </w:rPr>
                      <w:t> </w:t>
                    </w:r>
                    <w:r>
                      <w:rPr>
                        <w:i/>
                        <w:color w:val="313131"/>
                        <w:w w:val="105"/>
                        <w:sz w:val="23"/>
                      </w:rPr>
                      <w:t>respect</w:t>
                    </w:r>
                    <w:r>
                      <w:rPr>
                        <w:i/>
                        <w:color w:val="313131"/>
                        <w:spacing w:val="-31"/>
                        <w:w w:val="105"/>
                        <w:sz w:val="23"/>
                      </w:rPr>
                      <w:t> </w:t>
                    </w:r>
                    <w:r>
                      <w:rPr>
                        <w:i/>
                        <w:color w:val="313131"/>
                        <w:w w:val="105"/>
                        <w:sz w:val="23"/>
                      </w:rPr>
                      <w:t>to</w:t>
                    </w:r>
                    <w:r>
                      <w:rPr>
                        <w:i/>
                        <w:color w:val="313131"/>
                        <w:spacing w:val="-7"/>
                        <w:w w:val="105"/>
                        <w:sz w:val="23"/>
                      </w:rPr>
                      <w:t> </w:t>
                    </w:r>
                    <w:r>
                      <w:rPr>
                        <w:i/>
                        <w:color w:val="1F1F1F"/>
                        <w:w w:val="105"/>
                        <w:sz w:val="23"/>
                      </w:rPr>
                      <w:t>third</w:t>
                    </w:r>
                    <w:r>
                      <w:rPr>
                        <w:i/>
                        <w:color w:val="1F1F1F"/>
                        <w:spacing w:val="2"/>
                        <w:w w:val="105"/>
                        <w:sz w:val="23"/>
                      </w:rPr>
                      <w:t> </w:t>
                    </w:r>
                    <w:r>
                      <w:rPr>
                        <w:i/>
                        <w:color w:val="1F1F1F"/>
                        <w:w w:val="105"/>
                        <w:sz w:val="23"/>
                      </w:rPr>
                      <w:t>party</w:t>
                    </w:r>
                    <w:r>
                      <w:rPr>
                        <w:i/>
                        <w:color w:val="1F1F1F"/>
                        <w:spacing w:val="-21"/>
                        <w:w w:val="105"/>
                        <w:sz w:val="23"/>
                      </w:rPr>
                      <w:t> </w:t>
                    </w:r>
                    <w:r>
                      <w:rPr>
                        <w:i/>
                        <w:color w:val="313131"/>
                        <w:w w:val="105"/>
                        <w:sz w:val="23"/>
                      </w:rPr>
                      <w:t>civil</w:t>
                    </w:r>
                    <w:r>
                      <w:rPr>
                        <w:i/>
                        <w:color w:val="313131"/>
                        <w:spacing w:val="-32"/>
                        <w:w w:val="105"/>
                        <w:sz w:val="23"/>
                      </w:rPr>
                      <w:t> </w:t>
                    </w:r>
                    <w:r>
                      <w:rPr>
                        <w:i/>
                        <w:color w:val="313131"/>
                        <w:w w:val="105"/>
                        <w:sz w:val="23"/>
                      </w:rPr>
                      <w:t>claims</w:t>
                    </w:r>
                    <w:r>
                      <w:rPr>
                        <w:i/>
                        <w:color w:val="313131"/>
                        <w:spacing w:val="-24"/>
                        <w:w w:val="105"/>
                        <w:sz w:val="23"/>
                      </w:rPr>
                      <w:t> </w:t>
                    </w:r>
                    <w:r>
                      <w:rPr>
                        <w:i/>
                        <w:color w:val="313131"/>
                        <w:w w:val="105"/>
                        <w:sz w:val="23"/>
                      </w:rPr>
                      <w:t>against</w:t>
                    </w:r>
                    <w:r>
                      <w:rPr>
                        <w:i/>
                        <w:color w:val="313131"/>
                        <w:spacing w:val="-17"/>
                        <w:w w:val="105"/>
                        <w:sz w:val="23"/>
                      </w:rPr>
                      <w:t> </w:t>
                    </w:r>
                    <w:r>
                      <w:rPr>
                        <w:i/>
                        <w:color w:val="313131"/>
                        <w:w w:val="105"/>
                        <w:sz w:val="23"/>
                      </w:rPr>
                      <w:t>employees.</w:t>
                    </w:r>
                    <w:r>
                      <w:rPr>
                        <w:i/>
                        <w:color w:val="313131"/>
                        <w:spacing w:val="-26"/>
                        <w:w w:val="105"/>
                        <w:sz w:val="23"/>
                      </w:rPr>
                      <w:t> </w:t>
                    </w:r>
                    <w:r>
                      <w:rPr>
                        <w:i/>
                        <w:color w:val="313131"/>
                        <w:w w:val="105"/>
                        <w:sz w:val="23"/>
                      </w:rPr>
                      <w:t>A</w:t>
                    </w:r>
                    <w:r>
                      <w:rPr>
                        <w:i/>
                        <w:color w:val="313131"/>
                        <w:spacing w:val="-18"/>
                        <w:w w:val="105"/>
                        <w:sz w:val="23"/>
                      </w:rPr>
                      <w:t> </w:t>
                    </w:r>
                    <w:r>
                      <w:rPr>
                        <w:i/>
                        <w:color w:val="1F1F1F"/>
                        <w:spacing w:val="2"/>
                        <w:w w:val="105"/>
                        <w:sz w:val="23"/>
                      </w:rPr>
                      <w:t>violation</w:t>
                    </w:r>
                    <w:r>
                      <w:rPr>
                        <w:i/>
                        <w:color w:val="1F1F1F"/>
                        <w:spacing w:val="-26"/>
                        <w:w w:val="105"/>
                        <w:sz w:val="23"/>
                      </w:rPr>
                      <w:t> </w:t>
                    </w:r>
                    <w:r>
                      <w:rPr>
                        <w:i/>
                        <w:color w:val="1F1F1F"/>
                        <w:w w:val="105"/>
                        <w:sz w:val="23"/>
                      </w:rPr>
                      <w:t>of</w:t>
                    </w:r>
                    <w:r>
                      <w:rPr>
                        <w:i/>
                        <w:color w:val="1F1F1F"/>
                        <w:spacing w:val="1"/>
                        <w:w w:val="105"/>
                        <w:sz w:val="23"/>
                      </w:rPr>
                      <w:t> </w:t>
                    </w:r>
                    <w:r>
                      <w:rPr>
                        <w:i/>
                        <w:color w:val="313131"/>
                        <w:w w:val="105"/>
                        <w:sz w:val="23"/>
                      </w:rPr>
                      <w:t>this</w:t>
                    </w:r>
                    <w:r>
                      <w:rPr>
                        <w:i/>
                        <w:color w:val="313131"/>
                        <w:spacing w:val="-8"/>
                        <w:w w:val="105"/>
                        <w:sz w:val="23"/>
                      </w:rPr>
                      <w:t> </w:t>
                    </w:r>
                    <w:r>
                      <w:rPr>
                        <w:i/>
                        <w:color w:val="313131"/>
                        <w:w w:val="105"/>
                        <w:sz w:val="23"/>
                      </w:rPr>
                      <w:t>policy,</w:t>
                    </w:r>
                    <w:r>
                      <w:rPr>
                        <w:i/>
                        <w:color w:val="313131"/>
                        <w:spacing w:val="-32"/>
                        <w:w w:val="105"/>
                        <w:sz w:val="23"/>
                      </w:rPr>
                      <w:t> </w:t>
                    </w:r>
                    <w:r>
                      <w:rPr>
                        <w:i/>
                        <w:color w:val="1F1F1F"/>
                        <w:w w:val="105"/>
                        <w:sz w:val="23"/>
                      </w:rPr>
                      <w:t>if</w:t>
                    </w:r>
                    <w:r>
                      <w:rPr>
                        <w:i/>
                        <w:color w:val="1F1F1F"/>
                        <w:spacing w:val="12"/>
                        <w:w w:val="105"/>
                        <w:sz w:val="23"/>
                      </w:rPr>
                      <w:t> </w:t>
                    </w:r>
                    <w:r>
                      <w:rPr>
                        <w:i/>
                        <w:color w:val="313131"/>
                        <w:w w:val="105"/>
                        <w:sz w:val="23"/>
                      </w:rPr>
                      <w:t>proven,</w:t>
                    </w:r>
                    <w:r>
                      <w:rPr>
                        <w:i/>
                        <w:color w:val="313131"/>
                        <w:spacing w:val="-25"/>
                        <w:w w:val="105"/>
                        <w:sz w:val="23"/>
                      </w:rPr>
                      <w:t> </w:t>
                    </w:r>
                    <w:r>
                      <w:rPr>
                        <w:i/>
                        <w:color w:val="1F1F1F"/>
                        <w:w w:val="105"/>
                        <w:sz w:val="23"/>
                      </w:rPr>
                      <w:t>can </w:t>
                    </w:r>
                    <w:r>
                      <w:rPr>
                        <w:i/>
                        <w:color w:val="313131"/>
                        <w:w w:val="105"/>
                        <w:sz w:val="23"/>
                      </w:rPr>
                      <w:t>only </w:t>
                    </w:r>
                    <w:r>
                      <w:rPr>
                        <w:i/>
                        <w:color w:val="1F1F1F"/>
                        <w:w w:val="105"/>
                        <w:sz w:val="23"/>
                      </w:rPr>
                      <w:t>form the </w:t>
                    </w:r>
                    <w:r>
                      <w:rPr>
                        <w:i/>
                        <w:color w:val="313131"/>
                        <w:w w:val="105"/>
                        <w:sz w:val="23"/>
                      </w:rPr>
                      <w:t>basis of </w:t>
                    </w:r>
                    <w:r>
                      <w:rPr>
                        <w:i/>
                        <w:color w:val="1F1F1F"/>
                        <w:w w:val="105"/>
                        <w:sz w:val="23"/>
                      </w:rPr>
                      <w:t>a </w:t>
                    </w:r>
                    <w:r>
                      <w:rPr>
                        <w:i/>
                        <w:color w:val="313131"/>
                        <w:w w:val="105"/>
                        <w:sz w:val="23"/>
                      </w:rPr>
                      <w:t>complaint by </w:t>
                    </w:r>
                    <w:r>
                      <w:rPr>
                        <w:i/>
                        <w:color w:val="1F1F1F"/>
                        <w:w w:val="105"/>
                        <w:sz w:val="23"/>
                      </w:rPr>
                      <w:t>this department </w:t>
                    </w:r>
                    <w:r>
                      <w:rPr>
                        <w:i/>
                        <w:color w:val="313131"/>
                        <w:w w:val="105"/>
                        <w:sz w:val="23"/>
                      </w:rPr>
                      <w:t>for </w:t>
                    </w:r>
                    <w:r>
                      <w:rPr>
                        <w:i/>
                        <w:color w:val="1F1F1F"/>
                        <w:w w:val="105"/>
                        <w:sz w:val="23"/>
                      </w:rPr>
                      <w:t>non</w:t>
                    </w:r>
                    <w:r>
                      <w:rPr>
                        <w:i/>
                        <w:color w:val="464646"/>
                        <w:w w:val="105"/>
                        <w:sz w:val="23"/>
                      </w:rPr>
                      <w:t>-j</w:t>
                    </w:r>
                    <w:r>
                      <w:rPr>
                        <w:i/>
                        <w:color w:val="1F1F1F"/>
                        <w:w w:val="105"/>
                        <w:sz w:val="23"/>
                      </w:rPr>
                      <w:t>udicial admini </w:t>
                    </w:r>
                    <w:r>
                      <w:rPr>
                        <w:i/>
                        <w:color w:val="464646"/>
                        <w:spacing w:val="2"/>
                        <w:w w:val="105"/>
                        <w:sz w:val="23"/>
                      </w:rPr>
                      <w:t>s</w:t>
                    </w:r>
                    <w:r>
                      <w:rPr>
                        <w:i/>
                        <w:color w:val="1F1F1F"/>
                        <w:spacing w:val="2"/>
                        <w:w w:val="105"/>
                        <w:sz w:val="23"/>
                      </w:rPr>
                      <w:t>trative </w:t>
                    </w:r>
                    <w:r>
                      <w:rPr>
                        <w:i/>
                        <w:color w:val="313131"/>
                        <w:w w:val="105"/>
                        <w:sz w:val="23"/>
                      </w:rPr>
                      <w:t>action in accordance </w:t>
                    </w:r>
                    <w:r>
                      <w:rPr>
                        <w:i/>
                        <w:color w:val="1F1F1F"/>
                        <w:w w:val="105"/>
                        <w:sz w:val="23"/>
                      </w:rPr>
                      <w:t>with the </w:t>
                    </w:r>
                    <w:r>
                      <w:rPr>
                        <w:i/>
                        <w:color w:val="313131"/>
                        <w:w w:val="105"/>
                        <w:sz w:val="23"/>
                      </w:rPr>
                      <w:t>laws </w:t>
                    </w:r>
                    <w:r>
                      <w:rPr>
                        <w:i/>
                        <w:color w:val="1F1F1F"/>
                        <w:w w:val="105"/>
                        <w:sz w:val="23"/>
                      </w:rPr>
                      <w:t>governing </w:t>
                    </w:r>
                    <w:r>
                      <w:rPr>
                        <w:i/>
                        <w:color w:val="313131"/>
                        <w:w w:val="105"/>
                        <w:sz w:val="23"/>
                      </w:rPr>
                      <w:t>employee</w:t>
                    </w:r>
                    <w:r>
                      <w:rPr>
                        <w:i/>
                        <w:color w:val="313131"/>
                        <w:spacing w:val="-31"/>
                        <w:w w:val="105"/>
                        <w:sz w:val="23"/>
                      </w:rPr>
                      <w:t> </w:t>
                    </w:r>
                    <w:r>
                      <w:rPr>
                        <w:i/>
                        <w:color w:val="1F1F1F"/>
                        <w:w w:val="105"/>
                        <w:sz w:val="23"/>
                      </w:rPr>
                      <w:t>di</w:t>
                    </w:r>
                    <w:r>
                      <w:rPr>
                        <w:i/>
                        <w:color w:val="464646"/>
                        <w:w w:val="105"/>
                        <w:sz w:val="23"/>
                      </w:rPr>
                      <w:t>sc</w:t>
                    </w:r>
                    <w:r>
                      <w:rPr>
                        <w:i/>
                        <w:color w:val="1F1F1F"/>
                        <w:w w:val="105"/>
                        <w:sz w:val="23"/>
                      </w:rPr>
                      <w:t>ipline.</w:t>
                    </w:r>
                  </w:p>
                </w:txbxContent>
              </v:textbox>
              <w10:wrap type="none"/>
            </v:shape>
            <w10:wrap type="none"/>
          </v:group>
        </w:pict>
      </w:r>
      <w:r>
        <w:rPr/>
        <w:drawing>
          <wp:anchor distT="0" distB="0" distL="0" distR="0" allowOverlap="1" layoutInCell="1" locked="0" behindDoc="1" simplePos="0" relativeHeight="268014911">
            <wp:simplePos x="0" y="0"/>
            <wp:positionH relativeFrom="page">
              <wp:posOffset>1048327</wp:posOffset>
            </wp:positionH>
            <wp:positionV relativeFrom="paragraph">
              <wp:posOffset>-522198</wp:posOffset>
            </wp:positionV>
            <wp:extent cx="4045526" cy="535709"/>
            <wp:effectExtent l="0" t="0" r="0" b="0"/>
            <wp:wrapNone/>
            <wp:docPr id="75" name="image53.jpeg" descr=""/>
            <wp:cNvGraphicFramePr>
              <a:graphicFrameLocks noChangeAspect="1"/>
            </wp:cNvGraphicFramePr>
            <a:graphic>
              <a:graphicData uri="http://schemas.openxmlformats.org/drawingml/2006/picture">
                <pic:pic>
                  <pic:nvPicPr>
                    <pic:cNvPr id="76" name="image53.jpeg"/>
                    <pic:cNvPicPr/>
                  </pic:nvPicPr>
                  <pic:blipFill>
                    <a:blip r:embed="rId141" cstate="print"/>
                    <a:stretch>
                      <a:fillRect/>
                    </a:stretch>
                  </pic:blipFill>
                  <pic:spPr>
                    <a:xfrm>
                      <a:off x="0" y="0"/>
                      <a:ext cx="4045526" cy="535709"/>
                    </a:xfrm>
                    <a:prstGeom prst="rect">
                      <a:avLst/>
                    </a:prstGeom>
                  </pic:spPr>
                </pic:pic>
              </a:graphicData>
            </a:graphic>
          </wp:anchor>
        </w:drawing>
      </w:r>
      <w:bookmarkStart w:name="5b EPD - OD - Controlled Deflation Devic" w:id="28"/>
      <w:bookmarkEnd w:id="28"/>
      <w:r>
        <w:rPr/>
      </w:r>
      <w:bookmarkStart w:name="5b EPD - OD - Controlled Deflation Devic" w:id="29"/>
      <w:bookmarkEnd w:id="29"/>
      <w:r>
        <w:rPr>
          <w:color w:val="313131"/>
          <w:sz w:val="23"/>
        </w:rPr>
        <w:t>PURPOSE</w:t>
      </w:r>
    </w:p>
    <w:p>
      <w:pPr>
        <w:pStyle w:val="Heading5"/>
        <w:spacing w:before="151"/>
        <w:ind w:left="-16"/>
      </w:pPr>
      <w:r>
        <w:rPr/>
        <w:br w:type="column"/>
      </w:r>
      <w:r>
        <w:rPr>
          <w:color w:val="1F1F1F"/>
          <w:w w:val="110"/>
        </w:rPr>
        <w:t>ESSEX POLICE DEPARTMENT</w:t>
      </w:r>
    </w:p>
    <w:p>
      <w:pPr>
        <w:spacing w:before="5"/>
        <w:ind w:left="1121" w:right="0" w:firstLine="0"/>
        <w:jc w:val="left"/>
        <w:rPr>
          <w:rFonts w:ascii="Arial"/>
          <w:sz w:val="23"/>
        </w:rPr>
      </w:pPr>
      <w:r>
        <w:rPr/>
        <w:drawing>
          <wp:anchor distT="0" distB="0" distL="0" distR="0" allowOverlap="1" layoutInCell="1" locked="0" behindDoc="1" simplePos="0" relativeHeight="268014647">
            <wp:simplePos x="0" y="0"/>
            <wp:positionH relativeFrom="page">
              <wp:posOffset>6165273</wp:posOffset>
            </wp:positionH>
            <wp:positionV relativeFrom="paragraph">
              <wp:posOffset>-325841</wp:posOffset>
            </wp:positionV>
            <wp:extent cx="771236" cy="891309"/>
            <wp:effectExtent l="0" t="0" r="0" b="0"/>
            <wp:wrapNone/>
            <wp:docPr id="77" name="image54.jpeg" descr=""/>
            <wp:cNvGraphicFramePr>
              <a:graphicFrameLocks noChangeAspect="1"/>
            </wp:cNvGraphicFramePr>
            <a:graphic>
              <a:graphicData uri="http://schemas.openxmlformats.org/drawingml/2006/picture">
                <pic:pic>
                  <pic:nvPicPr>
                    <pic:cNvPr id="78" name="image54.jpeg"/>
                    <pic:cNvPicPr/>
                  </pic:nvPicPr>
                  <pic:blipFill>
                    <a:blip r:embed="rId142" cstate="print"/>
                    <a:stretch>
                      <a:fillRect/>
                    </a:stretch>
                  </pic:blipFill>
                  <pic:spPr>
                    <a:xfrm>
                      <a:off x="0" y="0"/>
                      <a:ext cx="771236" cy="891309"/>
                    </a:xfrm>
                    <a:prstGeom prst="rect">
                      <a:avLst/>
                    </a:prstGeom>
                  </pic:spPr>
                </pic:pic>
              </a:graphicData>
            </a:graphic>
          </wp:anchor>
        </w:drawing>
      </w:r>
      <w:r>
        <w:rPr>
          <w:rFonts w:ascii="Arial"/>
          <w:color w:val="313131"/>
          <w:w w:val="105"/>
          <w:sz w:val="23"/>
        </w:rPr>
        <w:t>Operational </w:t>
      </w:r>
      <w:r>
        <w:rPr>
          <w:rFonts w:ascii="Arial"/>
          <w:color w:val="1F1F1F"/>
          <w:w w:val="105"/>
          <w:sz w:val="23"/>
        </w:rPr>
        <w:t>D</w:t>
      </w:r>
      <w:r>
        <w:rPr>
          <w:rFonts w:ascii="Arial"/>
          <w:color w:val="464646"/>
          <w:w w:val="105"/>
          <w:sz w:val="23"/>
        </w:rPr>
        <w:t>i</w:t>
      </w:r>
      <w:r>
        <w:rPr>
          <w:rFonts w:ascii="Arial"/>
          <w:color w:val="1F1F1F"/>
          <w:w w:val="105"/>
          <w:sz w:val="23"/>
        </w:rPr>
        <w:t>rective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6"/>
        </w:rPr>
      </w:pPr>
      <w:r>
        <w:rPr/>
        <w:drawing>
          <wp:anchor distT="0" distB="0" distL="0" distR="0" allowOverlap="1" layoutInCell="1" locked="0" behindDoc="0" simplePos="0" relativeHeight="5104">
            <wp:simplePos x="0" y="0"/>
            <wp:positionH relativeFrom="page">
              <wp:posOffset>5250873</wp:posOffset>
            </wp:positionH>
            <wp:positionV relativeFrom="paragraph">
              <wp:posOffset>215501</wp:posOffset>
            </wp:positionV>
            <wp:extent cx="845820" cy="420624"/>
            <wp:effectExtent l="0" t="0" r="0" b="0"/>
            <wp:wrapTopAndBottom/>
            <wp:docPr id="79" name="image55.jpeg" descr=""/>
            <wp:cNvGraphicFramePr>
              <a:graphicFrameLocks noChangeAspect="1"/>
            </wp:cNvGraphicFramePr>
            <a:graphic>
              <a:graphicData uri="http://schemas.openxmlformats.org/drawingml/2006/picture">
                <pic:pic>
                  <pic:nvPicPr>
                    <pic:cNvPr id="80" name="image55.jpeg"/>
                    <pic:cNvPicPr/>
                  </pic:nvPicPr>
                  <pic:blipFill>
                    <a:blip r:embed="rId143" cstate="print"/>
                    <a:stretch>
                      <a:fillRect/>
                    </a:stretch>
                  </pic:blipFill>
                  <pic:spPr>
                    <a:xfrm>
                      <a:off x="0" y="0"/>
                      <a:ext cx="845820" cy="420624"/>
                    </a:xfrm>
                    <a:prstGeom prst="rect">
                      <a:avLst/>
                    </a:prstGeom>
                  </pic:spPr>
                </pic:pic>
              </a:graphicData>
            </a:graphic>
          </wp:anchor>
        </w:drawing>
      </w:r>
    </w:p>
    <w:p>
      <w:pPr>
        <w:spacing w:after="0"/>
        <w:rPr>
          <w:rFonts w:ascii="Arial"/>
          <w:sz w:val="26"/>
        </w:rPr>
        <w:sectPr>
          <w:footerReference w:type="default" r:id="rId139"/>
          <w:pgSz w:w="12240" w:h="15820"/>
          <w:pgMar w:footer="859" w:header="0" w:top="1200" w:bottom="1040" w:left="40" w:right="1100"/>
          <w:pgNumType w:start="1"/>
          <w:cols w:num="2" w:equalWidth="0">
            <w:col w:w="3276" w:space="40"/>
            <w:col w:w="7784"/>
          </w:cols>
        </w:sectPr>
      </w:pPr>
    </w:p>
    <w:p>
      <w:pPr>
        <w:pStyle w:val="BodyText"/>
        <w:spacing w:before="6"/>
        <w:rPr>
          <w:rFonts w:ascii="Arial"/>
          <w:sz w:val="17"/>
        </w:rPr>
      </w:pPr>
      <w:r>
        <w:rPr/>
        <w:pict>
          <v:line style="position:absolute;mso-position-horizontal-relative:page;mso-position-vertical-relative:page;z-index:5416" from="7.636364pt,787.910217pt" to="244.7273pt,787.910217pt" stroked="true" strokeweight=".727273pt" strokecolor="#444444">
            <v:stroke dashstyle="solid"/>
            <w10:wrap type="none"/>
          </v:line>
        </w:pict>
      </w:r>
    </w:p>
    <w:p>
      <w:pPr>
        <w:pStyle w:val="ListParagraph"/>
        <w:numPr>
          <w:ilvl w:val="1"/>
          <w:numId w:val="144"/>
        </w:numPr>
        <w:tabs>
          <w:tab w:pos="2950" w:val="left" w:leader="none"/>
        </w:tabs>
        <w:spacing w:line="249" w:lineRule="auto" w:before="92" w:after="0"/>
        <w:ind w:left="2956" w:right="206" w:hanging="716"/>
        <w:jc w:val="both"/>
        <w:rPr>
          <w:rFonts w:ascii="Arial" w:hAnsi="Arial"/>
          <w:color w:val="1F1F1F"/>
          <w:sz w:val="23"/>
        </w:rPr>
      </w:pPr>
      <w:r>
        <w:rPr>
          <w:color w:val="313131"/>
          <w:w w:val="105"/>
          <w:sz w:val="23"/>
        </w:rPr>
        <w:t>To </w:t>
      </w:r>
      <w:r>
        <w:rPr>
          <w:color w:val="464646"/>
          <w:spacing w:val="-5"/>
          <w:w w:val="105"/>
          <w:sz w:val="23"/>
        </w:rPr>
        <w:t>pro</w:t>
      </w:r>
      <w:r>
        <w:rPr>
          <w:color w:val="1F1F1F"/>
          <w:spacing w:val="-5"/>
          <w:w w:val="105"/>
          <w:sz w:val="23"/>
        </w:rPr>
        <w:t>vid</w:t>
      </w:r>
      <w:r>
        <w:rPr>
          <w:color w:val="464646"/>
          <w:spacing w:val="-5"/>
          <w:w w:val="105"/>
          <w:sz w:val="23"/>
        </w:rPr>
        <w:t>e </w:t>
      </w:r>
      <w:r>
        <w:rPr>
          <w:color w:val="313131"/>
          <w:w w:val="105"/>
          <w:sz w:val="23"/>
        </w:rPr>
        <w:t>guidelines </w:t>
      </w:r>
      <w:r>
        <w:rPr>
          <w:color w:val="464646"/>
          <w:w w:val="105"/>
          <w:sz w:val="23"/>
        </w:rPr>
        <w:t>for </w:t>
      </w:r>
      <w:r>
        <w:rPr>
          <w:color w:val="313131"/>
          <w:w w:val="105"/>
          <w:sz w:val="23"/>
        </w:rPr>
        <w:t>the </w:t>
      </w:r>
      <w:r>
        <w:rPr>
          <w:color w:val="1F1F1F"/>
          <w:w w:val="105"/>
          <w:sz w:val="23"/>
        </w:rPr>
        <w:t>us</w:t>
      </w:r>
      <w:r>
        <w:rPr>
          <w:color w:val="464646"/>
          <w:w w:val="105"/>
          <w:sz w:val="23"/>
        </w:rPr>
        <w:t>e </w:t>
      </w:r>
      <w:r>
        <w:rPr>
          <w:color w:val="313131"/>
          <w:w w:val="105"/>
          <w:sz w:val="23"/>
        </w:rPr>
        <w:t>and deployment of the department's </w:t>
      </w:r>
      <w:r>
        <w:rPr>
          <w:color w:val="464646"/>
          <w:spacing w:val="-3"/>
          <w:w w:val="105"/>
          <w:sz w:val="23"/>
        </w:rPr>
        <w:t>controlled</w:t>
      </w:r>
      <w:r>
        <w:rPr>
          <w:color w:val="1F1F1F"/>
          <w:spacing w:val="-3"/>
          <w:w w:val="105"/>
          <w:sz w:val="23"/>
        </w:rPr>
        <w:t>­ d</w:t>
      </w:r>
      <w:r>
        <w:rPr>
          <w:color w:val="464646"/>
          <w:spacing w:val="-3"/>
          <w:w w:val="105"/>
          <w:sz w:val="23"/>
        </w:rPr>
        <w:t>efla</w:t>
      </w:r>
      <w:r>
        <w:rPr>
          <w:color w:val="1F1F1F"/>
          <w:spacing w:val="-3"/>
          <w:w w:val="105"/>
          <w:sz w:val="23"/>
        </w:rPr>
        <w:t>ti</w:t>
      </w:r>
      <w:r>
        <w:rPr>
          <w:color w:val="464646"/>
          <w:spacing w:val="-3"/>
          <w:w w:val="105"/>
          <w:sz w:val="23"/>
        </w:rPr>
        <w:t>o</w:t>
      </w:r>
      <w:r>
        <w:rPr>
          <w:color w:val="1F1F1F"/>
          <w:spacing w:val="-3"/>
          <w:w w:val="105"/>
          <w:sz w:val="23"/>
        </w:rPr>
        <w:t>n</w:t>
      </w:r>
      <w:r>
        <w:rPr>
          <w:color w:val="1F1F1F"/>
          <w:spacing w:val="13"/>
          <w:w w:val="105"/>
          <w:sz w:val="23"/>
        </w:rPr>
        <w:t> </w:t>
      </w:r>
      <w:r>
        <w:rPr>
          <w:color w:val="313131"/>
          <w:w w:val="105"/>
          <w:sz w:val="23"/>
        </w:rPr>
        <w:t>devices.</w:t>
      </w:r>
    </w:p>
    <w:p>
      <w:pPr>
        <w:pStyle w:val="BodyText"/>
        <w:spacing w:before="10"/>
        <w:rPr>
          <w:sz w:val="23"/>
        </w:rPr>
      </w:pPr>
    </w:p>
    <w:p>
      <w:pPr>
        <w:pStyle w:val="ListParagraph"/>
        <w:numPr>
          <w:ilvl w:val="1"/>
          <w:numId w:val="144"/>
        </w:numPr>
        <w:tabs>
          <w:tab w:pos="2957" w:val="left" w:leader="none"/>
        </w:tabs>
        <w:spacing w:line="262" w:lineRule="exact" w:before="0" w:after="0"/>
        <w:ind w:left="2959" w:right="195" w:hanging="728"/>
        <w:jc w:val="both"/>
        <w:rPr>
          <w:color w:val="313131"/>
          <w:sz w:val="23"/>
        </w:rPr>
      </w:pPr>
      <w:r>
        <w:rPr>
          <w:color w:val="1F1F1F"/>
          <w:w w:val="105"/>
          <w:sz w:val="23"/>
        </w:rPr>
        <w:t>Thi</w:t>
      </w:r>
      <w:r>
        <w:rPr>
          <w:color w:val="464646"/>
          <w:w w:val="105"/>
          <w:sz w:val="23"/>
        </w:rPr>
        <w:t>s </w:t>
      </w:r>
      <w:r>
        <w:rPr>
          <w:color w:val="1F1F1F"/>
          <w:w w:val="105"/>
          <w:sz w:val="23"/>
        </w:rPr>
        <w:t>po</w:t>
      </w:r>
      <w:r>
        <w:rPr>
          <w:color w:val="464646"/>
          <w:w w:val="105"/>
          <w:sz w:val="23"/>
        </w:rPr>
        <w:t>licy </w:t>
      </w:r>
      <w:r>
        <w:rPr>
          <w:color w:val="1F1F1F"/>
          <w:spacing w:val="-6"/>
          <w:w w:val="105"/>
          <w:sz w:val="23"/>
        </w:rPr>
        <w:t>i</w:t>
      </w:r>
      <w:r>
        <w:rPr>
          <w:color w:val="464646"/>
          <w:spacing w:val="-6"/>
          <w:w w:val="105"/>
          <w:sz w:val="23"/>
        </w:rPr>
        <w:t>s </w:t>
      </w:r>
      <w:r>
        <w:rPr>
          <w:color w:val="313131"/>
          <w:w w:val="105"/>
          <w:sz w:val="23"/>
        </w:rPr>
        <w:t>an </w:t>
      </w:r>
      <w:r>
        <w:rPr>
          <w:color w:val="464646"/>
          <w:w w:val="105"/>
          <w:sz w:val="23"/>
        </w:rPr>
        <w:t>extension </w:t>
      </w:r>
      <w:r>
        <w:rPr>
          <w:color w:val="313131"/>
          <w:w w:val="105"/>
          <w:sz w:val="23"/>
        </w:rPr>
        <w:t>of the </w:t>
      </w:r>
      <w:r>
        <w:rPr>
          <w:color w:val="464646"/>
          <w:w w:val="105"/>
          <w:sz w:val="23"/>
        </w:rPr>
        <w:t>Essex </w:t>
      </w:r>
      <w:r>
        <w:rPr>
          <w:color w:val="313131"/>
          <w:w w:val="105"/>
          <w:sz w:val="23"/>
        </w:rPr>
        <w:t>Police </w:t>
      </w:r>
      <w:r>
        <w:rPr>
          <w:color w:val="1F1F1F"/>
          <w:spacing w:val="-3"/>
          <w:w w:val="105"/>
          <w:sz w:val="23"/>
        </w:rPr>
        <w:t>D</w:t>
      </w:r>
      <w:r>
        <w:rPr>
          <w:color w:val="464646"/>
          <w:spacing w:val="-3"/>
          <w:w w:val="105"/>
          <w:sz w:val="23"/>
        </w:rPr>
        <w:t>epartm</w:t>
      </w:r>
      <w:r>
        <w:rPr>
          <w:color w:val="1F1F1F"/>
          <w:spacing w:val="-3"/>
          <w:w w:val="105"/>
          <w:sz w:val="23"/>
        </w:rPr>
        <w:t>en</w:t>
      </w:r>
      <w:r>
        <w:rPr>
          <w:color w:val="464646"/>
          <w:spacing w:val="-3"/>
          <w:w w:val="105"/>
          <w:sz w:val="23"/>
        </w:rPr>
        <w:t>t </w:t>
      </w:r>
      <w:r>
        <w:rPr>
          <w:color w:val="313131"/>
          <w:w w:val="105"/>
          <w:sz w:val="23"/>
        </w:rPr>
        <w:t>High Speed Pursuit </w:t>
      </w:r>
      <w:r>
        <w:rPr>
          <w:color w:val="1F1F1F"/>
          <w:w w:val="105"/>
          <w:sz w:val="23"/>
        </w:rPr>
        <w:t>Polic</w:t>
      </w:r>
      <w:r>
        <w:rPr>
          <w:color w:val="464646"/>
          <w:w w:val="105"/>
          <w:sz w:val="23"/>
        </w:rPr>
        <w:t>y. </w:t>
      </w:r>
      <w:r>
        <w:rPr>
          <w:color w:val="464646"/>
          <w:spacing w:val="-3"/>
          <w:w w:val="105"/>
          <w:sz w:val="23"/>
        </w:rPr>
        <w:t>(</w:t>
      </w:r>
      <w:r>
        <w:rPr>
          <w:color w:val="1F1F1F"/>
          <w:spacing w:val="-3"/>
          <w:w w:val="105"/>
          <w:sz w:val="23"/>
        </w:rPr>
        <w:t>Sec</w:t>
      </w:r>
      <w:r>
        <w:rPr>
          <w:color w:val="464646"/>
          <w:spacing w:val="-3"/>
          <w:w w:val="105"/>
          <w:sz w:val="23"/>
        </w:rPr>
        <w:t>tion </w:t>
      </w:r>
      <w:r>
        <w:rPr>
          <w:color w:val="313131"/>
          <w:w w:val="105"/>
          <w:sz w:val="22"/>
        </w:rPr>
        <w:t>2, </w:t>
      </w:r>
      <w:r>
        <w:rPr>
          <w:color w:val="313131"/>
          <w:w w:val="105"/>
          <w:sz w:val="23"/>
        </w:rPr>
        <w:t>Chapter </w:t>
      </w:r>
      <w:r>
        <w:rPr>
          <w:color w:val="313131"/>
          <w:w w:val="105"/>
          <w:sz w:val="22"/>
        </w:rPr>
        <w:t>3, </w:t>
      </w:r>
      <w:r>
        <w:rPr>
          <w:color w:val="313131"/>
          <w:w w:val="105"/>
          <w:sz w:val="23"/>
        </w:rPr>
        <w:t>Article</w:t>
      </w:r>
      <w:r>
        <w:rPr>
          <w:color w:val="313131"/>
          <w:spacing w:val="25"/>
          <w:w w:val="105"/>
          <w:sz w:val="23"/>
        </w:rPr>
        <w:t> </w:t>
      </w:r>
      <w:r>
        <w:rPr>
          <w:rFonts w:ascii="Arial"/>
          <w:color w:val="313131"/>
          <w:w w:val="105"/>
          <w:sz w:val="20"/>
        </w:rPr>
        <w:t>1)</w:t>
      </w:r>
    </w:p>
    <w:p>
      <w:pPr>
        <w:pStyle w:val="BodyText"/>
        <w:spacing w:before="9"/>
        <w:rPr>
          <w:rFonts w:ascii="Arial"/>
          <w:sz w:val="22"/>
        </w:rPr>
      </w:pPr>
    </w:p>
    <w:p>
      <w:pPr>
        <w:pStyle w:val="ListParagraph"/>
        <w:numPr>
          <w:ilvl w:val="1"/>
          <w:numId w:val="144"/>
        </w:numPr>
        <w:tabs>
          <w:tab w:pos="2957" w:val="left" w:leader="none"/>
        </w:tabs>
        <w:spacing w:line="252" w:lineRule="auto" w:before="1" w:after="0"/>
        <w:ind w:left="2963" w:right="199" w:hanging="732"/>
        <w:jc w:val="both"/>
        <w:rPr>
          <w:color w:val="1F1F1F"/>
          <w:sz w:val="23"/>
        </w:rPr>
      </w:pPr>
      <w:r>
        <w:rPr>
          <w:color w:val="313131"/>
          <w:w w:val="105"/>
          <w:sz w:val="23"/>
        </w:rPr>
        <w:t>The </w:t>
      </w:r>
      <w:r>
        <w:rPr>
          <w:color w:val="1F1F1F"/>
          <w:w w:val="105"/>
          <w:sz w:val="23"/>
        </w:rPr>
        <w:t>purpose </w:t>
      </w:r>
      <w:r>
        <w:rPr>
          <w:color w:val="313131"/>
          <w:w w:val="105"/>
          <w:sz w:val="23"/>
        </w:rPr>
        <w:t>of a </w:t>
      </w:r>
      <w:r>
        <w:rPr>
          <w:color w:val="1F1F1F"/>
          <w:spacing w:val="-3"/>
          <w:w w:val="105"/>
          <w:sz w:val="23"/>
        </w:rPr>
        <w:t>controll</w:t>
      </w:r>
      <w:r>
        <w:rPr>
          <w:color w:val="464646"/>
          <w:spacing w:val="-3"/>
          <w:w w:val="105"/>
          <w:sz w:val="23"/>
        </w:rPr>
        <w:t>ed</w:t>
      </w:r>
      <w:r>
        <w:rPr>
          <w:color w:val="1F1F1F"/>
          <w:spacing w:val="-3"/>
          <w:w w:val="105"/>
          <w:sz w:val="23"/>
        </w:rPr>
        <w:t>-d</w:t>
      </w:r>
      <w:r>
        <w:rPr>
          <w:color w:val="464646"/>
          <w:spacing w:val="-3"/>
          <w:w w:val="105"/>
          <w:sz w:val="23"/>
        </w:rPr>
        <w:t>efl</w:t>
      </w:r>
      <w:r>
        <w:rPr>
          <w:color w:val="1F1F1F"/>
          <w:spacing w:val="-3"/>
          <w:w w:val="105"/>
          <w:sz w:val="23"/>
        </w:rPr>
        <w:t>ati</w:t>
      </w:r>
      <w:r>
        <w:rPr>
          <w:color w:val="464646"/>
          <w:spacing w:val="-3"/>
          <w:w w:val="105"/>
          <w:sz w:val="23"/>
        </w:rPr>
        <w:t>on </w:t>
      </w:r>
      <w:r>
        <w:rPr>
          <w:color w:val="1F1F1F"/>
          <w:spacing w:val="-3"/>
          <w:w w:val="105"/>
          <w:sz w:val="23"/>
        </w:rPr>
        <w:t>d</w:t>
      </w:r>
      <w:r>
        <w:rPr>
          <w:color w:val="464646"/>
          <w:spacing w:val="-3"/>
          <w:w w:val="105"/>
          <w:sz w:val="23"/>
        </w:rPr>
        <w:t>ev</w:t>
      </w:r>
      <w:r>
        <w:rPr>
          <w:color w:val="1F1F1F"/>
          <w:spacing w:val="-3"/>
          <w:w w:val="105"/>
          <w:sz w:val="23"/>
        </w:rPr>
        <w:t>i</w:t>
      </w:r>
      <w:r>
        <w:rPr>
          <w:color w:val="464646"/>
          <w:spacing w:val="-3"/>
          <w:w w:val="105"/>
          <w:sz w:val="23"/>
        </w:rPr>
        <w:t>ce </w:t>
      </w:r>
      <w:r>
        <w:rPr>
          <w:color w:val="313131"/>
          <w:w w:val="105"/>
          <w:sz w:val="23"/>
        </w:rPr>
        <w:t>is </w:t>
      </w:r>
      <w:r>
        <w:rPr>
          <w:color w:val="464646"/>
          <w:w w:val="105"/>
          <w:sz w:val="23"/>
        </w:rPr>
        <w:t>to </w:t>
      </w:r>
      <w:r>
        <w:rPr>
          <w:color w:val="313131"/>
          <w:w w:val="105"/>
          <w:sz w:val="23"/>
        </w:rPr>
        <w:t>lower the risks involved in </w:t>
      </w:r>
      <w:r>
        <w:rPr>
          <w:color w:val="1F1F1F"/>
          <w:spacing w:val="-4"/>
          <w:w w:val="105"/>
          <w:sz w:val="23"/>
        </w:rPr>
        <w:t>pursuin</w:t>
      </w:r>
      <w:r>
        <w:rPr>
          <w:color w:val="464646"/>
          <w:spacing w:val="-4"/>
          <w:w w:val="105"/>
          <w:sz w:val="23"/>
        </w:rPr>
        <w:t>g </w:t>
      </w:r>
      <w:r>
        <w:rPr>
          <w:color w:val="313131"/>
          <w:w w:val="105"/>
          <w:sz w:val="23"/>
        </w:rPr>
        <w:t>a </w:t>
      </w:r>
      <w:r>
        <w:rPr>
          <w:color w:val="464646"/>
          <w:w w:val="105"/>
          <w:sz w:val="23"/>
        </w:rPr>
        <w:t>vehicle. </w:t>
      </w:r>
      <w:r>
        <w:rPr>
          <w:color w:val="1F1F1F"/>
          <w:w w:val="105"/>
          <w:sz w:val="23"/>
        </w:rPr>
        <w:t>The </w:t>
      </w:r>
      <w:r>
        <w:rPr>
          <w:color w:val="313131"/>
          <w:w w:val="105"/>
          <w:sz w:val="23"/>
        </w:rPr>
        <w:t>device is </w:t>
      </w:r>
      <w:r>
        <w:rPr>
          <w:color w:val="1F1F1F"/>
          <w:w w:val="105"/>
          <w:sz w:val="23"/>
        </w:rPr>
        <w:t>int</w:t>
      </w:r>
      <w:r>
        <w:rPr>
          <w:color w:val="464646"/>
          <w:w w:val="105"/>
          <w:sz w:val="23"/>
        </w:rPr>
        <w:t>ended </w:t>
      </w:r>
      <w:r>
        <w:rPr>
          <w:color w:val="1F1F1F"/>
          <w:w w:val="105"/>
          <w:sz w:val="23"/>
        </w:rPr>
        <w:t>to </w:t>
      </w:r>
      <w:r>
        <w:rPr>
          <w:color w:val="313131"/>
          <w:w w:val="105"/>
          <w:sz w:val="23"/>
        </w:rPr>
        <w:t>reasonably </w:t>
      </w:r>
      <w:r>
        <w:rPr>
          <w:color w:val="1F1F1F"/>
          <w:w w:val="105"/>
          <w:sz w:val="23"/>
        </w:rPr>
        <w:t>termina</w:t>
      </w:r>
      <w:r>
        <w:rPr>
          <w:color w:val="464646"/>
          <w:w w:val="105"/>
          <w:sz w:val="23"/>
        </w:rPr>
        <w:t>te or </w:t>
      </w:r>
      <w:r>
        <w:rPr>
          <w:color w:val="1F1F1F"/>
          <w:w w:val="105"/>
          <w:sz w:val="23"/>
        </w:rPr>
        <w:t>prevent </w:t>
      </w:r>
      <w:r>
        <w:rPr>
          <w:color w:val="313131"/>
          <w:w w:val="105"/>
          <w:sz w:val="23"/>
        </w:rPr>
        <w:t>pursuit,</w:t>
      </w:r>
      <w:r>
        <w:rPr>
          <w:color w:val="313131"/>
          <w:spacing w:val="-8"/>
          <w:w w:val="105"/>
          <w:sz w:val="23"/>
        </w:rPr>
        <w:t> </w:t>
      </w:r>
      <w:r>
        <w:rPr>
          <w:color w:val="313131"/>
          <w:w w:val="105"/>
          <w:sz w:val="23"/>
        </w:rPr>
        <w:t>thus</w:t>
      </w:r>
      <w:r>
        <w:rPr>
          <w:color w:val="313131"/>
          <w:spacing w:val="-2"/>
          <w:w w:val="105"/>
          <w:sz w:val="23"/>
        </w:rPr>
        <w:t> </w:t>
      </w:r>
      <w:r>
        <w:rPr>
          <w:color w:val="1F1F1F"/>
          <w:w w:val="105"/>
          <w:sz w:val="23"/>
        </w:rPr>
        <w:t>redu</w:t>
      </w:r>
      <w:r>
        <w:rPr>
          <w:color w:val="464646"/>
          <w:w w:val="105"/>
          <w:sz w:val="23"/>
        </w:rPr>
        <w:t>cing</w:t>
      </w:r>
      <w:r>
        <w:rPr>
          <w:color w:val="464646"/>
          <w:spacing w:val="-6"/>
          <w:w w:val="105"/>
          <w:sz w:val="23"/>
        </w:rPr>
        <w:t> </w:t>
      </w:r>
      <w:r>
        <w:rPr>
          <w:color w:val="313131"/>
          <w:w w:val="105"/>
          <w:sz w:val="23"/>
        </w:rPr>
        <w:t>the</w:t>
      </w:r>
      <w:r>
        <w:rPr>
          <w:color w:val="313131"/>
          <w:spacing w:val="-18"/>
          <w:w w:val="105"/>
          <w:sz w:val="23"/>
        </w:rPr>
        <w:t> </w:t>
      </w:r>
      <w:r>
        <w:rPr>
          <w:color w:val="313131"/>
          <w:w w:val="105"/>
          <w:sz w:val="23"/>
        </w:rPr>
        <w:t>risk</w:t>
      </w:r>
      <w:r>
        <w:rPr>
          <w:color w:val="313131"/>
          <w:spacing w:val="-4"/>
          <w:w w:val="105"/>
          <w:sz w:val="23"/>
        </w:rPr>
        <w:t> </w:t>
      </w:r>
      <w:r>
        <w:rPr>
          <w:color w:val="313131"/>
          <w:w w:val="105"/>
          <w:sz w:val="23"/>
        </w:rPr>
        <w:t>of</w:t>
      </w:r>
      <w:r>
        <w:rPr>
          <w:color w:val="313131"/>
          <w:spacing w:val="-14"/>
          <w:w w:val="105"/>
          <w:sz w:val="23"/>
        </w:rPr>
        <w:t> </w:t>
      </w:r>
      <w:r>
        <w:rPr>
          <w:color w:val="313131"/>
          <w:w w:val="105"/>
          <w:sz w:val="23"/>
        </w:rPr>
        <w:t>injury</w:t>
      </w:r>
      <w:r>
        <w:rPr>
          <w:color w:val="313131"/>
          <w:spacing w:val="5"/>
          <w:w w:val="105"/>
          <w:sz w:val="23"/>
        </w:rPr>
        <w:t> </w:t>
      </w:r>
      <w:r>
        <w:rPr>
          <w:color w:val="313131"/>
          <w:w w:val="105"/>
          <w:sz w:val="23"/>
        </w:rPr>
        <w:t>to</w:t>
      </w:r>
      <w:r>
        <w:rPr>
          <w:color w:val="313131"/>
          <w:spacing w:val="-17"/>
          <w:w w:val="105"/>
          <w:sz w:val="23"/>
        </w:rPr>
        <w:t> </w:t>
      </w:r>
      <w:r>
        <w:rPr>
          <w:color w:val="313131"/>
          <w:w w:val="105"/>
          <w:sz w:val="23"/>
        </w:rPr>
        <w:t>the</w:t>
      </w:r>
      <w:r>
        <w:rPr>
          <w:color w:val="313131"/>
          <w:spacing w:val="-18"/>
          <w:w w:val="105"/>
          <w:sz w:val="23"/>
        </w:rPr>
        <w:t> </w:t>
      </w:r>
      <w:r>
        <w:rPr>
          <w:color w:val="313131"/>
          <w:w w:val="105"/>
          <w:sz w:val="23"/>
        </w:rPr>
        <w:t>violator,</w:t>
      </w:r>
      <w:r>
        <w:rPr>
          <w:color w:val="313131"/>
          <w:spacing w:val="-12"/>
          <w:w w:val="105"/>
          <w:sz w:val="23"/>
        </w:rPr>
        <w:t> </w:t>
      </w:r>
      <w:r>
        <w:rPr>
          <w:color w:val="313131"/>
          <w:w w:val="105"/>
          <w:sz w:val="23"/>
        </w:rPr>
        <w:t>the</w:t>
      </w:r>
      <w:r>
        <w:rPr>
          <w:color w:val="313131"/>
          <w:spacing w:val="13"/>
          <w:w w:val="105"/>
          <w:sz w:val="23"/>
        </w:rPr>
        <w:t> </w:t>
      </w:r>
      <w:r>
        <w:rPr>
          <w:color w:val="313131"/>
          <w:w w:val="105"/>
          <w:sz w:val="23"/>
        </w:rPr>
        <w:t>officer,</w:t>
      </w:r>
      <w:r>
        <w:rPr>
          <w:color w:val="313131"/>
          <w:spacing w:val="-7"/>
          <w:w w:val="105"/>
          <w:sz w:val="23"/>
        </w:rPr>
        <w:t> </w:t>
      </w:r>
      <w:r>
        <w:rPr>
          <w:color w:val="313131"/>
          <w:w w:val="105"/>
          <w:sz w:val="23"/>
        </w:rPr>
        <w:t>and</w:t>
      </w:r>
      <w:r>
        <w:rPr>
          <w:color w:val="313131"/>
          <w:spacing w:val="-7"/>
          <w:w w:val="105"/>
          <w:sz w:val="23"/>
        </w:rPr>
        <w:t> </w:t>
      </w:r>
      <w:r>
        <w:rPr>
          <w:color w:val="313131"/>
          <w:w w:val="105"/>
          <w:sz w:val="23"/>
        </w:rPr>
        <w:t>the</w:t>
      </w:r>
      <w:r>
        <w:rPr>
          <w:color w:val="313131"/>
          <w:spacing w:val="-24"/>
          <w:w w:val="105"/>
          <w:sz w:val="23"/>
        </w:rPr>
        <w:t> </w:t>
      </w:r>
      <w:r>
        <w:rPr>
          <w:color w:val="1F1F1F"/>
          <w:w w:val="105"/>
          <w:sz w:val="23"/>
        </w:rPr>
        <w:t>public</w:t>
      </w:r>
      <w:r>
        <w:rPr>
          <w:color w:val="1F1F1F"/>
          <w:spacing w:val="-8"/>
          <w:w w:val="105"/>
          <w:sz w:val="23"/>
        </w:rPr>
        <w:t> </w:t>
      </w:r>
      <w:r>
        <w:rPr>
          <w:color w:val="464646"/>
          <w:w w:val="105"/>
          <w:sz w:val="23"/>
        </w:rPr>
        <w:t>at </w:t>
      </w:r>
      <w:r>
        <w:rPr>
          <w:color w:val="313131"/>
          <w:w w:val="105"/>
          <w:sz w:val="23"/>
        </w:rPr>
        <w:t>large.</w:t>
      </w:r>
    </w:p>
    <w:p>
      <w:pPr>
        <w:pStyle w:val="BodyText"/>
        <w:spacing w:before="3"/>
        <w:rPr>
          <w:sz w:val="23"/>
        </w:rPr>
      </w:pPr>
    </w:p>
    <w:p>
      <w:pPr>
        <w:pStyle w:val="ListParagraph"/>
        <w:numPr>
          <w:ilvl w:val="1"/>
          <w:numId w:val="145"/>
        </w:numPr>
        <w:tabs>
          <w:tab w:pos="2239" w:val="left" w:leader="none"/>
          <w:tab w:pos="2240" w:val="left" w:leader="none"/>
        </w:tabs>
        <w:spacing w:line="240" w:lineRule="auto" w:before="0" w:after="0"/>
        <w:ind w:left="2968" w:right="0" w:hanging="1450"/>
        <w:jc w:val="left"/>
        <w:rPr>
          <w:color w:val="313131"/>
          <w:sz w:val="23"/>
        </w:rPr>
      </w:pPr>
      <w:r>
        <w:rPr>
          <w:color w:val="313131"/>
          <w:w w:val="105"/>
          <w:sz w:val="23"/>
        </w:rPr>
        <w:t>POLICY</w:t>
      </w:r>
    </w:p>
    <w:p>
      <w:pPr>
        <w:pStyle w:val="BodyText"/>
        <w:spacing w:before="4"/>
      </w:pPr>
    </w:p>
    <w:p>
      <w:pPr>
        <w:pStyle w:val="ListParagraph"/>
        <w:numPr>
          <w:ilvl w:val="1"/>
          <w:numId w:val="145"/>
        </w:numPr>
        <w:tabs>
          <w:tab w:pos="2977" w:val="left" w:leader="none"/>
        </w:tabs>
        <w:spacing w:line="244" w:lineRule="auto" w:before="0" w:after="0"/>
        <w:ind w:left="2968" w:right="190" w:hanging="730"/>
        <w:jc w:val="both"/>
        <w:rPr>
          <w:color w:val="464646"/>
          <w:sz w:val="23"/>
        </w:rPr>
      </w:pPr>
      <w:r>
        <w:rPr>
          <w:color w:val="464646"/>
          <w:w w:val="105"/>
          <w:sz w:val="23"/>
        </w:rPr>
        <w:t>Use</w:t>
      </w:r>
      <w:r>
        <w:rPr>
          <w:color w:val="464646"/>
          <w:spacing w:val="-13"/>
          <w:w w:val="105"/>
          <w:sz w:val="23"/>
        </w:rPr>
        <w:t> </w:t>
      </w:r>
      <w:r>
        <w:rPr>
          <w:color w:val="313131"/>
          <w:w w:val="105"/>
          <w:sz w:val="23"/>
        </w:rPr>
        <w:t>of</w:t>
      </w:r>
      <w:r>
        <w:rPr>
          <w:color w:val="313131"/>
          <w:spacing w:val="-12"/>
          <w:w w:val="105"/>
          <w:sz w:val="23"/>
        </w:rPr>
        <w:t> </w:t>
      </w:r>
      <w:r>
        <w:rPr>
          <w:color w:val="1F1F1F"/>
          <w:w w:val="105"/>
          <w:sz w:val="23"/>
        </w:rPr>
        <w:t>the</w:t>
      </w:r>
      <w:r>
        <w:rPr>
          <w:color w:val="1F1F1F"/>
          <w:spacing w:val="-23"/>
          <w:w w:val="105"/>
          <w:sz w:val="23"/>
        </w:rPr>
        <w:t> </w:t>
      </w:r>
      <w:r>
        <w:rPr>
          <w:color w:val="464646"/>
          <w:w w:val="105"/>
          <w:sz w:val="23"/>
        </w:rPr>
        <w:t>c</w:t>
      </w:r>
      <w:r>
        <w:rPr>
          <w:color w:val="1F1F1F"/>
          <w:w w:val="105"/>
          <w:sz w:val="23"/>
        </w:rPr>
        <w:t>ontrolled-deflation</w:t>
      </w:r>
      <w:r>
        <w:rPr>
          <w:color w:val="313131"/>
          <w:w w:val="105"/>
          <w:sz w:val="23"/>
        </w:rPr>
        <w:t>device</w:t>
      </w:r>
      <w:r>
        <w:rPr>
          <w:color w:val="313131"/>
          <w:spacing w:val="-1"/>
          <w:w w:val="105"/>
          <w:sz w:val="23"/>
        </w:rPr>
        <w:t> </w:t>
      </w:r>
      <w:r>
        <w:rPr>
          <w:color w:val="464646"/>
          <w:w w:val="105"/>
          <w:sz w:val="23"/>
        </w:rPr>
        <w:t>is</w:t>
      </w:r>
      <w:r>
        <w:rPr>
          <w:color w:val="464646"/>
          <w:spacing w:val="-18"/>
          <w:w w:val="105"/>
          <w:sz w:val="23"/>
        </w:rPr>
        <w:t> </w:t>
      </w:r>
      <w:r>
        <w:rPr>
          <w:color w:val="1F1F1F"/>
          <w:w w:val="105"/>
          <w:sz w:val="23"/>
        </w:rPr>
        <w:t>the</w:t>
      </w:r>
      <w:r>
        <w:rPr>
          <w:color w:val="1F1F1F"/>
          <w:spacing w:val="10"/>
          <w:w w:val="105"/>
          <w:sz w:val="23"/>
        </w:rPr>
        <w:t> </w:t>
      </w:r>
      <w:r>
        <w:rPr>
          <w:color w:val="313131"/>
          <w:w w:val="105"/>
          <w:sz w:val="23"/>
        </w:rPr>
        <w:t>preferred</w:t>
      </w:r>
      <w:r>
        <w:rPr>
          <w:color w:val="313131"/>
          <w:spacing w:val="-5"/>
          <w:w w:val="105"/>
          <w:sz w:val="23"/>
        </w:rPr>
        <w:t> </w:t>
      </w:r>
      <w:r>
        <w:rPr>
          <w:color w:val="464646"/>
          <w:w w:val="105"/>
          <w:sz w:val="23"/>
        </w:rPr>
        <w:t>a</w:t>
      </w:r>
      <w:r>
        <w:rPr>
          <w:color w:val="1F1F1F"/>
          <w:w w:val="105"/>
          <w:sz w:val="23"/>
        </w:rPr>
        <w:t>lternati</w:t>
      </w:r>
      <w:r>
        <w:rPr>
          <w:color w:val="464646"/>
          <w:w w:val="105"/>
          <w:sz w:val="23"/>
        </w:rPr>
        <w:t>ve</w:t>
      </w:r>
      <w:r>
        <w:rPr>
          <w:color w:val="464646"/>
          <w:spacing w:val="-12"/>
          <w:w w:val="105"/>
          <w:sz w:val="23"/>
        </w:rPr>
        <w:t> </w:t>
      </w:r>
      <w:r>
        <w:rPr>
          <w:color w:val="1F1F1F"/>
          <w:w w:val="105"/>
          <w:sz w:val="23"/>
        </w:rPr>
        <w:t>to</w:t>
      </w:r>
      <w:r>
        <w:rPr>
          <w:color w:val="1F1F1F"/>
          <w:spacing w:val="8"/>
          <w:w w:val="105"/>
          <w:sz w:val="23"/>
        </w:rPr>
        <w:t> </w:t>
      </w:r>
      <w:r>
        <w:rPr>
          <w:color w:val="313131"/>
          <w:w w:val="105"/>
          <w:sz w:val="23"/>
        </w:rPr>
        <w:t>roadblocks and ongoing pursuits. </w:t>
      </w:r>
      <w:r>
        <w:rPr>
          <w:color w:val="464646"/>
          <w:w w:val="105"/>
          <w:sz w:val="23"/>
        </w:rPr>
        <w:t>The </w:t>
      </w:r>
      <w:r>
        <w:rPr>
          <w:color w:val="313131"/>
          <w:w w:val="105"/>
          <w:sz w:val="23"/>
        </w:rPr>
        <w:t>controlled deflation device </w:t>
      </w:r>
      <w:r>
        <w:rPr>
          <w:color w:val="1F1F1F"/>
          <w:spacing w:val="-7"/>
          <w:w w:val="105"/>
          <w:sz w:val="23"/>
        </w:rPr>
        <w:t>i</w:t>
      </w:r>
      <w:r>
        <w:rPr>
          <w:color w:val="464646"/>
          <w:spacing w:val="-7"/>
          <w:w w:val="105"/>
          <w:sz w:val="23"/>
        </w:rPr>
        <w:t>s </w:t>
      </w:r>
      <w:r>
        <w:rPr>
          <w:color w:val="1F1F1F"/>
          <w:w w:val="105"/>
          <w:sz w:val="23"/>
        </w:rPr>
        <w:t>to </w:t>
      </w:r>
      <w:r>
        <w:rPr>
          <w:color w:val="313131"/>
          <w:w w:val="105"/>
          <w:sz w:val="23"/>
        </w:rPr>
        <w:t>be </w:t>
      </w:r>
      <w:r>
        <w:rPr>
          <w:color w:val="1F1F1F"/>
          <w:w w:val="105"/>
          <w:sz w:val="23"/>
        </w:rPr>
        <w:t>used w</w:t>
      </w:r>
      <w:r>
        <w:rPr>
          <w:color w:val="464646"/>
          <w:w w:val="105"/>
          <w:sz w:val="23"/>
        </w:rPr>
        <w:t>henever </w:t>
      </w:r>
      <w:r>
        <w:rPr>
          <w:color w:val="313131"/>
          <w:w w:val="105"/>
          <w:sz w:val="23"/>
        </w:rPr>
        <w:t>possible, </w:t>
      </w:r>
      <w:r>
        <w:rPr>
          <w:color w:val="1F1F1F"/>
          <w:w w:val="105"/>
          <w:sz w:val="23"/>
        </w:rPr>
        <w:t>to </w:t>
      </w:r>
      <w:r>
        <w:rPr>
          <w:color w:val="464646"/>
          <w:w w:val="105"/>
          <w:sz w:val="23"/>
        </w:rPr>
        <w:t>slow, </w:t>
      </w:r>
      <w:r>
        <w:rPr>
          <w:color w:val="313131"/>
          <w:w w:val="105"/>
          <w:sz w:val="23"/>
        </w:rPr>
        <w:t>or bring to a </w:t>
      </w:r>
      <w:r>
        <w:rPr>
          <w:color w:val="464646"/>
          <w:w w:val="105"/>
          <w:sz w:val="23"/>
        </w:rPr>
        <w:t>stop, a </w:t>
      </w:r>
      <w:r>
        <w:rPr>
          <w:color w:val="1F1F1F"/>
          <w:w w:val="105"/>
          <w:sz w:val="23"/>
        </w:rPr>
        <w:t>fleein</w:t>
      </w:r>
      <w:r>
        <w:rPr>
          <w:color w:val="464646"/>
          <w:w w:val="105"/>
          <w:sz w:val="23"/>
        </w:rPr>
        <w:t>g</w:t>
      </w:r>
      <w:r>
        <w:rPr>
          <w:color w:val="464646"/>
          <w:spacing w:val="-20"/>
          <w:w w:val="105"/>
          <w:sz w:val="23"/>
        </w:rPr>
        <w:t> </w:t>
      </w:r>
      <w:r>
        <w:rPr>
          <w:color w:val="313131"/>
          <w:w w:val="105"/>
          <w:sz w:val="23"/>
        </w:rPr>
        <w:t>vehicle.</w:t>
      </w:r>
    </w:p>
    <w:p>
      <w:pPr>
        <w:spacing w:after="0" w:line="244" w:lineRule="auto"/>
        <w:jc w:val="both"/>
        <w:rPr>
          <w:sz w:val="23"/>
        </w:rPr>
        <w:sectPr>
          <w:type w:val="continuous"/>
          <w:pgSz w:w="12240" w:h="15820"/>
          <w:pgMar w:top="320" w:bottom="280" w:left="40" w:right="1100"/>
        </w:sectPr>
      </w:pPr>
    </w:p>
    <w:p>
      <w:pPr>
        <w:pStyle w:val="ListParagraph"/>
        <w:numPr>
          <w:ilvl w:val="0"/>
          <w:numId w:val="146"/>
        </w:numPr>
        <w:tabs>
          <w:tab w:pos="2006" w:val="left" w:leader="none"/>
        </w:tabs>
        <w:spacing w:line="259" w:lineRule="auto" w:before="62" w:after="0"/>
        <w:ind w:left="2015" w:right="158" w:hanging="728"/>
        <w:jc w:val="both"/>
        <w:rPr>
          <w:sz w:val="23"/>
        </w:rPr>
      </w:pPr>
      <w:r>
        <w:rPr>
          <w:color w:val="2D2D2D"/>
          <w:w w:val="105"/>
          <w:sz w:val="23"/>
        </w:rPr>
        <w:t>The</w:t>
      </w:r>
      <w:r>
        <w:rPr>
          <w:color w:val="2D2D2D"/>
          <w:spacing w:val="-21"/>
          <w:w w:val="105"/>
          <w:sz w:val="23"/>
        </w:rPr>
        <w:t> </w:t>
      </w:r>
      <w:r>
        <w:rPr>
          <w:color w:val="2D2D2D"/>
          <w:w w:val="105"/>
          <w:sz w:val="23"/>
        </w:rPr>
        <w:t>controlled-deflation</w:t>
      </w:r>
      <w:r>
        <w:rPr>
          <w:color w:val="424242"/>
          <w:w w:val="105"/>
          <w:sz w:val="23"/>
        </w:rPr>
        <w:t>device</w:t>
      </w:r>
      <w:r>
        <w:rPr>
          <w:color w:val="424242"/>
          <w:spacing w:val="-8"/>
          <w:w w:val="105"/>
          <w:sz w:val="23"/>
        </w:rPr>
        <w:t> </w:t>
      </w:r>
      <w:r>
        <w:rPr>
          <w:color w:val="2D2D2D"/>
          <w:w w:val="105"/>
          <w:sz w:val="23"/>
        </w:rPr>
        <w:t>will</w:t>
      </w:r>
      <w:r>
        <w:rPr>
          <w:color w:val="2D2D2D"/>
          <w:spacing w:val="-13"/>
          <w:w w:val="105"/>
          <w:sz w:val="23"/>
        </w:rPr>
        <w:t> </w:t>
      </w:r>
      <w:r>
        <w:rPr>
          <w:color w:val="2D2D2D"/>
          <w:w w:val="105"/>
          <w:sz w:val="23"/>
        </w:rPr>
        <w:t>not</w:t>
      </w:r>
      <w:r>
        <w:rPr>
          <w:color w:val="2D2D2D"/>
          <w:spacing w:val="-12"/>
          <w:w w:val="105"/>
          <w:sz w:val="23"/>
        </w:rPr>
        <w:t> </w:t>
      </w:r>
      <w:r>
        <w:rPr>
          <w:color w:val="2D2D2D"/>
          <w:w w:val="105"/>
          <w:sz w:val="23"/>
        </w:rPr>
        <w:t>be</w:t>
      </w:r>
      <w:r>
        <w:rPr>
          <w:color w:val="2D2D2D"/>
          <w:spacing w:val="-17"/>
          <w:w w:val="105"/>
          <w:sz w:val="23"/>
        </w:rPr>
        <w:t> </w:t>
      </w:r>
      <w:r>
        <w:rPr>
          <w:color w:val="2D2D2D"/>
          <w:w w:val="105"/>
          <w:sz w:val="23"/>
        </w:rPr>
        <w:t>used</w:t>
      </w:r>
      <w:r>
        <w:rPr>
          <w:color w:val="2D2D2D"/>
          <w:spacing w:val="-13"/>
          <w:w w:val="105"/>
          <w:sz w:val="23"/>
        </w:rPr>
        <w:t> </w:t>
      </w:r>
      <w:r>
        <w:rPr>
          <w:color w:val="2D2D2D"/>
          <w:w w:val="105"/>
          <w:sz w:val="23"/>
        </w:rPr>
        <w:t>to</w:t>
      </w:r>
      <w:r>
        <w:rPr>
          <w:color w:val="2D2D2D"/>
          <w:spacing w:val="6"/>
          <w:w w:val="105"/>
          <w:sz w:val="23"/>
        </w:rPr>
        <w:t> </w:t>
      </w:r>
      <w:r>
        <w:rPr>
          <w:color w:val="424242"/>
          <w:w w:val="105"/>
          <w:sz w:val="23"/>
        </w:rPr>
        <w:t>stop</w:t>
      </w:r>
      <w:r>
        <w:rPr>
          <w:color w:val="424242"/>
          <w:spacing w:val="-15"/>
          <w:w w:val="105"/>
          <w:sz w:val="23"/>
        </w:rPr>
        <w:t> </w:t>
      </w:r>
      <w:r>
        <w:rPr>
          <w:color w:val="2D2D2D"/>
          <w:spacing w:val="3"/>
          <w:w w:val="105"/>
          <w:sz w:val="23"/>
        </w:rPr>
        <w:t>afleeing</w:t>
      </w:r>
      <w:r>
        <w:rPr>
          <w:color w:val="2D2D2D"/>
          <w:spacing w:val="-8"/>
          <w:w w:val="105"/>
          <w:sz w:val="23"/>
        </w:rPr>
        <w:t> </w:t>
      </w:r>
      <w:r>
        <w:rPr>
          <w:color w:val="2D2D2D"/>
          <w:w w:val="105"/>
          <w:sz w:val="23"/>
        </w:rPr>
        <w:t>motorcycle unless the </w:t>
      </w:r>
      <w:r>
        <w:rPr>
          <w:color w:val="424242"/>
          <w:w w:val="105"/>
          <w:sz w:val="23"/>
        </w:rPr>
        <w:t>use </w:t>
      </w:r>
      <w:r>
        <w:rPr>
          <w:color w:val="2D2D2D"/>
          <w:w w:val="105"/>
          <w:sz w:val="23"/>
        </w:rPr>
        <w:t>of deadly </w:t>
      </w:r>
      <w:r>
        <w:rPr>
          <w:color w:val="424242"/>
          <w:w w:val="105"/>
          <w:sz w:val="23"/>
        </w:rPr>
        <w:t>force </w:t>
      </w:r>
      <w:r>
        <w:rPr>
          <w:color w:val="2D2D2D"/>
          <w:w w:val="105"/>
          <w:sz w:val="23"/>
        </w:rPr>
        <w:t>is </w:t>
      </w:r>
      <w:r>
        <w:rPr>
          <w:color w:val="424242"/>
          <w:w w:val="105"/>
          <w:sz w:val="23"/>
        </w:rPr>
        <w:t>warranted by </w:t>
      </w:r>
      <w:r>
        <w:rPr>
          <w:color w:val="2D2D2D"/>
          <w:w w:val="105"/>
          <w:sz w:val="23"/>
        </w:rPr>
        <w:t>law and </w:t>
      </w:r>
      <w:r>
        <w:rPr>
          <w:color w:val="424242"/>
          <w:w w:val="105"/>
          <w:sz w:val="23"/>
        </w:rPr>
        <w:t>according </w:t>
      </w:r>
      <w:r>
        <w:rPr>
          <w:color w:val="2D2D2D"/>
          <w:w w:val="105"/>
          <w:sz w:val="23"/>
        </w:rPr>
        <w:t>to the </w:t>
      </w:r>
      <w:r>
        <w:rPr>
          <w:color w:val="424242"/>
          <w:w w:val="105"/>
          <w:sz w:val="23"/>
        </w:rPr>
        <w:t>Essex </w:t>
      </w:r>
      <w:r>
        <w:rPr>
          <w:color w:val="2D2D2D"/>
          <w:w w:val="105"/>
          <w:sz w:val="23"/>
        </w:rPr>
        <w:t>Police Department High </w:t>
      </w:r>
      <w:r>
        <w:rPr>
          <w:color w:val="424242"/>
          <w:w w:val="105"/>
          <w:sz w:val="23"/>
        </w:rPr>
        <w:t>Speed </w:t>
      </w:r>
      <w:r>
        <w:rPr>
          <w:color w:val="2D2D2D"/>
          <w:w w:val="105"/>
          <w:sz w:val="23"/>
        </w:rPr>
        <w:t>Pursuit</w:t>
      </w:r>
      <w:r>
        <w:rPr>
          <w:color w:val="2D2D2D"/>
          <w:spacing w:val="-27"/>
          <w:w w:val="105"/>
          <w:sz w:val="23"/>
        </w:rPr>
        <w:t> </w:t>
      </w:r>
      <w:r>
        <w:rPr>
          <w:color w:val="2D2D2D"/>
          <w:w w:val="105"/>
          <w:sz w:val="23"/>
        </w:rPr>
        <w:t>Policy.</w:t>
      </w:r>
    </w:p>
    <w:p>
      <w:pPr>
        <w:pStyle w:val="BodyText"/>
        <w:spacing w:before="7"/>
        <w:rPr>
          <w:sz w:val="23"/>
        </w:rPr>
      </w:pPr>
    </w:p>
    <w:p>
      <w:pPr>
        <w:pStyle w:val="ListParagraph"/>
        <w:numPr>
          <w:ilvl w:val="1"/>
          <w:numId w:val="145"/>
        </w:numPr>
        <w:tabs>
          <w:tab w:pos="1296" w:val="left" w:leader="none"/>
        </w:tabs>
        <w:spacing w:line="247" w:lineRule="auto" w:before="0" w:after="0"/>
        <w:ind w:left="1294" w:right="134" w:hanging="726"/>
        <w:jc w:val="both"/>
        <w:rPr>
          <w:color w:val="2D2D2D"/>
          <w:sz w:val="23"/>
        </w:rPr>
      </w:pPr>
      <w:r>
        <w:rPr>
          <w:color w:val="424242"/>
          <w:w w:val="105"/>
          <w:sz w:val="23"/>
        </w:rPr>
        <w:t>Use </w:t>
      </w:r>
      <w:r>
        <w:rPr>
          <w:color w:val="2D2D2D"/>
          <w:w w:val="105"/>
          <w:sz w:val="23"/>
        </w:rPr>
        <w:t>of the controlled-deflation device is authorized when it becomes </w:t>
      </w:r>
      <w:r>
        <w:rPr>
          <w:color w:val="424242"/>
          <w:w w:val="105"/>
          <w:sz w:val="23"/>
        </w:rPr>
        <w:t>apparent</w:t>
      </w:r>
      <w:r>
        <w:rPr>
          <w:color w:val="424242"/>
          <w:spacing w:val="-29"/>
          <w:w w:val="105"/>
          <w:sz w:val="23"/>
        </w:rPr>
        <w:t> </w:t>
      </w:r>
      <w:r>
        <w:rPr>
          <w:color w:val="2D2D2D"/>
          <w:w w:val="105"/>
          <w:sz w:val="23"/>
        </w:rPr>
        <w:t>that an</w:t>
      </w:r>
      <w:r>
        <w:rPr>
          <w:color w:val="2D2D2D"/>
          <w:spacing w:val="-14"/>
          <w:w w:val="105"/>
          <w:sz w:val="23"/>
        </w:rPr>
        <w:t> </w:t>
      </w:r>
      <w:r>
        <w:rPr>
          <w:color w:val="2D2D2D"/>
          <w:w w:val="105"/>
          <w:sz w:val="23"/>
        </w:rPr>
        <w:t>operator</w:t>
      </w:r>
      <w:r>
        <w:rPr>
          <w:color w:val="2D2D2D"/>
          <w:spacing w:val="-9"/>
          <w:w w:val="105"/>
          <w:sz w:val="23"/>
        </w:rPr>
        <w:t> </w:t>
      </w:r>
      <w:r>
        <w:rPr>
          <w:color w:val="2D2D2D"/>
          <w:w w:val="105"/>
          <w:sz w:val="23"/>
        </w:rPr>
        <w:t>is</w:t>
      </w:r>
      <w:r>
        <w:rPr>
          <w:color w:val="2D2D2D"/>
          <w:spacing w:val="1"/>
          <w:w w:val="105"/>
          <w:sz w:val="23"/>
        </w:rPr>
        <w:t> </w:t>
      </w:r>
      <w:r>
        <w:rPr>
          <w:color w:val="2D2D2D"/>
          <w:w w:val="105"/>
          <w:sz w:val="23"/>
        </w:rPr>
        <w:t>refusing</w:t>
      </w:r>
      <w:r>
        <w:rPr>
          <w:color w:val="2D2D2D"/>
          <w:spacing w:val="-12"/>
          <w:w w:val="105"/>
          <w:sz w:val="23"/>
        </w:rPr>
        <w:t> </w:t>
      </w:r>
      <w:r>
        <w:rPr>
          <w:color w:val="2D2D2D"/>
          <w:w w:val="105"/>
          <w:sz w:val="23"/>
        </w:rPr>
        <w:t>to</w:t>
      </w:r>
      <w:r>
        <w:rPr>
          <w:color w:val="2D2D2D"/>
          <w:spacing w:val="1"/>
          <w:w w:val="105"/>
          <w:sz w:val="23"/>
        </w:rPr>
        <w:t> </w:t>
      </w:r>
      <w:r>
        <w:rPr>
          <w:color w:val="424242"/>
          <w:w w:val="105"/>
          <w:sz w:val="23"/>
        </w:rPr>
        <w:t>stop</w:t>
      </w:r>
      <w:r>
        <w:rPr>
          <w:color w:val="424242"/>
          <w:spacing w:val="-19"/>
          <w:w w:val="105"/>
          <w:sz w:val="23"/>
        </w:rPr>
        <w:t> </w:t>
      </w:r>
      <w:r>
        <w:rPr>
          <w:color w:val="2D2D2D"/>
          <w:w w:val="105"/>
          <w:sz w:val="23"/>
        </w:rPr>
        <w:t>for</w:t>
      </w:r>
      <w:r>
        <w:rPr>
          <w:color w:val="2D2D2D"/>
          <w:spacing w:val="-4"/>
          <w:w w:val="105"/>
          <w:sz w:val="23"/>
        </w:rPr>
        <w:t> </w:t>
      </w:r>
      <w:r>
        <w:rPr>
          <w:color w:val="424242"/>
          <w:w w:val="105"/>
          <w:sz w:val="23"/>
        </w:rPr>
        <w:t>an</w:t>
      </w:r>
      <w:r>
        <w:rPr>
          <w:color w:val="424242"/>
          <w:spacing w:val="-14"/>
          <w:w w:val="105"/>
          <w:sz w:val="23"/>
        </w:rPr>
        <w:t> </w:t>
      </w:r>
      <w:r>
        <w:rPr>
          <w:color w:val="424242"/>
          <w:w w:val="105"/>
          <w:sz w:val="23"/>
        </w:rPr>
        <w:t>officer</w:t>
      </w:r>
      <w:r>
        <w:rPr>
          <w:color w:val="424242"/>
          <w:spacing w:val="-2"/>
          <w:w w:val="105"/>
          <w:sz w:val="23"/>
        </w:rPr>
        <w:t> </w:t>
      </w:r>
      <w:r>
        <w:rPr>
          <w:color w:val="2D2D2D"/>
          <w:w w:val="105"/>
          <w:sz w:val="23"/>
        </w:rPr>
        <w:t>or</w:t>
      </w:r>
      <w:r>
        <w:rPr>
          <w:color w:val="2D2D2D"/>
          <w:spacing w:val="-8"/>
          <w:w w:val="105"/>
          <w:sz w:val="23"/>
        </w:rPr>
        <w:t> </w:t>
      </w:r>
      <w:r>
        <w:rPr>
          <w:color w:val="2D2D2D"/>
          <w:w w:val="105"/>
          <w:sz w:val="23"/>
        </w:rPr>
        <w:t>the</w:t>
      </w:r>
      <w:r>
        <w:rPr>
          <w:color w:val="2D2D2D"/>
          <w:spacing w:val="20"/>
          <w:w w:val="105"/>
          <w:sz w:val="23"/>
        </w:rPr>
        <w:t> </w:t>
      </w:r>
      <w:r>
        <w:rPr>
          <w:color w:val="2D2D2D"/>
          <w:w w:val="105"/>
          <w:sz w:val="23"/>
        </w:rPr>
        <w:t>continued</w:t>
      </w:r>
      <w:r>
        <w:rPr>
          <w:color w:val="2D2D2D"/>
          <w:spacing w:val="4"/>
          <w:w w:val="105"/>
          <w:sz w:val="23"/>
        </w:rPr>
        <w:t> </w:t>
      </w:r>
      <w:r>
        <w:rPr>
          <w:color w:val="2D2D2D"/>
          <w:w w:val="105"/>
          <w:sz w:val="23"/>
        </w:rPr>
        <w:t>operation</w:t>
      </w:r>
      <w:r>
        <w:rPr>
          <w:color w:val="2D2D2D"/>
          <w:spacing w:val="-11"/>
          <w:w w:val="105"/>
          <w:sz w:val="23"/>
        </w:rPr>
        <w:t> </w:t>
      </w:r>
      <w:r>
        <w:rPr>
          <w:color w:val="424242"/>
          <w:w w:val="105"/>
          <w:sz w:val="23"/>
        </w:rPr>
        <w:t>of</w:t>
      </w:r>
      <w:r>
        <w:rPr>
          <w:color w:val="424242"/>
          <w:spacing w:val="-10"/>
          <w:w w:val="105"/>
          <w:sz w:val="23"/>
        </w:rPr>
        <w:t> </w:t>
      </w:r>
      <w:r>
        <w:rPr>
          <w:color w:val="2D2D2D"/>
          <w:w w:val="105"/>
          <w:sz w:val="23"/>
        </w:rPr>
        <w:t>a vehicle poses</w:t>
      </w:r>
      <w:r>
        <w:rPr>
          <w:color w:val="2D2D2D"/>
          <w:spacing w:val="-8"/>
          <w:w w:val="105"/>
          <w:sz w:val="23"/>
        </w:rPr>
        <w:t> </w:t>
      </w:r>
      <w:r>
        <w:rPr>
          <w:color w:val="2D2D2D"/>
          <w:w w:val="105"/>
          <w:sz w:val="23"/>
        </w:rPr>
        <w:t>a</w:t>
      </w:r>
      <w:r>
        <w:rPr>
          <w:color w:val="2D2D2D"/>
          <w:spacing w:val="-16"/>
          <w:w w:val="105"/>
          <w:sz w:val="23"/>
        </w:rPr>
        <w:t> </w:t>
      </w:r>
      <w:r>
        <w:rPr>
          <w:color w:val="2D2D2D"/>
          <w:w w:val="105"/>
          <w:sz w:val="23"/>
        </w:rPr>
        <w:t>hazardous</w:t>
      </w:r>
      <w:r>
        <w:rPr>
          <w:color w:val="2D2D2D"/>
          <w:spacing w:val="-13"/>
          <w:w w:val="105"/>
          <w:sz w:val="23"/>
        </w:rPr>
        <w:t> </w:t>
      </w:r>
      <w:r>
        <w:rPr>
          <w:color w:val="424242"/>
          <w:w w:val="105"/>
          <w:sz w:val="23"/>
        </w:rPr>
        <w:t>situation.</w:t>
      </w:r>
      <w:r>
        <w:rPr>
          <w:color w:val="424242"/>
          <w:spacing w:val="-23"/>
          <w:w w:val="105"/>
          <w:sz w:val="23"/>
        </w:rPr>
        <w:t> </w:t>
      </w:r>
      <w:r>
        <w:rPr>
          <w:color w:val="2D2D2D"/>
          <w:w w:val="105"/>
          <w:sz w:val="23"/>
        </w:rPr>
        <w:t>The</w:t>
      </w:r>
      <w:r>
        <w:rPr>
          <w:color w:val="2D2D2D"/>
          <w:spacing w:val="-24"/>
          <w:w w:val="105"/>
          <w:sz w:val="23"/>
        </w:rPr>
        <w:t> </w:t>
      </w:r>
      <w:r>
        <w:rPr>
          <w:color w:val="2D2D2D"/>
          <w:w w:val="105"/>
          <w:sz w:val="23"/>
        </w:rPr>
        <w:t>device</w:t>
      </w:r>
      <w:r>
        <w:rPr>
          <w:color w:val="2D2D2D"/>
          <w:spacing w:val="-25"/>
          <w:w w:val="105"/>
          <w:sz w:val="23"/>
        </w:rPr>
        <w:t> </w:t>
      </w:r>
      <w:r>
        <w:rPr>
          <w:color w:val="2D2D2D"/>
          <w:w w:val="105"/>
          <w:sz w:val="23"/>
        </w:rPr>
        <w:t>may</w:t>
      </w:r>
      <w:r>
        <w:rPr>
          <w:color w:val="2D2D2D"/>
          <w:spacing w:val="-4"/>
          <w:w w:val="105"/>
          <w:sz w:val="23"/>
        </w:rPr>
        <w:t> </w:t>
      </w:r>
      <w:r>
        <w:rPr>
          <w:color w:val="424242"/>
          <w:spacing w:val="4"/>
          <w:w w:val="105"/>
          <w:sz w:val="23"/>
        </w:rPr>
        <w:t>be</w:t>
      </w:r>
      <w:r>
        <w:rPr>
          <w:color w:val="2D2D2D"/>
          <w:spacing w:val="4"/>
          <w:w w:val="105"/>
          <w:sz w:val="23"/>
        </w:rPr>
        <w:t>used</w:t>
      </w:r>
      <w:r>
        <w:rPr>
          <w:color w:val="2D2D2D"/>
          <w:spacing w:val="-18"/>
          <w:w w:val="105"/>
          <w:sz w:val="23"/>
        </w:rPr>
        <w:t> </w:t>
      </w:r>
      <w:r>
        <w:rPr>
          <w:color w:val="2D2D2D"/>
          <w:w w:val="105"/>
          <w:sz w:val="23"/>
        </w:rPr>
        <w:t>to</w:t>
      </w:r>
      <w:r>
        <w:rPr>
          <w:color w:val="2D2D2D"/>
          <w:spacing w:val="-8"/>
          <w:w w:val="105"/>
          <w:sz w:val="23"/>
        </w:rPr>
        <w:t> </w:t>
      </w:r>
      <w:r>
        <w:rPr>
          <w:color w:val="2D2D2D"/>
          <w:w w:val="105"/>
          <w:sz w:val="23"/>
        </w:rPr>
        <w:t>prevent</w:t>
      </w:r>
      <w:r>
        <w:rPr>
          <w:color w:val="2D2D2D"/>
          <w:spacing w:val="-20"/>
          <w:w w:val="105"/>
          <w:sz w:val="23"/>
        </w:rPr>
        <w:t> </w:t>
      </w:r>
      <w:r>
        <w:rPr>
          <w:color w:val="2D2D2D"/>
          <w:w w:val="105"/>
          <w:sz w:val="23"/>
        </w:rPr>
        <w:t>a</w:t>
      </w:r>
      <w:r>
        <w:rPr>
          <w:color w:val="2D2D2D"/>
          <w:spacing w:val="-17"/>
          <w:w w:val="105"/>
          <w:sz w:val="23"/>
        </w:rPr>
        <w:t> </w:t>
      </w:r>
      <w:r>
        <w:rPr>
          <w:color w:val="2D2D2D"/>
          <w:w w:val="105"/>
          <w:sz w:val="23"/>
        </w:rPr>
        <w:t>vehicle</w:t>
      </w:r>
      <w:r>
        <w:rPr>
          <w:color w:val="2D2D2D"/>
          <w:spacing w:val="-27"/>
          <w:w w:val="105"/>
          <w:sz w:val="23"/>
        </w:rPr>
        <w:t> </w:t>
      </w:r>
      <w:r>
        <w:rPr>
          <w:color w:val="424242"/>
          <w:w w:val="105"/>
          <w:sz w:val="23"/>
        </w:rPr>
        <w:t>from</w:t>
      </w:r>
      <w:r>
        <w:rPr>
          <w:color w:val="424242"/>
          <w:spacing w:val="-11"/>
          <w:w w:val="105"/>
          <w:sz w:val="23"/>
        </w:rPr>
        <w:t> </w:t>
      </w:r>
      <w:r>
        <w:rPr>
          <w:color w:val="2D2D2D"/>
          <w:w w:val="105"/>
          <w:sz w:val="23"/>
        </w:rPr>
        <w:t>being moved by a </w:t>
      </w:r>
      <w:r>
        <w:rPr>
          <w:color w:val="424242"/>
          <w:w w:val="105"/>
          <w:sz w:val="23"/>
        </w:rPr>
        <w:t>suspect attempting </w:t>
      </w:r>
      <w:r>
        <w:rPr>
          <w:color w:val="2D2D2D"/>
          <w:w w:val="105"/>
          <w:sz w:val="23"/>
        </w:rPr>
        <w:t>to flee a</w:t>
      </w:r>
      <w:r>
        <w:rPr>
          <w:color w:val="2D2D2D"/>
          <w:spacing w:val="-43"/>
          <w:w w:val="105"/>
          <w:sz w:val="23"/>
        </w:rPr>
        <w:t> </w:t>
      </w:r>
      <w:r>
        <w:rPr>
          <w:color w:val="424242"/>
          <w:w w:val="105"/>
          <w:sz w:val="23"/>
        </w:rPr>
        <w:t>scene </w:t>
      </w:r>
      <w:r>
        <w:rPr>
          <w:color w:val="2D2D2D"/>
          <w:w w:val="105"/>
          <w:sz w:val="23"/>
        </w:rPr>
        <w:t>of a hazardous </w:t>
      </w:r>
      <w:r>
        <w:rPr>
          <w:color w:val="424242"/>
          <w:w w:val="105"/>
          <w:sz w:val="23"/>
        </w:rPr>
        <w:t>or </w:t>
      </w:r>
      <w:r>
        <w:rPr>
          <w:color w:val="595959"/>
          <w:w w:val="105"/>
          <w:sz w:val="23"/>
        </w:rPr>
        <w:t>se</w:t>
      </w:r>
      <w:r>
        <w:rPr>
          <w:color w:val="2D2D2D"/>
          <w:w w:val="105"/>
          <w:sz w:val="23"/>
        </w:rPr>
        <w:t>rious incident.</w:t>
      </w:r>
    </w:p>
    <w:p>
      <w:pPr>
        <w:pStyle w:val="BodyText"/>
        <w:spacing w:before="8"/>
        <w:rPr>
          <w:sz w:val="23"/>
        </w:rPr>
      </w:pPr>
    </w:p>
    <w:p>
      <w:pPr>
        <w:pStyle w:val="ListParagraph"/>
        <w:numPr>
          <w:ilvl w:val="1"/>
          <w:numId w:val="145"/>
        </w:numPr>
        <w:tabs>
          <w:tab w:pos="1303" w:val="left" w:leader="none"/>
        </w:tabs>
        <w:spacing w:line="274" w:lineRule="exact" w:before="0" w:after="0"/>
        <w:ind w:left="1296" w:right="143" w:hanging="714"/>
        <w:jc w:val="both"/>
        <w:rPr>
          <w:color w:val="2D2D2D"/>
          <w:sz w:val="23"/>
        </w:rPr>
      </w:pPr>
      <w:r>
        <w:rPr>
          <w:color w:val="2D2D2D"/>
          <w:w w:val="105"/>
          <w:sz w:val="23"/>
        </w:rPr>
        <w:t>Only officers that have </w:t>
      </w:r>
      <w:r>
        <w:rPr>
          <w:color w:val="424242"/>
          <w:w w:val="105"/>
          <w:sz w:val="23"/>
        </w:rPr>
        <w:t>been </w:t>
      </w:r>
      <w:r>
        <w:rPr>
          <w:color w:val="2D2D2D"/>
          <w:w w:val="105"/>
          <w:sz w:val="23"/>
        </w:rPr>
        <w:t>trained </w:t>
      </w:r>
      <w:r>
        <w:rPr>
          <w:color w:val="595959"/>
          <w:w w:val="105"/>
          <w:sz w:val="23"/>
        </w:rPr>
        <w:t>to </w:t>
      </w:r>
      <w:r>
        <w:rPr>
          <w:color w:val="2D2D2D"/>
          <w:w w:val="105"/>
          <w:sz w:val="23"/>
        </w:rPr>
        <w:t>use the device are authorized to implement it.</w:t>
      </w:r>
      <w:r>
        <w:rPr>
          <w:color w:val="2D2D2D"/>
          <w:spacing w:val="-8"/>
          <w:w w:val="105"/>
          <w:sz w:val="23"/>
        </w:rPr>
        <w:t> </w:t>
      </w:r>
      <w:r>
        <w:rPr>
          <w:color w:val="2D2D2D"/>
          <w:w w:val="105"/>
          <w:sz w:val="23"/>
        </w:rPr>
        <w:t>The</w:t>
      </w:r>
      <w:r>
        <w:rPr>
          <w:color w:val="2D2D2D"/>
          <w:spacing w:val="-9"/>
          <w:w w:val="105"/>
          <w:sz w:val="23"/>
        </w:rPr>
        <w:t> </w:t>
      </w:r>
      <w:r>
        <w:rPr>
          <w:color w:val="2D2D2D"/>
          <w:w w:val="105"/>
          <w:sz w:val="23"/>
        </w:rPr>
        <w:t>officer</w:t>
      </w:r>
      <w:r>
        <w:rPr>
          <w:color w:val="2D2D2D"/>
          <w:spacing w:val="-5"/>
          <w:w w:val="105"/>
          <w:sz w:val="23"/>
        </w:rPr>
        <w:t> </w:t>
      </w:r>
      <w:r>
        <w:rPr>
          <w:color w:val="2D2D2D"/>
          <w:w w:val="105"/>
          <w:sz w:val="23"/>
        </w:rPr>
        <w:t>deploying</w:t>
      </w:r>
      <w:r>
        <w:rPr>
          <w:color w:val="2D2D2D"/>
          <w:spacing w:val="-8"/>
          <w:w w:val="105"/>
          <w:sz w:val="23"/>
        </w:rPr>
        <w:t> </w:t>
      </w:r>
      <w:r>
        <w:rPr>
          <w:color w:val="2D2D2D"/>
          <w:w w:val="105"/>
          <w:sz w:val="23"/>
        </w:rPr>
        <w:t>the</w:t>
      </w:r>
      <w:r>
        <w:rPr>
          <w:color w:val="2D2D2D"/>
          <w:spacing w:val="-17"/>
          <w:w w:val="105"/>
          <w:sz w:val="23"/>
        </w:rPr>
        <w:t> </w:t>
      </w:r>
      <w:r>
        <w:rPr>
          <w:color w:val="2D2D2D"/>
          <w:w w:val="105"/>
          <w:sz w:val="23"/>
        </w:rPr>
        <w:t>device</w:t>
      </w:r>
      <w:r>
        <w:rPr>
          <w:color w:val="2D2D2D"/>
          <w:spacing w:val="-9"/>
          <w:w w:val="105"/>
          <w:sz w:val="23"/>
        </w:rPr>
        <w:t> </w:t>
      </w:r>
      <w:r>
        <w:rPr>
          <w:color w:val="424242"/>
          <w:w w:val="105"/>
          <w:sz w:val="28"/>
        </w:rPr>
        <w:t>will</w:t>
      </w:r>
      <w:r>
        <w:rPr>
          <w:color w:val="424242"/>
          <w:spacing w:val="-35"/>
          <w:w w:val="105"/>
          <w:sz w:val="28"/>
        </w:rPr>
        <w:t> </w:t>
      </w:r>
      <w:r>
        <w:rPr>
          <w:color w:val="2D2D2D"/>
          <w:w w:val="105"/>
          <w:sz w:val="23"/>
        </w:rPr>
        <w:t>use</w:t>
      </w:r>
      <w:r>
        <w:rPr>
          <w:color w:val="2D2D2D"/>
          <w:spacing w:val="-17"/>
          <w:w w:val="105"/>
          <w:sz w:val="23"/>
        </w:rPr>
        <w:t> </w:t>
      </w:r>
      <w:r>
        <w:rPr>
          <w:color w:val="2D2D2D"/>
          <w:w w:val="105"/>
          <w:sz w:val="23"/>
        </w:rPr>
        <w:t>protective</w:t>
      </w:r>
      <w:r>
        <w:rPr>
          <w:color w:val="2D2D2D"/>
          <w:spacing w:val="-7"/>
          <w:w w:val="105"/>
          <w:sz w:val="23"/>
        </w:rPr>
        <w:t> </w:t>
      </w:r>
      <w:r>
        <w:rPr>
          <w:color w:val="2D2D2D"/>
          <w:w w:val="105"/>
          <w:sz w:val="23"/>
        </w:rPr>
        <w:t>eyewear.</w:t>
      </w:r>
      <w:r>
        <w:rPr>
          <w:color w:val="2D2D2D"/>
          <w:spacing w:val="-5"/>
          <w:w w:val="105"/>
          <w:sz w:val="23"/>
        </w:rPr>
        <w:t> </w:t>
      </w:r>
      <w:r>
        <w:rPr>
          <w:color w:val="2D2D2D"/>
          <w:w w:val="105"/>
          <w:sz w:val="23"/>
        </w:rPr>
        <w:t>The</w:t>
      </w:r>
      <w:r>
        <w:rPr>
          <w:color w:val="2D2D2D"/>
          <w:spacing w:val="-8"/>
          <w:w w:val="105"/>
          <w:sz w:val="23"/>
        </w:rPr>
        <w:t> </w:t>
      </w:r>
      <w:r>
        <w:rPr>
          <w:color w:val="424242"/>
          <w:w w:val="105"/>
          <w:sz w:val="23"/>
        </w:rPr>
        <w:t>use</w:t>
      </w:r>
      <w:r>
        <w:rPr>
          <w:color w:val="424242"/>
          <w:spacing w:val="-18"/>
          <w:w w:val="105"/>
          <w:sz w:val="23"/>
        </w:rPr>
        <w:t> </w:t>
      </w:r>
      <w:r>
        <w:rPr>
          <w:color w:val="424242"/>
          <w:w w:val="105"/>
          <w:sz w:val="23"/>
        </w:rPr>
        <w:t>of</w:t>
      </w:r>
      <w:r>
        <w:rPr>
          <w:color w:val="424242"/>
          <w:spacing w:val="-9"/>
          <w:w w:val="105"/>
          <w:sz w:val="23"/>
        </w:rPr>
        <w:t> </w:t>
      </w:r>
      <w:r>
        <w:rPr>
          <w:color w:val="2D2D2D"/>
          <w:w w:val="105"/>
          <w:sz w:val="23"/>
        </w:rPr>
        <w:t>leather </w:t>
      </w:r>
      <w:r>
        <w:rPr>
          <w:color w:val="424242"/>
          <w:w w:val="105"/>
          <w:sz w:val="23"/>
        </w:rPr>
        <w:t>gloves </w:t>
      </w:r>
      <w:r>
        <w:rPr>
          <w:color w:val="2D2D2D"/>
          <w:w w:val="105"/>
          <w:sz w:val="23"/>
        </w:rPr>
        <w:t>is</w:t>
      </w:r>
      <w:r>
        <w:rPr>
          <w:color w:val="2D2D2D"/>
          <w:spacing w:val="-32"/>
          <w:w w:val="105"/>
          <w:sz w:val="23"/>
        </w:rPr>
        <w:t> </w:t>
      </w:r>
      <w:r>
        <w:rPr>
          <w:color w:val="424242"/>
          <w:w w:val="105"/>
          <w:sz w:val="23"/>
        </w:rPr>
        <w:t>recommended</w:t>
      </w:r>
    </w:p>
    <w:p>
      <w:pPr>
        <w:pStyle w:val="BodyText"/>
        <w:spacing w:before="4"/>
      </w:pPr>
    </w:p>
    <w:p>
      <w:pPr>
        <w:pStyle w:val="ListParagraph"/>
        <w:numPr>
          <w:ilvl w:val="1"/>
          <w:numId w:val="145"/>
        </w:numPr>
        <w:tabs>
          <w:tab w:pos="1302" w:val="left" w:leader="none"/>
        </w:tabs>
        <w:spacing w:line="252" w:lineRule="auto" w:before="0" w:after="0"/>
        <w:ind w:left="1303" w:right="130" w:hanging="721"/>
        <w:jc w:val="both"/>
        <w:rPr>
          <w:color w:val="424242"/>
          <w:sz w:val="23"/>
        </w:rPr>
      </w:pPr>
      <w:r>
        <w:rPr>
          <w:color w:val="2D2D2D"/>
          <w:w w:val="105"/>
          <w:sz w:val="23"/>
        </w:rPr>
        <w:t>A</w:t>
      </w:r>
      <w:r>
        <w:rPr>
          <w:color w:val="2D2D2D"/>
          <w:spacing w:val="-23"/>
          <w:w w:val="105"/>
          <w:sz w:val="23"/>
        </w:rPr>
        <w:t> </w:t>
      </w:r>
      <w:r>
        <w:rPr>
          <w:color w:val="2D2D2D"/>
          <w:w w:val="105"/>
          <w:sz w:val="23"/>
        </w:rPr>
        <w:t>rea</w:t>
      </w:r>
      <w:r>
        <w:rPr>
          <w:color w:val="595959"/>
          <w:w w:val="105"/>
          <w:sz w:val="23"/>
        </w:rPr>
        <w:t>son</w:t>
      </w:r>
      <w:r>
        <w:rPr>
          <w:color w:val="2D2D2D"/>
          <w:w w:val="105"/>
          <w:sz w:val="23"/>
        </w:rPr>
        <w:t>able</w:t>
      </w:r>
      <w:r>
        <w:rPr>
          <w:color w:val="2D2D2D"/>
          <w:spacing w:val="-14"/>
          <w:w w:val="105"/>
          <w:sz w:val="23"/>
        </w:rPr>
        <w:t> </w:t>
      </w:r>
      <w:r>
        <w:rPr>
          <w:color w:val="2D2D2D"/>
          <w:w w:val="105"/>
          <w:sz w:val="23"/>
        </w:rPr>
        <w:t>effort</w:t>
      </w:r>
      <w:r>
        <w:rPr>
          <w:color w:val="2D2D2D"/>
          <w:spacing w:val="-4"/>
          <w:w w:val="105"/>
          <w:sz w:val="23"/>
        </w:rPr>
        <w:t> </w:t>
      </w:r>
      <w:r>
        <w:rPr>
          <w:color w:val="2D2D2D"/>
          <w:w w:val="105"/>
          <w:sz w:val="23"/>
        </w:rPr>
        <w:t>will</w:t>
      </w:r>
      <w:r>
        <w:rPr>
          <w:color w:val="2D2D2D"/>
          <w:spacing w:val="-12"/>
          <w:w w:val="105"/>
          <w:sz w:val="23"/>
        </w:rPr>
        <w:t> </w:t>
      </w:r>
      <w:r>
        <w:rPr>
          <w:color w:val="2D2D2D"/>
          <w:spacing w:val="5"/>
          <w:w w:val="105"/>
          <w:sz w:val="23"/>
        </w:rPr>
        <w:t>bemade</w:t>
      </w:r>
      <w:r>
        <w:rPr>
          <w:color w:val="2D2D2D"/>
          <w:spacing w:val="-18"/>
          <w:w w:val="105"/>
          <w:sz w:val="23"/>
        </w:rPr>
        <w:t> </w:t>
      </w:r>
      <w:r>
        <w:rPr>
          <w:color w:val="2D2D2D"/>
          <w:w w:val="105"/>
          <w:sz w:val="23"/>
        </w:rPr>
        <w:t>to</w:t>
      </w:r>
      <w:r>
        <w:rPr>
          <w:color w:val="2D2D2D"/>
          <w:spacing w:val="3"/>
          <w:w w:val="105"/>
          <w:sz w:val="23"/>
        </w:rPr>
        <w:t> </w:t>
      </w:r>
      <w:r>
        <w:rPr>
          <w:color w:val="2D2D2D"/>
          <w:w w:val="105"/>
          <w:sz w:val="23"/>
        </w:rPr>
        <w:t>prevent</w:t>
      </w:r>
      <w:r>
        <w:rPr>
          <w:color w:val="2D2D2D"/>
          <w:spacing w:val="-8"/>
          <w:w w:val="105"/>
          <w:sz w:val="23"/>
        </w:rPr>
        <w:t> </w:t>
      </w:r>
      <w:r>
        <w:rPr>
          <w:color w:val="424242"/>
          <w:w w:val="105"/>
          <w:sz w:val="23"/>
        </w:rPr>
        <w:t>a</w:t>
      </w:r>
      <w:r>
        <w:rPr>
          <w:color w:val="424242"/>
          <w:spacing w:val="-13"/>
          <w:w w:val="105"/>
          <w:sz w:val="23"/>
        </w:rPr>
        <w:t> </w:t>
      </w:r>
      <w:r>
        <w:rPr>
          <w:color w:val="2D2D2D"/>
          <w:w w:val="105"/>
          <w:sz w:val="23"/>
        </w:rPr>
        <w:t>vehicle</w:t>
      </w:r>
      <w:r>
        <w:rPr>
          <w:color w:val="2D2D2D"/>
          <w:spacing w:val="-23"/>
          <w:w w:val="105"/>
          <w:sz w:val="23"/>
        </w:rPr>
        <w:t> </w:t>
      </w:r>
      <w:r>
        <w:rPr>
          <w:color w:val="424242"/>
          <w:w w:val="105"/>
          <w:sz w:val="23"/>
        </w:rPr>
        <w:t>from</w:t>
      </w:r>
      <w:r>
        <w:rPr>
          <w:color w:val="424242"/>
          <w:spacing w:val="-23"/>
          <w:w w:val="105"/>
          <w:sz w:val="23"/>
        </w:rPr>
        <w:t> </w:t>
      </w:r>
      <w:r>
        <w:rPr>
          <w:color w:val="2D2D2D"/>
          <w:w w:val="105"/>
          <w:sz w:val="23"/>
        </w:rPr>
        <w:t>unintentionally</w:t>
      </w:r>
      <w:r>
        <w:rPr>
          <w:color w:val="2D2D2D"/>
          <w:spacing w:val="-15"/>
          <w:w w:val="105"/>
          <w:sz w:val="23"/>
        </w:rPr>
        <w:t> </w:t>
      </w:r>
      <w:r>
        <w:rPr>
          <w:color w:val="2D2D2D"/>
          <w:w w:val="105"/>
          <w:sz w:val="23"/>
        </w:rPr>
        <w:t>traveling over </w:t>
      </w:r>
      <w:r>
        <w:rPr>
          <w:color w:val="424242"/>
          <w:w w:val="105"/>
          <w:sz w:val="23"/>
        </w:rPr>
        <w:t>the </w:t>
      </w:r>
      <w:r>
        <w:rPr>
          <w:color w:val="2D2D2D"/>
          <w:w w:val="105"/>
          <w:sz w:val="23"/>
        </w:rPr>
        <w:t>device. Should this occur, </w:t>
      </w:r>
      <w:r>
        <w:rPr>
          <w:color w:val="424242"/>
          <w:w w:val="105"/>
          <w:sz w:val="23"/>
        </w:rPr>
        <w:t>the officer </w:t>
      </w:r>
      <w:r>
        <w:rPr>
          <w:color w:val="2D2D2D"/>
          <w:w w:val="105"/>
          <w:sz w:val="23"/>
        </w:rPr>
        <w:t>deploying the device </w:t>
      </w:r>
      <w:r>
        <w:rPr>
          <w:color w:val="424242"/>
          <w:w w:val="105"/>
          <w:sz w:val="23"/>
        </w:rPr>
        <w:t>will obtain pertinent </w:t>
      </w:r>
      <w:r>
        <w:rPr>
          <w:color w:val="2D2D2D"/>
          <w:w w:val="105"/>
          <w:sz w:val="23"/>
        </w:rPr>
        <w:t>information on </w:t>
      </w:r>
      <w:r>
        <w:rPr>
          <w:color w:val="424242"/>
          <w:w w:val="105"/>
          <w:sz w:val="23"/>
        </w:rPr>
        <w:t>the </w:t>
      </w:r>
      <w:r>
        <w:rPr>
          <w:color w:val="2D2D2D"/>
          <w:w w:val="105"/>
          <w:sz w:val="23"/>
        </w:rPr>
        <w:t>damaged </w:t>
      </w:r>
      <w:r>
        <w:rPr>
          <w:color w:val="424242"/>
          <w:w w:val="105"/>
          <w:sz w:val="23"/>
        </w:rPr>
        <w:t>vehicle </w:t>
      </w:r>
      <w:r>
        <w:rPr>
          <w:color w:val="2D2D2D"/>
          <w:w w:val="105"/>
          <w:sz w:val="23"/>
        </w:rPr>
        <w:t>and</w:t>
      </w:r>
      <w:r>
        <w:rPr>
          <w:color w:val="2D2D2D"/>
          <w:spacing w:val="-31"/>
          <w:w w:val="105"/>
          <w:sz w:val="23"/>
        </w:rPr>
        <w:t> </w:t>
      </w:r>
      <w:r>
        <w:rPr>
          <w:color w:val="424242"/>
          <w:w w:val="105"/>
          <w:sz w:val="23"/>
        </w:rPr>
        <w:t>operator.</w:t>
      </w:r>
    </w:p>
    <w:p>
      <w:pPr>
        <w:pStyle w:val="BodyText"/>
        <w:spacing w:before="8"/>
        <w:rPr>
          <w:sz w:val="23"/>
        </w:rPr>
      </w:pPr>
    </w:p>
    <w:p>
      <w:pPr>
        <w:pStyle w:val="ListParagraph"/>
        <w:numPr>
          <w:ilvl w:val="2"/>
          <w:numId w:val="145"/>
        </w:numPr>
        <w:tabs>
          <w:tab w:pos="2033" w:val="left" w:leader="none"/>
        </w:tabs>
        <w:spacing w:line="249" w:lineRule="auto" w:before="0" w:after="0"/>
        <w:ind w:left="2033" w:right="142" w:hanging="725"/>
        <w:jc w:val="both"/>
        <w:rPr>
          <w:sz w:val="23"/>
        </w:rPr>
      </w:pPr>
      <w:r>
        <w:rPr>
          <w:color w:val="2D2D2D"/>
          <w:w w:val="105"/>
          <w:sz w:val="23"/>
        </w:rPr>
        <w:t>An Incident Report will </w:t>
      </w:r>
      <w:r>
        <w:rPr>
          <w:color w:val="424242"/>
          <w:w w:val="105"/>
          <w:sz w:val="23"/>
        </w:rPr>
        <w:t>be generated and </w:t>
      </w:r>
      <w:r>
        <w:rPr>
          <w:color w:val="2D2D2D"/>
          <w:w w:val="105"/>
          <w:sz w:val="23"/>
        </w:rPr>
        <w:t>a copy </w:t>
      </w:r>
      <w:r>
        <w:rPr>
          <w:color w:val="424242"/>
          <w:w w:val="105"/>
          <w:sz w:val="23"/>
        </w:rPr>
        <w:t>will </w:t>
      </w:r>
      <w:r>
        <w:rPr>
          <w:color w:val="2D2D2D"/>
          <w:w w:val="105"/>
          <w:sz w:val="23"/>
        </w:rPr>
        <w:t>be </w:t>
      </w:r>
      <w:r>
        <w:rPr>
          <w:color w:val="424242"/>
          <w:w w:val="105"/>
          <w:sz w:val="23"/>
        </w:rPr>
        <w:t>forwarded </w:t>
      </w:r>
      <w:r>
        <w:rPr>
          <w:color w:val="2D2D2D"/>
          <w:w w:val="105"/>
          <w:sz w:val="23"/>
        </w:rPr>
        <w:t>to the </w:t>
      </w:r>
      <w:r>
        <w:rPr>
          <w:color w:val="424242"/>
          <w:w w:val="105"/>
          <w:sz w:val="23"/>
        </w:rPr>
        <w:t>Chief </w:t>
      </w:r>
      <w:r>
        <w:rPr>
          <w:color w:val="2D2D2D"/>
          <w:w w:val="105"/>
          <w:sz w:val="23"/>
        </w:rPr>
        <w:t>of Police or his/her designee </w:t>
      </w:r>
      <w:r>
        <w:rPr>
          <w:color w:val="424242"/>
          <w:w w:val="105"/>
          <w:sz w:val="23"/>
        </w:rPr>
        <w:t>as soon </w:t>
      </w:r>
      <w:r>
        <w:rPr>
          <w:color w:val="2D2D2D"/>
          <w:w w:val="105"/>
          <w:sz w:val="23"/>
        </w:rPr>
        <w:t>as</w:t>
      </w:r>
      <w:r>
        <w:rPr>
          <w:color w:val="2D2D2D"/>
          <w:spacing w:val="-34"/>
          <w:w w:val="105"/>
          <w:sz w:val="23"/>
        </w:rPr>
        <w:t> </w:t>
      </w:r>
      <w:r>
        <w:rPr>
          <w:color w:val="2D2D2D"/>
          <w:w w:val="105"/>
          <w:sz w:val="23"/>
        </w:rPr>
        <w:t>practical.</w:t>
      </w:r>
    </w:p>
    <w:p>
      <w:pPr>
        <w:spacing w:after="0" w:line="249" w:lineRule="auto"/>
        <w:jc w:val="both"/>
        <w:rPr>
          <w:sz w:val="23"/>
        </w:rPr>
        <w:sectPr>
          <w:pgSz w:w="12240" w:h="15820"/>
          <w:pgMar w:header="0" w:footer="859" w:top="1300" w:bottom="1040" w:left="1720" w:right="1140"/>
        </w:sectPr>
      </w:pPr>
    </w:p>
    <w:p>
      <w:pPr>
        <w:pStyle w:val="Heading4"/>
        <w:spacing w:line="378" w:lineRule="exact"/>
        <w:ind w:left="3305"/>
      </w:pPr>
      <w:r>
        <w:rPr/>
        <w:pict>
          <v:group style="position:absolute;margin-left:75.797607pt;margin-top:.219544pt;width:475.05pt;height:337.25pt;mso-position-horizontal-relative:page;mso-position-vertical-relative:paragraph;z-index:-420472" coordorigin="1516,4" coordsize="9501,6745">
            <v:shape style="position:absolute;left:9693;top:4;width:1286;height:1265" type="#_x0000_t75" stroked="false">
              <v:imagedata r:id="rId145" o:title=""/>
            </v:shape>
            <v:line style="position:absolute" from="2046,1338" to="10990,1338" stroked="true" strokeweight=".365373pt" strokecolor="#5b5b5b">
              <v:stroke dashstyle="solid"/>
            </v:line>
            <v:shape style="position:absolute;left:6591;top:11652;width:4400;height:322" coordorigin="6591,11652" coordsize="4400,322" path="m6591,1648l6591,1327m10990,1648l10990,1334e" filled="false" stroked="true" strokeweight=".730746pt" strokecolor="#606060">
              <v:path arrowok="t"/>
              <v:stroke dashstyle="solid"/>
            </v:shape>
            <v:line style="position:absolute" from="1524,6741" to="1524,1319" stroked="true" strokeweight=".730746pt" strokecolor="#484848">
              <v:stroke dashstyle="solid"/>
            </v:line>
            <v:line style="position:absolute" from="1520,1933" to="8352,1933" stroked="true" strokeweight=".365373pt" strokecolor="#606060">
              <v:stroke dashstyle="solid"/>
            </v:line>
            <v:line style="position:absolute" from="6599,3877" to="6599,1604" stroked="true" strokeweight=".730746pt" strokecolor="#3f3f3f">
              <v:stroke dashstyle="solid"/>
            </v:line>
            <v:line style="position:absolute" from="10084,1937" to="10866,1937" stroked="true" strokeweight=".365373pt" strokecolor="#3f3f3f">
              <v:stroke dashstyle="solid"/>
            </v:line>
            <v:line style="position:absolute" from="1520,2386" to="1520,1582" stroked="true" strokeweight=".365373pt" strokecolor="#343434">
              <v:stroke dashstyle="solid"/>
            </v:line>
            <v:line style="position:absolute" from="10998,5813" to="10998,1334" stroked="true" strokeweight=".730746pt" strokecolor="#3f3f3f">
              <v:stroke dashstyle="solid"/>
            </v:line>
            <v:line style="position:absolute" from="1520,3858" to="7753,3858" stroked="true" strokeweight=".365373pt" strokecolor="#575757">
              <v:stroke dashstyle="solid"/>
            </v:line>
            <v:line style="position:absolute" from="7709,3869" to="11005,3869" stroked="true" strokeweight=".365373pt" strokecolor="#4f4f4f">
              <v:stroke dashstyle="solid"/>
            </v:line>
            <v:line style="position:absolute" from="4026,4425" to="8097,4425" stroked="true" strokeweight=".730746pt" strokecolor="#3f3f44">
              <v:stroke dashstyle="solid"/>
            </v:line>
            <v:line style="position:absolute" from="1524,4425" to="1524,4111" stroked="true" strokeweight=".365373pt" strokecolor="#545454">
              <v:stroke dashstyle="solid"/>
            </v:line>
            <v:line style="position:absolute" from="1527,4732" to="6613,4732" stroked="true" strokeweight=".365373pt" strokecolor="#5b5b5b">
              <v:stroke dashstyle="solid"/>
            </v:line>
            <v:line style="position:absolute" from="6588,4746" to="6588,3767" stroked="true" strokeweight="1.826866pt" strokecolor="#6483a3">
              <v:stroke dashstyle="solid"/>
            </v:line>
            <v:line style="position:absolute" from="6547,4735" to="7001,4735" stroked="true" strokeweight=".730746pt" strokecolor="#6b7077">
              <v:stroke dashstyle="solid"/>
            </v:line>
            <v:line style="position:absolute" from="6960,4746" to="6960,4154" stroked="true" strokeweight="1.826866pt" strokecolor="#5b7797">
              <v:stroke dashstyle="solid"/>
            </v:line>
            <v:line style="position:absolute" from="6920,4735" to="11012,4735" stroked="true" strokeweight=".365373pt" strokecolor="#57575b">
              <v:stroke dashstyle="solid"/>
            </v:line>
            <v:shape style="position:absolute;left:1527;top:6558;width:9471;height:1140" coordorigin="1527,6558" coordsize="9471,1140" path="m1527,6741l1527,5601m10998,6208l10998,5601e" filled="false" stroked="true" strokeweight=".365373pt" strokecolor="#5b5b5b">
              <v:path arrowok="t"/>
              <v:stroke dashstyle="solid"/>
            </v:shape>
            <v:line style="position:absolute" from="1527,6200" to="7161,6200" stroked="true" strokeweight=".365373pt" strokecolor="#4f4f4f">
              <v:stroke dashstyle="solid"/>
            </v:line>
            <v:line style="position:absolute" from="1524,6200" to="1538,6200" stroked="true" strokeweight=".7307pt" strokecolor="#3f3f3f">
              <v:stroke dashstyle="solid"/>
            </v:line>
            <v:line style="position:absolute" from="7117,6193" to="7753,6193" stroked="true" strokeweight=".365373pt" strokecolor="#383838">
              <v:stroke dashstyle="solid"/>
            </v:line>
            <v:line style="position:absolute" from="7709,6200" to="11012,6200" stroked="true" strokeweight=".365373pt" strokecolor="#4f4f4f">
              <v:stroke dashstyle="solid"/>
            </v:line>
            <v:line style="position:absolute" from="1535,6741" to="10757,6741" stroked="true" strokeweight=".365373pt" strokecolor="#575757">
              <v:stroke dashstyle="solid"/>
            </v:line>
            <v:line style="position:absolute" from="6602,6646" to="6602,6485" stroked="true" strokeweight=".365373pt" strokecolor="#383838">
              <v:stroke dashstyle="solid"/>
            </v:line>
            <v:line style="position:absolute" from="11005,6741" to="11005,6105" stroked="true" strokeweight=".730746pt" strokecolor="#484848">
              <v:stroke dashstyle="solid"/>
            </v:line>
            <w10:wrap type="none"/>
          </v:group>
        </w:pict>
      </w:r>
      <w:bookmarkStart w:name="5b EPD - OD - Crisis Negotiators - 2008-" w:id="30"/>
      <w:bookmarkEnd w:id="30"/>
      <w:r>
        <w:rPr/>
      </w:r>
      <w:r>
        <w:rPr>
          <w:color w:val="1F1F1F"/>
          <w:w w:val="105"/>
        </w:rPr>
        <w:t>ESSEX POLICE DEPARTMENT</w:t>
      </w:r>
    </w:p>
    <w:p>
      <w:pPr>
        <w:spacing w:line="263" w:lineRule="exact" w:before="0"/>
        <w:ind w:left="302" w:right="273" w:firstLine="0"/>
        <w:jc w:val="center"/>
        <w:rPr>
          <w:rFonts w:ascii="Arial"/>
          <w:sz w:val="23"/>
        </w:rPr>
      </w:pPr>
      <w:r>
        <w:rPr>
          <w:rFonts w:ascii="Arial"/>
          <w:color w:val="343434"/>
          <w:w w:val="105"/>
          <w:sz w:val="23"/>
        </w:rPr>
        <w:t>Operational </w:t>
      </w:r>
      <w:r>
        <w:rPr>
          <w:rFonts w:ascii="Arial"/>
          <w:color w:val="1F1F1F"/>
          <w:w w:val="105"/>
          <w:sz w:val="23"/>
        </w:rPr>
        <w:t>Directive</w:t>
      </w:r>
    </w:p>
    <w:p>
      <w:pPr>
        <w:pStyle w:val="BodyText"/>
        <w:rPr>
          <w:rFonts w:ascii="Arial"/>
          <w:sz w:val="26"/>
        </w:rPr>
      </w:pPr>
    </w:p>
    <w:p>
      <w:pPr>
        <w:pStyle w:val="BodyText"/>
        <w:spacing w:before="9"/>
        <w:rPr>
          <w:rFonts w:ascii="Arial"/>
        </w:rPr>
      </w:pPr>
    </w:p>
    <w:p>
      <w:pPr>
        <w:tabs>
          <w:tab w:pos="6679" w:val="left" w:leader="none"/>
        </w:tabs>
        <w:spacing w:before="1"/>
        <w:ind w:left="1600" w:right="0" w:firstLine="0"/>
        <w:jc w:val="both"/>
        <w:rPr>
          <w:rFonts w:ascii="Arial"/>
          <w:sz w:val="21"/>
        </w:rPr>
      </w:pPr>
      <w:r>
        <w:rPr>
          <w:rFonts w:ascii="Arial"/>
          <w:color w:val="1F1F1F"/>
          <w:w w:val="105"/>
          <w:position w:val="1"/>
          <w:sz w:val="21"/>
        </w:rPr>
        <w:t>Date</w:t>
      </w:r>
      <w:r>
        <w:rPr>
          <w:rFonts w:ascii="Arial"/>
          <w:color w:val="1F1F1F"/>
          <w:spacing w:val="-21"/>
          <w:w w:val="105"/>
          <w:position w:val="1"/>
          <w:sz w:val="21"/>
        </w:rPr>
        <w:t> </w:t>
      </w:r>
      <w:r>
        <w:rPr>
          <w:rFonts w:ascii="Arial"/>
          <w:color w:val="1F1F1F"/>
          <w:w w:val="105"/>
          <w:position w:val="1"/>
          <w:sz w:val="21"/>
        </w:rPr>
        <w:t>Issued:</w:t>
        <w:tab/>
      </w:r>
      <w:r>
        <w:rPr>
          <w:rFonts w:ascii="Arial"/>
          <w:color w:val="1F1F1F"/>
          <w:w w:val="105"/>
          <w:sz w:val="21"/>
        </w:rPr>
        <w:t>Number:</w:t>
      </w:r>
    </w:p>
    <w:p>
      <w:pPr>
        <w:tabs>
          <w:tab w:pos="7162" w:val="right" w:leader="none"/>
        </w:tabs>
        <w:spacing w:before="51"/>
        <w:ind w:left="1600" w:right="0" w:firstLine="0"/>
        <w:jc w:val="left"/>
        <w:rPr>
          <w:rFonts w:ascii="Arial"/>
          <w:sz w:val="21"/>
        </w:rPr>
      </w:pPr>
      <w:r>
        <w:rPr>
          <w:rFonts w:ascii="Arial"/>
          <w:color w:val="1F1F1F"/>
          <w:w w:val="105"/>
          <w:sz w:val="21"/>
        </w:rPr>
        <w:t>Draft</w:t>
      </w:r>
      <w:r>
        <w:rPr>
          <w:rFonts w:ascii="Arial"/>
          <w:color w:val="1F1F1F"/>
          <w:spacing w:val="1"/>
          <w:w w:val="105"/>
          <w:sz w:val="21"/>
        </w:rPr>
        <w:t> </w:t>
      </w:r>
      <w:r>
        <w:rPr>
          <w:rFonts w:ascii="Arial"/>
          <w:color w:val="343434"/>
          <w:w w:val="105"/>
          <w:sz w:val="21"/>
        </w:rPr>
        <w:t>March</w:t>
      </w:r>
      <w:r>
        <w:rPr>
          <w:rFonts w:ascii="Arial"/>
          <w:color w:val="343434"/>
          <w:spacing w:val="-2"/>
          <w:w w:val="105"/>
          <w:sz w:val="21"/>
        </w:rPr>
        <w:t> </w:t>
      </w:r>
      <w:r>
        <w:rPr>
          <w:rFonts w:ascii="Arial"/>
          <w:color w:val="343434"/>
          <w:w w:val="105"/>
          <w:sz w:val="21"/>
        </w:rPr>
        <w:t>2008</w:t>
        <w:tab/>
        <w:t>2.5.8</w:t>
      </w:r>
    </w:p>
    <w:p>
      <w:pPr>
        <w:spacing w:line="301" w:lineRule="exact" w:before="38"/>
        <w:ind w:left="1962" w:right="0" w:firstLine="0"/>
        <w:jc w:val="left"/>
        <w:rPr>
          <w:rFonts w:ascii="Arial"/>
          <w:b/>
          <w:sz w:val="27"/>
        </w:rPr>
      </w:pPr>
      <w:r>
        <w:rPr>
          <w:rFonts w:ascii="Arial"/>
          <w:b/>
          <w:color w:val="1F1F1F"/>
          <w:w w:val="105"/>
          <w:sz w:val="27"/>
        </w:rPr>
        <w:t>FORCE</w:t>
      </w:r>
    </w:p>
    <w:p>
      <w:pPr>
        <w:tabs>
          <w:tab w:pos="7135" w:val="left" w:leader="none"/>
          <w:tab w:pos="7819" w:val="left" w:leader="none"/>
        </w:tabs>
        <w:spacing w:line="331" w:lineRule="exact" w:before="0"/>
        <w:ind w:left="1962" w:right="0" w:firstLine="0"/>
        <w:jc w:val="left"/>
        <w:rPr>
          <w:rFonts w:ascii="Arial"/>
          <w:sz w:val="21"/>
        </w:rPr>
      </w:pPr>
      <w:r>
        <w:rPr>
          <w:rFonts w:ascii="Arial"/>
          <w:b/>
          <w:color w:val="1F1F1F"/>
          <w:w w:val="105"/>
          <w:sz w:val="27"/>
        </w:rPr>
        <w:t>Crisis</w:t>
      </w:r>
      <w:r>
        <w:rPr>
          <w:rFonts w:ascii="Arial"/>
          <w:b/>
          <w:color w:val="1F1F1F"/>
          <w:spacing w:val="-10"/>
          <w:w w:val="105"/>
          <w:sz w:val="27"/>
        </w:rPr>
        <w:t> </w:t>
      </w:r>
      <w:r>
        <w:rPr>
          <w:rFonts w:ascii="Arial"/>
          <w:b/>
          <w:color w:val="1F1F1F"/>
          <w:w w:val="105"/>
          <w:sz w:val="27"/>
        </w:rPr>
        <w:t>Negotiators</w:t>
        <w:tab/>
      </w:r>
      <w:r>
        <w:rPr>
          <w:color w:val="343434"/>
          <w:w w:val="105"/>
          <w:position w:val="6"/>
          <w:sz w:val="24"/>
        </w:rPr>
        <w:t>_lL</w:t>
        <w:tab/>
      </w:r>
      <w:r>
        <w:rPr>
          <w:rFonts w:ascii="Arial"/>
          <w:color w:val="1F1F1F"/>
          <w:w w:val="105"/>
          <w:position w:val="6"/>
          <w:sz w:val="21"/>
        </w:rPr>
        <w:t>New</w:t>
      </w:r>
    </w:p>
    <w:p>
      <w:pPr>
        <w:tabs>
          <w:tab w:pos="7711" w:val="left" w:leader="none"/>
        </w:tabs>
        <w:spacing w:before="272"/>
        <w:ind w:left="7109" w:right="0" w:firstLine="0"/>
        <w:jc w:val="left"/>
        <w:rPr>
          <w:rFonts w:ascii="Arial"/>
          <w:sz w:val="21"/>
        </w:rPr>
      </w:pPr>
      <w:r>
        <w:rPr>
          <w:color w:val="343434"/>
          <w:w w:val="105"/>
          <w:position w:val="-8"/>
          <w:sz w:val="25"/>
        </w:rPr>
        <w:t>--</w:t>
        <w:tab/>
      </w:r>
      <w:r>
        <w:rPr>
          <w:rFonts w:ascii="Arial"/>
          <w:color w:val="343434"/>
          <w:w w:val="105"/>
          <w:sz w:val="21"/>
        </w:rPr>
        <w:t>Amends</w:t>
      </w:r>
    </w:p>
    <w:p>
      <w:pPr>
        <w:tabs>
          <w:tab w:pos="7428" w:val="left" w:leader="none"/>
        </w:tabs>
        <w:spacing w:before="243"/>
        <w:ind w:left="7107" w:right="0" w:firstLine="0"/>
        <w:jc w:val="left"/>
        <w:rPr>
          <w:rFonts w:ascii="Arial"/>
          <w:sz w:val="21"/>
        </w:rPr>
      </w:pPr>
      <w:r>
        <w:rPr>
          <w:color w:val="8C8C8C"/>
          <w:position w:val="-9"/>
          <w:sz w:val="30"/>
        </w:rPr>
        <w:t>-</w:t>
        <w:tab/>
      </w:r>
      <w:r>
        <w:rPr>
          <w:color w:val="1F1F1F"/>
          <w:position w:val="-9"/>
          <w:sz w:val="30"/>
        </w:rPr>
        <w:t>- </w:t>
      </w:r>
      <w:r>
        <w:rPr>
          <w:color w:val="1F1F1F"/>
          <w:spacing w:val="12"/>
          <w:position w:val="-9"/>
          <w:sz w:val="30"/>
        </w:rPr>
        <w:t> </w:t>
      </w:r>
      <w:r>
        <w:rPr>
          <w:rFonts w:ascii="Arial"/>
          <w:color w:val="343434"/>
          <w:sz w:val="21"/>
        </w:rPr>
        <w:t>Rescinds</w:t>
      </w:r>
    </w:p>
    <w:p>
      <w:pPr>
        <w:spacing w:line="180" w:lineRule="exact" w:before="105"/>
        <w:ind w:left="1609" w:right="0" w:firstLine="0"/>
        <w:jc w:val="both"/>
        <w:rPr>
          <w:rFonts w:ascii="Arial"/>
          <w:sz w:val="21"/>
        </w:rPr>
      </w:pPr>
      <w:r>
        <w:rPr>
          <w:rFonts w:ascii="Arial"/>
          <w:color w:val="343434"/>
          <w:w w:val="105"/>
          <w:sz w:val="21"/>
        </w:rPr>
        <w:t>Authorized Signature:</w:t>
      </w:r>
    </w:p>
    <w:p>
      <w:pPr>
        <w:tabs>
          <w:tab w:pos="6330" w:val="left" w:leader="none"/>
          <w:tab w:pos="6751" w:val="left" w:leader="none"/>
          <w:tab w:pos="8432" w:val="left" w:leader="none"/>
        </w:tabs>
        <w:spacing w:line="505" w:lineRule="exact" w:before="0"/>
        <w:ind w:left="4839" w:right="0" w:firstLine="0"/>
        <w:jc w:val="left"/>
        <w:rPr>
          <w:rFonts w:ascii="Arial"/>
          <w:sz w:val="21"/>
        </w:rPr>
      </w:pPr>
      <w:r>
        <w:rPr>
          <w:color w:val="3F526E"/>
          <w:position w:val="11"/>
          <w:sz w:val="17"/>
        </w:rPr>
        <w:t>(</w:t>
        <w:tab/>
      </w:r>
      <w:r>
        <w:rPr>
          <w:rFonts w:ascii="Arial"/>
          <w:color w:val="3F526E"/>
          <w:position w:val="22"/>
          <w:sz w:val="16"/>
        </w:rPr>
        <w:t>'-</w:t>
        <w:tab/>
      </w:r>
      <w:r>
        <w:rPr>
          <w:rFonts w:ascii="Courier New"/>
          <w:b/>
          <w:i/>
          <w:color w:val="3F526E"/>
          <w:spacing w:val="-27"/>
          <w:position w:val="-6"/>
          <w:sz w:val="42"/>
        </w:rPr>
        <w:t>V</w:t>
      </w:r>
      <w:r>
        <w:rPr>
          <w:rFonts w:ascii="Courier New"/>
          <w:b/>
          <w:i/>
          <w:color w:val="54759C"/>
          <w:spacing w:val="-27"/>
          <w:position w:val="-6"/>
          <w:sz w:val="42"/>
        </w:rPr>
        <w:t>'</w:t>
      </w:r>
      <w:r>
        <w:rPr>
          <w:rFonts w:ascii="Courier New"/>
          <w:b/>
          <w:i/>
          <w:color w:val="54759C"/>
          <w:spacing w:val="-27"/>
          <w:position w:val="-6"/>
          <w:sz w:val="42"/>
          <w:u w:val="single" w:color="3F3F3F"/>
        </w:rPr>
        <w:tab/>
      </w:r>
      <w:r>
        <w:rPr>
          <w:rFonts w:ascii="Arial"/>
          <w:color w:val="343434"/>
          <w:sz w:val="21"/>
        </w:rPr>
        <w:t>Chief of</w:t>
      </w:r>
      <w:r>
        <w:rPr>
          <w:rFonts w:ascii="Arial"/>
          <w:color w:val="343434"/>
          <w:spacing w:val="-3"/>
          <w:sz w:val="21"/>
        </w:rPr>
        <w:t> </w:t>
      </w:r>
      <w:r>
        <w:rPr>
          <w:rFonts w:ascii="Arial"/>
          <w:color w:val="343434"/>
          <w:sz w:val="21"/>
        </w:rPr>
        <w:t>Police</w:t>
      </w:r>
    </w:p>
    <w:p>
      <w:pPr>
        <w:spacing w:line="261" w:lineRule="auto" w:before="167"/>
        <w:ind w:left="1615" w:right="216" w:firstLine="0"/>
        <w:jc w:val="both"/>
        <w:rPr>
          <w:i/>
          <w:sz w:val="23"/>
        </w:rPr>
      </w:pPr>
      <w:r>
        <w:rPr>
          <w:i/>
          <w:color w:val="343434"/>
          <w:w w:val="105"/>
          <w:sz w:val="23"/>
        </w:rPr>
        <w:t>This</w:t>
      </w:r>
      <w:r>
        <w:rPr>
          <w:i/>
          <w:color w:val="343434"/>
          <w:spacing w:val="-2"/>
          <w:w w:val="105"/>
          <w:sz w:val="23"/>
        </w:rPr>
        <w:t> </w:t>
      </w:r>
      <w:r>
        <w:rPr>
          <w:i/>
          <w:color w:val="343434"/>
          <w:w w:val="105"/>
          <w:sz w:val="23"/>
        </w:rPr>
        <w:t>policy</w:t>
      </w:r>
      <w:r>
        <w:rPr>
          <w:i/>
          <w:color w:val="343434"/>
          <w:spacing w:val="-27"/>
          <w:w w:val="105"/>
          <w:sz w:val="23"/>
        </w:rPr>
        <w:t> </w:t>
      </w:r>
      <w:r>
        <w:rPr>
          <w:i/>
          <w:color w:val="343434"/>
          <w:w w:val="105"/>
          <w:sz w:val="23"/>
        </w:rPr>
        <w:t>is</w:t>
      </w:r>
      <w:r>
        <w:rPr>
          <w:i/>
          <w:color w:val="343434"/>
          <w:spacing w:val="-6"/>
          <w:w w:val="105"/>
          <w:sz w:val="23"/>
        </w:rPr>
        <w:t> </w:t>
      </w:r>
      <w:r>
        <w:rPr>
          <w:i/>
          <w:color w:val="343434"/>
          <w:w w:val="105"/>
          <w:sz w:val="23"/>
        </w:rPr>
        <w:t>for</w:t>
      </w:r>
      <w:r>
        <w:rPr>
          <w:i/>
          <w:color w:val="343434"/>
          <w:spacing w:val="-29"/>
          <w:w w:val="105"/>
          <w:sz w:val="23"/>
        </w:rPr>
        <w:t> </w:t>
      </w:r>
      <w:r>
        <w:rPr>
          <w:i/>
          <w:color w:val="1F1F1F"/>
          <w:w w:val="105"/>
          <w:sz w:val="23"/>
        </w:rPr>
        <w:t>internal</w:t>
      </w:r>
      <w:r>
        <w:rPr>
          <w:i/>
          <w:color w:val="1F1F1F"/>
          <w:spacing w:val="-4"/>
          <w:w w:val="105"/>
          <w:sz w:val="23"/>
        </w:rPr>
        <w:t> </w:t>
      </w:r>
      <w:r>
        <w:rPr>
          <w:i/>
          <w:color w:val="343434"/>
          <w:w w:val="105"/>
          <w:sz w:val="23"/>
        </w:rPr>
        <w:t>use</w:t>
      </w:r>
      <w:r>
        <w:rPr>
          <w:i/>
          <w:color w:val="343434"/>
          <w:spacing w:val="-4"/>
          <w:w w:val="105"/>
          <w:sz w:val="23"/>
        </w:rPr>
        <w:t> </w:t>
      </w:r>
      <w:r>
        <w:rPr>
          <w:i/>
          <w:color w:val="343434"/>
          <w:w w:val="105"/>
          <w:sz w:val="23"/>
        </w:rPr>
        <w:t>only</w:t>
      </w:r>
      <w:r>
        <w:rPr>
          <w:i/>
          <w:color w:val="343434"/>
          <w:spacing w:val="-14"/>
          <w:w w:val="105"/>
          <w:sz w:val="23"/>
        </w:rPr>
        <w:t> </w:t>
      </w:r>
      <w:r>
        <w:rPr>
          <w:i/>
          <w:color w:val="343434"/>
          <w:w w:val="105"/>
          <w:sz w:val="23"/>
        </w:rPr>
        <w:t>and</w:t>
      </w:r>
      <w:r>
        <w:rPr>
          <w:i/>
          <w:color w:val="343434"/>
          <w:spacing w:val="-3"/>
          <w:w w:val="105"/>
          <w:sz w:val="23"/>
        </w:rPr>
        <w:t> </w:t>
      </w:r>
      <w:r>
        <w:rPr>
          <w:i/>
          <w:color w:val="343434"/>
          <w:w w:val="105"/>
          <w:sz w:val="23"/>
        </w:rPr>
        <w:t>does</w:t>
      </w:r>
      <w:r>
        <w:rPr>
          <w:i/>
          <w:color w:val="343434"/>
          <w:spacing w:val="-18"/>
          <w:w w:val="105"/>
          <w:sz w:val="23"/>
        </w:rPr>
        <w:t> </w:t>
      </w:r>
      <w:r>
        <w:rPr>
          <w:i/>
          <w:color w:val="343434"/>
          <w:w w:val="105"/>
          <w:sz w:val="23"/>
        </w:rPr>
        <w:t>not</w:t>
      </w:r>
      <w:r>
        <w:rPr>
          <w:i/>
          <w:color w:val="343434"/>
          <w:spacing w:val="-4"/>
          <w:w w:val="105"/>
          <w:sz w:val="23"/>
        </w:rPr>
        <w:t> </w:t>
      </w:r>
      <w:r>
        <w:rPr>
          <w:i/>
          <w:color w:val="343434"/>
          <w:w w:val="105"/>
          <w:sz w:val="23"/>
        </w:rPr>
        <w:t>enlar&lt;J:,</w:t>
      </w:r>
      <w:r>
        <w:rPr>
          <w:i/>
          <w:color w:val="343434"/>
          <w:spacing w:val="-34"/>
          <w:w w:val="105"/>
          <w:sz w:val="23"/>
        </w:rPr>
        <w:t> </w:t>
      </w:r>
      <w:r>
        <w:rPr>
          <w:i/>
          <w:color w:val="343434"/>
          <w:w w:val="105"/>
          <w:sz w:val="23"/>
        </w:rPr>
        <w:t>an</w:t>
      </w:r>
      <w:r>
        <w:rPr>
          <w:i/>
          <w:color w:val="343434"/>
          <w:spacing w:val="-10"/>
          <w:w w:val="105"/>
          <w:sz w:val="23"/>
        </w:rPr>
        <w:t> </w:t>
      </w:r>
      <w:r>
        <w:rPr>
          <w:i/>
          <w:color w:val="343434"/>
          <w:w w:val="105"/>
          <w:sz w:val="23"/>
        </w:rPr>
        <w:t>employee's</w:t>
      </w:r>
      <w:r>
        <w:rPr>
          <w:i/>
          <w:color w:val="343434"/>
          <w:spacing w:val="-8"/>
          <w:w w:val="105"/>
          <w:sz w:val="23"/>
        </w:rPr>
        <w:t> </w:t>
      </w:r>
      <w:r>
        <w:rPr>
          <w:i/>
          <w:color w:val="343434"/>
          <w:w w:val="105"/>
          <w:sz w:val="23"/>
        </w:rPr>
        <w:t>civil</w:t>
      </w:r>
      <w:r>
        <w:rPr>
          <w:i/>
          <w:color w:val="343434"/>
          <w:spacing w:val="-21"/>
          <w:w w:val="105"/>
          <w:sz w:val="23"/>
        </w:rPr>
        <w:t> </w:t>
      </w:r>
      <w:r>
        <w:rPr>
          <w:i/>
          <w:color w:val="343434"/>
          <w:w w:val="105"/>
          <w:sz w:val="23"/>
        </w:rPr>
        <w:t>liability</w:t>
      </w:r>
      <w:r>
        <w:rPr>
          <w:i/>
          <w:color w:val="343434"/>
          <w:spacing w:val="-23"/>
          <w:w w:val="105"/>
          <w:sz w:val="23"/>
        </w:rPr>
        <w:t> </w:t>
      </w:r>
      <w:r>
        <w:rPr>
          <w:i/>
          <w:color w:val="4B4D4D"/>
          <w:w w:val="105"/>
          <w:sz w:val="23"/>
        </w:rPr>
        <w:t>i</w:t>
      </w:r>
      <w:r>
        <w:rPr>
          <w:i/>
          <w:color w:val="1F1F1F"/>
          <w:w w:val="105"/>
          <w:sz w:val="23"/>
        </w:rPr>
        <w:t>n</w:t>
      </w:r>
      <w:r>
        <w:rPr>
          <w:i/>
          <w:color w:val="1F1F1F"/>
          <w:spacing w:val="-10"/>
          <w:w w:val="105"/>
          <w:sz w:val="23"/>
        </w:rPr>
        <w:t> </w:t>
      </w:r>
      <w:r>
        <w:rPr>
          <w:i/>
          <w:color w:val="343434"/>
          <w:w w:val="105"/>
          <w:sz w:val="23"/>
        </w:rPr>
        <w:t>any</w:t>
      </w:r>
      <w:r>
        <w:rPr>
          <w:i/>
          <w:color w:val="343434"/>
          <w:spacing w:val="-21"/>
          <w:w w:val="105"/>
          <w:sz w:val="23"/>
        </w:rPr>
        <w:t> </w:t>
      </w:r>
      <w:r>
        <w:rPr>
          <w:i/>
          <w:color w:val="343434"/>
          <w:w w:val="105"/>
          <w:sz w:val="23"/>
        </w:rPr>
        <w:t>way. </w:t>
      </w:r>
      <w:r>
        <w:rPr>
          <w:i/>
          <w:color w:val="1F1F1F"/>
          <w:w w:val="105"/>
          <w:sz w:val="23"/>
        </w:rPr>
        <w:t>The pol</w:t>
      </w:r>
      <w:r>
        <w:rPr>
          <w:i/>
          <w:color w:val="4B4D4D"/>
          <w:w w:val="105"/>
          <w:sz w:val="23"/>
        </w:rPr>
        <w:t>icy </w:t>
      </w:r>
      <w:r>
        <w:rPr>
          <w:i/>
          <w:color w:val="343434"/>
          <w:w w:val="105"/>
          <w:sz w:val="23"/>
        </w:rPr>
        <w:t>should not be construed as creating a </w:t>
      </w:r>
      <w:r>
        <w:rPr>
          <w:i/>
          <w:color w:val="1F1F1F"/>
          <w:w w:val="105"/>
          <w:sz w:val="23"/>
        </w:rPr>
        <w:t>higher </w:t>
      </w:r>
      <w:r>
        <w:rPr>
          <w:i/>
          <w:color w:val="343434"/>
          <w:w w:val="105"/>
          <w:sz w:val="23"/>
        </w:rPr>
        <w:t>duty of care, in an evidentiary </w:t>
      </w:r>
      <w:r>
        <w:rPr>
          <w:i/>
          <w:color w:val="4B4D4D"/>
          <w:w w:val="105"/>
          <w:sz w:val="23"/>
        </w:rPr>
        <w:t>se</w:t>
      </w:r>
      <w:r>
        <w:rPr>
          <w:i/>
          <w:color w:val="1F1F1F"/>
          <w:w w:val="105"/>
          <w:sz w:val="23"/>
        </w:rPr>
        <w:t>nse, </w:t>
      </w:r>
      <w:r>
        <w:rPr>
          <w:i/>
          <w:color w:val="343434"/>
          <w:w w:val="105"/>
          <w:sz w:val="23"/>
        </w:rPr>
        <w:t>with</w:t>
      </w:r>
      <w:r>
        <w:rPr>
          <w:i/>
          <w:color w:val="343434"/>
          <w:spacing w:val="-26"/>
          <w:w w:val="105"/>
          <w:sz w:val="23"/>
        </w:rPr>
        <w:t> </w:t>
      </w:r>
      <w:r>
        <w:rPr>
          <w:i/>
          <w:color w:val="1F1F1F"/>
          <w:w w:val="105"/>
          <w:sz w:val="23"/>
        </w:rPr>
        <w:t>respect</w:t>
      </w:r>
      <w:r>
        <w:rPr>
          <w:i/>
          <w:color w:val="1F1F1F"/>
          <w:spacing w:val="-29"/>
          <w:w w:val="105"/>
          <w:sz w:val="23"/>
        </w:rPr>
        <w:t> </w:t>
      </w:r>
      <w:r>
        <w:rPr>
          <w:i/>
          <w:color w:val="1F1F1F"/>
          <w:w w:val="105"/>
          <w:sz w:val="23"/>
        </w:rPr>
        <w:t>to</w:t>
      </w:r>
      <w:r>
        <w:rPr>
          <w:i/>
          <w:color w:val="1F1F1F"/>
          <w:spacing w:val="-10"/>
          <w:w w:val="105"/>
          <w:sz w:val="23"/>
        </w:rPr>
        <w:t> </w:t>
      </w:r>
      <w:r>
        <w:rPr>
          <w:i/>
          <w:color w:val="1F1F1F"/>
          <w:w w:val="105"/>
          <w:sz w:val="23"/>
        </w:rPr>
        <w:t>third</w:t>
      </w:r>
      <w:r>
        <w:rPr>
          <w:i/>
          <w:color w:val="1F1F1F"/>
          <w:spacing w:val="-3"/>
          <w:w w:val="105"/>
          <w:sz w:val="23"/>
        </w:rPr>
        <w:t> </w:t>
      </w:r>
      <w:r>
        <w:rPr>
          <w:i/>
          <w:color w:val="343434"/>
          <w:w w:val="105"/>
          <w:sz w:val="23"/>
        </w:rPr>
        <w:t>party</w:t>
      </w:r>
      <w:r>
        <w:rPr>
          <w:i/>
          <w:color w:val="343434"/>
          <w:spacing w:val="-22"/>
          <w:w w:val="105"/>
          <w:sz w:val="23"/>
        </w:rPr>
        <w:t> </w:t>
      </w:r>
      <w:r>
        <w:rPr>
          <w:i/>
          <w:color w:val="343434"/>
          <w:w w:val="105"/>
          <w:sz w:val="23"/>
        </w:rPr>
        <w:t>civil</w:t>
      </w:r>
      <w:r>
        <w:rPr>
          <w:i/>
          <w:color w:val="343434"/>
          <w:spacing w:val="-22"/>
          <w:w w:val="105"/>
          <w:sz w:val="23"/>
        </w:rPr>
        <w:t> </w:t>
      </w:r>
      <w:r>
        <w:rPr>
          <w:i/>
          <w:color w:val="343434"/>
          <w:w w:val="105"/>
          <w:sz w:val="23"/>
        </w:rPr>
        <w:t>claims</w:t>
      </w:r>
      <w:r>
        <w:rPr>
          <w:i/>
          <w:color w:val="343434"/>
          <w:spacing w:val="-24"/>
          <w:w w:val="105"/>
          <w:sz w:val="23"/>
        </w:rPr>
        <w:t> </w:t>
      </w:r>
      <w:r>
        <w:rPr>
          <w:i/>
          <w:color w:val="343434"/>
          <w:w w:val="105"/>
          <w:sz w:val="23"/>
        </w:rPr>
        <w:t>against</w:t>
      </w:r>
      <w:r>
        <w:rPr>
          <w:i/>
          <w:color w:val="343434"/>
          <w:spacing w:val="-17"/>
          <w:w w:val="105"/>
          <w:sz w:val="23"/>
        </w:rPr>
        <w:t> </w:t>
      </w:r>
      <w:r>
        <w:rPr>
          <w:i/>
          <w:color w:val="343434"/>
          <w:w w:val="105"/>
          <w:sz w:val="23"/>
        </w:rPr>
        <w:t>employees.</w:t>
      </w:r>
      <w:r>
        <w:rPr>
          <w:i/>
          <w:color w:val="343434"/>
          <w:spacing w:val="-10"/>
          <w:w w:val="105"/>
          <w:sz w:val="23"/>
        </w:rPr>
        <w:t> </w:t>
      </w:r>
      <w:r>
        <w:rPr>
          <w:i/>
          <w:color w:val="1F1F1F"/>
          <w:w w:val="105"/>
          <w:sz w:val="23"/>
        </w:rPr>
        <w:t>A</w:t>
      </w:r>
      <w:r>
        <w:rPr>
          <w:i/>
          <w:color w:val="1F1F1F"/>
          <w:spacing w:val="-28"/>
          <w:w w:val="105"/>
          <w:sz w:val="23"/>
        </w:rPr>
        <w:t> </w:t>
      </w:r>
      <w:r>
        <w:rPr>
          <w:i/>
          <w:color w:val="343434"/>
          <w:w w:val="105"/>
          <w:sz w:val="23"/>
        </w:rPr>
        <w:t>violation</w:t>
      </w:r>
      <w:r>
        <w:rPr>
          <w:i/>
          <w:color w:val="343434"/>
          <w:spacing w:val="-20"/>
          <w:w w:val="105"/>
          <w:sz w:val="23"/>
        </w:rPr>
        <w:t> </w:t>
      </w:r>
      <w:r>
        <w:rPr>
          <w:i/>
          <w:color w:val="343434"/>
          <w:w w:val="105"/>
          <w:sz w:val="23"/>
        </w:rPr>
        <w:t>of</w:t>
      </w:r>
      <w:r>
        <w:rPr>
          <w:i/>
          <w:color w:val="343434"/>
          <w:spacing w:val="-9"/>
          <w:w w:val="105"/>
          <w:sz w:val="23"/>
        </w:rPr>
        <w:t> </w:t>
      </w:r>
      <w:r>
        <w:rPr>
          <w:i/>
          <w:color w:val="343434"/>
          <w:w w:val="105"/>
          <w:sz w:val="23"/>
        </w:rPr>
        <w:t>this</w:t>
      </w:r>
      <w:r>
        <w:rPr>
          <w:i/>
          <w:color w:val="343434"/>
          <w:spacing w:val="-4"/>
          <w:w w:val="105"/>
          <w:sz w:val="23"/>
        </w:rPr>
        <w:t> </w:t>
      </w:r>
      <w:r>
        <w:rPr>
          <w:i/>
          <w:color w:val="343434"/>
          <w:w w:val="105"/>
          <w:sz w:val="23"/>
        </w:rPr>
        <w:t>policy,</w:t>
      </w:r>
      <w:r>
        <w:rPr>
          <w:i/>
          <w:color w:val="343434"/>
          <w:spacing w:val="-27"/>
          <w:w w:val="105"/>
          <w:sz w:val="23"/>
        </w:rPr>
        <w:t> </w:t>
      </w:r>
      <w:r>
        <w:rPr>
          <w:i/>
          <w:color w:val="343434"/>
          <w:w w:val="105"/>
          <w:sz w:val="23"/>
        </w:rPr>
        <w:t>if</w:t>
      </w:r>
      <w:r>
        <w:rPr>
          <w:i/>
          <w:color w:val="343434"/>
          <w:spacing w:val="4"/>
          <w:w w:val="105"/>
          <w:sz w:val="23"/>
        </w:rPr>
        <w:t> </w:t>
      </w:r>
      <w:r>
        <w:rPr>
          <w:i/>
          <w:color w:val="343434"/>
          <w:w w:val="105"/>
          <w:sz w:val="23"/>
        </w:rPr>
        <w:t>proven,</w:t>
      </w:r>
      <w:r>
        <w:rPr>
          <w:i/>
          <w:color w:val="343434"/>
          <w:spacing w:val="-23"/>
          <w:w w:val="105"/>
          <w:sz w:val="23"/>
        </w:rPr>
        <w:t> </w:t>
      </w:r>
      <w:r>
        <w:rPr>
          <w:i/>
          <w:color w:val="343434"/>
          <w:w w:val="105"/>
          <w:sz w:val="23"/>
        </w:rPr>
        <w:t>can only form the basis of a complaint by </w:t>
      </w:r>
      <w:r>
        <w:rPr>
          <w:i/>
          <w:color w:val="1F1F1F"/>
          <w:w w:val="105"/>
          <w:sz w:val="23"/>
        </w:rPr>
        <w:t>thi</w:t>
      </w:r>
      <w:r>
        <w:rPr>
          <w:i/>
          <w:color w:val="4B4D4D"/>
          <w:w w:val="105"/>
          <w:sz w:val="23"/>
        </w:rPr>
        <w:t>s </w:t>
      </w:r>
      <w:r>
        <w:rPr>
          <w:i/>
          <w:color w:val="343434"/>
          <w:w w:val="105"/>
          <w:sz w:val="23"/>
        </w:rPr>
        <w:t>department for </w:t>
      </w:r>
      <w:r>
        <w:rPr>
          <w:i/>
          <w:color w:val="1F1F1F"/>
          <w:w w:val="105"/>
          <w:sz w:val="23"/>
        </w:rPr>
        <w:t>non-judicial </w:t>
      </w:r>
      <w:r>
        <w:rPr>
          <w:i/>
          <w:color w:val="343434"/>
          <w:w w:val="105"/>
          <w:sz w:val="23"/>
        </w:rPr>
        <w:t>administrative action </w:t>
      </w:r>
      <w:r>
        <w:rPr>
          <w:i/>
          <w:color w:val="4B4D4D"/>
          <w:w w:val="105"/>
          <w:sz w:val="23"/>
        </w:rPr>
        <w:t>in </w:t>
      </w:r>
      <w:r>
        <w:rPr>
          <w:i/>
          <w:color w:val="343434"/>
          <w:w w:val="105"/>
          <w:sz w:val="23"/>
        </w:rPr>
        <w:t>accordance </w:t>
      </w:r>
      <w:r>
        <w:rPr>
          <w:i/>
          <w:color w:val="1F1F1F"/>
          <w:w w:val="105"/>
          <w:sz w:val="23"/>
        </w:rPr>
        <w:t>with </w:t>
      </w:r>
      <w:r>
        <w:rPr>
          <w:i/>
          <w:color w:val="343434"/>
          <w:w w:val="105"/>
          <w:sz w:val="23"/>
        </w:rPr>
        <w:t>the </w:t>
      </w:r>
      <w:r>
        <w:rPr>
          <w:i/>
          <w:color w:val="1F1F1F"/>
          <w:w w:val="105"/>
          <w:sz w:val="23"/>
        </w:rPr>
        <w:t>law</w:t>
      </w:r>
      <w:r>
        <w:rPr>
          <w:i/>
          <w:color w:val="4B4D4D"/>
          <w:w w:val="105"/>
          <w:sz w:val="23"/>
        </w:rPr>
        <w:t>s </w:t>
      </w:r>
      <w:r>
        <w:rPr>
          <w:i/>
          <w:color w:val="343434"/>
          <w:w w:val="105"/>
          <w:sz w:val="23"/>
        </w:rPr>
        <w:t>governing employee</w:t>
      </w:r>
      <w:r>
        <w:rPr>
          <w:i/>
          <w:color w:val="343434"/>
          <w:spacing w:val="-26"/>
          <w:w w:val="105"/>
          <w:sz w:val="23"/>
        </w:rPr>
        <w:t> </w:t>
      </w:r>
      <w:r>
        <w:rPr>
          <w:i/>
          <w:color w:val="343434"/>
          <w:w w:val="105"/>
          <w:sz w:val="23"/>
        </w:rPr>
        <w:t>discipline.</w:t>
      </w:r>
    </w:p>
    <w:p>
      <w:pPr>
        <w:spacing w:line="522" w:lineRule="exact" w:before="0"/>
        <w:ind w:left="1622" w:right="0" w:firstLine="0"/>
        <w:jc w:val="both"/>
        <w:rPr>
          <w:rFonts w:ascii="Arial"/>
          <w:b/>
          <w:i/>
          <w:sz w:val="27"/>
        </w:rPr>
      </w:pPr>
      <w:r>
        <w:rPr/>
        <w:pict>
          <v:shape style="position:absolute;margin-left:452.217987pt;margin-top:14.595582pt;width:2.75pt;height:7.3pt;mso-position-horizontal-relative:page;mso-position-vertical-relative:paragraph;z-index:-420448" type="#_x0000_t202" filled="false" stroked="false">
            <v:textbox inset="0,0,0,0">
              <w:txbxContent>
                <w:p>
                  <w:pPr>
                    <w:spacing w:line="145" w:lineRule="exact" w:before="0"/>
                    <w:ind w:left="0" w:right="0" w:firstLine="0"/>
                    <w:jc w:val="left"/>
                    <w:rPr>
                      <w:rFonts w:ascii="Arial"/>
                      <w:b/>
                      <w:i/>
                      <w:sz w:val="13"/>
                    </w:rPr>
                  </w:pPr>
                  <w:r>
                    <w:rPr>
                      <w:rFonts w:ascii="Arial"/>
                      <w:b/>
                      <w:i/>
                      <w:color w:val="3F526E"/>
                      <w:w w:val="75"/>
                      <w:sz w:val="13"/>
                    </w:rPr>
                    <w:t>0</w:t>
                  </w:r>
                </w:p>
              </w:txbxContent>
            </v:textbox>
            <w10:wrap type="none"/>
          </v:shape>
        </w:pict>
      </w:r>
      <w:r>
        <w:rPr>
          <w:rFonts w:ascii="Arial"/>
          <w:color w:val="343434"/>
          <w:w w:val="104"/>
          <w:sz w:val="21"/>
        </w:rPr>
        <w:t>Date</w:t>
      </w:r>
      <w:r>
        <w:rPr>
          <w:rFonts w:ascii="Arial"/>
          <w:color w:val="343434"/>
          <w:spacing w:val="-10"/>
          <w:sz w:val="21"/>
        </w:rPr>
        <w:t> </w:t>
      </w:r>
      <w:r>
        <w:rPr>
          <w:rFonts w:ascii="Arial"/>
          <w:color w:val="1F1F1F"/>
          <w:w w:val="107"/>
          <w:sz w:val="21"/>
        </w:rPr>
        <w:t>Implemented:</w:t>
      </w:r>
      <w:r>
        <w:rPr>
          <w:rFonts w:ascii="Arial"/>
          <w:color w:val="1F1F1F"/>
          <w:sz w:val="21"/>
        </w:rPr>
        <w:t>      </w:t>
      </w:r>
      <w:r>
        <w:rPr>
          <w:rFonts w:ascii="Arial"/>
          <w:color w:val="1F1F1F"/>
          <w:spacing w:val="-2"/>
          <w:sz w:val="21"/>
        </w:rPr>
        <w:t> </w:t>
      </w:r>
      <w:r>
        <w:rPr>
          <w:b/>
          <w:color w:val="313F5E"/>
          <w:spacing w:val="16"/>
          <w:w w:val="99"/>
          <w:position w:val="-22"/>
          <w:sz w:val="54"/>
        </w:rPr>
        <w:t>/</w:t>
      </w:r>
      <w:r>
        <w:rPr>
          <w:b/>
          <w:color w:val="313F5E"/>
          <w:spacing w:val="-1"/>
          <w:w w:val="78"/>
          <w:position w:val="-22"/>
          <w:sz w:val="54"/>
        </w:rPr>
        <w:t>,</w:t>
      </w:r>
      <w:r>
        <w:rPr>
          <w:b/>
          <w:color w:val="4B6485"/>
          <w:w w:val="77"/>
          <w:position w:val="-22"/>
          <w:sz w:val="54"/>
        </w:rPr>
        <w:t>/</w:t>
      </w:r>
      <w:r>
        <w:rPr>
          <w:b/>
          <w:color w:val="4B6485"/>
          <w:spacing w:val="-67"/>
          <w:position w:val="-22"/>
          <w:sz w:val="54"/>
        </w:rPr>
        <w:t> </w:t>
      </w:r>
      <w:r>
        <w:rPr>
          <w:b/>
          <w:color w:val="4B6485"/>
          <w:spacing w:val="-52"/>
          <w:w w:val="62"/>
          <w:position w:val="-22"/>
          <w:sz w:val="54"/>
        </w:rPr>
        <w:t>z</w:t>
      </w:r>
      <w:r>
        <w:rPr>
          <w:b/>
          <w:color w:val="4B6485"/>
          <w:w w:val="41"/>
          <w:position w:val="-22"/>
          <w:sz w:val="54"/>
        </w:rPr>
        <w:t>..:,</w:t>
      </w:r>
      <w:r>
        <w:rPr>
          <w:b/>
          <w:color w:val="4B6485"/>
          <w:spacing w:val="8"/>
          <w:w w:val="41"/>
          <w:position w:val="-22"/>
          <w:sz w:val="54"/>
        </w:rPr>
        <w:t>0</w:t>
      </w:r>
      <w:r>
        <w:rPr>
          <w:b/>
          <w:color w:val="4B6485"/>
          <w:w w:val="87"/>
          <w:position w:val="-22"/>
          <w:sz w:val="54"/>
        </w:rPr>
        <w:t>0</w:t>
      </w:r>
      <w:r>
        <w:rPr>
          <w:b/>
          <w:color w:val="4B6485"/>
          <w:position w:val="-22"/>
          <w:sz w:val="54"/>
        </w:rPr>
        <w:t>         </w:t>
      </w:r>
      <w:r>
        <w:rPr>
          <w:b/>
          <w:color w:val="4B6485"/>
          <w:spacing w:val="22"/>
          <w:position w:val="-22"/>
          <w:sz w:val="54"/>
        </w:rPr>
        <w:t> </w:t>
      </w:r>
      <w:r>
        <w:rPr>
          <w:rFonts w:ascii="Arial"/>
          <w:color w:val="343434"/>
          <w:w w:val="101"/>
          <w:sz w:val="21"/>
        </w:rPr>
        <w:t>Review</w:t>
      </w:r>
      <w:r>
        <w:rPr>
          <w:rFonts w:ascii="Arial"/>
          <w:color w:val="343434"/>
          <w:spacing w:val="-4"/>
          <w:sz w:val="21"/>
        </w:rPr>
        <w:t> </w:t>
      </w:r>
      <w:r>
        <w:rPr>
          <w:rFonts w:ascii="Arial"/>
          <w:color w:val="1F1F1F"/>
          <w:w w:val="107"/>
          <w:sz w:val="21"/>
        </w:rPr>
        <w:t>Date:</w:t>
      </w:r>
      <w:r>
        <w:rPr>
          <w:rFonts w:ascii="Arial"/>
          <w:color w:val="1F1F1F"/>
          <w:sz w:val="21"/>
        </w:rPr>
        <w:t>     </w:t>
      </w:r>
      <w:r>
        <w:rPr>
          <w:rFonts w:ascii="Arial"/>
          <w:color w:val="1F1F1F"/>
          <w:spacing w:val="17"/>
          <w:sz w:val="21"/>
        </w:rPr>
        <w:t> </w:t>
      </w:r>
      <w:r>
        <w:rPr>
          <w:b/>
          <w:i/>
          <w:color w:val="3F526E"/>
          <w:w w:val="88"/>
          <w:position w:val="-20"/>
          <w:sz w:val="46"/>
        </w:rPr>
        <w:t>3</w:t>
      </w:r>
      <w:r>
        <w:rPr>
          <w:b/>
          <w:i/>
          <w:color w:val="3F526E"/>
          <w:spacing w:val="-78"/>
          <w:position w:val="-20"/>
          <w:sz w:val="46"/>
        </w:rPr>
        <w:t> </w:t>
      </w:r>
      <w:r>
        <w:rPr>
          <w:b/>
          <w:i/>
          <w:color w:val="3F526E"/>
          <w:spacing w:val="25"/>
          <w:w w:val="70"/>
          <w:position w:val="-20"/>
          <w:sz w:val="46"/>
        </w:rPr>
        <w:t>f</w:t>
      </w:r>
      <w:r>
        <w:rPr>
          <w:b/>
          <w:i/>
          <w:color w:val="3F526E"/>
          <w:spacing w:val="18"/>
          <w:w w:val="102"/>
          <w:position w:val="-20"/>
          <w:sz w:val="46"/>
        </w:rPr>
        <w:t>/</w:t>
      </w:r>
      <w:r>
        <w:rPr>
          <w:b/>
          <w:i/>
          <w:color w:val="3F526E"/>
          <w:w w:val="75"/>
          <w:position w:val="-20"/>
          <w:sz w:val="46"/>
        </w:rPr>
        <w:t>z</w:t>
      </w:r>
      <w:r>
        <w:rPr>
          <w:b/>
          <w:i/>
          <w:color w:val="3F526E"/>
          <w:spacing w:val="23"/>
          <w:position w:val="-20"/>
          <w:sz w:val="46"/>
        </w:rPr>
        <w:t> </w:t>
      </w:r>
      <w:r>
        <w:rPr>
          <w:rFonts w:ascii="Arial"/>
          <w:b/>
          <w:i/>
          <w:color w:val="3F526E"/>
          <w:w w:val="81"/>
          <w:position w:val="-20"/>
          <w:sz w:val="27"/>
        </w:rPr>
        <w:t>2</w:t>
      </w:r>
      <w:r>
        <w:rPr>
          <w:rFonts w:ascii="Arial"/>
          <w:b/>
          <w:i/>
          <w:color w:val="3F526E"/>
          <w:spacing w:val="-8"/>
          <w:w w:val="81"/>
          <w:position w:val="-20"/>
          <w:sz w:val="27"/>
        </w:rPr>
        <w:t>,</w:t>
      </w:r>
      <w:r>
        <w:rPr>
          <w:rFonts w:ascii="Arial"/>
          <w:b/>
          <w:i/>
          <w:color w:val="3F526E"/>
          <w:w w:val="63"/>
          <w:position w:val="-20"/>
          <w:sz w:val="27"/>
        </w:rPr>
        <w:t>J</w:t>
      </w:r>
    </w:p>
    <w:p>
      <w:pPr>
        <w:tabs>
          <w:tab w:pos="8294" w:val="left" w:leader="none"/>
          <w:tab w:pos="8738" w:val="right" w:leader="none"/>
        </w:tabs>
        <w:spacing w:line="251" w:lineRule="exact" w:before="0"/>
        <w:ind w:left="3846" w:right="0" w:firstLine="0"/>
        <w:jc w:val="left"/>
        <w:rPr>
          <w:i/>
          <w:sz w:val="21"/>
        </w:rPr>
      </w:pPr>
      <w:r>
        <w:rPr>
          <w:i/>
          <w:color w:val="4B6485"/>
          <w:w w:val="105"/>
          <w:position w:val="-5"/>
          <w:sz w:val="25"/>
        </w:rPr>
        <w:t>I </w:t>
      </w:r>
      <w:r>
        <w:rPr>
          <w:i/>
          <w:color w:val="4B6485"/>
          <w:spacing w:val="64"/>
          <w:w w:val="105"/>
          <w:position w:val="-5"/>
          <w:sz w:val="25"/>
        </w:rPr>
        <w:t> </w:t>
      </w:r>
      <w:r>
        <w:rPr>
          <w:i/>
          <w:color w:val="4B6485"/>
          <w:w w:val="105"/>
          <w:position w:val="-5"/>
          <w:sz w:val="20"/>
        </w:rPr>
        <w:t>I</w:t>
        <w:tab/>
      </w:r>
      <w:r>
        <w:rPr>
          <w:color w:val="3F526E"/>
          <w:w w:val="105"/>
          <w:sz w:val="21"/>
        </w:rPr>
        <w:t>,</w:t>
      </w:r>
      <w:r>
        <w:rPr>
          <w:i/>
          <w:color w:val="54759C"/>
          <w:w w:val="105"/>
          <w:sz w:val="21"/>
        </w:rPr>
        <w:tab/>
        <w:t>I</w:t>
      </w:r>
    </w:p>
    <w:p>
      <w:pPr>
        <w:pStyle w:val="ListParagraph"/>
        <w:numPr>
          <w:ilvl w:val="1"/>
          <w:numId w:val="147"/>
        </w:numPr>
        <w:tabs>
          <w:tab w:pos="2226" w:val="left" w:leader="none"/>
          <w:tab w:pos="2227" w:val="left" w:leader="none"/>
        </w:tabs>
        <w:spacing w:line="240" w:lineRule="auto" w:before="58" w:after="0"/>
        <w:ind w:left="2227" w:right="0" w:hanging="718"/>
        <w:jc w:val="left"/>
        <w:rPr>
          <w:sz w:val="23"/>
        </w:rPr>
      </w:pPr>
      <w:r>
        <w:rPr>
          <w:color w:val="343434"/>
          <w:w w:val="105"/>
          <w:sz w:val="23"/>
        </w:rPr>
        <w:t>PURPOSE</w:t>
      </w:r>
    </w:p>
    <w:p>
      <w:pPr>
        <w:pStyle w:val="BodyText"/>
        <w:spacing w:before="7"/>
      </w:pPr>
    </w:p>
    <w:p>
      <w:pPr>
        <w:pStyle w:val="ListParagraph"/>
        <w:numPr>
          <w:ilvl w:val="1"/>
          <w:numId w:val="147"/>
        </w:numPr>
        <w:tabs>
          <w:tab w:pos="2955" w:val="left" w:leader="none"/>
          <w:tab w:pos="2956" w:val="left" w:leader="none"/>
        </w:tabs>
        <w:spacing w:line="240" w:lineRule="auto" w:before="0" w:after="0"/>
        <w:ind w:left="2955" w:right="0" w:hanging="715"/>
        <w:jc w:val="left"/>
        <w:rPr>
          <w:sz w:val="23"/>
        </w:rPr>
      </w:pPr>
      <w:r>
        <w:rPr>
          <w:color w:val="343434"/>
          <w:w w:val="105"/>
          <w:sz w:val="23"/>
        </w:rPr>
        <w:t>It</w:t>
      </w:r>
      <w:r>
        <w:rPr>
          <w:color w:val="343434"/>
          <w:spacing w:val="2"/>
          <w:w w:val="105"/>
          <w:sz w:val="23"/>
        </w:rPr>
        <w:t> </w:t>
      </w:r>
      <w:r>
        <w:rPr>
          <w:color w:val="343434"/>
          <w:w w:val="105"/>
          <w:sz w:val="23"/>
        </w:rPr>
        <w:t>is</w:t>
      </w:r>
      <w:r>
        <w:rPr>
          <w:color w:val="343434"/>
          <w:spacing w:val="-12"/>
          <w:w w:val="105"/>
          <w:sz w:val="23"/>
        </w:rPr>
        <w:t> </w:t>
      </w:r>
      <w:r>
        <w:rPr>
          <w:color w:val="343434"/>
          <w:w w:val="105"/>
          <w:sz w:val="23"/>
        </w:rPr>
        <w:t>the</w:t>
      </w:r>
      <w:r>
        <w:rPr>
          <w:color w:val="343434"/>
          <w:spacing w:val="-10"/>
          <w:w w:val="105"/>
          <w:sz w:val="23"/>
        </w:rPr>
        <w:t> </w:t>
      </w:r>
      <w:r>
        <w:rPr>
          <w:color w:val="343434"/>
          <w:w w:val="105"/>
          <w:sz w:val="23"/>
        </w:rPr>
        <w:t>purpose</w:t>
      </w:r>
      <w:r>
        <w:rPr>
          <w:color w:val="343434"/>
          <w:spacing w:val="-10"/>
          <w:w w:val="105"/>
          <w:sz w:val="23"/>
        </w:rPr>
        <w:t> </w:t>
      </w:r>
      <w:r>
        <w:rPr>
          <w:color w:val="1F1F1F"/>
          <w:w w:val="105"/>
          <w:sz w:val="23"/>
        </w:rPr>
        <w:t>of</w:t>
      </w:r>
      <w:r>
        <w:rPr>
          <w:color w:val="1F1F1F"/>
          <w:spacing w:val="-4"/>
          <w:w w:val="105"/>
          <w:sz w:val="23"/>
        </w:rPr>
        <w:t> </w:t>
      </w:r>
      <w:r>
        <w:rPr>
          <w:color w:val="343434"/>
          <w:w w:val="105"/>
          <w:sz w:val="23"/>
        </w:rPr>
        <w:t>this</w:t>
      </w:r>
      <w:r>
        <w:rPr>
          <w:color w:val="343434"/>
          <w:spacing w:val="-11"/>
          <w:w w:val="105"/>
          <w:sz w:val="23"/>
        </w:rPr>
        <w:t> </w:t>
      </w:r>
      <w:r>
        <w:rPr>
          <w:color w:val="343434"/>
          <w:w w:val="105"/>
          <w:sz w:val="23"/>
        </w:rPr>
        <w:t>policy</w:t>
      </w:r>
      <w:r>
        <w:rPr>
          <w:color w:val="343434"/>
          <w:spacing w:val="-2"/>
          <w:w w:val="105"/>
          <w:sz w:val="23"/>
        </w:rPr>
        <w:t> </w:t>
      </w:r>
      <w:r>
        <w:rPr>
          <w:color w:val="343434"/>
          <w:w w:val="105"/>
          <w:sz w:val="23"/>
        </w:rPr>
        <w:t>to</w:t>
      </w:r>
      <w:r>
        <w:rPr>
          <w:color w:val="343434"/>
          <w:spacing w:val="-3"/>
          <w:w w:val="105"/>
          <w:sz w:val="23"/>
        </w:rPr>
        <w:t> </w:t>
      </w:r>
      <w:r>
        <w:rPr>
          <w:color w:val="343434"/>
          <w:w w:val="105"/>
          <w:sz w:val="23"/>
        </w:rPr>
        <w:t>set</w:t>
      </w:r>
      <w:r>
        <w:rPr>
          <w:color w:val="343434"/>
          <w:spacing w:val="-25"/>
          <w:w w:val="105"/>
          <w:sz w:val="23"/>
        </w:rPr>
        <w:t> </w:t>
      </w:r>
      <w:r>
        <w:rPr>
          <w:color w:val="343434"/>
          <w:w w:val="105"/>
          <w:sz w:val="23"/>
        </w:rPr>
        <w:t>forth </w:t>
      </w:r>
      <w:r>
        <w:rPr>
          <w:color w:val="4B4D4D"/>
          <w:spacing w:val="-4"/>
          <w:w w:val="105"/>
          <w:sz w:val="23"/>
        </w:rPr>
        <w:t>g</w:t>
      </w:r>
      <w:r>
        <w:rPr>
          <w:color w:val="1F1F1F"/>
          <w:spacing w:val="-4"/>
          <w:w w:val="105"/>
          <w:sz w:val="23"/>
        </w:rPr>
        <w:t>uidelin</w:t>
      </w:r>
      <w:r>
        <w:rPr>
          <w:color w:val="4B4D4D"/>
          <w:spacing w:val="-4"/>
          <w:w w:val="105"/>
          <w:sz w:val="23"/>
        </w:rPr>
        <w:t>es</w:t>
      </w:r>
      <w:r>
        <w:rPr>
          <w:color w:val="4B4D4D"/>
          <w:spacing w:val="-5"/>
          <w:w w:val="105"/>
          <w:sz w:val="23"/>
        </w:rPr>
        <w:t> </w:t>
      </w:r>
      <w:r>
        <w:rPr>
          <w:color w:val="4B4D4D"/>
          <w:w w:val="105"/>
          <w:sz w:val="23"/>
        </w:rPr>
        <w:t>and</w:t>
      </w:r>
      <w:r>
        <w:rPr>
          <w:color w:val="4B4D4D"/>
          <w:spacing w:val="-19"/>
          <w:w w:val="105"/>
          <w:sz w:val="23"/>
        </w:rPr>
        <w:t> </w:t>
      </w:r>
      <w:r>
        <w:rPr>
          <w:color w:val="4B4D4D"/>
          <w:w w:val="105"/>
          <w:sz w:val="23"/>
        </w:rPr>
        <w:t>criter</w:t>
      </w:r>
      <w:r>
        <w:rPr>
          <w:color w:val="1F1F1F"/>
          <w:w w:val="105"/>
          <w:sz w:val="23"/>
        </w:rPr>
        <w:t>ia</w:t>
      </w:r>
      <w:r>
        <w:rPr>
          <w:color w:val="1F1F1F"/>
          <w:spacing w:val="2"/>
          <w:w w:val="105"/>
          <w:sz w:val="23"/>
        </w:rPr>
        <w:t> </w:t>
      </w:r>
      <w:r>
        <w:rPr>
          <w:color w:val="4B4D4D"/>
          <w:w w:val="105"/>
          <w:sz w:val="23"/>
        </w:rPr>
        <w:t>for</w:t>
      </w:r>
      <w:r>
        <w:rPr>
          <w:color w:val="4B4D4D"/>
          <w:spacing w:val="-4"/>
          <w:w w:val="105"/>
          <w:sz w:val="23"/>
        </w:rPr>
        <w:t> </w:t>
      </w:r>
      <w:r>
        <w:rPr>
          <w:color w:val="4B4D4D"/>
          <w:w w:val="105"/>
          <w:sz w:val="23"/>
        </w:rPr>
        <w:t>crisis</w:t>
      </w:r>
      <w:r>
        <w:rPr>
          <w:color w:val="4B4D4D"/>
          <w:spacing w:val="-9"/>
          <w:w w:val="105"/>
          <w:sz w:val="23"/>
        </w:rPr>
        <w:t> </w:t>
      </w:r>
      <w:r>
        <w:rPr>
          <w:color w:val="1F1F1F"/>
          <w:spacing w:val="-3"/>
          <w:w w:val="105"/>
          <w:sz w:val="23"/>
        </w:rPr>
        <w:t>inciden</w:t>
      </w:r>
      <w:r>
        <w:rPr>
          <w:color w:val="4B4D4D"/>
          <w:spacing w:val="-3"/>
          <w:w w:val="105"/>
          <w:sz w:val="23"/>
        </w:rPr>
        <w:t>ts</w:t>
      </w:r>
      <w:r>
        <w:rPr>
          <w:color w:val="1F1F1F"/>
          <w:spacing w:val="-3"/>
          <w:w w:val="105"/>
          <w:sz w:val="23"/>
        </w:rPr>
        <w:t>.</w:t>
      </w:r>
    </w:p>
    <w:p>
      <w:pPr>
        <w:pStyle w:val="BodyText"/>
        <w:spacing w:before="6"/>
      </w:pPr>
    </w:p>
    <w:p>
      <w:pPr>
        <w:pStyle w:val="ListParagraph"/>
        <w:numPr>
          <w:ilvl w:val="1"/>
          <w:numId w:val="148"/>
        </w:numPr>
        <w:tabs>
          <w:tab w:pos="2234" w:val="left" w:leader="none"/>
          <w:tab w:pos="2235" w:val="left" w:leader="none"/>
        </w:tabs>
        <w:spacing w:line="240" w:lineRule="auto" w:before="0" w:after="0"/>
        <w:ind w:left="2966" w:right="0" w:hanging="1444"/>
        <w:jc w:val="left"/>
        <w:rPr>
          <w:rFonts w:ascii="Arial"/>
          <w:color w:val="4B4D4D"/>
          <w:sz w:val="23"/>
        </w:rPr>
      </w:pPr>
      <w:r>
        <w:rPr>
          <w:color w:val="4B4D4D"/>
          <w:w w:val="105"/>
          <w:sz w:val="23"/>
        </w:rPr>
        <w:t>POLICY</w:t>
      </w:r>
    </w:p>
    <w:p>
      <w:pPr>
        <w:pStyle w:val="BodyText"/>
        <w:spacing w:before="8"/>
        <w:rPr>
          <w:sz w:val="22"/>
        </w:rPr>
      </w:pPr>
    </w:p>
    <w:p>
      <w:pPr>
        <w:pStyle w:val="ListParagraph"/>
        <w:numPr>
          <w:ilvl w:val="1"/>
          <w:numId w:val="148"/>
        </w:numPr>
        <w:tabs>
          <w:tab w:pos="2971" w:val="left" w:leader="none"/>
        </w:tabs>
        <w:spacing w:line="249" w:lineRule="auto" w:before="0" w:after="0"/>
        <w:ind w:left="2966" w:right="182" w:hanging="726"/>
        <w:jc w:val="both"/>
        <w:rPr>
          <w:color w:val="343434"/>
          <w:sz w:val="23"/>
        </w:rPr>
      </w:pPr>
      <w:r>
        <w:rPr>
          <w:color w:val="343434"/>
          <w:w w:val="105"/>
          <w:sz w:val="22"/>
        </w:rPr>
        <w:t>It </w:t>
      </w:r>
      <w:r>
        <w:rPr>
          <w:color w:val="343434"/>
          <w:w w:val="105"/>
          <w:sz w:val="23"/>
        </w:rPr>
        <w:t>is the </w:t>
      </w:r>
      <w:r>
        <w:rPr>
          <w:color w:val="343434"/>
          <w:w w:val="105"/>
          <w:sz w:val="22"/>
        </w:rPr>
        <w:t>policy of </w:t>
      </w:r>
      <w:r>
        <w:rPr>
          <w:color w:val="343434"/>
          <w:w w:val="105"/>
          <w:sz w:val="23"/>
        </w:rPr>
        <w:t>the Essex </w:t>
      </w:r>
      <w:r>
        <w:rPr>
          <w:color w:val="1F1F1F"/>
          <w:w w:val="105"/>
          <w:sz w:val="22"/>
        </w:rPr>
        <w:t>Poli</w:t>
      </w:r>
      <w:r>
        <w:rPr>
          <w:color w:val="4B4D4D"/>
          <w:w w:val="105"/>
          <w:sz w:val="22"/>
        </w:rPr>
        <w:t>ce </w:t>
      </w:r>
      <w:r>
        <w:rPr>
          <w:color w:val="343434"/>
          <w:w w:val="105"/>
          <w:sz w:val="22"/>
        </w:rPr>
        <w:t>Department to </w:t>
      </w:r>
      <w:r>
        <w:rPr>
          <w:color w:val="4B4D4D"/>
          <w:w w:val="105"/>
          <w:sz w:val="22"/>
        </w:rPr>
        <w:t>expend </w:t>
      </w:r>
      <w:r>
        <w:rPr>
          <w:color w:val="343434"/>
          <w:w w:val="105"/>
          <w:sz w:val="22"/>
        </w:rPr>
        <w:t>all </w:t>
      </w:r>
      <w:r>
        <w:rPr>
          <w:color w:val="4B4D4D"/>
          <w:w w:val="105"/>
          <w:sz w:val="22"/>
        </w:rPr>
        <w:t>reaso</w:t>
      </w:r>
      <w:r>
        <w:rPr>
          <w:color w:val="1F1F1F"/>
          <w:w w:val="105"/>
          <w:sz w:val="22"/>
        </w:rPr>
        <w:t>n</w:t>
      </w:r>
      <w:r>
        <w:rPr>
          <w:color w:val="4B4D4D"/>
          <w:w w:val="105"/>
          <w:sz w:val="22"/>
        </w:rPr>
        <w:t>ab</w:t>
      </w:r>
      <w:r>
        <w:rPr>
          <w:color w:val="1F1F1F"/>
          <w:w w:val="105"/>
          <w:sz w:val="22"/>
        </w:rPr>
        <w:t>le </w:t>
      </w:r>
      <w:r>
        <w:rPr>
          <w:color w:val="343434"/>
          <w:w w:val="105"/>
          <w:sz w:val="22"/>
        </w:rPr>
        <w:t>efforts to </w:t>
      </w:r>
      <w:r>
        <w:rPr>
          <w:color w:val="343434"/>
          <w:w w:val="105"/>
          <w:sz w:val="23"/>
        </w:rPr>
        <w:t>bring</w:t>
      </w:r>
      <w:r>
        <w:rPr>
          <w:color w:val="343434"/>
          <w:spacing w:val="-2"/>
          <w:w w:val="105"/>
          <w:sz w:val="23"/>
        </w:rPr>
        <w:t> </w:t>
      </w:r>
      <w:r>
        <w:rPr>
          <w:color w:val="4B4D4D"/>
          <w:w w:val="105"/>
          <w:sz w:val="23"/>
        </w:rPr>
        <w:t>about</w:t>
      </w:r>
      <w:r>
        <w:rPr>
          <w:color w:val="4B4D4D"/>
          <w:spacing w:val="-14"/>
          <w:w w:val="105"/>
          <w:sz w:val="23"/>
        </w:rPr>
        <w:t> </w:t>
      </w:r>
      <w:r>
        <w:rPr>
          <w:color w:val="4B4D4D"/>
          <w:w w:val="105"/>
          <w:sz w:val="23"/>
        </w:rPr>
        <w:t>a</w:t>
      </w:r>
      <w:r>
        <w:rPr>
          <w:color w:val="4B4D4D"/>
          <w:spacing w:val="4"/>
          <w:w w:val="105"/>
          <w:sz w:val="23"/>
        </w:rPr>
        <w:t> </w:t>
      </w:r>
      <w:r>
        <w:rPr>
          <w:color w:val="343434"/>
          <w:w w:val="105"/>
          <w:sz w:val="23"/>
        </w:rPr>
        <w:t>peaceful</w:t>
      </w:r>
      <w:r>
        <w:rPr>
          <w:color w:val="343434"/>
          <w:spacing w:val="-11"/>
          <w:w w:val="105"/>
          <w:sz w:val="23"/>
        </w:rPr>
        <w:t> </w:t>
      </w:r>
      <w:r>
        <w:rPr>
          <w:color w:val="343434"/>
          <w:w w:val="105"/>
          <w:sz w:val="23"/>
        </w:rPr>
        <w:t>solution</w:t>
      </w:r>
      <w:r>
        <w:rPr>
          <w:color w:val="343434"/>
          <w:spacing w:val="-9"/>
          <w:w w:val="105"/>
          <w:sz w:val="23"/>
        </w:rPr>
        <w:t> </w:t>
      </w:r>
      <w:r>
        <w:rPr>
          <w:color w:val="343434"/>
          <w:w w:val="105"/>
          <w:sz w:val="23"/>
        </w:rPr>
        <w:t>to</w:t>
      </w:r>
      <w:r>
        <w:rPr>
          <w:color w:val="343434"/>
          <w:spacing w:val="-6"/>
          <w:w w:val="105"/>
          <w:sz w:val="23"/>
        </w:rPr>
        <w:t> </w:t>
      </w:r>
      <w:r>
        <w:rPr>
          <w:color w:val="343434"/>
          <w:w w:val="105"/>
          <w:sz w:val="23"/>
        </w:rPr>
        <w:t>all</w:t>
      </w:r>
      <w:r>
        <w:rPr>
          <w:color w:val="343434"/>
          <w:spacing w:val="-10"/>
          <w:w w:val="105"/>
          <w:sz w:val="23"/>
        </w:rPr>
        <w:t> </w:t>
      </w:r>
      <w:r>
        <w:rPr>
          <w:color w:val="4B4D4D"/>
          <w:w w:val="105"/>
          <w:sz w:val="23"/>
        </w:rPr>
        <w:t>crisis</w:t>
      </w:r>
      <w:r>
        <w:rPr>
          <w:color w:val="4B4D4D"/>
          <w:spacing w:val="-15"/>
          <w:w w:val="105"/>
          <w:sz w:val="23"/>
        </w:rPr>
        <w:t> </w:t>
      </w:r>
      <w:r>
        <w:rPr>
          <w:color w:val="4B4D4D"/>
          <w:w w:val="105"/>
          <w:sz w:val="23"/>
        </w:rPr>
        <w:t>i</w:t>
      </w:r>
      <w:r>
        <w:rPr>
          <w:color w:val="1F1F1F"/>
          <w:w w:val="105"/>
          <w:sz w:val="23"/>
        </w:rPr>
        <w:t>nc</w:t>
      </w:r>
      <w:r>
        <w:rPr>
          <w:color w:val="4B4D4D"/>
          <w:w w:val="105"/>
          <w:sz w:val="23"/>
        </w:rPr>
        <w:t>idents.</w:t>
      </w:r>
      <w:r>
        <w:rPr>
          <w:color w:val="4B4D4D"/>
          <w:spacing w:val="-22"/>
          <w:w w:val="105"/>
          <w:sz w:val="23"/>
        </w:rPr>
        <w:t> </w:t>
      </w:r>
      <w:r>
        <w:rPr>
          <w:color w:val="343434"/>
          <w:w w:val="105"/>
          <w:sz w:val="23"/>
        </w:rPr>
        <w:t>The</w:t>
      </w:r>
      <w:r>
        <w:rPr>
          <w:color w:val="343434"/>
          <w:spacing w:val="-14"/>
          <w:w w:val="105"/>
          <w:sz w:val="23"/>
        </w:rPr>
        <w:t> </w:t>
      </w:r>
      <w:r>
        <w:rPr>
          <w:color w:val="343434"/>
          <w:w w:val="105"/>
          <w:sz w:val="23"/>
        </w:rPr>
        <w:t>primary</w:t>
      </w:r>
      <w:r>
        <w:rPr>
          <w:color w:val="343434"/>
          <w:spacing w:val="1"/>
          <w:w w:val="105"/>
          <w:sz w:val="23"/>
        </w:rPr>
        <w:t> </w:t>
      </w:r>
      <w:r>
        <w:rPr>
          <w:color w:val="343434"/>
          <w:w w:val="105"/>
          <w:sz w:val="23"/>
        </w:rPr>
        <w:t>objective</w:t>
      </w:r>
      <w:r>
        <w:rPr>
          <w:color w:val="343434"/>
          <w:spacing w:val="-1"/>
          <w:w w:val="105"/>
          <w:sz w:val="23"/>
        </w:rPr>
        <w:t> </w:t>
      </w:r>
      <w:r>
        <w:rPr>
          <w:color w:val="4B4D4D"/>
          <w:w w:val="105"/>
          <w:sz w:val="23"/>
        </w:rPr>
        <w:t>will</w:t>
      </w:r>
      <w:r>
        <w:rPr>
          <w:color w:val="4B4D4D"/>
          <w:spacing w:val="-6"/>
          <w:w w:val="105"/>
          <w:sz w:val="23"/>
        </w:rPr>
        <w:t> </w:t>
      </w:r>
      <w:r>
        <w:rPr>
          <w:color w:val="343434"/>
          <w:w w:val="105"/>
          <w:sz w:val="23"/>
        </w:rPr>
        <w:t>be the protection of human</w:t>
      </w:r>
      <w:r>
        <w:rPr>
          <w:color w:val="343434"/>
          <w:spacing w:val="7"/>
          <w:w w:val="105"/>
          <w:sz w:val="23"/>
        </w:rPr>
        <w:t> </w:t>
      </w:r>
      <w:r>
        <w:rPr>
          <w:color w:val="1F1F1F"/>
          <w:spacing w:val="-5"/>
          <w:w w:val="105"/>
          <w:sz w:val="23"/>
        </w:rPr>
        <w:t>l</w:t>
      </w:r>
      <w:r>
        <w:rPr>
          <w:color w:val="4B4D4D"/>
          <w:spacing w:val="-5"/>
          <w:w w:val="105"/>
          <w:sz w:val="23"/>
        </w:rPr>
        <w:t>ife</w:t>
      </w:r>
      <w:r>
        <w:rPr>
          <w:color w:val="1F1F1F"/>
          <w:spacing w:val="-5"/>
          <w:w w:val="105"/>
          <w:sz w:val="23"/>
        </w:rPr>
        <w:t>.</w:t>
      </w:r>
    </w:p>
    <w:p>
      <w:pPr>
        <w:pStyle w:val="BodyText"/>
        <w:spacing w:before="4"/>
      </w:pPr>
    </w:p>
    <w:p>
      <w:pPr>
        <w:pStyle w:val="ListParagraph"/>
        <w:numPr>
          <w:ilvl w:val="1"/>
          <w:numId w:val="148"/>
        </w:numPr>
        <w:tabs>
          <w:tab w:pos="2962" w:val="left" w:leader="none"/>
        </w:tabs>
        <w:spacing w:line="249" w:lineRule="auto" w:before="0" w:after="0"/>
        <w:ind w:left="2972" w:right="184" w:hanging="725"/>
        <w:jc w:val="both"/>
        <w:rPr>
          <w:color w:val="343434"/>
          <w:sz w:val="23"/>
        </w:rPr>
      </w:pPr>
      <w:r>
        <w:rPr>
          <w:color w:val="4B4D4D"/>
          <w:w w:val="105"/>
          <w:sz w:val="23"/>
        </w:rPr>
        <w:t>The</w:t>
      </w:r>
      <w:r>
        <w:rPr>
          <w:color w:val="4B4D4D"/>
          <w:spacing w:val="-24"/>
          <w:w w:val="105"/>
          <w:sz w:val="23"/>
        </w:rPr>
        <w:t> </w:t>
      </w:r>
      <w:r>
        <w:rPr>
          <w:color w:val="4B4D4D"/>
          <w:w w:val="105"/>
          <w:sz w:val="23"/>
        </w:rPr>
        <w:t>Troop</w:t>
      </w:r>
      <w:r>
        <w:rPr>
          <w:color w:val="4B4D4D"/>
          <w:spacing w:val="-24"/>
          <w:w w:val="105"/>
          <w:sz w:val="23"/>
        </w:rPr>
        <w:t> </w:t>
      </w:r>
      <w:r>
        <w:rPr>
          <w:color w:val="343434"/>
          <w:w w:val="105"/>
          <w:sz w:val="23"/>
        </w:rPr>
        <w:t>Commander,</w:t>
      </w:r>
      <w:r>
        <w:rPr>
          <w:color w:val="343434"/>
          <w:spacing w:val="2"/>
          <w:w w:val="105"/>
          <w:sz w:val="23"/>
        </w:rPr>
        <w:t> </w:t>
      </w:r>
      <w:r>
        <w:rPr>
          <w:color w:val="343434"/>
          <w:w w:val="105"/>
          <w:sz w:val="23"/>
        </w:rPr>
        <w:t>designee,</w:t>
      </w:r>
      <w:r>
        <w:rPr>
          <w:color w:val="343434"/>
          <w:spacing w:val="-7"/>
          <w:w w:val="105"/>
          <w:sz w:val="23"/>
        </w:rPr>
        <w:t> </w:t>
      </w:r>
      <w:r>
        <w:rPr>
          <w:color w:val="343434"/>
          <w:spacing w:val="6"/>
          <w:w w:val="105"/>
          <w:sz w:val="23"/>
        </w:rPr>
        <w:t>or</w:t>
      </w:r>
      <w:r>
        <w:rPr>
          <w:color w:val="4B4D4D"/>
          <w:spacing w:val="6"/>
          <w:w w:val="105"/>
          <w:sz w:val="23"/>
        </w:rPr>
        <w:t>the</w:t>
      </w:r>
      <w:r>
        <w:rPr>
          <w:color w:val="4B4D4D"/>
          <w:spacing w:val="-6"/>
          <w:w w:val="105"/>
          <w:sz w:val="23"/>
        </w:rPr>
        <w:t> </w:t>
      </w:r>
      <w:r>
        <w:rPr>
          <w:color w:val="343434"/>
          <w:w w:val="105"/>
          <w:sz w:val="23"/>
        </w:rPr>
        <w:t>Zone</w:t>
      </w:r>
      <w:r>
        <w:rPr>
          <w:color w:val="343434"/>
          <w:spacing w:val="-17"/>
          <w:w w:val="105"/>
          <w:sz w:val="23"/>
        </w:rPr>
        <w:t> </w:t>
      </w:r>
      <w:r>
        <w:rPr>
          <w:color w:val="343434"/>
          <w:w w:val="105"/>
          <w:sz w:val="23"/>
        </w:rPr>
        <w:t>Duty</w:t>
      </w:r>
      <w:r>
        <w:rPr>
          <w:color w:val="343434"/>
          <w:spacing w:val="-3"/>
          <w:w w:val="105"/>
          <w:sz w:val="23"/>
        </w:rPr>
        <w:t> </w:t>
      </w:r>
      <w:r>
        <w:rPr>
          <w:color w:val="343434"/>
          <w:w w:val="105"/>
          <w:sz w:val="23"/>
        </w:rPr>
        <w:t>Officer</w:t>
      </w:r>
      <w:r>
        <w:rPr>
          <w:color w:val="343434"/>
          <w:spacing w:val="-14"/>
          <w:w w:val="105"/>
          <w:sz w:val="23"/>
        </w:rPr>
        <w:t> </w:t>
      </w:r>
      <w:r>
        <w:rPr>
          <w:color w:val="4B4D4D"/>
          <w:w w:val="105"/>
          <w:sz w:val="23"/>
        </w:rPr>
        <w:t>shall</w:t>
      </w:r>
      <w:r>
        <w:rPr>
          <w:color w:val="4B4D4D"/>
          <w:spacing w:val="-2"/>
          <w:w w:val="105"/>
          <w:sz w:val="23"/>
        </w:rPr>
        <w:t> </w:t>
      </w:r>
      <w:r>
        <w:rPr>
          <w:color w:val="343434"/>
          <w:w w:val="105"/>
          <w:sz w:val="23"/>
        </w:rPr>
        <w:t>be</w:t>
      </w:r>
      <w:r>
        <w:rPr>
          <w:color w:val="343434"/>
          <w:spacing w:val="-19"/>
          <w:w w:val="105"/>
          <w:sz w:val="23"/>
        </w:rPr>
        <w:t> </w:t>
      </w:r>
      <w:r>
        <w:rPr>
          <w:color w:val="4B4D4D"/>
          <w:w w:val="105"/>
          <w:sz w:val="23"/>
        </w:rPr>
        <w:t>responsible</w:t>
      </w:r>
      <w:r>
        <w:rPr>
          <w:color w:val="4B4D4D"/>
          <w:spacing w:val="-10"/>
          <w:w w:val="105"/>
          <w:sz w:val="23"/>
        </w:rPr>
        <w:t> </w:t>
      </w:r>
      <w:r>
        <w:rPr>
          <w:color w:val="343434"/>
          <w:w w:val="105"/>
          <w:sz w:val="23"/>
        </w:rPr>
        <w:t>for all </w:t>
      </w:r>
      <w:r>
        <w:rPr>
          <w:color w:val="4B4D4D"/>
          <w:w w:val="105"/>
          <w:sz w:val="23"/>
        </w:rPr>
        <w:t>crisis </w:t>
      </w:r>
      <w:r>
        <w:rPr>
          <w:color w:val="343434"/>
          <w:w w:val="105"/>
          <w:sz w:val="23"/>
        </w:rPr>
        <w:t>incidents. Members </w:t>
      </w:r>
      <w:r>
        <w:rPr>
          <w:color w:val="4B4D4D"/>
          <w:w w:val="105"/>
          <w:sz w:val="23"/>
        </w:rPr>
        <w:t>of t</w:t>
      </w:r>
      <w:r>
        <w:rPr>
          <w:color w:val="1F1F1F"/>
          <w:w w:val="105"/>
          <w:sz w:val="23"/>
        </w:rPr>
        <w:t>h</w:t>
      </w:r>
      <w:r>
        <w:rPr>
          <w:color w:val="4B4D4D"/>
          <w:w w:val="105"/>
          <w:sz w:val="23"/>
        </w:rPr>
        <w:t>e </w:t>
      </w:r>
      <w:r>
        <w:rPr>
          <w:color w:val="343434"/>
          <w:w w:val="105"/>
          <w:sz w:val="23"/>
        </w:rPr>
        <w:t>Criminal Division </w:t>
      </w:r>
      <w:r>
        <w:rPr>
          <w:color w:val="4B4D4D"/>
          <w:w w:val="105"/>
          <w:sz w:val="23"/>
        </w:rPr>
        <w:t>shall supp</w:t>
      </w:r>
      <w:r>
        <w:rPr>
          <w:color w:val="1F1F1F"/>
          <w:w w:val="105"/>
          <w:sz w:val="23"/>
        </w:rPr>
        <w:t>l</w:t>
      </w:r>
      <w:r>
        <w:rPr>
          <w:color w:val="4B4D4D"/>
          <w:w w:val="105"/>
          <w:sz w:val="23"/>
        </w:rPr>
        <w:t>y </w:t>
      </w:r>
      <w:r>
        <w:rPr>
          <w:color w:val="343434"/>
          <w:w w:val="105"/>
          <w:sz w:val="23"/>
        </w:rPr>
        <w:t>necessary </w:t>
      </w:r>
      <w:r>
        <w:rPr>
          <w:color w:val="4B4D4D"/>
          <w:w w:val="105"/>
          <w:sz w:val="23"/>
        </w:rPr>
        <w:t>support </w:t>
      </w:r>
      <w:r>
        <w:rPr>
          <w:color w:val="343434"/>
          <w:w w:val="105"/>
          <w:sz w:val="23"/>
        </w:rPr>
        <w:t>to that </w:t>
      </w:r>
      <w:r>
        <w:rPr>
          <w:color w:val="4B4D4D"/>
          <w:w w:val="105"/>
          <w:sz w:val="23"/>
        </w:rPr>
        <w:t>e</w:t>
      </w:r>
      <w:r>
        <w:rPr>
          <w:color w:val="6D6D6E"/>
          <w:w w:val="105"/>
          <w:sz w:val="23"/>
        </w:rPr>
        <w:t>f</w:t>
      </w:r>
      <w:r>
        <w:rPr>
          <w:color w:val="4B4D4D"/>
          <w:w w:val="105"/>
          <w:sz w:val="23"/>
        </w:rPr>
        <w:t>fort.</w:t>
      </w:r>
    </w:p>
    <w:p>
      <w:pPr>
        <w:pStyle w:val="BodyText"/>
        <w:spacing w:before="8"/>
        <w:rPr>
          <w:sz w:val="23"/>
        </w:rPr>
      </w:pPr>
    </w:p>
    <w:p>
      <w:pPr>
        <w:pStyle w:val="ListParagraph"/>
        <w:numPr>
          <w:ilvl w:val="1"/>
          <w:numId w:val="148"/>
        </w:numPr>
        <w:tabs>
          <w:tab w:pos="2968" w:val="left" w:leader="none"/>
        </w:tabs>
        <w:spacing w:line="252" w:lineRule="auto" w:before="0" w:after="0"/>
        <w:ind w:left="2974" w:right="197" w:hanging="734"/>
        <w:jc w:val="both"/>
        <w:rPr>
          <w:color w:val="343434"/>
          <w:sz w:val="23"/>
        </w:rPr>
      </w:pPr>
      <w:r>
        <w:rPr>
          <w:color w:val="343434"/>
          <w:w w:val="105"/>
          <w:sz w:val="23"/>
        </w:rPr>
        <w:t>Crisis negotiators </w:t>
      </w:r>
      <w:r>
        <w:rPr>
          <w:color w:val="4B4D4D"/>
          <w:w w:val="105"/>
          <w:sz w:val="23"/>
        </w:rPr>
        <w:t>a</w:t>
      </w:r>
      <w:r>
        <w:rPr>
          <w:color w:val="1F1F1F"/>
          <w:w w:val="105"/>
          <w:sz w:val="23"/>
        </w:rPr>
        <w:t>nd </w:t>
      </w:r>
      <w:r>
        <w:rPr>
          <w:color w:val="4B4D4D"/>
          <w:w w:val="105"/>
          <w:sz w:val="23"/>
        </w:rPr>
        <w:t>Tactical Support </w:t>
      </w:r>
      <w:r>
        <w:rPr>
          <w:color w:val="343434"/>
          <w:w w:val="105"/>
          <w:sz w:val="23"/>
        </w:rPr>
        <w:t>Unit members </w:t>
      </w:r>
      <w:r>
        <w:rPr>
          <w:color w:val="4B4D4D"/>
          <w:w w:val="105"/>
          <w:sz w:val="23"/>
        </w:rPr>
        <w:t>acting in </w:t>
      </w:r>
      <w:r>
        <w:rPr>
          <w:color w:val="343434"/>
          <w:w w:val="105"/>
          <w:sz w:val="23"/>
        </w:rPr>
        <w:t>their </w:t>
      </w:r>
      <w:r>
        <w:rPr>
          <w:color w:val="4B4D4D"/>
          <w:w w:val="105"/>
          <w:sz w:val="23"/>
        </w:rPr>
        <w:t>capacity as a Unit </w:t>
      </w:r>
      <w:r>
        <w:rPr>
          <w:color w:val="343434"/>
          <w:w w:val="105"/>
          <w:sz w:val="23"/>
        </w:rPr>
        <w:t>member</w:t>
      </w:r>
      <w:r>
        <w:rPr>
          <w:color w:val="6D6D6E"/>
          <w:w w:val="105"/>
          <w:sz w:val="23"/>
        </w:rPr>
        <w:t>, </w:t>
      </w:r>
      <w:r>
        <w:rPr>
          <w:color w:val="1F1F1F"/>
          <w:spacing w:val="-4"/>
          <w:w w:val="105"/>
          <w:sz w:val="23"/>
        </w:rPr>
        <w:t>r</w:t>
      </w:r>
      <w:r>
        <w:rPr>
          <w:color w:val="4B4D4D"/>
          <w:spacing w:val="-4"/>
          <w:w w:val="105"/>
          <w:sz w:val="23"/>
        </w:rPr>
        <w:t>egard</w:t>
      </w:r>
      <w:r>
        <w:rPr>
          <w:color w:val="1F1F1F"/>
          <w:spacing w:val="-4"/>
          <w:w w:val="105"/>
          <w:sz w:val="23"/>
        </w:rPr>
        <w:t>l</w:t>
      </w:r>
      <w:r>
        <w:rPr>
          <w:color w:val="4B4D4D"/>
          <w:spacing w:val="-4"/>
          <w:w w:val="105"/>
          <w:sz w:val="23"/>
        </w:rPr>
        <w:t>ess </w:t>
      </w:r>
      <w:r>
        <w:rPr>
          <w:color w:val="343434"/>
          <w:w w:val="105"/>
          <w:sz w:val="23"/>
        </w:rPr>
        <w:t>of </w:t>
      </w:r>
      <w:r>
        <w:rPr>
          <w:color w:val="1F1F1F"/>
          <w:spacing w:val="-4"/>
          <w:w w:val="105"/>
          <w:sz w:val="23"/>
        </w:rPr>
        <w:t>rank</w:t>
      </w:r>
      <w:r>
        <w:rPr>
          <w:color w:val="6D6D6E"/>
          <w:spacing w:val="-4"/>
          <w:w w:val="105"/>
          <w:sz w:val="23"/>
        </w:rPr>
        <w:t>, </w:t>
      </w:r>
      <w:r>
        <w:rPr>
          <w:color w:val="4B4D4D"/>
          <w:w w:val="105"/>
          <w:sz w:val="23"/>
        </w:rPr>
        <w:t>sha</w:t>
      </w:r>
      <w:r>
        <w:rPr>
          <w:color w:val="1F1F1F"/>
          <w:w w:val="105"/>
          <w:sz w:val="23"/>
        </w:rPr>
        <w:t>ll </w:t>
      </w:r>
      <w:r>
        <w:rPr>
          <w:color w:val="343434"/>
          <w:w w:val="105"/>
          <w:sz w:val="23"/>
        </w:rPr>
        <w:t>not be in </w:t>
      </w:r>
      <w:r>
        <w:rPr>
          <w:color w:val="4B4D4D"/>
          <w:w w:val="105"/>
          <w:sz w:val="23"/>
        </w:rPr>
        <w:t>command of a </w:t>
      </w:r>
      <w:r>
        <w:rPr>
          <w:color w:val="343434"/>
          <w:w w:val="105"/>
          <w:sz w:val="23"/>
        </w:rPr>
        <w:t>crisis</w:t>
      </w:r>
      <w:r>
        <w:rPr>
          <w:color w:val="343434"/>
          <w:spacing w:val="28"/>
          <w:w w:val="105"/>
          <w:sz w:val="23"/>
        </w:rPr>
        <w:t> </w:t>
      </w:r>
      <w:r>
        <w:rPr>
          <w:color w:val="343434"/>
          <w:w w:val="105"/>
          <w:sz w:val="23"/>
        </w:rPr>
        <w:t>incident.</w:t>
      </w:r>
    </w:p>
    <w:p>
      <w:pPr>
        <w:pStyle w:val="BodyText"/>
        <w:spacing w:before="5"/>
        <w:rPr>
          <w:sz w:val="23"/>
        </w:rPr>
      </w:pPr>
    </w:p>
    <w:p>
      <w:pPr>
        <w:pStyle w:val="ListParagraph"/>
        <w:numPr>
          <w:ilvl w:val="1"/>
          <w:numId w:val="148"/>
        </w:numPr>
        <w:tabs>
          <w:tab w:pos="2975" w:val="left" w:leader="none"/>
        </w:tabs>
        <w:spacing w:line="252" w:lineRule="auto" w:before="1" w:after="0"/>
        <w:ind w:left="2975" w:right="182" w:hanging="728"/>
        <w:jc w:val="both"/>
        <w:rPr>
          <w:color w:val="343434"/>
          <w:sz w:val="23"/>
        </w:rPr>
      </w:pPr>
      <w:r>
        <w:rPr>
          <w:color w:val="343434"/>
          <w:w w:val="105"/>
          <w:sz w:val="23"/>
        </w:rPr>
        <w:t>Crisis negotiators may also </w:t>
      </w:r>
      <w:r>
        <w:rPr>
          <w:color w:val="4B4D4D"/>
          <w:w w:val="105"/>
          <w:sz w:val="23"/>
        </w:rPr>
        <w:t>be </w:t>
      </w:r>
      <w:r>
        <w:rPr>
          <w:color w:val="343434"/>
          <w:w w:val="105"/>
          <w:sz w:val="23"/>
        </w:rPr>
        <w:t>used </w:t>
      </w:r>
      <w:r>
        <w:rPr>
          <w:color w:val="4B4D4D"/>
          <w:spacing w:val="4"/>
          <w:w w:val="105"/>
          <w:sz w:val="23"/>
        </w:rPr>
        <w:t>fo</w:t>
      </w:r>
      <w:r>
        <w:rPr>
          <w:color w:val="1F1F1F"/>
          <w:spacing w:val="4"/>
          <w:w w:val="105"/>
          <w:sz w:val="23"/>
        </w:rPr>
        <w:t>r </w:t>
      </w:r>
      <w:r>
        <w:rPr>
          <w:color w:val="343434"/>
          <w:w w:val="105"/>
          <w:sz w:val="23"/>
        </w:rPr>
        <w:t>barricaded persons</w:t>
      </w:r>
      <w:r>
        <w:rPr>
          <w:color w:val="6D6D6E"/>
          <w:w w:val="105"/>
          <w:sz w:val="23"/>
        </w:rPr>
        <w:t>, </w:t>
      </w:r>
      <w:r>
        <w:rPr>
          <w:color w:val="343434"/>
          <w:w w:val="105"/>
          <w:sz w:val="23"/>
        </w:rPr>
        <w:t>suicidal persons, or other incidents </w:t>
      </w:r>
      <w:r>
        <w:rPr>
          <w:color w:val="4B4D4D"/>
          <w:w w:val="105"/>
          <w:sz w:val="23"/>
        </w:rPr>
        <w:t>as </w:t>
      </w:r>
      <w:r>
        <w:rPr>
          <w:color w:val="343434"/>
          <w:w w:val="105"/>
          <w:sz w:val="23"/>
        </w:rPr>
        <w:t>deemed</w:t>
      </w:r>
      <w:r>
        <w:rPr>
          <w:color w:val="343434"/>
          <w:spacing w:val="-19"/>
          <w:w w:val="105"/>
          <w:sz w:val="23"/>
        </w:rPr>
        <w:t> </w:t>
      </w:r>
      <w:r>
        <w:rPr>
          <w:color w:val="4B4D4D"/>
          <w:w w:val="105"/>
          <w:sz w:val="23"/>
        </w:rPr>
        <w:t>appropriate.</w:t>
      </w:r>
    </w:p>
    <w:p>
      <w:pPr>
        <w:pStyle w:val="BodyText"/>
      </w:pPr>
    </w:p>
    <w:p>
      <w:pPr>
        <w:pStyle w:val="BodyText"/>
      </w:pPr>
    </w:p>
    <w:p>
      <w:pPr>
        <w:pStyle w:val="BodyText"/>
      </w:pPr>
    </w:p>
    <w:p>
      <w:pPr>
        <w:pStyle w:val="BodyText"/>
      </w:pPr>
    </w:p>
    <w:p>
      <w:pPr>
        <w:tabs>
          <w:tab w:pos="10817" w:val="left" w:leader="none"/>
        </w:tabs>
        <w:spacing w:before="172"/>
        <w:ind w:left="5032" w:right="0" w:firstLine="0"/>
        <w:jc w:val="left"/>
        <w:rPr>
          <w:sz w:val="23"/>
        </w:rPr>
      </w:pPr>
      <w:r>
        <w:rPr>
          <w:color w:val="343434"/>
          <w:spacing w:val="-9"/>
          <w:sz w:val="21"/>
        </w:rPr>
        <w:t>Ess</w:t>
      </w:r>
      <w:r>
        <w:rPr>
          <w:color w:val="6D6D6E"/>
          <w:spacing w:val="-9"/>
          <w:sz w:val="21"/>
        </w:rPr>
        <w:t>e</w:t>
      </w:r>
      <w:r>
        <w:rPr>
          <w:color w:val="4B4D4D"/>
          <w:spacing w:val="-9"/>
          <w:sz w:val="21"/>
        </w:rPr>
        <w:t>x</w:t>
      </w:r>
      <w:r>
        <w:rPr>
          <w:color w:val="4B4D4D"/>
          <w:spacing w:val="-21"/>
          <w:sz w:val="21"/>
        </w:rPr>
        <w:t> </w:t>
      </w:r>
      <w:r>
        <w:rPr>
          <w:color w:val="343434"/>
          <w:sz w:val="21"/>
        </w:rPr>
        <w:t>Police</w:t>
      </w:r>
      <w:r>
        <w:rPr>
          <w:color w:val="343434"/>
          <w:spacing w:val="-10"/>
          <w:sz w:val="21"/>
        </w:rPr>
        <w:t> </w:t>
      </w:r>
      <w:r>
        <w:rPr>
          <w:color w:val="343434"/>
          <w:sz w:val="21"/>
        </w:rPr>
        <w:t>Department</w:t>
        <w:tab/>
      </w:r>
      <w:r>
        <w:rPr>
          <w:color w:val="343434"/>
          <w:position w:val="-4"/>
          <w:sz w:val="23"/>
        </w:rPr>
        <w:t>l</w:t>
      </w: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5440;mso-wrap-distance-left:0;mso-wrap-distance-right:0" from="7.307463pt,12.929443pt" to="224.7045pt,12.929443pt" stroked="true" strokeweight=".730746pt" strokecolor="#2b2b2b">
            <v:stroke dashstyle="solid"/>
            <w10:wrap type="topAndBottom"/>
          </v:line>
        </w:pict>
      </w:r>
    </w:p>
    <w:p>
      <w:pPr>
        <w:spacing w:after="0"/>
        <w:rPr>
          <w:sz w:val="18"/>
        </w:rPr>
        <w:sectPr>
          <w:footerReference w:type="default" r:id="rId144"/>
          <w:pgSz w:w="12240" w:h="15820"/>
          <w:pgMar w:footer="0" w:header="0" w:top="1260" w:bottom="0" w:left="20" w:right="1120"/>
        </w:sectPr>
      </w:pPr>
    </w:p>
    <w:p>
      <w:pPr>
        <w:pStyle w:val="ListParagraph"/>
        <w:numPr>
          <w:ilvl w:val="1"/>
          <w:numId w:val="148"/>
        </w:numPr>
        <w:tabs>
          <w:tab w:pos="2939" w:val="left" w:leader="none"/>
        </w:tabs>
        <w:spacing w:line="254" w:lineRule="auto" w:before="63" w:after="0"/>
        <w:ind w:left="2933" w:right="153" w:hanging="724"/>
        <w:jc w:val="both"/>
        <w:rPr>
          <w:color w:val="2A2A2A"/>
          <w:sz w:val="23"/>
        </w:rPr>
      </w:pPr>
      <w:r>
        <w:rPr/>
        <w:pict>
          <v:line style="position:absolute;mso-position-horizontal-relative:page;mso-position-vertical-relative:page;z-index:5512" from="7.636364pt,787.910217pt" to="205.0909pt,787.910217pt" stroked="true" strokeweight=".727273pt" strokecolor="#000000">
            <v:stroke dashstyle="solid"/>
            <w10:wrap type="none"/>
          </v:line>
        </w:pict>
      </w:r>
      <w:r>
        <w:rPr>
          <w:color w:val="2A2A2A"/>
          <w:w w:val="105"/>
          <w:sz w:val="23"/>
        </w:rPr>
        <w:t>Whenever </w:t>
      </w:r>
      <w:r>
        <w:rPr>
          <w:color w:val="545454"/>
          <w:w w:val="105"/>
          <w:sz w:val="23"/>
        </w:rPr>
        <w:t>Ess</w:t>
      </w:r>
      <w:r>
        <w:rPr>
          <w:color w:val="2A2A2A"/>
          <w:w w:val="105"/>
          <w:sz w:val="23"/>
        </w:rPr>
        <w:t>ex </w:t>
      </w:r>
      <w:r>
        <w:rPr>
          <w:color w:val="3D3D3D"/>
          <w:w w:val="105"/>
          <w:sz w:val="23"/>
        </w:rPr>
        <w:t>Police </w:t>
      </w:r>
      <w:r>
        <w:rPr>
          <w:color w:val="2A2A2A"/>
          <w:w w:val="105"/>
          <w:sz w:val="23"/>
        </w:rPr>
        <w:t>negotiators </w:t>
      </w:r>
      <w:r>
        <w:rPr>
          <w:color w:val="3D3D3D"/>
          <w:w w:val="105"/>
          <w:sz w:val="23"/>
        </w:rPr>
        <w:t>are requested </w:t>
      </w:r>
      <w:r>
        <w:rPr>
          <w:color w:val="545454"/>
          <w:w w:val="105"/>
          <w:sz w:val="23"/>
        </w:rPr>
        <w:t>to </w:t>
      </w:r>
      <w:r>
        <w:rPr>
          <w:color w:val="2A2A2A"/>
          <w:spacing w:val="-4"/>
          <w:w w:val="105"/>
          <w:sz w:val="23"/>
        </w:rPr>
        <w:t>as</w:t>
      </w:r>
      <w:r>
        <w:rPr>
          <w:color w:val="545454"/>
          <w:spacing w:val="-4"/>
          <w:w w:val="105"/>
          <w:sz w:val="23"/>
        </w:rPr>
        <w:t>sist </w:t>
      </w:r>
      <w:r>
        <w:rPr>
          <w:color w:val="2A2A2A"/>
          <w:w w:val="105"/>
          <w:sz w:val="23"/>
        </w:rPr>
        <w:t>another agency, the </w:t>
      </w:r>
      <w:r>
        <w:rPr>
          <w:color w:val="3D3D3D"/>
          <w:w w:val="105"/>
          <w:sz w:val="23"/>
        </w:rPr>
        <w:t>Crisis</w:t>
      </w:r>
      <w:r>
        <w:rPr>
          <w:color w:val="3D3D3D"/>
          <w:spacing w:val="-10"/>
          <w:w w:val="105"/>
          <w:sz w:val="23"/>
        </w:rPr>
        <w:t> </w:t>
      </w:r>
      <w:r>
        <w:rPr>
          <w:color w:val="2A2A2A"/>
          <w:w w:val="105"/>
          <w:sz w:val="23"/>
        </w:rPr>
        <w:t>Negotiation</w:t>
      </w:r>
      <w:r>
        <w:rPr>
          <w:color w:val="2A2A2A"/>
          <w:spacing w:val="-13"/>
          <w:w w:val="105"/>
          <w:sz w:val="23"/>
        </w:rPr>
        <w:t> </w:t>
      </w:r>
      <w:r>
        <w:rPr>
          <w:color w:val="3D3D3D"/>
          <w:w w:val="105"/>
          <w:sz w:val="23"/>
        </w:rPr>
        <w:t>Unit</w:t>
      </w:r>
      <w:r>
        <w:rPr>
          <w:color w:val="3D3D3D"/>
          <w:spacing w:val="-28"/>
          <w:w w:val="105"/>
          <w:sz w:val="23"/>
        </w:rPr>
        <w:t> </w:t>
      </w:r>
      <w:r>
        <w:rPr>
          <w:color w:val="3D3D3D"/>
          <w:w w:val="105"/>
          <w:sz w:val="23"/>
        </w:rPr>
        <w:t>commander</w:t>
      </w:r>
      <w:r>
        <w:rPr>
          <w:color w:val="3D3D3D"/>
          <w:spacing w:val="10"/>
          <w:w w:val="105"/>
          <w:sz w:val="23"/>
        </w:rPr>
        <w:t> </w:t>
      </w:r>
      <w:r>
        <w:rPr>
          <w:color w:val="3D3D3D"/>
          <w:w w:val="105"/>
          <w:sz w:val="23"/>
        </w:rPr>
        <w:t>or</w:t>
      </w:r>
      <w:r>
        <w:rPr>
          <w:color w:val="3D3D3D"/>
          <w:spacing w:val="-16"/>
          <w:w w:val="105"/>
          <w:sz w:val="23"/>
        </w:rPr>
        <w:t> </w:t>
      </w:r>
      <w:r>
        <w:rPr>
          <w:color w:val="3D3D3D"/>
          <w:w w:val="105"/>
          <w:sz w:val="23"/>
        </w:rPr>
        <w:t>his/her</w:t>
      </w:r>
      <w:r>
        <w:rPr>
          <w:color w:val="3D3D3D"/>
          <w:spacing w:val="-8"/>
          <w:w w:val="105"/>
          <w:sz w:val="23"/>
        </w:rPr>
        <w:t> </w:t>
      </w:r>
      <w:r>
        <w:rPr>
          <w:color w:val="2A2A2A"/>
          <w:w w:val="105"/>
          <w:sz w:val="23"/>
        </w:rPr>
        <w:t>designee,</w:t>
      </w:r>
      <w:r>
        <w:rPr>
          <w:color w:val="2A2A2A"/>
          <w:spacing w:val="-2"/>
          <w:w w:val="105"/>
          <w:sz w:val="23"/>
        </w:rPr>
        <w:t> </w:t>
      </w:r>
      <w:r>
        <w:rPr>
          <w:color w:val="3D3D3D"/>
          <w:w w:val="105"/>
          <w:sz w:val="23"/>
        </w:rPr>
        <w:t>will</w:t>
      </w:r>
      <w:r>
        <w:rPr>
          <w:color w:val="3D3D3D"/>
          <w:spacing w:val="-4"/>
          <w:w w:val="105"/>
          <w:sz w:val="23"/>
        </w:rPr>
        <w:t> </w:t>
      </w:r>
      <w:r>
        <w:rPr>
          <w:color w:val="3D3D3D"/>
          <w:w w:val="105"/>
          <w:sz w:val="23"/>
        </w:rPr>
        <w:t>be</w:t>
      </w:r>
      <w:r>
        <w:rPr>
          <w:color w:val="3D3D3D"/>
          <w:spacing w:val="-22"/>
          <w:w w:val="105"/>
          <w:sz w:val="23"/>
        </w:rPr>
        <w:t> </w:t>
      </w:r>
      <w:r>
        <w:rPr>
          <w:color w:val="2A2A2A"/>
          <w:w w:val="105"/>
          <w:sz w:val="23"/>
        </w:rPr>
        <w:t>liaison</w:t>
      </w:r>
      <w:r>
        <w:rPr>
          <w:color w:val="2A2A2A"/>
          <w:spacing w:val="-8"/>
          <w:w w:val="105"/>
          <w:sz w:val="23"/>
        </w:rPr>
        <w:t> </w:t>
      </w:r>
      <w:r>
        <w:rPr>
          <w:color w:val="3D3D3D"/>
          <w:w w:val="105"/>
          <w:sz w:val="23"/>
        </w:rPr>
        <w:t>between</w:t>
      </w:r>
      <w:r>
        <w:rPr>
          <w:color w:val="3D3D3D"/>
          <w:spacing w:val="-21"/>
          <w:w w:val="105"/>
          <w:sz w:val="23"/>
        </w:rPr>
        <w:t> </w:t>
      </w:r>
      <w:r>
        <w:rPr>
          <w:color w:val="2A2A2A"/>
          <w:w w:val="105"/>
          <w:sz w:val="23"/>
        </w:rPr>
        <w:t>the </w:t>
      </w:r>
      <w:r>
        <w:rPr>
          <w:color w:val="3D3D3D"/>
          <w:w w:val="105"/>
          <w:sz w:val="23"/>
        </w:rPr>
        <w:t>agencies. The Crisis Negotiators will </w:t>
      </w:r>
      <w:r>
        <w:rPr>
          <w:color w:val="2A2A2A"/>
          <w:w w:val="105"/>
          <w:sz w:val="23"/>
        </w:rPr>
        <w:t>take </w:t>
      </w:r>
      <w:r>
        <w:rPr>
          <w:color w:val="3D3D3D"/>
          <w:w w:val="105"/>
          <w:sz w:val="23"/>
        </w:rPr>
        <w:t>orders and </w:t>
      </w:r>
      <w:r>
        <w:rPr>
          <w:color w:val="2A2A2A"/>
          <w:w w:val="105"/>
          <w:sz w:val="23"/>
        </w:rPr>
        <w:t>direction </w:t>
      </w:r>
      <w:r>
        <w:rPr>
          <w:color w:val="3D3D3D"/>
          <w:w w:val="105"/>
          <w:sz w:val="23"/>
        </w:rPr>
        <w:t>from </w:t>
      </w:r>
      <w:r>
        <w:rPr>
          <w:color w:val="2A2A2A"/>
          <w:w w:val="105"/>
          <w:sz w:val="23"/>
        </w:rPr>
        <w:t>the Unit </w:t>
      </w:r>
      <w:r>
        <w:rPr>
          <w:color w:val="2A2A2A"/>
          <w:spacing w:val="-3"/>
          <w:w w:val="105"/>
          <w:sz w:val="23"/>
        </w:rPr>
        <w:t>Commander</w:t>
      </w:r>
      <w:r>
        <w:rPr>
          <w:color w:val="545454"/>
          <w:spacing w:val="-3"/>
          <w:w w:val="105"/>
          <w:sz w:val="23"/>
        </w:rPr>
        <w:t>, </w:t>
      </w:r>
      <w:r>
        <w:rPr>
          <w:color w:val="2A2A2A"/>
          <w:w w:val="105"/>
          <w:sz w:val="23"/>
        </w:rPr>
        <w:t>or</w:t>
      </w:r>
      <w:r>
        <w:rPr>
          <w:color w:val="2A2A2A"/>
          <w:spacing w:val="25"/>
          <w:w w:val="105"/>
          <w:sz w:val="23"/>
        </w:rPr>
        <w:t> </w:t>
      </w:r>
      <w:r>
        <w:rPr>
          <w:color w:val="2A2A2A"/>
          <w:w w:val="105"/>
          <w:sz w:val="23"/>
        </w:rPr>
        <w:t>designee.</w:t>
      </w:r>
    </w:p>
    <w:p>
      <w:pPr>
        <w:pStyle w:val="BodyText"/>
        <w:spacing w:before="8"/>
        <w:rPr>
          <w:sz w:val="23"/>
        </w:rPr>
      </w:pPr>
    </w:p>
    <w:p>
      <w:pPr>
        <w:pStyle w:val="ListParagraph"/>
        <w:numPr>
          <w:ilvl w:val="1"/>
          <w:numId w:val="148"/>
        </w:numPr>
        <w:tabs>
          <w:tab w:pos="2945" w:val="left" w:leader="none"/>
        </w:tabs>
        <w:spacing w:line="247" w:lineRule="auto" w:before="0" w:after="0"/>
        <w:ind w:left="2941" w:right="153" w:hanging="717"/>
        <w:jc w:val="both"/>
        <w:rPr>
          <w:color w:val="2A2A2A"/>
          <w:sz w:val="23"/>
        </w:rPr>
      </w:pPr>
      <w:r>
        <w:rPr>
          <w:color w:val="2A2A2A"/>
          <w:w w:val="105"/>
          <w:sz w:val="23"/>
        </w:rPr>
        <w:t>Negotiations</w:t>
      </w:r>
      <w:r>
        <w:rPr>
          <w:color w:val="2A2A2A"/>
          <w:spacing w:val="8"/>
          <w:w w:val="105"/>
          <w:sz w:val="23"/>
        </w:rPr>
        <w:t> </w:t>
      </w:r>
      <w:r>
        <w:rPr>
          <w:color w:val="3D3D3D"/>
          <w:w w:val="105"/>
          <w:sz w:val="23"/>
        </w:rPr>
        <w:t>by</w:t>
      </w:r>
      <w:r>
        <w:rPr>
          <w:color w:val="3D3D3D"/>
          <w:spacing w:val="-9"/>
          <w:w w:val="105"/>
          <w:sz w:val="23"/>
        </w:rPr>
        <w:t> </w:t>
      </w:r>
      <w:r>
        <w:rPr>
          <w:color w:val="2A2A2A"/>
          <w:w w:val="105"/>
          <w:sz w:val="23"/>
        </w:rPr>
        <w:t>police </w:t>
      </w:r>
      <w:r>
        <w:rPr>
          <w:color w:val="3D3D3D"/>
          <w:w w:val="105"/>
          <w:sz w:val="23"/>
        </w:rPr>
        <w:t>negotiators</w:t>
      </w:r>
      <w:r>
        <w:rPr>
          <w:color w:val="3D3D3D"/>
          <w:spacing w:val="-2"/>
          <w:w w:val="105"/>
          <w:sz w:val="23"/>
        </w:rPr>
        <w:t> </w:t>
      </w:r>
      <w:r>
        <w:rPr>
          <w:color w:val="2A2A2A"/>
          <w:w w:val="105"/>
          <w:sz w:val="23"/>
        </w:rPr>
        <w:t>from</w:t>
      </w:r>
      <w:r>
        <w:rPr>
          <w:color w:val="2A2A2A"/>
          <w:spacing w:val="-6"/>
          <w:w w:val="105"/>
          <w:sz w:val="23"/>
        </w:rPr>
        <w:t> </w:t>
      </w:r>
      <w:r>
        <w:rPr>
          <w:color w:val="2A2A2A"/>
          <w:w w:val="105"/>
          <w:sz w:val="23"/>
        </w:rPr>
        <w:t>other</w:t>
      </w:r>
      <w:r>
        <w:rPr>
          <w:color w:val="2A2A2A"/>
          <w:spacing w:val="-6"/>
          <w:w w:val="105"/>
          <w:sz w:val="23"/>
        </w:rPr>
        <w:t> </w:t>
      </w:r>
      <w:r>
        <w:rPr>
          <w:color w:val="2A2A2A"/>
          <w:w w:val="105"/>
          <w:sz w:val="23"/>
        </w:rPr>
        <w:t>agenci</w:t>
      </w:r>
      <w:r>
        <w:rPr>
          <w:color w:val="545454"/>
          <w:w w:val="105"/>
          <w:sz w:val="23"/>
        </w:rPr>
        <w:t>es</w:t>
      </w:r>
      <w:r>
        <w:rPr>
          <w:color w:val="545454"/>
          <w:spacing w:val="-17"/>
          <w:w w:val="105"/>
          <w:sz w:val="23"/>
        </w:rPr>
        <w:t> </w:t>
      </w:r>
      <w:r>
        <w:rPr>
          <w:color w:val="2A2A2A"/>
          <w:w w:val="105"/>
          <w:sz w:val="23"/>
        </w:rPr>
        <w:t>as</w:t>
      </w:r>
      <w:r>
        <w:rPr>
          <w:color w:val="545454"/>
          <w:w w:val="105"/>
          <w:sz w:val="23"/>
        </w:rPr>
        <w:t>s</w:t>
      </w:r>
      <w:r>
        <w:rPr>
          <w:color w:val="2A2A2A"/>
          <w:w w:val="105"/>
          <w:sz w:val="23"/>
        </w:rPr>
        <w:t>isting</w:t>
      </w:r>
      <w:r>
        <w:rPr>
          <w:color w:val="2A2A2A"/>
          <w:spacing w:val="-15"/>
          <w:w w:val="105"/>
          <w:sz w:val="23"/>
        </w:rPr>
        <w:t> </w:t>
      </w:r>
      <w:r>
        <w:rPr>
          <w:color w:val="2A2A2A"/>
          <w:w w:val="105"/>
          <w:sz w:val="23"/>
        </w:rPr>
        <w:t>Es</w:t>
      </w:r>
      <w:r>
        <w:rPr>
          <w:color w:val="545454"/>
          <w:w w:val="105"/>
          <w:sz w:val="23"/>
        </w:rPr>
        <w:t>se</w:t>
      </w:r>
      <w:r>
        <w:rPr>
          <w:color w:val="2A2A2A"/>
          <w:w w:val="105"/>
          <w:sz w:val="23"/>
        </w:rPr>
        <w:t>x Police</w:t>
      </w:r>
      <w:r>
        <w:rPr>
          <w:color w:val="2A2A2A"/>
          <w:spacing w:val="-7"/>
          <w:w w:val="105"/>
          <w:sz w:val="23"/>
        </w:rPr>
        <w:t> </w:t>
      </w:r>
      <w:r>
        <w:rPr>
          <w:color w:val="3D3D3D"/>
          <w:w w:val="105"/>
          <w:sz w:val="23"/>
        </w:rPr>
        <w:t>with </w:t>
      </w:r>
      <w:r>
        <w:rPr>
          <w:color w:val="2A2A2A"/>
          <w:w w:val="105"/>
          <w:sz w:val="23"/>
        </w:rPr>
        <w:t>a </w:t>
      </w:r>
      <w:r>
        <w:rPr>
          <w:color w:val="3D3D3D"/>
          <w:w w:val="105"/>
          <w:sz w:val="23"/>
        </w:rPr>
        <w:t>crisis </w:t>
      </w:r>
      <w:r>
        <w:rPr>
          <w:color w:val="2A2A2A"/>
          <w:w w:val="105"/>
          <w:sz w:val="23"/>
        </w:rPr>
        <w:t>incident, </w:t>
      </w:r>
      <w:r>
        <w:rPr>
          <w:color w:val="545454"/>
          <w:w w:val="105"/>
          <w:sz w:val="23"/>
        </w:rPr>
        <w:t>s</w:t>
      </w:r>
      <w:r>
        <w:rPr>
          <w:color w:val="2A2A2A"/>
          <w:w w:val="105"/>
          <w:sz w:val="23"/>
        </w:rPr>
        <w:t>hall </w:t>
      </w:r>
      <w:r>
        <w:rPr>
          <w:color w:val="3D3D3D"/>
          <w:w w:val="105"/>
          <w:sz w:val="23"/>
        </w:rPr>
        <w:t>be at </w:t>
      </w:r>
      <w:r>
        <w:rPr>
          <w:color w:val="2A2A2A"/>
          <w:w w:val="105"/>
          <w:sz w:val="23"/>
        </w:rPr>
        <w:t>the direction </w:t>
      </w:r>
      <w:r>
        <w:rPr>
          <w:color w:val="3D3D3D"/>
          <w:w w:val="105"/>
          <w:sz w:val="23"/>
        </w:rPr>
        <w:t>of </w:t>
      </w:r>
      <w:r>
        <w:rPr>
          <w:color w:val="2A2A2A"/>
          <w:w w:val="105"/>
          <w:sz w:val="23"/>
        </w:rPr>
        <w:t>the </w:t>
      </w:r>
      <w:r>
        <w:rPr>
          <w:color w:val="3D3D3D"/>
          <w:w w:val="105"/>
          <w:sz w:val="23"/>
        </w:rPr>
        <w:t>Essex </w:t>
      </w:r>
      <w:r>
        <w:rPr>
          <w:color w:val="2A2A2A"/>
          <w:w w:val="105"/>
          <w:sz w:val="23"/>
        </w:rPr>
        <w:t>Police </w:t>
      </w:r>
      <w:r>
        <w:rPr>
          <w:color w:val="3D3D3D"/>
          <w:w w:val="105"/>
          <w:sz w:val="23"/>
        </w:rPr>
        <w:t>member in </w:t>
      </w:r>
      <w:r>
        <w:rPr>
          <w:color w:val="2A2A2A"/>
          <w:w w:val="105"/>
          <w:sz w:val="23"/>
        </w:rPr>
        <w:t>charge </w:t>
      </w:r>
      <w:r>
        <w:rPr>
          <w:color w:val="3D3D3D"/>
          <w:w w:val="105"/>
          <w:sz w:val="23"/>
        </w:rPr>
        <w:t>of </w:t>
      </w:r>
      <w:r>
        <w:rPr>
          <w:color w:val="2A2A2A"/>
          <w:w w:val="105"/>
          <w:sz w:val="23"/>
        </w:rPr>
        <w:t>the</w:t>
      </w:r>
      <w:r>
        <w:rPr>
          <w:color w:val="2A2A2A"/>
          <w:spacing w:val="-13"/>
          <w:w w:val="105"/>
          <w:sz w:val="23"/>
        </w:rPr>
        <w:t> </w:t>
      </w:r>
      <w:r>
        <w:rPr>
          <w:color w:val="3D3D3D"/>
          <w:w w:val="105"/>
          <w:sz w:val="23"/>
        </w:rPr>
        <w:t>incident.</w:t>
      </w:r>
    </w:p>
    <w:p>
      <w:pPr>
        <w:pStyle w:val="BodyText"/>
        <w:spacing w:before="11"/>
      </w:pPr>
    </w:p>
    <w:p>
      <w:pPr>
        <w:pStyle w:val="ListParagraph"/>
        <w:numPr>
          <w:ilvl w:val="1"/>
          <w:numId w:val="148"/>
        </w:numPr>
        <w:tabs>
          <w:tab w:pos="2946" w:val="left" w:leader="none"/>
        </w:tabs>
        <w:spacing w:line="249" w:lineRule="auto" w:before="0" w:after="0"/>
        <w:ind w:left="2946" w:right="155" w:hanging="722"/>
        <w:jc w:val="both"/>
        <w:rPr>
          <w:color w:val="545454"/>
          <w:sz w:val="23"/>
        </w:rPr>
      </w:pPr>
      <w:r>
        <w:rPr>
          <w:color w:val="2A2A2A"/>
          <w:w w:val="105"/>
          <w:sz w:val="23"/>
        </w:rPr>
        <w:t>Prior </w:t>
      </w:r>
      <w:r>
        <w:rPr>
          <w:color w:val="3D3D3D"/>
          <w:w w:val="105"/>
          <w:sz w:val="23"/>
        </w:rPr>
        <w:t>to </w:t>
      </w:r>
      <w:r>
        <w:rPr>
          <w:color w:val="2A2A2A"/>
          <w:spacing w:val="-5"/>
          <w:w w:val="105"/>
          <w:sz w:val="23"/>
        </w:rPr>
        <w:t>disseminati</w:t>
      </w:r>
      <w:r>
        <w:rPr>
          <w:color w:val="545454"/>
          <w:spacing w:val="-5"/>
          <w:w w:val="105"/>
          <w:sz w:val="23"/>
        </w:rPr>
        <w:t>on </w:t>
      </w:r>
      <w:r>
        <w:rPr>
          <w:color w:val="3D3D3D"/>
          <w:w w:val="105"/>
          <w:sz w:val="23"/>
        </w:rPr>
        <w:t>of </w:t>
      </w:r>
      <w:r>
        <w:rPr>
          <w:color w:val="2A2A2A"/>
          <w:w w:val="105"/>
          <w:sz w:val="23"/>
        </w:rPr>
        <w:t>any </w:t>
      </w:r>
      <w:r>
        <w:rPr>
          <w:color w:val="2A2A2A"/>
          <w:spacing w:val="-4"/>
          <w:w w:val="105"/>
          <w:sz w:val="23"/>
        </w:rPr>
        <w:t>pre</w:t>
      </w:r>
      <w:r>
        <w:rPr>
          <w:color w:val="545454"/>
          <w:spacing w:val="-4"/>
          <w:w w:val="105"/>
          <w:sz w:val="23"/>
        </w:rPr>
        <w:t>ss </w:t>
      </w:r>
      <w:r>
        <w:rPr>
          <w:color w:val="3D3D3D"/>
          <w:w w:val="105"/>
          <w:sz w:val="23"/>
        </w:rPr>
        <w:t>statements or releases </w:t>
      </w:r>
      <w:r>
        <w:rPr>
          <w:color w:val="2A2A2A"/>
          <w:w w:val="105"/>
          <w:sz w:val="23"/>
        </w:rPr>
        <w:t>during </w:t>
      </w:r>
      <w:r>
        <w:rPr>
          <w:color w:val="3D3D3D"/>
          <w:w w:val="105"/>
          <w:sz w:val="23"/>
        </w:rPr>
        <w:t>a </w:t>
      </w:r>
      <w:r>
        <w:rPr>
          <w:color w:val="2A2A2A"/>
          <w:spacing w:val="-5"/>
          <w:w w:val="105"/>
          <w:sz w:val="23"/>
        </w:rPr>
        <w:t>cn</w:t>
      </w:r>
      <w:r>
        <w:rPr>
          <w:color w:val="545454"/>
          <w:spacing w:val="-5"/>
          <w:w w:val="105"/>
          <w:sz w:val="23"/>
        </w:rPr>
        <w:t>s1</w:t>
      </w:r>
      <w:r>
        <w:rPr>
          <w:color w:val="2A2A2A"/>
          <w:spacing w:val="-5"/>
          <w:w w:val="105"/>
          <w:sz w:val="23"/>
        </w:rPr>
        <w:t>s </w:t>
      </w:r>
      <w:r>
        <w:rPr>
          <w:color w:val="3D3D3D"/>
          <w:w w:val="105"/>
          <w:sz w:val="23"/>
        </w:rPr>
        <w:t>or barricade </w:t>
      </w:r>
      <w:r>
        <w:rPr>
          <w:color w:val="2A2A2A"/>
          <w:w w:val="105"/>
          <w:sz w:val="23"/>
        </w:rPr>
        <w:t>incident, </w:t>
      </w:r>
      <w:r>
        <w:rPr>
          <w:color w:val="545454"/>
          <w:spacing w:val="-3"/>
          <w:w w:val="105"/>
          <w:sz w:val="23"/>
        </w:rPr>
        <w:t>su</w:t>
      </w:r>
      <w:r>
        <w:rPr>
          <w:color w:val="2A2A2A"/>
          <w:spacing w:val="-3"/>
          <w:w w:val="105"/>
          <w:sz w:val="23"/>
        </w:rPr>
        <w:t>ch </w:t>
      </w:r>
      <w:r>
        <w:rPr>
          <w:color w:val="3D3D3D"/>
          <w:w w:val="105"/>
          <w:sz w:val="23"/>
        </w:rPr>
        <w:t>statements </w:t>
      </w:r>
      <w:r>
        <w:rPr>
          <w:color w:val="2A2A2A"/>
          <w:w w:val="105"/>
          <w:sz w:val="23"/>
        </w:rPr>
        <w:t>or </w:t>
      </w:r>
      <w:r>
        <w:rPr>
          <w:color w:val="3D3D3D"/>
          <w:w w:val="105"/>
          <w:sz w:val="23"/>
        </w:rPr>
        <w:t>releases </w:t>
      </w:r>
      <w:r>
        <w:rPr>
          <w:color w:val="545454"/>
          <w:w w:val="105"/>
          <w:sz w:val="23"/>
        </w:rPr>
        <w:t>s</w:t>
      </w:r>
      <w:r>
        <w:rPr>
          <w:color w:val="2A2A2A"/>
          <w:w w:val="105"/>
          <w:sz w:val="23"/>
        </w:rPr>
        <w:t>hall </w:t>
      </w:r>
      <w:r>
        <w:rPr>
          <w:color w:val="3D3D3D"/>
          <w:w w:val="105"/>
          <w:sz w:val="23"/>
        </w:rPr>
        <w:t>be approved </w:t>
      </w:r>
      <w:r>
        <w:rPr>
          <w:color w:val="2A2A2A"/>
          <w:w w:val="105"/>
          <w:sz w:val="23"/>
        </w:rPr>
        <w:t>by the Incident </w:t>
      </w:r>
      <w:r>
        <w:rPr>
          <w:color w:val="3D3D3D"/>
          <w:w w:val="105"/>
          <w:sz w:val="23"/>
        </w:rPr>
        <w:t>Commander after </w:t>
      </w:r>
      <w:r>
        <w:rPr>
          <w:color w:val="2A2A2A"/>
          <w:w w:val="105"/>
          <w:sz w:val="23"/>
        </w:rPr>
        <w:t>con</w:t>
      </w:r>
      <w:r>
        <w:rPr>
          <w:color w:val="545454"/>
          <w:w w:val="105"/>
          <w:sz w:val="23"/>
        </w:rPr>
        <w:t>s</w:t>
      </w:r>
      <w:r>
        <w:rPr>
          <w:color w:val="2A2A2A"/>
          <w:w w:val="105"/>
          <w:sz w:val="23"/>
        </w:rPr>
        <w:t>ultation </w:t>
      </w:r>
      <w:r>
        <w:rPr>
          <w:color w:val="3D3D3D"/>
          <w:w w:val="105"/>
          <w:sz w:val="23"/>
        </w:rPr>
        <w:t>with </w:t>
      </w:r>
      <w:r>
        <w:rPr>
          <w:color w:val="2A2A2A"/>
          <w:w w:val="105"/>
          <w:sz w:val="23"/>
        </w:rPr>
        <w:t>the </w:t>
      </w:r>
      <w:r>
        <w:rPr>
          <w:color w:val="545454"/>
          <w:spacing w:val="-3"/>
          <w:w w:val="105"/>
          <w:sz w:val="23"/>
        </w:rPr>
        <w:t>C</w:t>
      </w:r>
      <w:r>
        <w:rPr>
          <w:color w:val="2A2A2A"/>
          <w:spacing w:val="-3"/>
          <w:w w:val="105"/>
          <w:sz w:val="23"/>
        </w:rPr>
        <w:t>risi</w:t>
      </w:r>
      <w:r>
        <w:rPr>
          <w:color w:val="545454"/>
          <w:spacing w:val="-3"/>
          <w:w w:val="105"/>
          <w:sz w:val="23"/>
        </w:rPr>
        <w:t>s </w:t>
      </w:r>
      <w:r>
        <w:rPr>
          <w:color w:val="2A2A2A"/>
          <w:w w:val="105"/>
          <w:sz w:val="23"/>
        </w:rPr>
        <w:t>Team Leader and </w:t>
      </w:r>
      <w:r>
        <w:rPr>
          <w:color w:val="3D3D3D"/>
          <w:w w:val="105"/>
          <w:sz w:val="23"/>
        </w:rPr>
        <w:t>other </w:t>
      </w:r>
      <w:r>
        <w:rPr>
          <w:color w:val="2A2A2A"/>
          <w:w w:val="105"/>
          <w:sz w:val="23"/>
        </w:rPr>
        <w:t>involved </w:t>
      </w:r>
      <w:r>
        <w:rPr>
          <w:color w:val="3D3D3D"/>
          <w:w w:val="105"/>
          <w:sz w:val="23"/>
        </w:rPr>
        <w:t>team</w:t>
      </w:r>
      <w:r>
        <w:rPr>
          <w:color w:val="3D3D3D"/>
          <w:spacing w:val="-6"/>
          <w:w w:val="105"/>
          <w:sz w:val="23"/>
        </w:rPr>
        <w:t> </w:t>
      </w:r>
      <w:r>
        <w:rPr>
          <w:color w:val="3D3D3D"/>
          <w:w w:val="105"/>
          <w:sz w:val="23"/>
        </w:rPr>
        <w:t>leaders.</w:t>
      </w:r>
    </w:p>
    <w:p>
      <w:pPr>
        <w:pStyle w:val="BodyText"/>
        <w:spacing w:before="1"/>
      </w:pPr>
    </w:p>
    <w:p>
      <w:pPr>
        <w:pStyle w:val="ListParagraph"/>
        <w:numPr>
          <w:ilvl w:val="1"/>
          <w:numId w:val="148"/>
        </w:numPr>
        <w:tabs>
          <w:tab w:pos="2943" w:val="left" w:leader="none"/>
        </w:tabs>
        <w:spacing w:line="247" w:lineRule="auto" w:before="0" w:after="0"/>
        <w:ind w:left="2947" w:right="148" w:hanging="723"/>
        <w:jc w:val="both"/>
        <w:rPr>
          <w:color w:val="3D3D3D"/>
          <w:sz w:val="23"/>
        </w:rPr>
      </w:pPr>
      <w:r>
        <w:rPr>
          <w:color w:val="2A2A2A"/>
          <w:w w:val="105"/>
          <w:sz w:val="23"/>
        </w:rPr>
        <w:t>The</w:t>
      </w:r>
      <w:r>
        <w:rPr>
          <w:color w:val="2A2A2A"/>
          <w:spacing w:val="-13"/>
          <w:w w:val="105"/>
          <w:sz w:val="23"/>
        </w:rPr>
        <w:t> </w:t>
      </w:r>
      <w:r>
        <w:rPr>
          <w:color w:val="2A2A2A"/>
          <w:spacing w:val="-4"/>
          <w:w w:val="105"/>
          <w:sz w:val="23"/>
        </w:rPr>
        <w:t>Cri</w:t>
      </w:r>
      <w:r>
        <w:rPr>
          <w:color w:val="545454"/>
          <w:spacing w:val="-4"/>
          <w:w w:val="105"/>
          <w:sz w:val="23"/>
        </w:rPr>
        <w:t>si</w:t>
      </w:r>
      <w:r>
        <w:rPr>
          <w:color w:val="2A2A2A"/>
          <w:spacing w:val="-4"/>
          <w:w w:val="105"/>
          <w:sz w:val="23"/>
        </w:rPr>
        <w:t>s</w:t>
      </w:r>
      <w:r>
        <w:rPr>
          <w:color w:val="2A2A2A"/>
          <w:spacing w:val="-10"/>
          <w:w w:val="105"/>
          <w:sz w:val="23"/>
        </w:rPr>
        <w:t> </w:t>
      </w:r>
      <w:r>
        <w:rPr>
          <w:color w:val="3D3D3D"/>
          <w:w w:val="105"/>
          <w:sz w:val="23"/>
        </w:rPr>
        <w:t>Unit</w:t>
      </w:r>
      <w:r>
        <w:rPr>
          <w:color w:val="3D3D3D"/>
          <w:spacing w:val="-16"/>
          <w:w w:val="105"/>
          <w:sz w:val="23"/>
        </w:rPr>
        <w:t> </w:t>
      </w:r>
      <w:r>
        <w:rPr>
          <w:color w:val="3D3D3D"/>
          <w:w w:val="105"/>
          <w:sz w:val="23"/>
        </w:rPr>
        <w:t>shall be</w:t>
      </w:r>
      <w:r>
        <w:rPr>
          <w:color w:val="3D3D3D"/>
          <w:spacing w:val="-23"/>
          <w:w w:val="105"/>
          <w:sz w:val="23"/>
        </w:rPr>
        <w:t> </w:t>
      </w:r>
      <w:r>
        <w:rPr>
          <w:color w:val="3D3D3D"/>
          <w:w w:val="105"/>
          <w:sz w:val="23"/>
        </w:rPr>
        <w:t>comprised</w:t>
      </w:r>
      <w:r>
        <w:rPr>
          <w:color w:val="3D3D3D"/>
          <w:spacing w:val="5"/>
          <w:w w:val="105"/>
          <w:sz w:val="23"/>
        </w:rPr>
        <w:t> </w:t>
      </w:r>
      <w:r>
        <w:rPr>
          <w:color w:val="3D3D3D"/>
          <w:w w:val="105"/>
          <w:sz w:val="23"/>
        </w:rPr>
        <w:t>of</w:t>
      </w:r>
      <w:r>
        <w:rPr>
          <w:color w:val="3D3D3D"/>
          <w:spacing w:val="-3"/>
          <w:w w:val="105"/>
          <w:sz w:val="23"/>
        </w:rPr>
        <w:t> </w:t>
      </w:r>
      <w:r>
        <w:rPr>
          <w:color w:val="3D3D3D"/>
          <w:w w:val="105"/>
          <w:sz w:val="23"/>
        </w:rPr>
        <w:t>members</w:t>
      </w:r>
      <w:r>
        <w:rPr>
          <w:color w:val="3D3D3D"/>
          <w:spacing w:val="-15"/>
          <w:w w:val="105"/>
          <w:sz w:val="23"/>
        </w:rPr>
        <w:t> </w:t>
      </w:r>
      <w:r>
        <w:rPr>
          <w:color w:val="2A2A2A"/>
          <w:w w:val="105"/>
          <w:sz w:val="23"/>
        </w:rPr>
        <w:t>from</w:t>
      </w:r>
      <w:r>
        <w:rPr>
          <w:color w:val="2A2A2A"/>
          <w:spacing w:val="-4"/>
          <w:w w:val="105"/>
          <w:sz w:val="23"/>
        </w:rPr>
        <w:t> </w:t>
      </w:r>
      <w:r>
        <w:rPr>
          <w:color w:val="2A2A2A"/>
          <w:w w:val="105"/>
          <w:sz w:val="23"/>
        </w:rPr>
        <w:t>this</w:t>
      </w:r>
      <w:r>
        <w:rPr>
          <w:color w:val="2A2A2A"/>
          <w:spacing w:val="-11"/>
          <w:w w:val="105"/>
          <w:sz w:val="23"/>
        </w:rPr>
        <w:t> </w:t>
      </w:r>
      <w:r>
        <w:rPr>
          <w:color w:val="2A2A2A"/>
          <w:spacing w:val="-3"/>
          <w:w w:val="105"/>
          <w:sz w:val="23"/>
        </w:rPr>
        <w:t>Department</w:t>
      </w:r>
      <w:r>
        <w:rPr>
          <w:color w:val="545454"/>
          <w:spacing w:val="-3"/>
          <w:w w:val="105"/>
          <w:sz w:val="23"/>
        </w:rPr>
        <w:t>,</w:t>
      </w:r>
      <w:r>
        <w:rPr>
          <w:color w:val="545454"/>
          <w:spacing w:val="-11"/>
          <w:w w:val="105"/>
          <w:sz w:val="23"/>
        </w:rPr>
        <w:t> </w:t>
      </w:r>
      <w:r>
        <w:rPr>
          <w:color w:val="3D3D3D"/>
          <w:w w:val="105"/>
          <w:sz w:val="23"/>
        </w:rPr>
        <w:t>one</w:t>
      </w:r>
      <w:r>
        <w:rPr>
          <w:color w:val="3D3D3D"/>
          <w:spacing w:val="-21"/>
          <w:w w:val="105"/>
          <w:sz w:val="23"/>
        </w:rPr>
        <w:t> </w:t>
      </w:r>
      <w:r>
        <w:rPr>
          <w:color w:val="3D3D3D"/>
          <w:w w:val="105"/>
          <w:sz w:val="23"/>
        </w:rPr>
        <w:t>of</w:t>
      </w:r>
      <w:r>
        <w:rPr>
          <w:color w:val="3D3D3D"/>
          <w:spacing w:val="-4"/>
          <w:w w:val="105"/>
          <w:sz w:val="23"/>
        </w:rPr>
        <w:t> </w:t>
      </w:r>
      <w:r>
        <w:rPr>
          <w:color w:val="3D3D3D"/>
          <w:w w:val="105"/>
          <w:sz w:val="23"/>
        </w:rPr>
        <w:t>whom </w:t>
      </w:r>
      <w:r>
        <w:rPr>
          <w:color w:val="2A2A2A"/>
          <w:w w:val="105"/>
          <w:sz w:val="23"/>
        </w:rPr>
        <w:t>will</w:t>
      </w:r>
      <w:r>
        <w:rPr>
          <w:color w:val="2A2A2A"/>
          <w:spacing w:val="1"/>
          <w:w w:val="105"/>
          <w:sz w:val="23"/>
        </w:rPr>
        <w:t> </w:t>
      </w:r>
      <w:r>
        <w:rPr>
          <w:color w:val="3D3D3D"/>
          <w:spacing w:val="5"/>
          <w:w w:val="105"/>
          <w:sz w:val="23"/>
        </w:rPr>
        <w:t>be</w:t>
      </w:r>
      <w:r>
        <w:rPr>
          <w:color w:val="2A2A2A"/>
          <w:spacing w:val="5"/>
          <w:w w:val="105"/>
          <w:sz w:val="23"/>
        </w:rPr>
        <w:t>the</w:t>
      </w:r>
      <w:r>
        <w:rPr>
          <w:color w:val="2A2A2A"/>
          <w:spacing w:val="-19"/>
          <w:w w:val="105"/>
          <w:sz w:val="23"/>
        </w:rPr>
        <w:t> </w:t>
      </w:r>
      <w:r>
        <w:rPr>
          <w:color w:val="3D3D3D"/>
          <w:w w:val="105"/>
          <w:sz w:val="23"/>
        </w:rPr>
        <w:t>rank</w:t>
      </w:r>
      <w:r>
        <w:rPr>
          <w:color w:val="3D3D3D"/>
          <w:spacing w:val="-17"/>
          <w:w w:val="105"/>
          <w:sz w:val="23"/>
        </w:rPr>
        <w:t> </w:t>
      </w:r>
      <w:r>
        <w:rPr>
          <w:color w:val="3D3D3D"/>
          <w:w w:val="105"/>
          <w:sz w:val="23"/>
        </w:rPr>
        <w:t>of</w:t>
      </w:r>
      <w:r>
        <w:rPr>
          <w:color w:val="3D3D3D"/>
          <w:spacing w:val="-15"/>
          <w:w w:val="105"/>
          <w:sz w:val="23"/>
        </w:rPr>
        <w:t> </w:t>
      </w:r>
      <w:r>
        <w:rPr>
          <w:color w:val="3D3D3D"/>
          <w:w w:val="105"/>
          <w:sz w:val="23"/>
        </w:rPr>
        <w:t>Sergeant</w:t>
      </w:r>
      <w:r>
        <w:rPr>
          <w:color w:val="3D3D3D"/>
          <w:spacing w:val="-2"/>
          <w:w w:val="105"/>
          <w:sz w:val="23"/>
        </w:rPr>
        <w:t> </w:t>
      </w:r>
      <w:r>
        <w:rPr>
          <w:color w:val="3D3D3D"/>
          <w:w w:val="105"/>
          <w:sz w:val="23"/>
        </w:rPr>
        <w:t>or</w:t>
      </w:r>
      <w:r>
        <w:rPr>
          <w:color w:val="3D3D3D"/>
          <w:spacing w:val="-20"/>
          <w:w w:val="105"/>
          <w:sz w:val="23"/>
        </w:rPr>
        <w:t> </w:t>
      </w:r>
      <w:r>
        <w:rPr>
          <w:color w:val="3D3D3D"/>
          <w:w w:val="105"/>
          <w:sz w:val="23"/>
        </w:rPr>
        <w:t>above</w:t>
      </w:r>
      <w:r>
        <w:rPr>
          <w:color w:val="3D3D3D"/>
          <w:spacing w:val="-16"/>
          <w:w w:val="105"/>
          <w:sz w:val="23"/>
        </w:rPr>
        <w:t> </w:t>
      </w:r>
      <w:r>
        <w:rPr>
          <w:color w:val="2A2A2A"/>
          <w:w w:val="105"/>
          <w:sz w:val="23"/>
        </w:rPr>
        <w:t>and</w:t>
      </w:r>
      <w:r>
        <w:rPr>
          <w:color w:val="2A2A2A"/>
          <w:spacing w:val="-4"/>
          <w:w w:val="105"/>
          <w:sz w:val="23"/>
        </w:rPr>
        <w:t> </w:t>
      </w:r>
      <w:r>
        <w:rPr>
          <w:color w:val="3D3D3D"/>
          <w:w w:val="105"/>
          <w:sz w:val="23"/>
        </w:rPr>
        <w:t>will </w:t>
      </w:r>
      <w:r>
        <w:rPr>
          <w:color w:val="2A2A2A"/>
          <w:w w:val="105"/>
          <w:sz w:val="23"/>
        </w:rPr>
        <w:t>be</w:t>
      </w:r>
      <w:r>
        <w:rPr>
          <w:color w:val="2A2A2A"/>
          <w:spacing w:val="-20"/>
          <w:w w:val="105"/>
          <w:sz w:val="23"/>
        </w:rPr>
        <w:t> </w:t>
      </w:r>
      <w:r>
        <w:rPr>
          <w:color w:val="2A2A2A"/>
          <w:w w:val="105"/>
          <w:sz w:val="23"/>
        </w:rPr>
        <w:t>designated</w:t>
      </w:r>
      <w:r>
        <w:rPr>
          <w:color w:val="2A2A2A"/>
          <w:spacing w:val="4"/>
          <w:w w:val="105"/>
          <w:sz w:val="23"/>
        </w:rPr>
        <w:t> </w:t>
      </w:r>
      <w:r>
        <w:rPr>
          <w:color w:val="3D3D3D"/>
          <w:w w:val="105"/>
          <w:sz w:val="23"/>
        </w:rPr>
        <w:t>commander</w:t>
      </w:r>
      <w:r>
        <w:rPr>
          <w:color w:val="3D3D3D"/>
          <w:spacing w:val="-16"/>
          <w:w w:val="105"/>
          <w:sz w:val="23"/>
        </w:rPr>
        <w:t> </w:t>
      </w:r>
      <w:r>
        <w:rPr>
          <w:color w:val="3D3D3D"/>
          <w:w w:val="105"/>
          <w:sz w:val="23"/>
        </w:rPr>
        <w:t>of</w:t>
      </w:r>
      <w:r>
        <w:rPr>
          <w:color w:val="3D3D3D"/>
          <w:spacing w:val="-9"/>
          <w:w w:val="105"/>
          <w:sz w:val="23"/>
        </w:rPr>
        <w:t> </w:t>
      </w:r>
      <w:r>
        <w:rPr>
          <w:color w:val="2A2A2A"/>
          <w:w w:val="105"/>
          <w:sz w:val="23"/>
        </w:rPr>
        <w:t>the</w:t>
      </w:r>
      <w:r>
        <w:rPr>
          <w:color w:val="2A2A2A"/>
          <w:spacing w:val="-20"/>
          <w:w w:val="105"/>
          <w:sz w:val="23"/>
        </w:rPr>
        <w:t> </w:t>
      </w:r>
      <w:r>
        <w:rPr>
          <w:color w:val="3D3D3D"/>
          <w:w w:val="105"/>
          <w:sz w:val="23"/>
        </w:rPr>
        <w:t>Unit </w:t>
      </w:r>
      <w:r>
        <w:rPr>
          <w:color w:val="2A2A2A"/>
          <w:w w:val="105"/>
          <w:sz w:val="23"/>
        </w:rPr>
        <w:t>by</w:t>
      </w:r>
      <w:r>
        <w:rPr>
          <w:color w:val="2A2A2A"/>
          <w:spacing w:val="-17"/>
          <w:w w:val="105"/>
          <w:sz w:val="23"/>
        </w:rPr>
        <w:t> </w:t>
      </w:r>
      <w:r>
        <w:rPr>
          <w:color w:val="3D3D3D"/>
          <w:w w:val="105"/>
          <w:sz w:val="23"/>
        </w:rPr>
        <w:t>the </w:t>
      </w:r>
      <w:r>
        <w:rPr>
          <w:color w:val="2A2A2A"/>
          <w:w w:val="105"/>
          <w:sz w:val="23"/>
        </w:rPr>
        <w:t>Special</w:t>
      </w:r>
      <w:r>
        <w:rPr>
          <w:color w:val="2A2A2A"/>
          <w:spacing w:val="-17"/>
          <w:w w:val="105"/>
          <w:sz w:val="23"/>
        </w:rPr>
        <w:t> </w:t>
      </w:r>
      <w:r>
        <w:rPr>
          <w:color w:val="3D3D3D"/>
          <w:w w:val="105"/>
          <w:sz w:val="23"/>
        </w:rPr>
        <w:t>Teams</w:t>
      </w:r>
      <w:r>
        <w:rPr>
          <w:color w:val="3D3D3D"/>
          <w:spacing w:val="-16"/>
          <w:w w:val="105"/>
          <w:sz w:val="23"/>
        </w:rPr>
        <w:t> </w:t>
      </w:r>
      <w:r>
        <w:rPr>
          <w:color w:val="3D3D3D"/>
          <w:w w:val="105"/>
          <w:sz w:val="23"/>
        </w:rPr>
        <w:t>Coordinator.</w:t>
      </w:r>
    </w:p>
    <w:p>
      <w:pPr>
        <w:pStyle w:val="BodyText"/>
        <w:spacing w:before="6"/>
        <w:rPr>
          <w:sz w:val="25"/>
        </w:rPr>
      </w:pPr>
    </w:p>
    <w:p>
      <w:pPr>
        <w:pStyle w:val="ListParagraph"/>
        <w:numPr>
          <w:ilvl w:val="1"/>
          <w:numId w:val="148"/>
        </w:numPr>
        <w:tabs>
          <w:tab w:pos="2953" w:val="left" w:leader="none"/>
        </w:tabs>
        <w:spacing w:line="249" w:lineRule="auto" w:before="1" w:after="0"/>
        <w:ind w:left="2947" w:right="145" w:hanging="716"/>
        <w:jc w:val="both"/>
        <w:rPr>
          <w:color w:val="3D3D3D"/>
          <w:sz w:val="23"/>
        </w:rPr>
      </w:pPr>
      <w:r>
        <w:rPr>
          <w:color w:val="3D3D3D"/>
          <w:w w:val="105"/>
          <w:sz w:val="23"/>
        </w:rPr>
        <w:t>Members </w:t>
      </w:r>
      <w:r>
        <w:rPr>
          <w:color w:val="2A2A2A"/>
          <w:w w:val="105"/>
          <w:sz w:val="23"/>
        </w:rPr>
        <w:t>joining the </w:t>
      </w:r>
      <w:r>
        <w:rPr>
          <w:color w:val="2A2A2A"/>
          <w:spacing w:val="-3"/>
          <w:w w:val="105"/>
          <w:sz w:val="23"/>
        </w:rPr>
        <w:t>Cri</w:t>
      </w:r>
      <w:r>
        <w:rPr>
          <w:color w:val="545454"/>
          <w:spacing w:val="-3"/>
          <w:w w:val="105"/>
          <w:sz w:val="23"/>
        </w:rPr>
        <w:t>s</w:t>
      </w:r>
      <w:r>
        <w:rPr>
          <w:color w:val="2A2A2A"/>
          <w:spacing w:val="-3"/>
          <w:w w:val="105"/>
          <w:sz w:val="23"/>
        </w:rPr>
        <w:t>is </w:t>
      </w:r>
      <w:r>
        <w:rPr>
          <w:color w:val="2A2A2A"/>
          <w:w w:val="105"/>
          <w:sz w:val="23"/>
        </w:rPr>
        <w:t>Negotiation Unit after January 1, </w:t>
      </w:r>
      <w:r>
        <w:rPr>
          <w:color w:val="3D3D3D"/>
          <w:w w:val="105"/>
          <w:sz w:val="23"/>
        </w:rPr>
        <w:t>2005, </w:t>
      </w:r>
      <w:r>
        <w:rPr>
          <w:color w:val="545454"/>
          <w:w w:val="105"/>
          <w:sz w:val="23"/>
        </w:rPr>
        <w:t>s</w:t>
      </w:r>
      <w:r>
        <w:rPr>
          <w:color w:val="2A2A2A"/>
          <w:w w:val="105"/>
          <w:sz w:val="23"/>
        </w:rPr>
        <w:t>hall have </w:t>
      </w:r>
      <w:r>
        <w:rPr>
          <w:color w:val="3D3D3D"/>
          <w:w w:val="105"/>
          <w:sz w:val="23"/>
        </w:rPr>
        <w:t>and </w:t>
      </w:r>
      <w:r>
        <w:rPr>
          <w:color w:val="2A2A2A"/>
          <w:w w:val="105"/>
          <w:sz w:val="23"/>
        </w:rPr>
        <w:t>maintain an </w:t>
      </w:r>
      <w:r>
        <w:rPr>
          <w:color w:val="3D3D3D"/>
          <w:w w:val="105"/>
          <w:sz w:val="23"/>
        </w:rPr>
        <w:t>overall rating of </w:t>
      </w:r>
      <w:r>
        <w:rPr>
          <w:color w:val="2A2A2A"/>
          <w:w w:val="105"/>
          <w:sz w:val="23"/>
        </w:rPr>
        <w:t>good in the phy</w:t>
      </w:r>
      <w:r>
        <w:rPr>
          <w:color w:val="545454"/>
          <w:w w:val="105"/>
          <w:sz w:val="23"/>
        </w:rPr>
        <w:t>s</w:t>
      </w:r>
      <w:r>
        <w:rPr>
          <w:color w:val="2A2A2A"/>
          <w:w w:val="105"/>
          <w:sz w:val="23"/>
        </w:rPr>
        <w:t>ical fitness</w:t>
      </w:r>
      <w:r>
        <w:rPr>
          <w:color w:val="2A2A2A"/>
          <w:spacing w:val="-36"/>
          <w:w w:val="105"/>
          <w:sz w:val="23"/>
        </w:rPr>
        <w:t> </w:t>
      </w:r>
      <w:r>
        <w:rPr>
          <w:color w:val="3D3D3D"/>
          <w:w w:val="105"/>
          <w:sz w:val="23"/>
        </w:rPr>
        <w:t>program.</w:t>
      </w:r>
    </w:p>
    <w:p>
      <w:pPr>
        <w:pStyle w:val="BodyText"/>
        <w:spacing w:before="2"/>
      </w:pPr>
    </w:p>
    <w:p>
      <w:pPr>
        <w:pStyle w:val="ListParagraph"/>
        <w:numPr>
          <w:ilvl w:val="1"/>
          <w:numId w:val="148"/>
        </w:numPr>
        <w:tabs>
          <w:tab w:pos="2957" w:val="left" w:leader="none"/>
        </w:tabs>
        <w:spacing w:line="247" w:lineRule="auto" w:before="0" w:after="0"/>
        <w:ind w:left="2955" w:right="139" w:hanging="731"/>
        <w:jc w:val="both"/>
        <w:rPr>
          <w:color w:val="3D3D3D"/>
          <w:sz w:val="23"/>
        </w:rPr>
      </w:pPr>
      <w:r>
        <w:rPr>
          <w:color w:val="3D3D3D"/>
          <w:w w:val="105"/>
          <w:sz w:val="23"/>
        </w:rPr>
        <w:t>The </w:t>
      </w:r>
      <w:r>
        <w:rPr>
          <w:color w:val="2A2A2A"/>
          <w:w w:val="105"/>
          <w:sz w:val="23"/>
        </w:rPr>
        <w:t>Unit </w:t>
      </w:r>
      <w:r>
        <w:rPr>
          <w:color w:val="2A2A2A"/>
          <w:spacing w:val="-4"/>
          <w:w w:val="105"/>
          <w:sz w:val="23"/>
        </w:rPr>
        <w:t>Commander</w:t>
      </w:r>
      <w:r>
        <w:rPr>
          <w:color w:val="545454"/>
          <w:spacing w:val="-4"/>
          <w:w w:val="105"/>
          <w:sz w:val="23"/>
        </w:rPr>
        <w:t>, </w:t>
      </w:r>
      <w:r>
        <w:rPr>
          <w:color w:val="2A2A2A"/>
          <w:spacing w:val="-4"/>
          <w:w w:val="105"/>
          <w:sz w:val="23"/>
        </w:rPr>
        <w:t>wi</w:t>
      </w:r>
      <w:r>
        <w:rPr>
          <w:color w:val="545454"/>
          <w:spacing w:val="-4"/>
          <w:w w:val="105"/>
          <w:sz w:val="23"/>
        </w:rPr>
        <w:t>th </w:t>
      </w:r>
      <w:r>
        <w:rPr>
          <w:color w:val="3D3D3D"/>
          <w:w w:val="105"/>
          <w:sz w:val="23"/>
        </w:rPr>
        <w:t>the </w:t>
      </w:r>
      <w:r>
        <w:rPr>
          <w:color w:val="2A2A2A"/>
          <w:w w:val="105"/>
          <w:sz w:val="23"/>
        </w:rPr>
        <w:t>advice </w:t>
      </w:r>
      <w:r>
        <w:rPr>
          <w:color w:val="3D3D3D"/>
          <w:w w:val="105"/>
          <w:sz w:val="23"/>
        </w:rPr>
        <w:t>and </w:t>
      </w:r>
      <w:r>
        <w:rPr>
          <w:color w:val="2A2A2A"/>
          <w:w w:val="105"/>
          <w:sz w:val="23"/>
        </w:rPr>
        <w:t>con</w:t>
      </w:r>
      <w:r>
        <w:rPr>
          <w:color w:val="545454"/>
          <w:w w:val="105"/>
          <w:sz w:val="23"/>
        </w:rPr>
        <w:t>se</w:t>
      </w:r>
      <w:r>
        <w:rPr>
          <w:color w:val="2A2A2A"/>
          <w:w w:val="105"/>
          <w:sz w:val="23"/>
        </w:rPr>
        <w:t>nt </w:t>
      </w:r>
      <w:r>
        <w:rPr>
          <w:color w:val="3D3D3D"/>
          <w:w w:val="105"/>
          <w:sz w:val="23"/>
        </w:rPr>
        <w:t>of the Special </w:t>
      </w:r>
      <w:r>
        <w:rPr>
          <w:color w:val="2A2A2A"/>
          <w:spacing w:val="-3"/>
          <w:w w:val="105"/>
          <w:sz w:val="23"/>
        </w:rPr>
        <w:t>Team</w:t>
      </w:r>
      <w:r>
        <w:rPr>
          <w:color w:val="545454"/>
          <w:spacing w:val="-3"/>
          <w:w w:val="105"/>
          <w:sz w:val="23"/>
        </w:rPr>
        <w:t>s </w:t>
      </w:r>
      <w:r>
        <w:rPr>
          <w:color w:val="2A2A2A"/>
          <w:spacing w:val="-3"/>
          <w:w w:val="105"/>
          <w:sz w:val="23"/>
        </w:rPr>
        <w:t>Coordinator</w:t>
      </w:r>
      <w:r>
        <w:rPr>
          <w:color w:val="545454"/>
          <w:spacing w:val="-3"/>
          <w:w w:val="105"/>
          <w:sz w:val="23"/>
        </w:rPr>
        <w:t>, </w:t>
      </w:r>
      <w:r>
        <w:rPr>
          <w:color w:val="3D3D3D"/>
          <w:w w:val="105"/>
          <w:sz w:val="23"/>
        </w:rPr>
        <w:t>shall </w:t>
      </w:r>
      <w:r>
        <w:rPr>
          <w:color w:val="2A2A2A"/>
          <w:w w:val="105"/>
          <w:sz w:val="23"/>
        </w:rPr>
        <w:t>appoint </w:t>
      </w:r>
      <w:r>
        <w:rPr>
          <w:color w:val="3D3D3D"/>
          <w:w w:val="105"/>
          <w:sz w:val="23"/>
        </w:rPr>
        <w:t>a </w:t>
      </w:r>
      <w:r>
        <w:rPr>
          <w:color w:val="2A2A2A"/>
          <w:w w:val="105"/>
          <w:sz w:val="23"/>
        </w:rPr>
        <w:t>second-in-command to be </w:t>
      </w:r>
      <w:r>
        <w:rPr>
          <w:color w:val="3D3D3D"/>
          <w:w w:val="105"/>
          <w:sz w:val="23"/>
        </w:rPr>
        <w:t>the officer(s) in </w:t>
      </w:r>
      <w:r>
        <w:rPr>
          <w:color w:val="2A2A2A"/>
          <w:w w:val="105"/>
          <w:sz w:val="23"/>
        </w:rPr>
        <w:t>charge in </w:t>
      </w:r>
      <w:r>
        <w:rPr>
          <w:color w:val="3D3D3D"/>
          <w:w w:val="105"/>
          <w:sz w:val="23"/>
        </w:rPr>
        <w:t>his/her </w:t>
      </w:r>
      <w:r>
        <w:rPr>
          <w:color w:val="2A2A2A"/>
          <w:w w:val="105"/>
          <w:sz w:val="23"/>
        </w:rPr>
        <w:t>ab</w:t>
      </w:r>
      <w:r>
        <w:rPr>
          <w:color w:val="545454"/>
          <w:w w:val="105"/>
          <w:sz w:val="23"/>
        </w:rPr>
        <w:t>se</w:t>
      </w:r>
      <w:r>
        <w:rPr>
          <w:color w:val="2A2A2A"/>
          <w:w w:val="105"/>
          <w:sz w:val="23"/>
        </w:rPr>
        <w:t>nce. The </w:t>
      </w:r>
      <w:r>
        <w:rPr>
          <w:color w:val="3D3D3D"/>
          <w:w w:val="105"/>
          <w:sz w:val="23"/>
        </w:rPr>
        <w:t>Unit Commander </w:t>
      </w:r>
      <w:r>
        <w:rPr>
          <w:color w:val="2A2A2A"/>
          <w:w w:val="105"/>
          <w:sz w:val="23"/>
        </w:rPr>
        <w:t>shall </w:t>
      </w:r>
      <w:r>
        <w:rPr>
          <w:color w:val="3D3D3D"/>
          <w:w w:val="105"/>
          <w:sz w:val="23"/>
        </w:rPr>
        <w:t>also appoint </w:t>
      </w:r>
      <w:r>
        <w:rPr>
          <w:color w:val="2A2A2A"/>
          <w:w w:val="105"/>
          <w:sz w:val="23"/>
        </w:rPr>
        <w:t>a North and South </w:t>
      </w:r>
      <w:r>
        <w:rPr>
          <w:color w:val="3D3D3D"/>
          <w:w w:val="105"/>
          <w:sz w:val="23"/>
        </w:rPr>
        <w:t>Coordinator.</w:t>
      </w:r>
    </w:p>
    <w:p>
      <w:pPr>
        <w:pStyle w:val="BodyText"/>
        <w:spacing w:before="4"/>
      </w:pPr>
    </w:p>
    <w:p>
      <w:pPr>
        <w:pStyle w:val="ListParagraph"/>
        <w:numPr>
          <w:ilvl w:val="1"/>
          <w:numId w:val="148"/>
        </w:numPr>
        <w:tabs>
          <w:tab w:pos="2963" w:val="left" w:leader="none"/>
        </w:tabs>
        <w:spacing w:line="252" w:lineRule="auto" w:before="0" w:after="0"/>
        <w:ind w:left="2966" w:right="122" w:hanging="728"/>
        <w:jc w:val="both"/>
        <w:rPr>
          <w:color w:val="3D3D3D"/>
          <w:sz w:val="23"/>
        </w:rPr>
      </w:pPr>
      <w:r>
        <w:rPr>
          <w:color w:val="3D3D3D"/>
          <w:w w:val="105"/>
          <w:sz w:val="23"/>
        </w:rPr>
        <w:t>Unit members </w:t>
      </w:r>
      <w:r>
        <w:rPr>
          <w:color w:val="2A2A2A"/>
          <w:w w:val="105"/>
          <w:sz w:val="23"/>
        </w:rPr>
        <w:t>will </w:t>
      </w:r>
      <w:r>
        <w:rPr>
          <w:color w:val="3D3D3D"/>
          <w:w w:val="105"/>
          <w:sz w:val="23"/>
        </w:rPr>
        <w:t>consist of experienced, trained </w:t>
      </w:r>
      <w:r>
        <w:rPr>
          <w:color w:val="2A2A2A"/>
          <w:spacing w:val="-7"/>
          <w:w w:val="105"/>
          <w:sz w:val="23"/>
        </w:rPr>
        <w:t>members</w:t>
      </w:r>
      <w:r>
        <w:rPr>
          <w:color w:val="545454"/>
          <w:spacing w:val="-7"/>
          <w:w w:val="105"/>
          <w:sz w:val="23"/>
        </w:rPr>
        <w:t>, </w:t>
      </w:r>
      <w:r>
        <w:rPr>
          <w:color w:val="3D3D3D"/>
          <w:w w:val="105"/>
          <w:sz w:val="23"/>
        </w:rPr>
        <w:t>selected </w:t>
      </w:r>
      <w:r>
        <w:rPr>
          <w:color w:val="2A2A2A"/>
          <w:w w:val="105"/>
          <w:sz w:val="23"/>
        </w:rPr>
        <w:t>by </w:t>
      </w:r>
      <w:r>
        <w:rPr>
          <w:color w:val="3D3D3D"/>
          <w:w w:val="105"/>
          <w:sz w:val="23"/>
        </w:rPr>
        <w:t>the Unit </w:t>
      </w:r>
      <w:r>
        <w:rPr>
          <w:color w:val="2A2A2A"/>
          <w:w w:val="105"/>
          <w:sz w:val="23"/>
        </w:rPr>
        <w:t>Commander, with the </w:t>
      </w:r>
      <w:r>
        <w:rPr>
          <w:color w:val="3D3D3D"/>
          <w:w w:val="105"/>
          <w:sz w:val="23"/>
        </w:rPr>
        <w:t>approval of </w:t>
      </w:r>
      <w:r>
        <w:rPr>
          <w:color w:val="2A2A2A"/>
          <w:w w:val="105"/>
          <w:sz w:val="23"/>
        </w:rPr>
        <w:t>the Special </w:t>
      </w:r>
      <w:r>
        <w:rPr>
          <w:color w:val="3D3D3D"/>
          <w:w w:val="105"/>
          <w:sz w:val="23"/>
        </w:rPr>
        <w:t>Teams Coordinator. They </w:t>
      </w:r>
      <w:r>
        <w:rPr>
          <w:color w:val="2A2A2A"/>
          <w:w w:val="105"/>
          <w:sz w:val="23"/>
        </w:rPr>
        <w:t>shall be </w:t>
      </w:r>
      <w:r>
        <w:rPr>
          <w:color w:val="545454"/>
          <w:w w:val="105"/>
          <w:sz w:val="23"/>
        </w:rPr>
        <w:t>stra</w:t>
      </w:r>
      <w:r>
        <w:rPr>
          <w:color w:val="2A2A2A"/>
          <w:w w:val="105"/>
          <w:sz w:val="23"/>
        </w:rPr>
        <w:t>tegically di</w:t>
      </w:r>
      <w:r>
        <w:rPr>
          <w:color w:val="545454"/>
          <w:w w:val="105"/>
          <w:sz w:val="23"/>
        </w:rPr>
        <w:t>s</w:t>
      </w:r>
      <w:r>
        <w:rPr>
          <w:color w:val="2A2A2A"/>
          <w:w w:val="105"/>
          <w:sz w:val="23"/>
        </w:rPr>
        <w:t>tributed throughout the </w:t>
      </w:r>
      <w:r>
        <w:rPr>
          <w:color w:val="3D3D3D"/>
          <w:w w:val="105"/>
          <w:sz w:val="23"/>
        </w:rPr>
        <w:t>state of </w:t>
      </w:r>
      <w:r>
        <w:rPr>
          <w:color w:val="2A2A2A"/>
          <w:w w:val="105"/>
          <w:sz w:val="23"/>
        </w:rPr>
        <w:t>Vermont. There shall </w:t>
      </w:r>
      <w:r>
        <w:rPr>
          <w:color w:val="3D3D3D"/>
          <w:w w:val="105"/>
          <w:sz w:val="23"/>
        </w:rPr>
        <w:t>be approximately one </w:t>
      </w:r>
      <w:r>
        <w:rPr>
          <w:color w:val="2A2A2A"/>
          <w:w w:val="105"/>
          <w:sz w:val="23"/>
        </w:rPr>
        <w:t>unit </w:t>
      </w:r>
      <w:r>
        <w:rPr>
          <w:color w:val="3D3D3D"/>
          <w:w w:val="105"/>
          <w:sz w:val="23"/>
        </w:rPr>
        <w:t>member assigned </w:t>
      </w:r>
      <w:r>
        <w:rPr>
          <w:color w:val="2A2A2A"/>
          <w:w w:val="105"/>
          <w:sz w:val="23"/>
        </w:rPr>
        <w:t>to </w:t>
      </w:r>
      <w:r>
        <w:rPr>
          <w:color w:val="3D3D3D"/>
          <w:w w:val="105"/>
          <w:sz w:val="23"/>
        </w:rPr>
        <w:t>each district </w:t>
      </w:r>
      <w:r>
        <w:rPr>
          <w:color w:val="2A2A2A"/>
          <w:w w:val="105"/>
          <w:sz w:val="23"/>
        </w:rPr>
        <w:t>in the</w:t>
      </w:r>
      <w:r>
        <w:rPr>
          <w:color w:val="2A2A2A"/>
          <w:spacing w:val="-32"/>
          <w:w w:val="105"/>
          <w:sz w:val="23"/>
        </w:rPr>
        <w:t> </w:t>
      </w:r>
      <w:r>
        <w:rPr>
          <w:color w:val="545454"/>
          <w:w w:val="105"/>
          <w:sz w:val="23"/>
        </w:rPr>
        <w:t>s</w:t>
      </w:r>
      <w:r>
        <w:rPr>
          <w:color w:val="2A2A2A"/>
          <w:w w:val="105"/>
          <w:sz w:val="23"/>
        </w:rPr>
        <w:t>tate.</w:t>
      </w:r>
    </w:p>
    <w:p>
      <w:pPr>
        <w:pStyle w:val="BodyText"/>
        <w:spacing w:before="7"/>
        <w:rPr>
          <w:sz w:val="23"/>
        </w:rPr>
      </w:pPr>
    </w:p>
    <w:p>
      <w:pPr>
        <w:pStyle w:val="ListParagraph"/>
        <w:numPr>
          <w:ilvl w:val="1"/>
          <w:numId w:val="148"/>
        </w:numPr>
        <w:tabs>
          <w:tab w:pos="2964" w:val="left" w:leader="none"/>
          <w:tab w:pos="2965" w:val="left" w:leader="none"/>
        </w:tabs>
        <w:spacing w:line="240" w:lineRule="auto" w:before="0" w:after="0"/>
        <w:ind w:left="2964" w:right="0" w:hanging="725"/>
        <w:jc w:val="left"/>
        <w:rPr>
          <w:color w:val="3D3D3D"/>
          <w:sz w:val="21"/>
        </w:rPr>
      </w:pPr>
      <w:r>
        <w:rPr>
          <w:color w:val="3D3D3D"/>
          <w:w w:val="115"/>
          <w:sz w:val="21"/>
        </w:rPr>
        <w:t>The Unit Commander shall be responsible</w:t>
      </w:r>
      <w:r>
        <w:rPr>
          <w:color w:val="3D3D3D"/>
          <w:spacing w:val="-16"/>
          <w:w w:val="115"/>
          <w:sz w:val="21"/>
        </w:rPr>
        <w:t> </w:t>
      </w:r>
      <w:r>
        <w:rPr>
          <w:color w:val="3D3D3D"/>
          <w:w w:val="115"/>
          <w:sz w:val="21"/>
        </w:rPr>
        <w:t>for:</w:t>
      </w:r>
    </w:p>
    <w:p>
      <w:pPr>
        <w:pStyle w:val="BodyText"/>
        <w:spacing w:before="8"/>
      </w:pPr>
    </w:p>
    <w:p>
      <w:pPr>
        <w:pStyle w:val="ListParagraph"/>
        <w:numPr>
          <w:ilvl w:val="2"/>
          <w:numId w:val="148"/>
        </w:numPr>
        <w:tabs>
          <w:tab w:pos="3701" w:val="left" w:leader="none"/>
          <w:tab w:pos="3702" w:val="left" w:leader="none"/>
        </w:tabs>
        <w:spacing w:line="240" w:lineRule="auto" w:before="1" w:after="0"/>
        <w:ind w:left="3702" w:right="0" w:hanging="734"/>
        <w:jc w:val="left"/>
        <w:rPr>
          <w:color w:val="545454"/>
          <w:sz w:val="23"/>
        </w:rPr>
      </w:pPr>
      <w:r>
        <w:rPr>
          <w:color w:val="2A2A2A"/>
          <w:w w:val="105"/>
          <w:sz w:val="23"/>
        </w:rPr>
        <w:t>Maintaining </w:t>
      </w:r>
      <w:r>
        <w:rPr>
          <w:color w:val="3D3D3D"/>
          <w:w w:val="105"/>
          <w:sz w:val="23"/>
        </w:rPr>
        <w:t>a current </w:t>
      </w:r>
      <w:r>
        <w:rPr>
          <w:color w:val="2A2A2A"/>
          <w:w w:val="105"/>
          <w:sz w:val="23"/>
        </w:rPr>
        <w:t>unit</w:t>
      </w:r>
      <w:r>
        <w:rPr>
          <w:color w:val="2A2A2A"/>
          <w:spacing w:val="5"/>
          <w:w w:val="105"/>
          <w:sz w:val="23"/>
        </w:rPr>
        <w:t> </w:t>
      </w:r>
      <w:r>
        <w:rPr>
          <w:color w:val="2A2A2A"/>
          <w:spacing w:val="-3"/>
          <w:w w:val="105"/>
          <w:sz w:val="23"/>
        </w:rPr>
        <w:t>ro</w:t>
      </w:r>
      <w:r>
        <w:rPr>
          <w:color w:val="545454"/>
          <w:spacing w:val="-3"/>
          <w:w w:val="105"/>
          <w:sz w:val="23"/>
        </w:rPr>
        <w:t>ste</w:t>
      </w:r>
      <w:r>
        <w:rPr>
          <w:color w:val="2A2A2A"/>
          <w:spacing w:val="-3"/>
          <w:w w:val="105"/>
          <w:sz w:val="23"/>
        </w:rPr>
        <w:t>r.</w:t>
      </w:r>
    </w:p>
    <w:p>
      <w:pPr>
        <w:pStyle w:val="BodyText"/>
        <w:spacing w:before="7"/>
        <w:rPr>
          <w:sz w:val="25"/>
        </w:rPr>
      </w:pPr>
    </w:p>
    <w:p>
      <w:pPr>
        <w:pStyle w:val="ListParagraph"/>
        <w:numPr>
          <w:ilvl w:val="2"/>
          <w:numId w:val="148"/>
        </w:numPr>
        <w:tabs>
          <w:tab w:pos="3694" w:val="left" w:leader="none"/>
          <w:tab w:pos="3695" w:val="left" w:leader="none"/>
        </w:tabs>
        <w:spacing w:line="240" w:lineRule="auto" w:before="1" w:after="0"/>
        <w:ind w:left="3694" w:right="0" w:hanging="718"/>
        <w:jc w:val="left"/>
        <w:rPr>
          <w:color w:val="2A2A2A"/>
          <w:sz w:val="23"/>
        </w:rPr>
      </w:pPr>
      <w:r>
        <w:rPr>
          <w:color w:val="3D3D3D"/>
          <w:w w:val="105"/>
          <w:sz w:val="23"/>
        </w:rPr>
        <w:t>Maintaining </w:t>
      </w:r>
      <w:r>
        <w:rPr>
          <w:color w:val="2A2A2A"/>
          <w:w w:val="105"/>
          <w:sz w:val="23"/>
        </w:rPr>
        <w:t>unit </w:t>
      </w:r>
      <w:r>
        <w:rPr>
          <w:color w:val="3D3D3D"/>
          <w:w w:val="105"/>
          <w:sz w:val="23"/>
        </w:rPr>
        <w:t>efficiency </w:t>
      </w:r>
      <w:r>
        <w:rPr>
          <w:color w:val="2A2A2A"/>
          <w:w w:val="105"/>
          <w:sz w:val="23"/>
        </w:rPr>
        <w:t>and preparedness </w:t>
      </w:r>
      <w:r>
        <w:rPr>
          <w:color w:val="3D3D3D"/>
          <w:w w:val="105"/>
          <w:sz w:val="23"/>
        </w:rPr>
        <w:t>by</w:t>
      </w:r>
      <w:r>
        <w:rPr>
          <w:color w:val="3D3D3D"/>
          <w:spacing w:val="-33"/>
          <w:w w:val="105"/>
          <w:sz w:val="23"/>
        </w:rPr>
        <w:t> </w:t>
      </w:r>
      <w:r>
        <w:rPr>
          <w:color w:val="2A2A2A"/>
          <w:w w:val="105"/>
          <w:sz w:val="23"/>
        </w:rPr>
        <w:t>training.</w:t>
      </w:r>
    </w:p>
    <w:p>
      <w:pPr>
        <w:pStyle w:val="BodyText"/>
        <w:spacing w:before="4"/>
      </w:pPr>
    </w:p>
    <w:p>
      <w:pPr>
        <w:tabs>
          <w:tab w:pos="3704" w:val="left" w:leader="none"/>
        </w:tabs>
        <w:spacing w:line="256" w:lineRule="auto" w:before="1"/>
        <w:ind w:left="3698" w:right="119" w:hanging="716"/>
        <w:jc w:val="left"/>
        <w:rPr>
          <w:sz w:val="23"/>
        </w:rPr>
      </w:pPr>
      <w:r>
        <w:rPr>
          <w:color w:val="2A2A2A"/>
          <w:w w:val="105"/>
          <w:sz w:val="23"/>
        </w:rPr>
        <w:t>(Ill)</w:t>
        <w:tab/>
        <w:tab/>
        <w:t>Coordinating  the training </w:t>
      </w:r>
      <w:r>
        <w:rPr>
          <w:color w:val="545454"/>
          <w:w w:val="105"/>
          <w:sz w:val="23"/>
        </w:rPr>
        <w:t>a</w:t>
      </w:r>
      <w:r>
        <w:rPr>
          <w:color w:val="2A2A2A"/>
          <w:w w:val="105"/>
          <w:sz w:val="23"/>
        </w:rPr>
        <w:t>ctivities </w:t>
      </w:r>
      <w:r>
        <w:rPr>
          <w:color w:val="3D3D3D"/>
          <w:w w:val="105"/>
          <w:sz w:val="23"/>
        </w:rPr>
        <w:t>of </w:t>
      </w:r>
      <w:r>
        <w:rPr>
          <w:color w:val="2A2A2A"/>
          <w:w w:val="105"/>
          <w:sz w:val="23"/>
        </w:rPr>
        <w:t>the unit </w:t>
      </w:r>
      <w:r>
        <w:rPr>
          <w:color w:val="2A2A2A"/>
          <w:spacing w:val="-7"/>
          <w:w w:val="105"/>
          <w:sz w:val="23"/>
        </w:rPr>
        <w:t>member</w:t>
      </w:r>
      <w:r>
        <w:rPr>
          <w:color w:val="545454"/>
          <w:spacing w:val="-7"/>
          <w:w w:val="105"/>
          <w:sz w:val="23"/>
        </w:rPr>
        <w:t>s  </w:t>
      </w:r>
      <w:r>
        <w:rPr>
          <w:color w:val="2A2A2A"/>
          <w:w w:val="105"/>
          <w:sz w:val="23"/>
        </w:rPr>
        <w:t>and  </w:t>
      </w:r>
      <w:r>
        <w:rPr>
          <w:color w:val="2A2A2A"/>
          <w:spacing w:val="19"/>
          <w:w w:val="105"/>
          <w:sz w:val="23"/>
        </w:rPr>
        <w:t> </w:t>
      </w:r>
      <w:r>
        <w:rPr>
          <w:color w:val="3D3D3D"/>
          <w:w w:val="105"/>
          <w:sz w:val="23"/>
        </w:rPr>
        <w:t>the</w:t>
      </w:r>
      <w:r>
        <w:rPr>
          <w:color w:val="3D3D3D"/>
          <w:spacing w:val="26"/>
          <w:w w:val="105"/>
          <w:sz w:val="23"/>
        </w:rPr>
        <w:t> </w:t>
      </w:r>
      <w:r>
        <w:rPr>
          <w:color w:val="3D3D3D"/>
          <w:w w:val="105"/>
          <w:sz w:val="23"/>
        </w:rPr>
        <w:t>Tactical</w:t>
      </w:r>
      <w:r>
        <w:rPr>
          <w:color w:val="3D3D3D"/>
          <w:w w:val="105"/>
          <w:sz w:val="23"/>
        </w:rPr>
        <w:t> </w:t>
      </w:r>
      <w:r>
        <w:rPr>
          <w:color w:val="2A2A2A"/>
          <w:w w:val="105"/>
          <w:sz w:val="23"/>
        </w:rPr>
        <w:t>Support Unit</w:t>
      </w:r>
      <w:r>
        <w:rPr>
          <w:color w:val="2A2A2A"/>
          <w:spacing w:val="-19"/>
          <w:w w:val="105"/>
          <w:sz w:val="23"/>
        </w:rPr>
        <w:t> </w:t>
      </w:r>
      <w:r>
        <w:rPr>
          <w:color w:val="2A2A2A"/>
          <w:w w:val="105"/>
          <w:sz w:val="23"/>
        </w:rPr>
        <w:t>personnel.</w:t>
      </w:r>
    </w:p>
    <w:p>
      <w:pPr>
        <w:pStyle w:val="BodyText"/>
        <w:spacing w:before="10"/>
        <w:rPr>
          <w:sz w:val="22"/>
        </w:rPr>
      </w:pPr>
    </w:p>
    <w:p>
      <w:pPr>
        <w:pStyle w:val="ListParagraph"/>
        <w:numPr>
          <w:ilvl w:val="0"/>
          <w:numId w:val="149"/>
        </w:numPr>
        <w:tabs>
          <w:tab w:pos="3708" w:val="left" w:leader="none"/>
          <w:tab w:pos="3710" w:val="left" w:leader="none"/>
        </w:tabs>
        <w:spacing w:line="240" w:lineRule="auto" w:before="0" w:after="0"/>
        <w:ind w:left="3709" w:right="0" w:hanging="726"/>
        <w:jc w:val="left"/>
        <w:rPr>
          <w:color w:val="545454"/>
          <w:sz w:val="23"/>
        </w:rPr>
      </w:pPr>
      <w:r>
        <w:rPr>
          <w:color w:val="2A2A2A"/>
          <w:w w:val="105"/>
          <w:sz w:val="23"/>
        </w:rPr>
        <w:t>Providing</w:t>
      </w:r>
      <w:r>
        <w:rPr>
          <w:color w:val="2A2A2A"/>
          <w:spacing w:val="-10"/>
          <w:w w:val="105"/>
          <w:sz w:val="23"/>
        </w:rPr>
        <w:t> </w:t>
      </w:r>
      <w:r>
        <w:rPr>
          <w:color w:val="3D3D3D"/>
          <w:w w:val="105"/>
          <w:sz w:val="23"/>
        </w:rPr>
        <w:t>reports</w:t>
      </w:r>
      <w:r>
        <w:rPr>
          <w:color w:val="3D3D3D"/>
          <w:spacing w:val="-13"/>
          <w:w w:val="105"/>
          <w:sz w:val="23"/>
        </w:rPr>
        <w:t> </w:t>
      </w:r>
      <w:r>
        <w:rPr>
          <w:color w:val="2A2A2A"/>
          <w:w w:val="105"/>
          <w:sz w:val="23"/>
        </w:rPr>
        <w:t>of</w:t>
      </w:r>
      <w:r>
        <w:rPr>
          <w:color w:val="2A2A2A"/>
          <w:spacing w:val="11"/>
          <w:w w:val="105"/>
          <w:sz w:val="23"/>
        </w:rPr>
        <w:t> </w:t>
      </w:r>
      <w:r>
        <w:rPr>
          <w:color w:val="2A2A2A"/>
          <w:w w:val="105"/>
          <w:sz w:val="23"/>
        </w:rPr>
        <w:t>unit</w:t>
      </w:r>
      <w:r>
        <w:rPr>
          <w:color w:val="2A2A2A"/>
          <w:spacing w:val="-20"/>
          <w:w w:val="105"/>
          <w:sz w:val="23"/>
        </w:rPr>
        <w:t> </w:t>
      </w:r>
      <w:r>
        <w:rPr>
          <w:color w:val="2A2A2A"/>
          <w:w w:val="105"/>
          <w:sz w:val="23"/>
        </w:rPr>
        <w:t>activity</w:t>
      </w:r>
      <w:r>
        <w:rPr>
          <w:color w:val="2A2A2A"/>
          <w:spacing w:val="5"/>
          <w:w w:val="105"/>
          <w:sz w:val="23"/>
        </w:rPr>
        <w:t> </w:t>
      </w:r>
      <w:r>
        <w:rPr>
          <w:color w:val="2A2A2A"/>
          <w:w w:val="105"/>
          <w:sz w:val="23"/>
        </w:rPr>
        <w:t>to</w:t>
      </w:r>
      <w:r>
        <w:rPr>
          <w:color w:val="2A2A2A"/>
          <w:spacing w:val="-4"/>
          <w:w w:val="105"/>
          <w:sz w:val="23"/>
        </w:rPr>
        <w:t> </w:t>
      </w:r>
      <w:r>
        <w:rPr>
          <w:color w:val="3D3D3D"/>
          <w:w w:val="105"/>
          <w:sz w:val="23"/>
        </w:rPr>
        <w:t>the</w:t>
      </w:r>
      <w:r>
        <w:rPr>
          <w:color w:val="3D3D3D"/>
          <w:spacing w:val="-14"/>
          <w:w w:val="105"/>
          <w:sz w:val="23"/>
        </w:rPr>
        <w:t> </w:t>
      </w:r>
      <w:r>
        <w:rPr>
          <w:color w:val="2A2A2A"/>
          <w:w w:val="105"/>
          <w:sz w:val="23"/>
        </w:rPr>
        <w:t>Special</w:t>
      </w:r>
      <w:r>
        <w:rPr>
          <w:color w:val="2A2A2A"/>
          <w:spacing w:val="-3"/>
          <w:w w:val="105"/>
          <w:sz w:val="23"/>
        </w:rPr>
        <w:t> </w:t>
      </w:r>
      <w:r>
        <w:rPr>
          <w:color w:val="3D3D3D"/>
          <w:w w:val="105"/>
          <w:sz w:val="23"/>
        </w:rPr>
        <w:t>Teams</w:t>
      </w:r>
      <w:r>
        <w:rPr>
          <w:color w:val="3D3D3D"/>
          <w:spacing w:val="-8"/>
          <w:w w:val="105"/>
          <w:sz w:val="23"/>
        </w:rPr>
        <w:t> </w:t>
      </w:r>
      <w:r>
        <w:rPr>
          <w:color w:val="3D3D3D"/>
          <w:w w:val="105"/>
          <w:sz w:val="23"/>
        </w:rPr>
        <w:t>Coordinator.</w:t>
      </w:r>
    </w:p>
    <w:p>
      <w:pPr>
        <w:pStyle w:val="BodyText"/>
        <w:spacing w:before="4"/>
      </w:pPr>
    </w:p>
    <w:p>
      <w:pPr>
        <w:pStyle w:val="ListParagraph"/>
        <w:numPr>
          <w:ilvl w:val="0"/>
          <w:numId w:val="149"/>
        </w:numPr>
        <w:tabs>
          <w:tab w:pos="3694" w:val="left" w:leader="none"/>
          <w:tab w:pos="3695" w:val="left" w:leader="none"/>
        </w:tabs>
        <w:spacing w:line="240" w:lineRule="auto" w:before="0" w:after="0"/>
        <w:ind w:left="3694" w:right="0" w:hanging="711"/>
        <w:jc w:val="left"/>
        <w:rPr>
          <w:color w:val="3D3D3D"/>
          <w:sz w:val="23"/>
        </w:rPr>
      </w:pPr>
      <w:r>
        <w:rPr>
          <w:color w:val="2A2A2A"/>
          <w:w w:val="105"/>
          <w:sz w:val="23"/>
        </w:rPr>
        <w:t>Determining the proficiency </w:t>
      </w:r>
      <w:r>
        <w:rPr>
          <w:color w:val="3D3D3D"/>
          <w:w w:val="105"/>
          <w:sz w:val="23"/>
        </w:rPr>
        <w:t>of each negotiator assigned to </w:t>
      </w:r>
      <w:r>
        <w:rPr>
          <w:color w:val="2A2A2A"/>
          <w:w w:val="105"/>
          <w:sz w:val="23"/>
        </w:rPr>
        <w:t>the</w:t>
      </w:r>
      <w:r>
        <w:rPr>
          <w:color w:val="2A2A2A"/>
          <w:spacing w:val="-19"/>
          <w:w w:val="105"/>
          <w:sz w:val="23"/>
        </w:rPr>
        <w:t> </w:t>
      </w:r>
      <w:r>
        <w:rPr>
          <w:color w:val="2A2A2A"/>
          <w:w w:val="105"/>
          <w:sz w:val="23"/>
        </w:rPr>
        <w:t>unit.</w:t>
      </w:r>
    </w:p>
    <w:p>
      <w:pPr>
        <w:spacing w:after="0" w:line="240" w:lineRule="auto"/>
        <w:jc w:val="left"/>
        <w:rPr>
          <w:sz w:val="23"/>
        </w:rPr>
        <w:sectPr>
          <w:footerReference w:type="default" r:id="rId146"/>
          <w:pgSz w:w="12240" w:h="15820"/>
          <w:pgMar w:footer="864" w:header="0" w:top="1300" w:bottom="1060" w:left="40" w:right="1160"/>
          <w:pgNumType w:start="2"/>
        </w:sectPr>
      </w:pPr>
    </w:p>
    <w:p>
      <w:pPr>
        <w:pStyle w:val="ListParagraph"/>
        <w:numPr>
          <w:ilvl w:val="1"/>
          <w:numId w:val="150"/>
        </w:numPr>
        <w:tabs>
          <w:tab w:pos="2225" w:val="left" w:leader="none"/>
          <w:tab w:pos="2226" w:val="left" w:leader="none"/>
        </w:tabs>
        <w:spacing w:line="240" w:lineRule="auto" w:before="65" w:after="0"/>
        <w:ind w:left="2957" w:right="0" w:hanging="1457"/>
        <w:jc w:val="left"/>
        <w:rPr>
          <w:color w:val="343434"/>
          <w:sz w:val="22"/>
        </w:rPr>
      </w:pPr>
      <w:r>
        <w:rPr/>
        <w:pict>
          <v:line style="position:absolute;mso-position-horizontal-relative:page;mso-position-vertical-relative:page;z-index:5536" from="7.636364pt,787.54657pt" to="245.8182pt,787.54657pt" stroked="true" strokeweight=".727273pt" strokecolor="#000000">
            <v:stroke dashstyle="solid"/>
            <w10:wrap type="none"/>
          </v:line>
        </w:pict>
      </w:r>
      <w:r>
        <w:rPr>
          <w:color w:val="232323"/>
          <w:w w:val="110"/>
          <w:sz w:val="22"/>
        </w:rPr>
        <w:t>PROCEDURE</w:t>
      </w:r>
    </w:p>
    <w:p>
      <w:pPr>
        <w:pStyle w:val="BodyText"/>
        <w:spacing w:before="10"/>
        <w:rPr>
          <w:sz w:val="27"/>
        </w:rPr>
      </w:pPr>
    </w:p>
    <w:p>
      <w:pPr>
        <w:pStyle w:val="ListParagraph"/>
        <w:numPr>
          <w:ilvl w:val="1"/>
          <w:numId w:val="150"/>
        </w:numPr>
        <w:tabs>
          <w:tab w:pos="2945" w:val="left" w:leader="none"/>
          <w:tab w:pos="2947" w:val="left" w:leader="none"/>
        </w:tabs>
        <w:spacing w:line="240" w:lineRule="auto" w:before="1" w:after="0"/>
        <w:ind w:left="2946" w:right="0" w:hanging="719"/>
        <w:jc w:val="left"/>
        <w:rPr>
          <w:color w:val="494949"/>
          <w:sz w:val="22"/>
        </w:rPr>
      </w:pPr>
      <w:r>
        <w:rPr>
          <w:color w:val="232323"/>
          <w:w w:val="110"/>
          <w:sz w:val="22"/>
        </w:rPr>
        <w:t>Whenever a </w:t>
      </w:r>
      <w:r>
        <w:rPr>
          <w:color w:val="343434"/>
          <w:w w:val="110"/>
          <w:sz w:val="22"/>
        </w:rPr>
        <w:t>member responds to a crisis </w:t>
      </w:r>
      <w:r>
        <w:rPr>
          <w:color w:val="232323"/>
          <w:w w:val="110"/>
          <w:sz w:val="22"/>
        </w:rPr>
        <w:t>incident </w:t>
      </w:r>
      <w:r>
        <w:rPr>
          <w:color w:val="343434"/>
          <w:w w:val="110"/>
          <w:sz w:val="22"/>
        </w:rPr>
        <w:t>(s)he</w:t>
      </w:r>
      <w:r>
        <w:rPr>
          <w:color w:val="343434"/>
          <w:spacing w:val="-30"/>
          <w:w w:val="110"/>
          <w:sz w:val="22"/>
        </w:rPr>
        <w:t> </w:t>
      </w:r>
      <w:r>
        <w:rPr>
          <w:color w:val="343434"/>
          <w:w w:val="110"/>
          <w:sz w:val="22"/>
        </w:rPr>
        <w:t>shall:</w:t>
      </w:r>
    </w:p>
    <w:p>
      <w:pPr>
        <w:pStyle w:val="BodyText"/>
        <w:spacing w:before="3"/>
        <w:rPr>
          <w:sz w:val="25"/>
        </w:rPr>
      </w:pPr>
    </w:p>
    <w:p>
      <w:pPr>
        <w:pStyle w:val="ListParagraph"/>
        <w:numPr>
          <w:ilvl w:val="2"/>
          <w:numId w:val="150"/>
        </w:numPr>
        <w:tabs>
          <w:tab w:pos="3671" w:val="left" w:leader="none"/>
          <w:tab w:pos="3673" w:val="left" w:leader="none"/>
        </w:tabs>
        <w:spacing w:line="240" w:lineRule="auto" w:before="1" w:after="0"/>
        <w:ind w:left="3669" w:right="0" w:hanging="734"/>
        <w:jc w:val="left"/>
        <w:rPr>
          <w:rFonts w:ascii="Arial"/>
          <w:color w:val="343434"/>
          <w:sz w:val="22"/>
        </w:rPr>
      </w:pPr>
      <w:r>
        <w:rPr>
          <w:color w:val="343434"/>
          <w:w w:val="110"/>
          <w:sz w:val="22"/>
        </w:rPr>
        <w:t>Notify a</w:t>
      </w:r>
      <w:r>
        <w:rPr>
          <w:color w:val="343434"/>
          <w:spacing w:val="-28"/>
          <w:w w:val="110"/>
          <w:sz w:val="22"/>
        </w:rPr>
        <w:t> </w:t>
      </w:r>
      <w:r>
        <w:rPr>
          <w:color w:val="343434"/>
          <w:w w:val="110"/>
          <w:sz w:val="22"/>
        </w:rPr>
        <w:t>supervisor.</w:t>
      </w:r>
    </w:p>
    <w:p>
      <w:pPr>
        <w:pStyle w:val="ListParagraph"/>
        <w:numPr>
          <w:ilvl w:val="2"/>
          <w:numId w:val="150"/>
        </w:numPr>
        <w:tabs>
          <w:tab w:pos="3665" w:val="left" w:leader="none"/>
          <w:tab w:pos="3666" w:val="left" w:leader="none"/>
        </w:tabs>
        <w:spacing w:line="254" w:lineRule="auto" w:before="30" w:after="0"/>
        <w:ind w:left="3669" w:right="152" w:hanging="722"/>
        <w:jc w:val="left"/>
        <w:rPr>
          <w:color w:val="343434"/>
          <w:sz w:val="22"/>
        </w:rPr>
      </w:pPr>
      <w:r>
        <w:rPr>
          <w:color w:val="232323"/>
          <w:spacing w:val="-4"/>
          <w:w w:val="110"/>
          <w:sz w:val="22"/>
        </w:rPr>
        <w:t>Mak</w:t>
      </w:r>
      <w:r>
        <w:rPr>
          <w:color w:val="494949"/>
          <w:spacing w:val="-4"/>
          <w:w w:val="110"/>
          <w:sz w:val="22"/>
        </w:rPr>
        <w:t>e </w:t>
      </w:r>
      <w:r>
        <w:rPr>
          <w:color w:val="232323"/>
          <w:w w:val="110"/>
          <w:sz w:val="22"/>
        </w:rPr>
        <w:t>every </w:t>
      </w:r>
      <w:r>
        <w:rPr>
          <w:color w:val="343434"/>
          <w:w w:val="110"/>
          <w:sz w:val="22"/>
        </w:rPr>
        <w:t>reasonable </w:t>
      </w:r>
      <w:r>
        <w:rPr>
          <w:color w:val="494949"/>
          <w:w w:val="110"/>
          <w:sz w:val="22"/>
        </w:rPr>
        <w:t>effort </w:t>
      </w:r>
      <w:r>
        <w:rPr>
          <w:color w:val="343434"/>
          <w:w w:val="110"/>
          <w:sz w:val="22"/>
        </w:rPr>
        <w:t>to ensure the safety </w:t>
      </w:r>
      <w:r>
        <w:rPr>
          <w:color w:val="232323"/>
          <w:w w:val="110"/>
          <w:sz w:val="22"/>
        </w:rPr>
        <w:t>of </w:t>
      </w:r>
      <w:r>
        <w:rPr>
          <w:color w:val="343434"/>
          <w:w w:val="110"/>
          <w:sz w:val="22"/>
        </w:rPr>
        <w:t>all </w:t>
      </w:r>
      <w:r>
        <w:rPr>
          <w:color w:val="232323"/>
          <w:w w:val="110"/>
          <w:sz w:val="22"/>
        </w:rPr>
        <w:t>people </w:t>
      </w:r>
      <w:r>
        <w:rPr>
          <w:color w:val="343434"/>
          <w:w w:val="110"/>
          <w:sz w:val="22"/>
        </w:rPr>
        <w:t>in </w:t>
      </w:r>
      <w:r>
        <w:rPr>
          <w:color w:val="232323"/>
          <w:w w:val="110"/>
          <w:sz w:val="22"/>
        </w:rPr>
        <w:t>the </w:t>
      </w:r>
      <w:r>
        <w:rPr>
          <w:color w:val="343434"/>
          <w:w w:val="110"/>
          <w:sz w:val="22"/>
        </w:rPr>
        <w:t>immediate </w:t>
      </w:r>
      <w:r>
        <w:rPr>
          <w:color w:val="232323"/>
          <w:w w:val="110"/>
          <w:sz w:val="22"/>
        </w:rPr>
        <w:t>vicinity </w:t>
      </w:r>
      <w:r>
        <w:rPr>
          <w:color w:val="343434"/>
          <w:w w:val="110"/>
          <w:sz w:val="22"/>
        </w:rPr>
        <w:t>of the</w:t>
      </w:r>
      <w:r>
        <w:rPr>
          <w:color w:val="343434"/>
          <w:spacing w:val="-27"/>
          <w:w w:val="110"/>
          <w:sz w:val="22"/>
        </w:rPr>
        <w:t> </w:t>
      </w:r>
      <w:r>
        <w:rPr>
          <w:color w:val="232323"/>
          <w:w w:val="110"/>
          <w:sz w:val="22"/>
        </w:rPr>
        <w:t>incident</w:t>
      </w:r>
      <w:r>
        <w:rPr>
          <w:color w:val="494949"/>
          <w:w w:val="110"/>
          <w:sz w:val="22"/>
        </w:rPr>
        <w:t>.</w:t>
      </w:r>
    </w:p>
    <w:p>
      <w:pPr>
        <w:pStyle w:val="ListParagraph"/>
        <w:numPr>
          <w:ilvl w:val="2"/>
          <w:numId w:val="150"/>
        </w:numPr>
        <w:tabs>
          <w:tab w:pos="3665" w:val="left" w:leader="none"/>
          <w:tab w:pos="3666" w:val="left" w:leader="none"/>
        </w:tabs>
        <w:spacing w:line="240" w:lineRule="auto" w:before="8" w:after="0"/>
        <w:ind w:left="3665" w:right="0" w:hanging="718"/>
        <w:jc w:val="left"/>
        <w:rPr>
          <w:color w:val="343434"/>
          <w:sz w:val="22"/>
        </w:rPr>
      </w:pPr>
      <w:r>
        <w:rPr>
          <w:color w:val="343434"/>
          <w:w w:val="110"/>
          <w:sz w:val="22"/>
        </w:rPr>
        <w:t>Protect </w:t>
      </w:r>
      <w:r>
        <w:rPr>
          <w:color w:val="232323"/>
          <w:w w:val="110"/>
          <w:sz w:val="22"/>
        </w:rPr>
        <w:t>the </w:t>
      </w:r>
      <w:r>
        <w:rPr>
          <w:color w:val="494949"/>
          <w:w w:val="110"/>
          <w:sz w:val="22"/>
        </w:rPr>
        <w:t>sce</w:t>
      </w:r>
      <w:r>
        <w:rPr>
          <w:color w:val="232323"/>
          <w:w w:val="110"/>
          <w:sz w:val="22"/>
        </w:rPr>
        <w:t>ne </w:t>
      </w:r>
      <w:r>
        <w:rPr>
          <w:color w:val="494949"/>
          <w:w w:val="110"/>
          <w:sz w:val="22"/>
        </w:rPr>
        <w:t>so </w:t>
      </w:r>
      <w:r>
        <w:rPr>
          <w:color w:val="232323"/>
          <w:w w:val="110"/>
          <w:sz w:val="22"/>
        </w:rPr>
        <w:t>that </w:t>
      </w:r>
      <w:r>
        <w:rPr>
          <w:color w:val="232323"/>
          <w:spacing w:val="-3"/>
          <w:w w:val="110"/>
          <w:sz w:val="22"/>
        </w:rPr>
        <w:t>oth</w:t>
      </w:r>
      <w:r>
        <w:rPr>
          <w:color w:val="494949"/>
          <w:spacing w:val="-3"/>
          <w:w w:val="110"/>
          <w:sz w:val="22"/>
        </w:rPr>
        <w:t>er </w:t>
      </w:r>
      <w:r>
        <w:rPr>
          <w:color w:val="343434"/>
          <w:w w:val="110"/>
          <w:sz w:val="22"/>
        </w:rPr>
        <w:t>individuals are </w:t>
      </w:r>
      <w:r>
        <w:rPr>
          <w:color w:val="232323"/>
          <w:w w:val="110"/>
          <w:sz w:val="22"/>
        </w:rPr>
        <w:t>not </w:t>
      </w:r>
      <w:r>
        <w:rPr>
          <w:color w:val="343434"/>
          <w:w w:val="110"/>
          <w:sz w:val="22"/>
        </w:rPr>
        <w:t>taken</w:t>
      </w:r>
      <w:r>
        <w:rPr>
          <w:color w:val="343434"/>
          <w:spacing w:val="-21"/>
          <w:w w:val="110"/>
          <w:sz w:val="22"/>
        </w:rPr>
        <w:t> </w:t>
      </w:r>
      <w:r>
        <w:rPr>
          <w:color w:val="343434"/>
          <w:w w:val="110"/>
          <w:sz w:val="22"/>
        </w:rPr>
        <w:t>crisis.</w:t>
      </w:r>
    </w:p>
    <w:p>
      <w:pPr>
        <w:pStyle w:val="BodyText"/>
        <w:rPr>
          <w:sz w:val="25"/>
        </w:rPr>
      </w:pPr>
    </w:p>
    <w:p>
      <w:pPr>
        <w:pStyle w:val="ListParagraph"/>
        <w:numPr>
          <w:ilvl w:val="1"/>
          <w:numId w:val="150"/>
        </w:numPr>
        <w:tabs>
          <w:tab w:pos="2954" w:val="left" w:leader="none"/>
          <w:tab w:pos="2955" w:val="left" w:leader="none"/>
        </w:tabs>
        <w:spacing w:line="249" w:lineRule="auto" w:before="0" w:after="0"/>
        <w:ind w:left="2957" w:right="140" w:hanging="730"/>
        <w:jc w:val="left"/>
        <w:rPr>
          <w:color w:val="343434"/>
          <w:sz w:val="22"/>
        </w:rPr>
      </w:pPr>
      <w:r>
        <w:rPr>
          <w:color w:val="343434"/>
          <w:w w:val="110"/>
          <w:sz w:val="22"/>
        </w:rPr>
        <w:t>A supervisor will assess the situation. </w:t>
      </w:r>
      <w:r>
        <w:rPr>
          <w:color w:val="232323"/>
          <w:w w:val="110"/>
          <w:sz w:val="24"/>
        </w:rPr>
        <w:t>If</w:t>
      </w:r>
      <w:r>
        <w:rPr>
          <w:color w:val="232323"/>
          <w:spacing w:val="-49"/>
          <w:w w:val="110"/>
          <w:sz w:val="24"/>
        </w:rPr>
        <w:t> </w:t>
      </w:r>
      <w:r>
        <w:rPr>
          <w:color w:val="343434"/>
          <w:w w:val="110"/>
          <w:sz w:val="22"/>
        </w:rPr>
        <w:t>deemed necessary, a crisis negotiator will be</w:t>
      </w:r>
      <w:r>
        <w:rPr>
          <w:color w:val="343434"/>
          <w:spacing w:val="-26"/>
          <w:w w:val="110"/>
          <w:sz w:val="22"/>
        </w:rPr>
        <w:t> </w:t>
      </w:r>
      <w:r>
        <w:rPr>
          <w:color w:val="343434"/>
          <w:w w:val="110"/>
          <w:sz w:val="22"/>
        </w:rPr>
        <w:t>requested.</w:t>
      </w:r>
    </w:p>
    <w:p>
      <w:pPr>
        <w:pStyle w:val="BodyText"/>
        <w:spacing w:before="1"/>
      </w:pPr>
    </w:p>
    <w:p>
      <w:pPr>
        <w:pStyle w:val="ListParagraph"/>
        <w:numPr>
          <w:ilvl w:val="1"/>
          <w:numId w:val="150"/>
        </w:numPr>
        <w:tabs>
          <w:tab w:pos="2949" w:val="left" w:leader="none"/>
          <w:tab w:pos="2950" w:val="left" w:leader="none"/>
        </w:tabs>
        <w:spacing w:line="240" w:lineRule="auto" w:before="0" w:after="0"/>
        <w:ind w:left="2949" w:right="0" w:hanging="715"/>
        <w:jc w:val="left"/>
        <w:rPr>
          <w:color w:val="494949"/>
          <w:sz w:val="22"/>
        </w:rPr>
      </w:pPr>
      <w:r>
        <w:rPr>
          <w:color w:val="343434"/>
          <w:w w:val="110"/>
          <w:sz w:val="22"/>
        </w:rPr>
        <w:t>The Troop Commander or the </w:t>
      </w:r>
      <w:r>
        <w:rPr>
          <w:color w:val="494949"/>
          <w:w w:val="110"/>
          <w:sz w:val="22"/>
        </w:rPr>
        <w:t>Zo</w:t>
      </w:r>
      <w:r>
        <w:rPr>
          <w:color w:val="232323"/>
          <w:w w:val="110"/>
          <w:sz w:val="22"/>
        </w:rPr>
        <w:t>ne </w:t>
      </w:r>
      <w:r>
        <w:rPr>
          <w:color w:val="343434"/>
          <w:w w:val="110"/>
          <w:sz w:val="22"/>
        </w:rPr>
        <w:t>Duty Officer</w:t>
      </w:r>
      <w:r>
        <w:rPr>
          <w:color w:val="343434"/>
          <w:spacing w:val="-18"/>
          <w:w w:val="110"/>
          <w:sz w:val="22"/>
        </w:rPr>
        <w:t> </w:t>
      </w:r>
      <w:r>
        <w:rPr>
          <w:color w:val="343434"/>
          <w:w w:val="110"/>
          <w:sz w:val="22"/>
        </w:rPr>
        <w:t>shall:</w:t>
      </w:r>
    </w:p>
    <w:p>
      <w:pPr>
        <w:pStyle w:val="BodyText"/>
        <w:spacing w:before="7"/>
        <w:rPr>
          <w:sz w:val="15"/>
        </w:rPr>
      </w:pPr>
    </w:p>
    <w:p>
      <w:pPr>
        <w:pStyle w:val="ListParagraph"/>
        <w:numPr>
          <w:ilvl w:val="2"/>
          <w:numId w:val="150"/>
        </w:numPr>
        <w:tabs>
          <w:tab w:pos="3681" w:val="left" w:leader="none"/>
          <w:tab w:pos="3682" w:val="left" w:leader="none"/>
        </w:tabs>
        <w:spacing w:line="240" w:lineRule="auto" w:before="88" w:after="0"/>
        <w:ind w:left="3667" w:right="0" w:hanging="713"/>
        <w:jc w:val="left"/>
        <w:rPr>
          <w:color w:val="343434"/>
          <w:sz w:val="23"/>
        </w:rPr>
      </w:pPr>
      <w:r>
        <w:rPr>
          <w:color w:val="232323"/>
          <w:w w:val="110"/>
          <w:sz w:val="22"/>
        </w:rPr>
        <w:t>As</w:t>
      </w:r>
      <w:r>
        <w:rPr>
          <w:color w:val="494949"/>
          <w:w w:val="110"/>
          <w:sz w:val="22"/>
        </w:rPr>
        <w:t>sume </w:t>
      </w:r>
      <w:r>
        <w:rPr>
          <w:color w:val="343434"/>
          <w:w w:val="110"/>
          <w:sz w:val="22"/>
        </w:rPr>
        <w:t>command of the</w:t>
      </w:r>
      <w:r>
        <w:rPr>
          <w:color w:val="343434"/>
          <w:spacing w:val="-28"/>
          <w:w w:val="110"/>
          <w:sz w:val="22"/>
        </w:rPr>
        <w:t> </w:t>
      </w:r>
      <w:r>
        <w:rPr>
          <w:color w:val="494949"/>
          <w:w w:val="110"/>
          <w:sz w:val="22"/>
        </w:rPr>
        <w:t>situation.</w:t>
      </w:r>
    </w:p>
    <w:p>
      <w:pPr>
        <w:pStyle w:val="ListParagraph"/>
        <w:numPr>
          <w:ilvl w:val="2"/>
          <w:numId w:val="150"/>
        </w:numPr>
        <w:tabs>
          <w:tab w:pos="3676" w:val="left" w:leader="none"/>
        </w:tabs>
        <w:spacing w:line="242" w:lineRule="auto" w:before="23" w:after="0"/>
        <w:ind w:left="3667" w:right="136" w:hanging="713"/>
        <w:jc w:val="both"/>
        <w:rPr>
          <w:color w:val="343434"/>
          <w:sz w:val="22"/>
        </w:rPr>
      </w:pPr>
      <w:r>
        <w:rPr>
          <w:color w:val="343434"/>
          <w:w w:val="110"/>
          <w:sz w:val="22"/>
        </w:rPr>
        <w:t>Contact the Crisis Negotiation Unit Commander and the Tactical </w:t>
      </w:r>
      <w:r>
        <w:rPr>
          <w:color w:val="232323"/>
          <w:w w:val="110"/>
          <w:sz w:val="22"/>
        </w:rPr>
        <w:t>Support </w:t>
      </w:r>
      <w:r>
        <w:rPr>
          <w:color w:val="343434"/>
          <w:w w:val="110"/>
          <w:sz w:val="22"/>
        </w:rPr>
        <w:t>Unit Commander for </w:t>
      </w:r>
      <w:r>
        <w:rPr>
          <w:color w:val="232323"/>
          <w:w w:val="110"/>
          <w:sz w:val="22"/>
        </w:rPr>
        <w:t>activation </w:t>
      </w:r>
      <w:r>
        <w:rPr>
          <w:color w:val="343434"/>
          <w:w w:val="110"/>
          <w:sz w:val="22"/>
        </w:rPr>
        <w:t>of their </w:t>
      </w:r>
      <w:r>
        <w:rPr>
          <w:color w:val="232323"/>
          <w:w w:val="110"/>
          <w:sz w:val="22"/>
        </w:rPr>
        <w:t>resp</w:t>
      </w:r>
      <w:r>
        <w:rPr>
          <w:color w:val="494949"/>
          <w:w w:val="110"/>
          <w:sz w:val="22"/>
        </w:rPr>
        <w:t>ec</w:t>
      </w:r>
      <w:r>
        <w:rPr>
          <w:color w:val="232323"/>
          <w:w w:val="110"/>
          <w:sz w:val="22"/>
        </w:rPr>
        <w:t>tive </w:t>
      </w:r>
      <w:r>
        <w:rPr>
          <w:color w:val="343434"/>
          <w:w w:val="110"/>
          <w:sz w:val="22"/>
        </w:rPr>
        <w:t>unit </w:t>
      </w:r>
      <w:r>
        <w:rPr>
          <w:color w:val="232323"/>
          <w:spacing w:val="-3"/>
          <w:w w:val="110"/>
          <w:sz w:val="22"/>
        </w:rPr>
        <w:t>me</w:t>
      </w:r>
      <w:r>
        <w:rPr>
          <w:color w:val="494949"/>
          <w:spacing w:val="-3"/>
          <w:w w:val="110"/>
          <w:sz w:val="22"/>
        </w:rPr>
        <w:t>mb</w:t>
      </w:r>
      <w:r>
        <w:rPr>
          <w:color w:val="232323"/>
          <w:spacing w:val="-3"/>
          <w:w w:val="110"/>
          <w:sz w:val="22"/>
        </w:rPr>
        <w:t>ers</w:t>
      </w:r>
      <w:r>
        <w:rPr>
          <w:color w:val="494949"/>
          <w:spacing w:val="-3"/>
          <w:w w:val="110"/>
          <w:sz w:val="22"/>
        </w:rPr>
        <w:t>, </w:t>
      </w:r>
      <w:r>
        <w:rPr>
          <w:color w:val="343434"/>
          <w:w w:val="110"/>
          <w:sz w:val="25"/>
        </w:rPr>
        <w:t>if </w:t>
      </w:r>
      <w:r>
        <w:rPr>
          <w:color w:val="343434"/>
          <w:w w:val="110"/>
          <w:sz w:val="22"/>
        </w:rPr>
        <w:t>in </w:t>
      </w:r>
      <w:r>
        <w:rPr>
          <w:color w:val="232323"/>
          <w:spacing w:val="2"/>
          <w:w w:val="110"/>
          <w:sz w:val="22"/>
        </w:rPr>
        <w:t>hi</w:t>
      </w:r>
      <w:r>
        <w:rPr>
          <w:color w:val="494949"/>
          <w:spacing w:val="2"/>
          <w:w w:val="110"/>
          <w:sz w:val="22"/>
        </w:rPr>
        <w:t>s/her </w:t>
      </w:r>
      <w:r>
        <w:rPr>
          <w:color w:val="343434"/>
          <w:w w:val="110"/>
          <w:sz w:val="22"/>
        </w:rPr>
        <w:t>judgment assistance is</w:t>
      </w:r>
      <w:r>
        <w:rPr>
          <w:color w:val="343434"/>
          <w:spacing w:val="-41"/>
          <w:w w:val="110"/>
          <w:sz w:val="22"/>
        </w:rPr>
        <w:t> </w:t>
      </w:r>
      <w:r>
        <w:rPr>
          <w:color w:val="232323"/>
          <w:w w:val="110"/>
          <w:sz w:val="22"/>
        </w:rPr>
        <w:t>needed.</w:t>
      </w:r>
    </w:p>
    <w:p>
      <w:pPr>
        <w:pStyle w:val="ListParagraph"/>
        <w:numPr>
          <w:ilvl w:val="2"/>
          <w:numId w:val="150"/>
        </w:numPr>
        <w:tabs>
          <w:tab w:pos="3679" w:val="left" w:leader="none"/>
          <w:tab w:pos="3680" w:val="left" w:leader="none"/>
        </w:tabs>
        <w:spacing w:line="240" w:lineRule="auto" w:before="0" w:after="0"/>
        <w:ind w:left="3679" w:right="0" w:hanging="725"/>
        <w:jc w:val="left"/>
        <w:rPr>
          <w:color w:val="343434"/>
          <w:sz w:val="22"/>
        </w:rPr>
      </w:pPr>
      <w:r>
        <w:rPr>
          <w:color w:val="343434"/>
          <w:w w:val="110"/>
          <w:sz w:val="22"/>
        </w:rPr>
        <w:t>Establish</w:t>
      </w:r>
      <w:r>
        <w:rPr>
          <w:color w:val="343434"/>
          <w:spacing w:val="-10"/>
          <w:w w:val="110"/>
          <w:sz w:val="22"/>
        </w:rPr>
        <w:t> </w:t>
      </w:r>
      <w:r>
        <w:rPr>
          <w:color w:val="343434"/>
          <w:w w:val="110"/>
          <w:sz w:val="22"/>
        </w:rPr>
        <w:t>a</w:t>
      </w:r>
      <w:r>
        <w:rPr>
          <w:color w:val="343434"/>
          <w:spacing w:val="-6"/>
          <w:w w:val="110"/>
          <w:sz w:val="22"/>
        </w:rPr>
        <w:t> </w:t>
      </w:r>
      <w:r>
        <w:rPr>
          <w:color w:val="494949"/>
          <w:w w:val="110"/>
          <w:sz w:val="22"/>
        </w:rPr>
        <w:t>co</w:t>
      </w:r>
      <w:r>
        <w:rPr>
          <w:color w:val="232323"/>
          <w:w w:val="110"/>
          <w:sz w:val="22"/>
        </w:rPr>
        <w:t>mmand</w:t>
      </w:r>
      <w:r>
        <w:rPr>
          <w:color w:val="232323"/>
          <w:spacing w:val="-18"/>
          <w:w w:val="110"/>
          <w:sz w:val="22"/>
        </w:rPr>
        <w:t> </w:t>
      </w:r>
      <w:r>
        <w:rPr>
          <w:color w:val="343434"/>
          <w:w w:val="110"/>
          <w:sz w:val="22"/>
        </w:rPr>
        <w:t>post</w:t>
      </w:r>
      <w:r>
        <w:rPr>
          <w:color w:val="343434"/>
          <w:spacing w:val="-8"/>
          <w:w w:val="110"/>
          <w:sz w:val="22"/>
        </w:rPr>
        <w:t> </w:t>
      </w:r>
      <w:r>
        <w:rPr>
          <w:color w:val="343434"/>
          <w:w w:val="110"/>
          <w:sz w:val="25"/>
        </w:rPr>
        <w:t>in</w:t>
      </w:r>
      <w:r>
        <w:rPr>
          <w:color w:val="343434"/>
          <w:spacing w:val="-28"/>
          <w:w w:val="110"/>
          <w:sz w:val="25"/>
        </w:rPr>
        <w:t> </w:t>
      </w:r>
      <w:r>
        <w:rPr>
          <w:color w:val="232323"/>
          <w:w w:val="110"/>
          <w:sz w:val="22"/>
        </w:rPr>
        <w:t>proximity</w:t>
      </w:r>
      <w:r>
        <w:rPr>
          <w:color w:val="232323"/>
          <w:spacing w:val="4"/>
          <w:w w:val="110"/>
          <w:sz w:val="22"/>
        </w:rPr>
        <w:t> </w:t>
      </w:r>
      <w:r>
        <w:rPr>
          <w:color w:val="343434"/>
          <w:w w:val="110"/>
          <w:sz w:val="22"/>
        </w:rPr>
        <w:t>to</w:t>
      </w:r>
      <w:r>
        <w:rPr>
          <w:color w:val="343434"/>
          <w:spacing w:val="2"/>
          <w:w w:val="110"/>
          <w:sz w:val="22"/>
        </w:rPr>
        <w:t> </w:t>
      </w:r>
      <w:r>
        <w:rPr>
          <w:color w:val="232323"/>
          <w:w w:val="110"/>
          <w:sz w:val="22"/>
        </w:rPr>
        <w:t>the</w:t>
      </w:r>
      <w:r>
        <w:rPr>
          <w:color w:val="232323"/>
          <w:spacing w:val="-13"/>
          <w:w w:val="110"/>
          <w:sz w:val="22"/>
        </w:rPr>
        <w:t> </w:t>
      </w:r>
      <w:r>
        <w:rPr>
          <w:color w:val="232323"/>
          <w:w w:val="110"/>
          <w:sz w:val="22"/>
        </w:rPr>
        <w:t>sc</w:t>
      </w:r>
      <w:r>
        <w:rPr>
          <w:color w:val="494949"/>
          <w:w w:val="110"/>
          <w:sz w:val="22"/>
        </w:rPr>
        <w:t>ene</w:t>
      </w:r>
      <w:r>
        <w:rPr>
          <w:color w:val="232323"/>
          <w:w w:val="110"/>
          <w:sz w:val="22"/>
        </w:rPr>
        <w:t>.</w:t>
      </w:r>
    </w:p>
    <w:p>
      <w:pPr>
        <w:pStyle w:val="ListParagraph"/>
        <w:numPr>
          <w:ilvl w:val="2"/>
          <w:numId w:val="150"/>
        </w:numPr>
        <w:tabs>
          <w:tab w:pos="3682" w:val="left" w:leader="none"/>
        </w:tabs>
        <w:spacing w:line="261" w:lineRule="auto" w:before="6" w:after="0"/>
        <w:ind w:left="3681" w:right="130" w:hanging="720"/>
        <w:jc w:val="both"/>
        <w:rPr>
          <w:color w:val="494949"/>
          <w:sz w:val="22"/>
        </w:rPr>
      </w:pPr>
      <w:r>
        <w:rPr>
          <w:color w:val="343434"/>
          <w:w w:val="110"/>
          <w:sz w:val="22"/>
        </w:rPr>
        <w:t>Advise the </w:t>
      </w:r>
      <w:r>
        <w:rPr>
          <w:color w:val="232323"/>
          <w:w w:val="110"/>
          <w:sz w:val="22"/>
        </w:rPr>
        <w:t>He</w:t>
      </w:r>
      <w:r>
        <w:rPr>
          <w:color w:val="494949"/>
          <w:w w:val="110"/>
          <w:sz w:val="22"/>
        </w:rPr>
        <w:t>adquarters </w:t>
      </w:r>
      <w:r>
        <w:rPr>
          <w:color w:val="343434"/>
          <w:w w:val="110"/>
          <w:sz w:val="22"/>
        </w:rPr>
        <w:t>Duty Officer whenever </w:t>
      </w:r>
      <w:r>
        <w:rPr>
          <w:color w:val="232323"/>
          <w:w w:val="110"/>
          <w:sz w:val="22"/>
        </w:rPr>
        <w:t>th</w:t>
      </w:r>
      <w:r>
        <w:rPr>
          <w:color w:val="494949"/>
          <w:w w:val="110"/>
          <w:sz w:val="22"/>
        </w:rPr>
        <w:t>e </w:t>
      </w:r>
      <w:r>
        <w:rPr>
          <w:color w:val="343434"/>
          <w:w w:val="110"/>
          <w:sz w:val="22"/>
        </w:rPr>
        <w:t>Essex Police </w:t>
      </w:r>
      <w:r>
        <w:rPr>
          <w:color w:val="232323"/>
          <w:w w:val="110"/>
          <w:sz w:val="22"/>
        </w:rPr>
        <w:t>r</w:t>
      </w:r>
      <w:r>
        <w:rPr>
          <w:color w:val="494949"/>
          <w:w w:val="110"/>
          <w:sz w:val="22"/>
        </w:rPr>
        <w:t>es</w:t>
      </w:r>
      <w:r>
        <w:rPr>
          <w:color w:val="232323"/>
          <w:w w:val="110"/>
          <w:sz w:val="22"/>
        </w:rPr>
        <w:t>pond to </w:t>
      </w:r>
      <w:r>
        <w:rPr>
          <w:color w:val="343434"/>
          <w:w w:val="110"/>
          <w:sz w:val="22"/>
        </w:rPr>
        <w:t>a crisis</w:t>
      </w:r>
      <w:r>
        <w:rPr>
          <w:color w:val="343434"/>
          <w:spacing w:val="-14"/>
          <w:w w:val="110"/>
          <w:sz w:val="22"/>
        </w:rPr>
        <w:t> </w:t>
      </w:r>
      <w:r>
        <w:rPr>
          <w:color w:val="343434"/>
          <w:w w:val="110"/>
          <w:sz w:val="22"/>
        </w:rPr>
        <w:t>incident.</w:t>
      </w:r>
    </w:p>
    <w:p>
      <w:pPr>
        <w:pStyle w:val="ListParagraph"/>
        <w:numPr>
          <w:ilvl w:val="2"/>
          <w:numId w:val="150"/>
        </w:numPr>
        <w:tabs>
          <w:tab w:pos="3684" w:val="left" w:leader="none"/>
        </w:tabs>
        <w:spacing w:line="261" w:lineRule="auto" w:before="0" w:after="0"/>
        <w:ind w:left="3682" w:right="130" w:hanging="721"/>
        <w:jc w:val="both"/>
        <w:rPr>
          <w:color w:val="343434"/>
          <w:sz w:val="22"/>
        </w:rPr>
      </w:pPr>
      <w:r>
        <w:rPr>
          <w:color w:val="343434"/>
          <w:w w:val="110"/>
          <w:sz w:val="22"/>
        </w:rPr>
        <w:t>Give</w:t>
      </w:r>
      <w:r>
        <w:rPr>
          <w:color w:val="343434"/>
          <w:spacing w:val="-10"/>
          <w:w w:val="110"/>
          <w:sz w:val="22"/>
        </w:rPr>
        <w:t> </w:t>
      </w:r>
      <w:r>
        <w:rPr>
          <w:color w:val="494949"/>
          <w:w w:val="110"/>
          <w:sz w:val="22"/>
        </w:rPr>
        <w:t>a</w:t>
      </w:r>
      <w:r>
        <w:rPr>
          <w:color w:val="494949"/>
          <w:spacing w:val="-12"/>
          <w:w w:val="110"/>
          <w:sz w:val="22"/>
        </w:rPr>
        <w:t> </w:t>
      </w:r>
      <w:r>
        <w:rPr>
          <w:color w:val="343434"/>
          <w:w w:val="110"/>
          <w:sz w:val="22"/>
        </w:rPr>
        <w:t>full</w:t>
      </w:r>
      <w:r>
        <w:rPr>
          <w:color w:val="343434"/>
          <w:spacing w:val="-10"/>
          <w:w w:val="110"/>
          <w:sz w:val="22"/>
        </w:rPr>
        <w:t> </w:t>
      </w:r>
      <w:r>
        <w:rPr>
          <w:color w:val="343434"/>
          <w:w w:val="110"/>
          <w:sz w:val="22"/>
        </w:rPr>
        <w:t>briefing</w:t>
      </w:r>
      <w:r>
        <w:rPr>
          <w:color w:val="343434"/>
          <w:spacing w:val="5"/>
          <w:w w:val="110"/>
          <w:sz w:val="22"/>
        </w:rPr>
        <w:t> </w:t>
      </w:r>
      <w:r>
        <w:rPr>
          <w:color w:val="232323"/>
          <w:w w:val="110"/>
          <w:sz w:val="22"/>
        </w:rPr>
        <w:t>to</w:t>
      </w:r>
      <w:r>
        <w:rPr>
          <w:color w:val="232323"/>
          <w:spacing w:val="-7"/>
          <w:w w:val="110"/>
          <w:sz w:val="22"/>
        </w:rPr>
        <w:t> </w:t>
      </w:r>
      <w:r>
        <w:rPr>
          <w:color w:val="494949"/>
          <w:w w:val="110"/>
          <w:sz w:val="22"/>
        </w:rPr>
        <w:t>t</w:t>
      </w:r>
      <w:r>
        <w:rPr>
          <w:color w:val="232323"/>
          <w:w w:val="110"/>
          <w:sz w:val="22"/>
        </w:rPr>
        <w:t>he</w:t>
      </w:r>
      <w:r>
        <w:rPr>
          <w:color w:val="232323"/>
          <w:spacing w:val="-4"/>
          <w:w w:val="110"/>
          <w:sz w:val="22"/>
        </w:rPr>
        <w:t> </w:t>
      </w:r>
      <w:r>
        <w:rPr>
          <w:color w:val="343434"/>
          <w:w w:val="110"/>
          <w:sz w:val="22"/>
        </w:rPr>
        <w:t>crisis</w:t>
      </w:r>
      <w:r>
        <w:rPr>
          <w:color w:val="343434"/>
          <w:spacing w:val="-16"/>
          <w:w w:val="110"/>
          <w:sz w:val="22"/>
        </w:rPr>
        <w:t> </w:t>
      </w:r>
      <w:r>
        <w:rPr>
          <w:color w:val="343434"/>
          <w:w w:val="110"/>
          <w:sz w:val="22"/>
        </w:rPr>
        <w:t>negotiator</w:t>
      </w:r>
      <w:r>
        <w:rPr>
          <w:color w:val="343434"/>
          <w:spacing w:val="-1"/>
          <w:w w:val="110"/>
          <w:sz w:val="22"/>
        </w:rPr>
        <w:t> </w:t>
      </w:r>
      <w:r>
        <w:rPr>
          <w:color w:val="232323"/>
          <w:w w:val="110"/>
          <w:sz w:val="22"/>
        </w:rPr>
        <w:t>upon</w:t>
      </w:r>
      <w:r>
        <w:rPr>
          <w:color w:val="232323"/>
          <w:spacing w:val="-14"/>
          <w:w w:val="110"/>
          <w:sz w:val="22"/>
        </w:rPr>
        <w:t> </w:t>
      </w:r>
      <w:r>
        <w:rPr>
          <w:color w:val="343434"/>
          <w:w w:val="110"/>
          <w:sz w:val="22"/>
        </w:rPr>
        <w:t>his/her</w:t>
      </w:r>
      <w:r>
        <w:rPr>
          <w:color w:val="343434"/>
          <w:spacing w:val="-13"/>
          <w:w w:val="110"/>
          <w:sz w:val="22"/>
        </w:rPr>
        <w:t> </w:t>
      </w:r>
      <w:r>
        <w:rPr>
          <w:color w:val="343434"/>
          <w:w w:val="110"/>
          <w:sz w:val="22"/>
        </w:rPr>
        <w:t>arrival</w:t>
      </w:r>
      <w:r>
        <w:rPr>
          <w:color w:val="343434"/>
          <w:spacing w:val="4"/>
          <w:w w:val="110"/>
          <w:sz w:val="22"/>
        </w:rPr>
        <w:t> </w:t>
      </w:r>
      <w:r>
        <w:rPr>
          <w:color w:val="343434"/>
          <w:w w:val="110"/>
          <w:sz w:val="22"/>
        </w:rPr>
        <w:t>at</w:t>
      </w:r>
      <w:r>
        <w:rPr>
          <w:color w:val="343434"/>
          <w:spacing w:val="-4"/>
          <w:w w:val="110"/>
          <w:sz w:val="22"/>
        </w:rPr>
        <w:t> </w:t>
      </w:r>
      <w:r>
        <w:rPr>
          <w:color w:val="343434"/>
          <w:w w:val="110"/>
          <w:sz w:val="22"/>
        </w:rPr>
        <w:t>the</w:t>
      </w:r>
      <w:r>
        <w:rPr>
          <w:color w:val="343434"/>
          <w:spacing w:val="-7"/>
          <w:w w:val="110"/>
          <w:sz w:val="22"/>
        </w:rPr>
        <w:t> </w:t>
      </w:r>
      <w:r>
        <w:rPr>
          <w:color w:val="494949"/>
          <w:w w:val="110"/>
          <w:sz w:val="22"/>
        </w:rPr>
        <w:t>sce</w:t>
      </w:r>
      <w:r>
        <w:rPr>
          <w:color w:val="232323"/>
          <w:w w:val="110"/>
          <w:sz w:val="22"/>
        </w:rPr>
        <w:t>ne. </w:t>
      </w:r>
      <w:r>
        <w:rPr>
          <w:color w:val="343434"/>
          <w:w w:val="110"/>
          <w:sz w:val="22"/>
        </w:rPr>
        <w:t>The</w:t>
      </w:r>
      <w:r>
        <w:rPr>
          <w:color w:val="343434"/>
          <w:spacing w:val="-9"/>
          <w:w w:val="110"/>
          <w:sz w:val="22"/>
        </w:rPr>
        <w:t> </w:t>
      </w:r>
      <w:r>
        <w:rPr>
          <w:color w:val="343434"/>
          <w:w w:val="110"/>
          <w:sz w:val="22"/>
        </w:rPr>
        <w:t>briefing</w:t>
      </w:r>
      <w:r>
        <w:rPr>
          <w:color w:val="343434"/>
          <w:spacing w:val="-11"/>
          <w:w w:val="110"/>
          <w:sz w:val="22"/>
        </w:rPr>
        <w:t> </w:t>
      </w:r>
      <w:r>
        <w:rPr>
          <w:color w:val="343434"/>
          <w:w w:val="110"/>
          <w:sz w:val="22"/>
        </w:rPr>
        <w:t>will</w:t>
      </w:r>
      <w:r>
        <w:rPr>
          <w:color w:val="343434"/>
          <w:spacing w:val="-19"/>
          <w:w w:val="110"/>
          <w:sz w:val="22"/>
        </w:rPr>
        <w:t> </w:t>
      </w:r>
      <w:r>
        <w:rPr>
          <w:color w:val="343434"/>
          <w:w w:val="110"/>
          <w:sz w:val="22"/>
        </w:rPr>
        <w:t>consist</w:t>
      </w:r>
      <w:r>
        <w:rPr>
          <w:color w:val="343434"/>
          <w:spacing w:val="-17"/>
          <w:w w:val="110"/>
          <w:sz w:val="22"/>
        </w:rPr>
        <w:t> </w:t>
      </w:r>
      <w:r>
        <w:rPr>
          <w:color w:val="343434"/>
          <w:w w:val="110"/>
          <w:sz w:val="22"/>
        </w:rPr>
        <w:t>of</w:t>
      </w:r>
      <w:r>
        <w:rPr>
          <w:color w:val="343434"/>
          <w:spacing w:val="-13"/>
          <w:w w:val="110"/>
          <w:sz w:val="22"/>
        </w:rPr>
        <w:t> </w:t>
      </w:r>
      <w:r>
        <w:rPr>
          <w:color w:val="343434"/>
          <w:w w:val="110"/>
          <w:sz w:val="22"/>
        </w:rPr>
        <w:t>any</w:t>
      </w:r>
      <w:r>
        <w:rPr>
          <w:color w:val="343434"/>
          <w:spacing w:val="-17"/>
          <w:w w:val="110"/>
          <w:sz w:val="22"/>
        </w:rPr>
        <w:t> </w:t>
      </w:r>
      <w:r>
        <w:rPr>
          <w:color w:val="232323"/>
          <w:w w:val="110"/>
          <w:sz w:val="22"/>
        </w:rPr>
        <w:t>perti</w:t>
      </w:r>
      <w:r>
        <w:rPr>
          <w:color w:val="494949"/>
          <w:w w:val="110"/>
          <w:sz w:val="22"/>
        </w:rPr>
        <w:t>n</w:t>
      </w:r>
      <w:r>
        <w:rPr>
          <w:color w:val="232323"/>
          <w:w w:val="110"/>
          <w:sz w:val="22"/>
        </w:rPr>
        <w:t>ent</w:t>
      </w:r>
      <w:r>
        <w:rPr>
          <w:color w:val="232323"/>
          <w:spacing w:val="-15"/>
          <w:w w:val="110"/>
          <w:sz w:val="22"/>
        </w:rPr>
        <w:t> </w:t>
      </w:r>
      <w:r>
        <w:rPr>
          <w:color w:val="343434"/>
          <w:w w:val="110"/>
          <w:sz w:val="22"/>
        </w:rPr>
        <w:t>information</w:t>
      </w:r>
      <w:r>
        <w:rPr>
          <w:color w:val="343434"/>
          <w:spacing w:val="-8"/>
          <w:w w:val="110"/>
          <w:sz w:val="22"/>
        </w:rPr>
        <w:t> </w:t>
      </w:r>
      <w:r>
        <w:rPr>
          <w:color w:val="232323"/>
          <w:w w:val="110"/>
          <w:sz w:val="22"/>
        </w:rPr>
        <w:t>that</w:t>
      </w:r>
      <w:r>
        <w:rPr>
          <w:color w:val="232323"/>
          <w:spacing w:val="-21"/>
          <w:w w:val="110"/>
          <w:sz w:val="22"/>
        </w:rPr>
        <w:t> </w:t>
      </w:r>
      <w:r>
        <w:rPr>
          <w:color w:val="343434"/>
          <w:w w:val="110"/>
          <w:sz w:val="22"/>
        </w:rPr>
        <w:t>could</w:t>
      </w:r>
      <w:r>
        <w:rPr>
          <w:color w:val="343434"/>
          <w:spacing w:val="-12"/>
          <w:w w:val="110"/>
          <w:sz w:val="22"/>
        </w:rPr>
        <w:t> </w:t>
      </w:r>
      <w:r>
        <w:rPr>
          <w:color w:val="343434"/>
          <w:w w:val="110"/>
          <w:sz w:val="22"/>
        </w:rPr>
        <w:t>assist</w:t>
      </w:r>
      <w:r>
        <w:rPr>
          <w:color w:val="343434"/>
          <w:spacing w:val="-20"/>
          <w:w w:val="110"/>
          <w:sz w:val="22"/>
        </w:rPr>
        <w:t> </w:t>
      </w:r>
      <w:r>
        <w:rPr>
          <w:color w:val="232323"/>
          <w:w w:val="110"/>
          <w:sz w:val="22"/>
        </w:rPr>
        <w:t>in</w:t>
      </w:r>
      <w:r>
        <w:rPr>
          <w:color w:val="232323"/>
          <w:spacing w:val="-9"/>
          <w:w w:val="110"/>
          <w:sz w:val="22"/>
        </w:rPr>
        <w:t> </w:t>
      </w:r>
      <w:r>
        <w:rPr>
          <w:color w:val="494949"/>
          <w:w w:val="110"/>
          <w:sz w:val="22"/>
        </w:rPr>
        <w:t>the </w:t>
      </w:r>
      <w:r>
        <w:rPr>
          <w:color w:val="343434"/>
          <w:w w:val="110"/>
          <w:sz w:val="22"/>
        </w:rPr>
        <w:t>negotiations.</w:t>
      </w:r>
    </w:p>
    <w:p>
      <w:pPr>
        <w:pStyle w:val="ListParagraph"/>
        <w:numPr>
          <w:ilvl w:val="2"/>
          <w:numId w:val="150"/>
        </w:numPr>
        <w:tabs>
          <w:tab w:pos="3676" w:val="left" w:leader="none"/>
          <w:tab w:pos="3678" w:val="left" w:leader="none"/>
        </w:tabs>
        <w:spacing w:line="240" w:lineRule="exact" w:before="6" w:after="0"/>
        <w:ind w:left="3677" w:right="0" w:hanging="708"/>
        <w:jc w:val="left"/>
        <w:rPr>
          <w:color w:val="343434"/>
          <w:sz w:val="22"/>
        </w:rPr>
      </w:pPr>
      <w:r>
        <w:rPr>
          <w:color w:val="343434"/>
          <w:w w:val="110"/>
          <w:sz w:val="22"/>
        </w:rPr>
        <w:t>Take </w:t>
      </w:r>
      <w:r>
        <w:rPr>
          <w:color w:val="494949"/>
          <w:spacing w:val="-4"/>
          <w:w w:val="110"/>
          <w:sz w:val="22"/>
        </w:rPr>
        <w:t>s</w:t>
      </w:r>
      <w:r>
        <w:rPr>
          <w:color w:val="232323"/>
          <w:spacing w:val="-4"/>
          <w:w w:val="110"/>
          <w:sz w:val="22"/>
        </w:rPr>
        <w:t>tep</w:t>
      </w:r>
      <w:r>
        <w:rPr>
          <w:color w:val="494949"/>
          <w:spacing w:val="-4"/>
          <w:w w:val="110"/>
          <w:sz w:val="22"/>
        </w:rPr>
        <w:t>s </w:t>
      </w:r>
      <w:r>
        <w:rPr>
          <w:color w:val="343434"/>
          <w:w w:val="110"/>
          <w:sz w:val="22"/>
        </w:rPr>
        <w:t>to resolve the situation having utmost </w:t>
      </w:r>
      <w:r>
        <w:rPr>
          <w:color w:val="232323"/>
          <w:w w:val="110"/>
          <w:sz w:val="22"/>
        </w:rPr>
        <w:t>regard </w:t>
      </w:r>
      <w:r>
        <w:rPr>
          <w:color w:val="343434"/>
          <w:w w:val="110"/>
          <w:sz w:val="22"/>
        </w:rPr>
        <w:t>for human</w:t>
      </w:r>
      <w:r>
        <w:rPr>
          <w:color w:val="343434"/>
          <w:spacing w:val="-10"/>
          <w:w w:val="110"/>
          <w:sz w:val="22"/>
        </w:rPr>
        <w:t> </w:t>
      </w:r>
      <w:r>
        <w:rPr>
          <w:color w:val="343434"/>
          <w:w w:val="110"/>
          <w:sz w:val="22"/>
        </w:rPr>
        <w:t>life.</w:t>
      </w:r>
    </w:p>
    <w:p>
      <w:pPr>
        <w:pStyle w:val="ListParagraph"/>
        <w:numPr>
          <w:ilvl w:val="2"/>
          <w:numId w:val="150"/>
        </w:numPr>
        <w:tabs>
          <w:tab w:pos="3680" w:val="left" w:leader="none"/>
        </w:tabs>
        <w:spacing w:line="261" w:lineRule="auto" w:before="22" w:after="0"/>
        <w:ind w:left="3681" w:right="142" w:hanging="712"/>
        <w:jc w:val="both"/>
        <w:rPr>
          <w:color w:val="343434"/>
          <w:sz w:val="22"/>
        </w:rPr>
      </w:pPr>
      <w:r>
        <w:rPr>
          <w:color w:val="232323"/>
          <w:w w:val="110"/>
          <w:sz w:val="22"/>
        </w:rPr>
        <w:t>De</w:t>
      </w:r>
      <w:r>
        <w:rPr>
          <w:color w:val="494949"/>
          <w:w w:val="110"/>
          <w:sz w:val="22"/>
        </w:rPr>
        <w:t>si</w:t>
      </w:r>
      <w:r>
        <w:rPr>
          <w:color w:val="232323"/>
          <w:w w:val="110"/>
          <w:sz w:val="22"/>
        </w:rPr>
        <w:t>gnate </w:t>
      </w:r>
      <w:r>
        <w:rPr>
          <w:color w:val="343434"/>
          <w:w w:val="110"/>
          <w:sz w:val="22"/>
        </w:rPr>
        <w:t>a Public </w:t>
      </w:r>
      <w:r>
        <w:rPr>
          <w:color w:val="232323"/>
          <w:w w:val="110"/>
          <w:sz w:val="22"/>
        </w:rPr>
        <w:t>Information Officer</w:t>
      </w:r>
      <w:r>
        <w:rPr>
          <w:color w:val="494949"/>
          <w:w w:val="110"/>
          <w:sz w:val="22"/>
        </w:rPr>
        <w:t>, </w:t>
      </w:r>
      <w:r>
        <w:rPr>
          <w:color w:val="232323"/>
          <w:w w:val="110"/>
          <w:sz w:val="22"/>
        </w:rPr>
        <w:t>if ne</w:t>
      </w:r>
      <w:r>
        <w:rPr>
          <w:color w:val="494949"/>
          <w:w w:val="110"/>
          <w:sz w:val="22"/>
        </w:rPr>
        <w:t>eded, </w:t>
      </w:r>
      <w:r>
        <w:rPr>
          <w:color w:val="343434"/>
          <w:w w:val="110"/>
          <w:sz w:val="22"/>
        </w:rPr>
        <w:t>to assist with </w:t>
      </w:r>
      <w:r>
        <w:rPr>
          <w:color w:val="232323"/>
          <w:w w:val="110"/>
          <w:sz w:val="22"/>
        </w:rPr>
        <w:t>the </w:t>
      </w:r>
      <w:r>
        <w:rPr>
          <w:color w:val="343434"/>
          <w:w w:val="110"/>
          <w:sz w:val="22"/>
        </w:rPr>
        <w:t>news media.</w:t>
      </w:r>
    </w:p>
    <w:p>
      <w:pPr>
        <w:pStyle w:val="ListParagraph"/>
        <w:numPr>
          <w:ilvl w:val="2"/>
          <w:numId w:val="150"/>
        </w:numPr>
        <w:tabs>
          <w:tab w:pos="3688" w:val="left" w:leader="none"/>
        </w:tabs>
        <w:spacing w:line="266" w:lineRule="auto" w:before="0" w:after="0"/>
        <w:ind w:left="3689" w:right="122" w:hanging="720"/>
        <w:jc w:val="both"/>
        <w:rPr>
          <w:color w:val="343434"/>
          <w:sz w:val="22"/>
        </w:rPr>
      </w:pPr>
      <w:r>
        <w:rPr>
          <w:color w:val="494949"/>
          <w:w w:val="110"/>
          <w:sz w:val="22"/>
        </w:rPr>
        <w:t>Furnis</w:t>
      </w:r>
      <w:r>
        <w:rPr>
          <w:color w:val="232323"/>
          <w:w w:val="110"/>
          <w:sz w:val="22"/>
        </w:rPr>
        <w:t>h </w:t>
      </w:r>
      <w:r>
        <w:rPr>
          <w:color w:val="343434"/>
          <w:w w:val="110"/>
          <w:sz w:val="22"/>
        </w:rPr>
        <w:t>whatever assistance may </w:t>
      </w:r>
      <w:r>
        <w:rPr>
          <w:color w:val="232323"/>
          <w:w w:val="110"/>
          <w:sz w:val="22"/>
        </w:rPr>
        <w:t>be </w:t>
      </w:r>
      <w:r>
        <w:rPr>
          <w:color w:val="343434"/>
          <w:w w:val="110"/>
          <w:sz w:val="22"/>
        </w:rPr>
        <w:t>required or requested </w:t>
      </w:r>
      <w:r>
        <w:rPr>
          <w:color w:val="232323"/>
          <w:w w:val="110"/>
          <w:sz w:val="22"/>
        </w:rPr>
        <w:t>b</w:t>
      </w:r>
      <w:r>
        <w:rPr>
          <w:color w:val="494949"/>
          <w:w w:val="110"/>
          <w:sz w:val="22"/>
        </w:rPr>
        <w:t>y </w:t>
      </w:r>
      <w:r>
        <w:rPr>
          <w:color w:val="343434"/>
          <w:w w:val="110"/>
          <w:sz w:val="22"/>
        </w:rPr>
        <w:t>the Tactical Support</w:t>
      </w:r>
      <w:r>
        <w:rPr>
          <w:color w:val="343434"/>
          <w:spacing w:val="-10"/>
          <w:w w:val="110"/>
          <w:sz w:val="22"/>
        </w:rPr>
        <w:t> </w:t>
      </w:r>
      <w:r>
        <w:rPr>
          <w:color w:val="343434"/>
          <w:w w:val="110"/>
          <w:sz w:val="22"/>
        </w:rPr>
        <w:t>Unit</w:t>
      </w:r>
      <w:r>
        <w:rPr>
          <w:color w:val="343434"/>
          <w:spacing w:val="-12"/>
          <w:w w:val="110"/>
          <w:sz w:val="22"/>
        </w:rPr>
        <w:t> </w:t>
      </w:r>
      <w:r>
        <w:rPr>
          <w:color w:val="343434"/>
          <w:w w:val="110"/>
          <w:sz w:val="22"/>
        </w:rPr>
        <w:t>Commander</w:t>
      </w:r>
      <w:r>
        <w:rPr>
          <w:color w:val="343434"/>
          <w:spacing w:val="6"/>
          <w:w w:val="110"/>
          <w:sz w:val="22"/>
        </w:rPr>
        <w:t> </w:t>
      </w:r>
      <w:r>
        <w:rPr>
          <w:color w:val="343434"/>
          <w:w w:val="110"/>
          <w:sz w:val="22"/>
        </w:rPr>
        <w:t>when</w:t>
      </w:r>
      <w:r>
        <w:rPr>
          <w:color w:val="343434"/>
          <w:spacing w:val="-13"/>
          <w:w w:val="110"/>
          <w:sz w:val="22"/>
        </w:rPr>
        <w:t> </w:t>
      </w:r>
      <w:r>
        <w:rPr>
          <w:color w:val="343434"/>
          <w:w w:val="110"/>
          <w:sz w:val="22"/>
        </w:rPr>
        <w:t>a</w:t>
      </w:r>
      <w:r>
        <w:rPr>
          <w:color w:val="343434"/>
          <w:spacing w:val="-2"/>
          <w:w w:val="110"/>
          <w:sz w:val="22"/>
        </w:rPr>
        <w:t> </w:t>
      </w:r>
      <w:r>
        <w:rPr>
          <w:color w:val="343434"/>
          <w:w w:val="110"/>
          <w:sz w:val="22"/>
        </w:rPr>
        <w:t>decision</w:t>
      </w:r>
      <w:r>
        <w:rPr>
          <w:color w:val="343434"/>
          <w:spacing w:val="-3"/>
          <w:w w:val="110"/>
          <w:sz w:val="22"/>
        </w:rPr>
        <w:t> </w:t>
      </w:r>
      <w:r>
        <w:rPr>
          <w:color w:val="232323"/>
          <w:w w:val="110"/>
          <w:sz w:val="22"/>
        </w:rPr>
        <w:t>i</w:t>
      </w:r>
      <w:r>
        <w:rPr>
          <w:color w:val="494949"/>
          <w:w w:val="110"/>
          <w:sz w:val="22"/>
        </w:rPr>
        <w:t>s</w:t>
      </w:r>
      <w:r>
        <w:rPr>
          <w:color w:val="494949"/>
          <w:spacing w:val="-18"/>
          <w:w w:val="110"/>
          <w:sz w:val="22"/>
        </w:rPr>
        <w:t> </w:t>
      </w:r>
      <w:r>
        <w:rPr>
          <w:color w:val="343434"/>
          <w:w w:val="110"/>
          <w:sz w:val="22"/>
        </w:rPr>
        <w:t>made</w:t>
      </w:r>
      <w:r>
        <w:rPr>
          <w:color w:val="343434"/>
          <w:spacing w:val="-17"/>
          <w:w w:val="110"/>
          <w:sz w:val="22"/>
        </w:rPr>
        <w:t> </w:t>
      </w:r>
      <w:r>
        <w:rPr>
          <w:color w:val="343434"/>
          <w:w w:val="110"/>
          <w:sz w:val="22"/>
        </w:rPr>
        <w:t>for</w:t>
      </w:r>
      <w:r>
        <w:rPr>
          <w:color w:val="343434"/>
          <w:spacing w:val="-10"/>
          <w:w w:val="110"/>
          <w:sz w:val="22"/>
        </w:rPr>
        <w:t> </w:t>
      </w:r>
      <w:r>
        <w:rPr>
          <w:color w:val="343434"/>
          <w:w w:val="110"/>
          <w:sz w:val="22"/>
        </w:rPr>
        <w:t>the</w:t>
      </w:r>
      <w:r>
        <w:rPr>
          <w:color w:val="343434"/>
          <w:spacing w:val="-4"/>
          <w:w w:val="110"/>
          <w:sz w:val="22"/>
        </w:rPr>
        <w:t> </w:t>
      </w:r>
      <w:r>
        <w:rPr>
          <w:color w:val="232323"/>
          <w:w w:val="110"/>
          <w:sz w:val="22"/>
        </w:rPr>
        <w:t>Tactical</w:t>
      </w:r>
      <w:r>
        <w:rPr>
          <w:color w:val="232323"/>
          <w:spacing w:val="-12"/>
          <w:w w:val="110"/>
          <w:sz w:val="22"/>
        </w:rPr>
        <w:t> </w:t>
      </w:r>
      <w:r>
        <w:rPr>
          <w:color w:val="343434"/>
          <w:w w:val="110"/>
          <w:sz w:val="22"/>
        </w:rPr>
        <w:t>Support Unit to take </w:t>
      </w:r>
      <w:r>
        <w:rPr>
          <w:color w:val="232323"/>
          <w:w w:val="110"/>
          <w:sz w:val="22"/>
        </w:rPr>
        <w:t>off</w:t>
      </w:r>
      <w:r>
        <w:rPr>
          <w:color w:val="494949"/>
          <w:w w:val="110"/>
          <w:sz w:val="22"/>
        </w:rPr>
        <w:t>ens</w:t>
      </w:r>
      <w:r>
        <w:rPr>
          <w:color w:val="232323"/>
          <w:w w:val="110"/>
          <w:sz w:val="22"/>
        </w:rPr>
        <w:t>iv</w:t>
      </w:r>
      <w:r>
        <w:rPr>
          <w:color w:val="494949"/>
          <w:w w:val="110"/>
          <w:sz w:val="22"/>
        </w:rPr>
        <w:t>e</w:t>
      </w:r>
      <w:r>
        <w:rPr>
          <w:color w:val="494949"/>
          <w:spacing w:val="-17"/>
          <w:w w:val="110"/>
          <w:sz w:val="22"/>
        </w:rPr>
        <w:t> </w:t>
      </w:r>
      <w:r>
        <w:rPr>
          <w:color w:val="343434"/>
          <w:w w:val="110"/>
          <w:sz w:val="22"/>
        </w:rPr>
        <w:t>action.</w:t>
      </w:r>
    </w:p>
    <w:p>
      <w:pPr>
        <w:pStyle w:val="BodyText"/>
        <w:spacing w:before="10"/>
        <w:rPr>
          <w:sz w:val="13"/>
        </w:rPr>
      </w:pPr>
    </w:p>
    <w:p>
      <w:pPr>
        <w:pStyle w:val="ListParagraph"/>
        <w:numPr>
          <w:ilvl w:val="1"/>
          <w:numId w:val="150"/>
        </w:numPr>
        <w:tabs>
          <w:tab w:pos="2981" w:val="left" w:leader="none"/>
          <w:tab w:pos="2982" w:val="left" w:leader="none"/>
        </w:tabs>
        <w:spacing w:line="240" w:lineRule="auto" w:before="91" w:after="0"/>
        <w:ind w:left="2981" w:right="0" w:hanging="732"/>
        <w:jc w:val="left"/>
        <w:rPr>
          <w:color w:val="494949"/>
          <w:sz w:val="22"/>
        </w:rPr>
      </w:pPr>
      <w:r>
        <w:rPr>
          <w:color w:val="232323"/>
          <w:spacing w:val="-3"/>
          <w:w w:val="110"/>
          <w:sz w:val="22"/>
        </w:rPr>
        <w:t>Du</w:t>
      </w:r>
      <w:r>
        <w:rPr>
          <w:color w:val="494949"/>
          <w:spacing w:val="-3"/>
          <w:w w:val="110"/>
          <w:sz w:val="22"/>
        </w:rPr>
        <w:t>ties </w:t>
      </w:r>
      <w:r>
        <w:rPr>
          <w:color w:val="343434"/>
          <w:w w:val="110"/>
          <w:sz w:val="22"/>
        </w:rPr>
        <w:t>of </w:t>
      </w:r>
      <w:r>
        <w:rPr>
          <w:color w:val="494949"/>
          <w:w w:val="110"/>
          <w:sz w:val="21"/>
        </w:rPr>
        <w:t>the  </w:t>
      </w:r>
      <w:r>
        <w:rPr>
          <w:color w:val="494949"/>
          <w:spacing w:val="2"/>
          <w:w w:val="110"/>
          <w:sz w:val="21"/>
        </w:rPr>
        <w:t>Cr</w:t>
      </w:r>
      <w:r>
        <w:rPr>
          <w:color w:val="232323"/>
          <w:spacing w:val="2"/>
          <w:w w:val="110"/>
          <w:sz w:val="21"/>
        </w:rPr>
        <w:t>isi</w:t>
      </w:r>
      <w:r>
        <w:rPr>
          <w:color w:val="494949"/>
          <w:spacing w:val="2"/>
          <w:w w:val="110"/>
          <w:sz w:val="21"/>
        </w:rPr>
        <w:t>s </w:t>
      </w:r>
      <w:r>
        <w:rPr>
          <w:color w:val="343434"/>
          <w:w w:val="110"/>
          <w:sz w:val="21"/>
        </w:rPr>
        <w:t>Negotiation</w:t>
      </w:r>
      <w:r>
        <w:rPr>
          <w:color w:val="343434"/>
          <w:spacing w:val="18"/>
          <w:w w:val="110"/>
          <w:sz w:val="21"/>
        </w:rPr>
        <w:t> </w:t>
      </w:r>
      <w:r>
        <w:rPr>
          <w:color w:val="343434"/>
          <w:w w:val="110"/>
          <w:sz w:val="22"/>
        </w:rPr>
        <w:t>Unit</w:t>
      </w:r>
    </w:p>
    <w:p>
      <w:pPr>
        <w:pStyle w:val="BodyText"/>
        <w:spacing w:before="6"/>
        <w:rPr>
          <w:sz w:val="22"/>
        </w:rPr>
      </w:pPr>
    </w:p>
    <w:p>
      <w:pPr>
        <w:pStyle w:val="ListParagraph"/>
        <w:numPr>
          <w:ilvl w:val="2"/>
          <w:numId w:val="150"/>
        </w:numPr>
        <w:tabs>
          <w:tab w:pos="3700" w:val="left" w:leader="none"/>
        </w:tabs>
        <w:spacing w:line="261" w:lineRule="auto" w:before="0" w:after="0"/>
        <w:ind w:left="3704" w:right="124" w:hanging="728"/>
        <w:jc w:val="both"/>
        <w:rPr>
          <w:color w:val="343434"/>
          <w:sz w:val="22"/>
        </w:rPr>
      </w:pPr>
      <w:r>
        <w:rPr>
          <w:color w:val="232323"/>
          <w:w w:val="110"/>
          <w:sz w:val="24"/>
        </w:rPr>
        <w:t>It</w:t>
      </w:r>
      <w:r>
        <w:rPr>
          <w:color w:val="232323"/>
          <w:spacing w:val="-21"/>
          <w:w w:val="110"/>
          <w:sz w:val="24"/>
        </w:rPr>
        <w:t> </w:t>
      </w:r>
      <w:r>
        <w:rPr>
          <w:color w:val="343434"/>
          <w:w w:val="110"/>
          <w:sz w:val="22"/>
        </w:rPr>
        <w:t>will</w:t>
      </w:r>
      <w:r>
        <w:rPr>
          <w:color w:val="343434"/>
          <w:spacing w:val="-12"/>
          <w:w w:val="110"/>
          <w:sz w:val="22"/>
        </w:rPr>
        <w:t> </w:t>
      </w:r>
      <w:r>
        <w:rPr>
          <w:color w:val="232323"/>
          <w:w w:val="110"/>
          <w:sz w:val="22"/>
        </w:rPr>
        <w:t>b</w:t>
      </w:r>
      <w:r>
        <w:rPr>
          <w:color w:val="494949"/>
          <w:w w:val="110"/>
          <w:sz w:val="22"/>
        </w:rPr>
        <w:t>e</w:t>
      </w:r>
      <w:r>
        <w:rPr>
          <w:color w:val="494949"/>
          <w:spacing w:val="-13"/>
          <w:w w:val="110"/>
          <w:sz w:val="22"/>
        </w:rPr>
        <w:t> </w:t>
      </w:r>
      <w:r>
        <w:rPr>
          <w:color w:val="494949"/>
          <w:w w:val="110"/>
          <w:sz w:val="22"/>
        </w:rPr>
        <w:t>the</w:t>
      </w:r>
      <w:r>
        <w:rPr>
          <w:color w:val="494949"/>
          <w:spacing w:val="-5"/>
          <w:w w:val="110"/>
          <w:sz w:val="22"/>
        </w:rPr>
        <w:t> </w:t>
      </w:r>
      <w:r>
        <w:rPr>
          <w:color w:val="343434"/>
          <w:w w:val="110"/>
          <w:sz w:val="22"/>
        </w:rPr>
        <w:t>responsibility</w:t>
      </w:r>
      <w:r>
        <w:rPr>
          <w:color w:val="343434"/>
          <w:spacing w:val="-19"/>
          <w:w w:val="110"/>
          <w:sz w:val="22"/>
        </w:rPr>
        <w:t> </w:t>
      </w:r>
      <w:r>
        <w:rPr>
          <w:color w:val="343434"/>
          <w:w w:val="110"/>
          <w:sz w:val="22"/>
        </w:rPr>
        <w:t>of</w:t>
      </w:r>
      <w:r>
        <w:rPr>
          <w:color w:val="343434"/>
          <w:spacing w:val="-6"/>
          <w:w w:val="110"/>
          <w:sz w:val="22"/>
        </w:rPr>
        <w:t> </w:t>
      </w:r>
      <w:r>
        <w:rPr>
          <w:color w:val="343434"/>
          <w:w w:val="110"/>
          <w:sz w:val="22"/>
        </w:rPr>
        <w:t>the</w:t>
      </w:r>
      <w:r>
        <w:rPr>
          <w:color w:val="343434"/>
          <w:spacing w:val="-16"/>
          <w:w w:val="110"/>
          <w:sz w:val="22"/>
        </w:rPr>
        <w:t> </w:t>
      </w:r>
      <w:r>
        <w:rPr>
          <w:color w:val="343434"/>
          <w:w w:val="110"/>
          <w:sz w:val="22"/>
        </w:rPr>
        <w:t>crisis</w:t>
      </w:r>
      <w:r>
        <w:rPr>
          <w:color w:val="343434"/>
          <w:spacing w:val="-9"/>
          <w:w w:val="110"/>
          <w:sz w:val="22"/>
        </w:rPr>
        <w:t> </w:t>
      </w:r>
      <w:r>
        <w:rPr>
          <w:color w:val="343434"/>
          <w:w w:val="110"/>
          <w:sz w:val="22"/>
        </w:rPr>
        <w:t>negotiator</w:t>
      </w:r>
      <w:r>
        <w:rPr>
          <w:color w:val="343434"/>
          <w:spacing w:val="14"/>
          <w:w w:val="110"/>
          <w:sz w:val="22"/>
        </w:rPr>
        <w:t> </w:t>
      </w:r>
      <w:r>
        <w:rPr>
          <w:color w:val="343434"/>
          <w:w w:val="110"/>
          <w:sz w:val="22"/>
        </w:rPr>
        <w:t>to</w:t>
      </w:r>
      <w:r>
        <w:rPr>
          <w:color w:val="343434"/>
          <w:spacing w:val="1"/>
          <w:w w:val="110"/>
          <w:sz w:val="22"/>
        </w:rPr>
        <w:t> </w:t>
      </w:r>
      <w:r>
        <w:rPr>
          <w:color w:val="343434"/>
          <w:w w:val="110"/>
          <w:sz w:val="22"/>
        </w:rPr>
        <w:t>establish</w:t>
      </w:r>
      <w:r>
        <w:rPr>
          <w:color w:val="343434"/>
          <w:spacing w:val="-9"/>
          <w:w w:val="110"/>
          <w:sz w:val="22"/>
        </w:rPr>
        <w:t> </w:t>
      </w:r>
      <w:r>
        <w:rPr>
          <w:color w:val="343434"/>
          <w:w w:val="110"/>
          <w:sz w:val="22"/>
        </w:rPr>
        <w:t>open</w:t>
      </w:r>
      <w:r>
        <w:rPr>
          <w:color w:val="343434"/>
          <w:spacing w:val="-22"/>
          <w:w w:val="110"/>
          <w:sz w:val="22"/>
        </w:rPr>
        <w:t> </w:t>
      </w:r>
      <w:r>
        <w:rPr>
          <w:color w:val="232323"/>
          <w:w w:val="110"/>
          <w:sz w:val="22"/>
        </w:rPr>
        <w:t>lines</w:t>
      </w:r>
      <w:r>
        <w:rPr>
          <w:color w:val="232323"/>
          <w:spacing w:val="-16"/>
          <w:w w:val="110"/>
          <w:sz w:val="22"/>
        </w:rPr>
        <w:t> </w:t>
      </w:r>
      <w:r>
        <w:rPr>
          <w:color w:val="343434"/>
          <w:w w:val="110"/>
          <w:sz w:val="22"/>
        </w:rPr>
        <w:t>of communication between the crisis taker and the police. The Incident Commander</w:t>
      </w:r>
      <w:r>
        <w:rPr>
          <w:color w:val="343434"/>
          <w:spacing w:val="-3"/>
          <w:w w:val="110"/>
          <w:sz w:val="22"/>
        </w:rPr>
        <w:t> </w:t>
      </w:r>
      <w:r>
        <w:rPr>
          <w:color w:val="343434"/>
          <w:w w:val="110"/>
          <w:sz w:val="22"/>
        </w:rPr>
        <w:t>shall</w:t>
      </w:r>
      <w:r>
        <w:rPr>
          <w:color w:val="343434"/>
          <w:spacing w:val="-15"/>
          <w:w w:val="110"/>
          <w:sz w:val="22"/>
        </w:rPr>
        <w:t> </w:t>
      </w:r>
      <w:r>
        <w:rPr>
          <w:color w:val="232323"/>
          <w:w w:val="110"/>
          <w:sz w:val="22"/>
        </w:rPr>
        <w:t>al</w:t>
      </w:r>
      <w:r>
        <w:rPr>
          <w:color w:val="494949"/>
          <w:w w:val="110"/>
          <w:sz w:val="22"/>
        </w:rPr>
        <w:t>so</w:t>
      </w:r>
      <w:r>
        <w:rPr>
          <w:color w:val="494949"/>
          <w:spacing w:val="-4"/>
          <w:w w:val="110"/>
          <w:sz w:val="22"/>
        </w:rPr>
        <w:t> </w:t>
      </w:r>
      <w:r>
        <w:rPr>
          <w:color w:val="232323"/>
          <w:w w:val="110"/>
          <w:sz w:val="22"/>
        </w:rPr>
        <w:t>be</w:t>
      </w:r>
      <w:r>
        <w:rPr>
          <w:color w:val="232323"/>
          <w:spacing w:val="-14"/>
          <w:w w:val="110"/>
          <w:sz w:val="22"/>
        </w:rPr>
        <w:t> </w:t>
      </w:r>
      <w:r>
        <w:rPr>
          <w:color w:val="343434"/>
          <w:w w:val="110"/>
          <w:sz w:val="22"/>
        </w:rPr>
        <w:t>updated</w:t>
      </w:r>
      <w:r>
        <w:rPr>
          <w:color w:val="343434"/>
          <w:spacing w:val="-4"/>
          <w:w w:val="110"/>
          <w:sz w:val="22"/>
        </w:rPr>
        <w:t> </w:t>
      </w:r>
      <w:r>
        <w:rPr>
          <w:color w:val="343434"/>
          <w:w w:val="110"/>
          <w:sz w:val="22"/>
        </w:rPr>
        <w:t>on</w:t>
      </w:r>
      <w:r>
        <w:rPr>
          <w:color w:val="343434"/>
          <w:spacing w:val="-4"/>
          <w:w w:val="110"/>
          <w:sz w:val="22"/>
        </w:rPr>
        <w:t> </w:t>
      </w:r>
      <w:r>
        <w:rPr>
          <w:color w:val="343434"/>
          <w:w w:val="110"/>
          <w:sz w:val="22"/>
        </w:rPr>
        <w:t>the</w:t>
      </w:r>
      <w:r>
        <w:rPr>
          <w:color w:val="343434"/>
          <w:spacing w:val="-8"/>
          <w:w w:val="110"/>
          <w:sz w:val="22"/>
        </w:rPr>
        <w:t> </w:t>
      </w:r>
      <w:r>
        <w:rPr>
          <w:color w:val="343434"/>
          <w:w w:val="110"/>
          <w:sz w:val="22"/>
        </w:rPr>
        <w:t>progress</w:t>
      </w:r>
      <w:r>
        <w:rPr>
          <w:color w:val="343434"/>
          <w:spacing w:val="-8"/>
          <w:w w:val="110"/>
          <w:sz w:val="22"/>
        </w:rPr>
        <w:t> </w:t>
      </w:r>
      <w:r>
        <w:rPr>
          <w:color w:val="343434"/>
          <w:w w:val="110"/>
          <w:sz w:val="22"/>
        </w:rPr>
        <w:t>of</w:t>
      </w:r>
      <w:r>
        <w:rPr>
          <w:color w:val="343434"/>
          <w:spacing w:val="-7"/>
          <w:w w:val="110"/>
          <w:sz w:val="22"/>
        </w:rPr>
        <w:t> </w:t>
      </w:r>
      <w:r>
        <w:rPr>
          <w:color w:val="343434"/>
          <w:w w:val="110"/>
          <w:sz w:val="22"/>
        </w:rPr>
        <w:t>the</w:t>
      </w:r>
      <w:r>
        <w:rPr>
          <w:color w:val="343434"/>
          <w:spacing w:val="-4"/>
          <w:w w:val="110"/>
          <w:sz w:val="22"/>
        </w:rPr>
        <w:t> </w:t>
      </w:r>
      <w:r>
        <w:rPr>
          <w:color w:val="343434"/>
          <w:w w:val="110"/>
          <w:sz w:val="22"/>
        </w:rPr>
        <w:t>negotiations.</w:t>
      </w:r>
    </w:p>
    <w:p>
      <w:pPr>
        <w:pStyle w:val="ListParagraph"/>
        <w:numPr>
          <w:ilvl w:val="2"/>
          <w:numId w:val="150"/>
        </w:numPr>
        <w:tabs>
          <w:tab w:pos="3698" w:val="left" w:leader="none"/>
        </w:tabs>
        <w:spacing w:line="259" w:lineRule="auto" w:before="0" w:after="0"/>
        <w:ind w:left="3697" w:right="114" w:hanging="721"/>
        <w:jc w:val="both"/>
        <w:rPr>
          <w:color w:val="343434"/>
          <w:sz w:val="22"/>
        </w:rPr>
      </w:pPr>
      <w:r>
        <w:rPr>
          <w:color w:val="343434"/>
          <w:w w:val="110"/>
          <w:sz w:val="22"/>
        </w:rPr>
        <w:t>Once</w:t>
      </w:r>
      <w:r>
        <w:rPr>
          <w:color w:val="343434"/>
          <w:spacing w:val="-16"/>
          <w:w w:val="110"/>
          <w:sz w:val="22"/>
        </w:rPr>
        <w:t> </w:t>
      </w:r>
      <w:r>
        <w:rPr>
          <w:color w:val="343434"/>
          <w:w w:val="110"/>
          <w:sz w:val="22"/>
        </w:rPr>
        <w:t>communications</w:t>
      </w:r>
      <w:r>
        <w:rPr>
          <w:color w:val="343434"/>
          <w:spacing w:val="-19"/>
          <w:w w:val="110"/>
          <w:sz w:val="22"/>
        </w:rPr>
        <w:t> </w:t>
      </w:r>
      <w:r>
        <w:rPr>
          <w:color w:val="343434"/>
          <w:w w:val="110"/>
          <w:sz w:val="22"/>
        </w:rPr>
        <w:t>between</w:t>
      </w:r>
      <w:r>
        <w:rPr>
          <w:color w:val="343434"/>
          <w:spacing w:val="-9"/>
          <w:w w:val="110"/>
          <w:sz w:val="22"/>
        </w:rPr>
        <w:t> </w:t>
      </w:r>
      <w:r>
        <w:rPr>
          <w:color w:val="232323"/>
          <w:w w:val="110"/>
          <w:sz w:val="22"/>
        </w:rPr>
        <w:t>the</w:t>
      </w:r>
      <w:r>
        <w:rPr>
          <w:color w:val="232323"/>
          <w:spacing w:val="-15"/>
          <w:w w:val="110"/>
          <w:sz w:val="22"/>
        </w:rPr>
        <w:t> </w:t>
      </w:r>
      <w:r>
        <w:rPr>
          <w:color w:val="343434"/>
          <w:w w:val="110"/>
          <w:sz w:val="22"/>
        </w:rPr>
        <w:t>crisis</w:t>
      </w:r>
      <w:r>
        <w:rPr>
          <w:color w:val="343434"/>
          <w:spacing w:val="-26"/>
          <w:w w:val="110"/>
          <w:sz w:val="22"/>
        </w:rPr>
        <w:t> </w:t>
      </w:r>
      <w:r>
        <w:rPr>
          <w:color w:val="232323"/>
          <w:w w:val="110"/>
          <w:sz w:val="22"/>
        </w:rPr>
        <w:t>taker</w:t>
      </w:r>
      <w:r>
        <w:rPr>
          <w:color w:val="232323"/>
          <w:spacing w:val="-19"/>
          <w:w w:val="110"/>
          <w:sz w:val="22"/>
        </w:rPr>
        <w:t> </w:t>
      </w:r>
      <w:r>
        <w:rPr>
          <w:color w:val="343434"/>
          <w:w w:val="110"/>
          <w:sz w:val="22"/>
        </w:rPr>
        <w:t>and</w:t>
      </w:r>
      <w:r>
        <w:rPr>
          <w:color w:val="343434"/>
          <w:spacing w:val="-7"/>
          <w:w w:val="110"/>
          <w:sz w:val="22"/>
        </w:rPr>
        <w:t> </w:t>
      </w:r>
      <w:r>
        <w:rPr>
          <w:color w:val="343434"/>
          <w:w w:val="110"/>
          <w:sz w:val="22"/>
        </w:rPr>
        <w:t>the</w:t>
      </w:r>
      <w:r>
        <w:rPr>
          <w:color w:val="343434"/>
          <w:spacing w:val="-23"/>
          <w:w w:val="110"/>
          <w:sz w:val="22"/>
        </w:rPr>
        <w:t> </w:t>
      </w:r>
      <w:r>
        <w:rPr>
          <w:color w:val="343434"/>
          <w:w w:val="110"/>
          <w:sz w:val="22"/>
        </w:rPr>
        <w:t>negotiator</w:t>
      </w:r>
      <w:r>
        <w:rPr>
          <w:color w:val="343434"/>
          <w:spacing w:val="-6"/>
          <w:w w:val="110"/>
          <w:sz w:val="22"/>
        </w:rPr>
        <w:t> </w:t>
      </w:r>
      <w:r>
        <w:rPr>
          <w:color w:val="232323"/>
          <w:w w:val="110"/>
          <w:sz w:val="22"/>
        </w:rPr>
        <w:t>h</w:t>
      </w:r>
      <w:r>
        <w:rPr>
          <w:color w:val="494949"/>
          <w:w w:val="110"/>
          <w:sz w:val="22"/>
        </w:rPr>
        <w:t>ave</w:t>
      </w:r>
      <w:r>
        <w:rPr>
          <w:color w:val="494949"/>
          <w:spacing w:val="-6"/>
          <w:w w:val="110"/>
          <w:sz w:val="22"/>
        </w:rPr>
        <w:t> </w:t>
      </w:r>
      <w:r>
        <w:rPr>
          <w:color w:val="232323"/>
          <w:w w:val="110"/>
          <w:sz w:val="22"/>
        </w:rPr>
        <w:t>been </w:t>
      </w:r>
      <w:r>
        <w:rPr>
          <w:color w:val="494949"/>
          <w:w w:val="110"/>
          <w:sz w:val="22"/>
        </w:rPr>
        <w:t>es</w:t>
      </w:r>
      <w:r>
        <w:rPr>
          <w:color w:val="232323"/>
          <w:w w:val="110"/>
          <w:sz w:val="22"/>
        </w:rPr>
        <w:t>tabli</w:t>
      </w:r>
      <w:r>
        <w:rPr>
          <w:color w:val="494949"/>
          <w:w w:val="110"/>
          <w:sz w:val="22"/>
        </w:rPr>
        <w:t>s</w:t>
      </w:r>
      <w:r>
        <w:rPr>
          <w:color w:val="232323"/>
          <w:w w:val="110"/>
          <w:sz w:val="22"/>
        </w:rPr>
        <w:t>hed</w:t>
      </w:r>
      <w:r>
        <w:rPr>
          <w:color w:val="494949"/>
          <w:w w:val="110"/>
          <w:sz w:val="22"/>
        </w:rPr>
        <w:t>, </w:t>
      </w:r>
      <w:r>
        <w:rPr>
          <w:color w:val="343434"/>
          <w:w w:val="110"/>
          <w:sz w:val="22"/>
        </w:rPr>
        <w:t>no other member of the department will attempt to </w:t>
      </w:r>
      <w:r>
        <w:rPr>
          <w:color w:val="232323"/>
          <w:w w:val="110"/>
          <w:sz w:val="22"/>
        </w:rPr>
        <w:t>become </w:t>
      </w:r>
      <w:r>
        <w:rPr>
          <w:color w:val="343434"/>
          <w:w w:val="110"/>
          <w:sz w:val="22"/>
        </w:rPr>
        <w:t>involved</w:t>
      </w:r>
      <w:r>
        <w:rPr>
          <w:color w:val="343434"/>
          <w:spacing w:val="3"/>
          <w:w w:val="110"/>
          <w:sz w:val="22"/>
        </w:rPr>
        <w:t> </w:t>
      </w:r>
      <w:r>
        <w:rPr>
          <w:color w:val="343434"/>
          <w:w w:val="110"/>
          <w:sz w:val="23"/>
        </w:rPr>
        <w:t>in</w:t>
      </w:r>
      <w:r>
        <w:rPr>
          <w:color w:val="343434"/>
          <w:spacing w:val="-18"/>
          <w:w w:val="110"/>
          <w:sz w:val="23"/>
        </w:rPr>
        <w:t> </w:t>
      </w:r>
      <w:r>
        <w:rPr>
          <w:color w:val="343434"/>
          <w:w w:val="110"/>
          <w:sz w:val="22"/>
        </w:rPr>
        <w:t>the</w:t>
      </w:r>
      <w:r>
        <w:rPr>
          <w:color w:val="343434"/>
          <w:spacing w:val="-14"/>
          <w:w w:val="110"/>
          <w:sz w:val="22"/>
        </w:rPr>
        <w:t> </w:t>
      </w:r>
      <w:r>
        <w:rPr>
          <w:color w:val="494949"/>
          <w:w w:val="110"/>
          <w:sz w:val="22"/>
        </w:rPr>
        <w:t>communica</w:t>
      </w:r>
      <w:r>
        <w:rPr>
          <w:color w:val="232323"/>
          <w:w w:val="110"/>
          <w:sz w:val="22"/>
        </w:rPr>
        <w:t>tion</w:t>
      </w:r>
      <w:r>
        <w:rPr>
          <w:color w:val="232323"/>
          <w:spacing w:val="-6"/>
          <w:w w:val="110"/>
          <w:sz w:val="22"/>
        </w:rPr>
        <w:t> </w:t>
      </w:r>
      <w:r>
        <w:rPr>
          <w:color w:val="343434"/>
          <w:w w:val="110"/>
          <w:sz w:val="22"/>
        </w:rPr>
        <w:t>with</w:t>
      </w:r>
      <w:r>
        <w:rPr>
          <w:color w:val="343434"/>
          <w:spacing w:val="-17"/>
          <w:w w:val="110"/>
          <w:sz w:val="22"/>
        </w:rPr>
        <w:t> </w:t>
      </w:r>
      <w:r>
        <w:rPr>
          <w:color w:val="343434"/>
          <w:w w:val="110"/>
          <w:sz w:val="22"/>
        </w:rPr>
        <w:t>the</w:t>
      </w:r>
      <w:r>
        <w:rPr>
          <w:color w:val="343434"/>
          <w:spacing w:val="-9"/>
          <w:w w:val="110"/>
          <w:sz w:val="22"/>
        </w:rPr>
        <w:t> </w:t>
      </w:r>
      <w:r>
        <w:rPr>
          <w:color w:val="343434"/>
          <w:w w:val="110"/>
          <w:sz w:val="22"/>
        </w:rPr>
        <w:t>crisis</w:t>
      </w:r>
      <w:r>
        <w:rPr>
          <w:color w:val="343434"/>
          <w:spacing w:val="-19"/>
          <w:w w:val="110"/>
          <w:sz w:val="22"/>
        </w:rPr>
        <w:t> </w:t>
      </w:r>
      <w:r>
        <w:rPr>
          <w:color w:val="343434"/>
          <w:w w:val="110"/>
          <w:sz w:val="22"/>
        </w:rPr>
        <w:t>taker</w:t>
      </w:r>
      <w:r>
        <w:rPr>
          <w:color w:val="343434"/>
          <w:spacing w:val="-5"/>
          <w:w w:val="110"/>
          <w:sz w:val="22"/>
        </w:rPr>
        <w:t> </w:t>
      </w:r>
      <w:r>
        <w:rPr>
          <w:color w:val="343434"/>
          <w:w w:val="110"/>
          <w:sz w:val="22"/>
        </w:rPr>
        <w:t>unless</w:t>
      </w:r>
      <w:r>
        <w:rPr>
          <w:color w:val="343434"/>
          <w:spacing w:val="-7"/>
          <w:w w:val="110"/>
          <w:sz w:val="22"/>
        </w:rPr>
        <w:t> </w:t>
      </w:r>
      <w:r>
        <w:rPr>
          <w:color w:val="343434"/>
          <w:w w:val="110"/>
          <w:sz w:val="22"/>
        </w:rPr>
        <w:t>requested by</w:t>
      </w:r>
      <w:r>
        <w:rPr>
          <w:color w:val="343434"/>
          <w:spacing w:val="-7"/>
          <w:w w:val="110"/>
          <w:sz w:val="22"/>
        </w:rPr>
        <w:t> </w:t>
      </w:r>
      <w:r>
        <w:rPr>
          <w:color w:val="343434"/>
          <w:w w:val="110"/>
          <w:sz w:val="22"/>
        </w:rPr>
        <w:t>the negotiator.</w:t>
      </w:r>
    </w:p>
    <w:p>
      <w:pPr>
        <w:pStyle w:val="ListParagraph"/>
        <w:numPr>
          <w:ilvl w:val="2"/>
          <w:numId w:val="150"/>
        </w:numPr>
        <w:tabs>
          <w:tab w:pos="3707" w:val="left" w:leader="none"/>
        </w:tabs>
        <w:spacing w:line="259" w:lineRule="auto" w:before="2" w:after="0"/>
        <w:ind w:left="3705" w:right="106" w:hanging="722"/>
        <w:jc w:val="both"/>
        <w:rPr>
          <w:color w:val="343434"/>
          <w:sz w:val="22"/>
        </w:rPr>
      </w:pPr>
      <w:r>
        <w:rPr>
          <w:color w:val="343434"/>
          <w:w w:val="110"/>
          <w:sz w:val="22"/>
        </w:rPr>
        <w:t>The</w:t>
      </w:r>
      <w:r>
        <w:rPr>
          <w:color w:val="343434"/>
          <w:spacing w:val="-13"/>
          <w:w w:val="110"/>
          <w:sz w:val="22"/>
        </w:rPr>
        <w:t> </w:t>
      </w:r>
      <w:r>
        <w:rPr>
          <w:color w:val="343434"/>
          <w:w w:val="110"/>
          <w:sz w:val="22"/>
        </w:rPr>
        <w:t>crisis</w:t>
      </w:r>
      <w:r>
        <w:rPr>
          <w:color w:val="343434"/>
          <w:spacing w:val="-15"/>
          <w:w w:val="110"/>
          <w:sz w:val="22"/>
        </w:rPr>
        <w:t> </w:t>
      </w:r>
      <w:r>
        <w:rPr>
          <w:color w:val="343434"/>
          <w:w w:val="110"/>
          <w:sz w:val="22"/>
        </w:rPr>
        <w:t>negotiator has</w:t>
      </w:r>
      <w:r>
        <w:rPr>
          <w:color w:val="343434"/>
          <w:spacing w:val="13"/>
          <w:w w:val="110"/>
          <w:sz w:val="22"/>
        </w:rPr>
        <w:t> </w:t>
      </w:r>
      <w:r>
        <w:rPr>
          <w:color w:val="343434"/>
          <w:w w:val="110"/>
          <w:sz w:val="22"/>
        </w:rPr>
        <w:t>no</w:t>
      </w:r>
      <w:r>
        <w:rPr>
          <w:color w:val="343434"/>
          <w:spacing w:val="-9"/>
          <w:w w:val="110"/>
          <w:sz w:val="22"/>
        </w:rPr>
        <w:t> </w:t>
      </w:r>
      <w:r>
        <w:rPr>
          <w:color w:val="343434"/>
          <w:w w:val="110"/>
          <w:sz w:val="22"/>
        </w:rPr>
        <w:t>authority</w:t>
      </w:r>
      <w:r>
        <w:rPr>
          <w:color w:val="343434"/>
          <w:spacing w:val="11"/>
          <w:w w:val="110"/>
          <w:sz w:val="22"/>
        </w:rPr>
        <w:t> </w:t>
      </w:r>
      <w:r>
        <w:rPr>
          <w:color w:val="494949"/>
          <w:w w:val="110"/>
          <w:sz w:val="22"/>
        </w:rPr>
        <w:t>to</w:t>
      </w:r>
      <w:r>
        <w:rPr>
          <w:color w:val="494949"/>
          <w:spacing w:val="-15"/>
          <w:w w:val="110"/>
          <w:sz w:val="22"/>
        </w:rPr>
        <w:t> </w:t>
      </w:r>
      <w:r>
        <w:rPr>
          <w:color w:val="343434"/>
          <w:w w:val="110"/>
          <w:sz w:val="22"/>
        </w:rPr>
        <w:t>agree</w:t>
      </w:r>
      <w:r>
        <w:rPr>
          <w:color w:val="343434"/>
          <w:spacing w:val="-12"/>
          <w:w w:val="110"/>
          <w:sz w:val="22"/>
        </w:rPr>
        <w:t> </w:t>
      </w:r>
      <w:r>
        <w:rPr>
          <w:color w:val="343434"/>
          <w:w w:val="110"/>
          <w:sz w:val="22"/>
        </w:rPr>
        <w:t>to</w:t>
      </w:r>
      <w:r>
        <w:rPr>
          <w:color w:val="343434"/>
          <w:spacing w:val="-6"/>
          <w:w w:val="110"/>
          <w:sz w:val="22"/>
        </w:rPr>
        <w:t> </w:t>
      </w:r>
      <w:r>
        <w:rPr>
          <w:color w:val="343434"/>
          <w:w w:val="110"/>
          <w:sz w:val="22"/>
        </w:rPr>
        <w:t>any demands</w:t>
      </w:r>
      <w:r>
        <w:rPr>
          <w:color w:val="343434"/>
          <w:spacing w:val="3"/>
          <w:w w:val="110"/>
          <w:sz w:val="22"/>
        </w:rPr>
        <w:t> </w:t>
      </w:r>
      <w:r>
        <w:rPr>
          <w:color w:val="343434"/>
          <w:w w:val="110"/>
          <w:sz w:val="22"/>
        </w:rPr>
        <w:t>or</w:t>
      </w:r>
      <w:r>
        <w:rPr>
          <w:color w:val="343434"/>
          <w:spacing w:val="-7"/>
          <w:w w:val="110"/>
          <w:sz w:val="22"/>
        </w:rPr>
        <w:t> </w:t>
      </w:r>
      <w:r>
        <w:rPr>
          <w:color w:val="343434"/>
          <w:w w:val="110"/>
          <w:sz w:val="22"/>
        </w:rPr>
        <w:t>enter</w:t>
      </w:r>
      <w:r>
        <w:rPr>
          <w:color w:val="343434"/>
          <w:spacing w:val="-11"/>
          <w:w w:val="110"/>
          <w:sz w:val="22"/>
        </w:rPr>
        <w:t> </w:t>
      </w:r>
      <w:r>
        <w:rPr>
          <w:color w:val="343434"/>
          <w:w w:val="110"/>
          <w:sz w:val="22"/>
        </w:rPr>
        <w:t>into </w:t>
      </w:r>
      <w:r>
        <w:rPr>
          <w:color w:val="232323"/>
          <w:w w:val="110"/>
          <w:sz w:val="22"/>
        </w:rPr>
        <w:t>any</w:t>
      </w:r>
      <w:r>
        <w:rPr>
          <w:color w:val="232323"/>
          <w:spacing w:val="-7"/>
          <w:w w:val="110"/>
          <w:sz w:val="22"/>
        </w:rPr>
        <w:t> </w:t>
      </w:r>
      <w:r>
        <w:rPr>
          <w:color w:val="343434"/>
          <w:w w:val="110"/>
          <w:sz w:val="22"/>
        </w:rPr>
        <w:t>agreements</w:t>
      </w:r>
      <w:r>
        <w:rPr>
          <w:color w:val="343434"/>
          <w:spacing w:val="-9"/>
          <w:w w:val="110"/>
          <w:sz w:val="22"/>
        </w:rPr>
        <w:t> </w:t>
      </w:r>
      <w:r>
        <w:rPr>
          <w:color w:val="232323"/>
          <w:w w:val="110"/>
          <w:sz w:val="22"/>
        </w:rPr>
        <w:t>or</w:t>
      </w:r>
      <w:r>
        <w:rPr>
          <w:color w:val="232323"/>
          <w:spacing w:val="1"/>
          <w:w w:val="110"/>
          <w:sz w:val="22"/>
        </w:rPr>
        <w:t> </w:t>
      </w:r>
      <w:r>
        <w:rPr>
          <w:color w:val="343434"/>
          <w:w w:val="110"/>
          <w:sz w:val="22"/>
        </w:rPr>
        <w:t>promises</w:t>
      </w:r>
      <w:r>
        <w:rPr>
          <w:color w:val="343434"/>
          <w:spacing w:val="1"/>
          <w:w w:val="110"/>
          <w:sz w:val="22"/>
        </w:rPr>
        <w:t> </w:t>
      </w:r>
      <w:r>
        <w:rPr>
          <w:color w:val="343434"/>
          <w:w w:val="110"/>
          <w:sz w:val="22"/>
        </w:rPr>
        <w:t>without</w:t>
      </w:r>
      <w:r>
        <w:rPr>
          <w:color w:val="343434"/>
          <w:spacing w:val="-21"/>
          <w:w w:val="110"/>
          <w:sz w:val="22"/>
        </w:rPr>
        <w:t> </w:t>
      </w:r>
      <w:r>
        <w:rPr>
          <w:color w:val="343434"/>
          <w:w w:val="110"/>
          <w:sz w:val="22"/>
        </w:rPr>
        <w:t>the</w:t>
      </w:r>
      <w:r>
        <w:rPr>
          <w:color w:val="343434"/>
          <w:spacing w:val="11"/>
          <w:w w:val="110"/>
          <w:sz w:val="22"/>
        </w:rPr>
        <w:t> </w:t>
      </w:r>
      <w:r>
        <w:rPr>
          <w:color w:val="343434"/>
          <w:w w:val="110"/>
          <w:sz w:val="22"/>
        </w:rPr>
        <w:t>permission</w:t>
      </w:r>
      <w:r>
        <w:rPr>
          <w:color w:val="343434"/>
          <w:spacing w:val="-6"/>
          <w:w w:val="110"/>
          <w:sz w:val="22"/>
        </w:rPr>
        <w:t> </w:t>
      </w:r>
      <w:r>
        <w:rPr>
          <w:color w:val="343434"/>
          <w:w w:val="110"/>
          <w:sz w:val="22"/>
        </w:rPr>
        <w:t>of</w:t>
      </w:r>
      <w:r>
        <w:rPr>
          <w:color w:val="343434"/>
          <w:spacing w:val="-6"/>
          <w:w w:val="110"/>
          <w:sz w:val="22"/>
        </w:rPr>
        <w:t> </w:t>
      </w:r>
      <w:r>
        <w:rPr>
          <w:color w:val="232323"/>
          <w:w w:val="110"/>
          <w:sz w:val="22"/>
        </w:rPr>
        <w:t>th</w:t>
      </w:r>
      <w:r>
        <w:rPr>
          <w:color w:val="494949"/>
          <w:w w:val="110"/>
          <w:sz w:val="22"/>
        </w:rPr>
        <w:t>e</w:t>
      </w:r>
      <w:r>
        <w:rPr>
          <w:color w:val="494949"/>
          <w:spacing w:val="-6"/>
          <w:w w:val="110"/>
          <w:sz w:val="22"/>
        </w:rPr>
        <w:t> </w:t>
      </w:r>
      <w:r>
        <w:rPr>
          <w:color w:val="343434"/>
          <w:w w:val="110"/>
          <w:sz w:val="22"/>
        </w:rPr>
        <w:t>officer</w:t>
      </w:r>
      <w:r>
        <w:rPr>
          <w:color w:val="343434"/>
          <w:spacing w:val="-2"/>
          <w:w w:val="110"/>
          <w:sz w:val="22"/>
        </w:rPr>
        <w:t> </w:t>
      </w:r>
      <w:r>
        <w:rPr>
          <w:color w:val="232323"/>
          <w:w w:val="110"/>
          <w:sz w:val="22"/>
        </w:rPr>
        <w:t>in</w:t>
      </w:r>
      <w:r>
        <w:rPr>
          <w:color w:val="232323"/>
          <w:spacing w:val="-15"/>
          <w:w w:val="110"/>
          <w:sz w:val="22"/>
        </w:rPr>
        <w:t> </w:t>
      </w:r>
      <w:r>
        <w:rPr>
          <w:color w:val="343434"/>
          <w:w w:val="110"/>
          <w:sz w:val="22"/>
        </w:rPr>
        <w:t>charge of </w:t>
      </w:r>
      <w:r>
        <w:rPr>
          <w:color w:val="232323"/>
          <w:w w:val="110"/>
          <w:sz w:val="22"/>
        </w:rPr>
        <w:t>the</w:t>
      </w:r>
      <w:r>
        <w:rPr>
          <w:color w:val="232323"/>
          <w:spacing w:val="-24"/>
          <w:w w:val="110"/>
          <w:sz w:val="22"/>
        </w:rPr>
        <w:t> </w:t>
      </w:r>
      <w:r>
        <w:rPr>
          <w:color w:val="343434"/>
          <w:w w:val="110"/>
          <w:sz w:val="22"/>
        </w:rPr>
        <w:t>incident.</w:t>
      </w:r>
    </w:p>
    <w:p>
      <w:pPr>
        <w:tabs>
          <w:tab w:pos="3708" w:val="left" w:leader="none"/>
        </w:tabs>
        <w:spacing w:before="3"/>
        <w:ind w:left="2983" w:right="0" w:firstLine="0"/>
        <w:jc w:val="left"/>
        <w:rPr>
          <w:sz w:val="22"/>
        </w:rPr>
      </w:pPr>
      <w:r>
        <w:rPr>
          <w:color w:val="343434"/>
          <w:w w:val="110"/>
          <w:sz w:val="22"/>
        </w:rPr>
        <w:t>(fV)</w:t>
        <w:tab/>
        <w:t>Exchanging</w:t>
      </w:r>
      <w:r>
        <w:rPr>
          <w:color w:val="343434"/>
          <w:spacing w:val="-13"/>
          <w:w w:val="110"/>
          <w:sz w:val="22"/>
        </w:rPr>
        <w:t> </w:t>
      </w:r>
      <w:r>
        <w:rPr>
          <w:color w:val="343434"/>
          <w:w w:val="110"/>
          <w:sz w:val="22"/>
        </w:rPr>
        <w:t>a</w:t>
      </w:r>
      <w:r>
        <w:rPr>
          <w:color w:val="343434"/>
          <w:spacing w:val="-11"/>
          <w:w w:val="110"/>
          <w:sz w:val="22"/>
        </w:rPr>
        <w:t> </w:t>
      </w:r>
      <w:r>
        <w:rPr>
          <w:color w:val="343434"/>
          <w:w w:val="110"/>
          <w:sz w:val="22"/>
        </w:rPr>
        <w:t>police</w:t>
      </w:r>
      <w:r>
        <w:rPr>
          <w:color w:val="343434"/>
          <w:spacing w:val="-24"/>
          <w:w w:val="110"/>
          <w:sz w:val="22"/>
        </w:rPr>
        <w:t> </w:t>
      </w:r>
      <w:r>
        <w:rPr>
          <w:color w:val="494949"/>
          <w:w w:val="110"/>
          <w:sz w:val="22"/>
        </w:rPr>
        <w:t>officer</w:t>
      </w:r>
      <w:r>
        <w:rPr>
          <w:color w:val="494949"/>
          <w:spacing w:val="-12"/>
          <w:w w:val="110"/>
          <w:sz w:val="22"/>
        </w:rPr>
        <w:t> </w:t>
      </w:r>
      <w:r>
        <w:rPr>
          <w:color w:val="343434"/>
          <w:w w:val="110"/>
          <w:sz w:val="22"/>
        </w:rPr>
        <w:t>or</w:t>
      </w:r>
      <w:r>
        <w:rPr>
          <w:color w:val="343434"/>
          <w:spacing w:val="-20"/>
          <w:w w:val="110"/>
          <w:sz w:val="22"/>
        </w:rPr>
        <w:t> </w:t>
      </w:r>
      <w:r>
        <w:rPr>
          <w:color w:val="343434"/>
          <w:w w:val="110"/>
          <w:sz w:val="22"/>
        </w:rPr>
        <w:t>any</w:t>
      </w:r>
      <w:r>
        <w:rPr>
          <w:color w:val="343434"/>
          <w:spacing w:val="-12"/>
          <w:w w:val="110"/>
          <w:sz w:val="22"/>
        </w:rPr>
        <w:t> </w:t>
      </w:r>
      <w:r>
        <w:rPr>
          <w:color w:val="343434"/>
          <w:w w:val="110"/>
          <w:sz w:val="22"/>
        </w:rPr>
        <w:t>other</w:t>
      </w:r>
      <w:r>
        <w:rPr>
          <w:color w:val="343434"/>
          <w:spacing w:val="-20"/>
          <w:w w:val="110"/>
          <w:sz w:val="22"/>
        </w:rPr>
        <w:t> </w:t>
      </w:r>
      <w:r>
        <w:rPr>
          <w:color w:val="343434"/>
          <w:w w:val="110"/>
          <w:sz w:val="22"/>
        </w:rPr>
        <w:t>individual</w:t>
      </w:r>
      <w:r>
        <w:rPr>
          <w:color w:val="343434"/>
          <w:spacing w:val="-5"/>
          <w:w w:val="110"/>
          <w:sz w:val="22"/>
        </w:rPr>
        <w:t> </w:t>
      </w:r>
      <w:r>
        <w:rPr>
          <w:color w:val="343434"/>
          <w:w w:val="110"/>
          <w:sz w:val="22"/>
        </w:rPr>
        <w:t>for</w:t>
      </w:r>
      <w:r>
        <w:rPr>
          <w:color w:val="343434"/>
          <w:spacing w:val="-15"/>
          <w:w w:val="110"/>
          <w:sz w:val="22"/>
        </w:rPr>
        <w:t> </w:t>
      </w:r>
      <w:r>
        <w:rPr>
          <w:color w:val="343434"/>
          <w:w w:val="110"/>
          <w:sz w:val="22"/>
        </w:rPr>
        <w:t>a</w:t>
      </w:r>
      <w:r>
        <w:rPr>
          <w:color w:val="343434"/>
          <w:spacing w:val="-12"/>
          <w:w w:val="110"/>
          <w:sz w:val="22"/>
        </w:rPr>
        <w:t> </w:t>
      </w:r>
      <w:r>
        <w:rPr>
          <w:color w:val="343434"/>
          <w:w w:val="110"/>
          <w:sz w:val="22"/>
        </w:rPr>
        <w:t>crisis</w:t>
      </w:r>
      <w:r>
        <w:rPr>
          <w:color w:val="343434"/>
          <w:spacing w:val="-15"/>
          <w:w w:val="110"/>
          <w:sz w:val="22"/>
        </w:rPr>
        <w:t> </w:t>
      </w:r>
      <w:r>
        <w:rPr>
          <w:color w:val="232323"/>
          <w:w w:val="110"/>
          <w:sz w:val="22"/>
        </w:rPr>
        <w:t>is</w:t>
      </w:r>
      <w:r>
        <w:rPr>
          <w:color w:val="232323"/>
          <w:spacing w:val="-16"/>
          <w:w w:val="110"/>
          <w:sz w:val="22"/>
        </w:rPr>
        <w:t> </w:t>
      </w:r>
      <w:r>
        <w:rPr>
          <w:color w:val="343434"/>
          <w:w w:val="110"/>
          <w:sz w:val="22"/>
        </w:rPr>
        <w:t>prohibited.</w:t>
      </w:r>
    </w:p>
    <w:p>
      <w:pPr>
        <w:spacing w:after="0"/>
        <w:jc w:val="left"/>
        <w:rPr>
          <w:sz w:val="22"/>
        </w:rPr>
        <w:sectPr>
          <w:pgSz w:w="12240" w:h="15820"/>
          <w:pgMar w:header="0" w:footer="864" w:top="1300" w:bottom="1060" w:left="40" w:right="1160"/>
        </w:sectPr>
      </w:pPr>
    </w:p>
    <w:p>
      <w:pPr>
        <w:pStyle w:val="BodyText"/>
        <w:spacing w:before="10"/>
        <w:rPr>
          <w:sz w:val="10"/>
        </w:rPr>
      </w:pPr>
    </w:p>
    <w:p>
      <w:pPr>
        <w:spacing w:before="86"/>
        <w:ind w:left="1955" w:right="0" w:firstLine="0"/>
        <w:jc w:val="left"/>
        <w:rPr>
          <w:sz w:val="32"/>
        </w:rPr>
      </w:pPr>
      <w:r>
        <w:rPr/>
        <w:pict>
          <v:group style="position:absolute;margin-left:73.065002pt;margin-top:-6.197698pt;width:491.2pt;height:351.6pt;mso-position-horizontal-relative:page;mso-position-vertical-relative:paragraph;z-index:-420376" coordorigin="1461,-124" coordsize="9824,7032">
            <v:shape style="position:absolute;left:9677;top:-124;width:1229;height:1459" type="#_x0000_t75" stroked="false">
              <v:imagedata r:id="rId148" o:title=""/>
            </v:shape>
            <v:shape style="position:absolute;left:4512;top:3870;width:2362;height:1056" type="#_x0000_t75" stroked="false">
              <v:imagedata r:id="rId149" o:title=""/>
            </v:shape>
            <v:line style="position:absolute" from="6398,3898" to="6398,1287" stroked="true" strokeweight=".48pt" strokecolor="#000000">
              <v:stroke dashstyle="solid"/>
            </v:line>
            <v:line style="position:absolute" from="6398,1294" to="9706,1294" stroked="true" strokeweight=".72pt" strokecolor="#000000">
              <v:stroke dashstyle="solid"/>
            </v:line>
            <v:line style="position:absolute" from="1483,6903" to="1483,1930" stroked="true" strokeweight=".24pt" strokecolor="#000000">
              <v:stroke dashstyle="solid"/>
            </v:line>
            <v:shape style="position:absolute;left:1493;top:5866;width:9788;height:5626" coordorigin="1493,5866" coordsize="9788,5626" path="m11256,6903l11256,1278m1493,1942l11280,1942e" filled="false" stroked="true" strokeweight=".48pt" strokecolor="#000000">
              <v:path arrowok="t"/>
              <v:stroke dashstyle="solid"/>
            </v:shape>
            <v:shape style="position:absolute;left:1469;top:5883;width:9788;height:2871" coordorigin="1469,5883" coordsize="9788,2871" path="m1483,4016l4541,4016m1483,4885l4541,4885m1474,6358l11256,6358m1469,6886l11246,6886e" filled="false" stroked="true" strokeweight=".72pt" strokecolor="#000000">
              <v:path arrowok="t"/>
              <v:stroke dashstyle="solid"/>
            </v:shape>
            <w10:wrap type="none"/>
          </v:group>
        </w:pict>
      </w:r>
      <w:bookmarkStart w:name="5b EPD - OD - Domestic Violence 090518" w:id="31"/>
      <w:bookmarkEnd w:id="31"/>
      <w:r>
        <w:rPr/>
      </w:r>
      <w:r>
        <w:rPr>
          <w:w w:val="105"/>
          <w:sz w:val="32"/>
        </w:rPr>
        <w:t>ESSEX  POLICE DEPARTMENT</w:t>
      </w:r>
    </w:p>
    <w:p>
      <w:pPr>
        <w:spacing w:before="17"/>
        <w:ind w:left="3078" w:right="0" w:firstLine="0"/>
        <w:jc w:val="left"/>
        <w:rPr>
          <w:rFonts w:ascii="Arial"/>
          <w:sz w:val="23"/>
        </w:rPr>
      </w:pPr>
      <w:r>
        <w:rPr>
          <w:rFonts w:ascii="Arial"/>
          <w:sz w:val="23"/>
        </w:rPr>
        <w:t>Operational</w:t>
      </w:r>
      <w:r>
        <w:rPr>
          <w:rFonts w:ascii="Arial"/>
          <w:spacing w:val="58"/>
          <w:sz w:val="23"/>
        </w:rPr>
        <w:t> </w:t>
      </w:r>
      <w:r>
        <w:rPr>
          <w:rFonts w:ascii="Arial"/>
          <w:sz w:val="23"/>
        </w:rPr>
        <w:t>Directive</w:t>
      </w:r>
    </w:p>
    <w:p>
      <w:pPr>
        <w:pStyle w:val="BodyText"/>
        <w:rPr>
          <w:rFonts w:ascii="Arial"/>
          <w:sz w:val="20"/>
        </w:rPr>
      </w:pPr>
    </w:p>
    <w:p>
      <w:pPr>
        <w:pStyle w:val="BodyText"/>
        <w:spacing w:before="6"/>
        <w:rPr>
          <w:rFonts w:ascii="Arial"/>
          <w:sz w:val="23"/>
        </w:rPr>
      </w:pPr>
    </w:p>
    <w:p>
      <w:pPr>
        <w:spacing w:after="0"/>
        <w:rPr>
          <w:rFonts w:ascii="Arial"/>
          <w:sz w:val="23"/>
        </w:rPr>
        <w:sectPr>
          <w:footerReference w:type="default" r:id="rId147"/>
          <w:pgSz w:w="12240" w:h="15820"/>
          <w:pgMar w:footer="563" w:header="0" w:top="1400" w:bottom="760" w:left="1240" w:right="140"/>
          <w:pgNumType w:start="1"/>
        </w:sectPr>
      </w:pPr>
    </w:p>
    <w:p>
      <w:pPr>
        <w:pStyle w:val="BodyText"/>
        <w:rPr>
          <w:rFonts w:ascii="Arial"/>
          <w:sz w:val="30"/>
        </w:rPr>
      </w:pPr>
    </w:p>
    <w:p>
      <w:pPr>
        <w:pStyle w:val="BodyText"/>
        <w:spacing w:before="1"/>
        <w:rPr>
          <w:rFonts w:ascii="Arial"/>
          <w:sz w:val="32"/>
        </w:rPr>
      </w:pPr>
    </w:p>
    <w:p>
      <w:pPr>
        <w:spacing w:before="0"/>
        <w:ind w:left="722" w:right="0" w:firstLine="0"/>
        <w:jc w:val="left"/>
        <w:rPr>
          <w:rFonts w:ascii="Arial"/>
          <w:b/>
          <w:sz w:val="27"/>
        </w:rPr>
      </w:pPr>
      <w:r>
        <w:rPr>
          <w:rFonts w:ascii="Arial"/>
          <w:b/>
          <w:sz w:val="27"/>
        </w:rPr>
        <w:t>Domestic</w:t>
      </w:r>
      <w:r>
        <w:rPr>
          <w:rFonts w:ascii="Arial"/>
          <w:b/>
          <w:spacing w:val="59"/>
          <w:sz w:val="27"/>
        </w:rPr>
        <w:t> </w:t>
      </w:r>
      <w:r>
        <w:rPr>
          <w:rFonts w:ascii="Arial"/>
          <w:b/>
          <w:sz w:val="27"/>
        </w:rPr>
        <w:t>Violence</w:t>
      </w:r>
    </w:p>
    <w:p>
      <w:pPr>
        <w:spacing w:line="290" w:lineRule="auto" w:before="94"/>
        <w:ind w:left="727" w:right="-11" w:hanging="6"/>
        <w:jc w:val="left"/>
        <w:rPr>
          <w:rFonts w:ascii="Arial"/>
          <w:sz w:val="21"/>
        </w:rPr>
      </w:pPr>
      <w:r>
        <w:rPr/>
        <w:br w:type="column"/>
      </w:r>
      <w:r>
        <w:rPr>
          <w:rFonts w:ascii="Arial"/>
          <w:w w:val="105"/>
          <w:sz w:val="21"/>
        </w:rPr>
        <w:t>Number: 2.11.1</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spacing w:before="8"/>
        <w:rPr>
          <w:rFonts w:ascii="Arial"/>
          <w:sz w:val="22"/>
        </w:rPr>
      </w:pPr>
    </w:p>
    <w:p>
      <w:pPr>
        <w:spacing w:line="580" w:lineRule="auto" w:before="0"/>
        <w:ind w:left="116" w:right="3468" w:hanging="22"/>
        <w:jc w:val="left"/>
        <w:rPr>
          <w:rFonts w:ascii="Arial"/>
          <w:sz w:val="21"/>
        </w:rPr>
      </w:pPr>
      <w:r>
        <w:rPr>
          <w:rFonts w:ascii="Arial"/>
          <w:sz w:val="21"/>
        </w:rPr>
        <w:t>New </w:t>
      </w:r>
      <w:r>
        <w:rPr>
          <w:rFonts w:ascii="Arial"/>
          <w:w w:val="95"/>
          <w:sz w:val="21"/>
        </w:rPr>
        <w:t>Amends</w:t>
      </w:r>
    </w:p>
    <w:p>
      <w:pPr>
        <w:spacing w:after="0" w:line="580" w:lineRule="auto"/>
        <w:jc w:val="left"/>
        <w:rPr>
          <w:rFonts w:ascii="Arial"/>
          <w:sz w:val="21"/>
        </w:rPr>
        <w:sectPr>
          <w:type w:val="continuous"/>
          <w:pgSz w:w="12240" w:h="15820"/>
          <w:pgMar w:top="320" w:bottom="280" w:left="1240" w:right="140"/>
          <w:cols w:num="3" w:equalWidth="0">
            <w:col w:w="3185" w:space="1365"/>
            <w:col w:w="1576" w:space="40"/>
            <w:col w:w="4694"/>
          </w:cols>
        </w:sectPr>
      </w:pPr>
    </w:p>
    <w:p>
      <w:pPr>
        <w:tabs>
          <w:tab w:pos="2394" w:val="left" w:leader="none"/>
        </w:tabs>
        <w:spacing w:before="10"/>
        <w:ind w:left="2045" w:right="0" w:firstLine="0"/>
        <w:jc w:val="center"/>
        <w:rPr>
          <w:rFonts w:ascii="Arial"/>
          <w:sz w:val="21"/>
        </w:rPr>
      </w:pPr>
      <w:r>
        <w:rPr>
          <w:rFonts w:ascii="Arial"/>
          <w:sz w:val="21"/>
        </w:rPr>
        <w:t>X</w:t>
        <w:tab/>
        <w:t>Rescinds</w:t>
      </w:r>
    </w:p>
    <w:p>
      <w:pPr>
        <w:pStyle w:val="BodyText"/>
        <w:spacing w:before="1"/>
        <w:rPr>
          <w:rFonts w:ascii="Arial"/>
          <w:sz w:val="25"/>
        </w:rPr>
      </w:pPr>
    </w:p>
    <w:p>
      <w:pPr>
        <w:spacing w:before="93"/>
        <w:ind w:left="358" w:right="0" w:firstLine="0"/>
        <w:jc w:val="left"/>
        <w:rPr>
          <w:rFonts w:ascii="Arial"/>
          <w:sz w:val="21"/>
        </w:rPr>
      </w:pPr>
      <w:r>
        <w:rPr>
          <w:rFonts w:ascii="Arial"/>
          <w:w w:val="105"/>
          <w:sz w:val="21"/>
        </w:rPr>
        <w:t>Authorized Signature:</w:t>
      </w:r>
    </w:p>
    <w:p>
      <w:pPr>
        <w:spacing w:before="51"/>
        <w:ind w:left="7183" w:right="0" w:firstLine="0"/>
        <w:jc w:val="left"/>
        <w:rPr>
          <w:rFonts w:ascii="Arial"/>
          <w:sz w:val="21"/>
        </w:rPr>
      </w:pPr>
      <w:r>
        <w:rPr>
          <w:rFonts w:ascii="Arial"/>
          <w:sz w:val="21"/>
        </w:rPr>
        <w:t>Chief of Police</w:t>
      </w:r>
    </w:p>
    <w:p>
      <w:pPr>
        <w:pStyle w:val="BodyText"/>
        <w:spacing w:before="8"/>
        <w:rPr>
          <w:rFonts w:ascii="Arial"/>
          <w:sz w:val="19"/>
        </w:rPr>
      </w:pPr>
    </w:p>
    <w:p>
      <w:pPr>
        <w:spacing w:line="266" w:lineRule="auto" w:before="90"/>
        <w:ind w:left="339" w:right="952" w:firstLine="12"/>
        <w:jc w:val="both"/>
        <w:rPr>
          <w:i/>
          <w:sz w:val="23"/>
        </w:rPr>
      </w:pPr>
      <w:r>
        <w:rPr>
          <w:i/>
          <w:w w:val="105"/>
          <w:sz w:val="23"/>
        </w:rPr>
        <w:t>This policy is for internal use only and do not en rge an employee's civil liability in any way.</w:t>
      </w:r>
      <w:r>
        <w:rPr>
          <w:i/>
          <w:spacing w:val="-34"/>
          <w:w w:val="105"/>
          <w:sz w:val="23"/>
        </w:rPr>
        <w:t> </w:t>
      </w:r>
      <w:r>
        <w:rPr>
          <w:i/>
          <w:w w:val="105"/>
          <w:sz w:val="23"/>
        </w:rPr>
        <w:t>The </w:t>
      </w:r>
      <w:r>
        <w:rPr>
          <w:i/>
          <w:w w:val="105"/>
          <w:sz w:val="23"/>
        </w:rPr>
        <w:t>policy</w:t>
      </w:r>
      <w:r>
        <w:rPr>
          <w:i/>
          <w:spacing w:val="-25"/>
          <w:w w:val="105"/>
          <w:sz w:val="23"/>
        </w:rPr>
        <w:t> </w:t>
      </w:r>
      <w:r>
        <w:rPr>
          <w:i/>
          <w:w w:val="105"/>
          <w:sz w:val="23"/>
        </w:rPr>
        <w:t>should</w:t>
      </w:r>
      <w:r>
        <w:rPr>
          <w:i/>
          <w:spacing w:val="-12"/>
          <w:w w:val="105"/>
          <w:sz w:val="23"/>
        </w:rPr>
        <w:t> </w:t>
      </w:r>
      <w:r>
        <w:rPr>
          <w:i/>
          <w:w w:val="105"/>
          <w:sz w:val="23"/>
        </w:rPr>
        <w:t>not</w:t>
      </w:r>
      <w:r>
        <w:rPr>
          <w:i/>
          <w:spacing w:val="-7"/>
          <w:w w:val="105"/>
          <w:sz w:val="23"/>
        </w:rPr>
        <w:t> </w:t>
      </w:r>
      <w:r>
        <w:rPr>
          <w:i/>
          <w:w w:val="105"/>
          <w:sz w:val="23"/>
        </w:rPr>
        <w:t>be</w:t>
      </w:r>
      <w:r>
        <w:rPr>
          <w:i/>
          <w:spacing w:val="-20"/>
          <w:w w:val="105"/>
          <w:sz w:val="23"/>
        </w:rPr>
        <w:t> </w:t>
      </w:r>
      <w:r>
        <w:rPr>
          <w:i/>
          <w:w w:val="105"/>
          <w:sz w:val="23"/>
        </w:rPr>
        <w:t>construed</w:t>
      </w:r>
      <w:r>
        <w:rPr>
          <w:i/>
          <w:spacing w:val="-7"/>
          <w:w w:val="105"/>
          <w:sz w:val="23"/>
        </w:rPr>
        <w:t> </w:t>
      </w:r>
      <w:r>
        <w:rPr>
          <w:i/>
          <w:w w:val="105"/>
          <w:sz w:val="23"/>
        </w:rPr>
        <w:t>as</w:t>
      </w:r>
      <w:r>
        <w:rPr>
          <w:i/>
          <w:spacing w:val="-18"/>
          <w:w w:val="105"/>
          <w:sz w:val="23"/>
        </w:rPr>
        <w:t> </w:t>
      </w:r>
      <w:r>
        <w:rPr>
          <w:i/>
          <w:w w:val="105"/>
          <w:sz w:val="23"/>
        </w:rPr>
        <w:t>creating</w:t>
      </w:r>
      <w:r>
        <w:rPr>
          <w:i/>
          <w:spacing w:val="-10"/>
          <w:w w:val="105"/>
          <w:sz w:val="23"/>
        </w:rPr>
        <w:t> </w:t>
      </w:r>
      <w:r>
        <w:rPr>
          <w:i/>
          <w:w w:val="105"/>
          <w:sz w:val="23"/>
        </w:rPr>
        <w:t>a</w:t>
      </w:r>
      <w:r>
        <w:rPr>
          <w:i/>
          <w:spacing w:val="-23"/>
          <w:w w:val="105"/>
          <w:sz w:val="23"/>
        </w:rPr>
        <w:t> </w:t>
      </w:r>
      <w:r>
        <w:rPr>
          <w:i/>
          <w:w w:val="105"/>
          <w:sz w:val="23"/>
        </w:rPr>
        <w:t>higher</w:t>
      </w:r>
      <w:r>
        <w:rPr>
          <w:i/>
          <w:spacing w:val="-23"/>
          <w:w w:val="105"/>
          <w:sz w:val="23"/>
        </w:rPr>
        <w:t> </w:t>
      </w:r>
      <w:r>
        <w:rPr>
          <w:i/>
          <w:w w:val="105"/>
          <w:sz w:val="23"/>
        </w:rPr>
        <w:t>duty</w:t>
      </w:r>
      <w:r>
        <w:rPr>
          <w:i/>
          <w:spacing w:val="-23"/>
          <w:w w:val="105"/>
          <w:sz w:val="23"/>
        </w:rPr>
        <w:t> </w:t>
      </w:r>
      <w:r>
        <w:rPr>
          <w:i/>
          <w:w w:val="105"/>
          <w:sz w:val="23"/>
        </w:rPr>
        <w:t>of</w:t>
      </w:r>
      <w:r>
        <w:rPr>
          <w:i/>
          <w:spacing w:val="-12"/>
          <w:w w:val="105"/>
          <w:sz w:val="23"/>
        </w:rPr>
        <w:t> </w:t>
      </w:r>
      <w:r>
        <w:rPr>
          <w:i/>
          <w:w w:val="105"/>
          <w:sz w:val="23"/>
        </w:rPr>
        <w:t>care,</w:t>
      </w:r>
      <w:r>
        <w:rPr>
          <w:i/>
          <w:spacing w:val="-31"/>
          <w:w w:val="105"/>
          <w:sz w:val="23"/>
        </w:rPr>
        <w:t> </w:t>
      </w:r>
      <w:r>
        <w:rPr>
          <w:i/>
          <w:w w:val="105"/>
          <w:sz w:val="23"/>
        </w:rPr>
        <w:t>in</w:t>
      </w:r>
      <w:r>
        <w:rPr>
          <w:i/>
          <w:spacing w:val="-24"/>
          <w:w w:val="105"/>
          <w:sz w:val="23"/>
        </w:rPr>
        <w:t> </w:t>
      </w:r>
      <w:r>
        <w:rPr>
          <w:i/>
          <w:w w:val="105"/>
          <w:sz w:val="23"/>
        </w:rPr>
        <w:t>an</w:t>
      </w:r>
      <w:r>
        <w:rPr>
          <w:i/>
          <w:spacing w:val="-23"/>
          <w:w w:val="105"/>
          <w:sz w:val="23"/>
        </w:rPr>
        <w:t> </w:t>
      </w:r>
      <w:r>
        <w:rPr>
          <w:i/>
          <w:w w:val="105"/>
          <w:sz w:val="23"/>
        </w:rPr>
        <w:t>evidentiary</w:t>
      </w:r>
      <w:r>
        <w:rPr>
          <w:i/>
          <w:spacing w:val="-20"/>
          <w:w w:val="105"/>
          <w:sz w:val="23"/>
        </w:rPr>
        <w:t> </w:t>
      </w:r>
      <w:r>
        <w:rPr>
          <w:i/>
          <w:w w:val="105"/>
          <w:sz w:val="23"/>
        </w:rPr>
        <w:t>sense,</w:t>
      </w:r>
      <w:r>
        <w:rPr>
          <w:i/>
          <w:spacing w:val="-26"/>
          <w:w w:val="105"/>
          <w:sz w:val="23"/>
        </w:rPr>
        <w:t> </w:t>
      </w:r>
      <w:r>
        <w:rPr>
          <w:i/>
          <w:w w:val="105"/>
          <w:sz w:val="23"/>
        </w:rPr>
        <w:t>with</w:t>
      </w:r>
      <w:r>
        <w:rPr>
          <w:i/>
          <w:spacing w:val="-17"/>
          <w:w w:val="105"/>
          <w:sz w:val="23"/>
        </w:rPr>
        <w:t> </w:t>
      </w:r>
      <w:r>
        <w:rPr>
          <w:i/>
          <w:w w:val="105"/>
          <w:sz w:val="23"/>
        </w:rPr>
        <w:t>respect to third</w:t>
      </w:r>
      <w:r>
        <w:rPr>
          <w:i/>
          <w:spacing w:val="17"/>
          <w:w w:val="105"/>
          <w:sz w:val="23"/>
        </w:rPr>
        <w:t> </w:t>
      </w:r>
      <w:r>
        <w:rPr>
          <w:i/>
          <w:w w:val="105"/>
          <w:sz w:val="23"/>
        </w:rPr>
        <w:t>party</w:t>
      </w:r>
      <w:r>
        <w:rPr>
          <w:i/>
          <w:spacing w:val="-12"/>
          <w:w w:val="105"/>
          <w:sz w:val="23"/>
        </w:rPr>
        <w:t> </w:t>
      </w:r>
      <w:r>
        <w:rPr>
          <w:i/>
          <w:w w:val="105"/>
          <w:sz w:val="23"/>
        </w:rPr>
        <w:t>civil</w:t>
      </w:r>
      <w:r>
        <w:rPr>
          <w:i/>
          <w:spacing w:val="-12"/>
          <w:w w:val="105"/>
          <w:sz w:val="23"/>
        </w:rPr>
        <w:t> </w:t>
      </w:r>
      <w:r>
        <w:rPr>
          <w:i/>
          <w:w w:val="105"/>
          <w:sz w:val="23"/>
        </w:rPr>
        <w:t>claims</w:t>
      </w:r>
      <w:r>
        <w:rPr>
          <w:i/>
          <w:spacing w:val="-10"/>
          <w:w w:val="105"/>
          <w:sz w:val="23"/>
        </w:rPr>
        <w:t> </w:t>
      </w:r>
      <w:r>
        <w:rPr>
          <w:i/>
          <w:w w:val="105"/>
          <w:sz w:val="23"/>
        </w:rPr>
        <w:t>against</w:t>
      </w:r>
      <w:r>
        <w:rPr>
          <w:i/>
          <w:spacing w:val="-3"/>
          <w:w w:val="105"/>
          <w:sz w:val="23"/>
        </w:rPr>
        <w:t> </w:t>
      </w:r>
      <w:r>
        <w:rPr>
          <w:i/>
          <w:w w:val="105"/>
          <w:sz w:val="23"/>
        </w:rPr>
        <w:t>employees.</w:t>
      </w:r>
      <w:r>
        <w:rPr>
          <w:i/>
          <w:spacing w:val="-3"/>
          <w:w w:val="105"/>
          <w:sz w:val="23"/>
        </w:rPr>
        <w:t> </w:t>
      </w:r>
      <w:r>
        <w:rPr>
          <w:i/>
          <w:w w:val="105"/>
          <w:sz w:val="23"/>
        </w:rPr>
        <w:t>A</w:t>
      </w:r>
      <w:r>
        <w:rPr>
          <w:i/>
          <w:spacing w:val="-12"/>
          <w:w w:val="105"/>
          <w:sz w:val="23"/>
        </w:rPr>
        <w:t> </w:t>
      </w:r>
      <w:r>
        <w:rPr>
          <w:i/>
          <w:w w:val="105"/>
          <w:sz w:val="23"/>
        </w:rPr>
        <w:t>violation</w:t>
      </w:r>
      <w:r>
        <w:rPr>
          <w:i/>
          <w:spacing w:val="-4"/>
          <w:w w:val="105"/>
          <w:sz w:val="23"/>
        </w:rPr>
        <w:t> </w:t>
      </w:r>
      <w:r>
        <w:rPr>
          <w:i/>
          <w:w w:val="105"/>
          <w:sz w:val="23"/>
        </w:rPr>
        <w:t>of</w:t>
      </w:r>
      <w:r>
        <w:rPr>
          <w:i/>
          <w:spacing w:val="1"/>
          <w:w w:val="105"/>
          <w:sz w:val="23"/>
        </w:rPr>
        <w:t> </w:t>
      </w:r>
      <w:r>
        <w:rPr>
          <w:i/>
          <w:w w:val="105"/>
          <w:sz w:val="23"/>
        </w:rPr>
        <w:t>this</w:t>
      </w:r>
      <w:r>
        <w:rPr>
          <w:i/>
          <w:spacing w:val="8"/>
          <w:w w:val="105"/>
          <w:sz w:val="23"/>
        </w:rPr>
        <w:t> </w:t>
      </w:r>
      <w:r>
        <w:rPr>
          <w:i/>
          <w:w w:val="105"/>
          <w:sz w:val="23"/>
        </w:rPr>
        <w:t>policy,</w:t>
      </w:r>
      <w:r>
        <w:rPr>
          <w:i/>
          <w:spacing w:val="-16"/>
          <w:w w:val="105"/>
          <w:sz w:val="23"/>
        </w:rPr>
        <w:t> </w:t>
      </w:r>
      <w:r>
        <w:rPr>
          <w:i/>
          <w:w w:val="105"/>
          <w:sz w:val="23"/>
        </w:rPr>
        <w:t>if</w:t>
      </w:r>
      <w:r>
        <w:rPr>
          <w:i/>
          <w:spacing w:val="10"/>
          <w:w w:val="105"/>
          <w:sz w:val="23"/>
        </w:rPr>
        <w:t> </w:t>
      </w:r>
      <w:r>
        <w:rPr>
          <w:i/>
          <w:w w:val="105"/>
          <w:sz w:val="23"/>
        </w:rPr>
        <w:t>proven,</w:t>
      </w:r>
      <w:r>
        <w:rPr>
          <w:i/>
          <w:spacing w:val="-12"/>
          <w:w w:val="105"/>
          <w:sz w:val="23"/>
        </w:rPr>
        <w:t> </w:t>
      </w:r>
      <w:r>
        <w:rPr>
          <w:i/>
          <w:w w:val="105"/>
          <w:sz w:val="23"/>
        </w:rPr>
        <w:t>can</w:t>
      </w:r>
      <w:r>
        <w:rPr>
          <w:i/>
          <w:spacing w:val="-16"/>
          <w:w w:val="105"/>
          <w:sz w:val="23"/>
        </w:rPr>
        <w:t> </w:t>
      </w:r>
      <w:r>
        <w:rPr>
          <w:i/>
          <w:w w:val="105"/>
          <w:sz w:val="23"/>
        </w:rPr>
        <w:t>only</w:t>
      </w:r>
      <w:r>
        <w:rPr>
          <w:i/>
          <w:spacing w:val="-4"/>
          <w:w w:val="105"/>
          <w:sz w:val="23"/>
        </w:rPr>
        <w:t> </w:t>
      </w:r>
      <w:r>
        <w:rPr>
          <w:i/>
          <w:w w:val="105"/>
          <w:sz w:val="23"/>
        </w:rPr>
        <w:t>form</w:t>
      </w:r>
      <w:r>
        <w:rPr>
          <w:i/>
          <w:spacing w:val="-11"/>
          <w:w w:val="105"/>
          <w:sz w:val="23"/>
        </w:rPr>
        <w:t> </w:t>
      </w:r>
      <w:r>
        <w:rPr>
          <w:i/>
          <w:w w:val="105"/>
          <w:sz w:val="23"/>
        </w:rPr>
        <w:t>the basis</w:t>
      </w:r>
      <w:r>
        <w:rPr>
          <w:i/>
          <w:spacing w:val="-20"/>
          <w:w w:val="105"/>
          <w:sz w:val="23"/>
        </w:rPr>
        <w:t> </w:t>
      </w:r>
      <w:r>
        <w:rPr>
          <w:i/>
          <w:w w:val="105"/>
          <w:sz w:val="23"/>
        </w:rPr>
        <w:t>of</w:t>
      </w:r>
      <w:r>
        <w:rPr>
          <w:i/>
          <w:spacing w:val="-7"/>
          <w:w w:val="105"/>
          <w:sz w:val="23"/>
        </w:rPr>
        <w:t> </w:t>
      </w:r>
      <w:r>
        <w:rPr>
          <w:i/>
          <w:w w:val="105"/>
          <w:sz w:val="23"/>
        </w:rPr>
        <w:t>a</w:t>
      </w:r>
      <w:r>
        <w:rPr>
          <w:i/>
          <w:spacing w:val="-22"/>
          <w:w w:val="105"/>
          <w:sz w:val="23"/>
        </w:rPr>
        <w:t> </w:t>
      </w:r>
      <w:r>
        <w:rPr>
          <w:i/>
          <w:w w:val="105"/>
          <w:sz w:val="23"/>
        </w:rPr>
        <w:t>complaint</w:t>
      </w:r>
      <w:r>
        <w:rPr>
          <w:i/>
          <w:spacing w:val="-22"/>
          <w:w w:val="105"/>
          <w:sz w:val="23"/>
        </w:rPr>
        <w:t> </w:t>
      </w:r>
      <w:r>
        <w:rPr>
          <w:i/>
          <w:w w:val="105"/>
          <w:sz w:val="23"/>
        </w:rPr>
        <w:t>by</w:t>
      </w:r>
      <w:r>
        <w:rPr>
          <w:i/>
          <w:spacing w:val="-25"/>
          <w:w w:val="105"/>
          <w:sz w:val="23"/>
        </w:rPr>
        <w:t> </w:t>
      </w:r>
      <w:r>
        <w:rPr>
          <w:i/>
          <w:w w:val="105"/>
          <w:sz w:val="23"/>
        </w:rPr>
        <w:t>this</w:t>
      </w:r>
      <w:r>
        <w:rPr>
          <w:i/>
          <w:spacing w:val="-22"/>
          <w:w w:val="105"/>
          <w:sz w:val="23"/>
        </w:rPr>
        <w:t> </w:t>
      </w:r>
      <w:r>
        <w:rPr>
          <w:i/>
          <w:w w:val="105"/>
          <w:sz w:val="23"/>
        </w:rPr>
        <w:t>department</w:t>
      </w:r>
      <w:r>
        <w:rPr>
          <w:i/>
          <w:spacing w:val="-3"/>
          <w:w w:val="105"/>
          <w:sz w:val="23"/>
        </w:rPr>
        <w:t> </w:t>
      </w:r>
      <w:r>
        <w:rPr>
          <w:i/>
          <w:w w:val="105"/>
          <w:sz w:val="23"/>
        </w:rPr>
        <w:t>for</w:t>
      </w:r>
      <w:r>
        <w:rPr>
          <w:i/>
          <w:spacing w:val="-27"/>
          <w:w w:val="105"/>
          <w:sz w:val="23"/>
        </w:rPr>
        <w:t> </w:t>
      </w:r>
      <w:r>
        <w:rPr>
          <w:i/>
          <w:w w:val="105"/>
          <w:sz w:val="23"/>
        </w:rPr>
        <w:t>non-judicial</w:t>
      </w:r>
      <w:r>
        <w:rPr>
          <w:i/>
          <w:spacing w:val="-11"/>
          <w:w w:val="105"/>
          <w:sz w:val="23"/>
        </w:rPr>
        <w:t> </w:t>
      </w:r>
      <w:r>
        <w:rPr>
          <w:i/>
          <w:w w:val="105"/>
          <w:sz w:val="23"/>
        </w:rPr>
        <w:t>administrative</w:t>
      </w:r>
      <w:r>
        <w:rPr>
          <w:i/>
          <w:spacing w:val="-18"/>
          <w:w w:val="105"/>
          <w:sz w:val="23"/>
        </w:rPr>
        <w:t> </w:t>
      </w:r>
      <w:r>
        <w:rPr>
          <w:i/>
          <w:w w:val="105"/>
          <w:sz w:val="23"/>
        </w:rPr>
        <w:t>action</w:t>
      </w:r>
      <w:r>
        <w:rPr>
          <w:i/>
          <w:spacing w:val="-25"/>
          <w:w w:val="105"/>
          <w:sz w:val="23"/>
        </w:rPr>
        <w:t> </w:t>
      </w:r>
      <w:r>
        <w:rPr>
          <w:i/>
          <w:w w:val="105"/>
          <w:sz w:val="23"/>
        </w:rPr>
        <w:t>in</w:t>
      </w:r>
      <w:r>
        <w:rPr>
          <w:i/>
          <w:spacing w:val="-24"/>
          <w:w w:val="105"/>
          <w:sz w:val="23"/>
        </w:rPr>
        <w:t> </w:t>
      </w:r>
      <w:r>
        <w:rPr>
          <w:i/>
          <w:w w:val="105"/>
          <w:sz w:val="23"/>
        </w:rPr>
        <w:t>accordance</w:t>
      </w:r>
      <w:r>
        <w:rPr>
          <w:i/>
          <w:spacing w:val="-1"/>
          <w:w w:val="105"/>
          <w:sz w:val="23"/>
        </w:rPr>
        <w:t> </w:t>
      </w:r>
      <w:r>
        <w:rPr>
          <w:i/>
          <w:w w:val="105"/>
          <w:sz w:val="23"/>
        </w:rPr>
        <w:t>with</w:t>
      </w:r>
      <w:r>
        <w:rPr>
          <w:i/>
          <w:spacing w:val="-22"/>
          <w:w w:val="105"/>
          <w:sz w:val="23"/>
        </w:rPr>
        <w:t> </w:t>
      </w:r>
      <w:r>
        <w:rPr>
          <w:i/>
          <w:w w:val="105"/>
          <w:sz w:val="23"/>
        </w:rPr>
        <w:t>the laws</w:t>
      </w:r>
      <w:r>
        <w:rPr>
          <w:i/>
          <w:spacing w:val="-24"/>
          <w:w w:val="105"/>
          <w:sz w:val="23"/>
        </w:rPr>
        <w:t> </w:t>
      </w:r>
      <w:r>
        <w:rPr>
          <w:i/>
          <w:w w:val="105"/>
          <w:sz w:val="23"/>
        </w:rPr>
        <w:t>governing</w:t>
      </w:r>
      <w:r>
        <w:rPr>
          <w:i/>
          <w:spacing w:val="-26"/>
          <w:w w:val="105"/>
          <w:sz w:val="23"/>
        </w:rPr>
        <w:t> </w:t>
      </w:r>
      <w:r>
        <w:rPr>
          <w:i/>
          <w:w w:val="105"/>
          <w:sz w:val="23"/>
        </w:rPr>
        <w:t>employee</w:t>
      </w:r>
      <w:r>
        <w:rPr>
          <w:i/>
          <w:spacing w:val="-24"/>
          <w:w w:val="105"/>
          <w:sz w:val="23"/>
        </w:rPr>
        <w:t> </w:t>
      </w:r>
      <w:r>
        <w:rPr>
          <w:i/>
          <w:w w:val="105"/>
          <w:sz w:val="23"/>
        </w:rPr>
        <w:t>discipline.</w:t>
      </w:r>
    </w:p>
    <w:p>
      <w:pPr>
        <w:tabs>
          <w:tab w:pos="5247" w:val="left" w:leader="none"/>
        </w:tabs>
        <w:spacing w:before="27"/>
        <w:ind w:left="342" w:right="0" w:firstLine="0"/>
        <w:jc w:val="both"/>
        <w:rPr>
          <w:rFonts w:ascii="Arial"/>
          <w:sz w:val="21"/>
        </w:rPr>
      </w:pPr>
      <w:r>
        <w:rPr>
          <w:rFonts w:ascii="Arial"/>
          <w:w w:val="105"/>
          <w:sz w:val="21"/>
        </w:rPr>
        <w:t>Date</w:t>
      </w:r>
      <w:r>
        <w:rPr>
          <w:rFonts w:ascii="Arial"/>
          <w:spacing w:val="-7"/>
          <w:w w:val="105"/>
          <w:sz w:val="21"/>
        </w:rPr>
        <w:t> </w:t>
      </w:r>
      <w:r>
        <w:rPr>
          <w:rFonts w:ascii="Arial"/>
          <w:w w:val="105"/>
          <w:sz w:val="21"/>
        </w:rPr>
        <w:t>Implemented:</w:t>
      </w:r>
      <w:r>
        <w:rPr>
          <w:rFonts w:ascii="Arial"/>
          <w:spacing w:val="48"/>
          <w:w w:val="105"/>
          <w:sz w:val="21"/>
        </w:rPr>
        <w:t> </w:t>
      </w:r>
      <w:r>
        <w:rPr>
          <w:rFonts w:ascii="Arial"/>
          <w:w w:val="105"/>
          <w:sz w:val="21"/>
        </w:rPr>
        <w:t>09-05-2018</w:t>
        <w:tab/>
        <w:t>Review Date:</w:t>
      </w:r>
      <w:r>
        <w:rPr>
          <w:rFonts w:ascii="Arial"/>
          <w:spacing w:val="-38"/>
          <w:w w:val="105"/>
          <w:sz w:val="21"/>
        </w:rPr>
        <w:t> </w:t>
      </w:r>
      <w:r>
        <w:rPr>
          <w:rFonts w:ascii="Arial"/>
          <w:w w:val="105"/>
          <w:sz w:val="21"/>
        </w:rPr>
        <w:t>01-01-2020</w:t>
      </w:r>
    </w:p>
    <w:p>
      <w:pPr>
        <w:pStyle w:val="BodyText"/>
        <w:rPr>
          <w:rFonts w:ascii="Arial"/>
          <w:sz w:val="22"/>
        </w:rPr>
      </w:pPr>
    </w:p>
    <w:p>
      <w:pPr>
        <w:pStyle w:val="BodyText"/>
        <w:spacing w:before="11"/>
        <w:rPr>
          <w:rFonts w:ascii="Arial"/>
          <w:sz w:val="29"/>
        </w:rPr>
      </w:pPr>
    </w:p>
    <w:p>
      <w:pPr>
        <w:tabs>
          <w:tab w:pos="838" w:val="left" w:leader="none"/>
        </w:tabs>
        <w:spacing w:before="0"/>
        <w:ind w:left="122" w:right="0" w:firstLine="0"/>
        <w:jc w:val="left"/>
        <w:rPr>
          <w:rFonts w:ascii="Arial"/>
          <w:b/>
          <w:sz w:val="19"/>
        </w:rPr>
      </w:pPr>
      <w:r>
        <w:rPr>
          <w:rFonts w:ascii="Arial"/>
          <w:b/>
          <w:sz w:val="19"/>
        </w:rPr>
        <w:t>1.0</w:t>
        <w:tab/>
        <w:t>PURPOSE</w:t>
      </w:r>
    </w:p>
    <w:p>
      <w:pPr>
        <w:pStyle w:val="BodyText"/>
        <w:rPr>
          <w:rFonts w:ascii="Arial"/>
          <w:b/>
          <w:sz w:val="20"/>
        </w:rPr>
      </w:pPr>
    </w:p>
    <w:p>
      <w:pPr>
        <w:spacing w:line="290" w:lineRule="auto" w:before="161"/>
        <w:ind w:left="829" w:right="1615" w:hanging="1"/>
        <w:jc w:val="left"/>
        <w:rPr>
          <w:rFonts w:ascii="Arial"/>
          <w:sz w:val="21"/>
        </w:rPr>
      </w:pPr>
      <w:r>
        <w:rPr>
          <w:rFonts w:ascii="Arial"/>
          <w:sz w:val="21"/>
        </w:rPr>
        <w:t>The purpose of this policy is to establish agency priorities, guidelines, and procedures to be followed by Essex Police Department employees in response to calls for service involving  domestic </w:t>
      </w:r>
      <w:r>
        <w:rPr>
          <w:rFonts w:ascii="Arial"/>
          <w:spacing w:val="2"/>
          <w:sz w:val="21"/>
        </w:rPr>
        <w:t> </w:t>
      </w:r>
      <w:r>
        <w:rPr>
          <w:rFonts w:ascii="Arial"/>
          <w:sz w:val="21"/>
        </w:rPr>
        <w:t>violence.</w:t>
      </w:r>
    </w:p>
    <w:p>
      <w:pPr>
        <w:pStyle w:val="BodyText"/>
        <w:rPr>
          <w:rFonts w:ascii="Arial"/>
        </w:rPr>
      </w:pPr>
    </w:p>
    <w:p>
      <w:pPr>
        <w:tabs>
          <w:tab w:pos="829" w:val="left" w:leader="none"/>
        </w:tabs>
        <w:spacing w:before="1"/>
        <w:ind w:left="112" w:right="0" w:firstLine="0"/>
        <w:jc w:val="left"/>
        <w:rPr>
          <w:rFonts w:ascii="Arial"/>
          <w:b/>
          <w:sz w:val="19"/>
        </w:rPr>
      </w:pPr>
      <w:r>
        <w:rPr>
          <w:b/>
          <w:w w:val="105"/>
          <w:sz w:val="23"/>
        </w:rPr>
        <w:t>2.0</w:t>
        <w:tab/>
      </w:r>
      <w:r>
        <w:rPr>
          <w:rFonts w:ascii="Arial"/>
          <w:b/>
          <w:w w:val="105"/>
          <w:sz w:val="19"/>
        </w:rPr>
        <w:t>POLICY</w:t>
      </w:r>
    </w:p>
    <w:p>
      <w:pPr>
        <w:pStyle w:val="BodyText"/>
        <w:spacing w:before="5"/>
        <w:rPr>
          <w:rFonts w:ascii="Arial"/>
          <w:b/>
          <w:sz w:val="29"/>
        </w:rPr>
      </w:pPr>
    </w:p>
    <w:p>
      <w:pPr>
        <w:spacing w:line="290" w:lineRule="auto" w:before="0"/>
        <w:ind w:left="826" w:right="1615" w:hanging="3"/>
        <w:jc w:val="left"/>
        <w:rPr>
          <w:rFonts w:ascii="Arial"/>
          <w:sz w:val="21"/>
        </w:rPr>
      </w:pPr>
      <w:r>
        <w:rPr>
          <w:rFonts w:ascii="Arial"/>
          <w:sz w:val="21"/>
        </w:rPr>
        <w:t>It is the policy of the Essex Police Department to provide a proactive, victim-centered approach  when  responding to  domestic violence.</w:t>
      </w:r>
    </w:p>
    <w:p>
      <w:pPr>
        <w:pStyle w:val="BodyText"/>
        <w:spacing w:before="2"/>
        <w:rPr>
          <w:rFonts w:ascii="Arial"/>
          <w:sz w:val="27"/>
        </w:rPr>
      </w:pPr>
    </w:p>
    <w:p>
      <w:pPr>
        <w:pStyle w:val="ListParagraph"/>
        <w:numPr>
          <w:ilvl w:val="1"/>
          <w:numId w:val="151"/>
        </w:numPr>
        <w:tabs>
          <w:tab w:pos="819" w:val="left" w:leader="none"/>
          <w:tab w:pos="820" w:val="left" w:leader="none"/>
        </w:tabs>
        <w:spacing w:line="240" w:lineRule="auto" w:before="0" w:after="0"/>
        <w:ind w:left="1524" w:right="0" w:hanging="1418"/>
        <w:jc w:val="left"/>
        <w:rPr>
          <w:rFonts w:ascii="Arial"/>
          <w:b/>
          <w:sz w:val="19"/>
        </w:rPr>
      </w:pPr>
      <w:r>
        <w:rPr/>
        <w:pict>
          <v:line style="position:absolute;mso-position-horizontal-relative:page;mso-position-vertical-relative:paragraph;z-index:5584" from="599.280029pt,31.949786pt" to="599.280029pt,.511386pt" stroked="true" strokeweight=".24pt" strokecolor="#000000">
            <v:stroke dashstyle="solid"/>
            <w10:wrap type="none"/>
          </v:line>
        </w:pict>
      </w:r>
      <w:r>
        <w:rPr>
          <w:rFonts w:ascii="Arial"/>
          <w:b/>
          <w:w w:val="105"/>
          <w:sz w:val="19"/>
        </w:rPr>
        <w:t>DEFINITIONS</w:t>
      </w:r>
    </w:p>
    <w:p>
      <w:pPr>
        <w:pStyle w:val="BodyText"/>
        <w:spacing w:before="8"/>
        <w:rPr>
          <w:rFonts w:ascii="Arial"/>
          <w:b/>
          <w:sz w:val="28"/>
        </w:rPr>
      </w:pPr>
    </w:p>
    <w:p>
      <w:pPr>
        <w:pStyle w:val="ListParagraph"/>
        <w:numPr>
          <w:ilvl w:val="1"/>
          <w:numId w:val="151"/>
        </w:numPr>
        <w:tabs>
          <w:tab w:pos="1551" w:val="left" w:leader="none"/>
        </w:tabs>
        <w:spacing w:line="288" w:lineRule="auto" w:before="0" w:after="0"/>
        <w:ind w:left="1524" w:right="1550" w:hanging="709"/>
        <w:jc w:val="both"/>
        <w:rPr>
          <w:rFonts w:ascii="Arial"/>
          <w:sz w:val="21"/>
        </w:rPr>
      </w:pPr>
      <w:r>
        <w:rPr>
          <w:i/>
          <w:w w:val="105"/>
          <w:sz w:val="23"/>
        </w:rPr>
        <w:t>Domestic</w:t>
      </w:r>
      <w:r>
        <w:rPr>
          <w:i/>
          <w:spacing w:val="-23"/>
          <w:w w:val="105"/>
          <w:sz w:val="23"/>
        </w:rPr>
        <w:t> </w:t>
      </w:r>
      <w:r>
        <w:rPr>
          <w:i/>
          <w:w w:val="105"/>
          <w:sz w:val="23"/>
        </w:rPr>
        <w:t>Violence:</w:t>
      </w:r>
      <w:r>
        <w:rPr>
          <w:i/>
          <w:spacing w:val="-17"/>
          <w:w w:val="105"/>
          <w:sz w:val="23"/>
        </w:rPr>
        <w:t> </w:t>
      </w:r>
      <w:r>
        <w:rPr>
          <w:rFonts w:ascii="Arial"/>
          <w:w w:val="105"/>
          <w:sz w:val="21"/>
        </w:rPr>
        <w:t>Abusive</w:t>
      </w:r>
      <w:r>
        <w:rPr>
          <w:rFonts w:ascii="Arial"/>
          <w:spacing w:val="-15"/>
          <w:w w:val="105"/>
          <w:sz w:val="21"/>
        </w:rPr>
        <w:t> </w:t>
      </w:r>
      <w:r>
        <w:rPr>
          <w:rFonts w:ascii="Arial"/>
          <w:w w:val="105"/>
          <w:sz w:val="21"/>
        </w:rPr>
        <w:t>behavior</w:t>
      </w:r>
      <w:r>
        <w:rPr>
          <w:rFonts w:ascii="Arial"/>
          <w:spacing w:val="-10"/>
          <w:w w:val="105"/>
          <w:sz w:val="21"/>
        </w:rPr>
        <w:t> </w:t>
      </w:r>
      <w:r>
        <w:rPr>
          <w:rFonts w:ascii="Arial"/>
          <w:w w:val="105"/>
          <w:sz w:val="21"/>
        </w:rPr>
        <w:t>in</w:t>
      </w:r>
      <w:r>
        <w:rPr>
          <w:rFonts w:ascii="Arial"/>
          <w:spacing w:val="-10"/>
          <w:w w:val="105"/>
          <w:sz w:val="21"/>
        </w:rPr>
        <w:t> </w:t>
      </w:r>
      <w:r>
        <w:rPr>
          <w:rFonts w:ascii="Arial"/>
          <w:w w:val="105"/>
          <w:sz w:val="21"/>
        </w:rPr>
        <w:t>any</w:t>
      </w:r>
      <w:r>
        <w:rPr>
          <w:rFonts w:ascii="Arial"/>
          <w:spacing w:val="-22"/>
          <w:w w:val="105"/>
          <w:sz w:val="21"/>
        </w:rPr>
        <w:t> </w:t>
      </w:r>
      <w:r>
        <w:rPr>
          <w:rFonts w:ascii="Arial"/>
          <w:w w:val="105"/>
          <w:sz w:val="21"/>
        </w:rPr>
        <w:t>relationship,</w:t>
      </w:r>
      <w:r>
        <w:rPr>
          <w:rFonts w:ascii="Arial"/>
          <w:spacing w:val="-11"/>
          <w:w w:val="105"/>
          <w:sz w:val="21"/>
        </w:rPr>
        <w:t> </w:t>
      </w:r>
      <w:r>
        <w:rPr>
          <w:rFonts w:ascii="Arial"/>
          <w:w w:val="105"/>
          <w:sz w:val="21"/>
        </w:rPr>
        <w:t>as</w:t>
      </w:r>
      <w:r>
        <w:rPr>
          <w:rFonts w:ascii="Arial"/>
          <w:spacing w:val="-26"/>
          <w:w w:val="105"/>
          <w:sz w:val="21"/>
        </w:rPr>
        <w:t> </w:t>
      </w:r>
      <w:r>
        <w:rPr>
          <w:rFonts w:ascii="Arial"/>
          <w:w w:val="105"/>
          <w:sz w:val="21"/>
        </w:rPr>
        <w:t>defined</w:t>
      </w:r>
      <w:r>
        <w:rPr>
          <w:rFonts w:ascii="Arial"/>
          <w:spacing w:val="-18"/>
          <w:w w:val="105"/>
          <w:sz w:val="21"/>
        </w:rPr>
        <w:t> </w:t>
      </w:r>
      <w:r>
        <w:rPr>
          <w:rFonts w:ascii="Arial"/>
          <w:w w:val="105"/>
          <w:sz w:val="21"/>
        </w:rPr>
        <w:t>by</w:t>
      </w:r>
      <w:r>
        <w:rPr>
          <w:rFonts w:ascii="Arial"/>
          <w:spacing w:val="-20"/>
          <w:w w:val="105"/>
          <w:sz w:val="21"/>
        </w:rPr>
        <w:t> </w:t>
      </w:r>
      <w:r>
        <w:rPr>
          <w:rFonts w:ascii="Arial"/>
          <w:w w:val="105"/>
          <w:sz w:val="21"/>
        </w:rPr>
        <w:t>Vermont Statute</w:t>
      </w:r>
      <w:r>
        <w:rPr>
          <w:rFonts w:ascii="Arial"/>
          <w:spacing w:val="-11"/>
          <w:w w:val="105"/>
          <w:sz w:val="21"/>
        </w:rPr>
        <w:t> </w:t>
      </w:r>
      <w:r>
        <w:rPr>
          <w:rFonts w:ascii="Arial"/>
          <w:w w:val="105"/>
          <w:sz w:val="21"/>
        </w:rPr>
        <w:t>TlS</w:t>
      </w:r>
      <w:r>
        <w:rPr>
          <w:rFonts w:ascii="Arial"/>
          <w:spacing w:val="14"/>
          <w:w w:val="105"/>
          <w:sz w:val="21"/>
        </w:rPr>
        <w:t> </w:t>
      </w:r>
      <w:r>
        <w:rPr>
          <w:rFonts w:ascii="Arial"/>
          <w:w w:val="105"/>
          <w:sz w:val="21"/>
        </w:rPr>
        <w:t>VSA</w:t>
      </w:r>
      <w:r>
        <w:rPr>
          <w:rFonts w:ascii="Arial"/>
          <w:spacing w:val="-11"/>
          <w:w w:val="105"/>
          <w:sz w:val="21"/>
        </w:rPr>
        <w:t> </w:t>
      </w:r>
      <w:r>
        <w:rPr>
          <w:rFonts w:ascii="Arial"/>
          <w:w w:val="105"/>
          <w:sz w:val="21"/>
        </w:rPr>
        <w:t>sec</w:t>
      </w:r>
      <w:r>
        <w:rPr>
          <w:rFonts w:ascii="Arial"/>
          <w:spacing w:val="-18"/>
          <w:w w:val="105"/>
          <w:sz w:val="21"/>
        </w:rPr>
        <w:t> </w:t>
      </w:r>
      <w:r>
        <w:rPr>
          <w:rFonts w:ascii="Arial"/>
          <w:w w:val="105"/>
          <w:sz w:val="21"/>
        </w:rPr>
        <w:t>1101</w:t>
      </w:r>
      <w:r>
        <w:rPr>
          <w:rFonts w:ascii="Arial"/>
          <w:spacing w:val="-37"/>
          <w:w w:val="105"/>
          <w:sz w:val="21"/>
        </w:rPr>
        <w:t> </w:t>
      </w:r>
      <w:r>
        <w:rPr>
          <w:rFonts w:ascii="Arial"/>
          <w:w w:val="105"/>
          <w:sz w:val="21"/>
        </w:rPr>
        <w:t>(1),</w:t>
      </w:r>
      <w:r>
        <w:rPr>
          <w:rFonts w:ascii="Arial"/>
          <w:spacing w:val="-22"/>
          <w:w w:val="105"/>
          <w:sz w:val="21"/>
        </w:rPr>
        <w:t> </w:t>
      </w:r>
      <w:r>
        <w:rPr>
          <w:rFonts w:ascii="Arial"/>
          <w:w w:val="105"/>
          <w:sz w:val="21"/>
        </w:rPr>
        <w:t>that</w:t>
      </w:r>
      <w:r>
        <w:rPr>
          <w:rFonts w:ascii="Arial"/>
          <w:spacing w:val="-11"/>
          <w:w w:val="105"/>
          <w:sz w:val="21"/>
        </w:rPr>
        <w:t> </w:t>
      </w:r>
      <w:r>
        <w:rPr>
          <w:rFonts w:ascii="Arial"/>
          <w:w w:val="105"/>
          <w:sz w:val="21"/>
        </w:rPr>
        <w:t>is</w:t>
      </w:r>
      <w:r>
        <w:rPr>
          <w:rFonts w:ascii="Arial"/>
          <w:spacing w:val="-16"/>
          <w:w w:val="105"/>
          <w:sz w:val="21"/>
        </w:rPr>
        <w:t> </w:t>
      </w:r>
      <w:r>
        <w:rPr>
          <w:rFonts w:ascii="Arial"/>
          <w:w w:val="105"/>
          <w:sz w:val="21"/>
        </w:rPr>
        <w:t>used</w:t>
      </w:r>
      <w:r>
        <w:rPr>
          <w:rFonts w:ascii="Arial"/>
          <w:spacing w:val="-7"/>
          <w:w w:val="105"/>
          <w:sz w:val="21"/>
        </w:rPr>
        <w:t> </w:t>
      </w:r>
      <w:r>
        <w:rPr>
          <w:rFonts w:ascii="Arial"/>
          <w:w w:val="105"/>
          <w:sz w:val="21"/>
        </w:rPr>
        <w:t>to</w:t>
      </w:r>
      <w:r>
        <w:rPr>
          <w:rFonts w:ascii="Arial"/>
          <w:spacing w:val="13"/>
          <w:w w:val="105"/>
          <w:sz w:val="21"/>
        </w:rPr>
        <w:t> </w:t>
      </w:r>
      <w:r>
        <w:rPr>
          <w:rFonts w:ascii="Arial"/>
          <w:w w:val="105"/>
          <w:sz w:val="21"/>
        </w:rPr>
        <w:t>gain</w:t>
      </w:r>
      <w:r>
        <w:rPr>
          <w:rFonts w:ascii="Arial"/>
          <w:spacing w:val="-10"/>
          <w:w w:val="105"/>
          <w:sz w:val="21"/>
        </w:rPr>
        <w:t> </w:t>
      </w:r>
      <w:r>
        <w:rPr>
          <w:rFonts w:ascii="Arial"/>
          <w:w w:val="105"/>
          <w:sz w:val="21"/>
        </w:rPr>
        <w:t>or</w:t>
      </w:r>
      <w:r>
        <w:rPr>
          <w:rFonts w:ascii="Arial"/>
          <w:spacing w:val="-7"/>
          <w:w w:val="105"/>
          <w:sz w:val="21"/>
        </w:rPr>
        <w:t> </w:t>
      </w:r>
      <w:r>
        <w:rPr>
          <w:rFonts w:ascii="Arial"/>
          <w:w w:val="105"/>
          <w:sz w:val="21"/>
        </w:rPr>
        <w:t>maintain</w:t>
      </w:r>
      <w:r>
        <w:rPr>
          <w:rFonts w:ascii="Arial"/>
          <w:spacing w:val="-2"/>
          <w:w w:val="105"/>
          <w:sz w:val="21"/>
        </w:rPr>
        <w:t> </w:t>
      </w:r>
      <w:r>
        <w:rPr>
          <w:rFonts w:ascii="Arial"/>
          <w:w w:val="105"/>
          <w:sz w:val="21"/>
        </w:rPr>
        <w:t>power</w:t>
      </w:r>
      <w:r>
        <w:rPr>
          <w:rFonts w:ascii="Arial"/>
          <w:spacing w:val="1"/>
          <w:w w:val="105"/>
          <w:sz w:val="21"/>
        </w:rPr>
        <w:t> </w:t>
      </w:r>
      <w:r>
        <w:rPr>
          <w:rFonts w:ascii="Arial"/>
          <w:w w:val="105"/>
          <w:sz w:val="21"/>
        </w:rPr>
        <w:t>and</w:t>
      </w:r>
      <w:r>
        <w:rPr>
          <w:rFonts w:ascii="Arial"/>
          <w:spacing w:val="-18"/>
          <w:w w:val="105"/>
          <w:sz w:val="21"/>
        </w:rPr>
        <w:t> </w:t>
      </w:r>
      <w:r>
        <w:rPr>
          <w:rFonts w:ascii="Arial"/>
          <w:w w:val="105"/>
          <w:sz w:val="21"/>
        </w:rPr>
        <w:t>control over an intimate partner or family or household member. This</w:t>
      </w:r>
      <w:r>
        <w:rPr>
          <w:rFonts w:ascii="Arial"/>
          <w:spacing w:val="-43"/>
          <w:w w:val="105"/>
          <w:sz w:val="21"/>
        </w:rPr>
        <w:t> </w:t>
      </w:r>
      <w:r>
        <w:rPr>
          <w:rFonts w:ascii="Arial"/>
          <w:w w:val="105"/>
          <w:sz w:val="21"/>
        </w:rPr>
        <w:t>behavior includes:</w:t>
      </w:r>
    </w:p>
    <w:p>
      <w:pPr>
        <w:pStyle w:val="ListParagraph"/>
        <w:numPr>
          <w:ilvl w:val="2"/>
          <w:numId w:val="151"/>
        </w:numPr>
        <w:tabs>
          <w:tab w:pos="2245" w:val="left" w:leader="none"/>
          <w:tab w:pos="2246" w:val="left" w:leader="none"/>
        </w:tabs>
        <w:spacing w:line="240" w:lineRule="auto" w:before="4" w:after="0"/>
        <w:ind w:left="2245" w:right="0" w:hanging="720"/>
        <w:jc w:val="left"/>
        <w:rPr>
          <w:rFonts w:ascii="Arial"/>
          <w:sz w:val="21"/>
        </w:rPr>
      </w:pPr>
      <w:r>
        <w:rPr>
          <w:rFonts w:ascii="Arial"/>
          <w:w w:val="105"/>
          <w:sz w:val="21"/>
        </w:rPr>
        <w:t>Attempting</w:t>
      </w:r>
      <w:r>
        <w:rPr>
          <w:rFonts w:ascii="Arial"/>
          <w:spacing w:val="-21"/>
          <w:w w:val="105"/>
          <w:sz w:val="21"/>
        </w:rPr>
        <w:t> </w:t>
      </w:r>
      <w:r>
        <w:rPr>
          <w:rFonts w:ascii="Arial"/>
          <w:w w:val="105"/>
          <w:sz w:val="21"/>
        </w:rPr>
        <w:t>to</w:t>
      </w:r>
      <w:r>
        <w:rPr>
          <w:rFonts w:ascii="Arial"/>
          <w:spacing w:val="-3"/>
          <w:w w:val="105"/>
          <w:sz w:val="21"/>
        </w:rPr>
        <w:t> </w:t>
      </w:r>
      <w:r>
        <w:rPr>
          <w:rFonts w:ascii="Arial"/>
          <w:w w:val="105"/>
          <w:sz w:val="21"/>
        </w:rPr>
        <w:t>cause</w:t>
      </w:r>
      <w:r>
        <w:rPr>
          <w:rFonts w:ascii="Arial"/>
          <w:spacing w:val="-11"/>
          <w:w w:val="105"/>
          <w:sz w:val="21"/>
        </w:rPr>
        <w:t> </w:t>
      </w:r>
      <w:r>
        <w:rPr>
          <w:rFonts w:ascii="Arial"/>
          <w:w w:val="105"/>
          <w:sz w:val="21"/>
        </w:rPr>
        <w:t>or</w:t>
      </w:r>
      <w:r>
        <w:rPr>
          <w:rFonts w:ascii="Arial"/>
          <w:spacing w:val="-13"/>
          <w:w w:val="105"/>
          <w:sz w:val="21"/>
        </w:rPr>
        <w:t> </w:t>
      </w:r>
      <w:r>
        <w:rPr>
          <w:rFonts w:ascii="Arial"/>
          <w:w w:val="105"/>
          <w:sz w:val="21"/>
        </w:rPr>
        <w:t>causing</w:t>
      </w:r>
      <w:r>
        <w:rPr>
          <w:rFonts w:ascii="Arial"/>
          <w:spacing w:val="-19"/>
          <w:w w:val="105"/>
          <w:sz w:val="21"/>
        </w:rPr>
        <w:t> </w:t>
      </w:r>
      <w:r>
        <w:rPr>
          <w:rFonts w:ascii="Arial"/>
          <w:w w:val="105"/>
          <w:sz w:val="21"/>
        </w:rPr>
        <w:t>physical</w:t>
      </w:r>
      <w:r>
        <w:rPr>
          <w:rFonts w:ascii="Arial"/>
          <w:spacing w:val="-11"/>
          <w:w w:val="105"/>
          <w:sz w:val="21"/>
        </w:rPr>
        <w:t> </w:t>
      </w:r>
      <w:r>
        <w:rPr>
          <w:rFonts w:ascii="Arial"/>
          <w:w w:val="105"/>
          <w:sz w:val="21"/>
        </w:rPr>
        <w:t>harm.</w:t>
      </w:r>
    </w:p>
    <w:p>
      <w:pPr>
        <w:pStyle w:val="ListParagraph"/>
        <w:numPr>
          <w:ilvl w:val="2"/>
          <w:numId w:val="151"/>
        </w:numPr>
        <w:tabs>
          <w:tab w:pos="2242" w:val="left" w:leader="none"/>
          <w:tab w:pos="2244" w:val="left" w:leader="none"/>
        </w:tabs>
        <w:spacing w:line="240" w:lineRule="auto" w:before="51" w:after="0"/>
        <w:ind w:left="2243" w:right="0" w:hanging="718"/>
        <w:jc w:val="left"/>
        <w:rPr>
          <w:rFonts w:ascii="Arial"/>
          <w:sz w:val="21"/>
        </w:rPr>
      </w:pPr>
      <w:r>
        <w:rPr>
          <w:rFonts w:ascii="Arial"/>
          <w:w w:val="105"/>
          <w:sz w:val="21"/>
        </w:rPr>
        <w:t>Placing</w:t>
      </w:r>
      <w:r>
        <w:rPr>
          <w:rFonts w:ascii="Arial"/>
          <w:spacing w:val="-18"/>
          <w:w w:val="105"/>
          <w:sz w:val="21"/>
        </w:rPr>
        <w:t> </w:t>
      </w:r>
      <w:r>
        <w:rPr>
          <w:rFonts w:ascii="Arial"/>
          <w:w w:val="105"/>
          <w:sz w:val="21"/>
        </w:rPr>
        <w:t>another</w:t>
      </w:r>
      <w:r>
        <w:rPr>
          <w:rFonts w:ascii="Arial"/>
          <w:spacing w:val="-5"/>
          <w:w w:val="105"/>
          <w:sz w:val="21"/>
        </w:rPr>
        <w:t> </w:t>
      </w:r>
      <w:r>
        <w:rPr>
          <w:rFonts w:ascii="Arial"/>
          <w:w w:val="105"/>
          <w:sz w:val="21"/>
        </w:rPr>
        <w:t>in</w:t>
      </w:r>
      <w:r>
        <w:rPr>
          <w:rFonts w:ascii="Arial"/>
          <w:spacing w:val="-6"/>
          <w:w w:val="105"/>
          <w:sz w:val="21"/>
        </w:rPr>
        <w:t> </w:t>
      </w:r>
      <w:r>
        <w:rPr>
          <w:rFonts w:ascii="Arial"/>
          <w:w w:val="105"/>
          <w:sz w:val="21"/>
        </w:rPr>
        <w:t>fear</w:t>
      </w:r>
      <w:r>
        <w:rPr>
          <w:rFonts w:ascii="Arial"/>
          <w:spacing w:val="-9"/>
          <w:w w:val="105"/>
          <w:sz w:val="21"/>
        </w:rPr>
        <w:t> </w:t>
      </w:r>
      <w:r>
        <w:rPr>
          <w:rFonts w:ascii="Arial"/>
          <w:w w:val="105"/>
          <w:sz w:val="21"/>
        </w:rPr>
        <w:t>of</w:t>
      </w:r>
      <w:r>
        <w:rPr>
          <w:rFonts w:ascii="Arial"/>
          <w:spacing w:val="-19"/>
          <w:w w:val="105"/>
          <w:sz w:val="21"/>
        </w:rPr>
        <w:t> </w:t>
      </w:r>
      <w:r>
        <w:rPr>
          <w:rFonts w:ascii="Arial"/>
          <w:w w:val="105"/>
          <w:sz w:val="21"/>
        </w:rPr>
        <w:t>imminent</w:t>
      </w:r>
      <w:r>
        <w:rPr>
          <w:rFonts w:ascii="Arial"/>
          <w:spacing w:val="-4"/>
          <w:w w:val="105"/>
          <w:sz w:val="21"/>
        </w:rPr>
        <w:t> </w:t>
      </w:r>
      <w:r>
        <w:rPr>
          <w:rFonts w:ascii="Arial"/>
          <w:w w:val="105"/>
          <w:sz w:val="21"/>
        </w:rPr>
        <w:t>serious</w:t>
      </w:r>
      <w:r>
        <w:rPr>
          <w:rFonts w:ascii="Arial"/>
          <w:spacing w:val="-8"/>
          <w:w w:val="105"/>
          <w:sz w:val="21"/>
        </w:rPr>
        <w:t> </w:t>
      </w:r>
      <w:r>
        <w:rPr>
          <w:rFonts w:ascii="Arial"/>
          <w:w w:val="105"/>
          <w:sz w:val="21"/>
        </w:rPr>
        <w:t>physical</w:t>
      </w:r>
      <w:r>
        <w:rPr>
          <w:rFonts w:ascii="Arial"/>
          <w:spacing w:val="-6"/>
          <w:w w:val="105"/>
          <w:sz w:val="21"/>
        </w:rPr>
        <w:t> </w:t>
      </w:r>
      <w:r>
        <w:rPr>
          <w:rFonts w:ascii="Arial"/>
          <w:w w:val="105"/>
          <w:sz w:val="21"/>
        </w:rPr>
        <w:t>harm.</w:t>
      </w:r>
    </w:p>
    <w:p>
      <w:pPr>
        <w:pStyle w:val="ListParagraph"/>
        <w:numPr>
          <w:ilvl w:val="2"/>
          <w:numId w:val="151"/>
        </w:numPr>
        <w:tabs>
          <w:tab w:pos="2240" w:val="left" w:leader="none"/>
          <w:tab w:pos="2241" w:val="left" w:leader="none"/>
        </w:tabs>
        <w:spacing w:line="240" w:lineRule="auto" w:before="51" w:after="0"/>
        <w:ind w:left="2240" w:right="0" w:hanging="720"/>
        <w:jc w:val="left"/>
        <w:rPr>
          <w:rFonts w:ascii="Arial"/>
          <w:sz w:val="21"/>
        </w:rPr>
      </w:pPr>
      <w:r>
        <w:rPr>
          <w:rFonts w:ascii="Arial"/>
          <w:sz w:val="21"/>
        </w:rPr>
        <w:t>Abuse to children as defined in 33 V.S.A. chapter 49, subchapter  </w:t>
      </w:r>
      <w:r>
        <w:rPr>
          <w:rFonts w:ascii="Arial"/>
          <w:spacing w:val="4"/>
          <w:sz w:val="21"/>
        </w:rPr>
        <w:t> </w:t>
      </w:r>
      <w:r>
        <w:rPr>
          <w:rFonts w:ascii="Arial"/>
          <w:sz w:val="21"/>
        </w:rPr>
        <w:t>2.</w:t>
      </w:r>
    </w:p>
    <w:p>
      <w:pPr>
        <w:spacing w:after="0" w:line="240" w:lineRule="auto"/>
        <w:jc w:val="left"/>
        <w:rPr>
          <w:rFonts w:ascii="Arial"/>
          <w:sz w:val="21"/>
        </w:rPr>
        <w:sectPr>
          <w:type w:val="continuous"/>
          <w:pgSz w:w="12240" w:h="15820"/>
          <w:pgMar w:top="320" w:bottom="280" w:left="1240" w:right="140"/>
        </w:sectPr>
      </w:pPr>
    </w:p>
    <w:p>
      <w:pPr>
        <w:pStyle w:val="ListParagraph"/>
        <w:numPr>
          <w:ilvl w:val="2"/>
          <w:numId w:val="151"/>
        </w:numPr>
        <w:tabs>
          <w:tab w:pos="2287" w:val="left" w:leader="none"/>
          <w:tab w:pos="2288" w:val="left" w:leader="none"/>
        </w:tabs>
        <w:spacing w:line="240" w:lineRule="auto" w:before="127" w:after="0"/>
        <w:ind w:left="2287" w:right="0" w:hanging="705"/>
        <w:jc w:val="left"/>
        <w:rPr>
          <w:rFonts w:ascii="Arial" w:hAnsi="Arial"/>
          <w:sz w:val="21"/>
        </w:rPr>
      </w:pPr>
      <w:r>
        <w:rPr>
          <w:rFonts w:ascii="Arial" w:hAnsi="Arial"/>
          <w:sz w:val="21"/>
        </w:rPr>
        <w:t>Stalking as defined in 12 V.S.A. </w:t>
      </w:r>
      <w:r>
        <w:rPr>
          <w:rFonts w:ascii="Arial" w:hAnsi="Arial"/>
          <w:sz w:val="19"/>
        </w:rPr>
        <w:t>§</w:t>
      </w:r>
      <w:r>
        <w:rPr>
          <w:rFonts w:ascii="Arial" w:hAnsi="Arial"/>
          <w:spacing w:val="18"/>
          <w:sz w:val="19"/>
        </w:rPr>
        <w:t> </w:t>
      </w:r>
      <w:r>
        <w:rPr>
          <w:rFonts w:ascii="Arial" w:hAnsi="Arial"/>
          <w:sz w:val="21"/>
        </w:rPr>
        <w:t>5131(6).</w:t>
      </w:r>
    </w:p>
    <w:p>
      <w:pPr>
        <w:pStyle w:val="ListParagraph"/>
        <w:numPr>
          <w:ilvl w:val="2"/>
          <w:numId w:val="151"/>
        </w:numPr>
        <w:tabs>
          <w:tab w:pos="2287" w:val="left" w:leader="none"/>
          <w:tab w:pos="2288" w:val="left" w:leader="none"/>
        </w:tabs>
        <w:spacing w:line="240" w:lineRule="auto" w:before="56" w:after="0"/>
        <w:ind w:left="2287" w:right="0" w:hanging="705"/>
        <w:jc w:val="left"/>
        <w:rPr>
          <w:rFonts w:ascii="Arial" w:hAnsi="Arial"/>
          <w:sz w:val="21"/>
        </w:rPr>
      </w:pPr>
      <w:r>
        <w:rPr>
          <w:rFonts w:ascii="Arial" w:hAnsi="Arial"/>
          <w:sz w:val="21"/>
        </w:rPr>
        <w:t>Sexual assault as defined in 12 V.S.A. </w:t>
      </w:r>
      <w:r>
        <w:rPr>
          <w:rFonts w:ascii="Arial" w:hAnsi="Arial"/>
          <w:sz w:val="19"/>
        </w:rPr>
        <w:t>§</w:t>
      </w:r>
      <w:r>
        <w:rPr>
          <w:rFonts w:ascii="Arial" w:hAnsi="Arial"/>
          <w:spacing w:val="-11"/>
          <w:sz w:val="19"/>
        </w:rPr>
        <w:t> </w:t>
      </w:r>
      <w:r>
        <w:rPr>
          <w:rFonts w:ascii="Arial" w:hAnsi="Arial"/>
          <w:sz w:val="21"/>
        </w:rPr>
        <w:t>5131(5).</w:t>
      </w:r>
    </w:p>
    <w:p>
      <w:pPr>
        <w:pStyle w:val="BodyText"/>
        <w:spacing w:before="10"/>
        <w:rPr>
          <w:rFonts w:ascii="Arial"/>
          <w:sz w:val="29"/>
        </w:rPr>
      </w:pPr>
    </w:p>
    <w:p>
      <w:pPr>
        <w:pStyle w:val="ListParagraph"/>
        <w:numPr>
          <w:ilvl w:val="1"/>
          <w:numId w:val="151"/>
        </w:numPr>
        <w:tabs>
          <w:tab w:pos="1574" w:val="left" w:leader="none"/>
          <w:tab w:pos="1575" w:val="left" w:leader="none"/>
        </w:tabs>
        <w:spacing w:line="290" w:lineRule="auto" w:before="0" w:after="0"/>
        <w:ind w:left="1571" w:right="112" w:hanging="709"/>
        <w:jc w:val="left"/>
        <w:rPr>
          <w:rFonts w:ascii="Arial"/>
          <w:sz w:val="21"/>
        </w:rPr>
      </w:pPr>
      <w:r>
        <w:rPr>
          <w:rFonts w:ascii="Arial"/>
          <w:i/>
          <w:w w:val="105"/>
          <w:sz w:val="21"/>
        </w:rPr>
        <w:t>Intimate Partners or Family or Household Members: </w:t>
      </w:r>
      <w:r>
        <w:rPr>
          <w:rFonts w:ascii="Arial"/>
          <w:w w:val="105"/>
          <w:sz w:val="21"/>
        </w:rPr>
        <w:t>As defined by Vermont Statute T15 sec </w:t>
      </w:r>
      <w:r>
        <w:rPr>
          <w:rFonts w:ascii="Arial"/>
          <w:spacing w:val="2"/>
          <w:w w:val="105"/>
          <w:sz w:val="21"/>
        </w:rPr>
        <w:t>1101(2), </w:t>
      </w:r>
      <w:r>
        <w:rPr>
          <w:rFonts w:ascii="Arial"/>
          <w:w w:val="105"/>
          <w:sz w:val="21"/>
        </w:rPr>
        <w:t>Persons who, for any period of time, are living or have lived</w:t>
      </w:r>
      <w:r>
        <w:rPr>
          <w:rFonts w:ascii="Arial"/>
          <w:spacing w:val="-20"/>
          <w:w w:val="105"/>
          <w:sz w:val="21"/>
        </w:rPr>
        <w:t> </w:t>
      </w:r>
      <w:r>
        <w:rPr>
          <w:rFonts w:ascii="Arial"/>
          <w:w w:val="105"/>
          <w:sz w:val="21"/>
        </w:rPr>
        <w:t>together,</w:t>
      </w:r>
      <w:r>
        <w:rPr>
          <w:rFonts w:ascii="Arial"/>
          <w:spacing w:val="-12"/>
          <w:w w:val="105"/>
          <w:sz w:val="21"/>
        </w:rPr>
        <w:t> </w:t>
      </w:r>
      <w:r>
        <w:rPr>
          <w:rFonts w:ascii="Arial"/>
          <w:w w:val="105"/>
          <w:sz w:val="21"/>
        </w:rPr>
        <w:t>are</w:t>
      </w:r>
      <w:r>
        <w:rPr>
          <w:rFonts w:ascii="Arial"/>
          <w:spacing w:val="-18"/>
          <w:w w:val="105"/>
          <w:sz w:val="21"/>
        </w:rPr>
        <w:t> </w:t>
      </w:r>
      <w:r>
        <w:rPr>
          <w:rFonts w:ascii="Arial"/>
          <w:w w:val="105"/>
          <w:sz w:val="21"/>
        </w:rPr>
        <w:t>sharing</w:t>
      </w:r>
      <w:r>
        <w:rPr>
          <w:rFonts w:ascii="Arial"/>
          <w:spacing w:val="-26"/>
          <w:w w:val="105"/>
          <w:sz w:val="21"/>
        </w:rPr>
        <w:t> </w:t>
      </w:r>
      <w:r>
        <w:rPr>
          <w:rFonts w:ascii="Arial"/>
          <w:w w:val="105"/>
          <w:sz w:val="21"/>
        </w:rPr>
        <w:t>or</w:t>
      </w:r>
      <w:r>
        <w:rPr>
          <w:rFonts w:ascii="Arial"/>
          <w:spacing w:val="-16"/>
          <w:w w:val="105"/>
          <w:sz w:val="21"/>
        </w:rPr>
        <w:t> </w:t>
      </w:r>
      <w:r>
        <w:rPr>
          <w:rFonts w:ascii="Arial"/>
          <w:w w:val="105"/>
          <w:sz w:val="21"/>
        </w:rPr>
        <w:t>have</w:t>
      </w:r>
      <w:r>
        <w:rPr>
          <w:rFonts w:ascii="Arial"/>
          <w:spacing w:val="-12"/>
          <w:w w:val="105"/>
          <w:sz w:val="21"/>
        </w:rPr>
        <w:t> </w:t>
      </w:r>
      <w:r>
        <w:rPr>
          <w:rFonts w:ascii="Arial"/>
          <w:w w:val="105"/>
          <w:sz w:val="21"/>
        </w:rPr>
        <w:t>shared</w:t>
      </w:r>
      <w:r>
        <w:rPr>
          <w:rFonts w:ascii="Arial"/>
          <w:spacing w:val="-14"/>
          <w:w w:val="105"/>
          <w:sz w:val="21"/>
        </w:rPr>
        <w:t> </w:t>
      </w:r>
      <w:r>
        <w:rPr>
          <w:rFonts w:ascii="Arial"/>
          <w:w w:val="105"/>
          <w:sz w:val="21"/>
        </w:rPr>
        <w:t>occupancy</w:t>
      </w:r>
      <w:r>
        <w:rPr>
          <w:rFonts w:ascii="Arial"/>
          <w:spacing w:val="-7"/>
          <w:w w:val="105"/>
          <w:sz w:val="21"/>
        </w:rPr>
        <w:t> </w:t>
      </w:r>
      <w:r>
        <w:rPr>
          <w:rFonts w:ascii="Arial"/>
          <w:w w:val="105"/>
          <w:sz w:val="21"/>
        </w:rPr>
        <w:t>of</w:t>
      </w:r>
      <w:r>
        <w:rPr>
          <w:rFonts w:ascii="Arial"/>
          <w:spacing w:val="-2"/>
          <w:w w:val="105"/>
          <w:sz w:val="21"/>
        </w:rPr>
        <w:t> </w:t>
      </w:r>
      <w:r>
        <w:rPr>
          <w:rFonts w:ascii="Arial"/>
          <w:w w:val="105"/>
          <w:sz w:val="21"/>
        </w:rPr>
        <w:t>a</w:t>
      </w:r>
      <w:r>
        <w:rPr>
          <w:rFonts w:ascii="Arial"/>
          <w:spacing w:val="-17"/>
          <w:w w:val="105"/>
          <w:sz w:val="21"/>
        </w:rPr>
        <w:t> </w:t>
      </w:r>
      <w:r>
        <w:rPr>
          <w:rFonts w:ascii="Arial"/>
          <w:w w:val="105"/>
          <w:sz w:val="21"/>
        </w:rPr>
        <w:t>dwelling,</w:t>
      </w:r>
      <w:r>
        <w:rPr>
          <w:rFonts w:ascii="Arial"/>
          <w:spacing w:val="-13"/>
          <w:w w:val="105"/>
          <w:sz w:val="21"/>
        </w:rPr>
        <w:t> </w:t>
      </w:r>
      <w:r>
        <w:rPr>
          <w:rFonts w:ascii="Arial"/>
          <w:w w:val="105"/>
          <w:sz w:val="21"/>
        </w:rPr>
        <w:t>are</w:t>
      </w:r>
      <w:r>
        <w:rPr>
          <w:rFonts w:ascii="Arial"/>
          <w:spacing w:val="-16"/>
          <w:w w:val="105"/>
          <w:sz w:val="21"/>
        </w:rPr>
        <w:t> </w:t>
      </w:r>
      <w:r>
        <w:rPr>
          <w:rFonts w:ascii="Arial"/>
          <w:w w:val="105"/>
          <w:sz w:val="21"/>
        </w:rPr>
        <w:t>engaged in</w:t>
      </w:r>
      <w:r>
        <w:rPr>
          <w:rFonts w:ascii="Arial"/>
          <w:spacing w:val="-14"/>
          <w:w w:val="105"/>
          <w:sz w:val="21"/>
        </w:rPr>
        <w:t> </w:t>
      </w:r>
      <w:r>
        <w:rPr>
          <w:rFonts w:ascii="Arial"/>
          <w:w w:val="105"/>
          <w:sz w:val="21"/>
        </w:rPr>
        <w:t>or</w:t>
      </w:r>
      <w:r>
        <w:rPr>
          <w:rFonts w:ascii="Arial"/>
          <w:spacing w:val="-11"/>
          <w:w w:val="105"/>
          <w:sz w:val="21"/>
        </w:rPr>
        <w:t> </w:t>
      </w:r>
      <w:r>
        <w:rPr>
          <w:rFonts w:ascii="Arial"/>
          <w:w w:val="105"/>
          <w:sz w:val="21"/>
        </w:rPr>
        <w:t>have</w:t>
      </w:r>
      <w:r>
        <w:rPr>
          <w:rFonts w:ascii="Arial"/>
          <w:spacing w:val="-6"/>
          <w:w w:val="105"/>
          <w:sz w:val="21"/>
        </w:rPr>
        <w:t> </w:t>
      </w:r>
      <w:r>
        <w:rPr>
          <w:rFonts w:ascii="Arial"/>
          <w:w w:val="105"/>
          <w:sz w:val="21"/>
        </w:rPr>
        <w:t>engaged</w:t>
      </w:r>
      <w:r>
        <w:rPr>
          <w:rFonts w:ascii="Arial"/>
          <w:spacing w:val="-5"/>
          <w:w w:val="105"/>
          <w:sz w:val="21"/>
        </w:rPr>
        <w:t> </w:t>
      </w:r>
      <w:r>
        <w:rPr>
          <w:rFonts w:ascii="Arial"/>
          <w:w w:val="105"/>
          <w:sz w:val="21"/>
        </w:rPr>
        <w:t>in</w:t>
      </w:r>
      <w:r>
        <w:rPr>
          <w:rFonts w:ascii="Arial"/>
          <w:spacing w:val="-11"/>
          <w:w w:val="105"/>
          <w:sz w:val="21"/>
        </w:rPr>
        <w:t> </w:t>
      </w:r>
      <w:r>
        <w:rPr>
          <w:rFonts w:ascii="Arial"/>
          <w:w w:val="105"/>
          <w:sz w:val="21"/>
        </w:rPr>
        <w:t>a</w:t>
      </w:r>
      <w:r>
        <w:rPr>
          <w:rFonts w:ascii="Arial"/>
          <w:spacing w:val="-14"/>
          <w:w w:val="105"/>
          <w:sz w:val="21"/>
        </w:rPr>
        <w:t> </w:t>
      </w:r>
      <w:r>
        <w:rPr>
          <w:rFonts w:ascii="Arial"/>
          <w:w w:val="105"/>
          <w:sz w:val="21"/>
        </w:rPr>
        <w:t>sexual</w:t>
      </w:r>
      <w:r>
        <w:rPr>
          <w:rFonts w:ascii="Arial"/>
          <w:spacing w:val="-9"/>
          <w:w w:val="105"/>
          <w:sz w:val="21"/>
        </w:rPr>
        <w:t> </w:t>
      </w:r>
      <w:r>
        <w:rPr>
          <w:rFonts w:ascii="Arial"/>
          <w:w w:val="105"/>
          <w:sz w:val="21"/>
        </w:rPr>
        <w:t>relationship,</w:t>
      </w:r>
      <w:r>
        <w:rPr>
          <w:rFonts w:ascii="Arial"/>
          <w:spacing w:val="-3"/>
          <w:w w:val="105"/>
          <w:sz w:val="21"/>
        </w:rPr>
        <w:t> </w:t>
      </w:r>
      <w:r>
        <w:rPr>
          <w:rFonts w:ascii="Arial"/>
          <w:w w:val="105"/>
          <w:sz w:val="21"/>
        </w:rPr>
        <w:t>or</w:t>
      </w:r>
      <w:r>
        <w:rPr>
          <w:rFonts w:ascii="Arial"/>
          <w:spacing w:val="-11"/>
          <w:w w:val="105"/>
          <w:sz w:val="21"/>
        </w:rPr>
        <w:t> </w:t>
      </w:r>
      <w:r>
        <w:rPr>
          <w:rFonts w:ascii="Arial"/>
          <w:w w:val="105"/>
          <w:sz w:val="21"/>
        </w:rPr>
        <w:t>minors</w:t>
      </w:r>
      <w:r>
        <w:rPr>
          <w:rFonts w:ascii="Arial"/>
          <w:spacing w:val="-12"/>
          <w:w w:val="105"/>
          <w:sz w:val="21"/>
        </w:rPr>
        <w:t> </w:t>
      </w:r>
      <w:r>
        <w:rPr>
          <w:rFonts w:ascii="Arial"/>
          <w:w w:val="105"/>
          <w:sz w:val="21"/>
        </w:rPr>
        <w:t>or</w:t>
      </w:r>
      <w:r>
        <w:rPr>
          <w:rFonts w:ascii="Arial"/>
          <w:spacing w:val="-5"/>
          <w:w w:val="105"/>
          <w:sz w:val="21"/>
        </w:rPr>
        <w:t> </w:t>
      </w:r>
      <w:r>
        <w:rPr>
          <w:rFonts w:ascii="Arial"/>
          <w:w w:val="105"/>
          <w:sz w:val="21"/>
        </w:rPr>
        <w:t>adults</w:t>
      </w:r>
      <w:r>
        <w:rPr>
          <w:rFonts w:ascii="Arial"/>
          <w:spacing w:val="-13"/>
          <w:w w:val="105"/>
          <w:sz w:val="21"/>
        </w:rPr>
        <w:t> </w:t>
      </w:r>
      <w:r>
        <w:rPr>
          <w:rFonts w:ascii="Arial"/>
          <w:w w:val="105"/>
          <w:sz w:val="21"/>
        </w:rPr>
        <w:t>who</w:t>
      </w:r>
      <w:r>
        <w:rPr>
          <w:rFonts w:ascii="Arial"/>
          <w:spacing w:val="-6"/>
          <w:w w:val="105"/>
          <w:sz w:val="21"/>
        </w:rPr>
        <w:t> </w:t>
      </w:r>
      <w:r>
        <w:rPr>
          <w:rFonts w:ascii="Arial"/>
          <w:w w:val="105"/>
          <w:sz w:val="21"/>
        </w:rPr>
        <w:t>are</w:t>
      </w:r>
      <w:r>
        <w:rPr>
          <w:rFonts w:ascii="Arial"/>
          <w:spacing w:val="-11"/>
          <w:w w:val="105"/>
          <w:sz w:val="21"/>
        </w:rPr>
        <w:t> </w:t>
      </w:r>
      <w:r>
        <w:rPr>
          <w:rFonts w:ascii="Arial"/>
          <w:w w:val="105"/>
          <w:sz w:val="21"/>
        </w:rPr>
        <w:t>dating</w:t>
      </w:r>
      <w:r>
        <w:rPr>
          <w:rFonts w:ascii="Arial"/>
          <w:spacing w:val="-18"/>
          <w:w w:val="105"/>
          <w:sz w:val="21"/>
        </w:rPr>
        <w:t> </w:t>
      </w:r>
      <w:r>
        <w:rPr>
          <w:rFonts w:ascii="Arial"/>
          <w:w w:val="105"/>
          <w:sz w:val="21"/>
        </w:rPr>
        <w:t>or who</w:t>
      </w:r>
      <w:r>
        <w:rPr>
          <w:rFonts w:ascii="Arial"/>
          <w:spacing w:val="-9"/>
          <w:w w:val="105"/>
          <w:sz w:val="21"/>
        </w:rPr>
        <w:t> </w:t>
      </w:r>
      <w:r>
        <w:rPr>
          <w:rFonts w:ascii="Arial"/>
          <w:w w:val="105"/>
          <w:sz w:val="21"/>
        </w:rPr>
        <w:t>have</w:t>
      </w:r>
      <w:r>
        <w:rPr>
          <w:rFonts w:ascii="Arial"/>
          <w:spacing w:val="-12"/>
          <w:w w:val="105"/>
          <w:sz w:val="21"/>
        </w:rPr>
        <w:t> </w:t>
      </w:r>
      <w:r>
        <w:rPr>
          <w:rFonts w:ascii="Arial"/>
          <w:w w:val="105"/>
          <w:sz w:val="21"/>
        </w:rPr>
        <w:t>dated.</w:t>
      </w:r>
      <w:r>
        <w:rPr>
          <w:rFonts w:ascii="Arial"/>
          <w:spacing w:val="-6"/>
          <w:w w:val="105"/>
          <w:sz w:val="21"/>
        </w:rPr>
        <w:t> </w:t>
      </w:r>
      <w:r>
        <w:rPr>
          <w:rFonts w:ascii="Arial"/>
          <w:w w:val="105"/>
          <w:sz w:val="21"/>
        </w:rPr>
        <w:t>"Dating"</w:t>
      </w:r>
      <w:r>
        <w:rPr>
          <w:rFonts w:ascii="Arial"/>
          <w:spacing w:val="-4"/>
          <w:w w:val="105"/>
          <w:sz w:val="21"/>
        </w:rPr>
        <w:t> </w:t>
      </w:r>
      <w:r>
        <w:rPr>
          <w:rFonts w:ascii="Arial"/>
          <w:w w:val="105"/>
          <w:sz w:val="21"/>
        </w:rPr>
        <w:t>means</w:t>
      </w:r>
      <w:r>
        <w:rPr>
          <w:rFonts w:ascii="Arial"/>
          <w:spacing w:val="-15"/>
          <w:w w:val="105"/>
          <w:sz w:val="21"/>
        </w:rPr>
        <w:t> </w:t>
      </w:r>
      <w:r>
        <w:rPr>
          <w:rFonts w:ascii="Arial"/>
          <w:w w:val="105"/>
          <w:sz w:val="21"/>
        </w:rPr>
        <w:t>a</w:t>
      </w:r>
      <w:r>
        <w:rPr>
          <w:rFonts w:ascii="Arial"/>
          <w:spacing w:val="-12"/>
          <w:w w:val="105"/>
          <w:sz w:val="21"/>
        </w:rPr>
        <w:t> </w:t>
      </w:r>
      <w:r>
        <w:rPr>
          <w:rFonts w:ascii="Arial"/>
          <w:w w:val="105"/>
          <w:sz w:val="21"/>
        </w:rPr>
        <w:t>social</w:t>
      </w:r>
      <w:r>
        <w:rPr>
          <w:rFonts w:ascii="Arial"/>
          <w:spacing w:val="-13"/>
          <w:w w:val="105"/>
          <w:sz w:val="21"/>
        </w:rPr>
        <w:t> </w:t>
      </w:r>
      <w:r>
        <w:rPr>
          <w:rFonts w:ascii="Arial"/>
          <w:w w:val="105"/>
          <w:sz w:val="21"/>
        </w:rPr>
        <w:t>relationship</w:t>
      </w:r>
      <w:r>
        <w:rPr>
          <w:rFonts w:ascii="Arial"/>
          <w:spacing w:val="2"/>
          <w:w w:val="105"/>
          <w:sz w:val="21"/>
        </w:rPr>
        <w:t> </w:t>
      </w:r>
      <w:r>
        <w:rPr>
          <w:rFonts w:ascii="Arial"/>
          <w:w w:val="105"/>
          <w:sz w:val="21"/>
        </w:rPr>
        <w:t>of</w:t>
      </w:r>
      <w:r>
        <w:rPr>
          <w:rFonts w:ascii="Arial"/>
          <w:spacing w:val="2"/>
          <w:w w:val="105"/>
          <w:sz w:val="21"/>
        </w:rPr>
        <w:t> </w:t>
      </w:r>
      <w:r>
        <w:rPr>
          <w:rFonts w:ascii="Arial"/>
          <w:w w:val="105"/>
          <w:sz w:val="21"/>
        </w:rPr>
        <w:t>a</w:t>
      </w:r>
      <w:r>
        <w:rPr>
          <w:rFonts w:ascii="Arial"/>
          <w:spacing w:val="-21"/>
          <w:w w:val="105"/>
          <w:sz w:val="21"/>
        </w:rPr>
        <w:t> </w:t>
      </w:r>
      <w:r>
        <w:rPr>
          <w:rFonts w:ascii="Arial"/>
          <w:w w:val="105"/>
          <w:sz w:val="21"/>
        </w:rPr>
        <w:t>romantic nature.</w:t>
      </w:r>
    </w:p>
    <w:p>
      <w:pPr>
        <w:pStyle w:val="BodyText"/>
        <w:spacing w:before="6"/>
        <w:rPr>
          <w:rFonts w:ascii="Arial"/>
          <w:sz w:val="25"/>
        </w:rPr>
      </w:pPr>
    </w:p>
    <w:p>
      <w:pPr>
        <w:pStyle w:val="ListParagraph"/>
        <w:numPr>
          <w:ilvl w:val="1"/>
          <w:numId w:val="151"/>
        </w:numPr>
        <w:tabs>
          <w:tab w:pos="1567" w:val="left" w:leader="none"/>
          <w:tab w:pos="1568" w:val="left" w:leader="none"/>
        </w:tabs>
        <w:spacing w:line="290" w:lineRule="auto" w:before="1" w:after="0"/>
        <w:ind w:left="1559" w:right="379" w:hanging="707"/>
        <w:jc w:val="left"/>
        <w:rPr>
          <w:rFonts w:ascii="Arial"/>
          <w:sz w:val="21"/>
        </w:rPr>
      </w:pPr>
      <w:r>
        <w:rPr>
          <w:rFonts w:ascii="Arial"/>
          <w:i/>
          <w:w w:val="105"/>
          <w:sz w:val="21"/>
        </w:rPr>
        <w:t>Predominant Aggressor: </w:t>
      </w:r>
      <w:r>
        <w:rPr>
          <w:rFonts w:ascii="Arial"/>
          <w:w w:val="105"/>
          <w:sz w:val="21"/>
        </w:rPr>
        <w:t>The individual who poses the most serious, ongoing threat,</w:t>
      </w:r>
      <w:r>
        <w:rPr>
          <w:rFonts w:ascii="Arial"/>
          <w:spacing w:val="-10"/>
          <w:w w:val="105"/>
          <w:sz w:val="21"/>
        </w:rPr>
        <w:t> </w:t>
      </w:r>
      <w:r>
        <w:rPr>
          <w:rFonts w:ascii="Arial"/>
          <w:w w:val="105"/>
          <w:sz w:val="21"/>
        </w:rPr>
        <w:t>who</w:t>
      </w:r>
      <w:r>
        <w:rPr>
          <w:rFonts w:ascii="Arial"/>
          <w:spacing w:val="-10"/>
          <w:w w:val="105"/>
          <w:sz w:val="21"/>
        </w:rPr>
        <w:t> </w:t>
      </w:r>
      <w:r>
        <w:rPr>
          <w:rFonts w:ascii="Arial"/>
          <w:w w:val="105"/>
          <w:sz w:val="21"/>
        </w:rPr>
        <w:t>might</w:t>
      </w:r>
      <w:r>
        <w:rPr>
          <w:rFonts w:ascii="Arial"/>
          <w:spacing w:val="-4"/>
          <w:w w:val="105"/>
          <w:sz w:val="21"/>
        </w:rPr>
        <w:t> </w:t>
      </w:r>
      <w:r>
        <w:rPr>
          <w:rFonts w:ascii="Arial"/>
          <w:w w:val="105"/>
          <w:sz w:val="21"/>
        </w:rPr>
        <w:t>not</w:t>
      </w:r>
      <w:r>
        <w:rPr>
          <w:rFonts w:ascii="Arial"/>
          <w:spacing w:val="-3"/>
          <w:w w:val="105"/>
          <w:sz w:val="21"/>
        </w:rPr>
        <w:t> </w:t>
      </w:r>
      <w:r>
        <w:rPr>
          <w:rFonts w:ascii="Arial"/>
          <w:w w:val="105"/>
          <w:sz w:val="21"/>
        </w:rPr>
        <w:t>necessarily</w:t>
      </w:r>
      <w:r>
        <w:rPr>
          <w:rFonts w:ascii="Arial"/>
          <w:spacing w:val="1"/>
          <w:w w:val="105"/>
          <w:sz w:val="21"/>
        </w:rPr>
        <w:t> </w:t>
      </w:r>
      <w:r>
        <w:rPr>
          <w:rFonts w:ascii="Arial"/>
          <w:w w:val="105"/>
          <w:sz w:val="21"/>
        </w:rPr>
        <w:t>be</w:t>
      </w:r>
      <w:r>
        <w:rPr>
          <w:rFonts w:ascii="Arial"/>
          <w:spacing w:val="-22"/>
          <w:w w:val="105"/>
          <w:sz w:val="21"/>
        </w:rPr>
        <w:t> </w:t>
      </w:r>
      <w:r>
        <w:rPr>
          <w:rFonts w:ascii="Arial"/>
          <w:w w:val="105"/>
          <w:sz w:val="21"/>
        </w:rPr>
        <w:t>the</w:t>
      </w:r>
      <w:r>
        <w:rPr>
          <w:rFonts w:ascii="Arial"/>
          <w:spacing w:val="-3"/>
          <w:w w:val="105"/>
          <w:sz w:val="21"/>
        </w:rPr>
        <w:t> </w:t>
      </w:r>
      <w:r>
        <w:rPr>
          <w:rFonts w:ascii="Arial"/>
          <w:w w:val="105"/>
          <w:sz w:val="21"/>
        </w:rPr>
        <w:t>initial</w:t>
      </w:r>
      <w:r>
        <w:rPr>
          <w:rFonts w:ascii="Arial"/>
          <w:spacing w:val="-15"/>
          <w:w w:val="105"/>
          <w:sz w:val="21"/>
        </w:rPr>
        <w:t> </w:t>
      </w:r>
      <w:r>
        <w:rPr>
          <w:rFonts w:ascii="Arial"/>
          <w:w w:val="105"/>
          <w:sz w:val="21"/>
        </w:rPr>
        <w:t>aggressor</w:t>
      </w:r>
      <w:r>
        <w:rPr>
          <w:rFonts w:ascii="Arial"/>
          <w:spacing w:val="2"/>
          <w:w w:val="105"/>
          <w:sz w:val="21"/>
        </w:rPr>
        <w:t> </w:t>
      </w:r>
      <w:r>
        <w:rPr>
          <w:rFonts w:ascii="Arial"/>
          <w:w w:val="105"/>
          <w:sz w:val="21"/>
        </w:rPr>
        <w:t>in</w:t>
      </w:r>
      <w:r>
        <w:rPr>
          <w:rFonts w:ascii="Arial"/>
          <w:spacing w:val="2"/>
          <w:w w:val="105"/>
          <w:sz w:val="21"/>
        </w:rPr>
        <w:t> </w:t>
      </w:r>
      <w:r>
        <w:rPr>
          <w:rFonts w:ascii="Arial"/>
          <w:w w:val="105"/>
          <w:sz w:val="21"/>
        </w:rPr>
        <w:t>a</w:t>
      </w:r>
      <w:r>
        <w:rPr>
          <w:rFonts w:ascii="Arial"/>
          <w:spacing w:val="-18"/>
          <w:w w:val="105"/>
          <w:sz w:val="21"/>
        </w:rPr>
        <w:t> </w:t>
      </w:r>
      <w:r>
        <w:rPr>
          <w:rFonts w:ascii="Arial"/>
          <w:w w:val="105"/>
          <w:sz w:val="21"/>
        </w:rPr>
        <w:t>specific</w:t>
      </w:r>
      <w:r>
        <w:rPr>
          <w:rFonts w:ascii="Arial"/>
          <w:spacing w:val="-12"/>
          <w:w w:val="105"/>
          <w:sz w:val="21"/>
        </w:rPr>
        <w:t> </w:t>
      </w:r>
      <w:r>
        <w:rPr>
          <w:rFonts w:ascii="Arial"/>
          <w:w w:val="105"/>
          <w:sz w:val="21"/>
        </w:rPr>
        <w:t>incident.</w:t>
      </w:r>
    </w:p>
    <w:p>
      <w:pPr>
        <w:pStyle w:val="BodyText"/>
        <w:spacing w:before="7"/>
        <w:rPr>
          <w:rFonts w:ascii="Arial"/>
          <w:sz w:val="25"/>
        </w:rPr>
      </w:pPr>
    </w:p>
    <w:p>
      <w:pPr>
        <w:pStyle w:val="ListParagraph"/>
        <w:numPr>
          <w:ilvl w:val="1"/>
          <w:numId w:val="151"/>
        </w:numPr>
        <w:tabs>
          <w:tab w:pos="1562" w:val="left" w:leader="none"/>
          <w:tab w:pos="1563" w:val="left" w:leader="none"/>
        </w:tabs>
        <w:spacing w:line="290" w:lineRule="auto" w:before="0" w:after="0"/>
        <w:ind w:left="1558" w:right="257" w:hanging="711"/>
        <w:jc w:val="left"/>
        <w:rPr>
          <w:rFonts w:ascii="Arial"/>
          <w:sz w:val="21"/>
        </w:rPr>
      </w:pPr>
      <w:r>
        <w:rPr>
          <w:rFonts w:ascii="Arial"/>
          <w:i/>
          <w:sz w:val="21"/>
        </w:rPr>
        <w:t>Preferred Arrest Response: </w:t>
      </w:r>
      <w:r>
        <w:rPr>
          <w:rFonts w:ascii="Arial"/>
          <w:sz w:val="21"/>
        </w:rPr>
        <w:t>Law enforcement officers are expected to arrest any person who commits a crime related to domestic violence as defined by law, unless there is a clear and compelling reason not to arrest, such as self-defense or lack of probable cause, after a comprehensive investigation to identify the predominant </w:t>
      </w:r>
      <w:r>
        <w:rPr>
          <w:rFonts w:ascii="Arial"/>
          <w:spacing w:val="21"/>
          <w:sz w:val="21"/>
        </w:rPr>
        <w:t> </w:t>
      </w:r>
      <w:r>
        <w:rPr>
          <w:rFonts w:ascii="Arial"/>
          <w:sz w:val="21"/>
        </w:rPr>
        <w:t>aggressor.</w:t>
      </w:r>
    </w:p>
    <w:p>
      <w:pPr>
        <w:pStyle w:val="BodyText"/>
        <w:spacing w:before="6"/>
        <w:rPr>
          <w:rFonts w:ascii="Arial"/>
          <w:sz w:val="25"/>
        </w:rPr>
      </w:pPr>
    </w:p>
    <w:p>
      <w:pPr>
        <w:pStyle w:val="ListParagraph"/>
        <w:numPr>
          <w:ilvl w:val="1"/>
          <w:numId w:val="151"/>
        </w:numPr>
        <w:tabs>
          <w:tab w:pos="1553" w:val="left" w:leader="none"/>
          <w:tab w:pos="1554" w:val="left" w:leader="none"/>
        </w:tabs>
        <w:spacing w:line="290" w:lineRule="auto" w:before="1" w:after="0"/>
        <w:ind w:left="1541" w:right="127" w:hanging="698"/>
        <w:jc w:val="left"/>
        <w:rPr>
          <w:rFonts w:ascii="Arial"/>
          <w:sz w:val="21"/>
        </w:rPr>
      </w:pPr>
      <w:r>
        <w:rPr>
          <w:rFonts w:ascii="Arial"/>
          <w:i/>
          <w:w w:val="105"/>
          <w:sz w:val="21"/>
        </w:rPr>
        <w:t>Protection</w:t>
      </w:r>
      <w:r>
        <w:rPr>
          <w:rFonts w:ascii="Arial"/>
          <w:i/>
          <w:spacing w:val="-3"/>
          <w:w w:val="105"/>
          <w:sz w:val="21"/>
        </w:rPr>
        <w:t> </w:t>
      </w:r>
      <w:r>
        <w:rPr>
          <w:rFonts w:ascii="Arial"/>
          <w:i/>
          <w:w w:val="105"/>
          <w:sz w:val="21"/>
        </w:rPr>
        <w:t>Order:</w:t>
      </w:r>
      <w:r>
        <w:rPr>
          <w:rFonts w:ascii="Arial"/>
          <w:i/>
          <w:spacing w:val="-6"/>
          <w:w w:val="105"/>
          <w:sz w:val="21"/>
        </w:rPr>
        <w:t> </w:t>
      </w:r>
      <w:r>
        <w:rPr>
          <w:rFonts w:ascii="Arial"/>
          <w:w w:val="105"/>
          <w:sz w:val="21"/>
        </w:rPr>
        <w:t>As</w:t>
      </w:r>
      <w:r>
        <w:rPr>
          <w:rFonts w:ascii="Arial"/>
          <w:spacing w:val="-21"/>
          <w:w w:val="105"/>
          <w:sz w:val="21"/>
        </w:rPr>
        <w:t> </w:t>
      </w:r>
      <w:r>
        <w:rPr>
          <w:rFonts w:ascii="Arial"/>
          <w:w w:val="105"/>
          <w:sz w:val="21"/>
        </w:rPr>
        <w:t>defined</w:t>
      </w:r>
      <w:r>
        <w:rPr>
          <w:rFonts w:ascii="Arial"/>
          <w:spacing w:val="-7"/>
          <w:w w:val="105"/>
          <w:sz w:val="21"/>
        </w:rPr>
        <w:t> </w:t>
      </w:r>
      <w:r>
        <w:rPr>
          <w:rFonts w:ascii="Arial"/>
          <w:w w:val="105"/>
          <w:sz w:val="21"/>
        </w:rPr>
        <w:t>by</w:t>
      </w:r>
      <w:r>
        <w:rPr>
          <w:rFonts w:ascii="Arial"/>
          <w:spacing w:val="-16"/>
          <w:w w:val="105"/>
          <w:sz w:val="21"/>
        </w:rPr>
        <w:t> </w:t>
      </w:r>
      <w:r>
        <w:rPr>
          <w:rFonts w:ascii="Arial"/>
          <w:w w:val="105"/>
          <w:sz w:val="21"/>
        </w:rPr>
        <w:t>Vermont</w:t>
      </w:r>
      <w:r>
        <w:rPr>
          <w:rFonts w:ascii="Arial"/>
          <w:spacing w:val="-8"/>
          <w:w w:val="105"/>
          <w:sz w:val="21"/>
        </w:rPr>
        <w:t> </w:t>
      </w:r>
      <w:r>
        <w:rPr>
          <w:rFonts w:ascii="Arial"/>
          <w:w w:val="105"/>
          <w:sz w:val="21"/>
        </w:rPr>
        <w:t>Statute</w:t>
      </w:r>
      <w:r>
        <w:rPr>
          <w:rFonts w:ascii="Arial"/>
          <w:spacing w:val="-12"/>
          <w:w w:val="105"/>
          <w:sz w:val="21"/>
        </w:rPr>
        <w:t> </w:t>
      </w:r>
      <w:r>
        <w:rPr>
          <w:rFonts w:ascii="Arial"/>
          <w:w w:val="105"/>
          <w:sz w:val="21"/>
        </w:rPr>
        <w:t>T15</w:t>
      </w:r>
      <w:r>
        <w:rPr>
          <w:rFonts w:ascii="Arial"/>
          <w:spacing w:val="-9"/>
          <w:w w:val="105"/>
          <w:sz w:val="21"/>
        </w:rPr>
        <w:t> </w:t>
      </w:r>
      <w:r>
        <w:rPr>
          <w:rFonts w:ascii="Arial"/>
          <w:w w:val="105"/>
          <w:sz w:val="21"/>
        </w:rPr>
        <w:t>sec</w:t>
      </w:r>
      <w:r>
        <w:rPr>
          <w:rFonts w:ascii="Arial"/>
          <w:spacing w:val="-25"/>
          <w:w w:val="105"/>
          <w:sz w:val="21"/>
        </w:rPr>
        <w:t> </w:t>
      </w:r>
      <w:r>
        <w:rPr>
          <w:rFonts w:ascii="Arial"/>
          <w:w w:val="105"/>
          <w:sz w:val="21"/>
        </w:rPr>
        <w:t>1101</w:t>
      </w:r>
      <w:r>
        <w:rPr>
          <w:rFonts w:ascii="Arial"/>
          <w:spacing w:val="-39"/>
          <w:w w:val="105"/>
          <w:sz w:val="21"/>
        </w:rPr>
        <w:t> </w:t>
      </w:r>
      <w:r>
        <w:rPr>
          <w:rFonts w:ascii="Arial"/>
          <w:w w:val="105"/>
          <w:sz w:val="21"/>
        </w:rPr>
        <w:t>(5),</w:t>
      </w:r>
      <w:r>
        <w:rPr>
          <w:rFonts w:ascii="Arial"/>
          <w:spacing w:val="-16"/>
          <w:w w:val="105"/>
          <w:sz w:val="21"/>
        </w:rPr>
        <w:t> </w:t>
      </w:r>
      <w:r>
        <w:rPr>
          <w:rFonts w:ascii="Arial"/>
          <w:w w:val="105"/>
          <w:sz w:val="21"/>
        </w:rPr>
        <w:t>any</w:t>
      </w:r>
      <w:r>
        <w:rPr>
          <w:rFonts w:ascii="Arial"/>
          <w:spacing w:val="-17"/>
          <w:w w:val="105"/>
          <w:sz w:val="21"/>
        </w:rPr>
        <w:t> </w:t>
      </w:r>
      <w:r>
        <w:rPr>
          <w:rFonts w:ascii="Arial"/>
          <w:w w:val="105"/>
          <w:sz w:val="21"/>
        </w:rPr>
        <w:t>injunction or other order issued for the purpose of preventing violent or threatening acts or harassment against, or contact or communication with or physical proximity to, another person, including temporary and final orders issued by civil and criminal courts, other than support or child custody orders, whether obtained by filing an independent action or as a pendente lite order in another proceeding so long as any civil order was issued in response to a complaint, petition or motion filed by or on behalf of a person seeking</w:t>
      </w:r>
      <w:r>
        <w:rPr>
          <w:rFonts w:ascii="Arial"/>
          <w:spacing w:val="-44"/>
          <w:w w:val="105"/>
          <w:sz w:val="21"/>
        </w:rPr>
        <w:t> </w:t>
      </w:r>
      <w:r>
        <w:rPr>
          <w:rFonts w:ascii="Arial"/>
          <w:w w:val="105"/>
          <w:sz w:val="21"/>
        </w:rPr>
        <w:t>protection.</w:t>
      </w:r>
    </w:p>
    <w:p>
      <w:pPr>
        <w:pStyle w:val="BodyText"/>
        <w:spacing w:before="3"/>
        <w:rPr>
          <w:rFonts w:ascii="Arial"/>
          <w:sz w:val="27"/>
        </w:rPr>
      </w:pPr>
    </w:p>
    <w:p>
      <w:pPr>
        <w:pStyle w:val="ListParagraph"/>
        <w:numPr>
          <w:ilvl w:val="1"/>
          <w:numId w:val="152"/>
        </w:numPr>
        <w:tabs>
          <w:tab w:pos="828" w:val="left" w:leader="none"/>
          <w:tab w:pos="829" w:val="left" w:leader="none"/>
        </w:tabs>
        <w:spacing w:line="240" w:lineRule="auto" w:before="0" w:after="0"/>
        <w:ind w:left="828" w:right="0" w:hanging="714"/>
        <w:jc w:val="left"/>
        <w:rPr>
          <w:rFonts w:ascii="Arial"/>
          <w:b/>
          <w:sz w:val="19"/>
        </w:rPr>
      </w:pPr>
      <w:r>
        <w:rPr>
          <w:rFonts w:ascii="Arial"/>
          <w:b/>
          <w:sz w:val="19"/>
        </w:rPr>
        <w:t>PROCEDURES</w:t>
      </w:r>
    </w:p>
    <w:p>
      <w:pPr>
        <w:pStyle w:val="BodyText"/>
        <w:rPr>
          <w:rFonts w:ascii="Arial"/>
          <w:b/>
          <w:sz w:val="20"/>
        </w:rPr>
      </w:pPr>
    </w:p>
    <w:p>
      <w:pPr>
        <w:pStyle w:val="ListParagraph"/>
        <w:numPr>
          <w:ilvl w:val="1"/>
          <w:numId w:val="152"/>
        </w:numPr>
        <w:tabs>
          <w:tab w:pos="1537" w:val="left" w:leader="none"/>
          <w:tab w:pos="1538" w:val="left" w:leader="none"/>
        </w:tabs>
        <w:spacing w:line="240" w:lineRule="auto" w:before="118" w:after="0"/>
        <w:ind w:left="1537" w:right="0" w:hanging="707"/>
        <w:jc w:val="left"/>
        <w:rPr>
          <w:rFonts w:ascii="Arial"/>
          <w:sz w:val="21"/>
        </w:rPr>
      </w:pPr>
      <w:r>
        <w:rPr>
          <w:rFonts w:ascii="Arial"/>
          <w:sz w:val="21"/>
        </w:rPr>
        <w:t>Communications Personnel</w:t>
      </w:r>
      <w:r>
        <w:rPr>
          <w:rFonts w:ascii="Arial"/>
          <w:spacing w:val="40"/>
          <w:sz w:val="21"/>
        </w:rPr>
        <w:t> </w:t>
      </w:r>
      <w:r>
        <w:rPr>
          <w:rFonts w:ascii="Arial"/>
          <w:sz w:val="21"/>
        </w:rPr>
        <w:t>Response</w:t>
      </w:r>
    </w:p>
    <w:p>
      <w:pPr>
        <w:spacing w:line="264" w:lineRule="auto" w:before="32"/>
        <w:ind w:left="1536" w:right="349" w:firstLine="4"/>
        <w:jc w:val="both"/>
        <w:rPr>
          <w:rFonts w:ascii="Arial"/>
          <w:sz w:val="21"/>
        </w:rPr>
      </w:pPr>
      <w:r>
        <w:rPr>
          <w:rFonts w:ascii="Arial"/>
          <w:sz w:val="21"/>
        </w:rPr>
        <w:t>When</w:t>
      </w:r>
      <w:r>
        <w:rPr>
          <w:rFonts w:ascii="Arial"/>
          <w:spacing w:val="-40"/>
          <w:sz w:val="21"/>
        </w:rPr>
        <w:t> </w:t>
      </w:r>
      <w:r>
        <w:rPr>
          <w:rFonts w:ascii="Arial"/>
          <w:sz w:val="21"/>
        </w:rPr>
        <w:t>a</w:t>
      </w:r>
      <w:r>
        <w:rPr>
          <w:rFonts w:ascii="Arial"/>
          <w:spacing w:val="-42"/>
          <w:sz w:val="21"/>
        </w:rPr>
        <w:t> </w:t>
      </w:r>
      <w:r>
        <w:rPr>
          <w:rFonts w:ascii="Arial"/>
          <w:sz w:val="21"/>
        </w:rPr>
        <w:t>caller</w:t>
      </w:r>
      <w:r>
        <w:rPr>
          <w:rFonts w:ascii="Arial"/>
          <w:spacing w:val="-39"/>
          <w:sz w:val="21"/>
        </w:rPr>
        <w:t> </w:t>
      </w:r>
      <w:r>
        <w:rPr>
          <w:rFonts w:ascii="Arial"/>
          <w:sz w:val="21"/>
        </w:rPr>
        <w:t>reports</w:t>
      </w:r>
      <w:r>
        <w:rPr>
          <w:rFonts w:ascii="Arial"/>
          <w:spacing w:val="-40"/>
          <w:sz w:val="21"/>
        </w:rPr>
        <w:t> </w:t>
      </w:r>
      <w:r>
        <w:rPr>
          <w:rFonts w:ascii="Arial"/>
          <w:sz w:val="21"/>
        </w:rPr>
        <w:t>a</w:t>
      </w:r>
      <w:r>
        <w:rPr>
          <w:rFonts w:ascii="Arial"/>
          <w:spacing w:val="-42"/>
          <w:sz w:val="21"/>
        </w:rPr>
        <w:t> </w:t>
      </w:r>
      <w:r>
        <w:rPr>
          <w:rFonts w:ascii="Arial"/>
          <w:sz w:val="21"/>
        </w:rPr>
        <w:t>domestic</w:t>
      </w:r>
      <w:r>
        <w:rPr>
          <w:rFonts w:ascii="Arial"/>
          <w:spacing w:val="-36"/>
          <w:sz w:val="21"/>
        </w:rPr>
        <w:t> </w:t>
      </w:r>
      <w:r>
        <w:rPr>
          <w:rFonts w:ascii="Arial"/>
          <w:sz w:val="21"/>
        </w:rPr>
        <w:t>violence</w:t>
      </w:r>
      <w:r>
        <w:rPr>
          <w:rFonts w:ascii="Arial"/>
          <w:spacing w:val="-38"/>
          <w:sz w:val="21"/>
        </w:rPr>
        <w:t> </w:t>
      </w:r>
      <w:r>
        <w:rPr>
          <w:rFonts w:ascii="Arial"/>
          <w:sz w:val="21"/>
        </w:rPr>
        <w:t>incident,</w:t>
      </w:r>
      <w:r>
        <w:rPr>
          <w:rFonts w:ascii="Arial"/>
          <w:spacing w:val="-38"/>
          <w:sz w:val="21"/>
        </w:rPr>
        <w:t> </w:t>
      </w:r>
      <w:r>
        <w:rPr>
          <w:rFonts w:ascii="Arial"/>
          <w:sz w:val="21"/>
        </w:rPr>
        <w:t>communications</w:t>
      </w:r>
      <w:r>
        <w:rPr>
          <w:rFonts w:ascii="Arial"/>
          <w:spacing w:val="-42"/>
          <w:sz w:val="21"/>
        </w:rPr>
        <w:t> </w:t>
      </w:r>
      <w:r>
        <w:rPr>
          <w:rFonts w:ascii="Arial"/>
          <w:sz w:val="21"/>
        </w:rPr>
        <w:t>personnel</w:t>
      </w:r>
      <w:r>
        <w:rPr>
          <w:rFonts w:ascii="Arial"/>
          <w:spacing w:val="-39"/>
          <w:sz w:val="21"/>
        </w:rPr>
        <w:t> </w:t>
      </w:r>
      <w:r>
        <w:rPr>
          <w:rFonts w:ascii="Arial"/>
          <w:sz w:val="21"/>
        </w:rPr>
        <w:t>should follow</w:t>
      </w:r>
      <w:r>
        <w:rPr>
          <w:rFonts w:ascii="Arial"/>
          <w:spacing w:val="-30"/>
          <w:sz w:val="21"/>
        </w:rPr>
        <w:t> </w:t>
      </w:r>
      <w:r>
        <w:rPr>
          <w:rFonts w:ascii="Arial"/>
          <w:sz w:val="21"/>
        </w:rPr>
        <w:t>standard</w:t>
      </w:r>
      <w:r>
        <w:rPr>
          <w:rFonts w:ascii="Arial"/>
          <w:spacing w:val="-30"/>
          <w:sz w:val="21"/>
        </w:rPr>
        <w:t> </w:t>
      </w:r>
      <w:r>
        <w:rPr>
          <w:rFonts w:ascii="Arial"/>
          <w:sz w:val="21"/>
        </w:rPr>
        <w:t>agency</w:t>
      </w:r>
      <w:r>
        <w:rPr>
          <w:rFonts w:ascii="Arial"/>
          <w:spacing w:val="-31"/>
          <w:sz w:val="21"/>
        </w:rPr>
        <w:t> </w:t>
      </w:r>
      <w:r>
        <w:rPr>
          <w:rFonts w:ascii="Arial"/>
          <w:sz w:val="21"/>
        </w:rPr>
        <w:t>protocols.</w:t>
      </w:r>
      <w:r>
        <w:rPr>
          <w:rFonts w:ascii="Arial"/>
          <w:spacing w:val="-30"/>
          <w:sz w:val="21"/>
        </w:rPr>
        <w:t> </w:t>
      </w:r>
      <w:r>
        <w:rPr>
          <w:rFonts w:ascii="Arial"/>
          <w:sz w:val="21"/>
        </w:rPr>
        <w:t>In</w:t>
      </w:r>
      <w:r>
        <w:rPr>
          <w:rFonts w:ascii="Arial"/>
          <w:spacing w:val="-37"/>
          <w:sz w:val="21"/>
        </w:rPr>
        <w:t> </w:t>
      </w:r>
      <w:r>
        <w:rPr>
          <w:rFonts w:ascii="Arial"/>
          <w:sz w:val="21"/>
        </w:rPr>
        <w:t>addition,</w:t>
      </w:r>
      <w:r>
        <w:rPr>
          <w:rFonts w:ascii="Arial"/>
          <w:spacing w:val="-31"/>
          <w:sz w:val="21"/>
        </w:rPr>
        <w:t> </w:t>
      </w:r>
      <w:r>
        <w:rPr>
          <w:rFonts w:ascii="Arial"/>
          <w:sz w:val="21"/>
        </w:rPr>
        <w:t>communications</w:t>
      </w:r>
      <w:r>
        <w:rPr>
          <w:rFonts w:ascii="Arial"/>
          <w:spacing w:val="-34"/>
          <w:sz w:val="21"/>
        </w:rPr>
        <w:t> </w:t>
      </w:r>
      <w:r>
        <w:rPr>
          <w:rFonts w:ascii="Arial"/>
          <w:sz w:val="21"/>
        </w:rPr>
        <w:t>personnel</w:t>
      </w:r>
      <w:r>
        <w:rPr>
          <w:rFonts w:ascii="Arial"/>
          <w:spacing w:val="-30"/>
          <w:sz w:val="21"/>
        </w:rPr>
        <w:t> </w:t>
      </w:r>
      <w:r>
        <w:rPr>
          <w:rFonts w:ascii="Arial"/>
          <w:sz w:val="21"/>
        </w:rPr>
        <w:t>shall</w:t>
      </w:r>
      <w:r>
        <w:rPr>
          <w:rFonts w:ascii="Arial"/>
          <w:spacing w:val="-36"/>
          <w:sz w:val="21"/>
        </w:rPr>
        <w:t> </w:t>
      </w:r>
      <w:r>
        <w:rPr>
          <w:rFonts w:ascii="Arial"/>
          <w:sz w:val="21"/>
        </w:rPr>
        <w:t>do</w:t>
      </w:r>
      <w:r>
        <w:rPr>
          <w:rFonts w:ascii="Arial"/>
          <w:spacing w:val="-40"/>
          <w:sz w:val="21"/>
        </w:rPr>
        <w:t> </w:t>
      </w:r>
      <w:r>
        <w:rPr>
          <w:rFonts w:ascii="Arial"/>
          <w:sz w:val="21"/>
        </w:rPr>
        <w:t>the following:</w:t>
      </w:r>
    </w:p>
    <w:p>
      <w:pPr>
        <w:pStyle w:val="ListParagraph"/>
        <w:numPr>
          <w:ilvl w:val="2"/>
          <w:numId w:val="152"/>
        </w:numPr>
        <w:tabs>
          <w:tab w:pos="2242" w:val="left" w:leader="none"/>
          <w:tab w:pos="2243" w:val="left" w:leader="none"/>
        </w:tabs>
        <w:spacing w:line="240" w:lineRule="auto" w:before="28" w:after="0"/>
        <w:ind w:left="2237" w:right="0" w:hanging="702"/>
        <w:jc w:val="left"/>
        <w:rPr>
          <w:rFonts w:ascii="Arial"/>
          <w:sz w:val="21"/>
        </w:rPr>
      </w:pPr>
      <w:r>
        <w:rPr>
          <w:rFonts w:ascii="Arial"/>
          <w:sz w:val="21"/>
        </w:rPr>
        <w:t>Dispatch  a minimum  of two  officers,  whenever</w:t>
      </w:r>
      <w:r>
        <w:rPr>
          <w:rFonts w:ascii="Arial"/>
          <w:spacing w:val="-11"/>
          <w:sz w:val="21"/>
        </w:rPr>
        <w:t> </w:t>
      </w:r>
      <w:r>
        <w:rPr>
          <w:rFonts w:ascii="Arial"/>
          <w:sz w:val="21"/>
        </w:rPr>
        <w:t>possible.</w:t>
      </w:r>
    </w:p>
    <w:p>
      <w:pPr>
        <w:pStyle w:val="ListParagraph"/>
        <w:numPr>
          <w:ilvl w:val="2"/>
          <w:numId w:val="152"/>
        </w:numPr>
        <w:tabs>
          <w:tab w:pos="2244" w:val="left" w:leader="none"/>
          <w:tab w:pos="2245" w:val="left" w:leader="none"/>
        </w:tabs>
        <w:spacing w:line="295" w:lineRule="auto" w:before="46" w:after="0"/>
        <w:ind w:left="2237" w:right="261" w:hanging="702"/>
        <w:jc w:val="left"/>
        <w:rPr>
          <w:rFonts w:ascii="Arial"/>
          <w:sz w:val="21"/>
        </w:rPr>
      </w:pPr>
      <w:r>
        <w:rPr>
          <w:rFonts w:ascii="Arial"/>
          <w:w w:val="105"/>
          <w:sz w:val="21"/>
        </w:rPr>
        <w:t>Assign the same response priority as a life-threateningincident,</w:t>
      </w:r>
      <w:r>
        <w:rPr>
          <w:rFonts w:ascii="Arial"/>
          <w:spacing w:val="-38"/>
          <w:w w:val="105"/>
          <w:sz w:val="21"/>
        </w:rPr>
        <w:t> </w:t>
      </w:r>
      <w:r>
        <w:rPr>
          <w:rFonts w:ascii="Arial"/>
          <w:w w:val="105"/>
          <w:sz w:val="21"/>
        </w:rPr>
        <w:t>whether or not the suspect is</w:t>
      </w:r>
      <w:r>
        <w:rPr>
          <w:rFonts w:ascii="Arial"/>
          <w:spacing w:val="-47"/>
          <w:w w:val="105"/>
          <w:sz w:val="21"/>
        </w:rPr>
        <w:t> </w:t>
      </w:r>
      <w:r>
        <w:rPr>
          <w:rFonts w:ascii="Arial"/>
          <w:w w:val="105"/>
          <w:sz w:val="21"/>
        </w:rPr>
        <w:t>known to be on the premises.</w:t>
      </w:r>
    </w:p>
    <w:p>
      <w:pPr>
        <w:pStyle w:val="ListParagraph"/>
        <w:numPr>
          <w:ilvl w:val="2"/>
          <w:numId w:val="152"/>
        </w:numPr>
        <w:tabs>
          <w:tab w:pos="2233" w:val="left" w:leader="none"/>
          <w:tab w:pos="2235" w:val="left" w:leader="none"/>
        </w:tabs>
        <w:spacing w:line="290" w:lineRule="auto" w:before="0" w:after="0"/>
        <w:ind w:left="2232" w:right="483" w:hanging="701"/>
        <w:jc w:val="left"/>
        <w:rPr>
          <w:rFonts w:ascii="Arial"/>
          <w:sz w:val="21"/>
        </w:rPr>
      </w:pPr>
      <w:r>
        <w:rPr>
          <w:rFonts w:ascii="Arial"/>
          <w:w w:val="105"/>
          <w:sz w:val="21"/>
        </w:rPr>
        <w:t>Immediately</w:t>
      </w:r>
      <w:r>
        <w:rPr>
          <w:rFonts w:ascii="Arial"/>
          <w:spacing w:val="-7"/>
          <w:w w:val="105"/>
          <w:sz w:val="21"/>
        </w:rPr>
        <w:t> </w:t>
      </w:r>
      <w:r>
        <w:rPr>
          <w:rFonts w:ascii="Arial"/>
          <w:w w:val="105"/>
          <w:sz w:val="21"/>
        </w:rPr>
        <w:t>notify</w:t>
      </w:r>
      <w:r>
        <w:rPr>
          <w:rFonts w:ascii="Arial"/>
          <w:spacing w:val="-16"/>
          <w:w w:val="105"/>
          <w:sz w:val="21"/>
        </w:rPr>
        <w:t> </w:t>
      </w:r>
      <w:r>
        <w:rPr>
          <w:rFonts w:ascii="Arial"/>
          <w:w w:val="105"/>
          <w:sz w:val="21"/>
        </w:rPr>
        <w:t>and</w:t>
      </w:r>
      <w:r>
        <w:rPr>
          <w:rFonts w:ascii="Arial"/>
          <w:spacing w:val="-14"/>
          <w:w w:val="105"/>
          <w:sz w:val="21"/>
        </w:rPr>
        <w:t> </w:t>
      </w:r>
      <w:r>
        <w:rPr>
          <w:rFonts w:ascii="Arial"/>
          <w:w w:val="105"/>
          <w:sz w:val="21"/>
        </w:rPr>
        <w:t>dispatch</w:t>
      </w:r>
      <w:r>
        <w:rPr>
          <w:rFonts w:ascii="Arial"/>
          <w:spacing w:val="-11"/>
          <w:w w:val="105"/>
          <w:sz w:val="21"/>
        </w:rPr>
        <w:t> </w:t>
      </w:r>
      <w:r>
        <w:rPr>
          <w:rFonts w:ascii="Arial"/>
          <w:w w:val="105"/>
          <w:sz w:val="21"/>
        </w:rPr>
        <w:t>a</w:t>
      </w:r>
      <w:r>
        <w:rPr>
          <w:rFonts w:ascii="Arial"/>
          <w:spacing w:val="-21"/>
          <w:w w:val="105"/>
          <w:sz w:val="21"/>
        </w:rPr>
        <w:t> </w:t>
      </w:r>
      <w:r>
        <w:rPr>
          <w:rFonts w:ascii="Arial"/>
          <w:w w:val="105"/>
          <w:sz w:val="21"/>
        </w:rPr>
        <w:t>supervisor</w:t>
      </w:r>
      <w:r>
        <w:rPr>
          <w:rFonts w:ascii="Arial"/>
          <w:spacing w:val="1"/>
          <w:w w:val="105"/>
          <w:sz w:val="21"/>
        </w:rPr>
        <w:t> </w:t>
      </w:r>
      <w:r>
        <w:rPr>
          <w:rFonts w:ascii="Arial"/>
          <w:w w:val="105"/>
          <w:sz w:val="21"/>
        </w:rPr>
        <w:t>to</w:t>
      </w:r>
      <w:r>
        <w:rPr>
          <w:rFonts w:ascii="Arial"/>
          <w:spacing w:val="3"/>
          <w:w w:val="105"/>
          <w:sz w:val="21"/>
        </w:rPr>
        <w:t> </w:t>
      </w:r>
      <w:r>
        <w:rPr>
          <w:rFonts w:ascii="Arial"/>
          <w:w w:val="105"/>
          <w:sz w:val="21"/>
        </w:rPr>
        <w:t>any</w:t>
      </w:r>
      <w:r>
        <w:rPr>
          <w:rFonts w:ascii="Arial"/>
          <w:spacing w:val="-12"/>
          <w:w w:val="105"/>
          <w:sz w:val="21"/>
        </w:rPr>
        <w:t> </w:t>
      </w:r>
      <w:r>
        <w:rPr>
          <w:rFonts w:ascii="Arial"/>
          <w:w w:val="105"/>
          <w:sz w:val="21"/>
        </w:rPr>
        <w:t>domestic</w:t>
      </w:r>
      <w:r>
        <w:rPr>
          <w:rFonts w:ascii="Arial"/>
          <w:spacing w:val="-7"/>
          <w:w w:val="105"/>
          <w:sz w:val="21"/>
        </w:rPr>
        <w:t> </w:t>
      </w:r>
      <w:r>
        <w:rPr>
          <w:rFonts w:ascii="Arial"/>
          <w:w w:val="105"/>
          <w:sz w:val="21"/>
        </w:rPr>
        <w:t>violence call received that involves or appears to involve a law enforcement officer, regardless of the involved individuals'</w:t>
      </w:r>
      <w:r>
        <w:rPr>
          <w:rFonts w:ascii="Arial"/>
          <w:spacing w:val="14"/>
          <w:w w:val="105"/>
          <w:sz w:val="21"/>
        </w:rPr>
        <w:t> </w:t>
      </w:r>
      <w:r>
        <w:rPr>
          <w:rFonts w:ascii="Arial"/>
          <w:w w:val="105"/>
          <w:sz w:val="21"/>
        </w:rPr>
        <w:t>jurisdiction.</w:t>
      </w:r>
    </w:p>
    <w:p>
      <w:pPr>
        <w:pStyle w:val="ListParagraph"/>
        <w:numPr>
          <w:ilvl w:val="2"/>
          <w:numId w:val="152"/>
        </w:numPr>
        <w:tabs>
          <w:tab w:pos="2234" w:val="left" w:leader="none"/>
          <w:tab w:pos="2235" w:val="left" w:leader="none"/>
        </w:tabs>
        <w:spacing w:line="290" w:lineRule="auto" w:before="5" w:after="0"/>
        <w:ind w:left="2227" w:right="183" w:hanging="701"/>
        <w:jc w:val="left"/>
        <w:rPr>
          <w:rFonts w:ascii="Arial"/>
          <w:sz w:val="21"/>
        </w:rPr>
      </w:pPr>
      <w:r>
        <w:rPr>
          <w:rFonts w:ascii="Arial"/>
          <w:w w:val="105"/>
          <w:sz w:val="21"/>
        </w:rPr>
        <w:t>Attempt to elicit any and all information from the caller that may help the responding</w:t>
      </w:r>
      <w:r>
        <w:rPr>
          <w:rFonts w:ascii="Arial"/>
          <w:spacing w:val="-19"/>
          <w:w w:val="105"/>
          <w:sz w:val="21"/>
        </w:rPr>
        <w:t> </w:t>
      </w:r>
      <w:r>
        <w:rPr>
          <w:rFonts w:ascii="Arial"/>
          <w:w w:val="105"/>
          <w:sz w:val="21"/>
        </w:rPr>
        <w:t>and</w:t>
      </w:r>
      <w:r>
        <w:rPr>
          <w:rFonts w:ascii="Arial"/>
          <w:spacing w:val="-19"/>
          <w:w w:val="105"/>
          <w:sz w:val="21"/>
        </w:rPr>
        <w:t> </w:t>
      </w:r>
      <w:r>
        <w:rPr>
          <w:rFonts w:ascii="Arial"/>
          <w:w w:val="105"/>
          <w:sz w:val="21"/>
        </w:rPr>
        <w:t>investigating</w:t>
      </w:r>
      <w:r>
        <w:rPr>
          <w:rFonts w:ascii="Arial"/>
          <w:spacing w:val="-13"/>
          <w:w w:val="105"/>
          <w:sz w:val="21"/>
        </w:rPr>
        <w:t> </w:t>
      </w:r>
      <w:r>
        <w:rPr>
          <w:rFonts w:ascii="Arial"/>
          <w:w w:val="105"/>
          <w:sz w:val="21"/>
        </w:rPr>
        <w:t>officer(s)</w:t>
      </w:r>
      <w:r>
        <w:rPr>
          <w:rFonts w:ascii="Arial"/>
          <w:spacing w:val="-9"/>
          <w:w w:val="105"/>
          <w:sz w:val="21"/>
        </w:rPr>
        <w:t> </w:t>
      </w:r>
      <w:r>
        <w:rPr>
          <w:rFonts w:ascii="Arial"/>
          <w:w w:val="105"/>
          <w:sz w:val="21"/>
        </w:rPr>
        <w:t>assess</w:t>
      </w:r>
      <w:r>
        <w:rPr>
          <w:rFonts w:ascii="Arial"/>
          <w:spacing w:val="-16"/>
          <w:w w:val="105"/>
          <w:sz w:val="21"/>
        </w:rPr>
        <w:t> </w:t>
      </w:r>
      <w:r>
        <w:rPr>
          <w:rFonts w:ascii="Arial"/>
          <w:w w:val="105"/>
          <w:sz w:val="21"/>
        </w:rPr>
        <w:t>the</w:t>
      </w:r>
      <w:r>
        <w:rPr>
          <w:rFonts w:ascii="Arial"/>
          <w:spacing w:val="8"/>
          <w:w w:val="105"/>
          <w:sz w:val="21"/>
        </w:rPr>
        <w:t> </w:t>
      </w:r>
      <w:r>
        <w:rPr>
          <w:rFonts w:ascii="Arial"/>
          <w:w w:val="105"/>
          <w:sz w:val="21"/>
        </w:rPr>
        <w:t>situation,</w:t>
      </w:r>
      <w:r>
        <w:rPr>
          <w:rFonts w:ascii="Arial"/>
          <w:spacing w:val="-21"/>
          <w:w w:val="105"/>
          <w:sz w:val="21"/>
        </w:rPr>
        <w:t> </w:t>
      </w:r>
      <w:r>
        <w:rPr>
          <w:rFonts w:ascii="Arial"/>
          <w:w w:val="105"/>
          <w:sz w:val="21"/>
        </w:rPr>
        <w:t>including</w:t>
      </w:r>
      <w:r>
        <w:rPr>
          <w:rFonts w:ascii="Arial"/>
          <w:spacing w:val="-31"/>
          <w:w w:val="105"/>
          <w:sz w:val="21"/>
        </w:rPr>
        <w:t> </w:t>
      </w:r>
      <w:r>
        <w:rPr>
          <w:rFonts w:ascii="Arial"/>
          <w:w w:val="105"/>
          <w:sz w:val="21"/>
        </w:rPr>
        <w:t>the following:</w:t>
      </w:r>
    </w:p>
    <w:p>
      <w:pPr>
        <w:spacing w:line="224" w:lineRule="exact" w:before="0"/>
        <w:ind w:left="2227" w:right="0" w:firstLine="0"/>
        <w:jc w:val="left"/>
        <w:rPr>
          <w:rFonts w:ascii="Arial"/>
          <w:sz w:val="21"/>
        </w:rPr>
      </w:pPr>
      <w:r>
        <w:rPr>
          <w:rFonts w:ascii="Arial"/>
          <w:sz w:val="21"/>
        </w:rPr>
        <w:t>-The immediate safety of the caller and those at the scene</w:t>
      </w:r>
    </w:p>
    <w:p>
      <w:pPr>
        <w:spacing w:before="27"/>
        <w:ind w:left="2223" w:right="0" w:firstLine="0"/>
        <w:jc w:val="left"/>
        <w:rPr>
          <w:rFonts w:ascii="Arial"/>
          <w:sz w:val="21"/>
        </w:rPr>
      </w:pPr>
      <w:r>
        <w:rPr>
          <w:rFonts w:ascii="Arial"/>
          <w:sz w:val="21"/>
        </w:rPr>
        <w:t>-Other persons involved or witnesses at the scene, including children</w:t>
      </w:r>
    </w:p>
    <w:p>
      <w:pPr>
        <w:spacing w:after="0"/>
        <w:jc w:val="left"/>
        <w:rPr>
          <w:rFonts w:ascii="Arial"/>
          <w:sz w:val="21"/>
        </w:rPr>
        <w:sectPr>
          <w:pgSz w:w="12240" w:h="15820"/>
          <w:pgMar w:header="0" w:footer="563" w:top="1500" w:bottom="760" w:left="1260" w:right="1500"/>
        </w:sectPr>
      </w:pPr>
    </w:p>
    <w:p>
      <w:pPr>
        <w:spacing w:before="98"/>
        <w:ind w:left="1796" w:right="0" w:firstLine="0"/>
        <w:jc w:val="left"/>
        <w:rPr>
          <w:rFonts w:ascii="Arial"/>
          <w:sz w:val="21"/>
        </w:rPr>
      </w:pPr>
      <w:r>
        <w:rPr>
          <w:rFonts w:ascii="Arial"/>
          <w:sz w:val="21"/>
        </w:rPr>
        <w:t>-The suspect's relationship to the victim</w:t>
      </w:r>
    </w:p>
    <w:p>
      <w:pPr>
        <w:spacing w:line="266" w:lineRule="auto" w:before="32"/>
        <w:ind w:left="1891" w:right="1616" w:hanging="95"/>
        <w:jc w:val="left"/>
        <w:rPr>
          <w:rFonts w:ascii="Arial"/>
          <w:sz w:val="21"/>
        </w:rPr>
      </w:pPr>
      <w:r>
        <w:rPr>
          <w:rFonts w:ascii="Arial"/>
          <w:sz w:val="21"/>
        </w:rPr>
        <w:t>-Whether</w:t>
      </w:r>
      <w:r>
        <w:rPr>
          <w:rFonts w:ascii="Arial"/>
          <w:spacing w:val="-31"/>
          <w:sz w:val="21"/>
        </w:rPr>
        <w:t> </w:t>
      </w:r>
      <w:r>
        <w:rPr>
          <w:rFonts w:ascii="Arial"/>
          <w:sz w:val="21"/>
        </w:rPr>
        <w:t>law</w:t>
      </w:r>
      <w:r>
        <w:rPr>
          <w:rFonts w:ascii="Arial"/>
          <w:spacing w:val="-38"/>
          <w:sz w:val="21"/>
        </w:rPr>
        <w:t> </w:t>
      </w:r>
      <w:r>
        <w:rPr>
          <w:rFonts w:ascii="Arial"/>
          <w:sz w:val="21"/>
        </w:rPr>
        <w:t>enforcement</w:t>
      </w:r>
      <w:r>
        <w:rPr>
          <w:rFonts w:ascii="Arial"/>
          <w:spacing w:val="-31"/>
          <w:sz w:val="21"/>
        </w:rPr>
        <w:t> </w:t>
      </w:r>
      <w:r>
        <w:rPr>
          <w:rFonts w:ascii="Arial"/>
          <w:sz w:val="21"/>
        </w:rPr>
        <w:t>has</w:t>
      </w:r>
      <w:r>
        <w:rPr>
          <w:rFonts w:ascii="Arial"/>
          <w:spacing w:val="-39"/>
          <w:sz w:val="21"/>
        </w:rPr>
        <w:t> </w:t>
      </w:r>
      <w:r>
        <w:rPr>
          <w:rFonts w:ascii="Arial"/>
          <w:sz w:val="21"/>
        </w:rPr>
        <w:t>been</w:t>
      </w:r>
      <w:r>
        <w:rPr>
          <w:rFonts w:ascii="Arial"/>
          <w:spacing w:val="-37"/>
          <w:sz w:val="21"/>
        </w:rPr>
        <w:t> </w:t>
      </w:r>
      <w:r>
        <w:rPr>
          <w:rFonts w:ascii="Arial"/>
          <w:sz w:val="21"/>
        </w:rPr>
        <w:t>called</w:t>
      </w:r>
      <w:r>
        <w:rPr>
          <w:rFonts w:ascii="Arial"/>
          <w:spacing w:val="-36"/>
          <w:sz w:val="21"/>
        </w:rPr>
        <w:t> </w:t>
      </w:r>
      <w:r>
        <w:rPr>
          <w:rFonts w:ascii="Arial"/>
          <w:sz w:val="21"/>
        </w:rPr>
        <w:t>before</w:t>
      </w:r>
      <w:r>
        <w:rPr>
          <w:rFonts w:ascii="Arial"/>
          <w:spacing w:val="-35"/>
          <w:sz w:val="21"/>
        </w:rPr>
        <w:t> </w:t>
      </w:r>
      <w:r>
        <w:rPr>
          <w:rFonts w:ascii="Arial"/>
          <w:sz w:val="21"/>
        </w:rPr>
        <w:t>because</w:t>
      </w:r>
      <w:r>
        <w:rPr>
          <w:rFonts w:ascii="Arial"/>
          <w:spacing w:val="-37"/>
          <w:sz w:val="21"/>
        </w:rPr>
        <w:t> </w:t>
      </w:r>
      <w:r>
        <w:rPr>
          <w:rFonts w:ascii="Arial"/>
          <w:sz w:val="21"/>
        </w:rPr>
        <w:t>of</w:t>
      </w:r>
      <w:r>
        <w:rPr>
          <w:rFonts w:ascii="Arial"/>
          <w:spacing w:val="-39"/>
          <w:sz w:val="21"/>
        </w:rPr>
        <w:t> </w:t>
      </w:r>
      <w:r>
        <w:rPr>
          <w:rFonts w:ascii="Arial"/>
          <w:sz w:val="21"/>
        </w:rPr>
        <w:t>this</w:t>
      </w:r>
      <w:r>
        <w:rPr>
          <w:rFonts w:ascii="Arial"/>
          <w:spacing w:val="-40"/>
          <w:sz w:val="21"/>
        </w:rPr>
        <w:t> </w:t>
      </w:r>
      <w:r>
        <w:rPr>
          <w:rFonts w:ascii="Arial"/>
          <w:sz w:val="21"/>
        </w:rPr>
        <w:t>suspect</w:t>
      </w:r>
      <w:r>
        <w:rPr>
          <w:rFonts w:ascii="Arial"/>
          <w:spacing w:val="-37"/>
          <w:sz w:val="21"/>
        </w:rPr>
        <w:t> </w:t>
      </w:r>
      <w:r>
        <w:rPr>
          <w:rFonts w:ascii="Arial"/>
          <w:sz w:val="21"/>
        </w:rPr>
        <w:t>and the</w:t>
      </w:r>
      <w:r>
        <w:rPr>
          <w:rFonts w:ascii="Arial"/>
          <w:spacing w:val="-20"/>
          <w:sz w:val="21"/>
        </w:rPr>
        <w:t> </w:t>
      </w:r>
      <w:r>
        <w:rPr>
          <w:rFonts w:ascii="Arial"/>
          <w:sz w:val="21"/>
        </w:rPr>
        <w:t>number</w:t>
      </w:r>
      <w:r>
        <w:rPr>
          <w:rFonts w:ascii="Arial"/>
          <w:spacing w:val="-15"/>
          <w:sz w:val="21"/>
        </w:rPr>
        <w:t> </w:t>
      </w:r>
      <w:r>
        <w:rPr>
          <w:rFonts w:ascii="Arial"/>
          <w:sz w:val="21"/>
        </w:rPr>
        <w:t>of</w:t>
      </w:r>
      <w:r>
        <w:rPr>
          <w:rFonts w:ascii="Arial"/>
          <w:spacing w:val="-20"/>
          <w:sz w:val="21"/>
        </w:rPr>
        <w:t> </w:t>
      </w:r>
      <w:r>
        <w:rPr>
          <w:rFonts w:ascii="Arial"/>
          <w:sz w:val="21"/>
        </w:rPr>
        <w:t>times</w:t>
      </w:r>
    </w:p>
    <w:p>
      <w:pPr>
        <w:spacing w:before="1"/>
        <w:ind w:left="1796" w:right="0" w:firstLine="0"/>
        <w:jc w:val="left"/>
        <w:rPr>
          <w:rFonts w:ascii="Arial"/>
          <w:sz w:val="21"/>
        </w:rPr>
      </w:pPr>
      <w:r>
        <w:rPr>
          <w:rFonts w:ascii="Arial"/>
          <w:w w:val="95"/>
          <w:sz w:val="21"/>
        </w:rPr>
        <w:t>-Previous history of domestic violence</w:t>
      </w:r>
    </w:p>
    <w:p>
      <w:pPr>
        <w:spacing w:before="22"/>
        <w:ind w:left="1791" w:right="0" w:firstLine="0"/>
        <w:jc w:val="left"/>
        <w:rPr>
          <w:rFonts w:ascii="Arial"/>
          <w:sz w:val="21"/>
        </w:rPr>
      </w:pPr>
      <w:r>
        <w:rPr>
          <w:rFonts w:ascii="Arial"/>
          <w:w w:val="95"/>
          <w:sz w:val="21"/>
        </w:rPr>
        <w:t>-Presence of firearms or other weapons</w:t>
      </w:r>
    </w:p>
    <w:p>
      <w:pPr>
        <w:pStyle w:val="ListParagraph"/>
        <w:numPr>
          <w:ilvl w:val="2"/>
          <w:numId w:val="152"/>
        </w:numPr>
        <w:tabs>
          <w:tab w:pos="1793" w:val="left" w:leader="none"/>
          <w:tab w:pos="1794" w:val="left" w:leader="none"/>
        </w:tabs>
        <w:spacing w:line="295" w:lineRule="auto" w:before="46" w:after="0"/>
        <w:ind w:left="1789" w:right="1623" w:hanging="704"/>
        <w:jc w:val="left"/>
        <w:rPr>
          <w:rFonts w:ascii="Arial"/>
          <w:sz w:val="21"/>
        </w:rPr>
      </w:pPr>
      <w:r>
        <w:rPr>
          <w:rFonts w:ascii="Arial"/>
          <w:w w:val="105"/>
          <w:sz w:val="21"/>
        </w:rPr>
        <w:t>Ascertain</w:t>
      </w:r>
      <w:r>
        <w:rPr>
          <w:rFonts w:ascii="Arial"/>
          <w:spacing w:val="-2"/>
          <w:w w:val="105"/>
          <w:sz w:val="21"/>
        </w:rPr>
        <w:t> </w:t>
      </w:r>
      <w:r>
        <w:rPr>
          <w:rFonts w:ascii="Arial"/>
          <w:w w:val="105"/>
          <w:sz w:val="21"/>
        </w:rPr>
        <w:t>if either</w:t>
      </w:r>
      <w:r>
        <w:rPr>
          <w:rFonts w:ascii="Arial"/>
          <w:spacing w:val="-10"/>
          <w:w w:val="105"/>
          <w:sz w:val="21"/>
        </w:rPr>
        <w:t> </w:t>
      </w:r>
      <w:r>
        <w:rPr>
          <w:rFonts w:ascii="Arial"/>
          <w:w w:val="105"/>
          <w:sz w:val="21"/>
        </w:rPr>
        <w:t>the suspect</w:t>
      </w:r>
      <w:r>
        <w:rPr>
          <w:rFonts w:ascii="Arial"/>
          <w:spacing w:val="-3"/>
          <w:w w:val="105"/>
          <w:sz w:val="21"/>
        </w:rPr>
        <w:t> </w:t>
      </w:r>
      <w:r>
        <w:rPr>
          <w:rFonts w:ascii="Arial"/>
          <w:w w:val="105"/>
          <w:sz w:val="21"/>
        </w:rPr>
        <w:t>or</w:t>
      </w:r>
      <w:r>
        <w:rPr>
          <w:rFonts w:ascii="Arial"/>
          <w:spacing w:val="-11"/>
          <w:w w:val="105"/>
          <w:sz w:val="21"/>
        </w:rPr>
        <w:t> </w:t>
      </w:r>
      <w:r>
        <w:rPr>
          <w:rFonts w:ascii="Arial"/>
          <w:w w:val="105"/>
          <w:sz w:val="21"/>
        </w:rPr>
        <w:t>victim</w:t>
      </w:r>
      <w:r>
        <w:rPr>
          <w:rFonts w:ascii="Arial"/>
          <w:spacing w:val="-10"/>
          <w:w w:val="105"/>
          <w:sz w:val="21"/>
        </w:rPr>
        <w:t> </w:t>
      </w:r>
      <w:r>
        <w:rPr>
          <w:rFonts w:ascii="Arial"/>
          <w:w w:val="105"/>
          <w:sz w:val="21"/>
        </w:rPr>
        <w:t>has</w:t>
      </w:r>
      <w:r>
        <w:rPr>
          <w:rFonts w:ascii="Arial"/>
          <w:spacing w:val="-11"/>
          <w:w w:val="105"/>
          <w:sz w:val="21"/>
        </w:rPr>
        <w:t> </w:t>
      </w:r>
      <w:r>
        <w:rPr>
          <w:rFonts w:ascii="Arial"/>
          <w:w w:val="105"/>
          <w:sz w:val="21"/>
        </w:rPr>
        <w:t>any</w:t>
      </w:r>
      <w:r>
        <w:rPr>
          <w:rFonts w:ascii="Arial"/>
          <w:spacing w:val="-18"/>
          <w:w w:val="105"/>
          <w:sz w:val="21"/>
        </w:rPr>
        <w:t> </w:t>
      </w:r>
      <w:r>
        <w:rPr>
          <w:rFonts w:ascii="Arial"/>
          <w:w w:val="105"/>
          <w:sz w:val="21"/>
        </w:rPr>
        <w:t>outstanding</w:t>
      </w:r>
      <w:r>
        <w:rPr>
          <w:rFonts w:ascii="Arial"/>
          <w:spacing w:val="-2"/>
          <w:w w:val="105"/>
          <w:sz w:val="21"/>
        </w:rPr>
        <w:t> </w:t>
      </w:r>
      <w:r>
        <w:rPr>
          <w:rFonts w:ascii="Arial"/>
          <w:w w:val="105"/>
          <w:sz w:val="21"/>
        </w:rPr>
        <w:t>warrants</w:t>
      </w:r>
      <w:r>
        <w:rPr>
          <w:rFonts w:ascii="Arial"/>
          <w:spacing w:val="-8"/>
          <w:w w:val="105"/>
          <w:sz w:val="21"/>
        </w:rPr>
        <w:t> </w:t>
      </w:r>
      <w:r>
        <w:rPr>
          <w:rFonts w:ascii="Arial"/>
          <w:w w:val="105"/>
          <w:sz w:val="21"/>
        </w:rPr>
        <w:t>or is on probation or</w:t>
      </w:r>
      <w:r>
        <w:rPr>
          <w:rFonts w:ascii="Arial"/>
          <w:spacing w:val="-1"/>
          <w:w w:val="105"/>
          <w:sz w:val="21"/>
        </w:rPr>
        <w:t> </w:t>
      </w:r>
      <w:r>
        <w:rPr>
          <w:rFonts w:ascii="Arial"/>
          <w:w w:val="105"/>
          <w:sz w:val="21"/>
        </w:rPr>
        <w:t>parole.</w:t>
      </w:r>
    </w:p>
    <w:p>
      <w:pPr>
        <w:pStyle w:val="ListParagraph"/>
        <w:numPr>
          <w:ilvl w:val="2"/>
          <w:numId w:val="152"/>
        </w:numPr>
        <w:tabs>
          <w:tab w:pos="1791" w:val="left" w:leader="none"/>
          <w:tab w:pos="1792" w:val="left" w:leader="none"/>
        </w:tabs>
        <w:spacing w:line="290" w:lineRule="auto" w:before="0" w:after="0"/>
        <w:ind w:left="1786" w:right="1666" w:hanging="706"/>
        <w:jc w:val="left"/>
        <w:rPr>
          <w:rFonts w:ascii="Arial"/>
          <w:sz w:val="21"/>
        </w:rPr>
      </w:pPr>
      <w:r>
        <w:rPr>
          <w:rFonts w:ascii="Arial"/>
          <w:w w:val="105"/>
          <w:sz w:val="21"/>
        </w:rPr>
        <w:t>Determine</w:t>
      </w:r>
      <w:r>
        <w:rPr>
          <w:rFonts w:ascii="Arial"/>
          <w:spacing w:val="-4"/>
          <w:w w:val="105"/>
          <w:sz w:val="21"/>
        </w:rPr>
        <w:t> </w:t>
      </w:r>
      <w:r>
        <w:rPr>
          <w:rFonts w:ascii="Arial"/>
          <w:w w:val="105"/>
          <w:sz w:val="21"/>
        </w:rPr>
        <w:t>whether</w:t>
      </w:r>
      <w:r>
        <w:rPr>
          <w:rFonts w:ascii="Arial"/>
          <w:spacing w:val="-1"/>
          <w:w w:val="105"/>
          <w:sz w:val="21"/>
        </w:rPr>
        <w:t> </w:t>
      </w:r>
      <w:r>
        <w:rPr>
          <w:rFonts w:ascii="Arial"/>
          <w:w w:val="105"/>
          <w:sz w:val="21"/>
        </w:rPr>
        <w:t>there</w:t>
      </w:r>
      <w:r>
        <w:rPr>
          <w:rFonts w:ascii="Arial"/>
          <w:spacing w:val="-9"/>
          <w:w w:val="105"/>
          <w:sz w:val="21"/>
        </w:rPr>
        <w:t> </w:t>
      </w:r>
      <w:r>
        <w:rPr>
          <w:rFonts w:ascii="Arial"/>
          <w:w w:val="105"/>
          <w:sz w:val="21"/>
        </w:rPr>
        <w:t>is</w:t>
      </w:r>
      <w:r>
        <w:rPr>
          <w:rFonts w:ascii="Arial"/>
          <w:spacing w:val="-12"/>
          <w:w w:val="105"/>
          <w:sz w:val="21"/>
        </w:rPr>
        <w:t> </w:t>
      </w:r>
      <w:r>
        <w:rPr>
          <w:rFonts w:ascii="Arial"/>
          <w:w w:val="105"/>
          <w:sz w:val="21"/>
        </w:rPr>
        <w:t>a</w:t>
      </w:r>
      <w:r>
        <w:rPr>
          <w:rFonts w:ascii="Arial"/>
          <w:spacing w:val="-15"/>
          <w:w w:val="105"/>
          <w:sz w:val="21"/>
        </w:rPr>
        <w:t> </w:t>
      </w:r>
      <w:r>
        <w:rPr>
          <w:rFonts w:ascii="Arial"/>
          <w:w w:val="105"/>
          <w:sz w:val="21"/>
        </w:rPr>
        <w:t>valid</w:t>
      </w:r>
      <w:r>
        <w:rPr>
          <w:rFonts w:ascii="Arial"/>
          <w:spacing w:val="-12"/>
          <w:w w:val="105"/>
          <w:sz w:val="21"/>
        </w:rPr>
        <w:t> </w:t>
      </w:r>
      <w:r>
        <w:rPr>
          <w:rFonts w:ascii="Arial"/>
          <w:w w:val="105"/>
          <w:sz w:val="21"/>
        </w:rPr>
        <w:t>protection</w:t>
      </w:r>
      <w:r>
        <w:rPr>
          <w:rFonts w:ascii="Arial"/>
          <w:spacing w:val="-5"/>
          <w:w w:val="105"/>
          <w:sz w:val="21"/>
        </w:rPr>
        <w:t> </w:t>
      </w:r>
      <w:r>
        <w:rPr>
          <w:rFonts w:ascii="Arial"/>
          <w:w w:val="105"/>
          <w:sz w:val="21"/>
        </w:rPr>
        <w:t>order</w:t>
      </w:r>
      <w:r>
        <w:rPr>
          <w:rFonts w:ascii="Arial"/>
          <w:spacing w:val="-7"/>
          <w:w w:val="105"/>
          <w:sz w:val="21"/>
        </w:rPr>
        <w:t> </w:t>
      </w:r>
      <w:r>
        <w:rPr>
          <w:rFonts w:ascii="Arial"/>
          <w:w w:val="105"/>
          <w:sz w:val="21"/>
        </w:rPr>
        <w:t>against</w:t>
      </w:r>
      <w:r>
        <w:rPr>
          <w:rFonts w:ascii="Arial"/>
          <w:spacing w:val="-4"/>
          <w:w w:val="105"/>
          <w:sz w:val="21"/>
        </w:rPr>
        <w:t> </w:t>
      </w:r>
      <w:r>
        <w:rPr>
          <w:rFonts w:ascii="Arial"/>
          <w:w w:val="105"/>
          <w:sz w:val="21"/>
        </w:rPr>
        <w:t>the</w:t>
      </w:r>
      <w:r>
        <w:rPr>
          <w:rFonts w:ascii="Arial"/>
          <w:spacing w:val="16"/>
          <w:w w:val="105"/>
          <w:sz w:val="21"/>
        </w:rPr>
        <w:t> </w:t>
      </w:r>
      <w:r>
        <w:rPr>
          <w:rFonts w:ascii="Arial"/>
          <w:w w:val="105"/>
          <w:sz w:val="21"/>
        </w:rPr>
        <w:t>suspect or whether there have been orders in the</w:t>
      </w:r>
      <w:r>
        <w:rPr>
          <w:rFonts w:ascii="Arial"/>
          <w:spacing w:val="-11"/>
          <w:w w:val="105"/>
          <w:sz w:val="21"/>
        </w:rPr>
        <w:t> </w:t>
      </w:r>
      <w:r>
        <w:rPr>
          <w:rFonts w:ascii="Arial"/>
          <w:w w:val="105"/>
          <w:sz w:val="21"/>
        </w:rPr>
        <w:t>past.</w:t>
      </w:r>
    </w:p>
    <w:p>
      <w:pPr>
        <w:pStyle w:val="ListParagraph"/>
        <w:numPr>
          <w:ilvl w:val="2"/>
          <w:numId w:val="152"/>
        </w:numPr>
        <w:tabs>
          <w:tab w:pos="1791" w:val="left" w:leader="none"/>
          <w:tab w:pos="1792" w:val="left" w:leader="none"/>
        </w:tabs>
        <w:spacing w:line="290" w:lineRule="auto" w:before="5" w:after="0"/>
        <w:ind w:left="1784" w:right="1483" w:hanging="704"/>
        <w:jc w:val="left"/>
        <w:rPr>
          <w:rFonts w:ascii="Arial"/>
          <w:sz w:val="21"/>
        </w:rPr>
      </w:pPr>
      <w:r>
        <w:rPr>
          <w:rFonts w:ascii="Arial"/>
          <w:w w:val="105"/>
          <w:sz w:val="21"/>
        </w:rPr>
        <w:t>Whenever possible and when it will not jeopardize the individual's</w:t>
      </w:r>
      <w:r>
        <w:rPr>
          <w:rFonts w:ascii="Arial"/>
          <w:spacing w:val="-39"/>
          <w:w w:val="105"/>
          <w:sz w:val="21"/>
        </w:rPr>
        <w:t> </w:t>
      </w:r>
      <w:r>
        <w:rPr>
          <w:rFonts w:ascii="Arial"/>
          <w:w w:val="105"/>
          <w:sz w:val="21"/>
        </w:rPr>
        <w:t>safety, keep the caller on the line in order to relay ongoing information to the responding</w:t>
      </w:r>
      <w:r>
        <w:rPr>
          <w:rFonts w:ascii="Arial"/>
          <w:spacing w:val="-18"/>
          <w:w w:val="105"/>
          <w:sz w:val="21"/>
        </w:rPr>
        <w:t> </w:t>
      </w:r>
      <w:r>
        <w:rPr>
          <w:rFonts w:ascii="Arial"/>
          <w:w w:val="105"/>
          <w:sz w:val="21"/>
        </w:rPr>
        <w:t>officer(s).</w:t>
      </w:r>
      <w:r>
        <w:rPr>
          <w:rFonts w:ascii="Arial"/>
          <w:spacing w:val="-10"/>
          <w:w w:val="105"/>
          <w:sz w:val="21"/>
        </w:rPr>
        <w:t> </w:t>
      </w:r>
      <w:r>
        <w:rPr>
          <w:rFonts w:ascii="Arial"/>
          <w:w w:val="105"/>
          <w:sz w:val="21"/>
        </w:rPr>
        <w:t>An</w:t>
      </w:r>
      <w:r>
        <w:rPr>
          <w:rFonts w:ascii="Arial"/>
          <w:spacing w:val="-16"/>
          <w:w w:val="105"/>
          <w:sz w:val="21"/>
        </w:rPr>
        <w:t> </w:t>
      </w:r>
      <w:r>
        <w:rPr>
          <w:rFonts w:ascii="Arial"/>
          <w:w w:val="105"/>
          <w:sz w:val="21"/>
        </w:rPr>
        <w:t>alternative</w:t>
      </w:r>
      <w:r>
        <w:rPr>
          <w:rFonts w:ascii="Arial"/>
          <w:spacing w:val="-4"/>
          <w:w w:val="105"/>
          <w:sz w:val="21"/>
        </w:rPr>
        <w:t> </w:t>
      </w:r>
      <w:r>
        <w:rPr>
          <w:rFonts w:ascii="Arial"/>
          <w:w w:val="105"/>
          <w:sz w:val="21"/>
        </w:rPr>
        <w:t>may</w:t>
      </w:r>
      <w:r>
        <w:rPr>
          <w:rFonts w:ascii="Arial"/>
          <w:spacing w:val="-19"/>
          <w:w w:val="105"/>
          <w:sz w:val="21"/>
        </w:rPr>
        <w:t> </w:t>
      </w:r>
      <w:r>
        <w:rPr>
          <w:rFonts w:ascii="Arial"/>
          <w:w w:val="105"/>
          <w:sz w:val="21"/>
        </w:rPr>
        <w:t>be</w:t>
      </w:r>
      <w:r>
        <w:rPr>
          <w:rFonts w:ascii="Arial"/>
          <w:spacing w:val="-23"/>
          <w:w w:val="105"/>
          <w:sz w:val="21"/>
        </w:rPr>
        <w:t> </w:t>
      </w:r>
      <w:r>
        <w:rPr>
          <w:rFonts w:ascii="Arial"/>
          <w:w w:val="105"/>
          <w:sz w:val="21"/>
        </w:rPr>
        <w:t>to</w:t>
      </w:r>
      <w:r>
        <w:rPr>
          <w:rFonts w:ascii="Arial"/>
          <w:spacing w:val="7"/>
          <w:w w:val="105"/>
          <w:sz w:val="21"/>
        </w:rPr>
        <w:t> </w:t>
      </w:r>
      <w:r>
        <w:rPr>
          <w:rFonts w:ascii="Arial"/>
          <w:w w:val="105"/>
          <w:sz w:val="21"/>
        </w:rPr>
        <w:t>ask</w:t>
      </w:r>
      <w:r>
        <w:rPr>
          <w:rFonts w:ascii="Arial"/>
          <w:spacing w:val="-12"/>
          <w:w w:val="105"/>
          <w:sz w:val="21"/>
        </w:rPr>
        <w:t> </w:t>
      </w:r>
      <w:r>
        <w:rPr>
          <w:rFonts w:ascii="Arial"/>
          <w:w w:val="105"/>
          <w:sz w:val="21"/>
        </w:rPr>
        <w:t>the</w:t>
      </w:r>
      <w:r>
        <w:rPr>
          <w:rFonts w:ascii="Arial"/>
          <w:spacing w:val="21"/>
          <w:w w:val="105"/>
          <w:sz w:val="21"/>
        </w:rPr>
        <w:t> </w:t>
      </w:r>
      <w:r>
        <w:rPr>
          <w:rFonts w:ascii="Arial"/>
          <w:w w:val="105"/>
          <w:sz w:val="21"/>
        </w:rPr>
        <w:t>caller</w:t>
      </w:r>
      <w:r>
        <w:rPr>
          <w:rFonts w:ascii="Arial"/>
          <w:spacing w:val="-13"/>
          <w:w w:val="105"/>
          <w:sz w:val="21"/>
        </w:rPr>
        <w:t> </w:t>
      </w:r>
      <w:r>
        <w:rPr>
          <w:rFonts w:ascii="Arial"/>
          <w:w w:val="105"/>
          <w:sz w:val="21"/>
        </w:rPr>
        <w:t>to</w:t>
      </w:r>
      <w:r>
        <w:rPr>
          <w:rFonts w:ascii="Arial"/>
          <w:spacing w:val="11"/>
          <w:w w:val="105"/>
          <w:sz w:val="21"/>
        </w:rPr>
        <w:t> </w:t>
      </w:r>
      <w:r>
        <w:rPr>
          <w:rFonts w:ascii="Arial"/>
          <w:w w:val="105"/>
          <w:sz w:val="21"/>
        </w:rPr>
        <w:t>place</w:t>
      </w:r>
      <w:r>
        <w:rPr>
          <w:rFonts w:ascii="Arial"/>
          <w:spacing w:val="-21"/>
          <w:w w:val="105"/>
          <w:sz w:val="21"/>
        </w:rPr>
        <w:t> </w:t>
      </w:r>
      <w:r>
        <w:rPr>
          <w:rFonts w:ascii="Arial"/>
          <w:w w:val="105"/>
          <w:sz w:val="21"/>
        </w:rPr>
        <w:t>the phone</w:t>
      </w:r>
      <w:r>
        <w:rPr>
          <w:rFonts w:ascii="Arial"/>
          <w:spacing w:val="-11"/>
          <w:w w:val="105"/>
          <w:sz w:val="21"/>
        </w:rPr>
        <w:t> </w:t>
      </w:r>
      <w:r>
        <w:rPr>
          <w:rFonts w:ascii="Arial"/>
          <w:w w:val="105"/>
          <w:sz w:val="21"/>
        </w:rPr>
        <w:t>down</w:t>
      </w:r>
      <w:r>
        <w:rPr>
          <w:rFonts w:ascii="Arial"/>
          <w:spacing w:val="-11"/>
          <w:w w:val="105"/>
          <w:sz w:val="21"/>
        </w:rPr>
        <w:t> </w:t>
      </w:r>
      <w:r>
        <w:rPr>
          <w:rFonts w:ascii="Arial"/>
          <w:w w:val="105"/>
          <w:sz w:val="21"/>
        </w:rPr>
        <w:t>but</w:t>
      </w:r>
      <w:r>
        <w:rPr>
          <w:rFonts w:ascii="Arial"/>
          <w:spacing w:val="-2"/>
          <w:w w:val="105"/>
          <w:sz w:val="21"/>
        </w:rPr>
        <w:t> </w:t>
      </w:r>
      <w:r>
        <w:rPr>
          <w:rFonts w:ascii="Arial"/>
          <w:w w:val="105"/>
          <w:sz w:val="21"/>
        </w:rPr>
        <w:t>leave</w:t>
      </w:r>
      <w:r>
        <w:rPr>
          <w:rFonts w:ascii="Arial"/>
          <w:spacing w:val="-12"/>
          <w:w w:val="105"/>
          <w:sz w:val="21"/>
        </w:rPr>
        <w:t> </w:t>
      </w:r>
      <w:r>
        <w:rPr>
          <w:rFonts w:ascii="Arial"/>
          <w:w w:val="105"/>
          <w:sz w:val="21"/>
        </w:rPr>
        <w:t>the</w:t>
      </w:r>
      <w:r>
        <w:rPr>
          <w:rFonts w:ascii="Arial"/>
          <w:spacing w:val="10"/>
          <w:w w:val="105"/>
          <w:sz w:val="21"/>
        </w:rPr>
        <w:t> </w:t>
      </w:r>
      <w:r>
        <w:rPr>
          <w:rFonts w:ascii="Arial"/>
          <w:w w:val="105"/>
          <w:sz w:val="21"/>
        </w:rPr>
        <w:t>line</w:t>
      </w:r>
      <w:r>
        <w:rPr>
          <w:rFonts w:ascii="Arial"/>
          <w:spacing w:val="-16"/>
          <w:w w:val="105"/>
          <w:sz w:val="21"/>
        </w:rPr>
        <w:t> </w:t>
      </w:r>
      <w:r>
        <w:rPr>
          <w:rFonts w:ascii="Arial"/>
          <w:w w:val="105"/>
          <w:sz w:val="21"/>
        </w:rPr>
        <w:t>open</w:t>
      </w:r>
      <w:r>
        <w:rPr>
          <w:rFonts w:ascii="Arial"/>
          <w:spacing w:val="-16"/>
          <w:w w:val="105"/>
          <w:sz w:val="21"/>
        </w:rPr>
        <w:t> </w:t>
      </w:r>
      <w:r>
        <w:rPr>
          <w:rFonts w:ascii="Arial"/>
          <w:w w:val="105"/>
          <w:sz w:val="21"/>
        </w:rPr>
        <w:t>if possible</w:t>
      </w:r>
      <w:r>
        <w:rPr>
          <w:rFonts w:ascii="Arial"/>
          <w:spacing w:val="-2"/>
          <w:w w:val="105"/>
          <w:sz w:val="21"/>
        </w:rPr>
        <w:t> </w:t>
      </w:r>
      <w:r>
        <w:rPr>
          <w:rFonts w:ascii="Arial"/>
          <w:w w:val="105"/>
          <w:sz w:val="21"/>
        </w:rPr>
        <w:t>and</w:t>
      </w:r>
      <w:r>
        <w:rPr>
          <w:rFonts w:ascii="Arial"/>
          <w:spacing w:val="-16"/>
          <w:w w:val="105"/>
          <w:sz w:val="21"/>
        </w:rPr>
        <w:t> </w:t>
      </w:r>
      <w:r>
        <w:rPr>
          <w:rFonts w:ascii="Arial"/>
          <w:w w:val="105"/>
          <w:sz w:val="21"/>
        </w:rPr>
        <w:t>safe</w:t>
      </w:r>
      <w:r>
        <w:rPr>
          <w:rFonts w:ascii="Arial"/>
          <w:spacing w:val="-18"/>
          <w:w w:val="105"/>
          <w:sz w:val="21"/>
        </w:rPr>
        <w:t> </w:t>
      </w:r>
      <w:r>
        <w:rPr>
          <w:rFonts w:ascii="Arial"/>
          <w:w w:val="105"/>
          <w:sz w:val="21"/>
        </w:rPr>
        <w:t>to</w:t>
      </w:r>
      <w:r>
        <w:rPr>
          <w:rFonts w:ascii="Arial"/>
          <w:spacing w:val="11"/>
          <w:w w:val="105"/>
          <w:sz w:val="21"/>
        </w:rPr>
        <w:t> </w:t>
      </w:r>
      <w:r>
        <w:rPr>
          <w:rFonts w:ascii="Arial"/>
          <w:w w:val="105"/>
          <w:sz w:val="21"/>
        </w:rPr>
        <w:t>do</w:t>
      </w:r>
      <w:r>
        <w:rPr>
          <w:rFonts w:ascii="Arial"/>
          <w:spacing w:val="-13"/>
          <w:w w:val="105"/>
          <w:sz w:val="21"/>
        </w:rPr>
        <w:t> </w:t>
      </w:r>
      <w:r>
        <w:rPr>
          <w:rFonts w:ascii="Arial"/>
          <w:w w:val="105"/>
          <w:sz w:val="21"/>
        </w:rPr>
        <w:t>so.</w:t>
      </w:r>
    </w:p>
    <w:p>
      <w:pPr>
        <w:pStyle w:val="ListParagraph"/>
        <w:numPr>
          <w:ilvl w:val="2"/>
          <w:numId w:val="152"/>
        </w:numPr>
        <w:tabs>
          <w:tab w:pos="1779" w:val="left" w:leader="none"/>
        </w:tabs>
        <w:spacing w:line="290" w:lineRule="auto" w:before="2" w:after="0"/>
        <w:ind w:left="1775" w:right="1756" w:hanging="700"/>
        <w:jc w:val="both"/>
        <w:rPr>
          <w:rFonts w:ascii="Arial"/>
          <w:sz w:val="21"/>
        </w:rPr>
      </w:pPr>
      <w:r>
        <w:rPr>
          <w:rFonts w:ascii="Arial"/>
          <w:sz w:val="21"/>
        </w:rPr>
        <w:t>If a caller requests that law enforcement response be cancelled, advise the responding officer(s) of the second call. Officers should continue to respond, investigate, and assess the situation to ensure that all parties are</w:t>
      </w:r>
      <w:r>
        <w:rPr>
          <w:rFonts w:ascii="Arial"/>
          <w:spacing w:val="-6"/>
          <w:sz w:val="21"/>
        </w:rPr>
        <w:t> </w:t>
      </w:r>
      <w:r>
        <w:rPr>
          <w:rFonts w:ascii="Arial"/>
          <w:sz w:val="21"/>
        </w:rPr>
        <w:t>safe.</w:t>
      </w:r>
    </w:p>
    <w:p>
      <w:pPr>
        <w:pStyle w:val="BodyText"/>
        <w:spacing w:before="2"/>
        <w:rPr>
          <w:rFonts w:ascii="Arial"/>
          <w:sz w:val="25"/>
        </w:rPr>
      </w:pPr>
    </w:p>
    <w:p>
      <w:pPr>
        <w:pStyle w:val="ListParagraph"/>
        <w:numPr>
          <w:ilvl w:val="1"/>
          <w:numId w:val="152"/>
        </w:numPr>
        <w:tabs>
          <w:tab w:pos="1063" w:val="left" w:leader="none"/>
          <w:tab w:pos="1064" w:val="left" w:leader="none"/>
        </w:tabs>
        <w:spacing w:line="240" w:lineRule="auto" w:before="0" w:after="0"/>
        <w:ind w:left="1063" w:right="0" w:hanging="712"/>
        <w:jc w:val="left"/>
        <w:rPr>
          <w:rFonts w:ascii="Arial"/>
          <w:sz w:val="21"/>
        </w:rPr>
      </w:pPr>
      <w:r>
        <w:rPr>
          <w:rFonts w:ascii="Arial"/>
          <w:sz w:val="21"/>
        </w:rPr>
        <w:t>Initial Law Enforcement  Officer Response -  Special</w:t>
      </w:r>
      <w:r>
        <w:rPr>
          <w:rFonts w:ascii="Arial"/>
          <w:spacing w:val="42"/>
          <w:sz w:val="21"/>
        </w:rPr>
        <w:t> </w:t>
      </w:r>
      <w:r>
        <w:rPr>
          <w:rFonts w:ascii="Arial"/>
          <w:sz w:val="21"/>
        </w:rPr>
        <w:t>Considerations</w:t>
      </w:r>
    </w:p>
    <w:p>
      <w:pPr>
        <w:pStyle w:val="BodyText"/>
        <w:spacing w:before="9"/>
        <w:rPr>
          <w:rFonts w:ascii="Arial"/>
          <w:sz w:val="29"/>
        </w:rPr>
      </w:pPr>
    </w:p>
    <w:p>
      <w:pPr>
        <w:spacing w:line="290" w:lineRule="auto" w:before="1"/>
        <w:ind w:left="1059" w:right="788" w:firstLine="6"/>
        <w:jc w:val="left"/>
        <w:rPr>
          <w:rFonts w:ascii="Arial"/>
          <w:sz w:val="21"/>
        </w:rPr>
      </w:pPr>
      <w:r>
        <w:rPr>
          <w:rFonts w:ascii="Arial"/>
          <w:w w:val="105"/>
          <w:sz w:val="21"/>
        </w:rPr>
        <w:t>When responding to a report of domestic violence, officers shall follow standard incident response procedures. In addition, officers shall do the following:</w:t>
      </w:r>
    </w:p>
    <w:p>
      <w:pPr>
        <w:pStyle w:val="ListParagraph"/>
        <w:numPr>
          <w:ilvl w:val="2"/>
          <w:numId w:val="152"/>
        </w:numPr>
        <w:tabs>
          <w:tab w:pos="1769" w:val="left" w:leader="none"/>
          <w:tab w:pos="1770" w:val="left" w:leader="none"/>
        </w:tabs>
        <w:spacing w:line="290" w:lineRule="auto" w:before="2" w:after="0"/>
        <w:ind w:left="1767" w:right="1525" w:hanging="706"/>
        <w:jc w:val="left"/>
        <w:rPr>
          <w:rFonts w:ascii="Arial"/>
          <w:sz w:val="21"/>
        </w:rPr>
      </w:pPr>
      <w:r>
        <w:rPr>
          <w:rFonts w:ascii="Arial"/>
          <w:w w:val="105"/>
          <w:sz w:val="21"/>
        </w:rPr>
        <w:t>Avoid parking law enforcement vehicles in front ofthe residence or other site of the disturbance when</w:t>
      </w:r>
      <w:r>
        <w:rPr>
          <w:rFonts w:ascii="Arial"/>
          <w:spacing w:val="-33"/>
          <w:w w:val="105"/>
          <w:sz w:val="21"/>
        </w:rPr>
        <w:t> </w:t>
      </w:r>
      <w:r>
        <w:rPr>
          <w:rFonts w:ascii="Arial"/>
          <w:w w:val="105"/>
          <w:sz w:val="21"/>
        </w:rPr>
        <w:t>possible.</w:t>
      </w:r>
    </w:p>
    <w:p>
      <w:pPr>
        <w:pStyle w:val="ListParagraph"/>
        <w:numPr>
          <w:ilvl w:val="2"/>
          <w:numId w:val="152"/>
        </w:numPr>
        <w:tabs>
          <w:tab w:pos="1771" w:val="left" w:leader="none"/>
          <w:tab w:pos="1772" w:val="left" w:leader="none"/>
        </w:tabs>
        <w:spacing w:line="292" w:lineRule="auto" w:before="0" w:after="0"/>
        <w:ind w:left="1761" w:right="1572" w:hanging="705"/>
        <w:jc w:val="left"/>
        <w:rPr>
          <w:rFonts w:ascii="Arial"/>
          <w:sz w:val="21"/>
        </w:rPr>
      </w:pPr>
      <w:r>
        <w:rPr>
          <w:rFonts w:ascii="Arial"/>
          <w:w w:val="105"/>
          <w:sz w:val="21"/>
        </w:rPr>
        <w:t>When initially approaching the scene, indicate that they are responding to</w:t>
      </w:r>
      <w:r>
        <w:rPr>
          <w:rFonts w:ascii="Arial"/>
          <w:spacing w:val="17"/>
          <w:w w:val="105"/>
          <w:sz w:val="21"/>
        </w:rPr>
        <w:t> </w:t>
      </w:r>
      <w:r>
        <w:rPr>
          <w:rFonts w:ascii="Arial"/>
          <w:w w:val="105"/>
          <w:sz w:val="21"/>
        </w:rPr>
        <w:t>a</w:t>
      </w:r>
      <w:r>
        <w:rPr>
          <w:rFonts w:ascii="Arial"/>
          <w:spacing w:val="-17"/>
          <w:w w:val="105"/>
          <w:sz w:val="21"/>
        </w:rPr>
        <w:t> </w:t>
      </w:r>
      <w:r>
        <w:rPr>
          <w:rFonts w:ascii="Arial"/>
          <w:w w:val="105"/>
          <w:sz w:val="21"/>
        </w:rPr>
        <w:t>call</w:t>
      </w:r>
      <w:r>
        <w:rPr>
          <w:rFonts w:ascii="Arial"/>
          <w:spacing w:val="-9"/>
          <w:w w:val="105"/>
          <w:sz w:val="21"/>
        </w:rPr>
        <w:t> </w:t>
      </w:r>
      <w:r>
        <w:rPr>
          <w:rFonts w:ascii="Arial"/>
          <w:w w:val="105"/>
          <w:sz w:val="21"/>
        </w:rPr>
        <w:t>for</w:t>
      </w:r>
      <w:r>
        <w:rPr>
          <w:rFonts w:ascii="Arial"/>
          <w:spacing w:val="11"/>
          <w:w w:val="105"/>
          <w:sz w:val="21"/>
        </w:rPr>
        <w:t> </w:t>
      </w:r>
      <w:r>
        <w:rPr>
          <w:rFonts w:ascii="Arial"/>
          <w:w w:val="105"/>
          <w:sz w:val="21"/>
        </w:rPr>
        <w:t>service,</w:t>
      </w:r>
      <w:r>
        <w:rPr>
          <w:rFonts w:ascii="Arial"/>
          <w:spacing w:val="-6"/>
          <w:w w:val="105"/>
          <w:sz w:val="21"/>
        </w:rPr>
        <w:t> </w:t>
      </w:r>
      <w:r>
        <w:rPr>
          <w:rFonts w:ascii="Arial"/>
          <w:w w:val="105"/>
          <w:sz w:val="21"/>
        </w:rPr>
        <w:t>without</w:t>
      </w:r>
      <w:r>
        <w:rPr>
          <w:rFonts w:ascii="Arial"/>
          <w:spacing w:val="-1"/>
          <w:w w:val="105"/>
          <w:sz w:val="21"/>
        </w:rPr>
        <w:t> </w:t>
      </w:r>
      <w:r>
        <w:rPr>
          <w:rFonts w:ascii="Arial"/>
          <w:w w:val="105"/>
          <w:sz w:val="21"/>
        </w:rPr>
        <w:t>revealing</w:t>
      </w:r>
      <w:r>
        <w:rPr>
          <w:rFonts w:ascii="Arial"/>
          <w:spacing w:val="-13"/>
          <w:w w:val="105"/>
          <w:sz w:val="21"/>
        </w:rPr>
        <w:t> </w:t>
      </w:r>
      <w:r>
        <w:rPr>
          <w:rFonts w:ascii="Arial"/>
          <w:w w:val="105"/>
          <w:sz w:val="21"/>
        </w:rPr>
        <w:t>the</w:t>
      </w:r>
      <w:r>
        <w:rPr>
          <w:rFonts w:ascii="Arial"/>
          <w:spacing w:val="8"/>
          <w:w w:val="105"/>
          <w:sz w:val="21"/>
        </w:rPr>
        <w:t> </w:t>
      </w:r>
      <w:r>
        <w:rPr>
          <w:rFonts w:ascii="Arial"/>
          <w:w w:val="105"/>
          <w:sz w:val="21"/>
        </w:rPr>
        <w:t>name</w:t>
      </w:r>
      <w:r>
        <w:rPr>
          <w:rFonts w:ascii="Arial"/>
          <w:spacing w:val="-7"/>
          <w:w w:val="105"/>
          <w:sz w:val="21"/>
        </w:rPr>
        <w:t> </w:t>
      </w:r>
      <w:r>
        <w:rPr>
          <w:rFonts w:ascii="Arial"/>
          <w:w w:val="105"/>
          <w:sz w:val="21"/>
        </w:rPr>
        <w:t>of</w:t>
      </w:r>
      <w:r>
        <w:rPr>
          <w:rFonts w:ascii="Arial"/>
          <w:spacing w:val="-4"/>
          <w:w w:val="105"/>
          <w:sz w:val="21"/>
        </w:rPr>
        <w:t> </w:t>
      </w:r>
      <w:r>
        <w:rPr>
          <w:rFonts w:ascii="Arial"/>
          <w:w w:val="105"/>
          <w:sz w:val="21"/>
        </w:rPr>
        <w:t>the</w:t>
      </w:r>
      <w:r>
        <w:rPr>
          <w:rFonts w:ascii="Arial"/>
          <w:spacing w:val="-10"/>
          <w:w w:val="105"/>
          <w:sz w:val="21"/>
        </w:rPr>
        <w:t> </w:t>
      </w:r>
      <w:r>
        <w:rPr>
          <w:rFonts w:ascii="Arial"/>
          <w:w w:val="105"/>
          <w:sz w:val="21"/>
        </w:rPr>
        <w:t>caller</w:t>
      </w:r>
      <w:r>
        <w:rPr>
          <w:rFonts w:ascii="Arial"/>
          <w:spacing w:val="-6"/>
          <w:w w:val="105"/>
          <w:sz w:val="21"/>
        </w:rPr>
        <w:t> </w:t>
      </w:r>
      <w:r>
        <w:rPr>
          <w:rFonts w:ascii="Arial"/>
          <w:w w:val="105"/>
          <w:sz w:val="21"/>
        </w:rPr>
        <w:t>or</w:t>
      </w:r>
      <w:r>
        <w:rPr>
          <w:rFonts w:ascii="Arial"/>
          <w:spacing w:val="-5"/>
          <w:w w:val="105"/>
          <w:sz w:val="21"/>
        </w:rPr>
        <w:t> </w:t>
      </w:r>
      <w:r>
        <w:rPr>
          <w:rFonts w:ascii="Arial"/>
          <w:w w:val="105"/>
          <w:sz w:val="21"/>
        </w:rPr>
        <w:t>his</w:t>
      </w:r>
      <w:r>
        <w:rPr>
          <w:rFonts w:ascii="Arial"/>
          <w:spacing w:val="-15"/>
          <w:w w:val="105"/>
          <w:sz w:val="21"/>
        </w:rPr>
        <w:t> </w:t>
      </w:r>
      <w:r>
        <w:rPr>
          <w:rFonts w:ascii="Arial"/>
          <w:w w:val="105"/>
          <w:sz w:val="21"/>
        </w:rPr>
        <w:t>or</w:t>
      </w:r>
      <w:r>
        <w:rPr>
          <w:rFonts w:ascii="Arial"/>
          <w:spacing w:val="-10"/>
          <w:w w:val="105"/>
          <w:sz w:val="21"/>
        </w:rPr>
        <w:t> </w:t>
      </w:r>
      <w:r>
        <w:rPr>
          <w:rFonts w:ascii="Arial"/>
          <w:w w:val="105"/>
          <w:sz w:val="21"/>
        </w:rPr>
        <w:t>her whereabouts.</w:t>
      </w:r>
    </w:p>
    <w:p>
      <w:pPr>
        <w:pStyle w:val="ListParagraph"/>
        <w:numPr>
          <w:ilvl w:val="2"/>
          <w:numId w:val="152"/>
        </w:numPr>
        <w:tabs>
          <w:tab w:pos="1762" w:val="left" w:leader="none"/>
          <w:tab w:pos="1763" w:val="left" w:leader="none"/>
        </w:tabs>
        <w:spacing w:line="290" w:lineRule="auto" w:before="0" w:after="0"/>
        <w:ind w:left="1756" w:right="1549" w:hanging="705"/>
        <w:jc w:val="left"/>
        <w:rPr>
          <w:rFonts w:ascii="Arial"/>
          <w:sz w:val="21"/>
        </w:rPr>
      </w:pPr>
      <w:r>
        <w:rPr>
          <w:rFonts w:ascii="Arial"/>
          <w:w w:val="105"/>
          <w:sz w:val="21"/>
        </w:rPr>
        <w:t>Request entry in the event the incident is at a private residence. A warrantless</w:t>
      </w:r>
      <w:r>
        <w:rPr>
          <w:rFonts w:ascii="Arial"/>
          <w:spacing w:val="-2"/>
          <w:w w:val="105"/>
          <w:sz w:val="21"/>
        </w:rPr>
        <w:t> </w:t>
      </w:r>
      <w:r>
        <w:rPr>
          <w:rFonts w:ascii="Arial"/>
          <w:w w:val="105"/>
          <w:sz w:val="21"/>
        </w:rPr>
        <w:t>entry</w:t>
      </w:r>
      <w:r>
        <w:rPr>
          <w:rFonts w:ascii="Arial"/>
          <w:spacing w:val="-10"/>
          <w:w w:val="105"/>
          <w:sz w:val="21"/>
        </w:rPr>
        <w:t> </w:t>
      </w:r>
      <w:r>
        <w:rPr>
          <w:rFonts w:ascii="Arial"/>
          <w:w w:val="105"/>
          <w:sz w:val="21"/>
        </w:rPr>
        <w:t>is</w:t>
      </w:r>
      <w:r>
        <w:rPr>
          <w:rFonts w:ascii="Arial"/>
          <w:spacing w:val="-18"/>
          <w:w w:val="105"/>
          <w:sz w:val="21"/>
        </w:rPr>
        <w:t> </w:t>
      </w:r>
      <w:r>
        <w:rPr>
          <w:rFonts w:ascii="Arial"/>
          <w:w w:val="105"/>
          <w:sz w:val="21"/>
        </w:rPr>
        <w:t>permissible</w:t>
      </w:r>
      <w:r>
        <w:rPr>
          <w:rFonts w:ascii="Arial"/>
          <w:spacing w:val="-11"/>
          <w:w w:val="105"/>
          <w:sz w:val="21"/>
        </w:rPr>
        <w:t> </w:t>
      </w:r>
      <w:r>
        <w:rPr>
          <w:rFonts w:ascii="Arial"/>
          <w:w w:val="105"/>
          <w:sz w:val="21"/>
        </w:rPr>
        <w:t>ifthere</w:t>
      </w:r>
      <w:r>
        <w:rPr>
          <w:rFonts w:ascii="Arial"/>
          <w:spacing w:val="-11"/>
          <w:w w:val="105"/>
          <w:sz w:val="21"/>
        </w:rPr>
        <w:t> </w:t>
      </w:r>
      <w:r>
        <w:rPr>
          <w:rFonts w:ascii="Arial"/>
          <w:w w:val="105"/>
          <w:sz w:val="21"/>
        </w:rPr>
        <w:t>is</w:t>
      </w:r>
      <w:r>
        <w:rPr>
          <w:rFonts w:ascii="Arial"/>
          <w:spacing w:val="-15"/>
          <w:w w:val="105"/>
          <w:sz w:val="21"/>
        </w:rPr>
        <w:t> </w:t>
      </w:r>
      <w:r>
        <w:rPr>
          <w:rFonts w:ascii="Arial"/>
          <w:w w:val="105"/>
          <w:sz w:val="21"/>
        </w:rPr>
        <w:t>an</w:t>
      </w:r>
      <w:r>
        <w:rPr>
          <w:rFonts w:ascii="Arial"/>
          <w:spacing w:val="-18"/>
          <w:w w:val="105"/>
          <w:sz w:val="21"/>
        </w:rPr>
        <w:t> </w:t>
      </w:r>
      <w:r>
        <w:rPr>
          <w:rFonts w:ascii="Arial"/>
          <w:w w:val="105"/>
          <w:sz w:val="21"/>
        </w:rPr>
        <w:t>objectively</w:t>
      </w:r>
      <w:r>
        <w:rPr>
          <w:rFonts w:ascii="Arial"/>
          <w:spacing w:val="1"/>
          <w:w w:val="105"/>
          <w:sz w:val="21"/>
        </w:rPr>
        <w:t> </w:t>
      </w:r>
      <w:r>
        <w:rPr>
          <w:rFonts w:ascii="Arial"/>
          <w:w w:val="105"/>
          <w:sz w:val="21"/>
        </w:rPr>
        <w:t>reasonable</w:t>
      </w:r>
      <w:r>
        <w:rPr>
          <w:rFonts w:ascii="Arial"/>
          <w:spacing w:val="-10"/>
          <w:w w:val="105"/>
          <w:sz w:val="21"/>
        </w:rPr>
        <w:t> </w:t>
      </w:r>
      <w:r>
        <w:rPr>
          <w:rFonts w:ascii="Arial"/>
          <w:w w:val="105"/>
          <w:sz w:val="21"/>
        </w:rPr>
        <w:t>basis to</w:t>
      </w:r>
      <w:r>
        <w:rPr>
          <w:rFonts w:ascii="Arial"/>
          <w:spacing w:val="19"/>
          <w:w w:val="105"/>
          <w:sz w:val="21"/>
        </w:rPr>
        <w:t> </w:t>
      </w:r>
      <w:r>
        <w:rPr>
          <w:rFonts w:ascii="Arial"/>
          <w:w w:val="105"/>
          <w:sz w:val="21"/>
        </w:rPr>
        <w:t>believe</w:t>
      </w:r>
      <w:r>
        <w:rPr>
          <w:rFonts w:ascii="Arial"/>
          <w:spacing w:val="-12"/>
          <w:w w:val="105"/>
          <w:sz w:val="21"/>
        </w:rPr>
        <w:t> </w:t>
      </w:r>
      <w:r>
        <w:rPr>
          <w:rFonts w:ascii="Arial"/>
          <w:w w:val="105"/>
          <w:sz w:val="21"/>
        </w:rPr>
        <w:t>that</w:t>
      </w:r>
      <w:r>
        <w:rPr>
          <w:rFonts w:ascii="Arial"/>
          <w:spacing w:val="-8"/>
          <w:w w:val="105"/>
          <w:sz w:val="21"/>
        </w:rPr>
        <w:t> </w:t>
      </w:r>
      <w:r>
        <w:rPr>
          <w:rFonts w:ascii="Arial"/>
          <w:w w:val="105"/>
          <w:sz w:val="21"/>
        </w:rPr>
        <w:t>the</w:t>
      </w:r>
      <w:r>
        <w:rPr>
          <w:rFonts w:ascii="Arial"/>
          <w:spacing w:val="-13"/>
          <w:w w:val="105"/>
          <w:sz w:val="21"/>
        </w:rPr>
        <w:t> </w:t>
      </w:r>
      <w:r>
        <w:rPr>
          <w:rFonts w:ascii="Arial"/>
          <w:w w:val="105"/>
          <w:sz w:val="21"/>
        </w:rPr>
        <w:t>safety</w:t>
      </w:r>
      <w:r>
        <w:rPr>
          <w:rFonts w:ascii="Arial"/>
          <w:spacing w:val="-7"/>
          <w:w w:val="105"/>
          <w:sz w:val="21"/>
        </w:rPr>
        <w:t> </w:t>
      </w:r>
      <w:r>
        <w:rPr>
          <w:rFonts w:ascii="Arial"/>
          <w:w w:val="105"/>
          <w:sz w:val="21"/>
        </w:rPr>
        <w:t>of</w:t>
      </w:r>
      <w:r>
        <w:rPr>
          <w:rFonts w:ascii="Arial"/>
          <w:spacing w:val="3"/>
          <w:w w:val="105"/>
          <w:sz w:val="21"/>
        </w:rPr>
        <w:t> </w:t>
      </w:r>
      <w:r>
        <w:rPr>
          <w:rFonts w:ascii="Arial"/>
          <w:w w:val="105"/>
          <w:sz w:val="21"/>
        </w:rPr>
        <w:t>an</w:t>
      </w:r>
      <w:r>
        <w:rPr>
          <w:rFonts w:ascii="Arial"/>
          <w:spacing w:val="-10"/>
          <w:w w:val="105"/>
          <w:sz w:val="21"/>
        </w:rPr>
        <w:t> </w:t>
      </w:r>
      <w:r>
        <w:rPr>
          <w:rFonts w:ascii="Arial"/>
          <w:w w:val="105"/>
          <w:sz w:val="21"/>
        </w:rPr>
        <w:t>occupant</w:t>
      </w:r>
      <w:r>
        <w:rPr>
          <w:rFonts w:ascii="Arial"/>
          <w:spacing w:val="-2"/>
          <w:w w:val="105"/>
          <w:sz w:val="21"/>
        </w:rPr>
        <w:t> </w:t>
      </w:r>
      <w:r>
        <w:rPr>
          <w:rFonts w:ascii="Arial"/>
          <w:w w:val="105"/>
          <w:sz w:val="21"/>
        </w:rPr>
        <w:t>may</w:t>
      </w:r>
      <w:r>
        <w:rPr>
          <w:rFonts w:ascii="Arial"/>
          <w:spacing w:val="-3"/>
          <w:w w:val="105"/>
          <w:sz w:val="21"/>
        </w:rPr>
        <w:t> </w:t>
      </w:r>
      <w:r>
        <w:rPr>
          <w:rFonts w:ascii="Arial"/>
          <w:w w:val="105"/>
          <w:sz w:val="21"/>
        </w:rPr>
        <w:t>be</w:t>
      </w:r>
      <w:r>
        <w:rPr>
          <w:rFonts w:ascii="Arial"/>
          <w:spacing w:val="-12"/>
          <w:w w:val="105"/>
          <w:sz w:val="21"/>
        </w:rPr>
        <w:t> </w:t>
      </w:r>
      <w:r>
        <w:rPr>
          <w:rFonts w:ascii="Arial"/>
          <w:w w:val="105"/>
          <w:sz w:val="21"/>
        </w:rPr>
        <w:t>in</w:t>
      </w:r>
      <w:r>
        <w:rPr>
          <w:rFonts w:ascii="Arial"/>
          <w:spacing w:val="-9"/>
          <w:w w:val="105"/>
          <w:sz w:val="21"/>
        </w:rPr>
        <w:t> </w:t>
      </w:r>
      <w:r>
        <w:rPr>
          <w:rFonts w:ascii="Arial"/>
          <w:w w:val="105"/>
          <w:sz w:val="21"/>
        </w:rPr>
        <w:t>jeopardy.</w:t>
      </w:r>
    </w:p>
    <w:p>
      <w:pPr>
        <w:pStyle w:val="ListParagraph"/>
        <w:numPr>
          <w:ilvl w:val="2"/>
          <w:numId w:val="152"/>
        </w:numPr>
        <w:tabs>
          <w:tab w:pos="1758" w:val="left" w:leader="none"/>
          <w:tab w:pos="1759" w:val="left" w:leader="none"/>
        </w:tabs>
        <w:spacing w:line="290" w:lineRule="auto" w:before="4" w:after="0"/>
        <w:ind w:left="1757" w:right="1591" w:hanging="706"/>
        <w:jc w:val="left"/>
        <w:rPr>
          <w:rFonts w:ascii="Arial"/>
          <w:sz w:val="21"/>
        </w:rPr>
      </w:pPr>
      <w:r>
        <w:rPr>
          <w:rFonts w:ascii="Arial"/>
          <w:w w:val="105"/>
          <w:sz w:val="21"/>
        </w:rPr>
        <w:t>Make contact with all individuals present, including potential witnesses, victims,</w:t>
      </w:r>
      <w:r>
        <w:rPr>
          <w:rFonts w:ascii="Arial"/>
          <w:spacing w:val="-7"/>
          <w:w w:val="105"/>
          <w:sz w:val="21"/>
        </w:rPr>
        <w:t> </w:t>
      </w:r>
      <w:r>
        <w:rPr>
          <w:rFonts w:ascii="Arial"/>
          <w:w w:val="105"/>
          <w:sz w:val="21"/>
        </w:rPr>
        <w:t>or</w:t>
      </w:r>
      <w:r>
        <w:rPr>
          <w:rFonts w:ascii="Arial"/>
          <w:spacing w:val="-9"/>
          <w:w w:val="105"/>
          <w:sz w:val="21"/>
        </w:rPr>
        <w:t> </w:t>
      </w:r>
      <w:r>
        <w:rPr>
          <w:rFonts w:ascii="Arial"/>
          <w:w w:val="105"/>
          <w:sz w:val="21"/>
        </w:rPr>
        <w:t>perpetrator(s),</w:t>
      </w:r>
      <w:r>
        <w:rPr>
          <w:rFonts w:ascii="Arial"/>
          <w:spacing w:val="-15"/>
          <w:w w:val="105"/>
          <w:sz w:val="21"/>
        </w:rPr>
        <w:t> </w:t>
      </w:r>
      <w:r>
        <w:rPr>
          <w:rFonts w:ascii="Arial"/>
          <w:w w:val="105"/>
          <w:sz w:val="21"/>
        </w:rPr>
        <w:t>and</w:t>
      </w:r>
      <w:r>
        <w:rPr>
          <w:rFonts w:ascii="Arial"/>
          <w:spacing w:val="-12"/>
          <w:w w:val="105"/>
          <w:sz w:val="21"/>
        </w:rPr>
        <w:t> </w:t>
      </w:r>
      <w:r>
        <w:rPr>
          <w:rFonts w:ascii="Arial"/>
          <w:w w:val="105"/>
          <w:sz w:val="21"/>
        </w:rPr>
        <w:t>separate</w:t>
      </w:r>
      <w:r>
        <w:rPr>
          <w:rFonts w:ascii="Arial"/>
          <w:spacing w:val="-1"/>
          <w:w w:val="105"/>
          <w:sz w:val="21"/>
        </w:rPr>
        <w:t> </w:t>
      </w:r>
      <w:r>
        <w:rPr>
          <w:rFonts w:ascii="Arial"/>
          <w:w w:val="105"/>
          <w:sz w:val="21"/>
        </w:rPr>
        <w:t>all</w:t>
      </w:r>
      <w:r>
        <w:rPr>
          <w:rFonts w:ascii="Arial"/>
          <w:spacing w:val="-14"/>
          <w:w w:val="105"/>
          <w:sz w:val="21"/>
        </w:rPr>
        <w:t> </w:t>
      </w:r>
      <w:r>
        <w:rPr>
          <w:rFonts w:ascii="Arial"/>
          <w:w w:val="105"/>
          <w:sz w:val="21"/>
        </w:rPr>
        <w:t>parties,</w:t>
      </w:r>
      <w:r>
        <w:rPr>
          <w:rFonts w:ascii="Arial"/>
          <w:spacing w:val="-12"/>
          <w:w w:val="105"/>
          <w:sz w:val="21"/>
        </w:rPr>
        <w:t> </w:t>
      </w:r>
      <w:r>
        <w:rPr>
          <w:rFonts w:ascii="Arial"/>
          <w:w w:val="105"/>
          <w:sz w:val="21"/>
        </w:rPr>
        <w:t>keeping</w:t>
      </w:r>
      <w:r>
        <w:rPr>
          <w:rFonts w:ascii="Arial"/>
          <w:spacing w:val="-10"/>
          <w:w w:val="105"/>
          <w:sz w:val="21"/>
        </w:rPr>
        <w:t> </w:t>
      </w:r>
      <w:r>
        <w:rPr>
          <w:rFonts w:ascii="Arial"/>
          <w:w w:val="105"/>
          <w:sz w:val="21"/>
        </w:rPr>
        <w:t>all</w:t>
      </w:r>
      <w:r>
        <w:rPr>
          <w:rFonts w:ascii="Arial"/>
          <w:spacing w:val="-16"/>
          <w:w w:val="105"/>
          <w:sz w:val="21"/>
        </w:rPr>
        <w:t> </w:t>
      </w:r>
      <w:r>
        <w:rPr>
          <w:rFonts w:ascii="Arial"/>
          <w:w w:val="105"/>
          <w:sz w:val="21"/>
        </w:rPr>
        <w:t>individuals out</w:t>
      </w:r>
      <w:r>
        <w:rPr>
          <w:rFonts w:ascii="Arial"/>
          <w:spacing w:val="-8"/>
          <w:w w:val="105"/>
          <w:sz w:val="21"/>
        </w:rPr>
        <w:t> </w:t>
      </w:r>
      <w:r>
        <w:rPr>
          <w:rFonts w:ascii="Arial"/>
          <w:w w:val="105"/>
          <w:sz w:val="21"/>
        </w:rPr>
        <w:t>of</w:t>
      </w:r>
      <w:r>
        <w:rPr>
          <w:rFonts w:ascii="Arial"/>
          <w:spacing w:val="-5"/>
          <w:w w:val="105"/>
          <w:sz w:val="21"/>
        </w:rPr>
        <w:t> </w:t>
      </w:r>
      <w:r>
        <w:rPr>
          <w:rFonts w:ascii="Arial"/>
          <w:w w:val="105"/>
          <w:sz w:val="21"/>
        </w:rPr>
        <w:t>sight</w:t>
      </w:r>
      <w:r>
        <w:rPr>
          <w:rFonts w:ascii="Arial"/>
          <w:spacing w:val="-3"/>
          <w:w w:val="105"/>
          <w:sz w:val="21"/>
        </w:rPr>
        <w:t> </w:t>
      </w:r>
      <w:r>
        <w:rPr>
          <w:rFonts w:ascii="Arial"/>
          <w:w w:val="105"/>
          <w:sz w:val="21"/>
        </w:rPr>
        <w:t>and</w:t>
      </w:r>
      <w:r>
        <w:rPr>
          <w:rFonts w:ascii="Arial"/>
          <w:spacing w:val="-10"/>
          <w:w w:val="105"/>
          <w:sz w:val="21"/>
        </w:rPr>
        <w:t> </w:t>
      </w:r>
      <w:r>
        <w:rPr>
          <w:rFonts w:ascii="Arial"/>
          <w:w w:val="105"/>
          <w:sz w:val="21"/>
        </w:rPr>
        <w:t>hearing</w:t>
      </w:r>
      <w:r>
        <w:rPr>
          <w:rFonts w:ascii="Arial"/>
          <w:spacing w:val="-15"/>
          <w:w w:val="105"/>
          <w:sz w:val="21"/>
        </w:rPr>
        <w:t> </w:t>
      </w:r>
      <w:r>
        <w:rPr>
          <w:rFonts w:ascii="Arial"/>
          <w:w w:val="105"/>
          <w:sz w:val="21"/>
        </w:rPr>
        <w:t>range</w:t>
      </w:r>
      <w:r>
        <w:rPr>
          <w:rFonts w:ascii="Arial"/>
          <w:spacing w:val="-8"/>
          <w:w w:val="105"/>
          <w:sz w:val="21"/>
        </w:rPr>
        <w:t> </w:t>
      </w:r>
      <w:r>
        <w:rPr>
          <w:rFonts w:ascii="Arial"/>
          <w:w w:val="105"/>
          <w:sz w:val="21"/>
        </w:rPr>
        <w:t>of</w:t>
      </w:r>
      <w:r>
        <w:rPr>
          <w:rFonts w:ascii="Arial"/>
          <w:spacing w:val="2"/>
          <w:w w:val="105"/>
          <w:sz w:val="21"/>
        </w:rPr>
        <w:t> </w:t>
      </w:r>
      <w:r>
        <w:rPr>
          <w:rFonts w:ascii="Arial"/>
          <w:w w:val="105"/>
          <w:sz w:val="21"/>
        </w:rPr>
        <w:t>one</w:t>
      </w:r>
      <w:r>
        <w:rPr>
          <w:rFonts w:ascii="Arial"/>
          <w:spacing w:val="-10"/>
          <w:w w:val="105"/>
          <w:sz w:val="21"/>
        </w:rPr>
        <w:t> </w:t>
      </w:r>
      <w:r>
        <w:rPr>
          <w:rFonts w:ascii="Arial"/>
          <w:w w:val="105"/>
          <w:sz w:val="21"/>
        </w:rPr>
        <w:t>another</w:t>
      </w:r>
      <w:r>
        <w:rPr>
          <w:rFonts w:ascii="Arial"/>
          <w:spacing w:val="4"/>
          <w:w w:val="105"/>
          <w:sz w:val="21"/>
        </w:rPr>
        <w:t> </w:t>
      </w:r>
      <w:r>
        <w:rPr>
          <w:rFonts w:ascii="Arial"/>
          <w:w w:val="105"/>
          <w:sz w:val="21"/>
        </w:rPr>
        <w:t>as</w:t>
      </w:r>
      <w:r>
        <w:rPr>
          <w:rFonts w:ascii="Arial"/>
          <w:spacing w:val="-19"/>
          <w:w w:val="105"/>
          <w:sz w:val="21"/>
        </w:rPr>
        <w:t> </w:t>
      </w:r>
      <w:r>
        <w:rPr>
          <w:rFonts w:ascii="Arial"/>
          <w:w w:val="105"/>
          <w:sz w:val="21"/>
        </w:rPr>
        <w:t>safety</w:t>
      </w:r>
      <w:r>
        <w:rPr>
          <w:rFonts w:ascii="Arial"/>
          <w:spacing w:val="-10"/>
          <w:w w:val="105"/>
          <w:sz w:val="21"/>
        </w:rPr>
        <w:t> </w:t>
      </w:r>
      <w:r>
        <w:rPr>
          <w:rFonts w:ascii="Arial"/>
          <w:w w:val="105"/>
          <w:sz w:val="21"/>
        </w:rPr>
        <w:t>permits;</w:t>
      </w:r>
      <w:r>
        <w:rPr>
          <w:rFonts w:ascii="Arial"/>
          <w:spacing w:val="-9"/>
          <w:w w:val="105"/>
          <w:sz w:val="21"/>
        </w:rPr>
        <w:t> </w:t>
      </w:r>
      <w:r>
        <w:rPr>
          <w:rFonts w:ascii="Arial"/>
          <w:w w:val="105"/>
          <w:sz w:val="21"/>
        </w:rPr>
        <w:t>restrain and</w:t>
      </w:r>
      <w:r>
        <w:rPr>
          <w:rFonts w:ascii="Arial"/>
          <w:spacing w:val="-28"/>
          <w:w w:val="105"/>
          <w:sz w:val="21"/>
        </w:rPr>
        <w:t> </w:t>
      </w:r>
      <w:r>
        <w:rPr>
          <w:rFonts w:ascii="Arial"/>
          <w:w w:val="105"/>
          <w:sz w:val="21"/>
        </w:rPr>
        <w:t>remove</w:t>
      </w:r>
      <w:r>
        <w:rPr>
          <w:rFonts w:ascii="Arial"/>
          <w:spacing w:val="-26"/>
          <w:w w:val="105"/>
          <w:sz w:val="21"/>
        </w:rPr>
        <w:t> </w:t>
      </w:r>
      <w:r>
        <w:rPr>
          <w:rFonts w:ascii="Arial"/>
          <w:w w:val="105"/>
          <w:sz w:val="21"/>
        </w:rPr>
        <w:t>the</w:t>
      </w:r>
      <w:r>
        <w:rPr>
          <w:rFonts w:ascii="Arial"/>
          <w:spacing w:val="-13"/>
          <w:w w:val="105"/>
          <w:sz w:val="21"/>
        </w:rPr>
        <w:t> </w:t>
      </w:r>
      <w:r>
        <w:rPr>
          <w:rFonts w:ascii="Arial"/>
          <w:w w:val="105"/>
          <w:sz w:val="21"/>
        </w:rPr>
        <w:t>suspect,</w:t>
      </w:r>
      <w:r>
        <w:rPr>
          <w:rFonts w:ascii="Arial"/>
          <w:spacing w:val="-23"/>
          <w:w w:val="105"/>
          <w:sz w:val="21"/>
        </w:rPr>
        <w:t> </w:t>
      </w:r>
      <w:r>
        <w:rPr>
          <w:rFonts w:ascii="Arial"/>
          <w:w w:val="105"/>
          <w:sz w:val="21"/>
        </w:rPr>
        <w:t>if</w:t>
      </w:r>
      <w:r>
        <w:rPr>
          <w:rFonts w:ascii="Arial"/>
          <w:spacing w:val="-16"/>
          <w:w w:val="105"/>
          <w:sz w:val="21"/>
        </w:rPr>
        <w:t> </w:t>
      </w:r>
      <w:r>
        <w:rPr>
          <w:rFonts w:ascii="Arial"/>
          <w:w w:val="105"/>
          <w:sz w:val="21"/>
        </w:rPr>
        <w:t>necessary.</w:t>
      </w:r>
    </w:p>
    <w:p>
      <w:pPr>
        <w:pStyle w:val="ListParagraph"/>
        <w:numPr>
          <w:ilvl w:val="2"/>
          <w:numId w:val="152"/>
        </w:numPr>
        <w:tabs>
          <w:tab w:pos="1755" w:val="left" w:leader="none"/>
          <w:tab w:pos="1756" w:val="left" w:leader="none"/>
        </w:tabs>
        <w:spacing w:line="290" w:lineRule="auto" w:before="1" w:after="0"/>
        <w:ind w:left="1750" w:right="1590" w:hanging="708"/>
        <w:jc w:val="left"/>
        <w:rPr>
          <w:rFonts w:ascii="Arial"/>
          <w:sz w:val="21"/>
        </w:rPr>
      </w:pPr>
      <w:r>
        <w:rPr/>
        <w:pict>
          <v:line style="position:absolute;mso-position-horizontal-relative:page;mso-position-vertical-relative:paragraph;z-index:5608" from="597.23999pt,127.732874pt" to="597.23999pt,41.577274pt" stroked="true" strokeweight=".24pt" strokecolor="#000000">
            <v:stroke dashstyle="solid"/>
            <w10:wrap type="none"/>
          </v:line>
        </w:pict>
      </w:r>
      <w:r>
        <w:rPr>
          <w:rFonts w:ascii="Arial"/>
          <w:w w:val="105"/>
          <w:sz w:val="21"/>
        </w:rPr>
        <w:t>Assess for physical injuries, including inquiry about strangulation or possible</w:t>
      </w:r>
      <w:r>
        <w:rPr>
          <w:rFonts w:ascii="Arial"/>
          <w:spacing w:val="-14"/>
          <w:w w:val="105"/>
          <w:sz w:val="21"/>
        </w:rPr>
        <w:t> </w:t>
      </w:r>
      <w:r>
        <w:rPr>
          <w:rFonts w:ascii="Arial"/>
          <w:w w:val="105"/>
          <w:sz w:val="21"/>
        </w:rPr>
        <w:t>internal,</w:t>
      </w:r>
      <w:r>
        <w:rPr>
          <w:rFonts w:ascii="Arial"/>
          <w:spacing w:val="-10"/>
          <w:w w:val="105"/>
          <w:sz w:val="21"/>
        </w:rPr>
        <w:t> </w:t>
      </w:r>
      <w:r>
        <w:rPr>
          <w:rFonts w:ascii="Arial"/>
          <w:w w:val="105"/>
          <w:sz w:val="21"/>
        </w:rPr>
        <w:t>nonvisible</w:t>
      </w:r>
      <w:r>
        <w:rPr>
          <w:rFonts w:ascii="Arial"/>
          <w:spacing w:val="-9"/>
          <w:w w:val="105"/>
          <w:sz w:val="21"/>
        </w:rPr>
        <w:t> </w:t>
      </w:r>
      <w:r>
        <w:rPr>
          <w:rFonts w:ascii="Arial"/>
          <w:w w:val="105"/>
          <w:sz w:val="21"/>
        </w:rPr>
        <w:t>injuries,</w:t>
      </w:r>
      <w:r>
        <w:rPr>
          <w:rFonts w:ascii="Arial"/>
          <w:spacing w:val="-12"/>
          <w:w w:val="105"/>
          <w:sz w:val="21"/>
        </w:rPr>
        <w:t> </w:t>
      </w:r>
      <w:r>
        <w:rPr>
          <w:rFonts w:ascii="Arial"/>
          <w:w w:val="105"/>
          <w:sz w:val="21"/>
        </w:rPr>
        <w:t>and</w:t>
      </w:r>
      <w:r>
        <w:rPr>
          <w:rFonts w:ascii="Arial"/>
          <w:spacing w:val="-13"/>
          <w:w w:val="105"/>
          <w:sz w:val="21"/>
        </w:rPr>
        <w:t> </w:t>
      </w:r>
      <w:r>
        <w:rPr>
          <w:rFonts w:ascii="Arial"/>
          <w:w w:val="105"/>
          <w:sz w:val="21"/>
        </w:rPr>
        <w:t>sexual</w:t>
      </w:r>
      <w:r>
        <w:rPr>
          <w:rFonts w:ascii="Arial"/>
          <w:spacing w:val="-14"/>
          <w:w w:val="105"/>
          <w:sz w:val="21"/>
        </w:rPr>
        <w:t> </w:t>
      </w:r>
      <w:r>
        <w:rPr>
          <w:rFonts w:ascii="Arial"/>
          <w:w w:val="105"/>
          <w:sz w:val="21"/>
        </w:rPr>
        <w:t>violence;</w:t>
      </w:r>
      <w:r>
        <w:rPr>
          <w:rFonts w:ascii="Arial"/>
          <w:spacing w:val="-10"/>
          <w:w w:val="105"/>
          <w:sz w:val="21"/>
        </w:rPr>
        <w:t> </w:t>
      </w:r>
      <w:r>
        <w:rPr>
          <w:rFonts w:ascii="Arial"/>
          <w:w w:val="105"/>
          <w:sz w:val="21"/>
        </w:rPr>
        <w:t>administer</w:t>
      </w:r>
      <w:r>
        <w:rPr>
          <w:rFonts w:ascii="Arial"/>
          <w:spacing w:val="-9"/>
          <w:w w:val="105"/>
          <w:sz w:val="21"/>
        </w:rPr>
        <w:t> </w:t>
      </w:r>
      <w:r>
        <w:rPr>
          <w:rFonts w:ascii="Arial"/>
          <w:w w:val="105"/>
          <w:sz w:val="21"/>
        </w:rPr>
        <w:t>first aid;</w:t>
      </w:r>
      <w:r>
        <w:rPr>
          <w:rFonts w:ascii="Arial"/>
          <w:spacing w:val="-37"/>
          <w:w w:val="105"/>
          <w:sz w:val="21"/>
        </w:rPr>
        <w:t> </w:t>
      </w:r>
      <w:r>
        <w:rPr>
          <w:rFonts w:ascii="Arial"/>
          <w:w w:val="105"/>
          <w:sz w:val="21"/>
        </w:rPr>
        <w:t>and</w:t>
      </w:r>
      <w:r>
        <w:rPr>
          <w:rFonts w:ascii="Arial"/>
          <w:spacing w:val="-37"/>
          <w:w w:val="105"/>
          <w:sz w:val="21"/>
        </w:rPr>
        <w:t> </w:t>
      </w:r>
      <w:r>
        <w:rPr>
          <w:rFonts w:ascii="Arial"/>
          <w:w w:val="105"/>
          <w:sz w:val="21"/>
        </w:rPr>
        <w:t>request</w:t>
      </w:r>
      <w:r>
        <w:rPr>
          <w:rFonts w:ascii="Arial"/>
          <w:spacing w:val="-31"/>
          <w:w w:val="105"/>
          <w:sz w:val="21"/>
        </w:rPr>
        <w:t> </w:t>
      </w:r>
      <w:r>
        <w:rPr>
          <w:rFonts w:ascii="Arial"/>
          <w:w w:val="105"/>
          <w:sz w:val="21"/>
        </w:rPr>
        <w:t>medical</w:t>
      </w:r>
      <w:r>
        <w:rPr>
          <w:rFonts w:ascii="Arial"/>
          <w:spacing w:val="-34"/>
          <w:w w:val="105"/>
          <w:sz w:val="21"/>
        </w:rPr>
        <w:t> </w:t>
      </w:r>
      <w:r>
        <w:rPr>
          <w:rFonts w:ascii="Arial"/>
          <w:w w:val="105"/>
          <w:sz w:val="21"/>
        </w:rPr>
        <w:t>services,</w:t>
      </w:r>
      <w:r>
        <w:rPr>
          <w:rFonts w:ascii="Arial"/>
          <w:spacing w:val="-30"/>
          <w:w w:val="105"/>
          <w:sz w:val="21"/>
        </w:rPr>
        <w:t> </w:t>
      </w:r>
      <w:r>
        <w:rPr>
          <w:rFonts w:ascii="Arial"/>
          <w:w w:val="105"/>
          <w:sz w:val="21"/>
        </w:rPr>
        <w:t>as</w:t>
      </w:r>
      <w:r>
        <w:rPr>
          <w:rFonts w:ascii="Arial"/>
          <w:spacing w:val="-38"/>
          <w:w w:val="105"/>
          <w:sz w:val="21"/>
        </w:rPr>
        <w:t> </w:t>
      </w:r>
      <w:r>
        <w:rPr>
          <w:rFonts w:ascii="Arial"/>
          <w:w w:val="105"/>
          <w:sz w:val="21"/>
        </w:rPr>
        <w:t>necessary.</w:t>
      </w:r>
    </w:p>
    <w:p>
      <w:pPr>
        <w:pStyle w:val="ListParagraph"/>
        <w:numPr>
          <w:ilvl w:val="2"/>
          <w:numId w:val="152"/>
        </w:numPr>
        <w:tabs>
          <w:tab w:pos="1740" w:val="left" w:leader="none"/>
          <w:tab w:pos="1741" w:val="left" w:leader="none"/>
        </w:tabs>
        <w:spacing w:line="290" w:lineRule="auto" w:before="1" w:after="0"/>
        <w:ind w:left="1743" w:right="2047" w:hanging="706"/>
        <w:jc w:val="left"/>
        <w:rPr>
          <w:rFonts w:ascii="Arial"/>
          <w:sz w:val="21"/>
        </w:rPr>
      </w:pPr>
      <w:r>
        <w:rPr>
          <w:rFonts w:ascii="Arial"/>
          <w:w w:val="105"/>
          <w:sz w:val="21"/>
        </w:rPr>
        <w:t>Summon</w:t>
      </w:r>
      <w:r>
        <w:rPr>
          <w:rFonts w:ascii="Arial"/>
          <w:spacing w:val="-5"/>
          <w:w w:val="105"/>
          <w:sz w:val="21"/>
        </w:rPr>
        <w:t> </w:t>
      </w:r>
      <w:r>
        <w:rPr>
          <w:rFonts w:ascii="Arial"/>
          <w:w w:val="105"/>
          <w:sz w:val="21"/>
        </w:rPr>
        <w:t>emergency</w:t>
      </w:r>
      <w:r>
        <w:rPr>
          <w:rFonts w:ascii="Arial"/>
          <w:spacing w:val="-9"/>
          <w:w w:val="105"/>
          <w:sz w:val="21"/>
        </w:rPr>
        <w:t> </w:t>
      </w:r>
      <w:r>
        <w:rPr>
          <w:rFonts w:ascii="Arial"/>
          <w:w w:val="105"/>
          <w:sz w:val="21"/>
        </w:rPr>
        <w:t>medical</w:t>
      </w:r>
      <w:r>
        <w:rPr>
          <w:rFonts w:ascii="Arial"/>
          <w:spacing w:val="-7"/>
          <w:w w:val="105"/>
          <w:sz w:val="21"/>
        </w:rPr>
        <w:t> </w:t>
      </w:r>
      <w:r>
        <w:rPr>
          <w:rFonts w:ascii="Arial"/>
          <w:w w:val="105"/>
          <w:sz w:val="21"/>
        </w:rPr>
        <w:t>services</w:t>
      </w:r>
      <w:r>
        <w:rPr>
          <w:rFonts w:ascii="Arial"/>
          <w:spacing w:val="-14"/>
          <w:w w:val="105"/>
          <w:sz w:val="21"/>
        </w:rPr>
        <w:t> </w:t>
      </w:r>
      <w:r>
        <w:rPr>
          <w:rFonts w:ascii="Arial"/>
          <w:w w:val="105"/>
          <w:sz w:val="21"/>
        </w:rPr>
        <w:t>at</w:t>
      </w:r>
      <w:r>
        <w:rPr>
          <w:rFonts w:ascii="Arial"/>
          <w:spacing w:val="-22"/>
          <w:w w:val="105"/>
          <w:sz w:val="21"/>
        </w:rPr>
        <w:t> </w:t>
      </w:r>
      <w:r>
        <w:rPr>
          <w:rFonts w:ascii="Arial"/>
          <w:w w:val="105"/>
          <w:sz w:val="21"/>
        </w:rPr>
        <w:t>the</w:t>
      </w:r>
      <w:r>
        <w:rPr>
          <w:rFonts w:ascii="Arial"/>
          <w:spacing w:val="-1"/>
          <w:w w:val="105"/>
          <w:sz w:val="21"/>
        </w:rPr>
        <w:t> </w:t>
      </w:r>
      <w:r>
        <w:rPr>
          <w:rFonts w:ascii="Arial"/>
          <w:w w:val="105"/>
          <w:sz w:val="21"/>
        </w:rPr>
        <w:t>request</w:t>
      </w:r>
      <w:r>
        <w:rPr>
          <w:rFonts w:ascii="Arial"/>
          <w:spacing w:val="-8"/>
          <w:w w:val="105"/>
          <w:sz w:val="21"/>
        </w:rPr>
        <w:t> </w:t>
      </w:r>
      <w:r>
        <w:rPr>
          <w:rFonts w:ascii="Arial"/>
          <w:w w:val="105"/>
          <w:sz w:val="21"/>
        </w:rPr>
        <w:t>of</w:t>
      </w:r>
      <w:r>
        <w:rPr>
          <w:rFonts w:ascii="Arial"/>
          <w:spacing w:val="-8"/>
          <w:w w:val="105"/>
          <w:sz w:val="21"/>
        </w:rPr>
        <w:t> </w:t>
      </w:r>
      <w:r>
        <w:rPr>
          <w:rFonts w:ascii="Arial"/>
          <w:w w:val="105"/>
          <w:sz w:val="21"/>
        </w:rPr>
        <w:t>the</w:t>
      </w:r>
      <w:r>
        <w:rPr>
          <w:rFonts w:ascii="Arial"/>
          <w:spacing w:val="-2"/>
          <w:w w:val="105"/>
          <w:sz w:val="21"/>
        </w:rPr>
        <w:t> </w:t>
      </w:r>
      <w:r>
        <w:rPr>
          <w:rFonts w:ascii="Arial"/>
          <w:w w:val="105"/>
          <w:sz w:val="21"/>
        </w:rPr>
        <w:t>victim</w:t>
      </w:r>
      <w:r>
        <w:rPr>
          <w:rFonts w:ascii="Arial"/>
          <w:spacing w:val="-19"/>
          <w:w w:val="105"/>
          <w:sz w:val="21"/>
        </w:rPr>
        <w:t> </w:t>
      </w:r>
      <w:r>
        <w:rPr>
          <w:rFonts w:ascii="Arial"/>
          <w:w w:val="105"/>
          <w:sz w:val="21"/>
        </w:rPr>
        <w:t>or suspect,</w:t>
      </w:r>
      <w:r>
        <w:rPr>
          <w:rFonts w:ascii="Arial"/>
          <w:spacing w:val="-14"/>
          <w:w w:val="105"/>
          <w:sz w:val="21"/>
        </w:rPr>
        <w:t> </w:t>
      </w:r>
      <w:r>
        <w:rPr>
          <w:rFonts w:ascii="Arial"/>
          <w:w w:val="105"/>
          <w:sz w:val="21"/>
        </w:rPr>
        <w:t>or</w:t>
      </w:r>
      <w:r>
        <w:rPr>
          <w:rFonts w:ascii="Arial"/>
          <w:spacing w:val="-11"/>
          <w:w w:val="105"/>
          <w:sz w:val="21"/>
        </w:rPr>
        <w:t> </w:t>
      </w:r>
      <w:r>
        <w:rPr>
          <w:rFonts w:ascii="Arial"/>
          <w:w w:val="105"/>
          <w:sz w:val="21"/>
        </w:rPr>
        <w:t>if</w:t>
      </w:r>
      <w:r>
        <w:rPr>
          <w:rFonts w:ascii="Arial"/>
          <w:spacing w:val="-3"/>
          <w:w w:val="105"/>
          <w:sz w:val="21"/>
        </w:rPr>
        <w:t> </w:t>
      </w:r>
      <w:r>
        <w:rPr>
          <w:rFonts w:ascii="Arial"/>
          <w:w w:val="105"/>
          <w:sz w:val="21"/>
        </w:rPr>
        <w:t>it</w:t>
      </w:r>
      <w:r>
        <w:rPr>
          <w:rFonts w:ascii="Arial"/>
          <w:spacing w:val="7"/>
          <w:w w:val="105"/>
          <w:sz w:val="21"/>
        </w:rPr>
        <w:t> </w:t>
      </w:r>
      <w:r>
        <w:rPr>
          <w:rFonts w:ascii="Arial"/>
          <w:w w:val="105"/>
          <w:sz w:val="21"/>
        </w:rPr>
        <w:t>appears</w:t>
      </w:r>
      <w:r>
        <w:rPr>
          <w:rFonts w:ascii="Arial"/>
          <w:spacing w:val="-16"/>
          <w:w w:val="105"/>
          <w:sz w:val="21"/>
        </w:rPr>
        <w:t> </w:t>
      </w:r>
      <w:r>
        <w:rPr>
          <w:rFonts w:ascii="Arial"/>
          <w:w w:val="105"/>
          <w:sz w:val="21"/>
        </w:rPr>
        <w:t>that</w:t>
      </w:r>
      <w:r>
        <w:rPr>
          <w:rFonts w:ascii="Arial"/>
          <w:spacing w:val="-12"/>
          <w:w w:val="105"/>
          <w:sz w:val="21"/>
        </w:rPr>
        <w:t> </w:t>
      </w:r>
      <w:r>
        <w:rPr>
          <w:rFonts w:ascii="Arial"/>
          <w:w w:val="105"/>
          <w:sz w:val="21"/>
        </w:rPr>
        <w:t>strangulation</w:t>
      </w:r>
      <w:r>
        <w:rPr>
          <w:rFonts w:ascii="Arial"/>
          <w:spacing w:val="3"/>
          <w:w w:val="105"/>
          <w:sz w:val="21"/>
        </w:rPr>
        <w:t> </w:t>
      </w:r>
      <w:r>
        <w:rPr>
          <w:rFonts w:ascii="Arial"/>
          <w:w w:val="105"/>
          <w:sz w:val="21"/>
        </w:rPr>
        <w:t>has</w:t>
      </w:r>
      <w:r>
        <w:rPr>
          <w:rFonts w:ascii="Arial"/>
          <w:spacing w:val="-19"/>
          <w:w w:val="105"/>
          <w:sz w:val="21"/>
        </w:rPr>
        <w:t> </w:t>
      </w:r>
      <w:r>
        <w:rPr>
          <w:rFonts w:ascii="Arial"/>
          <w:w w:val="105"/>
          <w:sz w:val="21"/>
        </w:rPr>
        <w:t>occurred.</w:t>
      </w:r>
    </w:p>
    <w:p>
      <w:pPr>
        <w:pStyle w:val="ListParagraph"/>
        <w:numPr>
          <w:ilvl w:val="2"/>
          <w:numId w:val="152"/>
        </w:numPr>
        <w:tabs>
          <w:tab w:pos="1745" w:val="left" w:leader="none"/>
          <w:tab w:pos="1746" w:val="left" w:leader="none"/>
        </w:tabs>
        <w:spacing w:line="290" w:lineRule="auto" w:before="1" w:after="0"/>
        <w:ind w:left="1737" w:right="1920" w:hanging="700"/>
        <w:jc w:val="left"/>
        <w:rPr>
          <w:rFonts w:ascii="Arial"/>
          <w:sz w:val="21"/>
        </w:rPr>
      </w:pPr>
      <w:r>
        <w:rPr>
          <w:rFonts w:ascii="Arial"/>
          <w:w w:val="105"/>
          <w:sz w:val="21"/>
        </w:rPr>
        <w:t>Inquire</w:t>
      </w:r>
      <w:r>
        <w:rPr>
          <w:rFonts w:ascii="Arial"/>
          <w:spacing w:val="-13"/>
          <w:w w:val="105"/>
          <w:sz w:val="21"/>
        </w:rPr>
        <w:t> </w:t>
      </w:r>
      <w:r>
        <w:rPr>
          <w:rFonts w:ascii="Arial"/>
          <w:w w:val="105"/>
          <w:sz w:val="21"/>
        </w:rPr>
        <w:t>about</w:t>
      </w:r>
      <w:r>
        <w:rPr>
          <w:rFonts w:ascii="Arial"/>
          <w:spacing w:val="-9"/>
          <w:w w:val="105"/>
          <w:sz w:val="21"/>
        </w:rPr>
        <w:t> </w:t>
      </w:r>
      <w:r>
        <w:rPr>
          <w:rFonts w:ascii="Arial"/>
          <w:w w:val="105"/>
          <w:sz w:val="21"/>
        </w:rPr>
        <w:t>weapons</w:t>
      </w:r>
      <w:r>
        <w:rPr>
          <w:rFonts w:ascii="Arial"/>
          <w:spacing w:val="-13"/>
          <w:w w:val="105"/>
          <w:sz w:val="21"/>
        </w:rPr>
        <w:t> </w:t>
      </w:r>
      <w:r>
        <w:rPr>
          <w:rFonts w:ascii="Arial"/>
          <w:w w:val="105"/>
          <w:sz w:val="21"/>
        </w:rPr>
        <w:t>in</w:t>
      </w:r>
      <w:r>
        <w:rPr>
          <w:rFonts w:ascii="Arial"/>
          <w:spacing w:val="-17"/>
          <w:w w:val="105"/>
          <w:sz w:val="21"/>
        </w:rPr>
        <w:t> </w:t>
      </w:r>
      <w:r>
        <w:rPr>
          <w:rFonts w:ascii="Arial"/>
          <w:w w:val="105"/>
          <w:sz w:val="21"/>
        </w:rPr>
        <w:t>the</w:t>
      </w:r>
      <w:r>
        <w:rPr>
          <w:rFonts w:ascii="Arial"/>
          <w:spacing w:val="-18"/>
          <w:w w:val="105"/>
          <w:sz w:val="21"/>
        </w:rPr>
        <w:t> </w:t>
      </w:r>
      <w:r>
        <w:rPr>
          <w:rFonts w:ascii="Arial"/>
          <w:w w:val="105"/>
          <w:sz w:val="21"/>
        </w:rPr>
        <w:t>area</w:t>
      </w:r>
      <w:r>
        <w:rPr>
          <w:rFonts w:ascii="Arial"/>
          <w:spacing w:val="-17"/>
          <w:w w:val="105"/>
          <w:sz w:val="21"/>
        </w:rPr>
        <w:t> </w:t>
      </w:r>
      <w:r>
        <w:rPr>
          <w:rFonts w:ascii="Arial"/>
          <w:w w:val="105"/>
          <w:sz w:val="21"/>
        </w:rPr>
        <w:t>or</w:t>
      </w:r>
      <w:r>
        <w:rPr>
          <w:rFonts w:ascii="Arial"/>
          <w:spacing w:val="1"/>
          <w:w w:val="105"/>
          <w:sz w:val="21"/>
        </w:rPr>
        <w:t> </w:t>
      </w:r>
      <w:r>
        <w:rPr>
          <w:rFonts w:ascii="Arial"/>
          <w:w w:val="105"/>
          <w:sz w:val="21"/>
        </w:rPr>
        <w:t>access</w:t>
      </w:r>
      <w:r>
        <w:rPr>
          <w:rFonts w:ascii="Arial"/>
          <w:spacing w:val="-16"/>
          <w:w w:val="105"/>
          <w:sz w:val="21"/>
        </w:rPr>
        <w:t> </w:t>
      </w:r>
      <w:r>
        <w:rPr>
          <w:rFonts w:ascii="Arial"/>
          <w:w w:val="105"/>
          <w:sz w:val="21"/>
        </w:rPr>
        <w:t>to</w:t>
      </w:r>
      <w:r>
        <w:rPr>
          <w:rFonts w:ascii="Arial"/>
          <w:spacing w:val="10"/>
          <w:w w:val="105"/>
          <w:sz w:val="21"/>
        </w:rPr>
        <w:t> </w:t>
      </w:r>
      <w:r>
        <w:rPr>
          <w:rFonts w:ascii="Arial"/>
          <w:w w:val="105"/>
          <w:sz w:val="21"/>
        </w:rPr>
        <w:t>weapons;</w:t>
      </w:r>
      <w:r>
        <w:rPr>
          <w:rFonts w:ascii="Arial"/>
          <w:spacing w:val="-21"/>
          <w:w w:val="105"/>
          <w:sz w:val="21"/>
        </w:rPr>
        <w:t> </w:t>
      </w:r>
      <w:r>
        <w:rPr>
          <w:rFonts w:ascii="Arial"/>
          <w:w w:val="105"/>
          <w:sz w:val="21"/>
        </w:rPr>
        <w:t>identify</w:t>
      </w:r>
      <w:r>
        <w:rPr>
          <w:rFonts w:ascii="Arial"/>
          <w:spacing w:val="-16"/>
          <w:w w:val="105"/>
          <w:sz w:val="21"/>
        </w:rPr>
        <w:t> </w:t>
      </w:r>
      <w:r>
        <w:rPr>
          <w:rFonts w:ascii="Arial"/>
          <w:w w:val="105"/>
          <w:sz w:val="21"/>
        </w:rPr>
        <w:t>and take temporary custody of firearms or weapons in plain</w:t>
      </w:r>
      <w:r>
        <w:rPr>
          <w:rFonts w:ascii="Arial"/>
          <w:spacing w:val="-12"/>
          <w:w w:val="105"/>
          <w:sz w:val="21"/>
        </w:rPr>
        <w:t> </w:t>
      </w:r>
      <w:r>
        <w:rPr>
          <w:rFonts w:ascii="Arial"/>
          <w:w w:val="105"/>
          <w:sz w:val="21"/>
        </w:rPr>
        <w:t>sight.</w:t>
      </w:r>
    </w:p>
    <w:p>
      <w:pPr>
        <w:pStyle w:val="ListParagraph"/>
        <w:numPr>
          <w:ilvl w:val="2"/>
          <w:numId w:val="152"/>
        </w:numPr>
        <w:tabs>
          <w:tab w:pos="1743" w:val="left" w:leader="none"/>
          <w:tab w:pos="1744" w:val="left" w:leader="none"/>
        </w:tabs>
        <w:spacing w:line="290" w:lineRule="auto" w:before="6" w:after="0"/>
        <w:ind w:left="1742" w:right="1510" w:hanging="710"/>
        <w:jc w:val="left"/>
        <w:rPr>
          <w:rFonts w:ascii="Arial"/>
          <w:sz w:val="21"/>
        </w:rPr>
      </w:pPr>
      <w:r>
        <w:rPr>
          <w:rFonts w:ascii="Arial"/>
          <w:w w:val="105"/>
          <w:sz w:val="21"/>
        </w:rPr>
        <w:t>Determine</w:t>
      </w:r>
      <w:r>
        <w:rPr>
          <w:rFonts w:ascii="Arial"/>
          <w:spacing w:val="2"/>
          <w:w w:val="105"/>
          <w:sz w:val="21"/>
        </w:rPr>
        <w:t> </w:t>
      </w:r>
      <w:r>
        <w:rPr>
          <w:rFonts w:ascii="Arial"/>
          <w:w w:val="105"/>
          <w:sz w:val="21"/>
        </w:rPr>
        <w:t>whether</w:t>
      </w:r>
      <w:r>
        <w:rPr>
          <w:rFonts w:ascii="Arial"/>
          <w:spacing w:val="-4"/>
          <w:w w:val="105"/>
          <w:sz w:val="21"/>
        </w:rPr>
        <w:t> </w:t>
      </w:r>
      <w:r>
        <w:rPr>
          <w:rFonts w:ascii="Arial"/>
          <w:w w:val="105"/>
          <w:sz w:val="21"/>
        </w:rPr>
        <w:t>there</w:t>
      </w:r>
      <w:r>
        <w:rPr>
          <w:rFonts w:ascii="Arial"/>
          <w:spacing w:val="-5"/>
          <w:w w:val="105"/>
          <w:sz w:val="21"/>
        </w:rPr>
        <w:t> </w:t>
      </w:r>
      <w:r>
        <w:rPr>
          <w:rFonts w:ascii="Arial"/>
          <w:w w:val="105"/>
          <w:sz w:val="21"/>
        </w:rPr>
        <w:t>are</w:t>
      </w:r>
      <w:r>
        <w:rPr>
          <w:rFonts w:ascii="Arial"/>
          <w:spacing w:val="-9"/>
          <w:w w:val="105"/>
          <w:sz w:val="21"/>
        </w:rPr>
        <w:t> </w:t>
      </w:r>
      <w:r>
        <w:rPr>
          <w:rFonts w:ascii="Arial"/>
          <w:w w:val="105"/>
          <w:sz w:val="21"/>
        </w:rPr>
        <w:t>any</w:t>
      </w:r>
      <w:r>
        <w:rPr>
          <w:rFonts w:ascii="Arial"/>
          <w:spacing w:val="-19"/>
          <w:w w:val="105"/>
          <w:sz w:val="21"/>
        </w:rPr>
        <w:t> </w:t>
      </w:r>
      <w:r>
        <w:rPr>
          <w:rFonts w:ascii="Arial"/>
          <w:w w:val="105"/>
          <w:sz w:val="21"/>
        </w:rPr>
        <w:t>potential</w:t>
      </w:r>
      <w:r>
        <w:rPr>
          <w:rFonts w:ascii="Arial"/>
          <w:spacing w:val="-3"/>
          <w:w w:val="105"/>
          <w:sz w:val="21"/>
        </w:rPr>
        <w:t> </w:t>
      </w:r>
      <w:r>
        <w:rPr>
          <w:rFonts w:ascii="Arial"/>
          <w:w w:val="105"/>
          <w:sz w:val="21"/>
        </w:rPr>
        <w:t>language barriers</w:t>
      </w:r>
      <w:r>
        <w:rPr>
          <w:rFonts w:ascii="Arial"/>
          <w:spacing w:val="-7"/>
          <w:w w:val="105"/>
          <w:sz w:val="21"/>
        </w:rPr>
        <w:t> </w:t>
      </w:r>
      <w:r>
        <w:rPr>
          <w:rFonts w:ascii="Arial"/>
          <w:w w:val="105"/>
          <w:sz w:val="21"/>
        </w:rPr>
        <w:t>and</w:t>
      </w:r>
      <w:r>
        <w:rPr>
          <w:rFonts w:ascii="Arial"/>
          <w:spacing w:val="-10"/>
          <w:w w:val="105"/>
          <w:sz w:val="21"/>
        </w:rPr>
        <w:t> </w:t>
      </w:r>
      <w:r>
        <w:rPr>
          <w:rFonts w:ascii="Arial"/>
          <w:w w:val="105"/>
          <w:sz w:val="21"/>
        </w:rPr>
        <w:t>request an interpreter where</w:t>
      </w:r>
      <w:r>
        <w:rPr>
          <w:rFonts w:ascii="Arial"/>
          <w:spacing w:val="-32"/>
          <w:w w:val="105"/>
          <w:sz w:val="21"/>
        </w:rPr>
        <w:t> </w:t>
      </w:r>
      <w:r>
        <w:rPr>
          <w:rFonts w:ascii="Arial"/>
          <w:w w:val="105"/>
          <w:sz w:val="21"/>
        </w:rPr>
        <w:t>necessary.</w:t>
      </w:r>
    </w:p>
    <w:p>
      <w:pPr>
        <w:spacing w:after="0" w:line="290" w:lineRule="auto"/>
        <w:jc w:val="left"/>
        <w:rPr>
          <w:rFonts w:ascii="Arial"/>
          <w:sz w:val="21"/>
        </w:rPr>
        <w:sectPr>
          <w:pgSz w:w="12240" w:h="15820"/>
          <w:pgMar w:header="0" w:footer="563" w:top="1500" w:bottom="780" w:left="1720" w:right="180"/>
        </w:sectPr>
      </w:pPr>
    </w:p>
    <w:p>
      <w:pPr>
        <w:pStyle w:val="ListParagraph"/>
        <w:numPr>
          <w:ilvl w:val="2"/>
          <w:numId w:val="152"/>
        </w:numPr>
        <w:tabs>
          <w:tab w:pos="1812" w:val="left" w:leader="none"/>
          <w:tab w:pos="1813" w:val="left" w:leader="none"/>
        </w:tabs>
        <w:spacing w:line="290" w:lineRule="auto" w:before="141" w:after="0"/>
        <w:ind w:left="1805" w:right="640" w:hanging="706"/>
        <w:jc w:val="left"/>
        <w:rPr>
          <w:rFonts w:ascii="Arial"/>
          <w:sz w:val="21"/>
        </w:rPr>
      </w:pPr>
      <w:r>
        <w:rPr>
          <w:rFonts w:ascii="Arial"/>
          <w:w w:val="105"/>
          <w:sz w:val="21"/>
        </w:rPr>
        <w:t>Offer to contact a local advocate to provide support to the victim</w:t>
      </w:r>
      <w:r>
        <w:rPr>
          <w:rFonts w:ascii="Arial"/>
          <w:spacing w:val="-29"/>
          <w:w w:val="105"/>
          <w:sz w:val="21"/>
        </w:rPr>
        <w:t> </w:t>
      </w:r>
      <w:r>
        <w:rPr>
          <w:rFonts w:ascii="Arial"/>
          <w:w w:val="105"/>
          <w:sz w:val="21"/>
        </w:rPr>
        <w:t>as available and provide a list of current contact information for local domestic</w:t>
      </w:r>
      <w:r>
        <w:rPr>
          <w:rFonts w:ascii="Arial"/>
          <w:spacing w:val="-19"/>
          <w:w w:val="105"/>
          <w:sz w:val="21"/>
        </w:rPr>
        <w:t> </w:t>
      </w:r>
      <w:r>
        <w:rPr>
          <w:rFonts w:ascii="Arial"/>
          <w:w w:val="105"/>
          <w:sz w:val="21"/>
        </w:rPr>
        <w:t>violence</w:t>
      </w:r>
      <w:r>
        <w:rPr>
          <w:rFonts w:ascii="Arial"/>
          <w:spacing w:val="-19"/>
          <w:w w:val="105"/>
          <w:sz w:val="21"/>
        </w:rPr>
        <w:t> </w:t>
      </w:r>
      <w:r>
        <w:rPr>
          <w:rFonts w:ascii="Arial"/>
          <w:w w:val="105"/>
          <w:sz w:val="21"/>
        </w:rPr>
        <w:t>victim</w:t>
      </w:r>
      <w:r>
        <w:rPr>
          <w:rFonts w:ascii="Arial"/>
          <w:spacing w:val="-18"/>
          <w:w w:val="105"/>
          <w:sz w:val="21"/>
        </w:rPr>
        <w:t> </w:t>
      </w:r>
      <w:r>
        <w:rPr>
          <w:rFonts w:ascii="Arial"/>
          <w:w w:val="105"/>
          <w:sz w:val="21"/>
        </w:rPr>
        <w:t>advocacy</w:t>
      </w:r>
      <w:r>
        <w:rPr>
          <w:rFonts w:ascii="Arial"/>
          <w:spacing w:val="-21"/>
          <w:w w:val="105"/>
          <w:sz w:val="21"/>
        </w:rPr>
        <w:t> </w:t>
      </w:r>
      <w:r>
        <w:rPr>
          <w:rFonts w:ascii="Arial"/>
          <w:w w:val="105"/>
          <w:sz w:val="21"/>
        </w:rPr>
        <w:t>organizations.</w:t>
      </w:r>
    </w:p>
    <w:p>
      <w:pPr>
        <w:pStyle w:val="BodyText"/>
        <w:spacing w:before="7"/>
        <w:rPr>
          <w:rFonts w:ascii="Arial"/>
          <w:sz w:val="25"/>
        </w:rPr>
      </w:pPr>
    </w:p>
    <w:p>
      <w:pPr>
        <w:pStyle w:val="ListParagraph"/>
        <w:numPr>
          <w:ilvl w:val="1"/>
          <w:numId w:val="152"/>
        </w:numPr>
        <w:tabs>
          <w:tab w:pos="1092" w:val="left" w:leader="none"/>
          <w:tab w:pos="1093" w:val="left" w:leader="none"/>
        </w:tabs>
        <w:spacing w:line="240" w:lineRule="auto" w:before="0" w:after="0"/>
        <w:ind w:left="1092" w:right="0" w:hanging="713"/>
        <w:jc w:val="left"/>
        <w:rPr>
          <w:rFonts w:ascii="Arial"/>
          <w:sz w:val="21"/>
        </w:rPr>
      </w:pPr>
      <w:r>
        <w:rPr>
          <w:rFonts w:ascii="Arial"/>
          <w:sz w:val="21"/>
        </w:rPr>
        <w:t>On-scene</w:t>
      </w:r>
      <w:r>
        <w:rPr>
          <w:rFonts w:ascii="Arial"/>
          <w:spacing w:val="39"/>
          <w:sz w:val="21"/>
        </w:rPr>
        <w:t> </w:t>
      </w:r>
      <w:r>
        <w:rPr>
          <w:rFonts w:ascii="Arial"/>
          <w:sz w:val="21"/>
        </w:rPr>
        <w:t>Investigation</w:t>
      </w:r>
    </w:p>
    <w:p>
      <w:pPr>
        <w:pStyle w:val="BodyText"/>
        <w:spacing w:before="2"/>
        <w:rPr>
          <w:rFonts w:ascii="Arial"/>
          <w:sz w:val="28"/>
        </w:rPr>
      </w:pPr>
    </w:p>
    <w:p>
      <w:pPr>
        <w:spacing w:before="1"/>
        <w:ind w:left="723" w:right="0" w:firstLine="0"/>
        <w:jc w:val="left"/>
        <w:rPr>
          <w:rFonts w:ascii="Arial"/>
          <w:sz w:val="21"/>
        </w:rPr>
      </w:pPr>
      <w:r>
        <w:rPr>
          <w:rFonts w:ascii="Arial"/>
          <w:sz w:val="21"/>
        </w:rPr>
        <w:t>The investigating officer(s) should do the following:</w:t>
      </w:r>
    </w:p>
    <w:p>
      <w:pPr>
        <w:pStyle w:val="ListParagraph"/>
        <w:numPr>
          <w:ilvl w:val="2"/>
          <w:numId w:val="152"/>
        </w:numPr>
        <w:tabs>
          <w:tab w:pos="1794" w:val="left" w:leader="none"/>
        </w:tabs>
        <w:spacing w:line="240" w:lineRule="auto" w:before="46" w:after="0"/>
        <w:ind w:left="1795" w:right="0" w:hanging="710"/>
        <w:jc w:val="left"/>
        <w:rPr>
          <w:rFonts w:ascii="Arial"/>
          <w:sz w:val="21"/>
        </w:rPr>
      </w:pPr>
      <w:r>
        <w:rPr>
          <w:rFonts w:ascii="Arial"/>
          <w:w w:val="105"/>
          <w:sz w:val="21"/>
        </w:rPr>
        <w:t>Inform the victim in advance of actions to be</w:t>
      </w:r>
      <w:r>
        <w:rPr>
          <w:rFonts w:ascii="Arial"/>
          <w:spacing w:val="-7"/>
          <w:w w:val="105"/>
          <w:sz w:val="21"/>
        </w:rPr>
        <w:t> </w:t>
      </w:r>
      <w:r>
        <w:rPr>
          <w:rFonts w:ascii="Arial"/>
          <w:w w:val="105"/>
          <w:sz w:val="21"/>
        </w:rPr>
        <w:t>taken.</w:t>
      </w:r>
    </w:p>
    <w:p>
      <w:pPr>
        <w:pStyle w:val="ListParagraph"/>
        <w:numPr>
          <w:ilvl w:val="2"/>
          <w:numId w:val="152"/>
        </w:numPr>
        <w:tabs>
          <w:tab w:pos="1792" w:val="left" w:leader="none"/>
          <w:tab w:pos="1793" w:val="left" w:leader="none"/>
        </w:tabs>
        <w:spacing w:line="240" w:lineRule="auto" w:before="50" w:after="0"/>
        <w:ind w:left="1792" w:right="0" w:hanging="707"/>
        <w:jc w:val="left"/>
        <w:rPr>
          <w:rFonts w:ascii="Arial"/>
          <w:sz w:val="21"/>
        </w:rPr>
      </w:pPr>
      <w:r>
        <w:rPr>
          <w:rFonts w:ascii="Arial"/>
          <w:w w:val="105"/>
          <w:sz w:val="21"/>
        </w:rPr>
        <w:t>Conduct</w:t>
      </w:r>
      <w:r>
        <w:rPr>
          <w:rFonts w:ascii="Arial"/>
          <w:spacing w:val="-5"/>
          <w:w w:val="105"/>
          <w:sz w:val="21"/>
        </w:rPr>
        <w:t> </w:t>
      </w:r>
      <w:r>
        <w:rPr>
          <w:rFonts w:ascii="Arial"/>
          <w:w w:val="105"/>
          <w:sz w:val="21"/>
        </w:rPr>
        <w:t>victim</w:t>
      </w:r>
      <w:r>
        <w:rPr>
          <w:rFonts w:ascii="Arial"/>
          <w:spacing w:val="-9"/>
          <w:w w:val="105"/>
          <w:sz w:val="21"/>
        </w:rPr>
        <w:t> </w:t>
      </w:r>
      <w:r>
        <w:rPr>
          <w:rFonts w:ascii="Arial"/>
          <w:w w:val="105"/>
          <w:sz w:val="21"/>
        </w:rPr>
        <w:t>interviews</w:t>
      </w:r>
      <w:r>
        <w:rPr>
          <w:rFonts w:ascii="Arial"/>
          <w:spacing w:val="4"/>
          <w:w w:val="105"/>
          <w:sz w:val="21"/>
        </w:rPr>
        <w:t> </w:t>
      </w:r>
      <w:r>
        <w:rPr>
          <w:rFonts w:ascii="Arial"/>
          <w:w w:val="105"/>
          <w:sz w:val="21"/>
        </w:rPr>
        <w:t>in</w:t>
      </w:r>
      <w:r>
        <w:rPr>
          <w:rFonts w:ascii="Arial"/>
          <w:spacing w:val="3"/>
          <w:w w:val="105"/>
          <w:sz w:val="21"/>
        </w:rPr>
        <w:t> </w:t>
      </w:r>
      <w:r>
        <w:rPr>
          <w:rFonts w:ascii="Arial"/>
          <w:w w:val="105"/>
          <w:sz w:val="21"/>
        </w:rPr>
        <w:t>a</w:t>
      </w:r>
      <w:r>
        <w:rPr>
          <w:rFonts w:ascii="Arial"/>
          <w:spacing w:val="-16"/>
          <w:w w:val="105"/>
          <w:sz w:val="21"/>
        </w:rPr>
        <w:t> </w:t>
      </w:r>
      <w:r>
        <w:rPr>
          <w:rFonts w:ascii="Arial"/>
          <w:w w:val="105"/>
          <w:sz w:val="21"/>
        </w:rPr>
        <w:t>location</w:t>
      </w:r>
      <w:r>
        <w:rPr>
          <w:rFonts w:ascii="Arial"/>
          <w:spacing w:val="-4"/>
          <w:w w:val="105"/>
          <w:sz w:val="21"/>
        </w:rPr>
        <w:t> </w:t>
      </w:r>
      <w:r>
        <w:rPr>
          <w:rFonts w:ascii="Arial"/>
          <w:w w:val="105"/>
          <w:sz w:val="21"/>
        </w:rPr>
        <w:t>away</w:t>
      </w:r>
      <w:r>
        <w:rPr>
          <w:rFonts w:ascii="Arial"/>
          <w:spacing w:val="-14"/>
          <w:w w:val="105"/>
          <w:sz w:val="21"/>
        </w:rPr>
        <w:t> </w:t>
      </w:r>
      <w:r>
        <w:rPr>
          <w:rFonts w:ascii="Arial"/>
          <w:w w:val="105"/>
          <w:sz w:val="21"/>
        </w:rPr>
        <w:t>from</w:t>
      </w:r>
      <w:r>
        <w:rPr>
          <w:rFonts w:ascii="Arial"/>
          <w:spacing w:val="-13"/>
          <w:w w:val="105"/>
          <w:sz w:val="21"/>
        </w:rPr>
        <w:t> </w:t>
      </w:r>
      <w:r>
        <w:rPr>
          <w:rFonts w:ascii="Arial"/>
          <w:w w:val="105"/>
          <w:sz w:val="21"/>
        </w:rPr>
        <w:t>others</w:t>
      </w:r>
      <w:r>
        <w:rPr>
          <w:rFonts w:ascii="Arial"/>
          <w:spacing w:val="-4"/>
          <w:w w:val="105"/>
          <w:sz w:val="21"/>
        </w:rPr>
        <w:t> </w:t>
      </w:r>
      <w:r>
        <w:rPr>
          <w:rFonts w:ascii="Arial"/>
          <w:w w:val="105"/>
          <w:sz w:val="21"/>
        </w:rPr>
        <w:t>at</w:t>
      </w:r>
      <w:r>
        <w:rPr>
          <w:rFonts w:ascii="Arial"/>
          <w:spacing w:val="-15"/>
          <w:w w:val="105"/>
          <w:sz w:val="21"/>
        </w:rPr>
        <w:t> </w:t>
      </w:r>
      <w:r>
        <w:rPr>
          <w:rFonts w:ascii="Arial"/>
          <w:w w:val="105"/>
          <w:sz w:val="21"/>
        </w:rPr>
        <w:t>the</w:t>
      </w:r>
      <w:r>
        <w:rPr>
          <w:rFonts w:ascii="Arial"/>
          <w:spacing w:val="-5"/>
          <w:w w:val="105"/>
          <w:sz w:val="21"/>
        </w:rPr>
        <w:t> </w:t>
      </w:r>
      <w:r>
        <w:rPr>
          <w:rFonts w:ascii="Arial"/>
          <w:w w:val="105"/>
          <w:sz w:val="21"/>
        </w:rPr>
        <w:t>scene.</w:t>
      </w:r>
    </w:p>
    <w:p>
      <w:pPr>
        <w:pStyle w:val="ListParagraph"/>
        <w:numPr>
          <w:ilvl w:val="2"/>
          <w:numId w:val="152"/>
        </w:numPr>
        <w:tabs>
          <w:tab w:pos="1788" w:val="left" w:leader="none"/>
          <w:tab w:pos="1789" w:val="left" w:leader="none"/>
        </w:tabs>
        <w:spacing w:line="295" w:lineRule="auto" w:before="50" w:after="0"/>
        <w:ind w:left="1795" w:right="454" w:hanging="710"/>
        <w:jc w:val="left"/>
        <w:rPr>
          <w:rFonts w:ascii="Arial"/>
          <w:sz w:val="21"/>
        </w:rPr>
      </w:pPr>
      <w:r>
        <w:rPr>
          <w:rFonts w:ascii="Arial"/>
          <w:w w:val="105"/>
          <w:sz w:val="21"/>
        </w:rPr>
        <w:t>Take photographs ofthe victim and suspect, whether or not there are any visible</w:t>
      </w:r>
      <w:r>
        <w:rPr>
          <w:rFonts w:ascii="Arial"/>
          <w:spacing w:val="-29"/>
          <w:w w:val="105"/>
          <w:sz w:val="21"/>
        </w:rPr>
        <w:t> </w:t>
      </w:r>
      <w:r>
        <w:rPr>
          <w:rFonts w:ascii="Arial"/>
          <w:w w:val="105"/>
          <w:sz w:val="21"/>
        </w:rPr>
        <w:t>injuries.</w:t>
      </w:r>
    </w:p>
    <w:p>
      <w:pPr>
        <w:pStyle w:val="ListParagraph"/>
        <w:numPr>
          <w:ilvl w:val="2"/>
          <w:numId w:val="152"/>
        </w:numPr>
        <w:tabs>
          <w:tab w:pos="1788" w:val="left" w:leader="none"/>
          <w:tab w:pos="1789" w:val="left" w:leader="none"/>
        </w:tabs>
        <w:spacing w:line="290" w:lineRule="auto" w:before="0" w:after="0"/>
        <w:ind w:left="1789" w:right="423" w:hanging="709"/>
        <w:jc w:val="left"/>
        <w:rPr>
          <w:rFonts w:ascii="Arial"/>
          <w:sz w:val="21"/>
        </w:rPr>
      </w:pPr>
      <w:r>
        <w:rPr>
          <w:rFonts w:ascii="Arial"/>
          <w:w w:val="105"/>
          <w:sz w:val="21"/>
        </w:rPr>
        <w:t>Take</w:t>
      </w:r>
      <w:r>
        <w:rPr>
          <w:rFonts w:ascii="Arial"/>
          <w:spacing w:val="-11"/>
          <w:w w:val="105"/>
          <w:sz w:val="21"/>
        </w:rPr>
        <w:t> </w:t>
      </w:r>
      <w:r>
        <w:rPr>
          <w:rFonts w:ascii="Arial"/>
          <w:w w:val="105"/>
          <w:sz w:val="21"/>
        </w:rPr>
        <w:t>photographs</w:t>
      </w:r>
      <w:r>
        <w:rPr>
          <w:rFonts w:ascii="Arial"/>
          <w:spacing w:val="4"/>
          <w:w w:val="105"/>
          <w:sz w:val="21"/>
        </w:rPr>
        <w:t> </w:t>
      </w:r>
      <w:r>
        <w:rPr>
          <w:rFonts w:ascii="Arial"/>
          <w:w w:val="105"/>
          <w:sz w:val="21"/>
        </w:rPr>
        <w:t>of</w:t>
      </w:r>
      <w:r>
        <w:rPr>
          <w:rFonts w:ascii="Arial"/>
          <w:spacing w:val="-2"/>
          <w:w w:val="105"/>
          <w:sz w:val="21"/>
        </w:rPr>
        <w:t> </w:t>
      </w:r>
      <w:r>
        <w:rPr>
          <w:rFonts w:ascii="Arial"/>
          <w:w w:val="105"/>
          <w:sz w:val="21"/>
        </w:rPr>
        <w:t>injuries</w:t>
      </w:r>
      <w:r>
        <w:rPr>
          <w:rFonts w:ascii="Arial"/>
          <w:spacing w:val="-10"/>
          <w:w w:val="105"/>
          <w:sz w:val="21"/>
        </w:rPr>
        <w:t> </w:t>
      </w:r>
      <w:r>
        <w:rPr>
          <w:rFonts w:ascii="Arial"/>
          <w:w w:val="105"/>
          <w:sz w:val="21"/>
        </w:rPr>
        <w:t>to</w:t>
      </w:r>
      <w:r>
        <w:rPr>
          <w:rFonts w:ascii="Arial"/>
          <w:spacing w:val="11"/>
          <w:w w:val="105"/>
          <w:sz w:val="21"/>
        </w:rPr>
        <w:t> </w:t>
      </w:r>
      <w:r>
        <w:rPr>
          <w:rFonts w:ascii="Arial"/>
          <w:w w:val="105"/>
          <w:sz w:val="21"/>
        </w:rPr>
        <w:t>all</w:t>
      </w:r>
      <w:r>
        <w:rPr>
          <w:rFonts w:ascii="Arial"/>
          <w:spacing w:val="-15"/>
          <w:w w:val="105"/>
          <w:sz w:val="21"/>
        </w:rPr>
        <w:t> </w:t>
      </w:r>
      <w:r>
        <w:rPr>
          <w:rFonts w:ascii="Arial"/>
          <w:w w:val="105"/>
          <w:sz w:val="21"/>
        </w:rPr>
        <w:t>parties,</w:t>
      </w:r>
      <w:r>
        <w:rPr>
          <w:rFonts w:ascii="Arial"/>
          <w:spacing w:val="-17"/>
          <w:w w:val="105"/>
          <w:sz w:val="21"/>
        </w:rPr>
        <w:t> </w:t>
      </w:r>
      <w:r>
        <w:rPr>
          <w:rFonts w:ascii="Arial"/>
          <w:w w:val="105"/>
          <w:sz w:val="21"/>
        </w:rPr>
        <w:t>including</w:t>
      </w:r>
      <w:r>
        <w:rPr>
          <w:rFonts w:ascii="Arial"/>
          <w:spacing w:val="-11"/>
          <w:w w:val="105"/>
          <w:sz w:val="21"/>
        </w:rPr>
        <w:t> </w:t>
      </w:r>
      <w:r>
        <w:rPr>
          <w:rFonts w:ascii="Arial"/>
          <w:w w:val="105"/>
          <w:sz w:val="21"/>
        </w:rPr>
        <w:t>any</w:t>
      </w:r>
      <w:r>
        <w:rPr>
          <w:rFonts w:ascii="Arial"/>
          <w:spacing w:val="-13"/>
          <w:w w:val="105"/>
          <w:sz w:val="21"/>
        </w:rPr>
        <w:t> </w:t>
      </w:r>
      <w:r>
        <w:rPr>
          <w:rFonts w:ascii="Arial"/>
          <w:w w:val="105"/>
          <w:sz w:val="21"/>
        </w:rPr>
        <w:t>healing</w:t>
      </w:r>
      <w:r>
        <w:rPr>
          <w:rFonts w:ascii="Arial"/>
          <w:spacing w:val="-20"/>
          <w:w w:val="105"/>
          <w:sz w:val="21"/>
        </w:rPr>
        <w:t> </w:t>
      </w:r>
      <w:r>
        <w:rPr>
          <w:rFonts w:ascii="Arial"/>
          <w:w w:val="105"/>
          <w:sz w:val="21"/>
        </w:rPr>
        <w:t>or</w:t>
      </w:r>
      <w:r>
        <w:rPr>
          <w:rFonts w:ascii="Arial"/>
          <w:spacing w:val="-17"/>
          <w:w w:val="105"/>
          <w:sz w:val="21"/>
        </w:rPr>
        <w:t> </w:t>
      </w:r>
      <w:r>
        <w:rPr>
          <w:rFonts w:ascii="Arial"/>
          <w:w w:val="105"/>
          <w:sz w:val="21"/>
        </w:rPr>
        <w:t>old injuries.</w:t>
      </w:r>
    </w:p>
    <w:p>
      <w:pPr>
        <w:pStyle w:val="ListParagraph"/>
        <w:numPr>
          <w:ilvl w:val="3"/>
          <w:numId w:val="152"/>
        </w:numPr>
        <w:tabs>
          <w:tab w:pos="2499" w:val="left" w:leader="none"/>
        </w:tabs>
        <w:spacing w:line="290" w:lineRule="auto" w:before="5" w:after="0"/>
        <w:ind w:left="2499" w:right="513" w:hanging="708"/>
        <w:jc w:val="left"/>
        <w:rPr>
          <w:rFonts w:ascii="Arial"/>
          <w:sz w:val="21"/>
        </w:rPr>
      </w:pPr>
      <w:r>
        <w:rPr>
          <w:rFonts w:ascii="Arial"/>
          <w:w w:val="110"/>
          <w:sz w:val="21"/>
        </w:rPr>
        <w:t>Ideally</w:t>
      </w:r>
      <w:r>
        <w:rPr>
          <w:rFonts w:ascii="Arial"/>
          <w:spacing w:val="-42"/>
          <w:w w:val="110"/>
          <w:sz w:val="21"/>
        </w:rPr>
        <w:t> </w:t>
      </w:r>
      <w:r>
        <w:rPr>
          <w:rFonts w:ascii="Arial"/>
          <w:w w:val="110"/>
          <w:sz w:val="21"/>
        </w:rPr>
        <w:t>photographs</w:t>
      </w:r>
      <w:r>
        <w:rPr>
          <w:rFonts w:ascii="Arial"/>
          <w:spacing w:val="-41"/>
          <w:w w:val="110"/>
          <w:sz w:val="21"/>
        </w:rPr>
        <w:t> </w:t>
      </w:r>
      <w:r>
        <w:rPr>
          <w:rFonts w:ascii="Arial"/>
          <w:w w:val="110"/>
          <w:sz w:val="21"/>
        </w:rPr>
        <w:t>should</w:t>
      </w:r>
      <w:r>
        <w:rPr>
          <w:rFonts w:ascii="Arial"/>
          <w:spacing w:val="-42"/>
          <w:w w:val="110"/>
          <w:sz w:val="21"/>
        </w:rPr>
        <w:t> </w:t>
      </w:r>
      <w:r>
        <w:rPr>
          <w:rFonts w:ascii="Arial"/>
          <w:w w:val="110"/>
          <w:sz w:val="21"/>
        </w:rPr>
        <w:t>also</w:t>
      </w:r>
      <w:r>
        <w:rPr>
          <w:rFonts w:ascii="Arial"/>
          <w:spacing w:val="-42"/>
          <w:w w:val="110"/>
          <w:sz w:val="21"/>
        </w:rPr>
        <w:t> </w:t>
      </w:r>
      <w:r>
        <w:rPr>
          <w:rFonts w:ascii="Arial"/>
          <w:w w:val="110"/>
          <w:sz w:val="21"/>
        </w:rPr>
        <w:t>be</w:t>
      </w:r>
      <w:r>
        <w:rPr>
          <w:rFonts w:ascii="Arial"/>
          <w:spacing w:val="-49"/>
          <w:w w:val="110"/>
          <w:sz w:val="21"/>
        </w:rPr>
        <w:t> </w:t>
      </w:r>
      <w:r>
        <w:rPr>
          <w:rFonts w:ascii="Arial"/>
          <w:w w:val="110"/>
          <w:sz w:val="21"/>
        </w:rPr>
        <w:t>taken</w:t>
      </w:r>
      <w:r>
        <w:rPr>
          <w:rFonts w:ascii="Arial"/>
          <w:spacing w:val="-42"/>
          <w:w w:val="110"/>
          <w:sz w:val="21"/>
        </w:rPr>
        <w:t> </w:t>
      </w:r>
      <w:r>
        <w:rPr>
          <w:rFonts w:ascii="Arial"/>
          <w:w w:val="110"/>
          <w:sz w:val="21"/>
        </w:rPr>
        <w:t>24,</w:t>
      </w:r>
      <w:r>
        <w:rPr>
          <w:rFonts w:ascii="Arial"/>
          <w:spacing w:val="-46"/>
          <w:w w:val="110"/>
          <w:sz w:val="21"/>
        </w:rPr>
        <w:t> </w:t>
      </w:r>
      <w:r>
        <w:rPr>
          <w:rFonts w:ascii="Arial"/>
          <w:w w:val="110"/>
          <w:sz w:val="21"/>
        </w:rPr>
        <w:t>48,</w:t>
      </w:r>
      <w:r>
        <w:rPr>
          <w:rFonts w:ascii="Arial"/>
          <w:spacing w:val="-48"/>
          <w:w w:val="110"/>
          <w:sz w:val="21"/>
        </w:rPr>
        <w:t> </w:t>
      </w:r>
      <w:r>
        <w:rPr>
          <w:rFonts w:ascii="Arial"/>
          <w:w w:val="110"/>
          <w:sz w:val="21"/>
        </w:rPr>
        <w:t>and</w:t>
      </w:r>
      <w:r>
        <w:rPr>
          <w:rFonts w:ascii="Arial"/>
          <w:spacing w:val="-46"/>
          <w:w w:val="110"/>
          <w:sz w:val="21"/>
        </w:rPr>
        <w:t> </w:t>
      </w:r>
      <w:r>
        <w:rPr>
          <w:rFonts w:ascii="Arial"/>
          <w:w w:val="110"/>
          <w:sz w:val="21"/>
        </w:rPr>
        <w:t>72</w:t>
      </w:r>
      <w:r>
        <w:rPr>
          <w:rFonts w:ascii="Arial"/>
          <w:spacing w:val="-46"/>
          <w:w w:val="110"/>
          <w:sz w:val="21"/>
        </w:rPr>
        <w:t> </w:t>
      </w:r>
      <w:r>
        <w:rPr>
          <w:rFonts w:ascii="Arial"/>
          <w:w w:val="110"/>
          <w:sz w:val="21"/>
        </w:rPr>
        <w:t>hours later-in theevent the injuries become more visible and pronounced.</w:t>
      </w:r>
    </w:p>
    <w:p>
      <w:pPr>
        <w:pStyle w:val="ListParagraph"/>
        <w:numPr>
          <w:ilvl w:val="3"/>
          <w:numId w:val="152"/>
        </w:numPr>
        <w:tabs>
          <w:tab w:pos="2503" w:val="left" w:leader="none"/>
        </w:tabs>
        <w:spacing w:line="295" w:lineRule="auto" w:before="0" w:after="0"/>
        <w:ind w:left="2501" w:right="595" w:hanging="715"/>
        <w:jc w:val="left"/>
        <w:rPr>
          <w:rFonts w:ascii="Arial"/>
          <w:sz w:val="21"/>
        </w:rPr>
      </w:pPr>
      <w:r>
        <w:rPr>
          <w:rFonts w:ascii="Arial"/>
          <w:w w:val="105"/>
          <w:sz w:val="21"/>
        </w:rPr>
        <w:t>Descriptive and</w:t>
      </w:r>
      <w:r>
        <w:rPr>
          <w:rFonts w:ascii="Arial"/>
          <w:spacing w:val="-14"/>
          <w:w w:val="105"/>
          <w:sz w:val="21"/>
        </w:rPr>
        <w:t> </w:t>
      </w:r>
      <w:r>
        <w:rPr>
          <w:rFonts w:ascii="Arial"/>
          <w:w w:val="105"/>
          <w:sz w:val="21"/>
        </w:rPr>
        <w:t>specific</w:t>
      </w:r>
      <w:r>
        <w:rPr>
          <w:rFonts w:ascii="Arial"/>
          <w:spacing w:val="-9"/>
          <w:w w:val="105"/>
          <w:sz w:val="21"/>
        </w:rPr>
        <w:t> </w:t>
      </w:r>
      <w:r>
        <w:rPr>
          <w:rFonts w:ascii="Arial"/>
          <w:w w:val="105"/>
          <w:sz w:val="21"/>
        </w:rPr>
        <w:t>documentation</w:t>
      </w:r>
      <w:r>
        <w:rPr>
          <w:rFonts w:ascii="Arial"/>
          <w:spacing w:val="4"/>
          <w:w w:val="105"/>
          <w:sz w:val="21"/>
        </w:rPr>
        <w:t> </w:t>
      </w:r>
      <w:r>
        <w:rPr>
          <w:rFonts w:ascii="Arial"/>
          <w:w w:val="105"/>
          <w:sz w:val="21"/>
        </w:rPr>
        <w:t>of</w:t>
      </w:r>
      <w:r>
        <w:rPr>
          <w:rFonts w:ascii="Arial"/>
          <w:spacing w:val="-19"/>
          <w:w w:val="105"/>
          <w:sz w:val="21"/>
        </w:rPr>
        <w:t> </w:t>
      </w:r>
      <w:r>
        <w:rPr>
          <w:rFonts w:ascii="Arial"/>
          <w:w w:val="105"/>
          <w:sz w:val="21"/>
        </w:rPr>
        <w:t>the</w:t>
      </w:r>
      <w:r>
        <w:rPr>
          <w:rFonts w:ascii="Arial"/>
          <w:spacing w:val="-13"/>
          <w:w w:val="105"/>
          <w:sz w:val="21"/>
        </w:rPr>
        <w:t> </w:t>
      </w:r>
      <w:r>
        <w:rPr>
          <w:rFonts w:ascii="Arial"/>
          <w:w w:val="105"/>
          <w:sz w:val="21"/>
        </w:rPr>
        <w:t>injuries</w:t>
      </w:r>
      <w:r>
        <w:rPr>
          <w:rFonts w:ascii="Arial"/>
          <w:spacing w:val="-9"/>
          <w:w w:val="105"/>
          <w:sz w:val="21"/>
        </w:rPr>
        <w:t> </w:t>
      </w:r>
      <w:r>
        <w:rPr>
          <w:rFonts w:ascii="Arial"/>
          <w:w w:val="105"/>
          <w:sz w:val="21"/>
        </w:rPr>
        <w:t>should accompany the</w:t>
      </w:r>
      <w:r>
        <w:rPr>
          <w:rFonts w:ascii="Arial"/>
          <w:spacing w:val="-33"/>
          <w:w w:val="105"/>
          <w:sz w:val="21"/>
        </w:rPr>
        <w:t> </w:t>
      </w:r>
      <w:r>
        <w:rPr>
          <w:rFonts w:ascii="Arial"/>
          <w:w w:val="105"/>
          <w:sz w:val="21"/>
        </w:rPr>
        <w:t>photos.</w:t>
      </w:r>
    </w:p>
    <w:p>
      <w:pPr>
        <w:pStyle w:val="ListParagraph"/>
        <w:numPr>
          <w:ilvl w:val="3"/>
          <w:numId w:val="152"/>
        </w:numPr>
        <w:tabs>
          <w:tab w:pos="2499" w:val="left" w:leader="none"/>
        </w:tabs>
        <w:spacing w:line="290" w:lineRule="auto" w:before="0" w:after="0"/>
        <w:ind w:left="2494" w:right="111" w:hanging="708"/>
        <w:jc w:val="left"/>
        <w:rPr>
          <w:rFonts w:ascii="Arial"/>
          <w:sz w:val="21"/>
        </w:rPr>
      </w:pPr>
      <w:r>
        <w:rPr>
          <w:rFonts w:ascii="Arial"/>
          <w:w w:val="105"/>
          <w:sz w:val="21"/>
        </w:rPr>
        <w:t>Officers</w:t>
      </w:r>
      <w:r>
        <w:rPr>
          <w:rFonts w:ascii="Arial"/>
          <w:spacing w:val="-2"/>
          <w:w w:val="105"/>
          <w:sz w:val="21"/>
        </w:rPr>
        <w:t> </w:t>
      </w:r>
      <w:r>
        <w:rPr>
          <w:rFonts w:ascii="Arial"/>
          <w:w w:val="105"/>
          <w:sz w:val="21"/>
        </w:rPr>
        <w:t>should</w:t>
      </w:r>
      <w:r>
        <w:rPr>
          <w:rFonts w:ascii="Arial"/>
          <w:spacing w:val="-8"/>
          <w:w w:val="105"/>
          <w:sz w:val="21"/>
        </w:rPr>
        <w:t> </w:t>
      </w:r>
      <w:r>
        <w:rPr>
          <w:rFonts w:ascii="Arial"/>
          <w:w w:val="105"/>
          <w:sz w:val="21"/>
        </w:rPr>
        <w:t>be</w:t>
      </w:r>
      <w:r>
        <w:rPr>
          <w:rFonts w:ascii="Arial"/>
          <w:spacing w:val="-17"/>
          <w:w w:val="105"/>
          <w:sz w:val="21"/>
        </w:rPr>
        <w:t> </w:t>
      </w:r>
      <w:r>
        <w:rPr>
          <w:rFonts w:ascii="Arial"/>
          <w:w w:val="105"/>
          <w:sz w:val="21"/>
        </w:rPr>
        <w:t>sensitive</w:t>
      </w:r>
      <w:r>
        <w:rPr>
          <w:rFonts w:ascii="Arial"/>
          <w:spacing w:val="-5"/>
          <w:w w:val="105"/>
          <w:sz w:val="21"/>
        </w:rPr>
        <w:t> </w:t>
      </w:r>
      <w:r>
        <w:rPr>
          <w:rFonts w:ascii="Arial"/>
          <w:w w:val="105"/>
          <w:sz w:val="21"/>
        </w:rPr>
        <w:t>to</w:t>
      </w:r>
      <w:r>
        <w:rPr>
          <w:rFonts w:ascii="Arial"/>
          <w:spacing w:val="6"/>
          <w:w w:val="105"/>
          <w:sz w:val="21"/>
        </w:rPr>
        <w:t> </w:t>
      </w:r>
      <w:r>
        <w:rPr>
          <w:rFonts w:ascii="Arial"/>
          <w:w w:val="105"/>
          <w:sz w:val="21"/>
        </w:rPr>
        <w:t>the</w:t>
      </w:r>
      <w:r>
        <w:rPr>
          <w:rFonts w:ascii="Arial"/>
          <w:spacing w:val="-9"/>
          <w:w w:val="105"/>
          <w:sz w:val="21"/>
        </w:rPr>
        <w:t> </w:t>
      </w:r>
      <w:r>
        <w:rPr>
          <w:rFonts w:ascii="Arial"/>
          <w:w w:val="105"/>
          <w:sz w:val="21"/>
        </w:rPr>
        <w:t>victim's</w:t>
      </w:r>
      <w:r>
        <w:rPr>
          <w:rFonts w:ascii="Arial"/>
          <w:spacing w:val="-6"/>
          <w:w w:val="105"/>
          <w:sz w:val="21"/>
        </w:rPr>
        <w:t> </w:t>
      </w:r>
      <w:r>
        <w:rPr>
          <w:rFonts w:ascii="Arial"/>
          <w:w w:val="105"/>
          <w:sz w:val="21"/>
        </w:rPr>
        <w:t>need</w:t>
      </w:r>
      <w:r>
        <w:rPr>
          <w:rFonts w:ascii="Arial"/>
          <w:spacing w:val="-13"/>
          <w:w w:val="105"/>
          <w:sz w:val="21"/>
        </w:rPr>
        <w:t> </w:t>
      </w:r>
      <w:r>
        <w:rPr>
          <w:rFonts w:ascii="Arial"/>
          <w:w w:val="105"/>
          <w:sz w:val="21"/>
        </w:rPr>
        <w:t>for</w:t>
      </w:r>
      <w:r>
        <w:rPr>
          <w:rFonts w:ascii="Arial"/>
          <w:spacing w:val="-6"/>
          <w:w w:val="105"/>
          <w:sz w:val="21"/>
        </w:rPr>
        <w:t> </w:t>
      </w:r>
      <w:r>
        <w:rPr>
          <w:rFonts w:ascii="Arial"/>
          <w:w w:val="105"/>
          <w:sz w:val="21"/>
        </w:rPr>
        <w:t>privacy,</w:t>
      </w:r>
      <w:r>
        <w:rPr>
          <w:rFonts w:ascii="Arial"/>
          <w:spacing w:val="-16"/>
          <w:w w:val="105"/>
          <w:sz w:val="21"/>
        </w:rPr>
        <w:t> </w:t>
      </w:r>
      <w:r>
        <w:rPr>
          <w:rFonts w:ascii="Arial"/>
          <w:w w:val="105"/>
          <w:sz w:val="21"/>
        </w:rPr>
        <w:t>which may include the use of an officer of the same sex as the victim to photograph</w:t>
      </w:r>
      <w:r>
        <w:rPr>
          <w:rFonts w:ascii="Arial"/>
          <w:spacing w:val="12"/>
          <w:w w:val="105"/>
          <w:sz w:val="21"/>
        </w:rPr>
        <w:t> </w:t>
      </w:r>
      <w:r>
        <w:rPr>
          <w:rFonts w:ascii="Arial"/>
          <w:w w:val="105"/>
          <w:sz w:val="21"/>
        </w:rPr>
        <w:t>injuries.</w:t>
      </w:r>
    </w:p>
    <w:p>
      <w:pPr>
        <w:pStyle w:val="ListParagraph"/>
        <w:numPr>
          <w:ilvl w:val="2"/>
          <w:numId w:val="152"/>
        </w:numPr>
        <w:tabs>
          <w:tab w:pos="1778" w:val="left" w:leader="none"/>
          <w:tab w:pos="1779" w:val="left" w:leader="none"/>
        </w:tabs>
        <w:spacing w:line="240" w:lineRule="auto" w:before="6" w:after="0"/>
        <w:ind w:left="1778" w:right="0" w:hanging="712"/>
        <w:jc w:val="left"/>
        <w:rPr>
          <w:rFonts w:ascii="Arial"/>
          <w:sz w:val="21"/>
        </w:rPr>
      </w:pPr>
      <w:r>
        <w:rPr>
          <w:rFonts w:ascii="Arial"/>
          <w:w w:val="105"/>
          <w:sz w:val="21"/>
        </w:rPr>
        <w:t>Collect evidence to establish the facts ofthe</w:t>
      </w:r>
      <w:r>
        <w:rPr>
          <w:rFonts w:ascii="Arial"/>
          <w:spacing w:val="1"/>
          <w:w w:val="105"/>
          <w:sz w:val="21"/>
        </w:rPr>
        <w:t> </w:t>
      </w:r>
      <w:r>
        <w:rPr>
          <w:rFonts w:ascii="Arial"/>
          <w:w w:val="105"/>
          <w:sz w:val="21"/>
        </w:rPr>
        <w:t>crime.</w:t>
      </w:r>
    </w:p>
    <w:p>
      <w:pPr>
        <w:pStyle w:val="ListParagraph"/>
        <w:numPr>
          <w:ilvl w:val="2"/>
          <w:numId w:val="152"/>
        </w:numPr>
        <w:tabs>
          <w:tab w:pos="1778" w:val="left" w:leader="none"/>
          <w:tab w:pos="1779" w:val="left" w:leader="none"/>
        </w:tabs>
        <w:spacing w:line="292" w:lineRule="auto" w:before="46" w:after="0"/>
        <w:ind w:left="1771" w:right="425" w:hanging="705"/>
        <w:jc w:val="left"/>
        <w:rPr>
          <w:rFonts w:ascii="Arial"/>
          <w:sz w:val="21"/>
        </w:rPr>
      </w:pPr>
      <w:r>
        <w:rPr>
          <w:rFonts w:ascii="Arial"/>
          <w:w w:val="105"/>
          <w:sz w:val="21"/>
        </w:rPr>
        <w:t>Check for the existence of a protection order or similar court orders through</w:t>
      </w:r>
      <w:r>
        <w:rPr>
          <w:rFonts w:ascii="Arial"/>
          <w:spacing w:val="-16"/>
          <w:w w:val="105"/>
          <w:sz w:val="21"/>
        </w:rPr>
        <w:t> </w:t>
      </w:r>
      <w:r>
        <w:rPr>
          <w:rFonts w:ascii="Arial"/>
          <w:w w:val="105"/>
          <w:sz w:val="21"/>
        </w:rPr>
        <w:t>communications</w:t>
      </w:r>
      <w:r>
        <w:rPr>
          <w:rFonts w:ascii="Arial"/>
          <w:spacing w:val="-22"/>
          <w:w w:val="105"/>
          <w:sz w:val="21"/>
        </w:rPr>
        <w:t> </w:t>
      </w:r>
      <w:r>
        <w:rPr>
          <w:rFonts w:ascii="Arial"/>
          <w:w w:val="105"/>
          <w:sz w:val="21"/>
        </w:rPr>
        <w:t>personnel</w:t>
      </w:r>
      <w:r>
        <w:rPr>
          <w:rFonts w:ascii="Arial"/>
          <w:spacing w:val="-2"/>
          <w:w w:val="105"/>
          <w:sz w:val="21"/>
        </w:rPr>
        <w:t> </w:t>
      </w:r>
      <w:r>
        <w:rPr>
          <w:rFonts w:ascii="Arial"/>
          <w:w w:val="105"/>
          <w:sz w:val="21"/>
        </w:rPr>
        <w:t>or</w:t>
      </w:r>
      <w:r>
        <w:rPr>
          <w:rFonts w:ascii="Arial"/>
          <w:spacing w:val="-11"/>
          <w:w w:val="105"/>
          <w:sz w:val="21"/>
        </w:rPr>
        <w:t> </w:t>
      </w:r>
      <w:r>
        <w:rPr>
          <w:rFonts w:ascii="Arial"/>
          <w:w w:val="105"/>
          <w:sz w:val="21"/>
        </w:rPr>
        <w:t>by</w:t>
      </w:r>
      <w:r>
        <w:rPr>
          <w:rFonts w:ascii="Arial"/>
          <w:spacing w:val="-17"/>
          <w:w w:val="105"/>
          <w:sz w:val="21"/>
        </w:rPr>
        <w:t> </w:t>
      </w:r>
      <w:r>
        <w:rPr>
          <w:rFonts w:ascii="Arial"/>
          <w:w w:val="105"/>
          <w:sz w:val="21"/>
        </w:rPr>
        <w:t>whatever</w:t>
      </w:r>
      <w:r>
        <w:rPr>
          <w:rFonts w:ascii="Arial"/>
          <w:spacing w:val="-1"/>
          <w:w w:val="105"/>
          <w:sz w:val="21"/>
        </w:rPr>
        <w:t> </w:t>
      </w:r>
      <w:r>
        <w:rPr>
          <w:rFonts w:ascii="Arial"/>
          <w:w w:val="105"/>
          <w:sz w:val="21"/>
        </w:rPr>
        <w:t>means</w:t>
      </w:r>
      <w:r>
        <w:rPr>
          <w:rFonts w:ascii="Arial"/>
          <w:spacing w:val="-8"/>
          <w:w w:val="105"/>
          <w:sz w:val="21"/>
        </w:rPr>
        <w:t> </w:t>
      </w:r>
      <w:r>
        <w:rPr>
          <w:rFonts w:ascii="Arial"/>
          <w:w w:val="105"/>
          <w:sz w:val="21"/>
        </w:rPr>
        <w:t>available.</w:t>
      </w:r>
      <w:r>
        <w:rPr>
          <w:rFonts w:ascii="Arial"/>
          <w:spacing w:val="-11"/>
          <w:w w:val="105"/>
          <w:sz w:val="21"/>
        </w:rPr>
        <w:t> </w:t>
      </w:r>
      <w:r>
        <w:rPr>
          <w:rFonts w:ascii="Arial"/>
          <w:w w:val="105"/>
          <w:sz w:val="21"/>
        </w:rPr>
        <w:t>If one</w:t>
      </w:r>
      <w:r>
        <w:rPr>
          <w:rFonts w:ascii="Arial"/>
          <w:spacing w:val="-14"/>
          <w:w w:val="105"/>
          <w:sz w:val="21"/>
        </w:rPr>
        <w:t> </w:t>
      </w:r>
      <w:r>
        <w:rPr>
          <w:rFonts w:ascii="Arial"/>
          <w:w w:val="105"/>
          <w:sz w:val="21"/>
        </w:rPr>
        <w:t>is</w:t>
      </w:r>
      <w:r>
        <w:rPr>
          <w:rFonts w:ascii="Arial"/>
          <w:spacing w:val="-22"/>
          <w:w w:val="105"/>
          <w:sz w:val="21"/>
        </w:rPr>
        <w:t> </w:t>
      </w:r>
      <w:r>
        <w:rPr>
          <w:rFonts w:ascii="Arial"/>
          <w:w w:val="105"/>
          <w:sz w:val="21"/>
        </w:rPr>
        <w:t>said</w:t>
      </w:r>
      <w:r>
        <w:rPr>
          <w:rFonts w:ascii="Arial"/>
          <w:spacing w:val="-17"/>
          <w:w w:val="105"/>
          <w:sz w:val="21"/>
        </w:rPr>
        <w:t> </w:t>
      </w:r>
      <w:r>
        <w:rPr>
          <w:rFonts w:ascii="Arial"/>
          <w:w w:val="105"/>
          <w:sz w:val="21"/>
        </w:rPr>
        <w:t>to</w:t>
      </w:r>
      <w:r>
        <w:rPr>
          <w:rFonts w:ascii="Arial"/>
          <w:spacing w:val="7"/>
          <w:w w:val="105"/>
          <w:sz w:val="21"/>
        </w:rPr>
        <w:t> </w:t>
      </w:r>
      <w:r>
        <w:rPr>
          <w:rFonts w:ascii="Arial"/>
          <w:w w:val="105"/>
          <w:sz w:val="21"/>
        </w:rPr>
        <w:t>exist,</w:t>
      </w:r>
      <w:r>
        <w:rPr>
          <w:rFonts w:ascii="Arial"/>
          <w:spacing w:val="-21"/>
          <w:w w:val="105"/>
          <w:sz w:val="21"/>
        </w:rPr>
        <w:t> </w:t>
      </w:r>
      <w:r>
        <w:rPr>
          <w:rFonts w:ascii="Arial"/>
          <w:w w:val="105"/>
          <w:sz w:val="21"/>
        </w:rPr>
        <w:t>ask</w:t>
      </w:r>
      <w:r>
        <w:rPr>
          <w:rFonts w:ascii="Arial"/>
          <w:spacing w:val="-22"/>
          <w:w w:val="105"/>
          <w:sz w:val="21"/>
        </w:rPr>
        <w:t> </w:t>
      </w:r>
      <w:r>
        <w:rPr>
          <w:rFonts w:ascii="Arial"/>
          <w:w w:val="105"/>
          <w:sz w:val="21"/>
        </w:rPr>
        <w:t>the</w:t>
      </w:r>
      <w:r>
        <w:rPr>
          <w:rFonts w:ascii="Arial"/>
          <w:spacing w:val="-16"/>
          <w:w w:val="105"/>
          <w:sz w:val="21"/>
        </w:rPr>
        <w:t> </w:t>
      </w:r>
      <w:r>
        <w:rPr>
          <w:rFonts w:ascii="Arial"/>
          <w:w w:val="105"/>
          <w:sz w:val="21"/>
        </w:rPr>
        <w:t>victim</w:t>
      </w:r>
      <w:r>
        <w:rPr>
          <w:rFonts w:ascii="Arial"/>
          <w:spacing w:val="-21"/>
          <w:w w:val="105"/>
          <w:sz w:val="21"/>
        </w:rPr>
        <w:t> </w:t>
      </w:r>
      <w:r>
        <w:rPr>
          <w:rFonts w:ascii="Arial"/>
          <w:w w:val="105"/>
          <w:sz w:val="21"/>
        </w:rPr>
        <w:t>if he</w:t>
      </w:r>
      <w:r>
        <w:rPr>
          <w:rFonts w:ascii="Arial"/>
          <w:spacing w:val="-21"/>
          <w:w w:val="105"/>
          <w:sz w:val="21"/>
        </w:rPr>
        <w:t> </w:t>
      </w:r>
      <w:r>
        <w:rPr>
          <w:rFonts w:ascii="Arial"/>
          <w:w w:val="105"/>
          <w:sz w:val="21"/>
        </w:rPr>
        <w:t>or</w:t>
      </w:r>
      <w:r>
        <w:rPr>
          <w:rFonts w:ascii="Arial"/>
          <w:spacing w:val="-17"/>
          <w:w w:val="105"/>
          <w:sz w:val="21"/>
        </w:rPr>
        <w:t> </w:t>
      </w:r>
      <w:r>
        <w:rPr>
          <w:rFonts w:ascii="Arial"/>
          <w:w w:val="105"/>
          <w:sz w:val="21"/>
        </w:rPr>
        <w:t>she</w:t>
      </w:r>
      <w:r>
        <w:rPr>
          <w:rFonts w:ascii="Arial"/>
          <w:spacing w:val="-19"/>
          <w:w w:val="105"/>
          <w:sz w:val="21"/>
        </w:rPr>
        <w:t> </w:t>
      </w:r>
      <w:r>
        <w:rPr>
          <w:rFonts w:ascii="Arial"/>
          <w:w w:val="105"/>
          <w:sz w:val="21"/>
        </w:rPr>
        <w:t>possesses</w:t>
      </w:r>
      <w:r>
        <w:rPr>
          <w:rFonts w:ascii="Arial"/>
          <w:spacing w:val="-6"/>
          <w:w w:val="105"/>
          <w:sz w:val="21"/>
        </w:rPr>
        <w:t> </w:t>
      </w:r>
      <w:r>
        <w:rPr>
          <w:rFonts w:ascii="Arial"/>
          <w:w w:val="105"/>
          <w:sz w:val="21"/>
        </w:rPr>
        <w:t>a</w:t>
      </w:r>
      <w:r>
        <w:rPr>
          <w:rFonts w:ascii="Arial"/>
          <w:spacing w:val="-22"/>
          <w:w w:val="105"/>
          <w:sz w:val="21"/>
        </w:rPr>
        <w:t> </w:t>
      </w:r>
      <w:r>
        <w:rPr>
          <w:rFonts w:ascii="Arial"/>
          <w:w w:val="105"/>
          <w:sz w:val="21"/>
        </w:rPr>
        <w:t>copy.</w:t>
      </w:r>
      <w:r>
        <w:rPr>
          <w:rFonts w:ascii="Arial"/>
          <w:spacing w:val="-17"/>
          <w:w w:val="105"/>
          <w:sz w:val="21"/>
        </w:rPr>
        <w:t> </w:t>
      </w:r>
      <w:r>
        <w:rPr>
          <w:rFonts w:ascii="Arial"/>
          <w:w w:val="105"/>
          <w:sz w:val="21"/>
        </w:rPr>
        <w:t>If</w:t>
      </w:r>
      <w:r>
        <w:rPr>
          <w:rFonts w:ascii="Arial"/>
          <w:spacing w:val="-17"/>
          <w:w w:val="105"/>
          <w:sz w:val="21"/>
        </w:rPr>
        <w:t> </w:t>
      </w:r>
      <w:r>
        <w:rPr>
          <w:rFonts w:ascii="Arial"/>
          <w:w w:val="105"/>
          <w:sz w:val="21"/>
        </w:rPr>
        <w:t>not, verify the order through other</w:t>
      </w:r>
      <w:r>
        <w:rPr>
          <w:rFonts w:ascii="Arial"/>
          <w:spacing w:val="32"/>
          <w:w w:val="105"/>
          <w:sz w:val="21"/>
        </w:rPr>
        <w:t> </w:t>
      </w:r>
      <w:r>
        <w:rPr>
          <w:rFonts w:ascii="Arial"/>
          <w:w w:val="105"/>
          <w:sz w:val="21"/>
        </w:rPr>
        <w:t>means.</w:t>
      </w:r>
    </w:p>
    <w:p>
      <w:pPr>
        <w:pStyle w:val="ListParagraph"/>
        <w:numPr>
          <w:ilvl w:val="2"/>
          <w:numId w:val="152"/>
        </w:numPr>
        <w:tabs>
          <w:tab w:pos="1773" w:val="left" w:leader="none"/>
          <w:tab w:pos="1774" w:val="left" w:leader="none"/>
        </w:tabs>
        <w:spacing w:line="290" w:lineRule="auto" w:before="0" w:after="0"/>
        <w:ind w:left="1760" w:right="190" w:hanging="699"/>
        <w:jc w:val="left"/>
        <w:rPr>
          <w:rFonts w:ascii="Arial"/>
          <w:sz w:val="21"/>
        </w:rPr>
      </w:pPr>
      <w:r>
        <w:rPr>
          <w:rFonts w:ascii="Arial"/>
          <w:sz w:val="21"/>
        </w:rPr>
        <w:t>Obtain a comprehensive  account of  the  events from all parties. Whenever  reasonable  and practical, interviews shall be recorded. However, if  the victim or witness indicates that he or she does not  wish   to be recorded, this should be documented in the officer's report and the recording should stop if  permitted  by policy  and </w:t>
      </w:r>
      <w:r>
        <w:rPr>
          <w:rFonts w:ascii="Arial"/>
          <w:spacing w:val="20"/>
          <w:sz w:val="21"/>
        </w:rPr>
        <w:t> </w:t>
      </w:r>
      <w:r>
        <w:rPr>
          <w:rFonts w:ascii="Arial"/>
          <w:sz w:val="21"/>
        </w:rPr>
        <w:t>law.</w:t>
      </w:r>
    </w:p>
    <w:p>
      <w:pPr>
        <w:pStyle w:val="ListParagraph"/>
        <w:numPr>
          <w:ilvl w:val="2"/>
          <w:numId w:val="152"/>
        </w:numPr>
        <w:tabs>
          <w:tab w:pos="1759" w:val="left" w:leader="none"/>
          <w:tab w:pos="1760" w:val="left" w:leader="none"/>
        </w:tabs>
        <w:spacing w:line="290" w:lineRule="auto" w:before="7" w:after="0"/>
        <w:ind w:left="1751" w:right="275" w:hanging="700"/>
        <w:jc w:val="left"/>
        <w:rPr>
          <w:rFonts w:ascii="Arial"/>
          <w:sz w:val="21"/>
        </w:rPr>
      </w:pPr>
      <w:r>
        <w:rPr>
          <w:rFonts w:ascii="Arial"/>
          <w:w w:val="105"/>
          <w:sz w:val="21"/>
        </w:rPr>
        <w:t>Interview children at the scene in a manner appropriate to their age. Document any signs of trauma and any apparent wounds or healing of wounds</w:t>
      </w:r>
      <w:r>
        <w:rPr>
          <w:rFonts w:ascii="Arial"/>
          <w:spacing w:val="-9"/>
          <w:w w:val="105"/>
          <w:sz w:val="21"/>
        </w:rPr>
        <w:t> </w:t>
      </w:r>
      <w:r>
        <w:rPr>
          <w:rFonts w:ascii="Arial"/>
          <w:w w:val="105"/>
          <w:sz w:val="21"/>
        </w:rPr>
        <w:t>on</w:t>
      </w:r>
      <w:r>
        <w:rPr>
          <w:rFonts w:ascii="Arial"/>
          <w:spacing w:val="-15"/>
          <w:w w:val="105"/>
          <w:sz w:val="21"/>
        </w:rPr>
        <w:t> </w:t>
      </w:r>
      <w:r>
        <w:rPr>
          <w:rFonts w:ascii="Arial"/>
          <w:w w:val="105"/>
          <w:sz w:val="21"/>
        </w:rPr>
        <w:t>the</w:t>
      </w:r>
      <w:r>
        <w:rPr>
          <w:rFonts w:ascii="Arial"/>
          <w:spacing w:val="-1"/>
          <w:w w:val="105"/>
          <w:sz w:val="21"/>
        </w:rPr>
        <w:t> </w:t>
      </w:r>
      <w:r>
        <w:rPr>
          <w:rFonts w:ascii="Arial"/>
          <w:w w:val="105"/>
          <w:sz w:val="21"/>
        </w:rPr>
        <w:t>children</w:t>
      </w:r>
      <w:r>
        <w:rPr>
          <w:rFonts w:ascii="Arial"/>
          <w:spacing w:val="2"/>
          <w:w w:val="105"/>
          <w:sz w:val="21"/>
        </w:rPr>
        <w:t> </w:t>
      </w:r>
      <w:r>
        <w:rPr>
          <w:rFonts w:ascii="Arial"/>
          <w:w w:val="105"/>
          <w:sz w:val="21"/>
        </w:rPr>
        <w:t>and</w:t>
      </w:r>
      <w:r>
        <w:rPr>
          <w:rFonts w:ascii="Arial"/>
          <w:spacing w:val="-15"/>
          <w:w w:val="105"/>
          <w:sz w:val="21"/>
        </w:rPr>
        <w:t> </w:t>
      </w:r>
      <w:r>
        <w:rPr>
          <w:rFonts w:ascii="Arial"/>
          <w:w w:val="105"/>
          <w:sz w:val="21"/>
        </w:rPr>
        <w:t>take</w:t>
      </w:r>
      <w:r>
        <w:rPr>
          <w:rFonts w:ascii="Arial"/>
          <w:spacing w:val="-6"/>
          <w:w w:val="105"/>
          <w:sz w:val="21"/>
        </w:rPr>
        <w:t> </w:t>
      </w:r>
      <w:r>
        <w:rPr>
          <w:rFonts w:ascii="Arial"/>
          <w:w w:val="105"/>
          <w:sz w:val="21"/>
        </w:rPr>
        <w:t>appropriate</w:t>
      </w:r>
      <w:r>
        <w:rPr>
          <w:rFonts w:ascii="Arial"/>
          <w:spacing w:val="7"/>
          <w:w w:val="105"/>
          <w:sz w:val="21"/>
        </w:rPr>
        <w:t> </w:t>
      </w:r>
      <w:r>
        <w:rPr>
          <w:rFonts w:ascii="Arial"/>
          <w:w w:val="105"/>
          <w:sz w:val="21"/>
        </w:rPr>
        <w:t>action,</w:t>
      </w:r>
      <w:r>
        <w:rPr>
          <w:rFonts w:ascii="Arial"/>
          <w:spacing w:val="-14"/>
          <w:w w:val="105"/>
          <w:sz w:val="21"/>
        </w:rPr>
        <w:t> </w:t>
      </w:r>
      <w:r>
        <w:rPr>
          <w:rFonts w:ascii="Arial"/>
          <w:w w:val="105"/>
          <w:sz w:val="21"/>
        </w:rPr>
        <w:t>in accordance</w:t>
      </w:r>
      <w:r>
        <w:rPr>
          <w:rFonts w:ascii="Arial"/>
          <w:spacing w:val="-4"/>
          <w:w w:val="105"/>
          <w:sz w:val="21"/>
        </w:rPr>
        <w:t> </w:t>
      </w:r>
      <w:r>
        <w:rPr>
          <w:rFonts w:ascii="Arial"/>
          <w:w w:val="105"/>
          <w:sz w:val="21"/>
        </w:rPr>
        <w:t>with state law, to prevent imminent harm to the children, such as notifying the appropriate child protective</w:t>
      </w:r>
      <w:r>
        <w:rPr>
          <w:rFonts w:ascii="Arial"/>
          <w:spacing w:val="17"/>
          <w:w w:val="105"/>
          <w:sz w:val="21"/>
        </w:rPr>
        <w:t> </w:t>
      </w:r>
      <w:r>
        <w:rPr>
          <w:rFonts w:ascii="Arial"/>
          <w:w w:val="105"/>
          <w:sz w:val="21"/>
        </w:rPr>
        <w:t>agency.</w:t>
      </w:r>
    </w:p>
    <w:p>
      <w:pPr>
        <w:pStyle w:val="ListParagraph"/>
        <w:numPr>
          <w:ilvl w:val="2"/>
          <w:numId w:val="152"/>
        </w:numPr>
        <w:tabs>
          <w:tab w:pos="1760" w:val="left" w:leader="none"/>
          <w:tab w:pos="1761" w:val="left" w:leader="none"/>
        </w:tabs>
        <w:spacing w:line="292" w:lineRule="auto" w:before="2" w:after="0"/>
        <w:ind w:left="1748" w:right="301" w:hanging="706"/>
        <w:jc w:val="left"/>
        <w:rPr>
          <w:rFonts w:ascii="Arial"/>
          <w:sz w:val="21"/>
        </w:rPr>
      </w:pPr>
      <w:r>
        <w:rPr>
          <w:rFonts w:ascii="Arial"/>
          <w:w w:val="105"/>
          <w:sz w:val="21"/>
        </w:rPr>
        <w:t>Assess</w:t>
      </w:r>
      <w:r>
        <w:rPr>
          <w:rFonts w:ascii="Arial"/>
          <w:spacing w:val="-17"/>
          <w:w w:val="105"/>
          <w:sz w:val="21"/>
        </w:rPr>
        <w:t> </w:t>
      </w:r>
      <w:r>
        <w:rPr>
          <w:rFonts w:ascii="Arial"/>
          <w:w w:val="105"/>
          <w:sz w:val="21"/>
        </w:rPr>
        <w:t>for</w:t>
      </w:r>
      <w:r>
        <w:rPr>
          <w:rFonts w:ascii="Arial"/>
          <w:spacing w:val="8"/>
          <w:w w:val="105"/>
          <w:sz w:val="21"/>
        </w:rPr>
        <w:t> </w:t>
      </w:r>
      <w:r>
        <w:rPr>
          <w:rFonts w:ascii="Arial"/>
          <w:w w:val="105"/>
          <w:sz w:val="21"/>
        </w:rPr>
        <w:t>and</w:t>
      </w:r>
      <w:r>
        <w:rPr>
          <w:rFonts w:ascii="Arial"/>
          <w:spacing w:val="-24"/>
          <w:w w:val="105"/>
          <w:sz w:val="21"/>
        </w:rPr>
        <w:t> </w:t>
      </w:r>
      <w:r>
        <w:rPr>
          <w:rFonts w:ascii="Arial"/>
          <w:w w:val="105"/>
          <w:sz w:val="21"/>
        </w:rPr>
        <w:t>document</w:t>
      </w:r>
      <w:r>
        <w:rPr>
          <w:rFonts w:ascii="Arial"/>
          <w:spacing w:val="-15"/>
          <w:w w:val="105"/>
          <w:sz w:val="21"/>
        </w:rPr>
        <w:t> </w:t>
      </w:r>
      <w:r>
        <w:rPr>
          <w:rFonts w:ascii="Arial"/>
          <w:w w:val="105"/>
          <w:sz w:val="21"/>
        </w:rPr>
        <w:t>all</w:t>
      </w:r>
      <w:r>
        <w:rPr>
          <w:rFonts w:ascii="Arial"/>
          <w:spacing w:val="-25"/>
          <w:w w:val="105"/>
          <w:sz w:val="21"/>
        </w:rPr>
        <w:t> </w:t>
      </w:r>
      <w:r>
        <w:rPr>
          <w:rFonts w:ascii="Arial"/>
          <w:w w:val="105"/>
          <w:sz w:val="21"/>
        </w:rPr>
        <w:t>actual</w:t>
      </w:r>
      <w:r>
        <w:rPr>
          <w:rFonts w:ascii="Arial"/>
          <w:spacing w:val="-19"/>
          <w:w w:val="105"/>
          <w:sz w:val="21"/>
        </w:rPr>
        <w:t> </w:t>
      </w:r>
      <w:r>
        <w:rPr>
          <w:rFonts w:ascii="Arial"/>
          <w:w w:val="105"/>
          <w:sz w:val="21"/>
        </w:rPr>
        <w:t>and</w:t>
      </w:r>
      <w:r>
        <w:rPr>
          <w:rFonts w:ascii="Arial"/>
          <w:spacing w:val="-27"/>
          <w:w w:val="105"/>
          <w:sz w:val="21"/>
        </w:rPr>
        <w:t> </w:t>
      </w:r>
      <w:r>
        <w:rPr>
          <w:rFonts w:ascii="Arial"/>
          <w:w w:val="105"/>
          <w:sz w:val="21"/>
        </w:rPr>
        <w:t>suspected</w:t>
      </w:r>
      <w:r>
        <w:rPr>
          <w:rFonts w:ascii="Arial"/>
          <w:spacing w:val="-22"/>
          <w:w w:val="105"/>
          <w:sz w:val="21"/>
        </w:rPr>
        <w:t> </w:t>
      </w:r>
      <w:r>
        <w:rPr>
          <w:rFonts w:ascii="Arial"/>
          <w:w w:val="105"/>
          <w:sz w:val="21"/>
        </w:rPr>
        <w:t>incidents</w:t>
      </w:r>
      <w:r>
        <w:rPr>
          <w:rFonts w:ascii="Arial"/>
          <w:spacing w:val="-20"/>
          <w:w w:val="105"/>
          <w:sz w:val="21"/>
        </w:rPr>
        <w:t> </w:t>
      </w:r>
      <w:r>
        <w:rPr>
          <w:rFonts w:ascii="Arial"/>
          <w:w w:val="105"/>
          <w:sz w:val="21"/>
        </w:rPr>
        <w:t>of</w:t>
      </w:r>
      <w:r>
        <w:rPr>
          <w:rFonts w:ascii="Arial"/>
          <w:spacing w:val="-15"/>
          <w:w w:val="105"/>
          <w:sz w:val="21"/>
        </w:rPr>
        <w:t> </w:t>
      </w:r>
      <w:r>
        <w:rPr>
          <w:rFonts w:ascii="Arial"/>
          <w:w w:val="105"/>
          <w:sz w:val="21"/>
        </w:rPr>
        <w:t>violence including physical and sexual abuse, elder or child abuse, property damage, and animal cruelty. Officers who discover any evidence of physical,</w:t>
      </w:r>
      <w:r>
        <w:rPr>
          <w:rFonts w:ascii="Arial"/>
          <w:spacing w:val="-14"/>
          <w:w w:val="105"/>
          <w:sz w:val="21"/>
        </w:rPr>
        <w:t> </w:t>
      </w:r>
      <w:r>
        <w:rPr>
          <w:rFonts w:ascii="Arial"/>
          <w:w w:val="105"/>
          <w:sz w:val="21"/>
        </w:rPr>
        <w:t>emotional,</w:t>
      </w:r>
      <w:r>
        <w:rPr>
          <w:rFonts w:ascii="Arial"/>
          <w:spacing w:val="-17"/>
          <w:w w:val="105"/>
          <w:sz w:val="21"/>
        </w:rPr>
        <w:t> </w:t>
      </w:r>
      <w:r>
        <w:rPr>
          <w:rFonts w:ascii="Arial"/>
          <w:w w:val="105"/>
          <w:sz w:val="21"/>
        </w:rPr>
        <w:t>or</w:t>
      </w:r>
      <w:r>
        <w:rPr>
          <w:rFonts w:ascii="Arial"/>
          <w:spacing w:val="-8"/>
          <w:w w:val="105"/>
          <w:sz w:val="21"/>
        </w:rPr>
        <w:t> </w:t>
      </w:r>
      <w:r>
        <w:rPr>
          <w:rFonts w:ascii="Arial"/>
          <w:w w:val="105"/>
          <w:sz w:val="21"/>
        </w:rPr>
        <w:t>sexual</w:t>
      </w:r>
      <w:r>
        <w:rPr>
          <w:rFonts w:ascii="Arial"/>
          <w:spacing w:val="-12"/>
          <w:w w:val="105"/>
          <w:sz w:val="21"/>
        </w:rPr>
        <w:t> </w:t>
      </w:r>
      <w:r>
        <w:rPr>
          <w:rFonts w:ascii="Arial"/>
          <w:w w:val="105"/>
          <w:sz w:val="21"/>
        </w:rPr>
        <w:t>abuse</w:t>
      </w:r>
      <w:r>
        <w:rPr>
          <w:rFonts w:ascii="Arial"/>
          <w:spacing w:val="-14"/>
          <w:w w:val="105"/>
          <w:sz w:val="21"/>
        </w:rPr>
        <w:t> </w:t>
      </w:r>
      <w:r>
        <w:rPr>
          <w:rFonts w:ascii="Arial"/>
          <w:w w:val="105"/>
          <w:sz w:val="21"/>
        </w:rPr>
        <w:t>or</w:t>
      </w:r>
      <w:r>
        <w:rPr>
          <w:rFonts w:ascii="Arial"/>
          <w:spacing w:val="3"/>
          <w:w w:val="105"/>
          <w:sz w:val="21"/>
        </w:rPr>
        <w:t> </w:t>
      </w:r>
      <w:r>
        <w:rPr>
          <w:rFonts w:ascii="Arial"/>
          <w:w w:val="105"/>
          <w:sz w:val="21"/>
        </w:rPr>
        <w:t>neglect</w:t>
      </w:r>
      <w:r>
        <w:rPr>
          <w:rFonts w:ascii="Arial"/>
          <w:spacing w:val="-12"/>
          <w:w w:val="105"/>
          <w:sz w:val="21"/>
        </w:rPr>
        <w:t> </w:t>
      </w:r>
      <w:r>
        <w:rPr>
          <w:rFonts w:ascii="Arial"/>
          <w:w w:val="105"/>
          <w:sz w:val="21"/>
        </w:rPr>
        <w:t>of</w:t>
      </w:r>
      <w:r>
        <w:rPr>
          <w:rFonts w:ascii="Arial"/>
          <w:spacing w:val="-17"/>
          <w:w w:val="105"/>
          <w:sz w:val="21"/>
        </w:rPr>
        <w:t> </w:t>
      </w:r>
      <w:r>
        <w:rPr>
          <w:rFonts w:ascii="Arial"/>
          <w:w w:val="105"/>
          <w:sz w:val="21"/>
        </w:rPr>
        <w:t>minors</w:t>
      </w:r>
      <w:r>
        <w:rPr>
          <w:rFonts w:ascii="Arial"/>
          <w:spacing w:val="-13"/>
          <w:w w:val="105"/>
          <w:sz w:val="21"/>
        </w:rPr>
        <w:t> </w:t>
      </w:r>
      <w:r>
        <w:rPr>
          <w:rFonts w:ascii="Arial"/>
          <w:w w:val="105"/>
          <w:sz w:val="21"/>
        </w:rPr>
        <w:t>under</w:t>
      </w:r>
      <w:r>
        <w:rPr>
          <w:rFonts w:ascii="Arial"/>
          <w:spacing w:val="-13"/>
          <w:w w:val="105"/>
          <w:sz w:val="21"/>
        </w:rPr>
        <w:t> </w:t>
      </w:r>
      <w:r>
        <w:rPr>
          <w:rFonts w:ascii="Arial"/>
          <w:w w:val="105"/>
          <w:sz w:val="21"/>
        </w:rPr>
        <w:t>the</w:t>
      </w:r>
      <w:r>
        <w:rPr>
          <w:rFonts w:ascii="Arial"/>
          <w:spacing w:val="-24"/>
          <w:w w:val="105"/>
          <w:sz w:val="21"/>
        </w:rPr>
        <w:t> </w:t>
      </w:r>
      <w:r>
        <w:rPr>
          <w:rFonts w:ascii="Arial"/>
          <w:w w:val="105"/>
          <w:sz w:val="21"/>
        </w:rPr>
        <w:t>age of eighteen shall, without delay, notify the Department for Children</w:t>
      </w:r>
      <w:r>
        <w:rPr>
          <w:rFonts w:ascii="Arial"/>
          <w:spacing w:val="2"/>
          <w:w w:val="105"/>
          <w:sz w:val="21"/>
        </w:rPr>
        <w:t> </w:t>
      </w:r>
      <w:r>
        <w:rPr>
          <w:rFonts w:ascii="Arial"/>
          <w:w w:val="105"/>
          <w:sz w:val="21"/>
        </w:rPr>
        <w:t>and</w:t>
      </w:r>
    </w:p>
    <w:p>
      <w:pPr>
        <w:spacing w:line="290" w:lineRule="auto" w:before="0"/>
        <w:ind w:left="1748" w:right="0" w:firstLine="3"/>
        <w:jc w:val="left"/>
        <w:rPr>
          <w:rFonts w:ascii="Arial"/>
          <w:sz w:val="21"/>
        </w:rPr>
      </w:pPr>
      <w:r>
        <w:rPr>
          <w:rFonts w:ascii="Arial"/>
          <w:w w:val="105"/>
          <w:sz w:val="21"/>
        </w:rPr>
        <w:t>Families.</w:t>
      </w:r>
      <w:r>
        <w:rPr>
          <w:rFonts w:ascii="Arial"/>
          <w:spacing w:val="-6"/>
          <w:w w:val="105"/>
          <w:sz w:val="21"/>
        </w:rPr>
        <w:t> </w:t>
      </w:r>
      <w:r>
        <w:rPr>
          <w:rFonts w:ascii="Arial"/>
          <w:w w:val="105"/>
          <w:sz w:val="21"/>
        </w:rPr>
        <w:t>If</w:t>
      </w:r>
      <w:r>
        <w:rPr>
          <w:rFonts w:ascii="Arial"/>
          <w:spacing w:val="-4"/>
          <w:w w:val="105"/>
          <w:sz w:val="21"/>
        </w:rPr>
        <w:t> </w:t>
      </w:r>
      <w:r>
        <w:rPr>
          <w:rFonts w:ascii="Arial"/>
          <w:w w:val="105"/>
          <w:sz w:val="21"/>
        </w:rPr>
        <w:t>an</w:t>
      </w:r>
      <w:r>
        <w:rPr>
          <w:rFonts w:ascii="Arial"/>
          <w:spacing w:val="-20"/>
          <w:w w:val="105"/>
          <w:sz w:val="21"/>
        </w:rPr>
        <w:t> </w:t>
      </w:r>
      <w:r>
        <w:rPr>
          <w:rFonts w:ascii="Arial"/>
          <w:w w:val="105"/>
          <w:sz w:val="21"/>
        </w:rPr>
        <w:t>incident</w:t>
      </w:r>
      <w:r>
        <w:rPr>
          <w:rFonts w:ascii="Arial"/>
          <w:spacing w:val="-5"/>
          <w:w w:val="105"/>
          <w:sz w:val="21"/>
        </w:rPr>
        <w:t> </w:t>
      </w:r>
      <w:r>
        <w:rPr>
          <w:rFonts w:ascii="Arial"/>
          <w:w w:val="105"/>
          <w:sz w:val="21"/>
        </w:rPr>
        <w:t>involves</w:t>
      </w:r>
      <w:r>
        <w:rPr>
          <w:rFonts w:ascii="Arial"/>
          <w:spacing w:val="-7"/>
          <w:w w:val="105"/>
          <w:sz w:val="21"/>
        </w:rPr>
        <w:t> </w:t>
      </w:r>
      <w:r>
        <w:rPr>
          <w:rFonts w:ascii="Arial"/>
          <w:w w:val="105"/>
          <w:sz w:val="21"/>
        </w:rPr>
        <w:t>abuse,</w:t>
      </w:r>
      <w:r>
        <w:rPr>
          <w:rFonts w:ascii="Arial"/>
          <w:spacing w:val="-15"/>
          <w:w w:val="105"/>
          <w:sz w:val="21"/>
        </w:rPr>
        <w:t> </w:t>
      </w:r>
      <w:r>
        <w:rPr>
          <w:rFonts w:ascii="Arial"/>
          <w:w w:val="105"/>
          <w:sz w:val="21"/>
        </w:rPr>
        <w:t>neglect,</w:t>
      </w:r>
      <w:r>
        <w:rPr>
          <w:rFonts w:ascii="Arial"/>
          <w:spacing w:val="-20"/>
          <w:w w:val="105"/>
          <w:sz w:val="21"/>
        </w:rPr>
        <w:t> </w:t>
      </w:r>
      <w:r>
        <w:rPr>
          <w:rFonts w:ascii="Arial"/>
          <w:w w:val="105"/>
          <w:sz w:val="21"/>
        </w:rPr>
        <w:t>or</w:t>
      </w:r>
      <w:r>
        <w:rPr>
          <w:rFonts w:ascii="Arial"/>
          <w:spacing w:val="-12"/>
          <w:w w:val="105"/>
          <w:sz w:val="21"/>
        </w:rPr>
        <w:t> </w:t>
      </w:r>
      <w:r>
        <w:rPr>
          <w:rFonts w:ascii="Arial"/>
          <w:w w:val="105"/>
          <w:sz w:val="21"/>
        </w:rPr>
        <w:t>exploitation</w:t>
      </w:r>
      <w:r>
        <w:rPr>
          <w:rFonts w:ascii="Arial"/>
          <w:spacing w:val="-6"/>
          <w:w w:val="105"/>
          <w:sz w:val="21"/>
        </w:rPr>
        <w:t> </w:t>
      </w:r>
      <w:r>
        <w:rPr>
          <w:rFonts w:ascii="Arial"/>
          <w:w w:val="105"/>
          <w:sz w:val="21"/>
        </w:rPr>
        <w:t>of</w:t>
      </w:r>
      <w:r>
        <w:rPr>
          <w:rFonts w:ascii="Arial"/>
          <w:spacing w:val="-12"/>
          <w:w w:val="105"/>
          <w:sz w:val="21"/>
        </w:rPr>
        <w:t> </w:t>
      </w:r>
      <w:r>
        <w:rPr>
          <w:rFonts w:ascii="Arial"/>
          <w:w w:val="105"/>
          <w:sz w:val="21"/>
        </w:rPr>
        <w:t>a</w:t>
      </w:r>
      <w:r>
        <w:rPr>
          <w:rFonts w:ascii="Arial"/>
          <w:spacing w:val="-27"/>
          <w:w w:val="105"/>
          <w:sz w:val="21"/>
        </w:rPr>
        <w:t> </w:t>
      </w:r>
      <w:r>
        <w:rPr>
          <w:rFonts w:ascii="Arial"/>
          <w:w w:val="105"/>
          <w:sz w:val="21"/>
        </w:rPr>
        <w:t>person sixty</w:t>
      </w:r>
      <w:r>
        <w:rPr>
          <w:rFonts w:ascii="Arial"/>
          <w:spacing w:val="-15"/>
          <w:w w:val="105"/>
          <w:sz w:val="21"/>
        </w:rPr>
        <w:t> </w:t>
      </w:r>
      <w:r>
        <w:rPr>
          <w:rFonts w:ascii="Arial"/>
          <w:w w:val="105"/>
          <w:sz w:val="21"/>
        </w:rPr>
        <w:t>years</w:t>
      </w:r>
      <w:r>
        <w:rPr>
          <w:rFonts w:ascii="Arial"/>
          <w:spacing w:val="-12"/>
          <w:w w:val="105"/>
          <w:sz w:val="21"/>
        </w:rPr>
        <w:t> </w:t>
      </w:r>
      <w:r>
        <w:rPr>
          <w:rFonts w:ascii="Arial"/>
          <w:w w:val="105"/>
          <w:sz w:val="21"/>
        </w:rPr>
        <w:t>of</w:t>
      </w:r>
      <w:r>
        <w:rPr>
          <w:rFonts w:ascii="Arial"/>
          <w:spacing w:val="-3"/>
          <w:w w:val="105"/>
          <w:sz w:val="21"/>
        </w:rPr>
        <w:t> </w:t>
      </w:r>
      <w:r>
        <w:rPr>
          <w:rFonts w:ascii="Arial"/>
          <w:w w:val="105"/>
          <w:sz w:val="21"/>
        </w:rPr>
        <w:t>age</w:t>
      </w:r>
      <w:r>
        <w:rPr>
          <w:rFonts w:ascii="Arial"/>
          <w:spacing w:val="-22"/>
          <w:w w:val="105"/>
          <w:sz w:val="21"/>
        </w:rPr>
        <w:t> </w:t>
      </w:r>
      <w:r>
        <w:rPr>
          <w:rFonts w:ascii="Arial"/>
          <w:w w:val="105"/>
          <w:sz w:val="21"/>
        </w:rPr>
        <w:t>or</w:t>
      </w:r>
      <w:r>
        <w:rPr>
          <w:rFonts w:ascii="Arial"/>
          <w:spacing w:val="-13"/>
          <w:w w:val="105"/>
          <w:sz w:val="21"/>
        </w:rPr>
        <w:t> </w:t>
      </w:r>
      <w:r>
        <w:rPr>
          <w:rFonts w:ascii="Arial"/>
          <w:w w:val="105"/>
          <w:sz w:val="21"/>
        </w:rPr>
        <w:t>older</w:t>
      </w:r>
      <w:r>
        <w:rPr>
          <w:rFonts w:ascii="Arial"/>
          <w:spacing w:val="-14"/>
          <w:w w:val="105"/>
          <w:sz w:val="21"/>
        </w:rPr>
        <w:t> </w:t>
      </w:r>
      <w:r>
        <w:rPr>
          <w:rFonts w:ascii="Arial"/>
          <w:w w:val="105"/>
          <w:sz w:val="21"/>
        </w:rPr>
        <w:t>or</w:t>
      </w:r>
      <w:r>
        <w:rPr>
          <w:rFonts w:ascii="Arial"/>
          <w:spacing w:val="-15"/>
          <w:w w:val="105"/>
          <w:sz w:val="21"/>
        </w:rPr>
        <w:t> </w:t>
      </w:r>
      <w:r>
        <w:rPr>
          <w:rFonts w:ascii="Arial"/>
          <w:w w:val="105"/>
          <w:sz w:val="21"/>
        </w:rPr>
        <w:t>of</w:t>
      </w:r>
      <w:r>
        <w:rPr>
          <w:rFonts w:ascii="Arial"/>
          <w:spacing w:val="-5"/>
          <w:w w:val="105"/>
          <w:sz w:val="21"/>
        </w:rPr>
        <w:t> </w:t>
      </w:r>
      <w:r>
        <w:rPr>
          <w:rFonts w:ascii="Arial"/>
          <w:w w:val="105"/>
          <w:sz w:val="21"/>
        </w:rPr>
        <w:t>a</w:t>
      </w:r>
      <w:r>
        <w:rPr>
          <w:rFonts w:ascii="Arial"/>
          <w:spacing w:val="-18"/>
          <w:w w:val="105"/>
          <w:sz w:val="21"/>
        </w:rPr>
        <w:t> </w:t>
      </w:r>
      <w:r>
        <w:rPr>
          <w:rFonts w:ascii="Arial"/>
          <w:w w:val="105"/>
          <w:sz w:val="21"/>
        </w:rPr>
        <w:t>disabled</w:t>
      </w:r>
      <w:r>
        <w:rPr>
          <w:rFonts w:ascii="Arial"/>
          <w:spacing w:val="-12"/>
          <w:w w:val="105"/>
          <w:sz w:val="21"/>
        </w:rPr>
        <w:t> </w:t>
      </w:r>
      <w:r>
        <w:rPr>
          <w:rFonts w:ascii="Arial"/>
          <w:w w:val="105"/>
          <w:sz w:val="21"/>
        </w:rPr>
        <w:t>person</w:t>
      </w:r>
      <w:r>
        <w:rPr>
          <w:rFonts w:ascii="Arial"/>
          <w:spacing w:val="-15"/>
          <w:w w:val="105"/>
          <w:sz w:val="21"/>
        </w:rPr>
        <w:t> </w:t>
      </w:r>
      <w:r>
        <w:rPr>
          <w:rFonts w:ascii="Arial"/>
          <w:w w:val="105"/>
          <w:sz w:val="21"/>
        </w:rPr>
        <w:t>eighteen</w:t>
      </w:r>
      <w:r>
        <w:rPr>
          <w:rFonts w:ascii="Arial"/>
          <w:spacing w:val="-15"/>
          <w:w w:val="105"/>
          <w:sz w:val="21"/>
        </w:rPr>
        <w:t> </w:t>
      </w:r>
      <w:r>
        <w:rPr>
          <w:rFonts w:ascii="Arial"/>
          <w:w w:val="105"/>
          <w:sz w:val="21"/>
        </w:rPr>
        <w:t>years</w:t>
      </w:r>
      <w:r>
        <w:rPr>
          <w:rFonts w:ascii="Arial"/>
          <w:spacing w:val="-14"/>
          <w:w w:val="105"/>
          <w:sz w:val="21"/>
        </w:rPr>
        <w:t> </w:t>
      </w:r>
      <w:r>
        <w:rPr>
          <w:rFonts w:ascii="Arial"/>
          <w:w w:val="105"/>
          <w:sz w:val="21"/>
        </w:rPr>
        <w:t>old</w:t>
      </w:r>
      <w:r>
        <w:rPr>
          <w:rFonts w:ascii="Arial"/>
          <w:spacing w:val="-23"/>
          <w:w w:val="105"/>
          <w:sz w:val="21"/>
        </w:rPr>
        <w:t> </w:t>
      </w:r>
      <w:r>
        <w:rPr>
          <w:rFonts w:ascii="Arial"/>
          <w:w w:val="105"/>
          <w:sz w:val="21"/>
        </w:rPr>
        <w:t>or</w:t>
      </w:r>
    </w:p>
    <w:p>
      <w:pPr>
        <w:spacing w:after="0" w:line="290" w:lineRule="auto"/>
        <w:jc w:val="left"/>
        <w:rPr>
          <w:rFonts w:ascii="Arial"/>
          <w:sz w:val="21"/>
        </w:rPr>
        <w:sectPr>
          <w:pgSz w:w="12240" w:h="15820"/>
          <w:pgMar w:header="0" w:footer="563" w:top="1500" w:bottom="760" w:left="1720" w:right="1560"/>
        </w:sectPr>
      </w:pPr>
    </w:p>
    <w:p>
      <w:pPr>
        <w:spacing w:line="290" w:lineRule="auto" w:before="141"/>
        <w:ind w:left="1844" w:right="2" w:firstLine="4"/>
        <w:jc w:val="left"/>
        <w:rPr>
          <w:rFonts w:ascii="Arial"/>
          <w:sz w:val="21"/>
        </w:rPr>
      </w:pPr>
      <w:r>
        <w:rPr>
          <w:rFonts w:ascii="Arial"/>
          <w:w w:val="105"/>
          <w:sz w:val="21"/>
        </w:rPr>
        <w:t>older who has a diagnosed physical or mental impairment, the officer shall notify Adult Protective Services without delay.</w:t>
      </w:r>
    </w:p>
    <w:p>
      <w:pPr>
        <w:pStyle w:val="ListParagraph"/>
        <w:numPr>
          <w:ilvl w:val="2"/>
          <w:numId w:val="152"/>
        </w:numPr>
        <w:tabs>
          <w:tab w:pos="1842" w:val="left" w:leader="none"/>
        </w:tabs>
        <w:spacing w:line="292" w:lineRule="auto" w:before="1" w:after="0"/>
        <w:ind w:left="1842" w:right="138" w:hanging="704"/>
        <w:jc w:val="left"/>
        <w:rPr>
          <w:rFonts w:ascii="Arial"/>
          <w:sz w:val="21"/>
        </w:rPr>
      </w:pPr>
      <w:r>
        <w:rPr>
          <w:rFonts w:ascii="Arial"/>
          <w:w w:val="105"/>
          <w:sz w:val="21"/>
        </w:rPr>
        <w:t>Immediately notify the Department of Corrections if the offender is on probation, parole, or furlough. If the offender is on pre-trial conditions of release,</w:t>
      </w:r>
      <w:r>
        <w:rPr>
          <w:rFonts w:ascii="Arial"/>
          <w:spacing w:val="-10"/>
          <w:w w:val="105"/>
          <w:sz w:val="21"/>
        </w:rPr>
        <w:t> </w:t>
      </w:r>
      <w:r>
        <w:rPr>
          <w:rFonts w:ascii="Arial"/>
          <w:w w:val="105"/>
          <w:sz w:val="21"/>
        </w:rPr>
        <w:t>appropriate</w:t>
      </w:r>
      <w:r>
        <w:rPr>
          <w:rFonts w:ascii="Arial"/>
          <w:spacing w:val="2"/>
          <w:w w:val="105"/>
          <w:sz w:val="21"/>
        </w:rPr>
        <w:t> </w:t>
      </w:r>
      <w:r>
        <w:rPr>
          <w:rFonts w:ascii="Arial"/>
          <w:w w:val="105"/>
          <w:sz w:val="21"/>
        </w:rPr>
        <w:t>action</w:t>
      </w:r>
      <w:r>
        <w:rPr>
          <w:rFonts w:ascii="Arial"/>
          <w:spacing w:val="-9"/>
          <w:w w:val="105"/>
          <w:sz w:val="21"/>
        </w:rPr>
        <w:t> </w:t>
      </w:r>
      <w:r>
        <w:rPr>
          <w:rFonts w:ascii="Arial"/>
          <w:w w:val="105"/>
          <w:sz w:val="21"/>
        </w:rPr>
        <w:t>should</w:t>
      </w:r>
      <w:r>
        <w:rPr>
          <w:rFonts w:ascii="Arial"/>
          <w:spacing w:val="-10"/>
          <w:w w:val="105"/>
          <w:sz w:val="21"/>
        </w:rPr>
        <w:t> </w:t>
      </w:r>
      <w:r>
        <w:rPr>
          <w:rFonts w:ascii="Arial"/>
          <w:w w:val="105"/>
          <w:sz w:val="21"/>
        </w:rPr>
        <w:t>be</w:t>
      </w:r>
      <w:r>
        <w:rPr>
          <w:rFonts w:ascii="Arial"/>
          <w:spacing w:val="-25"/>
          <w:w w:val="105"/>
          <w:sz w:val="21"/>
        </w:rPr>
        <w:t> </w:t>
      </w:r>
      <w:r>
        <w:rPr>
          <w:rFonts w:ascii="Arial"/>
          <w:w w:val="105"/>
          <w:sz w:val="21"/>
        </w:rPr>
        <w:t>taken</w:t>
      </w:r>
      <w:r>
        <w:rPr>
          <w:rFonts w:ascii="Arial"/>
          <w:spacing w:val="-10"/>
          <w:w w:val="105"/>
          <w:sz w:val="21"/>
        </w:rPr>
        <w:t> </w:t>
      </w:r>
      <w:r>
        <w:rPr>
          <w:rFonts w:ascii="Arial"/>
          <w:w w:val="105"/>
          <w:sz w:val="21"/>
        </w:rPr>
        <w:t>if</w:t>
      </w:r>
      <w:r>
        <w:rPr>
          <w:rFonts w:ascii="Arial"/>
          <w:spacing w:val="1"/>
          <w:w w:val="105"/>
          <w:sz w:val="21"/>
        </w:rPr>
        <w:t> </w:t>
      </w:r>
      <w:r>
        <w:rPr>
          <w:rFonts w:ascii="Arial"/>
          <w:w w:val="105"/>
          <w:sz w:val="21"/>
        </w:rPr>
        <w:t>violations</w:t>
      </w:r>
      <w:r>
        <w:rPr>
          <w:rFonts w:ascii="Arial"/>
          <w:spacing w:val="-7"/>
          <w:w w:val="105"/>
          <w:sz w:val="21"/>
        </w:rPr>
        <w:t> </w:t>
      </w:r>
      <w:r>
        <w:rPr>
          <w:rFonts w:ascii="Arial"/>
          <w:w w:val="105"/>
          <w:sz w:val="21"/>
        </w:rPr>
        <w:t>have</w:t>
      </w:r>
      <w:r>
        <w:rPr>
          <w:rFonts w:ascii="Arial"/>
          <w:spacing w:val="-14"/>
          <w:w w:val="105"/>
          <w:sz w:val="21"/>
        </w:rPr>
        <w:t> </w:t>
      </w:r>
      <w:r>
        <w:rPr>
          <w:rFonts w:ascii="Arial"/>
          <w:w w:val="105"/>
          <w:sz w:val="21"/>
        </w:rPr>
        <w:t>occurred.</w:t>
      </w:r>
    </w:p>
    <w:p>
      <w:pPr>
        <w:pStyle w:val="BodyText"/>
        <w:spacing w:before="11"/>
        <w:rPr>
          <w:rFonts w:ascii="Arial"/>
        </w:rPr>
      </w:pPr>
    </w:p>
    <w:p>
      <w:pPr>
        <w:pStyle w:val="ListParagraph"/>
        <w:numPr>
          <w:ilvl w:val="1"/>
          <w:numId w:val="152"/>
        </w:numPr>
        <w:tabs>
          <w:tab w:pos="1125" w:val="left" w:leader="none"/>
          <w:tab w:pos="1126" w:val="left" w:leader="none"/>
        </w:tabs>
        <w:spacing w:line="240" w:lineRule="auto" w:before="0" w:after="0"/>
        <w:ind w:left="1125" w:right="0" w:hanging="707"/>
        <w:jc w:val="left"/>
        <w:rPr>
          <w:rFonts w:ascii="Arial"/>
          <w:sz w:val="21"/>
        </w:rPr>
      </w:pPr>
      <w:r>
        <w:rPr>
          <w:rFonts w:ascii="Arial"/>
          <w:w w:val="105"/>
          <w:sz w:val="21"/>
        </w:rPr>
        <w:t>Officer(s) shall not do the</w:t>
      </w:r>
      <w:r>
        <w:rPr>
          <w:rFonts w:ascii="Arial"/>
          <w:spacing w:val="16"/>
          <w:w w:val="105"/>
          <w:sz w:val="21"/>
        </w:rPr>
        <w:t> </w:t>
      </w:r>
      <w:r>
        <w:rPr>
          <w:rFonts w:ascii="Arial"/>
          <w:w w:val="105"/>
          <w:sz w:val="21"/>
        </w:rPr>
        <w:t>following:</w:t>
      </w:r>
    </w:p>
    <w:p>
      <w:pPr>
        <w:pStyle w:val="ListParagraph"/>
        <w:numPr>
          <w:ilvl w:val="2"/>
          <w:numId w:val="152"/>
        </w:numPr>
        <w:tabs>
          <w:tab w:pos="1840" w:val="left" w:leader="none"/>
          <w:tab w:pos="1841" w:val="left" w:leader="none"/>
        </w:tabs>
        <w:spacing w:line="290" w:lineRule="auto" w:before="56" w:after="0"/>
        <w:ind w:left="1838" w:right="397" w:hanging="710"/>
        <w:jc w:val="left"/>
        <w:rPr>
          <w:rFonts w:ascii="Arial"/>
          <w:sz w:val="21"/>
        </w:rPr>
      </w:pPr>
      <w:r>
        <w:rPr>
          <w:rFonts w:ascii="Arial"/>
          <w:w w:val="105"/>
          <w:sz w:val="21"/>
        </w:rPr>
        <w:t>Make any statement that would discourage a victim from reporting an act of domestic</w:t>
      </w:r>
      <w:r>
        <w:rPr>
          <w:rFonts w:ascii="Arial"/>
          <w:spacing w:val="-18"/>
          <w:w w:val="105"/>
          <w:sz w:val="21"/>
        </w:rPr>
        <w:t> </w:t>
      </w:r>
      <w:r>
        <w:rPr>
          <w:rFonts w:ascii="Arial"/>
          <w:w w:val="105"/>
          <w:sz w:val="21"/>
        </w:rPr>
        <w:t>violence.</w:t>
      </w:r>
    </w:p>
    <w:p>
      <w:pPr>
        <w:pStyle w:val="ListParagraph"/>
        <w:numPr>
          <w:ilvl w:val="2"/>
          <w:numId w:val="152"/>
        </w:numPr>
        <w:tabs>
          <w:tab w:pos="1831" w:val="left" w:leader="none"/>
          <w:tab w:pos="1832" w:val="left" w:leader="none"/>
        </w:tabs>
        <w:spacing w:line="290" w:lineRule="auto" w:before="2" w:after="0"/>
        <w:ind w:left="1827" w:right="209" w:hanging="704"/>
        <w:jc w:val="left"/>
        <w:rPr>
          <w:rFonts w:ascii="Arial"/>
          <w:sz w:val="21"/>
        </w:rPr>
      </w:pPr>
      <w:r>
        <w:rPr>
          <w:rFonts w:ascii="Arial"/>
          <w:w w:val="105"/>
          <w:sz w:val="21"/>
        </w:rPr>
        <w:t>Threaten,</w:t>
      </w:r>
      <w:r>
        <w:rPr>
          <w:rFonts w:ascii="Arial"/>
          <w:spacing w:val="-4"/>
          <w:w w:val="105"/>
          <w:sz w:val="21"/>
        </w:rPr>
        <w:t> </w:t>
      </w:r>
      <w:r>
        <w:rPr>
          <w:rFonts w:ascii="Arial"/>
          <w:w w:val="105"/>
          <w:sz w:val="21"/>
        </w:rPr>
        <w:t>suggest,</w:t>
      </w:r>
      <w:r>
        <w:rPr>
          <w:rFonts w:ascii="Arial"/>
          <w:spacing w:val="-10"/>
          <w:w w:val="105"/>
          <w:sz w:val="21"/>
        </w:rPr>
        <w:t> </w:t>
      </w:r>
      <w:r>
        <w:rPr>
          <w:rFonts w:ascii="Arial"/>
          <w:w w:val="105"/>
          <w:sz w:val="21"/>
        </w:rPr>
        <w:t>or</w:t>
      </w:r>
      <w:r>
        <w:rPr>
          <w:rFonts w:ascii="Arial"/>
          <w:spacing w:val="-8"/>
          <w:w w:val="105"/>
          <w:sz w:val="21"/>
        </w:rPr>
        <w:t> </w:t>
      </w:r>
      <w:r>
        <w:rPr>
          <w:rFonts w:ascii="Arial"/>
          <w:w w:val="105"/>
          <w:sz w:val="21"/>
        </w:rPr>
        <w:t>otherwise</w:t>
      </w:r>
      <w:r>
        <w:rPr>
          <w:rFonts w:ascii="Arial"/>
          <w:spacing w:val="-5"/>
          <w:w w:val="105"/>
          <w:sz w:val="21"/>
        </w:rPr>
        <w:t> </w:t>
      </w:r>
      <w:r>
        <w:rPr>
          <w:rFonts w:ascii="Arial"/>
          <w:w w:val="105"/>
          <w:sz w:val="21"/>
        </w:rPr>
        <w:t>indicate</w:t>
      </w:r>
      <w:r>
        <w:rPr>
          <w:rFonts w:ascii="Arial"/>
          <w:spacing w:val="-15"/>
          <w:w w:val="105"/>
          <w:sz w:val="21"/>
        </w:rPr>
        <w:t> </w:t>
      </w:r>
      <w:r>
        <w:rPr>
          <w:rFonts w:ascii="Arial"/>
          <w:w w:val="105"/>
          <w:sz w:val="21"/>
        </w:rPr>
        <w:t>the</w:t>
      </w:r>
      <w:r>
        <w:rPr>
          <w:rFonts w:ascii="Arial"/>
          <w:spacing w:val="1"/>
          <w:w w:val="105"/>
          <w:sz w:val="21"/>
        </w:rPr>
        <w:t> </w:t>
      </w:r>
      <w:r>
        <w:rPr>
          <w:rFonts w:ascii="Arial"/>
          <w:w w:val="105"/>
          <w:sz w:val="21"/>
        </w:rPr>
        <w:t>possible</w:t>
      </w:r>
      <w:r>
        <w:rPr>
          <w:rFonts w:ascii="Arial"/>
          <w:spacing w:val="-9"/>
          <w:w w:val="105"/>
          <w:sz w:val="21"/>
        </w:rPr>
        <w:t> </w:t>
      </w:r>
      <w:r>
        <w:rPr>
          <w:rFonts w:ascii="Arial"/>
          <w:w w:val="105"/>
          <w:sz w:val="21"/>
        </w:rPr>
        <w:t>arrest</w:t>
      </w:r>
      <w:r>
        <w:rPr>
          <w:rFonts w:ascii="Arial"/>
          <w:spacing w:val="-11"/>
          <w:w w:val="105"/>
          <w:sz w:val="21"/>
        </w:rPr>
        <w:t> </w:t>
      </w:r>
      <w:r>
        <w:rPr>
          <w:rFonts w:ascii="Arial"/>
          <w:w w:val="105"/>
          <w:sz w:val="21"/>
        </w:rPr>
        <w:t>of</w:t>
      </w:r>
      <w:r>
        <w:rPr>
          <w:rFonts w:ascii="Arial"/>
          <w:spacing w:val="-13"/>
          <w:w w:val="105"/>
          <w:sz w:val="21"/>
        </w:rPr>
        <w:t> </w:t>
      </w:r>
      <w:r>
        <w:rPr>
          <w:rFonts w:ascii="Arial"/>
          <w:w w:val="105"/>
          <w:sz w:val="21"/>
        </w:rPr>
        <w:t>all</w:t>
      </w:r>
      <w:r>
        <w:rPr>
          <w:rFonts w:ascii="Arial"/>
          <w:spacing w:val="-23"/>
          <w:w w:val="105"/>
          <w:sz w:val="21"/>
        </w:rPr>
        <w:t> </w:t>
      </w:r>
      <w:r>
        <w:rPr>
          <w:rFonts w:ascii="Arial"/>
          <w:w w:val="105"/>
          <w:sz w:val="21"/>
        </w:rPr>
        <w:t>parties to discourage future requests for intervention by law enforcement personnel.</w:t>
      </w:r>
    </w:p>
    <w:p>
      <w:pPr>
        <w:pStyle w:val="ListParagraph"/>
        <w:numPr>
          <w:ilvl w:val="2"/>
          <w:numId w:val="152"/>
        </w:numPr>
        <w:tabs>
          <w:tab w:pos="1837" w:val="left" w:leader="none"/>
          <w:tab w:pos="1838" w:val="left" w:leader="none"/>
        </w:tabs>
        <w:spacing w:line="290" w:lineRule="auto" w:before="2" w:after="0"/>
        <w:ind w:left="1827" w:right="101" w:hanging="708"/>
        <w:jc w:val="left"/>
        <w:rPr>
          <w:rFonts w:ascii="Arial"/>
          <w:sz w:val="21"/>
        </w:rPr>
      </w:pPr>
      <w:r>
        <w:rPr>
          <w:rFonts w:ascii="Arial"/>
          <w:w w:val="105"/>
          <w:sz w:val="21"/>
        </w:rPr>
        <w:t>Avoid</w:t>
      </w:r>
      <w:r>
        <w:rPr>
          <w:rFonts w:ascii="Arial"/>
          <w:spacing w:val="-19"/>
          <w:w w:val="105"/>
          <w:sz w:val="21"/>
        </w:rPr>
        <w:t> </w:t>
      </w:r>
      <w:r>
        <w:rPr>
          <w:rFonts w:ascii="Arial"/>
          <w:w w:val="105"/>
          <w:sz w:val="21"/>
        </w:rPr>
        <w:t>taking</w:t>
      </w:r>
      <w:r>
        <w:rPr>
          <w:rFonts w:ascii="Arial"/>
          <w:spacing w:val="-22"/>
          <w:w w:val="105"/>
          <w:sz w:val="21"/>
        </w:rPr>
        <w:t> </w:t>
      </w:r>
      <w:r>
        <w:rPr>
          <w:rFonts w:ascii="Arial"/>
          <w:w w:val="105"/>
          <w:sz w:val="21"/>
        </w:rPr>
        <w:t>action</w:t>
      </w:r>
      <w:r>
        <w:rPr>
          <w:rFonts w:ascii="Arial"/>
          <w:spacing w:val="-11"/>
          <w:w w:val="105"/>
          <w:sz w:val="21"/>
        </w:rPr>
        <w:t> </w:t>
      </w:r>
      <w:r>
        <w:rPr>
          <w:rFonts w:ascii="Arial"/>
          <w:w w:val="105"/>
          <w:sz w:val="21"/>
        </w:rPr>
        <w:t>when</w:t>
      </w:r>
      <w:r>
        <w:rPr>
          <w:rFonts w:ascii="Arial"/>
          <w:spacing w:val="-18"/>
          <w:w w:val="105"/>
          <w:sz w:val="21"/>
        </w:rPr>
        <w:t> </w:t>
      </w:r>
      <w:r>
        <w:rPr>
          <w:rFonts w:ascii="Arial"/>
          <w:w w:val="105"/>
          <w:sz w:val="21"/>
        </w:rPr>
        <w:t>probable</w:t>
      </w:r>
      <w:r>
        <w:rPr>
          <w:rFonts w:ascii="Arial"/>
          <w:spacing w:val="-10"/>
          <w:w w:val="105"/>
          <w:sz w:val="21"/>
        </w:rPr>
        <w:t> </w:t>
      </w:r>
      <w:r>
        <w:rPr>
          <w:rFonts w:ascii="Arial"/>
          <w:w w:val="105"/>
          <w:sz w:val="21"/>
        </w:rPr>
        <w:t>cause</w:t>
      </w:r>
      <w:r>
        <w:rPr>
          <w:rFonts w:ascii="Arial"/>
          <w:spacing w:val="-16"/>
          <w:w w:val="105"/>
          <w:sz w:val="21"/>
        </w:rPr>
        <w:t> </w:t>
      </w:r>
      <w:r>
        <w:rPr>
          <w:rFonts w:ascii="Arial"/>
          <w:w w:val="105"/>
          <w:sz w:val="21"/>
        </w:rPr>
        <w:t>exists</w:t>
      </w:r>
      <w:r>
        <w:rPr>
          <w:rFonts w:ascii="Arial"/>
          <w:spacing w:val="-15"/>
          <w:w w:val="105"/>
          <w:sz w:val="21"/>
        </w:rPr>
        <w:t> </w:t>
      </w:r>
      <w:r>
        <w:rPr>
          <w:rFonts w:ascii="Arial"/>
          <w:w w:val="105"/>
          <w:sz w:val="21"/>
        </w:rPr>
        <w:t>because</w:t>
      </w:r>
      <w:r>
        <w:rPr>
          <w:rFonts w:ascii="Arial"/>
          <w:spacing w:val="-19"/>
          <w:w w:val="105"/>
          <w:sz w:val="21"/>
        </w:rPr>
        <w:t> </w:t>
      </w:r>
      <w:r>
        <w:rPr>
          <w:rFonts w:ascii="Arial"/>
          <w:w w:val="105"/>
          <w:sz w:val="21"/>
        </w:rPr>
        <w:t>the</w:t>
      </w:r>
      <w:r>
        <w:rPr>
          <w:rFonts w:ascii="Arial"/>
          <w:spacing w:val="6"/>
          <w:w w:val="105"/>
          <w:sz w:val="21"/>
        </w:rPr>
        <w:t> </w:t>
      </w:r>
      <w:r>
        <w:rPr>
          <w:rFonts w:ascii="Arial"/>
          <w:w w:val="105"/>
          <w:sz w:val="21"/>
        </w:rPr>
        <w:t>victim</w:t>
      </w:r>
      <w:r>
        <w:rPr>
          <w:rFonts w:ascii="Arial"/>
          <w:spacing w:val="-20"/>
          <w:w w:val="105"/>
          <w:sz w:val="21"/>
        </w:rPr>
        <w:t> </w:t>
      </w:r>
      <w:r>
        <w:rPr>
          <w:rFonts w:ascii="Arial"/>
          <w:w w:val="105"/>
          <w:sz w:val="21"/>
        </w:rPr>
        <w:t>stated prosecution was not</w:t>
      </w:r>
      <w:r>
        <w:rPr>
          <w:rFonts w:ascii="Arial"/>
          <w:spacing w:val="-18"/>
          <w:w w:val="105"/>
          <w:sz w:val="21"/>
        </w:rPr>
        <w:t> </w:t>
      </w:r>
      <w:r>
        <w:rPr>
          <w:rFonts w:ascii="Arial"/>
          <w:w w:val="105"/>
          <w:sz w:val="21"/>
        </w:rPr>
        <w:t>desired.</w:t>
      </w:r>
    </w:p>
    <w:p>
      <w:pPr>
        <w:pStyle w:val="BodyText"/>
        <w:spacing w:before="7"/>
        <w:rPr>
          <w:rFonts w:ascii="Arial"/>
          <w:sz w:val="25"/>
        </w:rPr>
      </w:pPr>
    </w:p>
    <w:p>
      <w:pPr>
        <w:pStyle w:val="ListParagraph"/>
        <w:numPr>
          <w:ilvl w:val="1"/>
          <w:numId w:val="152"/>
        </w:numPr>
        <w:tabs>
          <w:tab w:pos="1115" w:val="left" w:leader="none"/>
          <w:tab w:pos="1116" w:val="left" w:leader="none"/>
        </w:tabs>
        <w:spacing w:line="240" w:lineRule="auto" w:before="0" w:after="0"/>
        <w:ind w:left="1115" w:right="0" w:hanging="716"/>
        <w:jc w:val="left"/>
        <w:rPr>
          <w:rFonts w:ascii="Arial"/>
          <w:sz w:val="21"/>
        </w:rPr>
      </w:pPr>
      <w:r>
        <w:rPr>
          <w:rFonts w:ascii="Arial"/>
          <w:sz w:val="21"/>
        </w:rPr>
        <w:t>Lethality Assessment</w:t>
      </w:r>
      <w:r>
        <w:rPr>
          <w:rFonts w:ascii="Arial"/>
          <w:spacing w:val="44"/>
          <w:sz w:val="21"/>
        </w:rPr>
        <w:t> </w:t>
      </w:r>
      <w:r>
        <w:rPr>
          <w:rFonts w:ascii="Arial"/>
          <w:sz w:val="21"/>
        </w:rPr>
        <w:t>Program</w:t>
      </w:r>
    </w:p>
    <w:p>
      <w:pPr>
        <w:pStyle w:val="ListParagraph"/>
        <w:numPr>
          <w:ilvl w:val="2"/>
          <w:numId w:val="152"/>
        </w:numPr>
        <w:tabs>
          <w:tab w:pos="1826" w:val="left" w:leader="none"/>
        </w:tabs>
        <w:spacing w:line="290" w:lineRule="auto" w:before="51" w:after="0"/>
        <w:ind w:left="1819" w:right="276" w:hanging="705"/>
        <w:jc w:val="left"/>
        <w:rPr>
          <w:rFonts w:ascii="Arial"/>
          <w:sz w:val="21"/>
        </w:rPr>
      </w:pPr>
      <w:r>
        <w:rPr>
          <w:rFonts w:ascii="Arial"/>
          <w:sz w:val="21"/>
        </w:rPr>
        <w:t>Definition: Lethality Assessment Program (LAP) is a two-pronged intervention process that features a research-based lethality screening questionnaire and an accompanying protocol referral that provides direction for law enforcement to initiate appropriate  action based upon  the results of the  screening</w:t>
      </w:r>
      <w:r>
        <w:rPr>
          <w:rFonts w:ascii="Arial"/>
          <w:spacing w:val="34"/>
          <w:sz w:val="21"/>
        </w:rPr>
        <w:t> </w:t>
      </w:r>
      <w:r>
        <w:rPr>
          <w:rFonts w:ascii="Arial"/>
          <w:sz w:val="21"/>
        </w:rPr>
        <w:t>process.</w:t>
      </w:r>
    </w:p>
    <w:p>
      <w:pPr>
        <w:pStyle w:val="ListParagraph"/>
        <w:numPr>
          <w:ilvl w:val="2"/>
          <w:numId w:val="152"/>
        </w:numPr>
        <w:tabs>
          <w:tab w:pos="1817" w:val="left" w:leader="none"/>
          <w:tab w:pos="1818" w:val="left" w:leader="none"/>
        </w:tabs>
        <w:spacing w:line="290" w:lineRule="auto" w:before="2" w:after="0"/>
        <w:ind w:left="1818" w:right="457" w:hanging="714"/>
        <w:jc w:val="left"/>
        <w:rPr>
          <w:rFonts w:ascii="Arial"/>
          <w:sz w:val="21"/>
        </w:rPr>
      </w:pPr>
      <w:r>
        <w:rPr>
          <w:rFonts w:ascii="Arial"/>
          <w:w w:val="105"/>
          <w:sz w:val="21"/>
        </w:rPr>
        <w:t>Officers</w:t>
      </w:r>
      <w:r>
        <w:rPr>
          <w:rFonts w:ascii="Arial"/>
          <w:spacing w:val="-15"/>
          <w:w w:val="105"/>
          <w:sz w:val="21"/>
        </w:rPr>
        <w:t> </w:t>
      </w:r>
      <w:r>
        <w:rPr>
          <w:rFonts w:ascii="Arial"/>
          <w:w w:val="105"/>
          <w:sz w:val="21"/>
        </w:rPr>
        <w:t>should</w:t>
      </w:r>
      <w:r>
        <w:rPr>
          <w:rFonts w:ascii="Arial"/>
          <w:spacing w:val="-17"/>
          <w:w w:val="105"/>
          <w:sz w:val="21"/>
        </w:rPr>
        <w:t> </w:t>
      </w:r>
      <w:r>
        <w:rPr>
          <w:rFonts w:ascii="Arial"/>
          <w:w w:val="105"/>
          <w:sz w:val="21"/>
        </w:rPr>
        <w:t>perform</w:t>
      </w:r>
      <w:r>
        <w:rPr>
          <w:rFonts w:ascii="Arial"/>
          <w:spacing w:val="-11"/>
          <w:w w:val="105"/>
          <w:sz w:val="21"/>
        </w:rPr>
        <w:t> </w:t>
      </w:r>
      <w:r>
        <w:rPr>
          <w:rFonts w:ascii="Arial"/>
          <w:w w:val="105"/>
          <w:sz w:val="21"/>
        </w:rPr>
        <w:t>a</w:t>
      </w:r>
      <w:r>
        <w:rPr>
          <w:rFonts w:ascii="Arial"/>
          <w:spacing w:val="-21"/>
          <w:w w:val="105"/>
          <w:sz w:val="21"/>
        </w:rPr>
        <w:t> </w:t>
      </w:r>
      <w:r>
        <w:rPr>
          <w:rFonts w:ascii="Arial"/>
          <w:w w:val="105"/>
          <w:sz w:val="21"/>
        </w:rPr>
        <w:t>Lethality</w:t>
      </w:r>
      <w:r>
        <w:rPr>
          <w:rFonts w:ascii="Arial"/>
          <w:spacing w:val="-6"/>
          <w:w w:val="105"/>
          <w:sz w:val="21"/>
        </w:rPr>
        <w:t> </w:t>
      </w:r>
      <w:r>
        <w:rPr>
          <w:rFonts w:ascii="Arial"/>
          <w:w w:val="105"/>
          <w:sz w:val="21"/>
        </w:rPr>
        <w:t>Assessment</w:t>
      </w:r>
      <w:r>
        <w:rPr>
          <w:rFonts w:ascii="Arial"/>
          <w:spacing w:val="-3"/>
          <w:w w:val="105"/>
          <w:sz w:val="21"/>
        </w:rPr>
        <w:t> </w:t>
      </w:r>
      <w:r>
        <w:rPr>
          <w:rFonts w:ascii="Arial"/>
          <w:w w:val="105"/>
          <w:sz w:val="21"/>
        </w:rPr>
        <w:t>Screen</w:t>
      </w:r>
      <w:r>
        <w:rPr>
          <w:rFonts w:ascii="Arial"/>
          <w:spacing w:val="-15"/>
          <w:w w:val="105"/>
          <w:sz w:val="21"/>
        </w:rPr>
        <w:t> </w:t>
      </w:r>
      <w:r>
        <w:rPr>
          <w:rFonts w:ascii="Arial"/>
          <w:w w:val="105"/>
          <w:sz w:val="21"/>
        </w:rPr>
        <w:t>with</w:t>
      </w:r>
      <w:r>
        <w:rPr>
          <w:rFonts w:ascii="Arial"/>
          <w:spacing w:val="-19"/>
          <w:w w:val="105"/>
          <w:sz w:val="21"/>
        </w:rPr>
        <w:t> </w:t>
      </w:r>
      <w:r>
        <w:rPr>
          <w:rFonts w:ascii="Arial"/>
          <w:w w:val="105"/>
          <w:sz w:val="21"/>
        </w:rPr>
        <w:t>the</w:t>
      </w:r>
      <w:r>
        <w:rPr>
          <w:rFonts w:ascii="Arial"/>
          <w:spacing w:val="-20"/>
          <w:w w:val="105"/>
          <w:sz w:val="21"/>
        </w:rPr>
        <w:t> </w:t>
      </w:r>
      <w:r>
        <w:rPr>
          <w:rFonts w:ascii="Arial"/>
          <w:w w:val="105"/>
          <w:sz w:val="21"/>
        </w:rPr>
        <w:t>victim when the domestic violence incident involves an intimate partner relationship</w:t>
      </w:r>
      <w:r>
        <w:rPr>
          <w:rFonts w:ascii="Arial"/>
          <w:spacing w:val="20"/>
          <w:w w:val="105"/>
          <w:sz w:val="21"/>
        </w:rPr>
        <w:t> </w:t>
      </w:r>
      <w:r>
        <w:rPr>
          <w:rFonts w:ascii="Arial"/>
          <w:w w:val="105"/>
          <w:sz w:val="21"/>
        </w:rPr>
        <w:t>and:</w:t>
      </w:r>
    </w:p>
    <w:p>
      <w:pPr>
        <w:pStyle w:val="ListParagraph"/>
        <w:numPr>
          <w:ilvl w:val="3"/>
          <w:numId w:val="152"/>
        </w:numPr>
        <w:tabs>
          <w:tab w:pos="2528" w:val="left" w:leader="none"/>
        </w:tabs>
        <w:spacing w:line="290" w:lineRule="auto" w:before="2" w:after="0"/>
        <w:ind w:left="2530" w:right="142" w:hanging="715"/>
        <w:jc w:val="left"/>
        <w:rPr>
          <w:rFonts w:ascii="Arial"/>
          <w:sz w:val="21"/>
        </w:rPr>
      </w:pPr>
      <w:r>
        <w:rPr>
          <w:rFonts w:ascii="Arial"/>
          <w:w w:val="105"/>
          <w:sz w:val="21"/>
        </w:rPr>
        <w:t>The</w:t>
      </w:r>
      <w:r>
        <w:rPr>
          <w:rFonts w:ascii="Arial"/>
          <w:spacing w:val="-24"/>
          <w:w w:val="105"/>
          <w:sz w:val="21"/>
        </w:rPr>
        <w:t> </w:t>
      </w:r>
      <w:r>
        <w:rPr>
          <w:rFonts w:ascii="Arial"/>
          <w:w w:val="105"/>
          <w:sz w:val="21"/>
        </w:rPr>
        <w:t>officer</w:t>
      </w:r>
      <w:r>
        <w:rPr>
          <w:rFonts w:ascii="Arial"/>
          <w:spacing w:val="-12"/>
          <w:w w:val="105"/>
          <w:sz w:val="21"/>
        </w:rPr>
        <w:t> </w:t>
      </w:r>
      <w:r>
        <w:rPr>
          <w:rFonts w:ascii="Arial"/>
          <w:w w:val="105"/>
          <w:sz w:val="21"/>
        </w:rPr>
        <w:t>reasonably</w:t>
      </w:r>
      <w:r>
        <w:rPr>
          <w:rFonts w:ascii="Arial"/>
          <w:spacing w:val="-4"/>
          <w:w w:val="105"/>
          <w:sz w:val="21"/>
        </w:rPr>
        <w:t> </w:t>
      </w:r>
      <w:r>
        <w:rPr>
          <w:rFonts w:ascii="Arial"/>
          <w:w w:val="105"/>
          <w:sz w:val="21"/>
        </w:rPr>
        <w:t>believes</w:t>
      </w:r>
      <w:r>
        <w:rPr>
          <w:rFonts w:ascii="Arial"/>
          <w:spacing w:val="-15"/>
          <w:w w:val="105"/>
          <w:sz w:val="21"/>
        </w:rPr>
        <w:t> </w:t>
      </w:r>
      <w:r>
        <w:rPr>
          <w:rFonts w:ascii="Arial"/>
          <w:w w:val="105"/>
          <w:sz w:val="21"/>
        </w:rPr>
        <w:t>there</w:t>
      </w:r>
      <w:r>
        <w:rPr>
          <w:rFonts w:ascii="Arial"/>
          <w:spacing w:val="-15"/>
          <w:w w:val="105"/>
          <w:sz w:val="21"/>
        </w:rPr>
        <w:t> </w:t>
      </w:r>
      <w:r>
        <w:rPr>
          <w:rFonts w:ascii="Arial"/>
          <w:w w:val="105"/>
          <w:sz w:val="21"/>
        </w:rPr>
        <w:t>has</w:t>
      </w:r>
      <w:r>
        <w:rPr>
          <w:rFonts w:ascii="Arial"/>
          <w:spacing w:val="-22"/>
          <w:w w:val="105"/>
          <w:sz w:val="21"/>
        </w:rPr>
        <w:t> </w:t>
      </w:r>
      <w:r>
        <w:rPr>
          <w:rFonts w:ascii="Arial"/>
          <w:w w:val="105"/>
          <w:sz w:val="21"/>
        </w:rPr>
        <w:t>been</w:t>
      </w:r>
      <w:r>
        <w:rPr>
          <w:rFonts w:ascii="Arial"/>
          <w:spacing w:val="-15"/>
          <w:w w:val="105"/>
          <w:sz w:val="21"/>
        </w:rPr>
        <w:t> </w:t>
      </w:r>
      <w:r>
        <w:rPr>
          <w:rFonts w:ascii="Arial"/>
          <w:w w:val="105"/>
          <w:sz w:val="21"/>
        </w:rPr>
        <w:t>an</w:t>
      </w:r>
      <w:r>
        <w:rPr>
          <w:rFonts w:ascii="Arial"/>
          <w:spacing w:val="-18"/>
          <w:w w:val="105"/>
          <w:sz w:val="21"/>
        </w:rPr>
        <w:t> </w:t>
      </w:r>
      <w:r>
        <w:rPr>
          <w:rFonts w:ascii="Arial"/>
          <w:w w:val="105"/>
          <w:sz w:val="21"/>
        </w:rPr>
        <w:t>assault</w:t>
      </w:r>
      <w:r>
        <w:rPr>
          <w:rFonts w:ascii="Arial"/>
          <w:spacing w:val="-15"/>
          <w:w w:val="105"/>
          <w:sz w:val="21"/>
        </w:rPr>
        <w:t> </w:t>
      </w:r>
      <w:r>
        <w:rPr>
          <w:rFonts w:ascii="Arial"/>
          <w:w w:val="105"/>
          <w:sz w:val="21"/>
        </w:rPr>
        <w:t>or</w:t>
      </w:r>
      <w:r>
        <w:rPr>
          <w:rFonts w:ascii="Arial"/>
          <w:spacing w:val="-25"/>
          <w:w w:val="105"/>
          <w:sz w:val="21"/>
        </w:rPr>
        <w:t> </w:t>
      </w:r>
      <w:r>
        <w:rPr>
          <w:rFonts w:ascii="Arial"/>
          <w:w w:val="105"/>
          <w:sz w:val="21"/>
        </w:rPr>
        <w:t>other act of domestic violence,</w:t>
      </w:r>
      <w:r>
        <w:rPr>
          <w:rFonts w:ascii="Arial"/>
          <w:spacing w:val="-6"/>
          <w:w w:val="105"/>
          <w:sz w:val="21"/>
        </w:rPr>
        <w:t> </w:t>
      </w:r>
      <w:r>
        <w:rPr>
          <w:rFonts w:ascii="Arial"/>
          <w:w w:val="105"/>
          <w:sz w:val="21"/>
        </w:rPr>
        <w:t>and/or</w:t>
      </w:r>
    </w:p>
    <w:p>
      <w:pPr>
        <w:pStyle w:val="ListParagraph"/>
        <w:numPr>
          <w:ilvl w:val="3"/>
          <w:numId w:val="152"/>
        </w:numPr>
        <w:tabs>
          <w:tab w:pos="2524" w:val="left" w:leader="none"/>
        </w:tabs>
        <w:spacing w:line="290" w:lineRule="auto" w:before="2" w:after="0"/>
        <w:ind w:left="2521" w:right="397" w:hanging="711"/>
        <w:jc w:val="left"/>
        <w:rPr>
          <w:rFonts w:ascii="Arial"/>
          <w:sz w:val="21"/>
        </w:rPr>
      </w:pPr>
      <w:r>
        <w:rPr>
          <w:rFonts w:ascii="Arial"/>
          <w:sz w:val="21"/>
        </w:rPr>
        <w:t>The officer reasonably believes that the victim may face danger once the  officer  leaves,</w:t>
      </w:r>
      <w:r>
        <w:rPr>
          <w:rFonts w:ascii="Arial"/>
          <w:spacing w:val="10"/>
          <w:sz w:val="21"/>
        </w:rPr>
        <w:t> </w:t>
      </w:r>
      <w:r>
        <w:rPr>
          <w:rFonts w:ascii="Arial"/>
          <w:sz w:val="21"/>
        </w:rPr>
        <w:t>and/or</w:t>
      </w:r>
    </w:p>
    <w:p>
      <w:pPr>
        <w:pStyle w:val="ListParagraph"/>
        <w:numPr>
          <w:ilvl w:val="3"/>
          <w:numId w:val="152"/>
        </w:numPr>
        <w:tabs>
          <w:tab w:pos="2519" w:val="left" w:leader="none"/>
        </w:tabs>
        <w:spacing w:line="292" w:lineRule="auto" w:before="0" w:after="0"/>
        <w:ind w:left="2518" w:right="153" w:hanging="708"/>
        <w:jc w:val="left"/>
        <w:rPr>
          <w:rFonts w:ascii="Arial"/>
          <w:sz w:val="21"/>
        </w:rPr>
      </w:pPr>
      <w:r>
        <w:rPr>
          <w:rFonts w:ascii="Arial"/>
          <w:w w:val="105"/>
          <w:sz w:val="21"/>
        </w:rPr>
        <w:t>This</w:t>
      </w:r>
      <w:r>
        <w:rPr>
          <w:rFonts w:ascii="Arial"/>
          <w:spacing w:val="-25"/>
          <w:w w:val="105"/>
          <w:sz w:val="21"/>
        </w:rPr>
        <w:t> </w:t>
      </w:r>
      <w:r>
        <w:rPr>
          <w:rFonts w:ascii="Arial"/>
          <w:w w:val="105"/>
          <w:sz w:val="21"/>
        </w:rPr>
        <w:t>agency</w:t>
      </w:r>
      <w:r>
        <w:rPr>
          <w:rFonts w:ascii="Arial"/>
          <w:spacing w:val="-23"/>
          <w:w w:val="105"/>
          <w:sz w:val="21"/>
        </w:rPr>
        <w:t> </w:t>
      </w:r>
      <w:r>
        <w:rPr>
          <w:rFonts w:ascii="Arial"/>
          <w:w w:val="105"/>
          <w:sz w:val="21"/>
        </w:rPr>
        <w:t>has</w:t>
      </w:r>
      <w:r>
        <w:rPr>
          <w:rFonts w:ascii="Arial"/>
          <w:spacing w:val="-31"/>
          <w:w w:val="105"/>
          <w:sz w:val="21"/>
        </w:rPr>
        <w:t> </w:t>
      </w:r>
      <w:r>
        <w:rPr>
          <w:rFonts w:ascii="Arial"/>
          <w:w w:val="105"/>
          <w:sz w:val="21"/>
        </w:rPr>
        <w:t>investigated</w:t>
      </w:r>
      <w:r>
        <w:rPr>
          <w:rFonts w:ascii="Arial"/>
          <w:spacing w:val="-22"/>
          <w:w w:val="105"/>
          <w:sz w:val="21"/>
        </w:rPr>
        <w:t> </w:t>
      </w:r>
      <w:r>
        <w:rPr>
          <w:rFonts w:ascii="Arial"/>
          <w:w w:val="105"/>
          <w:sz w:val="21"/>
        </w:rPr>
        <w:t>previous</w:t>
      </w:r>
      <w:r>
        <w:rPr>
          <w:rFonts w:ascii="Arial"/>
          <w:spacing w:val="-24"/>
          <w:w w:val="105"/>
          <w:sz w:val="21"/>
        </w:rPr>
        <w:t> </w:t>
      </w:r>
      <w:r>
        <w:rPr>
          <w:rFonts w:ascii="Arial"/>
          <w:w w:val="105"/>
          <w:sz w:val="21"/>
        </w:rPr>
        <w:t>domestic</w:t>
      </w:r>
      <w:r>
        <w:rPr>
          <w:rFonts w:ascii="Arial"/>
          <w:spacing w:val="-20"/>
          <w:w w:val="105"/>
          <w:sz w:val="21"/>
        </w:rPr>
        <w:t> </w:t>
      </w:r>
      <w:r>
        <w:rPr>
          <w:rFonts w:ascii="Arial"/>
          <w:w w:val="105"/>
          <w:sz w:val="21"/>
        </w:rPr>
        <w:t>violence</w:t>
      </w:r>
      <w:r>
        <w:rPr>
          <w:rFonts w:ascii="Arial"/>
          <w:spacing w:val="-21"/>
          <w:w w:val="105"/>
          <w:sz w:val="21"/>
        </w:rPr>
        <w:t> </w:t>
      </w:r>
      <w:r>
        <w:rPr>
          <w:rFonts w:ascii="Arial"/>
          <w:w w:val="105"/>
          <w:sz w:val="21"/>
        </w:rPr>
        <w:t>incidents at the home or previous incidents involving the family or household members,</w:t>
      </w:r>
      <w:r>
        <w:rPr>
          <w:rFonts w:ascii="Arial"/>
          <w:spacing w:val="2"/>
          <w:w w:val="105"/>
          <w:sz w:val="21"/>
        </w:rPr>
        <w:t> </w:t>
      </w:r>
      <w:r>
        <w:rPr>
          <w:rFonts w:ascii="Arial"/>
          <w:w w:val="105"/>
          <w:sz w:val="21"/>
        </w:rPr>
        <w:t>and/or</w:t>
      </w:r>
    </w:p>
    <w:p>
      <w:pPr>
        <w:pStyle w:val="ListParagraph"/>
        <w:numPr>
          <w:ilvl w:val="3"/>
          <w:numId w:val="152"/>
        </w:numPr>
        <w:tabs>
          <w:tab w:pos="2521" w:val="left" w:leader="none"/>
        </w:tabs>
        <w:spacing w:line="292" w:lineRule="auto" w:before="0" w:after="0"/>
        <w:ind w:left="2505" w:right="132" w:hanging="700"/>
        <w:jc w:val="left"/>
        <w:rPr>
          <w:rFonts w:ascii="Arial"/>
          <w:sz w:val="21"/>
        </w:rPr>
      </w:pPr>
      <w:r>
        <w:rPr>
          <w:rFonts w:ascii="Arial"/>
          <w:w w:val="105"/>
          <w:sz w:val="21"/>
        </w:rPr>
        <w:t>When the officer's training and experience indicates the situation is</w:t>
      </w:r>
      <w:r>
        <w:rPr>
          <w:rFonts w:ascii="Arial"/>
          <w:spacing w:val="-23"/>
          <w:w w:val="105"/>
          <w:sz w:val="21"/>
        </w:rPr>
        <w:t> </w:t>
      </w:r>
      <w:r>
        <w:rPr>
          <w:rFonts w:ascii="Arial"/>
          <w:w w:val="105"/>
          <w:sz w:val="21"/>
        </w:rPr>
        <w:t>dangerous,</w:t>
      </w:r>
      <w:r>
        <w:rPr>
          <w:rFonts w:ascii="Arial"/>
          <w:spacing w:val="-8"/>
          <w:w w:val="105"/>
          <w:sz w:val="21"/>
        </w:rPr>
        <w:t> </w:t>
      </w:r>
      <w:r>
        <w:rPr>
          <w:rFonts w:ascii="Arial"/>
          <w:w w:val="105"/>
          <w:sz w:val="21"/>
        </w:rPr>
        <w:t>but</w:t>
      </w:r>
      <w:r>
        <w:rPr>
          <w:rFonts w:ascii="Arial"/>
          <w:spacing w:val="-1"/>
          <w:w w:val="105"/>
          <w:sz w:val="21"/>
        </w:rPr>
        <w:t> </w:t>
      </w:r>
      <w:r>
        <w:rPr>
          <w:rFonts w:ascii="Arial"/>
          <w:w w:val="105"/>
          <w:sz w:val="21"/>
        </w:rPr>
        <w:t>the</w:t>
      </w:r>
      <w:r>
        <w:rPr>
          <w:rFonts w:ascii="Arial"/>
          <w:spacing w:val="-19"/>
          <w:w w:val="105"/>
          <w:sz w:val="21"/>
        </w:rPr>
        <w:t> </w:t>
      </w:r>
      <w:r>
        <w:rPr>
          <w:rFonts w:ascii="Arial"/>
          <w:w w:val="105"/>
          <w:sz w:val="21"/>
        </w:rPr>
        <w:t>officer</w:t>
      </w:r>
      <w:r>
        <w:rPr>
          <w:rFonts w:ascii="Arial"/>
          <w:spacing w:val="-12"/>
          <w:w w:val="105"/>
          <w:sz w:val="21"/>
        </w:rPr>
        <w:t> </w:t>
      </w:r>
      <w:r>
        <w:rPr>
          <w:rFonts w:ascii="Arial"/>
          <w:w w:val="105"/>
          <w:sz w:val="21"/>
        </w:rPr>
        <w:t>may</w:t>
      </w:r>
      <w:r>
        <w:rPr>
          <w:rFonts w:ascii="Arial"/>
          <w:spacing w:val="-13"/>
          <w:w w:val="105"/>
          <w:sz w:val="21"/>
        </w:rPr>
        <w:t> </w:t>
      </w:r>
      <w:r>
        <w:rPr>
          <w:rFonts w:ascii="Arial"/>
          <w:w w:val="105"/>
          <w:sz w:val="21"/>
        </w:rPr>
        <w:t>lack</w:t>
      </w:r>
      <w:r>
        <w:rPr>
          <w:rFonts w:ascii="Arial"/>
          <w:spacing w:val="-14"/>
          <w:w w:val="105"/>
          <w:sz w:val="21"/>
        </w:rPr>
        <w:t> </w:t>
      </w:r>
      <w:r>
        <w:rPr>
          <w:rFonts w:ascii="Arial"/>
          <w:w w:val="105"/>
          <w:sz w:val="21"/>
        </w:rPr>
        <w:t>probable</w:t>
      </w:r>
      <w:r>
        <w:rPr>
          <w:rFonts w:ascii="Arial"/>
          <w:spacing w:val="-12"/>
          <w:w w:val="105"/>
          <w:sz w:val="21"/>
        </w:rPr>
        <w:t> </w:t>
      </w:r>
      <w:r>
        <w:rPr>
          <w:rFonts w:ascii="Arial"/>
          <w:w w:val="105"/>
          <w:sz w:val="21"/>
        </w:rPr>
        <w:t>cause</w:t>
      </w:r>
      <w:r>
        <w:rPr>
          <w:rFonts w:ascii="Arial"/>
          <w:spacing w:val="-12"/>
          <w:w w:val="105"/>
          <w:sz w:val="21"/>
        </w:rPr>
        <w:t> </w:t>
      </w:r>
      <w:r>
        <w:rPr>
          <w:rFonts w:ascii="Arial"/>
          <w:w w:val="105"/>
          <w:sz w:val="21"/>
        </w:rPr>
        <w:t>to</w:t>
      </w:r>
      <w:r>
        <w:rPr>
          <w:rFonts w:ascii="Arial"/>
          <w:spacing w:val="8"/>
          <w:w w:val="105"/>
          <w:sz w:val="21"/>
        </w:rPr>
        <w:t> </w:t>
      </w:r>
      <w:r>
        <w:rPr>
          <w:rFonts w:ascii="Arial"/>
          <w:w w:val="105"/>
          <w:sz w:val="21"/>
        </w:rPr>
        <w:t>make</w:t>
      </w:r>
      <w:r>
        <w:rPr>
          <w:rFonts w:ascii="Arial"/>
          <w:spacing w:val="-17"/>
          <w:w w:val="105"/>
          <w:sz w:val="21"/>
        </w:rPr>
        <w:t> </w:t>
      </w:r>
      <w:r>
        <w:rPr>
          <w:rFonts w:ascii="Arial"/>
          <w:w w:val="105"/>
          <w:sz w:val="21"/>
        </w:rPr>
        <w:t>an arrest. The officer should remain at the scene for a reasonable time until, in the judgment of the officer, the likelihood of further imminent violence has been eliminated or the officer has helped the victim with a safety plan in conjunction with an advocate after completing</w:t>
      </w:r>
      <w:r>
        <w:rPr>
          <w:rFonts w:ascii="Arial"/>
          <w:spacing w:val="-26"/>
          <w:w w:val="105"/>
          <w:sz w:val="21"/>
        </w:rPr>
        <w:t> </w:t>
      </w:r>
      <w:r>
        <w:rPr>
          <w:rFonts w:ascii="Arial"/>
          <w:w w:val="105"/>
          <w:sz w:val="21"/>
        </w:rPr>
        <w:t>the</w:t>
      </w:r>
      <w:r>
        <w:rPr>
          <w:rFonts w:ascii="Arial"/>
          <w:spacing w:val="-18"/>
          <w:w w:val="105"/>
          <w:sz w:val="21"/>
        </w:rPr>
        <w:t> </w:t>
      </w:r>
      <w:r>
        <w:rPr>
          <w:rFonts w:ascii="Arial"/>
          <w:w w:val="105"/>
          <w:sz w:val="21"/>
        </w:rPr>
        <w:t>LAP</w:t>
      </w:r>
      <w:r>
        <w:rPr>
          <w:rFonts w:ascii="Arial"/>
          <w:spacing w:val="-34"/>
          <w:w w:val="105"/>
          <w:sz w:val="21"/>
        </w:rPr>
        <w:t> </w:t>
      </w:r>
      <w:r>
        <w:rPr>
          <w:rFonts w:ascii="Arial"/>
          <w:w w:val="105"/>
          <w:sz w:val="21"/>
        </w:rPr>
        <w:t>screen.</w:t>
      </w:r>
    </w:p>
    <w:p>
      <w:pPr>
        <w:pStyle w:val="ListParagraph"/>
        <w:numPr>
          <w:ilvl w:val="2"/>
          <w:numId w:val="152"/>
        </w:numPr>
        <w:tabs>
          <w:tab w:pos="1791" w:val="left" w:leader="none"/>
          <w:tab w:pos="1792" w:val="left" w:leader="none"/>
        </w:tabs>
        <w:spacing w:line="241" w:lineRule="exact" w:before="2" w:after="0"/>
        <w:ind w:left="1791" w:right="0" w:hanging="711"/>
        <w:jc w:val="left"/>
        <w:rPr>
          <w:rFonts w:ascii="Arial"/>
          <w:sz w:val="21"/>
        </w:rPr>
      </w:pPr>
      <w:r>
        <w:rPr>
          <w:rFonts w:ascii="Arial"/>
          <w:w w:val="105"/>
          <w:sz w:val="21"/>
        </w:rPr>
        <w:t>When</w:t>
      </w:r>
      <w:r>
        <w:rPr>
          <w:rFonts w:ascii="Arial"/>
          <w:spacing w:val="-21"/>
          <w:w w:val="105"/>
          <w:sz w:val="21"/>
        </w:rPr>
        <w:t> </w:t>
      </w:r>
      <w:r>
        <w:rPr>
          <w:rFonts w:ascii="Arial"/>
          <w:w w:val="105"/>
          <w:sz w:val="21"/>
        </w:rPr>
        <w:t>conducting</w:t>
      </w:r>
      <w:r>
        <w:rPr>
          <w:rFonts w:ascii="Arial"/>
          <w:spacing w:val="-20"/>
          <w:w w:val="105"/>
          <w:sz w:val="21"/>
        </w:rPr>
        <w:t> </w:t>
      </w:r>
      <w:r>
        <w:rPr>
          <w:rFonts w:ascii="Arial"/>
          <w:w w:val="105"/>
          <w:sz w:val="21"/>
        </w:rPr>
        <w:t>the</w:t>
      </w:r>
      <w:r>
        <w:rPr>
          <w:rFonts w:ascii="Arial"/>
          <w:spacing w:val="-3"/>
          <w:w w:val="105"/>
          <w:sz w:val="21"/>
        </w:rPr>
        <w:t> </w:t>
      </w:r>
      <w:r>
        <w:rPr>
          <w:rFonts w:ascii="Arial"/>
          <w:w w:val="105"/>
          <w:sz w:val="21"/>
        </w:rPr>
        <w:t>LAP,</w:t>
      </w:r>
      <w:r>
        <w:rPr>
          <w:rFonts w:ascii="Arial"/>
          <w:spacing w:val="-22"/>
          <w:w w:val="105"/>
          <w:sz w:val="21"/>
        </w:rPr>
        <w:t> </w:t>
      </w:r>
      <w:r>
        <w:rPr>
          <w:rFonts w:ascii="Arial"/>
          <w:w w:val="105"/>
          <w:sz w:val="21"/>
        </w:rPr>
        <w:t>the</w:t>
      </w:r>
      <w:r>
        <w:rPr>
          <w:rFonts w:ascii="Arial"/>
          <w:spacing w:val="15"/>
          <w:w w:val="105"/>
          <w:sz w:val="21"/>
        </w:rPr>
        <w:t> </w:t>
      </w:r>
      <w:r>
        <w:rPr>
          <w:rFonts w:ascii="Arial"/>
          <w:w w:val="105"/>
          <w:sz w:val="21"/>
        </w:rPr>
        <w:t>investigating</w:t>
      </w:r>
      <w:r>
        <w:rPr>
          <w:rFonts w:ascii="Arial"/>
          <w:spacing w:val="-20"/>
          <w:w w:val="105"/>
          <w:sz w:val="21"/>
        </w:rPr>
        <w:t> </w:t>
      </w:r>
      <w:r>
        <w:rPr>
          <w:rFonts w:ascii="Arial"/>
          <w:w w:val="105"/>
          <w:sz w:val="21"/>
        </w:rPr>
        <w:t>officer</w:t>
      </w:r>
      <w:r>
        <w:rPr>
          <w:rFonts w:ascii="Arial"/>
          <w:spacing w:val="-4"/>
          <w:w w:val="105"/>
          <w:sz w:val="21"/>
        </w:rPr>
        <w:t> </w:t>
      </w:r>
      <w:r>
        <w:rPr>
          <w:rFonts w:ascii="Arial"/>
          <w:w w:val="105"/>
          <w:sz w:val="21"/>
        </w:rPr>
        <w:t>shall:</w:t>
      </w:r>
    </w:p>
    <w:p>
      <w:pPr>
        <w:pStyle w:val="ListParagraph"/>
        <w:numPr>
          <w:ilvl w:val="3"/>
          <w:numId w:val="152"/>
        </w:numPr>
        <w:tabs>
          <w:tab w:pos="2510" w:val="left" w:leader="none"/>
        </w:tabs>
        <w:spacing w:line="292" w:lineRule="auto" w:before="51" w:after="0"/>
        <w:ind w:left="2500" w:right="155" w:hanging="709"/>
        <w:jc w:val="left"/>
        <w:rPr>
          <w:rFonts w:ascii="Arial"/>
          <w:sz w:val="21"/>
        </w:rPr>
      </w:pPr>
      <w:r>
        <w:rPr>
          <w:rFonts w:ascii="Arial"/>
          <w:w w:val="105"/>
          <w:sz w:val="21"/>
        </w:rPr>
        <w:t>Advise</w:t>
      </w:r>
      <w:r>
        <w:rPr>
          <w:rFonts w:ascii="Arial"/>
          <w:spacing w:val="-14"/>
          <w:w w:val="105"/>
          <w:sz w:val="21"/>
        </w:rPr>
        <w:t> </w:t>
      </w:r>
      <w:r>
        <w:rPr>
          <w:rFonts w:ascii="Arial"/>
          <w:w w:val="105"/>
          <w:sz w:val="21"/>
        </w:rPr>
        <w:t>the</w:t>
      </w:r>
      <w:r>
        <w:rPr>
          <w:rFonts w:ascii="Arial"/>
          <w:spacing w:val="5"/>
          <w:w w:val="105"/>
          <w:sz w:val="21"/>
        </w:rPr>
        <w:t> </w:t>
      </w:r>
      <w:r>
        <w:rPr>
          <w:rFonts w:ascii="Arial"/>
          <w:w w:val="105"/>
          <w:sz w:val="21"/>
        </w:rPr>
        <w:t>victim</w:t>
      </w:r>
      <w:r>
        <w:rPr>
          <w:rFonts w:ascii="Arial"/>
          <w:spacing w:val="-24"/>
          <w:w w:val="105"/>
          <w:sz w:val="21"/>
        </w:rPr>
        <w:t> </w:t>
      </w:r>
      <w:r>
        <w:rPr>
          <w:rFonts w:ascii="Arial"/>
          <w:w w:val="105"/>
          <w:sz w:val="21"/>
        </w:rPr>
        <w:t>that</w:t>
      </w:r>
      <w:r>
        <w:rPr>
          <w:rFonts w:ascii="Arial"/>
          <w:spacing w:val="-16"/>
          <w:w w:val="105"/>
          <w:sz w:val="21"/>
        </w:rPr>
        <w:t> </w:t>
      </w:r>
      <w:r>
        <w:rPr>
          <w:rFonts w:ascii="Arial"/>
          <w:w w:val="105"/>
          <w:sz w:val="21"/>
        </w:rPr>
        <w:t>he</w:t>
      </w:r>
      <w:r>
        <w:rPr>
          <w:rFonts w:ascii="Arial"/>
          <w:spacing w:val="-21"/>
          <w:w w:val="105"/>
          <w:sz w:val="21"/>
        </w:rPr>
        <w:t> </w:t>
      </w:r>
      <w:r>
        <w:rPr>
          <w:rFonts w:ascii="Arial"/>
          <w:w w:val="105"/>
          <w:sz w:val="21"/>
        </w:rPr>
        <w:t>or</w:t>
      </w:r>
      <w:r>
        <w:rPr>
          <w:rFonts w:ascii="Arial"/>
          <w:spacing w:val="-2"/>
          <w:w w:val="105"/>
          <w:sz w:val="21"/>
        </w:rPr>
        <w:t> </w:t>
      </w:r>
      <w:r>
        <w:rPr>
          <w:rFonts w:ascii="Arial"/>
          <w:w w:val="105"/>
          <w:sz w:val="21"/>
        </w:rPr>
        <w:t>she</w:t>
      </w:r>
      <w:r>
        <w:rPr>
          <w:rFonts w:ascii="Arial"/>
          <w:spacing w:val="-20"/>
          <w:w w:val="105"/>
          <w:sz w:val="21"/>
        </w:rPr>
        <w:t> </w:t>
      </w:r>
      <w:r>
        <w:rPr>
          <w:rFonts w:ascii="Arial"/>
          <w:w w:val="105"/>
          <w:sz w:val="21"/>
        </w:rPr>
        <w:t>will</w:t>
      </w:r>
      <w:r>
        <w:rPr>
          <w:rFonts w:ascii="Arial"/>
          <w:spacing w:val="-22"/>
          <w:w w:val="105"/>
          <w:sz w:val="21"/>
        </w:rPr>
        <w:t> </w:t>
      </w:r>
      <w:r>
        <w:rPr>
          <w:rFonts w:ascii="Arial"/>
          <w:w w:val="105"/>
          <w:sz w:val="21"/>
        </w:rPr>
        <w:t>be</w:t>
      </w:r>
      <w:r>
        <w:rPr>
          <w:rFonts w:ascii="Arial"/>
          <w:spacing w:val="-17"/>
          <w:w w:val="105"/>
          <w:sz w:val="21"/>
        </w:rPr>
        <w:t> </w:t>
      </w:r>
      <w:r>
        <w:rPr>
          <w:rFonts w:ascii="Arial"/>
          <w:w w:val="105"/>
          <w:sz w:val="21"/>
        </w:rPr>
        <w:t>asked</w:t>
      </w:r>
      <w:r>
        <w:rPr>
          <w:rFonts w:ascii="Arial"/>
          <w:spacing w:val="-7"/>
          <w:w w:val="105"/>
          <w:sz w:val="21"/>
        </w:rPr>
        <w:t> </w:t>
      </w:r>
      <w:r>
        <w:rPr>
          <w:rFonts w:ascii="Arial"/>
          <w:w w:val="105"/>
          <w:sz w:val="21"/>
        </w:rPr>
        <w:t>a</w:t>
      </w:r>
      <w:r>
        <w:rPr>
          <w:rFonts w:ascii="Arial"/>
          <w:spacing w:val="-19"/>
          <w:w w:val="105"/>
          <w:sz w:val="21"/>
        </w:rPr>
        <w:t> </w:t>
      </w:r>
      <w:r>
        <w:rPr>
          <w:rFonts w:ascii="Arial"/>
          <w:w w:val="105"/>
          <w:sz w:val="21"/>
        </w:rPr>
        <w:t>series</w:t>
      </w:r>
      <w:r>
        <w:rPr>
          <w:rFonts w:ascii="Arial"/>
          <w:spacing w:val="-16"/>
          <w:w w:val="105"/>
          <w:sz w:val="21"/>
        </w:rPr>
        <w:t> </w:t>
      </w:r>
      <w:r>
        <w:rPr>
          <w:rFonts w:ascii="Arial"/>
          <w:w w:val="105"/>
          <w:sz w:val="21"/>
        </w:rPr>
        <w:t>of</w:t>
      </w:r>
      <w:r>
        <w:rPr>
          <w:rFonts w:ascii="Arial"/>
          <w:spacing w:val="3"/>
          <w:w w:val="105"/>
          <w:sz w:val="21"/>
        </w:rPr>
        <w:t> </w:t>
      </w:r>
      <w:r>
        <w:rPr>
          <w:rFonts w:ascii="Arial"/>
          <w:w w:val="105"/>
          <w:sz w:val="21"/>
        </w:rPr>
        <w:t>questions to help the officer determine the immediate potential for danger  to the</w:t>
      </w:r>
      <w:r>
        <w:rPr>
          <w:rFonts w:ascii="Arial"/>
          <w:spacing w:val="39"/>
          <w:w w:val="105"/>
          <w:sz w:val="21"/>
        </w:rPr>
        <w:t> </w:t>
      </w:r>
      <w:r>
        <w:rPr>
          <w:rFonts w:ascii="Arial"/>
          <w:w w:val="105"/>
          <w:sz w:val="21"/>
        </w:rPr>
        <w:t>victim.</w:t>
      </w:r>
    </w:p>
    <w:p>
      <w:pPr>
        <w:pStyle w:val="ListParagraph"/>
        <w:numPr>
          <w:ilvl w:val="3"/>
          <w:numId w:val="152"/>
        </w:numPr>
        <w:tabs>
          <w:tab w:pos="2505" w:val="left" w:leader="none"/>
        </w:tabs>
        <w:spacing w:line="295" w:lineRule="auto" w:before="0" w:after="0"/>
        <w:ind w:left="2501" w:right="305" w:hanging="710"/>
        <w:jc w:val="left"/>
        <w:rPr>
          <w:rFonts w:ascii="Arial"/>
          <w:sz w:val="21"/>
        </w:rPr>
      </w:pPr>
      <w:r>
        <w:rPr>
          <w:rFonts w:ascii="Arial"/>
          <w:w w:val="105"/>
          <w:sz w:val="21"/>
        </w:rPr>
        <w:t>Ask</w:t>
      </w:r>
      <w:r>
        <w:rPr>
          <w:rFonts w:ascii="Arial"/>
          <w:spacing w:val="-12"/>
          <w:w w:val="105"/>
          <w:sz w:val="21"/>
        </w:rPr>
        <w:t> </w:t>
      </w:r>
      <w:r>
        <w:rPr>
          <w:rFonts w:ascii="Arial"/>
          <w:w w:val="105"/>
          <w:sz w:val="21"/>
        </w:rPr>
        <w:t>the</w:t>
      </w:r>
      <w:r>
        <w:rPr>
          <w:rFonts w:ascii="Arial"/>
          <w:spacing w:val="32"/>
          <w:w w:val="105"/>
          <w:sz w:val="21"/>
        </w:rPr>
        <w:t> </w:t>
      </w:r>
      <w:r>
        <w:rPr>
          <w:rFonts w:ascii="Arial"/>
          <w:w w:val="105"/>
          <w:sz w:val="21"/>
        </w:rPr>
        <w:t>questions</w:t>
      </w:r>
      <w:r>
        <w:rPr>
          <w:rFonts w:ascii="Arial"/>
          <w:spacing w:val="-7"/>
          <w:w w:val="105"/>
          <w:sz w:val="21"/>
        </w:rPr>
        <w:t> </w:t>
      </w:r>
      <w:r>
        <w:rPr>
          <w:rFonts w:ascii="Arial"/>
          <w:w w:val="105"/>
          <w:sz w:val="21"/>
        </w:rPr>
        <w:t>in</w:t>
      </w:r>
      <w:r>
        <w:rPr>
          <w:rFonts w:ascii="Arial"/>
          <w:spacing w:val="-10"/>
          <w:w w:val="105"/>
          <w:sz w:val="21"/>
        </w:rPr>
        <w:t> </w:t>
      </w:r>
      <w:r>
        <w:rPr>
          <w:rFonts w:ascii="Arial"/>
          <w:w w:val="105"/>
          <w:sz w:val="21"/>
        </w:rPr>
        <w:t>the</w:t>
      </w:r>
      <w:r>
        <w:rPr>
          <w:rFonts w:ascii="Arial"/>
          <w:spacing w:val="7"/>
          <w:w w:val="105"/>
          <w:sz w:val="21"/>
        </w:rPr>
        <w:t> </w:t>
      </w:r>
      <w:r>
        <w:rPr>
          <w:rFonts w:ascii="Arial"/>
          <w:w w:val="105"/>
          <w:sz w:val="21"/>
        </w:rPr>
        <w:t>order</w:t>
      </w:r>
      <w:r>
        <w:rPr>
          <w:rFonts w:ascii="Arial"/>
          <w:spacing w:val="-11"/>
          <w:w w:val="105"/>
          <w:sz w:val="21"/>
        </w:rPr>
        <w:t> </w:t>
      </w:r>
      <w:r>
        <w:rPr>
          <w:rFonts w:ascii="Arial"/>
          <w:w w:val="105"/>
          <w:sz w:val="21"/>
        </w:rPr>
        <w:t>that</w:t>
      </w:r>
      <w:r>
        <w:rPr>
          <w:rFonts w:ascii="Arial"/>
          <w:spacing w:val="-9"/>
          <w:w w:val="105"/>
          <w:sz w:val="21"/>
        </w:rPr>
        <w:t> </w:t>
      </w:r>
      <w:r>
        <w:rPr>
          <w:rFonts w:ascii="Arial"/>
          <w:w w:val="105"/>
          <w:sz w:val="21"/>
        </w:rPr>
        <w:t>they</w:t>
      </w:r>
      <w:r>
        <w:rPr>
          <w:rFonts w:ascii="Arial"/>
          <w:spacing w:val="-3"/>
          <w:w w:val="105"/>
          <w:sz w:val="21"/>
        </w:rPr>
        <w:t> </w:t>
      </w:r>
      <w:r>
        <w:rPr>
          <w:rFonts w:ascii="Arial"/>
          <w:w w:val="105"/>
          <w:sz w:val="21"/>
        </w:rPr>
        <w:t>are</w:t>
      </w:r>
      <w:r>
        <w:rPr>
          <w:rFonts w:ascii="Arial"/>
          <w:spacing w:val="-11"/>
          <w:w w:val="105"/>
          <w:sz w:val="21"/>
        </w:rPr>
        <w:t> </w:t>
      </w:r>
      <w:r>
        <w:rPr>
          <w:rFonts w:ascii="Arial"/>
          <w:w w:val="105"/>
          <w:sz w:val="21"/>
        </w:rPr>
        <w:t>listed</w:t>
      </w:r>
      <w:r>
        <w:rPr>
          <w:rFonts w:ascii="Arial"/>
          <w:spacing w:val="-10"/>
          <w:w w:val="105"/>
          <w:sz w:val="21"/>
        </w:rPr>
        <w:t> </w:t>
      </w:r>
      <w:r>
        <w:rPr>
          <w:rFonts w:ascii="Arial"/>
          <w:w w:val="105"/>
          <w:sz w:val="21"/>
        </w:rPr>
        <w:t>and</w:t>
      </w:r>
      <w:r>
        <w:rPr>
          <w:rFonts w:ascii="Arial"/>
          <w:spacing w:val="-9"/>
          <w:w w:val="105"/>
          <w:sz w:val="21"/>
        </w:rPr>
        <w:t> </w:t>
      </w:r>
      <w:r>
        <w:rPr>
          <w:rFonts w:ascii="Arial"/>
          <w:w w:val="105"/>
          <w:sz w:val="21"/>
        </w:rPr>
        <w:t>as</w:t>
      </w:r>
      <w:r>
        <w:rPr>
          <w:rFonts w:ascii="Arial"/>
          <w:spacing w:val="-18"/>
          <w:w w:val="105"/>
          <w:sz w:val="21"/>
        </w:rPr>
        <w:t> </w:t>
      </w:r>
      <w:r>
        <w:rPr>
          <w:rFonts w:ascii="Arial"/>
          <w:w w:val="105"/>
          <w:sz w:val="21"/>
        </w:rPr>
        <w:t>written on the</w:t>
      </w:r>
      <w:r>
        <w:rPr>
          <w:rFonts w:ascii="Arial"/>
          <w:spacing w:val="31"/>
          <w:w w:val="105"/>
          <w:sz w:val="21"/>
        </w:rPr>
        <w:t> </w:t>
      </w:r>
      <w:r>
        <w:rPr>
          <w:rFonts w:ascii="Arial"/>
          <w:w w:val="105"/>
          <w:sz w:val="21"/>
        </w:rPr>
        <w:t>form.</w:t>
      </w:r>
    </w:p>
    <w:p>
      <w:pPr>
        <w:spacing w:after="0" w:line="295" w:lineRule="auto"/>
        <w:jc w:val="left"/>
        <w:rPr>
          <w:rFonts w:ascii="Arial"/>
          <w:sz w:val="21"/>
        </w:rPr>
        <w:sectPr>
          <w:pgSz w:w="12240" w:h="15820"/>
          <w:pgMar w:header="0" w:footer="563" w:top="1500" w:bottom="760" w:left="1720" w:right="1520"/>
        </w:sectPr>
      </w:pPr>
    </w:p>
    <w:p>
      <w:pPr>
        <w:pStyle w:val="ListParagraph"/>
        <w:numPr>
          <w:ilvl w:val="3"/>
          <w:numId w:val="152"/>
        </w:numPr>
        <w:tabs>
          <w:tab w:pos="2567" w:val="left" w:leader="none"/>
        </w:tabs>
        <w:spacing w:line="290" w:lineRule="auto" w:before="141" w:after="0"/>
        <w:ind w:left="2558" w:right="1501" w:hanging="700"/>
        <w:jc w:val="left"/>
        <w:rPr>
          <w:rFonts w:ascii="Arial"/>
          <w:sz w:val="21"/>
        </w:rPr>
      </w:pPr>
      <w:r>
        <w:rPr/>
        <w:drawing>
          <wp:anchor distT="0" distB="0" distL="0" distR="0" allowOverlap="1" layoutInCell="1" locked="0" behindDoc="0" simplePos="0" relativeHeight="5632">
            <wp:simplePos x="0" y="0"/>
            <wp:positionH relativeFrom="page">
              <wp:posOffset>7595616</wp:posOffset>
            </wp:positionH>
            <wp:positionV relativeFrom="page">
              <wp:posOffset>7620000</wp:posOffset>
            </wp:positionV>
            <wp:extent cx="48768" cy="2109216"/>
            <wp:effectExtent l="0" t="0" r="0" b="0"/>
            <wp:wrapNone/>
            <wp:docPr id="81" name="image59.png" descr=""/>
            <wp:cNvGraphicFramePr>
              <a:graphicFrameLocks noChangeAspect="1"/>
            </wp:cNvGraphicFramePr>
            <a:graphic>
              <a:graphicData uri="http://schemas.openxmlformats.org/drawingml/2006/picture">
                <pic:pic>
                  <pic:nvPicPr>
                    <pic:cNvPr id="82" name="image59.png"/>
                    <pic:cNvPicPr/>
                  </pic:nvPicPr>
                  <pic:blipFill>
                    <a:blip r:embed="rId150" cstate="print"/>
                    <a:stretch>
                      <a:fillRect/>
                    </a:stretch>
                  </pic:blipFill>
                  <pic:spPr>
                    <a:xfrm>
                      <a:off x="0" y="0"/>
                      <a:ext cx="48768" cy="2109216"/>
                    </a:xfrm>
                    <a:prstGeom prst="rect">
                      <a:avLst/>
                    </a:prstGeom>
                  </pic:spPr>
                </pic:pic>
              </a:graphicData>
            </a:graphic>
          </wp:anchor>
        </w:drawing>
      </w:r>
      <w:r>
        <w:rPr>
          <w:rFonts w:ascii="Arial"/>
          <w:w w:val="105"/>
          <w:sz w:val="21"/>
        </w:rPr>
        <w:t>Ask</w:t>
      </w:r>
      <w:r>
        <w:rPr>
          <w:rFonts w:ascii="Arial"/>
          <w:spacing w:val="-18"/>
          <w:w w:val="105"/>
          <w:sz w:val="21"/>
        </w:rPr>
        <w:t> </w:t>
      </w:r>
      <w:r>
        <w:rPr>
          <w:rFonts w:ascii="Arial"/>
          <w:w w:val="105"/>
          <w:sz w:val="21"/>
        </w:rPr>
        <w:t>all</w:t>
      </w:r>
      <w:r>
        <w:rPr>
          <w:rFonts w:ascii="Arial"/>
          <w:spacing w:val="-27"/>
          <w:w w:val="105"/>
          <w:sz w:val="21"/>
        </w:rPr>
        <w:t> </w:t>
      </w:r>
      <w:r>
        <w:rPr>
          <w:rFonts w:ascii="Arial"/>
          <w:w w:val="105"/>
          <w:sz w:val="21"/>
        </w:rPr>
        <w:t>the</w:t>
      </w:r>
      <w:r>
        <w:rPr>
          <w:rFonts w:ascii="Arial"/>
          <w:spacing w:val="-8"/>
          <w:w w:val="105"/>
          <w:sz w:val="21"/>
        </w:rPr>
        <w:t> </w:t>
      </w:r>
      <w:r>
        <w:rPr>
          <w:rFonts w:ascii="Arial"/>
          <w:w w:val="105"/>
          <w:sz w:val="21"/>
        </w:rPr>
        <w:t>questions</w:t>
      </w:r>
      <w:r>
        <w:rPr>
          <w:rFonts w:ascii="Arial"/>
          <w:spacing w:val="-18"/>
          <w:w w:val="105"/>
          <w:sz w:val="21"/>
        </w:rPr>
        <w:t> </w:t>
      </w:r>
      <w:r>
        <w:rPr>
          <w:rFonts w:ascii="Arial"/>
          <w:w w:val="105"/>
          <w:sz w:val="21"/>
        </w:rPr>
        <w:t>in</w:t>
      </w:r>
      <w:r>
        <w:rPr>
          <w:rFonts w:ascii="Arial"/>
          <w:spacing w:val="-11"/>
          <w:w w:val="105"/>
          <w:sz w:val="21"/>
        </w:rPr>
        <w:t> </w:t>
      </w:r>
      <w:r>
        <w:rPr>
          <w:rFonts w:ascii="Arial"/>
          <w:w w:val="105"/>
          <w:sz w:val="21"/>
        </w:rPr>
        <w:t>assessing</w:t>
      </w:r>
      <w:r>
        <w:rPr>
          <w:rFonts w:ascii="Arial"/>
          <w:spacing w:val="-22"/>
          <w:w w:val="105"/>
          <w:sz w:val="21"/>
        </w:rPr>
        <w:t> </w:t>
      </w:r>
      <w:r>
        <w:rPr>
          <w:rFonts w:ascii="Arial"/>
          <w:w w:val="105"/>
          <w:sz w:val="21"/>
        </w:rPr>
        <w:t>the</w:t>
      </w:r>
      <w:r>
        <w:rPr>
          <w:rFonts w:ascii="Arial"/>
          <w:spacing w:val="7"/>
          <w:w w:val="105"/>
          <w:sz w:val="21"/>
        </w:rPr>
        <w:t> </w:t>
      </w:r>
      <w:r>
        <w:rPr>
          <w:rFonts w:ascii="Arial"/>
          <w:w w:val="105"/>
          <w:sz w:val="21"/>
        </w:rPr>
        <w:t>victim.</w:t>
      </w:r>
      <w:r>
        <w:rPr>
          <w:rFonts w:ascii="Arial"/>
          <w:spacing w:val="-26"/>
          <w:w w:val="105"/>
          <w:sz w:val="21"/>
        </w:rPr>
        <w:t> </w:t>
      </w:r>
      <w:r>
        <w:rPr>
          <w:rFonts w:ascii="Arial"/>
          <w:w w:val="105"/>
          <w:sz w:val="21"/>
        </w:rPr>
        <w:t>The</w:t>
      </w:r>
      <w:r>
        <w:rPr>
          <w:rFonts w:ascii="Arial"/>
          <w:spacing w:val="-22"/>
          <w:w w:val="105"/>
          <w:sz w:val="21"/>
        </w:rPr>
        <w:t> </w:t>
      </w:r>
      <w:r>
        <w:rPr>
          <w:rFonts w:ascii="Arial"/>
          <w:w w:val="105"/>
          <w:sz w:val="21"/>
        </w:rPr>
        <w:t>more</w:t>
      </w:r>
      <w:r>
        <w:rPr>
          <w:rFonts w:ascii="Arial"/>
          <w:spacing w:val="-22"/>
          <w:w w:val="105"/>
          <w:sz w:val="21"/>
        </w:rPr>
        <w:t> </w:t>
      </w:r>
      <w:r>
        <w:rPr>
          <w:rFonts w:ascii="Arial"/>
          <w:w w:val="105"/>
          <w:sz w:val="21"/>
        </w:rPr>
        <w:t>questions the victim responds to positively, the clearer and more immediate the potential for danger is to the</w:t>
      </w:r>
      <w:r>
        <w:rPr>
          <w:rFonts w:ascii="Arial"/>
          <w:spacing w:val="51"/>
          <w:w w:val="105"/>
          <w:sz w:val="21"/>
        </w:rPr>
        <w:t> </w:t>
      </w:r>
      <w:r>
        <w:rPr>
          <w:rFonts w:ascii="Arial"/>
          <w:w w:val="105"/>
          <w:sz w:val="21"/>
        </w:rPr>
        <w:t>victim.</w:t>
      </w:r>
    </w:p>
    <w:p>
      <w:pPr>
        <w:pStyle w:val="ListParagraph"/>
        <w:numPr>
          <w:ilvl w:val="2"/>
          <w:numId w:val="152"/>
        </w:numPr>
        <w:tabs>
          <w:tab w:pos="1851" w:val="left" w:leader="none"/>
          <w:tab w:pos="1852" w:val="left" w:leader="none"/>
        </w:tabs>
        <w:spacing w:line="290" w:lineRule="auto" w:before="1" w:after="0"/>
        <w:ind w:left="1844" w:right="1553" w:hanging="706"/>
        <w:jc w:val="left"/>
        <w:rPr>
          <w:rFonts w:ascii="Arial"/>
          <w:sz w:val="21"/>
        </w:rPr>
      </w:pPr>
      <w:r>
        <w:rPr>
          <w:rFonts w:ascii="Arial"/>
          <w:sz w:val="21"/>
        </w:rPr>
        <w:t>Assessing the Responses to the Lethality Questions: After the responding officer asks the  questions on the Lethality Screening, the  information  shall be handled as </w:t>
      </w:r>
      <w:r>
        <w:rPr>
          <w:rFonts w:ascii="Arial"/>
          <w:spacing w:val="18"/>
          <w:sz w:val="21"/>
        </w:rPr>
        <w:t> </w:t>
      </w:r>
      <w:r>
        <w:rPr>
          <w:rFonts w:ascii="Arial"/>
          <w:sz w:val="21"/>
        </w:rPr>
        <w:t>follows:</w:t>
      </w:r>
    </w:p>
    <w:p>
      <w:pPr>
        <w:pStyle w:val="ListParagraph"/>
        <w:numPr>
          <w:ilvl w:val="3"/>
          <w:numId w:val="152"/>
        </w:numPr>
        <w:tabs>
          <w:tab w:pos="2558" w:val="left" w:leader="none"/>
        </w:tabs>
        <w:spacing w:line="290" w:lineRule="auto" w:before="1" w:after="0"/>
        <w:ind w:left="2554" w:right="1461" w:hanging="711"/>
        <w:jc w:val="left"/>
        <w:rPr>
          <w:rFonts w:ascii="Arial"/>
          <w:sz w:val="21"/>
        </w:rPr>
      </w:pPr>
      <w:r>
        <w:rPr>
          <w:rFonts w:ascii="Arial"/>
          <w:w w:val="105"/>
          <w:sz w:val="21"/>
        </w:rPr>
        <w:t>A</w:t>
      </w:r>
      <w:r>
        <w:rPr>
          <w:rFonts w:ascii="Arial"/>
          <w:spacing w:val="-16"/>
          <w:w w:val="105"/>
          <w:sz w:val="21"/>
        </w:rPr>
        <w:t> </w:t>
      </w:r>
      <w:r>
        <w:rPr>
          <w:rFonts w:ascii="Arial"/>
          <w:w w:val="105"/>
          <w:sz w:val="21"/>
        </w:rPr>
        <w:t>single</w:t>
      </w:r>
      <w:r>
        <w:rPr>
          <w:rFonts w:ascii="Arial"/>
          <w:spacing w:val="-10"/>
          <w:w w:val="105"/>
          <w:sz w:val="21"/>
        </w:rPr>
        <w:t> </w:t>
      </w:r>
      <w:r>
        <w:rPr>
          <w:rFonts w:ascii="Arial"/>
          <w:w w:val="105"/>
          <w:sz w:val="21"/>
        </w:rPr>
        <w:t>"yes"</w:t>
      </w:r>
      <w:r>
        <w:rPr>
          <w:rFonts w:ascii="Arial"/>
          <w:spacing w:val="-5"/>
          <w:w w:val="105"/>
          <w:sz w:val="21"/>
        </w:rPr>
        <w:t> </w:t>
      </w:r>
      <w:r>
        <w:rPr>
          <w:rFonts w:ascii="Arial"/>
          <w:w w:val="105"/>
          <w:sz w:val="21"/>
        </w:rPr>
        <w:t>or</w:t>
      </w:r>
      <w:r>
        <w:rPr>
          <w:rFonts w:ascii="Arial"/>
          <w:spacing w:val="-5"/>
          <w:w w:val="105"/>
          <w:sz w:val="21"/>
        </w:rPr>
        <w:t> </w:t>
      </w:r>
      <w:r>
        <w:rPr>
          <w:rFonts w:ascii="Arial"/>
          <w:w w:val="105"/>
          <w:sz w:val="21"/>
        </w:rPr>
        <w:t>positive</w:t>
      </w:r>
      <w:r>
        <w:rPr>
          <w:rFonts w:ascii="Arial"/>
          <w:spacing w:val="-5"/>
          <w:w w:val="105"/>
          <w:sz w:val="21"/>
        </w:rPr>
        <w:t> </w:t>
      </w:r>
      <w:r>
        <w:rPr>
          <w:rFonts w:ascii="Arial"/>
          <w:w w:val="105"/>
          <w:sz w:val="21"/>
        </w:rPr>
        <w:t>response</w:t>
      </w:r>
      <w:r>
        <w:rPr>
          <w:rFonts w:ascii="Arial"/>
          <w:spacing w:val="-5"/>
          <w:w w:val="105"/>
          <w:sz w:val="21"/>
        </w:rPr>
        <w:t> </w:t>
      </w:r>
      <w:r>
        <w:rPr>
          <w:rFonts w:ascii="Arial"/>
          <w:w w:val="105"/>
          <w:sz w:val="21"/>
        </w:rPr>
        <w:t>by</w:t>
      </w:r>
      <w:r>
        <w:rPr>
          <w:rFonts w:ascii="Arial"/>
          <w:spacing w:val="-21"/>
          <w:w w:val="105"/>
          <w:sz w:val="21"/>
        </w:rPr>
        <w:t> </w:t>
      </w:r>
      <w:r>
        <w:rPr>
          <w:rFonts w:ascii="Arial"/>
          <w:w w:val="105"/>
          <w:sz w:val="21"/>
        </w:rPr>
        <w:t>the</w:t>
      </w:r>
      <w:r>
        <w:rPr>
          <w:rFonts w:ascii="Arial"/>
          <w:spacing w:val="6"/>
          <w:w w:val="105"/>
          <w:sz w:val="21"/>
        </w:rPr>
        <w:t> </w:t>
      </w:r>
      <w:r>
        <w:rPr>
          <w:rFonts w:ascii="Arial"/>
          <w:w w:val="105"/>
          <w:sz w:val="21"/>
        </w:rPr>
        <w:t>victim</w:t>
      </w:r>
      <w:r>
        <w:rPr>
          <w:rFonts w:ascii="Arial"/>
          <w:spacing w:val="-14"/>
          <w:w w:val="105"/>
          <w:sz w:val="21"/>
        </w:rPr>
        <w:t> </w:t>
      </w:r>
      <w:r>
        <w:rPr>
          <w:rFonts w:ascii="Arial"/>
          <w:w w:val="105"/>
          <w:sz w:val="21"/>
        </w:rPr>
        <w:t>to</w:t>
      </w:r>
      <w:r>
        <w:rPr>
          <w:rFonts w:ascii="Arial"/>
          <w:spacing w:val="7"/>
          <w:w w:val="105"/>
          <w:sz w:val="21"/>
        </w:rPr>
        <w:t> </w:t>
      </w:r>
      <w:r>
        <w:rPr>
          <w:rFonts w:ascii="Arial"/>
          <w:w w:val="105"/>
          <w:sz w:val="21"/>
        </w:rPr>
        <w:t>questions</w:t>
      </w:r>
      <w:r>
        <w:rPr>
          <w:rFonts w:ascii="Arial"/>
          <w:spacing w:val="-12"/>
          <w:w w:val="105"/>
          <w:sz w:val="21"/>
        </w:rPr>
        <w:t> </w:t>
      </w:r>
      <w:r>
        <w:rPr>
          <w:rFonts w:ascii="Arial"/>
          <w:w w:val="105"/>
          <w:sz w:val="21"/>
        </w:rPr>
        <w:t>#1,</w:t>
      </w:r>
      <w:r>
        <w:rPr>
          <w:rFonts w:ascii="Arial"/>
          <w:spacing w:val="-13"/>
          <w:w w:val="105"/>
          <w:sz w:val="21"/>
        </w:rPr>
        <w:t> </w:t>
      </w:r>
      <w:r>
        <w:rPr>
          <w:rFonts w:ascii="Arial"/>
          <w:w w:val="105"/>
          <w:sz w:val="21"/>
        </w:rPr>
        <w:t>2 or</w:t>
      </w:r>
      <w:r>
        <w:rPr>
          <w:rFonts w:ascii="Arial"/>
          <w:spacing w:val="-9"/>
          <w:w w:val="105"/>
          <w:sz w:val="21"/>
        </w:rPr>
        <w:t> </w:t>
      </w:r>
      <w:r>
        <w:rPr>
          <w:rFonts w:ascii="Arial"/>
          <w:w w:val="105"/>
          <w:sz w:val="21"/>
        </w:rPr>
        <w:t>3</w:t>
      </w:r>
      <w:r>
        <w:rPr>
          <w:rFonts w:ascii="Arial"/>
          <w:spacing w:val="-16"/>
          <w:w w:val="105"/>
          <w:sz w:val="21"/>
        </w:rPr>
        <w:t> </w:t>
      </w:r>
      <w:r>
        <w:rPr>
          <w:rFonts w:ascii="Arial"/>
          <w:w w:val="105"/>
          <w:sz w:val="21"/>
        </w:rPr>
        <w:t>signifies</w:t>
      </w:r>
      <w:r>
        <w:rPr>
          <w:rFonts w:ascii="Arial"/>
          <w:spacing w:val="-3"/>
          <w:w w:val="105"/>
          <w:sz w:val="21"/>
        </w:rPr>
        <w:t> </w:t>
      </w:r>
      <w:r>
        <w:rPr>
          <w:rFonts w:ascii="Arial"/>
          <w:w w:val="105"/>
          <w:sz w:val="21"/>
        </w:rPr>
        <w:t>a</w:t>
      </w:r>
      <w:r>
        <w:rPr>
          <w:rFonts w:ascii="Arial"/>
          <w:spacing w:val="-22"/>
          <w:w w:val="105"/>
          <w:sz w:val="21"/>
        </w:rPr>
        <w:t> </w:t>
      </w:r>
      <w:r>
        <w:rPr>
          <w:rFonts w:ascii="Arial"/>
          <w:w w:val="105"/>
          <w:sz w:val="21"/>
        </w:rPr>
        <w:t>high</w:t>
      </w:r>
      <w:r>
        <w:rPr>
          <w:rFonts w:ascii="Arial"/>
          <w:spacing w:val="-12"/>
          <w:w w:val="105"/>
          <w:sz w:val="21"/>
        </w:rPr>
        <w:t> </w:t>
      </w:r>
      <w:r>
        <w:rPr>
          <w:rFonts w:ascii="Arial"/>
          <w:w w:val="105"/>
          <w:sz w:val="21"/>
        </w:rPr>
        <w:t>danger</w:t>
      </w:r>
      <w:r>
        <w:rPr>
          <w:rFonts w:ascii="Arial"/>
          <w:spacing w:val="-9"/>
          <w:w w:val="105"/>
          <w:sz w:val="21"/>
        </w:rPr>
        <w:t> </w:t>
      </w:r>
      <w:r>
        <w:rPr>
          <w:rFonts w:ascii="Arial"/>
          <w:w w:val="105"/>
          <w:sz w:val="21"/>
        </w:rPr>
        <w:t>situation</w:t>
      </w:r>
      <w:r>
        <w:rPr>
          <w:rFonts w:ascii="Arial"/>
          <w:spacing w:val="-5"/>
          <w:w w:val="105"/>
          <w:sz w:val="21"/>
        </w:rPr>
        <w:t> </w:t>
      </w:r>
      <w:r>
        <w:rPr>
          <w:rFonts w:ascii="Arial"/>
          <w:w w:val="105"/>
          <w:sz w:val="21"/>
        </w:rPr>
        <w:t>and</w:t>
      </w:r>
      <w:r>
        <w:rPr>
          <w:rFonts w:ascii="Arial"/>
          <w:spacing w:val="-16"/>
          <w:w w:val="105"/>
          <w:sz w:val="21"/>
        </w:rPr>
        <w:t> </w:t>
      </w:r>
      <w:r>
        <w:rPr>
          <w:rFonts w:ascii="Arial"/>
          <w:w w:val="105"/>
          <w:sz w:val="21"/>
        </w:rPr>
        <w:t>automatically</w:t>
      </w:r>
      <w:r>
        <w:rPr>
          <w:rFonts w:ascii="Arial"/>
          <w:spacing w:val="-4"/>
          <w:w w:val="105"/>
          <w:sz w:val="21"/>
        </w:rPr>
        <w:t> </w:t>
      </w:r>
      <w:r>
        <w:rPr>
          <w:rFonts w:ascii="Arial"/>
          <w:w w:val="105"/>
          <w:sz w:val="21"/>
        </w:rPr>
        <w:t>triggers</w:t>
      </w:r>
    </w:p>
    <w:p>
      <w:pPr>
        <w:spacing w:before="6"/>
        <w:ind w:left="2548" w:right="0" w:firstLine="0"/>
        <w:jc w:val="left"/>
        <w:rPr>
          <w:rFonts w:ascii="Arial"/>
          <w:sz w:val="21"/>
        </w:rPr>
      </w:pPr>
      <w:r>
        <w:rPr>
          <w:rFonts w:ascii="Arial"/>
          <w:w w:val="105"/>
          <w:sz w:val="21"/>
        </w:rPr>
        <w:t>the  protocol referral.</w:t>
      </w:r>
    </w:p>
    <w:p>
      <w:pPr>
        <w:pStyle w:val="ListParagraph"/>
        <w:numPr>
          <w:ilvl w:val="3"/>
          <w:numId w:val="152"/>
        </w:numPr>
        <w:tabs>
          <w:tab w:pos="2547" w:val="left" w:leader="none"/>
        </w:tabs>
        <w:spacing w:line="290" w:lineRule="auto" w:before="50" w:after="0"/>
        <w:ind w:left="2543" w:right="1538" w:hanging="704"/>
        <w:jc w:val="left"/>
        <w:rPr>
          <w:rFonts w:ascii="Arial"/>
          <w:sz w:val="21"/>
        </w:rPr>
      </w:pPr>
      <w:r>
        <w:rPr>
          <w:rFonts w:ascii="Arial"/>
          <w:w w:val="105"/>
          <w:sz w:val="21"/>
        </w:rPr>
        <w:t>If the victim gives negative responses to questions #1 - 3, but positive responses to four or more of questions #4 through 11, this</w:t>
      </w:r>
      <w:r>
        <w:rPr>
          <w:rFonts w:ascii="Arial"/>
          <w:spacing w:val="-10"/>
          <w:w w:val="105"/>
          <w:sz w:val="21"/>
        </w:rPr>
        <w:t> </w:t>
      </w:r>
      <w:r>
        <w:rPr>
          <w:rFonts w:ascii="Arial"/>
          <w:w w:val="105"/>
          <w:sz w:val="21"/>
        </w:rPr>
        <w:t>also</w:t>
      </w:r>
      <w:r>
        <w:rPr>
          <w:rFonts w:ascii="Arial"/>
          <w:spacing w:val="-13"/>
          <w:w w:val="105"/>
          <w:sz w:val="21"/>
        </w:rPr>
        <w:t> </w:t>
      </w:r>
      <w:r>
        <w:rPr>
          <w:rFonts w:ascii="Arial"/>
          <w:w w:val="105"/>
          <w:sz w:val="21"/>
        </w:rPr>
        <w:t>signifies</w:t>
      </w:r>
      <w:r>
        <w:rPr>
          <w:rFonts w:ascii="Arial"/>
          <w:spacing w:val="-7"/>
          <w:w w:val="105"/>
          <w:sz w:val="21"/>
        </w:rPr>
        <w:t> </w:t>
      </w:r>
      <w:r>
        <w:rPr>
          <w:rFonts w:ascii="Arial"/>
          <w:w w:val="105"/>
          <w:sz w:val="21"/>
        </w:rPr>
        <w:t>a</w:t>
      </w:r>
      <w:r>
        <w:rPr>
          <w:rFonts w:ascii="Arial"/>
          <w:spacing w:val="-14"/>
          <w:w w:val="105"/>
          <w:sz w:val="21"/>
        </w:rPr>
        <w:t> </w:t>
      </w:r>
      <w:r>
        <w:rPr>
          <w:rFonts w:ascii="Arial"/>
          <w:w w:val="105"/>
          <w:sz w:val="21"/>
        </w:rPr>
        <w:t>high</w:t>
      </w:r>
      <w:r>
        <w:rPr>
          <w:rFonts w:ascii="Arial"/>
          <w:spacing w:val="-9"/>
          <w:w w:val="105"/>
          <w:sz w:val="21"/>
        </w:rPr>
        <w:t> </w:t>
      </w:r>
      <w:r>
        <w:rPr>
          <w:rFonts w:ascii="Arial"/>
          <w:w w:val="105"/>
          <w:sz w:val="21"/>
        </w:rPr>
        <w:t>danger</w:t>
      </w:r>
      <w:r>
        <w:rPr>
          <w:rFonts w:ascii="Arial"/>
          <w:spacing w:val="-7"/>
          <w:w w:val="105"/>
          <w:sz w:val="21"/>
        </w:rPr>
        <w:t> </w:t>
      </w:r>
      <w:r>
        <w:rPr>
          <w:rFonts w:ascii="Arial"/>
          <w:w w:val="105"/>
          <w:sz w:val="21"/>
        </w:rPr>
        <w:t>situation</w:t>
      </w:r>
      <w:r>
        <w:rPr>
          <w:rFonts w:ascii="Arial"/>
          <w:spacing w:val="1"/>
          <w:w w:val="105"/>
          <w:sz w:val="21"/>
        </w:rPr>
        <w:t> </w:t>
      </w:r>
      <w:r>
        <w:rPr>
          <w:rFonts w:ascii="Arial"/>
          <w:w w:val="105"/>
          <w:sz w:val="21"/>
        </w:rPr>
        <w:t>and</w:t>
      </w:r>
      <w:r>
        <w:rPr>
          <w:rFonts w:ascii="Arial"/>
          <w:spacing w:val="-18"/>
          <w:w w:val="105"/>
          <w:sz w:val="21"/>
        </w:rPr>
        <w:t> </w:t>
      </w:r>
      <w:r>
        <w:rPr>
          <w:rFonts w:ascii="Arial"/>
          <w:w w:val="105"/>
          <w:sz w:val="21"/>
        </w:rPr>
        <w:t>triggers</w:t>
      </w:r>
      <w:r>
        <w:rPr>
          <w:rFonts w:ascii="Arial"/>
          <w:spacing w:val="-9"/>
          <w:w w:val="105"/>
          <w:sz w:val="21"/>
        </w:rPr>
        <w:t> </w:t>
      </w:r>
      <w:r>
        <w:rPr>
          <w:rFonts w:ascii="Arial"/>
          <w:w w:val="105"/>
          <w:sz w:val="21"/>
        </w:rPr>
        <w:t>the</w:t>
      </w:r>
      <w:r>
        <w:rPr>
          <w:rFonts w:ascii="Arial"/>
          <w:spacing w:val="3"/>
          <w:w w:val="105"/>
          <w:sz w:val="21"/>
        </w:rPr>
        <w:t> </w:t>
      </w:r>
      <w:r>
        <w:rPr>
          <w:rFonts w:ascii="Arial"/>
          <w:w w:val="105"/>
          <w:sz w:val="21"/>
        </w:rPr>
        <w:t>protocol referral.</w:t>
      </w:r>
    </w:p>
    <w:p>
      <w:pPr>
        <w:pStyle w:val="ListParagraph"/>
        <w:numPr>
          <w:ilvl w:val="3"/>
          <w:numId w:val="152"/>
        </w:numPr>
        <w:tabs>
          <w:tab w:pos="2552" w:val="left" w:leader="none"/>
        </w:tabs>
        <w:spacing w:line="290" w:lineRule="auto" w:before="6" w:after="0"/>
        <w:ind w:left="2542" w:right="1475" w:hanging="708"/>
        <w:jc w:val="left"/>
        <w:rPr>
          <w:rFonts w:ascii="Arial"/>
          <w:sz w:val="21"/>
        </w:rPr>
      </w:pPr>
      <w:r>
        <w:rPr>
          <w:rFonts w:ascii="Arial"/>
          <w:w w:val="105"/>
          <w:sz w:val="21"/>
        </w:rPr>
        <w:t>"No" or negative responses, to all ofthe assessment questions, or positive responses to less than four of questions #4 through 11, may still trigger the referral if the investigating officer believes it is appropriate.</w:t>
      </w:r>
    </w:p>
    <w:p>
      <w:pPr>
        <w:pStyle w:val="ListParagraph"/>
        <w:numPr>
          <w:ilvl w:val="3"/>
          <w:numId w:val="152"/>
        </w:numPr>
        <w:tabs>
          <w:tab w:pos="2533" w:val="left" w:leader="none"/>
        </w:tabs>
        <w:spacing w:line="290" w:lineRule="auto" w:before="0" w:after="0"/>
        <w:ind w:left="2534" w:right="1966" w:hanging="705"/>
        <w:jc w:val="left"/>
        <w:rPr>
          <w:rFonts w:ascii="Arial"/>
          <w:sz w:val="21"/>
        </w:rPr>
      </w:pPr>
      <w:r>
        <w:rPr>
          <w:rFonts w:ascii="Arial"/>
          <w:w w:val="105"/>
          <w:sz w:val="21"/>
        </w:rPr>
        <w:t>The officer should ask the victim the following clarifying questions: 'Is there anything else that worries you about</w:t>
      </w:r>
      <w:r>
        <w:rPr>
          <w:rFonts w:ascii="Arial"/>
          <w:spacing w:val="-36"/>
          <w:w w:val="105"/>
          <w:sz w:val="21"/>
        </w:rPr>
        <w:t> </w:t>
      </w:r>
      <w:r>
        <w:rPr>
          <w:rFonts w:ascii="Arial"/>
          <w:w w:val="105"/>
          <w:sz w:val="21"/>
        </w:rPr>
        <w:t>your safety?"</w:t>
      </w:r>
      <w:r>
        <w:rPr>
          <w:rFonts w:ascii="Arial"/>
          <w:spacing w:val="-3"/>
          <w:w w:val="105"/>
          <w:sz w:val="21"/>
        </w:rPr>
        <w:t> </w:t>
      </w:r>
      <w:r>
        <w:rPr>
          <w:rFonts w:ascii="Arial"/>
          <w:w w:val="105"/>
          <w:sz w:val="21"/>
        </w:rPr>
        <w:t>If</w:t>
      </w:r>
      <w:r>
        <w:rPr>
          <w:rFonts w:ascii="Arial"/>
          <w:spacing w:val="-9"/>
          <w:w w:val="105"/>
          <w:sz w:val="21"/>
        </w:rPr>
        <w:t> </w:t>
      </w:r>
      <w:r>
        <w:rPr>
          <w:rFonts w:ascii="Arial"/>
          <w:w w:val="105"/>
          <w:sz w:val="21"/>
        </w:rPr>
        <w:t>the</w:t>
      </w:r>
      <w:r>
        <w:rPr>
          <w:rFonts w:ascii="Arial"/>
          <w:spacing w:val="4"/>
          <w:w w:val="105"/>
          <w:sz w:val="21"/>
        </w:rPr>
        <w:t> </w:t>
      </w:r>
      <w:r>
        <w:rPr>
          <w:rFonts w:ascii="Arial"/>
          <w:w w:val="105"/>
          <w:sz w:val="21"/>
        </w:rPr>
        <w:t>victim</w:t>
      </w:r>
      <w:r>
        <w:rPr>
          <w:rFonts w:ascii="Arial"/>
          <w:spacing w:val="-4"/>
          <w:w w:val="105"/>
          <w:sz w:val="21"/>
        </w:rPr>
        <w:t> </w:t>
      </w:r>
      <w:r>
        <w:rPr>
          <w:rFonts w:ascii="Arial"/>
          <w:w w:val="105"/>
          <w:sz w:val="21"/>
        </w:rPr>
        <w:t>answers,</w:t>
      </w:r>
      <w:r>
        <w:rPr>
          <w:rFonts w:ascii="Arial"/>
          <w:spacing w:val="3"/>
          <w:w w:val="105"/>
          <w:sz w:val="21"/>
        </w:rPr>
        <w:t> </w:t>
      </w:r>
      <w:r>
        <w:rPr>
          <w:rFonts w:ascii="Arial"/>
          <w:w w:val="105"/>
          <w:sz w:val="21"/>
        </w:rPr>
        <w:t>"Yes;"</w:t>
      </w:r>
      <w:r>
        <w:rPr>
          <w:rFonts w:ascii="Arial"/>
          <w:spacing w:val="-14"/>
          <w:w w:val="105"/>
          <w:sz w:val="21"/>
        </w:rPr>
        <w:t> </w:t>
      </w:r>
      <w:r>
        <w:rPr>
          <w:rFonts w:ascii="Arial"/>
          <w:w w:val="105"/>
          <w:sz w:val="21"/>
        </w:rPr>
        <w:t>then</w:t>
      </w:r>
      <w:r>
        <w:rPr>
          <w:rFonts w:ascii="Arial"/>
          <w:spacing w:val="-12"/>
          <w:w w:val="105"/>
          <w:sz w:val="21"/>
        </w:rPr>
        <w:t> </w:t>
      </w:r>
      <w:r>
        <w:rPr>
          <w:rFonts w:ascii="Arial"/>
          <w:w w:val="105"/>
          <w:sz w:val="21"/>
        </w:rPr>
        <w:t>ask,</w:t>
      </w:r>
      <w:r>
        <w:rPr>
          <w:rFonts w:ascii="Arial"/>
          <w:spacing w:val="-17"/>
          <w:w w:val="105"/>
          <w:sz w:val="21"/>
        </w:rPr>
        <w:t> </w:t>
      </w:r>
      <w:r>
        <w:rPr>
          <w:rFonts w:ascii="Arial"/>
          <w:w w:val="105"/>
          <w:sz w:val="21"/>
        </w:rPr>
        <w:t>"What</w:t>
      </w:r>
      <w:r>
        <w:rPr>
          <w:rFonts w:ascii="Arial"/>
          <w:spacing w:val="-2"/>
          <w:w w:val="105"/>
          <w:sz w:val="21"/>
        </w:rPr>
        <w:t> </w:t>
      </w:r>
      <w:r>
        <w:rPr>
          <w:rFonts w:ascii="Arial"/>
          <w:w w:val="105"/>
          <w:sz w:val="21"/>
        </w:rPr>
        <w:t>worries you?"</w:t>
      </w:r>
      <w:r>
        <w:rPr>
          <w:rFonts w:ascii="Arial"/>
          <w:spacing w:val="-13"/>
          <w:w w:val="105"/>
          <w:sz w:val="21"/>
        </w:rPr>
        <w:t> </w:t>
      </w:r>
      <w:r>
        <w:rPr>
          <w:rFonts w:ascii="Arial"/>
          <w:w w:val="105"/>
          <w:sz w:val="21"/>
        </w:rPr>
        <w:t>The</w:t>
      </w:r>
      <w:r>
        <w:rPr>
          <w:rFonts w:ascii="Arial"/>
          <w:spacing w:val="-11"/>
          <w:w w:val="105"/>
          <w:sz w:val="21"/>
        </w:rPr>
        <w:t> </w:t>
      </w:r>
      <w:r>
        <w:rPr>
          <w:rFonts w:ascii="Arial"/>
          <w:w w:val="105"/>
          <w:sz w:val="21"/>
        </w:rPr>
        <w:t>response</w:t>
      </w:r>
      <w:r>
        <w:rPr>
          <w:rFonts w:ascii="Arial"/>
          <w:spacing w:val="-8"/>
          <w:w w:val="105"/>
          <w:sz w:val="21"/>
        </w:rPr>
        <w:t> </w:t>
      </w:r>
      <w:r>
        <w:rPr>
          <w:rFonts w:ascii="Arial"/>
          <w:w w:val="105"/>
          <w:sz w:val="21"/>
        </w:rPr>
        <w:t>to this</w:t>
      </w:r>
      <w:r>
        <w:rPr>
          <w:rFonts w:ascii="Arial"/>
          <w:spacing w:val="-18"/>
          <w:w w:val="105"/>
          <w:sz w:val="21"/>
        </w:rPr>
        <w:t> </w:t>
      </w:r>
      <w:r>
        <w:rPr>
          <w:rFonts w:ascii="Arial"/>
          <w:w w:val="105"/>
          <w:sz w:val="21"/>
        </w:rPr>
        <w:t>question</w:t>
      </w:r>
      <w:r>
        <w:rPr>
          <w:rFonts w:ascii="Arial"/>
          <w:spacing w:val="-6"/>
          <w:w w:val="105"/>
          <w:sz w:val="21"/>
        </w:rPr>
        <w:t> </w:t>
      </w:r>
      <w:r>
        <w:rPr>
          <w:rFonts w:ascii="Arial"/>
          <w:w w:val="105"/>
          <w:sz w:val="21"/>
        </w:rPr>
        <w:t>may</w:t>
      </w:r>
      <w:r>
        <w:rPr>
          <w:rFonts w:ascii="Arial"/>
          <w:spacing w:val="-14"/>
          <w:w w:val="105"/>
          <w:sz w:val="21"/>
        </w:rPr>
        <w:t> </w:t>
      </w:r>
      <w:r>
        <w:rPr>
          <w:rFonts w:ascii="Arial"/>
          <w:w w:val="105"/>
          <w:sz w:val="21"/>
        </w:rPr>
        <w:t>aid</w:t>
      </w:r>
      <w:r>
        <w:rPr>
          <w:rFonts w:ascii="Arial"/>
          <w:spacing w:val="-15"/>
          <w:w w:val="105"/>
          <w:sz w:val="21"/>
        </w:rPr>
        <w:t> </w:t>
      </w:r>
      <w:r>
        <w:rPr>
          <w:rFonts w:ascii="Arial"/>
          <w:w w:val="105"/>
          <w:sz w:val="21"/>
        </w:rPr>
        <w:t>in</w:t>
      </w:r>
      <w:r>
        <w:rPr>
          <w:rFonts w:ascii="Arial"/>
          <w:spacing w:val="-15"/>
          <w:w w:val="105"/>
          <w:sz w:val="21"/>
        </w:rPr>
        <w:t> </w:t>
      </w:r>
      <w:r>
        <w:rPr>
          <w:rFonts w:ascii="Arial"/>
          <w:w w:val="105"/>
          <w:sz w:val="21"/>
        </w:rPr>
        <w:t>the</w:t>
      </w:r>
      <w:r>
        <w:rPr>
          <w:rFonts w:ascii="Arial"/>
          <w:spacing w:val="-15"/>
          <w:w w:val="105"/>
          <w:sz w:val="21"/>
        </w:rPr>
        <w:t> </w:t>
      </w:r>
      <w:r>
        <w:rPr>
          <w:rFonts w:ascii="Arial"/>
          <w:w w:val="105"/>
          <w:sz w:val="21"/>
        </w:rPr>
        <w:t>decision.</w:t>
      </w:r>
    </w:p>
    <w:p>
      <w:pPr>
        <w:pStyle w:val="ListParagraph"/>
        <w:numPr>
          <w:ilvl w:val="3"/>
          <w:numId w:val="152"/>
        </w:numPr>
        <w:tabs>
          <w:tab w:pos="2536" w:val="left" w:leader="none"/>
        </w:tabs>
        <w:spacing w:line="290" w:lineRule="auto" w:before="5" w:after="0"/>
        <w:ind w:left="2519" w:right="1542" w:hanging="700"/>
        <w:jc w:val="left"/>
        <w:rPr>
          <w:rFonts w:ascii="Arial"/>
          <w:sz w:val="21"/>
        </w:rPr>
      </w:pPr>
      <w:r>
        <w:rPr>
          <w:rFonts w:ascii="Arial"/>
          <w:w w:val="105"/>
          <w:sz w:val="21"/>
        </w:rPr>
        <w:t>Use of the domestic violence lethality screen takes into account the training and experience of a police officer. It's flexible and relies on the investigating officer acting on that training and experience. If the victim's responses don't trigger the referral, but the officer's assessment ofthe situation indicates high danger,</w:t>
      </w:r>
      <w:r>
        <w:rPr>
          <w:rFonts w:ascii="Arial"/>
          <w:spacing w:val="-43"/>
          <w:w w:val="105"/>
          <w:sz w:val="21"/>
        </w:rPr>
        <w:t> </w:t>
      </w:r>
      <w:r>
        <w:rPr>
          <w:rFonts w:ascii="Arial"/>
          <w:w w:val="105"/>
          <w:sz w:val="21"/>
        </w:rPr>
        <w:t>the officer should still initiate the </w:t>
      </w:r>
      <w:r>
        <w:rPr>
          <w:rFonts w:ascii="Arial"/>
          <w:spacing w:val="19"/>
          <w:w w:val="105"/>
          <w:sz w:val="21"/>
        </w:rPr>
        <w:t> </w:t>
      </w:r>
      <w:r>
        <w:rPr>
          <w:rFonts w:ascii="Arial"/>
          <w:w w:val="105"/>
          <w:sz w:val="21"/>
        </w:rPr>
        <w:t>referral.</w:t>
      </w:r>
    </w:p>
    <w:p>
      <w:pPr>
        <w:pStyle w:val="ListParagraph"/>
        <w:numPr>
          <w:ilvl w:val="3"/>
          <w:numId w:val="152"/>
        </w:numPr>
        <w:tabs>
          <w:tab w:pos="2523" w:val="left" w:leader="none"/>
        </w:tabs>
        <w:spacing w:line="290" w:lineRule="auto" w:before="2" w:after="0"/>
        <w:ind w:left="2525" w:right="1518" w:hanging="706"/>
        <w:jc w:val="left"/>
        <w:rPr>
          <w:rFonts w:ascii="Arial"/>
          <w:sz w:val="21"/>
        </w:rPr>
      </w:pPr>
      <w:r>
        <w:rPr>
          <w:rFonts w:ascii="Arial"/>
          <w:w w:val="105"/>
          <w:sz w:val="21"/>
        </w:rPr>
        <w:t>Officer should check the appropriate screening box with the</w:t>
      </w:r>
      <w:r>
        <w:rPr>
          <w:rFonts w:ascii="Arial"/>
          <w:spacing w:val="-37"/>
          <w:w w:val="105"/>
          <w:sz w:val="21"/>
        </w:rPr>
        <w:t> </w:t>
      </w:r>
      <w:r>
        <w:rPr>
          <w:rFonts w:ascii="Arial"/>
          <w:w w:val="105"/>
          <w:sz w:val="21"/>
        </w:rPr>
        <w:t>result of</w:t>
      </w:r>
      <w:r>
        <w:rPr>
          <w:rFonts w:ascii="Arial"/>
          <w:spacing w:val="-17"/>
          <w:w w:val="105"/>
          <w:sz w:val="21"/>
        </w:rPr>
        <w:t> </w:t>
      </w:r>
      <w:r>
        <w:rPr>
          <w:rFonts w:ascii="Arial"/>
          <w:w w:val="105"/>
          <w:sz w:val="21"/>
        </w:rPr>
        <w:t>the assessment</w:t>
      </w:r>
      <w:r>
        <w:rPr>
          <w:rFonts w:ascii="Arial"/>
          <w:spacing w:val="-1"/>
          <w:w w:val="105"/>
          <w:sz w:val="21"/>
        </w:rPr>
        <w:t> </w:t>
      </w:r>
      <w:r>
        <w:rPr>
          <w:rFonts w:ascii="Arial"/>
          <w:w w:val="105"/>
          <w:sz w:val="21"/>
        </w:rPr>
        <w:t>and</w:t>
      </w:r>
      <w:r>
        <w:rPr>
          <w:rFonts w:ascii="Arial"/>
          <w:spacing w:val="-22"/>
          <w:w w:val="105"/>
          <w:sz w:val="21"/>
        </w:rPr>
        <w:t> </w:t>
      </w:r>
      <w:r>
        <w:rPr>
          <w:rFonts w:ascii="Arial"/>
          <w:w w:val="105"/>
          <w:sz w:val="21"/>
        </w:rPr>
        <w:t>indicate</w:t>
      </w:r>
      <w:r>
        <w:rPr>
          <w:rFonts w:ascii="Arial"/>
          <w:spacing w:val="-11"/>
          <w:w w:val="105"/>
          <w:sz w:val="21"/>
        </w:rPr>
        <w:t> </w:t>
      </w:r>
      <w:r>
        <w:rPr>
          <w:rFonts w:ascii="Arial"/>
          <w:w w:val="105"/>
          <w:sz w:val="21"/>
        </w:rPr>
        <w:t>if</w:t>
      </w:r>
      <w:r>
        <w:rPr>
          <w:rFonts w:ascii="Arial"/>
          <w:spacing w:val="-12"/>
          <w:w w:val="105"/>
          <w:sz w:val="21"/>
        </w:rPr>
        <w:t> </w:t>
      </w:r>
      <w:r>
        <w:rPr>
          <w:rFonts w:ascii="Arial"/>
          <w:w w:val="105"/>
          <w:sz w:val="21"/>
        </w:rPr>
        <w:t>the</w:t>
      </w:r>
      <w:r>
        <w:rPr>
          <w:rFonts w:ascii="Arial"/>
          <w:spacing w:val="-10"/>
          <w:w w:val="105"/>
          <w:sz w:val="21"/>
        </w:rPr>
        <w:t> </w:t>
      </w:r>
      <w:r>
        <w:rPr>
          <w:rFonts w:ascii="Arial"/>
          <w:w w:val="105"/>
          <w:sz w:val="21"/>
        </w:rPr>
        <w:t>victim</w:t>
      </w:r>
      <w:r>
        <w:rPr>
          <w:rFonts w:ascii="Arial"/>
          <w:spacing w:val="-15"/>
          <w:w w:val="105"/>
          <w:sz w:val="21"/>
        </w:rPr>
        <w:t> </w:t>
      </w:r>
      <w:r>
        <w:rPr>
          <w:rFonts w:ascii="Arial"/>
          <w:w w:val="105"/>
          <w:sz w:val="21"/>
        </w:rPr>
        <w:t>spoke</w:t>
      </w:r>
      <w:r>
        <w:rPr>
          <w:rFonts w:ascii="Arial"/>
          <w:spacing w:val="-22"/>
          <w:w w:val="105"/>
          <w:sz w:val="21"/>
        </w:rPr>
        <w:t> </w:t>
      </w:r>
      <w:r>
        <w:rPr>
          <w:rFonts w:ascii="Arial"/>
          <w:w w:val="105"/>
          <w:sz w:val="21"/>
        </w:rPr>
        <w:t>to</w:t>
      </w:r>
      <w:r>
        <w:rPr>
          <w:rFonts w:ascii="Arial"/>
          <w:spacing w:val="6"/>
          <w:w w:val="105"/>
          <w:sz w:val="21"/>
        </w:rPr>
        <w:t> </w:t>
      </w:r>
      <w:r>
        <w:rPr>
          <w:rFonts w:ascii="Arial"/>
          <w:w w:val="105"/>
          <w:sz w:val="21"/>
        </w:rPr>
        <w:t>an</w:t>
      </w:r>
      <w:r>
        <w:rPr>
          <w:rFonts w:ascii="Arial"/>
          <w:spacing w:val="-15"/>
          <w:w w:val="105"/>
          <w:sz w:val="21"/>
        </w:rPr>
        <w:t> </w:t>
      </w:r>
      <w:r>
        <w:rPr>
          <w:rFonts w:ascii="Arial"/>
          <w:w w:val="105"/>
          <w:sz w:val="21"/>
        </w:rPr>
        <w:t>advocate.</w:t>
      </w:r>
    </w:p>
    <w:p>
      <w:pPr>
        <w:pStyle w:val="ListParagraph"/>
        <w:numPr>
          <w:ilvl w:val="2"/>
          <w:numId w:val="152"/>
        </w:numPr>
        <w:tabs>
          <w:tab w:pos="1812" w:val="left" w:leader="none"/>
          <w:tab w:pos="1813" w:val="left" w:leader="none"/>
        </w:tabs>
        <w:spacing w:line="295" w:lineRule="auto" w:before="2" w:after="0"/>
        <w:ind w:left="1810" w:right="1509" w:hanging="711"/>
        <w:jc w:val="left"/>
        <w:rPr>
          <w:rFonts w:ascii="Arial"/>
          <w:sz w:val="21"/>
        </w:rPr>
      </w:pPr>
      <w:r>
        <w:rPr>
          <w:rFonts w:ascii="Arial"/>
          <w:w w:val="105"/>
          <w:sz w:val="21"/>
        </w:rPr>
        <w:t>If the referral is not indicated or the victim does not answer the screening questions, the officer</w:t>
      </w:r>
      <w:r>
        <w:rPr>
          <w:rFonts w:ascii="Arial"/>
          <w:spacing w:val="14"/>
          <w:w w:val="105"/>
          <w:sz w:val="21"/>
        </w:rPr>
        <w:t> </w:t>
      </w:r>
      <w:r>
        <w:rPr>
          <w:rFonts w:ascii="Arial"/>
          <w:w w:val="105"/>
          <w:sz w:val="21"/>
        </w:rPr>
        <w:t>should:</w:t>
      </w:r>
    </w:p>
    <w:p>
      <w:pPr>
        <w:pStyle w:val="ListParagraph"/>
        <w:numPr>
          <w:ilvl w:val="3"/>
          <w:numId w:val="152"/>
        </w:numPr>
        <w:tabs>
          <w:tab w:pos="2524" w:val="left" w:leader="none"/>
        </w:tabs>
        <w:spacing w:line="295" w:lineRule="auto" w:before="0" w:after="0"/>
        <w:ind w:left="2516" w:right="2313" w:hanging="706"/>
        <w:jc w:val="left"/>
        <w:rPr>
          <w:rFonts w:ascii="Arial"/>
          <w:sz w:val="21"/>
        </w:rPr>
      </w:pPr>
      <w:r>
        <w:rPr>
          <w:rFonts w:ascii="Arial"/>
          <w:w w:val="105"/>
          <w:sz w:val="21"/>
        </w:rPr>
        <w:t>Advise</w:t>
      </w:r>
      <w:r>
        <w:rPr>
          <w:rFonts w:ascii="Arial"/>
          <w:spacing w:val="-9"/>
          <w:w w:val="105"/>
          <w:sz w:val="21"/>
        </w:rPr>
        <w:t> </w:t>
      </w:r>
      <w:r>
        <w:rPr>
          <w:rFonts w:ascii="Arial"/>
          <w:w w:val="105"/>
          <w:sz w:val="21"/>
        </w:rPr>
        <w:t>the</w:t>
      </w:r>
      <w:r>
        <w:rPr>
          <w:rFonts w:ascii="Arial"/>
          <w:spacing w:val="3"/>
          <w:w w:val="105"/>
          <w:sz w:val="21"/>
        </w:rPr>
        <w:t> </w:t>
      </w:r>
      <w:r>
        <w:rPr>
          <w:rFonts w:ascii="Arial"/>
          <w:w w:val="105"/>
          <w:sz w:val="21"/>
        </w:rPr>
        <w:t>victim</w:t>
      </w:r>
      <w:r>
        <w:rPr>
          <w:rFonts w:ascii="Arial"/>
          <w:spacing w:val="-17"/>
          <w:w w:val="105"/>
          <w:sz w:val="21"/>
        </w:rPr>
        <w:t> </w:t>
      </w:r>
      <w:r>
        <w:rPr>
          <w:rFonts w:ascii="Arial"/>
          <w:w w:val="105"/>
          <w:sz w:val="21"/>
        </w:rPr>
        <w:t>that</w:t>
      </w:r>
      <w:r>
        <w:rPr>
          <w:rFonts w:ascii="Arial"/>
          <w:spacing w:val="-14"/>
          <w:w w:val="105"/>
          <w:sz w:val="21"/>
        </w:rPr>
        <w:t> </w:t>
      </w:r>
      <w:r>
        <w:rPr>
          <w:rFonts w:ascii="Arial"/>
          <w:w w:val="105"/>
          <w:sz w:val="21"/>
        </w:rPr>
        <w:t>domestic</w:t>
      </w:r>
      <w:r>
        <w:rPr>
          <w:rFonts w:ascii="Arial"/>
          <w:spacing w:val="-4"/>
          <w:w w:val="105"/>
          <w:sz w:val="21"/>
        </w:rPr>
        <w:t> </w:t>
      </w:r>
      <w:r>
        <w:rPr>
          <w:rFonts w:ascii="Arial"/>
          <w:w w:val="105"/>
          <w:sz w:val="21"/>
        </w:rPr>
        <w:t>violence</w:t>
      </w:r>
      <w:r>
        <w:rPr>
          <w:rFonts w:ascii="Arial"/>
          <w:spacing w:val="-7"/>
          <w:w w:val="105"/>
          <w:sz w:val="21"/>
        </w:rPr>
        <w:t> </w:t>
      </w:r>
      <w:r>
        <w:rPr>
          <w:rFonts w:ascii="Arial"/>
          <w:w w:val="105"/>
          <w:sz w:val="21"/>
        </w:rPr>
        <w:t>is</w:t>
      </w:r>
      <w:r>
        <w:rPr>
          <w:rFonts w:ascii="Arial"/>
          <w:spacing w:val="-26"/>
          <w:w w:val="105"/>
          <w:sz w:val="21"/>
        </w:rPr>
        <w:t> </w:t>
      </w:r>
      <w:r>
        <w:rPr>
          <w:rFonts w:ascii="Arial"/>
          <w:w w:val="105"/>
          <w:sz w:val="21"/>
        </w:rPr>
        <w:t>dangerous</w:t>
      </w:r>
      <w:r>
        <w:rPr>
          <w:rFonts w:ascii="Arial"/>
          <w:spacing w:val="-10"/>
          <w:w w:val="105"/>
          <w:sz w:val="21"/>
        </w:rPr>
        <w:t> </w:t>
      </w:r>
      <w:r>
        <w:rPr>
          <w:rFonts w:ascii="Arial"/>
          <w:w w:val="105"/>
          <w:sz w:val="21"/>
        </w:rPr>
        <w:t>and sometimes</w:t>
      </w:r>
      <w:r>
        <w:rPr>
          <w:rFonts w:ascii="Arial"/>
          <w:spacing w:val="8"/>
          <w:w w:val="105"/>
          <w:sz w:val="21"/>
        </w:rPr>
        <w:t> </w:t>
      </w:r>
      <w:r>
        <w:rPr>
          <w:rFonts w:ascii="Arial"/>
          <w:w w:val="105"/>
          <w:sz w:val="21"/>
        </w:rPr>
        <w:t>fatal.</w:t>
      </w:r>
    </w:p>
    <w:p>
      <w:pPr>
        <w:pStyle w:val="ListParagraph"/>
        <w:numPr>
          <w:ilvl w:val="3"/>
          <w:numId w:val="152"/>
        </w:numPr>
        <w:tabs>
          <w:tab w:pos="2514" w:val="left" w:leader="none"/>
        </w:tabs>
        <w:spacing w:line="290" w:lineRule="auto" w:before="0" w:after="0"/>
        <w:ind w:left="2509" w:right="2030" w:hanging="704"/>
        <w:jc w:val="both"/>
        <w:rPr>
          <w:rFonts w:ascii="Arial"/>
          <w:sz w:val="21"/>
        </w:rPr>
      </w:pPr>
      <w:r>
        <w:rPr>
          <w:rFonts w:ascii="Arial"/>
          <w:sz w:val="21"/>
        </w:rPr>
        <w:t>Inform the victim to be alert to signs listed in the assessment because they may convey to the victim that she or he is at an increased level of </w:t>
      </w:r>
      <w:r>
        <w:rPr>
          <w:rFonts w:ascii="Arial"/>
          <w:spacing w:val="12"/>
          <w:sz w:val="21"/>
        </w:rPr>
        <w:t> </w:t>
      </w:r>
      <w:r>
        <w:rPr>
          <w:rFonts w:ascii="Arial"/>
          <w:sz w:val="21"/>
        </w:rPr>
        <w:t>danger.</w:t>
      </w:r>
    </w:p>
    <w:p>
      <w:pPr>
        <w:pStyle w:val="ListParagraph"/>
        <w:numPr>
          <w:ilvl w:val="3"/>
          <w:numId w:val="152"/>
        </w:numPr>
        <w:tabs>
          <w:tab w:pos="2512" w:val="left" w:leader="none"/>
        </w:tabs>
        <w:spacing w:line="240" w:lineRule="auto" w:before="2" w:after="0"/>
        <w:ind w:left="2511" w:right="0" w:hanging="711"/>
        <w:jc w:val="left"/>
        <w:rPr>
          <w:rFonts w:ascii="Arial"/>
          <w:sz w:val="21"/>
        </w:rPr>
      </w:pPr>
      <w:r>
        <w:rPr>
          <w:rFonts w:ascii="Arial"/>
          <w:sz w:val="21"/>
        </w:rPr>
        <w:t>Refer the victim to Steps to End Domestic Violence</w:t>
      </w:r>
      <w:r>
        <w:rPr>
          <w:rFonts w:ascii="Arial"/>
          <w:spacing w:val="-2"/>
          <w:sz w:val="21"/>
        </w:rPr>
        <w:t> </w:t>
      </w:r>
      <w:r>
        <w:rPr>
          <w:rFonts w:ascii="Arial"/>
          <w:sz w:val="21"/>
        </w:rPr>
        <w:t>(STEPS)</w:t>
      </w:r>
    </w:p>
    <w:p>
      <w:pPr>
        <w:pStyle w:val="ListParagraph"/>
        <w:numPr>
          <w:ilvl w:val="3"/>
          <w:numId w:val="152"/>
        </w:numPr>
        <w:tabs>
          <w:tab w:pos="2512" w:val="left" w:leader="none"/>
        </w:tabs>
        <w:spacing w:line="290" w:lineRule="auto" w:before="56" w:after="0"/>
        <w:ind w:left="2505" w:right="1662" w:hanging="705"/>
        <w:jc w:val="left"/>
        <w:rPr>
          <w:rFonts w:ascii="Arial"/>
          <w:sz w:val="21"/>
        </w:rPr>
      </w:pPr>
      <w:r>
        <w:rPr>
          <w:rFonts w:ascii="Arial"/>
          <w:w w:val="105"/>
          <w:sz w:val="21"/>
        </w:rPr>
        <w:t>Provide the victim with the Department's telephone number, the case number and the officer's contact information should the victim wish to discuss the event further or requires additional assistance. This should be done in a discreet manner to not jeopardize the safety of the</w:t>
      </w:r>
      <w:r>
        <w:rPr>
          <w:rFonts w:ascii="Arial"/>
          <w:spacing w:val="17"/>
          <w:w w:val="105"/>
          <w:sz w:val="21"/>
        </w:rPr>
        <w:t> </w:t>
      </w:r>
      <w:r>
        <w:rPr>
          <w:rFonts w:ascii="Arial"/>
          <w:w w:val="105"/>
          <w:sz w:val="21"/>
        </w:rPr>
        <w:t>victim.</w:t>
      </w:r>
    </w:p>
    <w:p>
      <w:pPr>
        <w:pStyle w:val="ListParagraph"/>
        <w:numPr>
          <w:ilvl w:val="3"/>
          <w:numId w:val="152"/>
        </w:numPr>
        <w:tabs>
          <w:tab w:pos="2499" w:val="left" w:leader="none"/>
        </w:tabs>
        <w:spacing w:line="290" w:lineRule="auto" w:before="2" w:after="0"/>
        <w:ind w:left="2500" w:right="1829" w:hanging="705"/>
        <w:jc w:val="left"/>
        <w:rPr>
          <w:rFonts w:ascii="Arial"/>
          <w:sz w:val="21"/>
        </w:rPr>
      </w:pPr>
      <w:r>
        <w:rPr>
          <w:rFonts w:ascii="Arial"/>
          <w:sz w:val="21"/>
        </w:rPr>
        <w:t>Indicate in the Incident Report the circumstances and results of the Lethality Assessment that lead to  this </w:t>
      </w:r>
      <w:r>
        <w:rPr>
          <w:rFonts w:ascii="Arial"/>
          <w:spacing w:val="46"/>
          <w:sz w:val="21"/>
        </w:rPr>
        <w:t> </w:t>
      </w:r>
      <w:r>
        <w:rPr>
          <w:rFonts w:ascii="Arial"/>
          <w:sz w:val="21"/>
        </w:rPr>
        <w:t>conclusion.</w:t>
      </w:r>
    </w:p>
    <w:p>
      <w:pPr>
        <w:spacing w:after="0" w:line="290" w:lineRule="auto"/>
        <w:jc w:val="left"/>
        <w:rPr>
          <w:rFonts w:ascii="Arial"/>
          <w:sz w:val="21"/>
        </w:rPr>
        <w:sectPr>
          <w:pgSz w:w="12240" w:h="15820"/>
          <w:pgMar w:header="0" w:footer="563" w:top="1500" w:bottom="760" w:left="1720" w:right="100"/>
        </w:sectPr>
      </w:pPr>
    </w:p>
    <w:p>
      <w:pPr>
        <w:pStyle w:val="ListParagraph"/>
        <w:numPr>
          <w:ilvl w:val="2"/>
          <w:numId w:val="152"/>
        </w:numPr>
        <w:tabs>
          <w:tab w:pos="1842" w:val="left" w:leader="none"/>
          <w:tab w:pos="1843" w:val="left" w:leader="none"/>
        </w:tabs>
        <w:spacing w:line="292" w:lineRule="auto" w:before="138" w:after="0"/>
        <w:ind w:left="1839" w:right="1741" w:hanging="711"/>
        <w:jc w:val="left"/>
        <w:rPr>
          <w:rFonts w:ascii="Arial"/>
          <w:sz w:val="21"/>
        </w:rPr>
      </w:pPr>
      <w:r>
        <w:rPr/>
        <w:pict>
          <v:line style="position:absolute;mso-position-horizontal-relative:page;mso-position-vertical-relative:page;z-index:5656" from="598.5177pt,784.980206pt" to="598.5177pt,710.816406pt" stroked="true" strokeweight=".240755pt" strokecolor="#000000">
            <v:stroke dashstyle="solid"/>
            <w10:wrap type="none"/>
          </v:line>
        </w:pict>
      </w:r>
      <w:r>
        <w:rPr>
          <w:rFonts w:ascii="Arial"/>
          <w:w w:val="105"/>
          <w:sz w:val="21"/>
        </w:rPr>
        <w:t>If</w:t>
      </w:r>
      <w:r>
        <w:rPr>
          <w:rFonts w:ascii="Arial"/>
          <w:spacing w:val="-8"/>
          <w:w w:val="105"/>
          <w:sz w:val="21"/>
        </w:rPr>
        <w:t> </w:t>
      </w:r>
      <w:r>
        <w:rPr>
          <w:rFonts w:ascii="Arial"/>
          <w:w w:val="105"/>
          <w:sz w:val="21"/>
        </w:rPr>
        <w:t>a</w:t>
      </w:r>
      <w:r>
        <w:rPr>
          <w:rFonts w:ascii="Arial"/>
          <w:spacing w:val="-23"/>
          <w:w w:val="105"/>
          <w:sz w:val="21"/>
        </w:rPr>
        <w:t> </w:t>
      </w:r>
      <w:r>
        <w:rPr>
          <w:rFonts w:ascii="Arial"/>
          <w:w w:val="105"/>
          <w:sz w:val="21"/>
        </w:rPr>
        <w:t>danger</w:t>
      </w:r>
      <w:r>
        <w:rPr>
          <w:rFonts w:ascii="Arial"/>
          <w:spacing w:val="-9"/>
          <w:w w:val="105"/>
          <w:sz w:val="21"/>
        </w:rPr>
        <w:t> </w:t>
      </w:r>
      <w:r>
        <w:rPr>
          <w:rFonts w:ascii="Arial"/>
          <w:w w:val="105"/>
          <w:sz w:val="21"/>
        </w:rPr>
        <w:t>assessment</w:t>
      </w:r>
      <w:r>
        <w:rPr>
          <w:rFonts w:ascii="Arial"/>
          <w:spacing w:val="-12"/>
          <w:w w:val="105"/>
          <w:sz w:val="21"/>
        </w:rPr>
        <w:t> </w:t>
      </w:r>
      <w:r>
        <w:rPr>
          <w:rFonts w:ascii="Arial"/>
          <w:w w:val="105"/>
          <w:sz w:val="21"/>
        </w:rPr>
        <w:t>is</w:t>
      </w:r>
      <w:r>
        <w:rPr>
          <w:rFonts w:ascii="Arial"/>
          <w:spacing w:val="-23"/>
          <w:w w:val="105"/>
          <w:sz w:val="21"/>
        </w:rPr>
        <w:t> </w:t>
      </w:r>
      <w:r>
        <w:rPr>
          <w:rFonts w:ascii="Arial"/>
          <w:w w:val="105"/>
          <w:sz w:val="21"/>
        </w:rPr>
        <w:t>made</w:t>
      </w:r>
      <w:r>
        <w:rPr>
          <w:rFonts w:ascii="Arial"/>
          <w:spacing w:val="-19"/>
          <w:w w:val="105"/>
          <w:sz w:val="21"/>
        </w:rPr>
        <w:t> </w:t>
      </w:r>
      <w:r>
        <w:rPr>
          <w:rFonts w:ascii="Arial"/>
          <w:w w:val="105"/>
          <w:sz w:val="21"/>
        </w:rPr>
        <w:t>or</w:t>
      </w:r>
      <w:r>
        <w:rPr>
          <w:rFonts w:ascii="Arial"/>
          <w:spacing w:val="-9"/>
          <w:w w:val="105"/>
          <w:sz w:val="21"/>
        </w:rPr>
        <w:t> </w:t>
      </w:r>
      <w:r>
        <w:rPr>
          <w:rFonts w:ascii="Arial"/>
          <w:w w:val="105"/>
          <w:sz w:val="21"/>
        </w:rPr>
        <w:t>the</w:t>
      </w:r>
      <w:r>
        <w:rPr>
          <w:rFonts w:ascii="Arial"/>
          <w:spacing w:val="-3"/>
          <w:w w:val="105"/>
          <w:sz w:val="21"/>
        </w:rPr>
        <w:t> </w:t>
      </w:r>
      <w:r>
        <w:rPr>
          <w:rFonts w:ascii="Arial"/>
          <w:w w:val="105"/>
          <w:sz w:val="21"/>
        </w:rPr>
        <w:t>officer</w:t>
      </w:r>
      <w:r>
        <w:rPr>
          <w:rFonts w:ascii="Arial"/>
          <w:spacing w:val="-10"/>
          <w:w w:val="105"/>
          <w:sz w:val="21"/>
        </w:rPr>
        <w:t> </w:t>
      </w:r>
      <w:r>
        <w:rPr>
          <w:rFonts w:ascii="Arial"/>
          <w:w w:val="105"/>
          <w:sz w:val="21"/>
        </w:rPr>
        <w:t>believes</w:t>
      </w:r>
      <w:r>
        <w:rPr>
          <w:rFonts w:ascii="Arial"/>
          <w:spacing w:val="-16"/>
          <w:w w:val="105"/>
          <w:sz w:val="21"/>
        </w:rPr>
        <w:t> </w:t>
      </w:r>
      <w:r>
        <w:rPr>
          <w:rFonts w:ascii="Arial"/>
          <w:w w:val="105"/>
          <w:sz w:val="21"/>
        </w:rPr>
        <w:t>it</w:t>
      </w:r>
      <w:r>
        <w:rPr>
          <w:rFonts w:ascii="Arial"/>
          <w:spacing w:val="-6"/>
          <w:w w:val="105"/>
          <w:sz w:val="21"/>
        </w:rPr>
        <w:t> </w:t>
      </w:r>
      <w:r>
        <w:rPr>
          <w:rFonts w:ascii="Arial"/>
          <w:w w:val="105"/>
          <w:sz w:val="21"/>
        </w:rPr>
        <w:t>is</w:t>
      </w:r>
      <w:r>
        <w:rPr>
          <w:rFonts w:ascii="Arial"/>
          <w:spacing w:val="-23"/>
          <w:w w:val="105"/>
          <w:sz w:val="21"/>
        </w:rPr>
        <w:t> </w:t>
      </w:r>
      <w:r>
        <w:rPr>
          <w:rFonts w:ascii="Arial"/>
          <w:w w:val="105"/>
          <w:sz w:val="21"/>
        </w:rPr>
        <w:t>appropriate, the referral will be implemented as</w:t>
      </w:r>
      <w:r>
        <w:rPr>
          <w:rFonts w:ascii="Arial"/>
          <w:spacing w:val="30"/>
          <w:w w:val="105"/>
          <w:sz w:val="21"/>
        </w:rPr>
        <w:t> </w:t>
      </w:r>
      <w:r>
        <w:rPr>
          <w:rFonts w:ascii="Arial"/>
          <w:w w:val="105"/>
          <w:sz w:val="21"/>
        </w:rPr>
        <w:t>follows:</w:t>
      </w:r>
    </w:p>
    <w:p>
      <w:pPr>
        <w:pStyle w:val="ListParagraph"/>
        <w:numPr>
          <w:ilvl w:val="3"/>
          <w:numId w:val="152"/>
        </w:numPr>
        <w:tabs>
          <w:tab w:pos="2557" w:val="left" w:leader="none"/>
        </w:tabs>
        <w:spacing w:line="290" w:lineRule="auto" w:before="1" w:after="0"/>
        <w:ind w:left="2544" w:right="1567" w:hanging="704"/>
        <w:jc w:val="left"/>
        <w:rPr>
          <w:rFonts w:ascii="Arial"/>
          <w:sz w:val="21"/>
        </w:rPr>
      </w:pPr>
      <w:r>
        <w:rPr>
          <w:rFonts w:ascii="Arial"/>
          <w:w w:val="105"/>
          <w:sz w:val="21"/>
        </w:rPr>
        <w:t>Advise the victim that this situation indicates that the victim may be at an increased risk of danger and that others in similar situations have suffered serious injury or</w:t>
      </w:r>
      <w:r>
        <w:rPr>
          <w:rFonts w:ascii="Arial"/>
          <w:spacing w:val="-27"/>
          <w:w w:val="105"/>
          <w:sz w:val="21"/>
        </w:rPr>
        <w:t> </w:t>
      </w:r>
      <w:r>
        <w:rPr>
          <w:rFonts w:ascii="Arial"/>
          <w:w w:val="105"/>
          <w:sz w:val="21"/>
        </w:rPr>
        <w:t>death.</w:t>
      </w:r>
    </w:p>
    <w:p>
      <w:pPr>
        <w:pStyle w:val="ListParagraph"/>
        <w:numPr>
          <w:ilvl w:val="3"/>
          <w:numId w:val="152"/>
        </w:numPr>
        <w:tabs>
          <w:tab w:pos="2552" w:val="left" w:leader="none"/>
        </w:tabs>
        <w:spacing w:line="292" w:lineRule="auto" w:before="3" w:after="0"/>
        <w:ind w:left="2544" w:right="1444" w:hanging="709"/>
        <w:jc w:val="left"/>
        <w:rPr>
          <w:rFonts w:ascii="Arial"/>
          <w:sz w:val="21"/>
        </w:rPr>
      </w:pPr>
      <w:r>
        <w:rPr>
          <w:rFonts w:ascii="Arial"/>
          <w:w w:val="105"/>
          <w:sz w:val="21"/>
        </w:rPr>
        <w:t>Advise</w:t>
      </w:r>
      <w:r>
        <w:rPr>
          <w:rFonts w:ascii="Arial"/>
          <w:spacing w:val="-17"/>
          <w:w w:val="105"/>
          <w:sz w:val="21"/>
        </w:rPr>
        <w:t> </w:t>
      </w:r>
      <w:r>
        <w:rPr>
          <w:rFonts w:ascii="Arial"/>
          <w:w w:val="105"/>
          <w:sz w:val="21"/>
        </w:rPr>
        <w:t>the</w:t>
      </w:r>
      <w:r>
        <w:rPr>
          <w:rFonts w:ascii="Arial"/>
          <w:spacing w:val="-12"/>
          <w:w w:val="105"/>
          <w:sz w:val="21"/>
        </w:rPr>
        <w:t> </w:t>
      </w:r>
      <w:r>
        <w:rPr>
          <w:rFonts w:ascii="Arial"/>
          <w:w w:val="105"/>
          <w:sz w:val="21"/>
        </w:rPr>
        <w:t>victim</w:t>
      </w:r>
      <w:r>
        <w:rPr>
          <w:rFonts w:ascii="Arial"/>
          <w:spacing w:val="-14"/>
          <w:w w:val="105"/>
          <w:sz w:val="21"/>
        </w:rPr>
        <w:t> </w:t>
      </w:r>
      <w:r>
        <w:rPr>
          <w:rFonts w:ascii="Arial"/>
          <w:w w:val="105"/>
          <w:sz w:val="21"/>
        </w:rPr>
        <w:t>that</w:t>
      </w:r>
      <w:r>
        <w:rPr>
          <w:rFonts w:ascii="Arial"/>
          <w:spacing w:val="-10"/>
          <w:w w:val="105"/>
          <w:sz w:val="21"/>
        </w:rPr>
        <w:t> </w:t>
      </w:r>
      <w:r>
        <w:rPr>
          <w:rFonts w:ascii="Arial"/>
          <w:w w:val="105"/>
          <w:sz w:val="21"/>
        </w:rPr>
        <w:t>you</w:t>
      </w:r>
      <w:r>
        <w:rPr>
          <w:rFonts w:ascii="Arial"/>
          <w:spacing w:val="-8"/>
          <w:w w:val="105"/>
          <w:sz w:val="21"/>
        </w:rPr>
        <w:t> </w:t>
      </w:r>
      <w:r>
        <w:rPr>
          <w:rFonts w:ascii="Arial"/>
          <w:w w:val="105"/>
          <w:sz w:val="21"/>
        </w:rPr>
        <w:t>would</w:t>
      </w:r>
      <w:r>
        <w:rPr>
          <w:rFonts w:ascii="Arial"/>
          <w:spacing w:val="-9"/>
          <w:w w:val="105"/>
          <w:sz w:val="21"/>
        </w:rPr>
        <w:t> </w:t>
      </w:r>
      <w:r>
        <w:rPr>
          <w:rFonts w:ascii="Arial"/>
          <w:w w:val="105"/>
          <w:sz w:val="21"/>
        </w:rPr>
        <w:t>like</w:t>
      </w:r>
      <w:r>
        <w:rPr>
          <w:rFonts w:ascii="Arial"/>
          <w:spacing w:val="-16"/>
          <w:w w:val="105"/>
          <w:sz w:val="21"/>
        </w:rPr>
        <w:t> </w:t>
      </w:r>
      <w:r>
        <w:rPr>
          <w:rFonts w:ascii="Arial"/>
          <w:w w:val="105"/>
          <w:sz w:val="21"/>
        </w:rPr>
        <w:t>to</w:t>
      </w:r>
      <w:r>
        <w:rPr>
          <w:rFonts w:ascii="Arial"/>
          <w:spacing w:val="2"/>
          <w:w w:val="105"/>
          <w:sz w:val="21"/>
        </w:rPr>
        <w:t> </w:t>
      </w:r>
      <w:r>
        <w:rPr>
          <w:rFonts w:ascii="Arial"/>
          <w:w w:val="105"/>
          <w:sz w:val="21"/>
        </w:rPr>
        <w:t>call</w:t>
      </w:r>
      <w:r>
        <w:rPr>
          <w:rFonts w:ascii="Arial"/>
          <w:spacing w:val="-24"/>
          <w:w w:val="105"/>
          <w:sz w:val="21"/>
        </w:rPr>
        <w:t> </w:t>
      </w:r>
      <w:r>
        <w:rPr>
          <w:rFonts w:ascii="Arial"/>
          <w:w w:val="105"/>
          <w:sz w:val="21"/>
        </w:rPr>
        <w:t>Steps</w:t>
      </w:r>
      <w:r>
        <w:rPr>
          <w:rFonts w:ascii="Arial"/>
          <w:spacing w:val="-22"/>
          <w:w w:val="105"/>
          <w:sz w:val="21"/>
        </w:rPr>
        <w:t> </w:t>
      </w:r>
      <w:r>
        <w:rPr>
          <w:rFonts w:ascii="Arial"/>
          <w:w w:val="105"/>
          <w:sz w:val="21"/>
        </w:rPr>
        <w:t>to</w:t>
      </w:r>
      <w:r>
        <w:rPr>
          <w:rFonts w:ascii="Arial"/>
          <w:spacing w:val="15"/>
          <w:w w:val="105"/>
          <w:sz w:val="21"/>
        </w:rPr>
        <w:t> </w:t>
      </w:r>
      <w:r>
        <w:rPr>
          <w:rFonts w:ascii="Arial"/>
          <w:w w:val="105"/>
          <w:sz w:val="21"/>
        </w:rPr>
        <w:t>End</w:t>
      </w:r>
      <w:r>
        <w:rPr>
          <w:rFonts w:ascii="Arial"/>
          <w:spacing w:val="-16"/>
          <w:w w:val="105"/>
          <w:sz w:val="21"/>
        </w:rPr>
        <w:t> </w:t>
      </w:r>
      <w:r>
        <w:rPr>
          <w:rFonts w:ascii="Arial"/>
          <w:w w:val="105"/>
          <w:sz w:val="21"/>
        </w:rPr>
        <w:t>Domestic (STEPS)</w:t>
      </w:r>
      <w:r>
        <w:rPr>
          <w:rFonts w:ascii="Arial"/>
          <w:spacing w:val="-18"/>
          <w:w w:val="105"/>
          <w:sz w:val="21"/>
        </w:rPr>
        <w:t> </w:t>
      </w:r>
      <w:r>
        <w:rPr>
          <w:rFonts w:ascii="Arial"/>
          <w:w w:val="105"/>
          <w:sz w:val="21"/>
        </w:rPr>
        <w:t>and</w:t>
      </w:r>
      <w:r>
        <w:rPr>
          <w:rFonts w:ascii="Arial"/>
          <w:spacing w:val="-20"/>
          <w:w w:val="105"/>
          <w:sz w:val="21"/>
        </w:rPr>
        <w:t> </w:t>
      </w:r>
      <w:r>
        <w:rPr>
          <w:rFonts w:ascii="Arial"/>
          <w:w w:val="105"/>
          <w:sz w:val="21"/>
        </w:rPr>
        <w:t>have</w:t>
      </w:r>
      <w:r>
        <w:rPr>
          <w:rFonts w:ascii="Arial"/>
          <w:spacing w:val="-19"/>
          <w:w w:val="105"/>
          <w:sz w:val="21"/>
        </w:rPr>
        <w:t> </w:t>
      </w:r>
      <w:r>
        <w:rPr>
          <w:rFonts w:ascii="Arial"/>
          <w:w w:val="105"/>
          <w:sz w:val="21"/>
        </w:rPr>
        <w:t>the</w:t>
      </w:r>
      <w:r>
        <w:rPr>
          <w:rFonts w:ascii="Arial"/>
          <w:spacing w:val="-1"/>
          <w:w w:val="105"/>
          <w:sz w:val="21"/>
        </w:rPr>
        <w:t> </w:t>
      </w:r>
      <w:r>
        <w:rPr>
          <w:rFonts w:ascii="Arial"/>
          <w:w w:val="105"/>
          <w:sz w:val="21"/>
        </w:rPr>
        <w:t>victim</w:t>
      </w:r>
      <w:r>
        <w:rPr>
          <w:rFonts w:ascii="Arial"/>
          <w:spacing w:val="-14"/>
          <w:w w:val="105"/>
          <w:sz w:val="21"/>
        </w:rPr>
        <w:t> </w:t>
      </w:r>
      <w:r>
        <w:rPr>
          <w:rFonts w:ascii="Arial"/>
          <w:w w:val="105"/>
          <w:sz w:val="21"/>
        </w:rPr>
        <w:t>speak</w:t>
      </w:r>
      <w:r>
        <w:rPr>
          <w:rFonts w:ascii="Arial"/>
          <w:spacing w:val="-20"/>
          <w:w w:val="105"/>
          <w:sz w:val="21"/>
        </w:rPr>
        <w:t> </w:t>
      </w:r>
      <w:r>
        <w:rPr>
          <w:rFonts w:ascii="Arial"/>
          <w:w w:val="105"/>
          <w:sz w:val="21"/>
        </w:rPr>
        <w:t>with</w:t>
      </w:r>
      <w:r>
        <w:rPr>
          <w:rFonts w:ascii="Arial"/>
          <w:spacing w:val="-20"/>
          <w:w w:val="105"/>
          <w:sz w:val="21"/>
        </w:rPr>
        <w:t> </w:t>
      </w:r>
      <w:r>
        <w:rPr>
          <w:rFonts w:ascii="Arial"/>
          <w:w w:val="105"/>
          <w:sz w:val="21"/>
        </w:rPr>
        <w:t>an</w:t>
      </w:r>
      <w:r>
        <w:rPr>
          <w:rFonts w:ascii="Arial"/>
          <w:spacing w:val="-21"/>
          <w:w w:val="105"/>
          <w:sz w:val="21"/>
        </w:rPr>
        <w:t> </w:t>
      </w:r>
      <w:r>
        <w:rPr>
          <w:rFonts w:ascii="Arial"/>
          <w:w w:val="105"/>
          <w:sz w:val="21"/>
        </w:rPr>
        <w:t>advocate.</w:t>
      </w:r>
      <w:r>
        <w:rPr>
          <w:rFonts w:ascii="Arial"/>
          <w:spacing w:val="-19"/>
          <w:w w:val="105"/>
          <w:sz w:val="21"/>
        </w:rPr>
        <w:t> </w:t>
      </w:r>
      <w:r>
        <w:rPr>
          <w:rFonts w:ascii="Arial"/>
          <w:w w:val="105"/>
          <w:sz w:val="21"/>
        </w:rPr>
        <w:t>If</w:t>
      </w:r>
      <w:r>
        <w:rPr>
          <w:rFonts w:ascii="Arial"/>
          <w:spacing w:val="-19"/>
          <w:w w:val="105"/>
          <w:sz w:val="21"/>
        </w:rPr>
        <w:t> </w:t>
      </w:r>
      <w:r>
        <w:rPr>
          <w:rFonts w:ascii="Arial"/>
          <w:w w:val="105"/>
          <w:sz w:val="21"/>
        </w:rPr>
        <w:t>the</w:t>
      </w:r>
      <w:r>
        <w:rPr>
          <w:rFonts w:ascii="Arial"/>
          <w:spacing w:val="-30"/>
          <w:w w:val="105"/>
          <w:sz w:val="21"/>
        </w:rPr>
        <w:t> </w:t>
      </w:r>
      <w:r>
        <w:rPr>
          <w:rFonts w:ascii="Arial"/>
          <w:w w:val="105"/>
          <w:sz w:val="21"/>
        </w:rPr>
        <w:t>victim declines</w:t>
      </w:r>
      <w:r>
        <w:rPr>
          <w:rFonts w:ascii="Arial"/>
          <w:spacing w:val="-14"/>
          <w:w w:val="105"/>
          <w:sz w:val="21"/>
        </w:rPr>
        <w:t> </w:t>
      </w:r>
      <w:r>
        <w:rPr>
          <w:rFonts w:ascii="Arial"/>
          <w:w w:val="105"/>
          <w:sz w:val="21"/>
        </w:rPr>
        <w:t>to</w:t>
      </w:r>
      <w:r>
        <w:rPr>
          <w:rFonts w:ascii="Arial"/>
          <w:spacing w:val="7"/>
          <w:w w:val="105"/>
          <w:sz w:val="21"/>
        </w:rPr>
        <w:t> </w:t>
      </w:r>
      <w:r>
        <w:rPr>
          <w:rFonts w:ascii="Arial"/>
          <w:w w:val="105"/>
          <w:sz w:val="21"/>
        </w:rPr>
        <w:t>speak</w:t>
      </w:r>
      <w:r>
        <w:rPr>
          <w:rFonts w:ascii="Arial"/>
          <w:spacing w:val="-9"/>
          <w:w w:val="105"/>
          <w:sz w:val="21"/>
        </w:rPr>
        <w:t> </w:t>
      </w:r>
      <w:r>
        <w:rPr>
          <w:rFonts w:ascii="Arial"/>
          <w:w w:val="105"/>
          <w:sz w:val="21"/>
        </w:rPr>
        <w:t>with</w:t>
      </w:r>
      <w:r>
        <w:rPr>
          <w:rFonts w:ascii="Arial"/>
          <w:spacing w:val="-13"/>
          <w:w w:val="105"/>
          <w:sz w:val="21"/>
        </w:rPr>
        <w:t> </w:t>
      </w:r>
      <w:r>
        <w:rPr>
          <w:rFonts w:ascii="Arial"/>
          <w:w w:val="105"/>
          <w:sz w:val="21"/>
        </w:rPr>
        <w:t>an</w:t>
      </w:r>
      <w:r>
        <w:rPr>
          <w:rFonts w:ascii="Arial"/>
          <w:spacing w:val="-14"/>
          <w:w w:val="105"/>
          <w:sz w:val="21"/>
        </w:rPr>
        <w:t> </w:t>
      </w:r>
      <w:r>
        <w:rPr>
          <w:rFonts w:ascii="Arial"/>
          <w:w w:val="105"/>
          <w:sz w:val="21"/>
        </w:rPr>
        <w:t>advocate,</w:t>
      </w:r>
      <w:r>
        <w:rPr>
          <w:rFonts w:ascii="Arial"/>
          <w:spacing w:val="-18"/>
          <w:w w:val="105"/>
          <w:sz w:val="21"/>
        </w:rPr>
        <w:t> </w:t>
      </w:r>
      <w:r>
        <w:rPr>
          <w:rFonts w:ascii="Arial"/>
          <w:w w:val="105"/>
          <w:sz w:val="21"/>
        </w:rPr>
        <w:t>the</w:t>
      </w:r>
      <w:r>
        <w:rPr>
          <w:rFonts w:ascii="Arial"/>
          <w:spacing w:val="2"/>
          <w:w w:val="105"/>
          <w:sz w:val="21"/>
        </w:rPr>
        <w:t> </w:t>
      </w:r>
      <w:r>
        <w:rPr>
          <w:rFonts w:ascii="Arial"/>
          <w:w w:val="105"/>
          <w:sz w:val="21"/>
        </w:rPr>
        <w:t>officer</w:t>
      </w:r>
      <w:r>
        <w:rPr>
          <w:rFonts w:ascii="Arial"/>
          <w:spacing w:val="-6"/>
          <w:w w:val="105"/>
          <w:sz w:val="21"/>
        </w:rPr>
        <w:t> </w:t>
      </w:r>
      <w:r>
        <w:rPr>
          <w:rFonts w:ascii="Arial"/>
          <w:w w:val="105"/>
          <w:sz w:val="21"/>
        </w:rPr>
        <w:t>should:</w:t>
      </w:r>
    </w:p>
    <w:p>
      <w:pPr>
        <w:spacing w:line="292" w:lineRule="auto" w:before="0"/>
        <w:ind w:left="2628" w:right="1379" w:hanging="89"/>
        <w:jc w:val="left"/>
        <w:rPr>
          <w:rFonts w:ascii="Arial"/>
          <w:sz w:val="21"/>
        </w:rPr>
      </w:pPr>
      <w:r>
        <w:rPr>
          <w:rFonts w:ascii="Arial"/>
          <w:w w:val="105"/>
          <w:sz w:val="21"/>
        </w:rPr>
        <w:t>-Tell the victim that the officer will contact the domestic violence hotline to receive guidance on how to proceed further.</w:t>
      </w:r>
    </w:p>
    <w:p>
      <w:pPr>
        <w:spacing w:line="288" w:lineRule="auto" w:before="0"/>
        <w:ind w:left="2626" w:right="1379" w:hanging="92"/>
        <w:jc w:val="left"/>
        <w:rPr>
          <w:rFonts w:ascii="Arial"/>
          <w:sz w:val="21"/>
        </w:rPr>
      </w:pPr>
      <w:r>
        <w:rPr>
          <w:rFonts w:ascii="Arial"/>
          <w:w w:val="105"/>
          <w:sz w:val="21"/>
        </w:rPr>
        <w:t>-Tell the victim that they would like the victim to reconsider speaking with the hotline advocate and;</w:t>
      </w:r>
    </w:p>
    <w:p>
      <w:pPr>
        <w:spacing w:line="292" w:lineRule="auto" w:before="5"/>
        <w:ind w:left="2629" w:right="1714" w:hanging="95"/>
        <w:jc w:val="left"/>
        <w:rPr>
          <w:rFonts w:ascii="Arial"/>
          <w:sz w:val="21"/>
        </w:rPr>
      </w:pPr>
      <w:r>
        <w:rPr>
          <w:rFonts w:ascii="Arial"/>
          <w:w w:val="105"/>
          <w:sz w:val="21"/>
        </w:rPr>
        <w:t>-Ask the victim again if they have reconsidered and would now like to speak with the advocate.</w:t>
      </w:r>
    </w:p>
    <w:p>
      <w:pPr>
        <w:spacing w:line="290" w:lineRule="auto" w:before="0"/>
        <w:ind w:left="2615" w:right="1379" w:hanging="85"/>
        <w:jc w:val="left"/>
        <w:rPr>
          <w:rFonts w:ascii="Arial"/>
          <w:sz w:val="21"/>
        </w:rPr>
      </w:pPr>
      <w:r>
        <w:rPr>
          <w:rFonts w:ascii="Arial"/>
          <w:w w:val="105"/>
          <w:sz w:val="21"/>
        </w:rPr>
        <w:t>-Regardless of whether the victim continues to decline to speak with an advocate, the officer should provide the same service they would perform for a victim when a referral is not indicated.</w:t>
      </w:r>
    </w:p>
    <w:p>
      <w:pPr>
        <w:pStyle w:val="ListParagraph"/>
        <w:numPr>
          <w:ilvl w:val="2"/>
          <w:numId w:val="152"/>
        </w:numPr>
        <w:tabs>
          <w:tab w:pos="1821" w:val="left" w:leader="none"/>
        </w:tabs>
        <w:spacing w:line="240" w:lineRule="auto" w:before="2" w:after="0"/>
        <w:ind w:left="1820" w:right="0" w:hanging="717"/>
        <w:jc w:val="left"/>
        <w:rPr>
          <w:rFonts w:ascii="Arial"/>
          <w:sz w:val="21"/>
        </w:rPr>
      </w:pPr>
      <w:r>
        <w:rPr>
          <w:rFonts w:ascii="Arial"/>
          <w:w w:val="110"/>
          <w:sz w:val="21"/>
        </w:rPr>
        <w:t>lfthe</w:t>
      </w:r>
      <w:r>
        <w:rPr>
          <w:rFonts w:ascii="Arial"/>
          <w:spacing w:val="-34"/>
          <w:w w:val="110"/>
          <w:sz w:val="21"/>
        </w:rPr>
        <w:t> </w:t>
      </w:r>
      <w:r>
        <w:rPr>
          <w:rFonts w:ascii="Arial"/>
          <w:w w:val="110"/>
          <w:sz w:val="21"/>
        </w:rPr>
        <w:t>victim</w:t>
      </w:r>
      <w:r>
        <w:rPr>
          <w:rFonts w:ascii="Arial"/>
          <w:spacing w:val="-29"/>
          <w:w w:val="110"/>
          <w:sz w:val="21"/>
        </w:rPr>
        <w:t> </w:t>
      </w:r>
      <w:r>
        <w:rPr>
          <w:rFonts w:ascii="Arial"/>
          <w:w w:val="110"/>
          <w:sz w:val="21"/>
        </w:rPr>
        <w:t>agrees</w:t>
      </w:r>
      <w:r>
        <w:rPr>
          <w:rFonts w:ascii="Arial"/>
          <w:spacing w:val="-33"/>
          <w:w w:val="110"/>
          <w:sz w:val="21"/>
        </w:rPr>
        <w:t> </w:t>
      </w:r>
      <w:r>
        <w:rPr>
          <w:rFonts w:ascii="Arial"/>
          <w:w w:val="110"/>
          <w:sz w:val="21"/>
        </w:rPr>
        <w:t>to</w:t>
      </w:r>
      <w:r>
        <w:rPr>
          <w:rFonts w:ascii="Arial"/>
          <w:spacing w:val="-12"/>
          <w:w w:val="110"/>
          <w:sz w:val="21"/>
        </w:rPr>
        <w:t> </w:t>
      </w:r>
      <w:r>
        <w:rPr>
          <w:rFonts w:ascii="Arial"/>
          <w:w w:val="110"/>
          <w:sz w:val="21"/>
        </w:rPr>
        <w:t>speak</w:t>
      </w:r>
      <w:r>
        <w:rPr>
          <w:rFonts w:ascii="Arial"/>
          <w:spacing w:val="-33"/>
          <w:w w:val="110"/>
          <w:sz w:val="21"/>
        </w:rPr>
        <w:t> </w:t>
      </w:r>
      <w:r>
        <w:rPr>
          <w:rFonts w:ascii="Arial"/>
          <w:w w:val="110"/>
          <w:sz w:val="21"/>
        </w:rPr>
        <w:t>with</w:t>
      </w:r>
      <w:r>
        <w:rPr>
          <w:rFonts w:ascii="Arial"/>
          <w:spacing w:val="-30"/>
          <w:w w:val="110"/>
          <w:sz w:val="21"/>
        </w:rPr>
        <w:t> </w:t>
      </w:r>
      <w:r>
        <w:rPr>
          <w:rFonts w:ascii="Arial"/>
          <w:w w:val="110"/>
          <w:sz w:val="21"/>
        </w:rPr>
        <w:t>an</w:t>
      </w:r>
      <w:r>
        <w:rPr>
          <w:rFonts w:ascii="Arial"/>
          <w:spacing w:val="-30"/>
          <w:w w:val="110"/>
          <w:sz w:val="21"/>
        </w:rPr>
        <w:t> </w:t>
      </w:r>
      <w:r>
        <w:rPr>
          <w:rFonts w:ascii="Arial"/>
          <w:w w:val="110"/>
          <w:sz w:val="21"/>
        </w:rPr>
        <w:t>advocate:</w:t>
      </w:r>
    </w:p>
    <w:p>
      <w:pPr>
        <w:pStyle w:val="BodyText"/>
        <w:spacing w:before="7"/>
        <w:rPr>
          <w:rFonts w:ascii="Arial"/>
          <w:sz w:val="29"/>
        </w:rPr>
      </w:pPr>
    </w:p>
    <w:p>
      <w:pPr>
        <w:pStyle w:val="ListParagraph"/>
        <w:numPr>
          <w:ilvl w:val="3"/>
          <w:numId w:val="152"/>
        </w:numPr>
        <w:tabs>
          <w:tab w:pos="2523" w:val="left" w:leader="none"/>
        </w:tabs>
        <w:spacing w:line="292" w:lineRule="auto" w:before="0" w:after="0"/>
        <w:ind w:left="2518" w:right="1492" w:hanging="702"/>
        <w:jc w:val="left"/>
        <w:rPr>
          <w:rFonts w:ascii="Arial"/>
          <w:sz w:val="21"/>
        </w:rPr>
      </w:pPr>
      <w:r>
        <w:rPr>
          <w:rFonts w:ascii="Arial"/>
          <w:w w:val="105"/>
          <w:sz w:val="21"/>
        </w:rPr>
        <w:t>The</w:t>
      </w:r>
      <w:r>
        <w:rPr>
          <w:rFonts w:ascii="Arial"/>
          <w:spacing w:val="-14"/>
          <w:w w:val="105"/>
          <w:sz w:val="21"/>
        </w:rPr>
        <w:t> </w:t>
      </w:r>
      <w:r>
        <w:rPr>
          <w:rFonts w:ascii="Arial"/>
          <w:w w:val="105"/>
          <w:sz w:val="21"/>
        </w:rPr>
        <w:t>officer</w:t>
      </w:r>
      <w:r>
        <w:rPr>
          <w:rFonts w:ascii="Arial"/>
          <w:spacing w:val="3"/>
          <w:w w:val="105"/>
          <w:sz w:val="21"/>
        </w:rPr>
        <w:t> </w:t>
      </w:r>
      <w:r>
        <w:rPr>
          <w:rFonts w:ascii="Arial"/>
          <w:w w:val="105"/>
          <w:sz w:val="21"/>
        </w:rPr>
        <w:t>will</w:t>
      </w:r>
      <w:r>
        <w:rPr>
          <w:rFonts w:ascii="Arial"/>
          <w:spacing w:val="-12"/>
          <w:w w:val="105"/>
          <w:sz w:val="21"/>
        </w:rPr>
        <w:t> </w:t>
      </w:r>
      <w:r>
        <w:rPr>
          <w:rFonts w:ascii="Arial"/>
          <w:w w:val="105"/>
          <w:sz w:val="21"/>
        </w:rPr>
        <w:t>advise</w:t>
      </w:r>
      <w:r>
        <w:rPr>
          <w:rFonts w:ascii="Arial"/>
          <w:spacing w:val="-9"/>
          <w:w w:val="105"/>
          <w:sz w:val="21"/>
        </w:rPr>
        <w:t> </w:t>
      </w:r>
      <w:r>
        <w:rPr>
          <w:rFonts w:ascii="Arial"/>
          <w:w w:val="105"/>
          <w:sz w:val="21"/>
        </w:rPr>
        <w:t>the</w:t>
      </w:r>
      <w:r>
        <w:rPr>
          <w:rFonts w:ascii="Arial"/>
          <w:spacing w:val="29"/>
          <w:w w:val="105"/>
          <w:sz w:val="21"/>
        </w:rPr>
        <w:t> </w:t>
      </w:r>
      <w:r>
        <w:rPr>
          <w:rFonts w:ascii="Arial"/>
          <w:w w:val="105"/>
          <w:sz w:val="21"/>
        </w:rPr>
        <w:t>advocate</w:t>
      </w:r>
      <w:r>
        <w:rPr>
          <w:rFonts w:ascii="Arial"/>
          <w:spacing w:val="-17"/>
          <w:w w:val="105"/>
          <w:sz w:val="21"/>
        </w:rPr>
        <w:t> </w:t>
      </w:r>
      <w:r>
        <w:rPr>
          <w:rFonts w:ascii="Arial"/>
          <w:w w:val="105"/>
          <w:sz w:val="21"/>
        </w:rPr>
        <w:t>that</w:t>
      </w:r>
      <w:r>
        <w:rPr>
          <w:rFonts w:ascii="Arial"/>
          <w:spacing w:val="-13"/>
          <w:w w:val="105"/>
          <w:sz w:val="21"/>
        </w:rPr>
        <w:t> </w:t>
      </w:r>
      <w:r>
        <w:rPr>
          <w:rFonts w:ascii="Arial"/>
          <w:w w:val="105"/>
          <w:sz w:val="21"/>
        </w:rPr>
        <w:t>the</w:t>
      </w:r>
      <w:r>
        <w:rPr>
          <w:rFonts w:ascii="Arial"/>
          <w:spacing w:val="-22"/>
          <w:w w:val="105"/>
          <w:sz w:val="21"/>
        </w:rPr>
        <w:t> </w:t>
      </w:r>
      <w:r>
        <w:rPr>
          <w:rFonts w:ascii="Arial"/>
          <w:w w:val="105"/>
          <w:sz w:val="21"/>
        </w:rPr>
        <w:t>officer</w:t>
      </w:r>
      <w:r>
        <w:rPr>
          <w:rFonts w:ascii="Arial"/>
          <w:spacing w:val="2"/>
          <w:w w:val="105"/>
          <w:sz w:val="21"/>
        </w:rPr>
        <w:t> </w:t>
      </w:r>
      <w:r>
        <w:rPr>
          <w:rFonts w:ascii="Arial"/>
          <w:w w:val="105"/>
          <w:sz w:val="21"/>
        </w:rPr>
        <w:t>has</w:t>
      </w:r>
      <w:r>
        <w:rPr>
          <w:rFonts w:ascii="Arial"/>
          <w:spacing w:val="-16"/>
          <w:w w:val="105"/>
          <w:sz w:val="21"/>
        </w:rPr>
        <w:t> </w:t>
      </w:r>
      <w:r>
        <w:rPr>
          <w:rFonts w:ascii="Arial"/>
          <w:w w:val="105"/>
          <w:sz w:val="21"/>
        </w:rPr>
        <w:t>completed an assessment that indicates danger or that the officer believes that the victim may be in danger and would like the advocate to speak with the</w:t>
      </w:r>
      <w:r>
        <w:rPr>
          <w:rFonts w:ascii="Arial"/>
          <w:spacing w:val="8"/>
          <w:w w:val="105"/>
          <w:sz w:val="21"/>
        </w:rPr>
        <w:t> </w:t>
      </w:r>
      <w:r>
        <w:rPr>
          <w:rFonts w:ascii="Arial"/>
          <w:w w:val="105"/>
          <w:sz w:val="21"/>
        </w:rPr>
        <w:t>victim.</w:t>
      </w:r>
    </w:p>
    <w:p>
      <w:pPr>
        <w:pStyle w:val="ListParagraph"/>
        <w:numPr>
          <w:ilvl w:val="3"/>
          <w:numId w:val="152"/>
        </w:numPr>
        <w:tabs>
          <w:tab w:pos="2517" w:val="left" w:leader="none"/>
        </w:tabs>
        <w:spacing w:line="290" w:lineRule="auto" w:before="0" w:after="0"/>
        <w:ind w:left="2514" w:right="1735" w:hanging="703"/>
        <w:jc w:val="left"/>
        <w:rPr>
          <w:rFonts w:ascii="Arial"/>
          <w:sz w:val="21"/>
        </w:rPr>
      </w:pPr>
      <w:r>
        <w:rPr>
          <w:rFonts w:ascii="Arial"/>
          <w:w w:val="110"/>
          <w:sz w:val="21"/>
        </w:rPr>
        <w:t>Officers should not provide the name ofthe victim and their contact</w:t>
      </w:r>
      <w:r>
        <w:rPr>
          <w:rFonts w:ascii="Arial"/>
          <w:spacing w:val="-19"/>
          <w:w w:val="110"/>
          <w:sz w:val="21"/>
        </w:rPr>
        <w:t> </w:t>
      </w:r>
      <w:r>
        <w:rPr>
          <w:rFonts w:ascii="Arial"/>
          <w:w w:val="110"/>
          <w:sz w:val="21"/>
        </w:rPr>
        <w:t>information</w:t>
      </w:r>
      <w:r>
        <w:rPr>
          <w:rFonts w:ascii="Arial"/>
          <w:spacing w:val="-21"/>
          <w:w w:val="110"/>
          <w:sz w:val="21"/>
        </w:rPr>
        <w:t> </w:t>
      </w:r>
      <w:r>
        <w:rPr>
          <w:rFonts w:ascii="Arial"/>
          <w:w w:val="110"/>
          <w:sz w:val="21"/>
        </w:rPr>
        <w:t>to</w:t>
      </w:r>
      <w:r>
        <w:rPr>
          <w:rFonts w:ascii="Arial"/>
          <w:spacing w:val="-20"/>
          <w:w w:val="110"/>
          <w:sz w:val="21"/>
        </w:rPr>
        <w:t> </w:t>
      </w:r>
      <w:r>
        <w:rPr>
          <w:rFonts w:ascii="Arial"/>
          <w:w w:val="110"/>
          <w:sz w:val="21"/>
        </w:rPr>
        <w:t>the</w:t>
      </w:r>
      <w:r>
        <w:rPr>
          <w:rFonts w:ascii="Arial"/>
          <w:spacing w:val="-22"/>
          <w:w w:val="110"/>
          <w:sz w:val="21"/>
        </w:rPr>
        <w:t> </w:t>
      </w:r>
      <w:r>
        <w:rPr>
          <w:rFonts w:ascii="Arial"/>
          <w:w w:val="110"/>
          <w:sz w:val="21"/>
        </w:rPr>
        <w:t>advocate</w:t>
      </w:r>
      <w:r>
        <w:rPr>
          <w:rFonts w:ascii="Arial"/>
          <w:spacing w:val="-24"/>
          <w:w w:val="110"/>
          <w:sz w:val="21"/>
        </w:rPr>
        <w:t> </w:t>
      </w:r>
      <w:r>
        <w:rPr>
          <w:rFonts w:ascii="Arial"/>
          <w:w w:val="110"/>
          <w:sz w:val="21"/>
        </w:rPr>
        <w:t>without</w:t>
      </w:r>
      <w:r>
        <w:rPr>
          <w:rFonts w:ascii="Arial"/>
          <w:spacing w:val="-18"/>
          <w:w w:val="110"/>
          <w:sz w:val="21"/>
        </w:rPr>
        <w:t> </w:t>
      </w:r>
      <w:r>
        <w:rPr>
          <w:rFonts w:ascii="Arial"/>
          <w:w w:val="110"/>
          <w:sz w:val="21"/>
        </w:rPr>
        <w:t>the</w:t>
      </w:r>
      <w:r>
        <w:rPr>
          <w:rFonts w:ascii="Arial"/>
          <w:spacing w:val="-31"/>
          <w:w w:val="110"/>
          <w:sz w:val="21"/>
        </w:rPr>
        <w:t> </w:t>
      </w:r>
      <w:r>
        <w:rPr>
          <w:rFonts w:ascii="Arial"/>
          <w:w w:val="110"/>
          <w:sz w:val="21"/>
        </w:rPr>
        <w:t>consent</w:t>
      </w:r>
      <w:r>
        <w:rPr>
          <w:rFonts w:ascii="Arial"/>
          <w:spacing w:val="-17"/>
          <w:w w:val="110"/>
          <w:sz w:val="21"/>
        </w:rPr>
        <w:t> </w:t>
      </w:r>
      <w:r>
        <w:rPr>
          <w:rFonts w:ascii="Arial"/>
          <w:w w:val="110"/>
          <w:sz w:val="21"/>
        </w:rPr>
        <w:t>of</w:t>
      </w:r>
      <w:r>
        <w:rPr>
          <w:rFonts w:ascii="Arial"/>
          <w:spacing w:val="-29"/>
          <w:w w:val="110"/>
          <w:sz w:val="21"/>
        </w:rPr>
        <w:t> </w:t>
      </w:r>
      <w:r>
        <w:rPr>
          <w:rFonts w:ascii="Arial"/>
          <w:w w:val="110"/>
          <w:sz w:val="21"/>
        </w:rPr>
        <w:t>the victim.</w:t>
      </w:r>
    </w:p>
    <w:p>
      <w:pPr>
        <w:pStyle w:val="ListParagraph"/>
        <w:numPr>
          <w:ilvl w:val="3"/>
          <w:numId w:val="152"/>
        </w:numPr>
        <w:tabs>
          <w:tab w:pos="2516" w:val="left" w:leader="none"/>
        </w:tabs>
        <w:spacing w:line="292" w:lineRule="auto" w:before="7" w:after="0"/>
        <w:ind w:left="2510" w:right="1497" w:hanging="699"/>
        <w:jc w:val="left"/>
        <w:rPr>
          <w:rFonts w:ascii="Arial"/>
          <w:sz w:val="21"/>
        </w:rPr>
      </w:pPr>
      <w:r>
        <w:rPr>
          <w:rFonts w:ascii="Arial"/>
          <w:w w:val="105"/>
          <w:sz w:val="21"/>
        </w:rPr>
        <w:t>During</w:t>
      </w:r>
      <w:r>
        <w:rPr>
          <w:rFonts w:ascii="Arial"/>
          <w:spacing w:val="-16"/>
          <w:w w:val="105"/>
          <w:sz w:val="21"/>
        </w:rPr>
        <w:t> </w:t>
      </w:r>
      <w:r>
        <w:rPr>
          <w:rFonts w:ascii="Arial"/>
          <w:w w:val="105"/>
          <w:sz w:val="21"/>
        </w:rPr>
        <w:t>the</w:t>
      </w:r>
      <w:r>
        <w:rPr>
          <w:rFonts w:ascii="Arial"/>
          <w:spacing w:val="-12"/>
          <w:w w:val="105"/>
          <w:sz w:val="21"/>
        </w:rPr>
        <w:t> </w:t>
      </w:r>
      <w:r>
        <w:rPr>
          <w:rFonts w:ascii="Arial"/>
          <w:w w:val="105"/>
          <w:sz w:val="21"/>
        </w:rPr>
        <w:t>conversation</w:t>
      </w:r>
      <w:r>
        <w:rPr>
          <w:rFonts w:ascii="Arial"/>
          <w:spacing w:val="-2"/>
          <w:w w:val="105"/>
          <w:sz w:val="21"/>
        </w:rPr>
        <w:t> </w:t>
      </w:r>
      <w:r>
        <w:rPr>
          <w:rFonts w:ascii="Arial"/>
          <w:w w:val="105"/>
          <w:sz w:val="21"/>
        </w:rPr>
        <w:t>between</w:t>
      </w:r>
      <w:r>
        <w:rPr>
          <w:rFonts w:ascii="Arial"/>
          <w:spacing w:val="-5"/>
          <w:w w:val="105"/>
          <w:sz w:val="21"/>
        </w:rPr>
        <w:t> </w:t>
      </w:r>
      <w:r>
        <w:rPr>
          <w:rFonts w:ascii="Arial"/>
          <w:w w:val="105"/>
          <w:sz w:val="21"/>
        </w:rPr>
        <w:t>the</w:t>
      </w:r>
      <w:r>
        <w:rPr>
          <w:rFonts w:ascii="Arial"/>
          <w:spacing w:val="-3"/>
          <w:w w:val="105"/>
          <w:sz w:val="21"/>
        </w:rPr>
        <w:t> </w:t>
      </w:r>
      <w:r>
        <w:rPr>
          <w:rFonts w:ascii="Arial"/>
          <w:w w:val="105"/>
          <w:sz w:val="21"/>
        </w:rPr>
        <w:t>victim</w:t>
      </w:r>
      <w:r>
        <w:rPr>
          <w:rFonts w:ascii="Arial"/>
          <w:spacing w:val="-2"/>
          <w:w w:val="105"/>
          <w:sz w:val="21"/>
        </w:rPr>
        <w:t> </w:t>
      </w:r>
      <w:r>
        <w:rPr>
          <w:rFonts w:ascii="Arial"/>
          <w:w w:val="105"/>
          <w:sz w:val="21"/>
        </w:rPr>
        <w:t>and</w:t>
      </w:r>
      <w:r>
        <w:rPr>
          <w:rFonts w:ascii="Arial"/>
          <w:spacing w:val="-18"/>
          <w:w w:val="105"/>
          <w:sz w:val="21"/>
        </w:rPr>
        <w:t> </w:t>
      </w:r>
      <w:r>
        <w:rPr>
          <w:rFonts w:ascii="Arial"/>
          <w:w w:val="105"/>
          <w:sz w:val="21"/>
        </w:rPr>
        <w:t>the</w:t>
      </w:r>
      <w:r>
        <w:rPr>
          <w:rFonts w:ascii="Arial"/>
          <w:spacing w:val="-2"/>
          <w:w w:val="105"/>
          <w:sz w:val="21"/>
        </w:rPr>
        <w:t> </w:t>
      </w:r>
      <w:r>
        <w:rPr>
          <w:rFonts w:ascii="Arial"/>
          <w:w w:val="105"/>
          <w:sz w:val="21"/>
        </w:rPr>
        <w:t>advocate,</w:t>
      </w:r>
      <w:r>
        <w:rPr>
          <w:rFonts w:ascii="Arial"/>
          <w:spacing w:val="-10"/>
          <w:w w:val="105"/>
          <w:sz w:val="21"/>
        </w:rPr>
        <w:t> </w:t>
      </w:r>
      <w:r>
        <w:rPr>
          <w:rFonts w:ascii="Arial"/>
          <w:w w:val="105"/>
          <w:sz w:val="21"/>
        </w:rPr>
        <w:t>the advocate may ask to speak with the officer regarding the situation.</w:t>
      </w:r>
    </w:p>
    <w:p>
      <w:pPr>
        <w:pStyle w:val="ListParagraph"/>
        <w:numPr>
          <w:ilvl w:val="3"/>
          <w:numId w:val="152"/>
        </w:numPr>
        <w:tabs>
          <w:tab w:pos="2508" w:val="left" w:leader="none"/>
        </w:tabs>
        <w:spacing w:line="292" w:lineRule="auto" w:before="0" w:after="0"/>
        <w:ind w:left="2514" w:right="2356" w:hanging="712"/>
        <w:jc w:val="left"/>
        <w:rPr>
          <w:rFonts w:ascii="Arial"/>
          <w:sz w:val="21"/>
        </w:rPr>
      </w:pPr>
      <w:r>
        <w:rPr>
          <w:rFonts w:ascii="Arial"/>
          <w:w w:val="105"/>
          <w:sz w:val="21"/>
        </w:rPr>
        <w:t>The officer will then be guided by the discussion with</w:t>
      </w:r>
      <w:r>
        <w:rPr>
          <w:rFonts w:ascii="Arial"/>
          <w:spacing w:val="-36"/>
          <w:w w:val="105"/>
          <w:sz w:val="21"/>
        </w:rPr>
        <w:t> </w:t>
      </w:r>
      <w:r>
        <w:rPr>
          <w:rFonts w:ascii="Arial"/>
          <w:w w:val="105"/>
          <w:sz w:val="21"/>
        </w:rPr>
        <w:t>the advocate</w:t>
      </w:r>
      <w:r>
        <w:rPr>
          <w:rFonts w:ascii="Arial"/>
          <w:spacing w:val="-18"/>
          <w:w w:val="105"/>
          <w:sz w:val="21"/>
        </w:rPr>
        <w:t> </w:t>
      </w:r>
      <w:r>
        <w:rPr>
          <w:rFonts w:ascii="Arial"/>
          <w:w w:val="105"/>
          <w:sz w:val="21"/>
        </w:rPr>
        <w:t>for</w:t>
      </w:r>
      <w:r>
        <w:rPr>
          <w:rFonts w:ascii="Arial"/>
          <w:spacing w:val="-14"/>
          <w:w w:val="105"/>
          <w:sz w:val="21"/>
        </w:rPr>
        <w:t> </w:t>
      </w:r>
      <w:r>
        <w:rPr>
          <w:rFonts w:ascii="Arial"/>
          <w:w w:val="105"/>
          <w:sz w:val="21"/>
        </w:rPr>
        <w:t>further</w:t>
      </w:r>
      <w:r>
        <w:rPr>
          <w:rFonts w:ascii="Arial"/>
          <w:spacing w:val="-18"/>
          <w:w w:val="105"/>
          <w:sz w:val="21"/>
        </w:rPr>
        <w:t> </w:t>
      </w:r>
      <w:r>
        <w:rPr>
          <w:rFonts w:ascii="Arial"/>
          <w:w w:val="105"/>
          <w:sz w:val="21"/>
        </w:rPr>
        <w:t>assistance.</w:t>
      </w:r>
    </w:p>
    <w:p>
      <w:pPr>
        <w:pStyle w:val="ListParagraph"/>
        <w:numPr>
          <w:ilvl w:val="3"/>
          <w:numId w:val="152"/>
        </w:numPr>
        <w:tabs>
          <w:tab w:pos="2508" w:val="left" w:leader="none"/>
        </w:tabs>
        <w:spacing w:line="292" w:lineRule="auto" w:before="5" w:after="0"/>
        <w:ind w:left="2509" w:right="1648" w:hanging="712"/>
        <w:jc w:val="left"/>
        <w:rPr>
          <w:rFonts w:ascii="Arial"/>
          <w:sz w:val="21"/>
        </w:rPr>
      </w:pPr>
      <w:r>
        <w:rPr>
          <w:rFonts w:ascii="Arial"/>
          <w:w w:val="105"/>
          <w:sz w:val="21"/>
        </w:rPr>
        <w:t>Officers</w:t>
      </w:r>
      <w:r>
        <w:rPr>
          <w:rFonts w:ascii="Arial"/>
          <w:spacing w:val="-12"/>
          <w:w w:val="105"/>
          <w:sz w:val="21"/>
        </w:rPr>
        <w:t> </w:t>
      </w:r>
      <w:r>
        <w:rPr>
          <w:rFonts w:ascii="Arial"/>
          <w:w w:val="105"/>
          <w:sz w:val="21"/>
        </w:rPr>
        <w:t>should</w:t>
      </w:r>
      <w:r>
        <w:rPr>
          <w:rFonts w:ascii="Arial"/>
          <w:spacing w:val="-8"/>
          <w:w w:val="105"/>
          <w:sz w:val="21"/>
        </w:rPr>
        <w:t> </w:t>
      </w:r>
      <w:r>
        <w:rPr>
          <w:rFonts w:ascii="Arial"/>
          <w:w w:val="105"/>
          <w:sz w:val="21"/>
        </w:rPr>
        <w:t>provide</w:t>
      </w:r>
      <w:r>
        <w:rPr>
          <w:rFonts w:ascii="Arial"/>
          <w:spacing w:val="-13"/>
          <w:w w:val="105"/>
          <w:sz w:val="21"/>
        </w:rPr>
        <w:t> </w:t>
      </w:r>
      <w:r>
        <w:rPr>
          <w:rFonts w:ascii="Arial"/>
          <w:w w:val="105"/>
          <w:sz w:val="21"/>
        </w:rPr>
        <w:t>reasonable</w:t>
      </w:r>
      <w:r>
        <w:rPr>
          <w:rFonts w:ascii="Arial"/>
          <w:spacing w:val="-7"/>
          <w:w w:val="105"/>
          <w:sz w:val="21"/>
        </w:rPr>
        <w:t> </w:t>
      </w:r>
      <w:r>
        <w:rPr>
          <w:rFonts w:ascii="Arial"/>
          <w:w w:val="105"/>
          <w:sz w:val="21"/>
        </w:rPr>
        <w:t>assistance</w:t>
      </w:r>
      <w:r>
        <w:rPr>
          <w:rFonts w:ascii="Arial"/>
          <w:spacing w:val="-8"/>
          <w:w w:val="105"/>
          <w:sz w:val="21"/>
        </w:rPr>
        <w:t> </w:t>
      </w:r>
      <w:r>
        <w:rPr>
          <w:rFonts w:ascii="Arial"/>
          <w:w w:val="105"/>
          <w:sz w:val="21"/>
        </w:rPr>
        <w:t>to</w:t>
      </w:r>
      <w:r>
        <w:rPr>
          <w:rFonts w:ascii="Arial"/>
          <w:spacing w:val="2"/>
          <w:w w:val="105"/>
          <w:sz w:val="21"/>
        </w:rPr>
        <w:t> </w:t>
      </w:r>
      <w:r>
        <w:rPr>
          <w:rFonts w:ascii="Arial"/>
          <w:w w:val="105"/>
          <w:sz w:val="21"/>
        </w:rPr>
        <w:t>the</w:t>
      </w:r>
      <w:r>
        <w:rPr>
          <w:rFonts w:ascii="Arial"/>
          <w:spacing w:val="-14"/>
          <w:w w:val="105"/>
          <w:sz w:val="21"/>
        </w:rPr>
        <w:t> </w:t>
      </w:r>
      <w:r>
        <w:rPr>
          <w:rFonts w:ascii="Arial"/>
          <w:w w:val="105"/>
          <w:sz w:val="21"/>
        </w:rPr>
        <w:t>victim</w:t>
      </w:r>
      <w:r>
        <w:rPr>
          <w:rFonts w:ascii="Arial"/>
          <w:spacing w:val="-22"/>
          <w:w w:val="105"/>
          <w:sz w:val="21"/>
        </w:rPr>
        <w:t> </w:t>
      </w:r>
      <w:r>
        <w:rPr>
          <w:rFonts w:ascii="Arial"/>
          <w:w w:val="105"/>
          <w:sz w:val="21"/>
        </w:rPr>
        <w:t>if</w:t>
      </w:r>
      <w:r>
        <w:rPr>
          <w:rFonts w:ascii="Arial"/>
          <w:spacing w:val="-22"/>
          <w:w w:val="105"/>
          <w:sz w:val="21"/>
        </w:rPr>
        <w:t> </w:t>
      </w:r>
      <w:r>
        <w:rPr>
          <w:rFonts w:ascii="Arial"/>
          <w:w w:val="105"/>
          <w:sz w:val="21"/>
        </w:rPr>
        <w:t>the victim wants to leave the</w:t>
      </w:r>
      <w:r>
        <w:rPr>
          <w:rFonts w:ascii="Arial"/>
          <w:spacing w:val="-31"/>
          <w:w w:val="105"/>
          <w:sz w:val="21"/>
        </w:rPr>
        <w:t> </w:t>
      </w:r>
      <w:r>
        <w:rPr>
          <w:rFonts w:ascii="Arial"/>
          <w:w w:val="105"/>
          <w:sz w:val="21"/>
        </w:rPr>
        <w:t>residence.</w:t>
      </w:r>
    </w:p>
    <w:p>
      <w:pPr>
        <w:pStyle w:val="BodyText"/>
        <w:spacing w:before="1"/>
        <w:rPr>
          <w:rFonts w:ascii="Arial"/>
          <w:sz w:val="25"/>
        </w:rPr>
      </w:pPr>
    </w:p>
    <w:p>
      <w:pPr>
        <w:pStyle w:val="ListParagraph"/>
        <w:numPr>
          <w:ilvl w:val="1"/>
          <w:numId w:val="152"/>
        </w:numPr>
        <w:tabs>
          <w:tab w:pos="1075" w:val="left" w:leader="none"/>
          <w:tab w:pos="1076" w:val="left" w:leader="none"/>
        </w:tabs>
        <w:spacing w:line="240" w:lineRule="auto" w:before="1" w:after="0"/>
        <w:ind w:left="1075" w:right="0" w:hanging="718"/>
        <w:jc w:val="left"/>
        <w:rPr>
          <w:rFonts w:ascii="Arial"/>
          <w:sz w:val="21"/>
        </w:rPr>
      </w:pPr>
      <w:r>
        <w:rPr>
          <w:rFonts w:ascii="Arial"/>
          <w:sz w:val="21"/>
        </w:rPr>
        <w:t>Role of the</w:t>
      </w:r>
      <w:r>
        <w:rPr>
          <w:rFonts w:ascii="Arial"/>
          <w:spacing w:val="32"/>
          <w:sz w:val="21"/>
        </w:rPr>
        <w:t> </w:t>
      </w:r>
      <w:r>
        <w:rPr>
          <w:rFonts w:ascii="Arial"/>
          <w:sz w:val="21"/>
        </w:rPr>
        <w:t>Supervisor</w:t>
      </w:r>
    </w:p>
    <w:p>
      <w:pPr>
        <w:pStyle w:val="BodyText"/>
        <w:spacing w:before="6"/>
        <w:rPr>
          <w:rFonts w:ascii="Arial"/>
          <w:sz w:val="30"/>
        </w:rPr>
      </w:pPr>
    </w:p>
    <w:p>
      <w:pPr>
        <w:spacing w:before="0"/>
        <w:ind w:left="1067" w:right="0" w:firstLine="0"/>
        <w:jc w:val="left"/>
        <w:rPr>
          <w:rFonts w:ascii="Arial"/>
          <w:sz w:val="21"/>
        </w:rPr>
      </w:pPr>
      <w:r>
        <w:rPr>
          <w:rFonts w:ascii="Arial"/>
          <w:w w:val="105"/>
          <w:sz w:val="21"/>
        </w:rPr>
        <w:t>Supervisors shall do the following:</w:t>
      </w:r>
    </w:p>
    <w:p>
      <w:pPr>
        <w:pStyle w:val="ListParagraph"/>
        <w:numPr>
          <w:ilvl w:val="2"/>
          <w:numId w:val="152"/>
        </w:numPr>
        <w:tabs>
          <w:tab w:pos="1787" w:val="left" w:leader="none"/>
          <w:tab w:pos="1789" w:val="left" w:leader="none"/>
        </w:tabs>
        <w:spacing w:line="292" w:lineRule="auto" w:before="47" w:after="0"/>
        <w:ind w:left="1778" w:right="1510" w:hanging="708"/>
        <w:jc w:val="left"/>
        <w:rPr>
          <w:rFonts w:ascii="Arial"/>
          <w:sz w:val="21"/>
        </w:rPr>
      </w:pPr>
      <w:r>
        <w:rPr>
          <w:rFonts w:ascii="Arial"/>
          <w:w w:val="105"/>
          <w:sz w:val="21"/>
        </w:rPr>
        <w:t>Unless circumstances prevent doing so, respond to assist officers investigating incidents of domestic violence or whenever the incident appears to involve a law enforcement officer, prominent citizen, or public official.</w:t>
      </w:r>
    </w:p>
    <w:p>
      <w:pPr>
        <w:pStyle w:val="ListParagraph"/>
        <w:numPr>
          <w:ilvl w:val="2"/>
          <w:numId w:val="152"/>
        </w:numPr>
        <w:tabs>
          <w:tab w:pos="1778" w:val="left" w:leader="none"/>
          <w:tab w:pos="1779" w:val="left" w:leader="none"/>
        </w:tabs>
        <w:spacing w:line="292" w:lineRule="auto" w:before="0" w:after="0"/>
        <w:ind w:left="1777" w:right="1540" w:hanging="707"/>
        <w:jc w:val="left"/>
        <w:rPr>
          <w:rFonts w:ascii="Arial"/>
          <w:sz w:val="21"/>
        </w:rPr>
      </w:pPr>
      <w:r>
        <w:rPr>
          <w:rFonts w:ascii="Arial"/>
          <w:sz w:val="21"/>
        </w:rPr>
        <w:t>Review all domestic violence reports for accuracy and consistency and conduct after-action reviews and domestic  violence case audits to  </w:t>
      </w:r>
      <w:r>
        <w:rPr>
          <w:rFonts w:ascii="Arial"/>
          <w:spacing w:val="46"/>
          <w:sz w:val="21"/>
        </w:rPr>
        <w:t> </w:t>
      </w:r>
      <w:r>
        <w:rPr>
          <w:rFonts w:ascii="Arial"/>
          <w:sz w:val="21"/>
        </w:rPr>
        <w:t>ensure</w:t>
      </w:r>
    </w:p>
    <w:p>
      <w:pPr>
        <w:spacing w:after="0" w:line="292" w:lineRule="auto"/>
        <w:jc w:val="left"/>
        <w:rPr>
          <w:rFonts w:ascii="Arial"/>
          <w:sz w:val="21"/>
        </w:rPr>
        <w:sectPr>
          <w:pgSz w:w="12240" w:h="15820"/>
          <w:pgMar w:header="0" w:footer="563" w:top="1500" w:bottom="760" w:left="1720" w:right="160"/>
        </w:sectPr>
      </w:pPr>
    </w:p>
    <w:p>
      <w:pPr>
        <w:spacing w:line="290" w:lineRule="auto" w:before="136"/>
        <w:ind w:left="1842" w:right="2289" w:firstLine="6"/>
        <w:jc w:val="left"/>
        <w:rPr>
          <w:rFonts w:ascii="Arial" w:hAnsi="Arial"/>
          <w:sz w:val="21"/>
        </w:rPr>
      </w:pPr>
      <w:r>
        <w:rPr/>
        <w:drawing>
          <wp:anchor distT="0" distB="0" distL="0" distR="0" allowOverlap="1" layoutInCell="1" locked="0" behindDoc="0" simplePos="0" relativeHeight="5680">
            <wp:simplePos x="0" y="0"/>
            <wp:positionH relativeFrom="page">
              <wp:posOffset>7595616</wp:posOffset>
            </wp:positionH>
            <wp:positionV relativeFrom="page">
              <wp:posOffset>8644128</wp:posOffset>
            </wp:positionV>
            <wp:extent cx="48768" cy="1097280"/>
            <wp:effectExtent l="0" t="0" r="0" b="0"/>
            <wp:wrapNone/>
            <wp:docPr id="83" name="image60.png" descr=""/>
            <wp:cNvGraphicFramePr>
              <a:graphicFrameLocks noChangeAspect="1"/>
            </wp:cNvGraphicFramePr>
            <a:graphic>
              <a:graphicData uri="http://schemas.openxmlformats.org/drawingml/2006/picture">
                <pic:pic>
                  <pic:nvPicPr>
                    <pic:cNvPr id="84" name="image60.png"/>
                    <pic:cNvPicPr/>
                  </pic:nvPicPr>
                  <pic:blipFill>
                    <a:blip r:embed="rId151" cstate="print"/>
                    <a:stretch>
                      <a:fillRect/>
                    </a:stretch>
                  </pic:blipFill>
                  <pic:spPr>
                    <a:xfrm>
                      <a:off x="0" y="0"/>
                      <a:ext cx="48768" cy="1097280"/>
                    </a:xfrm>
                    <a:prstGeom prst="rect">
                      <a:avLst/>
                    </a:prstGeom>
                  </pic:spPr>
                </pic:pic>
              </a:graphicData>
            </a:graphic>
          </wp:anchor>
        </w:drawing>
      </w:r>
      <w:r>
        <w:rPr>
          <w:rFonts w:ascii="Arial" w:hAnsi="Arial"/>
          <w:w w:val="105"/>
          <w:sz w:val="21"/>
        </w:rPr>
        <w:t>officers and investigators are conducting comprehensive, victim­ centered, perpetrator-focused investigations.</w:t>
      </w:r>
    </w:p>
    <w:p>
      <w:pPr>
        <w:pStyle w:val="ListParagraph"/>
        <w:numPr>
          <w:ilvl w:val="2"/>
          <w:numId w:val="152"/>
        </w:numPr>
        <w:tabs>
          <w:tab w:pos="1844" w:val="left" w:leader="none"/>
          <w:tab w:pos="1845" w:val="left" w:leader="none"/>
        </w:tabs>
        <w:spacing w:line="290" w:lineRule="auto" w:before="1" w:after="0"/>
        <w:ind w:left="1839" w:right="1623" w:hanging="711"/>
        <w:jc w:val="left"/>
        <w:rPr>
          <w:rFonts w:ascii="Arial"/>
          <w:sz w:val="21"/>
        </w:rPr>
      </w:pPr>
      <w:r>
        <w:rPr>
          <w:rFonts w:ascii="Arial"/>
          <w:w w:val="105"/>
          <w:sz w:val="21"/>
        </w:rPr>
        <w:t>Encourage officers to look for co-occurring and interconnected crimes when responding to domestic violence, to include but not be limited to, stalking, sexual violence, strangulation, firearms prohibitions,</w:t>
      </w:r>
      <w:r>
        <w:rPr>
          <w:rFonts w:ascii="Arial"/>
          <w:spacing w:val="-16"/>
          <w:w w:val="105"/>
          <w:sz w:val="21"/>
        </w:rPr>
        <w:t> </w:t>
      </w:r>
      <w:r>
        <w:rPr>
          <w:rFonts w:ascii="Arial"/>
          <w:w w:val="105"/>
          <w:sz w:val="21"/>
        </w:rPr>
        <w:t>protection order violations, intimidation and threats, and abuse of children, elders, </w:t>
      </w:r>
      <w:r>
        <w:rPr>
          <w:rFonts w:ascii="Arial"/>
          <w:sz w:val="21"/>
        </w:rPr>
        <w:t>and</w:t>
      </w:r>
      <w:r>
        <w:rPr>
          <w:rFonts w:ascii="Arial"/>
          <w:spacing w:val="15"/>
          <w:sz w:val="21"/>
        </w:rPr>
        <w:t> </w:t>
      </w:r>
      <w:r>
        <w:rPr>
          <w:rFonts w:ascii="Arial"/>
          <w:sz w:val="21"/>
        </w:rPr>
        <w:t>animals.</w:t>
      </w:r>
    </w:p>
    <w:p>
      <w:pPr>
        <w:pStyle w:val="BodyText"/>
        <w:rPr>
          <w:rFonts w:ascii="Arial"/>
          <w:sz w:val="26"/>
        </w:rPr>
      </w:pPr>
    </w:p>
    <w:p>
      <w:pPr>
        <w:pStyle w:val="ListParagraph"/>
        <w:numPr>
          <w:ilvl w:val="1"/>
          <w:numId w:val="152"/>
        </w:numPr>
        <w:tabs>
          <w:tab w:pos="1119" w:val="left" w:leader="none"/>
          <w:tab w:pos="1120" w:val="left" w:leader="none"/>
        </w:tabs>
        <w:spacing w:line="240" w:lineRule="auto" w:before="0" w:after="0"/>
        <w:ind w:left="1119" w:right="0" w:hanging="711"/>
        <w:jc w:val="left"/>
        <w:rPr>
          <w:rFonts w:ascii="Arial"/>
          <w:sz w:val="21"/>
        </w:rPr>
      </w:pPr>
      <w:r>
        <w:rPr>
          <w:rFonts w:ascii="Arial"/>
          <w:w w:val="105"/>
          <w:sz w:val="21"/>
        </w:rPr>
        <w:t>Protection Order</w:t>
      </w:r>
      <w:r>
        <w:rPr>
          <w:rFonts w:ascii="Arial"/>
          <w:spacing w:val="-6"/>
          <w:w w:val="105"/>
          <w:sz w:val="21"/>
        </w:rPr>
        <w:t> </w:t>
      </w:r>
      <w:r>
        <w:rPr>
          <w:rFonts w:ascii="Arial"/>
          <w:w w:val="105"/>
          <w:sz w:val="21"/>
        </w:rPr>
        <w:t>Enforcement</w:t>
      </w:r>
    </w:p>
    <w:p>
      <w:pPr>
        <w:pStyle w:val="BodyText"/>
        <w:spacing w:before="10"/>
        <w:rPr>
          <w:rFonts w:ascii="Arial"/>
          <w:sz w:val="29"/>
        </w:rPr>
      </w:pPr>
    </w:p>
    <w:p>
      <w:pPr>
        <w:pStyle w:val="ListParagraph"/>
        <w:numPr>
          <w:ilvl w:val="2"/>
          <w:numId w:val="152"/>
        </w:numPr>
        <w:tabs>
          <w:tab w:pos="1831" w:val="left" w:leader="none"/>
          <w:tab w:pos="1832" w:val="left" w:leader="none"/>
        </w:tabs>
        <w:spacing w:line="290" w:lineRule="auto" w:before="0" w:after="0"/>
        <w:ind w:left="1832" w:right="1642" w:hanging="713"/>
        <w:jc w:val="left"/>
        <w:rPr>
          <w:rFonts w:ascii="Arial"/>
          <w:sz w:val="21"/>
        </w:rPr>
      </w:pPr>
      <w:r>
        <w:rPr>
          <w:rFonts w:ascii="Arial"/>
          <w:w w:val="105"/>
          <w:sz w:val="21"/>
        </w:rPr>
        <w:t>If it has been determined that a protection order or any court mandated restraining order is known to exist, officers shall do the</w:t>
      </w:r>
      <w:r>
        <w:rPr>
          <w:rFonts w:ascii="Arial"/>
          <w:spacing w:val="-7"/>
          <w:w w:val="105"/>
          <w:sz w:val="21"/>
        </w:rPr>
        <w:t> </w:t>
      </w:r>
      <w:r>
        <w:rPr>
          <w:rFonts w:ascii="Arial"/>
          <w:w w:val="105"/>
          <w:sz w:val="21"/>
        </w:rPr>
        <w:t>following:</w:t>
      </w:r>
    </w:p>
    <w:p>
      <w:pPr>
        <w:pStyle w:val="ListParagraph"/>
        <w:numPr>
          <w:ilvl w:val="3"/>
          <w:numId w:val="152"/>
        </w:numPr>
        <w:tabs>
          <w:tab w:pos="2542" w:val="left" w:leader="none"/>
        </w:tabs>
        <w:spacing w:line="290" w:lineRule="auto" w:before="1" w:after="0"/>
        <w:ind w:left="2538" w:right="1494" w:hanging="709"/>
        <w:jc w:val="left"/>
        <w:rPr>
          <w:rFonts w:ascii="Arial"/>
          <w:sz w:val="21"/>
        </w:rPr>
      </w:pPr>
      <w:r>
        <w:rPr>
          <w:rFonts w:ascii="Arial"/>
          <w:w w:val="105"/>
          <w:sz w:val="21"/>
        </w:rPr>
        <w:t>Obtain</w:t>
      </w:r>
      <w:r>
        <w:rPr>
          <w:rFonts w:ascii="Arial"/>
          <w:spacing w:val="-11"/>
          <w:w w:val="105"/>
          <w:sz w:val="21"/>
        </w:rPr>
        <w:t> </w:t>
      </w:r>
      <w:r>
        <w:rPr>
          <w:rFonts w:ascii="Arial"/>
          <w:w w:val="105"/>
          <w:sz w:val="21"/>
        </w:rPr>
        <w:t>a</w:t>
      </w:r>
      <w:r>
        <w:rPr>
          <w:rFonts w:ascii="Arial"/>
          <w:spacing w:val="-20"/>
          <w:w w:val="105"/>
          <w:sz w:val="21"/>
        </w:rPr>
        <w:t> </w:t>
      </w:r>
      <w:r>
        <w:rPr>
          <w:rFonts w:ascii="Arial"/>
          <w:w w:val="105"/>
          <w:sz w:val="21"/>
        </w:rPr>
        <w:t>copy</w:t>
      </w:r>
      <w:r>
        <w:rPr>
          <w:rFonts w:ascii="Arial"/>
          <w:spacing w:val="-12"/>
          <w:w w:val="105"/>
          <w:sz w:val="21"/>
        </w:rPr>
        <w:t> </w:t>
      </w:r>
      <w:r>
        <w:rPr>
          <w:rFonts w:ascii="Arial"/>
          <w:w w:val="105"/>
          <w:sz w:val="21"/>
        </w:rPr>
        <w:t>of</w:t>
      </w:r>
      <w:r>
        <w:rPr>
          <w:rFonts w:ascii="Arial"/>
          <w:spacing w:val="-4"/>
          <w:w w:val="105"/>
          <w:sz w:val="21"/>
        </w:rPr>
        <w:t> </w:t>
      </w:r>
      <w:r>
        <w:rPr>
          <w:rFonts w:ascii="Arial"/>
          <w:w w:val="105"/>
          <w:sz w:val="21"/>
        </w:rPr>
        <w:t>the</w:t>
      </w:r>
      <w:r>
        <w:rPr>
          <w:rFonts w:ascii="Arial"/>
          <w:spacing w:val="3"/>
          <w:w w:val="105"/>
          <w:sz w:val="21"/>
        </w:rPr>
        <w:t> </w:t>
      </w:r>
      <w:r>
        <w:rPr>
          <w:rFonts w:ascii="Arial"/>
          <w:w w:val="105"/>
          <w:sz w:val="21"/>
        </w:rPr>
        <w:t>order.</w:t>
      </w:r>
      <w:r>
        <w:rPr>
          <w:rFonts w:ascii="Arial"/>
          <w:spacing w:val="-15"/>
          <w:w w:val="105"/>
          <w:sz w:val="21"/>
        </w:rPr>
        <w:t> </w:t>
      </w:r>
      <w:r>
        <w:rPr>
          <w:rFonts w:ascii="Arial"/>
          <w:w w:val="105"/>
          <w:sz w:val="21"/>
        </w:rPr>
        <w:t>If</w:t>
      </w:r>
      <w:r>
        <w:rPr>
          <w:rFonts w:ascii="Arial"/>
          <w:spacing w:val="-14"/>
          <w:w w:val="105"/>
          <w:sz w:val="21"/>
        </w:rPr>
        <w:t> </w:t>
      </w:r>
      <w:r>
        <w:rPr>
          <w:rFonts w:ascii="Arial"/>
          <w:w w:val="105"/>
          <w:sz w:val="21"/>
        </w:rPr>
        <w:t>no</w:t>
      </w:r>
      <w:r>
        <w:rPr>
          <w:rFonts w:ascii="Arial"/>
          <w:spacing w:val="-19"/>
          <w:w w:val="105"/>
          <w:sz w:val="21"/>
        </w:rPr>
        <w:t> </w:t>
      </w:r>
      <w:r>
        <w:rPr>
          <w:rFonts w:ascii="Arial"/>
          <w:w w:val="105"/>
          <w:sz w:val="21"/>
        </w:rPr>
        <w:t>copy</w:t>
      </w:r>
      <w:r>
        <w:rPr>
          <w:rFonts w:ascii="Arial"/>
          <w:spacing w:val="-10"/>
          <w:w w:val="105"/>
          <w:sz w:val="21"/>
        </w:rPr>
        <w:t> </w:t>
      </w:r>
      <w:r>
        <w:rPr>
          <w:rFonts w:ascii="Arial"/>
          <w:w w:val="105"/>
          <w:sz w:val="21"/>
        </w:rPr>
        <w:t>is</w:t>
      </w:r>
      <w:r>
        <w:rPr>
          <w:rFonts w:ascii="Arial"/>
          <w:spacing w:val="-19"/>
          <w:w w:val="105"/>
          <w:sz w:val="21"/>
        </w:rPr>
        <w:t> </w:t>
      </w:r>
      <w:r>
        <w:rPr>
          <w:rFonts w:ascii="Arial"/>
          <w:w w:val="105"/>
          <w:sz w:val="21"/>
        </w:rPr>
        <w:t>available,</w:t>
      </w:r>
      <w:r>
        <w:rPr>
          <w:rFonts w:ascii="Arial"/>
          <w:spacing w:val="-8"/>
          <w:w w:val="105"/>
          <w:sz w:val="21"/>
        </w:rPr>
        <w:t> </w:t>
      </w:r>
      <w:r>
        <w:rPr>
          <w:rFonts w:ascii="Arial"/>
          <w:w w:val="105"/>
          <w:sz w:val="21"/>
        </w:rPr>
        <w:t>officers</w:t>
      </w:r>
      <w:r>
        <w:rPr>
          <w:rFonts w:ascii="Arial"/>
          <w:spacing w:val="-13"/>
          <w:w w:val="105"/>
          <w:sz w:val="21"/>
        </w:rPr>
        <w:t> </w:t>
      </w:r>
      <w:r>
        <w:rPr>
          <w:rFonts w:ascii="Arial"/>
          <w:w w:val="105"/>
          <w:sz w:val="21"/>
        </w:rPr>
        <w:t>may</w:t>
      </w:r>
      <w:r>
        <w:rPr>
          <w:rFonts w:ascii="Arial"/>
          <w:spacing w:val="-10"/>
          <w:w w:val="105"/>
          <w:sz w:val="21"/>
        </w:rPr>
        <w:t> </w:t>
      </w:r>
      <w:r>
        <w:rPr>
          <w:rFonts w:ascii="Arial"/>
          <w:w w:val="105"/>
          <w:sz w:val="21"/>
        </w:rPr>
        <w:t>use alternative</w:t>
      </w:r>
      <w:r>
        <w:rPr>
          <w:rFonts w:ascii="Arial"/>
          <w:spacing w:val="-3"/>
          <w:w w:val="105"/>
          <w:sz w:val="21"/>
        </w:rPr>
        <w:t> </w:t>
      </w:r>
      <w:r>
        <w:rPr>
          <w:rFonts w:ascii="Arial"/>
          <w:w w:val="105"/>
          <w:sz w:val="21"/>
        </w:rPr>
        <w:t>means</w:t>
      </w:r>
      <w:r>
        <w:rPr>
          <w:rFonts w:ascii="Arial"/>
          <w:spacing w:val="-15"/>
          <w:w w:val="105"/>
          <w:sz w:val="21"/>
        </w:rPr>
        <w:t> </w:t>
      </w:r>
      <w:r>
        <w:rPr>
          <w:rFonts w:ascii="Arial"/>
          <w:w w:val="105"/>
          <w:sz w:val="21"/>
        </w:rPr>
        <w:t>to</w:t>
      </w:r>
      <w:r>
        <w:rPr>
          <w:rFonts w:ascii="Arial"/>
          <w:spacing w:val="4"/>
          <w:w w:val="105"/>
          <w:sz w:val="21"/>
        </w:rPr>
        <w:t> </w:t>
      </w:r>
      <w:r>
        <w:rPr>
          <w:rFonts w:ascii="Arial"/>
          <w:w w:val="105"/>
          <w:sz w:val="21"/>
        </w:rPr>
        <w:t>verify</w:t>
      </w:r>
      <w:r>
        <w:rPr>
          <w:rFonts w:ascii="Arial"/>
          <w:spacing w:val="-6"/>
          <w:w w:val="105"/>
          <w:sz w:val="21"/>
        </w:rPr>
        <w:t> </w:t>
      </w:r>
      <w:r>
        <w:rPr>
          <w:rFonts w:ascii="Arial"/>
          <w:w w:val="105"/>
          <w:sz w:val="21"/>
        </w:rPr>
        <w:t>and</w:t>
      </w:r>
      <w:r>
        <w:rPr>
          <w:rFonts w:ascii="Arial"/>
          <w:spacing w:val="-13"/>
          <w:w w:val="105"/>
          <w:sz w:val="21"/>
        </w:rPr>
        <w:t> </w:t>
      </w:r>
      <w:r>
        <w:rPr>
          <w:rFonts w:ascii="Arial"/>
          <w:w w:val="105"/>
          <w:sz w:val="21"/>
        </w:rPr>
        <w:t>establish</w:t>
      </w:r>
      <w:r>
        <w:rPr>
          <w:rFonts w:ascii="Arial"/>
          <w:spacing w:val="-8"/>
          <w:w w:val="105"/>
          <w:sz w:val="21"/>
        </w:rPr>
        <w:t> </w:t>
      </w:r>
      <w:r>
        <w:rPr>
          <w:rFonts w:ascii="Arial"/>
          <w:w w:val="105"/>
          <w:sz w:val="21"/>
        </w:rPr>
        <w:t>the</w:t>
      </w:r>
      <w:r>
        <w:rPr>
          <w:rFonts w:ascii="Arial"/>
          <w:spacing w:val="5"/>
          <w:w w:val="105"/>
          <w:sz w:val="21"/>
        </w:rPr>
        <w:t> </w:t>
      </w:r>
      <w:r>
        <w:rPr>
          <w:rFonts w:ascii="Arial"/>
          <w:w w:val="105"/>
          <w:sz w:val="21"/>
        </w:rPr>
        <w:t>terms</w:t>
      </w:r>
      <w:r>
        <w:rPr>
          <w:rFonts w:ascii="Arial"/>
          <w:spacing w:val="-9"/>
          <w:w w:val="105"/>
          <w:sz w:val="21"/>
        </w:rPr>
        <w:t> </w:t>
      </w:r>
      <w:r>
        <w:rPr>
          <w:rFonts w:ascii="Arial"/>
          <w:w w:val="105"/>
          <w:sz w:val="21"/>
        </w:rPr>
        <w:t>and</w:t>
      </w:r>
      <w:r>
        <w:rPr>
          <w:rFonts w:ascii="Arial"/>
          <w:spacing w:val="-17"/>
          <w:w w:val="105"/>
          <w:sz w:val="21"/>
        </w:rPr>
        <w:t> </w:t>
      </w:r>
      <w:r>
        <w:rPr>
          <w:rFonts w:ascii="Arial"/>
          <w:w w:val="105"/>
          <w:sz w:val="21"/>
        </w:rPr>
        <w:t>conditions as well as service of the order. A copy of the order is not required for enforcement. Officers should never avoid taking action simply because</w:t>
      </w:r>
      <w:r>
        <w:rPr>
          <w:rFonts w:ascii="Arial"/>
          <w:spacing w:val="-19"/>
          <w:w w:val="105"/>
          <w:sz w:val="21"/>
        </w:rPr>
        <w:t> </w:t>
      </w:r>
      <w:r>
        <w:rPr>
          <w:rFonts w:ascii="Arial"/>
          <w:w w:val="105"/>
          <w:sz w:val="21"/>
        </w:rPr>
        <w:t>the</w:t>
      </w:r>
      <w:r>
        <w:rPr>
          <w:rFonts w:ascii="Arial"/>
          <w:spacing w:val="-15"/>
          <w:w w:val="105"/>
          <w:sz w:val="21"/>
        </w:rPr>
        <w:t> </w:t>
      </w:r>
      <w:r>
        <w:rPr>
          <w:rFonts w:ascii="Arial"/>
          <w:w w:val="105"/>
          <w:sz w:val="21"/>
        </w:rPr>
        <w:t>victim</w:t>
      </w:r>
      <w:r>
        <w:rPr>
          <w:rFonts w:ascii="Arial"/>
          <w:spacing w:val="-11"/>
          <w:w w:val="105"/>
          <w:sz w:val="21"/>
        </w:rPr>
        <w:t> </w:t>
      </w:r>
      <w:r>
        <w:rPr>
          <w:rFonts w:ascii="Arial"/>
          <w:w w:val="105"/>
          <w:sz w:val="21"/>
        </w:rPr>
        <w:t>does</w:t>
      </w:r>
      <w:r>
        <w:rPr>
          <w:rFonts w:ascii="Arial"/>
          <w:spacing w:val="-14"/>
          <w:w w:val="105"/>
          <w:sz w:val="21"/>
        </w:rPr>
        <w:t> </w:t>
      </w:r>
      <w:r>
        <w:rPr>
          <w:rFonts w:ascii="Arial"/>
          <w:w w:val="105"/>
          <w:sz w:val="21"/>
        </w:rPr>
        <w:t>not</w:t>
      </w:r>
      <w:r>
        <w:rPr>
          <w:rFonts w:ascii="Arial"/>
          <w:spacing w:val="13"/>
          <w:w w:val="105"/>
          <w:sz w:val="21"/>
        </w:rPr>
        <w:t> </w:t>
      </w:r>
      <w:r>
        <w:rPr>
          <w:rFonts w:ascii="Arial"/>
          <w:w w:val="105"/>
          <w:sz w:val="21"/>
        </w:rPr>
        <w:t>have</w:t>
      </w:r>
      <w:r>
        <w:rPr>
          <w:rFonts w:ascii="Arial"/>
          <w:spacing w:val="-11"/>
          <w:w w:val="105"/>
          <w:sz w:val="21"/>
        </w:rPr>
        <w:t> </w:t>
      </w:r>
      <w:r>
        <w:rPr>
          <w:rFonts w:ascii="Arial"/>
          <w:w w:val="105"/>
          <w:sz w:val="21"/>
        </w:rPr>
        <w:t>a</w:t>
      </w:r>
      <w:r>
        <w:rPr>
          <w:rFonts w:ascii="Arial"/>
          <w:spacing w:val="-21"/>
          <w:w w:val="105"/>
          <w:sz w:val="21"/>
        </w:rPr>
        <w:t> </w:t>
      </w:r>
      <w:r>
        <w:rPr>
          <w:rFonts w:ascii="Arial"/>
          <w:w w:val="105"/>
          <w:sz w:val="21"/>
        </w:rPr>
        <w:t>copy</w:t>
      </w:r>
      <w:r>
        <w:rPr>
          <w:rFonts w:ascii="Arial"/>
          <w:spacing w:val="-13"/>
          <w:w w:val="105"/>
          <w:sz w:val="21"/>
        </w:rPr>
        <w:t> </w:t>
      </w:r>
      <w:r>
        <w:rPr>
          <w:rFonts w:ascii="Arial"/>
          <w:w w:val="105"/>
          <w:sz w:val="21"/>
        </w:rPr>
        <w:t>of</w:t>
      </w:r>
      <w:r>
        <w:rPr>
          <w:rFonts w:ascii="Arial"/>
          <w:spacing w:val="-5"/>
          <w:w w:val="105"/>
          <w:sz w:val="21"/>
        </w:rPr>
        <w:t> </w:t>
      </w:r>
      <w:r>
        <w:rPr>
          <w:rFonts w:ascii="Arial"/>
          <w:w w:val="105"/>
          <w:sz w:val="21"/>
        </w:rPr>
        <w:t>the</w:t>
      </w:r>
      <w:r>
        <w:rPr>
          <w:rFonts w:ascii="Arial"/>
          <w:spacing w:val="2"/>
          <w:w w:val="105"/>
          <w:sz w:val="21"/>
        </w:rPr>
        <w:t> </w:t>
      </w:r>
      <w:r>
        <w:rPr>
          <w:rFonts w:ascii="Arial"/>
          <w:w w:val="105"/>
          <w:sz w:val="21"/>
        </w:rPr>
        <w:t>order.</w:t>
      </w:r>
    </w:p>
    <w:p>
      <w:pPr>
        <w:pStyle w:val="ListParagraph"/>
        <w:numPr>
          <w:ilvl w:val="3"/>
          <w:numId w:val="152"/>
        </w:numPr>
        <w:tabs>
          <w:tab w:pos="2541" w:val="left" w:leader="none"/>
        </w:tabs>
        <w:spacing w:line="240" w:lineRule="auto" w:before="1" w:after="0"/>
        <w:ind w:left="2540" w:right="0" w:hanging="716"/>
        <w:jc w:val="left"/>
        <w:rPr>
          <w:rFonts w:ascii="Arial"/>
          <w:sz w:val="21"/>
        </w:rPr>
      </w:pPr>
      <w:r>
        <w:rPr>
          <w:rFonts w:ascii="Arial"/>
          <w:w w:val="105"/>
          <w:sz w:val="21"/>
        </w:rPr>
        <w:t>Enforce</w:t>
      </w:r>
      <w:r>
        <w:rPr>
          <w:rFonts w:ascii="Arial"/>
          <w:spacing w:val="-11"/>
          <w:w w:val="105"/>
          <w:sz w:val="21"/>
        </w:rPr>
        <w:t> </w:t>
      </w:r>
      <w:r>
        <w:rPr>
          <w:rFonts w:ascii="Arial"/>
          <w:w w:val="105"/>
          <w:sz w:val="21"/>
        </w:rPr>
        <w:t>the</w:t>
      </w:r>
      <w:r>
        <w:rPr>
          <w:rFonts w:ascii="Arial"/>
          <w:spacing w:val="-17"/>
          <w:w w:val="105"/>
          <w:sz w:val="21"/>
        </w:rPr>
        <w:t> </w:t>
      </w:r>
      <w:r>
        <w:rPr>
          <w:rFonts w:ascii="Arial"/>
          <w:w w:val="105"/>
          <w:sz w:val="21"/>
        </w:rPr>
        <w:t>order</w:t>
      </w:r>
      <w:r>
        <w:rPr>
          <w:rFonts w:ascii="Arial"/>
          <w:spacing w:val="-9"/>
          <w:w w:val="105"/>
          <w:sz w:val="21"/>
        </w:rPr>
        <w:t> </w:t>
      </w:r>
      <w:r>
        <w:rPr>
          <w:rFonts w:ascii="Arial"/>
          <w:w w:val="105"/>
          <w:sz w:val="21"/>
        </w:rPr>
        <w:t>even</w:t>
      </w:r>
      <w:r>
        <w:rPr>
          <w:rFonts w:ascii="Arial"/>
          <w:spacing w:val="-11"/>
          <w:w w:val="105"/>
          <w:sz w:val="21"/>
        </w:rPr>
        <w:t> </w:t>
      </w:r>
      <w:r>
        <w:rPr>
          <w:rFonts w:ascii="Arial"/>
          <w:w w:val="105"/>
          <w:sz w:val="21"/>
        </w:rPr>
        <w:t>if</w:t>
      </w:r>
      <w:r>
        <w:rPr>
          <w:rFonts w:ascii="Arial"/>
          <w:spacing w:val="-2"/>
          <w:w w:val="105"/>
          <w:sz w:val="21"/>
        </w:rPr>
        <w:t> </w:t>
      </w:r>
      <w:r>
        <w:rPr>
          <w:rFonts w:ascii="Arial"/>
          <w:w w:val="105"/>
          <w:sz w:val="21"/>
        </w:rPr>
        <w:t>it</w:t>
      </w:r>
      <w:r>
        <w:rPr>
          <w:rFonts w:ascii="Arial"/>
          <w:spacing w:val="13"/>
          <w:w w:val="105"/>
          <w:sz w:val="21"/>
        </w:rPr>
        <w:t> </w:t>
      </w:r>
      <w:r>
        <w:rPr>
          <w:rFonts w:ascii="Arial"/>
          <w:w w:val="105"/>
          <w:sz w:val="21"/>
        </w:rPr>
        <w:t>was</w:t>
      </w:r>
      <w:r>
        <w:rPr>
          <w:rFonts w:ascii="Arial"/>
          <w:spacing w:val="-15"/>
          <w:w w:val="105"/>
          <w:sz w:val="21"/>
        </w:rPr>
        <w:t> </w:t>
      </w:r>
      <w:r>
        <w:rPr>
          <w:rFonts w:ascii="Arial"/>
          <w:w w:val="105"/>
          <w:sz w:val="21"/>
        </w:rPr>
        <w:t>issued</w:t>
      </w:r>
      <w:r>
        <w:rPr>
          <w:rFonts w:ascii="Arial"/>
          <w:spacing w:val="-13"/>
          <w:w w:val="105"/>
          <w:sz w:val="21"/>
        </w:rPr>
        <w:t> </w:t>
      </w:r>
      <w:r>
        <w:rPr>
          <w:rFonts w:ascii="Arial"/>
          <w:w w:val="105"/>
          <w:sz w:val="21"/>
        </w:rPr>
        <w:t>by</w:t>
      </w:r>
      <w:r>
        <w:rPr>
          <w:rFonts w:ascii="Arial"/>
          <w:spacing w:val="-13"/>
          <w:w w:val="105"/>
          <w:sz w:val="21"/>
        </w:rPr>
        <w:t> </w:t>
      </w:r>
      <w:r>
        <w:rPr>
          <w:rFonts w:ascii="Arial"/>
          <w:w w:val="105"/>
          <w:sz w:val="21"/>
        </w:rPr>
        <w:t>another</w:t>
      </w:r>
      <w:r>
        <w:rPr>
          <w:rFonts w:ascii="Arial"/>
          <w:spacing w:val="-4"/>
          <w:w w:val="105"/>
          <w:sz w:val="21"/>
        </w:rPr>
        <w:t> </w:t>
      </w:r>
      <w:r>
        <w:rPr>
          <w:rFonts w:ascii="Arial"/>
          <w:w w:val="105"/>
          <w:sz w:val="21"/>
        </w:rPr>
        <w:t>jurisdiction.</w:t>
      </w:r>
    </w:p>
    <w:p>
      <w:pPr>
        <w:pStyle w:val="ListParagraph"/>
        <w:numPr>
          <w:ilvl w:val="3"/>
          <w:numId w:val="152"/>
        </w:numPr>
        <w:tabs>
          <w:tab w:pos="2541" w:val="left" w:leader="none"/>
        </w:tabs>
        <w:spacing w:line="290" w:lineRule="auto" w:before="46" w:after="0"/>
        <w:ind w:left="2535" w:right="1834" w:hanging="711"/>
        <w:jc w:val="left"/>
        <w:rPr>
          <w:rFonts w:ascii="Arial"/>
          <w:sz w:val="21"/>
        </w:rPr>
      </w:pPr>
      <w:r>
        <w:rPr>
          <w:rFonts w:ascii="Arial"/>
          <w:w w:val="105"/>
          <w:sz w:val="21"/>
        </w:rPr>
        <w:t>Determine if the order, or federal, state, or tribal law, prohibits firearm possession by the suspect. If so, officers shall 4.7.1.3.1.1 Encourage the voluntary relinquishment</w:t>
      </w:r>
      <w:r>
        <w:rPr>
          <w:rFonts w:ascii="Arial"/>
          <w:spacing w:val="-20"/>
          <w:w w:val="105"/>
          <w:sz w:val="21"/>
        </w:rPr>
        <w:t> </w:t>
      </w:r>
      <w:r>
        <w:rPr>
          <w:rFonts w:ascii="Arial"/>
          <w:w w:val="105"/>
          <w:sz w:val="21"/>
        </w:rPr>
        <w:t>offirearms</w:t>
      </w:r>
    </w:p>
    <w:p>
      <w:pPr>
        <w:spacing w:before="2"/>
        <w:ind w:left="3577" w:right="3603" w:firstLine="0"/>
        <w:jc w:val="center"/>
        <w:rPr>
          <w:rFonts w:ascii="Arial"/>
          <w:sz w:val="21"/>
        </w:rPr>
      </w:pPr>
      <w:r>
        <w:rPr>
          <w:rFonts w:ascii="Arial"/>
          <w:w w:val="105"/>
          <w:sz w:val="21"/>
        </w:rPr>
        <w:t>and ammunition for safekeeping;</w:t>
      </w:r>
    </w:p>
    <w:p>
      <w:pPr>
        <w:pStyle w:val="ListParagraph"/>
        <w:numPr>
          <w:ilvl w:val="5"/>
          <w:numId w:val="153"/>
        </w:numPr>
        <w:tabs>
          <w:tab w:pos="3594" w:val="left" w:leader="none"/>
        </w:tabs>
        <w:spacing w:line="290" w:lineRule="auto" w:before="51" w:after="0"/>
        <w:ind w:left="3596" w:right="1761" w:hanging="1066"/>
        <w:jc w:val="left"/>
        <w:rPr>
          <w:rFonts w:ascii="Arial"/>
          <w:sz w:val="21"/>
        </w:rPr>
      </w:pPr>
      <w:r>
        <w:rPr>
          <w:rFonts w:ascii="Arial"/>
          <w:w w:val="105"/>
          <w:sz w:val="21"/>
        </w:rPr>
        <w:t>Seize</w:t>
      </w:r>
      <w:r>
        <w:rPr>
          <w:rFonts w:ascii="Arial"/>
          <w:spacing w:val="-33"/>
          <w:w w:val="105"/>
          <w:sz w:val="21"/>
        </w:rPr>
        <w:t> </w:t>
      </w:r>
      <w:r>
        <w:rPr>
          <w:rFonts w:ascii="Arial"/>
          <w:w w:val="105"/>
          <w:sz w:val="21"/>
        </w:rPr>
        <w:t>unlawfully</w:t>
      </w:r>
      <w:r>
        <w:rPr>
          <w:rFonts w:ascii="Arial"/>
          <w:spacing w:val="-23"/>
          <w:w w:val="105"/>
          <w:sz w:val="21"/>
        </w:rPr>
        <w:t> </w:t>
      </w:r>
      <w:r>
        <w:rPr>
          <w:rFonts w:ascii="Arial"/>
          <w:w w:val="105"/>
          <w:sz w:val="21"/>
        </w:rPr>
        <w:t>possessed</w:t>
      </w:r>
      <w:r>
        <w:rPr>
          <w:rFonts w:ascii="Arial"/>
          <w:spacing w:val="-28"/>
          <w:w w:val="105"/>
          <w:sz w:val="21"/>
        </w:rPr>
        <w:t> </w:t>
      </w:r>
      <w:r>
        <w:rPr>
          <w:rFonts w:ascii="Arial"/>
          <w:w w:val="105"/>
          <w:sz w:val="21"/>
        </w:rPr>
        <w:t>firearms</w:t>
      </w:r>
      <w:r>
        <w:rPr>
          <w:rFonts w:ascii="Arial"/>
          <w:spacing w:val="-22"/>
          <w:w w:val="105"/>
          <w:sz w:val="21"/>
        </w:rPr>
        <w:t> </w:t>
      </w:r>
      <w:r>
        <w:rPr>
          <w:rFonts w:ascii="Arial"/>
          <w:w w:val="105"/>
          <w:sz w:val="21"/>
        </w:rPr>
        <w:t>and</w:t>
      </w:r>
      <w:r>
        <w:rPr>
          <w:rFonts w:ascii="Arial"/>
          <w:spacing w:val="-27"/>
          <w:w w:val="105"/>
          <w:sz w:val="21"/>
        </w:rPr>
        <w:t> </w:t>
      </w:r>
      <w:r>
        <w:rPr>
          <w:rFonts w:ascii="Arial"/>
          <w:w w:val="105"/>
          <w:sz w:val="21"/>
        </w:rPr>
        <w:t>ammunition located in plain view or pursuant to a consensual or other lawful search;</w:t>
      </w:r>
      <w:r>
        <w:rPr>
          <w:rFonts w:ascii="Arial"/>
          <w:spacing w:val="1"/>
          <w:w w:val="105"/>
          <w:sz w:val="21"/>
        </w:rPr>
        <w:t> </w:t>
      </w:r>
      <w:r>
        <w:rPr>
          <w:rFonts w:ascii="Arial"/>
          <w:w w:val="105"/>
          <w:sz w:val="21"/>
        </w:rPr>
        <w:t>or</w:t>
      </w:r>
    </w:p>
    <w:p>
      <w:pPr>
        <w:pStyle w:val="ListParagraph"/>
        <w:numPr>
          <w:ilvl w:val="5"/>
          <w:numId w:val="153"/>
        </w:numPr>
        <w:tabs>
          <w:tab w:pos="3597" w:val="left" w:leader="none"/>
        </w:tabs>
        <w:spacing w:line="240" w:lineRule="auto" w:before="1" w:after="0"/>
        <w:ind w:left="3596" w:right="0" w:hanging="1071"/>
        <w:jc w:val="left"/>
        <w:rPr>
          <w:rFonts w:ascii="Arial"/>
          <w:sz w:val="21"/>
        </w:rPr>
      </w:pPr>
      <w:r>
        <w:rPr>
          <w:rFonts w:ascii="Arial"/>
          <w:sz w:val="21"/>
        </w:rPr>
        <w:t>Request a search</w:t>
      </w:r>
      <w:r>
        <w:rPr>
          <w:rFonts w:ascii="Arial"/>
          <w:spacing w:val="30"/>
          <w:sz w:val="21"/>
        </w:rPr>
        <w:t> </w:t>
      </w:r>
      <w:r>
        <w:rPr>
          <w:rFonts w:ascii="Arial"/>
          <w:sz w:val="21"/>
        </w:rPr>
        <w:t>warrant.</w:t>
      </w:r>
    </w:p>
    <w:p>
      <w:pPr>
        <w:pStyle w:val="ListParagraph"/>
        <w:numPr>
          <w:ilvl w:val="3"/>
          <w:numId w:val="153"/>
        </w:numPr>
        <w:tabs>
          <w:tab w:pos="2526" w:val="left" w:leader="none"/>
        </w:tabs>
        <w:spacing w:line="285" w:lineRule="auto" w:before="50" w:after="0"/>
        <w:ind w:left="2524" w:right="1745" w:hanging="714"/>
        <w:jc w:val="left"/>
        <w:rPr>
          <w:rFonts w:ascii="Arial"/>
          <w:sz w:val="21"/>
        </w:rPr>
      </w:pPr>
      <w:r>
        <w:rPr>
          <w:rFonts w:ascii="Arial"/>
          <w:sz w:val="21"/>
        </w:rPr>
        <w:t>Enforce custody provisions in accordance with Vermont law and language of the </w:t>
      </w:r>
      <w:r>
        <w:rPr>
          <w:rFonts w:ascii="Arial"/>
          <w:spacing w:val="18"/>
          <w:sz w:val="21"/>
        </w:rPr>
        <w:t> </w:t>
      </w:r>
      <w:r>
        <w:rPr>
          <w:rFonts w:ascii="Arial"/>
          <w:sz w:val="21"/>
        </w:rPr>
        <w:t>order.</w:t>
      </w:r>
    </w:p>
    <w:p>
      <w:pPr>
        <w:pStyle w:val="ListParagraph"/>
        <w:numPr>
          <w:ilvl w:val="3"/>
          <w:numId w:val="153"/>
        </w:numPr>
        <w:tabs>
          <w:tab w:pos="2522" w:val="left" w:leader="none"/>
        </w:tabs>
        <w:spacing w:line="290" w:lineRule="auto" w:before="6" w:after="0"/>
        <w:ind w:left="2525" w:right="1799" w:hanging="715"/>
        <w:jc w:val="left"/>
        <w:rPr>
          <w:rFonts w:ascii="Arial"/>
          <w:sz w:val="21"/>
        </w:rPr>
      </w:pPr>
      <w:r>
        <w:rPr>
          <w:rFonts w:ascii="Arial"/>
          <w:w w:val="105"/>
          <w:sz w:val="21"/>
        </w:rPr>
        <w:t>Document order information in the report including verification and terms of</w:t>
      </w:r>
      <w:r>
        <w:rPr>
          <w:rFonts w:ascii="Arial"/>
          <w:spacing w:val="2"/>
          <w:w w:val="105"/>
          <w:sz w:val="21"/>
        </w:rPr>
        <w:t> </w:t>
      </w:r>
      <w:r>
        <w:rPr>
          <w:rFonts w:ascii="Arial"/>
          <w:w w:val="105"/>
          <w:sz w:val="21"/>
        </w:rPr>
        <w:t>order.</w:t>
      </w:r>
    </w:p>
    <w:p>
      <w:pPr>
        <w:pStyle w:val="ListParagraph"/>
        <w:numPr>
          <w:ilvl w:val="3"/>
          <w:numId w:val="153"/>
        </w:numPr>
        <w:tabs>
          <w:tab w:pos="2522" w:val="left" w:leader="none"/>
        </w:tabs>
        <w:spacing w:line="290" w:lineRule="auto" w:before="2" w:after="0"/>
        <w:ind w:left="2516" w:right="1793" w:hanging="711"/>
        <w:jc w:val="left"/>
        <w:rPr>
          <w:rFonts w:ascii="Arial"/>
          <w:sz w:val="21"/>
        </w:rPr>
      </w:pPr>
      <w:r>
        <w:rPr>
          <w:rFonts w:ascii="Arial"/>
          <w:w w:val="105"/>
          <w:sz w:val="21"/>
        </w:rPr>
        <w:t>Document violations and prepare a report even</w:t>
      </w:r>
      <w:r>
        <w:rPr>
          <w:rFonts w:ascii="Arial"/>
          <w:spacing w:val="-46"/>
          <w:w w:val="105"/>
          <w:sz w:val="21"/>
        </w:rPr>
        <w:t> </w:t>
      </w:r>
      <w:r>
        <w:rPr>
          <w:rFonts w:ascii="Arial"/>
          <w:w w:val="105"/>
          <w:sz w:val="21"/>
        </w:rPr>
        <w:t>ifthe suspect is not on scene. Attempts must be made to locate and arrest the suspect.</w:t>
      </w:r>
    </w:p>
    <w:p>
      <w:pPr>
        <w:pStyle w:val="ListParagraph"/>
        <w:numPr>
          <w:ilvl w:val="3"/>
          <w:numId w:val="153"/>
        </w:numPr>
        <w:tabs>
          <w:tab w:pos="2517" w:val="left" w:leader="none"/>
        </w:tabs>
        <w:spacing w:line="290" w:lineRule="auto" w:before="2" w:after="0"/>
        <w:ind w:left="2514" w:right="2349" w:hanging="714"/>
        <w:jc w:val="left"/>
        <w:rPr>
          <w:rFonts w:ascii="Arial"/>
          <w:sz w:val="21"/>
        </w:rPr>
      </w:pPr>
      <w:r>
        <w:rPr>
          <w:rFonts w:ascii="Arial"/>
          <w:w w:val="105"/>
          <w:sz w:val="21"/>
        </w:rPr>
        <w:t>Never penalize or arrest the petitioner for violation ofthe restrictions detailed in the</w:t>
      </w:r>
      <w:r>
        <w:rPr>
          <w:rFonts w:ascii="Arial"/>
          <w:spacing w:val="28"/>
          <w:w w:val="105"/>
          <w:sz w:val="21"/>
        </w:rPr>
        <w:t> </w:t>
      </w:r>
      <w:r>
        <w:rPr>
          <w:rFonts w:ascii="Arial"/>
          <w:w w:val="105"/>
          <w:sz w:val="21"/>
        </w:rPr>
        <w:t>order.</w:t>
      </w:r>
    </w:p>
    <w:p>
      <w:pPr>
        <w:pStyle w:val="BodyText"/>
        <w:rPr>
          <w:rFonts w:ascii="Arial"/>
          <w:sz w:val="26"/>
        </w:rPr>
      </w:pPr>
    </w:p>
    <w:p>
      <w:pPr>
        <w:pStyle w:val="ListParagraph"/>
        <w:numPr>
          <w:ilvl w:val="1"/>
          <w:numId w:val="153"/>
        </w:numPr>
        <w:tabs>
          <w:tab w:pos="1073" w:val="left" w:leader="none"/>
          <w:tab w:pos="1074" w:val="left" w:leader="none"/>
        </w:tabs>
        <w:spacing w:line="240" w:lineRule="auto" w:before="0" w:after="0"/>
        <w:ind w:left="1073" w:right="0" w:hanging="703"/>
        <w:jc w:val="left"/>
        <w:rPr>
          <w:rFonts w:ascii="Arial"/>
          <w:sz w:val="21"/>
        </w:rPr>
      </w:pPr>
      <w:r>
        <w:rPr>
          <w:rFonts w:ascii="Arial"/>
          <w:sz w:val="21"/>
        </w:rPr>
        <w:t>The Arrest</w:t>
      </w:r>
      <w:r>
        <w:rPr>
          <w:rFonts w:ascii="Arial"/>
          <w:spacing w:val="30"/>
          <w:sz w:val="21"/>
        </w:rPr>
        <w:t> </w:t>
      </w:r>
      <w:r>
        <w:rPr>
          <w:rFonts w:ascii="Arial"/>
          <w:sz w:val="21"/>
        </w:rPr>
        <w:t>Decision</w:t>
      </w:r>
    </w:p>
    <w:p>
      <w:pPr>
        <w:pStyle w:val="ListParagraph"/>
        <w:numPr>
          <w:ilvl w:val="2"/>
          <w:numId w:val="153"/>
        </w:numPr>
        <w:tabs>
          <w:tab w:pos="1793" w:val="left" w:leader="none"/>
          <w:tab w:pos="1794" w:val="left" w:leader="none"/>
        </w:tabs>
        <w:spacing w:line="290" w:lineRule="auto" w:before="51" w:after="0"/>
        <w:ind w:left="1795" w:right="1938" w:hanging="715"/>
        <w:jc w:val="left"/>
        <w:rPr>
          <w:rFonts w:ascii="Arial"/>
          <w:sz w:val="21"/>
        </w:rPr>
      </w:pPr>
      <w:r>
        <w:rPr>
          <w:rFonts w:ascii="Arial"/>
          <w:w w:val="105"/>
          <w:sz w:val="21"/>
        </w:rPr>
        <w:t>Officers</w:t>
      </w:r>
      <w:r>
        <w:rPr>
          <w:rFonts w:ascii="Arial"/>
          <w:spacing w:val="-8"/>
          <w:w w:val="105"/>
          <w:sz w:val="21"/>
        </w:rPr>
        <w:t> </w:t>
      </w:r>
      <w:r>
        <w:rPr>
          <w:rFonts w:ascii="Arial"/>
          <w:w w:val="105"/>
          <w:sz w:val="21"/>
        </w:rPr>
        <w:t>shall</w:t>
      </w:r>
      <w:r>
        <w:rPr>
          <w:rFonts w:ascii="Arial"/>
          <w:spacing w:val="-17"/>
          <w:w w:val="105"/>
          <w:sz w:val="21"/>
        </w:rPr>
        <w:t> </w:t>
      </w:r>
      <w:r>
        <w:rPr>
          <w:rFonts w:ascii="Arial"/>
          <w:w w:val="105"/>
          <w:sz w:val="21"/>
        </w:rPr>
        <w:t>never</w:t>
      </w:r>
      <w:r>
        <w:rPr>
          <w:rFonts w:ascii="Arial"/>
          <w:spacing w:val="-5"/>
          <w:w w:val="105"/>
          <w:sz w:val="21"/>
        </w:rPr>
        <w:t> </w:t>
      </w:r>
      <w:r>
        <w:rPr>
          <w:rFonts w:ascii="Arial"/>
          <w:w w:val="105"/>
          <w:sz w:val="21"/>
        </w:rPr>
        <w:t>ask</w:t>
      </w:r>
      <w:r>
        <w:rPr>
          <w:rFonts w:ascii="Arial"/>
          <w:spacing w:val="-24"/>
          <w:w w:val="105"/>
          <w:sz w:val="21"/>
        </w:rPr>
        <w:t> </w:t>
      </w:r>
      <w:r>
        <w:rPr>
          <w:rFonts w:ascii="Arial"/>
          <w:w w:val="105"/>
          <w:sz w:val="21"/>
        </w:rPr>
        <w:t>the</w:t>
      </w:r>
      <w:r>
        <w:rPr>
          <w:rFonts w:ascii="Arial"/>
          <w:spacing w:val="-14"/>
          <w:w w:val="105"/>
          <w:sz w:val="21"/>
        </w:rPr>
        <w:t> </w:t>
      </w:r>
      <w:r>
        <w:rPr>
          <w:rFonts w:ascii="Arial"/>
          <w:w w:val="105"/>
          <w:sz w:val="21"/>
        </w:rPr>
        <w:t>victim</w:t>
      </w:r>
      <w:r>
        <w:rPr>
          <w:rFonts w:ascii="Arial"/>
          <w:spacing w:val="-15"/>
          <w:w w:val="105"/>
          <w:sz w:val="21"/>
        </w:rPr>
        <w:t> </w:t>
      </w:r>
      <w:r>
        <w:rPr>
          <w:rFonts w:ascii="Arial"/>
          <w:w w:val="105"/>
          <w:sz w:val="21"/>
        </w:rPr>
        <w:t>if</w:t>
      </w:r>
      <w:r>
        <w:rPr>
          <w:rFonts w:ascii="Arial"/>
          <w:spacing w:val="-5"/>
          <w:w w:val="105"/>
          <w:sz w:val="21"/>
        </w:rPr>
        <w:t> </w:t>
      </w:r>
      <w:r>
        <w:rPr>
          <w:rFonts w:ascii="Arial"/>
          <w:w w:val="105"/>
          <w:sz w:val="21"/>
        </w:rPr>
        <w:t>he</w:t>
      </w:r>
      <w:r>
        <w:rPr>
          <w:rFonts w:ascii="Arial"/>
          <w:spacing w:val="-20"/>
          <w:w w:val="105"/>
          <w:sz w:val="21"/>
        </w:rPr>
        <w:t> </w:t>
      </w:r>
      <w:r>
        <w:rPr>
          <w:rFonts w:ascii="Arial"/>
          <w:w w:val="105"/>
          <w:sz w:val="21"/>
        </w:rPr>
        <w:t>or</w:t>
      </w:r>
      <w:r>
        <w:rPr>
          <w:rFonts w:ascii="Arial"/>
          <w:spacing w:val="-10"/>
          <w:w w:val="105"/>
          <w:sz w:val="21"/>
        </w:rPr>
        <w:t> </w:t>
      </w:r>
      <w:r>
        <w:rPr>
          <w:rFonts w:ascii="Arial"/>
          <w:w w:val="105"/>
          <w:sz w:val="21"/>
        </w:rPr>
        <w:t>she</w:t>
      </w:r>
      <w:r>
        <w:rPr>
          <w:rFonts w:ascii="Arial"/>
          <w:spacing w:val="-13"/>
          <w:w w:val="105"/>
          <w:sz w:val="21"/>
        </w:rPr>
        <w:t> </w:t>
      </w:r>
      <w:r>
        <w:rPr>
          <w:rFonts w:ascii="Arial"/>
          <w:w w:val="105"/>
          <w:sz w:val="21"/>
        </w:rPr>
        <w:t>wants</w:t>
      </w:r>
      <w:r>
        <w:rPr>
          <w:rFonts w:ascii="Arial"/>
          <w:spacing w:val="-16"/>
          <w:w w:val="105"/>
          <w:sz w:val="21"/>
        </w:rPr>
        <w:t> </w:t>
      </w:r>
      <w:r>
        <w:rPr>
          <w:rFonts w:ascii="Arial"/>
          <w:w w:val="105"/>
          <w:sz w:val="21"/>
        </w:rPr>
        <w:t>the</w:t>
      </w:r>
      <w:r>
        <w:rPr>
          <w:rFonts w:ascii="Arial"/>
          <w:spacing w:val="2"/>
          <w:w w:val="105"/>
          <w:sz w:val="21"/>
        </w:rPr>
        <w:t> </w:t>
      </w:r>
      <w:r>
        <w:rPr>
          <w:rFonts w:ascii="Arial"/>
          <w:w w:val="105"/>
          <w:sz w:val="21"/>
        </w:rPr>
        <w:t>suspect</w:t>
      </w:r>
      <w:r>
        <w:rPr>
          <w:rFonts w:ascii="Arial"/>
          <w:spacing w:val="-13"/>
          <w:w w:val="105"/>
          <w:sz w:val="21"/>
        </w:rPr>
        <w:t> </w:t>
      </w:r>
      <w:r>
        <w:rPr>
          <w:rFonts w:ascii="Arial"/>
          <w:w w:val="105"/>
          <w:sz w:val="21"/>
        </w:rPr>
        <w:t>to</w:t>
      </w:r>
      <w:r>
        <w:rPr>
          <w:rFonts w:ascii="Arial"/>
          <w:spacing w:val="4"/>
          <w:w w:val="105"/>
          <w:sz w:val="21"/>
        </w:rPr>
        <w:t> </w:t>
      </w:r>
      <w:r>
        <w:rPr>
          <w:rFonts w:ascii="Arial"/>
          <w:w w:val="105"/>
          <w:sz w:val="21"/>
        </w:rPr>
        <w:t>be arrested.</w:t>
      </w:r>
    </w:p>
    <w:p>
      <w:pPr>
        <w:pStyle w:val="ListParagraph"/>
        <w:numPr>
          <w:ilvl w:val="2"/>
          <w:numId w:val="153"/>
        </w:numPr>
        <w:tabs>
          <w:tab w:pos="1788" w:val="left" w:leader="none"/>
          <w:tab w:pos="1789" w:val="left" w:leader="none"/>
        </w:tabs>
        <w:spacing w:line="290" w:lineRule="auto" w:before="2" w:after="0"/>
        <w:ind w:left="1784" w:right="1615" w:hanging="709"/>
        <w:jc w:val="left"/>
        <w:rPr>
          <w:rFonts w:ascii="Arial"/>
          <w:sz w:val="21"/>
        </w:rPr>
      </w:pPr>
      <w:r>
        <w:rPr>
          <w:rFonts w:ascii="Arial"/>
          <w:w w:val="105"/>
          <w:sz w:val="21"/>
        </w:rPr>
        <w:t>Officers</w:t>
      </w:r>
      <w:r>
        <w:rPr>
          <w:rFonts w:ascii="Arial"/>
          <w:spacing w:val="-16"/>
          <w:w w:val="105"/>
          <w:sz w:val="21"/>
        </w:rPr>
        <w:t> </w:t>
      </w:r>
      <w:r>
        <w:rPr>
          <w:rFonts w:ascii="Arial"/>
          <w:w w:val="105"/>
          <w:sz w:val="21"/>
        </w:rPr>
        <w:t>shall</w:t>
      </w:r>
      <w:r>
        <w:rPr>
          <w:rFonts w:ascii="Arial"/>
          <w:spacing w:val="-10"/>
          <w:w w:val="105"/>
          <w:sz w:val="21"/>
        </w:rPr>
        <w:t> </w:t>
      </w:r>
      <w:r>
        <w:rPr>
          <w:rFonts w:ascii="Arial"/>
          <w:w w:val="105"/>
          <w:sz w:val="21"/>
        </w:rPr>
        <w:t>make</w:t>
      </w:r>
      <w:r>
        <w:rPr>
          <w:rFonts w:ascii="Arial"/>
          <w:spacing w:val="-11"/>
          <w:w w:val="105"/>
          <w:sz w:val="21"/>
        </w:rPr>
        <w:t> </w:t>
      </w:r>
      <w:r>
        <w:rPr>
          <w:rFonts w:ascii="Arial"/>
          <w:w w:val="105"/>
          <w:sz w:val="21"/>
        </w:rPr>
        <w:t>a</w:t>
      </w:r>
      <w:r>
        <w:rPr>
          <w:rFonts w:ascii="Arial"/>
          <w:spacing w:val="-20"/>
          <w:w w:val="105"/>
          <w:sz w:val="21"/>
        </w:rPr>
        <w:t> </w:t>
      </w:r>
      <w:r>
        <w:rPr>
          <w:rFonts w:ascii="Arial"/>
          <w:w w:val="105"/>
          <w:sz w:val="21"/>
        </w:rPr>
        <w:t>warrantless</w:t>
      </w:r>
      <w:r>
        <w:rPr>
          <w:rFonts w:ascii="Arial"/>
          <w:spacing w:val="-8"/>
          <w:w w:val="105"/>
          <w:sz w:val="21"/>
        </w:rPr>
        <w:t> </w:t>
      </w:r>
      <w:r>
        <w:rPr>
          <w:rFonts w:ascii="Arial"/>
          <w:w w:val="105"/>
          <w:sz w:val="21"/>
        </w:rPr>
        <w:t>arrest</w:t>
      </w:r>
      <w:r>
        <w:rPr>
          <w:rFonts w:ascii="Arial"/>
          <w:spacing w:val="-10"/>
          <w:w w:val="105"/>
          <w:sz w:val="21"/>
        </w:rPr>
        <w:t> </w:t>
      </w:r>
      <w:r>
        <w:rPr>
          <w:rFonts w:ascii="Arial"/>
          <w:w w:val="105"/>
          <w:sz w:val="21"/>
        </w:rPr>
        <w:t>in</w:t>
      </w:r>
      <w:r>
        <w:rPr>
          <w:rFonts w:ascii="Arial"/>
          <w:spacing w:val="-7"/>
          <w:w w:val="105"/>
          <w:sz w:val="21"/>
        </w:rPr>
        <w:t> </w:t>
      </w:r>
      <w:r>
        <w:rPr>
          <w:rFonts w:ascii="Arial"/>
          <w:w w:val="105"/>
          <w:sz w:val="21"/>
        </w:rPr>
        <w:t>accordance</w:t>
      </w:r>
      <w:r>
        <w:rPr>
          <w:rFonts w:ascii="Arial"/>
          <w:spacing w:val="-10"/>
          <w:w w:val="105"/>
          <w:sz w:val="21"/>
        </w:rPr>
        <w:t> </w:t>
      </w:r>
      <w:r>
        <w:rPr>
          <w:rFonts w:ascii="Arial"/>
          <w:w w:val="105"/>
          <w:sz w:val="21"/>
        </w:rPr>
        <w:t>with</w:t>
      </w:r>
      <w:r>
        <w:rPr>
          <w:rFonts w:ascii="Arial"/>
          <w:spacing w:val="-16"/>
          <w:w w:val="105"/>
          <w:sz w:val="21"/>
        </w:rPr>
        <w:t> </w:t>
      </w:r>
      <w:r>
        <w:rPr>
          <w:rFonts w:ascii="Arial"/>
          <w:w w:val="105"/>
          <w:sz w:val="21"/>
        </w:rPr>
        <w:t>Vermont</w:t>
      </w:r>
      <w:r>
        <w:rPr>
          <w:rFonts w:ascii="Arial"/>
          <w:spacing w:val="-10"/>
          <w:w w:val="105"/>
          <w:sz w:val="21"/>
        </w:rPr>
        <w:t> </w:t>
      </w:r>
      <w:r>
        <w:rPr>
          <w:rFonts w:ascii="Arial"/>
          <w:w w:val="105"/>
          <w:sz w:val="21"/>
        </w:rPr>
        <w:t>law, as part of the preferred arrest response; if probable cause exists to believe</w:t>
      </w:r>
      <w:r>
        <w:rPr>
          <w:rFonts w:ascii="Arial"/>
          <w:spacing w:val="-13"/>
          <w:w w:val="105"/>
          <w:sz w:val="21"/>
        </w:rPr>
        <w:t> </w:t>
      </w:r>
      <w:r>
        <w:rPr>
          <w:rFonts w:ascii="Arial"/>
          <w:w w:val="105"/>
          <w:sz w:val="21"/>
        </w:rPr>
        <w:t>that</w:t>
      </w:r>
      <w:r>
        <w:rPr>
          <w:rFonts w:ascii="Arial"/>
          <w:spacing w:val="-3"/>
          <w:w w:val="105"/>
          <w:sz w:val="21"/>
        </w:rPr>
        <w:t> </w:t>
      </w:r>
      <w:r>
        <w:rPr>
          <w:rFonts w:ascii="Arial"/>
          <w:w w:val="105"/>
          <w:sz w:val="21"/>
        </w:rPr>
        <w:t>a</w:t>
      </w:r>
      <w:r>
        <w:rPr>
          <w:rFonts w:ascii="Arial"/>
          <w:spacing w:val="-20"/>
          <w:w w:val="105"/>
          <w:sz w:val="21"/>
        </w:rPr>
        <w:t> </w:t>
      </w:r>
      <w:r>
        <w:rPr>
          <w:rFonts w:ascii="Arial"/>
          <w:w w:val="105"/>
          <w:sz w:val="21"/>
        </w:rPr>
        <w:t>person</w:t>
      </w:r>
      <w:r>
        <w:rPr>
          <w:rFonts w:ascii="Arial"/>
          <w:spacing w:val="-8"/>
          <w:w w:val="105"/>
          <w:sz w:val="21"/>
        </w:rPr>
        <w:t> </w:t>
      </w:r>
      <w:r>
        <w:rPr>
          <w:rFonts w:ascii="Arial"/>
          <w:w w:val="105"/>
          <w:sz w:val="21"/>
        </w:rPr>
        <w:t>has</w:t>
      </w:r>
      <w:r>
        <w:rPr>
          <w:rFonts w:ascii="Arial"/>
          <w:spacing w:val="-18"/>
          <w:w w:val="105"/>
          <w:sz w:val="21"/>
        </w:rPr>
        <w:t> </w:t>
      </w:r>
      <w:r>
        <w:rPr>
          <w:rFonts w:ascii="Arial"/>
          <w:w w:val="105"/>
          <w:sz w:val="21"/>
        </w:rPr>
        <w:t>committed</w:t>
      </w:r>
      <w:r>
        <w:rPr>
          <w:rFonts w:ascii="Arial"/>
          <w:spacing w:val="5"/>
          <w:w w:val="105"/>
          <w:sz w:val="21"/>
        </w:rPr>
        <w:t> </w:t>
      </w:r>
      <w:r>
        <w:rPr>
          <w:rFonts w:ascii="Arial"/>
          <w:w w:val="105"/>
          <w:sz w:val="21"/>
        </w:rPr>
        <w:t>a</w:t>
      </w:r>
      <w:r>
        <w:rPr>
          <w:rFonts w:ascii="Arial"/>
          <w:spacing w:val="-20"/>
          <w:w w:val="105"/>
          <w:sz w:val="21"/>
        </w:rPr>
        <w:t> </w:t>
      </w:r>
      <w:r>
        <w:rPr>
          <w:rFonts w:ascii="Arial"/>
          <w:w w:val="105"/>
          <w:sz w:val="21"/>
        </w:rPr>
        <w:t>crime</w:t>
      </w:r>
      <w:r>
        <w:rPr>
          <w:rFonts w:ascii="Arial"/>
          <w:spacing w:val="-12"/>
          <w:w w:val="105"/>
          <w:sz w:val="21"/>
        </w:rPr>
        <w:t> </w:t>
      </w:r>
      <w:r>
        <w:rPr>
          <w:rFonts w:ascii="Arial"/>
          <w:w w:val="105"/>
          <w:sz w:val="21"/>
        </w:rPr>
        <w:t>involving</w:t>
      </w:r>
      <w:r>
        <w:rPr>
          <w:rFonts w:ascii="Arial"/>
          <w:spacing w:val="-13"/>
          <w:w w:val="105"/>
          <w:sz w:val="21"/>
        </w:rPr>
        <w:t> </w:t>
      </w:r>
      <w:r>
        <w:rPr>
          <w:rFonts w:ascii="Arial"/>
          <w:w w:val="105"/>
          <w:sz w:val="21"/>
        </w:rPr>
        <w:t>domestic</w:t>
      </w:r>
      <w:r>
        <w:rPr>
          <w:rFonts w:ascii="Arial"/>
          <w:spacing w:val="-2"/>
          <w:w w:val="105"/>
          <w:sz w:val="21"/>
        </w:rPr>
        <w:t> </w:t>
      </w:r>
      <w:r>
        <w:rPr>
          <w:rFonts w:ascii="Arial"/>
          <w:w w:val="105"/>
          <w:sz w:val="21"/>
        </w:rPr>
        <w:t>violence as</w:t>
      </w:r>
      <w:r>
        <w:rPr>
          <w:rFonts w:ascii="Arial"/>
          <w:spacing w:val="-13"/>
          <w:w w:val="105"/>
          <w:sz w:val="21"/>
        </w:rPr>
        <w:t> </w:t>
      </w:r>
      <w:r>
        <w:rPr>
          <w:rFonts w:ascii="Arial"/>
          <w:w w:val="105"/>
          <w:sz w:val="21"/>
        </w:rPr>
        <w:t>defined by</w:t>
      </w:r>
      <w:r>
        <w:rPr>
          <w:rFonts w:ascii="Arial"/>
          <w:spacing w:val="-8"/>
          <w:w w:val="105"/>
          <w:sz w:val="21"/>
        </w:rPr>
        <w:t> </w:t>
      </w:r>
      <w:r>
        <w:rPr>
          <w:rFonts w:ascii="Arial"/>
          <w:w w:val="105"/>
          <w:sz w:val="21"/>
        </w:rPr>
        <w:t>law</w:t>
      </w:r>
      <w:r>
        <w:rPr>
          <w:rFonts w:ascii="Arial"/>
          <w:spacing w:val="-3"/>
          <w:w w:val="105"/>
          <w:sz w:val="21"/>
        </w:rPr>
        <w:t> </w:t>
      </w:r>
      <w:r>
        <w:rPr>
          <w:rFonts w:ascii="Arial"/>
          <w:w w:val="105"/>
          <w:sz w:val="21"/>
        </w:rPr>
        <w:t>or</w:t>
      </w:r>
      <w:r>
        <w:rPr>
          <w:rFonts w:ascii="Arial"/>
          <w:spacing w:val="-3"/>
          <w:w w:val="105"/>
          <w:sz w:val="21"/>
        </w:rPr>
        <w:t> </w:t>
      </w:r>
      <w:r>
        <w:rPr>
          <w:rFonts w:ascii="Arial"/>
          <w:w w:val="105"/>
          <w:sz w:val="21"/>
        </w:rPr>
        <w:t>has</w:t>
      </w:r>
      <w:r>
        <w:rPr>
          <w:rFonts w:ascii="Arial"/>
          <w:spacing w:val="-12"/>
          <w:w w:val="105"/>
          <w:sz w:val="21"/>
        </w:rPr>
        <w:t> </w:t>
      </w:r>
      <w:r>
        <w:rPr>
          <w:rFonts w:ascii="Arial"/>
          <w:w w:val="105"/>
          <w:sz w:val="21"/>
        </w:rPr>
        <w:t>violated</w:t>
      </w:r>
      <w:r>
        <w:rPr>
          <w:rFonts w:ascii="Arial"/>
          <w:spacing w:val="3"/>
          <w:w w:val="105"/>
          <w:sz w:val="21"/>
        </w:rPr>
        <w:t> </w:t>
      </w:r>
      <w:r>
        <w:rPr>
          <w:rFonts w:ascii="Arial"/>
          <w:w w:val="105"/>
          <w:sz w:val="21"/>
        </w:rPr>
        <w:t>a</w:t>
      </w:r>
      <w:r>
        <w:rPr>
          <w:rFonts w:ascii="Arial"/>
          <w:spacing w:val="-19"/>
          <w:w w:val="105"/>
          <w:sz w:val="21"/>
        </w:rPr>
        <w:t> </w:t>
      </w:r>
      <w:r>
        <w:rPr>
          <w:rFonts w:ascii="Arial"/>
          <w:w w:val="105"/>
          <w:sz w:val="21"/>
        </w:rPr>
        <w:t>protection</w:t>
      </w:r>
      <w:r>
        <w:rPr>
          <w:rFonts w:ascii="Arial"/>
          <w:spacing w:val="-4"/>
          <w:w w:val="105"/>
          <w:sz w:val="21"/>
        </w:rPr>
        <w:t> </w:t>
      </w:r>
      <w:r>
        <w:rPr>
          <w:rFonts w:ascii="Arial"/>
          <w:w w:val="105"/>
          <w:sz w:val="21"/>
        </w:rPr>
        <w:t>order.</w:t>
      </w:r>
    </w:p>
    <w:p>
      <w:pPr>
        <w:spacing w:after="0" w:line="290" w:lineRule="auto"/>
        <w:jc w:val="left"/>
        <w:rPr>
          <w:rFonts w:ascii="Arial"/>
          <w:sz w:val="21"/>
        </w:rPr>
        <w:sectPr>
          <w:pgSz w:w="12240" w:h="15820"/>
          <w:pgMar w:header="0" w:footer="563" w:top="1500" w:bottom="760" w:left="1720" w:right="100"/>
        </w:sectPr>
      </w:pPr>
    </w:p>
    <w:p>
      <w:pPr>
        <w:pStyle w:val="ListParagraph"/>
        <w:numPr>
          <w:ilvl w:val="2"/>
          <w:numId w:val="153"/>
        </w:numPr>
        <w:tabs>
          <w:tab w:pos="1850" w:val="left" w:leader="none"/>
          <w:tab w:pos="1851" w:val="left" w:leader="none"/>
        </w:tabs>
        <w:spacing w:line="290" w:lineRule="auto" w:before="131" w:after="0"/>
        <w:ind w:left="1843" w:right="1544" w:hanging="700"/>
        <w:jc w:val="left"/>
        <w:rPr>
          <w:rFonts w:ascii="Arial"/>
          <w:sz w:val="21"/>
        </w:rPr>
      </w:pPr>
      <w:r>
        <w:rPr/>
        <w:pict>
          <v:line style="position:absolute;mso-position-horizontal-relative:page;mso-position-vertical-relative:page;z-index:5704" from="599.159973pt,765.561279pt" to="599.159973pt,716.123779pt" stroked="true" strokeweight=".24pt" strokecolor="#000000">
            <v:stroke dashstyle="solid"/>
            <w10:wrap type="none"/>
          </v:line>
        </w:pict>
      </w:r>
      <w:r>
        <w:rPr>
          <w:rFonts w:ascii="Arial"/>
          <w:w w:val="105"/>
          <w:sz w:val="21"/>
        </w:rPr>
        <w:t>Officers shall follow this agency's policy on identifying and responding effectively to a child, present or not present, whose parent is arrested in accordance</w:t>
      </w:r>
      <w:r>
        <w:rPr>
          <w:rFonts w:ascii="Arial"/>
          <w:spacing w:val="-7"/>
          <w:w w:val="105"/>
          <w:sz w:val="21"/>
        </w:rPr>
        <w:t> </w:t>
      </w:r>
      <w:r>
        <w:rPr>
          <w:rFonts w:ascii="Arial"/>
          <w:w w:val="105"/>
          <w:sz w:val="21"/>
        </w:rPr>
        <w:t>with</w:t>
      </w:r>
      <w:r>
        <w:rPr>
          <w:rFonts w:ascii="Arial"/>
          <w:spacing w:val="-22"/>
          <w:w w:val="105"/>
          <w:sz w:val="21"/>
        </w:rPr>
        <w:t> </w:t>
      </w:r>
      <w:r>
        <w:rPr>
          <w:rFonts w:ascii="Arial"/>
          <w:w w:val="105"/>
          <w:sz w:val="21"/>
        </w:rPr>
        <w:t>the</w:t>
      </w:r>
      <w:r>
        <w:rPr>
          <w:rFonts w:ascii="Arial"/>
          <w:spacing w:val="-15"/>
          <w:w w:val="105"/>
          <w:sz w:val="21"/>
        </w:rPr>
        <w:t> </w:t>
      </w:r>
      <w:r>
        <w:rPr>
          <w:rFonts w:ascii="Arial"/>
          <w:w w:val="105"/>
          <w:sz w:val="21"/>
        </w:rPr>
        <w:t>Vermont</w:t>
      </w:r>
      <w:r>
        <w:rPr>
          <w:rFonts w:ascii="Arial"/>
          <w:spacing w:val="-12"/>
          <w:w w:val="105"/>
          <w:sz w:val="21"/>
        </w:rPr>
        <w:t> </w:t>
      </w:r>
      <w:r>
        <w:rPr>
          <w:rFonts w:ascii="Arial"/>
          <w:w w:val="105"/>
          <w:sz w:val="21"/>
        </w:rPr>
        <w:t>protocol</w:t>
      </w:r>
      <w:r>
        <w:rPr>
          <w:rFonts w:ascii="Arial"/>
          <w:spacing w:val="-15"/>
          <w:w w:val="105"/>
          <w:sz w:val="21"/>
        </w:rPr>
        <w:t> </w:t>
      </w:r>
      <w:r>
        <w:rPr>
          <w:rFonts w:ascii="Arial"/>
          <w:w w:val="105"/>
          <w:sz w:val="21"/>
        </w:rPr>
        <w:t>for</w:t>
      </w:r>
      <w:r>
        <w:rPr>
          <w:rFonts w:ascii="Arial"/>
          <w:spacing w:val="-14"/>
          <w:w w:val="105"/>
          <w:sz w:val="21"/>
        </w:rPr>
        <w:t> </w:t>
      </w:r>
      <w:r>
        <w:rPr>
          <w:rFonts w:ascii="Arial"/>
          <w:w w:val="105"/>
          <w:sz w:val="21"/>
        </w:rPr>
        <w:t>Law</w:t>
      </w:r>
      <w:r>
        <w:rPr>
          <w:rFonts w:ascii="Arial"/>
          <w:spacing w:val="-18"/>
          <w:w w:val="105"/>
          <w:sz w:val="21"/>
        </w:rPr>
        <w:t> </w:t>
      </w:r>
      <w:r>
        <w:rPr>
          <w:rFonts w:ascii="Arial"/>
          <w:w w:val="105"/>
          <w:sz w:val="21"/>
        </w:rPr>
        <w:t>Enforcement</w:t>
      </w:r>
      <w:r>
        <w:rPr>
          <w:rFonts w:ascii="Arial"/>
          <w:spacing w:val="-3"/>
          <w:w w:val="105"/>
          <w:sz w:val="21"/>
        </w:rPr>
        <w:t> </w:t>
      </w:r>
      <w:r>
        <w:rPr>
          <w:rFonts w:ascii="Arial"/>
          <w:w w:val="105"/>
          <w:sz w:val="21"/>
        </w:rPr>
        <w:t>Response</w:t>
      </w:r>
      <w:r>
        <w:rPr>
          <w:rFonts w:ascii="Arial"/>
          <w:spacing w:val="-17"/>
          <w:w w:val="105"/>
          <w:sz w:val="21"/>
        </w:rPr>
        <w:t> </w:t>
      </w:r>
      <w:r>
        <w:rPr>
          <w:rFonts w:ascii="Arial"/>
          <w:w w:val="105"/>
          <w:sz w:val="21"/>
        </w:rPr>
        <w:t>to Children</w:t>
      </w:r>
      <w:r>
        <w:rPr>
          <w:rFonts w:ascii="Arial"/>
          <w:spacing w:val="-13"/>
          <w:w w:val="105"/>
          <w:sz w:val="21"/>
        </w:rPr>
        <w:t> </w:t>
      </w:r>
      <w:r>
        <w:rPr>
          <w:rFonts w:ascii="Arial"/>
          <w:w w:val="105"/>
          <w:sz w:val="21"/>
        </w:rPr>
        <w:t>at</w:t>
      </w:r>
      <w:r>
        <w:rPr>
          <w:rFonts w:ascii="Arial"/>
          <w:spacing w:val="-25"/>
          <w:w w:val="105"/>
          <w:sz w:val="21"/>
        </w:rPr>
        <w:t> </w:t>
      </w:r>
      <w:r>
        <w:rPr>
          <w:rFonts w:ascii="Arial"/>
          <w:w w:val="105"/>
          <w:sz w:val="21"/>
        </w:rPr>
        <w:t>the</w:t>
      </w:r>
      <w:r>
        <w:rPr>
          <w:rFonts w:ascii="Arial"/>
          <w:spacing w:val="-18"/>
          <w:w w:val="105"/>
          <w:sz w:val="21"/>
        </w:rPr>
        <w:t> </w:t>
      </w:r>
      <w:r>
        <w:rPr>
          <w:rFonts w:ascii="Arial"/>
          <w:w w:val="105"/>
          <w:sz w:val="21"/>
        </w:rPr>
        <w:t>Scene</w:t>
      </w:r>
      <w:r>
        <w:rPr>
          <w:rFonts w:ascii="Arial"/>
          <w:spacing w:val="-19"/>
          <w:w w:val="105"/>
          <w:sz w:val="21"/>
        </w:rPr>
        <w:t> </w:t>
      </w:r>
      <w:r>
        <w:rPr>
          <w:rFonts w:ascii="Arial"/>
          <w:w w:val="105"/>
          <w:sz w:val="21"/>
        </w:rPr>
        <w:t>of</w:t>
      </w:r>
      <w:r>
        <w:rPr>
          <w:rFonts w:ascii="Arial"/>
          <w:spacing w:val="-5"/>
          <w:w w:val="105"/>
          <w:sz w:val="21"/>
        </w:rPr>
        <w:t> </w:t>
      </w:r>
      <w:r>
        <w:rPr>
          <w:rFonts w:ascii="Arial"/>
          <w:w w:val="105"/>
          <w:sz w:val="21"/>
        </w:rPr>
        <w:t>a</w:t>
      </w:r>
      <w:r>
        <w:rPr>
          <w:rFonts w:ascii="Arial"/>
          <w:spacing w:val="-27"/>
          <w:w w:val="105"/>
          <w:sz w:val="21"/>
        </w:rPr>
        <w:t> </w:t>
      </w:r>
      <w:r>
        <w:rPr>
          <w:rFonts w:ascii="Arial"/>
          <w:w w:val="105"/>
          <w:sz w:val="21"/>
        </w:rPr>
        <w:t>Domestic</w:t>
      </w:r>
      <w:r>
        <w:rPr>
          <w:rFonts w:ascii="Arial"/>
          <w:spacing w:val="-14"/>
          <w:w w:val="105"/>
          <w:sz w:val="21"/>
        </w:rPr>
        <w:t> </w:t>
      </w:r>
      <w:r>
        <w:rPr>
          <w:rFonts w:ascii="Arial"/>
          <w:w w:val="105"/>
          <w:sz w:val="21"/>
        </w:rPr>
        <w:t>Violence</w:t>
      </w:r>
      <w:r>
        <w:rPr>
          <w:rFonts w:ascii="Arial"/>
          <w:spacing w:val="-24"/>
          <w:w w:val="105"/>
          <w:sz w:val="21"/>
        </w:rPr>
        <w:t> </w:t>
      </w:r>
      <w:r>
        <w:rPr>
          <w:rFonts w:ascii="Arial"/>
          <w:w w:val="105"/>
          <w:sz w:val="21"/>
        </w:rPr>
        <w:t>Incident.</w:t>
      </w:r>
    </w:p>
    <w:p>
      <w:pPr>
        <w:pStyle w:val="ListParagraph"/>
        <w:numPr>
          <w:ilvl w:val="2"/>
          <w:numId w:val="153"/>
        </w:numPr>
        <w:tabs>
          <w:tab w:pos="1843" w:val="left" w:leader="none"/>
          <w:tab w:pos="1844" w:val="left" w:leader="none"/>
        </w:tabs>
        <w:spacing w:line="290" w:lineRule="auto" w:before="1" w:after="0"/>
        <w:ind w:left="1843" w:right="1846" w:hanging="705"/>
        <w:jc w:val="left"/>
        <w:rPr>
          <w:rFonts w:ascii="Arial"/>
          <w:sz w:val="21"/>
        </w:rPr>
      </w:pPr>
      <w:r>
        <w:rPr>
          <w:rFonts w:ascii="Arial"/>
          <w:w w:val="105"/>
          <w:sz w:val="21"/>
        </w:rPr>
        <w:t>When</w:t>
      </w:r>
      <w:r>
        <w:rPr>
          <w:rFonts w:ascii="Arial"/>
          <w:spacing w:val="-15"/>
          <w:w w:val="105"/>
          <w:sz w:val="21"/>
        </w:rPr>
        <w:t> </w:t>
      </w:r>
      <w:r>
        <w:rPr>
          <w:rFonts w:ascii="Arial"/>
          <w:w w:val="105"/>
          <w:sz w:val="21"/>
        </w:rPr>
        <w:t>making</w:t>
      </w:r>
      <w:r>
        <w:rPr>
          <w:rFonts w:ascii="Arial"/>
          <w:spacing w:val="-20"/>
          <w:w w:val="105"/>
          <w:sz w:val="21"/>
        </w:rPr>
        <w:t> </w:t>
      </w:r>
      <w:r>
        <w:rPr>
          <w:rFonts w:ascii="Arial"/>
          <w:w w:val="105"/>
          <w:sz w:val="21"/>
        </w:rPr>
        <w:t>arrest</w:t>
      </w:r>
      <w:r>
        <w:rPr>
          <w:rFonts w:ascii="Arial"/>
          <w:spacing w:val="-12"/>
          <w:w w:val="105"/>
          <w:sz w:val="21"/>
        </w:rPr>
        <w:t> </w:t>
      </w:r>
      <w:r>
        <w:rPr>
          <w:rFonts w:ascii="Arial"/>
          <w:w w:val="105"/>
          <w:sz w:val="21"/>
        </w:rPr>
        <w:t>decisions,</w:t>
      </w:r>
      <w:r>
        <w:rPr>
          <w:rFonts w:ascii="Arial"/>
          <w:spacing w:val="-18"/>
          <w:w w:val="105"/>
          <w:sz w:val="21"/>
        </w:rPr>
        <w:t> </w:t>
      </w:r>
      <w:r>
        <w:rPr>
          <w:rFonts w:ascii="Arial"/>
          <w:w w:val="105"/>
          <w:sz w:val="21"/>
        </w:rPr>
        <w:t>officers</w:t>
      </w:r>
      <w:r>
        <w:rPr>
          <w:rFonts w:ascii="Arial"/>
          <w:spacing w:val="-15"/>
          <w:w w:val="105"/>
          <w:sz w:val="21"/>
        </w:rPr>
        <w:t> </w:t>
      </w:r>
      <w:r>
        <w:rPr>
          <w:rFonts w:ascii="Arial"/>
          <w:w w:val="105"/>
          <w:sz w:val="21"/>
        </w:rPr>
        <w:t>shall</w:t>
      </w:r>
      <w:r>
        <w:rPr>
          <w:rFonts w:ascii="Arial"/>
          <w:spacing w:val="-21"/>
          <w:w w:val="105"/>
          <w:sz w:val="21"/>
        </w:rPr>
        <w:t> </w:t>
      </w:r>
      <w:r>
        <w:rPr>
          <w:rFonts w:ascii="Arial"/>
          <w:w w:val="105"/>
          <w:sz w:val="21"/>
        </w:rPr>
        <w:t>consider</w:t>
      </w:r>
      <w:r>
        <w:rPr>
          <w:rFonts w:ascii="Arial"/>
          <w:spacing w:val="-5"/>
          <w:w w:val="105"/>
          <w:sz w:val="21"/>
        </w:rPr>
        <w:t> </w:t>
      </w:r>
      <w:r>
        <w:rPr>
          <w:rFonts w:ascii="Arial"/>
          <w:w w:val="105"/>
          <w:sz w:val="21"/>
        </w:rPr>
        <w:t>which</w:t>
      </w:r>
      <w:r>
        <w:rPr>
          <w:rFonts w:ascii="Arial"/>
          <w:spacing w:val="-19"/>
          <w:w w:val="105"/>
          <w:sz w:val="21"/>
        </w:rPr>
        <w:t> </w:t>
      </w:r>
      <w:r>
        <w:rPr>
          <w:rFonts w:ascii="Arial"/>
          <w:w w:val="105"/>
          <w:sz w:val="21"/>
        </w:rPr>
        <w:t>individual appears</w:t>
      </w:r>
      <w:r>
        <w:rPr>
          <w:rFonts w:ascii="Arial"/>
          <w:spacing w:val="-16"/>
          <w:w w:val="105"/>
          <w:sz w:val="21"/>
        </w:rPr>
        <w:t> </w:t>
      </w:r>
      <w:r>
        <w:rPr>
          <w:rFonts w:ascii="Arial"/>
          <w:w w:val="105"/>
          <w:sz w:val="21"/>
        </w:rPr>
        <w:t>to</w:t>
      </w:r>
      <w:r>
        <w:rPr>
          <w:rFonts w:ascii="Arial"/>
          <w:spacing w:val="1"/>
          <w:w w:val="105"/>
          <w:sz w:val="21"/>
        </w:rPr>
        <w:t> </w:t>
      </w:r>
      <w:r>
        <w:rPr>
          <w:rFonts w:ascii="Arial"/>
          <w:w w:val="105"/>
          <w:sz w:val="21"/>
        </w:rPr>
        <w:t>be</w:t>
      </w:r>
      <w:r>
        <w:rPr>
          <w:rFonts w:ascii="Arial"/>
          <w:spacing w:val="-25"/>
          <w:w w:val="105"/>
          <w:sz w:val="21"/>
        </w:rPr>
        <w:t> </w:t>
      </w:r>
      <w:r>
        <w:rPr>
          <w:rFonts w:ascii="Arial"/>
          <w:w w:val="105"/>
          <w:sz w:val="21"/>
        </w:rPr>
        <w:t>the</w:t>
      </w:r>
      <w:r>
        <w:rPr>
          <w:rFonts w:ascii="Arial"/>
          <w:spacing w:val="-23"/>
          <w:w w:val="105"/>
          <w:sz w:val="21"/>
        </w:rPr>
        <w:t> </w:t>
      </w:r>
      <w:r>
        <w:rPr>
          <w:rFonts w:ascii="Arial"/>
          <w:w w:val="105"/>
          <w:sz w:val="21"/>
        </w:rPr>
        <w:t>predominant</w:t>
      </w:r>
      <w:r>
        <w:rPr>
          <w:rFonts w:ascii="Arial"/>
          <w:spacing w:val="-4"/>
          <w:w w:val="105"/>
          <w:sz w:val="21"/>
        </w:rPr>
        <w:t> </w:t>
      </w:r>
      <w:r>
        <w:rPr>
          <w:rFonts w:ascii="Arial"/>
          <w:w w:val="105"/>
          <w:sz w:val="21"/>
        </w:rPr>
        <w:t>aggressor.</w:t>
      </w:r>
    </w:p>
    <w:p>
      <w:pPr>
        <w:pStyle w:val="ListParagraph"/>
        <w:numPr>
          <w:ilvl w:val="2"/>
          <w:numId w:val="153"/>
        </w:numPr>
        <w:tabs>
          <w:tab w:pos="1836" w:val="left" w:leader="none"/>
          <w:tab w:pos="1837" w:val="left" w:leader="none"/>
        </w:tabs>
        <w:spacing w:line="290" w:lineRule="auto" w:before="1" w:after="0"/>
        <w:ind w:left="1837" w:right="1588" w:hanging="704"/>
        <w:jc w:val="left"/>
        <w:rPr>
          <w:rFonts w:ascii="Arial"/>
          <w:sz w:val="21"/>
        </w:rPr>
      </w:pPr>
      <w:r>
        <w:rPr>
          <w:rFonts w:ascii="Arial"/>
          <w:w w:val="105"/>
          <w:sz w:val="21"/>
        </w:rPr>
        <w:t>If</w:t>
      </w:r>
      <w:r>
        <w:rPr>
          <w:rFonts w:ascii="Arial"/>
          <w:spacing w:val="5"/>
          <w:w w:val="105"/>
          <w:sz w:val="21"/>
        </w:rPr>
        <w:t> </w:t>
      </w:r>
      <w:r>
        <w:rPr>
          <w:rFonts w:ascii="Arial"/>
          <w:w w:val="105"/>
          <w:sz w:val="21"/>
        </w:rPr>
        <w:t>an</w:t>
      </w:r>
      <w:r>
        <w:rPr>
          <w:rFonts w:ascii="Arial"/>
          <w:spacing w:val="-12"/>
          <w:w w:val="105"/>
          <w:sz w:val="21"/>
        </w:rPr>
        <w:t> </w:t>
      </w:r>
      <w:r>
        <w:rPr>
          <w:rFonts w:ascii="Arial"/>
          <w:w w:val="105"/>
          <w:sz w:val="21"/>
        </w:rPr>
        <w:t>arrest</w:t>
      </w:r>
      <w:r>
        <w:rPr>
          <w:rFonts w:ascii="Arial"/>
          <w:spacing w:val="-6"/>
          <w:w w:val="105"/>
          <w:sz w:val="21"/>
        </w:rPr>
        <w:t> </w:t>
      </w:r>
      <w:r>
        <w:rPr>
          <w:rFonts w:ascii="Arial"/>
          <w:w w:val="105"/>
          <w:sz w:val="21"/>
        </w:rPr>
        <w:t>is</w:t>
      </w:r>
      <w:r>
        <w:rPr>
          <w:rFonts w:ascii="Arial"/>
          <w:spacing w:val="-16"/>
          <w:w w:val="105"/>
          <w:sz w:val="21"/>
        </w:rPr>
        <w:t> </w:t>
      </w:r>
      <w:r>
        <w:rPr>
          <w:rFonts w:ascii="Arial"/>
          <w:w w:val="105"/>
          <w:sz w:val="21"/>
        </w:rPr>
        <w:t>not</w:t>
      </w:r>
      <w:r>
        <w:rPr>
          <w:rFonts w:ascii="Arial"/>
          <w:spacing w:val="19"/>
          <w:w w:val="105"/>
          <w:sz w:val="21"/>
        </w:rPr>
        <w:t> </w:t>
      </w:r>
      <w:r>
        <w:rPr>
          <w:rFonts w:ascii="Arial"/>
          <w:w w:val="105"/>
          <w:sz w:val="21"/>
        </w:rPr>
        <w:t>made,</w:t>
      </w:r>
      <w:r>
        <w:rPr>
          <w:rFonts w:ascii="Arial"/>
          <w:spacing w:val="-16"/>
          <w:w w:val="105"/>
          <w:sz w:val="21"/>
        </w:rPr>
        <w:t> </w:t>
      </w:r>
      <w:r>
        <w:rPr>
          <w:rFonts w:ascii="Arial"/>
          <w:w w:val="105"/>
          <w:sz w:val="21"/>
        </w:rPr>
        <w:t>the</w:t>
      </w:r>
      <w:r>
        <w:rPr>
          <w:rFonts w:ascii="Arial"/>
          <w:spacing w:val="10"/>
          <w:w w:val="105"/>
          <w:sz w:val="21"/>
        </w:rPr>
        <w:t> </w:t>
      </w:r>
      <w:r>
        <w:rPr>
          <w:rFonts w:ascii="Arial"/>
          <w:w w:val="105"/>
          <w:sz w:val="21"/>
        </w:rPr>
        <w:t>officer</w:t>
      </w:r>
      <w:r>
        <w:rPr>
          <w:rFonts w:ascii="Arial"/>
          <w:spacing w:val="2"/>
          <w:w w:val="105"/>
          <w:sz w:val="21"/>
        </w:rPr>
        <w:t> </w:t>
      </w:r>
      <w:r>
        <w:rPr>
          <w:rFonts w:ascii="Arial"/>
          <w:w w:val="105"/>
          <w:sz w:val="21"/>
        </w:rPr>
        <w:t>must</w:t>
      </w:r>
      <w:r>
        <w:rPr>
          <w:rFonts w:ascii="Arial"/>
          <w:spacing w:val="-7"/>
          <w:w w:val="105"/>
          <w:sz w:val="21"/>
        </w:rPr>
        <w:t> </w:t>
      </w:r>
      <w:r>
        <w:rPr>
          <w:rFonts w:ascii="Arial"/>
          <w:w w:val="105"/>
          <w:sz w:val="21"/>
        </w:rPr>
        <w:t>provide</w:t>
      </w:r>
      <w:r>
        <w:rPr>
          <w:rFonts w:ascii="Arial"/>
          <w:spacing w:val="-1"/>
          <w:w w:val="105"/>
          <w:sz w:val="21"/>
        </w:rPr>
        <w:t> </w:t>
      </w:r>
      <w:r>
        <w:rPr>
          <w:rFonts w:ascii="Arial"/>
          <w:w w:val="105"/>
          <w:sz w:val="21"/>
        </w:rPr>
        <w:t>an</w:t>
      </w:r>
      <w:r>
        <w:rPr>
          <w:rFonts w:ascii="Arial"/>
          <w:spacing w:val="-14"/>
          <w:w w:val="105"/>
          <w:sz w:val="21"/>
        </w:rPr>
        <w:t> </w:t>
      </w:r>
      <w:r>
        <w:rPr>
          <w:rFonts w:ascii="Arial"/>
          <w:w w:val="105"/>
          <w:sz w:val="21"/>
        </w:rPr>
        <w:t>explanation</w:t>
      </w:r>
      <w:r>
        <w:rPr>
          <w:rFonts w:ascii="Arial"/>
          <w:spacing w:val="-3"/>
          <w:w w:val="105"/>
          <w:sz w:val="21"/>
        </w:rPr>
        <w:t> </w:t>
      </w:r>
      <w:r>
        <w:rPr>
          <w:rFonts w:ascii="Arial"/>
          <w:w w:val="105"/>
          <w:sz w:val="21"/>
        </w:rPr>
        <w:t>in</w:t>
      </w:r>
      <w:r>
        <w:rPr>
          <w:rFonts w:ascii="Arial"/>
          <w:spacing w:val="-9"/>
          <w:w w:val="105"/>
          <w:sz w:val="21"/>
        </w:rPr>
        <w:t> </w:t>
      </w:r>
      <w:r>
        <w:rPr>
          <w:rFonts w:ascii="Arial"/>
          <w:w w:val="105"/>
          <w:sz w:val="21"/>
        </w:rPr>
        <w:t>his</w:t>
      </w:r>
      <w:r>
        <w:rPr>
          <w:rFonts w:ascii="Arial"/>
          <w:spacing w:val="-24"/>
          <w:w w:val="105"/>
          <w:sz w:val="21"/>
        </w:rPr>
        <w:t> </w:t>
      </w:r>
      <w:r>
        <w:rPr>
          <w:rFonts w:ascii="Arial"/>
          <w:w w:val="105"/>
          <w:sz w:val="21"/>
        </w:rPr>
        <w:t>or her report as to the reasons</w:t>
      </w:r>
      <w:r>
        <w:rPr>
          <w:rFonts w:ascii="Arial"/>
          <w:spacing w:val="-43"/>
          <w:w w:val="105"/>
          <w:sz w:val="21"/>
        </w:rPr>
        <w:t> </w:t>
      </w:r>
      <w:r>
        <w:rPr>
          <w:rFonts w:ascii="Arial"/>
          <w:w w:val="105"/>
          <w:sz w:val="21"/>
        </w:rPr>
        <w:t>why.</w:t>
      </w:r>
    </w:p>
    <w:p>
      <w:pPr>
        <w:pStyle w:val="ListParagraph"/>
        <w:numPr>
          <w:ilvl w:val="2"/>
          <w:numId w:val="153"/>
        </w:numPr>
        <w:tabs>
          <w:tab w:pos="1839" w:val="left" w:leader="none"/>
          <w:tab w:pos="1840" w:val="left" w:leader="none"/>
        </w:tabs>
        <w:spacing w:line="290" w:lineRule="auto" w:before="6" w:after="0"/>
        <w:ind w:left="1827" w:right="1457" w:hanging="699"/>
        <w:jc w:val="left"/>
        <w:rPr>
          <w:rFonts w:ascii="Arial"/>
          <w:sz w:val="21"/>
        </w:rPr>
      </w:pPr>
      <w:r>
        <w:rPr>
          <w:rFonts w:ascii="Arial"/>
          <w:w w:val="105"/>
          <w:sz w:val="21"/>
        </w:rPr>
        <w:t>When</w:t>
      </w:r>
      <w:r>
        <w:rPr>
          <w:rFonts w:ascii="Arial"/>
          <w:spacing w:val="-11"/>
          <w:w w:val="105"/>
          <w:sz w:val="21"/>
        </w:rPr>
        <w:t> </w:t>
      </w:r>
      <w:r>
        <w:rPr>
          <w:rFonts w:ascii="Arial"/>
          <w:w w:val="105"/>
          <w:sz w:val="21"/>
        </w:rPr>
        <w:t>an</w:t>
      </w:r>
      <w:r>
        <w:rPr>
          <w:rFonts w:ascii="Arial"/>
          <w:spacing w:val="-16"/>
          <w:w w:val="105"/>
          <w:sz w:val="21"/>
        </w:rPr>
        <w:t> </w:t>
      </w:r>
      <w:r>
        <w:rPr>
          <w:rFonts w:ascii="Arial"/>
          <w:w w:val="105"/>
          <w:sz w:val="21"/>
        </w:rPr>
        <w:t>arrest</w:t>
      </w:r>
      <w:r>
        <w:rPr>
          <w:rFonts w:ascii="Arial"/>
          <w:spacing w:val="-13"/>
          <w:w w:val="105"/>
          <w:sz w:val="21"/>
        </w:rPr>
        <w:t> </w:t>
      </w:r>
      <w:r>
        <w:rPr>
          <w:rFonts w:ascii="Arial"/>
          <w:w w:val="105"/>
          <w:sz w:val="21"/>
        </w:rPr>
        <w:t>cannot</w:t>
      </w:r>
      <w:r>
        <w:rPr>
          <w:rFonts w:ascii="Arial"/>
          <w:spacing w:val="-7"/>
          <w:w w:val="105"/>
          <w:sz w:val="21"/>
        </w:rPr>
        <w:t> </w:t>
      </w:r>
      <w:r>
        <w:rPr>
          <w:rFonts w:ascii="Arial"/>
          <w:w w:val="105"/>
          <w:sz w:val="21"/>
        </w:rPr>
        <w:t>be</w:t>
      </w:r>
      <w:r>
        <w:rPr>
          <w:rFonts w:ascii="Arial"/>
          <w:spacing w:val="-11"/>
          <w:w w:val="105"/>
          <w:sz w:val="21"/>
        </w:rPr>
        <w:t> </w:t>
      </w:r>
      <w:r>
        <w:rPr>
          <w:rFonts w:ascii="Arial"/>
          <w:w w:val="105"/>
          <w:sz w:val="21"/>
        </w:rPr>
        <w:t>made</w:t>
      </w:r>
      <w:r>
        <w:rPr>
          <w:rFonts w:ascii="Arial"/>
          <w:spacing w:val="-3"/>
          <w:w w:val="105"/>
          <w:sz w:val="21"/>
        </w:rPr>
        <w:t> </w:t>
      </w:r>
      <w:r>
        <w:rPr>
          <w:rFonts w:ascii="Arial"/>
          <w:w w:val="105"/>
          <w:sz w:val="21"/>
        </w:rPr>
        <w:t>due</w:t>
      </w:r>
      <w:r>
        <w:rPr>
          <w:rFonts w:ascii="Arial"/>
          <w:spacing w:val="-15"/>
          <w:w w:val="105"/>
          <w:sz w:val="21"/>
        </w:rPr>
        <w:t> </w:t>
      </w:r>
      <w:r>
        <w:rPr>
          <w:rFonts w:ascii="Arial"/>
          <w:w w:val="105"/>
          <w:sz w:val="21"/>
        </w:rPr>
        <w:t>to</w:t>
      </w:r>
      <w:r>
        <w:rPr>
          <w:rFonts w:ascii="Arial"/>
          <w:spacing w:val="9"/>
          <w:w w:val="105"/>
          <w:sz w:val="21"/>
        </w:rPr>
        <w:t> </w:t>
      </w:r>
      <w:r>
        <w:rPr>
          <w:rFonts w:ascii="Arial"/>
          <w:w w:val="105"/>
          <w:sz w:val="21"/>
        </w:rPr>
        <w:t>lack</w:t>
      </w:r>
      <w:r>
        <w:rPr>
          <w:rFonts w:ascii="Arial"/>
          <w:spacing w:val="-15"/>
          <w:w w:val="105"/>
          <w:sz w:val="21"/>
        </w:rPr>
        <w:t> </w:t>
      </w:r>
      <w:r>
        <w:rPr>
          <w:rFonts w:ascii="Arial"/>
          <w:w w:val="105"/>
          <w:sz w:val="21"/>
        </w:rPr>
        <w:t>of probable</w:t>
      </w:r>
      <w:r>
        <w:rPr>
          <w:rFonts w:ascii="Arial"/>
          <w:spacing w:val="-3"/>
          <w:w w:val="105"/>
          <w:sz w:val="21"/>
        </w:rPr>
        <w:t> </w:t>
      </w:r>
      <w:r>
        <w:rPr>
          <w:rFonts w:ascii="Arial"/>
          <w:w w:val="105"/>
          <w:sz w:val="21"/>
        </w:rPr>
        <w:t>cause,</w:t>
      </w:r>
      <w:r>
        <w:rPr>
          <w:rFonts w:ascii="Arial"/>
          <w:spacing w:val="-21"/>
          <w:w w:val="105"/>
          <w:sz w:val="21"/>
        </w:rPr>
        <w:t> </w:t>
      </w:r>
      <w:r>
        <w:rPr>
          <w:rFonts w:ascii="Arial"/>
          <w:w w:val="105"/>
          <w:sz w:val="21"/>
        </w:rPr>
        <w:t>the</w:t>
      </w:r>
      <w:r>
        <w:rPr>
          <w:rFonts w:ascii="Arial"/>
          <w:spacing w:val="-21"/>
          <w:w w:val="105"/>
          <w:sz w:val="21"/>
        </w:rPr>
        <w:t> </w:t>
      </w:r>
      <w:r>
        <w:rPr>
          <w:rFonts w:ascii="Arial"/>
          <w:w w:val="105"/>
          <w:sz w:val="21"/>
        </w:rPr>
        <w:t>officer should explain to the victim the reasons that an arrest is not being made, and facilitate contact with Steps against Domestic Violence (STEPS) for information</w:t>
      </w:r>
      <w:r>
        <w:rPr>
          <w:rFonts w:ascii="Arial"/>
          <w:spacing w:val="2"/>
          <w:w w:val="105"/>
          <w:sz w:val="21"/>
        </w:rPr>
        <w:t> </w:t>
      </w:r>
      <w:r>
        <w:rPr>
          <w:rFonts w:ascii="Arial"/>
          <w:w w:val="105"/>
          <w:sz w:val="21"/>
        </w:rPr>
        <w:t>regarding</w:t>
      </w:r>
      <w:r>
        <w:rPr>
          <w:rFonts w:ascii="Arial"/>
          <w:spacing w:val="-18"/>
          <w:w w:val="105"/>
          <w:sz w:val="21"/>
        </w:rPr>
        <w:t> </w:t>
      </w:r>
      <w:r>
        <w:rPr>
          <w:rFonts w:ascii="Arial"/>
          <w:w w:val="105"/>
          <w:sz w:val="21"/>
        </w:rPr>
        <w:t>counseling</w:t>
      </w:r>
      <w:r>
        <w:rPr>
          <w:rFonts w:ascii="Arial"/>
          <w:spacing w:val="-7"/>
          <w:w w:val="105"/>
          <w:sz w:val="21"/>
        </w:rPr>
        <w:t> </w:t>
      </w:r>
      <w:r>
        <w:rPr>
          <w:rFonts w:ascii="Arial"/>
          <w:w w:val="105"/>
          <w:sz w:val="21"/>
        </w:rPr>
        <w:t>and</w:t>
      </w:r>
      <w:r>
        <w:rPr>
          <w:rFonts w:ascii="Arial"/>
          <w:spacing w:val="-18"/>
          <w:w w:val="105"/>
          <w:sz w:val="21"/>
        </w:rPr>
        <w:t> </w:t>
      </w:r>
      <w:r>
        <w:rPr>
          <w:rFonts w:ascii="Arial"/>
          <w:w w:val="105"/>
          <w:sz w:val="21"/>
        </w:rPr>
        <w:t>other</w:t>
      </w:r>
      <w:r>
        <w:rPr>
          <w:rFonts w:ascii="Arial"/>
          <w:spacing w:val="-8"/>
          <w:w w:val="105"/>
          <w:sz w:val="21"/>
        </w:rPr>
        <w:t> </w:t>
      </w:r>
      <w:r>
        <w:rPr>
          <w:rFonts w:ascii="Arial"/>
          <w:w w:val="105"/>
          <w:sz w:val="21"/>
        </w:rPr>
        <w:t>services.</w:t>
      </w:r>
    </w:p>
    <w:p>
      <w:pPr>
        <w:pStyle w:val="ListParagraph"/>
        <w:numPr>
          <w:ilvl w:val="2"/>
          <w:numId w:val="153"/>
        </w:numPr>
        <w:tabs>
          <w:tab w:pos="1825" w:val="left" w:leader="none"/>
          <w:tab w:pos="1826" w:val="left" w:leader="none"/>
        </w:tabs>
        <w:spacing w:line="290" w:lineRule="auto" w:before="2" w:after="0"/>
        <w:ind w:left="1820" w:right="1468" w:hanging="697"/>
        <w:jc w:val="left"/>
        <w:rPr>
          <w:rFonts w:ascii="Arial"/>
          <w:sz w:val="21"/>
        </w:rPr>
      </w:pPr>
      <w:r>
        <w:rPr>
          <w:rFonts w:ascii="Arial"/>
          <w:sz w:val="21"/>
        </w:rPr>
        <w:t>Dual arrests are strongly discouraged. If an officer has probable cause to believe that two or more persons committed a crime and probable cause exists to arrest both parties, the arresting officer is encouraged to  contact his or her supervisor before proceeding with the arrests. In the event of a dual arrest, a separate report for each arrest should be written and filed   and should include  a detailed explanation  indicating the probable  cause for  each</w:t>
      </w:r>
      <w:r>
        <w:rPr>
          <w:rFonts w:ascii="Arial"/>
          <w:spacing w:val="-9"/>
          <w:sz w:val="21"/>
        </w:rPr>
        <w:t> </w:t>
      </w:r>
      <w:r>
        <w:rPr>
          <w:rFonts w:ascii="Arial"/>
          <w:sz w:val="21"/>
        </w:rPr>
        <w:t>arrest.</w:t>
      </w:r>
    </w:p>
    <w:p>
      <w:pPr>
        <w:pStyle w:val="ListParagraph"/>
        <w:numPr>
          <w:ilvl w:val="1"/>
          <w:numId w:val="153"/>
        </w:numPr>
        <w:tabs>
          <w:tab w:pos="752" w:val="left" w:leader="none"/>
        </w:tabs>
        <w:spacing w:line="586" w:lineRule="exact" w:before="23" w:after="0"/>
        <w:ind w:left="751" w:right="6705" w:hanging="357"/>
        <w:jc w:val="left"/>
        <w:rPr>
          <w:rFonts w:ascii="Arial"/>
          <w:sz w:val="21"/>
        </w:rPr>
      </w:pPr>
      <w:r>
        <w:rPr>
          <w:rFonts w:ascii="Arial"/>
          <w:w w:val="105"/>
          <w:sz w:val="21"/>
        </w:rPr>
        <w:t>Victim Safety and Protection Officers shall do the</w:t>
      </w:r>
      <w:r>
        <w:rPr>
          <w:rFonts w:ascii="Arial"/>
          <w:spacing w:val="-15"/>
          <w:w w:val="105"/>
          <w:sz w:val="21"/>
        </w:rPr>
        <w:t> </w:t>
      </w:r>
      <w:r>
        <w:rPr>
          <w:rFonts w:ascii="Arial"/>
          <w:w w:val="105"/>
          <w:sz w:val="21"/>
        </w:rPr>
        <w:t>following:</w:t>
      </w:r>
    </w:p>
    <w:p>
      <w:pPr>
        <w:pStyle w:val="ListParagraph"/>
        <w:numPr>
          <w:ilvl w:val="2"/>
          <w:numId w:val="153"/>
        </w:numPr>
        <w:tabs>
          <w:tab w:pos="1815" w:val="left" w:leader="none"/>
          <w:tab w:pos="1816" w:val="left" w:leader="none"/>
        </w:tabs>
        <w:spacing w:line="220" w:lineRule="exact" w:before="0" w:after="0"/>
        <w:ind w:left="1815" w:right="0" w:hanging="711"/>
        <w:jc w:val="left"/>
        <w:rPr>
          <w:rFonts w:ascii="Arial"/>
          <w:sz w:val="21"/>
        </w:rPr>
      </w:pPr>
      <w:r>
        <w:rPr>
          <w:rFonts w:ascii="Arial"/>
          <w:w w:val="105"/>
          <w:sz w:val="21"/>
        </w:rPr>
        <w:t>Remain at the scene of the incident until the situation is under</w:t>
      </w:r>
      <w:r>
        <w:rPr>
          <w:rFonts w:ascii="Arial"/>
          <w:spacing w:val="-31"/>
          <w:w w:val="105"/>
          <w:sz w:val="21"/>
        </w:rPr>
        <w:t> </w:t>
      </w:r>
      <w:r>
        <w:rPr>
          <w:rFonts w:ascii="Arial"/>
          <w:w w:val="105"/>
          <w:sz w:val="21"/>
        </w:rPr>
        <w:t>control.</w:t>
      </w:r>
    </w:p>
    <w:p>
      <w:pPr>
        <w:pStyle w:val="ListParagraph"/>
        <w:numPr>
          <w:ilvl w:val="2"/>
          <w:numId w:val="153"/>
        </w:numPr>
        <w:tabs>
          <w:tab w:pos="1810" w:val="left" w:leader="none"/>
          <w:tab w:pos="1812" w:val="left" w:leader="none"/>
        </w:tabs>
        <w:spacing w:line="240" w:lineRule="auto" w:before="51" w:after="0"/>
        <w:ind w:left="1811" w:right="0" w:hanging="707"/>
        <w:jc w:val="left"/>
        <w:rPr>
          <w:rFonts w:ascii="Arial"/>
          <w:sz w:val="21"/>
        </w:rPr>
      </w:pPr>
      <w:r>
        <w:rPr>
          <w:rFonts w:ascii="Arial"/>
          <w:w w:val="105"/>
          <w:sz w:val="21"/>
        </w:rPr>
        <w:t>Provide victims with information</w:t>
      </w:r>
      <w:r>
        <w:rPr>
          <w:rFonts w:ascii="Arial"/>
          <w:spacing w:val="57"/>
          <w:w w:val="105"/>
          <w:sz w:val="21"/>
        </w:rPr>
        <w:t> </w:t>
      </w:r>
      <w:r>
        <w:rPr>
          <w:rFonts w:ascii="Arial"/>
          <w:w w:val="105"/>
          <w:sz w:val="21"/>
        </w:rPr>
        <w:t>about</w:t>
      </w:r>
    </w:p>
    <w:p>
      <w:pPr>
        <w:pStyle w:val="ListParagraph"/>
        <w:numPr>
          <w:ilvl w:val="3"/>
          <w:numId w:val="154"/>
        </w:numPr>
        <w:tabs>
          <w:tab w:pos="2523" w:val="left" w:leader="none"/>
        </w:tabs>
        <w:spacing w:line="240" w:lineRule="auto" w:before="51" w:after="0"/>
        <w:ind w:left="2514" w:right="0" w:hanging="699"/>
        <w:jc w:val="left"/>
        <w:rPr>
          <w:rFonts w:ascii="Arial"/>
          <w:sz w:val="21"/>
        </w:rPr>
      </w:pPr>
      <w:r>
        <w:rPr>
          <w:rFonts w:ascii="Arial"/>
          <w:w w:val="105"/>
          <w:sz w:val="21"/>
        </w:rPr>
        <w:t>Obtaining an order of protection, if legally</w:t>
      </w:r>
      <w:r>
        <w:rPr>
          <w:rFonts w:ascii="Arial"/>
          <w:spacing w:val="-4"/>
          <w:w w:val="105"/>
          <w:sz w:val="21"/>
        </w:rPr>
        <w:t> </w:t>
      </w:r>
      <w:r>
        <w:rPr>
          <w:rFonts w:ascii="Arial"/>
          <w:w w:val="105"/>
          <w:sz w:val="21"/>
        </w:rPr>
        <w:t>permissible;</w:t>
      </w:r>
    </w:p>
    <w:p>
      <w:pPr>
        <w:pStyle w:val="ListParagraph"/>
        <w:numPr>
          <w:ilvl w:val="3"/>
          <w:numId w:val="154"/>
        </w:numPr>
        <w:tabs>
          <w:tab w:pos="2523" w:val="left" w:leader="none"/>
        </w:tabs>
        <w:spacing w:line="240" w:lineRule="auto" w:before="46" w:after="0"/>
        <w:ind w:left="2522" w:right="0" w:hanging="712"/>
        <w:jc w:val="left"/>
        <w:rPr>
          <w:rFonts w:ascii="Arial"/>
          <w:sz w:val="21"/>
        </w:rPr>
      </w:pPr>
      <w:r>
        <w:rPr>
          <w:rFonts w:ascii="Arial"/>
          <w:sz w:val="21"/>
        </w:rPr>
        <w:t>Local domestic  violence service</w:t>
      </w:r>
      <w:r>
        <w:rPr>
          <w:rFonts w:ascii="Arial"/>
          <w:spacing w:val="30"/>
          <w:sz w:val="21"/>
        </w:rPr>
        <w:t> </w:t>
      </w:r>
      <w:r>
        <w:rPr>
          <w:rFonts w:ascii="Arial"/>
          <w:sz w:val="21"/>
        </w:rPr>
        <w:t>providers;</w:t>
      </w:r>
    </w:p>
    <w:p>
      <w:pPr>
        <w:pStyle w:val="ListParagraph"/>
        <w:numPr>
          <w:ilvl w:val="3"/>
          <w:numId w:val="154"/>
        </w:numPr>
        <w:tabs>
          <w:tab w:pos="2523" w:val="left" w:leader="none"/>
        </w:tabs>
        <w:spacing w:line="240" w:lineRule="auto" w:before="50" w:after="0"/>
        <w:ind w:left="2522" w:right="0" w:hanging="712"/>
        <w:jc w:val="left"/>
        <w:rPr>
          <w:rFonts w:ascii="Arial"/>
          <w:sz w:val="21"/>
        </w:rPr>
      </w:pPr>
      <w:r>
        <w:rPr>
          <w:rFonts w:ascii="Arial"/>
          <w:w w:val="105"/>
          <w:sz w:val="21"/>
        </w:rPr>
        <w:t>Victim</w:t>
      </w:r>
      <w:r>
        <w:rPr>
          <w:rFonts w:ascii="Arial"/>
          <w:spacing w:val="-12"/>
          <w:w w:val="105"/>
          <w:sz w:val="21"/>
        </w:rPr>
        <w:t> </w:t>
      </w:r>
      <w:r>
        <w:rPr>
          <w:rFonts w:ascii="Arial"/>
          <w:w w:val="105"/>
          <w:sz w:val="21"/>
        </w:rPr>
        <w:t>compensation;</w:t>
      </w:r>
    </w:p>
    <w:p>
      <w:pPr>
        <w:pStyle w:val="ListParagraph"/>
        <w:numPr>
          <w:ilvl w:val="3"/>
          <w:numId w:val="154"/>
        </w:numPr>
        <w:tabs>
          <w:tab w:pos="2517" w:val="left" w:leader="none"/>
        </w:tabs>
        <w:spacing w:line="290" w:lineRule="auto" w:before="50" w:after="0"/>
        <w:ind w:left="2514" w:right="1520" w:hanging="704"/>
        <w:jc w:val="left"/>
        <w:rPr>
          <w:rFonts w:ascii="Arial"/>
          <w:sz w:val="21"/>
        </w:rPr>
      </w:pPr>
      <w:r>
        <w:rPr>
          <w:rFonts w:ascii="Arial"/>
          <w:sz w:val="21"/>
        </w:rPr>
        <w:t>Parole or release dates and notification services that provide this information, such as Victim Information and Notification Everyday (VINE);</w:t>
      </w:r>
      <w:r>
        <w:rPr>
          <w:rFonts w:ascii="Arial"/>
          <w:spacing w:val="-15"/>
          <w:sz w:val="21"/>
        </w:rPr>
        <w:t> </w:t>
      </w:r>
      <w:r>
        <w:rPr>
          <w:rFonts w:ascii="Arial"/>
          <w:sz w:val="21"/>
        </w:rPr>
        <w:t>and</w:t>
      </w:r>
    </w:p>
    <w:p>
      <w:pPr>
        <w:pStyle w:val="ListParagraph"/>
        <w:numPr>
          <w:ilvl w:val="3"/>
          <w:numId w:val="154"/>
        </w:numPr>
        <w:tabs>
          <w:tab w:pos="2509" w:val="left" w:leader="none"/>
        </w:tabs>
        <w:spacing w:line="240" w:lineRule="auto" w:before="1" w:after="0"/>
        <w:ind w:left="2508" w:right="0" w:hanging="703"/>
        <w:jc w:val="left"/>
        <w:rPr>
          <w:rFonts w:ascii="Arial"/>
          <w:sz w:val="21"/>
        </w:rPr>
      </w:pPr>
      <w:r>
        <w:rPr>
          <w:rFonts w:ascii="Arial"/>
          <w:w w:val="105"/>
          <w:sz w:val="21"/>
        </w:rPr>
        <w:t>Incident report number and officer contact </w:t>
      </w:r>
      <w:r>
        <w:rPr>
          <w:rFonts w:ascii="Arial"/>
          <w:spacing w:val="32"/>
          <w:w w:val="105"/>
          <w:sz w:val="21"/>
        </w:rPr>
        <w:t> </w:t>
      </w:r>
      <w:r>
        <w:rPr>
          <w:rFonts w:ascii="Arial"/>
          <w:w w:val="105"/>
          <w:sz w:val="21"/>
        </w:rPr>
        <w:t>information.</w:t>
      </w:r>
    </w:p>
    <w:p>
      <w:pPr>
        <w:pStyle w:val="ListParagraph"/>
        <w:numPr>
          <w:ilvl w:val="2"/>
          <w:numId w:val="154"/>
        </w:numPr>
        <w:tabs>
          <w:tab w:pos="1803" w:val="left" w:leader="none"/>
          <w:tab w:pos="1804" w:val="left" w:leader="none"/>
        </w:tabs>
        <w:spacing w:line="290" w:lineRule="auto" w:before="51" w:after="0"/>
        <w:ind w:left="1795" w:right="1604" w:hanging="705"/>
        <w:jc w:val="left"/>
        <w:rPr>
          <w:rFonts w:ascii="Arial"/>
          <w:sz w:val="21"/>
        </w:rPr>
      </w:pPr>
      <w:r>
        <w:rPr>
          <w:rFonts w:ascii="Arial"/>
          <w:w w:val="105"/>
          <w:sz w:val="21"/>
        </w:rPr>
        <w:t>Advise</w:t>
      </w:r>
      <w:r>
        <w:rPr>
          <w:rFonts w:ascii="Arial"/>
          <w:spacing w:val="-5"/>
          <w:w w:val="105"/>
          <w:sz w:val="21"/>
        </w:rPr>
        <w:t> </w:t>
      </w:r>
      <w:r>
        <w:rPr>
          <w:rFonts w:ascii="Arial"/>
          <w:w w:val="105"/>
          <w:sz w:val="21"/>
        </w:rPr>
        <w:t>the</w:t>
      </w:r>
      <w:r>
        <w:rPr>
          <w:rFonts w:ascii="Arial"/>
          <w:spacing w:val="13"/>
          <w:w w:val="105"/>
          <w:sz w:val="21"/>
        </w:rPr>
        <w:t> </w:t>
      </w:r>
      <w:r>
        <w:rPr>
          <w:rFonts w:ascii="Arial"/>
          <w:w w:val="105"/>
          <w:sz w:val="21"/>
        </w:rPr>
        <w:t>victim</w:t>
      </w:r>
      <w:r>
        <w:rPr>
          <w:rFonts w:ascii="Arial"/>
          <w:spacing w:val="-5"/>
          <w:w w:val="105"/>
          <w:sz w:val="21"/>
        </w:rPr>
        <w:t> </w:t>
      </w:r>
      <w:r>
        <w:rPr>
          <w:rFonts w:ascii="Arial"/>
          <w:w w:val="105"/>
          <w:sz w:val="21"/>
        </w:rPr>
        <w:t>what</w:t>
      </w:r>
      <w:r>
        <w:rPr>
          <w:rFonts w:ascii="Arial"/>
          <w:spacing w:val="-9"/>
          <w:w w:val="105"/>
          <w:sz w:val="21"/>
        </w:rPr>
        <w:t> </w:t>
      </w:r>
      <w:r>
        <w:rPr>
          <w:rFonts w:ascii="Arial"/>
          <w:w w:val="105"/>
          <w:sz w:val="21"/>
        </w:rPr>
        <w:t>to</w:t>
      </w:r>
      <w:r>
        <w:rPr>
          <w:rFonts w:ascii="Arial"/>
          <w:spacing w:val="6"/>
          <w:w w:val="105"/>
          <w:sz w:val="21"/>
        </w:rPr>
        <w:t> </w:t>
      </w:r>
      <w:r>
        <w:rPr>
          <w:rFonts w:ascii="Arial"/>
          <w:w w:val="105"/>
          <w:sz w:val="21"/>
        </w:rPr>
        <w:t>do</w:t>
      </w:r>
      <w:r>
        <w:rPr>
          <w:rFonts w:ascii="Arial"/>
          <w:spacing w:val="-14"/>
          <w:w w:val="105"/>
          <w:sz w:val="21"/>
        </w:rPr>
        <w:t> </w:t>
      </w:r>
      <w:r>
        <w:rPr>
          <w:rFonts w:ascii="Arial"/>
          <w:w w:val="105"/>
          <w:sz w:val="21"/>
        </w:rPr>
        <w:t>if</w:t>
      </w:r>
      <w:r>
        <w:rPr>
          <w:rFonts w:ascii="Arial"/>
          <w:spacing w:val="-5"/>
          <w:w w:val="105"/>
          <w:sz w:val="21"/>
        </w:rPr>
        <w:t> </w:t>
      </w:r>
      <w:r>
        <w:rPr>
          <w:rFonts w:ascii="Arial"/>
          <w:w w:val="105"/>
          <w:sz w:val="21"/>
        </w:rPr>
        <w:t>the</w:t>
      </w:r>
      <w:r>
        <w:rPr>
          <w:rFonts w:ascii="Arial"/>
          <w:spacing w:val="-14"/>
          <w:w w:val="105"/>
          <w:sz w:val="21"/>
        </w:rPr>
        <w:t> </w:t>
      </w:r>
      <w:r>
        <w:rPr>
          <w:rFonts w:ascii="Arial"/>
          <w:w w:val="105"/>
          <w:sz w:val="21"/>
        </w:rPr>
        <w:t>suspect</w:t>
      </w:r>
      <w:r>
        <w:rPr>
          <w:rFonts w:ascii="Arial"/>
          <w:spacing w:val="-5"/>
          <w:w w:val="105"/>
          <w:sz w:val="21"/>
        </w:rPr>
        <w:t> </w:t>
      </w:r>
      <w:r>
        <w:rPr>
          <w:rFonts w:ascii="Arial"/>
          <w:w w:val="105"/>
          <w:sz w:val="21"/>
        </w:rPr>
        <w:t>or</w:t>
      </w:r>
      <w:r>
        <w:rPr>
          <w:rFonts w:ascii="Arial"/>
          <w:spacing w:val="-9"/>
          <w:w w:val="105"/>
          <w:sz w:val="21"/>
        </w:rPr>
        <w:t> </w:t>
      </w:r>
      <w:r>
        <w:rPr>
          <w:rFonts w:ascii="Arial"/>
          <w:w w:val="105"/>
          <w:sz w:val="21"/>
        </w:rPr>
        <w:t>others</w:t>
      </w:r>
      <w:r>
        <w:rPr>
          <w:rFonts w:ascii="Arial"/>
          <w:spacing w:val="-3"/>
          <w:w w:val="105"/>
          <w:sz w:val="21"/>
        </w:rPr>
        <w:t> </w:t>
      </w:r>
      <w:r>
        <w:rPr>
          <w:rFonts w:ascii="Arial"/>
          <w:w w:val="105"/>
          <w:sz w:val="21"/>
        </w:rPr>
        <w:t>harass</w:t>
      </w:r>
      <w:r>
        <w:rPr>
          <w:rFonts w:ascii="Arial"/>
          <w:spacing w:val="-12"/>
          <w:w w:val="105"/>
          <w:sz w:val="21"/>
        </w:rPr>
        <w:t> </w:t>
      </w:r>
      <w:r>
        <w:rPr>
          <w:rFonts w:ascii="Arial"/>
          <w:w w:val="105"/>
          <w:sz w:val="21"/>
        </w:rPr>
        <w:t>or</w:t>
      </w:r>
      <w:r>
        <w:rPr>
          <w:rFonts w:ascii="Arial"/>
          <w:spacing w:val="-10"/>
          <w:w w:val="105"/>
          <w:sz w:val="21"/>
        </w:rPr>
        <w:t> </w:t>
      </w:r>
      <w:r>
        <w:rPr>
          <w:rFonts w:ascii="Arial"/>
          <w:w w:val="105"/>
          <w:sz w:val="21"/>
        </w:rPr>
        <w:t>intimidate the victim, witnesses, or</w:t>
      </w:r>
      <w:r>
        <w:rPr>
          <w:rFonts w:ascii="Arial"/>
          <w:spacing w:val="-9"/>
          <w:w w:val="105"/>
          <w:sz w:val="21"/>
        </w:rPr>
        <w:t> </w:t>
      </w:r>
      <w:r>
        <w:rPr>
          <w:rFonts w:ascii="Arial"/>
          <w:w w:val="105"/>
          <w:sz w:val="21"/>
        </w:rPr>
        <w:t>others.</w:t>
      </w:r>
    </w:p>
    <w:p>
      <w:pPr>
        <w:pStyle w:val="ListParagraph"/>
        <w:numPr>
          <w:ilvl w:val="2"/>
          <w:numId w:val="154"/>
        </w:numPr>
        <w:tabs>
          <w:tab w:pos="1798" w:val="left" w:leader="none"/>
          <w:tab w:pos="1799" w:val="left" w:leader="none"/>
        </w:tabs>
        <w:spacing w:line="290" w:lineRule="auto" w:before="2" w:after="0"/>
        <w:ind w:left="1794" w:right="1813" w:hanging="709"/>
        <w:jc w:val="left"/>
        <w:rPr>
          <w:rFonts w:ascii="Arial"/>
          <w:sz w:val="21"/>
        </w:rPr>
      </w:pPr>
      <w:r>
        <w:rPr>
          <w:rFonts w:ascii="Arial"/>
          <w:w w:val="105"/>
          <w:sz w:val="21"/>
        </w:rPr>
        <w:t>Assist</w:t>
      </w:r>
      <w:r>
        <w:rPr>
          <w:rFonts w:ascii="Arial"/>
          <w:spacing w:val="-11"/>
          <w:w w:val="105"/>
          <w:sz w:val="21"/>
        </w:rPr>
        <w:t> </w:t>
      </w:r>
      <w:r>
        <w:rPr>
          <w:rFonts w:ascii="Arial"/>
          <w:w w:val="105"/>
          <w:sz w:val="21"/>
        </w:rPr>
        <w:t>the</w:t>
      </w:r>
      <w:r>
        <w:rPr>
          <w:rFonts w:ascii="Arial"/>
          <w:spacing w:val="-11"/>
          <w:w w:val="105"/>
          <w:sz w:val="21"/>
        </w:rPr>
        <w:t> </w:t>
      </w:r>
      <w:r>
        <w:rPr>
          <w:rFonts w:ascii="Arial"/>
          <w:w w:val="105"/>
          <w:sz w:val="21"/>
        </w:rPr>
        <w:t>victim</w:t>
      </w:r>
      <w:r>
        <w:rPr>
          <w:rFonts w:ascii="Arial"/>
          <w:spacing w:val="-8"/>
          <w:w w:val="105"/>
          <w:sz w:val="21"/>
        </w:rPr>
        <w:t> </w:t>
      </w:r>
      <w:r>
        <w:rPr>
          <w:rFonts w:ascii="Arial"/>
          <w:w w:val="105"/>
          <w:sz w:val="21"/>
        </w:rPr>
        <w:t>in</w:t>
      </w:r>
      <w:r>
        <w:rPr>
          <w:rFonts w:ascii="Arial"/>
          <w:spacing w:val="-9"/>
          <w:w w:val="105"/>
          <w:sz w:val="21"/>
        </w:rPr>
        <w:t> </w:t>
      </w:r>
      <w:r>
        <w:rPr>
          <w:rFonts w:ascii="Arial"/>
          <w:w w:val="105"/>
          <w:sz w:val="21"/>
        </w:rPr>
        <w:t>establishing</w:t>
      </w:r>
      <w:r>
        <w:rPr>
          <w:rFonts w:ascii="Arial"/>
          <w:spacing w:val="-8"/>
          <w:w w:val="105"/>
          <w:sz w:val="21"/>
        </w:rPr>
        <w:t> </w:t>
      </w:r>
      <w:r>
        <w:rPr>
          <w:rFonts w:ascii="Arial"/>
          <w:w w:val="105"/>
          <w:sz w:val="21"/>
        </w:rPr>
        <w:t>a</w:t>
      </w:r>
      <w:r>
        <w:rPr>
          <w:rFonts w:ascii="Arial"/>
          <w:spacing w:val="-17"/>
          <w:w w:val="105"/>
          <w:sz w:val="21"/>
        </w:rPr>
        <w:t> </w:t>
      </w:r>
      <w:r>
        <w:rPr>
          <w:rFonts w:ascii="Arial"/>
          <w:w w:val="105"/>
          <w:sz w:val="21"/>
        </w:rPr>
        <w:t>safety</w:t>
      </w:r>
      <w:r>
        <w:rPr>
          <w:rFonts w:ascii="Arial"/>
          <w:spacing w:val="-12"/>
          <w:w w:val="105"/>
          <w:sz w:val="21"/>
        </w:rPr>
        <w:t> </w:t>
      </w:r>
      <w:r>
        <w:rPr>
          <w:rFonts w:ascii="Arial"/>
          <w:w w:val="105"/>
          <w:sz w:val="21"/>
        </w:rPr>
        <w:t>plan,</w:t>
      </w:r>
      <w:r>
        <w:rPr>
          <w:rFonts w:ascii="Arial"/>
          <w:spacing w:val="-12"/>
          <w:w w:val="105"/>
          <w:sz w:val="21"/>
        </w:rPr>
        <w:t> </w:t>
      </w:r>
      <w:r>
        <w:rPr>
          <w:rFonts w:ascii="Arial"/>
          <w:w w:val="105"/>
          <w:sz w:val="21"/>
        </w:rPr>
        <w:t>whether</w:t>
      </w:r>
      <w:r>
        <w:rPr>
          <w:rFonts w:ascii="Arial"/>
          <w:spacing w:val="-2"/>
          <w:w w:val="105"/>
          <w:sz w:val="21"/>
        </w:rPr>
        <w:t> </w:t>
      </w:r>
      <w:r>
        <w:rPr>
          <w:rFonts w:ascii="Arial"/>
          <w:w w:val="105"/>
          <w:sz w:val="21"/>
        </w:rPr>
        <w:t>or</w:t>
      </w:r>
      <w:r>
        <w:rPr>
          <w:rFonts w:ascii="Arial"/>
          <w:spacing w:val="-11"/>
          <w:w w:val="105"/>
          <w:sz w:val="21"/>
        </w:rPr>
        <w:t> </w:t>
      </w:r>
      <w:r>
        <w:rPr>
          <w:rFonts w:ascii="Arial"/>
          <w:w w:val="105"/>
          <w:sz w:val="21"/>
        </w:rPr>
        <w:t>not</w:t>
      </w:r>
      <w:r>
        <w:rPr>
          <w:rFonts w:ascii="Arial"/>
          <w:spacing w:val="1"/>
          <w:w w:val="105"/>
          <w:sz w:val="21"/>
        </w:rPr>
        <w:t> </w:t>
      </w:r>
      <w:r>
        <w:rPr>
          <w:rFonts w:ascii="Arial"/>
          <w:w w:val="105"/>
          <w:sz w:val="21"/>
        </w:rPr>
        <w:t>he</w:t>
      </w:r>
      <w:r>
        <w:rPr>
          <w:rFonts w:ascii="Arial"/>
          <w:spacing w:val="-17"/>
          <w:w w:val="105"/>
          <w:sz w:val="21"/>
        </w:rPr>
        <w:t> </w:t>
      </w:r>
      <w:r>
        <w:rPr>
          <w:rFonts w:ascii="Arial"/>
          <w:w w:val="105"/>
          <w:sz w:val="21"/>
        </w:rPr>
        <w:t>or</w:t>
      </w:r>
      <w:r>
        <w:rPr>
          <w:rFonts w:ascii="Arial"/>
          <w:spacing w:val="-13"/>
          <w:w w:val="105"/>
          <w:sz w:val="21"/>
        </w:rPr>
        <w:t> </w:t>
      </w:r>
      <w:r>
        <w:rPr>
          <w:rFonts w:ascii="Arial"/>
          <w:w w:val="105"/>
          <w:sz w:val="21"/>
        </w:rPr>
        <w:t>she plans to remain with the</w:t>
      </w:r>
      <w:r>
        <w:rPr>
          <w:rFonts w:ascii="Arial"/>
          <w:spacing w:val="-12"/>
          <w:w w:val="105"/>
          <w:sz w:val="21"/>
        </w:rPr>
        <w:t> </w:t>
      </w:r>
      <w:r>
        <w:rPr>
          <w:rFonts w:ascii="Arial"/>
          <w:w w:val="105"/>
          <w:sz w:val="21"/>
        </w:rPr>
        <w:t>suspect.</w:t>
      </w:r>
    </w:p>
    <w:p>
      <w:pPr>
        <w:pStyle w:val="BodyText"/>
        <w:rPr>
          <w:rFonts w:ascii="Arial"/>
          <w:sz w:val="26"/>
        </w:rPr>
      </w:pPr>
    </w:p>
    <w:p>
      <w:pPr>
        <w:pStyle w:val="ListParagraph"/>
        <w:numPr>
          <w:ilvl w:val="1"/>
          <w:numId w:val="154"/>
        </w:numPr>
        <w:tabs>
          <w:tab w:pos="1077" w:val="left" w:leader="none"/>
          <w:tab w:pos="1079" w:val="left" w:leader="none"/>
        </w:tabs>
        <w:spacing w:line="240" w:lineRule="auto" w:before="0" w:after="0"/>
        <w:ind w:left="1078" w:right="0" w:hanging="713"/>
        <w:jc w:val="left"/>
        <w:rPr>
          <w:rFonts w:ascii="Arial"/>
          <w:sz w:val="21"/>
        </w:rPr>
      </w:pPr>
      <w:r>
        <w:rPr>
          <w:rFonts w:ascii="Arial"/>
          <w:w w:val="105"/>
          <w:sz w:val="21"/>
        </w:rPr>
        <w:t>Incident</w:t>
      </w:r>
      <w:r>
        <w:rPr>
          <w:rFonts w:ascii="Arial"/>
          <w:spacing w:val="3"/>
          <w:w w:val="105"/>
          <w:sz w:val="21"/>
        </w:rPr>
        <w:t> </w:t>
      </w:r>
      <w:r>
        <w:rPr>
          <w:rFonts w:ascii="Arial"/>
          <w:w w:val="105"/>
          <w:sz w:val="21"/>
        </w:rPr>
        <w:t>Documentation</w:t>
      </w:r>
    </w:p>
    <w:p>
      <w:pPr>
        <w:pStyle w:val="ListParagraph"/>
        <w:numPr>
          <w:ilvl w:val="2"/>
          <w:numId w:val="155"/>
        </w:numPr>
        <w:tabs>
          <w:tab w:pos="1794" w:val="left" w:leader="none"/>
        </w:tabs>
        <w:spacing w:line="290" w:lineRule="auto" w:before="51" w:after="0"/>
        <w:ind w:left="1786" w:right="1623" w:hanging="706"/>
        <w:jc w:val="left"/>
        <w:rPr>
          <w:rFonts w:ascii="Arial"/>
          <w:sz w:val="21"/>
        </w:rPr>
      </w:pPr>
      <w:r>
        <w:rPr>
          <w:rFonts w:ascii="Arial"/>
          <w:w w:val="105"/>
          <w:sz w:val="21"/>
        </w:rPr>
        <w:t>Officers</w:t>
      </w:r>
      <w:r>
        <w:rPr>
          <w:rFonts w:ascii="Arial"/>
          <w:spacing w:val="-7"/>
          <w:w w:val="105"/>
          <w:sz w:val="21"/>
        </w:rPr>
        <w:t> </w:t>
      </w:r>
      <w:r>
        <w:rPr>
          <w:rFonts w:ascii="Arial"/>
          <w:w w:val="105"/>
          <w:sz w:val="21"/>
        </w:rPr>
        <w:t>shall</w:t>
      </w:r>
      <w:r>
        <w:rPr>
          <w:rFonts w:ascii="Arial"/>
          <w:spacing w:val="-11"/>
          <w:w w:val="105"/>
          <w:sz w:val="21"/>
        </w:rPr>
        <w:t> </w:t>
      </w:r>
      <w:r>
        <w:rPr>
          <w:rFonts w:ascii="Arial"/>
          <w:w w:val="105"/>
          <w:sz w:val="21"/>
        </w:rPr>
        <w:t>complete</w:t>
      </w:r>
      <w:r>
        <w:rPr>
          <w:rFonts w:ascii="Arial"/>
          <w:spacing w:val="-3"/>
          <w:w w:val="105"/>
          <w:sz w:val="21"/>
        </w:rPr>
        <w:t> </w:t>
      </w:r>
      <w:r>
        <w:rPr>
          <w:rFonts w:ascii="Arial"/>
          <w:w w:val="105"/>
          <w:sz w:val="21"/>
        </w:rPr>
        <w:t>a</w:t>
      </w:r>
      <w:r>
        <w:rPr>
          <w:rFonts w:ascii="Arial"/>
          <w:spacing w:val="-23"/>
          <w:w w:val="105"/>
          <w:sz w:val="21"/>
        </w:rPr>
        <w:t> </w:t>
      </w:r>
      <w:r>
        <w:rPr>
          <w:rFonts w:ascii="Arial"/>
          <w:w w:val="105"/>
          <w:sz w:val="21"/>
        </w:rPr>
        <w:t>thorough,</w:t>
      </w:r>
      <w:r>
        <w:rPr>
          <w:rFonts w:ascii="Arial"/>
          <w:spacing w:val="-1"/>
          <w:w w:val="105"/>
          <w:sz w:val="21"/>
        </w:rPr>
        <w:t> </w:t>
      </w:r>
      <w:r>
        <w:rPr>
          <w:rFonts w:ascii="Arial"/>
          <w:w w:val="105"/>
          <w:sz w:val="21"/>
        </w:rPr>
        <w:t>detailed</w:t>
      </w:r>
      <w:r>
        <w:rPr>
          <w:rFonts w:ascii="Arial"/>
          <w:spacing w:val="-11"/>
          <w:w w:val="105"/>
          <w:sz w:val="21"/>
        </w:rPr>
        <w:t> </w:t>
      </w:r>
      <w:r>
        <w:rPr>
          <w:rFonts w:ascii="Arial"/>
          <w:w w:val="105"/>
          <w:sz w:val="21"/>
        </w:rPr>
        <w:t>report</w:t>
      </w:r>
      <w:r>
        <w:rPr>
          <w:rFonts w:ascii="Arial"/>
          <w:spacing w:val="-4"/>
          <w:w w:val="105"/>
          <w:sz w:val="21"/>
        </w:rPr>
        <w:t> </w:t>
      </w:r>
      <w:r>
        <w:rPr>
          <w:rFonts w:ascii="Arial"/>
          <w:w w:val="105"/>
          <w:sz w:val="21"/>
        </w:rPr>
        <w:t>following</w:t>
      </w:r>
      <w:r>
        <w:rPr>
          <w:rFonts w:ascii="Arial"/>
          <w:spacing w:val="-7"/>
          <w:w w:val="105"/>
          <w:sz w:val="21"/>
        </w:rPr>
        <w:t> </w:t>
      </w:r>
      <w:r>
        <w:rPr>
          <w:rFonts w:ascii="Arial"/>
          <w:w w:val="105"/>
          <w:sz w:val="21"/>
        </w:rPr>
        <w:t>response</w:t>
      </w:r>
      <w:r>
        <w:rPr>
          <w:rFonts w:ascii="Arial"/>
          <w:spacing w:val="-2"/>
          <w:w w:val="105"/>
          <w:sz w:val="21"/>
        </w:rPr>
        <w:t> </w:t>
      </w:r>
      <w:r>
        <w:rPr>
          <w:rFonts w:ascii="Arial"/>
          <w:w w:val="105"/>
          <w:sz w:val="21"/>
        </w:rPr>
        <w:t>to or investigation of a report of domestic violence, whether or not an arrest is</w:t>
      </w:r>
      <w:r>
        <w:rPr>
          <w:rFonts w:ascii="Arial"/>
          <w:spacing w:val="-35"/>
          <w:w w:val="105"/>
          <w:sz w:val="21"/>
        </w:rPr>
        <w:t> </w:t>
      </w:r>
      <w:r>
        <w:rPr>
          <w:rFonts w:ascii="Arial"/>
          <w:w w:val="105"/>
          <w:sz w:val="21"/>
        </w:rPr>
        <w:t>made.</w:t>
      </w:r>
    </w:p>
    <w:p>
      <w:pPr>
        <w:pStyle w:val="ListParagraph"/>
        <w:numPr>
          <w:ilvl w:val="2"/>
          <w:numId w:val="155"/>
        </w:numPr>
        <w:tabs>
          <w:tab w:pos="1784" w:val="left" w:leader="none"/>
        </w:tabs>
        <w:spacing w:line="290" w:lineRule="auto" w:before="2" w:after="0"/>
        <w:ind w:left="1782" w:right="1735" w:hanging="707"/>
        <w:jc w:val="left"/>
        <w:rPr>
          <w:rFonts w:ascii="Arial"/>
          <w:sz w:val="21"/>
        </w:rPr>
      </w:pPr>
      <w:r>
        <w:rPr>
          <w:rFonts w:ascii="Arial"/>
          <w:w w:val="105"/>
          <w:sz w:val="21"/>
        </w:rPr>
        <w:t>In addition to routine documentation regarding the incident, the officer should ensure that elements as they relate to the domestic violence relationship are captured, including, but not limited to the </w:t>
      </w:r>
      <w:r>
        <w:rPr>
          <w:rFonts w:ascii="Arial"/>
          <w:spacing w:val="15"/>
          <w:w w:val="105"/>
          <w:sz w:val="21"/>
        </w:rPr>
        <w:t> </w:t>
      </w:r>
      <w:r>
        <w:rPr>
          <w:rFonts w:ascii="Arial"/>
          <w:w w:val="105"/>
          <w:sz w:val="21"/>
        </w:rPr>
        <w:t>following:</w:t>
      </w:r>
    </w:p>
    <w:p>
      <w:pPr>
        <w:spacing w:after="0" w:line="290" w:lineRule="auto"/>
        <w:jc w:val="left"/>
        <w:rPr>
          <w:rFonts w:ascii="Arial"/>
          <w:sz w:val="21"/>
        </w:rPr>
        <w:sectPr>
          <w:pgSz w:w="12240" w:h="15820"/>
          <w:pgMar w:header="0" w:footer="563" w:top="1500" w:bottom="760" w:left="1720" w:right="140"/>
        </w:sectPr>
      </w:pPr>
    </w:p>
    <w:p>
      <w:pPr>
        <w:pStyle w:val="ListParagraph"/>
        <w:numPr>
          <w:ilvl w:val="3"/>
          <w:numId w:val="155"/>
        </w:numPr>
        <w:tabs>
          <w:tab w:pos="2925" w:val="left" w:leader="none"/>
          <w:tab w:pos="2926" w:val="left" w:leader="none"/>
        </w:tabs>
        <w:spacing w:line="240" w:lineRule="auto" w:before="146" w:after="0"/>
        <w:ind w:left="2903" w:right="0" w:hanging="1045"/>
        <w:jc w:val="left"/>
        <w:rPr>
          <w:rFonts w:ascii="Arial"/>
          <w:sz w:val="21"/>
        </w:rPr>
      </w:pPr>
      <w:r>
        <w:rPr>
          <w:rFonts w:ascii="Arial"/>
          <w:w w:val="105"/>
          <w:sz w:val="21"/>
        </w:rPr>
        <w:t>Observations</w:t>
      </w:r>
      <w:r>
        <w:rPr>
          <w:rFonts w:ascii="Arial"/>
          <w:spacing w:val="-28"/>
          <w:w w:val="105"/>
          <w:sz w:val="21"/>
        </w:rPr>
        <w:t> </w:t>
      </w:r>
      <w:r>
        <w:rPr>
          <w:rFonts w:ascii="Arial"/>
          <w:w w:val="105"/>
          <w:sz w:val="21"/>
        </w:rPr>
        <w:t>upon</w:t>
      </w:r>
      <w:r>
        <w:rPr>
          <w:rFonts w:ascii="Arial"/>
          <w:spacing w:val="-33"/>
          <w:w w:val="105"/>
          <w:sz w:val="21"/>
        </w:rPr>
        <w:t> </w:t>
      </w:r>
      <w:r>
        <w:rPr>
          <w:rFonts w:ascii="Arial"/>
          <w:w w:val="105"/>
          <w:sz w:val="21"/>
        </w:rPr>
        <w:t>approach</w:t>
      </w:r>
    </w:p>
    <w:p>
      <w:pPr>
        <w:pStyle w:val="ListParagraph"/>
        <w:numPr>
          <w:ilvl w:val="3"/>
          <w:numId w:val="155"/>
        </w:numPr>
        <w:tabs>
          <w:tab w:pos="2919" w:val="left" w:leader="none"/>
          <w:tab w:pos="2920" w:val="left" w:leader="none"/>
        </w:tabs>
        <w:spacing w:line="240" w:lineRule="auto" w:before="51" w:after="0"/>
        <w:ind w:left="2919" w:right="0" w:hanging="1061"/>
        <w:jc w:val="left"/>
        <w:rPr>
          <w:rFonts w:ascii="Arial"/>
          <w:sz w:val="21"/>
        </w:rPr>
      </w:pPr>
      <w:r>
        <w:rPr>
          <w:rFonts w:ascii="Arial"/>
          <w:w w:val="105"/>
          <w:sz w:val="21"/>
        </w:rPr>
        <w:t>Relationship of parties</w:t>
      </w:r>
      <w:r>
        <w:rPr>
          <w:rFonts w:ascii="Arial"/>
          <w:spacing w:val="-26"/>
          <w:w w:val="105"/>
          <w:sz w:val="21"/>
        </w:rPr>
        <w:t> </w:t>
      </w:r>
      <w:r>
        <w:rPr>
          <w:rFonts w:ascii="Arial"/>
          <w:w w:val="105"/>
          <w:sz w:val="21"/>
        </w:rPr>
        <w:t>involved</w:t>
      </w:r>
    </w:p>
    <w:p>
      <w:pPr>
        <w:pStyle w:val="ListParagraph"/>
        <w:numPr>
          <w:ilvl w:val="3"/>
          <w:numId w:val="155"/>
        </w:numPr>
        <w:tabs>
          <w:tab w:pos="2918" w:val="left" w:leader="none"/>
          <w:tab w:pos="2919" w:val="left" w:leader="none"/>
        </w:tabs>
        <w:spacing w:line="240" w:lineRule="auto" w:before="51" w:after="0"/>
        <w:ind w:left="2919" w:right="0" w:hanging="1061"/>
        <w:jc w:val="left"/>
        <w:rPr>
          <w:rFonts w:ascii="Arial"/>
          <w:sz w:val="21"/>
        </w:rPr>
      </w:pPr>
      <w:r>
        <w:rPr>
          <w:rFonts w:ascii="Arial"/>
          <w:w w:val="105"/>
          <w:sz w:val="21"/>
        </w:rPr>
        <w:t>History of</w:t>
      </w:r>
      <w:r>
        <w:rPr>
          <w:rFonts w:ascii="Arial"/>
          <w:spacing w:val="7"/>
          <w:w w:val="105"/>
          <w:sz w:val="21"/>
        </w:rPr>
        <w:t> </w:t>
      </w:r>
      <w:r>
        <w:rPr>
          <w:rFonts w:ascii="Arial"/>
          <w:w w:val="105"/>
          <w:sz w:val="21"/>
        </w:rPr>
        <w:t>relationship</w:t>
      </w:r>
    </w:p>
    <w:p>
      <w:pPr>
        <w:pStyle w:val="ListParagraph"/>
        <w:numPr>
          <w:ilvl w:val="3"/>
          <w:numId w:val="155"/>
        </w:numPr>
        <w:tabs>
          <w:tab w:pos="2915" w:val="left" w:leader="none"/>
          <w:tab w:pos="2916" w:val="left" w:leader="none"/>
        </w:tabs>
        <w:spacing w:line="240" w:lineRule="auto" w:before="51" w:after="0"/>
        <w:ind w:left="2915" w:right="0" w:hanging="1062"/>
        <w:jc w:val="left"/>
        <w:rPr>
          <w:rFonts w:ascii="Arial"/>
          <w:sz w:val="21"/>
        </w:rPr>
      </w:pPr>
      <w:r>
        <w:rPr>
          <w:rFonts w:ascii="Arial"/>
          <w:w w:val="105"/>
          <w:sz w:val="21"/>
        </w:rPr>
        <w:t>Current or past protection</w:t>
      </w:r>
      <w:r>
        <w:rPr>
          <w:rFonts w:ascii="Arial"/>
          <w:spacing w:val="18"/>
          <w:w w:val="105"/>
          <w:sz w:val="21"/>
        </w:rPr>
        <w:t> </w:t>
      </w:r>
      <w:r>
        <w:rPr>
          <w:rFonts w:ascii="Arial"/>
          <w:w w:val="105"/>
          <w:sz w:val="21"/>
        </w:rPr>
        <w:t>orders</w:t>
      </w:r>
    </w:p>
    <w:p>
      <w:pPr>
        <w:pStyle w:val="ListParagraph"/>
        <w:numPr>
          <w:ilvl w:val="3"/>
          <w:numId w:val="155"/>
        </w:numPr>
        <w:tabs>
          <w:tab w:pos="2914" w:val="left" w:leader="none"/>
          <w:tab w:pos="2916" w:val="left" w:leader="none"/>
        </w:tabs>
        <w:spacing w:line="240" w:lineRule="auto" w:before="56" w:after="0"/>
        <w:ind w:left="2915" w:right="0" w:hanging="1067"/>
        <w:jc w:val="left"/>
        <w:rPr>
          <w:rFonts w:ascii="Arial"/>
          <w:sz w:val="21"/>
        </w:rPr>
      </w:pPr>
      <w:r>
        <w:rPr>
          <w:rFonts w:ascii="Arial"/>
          <w:w w:val="105"/>
          <w:sz w:val="21"/>
        </w:rPr>
        <w:t>Prior</w:t>
      </w:r>
      <w:r>
        <w:rPr>
          <w:rFonts w:ascii="Arial"/>
          <w:spacing w:val="-10"/>
          <w:w w:val="105"/>
          <w:sz w:val="21"/>
        </w:rPr>
        <w:t> </w:t>
      </w:r>
      <w:r>
        <w:rPr>
          <w:rFonts w:ascii="Arial"/>
          <w:w w:val="105"/>
          <w:sz w:val="21"/>
        </w:rPr>
        <w:t>calls</w:t>
      </w:r>
      <w:r>
        <w:rPr>
          <w:rFonts w:ascii="Arial"/>
          <w:spacing w:val="-19"/>
          <w:w w:val="105"/>
          <w:sz w:val="21"/>
        </w:rPr>
        <w:t> </w:t>
      </w:r>
      <w:r>
        <w:rPr>
          <w:rFonts w:ascii="Arial"/>
          <w:w w:val="105"/>
          <w:sz w:val="21"/>
        </w:rPr>
        <w:t>to</w:t>
      </w:r>
      <w:r>
        <w:rPr>
          <w:rFonts w:ascii="Arial"/>
          <w:spacing w:val="9"/>
          <w:w w:val="105"/>
          <w:sz w:val="21"/>
        </w:rPr>
        <w:t> </w:t>
      </w:r>
      <w:r>
        <w:rPr>
          <w:rFonts w:ascii="Arial"/>
          <w:w w:val="105"/>
          <w:sz w:val="21"/>
        </w:rPr>
        <w:t>the</w:t>
      </w:r>
      <w:r>
        <w:rPr>
          <w:rFonts w:ascii="Arial"/>
          <w:spacing w:val="-12"/>
          <w:w w:val="105"/>
          <w:sz w:val="21"/>
        </w:rPr>
        <w:t> </w:t>
      </w:r>
      <w:r>
        <w:rPr>
          <w:rFonts w:ascii="Arial"/>
          <w:w w:val="105"/>
          <w:sz w:val="21"/>
        </w:rPr>
        <w:t>location</w:t>
      </w:r>
      <w:r>
        <w:rPr>
          <w:rFonts w:ascii="Arial"/>
          <w:spacing w:val="-8"/>
          <w:w w:val="105"/>
          <w:sz w:val="21"/>
        </w:rPr>
        <w:t> </w:t>
      </w:r>
      <w:r>
        <w:rPr>
          <w:rFonts w:ascii="Arial"/>
          <w:w w:val="105"/>
          <w:sz w:val="21"/>
        </w:rPr>
        <w:t>involving</w:t>
      </w:r>
      <w:r>
        <w:rPr>
          <w:rFonts w:ascii="Arial"/>
          <w:spacing w:val="-22"/>
          <w:w w:val="105"/>
          <w:sz w:val="21"/>
        </w:rPr>
        <w:t> </w:t>
      </w:r>
      <w:r>
        <w:rPr>
          <w:rFonts w:ascii="Arial"/>
          <w:w w:val="105"/>
          <w:sz w:val="21"/>
        </w:rPr>
        <w:t>the suspect</w:t>
      </w:r>
    </w:p>
    <w:p>
      <w:pPr>
        <w:pStyle w:val="ListParagraph"/>
        <w:numPr>
          <w:ilvl w:val="3"/>
          <w:numId w:val="155"/>
        </w:numPr>
        <w:tabs>
          <w:tab w:pos="2914" w:val="left" w:leader="none"/>
          <w:tab w:pos="2916" w:val="left" w:leader="none"/>
        </w:tabs>
        <w:spacing w:line="240" w:lineRule="auto" w:before="46" w:after="0"/>
        <w:ind w:left="2915" w:right="0" w:hanging="1067"/>
        <w:jc w:val="left"/>
        <w:rPr>
          <w:rFonts w:ascii="Arial"/>
          <w:sz w:val="21"/>
        </w:rPr>
      </w:pPr>
      <w:r>
        <w:rPr>
          <w:rFonts w:ascii="Arial"/>
          <w:w w:val="105"/>
          <w:sz w:val="21"/>
        </w:rPr>
        <w:t>Probation or parole status of the</w:t>
      </w:r>
      <w:r>
        <w:rPr>
          <w:rFonts w:ascii="Arial"/>
          <w:spacing w:val="-45"/>
          <w:w w:val="105"/>
          <w:sz w:val="21"/>
        </w:rPr>
        <w:t> </w:t>
      </w:r>
      <w:r>
        <w:rPr>
          <w:rFonts w:ascii="Arial"/>
          <w:w w:val="105"/>
          <w:sz w:val="21"/>
        </w:rPr>
        <w:t>suspect</w:t>
      </w:r>
    </w:p>
    <w:p>
      <w:pPr>
        <w:pStyle w:val="ListParagraph"/>
        <w:numPr>
          <w:ilvl w:val="3"/>
          <w:numId w:val="155"/>
        </w:numPr>
        <w:tabs>
          <w:tab w:pos="2911" w:val="left" w:leader="none"/>
          <w:tab w:pos="2912" w:val="left" w:leader="none"/>
        </w:tabs>
        <w:spacing w:line="290" w:lineRule="auto" w:before="55" w:after="0"/>
        <w:ind w:left="2903" w:right="424" w:hanging="1055"/>
        <w:jc w:val="left"/>
        <w:rPr>
          <w:rFonts w:ascii="Arial"/>
          <w:sz w:val="21"/>
        </w:rPr>
      </w:pPr>
      <w:r>
        <w:rPr>
          <w:rFonts w:ascii="Arial"/>
          <w:w w:val="105"/>
          <w:sz w:val="21"/>
        </w:rPr>
        <w:t>Information on co-occurring crimes to include but not be limited</w:t>
      </w:r>
      <w:r>
        <w:rPr>
          <w:rFonts w:ascii="Arial"/>
          <w:spacing w:val="-10"/>
          <w:w w:val="105"/>
          <w:sz w:val="21"/>
        </w:rPr>
        <w:t> </w:t>
      </w:r>
      <w:r>
        <w:rPr>
          <w:rFonts w:ascii="Arial"/>
          <w:w w:val="105"/>
          <w:sz w:val="21"/>
        </w:rPr>
        <w:t>to,</w:t>
      </w:r>
      <w:r>
        <w:rPr>
          <w:rFonts w:ascii="Arial"/>
          <w:spacing w:val="2"/>
          <w:w w:val="105"/>
          <w:sz w:val="21"/>
        </w:rPr>
        <w:t> </w:t>
      </w:r>
      <w:r>
        <w:rPr>
          <w:rFonts w:ascii="Arial"/>
          <w:w w:val="105"/>
          <w:sz w:val="21"/>
        </w:rPr>
        <w:t>stalking,</w:t>
      </w:r>
      <w:r>
        <w:rPr>
          <w:rFonts w:ascii="Arial"/>
          <w:spacing w:val="-8"/>
          <w:w w:val="105"/>
          <w:sz w:val="21"/>
        </w:rPr>
        <w:t> </w:t>
      </w:r>
      <w:r>
        <w:rPr>
          <w:rFonts w:ascii="Arial"/>
          <w:w w:val="105"/>
          <w:sz w:val="21"/>
        </w:rPr>
        <w:t>sexual</w:t>
      </w:r>
      <w:r>
        <w:rPr>
          <w:rFonts w:ascii="Arial"/>
          <w:spacing w:val="-7"/>
          <w:w w:val="105"/>
          <w:sz w:val="21"/>
        </w:rPr>
        <w:t> </w:t>
      </w:r>
      <w:r>
        <w:rPr>
          <w:rFonts w:ascii="Arial"/>
          <w:w w:val="105"/>
          <w:sz w:val="21"/>
        </w:rPr>
        <w:t>violence,</w:t>
      </w:r>
      <w:r>
        <w:rPr>
          <w:rFonts w:ascii="Arial"/>
          <w:spacing w:val="-8"/>
          <w:w w:val="105"/>
          <w:sz w:val="21"/>
        </w:rPr>
        <w:t> </w:t>
      </w:r>
      <w:r>
        <w:rPr>
          <w:rFonts w:ascii="Arial"/>
          <w:w w:val="105"/>
          <w:sz w:val="21"/>
        </w:rPr>
        <w:t>strangulation,</w:t>
      </w:r>
      <w:r>
        <w:rPr>
          <w:rFonts w:ascii="Arial"/>
          <w:spacing w:val="-25"/>
          <w:w w:val="105"/>
          <w:sz w:val="21"/>
        </w:rPr>
        <w:t> </w:t>
      </w:r>
      <w:r>
        <w:rPr>
          <w:rFonts w:ascii="Arial"/>
          <w:w w:val="105"/>
          <w:sz w:val="21"/>
        </w:rPr>
        <w:t>firearms prohibitions, protection order violations, intimidation and threats,</w:t>
      </w:r>
      <w:r>
        <w:rPr>
          <w:rFonts w:ascii="Arial"/>
          <w:spacing w:val="-21"/>
          <w:w w:val="105"/>
          <w:sz w:val="21"/>
        </w:rPr>
        <w:t> </w:t>
      </w:r>
      <w:r>
        <w:rPr>
          <w:rFonts w:ascii="Arial"/>
          <w:w w:val="105"/>
          <w:sz w:val="21"/>
        </w:rPr>
        <w:t>and</w:t>
      </w:r>
      <w:r>
        <w:rPr>
          <w:rFonts w:ascii="Arial"/>
          <w:spacing w:val="-19"/>
          <w:w w:val="105"/>
          <w:sz w:val="21"/>
        </w:rPr>
        <w:t> </w:t>
      </w:r>
      <w:r>
        <w:rPr>
          <w:rFonts w:ascii="Arial"/>
          <w:w w:val="105"/>
          <w:sz w:val="21"/>
        </w:rPr>
        <w:t>abuse</w:t>
      </w:r>
      <w:r>
        <w:rPr>
          <w:rFonts w:ascii="Arial"/>
          <w:spacing w:val="-10"/>
          <w:w w:val="105"/>
          <w:sz w:val="21"/>
        </w:rPr>
        <w:t> </w:t>
      </w:r>
      <w:r>
        <w:rPr>
          <w:rFonts w:ascii="Arial"/>
          <w:w w:val="105"/>
          <w:sz w:val="21"/>
        </w:rPr>
        <w:t>of children,</w:t>
      </w:r>
      <w:r>
        <w:rPr>
          <w:rFonts w:ascii="Arial"/>
          <w:spacing w:val="-16"/>
          <w:w w:val="105"/>
          <w:sz w:val="21"/>
        </w:rPr>
        <w:t> </w:t>
      </w:r>
      <w:r>
        <w:rPr>
          <w:rFonts w:ascii="Arial"/>
          <w:w w:val="105"/>
          <w:sz w:val="21"/>
        </w:rPr>
        <w:t>elders,</w:t>
      </w:r>
      <w:r>
        <w:rPr>
          <w:rFonts w:ascii="Arial"/>
          <w:spacing w:val="-20"/>
          <w:w w:val="105"/>
          <w:sz w:val="21"/>
        </w:rPr>
        <w:t> </w:t>
      </w:r>
      <w:r>
        <w:rPr>
          <w:rFonts w:ascii="Arial"/>
          <w:w w:val="105"/>
          <w:sz w:val="21"/>
        </w:rPr>
        <w:t>and</w:t>
      </w:r>
      <w:r>
        <w:rPr>
          <w:rFonts w:ascii="Arial"/>
          <w:spacing w:val="-22"/>
          <w:w w:val="105"/>
          <w:sz w:val="21"/>
        </w:rPr>
        <w:t> </w:t>
      </w:r>
      <w:r>
        <w:rPr>
          <w:rFonts w:ascii="Arial"/>
          <w:w w:val="105"/>
          <w:sz w:val="21"/>
        </w:rPr>
        <w:t>animals</w:t>
      </w:r>
    </w:p>
    <w:p>
      <w:pPr>
        <w:pStyle w:val="ListParagraph"/>
        <w:numPr>
          <w:ilvl w:val="3"/>
          <w:numId w:val="155"/>
        </w:numPr>
        <w:tabs>
          <w:tab w:pos="2910" w:val="left" w:leader="none"/>
          <w:tab w:pos="2911" w:val="left" w:leader="none"/>
        </w:tabs>
        <w:spacing w:line="240" w:lineRule="auto" w:before="1" w:after="0"/>
        <w:ind w:left="2910" w:right="0" w:hanging="1067"/>
        <w:jc w:val="left"/>
        <w:rPr>
          <w:rFonts w:ascii="Arial"/>
          <w:sz w:val="21"/>
        </w:rPr>
      </w:pPr>
      <w:r>
        <w:rPr>
          <w:rFonts w:ascii="Arial"/>
          <w:w w:val="105"/>
          <w:sz w:val="21"/>
        </w:rPr>
        <w:t>Details of any children</w:t>
      </w:r>
      <w:r>
        <w:rPr>
          <w:rFonts w:ascii="Arial"/>
          <w:spacing w:val="-39"/>
          <w:w w:val="105"/>
          <w:sz w:val="21"/>
        </w:rPr>
        <w:t> </w:t>
      </w:r>
      <w:r>
        <w:rPr>
          <w:rFonts w:ascii="Arial"/>
          <w:w w:val="105"/>
          <w:sz w:val="21"/>
        </w:rPr>
        <w:t>present</w:t>
      </w:r>
    </w:p>
    <w:p>
      <w:pPr>
        <w:pStyle w:val="ListParagraph"/>
        <w:numPr>
          <w:ilvl w:val="3"/>
          <w:numId w:val="155"/>
        </w:numPr>
        <w:tabs>
          <w:tab w:pos="2907" w:val="left" w:leader="none"/>
          <w:tab w:pos="2908" w:val="left" w:leader="none"/>
        </w:tabs>
        <w:spacing w:line="240" w:lineRule="auto" w:before="50" w:after="0"/>
        <w:ind w:left="2907" w:right="0" w:hanging="1068"/>
        <w:jc w:val="left"/>
        <w:rPr>
          <w:rFonts w:ascii="Arial"/>
          <w:sz w:val="21"/>
        </w:rPr>
      </w:pPr>
      <w:r>
        <w:rPr>
          <w:rFonts w:ascii="Arial"/>
          <w:w w:val="105"/>
          <w:sz w:val="21"/>
        </w:rPr>
        <w:t>All</w:t>
      </w:r>
      <w:r>
        <w:rPr>
          <w:rFonts w:ascii="Arial"/>
          <w:spacing w:val="-18"/>
          <w:w w:val="105"/>
          <w:sz w:val="21"/>
        </w:rPr>
        <w:t> </w:t>
      </w:r>
      <w:r>
        <w:rPr>
          <w:rFonts w:ascii="Arial"/>
          <w:w w:val="105"/>
          <w:sz w:val="21"/>
        </w:rPr>
        <w:t>threats</w:t>
      </w:r>
      <w:r>
        <w:rPr>
          <w:rFonts w:ascii="Arial"/>
          <w:spacing w:val="-3"/>
          <w:w w:val="105"/>
          <w:sz w:val="21"/>
        </w:rPr>
        <w:t> </w:t>
      </w:r>
      <w:r>
        <w:rPr>
          <w:rFonts w:ascii="Arial"/>
          <w:w w:val="105"/>
          <w:sz w:val="21"/>
        </w:rPr>
        <w:t>and</w:t>
      </w:r>
      <w:r>
        <w:rPr>
          <w:rFonts w:ascii="Arial"/>
          <w:spacing w:val="-15"/>
          <w:w w:val="105"/>
          <w:sz w:val="21"/>
        </w:rPr>
        <w:t> </w:t>
      </w:r>
      <w:r>
        <w:rPr>
          <w:rFonts w:ascii="Arial"/>
          <w:w w:val="105"/>
          <w:sz w:val="21"/>
        </w:rPr>
        <w:t>intimidation</w:t>
      </w:r>
      <w:r>
        <w:rPr>
          <w:rFonts w:ascii="Arial"/>
          <w:spacing w:val="1"/>
          <w:w w:val="105"/>
          <w:sz w:val="21"/>
        </w:rPr>
        <w:t> </w:t>
      </w:r>
      <w:r>
        <w:rPr>
          <w:rFonts w:ascii="Arial"/>
          <w:w w:val="105"/>
          <w:sz w:val="21"/>
        </w:rPr>
        <w:t>tactics</w:t>
      </w:r>
      <w:r>
        <w:rPr>
          <w:rFonts w:ascii="Arial"/>
          <w:spacing w:val="-2"/>
          <w:w w:val="105"/>
          <w:sz w:val="21"/>
        </w:rPr>
        <w:t> </w:t>
      </w:r>
      <w:r>
        <w:rPr>
          <w:rFonts w:ascii="Arial"/>
          <w:w w:val="105"/>
          <w:sz w:val="21"/>
        </w:rPr>
        <w:t>used</w:t>
      </w:r>
      <w:r>
        <w:rPr>
          <w:rFonts w:ascii="Arial"/>
          <w:spacing w:val="-11"/>
          <w:w w:val="105"/>
          <w:sz w:val="21"/>
        </w:rPr>
        <w:t> </w:t>
      </w:r>
      <w:r>
        <w:rPr>
          <w:rFonts w:ascii="Arial"/>
          <w:w w:val="105"/>
          <w:sz w:val="21"/>
        </w:rPr>
        <w:t>by</w:t>
      </w:r>
      <w:r>
        <w:rPr>
          <w:rFonts w:ascii="Arial"/>
          <w:spacing w:val="-14"/>
          <w:w w:val="105"/>
          <w:sz w:val="21"/>
        </w:rPr>
        <w:t> </w:t>
      </w:r>
      <w:r>
        <w:rPr>
          <w:rFonts w:ascii="Arial"/>
          <w:w w:val="105"/>
          <w:sz w:val="21"/>
        </w:rPr>
        <w:t>the</w:t>
      </w:r>
      <w:r>
        <w:rPr>
          <w:rFonts w:ascii="Arial"/>
          <w:spacing w:val="8"/>
          <w:w w:val="105"/>
          <w:sz w:val="21"/>
        </w:rPr>
        <w:t> </w:t>
      </w:r>
      <w:r>
        <w:rPr>
          <w:rFonts w:ascii="Arial"/>
          <w:w w:val="105"/>
          <w:sz w:val="21"/>
        </w:rPr>
        <w:t>suspect</w:t>
      </w:r>
    </w:p>
    <w:p>
      <w:pPr>
        <w:pStyle w:val="ListParagraph"/>
        <w:numPr>
          <w:ilvl w:val="3"/>
          <w:numId w:val="155"/>
        </w:numPr>
        <w:tabs>
          <w:tab w:pos="2906" w:val="left" w:leader="none"/>
        </w:tabs>
        <w:spacing w:line="240" w:lineRule="auto" w:before="50" w:after="0"/>
        <w:ind w:left="2905" w:right="0" w:hanging="1066"/>
        <w:jc w:val="left"/>
        <w:rPr>
          <w:rFonts w:ascii="Arial"/>
          <w:sz w:val="21"/>
        </w:rPr>
      </w:pPr>
      <w:r>
        <w:rPr>
          <w:rFonts w:ascii="Arial"/>
          <w:sz w:val="21"/>
        </w:rPr>
        <w:t>Presence or use of firearms or </w:t>
      </w:r>
      <w:r>
        <w:rPr>
          <w:rFonts w:ascii="Arial"/>
          <w:spacing w:val="16"/>
          <w:sz w:val="21"/>
        </w:rPr>
        <w:t> </w:t>
      </w:r>
      <w:r>
        <w:rPr>
          <w:rFonts w:ascii="Arial"/>
          <w:sz w:val="21"/>
        </w:rPr>
        <w:t>weapons</w:t>
      </w:r>
    </w:p>
    <w:p>
      <w:pPr>
        <w:pStyle w:val="BodyText"/>
        <w:spacing w:before="8"/>
        <w:rPr>
          <w:rFonts w:ascii="Arial"/>
          <w:sz w:val="21"/>
        </w:rPr>
      </w:pPr>
    </w:p>
    <w:p>
      <w:pPr>
        <w:pStyle w:val="ListParagraph"/>
        <w:numPr>
          <w:ilvl w:val="1"/>
          <w:numId w:val="155"/>
        </w:numPr>
        <w:tabs>
          <w:tab w:pos="1119" w:val="left" w:leader="none"/>
          <w:tab w:pos="1120" w:val="left" w:leader="none"/>
        </w:tabs>
        <w:spacing w:line="240" w:lineRule="auto" w:before="94" w:after="0"/>
        <w:ind w:left="1119" w:right="0" w:hanging="711"/>
        <w:jc w:val="left"/>
        <w:rPr>
          <w:rFonts w:ascii="Arial"/>
          <w:sz w:val="21"/>
        </w:rPr>
      </w:pPr>
      <w:r>
        <w:rPr>
          <w:rFonts w:ascii="Arial"/>
          <w:w w:val="105"/>
          <w:sz w:val="21"/>
        </w:rPr>
        <w:t>Post-Incident</w:t>
      </w:r>
      <w:r>
        <w:rPr>
          <w:rFonts w:ascii="Arial"/>
          <w:spacing w:val="-30"/>
          <w:w w:val="105"/>
          <w:sz w:val="21"/>
        </w:rPr>
        <w:t> </w:t>
      </w:r>
      <w:r>
        <w:rPr>
          <w:rFonts w:ascii="Arial"/>
          <w:w w:val="105"/>
          <w:sz w:val="21"/>
        </w:rPr>
        <w:t>Follow-up</w:t>
      </w:r>
    </w:p>
    <w:p>
      <w:pPr>
        <w:pStyle w:val="ListParagraph"/>
        <w:numPr>
          <w:ilvl w:val="2"/>
          <w:numId w:val="155"/>
        </w:numPr>
        <w:tabs>
          <w:tab w:pos="1833" w:val="left" w:leader="none"/>
        </w:tabs>
        <w:spacing w:line="290" w:lineRule="auto" w:before="51" w:after="0"/>
        <w:ind w:left="1825" w:right="163" w:hanging="706"/>
        <w:jc w:val="left"/>
        <w:rPr>
          <w:rFonts w:ascii="Arial"/>
          <w:sz w:val="21"/>
        </w:rPr>
      </w:pPr>
      <w:r>
        <w:rPr>
          <w:rFonts w:ascii="Arial"/>
          <w:sz w:val="21"/>
        </w:rPr>
        <w:t>An agency representative shall be designated to review and follow up on cases of domestic violence. The agency representative will complete a  case review, evidence collection, and assistance with victim resources such as restraining orders and contact with STEPS to end Domestic Violence.</w:t>
      </w:r>
    </w:p>
    <w:p>
      <w:pPr>
        <w:pStyle w:val="ListParagraph"/>
        <w:numPr>
          <w:ilvl w:val="2"/>
          <w:numId w:val="155"/>
        </w:numPr>
        <w:tabs>
          <w:tab w:pos="1825" w:val="left" w:leader="none"/>
        </w:tabs>
        <w:spacing w:line="290" w:lineRule="auto" w:before="2" w:after="0"/>
        <w:ind w:left="1814" w:right="388" w:hanging="700"/>
        <w:jc w:val="left"/>
        <w:rPr>
          <w:rFonts w:ascii="Arial"/>
          <w:sz w:val="21"/>
        </w:rPr>
      </w:pPr>
      <w:r>
        <w:rPr>
          <w:rFonts w:ascii="Arial"/>
          <w:w w:val="105"/>
          <w:sz w:val="21"/>
        </w:rPr>
        <w:t>Following an arrest, the agency designee shall notify victims of any conditions of bail and advise the victim of his or her right to request revocation of bail from the state, county, or city attorney's office if the conditions are</w:t>
      </w:r>
      <w:r>
        <w:rPr>
          <w:rFonts w:ascii="Arial"/>
          <w:spacing w:val="2"/>
          <w:w w:val="105"/>
          <w:sz w:val="21"/>
        </w:rPr>
        <w:t> </w:t>
      </w:r>
      <w:r>
        <w:rPr>
          <w:rFonts w:ascii="Arial"/>
          <w:w w:val="105"/>
          <w:sz w:val="21"/>
        </w:rPr>
        <w:t>violated.</w:t>
      </w:r>
    </w:p>
    <w:p>
      <w:pPr>
        <w:pStyle w:val="BodyText"/>
        <w:spacing w:before="7"/>
        <w:rPr>
          <w:rFonts w:ascii="Arial"/>
          <w:sz w:val="25"/>
        </w:rPr>
      </w:pPr>
    </w:p>
    <w:p>
      <w:pPr>
        <w:pStyle w:val="ListParagraph"/>
        <w:numPr>
          <w:ilvl w:val="1"/>
          <w:numId w:val="155"/>
        </w:numPr>
        <w:tabs>
          <w:tab w:pos="1101" w:val="left" w:leader="none"/>
          <w:tab w:pos="1102" w:val="left" w:leader="none"/>
        </w:tabs>
        <w:spacing w:line="240" w:lineRule="auto" w:before="0" w:after="0"/>
        <w:ind w:left="1101" w:right="0" w:hanging="712"/>
        <w:jc w:val="left"/>
        <w:rPr>
          <w:rFonts w:ascii="Arial"/>
          <w:sz w:val="21"/>
        </w:rPr>
      </w:pPr>
      <w:r>
        <w:rPr>
          <w:rFonts w:ascii="Arial"/>
          <w:w w:val="105"/>
          <w:sz w:val="21"/>
        </w:rPr>
        <w:t>Collaboration and</w:t>
      </w:r>
      <w:r>
        <w:rPr>
          <w:rFonts w:ascii="Arial"/>
          <w:spacing w:val="-28"/>
          <w:w w:val="105"/>
          <w:sz w:val="21"/>
        </w:rPr>
        <w:t> </w:t>
      </w:r>
      <w:r>
        <w:rPr>
          <w:rFonts w:ascii="Arial"/>
          <w:w w:val="105"/>
          <w:sz w:val="21"/>
        </w:rPr>
        <w:t>Training</w:t>
      </w:r>
    </w:p>
    <w:p>
      <w:pPr>
        <w:pStyle w:val="ListParagraph"/>
        <w:numPr>
          <w:ilvl w:val="2"/>
          <w:numId w:val="155"/>
        </w:numPr>
        <w:tabs>
          <w:tab w:pos="1808" w:val="left" w:leader="none"/>
        </w:tabs>
        <w:spacing w:line="290" w:lineRule="auto" w:before="46" w:after="0"/>
        <w:ind w:left="1808" w:right="208" w:hanging="709"/>
        <w:jc w:val="left"/>
        <w:rPr>
          <w:rFonts w:ascii="Arial"/>
          <w:sz w:val="21"/>
        </w:rPr>
      </w:pPr>
      <w:r>
        <w:rPr>
          <w:rFonts w:ascii="Arial"/>
          <w:sz w:val="21"/>
        </w:rPr>
        <w:t>This agency will establish or maintain ongoing partnerships </w:t>
      </w:r>
      <w:r>
        <w:rPr>
          <w:rFonts w:ascii="Arial"/>
          <w:b/>
          <w:sz w:val="20"/>
        </w:rPr>
        <w:t>with </w:t>
      </w:r>
      <w:r>
        <w:rPr>
          <w:rFonts w:ascii="Arial"/>
          <w:sz w:val="21"/>
        </w:rPr>
        <w:t>local community stakeholders and victim advocacy organizations to develop a holistic approach to responding to  victims of domestic violence and  ensure they are notified of  all available </w:t>
      </w:r>
      <w:r>
        <w:rPr>
          <w:rFonts w:ascii="Arial"/>
          <w:spacing w:val="40"/>
          <w:sz w:val="21"/>
        </w:rPr>
        <w:t> </w:t>
      </w:r>
      <w:r>
        <w:rPr>
          <w:rFonts w:ascii="Arial"/>
          <w:sz w:val="21"/>
        </w:rPr>
        <w:t>resources.</w:t>
      </w:r>
    </w:p>
    <w:p>
      <w:pPr>
        <w:pStyle w:val="ListParagraph"/>
        <w:numPr>
          <w:ilvl w:val="2"/>
          <w:numId w:val="155"/>
        </w:numPr>
        <w:tabs>
          <w:tab w:pos="1814" w:val="left" w:leader="none"/>
        </w:tabs>
        <w:spacing w:line="290" w:lineRule="auto" w:before="2" w:after="0"/>
        <w:ind w:left="1805" w:right="217" w:hanging="706"/>
        <w:jc w:val="left"/>
        <w:rPr>
          <w:rFonts w:ascii="Arial"/>
          <w:sz w:val="21"/>
        </w:rPr>
      </w:pPr>
      <w:r>
        <w:rPr>
          <w:rFonts w:ascii="Arial"/>
          <w:sz w:val="21"/>
        </w:rPr>
        <w:t>All agency personnel shall receive comprehensive mandatory instruction on this policy on an annual basis. Training shall also include updates of applicable law, safety of officers and the  dynamics of  domestic </w:t>
      </w:r>
      <w:r>
        <w:rPr>
          <w:rFonts w:ascii="Arial"/>
          <w:spacing w:val="42"/>
          <w:sz w:val="21"/>
        </w:rPr>
        <w:t> </w:t>
      </w:r>
      <w:r>
        <w:rPr>
          <w:rFonts w:ascii="Arial"/>
          <w:sz w:val="21"/>
        </w:rPr>
        <w:t>violence.</w:t>
      </w:r>
    </w:p>
    <w:p>
      <w:pPr>
        <w:spacing w:after="0" w:line="290" w:lineRule="auto"/>
        <w:jc w:val="left"/>
        <w:rPr>
          <w:rFonts w:ascii="Arial"/>
          <w:sz w:val="21"/>
        </w:rPr>
        <w:sectPr>
          <w:footerReference w:type="default" r:id="rId152"/>
          <w:pgSz w:w="12240" w:h="15820"/>
          <w:pgMar w:footer="558" w:header="0" w:top="1500" w:bottom="740" w:left="1720" w:right="1540"/>
        </w:sectPr>
      </w:pPr>
    </w:p>
    <w:p>
      <w:pPr>
        <w:spacing w:before="112"/>
        <w:ind w:left="3383" w:right="0" w:firstLine="0"/>
        <w:jc w:val="left"/>
        <w:rPr>
          <w:sz w:val="34"/>
        </w:rPr>
      </w:pPr>
      <w:r>
        <w:rPr/>
        <w:drawing>
          <wp:anchor distT="0" distB="0" distL="0" distR="0" allowOverlap="1" layoutInCell="1" locked="0" behindDoc="0" simplePos="0" relativeHeight="6112">
            <wp:simplePos x="0" y="0"/>
            <wp:positionH relativeFrom="page">
              <wp:posOffset>6239976</wp:posOffset>
            </wp:positionH>
            <wp:positionV relativeFrom="paragraph">
              <wp:posOffset>1945</wp:posOffset>
            </wp:positionV>
            <wp:extent cx="804120" cy="744385"/>
            <wp:effectExtent l="0" t="0" r="0" b="0"/>
            <wp:wrapNone/>
            <wp:docPr id="85" name="image61.jpeg" descr=""/>
            <wp:cNvGraphicFramePr>
              <a:graphicFrameLocks noChangeAspect="1"/>
            </wp:cNvGraphicFramePr>
            <a:graphic>
              <a:graphicData uri="http://schemas.openxmlformats.org/drawingml/2006/picture">
                <pic:pic>
                  <pic:nvPicPr>
                    <pic:cNvPr id="86" name="image61.jpeg"/>
                    <pic:cNvPicPr/>
                  </pic:nvPicPr>
                  <pic:blipFill>
                    <a:blip r:embed="rId154" cstate="print"/>
                    <a:stretch>
                      <a:fillRect/>
                    </a:stretch>
                  </pic:blipFill>
                  <pic:spPr>
                    <a:xfrm>
                      <a:off x="0" y="0"/>
                      <a:ext cx="804120" cy="744385"/>
                    </a:xfrm>
                    <a:prstGeom prst="rect">
                      <a:avLst/>
                    </a:prstGeom>
                  </pic:spPr>
                </pic:pic>
              </a:graphicData>
            </a:graphic>
          </wp:anchor>
        </w:drawing>
      </w:r>
      <w:r>
        <w:rPr/>
        <w:pict>
          <v:line style="position:absolute;mso-position-horizontal-relative:page;mso-position-vertical-relative:page;z-index:6136" from="9.042553pt,788.649109pt" to="204.36170pt,788.649109pt" stroked="true" strokeweight=".723404pt" strokecolor="#383838">
            <v:stroke dashstyle="solid"/>
            <w10:wrap type="none"/>
          </v:line>
        </w:pict>
      </w:r>
      <w:bookmarkStart w:name="5b EPD - OD - Duty to Intervene - 2020-0" w:id="32"/>
      <w:bookmarkEnd w:id="32"/>
      <w:r>
        <w:rPr/>
      </w:r>
      <w:r>
        <w:rPr>
          <w:color w:val="1F1F1F"/>
          <w:sz w:val="34"/>
        </w:rPr>
        <w:t>ESSEX  POLICE DEPARTMENT</w:t>
      </w:r>
    </w:p>
    <w:p>
      <w:pPr>
        <w:spacing w:before="7"/>
        <w:ind w:left="4469" w:right="4372" w:firstLine="0"/>
        <w:jc w:val="center"/>
        <w:rPr>
          <w:rFonts w:ascii="Arial"/>
          <w:sz w:val="23"/>
        </w:rPr>
      </w:pPr>
      <w:r>
        <w:rPr>
          <w:rFonts w:ascii="Arial"/>
          <w:color w:val="2D2D2D"/>
          <w:w w:val="105"/>
          <w:sz w:val="23"/>
        </w:rPr>
        <w:t>Operational </w:t>
      </w:r>
      <w:r>
        <w:rPr>
          <w:rFonts w:ascii="Arial"/>
          <w:color w:val="1F1F1F"/>
          <w:w w:val="105"/>
          <w:sz w:val="23"/>
        </w:rPr>
        <w:t>Directive</w:t>
      </w:r>
    </w:p>
    <w:p>
      <w:pPr>
        <w:pStyle w:val="BodyText"/>
        <w:rPr>
          <w:rFonts w:ascii="Arial"/>
          <w:sz w:val="20"/>
        </w:rPr>
      </w:pPr>
    </w:p>
    <w:p>
      <w:pPr>
        <w:pStyle w:val="BodyText"/>
        <w:spacing w:before="10"/>
        <w:rPr>
          <w:rFonts w:ascii="Arial"/>
          <w:sz w:val="23"/>
        </w:rPr>
      </w:pPr>
      <w:r>
        <w:rPr/>
        <w:pict>
          <v:group style="position:absolute;margin-left:81.00798pt;margin-top:15.686079pt;width:475.7pt;height:272.05pt;mso-position-horizontal-relative:page;mso-position-vertical-relative:paragraph;z-index:6088;mso-wrap-distance-left:0;mso-wrap-distance-right:0" coordorigin="1620,314" coordsize="9514,5441">
            <v:line style="position:absolute" from="1628,339" to="11104,339" stroked="true" strokeweight=".723404pt" strokecolor="#484848">
              <v:stroke dashstyle="solid"/>
            </v:line>
            <v:line style="position:absolute" from="1639,5746" to="1639,328" stroked="true" strokeweight=".723404pt" strokecolor="#4b4b4b">
              <v:stroke dashstyle="solid"/>
            </v:line>
            <v:line style="position:absolute" from="6670,640" to="6670,321" stroked="true" strokeweight=".723404pt" strokecolor="#3b3b3b">
              <v:stroke dashstyle="solid"/>
            </v:line>
            <v:line style="position:absolute" from="7762,350" to="11104,350" stroked="true" strokeweight=".361702pt" strokecolor="#4b4b4b">
              <v:stroke dashstyle="solid"/>
            </v:line>
            <v:line style="position:absolute" from="11104,661" to="11104,350" stroked="true" strokeweight=".723404pt" strokecolor="#808080">
              <v:stroke dashstyle="solid"/>
            </v:line>
            <v:line style="position:absolute" from="1635,929" to="4355,929" stroked="true" strokeweight=".361702pt" strokecolor="#484848">
              <v:stroke dashstyle="solid"/>
            </v:line>
            <v:line style="position:absolute" from="1639,5746" to="1639,328" stroked="true" strokeweight=".361702pt" strokecolor="#4b4b4b">
              <v:stroke dashstyle="solid"/>
            </v:line>
            <v:line style="position:absolute" from="4485,936" to="6380,936" stroked="true" strokeweight=".723404pt" strokecolor="#575757">
              <v:stroke dashstyle="solid"/>
            </v:line>
            <v:line style="position:absolute" from="5831,936" to="6699,936" stroked="true" strokeweight=".723404pt" strokecolor="#3b3b3b">
              <v:stroke dashstyle="solid"/>
            </v:line>
            <v:line style="position:absolute" from="6670,1262" to="6670,640" stroked="true" strokeweight=".723404pt" strokecolor="#131313">
              <v:stroke dashstyle="solid"/>
            </v:line>
            <v:line style="position:absolute" from="6641,943" to="11111,943" stroked="true" strokeweight=".361702pt" strokecolor="#545454">
              <v:stroke dashstyle="solid"/>
            </v:line>
            <v:line style="position:absolute" from="11108,951" to="11108,350" stroked="true" strokeweight=".361702pt" strokecolor="#6b6b6b">
              <v:stroke dashstyle="solid"/>
            </v:line>
            <v:line style="position:absolute" from="11108,3179" to="11108,350" stroked="true" strokeweight=".723404pt" strokecolor="#545454">
              <v:stroke dashstyle="solid"/>
            </v:line>
            <v:line style="position:absolute" from="1639,2549" to="1639,943" stroked="true" strokeweight=".723404pt" strokecolor="#383838">
              <v:stroke dashstyle="solid"/>
            </v:line>
            <v:line style="position:absolute" from="6670,2289" to="6670,1262" stroked="true" strokeweight=".723404pt" strokecolor="#000000">
              <v:stroke dashstyle="solid"/>
            </v:line>
            <v:line style="position:absolute" from="1628,2867" to="6236,2867" stroked="true" strokeweight=".723404pt" strokecolor="#4b4b4b">
              <v:stroke dashstyle="solid"/>
            </v:line>
            <v:line style="position:absolute" from="5910,2875" to="6699,2875" stroked="true" strokeweight=".361702pt" strokecolor="#64676b">
              <v:stroke dashstyle="solid"/>
            </v:line>
            <v:line style="position:absolute" from="6670,2860" to="6670,2289" stroked="true" strokeweight=".723404pt" strokecolor="#57677c">
              <v:stroke dashstyle="solid"/>
            </v:line>
            <v:line style="position:absolute" from="6641,2875" to="11119,2875" stroked="true" strokeweight=".723404pt" strokecolor="#4f4f4f">
              <v:stroke dashstyle="solid"/>
            </v:line>
            <v:line style="position:absolute" from="11115,2875" to="11115,2267" stroked="true" strokeweight=".361702pt" strokecolor="#484848">
              <v:stroke dashstyle="solid"/>
            </v:line>
            <v:line style="position:absolute" from="4471,3428" to="6250,3428" stroked="true" strokeweight=".723404pt" strokecolor="#4b4f4f">
              <v:stroke dashstyle="solid"/>
            </v:line>
            <v:line style="position:absolute" from="6232,3446" to="6232,2853" stroked="true" strokeweight="1.446809pt" strokecolor="#577497">
              <v:stroke dashstyle="solid"/>
            </v:line>
            <v:line style="position:absolute" from="1639,3446" to="1639,3135" stroked="true" strokeweight=".361702pt" strokecolor="#282828">
              <v:stroke dashstyle="solid"/>
            </v:line>
            <v:line style="position:absolute" from="6178,3428" to="6706,3428" stroked="true" strokeweight="1.085106pt" strokecolor="#646767">
              <v:stroke dashstyle="solid"/>
            </v:line>
            <v:line style="position:absolute" from="6673,3670" to="6673,2824" stroked="true" strokeweight="1.808511pt" strokecolor="#5b7ca0">
              <v:stroke dashstyle="solid"/>
            </v:line>
            <v:line style="position:absolute" from="6641,3432" to="7806,3432" stroked="true" strokeweight=".723404pt" strokecolor="#444448">
              <v:stroke dashstyle="solid"/>
            </v:line>
            <v:line style="position:absolute" from="11119,4126" to="11119,3135" stroked="true" strokeweight=".361702pt" strokecolor="#444444">
              <v:stroke dashstyle="solid"/>
            </v:line>
            <v:line style="position:absolute" from="1635,3736" to="6236,3736" stroked="true" strokeweight=".723404pt" strokecolor="#4f4f4f">
              <v:stroke dashstyle="solid"/>
            </v:line>
            <v:line style="position:absolute" from="6192,3736" to="6706,3736" stroked="true" strokeweight=".723404pt" strokecolor="#777c80">
              <v:stroke dashstyle="solid"/>
            </v:line>
            <v:line style="position:absolute" from="6655,3960" to="6655,3396" stroked="true" strokeweight="1.446809pt" strokecolor="#547087">
              <v:stroke dashstyle="solid"/>
            </v:line>
            <v:line style="position:absolute" from="6634,3739" to="11119,3739" stroked="true" strokeweight=".723404pt" strokecolor="#3b3b3f">
              <v:stroke dashstyle="solid"/>
            </v:line>
            <v:line style="position:absolute" from="7238,3750" to="7238,3504" stroked="true" strokeweight=".723404pt" strokecolor="#6080a0">
              <v:stroke dashstyle="solid"/>
            </v:line>
            <v:line style="position:absolute" from="7212,4083" to="7212,3728" stroked="true" strokeweight="2.170213pt" strokecolor="#6780a0">
              <v:stroke dashstyle="solid"/>
            </v:line>
            <v:line style="position:absolute" from="11115,4350" to="11115,4018" stroked="true" strokeweight=".361702pt" strokecolor="#232323">
              <v:stroke dashstyle="solid"/>
            </v:line>
            <v:line style="position:absolute" from="1642,5746" to="1642,4307" stroked="true" strokeweight=".361702pt" strokecolor="#646464">
              <v:stroke dashstyle="solid"/>
            </v:line>
            <v:line style="position:absolute" from="11115,4647" to="11115,4307" stroked="true" strokeweight=".361702pt" strokecolor="#6b6b6b">
              <v:stroke dashstyle="solid"/>
            </v:line>
            <v:line style="position:absolute" from="11115,4770" to="11115,4604" stroked="true" strokeweight=".361702pt" strokecolor="#878787">
              <v:stroke dashstyle="solid"/>
            </v:line>
            <v:line style="position:absolute" from="1642,5211" to="11126,5211" stroked="true" strokeweight=".723404pt" strokecolor="#444444">
              <v:stroke dashstyle="solid"/>
            </v:line>
            <v:line style="position:absolute" from="11090,5197" to="11090,4929" stroked="true" strokeweight=".723404pt" strokecolor="#000000">
              <v:stroke dashstyle="solid"/>
            </v:line>
            <v:line style="position:absolute" from="1649,5739" to="6699,5739" stroked="true" strokeweight=".361702pt" strokecolor="#4f4f4f">
              <v:stroke dashstyle="solid"/>
            </v:line>
            <v:line style="position:absolute" from="6670,5732" to="6670,5182" stroked="true" strokeweight=".723404pt" strokecolor="#2b2b2b">
              <v:stroke dashstyle="solid"/>
            </v:line>
            <v:line style="position:absolute" from="8478,5743" to="11119,5743" stroked="true" strokeweight=".361702pt" strokecolor="#4f4f4f">
              <v:stroke dashstyle="solid"/>
            </v:line>
            <v:line style="position:absolute" from="11115,5587" to="11115,5211" stroked="true" strokeweight=".361702pt" strokecolor="#7c7c7c">
              <v:stroke dashstyle="solid"/>
            </v:line>
            <v:shape style="position:absolute;left:6670;top:339;width:4435;height:597" type="#_x0000_t202" filled="false" stroked="false">
              <v:textbox inset="0,0,0,0">
                <w:txbxContent>
                  <w:p>
                    <w:pPr>
                      <w:spacing w:line="295" w:lineRule="auto" w:before="31"/>
                      <w:ind w:left="145" w:right="2977" w:hanging="3"/>
                      <w:jc w:val="left"/>
                      <w:rPr>
                        <w:rFonts w:ascii="Arial"/>
                        <w:sz w:val="21"/>
                      </w:rPr>
                    </w:pPr>
                    <w:r>
                      <w:rPr>
                        <w:rFonts w:ascii="Arial"/>
                        <w:color w:val="1F1F1F"/>
                        <w:w w:val="105"/>
                        <w:sz w:val="21"/>
                      </w:rPr>
                      <w:t>Number: </w:t>
                    </w:r>
                    <w:r>
                      <w:rPr>
                        <w:rFonts w:ascii="Arial"/>
                        <w:color w:val="2D2D2D"/>
                        <w:w w:val="105"/>
                        <w:sz w:val="21"/>
                      </w:rPr>
                      <w:t>2.5.6</w:t>
                    </w:r>
                  </w:p>
                </w:txbxContent>
              </v:textbox>
              <w10:wrap type="none"/>
            </v:shape>
            <v:shape style="position:absolute;left:7415;top:1258;width:998;height:246" type="#_x0000_t202" filled="false" stroked="false">
              <v:textbox inset="0,0,0,0">
                <w:txbxContent>
                  <w:p>
                    <w:pPr>
                      <w:tabs>
                        <w:tab w:pos="541" w:val="left" w:leader="none"/>
                      </w:tabs>
                      <w:spacing w:line="246" w:lineRule="exact" w:before="0"/>
                      <w:ind w:left="0" w:right="0" w:firstLine="0"/>
                      <w:jc w:val="left"/>
                      <w:rPr>
                        <w:rFonts w:ascii="Arial"/>
                        <w:sz w:val="21"/>
                      </w:rPr>
                    </w:pPr>
                    <w:r>
                      <w:rPr>
                        <w:rFonts w:ascii="Arial"/>
                        <w:b/>
                        <w:color w:val="2D2D2D"/>
                        <w:w w:val="105"/>
                        <w:sz w:val="22"/>
                      </w:rPr>
                      <w:t>X</w:t>
                      <w:tab/>
                    </w:r>
                    <w:r>
                      <w:rPr>
                        <w:rFonts w:ascii="Arial"/>
                        <w:color w:val="2D2D2D"/>
                        <w:w w:val="105"/>
                        <w:sz w:val="21"/>
                      </w:rPr>
                      <w:t>New</w:t>
                    </w:r>
                  </w:p>
                </w:txbxContent>
              </v:textbox>
              <w10:wrap type="none"/>
            </v:shape>
            <v:shape style="position:absolute;left:7239;top:1909;width:422;height:266" type="#_x0000_t202" filled="false" stroked="false">
              <v:textbox inset="0,0,0,0">
                <w:txbxContent>
                  <w:p>
                    <w:pPr>
                      <w:tabs>
                        <w:tab w:pos="318" w:val="left" w:leader="none"/>
                      </w:tabs>
                      <w:spacing w:line="266" w:lineRule="exact" w:before="0"/>
                      <w:ind w:left="0" w:right="0" w:firstLine="0"/>
                      <w:jc w:val="left"/>
                      <w:rPr>
                        <w:sz w:val="24"/>
                      </w:rPr>
                    </w:pPr>
                    <w:r>
                      <w:rPr>
                        <w:color w:val="424242"/>
                        <w:w w:val="105"/>
                        <w:sz w:val="24"/>
                      </w:rPr>
                      <w:t>-</w:t>
                      <w:tab/>
                    </w:r>
                    <w:r>
                      <w:rPr>
                        <w:color w:val="1F1F1F"/>
                        <w:w w:val="105"/>
                        <w:sz w:val="24"/>
                      </w:rPr>
                      <w:t>-</w:t>
                    </w:r>
                  </w:p>
                </w:txbxContent>
              </v:textbox>
              <w10:wrap type="none"/>
            </v:shape>
            <v:shape style="position:absolute;left:7842;top:1845;width:814;height:235" type="#_x0000_t202" filled="false" stroked="false">
              <v:textbox inset="0,0,0,0">
                <w:txbxContent>
                  <w:p>
                    <w:pPr>
                      <w:spacing w:line="235" w:lineRule="exact" w:before="0"/>
                      <w:ind w:left="0" w:right="0" w:firstLine="0"/>
                      <w:jc w:val="left"/>
                      <w:rPr>
                        <w:rFonts w:ascii="Arial"/>
                        <w:sz w:val="21"/>
                      </w:rPr>
                    </w:pPr>
                    <w:r>
                      <w:rPr>
                        <w:rFonts w:ascii="Arial"/>
                        <w:color w:val="2D2D2D"/>
                        <w:sz w:val="21"/>
                      </w:rPr>
                      <w:t>Amends</w:t>
                    </w:r>
                  </w:p>
                </w:txbxContent>
              </v:textbox>
              <w10:wrap type="none"/>
            </v:shape>
            <v:shape style="position:absolute;left:7236;top:2463;width:442;height:333" type="#_x0000_t202" filled="false" stroked="false">
              <v:textbox inset="0,0,0,0">
                <w:txbxContent>
                  <w:p>
                    <w:pPr>
                      <w:tabs>
                        <w:tab w:pos="318" w:val="left" w:leader="none"/>
                      </w:tabs>
                      <w:spacing w:line="332" w:lineRule="exact" w:before="0"/>
                      <w:ind w:left="0" w:right="0" w:firstLine="0"/>
                      <w:jc w:val="left"/>
                      <w:rPr>
                        <w:sz w:val="30"/>
                      </w:rPr>
                    </w:pPr>
                    <w:r>
                      <w:rPr>
                        <w:color w:val="1F1F1F"/>
                        <w:w w:val="105"/>
                        <w:sz w:val="30"/>
                      </w:rPr>
                      <w:t>-</w:t>
                      <w:tab/>
                    </w:r>
                    <w:r>
                      <w:rPr>
                        <w:color w:val="424242"/>
                        <w:w w:val="105"/>
                        <w:sz w:val="30"/>
                      </w:rPr>
                      <w:t>-</w:t>
                    </w:r>
                  </w:p>
                </w:txbxContent>
              </v:textbox>
              <w10:wrap type="none"/>
            </v:shape>
            <v:shape style="position:absolute;left:7840;top:2439;width:874;height:235" type="#_x0000_t202" filled="false" stroked="false">
              <v:textbox inset="0,0,0,0">
                <w:txbxContent>
                  <w:p>
                    <w:pPr>
                      <w:spacing w:line="235" w:lineRule="exact" w:before="0"/>
                      <w:ind w:left="0" w:right="0" w:firstLine="0"/>
                      <w:jc w:val="left"/>
                      <w:rPr>
                        <w:rFonts w:ascii="Arial"/>
                        <w:sz w:val="21"/>
                      </w:rPr>
                    </w:pPr>
                    <w:r>
                      <w:rPr>
                        <w:rFonts w:ascii="Arial"/>
                        <w:color w:val="1F1F1F"/>
                        <w:sz w:val="21"/>
                      </w:rPr>
                      <w:t>Rescind</w:t>
                    </w:r>
                    <w:r>
                      <w:rPr>
                        <w:rFonts w:ascii="Arial"/>
                        <w:color w:val="424242"/>
                        <w:sz w:val="21"/>
                      </w:rPr>
                      <w:t>s</w:t>
                    </w:r>
                  </w:p>
                </w:txbxContent>
              </v:textbox>
              <w10:wrap type="none"/>
            </v:shape>
            <v:shape style="position:absolute;left:6232;top:2871;width:438;height:557" type="#_x0000_t202" filled="false" stroked="false">
              <v:textbox inset="0,0,0,0">
                <w:txbxContent>
                  <w:p>
                    <w:pPr>
                      <w:spacing w:line="310" w:lineRule="exact" w:before="0"/>
                      <w:ind w:left="-28" w:right="0" w:firstLine="0"/>
                      <w:jc w:val="left"/>
                      <w:rPr>
                        <w:rFonts w:ascii="Arial"/>
                        <w:sz w:val="32"/>
                      </w:rPr>
                    </w:pPr>
                    <w:r>
                      <w:rPr>
                        <w:rFonts w:ascii="Arial"/>
                        <w:b/>
                        <w:i/>
                        <w:color w:val="3D526E"/>
                        <w:w w:val="70"/>
                        <w:sz w:val="32"/>
                      </w:rPr>
                      <w:t>1 </w:t>
                    </w:r>
                    <w:r>
                      <w:rPr>
                        <w:rFonts w:ascii="Arial"/>
                        <w:color w:val="3D526E"/>
                        <w:w w:val="70"/>
                        <w:sz w:val="32"/>
                      </w:rPr>
                      <w:t>'-</w:t>
                    </w:r>
                  </w:p>
                </w:txbxContent>
              </v:textbox>
              <w10:wrap type="none"/>
            </v:shape>
            <v:shape style="position:absolute;left:1639;top:5211;width:5032;height:529" type="#_x0000_t202" filled="false" stroked="false">
              <v:textbox inset="0,0,0,0">
                <w:txbxContent>
                  <w:p>
                    <w:pPr>
                      <w:spacing w:before="27"/>
                      <w:ind w:left="110" w:right="0" w:firstLine="0"/>
                      <w:jc w:val="left"/>
                      <w:rPr>
                        <w:rFonts w:ascii="Arial"/>
                        <w:sz w:val="21"/>
                      </w:rPr>
                    </w:pPr>
                    <w:r>
                      <w:rPr>
                        <w:rFonts w:ascii="Arial"/>
                        <w:color w:val="1F1F1F"/>
                        <w:w w:val="105"/>
                        <w:sz w:val="21"/>
                      </w:rPr>
                      <w:t>Date Implemented: June 18</w:t>
                    </w:r>
                    <w:r>
                      <w:rPr>
                        <w:rFonts w:ascii="Arial"/>
                        <w:color w:val="424242"/>
                        <w:w w:val="105"/>
                        <w:sz w:val="21"/>
                      </w:rPr>
                      <w:t>, </w:t>
                    </w:r>
                    <w:r>
                      <w:rPr>
                        <w:rFonts w:ascii="Arial"/>
                        <w:color w:val="2D2D2D"/>
                        <w:w w:val="105"/>
                        <w:sz w:val="21"/>
                      </w:rPr>
                      <w:t>2020</w:t>
                    </w:r>
                  </w:p>
                </w:txbxContent>
              </v:textbox>
              <w10:wrap type="none"/>
            </v:shape>
            <v:shape style="position:absolute;left:1730;top:377;width:2681;height:870" type="#_x0000_t202" filled="false" stroked="false">
              <v:textbox inset="0,0,0,0">
                <w:txbxContent>
                  <w:p>
                    <w:pPr>
                      <w:spacing w:line="280" w:lineRule="auto" w:before="0"/>
                      <w:ind w:left="0" w:right="980" w:firstLine="4"/>
                      <w:jc w:val="left"/>
                      <w:rPr>
                        <w:rFonts w:ascii="Arial"/>
                        <w:sz w:val="21"/>
                      </w:rPr>
                    </w:pPr>
                    <w:r>
                      <w:rPr>
                        <w:rFonts w:ascii="Arial"/>
                        <w:color w:val="1F1F1F"/>
                        <w:w w:val="105"/>
                        <w:sz w:val="21"/>
                      </w:rPr>
                      <w:t>Date Is</w:t>
                    </w:r>
                    <w:r>
                      <w:rPr>
                        <w:rFonts w:ascii="Arial"/>
                        <w:color w:val="424242"/>
                        <w:w w:val="105"/>
                        <w:sz w:val="21"/>
                      </w:rPr>
                      <w:t>s</w:t>
                    </w:r>
                    <w:r>
                      <w:rPr>
                        <w:rFonts w:ascii="Arial"/>
                        <w:color w:val="1F1F1F"/>
                        <w:w w:val="105"/>
                        <w:sz w:val="21"/>
                      </w:rPr>
                      <w:t>ued: June </w:t>
                    </w:r>
                    <w:r>
                      <w:rPr>
                        <w:rFonts w:ascii="Arial"/>
                        <w:color w:val="2D2D2D"/>
                        <w:w w:val="105"/>
                        <w:sz w:val="21"/>
                      </w:rPr>
                      <w:t>18, </w:t>
                    </w:r>
                    <w:r>
                      <w:rPr>
                        <w:rFonts w:ascii="Arial"/>
                        <w:color w:val="1F1F1F"/>
                        <w:w w:val="105"/>
                        <w:sz w:val="21"/>
                      </w:rPr>
                      <w:t>2020</w:t>
                    </w:r>
                  </w:p>
                  <w:p>
                    <w:pPr>
                      <w:spacing w:before="9"/>
                      <w:ind w:left="369" w:right="0" w:firstLine="0"/>
                      <w:jc w:val="left"/>
                      <w:rPr>
                        <w:rFonts w:ascii="Arial"/>
                        <w:b/>
                        <w:sz w:val="27"/>
                      </w:rPr>
                    </w:pPr>
                    <w:r>
                      <w:rPr>
                        <w:rFonts w:ascii="Arial"/>
                        <w:b/>
                        <w:color w:val="1F1F1F"/>
                        <w:w w:val="105"/>
                        <w:sz w:val="27"/>
                      </w:rPr>
                      <w:t>Duty to</w:t>
                    </w:r>
                    <w:r>
                      <w:rPr>
                        <w:rFonts w:ascii="Arial"/>
                        <w:b/>
                        <w:color w:val="1F1F1F"/>
                        <w:spacing w:val="-30"/>
                        <w:w w:val="105"/>
                        <w:sz w:val="27"/>
                      </w:rPr>
                      <w:t> </w:t>
                    </w:r>
                    <w:r>
                      <w:rPr>
                        <w:rFonts w:ascii="Arial"/>
                        <w:b/>
                        <w:color w:val="1F1F1F"/>
                        <w:w w:val="105"/>
                        <w:sz w:val="27"/>
                      </w:rPr>
                      <w:t>Intervene</w:t>
                    </w:r>
                  </w:p>
                </w:txbxContent>
              </v:textbox>
              <w10:wrap type="none"/>
            </v:shape>
            <v:shape style="position:absolute;left:1751;top:2894;width:2131;height:235" type="#_x0000_t202" filled="false" stroked="false">
              <v:textbox inset="0,0,0,0">
                <w:txbxContent>
                  <w:p>
                    <w:pPr>
                      <w:spacing w:line="235" w:lineRule="exact" w:before="0"/>
                      <w:ind w:left="0" w:right="0" w:firstLine="0"/>
                      <w:jc w:val="left"/>
                      <w:rPr>
                        <w:rFonts w:ascii="Arial"/>
                        <w:sz w:val="21"/>
                      </w:rPr>
                    </w:pPr>
                    <w:r>
                      <w:rPr>
                        <w:rFonts w:ascii="Arial"/>
                        <w:color w:val="2D2D2D"/>
                        <w:w w:val="105"/>
                        <w:sz w:val="21"/>
                      </w:rPr>
                      <w:t>Authorized Signature:</w:t>
                    </w:r>
                  </w:p>
                </w:txbxContent>
              </v:textbox>
              <w10:wrap type="none"/>
            </v:shape>
            <v:shape style="position:absolute;left:4865;top:2944;width:977;height:499" type="#_x0000_t202" filled="false" stroked="false">
              <v:textbox inset="0,0,0,0">
                <w:txbxContent>
                  <w:p>
                    <w:pPr>
                      <w:spacing w:line="498" w:lineRule="exact" w:before="0"/>
                      <w:ind w:left="0" w:right="0" w:firstLine="0"/>
                      <w:jc w:val="left"/>
                      <w:rPr>
                        <w:b/>
                        <w:i/>
                        <w:sz w:val="30"/>
                      </w:rPr>
                    </w:pPr>
                    <w:r>
                      <w:rPr>
                        <w:b/>
                        <w:color w:val="3D526E"/>
                        <w:w w:val="65"/>
                        <w:sz w:val="45"/>
                      </w:rPr>
                      <w:t>-U-1.</w:t>
                    </w:r>
                    <w:r>
                      <w:rPr>
                        <w:b/>
                        <w:color w:val="3D526E"/>
                        <w:spacing w:val="-48"/>
                        <w:w w:val="65"/>
                        <w:sz w:val="45"/>
                      </w:rPr>
                      <w:t> </w:t>
                    </w:r>
                    <w:r>
                      <w:rPr>
                        <w:rFonts w:ascii="Arial"/>
                        <w:b/>
                        <w:i/>
                        <w:color w:val="3D526E"/>
                        <w:w w:val="65"/>
                        <w:sz w:val="13"/>
                      </w:rPr>
                      <w:t>1... </w:t>
                    </w:r>
                    <w:r>
                      <w:rPr>
                        <w:b/>
                        <w:i/>
                        <w:color w:val="3D526E"/>
                        <w:w w:val="65"/>
                        <w:sz w:val="30"/>
                      </w:rPr>
                      <w:t>/\l</w:t>
                    </w:r>
                  </w:p>
                </w:txbxContent>
              </v:textbox>
              <w10:wrap type="none"/>
            </v:shape>
            <v:shape style="position:absolute;left:6749;top:3167;width:586;height:453" type="#_x0000_t202" filled="false" stroked="false">
              <v:textbox inset="0,0,0,0">
                <w:txbxContent>
                  <w:p>
                    <w:pPr>
                      <w:spacing w:line="256" w:lineRule="exact" w:before="0"/>
                      <w:ind w:left="0" w:right="18" w:firstLine="0"/>
                      <w:jc w:val="right"/>
                      <w:rPr>
                        <w:rFonts w:ascii="Arial"/>
                        <w:b/>
                        <w:i/>
                        <w:sz w:val="26"/>
                      </w:rPr>
                    </w:pPr>
                    <w:r>
                      <w:rPr>
                        <w:rFonts w:ascii="Arial"/>
                        <w:b/>
                        <w:i/>
                        <w:color w:val="3D526E"/>
                        <w:sz w:val="26"/>
                      </w:rPr>
                      <w:t>&lt;&gt;r1</w:t>
                    </w:r>
                  </w:p>
                  <w:p>
                    <w:pPr>
                      <w:spacing w:line="196" w:lineRule="exact" w:before="0"/>
                      <w:ind w:left="0" w:right="38" w:firstLine="0"/>
                      <w:jc w:val="right"/>
                      <w:rPr>
                        <w:sz w:val="20"/>
                      </w:rPr>
                    </w:pPr>
                    <w:r>
                      <w:rPr>
                        <w:color w:val="527499"/>
                        <w:w w:val="86"/>
                        <w:sz w:val="20"/>
                      </w:rPr>
                      <w:t>I</w:t>
                    </w:r>
                  </w:p>
                </w:txbxContent>
              </v:textbox>
              <w10:wrap type="none"/>
            </v:shape>
            <v:shape style="position:absolute;left:8656;top:3198;width:1421;height:235" type="#_x0000_t202" filled="false" stroked="false">
              <v:textbox inset="0,0,0,0">
                <w:txbxContent>
                  <w:p>
                    <w:pPr>
                      <w:spacing w:line="235" w:lineRule="exact" w:before="0"/>
                      <w:ind w:left="0" w:right="0" w:firstLine="0"/>
                      <w:jc w:val="left"/>
                      <w:rPr>
                        <w:rFonts w:ascii="Arial"/>
                        <w:sz w:val="21"/>
                      </w:rPr>
                    </w:pPr>
                    <w:r>
                      <w:rPr>
                        <w:rFonts w:ascii="Arial"/>
                        <w:color w:val="2D2D2D"/>
                        <w:w w:val="105"/>
                        <w:sz w:val="21"/>
                      </w:rPr>
                      <w:t>Chief of</w:t>
                    </w:r>
                    <w:r>
                      <w:rPr>
                        <w:rFonts w:ascii="Arial"/>
                        <w:color w:val="2D2D2D"/>
                        <w:spacing w:val="-23"/>
                        <w:w w:val="105"/>
                        <w:sz w:val="21"/>
                      </w:rPr>
                      <w:t> </w:t>
                    </w:r>
                    <w:r>
                      <w:rPr>
                        <w:rFonts w:ascii="Arial"/>
                        <w:color w:val="2D2D2D"/>
                        <w:w w:val="105"/>
                        <w:sz w:val="21"/>
                      </w:rPr>
                      <w:t>Police</w:t>
                    </w:r>
                  </w:p>
                </w:txbxContent>
              </v:textbox>
              <w10:wrap type="none"/>
            </v:shape>
            <v:shape style="position:absolute;left:6593;top:3533;width:78;height:224" type="#_x0000_t202" filled="false" stroked="false">
              <v:textbox inset="0,0,0,0">
                <w:txbxContent>
                  <w:p>
                    <w:pPr>
                      <w:spacing w:line="223" w:lineRule="exact" w:before="0"/>
                      <w:ind w:left="0" w:right="0" w:firstLine="0"/>
                      <w:jc w:val="left"/>
                      <w:rPr>
                        <w:rFonts w:ascii="Arial"/>
                        <w:sz w:val="20"/>
                      </w:rPr>
                    </w:pPr>
                    <w:r>
                      <w:rPr>
                        <w:rFonts w:ascii="Arial"/>
                        <w:color w:val="527499"/>
                        <w:w w:val="102"/>
                        <w:sz w:val="20"/>
                      </w:rPr>
                      <w:t>I</w:t>
                    </w:r>
                  </w:p>
                </w:txbxContent>
              </v:textbox>
              <w10:wrap type="none"/>
            </v:shape>
            <v:shape style="position:absolute;left:1749;top:3748;width:9280;height:1740" type="#_x0000_t202" filled="false" stroked="false">
              <v:textbox inset="0,0,0,0">
                <w:txbxContent>
                  <w:p>
                    <w:pPr>
                      <w:spacing w:line="266" w:lineRule="auto" w:before="0"/>
                      <w:ind w:left="0" w:right="18" w:firstLine="0"/>
                      <w:jc w:val="both"/>
                      <w:rPr>
                        <w:i/>
                        <w:sz w:val="23"/>
                      </w:rPr>
                    </w:pPr>
                    <w:r>
                      <w:rPr>
                        <w:i/>
                        <w:color w:val="1F1F1F"/>
                        <w:w w:val="105"/>
                        <w:position w:val="1"/>
                        <w:sz w:val="23"/>
                      </w:rPr>
                      <w:t>Th</w:t>
                    </w:r>
                    <w:r>
                      <w:rPr>
                        <w:i/>
                        <w:color w:val="424242"/>
                        <w:w w:val="105"/>
                        <w:position w:val="1"/>
                        <w:sz w:val="23"/>
                      </w:rPr>
                      <w:t>is</w:t>
                    </w:r>
                    <w:r>
                      <w:rPr>
                        <w:i/>
                        <w:color w:val="424242"/>
                        <w:spacing w:val="11"/>
                        <w:w w:val="105"/>
                        <w:position w:val="1"/>
                        <w:sz w:val="23"/>
                      </w:rPr>
                      <w:t> </w:t>
                    </w:r>
                    <w:r>
                      <w:rPr>
                        <w:i/>
                        <w:color w:val="2D2D2D"/>
                        <w:w w:val="105"/>
                        <w:position w:val="1"/>
                        <w:sz w:val="23"/>
                      </w:rPr>
                      <w:t>poJ;cy</w:t>
                    </w:r>
                    <w:r>
                      <w:rPr>
                        <w:i/>
                        <w:color w:val="2D2D2D"/>
                        <w:spacing w:val="-18"/>
                        <w:w w:val="105"/>
                        <w:position w:val="1"/>
                        <w:sz w:val="23"/>
                      </w:rPr>
                      <w:t> </w:t>
                    </w:r>
                    <w:r>
                      <w:rPr>
                        <w:i/>
                        <w:color w:val="1F1F1F"/>
                        <w:w w:val="105"/>
                        <w:position w:val="1"/>
                        <w:sz w:val="23"/>
                      </w:rPr>
                      <w:t>i</w:t>
                    </w:r>
                    <w:r>
                      <w:rPr>
                        <w:i/>
                        <w:color w:val="424242"/>
                        <w:w w:val="105"/>
                        <w:position w:val="1"/>
                        <w:sz w:val="23"/>
                      </w:rPr>
                      <w:t>s</w:t>
                    </w:r>
                    <w:r>
                      <w:rPr>
                        <w:i/>
                        <w:color w:val="424242"/>
                        <w:spacing w:val="-1"/>
                        <w:w w:val="105"/>
                        <w:position w:val="1"/>
                        <w:sz w:val="23"/>
                      </w:rPr>
                      <w:t> </w:t>
                    </w:r>
                    <w:r>
                      <w:rPr>
                        <w:i/>
                        <w:color w:val="2D2D2D"/>
                        <w:w w:val="105"/>
                        <w:position w:val="1"/>
                        <w:sz w:val="23"/>
                      </w:rPr>
                      <w:t>for</w:t>
                    </w:r>
                    <w:r>
                      <w:rPr>
                        <w:i/>
                        <w:color w:val="2D2D2D"/>
                        <w:spacing w:val="-22"/>
                        <w:w w:val="105"/>
                        <w:position w:val="1"/>
                        <w:sz w:val="23"/>
                      </w:rPr>
                      <w:t> </w:t>
                    </w:r>
                    <w:r>
                      <w:rPr>
                        <w:i/>
                        <w:color w:val="2D2D2D"/>
                        <w:w w:val="105"/>
                        <w:position w:val="1"/>
                        <w:sz w:val="23"/>
                      </w:rPr>
                      <w:t>internal</w:t>
                    </w:r>
                    <w:r>
                      <w:rPr>
                        <w:i/>
                        <w:color w:val="2D2D2D"/>
                        <w:spacing w:val="-7"/>
                        <w:w w:val="105"/>
                        <w:position w:val="1"/>
                        <w:sz w:val="23"/>
                      </w:rPr>
                      <w:t> </w:t>
                    </w:r>
                    <w:r>
                      <w:rPr>
                        <w:i/>
                        <w:color w:val="1F1F1F"/>
                        <w:w w:val="105"/>
                        <w:position w:val="1"/>
                        <w:sz w:val="23"/>
                      </w:rPr>
                      <w:t>use</w:t>
                    </w:r>
                    <w:r>
                      <w:rPr>
                        <w:i/>
                        <w:color w:val="1F1F1F"/>
                        <w:spacing w:val="-13"/>
                        <w:w w:val="105"/>
                        <w:position w:val="1"/>
                        <w:sz w:val="23"/>
                      </w:rPr>
                      <w:t> </w:t>
                    </w:r>
                    <w:r>
                      <w:rPr>
                        <w:i/>
                        <w:color w:val="2D2D2D"/>
                        <w:w w:val="105"/>
                        <w:position w:val="1"/>
                        <w:sz w:val="23"/>
                      </w:rPr>
                      <w:t>only</w:t>
                    </w:r>
                    <w:r>
                      <w:rPr>
                        <w:i/>
                        <w:color w:val="2D2D2D"/>
                        <w:spacing w:val="-14"/>
                        <w:w w:val="105"/>
                        <w:position w:val="1"/>
                        <w:sz w:val="23"/>
                      </w:rPr>
                      <w:t> </w:t>
                    </w:r>
                    <w:r>
                      <w:rPr>
                        <w:i/>
                        <w:color w:val="1F1F1F"/>
                        <w:w w:val="105"/>
                        <w:position w:val="1"/>
                        <w:sz w:val="23"/>
                      </w:rPr>
                      <w:t>and</w:t>
                    </w:r>
                    <w:r>
                      <w:rPr>
                        <w:i/>
                        <w:color w:val="1F1F1F"/>
                        <w:spacing w:val="-8"/>
                        <w:w w:val="105"/>
                        <w:position w:val="1"/>
                        <w:sz w:val="23"/>
                      </w:rPr>
                      <w:t> </w:t>
                    </w:r>
                    <w:r>
                      <w:rPr>
                        <w:i/>
                        <w:color w:val="2D2D2D"/>
                        <w:w w:val="105"/>
                        <w:position w:val="1"/>
                        <w:sz w:val="23"/>
                      </w:rPr>
                      <w:t>does</w:t>
                    </w:r>
                    <w:r>
                      <w:rPr>
                        <w:i/>
                        <w:color w:val="2D2D2D"/>
                        <w:spacing w:val="-13"/>
                        <w:w w:val="105"/>
                        <w:position w:val="1"/>
                        <w:sz w:val="23"/>
                      </w:rPr>
                      <w:t> </w:t>
                    </w:r>
                    <w:r>
                      <w:rPr>
                        <w:i/>
                        <w:color w:val="2D2D2D"/>
                        <w:w w:val="105"/>
                        <w:position w:val="1"/>
                        <w:sz w:val="23"/>
                      </w:rPr>
                      <w:t>not</w:t>
                    </w:r>
                    <w:r>
                      <w:rPr>
                        <w:i/>
                        <w:color w:val="2D2D2D"/>
                        <w:spacing w:val="-2"/>
                        <w:w w:val="105"/>
                        <w:position w:val="1"/>
                        <w:sz w:val="23"/>
                      </w:rPr>
                      <w:t> </w:t>
                    </w:r>
                    <w:r>
                      <w:rPr>
                        <w:i/>
                        <w:color w:val="2D2D2D"/>
                        <w:w w:val="105"/>
                        <w:position w:val="1"/>
                        <w:sz w:val="23"/>
                      </w:rPr>
                      <w:t>enlarge</w:t>
                    </w:r>
                    <w:r>
                      <w:rPr>
                        <w:i/>
                        <w:color w:val="2D2D2D"/>
                        <w:spacing w:val="-4"/>
                        <w:w w:val="105"/>
                        <w:position w:val="1"/>
                        <w:sz w:val="23"/>
                      </w:rPr>
                      <w:t> </w:t>
                    </w:r>
                    <w:r>
                      <w:rPr>
                        <w:i/>
                        <w:color w:val="2D2D2D"/>
                        <w:w w:val="105"/>
                        <w:sz w:val="23"/>
                      </w:rPr>
                      <w:t>on</w:t>
                    </w:r>
                    <w:r>
                      <w:rPr>
                        <w:i/>
                        <w:color w:val="2D2D2D"/>
                        <w:spacing w:val="-18"/>
                        <w:w w:val="105"/>
                        <w:sz w:val="23"/>
                      </w:rPr>
                      <w:t> </w:t>
                    </w:r>
                    <w:r>
                      <w:rPr>
                        <w:i/>
                        <w:color w:val="1F1F1F"/>
                        <w:w w:val="105"/>
                        <w:sz w:val="23"/>
                      </w:rPr>
                      <w:t>em</w:t>
                    </w:r>
                    <w:r>
                      <w:rPr>
                        <w:i/>
                        <w:color w:val="1F1F1F"/>
                        <w:spacing w:val="-24"/>
                        <w:w w:val="105"/>
                        <w:sz w:val="23"/>
                      </w:rPr>
                      <w:t> </w:t>
                    </w:r>
                    <w:r>
                      <w:rPr>
                        <w:i/>
                        <w:color w:val="1F1F1F"/>
                        <w:spacing w:val="3"/>
                        <w:w w:val="105"/>
                        <w:sz w:val="23"/>
                      </w:rPr>
                      <w:t>ployee'</w:t>
                    </w:r>
                    <w:r>
                      <w:rPr>
                        <w:i/>
                        <w:color w:val="1F1F1F"/>
                        <w:spacing w:val="-38"/>
                        <w:w w:val="105"/>
                        <w:sz w:val="23"/>
                      </w:rPr>
                      <w:t> </w:t>
                    </w:r>
                    <w:r>
                      <w:rPr>
                        <w:i/>
                        <w:color w:val="424242"/>
                        <w:w w:val="105"/>
                        <w:sz w:val="23"/>
                      </w:rPr>
                      <w:t>s</w:t>
                    </w:r>
                    <w:r>
                      <w:rPr>
                        <w:i/>
                        <w:color w:val="424242"/>
                        <w:spacing w:val="2"/>
                        <w:w w:val="105"/>
                        <w:sz w:val="23"/>
                      </w:rPr>
                      <w:t> </w:t>
                    </w:r>
                    <w:r>
                      <w:rPr>
                        <w:i/>
                        <w:color w:val="424242"/>
                        <w:w w:val="105"/>
                        <w:sz w:val="23"/>
                      </w:rPr>
                      <w:t>civ</w:t>
                    </w:r>
                    <w:r>
                      <w:rPr>
                        <w:i/>
                        <w:color w:val="1F1F1F"/>
                        <w:w w:val="105"/>
                        <w:sz w:val="23"/>
                      </w:rPr>
                      <w:t>il</w:t>
                    </w:r>
                    <w:r>
                      <w:rPr>
                        <w:i/>
                        <w:color w:val="1F1F1F"/>
                        <w:spacing w:val="-38"/>
                        <w:w w:val="105"/>
                        <w:sz w:val="23"/>
                      </w:rPr>
                      <w:t> </w:t>
                    </w:r>
                    <w:r>
                      <w:rPr>
                        <w:i/>
                        <w:color w:val="2D2D2D"/>
                        <w:w w:val="105"/>
                        <w:sz w:val="23"/>
                      </w:rPr>
                      <w:t>liability</w:t>
                    </w:r>
                    <w:r>
                      <w:rPr>
                        <w:i/>
                        <w:color w:val="2D2D2D"/>
                        <w:spacing w:val="-24"/>
                        <w:w w:val="105"/>
                        <w:sz w:val="23"/>
                      </w:rPr>
                      <w:t> </w:t>
                    </w:r>
                    <w:r>
                      <w:rPr>
                        <w:i/>
                        <w:color w:val="2D2D2D"/>
                        <w:w w:val="105"/>
                        <w:sz w:val="23"/>
                      </w:rPr>
                      <w:t>in</w:t>
                    </w:r>
                    <w:r>
                      <w:rPr>
                        <w:i/>
                        <w:color w:val="2D2D2D"/>
                        <w:spacing w:val="-14"/>
                        <w:w w:val="105"/>
                        <w:sz w:val="23"/>
                      </w:rPr>
                      <w:t> </w:t>
                    </w:r>
                    <w:r>
                      <w:rPr>
                        <w:i/>
                        <w:color w:val="2D2D2D"/>
                        <w:w w:val="105"/>
                        <w:sz w:val="23"/>
                      </w:rPr>
                      <w:t>any</w:t>
                    </w:r>
                    <w:r>
                      <w:rPr>
                        <w:i/>
                        <w:color w:val="2D2D2D"/>
                        <w:spacing w:val="-9"/>
                        <w:w w:val="105"/>
                        <w:sz w:val="23"/>
                      </w:rPr>
                      <w:t> </w:t>
                    </w:r>
                    <w:r>
                      <w:rPr>
                        <w:i/>
                        <w:color w:val="1F1F1F"/>
                        <w:w w:val="105"/>
                        <w:sz w:val="23"/>
                      </w:rPr>
                      <w:t>way. </w:t>
                    </w:r>
                    <w:r>
                      <w:rPr>
                        <w:i/>
                        <w:color w:val="1F1F1F"/>
                        <w:w w:val="105"/>
                        <w:sz w:val="23"/>
                      </w:rPr>
                      <w:t>The </w:t>
                    </w:r>
                    <w:r>
                      <w:rPr>
                        <w:i/>
                        <w:color w:val="2D2D2D"/>
                        <w:w w:val="105"/>
                        <w:sz w:val="23"/>
                      </w:rPr>
                      <w:t>policy </w:t>
                    </w:r>
                    <w:r>
                      <w:rPr>
                        <w:i/>
                        <w:color w:val="424242"/>
                        <w:w w:val="105"/>
                        <w:sz w:val="23"/>
                      </w:rPr>
                      <w:t>s</w:t>
                    </w:r>
                    <w:r>
                      <w:rPr>
                        <w:i/>
                        <w:color w:val="1F1F1F"/>
                        <w:w w:val="105"/>
                        <w:sz w:val="23"/>
                      </w:rPr>
                      <w:t>hould </w:t>
                    </w:r>
                    <w:r>
                      <w:rPr>
                        <w:i/>
                        <w:color w:val="2D2D2D"/>
                        <w:w w:val="105"/>
                        <w:sz w:val="23"/>
                      </w:rPr>
                      <w:t>not be construed as </w:t>
                    </w:r>
                    <w:r>
                      <w:rPr>
                        <w:i/>
                        <w:color w:val="424242"/>
                        <w:spacing w:val="-4"/>
                        <w:w w:val="105"/>
                        <w:sz w:val="23"/>
                      </w:rPr>
                      <w:t>crea</w:t>
                    </w:r>
                    <w:r>
                      <w:rPr>
                        <w:i/>
                        <w:color w:val="1F1F1F"/>
                        <w:spacing w:val="-4"/>
                        <w:w w:val="105"/>
                        <w:sz w:val="23"/>
                      </w:rPr>
                      <w:t>ting </w:t>
                    </w:r>
                    <w:r>
                      <w:rPr>
                        <w:i/>
                        <w:color w:val="1F1F1F"/>
                        <w:w w:val="105"/>
                        <w:sz w:val="23"/>
                      </w:rPr>
                      <w:t>a highe duty </w:t>
                    </w:r>
                    <w:r>
                      <w:rPr>
                        <w:i/>
                        <w:color w:val="2D2D2D"/>
                        <w:w w:val="105"/>
                        <w:sz w:val="23"/>
                      </w:rPr>
                      <w:t>of care, in </w:t>
                    </w:r>
                    <w:r>
                      <w:rPr>
                        <w:i/>
                        <w:color w:val="1F1F1F"/>
                        <w:w w:val="105"/>
                        <w:sz w:val="23"/>
                      </w:rPr>
                      <w:t>an </w:t>
                    </w:r>
                    <w:r>
                      <w:rPr>
                        <w:i/>
                        <w:color w:val="2D2D2D"/>
                        <w:w w:val="105"/>
                        <w:sz w:val="23"/>
                      </w:rPr>
                      <w:t>evidentiary sense</w:t>
                    </w:r>
                    <w:r>
                      <w:rPr>
                        <w:i/>
                        <w:color w:val="595B5D"/>
                        <w:w w:val="105"/>
                        <w:sz w:val="23"/>
                      </w:rPr>
                      <w:t>, </w:t>
                    </w:r>
                    <w:r>
                      <w:rPr>
                        <w:i/>
                        <w:color w:val="2D2D2D"/>
                        <w:w w:val="105"/>
                        <w:sz w:val="23"/>
                      </w:rPr>
                      <w:t>with</w:t>
                    </w:r>
                    <w:r>
                      <w:rPr>
                        <w:i/>
                        <w:color w:val="2D2D2D"/>
                        <w:spacing w:val="-23"/>
                        <w:w w:val="105"/>
                        <w:sz w:val="23"/>
                      </w:rPr>
                      <w:t> </w:t>
                    </w:r>
                    <w:r>
                      <w:rPr>
                        <w:i/>
                        <w:color w:val="1F1F1F"/>
                        <w:spacing w:val="3"/>
                        <w:w w:val="105"/>
                        <w:sz w:val="23"/>
                      </w:rPr>
                      <w:t>respe</w:t>
                    </w:r>
                    <w:r>
                      <w:rPr>
                        <w:i/>
                        <w:color w:val="424242"/>
                        <w:spacing w:val="3"/>
                        <w:w w:val="105"/>
                        <w:sz w:val="23"/>
                      </w:rPr>
                      <w:t>ct</w:t>
                    </w:r>
                    <w:r>
                      <w:rPr>
                        <w:i/>
                        <w:color w:val="424242"/>
                        <w:spacing w:val="-13"/>
                        <w:w w:val="105"/>
                        <w:sz w:val="23"/>
                      </w:rPr>
                      <w:t> </w:t>
                    </w:r>
                    <w:r>
                      <w:rPr>
                        <w:i/>
                        <w:color w:val="2D2D2D"/>
                        <w:w w:val="105"/>
                        <w:sz w:val="23"/>
                      </w:rPr>
                      <w:t>to</w:t>
                    </w:r>
                    <w:r>
                      <w:rPr>
                        <w:i/>
                        <w:color w:val="2D2D2D"/>
                        <w:spacing w:val="3"/>
                        <w:w w:val="105"/>
                        <w:sz w:val="23"/>
                      </w:rPr>
                      <w:t> </w:t>
                    </w:r>
                    <w:r>
                      <w:rPr>
                        <w:i/>
                        <w:color w:val="1F1F1F"/>
                        <w:w w:val="105"/>
                        <w:sz w:val="23"/>
                      </w:rPr>
                      <w:t>third </w:t>
                    </w:r>
                    <w:r>
                      <w:rPr>
                        <w:i/>
                        <w:color w:val="2D2D2D"/>
                        <w:w w:val="105"/>
                        <w:sz w:val="23"/>
                      </w:rPr>
                      <w:t>party</w:t>
                    </w:r>
                    <w:r>
                      <w:rPr>
                        <w:i/>
                        <w:color w:val="2D2D2D"/>
                        <w:spacing w:val="-31"/>
                        <w:w w:val="105"/>
                        <w:sz w:val="23"/>
                      </w:rPr>
                      <w:t> </w:t>
                    </w:r>
                    <w:r>
                      <w:rPr>
                        <w:i/>
                        <w:color w:val="424242"/>
                        <w:w w:val="105"/>
                        <w:sz w:val="23"/>
                      </w:rPr>
                      <w:t>civil</w:t>
                    </w:r>
                    <w:r>
                      <w:rPr>
                        <w:i/>
                        <w:color w:val="424242"/>
                        <w:spacing w:val="-31"/>
                        <w:w w:val="105"/>
                        <w:sz w:val="23"/>
                      </w:rPr>
                      <w:t> </w:t>
                    </w:r>
                    <w:r>
                      <w:rPr>
                        <w:i/>
                        <w:color w:val="2D2D2D"/>
                        <w:w w:val="105"/>
                        <w:sz w:val="23"/>
                      </w:rPr>
                      <w:t>claims</w:t>
                    </w:r>
                    <w:r>
                      <w:rPr>
                        <w:i/>
                        <w:color w:val="2D2D2D"/>
                        <w:spacing w:val="-29"/>
                        <w:w w:val="105"/>
                        <w:sz w:val="23"/>
                      </w:rPr>
                      <w:t> </w:t>
                    </w:r>
                    <w:r>
                      <w:rPr>
                        <w:i/>
                        <w:color w:val="1F1F1F"/>
                        <w:w w:val="105"/>
                        <w:sz w:val="23"/>
                      </w:rPr>
                      <w:t>again</w:t>
                    </w:r>
                    <w:r>
                      <w:rPr>
                        <w:i/>
                        <w:color w:val="424242"/>
                        <w:w w:val="105"/>
                        <w:sz w:val="23"/>
                      </w:rPr>
                      <w:t>st</w:t>
                    </w:r>
                    <w:r>
                      <w:rPr>
                        <w:i/>
                        <w:color w:val="424242"/>
                        <w:spacing w:val="-10"/>
                        <w:w w:val="105"/>
                        <w:sz w:val="23"/>
                      </w:rPr>
                      <w:t> </w:t>
                    </w:r>
                    <w:r>
                      <w:rPr>
                        <w:i/>
                        <w:color w:val="2D2D2D"/>
                        <w:w w:val="105"/>
                        <w:sz w:val="23"/>
                      </w:rPr>
                      <w:t>employees.</w:t>
                    </w:r>
                    <w:r>
                      <w:rPr>
                        <w:i/>
                        <w:color w:val="2D2D2D"/>
                        <w:spacing w:val="-16"/>
                        <w:w w:val="105"/>
                        <w:sz w:val="23"/>
                      </w:rPr>
                      <w:t> </w:t>
                    </w:r>
                    <w:r>
                      <w:rPr>
                        <w:i/>
                        <w:color w:val="2D2D2D"/>
                        <w:w w:val="105"/>
                        <w:sz w:val="23"/>
                      </w:rPr>
                      <w:t>A</w:t>
                    </w:r>
                    <w:r>
                      <w:rPr>
                        <w:i/>
                        <w:color w:val="2D2D2D"/>
                        <w:spacing w:val="-25"/>
                        <w:w w:val="105"/>
                        <w:sz w:val="23"/>
                      </w:rPr>
                      <w:t> </w:t>
                    </w:r>
                    <w:r>
                      <w:rPr>
                        <w:i/>
                        <w:color w:val="2D2D2D"/>
                        <w:w w:val="105"/>
                        <w:sz w:val="23"/>
                      </w:rPr>
                      <w:t>violation</w:t>
                    </w:r>
                    <w:r>
                      <w:rPr>
                        <w:i/>
                        <w:color w:val="2D2D2D"/>
                        <w:spacing w:val="-19"/>
                        <w:w w:val="105"/>
                        <w:sz w:val="23"/>
                      </w:rPr>
                      <w:t> </w:t>
                    </w:r>
                    <w:r>
                      <w:rPr>
                        <w:i/>
                        <w:color w:val="2D2D2D"/>
                        <w:w w:val="105"/>
                        <w:sz w:val="23"/>
                      </w:rPr>
                      <w:t>of</w:t>
                    </w:r>
                    <w:r>
                      <w:rPr>
                        <w:i/>
                        <w:color w:val="2D2D2D"/>
                        <w:spacing w:val="-11"/>
                        <w:w w:val="105"/>
                        <w:sz w:val="23"/>
                      </w:rPr>
                      <w:t> </w:t>
                    </w:r>
                    <w:r>
                      <w:rPr>
                        <w:i/>
                        <w:color w:val="1F1F1F"/>
                        <w:w w:val="105"/>
                        <w:sz w:val="23"/>
                      </w:rPr>
                      <w:t>this</w:t>
                    </w:r>
                    <w:r>
                      <w:rPr>
                        <w:i/>
                        <w:color w:val="1F1F1F"/>
                        <w:spacing w:val="-16"/>
                        <w:w w:val="105"/>
                        <w:sz w:val="23"/>
                      </w:rPr>
                      <w:t> </w:t>
                    </w:r>
                    <w:r>
                      <w:rPr>
                        <w:i/>
                        <w:color w:val="2D2D2D"/>
                        <w:w w:val="105"/>
                        <w:sz w:val="23"/>
                      </w:rPr>
                      <w:t>policy,</w:t>
                    </w:r>
                    <w:r>
                      <w:rPr>
                        <w:i/>
                        <w:color w:val="2D2D2D"/>
                        <w:spacing w:val="-41"/>
                        <w:w w:val="105"/>
                        <w:sz w:val="23"/>
                      </w:rPr>
                      <w:t> </w:t>
                    </w:r>
                    <w:r>
                      <w:rPr>
                        <w:i/>
                        <w:color w:val="1F1F1F"/>
                        <w:w w:val="105"/>
                        <w:sz w:val="22"/>
                      </w:rPr>
                      <w:t>if</w:t>
                    </w:r>
                    <w:r>
                      <w:rPr>
                        <w:i/>
                        <w:color w:val="1F1F1F"/>
                        <w:spacing w:val="3"/>
                        <w:w w:val="105"/>
                        <w:sz w:val="22"/>
                      </w:rPr>
                      <w:t> </w:t>
                    </w:r>
                    <w:r>
                      <w:rPr>
                        <w:i/>
                        <w:color w:val="2D2D2D"/>
                        <w:w w:val="105"/>
                        <w:sz w:val="23"/>
                      </w:rPr>
                      <w:t>proven,</w:t>
                    </w:r>
                    <w:r>
                      <w:rPr>
                        <w:i/>
                        <w:color w:val="2D2D2D"/>
                        <w:spacing w:val="-20"/>
                        <w:w w:val="105"/>
                        <w:sz w:val="23"/>
                      </w:rPr>
                      <w:t> </w:t>
                    </w:r>
                    <w:r>
                      <w:rPr>
                        <w:i/>
                        <w:color w:val="424242"/>
                        <w:w w:val="105"/>
                        <w:sz w:val="23"/>
                      </w:rPr>
                      <w:t>can </w:t>
                    </w:r>
                    <w:r>
                      <w:rPr>
                        <w:i/>
                        <w:color w:val="2D2D2D"/>
                        <w:w w:val="105"/>
                        <w:sz w:val="23"/>
                      </w:rPr>
                      <w:t>only form the basis </w:t>
                    </w:r>
                    <w:r>
                      <w:rPr>
                        <w:i/>
                        <w:color w:val="1F1F1F"/>
                        <w:w w:val="105"/>
                        <w:sz w:val="23"/>
                      </w:rPr>
                      <w:t>of </w:t>
                    </w:r>
                    <w:r>
                      <w:rPr>
                        <w:i/>
                        <w:color w:val="2D2D2D"/>
                        <w:w w:val="105"/>
                        <w:sz w:val="23"/>
                      </w:rPr>
                      <w:t>a complaint by </w:t>
                    </w:r>
                    <w:r>
                      <w:rPr>
                        <w:i/>
                        <w:color w:val="1F1F1F"/>
                        <w:w w:val="105"/>
                        <w:sz w:val="23"/>
                      </w:rPr>
                      <w:t>thi</w:t>
                    </w:r>
                    <w:r>
                      <w:rPr>
                        <w:i/>
                        <w:color w:val="424242"/>
                        <w:w w:val="105"/>
                        <w:sz w:val="23"/>
                      </w:rPr>
                      <w:t>s </w:t>
                    </w:r>
                    <w:r>
                      <w:rPr>
                        <w:i/>
                        <w:color w:val="1F1F1F"/>
                        <w:w w:val="105"/>
                        <w:sz w:val="23"/>
                      </w:rPr>
                      <w:t>department for </w:t>
                    </w:r>
                    <w:r>
                      <w:rPr>
                        <w:i/>
                        <w:color w:val="2D2D2D"/>
                        <w:w w:val="105"/>
                        <w:sz w:val="23"/>
                      </w:rPr>
                      <w:t>non-Judicial administrative </w:t>
                    </w:r>
                    <w:r>
                      <w:rPr>
                        <w:i/>
                        <w:color w:val="1F1F1F"/>
                        <w:w w:val="105"/>
                        <w:sz w:val="23"/>
                      </w:rPr>
                      <w:t>action </w:t>
                    </w:r>
                    <w:r>
                      <w:rPr>
                        <w:i/>
                        <w:color w:val="2D2D2D"/>
                        <w:w w:val="105"/>
                        <w:sz w:val="23"/>
                      </w:rPr>
                      <w:t>in </w:t>
                    </w:r>
                    <w:r>
                      <w:rPr>
                        <w:i/>
                        <w:color w:val="1F1F1F"/>
                        <w:w w:val="105"/>
                        <w:sz w:val="23"/>
                      </w:rPr>
                      <w:t>accordance </w:t>
                    </w:r>
                    <w:r>
                      <w:rPr>
                        <w:i/>
                        <w:color w:val="2D2D2D"/>
                        <w:w w:val="105"/>
                        <w:sz w:val="23"/>
                      </w:rPr>
                      <w:t>with </w:t>
                    </w:r>
                    <w:r>
                      <w:rPr>
                        <w:i/>
                        <w:color w:val="1F1F1F"/>
                        <w:w w:val="105"/>
                        <w:sz w:val="23"/>
                      </w:rPr>
                      <w:t>the </w:t>
                    </w:r>
                    <w:r>
                      <w:rPr>
                        <w:i/>
                        <w:color w:val="2D2D2D"/>
                        <w:w w:val="105"/>
                        <w:sz w:val="23"/>
                      </w:rPr>
                      <w:t>laws </w:t>
                    </w:r>
                    <w:r>
                      <w:rPr>
                        <w:i/>
                        <w:color w:val="1F1F1F"/>
                        <w:w w:val="105"/>
                        <w:sz w:val="23"/>
                      </w:rPr>
                      <w:t>governing </w:t>
                    </w:r>
                    <w:r>
                      <w:rPr>
                        <w:i/>
                        <w:color w:val="2D2D2D"/>
                        <w:w w:val="105"/>
                        <w:sz w:val="23"/>
                      </w:rPr>
                      <w:t>employee</w:t>
                    </w:r>
                    <w:r>
                      <w:rPr>
                        <w:i/>
                        <w:color w:val="2D2D2D"/>
                        <w:spacing w:val="-35"/>
                        <w:w w:val="105"/>
                        <w:sz w:val="23"/>
                      </w:rPr>
                      <w:t> </w:t>
                    </w:r>
                    <w:r>
                      <w:rPr>
                        <w:i/>
                        <w:color w:val="2D2D2D"/>
                        <w:w w:val="105"/>
                        <w:sz w:val="23"/>
                      </w:rPr>
                      <w:t>discipline.</w:t>
                    </w:r>
                  </w:p>
                  <w:p>
                    <w:pPr>
                      <w:spacing w:before="49"/>
                      <w:ind w:left="5077" w:right="0" w:firstLine="0"/>
                      <w:jc w:val="left"/>
                      <w:rPr>
                        <w:rFonts w:ascii="Arial"/>
                        <w:sz w:val="21"/>
                      </w:rPr>
                    </w:pPr>
                    <w:r>
                      <w:rPr>
                        <w:rFonts w:ascii="Arial"/>
                        <w:color w:val="1F1F1F"/>
                        <w:w w:val="105"/>
                        <w:sz w:val="21"/>
                      </w:rPr>
                      <w:t>Review Date: June 18, 2021</w:t>
                    </w:r>
                  </w:p>
                </w:txbxContent>
              </v:textbox>
              <w10:wrap type="none"/>
            </v:shape>
            <w10:wrap type="topAndBottom"/>
          </v:group>
        </w:pict>
      </w:r>
    </w:p>
    <w:p>
      <w:pPr>
        <w:pStyle w:val="BodyText"/>
        <w:spacing w:before="7"/>
        <w:rPr>
          <w:rFonts w:ascii="Arial"/>
          <w:sz w:val="15"/>
        </w:rPr>
      </w:pPr>
    </w:p>
    <w:p>
      <w:pPr>
        <w:tabs>
          <w:tab w:pos="2304" w:val="left" w:leader="none"/>
        </w:tabs>
        <w:spacing w:before="93"/>
        <w:ind w:left="1572" w:right="0" w:firstLine="0"/>
        <w:jc w:val="left"/>
        <w:rPr>
          <w:rFonts w:ascii="Arial"/>
          <w:b/>
          <w:sz w:val="21"/>
        </w:rPr>
      </w:pPr>
      <w:r>
        <w:rPr>
          <w:rFonts w:ascii="Arial"/>
          <w:b/>
          <w:color w:val="1F1F1F"/>
          <w:sz w:val="21"/>
        </w:rPr>
        <w:t>1</w:t>
      </w:r>
      <w:r>
        <w:rPr>
          <w:rFonts w:ascii="Arial"/>
          <w:b/>
          <w:color w:val="424242"/>
          <w:sz w:val="21"/>
        </w:rPr>
        <w:t>.</w:t>
      </w:r>
      <w:r>
        <w:rPr>
          <w:rFonts w:ascii="Arial"/>
          <w:b/>
          <w:color w:val="1F1F1F"/>
          <w:sz w:val="21"/>
        </w:rPr>
        <w:t>0</w:t>
        <w:tab/>
        <w:t>PURPOSE</w:t>
      </w:r>
    </w:p>
    <w:p>
      <w:pPr>
        <w:spacing w:line="292" w:lineRule="auto" w:before="163"/>
        <w:ind w:left="1586" w:right="196" w:hanging="2"/>
        <w:jc w:val="both"/>
        <w:rPr>
          <w:rFonts w:ascii="Arial"/>
          <w:sz w:val="21"/>
        </w:rPr>
      </w:pPr>
      <w:r>
        <w:rPr>
          <w:rFonts w:ascii="Arial"/>
          <w:color w:val="1F1F1F"/>
          <w:w w:val="105"/>
          <w:sz w:val="21"/>
        </w:rPr>
        <w:t>It is the purpose </w:t>
      </w:r>
      <w:r>
        <w:rPr>
          <w:rFonts w:ascii="Arial"/>
          <w:color w:val="2D2D2D"/>
          <w:w w:val="105"/>
          <w:sz w:val="21"/>
        </w:rPr>
        <w:t>of </w:t>
      </w:r>
      <w:r>
        <w:rPr>
          <w:rFonts w:ascii="Arial"/>
          <w:color w:val="1F1F1F"/>
          <w:spacing w:val="7"/>
          <w:w w:val="105"/>
          <w:sz w:val="21"/>
        </w:rPr>
        <w:t>thi</w:t>
      </w:r>
      <w:r>
        <w:rPr>
          <w:rFonts w:ascii="Arial"/>
          <w:color w:val="424242"/>
          <w:spacing w:val="7"/>
          <w:w w:val="105"/>
          <w:sz w:val="21"/>
        </w:rPr>
        <w:t>s </w:t>
      </w:r>
      <w:r>
        <w:rPr>
          <w:rFonts w:ascii="Arial"/>
          <w:color w:val="2D2D2D"/>
          <w:w w:val="105"/>
          <w:sz w:val="21"/>
        </w:rPr>
        <w:t>policy </w:t>
      </w:r>
      <w:r>
        <w:rPr>
          <w:rFonts w:ascii="Arial"/>
          <w:color w:val="1F1F1F"/>
          <w:w w:val="105"/>
          <w:sz w:val="21"/>
        </w:rPr>
        <w:t>to </w:t>
      </w:r>
      <w:r>
        <w:rPr>
          <w:rFonts w:ascii="Arial"/>
          <w:color w:val="2D2D2D"/>
          <w:w w:val="105"/>
          <w:sz w:val="21"/>
        </w:rPr>
        <w:t>explain </w:t>
      </w:r>
      <w:r>
        <w:rPr>
          <w:rFonts w:ascii="Arial"/>
          <w:color w:val="1F1F1F"/>
          <w:w w:val="105"/>
          <w:sz w:val="21"/>
        </w:rPr>
        <w:t>the legal </w:t>
      </w:r>
      <w:r>
        <w:rPr>
          <w:rFonts w:ascii="Arial"/>
          <w:color w:val="2D2D2D"/>
          <w:w w:val="105"/>
          <w:sz w:val="21"/>
        </w:rPr>
        <w:t>and </w:t>
      </w:r>
      <w:r>
        <w:rPr>
          <w:rFonts w:ascii="Arial"/>
          <w:color w:val="1F1F1F"/>
          <w:w w:val="105"/>
          <w:sz w:val="21"/>
        </w:rPr>
        <w:t>moral </w:t>
      </w:r>
      <w:r>
        <w:rPr>
          <w:rFonts w:ascii="Arial"/>
          <w:color w:val="1F1F1F"/>
          <w:spacing w:val="-4"/>
          <w:w w:val="105"/>
          <w:sz w:val="21"/>
        </w:rPr>
        <w:t>oblig</w:t>
      </w:r>
      <w:r>
        <w:rPr>
          <w:rFonts w:ascii="Arial"/>
          <w:color w:val="424242"/>
          <w:spacing w:val="-4"/>
          <w:w w:val="105"/>
          <w:sz w:val="21"/>
        </w:rPr>
        <w:t>a</w:t>
      </w:r>
      <w:r>
        <w:rPr>
          <w:rFonts w:ascii="Arial"/>
          <w:color w:val="1F1F1F"/>
          <w:spacing w:val="-4"/>
          <w:w w:val="105"/>
          <w:sz w:val="21"/>
        </w:rPr>
        <w:t>t </w:t>
      </w:r>
      <w:r>
        <w:rPr>
          <w:rFonts w:ascii="Arial"/>
          <w:color w:val="1F1F1F"/>
          <w:w w:val="105"/>
          <w:sz w:val="21"/>
        </w:rPr>
        <w:t>ion </w:t>
      </w:r>
      <w:r>
        <w:rPr>
          <w:rFonts w:ascii="Arial"/>
          <w:color w:val="2D2D2D"/>
          <w:w w:val="105"/>
          <w:sz w:val="21"/>
        </w:rPr>
        <w:t>members </w:t>
      </w:r>
      <w:r>
        <w:rPr>
          <w:rFonts w:ascii="Arial"/>
          <w:color w:val="1F1F1F"/>
          <w:w w:val="105"/>
          <w:sz w:val="21"/>
        </w:rPr>
        <w:t>have regarding their duty to intervene. This </w:t>
      </w:r>
      <w:r>
        <w:rPr>
          <w:rFonts w:ascii="Arial"/>
          <w:color w:val="2D2D2D"/>
          <w:w w:val="105"/>
          <w:sz w:val="21"/>
        </w:rPr>
        <w:t>duty </w:t>
      </w:r>
      <w:r>
        <w:rPr>
          <w:rFonts w:ascii="Arial"/>
          <w:color w:val="1F1F1F"/>
          <w:w w:val="105"/>
          <w:sz w:val="21"/>
        </w:rPr>
        <w:t>is embodied in the law </w:t>
      </w:r>
      <w:r>
        <w:rPr>
          <w:rFonts w:ascii="Arial"/>
          <w:color w:val="2D2D2D"/>
          <w:w w:val="105"/>
          <w:sz w:val="21"/>
        </w:rPr>
        <w:t>enforcement officer's code of  ethics, and</w:t>
      </w:r>
      <w:r>
        <w:rPr>
          <w:rFonts w:ascii="Arial"/>
          <w:color w:val="2D2D2D"/>
          <w:spacing w:val="-19"/>
          <w:w w:val="105"/>
          <w:sz w:val="21"/>
        </w:rPr>
        <w:t> </w:t>
      </w:r>
      <w:r>
        <w:rPr>
          <w:rFonts w:ascii="Arial"/>
          <w:color w:val="2D2D2D"/>
          <w:w w:val="105"/>
          <w:sz w:val="21"/>
        </w:rPr>
        <w:t>in</w:t>
      </w:r>
      <w:r>
        <w:rPr>
          <w:rFonts w:ascii="Arial"/>
          <w:color w:val="2D2D2D"/>
          <w:spacing w:val="-1"/>
          <w:w w:val="105"/>
          <w:sz w:val="21"/>
        </w:rPr>
        <w:t> </w:t>
      </w:r>
      <w:r>
        <w:rPr>
          <w:rFonts w:ascii="Arial"/>
          <w:color w:val="1F1F1F"/>
          <w:w w:val="105"/>
          <w:sz w:val="21"/>
        </w:rPr>
        <w:t>the</w:t>
      </w:r>
      <w:r>
        <w:rPr>
          <w:rFonts w:ascii="Arial"/>
          <w:color w:val="1F1F1F"/>
          <w:spacing w:val="21"/>
          <w:w w:val="105"/>
          <w:sz w:val="21"/>
        </w:rPr>
        <w:t> </w:t>
      </w:r>
      <w:r>
        <w:rPr>
          <w:rFonts w:ascii="Arial"/>
          <w:color w:val="1F1F1F"/>
          <w:w w:val="105"/>
          <w:sz w:val="21"/>
        </w:rPr>
        <w:t>law</w:t>
      </w:r>
      <w:r>
        <w:rPr>
          <w:rFonts w:ascii="Arial"/>
          <w:color w:val="424242"/>
          <w:w w:val="105"/>
          <w:sz w:val="21"/>
        </w:rPr>
        <w:t>.</w:t>
      </w:r>
      <w:r>
        <w:rPr>
          <w:rFonts w:ascii="Arial"/>
          <w:color w:val="424242"/>
          <w:spacing w:val="6"/>
          <w:w w:val="105"/>
          <w:sz w:val="21"/>
        </w:rPr>
        <w:t> </w:t>
      </w:r>
      <w:r>
        <w:rPr>
          <w:rFonts w:ascii="Arial"/>
          <w:color w:val="2D2D2D"/>
          <w:w w:val="105"/>
          <w:sz w:val="21"/>
        </w:rPr>
        <w:t>Agency</w:t>
      </w:r>
      <w:r>
        <w:rPr>
          <w:rFonts w:ascii="Arial"/>
          <w:color w:val="2D2D2D"/>
          <w:spacing w:val="-9"/>
          <w:w w:val="105"/>
          <w:sz w:val="21"/>
        </w:rPr>
        <w:t> </w:t>
      </w:r>
      <w:r>
        <w:rPr>
          <w:rFonts w:ascii="Arial"/>
          <w:color w:val="1F1F1F"/>
          <w:w w:val="105"/>
          <w:sz w:val="21"/>
        </w:rPr>
        <w:t>member</w:t>
      </w:r>
      <w:r>
        <w:rPr>
          <w:rFonts w:ascii="Arial"/>
          <w:color w:val="1F1F1F"/>
          <w:spacing w:val="-8"/>
          <w:w w:val="105"/>
          <w:sz w:val="21"/>
        </w:rPr>
        <w:t> </w:t>
      </w:r>
      <w:r>
        <w:rPr>
          <w:rFonts w:ascii="Arial"/>
          <w:color w:val="424242"/>
          <w:w w:val="105"/>
          <w:sz w:val="21"/>
        </w:rPr>
        <w:t>s</w:t>
      </w:r>
      <w:r>
        <w:rPr>
          <w:rFonts w:ascii="Arial"/>
          <w:color w:val="424242"/>
          <w:spacing w:val="-17"/>
          <w:w w:val="105"/>
          <w:sz w:val="21"/>
        </w:rPr>
        <w:t> </w:t>
      </w:r>
      <w:r>
        <w:rPr>
          <w:rFonts w:ascii="Arial"/>
          <w:color w:val="2D2D2D"/>
          <w:w w:val="105"/>
          <w:sz w:val="21"/>
        </w:rPr>
        <w:t>shall</w:t>
      </w:r>
      <w:r>
        <w:rPr>
          <w:rFonts w:ascii="Arial"/>
          <w:color w:val="2D2D2D"/>
          <w:spacing w:val="-11"/>
          <w:w w:val="105"/>
          <w:sz w:val="21"/>
        </w:rPr>
        <w:t> </w:t>
      </w:r>
      <w:r>
        <w:rPr>
          <w:rFonts w:ascii="Arial"/>
          <w:color w:val="2D2D2D"/>
          <w:w w:val="105"/>
          <w:sz w:val="21"/>
        </w:rPr>
        <w:t>have</w:t>
      </w:r>
      <w:r>
        <w:rPr>
          <w:rFonts w:ascii="Arial"/>
          <w:color w:val="2D2D2D"/>
          <w:spacing w:val="-3"/>
          <w:w w:val="105"/>
          <w:sz w:val="21"/>
        </w:rPr>
        <w:t> </w:t>
      </w:r>
      <w:r>
        <w:rPr>
          <w:rFonts w:ascii="Arial"/>
          <w:color w:val="2D2D2D"/>
          <w:w w:val="105"/>
          <w:sz w:val="21"/>
        </w:rPr>
        <w:t>a</w:t>
      </w:r>
      <w:r>
        <w:rPr>
          <w:rFonts w:ascii="Arial"/>
          <w:color w:val="2D2D2D"/>
          <w:spacing w:val="-4"/>
          <w:w w:val="105"/>
          <w:sz w:val="21"/>
        </w:rPr>
        <w:t> </w:t>
      </w:r>
      <w:r>
        <w:rPr>
          <w:rFonts w:ascii="Arial"/>
          <w:color w:val="424242"/>
          <w:spacing w:val="3"/>
          <w:w w:val="105"/>
          <w:sz w:val="21"/>
        </w:rPr>
        <w:t>clea</w:t>
      </w:r>
      <w:r>
        <w:rPr>
          <w:rFonts w:ascii="Arial"/>
          <w:color w:val="1F1F1F"/>
          <w:spacing w:val="3"/>
          <w:w w:val="105"/>
          <w:sz w:val="21"/>
        </w:rPr>
        <w:t>r</w:t>
      </w:r>
      <w:r>
        <w:rPr>
          <w:rFonts w:ascii="Arial"/>
          <w:color w:val="1F1F1F"/>
          <w:w w:val="105"/>
          <w:sz w:val="21"/>
        </w:rPr>
        <w:t> understanding</w:t>
      </w:r>
      <w:r>
        <w:rPr>
          <w:rFonts w:ascii="Arial"/>
          <w:color w:val="1F1F1F"/>
          <w:spacing w:val="-10"/>
          <w:w w:val="105"/>
          <w:sz w:val="21"/>
        </w:rPr>
        <w:t> </w:t>
      </w:r>
      <w:r>
        <w:rPr>
          <w:rFonts w:ascii="Arial"/>
          <w:color w:val="2D2D2D"/>
          <w:w w:val="105"/>
          <w:sz w:val="21"/>
        </w:rPr>
        <w:t>of </w:t>
      </w:r>
      <w:r>
        <w:rPr>
          <w:rFonts w:ascii="Arial"/>
          <w:color w:val="1F1F1F"/>
          <w:spacing w:val="6"/>
          <w:w w:val="105"/>
          <w:sz w:val="21"/>
        </w:rPr>
        <w:t>thi</w:t>
      </w:r>
      <w:r>
        <w:rPr>
          <w:rFonts w:ascii="Arial"/>
          <w:color w:val="424242"/>
          <w:spacing w:val="6"/>
          <w:w w:val="105"/>
          <w:sz w:val="21"/>
        </w:rPr>
        <w:t>s</w:t>
      </w:r>
      <w:r>
        <w:rPr>
          <w:rFonts w:ascii="Arial"/>
          <w:color w:val="424242"/>
          <w:spacing w:val="-11"/>
          <w:w w:val="105"/>
          <w:sz w:val="21"/>
        </w:rPr>
        <w:t> </w:t>
      </w:r>
      <w:r>
        <w:rPr>
          <w:rFonts w:ascii="Arial"/>
          <w:color w:val="2D2D2D"/>
          <w:w w:val="105"/>
          <w:sz w:val="21"/>
        </w:rPr>
        <w:t>agency's</w:t>
      </w:r>
      <w:r>
        <w:rPr>
          <w:rFonts w:ascii="Arial"/>
          <w:color w:val="2D2D2D"/>
          <w:spacing w:val="1"/>
          <w:w w:val="105"/>
          <w:sz w:val="21"/>
        </w:rPr>
        <w:t> </w:t>
      </w:r>
      <w:r>
        <w:rPr>
          <w:rFonts w:ascii="Arial"/>
          <w:color w:val="2D2D2D"/>
          <w:w w:val="105"/>
          <w:sz w:val="21"/>
        </w:rPr>
        <w:t>expectations </w:t>
      </w:r>
      <w:r>
        <w:rPr>
          <w:rFonts w:ascii="Arial"/>
          <w:color w:val="1F1F1F"/>
          <w:w w:val="105"/>
          <w:sz w:val="21"/>
        </w:rPr>
        <w:t>pertaining t </w:t>
      </w:r>
      <w:r>
        <w:rPr>
          <w:rFonts w:ascii="Arial"/>
          <w:color w:val="424242"/>
          <w:w w:val="105"/>
          <w:sz w:val="21"/>
        </w:rPr>
        <w:t>o </w:t>
      </w:r>
      <w:r>
        <w:rPr>
          <w:rFonts w:ascii="Arial"/>
          <w:color w:val="1F1F1F"/>
          <w:w w:val="105"/>
          <w:sz w:val="21"/>
        </w:rPr>
        <w:t>conduct and </w:t>
      </w:r>
      <w:r>
        <w:rPr>
          <w:rFonts w:ascii="Arial"/>
          <w:color w:val="2D2D2D"/>
          <w:w w:val="105"/>
          <w:sz w:val="21"/>
        </w:rPr>
        <w:t>activities while on and </w:t>
      </w:r>
      <w:r>
        <w:rPr>
          <w:rFonts w:ascii="Arial"/>
          <w:color w:val="1F1F1F"/>
          <w:w w:val="105"/>
          <w:sz w:val="21"/>
        </w:rPr>
        <w:t>off</w:t>
      </w:r>
      <w:r>
        <w:rPr>
          <w:rFonts w:ascii="Arial"/>
          <w:color w:val="1F1F1F"/>
          <w:spacing w:val="-36"/>
          <w:w w:val="105"/>
          <w:sz w:val="21"/>
        </w:rPr>
        <w:t> </w:t>
      </w:r>
      <w:r>
        <w:rPr>
          <w:rFonts w:ascii="Arial"/>
          <w:color w:val="424242"/>
          <w:spacing w:val="4"/>
          <w:w w:val="105"/>
          <w:sz w:val="21"/>
        </w:rPr>
        <w:t>-</w:t>
      </w:r>
      <w:r>
        <w:rPr>
          <w:rFonts w:ascii="Arial"/>
          <w:color w:val="1F1F1F"/>
          <w:spacing w:val="4"/>
          <w:w w:val="105"/>
          <w:sz w:val="21"/>
        </w:rPr>
        <w:t>duty.</w:t>
      </w:r>
    </w:p>
    <w:p>
      <w:pPr>
        <w:pStyle w:val="BodyText"/>
        <w:spacing w:before="6"/>
        <w:rPr>
          <w:rFonts w:ascii="Arial"/>
          <w:sz w:val="23"/>
        </w:rPr>
      </w:pPr>
    </w:p>
    <w:p>
      <w:pPr>
        <w:spacing w:line="288" w:lineRule="auto" w:before="0"/>
        <w:ind w:left="1595" w:right="0" w:firstLine="1"/>
        <w:jc w:val="left"/>
        <w:rPr>
          <w:rFonts w:ascii="Arial"/>
          <w:sz w:val="21"/>
        </w:rPr>
      </w:pPr>
      <w:r>
        <w:rPr>
          <w:rFonts w:ascii="Arial"/>
          <w:color w:val="1F1F1F"/>
          <w:w w:val="105"/>
          <w:sz w:val="21"/>
        </w:rPr>
        <w:t>A law </w:t>
      </w:r>
      <w:r>
        <w:rPr>
          <w:rFonts w:ascii="Arial"/>
          <w:color w:val="2D2D2D"/>
          <w:w w:val="105"/>
          <w:sz w:val="21"/>
        </w:rPr>
        <w:t>enforcement officer </w:t>
      </w:r>
      <w:r>
        <w:rPr>
          <w:rFonts w:ascii="Arial"/>
          <w:color w:val="1F1F1F"/>
          <w:w w:val="105"/>
          <w:sz w:val="21"/>
        </w:rPr>
        <w:t>has an </w:t>
      </w:r>
      <w:r>
        <w:rPr>
          <w:rFonts w:ascii="Arial"/>
          <w:color w:val="2D2D2D"/>
          <w:w w:val="105"/>
          <w:sz w:val="21"/>
        </w:rPr>
        <w:t>affirmative </w:t>
      </w:r>
      <w:r>
        <w:rPr>
          <w:rFonts w:ascii="Arial"/>
          <w:color w:val="1F1F1F"/>
          <w:w w:val="105"/>
          <w:sz w:val="21"/>
        </w:rPr>
        <w:t>duty to </w:t>
      </w:r>
      <w:r>
        <w:rPr>
          <w:rFonts w:ascii="Arial"/>
          <w:color w:val="2D2D2D"/>
          <w:w w:val="105"/>
          <w:sz w:val="21"/>
        </w:rPr>
        <w:t>intervene on </w:t>
      </w:r>
      <w:r>
        <w:rPr>
          <w:rFonts w:ascii="Arial"/>
          <w:color w:val="1F1F1F"/>
          <w:w w:val="105"/>
          <w:sz w:val="21"/>
        </w:rPr>
        <w:t>behalf </w:t>
      </w:r>
      <w:r>
        <w:rPr>
          <w:rFonts w:ascii="Arial"/>
          <w:color w:val="2D2D2D"/>
          <w:w w:val="105"/>
          <w:sz w:val="21"/>
        </w:rPr>
        <w:t>of a citizen </w:t>
      </w:r>
      <w:r>
        <w:rPr>
          <w:rFonts w:ascii="Arial"/>
          <w:color w:val="1F1F1F"/>
          <w:w w:val="105"/>
          <w:sz w:val="21"/>
        </w:rPr>
        <w:t>whose </w:t>
      </w:r>
      <w:r>
        <w:rPr>
          <w:rFonts w:ascii="Arial"/>
          <w:color w:val="2D2D2D"/>
          <w:w w:val="105"/>
          <w:sz w:val="21"/>
        </w:rPr>
        <w:t>constitutional </w:t>
      </w:r>
      <w:r>
        <w:rPr>
          <w:rFonts w:ascii="Arial"/>
          <w:color w:val="1F1F1F"/>
          <w:w w:val="105"/>
          <w:sz w:val="21"/>
        </w:rPr>
        <w:t>ri</w:t>
      </w:r>
      <w:r>
        <w:rPr>
          <w:rFonts w:ascii="Arial"/>
          <w:color w:val="424242"/>
          <w:w w:val="105"/>
          <w:sz w:val="21"/>
        </w:rPr>
        <w:t>g</w:t>
      </w:r>
      <w:r>
        <w:rPr>
          <w:rFonts w:ascii="Arial"/>
          <w:color w:val="1F1F1F"/>
          <w:w w:val="105"/>
          <w:sz w:val="21"/>
        </w:rPr>
        <w:t>hts </w:t>
      </w:r>
      <w:r>
        <w:rPr>
          <w:rFonts w:ascii="Arial"/>
          <w:color w:val="2D2D2D"/>
          <w:w w:val="105"/>
          <w:sz w:val="21"/>
        </w:rPr>
        <w:t>are </w:t>
      </w:r>
      <w:r>
        <w:rPr>
          <w:rFonts w:ascii="Arial"/>
          <w:color w:val="1F1F1F"/>
          <w:w w:val="105"/>
          <w:sz w:val="21"/>
        </w:rPr>
        <w:t>being violated in </w:t>
      </w:r>
      <w:r>
        <w:rPr>
          <w:rFonts w:ascii="Arial"/>
          <w:color w:val="2D2D2D"/>
          <w:w w:val="105"/>
          <w:sz w:val="21"/>
        </w:rPr>
        <w:t>his </w:t>
      </w:r>
      <w:r>
        <w:rPr>
          <w:rFonts w:ascii="Arial"/>
          <w:color w:val="1F1F1F"/>
          <w:w w:val="105"/>
          <w:sz w:val="21"/>
        </w:rPr>
        <w:t>or her pre</w:t>
      </w:r>
      <w:r>
        <w:rPr>
          <w:rFonts w:ascii="Arial"/>
          <w:color w:val="424242"/>
          <w:w w:val="105"/>
          <w:sz w:val="21"/>
        </w:rPr>
        <w:t>se</w:t>
      </w:r>
      <w:r>
        <w:rPr>
          <w:rFonts w:ascii="Arial"/>
          <w:color w:val="1F1F1F"/>
          <w:w w:val="105"/>
          <w:sz w:val="21"/>
        </w:rPr>
        <w:t>nce  by </w:t>
      </w:r>
      <w:r>
        <w:rPr>
          <w:rFonts w:ascii="Arial"/>
          <w:color w:val="2D2D2D"/>
          <w:w w:val="105"/>
          <w:sz w:val="21"/>
        </w:rPr>
        <w:t>other officers.</w:t>
      </w:r>
    </w:p>
    <w:p>
      <w:pPr>
        <w:pStyle w:val="BodyText"/>
        <w:spacing w:before="2"/>
        <w:rPr>
          <w:rFonts w:ascii="Arial"/>
          <w:sz w:val="25"/>
        </w:rPr>
      </w:pPr>
    </w:p>
    <w:p>
      <w:pPr>
        <w:spacing w:line="290" w:lineRule="auto" w:before="0"/>
        <w:ind w:left="1601" w:right="453" w:hanging="1"/>
        <w:jc w:val="left"/>
        <w:rPr>
          <w:rFonts w:ascii="Arial"/>
          <w:sz w:val="21"/>
        </w:rPr>
      </w:pPr>
      <w:r>
        <w:rPr>
          <w:rFonts w:ascii="Arial"/>
          <w:color w:val="1F1F1F"/>
          <w:w w:val="105"/>
          <w:sz w:val="21"/>
        </w:rPr>
        <w:t>Officers </w:t>
      </w:r>
      <w:r>
        <w:rPr>
          <w:rFonts w:ascii="Arial"/>
          <w:color w:val="2D2D2D"/>
          <w:w w:val="105"/>
          <w:sz w:val="21"/>
        </w:rPr>
        <w:t>of </w:t>
      </w:r>
      <w:r>
        <w:rPr>
          <w:rFonts w:ascii="Arial"/>
          <w:color w:val="1F1F1F"/>
          <w:w w:val="105"/>
          <w:sz w:val="21"/>
        </w:rPr>
        <w:t>t hi</w:t>
      </w:r>
      <w:r>
        <w:rPr>
          <w:rFonts w:ascii="Arial"/>
          <w:color w:val="424242"/>
          <w:w w:val="105"/>
          <w:sz w:val="21"/>
        </w:rPr>
        <w:t>s </w:t>
      </w:r>
      <w:r>
        <w:rPr>
          <w:rFonts w:ascii="Arial"/>
          <w:color w:val="2D2D2D"/>
          <w:w w:val="105"/>
          <w:sz w:val="21"/>
        </w:rPr>
        <w:t>agency </w:t>
      </w:r>
      <w:r>
        <w:rPr>
          <w:rFonts w:ascii="Arial"/>
          <w:color w:val="424242"/>
          <w:w w:val="105"/>
          <w:sz w:val="21"/>
        </w:rPr>
        <w:t>a</w:t>
      </w:r>
      <w:r>
        <w:rPr>
          <w:rFonts w:ascii="Arial"/>
          <w:color w:val="1F1F1F"/>
          <w:w w:val="105"/>
          <w:sz w:val="21"/>
        </w:rPr>
        <w:t>lso have </w:t>
      </w:r>
      <w:r>
        <w:rPr>
          <w:rFonts w:ascii="Arial"/>
          <w:color w:val="2D2D2D"/>
          <w:w w:val="105"/>
          <w:sz w:val="21"/>
        </w:rPr>
        <w:t>a </w:t>
      </w:r>
      <w:r>
        <w:rPr>
          <w:rFonts w:ascii="Arial"/>
          <w:color w:val="1F1F1F"/>
          <w:w w:val="105"/>
          <w:sz w:val="21"/>
        </w:rPr>
        <w:t>duty to intervene </w:t>
      </w:r>
      <w:r>
        <w:rPr>
          <w:rFonts w:ascii="Arial"/>
          <w:color w:val="2D2D2D"/>
          <w:w w:val="105"/>
          <w:sz w:val="21"/>
        </w:rPr>
        <w:t>when </w:t>
      </w:r>
      <w:r>
        <w:rPr>
          <w:rFonts w:ascii="Arial"/>
          <w:color w:val="1F1F1F"/>
          <w:w w:val="105"/>
          <w:sz w:val="21"/>
        </w:rPr>
        <w:t>they </w:t>
      </w:r>
      <w:r>
        <w:rPr>
          <w:rFonts w:ascii="Arial"/>
          <w:color w:val="2D2D2D"/>
          <w:w w:val="105"/>
          <w:sz w:val="21"/>
        </w:rPr>
        <w:t>observe or </w:t>
      </w:r>
      <w:r>
        <w:rPr>
          <w:rFonts w:ascii="Arial"/>
          <w:color w:val="1F1F1F"/>
          <w:w w:val="105"/>
          <w:sz w:val="21"/>
        </w:rPr>
        <w:t>hear </w:t>
      </w:r>
      <w:r>
        <w:rPr>
          <w:rFonts w:ascii="Arial"/>
          <w:color w:val="2D2D2D"/>
          <w:w w:val="105"/>
          <w:sz w:val="21"/>
        </w:rPr>
        <w:t>conduct </w:t>
      </w:r>
      <w:r>
        <w:rPr>
          <w:rFonts w:ascii="Arial"/>
          <w:color w:val="1F1F1F"/>
          <w:w w:val="105"/>
          <w:sz w:val="21"/>
        </w:rPr>
        <w:t>b</w:t>
      </w:r>
      <w:r>
        <w:rPr>
          <w:rFonts w:ascii="Arial"/>
          <w:color w:val="424242"/>
          <w:w w:val="105"/>
          <w:sz w:val="21"/>
        </w:rPr>
        <w:t>y </w:t>
      </w:r>
      <w:r>
        <w:rPr>
          <w:rFonts w:ascii="Arial"/>
          <w:color w:val="2D2D2D"/>
          <w:w w:val="105"/>
          <w:sz w:val="21"/>
        </w:rPr>
        <w:t>a </w:t>
      </w:r>
      <w:r>
        <w:rPr>
          <w:rFonts w:ascii="Arial"/>
          <w:color w:val="1F1F1F"/>
          <w:w w:val="105"/>
          <w:sz w:val="21"/>
        </w:rPr>
        <w:t>fellow member </w:t>
      </w:r>
      <w:r>
        <w:rPr>
          <w:rFonts w:ascii="Arial"/>
          <w:color w:val="2D2D2D"/>
          <w:w w:val="105"/>
          <w:sz w:val="21"/>
        </w:rPr>
        <w:t>of </w:t>
      </w:r>
      <w:r>
        <w:rPr>
          <w:rFonts w:ascii="Arial"/>
          <w:color w:val="1F1F1F"/>
          <w:w w:val="105"/>
          <w:sz w:val="21"/>
        </w:rPr>
        <w:t>this agency that i</w:t>
      </w:r>
      <w:r>
        <w:rPr>
          <w:rFonts w:ascii="Arial"/>
          <w:color w:val="424242"/>
          <w:w w:val="105"/>
          <w:sz w:val="21"/>
        </w:rPr>
        <w:t>s </w:t>
      </w:r>
      <w:r>
        <w:rPr>
          <w:rFonts w:ascii="Arial"/>
          <w:color w:val="1F1F1F"/>
          <w:w w:val="105"/>
          <w:sz w:val="21"/>
        </w:rPr>
        <w:t>unet h</w:t>
      </w:r>
      <w:r>
        <w:rPr>
          <w:rFonts w:ascii="Arial"/>
          <w:color w:val="424242"/>
          <w:w w:val="105"/>
          <w:sz w:val="21"/>
        </w:rPr>
        <w:t>ical</w:t>
      </w:r>
      <w:r>
        <w:rPr>
          <w:rFonts w:ascii="Arial"/>
          <w:color w:val="595B5D"/>
          <w:w w:val="105"/>
          <w:sz w:val="21"/>
        </w:rPr>
        <w:t>, </w:t>
      </w:r>
      <w:r>
        <w:rPr>
          <w:rFonts w:ascii="Arial"/>
          <w:color w:val="2D2D2D"/>
          <w:w w:val="105"/>
          <w:sz w:val="21"/>
        </w:rPr>
        <w:t>clearly violates </w:t>
      </w:r>
      <w:r>
        <w:rPr>
          <w:rFonts w:ascii="Arial"/>
          <w:color w:val="1F1F1F"/>
          <w:w w:val="105"/>
          <w:sz w:val="21"/>
        </w:rPr>
        <w:t>the law</w:t>
      </w:r>
      <w:r>
        <w:rPr>
          <w:rFonts w:ascii="Arial"/>
          <w:color w:val="424242"/>
          <w:w w:val="105"/>
          <w:sz w:val="21"/>
        </w:rPr>
        <w:t>, </w:t>
      </w:r>
      <w:r>
        <w:rPr>
          <w:rFonts w:ascii="Arial"/>
          <w:color w:val="2D2D2D"/>
          <w:w w:val="105"/>
          <w:sz w:val="21"/>
        </w:rPr>
        <w:t>or violates agency policy.</w:t>
      </w:r>
    </w:p>
    <w:p>
      <w:pPr>
        <w:pStyle w:val="BodyText"/>
        <w:spacing w:before="7"/>
        <w:rPr>
          <w:rFonts w:ascii="Arial"/>
          <w:sz w:val="25"/>
        </w:rPr>
      </w:pPr>
    </w:p>
    <w:p>
      <w:pPr>
        <w:tabs>
          <w:tab w:pos="2326" w:val="left" w:leader="none"/>
        </w:tabs>
        <w:spacing w:line="295" w:lineRule="auto" w:before="0"/>
        <w:ind w:left="2320" w:right="208" w:hanging="709"/>
        <w:jc w:val="left"/>
        <w:rPr>
          <w:rFonts w:ascii="Arial"/>
          <w:sz w:val="21"/>
        </w:rPr>
      </w:pPr>
      <w:r>
        <w:rPr>
          <w:rFonts w:ascii="Arial"/>
          <w:color w:val="2D2D2D"/>
          <w:w w:val="105"/>
          <w:sz w:val="21"/>
        </w:rPr>
        <w:t>2.0</w:t>
        <w:tab/>
        <w:tab/>
      </w:r>
      <w:r>
        <w:rPr>
          <w:rFonts w:ascii="Arial"/>
          <w:b/>
          <w:color w:val="1F1F1F"/>
          <w:w w:val="105"/>
          <w:sz w:val="21"/>
        </w:rPr>
        <w:t>Protection: </w:t>
      </w:r>
      <w:r>
        <w:rPr>
          <w:rFonts w:ascii="Arial"/>
          <w:color w:val="1F1F1F"/>
          <w:w w:val="105"/>
          <w:sz w:val="21"/>
        </w:rPr>
        <w:t>This  </w:t>
      </w:r>
      <w:r>
        <w:rPr>
          <w:rFonts w:ascii="Arial"/>
          <w:color w:val="2D2D2D"/>
          <w:w w:val="105"/>
          <w:sz w:val="21"/>
        </w:rPr>
        <w:t>agency  is </w:t>
      </w:r>
      <w:r>
        <w:rPr>
          <w:rFonts w:ascii="Arial"/>
          <w:color w:val="1F1F1F"/>
          <w:w w:val="105"/>
          <w:sz w:val="21"/>
        </w:rPr>
        <w:t>committed  to  prote</w:t>
      </w:r>
      <w:r>
        <w:rPr>
          <w:rFonts w:ascii="Arial"/>
          <w:color w:val="424242"/>
          <w:w w:val="105"/>
          <w:sz w:val="21"/>
        </w:rPr>
        <w:t>c</w:t>
      </w:r>
      <w:r>
        <w:rPr>
          <w:rFonts w:ascii="Arial"/>
          <w:color w:val="1F1F1F"/>
          <w:w w:val="105"/>
          <w:sz w:val="21"/>
        </w:rPr>
        <w:t>ting  </w:t>
      </w:r>
      <w:r>
        <w:rPr>
          <w:rFonts w:ascii="Arial"/>
          <w:color w:val="2D2D2D"/>
          <w:w w:val="105"/>
          <w:sz w:val="21"/>
        </w:rPr>
        <w:t>officers  </w:t>
      </w:r>
      <w:r>
        <w:rPr>
          <w:rFonts w:ascii="Arial"/>
          <w:color w:val="1F1F1F"/>
          <w:w w:val="105"/>
          <w:sz w:val="21"/>
        </w:rPr>
        <w:t>who  act  </w:t>
      </w:r>
      <w:r>
        <w:rPr>
          <w:rFonts w:ascii="Arial"/>
          <w:color w:val="2D2D2D"/>
          <w:w w:val="105"/>
          <w:sz w:val="21"/>
        </w:rPr>
        <w:t>on </w:t>
      </w:r>
      <w:r>
        <w:rPr>
          <w:rFonts w:ascii="Arial"/>
          <w:color w:val="1F1F1F"/>
          <w:w w:val="105"/>
          <w:sz w:val="21"/>
        </w:rPr>
        <w:t>their</w:t>
      </w:r>
      <w:r>
        <w:rPr>
          <w:rFonts w:ascii="Arial"/>
          <w:color w:val="1F1F1F"/>
          <w:spacing w:val="-10"/>
          <w:w w:val="105"/>
          <w:sz w:val="21"/>
        </w:rPr>
        <w:t> </w:t>
      </w:r>
      <w:r>
        <w:rPr>
          <w:rFonts w:ascii="Arial"/>
          <w:color w:val="1F1F1F"/>
          <w:w w:val="105"/>
          <w:sz w:val="21"/>
        </w:rPr>
        <w:t>duty</w:t>
      </w:r>
      <w:r>
        <w:rPr>
          <w:rFonts w:ascii="Arial"/>
          <w:color w:val="1F1F1F"/>
          <w:spacing w:val="22"/>
          <w:w w:val="105"/>
          <w:sz w:val="21"/>
        </w:rPr>
        <w:t> </w:t>
      </w:r>
      <w:r>
        <w:rPr>
          <w:rFonts w:ascii="Arial"/>
          <w:color w:val="1F1F1F"/>
          <w:w w:val="105"/>
          <w:sz w:val="21"/>
        </w:rPr>
        <w:t>to</w:t>
      </w:r>
      <w:r>
        <w:rPr>
          <w:rFonts w:ascii="Arial"/>
          <w:color w:val="1F1F1F"/>
          <w:w w:val="111"/>
          <w:sz w:val="21"/>
        </w:rPr>
        <w:t> </w:t>
      </w:r>
      <w:r>
        <w:rPr>
          <w:rFonts w:ascii="Arial"/>
          <w:color w:val="1F1F1F"/>
          <w:w w:val="105"/>
          <w:sz w:val="21"/>
        </w:rPr>
        <w:t>intervene to prevent </w:t>
      </w:r>
      <w:r>
        <w:rPr>
          <w:rFonts w:ascii="Arial"/>
          <w:color w:val="2D2D2D"/>
          <w:w w:val="105"/>
          <w:sz w:val="21"/>
        </w:rPr>
        <w:t>or minimize </w:t>
      </w:r>
      <w:r>
        <w:rPr>
          <w:rFonts w:ascii="Arial"/>
          <w:color w:val="1F1F1F"/>
          <w:w w:val="105"/>
          <w:sz w:val="21"/>
        </w:rPr>
        <w:t>misconduct by </w:t>
      </w:r>
      <w:r>
        <w:rPr>
          <w:rFonts w:ascii="Arial"/>
          <w:color w:val="2D2D2D"/>
          <w:w w:val="105"/>
          <w:sz w:val="21"/>
        </w:rPr>
        <w:t>another agency </w:t>
      </w:r>
      <w:r>
        <w:rPr>
          <w:rFonts w:ascii="Arial"/>
          <w:color w:val="2D2D2D"/>
          <w:spacing w:val="15"/>
          <w:w w:val="105"/>
          <w:sz w:val="21"/>
        </w:rPr>
        <w:t> </w:t>
      </w:r>
      <w:r>
        <w:rPr>
          <w:rFonts w:ascii="Arial"/>
          <w:color w:val="1F1F1F"/>
          <w:spacing w:val="3"/>
          <w:w w:val="105"/>
          <w:sz w:val="21"/>
        </w:rPr>
        <w:t>memb</w:t>
      </w:r>
      <w:r>
        <w:rPr>
          <w:rFonts w:ascii="Arial"/>
          <w:color w:val="424242"/>
          <w:spacing w:val="3"/>
          <w:w w:val="105"/>
          <w:sz w:val="21"/>
        </w:rPr>
        <w:t>er.</w:t>
      </w:r>
    </w:p>
    <w:p>
      <w:pPr>
        <w:spacing w:after="0" w:line="295" w:lineRule="auto"/>
        <w:jc w:val="left"/>
        <w:rPr>
          <w:rFonts w:ascii="Arial"/>
          <w:sz w:val="21"/>
        </w:rPr>
        <w:sectPr>
          <w:footerReference w:type="default" r:id="rId153"/>
          <w:pgSz w:w="12240" w:h="15820"/>
          <w:pgMar w:footer="859" w:header="0" w:top="1220" w:bottom="1040" w:left="60" w:right="1000"/>
        </w:sectPr>
      </w:pPr>
    </w:p>
    <w:p>
      <w:pPr>
        <w:pStyle w:val="ListParagraph"/>
        <w:numPr>
          <w:ilvl w:val="1"/>
          <w:numId w:val="156"/>
        </w:numPr>
        <w:tabs>
          <w:tab w:pos="2301" w:val="left" w:leader="none"/>
          <w:tab w:pos="2302" w:val="left" w:leader="none"/>
        </w:tabs>
        <w:spacing w:line="240" w:lineRule="auto" w:before="81" w:after="0"/>
        <w:ind w:left="2301" w:right="0" w:hanging="713"/>
        <w:jc w:val="left"/>
        <w:rPr>
          <w:rFonts w:ascii="Arial"/>
          <w:b/>
          <w:sz w:val="20"/>
        </w:rPr>
      </w:pPr>
      <w:r>
        <w:rPr/>
        <w:pict>
          <v:line style="position:absolute;mso-position-horizontal-relative:page;mso-position-vertical-relative:page;z-index:6160" from="8.363636pt,789.000671pt" to="211.6364pt,789.000671pt" stroked="true" strokeweight=".727273pt" strokecolor="#000000">
            <v:stroke dashstyle="solid"/>
            <w10:wrap type="none"/>
          </v:line>
        </w:pict>
      </w:r>
      <w:r>
        <w:rPr>
          <w:rFonts w:ascii="Arial"/>
          <w:b/>
          <w:color w:val="232323"/>
          <w:sz w:val="20"/>
        </w:rPr>
        <w:t>DEFINITIONS:</w:t>
      </w:r>
    </w:p>
    <w:p>
      <w:pPr>
        <w:pStyle w:val="BodyText"/>
        <w:spacing w:before="3"/>
        <w:rPr>
          <w:rFonts w:ascii="Arial"/>
          <w:b/>
          <w:sz w:val="32"/>
        </w:rPr>
      </w:pPr>
    </w:p>
    <w:p>
      <w:pPr>
        <w:pStyle w:val="ListParagraph"/>
        <w:numPr>
          <w:ilvl w:val="2"/>
          <w:numId w:val="156"/>
        </w:numPr>
        <w:tabs>
          <w:tab w:pos="2667" w:val="left" w:leader="none"/>
        </w:tabs>
        <w:spacing w:line="288" w:lineRule="auto" w:before="0" w:after="0"/>
        <w:ind w:left="2665" w:right="141" w:hanging="349"/>
        <w:jc w:val="both"/>
        <w:rPr>
          <w:rFonts w:ascii="Arial"/>
          <w:sz w:val="21"/>
        </w:rPr>
      </w:pPr>
      <w:r>
        <w:rPr>
          <w:rFonts w:ascii="Arial"/>
          <w:b/>
          <w:color w:val="232323"/>
          <w:w w:val="105"/>
          <w:sz w:val="20"/>
        </w:rPr>
        <w:t>Intervene </w:t>
      </w:r>
      <w:r>
        <w:rPr>
          <w:rFonts w:ascii="Arial"/>
          <w:color w:val="232323"/>
          <w:w w:val="105"/>
          <w:sz w:val="20"/>
        </w:rPr>
        <w:t>- </w:t>
      </w:r>
      <w:r>
        <w:rPr>
          <w:rFonts w:ascii="Arial"/>
          <w:color w:val="232323"/>
          <w:w w:val="105"/>
          <w:sz w:val="21"/>
        </w:rPr>
        <w:t>To </w:t>
      </w:r>
      <w:r>
        <w:rPr>
          <w:rFonts w:ascii="Arial"/>
          <w:color w:val="3B3B3B"/>
          <w:w w:val="105"/>
          <w:sz w:val="21"/>
        </w:rPr>
        <w:t>c</w:t>
      </w:r>
      <w:r>
        <w:rPr>
          <w:rFonts w:ascii="Arial"/>
          <w:color w:val="232323"/>
          <w:w w:val="105"/>
          <w:sz w:val="21"/>
        </w:rPr>
        <w:t>ome between</w:t>
      </w:r>
      <w:r>
        <w:rPr>
          <w:rFonts w:ascii="Arial"/>
          <w:color w:val="3B3B3B"/>
          <w:w w:val="105"/>
          <w:sz w:val="21"/>
        </w:rPr>
        <w:t>, </w:t>
      </w:r>
      <w:r>
        <w:rPr>
          <w:rFonts w:ascii="Arial"/>
          <w:color w:val="232323"/>
          <w:w w:val="105"/>
          <w:sz w:val="21"/>
        </w:rPr>
        <w:t>whether verbally or physically, so </w:t>
      </w:r>
      <w:r>
        <w:rPr>
          <w:rFonts w:ascii="Arial"/>
          <w:color w:val="232323"/>
          <w:spacing w:val="3"/>
          <w:w w:val="105"/>
          <w:sz w:val="21"/>
        </w:rPr>
        <w:t>a</w:t>
      </w:r>
      <w:r>
        <w:rPr>
          <w:rFonts w:ascii="Arial"/>
          <w:color w:val="3B3B3B"/>
          <w:spacing w:val="3"/>
          <w:w w:val="105"/>
          <w:sz w:val="21"/>
        </w:rPr>
        <w:t>s</w:t>
      </w:r>
      <w:r>
        <w:rPr>
          <w:rFonts w:ascii="Arial"/>
          <w:color w:val="232323"/>
          <w:spacing w:val="3"/>
          <w:w w:val="105"/>
          <w:sz w:val="21"/>
        </w:rPr>
        <w:t>to </w:t>
      </w:r>
      <w:r>
        <w:rPr>
          <w:rFonts w:ascii="Arial"/>
          <w:color w:val="232323"/>
          <w:w w:val="105"/>
          <w:sz w:val="21"/>
        </w:rPr>
        <w:t>prevent or alter a </w:t>
      </w:r>
      <w:r>
        <w:rPr>
          <w:rFonts w:ascii="Arial"/>
          <w:color w:val="3B3B3B"/>
          <w:w w:val="105"/>
          <w:sz w:val="21"/>
        </w:rPr>
        <w:t>r</w:t>
      </w:r>
      <w:r>
        <w:rPr>
          <w:rFonts w:ascii="Arial"/>
          <w:color w:val="232323"/>
          <w:w w:val="105"/>
          <w:sz w:val="21"/>
        </w:rPr>
        <w:t>esult or course of</w:t>
      </w:r>
      <w:r>
        <w:rPr>
          <w:rFonts w:ascii="Arial"/>
          <w:color w:val="232323"/>
          <w:spacing w:val="-11"/>
          <w:w w:val="105"/>
          <w:sz w:val="21"/>
        </w:rPr>
        <w:t> </w:t>
      </w:r>
      <w:r>
        <w:rPr>
          <w:rFonts w:ascii="Arial"/>
          <w:color w:val="232323"/>
          <w:w w:val="105"/>
          <w:sz w:val="21"/>
        </w:rPr>
        <w:t>event</w:t>
      </w:r>
      <w:r>
        <w:rPr>
          <w:rFonts w:ascii="Arial"/>
          <w:color w:val="3B3B3B"/>
          <w:w w:val="105"/>
          <w:sz w:val="21"/>
        </w:rPr>
        <w:t>s.</w:t>
      </w:r>
    </w:p>
    <w:p>
      <w:pPr>
        <w:pStyle w:val="BodyText"/>
        <w:spacing w:before="10"/>
        <w:rPr>
          <w:rFonts w:ascii="Arial"/>
          <w:sz w:val="26"/>
        </w:rPr>
      </w:pPr>
    </w:p>
    <w:p>
      <w:pPr>
        <w:pStyle w:val="ListParagraph"/>
        <w:numPr>
          <w:ilvl w:val="1"/>
          <w:numId w:val="157"/>
        </w:numPr>
        <w:tabs>
          <w:tab w:pos="2301" w:val="left" w:leader="none"/>
          <w:tab w:pos="2302" w:val="left" w:leader="none"/>
        </w:tabs>
        <w:spacing w:line="240" w:lineRule="auto" w:before="0" w:after="0"/>
        <w:ind w:left="2301" w:right="0" w:hanging="709"/>
        <w:jc w:val="left"/>
        <w:rPr>
          <w:rFonts w:ascii="Arial"/>
          <w:b/>
          <w:sz w:val="20"/>
        </w:rPr>
      </w:pPr>
      <w:r>
        <w:rPr>
          <w:rFonts w:ascii="Arial"/>
          <w:b/>
          <w:color w:val="232323"/>
          <w:sz w:val="20"/>
        </w:rPr>
        <w:t>DUTY TO</w:t>
      </w:r>
      <w:r>
        <w:rPr>
          <w:rFonts w:ascii="Arial"/>
          <w:b/>
          <w:color w:val="232323"/>
          <w:spacing w:val="-7"/>
          <w:sz w:val="20"/>
        </w:rPr>
        <w:t> </w:t>
      </w:r>
      <w:r>
        <w:rPr>
          <w:rFonts w:ascii="Arial"/>
          <w:b/>
          <w:color w:val="232323"/>
          <w:sz w:val="20"/>
        </w:rPr>
        <w:t>INTERVENE</w:t>
      </w:r>
    </w:p>
    <w:p>
      <w:pPr>
        <w:pStyle w:val="BodyText"/>
        <w:spacing w:before="8"/>
        <w:rPr>
          <w:rFonts w:ascii="Arial"/>
          <w:b/>
          <w:sz w:val="29"/>
        </w:rPr>
      </w:pPr>
    </w:p>
    <w:p>
      <w:pPr>
        <w:pStyle w:val="ListParagraph"/>
        <w:numPr>
          <w:ilvl w:val="2"/>
          <w:numId w:val="157"/>
        </w:numPr>
        <w:tabs>
          <w:tab w:pos="2666" w:val="left" w:leader="none"/>
        </w:tabs>
        <w:spacing w:line="240" w:lineRule="auto" w:before="0" w:after="0"/>
        <w:ind w:left="2675" w:right="0" w:hanging="359"/>
        <w:jc w:val="left"/>
        <w:rPr>
          <w:rFonts w:ascii="Arial"/>
          <w:color w:val="232323"/>
          <w:sz w:val="20"/>
        </w:rPr>
      </w:pPr>
      <w:r>
        <w:rPr>
          <w:rFonts w:ascii="Arial"/>
          <w:b/>
          <w:color w:val="232323"/>
          <w:w w:val="110"/>
          <w:sz w:val="20"/>
        </w:rPr>
        <w:t>Use</w:t>
      </w:r>
      <w:r>
        <w:rPr>
          <w:rFonts w:ascii="Arial"/>
          <w:b/>
          <w:color w:val="232323"/>
          <w:spacing w:val="-35"/>
          <w:w w:val="110"/>
          <w:sz w:val="20"/>
        </w:rPr>
        <w:t> </w:t>
      </w:r>
      <w:r>
        <w:rPr>
          <w:rFonts w:ascii="Arial"/>
          <w:b/>
          <w:color w:val="232323"/>
          <w:w w:val="110"/>
          <w:sz w:val="20"/>
        </w:rPr>
        <w:t>of</w:t>
      </w:r>
      <w:r>
        <w:rPr>
          <w:rFonts w:ascii="Arial"/>
          <w:b/>
          <w:color w:val="232323"/>
          <w:spacing w:val="-19"/>
          <w:w w:val="110"/>
          <w:sz w:val="20"/>
        </w:rPr>
        <w:t> </w:t>
      </w:r>
      <w:r>
        <w:rPr>
          <w:rFonts w:ascii="Arial"/>
          <w:b/>
          <w:color w:val="232323"/>
          <w:w w:val="110"/>
          <w:sz w:val="20"/>
        </w:rPr>
        <w:t>Force:</w:t>
      </w:r>
      <w:r>
        <w:rPr>
          <w:rFonts w:ascii="Arial"/>
          <w:b/>
          <w:color w:val="232323"/>
          <w:spacing w:val="-32"/>
          <w:w w:val="110"/>
          <w:sz w:val="20"/>
        </w:rPr>
        <w:t> </w:t>
      </w:r>
      <w:r>
        <w:rPr>
          <w:rFonts w:ascii="Arial"/>
          <w:color w:val="232323"/>
          <w:w w:val="110"/>
          <w:sz w:val="21"/>
        </w:rPr>
        <w:t>Officers</w:t>
      </w:r>
      <w:r>
        <w:rPr>
          <w:rFonts w:ascii="Arial"/>
          <w:color w:val="232323"/>
          <w:spacing w:val="-25"/>
          <w:w w:val="110"/>
          <w:sz w:val="21"/>
        </w:rPr>
        <w:t> </w:t>
      </w:r>
      <w:r>
        <w:rPr>
          <w:rFonts w:ascii="Arial"/>
          <w:color w:val="232323"/>
          <w:w w:val="110"/>
          <w:sz w:val="21"/>
        </w:rPr>
        <w:t>of</w:t>
      </w:r>
      <w:r>
        <w:rPr>
          <w:rFonts w:ascii="Arial"/>
          <w:color w:val="232323"/>
          <w:spacing w:val="-21"/>
          <w:w w:val="110"/>
          <w:sz w:val="21"/>
        </w:rPr>
        <w:t> </w:t>
      </w:r>
      <w:r>
        <w:rPr>
          <w:rFonts w:ascii="Arial"/>
          <w:color w:val="232323"/>
          <w:w w:val="110"/>
          <w:sz w:val="21"/>
        </w:rPr>
        <w:t>this</w:t>
      </w:r>
      <w:r>
        <w:rPr>
          <w:rFonts w:ascii="Arial"/>
          <w:color w:val="232323"/>
          <w:spacing w:val="-28"/>
          <w:w w:val="110"/>
          <w:sz w:val="21"/>
        </w:rPr>
        <w:t> </w:t>
      </w:r>
      <w:r>
        <w:rPr>
          <w:rFonts w:ascii="Arial"/>
          <w:color w:val="232323"/>
          <w:w w:val="110"/>
          <w:sz w:val="21"/>
        </w:rPr>
        <w:t>agency</w:t>
      </w:r>
      <w:r>
        <w:rPr>
          <w:rFonts w:ascii="Arial"/>
          <w:color w:val="232323"/>
          <w:spacing w:val="-20"/>
          <w:w w:val="110"/>
          <w:sz w:val="21"/>
        </w:rPr>
        <w:t> </w:t>
      </w:r>
      <w:r>
        <w:rPr>
          <w:rFonts w:ascii="Arial"/>
          <w:color w:val="232323"/>
          <w:spacing w:val="2"/>
          <w:w w:val="110"/>
          <w:sz w:val="21"/>
        </w:rPr>
        <w:t>h</w:t>
      </w:r>
      <w:r>
        <w:rPr>
          <w:rFonts w:ascii="Arial"/>
          <w:color w:val="3B3B3B"/>
          <w:spacing w:val="2"/>
          <w:w w:val="110"/>
          <w:sz w:val="21"/>
        </w:rPr>
        <w:t>av</w:t>
      </w:r>
      <w:r>
        <w:rPr>
          <w:rFonts w:ascii="Arial"/>
          <w:color w:val="232323"/>
          <w:spacing w:val="2"/>
          <w:w w:val="110"/>
          <w:sz w:val="21"/>
        </w:rPr>
        <w:t>e</w:t>
      </w:r>
      <w:r>
        <w:rPr>
          <w:rFonts w:ascii="Arial"/>
          <w:color w:val="232323"/>
          <w:spacing w:val="-31"/>
          <w:w w:val="110"/>
          <w:sz w:val="21"/>
        </w:rPr>
        <w:t> </w:t>
      </w:r>
      <w:r>
        <w:rPr>
          <w:rFonts w:ascii="Arial"/>
          <w:color w:val="232323"/>
          <w:w w:val="110"/>
          <w:sz w:val="21"/>
        </w:rPr>
        <w:t>an</w:t>
      </w:r>
      <w:r>
        <w:rPr>
          <w:rFonts w:ascii="Arial"/>
          <w:color w:val="232323"/>
          <w:spacing w:val="-30"/>
          <w:w w:val="110"/>
          <w:sz w:val="21"/>
        </w:rPr>
        <w:t> </w:t>
      </w:r>
      <w:r>
        <w:rPr>
          <w:rFonts w:ascii="Arial"/>
          <w:color w:val="232323"/>
          <w:w w:val="110"/>
          <w:sz w:val="21"/>
        </w:rPr>
        <w:t>affirmative</w:t>
      </w:r>
      <w:r>
        <w:rPr>
          <w:rFonts w:ascii="Arial"/>
          <w:color w:val="232323"/>
          <w:spacing w:val="-21"/>
          <w:w w:val="110"/>
          <w:sz w:val="21"/>
        </w:rPr>
        <w:t> </w:t>
      </w:r>
      <w:r>
        <w:rPr>
          <w:rFonts w:ascii="Arial"/>
          <w:color w:val="232323"/>
          <w:w w:val="110"/>
          <w:sz w:val="21"/>
        </w:rPr>
        <w:t>duty</w:t>
      </w:r>
      <w:r>
        <w:rPr>
          <w:rFonts w:ascii="Arial"/>
          <w:color w:val="232323"/>
          <w:spacing w:val="-26"/>
          <w:w w:val="110"/>
          <w:sz w:val="21"/>
        </w:rPr>
        <w:t> </w:t>
      </w:r>
      <w:r>
        <w:rPr>
          <w:rFonts w:ascii="Arial"/>
          <w:color w:val="232323"/>
          <w:w w:val="110"/>
          <w:sz w:val="21"/>
        </w:rPr>
        <w:t>to</w:t>
      </w:r>
      <w:r>
        <w:rPr>
          <w:rFonts w:ascii="Arial"/>
          <w:color w:val="232323"/>
          <w:spacing w:val="-21"/>
          <w:w w:val="110"/>
          <w:sz w:val="21"/>
        </w:rPr>
        <w:t> </w:t>
      </w:r>
      <w:r>
        <w:rPr>
          <w:rFonts w:ascii="Arial"/>
          <w:color w:val="232323"/>
          <w:w w:val="110"/>
          <w:sz w:val="21"/>
        </w:rPr>
        <w:t>intervene</w:t>
      </w:r>
      <w:r>
        <w:rPr>
          <w:rFonts w:ascii="Arial"/>
          <w:color w:val="232323"/>
          <w:spacing w:val="-32"/>
          <w:w w:val="110"/>
          <w:sz w:val="21"/>
        </w:rPr>
        <w:t> </w:t>
      </w:r>
      <w:r>
        <w:rPr>
          <w:rFonts w:ascii="Arial"/>
          <w:color w:val="232323"/>
          <w:w w:val="110"/>
          <w:sz w:val="21"/>
        </w:rPr>
        <w:t>if</w:t>
      </w:r>
      <w:r>
        <w:rPr>
          <w:rFonts w:ascii="Arial"/>
          <w:color w:val="232323"/>
          <w:spacing w:val="-12"/>
          <w:w w:val="110"/>
          <w:sz w:val="21"/>
        </w:rPr>
        <w:t> </w:t>
      </w:r>
      <w:r>
        <w:rPr>
          <w:rFonts w:ascii="Arial"/>
          <w:color w:val="232323"/>
          <w:w w:val="110"/>
          <w:sz w:val="21"/>
        </w:rPr>
        <w:t>they</w:t>
      </w:r>
    </w:p>
    <w:p>
      <w:pPr>
        <w:spacing w:line="292" w:lineRule="auto" w:before="49"/>
        <w:ind w:left="2664" w:right="233" w:firstLine="15"/>
        <w:jc w:val="left"/>
        <w:rPr>
          <w:rFonts w:ascii="Arial"/>
          <w:sz w:val="21"/>
        </w:rPr>
      </w:pPr>
      <w:r>
        <w:rPr>
          <w:rFonts w:ascii="Arial"/>
          <w:color w:val="232323"/>
          <w:sz w:val="21"/>
        </w:rPr>
        <w:t>w</w:t>
      </w:r>
      <w:r>
        <w:rPr>
          <w:rFonts w:ascii="Arial"/>
          <w:color w:val="3B3B3B"/>
          <w:sz w:val="21"/>
        </w:rPr>
        <w:t>i</w:t>
      </w:r>
      <w:r>
        <w:rPr>
          <w:rFonts w:ascii="Arial"/>
          <w:color w:val="232323"/>
          <w:sz w:val="21"/>
        </w:rPr>
        <w:t>tne</w:t>
      </w:r>
      <w:r>
        <w:rPr>
          <w:rFonts w:ascii="Arial"/>
          <w:color w:val="3B3B3B"/>
          <w:sz w:val="21"/>
        </w:rPr>
        <w:t>ss </w:t>
      </w:r>
      <w:r>
        <w:rPr>
          <w:rFonts w:ascii="Arial"/>
          <w:color w:val="232323"/>
          <w:sz w:val="21"/>
        </w:rPr>
        <w:t>a use </w:t>
      </w:r>
      <w:r>
        <w:rPr>
          <w:rFonts w:ascii="Arial"/>
          <w:color w:val="3B3B3B"/>
          <w:spacing w:val="5"/>
          <w:sz w:val="21"/>
        </w:rPr>
        <w:t>o</w:t>
      </w:r>
      <w:r>
        <w:rPr>
          <w:rFonts w:ascii="Arial"/>
          <w:color w:val="232323"/>
          <w:spacing w:val="5"/>
          <w:sz w:val="21"/>
        </w:rPr>
        <w:t>f </w:t>
      </w:r>
      <w:r>
        <w:rPr>
          <w:rFonts w:ascii="Arial"/>
          <w:color w:val="232323"/>
          <w:sz w:val="21"/>
        </w:rPr>
        <w:t>force that i</w:t>
      </w:r>
      <w:r>
        <w:rPr>
          <w:rFonts w:ascii="Arial"/>
          <w:color w:val="3B3B3B"/>
          <w:sz w:val="21"/>
        </w:rPr>
        <w:t>s </w:t>
      </w:r>
      <w:r>
        <w:rPr>
          <w:rFonts w:ascii="Arial"/>
          <w:color w:val="232323"/>
          <w:sz w:val="21"/>
        </w:rPr>
        <w:t>clearly </w:t>
      </w:r>
      <w:r>
        <w:rPr>
          <w:rFonts w:ascii="Arial"/>
          <w:color w:val="232323"/>
          <w:spacing w:val="3"/>
          <w:sz w:val="21"/>
        </w:rPr>
        <w:t>unr</w:t>
      </w:r>
      <w:r>
        <w:rPr>
          <w:rFonts w:ascii="Arial"/>
          <w:color w:val="3B3B3B"/>
          <w:spacing w:val="3"/>
          <w:sz w:val="21"/>
        </w:rPr>
        <w:t>e</w:t>
      </w:r>
      <w:r>
        <w:rPr>
          <w:rFonts w:ascii="Arial"/>
          <w:color w:val="232323"/>
          <w:spacing w:val="3"/>
          <w:sz w:val="21"/>
        </w:rPr>
        <w:t>asonabl</w:t>
      </w:r>
      <w:r>
        <w:rPr>
          <w:rFonts w:ascii="Arial"/>
          <w:color w:val="3B3B3B"/>
          <w:spacing w:val="3"/>
          <w:sz w:val="21"/>
        </w:rPr>
        <w:t>e. </w:t>
      </w:r>
      <w:r>
        <w:rPr>
          <w:rFonts w:ascii="Arial"/>
          <w:color w:val="232323"/>
          <w:sz w:val="21"/>
        </w:rPr>
        <w:t>Any officer present and observing another </w:t>
      </w:r>
      <w:r>
        <w:rPr>
          <w:rFonts w:ascii="Arial"/>
          <w:color w:val="232323"/>
          <w:spacing w:val="2"/>
          <w:sz w:val="21"/>
        </w:rPr>
        <w:t>offi</w:t>
      </w:r>
      <w:r>
        <w:rPr>
          <w:rFonts w:ascii="Arial"/>
          <w:color w:val="3B3B3B"/>
          <w:spacing w:val="2"/>
          <w:sz w:val="21"/>
        </w:rPr>
        <w:t>c</w:t>
      </w:r>
      <w:r>
        <w:rPr>
          <w:rFonts w:ascii="Arial"/>
          <w:color w:val="232323"/>
          <w:spacing w:val="2"/>
          <w:sz w:val="21"/>
        </w:rPr>
        <w:t>er </w:t>
      </w:r>
      <w:r>
        <w:rPr>
          <w:rFonts w:ascii="Arial"/>
          <w:color w:val="232323"/>
          <w:sz w:val="21"/>
        </w:rPr>
        <w:t>u</w:t>
      </w:r>
      <w:r>
        <w:rPr>
          <w:rFonts w:ascii="Arial"/>
          <w:color w:val="3B3B3B"/>
          <w:sz w:val="21"/>
        </w:rPr>
        <w:t>s</w:t>
      </w:r>
      <w:r>
        <w:rPr>
          <w:rFonts w:ascii="Arial"/>
          <w:color w:val="232323"/>
          <w:sz w:val="21"/>
        </w:rPr>
        <w:t>ing fo </w:t>
      </w:r>
      <w:r>
        <w:rPr>
          <w:rFonts w:ascii="Arial"/>
          <w:color w:val="232323"/>
          <w:spacing w:val="7"/>
          <w:sz w:val="21"/>
        </w:rPr>
        <w:t>r</w:t>
      </w:r>
      <w:r>
        <w:rPr>
          <w:rFonts w:ascii="Arial"/>
          <w:color w:val="3B3B3B"/>
          <w:spacing w:val="7"/>
          <w:sz w:val="21"/>
        </w:rPr>
        <w:t>c</w:t>
      </w:r>
      <w:r>
        <w:rPr>
          <w:rFonts w:ascii="Arial"/>
          <w:color w:val="232323"/>
          <w:spacing w:val="7"/>
          <w:sz w:val="21"/>
        </w:rPr>
        <w:t>e </w:t>
      </w:r>
      <w:r>
        <w:rPr>
          <w:rFonts w:ascii="Arial"/>
          <w:color w:val="232323"/>
          <w:sz w:val="21"/>
        </w:rPr>
        <w:t>that i</w:t>
      </w:r>
      <w:r>
        <w:rPr>
          <w:rFonts w:ascii="Arial"/>
          <w:color w:val="3B3B3B"/>
          <w:sz w:val="21"/>
        </w:rPr>
        <w:t>s </w:t>
      </w:r>
      <w:r>
        <w:rPr>
          <w:rFonts w:ascii="Arial"/>
          <w:color w:val="232323"/>
          <w:sz w:val="21"/>
        </w:rPr>
        <w:t>clearly beyond </w:t>
      </w:r>
      <w:r>
        <w:rPr>
          <w:rFonts w:ascii="Arial"/>
          <w:color w:val="232323"/>
          <w:spacing w:val="4"/>
          <w:sz w:val="21"/>
        </w:rPr>
        <w:t>th</w:t>
      </w:r>
      <w:r>
        <w:rPr>
          <w:rFonts w:ascii="Arial"/>
          <w:color w:val="3B3B3B"/>
          <w:spacing w:val="4"/>
          <w:sz w:val="21"/>
        </w:rPr>
        <w:t>a</w:t>
      </w:r>
      <w:r>
        <w:rPr>
          <w:rFonts w:ascii="Arial"/>
          <w:color w:val="232323"/>
          <w:spacing w:val="4"/>
          <w:sz w:val="21"/>
        </w:rPr>
        <w:t>t </w:t>
      </w:r>
      <w:r>
        <w:rPr>
          <w:rFonts w:ascii="Arial"/>
          <w:color w:val="232323"/>
          <w:sz w:val="21"/>
        </w:rPr>
        <w:t>which </w:t>
      </w:r>
      <w:r>
        <w:rPr>
          <w:rFonts w:ascii="Arial"/>
          <w:color w:val="3B3B3B"/>
          <w:sz w:val="21"/>
        </w:rPr>
        <w:t>is </w:t>
      </w:r>
      <w:r>
        <w:rPr>
          <w:rFonts w:ascii="Arial"/>
          <w:color w:val="232323"/>
          <w:sz w:val="21"/>
        </w:rPr>
        <w:t>re</w:t>
      </w:r>
      <w:r>
        <w:rPr>
          <w:rFonts w:ascii="Arial"/>
          <w:color w:val="3B3B3B"/>
          <w:sz w:val="21"/>
        </w:rPr>
        <w:t>as</w:t>
      </w:r>
      <w:r>
        <w:rPr>
          <w:rFonts w:ascii="Arial"/>
          <w:color w:val="232323"/>
          <w:sz w:val="21"/>
        </w:rPr>
        <w:t>onabl </w:t>
      </w:r>
      <w:r>
        <w:rPr>
          <w:rFonts w:ascii="Arial"/>
          <w:color w:val="3B3B3B"/>
          <w:sz w:val="21"/>
        </w:rPr>
        <w:t>e </w:t>
      </w:r>
      <w:r>
        <w:rPr>
          <w:rFonts w:ascii="Arial"/>
          <w:color w:val="232323"/>
          <w:sz w:val="21"/>
        </w:rPr>
        <w:t>under the cir</w:t>
      </w:r>
      <w:r>
        <w:rPr>
          <w:rFonts w:ascii="Arial"/>
          <w:color w:val="3B3B3B"/>
          <w:sz w:val="21"/>
        </w:rPr>
        <w:t>c</w:t>
      </w:r>
      <w:r>
        <w:rPr>
          <w:rFonts w:ascii="Arial"/>
          <w:color w:val="232323"/>
          <w:sz w:val="21"/>
        </w:rPr>
        <w:t>umst ances </w:t>
      </w:r>
      <w:r>
        <w:rPr>
          <w:rFonts w:ascii="Arial"/>
          <w:color w:val="3B3B3B"/>
          <w:sz w:val="21"/>
        </w:rPr>
        <w:t>s</w:t>
      </w:r>
      <w:r>
        <w:rPr>
          <w:rFonts w:ascii="Arial"/>
          <w:color w:val="232323"/>
          <w:sz w:val="21"/>
        </w:rPr>
        <w:t>hall</w:t>
      </w:r>
      <w:r>
        <w:rPr>
          <w:rFonts w:ascii="Arial"/>
          <w:color w:val="3B3B3B"/>
          <w:sz w:val="21"/>
        </w:rPr>
        <w:t>, </w:t>
      </w:r>
      <w:r>
        <w:rPr>
          <w:rFonts w:ascii="Arial"/>
          <w:color w:val="232323"/>
          <w:sz w:val="21"/>
        </w:rPr>
        <w:t>when </w:t>
      </w:r>
      <w:r>
        <w:rPr>
          <w:rFonts w:ascii="Arial"/>
          <w:color w:val="3B3B3B"/>
          <w:spacing w:val="7"/>
          <w:sz w:val="21"/>
        </w:rPr>
        <w:t>i</w:t>
      </w:r>
      <w:r>
        <w:rPr>
          <w:rFonts w:ascii="Arial"/>
          <w:color w:val="232323"/>
          <w:spacing w:val="7"/>
          <w:sz w:val="21"/>
        </w:rPr>
        <w:t>n </w:t>
      </w:r>
      <w:r>
        <w:rPr>
          <w:rFonts w:ascii="Arial"/>
          <w:color w:val="232323"/>
          <w:sz w:val="21"/>
        </w:rPr>
        <w:t>a po</w:t>
      </w:r>
      <w:r>
        <w:rPr>
          <w:rFonts w:ascii="Arial"/>
          <w:color w:val="3B3B3B"/>
          <w:sz w:val="21"/>
        </w:rPr>
        <w:t>s</w:t>
      </w:r>
      <w:r>
        <w:rPr>
          <w:rFonts w:ascii="Arial"/>
          <w:color w:val="232323"/>
          <w:sz w:val="21"/>
        </w:rPr>
        <w:t>it ion  to  </w:t>
      </w:r>
      <w:r>
        <w:rPr>
          <w:rFonts w:ascii="Arial"/>
          <w:color w:val="3B3B3B"/>
          <w:sz w:val="21"/>
        </w:rPr>
        <w:t>s</w:t>
      </w:r>
      <w:r>
        <w:rPr>
          <w:rFonts w:ascii="Arial"/>
          <w:color w:val="232323"/>
          <w:sz w:val="21"/>
        </w:rPr>
        <w:t>afely do </w:t>
      </w:r>
      <w:r>
        <w:rPr>
          <w:rFonts w:ascii="Arial"/>
          <w:color w:val="232323"/>
          <w:spacing w:val="-7"/>
          <w:sz w:val="21"/>
        </w:rPr>
        <w:t>so</w:t>
      </w:r>
      <w:r>
        <w:rPr>
          <w:rFonts w:ascii="Arial"/>
          <w:color w:val="3B3B3B"/>
          <w:spacing w:val="-7"/>
          <w:sz w:val="21"/>
        </w:rPr>
        <w:t>, </w:t>
      </w:r>
      <w:r>
        <w:rPr>
          <w:rFonts w:ascii="Arial"/>
          <w:color w:val="232323"/>
          <w:sz w:val="21"/>
        </w:rPr>
        <w:t>intervene to  pre</w:t>
      </w:r>
      <w:r>
        <w:rPr>
          <w:rFonts w:ascii="Arial"/>
          <w:color w:val="3B3B3B"/>
          <w:sz w:val="21"/>
        </w:rPr>
        <w:t>v</w:t>
      </w:r>
      <w:r>
        <w:rPr>
          <w:rFonts w:ascii="Arial"/>
          <w:color w:val="232323"/>
          <w:sz w:val="21"/>
        </w:rPr>
        <w:t>ent the use  of unr </w:t>
      </w:r>
      <w:r>
        <w:rPr>
          <w:rFonts w:ascii="Arial"/>
          <w:color w:val="3B3B3B"/>
          <w:sz w:val="21"/>
        </w:rPr>
        <w:t>e</w:t>
      </w:r>
      <w:r>
        <w:rPr>
          <w:rFonts w:ascii="Arial"/>
          <w:color w:val="232323"/>
          <w:sz w:val="21"/>
        </w:rPr>
        <w:t>asonablefo r</w:t>
      </w:r>
      <w:r>
        <w:rPr>
          <w:rFonts w:ascii="Arial"/>
          <w:color w:val="3B3B3B"/>
          <w:sz w:val="21"/>
        </w:rPr>
        <w:t>c</w:t>
      </w:r>
      <w:r>
        <w:rPr>
          <w:rFonts w:ascii="Arial"/>
          <w:color w:val="232323"/>
          <w:sz w:val="21"/>
        </w:rPr>
        <w:t>e. An officer who ob</w:t>
      </w:r>
      <w:r>
        <w:rPr>
          <w:rFonts w:ascii="Arial"/>
          <w:color w:val="3B3B3B"/>
          <w:sz w:val="21"/>
        </w:rPr>
        <w:t>s</w:t>
      </w:r>
      <w:r>
        <w:rPr>
          <w:rFonts w:ascii="Arial"/>
          <w:color w:val="232323"/>
          <w:sz w:val="21"/>
        </w:rPr>
        <w:t>erve</w:t>
      </w:r>
      <w:r>
        <w:rPr>
          <w:rFonts w:ascii="Arial"/>
          <w:color w:val="3B3B3B"/>
          <w:sz w:val="21"/>
        </w:rPr>
        <w:t>s </w:t>
      </w:r>
      <w:r>
        <w:rPr>
          <w:rFonts w:ascii="Arial"/>
          <w:color w:val="232323"/>
          <w:sz w:val="21"/>
        </w:rPr>
        <w:t>anot h</w:t>
      </w:r>
      <w:r>
        <w:rPr>
          <w:rFonts w:ascii="Arial"/>
          <w:color w:val="3B3B3B"/>
          <w:sz w:val="21"/>
        </w:rPr>
        <w:t>e</w:t>
      </w:r>
      <w:r>
        <w:rPr>
          <w:rFonts w:ascii="Arial"/>
          <w:color w:val="232323"/>
          <w:sz w:val="21"/>
        </w:rPr>
        <w:t>r employee u</w:t>
      </w:r>
      <w:r>
        <w:rPr>
          <w:rFonts w:ascii="Arial"/>
          <w:color w:val="3B3B3B"/>
          <w:sz w:val="21"/>
        </w:rPr>
        <w:t>s</w:t>
      </w:r>
      <w:r>
        <w:rPr>
          <w:rFonts w:ascii="Arial"/>
          <w:color w:val="232323"/>
          <w:sz w:val="21"/>
        </w:rPr>
        <w:t>e of force that e</w:t>
      </w:r>
      <w:r>
        <w:rPr>
          <w:rFonts w:ascii="Arial"/>
          <w:color w:val="3B3B3B"/>
          <w:sz w:val="21"/>
        </w:rPr>
        <w:t>xc</w:t>
      </w:r>
      <w:r>
        <w:rPr>
          <w:rFonts w:ascii="Arial"/>
          <w:color w:val="232323"/>
          <w:sz w:val="21"/>
        </w:rPr>
        <w:t>eedsthe  degre </w:t>
      </w:r>
      <w:r>
        <w:rPr>
          <w:rFonts w:ascii="Arial"/>
          <w:color w:val="3B3B3B"/>
          <w:sz w:val="21"/>
        </w:rPr>
        <w:t>e </w:t>
      </w:r>
      <w:r>
        <w:rPr>
          <w:rFonts w:ascii="Arial"/>
          <w:color w:val="232323"/>
          <w:sz w:val="21"/>
        </w:rPr>
        <w:t>of force permitt </w:t>
      </w:r>
      <w:r>
        <w:rPr>
          <w:rFonts w:ascii="Arial"/>
          <w:color w:val="3B3B3B"/>
          <w:spacing w:val="-4"/>
          <w:sz w:val="21"/>
        </w:rPr>
        <w:t>e</w:t>
      </w:r>
      <w:r>
        <w:rPr>
          <w:rFonts w:ascii="Arial"/>
          <w:color w:val="232323"/>
          <w:spacing w:val="-4"/>
          <w:sz w:val="21"/>
        </w:rPr>
        <w:t>d </w:t>
      </w:r>
      <w:r>
        <w:rPr>
          <w:rFonts w:ascii="Arial"/>
          <w:color w:val="232323"/>
          <w:sz w:val="21"/>
        </w:rPr>
        <w:t>by law </w:t>
      </w:r>
      <w:r>
        <w:rPr>
          <w:rFonts w:ascii="Arial"/>
          <w:color w:val="3B3B3B"/>
          <w:sz w:val="21"/>
        </w:rPr>
        <w:t>s</w:t>
      </w:r>
      <w:r>
        <w:rPr>
          <w:rFonts w:ascii="Arial"/>
          <w:color w:val="232323"/>
          <w:sz w:val="21"/>
        </w:rPr>
        <w:t>hould  promptly report these  ob</w:t>
      </w:r>
      <w:r>
        <w:rPr>
          <w:rFonts w:ascii="Arial"/>
          <w:color w:val="3B3B3B"/>
          <w:sz w:val="21"/>
        </w:rPr>
        <w:t>s</w:t>
      </w:r>
      <w:r>
        <w:rPr>
          <w:rFonts w:ascii="Arial"/>
          <w:color w:val="232323"/>
          <w:sz w:val="21"/>
        </w:rPr>
        <w:t>ervations  to  a supe</w:t>
      </w:r>
      <w:r>
        <w:rPr>
          <w:rFonts w:ascii="Arial"/>
          <w:color w:val="232323"/>
          <w:spacing w:val="-48"/>
          <w:sz w:val="21"/>
        </w:rPr>
        <w:t> </w:t>
      </w:r>
      <w:r>
        <w:rPr>
          <w:rFonts w:ascii="Arial"/>
          <w:color w:val="232323"/>
          <w:sz w:val="21"/>
        </w:rPr>
        <w:t>rvisor</w:t>
      </w:r>
      <w:r>
        <w:rPr>
          <w:rFonts w:ascii="Arial"/>
          <w:color w:val="3B3B3B"/>
          <w:sz w:val="21"/>
        </w:rPr>
        <w:t>.</w:t>
      </w:r>
    </w:p>
    <w:p>
      <w:pPr>
        <w:pStyle w:val="BodyText"/>
        <w:spacing w:before="8"/>
        <w:rPr>
          <w:rFonts w:ascii="Arial"/>
          <w:sz w:val="23"/>
        </w:rPr>
      </w:pPr>
    </w:p>
    <w:p>
      <w:pPr>
        <w:pStyle w:val="ListParagraph"/>
        <w:numPr>
          <w:ilvl w:val="2"/>
          <w:numId w:val="157"/>
        </w:numPr>
        <w:tabs>
          <w:tab w:pos="2678" w:val="left" w:leader="none"/>
        </w:tabs>
        <w:spacing w:line="290" w:lineRule="auto" w:before="0" w:after="0"/>
        <w:ind w:left="2675" w:right="112" w:hanging="342"/>
        <w:jc w:val="both"/>
        <w:rPr>
          <w:color w:val="232323"/>
          <w:sz w:val="22"/>
        </w:rPr>
      </w:pPr>
      <w:r>
        <w:rPr>
          <w:rFonts w:ascii="Arial"/>
          <w:color w:val="232323"/>
          <w:w w:val="110"/>
          <w:sz w:val="21"/>
        </w:rPr>
        <w:t>Officers</w:t>
      </w:r>
      <w:r>
        <w:rPr>
          <w:rFonts w:ascii="Arial"/>
          <w:color w:val="232323"/>
          <w:spacing w:val="-15"/>
          <w:w w:val="110"/>
          <w:sz w:val="21"/>
        </w:rPr>
        <w:t> </w:t>
      </w:r>
      <w:r>
        <w:rPr>
          <w:rFonts w:ascii="Arial"/>
          <w:color w:val="232323"/>
          <w:w w:val="110"/>
          <w:sz w:val="21"/>
        </w:rPr>
        <w:t>of</w:t>
      </w:r>
      <w:r>
        <w:rPr>
          <w:rFonts w:ascii="Arial"/>
          <w:color w:val="232323"/>
          <w:spacing w:val="-24"/>
          <w:w w:val="110"/>
          <w:sz w:val="21"/>
        </w:rPr>
        <w:t> </w:t>
      </w:r>
      <w:r>
        <w:rPr>
          <w:rFonts w:ascii="Arial"/>
          <w:color w:val="232323"/>
          <w:spacing w:val="8"/>
          <w:w w:val="110"/>
          <w:sz w:val="21"/>
        </w:rPr>
        <w:t>thi</w:t>
      </w:r>
      <w:r>
        <w:rPr>
          <w:rFonts w:ascii="Arial"/>
          <w:color w:val="3B3B3B"/>
          <w:spacing w:val="8"/>
          <w:w w:val="110"/>
          <w:sz w:val="21"/>
        </w:rPr>
        <w:t>s</w:t>
      </w:r>
      <w:r>
        <w:rPr>
          <w:rFonts w:ascii="Arial"/>
          <w:color w:val="3B3B3B"/>
          <w:spacing w:val="-34"/>
          <w:w w:val="110"/>
          <w:sz w:val="21"/>
        </w:rPr>
        <w:t> </w:t>
      </w:r>
      <w:r>
        <w:rPr>
          <w:rFonts w:ascii="Arial"/>
          <w:color w:val="232323"/>
          <w:w w:val="110"/>
          <w:sz w:val="21"/>
        </w:rPr>
        <w:t>agency</w:t>
      </w:r>
      <w:r>
        <w:rPr>
          <w:rFonts w:ascii="Arial"/>
          <w:color w:val="232323"/>
          <w:spacing w:val="-23"/>
          <w:w w:val="110"/>
          <w:sz w:val="21"/>
        </w:rPr>
        <w:t> </w:t>
      </w:r>
      <w:r>
        <w:rPr>
          <w:rFonts w:ascii="Arial"/>
          <w:color w:val="232323"/>
          <w:w w:val="110"/>
          <w:sz w:val="21"/>
        </w:rPr>
        <w:t>must</w:t>
      </w:r>
      <w:r>
        <w:rPr>
          <w:rFonts w:ascii="Arial"/>
          <w:color w:val="232323"/>
          <w:spacing w:val="-26"/>
          <w:w w:val="110"/>
          <w:sz w:val="21"/>
        </w:rPr>
        <w:t> </w:t>
      </w:r>
      <w:r>
        <w:rPr>
          <w:rFonts w:ascii="Arial"/>
          <w:color w:val="232323"/>
          <w:w w:val="110"/>
          <w:sz w:val="21"/>
        </w:rPr>
        <w:t>r</w:t>
      </w:r>
      <w:r>
        <w:rPr>
          <w:rFonts w:ascii="Arial"/>
          <w:color w:val="3B3B3B"/>
          <w:w w:val="110"/>
          <w:sz w:val="21"/>
        </w:rPr>
        <w:t>e</w:t>
      </w:r>
      <w:r>
        <w:rPr>
          <w:rFonts w:ascii="Arial"/>
          <w:color w:val="232323"/>
          <w:w w:val="110"/>
          <w:sz w:val="21"/>
        </w:rPr>
        <w:t>cogni</w:t>
      </w:r>
      <w:r>
        <w:rPr>
          <w:rFonts w:ascii="Arial"/>
          <w:color w:val="232323"/>
          <w:spacing w:val="-40"/>
          <w:w w:val="110"/>
          <w:sz w:val="21"/>
        </w:rPr>
        <w:t> </w:t>
      </w:r>
      <w:r>
        <w:rPr>
          <w:rFonts w:ascii="Arial"/>
          <w:color w:val="3B3B3B"/>
          <w:spacing w:val="-5"/>
          <w:w w:val="110"/>
          <w:sz w:val="21"/>
        </w:rPr>
        <w:t>z</w:t>
      </w:r>
      <w:r>
        <w:rPr>
          <w:rFonts w:ascii="Arial"/>
          <w:color w:val="232323"/>
          <w:spacing w:val="-5"/>
          <w:w w:val="110"/>
          <w:sz w:val="21"/>
        </w:rPr>
        <w:t>e</w:t>
      </w:r>
      <w:r>
        <w:rPr>
          <w:rFonts w:ascii="Arial"/>
          <w:color w:val="232323"/>
          <w:spacing w:val="-21"/>
          <w:w w:val="110"/>
          <w:sz w:val="21"/>
        </w:rPr>
        <w:t> </w:t>
      </w:r>
      <w:r>
        <w:rPr>
          <w:rFonts w:ascii="Arial"/>
          <w:color w:val="232323"/>
          <w:w w:val="110"/>
          <w:sz w:val="21"/>
        </w:rPr>
        <w:t>and</w:t>
      </w:r>
      <w:r>
        <w:rPr>
          <w:rFonts w:ascii="Arial"/>
          <w:color w:val="232323"/>
          <w:spacing w:val="-23"/>
          <w:w w:val="110"/>
          <w:sz w:val="21"/>
        </w:rPr>
        <w:t> </w:t>
      </w:r>
      <w:r>
        <w:rPr>
          <w:rFonts w:ascii="Arial"/>
          <w:color w:val="232323"/>
          <w:w w:val="110"/>
          <w:sz w:val="21"/>
        </w:rPr>
        <w:t>act</w:t>
      </w:r>
      <w:r>
        <w:rPr>
          <w:rFonts w:ascii="Arial"/>
          <w:color w:val="232323"/>
          <w:spacing w:val="-30"/>
          <w:w w:val="110"/>
          <w:sz w:val="21"/>
        </w:rPr>
        <w:t> </w:t>
      </w:r>
      <w:r>
        <w:rPr>
          <w:rFonts w:ascii="Arial"/>
          <w:color w:val="232323"/>
          <w:w w:val="110"/>
          <w:sz w:val="21"/>
        </w:rPr>
        <w:t>upon</w:t>
      </w:r>
      <w:r>
        <w:rPr>
          <w:rFonts w:ascii="Arial"/>
          <w:color w:val="232323"/>
          <w:spacing w:val="-34"/>
          <w:w w:val="110"/>
          <w:sz w:val="21"/>
        </w:rPr>
        <w:t> </w:t>
      </w:r>
      <w:r>
        <w:rPr>
          <w:rFonts w:ascii="Arial"/>
          <w:color w:val="232323"/>
          <w:w w:val="110"/>
          <w:sz w:val="21"/>
        </w:rPr>
        <w:t>the</w:t>
      </w:r>
      <w:r>
        <w:rPr>
          <w:rFonts w:ascii="Arial"/>
          <w:color w:val="232323"/>
          <w:spacing w:val="-20"/>
          <w:w w:val="110"/>
          <w:sz w:val="21"/>
        </w:rPr>
        <w:t> </w:t>
      </w:r>
      <w:r>
        <w:rPr>
          <w:rFonts w:ascii="Arial"/>
          <w:color w:val="232323"/>
          <w:w w:val="110"/>
          <w:sz w:val="21"/>
        </w:rPr>
        <w:t>duty</w:t>
      </w:r>
      <w:r>
        <w:rPr>
          <w:rFonts w:ascii="Arial"/>
          <w:color w:val="232323"/>
          <w:spacing w:val="-33"/>
          <w:w w:val="110"/>
          <w:sz w:val="21"/>
        </w:rPr>
        <w:t> </w:t>
      </w:r>
      <w:r>
        <w:rPr>
          <w:rFonts w:ascii="Arial"/>
          <w:color w:val="232323"/>
          <w:w w:val="110"/>
          <w:sz w:val="21"/>
        </w:rPr>
        <w:t>to</w:t>
      </w:r>
      <w:r>
        <w:rPr>
          <w:rFonts w:ascii="Arial"/>
          <w:color w:val="232323"/>
          <w:spacing w:val="-17"/>
          <w:w w:val="110"/>
          <w:sz w:val="21"/>
        </w:rPr>
        <w:t> </w:t>
      </w:r>
      <w:r>
        <w:rPr>
          <w:rFonts w:ascii="Arial"/>
          <w:color w:val="232323"/>
          <w:w w:val="110"/>
          <w:sz w:val="21"/>
        </w:rPr>
        <w:t>interv</w:t>
      </w:r>
      <w:r>
        <w:rPr>
          <w:rFonts w:ascii="Arial"/>
          <w:color w:val="3B3B3B"/>
          <w:w w:val="110"/>
          <w:sz w:val="21"/>
        </w:rPr>
        <w:t>e</w:t>
      </w:r>
      <w:r>
        <w:rPr>
          <w:rFonts w:ascii="Arial"/>
          <w:color w:val="232323"/>
          <w:w w:val="110"/>
          <w:sz w:val="21"/>
        </w:rPr>
        <w:t>ne</w:t>
      </w:r>
      <w:r>
        <w:rPr>
          <w:rFonts w:ascii="Arial"/>
          <w:color w:val="232323"/>
          <w:spacing w:val="-24"/>
          <w:w w:val="110"/>
          <w:sz w:val="21"/>
        </w:rPr>
        <w:t> </w:t>
      </w:r>
      <w:r>
        <w:rPr>
          <w:rFonts w:ascii="Arial"/>
          <w:color w:val="232323"/>
          <w:w w:val="110"/>
          <w:sz w:val="21"/>
        </w:rPr>
        <w:t>to</w:t>
      </w:r>
      <w:r>
        <w:rPr>
          <w:rFonts w:ascii="Arial"/>
          <w:color w:val="232323"/>
          <w:spacing w:val="-6"/>
          <w:w w:val="110"/>
          <w:sz w:val="21"/>
        </w:rPr>
        <w:t> </w:t>
      </w:r>
      <w:r>
        <w:rPr>
          <w:rFonts w:ascii="Arial"/>
          <w:color w:val="232323"/>
          <w:w w:val="110"/>
          <w:sz w:val="21"/>
        </w:rPr>
        <w:t>prevent or</w:t>
      </w:r>
      <w:r>
        <w:rPr>
          <w:rFonts w:ascii="Arial"/>
          <w:color w:val="232323"/>
          <w:spacing w:val="-21"/>
          <w:w w:val="110"/>
          <w:sz w:val="21"/>
        </w:rPr>
        <w:t> </w:t>
      </w:r>
      <w:r>
        <w:rPr>
          <w:rFonts w:ascii="Arial"/>
          <w:color w:val="232323"/>
          <w:w w:val="110"/>
          <w:sz w:val="21"/>
        </w:rPr>
        <w:t>stop</w:t>
      </w:r>
      <w:r>
        <w:rPr>
          <w:rFonts w:ascii="Arial"/>
          <w:color w:val="232323"/>
          <w:spacing w:val="-30"/>
          <w:w w:val="110"/>
          <w:sz w:val="21"/>
        </w:rPr>
        <w:t> </w:t>
      </w:r>
      <w:r>
        <w:rPr>
          <w:rFonts w:ascii="Arial"/>
          <w:color w:val="232323"/>
          <w:w w:val="110"/>
          <w:sz w:val="21"/>
        </w:rPr>
        <w:t>any</w:t>
      </w:r>
      <w:r>
        <w:rPr>
          <w:rFonts w:ascii="Arial"/>
          <w:color w:val="232323"/>
          <w:spacing w:val="-34"/>
          <w:w w:val="110"/>
          <w:sz w:val="21"/>
        </w:rPr>
        <w:t> </w:t>
      </w:r>
      <w:r>
        <w:rPr>
          <w:rFonts w:ascii="Arial"/>
          <w:color w:val="232323"/>
          <w:w w:val="110"/>
          <w:sz w:val="21"/>
        </w:rPr>
        <w:t>member</w:t>
      </w:r>
      <w:r>
        <w:rPr>
          <w:rFonts w:ascii="Arial"/>
          <w:color w:val="232323"/>
          <w:spacing w:val="-27"/>
          <w:w w:val="110"/>
          <w:sz w:val="21"/>
        </w:rPr>
        <w:t> </w:t>
      </w:r>
      <w:r>
        <w:rPr>
          <w:rFonts w:ascii="Arial"/>
          <w:color w:val="232323"/>
          <w:w w:val="110"/>
          <w:sz w:val="21"/>
        </w:rPr>
        <w:t>from</w:t>
      </w:r>
      <w:r>
        <w:rPr>
          <w:rFonts w:ascii="Arial"/>
          <w:color w:val="232323"/>
          <w:spacing w:val="-28"/>
          <w:w w:val="110"/>
          <w:sz w:val="21"/>
        </w:rPr>
        <w:t> </w:t>
      </w:r>
      <w:r>
        <w:rPr>
          <w:rFonts w:ascii="Arial"/>
          <w:color w:val="232323"/>
          <w:w w:val="110"/>
          <w:sz w:val="21"/>
        </w:rPr>
        <w:t>conducting</w:t>
      </w:r>
      <w:r>
        <w:rPr>
          <w:rFonts w:ascii="Arial"/>
          <w:color w:val="232323"/>
          <w:spacing w:val="-28"/>
          <w:w w:val="110"/>
          <w:sz w:val="21"/>
        </w:rPr>
        <w:t> </w:t>
      </w:r>
      <w:r>
        <w:rPr>
          <w:rFonts w:ascii="Arial"/>
          <w:color w:val="232323"/>
          <w:w w:val="110"/>
          <w:sz w:val="21"/>
        </w:rPr>
        <w:t>any</w:t>
      </w:r>
      <w:r>
        <w:rPr>
          <w:rFonts w:ascii="Arial"/>
          <w:color w:val="232323"/>
          <w:spacing w:val="-36"/>
          <w:w w:val="110"/>
          <w:sz w:val="21"/>
        </w:rPr>
        <w:t> </w:t>
      </w:r>
      <w:r>
        <w:rPr>
          <w:rFonts w:ascii="Arial"/>
          <w:color w:val="232323"/>
          <w:w w:val="110"/>
          <w:sz w:val="21"/>
        </w:rPr>
        <w:t>act</w:t>
      </w:r>
      <w:r>
        <w:rPr>
          <w:rFonts w:ascii="Arial"/>
          <w:color w:val="232323"/>
          <w:spacing w:val="-40"/>
          <w:w w:val="110"/>
          <w:sz w:val="21"/>
        </w:rPr>
        <w:t> </w:t>
      </w:r>
      <w:r>
        <w:rPr>
          <w:rFonts w:ascii="Arial"/>
          <w:color w:val="232323"/>
          <w:w w:val="110"/>
          <w:sz w:val="21"/>
        </w:rPr>
        <w:t>that</w:t>
      </w:r>
      <w:r>
        <w:rPr>
          <w:rFonts w:ascii="Arial"/>
          <w:color w:val="232323"/>
          <w:spacing w:val="-28"/>
          <w:w w:val="110"/>
          <w:sz w:val="21"/>
        </w:rPr>
        <w:t> </w:t>
      </w:r>
      <w:r>
        <w:rPr>
          <w:rFonts w:ascii="Arial"/>
          <w:color w:val="232323"/>
          <w:w w:val="110"/>
          <w:sz w:val="21"/>
        </w:rPr>
        <w:t>is</w:t>
      </w:r>
      <w:r>
        <w:rPr>
          <w:rFonts w:ascii="Arial"/>
          <w:color w:val="232323"/>
          <w:spacing w:val="-36"/>
          <w:w w:val="110"/>
          <w:sz w:val="21"/>
        </w:rPr>
        <w:t> </w:t>
      </w:r>
      <w:r>
        <w:rPr>
          <w:rFonts w:ascii="Arial"/>
          <w:color w:val="232323"/>
          <w:spacing w:val="2"/>
          <w:w w:val="110"/>
          <w:sz w:val="21"/>
        </w:rPr>
        <w:t>unethical</w:t>
      </w:r>
      <w:r>
        <w:rPr>
          <w:rFonts w:ascii="Arial"/>
          <w:color w:val="3B3B3B"/>
          <w:spacing w:val="2"/>
          <w:w w:val="110"/>
          <w:sz w:val="21"/>
        </w:rPr>
        <w:t>,</w:t>
      </w:r>
      <w:r>
        <w:rPr>
          <w:rFonts w:ascii="Arial"/>
          <w:color w:val="3B3B3B"/>
          <w:spacing w:val="-24"/>
          <w:w w:val="110"/>
          <w:sz w:val="21"/>
        </w:rPr>
        <w:t> </w:t>
      </w:r>
      <w:r>
        <w:rPr>
          <w:rFonts w:ascii="Arial"/>
          <w:color w:val="232323"/>
          <w:w w:val="110"/>
          <w:sz w:val="21"/>
        </w:rPr>
        <w:t>or</w:t>
      </w:r>
      <w:r>
        <w:rPr>
          <w:rFonts w:ascii="Arial"/>
          <w:color w:val="232323"/>
          <w:spacing w:val="-18"/>
          <w:w w:val="110"/>
          <w:sz w:val="21"/>
        </w:rPr>
        <w:t> </w:t>
      </w:r>
      <w:r>
        <w:rPr>
          <w:rFonts w:ascii="Arial"/>
          <w:color w:val="232323"/>
          <w:w w:val="110"/>
          <w:sz w:val="21"/>
        </w:rPr>
        <w:t>that</w:t>
      </w:r>
      <w:r>
        <w:rPr>
          <w:rFonts w:ascii="Arial"/>
          <w:color w:val="232323"/>
          <w:spacing w:val="-30"/>
          <w:w w:val="110"/>
          <w:sz w:val="21"/>
        </w:rPr>
        <w:t> </w:t>
      </w:r>
      <w:r>
        <w:rPr>
          <w:rFonts w:ascii="Arial"/>
          <w:color w:val="232323"/>
          <w:w w:val="110"/>
          <w:sz w:val="21"/>
        </w:rPr>
        <w:t>violates</w:t>
      </w:r>
      <w:r>
        <w:rPr>
          <w:rFonts w:ascii="Arial"/>
          <w:color w:val="232323"/>
          <w:spacing w:val="-31"/>
          <w:w w:val="110"/>
          <w:sz w:val="21"/>
        </w:rPr>
        <w:t> </w:t>
      </w:r>
      <w:r>
        <w:rPr>
          <w:rFonts w:ascii="Arial"/>
          <w:color w:val="232323"/>
          <w:w w:val="110"/>
          <w:sz w:val="21"/>
        </w:rPr>
        <w:t>the</w:t>
      </w:r>
      <w:r>
        <w:rPr>
          <w:rFonts w:ascii="Arial"/>
          <w:color w:val="232323"/>
          <w:spacing w:val="-12"/>
          <w:w w:val="110"/>
          <w:sz w:val="21"/>
        </w:rPr>
        <w:t> </w:t>
      </w:r>
      <w:r>
        <w:rPr>
          <w:rFonts w:ascii="Arial"/>
          <w:color w:val="232323"/>
          <w:w w:val="110"/>
          <w:sz w:val="21"/>
        </w:rPr>
        <w:t>l</w:t>
      </w:r>
      <w:r>
        <w:rPr>
          <w:rFonts w:ascii="Arial"/>
          <w:color w:val="3B3B3B"/>
          <w:w w:val="110"/>
          <w:sz w:val="21"/>
        </w:rPr>
        <w:t>a</w:t>
      </w:r>
      <w:r>
        <w:rPr>
          <w:rFonts w:ascii="Arial"/>
          <w:color w:val="232323"/>
          <w:w w:val="110"/>
          <w:sz w:val="21"/>
        </w:rPr>
        <w:t>w or</w:t>
      </w:r>
      <w:r>
        <w:rPr>
          <w:rFonts w:ascii="Arial"/>
          <w:color w:val="232323"/>
          <w:spacing w:val="-22"/>
          <w:w w:val="110"/>
          <w:sz w:val="21"/>
        </w:rPr>
        <w:t> </w:t>
      </w:r>
      <w:r>
        <w:rPr>
          <w:rFonts w:ascii="Arial"/>
          <w:color w:val="232323"/>
          <w:w w:val="110"/>
          <w:sz w:val="21"/>
        </w:rPr>
        <w:t>an</w:t>
      </w:r>
      <w:r>
        <w:rPr>
          <w:rFonts w:ascii="Arial"/>
          <w:color w:val="232323"/>
          <w:spacing w:val="-40"/>
          <w:w w:val="110"/>
          <w:sz w:val="21"/>
        </w:rPr>
        <w:t> </w:t>
      </w:r>
      <w:r>
        <w:rPr>
          <w:rFonts w:ascii="Arial"/>
          <w:color w:val="232323"/>
          <w:w w:val="110"/>
          <w:sz w:val="21"/>
        </w:rPr>
        <w:t>agency</w:t>
      </w:r>
      <w:r>
        <w:rPr>
          <w:rFonts w:ascii="Arial"/>
          <w:color w:val="232323"/>
          <w:spacing w:val="-34"/>
          <w:w w:val="110"/>
          <w:sz w:val="21"/>
        </w:rPr>
        <w:t> </w:t>
      </w:r>
      <w:r>
        <w:rPr>
          <w:rFonts w:ascii="Arial"/>
          <w:color w:val="232323"/>
          <w:w w:val="110"/>
          <w:sz w:val="21"/>
        </w:rPr>
        <w:t>policy</w:t>
      </w:r>
      <w:r>
        <w:rPr>
          <w:rFonts w:ascii="Arial"/>
          <w:color w:val="232323"/>
          <w:spacing w:val="-27"/>
          <w:w w:val="110"/>
          <w:sz w:val="21"/>
        </w:rPr>
        <w:t> </w:t>
      </w:r>
      <w:r>
        <w:rPr>
          <w:rFonts w:ascii="Arial"/>
          <w:color w:val="232323"/>
          <w:spacing w:val="-3"/>
          <w:w w:val="110"/>
          <w:sz w:val="21"/>
        </w:rPr>
        <w:t>(e.g</w:t>
      </w:r>
      <w:r>
        <w:rPr>
          <w:rFonts w:ascii="Arial"/>
          <w:color w:val="3B3B3B"/>
          <w:spacing w:val="-3"/>
          <w:w w:val="110"/>
          <w:sz w:val="21"/>
        </w:rPr>
        <w:t>.,</w:t>
      </w:r>
      <w:r>
        <w:rPr>
          <w:rFonts w:ascii="Arial"/>
          <w:color w:val="3B3B3B"/>
          <w:spacing w:val="-31"/>
          <w:w w:val="110"/>
          <w:sz w:val="21"/>
        </w:rPr>
        <w:t> </w:t>
      </w:r>
      <w:r>
        <w:rPr>
          <w:rFonts w:ascii="Arial"/>
          <w:color w:val="3B3B3B"/>
          <w:w w:val="110"/>
          <w:sz w:val="21"/>
        </w:rPr>
        <w:t>ex</w:t>
      </w:r>
      <w:r>
        <w:rPr>
          <w:rFonts w:ascii="Arial"/>
          <w:color w:val="232323"/>
          <w:w w:val="110"/>
          <w:sz w:val="21"/>
        </w:rPr>
        <w:t>ce</w:t>
      </w:r>
      <w:r>
        <w:rPr>
          <w:rFonts w:ascii="Arial"/>
          <w:color w:val="3B3B3B"/>
          <w:w w:val="110"/>
          <w:sz w:val="21"/>
        </w:rPr>
        <w:t>ssi</w:t>
      </w:r>
      <w:r>
        <w:rPr>
          <w:rFonts w:ascii="Arial"/>
          <w:color w:val="232323"/>
          <w:w w:val="110"/>
          <w:sz w:val="21"/>
        </w:rPr>
        <w:t>ve</w:t>
      </w:r>
      <w:r>
        <w:rPr>
          <w:rFonts w:ascii="Arial"/>
          <w:color w:val="232323"/>
          <w:spacing w:val="-23"/>
          <w:w w:val="110"/>
          <w:sz w:val="21"/>
        </w:rPr>
        <w:t> </w:t>
      </w:r>
      <w:r>
        <w:rPr>
          <w:rFonts w:ascii="Arial"/>
          <w:color w:val="232323"/>
          <w:w w:val="110"/>
          <w:sz w:val="21"/>
        </w:rPr>
        <w:t>fo</w:t>
      </w:r>
      <w:r>
        <w:rPr>
          <w:rFonts w:ascii="Arial"/>
          <w:color w:val="232323"/>
          <w:spacing w:val="-46"/>
          <w:w w:val="110"/>
          <w:sz w:val="21"/>
        </w:rPr>
        <w:t> </w:t>
      </w:r>
      <w:r>
        <w:rPr>
          <w:rFonts w:ascii="Arial"/>
          <w:color w:val="232323"/>
          <w:spacing w:val="-5"/>
          <w:w w:val="110"/>
          <w:sz w:val="21"/>
        </w:rPr>
        <w:t>r</w:t>
      </w:r>
      <w:r>
        <w:rPr>
          <w:rFonts w:ascii="Arial"/>
          <w:color w:val="3B3B3B"/>
          <w:spacing w:val="-5"/>
          <w:w w:val="110"/>
          <w:sz w:val="21"/>
        </w:rPr>
        <w:t>c</w:t>
      </w:r>
      <w:r>
        <w:rPr>
          <w:rFonts w:ascii="Arial"/>
          <w:color w:val="232323"/>
          <w:spacing w:val="-5"/>
          <w:w w:val="110"/>
          <w:sz w:val="21"/>
        </w:rPr>
        <w:t>e</w:t>
      </w:r>
      <w:r>
        <w:rPr>
          <w:rFonts w:ascii="Arial"/>
          <w:color w:val="3B3B3B"/>
          <w:spacing w:val="-5"/>
          <w:w w:val="110"/>
          <w:sz w:val="21"/>
        </w:rPr>
        <w:t>,</w:t>
      </w:r>
      <w:r>
        <w:rPr>
          <w:rFonts w:ascii="Arial"/>
          <w:color w:val="3B3B3B"/>
          <w:spacing w:val="-30"/>
          <w:w w:val="110"/>
          <w:sz w:val="21"/>
        </w:rPr>
        <w:t> </w:t>
      </w:r>
      <w:r>
        <w:rPr>
          <w:rFonts w:ascii="Arial"/>
          <w:color w:val="232323"/>
          <w:w w:val="110"/>
          <w:sz w:val="21"/>
        </w:rPr>
        <w:t>theft,</w:t>
      </w:r>
      <w:r>
        <w:rPr>
          <w:rFonts w:ascii="Arial"/>
          <w:color w:val="232323"/>
          <w:spacing w:val="-40"/>
          <w:w w:val="110"/>
          <w:sz w:val="21"/>
        </w:rPr>
        <w:t> </w:t>
      </w:r>
      <w:r>
        <w:rPr>
          <w:rFonts w:ascii="Arial"/>
          <w:color w:val="232323"/>
          <w:w w:val="110"/>
          <w:sz w:val="21"/>
        </w:rPr>
        <w:t>fraud,</w:t>
      </w:r>
      <w:r>
        <w:rPr>
          <w:rFonts w:ascii="Arial"/>
          <w:color w:val="232323"/>
          <w:spacing w:val="-39"/>
          <w:w w:val="110"/>
          <w:sz w:val="21"/>
        </w:rPr>
        <w:t> </w:t>
      </w:r>
      <w:r>
        <w:rPr>
          <w:rFonts w:ascii="Arial"/>
          <w:color w:val="232323"/>
          <w:w w:val="110"/>
          <w:sz w:val="21"/>
        </w:rPr>
        <w:t>inappropriate</w:t>
      </w:r>
      <w:r>
        <w:rPr>
          <w:rFonts w:ascii="Arial"/>
          <w:color w:val="232323"/>
          <w:spacing w:val="-32"/>
          <w:w w:val="110"/>
          <w:sz w:val="21"/>
        </w:rPr>
        <w:t> </w:t>
      </w:r>
      <w:r>
        <w:rPr>
          <w:rFonts w:ascii="Arial"/>
          <w:color w:val="232323"/>
          <w:spacing w:val="-9"/>
          <w:w w:val="110"/>
          <w:sz w:val="21"/>
        </w:rPr>
        <w:t>language</w:t>
      </w:r>
      <w:r>
        <w:rPr>
          <w:rFonts w:ascii="Arial"/>
          <w:color w:val="3B3B3B"/>
          <w:spacing w:val="-9"/>
          <w:w w:val="110"/>
          <w:sz w:val="21"/>
        </w:rPr>
        <w:t>,</w:t>
      </w:r>
      <w:r>
        <w:rPr>
          <w:rFonts w:ascii="Arial"/>
          <w:color w:val="3B3B3B"/>
          <w:spacing w:val="-29"/>
          <w:w w:val="110"/>
          <w:sz w:val="21"/>
        </w:rPr>
        <w:t> </w:t>
      </w:r>
      <w:r>
        <w:rPr>
          <w:rFonts w:ascii="Arial"/>
          <w:color w:val="3B3B3B"/>
          <w:w w:val="110"/>
          <w:sz w:val="21"/>
        </w:rPr>
        <w:t>s</w:t>
      </w:r>
      <w:r>
        <w:rPr>
          <w:rFonts w:ascii="Arial"/>
          <w:color w:val="232323"/>
          <w:w w:val="110"/>
          <w:sz w:val="21"/>
        </w:rPr>
        <w:t>exual mi</w:t>
      </w:r>
      <w:r>
        <w:rPr>
          <w:rFonts w:ascii="Arial"/>
          <w:color w:val="3B3B3B"/>
          <w:w w:val="110"/>
          <w:sz w:val="21"/>
        </w:rPr>
        <w:t>s</w:t>
      </w:r>
      <w:r>
        <w:rPr>
          <w:rFonts w:ascii="Arial"/>
          <w:color w:val="232323"/>
          <w:w w:val="110"/>
          <w:sz w:val="21"/>
        </w:rPr>
        <w:t>conduct, </w:t>
      </w:r>
      <w:r>
        <w:rPr>
          <w:rFonts w:ascii="Arial"/>
          <w:color w:val="232323"/>
          <w:spacing w:val="-3"/>
          <w:w w:val="110"/>
          <w:sz w:val="21"/>
        </w:rPr>
        <w:t>h</w:t>
      </w:r>
      <w:r>
        <w:rPr>
          <w:rFonts w:ascii="Arial"/>
          <w:color w:val="3B3B3B"/>
          <w:spacing w:val="-3"/>
          <w:w w:val="110"/>
          <w:sz w:val="21"/>
        </w:rPr>
        <w:t>a</w:t>
      </w:r>
      <w:r>
        <w:rPr>
          <w:rFonts w:ascii="Arial"/>
          <w:color w:val="232323"/>
          <w:spacing w:val="-3"/>
          <w:w w:val="110"/>
          <w:sz w:val="21"/>
        </w:rPr>
        <w:t>rassment, </w:t>
      </w:r>
      <w:r>
        <w:rPr>
          <w:rFonts w:ascii="Arial"/>
          <w:color w:val="232323"/>
          <w:w w:val="110"/>
          <w:sz w:val="21"/>
        </w:rPr>
        <w:t>falsifying do</w:t>
      </w:r>
      <w:r>
        <w:rPr>
          <w:rFonts w:ascii="Arial"/>
          <w:color w:val="3B3B3B"/>
          <w:w w:val="110"/>
          <w:sz w:val="21"/>
        </w:rPr>
        <w:t>c</w:t>
      </w:r>
      <w:r>
        <w:rPr>
          <w:rFonts w:ascii="Arial"/>
          <w:color w:val="232323"/>
          <w:w w:val="110"/>
          <w:sz w:val="21"/>
        </w:rPr>
        <w:t>ument </w:t>
      </w:r>
      <w:r>
        <w:rPr>
          <w:rFonts w:ascii="Arial"/>
          <w:color w:val="3B3B3B"/>
          <w:w w:val="110"/>
          <w:sz w:val="21"/>
        </w:rPr>
        <w:t>s, </w:t>
      </w:r>
      <w:r>
        <w:rPr>
          <w:rFonts w:ascii="Arial"/>
          <w:color w:val="232323"/>
          <w:w w:val="110"/>
          <w:sz w:val="21"/>
        </w:rPr>
        <w:t>inappropriate </w:t>
      </w:r>
      <w:r>
        <w:rPr>
          <w:rFonts w:ascii="Arial"/>
          <w:color w:val="232323"/>
          <w:spacing w:val="-6"/>
          <w:w w:val="110"/>
          <w:sz w:val="21"/>
        </w:rPr>
        <w:t>behav</w:t>
      </w:r>
      <w:r>
        <w:rPr>
          <w:rFonts w:ascii="Arial"/>
          <w:color w:val="3B3B3B"/>
          <w:spacing w:val="-6"/>
          <w:w w:val="110"/>
          <w:sz w:val="21"/>
        </w:rPr>
        <w:t>i </w:t>
      </w:r>
      <w:r>
        <w:rPr>
          <w:rFonts w:ascii="Arial"/>
          <w:color w:val="232323"/>
          <w:w w:val="110"/>
          <w:sz w:val="21"/>
        </w:rPr>
        <w:t>or, etc.). Intervention may be verbal and/or phy</w:t>
      </w:r>
      <w:r>
        <w:rPr>
          <w:rFonts w:ascii="Arial"/>
          <w:color w:val="3B3B3B"/>
          <w:w w:val="110"/>
          <w:sz w:val="21"/>
        </w:rPr>
        <w:t>s</w:t>
      </w:r>
      <w:r>
        <w:rPr>
          <w:rFonts w:ascii="Arial"/>
          <w:color w:val="232323"/>
          <w:w w:val="110"/>
          <w:sz w:val="21"/>
        </w:rPr>
        <w:t>ical. Failure to intervene may subject an offi</w:t>
      </w:r>
      <w:r>
        <w:rPr>
          <w:rFonts w:ascii="Arial"/>
          <w:color w:val="232323"/>
          <w:spacing w:val="-47"/>
          <w:w w:val="110"/>
          <w:sz w:val="21"/>
        </w:rPr>
        <w:t> </w:t>
      </w:r>
      <w:r>
        <w:rPr>
          <w:rFonts w:ascii="Arial"/>
          <w:color w:val="232323"/>
          <w:spacing w:val="-3"/>
          <w:w w:val="110"/>
          <w:sz w:val="21"/>
        </w:rPr>
        <w:t>ce</w:t>
      </w:r>
      <w:r>
        <w:rPr>
          <w:rFonts w:ascii="Arial"/>
          <w:color w:val="3B3B3B"/>
          <w:spacing w:val="-3"/>
          <w:w w:val="110"/>
          <w:sz w:val="21"/>
        </w:rPr>
        <w:t>r</w:t>
      </w:r>
      <w:r>
        <w:rPr>
          <w:rFonts w:ascii="Arial"/>
          <w:color w:val="3B3B3B"/>
          <w:spacing w:val="-30"/>
          <w:w w:val="110"/>
          <w:sz w:val="21"/>
        </w:rPr>
        <w:t> </w:t>
      </w:r>
      <w:r>
        <w:rPr>
          <w:rFonts w:ascii="Arial"/>
          <w:color w:val="232323"/>
          <w:w w:val="110"/>
          <w:sz w:val="21"/>
        </w:rPr>
        <w:t>of</w:t>
      </w:r>
      <w:r>
        <w:rPr>
          <w:rFonts w:ascii="Arial"/>
          <w:color w:val="232323"/>
          <w:spacing w:val="-35"/>
          <w:w w:val="110"/>
          <w:sz w:val="21"/>
        </w:rPr>
        <w:t> </w:t>
      </w:r>
      <w:r>
        <w:rPr>
          <w:rFonts w:ascii="Arial"/>
          <w:color w:val="232323"/>
          <w:w w:val="110"/>
          <w:sz w:val="21"/>
        </w:rPr>
        <w:t>this</w:t>
      </w:r>
      <w:r>
        <w:rPr>
          <w:rFonts w:ascii="Arial"/>
          <w:color w:val="232323"/>
          <w:spacing w:val="-38"/>
          <w:w w:val="110"/>
          <w:sz w:val="21"/>
        </w:rPr>
        <w:t> </w:t>
      </w:r>
      <w:r>
        <w:rPr>
          <w:rFonts w:ascii="Arial"/>
          <w:color w:val="3B3B3B"/>
          <w:w w:val="110"/>
          <w:sz w:val="21"/>
        </w:rPr>
        <w:t>a</w:t>
      </w:r>
      <w:r>
        <w:rPr>
          <w:rFonts w:ascii="Arial"/>
          <w:color w:val="232323"/>
          <w:w w:val="110"/>
          <w:sz w:val="21"/>
        </w:rPr>
        <w:t>gency</w:t>
      </w:r>
      <w:r>
        <w:rPr>
          <w:rFonts w:ascii="Arial"/>
          <w:color w:val="232323"/>
          <w:spacing w:val="-30"/>
          <w:w w:val="110"/>
          <w:sz w:val="21"/>
        </w:rPr>
        <w:t> </w:t>
      </w:r>
      <w:r>
        <w:rPr>
          <w:rFonts w:ascii="Arial"/>
          <w:color w:val="232323"/>
          <w:w w:val="110"/>
          <w:sz w:val="21"/>
        </w:rPr>
        <w:t>to</w:t>
      </w:r>
      <w:r>
        <w:rPr>
          <w:rFonts w:ascii="Arial"/>
          <w:color w:val="232323"/>
          <w:spacing w:val="-25"/>
          <w:w w:val="110"/>
          <w:sz w:val="21"/>
        </w:rPr>
        <w:t> </w:t>
      </w:r>
      <w:r>
        <w:rPr>
          <w:rFonts w:ascii="Arial"/>
          <w:color w:val="232323"/>
          <w:w w:val="110"/>
          <w:sz w:val="21"/>
        </w:rPr>
        <w:t>discip</w:t>
      </w:r>
      <w:r>
        <w:rPr>
          <w:rFonts w:ascii="Arial"/>
          <w:color w:val="3B3B3B"/>
          <w:w w:val="110"/>
          <w:sz w:val="21"/>
        </w:rPr>
        <w:t>l</w:t>
      </w:r>
      <w:r>
        <w:rPr>
          <w:rFonts w:ascii="Arial"/>
          <w:color w:val="232323"/>
          <w:w w:val="110"/>
          <w:sz w:val="21"/>
        </w:rPr>
        <w:t>inary</w:t>
      </w:r>
      <w:r>
        <w:rPr>
          <w:rFonts w:ascii="Arial"/>
          <w:color w:val="232323"/>
          <w:spacing w:val="-7"/>
          <w:w w:val="110"/>
          <w:sz w:val="21"/>
        </w:rPr>
        <w:t> </w:t>
      </w:r>
      <w:r>
        <w:rPr>
          <w:rFonts w:ascii="Arial"/>
          <w:color w:val="3B3B3B"/>
          <w:w w:val="110"/>
          <w:sz w:val="21"/>
        </w:rPr>
        <w:t>a</w:t>
      </w:r>
      <w:r>
        <w:rPr>
          <w:rFonts w:ascii="Arial"/>
          <w:color w:val="232323"/>
          <w:w w:val="110"/>
          <w:sz w:val="21"/>
        </w:rPr>
        <w:t>nd</w:t>
      </w:r>
      <w:r>
        <w:rPr>
          <w:rFonts w:ascii="Arial"/>
          <w:color w:val="232323"/>
          <w:spacing w:val="-20"/>
          <w:w w:val="110"/>
          <w:sz w:val="21"/>
        </w:rPr>
        <w:t> </w:t>
      </w:r>
      <w:r>
        <w:rPr>
          <w:rFonts w:ascii="Arial"/>
          <w:color w:val="232323"/>
          <w:w w:val="110"/>
          <w:sz w:val="21"/>
        </w:rPr>
        <w:t>or</w:t>
      </w:r>
      <w:r>
        <w:rPr>
          <w:rFonts w:ascii="Arial"/>
          <w:color w:val="232323"/>
          <w:spacing w:val="-32"/>
          <w:w w:val="110"/>
          <w:sz w:val="21"/>
        </w:rPr>
        <w:t> </w:t>
      </w:r>
      <w:r>
        <w:rPr>
          <w:rFonts w:ascii="Arial"/>
          <w:color w:val="232323"/>
          <w:w w:val="110"/>
          <w:sz w:val="21"/>
        </w:rPr>
        <w:t>legal</w:t>
      </w:r>
      <w:r>
        <w:rPr>
          <w:rFonts w:ascii="Arial"/>
          <w:color w:val="232323"/>
          <w:spacing w:val="-38"/>
          <w:w w:val="110"/>
          <w:sz w:val="21"/>
        </w:rPr>
        <w:t> </w:t>
      </w:r>
      <w:r>
        <w:rPr>
          <w:rFonts w:ascii="Arial"/>
          <w:color w:val="232323"/>
          <w:w w:val="110"/>
          <w:sz w:val="21"/>
        </w:rPr>
        <w:t>action.</w:t>
      </w:r>
    </w:p>
    <w:p>
      <w:pPr>
        <w:pStyle w:val="BodyText"/>
        <w:rPr>
          <w:rFonts w:ascii="Arial"/>
          <w:sz w:val="26"/>
        </w:rPr>
      </w:pPr>
    </w:p>
    <w:p>
      <w:pPr>
        <w:pStyle w:val="ListParagraph"/>
        <w:numPr>
          <w:ilvl w:val="1"/>
          <w:numId w:val="158"/>
        </w:numPr>
        <w:tabs>
          <w:tab w:pos="2323" w:val="left" w:leader="none"/>
          <w:tab w:pos="2324" w:val="left" w:leader="none"/>
        </w:tabs>
        <w:spacing w:line="240" w:lineRule="auto" w:before="1" w:after="0"/>
        <w:ind w:left="2323" w:right="0" w:hanging="721"/>
        <w:jc w:val="left"/>
        <w:rPr>
          <w:rFonts w:ascii="Arial"/>
          <w:b/>
          <w:sz w:val="20"/>
        </w:rPr>
      </w:pPr>
      <w:r>
        <w:rPr>
          <w:rFonts w:ascii="Arial"/>
          <w:b/>
          <w:color w:val="232323"/>
          <w:sz w:val="20"/>
        </w:rPr>
        <w:t>REQUIRED ACTION -   Agency</w:t>
      </w:r>
      <w:r>
        <w:rPr>
          <w:rFonts w:ascii="Arial"/>
          <w:b/>
          <w:color w:val="232323"/>
          <w:spacing w:val="16"/>
          <w:sz w:val="20"/>
        </w:rPr>
        <w:t> </w:t>
      </w:r>
      <w:r>
        <w:rPr>
          <w:rFonts w:ascii="Arial"/>
          <w:b/>
          <w:color w:val="232323"/>
          <w:sz w:val="20"/>
        </w:rPr>
        <w:t>Member</w:t>
      </w:r>
    </w:p>
    <w:p>
      <w:pPr>
        <w:pStyle w:val="ListParagraph"/>
        <w:numPr>
          <w:ilvl w:val="2"/>
          <w:numId w:val="158"/>
        </w:numPr>
        <w:tabs>
          <w:tab w:pos="2692" w:val="left" w:leader="none"/>
        </w:tabs>
        <w:spacing w:line="295" w:lineRule="auto" w:before="160" w:after="0"/>
        <w:ind w:left="2687" w:right="129" w:hanging="357"/>
        <w:jc w:val="both"/>
        <w:rPr>
          <w:rFonts w:ascii="Arial"/>
          <w:color w:val="232323"/>
          <w:sz w:val="20"/>
        </w:rPr>
      </w:pPr>
      <w:r>
        <w:rPr>
          <w:rFonts w:ascii="Arial"/>
          <w:color w:val="232323"/>
          <w:w w:val="110"/>
          <w:sz w:val="21"/>
        </w:rPr>
        <w:t>Offi</w:t>
      </w:r>
      <w:r>
        <w:rPr>
          <w:rFonts w:ascii="Arial"/>
          <w:color w:val="232323"/>
          <w:spacing w:val="-48"/>
          <w:w w:val="110"/>
          <w:sz w:val="21"/>
        </w:rPr>
        <w:t> </w:t>
      </w:r>
      <w:r>
        <w:rPr>
          <w:rFonts w:ascii="Arial"/>
          <w:color w:val="232323"/>
          <w:spacing w:val="4"/>
          <w:w w:val="110"/>
          <w:sz w:val="21"/>
        </w:rPr>
        <w:t>cer</w:t>
      </w:r>
      <w:r>
        <w:rPr>
          <w:rFonts w:ascii="Arial"/>
          <w:color w:val="3B3B3B"/>
          <w:spacing w:val="4"/>
          <w:w w:val="110"/>
          <w:sz w:val="21"/>
        </w:rPr>
        <w:t>s</w:t>
      </w:r>
      <w:r>
        <w:rPr>
          <w:rFonts w:ascii="Arial"/>
          <w:color w:val="3B3B3B"/>
          <w:spacing w:val="-11"/>
          <w:w w:val="110"/>
          <w:sz w:val="21"/>
        </w:rPr>
        <w:t> </w:t>
      </w:r>
      <w:r>
        <w:rPr>
          <w:rFonts w:ascii="Arial"/>
          <w:color w:val="3B3B3B"/>
          <w:w w:val="110"/>
          <w:sz w:val="21"/>
        </w:rPr>
        <w:t>s</w:t>
      </w:r>
      <w:r>
        <w:rPr>
          <w:rFonts w:ascii="Arial"/>
          <w:color w:val="232323"/>
          <w:w w:val="110"/>
          <w:sz w:val="21"/>
        </w:rPr>
        <w:t>hould</w:t>
      </w:r>
      <w:r>
        <w:rPr>
          <w:rFonts w:ascii="Arial"/>
          <w:color w:val="232323"/>
          <w:spacing w:val="30"/>
          <w:w w:val="110"/>
          <w:sz w:val="21"/>
        </w:rPr>
        <w:t> </w:t>
      </w:r>
      <w:r>
        <w:rPr>
          <w:rFonts w:ascii="Arial"/>
          <w:color w:val="232323"/>
          <w:w w:val="110"/>
          <w:sz w:val="21"/>
        </w:rPr>
        <w:t>t</w:t>
      </w:r>
      <w:r>
        <w:rPr>
          <w:rFonts w:ascii="Arial"/>
          <w:color w:val="232323"/>
          <w:spacing w:val="-45"/>
          <w:w w:val="110"/>
          <w:sz w:val="21"/>
        </w:rPr>
        <w:t> </w:t>
      </w:r>
      <w:r>
        <w:rPr>
          <w:rFonts w:ascii="Arial"/>
          <w:color w:val="232323"/>
          <w:spacing w:val="-3"/>
          <w:w w:val="110"/>
          <w:sz w:val="21"/>
        </w:rPr>
        <w:t>a</w:t>
      </w:r>
      <w:r>
        <w:rPr>
          <w:rFonts w:ascii="Arial"/>
          <w:color w:val="3B3B3B"/>
          <w:spacing w:val="-3"/>
          <w:w w:val="110"/>
          <w:sz w:val="21"/>
        </w:rPr>
        <w:t>k</w:t>
      </w:r>
      <w:r>
        <w:rPr>
          <w:rFonts w:ascii="Arial"/>
          <w:color w:val="232323"/>
          <w:spacing w:val="-3"/>
          <w:w w:val="110"/>
          <w:sz w:val="21"/>
        </w:rPr>
        <w:t>e</w:t>
      </w:r>
      <w:r>
        <w:rPr>
          <w:rFonts w:ascii="Arial"/>
          <w:color w:val="232323"/>
          <w:spacing w:val="-11"/>
          <w:w w:val="110"/>
          <w:sz w:val="21"/>
        </w:rPr>
        <w:t> </w:t>
      </w:r>
      <w:r>
        <w:rPr>
          <w:rFonts w:ascii="Arial"/>
          <w:color w:val="232323"/>
          <w:w w:val="110"/>
          <w:sz w:val="21"/>
        </w:rPr>
        <w:t>a</w:t>
      </w:r>
      <w:r>
        <w:rPr>
          <w:rFonts w:ascii="Arial"/>
          <w:color w:val="232323"/>
          <w:spacing w:val="-16"/>
          <w:w w:val="110"/>
          <w:sz w:val="21"/>
        </w:rPr>
        <w:t> </w:t>
      </w:r>
      <w:r>
        <w:rPr>
          <w:rFonts w:ascii="Arial"/>
          <w:b/>
          <w:color w:val="232323"/>
          <w:w w:val="110"/>
          <w:sz w:val="20"/>
        </w:rPr>
        <w:t>preventive</w:t>
      </w:r>
      <w:r>
        <w:rPr>
          <w:rFonts w:ascii="Arial"/>
          <w:b/>
          <w:color w:val="232323"/>
          <w:spacing w:val="-8"/>
          <w:w w:val="110"/>
          <w:sz w:val="20"/>
        </w:rPr>
        <w:t> </w:t>
      </w:r>
      <w:r>
        <w:rPr>
          <w:rFonts w:ascii="Arial"/>
          <w:b/>
          <w:color w:val="232323"/>
          <w:w w:val="110"/>
          <w:sz w:val="20"/>
        </w:rPr>
        <w:t>approach</w:t>
      </w:r>
      <w:r>
        <w:rPr>
          <w:rFonts w:ascii="Arial"/>
          <w:b/>
          <w:color w:val="232323"/>
          <w:spacing w:val="-10"/>
          <w:w w:val="110"/>
          <w:sz w:val="20"/>
        </w:rPr>
        <w:t> </w:t>
      </w:r>
      <w:r>
        <w:rPr>
          <w:rFonts w:ascii="Arial"/>
          <w:b/>
          <w:color w:val="232323"/>
          <w:w w:val="110"/>
          <w:sz w:val="20"/>
        </w:rPr>
        <w:t>toward</w:t>
      </w:r>
      <w:r>
        <w:rPr>
          <w:rFonts w:ascii="Arial"/>
          <w:b/>
          <w:color w:val="232323"/>
          <w:spacing w:val="-6"/>
          <w:w w:val="110"/>
          <w:sz w:val="20"/>
        </w:rPr>
        <w:t> </w:t>
      </w:r>
      <w:r>
        <w:rPr>
          <w:rFonts w:ascii="Arial"/>
          <w:b/>
          <w:color w:val="232323"/>
          <w:w w:val="110"/>
          <w:sz w:val="20"/>
        </w:rPr>
        <w:t>misconduct.</w:t>
      </w:r>
      <w:r>
        <w:rPr>
          <w:rFonts w:ascii="Arial"/>
          <w:b/>
          <w:color w:val="232323"/>
          <w:spacing w:val="-2"/>
          <w:w w:val="110"/>
          <w:sz w:val="20"/>
        </w:rPr>
        <w:t> </w:t>
      </w:r>
      <w:r>
        <w:rPr>
          <w:rFonts w:ascii="Arial"/>
          <w:color w:val="232323"/>
          <w:w w:val="110"/>
          <w:sz w:val="21"/>
        </w:rPr>
        <w:t>When</w:t>
      </w:r>
      <w:r>
        <w:rPr>
          <w:rFonts w:ascii="Arial"/>
          <w:color w:val="232323"/>
          <w:spacing w:val="-8"/>
          <w:w w:val="110"/>
          <w:sz w:val="21"/>
        </w:rPr>
        <w:t> </w:t>
      </w:r>
      <w:r>
        <w:rPr>
          <w:rFonts w:ascii="Arial"/>
          <w:color w:val="232323"/>
          <w:w w:val="110"/>
          <w:sz w:val="21"/>
        </w:rPr>
        <w:t>an</w:t>
      </w:r>
      <w:r>
        <w:rPr>
          <w:rFonts w:ascii="Arial"/>
          <w:color w:val="232323"/>
          <w:spacing w:val="-20"/>
          <w:w w:val="110"/>
          <w:sz w:val="21"/>
        </w:rPr>
        <w:t> </w:t>
      </w:r>
      <w:r>
        <w:rPr>
          <w:rFonts w:ascii="Arial"/>
          <w:color w:val="232323"/>
          <w:spacing w:val="4"/>
          <w:w w:val="110"/>
          <w:sz w:val="21"/>
        </w:rPr>
        <w:t>offi</w:t>
      </w:r>
      <w:r>
        <w:rPr>
          <w:rFonts w:ascii="Arial"/>
          <w:color w:val="3B3B3B"/>
          <w:spacing w:val="4"/>
          <w:w w:val="110"/>
          <w:sz w:val="21"/>
        </w:rPr>
        <w:t>c</w:t>
      </w:r>
      <w:r>
        <w:rPr>
          <w:rFonts w:ascii="Arial"/>
          <w:color w:val="232323"/>
          <w:spacing w:val="4"/>
          <w:w w:val="110"/>
          <w:sz w:val="21"/>
        </w:rPr>
        <w:t>er </w:t>
      </w:r>
      <w:r>
        <w:rPr>
          <w:rFonts w:ascii="Arial"/>
          <w:color w:val="232323"/>
          <w:w w:val="110"/>
          <w:sz w:val="21"/>
        </w:rPr>
        <w:t>observes</w:t>
      </w:r>
      <w:r>
        <w:rPr>
          <w:rFonts w:ascii="Arial"/>
          <w:color w:val="232323"/>
          <w:spacing w:val="-29"/>
          <w:w w:val="110"/>
          <w:sz w:val="21"/>
        </w:rPr>
        <w:t> </w:t>
      </w:r>
      <w:r>
        <w:rPr>
          <w:rFonts w:ascii="Arial"/>
          <w:color w:val="232323"/>
          <w:w w:val="110"/>
          <w:sz w:val="21"/>
        </w:rPr>
        <w:t>behavior</w:t>
      </w:r>
      <w:r>
        <w:rPr>
          <w:rFonts w:ascii="Arial"/>
          <w:color w:val="232323"/>
          <w:spacing w:val="-33"/>
          <w:w w:val="110"/>
          <w:sz w:val="21"/>
        </w:rPr>
        <w:t> </w:t>
      </w:r>
      <w:r>
        <w:rPr>
          <w:rFonts w:ascii="Arial"/>
          <w:color w:val="232323"/>
          <w:w w:val="110"/>
          <w:sz w:val="21"/>
        </w:rPr>
        <w:t>that</w:t>
      </w:r>
      <w:r>
        <w:rPr>
          <w:rFonts w:ascii="Arial"/>
          <w:color w:val="232323"/>
          <w:spacing w:val="-31"/>
          <w:w w:val="110"/>
          <w:sz w:val="21"/>
        </w:rPr>
        <w:t> </w:t>
      </w:r>
      <w:r>
        <w:rPr>
          <w:rFonts w:ascii="Arial"/>
          <w:color w:val="232323"/>
          <w:w w:val="110"/>
          <w:sz w:val="21"/>
        </w:rPr>
        <w:t>suggest</w:t>
      </w:r>
      <w:r>
        <w:rPr>
          <w:rFonts w:ascii="Arial"/>
          <w:color w:val="232323"/>
          <w:spacing w:val="-40"/>
          <w:w w:val="110"/>
          <w:sz w:val="21"/>
        </w:rPr>
        <w:t> </w:t>
      </w:r>
      <w:r>
        <w:rPr>
          <w:rFonts w:ascii="Arial"/>
          <w:color w:val="3B3B3B"/>
          <w:w w:val="110"/>
          <w:sz w:val="21"/>
        </w:rPr>
        <w:t>s</w:t>
      </w:r>
      <w:r>
        <w:rPr>
          <w:rFonts w:ascii="Arial"/>
          <w:color w:val="3B3B3B"/>
          <w:spacing w:val="-35"/>
          <w:w w:val="110"/>
          <w:sz w:val="21"/>
        </w:rPr>
        <w:t> </w:t>
      </w:r>
      <w:r>
        <w:rPr>
          <w:rFonts w:ascii="Arial"/>
          <w:color w:val="232323"/>
          <w:w w:val="110"/>
          <w:sz w:val="21"/>
        </w:rPr>
        <w:t>another</w:t>
      </w:r>
      <w:r>
        <w:rPr>
          <w:rFonts w:ascii="Arial"/>
          <w:color w:val="232323"/>
          <w:spacing w:val="-29"/>
          <w:w w:val="110"/>
          <w:sz w:val="21"/>
        </w:rPr>
        <w:t> </w:t>
      </w:r>
      <w:r>
        <w:rPr>
          <w:rFonts w:ascii="Arial"/>
          <w:color w:val="232323"/>
          <w:spacing w:val="2"/>
          <w:w w:val="110"/>
          <w:sz w:val="21"/>
        </w:rPr>
        <w:t>offi</w:t>
      </w:r>
      <w:r>
        <w:rPr>
          <w:rFonts w:ascii="Arial"/>
          <w:color w:val="3B3B3B"/>
          <w:spacing w:val="2"/>
          <w:w w:val="110"/>
          <w:sz w:val="21"/>
        </w:rPr>
        <w:t>c</w:t>
      </w:r>
      <w:r>
        <w:rPr>
          <w:rFonts w:ascii="Arial"/>
          <w:color w:val="232323"/>
          <w:spacing w:val="2"/>
          <w:w w:val="110"/>
          <w:sz w:val="21"/>
        </w:rPr>
        <w:t>er</w:t>
      </w:r>
      <w:r>
        <w:rPr>
          <w:rFonts w:ascii="Arial"/>
          <w:color w:val="232323"/>
          <w:spacing w:val="-32"/>
          <w:w w:val="110"/>
          <w:sz w:val="21"/>
        </w:rPr>
        <w:t> </w:t>
      </w:r>
      <w:r>
        <w:rPr>
          <w:rFonts w:ascii="Arial"/>
          <w:color w:val="232323"/>
          <w:w w:val="110"/>
          <w:sz w:val="21"/>
        </w:rPr>
        <w:t>i</w:t>
      </w:r>
      <w:r>
        <w:rPr>
          <w:rFonts w:ascii="Arial"/>
          <w:color w:val="3B3B3B"/>
          <w:w w:val="110"/>
          <w:sz w:val="21"/>
        </w:rPr>
        <w:t>s</w:t>
      </w:r>
      <w:r>
        <w:rPr>
          <w:rFonts w:ascii="Arial"/>
          <w:color w:val="3B3B3B"/>
          <w:spacing w:val="-39"/>
          <w:w w:val="110"/>
          <w:sz w:val="21"/>
        </w:rPr>
        <w:t> </w:t>
      </w:r>
      <w:r>
        <w:rPr>
          <w:rFonts w:ascii="Arial"/>
          <w:color w:val="232323"/>
          <w:w w:val="110"/>
          <w:sz w:val="21"/>
        </w:rPr>
        <w:t>about</w:t>
      </w:r>
      <w:r>
        <w:rPr>
          <w:rFonts w:ascii="Arial"/>
          <w:color w:val="232323"/>
          <w:spacing w:val="-35"/>
          <w:w w:val="110"/>
          <w:sz w:val="21"/>
        </w:rPr>
        <w:t> </w:t>
      </w:r>
      <w:r>
        <w:rPr>
          <w:rFonts w:ascii="Arial"/>
          <w:color w:val="232323"/>
          <w:w w:val="110"/>
          <w:sz w:val="21"/>
        </w:rPr>
        <w:t>to</w:t>
      </w:r>
      <w:r>
        <w:rPr>
          <w:rFonts w:ascii="Arial"/>
          <w:color w:val="232323"/>
          <w:spacing w:val="-18"/>
          <w:w w:val="110"/>
          <w:sz w:val="21"/>
        </w:rPr>
        <w:t> </w:t>
      </w:r>
      <w:r>
        <w:rPr>
          <w:rFonts w:ascii="Arial"/>
          <w:color w:val="232323"/>
          <w:w w:val="110"/>
          <w:sz w:val="21"/>
        </w:rPr>
        <w:t>conduct</w:t>
      </w:r>
      <w:r>
        <w:rPr>
          <w:rFonts w:ascii="Arial"/>
          <w:color w:val="232323"/>
          <w:spacing w:val="-26"/>
          <w:w w:val="110"/>
          <w:sz w:val="21"/>
        </w:rPr>
        <w:t> </w:t>
      </w:r>
      <w:r>
        <w:rPr>
          <w:rFonts w:ascii="Arial"/>
          <w:color w:val="232323"/>
          <w:w w:val="110"/>
          <w:sz w:val="21"/>
        </w:rPr>
        <w:t>ille</w:t>
      </w:r>
      <w:r>
        <w:rPr>
          <w:rFonts w:ascii="Arial"/>
          <w:color w:val="3B3B3B"/>
          <w:w w:val="110"/>
          <w:sz w:val="21"/>
        </w:rPr>
        <w:t>g</w:t>
      </w:r>
      <w:r>
        <w:rPr>
          <w:rFonts w:ascii="Arial"/>
          <w:color w:val="232323"/>
          <w:w w:val="110"/>
          <w:sz w:val="21"/>
        </w:rPr>
        <w:t>a</w:t>
      </w:r>
      <w:r>
        <w:rPr>
          <w:rFonts w:ascii="Arial"/>
          <w:color w:val="3B3B3B"/>
          <w:w w:val="110"/>
          <w:sz w:val="21"/>
        </w:rPr>
        <w:t>l</w:t>
      </w:r>
      <w:r>
        <w:rPr>
          <w:rFonts w:ascii="Arial"/>
          <w:color w:val="232323"/>
          <w:w w:val="110"/>
          <w:sz w:val="21"/>
        </w:rPr>
        <w:t>,</w:t>
      </w:r>
      <w:r>
        <w:rPr>
          <w:rFonts w:ascii="Arial"/>
          <w:color w:val="232323"/>
          <w:spacing w:val="-31"/>
          <w:w w:val="110"/>
          <w:sz w:val="21"/>
        </w:rPr>
        <w:t> </w:t>
      </w:r>
      <w:r>
        <w:rPr>
          <w:rFonts w:ascii="Arial"/>
          <w:color w:val="232323"/>
          <w:w w:val="110"/>
          <w:sz w:val="21"/>
        </w:rPr>
        <w:t>unethical or inappropriate </w:t>
      </w:r>
      <w:r>
        <w:rPr>
          <w:rFonts w:ascii="Arial"/>
          <w:color w:val="232323"/>
          <w:spacing w:val="-4"/>
          <w:w w:val="110"/>
          <w:sz w:val="21"/>
        </w:rPr>
        <w:t>beha</w:t>
      </w:r>
      <w:r>
        <w:rPr>
          <w:rFonts w:ascii="Arial"/>
          <w:color w:val="3B3B3B"/>
          <w:spacing w:val="-4"/>
          <w:w w:val="110"/>
          <w:sz w:val="21"/>
        </w:rPr>
        <w:t>v</w:t>
      </w:r>
      <w:r>
        <w:rPr>
          <w:rFonts w:ascii="Arial"/>
          <w:color w:val="232323"/>
          <w:spacing w:val="-4"/>
          <w:w w:val="110"/>
          <w:sz w:val="21"/>
        </w:rPr>
        <w:t>ior </w:t>
      </w:r>
      <w:r>
        <w:rPr>
          <w:rFonts w:ascii="Arial"/>
          <w:color w:val="232323"/>
          <w:w w:val="110"/>
          <w:sz w:val="21"/>
        </w:rPr>
        <w:t>the officer should intervene verbally or </w:t>
      </w:r>
      <w:r>
        <w:rPr>
          <w:rFonts w:ascii="Arial"/>
          <w:color w:val="232323"/>
          <w:spacing w:val="-3"/>
          <w:w w:val="110"/>
          <w:sz w:val="21"/>
        </w:rPr>
        <w:t>physically</w:t>
      </w:r>
      <w:r>
        <w:rPr>
          <w:rFonts w:ascii="Arial"/>
          <w:color w:val="3B3B3B"/>
          <w:spacing w:val="-3"/>
          <w:w w:val="110"/>
          <w:sz w:val="21"/>
        </w:rPr>
        <w:t>, </w:t>
      </w:r>
      <w:r>
        <w:rPr>
          <w:rFonts w:ascii="Arial"/>
          <w:color w:val="232323"/>
          <w:w w:val="105"/>
          <w:sz w:val="21"/>
        </w:rPr>
        <w:t>depending</w:t>
      </w:r>
      <w:r>
        <w:rPr>
          <w:rFonts w:ascii="Arial"/>
          <w:color w:val="232323"/>
          <w:spacing w:val="-24"/>
          <w:w w:val="105"/>
          <w:sz w:val="21"/>
        </w:rPr>
        <w:t> </w:t>
      </w:r>
      <w:r>
        <w:rPr>
          <w:rFonts w:ascii="Arial"/>
          <w:color w:val="3B3B3B"/>
          <w:spacing w:val="-4"/>
          <w:w w:val="105"/>
          <w:sz w:val="21"/>
        </w:rPr>
        <w:t>o</w:t>
      </w:r>
      <w:r>
        <w:rPr>
          <w:rFonts w:ascii="Arial"/>
          <w:color w:val="232323"/>
          <w:spacing w:val="-4"/>
          <w:w w:val="105"/>
          <w:sz w:val="21"/>
        </w:rPr>
        <w:t>n</w:t>
      </w:r>
      <w:r>
        <w:rPr>
          <w:rFonts w:ascii="Arial"/>
          <w:color w:val="232323"/>
          <w:spacing w:val="-23"/>
          <w:w w:val="105"/>
          <w:sz w:val="21"/>
        </w:rPr>
        <w:t> </w:t>
      </w:r>
      <w:r>
        <w:rPr>
          <w:rFonts w:ascii="Arial"/>
          <w:color w:val="232323"/>
          <w:w w:val="105"/>
          <w:sz w:val="21"/>
        </w:rPr>
        <w:t>the</w:t>
      </w:r>
      <w:r>
        <w:rPr>
          <w:rFonts w:ascii="Arial"/>
          <w:color w:val="232323"/>
          <w:spacing w:val="-4"/>
          <w:w w:val="105"/>
          <w:sz w:val="21"/>
        </w:rPr>
        <w:t> </w:t>
      </w:r>
      <w:r>
        <w:rPr>
          <w:rFonts w:ascii="Arial"/>
          <w:color w:val="232323"/>
          <w:spacing w:val="2"/>
          <w:w w:val="105"/>
          <w:sz w:val="21"/>
        </w:rPr>
        <w:t>circum</w:t>
      </w:r>
      <w:r>
        <w:rPr>
          <w:rFonts w:ascii="Arial"/>
          <w:color w:val="3B3B3B"/>
          <w:spacing w:val="2"/>
          <w:w w:val="105"/>
          <w:sz w:val="21"/>
        </w:rPr>
        <w:t>s</w:t>
      </w:r>
      <w:r>
        <w:rPr>
          <w:rFonts w:ascii="Arial"/>
          <w:color w:val="232323"/>
          <w:spacing w:val="2"/>
          <w:w w:val="105"/>
          <w:sz w:val="21"/>
        </w:rPr>
        <w:t>t</w:t>
      </w:r>
      <w:r>
        <w:rPr>
          <w:rFonts w:ascii="Arial"/>
          <w:color w:val="232323"/>
          <w:spacing w:val="-37"/>
          <w:w w:val="105"/>
          <w:sz w:val="21"/>
        </w:rPr>
        <w:t> </w:t>
      </w:r>
      <w:r>
        <w:rPr>
          <w:rFonts w:ascii="Arial"/>
          <w:color w:val="3B3B3B"/>
          <w:w w:val="105"/>
          <w:sz w:val="21"/>
        </w:rPr>
        <w:t>a</w:t>
      </w:r>
      <w:r>
        <w:rPr>
          <w:rFonts w:ascii="Arial"/>
          <w:color w:val="232323"/>
          <w:w w:val="105"/>
          <w:sz w:val="21"/>
        </w:rPr>
        <w:t>nces</w:t>
      </w:r>
      <w:r>
        <w:rPr>
          <w:rFonts w:ascii="Arial"/>
          <w:color w:val="3B3B3B"/>
          <w:w w:val="105"/>
          <w:sz w:val="21"/>
        </w:rPr>
        <w:t>.</w:t>
      </w:r>
    </w:p>
    <w:p>
      <w:pPr>
        <w:pStyle w:val="BodyText"/>
        <w:spacing w:before="9"/>
        <w:rPr>
          <w:rFonts w:ascii="Arial"/>
        </w:rPr>
      </w:pPr>
    </w:p>
    <w:p>
      <w:pPr>
        <w:pStyle w:val="ListParagraph"/>
        <w:numPr>
          <w:ilvl w:val="3"/>
          <w:numId w:val="158"/>
        </w:numPr>
        <w:tabs>
          <w:tab w:pos="3261" w:val="left" w:leader="none"/>
          <w:tab w:pos="3262" w:val="left" w:leader="none"/>
        </w:tabs>
        <w:spacing w:line="288" w:lineRule="auto" w:before="0" w:after="0"/>
        <w:ind w:left="3268" w:right="109" w:hanging="582"/>
        <w:jc w:val="left"/>
        <w:rPr>
          <w:rFonts w:ascii="Arial"/>
          <w:color w:val="232323"/>
          <w:sz w:val="21"/>
        </w:rPr>
      </w:pPr>
      <w:r>
        <w:rPr>
          <w:rFonts w:ascii="Arial"/>
          <w:b/>
          <w:color w:val="232323"/>
          <w:w w:val="105"/>
          <w:sz w:val="20"/>
        </w:rPr>
        <w:t>EXAMPLE: </w:t>
      </w:r>
      <w:r>
        <w:rPr>
          <w:rFonts w:ascii="Arial"/>
          <w:color w:val="232323"/>
          <w:w w:val="105"/>
          <w:sz w:val="21"/>
        </w:rPr>
        <w:t>While conductin</w:t>
      </w:r>
      <w:r>
        <w:rPr>
          <w:rFonts w:ascii="Arial"/>
          <w:color w:val="3B3B3B"/>
          <w:w w:val="105"/>
          <w:sz w:val="21"/>
        </w:rPr>
        <w:t>g </w:t>
      </w:r>
      <w:r>
        <w:rPr>
          <w:rFonts w:ascii="Arial"/>
          <w:color w:val="232323"/>
          <w:w w:val="105"/>
          <w:sz w:val="21"/>
        </w:rPr>
        <w:t>a motor vehicle stop for a minor traffic violation, </w:t>
      </w:r>
      <w:r>
        <w:rPr>
          <w:rFonts w:ascii="Arial"/>
          <w:color w:val="232323"/>
          <w:spacing w:val="6"/>
          <w:w w:val="105"/>
          <w:sz w:val="18"/>
        </w:rPr>
        <w:t>y</w:t>
      </w:r>
      <w:r>
        <w:rPr>
          <w:rFonts w:ascii="Arial"/>
          <w:color w:val="3B3B3B"/>
          <w:spacing w:val="6"/>
          <w:w w:val="105"/>
          <w:sz w:val="18"/>
        </w:rPr>
        <w:t>o</w:t>
      </w:r>
      <w:r>
        <w:rPr>
          <w:rFonts w:ascii="Arial"/>
          <w:color w:val="232323"/>
          <w:spacing w:val="6"/>
          <w:w w:val="105"/>
          <w:sz w:val="18"/>
        </w:rPr>
        <w:t>u </w:t>
      </w:r>
      <w:r>
        <w:rPr>
          <w:rFonts w:ascii="Arial"/>
          <w:color w:val="232323"/>
          <w:spacing w:val="8"/>
          <w:w w:val="105"/>
          <w:sz w:val="18"/>
        </w:rPr>
        <w:t>n</w:t>
      </w:r>
      <w:r>
        <w:rPr>
          <w:rFonts w:ascii="Arial"/>
          <w:color w:val="3B3B3B"/>
          <w:spacing w:val="8"/>
          <w:w w:val="105"/>
          <w:sz w:val="18"/>
        </w:rPr>
        <w:t>o</w:t>
      </w:r>
      <w:r>
        <w:rPr>
          <w:rFonts w:ascii="Arial"/>
          <w:color w:val="232323"/>
          <w:spacing w:val="8"/>
          <w:w w:val="105"/>
          <w:sz w:val="18"/>
        </w:rPr>
        <w:t>t </w:t>
      </w:r>
      <w:r>
        <w:rPr>
          <w:rFonts w:ascii="Arial"/>
          <w:color w:val="232323"/>
          <w:w w:val="105"/>
          <w:sz w:val="18"/>
        </w:rPr>
        <w:t>ice the </w:t>
      </w:r>
      <w:r>
        <w:rPr>
          <w:rFonts w:ascii="Arial"/>
          <w:color w:val="232323"/>
          <w:spacing w:val="7"/>
          <w:w w:val="105"/>
          <w:sz w:val="18"/>
        </w:rPr>
        <w:t>prim </w:t>
      </w:r>
      <w:r>
        <w:rPr>
          <w:rFonts w:ascii="Arial"/>
          <w:color w:val="3B3B3B"/>
          <w:w w:val="105"/>
          <w:sz w:val="18"/>
        </w:rPr>
        <w:t>a</w:t>
      </w:r>
      <w:r>
        <w:rPr>
          <w:rFonts w:ascii="Arial"/>
          <w:color w:val="232323"/>
          <w:w w:val="105"/>
          <w:sz w:val="18"/>
        </w:rPr>
        <w:t>ry </w:t>
      </w:r>
      <w:r>
        <w:rPr>
          <w:rFonts w:ascii="Arial"/>
          <w:color w:val="3B3B3B"/>
          <w:spacing w:val="2"/>
          <w:w w:val="105"/>
          <w:sz w:val="18"/>
        </w:rPr>
        <w:t>o</w:t>
      </w:r>
      <w:r>
        <w:rPr>
          <w:rFonts w:ascii="Arial"/>
          <w:color w:val="232323"/>
          <w:spacing w:val="2"/>
          <w:w w:val="105"/>
          <w:sz w:val="18"/>
        </w:rPr>
        <w:t>ff </w:t>
      </w:r>
      <w:r>
        <w:rPr>
          <w:rFonts w:ascii="Arial"/>
          <w:color w:val="232323"/>
          <w:w w:val="105"/>
          <w:sz w:val="18"/>
        </w:rPr>
        <w:t>icer r </w:t>
      </w:r>
      <w:r>
        <w:rPr>
          <w:rFonts w:ascii="Arial"/>
          <w:color w:val="3B3B3B"/>
          <w:spacing w:val="5"/>
          <w:w w:val="105"/>
          <w:sz w:val="18"/>
        </w:rPr>
        <w:t>a</w:t>
      </w:r>
      <w:r>
        <w:rPr>
          <w:rFonts w:ascii="Arial"/>
          <w:color w:val="232323"/>
          <w:spacing w:val="5"/>
          <w:w w:val="105"/>
          <w:sz w:val="18"/>
        </w:rPr>
        <w:t>i</w:t>
      </w:r>
      <w:r>
        <w:rPr>
          <w:rFonts w:ascii="Arial"/>
          <w:color w:val="3B3B3B"/>
          <w:spacing w:val="5"/>
          <w:w w:val="105"/>
          <w:sz w:val="18"/>
        </w:rPr>
        <w:t>s</w:t>
      </w:r>
      <w:r>
        <w:rPr>
          <w:rFonts w:ascii="Arial"/>
          <w:color w:val="232323"/>
          <w:spacing w:val="5"/>
          <w:w w:val="105"/>
          <w:sz w:val="18"/>
        </w:rPr>
        <w:t>ing </w:t>
      </w:r>
      <w:r>
        <w:rPr>
          <w:rFonts w:ascii="Arial"/>
          <w:color w:val="232323"/>
          <w:w w:val="105"/>
          <w:sz w:val="18"/>
        </w:rPr>
        <w:t>his/her v</w:t>
      </w:r>
      <w:r>
        <w:rPr>
          <w:rFonts w:ascii="Arial"/>
          <w:color w:val="3B3B3B"/>
          <w:w w:val="105"/>
          <w:sz w:val="18"/>
        </w:rPr>
        <w:t>o</w:t>
      </w:r>
      <w:r>
        <w:rPr>
          <w:rFonts w:ascii="Arial"/>
          <w:color w:val="232323"/>
          <w:w w:val="105"/>
          <w:sz w:val="18"/>
        </w:rPr>
        <w:t>ice </w:t>
      </w:r>
      <w:r>
        <w:rPr>
          <w:rFonts w:ascii="Arial"/>
          <w:color w:val="3B3B3B"/>
          <w:spacing w:val="-5"/>
          <w:w w:val="105"/>
          <w:sz w:val="18"/>
        </w:rPr>
        <w:t>a</w:t>
      </w:r>
      <w:r>
        <w:rPr>
          <w:rFonts w:ascii="Arial"/>
          <w:color w:val="232323"/>
          <w:spacing w:val="-5"/>
          <w:w w:val="105"/>
          <w:sz w:val="18"/>
        </w:rPr>
        <w:t>nd </w:t>
      </w:r>
      <w:r>
        <w:rPr>
          <w:rFonts w:ascii="Arial"/>
          <w:color w:val="232323"/>
          <w:w w:val="105"/>
          <w:sz w:val="21"/>
        </w:rPr>
        <w:t>becoming increa</w:t>
      </w:r>
      <w:r>
        <w:rPr>
          <w:rFonts w:ascii="Arial"/>
          <w:color w:val="3B3B3B"/>
          <w:w w:val="105"/>
          <w:sz w:val="21"/>
        </w:rPr>
        <w:t>s</w:t>
      </w:r>
      <w:r>
        <w:rPr>
          <w:rFonts w:ascii="Arial"/>
          <w:color w:val="232323"/>
          <w:w w:val="105"/>
          <w:sz w:val="21"/>
        </w:rPr>
        <w:t>ingly agitated with the  driver,  de</w:t>
      </w:r>
      <w:r>
        <w:rPr>
          <w:rFonts w:ascii="Arial"/>
          <w:color w:val="3B3B3B"/>
          <w:w w:val="105"/>
          <w:sz w:val="21"/>
        </w:rPr>
        <w:t>s</w:t>
      </w:r>
      <w:r>
        <w:rPr>
          <w:rFonts w:ascii="Arial"/>
          <w:color w:val="232323"/>
          <w:w w:val="105"/>
          <w:sz w:val="21"/>
        </w:rPr>
        <w:t>pit e  the  driver</w:t>
      </w:r>
      <w:r>
        <w:rPr>
          <w:rFonts w:ascii="Arial"/>
          <w:color w:val="3B3B3B"/>
          <w:w w:val="105"/>
          <w:sz w:val="21"/>
        </w:rPr>
        <w:t>' </w:t>
      </w:r>
      <w:r>
        <w:rPr>
          <w:rFonts w:ascii="Arial"/>
          <w:color w:val="232323"/>
          <w:w w:val="105"/>
          <w:sz w:val="21"/>
        </w:rPr>
        <w:t>s cooperative  demeanor.  In  an </w:t>
      </w:r>
      <w:r>
        <w:rPr>
          <w:rFonts w:ascii="Arial"/>
          <w:color w:val="3B3B3B"/>
          <w:spacing w:val="-4"/>
          <w:w w:val="105"/>
          <w:sz w:val="21"/>
        </w:rPr>
        <w:t>a</w:t>
      </w:r>
      <w:r>
        <w:rPr>
          <w:rFonts w:ascii="Arial"/>
          <w:color w:val="232323"/>
          <w:spacing w:val="-4"/>
          <w:w w:val="105"/>
          <w:sz w:val="21"/>
        </w:rPr>
        <w:t>tt </w:t>
      </w:r>
      <w:r>
        <w:rPr>
          <w:rFonts w:ascii="Arial"/>
          <w:color w:val="232323"/>
          <w:w w:val="105"/>
          <w:sz w:val="21"/>
        </w:rPr>
        <w:t>empt to de</w:t>
      </w:r>
      <w:r>
        <w:rPr>
          <w:rFonts w:ascii="Arial"/>
          <w:color w:val="3B3B3B"/>
          <w:w w:val="105"/>
          <w:sz w:val="21"/>
        </w:rPr>
        <w:t>e</w:t>
      </w:r>
      <w:r>
        <w:rPr>
          <w:rFonts w:ascii="Arial"/>
          <w:color w:val="232323"/>
          <w:w w:val="105"/>
          <w:sz w:val="21"/>
        </w:rPr>
        <w:t>scalat </w:t>
      </w:r>
      <w:r>
        <w:rPr>
          <w:rFonts w:ascii="Arial"/>
          <w:color w:val="3B3B3B"/>
          <w:w w:val="105"/>
          <w:sz w:val="21"/>
        </w:rPr>
        <w:t>e </w:t>
      </w:r>
      <w:r>
        <w:rPr>
          <w:rFonts w:ascii="Arial"/>
          <w:color w:val="232323"/>
          <w:w w:val="105"/>
          <w:sz w:val="21"/>
        </w:rPr>
        <w:t>the </w:t>
      </w:r>
      <w:r>
        <w:rPr>
          <w:rFonts w:ascii="Arial"/>
          <w:color w:val="3B3B3B"/>
          <w:spacing w:val="3"/>
          <w:w w:val="105"/>
          <w:sz w:val="21"/>
        </w:rPr>
        <w:t>s</w:t>
      </w:r>
      <w:r>
        <w:rPr>
          <w:rFonts w:ascii="Arial"/>
          <w:color w:val="232323"/>
          <w:spacing w:val="3"/>
          <w:w w:val="105"/>
          <w:sz w:val="21"/>
        </w:rPr>
        <w:t>ituation </w:t>
      </w:r>
      <w:r>
        <w:rPr>
          <w:rFonts w:ascii="Arial"/>
          <w:color w:val="232323"/>
          <w:w w:val="105"/>
          <w:sz w:val="21"/>
        </w:rPr>
        <w:t>you could get </w:t>
      </w:r>
      <w:r>
        <w:rPr>
          <w:rFonts w:ascii="Arial"/>
          <w:color w:val="232323"/>
          <w:spacing w:val="5"/>
          <w:w w:val="105"/>
          <w:sz w:val="21"/>
        </w:rPr>
        <w:t>th</w:t>
      </w:r>
      <w:r>
        <w:rPr>
          <w:rFonts w:ascii="Arial"/>
          <w:color w:val="3B3B3B"/>
          <w:spacing w:val="5"/>
          <w:w w:val="105"/>
          <w:sz w:val="21"/>
        </w:rPr>
        <w:t>e </w:t>
      </w:r>
      <w:r>
        <w:rPr>
          <w:rFonts w:ascii="Arial"/>
          <w:color w:val="232323"/>
          <w:w w:val="105"/>
          <w:sz w:val="21"/>
        </w:rPr>
        <w:t>officer's attention  to break his/her agit </w:t>
      </w:r>
      <w:r>
        <w:rPr>
          <w:rFonts w:ascii="Arial"/>
          <w:color w:val="3B3B3B"/>
          <w:spacing w:val="4"/>
          <w:w w:val="105"/>
          <w:sz w:val="21"/>
        </w:rPr>
        <w:t>at</w:t>
      </w:r>
      <w:r>
        <w:rPr>
          <w:rFonts w:ascii="Arial"/>
          <w:color w:val="232323"/>
          <w:spacing w:val="4"/>
          <w:w w:val="105"/>
          <w:sz w:val="21"/>
        </w:rPr>
        <w:t>ion, </w:t>
      </w:r>
      <w:r>
        <w:rPr>
          <w:rFonts w:ascii="Arial"/>
          <w:color w:val="232323"/>
          <w:w w:val="105"/>
          <w:sz w:val="21"/>
        </w:rPr>
        <w:t>walk up next to the officer and ask a follow up </w:t>
      </w:r>
      <w:r>
        <w:rPr>
          <w:rFonts w:ascii="Arial"/>
          <w:color w:val="232323"/>
          <w:spacing w:val="-9"/>
          <w:w w:val="105"/>
          <w:sz w:val="21"/>
        </w:rPr>
        <w:t>que</w:t>
      </w:r>
      <w:r>
        <w:rPr>
          <w:rFonts w:ascii="Arial"/>
          <w:color w:val="3B3B3B"/>
          <w:spacing w:val="-9"/>
          <w:w w:val="105"/>
          <w:sz w:val="21"/>
        </w:rPr>
        <w:t>s</w:t>
      </w:r>
      <w:r>
        <w:rPr>
          <w:rFonts w:ascii="Arial"/>
          <w:color w:val="232323"/>
          <w:spacing w:val="-9"/>
          <w:w w:val="105"/>
          <w:sz w:val="21"/>
        </w:rPr>
        <w:t>t </w:t>
      </w:r>
      <w:r>
        <w:rPr>
          <w:rFonts w:ascii="Arial"/>
          <w:color w:val="232323"/>
          <w:w w:val="105"/>
          <w:sz w:val="21"/>
        </w:rPr>
        <w:t>ion of the driver to slow down the intera</w:t>
      </w:r>
      <w:r>
        <w:rPr>
          <w:rFonts w:ascii="Arial"/>
          <w:color w:val="3B3B3B"/>
          <w:w w:val="105"/>
          <w:sz w:val="21"/>
        </w:rPr>
        <w:t>c</w:t>
      </w:r>
      <w:r>
        <w:rPr>
          <w:rFonts w:ascii="Arial"/>
          <w:color w:val="232323"/>
          <w:w w:val="105"/>
          <w:sz w:val="21"/>
        </w:rPr>
        <w:t>t ion and give the primary officer a chance to collect him/ her</w:t>
      </w:r>
      <w:r>
        <w:rPr>
          <w:rFonts w:ascii="Arial"/>
          <w:color w:val="3B3B3B"/>
          <w:w w:val="105"/>
          <w:sz w:val="21"/>
        </w:rPr>
        <w:t>s</w:t>
      </w:r>
      <w:r>
        <w:rPr>
          <w:rFonts w:ascii="Arial"/>
          <w:color w:val="232323"/>
          <w:w w:val="105"/>
          <w:sz w:val="21"/>
        </w:rPr>
        <w:t>elf, or a</w:t>
      </w:r>
      <w:r>
        <w:rPr>
          <w:rFonts w:ascii="Arial"/>
          <w:color w:val="3B3B3B"/>
          <w:w w:val="105"/>
          <w:sz w:val="21"/>
        </w:rPr>
        <w:t>s</w:t>
      </w:r>
      <w:r>
        <w:rPr>
          <w:rFonts w:ascii="Arial"/>
          <w:color w:val="232323"/>
          <w:w w:val="105"/>
          <w:sz w:val="21"/>
        </w:rPr>
        <w:t>k </w:t>
      </w:r>
      <w:r>
        <w:rPr>
          <w:rFonts w:ascii="Arial"/>
          <w:color w:val="232323"/>
          <w:spacing w:val="11"/>
          <w:w w:val="105"/>
          <w:sz w:val="21"/>
        </w:rPr>
        <w:t>th</w:t>
      </w:r>
      <w:r>
        <w:rPr>
          <w:rFonts w:ascii="Arial"/>
          <w:color w:val="3B3B3B"/>
          <w:spacing w:val="11"/>
          <w:w w:val="105"/>
          <w:sz w:val="21"/>
        </w:rPr>
        <w:t>e </w:t>
      </w:r>
      <w:r>
        <w:rPr>
          <w:rFonts w:ascii="Arial"/>
          <w:color w:val="232323"/>
          <w:w w:val="105"/>
          <w:sz w:val="21"/>
        </w:rPr>
        <w:t>officer to come spe</w:t>
      </w:r>
      <w:r>
        <w:rPr>
          <w:rFonts w:ascii="Arial"/>
          <w:color w:val="3B3B3B"/>
          <w:w w:val="105"/>
          <w:sz w:val="21"/>
        </w:rPr>
        <w:t>a</w:t>
      </w:r>
      <w:r>
        <w:rPr>
          <w:rFonts w:ascii="Arial"/>
          <w:color w:val="232323"/>
          <w:w w:val="105"/>
          <w:sz w:val="21"/>
        </w:rPr>
        <w:t>k to you away from the car</w:t>
      </w:r>
      <w:r>
        <w:rPr>
          <w:rFonts w:ascii="Arial"/>
          <w:color w:val="232323"/>
          <w:spacing w:val="-15"/>
          <w:w w:val="105"/>
          <w:sz w:val="21"/>
        </w:rPr>
        <w:t> </w:t>
      </w:r>
      <w:r>
        <w:rPr>
          <w:rFonts w:ascii="Arial"/>
          <w:color w:val="232323"/>
          <w:w w:val="105"/>
          <w:sz w:val="21"/>
        </w:rPr>
        <w:t>in</w:t>
      </w:r>
      <w:r>
        <w:rPr>
          <w:rFonts w:ascii="Arial"/>
          <w:color w:val="232323"/>
          <w:spacing w:val="-3"/>
          <w:w w:val="105"/>
          <w:sz w:val="21"/>
        </w:rPr>
        <w:t> </w:t>
      </w:r>
      <w:r>
        <w:rPr>
          <w:rFonts w:ascii="Arial"/>
          <w:color w:val="232323"/>
          <w:w w:val="105"/>
          <w:sz w:val="21"/>
        </w:rPr>
        <w:t>order</w:t>
      </w:r>
      <w:r>
        <w:rPr>
          <w:rFonts w:ascii="Arial"/>
          <w:color w:val="232323"/>
          <w:spacing w:val="-15"/>
          <w:w w:val="105"/>
          <w:sz w:val="21"/>
        </w:rPr>
        <w:t> </w:t>
      </w:r>
      <w:r>
        <w:rPr>
          <w:rFonts w:ascii="Arial"/>
          <w:color w:val="232323"/>
          <w:w w:val="105"/>
          <w:sz w:val="21"/>
        </w:rPr>
        <w:t>to</w:t>
      </w:r>
      <w:r>
        <w:rPr>
          <w:rFonts w:ascii="Arial"/>
          <w:color w:val="232323"/>
          <w:spacing w:val="9"/>
          <w:w w:val="105"/>
          <w:sz w:val="21"/>
        </w:rPr>
        <w:t> </w:t>
      </w:r>
      <w:r>
        <w:rPr>
          <w:rFonts w:ascii="Arial"/>
          <w:color w:val="232323"/>
          <w:w w:val="105"/>
          <w:sz w:val="21"/>
        </w:rPr>
        <w:t>diffuse</w:t>
      </w:r>
      <w:r>
        <w:rPr>
          <w:rFonts w:ascii="Arial"/>
          <w:color w:val="232323"/>
          <w:spacing w:val="-20"/>
          <w:w w:val="105"/>
          <w:sz w:val="21"/>
        </w:rPr>
        <w:t> </w:t>
      </w:r>
      <w:r>
        <w:rPr>
          <w:rFonts w:ascii="Arial"/>
          <w:color w:val="232323"/>
          <w:w w:val="105"/>
          <w:sz w:val="21"/>
        </w:rPr>
        <w:t>the</w:t>
      </w:r>
      <w:r>
        <w:rPr>
          <w:rFonts w:ascii="Arial"/>
          <w:color w:val="232323"/>
          <w:spacing w:val="6"/>
          <w:w w:val="105"/>
          <w:sz w:val="21"/>
        </w:rPr>
        <w:t> </w:t>
      </w:r>
      <w:r>
        <w:rPr>
          <w:rFonts w:ascii="Arial"/>
          <w:color w:val="232323"/>
          <w:w w:val="105"/>
          <w:sz w:val="21"/>
        </w:rPr>
        <w:t>sit</w:t>
      </w:r>
      <w:r>
        <w:rPr>
          <w:rFonts w:ascii="Arial"/>
          <w:color w:val="232323"/>
          <w:spacing w:val="-31"/>
          <w:w w:val="105"/>
          <w:sz w:val="21"/>
        </w:rPr>
        <w:t> </w:t>
      </w:r>
      <w:r>
        <w:rPr>
          <w:rFonts w:ascii="Arial"/>
          <w:color w:val="232323"/>
          <w:w w:val="105"/>
          <w:sz w:val="21"/>
        </w:rPr>
        <w:t>uat</w:t>
      </w:r>
      <w:r>
        <w:rPr>
          <w:rFonts w:ascii="Arial"/>
          <w:color w:val="232323"/>
          <w:spacing w:val="-29"/>
          <w:w w:val="105"/>
          <w:sz w:val="21"/>
        </w:rPr>
        <w:t> </w:t>
      </w:r>
      <w:r>
        <w:rPr>
          <w:rFonts w:ascii="Arial"/>
          <w:color w:val="232323"/>
          <w:w w:val="105"/>
          <w:sz w:val="21"/>
        </w:rPr>
        <w:t>ion</w:t>
      </w:r>
      <w:r>
        <w:rPr>
          <w:rFonts w:ascii="Arial"/>
          <w:color w:val="232323"/>
          <w:spacing w:val="-12"/>
          <w:w w:val="105"/>
          <w:sz w:val="21"/>
        </w:rPr>
        <w:t> </w:t>
      </w:r>
      <w:r>
        <w:rPr>
          <w:rFonts w:ascii="Arial"/>
          <w:color w:val="4F4F4F"/>
          <w:w w:val="105"/>
          <w:sz w:val="21"/>
        </w:rPr>
        <w:t>.</w:t>
      </w:r>
    </w:p>
    <w:p>
      <w:pPr>
        <w:pStyle w:val="BodyText"/>
        <w:spacing w:before="8"/>
        <w:rPr>
          <w:rFonts w:ascii="Arial"/>
        </w:rPr>
      </w:pPr>
    </w:p>
    <w:p>
      <w:pPr>
        <w:pStyle w:val="ListParagraph"/>
        <w:numPr>
          <w:ilvl w:val="2"/>
          <w:numId w:val="158"/>
        </w:numPr>
        <w:tabs>
          <w:tab w:pos="2705" w:val="left" w:leader="none"/>
        </w:tabs>
        <w:spacing w:line="283" w:lineRule="auto" w:before="0" w:after="0"/>
        <w:ind w:left="2702" w:right="105" w:hanging="347"/>
        <w:jc w:val="both"/>
        <w:rPr>
          <w:color w:val="232323"/>
          <w:sz w:val="22"/>
        </w:rPr>
      </w:pPr>
      <w:r>
        <w:rPr>
          <w:rFonts w:ascii="Arial"/>
          <w:color w:val="232323"/>
          <w:w w:val="110"/>
          <w:sz w:val="21"/>
        </w:rPr>
        <w:t>If</w:t>
      </w:r>
      <w:r>
        <w:rPr>
          <w:rFonts w:ascii="Arial"/>
          <w:color w:val="232323"/>
          <w:spacing w:val="-16"/>
          <w:w w:val="110"/>
          <w:sz w:val="21"/>
        </w:rPr>
        <w:t> </w:t>
      </w:r>
      <w:r>
        <w:rPr>
          <w:rFonts w:ascii="Arial"/>
          <w:color w:val="232323"/>
          <w:w w:val="110"/>
          <w:sz w:val="21"/>
        </w:rPr>
        <w:t>verbal</w:t>
      </w:r>
      <w:r>
        <w:rPr>
          <w:rFonts w:ascii="Arial"/>
          <w:color w:val="232323"/>
          <w:spacing w:val="-34"/>
          <w:w w:val="110"/>
          <w:sz w:val="21"/>
        </w:rPr>
        <w:t> </w:t>
      </w:r>
      <w:r>
        <w:rPr>
          <w:rFonts w:ascii="Arial"/>
          <w:color w:val="232323"/>
          <w:w w:val="110"/>
          <w:sz w:val="21"/>
        </w:rPr>
        <w:t>interventions</w:t>
      </w:r>
      <w:r>
        <w:rPr>
          <w:rFonts w:ascii="Arial"/>
          <w:color w:val="232323"/>
          <w:spacing w:val="-18"/>
          <w:w w:val="110"/>
          <w:sz w:val="21"/>
        </w:rPr>
        <w:t> </w:t>
      </w:r>
      <w:r>
        <w:rPr>
          <w:rFonts w:ascii="Arial"/>
          <w:color w:val="232323"/>
          <w:w w:val="110"/>
          <w:sz w:val="21"/>
        </w:rPr>
        <w:t>are</w:t>
      </w:r>
      <w:r>
        <w:rPr>
          <w:rFonts w:ascii="Arial"/>
          <w:color w:val="232323"/>
          <w:spacing w:val="-27"/>
          <w:w w:val="110"/>
          <w:sz w:val="21"/>
        </w:rPr>
        <w:t> </w:t>
      </w:r>
      <w:r>
        <w:rPr>
          <w:rFonts w:ascii="Arial"/>
          <w:color w:val="232323"/>
          <w:w w:val="110"/>
          <w:sz w:val="21"/>
        </w:rPr>
        <w:t>not</w:t>
      </w:r>
      <w:r>
        <w:rPr>
          <w:rFonts w:ascii="Arial"/>
          <w:color w:val="232323"/>
          <w:spacing w:val="-4"/>
          <w:w w:val="110"/>
          <w:sz w:val="21"/>
        </w:rPr>
        <w:t> </w:t>
      </w:r>
      <w:r>
        <w:rPr>
          <w:rFonts w:ascii="Arial"/>
          <w:color w:val="3B3B3B"/>
          <w:w w:val="110"/>
          <w:sz w:val="21"/>
        </w:rPr>
        <w:t>s</w:t>
      </w:r>
      <w:r>
        <w:rPr>
          <w:rFonts w:ascii="Arial"/>
          <w:color w:val="232323"/>
          <w:w w:val="110"/>
          <w:sz w:val="21"/>
        </w:rPr>
        <w:t>uff</w:t>
      </w:r>
      <w:r>
        <w:rPr>
          <w:rFonts w:ascii="Arial"/>
          <w:color w:val="232323"/>
          <w:spacing w:val="-18"/>
          <w:w w:val="110"/>
          <w:sz w:val="21"/>
        </w:rPr>
        <w:t> </w:t>
      </w:r>
      <w:r>
        <w:rPr>
          <w:rFonts w:ascii="Arial"/>
          <w:color w:val="232323"/>
          <w:spacing w:val="3"/>
          <w:w w:val="110"/>
          <w:sz w:val="21"/>
        </w:rPr>
        <w:t>icient</w:t>
      </w:r>
      <w:r>
        <w:rPr>
          <w:rFonts w:ascii="Arial"/>
          <w:color w:val="232323"/>
          <w:spacing w:val="-22"/>
          <w:w w:val="110"/>
          <w:sz w:val="21"/>
        </w:rPr>
        <w:t> </w:t>
      </w:r>
      <w:r>
        <w:rPr>
          <w:rFonts w:ascii="Arial"/>
          <w:color w:val="232323"/>
          <w:w w:val="110"/>
          <w:sz w:val="21"/>
        </w:rPr>
        <w:t>to</w:t>
      </w:r>
      <w:r>
        <w:rPr>
          <w:rFonts w:ascii="Arial"/>
          <w:color w:val="232323"/>
          <w:spacing w:val="-9"/>
          <w:w w:val="110"/>
          <w:sz w:val="21"/>
        </w:rPr>
        <w:t> </w:t>
      </w:r>
      <w:r>
        <w:rPr>
          <w:rFonts w:ascii="Arial"/>
          <w:color w:val="232323"/>
          <w:w w:val="110"/>
          <w:sz w:val="21"/>
        </w:rPr>
        <w:t>stop</w:t>
      </w:r>
      <w:r>
        <w:rPr>
          <w:rFonts w:ascii="Arial"/>
          <w:color w:val="232323"/>
          <w:spacing w:val="-29"/>
          <w:w w:val="110"/>
          <w:sz w:val="21"/>
        </w:rPr>
        <w:t> </w:t>
      </w:r>
      <w:r>
        <w:rPr>
          <w:rFonts w:ascii="Arial"/>
          <w:color w:val="232323"/>
          <w:w w:val="110"/>
          <w:sz w:val="21"/>
        </w:rPr>
        <w:t>the</w:t>
      </w:r>
      <w:r>
        <w:rPr>
          <w:rFonts w:ascii="Arial"/>
          <w:color w:val="232323"/>
          <w:spacing w:val="-12"/>
          <w:w w:val="110"/>
          <w:sz w:val="21"/>
        </w:rPr>
        <w:t> </w:t>
      </w:r>
      <w:r>
        <w:rPr>
          <w:rFonts w:ascii="Arial"/>
          <w:color w:val="232323"/>
          <w:spacing w:val="-5"/>
          <w:w w:val="110"/>
          <w:sz w:val="21"/>
        </w:rPr>
        <w:t>act</w:t>
      </w:r>
      <w:r>
        <w:rPr>
          <w:rFonts w:ascii="Arial"/>
          <w:color w:val="3B3B3B"/>
          <w:spacing w:val="-5"/>
          <w:w w:val="110"/>
          <w:sz w:val="21"/>
        </w:rPr>
        <w:t>,</w:t>
      </w:r>
      <w:r>
        <w:rPr>
          <w:rFonts w:ascii="Arial"/>
          <w:color w:val="3B3B3B"/>
          <w:spacing w:val="-16"/>
          <w:w w:val="110"/>
          <w:sz w:val="21"/>
        </w:rPr>
        <w:t> </w:t>
      </w:r>
      <w:r>
        <w:rPr>
          <w:rFonts w:ascii="Arial"/>
          <w:color w:val="232323"/>
          <w:w w:val="110"/>
          <w:sz w:val="21"/>
        </w:rPr>
        <w:t>come</w:t>
      </w:r>
      <w:r>
        <w:rPr>
          <w:rFonts w:ascii="Arial"/>
          <w:color w:val="232323"/>
          <w:spacing w:val="-27"/>
          <w:w w:val="110"/>
          <w:sz w:val="21"/>
        </w:rPr>
        <w:t> </w:t>
      </w:r>
      <w:r>
        <w:rPr>
          <w:rFonts w:ascii="Arial"/>
          <w:color w:val="232323"/>
          <w:w w:val="110"/>
          <w:sz w:val="21"/>
        </w:rPr>
        <w:t>between</w:t>
      </w:r>
      <w:r>
        <w:rPr>
          <w:rFonts w:ascii="Arial"/>
          <w:color w:val="232323"/>
          <w:spacing w:val="-27"/>
          <w:w w:val="110"/>
          <w:sz w:val="21"/>
        </w:rPr>
        <w:t> </w:t>
      </w:r>
      <w:r>
        <w:rPr>
          <w:rFonts w:ascii="Arial"/>
          <w:color w:val="232323"/>
          <w:w w:val="110"/>
          <w:sz w:val="21"/>
        </w:rPr>
        <w:t>the</w:t>
      </w:r>
      <w:r>
        <w:rPr>
          <w:rFonts w:ascii="Arial"/>
          <w:color w:val="232323"/>
          <w:spacing w:val="-20"/>
          <w:w w:val="110"/>
          <w:sz w:val="21"/>
        </w:rPr>
        <w:t> </w:t>
      </w:r>
      <w:r>
        <w:rPr>
          <w:rFonts w:ascii="Arial"/>
          <w:color w:val="232323"/>
          <w:w w:val="110"/>
          <w:sz w:val="21"/>
        </w:rPr>
        <w:t>offending </w:t>
      </w:r>
      <w:r>
        <w:rPr>
          <w:rFonts w:ascii="Arial"/>
          <w:color w:val="3B3B3B"/>
          <w:spacing w:val="5"/>
          <w:w w:val="110"/>
          <w:sz w:val="21"/>
        </w:rPr>
        <w:t>o</w:t>
      </w:r>
      <w:r>
        <w:rPr>
          <w:rFonts w:ascii="Arial"/>
          <w:color w:val="232323"/>
          <w:spacing w:val="5"/>
          <w:w w:val="110"/>
          <w:sz w:val="21"/>
        </w:rPr>
        <w:t>fficer</w:t>
      </w:r>
      <w:r>
        <w:rPr>
          <w:rFonts w:ascii="Arial"/>
          <w:color w:val="232323"/>
          <w:spacing w:val="-23"/>
          <w:w w:val="110"/>
          <w:sz w:val="21"/>
        </w:rPr>
        <w:t> </w:t>
      </w:r>
      <w:r>
        <w:rPr>
          <w:rFonts w:ascii="Arial"/>
          <w:color w:val="232323"/>
          <w:w w:val="110"/>
          <w:sz w:val="21"/>
        </w:rPr>
        <w:t>and</w:t>
      </w:r>
      <w:r>
        <w:rPr>
          <w:rFonts w:ascii="Arial"/>
          <w:color w:val="232323"/>
          <w:spacing w:val="-31"/>
          <w:w w:val="110"/>
          <w:sz w:val="21"/>
        </w:rPr>
        <w:t> </w:t>
      </w:r>
      <w:r>
        <w:rPr>
          <w:rFonts w:ascii="Arial"/>
          <w:color w:val="232323"/>
          <w:w w:val="110"/>
          <w:sz w:val="21"/>
        </w:rPr>
        <w:t>the</w:t>
      </w:r>
      <w:r>
        <w:rPr>
          <w:rFonts w:ascii="Arial"/>
          <w:color w:val="232323"/>
          <w:spacing w:val="-6"/>
          <w:w w:val="110"/>
          <w:sz w:val="21"/>
        </w:rPr>
        <w:t> </w:t>
      </w:r>
      <w:r>
        <w:rPr>
          <w:rFonts w:ascii="Arial"/>
          <w:color w:val="232323"/>
          <w:w w:val="110"/>
          <w:sz w:val="21"/>
        </w:rPr>
        <w:t>other</w:t>
      </w:r>
      <w:r>
        <w:rPr>
          <w:rFonts w:ascii="Arial"/>
          <w:color w:val="232323"/>
          <w:spacing w:val="-33"/>
          <w:w w:val="110"/>
          <w:sz w:val="21"/>
        </w:rPr>
        <w:t> </w:t>
      </w:r>
      <w:r>
        <w:rPr>
          <w:rFonts w:ascii="Arial"/>
          <w:color w:val="232323"/>
          <w:w w:val="110"/>
          <w:sz w:val="21"/>
        </w:rPr>
        <w:t>individual</w:t>
      </w:r>
      <w:r>
        <w:rPr>
          <w:rFonts w:ascii="Arial"/>
          <w:color w:val="232323"/>
          <w:spacing w:val="-28"/>
          <w:w w:val="110"/>
          <w:sz w:val="21"/>
        </w:rPr>
        <w:t> </w:t>
      </w:r>
      <w:r>
        <w:rPr>
          <w:rFonts w:ascii="Arial"/>
          <w:color w:val="232323"/>
          <w:w w:val="110"/>
          <w:sz w:val="21"/>
        </w:rPr>
        <w:t>involved.</w:t>
      </w:r>
    </w:p>
    <w:p>
      <w:pPr>
        <w:pStyle w:val="BodyText"/>
        <w:spacing w:before="2"/>
        <w:rPr>
          <w:rFonts w:ascii="Arial"/>
          <w:sz w:val="25"/>
        </w:rPr>
      </w:pPr>
    </w:p>
    <w:p>
      <w:pPr>
        <w:pStyle w:val="ListParagraph"/>
        <w:numPr>
          <w:ilvl w:val="3"/>
          <w:numId w:val="158"/>
        </w:numPr>
        <w:tabs>
          <w:tab w:pos="3248" w:val="left" w:leader="none"/>
        </w:tabs>
        <w:spacing w:line="288" w:lineRule="auto" w:before="1" w:after="0"/>
        <w:ind w:left="3254" w:right="102" w:hanging="546"/>
        <w:jc w:val="both"/>
        <w:rPr>
          <w:rFonts w:ascii="Arial"/>
          <w:color w:val="232323"/>
          <w:sz w:val="21"/>
        </w:rPr>
      </w:pPr>
      <w:r>
        <w:rPr>
          <w:rFonts w:ascii="Arial"/>
          <w:b/>
          <w:color w:val="232323"/>
          <w:w w:val="105"/>
          <w:sz w:val="20"/>
        </w:rPr>
        <w:t>EXAMPLE:</w:t>
      </w:r>
      <w:r>
        <w:rPr>
          <w:rFonts w:ascii="Arial"/>
          <w:b/>
          <w:color w:val="232323"/>
          <w:spacing w:val="-18"/>
          <w:w w:val="105"/>
          <w:sz w:val="20"/>
        </w:rPr>
        <w:t> </w:t>
      </w:r>
      <w:r>
        <w:rPr>
          <w:rFonts w:ascii="Arial"/>
          <w:color w:val="232323"/>
          <w:w w:val="105"/>
          <w:sz w:val="21"/>
        </w:rPr>
        <w:t>You</w:t>
      </w:r>
      <w:r>
        <w:rPr>
          <w:rFonts w:ascii="Arial"/>
          <w:color w:val="232323"/>
          <w:spacing w:val="-24"/>
          <w:w w:val="105"/>
          <w:sz w:val="21"/>
        </w:rPr>
        <w:t> </w:t>
      </w:r>
      <w:r>
        <w:rPr>
          <w:rFonts w:ascii="Arial"/>
          <w:color w:val="232323"/>
          <w:w w:val="105"/>
          <w:sz w:val="21"/>
        </w:rPr>
        <w:t>ob</w:t>
      </w:r>
      <w:r>
        <w:rPr>
          <w:rFonts w:ascii="Arial"/>
          <w:color w:val="3B3B3B"/>
          <w:w w:val="105"/>
          <w:sz w:val="21"/>
        </w:rPr>
        <w:t>s</w:t>
      </w:r>
      <w:r>
        <w:rPr>
          <w:rFonts w:ascii="Arial"/>
          <w:color w:val="232323"/>
          <w:w w:val="105"/>
          <w:sz w:val="21"/>
        </w:rPr>
        <w:t>erve</w:t>
      </w:r>
      <w:r>
        <w:rPr>
          <w:rFonts w:ascii="Arial"/>
          <w:color w:val="232323"/>
          <w:spacing w:val="-30"/>
          <w:w w:val="105"/>
          <w:sz w:val="21"/>
        </w:rPr>
        <w:t> </w:t>
      </w:r>
      <w:r>
        <w:rPr>
          <w:rFonts w:ascii="Arial"/>
          <w:color w:val="232323"/>
          <w:w w:val="105"/>
          <w:sz w:val="21"/>
        </w:rPr>
        <w:t>an</w:t>
      </w:r>
      <w:r>
        <w:rPr>
          <w:rFonts w:ascii="Arial"/>
          <w:color w:val="232323"/>
          <w:spacing w:val="-27"/>
          <w:w w:val="105"/>
          <w:sz w:val="21"/>
        </w:rPr>
        <w:t> </w:t>
      </w:r>
      <w:r>
        <w:rPr>
          <w:rFonts w:ascii="Arial"/>
          <w:color w:val="232323"/>
          <w:w w:val="105"/>
          <w:sz w:val="21"/>
        </w:rPr>
        <w:t>off</w:t>
      </w:r>
      <w:r>
        <w:rPr>
          <w:rFonts w:ascii="Arial"/>
          <w:color w:val="232323"/>
          <w:spacing w:val="-34"/>
          <w:w w:val="105"/>
          <w:sz w:val="21"/>
        </w:rPr>
        <w:t> </w:t>
      </w:r>
      <w:r>
        <w:rPr>
          <w:rFonts w:ascii="Arial"/>
          <w:color w:val="3B3B3B"/>
          <w:w w:val="105"/>
          <w:sz w:val="21"/>
        </w:rPr>
        <w:t>ic</w:t>
      </w:r>
      <w:r>
        <w:rPr>
          <w:rFonts w:ascii="Arial"/>
          <w:color w:val="232323"/>
          <w:w w:val="105"/>
          <w:sz w:val="21"/>
        </w:rPr>
        <w:t>er</w:t>
      </w:r>
      <w:r>
        <w:rPr>
          <w:rFonts w:ascii="Arial"/>
          <w:color w:val="232323"/>
          <w:spacing w:val="-22"/>
          <w:w w:val="105"/>
          <w:sz w:val="21"/>
        </w:rPr>
        <w:t> </w:t>
      </w:r>
      <w:r>
        <w:rPr>
          <w:rFonts w:ascii="Arial"/>
          <w:color w:val="232323"/>
          <w:w w:val="105"/>
          <w:sz w:val="21"/>
        </w:rPr>
        <w:t>using</w:t>
      </w:r>
      <w:r>
        <w:rPr>
          <w:rFonts w:ascii="Arial"/>
          <w:color w:val="232323"/>
          <w:spacing w:val="-33"/>
          <w:w w:val="105"/>
          <w:sz w:val="21"/>
        </w:rPr>
        <w:t> </w:t>
      </w:r>
      <w:r>
        <w:rPr>
          <w:rFonts w:ascii="Arial"/>
          <w:color w:val="232323"/>
          <w:w w:val="105"/>
          <w:sz w:val="21"/>
        </w:rPr>
        <w:t>a</w:t>
      </w:r>
      <w:r>
        <w:rPr>
          <w:rFonts w:ascii="Arial"/>
          <w:color w:val="232323"/>
          <w:spacing w:val="-21"/>
          <w:w w:val="105"/>
          <w:sz w:val="21"/>
        </w:rPr>
        <w:t> </w:t>
      </w:r>
      <w:r>
        <w:rPr>
          <w:rFonts w:ascii="Arial"/>
          <w:color w:val="232323"/>
          <w:w w:val="105"/>
          <w:sz w:val="21"/>
        </w:rPr>
        <w:t>proh</w:t>
      </w:r>
      <w:r>
        <w:rPr>
          <w:rFonts w:ascii="Arial"/>
          <w:color w:val="232323"/>
          <w:spacing w:val="-17"/>
          <w:w w:val="105"/>
          <w:sz w:val="21"/>
        </w:rPr>
        <w:t> </w:t>
      </w:r>
      <w:r>
        <w:rPr>
          <w:rFonts w:ascii="Arial"/>
          <w:color w:val="3B3B3B"/>
          <w:spacing w:val="3"/>
          <w:w w:val="105"/>
          <w:sz w:val="21"/>
        </w:rPr>
        <w:t>i</w:t>
      </w:r>
      <w:r>
        <w:rPr>
          <w:rFonts w:ascii="Arial"/>
          <w:color w:val="232323"/>
          <w:spacing w:val="3"/>
          <w:w w:val="105"/>
          <w:sz w:val="21"/>
        </w:rPr>
        <w:t>bit</w:t>
      </w:r>
      <w:r>
        <w:rPr>
          <w:rFonts w:ascii="Arial"/>
          <w:color w:val="232323"/>
          <w:spacing w:val="-28"/>
          <w:w w:val="105"/>
          <w:sz w:val="21"/>
        </w:rPr>
        <w:t> </w:t>
      </w:r>
      <w:r>
        <w:rPr>
          <w:rFonts w:ascii="Arial"/>
          <w:color w:val="232323"/>
          <w:w w:val="105"/>
          <w:sz w:val="21"/>
        </w:rPr>
        <w:t>ed</w:t>
      </w:r>
      <w:r>
        <w:rPr>
          <w:rFonts w:ascii="Arial"/>
          <w:color w:val="232323"/>
          <w:spacing w:val="-25"/>
          <w:w w:val="105"/>
          <w:sz w:val="21"/>
        </w:rPr>
        <w:t> </w:t>
      </w:r>
      <w:r>
        <w:rPr>
          <w:rFonts w:ascii="Arial"/>
          <w:color w:val="232323"/>
          <w:w w:val="105"/>
          <w:sz w:val="21"/>
        </w:rPr>
        <w:t>chokeho</w:t>
      </w:r>
      <w:r>
        <w:rPr>
          <w:rFonts w:ascii="Arial"/>
          <w:color w:val="3B3B3B"/>
          <w:w w:val="105"/>
          <w:sz w:val="21"/>
        </w:rPr>
        <w:t>l</w:t>
      </w:r>
      <w:r>
        <w:rPr>
          <w:rFonts w:ascii="Arial"/>
          <w:color w:val="232323"/>
          <w:w w:val="105"/>
          <w:sz w:val="21"/>
        </w:rPr>
        <w:t>d</w:t>
      </w:r>
      <w:r>
        <w:rPr>
          <w:rFonts w:ascii="Arial"/>
          <w:color w:val="232323"/>
          <w:spacing w:val="-19"/>
          <w:w w:val="105"/>
          <w:sz w:val="21"/>
        </w:rPr>
        <w:t> </w:t>
      </w:r>
      <w:r>
        <w:rPr>
          <w:rFonts w:ascii="Arial"/>
          <w:color w:val="232323"/>
          <w:w w:val="105"/>
          <w:sz w:val="21"/>
        </w:rPr>
        <w:t>while</w:t>
      </w:r>
      <w:r>
        <w:rPr>
          <w:rFonts w:ascii="Arial"/>
          <w:color w:val="232323"/>
          <w:spacing w:val="-23"/>
          <w:w w:val="105"/>
          <w:sz w:val="21"/>
        </w:rPr>
        <w:t> </w:t>
      </w:r>
      <w:r>
        <w:rPr>
          <w:rFonts w:ascii="Arial"/>
          <w:color w:val="232323"/>
          <w:w w:val="105"/>
          <w:sz w:val="21"/>
        </w:rPr>
        <w:t>restraining a</w:t>
      </w:r>
      <w:r>
        <w:rPr>
          <w:rFonts w:ascii="Arial"/>
          <w:color w:val="232323"/>
          <w:spacing w:val="-23"/>
          <w:w w:val="105"/>
          <w:sz w:val="21"/>
        </w:rPr>
        <w:t> </w:t>
      </w:r>
      <w:r>
        <w:rPr>
          <w:rFonts w:ascii="Arial"/>
          <w:color w:val="232323"/>
          <w:w w:val="105"/>
          <w:sz w:val="21"/>
        </w:rPr>
        <w:t>subject</w:t>
      </w:r>
      <w:r>
        <w:rPr>
          <w:rFonts w:ascii="Arial"/>
          <w:color w:val="232323"/>
          <w:spacing w:val="-2"/>
          <w:w w:val="105"/>
          <w:sz w:val="21"/>
        </w:rPr>
        <w:t> </w:t>
      </w:r>
      <w:r>
        <w:rPr>
          <w:rFonts w:ascii="Arial"/>
          <w:color w:val="232323"/>
          <w:w w:val="105"/>
          <w:sz w:val="21"/>
        </w:rPr>
        <w:t>during</w:t>
      </w:r>
      <w:r>
        <w:rPr>
          <w:rFonts w:ascii="Arial"/>
          <w:color w:val="232323"/>
          <w:spacing w:val="-25"/>
          <w:w w:val="105"/>
          <w:sz w:val="21"/>
        </w:rPr>
        <w:t> </w:t>
      </w:r>
      <w:r>
        <w:rPr>
          <w:rFonts w:ascii="Arial"/>
          <w:color w:val="232323"/>
          <w:w w:val="105"/>
          <w:sz w:val="21"/>
        </w:rPr>
        <w:t>an</w:t>
      </w:r>
      <w:r>
        <w:rPr>
          <w:rFonts w:ascii="Arial"/>
          <w:color w:val="232323"/>
          <w:spacing w:val="-12"/>
          <w:w w:val="105"/>
          <w:sz w:val="21"/>
        </w:rPr>
        <w:t> </w:t>
      </w:r>
      <w:r>
        <w:rPr>
          <w:rFonts w:ascii="Arial"/>
          <w:color w:val="232323"/>
          <w:w w:val="105"/>
          <w:sz w:val="21"/>
        </w:rPr>
        <w:t>arr</w:t>
      </w:r>
      <w:r>
        <w:rPr>
          <w:rFonts w:ascii="Arial"/>
          <w:color w:val="232323"/>
          <w:spacing w:val="-31"/>
          <w:w w:val="105"/>
          <w:sz w:val="21"/>
        </w:rPr>
        <w:t> </w:t>
      </w:r>
      <w:r>
        <w:rPr>
          <w:rFonts w:ascii="Arial"/>
          <w:color w:val="232323"/>
          <w:spacing w:val="-4"/>
          <w:w w:val="105"/>
          <w:sz w:val="21"/>
        </w:rPr>
        <w:t>e</w:t>
      </w:r>
      <w:r>
        <w:rPr>
          <w:rFonts w:ascii="Arial"/>
          <w:color w:val="3B3B3B"/>
          <w:spacing w:val="-4"/>
          <w:w w:val="105"/>
          <w:sz w:val="21"/>
        </w:rPr>
        <w:t>s</w:t>
      </w:r>
      <w:r>
        <w:rPr>
          <w:rFonts w:ascii="Arial"/>
          <w:color w:val="232323"/>
          <w:spacing w:val="-4"/>
          <w:w w:val="105"/>
          <w:sz w:val="21"/>
        </w:rPr>
        <w:t>t.</w:t>
      </w:r>
      <w:r>
        <w:rPr>
          <w:rFonts w:ascii="Arial"/>
          <w:color w:val="232323"/>
          <w:spacing w:val="17"/>
          <w:w w:val="105"/>
          <w:sz w:val="21"/>
        </w:rPr>
        <w:t> </w:t>
      </w:r>
      <w:r>
        <w:rPr>
          <w:rFonts w:ascii="Arial"/>
          <w:color w:val="232323"/>
          <w:w w:val="105"/>
          <w:sz w:val="21"/>
        </w:rPr>
        <w:t>Based</w:t>
      </w:r>
      <w:r>
        <w:rPr>
          <w:rFonts w:ascii="Arial"/>
          <w:color w:val="232323"/>
          <w:spacing w:val="-6"/>
          <w:w w:val="105"/>
          <w:sz w:val="21"/>
        </w:rPr>
        <w:t> </w:t>
      </w:r>
      <w:r>
        <w:rPr>
          <w:rFonts w:ascii="Arial"/>
          <w:color w:val="232323"/>
          <w:w w:val="105"/>
          <w:sz w:val="21"/>
        </w:rPr>
        <w:t>on</w:t>
      </w:r>
      <w:r>
        <w:rPr>
          <w:rFonts w:ascii="Arial"/>
          <w:color w:val="232323"/>
          <w:spacing w:val="2"/>
          <w:w w:val="105"/>
          <w:sz w:val="21"/>
        </w:rPr>
        <w:t> </w:t>
      </w:r>
      <w:r>
        <w:rPr>
          <w:rFonts w:ascii="Arial"/>
          <w:color w:val="232323"/>
          <w:w w:val="105"/>
          <w:sz w:val="21"/>
        </w:rPr>
        <w:t>your</w:t>
      </w:r>
      <w:r>
        <w:rPr>
          <w:rFonts w:ascii="Arial"/>
          <w:color w:val="232323"/>
          <w:spacing w:val="-13"/>
          <w:w w:val="105"/>
          <w:sz w:val="21"/>
        </w:rPr>
        <w:t> </w:t>
      </w:r>
      <w:r>
        <w:rPr>
          <w:rFonts w:ascii="Arial"/>
          <w:color w:val="232323"/>
          <w:w w:val="105"/>
          <w:sz w:val="21"/>
        </w:rPr>
        <w:t>training</w:t>
      </w:r>
      <w:r>
        <w:rPr>
          <w:rFonts w:ascii="Arial"/>
          <w:color w:val="232323"/>
          <w:spacing w:val="-27"/>
          <w:w w:val="105"/>
          <w:sz w:val="21"/>
        </w:rPr>
        <w:t> </w:t>
      </w:r>
      <w:r>
        <w:rPr>
          <w:rFonts w:ascii="Arial"/>
          <w:color w:val="232323"/>
          <w:w w:val="105"/>
          <w:sz w:val="21"/>
        </w:rPr>
        <w:t>and</w:t>
      </w:r>
      <w:r>
        <w:rPr>
          <w:rFonts w:ascii="Arial"/>
          <w:color w:val="232323"/>
          <w:spacing w:val="-12"/>
          <w:w w:val="105"/>
          <w:sz w:val="21"/>
        </w:rPr>
        <w:t> </w:t>
      </w:r>
      <w:r>
        <w:rPr>
          <w:rFonts w:ascii="Arial"/>
          <w:color w:val="232323"/>
          <w:w w:val="105"/>
          <w:sz w:val="21"/>
        </w:rPr>
        <w:t>department</w:t>
      </w:r>
      <w:r>
        <w:rPr>
          <w:rFonts w:ascii="Arial"/>
          <w:color w:val="232323"/>
          <w:spacing w:val="5"/>
          <w:w w:val="105"/>
          <w:sz w:val="21"/>
        </w:rPr>
        <w:t> </w:t>
      </w:r>
      <w:r>
        <w:rPr>
          <w:rFonts w:ascii="Arial"/>
          <w:color w:val="232323"/>
          <w:spacing w:val="3"/>
          <w:w w:val="105"/>
          <w:sz w:val="21"/>
        </w:rPr>
        <w:t>po</w:t>
      </w:r>
      <w:r>
        <w:rPr>
          <w:rFonts w:ascii="Arial"/>
          <w:color w:val="3B3B3B"/>
          <w:spacing w:val="3"/>
          <w:w w:val="105"/>
          <w:sz w:val="21"/>
        </w:rPr>
        <w:t>l</w:t>
      </w:r>
      <w:r>
        <w:rPr>
          <w:rFonts w:ascii="Arial"/>
          <w:color w:val="232323"/>
          <w:spacing w:val="3"/>
          <w:w w:val="105"/>
          <w:sz w:val="21"/>
        </w:rPr>
        <w:t>icythis</w:t>
      </w:r>
      <w:r>
        <w:rPr>
          <w:rFonts w:ascii="Arial"/>
          <w:color w:val="232323"/>
          <w:spacing w:val="-15"/>
          <w:w w:val="105"/>
          <w:sz w:val="21"/>
        </w:rPr>
        <w:t> </w:t>
      </w:r>
      <w:r>
        <w:rPr>
          <w:rFonts w:ascii="Arial"/>
          <w:color w:val="232323"/>
          <w:spacing w:val="-5"/>
          <w:w w:val="105"/>
          <w:sz w:val="21"/>
        </w:rPr>
        <w:t>u</w:t>
      </w:r>
      <w:r>
        <w:rPr>
          <w:rFonts w:ascii="Arial"/>
          <w:color w:val="3B3B3B"/>
          <w:spacing w:val="-5"/>
          <w:w w:val="105"/>
          <w:sz w:val="21"/>
        </w:rPr>
        <w:t>s</w:t>
      </w:r>
      <w:r>
        <w:rPr>
          <w:rFonts w:ascii="Arial"/>
          <w:color w:val="232323"/>
          <w:spacing w:val="-5"/>
          <w:w w:val="105"/>
          <w:sz w:val="21"/>
        </w:rPr>
        <w:t>e </w:t>
      </w:r>
      <w:r>
        <w:rPr>
          <w:rFonts w:ascii="Arial"/>
          <w:color w:val="232323"/>
          <w:w w:val="105"/>
          <w:sz w:val="21"/>
        </w:rPr>
        <w:t>of force is unreasonable. You tell the officer to </w:t>
      </w:r>
      <w:r>
        <w:rPr>
          <w:rFonts w:ascii="Arial"/>
          <w:color w:val="3B3B3B"/>
          <w:spacing w:val="3"/>
          <w:w w:val="105"/>
          <w:sz w:val="21"/>
        </w:rPr>
        <w:t>"</w:t>
      </w:r>
      <w:r>
        <w:rPr>
          <w:rFonts w:ascii="Arial"/>
          <w:color w:val="232323"/>
          <w:spacing w:val="3"/>
          <w:w w:val="105"/>
          <w:sz w:val="21"/>
        </w:rPr>
        <w:t>get </w:t>
      </w:r>
      <w:r>
        <w:rPr>
          <w:rFonts w:ascii="Arial"/>
          <w:color w:val="232323"/>
          <w:w w:val="105"/>
          <w:sz w:val="21"/>
        </w:rPr>
        <w:t>off his </w:t>
      </w:r>
      <w:r>
        <w:rPr>
          <w:rFonts w:ascii="Arial"/>
          <w:color w:val="232323"/>
          <w:spacing w:val="-3"/>
          <w:w w:val="105"/>
          <w:sz w:val="21"/>
        </w:rPr>
        <w:t>ne</w:t>
      </w:r>
      <w:r>
        <w:rPr>
          <w:rFonts w:ascii="Arial"/>
          <w:color w:val="3B3B3B"/>
          <w:spacing w:val="-3"/>
          <w:w w:val="105"/>
          <w:sz w:val="21"/>
        </w:rPr>
        <w:t>c</w:t>
      </w:r>
      <w:r>
        <w:rPr>
          <w:rFonts w:ascii="Arial"/>
          <w:color w:val="232323"/>
          <w:spacing w:val="-3"/>
          <w:w w:val="105"/>
          <w:sz w:val="21"/>
        </w:rPr>
        <w:t>k", </w:t>
      </w:r>
      <w:r>
        <w:rPr>
          <w:rFonts w:ascii="Arial"/>
          <w:color w:val="232323"/>
          <w:w w:val="105"/>
          <w:sz w:val="21"/>
        </w:rPr>
        <w:t>but the </w:t>
      </w:r>
      <w:r>
        <w:rPr>
          <w:rFonts w:ascii="Arial"/>
          <w:color w:val="232323"/>
          <w:spacing w:val="31"/>
          <w:w w:val="105"/>
          <w:sz w:val="21"/>
        </w:rPr>
        <w:t> </w:t>
      </w:r>
      <w:r>
        <w:rPr>
          <w:rFonts w:ascii="Arial"/>
          <w:color w:val="232323"/>
          <w:w w:val="105"/>
          <w:sz w:val="21"/>
        </w:rPr>
        <w:t>officer</w:t>
      </w:r>
    </w:p>
    <w:p>
      <w:pPr>
        <w:spacing w:after="0" w:line="288" w:lineRule="auto"/>
        <w:jc w:val="both"/>
        <w:rPr>
          <w:rFonts w:ascii="Arial"/>
          <w:sz w:val="21"/>
        </w:rPr>
        <w:sectPr>
          <w:footerReference w:type="default" r:id="rId155"/>
          <w:pgSz w:w="12240" w:h="15820"/>
          <w:pgMar w:footer="872" w:header="0" w:top="1280" w:bottom="1060" w:left="40" w:right="1080"/>
        </w:sectPr>
      </w:pPr>
    </w:p>
    <w:p>
      <w:pPr>
        <w:spacing w:line="290" w:lineRule="auto" w:before="78"/>
        <w:ind w:left="3173" w:right="136" w:firstLine="0"/>
        <w:jc w:val="both"/>
        <w:rPr>
          <w:rFonts w:ascii="Arial"/>
          <w:sz w:val="21"/>
        </w:rPr>
      </w:pPr>
      <w:r>
        <w:rPr/>
        <w:pict>
          <v:line style="position:absolute;mso-position-horizontal-relative:page;mso-position-vertical-relative:page;z-index:6184" from="10.12766pt,787.383179pt" to="74.872340pt,787.383179pt" stroked="true" strokeweight=".723404pt" strokecolor="#000000">
            <v:stroke dashstyle="solid"/>
            <w10:wrap type="none"/>
          </v:line>
        </w:pict>
      </w:r>
      <w:r>
        <w:rPr>
          <w:rFonts w:ascii="Arial"/>
          <w:color w:val="1C1C1C"/>
          <w:w w:val="105"/>
          <w:sz w:val="21"/>
        </w:rPr>
        <w:t>continue</w:t>
      </w:r>
      <w:r>
        <w:rPr>
          <w:rFonts w:ascii="Arial"/>
          <w:color w:val="4F4F4F"/>
          <w:w w:val="105"/>
          <w:sz w:val="21"/>
        </w:rPr>
        <w:t>s </w:t>
      </w:r>
      <w:r>
        <w:rPr>
          <w:rFonts w:ascii="Arial"/>
          <w:color w:val="1C1C1C"/>
          <w:w w:val="105"/>
          <w:sz w:val="21"/>
        </w:rPr>
        <w:t>to </w:t>
      </w:r>
      <w:r>
        <w:rPr>
          <w:rFonts w:ascii="Arial"/>
          <w:color w:val="2F2F2F"/>
          <w:w w:val="105"/>
          <w:sz w:val="21"/>
        </w:rPr>
        <w:t>apply </w:t>
      </w:r>
      <w:r>
        <w:rPr>
          <w:rFonts w:ascii="Arial"/>
          <w:color w:val="1C1C1C"/>
          <w:w w:val="105"/>
          <w:sz w:val="21"/>
        </w:rPr>
        <w:t>the hold. When </w:t>
      </w:r>
      <w:r>
        <w:rPr>
          <w:rFonts w:ascii="Arial"/>
          <w:color w:val="2F2F2F"/>
          <w:w w:val="105"/>
          <w:sz w:val="21"/>
        </w:rPr>
        <w:t>it </w:t>
      </w:r>
      <w:r>
        <w:rPr>
          <w:rFonts w:ascii="Arial"/>
          <w:color w:val="1C1C1C"/>
          <w:w w:val="105"/>
          <w:sz w:val="21"/>
        </w:rPr>
        <w:t>is </w:t>
      </w:r>
      <w:r>
        <w:rPr>
          <w:rFonts w:ascii="Arial"/>
          <w:color w:val="2F2F2F"/>
          <w:w w:val="105"/>
          <w:sz w:val="21"/>
        </w:rPr>
        <w:t>safe </w:t>
      </w:r>
      <w:r>
        <w:rPr>
          <w:rFonts w:ascii="Arial"/>
          <w:color w:val="1C1C1C"/>
          <w:w w:val="105"/>
          <w:sz w:val="21"/>
        </w:rPr>
        <w:t>to do </w:t>
      </w:r>
      <w:r>
        <w:rPr>
          <w:rFonts w:ascii="Arial"/>
          <w:color w:val="2F2F2F"/>
          <w:w w:val="105"/>
          <w:sz w:val="21"/>
        </w:rPr>
        <w:t>so you should </w:t>
      </w:r>
      <w:r>
        <w:rPr>
          <w:rFonts w:ascii="Arial"/>
          <w:color w:val="1C1C1C"/>
          <w:w w:val="105"/>
          <w:sz w:val="21"/>
        </w:rPr>
        <w:t>intervene by pulling the </w:t>
      </w:r>
      <w:r>
        <w:rPr>
          <w:rFonts w:ascii="Arial"/>
          <w:color w:val="2F2F2F"/>
          <w:w w:val="105"/>
          <w:sz w:val="21"/>
        </w:rPr>
        <w:t>officer's </w:t>
      </w:r>
      <w:r>
        <w:rPr>
          <w:rFonts w:ascii="Arial"/>
          <w:color w:val="1C1C1C"/>
          <w:w w:val="105"/>
          <w:sz w:val="21"/>
        </w:rPr>
        <w:t>arm </w:t>
      </w:r>
      <w:r>
        <w:rPr>
          <w:rFonts w:ascii="Arial"/>
          <w:color w:val="2F2F2F"/>
          <w:w w:val="105"/>
          <w:sz w:val="21"/>
        </w:rPr>
        <w:t>away </w:t>
      </w:r>
      <w:r>
        <w:rPr>
          <w:rFonts w:ascii="Arial"/>
          <w:color w:val="1C1C1C"/>
          <w:w w:val="105"/>
          <w:sz w:val="21"/>
        </w:rPr>
        <w:t>from the </w:t>
      </w:r>
      <w:r>
        <w:rPr>
          <w:rFonts w:ascii="Arial"/>
          <w:color w:val="2F2F2F"/>
          <w:w w:val="105"/>
          <w:sz w:val="21"/>
        </w:rPr>
        <w:t>neck </w:t>
      </w:r>
      <w:r>
        <w:rPr>
          <w:rFonts w:ascii="Arial"/>
          <w:color w:val="1C1C1C"/>
          <w:w w:val="105"/>
          <w:sz w:val="21"/>
        </w:rPr>
        <w:t>area and </w:t>
      </w:r>
      <w:r>
        <w:rPr>
          <w:rFonts w:ascii="Arial"/>
          <w:color w:val="2F2F2F"/>
          <w:w w:val="105"/>
          <w:sz w:val="21"/>
        </w:rPr>
        <w:t>assisting </w:t>
      </w:r>
      <w:r>
        <w:rPr>
          <w:rFonts w:ascii="Arial"/>
          <w:color w:val="1C1C1C"/>
          <w:w w:val="105"/>
          <w:sz w:val="21"/>
        </w:rPr>
        <w:t>in the handcuffing. </w:t>
      </w:r>
      <w:r>
        <w:rPr>
          <w:rFonts w:ascii="Arial"/>
          <w:color w:val="2F2F2F"/>
          <w:w w:val="105"/>
          <w:sz w:val="21"/>
        </w:rPr>
        <w:t>The </w:t>
      </w:r>
      <w:r>
        <w:rPr>
          <w:rFonts w:ascii="Arial"/>
          <w:color w:val="1C1C1C"/>
          <w:w w:val="105"/>
          <w:sz w:val="21"/>
        </w:rPr>
        <w:t>arrestee </w:t>
      </w:r>
      <w:r>
        <w:rPr>
          <w:rFonts w:ascii="Arial"/>
          <w:color w:val="2F2F2F"/>
          <w:w w:val="105"/>
          <w:sz w:val="21"/>
        </w:rPr>
        <w:t>should </w:t>
      </w:r>
      <w:r>
        <w:rPr>
          <w:rFonts w:ascii="Arial"/>
          <w:color w:val="1C1C1C"/>
          <w:w w:val="105"/>
          <w:sz w:val="21"/>
        </w:rPr>
        <w:t>then be placed in a recovery position </w:t>
      </w:r>
      <w:r>
        <w:rPr>
          <w:rFonts w:ascii="Arial"/>
          <w:color w:val="2F2F2F"/>
          <w:w w:val="105"/>
          <w:sz w:val="21"/>
        </w:rPr>
        <w:t>that </w:t>
      </w:r>
      <w:r>
        <w:rPr>
          <w:rFonts w:ascii="Arial"/>
          <w:color w:val="1C1C1C"/>
          <w:w w:val="105"/>
          <w:sz w:val="21"/>
        </w:rPr>
        <w:t>facilitates breathing i.e. </w:t>
      </w:r>
      <w:r>
        <w:rPr>
          <w:rFonts w:ascii="Arial"/>
          <w:color w:val="2F2F2F"/>
          <w:w w:val="105"/>
          <w:sz w:val="21"/>
        </w:rPr>
        <w:t>sitting, </w:t>
      </w:r>
      <w:r>
        <w:rPr>
          <w:rFonts w:ascii="Arial"/>
          <w:color w:val="1C1C1C"/>
          <w:w w:val="105"/>
          <w:sz w:val="21"/>
        </w:rPr>
        <w:t>standing or on the  </w:t>
      </w:r>
      <w:r>
        <w:rPr>
          <w:rFonts w:ascii="Arial"/>
          <w:color w:val="2F2F2F"/>
          <w:w w:val="105"/>
          <w:sz w:val="21"/>
        </w:rPr>
        <w:t>side.</w:t>
      </w:r>
    </w:p>
    <w:p>
      <w:pPr>
        <w:pStyle w:val="BodyText"/>
        <w:spacing w:before="7"/>
        <w:rPr>
          <w:rFonts w:ascii="Arial"/>
          <w:sz w:val="25"/>
        </w:rPr>
      </w:pPr>
    </w:p>
    <w:p>
      <w:pPr>
        <w:pStyle w:val="ListParagraph"/>
        <w:numPr>
          <w:ilvl w:val="3"/>
          <w:numId w:val="158"/>
        </w:numPr>
        <w:tabs>
          <w:tab w:pos="3182" w:val="left" w:leader="none"/>
        </w:tabs>
        <w:spacing w:line="302" w:lineRule="auto" w:before="0" w:after="0"/>
        <w:ind w:left="3183" w:right="136" w:hanging="543"/>
        <w:jc w:val="both"/>
        <w:rPr>
          <w:rFonts w:ascii="Arial"/>
          <w:color w:val="1C1C1C"/>
          <w:sz w:val="21"/>
        </w:rPr>
      </w:pPr>
      <w:r>
        <w:rPr>
          <w:rFonts w:ascii="Arial"/>
          <w:color w:val="1C1C1C"/>
          <w:w w:val="105"/>
          <w:sz w:val="21"/>
        </w:rPr>
        <w:t>Notify </w:t>
      </w:r>
      <w:r>
        <w:rPr>
          <w:rFonts w:ascii="Arial"/>
          <w:color w:val="2F2F2F"/>
          <w:w w:val="105"/>
          <w:sz w:val="21"/>
        </w:rPr>
        <w:t>a supervisor after </w:t>
      </w:r>
      <w:r>
        <w:rPr>
          <w:rFonts w:ascii="Arial"/>
          <w:color w:val="1C1C1C"/>
          <w:w w:val="105"/>
          <w:sz w:val="21"/>
        </w:rPr>
        <w:t>conducting any type </w:t>
      </w:r>
      <w:r>
        <w:rPr>
          <w:rFonts w:ascii="Arial"/>
          <w:color w:val="2F2F2F"/>
          <w:w w:val="105"/>
          <w:sz w:val="21"/>
        </w:rPr>
        <w:t>of intervention, when safe </w:t>
      </w:r>
      <w:r>
        <w:rPr>
          <w:rFonts w:ascii="Arial"/>
          <w:color w:val="1C1C1C"/>
          <w:w w:val="105"/>
          <w:sz w:val="21"/>
        </w:rPr>
        <w:t>to do </w:t>
      </w:r>
      <w:r>
        <w:rPr>
          <w:rFonts w:ascii="Arial"/>
          <w:color w:val="2F2F2F"/>
          <w:w w:val="105"/>
          <w:sz w:val="21"/>
        </w:rPr>
        <w:t>so.</w:t>
      </w:r>
    </w:p>
    <w:p>
      <w:pPr>
        <w:pStyle w:val="BodyText"/>
        <w:spacing w:before="11"/>
        <w:rPr>
          <w:rFonts w:ascii="Arial"/>
          <w:sz w:val="23"/>
        </w:rPr>
      </w:pPr>
    </w:p>
    <w:p>
      <w:pPr>
        <w:pStyle w:val="ListParagraph"/>
        <w:numPr>
          <w:ilvl w:val="3"/>
          <w:numId w:val="158"/>
        </w:numPr>
        <w:tabs>
          <w:tab w:pos="3187" w:val="left" w:leader="none"/>
          <w:tab w:pos="3188" w:val="left" w:leader="none"/>
        </w:tabs>
        <w:spacing w:line="240" w:lineRule="auto" w:before="0" w:after="0"/>
        <w:ind w:left="3187" w:right="0" w:hanging="547"/>
        <w:jc w:val="left"/>
        <w:rPr>
          <w:rFonts w:ascii="Arial"/>
          <w:color w:val="2F2F2F"/>
          <w:sz w:val="21"/>
        </w:rPr>
      </w:pPr>
      <w:r>
        <w:rPr>
          <w:rFonts w:ascii="Arial"/>
          <w:color w:val="1C1C1C"/>
          <w:w w:val="110"/>
          <w:sz w:val="21"/>
        </w:rPr>
        <w:t>When</w:t>
      </w:r>
      <w:r>
        <w:rPr>
          <w:rFonts w:ascii="Arial"/>
          <w:color w:val="1C1C1C"/>
          <w:spacing w:val="-24"/>
          <w:w w:val="110"/>
          <w:sz w:val="21"/>
        </w:rPr>
        <w:t> </w:t>
      </w:r>
      <w:r>
        <w:rPr>
          <w:rFonts w:ascii="Arial"/>
          <w:color w:val="2F2F2F"/>
          <w:w w:val="110"/>
          <w:sz w:val="21"/>
        </w:rPr>
        <w:t>a</w:t>
      </w:r>
      <w:r>
        <w:rPr>
          <w:rFonts w:ascii="Arial"/>
          <w:color w:val="2F2F2F"/>
          <w:spacing w:val="-32"/>
          <w:w w:val="110"/>
          <w:sz w:val="21"/>
        </w:rPr>
        <w:t> </w:t>
      </w:r>
      <w:r>
        <w:rPr>
          <w:rFonts w:ascii="Arial"/>
          <w:color w:val="1C1C1C"/>
          <w:w w:val="110"/>
          <w:sz w:val="21"/>
        </w:rPr>
        <w:t>physical</w:t>
      </w:r>
      <w:r>
        <w:rPr>
          <w:rFonts w:ascii="Arial"/>
          <w:color w:val="1C1C1C"/>
          <w:spacing w:val="-28"/>
          <w:w w:val="110"/>
          <w:sz w:val="21"/>
        </w:rPr>
        <w:t> </w:t>
      </w:r>
      <w:r>
        <w:rPr>
          <w:rFonts w:ascii="Arial"/>
          <w:color w:val="2F2F2F"/>
          <w:w w:val="110"/>
          <w:sz w:val="21"/>
        </w:rPr>
        <w:t>intervention</w:t>
      </w:r>
      <w:r>
        <w:rPr>
          <w:rFonts w:ascii="Arial"/>
          <w:color w:val="2F2F2F"/>
          <w:spacing w:val="-18"/>
          <w:w w:val="110"/>
          <w:sz w:val="21"/>
        </w:rPr>
        <w:t> </w:t>
      </w:r>
      <w:r>
        <w:rPr>
          <w:rFonts w:ascii="Arial"/>
          <w:color w:val="1C1C1C"/>
          <w:w w:val="110"/>
          <w:sz w:val="21"/>
        </w:rPr>
        <w:t>was</w:t>
      </w:r>
      <w:r>
        <w:rPr>
          <w:rFonts w:ascii="Arial"/>
          <w:color w:val="1C1C1C"/>
          <w:spacing w:val="-28"/>
          <w:w w:val="110"/>
          <w:sz w:val="21"/>
        </w:rPr>
        <w:t> </w:t>
      </w:r>
      <w:r>
        <w:rPr>
          <w:rFonts w:ascii="Arial"/>
          <w:color w:val="1C1C1C"/>
          <w:w w:val="110"/>
          <w:sz w:val="21"/>
        </w:rPr>
        <w:t>performed,</w:t>
      </w:r>
      <w:r>
        <w:rPr>
          <w:rFonts w:ascii="Arial"/>
          <w:color w:val="1C1C1C"/>
          <w:spacing w:val="-25"/>
          <w:w w:val="110"/>
          <w:sz w:val="21"/>
        </w:rPr>
        <w:t> </w:t>
      </w:r>
      <w:r>
        <w:rPr>
          <w:rFonts w:ascii="Arial"/>
          <w:color w:val="1C1C1C"/>
          <w:w w:val="110"/>
          <w:sz w:val="21"/>
        </w:rPr>
        <w:t>document</w:t>
      </w:r>
      <w:r>
        <w:rPr>
          <w:rFonts w:ascii="Arial"/>
          <w:color w:val="1C1C1C"/>
          <w:spacing w:val="-24"/>
          <w:w w:val="110"/>
          <w:sz w:val="21"/>
        </w:rPr>
        <w:t> </w:t>
      </w:r>
      <w:r>
        <w:rPr>
          <w:rFonts w:ascii="Arial"/>
          <w:color w:val="1C1C1C"/>
          <w:w w:val="110"/>
          <w:sz w:val="21"/>
        </w:rPr>
        <w:t>the</w:t>
      </w:r>
      <w:r>
        <w:rPr>
          <w:rFonts w:ascii="Arial"/>
          <w:color w:val="1C1C1C"/>
          <w:spacing w:val="-19"/>
          <w:w w:val="110"/>
          <w:sz w:val="21"/>
        </w:rPr>
        <w:t> </w:t>
      </w:r>
      <w:r>
        <w:rPr>
          <w:rFonts w:ascii="Arial"/>
          <w:color w:val="1C1C1C"/>
          <w:w w:val="110"/>
          <w:sz w:val="21"/>
        </w:rPr>
        <w:t>incident</w:t>
      </w:r>
      <w:r>
        <w:rPr>
          <w:rFonts w:ascii="Arial"/>
          <w:color w:val="1C1C1C"/>
          <w:spacing w:val="-25"/>
          <w:w w:val="110"/>
          <w:sz w:val="21"/>
        </w:rPr>
        <w:t> </w:t>
      </w:r>
      <w:r>
        <w:rPr>
          <w:rFonts w:ascii="Arial"/>
          <w:color w:val="1C1C1C"/>
          <w:w w:val="110"/>
          <w:sz w:val="21"/>
        </w:rPr>
        <w:t>in</w:t>
      </w:r>
      <w:r>
        <w:rPr>
          <w:rFonts w:ascii="Arial"/>
          <w:color w:val="1C1C1C"/>
          <w:spacing w:val="-20"/>
          <w:w w:val="110"/>
          <w:sz w:val="21"/>
        </w:rPr>
        <w:t> </w:t>
      </w:r>
      <w:r>
        <w:rPr>
          <w:rFonts w:ascii="Arial"/>
          <w:color w:val="2F2F2F"/>
          <w:w w:val="110"/>
          <w:sz w:val="21"/>
        </w:rPr>
        <w:t>writing.</w:t>
      </w:r>
    </w:p>
    <w:p>
      <w:pPr>
        <w:pStyle w:val="BodyText"/>
        <w:spacing w:before="10"/>
        <w:rPr>
          <w:rFonts w:ascii="Arial"/>
          <w:sz w:val="29"/>
        </w:rPr>
      </w:pPr>
    </w:p>
    <w:p>
      <w:pPr>
        <w:pStyle w:val="ListParagraph"/>
        <w:numPr>
          <w:ilvl w:val="2"/>
          <w:numId w:val="158"/>
        </w:numPr>
        <w:tabs>
          <w:tab w:pos="2640" w:val="left" w:leader="none"/>
        </w:tabs>
        <w:spacing w:line="290" w:lineRule="auto" w:before="0" w:after="0"/>
        <w:ind w:left="2646" w:right="139" w:hanging="370"/>
        <w:jc w:val="both"/>
        <w:rPr>
          <w:rFonts w:ascii="Arial"/>
          <w:color w:val="1C1C1C"/>
          <w:sz w:val="20"/>
        </w:rPr>
      </w:pPr>
      <w:r>
        <w:rPr>
          <w:rFonts w:ascii="Arial"/>
          <w:b/>
          <w:color w:val="1C1C1C"/>
          <w:w w:val="105"/>
          <w:sz w:val="20"/>
        </w:rPr>
        <w:t>Render Aid: </w:t>
      </w:r>
      <w:r>
        <w:rPr>
          <w:rFonts w:ascii="Arial"/>
          <w:color w:val="1C1C1C"/>
          <w:w w:val="105"/>
          <w:sz w:val="21"/>
        </w:rPr>
        <w:t>If </w:t>
      </w:r>
      <w:r>
        <w:rPr>
          <w:rFonts w:ascii="Arial"/>
          <w:color w:val="2F2F2F"/>
          <w:w w:val="105"/>
          <w:sz w:val="21"/>
        </w:rPr>
        <w:t>any </w:t>
      </w:r>
      <w:r>
        <w:rPr>
          <w:rFonts w:ascii="Arial"/>
          <w:color w:val="1C1C1C"/>
          <w:w w:val="105"/>
          <w:sz w:val="21"/>
        </w:rPr>
        <w:t>person is </w:t>
      </w:r>
      <w:r>
        <w:rPr>
          <w:rFonts w:ascii="Arial"/>
          <w:color w:val="2F2F2F"/>
          <w:w w:val="105"/>
          <w:sz w:val="21"/>
        </w:rPr>
        <w:t>injured and </w:t>
      </w:r>
      <w:r>
        <w:rPr>
          <w:rFonts w:ascii="Arial"/>
          <w:color w:val="1C1C1C"/>
          <w:w w:val="105"/>
          <w:sz w:val="21"/>
        </w:rPr>
        <w:t>requires medical </w:t>
      </w:r>
      <w:r>
        <w:rPr>
          <w:rFonts w:ascii="Arial"/>
          <w:color w:val="2F2F2F"/>
          <w:w w:val="105"/>
          <w:sz w:val="21"/>
        </w:rPr>
        <w:t>attention, officers </w:t>
      </w:r>
      <w:r>
        <w:rPr>
          <w:rFonts w:ascii="Arial"/>
          <w:color w:val="1C1C1C"/>
          <w:w w:val="105"/>
          <w:sz w:val="21"/>
        </w:rPr>
        <w:t>of this </w:t>
      </w:r>
      <w:r>
        <w:rPr>
          <w:rFonts w:ascii="Arial"/>
          <w:color w:val="2F2F2F"/>
          <w:w w:val="105"/>
          <w:sz w:val="21"/>
        </w:rPr>
        <w:t>agency </w:t>
      </w:r>
      <w:r>
        <w:rPr>
          <w:rFonts w:ascii="Arial"/>
          <w:color w:val="1C1C1C"/>
          <w:w w:val="105"/>
          <w:sz w:val="21"/>
        </w:rPr>
        <w:t>will render aid in accordance </w:t>
      </w:r>
      <w:r>
        <w:rPr>
          <w:rFonts w:ascii="Arial"/>
          <w:color w:val="2F2F2F"/>
          <w:w w:val="105"/>
          <w:sz w:val="21"/>
        </w:rPr>
        <w:t>with </w:t>
      </w:r>
      <w:r>
        <w:rPr>
          <w:rFonts w:ascii="Arial"/>
          <w:color w:val="1C1C1C"/>
          <w:w w:val="105"/>
          <w:sz w:val="21"/>
        </w:rPr>
        <w:t>their training and request </w:t>
      </w:r>
      <w:r>
        <w:rPr>
          <w:rFonts w:ascii="Arial"/>
          <w:color w:val="2F2F2F"/>
          <w:w w:val="105"/>
          <w:sz w:val="21"/>
        </w:rPr>
        <w:t>medical assistance</w:t>
      </w:r>
      <w:r>
        <w:rPr>
          <w:rFonts w:ascii="Arial"/>
          <w:color w:val="2F2F2F"/>
          <w:spacing w:val="-34"/>
          <w:w w:val="105"/>
          <w:sz w:val="21"/>
        </w:rPr>
        <w:t> </w:t>
      </w:r>
      <w:r>
        <w:rPr>
          <w:rFonts w:ascii="Arial"/>
          <w:color w:val="1C1C1C"/>
          <w:w w:val="105"/>
          <w:sz w:val="21"/>
        </w:rPr>
        <w:t>when</w:t>
      </w:r>
      <w:r>
        <w:rPr>
          <w:rFonts w:ascii="Arial"/>
          <w:color w:val="1C1C1C"/>
          <w:spacing w:val="-34"/>
          <w:w w:val="105"/>
          <w:sz w:val="21"/>
        </w:rPr>
        <w:t> </w:t>
      </w:r>
      <w:r>
        <w:rPr>
          <w:rFonts w:ascii="Arial"/>
          <w:color w:val="2F2F2F"/>
          <w:spacing w:val="-5"/>
          <w:w w:val="105"/>
          <w:sz w:val="21"/>
        </w:rPr>
        <w:t>neces</w:t>
      </w:r>
      <w:r>
        <w:rPr>
          <w:rFonts w:ascii="Arial"/>
          <w:color w:val="4F4F4F"/>
          <w:spacing w:val="-5"/>
          <w:w w:val="105"/>
          <w:sz w:val="21"/>
        </w:rPr>
        <w:t>s</w:t>
      </w:r>
      <w:r>
        <w:rPr>
          <w:rFonts w:ascii="Arial"/>
          <w:color w:val="2F2F2F"/>
          <w:spacing w:val="-5"/>
          <w:w w:val="105"/>
          <w:sz w:val="21"/>
        </w:rPr>
        <w:t>ary.</w:t>
      </w:r>
    </w:p>
    <w:p>
      <w:pPr>
        <w:pStyle w:val="BodyText"/>
        <w:spacing w:before="4"/>
        <w:rPr>
          <w:rFonts w:ascii="Arial"/>
          <w:sz w:val="26"/>
        </w:rPr>
      </w:pPr>
    </w:p>
    <w:p>
      <w:pPr>
        <w:pStyle w:val="ListParagraph"/>
        <w:numPr>
          <w:ilvl w:val="2"/>
          <w:numId w:val="158"/>
        </w:numPr>
        <w:tabs>
          <w:tab w:pos="2648" w:val="left" w:leader="none"/>
        </w:tabs>
        <w:spacing w:line="240" w:lineRule="auto" w:before="1" w:after="0"/>
        <w:ind w:left="2647" w:right="0" w:hanging="362"/>
        <w:jc w:val="left"/>
        <w:rPr>
          <w:rFonts w:ascii="Arial"/>
          <w:b/>
          <w:color w:val="1C1C1C"/>
          <w:sz w:val="20"/>
        </w:rPr>
      </w:pPr>
      <w:r>
        <w:rPr>
          <w:rFonts w:ascii="Arial"/>
          <w:b/>
          <w:color w:val="1C1C1C"/>
          <w:sz w:val="20"/>
        </w:rPr>
        <w:t>Supervisor </w:t>
      </w:r>
      <w:r>
        <w:rPr>
          <w:rFonts w:ascii="Arial"/>
          <w:b/>
          <w:color w:val="1C1C1C"/>
          <w:spacing w:val="2"/>
          <w:sz w:val="20"/>
        </w:rPr>
        <w:t> </w:t>
      </w:r>
      <w:r>
        <w:rPr>
          <w:rFonts w:ascii="Arial"/>
          <w:b/>
          <w:color w:val="1C1C1C"/>
          <w:sz w:val="20"/>
        </w:rPr>
        <w:t>Responsibilities:</w:t>
      </w:r>
    </w:p>
    <w:p>
      <w:pPr>
        <w:pStyle w:val="BodyText"/>
        <w:spacing w:before="4"/>
        <w:rPr>
          <w:rFonts w:ascii="Arial"/>
          <w:b/>
          <w:sz w:val="29"/>
        </w:rPr>
      </w:pPr>
    </w:p>
    <w:p>
      <w:pPr>
        <w:pStyle w:val="ListParagraph"/>
        <w:numPr>
          <w:ilvl w:val="3"/>
          <w:numId w:val="158"/>
        </w:numPr>
        <w:tabs>
          <w:tab w:pos="3202" w:val="left" w:leader="none"/>
        </w:tabs>
        <w:spacing w:line="290" w:lineRule="auto" w:before="0" w:after="0"/>
        <w:ind w:left="3190" w:right="138" w:hanging="468"/>
        <w:jc w:val="both"/>
        <w:rPr>
          <w:color w:val="1C1C1C"/>
          <w:sz w:val="22"/>
        </w:rPr>
      </w:pPr>
      <w:r>
        <w:rPr>
          <w:rFonts w:ascii="Arial"/>
          <w:color w:val="2F2F2F"/>
          <w:w w:val="110"/>
          <w:sz w:val="21"/>
        </w:rPr>
        <w:t>Once </w:t>
      </w:r>
      <w:r>
        <w:rPr>
          <w:rFonts w:ascii="Arial"/>
          <w:color w:val="1C1C1C"/>
          <w:w w:val="110"/>
          <w:sz w:val="21"/>
        </w:rPr>
        <w:t>learning </w:t>
      </w:r>
      <w:r>
        <w:rPr>
          <w:rFonts w:ascii="Arial"/>
          <w:color w:val="2F2F2F"/>
          <w:w w:val="110"/>
          <w:sz w:val="21"/>
        </w:rPr>
        <w:t>of an </w:t>
      </w:r>
      <w:r>
        <w:rPr>
          <w:rFonts w:ascii="Arial"/>
          <w:color w:val="1C1C1C"/>
          <w:w w:val="110"/>
          <w:sz w:val="21"/>
        </w:rPr>
        <w:t>incident involving </w:t>
      </w:r>
      <w:r>
        <w:rPr>
          <w:rFonts w:ascii="Arial"/>
          <w:color w:val="2F2F2F"/>
          <w:w w:val="110"/>
          <w:sz w:val="21"/>
        </w:rPr>
        <w:t>an </w:t>
      </w:r>
      <w:r>
        <w:rPr>
          <w:rFonts w:ascii="Arial"/>
          <w:color w:val="1C1C1C"/>
          <w:w w:val="110"/>
          <w:sz w:val="21"/>
        </w:rPr>
        <w:t>officer intervening with another </w:t>
      </w:r>
      <w:r>
        <w:rPr>
          <w:rFonts w:ascii="Arial"/>
          <w:color w:val="2F2F2F"/>
          <w:w w:val="110"/>
          <w:sz w:val="21"/>
        </w:rPr>
        <w:t>officer,</w:t>
      </w:r>
      <w:r>
        <w:rPr>
          <w:rFonts w:ascii="Arial"/>
          <w:color w:val="2F2F2F"/>
          <w:spacing w:val="-30"/>
          <w:w w:val="110"/>
          <w:sz w:val="21"/>
        </w:rPr>
        <w:t> </w:t>
      </w:r>
      <w:r>
        <w:rPr>
          <w:rFonts w:ascii="Arial"/>
          <w:color w:val="2F2F2F"/>
          <w:w w:val="110"/>
          <w:sz w:val="21"/>
        </w:rPr>
        <w:t>separate</w:t>
      </w:r>
      <w:r>
        <w:rPr>
          <w:rFonts w:ascii="Arial"/>
          <w:color w:val="2F2F2F"/>
          <w:spacing w:val="-23"/>
          <w:w w:val="110"/>
          <w:sz w:val="21"/>
        </w:rPr>
        <w:t> </w:t>
      </w:r>
      <w:r>
        <w:rPr>
          <w:rFonts w:ascii="Arial"/>
          <w:color w:val="2F2F2F"/>
          <w:w w:val="110"/>
          <w:sz w:val="21"/>
        </w:rPr>
        <w:t>all</w:t>
      </w:r>
      <w:r>
        <w:rPr>
          <w:rFonts w:ascii="Arial"/>
          <w:color w:val="2F2F2F"/>
          <w:spacing w:val="-32"/>
          <w:w w:val="110"/>
          <w:sz w:val="21"/>
        </w:rPr>
        <w:t> </w:t>
      </w:r>
      <w:r>
        <w:rPr>
          <w:rFonts w:ascii="Arial"/>
          <w:color w:val="2F2F2F"/>
          <w:w w:val="110"/>
          <w:sz w:val="21"/>
        </w:rPr>
        <w:t>officers</w:t>
      </w:r>
      <w:r>
        <w:rPr>
          <w:rFonts w:ascii="Arial"/>
          <w:color w:val="2F2F2F"/>
          <w:spacing w:val="-23"/>
          <w:w w:val="110"/>
          <w:sz w:val="21"/>
        </w:rPr>
        <w:t> </w:t>
      </w:r>
      <w:r>
        <w:rPr>
          <w:rFonts w:ascii="Arial"/>
          <w:color w:val="1C1C1C"/>
          <w:w w:val="110"/>
          <w:sz w:val="21"/>
        </w:rPr>
        <w:t>involved</w:t>
      </w:r>
      <w:r>
        <w:rPr>
          <w:rFonts w:ascii="Arial"/>
          <w:color w:val="1C1C1C"/>
          <w:spacing w:val="-22"/>
          <w:w w:val="110"/>
          <w:sz w:val="21"/>
        </w:rPr>
        <w:t> </w:t>
      </w:r>
      <w:r>
        <w:rPr>
          <w:rFonts w:ascii="Arial"/>
          <w:color w:val="1C1C1C"/>
          <w:w w:val="110"/>
          <w:sz w:val="21"/>
        </w:rPr>
        <w:t>in</w:t>
      </w:r>
      <w:r>
        <w:rPr>
          <w:rFonts w:ascii="Arial"/>
          <w:color w:val="1C1C1C"/>
          <w:spacing w:val="-21"/>
          <w:w w:val="110"/>
          <w:sz w:val="21"/>
        </w:rPr>
        <w:t> </w:t>
      </w:r>
      <w:r>
        <w:rPr>
          <w:rFonts w:ascii="Arial"/>
          <w:color w:val="1C1C1C"/>
          <w:w w:val="110"/>
          <w:sz w:val="21"/>
        </w:rPr>
        <w:t>the</w:t>
      </w:r>
      <w:r>
        <w:rPr>
          <w:rFonts w:ascii="Arial"/>
          <w:color w:val="1C1C1C"/>
          <w:spacing w:val="-16"/>
          <w:w w:val="110"/>
          <w:sz w:val="21"/>
        </w:rPr>
        <w:t> </w:t>
      </w:r>
      <w:r>
        <w:rPr>
          <w:rFonts w:ascii="Arial"/>
          <w:color w:val="1C1C1C"/>
          <w:w w:val="110"/>
          <w:sz w:val="21"/>
        </w:rPr>
        <w:t>incident.</w:t>
      </w:r>
    </w:p>
    <w:p>
      <w:pPr>
        <w:pStyle w:val="BodyText"/>
        <w:spacing w:before="3"/>
        <w:rPr>
          <w:rFonts w:ascii="Arial"/>
        </w:rPr>
      </w:pPr>
    </w:p>
    <w:p>
      <w:pPr>
        <w:pStyle w:val="ListParagraph"/>
        <w:numPr>
          <w:ilvl w:val="3"/>
          <w:numId w:val="158"/>
        </w:numPr>
        <w:tabs>
          <w:tab w:pos="3194" w:val="left" w:leader="none"/>
        </w:tabs>
        <w:spacing w:line="290" w:lineRule="auto" w:before="1" w:after="0"/>
        <w:ind w:left="3196" w:right="121" w:hanging="543"/>
        <w:jc w:val="both"/>
        <w:rPr>
          <w:rFonts w:ascii="Arial"/>
          <w:color w:val="1C1C1C"/>
          <w:sz w:val="21"/>
        </w:rPr>
      </w:pPr>
      <w:r>
        <w:rPr>
          <w:rFonts w:ascii="Arial"/>
          <w:color w:val="2F2F2F"/>
          <w:w w:val="105"/>
          <w:sz w:val="21"/>
        </w:rPr>
        <w:t>Conduct a </w:t>
      </w:r>
      <w:r>
        <w:rPr>
          <w:rFonts w:ascii="Arial"/>
          <w:color w:val="1C1C1C"/>
          <w:w w:val="105"/>
          <w:sz w:val="21"/>
        </w:rPr>
        <w:t>preliminary </w:t>
      </w:r>
      <w:r>
        <w:rPr>
          <w:rFonts w:ascii="Arial"/>
          <w:color w:val="2F2F2F"/>
          <w:w w:val="105"/>
          <w:sz w:val="21"/>
        </w:rPr>
        <w:t>investigation </w:t>
      </w:r>
      <w:r>
        <w:rPr>
          <w:rFonts w:ascii="Arial"/>
          <w:color w:val="1C1C1C"/>
          <w:w w:val="105"/>
          <w:sz w:val="21"/>
        </w:rPr>
        <w:t>to </w:t>
      </w:r>
      <w:r>
        <w:rPr>
          <w:rFonts w:ascii="Arial"/>
          <w:color w:val="2F2F2F"/>
          <w:w w:val="105"/>
          <w:sz w:val="21"/>
        </w:rPr>
        <w:t>gather any </w:t>
      </w:r>
      <w:r>
        <w:rPr>
          <w:rFonts w:ascii="Arial"/>
          <w:color w:val="1C1C1C"/>
          <w:w w:val="105"/>
          <w:sz w:val="21"/>
        </w:rPr>
        <w:t>pertinent information that </w:t>
      </w:r>
      <w:r>
        <w:rPr>
          <w:rFonts w:ascii="Arial"/>
          <w:color w:val="2F2F2F"/>
          <w:w w:val="105"/>
          <w:sz w:val="21"/>
        </w:rPr>
        <w:t>would coincide with </w:t>
      </w:r>
      <w:r>
        <w:rPr>
          <w:rFonts w:ascii="Arial"/>
          <w:color w:val="1C1C1C"/>
          <w:w w:val="105"/>
          <w:sz w:val="21"/>
        </w:rPr>
        <w:t>the </w:t>
      </w:r>
      <w:r>
        <w:rPr>
          <w:rFonts w:ascii="Arial"/>
          <w:color w:val="2F2F2F"/>
          <w:w w:val="105"/>
          <w:sz w:val="21"/>
        </w:rPr>
        <w:t>reason for </w:t>
      </w:r>
      <w:r>
        <w:rPr>
          <w:rFonts w:ascii="Arial"/>
          <w:color w:val="1C1C1C"/>
          <w:w w:val="105"/>
          <w:sz w:val="21"/>
        </w:rPr>
        <w:t>the </w:t>
      </w:r>
      <w:r>
        <w:rPr>
          <w:rFonts w:ascii="Arial"/>
          <w:color w:val="2F2F2F"/>
          <w:w w:val="105"/>
          <w:sz w:val="21"/>
        </w:rPr>
        <w:t>intervention (e.g., witnesses, </w:t>
      </w:r>
      <w:r>
        <w:rPr>
          <w:rFonts w:ascii="Arial"/>
          <w:color w:val="1C1C1C"/>
          <w:w w:val="105"/>
          <w:sz w:val="21"/>
        </w:rPr>
        <w:t>BWC </w:t>
      </w:r>
      <w:r>
        <w:rPr>
          <w:rFonts w:ascii="Arial"/>
          <w:color w:val="2F2F2F"/>
          <w:w w:val="105"/>
          <w:sz w:val="21"/>
        </w:rPr>
        <w:t>footage,</w:t>
      </w:r>
      <w:r>
        <w:rPr>
          <w:rFonts w:ascii="Arial"/>
          <w:color w:val="2F2F2F"/>
          <w:spacing w:val="-24"/>
          <w:w w:val="105"/>
          <w:sz w:val="21"/>
        </w:rPr>
        <w:t> </w:t>
      </w:r>
      <w:r>
        <w:rPr>
          <w:rFonts w:ascii="Arial"/>
          <w:color w:val="1C1C1C"/>
          <w:w w:val="105"/>
          <w:sz w:val="21"/>
        </w:rPr>
        <w:t>videos,</w:t>
      </w:r>
      <w:r>
        <w:rPr>
          <w:rFonts w:ascii="Arial"/>
          <w:color w:val="1C1C1C"/>
          <w:spacing w:val="-24"/>
          <w:w w:val="105"/>
          <w:sz w:val="21"/>
        </w:rPr>
        <w:t> </w:t>
      </w:r>
      <w:r>
        <w:rPr>
          <w:rFonts w:ascii="Arial"/>
          <w:color w:val="1C1C1C"/>
          <w:w w:val="105"/>
          <w:sz w:val="21"/>
        </w:rPr>
        <w:t>area</w:t>
      </w:r>
      <w:r>
        <w:rPr>
          <w:rFonts w:ascii="Arial"/>
          <w:color w:val="1C1C1C"/>
          <w:spacing w:val="-18"/>
          <w:w w:val="105"/>
          <w:sz w:val="21"/>
        </w:rPr>
        <w:t> </w:t>
      </w:r>
      <w:r>
        <w:rPr>
          <w:rFonts w:ascii="Arial"/>
          <w:color w:val="2F2F2F"/>
          <w:w w:val="105"/>
          <w:sz w:val="21"/>
        </w:rPr>
        <w:t>canvass,</w:t>
      </w:r>
      <w:r>
        <w:rPr>
          <w:rFonts w:ascii="Arial"/>
          <w:color w:val="2F2F2F"/>
          <w:spacing w:val="-21"/>
          <w:w w:val="105"/>
          <w:sz w:val="21"/>
        </w:rPr>
        <w:t> </w:t>
      </w:r>
      <w:r>
        <w:rPr>
          <w:rFonts w:ascii="Arial"/>
          <w:color w:val="2F2F2F"/>
          <w:w w:val="105"/>
          <w:sz w:val="21"/>
        </w:rPr>
        <w:t>etc.).</w:t>
      </w:r>
    </w:p>
    <w:p>
      <w:pPr>
        <w:pStyle w:val="BodyText"/>
        <w:spacing w:before="3"/>
        <w:rPr>
          <w:rFonts w:ascii="Arial"/>
          <w:sz w:val="26"/>
        </w:rPr>
      </w:pPr>
    </w:p>
    <w:p>
      <w:pPr>
        <w:pStyle w:val="ListParagraph"/>
        <w:numPr>
          <w:ilvl w:val="3"/>
          <w:numId w:val="158"/>
        </w:numPr>
        <w:tabs>
          <w:tab w:pos="3195" w:val="left" w:leader="none"/>
        </w:tabs>
        <w:spacing w:line="290" w:lineRule="auto" w:before="0" w:after="0"/>
        <w:ind w:left="3200" w:right="117" w:hanging="603"/>
        <w:jc w:val="both"/>
        <w:rPr>
          <w:rFonts w:ascii="Arial"/>
          <w:color w:val="1C1C1C"/>
          <w:sz w:val="21"/>
        </w:rPr>
      </w:pPr>
      <w:r>
        <w:rPr>
          <w:rFonts w:ascii="Arial"/>
          <w:color w:val="1C1C1C"/>
          <w:w w:val="110"/>
          <w:sz w:val="21"/>
        </w:rPr>
        <w:t>Ensure </w:t>
      </w:r>
      <w:r>
        <w:rPr>
          <w:rFonts w:ascii="Arial"/>
          <w:color w:val="2F2F2F"/>
          <w:w w:val="110"/>
          <w:sz w:val="21"/>
        </w:rPr>
        <w:t>all </w:t>
      </w:r>
      <w:r>
        <w:rPr>
          <w:rFonts w:ascii="Arial"/>
          <w:color w:val="1C1C1C"/>
          <w:w w:val="110"/>
          <w:sz w:val="21"/>
        </w:rPr>
        <w:t>parties </w:t>
      </w:r>
      <w:r>
        <w:rPr>
          <w:rFonts w:ascii="Arial"/>
          <w:color w:val="2F2F2F"/>
          <w:w w:val="110"/>
          <w:sz w:val="21"/>
        </w:rPr>
        <w:t>involved in </w:t>
      </w:r>
      <w:r>
        <w:rPr>
          <w:rFonts w:ascii="Arial"/>
          <w:color w:val="1C1C1C"/>
          <w:w w:val="110"/>
          <w:sz w:val="21"/>
        </w:rPr>
        <w:t>the incident </w:t>
      </w:r>
      <w:r>
        <w:rPr>
          <w:rFonts w:ascii="Arial"/>
          <w:color w:val="2F2F2F"/>
          <w:w w:val="110"/>
          <w:sz w:val="21"/>
        </w:rPr>
        <w:t>complete </w:t>
      </w:r>
      <w:r>
        <w:rPr>
          <w:rFonts w:ascii="Arial"/>
          <w:color w:val="1C1C1C"/>
          <w:w w:val="110"/>
          <w:sz w:val="21"/>
        </w:rPr>
        <w:t>a </w:t>
      </w:r>
      <w:r>
        <w:rPr>
          <w:rFonts w:ascii="Arial"/>
          <w:color w:val="2F2F2F"/>
          <w:w w:val="110"/>
          <w:sz w:val="21"/>
        </w:rPr>
        <w:t>report </w:t>
      </w:r>
      <w:r>
        <w:rPr>
          <w:rFonts w:ascii="Arial"/>
          <w:color w:val="1C1C1C"/>
          <w:w w:val="110"/>
          <w:sz w:val="21"/>
        </w:rPr>
        <w:t>detailing the </w:t>
      </w:r>
      <w:r>
        <w:rPr>
          <w:rFonts w:ascii="Arial"/>
          <w:color w:val="2F2F2F"/>
          <w:w w:val="110"/>
          <w:sz w:val="21"/>
        </w:rPr>
        <w:t>circumstances</w:t>
      </w:r>
      <w:r>
        <w:rPr>
          <w:rFonts w:ascii="Arial"/>
          <w:color w:val="2F2F2F"/>
          <w:spacing w:val="-22"/>
          <w:w w:val="110"/>
          <w:sz w:val="21"/>
        </w:rPr>
        <w:t> </w:t>
      </w:r>
      <w:r>
        <w:rPr>
          <w:rFonts w:ascii="Arial"/>
          <w:color w:val="1C1C1C"/>
          <w:w w:val="110"/>
          <w:sz w:val="21"/>
        </w:rPr>
        <w:t>that</w:t>
      </w:r>
      <w:r>
        <w:rPr>
          <w:rFonts w:ascii="Arial"/>
          <w:color w:val="1C1C1C"/>
          <w:spacing w:val="-29"/>
          <w:w w:val="110"/>
          <w:sz w:val="21"/>
        </w:rPr>
        <w:t> </w:t>
      </w:r>
      <w:r>
        <w:rPr>
          <w:rFonts w:ascii="Arial"/>
          <w:color w:val="1C1C1C"/>
          <w:w w:val="110"/>
          <w:sz w:val="21"/>
        </w:rPr>
        <w:t>led</w:t>
      </w:r>
      <w:r>
        <w:rPr>
          <w:rFonts w:ascii="Arial"/>
          <w:color w:val="1C1C1C"/>
          <w:spacing w:val="-33"/>
          <w:w w:val="110"/>
          <w:sz w:val="21"/>
        </w:rPr>
        <w:t> </w:t>
      </w:r>
      <w:r>
        <w:rPr>
          <w:rFonts w:ascii="Arial"/>
          <w:color w:val="1C1C1C"/>
          <w:w w:val="110"/>
          <w:sz w:val="21"/>
        </w:rPr>
        <w:t>to</w:t>
      </w:r>
      <w:r>
        <w:rPr>
          <w:rFonts w:ascii="Arial"/>
          <w:color w:val="1C1C1C"/>
          <w:spacing w:val="-12"/>
          <w:w w:val="110"/>
          <w:sz w:val="21"/>
        </w:rPr>
        <w:t> </w:t>
      </w:r>
      <w:r>
        <w:rPr>
          <w:rFonts w:ascii="Arial"/>
          <w:color w:val="2F2F2F"/>
          <w:w w:val="110"/>
          <w:sz w:val="21"/>
        </w:rPr>
        <w:t>the</w:t>
      </w:r>
      <w:r>
        <w:rPr>
          <w:rFonts w:ascii="Arial"/>
          <w:color w:val="2F2F2F"/>
          <w:spacing w:val="-14"/>
          <w:w w:val="110"/>
          <w:sz w:val="21"/>
        </w:rPr>
        <w:t> </w:t>
      </w:r>
      <w:r>
        <w:rPr>
          <w:rFonts w:ascii="Arial"/>
          <w:color w:val="1C1C1C"/>
          <w:w w:val="110"/>
          <w:sz w:val="21"/>
        </w:rPr>
        <w:t>intervention</w:t>
      </w:r>
      <w:r>
        <w:rPr>
          <w:rFonts w:ascii="Arial"/>
          <w:color w:val="1C1C1C"/>
          <w:spacing w:val="-12"/>
          <w:w w:val="110"/>
          <w:sz w:val="21"/>
        </w:rPr>
        <w:t> </w:t>
      </w:r>
      <w:r>
        <w:rPr>
          <w:rFonts w:ascii="Arial"/>
          <w:color w:val="2F2F2F"/>
          <w:w w:val="110"/>
          <w:sz w:val="21"/>
        </w:rPr>
        <w:t>and</w:t>
      </w:r>
      <w:r>
        <w:rPr>
          <w:rFonts w:ascii="Arial"/>
          <w:color w:val="2F2F2F"/>
          <w:spacing w:val="-29"/>
          <w:w w:val="110"/>
          <w:sz w:val="21"/>
        </w:rPr>
        <w:t> </w:t>
      </w:r>
      <w:r>
        <w:rPr>
          <w:rFonts w:ascii="Arial"/>
          <w:color w:val="2F2F2F"/>
          <w:w w:val="110"/>
          <w:sz w:val="21"/>
        </w:rPr>
        <w:t>what,</w:t>
      </w:r>
      <w:r>
        <w:rPr>
          <w:rFonts w:ascii="Arial"/>
          <w:color w:val="2F2F2F"/>
          <w:spacing w:val="-29"/>
          <w:w w:val="110"/>
          <w:sz w:val="21"/>
        </w:rPr>
        <w:t> </w:t>
      </w:r>
      <w:r>
        <w:rPr>
          <w:rFonts w:ascii="Arial"/>
          <w:color w:val="1C1C1C"/>
          <w:w w:val="110"/>
          <w:sz w:val="21"/>
        </w:rPr>
        <w:t>if</w:t>
      </w:r>
      <w:r>
        <w:rPr>
          <w:rFonts w:ascii="Arial"/>
          <w:color w:val="1C1C1C"/>
          <w:spacing w:val="-11"/>
          <w:w w:val="110"/>
          <w:sz w:val="21"/>
        </w:rPr>
        <w:t> </w:t>
      </w:r>
      <w:r>
        <w:rPr>
          <w:rFonts w:ascii="Arial"/>
          <w:color w:val="1C1C1C"/>
          <w:w w:val="110"/>
          <w:sz w:val="21"/>
        </w:rPr>
        <w:t>anything,</w:t>
      </w:r>
      <w:r>
        <w:rPr>
          <w:rFonts w:ascii="Arial"/>
          <w:color w:val="1C1C1C"/>
          <w:spacing w:val="-25"/>
          <w:w w:val="110"/>
          <w:sz w:val="21"/>
        </w:rPr>
        <w:t> </w:t>
      </w:r>
      <w:r>
        <w:rPr>
          <w:rFonts w:ascii="Arial"/>
          <w:color w:val="2F2F2F"/>
          <w:w w:val="110"/>
          <w:sz w:val="21"/>
        </w:rPr>
        <w:t>occurred</w:t>
      </w:r>
      <w:r>
        <w:rPr>
          <w:rFonts w:ascii="Arial"/>
          <w:color w:val="2F2F2F"/>
          <w:spacing w:val="-19"/>
          <w:w w:val="110"/>
          <w:sz w:val="21"/>
        </w:rPr>
        <w:t> </w:t>
      </w:r>
      <w:r>
        <w:rPr>
          <w:rFonts w:ascii="Arial"/>
          <w:color w:val="2F2F2F"/>
          <w:w w:val="110"/>
          <w:sz w:val="21"/>
        </w:rPr>
        <w:t>once </w:t>
      </w:r>
      <w:r>
        <w:rPr>
          <w:rFonts w:ascii="Arial"/>
          <w:color w:val="1C1C1C"/>
          <w:w w:val="110"/>
          <w:sz w:val="21"/>
        </w:rPr>
        <w:t>the </w:t>
      </w:r>
      <w:r>
        <w:rPr>
          <w:rFonts w:ascii="Arial"/>
          <w:color w:val="2F2F2F"/>
          <w:w w:val="110"/>
          <w:sz w:val="21"/>
        </w:rPr>
        <w:t>member</w:t>
      </w:r>
      <w:r>
        <w:rPr>
          <w:rFonts w:ascii="Arial"/>
          <w:color w:val="2F2F2F"/>
          <w:spacing w:val="-52"/>
          <w:w w:val="110"/>
          <w:sz w:val="21"/>
        </w:rPr>
        <w:t> </w:t>
      </w:r>
      <w:r>
        <w:rPr>
          <w:rFonts w:ascii="Arial"/>
          <w:color w:val="1C1C1C"/>
          <w:w w:val="110"/>
          <w:sz w:val="21"/>
        </w:rPr>
        <w:t>intervened.</w:t>
      </w:r>
    </w:p>
    <w:p>
      <w:pPr>
        <w:pStyle w:val="BodyText"/>
        <w:spacing w:before="11"/>
        <w:rPr>
          <w:rFonts w:ascii="Arial"/>
        </w:rPr>
      </w:pPr>
    </w:p>
    <w:p>
      <w:pPr>
        <w:pStyle w:val="ListParagraph"/>
        <w:numPr>
          <w:ilvl w:val="3"/>
          <w:numId w:val="158"/>
        </w:numPr>
        <w:tabs>
          <w:tab w:pos="3210" w:val="left" w:leader="none"/>
        </w:tabs>
        <w:spacing w:line="280" w:lineRule="auto" w:before="0" w:after="0"/>
        <w:ind w:left="3212" w:right="111" w:hanging="617"/>
        <w:jc w:val="both"/>
        <w:rPr>
          <w:rFonts w:ascii="Arial"/>
          <w:color w:val="1C1C1C"/>
          <w:sz w:val="21"/>
        </w:rPr>
      </w:pPr>
      <w:r>
        <w:rPr>
          <w:rFonts w:ascii="Arial"/>
          <w:color w:val="1C1C1C"/>
          <w:w w:val="105"/>
          <w:sz w:val="21"/>
        </w:rPr>
        <w:t>Determine </w:t>
      </w:r>
      <w:r>
        <w:rPr>
          <w:rFonts w:ascii="Arial"/>
          <w:color w:val="2F2F2F"/>
          <w:w w:val="105"/>
          <w:sz w:val="21"/>
        </w:rPr>
        <w:t>whether </w:t>
      </w:r>
      <w:r>
        <w:rPr>
          <w:rFonts w:ascii="Arial"/>
          <w:color w:val="1C1C1C"/>
          <w:w w:val="105"/>
          <w:sz w:val="21"/>
        </w:rPr>
        <w:t>the </w:t>
      </w:r>
      <w:r>
        <w:rPr>
          <w:rFonts w:ascii="Arial"/>
          <w:color w:val="2F2F2F"/>
          <w:w w:val="105"/>
          <w:sz w:val="21"/>
        </w:rPr>
        <w:t>actions </w:t>
      </w:r>
      <w:r>
        <w:rPr>
          <w:rFonts w:ascii="Arial"/>
          <w:color w:val="1C1C1C"/>
          <w:w w:val="105"/>
          <w:sz w:val="21"/>
        </w:rPr>
        <w:t>leading to the intervention </w:t>
      </w:r>
      <w:r>
        <w:rPr>
          <w:rFonts w:ascii="Arial"/>
          <w:color w:val="2F2F2F"/>
          <w:w w:val="105"/>
          <w:sz w:val="21"/>
        </w:rPr>
        <w:t>con</w:t>
      </w:r>
      <w:r>
        <w:rPr>
          <w:rFonts w:ascii="Arial"/>
          <w:color w:val="4F4F4F"/>
          <w:w w:val="105"/>
          <w:sz w:val="21"/>
        </w:rPr>
        <w:t>s</w:t>
      </w:r>
      <w:r>
        <w:rPr>
          <w:rFonts w:ascii="Arial"/>
          <w:color w:val="2F2F2F"/>
          <w:w w:val="105"/>
          <w:sz w:val="21"/>
        </w:rPr>
        <w:t>tit ut e </w:t>
      </w:r>
      <w:r>
        <w:rPr>
          <w:rFonts w:ascii="Arial"/>
          <w:color w:val="1C1C1C"/>
          <w:w w:val="105"/>
          <w:sz w:val="21"/>
        </w:rPr>
        <w:t>misconduct, unethical behavior, </w:t>
      </w:r>
      <w:r>
        <w:rPr>
          <w:rFonts w:ascii="Arial"/>
          <w:color w:val="2F2F2F"/>
          <w:w w:val="105"/>
          <w:sz w:val="21"/>
        </w:rPr>
        <w:t>or </w:t>
      </w:r>
      <w:r>
        <w:rPr>
          <w:rFonts w:ascii="Arial"/>
          <w:color w:val="1C1C1C"/>
          <w:w w:val="105"/>
          <w:sz w:val="21"/>
        </w:rPr>
        <w:t>potential </w:t>
      </w:r>
      <w:r>
        <w:rPr>
          <w:rFonts w:ascii="Arial"/>
          <w:color w:val="2F2F2F"/>
          <w:w w:val="105"/>
          <w:sz w:val="21"/>
        </w:rPr>
        <w:t>criminal conduct and create</w:t>
      </w:r>
      <w:r>
        <w:rPr>
          <w:rFonts w:ascii="Arial"/>
          <w:color w:val="2F2F2F"/>
          <w:spacing w:val="41"/>
          <w:w w:val="105"/>
          <w:sz w:val="21"/>
        </w:rPr>
        <w:t> </w:t>
      </w:r>
      <w:r>
        <w:rPr>
          <w:rFonts w:ascii="Arial"/>
          <w:color w:val="1C1C1C"/>
          <w:w w:val="105"/>
          <w:sz w:val="21"/>
        </w:rPr>
        <w:t>report.</w:t>
      </w:r>
    </w:p>
    <w:p>
      <w:pPr>
        <w:pStyle w:val="BodyText"/>
        <w:spacing w:before="6"/>
        <w:rPr>
          <w:rFonts w:ascii="Arial"/>
        </w:rPr>
      </w:pPr>
    </w:p>
    <w:p>
      <w:pPr>
        <w:pStyle w:val="ListParagraph"/>
        <w:numPr>
          <w:ilvl w:val="3"/>
          <w:numId w:val="158"/>
        </w:numPr>
        <w:tabs>
          <w:tab w:pos="3207" w:val="left" w:leader="none"/>
        </w:tabs>
        <w:spacing w:line="295" w:lineRule="auto" w:before="0" w:after="0"/>
        <w:ind w:left="3212" w:right="126" w:hanging="545"/>
        <w:jc w:val="both"/>
        <w:rPr>
          <w:rFonts w:ascii="Arial"/>
          <w:color w:val="1C1C1C"/>
          <w:sz w:val="20"/>
        </w:rPr>
      </w:pPr>
      <w:r>
        <w:rPr>
          <w:rFonts w:ascii="Arial"/>
          <w:color w:val="1C1C1C"/>
          <w:w w:val="110"/>
          <w:sz w:val="21"/>
        </w:rPr>
        <w:t>If </w:t>
      </w:r>
      <w:r>
        <w:rPr>
          <w:rFonts w:ascii="Arial"/>
          <w:color w:val="2F2F2F"/>
          <w:w w:val="110"/>
          <w:sz w:val="21"/>
        </w:rPr>
        <w:t>appropriate, </w:t>
      </w:r>
      <w:r>
        <w:rPr>
          <w:rFonts w:ascii="Arial"/>
          <w:color w:val="1C1C1C"/>
          <w:w w:val="110"/>
          <w:sz w:val="21"/>
        </w:rPr>
        <w:t>consider </w:t>
      </w:r>
      <w:r>
        <w:rPr>
          <w:rFonts w:ascii="Arial"/>
          <w:color w:val="2F2F2F"/>
          <w:w w:val="110"/>
          <w:sz w:val="21"/>
        </w:rPr>
        <w:t>making a </w:t>
      </w:r>
      <w:r>
        <w:rPr>
          <w:rFonts w:ascii="Arial"/>
          <w:color w:val="1C1C1C"/>
          <w:w w:val="110"/>
          <w:sz w:val="21"/>
        </w:rPr>
        <w:t>recommendation that the </w:t>
      </w:r>
      <w:r>
        <w:rPr>
          <w:rFonts w:ascii="Arial"/>
          <w:color w:val="2F2F2F"/>
          <w:w w:val="110"/>
          <w:sz w:val="21"/>
        </w:rPr>
        <w:t>member </w:t>
      </w:r>
      <w:r>
        <w:rPr>
          <w:rFonts w:ascii="Arial"/>
          <w:color w:val="1C1C1C"/>
          <w:w w:val="110"/>
          <w:sz w:val="21"/>
        </w:rPr>
        <w:t>who intervened</w:t>
      </w:r>
      <w:r>
        <w:rPr>
          <w:rFonts w:ascii="Arial"/>
          <w:color w:val="1C1C1C"/>
          <w:spacing w:val="-33"/>
          <w:w w:val="110"/>
          <w:sz w:val="21"/>
        </w:rPr>
        <w:t> </w:t>
      </w:r>
      <w:r>
        <w:rPr>
          <w:rFonts w:ascii="Arial"/>
          <w:color w:val="2F2F2F"/>
          <w:w w:val="110"/>
          <w:sz w:val="21"/>
        </w:rPr>
        <w:t>receive</w:t>
      </w:r>
      <w:r>
        <w:rPr>
          <w:rFonts w:ascii="Arial"/>
          <w:color w:val="2F2F2F"/>
          <w:spacing w:val="-34"/>
          <w:w w:val="110"/>
          <w:sz w:val="21"/>
        </w:rPr>
        <w:t> </w:t>
      </w:r>
      <w:r>
        <w:rPr>
          <w:rFonts w:ascii="Arial"/>
          <w:color w:val="1C1C1C"/>
          <w:w w:val="110"/>
          <w:sz w:val="21"/>
        </w:rPr>
        <w:t>recognition</w:t>
      </w:r>
      <w:r>
        <w:rPr>
          <w:rFonts w:ascii="Arial"/>
          <w:color w:val="1C1C1C"/>
          <w:spacing w:val="-25"/>
          <w:w w:val="110"/>
          <w:sz w:val="21"/>
        </w:rPr>
        <w:t> </w:t>
      </w:r>
      <w:r>
        <w:rPr>
          <w:rFonts w:ascii="Arial"/>
          <w:color w:val="2F2F2F"/>
          <w:w w:val="110"/>
          <w:sz w:val="21"/>
        </w:rPr>
        <w:t>for</w:t>
      </w:r>
      <w:r>
        <w:rPr>
          <w:rFonts w:ascii="Arial"/>
          <w:color w:val="2F2F2F"/>
          <w:spacing w:val="-21"/>
          <w:w w:val="110"/>
          <w:sz w:val="21"/>
        </w:rPr>
        <w:t> </w:t>
      </w:r>
      <w:r>
        <w:rPr>
          <w:rFonts w:ascii="Arial"/>
          <w:color w:val="1C1C1C"/>
          <w:w w:val="110"/>
          <w:sz w:val="21"/>
        </w:rPr>
        <w:t>his/her</w:t>
      </w:r>
      <w:r>
        <w:rPr>
          <w:rFonts w:ascii="Arial"/>
          <w:color w:val="1C1C1C"/>
          <w:spacing w:val="-32"/>
          <w:w w:val="110"/>
          <w:sz w:val="21"/>
        </w:rPr>
        <w:t> </w:t>
      </w:r>
      <w:r>
        <w:rPr>
          <w:rFonts w:ascii="Arial"/>
          <w:color w:val="2F2F2F"/>
          <w:w w:val="110"/>
          <w:sz w:val="21"/>
        </w:rPr>
        <w:t>actions.</w:t>
      </w:r>
    </w:p>
    <w:p>
      <w:pPr>
        <w:spacing w:after="0" w:line="295" w:lineRule="auto"/>
        <w:jc w:val="both"/>
        <w:rPr>
          <w:rFonts w:ascii="Arial"/>
          <w:sz w:val="20"/>
        </w:rPr>
        <w:sectPr>
          <w:footerReference w:type="default" r:id="rId156"/>
          <w:pgSz w:w="12240" w:h="15820"/>
          <w:pgMar w:footer="879" w:header="0" w:top="1280" w:bottom="1060" w:left="80" w:right="1080"/>
        </w:sectPr>
      </w:pPr>
    </w:p>
    <w:p>
      <w:pPr>
        <w:pStyle w:val="BodyText"/>
        <w:spacing w:before="11"/>
        <w:rPr>
          <w:rFonts w:ascii="Arial"/>
          <w:sz w:val="26"/>
        </w:rPr>
      </w:pPr>
      <w:r>
        <w:rPr/>
        <w:pict>
          <v:line style="position:absolute;mso-position-horizontal-relative:page;mso-position-vertical-relative:page;z-index:6232" from="7.234043pt,787.564026pt" to="217.7447pt,787.564026pt" stroked="true" strokeweight=".723404pt" strokecolor="#383838">
            <v:stroke dashstyle="solid"/>
            <w10:wrap type="none"/>
          </v:line>
        </w:pict>
      </w:r>
    </w:p>
    <w:p>
      <w:pPr>
        <w:pStyle w:val="Heading4"/>
        <w:spacing w:before="86"/>
        <w:ind w:left="2417" w:right="3095"/>
        <w:jc w:val="center"/>
      </w:pPr>
      <w:r>
        <w:rPr/>
        <w:drawing>
          <wp:anchor distT="0" distB="0" distL="0" distR="0" allowOverlap="1" layoutInCell="1" locked="0" behindDoc="0" simplePos="0" relativeHeight="6208">
            <wp:simplePos x="0" y="0"/>
            <wp:positionH relativeFrom="page">
              <wp:posOffset>5486400</wp:posOffset>
            </wp:positionH>
            <wp:positionV relativeFrom="paragraph">
              <wp:posOffset>-199786</wp:posOffset>
            </wp:positionV>
            <wp:extent cx="739791" cy="827095"/>
            <wp:effectExtent l="0" t="0" r="0" b="0"/>
            <wp:wrapNone/>
            <wp:docPr id="87" name="image62.jpeg" descr=""/>
            <wp:cNvGraphicFramePr>
              <a:graphicFrameLocks noChangeAspect="1"/>
            </wp:cNvGraphicFramePr>
            <a:graphic>
              <a:graphicData uri="http://schemas.openxmlformats.org/drawingml/2006/picture">
                <pic:pic>
                  <pic:nvPicPr>
                    <pic:cNvPr id="88" name="image62.jpeg"/>
                    <pic:cNvPicPr/>
                  </pic:nvPicPr>
                  <pic:blipFill>
                    <a:blip r:embed="rId158" cstate="print"/>
                    <a:stretch>
                      <a:fillRect/>
                    </a:stretch>
                  </pic:blipFill>
                  <pic:spPr>
                    <a:xfrm>
                      <a:off x="0" y="0"/>
                      <a:ext cx="739791" cy="827095"/>
                    </a:xfrm>
                    <a:prstGeom prst="rect">
                      <a:avLst/>
                    </a:prstGeom>
                  </pic:spPr>
                </pic:pic>
              </a:graphicData>
            </a:graphic>
          </wp:anchor>
        </w:drawing>
      </w:r>
      <w:bookmarkStart w:name="5b EPD - OD - Fair and Impartial Policin" w:id="33"/>
      <w:bookmarkEnd w:id="33"/>
      <w:r>
        <w:rPr/>
      </w:r>
      <w:r>
        <w:rPr>
          <w:color w:val="212121"/>
          <w:w w:val="105"/>
        </w:rPr>
        <w:t>ESSEX POLICE DEPARTMENT</w:t>
      </w:r>
    </w:p>
    <w:p>
      <w:pPr>
        <w:pStyle w:val="BodyText"/>
        <w:spacing w:before="36"/>
        <w:ind w:left="2417" w:right="3165"/>
        <w:jc w:val="center"/>
        <w:rPr>
          <w:rFonts w:ascii="Arial"/>
        </w:rPr>
      </w:pPr>
      <w:r>
        <w:rPr>
          <w:rFonts w:ascii="Arial"/>
          <w:color w:val="212121"/>
          <w:w w:val="110"/>
        </w:rPr>
        <w:t>Operational Directive</w:t>
      </w:r>
    </w:p>
    <w:p>
      <w:pPr>
        <w:pStyle w:val="BodyText"/>
        <w:rPr>
          <w:rFonts w:ascii="Arial"/>
          <w:sz w:val="26"/>
        </w:rPr>
      </w:pPr>
    </w:p>
    <w:p>
      <w:pPr>
        <w:pStyle w:val="BodyText"/>
        <w:spacing w:before="8"/>
        <w:rPr>
          <w:rFonts w:ascii="Arial"/>
          <w:sz w:val="36"/>
        </w:rPr>
      </w:pPr>
    </w:p>
    <w:p>
      <w:pPr>
        <w:tabs>
          <w:tab w:pos="6460" w:val="left" w:leader="none"/>
        </w:tabs>
        <w:spacing w:before="0"/>
        <w:ind w:left="1497" w:right="0" w:firstLine="0"/>
        <w:jc w:val="left"/>
        <w:rPr>
          <w:rFonts w:ascii="Arial"/>
          <w:sz w:val="21"/>
        </w:rPr>
      </w:pPr>
      <w:r>
        <w:rPr/>
        <w:pict>
          <v:group style="position:absolute;margin-left:69.795212pt;margin-top:-2.46164pt;width:498.1pt;height:337.15pt;mso-position-horizontal-relative:page;mso-position-vertical-relative:paragraph;z-index:-419680" coordorigin="1396,-49" coordsize="9962,6743">
            <v:line style="position:absolute" from="1403,-31" to="11336,-31" stroked="true" strokeweight=".361702pt" strokecolor="#4f4f4f">
              <v:stroke dashstyle="solid"/>
            </v:line>
            <v:line style="position:absolute" from="1411,378" to="1411,-42" stroked="true" strokeweight=".723404pt" strokecolor="#282828">
              <v:stroke dashstyle="solid"/>
            </v:line>
            <v:line style="position:absolute" from="6055,-27" to="6380,-27" stroked="true" strokeweight=".361702pt" strokecolor="#2f2f2f">
              <v:stroke dashstyle="solid"/>
            </v:line>
            <v:line style="position:absolute" from="6373,602" to="6373,-27" stroked="true" strokeweight=".723404pt" strokecolor="#2f2f2f">
              <v:stroke dashstyle="solid"/>
            </v:line>
            <v:line style="position:absolute" from="7263,-20" to="11336,-20" stroked="true" strokeweight=".723404pt" strokecolor="#545454">
              <v:stroke dashstyle="solid"/>
            </v:line>
            <v:line style="position:absolute" from="11332,2801" to="11332,-27" stroked="true" strokeweight=".361702pt" strokecolor="#5b5b5b">
              <v:stroke dashstyle="solid"/>
            </v:line>
            <v:line style="position:absolute" from="1411,740" to="1411,240" stroked="true" strokeweight=".723404pt" strokecolor="#5b5b5b">
              <v:stroke dashstyle="solid"/>
            </v:line>
            <v:line style="position:absolute" from="11325,877" to="11325,240" stroked="true" strokeweight=".361702pt" strokecolor="#545454">
              <v:stroke dashstyle="solid"/>
            </v:line>
            <v:line style="position:absolute" from="1411,877" to="1411,544" stroked="true" strokeweight=".723404pt" strokecolor="#777777">
              <v:stroke dashstyle="solid"/>
            </v:line>
            <v:line style="position:absolute" from="6366,877" to="6366,544" stroked="true" strokeweight=".723404pt" strokecolor="#747474">
              <v:stroke dashstyle="solid"/>
            </v:line>
            <v:line style="position:absolute" from="1407,1174" to="1407,834" stroked="true" strokeweight=".361702pt" strokecolor="#2b2b2b">
              <v:stroke dashstyle="solid"/>
            </v:line>
            <v:line style="position:absolute" from="6370,1174" to="6370,834" stroked="true" strokeweight=".361702pt" strokecolor="#545454">
              <v:stroke dashstyle="solid"/>
            </v:line>
            <v:line style="position:absolute" from="11329,1174" to="11329,834" stroked="true" strokeweight=".723404pt" strokecolor="#777777">
              <v:stroke dashstyle="solid"/>
            </v:line>
            <v:line style="position:absolute" from="1403,1434" to="6098,1434" stroked="true" strokeweight=".723404pt" strokecolor="#4b4b4b">
              <v:stroke dashstyle="solid"/>
            </v:line>
            <v:line style="position:absolute" from="1414,6686" to="1414,-42" stroked="true" strokeweight=".723404pt" strokecolor="#484848">
              <v:stroke dashstyle="solid"/>
            </v:line>
            <v:line style="position:absolute" from="6055,1441" to="6641,1441" stroked="true" strokeweight=".361702pt" strokecolor="#343434">
              <v:stroke dashstyle="solid"/>
            </v:line>
            <v:line style="position:absolute" from="6370,1448" to="6370,1130" stroked="true" strokeweight=".361702pt" strokecolor="#383838">
              <v:stroke dashstyle="solid"/>
            </v:line>
            <v:line style="position:absolute" from="6597,1438" to="6800,1438" stroked="true" strokeweight=".723404pt" strokecolor="#4f4f4f">
              <v:stroke dashstyle="solid"/>
            </v:line>
            <v:line style="position:absolute" from="6757,1441" to="7473,1441" stroked="true" strokeweight=".723404pt" strokecolor="#383838">
              <v:stroke dashstyle="solid"/>
            </v:line>
            <v:line style="position:absolute" from="7596,1445" to="10952,1445" stroked="true" strokeweight=".361702pt" strokecolor="#444444">
              <v:stroke dashstyle="solid"/>
            </v:line>
            <v:line style="position:absolute" from="11332,1448" to="11332,1130" stroked="true" strokeweight=".361702pt" strokecolor="#2b2b2b">
              <v:stroke dashstyle="solid"/>
            </v:line>
            <v:line style="position:absolute" from="6370,2801" to="6370,1391" stroked="true" strokeweight=".723404pt" strokecolor="#4b4b4b">
              <v:stroke dashstyle="solid"/>
            </v:line>
            <v:line style="position:absolute" from="11329,1781" to="11329,1391" stroked="true" strokeweight=".723404pt" strokecolor="#747474">
              <v:stroke dashstyle="solid"/>
            </v:line>
            <v:line style="position:absolute" from="1411,2338" to="1411,1550" stroked="true" strokeweight=".723404pt" strokecolor="#343434">
              <v:stroke dashstyle="solid"/>
            </v:line>
            <v:line style="position:absolute" from="11332,2259" to="11332,1738" stroked="true" strokeweight=".361702pt" strokecolor="#484848">
              <v:stroke dashstyle="solid"/>
            </v:line>
            <v:line style="position:absolute" from="1411,3492" to="6098,3492" stroked="true" strokeweight=".723404pt" strokecolor="#484848">
              <v:stroke dashstyle="solid"/>
            </v:line>
            <v:line style="position:absolute" from="6055,3492" to="6380,3492" stroked="true" strokeweight=".361702pt" strokecolor="#484848">
              <v:stroke dashstyle="solid"/>
            </v:line>
            <v:line style="position:absolute" from="6373,3496" to="6373,2505" stroked="true" strokeweight=".361702pt" strokecolor="#343434">
              <v:stroke dashstyle="solid"/>
            </v:line>
            <v:line style="position:absolute" from="6323,3496" to="6641,3496" stroked="true" strokeweight=".723404pt" strokecolor="#7c7c7c">
              <v:stroke dashstyle="solid"/>
            </v:line>
            <v:line style="position:absolute" from="6597,3492" to="6800,3492" stroked="true" strokeweight=".361702pt" strokecolor="#383838">
              <v:stroke dashstyle="solid"/>
            </v:line>
            <v:line style="position:absolute" from="6757,3496" to="11343,3496" stroked="true" strokeweight=".361702pt" strokecolor="#545454">
              <v:stroke dashstyle="solid"/>
            </v:line>
            <v:line style="position:absolute" from="11343,4125" to="11343,-27" stroked="true" strokeweight=".361702pt" strokecolor="#5b5b5b">
              <v:stroke dashstyle="solid"/>
            </v:line>
            <v:line style="position:absolute" from="6055,4349" to="6641,4349" stroked="true" strokeweight=".723404pt" strokecolor="#2b2b2b">
              <v:stroke dashstyle="solid"/>
            </v:line>
            <v:line style="position:absolute" from="6778,4103" to="6778,3467" stroked="true" strokeweight=".723404pt" strokecolor="#546780">
              <v:stroke dashstyle="solid"/>
            </v:line>
            <v:line style="position:absolute" from="6749,4349" to="8117,4349" stroked="true" strokeweight=".723404pt" strokecolor="#3b3b3f">
              <v:stroke dashstyle="solid"/>
            </v:line>
            <v:line style="position:absolute" from="6554,4353" to="6822,4353" stroked="true" strokeweight="1.085106pt" strokecolor="#4b4f4f">
              <v:stroke dashstyle="solid"/>
            </v:line>
            <v:line style="position:absolute" from="6767,4364" to="6767,4024" stroked="true" strokeweight="1.808511pt" strokecolor="#648097">
              <v:stroke dashstyle="solid"/>
            </v:line>
            <v:line style="position:absolute" from="11343,5304" to="11343,3828" stroked="true" strokeweight=".723404pt" strokecolor="#3f3f3f">
              <v:stroke dashstyle="solid"/>
            </v:line>
            <v:line style="position:absolute" from="1411,4675" to="6098,4675" stroked="true" strokeweight=".723404pt" strokecolor="#484848">
              <v:stroke dashstyle="solid"/>
            </v:line>
            <v:line style="position:absolute" from="6055,4678" to="6373,4678" stroked="true" strokeweight=".361702pt" strokecolor="#2b2b2b">
              <v:stroke dashstyle="solid"/>
            </v:line>
            <v:line style="position:absolute" from="6330,4678" to="6641,4678" stroked="true" strokeweight=".361702pt" strokecolor="#646060">
              <v:stroke dashstyle="solid"/>
            </v:line>
            <v:line style="position:absolute" from="6597,4678" to="7509,4678" stroked="true" strokeweight=".723404pt" strokecolor="#576064">
              <v:stroke dashstyle="solid"/>
            </v:line>
            <v:line style="position:absolute" from="7429,4682" to="11350,4682" stroked="true" strokeweight=".723404pt" strokecolor="#444444">
              <v:stroke dashstyle="solid"/>
            </v:line>
            <v:line style="position:absolute" from="1425,6686" to="1425,5261" stroked="true" strokeweight=".723404pt" strokecolor="#484848">
              <v:stroke dashstyle="solid"/>
            </v:line>
            <v:line style="position:absolute" from="11343,5593" to="11343,5261" stroked="true" strokeweight=".723404pt" strokecolor="#808080">
              <v:stroke dashstyle="solid"/>
            </v:line>
            <v:line style="position:absolute" from="11347,6150" to="11347,5550" stroked="true" strokeweight=".361702pt" strokecolor="#4f4f4f">
              <v:stroke dashstyle="solid"/>
            </v:line>
            <v:line style="position:absolute" from="1425,6139" to="11350,6139" stroked="true" strokeweight=".723404pt" strokecolor="#444444">
              <v:stroke dashstyle="solid"/>
            </v:line>
            <v:line style="position:absolute" from="1425,6678" to="11350,6678" stroked="true" strokeweight=".723404pt" strokecolor="#4b4b4b">
              <v:stroke dashstyle="solid"/>
            </v:line>
            <v:line style="position:absolute" from="1425,6686" to="1425,6092" stroked="true" strokeweight=".723404pt" strokecolor="#343434">
              <v:stroke dashstyle="solid"/>
            </v:line>
            <v:line style="position:absolute" from="6351,6664" to="6351,6114" stroked="true" strokeweight=".723404pt" strokecolor="#383838">
              <v:stroke dashstyle="solid"/>
            </v:line>
            <v:line style="position:absolute" from="11347,6331" to="11347,6092" stroked="true" strokeweight=".361702pt" strokecolor="#838383">
              <v:stroke dashstyle="solid"/>
            </v:line>
            <w10:wrap type="none"/>
          </v:group>
        </w:pict>
      </w:r>
      <w:r>
        <w:rPr>
          <w:rFonts w:ascii="Arial"/>
          <w:color w:val="212121"/>
          <w:w w:val="105"/>
          <w:sz w:val="21"/>
        </w:rPr>
        <w:t>Date</w:t>
      </w:r>
      <w:r>
        <w:rPr>
          <w:rFonts w:ascii="Arial"/>
          <w:color w:val="212121"/>
          <w:spacing w:val="-25"/>
          <w:w w:val="105"/>
          <w:sz w:val="21"/>
        </w:rPr>
        <w:t> </w:t>
      </w:r>
      <w:r>
        <w:rPr>
          <w:rFonts w:ascii="Arial"/>
          <w:color w:val="343434"/>
          <w:w w:val="105"/>
          <w:sz w:val="21"/>
        </w:rPr>
        <w:t>Issued:</w:t>
        <w:tab/>
      </w:r>
      <w:r>
        <w:rPr>
          <w:rFonts w:ascii="Arial"/>
          <w:color w:val="212121"/>
          <w:w w:val="105"/>
          <w:sz w:val="21"/>
        </w:rPr>
        <w:t>Number:</w:t>
      </w:r>
    </w:p>
    <w:p>
      <w:pPr>
        <w:tabs>
          <w:tab w:pos="6943" w:val="right" w:leader="none"/>
        </w:tabs>
        <w:spacing w:before="44"/>
        <w:ind w:left="1490" w:right="0" w:firstLine="0"/>
        <w:jc w:val="left"/>
        <w:rPr>
          <w:rFonts w:ascii="Arial"/>
          <w:sz w:val="21"/>
        </w:rPr>
      </w:pPr>
      <w:r>
        <w:rPr>
          <w:rFonts w:ascii="Arial"/>
          <w:color w:val="212121"/>
          <w:w w:val="105"/>
          <w:position w:val="1"/>
          <w:sz w:val="21"/>
        </w:rPr>
        <w:t>November</w:t>
      </w:r>
      <w:r>
        <w:rPr>
          <w:rFonts w:ascii="Arial"/>
          <w:color w:val="212121"/>
          <w:spacing w:val="-3"/>
          <w:w w:val="105"/>
          <w:position w:val="1"/>
          <w:sz w:val="21"/>
        </w:rPr>
        <w:t> </w:t>
      </w:r>
      <w:r>
        <w:rPr>
          <w:rFonts w:ascii="Arial"/>
          <w:color w:val="212121"/>
          <w:w w:val="105"/>
          <w:position w:val="1"/>
          <w:sz w:val="21"/>
        </w:rPr>
        <w:t>19, 2003</w:t>
      </w:r>
      <w:r>
        <w:rPr>
          <w:rFonts w:ascii="Arial"/>
          <w:color w:val="212121"/>
          <w:w w:val="105"/>
          <w:sz w:val="21"/>
        </w:rPr>
        <w:tab/>
        <w:t>1.3.3</w:t>
      </w:r>
    </w:p>
    <w:p>
      <w:pPr>
        <w:spacing w:before="40"/>
        <w:ind w:left="1489" w:right="0" w:firstLine="0"/>
        <w:jc w:val="left"/>
        <w:rPr>
          <w:rFonts w:ascii="Arial"/>
          <w:sz w:val="21"/>
        </w:rPr>
      </w:pPr>
      <w:r>
        <w:rPr>
          <w:rFonts w:ascii="Arial"/>
          <w:color w:val="343434"/>
          <w:w w:val="105"/>
          <w:sz w:val="21"/>
        </w:rPr>
        <w:t>September </w:t>
      </w:r>
      <w:r>
        <w:rPr>
          <w:color w:val="212121"/>
          <w:w w:val="105"/>
          <w:sz w:val="21"/>
        </w:rPr>
        <w:t>l,  </w:t>
      </w:r>
      <w:r>
        <w:rPr>
          <w:rFonts w:ascii="Arial"/>
          <w:color w:val="212121"/>
          <w:w w:val="105"/>
          <w:sz w:val="21"/>
        </w:rPr>
        <w:t>2014</w:t>
      </w:r>
    </w:p>
    <w:p>
      <w:pPr>
        <w:spacing w:before="39"/>
        <w:ind w:left="1486" w:right="0" w:firstLine="0"/>
        <w:jc w:val="left"/>
        <w:rPr>
          <w:rFonts w:ascii="Arial"/>
          <w:sz w:val="21"/>
        </w:rPr>
      </w:pPr>
      <w:r>
        <w:rPr>
          <w:rFonts w:ascii="Arial"/>
          <w:color w:val="212121"/>
          <w:w w:val="105"/>
          <w:sz w:val="21"/>
        </w:rPr>
        <w:t>July 1</w:t>
      </w:r>
      <w:r>
        <w:rPr>
          <w:rFonts w:ascii="Arial"/>
          <w:color w:val="494949"/>
          <w:w w:val="105"/>
          <w:sz w:val="21"/>
        </w:rPr>
        <w:t>, </w:t>
      </w:r>
      <w:r>
        <w:rPr>
          <w:rFonts w:ascii="Arial"/>
          <w:color w:val="343434"/>
          <w:w w:val="105"/>
          <w:sz w:val="21"/>
        </w:rPr>
        <w:t>2016</w:t>
      </w:r>
    </w:p>
    <w:p>
      <w:pPr>
        <w:spacing w:before="54"/>
        <w:ind w:left="1489" w:right="0" w:firstLine="0"/>
        <w:jc w:val="left"/>
        <w:rPr>
          <w:rFonts w:ascii="Arial"/>
          <w:sz w:val="21"/>
        </w:rPr>
      </w:pPr>
      <w:r>
        <w:rPr>
          <w:rFonts w:ascii="Arial"/>
          <w:color w:val="212121"/>
          <w:w w:val="105"/>
          <w:sz w:val="21"/>
        </w:rPr>
        <w:t>October 23, </w:t>
      </w:r>
      <w:r>
        <w:rPr>
          <w:rFonts w:ascii="Arial"/>
          <w:color w:val="343434"/>
          <w:w w:val="105"/>
          <w:sz w:val="21"/>
        </w:rPr>
        <w:t>2019</w:t>
      </w:r>
    </w:p>
    <w:p>
      <w:pPr>
        <w:spacing w:before="49"/>
        <w:ind w:left="1852" w:right="0" w:firstLine="0"/>
        <w:jc w:val="left"/>
        <w:rPr>
          <w:rFonts w:ascii="Arial"/>
          <w:b/>
          <w:sz w:val="27"/>
        </w:rPr>
      </w:pPr>
      <w:r>
        <w:rPr>
          <w:rFonts w:ascii="Arial"/>
          <w:b/>
          <w:color w:val="212121"/>
          <w:w w:val="105"/>
          <w:sz w:val="27"/>
        </w:rPr>
        <w:t>WORK RULES</w:t>
      </w:r>
    </w:p>
    <w:p>
      <w:pPr>
        <w:tabs>
          <w:tab w:pos="6825" w:val="left" w:leader="none"/>
          <w:tab w:pos="7306" w:val="left" w:leader="none"/>
        </w:tabs>
        <w:spacing w:before="4"/>
        <w:ind w:left="1855" w:right="0" w:firstLine="0"/>
        <w:jc w:val="left"/>
        <w:rPr>
          <w:rFonts w:ascii="Arial"/>
          <w:sz w:val="21"/>
        </w:rPr>
      </w:pPr>
      <w:r>
        <w:rPr>
          <w:rFonts w:ascii="Arial"/>
          <w:b/>
          <w:color w:val="212121"/>
          <w:w w:val="105"/>
          <w:sz w:val="27"/>
        </w:rPr>
        <w:t>Fair and</w:t>
      </w:r>
      <w:r>
        <w:rPr>
          <w:rFonts w:ascii="Arial"/>
          <w:b/>
          <w:color w:val="212121"/>
          <w:spacing w:val="-21"/>
          <w:w w:val="105"/>
          <w:sz w:val="27"/>
        </w:rPr>
        <w:t> </w:t>
      </w:r>
      <w:r>
        <w:rPr>
          <w:rFonts w:ascii="Arial"/>
          <w:b/>
          <w:color w:val="212121"/>
          <w:w w:val="105"/>
          <w:sz w:val="27"/>
        </w:rPr>
        <w:t>Impartial</w:t>
      </w:r>
      <w:r>
        <w:rPr>
          <w:rFonts w:ascii="Arial"/>
          <w:b/>
          <w:color w:val="212121"/>
          <w:spacing w:val="-2"/>
          <w:w w:val="105"/>
          <w:sz w:val="27"/>
        </w:rPr>
        <w:t> </w:t>
      </w:r>
      <w:r>
        <w:rPr>
          <w:rFonts w:ascii="Arial"/>
          <w:b/>
          <w:color w:val="212121"/>
          <w:w w:val="105"/>
          <w:sz w:val="27"/>
        </w:rPr>
        <w:t>Policing</w:t>
        <w:tab/>
      </w:r>
      <w:r>
        <w:rPr>
          <w:color w:val="212121"/>
          <w:w w:val="105"/>
          <w:position w:val="-3"/>
          <w:sz w:val="31"/>
        </w:rPr>
        <w:t>-</w:t>
        <w:tab/>
      </w:r>
      <w:r>
        <w:rPr>
          <w:rFonts w:ascii="Arial"/>
          <w:color w:val="212121"/>
          <w:w w:val="105"/>
          <w:position w:val="6"/>
          <w:sz w:val="21"/>
        </w:rPr>
        <w:t>New</w:t>
      </w:r>
    </w:p>
    <w:p>
      <w:pPr>
        <w:spacing w:before="139"/>
        <w:ind w:left="6892" w:right="0" w:firstLine="0"/>
        <w:jc w:val="left"/>
        <w:rPr>
          <w:rFonts w:ascii="Arial"/>
          <w:sz w:val="21"/>
        </w:rPr>
      </w:pPr>
      <w:r>
        <w:rPr>
          <w:rFonts w:ascii="Arial"/>
          <w:color w:val="212121"/>
          <w:w w:val="105"/>
          <w:position w:val="1"/>
          <w:sz w:val="29"/>
        </w:rPr>
        <w:t>_x_ </w:t>
      </w:r>
      <w:r>
        <w:rPr>
          <w:rFonts w:ascii="Arial"/>
          <w:color w:val="212121"/>
          <w:w w:val="105"/>
          <w:sz w:val="21"/>
        </w:rPr>
        <w:t>Amends</w:t>
      </w:r>
    </w:p>
    <w:p>
      <w:pPr>
        <w:pStyle w:val="BodyText"/>
        <w:spacing w:before="4"/>
        <w:rPr>
          <w:rFonts w:ascii="Arial"/>
          <w:sz w:val="27"/>
        </w:rPr>
      </w:pPr>
    </w:p>
    <w:p>
      <w:pPr>
        <w:tabs>
          <w:tab w:pos="7486" w:val="left" w:leader="none"/>
        </w:tabs>
        <w:spacing w:before="0"/>
        <w:ind w:left="6975" w:right="0" w:firstLine="0"/>
        <w:jc w:val="left"/>
        <w:rPr>
          <w:rFonts w:ascii="Arial"/>
          <w:sz w:val="21"/>
        </w:rPr>
      </w:pPr>
      <w:r>
        <w:rPr/>
        <w:pict>
          <v:shape style="position:absolute;margin-left:196.042603pt;margin-top:24.485781pt;width:295.4pt;height:50.3pt;mso-position-horizontal-relative:page;mso-position-vertical-relative:paragraph;z-index:-419656" type="#_x0000_t202" filled="false" stroked="false">
            <v:textbox inset="0,0,0,0">
              <w:txbxContent>
                <w:p>
                  <w:pPr>
                    <w:tabs>
                      <w:tab w:pos="2276" w:val="left" w:leader="none"/>
                      <w:tab w:pos="3124" w:val="left" w:leader="none"/>
                      <w:tab w:pos="4517" w:val="left" w:leader="none"/>
                    </w:tabs>
                    <w:spacing w:line="1005" w:lineRule="exact" w:before="0"/>
                    <w:ind w:left="0" w:right="0" w:firstLine="0"/>
                    <w:jc w:val="left"/>
                    <w:rPr>
                      <w:rFonts w:ascii="Arial"/>
                      <w:sz w:val="21"/>
                    </w:rPr>
                  </w:pPr>
                  <w:r>
                    <w:rPr>
                      <w:rFonts w:ascii="Arial"/>
                      <w:i/>
                      <w:color w:val="547295"/>
                      <w:w w:val="99"/>
                      <w:position w:val="10"/>
                      <w:sz w:val="90"/>
                      <w:u w:val="single" w:color="4B4B4B"/>
                    </w:rPr>
                    <w:t> </w:t>
                  </w:r>
                  <w:r>
                    <w:rPr>
                      <w:rFonts w:ascii="Arial"/>
                      <w:i/>
                      <w:color w:val="547295"/>
                      <w:position w:val="10"/>
                      <w:sz w:val="90"/>
                      <w:u w:val="single" w:color="4B4B4B"/>
                    </w:rPr>
                    <w:tab/>
                  </w:r>
                  <w:r>
                    <w:rPr>
                      <w:rFonts w:ascii="Arial"/>
                      <w:i/>
                      <w:color w:val="547295"/>
                      <w:w w:val="95"/>
                      <w:position w:val="10"/>
                      <w:sz w:val="90"/>
                    </w:rPr>
                    <w:t>r</w:t>
                    <w:tab/>
                  </w:r>
                  <w:r>
                    <w:rPr>
                      <w:i/>
                      <w:color w:val="415269"/>
                      <w:sz w:val="37"/>
                    </w:rPr>
                    <w:t>v1</w:t>
                    <w:tab/>
                  </w:r>
                  <w:r>
                    <w:rPr>
                      <w:rFonts w:ascii="Arial"/>
                      <w:color w:val="343434"/>
                      <w:position w:val="1"/>
                      <w:sz w:val="21"/>
                    </w:rPr>
                    <w:t>Chief of</w:t>
                  </w:r>
                  <w:r>
                    <w:rPr>
                      <w:rFonts w:ascii="Arial"/>
                      <w:color w:val="343434"/>
                      <w:spacing w:val="34"/>
                      <w:position w:val="1"/>
                      <w:sz w:val="21"/>
                    </w:rPr>
                    <w:t> </w:t>
                  </w:r>
                  <w:r>
                    <w:rPr>
                      <w:rFonts w:ascii="Arial"/>
                      <w:color w:val="212121"/>
                      <w:position w:val="1"/>
                      <w:sz w:val="21"/>
                    </w:rPr>
                    <w:t>Police</w:t>
                  </w:r>
                </w:p>
              </w:txbxContent>
            </v:textbox>
            <w10:wrap type="none"/>
          </v:shape>
        </w:pict>
      </w:r>
      <w:r>
        <w:rPr>
          <w:color w:val="343434"/>
          <w:position w:val="-6"/>
          <w:sz w:val="31"/>
        </w:rPr>
        <w:t>-</w:t>
        <w:tab/>
      </w:r>
      <w:r>
        <w:rPr>
          <w:rFonts w:ascii="Arial"/>
          <w:color w:val="212121"/>
          <w:sz w:val="21"/>
        </w:rPr>
        <w:t>Rescinds</w:t>
      </w:r>
    </w:p>
    <w:p>
      <w:pPr>
        <w:pStyle w:val="BodyText"/>
        <w:spacing w:before="4"/>
        <w:rPr>
          <w:rFonts w:ascii="Arial"/>
          <w:sz w:val="35"/>
        </w:rPr>
      </w:pPr>
    </w:p>
    <w:p>
      <w:pPr>
        <w:tabs>
          <w:tab w:pos="4753" w:val="left" w:leader="none"/>
        </w:tabs>
        <w:spacing w:before="0"/>
        <w:ind w:left="1506" w:right="0" w:firstLine="0"/>
        <w:jc w:val="left"/>
        <w:rPr>
          <w:rFonts w:ascii="Arial"/>
          <w:sz w:val="51"/>
        </w:rPr>
      </w:pPr>
      <w:r>
        <w:rPr>
          <w:rFonts w:ascii="Arial"/>
          <w:color w:val="212121"/>
          <w:w w:val="105"/>
          <w:sz w:val="21"/>
        </w:rPr>
        <w:t>Authorized</w:t>
      </w:r>
      <w:r>
        <w:rPr>
          <w:rFonts w:ascii="Arial"/>
          <w:color w:val="212121"/>
          <w:spacing w:val="1"/>
          <w:w w:val="105"/>
          <w:sz w:val="21"/>
        </w:rPr>
        <w:t> </w:t>
      </w:r>
      <w:r>
        <w:rPr>
          <w:rFonts w:ascii="Arial"/>
          <w:color w:val="212121"/>
          <w:w w:val="105"/>
          <w:sz w:val="21"/>
        </w:rPr>
        <w:t>Signature:</w:t>
        <w:tab/>
      </w:r>
      <w:r>
        <w:rPr>
          <w:rFonts w:ascii="Arial"/>
          <w:color w:val="415269"/>
          <w:w w:val="105"/>
          <w:position w:val="-13"/>
          <w:sz w:val="51"/>
        </w:rPr>
        <w:t>-{L;.l</w:t>
      </w:r>
      <w:r>
        <w:rPr>
          <w:rFonts w:ascii="Arial"/>
          <w:color w:val="547295"/>
          <w:w w:val="105"/>
          <w:position w:val="-13"/>
          <w:sz w:val="51"/>
        </w:rPr>
        <w:t>,</w:t>
      </w:r>
    </w:p>
    <w:p>
      <w:pPr>
        <w:tabs>
          <w:tab w:pos="2974" w:val="left" w:leader="none"/>
        </w:tabs>
        <w:spacing w:line="411" w:lineRule="exact" w:before="43"/>
        <w:ind w:left="2417" w:right="0" w:firstLine="0"/>
        <w:jc w:val="center"/>
        <w:rPr>
          <w:rFonts w:ascii="Arial"/>
          <w:i/>
          <w:sz w:val="36"/>
        </w:rPr>
      </w:pPr>
      <w:r>
        <w:rPr>
          <w:rFonts w:ascii="Arial"/>
          <w:i/>
          <w:color w:val="547295"/>
          <w:sz w:val="36"/>
        </w:rPr>
        <w:t>I</w:t>
        <w:tab/>
        <w:t>I</w:t>
      </w:r>
    </w:p>
    <w:p>
      <w:pPr>
        <w:spacing w:line="280" w:lineRule="auto" w:before="0"/>
        <w:ind w:left="1506" w:right="84" w:hanging="6"/>
        <w:jc w:val="left"/>
        <w:rPr>
          <w:rFonts w:ascii="Arial"/>
          <w:sz w:val="21"/>
        </w:rPr>
      </w:pPr>
      <w:r>
        <w:rPr>
          <w:rFonts w:ascii="Arial"/>
          <w:color w:val="212121"/>
          <w:w w:val="101"/>
          <w:sz w:val="21"/>
        </w:rPr>
        <w:t>This</w:t>
      </w:r>
      <w:r>
        <w:rPr>
          <w:rFonts w:ascii="Arial"/>
          <w:color w:val="212121"/>
          <w:spacing w:val="-11"/>
          <w:sz w:val="21"/>
        </w:rPr>
        <w:t> </w:t>
      </w:r>
      <w:r>
        <w:rPr>
          <w:rFonts w:ascii="Arial"/>
          <w:color w:val="212121"/>
          <w:w w:val="104"/>
          <w:sz w:val="21"/>
        </w:rPr>
        <w:t>policy</w:t>
      </w:r>
      <w:r>
        <w:rPr>
          <w:rFonts w:ascii="Arial"/>
          <w:color w:val="212121"/>
          <w:sz w:val="21"/>
        </w:rPr>
        <w:t> </w:t>
      </w:r>
      <w:r>
        <w:rPr>
          <w:rFonts w:ascii="Arial"/>
          <w:color w:val="343434"/>
          <w:w w:val="103"/>
          <w:sz w:val="21"/>
        </w:rPr>
        <w:t>is</w:t>
      </w:r>
      <w:r>
        <w:rPr>
          <w:rFonts w:ascii="Arial"/>
          <w:color w:val="343434"/>
          <w:spacing w:val="-9"/>
          <w:sz w:val="21"/>
        </w:rPr>
        <w:t> </w:t>
      </w:r>
      <w:r>
        <w:rPr>
          <w:rFonts w:ascii="Arial"/>
          <w:color w:val="212121"/>
          <w:w w:val="103"/>
          <w:sz w:val="21"/>
        </w:rPr>
        <w:t>for</w:t>
      </w:r>
      <w:r>
        <w:rPr>
          <w:rFonts w:ascii="Arial"/>
          <w:color w:val="212121"/>
          <w:spacing w:val="23"/>
          <w:sz w:val="21"/>
        </w:rPr>
        <w:t> </w:t>
      </w:r>
      <w:r>
        <w:rPr>
          <w:rFonts w:ascii="Arial"/>
          <w:color w:val="212121"/>
          <w:w w:val="110"/>
          <w:sz w:val="21"/>
        </w:rPr>
        <w:t>internal</w:t>
      </w:r>
      <w:r>
        <w:rPr>
          <w:rFonts w:ascii="Arial"/>
          <w:color w:val="212121"/>
          <w:spacing w:val="-12"/>
          <w:sz w:val="21"/>
        </w:rPr>
        <w:t> </w:t>
      </w:r>
      <w:r>
        <w:rPr>
          <w:rFonts w:ascii="Arial"/>
          <w:color w:val="212121"/>
          <w:w w:val="102"/>
          <w:sz w:val="21"/>
        </w:rPr>
        <w:t>use</w:t>
      </w:r>
      <w:r>
        <w:rPr>
          <w:rFonts w:ascii="Arial"/>
          <w:color w:val="212121"/>
          <w:spacing w:val="-13"/>
          <w:sz w:val="21"/>
        </w:rPr>
        <w:t> </w:t>
      </w:r>
      <w:r>
        <w:rPr>
          <w:rFonts w:ascii="Arial"/>
          <w:color w:val="212121"/>
          <w:w w:val="107"/>
          <w:sz w:val="21"/>
        </w:rPr>
        <w:t>only</w:t>
      </w:r>
      <w:r>
        <w:rPr>
          <w:rFonts w:ascii="Arial"/>
          <w:color w:val="212121"/>
          <w:spacing w:val="2"/>
          <w:sz w:val="21"/>
        </w:rPr>
        <w:t> </w:t>
      </w:r>
      <w:r>
        <w:rPr>
          <w:rFonts w:ascii="Arial"/>
          <w:color w:val="212121"/>
          <w:w w:val="103"/>
          <w:sz w:val="21"/>
        </w:rPr>
        <w:t>and</w:t>
      </w:r>
      <w:r>
        <w:rPr>
          <w:rFonts w:ascii="Arial"/>
          <w:color w:val="212121"/>
          <w:spacing w:val="-3"/>
          <w:sz w:val="21"/>
        </w:rPr>
        <w:t> </w:t>
      </w:r>
      <w:r>
        <w:rPr>
          <w:rFonts w:ascii="Arial"/>
          <w:color w:val="212121"/>
          <w:w w:val="100"/>
          <w:sz w:val="21"/>
        </w:rPr>
        <w:t>does</w:t>
      </w:r>
      <w:r>
        <w:rPr>
          <w:rFonts w:ascii="Arial"/>
          <w:color w:val="212121"/>
          <w:spacing w:val="2"/>
          <w:sz w:val="21"/>
        </w:rPr>
        <w:t> </w:t>
      </w:r>
      <w:r>
        <w:rPr>
          <w:rFonts w:ascii="Arial"/>
          <w:color w:val="212121"/>
          <w:w w:val="100"/>
          <w:sz w:val="21"/>
        </w:rPr>
        <w:t>not</w:t>
      </w:r>
      <w:r>
        <w:rPr>
          <w:rFonts w:ascii="Arial"/>
          <w:color w:val="212121"/>
          <w:sz w:val="21"/>
        </w:rPr>
        <w:t> </w:t>
      </w:r>
      <w:r>
        <w:rPr>
          <w:rFonts w:ascii="Arial"/>
          <w:color w:val="212121"/>
          <w:spacing w:val="-27"/>
          <w:sz w:val="21"/>
        </w:rPr>
        <w:t> </w:t>
      </w:r>
      <w:r>
        <w:rPr>
          <w:rFonts w:ascii="Arial"/>
          <w:color w:val="212121"/>
          <w:w w:val="105"/>
          <w:sz w:val="21"/>
        </w:rPr>
        <w:t>enl</w:t>
      </w:r>
      <w:r>
        <w:rPr>
          <w:rFonts w:ascii="Arial"/>
          <w:color w:val="212121"/>
          <w:spacing w:val="-76"/>
          <w:w w:val="105"/>
          <w:sz w:val="21"/>
        </w:rPr>
        <w:t>a</w:t>
      </w:r>
      <w:r>
        <w:rPr>
          <w:rFonts w:ascii="Arial"/>
          <w:color w:val="415269"/>
          <w:w w:val="29"/>
          <w:sz w:val="21"/>
        </w:rPr>
        <w:t>j</w:t>
      </w:r>
      <w:r>
        <w:rPr>
          <w:rFonts w:ascii="Arial"/>
          <w:color w:val="415269"/>
          <w:spacing w:val="-17"/>
          <w:sz w:val="21"/>
        </w:rPr>
        <w:t> </w:t>
      </w:r>
      <w:r>
        <w:rPr>
          <w:rFonts w:ascii="Arial"/>
          <w:color w:val="343434"/>
          <w:w w:val="100"/>
          <w:sz w:val="21"/>
        </w:rPr>
        <w:t>ge</w:t>
      </w:r>
      <w:r>
        <w:rPr>
          <w:rFonts w:ascii="Arial"/>
          <w:color w:val="343434"/>
          <w:spacing w:val="-16"/>
          <w:sz w:val="21"/>
        </w:rPr>
        <w:t> </w:t>
      </w:r>
      <w:r>
        <w:rPr>
          <w:rFonts w:ascii="Arial"/>
          <w:color w:val="212121"/>
          <w:spacing w:val="-69"/>
          <w:w w:val="105"/>
          <w:sz w:val="21"/>
        </w:rPr>
        <w:t>a</w:t>
      </w:r>
      <w:r>
        <w:rPr>
          <w:rFonts w:ascii="Arial"/>
          <w:color w:val="415269"/>
          <w:w w:val="105"/>
          <w:sz w:val="21"/>
        </w:rPr>
        <w:t>i</w:t>
      </w:r>
      <w:r>
        <w:rPr>
          <w:rFonts w:ascii="Arial"/>
          <w:color w:val="415269"/>
          <w:sz w:val="21"/>
        </w:rPr>
        <w:t>  </w:t>
      </w:r>
      <w:r>
        <w:rPr>
          <w:rFonts w:ascii="Arial"/>
          <w:color w:val="415269"/>
          <w:spacing w:val="16"/>
          <w:sz w:val="21"/>
        </w:rPr>
        <w:t> </w:t>
      </w:r>
      <w:r>
        <w:rPr>
          <w:rFonts w:ascii="Arial"/>
          <w:color w:val="343434"/>
          <w:w w:val="104"/>
          <w:sz w:val="21"/>
        </w:rPr>
        <w:t>employee's</w:t>
      </w:r>
      <w:r>
        <w:rPr>
          <w:rFonts w:ascii="Arial"/>
          <w:color w:val="343434"/>
          <w:spacing w:val="18"/>
          <w:sz w:val="21"/>
        </w:rPr>
        <w:t> </w:t>
      </w:r>
      <w:r>
        <w:rPr>
          <w:rFonts w:ascii="Arial"/>
          <w:color w:val="212121"/>
          <w:w w:val="105"/>
          <w:sz w:val="21"/>
        </w:rPr>
        <w:t>civil</w:t>
      </w:r>
      <w:r>
        <w:rPr>
          <w:rFonts w:ascii="Arial"/>
          <w:color w:val="212121"/>
          <w:spacing w:val="-11"/>
          <w:sz w:val="21"/>
        </w:rPr>
        <w:t> </w:t>
      </w:r>
      <w:r>
        <w:rPr>
          <w:rFonts w:ascii="Arial"/>
          <w:color w:val="212121"/>
          <w:w w:val="111"/>
          <w:sz w:val="21"/>
        </w:rPr>
        <w:t>liability</w:t>
      </w:r>
      <w:r>
        <w:rPr>
          <w:rFonts w:ascii="Arial"/>
          <w:color w:val="212121"/>
          <w:spacing w:val="2"/>
          <w:sz w:val="21"/>
        </w:rPr>
        <w:t> </w:t>
      </w:r>
      <w:r>
        <w:rPr>
          <w:rFonts w:ascii="Arial"/>
          <w:color w:val="212121"/>
          <w:w w:val="111"/>
          <w:sz w:val="21"/>
        </w:rPr>
        <w:t>in</w:t>
      </w:r>
      <w:r>
        <w:rPr>
          <w:rFonts w:ascii="Arial"/>
          <w:color w:val="212121"/>
          <w:spacing w:val="-4"/>
          <w:sz w:val="21"/>
        </w:rPr>
        <w:t> </w:t>
      </w:r>
      <w:r>
        <w:rPr>
          <w:rFonts w:ascii="Arial"/>
          <w:color w:val="212121"/>
          <w:w w:val="100"/>
          <w:sz w:val="21"/>
        </w:rPr>
        <w:t>any</w:t>
      </w:r>
      <w:r>
        <w:rPr>
          <w:rFonts w:ascii="Arial"/>
          <w:color w:val="212121"/>
          <w:spacing w:val="-6"/>
          <w:sz w:val="21"/>
        </w:rPr>
        <w:t> </w:t>
      </w:r>
      <w:r>
        <w:rPr>
          <w:rFonts w:ascii="Arial"/>
          <w:color w:val="343434"/>
          <w:w w:val="106"/>
          <w:sz w:val="21"/>
        </w:rPr>
        <w:t>way.</w:t>
      </w:r>
      <w:r>
        <w:rPr>
          <w:rFonts w:ascii="Arial"/>
          <w:color w:val="343434"/>
          <w:spacing w:val="-11"/>
          <w:sz w:val="21"/>
        </w:rPr>
        <w:t> </w:t>
      </w:r>
      <w:r>
        <w:rPr>
          <w:rFonts w:ascii="Arial"/>
          <w:color w:val="212121"/>
          <w:w w:val="101"/>
          <w:sz w:val="21"/>
        </w:rPr>
        <w:t>The </w:t>
      </w:r>
      <w:r>
        <w:rPr>
          <w:rFonts w:ascii="Arial"/>
          <w:color w:val="212121"/>
          <w:w w:val="110"/>
          <w:sz w:val="21"/>
        </w:rPr>
        <w:t>policy should not be construed </w:t>
      </w:r>
      <w:r>
        <w:rPr>
          <w:rFonts w:ascii="Arial"/>
          <w:color w:val="343434"/>
          <w:w w:val="110"/>
          <w:sz w:val="21"/>
        </w:rPr>
        <w:t>as creating a </w:t>
      </w:r>
      <w:r>
        <w:rPr>
          <w:rFonts w:ascii="Arial"/>
          <w:color w:val="212121"/>
          <w:w w:val="110"/>
          <w:sz w:val="21"/>
        </w:rPr>
        <w:t>higher </w:t>
      </w:r>
      <w:r>
        <w:rPr>
          <w:rFonts w:ascii="Arial"/>
          <w:color w:val="494949"/>
          <w:spacing w:val="10"/>
          <w:w w:val="110"/>
          <w:sz w:val="21"/>
        </w:rPr>
        <w:t>l</w:t>
      </w:r>
      <w:r>
        <w:rPr>
          <w:rFonts w:ascii="Arial"/>
          <w:color w:val="212121"/>
          <w:spacing w:val="10"/>
          <w:w w:val="110"/>
          <w:sz w:val="21"/>
        </w:rPr>
        <w:t>uty </w:t>
      </w:r>
      <w:r>
        <w:rPr>
          <w:rFonts w:ascii="Arial"/>
          <w:color w:val="343434"/>
          <w:w w:val="110"/>
          <w:sz w:val="22"/>
        </w:rPr>
        <w:t>f </w:t>
      </w:r>
      <w:r>
        <w:rPr>
          <w:rFonts w:ascii="Arial"/>
          <w:color w:val="343434"/>
          <w:w w:val="110"/>
          <w:sz w:val="21"/>
        </w:rPr>
        <w:t>care, </w:t>
      </w:r>
      <w:r>
        <w:rPr>
          <w:rFonts w:ascii="Arial"/>
          <w:color w:val="212121"/>
          <w:w w:val="110"/>
          <w:sz w:val="21"/>
        </w:rPr>
        <w:t>in </w:t>
      </w:r>
      <w:r>
        <w:rPr>
          <w:rFonts w:ascii="Arial"/>
          <w:color w:val="343434"/>
          <w:w w:val="110"/>
          <w:sz w:val="21"/>
        </w:rPr>
        <w:t>an </w:t>
      </w:r>
      <w:r>
        <w:rPr>
          <w:rFonts w:ascii="Arial"/>
          <w:color w:val="212121"/>
          <w:w w:val="110"/>
          <w:sz w:val="21"/>
        </w:rPr>
        <w:t>evidentiary </w:t>
      </w:r>
      <w:r>
        <w:rPr>
          <w:rFonts w:ascii="Arial"/>
          <w:color w:val="343434"/>
          <w:w w:val="110"/>
          <w:sz w:val="21"/>
        </w:rPr>
        <w:t>sense, </w:t>
      </w:r>
      <w:r>
        <w:rPr>
          <w:rFonts w:ascii="Arial"/>
          <w:color w:val="212121"/>
          <w:w w:val="110"/>
          <w:sz w:val="21"/>
        </w:rPr>
        <w:t>with respect</w:t>
      </w:r>
      <w:r>
        <w:rPr>
          <w:rFonts w:ascii="Arial"/>
          <w:color w:val="212121"/>
          <w:spacing w:val="-19"/>
          <w:w w:val="110"/>
          <w:sz w:val="21"/>
        </w:rPr>
        <w:t> </w:t>
      </w:r>
      <w:r>
        <w:rPr>
          <w:rFonts w:ascii="Arial"/>
          <w:color w:val="212121"/>
          <w:w w:val="110"/>
          <w:sz w:val="21"/>
        </w:rPr>
        <w:t>to</w:t>
      </w:r>
      <w:r>
        <w:rPr>
          <w:rFonts w:ascii="Arial"/>
          <w:color w:val="212121"/>
          <w:spacing w:val="-13"/>
          <w:w w:val="110"/>
          <w:sz w:val="21"/>
        </w:rPr>
        <w:t> </w:t>
      </w:r>
      <w:r>
        <w:rPr>
          <w:rFonts w:ascii="Arial"/>
          <w:color w:val="212121"/>
          <w:w w:val="110"/>
          <w:sz w:val="21"/>
        </w:rPr>
        <w:t>third</w:t>
      </w:r>
      <w:r>
        <w:rPr>
          <w:rFonts w:ascii="Arial"/>
          <w:color w:val="212121"/>
          <w:spacing w:val="-31"/>
          <w:w w:val="110"/>
          <w:sz w:val="21"/>
        </w:rPr>
        <w:t> </w:t>
      </w:r>
      <w:r>
        <w:rPr>
          <w:rFonts w:ascii="Arial"/>
          <w:color w:val="212121"/>
          <w:w w:val="110"/>
          <w:sz w:val="21"/>
        </w:rPr>
        <w:t>party</w:t>
      </w:r>
      <w:r>
        <w:rPr>
          <w:rFonts w:ascii="Arial"/>
          <w:color w:val="212121"/>
          <w:spacing w:val="-23"/>
          <w:w w:val="110"/>
          <w:sz w:val="21"/>
        </w:rPr>
        <w:t> </w:t>
      </w:r>
      <w:r>
        <w:rPr>
          <w:rFonts w:ascii="Arial"/>
          <w:color w:val="343434"/>
          <w:w w:val="110"/>
          <w:sz w:val="21"/>
        </w:rPr>
        <w:t>civil</w:t>
      </w:r>
      <w:r>
        <w:rPr>
          <w:rFonts w:ascii="Arial"/>
          <w:color w:val="343434"/>
          <w:spacing w:val="-36"/>
          <w:w w:val="110"/>
          <w:sz w:val="21"/>
        </w:rPr>
        <w:t> </w:t>
      </w:r>
      <w:r>
        <w:rPr>
          <w:rFonts w:ascii="Arial"/>
          <w:color w:val="212121"/>
          <w:w w:val="110"/>
          <w:sz w:val="21"/>
        </w:rPr>
        <w:t>claims</w:t>
      </w:r>
      <w:r>
        <w:rPr>
          <w:rFonts w:ascii="Arial"/>
          <w:color w:val="212121"/>
          <w:spacing w:val="-19"/>
          <w:w w:val="110"/>
          <w:sz w:val="21"/>
        </w:rPr>
        <w:t> </w:t>
      </w:r>
      <w:r>
        <w:rPr>
          <w:rFonts w:ascii="Arial"/>
          <w:color w:val="343434"/>
          <w:w w:val="110"/>
          <w:sz w:val="21"/>
        </w:rPr>
        <w:t>against</w:t>
      </w:r>
      <w:r>
        <w:rPr>
          <w:rFonts w:ascii="Arial"/>
          <w:color w:val="343434"/>
          <w:spacing w:val="-15"/>
          <w:w w:val="110"/>
          <w:sz w:val="21"/>
        </w:rPr>
        <w:t> </w:t>
      </w:r>
      <w:r>
        <w:rPr>
          <w:rFonts w:ascii="Arial"/>
          <w:color w:val="343434"/>
          <w:w w:val="110"/>
          <w:sz w:val="21"/>
        </w:rPr>
        <w:t>employees.</w:t>
      </w:r>
      <w:r>
        <w:rPr>
          <w:rFonts w:ascii="Arial"/>
          <w:color w:val="343434"/>
          <w:spacing w:val="-17"/>
          <w:w w:val="110"/>
          <w:sz w:val="21"/>
        </w:rPr>
        <w:t> </w:t>
      </w:r>
      <w:r>
        <w:rPr>
          <w:rFonts w:ascii="Arial"/>
          <w:color w:val="343434"/>
          <w:w w:val="110"/>
          <w:sz w:val="21"/>
        </w:rPr>
        <w:t>A</w:t>
      </w:r>
      <w:r>
        <w:rPr>
          <w:rFonts w:ascii="Arial"/>
          <w:color w:val="343434"/>
          <w:spacing w:val="-27"/>
          <w:w w:val="110"/>
          <w:sz w:val="21"/>
        </w:rPr>
        <w:t> </w:t>
      </w:r>
      <w:r>
        <w:rPr>
          <w:rFonts w:ascii="Arial"/>
          <w:color w:val="343434"/>
          <w:w w:val="110"/>
          <w:sz w:val="21"/>
        </w:rPr>
        <w:t>violation</w:t>
      </w:r>
      <w:r>
        <w:rPr>
          <w:rFonts w:ascii="Arial"/>
          <w:color w:val="343434"/>
          <w:spacing w:val="-14"/>
          <w:w w:val="110"/>
          <w:sz w:val="21"/>
        </w:rPr>
        <w:t> </w:t>
      </w:r>
      <w:r>
        <w:rPr>
          <w:rFonts w:ascii="Arial"/>
          <w:color w:val="343434"/>
          <w:w w:val="110"/>
          <w:sz w:val="21"/>
        </w:rPr>
        <w:t>of</w:t>
      </w:r>
      <w:r>
        <w:rPr>
          <w:rFonts w:ascii="Arial"/>
          <w:color w:val="343434"/>
          <w:spacing w:val="-22"/>
          <w:w w:val="110"/>
          <w:sz w:val="21"/>
        </w:rPr>
        <w:t> </w:t>
      </w:r>
      <w:r>
        <w:rPr>
          <w:rFonts w:ascii="Arial"/>
          <w:color w:val="212121"/>
          <w:w w:val="110"/>
          <w:sz w:val="21"/>
        </w:rPr>
        <w:t>this</w:t>
      </w:r>
      <w:r>
        <w:rPr>
          <w:rFonts w:ascii="Arial"/>
          <w:color w:val="212121"/>
          <w:spacing w:val="-28"/>
          <w:w w:val="110"/>
          <w:sz w:val="21"/>
        </w:rPr>
        <w:t> </w:t>
      </w:r>
      <w:r>
        <w:rPr>
          <w:rFonts w:ascii="Arial"/>
          <w:color w:val="212121"/>
          <w:w w:val="110"/>
          <w:sz w:val="21"/>
        </w:rPr>
        <w:t>policy,</w:t>
      </w:r>
      <w:r>
        <w:rPr>
          <w:rFonts w:ascii="Arial"/>
          <w:color w:val="212121"/>
          <w:spacing w:val="-27"/>
          <w:w w:val="110"/>
          <w:sz w:val="21"/>
        </w:rPr>
        <w:t> </w:t>
      </w:r>
      <w:r>
        <w:rPr>
          <w:rFonts w:ascii="Arial"/>
          <w:color w:val="212121"/>
          <w:w w:val="110"/>
          <w:sz w:val="21"/>
        </w:rPr>
        <w:t>if</w:t>
      </w:r>
      <w:r>
        <w:rPr>
          <w:rFonts w:ascii="Arial"/>
          <w:color w:val="212121"/>
          <w:spacing w:val="-8"/>
          <w:w w:val="110"/>
          <w:sz w:val="21"/>
        </w:rPr>
        <w:t> </w:t>
      </w:r>
      <w:r>
        <w:rPr>
          <w:rFonts w:ascii="Arial"/>
          <w:color w:val="212121"/>
          <w:w w:val="110"/>
          <w:sz w:val="21"/>
        </w:rPr>
        <w:t>proven,</w:t>
      </w:r>
      <w:r>
        <w:rPr>
          <w:rFonts w:ascii="Arial"/>
          <w:color w:val="212121"/>
          <w:spacing w:val="-26"/>
          <w:w w:val="110"/>
          <w:sz w:val="21"/>
        </w:rPr>
        <w:t> </w:t>
      </w:r>
      <w:r>
        <w:rPr>
          <w:rFonts w:ascii="Arial"/>
          <w:color w:val="343434"/>
          <w:w w:val="110"/>
          <w:sz w:val="21"/>
        </w:rPr>
        <w:t>can</w:t>
      </w:r>
      <w:r>
        <w:rPr>
          <w:rFonts w:ascii="Arial"/>
          <w:color w:val="343434"/>
          <w:spacing w:val="-29"/>
          <w:w w:val="110"/>
          <w:sz w:val="21"/>
        </w:rPr>
        <w:t> </w:t>
      </w:r>
      <w:r>
        <w:rPr>
          <w:rFonts w:ascii="Arial"/>
          <w:color w:val="212121"/>
          <w:w w:val="110"/>
          <w:sz w:val="21"/>
        </w:rPr>
        <w:t>only form the basis </w:t>
      </w:r>
      <w:r>
        <w:rPr>
          <w:rFonts w:ascii="Arial"/>
          <w:color w:val="343434"/>
          <w:w w:val="110"/>
          <w:sz w:val="21"/>
        </w:rPr>
        <w:t>of </w:t>
      </w:r>
      <w:r>
        <w:rPr>
          <w:rFonts w:ascii="Arial"/>
          <w:color w:val="212121"/>
          <w:w w:val="110"/>
          <w:sz w:val="21"/>
        </w:rPr>
        <w:t>a complaint by this department for non-judicial administrative action in accordance</w:t>
      </w:r>
      <w:r>
        <w:rPr>
          <w:rFonts w:ascii="Arial"/>
          <w:color w:val="212121"/>
          <w:spacing w:val="-45"/>
          <w:w w:val="110"/>
          <w:sz w:val="21"/>
        </w:rPr>
        <w:t> </w:t>
      </w:r>
      <w:r>
        <w:rPr>
          <w:rFonts w:ascii="Arial"/>
          <w:color w:val="212121"/>
          <w:w w:val="110"/>
          <w:sz w:val="21"/>
        </w:rPr>
        <w:t>with</w:t>
      </w:r>
      <w:r>
        <w:rPr>
          <w:rFonts w:ascii="Arial"/>
          <w:color w:val="212121"/>
          <w:spacing w:val="-49"/>
          <w:w w:val="110"/>
          <w:sz w:val="21"/>
        </w:rPr>
        <w:t> </w:t>
      </w:r>
      <w:r>
        <w:rPr>
          <w:rFonts w:ascii="Arial"/>
          <w:color w:val="212121"/>
          <w:w w:val="110"/>
          <w:sz w:val="21"/>
        </w:rPr>
        <w:t>the</w:t>
      </w:r>
      <w:r>
        <w:rPr>
          <w:rFonts w:ascii="Arial"/>
          <w:color w:val="212121"/>
          <w:spacing w:val="-48"/>
          <w:w w:val="110"/>
          <w:sz w:val="21"/>
        </w:rPr>
        <w:t> </w:t>
      </w:r>
      <w:r>
        <w:rPr>
          <w:rFonts w:ascii="Arial"/>
          <w:color w:val="343434"/>
          <w:w w:val="110"/>
          <w:sz w:val="21"/>
        </w:rPr>
        <w:t>laws</w:t>
      </w:r>
      <w:r>
        <w:rPr>
          <w:rFonts w:ascii="Arial"/>
          <w:color w:val="343434"/>
          <w:spacing w:val="-47"/>
          <w:w w:val="110"/>
          <w:sz w:val="21"/>
        </w:rPr>
        <w:t> </w:t>
      </w:r>
      <w:r>
        <w:rPr>
          <w:rFonts w:ascii="Arial"/>
          <w:color w:val="212121"/>
          <w:spacing w:val="3"/>
          <w:w w:val="110"/>
          <w:sz w:val="21"/>
        </w:rPr>
        <w:t>governin</w:t>
      </w:r>
      <w:r>
        <w:rPr>
          <w:rFonts w:ascii="Arial"/>
          <w:color w:val="494949"/>
          <w:spacing w:val="3"/>
          <w:w w:val="110"/>
          <w:sz w:val="21"/>
        </w:rPr>
        <w:t>g</w:t>
      </w:r>
      <w:r>
        <w:rPr>
          <w:rFonts w:ascii="Arial"/>
          <w:color w:val="494949"/>
          <w:spacing w:val="-47"/>
          <w:w w:val="110"/>
          <w:sz w:val="21"/>
        </w:rPr>
        <w:t> </w:t>
      </w:r>
      <w:r>
        <w:rPr>
          <w:rFonts w:ascii="Arial"/>
          <w:color w:val="343434"/>
          <w:w w:val="110"/>
          <w:sz w:val="21"/>
        </w:rPr>
        <w:t>employee</w:t>
      </w:r>
      <w:r>
        <w:rPr>
          <w:rFonts w:ascii="Arial"/>
          <w:color w:val="343434"/>
          <w:spacing w:val="-43"/>
          <w:w w:val="110"/>
          <w:sz w:val="21"/>
        </w:rPr>
        <w:t> </w:t>
      </w:r>
      <w:r>
        <w:rPr>
          <w:rFonts w:ascii="Arial"/>
          <w:color w:val="212121"/>
          <w:spacing w:val="-4"/>
          <w:w w:val="110"/>
          <w:sz w:val="21"/>
        </w:rPr>
        <w:t>dis</w:t>
      </w:r>
      <w:r>
        <w:rPr>
          <w:rFonts w:ascii="Arial"/>
          <w:color w:val="494949"/>
          <w:spacing w:val="-4"/>
          <w:w w:val="110"/>
          <w:sz w:val="21"/>
        </w:rPr>
        <w:t>c</w:t>
      </w:r>
      <w:r>
        <w:rPr>
          <w:rFonts w:ascii="Arial"/>
          <w:color w:val="212121"/>
          <w:spacing w:val="-4"/>
          <w:w w:val="110"/>
          <w:sz w:val="21"/>
        </w:rPr>
        <w:t>ipline.</w:t>
      </w:r>
    </w:p>
    <w:p>
      <w:pPr>
        <w:tabs>
          <w:tab w:pos="6473" w:val="left" w:leader="none"/>
        </w:tabs>
        <w:spacing w:before="33"/>
        <w:ind w:left="1511" w:right="0" w:firstLine="0"/>
        <w:jc w:val="left"/>
        <w:rPr>
          <w:rFonts w:ascii="Arial"/>
          <w:sz w:val="21"/>
        </w:rPr>
      </w:pPr>
      <w:r>
        <w:rPr>
          <w:rFonts w:ascii="Arial"/>
          <w:color w:val="212121"/>
          <w:w w:val="105"/>
          <w:sz w:val="21"/>
        </w:rPr>
        <w:t>Date Implemented: </w:t>
      </w:r>
      <w:r>
        <w:rPr>
          <w:rFonts w:ascii="Arial"/>
          <w:color w:val="343434"/>
          <w:w w:val="105"/>
          <w:sz w:val="21"/>
        </w:rPr>
        <w:t>October</w:t>
      </w:r>
      <w:r>
        <w:rPr>
          <w:rFonts w:ascii="Arial"/>
          <w:color w:val="343434"/>
          <w:spacing w:val="5"/>
          <w:w w:val="105"/>
          <w:sz w:val="21"/>
        </w:rPr>
        <w:t> </w:t>
      </w:r>
      <w:r>
        <w:rPr>
          <w:rFonts w:ascii="Arial"/>
          <w:color w:val="343434"/>
          <w:w w:val="105"/>
          <w:sz w:val="21"/>
        </w:rPr>
        <w:t>23,</w:t>
      </w:r>
      <w:r>
        <w:rPr>
          <w:rFonts w:ascii="Arial"/>
          <w:color w:val="343434"/>
          <w:spacing w:val="-1"/>
          <w:w w:val="105"/>
          <w:sz w:val="21"/>
        </w:rPr>
        <w:t> </w:t>
      </w:r>
      <w:r>
        <w:rPr>
          <w:rFonts w:ascii="Arial"/>
          <w:color w:val="212121"/>
          <w:w w:val="105"/>
          <w:sz w:val="21"/>
        </w:rPr>
        <w:t>2019</w:t>
        <w:tab/>
      </w:r>
      <w:r>
        <w:rPr>
          <w:rFonts w:ascii="Arial"/>
          <w:color w:val="343434"/>
          <w:w w:val="105"/>
          <w:sz w:val="21"/>
        </w:rPr>
        <w:t>Review </w:t>
      </w:r>
      <w:r>
        <w:rPr>
          <w:rFonts w:ascii="Arial"/>
          <w:color w:val="212121"/>
          <w:w w:val="105"/>
          <w:sz w:val="21"/>
        </w:rPr>
        <w:t>Date: October </w:t>
      </w:r>
      <w:r>
        <w:rPr>
          <w:rFonts w:ascii="Arial"/>
          <w:color w:val="343434"/>
          <w:w w:val="105"/>
          <w:sz w:val="21"/>
        </w:rPr>
        <w:t>23,</w:t>
      </w:r>
      <w:r>
        <w:rPr>
          <w:rFonts w:ascii="Arial"/>
          <w:color w:val="343434"/>
          <w:spacing w:val="-35"/>
          <w:w w:val="105"/>
          <w:sz w:val="21"/>
        </w:rPr>
        <w:t> </w:t>
      </w:r>
      <w:r>
        <w:rPr>
          <w:rFonts w:ascii="Arial"/>
          <w:color w:val="212121"/>
          <w:w w:val="105"/>
          <w:sz w:val="21"/>
        </w:rPr>
        <w:t>2020</w:t>
      </w:r>
    </w:p>
    <w:p>
      <w:pPr>
        <w:pStyle w:val="BodyText"/>
        <w:rPr>
          <w:rFonts w:ascii="Arial"/>
          <w:sz w:val="22"/>
        </w:rPr>
      </w:pPr>
    </w:p>
    <w:p>
      <w:pPr>
        <w:pStyle w:val="BodyText"/>
        <w:spacing w:before="3"/>
        <w:rPr>
          <w:rFonts w:ascii="Arial"/>
          <w:sz w:val="29"/>
        </w:rPr>
      </w:pPr>
    </w:p>
    <w:p>
      <w:pPr>
        <w:spacing w:before="1"/>
        <w:ind w:left="1656" w:right="0" w:firstLine="0"/>
        <w:jc w:val="left"/>
        <w:rPr>
          <w:rFonts w:ascii="Arial"/>
          <w:sz w:val="21"/>
        </w:rPr>
      </w:pPr>
      <w:r>
        <w:rPr>
          <w:rFonts w:ascii="Arial"/>
          <w:color w:val="212121"/>
          <w:sz w:val="21"/>
        </w:rPr>
        <w:t>PURPOSE</w:t>
      </w:r>
    </w:p>
    <w:p>
      <w:pPr>
        <w:pStyle w:val="BodyText"/>
        <w:spacing w:before="6"/>
        <w:rPr>
          <w:rFonts w:ascii="Arial"/>
          <w:sz w:val="30"/>
        </w:rPr>
      </w:pPr>
    </w:p>
    <w:p>
      <w:pPr>
        <w:spacing w:line="290" w:lineRule="auto" w:before="0"/>
        <w:ind w:left="1651" w:right="84" w:firstLine="9"/>
        <w:jc w:val="left"/>
        <w:rPr>
          <w:rFonts w:ascii="Arial"/>
          <w:sz w:val="21"/>
        </w:rPr>
      </w:pPr>
      <w:r>
        <w:rPr>
          <w:rFonts w:ascii="Arial"/>
          <w:color w:val="212121"/>
          <w:w w:val="88"/>
          <w:sz w:val="18"/>
        </w:rPr>
        <w:t>The</w:t>
      </w:r>
      <w:r>
        <w:rPr>
          <w:rFonts w:ascii="Arial"/>
          <w:color w:val="212121"/>
          <w:sz w:val="18"/>
        </w:rPr>
        <w:t> </w:t>
      </w:r>
      <w:r>
        <w:rPr>
          <w:rFonts w:ascii="Arial"/>
          <w:color w:val="212121"/>
          <w:spacing w:val="-3"/>
          <w:sz w:val="18"/>
        </w:rPr>
        <w:t> </w:t>
      </w:r>
      <w:r>
        <w:rPr>
          <w:rFonts w:ascii="Arial"/>
          <w:color w:val="343434"/>
          <w:w w:val="123"/>
          <w:sz w:val="18"/>
        </w:rPr>
        <w:t>purpose</w:t>
      </w:r>
      <w:r>
        <w:rPr>
          <w:rFonts w:ascii="Arial"/>
          <w:color w:val="343434"/>
          <w:spacing w:val="10"/>
          <w:sz w:val="18"/>
        </w:rPr>
        <w:t> </w:t>
      </w:r>
      <w:r>
        <w:rPr>
          <w:rFonts w:ascii="Arial"/>
          <w:color w:val="212121"/>
          <w:w w:val="123"/>
          <w:sz w:val="18"/>
        </w:rPr>
        <w:t>of</w:t>
      </w:r>
      <w:r>
        <w:rPr>
          <w:rFonts w:ascii="Arial"/>
          <w:color w:val="212121"/>
          <w:spacing w:val="13"/>
          <w:sz w:val="18"/>
        </w:rPr>
        <w:t> </w:t>
      </w:r>
      <w:r>
        <w:rPr>
          <w:rFonts w:ascii="Arial"/>
          <w:color w:val="212121"/>
          <w:spacing w:val="23"/>
          <w:w w:val="123"/>
          <w:sz w:val="18"/>
        </w:rPr>
        <w:t>t</w:t>
      </w:r>
      <w:r>
        <w:rPr>
          <w:rFonts w:ascii="Arial"/>
          <w:color w:val="212121"/>
          <w:spacing w:val="-2"/>
          <w:w w:val="123"/>
          <w:sz w:val="18"/>
        </w:rPr>
        <w:t>h</w:t>
      </w:r>
      <w:r>
        <w:rPr>
          <w:rFonts w:ascii="Arial"/>
          <w:color w:val="212121"/>
          <w:spacing w:val="7"/>
          <w:w w:val="123"/>
          <w:sz w:val="18"/>
        </w:rPr>
        <w:t>i</w:t>
      </w:r>
      <w:r>
        <w:rPr>
          <w:rFonts w:ascii="Arial"/>
          <w:color w:val="494949"/>
          <w:w w:val="124"/>
          <w:sz w:val="18"/>
        </w:rPr>
        <w:t>s</w:t>
      </w:r>
      <w:r>
        <w:rPr>
          <w:rFonts w:ascii="Arial"/>
          <w:color w:val="494949"/>
          <w:spacing w:val="-16"/>
          <w:sz w:val="18"/>
        </w:rPr>
        <w:t> </w:t>
      </w:r>
      <w:r>
        <w:rPr>
          <w:rFonts w:ascii="Arial"/>
          <w:color w:val="212121"/>
          <w:w w:val="123"/>
          <w:sz w:val="18"/>
        </w:rPr>
        <w:t>policy</w:t>
      </w:r>
      <w:r>
        <w:rPr>
          <w:rFonts w:ascii="Arial"/>
          <w:color w:val="212121"/>
          <w:spacing w:val="8"/>
          <w:sz w:val="18"/>
        </w:rPr>
        <w:t> </w:t>
      </w:r>
      <w:r>
        <w:rPr>
          <w:rFonts w:ascii="Arial"/>
          <w:color w:val="212121"/>
          <w:w w:val="123"/>
          <w:sz w:val="18"/>
        </w:rPr>
        <w:t>i</w:t>
      </w:r>
      <w:r>
        <w:rPr>
          <w:rFonts w:ascii="Arial"/>
          <w:color w:val="494949"/>
          <w:w w:val="124"/>
          <w:sz w:val="18"/>
        </w:rPr>
        <w:t>s</w:t>
      </w:r>
      <w:r>
        <w:rPr>
          <w:rFonts w:ascii="Arial"/>
          <w:color w:val="494949"/>
          <w:spacing w:val="-15"/>
          <w:sz w:val="18"/>
        </w:rPr>
        <w:t> </w:t>
      </w:r>
      <w:r>
        <w:rPr>
          <w:rFonts w:ascii="Arial"/>
          <w:color w:val="212121"/>
          <w:w w:val="123"/>
          <w:sz w:val="18"/>
        </w:rPr>
        <w:t>to</w:t>
      </w:r>
      <w:r>
        <w:rPr>
          <w:rFonts w:ascii="Arial"/>
          <w:color w:val="212121"/>
          <w:sz w:val="18"/>
        </w:rPr>
        <w:t> </w:t>
      </w:r>
      <w:r>
        <w:rPr>
          <w:rFonts w:ascii="Arial"/>
          <w:color w:val="212121"/>
          <w:spacing w:val="-15"/>
          <w:sz w:val="18"/>
        </w:rPr>
        <w:t> </w:t>
      </w:r>
      <w:r>
        <w:rPr>
          <w:rFonts w:ascii="Arial"/>
          <w:color w:val="212121"/>
          <w:w w:val="125"/>
          <w:sz w:val="18"/>
        </w:rPr>
        <w:t>require</w:t>
      </w:r>
      <w:r>
        <w:rPr>
          <w:rFonts w:ascii="Arial"/>
          <w:color w:val="212121"/>
          <w:spacing w:val="1"/>
          <w:sz w:val="18"/>
        </w:rPr>
        <w:t> </w:t>
      </w:r>
      <w:r>
        <w:rPr>
          <w:rFonts w:ascii="Arial"/>
          <w:color w:val="212121"/>
          <w:w w:val="134"/>
          <w:sz w:val="18"/>
        </w:rPr>
        <w:t>that</w:t>
      </w:r>
      <w:r>
        <w:rPr>
          <w:rFonts w:ascii="Arial"/>
          <w:color w:val="212121"/>
          <w:spacing w:val="11"/>
          <w:sz w:val="18"/>
        </w:rPr>
        <w:t> </w:t>
      </w:r>
      <w:r>
        <w:rPr>
          <w:rFonts w:ascii="Arial"/>
          <w:color w:val="212121"/>
          <w:w w:val="134"/>
          <w:sz w:val="18"/>
        </w:rPr>
        <w:t>all</w:t>
      </w:r>
      <w:r>
        <w:rPr>
          <w:rFonts w:ascii="Arial"/>
          <w:color w:val="212121"/>
          <w:spacing w:val="-19"/>
          <w:sz w:val="18"/>
        </w:rPr>
        <w:t> </w:t>
      </w:r>
      <w:r>
        <w:rPr>
          <w:rFonts w:ascii="Arial"/>
          <w:color w:val="212121"/>
          <w:w w:val="134"/>
          <w:sz w:val="18"/>
        </w:rPr>
        <w:t>E</w:t>
      </w:r>
      <w:r>
        <w:rPr>
          <w:rFonts w:ascii="Arial"/>
          <w:color w:val="212121"/>
          <w:spacing w:val="-73"/>
          <w:w w:val="135"/>
          <w:sz w:val="18"/>
        </w:rPr>
        <w:t>s</w:t>
      </w:r>
      <w:r>
        <w:rPr>
          <w:rFonts w:ascii="Arial"/>
          <w:color w:val="494949"/>
          <w:w w:val="134"/>
          <w:sz w:val="18"/>
        </w:rPr>
        <w:t>se</w:t>
      </w:r>
      <w:r>
        <w:rPr>
          <w:rFonts w:ascii="Arial"/>
          <w:color w:val="494949"/>
          <w:spacing w:val="-3"/>
          <w:w w:val="134"/>
          <w:sz w:val="18"/>
        </w:rPr>
        <w:t>x</w:t>
      </w:r>
      <w:r>
        <w:rPr>
          <w:rFonts w:ascii="Arial"/>
          <w:color w:val="494949"/>
          <w:spacing w:val="2"/>
          <w:w w:val="100"/>
          <w:sz w:val="18"/>
        </w:rPr>
        <w:t>P</w:t>
      </w:r>
      <w:r>
        <w:rPr>
          <w:rFonts w:ascii="Arial"/>
          <w:color w:val="212121"/>
          <w:w w:val="100"/>
          <w:sz w:val="18"/>
        </w:rPr>
        <w:t>o</w:t>
      </w:r>
      <w:r>
        <w:rPr>
          <w:rFonts w:ascii="Arial"/>
          <w:color w:val="212121"/>
          <w:spacing w:val="-27"/>
          <w:sz w:val="18"/>
        </w:rPr>
        <w:t> </w:t>
      </w:r>
      <w:r>
        <w:rPr>
          <w:rFonts w:ascii="Arial"/>
          <w:color w:val="212121"/>
          <w:w w:val="100"/>
          <w:sz w:val="18"/>
        </w:rPr>
        <w:t>lic</w:t>
      </w:r>
      <w:r>
        <w:rPr>
          <w:rFonts w:ascii="Arial"/>
          <w:color w:val="212121"/>
          <w:spacing w:val="-7"/>
          <w:sz w:val="18"/>
        </w:rPr>
        <w:t> </w:t>
      </w:r>
      <w:r>
        <w:rPr>
          <w:rFonts w:ascii="Arial"/>
          <w:color w:val="494949"/>
          <w:w w:val="100"/>
          <w:sz w:val="18"/>
        </w:rPr>
        <w:t>e</w:t>
      </w:r>
      <w:r>
        <w:rPr>
          <w:rFonts w:ascii="Arial"/>
          <w:color w:val="494949"/>
          <w:spacing w:val="8"/>
          <w:sz w:val="18"/>
        </w:rPr>
        <w:t> </w:t>
      </w:r>
      <w:r>
        <w:rPr>
          <w:rFonts w:ascii="Arial"/>
          <w:color w:val="212121"/>
          <w:w w:val="125"/>
          <w:sz w:val="18"/>
        </w:rPr>
        <w:t>Department</w:t>
      </w:r>
      <w:r>
        <w:rPr>
          <w:rFonts w:ascii="Arial"/>
          <w:color w:val="212121"/>
          <w:spacing w:val="11"/>
          <w:sz w:val="18"/>
        </w:rPr>
        <w:t> </w:t>
      </w:r>
      <w:r>
        <w:rPr>
          <w:rFonts w:ascii="Arial"/>
          <w:color w:val="212121"/>
          <w:w w:val="123"/>
          <w:sz w:val="18"/>
        </w:rPr>
        <w:t>members</w:t>
      </w:r>
      <w:r>
        <w:rPr>
          <w:rFonts w:ascii="Arial"/>
          <w:color w:val="212121"/>
          <w:spacing w:val="8"/>
          <w:sz w:val="18"/>
        </w:rPr>
        <w:t> </w:t>
      </w:r>
      <w:r>
        <w:rPr>
          <w:rFonts w:ascii="Arial"/>
          <w:color w:val="343434"/>
          <w:w w:val="123"/>
          <w:sz w:val="18"/>
        </w:rPr>
        <w:t>conduct</w:t>
      </w:r>
      <w:r>
        <w:rPr>
          <w:rFonts w:ascii="Arial"/>
          <w:color w:val="343434"/>
          <w:spacing w:val="10"/>
          <w:sz w:val="18"/>
        </w:rPr>
        <w:t> </w:t>
      </w:r>
      <w:r>
        <w:rPr>
          <w:rFonts w:ascii="Arial"/>
          <w:color w:val="212121"/>
          <w:spacing w:val="4"/>
          <w:w w:val="123"/>
          <w:sz w:val="18"/>
        </w:rPr>
        <w:t>p</w:t>
      </w:r>
      <w:r>
        <w:rPr>
          <w:rFonts w:ascii="Arial"/>
          <w:color w:val="212121"/>
          <w:w w:val="123"/>
          <w:sz w:val="18"/>
        </w:rPr>
        <w:t>oli</w:t>
      </w:r>
      <w:r>
        <w:rPr>
          <w:rFonts w:ascii="Arial"/>
          <w:color w:val="212121"/>
          <w:spacing w:val="-2"/>
          <w:w w:val="123"/>
          <w:sz w:val="18"/>
        </w:rPr>
        <w:t>c</w:t>
      </w:r>
      <w:r>
        <w:rPr>
          <w:rFonts w:ascii="Arial"/>
          <w:color w:val="494949"/>
          <w:spacing w:val="1"/>
          <w:w w:val="123"/>
          <w:sz w:val="18"/>
        </w:rPr>
        <w:t>i</w:t>
      </w:r>
      <w:r>
        <w:rPr>
          <w:rFonts w:ascii="Arial"/>
          <w:color w:val="212121"/>
          <w:spacing w:val="5"/>
          <w:w w:val="123"/>
          <w:sz w:val="18"/>
        </w:rPr>
        <w:t>n</w:t>
      </w:r>
      <w:r>
        <w:rPr>
          <w:rFonts w:ascii="Arial"/>
          <w:color w:val="494949"/>
          <w:w w:val="123"/>
          <w:sz w:val="18"/>
        </w:rPr>
        <w:t>g </w:t>
      </w:r>
      <w:r>
        <w:rPr>
          <w:rFonts w:ascii="Arial"/>
          <w:color w:val="212121"/>
          <w:w w:val="110"/>
          <w:sz w:val="21"/>
        </w:rPr>
        <w:t>in</w:t>
      </w:r>
      <w:r>
        <w:rPr>
          <w:rFonts w:ascii="Arial"/>
          <w:color w:val="212121"/>
          <w:spacing w:val="-35"/>
          <w:w w:val="110"/>
          <w:sz w:val="21"/>
        </w:rPr>
        <w:t> </w:t>
      </w:r>
      <w:r>
        <w:rPr>
          <w:rFonts w:ascii="Arial"/>
          <w:color w:val="212121"/>
          <w:w w:val="110"/>
          <w:sz w:val="21"/>
        </w:rPr>
        <w:t>a</w:t>
      </w:r>
      <w:r>
        <w:rPr>
          <w:rFonts w:ascii="Arial"/>
          <w:color w:val="212121"/>
          <w:spacing w:val="-30"/>
          <w:w w:val="110"/>
          <w:sz w:val="21"/>
        </w:rPr>
        <w:t> </w:t>
      </w:r>
      <w:r>
        <w:rPr>
          <w:rFonts w:ascii="Arial"/>
          <w:color w:val="212121"/>
          <w:w w:val="110"/>
          <w:sz w:val="21"/>
        </w:rPr>
        <w:t>fair</w:t>
      </w:r>
      <w:r>
        <w:rPr>
          <w:rFonts w:ascii="Arial"/>
          <w:color w:val="212121"/>
          <w:spacing w:val="-24"/>
          <w:w w:val="110"/>
          <w:sz w:val="21"/>
        </w:rPr>
        <w:t> </w:t>
      </w:r>
      <w:r>
        <w:rPr>
          <w:rFonts w:ascii="Arial"/>
          <w:color w:val="212121"/>
          <w:w w:val="110"/>
          <w:sz w:val="21"/>
        </w:rPr>
        <w:t>and</w:t>
      </w:r>
      <w:r>
        <w:rPr>
          <w:rFonts w:ascii="Arial"/>
          <w:color w:val="212121"/>
          <w:spacing w:val="-37"/>
          <w:w w:val="110"/>
          <w:sz w:val="21"/>
        </w:rPr>
        <w:t> </w:t>
      </w:r>
      <w:r>
        <w:rPr>
          <w:rFonts w:ascii="Arial"/>
          <w:color w:val="212121"/>
          <w:w w:val="110"/>
          <w:sz w:val="21"/>
        </w:rPr>
        <w:t>impartial</w:t>
      </w:r>
      <w:r>
        <w:rPr>
          <w:rFonts w:ascii="Arial"/>
          <w:color w:val="212121"/>
          <w:spacing w:val="-29"/>
          <w:w w:val="110"/>
          <w:sz w:val="21"/>
        </w:rPr>
        <w:t> </w:t>
      </w:r>
      <w:r>
        <w:rPr>
          <w:rFonts w:ascii="Arial"/>
          <w:color w:val="212121"/>
          <w:w w:val="110"/>
          <w:sz w:val="21"/>
        </w:rPr>
        <w:t>manner,</w:t>
      </w:r>
      <w:r>
        <w:rPr>
          <w:rFonts w:ascii="Arial"/>
          <w:color w:val="212121"/>
          <w:spacing w:val="-32"/>
          <w:w w:val="110"/>
          <w:sz w:val="21"/>
        </w:rPr>
        <w:t> </w:t>
      </w:r>
      <w:r>
        <w:rPr>
          <w:rFonts w:ascii="Arial"/>
          <w:color w:val="212121"/>
          <w:w w:val="110"/>
          <w:sz w:val="21"/>
        </w:rPr>
        <w:t>to</w:t>
      </w:r>
      <w:r>
        <w:rPr>
          <w:rFonts w:ascii="Arial"/>
          <w:color w:val="212121"/>
          <w:spacing w:val="-8"/>
          <w:w w:val="110"/>
          <w:sz w:val="21"/>
        </w:rPr>
        <w:t> </w:t>
      </w:r>
      <w:r>
        <w:rPr>
          <w:rFonts w:ascii="Arial"/>
          <w:color w:val="212121"/>
          <w:w w:val="110"/>
          <w:sz w:val="21"/>
        </w:rPr>
        <w:t>clarify</w:t>
      </w:r>
      <w:r>
        <w:rPr>
          <w:rFonts w:ascii="Arial"/>
          <w:color w:val="212121"/>
          <w:spacing w:val="-30"/>
          <w:w w:val="110"/>
          <w:sz w:val="21"/>
        </w:rPr>
        <w:t> </w:t>
      </w:r>
      <w:r>
        <w:rPr>
          <w:rFonts w:ascii="Arial"/>
          <w:color w:val="212121"/>
          <w:w w:val="110"/>
          <w:sz w:val="21"/>
        </w:rPr>
        <w:t>the</w:t>
      </w:r>
      <w:r>
        <w:rPr>
          <w:rFonts w:ascii="Arial"/>
          <w:color w:val="212121"/>
          <w:spacing w:val="-20"/>
          <w:w w:val="110"/>
          <w:sz w:val="21"/>
        </w:rPr>
        <w:t> </w:t>
      </w:r>
      <w:r>
        <w:rPr>
          <w:rFonts w:ascii="Arial"/>
          <w:color w:val="212121"/>
          <w:w w:val="110"/>
          <w:sz w:val="21"/>
        </w:rPr>
        <w:t>circumstances</w:t>
      </w:r>
      <w:r>
        <w:rPr>
          <w:rFonts w:ascii="Arial"/>
          <w:color w:val="212121"/>
          <w:spacing w:val="-18"/>
          <w:w w:val="110"/>
          <w:sz w:val="21"/>
        </w:rPr>
        <w:t> </w:t>
      </w:r>
      <w:r>
        <w:rPr>
          <w:rFonts w:ascii="Arial"/>
          <w:color w:val="212121"/>
          <w:w w:val="110"/>
          <w:sz w:val="21"/>
        </w:rPr>
        <w:t>in</w:t>
      </w:r>
      <w:r>
        <w:rPr>
          <w:rFonts w:ascii="Arial"/>
          <w:color w:val="212121"/>
          <w:spacing w:val="-19"/>
          <w:w w:val="110"/>
          <w:sz w:val="21"/>
        </w:rPr>
        <w:t> </w:t>
      </w:r>
      <w:r>
        <w:rPr>
          <w:rFonts w:ascii="Arial"/>
          <w:color w:val="212121"/>
          <w:w w:val="110"/>
          <w:sz w:val="21"/>
        </w:rPr>
        <w:t>which</w:t>
      </w:r>
      <w:r>
        <w:rPr>
          <w:rFonts w:ascii="Arial"/>
          <w:color w:val="212121"/>
          <w:spacing w:val="-28"/>
          <w:w w:val="110"/>
          <w:sz w:val="21"/>
        </w:rPr>
        <w:t> </w:t>
      </w:r>
      <w:r>
        <w:rPr>
          <w:rFonts w:ascii="Arial"/>
          <w:color w:val="212121"/>
          <w:w w:val="110"/>
          <w:sz w:val="21"/>
        </w:rPr>
        <w:t>officers</w:t>
      </w:r>
      <w:r>
        <w:rPr>
          <w:rFonts w:ascii="Arial"/>
          <w:color w:val="212121"/>
          <w:spacing w:val="-21"/>
          <w:w w:val="110"/>
          <w:sz w:val="21"/>
        </w:rPr>
        <w:t> </w:t>
      </w:r>
      <w:r>
        <w:rPr>
          <w:rFonts w:ascii="Arial"/>
          <w:color w:val="343434"/>
          <w:w w:val="110"/>
          <w:sz w:val="21"/>
        </w:rPr>
        <w:t>can</w:t>
      </w:r>
      <w:r>
        <w:rPr>
          <w:rFonts w:ascii="Arial"/>
          <w:color w:val="343434"/>
          <w:spacing w:val="-27"/>
          <w:w w:val="110"/>
          <w:sz w:val="21"/>
        </w:rPr>
        <w:t> </w:t>
      </w:r>
      <w:r>
        <w:rPr>
          <w:rFonts w:ascii="Arial"/>
          <w:color w:val="343434"/>
          <w:w w:val="110"/>
          <w:sz w:val="21"/>
        </w:rPr>
        <w:t>consider</w:t>
      </w:r>
      <w:r>
        <w:rPr>
          <w:rFonts w:ascii="Arial"/>
          <w:color w:val="343434"/>
          <w:spacing w:val="-25"/>
          <w:w w:val="110"/>
          <w:sz w:val="21"/>
        </w:rPr>
        <w:t> </w:t>
      </w:r>
      <w:r>
        <w:rPr>
          <w:rFonts w:ascii="Arial"/>
          <w:color w:val="212121"/>
          <w:w w:val="110"/>
          <w:sz w:val="21"/>
        </w:rPr>
        <w:t>personal </w:t>
      </w:r>
      <w:r>
        <w:rPr>
          <w:rFonts w:ascii="Arial"/>
          <w:color w:val="343434"/>
          <w:w w:val="110"/>
          <w:sz w:val="21"/>
        </w:rPr>
        <w:t>characteristics,</w:t>
      </w:r>
      <w:r>
        <w:rPr>
          <w:rFonts w:ascii="Arial"/>
          <w:color w:val="343434"/>
          <w:spacing w:val="-35"/>
          <w:w w:val="110"/>
          <w:sz w:val="21"/>
        </w:rPr>
        <w:t> </w:t>
      </w:r>
      <w:r>
        <w:rPr>
          <w:rFonts w:ascii="Arial"/>
          <w:color w:val="343434"/>
          <w:w w:val="110"/>
          <w:sz w:val="21"/>
        </w:rPr>
        <w:t>or</w:t>
      </w:r>
      <w:r>
        <w:rPr>
          <w:rFonts w:ascii="Arial"/>
          <w:color w:val="343434"/>
          <w:spacing w:val="-25"/>
          <w:w w:val="110"/>
          <w:sz w:val="21"/>
        </w:rPr>
        <w:t> </w:t>
      </w:r>
      <w:r>
        <w:rPr>
          <w:rFonts w:ascii="Arial"/>
          <w:color w:val="212121"/>
          <w:w w:val="110"/>
          <w:sz w:val="21"/>
        </w:rPr>
        <w:t>immigration</w:t>
      </w:r>
      <w:r>
        <w:rPr>
          <w:rFonts w:ascii="Arial"/>
          <w:color w:val="212121"/>
          <w:spacing w:val="-24"/>
          <w:w w:val="110"/>
          <w:sz w:val="21"/>
        </w:rPr>
        <w:t> </w:t>
      </w:r>
      <w:r>
        <w:rPr>
          <w:rFonts w:ascii="Arial"/>
          <w:color w:val="343434"/>
          <w:w w:val="110"/>
          <w:sz w:val="21"/>
        </w:rPr>
        <w:t>status,</w:t>
      </w:r>
      <w:r>
        <w:rPr>
          <w:rFonts w:ascii="Arial"/>
          <w:color w:val="343434"/>
          <w:spacing w:val="-30"/>
          <w:w w:val="110"/>
          <w:sz w:val="21"/>
        </w:rPr>
        <w:t> </w:t>
      </w:r>
      <w:r>
        <w:rPr>
          <w:rFonts w:ascii="Arial"/>
          <w:color w:val="212121"/>
          <w:w w:val="110"/>
          <w:sz w:val="21"/>
        </w:rPr>
        <w:t>when</w:t>
      </w:r>
      <w:r>
        <w:rPr>
          <w:rFonts w:ascii="Arial"/>
          <w:color w:val="212121"/>
          <w:spacing w:val="-26"/>
          <w:w w:val="110"/>
          <w:sz w:val="21"/>
        </w:rPr>
        <w:t> </w:t>
      </w:r>
      <w:r>
        <w:rPr>
          <w:rFonts w:ascii="Arial"/>
          <w:color w:val="212121"/>
          <w:w w:val="110"/>
          <w:sz w:val="21"/>
        </w:rPr>
        <w:t>making</w:t>
      </w:r>
      <w:r>
        <w:rPr>
          <w:rFonts w:ascii="Arial"/>
          <w:color w:val="212121"/>
          <w:spacing w:val="-31"/>
          <w:w w:val="110"/>
          <w:sz w:val="21"/>
        </w:rPr>
        <w:t> </w:t>
      </w:r>
      <w:r>
        <w:rPr>
          <w:rFonts w:ascii="Arial"/>
          <w:color w:val="212121"/>
          <w:w w:val="110"/>
          <w:sz w:val="21"/>
        </w:rPr>
        <w:t>law</w:t>
      </w:r>
      <w:r>
        <w:rPr>
          <w:rFonts w:ascii="Arial"/>
          <w:color w:val="212121"/>
          <w:spacing w:val="-28"/>
          <w:w w:val="110"/>
          <w:sz w:val="21"/>
        </w:rPr>
        <w:t> </w:t>
      </w:r>
      <w:r>
        <w:rPr>
          <w:rFonts w:ascii="Arial"/>
          <w:color w:val="212121"/>
          <w:w w:val="110"/>
          <w:sz w:val="21"/>
        </w:rPr>
        <w:t>enforcement</w:t>
      </w:r>
      <w:r>
        <w:rPr>
          <w:rFonts w:ascii="Arial"/>
          <w:color w:val="212121"/>
          <w:spacing w:val="-12"/>
          <w:w w:val="110"/>
          <w:sz w:val="21"/>
        </w:rPr>
        <w:t> </w:t>
      </w:r>
      <w:r>
        <w:rPr>
          <w:rFonts w:ascii="Arial"/>
          <w:color w:val="212121"/>
          <w:spacing w:val="-3"/>
          <w:w w:val="110"/>
          <w:sz w:val="21"/>
        </w:rPr>
        <w:t>decision</w:t>
      </w:r>
      <w:r>
        <w:rPr>
          <w:rFonts w:ascii="Arial"/>
          <w:color w:val="212121"/>
          <w:spacing w:val="-42"/>
          <w:w w:val="110"/>
          <w:sz w:val="21"/>
        </w:rPr>
        <w:t> </w:t>
      </w:r>
      <w:r>
        <w:rPr>
          <w:rFonts w:ascii="Arial"/>
          <w:color w:val="494949"/>
          <w:w w:val="110"/>
          <w:sz w:val="21"/>
        </w:rPr>
        <w:t>s</w:t>
      </w:r>
      <w:r>
        <w:rPr>
          <w:rFonts w:ascii="Arial"/>
          <w:color w:val="494949"/>
          <w:spacing w:val="-30"/>
          <w:w w:val="110"/>
          <w:sz w:val="21"/>
        </w:rPr>
        <w:t> </w:t>
      </w:r>
      <w:r>
        <w:rPr>
          <w:rFonts w:ascii="Arial"/>
          <w:color w:val="212121"/>
          <w:w w:val="110"/>
          <w:sz w:val="21"/>
        </w:rPr>
        <w:t>and</w:t>
      </w:r>
      <w:r>
        <w:rPr>
          <w:rFonts w:ascii="Arial"/>
          <w:color w:val="212121"/>
          <w:spacing w:val="-33"/>
          <w:w w:val="110"/>
          <w:sz w:val="21"/>
        </w:rPr>
        <w:t> </w:t>
      </w:r>
      <w:r>
        <w:rPr>
          <w:rFonts w:ascii="Arial"/>
          <w:color w:val="212121"/>
          <w:w w:val="110"/>
          <w:sz w:val="21"/>
        </w:rPr>
        <w:t>to</w:t>
      </w:r>
      <w:r>
        <w:rPr>
          <w:rFonts w:ascii="Arial"/>
          <w:color w:val="212121"/>
          <w:spacing w:val="-5"/>
          <w:w w:val="110"/>
          <w:sz w:val="21"/>
        </w:rPr>
        <w:t> </w:t>
      </w:r>
      <w:r>
        <w:rPr>
          <w:rFonts w:ascii="Arial"/>
          <w:color w:val="212121"/>
          <w:w w:val="110"/>
          <w:sz w:val="21"/>
        </w:rPr>
        <w:t>reinforce </w:t>
      </w:r>
      <w:r>
        <w:rPr>
          <w:rFonts w:ascii="Arial"/>
          <w:color w:val="212121"/>
          <w:spacing w:val="-4"/>
          <w:w w:val="110"/>
          <w:sz w:val="21"/>
        </w:rPr>
        <w:t>proces</w:t>
      </w:r>
      <w:r>
        <w:rPr>
          <w:rFonts w:ascii="Arial"/>
          <w:color w:val="494949"/>
          <w:spacing w:val="-4"/>
          <w:w w:val="110"/>
          <w:sz w:val="21"/>
        </w:rPr>
        <w:t>s</w:t>
      </w:r>
      <w:r>
        <w:rPr>
          <w:rFonts w:ascii="Arial"/>
          <w:color w:val="212121"/>
          <w:spacing w:val="-4"/>
          <w:w w:val="110"/>
          <w:sz w:val="21"/>
        </w:rPr>
        <w:t>e</w:t>
      </w:r>
      <w:r>
        <w:rPr>
          <w:rFonts w:ascii="Arial"/>
          <w:color w:val="494949"/>
          <w:spacing w:val="-4"/>
          <w:w w:val="110"/>
          <w:sz w:val="21"/>
        </w:rPr>
        <w:t>s</w:t>
      </w:r>
      <w:r>
        <w:rPr>
          <w:rFonts w:ascii="Arial"/>
          <w:color w:val="494949"/>
          <w:spacing w:val="-35"/>
          <w:w w:val="110"/>
          <w:sz w:val="21"/>
        </w:rPr>
        <w:t> </w:t>
      </w:r>
      <w:r>
        <w:rPr>
          <w:rFonts w:ascii="Arial"/>
          <w:color w:val="212121"/>
          <w:w w:val="110"/>
          <w:sz w:val="21"/>
        </w:rPr>
        <w:t>and</w:t>
      </w:r>
      <w:r>
        <w:rPr>
          <w:rFonts w:ascii="Arial"/>
          <w:color w:val="212121"/>
          <w:spacing w:val="-31"/>
          <w:w w:val="110"/>
          <w:sz w:val="21"/>
        </w:rPr>
        <w:t> </w:t>
      </w:r>
      <w:r>
        <w:rPr>
          <w:rFonts w:ascii="Arial"/>
          <w:color w:val="212121"/>
          <w:w w:val="110"/>
          <w:sz w:val="21"/>
        </w:rPr>
        <w:t>procedures</w:t>
      </w:r>
      <w:r>
        <w:rPr>
          <w:rFonts w:ascii="Arial"/>
          <w:color w:val="212121"/>
          <w:spacing w:val="-32"/>
          <w:w w:val="110"/>
          <w:sz w:val="21"/>
        </w:rPr>
        <w:t> </w:t>
      </w:r>
      <w:r>
        <w:rPr>
          <w:rFonts w:ascii="Arial"/>
          <w:color w:val="212121"/>
          <w:w w:val="110"/>
          <w:sz w:val="21"/>
        </w:rPr>
        <w:t>that</w:t>
      </w:r>
      <w:r>
        <w:rPr>
          <w:rFonts w:ascii="Arial"/>
          <w:color w:val="212121"/>
          <w:spacing w:val="-33"/>
          <w:w w:val="110"/>
          <w:sz w:val="21"/>
        </w:rPr>
        <w:t> </w:t>
      </w:r>
      <w:r>
        <w:rPr>
          <w:rFonts w:ascii="Arial"/>
          <w:color w:val="343434"/>
          <w:w w:val="110"/>
          <w:sz w:val="21"/>
        </w:rPr>
        <w:t>enable</w:t>
      </w:r>
      <w:r>
        <w:rPr>
          <w:rFonts w:ascii="Arial"/>
          <w:color w:val="343434"/>
          <w:spacing w:val="-36"/>
          <w:w w:val="110"/>
          <w:sz w:val="21"/>
        </w:rPr>
        <w:t> </w:t>
      </w:r>
      <w:r>
        <w:rPr>
          <w:rFonts w:ascii="Arial"/>
          <w:color w:val="212121"/>
          <w:w w:val="110"/>
          <w:sz w:val="21"/>
        </w:rPr>
        <w:t>us</w:t>
      </w:r>
      <w:r>
        <w:rPr>
          <w:rFonts w:ascii="Arial"/>
          <w:color w:val="212121"/>
          <w:spacing w:val="-43"/>
          <w:w w:val="110"/>
          <w:sz w:val="21"/>
        </w:rPr>
        <w:t> </w:t>
      </w:r>
      <w:r>
        <w:rPr>
          <w:rFonts w:ascii="Arial"/>
          <w:color w:val="212121"/>
          <w:w w:val="110"/>
          <w:sz w:val="21"/>
        </w:rPr>
        <w:t>to</w:t>
      </w:r>
      <w:r>
        <w:rPr>
          <w:rFonts w:ascii="Arial"/>
          <w:color w:val="212121"/>
          <w:spacing w:val="-14"/>
          <w:w w:val="110"/>
          <w:sz w:val="21"/>
        </w:rPr>
        <w:t> </w:t>
      </w:r>
      <w:r>
        <w:rPr>
          <w:rFonts w:ascii="Arial"/>
          <w:color w:val="212121"/>
          <w:w w:val="110"/>
          <w:sz w:val="21"/>
        </w:rPr>
        <w:t>provide</w:t>
      </w:r>
      <w:r>
        <w:rPr>
          <w:rFonts w:ascii="Arial"/>
          <w:color w:val="212121"/>
          <w:spacing w:val="-29"/>
          <w:w w:val="110"/>
          <w:sz w:val="21"/>
        </w:rPr>
        <w:t> </w:t>
      </w:r>
      <w:r>
        <w:rPr>
          <w:rFonts w:ascii="Arial"/>
          <w:color w:val="494949"/>
          <w:w w:val="110"/>
          <w:sz w:val="21"/>
        </w:rPr>
        <w:t>se</w:t>
      </w:r>
      <w:r>
        <w:rPr>
          <w:rFonts w:ascii="Arial"/>
          <w:color w:val="212121"/>
          <w:w w:val="110"/>
          <w:sz w:val="21"/>
        </w:rPr>
        <w:t>rvices</w:t>
      </w:r>
      <w:r>
        <w:rPr>
          <w:rFonts w:ascii="Arial"/>
          <w:color w:val="212121"/>
          <w:spacing w:val="-41"/>
          <w:w w:val="110"/>
          <w:sz w:val="21"/>
        </w:rPr>
        <w:t> </w:t>
      </w:r>
      <w:r>
        <w:rPr>
          <w:rFonts w:ascii="Arial"/>
          <w:color w:val="343434"/>
          <w:w w:val="110"/>
          <w:sz w:val="21"/>
        </w:rPr>
        <w:t>and</w:t>
      </w:r>
      <w:r>
        <w:rPr>
          <w:rFonts w:ascii="Arial"/>
          <w:color w:val="343434"/>
          <w:spacing w:val="-32"/>
          <w:w w:val="110"/>
          <w:sz w:val="21"/>
        </w:rPr>
        <w:t> </w:t>
      </w:r>
      <w:r>
        <w:rPr>
          <w:rFonts w:ascii="Arial"/>
          <w:color w:val="212121"/>
          <w:w w:val="110"/>
          <w:sz w:val="21"/>
        </w:rPr>
        <w:t>enforce</w:t>
      </w:r>
      <w:r>
        <w:rPr>
          <w:rFonts w:ascii="Arial"/>
          <w:color w:val="212121"/>
          <w:spacing w:val="-32"/>
          <w:w w:val="110"/>
          <w:sz w:val="21"/>
        </w:rPr>
        <w:t> </w:t>
      </w:r>
      <w:r>
        <w:rPr>
          <w:rFonts w:ascii="Arial"/>
          <w:color w:val="212121"/>
          <w:spacing w:val="3"/>
          <w:w w:val="110"/>
          <w:sz w:val="21"/>
        </w:rPr>
        <w:t>law</w:t>
      </w:r>
      <w:r>
        <w:rPr>
          <w:rFonts w:ascii="Arial"/>
          <w:color w:val="494949"/>
          <w:spacing w:val="3"/>
          <w:w w:val="110"/>
          <w:sz w:val="21"/>
        </w:rPr>
        <w:t>s</w:t>
      </w:r>
      <w:r>
        <w:rPr>
          <w:rFonts w:ascii="Arial"/>
          <w:color w:val="494949"/>
          <w:spacing w:val="-42"/>
          <w:w w:val="110"/>
          <w:sz w:val="21"/>
        </w:rPr>
        <w:t> </w:t>
      </w:r>
      <w:r>
        <w:rPr>
          <w:rFonts w:ascii="Arial"/>
          <w:color w:val="212121"/>
          <w:w w:val="110"/>
          <w:sz w:val="21"/>
        </w:rPr>
        <w:t>in</w:t>
      </w:r>
      <w:r>
        <w:rPr>
          <w:rFonts w:ascii="Arial"/>
          <w:color w:val="212121"/>
          <w:spacing w:val="-16"/>
          <w:w w:val="110"/>
          <w:sz w:val="21"/>
        </w:rPr>
        <w:t> </w:t>
      </w:r>
      <w:r>
        <w:rPr>
          <w:rFonts w:ascii="Arial"/>
          <w:color w:val="212121"/>
          <w:w w:val="110"/>
          <w:sz w:val="21"/>
        </w:rPr>
        <w:t>an</w:t>
      </w:r>
      <w:r>
        <w:rPr>
          <w:rFonts w:ascii="Arial"/>
          <w:color w:val="212121"/>
          <w:spacing w:val="-37"/>
          <w:w w:val="110"/>
          <w:sz w:val="21"/>
        </w:rPr>
        <w:t> </w:t>
      </w:r>
      <w:r>
        <w:rPr>
          <w:rFonts w:ascii="Arial"/>
          <w:color w:val="343434"/>
          <w:w w:val="110"/>
          <w:sz w:val="21"/>
        </w:rPr>
        <w:t>equitable</w:t>
      </w:r>
      <w:r>
        <w:rPr>
          <w:rFonts w:ascii="Arial"/>
          <w:color w:val="343434"/>
          <w:spacing w:val="-31"/>
          <w:w w:val="110"/>
          <w:sz w:val="21"/>
        </w:rPr>
        <w:t> </w:t>
      </w:r>
      <w:r>
        <w:rPr>
          <w:rFonts w:ascii="Arial"/>
          <w:color w:val="212121"/>
          <w:w w:val="110"/>
          <w:sz w:val="21"/>
        </w:rPr>
        <w:t>and impartial</w:t>
      </w:r>
      <w:r>
        <w:rPr>
          <w:rFonts w:ascii="Arial"/>
          <w:color w:val="212121"/>
          <w:spacing w:val="-21"/>
          <w:w w:val="110"/>
          <w:sz w:val="21"/>
        </w:rPr>
        <w:t> </w:t>
      </w:r>
      <w:r>
        <w:rPr>
          <w:rFonts w:ascii="Arial"/>
          <w:color w:val="212121"/>
          <w:w w:val="110"/>
          <w:sz w:val="21"/>
        </w:rPr>
        <w:t>way.</w:t>
      </w:r>
    </w:p>
    <w:p>
      <w:pPr>
        <w:pStyle w:val="BodyText"/>
        <w:spacing w:before="7"/>
        <w:rPr>
          <w:rFonts w:ascii="Arial"/>
          <w:sz w:val="25"/>
        </w:rPr>
      </w:pPr>
    </w:p>
    <w:p>
      <w:pPr>
        <w:spacing w:before="0"/>
        <w:ind w:left="1660" w:right="0" w:firstLine="0"/>
        <w:jc w:val="left"/>
        <w:rPr>
          <w:rFonts w:ascii="Arial"/>
          <w:sz w:val="21"/>
        </w:rPr>
      </w:pPr>
      <w:r>
        <w:rPr>
          <w:rFonts w:ascii="Arial"/>
          <w:color w:val="212121"/>
          <w:w w:val="110"/>
          <w:sz w:val="21"/>
        </w:rPr>
        <w:t>Introduction</w:t>
      </w:r>
    </w:p>
    <w:p>
      <w:pPr>
        <w:pStyle w:val="BodyText"/>
        <w:spacing w:before="3"/>
        <w:rPr>
          <w:rFonts w:ascii="Arial"/>
          <w:sz w:val="29"/>
        </w:rPr>
      </w:pPr>
    </w:p>
    <w:p>
      <w:pPr>
        <w:spacing w:line="290" w:lineRule="auto" w:before="0"/>
        <w:ind w:left="1671" w:right="0" w:hanging="1"/>
        <w:jc w:val="left"/>
        <w:rPr>
          <w:rFonts w:ascii="Arial"/>
          <w:sz w:val="21"/>
        </w:rPr>
      </w:pPr>
      <w:r>
        <w:rPr>
          <w:rFonts w:ascii="Arial"/>
          <w:color w:val="212121"/>
          <w:w w:val="105"/>
          <w:sz w:val="21"/>
        </w:rPr>
        <w:t>Employees are prohibited from engaging in bia</w:t>
      </w:r>
      <w:r>
        <w:rPr>
          <w:rFonts w:ascii="Arial"/>
          <w:color w:val="494949"/>
          <w:w w:val="105"/>
          <w:sz w:val="21"/>
        </w:rPr>
        <w:t>s</w:t>
      </w:r>
      <w:r>
        <w:rPr>
          <w:rFonts w:ascii="Arial"/>
          <w:color w:val="212121"/>
          <w:w w:val="105"/>
          <w:sz w:val="21"/>
        </w:rPr>
        <w:t>ed policing. Thi</w:t>
      </w:r>
      <w:r>
        <w:rPr>
          <w:rFonts w:ascii="Arial"/>
          <w:color w:val="494949"/>
          <w:w w:val="105"/>
          <w:sz w:val="21"/>
        </w:rPr>
        <w:t>s </w:t>
      </w:r>
      <w:r>
        <w:rPr>
          <w:rFonts w:ascii="Arial"/>
          <w:color w:val="212121"/>
          <w:w w:val="105"/>
          <w:sz w:val="21"/>
        </w:rPr>
        <w:t>means no member </w:t>
      </w:r>
      <w:r>
        <w:rPr>
          <w:rFonts w:ascii="Arial"/>
          <w:color w:val="343434"/>
          <w:w w:val="105"/>
          <w:sz w:val="21"/>
        </w:rPr>
        <w:t>of </w:t>
      </w:r>
      <w:r>
        <w:rPr>
          <w:rFonts w:ascii="Arial"/>
          <w:color w:val="212121"/>
          <w:w w:val="105"/>
          <w:sz w:val="21"/>
        </w:rPr>
        <w:t>The Essex Police Department </w:t>
      </w:r>
      <w:r>
        <w:rPr>
          <w:rFonts w:ascii="Arial"/>
          <w:color w:val="343434"/>
          <w:w w:val="105"/>
          <w:sz w:val="21"/>
        </w:rPr>
        <w:t>shall </w:t>
      </w:r>
      <w:r>
        <w:rPr>
          <w:rFonts w:ascii="Arial"/>
          <w:color w:val="212121"/>
          <w:w w:val="105"/>
          <w:sz w:val="21"/>
        </w:rPr>
        <w:t>take </w:t>
      </w:r>
      <w:r>
        <w:rPr>
          <w:rFonts w:ascii="Arial"/>
          <w:color w:val="343434"/>
          <w:w w:val="105"/>
          <w:sz w:val="21"/>
        </w:rPr>
        <w:t>actions </w:t>
      </w:r>
      <w:r>
        <w:rPr>
          <w:rFonts w:ascii="Arial"/>
          <w:color w:val="212121"/>
          <w:w w:val="105"/>
          <w:sz w:val="21"/>
        </w:rPr>
        <w:t>based </w:t>
      </w:r>
      <w:r>
        <w:rPr>
          <w:rFonts w:ascii="Arial"/>
          <w:color w:val="343434"/>
          <w:w w:val="105"/>
          <w:sz w:val="21"/>
        </w:rPr>
        <w:t>on any </w:t>
      </w:r>
      <w:r>
        <w:rPr>
          <w:rFonts w:ascii="Arial"/>
          <w:color w:val="212121"/>
          <w:w w:val="105"/>
          <w:sz w:val="21"/>
        </w:rPr>
        <w:t>personal </w:t>
      </w:r>
      <w:r>
        <w:rPr>
          <w:rFonts w:ascii="Arial"/>
          <w:color w:val="343434"/>
          <w:w w:val="105"/>
          <w:sz w:val="21"/>
        </w:rPr>
        <w:t>characteristics, </w:t>
      </w:r>
      <w:r>
        <w:rPr>
          <w:rFonts w:ascii="Arial"/>
          <w:color w:val="212121"/>
          <w:w w:val="105"/>
          <w:sz w:val="21"/>
        </w:rPr>
        <w:t>or immigration </w:t>
      </w:r>
      <w:r>
        <w:rPr>
          <w:rFonts w:ascii="Arial"/>
          <w:color w:val="494949"/>
          <w:w w:val="105"/>
          <w:sz w:val="21"/>
        </w:rPr>
        <w:t>s</w:t>
      </w:r>
      <w:r>
        <w:rPr>
          <w:rFonts w:ascii="Arial"/>
          <w:color w:val="212121"/>
          <w:w w:val="105"/>
          <w:sz w:val="21"/>
        </w:rPr>
        <w:t>t atus</w:t>
      </w:r>
      <w:r>
        <w:rPr>
          <w:rFonts w:ascii="Arial"/>
          <w:color w:val="494949"/>
          <w:w w:val="105"/>
          <w:sz w:val="21"/>
        </w:rPr>
        <w:t>, </w:t>
      </w:r>
      <w:r>
        <w:rPr>
          <w:rFonts w:ascii="Arial"/>
          <w:color w:val="212121"/>
          <w:w w:val="105"/>
          <w:sz w:val="21"/>
        </w:rPr>
        <w:t>except as de</w:t>
      </w:r>
      <w:r>
        <w:rPr>
          <w:rFonts w:ascii="Arial"/>
          <w:color w:val="494949"/>
          <w:w w:val="105"/>
          <w:sz w:val="21"/>
        </w:rPr>
        <w:t>sc</w:t>
      </w:r>
      <w:r>
        <w:rPr>
          <w:rFonts w:ascii="Arial"/>
          <w:color w:val="212121"/>
          <w:w w:val="105"/>
          <w:sz w:val="21"/>
        </w:rPr>
        <w:t>ribed </w:t>
      </w:r>
      <w:r>
        <w:rPr>
          <w:rFonts w:ascii="Arial"/>
          <w:color w:val="343434"/>
          <w:w w:val="105"/>
          <w:sz w:val="21"/>
        </w:rPr>
        <w:t>below, </w:t>
      </w:r>
      <w:r>
        <w:rPr>
          <w:rFonts w:ascii="Arial"/>
          <w:color w:val="212121"/>
          <w:w w:val="105"/>
          <w:sz w:val="21"/>
        </w:rPr>
        <w:t>in the </w:t>
      </w:r>
      <w:r>
        <w:rPr>
          <w:rFonts w:ascii="Arial"/>
          <w:color w:val="343434"/>
          <w:w w:val="105"/>
          <w:sz w:val="21"/>
        </w:rPr>
        <w:t>services </w:t>
      </w:r>
      <w:r>
        <w:rPr>
          <w:rFonts w:ascii="Arial"/>
          <w:color w:val="212121"/>
          <w:w w:val="105"/>
          <w:sz w:val="21"/>
        </w:rPr>
        <w:t>our employees provide to the </w:t>
      </w:r>
      <w:r>
        <w:rPr>
          <w:rFonts w:ascii="Arial"/>
          <w:color w:val="343434"/>
          <w:w w:val="105"/>
          <w:sz w:val="21"/>
        </w:rPr>
        <w:t>community </w:t>
      </w:r>
      <w:r>
        <w:rPr>
          <w:rFonts w:ascii="Arial"/>
          <w:color w:val="212121"/>
          <w:w w:val="105"/>
          <w:sz w:val="21"/>
        </w:rPr>
        <w:t>in connection with  </w:t>
      </w:r>
      <w:r>
        <w:rPr>
          <w:rFonts w:ascii="Arial"/>
          <w:color w:val="343434"/>
          <w:w w:val="105"/>
          <w:sz w:val="21"/>
        </w:rPr>
        <w:t>our</w:t>
      </w:r>
      <w:r>
        <w:rPr>
          <w:rFonts w:ascii="Arial"/>
          <w:color w:val="212121"/>
          <w:w w:val="105"/>
          <w:sz w:val="21"/>
        </w:rPr>
        <w:t>law  enforcement </w:t>
      </w:r>
      <w:r>
        <w:rPr>
          <w:rFonts w:ascii="Arial"/>
          <w:color w:val="343434"/>
          <w:w w:val="105"/>
          <w:sz w:val="21"/>
        </w:rPr>
        <w:t>activities.</w:t>
      </w:r>
    </w:p>
    <w:p>
      <w:pPr>
        <w:pStyle w:val="BodyText"/>
        <w:rPr>
          <w:rFonts w:ascii="Arial"/>
          <w:sz w:val="25"/>
        </w:rPr>
      </w:pPr>
    </w:p>
    <w:p>
      <w:pPr>
        <w:spacing w:line="290" w:lineRule="auto" w:before="0"/>
        <w:ind w:left="1673" w:right="0" w:firstLine="5"/>
        <w:jc w:val="left"/>
        <w:rPr>
          <w:rFonts w:ascii="Arial"/>
          <w:sz w:val="21"/>
        </w:rPr>
      </w:pPr>
      <w:r>
        <w:rPr>
          <w:rFonts w:ascii="Arial"/>
          <w:color w:val="343434"/>
          <w:w w:val="105"/>
          <w:sz w:val="21"/>
        </w:rPr>
        <w:t>Because </w:t>
      </w:r>
      <w:r>
        <w:rPr>
          <w:rFonts w:ascii="Arial"/>
          <w:color w:val="212121"/>
          <w:w w:val="105"/>
          <w:sz w:val="21"/>
        </w:rPr>
        <w:t>part ner </w:t>
      </w:r>
      <w:r>
        <w:rPr>
          <w:rFonts w:ascii="Arial"/>
          <w:color w:val="494949"/>
          <w:spacing w:val="-3"/>
          <w:w w:val="105"/>
          <w:sz w:val="21"/>
        </w:rPr>
        <w:t>s</w:t>
      </w:r>
      <w:r>
        <w:rPr>
          <w:rFonts w:ascii="Arial"/>
          <w:color w:val="212121"/>
          <w:spacing w:val="-3"/>
          <w:w w:val="105"/>
          <w:sz w:val="21"/>
        </w:rPr>
        <w:t>hip </w:t>
      </w:r>
      <w:r>
        <w:rPr>
          <w:rFonts w:ascii="Arial"/>
          <w:color w:val="212121"/>
          <w:w w:val="105"/>
          <w:sz w:val="21"/>
        </w:rPr>
        <w:t>with Vermont residents </w:t>
      </w:r>
      <w:r>
        <w:rPr>
          <w:rFonts w:ascii="Arial"/>
          <w:color w:val="212121"/>
          <w:spacing w:val="4"/>
          <w:w w:val="105"/>
          <w:sz w:val="21"/>
        </w:rPr>
        <w:t>i</w:t>
      </w:r>
      <w:r>
        <w:rPr>
          <w:rFonts w:ascii="Arial"/>
          <w:color w:val="494949"/>
          <w:spacing w:val="4"/>
          <w:w w:val="105"/>
          <w:sz w:val="21"/>
        </w:rPr>
        <w:t>s </w:t>
      </w:r>
      <w:r>
        <w:rPr>
          <w:rFonts w:ascii="Arial"/>
          <w:color w:val="212121"/>
          <w:w w:val="105"/>
          <w:sz w:val="21"/>
        </w:rPr>
        <w:t>the most effective way to ensure public </w:t>
      </w:r>
      <w:r>
        <w:rPr>
          <w:rFonts w:ascii="Arial"/>
          <w:color w:val="343434"/>
          <w:w w:val="105"/>
          <w:sz w:val="21"/>
        </w:rPr>
        <w:t>safety, </w:t>
      </w:r>
      <w:r>
        <w:rPr>
          <w:rFonts w:ascii="Arial"/>
          <w:color w:val="212121"/>
          <w:w w:val="105"/>
          <w:sz w:val="21"/>
        </w:rPr>
        <w:t>maintaining</w:t>
      </w:r>
      <w:r>
        <w:rPr>
          <w:rFonts w:ascii="Arial"/>
          <w:color w:val="212121"/>
          <w:spacing w:val="-22"/>
          <w:w w:val="105"/>
          <w:sz w:val="21"/>
        </w:rPr>
        <w:t> </w:t>
      </w:r>
      <w:r>
        <w:rPr>
          <w:rFonts w:ascii="Arial"/>
          <w:color w:val="212121"/>
          <w:w w:val="105"/>
          <w:sz w:val="21"/>
        </w:rPr>
        <w:t>the</w:t>
      </w:r>
      <w:r>
        <w:rPr>
          <w:rFonts w:ascii="Arial"/>
          <w:color w:val="212121"/>
          <w:spacing w:val="6"/>
          <w:w w:val="105"/>
          <w:sz w:val="21"/>
        </w:rPr>
        <w:t> </w:t>
      </w:r>
      <w:r>
        <w:rPr>
          <w:rFonts w:ascii="Arial"/>
          <w:color w:val="212121"/>
          <w:w w:val="105"/>
          <w:sz w:val="21"/>
        </w:rPr>
        <w:t>public</w:t>
      </w:r>
      <w:r>
        <w:rPr>
          <w:rFonts w:ascii="Arial"/>
          <w:color w:val="494949"/>
          <w:w w:val="105"/>
          <w:sz w:val="21"/>
        </w:rPr>
        <w:t>'s</w:t>
      </w:r>
      <w:r>
        <w:rPr>
          <w:rFonts w:ascii="Arial"/>
          <w:color w:val="494949"/>
          <w:spacing w:val="-21"/>
          <w:w w:val="105"/>
          <w:sz w:val="21"/>
        </w:rPr>
        <w:t> </w:t>
      </w:r>
      <w:r>
        <w:rPr>
          <w:rFonts w:ascii="Arial"/>
          <w:color w:val="212121"/>
          <w:w w:val="105"/>
          <w:sz w:val="21"/>
        </w:rPr>
        <w:t>t</w:t>
      </w:r>
      <w:r>
        <w:rPr>
          <w:rFonts w:ascii="Arial"/>
          <w:color w:val="212121"/>
          <w:spacing w:val="-27"/>
          <w:w w:val="105"/>
          <w:sz w:val="21"/>
        </w:rPr>
        <w:t> </w:t>
      </w:r>
      <w:r>
        <w:rPr>
          <w:rFonts w:ascii="Arial"/>
          <w:color w:val="212121"/>
          <w:w w:val="105"/>
          <w:sz w:val="21"/>
        </w:rPr>
        <w:t>ru</w:t>
      </w:r>
      <w:r>
        <w:rPr>
          <w:rFonts w:ascii="Arial"/>
          <w:color w:val="212121"/>
          <w:spacing w:val="-31"/>
          <w:w w:val="105"/>
          <w:sz w:val="21"/>
        </w:rPr>
        <w:t> </w:t>
      </w:r>
      <w:r>
        <w:rPr>
          <w:rFonts w:ascii="Arial"/>
          <w:color w:val="494949"/>
          <w:spacing w:val="-13"/>
          <w:w w:val="105"/>
          <w:sz w:val="21"/>
        </w:rPr>
        <w:t>s</w:t>
      </w:r>
      <w:r>
        <w:rPr>
          <w:rFonts w:ascii="Arial"/>
          <w:color w:val="212121"/>
          <w:spacing w:val="-13"/>
          <w:w w:val="105"/>
          <w:sz w:val="21"/>
        </w:rPr>
        <w:t>t</w:t>
      </w:r>
      <w:r>
        <w:rPr>
          <w:rFonts w:ascii="Arial"/>
          <w:color w:val="212121"/>
          <w:spacing w:val="17"/>
          <w:w w:val="105"/>
          <w:sz w:val="21"/>
        </w:rPr>
        <w:t> </w:t>
      </w:r>
      <w:r>
        <w:rPr>
          <w:rFonts w:ascii="Arial"/>
          <w:color w:val="343434"/>
          <w:w w:val="105"/>
          <w:sz w:val="21"/>
        </w:rPr>
        <w:t>is</w:t>
      </w:r>
      <w:r>
        <w:rPr>
          <w:rFonts w:ascii="Arial"/>
          <w:color w:val="343434"/>
          <w:spacing w:val="-13"/>
          <w:w w:val="105"/>
          <w:sz w:val="21"/>
        </w:rPr>
        <w:t> </w:t>
      </w:r>
      <w:r>
        <w:rPr>
          <w:rFonts w:ascii="Arial"/>
          <w:color w:val="212121"/>
          <w:w w:val="105"/>
          <w:sz w:val="21"/>
        </w:rPr>
        <w:t>a</w:t>
      </w:r>
      <w:r>
        <w:rPr>
          <w:rFonts w:ascii="Arial"/>
          <w:color w:val="212121"/>
          <w:spacing w:val="-17"/>
          <w:w w:val="105"/>
          <w:sz w:val="21"/>
        </w:rPr>
        <w:t> </w:t>
      </w:r>
      <w:r>
        <w:rPr>
          <w:rFonts w:ascii="Arial"/>
          <w:color w:val="212121"/>
          <w:w w:val="105"/>
          <w:sz w:val="21"/>
        </w:rPr>
        <w:t>primary</w:t>
      </w:r>
      <w:r>
        <w:rPr>
          <w:rFonts w:ascii="Arial"/>
          <w:color w:val="212121"/>
          <w:spacing w:val="-11"/>
          <w:w w:val="105"/>
          <w:sz w:val="21"/>
        </w:rPr>
        <w:t> </w:t>
      </w:r>
      <w:r>
        <w:rPr>
          <w:rFonts w:ascii="Arial"/>
          <w:color w:val="343434"/>
          <w:w w:val="105"/>
          <w:sz w:val="21"/>
        </w:rPr>
        <w:t>concern.</w:t>
      </w:r>
      <w:r>
        <w:rPr>
          <w:rFonts w:ascii="Arial"/>
          <w:color w:val="343434"/>
          <w:spacing w:val="-9"/>
          <w:w w:val="105"/>
          <w:sz w:val="21"/>
        </w:rPr>
        <w:t> </w:t>
      </w:r>
      <w:r>
        <w:rPr>
          <w:rFonts w:ascii="Arial"/>
          <w:color w:val="212121"/>
          <w:w w:val="105"/>
          <w:sz w:val="21"/>
        </w:rPr>
        <w:t>To</w:t>
      </w:r>
      <w:r>
        <w:rPr>
          <w:rFonts w:ascii="Arial"/>
          <w:color w:val="212121"/>
          <w:spacing w:val="-9"/>
          <w:w w:val="105"/>
          <w:sz w:val="21"/>
        </w:rPr>
        <w:t> </w:t>
      </w:r>
      <w:r>
        <w:rPr>
          <w:rFonts w:ascii="Arial"/>
          <w:color w:val="494949"/>
          <w:w w:val="105"/>
          <w:sz w:val="21"/>
        </w:rPr>
        <w:t>sec</w:t>
      </w:r>
      <w:r>
        <w:rPr>
          <w:rFonts w:ascii="Arial"/>
          <w:color w:val="212121"/>
          <w:w w:val="105"/>
          <w:sz w:val="21"/>
        </w:rPr>
        <w:t>ure</w:t>
      </w:r>
      <w:r>
        <w:rPr>
          <w:rFonts w:ascii="Arial"/>
          <w:color w:val="212121"/>
          <w:spacing w:val="-2"/>
          <w:w w:val="105"/>
          <w:sz w:val="21"/>
        </w:rPr>
        <w:t> </w:t>
      </w:r>
      <w:r>
        <w:rPr>
          <w:rFonts w:ascii="Arial"/>
          <w:color w:val="212121"/>
          <w:w w:val="105"/>
          <w:sz w:val="21"/>
        </w:rPr>
        <w:t>this</w:t>
      </w:r>
      <w:r>
        <w:rPr>
          <w:rFonts w:ascii="Arial"/>
          <w:color w:val="212121"/>
          <w:spacing w:val="-11"/>
          <w:w w:val="105"/>
          <w:sz w:val="21"/>
        </w:rPr>
        <w:t> </w:t>
      </w:r>
      <w:r>
        <w:rPr>
          <w:rFonts w:ascii="Arial"/>
          <w:color w:val="212121"/>
          <w:spacing w:val="2"/>
          <w:w w:val="105"/>
          <w:sz w:val="21"/>
        </w:rPr>
        <w:t>tru</w:t>
      </w:r>
      <w:r>
        <w:rPr>
          <w:rFonts w:ascii="Arial"/>
          <w:color w:val="494949"/>
          <w:spacing w:val="2"/>
          <w:w w:val="105"/>
          <w:sz w:val="21"/>
        </w:rPr>
        <w:t>s</w:t>
      </w:r>
      <w:r>
        <w:rPr>
          <w:rFonts w:ascii="Arial"/>
          <w:color w:val="212121"/>
          <w:spacing w:val="2"/>
          <w:w w:val="105"/>
          <w:sz w:val="21"/>
        </w:rPr>
        <w:t>t,</w:t>
      </w:r>
      <w:r>
        <w:rPr>
          <w:rFonts w:ascii="Arial"/>
          <w:color w:val="212121"/>
          <w:spacing w:val="19"/>
          <w:w w:val="105"/>
          <w:sz w:val="21"/>
        </w:rPr>
        <w:t> </w:t>
      </w:r>
      <w:r>
        <w:rPr>
          <w:rFonts w:ascii="Arial"/>
          <w:color w:val="212121"/>
          <w:w w:val="105"/>
          <w:sz w:val="21"/>
        </w:rPr>
        <w:t>per</w:t>
      </w:r>
      <w:r>
        <w:rPr>
          <w:rFonts w:ascii="Arial"/>
          <w:color w:val="212121"/>
          <w:spacing w:val="-19"/>
          <w:w w:val="105"/>
          <w:sz w:val="21"/>
        </w:rPr>
        <w:t> </w:t>
      </w:r>
      <w:r>
        <w:rPr>
          <w:rFonts w:ascii="Arial"/>
          <w:color w:val="494949"/>
          <w:w w:val="105"/>
          <w:sz w:val="21"/>
        </w:rPr>
        <w:t>so</w:t>
      </w:r>
      <w:r>
        <w:rPr>
          <w:rFonts w:ascii="Arial"/>
          <w:color w:val="212121"/>
          <w:w w:val="105"/>
          <w:sz w:val="21"/>
        </w:rPr>
        <w:t>nal</w:t>
      </w:r>
      <w:r>
        <w:rPr>
          <w:rFonts w:ascii="Arial"/>
          <w:color w:val="212121"/>
          <w:spacing w:val="1"/>
          <w:w w:val="105"/>
          <w:sz w:val="21"/>
        </w:rPr>
        <w:t> </w:t>
      </w:r>
      <w:r>
        <w:rPr>
          <w:rFonts w:ascii="Arial"/>
          <w:color w:val="343434"/>
          <w:w w:val="105"/>
          <w:sz w:val="21"/>
        </w:rPr>
        <w:t>characteristics</w:t>
      </w:r>
      <w:r>
        <w:rPr>
          <w:rFonts w:ascii="Arial"/>
          <w:color w:val="343434"/>
          <w:spacing w:val="-10"/>
          <w:w w:val="105"/>
          <w:sz w:val="21"/>
        </w:rPr>
        <w:t> </w:t>
      </w:r>
      <w:r>
        <w:rPr>
          <w:rFonts w:ascii="Arial"/>
          <w:color w:val="212121"/>
          <w:w w:val="105"/>
          <w:sz w:val="21"/>
        </w:rPr>
        <w:t>or immigration </w:t>
      </w:r>
      <w:r>
        <w:rPr>
          <w:rFonts w:ascii="Arial"/>
          <w:color w:val="494949"/>
          <w:spacing w:val="-5"/>
          <w:w w:val="105"/>
          <w:sz w:val="21"/>
        </w:rPr>
        <w:t>s</w:t>
      </w:r>
      <w:r>
        <w:rPr>
          <w:rFonts w:ascii="Arial"/>
          <w:color w:val="212121"/>
          <w:spacing w:val="-5"/>
          <w:w w:val="105"/>
          <w:sz w:val="21"/>
        </w:rPr>
        <w:t>t </w:t>
      </w:r>
      <w:r>
        <w:rPr>
          <w:rFonts w:ascii="Arial"/>
          <w:color w:val="212121"/>
          <w:w w:val="105"/>
          <w:sz w:val="21"/>
        </w:rPr>
        <w:t>atus</w:t>
      </w:r>
      <w:r>
        <w:rPr>
          <w:rFonts w:ascii="Arial"/>
          <w:color w:val="494949"/>
          <w:w w:val="105"/>
          <w:sz w:val="21"/>
        </w:rPr>
        <w:t>, </w:t>
      </w:r>
      <w:r>
        <w:rPr>
          <w:rFonts w:ascii="Arial"/>
          <w:color w:val="343434"/>
          <w:w w:val="105"/>
          <w:sz w:val="21"/>
        </w:rPr>
        <w:t>should </w:t>
      </w:r>
      <w:r>
        <w:rPr>
          <w:rFonts w:ascii="Arial"/>
          <w:color w:val="212121"/>
          <w:w w:val="105"/>
          <w:sz w:val="21"/>
        </w:rPr>
        <w:t>have no </w:t>
      </w:r>
      <w:r>
        <w:rPr>
          <w:rFonts w:ascii="Arial"/>
          <w:color w:val="343434"/>
          <w:w w:val="105"/>
          <w:sz w:val="21"/>
        </w:rPr>
        <w:t>adverse </w:t>
      </w:r>
      <w:r>
        <w:rPr>
          <w:rFonts w:ascii="Arial"/>
          <w:color w:val="212121"/>
          <w:w w:val="105"/>
          <w:sz w:val="21"/>
        </w:rPr>
        <w:t>bearing on an individual</w:t>
      </w:r>
      <w:r>
        <w:rPr>
          <w:rFonts w:ascii="Arial"/>
          <w:color w:val="494949"/>
          <w:w w:val="105"/>
          <w:sz w:val="21"/>
        </w:rPr>
        <w:t>' s </w:t>
      </w:r>
      <w:r>
        <w:rPr>
          <w:rFonts w:ascii="Arial"/>
          <w:color w:val="212121"/>
          <w:w w:val="105"/>
          <w:sz w:val="21"/>
        </w:rPr>
        <w:t>treatment in</w:t>
      </w:r>
      <w:r>
        <w:rPr>
          <w:rFonts w:ascii="Arial"/>
          <w:color w:val="212121"/>
          <w:spacing w:val="-38"/>
          <w:w w:val="105"/>
          <w:sz w:val="21"/>
        </w:rPr>
        <w:t> </w:t>
      </w:r>
      <w:r>
        <w:rPr>
          <w:rFonts w:ascii="Arial"/>
          <w:color w:val="343434"/>
          <w:w w:val="105"/>
          <w:sz w:val="21"/>
        </w:rPr>
        <w:t>custody.</w:t>
      </w:r>
    </w:p>
    <w:p>
      <w:pPr>
        <w:spacing w:after="0" w:line="290" w:lineRule="auto"/>
        <w:jc w:val="left"/>
        <w:rPr>
          <w:rFonts w:ascii="Arial"/>
          <w:sz w:val="21"/>
        </w:rPr>
        <w:sectPr>
          <w:footerReference w:type="default" r:id="rId157"/>
          <w:pgSz w:w="12240" w:h="15820"/>
          <w:pgMar w:footer="559" w:header="0" w:top="540" w:bottom="740" w:left="20" w:right="780"/>
          <w:pgNumType w:start="1"/>
        </w:sectPr>
      </w:pPr>
    </w:p>
    <w:p>
      <w:pPr>
        <w:spacing w:line="292" w:lineRule="auto" w:before="64"/>
        <w:ind w:left="101" w:right="294" w:hanging="2"/>
        <w:jc w:val="left"/>
        <w:rPr>
          <w:rFonts w:ascii="Arial"/>
          <w:sz w:val="21"/>
        </w:rPr>
      </w:pPr>
      <w:r>
        <w:rPr>
          <w:rFonts w:ascii="Arial"/>
          <w:color w:val="1F1F1F"/>
          <w:w w:val="105"/>
          <w:sz w:val="21"/>
        </w:rPr>
        <w:t>Enforcement </w:t>
      </w:r>
      <w:r>
        <w:rPr>
          <w:rFonts w:ascii="Arial"/>
          <w:color w:val="2F2F2F"/>
          <w:w w:val="105"/>
          <w:sz w:val="21"/>
        </w:rPr>
        <w:t>of civil </w:t>
      </w:r>
      <w:r>
        <w:rPr>
          <w:rFonts w:ascii="Arial"/>
          <w:color w:val="1F1F1F"/>
          <w:w w:val="105"/>
          <w:sz w:val="21"/>
        </w:rPr>
        <w:t>immigration law is </w:t>
      </w:r>
      <w:r>
        <w:rPr>
          <w:rFonts w:ascii="Arial"/>
          <w:color w:val="2F2F2F"/>
          <w:w w:val="105"/>
          <w:sz w:val="21"/>
        </w:rPr>
        <w:t>a federal </w:t>
      </w:r>
      <w:r>
        <w:rPr>
          <w:rFonts w:ascii="Arial"/>
          <w:color w:val="1F1F1F"/>
          <w:w w:val="105"/>
          <w:sz w:val="21"/>
        </w:rPr>
        <w:t>responsibility and agencies </w:t>
      </w:r>
      <w:r>
        <w:rPr>
          <w:rFonts w:ascii="Arial"/>
          <w:color w:val="2F2F2F"/>
          <w:w w:val="105"/>
          <w:sz w:val="21"/>
        </w:rPr>
        <w:t>should </w:t>
      </w:r>
      <w:r>
        <w:rPr>
          <w:rFonts w:ascii="Arial"/>
          <w:color w:val="1F1F1F"/>
          <w:w w:val="105"/>
          <w:sz w:val="21"/>
        </w:rPr>
        <w:t>not </w:t>
      </w:r>
      <w:r>
        <w:rPr>
          <w:rFonts w:ascii="Arial"/>
          <w:color w:val="2F2F2F"/>
          <w:w w:val="105"/>
          <w:sz w:val="21"/>
        </w:rPr>
        <w:t>engage in such </w:t>
      </w:r>
      <w:r>
        <w:rPr>
          <w:rFonts w:ascii="Arial"/>
          <w:color w:val="1F1F1F"/>
          <w:w w:val="105"/>
          <w:sz w:val="21"/>
        </w:rPr>
        <w:t>enforcement </w:t>
      </w:r>
      <w:r>
        <w:rPr>
          <w:rFonts w:ascii="Arial"/>
          <w:color w:val="2F2F2F"/>
          <w:w w:val="105"/>
          <w:sz w:val="21"/>
        </w:rPr>
        <w:t>except </w:t>
      </w:r>
      <w:r>
        <w:rPr>
          <w:rFonts w:ascii="Arial"/>
          <w:color w:val="1F1F1F"/>
          <w:w w:val="105"/>
          <w:sz w:val="21"/>
        </w:rPr>
        <w:t>as </w:t>
      </w:r>
      <w:r>
        <w:rPr>
          <w:rFonts w:ascii="Arial"/>
          <w:color w:val="2F2F2F"/>
          <w:w w:val="105"/>
          <w:sz w:val="21"/>
        </w:rPr>
        <w:t>otherwise outlined </w:t>
      </w:r>
      <w:r>
        <w:rPr>
          <w:rFonts w:ascii="Arial"/>
          <w:color w:val="1F1F1F"/>
          <w:w w:val="105"/>
          <w:sz w:val="21"/>
        </w:rPr>
        <w:t>in this policy. </w:t>
      </w:r>
      <w:r>
        <w:rPr>
          <w:rFonts w:ascii="Arial"/>
          <w:color w:val="2F2F2F"/>
          <w:w w:val="105"/>
          <w:sz w:val="21"/>
        </w:rPr>
        <w:t>Vermont </w:t>
      </w:r>
      <w:r>
        <w:rPr>
          <w:rFonts w:ascii="Arial"/>
          <w:color w:val="1F1F1F"/>
          <w:w w:val="105"/>
          <w:sz w:val="21"/>
        </w:rPr>
        <w:t>residents </w:t>
      </w:r>
      <w:r>
        <w:rPr>
          <w:rFonts w:ascii="Arial"/>
          <w:color w:val="2F2F2F"/>
          <w:w w:val="105"/>
          <w:sz w:val="21"/>
        </w:rPr>
        <w:t>are </w:t>
      </w:r>
      <w:r>
        <w:rPr>
          <w:rFonts w:ascii="Arial"/>
          <w:color w:val="1F1F1F"/>
          <w:w w:val="105"/>
          <w:sz w:val="21"/>
        </w:rPr>
        <w:t>more likely </w:t>
      </w:r>
      <w:r>
        <w:rPr>
          <w:rFonts w:ascii="Arial"/>
          <w:color w:val="2F2F2F"/>
          <w:w w:val="105"/>
          <w:sz w:val="21"/>
        </w:rPr>
        <w:t>to engage </w:t>
      </w:r>
      <w:r>
        <w:rPr>
          <w:rFonts w:ascii="Arial"/>
          <w:color w:val="1F1F1F"/>
          <w:w w:val="105"/>
          <w:sz w:val="21"/>
        </w:rPr>
        <w:t>with law </w:t>
      </w:r>
      <w:r>
        <w:rPr>
          <w:rFonts w:ascii="Arial"/>
          <w:color w:val="2F2F2F"/>
          <w:w w:val="105"/>
          <w:sz w:val="21"/>
        </w:rPr>
        <w:t>enforcement </w:t>
      </w:r>
      <w:r>
        <w:rPr>
          <w:rFonts w:ascii="Arial"/>
          <w:color w:val="1F1F1F"/>
          <w:w w:val="105"/>
          <w:sz w:val="21"/>
        </w:rPr>
        <w:t>and </w:t>
      </w:r>
      <w:r>
        <w:rPr>
          <w:rFonts w:ascii="Arial"/>
          <w:color w:val="2F2F2F"/>
          <w:w w:val="105"/>
          <w:sz w:val="21"/>
        </w:rPr>
        <w:t>other officials </w:t>
      </w:r>
      <w:r>
        <w:rPr>
          <w:rFonts w:ascii="Arial"/>
          <w:color w:val="1F1F1F"/>
          <w:w w:val="105"/>
          <w:sz w:val="21"/>
        </w:rPr>
        <w:t>by </w:t>
      </w:r>
      <w:r>
        <w:rPr>
          <w:rFonts w:ascii="Arial"/>
          <w:color w:val="2F2F2F"/>
          <w:w w:val="105"/>
          <w:sz w:val="21"/>
        </w:rPr>
        <w:t>reporting emergencies, </w:t>
      </w:r>
      <w:r>
        <w:rPr>
          <w:rFonts w:ascii="Arial"/>
          <w:color w:val="1F1F1F"/>
          <w:w w:val="105"/>
          <w:sz w:val="21"/>
        </w:rPr>
        <w:t>crime</w:t>
      </w:r>
      <w:r>
        <w:rPr>
          <w:rFonts w:ascii="Arial"/>
          <w:color w:val="464646"/>
          <w:w w:val="105"/>
          <w:sz w:val="21"/>
        </w:rPr>
        <w:t>s</w:t>
      </w:r>
      <w:r>
        <w:rPr>
          <w:rFonts w:ascii="Arial"/>
          <w:color w:val="1F1F1F"/>
          <w:w w:val="105"/>
          <w:sz w:val="21"/>
        </w:rPr>
        <w:t>, </w:t>
      </w:r>
      <w:r>
        <w:rPr>
          <w:rFonts w:ascii="Arial"/>
          <w:color w:val="2F2F2F"/>
          <w:w w:val="105"/>
          <w:sz w:val="21"/>
        </w:rPr>
        <w:t>and acting as </w:t>
      </w:r>
      <w:r>
        <w:rPr>
          <w:rFonts w:ascii="Arial"/>
          <w:color w:val="1F1F1F"/>
          <w:w w:val="105"/>
          <w:sz w:val="21"/>
        </w:rPr>
        <w:t>witne</w:t>
      </w:r>
      <w:r>
        <w:rPr>
          <w:rFonts w:ascii="Arial"/>
          <w:color w:val="464646"/>
          <w:w w:val="105"/>
          <w:sz w:val="21"/>
        </w:rPr>
        <w:t>sses; </w:t>
      </w:r>
      <w:r>
        <w:rPr>
          <w:rFonts w:ascii="Arial"/>
          <w:color w:val="2F2F2F"/>
          <w:w w:val="105"/>
          <w:sz w:val="21"/>
        </w:rPr>
        <w:t>to </w:t>
      </w:r>
      <w:r>
        <w:rPr>
          <w:rFonts w:ascii="Arial"/>
          <w:color w:val="1F1F1F"/>
          <w:w w:val="105"/>
          <w:sz w:val="21"/>
        </w:rPr>
        <w:t>participate in economic </w:t>
      </w:r>
      <w:r>
        <w:rPr>
          <w:rFonts w:ascii="Arial"/>
          <w:color w:val="2F2F2F"/>
          <w:w w:val="105"/>
          <w:sz w:val="21"/>
        </w:rPr>
        <w:t>activity; </w:t>
      </w:r>
      <w:r>
        <w:rPr>
          <w:rFonts w:ascii="Arial"/>
          <w:color w:val="1F1F1F"/>
          <w:w w:val="105"/>
          <w:sz w:val="21"/>
        </w:rPr>
        <w:t>and </w:t>
      </w:r>
      <w:r>
        <w:rPr>
          <w:rFonts w:ascii="Arial"/>
          <w:color w:val="2F2F2F"/>
          <w:w w:val="105"/>
          <w:sz w:val="21"/>
        </w:rPr>
        <w:t>to be engaged </w:t>
      </w:r>
      <w:r>
        <w:rPr>
          <w:rFonts w:ascii="Arial"/>
          <w:color w:val="1F1F1F"/>
          <w:w w:val="105"/>
          <w:sz w:val="21"/>
        </w:rPr>
        <w:t>in </w:t>
      </w:r>
      <w:r>
        <w:rPr>
          <w:rFonts w:ascii="Arial"/>
          <w:color w:val="2F2F2F"/>
          <w:w w:val="105"/>
          <w:sz w:val="21"/>
        </w:rPr>
        <w:t>civic </w:t>
      </w:r>
      <w:r>
        <w:rPr>
          <w:rFonts w:ascii="Arial"/>
          <w:color w:val="1F1F1F"/>
          <w:w w:val="105"/>
          <w:sz w:val="21"/>
        </w:rPr>
        <w:t>life if they can be </w:t>
      </w:r>
      <w:r>
        <w:rPr>
          <w:rFonts w:ascii="Arial"/>
          <w:color w:val="2F2F2F"/>
          <w:w w:val="105"/>
          <w:sz w:val="21"/>
        </w:rPr>
        <w:t>assured </w:t>
      </w:r>
      <w:r>
        <w:rPr>
          <w:rFonts w:ascii="Arial"/>
          <w:color w:val="1F1F1F"/>
          <w:w w:val="105"/>
          <w:sz w:val="21"/>
        </w:rPr>
        <w:t>they </w:t>
      </w:r>
      <w:r>
        <w:rPr>
          <w:rFonts w:ascii="Arial"/>
          <w:color w:val="2F2F2F"/>
          <w:w w:val="105"/>
          <w:sz w:val="21"/>
        </w:rPr>
        <w:t>will </w:t>
      </w:r>
      <w:r>
        <w:rPr>
          <w:rFonts w:ascii="Arial"/>
          <w:color w:val="1F1F1F"/>
          <w:w w:val="105"/>
          <w:sz w:val="21"/>
        </w:rPr>
        <w:t>not be </w:t>
      </w:r>
      <w:r>
        <w:rPr>
          <w:rFonts w:ascii="Arial"/>
          <w:color w:val="464646"/>
          <w:w w:val="105"/>
          <w:sz w:val="21"/>
        </w:rPr>
        <w:t>s</w:t>
      </w:r>
      <w:r>
        <w:rPr>
          <w:rFonts w:ascii="Arial"/>
          <w:color w:val="1F1F1F"/>
          <w:w w:val="105"/>
          <w:sz w:val="21"/>
        </w:rPr>
        <w:t>ingled </w:t>
      </w:r>
      <w:r>
        <w:rPr>
          <w:rFonts w:ascii="Arial"/>
          <w:color w:val="2F2F2F"/>
          <w:w w:val="105"/>
          <w:sz w:val="21"/>
        </w:rPr>
        <w:t>out for </w:t>
      </w:r>
      <w:r>
        <w:rPr>
          <w:rFonts w:ascii="Arial"/>
          <w:color w:val="1F1F1F"/>
          <w:w w:val="105"/>
          <w:sz w:val="21"/>
        </w:rPr>
        <w:t>scrutiny </w:t>
      </w:r>
      <w:r>
        <w:rPr>
          <w:rFonts w:ascii="Arial"/>
          <w:color w:val="2F2F2F"/>
          <w:w w:val="105"/>
          <w:sz w:val="21"/>
        </w:rPr>
        <w:t>on </w:t>
      </w:r>
      <w:r>
        <w:rPr>
          <w:rFonts w:ascii="Arial"/>
          <w:color w:val="1F1F1F"/>
          <w:w w:val="105"/>
          <w:sz w:val="21"/>
        </w:rPr>
        <w:t>the basis </w:t>
      </w:r>
      <w:r>
        <w:rPr>
          <w:rFonts w:ascii="Arial"/>
          <w:color w:val="2F2F2F"/>
          <w:w w:val="105"/>
          <w:sz w:val="21"/>
        </w:rPr>
        <w:t>of </w:t>
      </w:r>
      <w:r>
        <w:rPr>
          <w:rFonts w:ascii="Arial"/>
          <w:color w:val="1F1F1F"/>
          <w:w w:val="105"/>
          <w:sz w:val="21"/>
        </w:rPr>
        <w:t>the per </w:t>
      </w:r>
      <w:r>
        <w:rPr>
          <w:rFonts w:ascii="Arial"/>
          <w:color w:val="464646"/>
          <w:w w:val="105"/>
          <w:sz w:val="21"/>
        </w:rPr>
        <w:t>so</w:t>
      </w:r>
      <w:r>
        <w:rPr>
          <w:rFonts w:ascii="Arial"/>
          <w:color w:val="1F1F1F"/>
          <w:w w:val="105"/>
          <w:sz w:val="21"/>
        </w:rPr>
        <w:t>nal </w:t>
      </w:r>
      <w:r>
        <w:rPr>
          <w:rFonts w:ascii="Arial"/>
          <w:color w:val="2F2F2F"/>
          <w:w w:val="105"/>
          <w:sz w:val="21"/>
        </w:rPr>
        <w:t>characteristics or </w:t>
      </w:r>
      <w:r>
        <w:rPr>
          <w:rFonts w:ascii="Arial"/>
          <w:color w:val="1F1F1F"/>
          <w:w w:val="105"/>
          <w:sz w:val="21"/>
        </w:rPr>
        <w:t>immigration </w:t>
      </w:r>
      <w:r>
        <w:rPr>
          <w:rFonts w:ascii="Arial"/>
          <w:color w:val="464646"/>
          <w:spacing w:val="-8"/>
          <w:w w:val="105"/>
          <w:sz w:val="21"/>
        </w:rPr>
        <w:t>s</w:t>
      </w:r>
      <w:r>
        <w:rPr>
          <w:rFonts w:ascii="Arial"/>
          <w:color w:val="1F1F1F"/>
          <w:spacing w:val="-8"/>
          <w:w w:val="105"/>
          <w:sz w:val="21"/>
        </w:rPr>
        <w:t>t</w:t>
      </w:r>
      <w:r>
        <w:rPr>
          <w:rFonts w:ascii="Arial"/>
          <w:color w:val="1F1F1F"/>
          <w:spacing w:val="-13"/>
          <w:w w:val="105"/>
          <w:sz w:val="21"/>
        </w:rPr>
        <w:t> </w:t>
      </w:r>
      <w:r>
        <w:rPr>
          <w:rFonts w:ascii="Arial"/>
          <w:color w:val="1F1F1F"/>
          <w:spacing w:val="4"/>
          <w:w w:val="105"/>
          <w:sz w:val="21"/>
        </w:rPr>
        <w:t>atus.</w:t>
      </w:r>
    </w:p>
    <w:p>
      <w:pPr>
        <w:pStyle w:val="BodyText"/>
        <w:spacing w:before="5"/>
        <w:rPr>
          <w:rFonts w:ascii="Arial"/>
          <w:sz w:val="25"/>
        </w:rPr>
      </w:pPr>
    </w:p>
    <w:p>
      <w:pPr>
        <w:spacing w:line="295" w:lineRule="auto" w:before="0"/>
        <w:ind w:left="109" w:right="291" w:hanging="6"/>
        <w:jc w:val="left"/>
        <w:rPr>
          <w:rFonts w:ascii="Arial"/>
          <w:sz w:val="21"/>
        </w:rPr>
      </w:pPr>
      <w:r>
        <w:rPr>
          <w:rFonts w:ascii="Arial"/>
          <w:color w:val="2F2F2F"/>
          <w:w w:val="110"/>
          <w:sz w:val="21"/>
        </w:rPr>
        <w:t>To</w:t>
      </w:r>
      <w:r>
        <w:rPr>
          <w:rFonts w:ascii="Arial"/>
          <w:color w:val="2F2F2F"/>
          <w:spacing w:val="-36"/>
          <w:w w:val="110"/>
          <w:sz w:val="21"/>
        </w:rPr>
        <w:t> </w:t>
      </w:r>
      <w:r>
        <w:rPr>
          <w:rFonts w:ascii="Arial"/>
          <w:color w:val="2F2F2F"/>
          <w:w w:val="110"/>
          <w:sz w:val="21"/>
        </w:rPr>
        <w:t>achieve</w:t>
      </w:r>
      <w:r>
        <w:rPr>
          <w:rFonts w:ascii="Arial"/>
          <w:color w:val="2F2F2F"/>
          <w:spacing w:val="-27"/>
          <w:w w:val="110"/>
          <w:sz w:val="21"/>
        </w:rPr>
        <w:t> </w:t>
      </w:r>
      <w:r>
        <w:rPr>
          <w:rFonts w:ascii="Arial"/>
          <w:color w:val="1F1F1F"/>
          <w:w w:val="110"/>
          <w:sz w:val="21"/>
        </w:rPr>
        <w:t>these</w:t>
      </w:r>
      <w:r>
        <w:rPr>
          <w:rFonts w:ascii="Arial"/>
          <w:color w:val="1F1F1F"/>
          <w:spacing w:val="-32"/>
          <w:w w:val="110"/>
          <w:sz w:val="21"/>
        </w:rPr>
        <w:t> </w:t>
      </w:r>
      <w:r>
        <w:rPr>
          <w:rFonts w:ascii="Arial"/>
          <w:color w:val="2F2F2F"/>
          <w:w w:val="110"/>
          <w:sz w:val="21"/>
        </w:rPr>
        <w:t>objectives</w:t>
      </w:r>
      <w:r>
        <w:rPr>
          <w:rFonts w:ascii="Arial"/>
          <w:color w:val="2F2F2F"/>
          <w:spacing w:val="-24"/>
          <w:w w:val="110"/>
          <w:sz w:val="21"/>
        </w:rPr>
        <w:t> </w:t>
      </w:r>
      <w:r>
        <w:rPr>
          <w:rFonts w:ascii="Arial"/>
          <w:color w:val="2F2F2F"/>
          <w:w w:val="110"/>
          <w:sz w:val="21"/>
        </w:rPr>
        <w:t>the</w:t>
      </w:r>
      <w:r>
        <w:rPr>
          <w:rFonts w:ascii="Arial"/>
          <w:color w:val="2F2F2F"/>
          <w:spacing w:val="-16"/>
          <w:w w:val="110"/>
          <w:sz w:val="21"/>
        </w:rPr>
        <w:t> </w:t>
      </w:r>
      <w:r>
        <w:rPr>
          <w:rFonts w:ascii="Arial"/>
          <w:color w:val="1F1F1F"/>
          <w:w w:val="110"/>
          <w:sz w:val="21"/>
        </w:rPr>
        <w:t>Essex</w:t>
      </w:r>
      <w:r>
        <w:rPr>
          <w:rFonts w:ascii="Arial"/>
          <w:color w:val="1F1F1F"/>
          <w:spacing w:val="-32"/>
          <w:w w:val="110"/>
          <w:sz w:val="21"/>
        </w:rPr>
        <w:t> </w:t>
      </w:r>
      <w:r>
        <w:rPr>
          <w:rFonts w:ascii="Arial"/>
          <w:color w:val="1F1F1F"/>
          <w:w w:val="110"/>
          <w:sz w:val="21"/>
        </w:rPr>
        <w:t>Police</w:t>
      </w:r>
      <w:r>
        <w:rPr>
          <w:rFonts w:ascii="Arial"/>
          <w:color w:val="1F1F1F"/>
          <w:spacing w:val="-32"/>
          <w:w w:val="110"/>
          <w:sz w:val="21"/>
        </w:rPr>
        <w:t> </w:t>
      </w:r>
      <w:r>
        <w:rPr>
          <w:rFonts w:ascii="Arial"/>
          <w:color w:val="2F2F2F"/>
          <w:w w:val="110"/>
          <w:sz w:val="21"/>
        </w:rPr>
        <w:t>Department</w:t>
      </w:r>
      <w:r>
        <w:rPr>
          <w:rFonts w:ascii="Arial"/>
          <w:color w:val="2F2F2F"/>
          <w:spacing w:val="-19"/>
          <w:w w:val="110"/>
          <w:sz w:val="21"/>
        </w:rPr>
        <w:t> </w:t>
      </w:r>
      <w:r>
        <w:rPr>
          <w:rFonts w:ascii="Arial"/>
          <w:color w:val="1F1F1F"/>
          <w:w w:val="110"/>
          <w:sz w:val="21"/>
        </w:rPr>
        <w:t>will</w:t>
      </w:r>
      <w:r>
        <w:rPr>
          <w:rFonts w:ascii="Arial"/>
          <w:color w:val="1F1F1F"/>
          <w:spacing w:val="-36"/>
          <w:w w:val="110"/>
          <w:sz w:val="21"/>
        </w:rPr>
        <w:t> </w:t>
      </w:r>
      <w:r>
        <w:rPr>
          <w:rFonts w:ascii="Arial"/>
          <w:color w:val="1F1F1F"/>
          <w:w w:val="110"/>
          <w:sz w:val="21"/>
        </w:rPr>
        <w:t>implement</w:t>
      </w:r>
      <w:r>
        <w:rPr>
          <w:rFonts w:ascii="Arial"/>
          <w:color w:val="1F1F1F"/>
          <w:spacing w:val="-24"/>
          <w:w w:val="110"/>
          <w:sz w:val="21"/>
        </w:rPr>
        <w:t> </w:t>
      </w:r>
      <w:r>
        <w:rPr>
          <w:rFonts w:ascii="Arial"/>
          <w:color w:val="2F2F2F"/>
          <w:w w:val="110"/>
          <w:sz w:val="21"/>
        </w:rPr>
        <w:t>a</w:t>
      </w:r>
      <w:r>
        <w:rPr>
          <w:rFonts w:ascii="Arial"/>
          <w:color w:val="2F2F2F"/>
          <w:spacing w:val="-36"/>
          <w:w w:val="110"/>
          <w:sz w:val="21"/>
        </w:rPr>
        <w:t> </w:t>
      </w:r>
      <w:r>
        <w:rPr>
          <w:rFonts w:ascii="Arial"/>
          <w:color w:val="2F2F2F"/>
          <w:w w:val="110"/>
          <w:sz w:val="21"/>
        </w:rPr>
        <w:t>combination</w:t>
      </w:r>
      <w:r>
        <w:rPr>
          <w:rFonts w:ascii="Arial"/>
          <w:color w:val="2F2F2F"/>
          <w:spacing w:val="-23"/>
          <w:w w:val="110"/>
          <w:sz w:val="21"/>
        </w:rPr>
        <w:t> </w:t>
      </w:r>
      <w:r>
        <w:rPr>
          <w:rFonts w:ascii="Arial"/>
          <w:color w:val="1F1F1F"/>
          <w:w w:val="110"/>
          <w:sz w:val="21"/>
        </w:rPr>
        <w:t>of</w:t>
      </w:r>
      <w:r>
        <w:rPr>
          <w:rFonts w:ascii="Arial"/>
          <w:color w:val="1F1F1F"/>
          <w:spacing w:val="-24"/>
          <w:w w:val="110"/>
          <w:sz w:val="21"/>
        </w:rPr>
        <w:t> </w:t>
      </w:r>
      <w:r>
        <w:rPr>
          <w:rFonts w:ascii="Arial"/>
          <w:color w:val="2F2F2F"/>
          <w:w w:val="110"/>
          <w:sz w:val="21"/>
        </w:rPr>
        <w:t>best </w:t>
      </w:r>
      <w:r>
        <w:rPr>
          <w:rFonts w:ascii="Arial"/>
          <w:color w:val="1F1F1F"/>
          <w:w w:val="110"/>
          <w:sz w:val="21"/>
        </w:rPr>
        <w:t>practice</w:t>
      </w:r>
      <w:r>
        <w:rPr>
          <w:rFonts w:ascii="Arial"/>
          <w:color w:val="464646"/>
          <w:w w:val="110"/>
          <w:sz w:val="21"/>
        </w:rPr>
        <w:t>s</w:t>
      </w:r>
      <w:r>
        <w:rPr>
          <w:rFonts w:ascii="Arial"/>
          <w:color w:val="464646"/>
          <w:spacing w:val="-36"/>
          <w:w w:val="110"/>
          <w:sz w:val="21"/>
        </w:rPr>
        <w:t> </w:t>
      </w:r>
      <w:r>
        <w:rPr>
          <w:rFonts w:ascii="Arial"/>
          <w:color w:val="1F1F1F"/>
          <w:w w:val="110"/>
          <w:sz w:val="21"/>
        </w:rPr>
        <w:t>including</w:t>
      </w:r>
      <w:r>
        <w:rPr>
          <w:rFonts w:ascii="Arial"/>
          <w:color w:val="1F1F1F"/>
          <w:spacing w:val="-38"/>
          <w:w w:val="110"/>
          <w:sz w:val="21"/>
        </w:rPr>
        <w:t> </w:t>
      </w:r>
      <w:r>
        <w:rPr>
          <w:rFonts w:ascii="Arial"/>
          <w:color w:val="2F2F2F"/>
          <w:w w:val="110"/>
          <w:sz w:val="21"/>
        </w:rPr>
        <w:t>but</w:t>
      </w:r>
      <w:r>
        <w:rPr>
          <w:rFonts w:ascii="Arial"/>
          <w:color w:val="2F2F2F"/>
          <w:spacing w:val="-8"/>
          <w:w w:val="110"/>
          <w:sz w:val="21"/>
        </w:rPr>
        <w:t> </w:t>
      </w:r>
      <w:r>
        <w:rPr>
          <w:rFonts w:ascii="Arial"/>
          <w:color w:val="1F1F1F"/>
          <w:w w:val="110"/>
          <w:sz w:val="21"/>
        </w:rPr>
        <w:t>not</w:t>
      </w:r>
      <w:r>
        <w:rPr>
          <w:rFonts w:ascii="Arial"/>
          <w:color w:val="1F1F1F"/>
          <w:spacing w:val="-15"/>
          <w:w w:val="110"/>
          <w:sz w:val="21"/>
        </w:rPr>
        <w:t> </w:t>
      </w:r>
      <w:r>
        <w:rPr>
          <w:rFonts w:ascii="Arial"/>
          <w:color w:val="2F2F2F"/>
          <w:w w:val="110"/>
          <w:sz w:val="21"/>
        </w:rPr>
        <w:t>limited</w:t>
      </w:r>
      <w:r>
        <w:rPr>
          <w:rFonts w:ascii="Arial"/>
          <w:color w:val="2F2F2F"/>
          <w:spacing w:val="-32"/>
          <w:w w:val="110"/>
          <w:sz w:val="21"/>
        </w:rPr>
        <w:t> </w:t>
      </w:r>
      <w:r>
        <w:rPr>
          <w:rFonts w:ascii="Arial"/>
          <w:color w:val="2F2F2F"/>
          <w:w w:val="110"/>
          <w:sz w:val="21"/>
        </w:rPr>
        <w:t>to:</w:t>
      </w:r>
      <w:r>
        <w:rPr>
          <w:rFonts w:ascii="Arial"/>
          <w:color w:val="2F2F2F"/>
          <w:spacing w:val="-24"/>
          <w:w w:val="110"/>
          <w:sz w:val="21"/>
        </w:rPr>
        <w:t> </w:t>
      </w:r>
      <w:r>
        <w:rPr>
          <w:rFonts w:ascii="Arial"/>
          <w:color w:val="1F1F1F"/>
          <w:w w:val="110"/>
          <w:sz w:val="21"/>
        </w:rPr>
        <w:t>hiring,</w:t>
      </w:r>
      <w:r>
        <w:rPr>
          <w:rFonts w:ascii="Arial"/>
          <w:color w:val="1F1F1F"/>
          <w:spacing w:val="-33"/>
          <w:w w:val="110"/>
          <w:sz w:val="21"/>
        </w:rPr>
        <w:t> </w:t>
      </w:r>
      <w:r>
        <w:rPr>
          <w:rFonts w:ascii="Arial"/>
          <w:color w:val="1F1F1F"/>
          <w:w w:val="110"/>
          <w:sz w:val="21"/>
        </w:rPr>
        <w:t>in-service</w:t>
      </w:r>
      <w:r>
        <w:rPr>
          <w:rFonts w:ascii="Arial"/>
          <w:color w:val="1F1F1F"/>
          <w:spacing w:val="-31"/>
          <w:w w:val="110"/>
          <w:sz w:val="21"/>
        </w:rPr>
        <w:t> </w:t>
      </w:r>
      <w:r>
        <w:rPr>
          <w:rFonts w:ascii="Arial"/>
          <w:color w:val="2F2F2F"/>
          <w:w w:val="110"/>
          <w:sz w:val="21"/>
        </w:rPr>
        <w:t>training,</w:t>
      </w:r>
      <w:r>
        <w:rPr>
          <w:rFonts w:ascii="Arial"/>
          <w:color w:val="2F2F2F"/>
          <w:spacing w:val="-30"/>
          <w:w w:val="110"/>
          <w:sz w:val="21"/>
        </w:rPr>
        <w:t> </w:t>
      </w:r>
      <w:r>
        <w:rPr>
          <w:rFonts w:ascii="Arial"/>
          <w:color w:val="1F1F1F"/>
          <w:w w:val="110"/>
          <w:sz w:val="21"/>
        </w:rPr>
        <w:t>policy</w:t>
      </w:r>
      <w:r>
        <w:rPr>
          <w:rFonts w:ascii="Arial"/>
          <w:color w:val="1F1F1F"/>
          <w:spacing w:val="-26"/>
          <w:w w:val="110"/>
          <w:sz w:val="21"/>
        </w:rPr>
        <w:t> </w:t>
      </w:r>
      <w:r>
        <w:rPr>
          <w:rFonts w:ascii="Arial"/>
          <w:color w:val="1F1F1F"/>
          <w:w w:val="110"/>
          <w:sz w:val="21"/>
        </w:rPr>
        <w:t>development,</w:t>
      </w:r>
      <w:r>
        <w:rPr>
          <w:rFonts w:ascii="Arial"/>
          <w:color w:val="1F1F1F"/>
          <w:spacing w:val="-26"/>
          <w:w w:val="110"/>
          <w:sz w:val="21"/>
        </w:rPr>
        <w:t> </w:t>
      </w:r>
      <w:r>
        <w:rPr>
          <w:rFonts w:ascii="Arial"/>
          <w:color w:val="2F2F2F"/>
          <w:w w:val="110"/>
          <w:sz w:val="21"/>
        </w:rPr>
        <w:t>supervision, </w:t>
      </w:r>
      <w:r>
        <w:rPr>
          <w:rFonts w:ascii="Arial"/>
          <w:color w:val="1F1F1F"/>
          <w:w w:val="110"/>
          <w:sz w:val="21"/>
        </w:rPr>
        <w:t>reporting and </w:t>
      </w:r>
      <w:r>
        <w:rPr>
          <w:rFonts w:ascii="Arial"/>
          <w:color w:val="2F2F2F"/>
          <w:w w:val="110"/>
          <w:sz w:val="21"/>
        </w:rPr>
        <w:t>investigative processes, </w:t>
      </w:r>
      <w:r>
        <w:rPr>
          <w:rFonts w:ascii="Arial"/>
          <w:color w:val="1F1F1F"/>
          <w:w w:val="110"/>
          <w:sz w:val="21"/>
        </w:rPr>
        <w:t>appropriate di</w:t>
      </w:r>
      <w:r>
        <w:rPr>
          <w:rFonts w:ascii="Arial"/>
          <w:color w:val="464646"/>
          <w:w w:val="110"/>
          <w:sz w:val="21"/>
        </w:rPr>
        <w:t>sc</w:t>
      </w:r>
      <w:r>
        <w:rPr>
          <w:rFonts w:ascii="Arial"/>
          <w:color w:val="1F1F1F"/>
          <w:w w:val="110"/>
          <w:sz w:val="21"/>
        </w:rPr>
        <w:t>ipline, </w:t>
      </w:r>
      <w:r>
        <w:rPr>
          <w:rFonts w:ascii="Arial"/>
          <w:color w:val="2F2F2F"/>
          <w:w w:val="110"/>
          <w:sz w:val="21"/>
        </w:rPr>
        <w:t>and </w:t>
      </w:r>
      <w:r>
        <w:rPr>
          <w:rFonts w:ascii="Arial"/>
          <w:color w:val="1F1F1F"/>
          <w:w w:val="110"/>
          <w:sz w:val="21"/>
        </w:rPr>
        <w:t>community </w:t>
      </w:r>
      <w:r>
        <w:rPr>
          <w:rFonts w:ascii="Arial"/>
          <w:color w:val="2F2F2F"/>
          <w:w w:val="110"/>
          <w:sz w:val="21"/>
        </w:rPr>
        <w:t>outreach/partnerships.</w:t>
      </w:r>
    </w:p>
    <w:p>
      <w:pPr>
        <w:pStyle w:val="BodyText"/>
        <w:spacing w:before="11"/>
        <w:rPr>
          <w:rFonts w:ascii="Arial"/>
          <w:sz w:val="23"/>
        </w:rPr>
      </w:pPr>
    </w:p>
    <w:p>
      <w:pPr>
        <w:spacing w:before="0"/>
        <w:ind w:left="114" w:right="0" w:firstLine="0"/>
        <w:jc w:val="left"/>
        <w:rPr>
          <w:rFonts w:ascii="Arial"/>
          <w:sz w:val="21"/>
        </w:rPr>
      </w:pPr>
      <w:r>
        <w:rPr/>
        <w:pict>
          <v:line style="position:absolute;mso-position-horizontal-relative:page;mso-position-vertical-relative:paragraph;z-index:-419632" from="98.021278pt,10.029654pt" to="101.999998pt,10.029654pt" stroked="true" strokeweight=".361702pt" strokecolor="#000000">
            <v:stroke dashstyle="solid"/>
            <w10:wrap type="none"/>
          </v:line>
        </w:pict>
      </w:r>
      <w:r>
        <w:rPr>
          <w:rFonts w:ascii="Arial"/>
          <w:color w:val="1F1F1F"/>
          <w:sz w:val="21"/>
        </w:rPr>
        <w:t>POLICY</w:t>
      </w:r>
    </w:p>
    <w:p>
      <w:pPr>
        <w:pStyle w:val="BodyText"/>
        <w:spacing w:before="10"/>
        <w:rPr>
          <w:rFonts w:ascii="Arial"/>
          <w:sz w:val="29"/>
        </w:rPr>
      </w:pPr>
    </w:p>
    <w:p>
      <w:pPr>
        <w:pStyle w:val="ListParagraph"/>
        <w:numPr>
          <w:ilvl w:val="1"/>
          <w:numId w:val="159"/>
        </w:numPr>
        <w:tabs>
          <w:tab w:pos="549" w:val="left" w:leader="none"/>
        </w:tabs>
        <w:spacing w:line="240" w:lineRule="auto" w:before="0" w:after="0"/>
        <w:ind w:left="832" w:right="0" w:hanging="715"/>
        <w:jc w:val="left"/>
        <w:rPr>
          <w:rFonts w:ascii="Arial"/>
          <w:color w:val="2F2F2F"/>
          <w:sz w:val="21"/>
        </w:rPr>
      </w:pPr>
      <w:r>
        <w:rPr>
          <w:rFonts w:ascii="Arial"/>
          <w:color w:val="2F2F2F"/>
          <w:w w:val="110"/>
          <w:sz w:val="21"/>
        </w:rPr>
        <w:t>Definitions</w:t>
      </w:r>
    </w:p>
    <w:p>
      <w:pPr>
        <w:pStyle w:val="BodyText"/>
        <w:spacing w:before="10"/>
        <w:rPr>
          <w:rFonts w:ascii="Arial"/>
          <w:sz w:val="29"/>
        </w:rPr>
      </w:pPr>
    </w:p>
    <w:p>
      <w:pPr>
        <w:pStyle w:val="ListParagraph"/>
        <w:numPr>
          <w:ilvl w:val="1"/>
          <w:numId w:val="159"/>
        </w:numPr>
        <w:tabs>
          <w:tab w:pos="845" w:val="left" w:leader="none"/>
        </w:tabs>
        <w:spacing w:line="295" w:lineRule="auto" w:before="0" w:after="0"/>
        <w:ind w:left="832" w:right="744" w:hanging="353"/>
        <w:jc w:val="left"/>
        <w:rPr>
          <w:rFonts w:ascii="Arial"/>
          <w:color w:val="2F2F2F"/>
          <w:sz w:val="21"/>
        </w:rPr>
      </w:pPr>
      <w:r>
        <w:rPr>
          <w:rFonts w:ascii="Arial"/>
          <w:color w:val="1F1F1F"/>
          <w:w w:val="105"/>
          <w:sz w:val="21"/>
        </w:rPr>
        <w:t>"Biased policing" is </w:t>
      </w:r>
      <w:r>
        <w:rPr>
          <w:rFonts w:ascii="Arial"/>
          <w:color w:val="2F2F2F"/>
          <w:w w:val="105"/>
          <w:sz w:val="21"/>
        </w:rPr>
        <w:t>conduct </w:t>
      </w:r>
      <w:r>
        <w:rPr>
          <w:rFonts w:ascii="Arial"/>
          <w:color w:val="1F1F1F"/>
          <w:w w:val="105"/>
          <w:sz w:val="21"/>
        </w:rPr>
        <w:t>by law </w:t>
      </w:r>
      <w:r>
        <w:rPr>
          <w:rFonts w:ascii="Arial"/>
          <w:color w:val="2F2F2F"/>
          <w:w w:val="105"/>
          <w:sz w:val="21"/>
        </w:rPr>
        <w:t>enforcement </w:t>
      </w:r>
      <w:r>
        <w:rPr>
          <w:rFonts w:ascii="Arial"/>
          <w:color w:val="1F1F1F"/>
          <w:w w:val="105"/>
          <w:sz w:val="21"/>
        </w:rPr>
        <w:t>offi cer</w:t>
      </w:r>
      <w:r>
        <w:rPr>
          <w:rFonts w:ascii="Arial"/>
          <w:color w:val="464646"/>
          <w:w w:val="105"/>
          <w:sz w:val="21"/>
        </w:rPr>
        <w:t>s </w:t>
      </w:r>
      <w:r>
        <w:rPr>
          <w:rFonts w:ascii="Arial"/>
          <w:color w:val="1F1F1F"/>
          <w:w w:val="105"/>
          <w:sz w:val="21"/>
        </w:rPr>
        <w:t>motivated </w:t>
      </w:r>
      <w:r>
        <w:rPr>
          <w:rFonts w:ascii="Arial"/>
          <w:color w:val="2F2F2F"/>
          <w:w w:val="105"/>
          <w:sz w:val="21"/>
        </w:rPr>
        <w:t>by an </w:t>
      </w:r>
      <w:r>
        <w:rPr>
          <w:rFonts w:ascii="Arial"/>
          <w:color w:val="1F1F1F"/>
          <w:w w:val="105"/>
          <w:sz w:val="21"/>
        </w:rPr>
        <w:t>individual's </w:t>
      </w:r>
      <w:r>
        <w:rPr>
          <w:rFonts w:ascii="Arial"/>
          <w:color w:val="2F2F2F"/>
          <w:w w:val="105"/>
          <w:sz w:val="21"/>
        </w:rPr>
        <w:t>actual </w:t>
      </w:r>
      <w:r>
        <w:rPr>
          <w:rFonts w:ascii="Arial"/>
          <w:color w:val="1F1F1F"/>
          <w:w w:val="105"/>
          <w:sz w:val="21"/>
        </w:rPr>
        <w:t>or perceived or </w:t>
      </w:r>
      <w:r>
        <w:rPr>
          <w:rFonts w:ascii="Arial"/>
          <w:color w:val="464646"/>
          <w:w w:val="105"/>
          <w:sz w:val="21"/>
        </w:rPr>
        <w:t>sel</w:t>
      </w:r>
      <w:r>
        <w:rPr>
          <w:rFonts w:ascii="Arial"/>
          <w:color w:val="1F1F1F"/>
          <w:w w:val="105"/>
          <w:sz w:val="21"/>
        </w:rPr>
        <w:t>f-ident ified </w:t>
      </w:r>
      <w:r>
        <w:rPr>
          <w:rFonts w:ascii="Arial"/>
          <w:color w:val="1F1F1F"/>
          <w:spacing w:val="2"/>
          <w:w w:val="105"/>
          <w:sz w:val="21"/>
        </w:rPr>
        <w:t>per</w:t>
      </w:r>
      <w:r>
        <w:rPr>
          <w:rFonts w:ascii="Arial"/>
          <w:color w:val="464646"/>
          <w:spacing w:val="2"/>
          <w:w w:val="105"/>
          <w:sz w:val="21"/>
        </w:rPr>
        <w:t>so</w:t>
      </w:r>
      <w:r>
        <w:rPr>
          <w:rFonts w:ascii="Arial"/>
          <w:color w:val="1F1F1F"/>
          <w:spacing w:val="2"/>
          <w:w w:val="105"/>
          <w:sz w:val="21"/>
        </w:rPr>
        <w:t>nal</w:t>
      </w:r>
      <w:r>
        <w:rPr>
          <w:rFonts w:ascii="Arial"/>
          <w:color w:val="1F1F1F"/>
          <w:spacing w:val="-21"/>
          <w:w w:val="105"/>
          <w:sz w:val="21"/>
        </w:rPr>
        <w:t> </w:t>
      </w:r>
      <w:r>
        <w:rPr>
          <w:rFonts w:ascii="Arial"/>
          <w:color w:val="2F2F2F"/>
          <w:w w:val="105"/>
          <w:sz w:val="21"/>
        </w:rPr>
        <w:t>characteristics.</w:t>
      </w:r>
    </w:p>
    <w:p>
      <w:pPr>
        <w:pStyle w:val="ListParagraph"/>
        <w:numPr>
          <w:ilvl w:val="1"/>
          <w:numId w:val="159"/>
        </w:numPr>
        <w:tabs>
          <w:tab w:pos="845" w:val="left" w:leader="none"/>
        </w:tabs>
        <w:spacing w:line="290" w:lineRule="auto" w:before="0" w:after="0"/>
        <w:ind w:left="840" w:right="388" w:hanging="361"/>
        <w:jc w:val="both"/>
        <w:rPr>
          <w:rFonts w:ascii="Arial"/>
          <w:color w:val="2F2F2F"/>
          <w:sz w:val="21"/>
        </w:rPr>
      </w:pPr>
      <w:r>
        <w:rPr>
          <w:rFonts w:ascii="Arial"/>
          <w:color w:val="464646"/>
          <w:w w:val="105"/>
          <w:sz w:val="21"/>
        </w:rPr>
        <w:t>" Pe</w:t>
      </w:r>
      <w:r>
        <w:rPr>
          <w:rFonts w:ascii="Arial"/>
          <w:color w:val="1F1F1F"/>
          <w:w w:val="105"/>
          <w:sz w:val="21"/>
        </w:rPr>
        <w:t>rsonal </w:t>
      </w:r>
      <w:r>
        <w:rPr>
          <w:rFonts w:ascii="Arial"/>
          <w:color w:val="2F2F2F"/>
          <w:w w:val="105"/>
          <w:sz w:val="21"/>
        </w:rPr>
        <w:t>characteristics": </w:t>
      </w:r>
      <w:r>
        <w:rPr>
          <w:rFonts w:ascii="Arial"/>
          <w:color w:val="1F1F1F"/>
          <w:w w:val="105"/>
          <w:sz w:val="21"/>
        </w:rPr>
        <w:t>May include but is </w:t>
      </w:r>
      <w:r>
        <w:rPr>
          <w:rFonts w:ascii="Arial"/>
          <w:color w:val="2F2F2F"/>
          <w:w w:val="105"/>
          <w:sz w:val="21"/>
        </w:rPr>
        <w:t>not </w:t>
      </w:r>
      <w:r>
        <w:rPr>
          <w:rFonts w:ascii="Arial"/>
          <w:color w:val="1F1F1F"/>
          <w:w w:val="105"/>
          <w:sz w:val="21"/>
        </w:rPr>
        <w:t>limited to actual </w:t>
      </w:r>
      <w:r>
        <w:rPr>
          <w:rFonts w:ascii="Arial"/>
          <w:color w:val="2F2F2F"/>
          <w:w w:val="105"/>
          <w:sz w:val="21"/>
        </w:rPr>
        <w:t>or </w:t>
      </w:r>
      <w:r>
        <w:rPr>
          <w:rFonts w:ascii="Arial"/>
          <w:color w:val="1F1F1F"/>
          <w:w w:val="105"/>
          <w:sz w:val="21"/>
        </w:rPr>
        <w:t>perceived ident </w:t>
      </w:r>
      <w:r>
        <w:rPr>
          <w:rFonts w:ascii="Arial"/>
          <w:color w:val="1F1F1F"/>
          <w:spacing w:val="3"/>
          <w:w w:val="105"/>
          <w:sz w:val="21"/>
        </w:rPr>
        <w:t>ity</w:t>
      </w:r>
      <w:r>
        <w:rPr>
          <w:rFonts w:ascii="Arial"/>
          <w:color w:val="464646"/>
          <w:spacing w:val="3"/>
          <w:w w:val="105"/>
          <w:sz w:val="21"/>
        </w:rPr>
        <w:t>, </w:t>
      </w:r>
      <w:r>
        <w:rPr>
          <w:rFonts w:ascii="Arial"/>
          <w:color w:val="1F1F1F"/>
          <w:w w:val="105"/>
          <w:sz w:val="21"/>
        </w:rPr>
        <w:t>race, </w:t>
      </w:r>
      <w:r>
        <w:rPr>
          <w:rFonts w:ascii="Arial"/>
          <w:color w:val="2F2F2F"/>
          <w:w w:val="105"/>
          <w:sz w:val="21"/>
        </w:rPr>
        <w:t>ethnicity, </w:t>
      </w:r>
      <w:r>
        <w:rPr>
          <w:rFonts w:ascii="Arial"/>
          <w:color w:val="1F1F1F"/>
          <w:w w:val="105"/>
          <w:sz w:val="21"/>
        </w:rPr>
        <w:t>national </w:t>
      </w:r>
      <w:r>
        <w:rPr>
          <w:rFonts w:ascii="Arial"/>
          <w:color w:val="2F2F2F"/>
          <w:w w:val="105"/>
          <w:sz w:val="21"/>
        </w:rPr>
        <w:t>origin, </w:t>
      </w:r>
      <w:r>
        <w:rPr>
          <w:rFonts w:ascii="Arial"/>
          <w:color w:val="1F1F1F"/>
          <w:w w:val="105"/>
          <w:sz w:val="21"/>
        </w:rPr>
        <w:t>color</w:t>
      </w:r>
      <w:r>
        <w:rPr>
          <w:rFonts w:ascii="Arial"/>
          <w:color w:val="464646"/>
          <w:w w:val="105"/>
          <w:sz w:val="21"/>
        </w:rPr>
        <w:t>, </w:t>
      </w:r>
      <w:r>
        <w:rPr>
          <w:rFonts w:ascii="Arial"/>
          <w:color w:val="2F2F2F"/>
          <w:w w:val="105"/>
          <w:sz w:val="21"/>
        </w:rPr>
        <w:t>gender, </w:t>
      </w:r>
      <w:r>
        <w:rPr>
          <w:rFonts w:ascii="Arial"/>
          <w:color w:val="464646"/>
          <w:spacing w:val="-3"/>
          <w:w w:val="105"/>
          <w:sz w:val="21"/>
        </w:rPr>
        <w:t>sex</w:t>
      </w:r>
      <w:r>
        <w:rPr>
          <w:rFonts w:ascii="Arial"/>
          <w:color w:val="1F1F1F"/>
          <w:spacing w:val="-3"/>
          <w:w w:val="105"/>
          <w:sz w:val="21"/>
        </w:rPr>
        <w:t>ual </w:t>
      </w:r>
      <w:r>
        <w:rPr>
          <w:rFonts w:ascii="Arial"/>
          <w:color w:val="2F2F2F"/>
          <w:w w:val="105"/>
          <w:sz w:val="21"/>
        </w:rPr>
        <w:t>orientation, gender </w:t>
      </w:r>
      <w:r>
        <w:rPr>
          <w:rFonts w:ascii="Arial"/>
          <w:color w:val="1F1F1F"/>
          <w:w w:val="105"/>
          <w:sz w:val="21"/>
        </w:rPr>
        <w:t>identity, marital  </w:t>
      </w:r>
      <w:r>
        <w:rPr>
          <w:rFonts w:ascii="Arial"/>
          <w:color w:val="464646"/>
          <w:spacing w:val="-4"/>
          <w:w w:val="105"/>
          <w:sz w:val="21"/>
        </w:rPr>
        <w:t>s</w:t>
      </w:r>
      <w:r>
        <w:rPr>
          <w:rFonts w:ascii="Arial"/>
          <w:color w:val="1F1F1F"/>
          <w:spacing w:val="-4"/>
          <w:w w:val="105"/>
          <w:sz w:val="21"/>
        </w:rPr>
        <w:t>t</w:t>
      </w:r>
      <w:r>
        <w:rPr>
          <w:rFonts w:ascii="Arial"/>
          <w:color w:val="1F1F1F"/>
          <w:spacing w:val="-35"/>
          <w:w w:val="105"/>
          <w:sz w:val="21"/>
        </w:rPr>
        <w:t> </w:t>
      </w:r>
      <w:r>
        <w:rPr>
          <w:rFonts w:ascii="Arial"/>
          <w:color w:val="1F1F1F"/>
          <w:w w:val="105"/>
          <w:sz w:val="21"/>
        </w:rPr>
        <w:t>at</w:t>
      </w:r>
      <w:r>
        <w:rPr>
          <w:rFonts w:ascii="Arial"/>
          <w:color w:val="1F1F1F"/>
          <w:spacing w:val="-33"/>
          <w:w w:val="105"/>
          <w:sz w:val="21"/>
        </w:rPr>
        <w:t> </w:t>
      </w:r>
      <w:r>
        <w:rPr>
          <w:rFonts w:ascii="Arial"/>
          <w:color w:val="1F1F1F"/>
          <w:w w:val="105"/>
          <w:sz w:val="21"/>
        </w:rPr>
        <w:t>us,</w:t>
      </w:r>
      <w:r>
        <w:rPr>
          <w:rFonts w:ascii="Arial"/>
          <w:color w:val="1F1F1F"/>
          <w:spacing w:val="-14"/>
          <w:w w:val="105"/>
          <w:sz w:val="21"/>
        </w:rPr>
        <w:t> </w:t>
      </w:r>
      <w:r>
        <w:rPr>
          <w:rFonts w:ascii="Arial"/>
          <w:color w:val="1F1F1F"/>
          <w:w w:val="105"/>
          <w:sz w:val="21"/>
        </w:rPr>
        <w:t>mental</w:t>
      </w:r>
      <w:r>
        <w:rPr>
          <w:rFonts w:ascii="Arial"/>
          <w:color w:val="1F1F1F"/>
          <w:spacing w:val="-19"/>
          <w:w w:val="105"/>
          <w:sz w:val="21"/>
        </w:rPr>
        <w:t> </w:t>
      </w:r>
      <w:r>
        <w:rPr>
          <w:rFonts w:ascii="Arial"/>
          <w:color w:val="2F2F2F"/>
          <w:w w:val="105"/>
          <w:sz w:val="21"/>
        </w:rPr>
        <w:t>or</w:t>
      </w:r>
      <w:r>
        <w:rPr>
          <w:rFonts w:ascii="Arial"/>
          <w:color w:val="2F2F2F"/>
          <w:spacing w:val="-2"/>
          <w:w w:val="105"/>
          <w:sz w:val="21"/>
        </w:rPr>
        <w:t> </w:t>
      </w:r>
      <w:r>
        <w:rPr>
          <w:rFonts w:ascii="Arial"/>
          <w:color w:val="1F1F1F"/>
          <w:w w:val="105"/>
          <w:sz w:val="21"/>
        </w:rPr>
        <w:t>physical</w:t>
      </w:r>
      <w:r>
        <w:rPr>
          <w:rFonts w:ascii="Arial"/>
          <w:color w:val="1F1F1F"/>
          <w:spacing w:val="-2"/>
          <w:w w:val="105"/>
          <w:sz w:val="21"/>
        </w:rPr>
        <w:t> </w:t>
      </w:r>
      <w:r>
        <w:rPr>
          <w:rFonts w:ascii="Arial"/>
          <w:color w:val="1F1F1F"/>
          <w:w w:val="105"/>
          <w:sz w:val="21"/>
        </w:rPr>
        <w:t>disability,</w:t>
      </w:r>
      <w:r>
        <w:rPr>
          <w:rFonts w:ascii="Arial"/>
          <w:color w:val="1F1F1F"/>
          <w:spacing w:val="-5"/>
          <w:w w:val="105"/>
          <w:sz w:val="21"/>
        </w:rPr>
        <w:t> </w:t>
      </w:r>
      <w:r>
        <w:rPr>
          <w:rFonts w:ascii="Arial"/>
          <w:color w:val="2F2F2F"/>
          <w:w w:val="105"/>
          <w:sz w:val="21"/>
        </w:rPr>
        <w:t>age,</w:t>
      </w:r>
      <w:r>
        <w:rPr>
          <w:rFonts w:ascii="Arial"/>
          <w:color w:val="2F2F2F"/>
          <w:spacing w:val="-12"/>
          <w:w w:val="105"/>
          <w:sz w:val="21"/>
        </w:rPr>
        <w:t> </w:t>
      </w:r>
      <w:r>
        <w:rPr>
          <w:rFonts w:ascii="Arial"/>
          <w:color w:val="1F1F1F"/>
          <w:w w:val="105"/>
          <w:sz w:val="21"/>
        </w:rPr>
        <w:t>religion</w:t>
      </w:r>
      <w:r>
        <w:rPr>
          <w:rFonts w:ascii="Arial"/>
          <w:color w:val="1F1F1F"/>
          <w:spacing w:val="-2"/>
          <w:w w:val="105"/>
          <w:sz w:val="21"/>
        </w:rPr>
        <w:t> </w:t>
      </w:r>
      <w:r>
        <w:rPr>
          <w:rFonts w:ascii="Arial"/>
          <w:color w:val="1F1F1F"/>
          <w:w w:val="105"/>
          <w:sz w:val="21"/>
        </w:rPr>
        <w:t>and</w:t>
      </w:r>
      <w:r>
        <w:rPr>
          <w:rFonts w:ascii="Arial"/>
          <w:color w:val="1F1F1F"/>
          <w:spacing w:val="-8"/>
          <w:w w:val="105"/>
          <w:sz w:val="21"/>
        </w:rPr>
        <w:t> </w:t>
      </w:r>
      <w:r>
        <w:rPr>
          <w:rFonts w:ascii="Arial"/>
          <w:color w:val="2F2F2F"/>
          <w:w w:val="105"/>
          <w:sz w:val="21"/>
        </w:rPr>
        <w:t>socio-economic</w:t>
      </w:r>
      <w:r>
        <w:rPr>
          <w:rFonts w:ascii="Arial"/>
          <w:color w:val="2F2F2F"/>
          <w:spacing w:val="-11"/>
          <w:w w:val="105"/>
          <w:sz w:val="21"/>
        </w:rPr>
        <w:t> </w:t>
      </w:r>
      <w:r>
        <w:rPr>
          <w:rFonts w:ascii="Arial"/>
          <w:color w:val="2F2F2F"/>
          <w:w w:val="105"/>
          <w:sz w:val="21"/>
        </w:rPr>
        <w:t>status.</w:t>
      </w:r>
    </w:p>
    <w:p>
      <w:pPr>
        <w:pStyle w:val="ListParagraph"/>
        <w:numPr>
          <w:ilvl w:val="1"/>
          <w:numId w:val="159"/>
        </w:numPr>
        <w:tabs>
          <w:tab w:pos="853" w:val="left" w:leader="none"/>
        </w:tabs>
        <w:spacing w:line="288" w:lineRule="auto" w:before="5" w:after="0"/>
        <w:ind w:left="840" w:right="417" w:hanging="354"/>
        <w:jc w:val="left"/>
        <w:rPr>
          <w:rFonts w:ascii="Arial"/>
          <w:color w:val="2F2F2F"/>
          <w:sz w:val="21"/>
        </w:rPr>
      </w:pPr>
      <w:r>
        <w:rPr>
          <w:rFonts w:ascii="Arial"/>
          <w:color w:val="2F2F2F"/>
          <w:w w:val="110"/>
          <w:sz w:val="21"/>
        </w:rPr>
        <w:t>"Immigration</w:t>
      </w:r>
      <w:r>
        <w:rPr>
          <w:rFonts w:ascii="Arial"/>
          <w:color w:val="2F2F2F"/>
          <w:spacing w:val="-23"/>
          <w:w w:val="110"/>
          <w:sz w:val="21"/>
        </w:rPr>
        <w:t> </w:t>
      </w:r>
      <w:r>
        <w:rPr>
          <w:rFonts w:ascii="Arial"/>
          <w:color w:val="464646"/>
          <w:spacing w:val="2"/>
          <w:w w:val="110"/>
          <w:sz w:val="21"/>
        </w:rPr>
        <w:t>sta</w:t>
      </w:r>
      <w:r>
        <w:rPr>
          <w:rFonts w:ascii="Arial"/>
          <w:color w:val="1F1F1F"/>
          <w:spacing w:val="2"/>
          <w:w w:val="110"/>
          <w:sz w:val="21"/>
        </w:rPr>
        <w:t>t</w:t>
      </w:r>
      <w:r>
        <w:rPr>
          <w:rFonts w:ascii="Arial"/>
          <w:color w:val="1F1F1F"/>
          <w:spacing w:val="-46"/>
          <w:w w:val="110"/>
          <w:sz w:val="21"/>
        </w:rPr>
        <w:t> </w:t>
      </w:r>
      <w:r>
        <w:rPr>
          <w:rFonts w:ascii="Arial"/>
          <w:color w:val="1F1F1F"/>
          <w:spacing w:val="4"/>
          <w:w w:val="110"/>
          <w:sz w:val="21"/>
        </w:rPr>
        <w:t>us":</w:t>
      </w:r>
      <w:r>
        <w:rPr>
          <w:rFonts w:ascii="Arial"/>
          <w:color w:val="1F1F1F"/>
          <w:spacing w:val="-26"/>
          <w:w w:val="110"/>
          <w:sz w:val="21"/>
        </w:rPr>
        <w:t> </w:t>
      </w:r>
      <w:r>
        <w:rPr>
          <w:rFonts w:ascii="Arial"/>
          <w:color w:val="1F1F1F"/>
          <w:w w:val="110"/>
          <w:sz w:val="21"/>
        </w:rPr>
        <w:t>Generally</w:t>
      </w:r>
      <w:r>
        <w:rPr>
          <w:rFonts w:ascii="Arial"/>
          <w:color w:val="1F1F1F"/>
          <w:spacing w:val="-19"/>
          <w:w w:val="110"/>
          <w:sz w:val="21"/>
        </w:rPr>
        <w:t> </w:t>
      </w:r>
      <w:r>
        <w:rPr>
          <w:rFonts w:ascii="Arial"/>
          <w:color w:val="1F1F1F"/>
          <w:w w:val="110"/>
          <w:sz w:val="21"/>
        </w:rPr>
        <w:t>refers</w:t>
      </w:r>
      <w:r>
        <w:rPr>
          <w:rFonts w:ascii="Arial"/>
          <w:color w:val="1F1F1F"/>
          <w:spacing w:val="-38"/>
          <w:w w:val="110"/>
          <w:sz w:val="21"/>
        </w:rPr>
        <w:t> </w:t>
      </w:r>
      <w:r>
        <w:rPr>
          <w:rFonts w:ascii="Arial"/>
          <w:color w:val="1F1F1F"/>
          <w:w w:val="110"/>
          <w:sz w:val="21"/>
        </w:rPr>
        <w:t>to</w:t>
      </w:r>
      <w:r>
        <w:rPr>
          <w:rFonts w:ascii="Arial"/>
          <w:color w:val="1F1F1F"/>
          <w:spacing w:val="-15"/>
          <w:w w:val="110"/>
          <w:sz w:val="21"/>
        </w:rPr>
        <w:t> </w:t>
      </w:r>
      <w:r>
        <w:rPr>
          <w:rFonts w:ascii="Arial"/>
          <w:color w:val="1F1F1F"/>
          <w:w w:val="110"/>
          <w:sz w:val="21"/>
        </w:rPr>
        <w:t>the</w:t>
      </w:r>
      <w:r>
        <w:rPr>
          <w:rFonts w:ascii="Arial"/>
          <w:color w:val="1F1F1F"/>
          <w:spacing w:val="-10"/>
          <w:w w:val="110"/>
          <w:sz w:val="21"/>
        </w:rPr>
        <w:t> </w:t>
      </w:r>
      <w:r>
        <w:rPr>
          <w:rFonts w:ascii="Arial"/>
          <w:color w:val="1F1F1F"/>
          <w:spacing w:val="-8"/>
          <w:w w:val="110"/>
          <w:sz w:val="21"/>
        </w:rPr>
        <w:t>lega</w:t>
      </w:r>
      <w:r>
        <w:rPr>
          <w:rFonts w:ascii="Arial"/>
          <w:color w:val="464646"/>
          <w:spacing w:val="-8"/>
          <w:w w:val="110"/>
          <w:sz w:val="21"/>
        </w:rPr>
        <w:t>l</w:t>
      </w:r>
      <w:r>
        <w:rPr>
          <w:rFonts w:ascii="Arial"/>
          <w:color w:val="464646"/>
          <w:spacing w:val="-16"/>
          <w:w w:val="110"/>
          <w:sz w:val="21"/>
        </w:rPr>
        <w:t> </w:t>
      </w:r>
      <w:r>
        <w:rPr>
          <w:rFonts w:ascii="Arial"/>
          <w:color w:val="1F1F1F"/>
          <w:w w:val="110"/>
          <w:sz w:val="21"/>
        </w:rPr>
        <w:t>right</w:t>
      </w:r>
      <w:r>
        <w:rPr>
          <w:rFonts w:ascii="Arial"/>
          <w:color w:val="1F1F1F"/>
          <w:spacing w:val="-30"/>
          <w:w w:val="110"/>
          <w:sz w:val="21"/>
        </w:rPr>
        <w:t> </w:t>
      </w:r>
      <w:r>
        <w:rPr>
          <w:rFonts w:ascii="Arial"/>
          <w:color w:val="1F1F1F"/>
          <w:spacing w:val="-12"/>
          <w:w w:val="110"/>
          <w:sz w:val="21"/>
        </w:rPr>
        <w:t>s</w:t>
      </w:r>
      <w:r>
        <w:rPr>
          <w:rFonts w:ascii="Arial"/>
          <w:color w:val="464646"/>
          <w:spacing w:val="-12"/>
          <w:w w:val="110"/>
          <w:sz w:val="21"/>
        </w:rPr>
        <w:t>,</w:t>
      </w:r>
      <w:r>
        <w:rPr>
          <w:rFonts w:ascii="Arial"/>
          <w:color w:val="464646"/>
          <w:spacing w:val="-19"/>
          <w:w w:val="110"/>
          <w:sz w:val="21"/>
        </w:rPr>
        <w:t> </w:t>
      </w:r>
      <w:r>
        <w:rPr>
          <w:rFonts w:ascii="Arial"/>
          <w:color w:val="1F1F1F"/>
          <w:w w:val="110"/>
          <w:sz w:val="21"/>
        </w:rPr>
        <w:t>if</w:t>
      </w:r>
      <w:r>
        <w:rPr>
          <w:rFonts w:ascii="Arial"/>
          <w:color w:val="1F1F1F"/>
          <w:spacing w:val="-12"/>
          <w:w w:val="110"/>
          <w:sz w:val="21"/>
        </w:rPr>
        <w:t> </w:t>
      </w:r>
      <w:r>
        <w:rPr>
          <w:rFonts w:ascii="Arial"/>
          <w:color w:val="2F2F2F"/>
          <w:w w:val="110"/>
          <w:sz w:val="21"/>
        </w:rPr>
        <w:t>any,</w:t>
      </w:r>
      <w:r>
        <w:rPr>
          <w:rFonts w:ascii="Arial"/>
          <w:color w:val="2F2F2F"/>
          <w:spacing w:val="-43"/>
          <w:w w:val="110"/>
          <w:sz w:val="21"/>
        </w:rPr>
        <w:t> </w:t>
      </w:r>
      <w:r>
        <w:rPr>
          <w:rFonts w:ascii="Arial"/>
          <w:color w:val="2F2F2F"/>
          <w:w w:val="110"/>
          <w:sz w:val="21"/>
        </w:rPr>
        <w:t>of</w:t>
      </w:r>
      <w:r>
        <w:rPr>
          <w:rFonts w:ascii="Arial"/>
          <w:color w:val="2F2F2F"/>
          <w:spacing w:val="-14"/>
          <w:w w:val="110"/>
          <w:sz w:val="21"/>
        </w:rPr>
        <w:t> </w:t>
      </w:r>
      <w:r>
        <w:rPr>
          <w:rFonts w:ascii="Arial"/>
          <w:color w:val="1F1F1F"/>
          <w:w w:val="110"/>
          <w:sz w:val="21"/>
        </w:rPr>
        <w:t>a</w:t>
      </w:r>
      <w:r>
        <w:rPr>
          <w:rFonts w:ascii="Arial"/>
          <w:color w:val="1F1F1F"/>
          <w:spacing w:val="-32"/>
          <w:w w:val="110"/>
          <w:sz w:val="21"/>
        </w:rPr>
        <w:t> </w:t>
      </w:r>
      <w:r>
        <w:rPr>
          <w:rFonts w:ascii="Arial"/>
          <w:color w:val="1F1F1F"/>
          <w:w w:val="110"/>
          <w:sz w:val="21"/>
        </w:rPr>
        <w:t>non-citizen</w:t>
      </w:r>
      <w:r>
        <w:rPr>
          <w:rFonts w:ascii="Arial"/>
          <w:color w:val="1F1F1F"/>
          <w:spacing w:val="-21"/>
          <w:w w:val="110"/>
          <w:sz w:val="21"/>
        </w:rPr>
        <w:t> </w:t>
      </w:r>
      <w:r>
        <w:rPr>
          <w:rFonts w:ascii="Arial"/>
          <w:color w:val="1F1F1F"/>
          <w:w w:val="110"/>
          <w:sz w:val="21"/>
        </w:rPr>
        <w:t>to</w:t>
      </w:r>
      <w:r>
        <w:rPr>
          <w:rFonts w:ascii="Arial"/>
          <w:color w:val="1F1F1F"/>
          <w:spacing w:val="-8"/>
          <w:w w:val="110"/>
          <w:sz w:val="21"/>
        </w:rPr>
        <w:t> </w:t>
      </w:r>
      <w:r>
        <w:rPr>
          <w:rFonts w:ascii="Arial"/>
          <w:color w:val="2F2F2F"/>
          <w:w w:val="110"/>
          <w:sz w:val="21"/>
        </w:rPr>
        <w:t>enter </w:t>
      </w:r>
      <w:r>
        <w:rPr>
          <w:rFonts w:ascii="Arial"/>
          <w:color w:val="1F1F1F"/>
          <w:w w:val="110"/>
          <w:sz w:val="21"/>
        </w:rPr>
        <w:t>or remain in this </w:t>
      </w:r>
      <w:r>
        <w:rPr>
          <w:rFonts w:ascii="Arial"/>
          <w:color w:val="2F2F2F"/>
          <w:w w:val="110"/>
          <w:sz w:val="21"/>
        </w:rPr>
        <w:t>country. </w:t>
      </w:r>
      <w:r>
        <w:rPr>
          <w:rFonts w:ascii="Arial"/>
          <w:color w:val="1F1F1F"/>
          <w:w w:val="110"/>
          <w:sz w:val="21"/>
        </w:rPr>
        <w:t>Examples </w:t>
      </w:r>
      <w:r>
        <w:rPr>
          <w:rFonts w:ascii="Arial"/>
          <w:color w:val="2F2F2F"/>
          <w:w w:val="110"/>
          <w:sz w:val="21"/>
        </w:rPr>
        <w:t>include, </w:t>
      </w:r>
      <w:r>
        <w:rPr>
          <w:rFonts w:ascii="Arial"/>
          <w:color w:val="1F1F1F"/>
          <w:w w:val="110"/>
          <w:sz w:val="21"/>
        </w:rPr>
        <w:t>without limitation, </w:t>
      </w:r>
      <w:r>
        <w:rPr>
          <w:rFonts w:ascii="Arial"/>
          <w:color w:val="2F2F2F"/>
          <w:w w:val="110"/>
          <w:sz w:val="21"/>
        </w:rPr>
        <w:t>"lawful </w:t>
      </w:r>
      <w:r>
        <w:rPr>
          <w:rFonts w:ascii="Arial"/>
          <w:color w:val="1F1F1F"/>
          <w:w w:val="110"/>
          <w:sz w:val="21"/>
        </w:rPr>
        <w:t>permanent resident,"</w:t>
      </w:r>
      <w:r>
        <w:rPr>
          <w:rFonts w:ascii="Arial"/>
          <w:color w:val="1F1F1F"/>
          <w:spacing w:val="-12"/>
          <w:w w:val="110"/>
          <w:sz w:val="21"/>
        </w:rPr>
        <w:t> </w:t>
      </w:r>
      <w:r>
        <w:rPr>
          <w:rFonts w:ascii="Arial"/>
          <w:color w:val="464646"/>
          <w:spacing w:val="5"/>
          <w:w w:val="110"/>
          <w:sz w:val="21"/>
        </w:rPr>
        <w:t>"</w:t>
      </w:r>
      <w:r>
        <w:rPr>
          <w:rFonts w:ascii="Arial"/>
          <w:color w:val="1F1F1F"/>
          <w:spacing w:val="5"/>
          <w:w w:val="110"/>
          <w:sz w:val="21"/>
        </w:rPr>
        <w:t>t</w:t>
      </w:r>
      <w:r>
        <w:rPr>
          <w:rFonts w:ascii="Arial"/>
          <w:color w:val="1F1F1F"/>
          <w:spacing w:val="-35"/>
          <w:w w:val="110"/>
          <w:sz w:val="21"/>
        </w:rPr>
        <w:t> </w:t>
      </w:r>
      <w:r>
        <w:rPr>
          <w:rFonts w:ascii="Arial"/>
          <w:color w:val="1F1F1F"/>
          <w:w w:val="110"/>
          <w:sz w:val="21"/>
        </w:rPr>
        <w:t>emporary worker,"</w:t>
      </w:r>
      <w:r>
        <w:rPr>
          <w:rFonts w:ascii="Arial"/>
          <w:color w:val="1F1F1F"/>
          <w:spacing w:val="-6"/>
          <w:w w:val="110"/>
          <w:sz w:val="21"/>
        </w:rPr>
        <w:t> </w:t>
      </w:r>
      <w:r>
        <w:rPr>
          <w:rFonts w:ascii="Arial"/>
          <w:color w:val="464646"/>
          <w:w w:val="110"/>
          <w:sz w:val="21"/>
        </w:rPr>
        <w:t>"</w:t>
      </w:r>
      <w:r>
        <w:rPr>
          <w:rFonts w:ascii="Arial"/>
          <w:color w:val="1F1F1F"/>
          <w:w w:val="110"/>
          <w:sz w:val="21"/>
        </w:rPr>
        <w:t>refugee,"</w:t>
      </w:r>
      <w:r>
        <w:rPr>
          <w:rFonts w:ascii="Arial"/>
          <w:color w:val="1F1F1F"/>
          <w:spacing w:val="-15"/>
          <w:w w:val="110"/>
          <w:sz w:val="21"/>
        </w:rPr>
        <w:t> </w:t>
      </w:r>
      <w:r>
        <w:rPr>
          <w:rFonts w:ascii="Arial"/>
          <w:color w:val="2F2F2F"/>
          <w:w w:val="110"/>
          <w:sz w:val="21"/>
        </w:rPr>
        <w:t>and</w:t>
      </w:r>
      <w:r>
        <w:rPr>
          <w:rFonts w:ascii="Arial"/>
          <w:color w:val="2F2F2F"/>
          <w:spacing w:val="-24"/>
          <w:w w:val="110"/>
          <w:sz w:val="21"/>
        </w:rPr>
        <w:t> </w:t>
      </w:r>
      <w:r>
        <w:rPr>
          <w:rFonts w:ascii="Arial"/>
          <w:color w:val="2F2F2F"/>
          <w:w w:val="110"/>
          <w:sz w:val="21"/>
        </w:rPr>
        <w:t>"undocumented."</w:t>
      </w:r>
    </w:p>
    <w:p>
      <w:pPr>
        <w:pStyle w:val="ListParagraph"/>
        <w:numPr>
          <w:ilvl w:val="1"/>
          <w:numId w:val="159"/>
        </w:numPr>
        <w:tabs>
          <w:tab w:pos="853" w:val="left" w:leader="none"/>
        </w:tabs>
        <w:spacing w:line="295" w:lineRule="auto" w:before="1" w:after="0"/>
        <w:ind w:left="847" w:right="170" w:hanging="361"/>
        <w:jc w:val="left"/>
        <w:rPr>
          <w:rFonts w:ascii="Arial"/>
          <w:color w:val="1F1F1F"/>
          <w:sz w:val="21"/>
        </w:rPr>
      </w:pPr>
      <w:r>
        <w:rPr>
          <w:rFonts w:ascii="Arial"/>
          <w:color w:val="464646"/>
          <w:spacing w:val="2"/>
          <w:w w:val="105"/>
          <w:sz w:val="21"/>
        </w:rPr>
        <w:t>"Reas</w:t>
      </w:r>
      <w:r>
        <w:rPr>
          <w:rFonts w:ascii="Arial"/>
          <w:color w:val="464646"/>
          <w:spacing w:val="-38"/>
          <w:w w:val="105"/>
          <w:sz w:val="21"/>
        </w:rPr>
        <w:t> </w:t>
      </w:r>
      <w:r>
        <w:rPr>
          <w:rFonts w:ascii="Arial"/>
          <w:color w:val="1F1F1F"/>
          <w:w w:val="105"/>
          <w:sz w:val="21"/>
        </w:rPr>
        <w:t>onable</w:t>
      </w:r>
      <w:r>
        <w:rPr>
          <w:rFonts w:ascii="Arial"/>
          <w:color w:val="1F1F1F"/>
          <w:spacing w:val="25"/>
          <w:w w:val="105"/>
          <w:sz w:val="21"/>
        </w:rPr>
        <w:t> </w:t>
      </w:r>
      <w:r>
        <w:rPr>
          <w:rFonts w:ascii="Arial"/>
          <w:color w:val="2F2F2F"/>
          <w:w w:val="105"/>
          <w:sz w:val="21"/>
        </w:rPr>
        <w:t>suspicion":</w:t>
      </w:r>
      <w:r>
        <w:rPr>
          <w:rFonts w:ascii="Arial"/>
          <w:color w:val="2F2F2F"/>
          <w:spacing w:val="-32"/>
          <w:w w:val="105"/>
          <w:sz w:val="21"/>
        </w:rPr>
        <w:t> </w:t>
      </w:r>
      <w:r>
        <w:rPr>
          <w:rFonts w:ascii="Arial"/>
          <w:color w:val="1F1F1F"/>
          <w:w w:val="105"/>
          <w:sz w:val="21"/>
        </w:rPr>
        <w:t>Suspicion</w:t>
      </w:r>
      <w:r>
        <w:rPr>
          <w:rFonts w:ascii="Arial"/>
          <w:color w:val="1F1F1F"/>
          <w:spacing w:val="10"/>
          <w:w w:val="105"/>
          <w:sz w:val="21"/>
        </w:rPr>
        <w:t> </w:t>
      </w:r>
      <w:r>
        <w:rPr>
          <w:rFonts w:ascii="Arial"/>
          <w:color w:val="464646"/>
          <w:w w:val="105"/>
          <w:sz w:val="21"/>
        </w:rPr>
        <w:t>,</w:t>
      </w:r>
      <w:r>
        <w:rPr>
          <w:rFonts w:ascii="Arial"/>
          <w:color w:val="464646"/>
          <w:spacing w:val="-16"/>
          <w:w w:val="105"/>
          <w:sz w:val="21"/>
        </w:rPr>
        <w:t> </w:t>
      </w:r>
      <w:r>
        <w:rPr>
          <w:rFonts w:ascii="Arial"/>
          <w:color w:val="2F2F2F"/>
          <w:w w:val="105"/>
          <w:sz w:val="21"/>
        </w:rPr>
        <w:t>for</w:t>
      </w:r>
      <w:r>
        <w:rPr>
          <w:rFonts w:ascii="Arial"/>
          <w:color w:val="2F2F2F"/>
          <w:spacing w:val="-1"/>
          <w:w w:val="105"/>
          <w:sz w:val="21"/>
        </w:rPr>
        <w:t> </w:t>
      </w:r>
      <w:r>
        <w:rPr>
          <w:rFonts w:ascii="Arial"/>
          <w:color w:val="1F1F1F"/>
          <w:w w:val="105"/>
          <w:sz w:val="21"/>
        </w:rPr>
        <w:t>which</w:t>
      </w:r>
      <w:r>
        <w:rPr>
          <w:rFonts w:ascii="Arial"/>
          <w:color w:val="1F1F1F"/>
          <w:spacing w:val="-22"/>
          <w:w w:val="105"/>
          <w:sz w:val="21"/>
        </w:rPr>
        <w:t> </w:t>
      </w:r>
      <w:r>
        <w:rPr>
          <w:rFonts w:ascii="Arial"/>
          <w:color w:val="2F2F2F"/>
          <w:w w:val="105"/>
          <w:sz w:val="21"/>
        </w:rPr>
        <w:t>an</w:t>
      </w:r>
      <w:r>
        <w:rPr>
          <w:rFonts w:ascii="Arial"/>
          <w:color w:val="2F2F2F"/>
          <w:spacing w:val="-29"/>
          <w:w w:val="105"/>
          <w:sz w:val="21"/>
        </w:rPr>
        <w:t> </w:t>
      </w:r>
      <w:r>
        <w:rPr>
          <w:rFonts w:ascii="Arial"/>
          <w:color w:val="2F2F2F"/>
          <w:w w:val="105"/>
          <w:sz w:val="21"/>
        </w:rPr>
        <w:t>officer</w:t>
      </w:r>
      <w:r>
        <w:rPr>
          <w:rFonts w:ascii="Arial"/>
          <w:color w:val="2F2F2F"/>
          <w:spacing w:val="-18"/>
          <w:w w:val="105"/>
          <w:sz w:val="21"/>
        </w:rPr>
        <w:t> </w:t>
      </w:r>
      <w:r>
        <w:rPr>
          <w:rFonts w:ascii="Arial"/>
          <w:color w:val="2F2F2F"/>
          <w:w w:val="105"/>
          <w:sz w:val="21"/>
        </w:rPr>
        <w:t>can</w:t>
      </w:r>
      <w:r>
        <w:rPr>
          <w:rFonts w:ascii="Arial"/>
          <w:color w:val="2F2F2F"/>
          <w:spacing w:val="-25"/>
          <w:w w:val="105"/>
          <w:sz w:val="21"/>
        </w:rPr>
        <w:t> </w:t>
      </w:r>
      <w:r>
        <w:rPr>
          <w:rFonts w:ascii="Arial"/>
          <w:color w:val="2F2F2F"/>
          <w:w w:val="105"/>
          <w:sz w:val="21"/>
        </w:rPr>
        <w:t>articulate</w:t>
      </w:r>
      <w:r>
        <w:rPr>
          <w:rFonts w:ascii="Arial"/>
          <w:color w:val="2F2F2F"/>
          <w:spacing w:val="-24"/>
          <w:w w:val="105"/>
          <w:sz w:val="21"/>
        </w:rPr>
        <w:t> </w:t>
      </w:r>
      <w:r>
        <w:rPr>
          <w:rFonts w:ascii="Arial"/>
          <w:color w:val="1F1F1F"/>
          <w:w w:val="105"/>
          <w:sz w:val="21"/>
        </w:rPr>
        <w:t>factual</w:t>
      </w:r>
      <w:r>
        <w:rPr>
          <w:rFonts w:ascii="Arial"/>
          <w:color w:val="1F1F1F"/>
          <w:spacing w:val="-25"/>
          <w:w w:val="105"/>
          <w:sz w:val="21"/>
        </w:rPr>
        <w:t> </w:t>
      </w:r>
      <w:r>
        <w:rPr>
          <w:rFonts w:ascii="Arial"/>
          <w:color w:val="2F2F2F"/>
          <w:w w:val="105"/>
          <w:sz w:val="21"/>
        </w:rPr>
        <w:t>reasons,</w:t>
      </w:r>
      <w:r>
        <w:rPr>
          <w:rFonts w:ascii="Arial"/>
          <w:color w:val="2F2F2F"/>
          <w:spacing w:val="-19"/>
          <w:w w:val="105"/>
          <w:sz w:val="21"/>
        </w:rPr>
        <w:t> </w:t>
      </w:r>
      <w:r>
        <w:rPr>
          <w:rFonts w:ascii="Arial"/>
          <w:color w:val="1F1F1F"/>
          <w:w w:val="105"/>
          <w:sz w:val="21"/>
        </w:rPr>
        <w:t>does not need </w:t>
      </w:r>
      <w:r>
        <w:rPr>
          <w:rFonts w:ascii="Arial"/>
          <w:color w:val="2F2F2F"/>
          <w:w w:val="105"/>
          <w:sz w:val="21"/>
        </w:rPr>
        <w:t>to rise </w:t>
      </w:r>
      <w:r>
        <w:rPr>
          <w:rFonts w:ascii="Arial"/>
          <w:color w:val="1F1F1F"/>
          <w:w w:val="105"/>
          <w:sz w:val="21"/>
        </w:rPr>
        <w:t>to </w:t>
      </w:r>
      <w:r>
        <w:rPr>
          <w:rFonts w:ascii="Arial"/>
          <w:color w:val="2F2F2F"/>
          <w:w w:val="105"/>
          <w:sz w:val="21"/>
        </w:rPr>
        <w:t>the </w:t>
      </w:r>
      <w:r>
        <w:rPr>
          <w:rFonts w:ascii="Arial"/>
          <w:color w:val="1F1F1F"/>
          <w:w w:val="105"/>
          <w:sz w:val="21"/>
        </w:rPr>
        <w:t>level </w:t>
      </w:r>
      <w:r>
        <w:rPr>
          <w:rFonts w:ascii="Arial"/>
          <w:color w:val="2F2F2F"/>
          <w:w w:val="105"/>
          <w:sz w:val="21"/>
        </w:rPr>
        <w:t>of </w:t>
      </w:r>
      <w:r>
        <w:rPr>
          <w:rFonts w:ascii="Arial"/>
          <w:color w:val="1F1F1F"/>
          <w:w w:val="105"/>
          <w:sz w:val="21"/>
        </w:rPr>
        <w:t>probable</w:t>
      </w:r>
      <w:r>
        <w:rPr>
          <w:rFonts w:ascii="Arial"/>
          <w:color w:val="1F1F1F"/>
          <w:spacing w:val="39"/>
          <w:w w:val="105"/>
          <w:sz w:val="21"/>
        </w:rPr>
        <w:t> </w:t>
      </w:r>
      <w:r>
        <w:rPr>
          <w:rFonts w:ascii="Arial"/>
          <w:color w:val="2F2F2F"/>
          <w:w w:val="105"/>
          <w:sz w:val="21"/>
        </w:rPr>
        <w:t>cause.</w:t>
      </w:r>
    </w:p>
    <w:p>
      <w:pPr>
        <w:pStyle w:val="ListParagraph"/>
        <w:numPr>
          <w:ilvl w:val="1"/>
          <w:numId w:val="159"/>
        </w:numPr>
        <w:tabs>
          <w:tab w:pos="853" w:val="left" w:leader="none"/>
        </w:tabs>
        <w:spacing w:line="288" w:lineRule="auto" w:before="1" w:after="0"/>
        <w:ind w:left="851" w:right="352" w:hanging="357"/>
        <w:jc w:val="left"/>
        <w:rPr>
          <w:rFonts w:ascii="Arial"/>
          <w:color w:val="2F2F2F"/>
          <w:sz w:val="21"/>
        </w:rPr>
      </w:pPr>
      <w:r>
        <w:rPr>
          <w:rFonts w:ascii="Arial"/>
          <w:color w:val="2F2F2F"/>
          <w:w w:val="105"/>
          <w:sz w:val="21"/>
        </w:rPr>
        <w:t>"Probable</w:t>
      </w:r>
      <w:r>
        <w:rPr>
          <w:rFonts w:ascii="Arial"/>
          <w:color w:val="2F2F2F"/>
          <w:spacing w:val="-3"/>
          <w:w w:val="105"/>
          <w:sz w:val="21"/>
        </w:rPr>
        <w:t> </w:t>
      </w:r>
      <w:r>
        <w:rPr>
          <w:rFonts w:ascii="Arial"/>
          <w:color w:val="1F1F1F"/>
          <w:spacing w:val="-7"/>
          <w:w w:val="105"/>
          <w:sz w:val="21"/>
        </w:rPr>
        <w:t>cause</w:t>
      </w:r>
      <w:r>
        <w:rPr>
          <w:rFonts w:ascii="Arial"/>
          <w:color w:val="464646"/>
          <w:spacing w:val="-7"/>
          <w:w w:val="105"/>
          <w:sz w:val="21"/>
        </w:rPr>
        <w:t>"</w:t>
      </w:r>
      <w:r>
        <w:rPr>
          <w:rFonts w:ascii="Arial"/>
          <w:color w:val="464646"/>
          <w:spacing w:val="-34"/>
          <w:w w:val="105"/>
          <w:sz w:val="21"/>
        </w:rPr>
        <w:t> </w:t>
      </w:r>
      <w:r>
        <w:rPr>
          <w:rFonts w:ascii="Arial"/>
          <w:color w:val="464646"/>
          <w:w w:val="105"/>
          <w:sz w:val="21"/>
        </w:rPr>
        <w:t>:</w:t>
      </w:r>
      <w:r>
        <w:rPr>
          <w:rFonts w:ascii="Arial"/>
          <w:color w:val="464646"/>
          <w:spacing w:val="-6"/>
          <w:w w:val="105"/>
          <w:sz w:val="21"/>
        </w:rPr>
        <w:t> </w:t>
      </w:r>
      <w:r>
        <w:rPr>
          <w:rFonts w:ascii="Arial"/>
          <w:color w:val="1F1F1F"/>
          <w:w w:val="105"/>
          <w:sz w:val="21"/>
        </w:rPr>
        <w:t>Facts</w:t>
      </w:r>
      <w:r>
        <w:rPr>
          <w:rFonts w:ascii="Arial"/>
          <w:color w:val="1F1F1F"/>
          <w:spacing w:val="-10"/>
          <w:w w:val="105"/>
          <w:sz w:val="21"/>
        </w:rPr>
        <w:t> </w:t>
      </w:r>
      <w:r>
        <w:rPr>
          <w:rFonts w:ascii="Arial"/>
          <w:color w:val="2F2F2F"/>
          <w:w w:val="105"/>
          <w:sz w:val="21"/>
        </w:rPr>
        <w:t>or</w:t>
      </w:r>
      <w:r>
        <w:rPr>
          <w:rFonts w:ascii="Arial"/>
          <w:color w:val="2F2F2F"/>
          <w:spacing w:val="9"/>
          <w:w w:val="105"/>
          <w:sz w:val="21"/>
        </w:rPr>
        <w:t> </w:t>
      </w:r>
      <w:r>
        <w:rPr>
          <w:rFonts w:ascii="Arial"/>
          <w:color w:val="2F2F2F"/>
          <w:w w:val="105"/>
          <w:sz w:val="21"/>
        </w:rPr>
        <w:t>circumstances</w:t>
      </w:r>
      <w:r>
        <w:rPr>
          <w:rFonts w:ascii="Arial"/>
          <w:color w:val="2F2F2F"/>
          <w:spacing w:val="-7"/>
          <w:w w:val="105"/>
          <w:sz w:val="21"/>
        </w:rPr>
        <w:t> </w:t>
      </w:r>
      <w:r>
        <w:rPr>
          <w:rFonts w:ascii="Arial"/>
          <w:color w:val="2F2F2F"/>
          <w:w w:val="105"/>
          <w:sz w:val="21"/>
        </w:rPr>
        <w:t>that</w:t>
      </w:r>
      <w:r>
        <w:rPr>
          <w:rFonts w:ascii="Arial"/>
          <w:color w:val="2F2F2F"/>
          <w:spacing w:val="-2"/>
          <w:w w:val="105"/>
          <w:sz w:val="21"/>
        </w:rPr>
        <w:t> </w:t>
      </w:r>
      <w:r>
        <w:rPr>
          <w:rFonts w:ascii="Arial"/>
          <w:color w:val="1F1F1F"/>
          <w:w w:val="105"/>
          <w:sz w:val="21"/>
        </w:rPr>
        <w:t>would</w:t>
      </w:r>
      <w:r>
        <w:rPr>
          <w:rFonts w:ascii="Arial"/>
          <w:color w:val="1F1F1F"/>
          <w:spacing w:val="-7"/>
          <w:w w:val="105"/>
          <w:sz w:val="21"/>
        </w:rPr>
        <w:t> </w:t>
      </w:r>
      <w:r>
        <w:rPr>
          <w:rFonts w:ascii="Arial"/>
          <w:color w:val="1F1F1F"/>
          <w:w w:val="105"/>
          <w:sz w:val="21"/>
        </w:rPr>
        <w:t>lead</w:t>
      </w:r>
      <w:r>
        <w:rPr>
          <w:rFonts w:ascii="Arial"/>
          <w:color w:val="1F1F1F"/>
          <w:spacing w:val="-6"/>
          <w:w w:val="105"/>
          <w:sz w:val="21"/>
        </w:rPr>
        <w:t> </w:t>
      </w:r>
      <w:r>
        <w:rPr>
          <w:rFonts w:ascii="Arial"/>
          <w:color w:val="1F1F1F"/>
          <w:w w:val="105"/>
          <w:sz w:val="21"/>
        </w:rPr>
        <w:t>a</w:t>
      </w:r>
      <w:r>
        <w:rPr>
          <w:rFonts w:ascii="Arial"/>
          <w:color w:val="1F1F1F"/>
          <w:spacing w:val="-19"/>
          <w:w w:val="105"/>
          <w:sz w:val="21"/>
        </w:rPr>
        <w:t> </w:t>
      </w:r>
      <w:r>
        <w:rPr>
          <w:rFonts w:ascii="Arial"/>
          <w:color w:val="1F1F1F"/>
          <w:w w:val="105"/>
          <w:sz w:val="21"/>
        </w:rPr>
        <w:t>reasonable</w:t>
      </w:r>
      <w:r>
        <w:rPr>
          <w:rFonts w:ascii="Arial"/>
          <w:color w:val="1F1F1F"/>
          <w:spacing w:val="1"/>
          <w:w w:val="105"/>
          <w:sz w:val="21"/>
        </w:rPr>
        <w:t> </w:t>
      </w:r>
      <w:r>
        <w:rPr>
          <w:rFonts w:ascii="Arial"/>
          <w:color w:val="2F2F2F"/>
          <w:w w:val="105"/>
          <w:sz w:val="21"/>
        </w:rPr>
        <w:t>person</w:t>
      </w:r>
      <w:r>
        <w:rPr>
          <w:rFonts w:ascii="Arial"/>
          <w:color w:val="2F2F2F"/>
          <w:spacing w:val="-10"/>
          <w:w w:val="105"/>
          <w:sz w:val="21"/>
        </w:rPr>
        <w:t> </w:t>
      </w:r>
      <w:r>
        <w:rPr>
          <w:rFonts w:ascii="Arial"/>
          <w:color w:val="2F2F2F"/>
          <w:w w:val="105"/>
          <w:sz w:val="21"/>
        </w:rPr>
        <w:t>to</w:t>
      </w:r>
      <w:r>
        <w:rPr>
          <w:rFonts w:ascii="Arial"/>
          <w:color w:val="2F2F2F"/>
          <w:spacing w:val="26"/>
          <w:w w:val="105"/>
          <w:sz w:val="21"/>
        </w:rPr>
        <w:t> </w:t>
      </w:r>
      <w:r>
        <w:rPr>
          <w:rFonts w:ascii="Arial"/>
          <w:color w:val="1F1F1F"/>
          <w:w w:val="105"/>
          <w:sz w:val="21"/>
        </w:rPr>
        <w:t>believe </w:t>
      </w:r>
      <w:r>
        <w:rPr>
          <w:rFonts w:ascii="Arial"/>
          <w:color w:val="2F2F2F"/>
          <w:w w:val="105"/>
          <w:sz w:val="21"/>
        </w:rPr>
        <w:t>that a crime </w:t>
      </w:r>
      <w:r>
        <w:rPr>
          <w:rFonts w:ascii="Arial"/>
          <w:color w:val="1F1F1F"/>
          <w:w w:val="105"/>
          <w:sz w:val="21"/>
        </w:rPr>
        <w:t>ha</w:t>
      </w:r>
      <w:r>
        <w:rPr>
          <w:rFonts w:ascii="Arial"/>
          <w:color w:val="464646"/>
          <w:w w:val="105"/>
          <w:sz w:val="21"/>
        </w:rPr>
        <w:t>s </w:t>
      </w:r>
      <w:r>
        <w:rPr>
          <w:rFonts w:ascii="Arial"/>
          <w:color w:val="1F1F1F"/>
          <w:w w:val="105"/>
          <w:sz w:val="21"/>
        </w:rPr>
        <w:t>been </w:t>
      </w:r>
      <w:r>
        <w:rPr>
          <w:rFonts w:ascii="Arial"/>
          <w:color w:val="2F2F2F"/>
          <w:w w:val="105"/>
          <w:sz w:val="21"/>
        </w:rPr>
        <w:t>committed, or </w:t>
      </w:r>
      <w:r>
        <w:rPr>
          <w:rFonts w:ascii="Arial"/>
          <w:color w:val="1F1F1F"/>
          <w:w w:val="105"/>
          <w:sz w:val="21"/>
        </w:rPr>
        <w:t>is being committed, or i</w:t>
      </w:r>
      <w:r>
        <w:rPr>
          <w:rFonts w:ascii="Arial"/>
          <w:color w:val="464646"/>
          <w:w w:val="105"/>
          <w:sz w:val="21"/>
        </w:rPr>
        <w:t>s </w:t>
      </w:r>
      <w:r>
        <w:rPr>
          <w:rFonts w:ascii="Arial"/>
          <w:color w:val="2F2F2F"/>
          <w:w w:val="105"/>
          <w:sz w:val="21"/>
        </w:rPr>
        <w:t>about </w:t>
      </w:r>
      <w:r>
        <w:rPr>
          <w:rFonts w:ascii="Arial"/>
          <w:color w:val="1F1F1F"/>
          <w:w w:val="105"/>
          <w:sz w:val="21"/>
        </w:rPr>
        <w:t>to </w:t>
      </w:r>
      <w:r>
        <w:rPr>
          <w:rFonts w:ascii="Arial"/>
          <w:color w:val="1F1F1F"/>
          <w:spacing w:val="22"/>
          <w:w w:val="105"/>
          <w:sz w:val="21"/>
        </w:rPr>
        <w:t> </w:t>
      </w:r>
      <w:r>
        <w:rPr>
          <w:rFonts w:ascii="Arial"/>
          <w:color w:val="2F2F2F"/>
          <w:w w:val="105"/>
          <w:sz w:val="21"/>
        </w:rPr>
        <w:t>occur.</w:t>
      </w:r>
    </w:p>
    <w:p>
      <w:pPr>
        <w:pStyle w:val="ListParagraph"/>
        <w:numPr>
          <w:ilvl w:val="1"/>
          <w:numId w:val="159"/>
        </w:numPr>
        <w:tabs>
          <w:tab w:pos="860" w:val="left" w:leader="none"/>
        </w:tabs>
        <w:spacing w:line="288" w:lineRule="auto" w:before="8" w:after="0"/>
        <w:ind w:left="848" w:right="842" w:hanging="354"/>
        <w:jc w:val="left"/>
        <w:rPr>
          <w:rFonts w:ascii="Arial"/>
          <w:color w:val="2F2F2F"/>
          <w:sz w:val="21"/>
        </w:rPr>
      </w:pPr>
      <w:r>
        <w:rPr>
          <w:rFonts w:ascii="Arial"/>
          <w:color w:val="1F1F1F"/>
          <w:w w:val="105"/>
          <w:sz w:val="21"/>
        </w:rPr>
        <w:t>"Member" </w:t>
      </w:r>
      <w:r>
        <w:rPr>
          <w:rFonts w:ascii="Arial"/>
          <w:color w:val="2F2F2F"/>
          <w:w w:val="105"/>
          <w:sz w:val="21"/>
        </w:rPr>
        <w:t>or </w:t>
      </w:r>
      <w:r>
        <w:rPr>
          <w:rFonts w:ascii="Arial"/>
          <w:color w:val="464646"/>
          <w:spacing w:val="3"/>
          <w:w w:val="105"/>
          <w:sz w:val="21"/>
        </w:rPr>
        <w:t>"</w:t>
      </w:r>
      <w:r>
        <w:rPr>
          <w:rFonts w:ascii="Arial"/>
          <w:color w:val="1F1F1F"/>
          <w:spacing w:val="3"/>
          <w:w w:val="105"/>
          <w:sz w:val="21"/>
        </w:rPr>
        <w:t>employee": </w:t>
      </w:r>
      <w:r>
        <w:rPr>
          <w:rFonts w:ascii="Arial"/>
          <w:color w:val="2F2F2F"/>
          <w:w w:val="105"/>
          <w:sz w:val="21"/>
        </w:rPr>
        <w:t>any employee </w:t>
      </w:r>
      <w:r>
        <w:rPr>
          <w:rFonts w:ascii="Arial"/>
          <w:color w:val="1F1F1F"/>
          <w:w w:val="105"/>
          <w:sz w:val="21"/>
        </w:rPr>
        <w:t>employed </w:t>
      </w:r>
      <w:r>
        <w:rPr>
          <w:rFonts w:ascii="Arial"/>
          <w:color w:val="2F2F2F"/>
          <w:w w:val="105"/>
          <w:sz w:val="21"/>
        </w:rPr>
        <w:t>by </w:t>
      </w:r>
      <w:r>
        <w:rPr>
          <w:rFonts w:ascii="Arial"/>
          <w:color w:val="1F1F1F"/>
          <w:w w:val="105"/>
          <w:sz w:val="21"/>
        </w:rPr>
        <w:t>the </w:t>
      </w:r>
      <w:r>
        <w:rPr>
          <w:rFonts w:ascii="Arial"/>
          <w:color w:val="2F2F2F"/>
          <w:w w:val="105"/>
          <w:sz w:val="21"/>
        </w:rPr>
        <w:t>Essex </w:t>
      </w:r>
      <w:r>
        <w:rPr>
          <w:rFonts w:ascii="Arial"/>
          <w:color w:val="1F1F1F"/>
          <w:w w:val="105"/>
          <w:sz w:val="21"/>
        </w:rPr>
        <w:t>Police </w:t>
      </w:r>
      <w:r>
        <w:rPr>
          <w:rFonts w:ascii="Arial"/>
          <w:color w:val="2F2F2F"/>
          <w:w w:val="105"/>
          <w:sz w:val="21"/>
        </w:rPr>
        <w:t>Department </w:t>
      </w:r>
      <w:r>
        <w:rPr>
          <w:rFonts w:ascii="Arial"/>
          <w:color w:val="1F1F1F"/>
          <w:w w:val="105"/>
          <w:sz w:val="21"/>
        </w:rPr>
        <w:t>regardless of their </w:t>
      </w:r>
      <w:r>
        <w:rPr>
          <w:rFonts w:ascii="Arial"/>
          <w:color w:val="1F1F1F"/>
          <w:spacing w:val="-5"/>
          <w:w w:val="105"/>
          <w:sz w:val="21"/>
        </w:rPr>
        <w:t>a</w:t>
      </w:r>
      <w:r>
        <w:rPr>
          <w:rFonts w:ascii="Arial"/>
          <w:color w:val="464646"/>
          <w:spacing w:val="-5"/>
          <w:w w:val="105"/>
          <w:sz w:val="21"/>
        </w:rPr>
        <w:t>ss</w:t>
      </w:r>
      <w:r>
        <w:rPr>
          <w:rFonts w:ascii="Arial"/>
          <w:color w:val="1F1F1F"/>
          <w:spacing w:val="-5"/>
          <w:w w:val="105"/>
          <w:sz w:val="21"/>
        </w:rPr>
        <w:t>igned </w:t>
      </w:r>
      <w:r>
        <w:rPr>
          <w:rFonts w:ascii="Arial"/>
          <w:color w:val="1F1F1F"/>
          <w:w w:val="105"/>
          <w:sz w:val="21"/>
        </w:rPr>
        <w:t>ta</w:t>
      </w:r>
      <w:r>
        <w:rPr>
          <w:rFonts w:ascii="Arial"/>
          <w:color w:val="464646"/>
          <w:w w:val="105"/>
          <w:sz w:val="21"/>
        </w:rPr>
        <w:t>sks </w:t>
      </w:r>
      <w:r>
        <w:rPr>
          <w:rFonts w:ascii="Arial"/>
          <w:color w:val="1F1F1F"/>
          <w:w w:val="105"/>
          <w:sz w:val="21"/>
        </w:rPr>
        <w:t>or</w:t>
      </w:r>
      <w:r>
        <w:rPr>
          <w:rFonts w:ascii="Arial"/>
          <w:color w:val="1F1F1F"/>
          <w:spacing w:val="-9"/>
          <w:w w:val="105"/>
          <w:sz w:val="21"/>
        </w:rPr>
        <w:t> </w:t>
      </w:r>
      <w:r>
        <w:rPr>
          <w:rFonts w:ascii="Arial"/>
          <w:color w:val="1F1F1F"/>
          <w:w w:val="105"/>
          <w:sz w:val="21"/>
        </w:rPr>
        <w:t>duties.</w:t>
      </w:r>
    </w:p>
    <w:p>
      <w:pPr>
        <w:pStyle w:val="ListParagraph"/>
        <w:numPr>
          <w:ilvl w:val="1"/>
          <w:numId w:val="159"/>
        </w:numPr>
        <w:tabs>
          <w:tab w:pos="853" w:val="left" w:leader="none"/>
        </w:tabs>
        <w:spacing w:line="285" w:lineRule="auto" w:before="0" w:after="0"/>
        <w:ind w:left="855" w:right="537" w:hanging="354"/>
        <w:jc w:val="left"/>
        <w:rPr>
          <w:rFonts w:ascii="Arial"/>
          <w:color w:val="2F2F2F"/>
          <w:sz w:val="21"/>
        </w:rPr>
      </w:pPr>
      <w:r>
        <w:rPr>
          <w:rFonts w:ascii="Arial"/>
          <w:color w:val="464646"/>
          <w:w w:val="105"/>
          <w:sz w:val="21"/>
        </w:rPr>
        <w:t>" Fe</w:t>
      </w:r>
      <w:r>
        <w:rPr>
          <w:rFonts w:ascii="Arial"/>
          <w:color w:val="1F1F1F"/>
          <w:w w:val="105"/>
          <w:sz w:val="21"/>
        </w:rPr>
        <w:t>deral immigration </w:t>
      </w:r>
      <w:r>
        <w:rPr>
          <w:rFonts w:ascii="Arial"/>
          <w:color w:val="2F2F2F"/>
          <w:w w:val="105"/>
          <w:sz w:val="21"/>
        </w:rPr>
        <w:t>authorities": </w:t>
      </w:r>
      <w:r>
        <w:rPr>
          <w:rFonts w:ascii="Arial"/>
          <w:color w:val="1F1F1F"/>
          <w:w w:val="105"/>
          <w:sz w:val="21"/>
        </w:rPr>
        <w:t>federal </w:t>
      </w:r>
      <w:r>
        <w:rPr>
          <w:rFonts w:ascii="Arial"/>
          <w:color w:val="1F1F1F"/>
          <w:spacing w:val="-5"/>
          <w:w w:val="105"/>
          <w:sz w:val="21"/>
        </w:rPr>
        <w:t>agencies</w:t>
      </w:r>
      <w:r>
        <w:rPr>
          <w:rFonts w:ascii="Arial"/>
          <w:color w:val="464646"/>
          <w:spacing w:val="-5"/>
          <w:w w:val="105"/>
          <w:sz w:val="21"/>
        </w:rPr>
        <w:t>, </w:t>
      </w:r>
      <w:r>
        <w:rPr>
          <w:rFonts w:ascii="Arial"/>
          <w:color w:val="1F1F1F"/>
          <w:w w:val="105"/>
          <w:sz w:val="21"/>
        </w:rPr>
        <w:t>departments, </w:t>
      </w:r>
      <w:r>
        <w:rPr>
          <w:rFonts w:ascii="Arial"/>
          <w:color w:val="2F2F2F"/>
          <w:w w:val="105"/>
          <w:sz w:val="21"/>
        </w:rPr>
        <w:t>or </w:t>
      </w:r>
      <w:r>
        <w:rPr>
          <w:rFonts w:ascii="Arial"/>
          <w:color w:val="1F1F1F"/>
          <w:w w:val="105"/>
          <w:sz w:val="21"/>
        </w:rPr>
        <w:t>employees </w:t>
      </w:r>
      <w:r>
        <w:rPr>
          <w:rFonts w:ascii="Arial"/>
          <w:color w:val="2F2F2F"/>
          <w:w w:val="105"/>
          <w:sz w:val="21"/>
        </w:rPr>
        <w:t>or contractors </w:t>
      </w:r>
      <w:r>
        <w:rPr>
          <w:rFonts w:ascii="Arial"/>
          <w:color w:val="1F1F1F"/>
          <w:spacing w:val="3"/>
          <w:w w:val="105"/>
          <w:sz w:val="21"/>
        </w:rPr>
        <w:t>thereof</w:t>
      </w:r>
      <w:r>
        <w:rPr>
          <w:rFonts w:ascii="Arial"/>
          <w:color w:val="464646"/>
          <w:spacing w:val="3"/>
          <w:w w:val="105"/>
          <w:sz w:val="21"/>
        </w:rPr>
        <w:t>, </w:t>
      </w:r>
      <w:r>
        <w:rPr>
          <w:rFonts w:ascii="Arial"/>
          <w:color w:val="1F1F1F"/>
          <w:w w:val="105"/>
          <w:sz w:val="21"/>
        </w:rPr>
        <w:t>tasked </w:t>
      </w:r>
      <w:r>
        <w:rPr>
          <w:rFonts w:ascii="Arial"/>
          <w:color w:val="2F2F2F"/>
          <w:w w:val="105"/>
          <w:sz w:val="21"/>
        </w:rPr>
        <w:t>with </w:t>
      </w:r>
      <w:r>
        <w:rPr>
          <w:rFonts w:ascii="Arial"/>
          <w:color w:val="1F1F1F"/>
          <w:w w:val="105"/>
          <w:sz w:val="21"/>
        </w:rPr>
        <w:t>enforcement </w:t>
      </w:r>
      <w:r>
        <w:rPr>
          <w:rFonts w:ascii="Arial"/>
          <w:color w:val="2F2F2F"/>
          <w:w w:val="105"/>
          <w:sz w:val="21"/>
        </w:rPr>
        <w:t>of immigration </w:t>
      </w:r>
      <w:r>
        <w:rPr>
          <w:rFonts w:ascii="Arial"/>
          <w:color w:val="1F1F1F"/>
          <w:w w:val="105"/>
          <w:sz w:val="21"/>
        </w:rPr>
        <w:t>law </w:t>
      </w:r>
      <w:r>
        <w:rPr>
          <w:rFonts w:ascii="Arial"/>
          <w:color w:val="2F2F2F"/>
          <w:w w:val="105"/>
          <w:sz w:val="21"/>
        </w:rPr>
        <w:t>and border </w:t>
      </w:r>
      <w:r>
        <w:rPr>
          <w:rFonts w:ascii="Arial"/>
          <w:color w:val="1F1F1F"/>
          <w:w w:val="105"/>
          <w:sz w:val="21"/>
        </w:rPr>
        <w:t>entry</w:t>
      </w:r>
      <w:r>
        <w:rPr>
          <w:rFonts w:ascii="Arial"/>
          <w:color w:val="464646"/>
          <w:w w:val="105"/>
          <w:sz w:val="21"/>
        </w:rPr>
        <w:t>, </w:t>
      </w:r>
      <w:r>
        <w:rPr>
          <w:rFonts w:ascii="Arial"/>
          <w:color w:val="1F1F1F"/>
          <w:w w:val="105"/>
          <w:sz w:val="21"/>
        </w:rPr>
        <w:t>including without </w:t>
      </w:r>
      <w:r>
        <w:rPr>
          <w:rFonts w:ascii="Arial"/>
          <w:color w:val="1F1F1F"/>
          <w:spacing w:val="5"/>
          <w:w w:val="105"/>
          <w:sz w:val="21"/>
        </w:rPr>
        <w:t>limitation</w:t>
      </w:r>
      <w:r>
        <w:rPr>
          <w:rFonts w:ascii="Arial"/>
          <w:color w:val="464646"/>
          <w:spacing w:val="5"/>
          <w:w w:val="105"/>
          <w:sz w:val="21"/>
        </w:rPr>
        <w:t>, </w:t>
      </w:r>
      <w:r>
        <w:rPr>
          <w:rFonts w:ascii="Arial"/>
          <w:color w:val="2F2F2F"/>
          <w:w w:val="105"/>
          <w:sz w:val="21"/>
        </w:rPr>
        <w:t>the Department </w:t>
      </w:r>
      <w:r>
        <w:rPr>
          <w:rFonts w:ascii="Arial"/>
          <w:color w:val="1F1F1F"/>
          <w:w w:val="105"/>
          <w:sz w:val="21"/>
        </w:rPr>
        <w:t>of Homeland </w:t>
      </w:r>
      <w:r>
        <w:rPr>
          <w:rFonts w:ascii="Arial"/>
          <w:color w:val="2F2F2F"/>
          <w:w w:val="105"/>
          <w:sz w:val="21"/>
        </w:rPr>
        <w:t>Security </w:t>
      </w:r>
      <w:r>
        <w:rPr>
          <w:rFonts w:ascii="Arial"/>
          <w:color w:val="1F1F1F"/>
          <w:w w:val="105"/>
          <w:sz w:val="21"/>
        </w:rPr>
        <w:t>(OHS), Immigration </w:t>
      </w:r>
      <w:r>
        <w:rPr>
          <w:rFonts w:ascii="Arial"/>
          <w:color w:val="2F2F2F"/>
          <w:w w:val="105"/>
          <w:sz w:val="21"/>
        </w:rPr>
        <w:t>Control</w:t>
      </w:r>
      <w:r>
        <w:rPr>
          <w:rFonts w:ascii="Arial"/>
          <w:color w:val="2F2F2F"/>
          <w:spacing w:val="-29"/>
          <w:w w:val="105"/>
          <w:sz w:val="21"/>
        </w:rPr>
        <w:t> </w:t>
      </w:r>
      <w:r>
        <w:rPr>
          <w:rFonts w:ascii="Arial"/>
          <w:color w:val="1F1F1F"/>
          <w:w w:val="105"/>
          <w:sz w:val="21"/>
        </w:rPr>
        <w:t>and</w:t>
      </w:r>
      <w:r>
        <w:rPr>
          <w:rFonts w:ascii="Arial"/>
          <w:color w:val="1F1F1F"/>
          <w:spacing w:val="-24"/>
          <w:w w:val="105"/>
          <w:sz w:val="21"/>
        </w:rPr>
        <w:t> </w:t>
      </w:r>
      <w:r>
        <w:rPr>
          <w:rFonts w:ascii="Arial"/>
          <w:color w:val="2F2F2F"/>
          <w:w w:val="105"/>
          <w:sz w:val="21"/>
        </w:rPr>
        <w:t>Enforcement</w:t>
      </w:r>
      <w:r>
        <w:rPr>
          <w:rFonts w:ascii="Arial"/>
          <w:color w:val="2F2F2F"/>
          <w:spacing w:val="-7"/>
          <w:w w:val="105"/>
          <w:sz w:val="21"/>
        </w:rPr>
        <w:t> </w:t>
      </w:r>
      <w:r>
        <w:rPr>
          <w:rFonts w:ascii="Arial"/>
          <w:color w:val="2F2F2F"/>
          <w:w w:val="105"/>
          <w:sz w:val="21"/>
        </w:rPr>
        <w:t>(ICE),</w:t>
      </w:r>
      <w:r>
        <w:rPr>
          <w:rFonts w:ascii="Arial"/>
          <w:color w:val="2F2F2F"/>
          <w:spacing w:val="-24"/>
          <w:w w:val="105"/>
          <w:sz w:val="21"/>
        </w:rPr>
        <w:t> </w:t>
      </w:r>
      <w:r>
        <w:rPr>
          <w:rFonts w:ascii="Arial"/>
          <w:color w:val="1F1F1F"/>
          <w:w w:val="105"/>
          <w:sz w:val="21"/>
        </w:rPr>
        <w:t>and</w:t>
      </w:r>
      <w:r>
        <w:rPr>
          <w:rFonts w:ascii="Arial"/>
          <w:color w:val="1F1F1F"/>
          <w:spacing w:val="-30"/>
          <w:w w:val="105"/>
          <w:sz w:val="21"/>
        </w:rPr>
        <w:t> </w:t>
      </w:r>
      <w:r>
        <w:rPr>
          <w:rFonts w:ascii="Arial"/>
          <w:color w:val="1F1F1F"/>
          <w:w w:val="105"/>
          <w:sz w:val="21"/>
        </w:rPr>
        <w:t>U.S.</w:t>
      </w:r>
      <w:r>
        <w:rPr>
          <w:rFonts w:ascii="Arial"/>
          <w:color w:val="1F1F1F"/>
          <w:spacing w:val="-27"/>
          <w:w w:val="105"/>
          <w:sz w:val="21"/>
        </w:rPr>
        <w:t> </w:t>
      </w:r>
      <w:r>
        <w:rPr>
          <w:rFonts w:ascii="Arial"/>
          <w:color w:val="2F2F2F"/>
          <w:w w:val="105"/>
          <w:sz w:val="21"/>
        </w:rPr>
        <w:t>Customs</w:t>
      </w:r>
      <w:r>
        <w:rPr>
          <w:rFonts w:ascii="Arial"/>
          <w:color w:val="2F2F2F"/>
          <w:spacing w:val="-24"/>
          <w:w w:val="105"/>
          <w:sz w:val="21"/>
        </w:rPr>
        <w:t> </w:t>
      </w:r>
      <w:r>
        <w:rPr>
          <w:rFonts w:ascii="Arial"/>
          <w:color w:val="2F2F2F"/>
          <w:w w:val="105"/>
          <w:sz w:val="21"/>
        </w:rPr>
        <w:t>and</w:t>
      </w:r>
      <w:r>
        <w:rPr>
          <w:rFonts w:ascii="Arial"/>
          <w:color w:val="2F2F2F"/>
          <w:spacing w:val="-24"/>
          <w:w w:val="105"/>
          <w:sz w:val="21"/>
        </w:rPr>
        <w:t> </w:t>
      </w:r>
      <w:r>
        <w:rPr>
          <w:rFonts w:ascii="Arial"/>
          <w:color w:val="1F1F1F"/>
          <w:w w:val="105"/>
          <w:sz w:val="21"/>
        </w:rPr>
        <w:t>Border</w:t>
      </w:r>
      <w:r>
        <w:rPr>
          <w:rFonts w:ascii="Arial"/>
          <w:color w:val="1F1F1F"/>
          <w:spacing w:val="-24"/>
          <w:w w:val="105"/>
          <w:sz w:val="21"/>
        </w:rPr>
        <w:t> </w:t>
      </w:r>
      <w:r>
        <w:rPr>
          <w:rFonts w:ascii="Arial"/>
          <w:color w:val="1F1F1F"/>
          <w:w w:val="105"/>
          <w:sz w:val="21"/>
        </w:rPr>
        <w:t>Patrol</w:t>
      </w:r>
      <w:r>
        <w:rPr>
          <w:rFonts w:ascii="Arial"/>
          <w:color w:val="1F1F1F"/>
          <w:spacing w:val="-24"/>
          <w:w w:val="105"/>
          <w:sz w:val="21"/>
        </w:rPr>
        <w:t> </w:t>
      </w:r>
      <w:r>
        <w:rPr>
          <w:rFonts w:ascii="Arial"/>
          <w:color w:val="1F1F1F"/>
          <w:w w:val="105"/>
          <w:sz w:val="21"/>
        </w:rPr>
        <w:t>(</w:t>
      </w:r>
      <w:r>
        <w:rPr>
          <w:rFonts w:ascii="Arial"/>
          <w:color w:val="464646"/>
          <w:w w:val="105"/>
          <w:sz w:val="21"/>
        </w:rPr>
        <w:t>C</w:t>
      </w:r>
      <w:r>
        <w:rPr>
          <w:rFonts w:ascii="Arial"/>
          <w:color w:val="1F1F1F"/>
          <w:w w:val="105"/>
          <w:sz w:val="21"/>
        </w:rPr>
        <w:t>BP).</w:t>
      </w:r>
    </w:p>
    <w:p>
      <w:pPr>
        <w:pStyle w:val="BodyText"/>
        <w:spacing w:before="2"/>
        <w:rPr>
          <w:rFonts w:ascii="Arial"/>
          <w:sz w:val="27"/>
        </w:rPr>
      </w:pPr>
    </w:p>
    <w:p>
      <w:pPr>
        <w:pStyle w:val="ListParagraph"/>
        <w:numPr>
          <w:ilvl w:val="1"/>
          <w:numId w:val="160"/>
        </w:numPr>
        <w:tabs>
          <w:tab w:pos="499" w:val="left" w:leader="none"/>
        </w:tabs>
        <w:spacing w:line="240" w:lineRule="auto" w:before="0" w:after="0"/>
        <w:ind w:left="875" w:right="0" w:hanging="739"/>
        <w:jc w:val="left"/>
        <w:rPr>
          <w:rFonts w:ascii="Arial"/>
          <w:color w:val="2F2F2F"/>
          <w:sz w:val="21"/>
        </w:rPr>
      </w:pPr>
      <w:r>
        <w:rPr>
          <w:rFonts w:ascii="Arial"/>
          <w:color w:val="2F2F2F"/>
          <w:w w:val="105"/>
          <w:sz w:val="21"/>
        </w:rPr>
        <w:t>Policing</w:t>
      </w:r>
      <w:r>
        <w:rPr>
          <w:rFonts w:ascii="Arial"/>
          <w:color w:val="2F2F2F"/>
          <w:spacing w:val="-27"/>
          <w:w w:val="105"/>
          <w:sz w:val="21"/>
        </w:rPr>
        <w:t> </w:t>
      </w:r>
      <w:r>
        <w:rPr>
          <w:rFonts w:ascii="Arial"/>
          <w:color w:val="1F1F1F"/>
          <w:w w:val="105"/>
          <w:sz w:val="21"/>
        </w:rPr>
        <w:t>Impart</w:t>
      </w:r>
      <w:r>
        <w:rPr>
          <w:rFonts w:ascii="Arial"/>
          <w:color w:val="1F1F1F"/>
          <w:spacing w:val="-30"/>
          <w:w w:val="105"/>
          <w:sz w:val="21"/>
        </w:rPr>
        <w:t> </w:t>
      </w:r>
      <w:r>
        <w:rPr>
          <w:rFonts w:ascii="Arial"/>
          <w:color w:val="464646"/>
          <w:spacing w:val="2"/>
          <w:w w:val="105"/>
          <w:sz w:val="21"/>
        </w:rPr>
        <w:t>ia</w:t>
      </w:r>
      <w:r>
        <w:rPr>
          <w:rFonts w:ascii="Arial"/>
          <w:color w:val="1F1F1F"/>
          <w:spacing w:val="2"/>
          <w:w w:val="105"/>
          <w:sz w:val="21"/>
        </w:rPr>
        <w:t>lly</w:t>
      </w:r>
    </w:p>
    <w:p>
      <w:pPr>
        <w:pStyle w:val="BodyText"/>
        <w:spacing w:before="2"/>
        <w:rPr>
          <w:rFonts w:ascii="Arial"/>
          <w:sz w:val="29"/>
        </w:rPr>
      </w:pPr>
    </w:p>
    <w:p>
      <w:pPr>
        <w:pStyle w:val="ListParagraph"/>
        <w:numPr>
          <w:ilvl w:val="1"/>
          <w:numId w:val="160"/>
        </w:numPr>
        <w:tabs>
          <w:tab w:pos="870" w:val="left" w:leader="none"/>
        </w:tabs>
        <w:spacing w:line="240" w:lineRule="auto" w:before="1" w:after="0"/>
        <w:ind w:left="869" w:right="0" w:hanging="364"/>
        <w:jc w:val="left"/>
        <w:rPr>
          <w:rFonts w:ascii="Arial"/>
          <w:color w:val="2F2F2F"/>
          <w:sz w:val="21"/>
        </w:rPr>
      </w:pPr>
      <w:r>
        <w:rPr>
          <w:rFonts w:ascii="Arial"/>
          <w:color w:val="1F1F1F"/>
          <w:w w:val="105"/>
          <w:sz w:val="21"/>
        </w:rPr>
        <w:t>As required by law, all </w:t>
      </w:r>
      <w:r>
        <w:rPr>
          <w:rFonts w:ascii="Arial"/>
          <w:color w:val="2F2F2F"/>
          <w:w w:val="105"/>
          <w:sz w:val="21"/>
        </w:rPr>
        <w:t>enforcement actions </w:t>
      </w:r>
      <w:r>
        <w:rPr>
          <w:rFonts w:ascii="Arial"/>
          <w:color w:val="1F1F1F"/>
          <w:w w:val="105"/>
          <w:sz w:val="21"/>
        </w:rPr>
        <w:t>by law </w:t>
      </w:r>
      <w:r>
        <w:rPr>
          <w:rFonts w:ascii="Arial"/>
          <w:color w:val="2F2F2F"/>
          <w:w w:val="105"/>
          <w:sz w:val="21"/>
        </w:rPr>
        <w:t>enforcement officers, such</w:t>
      </w:r>
      <w:r>
        <w:rPr>
          <w:rFonts w:ascii="Arial"/>
          <w:color w:val="2F2F2F"/>
          <w:spacing w:val="21"/>
          <w:w w:val="105"/>
          <w:sz w:val="21"/>
        </w:rPr>
        <w:t> </w:t>
      </w:r>
      <w:r>
        <w:rPr>
          <w:rFonts w:ascii="Arial"/>
          <w:color w:val="2F2F2F"/>
          <w:w w:val="105"/>
          <w:sz w:val="21"/>
        </w:rPr>
        <w:t>as</w:t>
      </w:r>
    </w:p>
    <w:p>
      <w:pPr>
        <w:spacing w:line="292" w:lineRule="auto" w:before="48"/>
        <w:ind w:left="868" w:right="291" w:hanging="7"/>
        <w:jc w:val="left"/>
        <w:rPr>
          <w:rFonts w:ascii="Arial"/>
          <w:sz w:val="21"/>
        </w:rPr>
      </w:pPr>
      <w:r>
        <w:rPr>
          <w:rFonts w:ascii="Arial"/>
          <w:color w:val="1F1F1F"/>
          <w:w w:val="105"/>
          <w:sz w:val="21"/>
        </w:rPr>
        <w:t>invest</w:t>
      </w:r>
      <w:r>
        <w:rPr>
          <w:rFonts w:ascii="Arial"/>
          <w:color w:val="1F1F1F"/>
          <w:spacing w:val="-5"/>
          <w:w w:val="105"/>
          <w:sz w:val="21"/>
        </w:rPr>
        <w:t> </w:t>
      </w:r>
      <w:r>
        <w:rPr>
          <w:rFonts w:ascii="Arial"/>
          <w:color w:val="1F1F1F"/>
          <w:w w:val="105"/>
          <w:sz w:val="21"/>
        </w:rPr>
        <w:t>igat</w:t>
      </w:r>
      <w:r>
        <w:rPr>
          <w:rFonts w:ascii="Arial"/>
          <w:color w:val="1F1F1F"/>
          <w:spacing w:val="-26"/>
          <w:w w:val="105"/>
          <w:sz w:val="21"/>
        </w:rPr>
        <w:t> </w:t>
      </w:r>
      <w:r>
        <w:rPr>
          <w:rFonts w:ascii="Arial"/>
          <w:color w:val="1F1F1F"/>
          <w:spacing w:val="5"/>
          <w:w w:val="105"/>
          <w:sz w:val="21"/>
        </w:rPr>
        <w:t>ion</w:t>
      </w:r>
      <w:r>
        <w:rPr>
          <w:rFonts w:ascii="Arial"/>
          <w:color w:val="464646"/>
          <w:spacing w:val="5"/>
          <w:w w:val="105"/>
          <w:sz w:val="21"/>
        </w:rPr>
        <w:t>,</w:t>
      </w:r>
      <w:r>
        <w:rPr>
          <w:rFonts w:ascii="Arial"/>
          <w:color w:val="464646"/>
          <w:spacing w:val="-8"/>
          <w:w w:val="105"/>
          <w:sz w:val="21"/>
        </w:rPr>
        <w:t> </w:t>
      </w:r>
      <w:r>
        <w:rPr>
          <w:rFonts w:ascii="Arial"/>
          <w:color w:val="2F2F2F"/>
          <w:w w:val="105"/>
          <w:sz w:val="21"/>
        </w:rPr>
        <w:t>detentions,</w:t>
      </w:r>
      <w:r>
        <w:rPr>
          <w:rFonts w:ascii="Arial"/>
          <w:color w:val="2F2F2F"/>
          <w:spacing w:val="-20"/>
          <w:w w:val="105"/>
          <w:sz w:val="21"/>
        </w:rPr>
        <w:t> </w:t>
      </w:r>
      <w:r>
        <w:rPr>
          <w:rFonts w:ascii="Arial"/>
          <w:color w:val="1F1F1F"/>
          <w:w w:val="105"/>
          <w:sz w:val="21"/>
        </w:rPr>
        <w:t>traffic</w:t>
      </w:r>
      <w:r>
        <w:rPr>
          <w:rFonts w:ascii="Arial"/>
          <w:color w:val="1F1F1F"/>
          <w:spacing w:val="-12"/>
          <w:w w:val="105"/>
          <w:sz w:val="21"/>
        </w:rPr>
        <w:t> </w:t>
      </w:r>
      <w:r>
        <w:rPr>
          <w:rFonts w:ascii="Arial"/>
          <w:color w:val="2F2F2F"/>
          <w:w w:val="105"/>
          <w:sz w:val="21"/>
        </w:rPr>
        <w:t>stops,</w:t>
      </w:r>
      <w:r>
        <w:rPr>
          <w:rFonts w:ascii="Arial"/>
          <w:color w:val="2F2F2F"/>
          <w:spacing w:val="-21"/>
          <w:w w:val="105"/>
          <w:sz w:val="21"/>
        </w:rPr>
        <w:t> </w:t>
      </w:r>
      <w:r>
        <w:rPr>
          <w:rFonts w:ascii="Arial"/>
          <w:color w:val="2F2F2F"/>
          <w:w w:val="105"/>
          <w:sz w:val="21"/>
        </w:rPr>
        <w:t>arrests,</w:t>
      </w:r>
      <w:r>
        <w:rPr>
          <w:rFonts w:ascii="Arial"/>
          <w:color w:val="2F2F2F"/>
          <w:spacing w:val="-15"/>
          <w:w w:val="105"/>
          <w:sz w:val="21"/>
        </w:rPr>
        <w:t> </w:t>
      </w:r>
      <w:r>
        <w:rPr>
          <w:rFonts w:ascii="Arial"/>
          <w:color w:val="2F2F2F"/>
          <w:w w:val="105"/>
          <w:sz w:val="21"/>
        </w:rPr>
        <w:t>searches</w:t>
      </w:r>
      <w:r>
        <w:rPr>
          <w:rFonts w:ascii="Arial"/>
          <w:color w:val="2F2F2F"/>
          <w:spacing w:val="-14"/>
          <w:w w:val="105"/>
          <w:sz w:val="21"/>
        </w:rPr>
        <w:t> </w:t>
      </w:r>
      <w:r>
        <w:rPr>
          <w:rFonts w:ascii="Arial"/>
          <w:color w:val="1F1F1F"/>
          <w:w w:val="105"/>
          <w:sz w:val="21"/>
        </w:rPr>
        <w:t>and</w:t>
      </w:r>
      <w:r>
        <w:rPr>
          <w:rFonts w:ascii="Arial"/>
          <w:color w:val="1F1F1F"/>
          <w:spacing w:val="-20"/>
          <w:w w:val="105"/>
          <w:sz w:val="21"/>
        </w:rPr>
        <w:t> </w:t>
      </w:r>
      <w:r>
        <w:rPr>
          <w:rFonts w:ascii="Arial"/>
          <w:color w:val="2F2F2F"/>
          <w:w w:val="105"/>
          <w:sz w:val="21"/>
        </w:rPr>
        <w:t>seizures,</w:t>
      </w:r>
      <w:r>
        <w:rPr>
          <w:rFonts w:ascii="Arial"/>
          <w:color w:val="2F2F2F"/>
          <w:spacing w:val="-12"/>
          <w:w w:val="105"/>
          <w:sz w:val="21"/>
        </w:rPr>
        <w:t> </w:t>
      </w:r>
      <w:r>
        <w:rPr>
          <w:rFonts w:ascii="Arial"/>
          <w:color w:val="1F1F1F"/>
          <w:w w:val="105"/>
          <w:sz w:val="21"/>
        </w:rPr>
        <w:t>etc.</w:t>
      </w:r>
      <w:r>
        <w:rPr>
          <w:rFonts w:ascii="Arial"/>
          <w:color w:val="1F1F1F"/>
          <w:spacing w:val="-24"/>
          <w:w w:val="105"/>
          <w:sz w:val="21"/>
        </w:rPr>
        <w:t> </w:t>
      </w:r>
      <w:r>
        <w:rPr>
          <w:rFonts w:ascii="Arial"/>
          <w:color w:val="1F1F1F"/>
          <w:w w:val="105"/>
          <w:sz w:val="21"/>
        </w:rPr>
        <w:t>must</w:t>
      </w:r>
      <w:r>
        <w:rPr>
          <w:rFonts w:ascii="Arial"/>
          <w:color w:val="1F1F1F"/>
          <w:spacing w:val="-12"/>
          <w:w w:val="105"/>
          <w:sz w:val="21"/>
        </w:rPr>
        <w:t> </w:t>
      </w:r>
      <w:r>
        <w:rPr>
          <w:rFonts w:ascii="Arial"/>
          <w:color w:val="1F1F1F"/>
          <w:w w:val="105"/>
          <w:sz w:val="21"/>
        </w:rPr>
        <w:t>be</w:t>
      </w:r>
      <w:r>
        <w:rPr>
          <w:rFonts w:ascii="Arial"/>
          <w:color w:val="1F1F1F"/>
          <w:spacing w:val="-18"/>
          <w:w w:val="105"/>
          <w:sz w:val="21"/>
        </w:rPr>
        <w:t> </w:t>
      </w:r>
      <w:r>
        <w:rPr>
          <w:rFonts w:ascii="Arial"/>
          <w:color w:val="1F1F1F"/>
          <w:w w:val="105"/>
          <w:sz w:val="21"/>
        </w:rPr>
        <w:t>based </w:t>
      </w:r>
      <w:r>
        <w:rPr>
          <w:rFonts w:ascii="Arial"/>
          <w:color w:val="2F2F2F"/>
          <w:w w:val="105"/>
          <w:sz w:val="21"/>
        </w:rPr>
        <w:t>on </w:t>
      </w:r>
      <w:r>
        <w:rPr>
          <w:rFonts w:ascii="Arial"/>
          <w:color w:val="1F1F1F"/>
          <w:w w:val="105"/>
          <w:sz w:val="21"/>
        </w:rPr>
        <w:t>reasonable </w:t>
      </w:r>
      <w:r>
        <w:rPr>
          <w:rFonts w:ascii="Arial"/>
          <w:color w:val="2F2F2F"/>
          <w:w w:val="105"/>
          <w:sz w:val="21"/>
        </w:rPr>
        <w:t>suspicion, </w:t>
      </w:r>
      <w:r>
        <w:rPr>
          <w:rFonts w:ascii="Arial"/>
          <w:color w:val="1F1F1F"/>
          <w:w w:val="105"/>
          <w:sz w:val="21"/>
        </w:rPr>
        <w:t>probable </w:t>
      </w:r>
      <w:r>
        <w:rPr>
          <w:rFonts w:ascii="Arial"/>
          <w:color w:val="2F2F2F"/>
          <w:w w:val="105"/>
          <w:sz w:val="21"/>
        </w:rPr>
        <w:t>cause or other or </w:t>
      </w:r>
      <w:r>
        <w:rPr>
          <w:rFonts w:ascii="Arial"/>
          <w:color w:val="1F1F1F"/>
          <w:w w:val="105"/>
          <w:sz w:val="21"/>
        </w:rPr>
        <w:t>relevant </w:t>
      </w:r>
      <w:r>
        <w:rPr>
          <w:rFonts w:ascii="Arial"/>
          <w:color w:val="2F2F2F"/>
          <w:w w:val="105"/>
          <w:sz w:val="21"/>
        </w:rPr>
        <w:t>exigent circumstances, </w:t>
      </w:r>
      <w:r>
        <w:rPr>
          <w:rFonts w:ascii="Arial"/>
          <w:color w:val="464646"/>
          <w:w w:val="105"/>
          <w:sz w:val="21"/>
        </w:rPr>
        <w:t>s</w:t>
      </w:r>
      <w:r>
        <w:rPr>
          <w:rFonts w:ascii="Arial"/>
          <w:color w:val="1F1F1F"/>
          <w:w w:val="105"/>
          <w:sz w:val="21"/>
        </w:rPr>
        <w:t>upport ed by art icul</w:t>
      </w:r>
      <w:r>
        <w:rPr>
          <w:rFonts w:ascii="Arial"/>
          <w:color w:val="464646"/>
          <w:w w:val="105"/>
          <w:sz w:val="21"/>
        </w:rPr>
        <w:t>a</w:t>
      </w:r>
      <w:r>
        <w:rPr>
          <w:rFonts w:ascii="Arial"/>
          <w:color w:val="1F1F1F"/>
          <w:w w:val="105"/>
          <w:sz w:val="21"/>
        </w:rPr>
        <w:t>ble facts, </w:t>
      </w:r>
      <w:r>
        <w:rPr>
          <w:rFonts w:ascii="Arial"/>
          <w:color w:val="2F2F2F"/>
          <w:w w:val="105"/>
          <w:sz w:val="21"/>
        </w:rPr>
        <w:t>circumstances, and conclusions </w:t>
      </w:r>
      <w:r>
        <w:rPr>
          <w:rFonts w:ascii="Arial"/>
          <w:color w:val="1F1F1F"/>
          <w:spacing w:val="5"/>
          <w:w w:val="105"/>
          <w:sz w:val="21"/>
        </w:rPr>
        <w:t>tha</w:t>
      </w:r>
      <w:r>
        <w:rPr>
          <w:rFonts w:ascii="Arial"/>
          <w:color w:val="464646"/>
          <w:spacing w:val="5"/>
          <w:w w:val="105"/>
          <w:sz w:val="21"/>
        </w:rPr>
        <w:t>t </w:t>
      </w:r>
      <w:r>
        <w:rPr>
          <w:rFonts w:ascii="Arial"/>
          <w:color w:val="2F2F2F"/>
          <w:w w:val="105"/>
          <w:sz w:val="21"/>
        </w:rPr>
        <w:t>support the given action.</w:t>
      </w:r>
    </w:p>
    <w:p>
      <w:pPr>
        <w:pStyle w:val="ListParagraph"/>
        <w:numPr>
          <w:ilvl w:val="1"/>
          <w:numId w:val="160"/>
        </w:numPr>
        <w:tabs>
          <w:tab w:pos="868" w:val="left" w:leader="none"/>
        </w:tabs>
        <w:spacing w:line="290" w:lineRule="auto" w:before="0" w:after="0"/>
        <w:ind w:left="875" w:right="118" w:hanging="363"/>
        <w:jc w:val="left"/>
        <w:rPr>
          <w:rFonts w:ascii="Arial"/>
          <w:color w:val="2F2F2F"/>
          <w:sz w:val="21"/>
        </w:rPr>
      </w:pPr>
      <w:r>
        <w:rPr>
          <w:rFonts w:ascii="Arial"/>
          <w:color w:val="1F1F1F"/>
          <w:w w:val="105"/>
          <w:sz w:val="21"/>
        </w:rPr>
        <w:t>Department members may take </w:t>
      </w:r>
      <w:r>
        <w:rPr>
          <w:rFonts w:ascii="Arial"/>
          <w:color w:val="2F2F2F"/>
          <w:w w:val="105"/>
          <w:sz w:val="21"/>
        </w:rPr>
        <w:t>into account reported </w:t>
      </w:r>
      <w:r>
        <w:rPr>
          <w:rFonts w:ascii="Arial"/>
          <w:color w:val="1F1F1F"/>
          <w:w w:val="105"/>
          <w:sz w:val="21"/>
        </w:rPr>
        <w:t>race, </w:t>
      </w:r>
      <w:r>
        <w:rPr>
          <w:rFonts w:ascii="Arial"/>
          <w:color w:val="2F2F2F"/>
          <w:w w:val="105"/>
          <w:sz w:val="21"/>
        </w:rPr>
        <w:t>ethnicity or other personal characteristics of </w:t>
      </w:r>
      <w:r>
        <w:rPr>
          <w:rFonts w:ascii="Arial"/>
          <w:color w:val="1F1F1F"/>
          <w:spacing w:val="4"/>
          <w:w w:val="105"/>
          <w:sz w:val="21"/>
        </w:rPr>
        <w:t>per</w:t>
      </w:r>
      <w:r>
        <w:rPr>
          <w:rFonts w:ascii="Arial"/>
          <w:color w:val="464646"/>
          <w:spacing w:val="4"/>
          <w:w w:val="105"/>
          <w:sz w:val="21"/>
        </w:rPr>
        <w:t>so</w:t>
      </w:r>
      <w:r>
        <w:rPr>
          <w:rFonts w:ascii="Arial"/>
          <w:color w:val="1F1F1F"/>
          <w:spacing w:val="4"/>
          <w:w w:val="105"/>
          <w:sz w:val="21"/>
        </w:rPr>
        <w:t>n</w:t>
      </w:r>
      <w:r>
        <w:rPr>
          <w:rFonts w:ascii="Arial"/>
          <w:color w:val="464646"/>
          <w:spacing w:val="4"/>
          <w:w w:val="105"/>
          <w:sz w:val="21"/>
        </w:rPr>
        <w:t>s </w:t>
      </w:r>
      <w:r>
        <w:rPr>
          <w:rFonts w:ascii="Arial"/>
          <w:color w:val="1F1F1F"/>
          <w:w w:val="105"/>
          <w:sz w:val="21"/>
        </w:rPr>
        <w:t>based </w:t>
      </w:r>
      <w:r>
        <w:rPr>
          <w:rFonts w:ascii="Arial"/>
          <w:color w:val="2F2F2F"/>
          <w:w w:val="105"/>
          <w:sz w:val="21"/>
        </w:rPr>
        <w:t>on credible, </w:t>
      </w:r>
      <w:r>
        <w:rPr>
          <w:rFonts w:ascii="Arial"/>
          <w:color w:val="1F1F1F"/>
          <w:w w:val="105"/>
          <w:sz w:val="21"/>
        </w:rPr>
        <w:t>reliable</w:t>
      </w:r>
      <w:r>
        <w:rPr>
          <w:rFonts w:ascii="Arial"/>
          <w:color w:val="464646"/>
          <w:w w:val="105"/>
          <w:sz w:val="21"/>
        </w:rPr>
        <w:t>, </w:t>
      </w:r>
      <w:r>
        <w:rPr>
          <w:rFonts w:ascii="Arial"/>
          <w:color w:val="1F1F1F"/>
          <w:w w:val="105"/>
          <w:sz w:val="21"/>
        </w:rPr>
        <w:t>locally </w:t>
      </w:r>
      <w:r>
        <w:rPr>
          <w:rFonts w:ascii="Arial"/>
          <w:color w:val="2F2F2F"/>
          <w:w w:val="105"/>
          <w:sz w:val="21"/>
        </w:rPr>
        <w:t>relevant, temporally </w:t>
      </w:r>
      <w:r>
        <w:rPr>
          <w:rFonts w:ascii="Arial"/>
          <w:color w:val="464646"/>
          <w:w w:val="105"/>
          <w:sz w:val="21"/>
        </w:rPr>
        <w:t>s</w:t>
      </w:r>
      <w:r>
        <w:rPr>
          <w:rFonts w:ascii="Arial"/>
          <w:color w:val="1F1F1F"/>
          <w:w w:val="105"/>
          <w:sz w:val="21"/>
        </w:rPr>
        <w:t>pecifi c information that link</w:t>
      </w:r>
      <w:r>
        <w:rPr>
          <w:rFonts w:ascii="Arial"/>
          <w:color w:val="464646"/>
          <w:w w:val="105"/>
          <w:sz w:val="21"/>
        </w:rPr>
        <w:t>s </w:t>
      </w:r>
      <w:r>
        <w:rPr>
          <w:rFonts w:ascii="Arial"/>
          <w:color w:val="2F2F2F"/>
          <w:w w:val="105"/>
          <w:sz w:val="21"/>
        </w:rPr>
        <w:t>a </w:t>
      </w:r>
      <w:r>
        <w:rPr>
          <w:rFonts w:ascii="Arial"/>
          <w:color w:val="1F1F1F"/>
          <w:w w:val="105"/>
          <w:sz w:val="21"/>
        </w:rPr>
        <w:t>person </w:t>
      </w:r>
      <w:r>
        <w:rPr>
          <w:rFonts w:ascii="Arial"/>
          <w:color w:val="2F2F2F"/>
          <w:w w:val="105"/>
          <w:sz w:val="21"/>
        </w:rPr>
        <w:t>of specific </w:t>
      </w:r>
      <w:r>
        <w:rPr>
          <w:rFonts w:ascii="Arial"/>
          <w:color w:val="1F1F1F"/>
          <w:w w:val="105"/>
          <w:sz w:val="21"/>
        </w:rPr>
        <w:t>description </w:t>
      </w:r>
      <w:r>
        <w:rPr>
          <w:rFonts w:ascii="Arial"/>
          <w:color w:val="2F2F2F"/>
          <w:w w:val="105"/>
          <w:sz w:val="21"/>
        </w:rPr>
        <w:t>to </w:t>
      </w:r>
      <w:r>
        <w:rPr>
          <w:rFonts w:ascii="Arial"/>
          <w:color w:val="1F1F1F"/>
          <w:w w:val="105"/>
          <w:sz w:val="21"/>
        </w:rPr>
        <w:t>particular </w:t>
      </w:r>
      <w:r>
        <w:rPr>
          <w:rFonts w:ascii="Arial"/>
          <w:color w:val="2F2F2F"/>
          <w:w w:val="105"/>
          <w:sz w:val="21"/>
        </w:rPr>
        <w:t>criminal </w:t>
      </w:r>
      <w:r>
        <w:rPr>
          <w:rFonts w:ascii="Arial"/>
          <w:color w:val="1F1F1F"/>
          <w:w w:val="105"/>
          <w:sz w:val="21"/>
        </w:rPr>
        <w:t>incidents </w:t>
      </w:r>
      <w:r>
        <w:rPr>
          <w:rFonts w:ascii="Arial"/>
          <w:color w:val="2F2F2F"/>
          <w:w w:val="105"/>
          <w:sz w:val="21"/>
        </w:rPr>
        <w:t>and </w:t>
      </w:r>
      <w:r>
        <w:rPr>
          <w:rFonts w:ascii="Arial"/>
          <w:color w:val="1F1F1F"/>
          <w:w w:val="105"/>
          <w:sz w:val="21"/>
        </w:rPr>
        <w:t>is </w:t>
      </w:r>
      <w:r>
        <w:rPr>
          <w:rFonts w:ascii="Arial"/>
          <w:color w:val="2F2F2F"/>
          <w:w w:val="105"/>
          <w:sz w:val="21"/>
        </w:rPr>
        <w:t>combined  with other  </w:t>
      </w:r>
      <w:r>
        <w:rPr>
          <w:rFonts w:ascii="Arial"/>
          <w:color w:val="1F1F1F"/>
          <w:w w:val="105"/>
          <w:sz w:val="21"/>
        </w:rPr>
        <w:t>identifying</w:t>
      </w:r>
      <w:r>
        <w:rPr>
          <w:rFonts w:ascii="Arial"/>
          <w:color w:val="1F1F1F"/>
          <w:spacing w:val="52"/>
          <w:w w:val="105"/>
          <w:sz w:val="21"/>
        </w:rPr>
        <w:t> </w:t>
      </w:r>
      <w:r>
        <w:rPr>
          <w:rFonts w:ascii="Arial"/>
          <w:color w:val="1F1F1F"/>
          <w:w w:val="105"/>
          <w:sz w:val="21"/>
        </w:rPr>
        <w:t>information.</w:t>
      </w:r>
    </w:p>
    <w:p>
      <w:pPr>
        <w:spacing w:after="0" w:line="290" w:lineRule="auto"/>
        <w:jc w:val="left"/>
        <w:rPr>
          <w:rFonts w:ascii="Arial"/>
          <w:sz w:val="21"/>
        </w:rPr>
        <w:sectPr>
          <w:pgSz w:w="12240" w:h="15820"/>
          <w:pgMar w:header="0" w:footer="559" w:top="860" w:bottom="800" w:left="1540" w:right="820"/>
        </w:sectPr>
      </w:pPr>
    </w:p>
    <w:p>
      <w:pPr>
        <w:pStyle w:val="ListParagraph"/>
        <w:numPr>
          <w:ilvl w:val="1"/>
          <w:numId w:val="160"/>
        </w:numPr>
        <w:tabs>
          <w:tab w:pos="818" w:val="left" w:leader="none"/>
        </w:tabs>
        <w:spacing w:line="290" w:lineRule="auto" w:before="66" w:after="0"/>
        <w:ind w:left="820" w:right="227" w:hanging="362"/>
        <w:jc w:val="left"/>
        <w:rPr>
          <w:rFonts w:ascii="Arial"/>
          <w:color w:val="1F1F1F"/>
          <w:sz w:val="21"/>
        </w:rPr>
      </w:pPr>
      <w:r>
        <w:rPr>
          <w:rFonts w:ascii="Arial"/>
          <w:color w:val="1F1F1F"/>
          <w:w w:val="110"/>
          <w:sz w:val="21"/>
        </w:rPr>
        <w:t>Under</w:t>
      </w:r>
      <w:r>
        <w:rPr>
          <w:rFonts w:ascii="Arial"/>
          <w:color w:val="1F1F1F"/>
          <w:spacing w:val="-21"/>
          <w:w w:val="110"/>
          <w:sz w:val="21"/>
        </w:rPr>
        <w:t> </w:t>
      </w:r>
      <w:r>
        <w:rPr>
          <w:rFonts w:ascii="Arial"/>
          <w:color w:val="1F1F1F"/>
          <w:w w:val="110"/>
          <w:sz w:val="21"/>
        </w:rPr>
        <w:t>federal</w:t>
      </w:r>
      <w:r>
        <w:rPr>
          <w:rFonts w:ascii="Arial"/>
          <w:color w:val="1F1F1F"/>
          <w:spacing w:val="-20"/>
          <w:w w:val="110"/>
          <w:sz w:val="21"/>
        </w:rPr>
        <w:t> </w:t>
      </w:r>
      <w:r>
        <w:rPr>
          <w:rFonts w:ascii="Arial"/>
          <w:color w:val="1F1F1F"/>
          <w:w w:val="110"/>
          <w:sz w:val="21"/>
        </w:rPr>
        <w:t>and</w:t>
      </w:r>
      <w:r>
        <w:rPr>
          <w:rFonts w:ascii="Arial"/>
          <w:color w:val="1F1F1F"/>
          <w:spacing w:val="-32"/>
          <w:w w:val="110"/>
          <w:sz w:val="21"/>
        </w:rPr>
        <w:t> </w:t>
      </w:r>
      <w:r>
        <w:rPr>
          <w:rFonts w:ascii="Arial"/>
          <w:color w:val="363636"/>
          <w:w w:val="110"/>
          <w:sz w:val="21"/>
        </w:rPr>
        <w:t>state</w:t>
      </w:r>
      <w:r>
        <w:rPr>
          <w:rFonts w:ascii="Arial"/>
          <w:color w:val="363636"/>
          <w:spacing w:val="-27"/>
          <w:w w:val="110"/>
          <w:sz w:val="21"/>
        </w:rPr>
        <w:t> </w:t>
      </w:r>
      <w:r>
        <w:rPr>
          <w:rFonts w:ascii="Arial"/>
          <w:color w:val="363636"/>
          <w:w w:val="110"/>
          <w:sz w:val="21"/>
        </w:rPr>
        <w:t>law,</w:t>
      </w:r>
      <w:r>
        <w:rPr>
          <w:rFonts w:ascii="Arial"/>
          <w:color w:val="363636"/>
          <w:spacing w:val="-35"/>
          <w:w w:val="110"/>
          <w:sz w:val="21"/>
        </w:rPr>
        <w:t> </w:t>
      </w:r>
      <w:r>
        <w:rPr>
          <w:rFonts w:ascii="Arial"/>
          <w:color w:val="1F1F1F"/>
          <w:w w:val="110"/>
          <w:sz w:val="21"/>
        </w:rPr>
        <w:t>law</w:t>
      </w:r>
      <w:r>
        <w:rPr>
          <w:rFonts w:ascii="Arial"/>
          <w:color w:val="1F1F1F"/>
          <w:spacing w:val="-18"/>
          <w:w w:val="110"/>
          <w:sz w:val="21"/>
        </w:rPr>
        <w:t> </w:t>
      </w:r>
      <w:r>
        <w:rPr>
          <w:rFonts w:ascii="Arial"/>
          <w:color w:val="1F1F1F"/>
          <w:w w:val="110"/>
          <w:sz w:val="21"/>
        </w:rPr>
        <w:t>enforcement</w:t>
      </w:r>
      <w:r>
        <w:rPr>
          <w:rFonts w:ascii="Arial"/>
          <w:color w:val="1F1F1F"/>
          <w:spacing w:val="-11"/>
          <w:w w:val="110"/>
          <w:sz w:val="21"/>
        </w:rPr>
        <w:t> </w:t>
      </w:r>
      <w:r>
        <w:rPr>
          <w:rFonts w:ascii="Arial"/>
          <w:color w:val="1F1F1F"/>
          <w:w w:val="110"/>
          <w:sz w:val="21"/>
        </w:rPr>
        <w:t>agencies</w:t>
      </w:r>
      <w:r>
        <w:rPr>
          <w:rFonts w:ascii="Arial"/>
          <w:color w:val="1F1F1F"/>
          <w:spacing w:val="-19"/>
          <w:w w:val="110"/>
          <w:sz w:val="21"/>
        </w:rPr>
        <w:t> </w:t>
      </w:r>
      <w:r>
        <w:rPr>
          <w:rFonts w:ascii="Arial"/>
          <w:color w:val="1F1F1F"/>
          <w:w w:val="110"/>
          <w:sz w:val="21"/>
        </w:rPr>
        <w:t>are</w:t>
      </w:r>
      <w:r>
        <w:rPr>
          <w:rFonts w:ascii="Arial"/>
          <w:color w:val="1F1F1F"/>
          <w:spacing w:val="-28"/>
          <w:w w:val="110"/>
          <w:sz w:val="21"/>
        </w:rPr>
        <w:t> </w:t>
      </w:r>
      <w:r>
        <w:rPr>
          <w:rFonts w:ascii="Arial"/>
          <w:color w:val="1F1F1F"/>
          <w:w w:val="110"/>
          <w:sz w:val="21"/>
        </w:rPr>
        <w:t>required</w:t>
      </w:r>
      <w:r>
        <w:rPr>
          <w:rFonts w:ascii="Arial"/>
          <w:color w:val="1F1F1F"/>
          <w:spacing w:val="-31"/>
          <w:w w:val="110"/>
          <w:sz w:val="21"/>
        </w:rPr>
        <w:t> </w:t>
      </w:r>
      <w:r>
        <w:rPr>
          <w:rFonts w:ascii="Arial"/>
          <w:color w:val="1F1F1F"/>
          <w:w w:val="110"/>
          <w:sz w:val="21"/>
        </w:rPr>
        <w:t>to</w:t>
      </w:r>
      <w:r>
        <w:rPr>
          <w:rFonts w:ascii="Arial"/>
          <w:color w:val="1F1F1F"/>
          <w:spacing w:val="-9"/>
          <w:w w:val="110"/>
          <w:sz w:val="21"/>
        </w:rPr>
        <w:t> </w:t>
      </w:r>
      <w:r>
        <w:rPr>
          <w:rFonts w:ascii="Arial"/>
          <w:color w:val="1F1F1F"/>
          <w:w w:val="110"/>
          <w:sz w:val="21"/>
        </w:rPr>
        <w:t>provide</w:t>
      </w:r>
      <w:r>
        <w:rPr>
          <w:rFonts w:ascii="Arial"/>
          <w:color w:val="1F1F1F"/>
          <w:spacing w:val="-23"/>
          <w:w w:val="110"/>
          <w:sz w:val="21"/>
        </w:rPr>
        <w:t> </w:t>
      </w:r>
      <w:r>
        <w:rPr>
          <w:rFonts w:ascii="Arial"/>
          <w:color w:val="1F1F1F"/>
          <w:w w:val="110"/>
          <w:sz w:val="21"/>
        </w:rPr>
        <w:t>qualified </w:t>
      </w:r>
      <w:r>
        <w:rPr>
          <w:rFonts w:ascii="Arial"/>
          <w:color w:val="363636"/>
          <w:w w:val="110"/>
          <w:sz w:val="21"/>
        </w:rPr>
        <w:t>interpretation services, </w:t>
      </w:r>
      <w:r>
        <w:rPr>
          <w:rFonts w:ascii="Arial"/>
          <w:color w:val="1F1F1F"/>
          <w:w w:val="110"/>
          <w:sz w:val="21"/>
        </w:rPr>
        <w:t>either </w:t>
      </w:r>
      <w:r>
        <w:rPr>
          <w:rFonts w:ascii="Arial"/>
          <w:color w:val="363636"/>
          <w:w w:val="110"/>
          <w:sz w:val="21"/>
        </w:rPr>
        <w:t>in </w:t>
      </w:r>
      <w:r>
        <w:rPr>
          <w:rFonts w:ascii="Arial"/>
          <w:color w:val="1F1F1F"/>
          <w:w w:val="110"/>
          <w:sz w:val="21"/>
        </w:rPr>
        <w:t>person or telephonically, to any person in need of </w:t>
      </w:r>
      <w:r>
        <w:rPr>
          <w:rFonts w:ascii="Arial"/>
          <w:color w:val="363636"/>
          <w:w w:val="110"/>
          <w:sz w:val="21"/>
        </w:rPr>
        <w:t>it. </w:t>
      </w:r>
      <w:r>
        <w:rPr>
          <w:rFonts w:ascii="Arial"/>
          <w:color w:val="1F1F1F"/>
          <w:w w:val="110"/>
          <w:sz w:val="21"/>
        </w:rPr>
        <w:t>Department</w:t>
      </w:r>
      <w:r>
        <w:rPr>
          <w:rFonts w:ascii="Arial"/>
          <w:color w:val="1F1F1F"/>
          <w:spacing w:val="-7"/>
          <w:w w:val="110"/>
          <w:sz w:val="21"/>
        </w:rPr>
        <w:t> </w:t>
      </w:r>
      <w:r>
        <w:rPr>
          <w:rFonts w:ascii="Arial"/>
          <w:color w:val="1F1F1F"/>
          <w:w w:val="110"/>
          <w:sz w:val="21"/>
        </w:rPr>
        <w:t>members</w:t>
      </w:r>
      <w:r>
        <w:rPr>
          <w:rFonts w:ascii="Arial"/>
          <w:color w:val="1F1F1F"/>
          <w:spacing w:val="-19"/>
          <w:w w:val="110"/>
          <w:sz w:val="21"/>
        </w:rPr>
        <w:t> </w:t>
      </w:r>
      <w:r>
        <w:rPr>
          <w:rFonts w:ascii="Arial"/>
          <w:color w:val="1F1F1F"/>
          <w:w w:val="110"/>
          <w:sz w:val="21"/>
        </w:rPr>
        <w:t>shall</w:t>
      </w:r>
      <w:r>
        <w:rPr>
          <w:rFonts w:ascii="Arial"/>
          <w:color w:val="1F1F1F"/>
          <w:spacing w:val="-18"/>
          <w:w w:val="110"/>
          <w:sz w:val="21"/>
        </w:rPr>
        <w:t> </w:t>
      </w:r>
      <w:r>
        <w:rPr>
          <w:rFonts w:ascii="Arial"/>
          <w:color w:val="1F1F1F"/>
          <w:w w:val="110"/>
          <w:sz w:val="21"/>
        </w:rPr>
        <w:t>not</w:t>
      </w:r>
      <w:r>
        <w:rPr>
          <w:rFonts w:ascii="Arial"/>
          <w:color w:val="1F1F1F"/>
          <w:spacing w:val="2"/>
          <w:w w:val="110"/>
          <w:sz w:val="21"/>
        </w:rPr>
        <w:t> </w:t>
      </w:r>
      <w:r>
        <w:rPr>
          <w:rFonts w:ascii="Arial"/>
          <w:color w:val="363636"/>
          <w:w w:val="110"/>
          <w:sz w:val="21"/>
        </w:rPr>
        <w:t>contact</w:t>
      </w:r>
      <w:r>
        <w:rPr>
          <w:rFonts w:ascii="Arial"/>
          <w:color w:val="363636"/>
          <w:spacing w:val="-19"/>
          <w:w w:val="110"/>
          <w:sz w:val="21"/>
        </w:rPr>
        <w:t> </w:t>
      </w:r>
      <w:r>
        <w:rPr>
          <w:rFonts w:ascii="Arial"/>
          <w:color w:val="1F1F1F"/>
          <w:w w:val="110"/>
          <w:sz w:val="21"/>
        </w:rPr>
        <w:t>federal</w:t>
      </w:r>
      <w:r>
        <w:rPr>
          <w:rFonts w:ascii="Arial"/>
          <w:color w:val="1F1F1F"/>
          <w:spacing w:val="-25"/>
          <w:w w:val="110"/>
          <w:sz w:val="21"/>
        </w:rPr>
        <w:t> </w:t>
      </w:r>
      <w:r>
        <w:rPr>
          <w:rFonts w:ascii="Arial"/>
          <w:color w:val="1F1F1F"/>
          <w:w w:val="110"/>
          <w:sz w:val="21"/>
        </w:rPr>
        <w:t>immigration</w:t>
      </w:r>
      <w:r>
        <w:rPr>
          <w:rFonts w:ascii="Arial"/>
          <w:color w:val="1F1F1F"/>
          <w:spacing w:val="-11"/>
          <w:w w:val="110"/>
          <w:sz w:val="21"/>
        </w:rPr>
        <w:t> </w:t>
      </w:r>
      <w:r>
        <w:rPr>
          <w:rFonts w:ascii="Arial"/>
          <w:color w:val="1F1F1F"/>
          <w:w w:val="110"/>
          <w:sz w:val="21"/>
        </w:rPr>
        <w:t>authorities</w:t>
      </w:r>
      <w:r>
        <w:rPr>
          <w:rFonts w:ascii="Arial"/>
          <w:color w:val="1F1F1F"/>
          <w:spacing w:val="-12"/>
          <w:w w:val="110"/>
          <w:sz w:val="21"/>
        </w:rPr>
        <w:t> </w:t>
      </w:r>
      <w:r>
        <w:rPr>
          <w:rFonts w:ascii="Arial"/>
          <w:color w:val="1F1F1F"/>
          <w:w w:val="110"/>
          <w:sz w:val="21"/>
        </w:rPr>
        <w:t>for</w:t>
      </w:r>
      <w:r>
        <w:rPr>
          <w:rFonts w:ascii="Arial"/>
          <w:color w:val="1F1F1F"/>
          <w:spacing w:val="-14"/>
          <w:w w:val="110"/>
          <w:sz w:val="21"/>
        </w:rPr>
        <w:t> </w:t>
      </w:r>
      <w:r>
        <w:rPr>
          <w:rFonts w:ascii="Arial"/>
          <w:color w:val="1F1F1F"/>
          <w:w w:val="110"/>
          <w:sz w:val="21"/>
        </w:rPr>
        <w:t>interpretation </w:t>
      </w:r>
      <w:r>
        <w:rPr>
          <w:rFonts w:ascii="Arial"/>
          <w:color w:val="363636"/>
          <w:w w:val="110"/>
          <w:sz w:val="21"/>
        </w:rPr>
        <w:t>services,</w:t>
      </w:r>
      <w:r>
        <w:rPr>
          <w:rFonts w:ascii="Arial"/>
          <w:color w:val="363636"/>
          <w:spacing w:val="-35"/>
          <w:w w:val="110"/>
          <w:sz w:val="21"/>
        </w:rPr>
        <w:t> </w:t>
      </w:r>
      <w:r>
        <w:rPr>
          <w:rFonts w:ascii="Arial"/>
          <w:color w:val="1F1F1F"/>
          <w:w w:val="110"/>
          <w:sz w:val="21"/>
        </w:rPr>
        <w:t>unless</w:t>
      </w:r>
      <w:r>
        <w:rPr>
          <w:rFonts w:ascii="Arial"/>
          <w:color w:val="1F1F1F"/>
          <w:spacing w:val="-32"/>
          <w:w w:val="110"/>
          <w:sz w:val="21"/>
        </w:rPr>
        <w:t> </w:t>
      </w:r>
      <w:r>
        <w:rPr>
          <w:rFonts w:ascii="Arial"/>
          <w:color w:val="1F1F1F"/>
          <w:w w:val="110"/>
          <w:sz w:val="21"/>
        </w:rPr>
        <w:t>a</w:t>
      </w:r>
      <w:r>
        <w:rPr>
          <w:rFonts w:ascii="Arial"/>
          <w:color w:val="1F1F1F"/>
          <w:spacing w:val="-40"/>
          <w:w w:val="110"/>
          <w:sz w:val="21"/>
        </w:rPr>
        <w:t> </w:t>
      </w:r>
      <w:r>
        <w:rPr>
          <w:rFonts w:ascii="Arial"/>
          <w:color w:val="1F1F1F"/>
          <w:w w:val="110"/>
          <w:sz w:val="21"/>
        </w:rPr>
        <w:t>clear</w:t>
      </w:r>
      <w:r>
        <w:rPr>
          <w:rFonts w:ascii="Arial"/>
          <w:color w:val="1F1F1F"/>
          <w:spacing w:val="-33"/>
          <w:w w:val="110"/>
          <w:sz w:val="21"/>
        </w:rPr>
        <w:t> </w:t>
      </w:r>
      <w:r>
        <w:rPr>
          <w:rFonts w:ascii="Arial"/>
          <w:color w:val="1F1F1F"/>
          <w:w w:val="110"/>
          <w:sz w:val="21"/>
        </w:rPr>
        <w:t>emergency</w:t>
      </w:r>
      <w:r>
        <w:rPr>
          <w:rFonts w:ascii="Arial"/>
          <w:color w:val="1F1F1F"/>
          <w:spacing w:val="-29"/>
          <w:w w:val="110"/>
          <w:sz w:val="21"/>
        </w:rPr>
        <w:t> </w:t>
      </w:r>
      <w:r>
        <w:rPr>
          <w:rFonts w:ascii="Arial"/>
          <w:color w:val="1F1F1F"/>
          <w:w w:val="110"/>
          <w:sz w:val="21"/>
        </w:rPr>
        <w:t>requires</w:t>
      </w:r>
      <w:r>
        <w:rPr>
          <w:rFonts w:ascii="Arial"/>
          <w:color w:val="1F1F1F"/>
          <w:spacing w:val="-33"/>
          <w:w w:val="110"/>
          <w:sz w:val="21"/>
        </w:rPr>
        <w:t> </w:t>
      </w:r>
      <w:r>
        <w:rPr>
          <w:rFonts w:ascii="Arial"/>
          <w:color w:val="1F1F1F"/>
          <w:w w:val="110"/>
          <w:sz w:val="21"/>
        </w:rPr>
        <w:t>it</w:t>
      </w:r>
      <w:r>
        <w:rPr>
          <w:rFonts w:ascii="Arial"/>
          <w:color w:val="1F1F1F"/>
          <w:spacing w:val="-21"/>
          <w:w w:val="110"/>
          <w:sz w:val="21"/>
        </w:rPr>
        <w:t> </w:t>
      </w:r>
      <w:r>
        <w:rPr>
          <w:rFonts w:ascii="Arial"/>
          <w:color w:val="1F1F1F"/>
          <w:w w:val="110"/>
          <w:sz w:val="21"/>
        </w:rPr>
        <w:t>and</w:t>
      </w:r>
      <w:r>
        <w:rPr>
          <w:rFonts w:ascii="Arial"/>
          <w:color w:val="1F1F1F"/>
          <w:spacing w:val="-37"/>
          <w:w w:val="110"/>
          <w:sz w:val="21"/>
        </w:rPr>
        <w:t> </w:t>
      </w:r>
      <w:r>
        <w:rPr>
          <w:rFonts w:ascii="Arial"/>
          <w:color w:val="1F1F1F"/>
          <w:w w:val="110"/>
          <w:sz w:val="21"/>
        </w:rPr>
        <w:t>qualified</w:t>
      </w:r>
      <w:r>
        <w:rPr>
          <w:rFonts w:ascii="Arial"/>
          <w:color w:val="1F1F1F"/>
          <w:spacing w:val="-33"/>
          <w:w w:val="110"/>
          <w:sz w:val="21"/>
        </w:rPr>
        <w:t> </w:t>
      </w:r>
      <w:r>
        <w:rPr>
          <w:rFonts w:ascii="Arial"/>
          <w:color w:val="1F1F1F"/>
          <w:w w:val="110"/>
          <w:sz w:val="21"/>
        </w:rPr>
        <w:t>interpretation</w:t>
      </w:r>
      <w:r>
        <w:rPr>
          <w:rFonts w:ascii="Arial"/>
          <w:color w:val="1F1F1F"/>
          <w:spacing w:val="-45"/>
          <w:w w:val="110"/>
          <w:sz w:val="21"/>
        </w:rPr>
        <w:t> </w:t>
      </w:r>
      <w:r>
        <w:rPr>
          <w:rFonts w:ascii="Arial"/>
          <w:color w:val="363636"/>
          <w:w w:val="110"/>
          <w:sz w:val="21"/>
        </w:rPr>
        <w:t>services</w:t>
      </w:r>
      <w:r>
        <w:rPr>
          <w:rFonts w:ascii="Arial"/>
          <w:color w:val="363636"/>
          <w:spacing w:val="-33"/>
          <w:w w:val="110"/>
          <w:sz w:val="21"/>
        </w:rPr>
        <w:t> </w:t>
      </w:r>
      <w:r>
        <w:rPr>
          <w:rFonts w:ascii="Arial"/>
          <w:color w:val="1F1F1F"/>
          <w:w w:val="110"/>
          <w:sz w:val="21"/>
        </w:rPr>
        <w:t>are</w:t>
      </w:r>
      <w:r>
        <w:rPr>
          <w:rFonts w:ascii="Arial"/>
          <w:color w:val="1F1F1F"/>
          <w:spacing w:val="-40"/>
          <w:w w:val="110"/>
          <w:sz w:val="21"/>
        </w:rPr>
        <w:t> </w:t>
      </w:r>
      <w:r>
        <w:rPr>
          <w:rFonts w:ascii="Arial"/>
          <w:color w:val="1F1F1F"/>
          <w:w w:val="110"/>
          <w:sz w:val="21"/>
        </w:rPr>
        <w:t>not available</w:t>
      </w:r>
      <w:r>
        <w:rPr>
          <w:rFonts w:ascii="Arial"/>
          <w:color w:val="1F1F1F"/>
          <w:spacing w:val="-32"/>
          <w:w w:val="110"/>
          <w:sz w:val="21"/>
        </w:rPr>
        <w:t> </w:t>
      </w:r>
      <w:r>
        <w:rPr>
          <w:rFonts w:ascii="Arial"/>
          <w:color w:val="1F1F1F"/>
          <w:w w:val="110"/>
          <w:sz w:val="21"/>
        </w:rPr>
        <w:t>through</w:t>
      </w:r>
      <w:r>
        <w:rPr>
          <w:rFonts w:ascii="Arial"/>
          <w:color w:val="1F1F1F"/>
          <w:spacing w:val="-31"/>
          <w:w w:val="110"/>
          <w:sz w:val="21"/>
        </w:rPr>
        <w:t> </w:t>
      </w:r>
      <w:r>
        <w:rPr>
          <w:rFonts w:ascii="Arial"/>
          <w:color w:val="1F1F1F"/>
          <w:w w:val="110"/>
          <w:sz w:val="21"/>
        </w:rPr>
        <w:t>any</w:t>
      </w:r>
      <w:r>
        <w:rPr>
          <w:rFonts w:ascii="Arial"/>
          <w:color w:val="1F1F1F"/>
          <w:spacing w:val="-37"/>
          <w:w w:val="110"/>
          <w:sz w:val="21"/>
        </w:rPr>
        <w:t> </w:t>
      </w:r>
      <w:r>
        <w:rPr>
          <w:rFonts w:ascii="Arial"/>
          <w:color w:val="1F1F1F"/>
          <w:w w:val="110"/>
          <w:sz w:val="21"/>
        </w:rPr>
        <w:t>other</w:t>
      </w:r>
      <w:r>
        <w:rPr>
          <w:rFonts w:ascii="Arial"/>
          <w:color w:val="1F1F1F"/>
          <w:spacing w:val="-31"/>
          <w:w w:val="110"/>
          <w:sz w:val="21"/>
        </w:rPr>
        <w:t> </w:t>
      </w:r>
      <w:r>
        <w:rPr>
          <w:rFonts w:ascii="Arial"/>
          <w:color w:val="1F1F1F"/>
          <w:w w:val="110"/>
          <w:sz w:val="21"/>
        </w:rPr>
        <w:t>means.</w:t>
      </w:r>
      <w:r>
        <w:rPr>
          <w:rFonts w:ascii="Arial"/>
          <w:color w:val="1F1F1F"/>
          <w:spacing w:val="-29"/>
          <w:w w:val="110"/>
          <w:sz w:val="21"/>
        </w:rPr>
        <w:t> </w:t>
      </w:r>
      <w:r>
        <w:rPr>
          <w:rFonts w:ascii="Arial"/>
          <w:color w:val="1F1F1F"/>
          <w:w w:val="110"/>
          <w:sz w:val="21"/>
        </w:rPr>
        <w:t>Unless</w:t>
      </w:r>
      <w:r>
        <w:rPr>
          <w:rFonts w:ascii="Arial"/>
          <w:color w:val="1F1F1F"/>
          <w:spacing w:val="-28"/>
          <w:w w:val="110"/>
          <w:sz w:val="21"/>
        </w:rPr>
        <w:t> </w:t>
      </w:r>
      <w:r>
        <w:rPr>
          <w:rFonts w:ascii="Arial"/>
          <w:color w:val="1F1F1F"/>
          <w:w w:val="110"/>
          <w:sz w:val="21"/>
        </w:rPr>
        <w:t>one</w:t>
      </w:r>
      <w:r>
        <w:rPr>
          <w:rFonts w:ascii="Arial"/>
          <w:color w:val="1F1F1F"/>
          <w:spacing w:val="-32"/>
          <w:w w:val="110"/>
          <w:sz w:val="21"/>
        </w:rPr>
        <w:t> </w:t>
      </w:r>
      <w:r>
        <w:rPr>
          <w:rFonts w:ascii="Arial"/>
          <w:color w:val="1F1F1F"/>
          <w:w w:val="110"/>
          <w:sz w:val="21"/>
        </w:rPr>
        <w:t>of</w:t>
      </w:r>
      <w:r>
        <w:rPr>
          <w:rFonts w:ascii="Arial"/>
          <w:color w:val="1F1F1F"/>
          <w:spacing w:val="-26"/>
          <w:w w:val="110"/>
          <w:sz w:val="21"/>
        </w:rPr>
        <w:t> </w:t>
      </w:r>
      <w:r>
        <w:rPr>
          <w:rFonts w:ascii="Arial"/>
          <w:color w:val="1F1F1F"/>
          <w:w w:val="110"/>
          <w:sz w:val="21"/>
        </w:rPr>
        <w:t>the</w:t>
      </w:r>
      <w:r>
        <w:rPr>
          <w:rFonts w:ascii="Arial"/>
          <w:color w:val="1F1F1F"/>
          <w:spacing w:val="-19"/>
          <w:w w:val="110"/>
          <w:sz w:val="21"/>
        </w:rPr>
        <w:t> </w:t>
      </w:r>
      <w:r>
        <w:rPr>
          <w:rFonts w:ascii="Arial"/>
          <w:color w:val="1F1F1F"/>
          <w:w w:val="110"/>
          <w:sz w:val="21"/>
        </w:rPr>
        <w:t>exceptions</w:t>
      </w:r>
      <w:r>
        <w:rPr>
          <w:rFonts w:ascii="Arial"/>
          <w:color w:val="1F1F1F"/>
          <w:spacing w:val="-26"/>
          <w:w w:val="110"/>
          <w:sz w:val="21"/>
        </w:rPr>
        <w:t> </w:t>
      </w:r>
      <w:r>
        <w:rPr>
          <w:rFonts w:ascii="Arial"/>
          <w:color w:val="1F1F1F"/>
          <w:w w:val="110"/>
          <w:sz w:val="21"/>
        </w:rPr>
        <w:t>included</w:t>
      </w:r>
      <w:r>
        <w:rPr>
          <w:rFonts w:ascii="Arial"/>
          <w:color w:val="1F1F1F"/>
          <w:spacing w:val="-35"/>
          <w:w w:val="110"/>
          <w:sz w:val="21"/>
        </w:rPr>
        <w:t> </w:t>
      </w:r>
      <w:r>
        <w:rPr>
          <w:rFonts w:ascii="Arial"/>
          <w:color w:val="1F1F1F"/>
          <w:w w:val="110"/>
          <w:sz w:val="21"/>
        </w:rPr>
        <w:t>in</w:t>
      </w:r>
      <w:r>
        <w:rPr>
          <w:rFonts w:ascii="Arial"/>
          <w:color w:val="1F1F1F"/>
          <w:spacing w:val="-24"/>
          <w:w w:val="110"/>
          <w:sz w:val="21"/>
        </w:rPr>
        <w:t> </w:t>
      </w:r>
      <w:r>
        <w:rPr>
          <w:rFonts w:ascii="Arial"/>
          <w:color w:val="1F1F1F"/>
          <w:w w:val="110"/>
          <w:sz w:val="21"/>
        </w:rPr>
        <w:t>Section</w:t>
      </w:r>
      <w:r>
        <w:rPr>
          <w:rFonts w:ascii="Arial"/>
          <w:color w:val="1F1F1F"/>
          <w:spacing w:val="-30"/>
          <w:w w:val="110"/>
          <w:sz w:val="21"/>
        </w:rPr>
        <w:t> </w:t>
      </w:r>
      <w:r>
        <w:rPr>
          <w:rFonts w:ascii="Arial"/>
          <w:color w:val="1F1F1F"/>
          <w:w w:val="110"/>
          <w:sz w:val="21"/>
        </w:rPr>
        <w:t>VIII </w:t>
      </w:r>
      <w:r>
        <w:rPr>
          <w:rFonts w:ascii="Arial"/>
          <w:color w:val="363636"/>
          <w:w w:val="110"/>
          <w:sz w:val="21"/>
        </w:rPr>
        <w:t>applies</w:t>
      </w:r>
      <w:r>
        <w:rPr>
          <w:rFonts w:ascii="Arial"/>
          <w:color w:val="363636"/>
          <w:spacing w:val="-43"/>
          <w:w w:val="110"/>
          <w:sz w:val="21"/>
        </w:rPr>
        <w:t> </w:t>
      </w:r>
      <w:r>
        <w:rPr>
          <w:rFonts w:ascii="Arial"/>
          <w:color w:val="525252"/>
          <w:w w:val="110"/>
          <w:sz w:val="21"/>
        </w:rPr>
        <w:t>,</w:t>
      </w:r>
      <w:r>
        <w:rPr>
          <w:rFonts w:ascii="Arial"/>
          <w:color w:val="525252"/>
          <w:spacing w:val="-30"/>
          <w:w w:val="110"/>
          <w:sz w:val="21"/>
        </w:rPr>
        <w:t> </w:t>
      </w:r>
      <w:r>
        <w:rPr>
          <w:rFonts w:ascii="Arial"/>
          <w:color w:val="1F1F1F"/>
          <w:w w:val="110"/>
          <w:sz w:val="21"/>
        </w:rPr>
        <w:t>the</w:t>
      </w:r>
      <w:r>
        <w:rPr>
          <w:rFonts w:ascii="Arial"/>
          <w:color w:val="1F1F1F"/>
          <w:spacing w:val="-14"/>
          <w:w w:val="110"/>
          <w:sz w:val="21"/>
        </w:rPr>
        <w:t> </w:t>
      </w:r>
      <w:r>
        <w:rPr>
          <w:rFonts w:ascii="Arial"/>
          <w:color w:val="1F1F1F"/>
          <w:w w:val="110"/>
          <w:sz w:val="21"/>
        </w:rPr>
        <w:t>Department</w:t>
      </w:r>
      <w:r>
        <w:rPr>
          <w:rFonts w:ascii="Arial"/>
          <w:color w:val="1F1F1F"/>
          <w:spacing w:val="-26"/>
          <w:w w:val="110"/>
          <w:sz w:val="21"/>
        </w:rPr>
        <w:t> </w:t>
      </w:r>
      <w:r>
        <w:rPr>
          <w:rFonts w:ascii="Arial"/>
          <w:color w:val="1F1F1F"/>
          <w:w w:val="110"/>
          <w:sz w:val="21"/>
        </w:rPr>
        <w:t>member</w:t>
      </w:r>
      <w:r>
        <w:rPr>
          <w:rFonts w:ascii="Arial"/>
          <w:color w:val="1F1F1F"/>
          <w:spacing w:val="-27"/>
          <w:w w:val="110"/>
          <w:sz w:val="21"/>
        </w:rPr>
        <w:t> </w:t>
      </w:r>
      <w:r>
        <w:rPr>
          <w:rFonts w:ascii="Arial"/>
          <w:color w:val="1F1F1F"/>
          <w:w w:val="110"/>
          <w:sz w:val="21"/>
        </w:rPr>
        <w:t>shall</w:t>
      </w:r>
      <w:r>
        <w:rPr>
          <w:rFonts w:ascii="Arial"/>
          <w:color w:val="1F1F1F"/>
          <w:spacing w:val="-34"/>
          <w:w w:val="110"/>
          <w:sz w:val="21"/>
        </w:rPr>
        <w:t> </w:t>
      </w:r>
      <w:r>
        <w:rPr>
          <w:rFonts w:ascii="Arial"/>
          <w:color w:val="1F1F1F"/>
          <w:w w:val="110"/>
          <w:sz w:val="21"/>
        </w:rPr>
        <w:t>not</w:t>
      </w:r>
      <w:r>
        <w:rPr>
          <w:rFonts w:ascii="Arial"/>
          <w:color w:val="1F1F1F"/>
          <w:spacing w:val="-10"/>
          <w:w w:val="110"/>
          <w:sz w:val="21"/>
        </w:rPr>
        <w:t> </w:t>
      </w:r>
      <w:r>
        <w:rPr>
          <w:rFonts w:ascii="Arial"/>
          <w:color w:val="1F1F1F"/>
          <w:w w:val="110"/>
          <w:sz w:val="21"/>
        </w:rPr>
        <w:t>ask</w:t>
      </w:r>
      <w:r>
        <w:rPr>
          <w:rFonts w:ascii="Arial"/>
          <w:color w:val="1F1F1F"/>
          <w:spacing w:val="-34"/>
          <w:w w:val="110"/>
          <w:sz w:val="21"/>
        </w:rPr>
        <w:t> </w:t>
      </w:r>
      <w:r>
        <w:rPr>
          <w:rFonts w:ascii="Arial"/>
          <w:color w:val="1F1F1F"/>
          <w:w w:val="110"/>
          <w:sz w:val="21"/>
        </w:rPr>
        <w:t>about</w:t>
      </w:r>
      <w:r>
        <w:rPr>
          <w:rFonts w:ascii="Arial"/>
          <w:color w:val="1F1F1F"/>
          <w:spacing w:val="-32"/>
          <w:w w:val="110"/>
          <w:sz w:val="21"/>
        </w:rPr>
        <w:t> </w:t>
      </w:r>
      <w:r>
        <w:rPr>
          <w:rFonts w:ascii="Arial"/>
          <w:color w:val="1F1F1F"/>
          <w:w w:val="110"/>
          <w:sz w:val="21"/>
        </w:rPr>
        <w:t>the</w:t>
      </w:r>
      <w:r>
        <w:rPr>
          <w:rFonts w:ascii="Arial"/>
          <w:color w:val="1F1F1F"/>
          <w:spacing w:val="-21"/>
          <w:w w:val="110"/>
          <w:sz w:val="21"/>
        </w:rPr>
        <w:t> </w:t>
      </w:r>
      <w:r>
        <w:rPr>
          <w:rFonts w:ascii="Arial"/>
          <w:color w:val="1F1F1F"/>
          <w:w w:val="110"/>
          <w:sz w:val="21"/>
        </w:rPr>
        <w:t>immigration</w:t>
      </w:r>
      <w:r>
        <w:rPr>
          <w:rFonts w:ascii="Arial"/>
          <w:color w:val="1F1F1F"/>
          <w:spacing w:val="-28"/>
          <w:w w:val="110"/>
          <w:sz w:val="21"/>
        </w:rPr>
        <w:t> </w:t>
      </w:r>
      <w:r>
        <w:rPr>
          <w:rFonts w:ascii="Arial"/>
          <w:color w:val="363636"/>
          <w:w w:val="110"/>
          <w:sz w:val="21"/>
        </w:rPr>
        <w:t>status</w:t>
      </w:r>
      <w:r>
        <w:rPr>
          <w:rFonts w:ascii="Arial"/>
          <w:color w:val="363636"/>
          <w:spacing w:val="-28"/>
          <w:w w:val="110"/>
          <w:sz w:val="21"/>
        </w:rPr>
        <w:t> </w:t>
      </w:r>
      <w:r>
        <w:rPr>
          <w:rFonts w:ascii="Arial"/>
          <w:color w:val="1F1F1F"/>
          <w:w w:val="110"/>
          <w:sz w:val="21"/>
        </w:rPr>
        <w:t>of</w:t>
      </w:r>
      <w:r>
        <w:rPr>
          <w:rFonts w:ascii="Arial"/>
          <w:color w:val="1F1F1F"/>
          <w:spacing w:val="-25"/>
          <w:w w:val="110"/>
          <w:sz w:val="21"/>
        </w:rPr>
        <w:t> </w:t>
      </w:r>
      <w:r>
        <w:rPr>
          <w:rFonts w:ascii="Arial"/>
          <w:color w:val="1F1F1F"/>
          <w:w w:val="110"/>
          <w:sz w:val="21"/>
        </w:rPr>
        <w:t>the</w:t>
      </w:r>
      <w:r>
        <w:rPr>
          <w:rFonts w:ascii="Arial"/>
          <w:color w:val="1F1F1F"/>
          <w:spacing w:val="-16"/>
          <w:w w:val="110"/>
          <w:sz w:val="21"/>
        </w:rPr>
        <w:t> </w:t>
      </w:r>
      <w:r>
        <w:rPr>
          <w:rFonts w:ascii="Arial"/>
          <w:color w:val="1F1F1F"/>
          <w:w w:val="110"/>
          <w:sz w:val="21"/>
        </w:rPr>
        <w:t>person for whom interpretation is</w:t>
      </w:r>
      <w:r>
        <w:rPr>
          <w:rFonts w:ascii="Arial"/>
          <w:color w:val="1F1F1F"/>
          <w:spacing w:val="-41"/>
          <w:w w:val="110"/>
          <w:sz w:val="21"/>
        </w:rPr>
        <w:t> </w:t>
      </w:r>
      <w:r>
        <w:rPr>
          <w:rFonts w:ascii="Arial"/>
          <w:color w:val="363636"/>
          <w:w w:val="110"/>
          <w:sz w:val="21"/>
        </w:rPr>
        <w:t>sought.</w:t>
      </w:r>
    </w:p>
    <w:p>
      <w:pPr>
        <w:pStyle w:val="BodyText"/>
        <w:rPr>
          <w:rFonts w:ascii="Arial"/>
          <w:sz w:val="26"/>
        </w:rPr>
      </w:pPr>
    </w:p>
    <w:p>
      <w:pPr>
        <w:pStyle w:val="ListParagraph"/>
        <w:numPr>
          <w:ilvl w:val="1"/>
          <w:numId w:val="161"/>
        </w:numPr>
        <w:tabs>
          <w:tab w:pos="472" w:val="left" w:leader="none"/>
        </w:tabs>
        <w:spacing w:line="240" w:lineRule="auto" w:before="0" w:after="0"/>
        <w:ind w:left="823" w:right="0" w:hanging="712"/>
        <w:jc w:val="left"/>
        <w:rPr>
          <w:rFonts w:ascii="Arial"/>
          <w:sz w:val="21"/>
        </w:rPr>
      </w:pPr>
      <w:r>
        <w:rPr>
          <w:rFonts w:ascii="Arial"/>
          <w:color w:val="363636"/>
          <w:w w:val="105"/>
          <w:sz w:val="21"/>
        </w:rPr>
        <w:t>Community</w:t>
      </w:r>
      <w:r>
        <w:rPr>
          <w:rFonts w:ascii="Arial"/>
          <w:color w:val="363636"/>
          <w:spacing w:val="-15"/>
          <w:w w:val="105"/>
          <w:sz w:val="21"/>
        </w:rPr>
        <w:t> </w:t>
      </w:r>
      <w:r>
        <w:rPr>
          <w:rFonts w:ascii="Arial"/>
          <w:color w:val="1F1F1F"/>
          <w:w w:val="105"/>
          <w:sz w:val="21"/>
        </w:rPr>
        <w:t>Relations</w:t>
      </w:r>
    </w:p>
    <w:p>
      <w:pPr>
        <w:pStyle w:val="BodyText"/>
        <w:spacing w:before="3"/>
        <w:rPr>
          <w:rFonts w:ascii="Arial"/>
          <w:sz w:val="30"/>
        </w:rPr>
      </w:pPr>
    </w:p>
    <w:p>
      <w:pPr>
        <w:pStyle w:val="ListParagraph"/>
        <w:numPr>
          <w:ilvl w:val="1"/>
          <w:numId w:val="161"/>
        </w:numPr>
        <w:tabs>
          <w:tab w:pos="823" w:val="left" w:leader="none"/>
        </w:tabs>
        <w:spacing w:line="285" w:lineRule="auto" w:before="0" w:after="0"/>
        <w:ind w:left="823" w:right="248" w:hanging="359"/>
        <w:jc w:val="both"/>
        <w:rPr>
          <w:rFonts w:ascii="Arial"/>
          <w:sz w:val="21"/>
        </w:rPr>
      </w:pPr>
      <w:r>
        <w:rPr>
          <w:rFonts w:ascii="Arial"/>
          <w:color w:val="1F1F1F"/>
          <w:w w:val="105"/>
          <w:sz w:val="21"/>
        </w:rPr>
        <w:t>To </w:t>
      </w:r>
      <w:r>
        <w:rPr>
          <w:rFonts w:ascii="Arial"/>
          <w:color w:val="363636"/>
          <w:w w:val="105"/>
          <w:sz w:val="21"/>
        </w:rPr>
        <w:t>cultivate </w:t>
      </w:r>
      <w:r>
        <w:rPr>
          <w:rFonts w:ascii="Arial"/>
          <w:color w:val="1F1F1F"/>
          <w:w w:val="105"/>
          <w:sz w:val="21"/>
        </w:rPr>
        <w:t>and foster transparency and trust with all communities each member </w:t>
      </w:r>
      <w:r>
        <w:rPr>
          <w:rFonts w:ascii="Arial"/>
          <w:color w:val="363636"/>
          <w:w w:val="105"/>
          <w:sz w:val="21"/>
        </w:rPr>
        <w:t>shall </w:t>
      </w:r>
      <w:r>
        <w:rPr>
          <w:rFonts w:ascii="Arial"/>
          <w:color w:val="1F1F1F"/>
          <w:w w:val="105"/>
          <w:sz w:val="21"/>
        </w:rPr>
        <w:t>do the following when conducting pedestrian and vehicle </w:t>
      </w:r>
      <w:r>
        <w:rPr>
          <w:rFonts w:ascii="Arial"/>
          <w:color w:val="363636"/>
          <w:w w:val="105"/>
          <w:sz w:val="21"/>
        </w:rPr>
        <w:t>stops </w:t>
      </w:r>
      <w:r>
        <w:rPr>
          <w:rFonts w:ascii="Arial"/>
          <w:color w:val="1F1F1F"/>
          <w:w w:val="105"/>
          <w:sz w:val="21"/>
        </w:rPr>
        <w:t>or otherwise </w:t>
      </w:r>
      <w:r>
        <w:rPr>
          <w:rFonts w:ascii="Arial"/>
          <w:color w:val="363636"/>
          <w:w w:val="105"/>
          <w:sz w:val="21"/>
        </w:rPr>
        <w:t>interacting </w:t>
      </w:r>
      <w:r>
        <w:rPr>
          <w:rFonts w:ascii="Arial"/>
          <w:color w:val="1F1F1F"/>
          <w:w w:val="105"/>
          <w:sz w:val="21"/>
        </w:rPr>
        <w:t>with members of the public unless circumstances indicate it would be unsafe to do</w:t>
      </w:r>
      <w:r>
        <w:rPr>
          <w:rFonts w:ascii="Arial"/>
          <w:color w:val="1F1F1F"/>
          <w:spacing w:val="26"/>
          <w:w w:val="105"/>
          <w:sz w:val="21"/>
        </w:rPr>
        <w:t> </w:t>
      </w:r>
      <w:r>
        <w:rPr>
          <w:rFonts w:ascii="Arial"/>
          <w:color w:val="363636"/>
          <w:w w:val="105"/>
          <w:sz w:val="21"/>
        </w:rPr>
        <w:t>so:</w:t>
      </w:r>
    </w:p>
    <w:p>
      <w:pPr>
        <w:pStyle w:val="ListParagraph"/>
        <w:numPr>
          <w:ilvl w:val="1"/>
          <w:numId w:val="161"/>
        </w:numPr>
        <w:tabs>
          <w:tab w:pos="827" w:val="left" w:leader="none"/>
        </w:tabs>
        <w:spacing w:line="240" w:lineRule="auto" w:before="1" w:after="0"/>
        <w:ind w:left="826" w:right="0" w:hanging="362"/>
        <w:jc w:val="left"/>
        <w:rPr>
          <w:rFonts w:ascii="Arial"/>
          <w:sz w:val="21"/>
        </w:rPr>
      </w:pPr>
      <w:r>
        <w:rPr>
          <w:rFonts w:ascii="Arial"/>
          <w:color w:val="1F1F1F"/>
          <w:w w:val="105"/>
          <w:sz w:val="21"/>
        </w:rPr>
        <w:t>Be courteous and</w:t>
      </w:r>
      <w:r>
        <w:rPr>
          <w:rFonts w:ascii="Arial"/>
          <w:color w:val="1F1F1F"/>
          <w:spacing w:val="-14"/>
          <w:w w:val="105"/>
          <w:sz w:val="21"/>
        </w:rPr>
        <w:t> </w:t>
      </w:r>
      <w:r>
        <w:rPr>
          <w:rFonts w:ascii="Arial"/>
          <w:color w:val="1F1F1F"/>
          <w:w w:val="105"/>
          <w:sz w:val="21"/>
        </w:rPr>
        <w:t>professional;</w:t>
      </w:r>
    </w:p>
    <w:p>
      <w:pPr>
        <w:pStyle w:val="ListParagraph"/>
        <w:numPr>
          <w:ilvl w:val="1"/>
          <w:numId w:val="161"/>
        </w:numPr>
        <w:tabs>
          <w:tab w:pos="837" w:val="left" w:leader="none"/>
        </w:tabs>
        <w:spacing w:line="292" w:lineRule="auto" w:before="45" w:after="0"/>
        <w:ind w:left="833" w:right="467" w:hanging="354"/>
        <w:jc w:val="left"/>
        <w:rPr>
          <w:rFonts w:ascii="Arial"/>
          <w:sz w:val="21"/>
        </w:rPr>
      </w:pPr>
      <w:r>
        <w:rPr>
          <w:rFonts w:ascii="Arial"/>
          <w:color w:val="363636"/>
          <w:w w:val="110"/>
          <w:sz w:val="21"/>
        </w:rPr>
        <w:t>Introduce</w:t>
      </w:r>
      <w:r>
        <w:rPr>
          <w:rFonts w:ascii="Arial"/>
          <w:color w:val="363636"/>
          <w:spacing w:val="-27"/>
          <w:w w:val="110"/>
          <w:sz w:val="21"/>
        </w:rPr>
        <w:t> </w:t>
      </w:r>
      <w:r>
        <w:rPr>
          <w:rFonts w:ascii="Arial"/>
          <w:color w:val="1F1F1F"/>
          <w:w w:val="110"/>
          <w:sz w:val="21"/>
        </w:rPr>
        <w:t>him/herself</w:t>
      </w:r>
      <w:r>
        <w:rPr>
          <w:rFonts w:ascii="Arial"/>
          <w:color w:val="1F1F1F"/>
          <w:spacing w:val="-21"/>
          <w:w w:val="110"/>
          <w:sz w:val="21"/>
        </w:rPr>
        <w:t> </w:t>
      </w:r>
      <w:r>
        <w:rPr>
          <w:rFonts w:ascii="Arial"/>
          <w:color w:val="1F1F1F"/>
          <w:w w:val="110"/>
          <w:sz w:val="21"/>
        </w:rPr>
        <w:t>to</w:t>
      </w:r>
      <w:r>
        <w:rPr>
          <w:rFonts w:ascii="Arial"/>
          <w:color w:val="1F1F1F"/>
          <w:spacing w:val="-5"/>
          <w:w w:val="110"/>
          <w:sz w:val="21"/>
        </w:rPr>
        <w:t> </w:t>
      </w:r>
      <w:r>
        <w:rPr>
          <w:rFonts w:ascii="Arial"/>
          <w:color w:val="1F1F1F"/>
          <w:w w:val="110"/>
          <w:sz w:val="21"/>
        </w:rPr>
        <w:t>person</w:t>
      </w:r>
      <w:r>
        <w:rPr>
          <w:rFonts w:ascii="Arial"/>
          <w:color w:val="1F1F1F"/>
          <w:spacing w:val="-22"/>
          <w:w w:val="110"/>
          <w:sz w:val="21"/>
        </w:rPr>
        <w:t> </w:t>
      </w:r>
      <w:r>
        <w:rPr>
          <w:rFonts w:ascii="Arial"/>
          <w:color w:val="1F1F1F"/>
          <w:w w:val="110"/>
          <w:sz w:val="21"/>
        </w:rPr>
        <w:t>(providing</w:t>
      </w:r>
      <w:r>
        <w:rPr>
          <w:rFonts w:ascii="Arial"/>
          <w:color w:val="1F1F1F"/>
          <w:spacing w:val="-30"/>
          <w:w w:val="110"/>
          <w:sz w:val="21"/>
        </w:rPr>
        <w:t> </w:t>
      </w:r>
      <w:r>
        <w:rPr>
          <w:rFonts w:ascii="Arial"/>
          <w:color w:val="1F1F1F"/>
          <w:w w:val="110"/>
          <w:sz w:val="21"/>
        </w:rPr>
        <w:t>name</w:t>
      </w:r>
      <w:r>
        <w:rPr>
          <w:rFonts w:ascii="Arial"/>
          <w:color w:val="1F1F1F"/>
          <w:spacing w:val="-23"/>
          <w:w w:val="110"/>
          <w:sz w:val="21"/>
        </w:rPr>
        <w:t> </w:t>
      </w:r>
      <w:r>
        <w:rPr>
          <w:rFonts w:ascii="Arial"/>
          <w:color w:val="1F1F1F"/>
          <w:w w:val="110"/>
          <w:sz w:val="21"/>
        </w:rPr>
        <w:t>and</w:t>
      </w:r>
      <w:r>
        <w:rPr>
          <w:rFonts w:ascii="Arial"/>
          <w:color w:val="1F1F1F"/>
          <w:spacing w:val="-28"/>
          <w:w w:val="110"/>
          <w:sz w:val="21"/>
        </w:rPr>
        <w:t> </w:t>
      </w:r>
      <w:r>
        <w:rPr>
          <w:rFonts w:ascii="Arial"/>
          <w:color w:val="1F1F1F"/>
          <w:w w:val="110"/>
          <w:sz w:val="21"/>
        </w:rPr>
        <w:t>Department</w:t>
      </w:r>
      <w:r>
        <w:rPr>
          <w:rFonts w:ascii="Arial"/>
          <w:color w:val="1F1F1F"/>
          <w:spacing w:val="-14"/>
          <w:w w:val="110"/>
          <w:sz w:val="21"/>
        </w:rPr>
        <w:t> </w:t>
      </w:r>
      <w:r>
        <w:rPr>
          <w:rFonts w:ascii="Arial"/>
          <w:color w:val="363636"/>
          <w:w w:val="110"/>
          <w:sz w:val="21"/>
        </w:rPr>
        <w:t>affiliation),</w:t>
      </w:r>
      <w:r>
        <w:rPr>
          <w:rFonts w:ascii="Arial"/>
          <w:color w:val="363636"/>
          <w:spacing w:val="-14"/>
          <w:w w:val="110"/>
          <w:sz w:val="21"/>
        </w:rPr>
        <w:t> </w:t>
      </w:r>
      <w:r>
        <w:rPr>
          <w:rFonts w:ascii="Arial"/>
          <w:color w:val="1F1F1F"/>
          <w:w w:val="110"/>
          <w:sz w:val="21"/>
        </w:rPr>
        <w:t>and</w:t>
      </w:r>
      <w:r>
        <w:rPr>
          <w:rFonts w:ascii="Arial"/>
          <w:color w:val="1F1F1F"/>
          <w:spacing w:val="-32"/>
          <w:w w:val="110"/>
          <w:sz w:val="21"/>
        </w:rPr>
        <w:t> </w:t>
      </w:r>
      <w:r>
        <w:rPr>
          <w:rFonts w:ascii="Arial"/>
          <w:color w:val="363636"/>
          <w:w w:val="110"/>
          <w:sz w:val="21"/>
        </w:rPr>
        <w:t>state </w:t>
      </w:r>
      <w:r>
        <w:rPr>
          <w:rFonts w:ascii="Arial"/>
          <w:color w:val="1F1F1F"/>
          <w:w w:val="110"/>
          <w:sz w:val="21"/>
        </w:rPr>
        <w:t>the reason for the stop as soon as practicable unless providing this information will compromise</w:t>
      </w:r>
      <w:r>
        <w:rPr>
          <w:rFonts w:ascii="Arial"/>
          <w:color w:val="1F1F1F"/>
          <w:spacing w:val="-20"/>
          <w:w w:val="110"/>
          <w:sz w:val="21"/>
        </w:rPr>
        <w:t> </w:t>
      </w:r>
      <w:r>
        <w:rPr>
          <w:rFonts w:ascii="Arial"/>
          <w:color w:val="1F1F1F"/>
          <w:w w:val="110"/>
          <w:sz w:val="21"/>
        </w:rPr>
        <w:t>officer</w:t>
      </w:r>
      <w:r>
        <w:rPr>
          <w:rFonts w:ascii="Arial"/>
          <w:color w:val="1F1F1F"/>
          <w:spacing w:val="-25"/>
          <w:w w:val="110"/>
          <w:sz w:val="21"/>
        </w:rPr>
        <w:t> </w:t>
      </w:r>
      <w:r>
        <w:rPr>
          <w:rFonts w:ascii="Arial"/>
          <w:color w:val="1F1F1F"/>
          <w:w w:val="110"/>
          <w:sz w:val="21"/>
        </w:rPr>
        <w:t>or</w:t>
      </w:r>
      <w:r>
        <w:rPr>
          <w:rFonts w:ascii="Arial"/>
          <w:color w:val="1F1F1F"/>
          <w:spacing w:val="-23"/>
          <w:w w:val="110"/>
          <w:sz w:val="21"/>
        </w:rPr>
        <w:t> </w:t>
      </w:r>
      <w:r>
        <w:rPr>
          <w:rFonts w:ascii="Arial"/>
          <w:color w:val="1F1F1F"/>
          <w:w w:val="110"/>
          <w:sz w:val="21"/>
        </w:rPr>
        <w:t>public</w:t>
      </w:r>
      <w:r>
        <w:rPr>
          <w:rFonts w:ascii="Arial"/>
          <w:color w:val="1F1F1F"/>
          <w:spacing w:val="-17"/>
          <w:w w:val="110"/>
          <w:sz w:val="21"/>
        </w:rPr>
        <w:t> </w:t>
      </w:r>
      <w:r>
        <w:rPr>
          <w:rFonts w:ascii="Arial"/>
          <w:color w:val="1F1F1F"/>
          <w:w w:val="110"/>
          <w:sz w:val="21"/>
        </w:rPr>
        <w:t>safety,</w:t>
      </w:r>
      <w:r>
        <w:rPr>
          <w:rFonts w:ascii="Arial"/>
          <w:color w:val="1F1F1F"/>
          <w:spacing w:val="-23"/>
          <w:w w:val="110"/>
          <w:sz w:val="21"/>
        </w:rPr>
        <w:t> </w:t>
      </w:r>
      <w:r>
        <w:rPr>
          <w:rFonts w:ascii="Arial"/>
          <w:color w:val="1F1F1F"/>
          <w:w w:val="110"/>
          <w:sz w:val="21"/>
        </w:rPr>
        <w:t>or</w:t>
      </w:r>
      <w:r>
        <w:rPr>
          <w:rFonts w:ascii="Arial"/>
          <w:color w:val="1F1F1F"/>
          <w:spacing w:val="-25"/>
          <w:w w:val="110"/>
          <w:sz w:val="21"/>
        </w:rPr>
        <w:t> </w:t>
      </w:r>
      <w:r>
        <w:rPr>
          <w:rFonts w:ascii="Arial"/>
          <w:color w:val="1F1F1F"/>
          <w:w w:val="110"/>
          <w:sz w:val="21"/>
        </w:rPr>
        <w:t>a</w:t>
      </w:r>
      <w:r>
        <w:rPr>
          <w:rFonts w:ascii="Arial"/>
          <w:color w:val="1F1F1F"/>
          <w:spacing w:val="-29"/>
          <w:w w:val="110"/>
          <w:sz w:val="21"/>
        </w:rPr>
        <w:t> </w:t>
      </w:r>
      <w:r>
        <w:rPr>
          <w:rFonts w:ascii="Arial"/>
          <w:color w:val="1F1F1F"/>
          <w:w w:val="110"/>
          <w:sz w:val="21"/>
        </w:rPr>
        <w:t>criminal</w:t>
      </w:r>
      <w:r>
        <w:rPr>
          <w:rFonts w:ascii="Arial"/>
          <w:color w:val="1F1F1F"/>
          <w:spacing w:val="-31"/>
          <w:w w:val="110"/>
          <w:sz w:val="21"/>
        </w:rPr>
        <w:t> </w:t>
      </w:r>
      <w:r>
        <w:rPr>
          <w:rFonts w:ascii="Arial"/>
          <w:color w:val="1F1F1F"/>
          <w:w w:val="110"/>
          <w:sz w:val="21"/>
        </w:rPr>
        <w:t>investigation;</w:t>
      </w:r>
    </w:p>
    <w:p>
      <w:pPr>
        <w:pStyle w:val="ListParagraph"/>
        <w:numPr>
          <w:ilvl w:val="1"/>
          <w:numId w:val="161"/>
        </w:numPr>
        <w:tabs>
          <w:tab w:pos="840" w:val="left" w:leader="none"/>
        </w:tabs>
        <w:spacing w:line="285" w:lineRule="auto" w:before="8" w:after="0"/>
        <w:ind w:left="842" w:right="652" w:hanging="363"/>
        <w:jc w:val="both"/>
        <w:rPr>
          <w:rFonts w:ascii="Arial"/>
          <w:sz w:val="21"/>
        </w:rPr>
      </w:pPr>
      <w:r>
        <w:rPr>
          <w:rFonts w:ascii="Arial"/>
          <w:color w:val="1F1F1F"/>
          <w:w w:val="105"/>
          <w:sz w:val="21"/>
        </w:rPr>
        <w:t>Ensure that a detention is no longer than necessary to take appropriate action for the known or </w:t>
      </w:r>
      <w:r>
        <w:rPr>
          <w:rFonts w:ascii="Arial"/>
          <w:color w:val="363636"/>
          <w:w w:val="105"/>
          <w:sz w:val="21"/>
        </w:rPr>
        <w:t>suspected </w:t>
      </w:r>
      <w:r>
        <w:rPr>
          <w:rFonts w:ascii="Arial"/>
          <w:color w:val="1F1F1F"/>
          <w:w w:val="105"/>
          <w:sz w:val="21"/>
        </w:rPr>
        <w:t>offense and the department member conveys the purpose of the </w:t>
      </w:r>
      <w:r>
        <w:rPr>
          <w:rFonts w:ascii="Arial"/>
          <w:color w:val="1F1F1F"/>
          <w:sz w:val="21"/>
        </w:rPr>
        <w:t>reasonable</w:t>
      </w:r>
      <w:r>
        <w:rPr>
          <w:rFonts w:ascii="Arial"/>
          <w:color w:val="1F1F1F"/>
          <w:spacing w:val="45"/>
          <w:sz w:val="21"/>
        </w:rPr>
        <w:t> </w:t>
      </w:r>
      <w:r>
        <w:rPr>
          <w:rFonts w:ascii="Arial"/>
          <w:color w:val="1F1F1F"/>
          <w:sz w:val="21"/>
        </w:rPr>
        <w:t>delays;</w:t>
      </w:r>
    </w:p>
    <w:p>
      <w:pPr>
        <w:pStyle w:val="ListParagraph"/>
        <w:numPr>
          <w:ilvl w:val="1"/>
          <w:numId w:val="161"/>
        </w:numPr>
        <w:tabs>
          <w:tab w:pos="840" w:val="left" w:leader="none"/>
        </w:tabs>
        <w:spacing w:line="292" w:lineRule="auto" w:before="8" w:after="0"/>
        <w:ind w:left="842" w:right="617" w:hanging="363"/>
        <w:jc w:val="left"/>
        <w:rPr>
          <w:rFonts w:ascii="Arial"/>
          <w:sz w:val="21"/>
        </w:rPr>
      </w:pPr>
      <w:r>
        <w:rPr>
          <w:rFonts w:ascii="Arial"/>
          <w:color w:val="1F1F1F"/>
          <w:w w:val="105"/>
          <w:sz w:val="21"/>
        </w:rPr>
        <w:t>Provide Department member's name verbally when requested. Department members may also provide the information in writing or on a business</w:t>
      </w:r>
      <w:r>
        <w:rPr>
          <w:rFonts w:ascii="Arial"/>
          <w:color w:val="1F1F1F"/>
          <w:spacing w:val="52"/>
          <w:w w:val="105"/>
          <w:sz w:val="21"/>
        </w:rPr>
        <w:t> </w:t>
      </w:r>
      <w:r>
        <w:rPr>
          <w:rFonts w:ascii="Arial"/>
          <w:color w:val="1F1F1F"/>
          <w:w w:val="105"/>
          <w:sz w:val="21"/>
        </w:rPr>
        <w:t>card;</w:t>
      </w:r>
    </w:p>
    <w:p>
      <w:pPr>
        <w:pStyle w:val="ListParagraph"/>
        <w:numPr>
          <w:ilvl w:val="1"/>
          <w:numId w:val="161"/>
        </w:numPr>
        <w:tabs>
          <w:tab w:pos="837" w:val="left" w:leader="none"/>
        </w:tabs>
        <w:spacing w:line="285" w:lineRule="auto" w:before="0" w:after="0"/>
        <w:ind w:left="849" w:right="212" w:hanging="370"/>
        <w:jc w:val="left"/>
        <w:rPr>
          <w:rFonts w:ascii="Arial"/>
          <w:sz w:val="21"/>
        </w:rPr>
      </w:pPr>
      <w:r>
        <w:rPr>
          <w:rFonts w:ascii="Arial"/>
          <w:color w:val="1F1F1F"/>
          <w:w w:val="110"/>
          <w:sz w:val="21"/>
        </w:rPr>
        <w:t>In</w:t>
      </w:r>
      <w:r>
        <w:rPr>
          <w:rFonts w:ascii="Arial"/>
          <w:color w:val="1F1F1F"/>
          <w:spacing w:val="-35"/>
          <w:w w:val="110"/>
          <w:sz w:val="21"/>
        </w:rPr>
        <w:t> </w:t>
      </w:r>
      <w:r>
        <w:rPr>
          <w:rFonts w:ascii="Arial"/>
          <w:color w:val="1F1F1F"/>
          <w:w w:val="110"/>
          <w:sz w:val="21"/>
        </w:rPr>
        <w:t>addition</w:t>
      </w:r>
      <w:r>
        <w:rPr>
          <w:rFonts w:ascii="Arial"/>
          <w:color w:val="1F1F1F"/>
          <w:spacing w:val="-29"/>
          <w:w w:val="110"/>
          <w:sz w:val="21"/>
        </w:rPr>
        <w:t> </w:t>
      </w:r>
      <w:r>
        <w:rPr>
          <w:rFonts w:ascii="Arial"/>
          <w:color w:val="1F1F1F"/>
          <w:w w:val="110"/>
          <w:sz w:val="21"/>
        </w:rPr>
        <w:t>to</w:t>
      </w:r>
      <w:r>
        <w:rPr>
          <w:rFonts w:ascii="Arial"/>
          <w:color w:val="1F1F1F"/>
          <w:spacing w:val="-25"/>
          <w:w w:val="110"/>
          <w:sz w:val="21"/>
        </w:rPr>
        <w:t> </w:t>
      </w:r>
      <w:r>
        <w:rPr>
          <w:rFonts w:ascii="Arial"/>
          <w:color w:val="1F1F1F"/>
          <w:w w:val="110"/>
          <w:sz w:val="21"/>
        </w:rPr>
        <w:t>the</w:t>
      </w:r>
      <w:r>
        <w:rPr>
          <w:rFonts w:ascii="Arial"/>
          <w:color w:val="1F1F1F"/>
          <w:spacing w:val="-27"/>
          <w:w w:val="110"/>
          <w:sz w:val="21"/>
        </w:rPr>
        <w:t> </w:t>
      </w:r>
      <w:r>
        <w:rPr>
          <w:rFonts w:ascii="Arial"/>
          <w:color w:val="1F1F1F"/>
          <w:w w:val="110"/>
          <w:sz w:val="21"/>
        </w:rPr>
        <w:t>above,</w:t>
      </w:r>
      <w:r>
        <w:rPr>
          <w:rFonts w:ascii="Arial"/>
          <w:color w:val="1F1F1F"/>
          <w:spacing w:val="-35"/>
          <w:w w:val="110"/>
          <w:sz w:val="21"/>
        </w:rPr>
        <w:t> </w:t>
      </w:r>
      <w:r>
        <w:rPr>
          <w:rFonts w:ascii="Arial"/>
          <w:color w:val="1F1F1F"/>
          <w:w w:val="110"/>
          <w:sz w:val="21"/>
        </w:rPr>
        <w:t>officers</w:t>
      </w:r>
      <w:r>
        <w:rPr>
          <w:rFonts w:ascii="Arial"/>
          <w:color w:val="1F1F1F"/>
          <w:spacing w:val="-24"/>
          <w:w w:val="110"/>
          <w:sz w:val="21"/>
        </w:rPr>
        <w:t> </w:t>
      </w:r>
      <w:r>
        <w:rPr>
          <w:rFonts w:ascii="Arial"/>
          <w:color w:val="1F1F1F"/>
          <w:w w:val="110"/>
          <w:sz w:val="21"/>
        </w:rPr>
        <w:t>should</w:t>
      </w:r>
      <w:r>
        <w:rPr>
          <w:rFonts w:ascii="Arial"/>
          <w:color w:val="1F1F1F"/>
          <w:spacing w:val="-28"/>
          <w:w w:val="110"/>
          <w:sz w:val="21"/>
        </w:rPr>
        <w:t> </w:t>
      </w:r>
      <w:r>
        <w:rPr>
          <w:rFonts w:ascii="Arial"/>
          <w:color w:val="1F1F1F"/>
          <w:w w:val="110"/>
          <w:sz w:val="21"/>
        </w:rPr>
        <w:t>answer</w:t>
      </w:r>
      <w:r>
        <w:rPr>
          <w:rFonts w:ascii="Arial"/>
          <w:color w:val="1F1F1F"/>
          <w:spacing w:val="-25"/>
          <w:w w:val="110"/>
          <w:sz w:val="21"/>
        </w:rPr>
        <w:t> </w:t>
      </w:r>
      <w:r>
        <w:rPr>
          <w:rFonts w:ascii="Arial"/>
          <w:color w:val="1F1F1F"/>
          <w:w w:val="110"/>
          <w:sz w:val="21"/>
        </w:rPr>
        <w:t>relevant</w:t>
      </w:r>
      <w:r>
        <w:rPr>
          <w:rFonts w:ascii="Arial"/>
          <w:color w:val="1F1F1F"/>
          <w:spacing w:val="-18"/>
          <w:w w:val="110"/>
          <w:sz w:val="21"/>
        </w:rPr>
        <w:t> </w:t>
      </w:r>
      <w:r>
        <w:rPr>
          <w:rFonts w:ascii="Arial"/>
          <w:color w:val="1F1F1F"/>
          <w:w w:val="110"/>
          <w:sz w:val="21"/>
        </w:rPr>
        <w:t>questions</w:t>
      </w:r>
      <w:r>
        <w:rPr>
          <w:rFonts w:ascii="Arial"/>
          <w:color w:val="1F1F1F"/>
          <w:spacing w:val="-30"/>
          <w:w w:val="110"/>
          <w:sz w:val="21"/>
        </w:rPr>
        <w:t> </w:t>
      </w:r>
      <w:r>
        <w:rPr>
          <w:rFonts w:ascii="Arial"/>
          <w:color w:val="1F1F1F"/>
          <w:w w:val="110"/>
          <w:sz w:val="21"/>
        </w:rPr>
        <w:t>the</w:t>
      </w:r>
      <w:r>
        <w:rPr>
          <w:rFonts w:ascii="Arial"/>
          <w:color w:val="1F1F1F"/>
          <w:spacing w:val="-11"/>
          <w:w w:val="110"/>
          <w:sz w:val="21"/>
        </w:rPr>
        <w:t> </w:t>
      </w:r>
      <w:r>
        <w:rPr>
          <w:rFonts w:ascii="Arial"/>
          <w:color w:val="1F1F1F"/>
          <w:w w:val="110"/>
          <w:sz w:val="21"/>
        </w:rPr>
        <w:t>person</w:t>
      </w:r>
      <w:r>
        <w:rPr>
          <w:rFonts w:ascii="Arial"/>
          <w:color w:val="1F1F1F"/>
          <w:spacing w:val="-28"/>
          <w:w w:val="110"/>
          <w:sz w:val="21"/>
        </w:rPr>
        <w:t> </w:t>
      </w:r>
      <w:r>
        <w:rPr>
          <w:rFonts w:ascii="Arial"/>
          <w:color w:val="1F1F1F"/>
          <w:w w:val="110"/>
          <w:sz w:val="21"/>
        </w:rPr>
        <w:t>may</w:t>
      </w:r>
      <w:r>
        <w:rPr>
          <w:rFonts w:ascii="Arial"/>
          <w:color w:val="1F1F1F"/>
          <w:spacing w:val="-27"/>
          <w:w w:val="110"/>
          <w:sz w:val="21"/>
        </w:rPr>
        <w:t> </w:t>
      </w:r>
      <w:r>
        <w:rPr>
          <w:rFonts w:ascii="Arial"/>
          <w:color w:val="1F1F1F"/>
          <w:w w:val="110"/>
          <w:sz w:val="21"/>
        </w:rPr>
        <w:t>have</w:t>
      </w:r>
      <w:r>
        <w:rPr>
          <w:rFonts w:ascii="Arial"/>
          <w:color w:val="1F1F1F"/>
          <w:spacing w:val="-30"/>
          <w:w w:val="110"/>
          <w:sz w:val="21"/>
        </w:rPr>
        <w:t> </w:t>
      </w:r>
      <w:r>
        <w:rPr>
          <w:rFonts w:ascii="Arial"/>
          <w:color w:val="1F1F1F"/>
          <w:w w:val="110"/>
          <w:sz w:val="21"/>
        </w:rPr>
        <w:t>if doing</w:t>
      </w:r>
      <w:r>
        <w:rPr>
          <w:rFonts w:ascii="Arial"/>
          <w:color w:val="1F1F1F"/>
          <w:spacing w:val="-35"/>
          <w:w w:val="110"/>
          <w:sz w:val="21"/>
        </w:rPr>
        <w:t> </w:t>
      </w:r>
      <w:r>
        <w:rPr>
          <w:rFonts w:ascii="Arial"/>
          <w:color w:val="1F1F1F"/>
          <w:w w:val="110"/>
          <w:sz w:val="21"/>
        </w:rPr>
        <w:t>so</w:t>
      </w:r>
      <w:r>
        <w:rPr>
          <w:rFonts w:ascii="Arial"/>
          <w:color w:val="1F1F1F"/>
          <w:spacing w:val="-27"/>
          <w:w w:val="110"/>
          <w:sz w:val="21"/>
        </w:rPr>
        <w:t> </w:t>
      </w:r>
      <w:r>
        <w:rPr>
          <w:rFonts w:ascii="Arial"/>
          <w:color w:val="1F1F1F"/>
          <w:w w:val="110"/>
          <w:sz w:val="21"/>
        </w:rPr>
        <w:t>will</w:t>
      </w:r>
      <w:r>
        <w:rPr>
          <w:rFonts w:ascii="Arial"/>
          <w:color w:val="1F1F1F"/>
          <w:spacing w:val="-27"/>
          <w:w w:val="110"/>
          <w:sz w:val="21"/>
        </w:rPr>
        <w:t> </w:t>
      </w:r>
      <w:r>
        <w:rPr>
          <w:rFonts w:ascii="Arial"/>
          <w:color w:val="1F1F1F"/>
          <w:w w:val="110"/>
          <w:sz w:val="21"/>
        </w:rPr>
        <w:t>not</w:t>
      </w:r>
      <w:r>
        <w:rPr>
          <w:rFonts w:ascii="Arial"/>
          <w:color w:val="1F1F1F"/>
          <w:spacing w:val="-24"/>
          <w:w w:val="110"/>
          <w:sz w:val="21"/>
        </w:rPr>
        <w:t> </w:t>
      </w:r>
      <w:r>
        <w:rPr>
          <w:rFonts w:ascii="Arial"/>
          <w:color w:val="1F1F1F"/>
          <w:w w:val="110"/>
          <w:sz w:val="21"/>
        </w:rPr>
        <w:t>compromise</w:t>
      </w:r>
      <w:r>
        <w:rPr>
          <w:rFonts w:ascii="Arial"/>
          <w:color w:val="1F1F1F"/>
          <w:spacing w:val="-8"/>
          <w:w w:val="110"/>
          <w:sz w:val="21"/>
        </w:rPr>
        <w:t> </w:t>
      </w:r>
      <w:r>
        <w:rPr>
          <w:rFonts w:ascii="Arial"/>
          <w:color w:val="1F1F1F"/>
          <w:w w:val="110"/>
          <w:sz w:val="21"/>
        </w:rPr>
        <w:t>safety</w:t>
      </w:r>
      <w:r>
        <w:rPr>
          <w:rFonts w:ascii="Arial"/>
          <w:color w:val="1F1F1F"/>
          <w:spacing w:val="-19"/>
          <w:w w:val="110"/>
          <w:sz w:val="21"/>
        </w:rPr>
        <w:t> </w:t>
      </w:r>
      <w:r>
        <w:rPr>
          <w:rFonts w:ascii="Arial"/>
          <w:color w:val="1F1F1F"/>
          <w:w w:val="110"/>
          <w:sz w:val="21"/>
        </w:rPr>
        <w:t>and/or</w:t>
      </w:r>
      <w:r>
        <w:rPr>
          <w:rFonts w:ascii="Arial"/>
          <w:color w:val="1F1F1F"/>
          <w:spacing w:val="-12"/>
          <w:w w:val="110"/>
          <w:sz w:val="21"/>
        </w:rPr>
        <w:t> </w:t>
      </w:r>
      <w:r>
        <w:rPr>
          <w:rFonts w:ascii="Arial"/>
          <w:color w:val="1F1F1F"/>
          <w:w w:val="110"/>
          <w:sz w:val="21"/>
        </w:rPr>
        <w:t>the</w:t>
      </w:r>
      <w:r>
        <w:rPr>
          <w:rFonts w:ascii="Arial"/>
          <w:color w:val="1F1F1F"/>
          <w:spacing w:val="-20"/>
          <w:w w:val="110"/>
          <w:sz w:val="21"/>
        </w:rPr>
        <w:t> </w:t>
      </w:r>
      <w:r>
        <w:rPr>
          <w:rFonts w:ascii="Arial"/>
          <w:color w:val="1F1F1F"/>
          <w:w w:val="110"/>
          <w:sz w:val="21"/>
        </w:rPr>
        <w:t>investigation.</w:t>
      </w:r>
    </w:p>
    <w:p>
      <w:pPr>
        <w:pStyle w:val="BodyText"/>
        <w:spacing w:before="10"/>
        <w:rPr>
          <w:rFonts w:ascii="Arial"/>
          <w:sz w:val="26"/>
        </w:rPr>
      </w:pPr>
    </w:p>
    <w:p>
      <w:pPr>
        <w:pStyle w:val="ListParagraph"/>
        <w:numPr>
          <w:ilvl w:val="1"/>
          <w:numId w:val="162"/>
        </w:numPr>
        <w:tabs>
          <w:tab w:pos="480" w:val="left" w:leader="none"/>
        </w:tabs>
        <w:spacing w:line="240" w:lineRule="auto" w:before="1" w:after="0"/>
        <w:ind w:left="842" w:right="0" w:hanging="715"/>
        <w:jc w:val="left"/>
        <w:rPr>
          <w:rFonts w:ascii="Arial"/>
          <w:sz w:val="21"/>
        </w:rPr>
      </w:pPr>
      <w:r>
        <w:rPr>
          <w:rFonts w:ascii="Arial"/>
          <w:color w:val="1F1F1F"/>
          <w:sz w:val="21"/>
        </w:rPr>
        <w:t>Responding to  Bias-Based  Reports or  Reports  Regarding Bias from the</w:t>
      </w:r>
      <w:r>
        <w:rPr>
          <w:rFonts w:ascii="Arial"/>
          <w:color w:val="1F1F1F"/>
          <w:spacing w:val="-14"/>
          <w:sz w:val="21"/>
        </w:rPr>
        <w:t> </w:t>
      </w:r>
      <w:r>
        <w:rPr>
          <w:rFonts w:ascii="Arial"/>
          <w:color w:val="363636"/>
          <w:sz w:val="21"/>
        </w:rPr>
        <w:t>Community</w:t>
      </w:r>
    </w:p>
    <w:p>
      <w:pPr>
        <w:pStyle w:val="BodyText"/>
        <w:spacing w:before="3"/>
        <w:rPr>
          <w:rFonts w:ascii="Arial"/>
          <w:sz w:val="30"/>
        </w:rPr>
      </w:pPr>
    </w:p>
    <w:p>
      <w:pPr>
        <w:pStyle w:val="ListParagraph"/>
        <w:numPr>
          <w:ilvl w:val="1"/>
          <w:numId w:val="162"/>
        </w:numPr>
        <w:tabs>
          <w:tab w:pos="851" w:val="left" w:leader="none"/>
        </w:tabs>
        <w:spacing w:line="283" w:lineRule="auto" w:before="1" w:after="0"/>
        <w:ind w:left="842" w:right="133" w:hanging="355"/>
        <w:jc w:val="left"/>
        <w:rPr>
          <w:rFonts w:ascii="Arial"/>
          <w:sz w:val="21"/>
        </w:rPr>
      </w:pPr>
      <w:r>
        <w:rPr>
          <w:rFonts w:ascii="Arial"/>
          <w:color w:val="1F1F1F"/>
          <w:w w:val="105"/>
          <w:sz w:val="21"/>
        </w:rPr>
        <w:t>If any Department member or employee receives a </w:t>
      </w:r>
      <w:r>
        <w:rPr>
          <w:rFonts w:ascii="Arial"/>
          <w:color w:val="363636"/>
          <w:w w:val="105"/>
          <w:sz w:val="21"/>
        </w:rPr>
        <w:t>call </w:t>
      </w:r>
      <w:r>
        <w:rPr>
          <w:rFonts w:ascii="Arial"/>
          <w:color w:val="1F1F1F"/>
          <w:w w:val="105"/>
          <w:sz w:val="21"/>
        </w:rPr>
        <w:t>for </w:t>
      </w:r>
      <w:r>
        <w:rPr>
          <w:rFonts w:ascii="Arial"/>
          <w:color w:val="363636"/>
          <w:w w:val="105"/>
          <w:sz w:val="21"/>
        </w:rPr>
        <w:t>service </w:t>
      </w:r>
      <w:r>
        <w:rPr>
          <w:rFonts w:ascii="Arial"/>
          <w:color w:val="1F1F1F"/>
          <w:w w:val="105"/>
          <w:sz w:val="21"/>
        </w:rPr>
        <w:t>that appears to be based </w:t>
      </w:r>
      <w:r>
        <w:rPr>
          <w:rFonts w:ascii="Arial"/>
          <w:color w:val="363636"/>
          <w:w w:val="105"/>
          <w:sz w:val="21"/>
        </w:rPr>
        <w:t>solely </w:t>
      </w:r>
      <w:r>
        <w:rPr>
          <w:rFonts w:ascii="Arial"/>
          <w:color w:val="1F1F1F"/>
          <w:w w:val="105"/>
          <w:sz w:val="21"/>
        </w:rPr>
        <w:t>on an individual's perceived personal </w:t>
      </w:r>
      <w:r>
        <w:rPr>
          <w:rFonts w:ascii="Arial"/>
          <w:color w:val="363636"/>
          <w:w w:val="105"/>
          <w:sz w:val="21"/>
        </w:rPr>
        <w:t>characteristics </w:t>
      </w:r>
      <w:r>
        <w:rPr>
          <w:rFonts w:ascii="Arial"/>
          <w:color w:val="1F1F1F"/>
          <w:w w:val="105"/>
          <w:sz w:val="21"/>
        </w:rPr>
        <w:t>or </w:t>
      </w:r>
      <w:r>
        <w:rPr>
          <w:rFonts w:ascii="Arial"/>
          <w:color w:val="363636"/>
          <w:w w:val="105"/>
          <w:sz w:val="21"/>
        </w:rPr>
        <w:t>immigration status, </w:t>
      </w:r>
      <w:r>
        <w:rPr>
          <w:rFonts w:ascii="Arial"/>
          <w:color w:val="1F1F1F"/>
          <w:w w:val="105"/>
          <w:sz w:val="21"/>
        </w:rPr>
        <w:t>the Department member will attempt to ascertain if there are other circumstances or facts that would constitute reasonable </w:t>
      </w:r>
      <w:r>
        <w:rPr>
          <w:rFonts w:ascii="Arial"/>
          <w:color w:val="363636"/>
          <w:w w:val="105"/>
          <w:sz w:val="21"/>
        </w:rPr>
        <w:t>suspicion </w:t>
      </w:r>
      <w:r>
        <w:rPr>
          <w:rFonts w:ascii="Arial"/>
          <w:color w:val="1F1F1F"/>
          <w:w w:val="105"/>
          <w:sz w:val="21"/>
        </w:rPr>
        <w:t>or probable </w:t>
      </w:r>
      <w:r>
        <w:rPr>
          <w:rFonts w:ascii="Arial"/>
          <w:color w:val="363636"/>
          <w:w w:val="105"/>
          <w:sz w:val="21"/>
        </w:rPr>
        <w:t>cause. </w:t>
      </w:r>
      <w:r>
        <w:rPr>
          <w:rFonts w:ascii="Arial"/>
          <w:color w:val="1F1F1F"/>
          <w:w w:val="105"/>
          <w:sz w:val="21"/>
        </w:rPr>
        <w:t>If the </w:t>
      </w:r>
      <w:r>
        <w:rPr>
          <w:rFonts w:ascii="Arial"/>
          <w:color w:val="363636"/>
          <w:w w:val="105"/>
          <w:sz w:val="21"/>
        </w:rPr>
        <w:t>complainant can </w:t>
      </w:r>
      <w:r>
        <w:rPr>
          <w:rFonts w:ascii="Arial"/>
          <w:color w:val="1F1F1F"/>
          <w:w w:val="105"/>
          <w:sz w:val="21"/>
        </w:rPr>
        <w:t>offer no further information, the complainant will </w:t>
      </w:r>
      <w:r>
        <w:rPr>
          <w:rFonts w:ascii="Arial"/>
          <w:color w:val="1F1F1F"/>
          <w:spacing w:val="2"/>
          <w:w w:val="105"/>
          <w:sz w:val="21"/>
        </w:rPr>
        <w:t>beadvised </w:t>
      </w:r>
      <w:r>
        <w:rPr>
          <w:rFonts w:ascii="Arial"/>
          <w:color w:val="1F1F1F"/>
          <w:w w:val="105"/>
          <w:sz w:val="21"/>
        </w:rPr>
        <w:t>that the </w:t>
      </w:r>
      <w:r>
        <w:rPr>
          <w:rFonts w:ascii="Arial"/>
          <w:color w:val="363636"/>
          <w:w w:val="105"/>
          <w:sz w:val="21"/>
        </w:rPr>
        <w:t>shift supervisor </w:t>
      </w:r>
      <w:r>
        <w:rPr>
          <w:rFonts w:ascii="Arial"/>
          <w:color w:val="1F1F1F"/>
          <w:w w:val="105"/>
          <w:sz w:val="21"/>
        </w:rPr>
        <w:t>will </w:t>
      </w:r>
      <w:r>
        <w:rPr>
          <w:rFonts w:ascii="Arial"/>
          <w:color w:val="1F1F1F"/>
          <w:spacing w:val="6"/>
          <w:w w:val="105"/>
          <w:sz w:val="21"/>
        </w:rPr>
        <w:t>bein </w:t>
      </w:r>
      <w:r>
        <w:rPr>
          <w:rFonts w:ascii="Arial"/>
          <w:color w:val="1F1F1F"/>
          <w:w w:val="105"/>
          <w:sz w:val="21"/>
        </w:rPr>
        <w:t>contact at  the  first</w:t>
      </w:r>
      <w:r>
        <w:rPr>
          <w:rFonts w:ascii="Arial"/>
          <w:color w:val="1F1F1F"/>
          <w:spacing w:val="14"/>
          <w:w w:val="105"/>
          <w:sz w:val="21"/>
        </w:rPr>
        <w:t> </w:t>
      </w:r>
      <w:r>
        <w:rPr>
          <w:rFonts w:ascii="Arial"/>
          <w:color w:val="1F1F1F"/>
          <w:w w:val="105"/>
          <w:sz w:val="21"/>
        </w:rPr>
        <w:t>opportunity.</w:t>
      </w:r>
    </w:p>
    <w:p>
      <w:pPr>
        <w:pStyle w:val="ListParagraph"/>
        <w:numPr>
          <w:ilvl w:val="1"/>
          <w:numId w:val="162"/>
        </w:numPr>
        <w:tabs>
          <w:tab w:pos="852" w:val="left" w:leader="none"/>
        </w:tabs>
        <w:spacing w:line="285" w:lineRule="auto" w:before="18" w:after="0"/>
        <w:ind w:left="850" w:right="127" w:hanging="356"/>
        <w:jc w:val="left"/>
        <w:rPr>
          <w:rFonts w:ascii="Arial"/>
          <w:sz w:val="21"/>
        </w:rPr>
      </w:pPr>
      <w:r>
        <w:rPr>
          <w:rFonts w:ascii="Arial"/>
          <w:color w:val="1F1F1F"/>
          <w:w w:val="110"/>
          <w:sz w:val="21"/>
        </w:rPr>
        <w:t>The</w:t>
      </w:r>
      <w:r>
        <w:rPr>
          <w:rFonts w:ascii="Arial"/>
          <w:color w:val="1F1F1F"/>
          <w:spacing w:val="-30"/>
          <w:w w:val="110"/>
          <w:sz w:val="21"/>
        </w:rPr>
        <w:t> </w:t>
      </w:r>
      <w:r>
        <w:rPr>
          <w:rFonts w:ascii="Arial"/>
          <w:color w:val="1F1F1F"/>
          <w:w w:val="110"/>
          <w:sz w:val="21"/>
        </w:rPr>
        <w:t>shift</w:t>
      </w:r>
      <w:r>
        <w:rPr>
          <w:rFonts w:ascii="Arial"/>
          <w:color w:val="1F1F1F"/>
          <w:spacing w:val="-21"/>
          <w:w w:val="110"/>
          <w:sz w:val="21"/>
        </w:rPr>
        <w:t> </w:t>
      </w:r>
      <w:r>
        <w:rPr>
          <w:rFonts w:ascii="Arial"/>
          <w:color w:val="363636"/>
          <w:w w:val="110"/>
          <w:sz w:val="21"/>
        </w:rPr>
        <w:t>supervisor</w:t>
      </w:r>
      <w:r>
        <w:rPr>
          <w:rFonts w:ascii="Arial"/>
          <w:color w:val="363636"/>
          <w:spacing w:val="-21"/>
          <w:w w:val="110"/>
          <w:sz w:val="21"/>
        </w:rPr>
        <w:t> </w:t>
      </w:r>
      <w:r>
        <w:rPr>
          <w:rFonts w:ascii="Arial"/>
          <w:color w:val="363636"/>
          <w:w w:val="110"/>
          <w:sz w:val="21"/>
        </w:rPr>
        <w:t>should</w:t>
      </w:r>
      <w:r>
        <w:rPr>
          <w:rFonts w:ascii="Arial"/>
          <w:color w:val="363636"/>
          <w:spacing w:val="-14"/>
          <w:w w:val="110"/>
          <w:sz w:val="21"/>
        </w:rPr>
        <w:t> </w:t>
      </w:r>
      <w:r>
        <w:rPr>
          <w:rFonts w:ascii="Arial"/>
          <w:color w:val="1F1F1F"/>
          <w:w w:val="110"/>
          <w:sz w:val="21"/>
        </w:rPr>
        <w:t>attempt</w:t>
      </w:r>
      <w:r>
        <w:rPr>
          <w:rFonts w:ascii="Arial"/>
          <w:color w:val="1F1F1F"/>
          <w:spacing w:val="-15"/>
          <w:w w:val="110"/>
          <w:sz w:val="21"/>
        </w:rPr>
        <w:t> </w:t>
      </w:r>
      <w:r>
        <w:rPr>
          <w:rFonts w:ascii="Arial"/>
          <w:color w:val="1F1F1F"/>
          <w:w w:val="110"/>
          <w:sz w:val="21"/>
        </w:rPr>
        <w:t>to</w:t>
      </w:r>
      <w:r>
        <w:rPr>
          <w:rFonts w:ascii="Arial"/>
          <w:color w:val="1F1F1F"/>
          <w:spacing w:val="-14"/>
          <w:w w:val="110"/>
          <w:sz w:val="21"/>
        </w:rPr>
        <w:t> </w:t>
      </w:r>
      <w:r>
        <w:rPr>
          <w:rFonts w:ascii="Arial"/>
          <w:color w:val="1F1F1F"/>
          <w:w w:val="110"/>
          <w:sz w:val="21"/>
        </w:rPr>
        <w:t>familiarize</w:t>
      </w:r>
      <w:r>
        <w:rPr>
          <w:rFonts w:ascii="Arial"/>
          <w:color w:val="1F1F1F"/>
          <w:spacing w:val="-23"/>
          <w:w w:val="110"/>
          <w:sz w:val="21"/>
        </w:rPr>
        <w:t> </w:t>
      </w:r>
      <w:r>
        <w:rPr>
          <w:rFonts w:ascii="Arial"/>
          <w:color w:val="1F1F1F"/>
          <w:w w:val="110"/>
          <w:sz w:val="21"/>
        </w:rPr>
        <w:t>the</w:t>
      </w:r>
      <w:r>
        <w:rPr>
          <w:rFonts w:ascii="Arial"/>
          <w:color w:val="1F1F1F"/>
          <w:spacing w:val="-8"/>
          <w:w w:val="110"/>
          <w:sz w:val="21"/>
        </w:rPr>
        <w:t> </w:t>
      </w:r>
      <w:r>
        <w:rPr>
          <w:rFonts w:ascii="Arial"/>
          <w:color w:val="363636"/>
          <w:w w:val="110"/>
          <w:sz w:val="21"/>
        </w:rPr>
        <w:t>caller</w:t>
      </w:r>
      <w:r>
        <w:rPr>
          <w:rFonts w:ascii="Arial"/>
          <w:color w:val="363636"/>
          <w:spacing w:val="-25"/>
          <w:w w:val="110"/>
          <w:sz w:val="21"/>
        </w:rPr>
        <w:t> </w:t>
      </w:r>
      <w:r>
        <w:rPr>
          <w:rFonts w:ascii="Arial"/>
          <w:color w:val="1F1F1F"/>
          <w:w w:val="110"/>
          <w:sz w:val="21"/>
        </w:rPr>
        <w:t>with</w:t>
      </w:r>
      <w:r>
        <w:rPr>
          <w:rFonts w:ascii="Arial"/>
          <w:color w:val="1F1F1F"/>
          <w:spacing w:val="-31"/>
          <w:w w:val="110"/>
          <w:sz w:val="21"/>
        </w:rPr>
        <w:t> </w:t>
      </w:r>
      <w:r>
        <w:rPr>
          <w:rFonts w:ascii="Arial"/>
          <w:color w:val="1F1F1F"/>
          <w:w w:val="110"/>
          <w:sz w:val="21"/>
        </w:rPr>
        <w:t>the</w:t>
      </w:r>
      <w:r>
        <w:rPr>
          <w:rFonts w:ascii="Arial"/>
          <w:color w:val="1F1F1F"/>
          <w:spacing w:val="-29"/>
          <w:w w:val="110"/>
          <w:sz w:val="21"/>
        </w:rPr>
        <w:t> </w:t>
      </w:r>
      <w:r>
        <w:rPr>
          <w:rFonts w:ascii="Arial"/>
          <w:color w:val="1F1F1F"/>
          <w:w w:val="110"/>
          <w:sz w:val="21"/>
        </w:rPr>
        <w:t>department's</w:t>
      </w:r>
      <w:r>
        <w:rPr>
          <w:rFonts w:ascii="Arial"/>
          <w:color w:val="1F1F1F"/>
          <w:spacing w:val="-10"/>
          <w:w w:val="110"/>
          <w:sz w:val="21"/>
        </w:rPr>
        <w:t> </w:t>
      </w:r>
      <w:r>
        <w:rPr>
          <w:rFonts w:ascii="Arial"/>
          <w:color w:val="1F1F1F"/>
          <w:w w:val="110"/>
          <w:sz w:val="21"/>
        </w:rPr>
        <w:t>Fair</w:t>
      </w:r>
      <w:r>
        <w:rPr>
          <w:rFonts w:ascii="Arial"/>
          <w:color w:val="1F1F1F"/>
          <w:spacing w:val="-25"/>
          <w:w w:val="110"/>
          <w:sz w:val="21"/>
        </w:rPr>
        <w:t> </w:t>
      </w:r>
      <w:r>
        <w:rPr>
          <w:rFonts w:ascii="Arial"/>
          <w:color w:val="1F1F1F"/>
          <w:w w:val="110"/>
          <w:sz w:val="21"/>
        </w:rPr>
        <w:t>and Impartial Policing policy. If the caller </w:t>
      </w:r>
      <w:r>
        <w:rPr>
          <w:rFonts w:ascii="Arial"/>
          <w:color w:val="363636"/>
          <w:w w:val="110"/>
          <w:sz w:val="21"/>
        </w:rPr>
        <w:t>is concerned </w:t>
      </w:r>
      <w:r>
        <w:rPr>
          <w:rFonts w:ascii="Arial"/>
          <w:color w:val="1F1F1F"/>
          <w:w w:val="110"/>
          <w:sz w:val="21"/>
        </w:rPr>
        <w:t>about the person's perceived immigration</w:t>
      </w:r>
      <w:r>
        <w:rPr>
          <w:rFonts w:ascii="Arial"/>
          <w:color w:val="1F1F1F"/>
          <w:spacing w:val="-20"/>
          <w:w w:val="110"/>
          <w:sz w:val="21"/>
        </w:rPr>
        <w:t> </w:t>
      </w:r>
      <w:r>
        <w:rPr>
          <w:rFonts w:ascii="Arial"/>
          <w:color w:val="363636"/>
          <w:w w:val="110"/>
          <w:sz w:val="21"/>
        </w:rPr>
        <w:t>status,</w:t>
      </w:r>
      <w:r>
        <w:rPr>
          <w:rFonts w:ascii="Arial"/>
          <w:color w:val="363636"/>
          <w:spacing w:val="-30"/>
          <w:w w:val="110"/>
          <w:sz w:val="21"/>
        </w:rPr>
        <w:t> </w:t>
      </w:r>
      <w:r>
        <w:rPr>
          <w:rFonts w:ascii="Arial"/>
          <w:color w:val="1F1F1F"/>
          <w:w w:val="110"/>
          <w:sz w:val="21"/>
        </w:rPr>
        <w:t>the</w:t>
      </w:r>
      <w:r>
        <w:rPr>
          <w:rFonts w:ascii="Arial"/>
          <w:color w:val="1F1F1F"/>
          <w:spacing w:val="-9"/>
          <w:w w:val="110"/>
          <w:sz w:val="21"/>
        </w:rPr>
        <w:t> </w:t>
      </w:r>
      <w:r>
        <w:rPr>
          <w:rFonts w:ascii="Arial"/>
          <w:color w:val="363636"/>
          <w:w w:val="110"/>
          <w:sz w:val="21"/>
        </w:rPr>
        <w:t>caller</w:t>
      </w:r>
      <w:r>
        <w:rPr>
          <w:rFonts w:ascii="Arial"/>
          <w:color w:val="363636"/>
          <w:spacing w:val="-18"/>
          <w:w w:val="110"/>
          <w:sz w:val="21"/>
        </w:rPr>
        <w:t> </w:t>
      </w:r>
      <w:r>
        <w:rPr>
          <w:rFonts w:ascii="Arial"/>
          <w:color w:val="363636"/>
          <w:w w:val="110"/>
          <w:sz w:val="21"/>
        </w:rPr>
        <w:t>should</w:t>
      </w:r>
      <w:r>
        <w:rPr>
          <w:rFonts w:ascii="Arial"/>
          <w:color w:val="363636"/>
          <w:spacing w:val="-19"/>
          <w:w w:val="110"/>
          <w:sz w:val="21"/>
        </w:rPr>
        <w:t> </w:t>
      </w:r>
      <w:r>
        <w:rPr>
          <w:rFonts w:ascii="Arial"/>
          <w:color w:val="1F1F1F"/>
          <w:w w:val="110"/>
          <w:sz w:val="21"/>
        </w:rPr>
        <w:t>be</w:t>
      </w:r>
      <w:r>
        <w:rPr>
          <w:rFonts w:ascii="Arial"/>
          <w:color w:val="1F1F1F"/>
          <w:spacing w:val="-26"/>
          <w:w w:val="110"/>
          <w:sz w:val="21"/>
        </w:rPr>
        <w:t> </w:t>
      </w:r>
      <w:r>
        <w:rPr>
          <w:rFonts w:ascii="Arial"/>
          <w:color w:val="1F1F1F"/>
          <w:w w:val="110"/>
          <w:sz w:val="21"/>
        </w:rPr>
        <w:t>referred</w:t>
      </w:r>
      <w:r>
        <w:rPr>
          <w:rFonts w:ascii="Arial"/>
          <w:color w:val="1F1F1F"/>
          <w:spacing w:val="-26"/>
          <w:w w:val="110"/>
          <w:sz w:val="21"/>
        </w:rPr>
        <w:t> </w:t>
      </w:r>
      <w:r>
        <w:rPr>
          <w:rFonts w:ascii="Arial"/>
          <w:color w:val="1F1F1F"/>
          <w:w w:val="110"/>
          <w:sz w:val="21"/>
        </w:rPr>
        <w:t>to</w:t>
      </w:r>
      <w:r>
        <w:rPr>
          <w:rFonts w:ascii="Arial"/>
          <w:color w:val="1F1F1F"/>
          <w:spacing w:val="-7"/>
          <w:w w:val="110"/>
          <w:sz w:val="21"/>
        </w:rPr>
        <w:t> </w:t>
      </w:r>
      <w:r>
        <w:rPr>
          <w:rFonts w:ascii="Arial"/>
          <w:color w:val="1F1F1F"/>
          <w:w w:val="110"/>
          <w:sz w:val="21"/>
        </w:rPr>
        <w:t>federal</w:t>
      </w:r>
      <w:r>
        <w:rPr>
          <w:rFonts w:ascii="Arial"/>
          <w:color w:val="1F1F1F"/>
          <w:spacing w:val="-27"/>
          <w:w w:val="110"/>
          <w:sz w:val="21"/>
        </w:rPr>
        <w:t> </w:t>
      </w:r>
      <w:r>
        <w:rPr>
          <w:rFonts w:ascii="Arial"/>
          <w:color w:val="1F1F1F"/>
          <w:w w:val="110"/>
          <w:sz w:val="21"/>
        </w:rPr>
        <w:t>authorities.</w:t>
      </w:r>
    </w:p>
    <w:p>
      <w:pPr>
        <w:pStyle w:val="ListParagraph"/>
        <w:numPr>
          <w:ilvl w:val="1"/>
          <w:numId w:val="162"/>
        </w:numPr>
        <w:tabs>
          <w:tab w:pos="864" w:val="left" w:leader="none"/>
        </w:tabs>
        <w:spacing w:line="292" w:lineRule="auto" w:before="8" w:after="0"/>
        <w:ind w:left="863" w:right="1081" w:hanging="369"/>
        <w:jc w:val="left"/>
        <w:rPr>
          <w:rFonts w:ascii="Arial"/>
          <w:sz w:val="21"/>
        </w:rPr>
      </w:pPr>
      <w:r>
        <w:rPr>
          <w:rFonts w:ascii="Arial"/>
          <w:color w:val="1F1F1F"/>
          <w:w w:val="110"/>
          <w:sz w:val="21"/>
        </w:rPr>
        <w:t>At</w:t>
      </w:r>
      <w:r>
        <w:rPr>
          <w:rFonts w:ascii="Arial"/>
          <w:color w:val="1F1F1F"/>
          <w:spacing w:val="-31"/>
          <w:w w:val="110"/>
          <w:sz w:val="21"/>
        </w:rPr>
        <w:t> </w:t>
      </w:r>
      <w:r>
        <w:rPr>
          <w:rFonts w:ascii="Arial"/>
          <w:color w:val="1F1F1F"/>
          <w:w w:val="110"/>
          <w:sz w:val="21"/>
        </w:rPr>
        <w:t>the</w:t>
      </w:r>
      <w:r>
        <w:rPr>
          <w:rFonts w:ascii="Arial"/>
          <w:color w:val="1F1F1F"/>
          <w:spacing w:val="-12"/>
          <w:w w:val="110"/>
          <w:sz w:val="21"/>
        </w:rPr>
        <w:t> </w:t>
      </w:r>
      <w:r>
        <w:rPr>
          <w:rFonts w:ascii="Arial"/>
          <w:color w:val="1F1F1F"/>
          <w:w w:val="110"/>
          <w:sz w:val="21"/>
        </w:rPr>
        <w:t>conclusion</w:t>
      </w:r>
      <w:r>
        <w:rPr>
          <w:rFonts w:ascii="Arial"/>
          <w:color w:val="1F1F1F"/>
          <w:spacing w:val="-19"/>
          <w:w w:val="110"/>
          <w:sz w:val="21"/>
        </w:rPr>
        <w:t> </w:t>
      </w:r>
      <w:r>
        <w:rPr>
          <w:rFonts w:ascii="Arial"/>
          <w:color w:val="1F1F1F"/>
          <w:w w:val="110"/>
          <w:sz w:val="21"/>
        </w:rPr>
        <w:t>of</w:t>
      </w:r>
      <w:r>
        <w:rPr>
          <w:rFonts w:ascii="Arial"/>
          <w:color w:val="1F1F1F"/>
          <w:spacing w:val="-16"/>
          <w:w w:val="110"/>
          <w:sz w:val="21"/>
        </w:rPr>
        <w:t> </w:t>
      </w:r>
      <w:r>
        <w:rPr>
          <w:rFonts w:ascii="Arial"/>
          <w:color w:val="1F1F1F"/>
          <w:w w:val="110"/>
          <w:sz w:val="21"/>
        </w:rPr>
        <w:t>the</w:t>
      </w:r>
      <w:r>
        <w:rPr>
          <w:rFonts w:ascii="Arial"/>
          <w:color w:val="1F1F1F"/>
          <w:spacing w:val="-8"/>
          <w:w w:val="110"/>
          <w:sz w:val="21"/>
        </w:rPr>
        <w:t> </w:t>
      </w:r>
      <w:r>
        <w:rPr>
          <w:rFonts w:ascii="Arial"/>
          <w:color w:val="363636"/>
          <w:w w:val="110"/>
          <w:sz w:val="21"/>
        </w:rPr>
        <w:t>call,</w:t>
      </w:r>
      <w:r>
        <w:rPr>
          <w:rFonts w:ascii="Arial"/>
          <w:color w:val="363636"/>
          <w:spacing w:val="-35"/>
          <w:w w:val="110"/>
          <w:sz w:val="21"/>
        </w:rPr>
        <w:t> </w:t>
      </w:r>
      <w:r>
        <w:rPr>
          <w:rFonts w:ascii="Arial"/>
          <w:color w:val="1F1F1F"/>
          <w:w w:val="110"/>
          <w:sz w:val="21"/>
        </w:rPr>
        <w:t>the</w:t>
      </w:r>
      <w:r>
        <w:rPr>
          <w:rFonts w:ascii="Arial"/>
          <w:color w:val="1F1F1F"/>
          <w:spacing w:val="-13"/>
          <w:w w:val="110"/>
          <w:sz w:val="21"/>
        </w:rPr>
        <w:t> </w:t>
      </w:r>
      <w:r>
        <w:rPr>
          <w:rFonts w:ascii="Arial"/>
          <w:color w:val="363636"/>
          <w:w w:val="110"/>
          <w:sz w:val="21"/>
        </w:rPr>
        <w:t>shift</w:t>
      </w:r>
      <w:r>
        <w:rPr>
          <w:rFonts w:ascii="Arial"/>
          <w:color w:val="363636"/>
          <w:spacing w:val="-25"/>
          <w:w w:val="110"/>
          <w:sz w:val="21"/>
        </w:rPr>
        <w:t> </w:t>
      </w:r>
      <w:r>
        <w:rPr>
          <w:rFonts w:ascii="Arial"/>
          <w:color w:val="363636"/>
          <w:w w:val="110"/>
          <w:sz w:val="21"/>
        </w:rPr>
        <w:t>supervisor</w:t>
      </w:r>
      <w:r>
        <w:rPr>
          <w:rFonts w:ascii="Arial"/>
          <w:color w:val="363636"/>
          <w:spacing w:val="-24"/>
          <w:w w:val="110"/>
          <w:sz w:val="21"/>
        </w:rPr>
        <w:t> </w:t>
      </w:r>
      <w:r>
        <w:rPr>
          <w:rFonts w:ascii="Arial"/>
          <w:color w:val="1F1F1F"/>
          <w:w w:val="110"/>
          <w:sz w:val="21"/>
        </w:rPr>
        <w:t>will</w:t>
      </w:r>
      <w:r>
        <w:rPr>
          <w:rFonts w:ascii="Arial"/>
          <w:color w:val="1F1F1F"/>
          <w:spacing w:val="-27"/>
          <w:w w:val="110"/>
          <w:sz w:val="21"/>
        </w:rPr>
        <w:t> </w:t>
      </w:r>
      <w:r>
        <w:rPr>
          <w:rFonts w:ascii="Arial"/>
          <w:color w:val="1F1F1F"/>
          <w:w w:val="110"/>
          <w:sz w:val="21"/>
        </w:rPr>
        <w:t>document</w:t>
      </w:r>
      <w:r>
        <w:rPr>
          <w:rFonts w:ascii="Arial"/>
          <w:color w:val="1F1F1F"/>
          <w:spacing w:val="-21"/>
          <w:w w:val="110"/>
          <w:sz w:val="21"/>
        </w:rPr>
        <w:t> </w:t>
      </w:r>
      <w:r>
        <w:rPr>
          <w:rFonts w:ascii="Arial"/>
          <w:color w:val="1F1F1F"/>
          <w:w w:val="110"/>
          <w:sz w:val="21"/>
        </w:rPr>
        <w:t>the</w:t>
      </w:r>
      <w:r>
        <w:rPr>
          <w:rFonts w:ascii="Arial"/>
          <w:color w:val="1F1F1F"/>
          <w:spacing w:val="-13"/>
          <w:w w:val="110"/>
          <w:sz w:val="21"/>
        </w:rPr>
        <w:t> </w:t>
      </w:r>
      <w:r>
        <w:rPr>
          <w:rFonts w:ascii="Arial"/>
          <w:color w:val="363636"/>
          <w:w w:val="110"/>
          <w:sz w:val="21"/>
        </w:rPr>
        <w:t>contact</w:t>
      </w:r>
      <w:r>
        <w:rPr>
          <w:rFonts w:ascii="Arial"/>
          <w:color w:val="363636"/>
          <w:spacing w:val="-19"/>
          <w:w w:val="110"/>
          <w:sz w:val="21"/>
        </w:rPr>
        <w:t> </w:t>
      </w:r>
      <w:r>
        <w:rPr>
          <w:rFonts w:ascii="Arial"/>
          <w:color w:val="1F1F1F"/>
          <w:w w:val="110"/>
          <w:sz w:val="21"/>
        </w:rPr>
        <w:t>using department</w:t>
      </w:r>
      <w:r>
        <w:rPr>
          <w:rFonts w:ascii="Arial"/>
          <w:color w:val="1F1F1F"/>
          <w:spacing w:val="-24"/>
          <w:w w:val="110"/>
          <w:sz w:val="21"/>
        </w:rPr>
        <w:t> </w:t>
      </w:r>
      <w:r>
        <w:rPr>
          <w:rFonts w:ascii="Arial"/>
          <w:color w:val="1F1F1F"/>
          <w:w w:val="110"/>
          <w:sz w:val="21"/>
        </w:rPr>
        <w:t>incident</w:t>
      </w:r>
      <w:r>
        <w:rPr>
          <w:rFonts w:ascii="Arial"/>
          <w:color w:val="1F1F1F"/>
          <w:spacing w:val="-24"/>
          <w:w w:val="110"/>
          <w:sz w:val="21"/>
        </w:rPr>
        <w:t> </w:t>
      </w:r>
      <w:r>
        <w:rPr>
          <w:rFonts w:ascii="Arial"/>
          <w:color w:val="1F1F1F"/>
          <w:w w:val="110"/>
          <w:sz w:val="21"/>
        </w:rPr>
        <w:t>report</w:t>
      </w:r>
      <w:r>
        <w:rPr>
          <w:rFonts w:ascii="Arial"/>
          <w:color w:val="1F1F1F"/>
          <w:spacing w:val="-26"/>
          <w:w w:val="110"/>
          <w:sz w:val="21"/>
        </w:rPr>
        <w:t> </w:t>
      </w:r>
      <w:r>
        <w:rPr>
          <w:rFonts w:ascii="Arial"/>
          <w:color w:val="363636"/>
          <w:w w:val="110"/>
          <w:sz w:val="21"/>
        </w:rPr>
        <w:t>system.</w:t>
      </w:r>
    </w:p>
    <w:p>
      <w:pPr>
        <w:pStyle w:val="ListParagraph"/>
        <w:numPr>
          <w:ilvl w:val="1"/>
          <w:numId w:val="162"/>
        </w:numPr>
        <w:tabs>
          <w:tab w:pos="859" w:val="left" w:leader="none"/>
        </w:tabs>
        <w:spacing w:line="285" w:lineRule="auto" w:before="0" w:after="0"/>
        <w:ind w:left="862" w:right="142" w:hanging="361"/>
        <w:jc w:val="left"/>
        <w:rPr>
          <w:rFonts w:ascii="Arial"/>
          <w:sz w:val="21"/>
        </w:rPr>
      </w:pPr>
      <w:r>
        <w:rPr>
          <w:rFonts w:ascii="Arial"/>
          <w:color w:val="1F1F1F"/>
          <w:w w:val="110"/>
          <w:sz w:val="21"/>
        </w:rPr>
        <w:t>If a Department member receives a report </w:t>
      </w:r>
      <w:r>
        <w:rPr>
          <w:rFonts w:ascii="Arial"/>
          <w:color w:val="363636"/>
          <w:w w:val="110"/>
          <w:sz w:val="21"/>
        </w:rPr>
        <w:t>of </w:t>
      </w:r>
      <w:r>
        <w:rPr>
          <w:rFonts w:ascii="Arial"/>
          <w:color w:val="1F1F1F"/>
          <w:w w:val="110"/>
          <w:sz w:val="21"/>
        </w:rPr>
        <w:t>a potentially b</w:t>
      </w:r>
      <w:r>
        <w:rPr>
          <w:rFonts w:ascii="Arial"/>
          <w:color w:val="525252"/>
          <w:w w:val="110"/>
          <w:sz w:val="21"/>
        </w:rPr>
        <w:t>i</w:t>
      </w:r>
      <w:r>
        <w:rPr>
          <w:rFonts w:ascii="Arial"/>
          <w:color w:val="363636"/>
          <w:w w:val="110"/>
          <w:sz w:val="21"/>
        </w:rPr>
        <w:t>ased </w:t>
      </w:r>
      <w:r>
        <w:rPr>
          <w:rFonts w:ascii="Arial"/>
          <w:color w:val="1F1F1F"/>
          <w:w w:val="110"/>
          <w:sz w:val="21"/>
        </w:rPr>
        <w:t>or hate-motivated incident,</w:t>
      </w:r>
      <w:r>
        <w:rPr>
          <w:rFonts w:ascii="Arial"/>
          <w:color w:val="1F1F1F"/>
          <w:spacing w:val="-26"/>
          <w:w w:val="110"/>
          <w:sz w:val="21"/>
        </w:rPr>
        <w:t> </w:t>
      </w:r>
      <w:r>
        <w:rPr>
          <w:rFonts w:ascii="Arial"/>
          <w:color w:val="1F1F1F"/>
          <w:w w:val="110"/>
          <w:sz w:val="21"/>
        </w:rPr>
        <w:t>Department</w:t>
      </w:r>
      <w:r>
        <w:rPr>
          <w:rFonts w:ascii="Arial"/>
          <w:color w:val="1F1F1F"/>
          <w:spacing w:val="-4"/>
          <w:w w:val="110"/>
          <w:sz w:val="21"/>
        </w:rPr>
        <w:t> </w:t>
      </w:r>
      <w:r>
        <w:rPr>
          <w:rFonts w:ascii="Arial"/>
          <w:color w:val="1F1F1F"/>
          <w:w w:val="110"/>
          <w:sz w:val="21"/>
        </w:rPr>
        <w:t>shall</w:t>
      </w:r>
      <w:r>
        <w:rPr>
          <w:rFonts w:ascii="Arial"/>
          <w:color w:val="1F1F1F"/>
          <w:spacing w:val="-24"/>
          <w:w w:val="110"/>
          <w:sz w:val="21"/>
        </w:rPr>
        <w:t> </w:t>
      </w:r>
      <w:r>
        <w:rPr>
          <w:rFonts w:ascii="Arial"/>
          <w:color w:val="1F1F1F"/>
          <w:w w:val="110"/>
          <w:sz w:val="21"/>
        </w:rPr>
        <w:t>either</w:t>
      </w:r>
      <w:r>
        <w:rPr>
          <w:rFonts w:ascii="Arial"/>
          <w:color w:val="1F1F1F"/>
          <w:spacing w:val="-23"/>
          <w:w w:val="110"/>
          <w:sz w:val="21"/>
        </w:rPr>
        <w:t> </w:t>
      </w:r>
      <w:r>
        <w:rPr>
          <w:rFonts w:ascii="Arial"/>
          <w:color w:val="1F1F1F"/>
          <w:w w:val="110"/>
          <w:sz w:val="21"/>
        </w:rPr>
        <w:t>dispatch</w:t>
      </w:r>
      <w:r>
        <w:rPr>
          <w:rFonts w:ascii="Arial"/>
          <w:color w:val="1F1F1F"/>
          <w:spacing w:val="-17"/>
          <w:w w:val="110"/>
          <w:sz w:val="21"/>
        </w:rPr>
        <w:t> </w:t>
      </w:r>
      <w:r>
        <w:rPr>
          <w:rFonts w:ascii="Arial"/>
          <w:color w:val="1F1F1F"/>
          <w:w w:val="110"/>
          <w:sz w:val="21"/>
        </w:rPr>
        <w:t>an</w:t>
      </w:r>
      <w:r>
        <w:rPr>
          <w:rFonts w:ascii="Arial"/>
          <w:color w:val="1F1F1F"/>
          <w:spacing w:val="-33"/>
          <w:w w:val="110"/>
          <w:sz w:val="21"/>
        </w:rPr>
        <w:t> </w:t>
      </w:r>
      <w:r>
        <w:rPr>
          <w:rFonts w:ascii="Arial"/>
          <w:color w:val="1F1F1F"/>
          <w:w w:val="110"/>
          <w:sz w:val="21"/>
        </w:rPr>
        <w:t>officer</w:t>
      </w:r>
      <w:r>
        <w:rPr>
          <w:rFonts w:ascii="Arial"/>
          <w:color w:val="1F1F1F"/>
          <w:spacing w:val="-21"/>
          <w:w w:val="110"/>
          <w:sz w:val="21"/>
        </w:rPr>
        <w:t> </w:t>
      </w:r>
      <w:r>
        <w:rPr>
          <w:rFonts w:ascii="Arial"/>
          <w:color w:val="1F1F1F"/>
          <w:w w:val="110"/>
          <w:sz w:val="21"/>
        </w:rPr>
        <w:t>to</w:t>
      </w:r>
      <w:r>
        <w:rPr>
          <w:rFonts w:ascii="Arial"/>
          <w:color w:val="1F1F1F"/>
          <w:spacing w:val="-8"/>
          <w:w w:val="110"/>
          <w:sz w:val="21"/>
        </w:rPr>
        <w:t> </w:t>
      </w:r>
      <w:r>
        <w:rPr>
          <w:rFonts w:ascii="Arial"/>
          <w:color w:val="1F1F1F"/>
          <w:w w:val="110"/>
          <w:sz w:val="21"/>
        </w:rPr>
        <w:t>evaluate</w:t>
      </w:r>
      <w:r>
        <w:rPr>
          <w:rFonts w:ascii="Arial"/>
          <w:color w:val="1F1F1F"/>
          <w:spacing w:val="-28"/>
          <w:w w:val="110"/>
          <w:sz w:val="21"/>
        </w:rPr>
        <w:t> </w:t>
      </w:r>
      <w:r>
        <w:rPr>
          <w:rFonts w:ascii="Arial"/>
          <w:color w:val="1F1F1F"/>
          <w:w w:val="110"/>
          <w:sz w:val="21"/>
        </w:rPr>
        <w:t>the</w:t>
      </w:r>
      <w:r>
        <w:rPr>
          <w:rFonts w:ascii="Arial"/>
          <w:color w:val="1F1F1F"/>
          <w:spacing w:val="-3"/>
          <w:w w:val="110"/>
          <w:sz w:val="21"/>
        </w:rPr>
        <w:t> </w:t>
      </w:r>
      <w:r>
        <w:rPr>
          <w:rFonts w:ascii="Arial"/>
          <w:color w:val="1F1F1F"/>
          <w:w w:val="110"/>
          <w:sz w:val="21"/>
        </w:rPr>
        <w:t>complaint</w:t>
      </w:r>
      <w:r>
        <w:rPr>
          <w:rFonts w:ascii="Arial"/>
          <w:color w:val="1F1F1F"/>
          <w:spacing w:val="-13"/>
          <w:w w:val="110"/>
          <w:sz w:val="21"/>
        </w:rPr>
        <w:t> </w:t>
      </w:r>
      <w:r>
        <w:rPr>
          <w:rFonts w:ascii="Arial"/>
          <w:color w:val="1F1F1F"/>
          <w:w w:val="110"/>
          <w:sz w:val="21"/>
        </w:rPr>
        <w:t>or</w:t>
      </w:r>
      <w:r>
        <w:rPr>
          <w:rFonts w:ascii="Arial"/>
          <w:color w:val="1F1F1F"/>
          <w:spacing w:val="-17"/>
          <w:w w:val="110"/>
          <w:sz w:val="21"/>
        </w:rPr>
        <w:t> </w:t>
      </w:r>
      <w:r>
        <w:rPr>
          <w:rFonts w:ascii="Arial"/>
          <w:color w:val="1F1F1F"/>
          <w:w w:val="110"/>
          <w:sz w:val="21"/>
        </w:rPr>
        <w:t>refer</w:t>
      </w:r>
      <w:r>
        <w:rPr>
          <w:rFonts w:ascii="Arial"/>
          <w:color w:val="1F1F1F"/>
          <w:spacing w:val="-28"/>
          <w:w w:val="110"/>
          <w:sz w:val="21"/>
        </w:rPr>
        <w:t> </w:t>
      </w:r>
      <w:r>
        <w:rPr>
          <w:rFonts w:ascii="Arial"/>
          <w:color w:val="1F1F1F"/>
          <w:w w:val="110"/>
          <w:sz w:val="21"/>
        </w:rPr>
        <w:t>the </w:t>
      </w:r>
      <w:r>
        <w:rPr>
          <w:rFonts w:ascii="Arial"/>
          <w:color w:val="363636"/>
          <w:w w:val="110"/>
          <w:sz w:val="21"/>
        </w:rPr>
        <w:t>caller</w:t>
      </w:r>
      <w:r>
        <w:rPr>
          <w:rFonts w:ascii="Arial"/>
          <w:color w:val="363636"/>
          <w:spacing w:val="-27"/>
          <w:w w:val="110"/>
          <w:sz w:val="21"/>
        </w:rPr>
        <w:t> </w:t>
      </w:r>
      <w:r>
        <w:rPr>
          <w:rFonts w:ascii="Arial"/>
          <w:color w:val="1F1F1F"/>
          <w:w w:val="110"/>
          <w:sz w:val="21"/>
        </w:rPr>
        <w:t>to</w:t>
      </w:r>
      <w:r>
        <w:rPr>
          <w:rFonts w:ascii="Arial"/>
          <w:color w:val="1F1F1F"/>
          <w:spacing w:val="-11"/>
          <w:w w:val="110"/>
          <w:sz w:val="21"/>
        </w:rPr>
        <w:t> </w:t>
      </w:r>
      <w:r>
        <w:rPr>
          <w:rFonts w:ascii="Arial"/>
          <w:color w:val="1F1F1F"/>
          <w:w w:val="110"/>
          <w:sz w:val="21"/>
        </w:rPr>
        <w:t>the</w:t>
      </w:r>
      <w:r>
        <w:rPr>
          <w:rFonts w:ascii="Arial"/>
          <w:color w:val="1F1F1F"/>
          <w:spacing w:val="-12"/>
          <w:w w:val="110"/>
          <w:sz w:val="21"/>
        </w:rPr>
        <w:t> </w:t>
      </w:r>
      <w:r>
        <w:rPr>
          <w:rFonts w:ascii="Arial"/>
          <w:color w:val="1F1F1F"/>
          <w:w w:val="110"/>
          <w:sz w:val="21"/>
        </w:rPr>
        <w:t>officer</w:t>
      </w:r>
      <w:r>
        <w:rPr>
          <w:rFonts w:ascii="Arial"/>
          <w:color w:val="1F1F1F"/>
          <w:spacing w:val="-25"/>
          <w:w w:val="110"/>
          <w:sz w:val="21"/>
        </w:rPr>
        <w:t> </w:t>
      </w:r>
      <w:r>
        <w:rPr>
          <w:rFonts w:ascii="Arial"/>
          <w:color w:val="1F1F1F"/>
          <w:w w:val="110"/>
          <w:sz w:val="21"/>
        </w:rPr>
        <w:t>in</w:t>
      </w:r>
      <w:r>
        <w:rPr>
          <w:rFonts w:ascii="Arial"/>
          <w:color w:val="1F1F1F"/>
          <w:spacing w:val="-26"/>
          <w:w w:val="110"/>
          <w:sz w:val="21"/>
        </w:rPr>
        <w:t> </w:t>
      </w:r>
      <w:r>
        <w:rPr>
          <w:rFonts w:ascii="Arial"/>
          <w:color w:val="1F1F1F"/>
          <w:w w:val="110"/>
          <w:sz w:val="21"/>
        </w:rPr>
        <w:t>charge.</w:t>
      </w:r>
    </w:p>
    <w:p>
      <w:pPr>
        <w:pStyle w:val="BodyText"/>
        <w:spacing w:before="3"/>
        <w:rPr>
          <w:rFonts w:ascii="Arial"/>
          <w:sz w:val="26"/>
        </w:rPr>
      </w:pPr>
    </w:p>
    <w:p>
      <w:pPr>
        <w:pStyle w:val="ListParagraph"/>
        <w:numPr>
          <w:ilvl w:val="1"/>
          <w:numId w:val="163"/>
        </w:numPr>
        <w:tabs>
          <w:tab w:pos="499" w:val="left" w:leader="none"/>
        </w:tabs>
        <w:spacing w:line="240" w:lineRule="auto" w:before="0" w:after="0"/>
        <w:ind w:left="862" w:right="0" w:hanging="720"/>
        <w:jc w:val="left"/>
        <w:rPr>
          <w:rFonts w:ascii="Arial"/>
          <w:color w:val="1F1F1F"/>
          <w:sz w:val="21"/>
        </w:rPr>
      </w:pPr>
      <w:r>
        <w:rPr>
          <w:rFonts w:ascii="Arial"/>
          <w:color w:val="1F1F1F"/>
          <w:w w:val="105"/>
          <w:sz w:val="21"/>
        </w:rPr>
        <w:t>Training</w:t>
      </w:r>
    </w:p>
    <w:p>
      <w:pPr>
        <w:pStyle w:val="BodyText"/>
        <w:spacing w:before="7"/>
        <w:rPr>
          <w:rFonts w:ascii="Arial"/>
          <w:sz w:val="29"/>
        </w:rPr>
      </w:pPr>
    </w:p>
    <w:p>
      <w:pPr>
        <w:pStyle w:val="ListParagraph"/>
        <w:numPr>
          <w:ilvl w:val="1"/>
          <w:numId w:val="163"/>
        </w:numPr>
        <w:tabs>
          <w:tab w:pos="866" w:val="left" w:leader="none"/>
        </w:tabs>
        <w:spacing w:line="292" w:lineRule="auto" w:before="0" w:after="0"/>
        <w:ind w:left="862" w:right="363" w:hanging="360"/>
        <w:jc w:val="left"/>
        <w:rPr>
          <w:rFonts w:ascii="Arial"/>
          <w:color w:val="363636"/>
          <w:sz w:val="21"/>
        </w:rPr>
      </w:pPr>
      <w:r>
        <w:rPr>
          <w:rFonts w:ascii="Arial"/>
          <w:color w:val="1F1F1F"/>
          <w:w w:val="105"/>
          <w:sz w:val="21"/>
        </w:rPr>
        <w:t>The department will </w:t>
      </w:r>
      <w:r>
        <w:rPr>
          <w:rFonts w:ascii="Arial"/>
          <w:color w:val="363636"/>
          <w:w w:val="105"/>
          <w:sz w:val="21"/>
        </w:rPr>
        <w:t>ensure </w:t>
      </w:r>
      <w:r>
        <w:rPr>
          <w:rFonts w:ascii="Arial"/>
          <w:color w:val="1F1F1F"/>
          <w:spacing w:val="7"/>
          <w:w w:val="105"/>
          <w:sz w:val="21"/>
        </w:rPr>
        <w:t>that</w:t>
      </w:r>
      <w:r>
        <w:rPr>
          <w:rFonts w:ascii="Arial"/>
          <w:color w:val="525252"/>
          <w:spacing w:val="7"/>
          <w:w w:val="105"/>
          <w:sz w:val="21"/>
        </w:rPr>
        <w:t>, </w:t>
      </w:r>
      <w:r>
        <w:rPr>
          <w:rFonts w:ascii="Arial"/>
          <w:color w:val="363636"/>
          <w:w w:val="105"/>
          <w:sz w:val="21"/>
        </w:rPr>
        <w:t>at </w:t>
      </w:r>
      <w:r>
        <w:rPr>
          <w:rFonts w:ascii="Arial"/>
          <w:color w:val="1F1F1F"/>
          <w:w w:val="105"/>
          <w:sz w:val="21"/>
        </w:rPr>
        <w:t>a minimum </w:t>
      </w:r>
      <w:r>
        <w:rPr>
          <w:rFonts w:ascii="Arial"/>
          <w:color w:val="525252"/>
          <w:w w:val="105"/>
          <w:sz w:val="21"/>
        </w:rPr>
        <w:t>, </w:t>
      </w:r>
      <w:r>
        <w:rPr>
          <w:rFonts w:ascii="Arial"/>
          <w:color w:val="1F1F1F"/>
          <w:w w:val="105"/>
          <w:sz w:val="21"/>
        </w:rPr>
        <w:t>all members and employees are </w:t>
      </w:r>
      <w:r>
        <w:rPr>
          <w:rFonts w:ascii="Arial"/>
          <w:color w:val="363636"/>
          <w:w w:val="105"/>
          <w:sz w:val="21"/>
        </w:rPr>
        <w:t>compliant </w:t>
      </w:r>
      <w:r>
        <w:rPr>
          <w:rFonts w:ascii="Arial"/>
          <w:color w:val="1F1F1F"/>
          <w:w w:val="105"/>
          <w:sz w:val="21"/>
        </w:rPr>
        <w:t>with </w:t>
      </w:r>
      <w:r>
        <w:rPr>
          <w:rFonts w:ascii="Arial"/>
          <w:color w:val="363636"/>
          <w:w w:val="105"/>
          <w:sz w:val="21"/>
        </w:rPr>
        <w:t>Council and </w:t>
      </w:r>
      <w:r>
        <w:rPr>
          <w:rFonts w:ascii="Arial"/>
          <w:color w:val="1F1F1F"/>
          <w:w w:val="105"/>
          <w:sz w:val="21"/>
        </w:rPr>
        <w:t>leg</w:t>
      </w:r>
      <w:r>
        <w:rPr>
          <w:rFonts w:ascii="Arial"/>
          <w:color w:val="525252"/>
          <w:w w:val="105"/>
          <w:sz w:val="21"/>
        </w:rPr>
        <w:t>i</w:t>
      </w:r>
      <w:r>
        <w:rPr>
          <w:rFonts w:ascii="Arial"/>
          <w:color w:val="363636"/>
          <w:w w:val="105"/>
          <w:sz w:val="21"/>
        </w:rPr>
        <w:t>slative </w:t>
      </w:r>
      <w:r>
        <w:rPr>
          <w:rFonts w:ascii="Arial"/>
          <w:color w:val="1F1F1F"/>
          <w:spacing w:val="3"/>
          <w:w w:val="105"/>
          <w:sz w:val="21"/>
        </w:rPr>
        <w:t>requ</w:t>
      </w:r>
      <w:r>
        <w:rPr>
          <w:rFonts w:ascii="Arial"/>
          <w:color w:val="525252"/>
          <w:spacing w:val="3"/>
          <w:w w:val="105"/>
          <w:sz w:val="21"/>
        </w:rPr>
        <w:t>i</w:t>
      </w:r>
      <w:r>
        <w:rPr>
          <w:rFonts w:ascii="Arial"/>
          <w:color w:val="1F1F1F"/>
          <w:spacing w:val="3"/>
          <w:w w:val="105"/>
          <w:sz w:val="21"/>
        </w:rPr>
        <w:t>rements </w:t>
      </w:r>
      <w:r>
        <w:rPr>
          <w:rFonts w:ascii="Arial"/>
          <w:color w:val="1F1F1F"/>
          <w:w w:val="105"/>
          <w:sz w:val="21"/>
        </w:rPr>
        <w:t>regarding fair and impartial policing </w:t>
      </w:r>
      <w:r>
        <w:rPr>
          <w:rFonts w:ascii="Arial"/>
          <w:color w:val="1F1F1F"/>
          <w:sz w:val="21"/>
        </w:rPr>
        <w:t>tr</w:t>
      </w:r>
      <w:r>
        <w:rPr>
          <w:rFonts w:ascii="Arial"/>
          <w:color w:val="1F1F1F"/>
          <w:spacing w:val="-44"/>
          <w:sz w:val="21"/>
        </w:rPr>
        <w:t> </w:t>
      </w:r>
      <w:r>
        <w:rPr>
          <w:rFonts w:ascii="Arial"/>
          <w:color w:val="1F1F1F"/>
          <w:sz w:val="21"/>
        </w:rPr>
        <w:t>aining</w:t>
      </w:r>
      <w:r>
        <w:rPr>
          <w:rFonts w:ascii="Arial"/>
          <w:color w:val="1F1F1F"/>
          <w:spacing w:val="-22"/>
          <w:sz w:val="21"/>
        </w:rPr>
        <w:t> </w:t>
      </w:r>
      <w:r>
        <w:rPr>
          <w:rFonts w:ascii="Arial"/>
          <w:color w:val="525252"/>
          <w:sz w:val="21"/>
        </w:rPr>
        <w:t>.</w:t>
      </w:r>
    </w:p>
    <w:p>
      <w:pPr>
        <w:spacing w:after="0" w:line="292" w:lineRule="auto"/>
        <w:jc w:val="left"/>
        <w:rPr>
          <w:rFonts w:ascii="Arial"/>
          <w:sz w:val="21"/>
        </w:rPr>
        <w:sectPr>
          <w:pgSz w:w="12240" w:h="15820"/>
          <w:pgMar w:header="0" w:footer="559" w:top="860" w:bottom="820" w:left="1520" w:right="860"/>
        </w:sectPr>
      </w:pPr>
    </w:p>
    <w:p>
      <w:pPr>
        <w:pStyle w:val="ListParagraph"/>
        <w:numPr>
          <w:ilvl w:val="1"/>
          <w:numId w:val="163"/>
        </w:numPr>
        <w:tabs>
          <w:tab w:pos="839" w:val="left" w:leader="none"/>
        </w:tabs>
        <w:spacing w:line="292" w:lineRule="auto" w:before="66" w:after="0"/>
        <w:ind w:left="831" w:right="338" w:hanging="361"/>
        <w:jc w:val="left"/>
        <w:rPr>
          <w:rFonts w:ascii="Arial"/>
          <w:color w:val="212121"/>
          <w:sz w:val="21"/>
        </w:rPr>
      </w:pPr>
      <w:r>
        <w:rPr>
          <w:rFonts w:ascii="Arial"/>
          <w:color w:val="212121"/>
          <w:w w:val="105"/>
          <w:sz w:val="21"/>
        </w:rPr>
        <w:t>Additional trainings may include but not be limited to instruction on ant i-bias</w:t>
      </w:r>
      <w:r>
        <w:rPr>
          <w:rFonts w:ascii="Arial"/>
          <w:color w:val="4F4F4F"/>
          <w:w w:val="105"/>
          <w:sz w:val="21"/>
        </w:rPr>
        <w:t>, </w:t>
      </w:r>
      <w:r>
        <w:rPr>
          <w:rFonts w:ascii="Arial"/>
          <w:color w:val="212121"/>
          <w:w w:val="105"/>
          <w:sz w:val="21"/>
        </w:rPr>
        <w:t>power and privilege, non-English </w:t>
      </w:r>
      <w:r>
        <w:rPr>
          <w:rFonts w:ascii="Arial"/>
          <w:color w:val="3A3A3A"/>
          <w:w w:val="105"/>
          <w:sz w:val="21"/>
        </w:rPr>
        <w:t>speaking </w:t>
      </w:r>
      <w:r>
        <w:rPr>
          <w:rFonts w:ascii="Arial"/>
          <w:color w:val="212121"/>
          <w:w w:val="105"/>
          <w:sz w:val="21"/>
        </w:rPr>
        <w:t>communities, undocumented communities, and victim/witness</w:t>
      </w:r>
      <w:r>
        <w:rPr>
          <w:rFonts w:ascii="Arial"/>
          <w:color w:val="212121"/>
          <w:spacing w:val="23"/>
          <w:w w:val="105"/>
          <w:sz w:val="21"/>
        </w:rPr>
        <w:t> </w:t>
      </w:r>
      <w:r>
        <w:rPr>
          <w:rFonts w:ascii="Arial"/>
          <w:color w:val="3A3A3A"/>
          <w:w w:val="105"/>
          <w:sz w:val="21"/>
        </w:rPr>
        <w:t>services.</w:t>
      </w:r>
    </w:p>
    <w:p>
      <w:pPr>
        <w:pStyle w:val="BodyText"/>
        <w:spacing w:before="2"/>
        <w:rPr>
          <w:rFonts w:ascii="Arial"/>
          <w:sz w:val="25"/>
        </w:rPr>
      </w:pPr>
    </w:p>
    <w:p>
      <w:pPr>
        <w:pStyle w:val="ListParagraph"/>
        <w:numPr>
          <w:ilvl w:val="1"/>
          <w:numId w:val="164"/>
        </w:numPr>
        <w:tabs>
          <w:tab w:pos="479" w:val="left" w:leader="none"/>
        </w:tabs>
        <w:spacing w:line="240" w:lineRule="auto" w:before="0" w:after="0"/>
        <w:ind w:left="845" w:right="0" w:hanging="737"/>
        <w:jc w:val="left"/>
        <w:rPr>
          <w:rFonts w:ascii="Arial"/>
          <w:sz w:val="21"/>
        </w:rPr>
      </w:pPr>
      <w:r>
        <w:rPr>
          <w:rFonts w:ascii="Arial"/>
          <w:color w:val="212121"/>
          <w:w w:val="105"/>
          <w:sz w:val="21"/>
        </w:rPr>
        <w:t>Accountability and</w:t>
      </w:r>
      <w:r>
        <w:rPr>
          <w:rFonts w:ascii="Arial"/>
          <w:color w:val="212121"/>
          <w:spacing w:val="-11"/>
          <w:w w:val="105"/>
          <w:sz w:val="21"/>
        </w:rPr>
        <w:t> </w:t>
      </w:r>
      <w:r>
        <w:rPr>
          <w:rFonts w:ascii="Arial"/>
          <w:color w:val="212121"/>
          <w:w w:val="105"/>
          <w:sz w:val="21"/>
        </w:rPr>
        <w:t>Compliance</w:t>
      </w:r>
    </w:p>
    <w:p>
      <w:pPr>
        <w:pStyle w:val="BodyText"/>
        <w:spacing w:before="7"/>
        <w:rPr>
          <w:rFonts w:ascii="Arial"/>
          <w:sz w:val="29"/>
        </w:rPr>
      </w:pPr>
    </w:p>
    <w:p>
      <w:pPr>
        <w:pStyle w:val="ListParagraph"/>
        <w:numPr>
          <w:ilvl w:val="1"/>
          <w:numId w:val="164"/>
        </w:numPr>
        <w:tabs>
          <w:tab w:pos="834" w:val="left" w:leader="none"/>
        </w:tabs>
        <w:spacing w:line="292" w:lineRule="auto" w:before="0" w:after="0"/>
        <w:ind w:left="845" w:right="606" w:hanging="363"/>
        <w:jc w:val="left"/>
        <w:rPr>
          <w:rFonts w:ascii="Arial"/>
          <w:sz w:val="21"/>
        </w:rPr>
      </w:pPr>
      <w:r>
        <w:rPr>
          <w:rFonts w:ascii="Arial"/>
          <w:color w:val="212121"/>
          <w:w w:val="105"/>
          <w:sz w:val="21"/>
        </w:rPr>
        <w:t>The</w:t>
      </w:r>
      <w:r>
        <w:rPr>
          <w:rFonts w:ascii="Arial"/>
          <w:color w:val="212121"/>
          <w:spacing w:val="-13"/>
          <w:w w:val="105"/>
          <w:sz w:val="21"/>
        </w:rPr>
        <w:t> </w:t>
      </w:r>
      <w:r>
        <w:rPr>
          <w:rFonts w:ascii="Arial"/>
          <w:color w:val="212121"/>
          <w:w w:val="105"/>
          <w:sz w:val="21"/>
        </w:rPr>
        <w:t>process</w:t>
      </w:r>
      <w:r>
        <w:rPr>
          <w:rFonts w:ascii="Arial"/>
          <w:color w:val="212121"/>
          <w:spacing w:val="-10"/>
          <w:w w:val="105"/>
          <w:sz w:val="21"/>
        </w:rPr>
        <w:t> </w:t>
      </w:r>
      <w:r>
        <w:rPr>
          <w:rFonts w:ascii="Arial"/>
          <w:color w:val="212121"/>
          <w:w w:val="105"/>
          <w:sz w:val="21"/>
        </w:rPr>
        <w:t>for</w:t>
      </w:r>
      <w:r>
        <w:rPr>
          <w:rFonts w:ascii="Arial"/>
          <w:color w:val="212121"/>
          <w:spacing w:val="20"/>
          <w:w w:val="105"/>
          <w:sz w:val="21"/>
        </w:rPr>
        <w:t> </w:t>
      </w:r>
      <w:r>
        <w:rPr>
          <w:rFonts w:ascii="Arial"/>
          <w:color w:val="212121"/>
          <w:w w:val="105"/>
          <w:sz w:val="21"/>
        </w:rPr>
        <w:t>making</w:t>
      </w:r>
      <w:r>
        <w:rPr>
          <w:rFonts w:ascii="Arial"/>
          <w:color w:val="212121"/>
          <w:spacing w:val="-24"/>
          <w:w w:val="105"/>
          <w:sz w:val="21"/>
        </w:rPr>
        <w:t> </w:t>
      </w:r>
      <w:r>
        <w:rPr>
          <w:rFonts w:ascii="Arial"/>
          <w:color w:val="212121"/>
          <w:w w:val="105"/>
          <w:sz w:val="21"/>
        </w:rPr>
        <w:t>a</w:t>
      </w:r>
      <w:r>
        <w:rPr>
          <w:rFonts w:ascii="Arial"/>
          <w:color w:val="212121"/>
          <w:spacing w:val="-18"/>
          <w:w w:val="105"/>
          <w:sz w:val="21"/>
        </w:rPr>
        <w:t> </w:t>
      </w:r>
      <w:r>
        <w:rPr>
          <w:rFonts w:ascii="Arial"/>
          <w:color w:val="212121"/>
          <w:w w:val="105"/>
          <w:sz w:val="21"/>
        </w:rPr>
        <w:t>complaint</w:t>
      </w:r>
      <w:r>
        <w:rPr>
          <w:rFonts w:ascii="Arial"/>
          <w:color w:val="212121"/>
          <w:spacing w:val="3"/>
          <w:w w:val="105"/>
          <w:sz w:val="21"/>
        </w:rPr>
        <w:t> </w:t>
      </w:r>
      <w:r>
        <w:rPr>
          <w:rFonts w:ascii="Arial"/>
          <w:color w:val="212121"/>
          <w:w w:val="105"/>
          <w:sz w:val="21"/>
        </w:rPr>
        <w:t>shall</w:t>
      </w:r>
      <w:r>
        <w:rPr>
          <w:rFonts w:ascii="Arial"/>
          <w:color w:val="212121"/>
          <w:spacing w:val="-13"/>
          <w:w w:val="105"/>
          <w:sz w:val="21"/>
        </w:rPr>
        <w:t> </w:t>
      </w:r>
      <w:r>
        <w:rPr>
          <w:rFonts w:ascii="Arial"/>
          <w:color w:val="212121"/>
          <w:w w:val="105"/>
          <w:sz w:val="21"/>
        </w:rPr>
        <w:t>be</w:t>
      </w:r>
      <w:r>
        <w:rPr>
          <w:rFonts w:ascii="Arial"/>
          <w:color w:val="212121"/>
          <w:spacing w:val="-13"/>
          <w:w w:val="105"/>
          <w:sz w:val="21"/>
        </w:rPr>
        <w:t> </w:t>
      </w:r>
      <w:r>
        <w:rPr>
          <w:rFonts w:ascii="Arial"/>
          <w:color w:val="212121"/>
          <w:w w:val="105"/>
          <w:sz w:val="21"/>
        </w:rPr>
        <w:t>readily</w:t>
      </w:r>
      <w:r>
        <w:rPr>
          <w:rFonts w:ascii="Arial"/>
          <w:color w:val="212121"/>
          <w:spacing w:val="-10"/>
          <w:w w:val="105"/>
          <w:sz w:val="21"/>
        </w:rPr>
        <w:t> </w:t>
      </w:r>
      <w:r>
        <w:rPr>
          <w:rFonts w:ascii="Arial"/>
          <w:color w:val="212121"/>
          <w:w w:val="105"/>
          <w:sz w:val="21"/>
        </w:rPr>
        <w:t>available</w:t>
      </w:r>
      <w:r>
        <w:rPr>
          <w:rFonts w:ascii="Arial"/>
          <w:color w:val="212121"/>
          <w:spacing w:val="-13"/>
          <w:w w:val="105"/>
          <w:sz w:val="21"/>
        </w:rPr>
        <w:t> </w:t>
      </w:r>
      <w:r>
        <w:rPr>
          <w:rFonts w:ascii="Arial"/>
          <w:color w:val="212121"/>
          <w:w w:val="105"/>
          <w:sz w:val="21"/>
        </w:rPr>
        <w:t>to</w:t>
      </w:r>
      <w:r>
        <w:rPr>
          <w:rFonts w:ascii="Arial"/>
          <w:color w:val="212121"/>
          <w:spacing w:val="4"/>
          <w:w w:val="105"/>
          <w:sz w:val="21"/>
        </w:rPr>
        <w:t> </w:t>
      </w:r>
      <w:r>
        <w:rPr>
          <w:rFonts w:ascii="Arial"/>
          <w:color w:val="212121"/>
          <w:w w:val="105"/>
          <w:sz w:val="21"/>
        </w:rPr>
        <w:t>the</w:t>
      </w:r>
      <w:r>
        <w:rPr>
          <w:rFonts w:ascii="Arial"/>
          <w:color w:val="212121"/>
          <w:spacing w:val="13"/>
          <w:w w:val="105"/>
          <w:sz w:val="21"/>
        </w:rPr>
        <w:t> </w:t>
      </w:r>
      <w:r>
        <w:rPr>
          <w:rFonts w:ascii="Arial"/>
          <w:color w:val="212121"/>
          <w:w w:val="105"/>
          <w:sz w:val="21"/>
        </w:rPr>
        <w:t>public.</w:t>
      </w:r>
      <w:r>
        <w:rPr>
          <w:rFonts w:ascii="Arial"/>
          <w:color w:val="212121"/>
          <w:spacing w:val="-17"/>
          <w:w w:val="105"/>
          <w:sz w:val="21"/>
        </w:rPr>
        <w:t> </w:t>
      </w:r>
      <w:r>
        <w:rPr>
          <w:rFonts w:ascii="Arial"/>
          <w:color w:val="212121"/>
          <w:w w:val="105"/>
          <w:sz w:val="21"/>
        </w:rPr>
        <w:t>Reasonable efforts should be made to accommodate language</w:t>
      </w:r>
      <w:r>
        <w:rPr>
          <w:rFonts w:ascii="Arial"/>
          <w:color w:val="212121"/>
          <w:spacing w:val="13"/>
          <w:w w:val="105"/>
          <w:sz w:val="21"/>
        </w:rPr>
        <w:t> </w:t>
      </w:r>
      <w:r>
        <w:rPr>
          <w:rFonts w:ascii="Arial"/>
          <w:color w:val="212121"/>
          <w:w w:val="105"/>
          <w:sz w:val="21"/>
        </w:rPr>
        <w:t>barriers.</w:t>
      </w:r>
    </w:p>
    <w:p>
      <w:pPr>
        <w:pStyle w:val="ListParagraph"/>
        <w:numPr>
          <w:ilvl w:val="1"/>
          <w:numId w:val="164"/>
        </w:numPr>
        <w:tabs>
          <w:tab w:pos="854" w:val="left" w:leader="none"/>
        </w:tabs>
        <w:spacing w:line="288" w:lineRule="auto" w:before="1" w:after="0"/>
        <w:ind w:left="835" w:right="323" w:hanging="353"/>
        <w:jc w:val="left"/>
        <w:rPr>
          <w:rFonts w:ascii="Arial"/>
          <w:sz w:val="21"/>
        </w:rPr>
      </w:pPr>
      <w:r>
        <w:rPr>
          <w:rFonts w:ascii="Arial"/>
          <w:color w:val="212121"/>
          <w:w w:val="105"/>
          <w:sz w:val="21"/>
        </w:rPr>
        <w:t>All department members are required to promptly report allegations, complaints or knowledge of biased policing or suspected violations of this policy to their </w:t>
      </w:r>
      <w:r>
        <w:rPr>
          <w:rFonts w:ascii="Arial"/>
          <w:color w:val="3A3A3A"/>
          <w:w w:val="105"/>
          <w:sz w:val="21"/>
        </w:rPr>
        <w:t>supervisor </w:t>
      </w:r>
      <w:r>
        <w:rPr>
          <w:rFonts w:ascii="Arial"/>
          <w:color w:val="212121"/>
          <w:w w:val="105"/>
          <w:sz w:val="21"/>
        </w:rPr>
        <w:t>and the department's </w:t>
      </w:r>
      <w:r>
        <w:rPr>
          <w:rFonts w:ascii="Arial"/>
          <w:color w:val="3A3A3A"/>
          <w:w w:val="105"/>
          <w:sz w:val="21"/>
        </w:rPr>
        <w:t>internal </w:t>
      </w:r>
      <w:r>
        <w:rPr>
          <w:rFonts w:ascii="Arial"/>
          <w:color w:val="212121"/>
          <w:w w:val="105"/>
          <w:sz w:val="21"/>
        </w:rPr>
        <w:t>investigation function. Where appropriat </w:t>
      </w:r>
      <w:r>
        <w:rPr>
          <w:rFonts w:ascii="Arial"/>
          <w:color w:val="212121"/>
          <w:spacing w:val="-10"/>
          <w:w w:val="105"/>
          <w:sz w:val="21"/>
        </w:rPr>
        <w:t>e</w:t>
      </w:r>
      <w:r>
        <w:rPr>
          <w:rFonts w:ascii="Arial"/>
          <w:color w:val="4F4F4F"/>
          <w:spacing w:val="-10"/>
          <w:w w:val="105"/>
          <w:sz w:val="21"/>
        </w:rPr>
        <w:t>, </w:t>
      </w:r>
      <w:r>
        <w:rPr>
          <w:rFonts w:ascii="Arial"/>
          <w:color w:val="212121"/>
          <w:w w:val="105"/>
          <w:sz w:val="21"/>
        </w:rPr>
        <w:t>employees are required to  intervene  at the time the biased policing </w:t>
      </w:r>
      <w:r>
        <w:rPr>
          <w:rFonts w:ascii="Arial"/>
          <w:color w:val="3A3A3A"/>
          <w:w w:val="105"/>
          <w:sz w:val="21"/>
        </w:rPr>
        <w:t>incident</w:t>
      </w:r>
      <w:r>
        <w:rPr>
          <w:rFonts w:ascii="Arial"/>
          <w:color w:val="3A3A3A"/>
          <w:spacing w:val="-14"/>
          <w:w w:val="105"/>
          <w:sz w:val="21"/>
        </w:rPr>
        <w:t> </w:t>
      </w:r>
      <w:r>
        <w:rPr>
          <w:rFonts w:ascii="Arial"/>
          <w:color w:val="212121"/>
          <w:w w:val="105"/>
          <w:sz w:val="21"/>
        </w:rPr>
        <w:t>occurs.</w:t>
      </w:r>
    </w:p>
    <w:p>
      <w:pPr>
        <w:pStyle w:val="ListParagraph"/>
        <w:numPr>
          <w:ilvl w:val="1"/>
          <w:numId w:val="164"/>
        </w:numPr>
        <w:tabs>
          <w:tab w:pos="844" w:val="left" w:leader="none"/>
        </w:tabs>
        <w:spacing w:line="288" w:lineRule="auto" w:before="6" w:after="0"/>
        <w:ind w:left="842" w:right="174" w:hanging="360"/>
        <w:jc w:val="left"/>
        <w:rPr>
          <w:rFonts w:ascii="Arial"/>
          <w:sz w:val="21"/>
        </w:rPr>
      </w:pPr>
      <w:r>
        <w:rPr>
          <w:rFonts w:ascii="Arial"/>
          <w:color w:val="212121"/>
          <w:w w:val="105"/>
          <w:sz w:val="21"/>
        </w:rPr>
        <w:t>State </w:t>
      </w:r>
      <w:r>
        <w:rPr>
          <w:rFonts w:ascii="Arial"/>
          <w:color w:val="3A3A3A"/>
          <w:w w:val="105"/>
          <w:sz w:val="21"/>
        </w:rPr>
        <w:t>law </w:t>
      </w:r>
      <w:r>
        <w:rPr>
          <w:rFonts w:ascii="Arial"/>
          <w:color w:val="212121"/>
          <w:w w:val="105"/>
          <w:sz w:val="21"/>
        </w:rPr>
        <w:t>requires all Vermont law enforcement agencies to conduct valid investigations of alleged biased law enforcement, even if the named member or employee resigns. </w:t>
      </w:r>
      <w:r>
        <w:rPr>
          <w:rFonts w:ascii="Arial"/>
          <w:color w:val="212121"/>
          <w:w w:val="104"/>
          <w:sz w:val="21"/>
        </w:rPr>
        <w:t>Effective</w:t>
      </w:r>
      <w:r>
        <w:rPr>
          <w:rFonts w:ascii="Arial"/>
          <w:color w:val="212121"/>
          <w:spacing w:val="-7"/>
          <w:sz w:val="21"/>
        </w:rPr>
        <w:t> </w:t>
      </w:r>
      <w:r>
        <w:rPr>
          <w:rFonts w:ascii="Arial"/>
          <w:color w:val="212121"/>
          <w:w w:val="101"/>
          <w:sz w:val="21"/>
        </w:rPr>
        <w:t>July</w:t>
      </w:r>
      <w:r>
        <w:rPr>
          <w:rFonts w:ascii="Arial"/>
          <w:color w:val="212121"/>
          <w:spacing w:val="-10"/>
          <w:sz w:val="21"/>
        </w:rPr>
        <w:t> </w:t>
      </w:r>
      <w:r>
        <w:rPr>
          <w:rFonts w:ascii="Arial"/>
          <w:color w:val="212121"/>
          <w:w w:val="101"/>
          <w:sz w:val="21"/>
        </w:rPr>
        <w:t>1,</w:t>
      </w:r>
      <w:r>
        <w:rPr>
          <w:rFonts w:ascii="Arial"/>
          <w:color w:val="212121"/>
          <w:spacing w:val="7"/>
          <w:sz w:val="21"/>
        </w:rPr>
        <w:t> </w:t>
      </w:r>
      <w:r>
        <w:rPr>
          <w:rFonts w:ascii="Arial"/>
          <w:color w:val="212121"/>
          <w:w w:val="105"/>
          <w:sz w:val="21"/>
        </w:rPr>
        <w:t>201</w:t>
      </w:r>
      <w:r>
        <w:rPr>
          <w:rFonts w:ascii="Arial"/>
          <w:color w:val="212121"/>
          <w:spacing w:val="-26"/>
          <w:w w:val="105"/>
          <w:sz w:val="21"/>
        </w:rPr>
        <w:t>8</w:t>
      </w:r>
      <w:r>
        <w:rPr>
          <w:color w:val="212121"/>
          <w:w w:val="106"/>
          <w:position w:val="-3"/>
          <w:sz w:val="10"/>
        </w:rPr>
        <w:t>1</w:t>
      </w:r>
      <w:r>
        <w:rPr>
          <w:color w:val="212121"/>
          <w:position w:val="-3"/>
          <w:sz w:val="10"/>
        </w:rPr>
        <w:t>  </w:t>
      </w:r>
      <w:r>
        <w:rPr>
          <w:color w:val="212121"/>
          <w:spacing w:val="-5"/>
          <w:position w:val="-3"/>
          <w:sz w:val="10"/>
        </w:rPr>
        <w:t> </w:t>
      </w:r>
      <w:r>
        <w:rPr>
          <w:rFonts w:ascii="Arial"/>
          <w:color w:val="212121"/>
          <w:w w:val="105"/>
          <w:sz w:val="21"/>
        </w:rPr>
        <w:t>the</w:t>
      </w:r>
      <w:r>
        <w:rPr>
          <w:rFonts w:ascii="Arial"/>
          <w:color w:val="212121"/>
          <w:spacing w:val="22"/>
          <w:sz w:val="21"/>
        </w:rPr>
        <w:t> </w:t>
      </w:r>
      <w:r>
        <w:rPr>
          <w:rFonts w:ascii="Arial"/>
          <w:color w:val="212121"/>
          <w:w w:val="106"/>
          <w:sz w:val="21"/>
        </w:rPr>
        <w:t>Department</w:t>
      </w:r>
      <w:r>
        <w:rPr>
          <w:rFonts w:ascii="Arial"/>
          <w:color w:val="212121"/>
          <w:spacing w:val="9"/>
          <w:sz w:val="21"/>
        </w:rPr>
        <w:t> </w:t>
      </w:r>
      <w:r>
        <w:rPr>
          <w:rFonts w:ascii="Arial"/>
          <w:color w:val="212121"/>
          <w:w w:val="102"/>
          <w:sz w:val="21"/>
        </w:rPr>
        <w:t>is</w:t>
      </w:r>
      <w:r>
        <w:rPr>
          <w:rFonts w:ascii="Arial"/>
          <w:color w:val="212121"/>
          <w:spacing w:val="-16"/>
          <w:sz w:val="21"/>
        </w:rPr>
        <w:t> </w:t>
      </w:r>
      <w:r>
        <w:rPr>
          <w:rFonts w:ascii="Arial"/>
          <w:color w:val="212121"/>
          <w:w w:val="108"/>
          <w:sz w:val="21"/>
        </w:rPr>
        <w:t>required</w:t>
      </w:r>
      <w:r>
        <w:rPr>
          <w:rFonts w:ascii="Arial"/>
          <w:color w:val="212121"/>
          <w:spacing w:val="-10"/>
          <w:sz w:val="21"/>
        </w:rPr>
        <w:t> </w:t>
      </w:r>
      <w:r>
        <w:rPr>
          <w:rFonts w:ascii="Arial"/>
          <w:color w:val="212121"/>
          <w:w w:val="108"/>
          <w:sz w:val="21"/>
        </w:rPr>
        <w:t>to</w:t>
      </w:r>
      <w:r>
        <w:rPr>
          <w:rFonts w:ascii="Arial"/>
          <w:color w:val="212121"/>
          <w:spacing w:val="27"/>
          <w:sz w:val="21"/>
        </w:rPr>
        <w:t> </w:t>
      </w:r>
      <w:r>
        <w:rPr>
          <w:rFonts w:ascii="Arial"/>
          <w:color w:val="212121"/>
          <w:w w:val="109"/>
          <w:sz w:val="21"/>
        </w:rPr>
        <w:t>report</w:t>
      </w:r>
      <w:r>
        <w:rPr>
          <w:rFonts w:ascii="Arial"/>
          <w:color w:val="212121"/>
          <w:spacing w:val="-4"/>
          <w:sz w:val="21"/>
        </w:rPr>
        <w:t> </w:t>
      </w:r>
      <w:r>
        <w:rPr>
          <w:rFonts w:ascii="Arial"/>
          <w:color w:val="212121"/>
          <w:w w:val="109"/>
          <w:sz w:val="21"/>
        </w:rPr>
        <w:t>to</w:t>
      </w:r>
      <w:r>
        <w:rPr>
          <w:rFonts w:ascii="Arial"/>
          <w:color w:val="212121"/>
          <w:spacing w:val="22"/>
          <w:sz w:val="21"/>
        </w:rPr>
        <w:t> </w:t>
      </w:r>
      <w:r>
        <w:rPr>
          <w:rFonts w:ascii="Arial"/>
          <w:color w:val="212121"/>
          <w:w w:val="109"/>
          <w:sz w:val="21"/>
        </w:rPr>
        <w:t>the</w:t>
      </w:r>
      <w:r>
        <w:rPr>
          <w:rFonts w:ascii="Arial"/>
          <w:color w:val="212121"/>
          <w:spacing w:val="2"/>
          <w:sz w:val="21"/>
        </w:rPr>
        <w:t> </w:t>
      </w:r>
      <w:r>
        <w:rPr>
          <w:rFonts w:ascii="Arial"/>
          <w:color w:val="212121"/>
          <w:w w:val="103"/>
          <w:sz w:val="21"/>
        </w:rPr>
        <w:t>Criminal</w:t>
      </w:r>
      <w:r>
        <w:rPr>
          <w:rFonts w:ascii="Arial"/>
          <w:color w:val="212121"/>
          <w:spacing w:val="-5"/>
          <w:sz w:val="21"/>
        </w:rPr>
        <w:t> </w:t>
      </w:r>
      <w:r>
        <w:rPr>
          <w:rFonts w:ascii="Arial"/>
          <w:color w:val="212121"/>
          <w:w w:val="101"/>
          <w:sz w:val="21"/>
        </w:rPr>
        <w:t>Justice</w:t>
      </w:r>
      <w:r>
        <w:rPr>
          <w:rFonts w:ascii="Arial"/>
          <w:color w:val="212121"/>
          <w:spacing w:val="-20"/>
          <w:sz w:val="21"/>
        </w:rPr>
        <w:t> </w:t>
      </w:r>
      <w:r>
        <w:rPr>
          <w:rFonts w:ascii="Arial"/>
          <w:color w:val="212121"/>
          <w:w w:val="106"/>
          <w:sz w:val="21"/>
        </w:rPr>
        <w:t>Training </w:t>
      </w:r>
      <w:r>
        <w:rPr>
          <w:rFonts w:ascii="Arial"/>
          <w:color w:val="212121"/>
          <w:w w:val="105"/>
          <w:sz w:val="21"/>
        </w:rPr>
        <w:t>Council instances in which officers have willfully engaged in biased law enforcement or substantially  deviated from policies prohibiting such enforcement. The regulating   authority may, in turn, impose sanctions up to  revocation of officers' </w:t>
      </w:r>
      <w:r>
        <w:rPr>
          <w:rFonts w:ascii="Arial"/>
          <w:color w:val="212121"/>
          <w:spacing w:val="56"/>
          <w:w w:val="105"/>
          <w:sz w:val="21"/>
        </w:rPr>
        <w:t> </w:t>
      </w:r>
      <w:r>
        <w:rPr>
          <w:rFonts w:ascii="Arial"/>
          <w:color w:val="3A3A3A"/>
          <w:w w:val="105"/>
          <w:sz w:val="21"/>
        </w:rPr>
        <w:t>certification.</w:t>
      </w:r>
    </w:p>
    <w:p>
      <w:pPr>
        <w:pStyle w:val="ListParagraph"/>
        <w:numPr>
          <w:ilvl w:val="1"/>
          <w:numId w:val="164"/>
        </w:numPr>
        <w:tabs>
          <w:tab w:pos="860" w:val="left" w:leader="none"/>
        </w:tabs>
        <w:spacing w:line="288" w:lineRule="auto" w:before="0" w:after="0"/>
        <w:ind w:left="853" w:right="410" w:hanging="363"/>
        <w:jc w:val="left"/>
        <w:rPr>
          <w:rFonts w:ascii="Arial"/>
          <w:sz w:val="21"/>
        </w:rPr>
      </w:pPr>
      <w:r>
        <w:rPr>
          <w:rFonts w:ascii="Arial"/>
          <w:color w:val="212121"/>
          <w:w w:val="110"/>
          <w:sz w:val="21"/>
        </w:rPr>
        <w:t>Violations</w:t>
      </w:r>
      <w:r>
        <w:rPr>
          <w:rFonts w:ascii="Arial"/>
          <w:color w:val="212121"/>
          <w:spacing w:val="-22"/>
          <w:w w:val="110"/>
          <w:sz w:val="21"/>
        </w:rPr>
        <w:t> </w:t>
      </w:r>
      <w:r>
        <w:rPr>
          <w:rFonts w:ascii="Arial"/>
          <w:color w:val="212121"/>
          <w:w w:val="110"/>
          <w:sz w:val="21"/>
        </w:rPr>
        <w:t>of</w:t>
      </w:r>
      <w:r>
        <w:rPr>
          <w:rFonts w:ascii="Arial"/>
          <w:color w:val="212121"/>
          <w:spacing w:val="-7"/>
          <w:w w:val="110"/>
          <w:sz w:val="21"/>
        </w:rPr>
        <w:t> </w:t>
      </w:r>
      <w:r>
        <w:rPr>
          <w:rFonts w:ascii="Arial"/>
          <w:color w:val="212121"/>
          <w:w w:val="110"/>
          <w:sz w:val="21"/>
        </w:rPr>
        <w:t>the</w:t>
      </w:r>
      <w:r>
        <w:rPr>
          <w:rFonts w:ascii="Arial"/>
          <w:color w:val="212121"/>
          <w:spacing w:val="-2"/>
          <w:w w:val="110"/>
          <w:sz w:val="21"/>
        </w:rPr>
        <w:t> </w:t>
      </w:r>
      <w:r>
        <w:rPr>
          <w:rFonts w:ascii="Arial"/>
          <w:color w:val="212121"/>
          <w:w w:val="110"/>
          <w:sz w:val="21"/>
        </w:rPr>
        <w:t>policy</w:t>
      </w:r>
      <w:r>
        <w:rPr>
          <w:rFonts w:ascii="Arial"/>
          <w:color w:val="212121"/>
          <w:spacing w:val="-17"/>
          <w:w w:val="110"/>
          <w:sz w:val="21"/>
        </w:rPr>
        <w:t> </w:t>
      </w:r>
      <w:r>
        <w:rPr>
          <w:rFonts w:ascii="Arial"/>
          <w:color w:val="3A3A3A"/>
          <w:w w:val="110"/>
          <w:sz w:val="21"/>
        </w:rPr>
        <w:t>shall</w:t>
      </w:r>
      <w:r>
        <w:rPr>
          <w:rFonts w:ascii="Arial"/>
          <w:color w:val="3A3A3A"/>
          <w:spacing w:val="-24"/>
          <w:w w:val="110"/>
          <w:sz w:val="21"/>
        </w:rPr>
        <w:t> </w:t>
      </w:r>
      <w:r>
        <w:rPr>
          <w:rFonts w:ascii="Arial"/>
          <w:color w:val="212121"/>
          <w:w w:val="110"/>
          <w:sz w:val="21"/>
        </w:rPr>
        <w:t>result</w:t>
      </w:r>
      <w:r>
        <w:rPr>
          <w:rFonts w:ascii="Arial"/>
          <w:color w:val="212121"/>
          <w:spacing w:val="-17"/>
          <w:w w:val="110"/>
          <w:sz w:val="21"/>
        </w:rPr>
        <w:t> </w:t>
      </w:r>
      <w:r>
        <w:rPr>
          <w:rFonts w:ascii="Arial"/>
          <w:color w:val="212121"/>
          <w:w w:val="110"/>
          <w:sz w:val="21"/>
        </w:rPr>
        <w:t>in</w:t>
      </w:r>
      <w:r>
        <w:rPr>
          <w:rFonts w:ascii="Arial"/>
          <w:color w:val="212121"/>
          <w:spacing w:val="-15"/>
          <w:w w:val="110"/>
          <w:sz w:val="21"/>
        </w:rPr>
        <w:t> </w:t>
      </w:r>
      <w:r>
        <w:rPr>
          <w:rFonts w:ascii="Arial"/>
          <w:color w:val="212121"/>
          <w:w w:val="110"/>
          <w:sz w:val="21"/>
        </w:rPr>
        <w:t>appropriate</w:t>
      </w:r>
      <w:r>
        <w:rPr>
          <w:rFonts w:ascii="Arial"/>
          <w:color w:val="212121"/>
          <w:spacing w:val="-6"/>
          <w:w w:val="110"/>
          <w:sz w:val="21"/>
        </w:rPr>
        <w:t> </w:t>
      </w:r>
      <w:r>
        <w:rPr>
          <w:rFonts w:ascii="Arial"/>
          <w:color w:val="212121"/>
          <w:w w:val="110"/>
          <w:sz w:val="21"/>
        </w:rPr>
        <w:t>disciplinary</w:t>
      </w:r>
      <w:r>
        <w:rPr>
          <w:rFonts w:ascii="Arial"/>
          <w:color w:val="212121"/>
          <w:spacing w:val="-10"/>
          <w:w w:val="110"/>
          <w:sz w:val="21"/>
        </w:rPr>
        <w:t> </w:t>
      </w:r>
      <w:r>
        <w:rPr>
          <w:rFonts w:ascii="Arial"/>
          <w:color w:val="212121"/>
          <w:w w:val="110"/>
          <w:sz w:val="21"/>
        </w:rPr>
        <w:t>action</w:t>
      </w:r>
      <w:r>
        <w:rPr>
          <w:rFonts w:ascii="Arial"/>
          <w:color w:val="212121"/>
          <w:spacing w:val="-17"/>
          <w:w w:val="110"/>
          <w:sz w:val="21"/>
        </w:rPr>
        <w:t> </w:t>
      </w:r>
      <w:r>
        <w:rPr>
          <w:rFonts w:ascii="Arial"/>
          <w:color w:val="212121"/>
          <w:w w:val="110"/>
          <w:sz w:val="21"/>
        </w:rPr>
        <w:t>as</w:t>
      </w:r>
      <w:r>
        <w:rPr>
          <w:rFonts w:ascii="Arial"/>
          <w:color w:val="212121"/>
          <w:spacing w:val="-29"/>
          <w:w w:val="110"/>
          <w:sz w:val="21"/>
        </w:rPr>
        <w:t> </w:t>
      </w:r>
      <w:r>
        <w:rPr>
          <w:rFonts w:ascii="Arial"/>
          <w:color w:val="3A3A3A"/>
          <w:w w:val="110"/>
          <w:sz w:val="21"/>
        </w:rPr>
        <w:t>set</w:t>
      </w:r>
      <w:r>
        <w:rPr>
          <w:rFonts w:ascii="Arial"/>
          <w:color w:val="3A3A3A"/>
          <w:spacing w:val="-27"/>
          <w:w w:val="110"/>
          <w:sz w:val="21"/>
        </w:rPr>
        <w:t> </w:t>
      </w:r>
      <w:r>
        <w:rPr>
          <w:rFonts w:ascii="Arial"/>
          <w:color w:val="212121"/>
          <w:w w:val="110"/>
          <w:sz w:val="21"/>
        </w:rPr>
        <w:t>forth</w:t>
      </w:r>
      <w:r>
        <w:rPr>
          <w:rFonts w:ascii="Arial"/>
          <w:color w:val="212121"/>
          <w:spacing w:val="-24"/>
          <w:w w:val="110"/>
          <w:sz w:val="21"/>
        </w:rPr>
        <w:t> </w:t>
      </w:r>
      <w:r>
        <w:rPr>
          <w:rFonts w:ascii="Arial"/>
          <w:color w:val="212121"/>
          <w:w w:val="110"/>
          <w:sz w:val="21"/>
        </w:rPr>
        <w:t>in</w:t>
      </w:r>
      <w:r>
        <w:rPr>
          <w:rFonts w:ascii="Arial"/>
          <w:color w:val="212121"/>
          <w:spacing w:val="-33"/>
          <w:w w:val="110"/>
          <w:sz w:val="21"/>
        </w:rPr>
        <w:t> </w:t>
      </w:r>
      <w:r>
        <w:rPr>
          <w:rFonts w:ascii="Arial"/>
          <w:color w:val="212121"/>
          <w:w w:val="110"/>
          <w:sz w:val="21"/>
        </w:rPr>
        <w:t>the department's</w:t>
      </w:r>
      <w:r>
        <w:rPr>
          <w:rFonts w:ascii="Arial"/>
          <w:color w:val="212121"/>
          <w:spacing w:val="-25"/>
          <w:w w:val="110"/>
          <w:sz w:val="21"/>
        </w:rPr>
        <w:t> </w:t>
      </w:r>
      <w:r>
        <w:rPr>
          <w:rFonts w:ascii="Arial"/>
          <w:color w:val="212121"/>
          <w:w w:val="110"/>
          <w:sz w:val="21"/>
        </w:rPr>
        <w:t>rules</w:t>
      </w:r>
      <w:r>
        <w:rPr>
          <w:rFonts w:ascii="Arial"/>
          <w:color w:val="212121"/>
          <w:spacing w:val="-40"/>
          <w:w w:val="110"/>
          <w:sz w:val="21"/>
        </w:rPr>
        <w:t> </w:t>
      </w:r>
      <w:r>
        <w:rPr>
          <w:rFonts w:ascii="Arial"/>
          <w:color w:val="212121"/>
          <w:w w:val="110"/>
          <w:sz w:val="21"/>
        </w:rPr>
        <w:t>and</w:t>
      </w:r>
      <w:r>
        <w:rPr>
          <w:rFonts w:ascii="Arial"/>
          <w:color w:val="212121"/>
          <w:spacing w:val="-32"/>
          <w:w w:val="110"/>
          <w:sz w:val="21"/>
        </w:rPr>
        <w:t> </w:t>
      </w:r>
      <w:r>
        <w:rPr>
          <w:rFonts w:ascii="Arial"/>
          <w:color w:val="212121"/>
          <w:w w:val="110"/>
          <w:sz w:val="21"/>
        </w:rPr>
        <w:t>regulations.</w:t>
      </w:r>
      <w:r>
        <w:rPr>
          <w:rFonts w:ascii="Arial"/>
          <w:color w:val="212121"/>
          <w:spacing w:val="-25"/>
          <w:w w:val="110"/>
          <w:sz w:val="21"/>
        </w:rPr>
        <w:t> </w:t>
      </w:r>
      <w:r>
        <w:rPr>
          <w:rFonts w:ascii="Arial"/>
          <w:color w:val="212121"/>
          <w:w w:val="110"/>
          <w:sz w:val="21"/>
        </w:rPr>
        <w:t>Supervisors</w:t>
      </w:r>
      <w:r>
        <w:rPr>
          <w:rFonts w:ascii="Arial"/>
          <w:color w:val="212121"/>
          <w:spacing w:val="-22"/>
          <w:w w:val="110"/>
          <w:sz w:val="21"/>
        </w:rPr>
        <w:t> </w:t>
      </w:r>
      <w:r>
        <w:rPr>
          <w:rFonts w:ascii="Arial"/>
          <w:color w:val="3A3A3A"/>
          <w:w w:val="110"/>
          <w:sz w:val="21"/>
        </w:rPr>
        <w:t>shall</w:t>
      </w:r>
      <w:r>
        <w:rPr>
          <w:rFonts w:ascii="Arial"/>
          <w:color w:val="3A3A3A"/>
          <w:spacing w:val="-35"/>
          <w:w w:val="110"/>
          <w:sz w:val="21"/>
        </w:rPr>
        <w:t> </w:t>
      </w:r>
      <w:r>
        <w:rPr>
          <w:rFonts w:ascii="Arial"/>
          <w:color w:val="212121"/>
          <w:w w:val="110"/>
          <w:sz w:val="21"/>
        </w:rPr>
        <w:t>ensure</w:t>
      </w:r>
      <w:r>
        <w:rPr>
          <w:rFonts w:ascii="Arial"/>
          <w:color w:val="212121"/>
          <w:spacing w:val="-35"/>
          <w:w w:val="110"/>
          <w:sz w:val="21"/>
        </w:rPr>
        <w:t> </w:t>
      </w:r>
      <w:r>
        <w:rPr>
          <w:rFonts w:ascii="Arial"/>
          <w:color w:val="212121"/>
          <w:w w:val="110"/>
          <w:sz w:val="21"/>
        </w:rPr>
        <w:t>that</w:t>
      </w:r>
      <w:r>
        <w:rPr>
          <w:rFonts w:ascii="Arial"/>
          <w:color w:val="212121"/>
          <w:spacing w:val="-28"/>
          <w:w w:val="110"/>
          <w:sz w:val="21"/>
        </w:rPr>
        <w:t> </w:t>
      </w:r>
      <w:r>
        <w:rPr>
          <w:rFonts w:ascii="Arial"/>
          <w:color w:val="212121"/>
          <w:w w:val="110"/>
          <w:sz w:val="21"/>
        </w:rPr>
        <w:t>all</w:t>
      </w:r>
      <w:r>
        <w:rPr>
          <w:rFonts w:ascii="Arial"/>
          <w:color w:val="212121"/>
          <w:spacing w:val="-42"/>
          <w:w w:val="110"/>
          <w:sz w:val="21"/>
        </w:rPr>
        <w:t> </w:t>
      </w:r>
      <w:r>
        <w:rPr>
          <w:rFonts w:ascii="Arial"/>
          <w:color w:val="212121"/>
          <w:w w:val="110"/>
          <w:sz w:val="21"/>
        </w:rPr>
        <w:t>employees</w:t>
      </w:r>
      <w:r>
        <w:rPr>
          <w:rFonts w:ascii="Arial"/>
          <w:color w:val="212121"/>
          <w:spacing w:val="-27"/>
          <w:w w:val="110"/>
          <w:sz w:val="21"/>
        </w:rPr>
        <w:t> </w:t>
      </w:r>
      <w:r>
        <w:rPr>
          <w:rFonts w:ascii="Arial"/>
          <w:color w:val="212121"/>
          <w:w w:val="110"/>
          <w:sz w:val="21"/>
        </w:rPr>
        <w:t>in</w:t>
      </w:r>
      <w:r>
        <w:rPr>
          <w:rFonts w:ascii="Arial"/>
          <w:color w:val="212121"/>
          <w:spacing w:val="-30"/>
          <w:w w:val="110"/>
          <w:sz w:val="21"/>
        </w:rPr>
        <w:t> </w:t>
      </w:r>
      <w:r>
        <w:rPr>
          <w:rFonts w:ascii="Arial"/>
          <w:color w:val="212121"/>
          <w:w w:val="110"/>
          <w:sz w:val="21"/>
        </w:rPr>
        <w:t>their command</w:t>
      </w:r>
      <w:r>
        <w:rPr>
          <w:rFonts w:ascii="Arial"/>
          <w:color w:val="212121"/>
          <w:spacing w:val="-9"/>
          <w:w w:val="110"/>
          <w:sz w:val="21"/>
        </w:rPr>
        <w:t> </w:t>
      </w:r>
      <w:r>
        <w:rPr>
          <w:rFonts w:ascii="Arial"/>
          <w:color w:val="212121"/>
          <w:w w:val="110"/>
          <w:sz w:val="21"/>
        </w:rPr>
        <w:t>are</w:t>
      </w:r>
      <w:r>
        <w:rPr>
          <w:rFonts w:ascii="Arial"/>
          <w:color w:val="212121"/>
          <w:spacing w:val="-30"/>
          <w:w w:val="110"/>
          <w:sz w:val="21"/>
        </w:rPr>
        <w:t> </w:t>
      </w:r>
      <w:r>
        <w:rPr>
          <w:rFonts w:ascii="Arial"/>
          <w:color w:val="212121"/>
          <w:w w:val="110"/>
          <w:sz w:val="21"/>
        </w:rPr>
        <w:t>familiar</w:t>
      </w:r>
      <w:r>
        <w:rPr>
          <w:rFonts w:ascii="Arial"/>
          <w:color w:val="212121"/>
          <w:spacing w:val="-19"/>
          <w:w w:val="110"/>
          <w:sz w:val="21"/>
        </w:rPr>
        <w:t> </w:t>
      </w:r>
      <w:r>
        <w:rPr>
          <w:rFonts w:ascii="Arial"/>
          <w:color w:val="212121"/>
          <w:w w:val="110"/>
          <w:sz w:val="21"/>
        </w:rPr>
        <w:t>and</w:t>
      </w:r>
      <w:r>
        <w:rPr>
          <w:rFonts w:ascii="Arial"/>
          <w:color w:val="212121"/>
          <w:spacing w:val="-20"/>
          <w:w w:val="110"/>
          <w:sz w:val="21"/>
        </w:rPr>
        <w:t> </w:t>
      </w:r>
      <w:r>
        <w:rPr>
          <w:rFonts w:ascii="Arial"/>
          <w:color w:val="212121"/>
          <w:w w:val="110"/>
          <w:sz w:val="21"/>
        </w:rPr>
        <w:t>in</w:t>
      </w:r>
      <w:r>
        <w:rPr>
          <w:rFonts w:ascii="Arial"/>
          <w:color w:val="212121"/>
          <w:spacing w:val="-14"/>
          <w:w w:val="110"/>
          <w:sz w:val="21"/>
        </w:rPr>
        <w:t> </w:t>
      </w:r>
      <w:r>
        <w:rPr>
          <w:rFonts w:ascii="Arial"/>
          <w:color w:val="212121"/>
          <w:w w:val="110"/>
          <w:sz w:val="21"/>
        </w:rPr>
        <w:t>compliance</w:t>
      </w:r>
      <w:r>
        <w:rPr>
          <w:rFonts w:ascii="Arial"/>
          <w:color w:val="212121"/>
          <w:spacing w:val="-22"/>
          <w:w w:val="110"/>
          <w:sz w:val="21"/>
        </w:rPr>
        <w:t> </w:t>
      </w:r>
      <w:r>
        <w:rPr>
          <w:rFonts w:ascii="Arial"/>
          <w:color w:val="212121"/>
          <w:w w:val="110"/>
          <w:sz w:val="21"/>
        </w:rPr>
        <w:t>with</w:t>
      </w:r>
      <w:r>
        <w:rPr>
          <w:rFonts w:ascii="Arial"/>
          <w:color w:val="212121"/>
          <w:spacing w:val="-24"/>
          <w:w w:val="110"/>
          <w:sz w:val="21"/>
        </w:rPr>
        <w:t> </w:t>
      </w:r>
      <w:r>
        <w:rPr>
          <w:rFonts w:ascii="Arial"/>
          <w:color w:val="212121"/>
          <w:w w:val="110"/>
          <w:sz w:val="21"/>
        </w:rPr>
        <w:t>the</w:t>
      </w:r>
      <w:r>
        <w:rPr>
          <w:rFonts w:ascii="Arial"/>
          <w:color w:val="212121"/>
          <w:spacing w:val="-30"/>
          <w:w w:val="110"/>
          <w:sz w:val="21"/>
        </w:rPr>
        <w:t> </w:t>
      </w:r>
      <w:r>
        <w:rPr>
          <w:rFonts w:ascii="Arial"/>
          <w:color w:val="212121"/>
          <w:w w:val="110"/>
          <w:sz w:val="21"/>
        </w:rPr>
        <w:t>content</w:t>
      </w:r>
      <w:r>
        <w:rPr>
          <w:rFonts w:ascii="Arial"/>
          <w:color w:val="212121"/>
          <w:spacing w:val="-18"/>
          <w:w w:val="110"/>
          <w:sz w:val="21"/>
        </w:rPr>
        <w:t> </w:t>
      </w:r>
      <w:r>
        <w:rPr>
          <w:rFonts w:ascii="Arial"/>
          <w:color w:val="212121"/>
          <w:w w:val="110"/>
          <w:sz w:val="21"/>
        </w:rPr>
        <w:t>of</w:t>
      </w:r>
      <w:r>
        <w:rPr>
          <w:rFonts w:ascii="Arial"/>
          <w:color w:val="212121"/>
          <w:spacing w:val="-20"/>
          <w:w w:val="110"/>
          <w:sz w:val="21"/>
        </w:rPr>
        <w:t> </w:t>
      </w:r>
      <w:r>
        <w:rPr>
          <w:rFonts w:ascii="Arial"/>
          <w:color w:val="212121"/>
          <w:w w:val="110"/>
          <w:sz w:val="21"/>
        </w:rPr>
        <w:t>this</w:t>
      </w:r>
      <w:r>
        <w:rPr>
          <w:rFonts w:ascii="Arial"/>
          <w:color w:val="212121"/>
          <w:spacing w:val="-25"/>
          <w:w w:val="110"/>
          <w:sz w:val="21"/>
        </w:rPr>
        <w:t> </w:t>
      </w:r>
      <w:r>
        <w:rPr>
          <w:rFonts w:ascii="Arial"/>
          <w:color w:val="212121"/>
          <w:spacing w:val="-5"/>
          <w:w w:val="110"/>
          <w:sz w:val="21"/>
        </w:rPr>
        <w:t>policy</w:t>
      </w:r>
      <w:r>
        <w:rPr>
          <w:rFonts w:ascii="Arial"/>
          <w:color w:val="4F4F4F"/>
          <w:spacing w:val="-5"/>
          <w:w w:val="110"/>
          <w:sz w:val="21"/>
        </w:rPr>
        <w:t>.</w:t>
      </w:r>
      <w:r>
        <w:rPr>
          <w:rFonts w:ascii="Arial"/>
          <w:color w:val="4F4F4F"/>
          <w:spacing w:val="-25"/>
          <w:w w:val="110"/>
          <w:sz w:val="21"/>
        </w:rPr>
        <w:t> </w:t>
      </w:r>
      <w:r>
        <w:rPr>
          <w:rFonts w:ascii="Arial"/>
          <w:color w:val="212121"/>
          <w:w w:val="110"/>
          <w:sz w:val="21"/>
        </w:rPr>
        <w:t>Supervisors</w:t>
      </w:r>
      <w:r>
        <w:rPr>
          <w:rFonts w:ascii="Arial"/>
          <w:color w:val="212121"/>
          <w:spacing w:val="-24"/>
          <w:w w:val="110"/>
          <w:sz w:val="21"/>
        </w:rPr>
        <w:t> </w:t>
      </w:r>
      <w:r>
        <w:rPr>
          <w:rFonts w:ascii="Arial"/>
          <w:color w:val="212121"/>
          <w:w w:val="110"/>
          <w:sz w:val="21"/>
        </w:rPr>
        <w:t>will be</w:t>
      </w:r>
      <w:r>
        <w:rPr>
          <w:rFonts w:ascii="Arial"/>
          <w:color w:val="212121"/>
          <w:spacing w:val="-25"/>
          <w:w w:val="110"/>
          <w:sz w:val="21"/>
        </w:rPr>
        <w:t> </w:t>
      </w:r>
      <w:r>
        <w:rPr>
          <w:rFonts w:ascii="Arial"/>
          <w:color w:val="212121"/>
          <w:w w:val="110"/>
          <w:sz w:val="21"/>
        </w:rPr>
        <w:t>alert</w:t>
      </w:r>
      <w:r>
        <w:rPr>
          <w:rFonts w:ascii="Arial"/>
          <w:color w:val="212121"/>
          <w:spacing w:val="-18"/>
          <w:w w:val="110"/>
          <w:sz w:val="21"/>
        </w:rPr>
        <w:t> </w:t>
      </w:r>
      <w:r>
        <w:rPr>
          <w:rFonts w:ascii="Arial"/>
          <w:color w:val="212121"/>
          <w:w w:val="110"/>
          <w:sz w:val="21"/>
        </w:rPr>
        <w:t>for</w:t>
      </w:r>
      <w:r>
        <w:rPr>
          <w:rFonts w:ascii="Arial"/>
          <w:color w:val="212121"/>
          <w:spacing w:val="-13"/>
          <w:w w:val="110"/>
          <w:sz w:val="21"/>
        </w:rPr>
        <w:t> </w:t>
      </w:r>
      <w:r>
        <w:rPr>
          <w:rFonts w:ascii="Arial"/>
          <w:color w:val="212121"/>
          <w:w w:val="110"/>
          <w:sz w:val="21"/>
        </w:rPr>
        <w:t>and</w:t>
      </w:r>
      <w:r>
        <w:rPr>
          <w:rFonts w:ascii="Arial"/>
          <w:color w:val="212121"/>
          <w:spacing w:val="-38"/>
          <w:w w:val="110"/>
          <w:sz w:val="21"/>
        </w:rPr>
        <w:t> </w:t>
      </w:r>
      <w:r>
        <w:rPr>
          <w:rFonts w:ascii="Arial"/>
          <w:color w:val="212121"/>
          <w:w w:val="110"/>
          <w:sz w:val="21"/>
        </w:rPr>
        <w:t>respond</w:t>
      </w:r>
      <w:r>
        <w:rPr>
          <w:rFonts w:ascii="Arial"/>
          <w:color w:val="212121"/>
          <w:spacing w:val="-27"/>
          <w:w w:val="110"/>
          <w:sz w:val="21"/>
        </w:rPr>
        <w:t> </w:t>
      </w:r>
      <w:r>
        <w:rPr>
          <w:rFonts w:ascii="Arial"/>
          <w:color w:val="212121"/>
          <w:w w:val="110"/>
          <w:sz w:val="21"/>
        </w:rPr>
        <w:t>to</w:t>
      </w:r>
      <w:r>
        <w:rPr>
          <w:rFonts w:ascii="Arial"/>
          <w:color w:val="212121"/>
          <w:spacing w:val="-12"/>
          <w:w w:val="110"/>
          <w:sz w:val="21"/>
        </w:rPr>
        <w:t> </w:t>
      </w:r>
      <w:r>
        <w:rPr>
          <w:rFonts w:ascii="Arial"/>
          <w:color w:val="212121"/>
          <w:w w:val="110"/>
          <w:sz w:val="21"/>
        </w:rPr>
        <w:t>indications</w:t>
      </w:r>
      <w:r>
        <w:rPr>
          <w:rFonts w:ascii="Arial"/>
          <w:color w:val="212121"/>
          <w:spacing w:val="-27"/>
          <w:w w:val="110"/>
          <w:sz w:val="21"/>
        </w:rPr>
        <w:t> </w:t>
      </w:r>
      <w:r>
        <w:rPr>
          <w:rFonts w:ascii="Arial"/>
          <w:color w:val="212121"/>
          <w:w w:val="110"/>
          <w:sz w:val="21"/>
        </w:rPr>
        <w:t>of</w:t>
      </w:r>
      <w:r>
        <w:rPr>
          <w:rFonts w:ascii="Arial"/>
          <w:color w:val="212121"/>
          <w:spacing w:val="-12"/>
          <w:w w:val="110"/>
          <w:sz w:val="21"/>
        </w:rPr>
        <w:t> </w:t>
      </w:r>
      <w:r>
        <w:rPr>
          <w:rFonts w:ascii="Arial"/>
          <w:color w:val="212121"/>
          <w:w w:val="110"/>
          <w:sz w:val="21"/>
        </w:rPr>
        <w:t>potential</w:t>
      </w:r>
      <w:r>
        <w:rPr>
          <w:rFonts w:ascii="Arial"/>
          <w:color w:val="212121"/>
          <w:spacing w:val="-21"/>
          <w:w w:val="110"/>
          <w:sz w:val="21"/>
        </w:rPr>
        <w:t> </w:t>
      </w:r>
      <w:r>
        <w:rPr>
          <w:rFonts w:ascii="Arial"/>
          <w:color w:val="212121"/>
          <w:w w:val="110"/>
          <w:sz w:val="21"/>
        </w:rPr>
        <w:t>biased</w:t>
      </w:r>
      <w:r>
        <w:rPr>
          <w:rFonts w:ascii="Arial"/>
          <w:color w:val="212121"/>
          <w:spacing w:val="-25"/>
          <w:w w:val="110"/>
          <w:sz w:val="21"/>
        </w:rPr>
        <w:t> </w:t>
      </w:r>
      <w:r>
        <w:rPr>
          <w:rFonts w:ascii="Arial"/>
          <w:color w:val="212121"/>
          <w:w w:val="110"/>
          <w:sz w:val="21"/>
        </w:rPr>
        <w:t>policing.</w:t>
      </w:r>
    </w:p>
    <w:p>
      <w:pPr>
        <w:pStyle w:val="BodyText"/>
        <w:spacing w:before="3"/>
        <w:rPr>
          <w:rFonts w:ascii="Arial"/>
          <w:sz w:val="26"/>
        </w:rPr>
      </w:pPr>
    </w:p>
    <w:p>
      <w:pPr>
        <w:pStyle w:val="ListParagraph"/>
        <w:numPr>
          <w:ilvl w:val="1"/>
          <w:numId w:val="165"/>
        </w:numPr>
        <w:tabs>
          <w:tab w:pos="491" w:val="left" w:leader="none"/>
        </w:tabs>
        <w:spacing w:line="240" w:lineRule="auto" w:before="0" w:after="0"/>
        <w:ind w:left="859" w:right="0" w:hanging="721"/>
        <w:jc w:val="left"/>
        <w:rPr>
          <w:rFonts w:ascii="Arial"/>
          <w:color w:val="212121"/>
          <w:sz w:val="21"/>
        </w:rPr>
      </w:pPr>
      <w:r>
        <w:rPr>
          <w:rFonts w:ascii="Arial"/>
          <w:color w:val="212121"/>
          <w:w w:val="105"/>
          <w:sz w:val="21"/>
        </w:rPr>
        <w:t>Establishing</w:t>
      </w:r>
      <w:r>
        <w:rPr>
          <w:rFonts w:ascii="Arial"/>
          <w:color w:val="212121"/>
          <w:spacing w:val="6"/>
          <w:w w:val="105"/>
          <w:sz w:val="21"/>
        </w:rPr>
        <w:t> </w:t>
      </w:r>
      <w:r>
        <w:rPr>
          <w:rFonts w:ascii="Arial"/>
          <w:color w:val="212121"/>
          <w:w w:val="105"/>
          <w:sz w:val="21"/>
        </w:rPr>
        <w:t>Identity</w:t>
      </w:r>
    </w:p>
    <w:p>
      <w:pPr>
        <w:pStyle w:val="BodyText"/>
        <w:spacing w:before="7"/>
        <w:rPr>
          <w:rFonts w:ascii="Arial"/>
          <w:sz w:val="29"/>
        </w:rPr>
      </w:pPr>
    </w:p>
    <w:p>
      <w:pPr>
        <w:pStyle w:val="ListParagraph"/>
        <w:numPr>
          <w:ilvl w:val="1"/>
          <w:numId w:val="165"/>
        </w:numPr>
        <w:tabs>
          <w:tab w:pos="859" w:val="left" w:leader="none"/>
        </w:tabs>
        <w:spacing w:line="292" w:lineRule="auto" w:before="0" w:after="0"/>
        <w:ind w:left="859" w:right="465" w:hanging="361"/>
        <w:jc w:val="left"/>
        <w:rPr>
          <w:rFonts w:ascii="Arial"/>
          <w:color w:val="212121"/>
          <w:sz w:val="21"/>
        </w:rPr>
      </w:pPr>
      <w:r>
        <w:rPr>
          <w:rFonts w:ascii="Arial"/>
          <w:color w:val="212121"/>
          <w:w w:val="105"/>
          <w:sz w:val="21"/>
        </w:rPr>
        <w:t>Department members may make attempts to identify any person they detain, arrest, or who come into the custody of the Depart</w:t>
      </w:r>
      <w:r>
        <w:rPr>
          <w:rFonts w:ascii="Arial"/>
          <w:color w:val="212121"/>
          <w:spacing w:val="35"/>
          <w:w w:val="105"/>
          <w:sz w:val="21"/>
        </w:rPr>
        <w:t> </w:t>
      </w:r>
      <w:r>
        <w:rPr>
          <w:rFonts w:ascii="Arial"/>
          <w:color w:val="212121"/>
          <w:w w:val="105"/>
          <w:sz w:val="21"/>
        </w:rPr>
        <w:t>ment</w:t>
      </w:r>
      <w:r>
        <w:rPr>
          <w:rFonts w:ascii="Arial"/>
          <w:color w:val="4F4F4F"/>
          <w:w w:val="105"/>
          <w:sz w:val="21"/>
        </w:rPr>
        <w:t>.</w:t>
      </w:r>
    </w:p>
    <w:p>
      <w:pPr>
        <w:pStyle w:val="ListParagraph"/>
        <w:numPr>
          <w:ilvl w:val="1"/>
          <w:numId w:val="165"/>
        </w:numPr>
        <w:tabs>
          <w:tab w:pos="868" w:val="left" w:leader="none"/>
        </w:tabs>
        <w:spacing w:line="283" w:lineRule="auto" w:before="1" w:after="0"/>
        <w:ind w:left="853" w:right="236" w:hanging="355"/>
        <w:jc w:val="left"/>
        <w:rPr>
          <w:rFonts w:ascii="Arial"/>
          <w:color w:val="212121"/>
          <w:sz w:val="21"/>
        </w:rPr>
      </w:pPr>
      <w:r>
        <w:rPr>
          <w:rFonts w:ascii="Arial"/>
          <w:color w:val="212121"/>
          <w:w w:val="105"/>
          <w:sz w:val="21"/>
        </w:rPr>
        <w:t>Acceptable forms of identification, which must include a photograph of the individual, include, but are not limited to, driver's licenses from any U.S. state or foreign count </w:t>
      </w:r>
      <w:r>
        <w:rPr>
          <w:rFonts w:ascii="Arial"/>
          <w:color w:val="212121"/>
          <w:spacing w:val="4"/>
          <w:w w:val="105"/>
          <w:sz w:val="21"/>
        </w:rPr>
        <w:t>ry</w:t>
      </w:r>
      <w:r>
        <w:rPr>
          <w:rFonts w:ascii="Arial"/>
          <w:color w:val="4F4F4F"/>
          <w:spacing w:val="4"/>
          <w:w w:val="105"/>
          <w:sz w:val="21"/>
        </w:rPr>
        <w:t>, </w:t>
      </w:r>
      <w:r>
        <w:rPr>
          <w:rFonts w:ascii="Arial"/>
          <w:color w:val="212121"/>
          <w:w w:val="105"/>
          <w:sz w:val="21"/>
        </w:rPr>
        <w:t>government-issued IDs by a U.S. jurisdiction </w:t>
      </w:r>
      <w:r>
        <w:rPr>
          <w:rFonts w:ascii="Arial"/>
          <w:color w:val="4F4F4F"/>
          <w:w w:val="105"/>
          <w:sz w:val="21"/>
        </w:rPr>
        <w:t>, </w:t>
      </w:r>
      <w:r>
        <w:rPr>
          <w:rFonts w:ascii="Arial"/>
          <w:color w:val="212121"/>
          <w:w w:val="105"/>
          <w:sz w:val="21"/>
        </w:rPr>
        <w:t>foreign </w:t>
      </w:r>
      <w:r>
        <w:rPr>
          <w:rFonts w:ascii="Arial"/>
          <w:color w:val="212121"/>
          <w:spacing w:val="-6"/>
          <w:w w:val="105"/>
          <w:sz w:val="21"/>
        </w:rPr>
        <w:t>passports</w:t>
      </w:r>
      <w:r>
        <w:rPr>
          <w:rFonts w:ascii="Arial"/>
          <w:color w:val="4F4F4F"/>
          <w:spacing w:val="-6"/>
          <w:w w:val="105"/>
          <w:sz w:val="21"/>
        </w:rPr>
        <w:t>, </w:t>
      </w:r>
      <w:r>
        <w:rPr>
          <w:rFonts w:ascii="Arial"/>
          <w:color w:val="212121"/>
          <w:w w:val="105"/>
          <w:sz w:val="21"/>
        </w:rPr>
        <w:t>and consular ID cards. All identification is </w:t>
      </w:r>
      <w:r>
        <w:rPr>
          <w:rFonts w:ascii="Arial"/>
          <w:color w:val="3A3A3A"/>
          <w:w w:val="105"/>
          <w:sz w:val="21"/>
        </w:rPr>
        <w:t>subject </w:t>
      </w:r>
      <w:r>
        <w:rPr>
          <w:rFonts w:ascii="Arial"/>
          <w:color w:val="212121"/>
          <w:w w:val="105"/>
          <w:sz w:val="21"/>
        </w:rPr>
        <w:t>to reasonable scrutiny and follow-up for authentication consistent with the provisions of this  policy.</w:t>
      </w:r>
    </w:p>
    <w:p>
      <w:pPr>
        <w:pStyle w:val="ListParagraph"/>
        <w:numPr>
          <w:ilvl w:val="1"/>
          <w:numId w:val="165"/>
        </w:numPr>
        <w:tabs>
          <w:tab w:pos="868" w:val="left" w:leader="none"/>
        </w:tabs>
        <w:spacing w:line="288" w:lineRule="auto" w:before="11" w:after="0"/>
        <w:ind w:left="867" w:right="266" w:hanging="362"/>
        <w:jc w:val="both"/>
        <w:rPr>
          <w:rFonts w:ascii="Arial"/>
          <w:color w:val="3A3A3A"/>
          <w:sz w:val="21"/>
        </w:rPr>
      </w:pPr>
      <w:r>
        <w:rPr>
          <w:rFonts w:ascii="Arial"/>
          <w:color w:val="212121"/>
          <w:w w:val="110"/>
          <w:sz w:val="21"/>
        </w:rPr>
        <w:t>An</w:t>
      </w:r>
      <w:r>
        <w:rPr>
          <w:rFonts w:ascii="Arial"/>
          <w:color w:val="212121"/>
          <w:spacing w:val="-37"/>
          <w:w w:val="110"/>
          <w:sz w:val="21"/>
        </w:rPr>
        <w:t> </w:t>
      </w:r>
      <w:r>
        <w:rPr>
          <w:rFonts w:ascii="Arial"/>
          <w:color w:val="212121"/>
          <w:w w:val="110"/>
          <w:sz w:val="21"/>
        </w:rPr>
        <w:t>individual</w:t>
      </w:r>
      <w:r>
        <w:rPr>
          <w:rFonts w:ascii="Arial"/>
          <w:color w:val="212121"/>
          <w:spacing w:val="-22"/>
          <w:w w:val="110"/>
          <w:sz w:val="21"/>
        </w:rPr>
        <w:t> </w:t>
      </w:r>
      <w:r>
        <w:rPr>
          <w:rFonts w:ascii="Arial"/>
          <w:color w:val="3A3A3A"/>
          <w:w w:val="110"/>
          <w:sz w:val="21"/>
        </w:rPr>
        <w:t>shall</w:t>
      </w:r>
      <w:r>
        <w:rPr>
          <w:rFonts w:ascii="Arial"/>
          <w:color w:val="3A3A3A"/>
          <w:spacing w:val="-32"/>
          <w:w w:val="110"/>
          <w:sz w:val="21"/>
        </w:rPr>
        <w:t> </w:t>
      </w:r>
      <w:r>
        <w:rPr>
          <w:rFonts w:ascii="Arial"/>
          <w:color w:val="212121"/>
          <w:w w:val="110"/>
          <w:sz w:val="21"/>
        </w:rPr>
        <w:t>not</w:t>
      </w:r>
      <w:r>
        <w:rPr>
          <w:rFonts w:ascii="Arial"/>
          <w:color w:val="212121"/>
          <w:spacing w:val="-10"/>
          <w:w w:val="110"/>
          <w:sz w:val="21"/>
        </w:rPr>
        <w:t> </w:t>
      </w:r>
      <w:r>
        <w:rPr>
          <w:rFonts w:ascii="Arial"/>
          <w:color w:val="212121"/>
          <w:w w:val="110"/>
          <w:sz w:val="21"/>
        </w:rPr>
        <w:t>be</w:t>
      </w:r>
      <w:r>
        <w:rPr>
          <w:rFonts w:ascii="Arial"/>
          <w:color w:val="212121"/>
          <w:spacing w:val="-32"/>
          <w:w w:val="110"/>
          <w:sz w:val="21"/>
        </w:rPr>
        <w:t> </w:t>
      </w:r>
      <w:r>
        <w:rPr>
          <w:rFonts w:ascii="Arial"/>
          <w:color w:val="212121"/>
          <w:w w:val="110"/>
          <w:sz w:val="21"/>
        </w:rPr>
        <w:t>stopped</w:t>
      </w:r>
      <w:r>
        <w:rPr>
          <w:rFonts w:ascii="Arial"/>
          <w:color w:val="212121"/>
          <w:spacing w:val="-29"/>
          <w:w w:val="110"/>
          <w:sz w:val="21"/>
        </w:rPr>
        <w:t> </w:t>
      </w:r>
      <w:r>
        <w:rPr>
          <w:rFonts w:ascii="Arial"/>
          <w:color w:val="212121"/>
          <w:w w:val="110"/>
          <w:sz w:val="21"/>
        </w:rPr>
        <w:t>or</w:t>
      </w:r>
      <w:r>
        <w:rPr>
          <w:rFonts w:ascii="Arial"/>
          <w:color w:val="212121"/>
          <w:spacing w:val="-18"/>
          <w:w w:val="110"/>
          <w:sz w:val="21"/>
        </w:rPr>
        <w:t> </w:t>
      </w:r>
      <w:r>
        <w:rPr>
          <w:rFonts w:ascii="Arial"/>
          <w:color w:val="212121"/>
          <w:w w:val="110"/>
          <w:sz w:val="21"/>
        </w:rPr>
        <w:t>detained</w:t>
      </w:r>
      <w:r>
        <w:rPr>
          <w:rFonts w:ascii="Arial"/>
          <w:color w:val="212121"/>
          <w:spacing w:val="-22"/>
          <w:w w:val="110"/>
          <w:sz w:val="21"/>
        </w:rPr>
        <w:t> </w:t>
      </w:r>
      <w:r>
        <w:rPr>
          <w:rFonts w:ascii="Arial"/>
          <w:color w:val="212121"/>
          <w:w w:val="110"/>
          <w:sz w:val="21"/>
        </w:rPr>
        <w:t>solely</w:t>
      </w:r>
      <w:r>
        <w:rPr>
          <w:rFonts w:ascii="Arial"/>
          <w:color w:val="212121"/>
          <w:spacing w:val="-30"/>
          <w:w w:val="110"/>
          <w:sz w:val="21"/>
        </w:rPr>
        <w:t> </w:t>
      </w:r>
      <w:r>
        <w:rPr>
          <w:rFonts w:ascii="Arial"/>
          <w:color w:val="212121"/>
          <w:w w:val="110"/>
          <w:sz w:val="21"/>
        </w:rPr>
        <w:t>for</w:t>
      </w:r>
      <w:r>
        <w:rPr>
          <w:rFonts w:ascii="Arial"/>
          <w:color w:val="212121"/>
          <w:spacing w:val="-8"/>
          <w:w w:val="110"/>
          <w:sz w:val="21"/>
        </w:rPr>
        <w:t> </w:t>
      </w:r>
      <w:r>
        <w:rPr>
          <w:rFonts w:ascii="Arial"/>
          <w:color w:val="212121"/>
          <w:w w:val="110"/>
          <w:sz w:val="21"/>
        </w:rPr>
        <w:t>the</w:t>
      </w:r>
      <w:r>
        <w:rPr>
          <w:rFonts w:ascii="Arial"/>
          <w:color w:val="212121"/>
          <w:spacing w:val="-17"/>
          <w:w w:val="110"/>
          <w:sz w:val="21"/>
        </w:rPr>
        <w:t> </w:t>
      </w:r>
      <w:r>
        <w:rPr>
          <w:rFonts w:ascii="Arial"/>
          <w:color w:val="212121"/>
          <w:w w:val="110"/>
          <w:sz w:val="21"/>
        </w:rPr>
        <w:t>purpose</w:t>
      </w:r>
      <w:r>
        <w:rPr>
          <w:rFonts w:ascii="Arial"/>
          <w:color w:val="212121"/>
          <w:spacing w:val="-28"/>
          <w:w w:val="110"/>
          <w:sz w:val="21"/>
        </w:rPr>
        <w:t> </w:t>
      </w:r>
      <w:r>
        <w:rPr>
          <w:rFonts w:ascii="Arial"/>
          <w:color w:val="212121"/>
          <w:w w:val="110"/>
          <w:sz w:val="21"/>
        </w:rPr>
        <w:t>of</w:t>
      </w:r>
      <w:r>
        <w:rPr>
          <w:rFonts w:ascii="Arial"/>
          <w:color w:val="212121"/>
          <w:spacing w:val="-19"/>
          <w:w w:val="110"/>
          <w:sz w:val="21"/>
        </w:rPr>
        <w:t> </w:t>
      </w:r>
      <w:r>
        <w:rPr>
          <w:rFonts w:ascii="Arial"/>
          <w:color w:val="212121"/>
          <w:w w:val="110"/>
          <w:sz w:val="21"/>
        </w:rPr>
        <w:t>establishing</w:t>
      </w:r>
      <w:r>
        <w:rPr>
          <w:rFonts w:ascii="Arial"/>
          <w:color w:val="212121"/>
          <w:spacing w:val="-37"/>
          <w:w w:val="110"/>
          <w:sz w:val="21"/>
        </w:rPr>
        <w:t> </w:t>
      </w:r>
      <w:r>
        <w:rPr>
          <w:rFonts w:ascii="Arial"/>
          <w:color w:val="212121"/>
          <w:w w:val="110"/>
          <w:sz w:val="21"/>
        </w:rPr>
        <w:t>his</w:t>
      </w:r>
      <w:r>
        <w:rPr>
          <w:rFonts w:ascii="Arial"/>
          <w:color w:val="212121"/>
          <w:spacing w:val="-36"/>
          <w:w w:val="110"/>
          <w:sz w:val="21"/>
        </w:rPr>
        <w:t> </w:t>
      </w:r>
      <w:r>
        <w:rPr>
          <w:rFonts w:ascii="Arial"/>
          <w:color w:val="212121"/>
          <w:w w:val="110"/>
          <w:sz w:val="21"/>
        </w:rPr>
        <w:t>or her</w:t>
      </w:r>
      <w:r>
        <w:rPr>
          <w:rFonts w:ascii="Arial"/>
          <w:color w:val="212121"/>
          <w:spacing w:val="-20"/>
          <w:w w:val="110"/>
          <w:sz w:val="21"/>
        </w:rPr>
        <w:t> </w:t>
      </w:r>
      <w:r>
        <w:rPr>
          <w:rFonts w:ascii="Arial"/>
          <w:color w:val="212121"/>
          <w:w w:val="110"/>
          <w:sz w:val="21"/>
        </w:rPr>
        <w:t>identity.</w:t>
      </w:r>
      <w:r>
        <w:rPr>
          <w:rFonts w:ascii="Arial"/>
          <w:color w:val="212121"/>
          <w:spacing w:val="-24"/>
          <w:w w:val="110"/>
          <w:sz w:val="21"/>
        </w:rPr>
        <w:t> </w:t>
      </w:r>
      <w:r>
        <w:rPr>
          <w:rFonts w:ascii="Arial"/>
          <w:color w:val="212121"/>
          <w:spacing w:val="3"/>
          <w:w w:val="110"/>
          <w:sz w:val="21"/>
        </w:rPr>
        <w:t>However</w:t>
      </w:r>
      <w:r>
        <w:rPr>
          <w:rFonts w:ascii="Arial"/>
          <w:color w:val="4F4F4F"/>
          <w:spacing w:val="3"/>
          <w:w w:val="110"/>
          <w:sz w:val="21"/>
        </w:rPr>
        <w:t>,</w:t>
      </w:r>
      <w:r>
        <w:rPr>
          <w:rFonts w:ascii="Arial"/>
          <w:color w:val="4F4F4F"/>
          <w:spacing w:val="-28"/>
          <w:w w:val="110"/>
          <w:sz w:val="21"/>
        </w:rPr>
        <w:t> </w:t>
      </w:r>
      <w:r>
        <w:rPr>
          <w:rFonts w:ascii="Arial"/>
          <w:color w:val="212121"/>
          <w:w w:val="110"/>
          <w:sz w:val="21"/>
        </w:rPr>
        <w:t>ifthe</w:t>
      </w:r>
      <w:r>
        <w:rPr>
          <w:rFonts w:ascii="Arial"/>
          <w:color w:val="212121"/>
          <w:spacing w:val="-38"/>
          <w:w w:val="110"/>
          <w:sz w:val="21"/>
        </w:rPr>
        <w:t> </w:t>
      </w:r>
      <w:r>
        <w:rPr>
          <w:rFonts w:ascii="Arial"/>
          <w:color w:val="212121"/>
          <w:w w:val="110"/>
          <w:sz w:val="21"/>
        </w:rPr>
        <w:t>individual</w:t>
      </w:r>
      <w:r>
        <w:rPr>
          <w:rFonts w:ascii="Arial"/>
          <w:color w:val="212121"/>
          <w:spacing w:val="-22"/>
          <w:w w:val="110"/>
          <w:sz w:val="21"/>
        </w:rPr>
        <w:t> </w:t>
      </w:r>
      <w:r>
        <w:rPr>
          <w:rFonts w:ascii="Arial"/>
          <w:color w:val="212121"/>
          <w:w w:val="110"/>
          <w:sz w:val="21"/>
        </w:rPr>
        <w:t>has</w:t>
      </w:r>
      <w:r>
        <w:rPr>
          <w:rFonts w:ascii="Arial"/>
          <w:color w:val="212121"/>
          <w:spacing w:val="-28"/>
          <w:w w:val="110"/>
          <w:sz w:val="21"/>
        </w:rPr>
        <w:t> </w:t>
      </w:r>
      <w:r>
        <w:rPr>
          <w:rFonts w:ascii="Arial"/>
          <w:color w:val="212121"/>
          <w:w w:val="110"/>
          <w:sz w:val="21"/>
        </w:rPr>
        <w:t>already</w:t>
      </w:r>
      <w:r>
        <w:rPr>
          <w:rFonts w:ascii="Arial"/>
          <w:color w:val="212121"/>
          <w:spacing w:val="-15"/>
          <w:w w:val="110"/>
          <w:sz w:val="21"/>
        </w:rPr>
        <w:t> </w:t>
      </w:r>
      <w:r>
        <w:rPr>
          <w:rFonts w:ascii="Arial"/>
          <w:color w:val="212121"/>
          <w:w w:val="110"/>
          <w:sz w:val="21"/>
        </w:rPr>
        <w:t>been</w:t>
      </w:r>
      <w:r>
        <w:rPr>
          <w:rFonts w:ascii="Arial"/>
          <w:color w:val="212121"/>
          <w:spacing w:val="-20"/>
          <w:w w:val="110"/>
          <w:sz w:val="21"/>
        </w:rPr>
        <w:t> </w:t>
      </w:r>
      <w:r>
        <w:rPr>
          <w:rFonts w:ascii="Arial"/>
          <w:color w:val="3A3A3A"/>
          <w:w w:val="110"/>
          <w:sz w:val="21"/>
        </w:rPr>
        <w:t>stopped</w:t>
      </w:r>
      <w:r>
        <w:rPr>
          <w:rFonts w:ascii="Arial"/>
          <w:color w:val="3A3A3A"/>
          <w:spacing w:val="-15"/>
          <w:w w:val="110"/>
          <w:sz w:val="21"/>
        </w:rPr>
        <w:t> </w:t>
      </w:r>
      <w:r>
        <w:rPr>
          <w:rFonts w:ascii="Arial"/>
          <w:color w:val="212121"/>
          <w:w w:val="110"/>
          <w:sz w:val="21"/>
        </w:rPr>
        <w:t>for a</w:t>
      </w:r>
      <w:r>
        <w:rPr>
          <w:rFonts w:ascii="Arial"/>
          <w:color w:val="212121"/>
          <w:spacing w:val="-27"/>
          <w:w w:val="110"/>
          <w:sz w:val="21"/>
        </w:rPr>
        <w:t> </w:t>
      </w:r>
      <w:r>
        <w:rPr>
          <w:rFonts w:ascii="Arial"/>
          <w:color w:val="212121"/>
          <w:w w:val="110"/>
          <w:sz w:val="21"/>
        </w:rPr>
        <w:t>lawful</w:t>
      </w:r>
      <w:r>
        <w:rPr>
          <w:rFonts w:ascii="Arial"/>
          <w:color w:val="212121"/>
          <w:spacing w:val="-23"/>
          <w:w w:val="110"/>
          <w:sz w:val="21"/>
        </w:rPr>
        <w:t> </w:t>
      </w:r>
      <w:r>
        <w:rPr>
          <w:rFonts w:ascii="Arial"/>
          <w:color w:val="212121"/>
          <w:w w:val="110"/>
          <w:sz w:val="21"/>
        </w:rPr>
        <w:t>purpose,</w:t>
      </w:r>
      <w:r>
        <w:rPr>
          <w:rFonts w:ascii="Arial"/>
          <w:color w:val="212121"/>
          <w:spacing w:val="-21"/>
          <w:w w:val="110"/>
          <w:sz w:val="21"/>
        </w:rPr>
        <w:t> </w:t>
      </w:r>
      <w:r>
        <w:rPr>
          <w:rFonts w:ascii="Arial"/>
          <w:color w:val="212121"/>
          <w:w w:val="110"/>
          <w:sz w:val="21"/>
        </w:rPr>
        <w:t>he </w:t>
      </w:r>
      <w:r>
        <w:rPr>
          <w:rFonts w:ascii="Arial"/>
          <w:color w:val="3A3A3A"/>
          <w:w w:val="110"/>
          <w:sz w:val="21"/>
        </w:rPr>
        <w:t>or</w:t>
      </w:r>
      <w:r>
        <w:rPr>
          <w:rFonts w:ascii="Arial"/>
          <w:color w:val="3A3A3A"/>
          <w:spacing w:val="-25"/>
          <w:w w:val="110"/>
          <w:sz w:val="21"/>
        </w:rPr>
        <w:t> </w:t>
      </w:r>
      <w:r>
        <w:rPr>
          <w:rFonts w:ascii="Arial"/>
          <w:color w:val="3A3A3A"/>
          <w:w w:val="110"/>
          <w:sz w:val="21"/>
        </w:rPr>
        <w:t>she</w:t>
      </w:r>
      <w:r>
        <w:rPr>
          <w:rFonts w:ascii="Arial"/>
          <w:color w:val="3A3A3A"/>
          <w:spacing w:val="-33"/>
          <w:w w:val="110"/>
          <w:sz w:val="21"/>
        </w:rPr>
        <w:t> </w:t>
      </w:r>
      <w:r>
        <w:rPr>
          <w:rFonts w:ascii="Arial"/>
          <w:color w:val="212121"/>
          <w:w w:val="110"/>
          <w:sz w:val="21"/>
        </w:rPr>
        <w:t>may</w:t>
      </w:r>
      <w:r>
        <w:rPr>
          <w:rFonts w:ascii="Arial"/>
          <w:color w:val="212121"/>
          <w:spacing w:val="-37"/>
          <w:w w:val="110"/>
          <w:sz w:val="21"/>
        </w:rPr>
        <w:t> </w:t>
      </w:r>
      <w:r>
        <w:rPr>
          <w:rFonts w:ascii="Arial"/>
          <w:color w:val="212121"/>
          <w:w w:val="110"/>
          <w:sz w:val="21"/>
        </w:rPr>
        <w:t>be</w:t>
      </w:r>
      <w:r>
        <w:rPr>
          <w:rFonts w:ascii="Arial"/>
          <w:color w:val="212121"/>
          <w:spacing w:val="-33"/>
          <w:w w:val="110"/>
          <w:sz w:val="21"/>
        </w:rPr>
        <w:t> </w:t>
      </w:r>
      <w:r>
        <w:rPr>
          <w:rFonts w:ascii="Arial"/>
          <w:color w:val="4F4F4F"/>
          <w:w w:val="110"/>
          <w:sz w:val="21"/>
        </w:rPr>
        <w:t>s</w:t>
      </w:r>
      <w:r>
        <w:rPr>
          <w:rFonts w:ascii="Arial"/>
          <w:color w:val="212121"/>
          <w:w w:val="110"/>
          <w:sz w:val="21"/>
        </w:rPr>
        <w:t>ubject</w:t>
      </w:r>
      <w:r>
        <w:rPr>
          <w:rFonts w:ascii="Arial"/>
          <w:color w:val="212121"/>
          <w:spacing w:val="17"/>
          <w:w w:val="110"/>
          <w:sz w:val="21"/>
        </w:rPr>
        <w:t> </w:t>
      </w:r>
      <w:r>
        <w:rPr>
          <w:rFonts w:ascii="Arial"/>
          <w:color w:val="212121"/>
          <w:w w:val="110"/>
          <w:sz w:val="21"/>
        </w:rPr>
        <w:t>to</w:t>
      </w:r>
      <w:r>
        <w:rPr>
          <w:rFonts w:ascii="Arial"/>
          <w:color w:val="212121"/>
          <w:spacing w:val="-10"/>
          <w:w w:val="110"/>
          <w:sz w:val="21"/>
        </w:rPr>
        <w:t> </w:t>
      </w:r>
      <w:r>
        <w:rPr>
          <w:rFonts w:ascii="Arial"/>
          <w:color w:val="212121"/>
          <w:w w:val="110"/>
          <w:sz w:val="21"/>
        </w:rPr>
        <w:t>objectively</w:t>
      </w:r>
      <w:r>
        <w:rPr>
          <w:rFonts w:ascii="Arial"/>
          <w:color w:val="212121"/>
          <w:spacing w:val="-31"/>
          <w:w w:val="110"/>
          <w:sz w:val="21"/>
        </w:rPr>
        <w:t> </w:t>
      </w:r>
      <w:r>
        <w:rPr>
          <w:rFonts w:ascii="Arial"/>
          <w:color w:val="212121"/>
          <w:w w:val="110"/>
          <w:sz w:val="21"/>
        </w:rPr>
        <w:t>reasonable</w:t>
      </w:r>
      <w:r>
        <w:rPr>
          <w:rFonts w:ascii="Arial"/>
          <w:color w:val="212121"/>
          <w:spacing w:val="-33"/>
          <w:w w:val="110"/>
          <w:sz w:val="21"/>
        </w:rPr>
        <w:t> </w:t>
      </w:r>
      <w:r>
        <w:rPr>
          <w:rFonts w:ascii="Arial"/>
          <w:color w:val="212121"/>
          <w:w w:val="110"/>
          <w:sz w:val="21"/>
        </w:rPr>
        <w:t>additional</w:t>
      </w:r>
      <w:r>
        <w:rPr>
          <w:rFonts w:ascii="Arial"/>
          <w:color w:val="212121"/>
          <w:spacing w:val="-26"/>
          <w:w w:val="110"/>
          <w:sz w:val="21"/>
        </w:rPr>
        <w:t> </w:t>
      </w:r>
      <w:r>
        <w:rPr>
          <w:rFonts w:ascii="Arial"/>
          <w:color w:val="212121"/>
          <w:w w:val="110"/>
          <w:sz w:val="21"/>
        </w:rPr>
        <w:t>detention</w:t>
      </w:r>
      <w:r>
        <w:rPr>
          <w:rFonts w:ascii="Arial"/>
          <w:color w:val="212121"/>
          <w:spacing w:val="-30"/>
          <w:w w:val="110"/>
          <w:sz w:val="21"/>
        </w:rPr>
        <w:t> </w:t>
      </w:r>
      <w:r>
        <w:rPr>
          <w:rFonts w:ascii="Arial"/>
          <w:color w:val="212121"/>
          <w:w w:val="110"/>
          <w:sz w:val="21"/>
        </w:rPr>
        <w:t>in</w:t>
      </w:r>
      <w:r>
        <w:rPr>
          <w:rFonts w:ascii="Arial"/>
          <w:color w:val="212121"/>
          <w:spacing w:val="-26"/>
          <w:w w:val="110"/>
          <w:sz w:val="21"/>
        </w:rPr>
        <w:t> </w:t>
      </w:r>
      <w:r>
        <w:rPr>
          <w:rFonts w:ascii="Arial"/>
          <w:color w:val="3A3A3A"/>
          <w:w w:val="110"/>
          <w:sz w:val="21"/>
        </w:rPr>
        <w:t>order</w:t>
      </w:r>
      <w:r>
        <w:rPr>
          <w:rFonts w:ascii="Arial"/>
          <w:color w:val="3A3A3A"/>
          <w:spacing w:val="-31"/>
          <w:w w:val="110"/>
          <w:sz w:val="21"/>
        </w:rPr>
        <w:t> </w:t>
      </w:r>
      <w:r>
        <w:rPr>
          <w:rFonts w:ascii="Arial"/>
          <w:color w:val="212121"/>
          <w:w w:val="110"/>
          <w:sz w:val="21"/>
        </w:rPr>
        <w:t>to</w:t>
      </w:r>
      <w:r>
        <w:rPr>
          <w:rFonts w:ascii="Arial"/>
          <w:color w:val="212121"/>
          <w:spacing w:val="-17"/>
          <w:w w:val="110"/>
          <w:sz w:val="21"/>
        </w:rPr>
        <w:t> </w:t>
      </w:r>
      <w:r>
        <w:rPr>
          <w:rFonts w:ascii="Arial"/>
          <w:color w:val="212121"/>
          <w:w w:val="110"/>
          <w:sz w:val="21"/>
        </w:rPr>
        <w:t>establ</w:t>
      </w:r>
      <w:r>
        <w:rPr>
          <w:rFonts w:ascii="Arial"/>
          <w:color w:val="4F4F4F"/>
          <w:w w:val="110"/>
          <w:sz w:val="21"/>
        </w:rPr>
        <w:t>is</w:t>
      </w:r>
      <w:r>
        <w:rPr>
          <w:rFonts w:ascii="Arial"/>
          <w:color w:val="212121"/>
          <w:w w:val="110"/>
          <w:sz w:val="21"/>
        </w:rPr>
        <w:t>h identity</w:t>
      </w:r>
      <w:r>
        <w:rPr>
          <w:rFonts w:ascii="Arial"/>
          <w:color w:val="212121"/>
          <w:spacing w:val="-17"/>
          <w:w w:val="110"/>
          <w:sz w:val="21"/>
        </w:rPr>
        <w:t> </w:t>
      </w:r>
      <w:r>
        <w:rPr>
          <w:rFonts w:ascii="Arial"/>
          <w:color w:val="212121"/>
          <w:spacing w:val="-9"/>
          <w:w w:val="110"/>
          <w:sz w:val="21"/>
        </w:rPr>
        <w:t>(e.g</w:t>
      </w:r>
      <w:r>
        <w:rPr>
          <w:rFonts w:ascii="Arial"/>
          <w:color w:val="4F4F4F"/>
          <w:spacing w:val="-9"/>
          <w:w w:val="110"/>
          <w:sz w:val="21"/>
        </w:rPr>
        <w:t>.,</w:t>
      </w:r>
      <w:r>
        <w:rPr>
          <w:rFonts w:ascii="Arial"/>
          <w:color w:val="4F4F4F"/>
          <w:spacing w:val="-21"/>
          <w:w w:val="110"/>
          <w:sz w:val="21"/>
        </w:rPr>
        <w:t> </w:t>
      </w:r>
      <w:r>
        <w:rPr>
          <w:rFonts w:ascii="Arial"/>
          <w:color w:val="212121"/>
          <w:w w:val="110"/>
          <w:sz w:val="21"/>
        </w:rPr>
        <w:t>inquiry</w:t>
      </w:r>
      <w:r>
        <w:rPr>
          <w:rFonts w:ascii="Arial"/>
          <w:color w:val="212121"/>
          <w:spacing w:val="-17"/>
          <w:w w:val="110"/>
          <w:sz w:val="21"/>
        </w:rPr>
        <w:t> </w:t>
      </w:r>
      <w:r>
        <w:rPr>
          <w:rFonts w:ascii="Arial"/>
          <w:color w:val="212121"/>
          <w:w w:val="110"/>
          <w:sz w:val="21"/>
        </w:rPr>
        <w:t>into</w:t>
      </w:r>
      <w:r>
        <w:rPr>
          <w:rFonts w:ascii="Arial"/>
          <w:color w:val="212121"/>
          <w:spacing w:val="-26"/>
          <w:w w:val="110"/>
          <w:sz w:val="21"/>
        </w:rPr>
        <w:t> </w:t>
      </w:r>
      <w:r>
        <w:rPr>
          <w:rFonts w:ascii="Arial"/>
          <w:color w:val="212121"/>
          <w:w w:val="110"/>
          <w:sz w:val="21"/>
        </w:rPr>
        <w:t>identity</w:t>
      </w:r>
      <w:r>
        <w:rPr>
          <w:rFonts w:ascii="Arial"/>
          <w:color w:val="212121"/>
          <w:spacing w:val="-13"/>
          <w:w w:val="110"/>
          <w:sz w:val="21"/>
        </w:rPr>
        <w:t> </w:t>
      </w:r>
      <w:r>
        <w:rPr>
          <w:rFonts w:ascii="Arial"/>
          <w:color w:val="212121"/>
          <w:w w:val="110"/>
          <w:sz w:val="21"/>
        </w:rPr>
        <w:t>during</w:t>
      </w:r>
      <w:r>
        <w:rPr>
          <w:rFonts w:ascii="Arial"/>
          <w:color w:val="212121"/>
          <w:spacing w:val="-28"/>
          <w:w w:val="110"/>
          <w:sz w:val="21"/>
        </w:rPr>
        <w:t> </w:t>
      </w:r>
      <w:r>
        <w:rPr>
          <w:rFonts w:ascii="Arial"/>
          <w:color w:val="212121"/>
          <w:w w:val="110"/>
          <w:sz w:val="21"/>
        </w:rPr>
        <w:t>the</w:t>
      </w:r>
      <w:r>
        <w:rPr>
          <w:rFonts w:ascii="Arial"/>
          <w:color w:val="212121"/>
          <w:spacing w:val="-4"/>
          <w:w w:val="110"/>
          <w:sz w:val="21"/>
        </w:rPr>
        <w:t> </w:t>
      </w:r>
      <w:r>
        <w:rPr>
          <w:rFonts w:ascii="Arial"/>
          <w:color w:val="3A3A3A"/>
          <w:w w:val="110"/>
          <w:sz w:val="21"/>
        </w:rPr>
        <w:t>course</w:t>
      </w:r>
      <w:r>
        <w:rPr>
          <w:rFonts w:ascii="Arial"/>
          <w:color w:val="3A3A3A"/>
          <w:spacing w:val="-11"/>
          <w:w w:val="110"/>
          <w:sz w:val="21"/>
        </w:rPr>
        <w:t> </w:t>
      </w:r>
      <w:r>
        <w:rPr>
          <w:rFonts w:ascii="Arial"/>
          <w:color w:val="212121"/>
          <w:w w:val="110"/>
          <w:sz w:val="21"/>
        </w:rPr>
        <w:t>of</w:t>
      </w:r>
      <w:r>
        <w:rPr>
          <w:rFonts w:ascii="Arial"/>
          <w:color w:val="212121"/>
          <w:spacing w:val="-6"/>
          <w:w w:val="110"/>
          <w:sz w:val="21"/>
        </w:rPr>
        <w:t> </w:t>
      </w:r>
      <w:r>
        <w:rPr>
          <w:rFonts w:ascii="Arial"/>
          <w:color w:val="212121"/>
          <w:w w:val="110"/>
          <w:sz w:val="21"/>
        </w:rPr>
        <w:t>a</w:t>
      </w:r>
      <w:r>
        <w:rPr>
          <w:rFonts w:ascii="Arial"/>
          <w:color w:val="212121"/>
          <w:spacing w:val="-18"/>
          <w:w w:val="110"/>
          <w:sz w:val="21"/>
        </w:rPr>
        <w:t> </w:t>
      </w:r>
      <w:r>
        <w:rPr>
          <w:rFonts w:ascii="Arial"/>
          <w:color w:val="212121"/>
          <w:w w:val="110"/>
          <w:sz w:val="21"/>
        </w:rPr>
        <w:t>lawful</w:t>
      </w:r>
      <w:r>
        <w:rPr>
          <w:rFonts w:ascii="Arial"/>
          <w:color w:val="212121"/>
          <w:spacing w:val="-28"/>
          <w:w w:val="110"/>
          <w:sz w:val="21"/>
        </w:rPr>
        <w:t> </w:t>
      </w:r>
      <w:r>
        <w:rPr>
          <w:rFonts w:ascii="Arial"/>
          <w:color w:val="212121"/>
          <w:w w:val="110"/>
          <w:sz w:val="21"/>
        </w:rPr>
        <w:t>traffic</w:t>
      </w:r>
      <w:r>
        <w:rPr>
          <w:rFonts w:ascii="Arial"/>
          <w:color w:val="212121"/>
          <w:spacing w:val="-17"/>
          <w:w w:val="110"/>
          <w:sz w:val="21"/>
        </w:rPr>
        <w:t> </w:t>
      </w:r>
      <w:r>
        <w:rPr>
          <w:rFonts w:ascii="Arial"/>
          <w:color w:val="4F4F4F"/>
          <w:spacing w:val="-4"/>
          <w:w w:val="110"/>
          <w:sz w:val="21"/>
        </w:rPr>
        <w:t>s</w:t>
      </w:r>
      <w:r>
        <w:rPr>
          <w:rFonts w:ascii="Arial"/>
          <w:color w:val="212121"/>
          <w:spacing w:val="-4"/>
          <w:w w:val="110"/>
          <w:sz w:val="21"/>
        </w:rPr>
        <w:t>t</w:t>
      </w:r>
      <w:r>
        <w:rPr>
          <w:rFonts w:ascii="Arial"/>
          <w:color w:val="212121"/>
          <w:spacing w:val="-37"/>
          <w:w w:val="110"/>
          <w:sz w:val="21"/>
        </w:rPr>
        <w:t> </w:t>
      </w:r>
      <w:r>
        <w:rPr>
          <w:rFonts w:ascii="Arial"/>
          <w:color w:val="212121"/>
          <w:w w:val="110"/>
          <w:sz w:val="21"/>
        </w:rPr>
        <w:t>op).</w:t>
      </w:r>
    </w:p>
    <w:p>
      <w:pPr>
        <w:pStyle w:val="ListParagraph"/>
        <w:numPr>
          <w:ilvl w:val="1"/>
          <w:numId w:val="165"/>
        </w:numPr>
        <w:tabs>
          <w:tab w:pos="863" w:val="left" w:leader="none"/>
        </w:tabs>
        <w:spacing w:line="288" w:lineRule="auto" w:before="14" w:after="0"/>
        <w:ind w:left="867" w:right="287" w:hanging="354"/>
        <w:jc w:val="left"/>
        <w:rPr>
          <w:rFonts w:ascii="Arial" w:hAnsi="Arial"/>
          <w:color w:val="212121"/>
          <w:sz w:val="21"/>
        </w:rPr>
      </w:pPr>
      <w:r>
        <w:rPr>
          <w:rFonts w:ascii="Arial" w:hAnsi="Arial"/>
          <w:color w:val="212121"/>
          <w:w w:val="105"/>
          <w:sz w:val="21"/>
        </w:rPr>
        <w:t>In exercising their discretion to use federal resources to establi </w:t>
      </w:r>
      <w:r>
        <w:rPr>
          <w:rFonts w:ascii="Arial" w:hAnsi="Arial"/>
          <w:color w:val="4F4F4F"/>
          <w:spacing w:val="-7"/>
          <w:w w:val="105"/>
          <w:sz w:val="21"/>
        </w:rPr>
        <w:t>s</w:t>
      </w:r>
      <w:r>
        <w:rPr>
          <w:rFonts w:ascii="Arial" w:hAnsi="Arial"/>
          <w:color w:val="212121"/>
          <w:spacing w:val="-7"/>
          <w:w w:val="105"/>
          <w:sz w:val="21"/>
        </w:rPr>
        <w:t>h </w:t>
      </w:r>
      <w:r>
        <w:rPr>
          <w:rFonts w:ascii="Arial" w:hAnsi="Arial"/>
          <w:color w:val="3A3A3A"/>
          <w:w w:val="105"/>
          <w:sz w:val="21"/>
        </w:rPr>
        <w:t>an </w:t>
      </w:r>
      <w:r>
        <w:rPr>
          <w:rFonts w:ascii="Arial" w:hAnsi="Arial"/>
          <w:color w:val="212121"/>
          <w:w w:val="105"/>
          <w:sz w:val="21"/>
        </w:rPr>
        <w:t>individual's </w:t>
      </w:r>
      <w:r>
        <w:rPr>
          <w:rFonts w:ascii="Arial" w:hAnsi="Arial"/>
          <w:color w:val="3A3A3A"/>
          <w:w w:val="105"/>
          <w:sz w:val="21"/>
        </w:rPr>
        <w:t>identity, </w:t>
      </w:r>
      <w:r>
        <w:rPr>
          <w:rFonts w:ascii="Arial" w:hAnsi="Arial"/>
          <w:color w:val="212121"/>
          <w:w w:val="105"/>
          <w:sz w:val="21"/>
        </w:rPr>
        <w:t>Department members </w:t>
      </w:r>
      <w:r>
        <w:rPr>
          <w:rFonts w:ascii="Arial" w:hAnsi="Arial"/>
          <w:color w:val="3A3A3A"/>
          <w:w w:val="105"/>
          <w:sz w:val="21"/>
        </w:rPr>
        <w:t>should </w:t>
      </w:r>
      <w:r>
        <w:rPr>
          <w:rFonts w:ascii="Arial" w:hAnsi="Arial"/>
          <w:color w:val="212121"/>
          <w:w w:val="105"/>
          <w:sz w:val="21"/>
        </w:rPr>
        <w:t>remain mindful that (1) their enforcement duties do not include civil immigration enforcement and (2) the Department stands by its mission to serve all Vermonters, including immigrant </w:t>
      </w:r>
      <w:r>
        <w:rPr>
          <w:rFonts w:ascii="Arial" w:hAnsi="Arial"/>
          <w:color w:val="3A3A3A"/>
          <w:w w:val="105"/>
          <w:sz w:val="21"/>
        </w:rPr>
        <w:t>communities, </w:t>
      </w:r>
      <w:r>
        <w:rPr>
          <w:rFonts w:ascii="Arial" w:hAnsi="Arial"/>
          <w:color w:val="212121"/>
          <w:w w:val="105"/>
          <w:sz w:val="21"/>
        </w:rPr>
        <w:t>and to ensure trust and cooperation of all victims/witnesses. </w:t>
      </w:r>
      <w:r>
        <w:rPr>
          <w:rFonts w:ascii="Arial" w:hAnsi="Arial"/>
          <w:color w:val="3A3A3A"/>
          <w:w w:val="105"/>
          <w:sz w:val="21"/>
        </w:rPr>
        <w:t>Contact </w:t>
      </w:r>
      <w:r>
        <w:rPr>
          <w:rFonts w:ascii="Arial" w:hAnsi="Arial"/>
          <w:color w:val="212121"/>
          <w:w w:val="105"/>
          <w:sz w:val="21"/>
        </w:rPr>
        <w:t>with federal authorities made to determine an individual's </w:t>
      </w:r>
      <w:r>
        <w:rPr>
          <w:rFonts w:ascii="Arial" w:hAnsi="Arial"/>
          <w:color w:val="3A3A3A"/>
          <w:w w:val="105"/>
          <w:sz w:val="21"/>
        </w:rPr>
        <w:t>identity </w:t>
      </w:r>
      <w:r>
        <w:rPr>
          <w:rFonts w:ascii="Arial" w:hAnsi="Arial"/>
          <w:color w:val="212121"/>
          <w:w w:val="105"/>
          <w:sz w:val="21"/>
        </w:rPr>
        <w:t>is restricted to the purpose of determining his or her </w:t>
      </w:r>
      <w:r>
        <w:rPr>
          <w:rFonts w:ascii="Arial" w:hAnsi="Arial"/>
          <w:color w:val="212121"/>
          <w:spacing w:val="2"/>
          <w:w w:val="105"/>
          <w:sz w:val="21"/>
        </w:rPr>
        <w:t>identity</w:t>
      </w:r>
      <w:r>
        <w:rPr>
          <w:rFonts w:ascii="Arial" w:hAnsi="Arial"/>
          <w:color w:val="4F4F4F"/>
          <w:spacing w:val="2"/>
          <w:w w:val="105"/>
          <w:sz w:val="21"/>
        </w:rPr>
        <w:t>, </w:t>
      </w:r>
      <w:r>
        <w:rPr>
          <w:rFonts w:ascii="Arial" w:hAnsi="Arial"/>
          <w:color w:val="212121"/>
          <w:w w:val="105"/>
          <w:sz w:val="21"/>
        </w:rPr>
        <w:t>though this provision does not prohibit any </w:t>
      </w:r>
      <w:r>
        <w:rPr>
          <w:rFonts w:ascii="Arial" w:hAnsi="Arial"/>
          <w:color w:val="3A3A3A"/>
          <w:w w:val="105"/>
          <w:sz w:val="21"/>
        </w:rPr>
        <w:t>communication </w:t>
      </w:r>
      <w:r>
        <w:rPr>
          <w:rFonts w:ascii="Arial" w:hAnsi="Arial"/>
          <w:color w:val="212121"/>
          <w:w w:val="105"/>
          <w:sz w:val="21"/>
        </w:rPr>
        <w:t>governed by 8 U.S.C. </w:t>
      </w:r>
      <w:r>
        <w:rPr>
          <w:color w:val="212121"/>
          <w:w w:val="105"/>
          <w:sz w:val="21"/>
        </w:rPr>
        <w:t>§§ </w:t>
      </w:r>
      <w:r>
        <w:rPr>
          <w:rFonts w:ascii="Arial" w:hAnsi="Arial"/>
          <w:color w:val="212121"/>
          <w:w w:val="105"/>
          <w:sz w:val="21"/>
        </w:rPr>
        <w:t>1373 and</w:t>
      </w:r>
      <w:r>
        <w:rPr>
          <w:rFonts w:ascii="Arial" w:hAnsi="Arial"/>
          <w:color w:val="212121"/>
          <w:spacing w:val="-27"/>
          <w:w w:val="105"/>
          <w:sz w:val="21"/>
        </w:rPr>
        <w:t> </w:t>
      </w:r>
      <w:r>
        <w:rPr>
          <w:rFonts w:ascii="Arial" w:hAnsi="Arial"/>
          <w:color w:val="212121"/>
          <w:w w:val="105"/>
          <w:sz w:val="21"/>
        </w:rPr>
        <w:t>1744.</w:t>
      </w:r>
      <w:r>
        <w:rPr>
          <w:rFonts w:ascii="Arial" w:hAnsi="Arial"/>
          <w:color w:val="212121"/>
          <w:spacing w:val="-24"/>
          <w:w w:val="105"/>
          <w:sz w:val="21"/>
        </w:rPr>
        <w:t> </w:t>
      </w:r>
      <w:r>
        <w:rPr>
          <w:rFonts w:ascii="Arial" w:hAnsi="Arial"/>
          <w:color w:val="212121"/>
          <w:w w:val="105"/>
          <w:sz w:val="21"/>
        </w:rPr>
        <w:t>See</w:t>
      </w:r>
      <w:r>
        <w:rPr>
          <w:rFonts w:ascii="Arial" w:hAnsi="Arial"/>
          <w:color w:val="212121"/>
          <w:spacing w:val="-23"/>
          <w:w w:val="105"/>
          <w:sz w:val="21"/>
        </w:rPr>
        <w:t> </w:t>
      </w:r>
      <w:r>
        <w:rPr>
          <w:rFonts w:ascii="Arial" w:hAnsi="Arial"/>
          <w:color w:val="212121"/>
          <w:w w:val="105"/>
          <w:sz w:val="21"/>
        </w:rPr>
        <w:t>Section</w:t>
      </w:r>
      <w:r>
        <w:rPr>
          <w:rFonts w:ascii="Arial" w:hAnsi="Arial"/>
          <w:color w:val="212121"/>
          <w:spacing w:val="-7"/>
          <w:w w:val="105"/>
          <w:sz w:val="21"/>
        </w:rPr>
        <w:t> </w:t>
      </w:r>
      <w:r>
        <w:rPr>
          <w:rFonts w:ascii="Arial" w:hAnsi="Arial"/>
          <w:color w:val="3A3A3A"/>
          <w:w w:val="105"/>
          <w:sz w:val="21"/>
        </w:rPr>
        <w:t>XI</w:t>
      </w:r>
      <w:r>
        <w:rPr>
          <w:rFonts w:ascii="Arial" w:hAnsi="Arial"/>
          <w:color w:val="3A3A3A"/>
          <w:spacing w:val="-33"/>
          <w:w w:val="105"/>
          <w:sz w:val="21"/>
        </w:rPr>
        <w:t> </w:t>
      </w:r>
      <w:r>
        <w:rPr>
          <w:rFonts w:ascii="Arial" w:hAnsi="Arial"/>
          <w:color w:val="212121"/>
          <w:w w:val="105"/>
          <w:sz w:val="21"/>
        </w:rPr>
        <w:t>below.</w:t>
      </w:r>
    </w:p>
    <w:p>
      <w:pPr>
        <w:spacing w:after="0" w:line="288" w:lineRule="auto"/>
        <w:jc w:val="left"/>
        <w:rPr>
          <w:rFonts w:ascii="Arial" w:hAnsi="Arial"/>
          <w:sz w:val="21"/>
        </w:rPr>
        <w:sectPr>
          <w:pgSz w:w="12240" w:h="15820"/>
          <w:pgMar w:header="0" w:footer="559" w:top="860" w:bottom="800" w:left="1480" w:right="880"/>
        </w:sectPr>
      </w:pPr>
    </w:p>
    <w:p>
      <w:pPr>
        <w:pStyle w:val="ListParagraph"/>
        <w:numPr>
          <w:ilvl w:val="1"/>
          <w:numId w:val="166"/>
        </w:numPr>
        <w:tabs>
          <w:tab w:pos="1981" w:val="left" w:leader="none"/>
        </w:tabs>
        <w:spacing w:line="240" w:lineRule="auto" w:before="64" w:after="0"/>
        <w:ind w:left="2343" w:right="0" w:hanging="727"/>
        <w:jc w:val="left"/>
        <w:rPr>
          <w:rFonts w:ascii="Arial"/>
          <w:color w:val="1F1F1F"/>
          <w:sz w:val="21"/>
        </w:rPr>
      </w:pPr>
      <w:r>
        <w:rPr/>
        <w:pict>
          <v:line style="position:absolute;mso-position-horizontal-relative:page;mso-position-vertical-relative:page;z-index:6328" from="8pt,787.183105pt" to="253.4545pt,787.183105pt" stroked="true" strokeweight=".727273pt" strokecolor="#000000">
            <v:stroke dashstyle="solid"/>
            <w10:wrap type="none"/>
          </v:line>
        </w:pict>
      </w:r>
      <w:r>
        <w:rPr>
          <w:rFonts w:ascii="Arial"/>
          <w:color w:val="1F1F1F"/>
          <w:w w:val="105"/>
          <w:sz w:val="21"/>
        </w:rPr>
        <w:t>Due Process, Immigration </w:t>
      </w:r>
      <w:r>
        <w:rPr>
          <w:rFonts w:ascii="Arial"/>
          <w:color w:val="333333"/>
          <w:w w:val="105"/>
          <w:sz w:val="21"/>
        </w:rPr>
        <w:t>and Citizenship</w:t>
      </w:r>
      <w:r>
        <w:rPr>
          <w:rFonts w:ascii="Arial"/>
          <w:color w:val="333333"/>
          <w:spacing w:val="-38"/>
          <w:w w:val="105"/>
          <w:sz w:val="21"/>
        </w:rPr>
        <w:t> </w:t>
      </w:r>
      <w:r>
        <w:rPr>
          <w:rFonts w:ascii="Arial"/>
          <w:color w:val="1F1F1F"/>
          <w:w w:val="105"/>
          <w:sz w:val="21"/>
        </w:rPr>
        <w:t>Matters</w:t>
      </w:r>
    </w:p>
    <w:p>
      <w:pPr>
        <w:pStyle w:val="BodyText"/>
        <w:spacing w:before="9"/>
        <w:rPr>
          <w:rFonts w:ascii="Arial"/>
          <w:sz w:val="30"/>
        </w:rPr>
      </w:pPr>
    </w:p>
    <w:p>
      <w:pPr>
        <w:pStyle w:val="ListParagraph"/>
        <w:numPr>
          <w:ilvl w:val="1"/>
          <w:numId w:val="166"/>
        </w:numPr>
        <w:tabs>
          <w:tab w:pos="2343" w:val="left" w:leader="none"/>
        </w:tabs>
        <w:spacing w:line="288" w:lineRule="auto" w:before="0" w:after="0"/>
        <w:ind w:left="2343" w:right="618" w:hanging="356"/>
        <w:jc w:val="left"/>
        <w:rPr>
          <w:rFonts w:ascii="Arial"/>
          <w:color w:val="1F1F1F"/>
          <w:sz w:val="21"/>
        </w:rPr>
      </w:pPr>
      <w:r>
        <w:rPr>
          <w:rFonts w:ascii="Arial"/>
          <w:color w:val="1F1F1F"/>
          <w:w w:val="105"/>
          <w:sz w:val="21"/>
        </w:rPr>
        <w:t>Federal </w:t>
      </w:r>
      <w:r>
        <w:rPr>
          <w:rFonts w:ascii="Arial"/>
          <w:color w:val="333333"/>
          <w:w w:val="105"/>
          <w:sz w:val="21"/>
        </w:rPr>
        <w:t>Civil </w:t>
      </w:r>
      <w:r>
        <w:rPr>
          <w:rFonts w:ascii="Arial"/>
          <w:color w:val="1F1F1F"/>
          <w:w w:val="105"/>
          <w:sz w:val="21"/>
        </w:rPr>
        <w:t>Immigration Law: Stops, Detention, Arrests and Administrative Warrants/ Detainers</w:t>
      </w:r>
    </w:p>
    <w:p>
      <w:pPr>
        <w:pStyle w:val="ListParagraph"/>
        <w:numPr>
          <w:ilvl w:val="1"/>
          <w:numId w:val="166"/>
        </w:numPr>
        <w:tabs>
          <w:tab w:pos="2344" w:val="left" w:leader="none"/>
        </w:tabs>
        <w:spacing w:line="288" w:lineRule="auto" w:before="9" w:after="0"/>
        <w:ind w:left="2346" w:right="292" w:hanging="366"/>
        <w:jc w:val="both"/>
        <w:rPr>
          <w:rFonts w:ascii="Arial"/>
          <w:color w:val="1F1F1F"/>
          <w:sz w:val="21"/>
        </w:rPr>
      </w:pPr>
      <w:r>
        <w:rPr>
          <w:rFonts w:ascii="Arial"/>
          <w:color w:val="1F1F1F"/>
          <w:w w:val="110"/>
          <w:sz w:val="21"/>
        </w:rPr>
        <w:t>Department</w:t>
      </w:r>
      <w:r>
        <w:rPr>
          <w:rFonts w:ascii="Arial"/>
          <w:color w:val="1F1F1F"/>
          <w:spacing w:val="-14"/>
          <w:w w:val="110"/>
          <w:sz w:val="21"/>
        </w:rPr>
        <w:t> </w:t>
      </w:r>
      <w:r>
        <w:rPr>
          <w:rFonts w:ascii="Arial"/>
          <w:color w:val="1F1F1F"/>
          <w:w w:val="110"/>
          <w:sz w:val="21"/>
        </w:rPr>
        <w:t>members</w:t>
      </w:r>
      <w:r>
        <w:rPr>
          <w:rFonts w:ascii="Arial"/>
          <w:color w:val="1F1F1F"/>
          <w:spacing w:val="-24"/>
          <w:w w:val="110"/>
          <w:sz w:val="21"/>
        </w:rPr>
        <w:t> </w:t>
      </w:r>
      <w:r>
        <w:rPr>
          <w:rFonts w:ascii="Arial"/>
          <w:color w:val="1F1F1F"/>
          <w:w w:val="110"/>
          <w:sz w:val="21"/>
        </w:rPr>
        <w:t>do</w:t>
      </w:r>
      <w:r>
        <w:rPr>
          <w:rFonts w:ascii="Arial"/>
          <w:color w:val="1F1F1F"/>
          <w:spacing w:val="-20"/>
          <w:w w:val="110"/>
          <w:sz w:val="21"/>
        </w:rPr>
        <w:t> </w:t>
      </w:r>
      <w:r>
        <w:rPr>
          <w:rFonts w:ascii="Arial"/>
          <w:color w:val="1F1F1F"/>
          <w:w w:val="110"/>
          <w:sz w:val="21"/>
        </w:rPr>
        <w:t>not</w:t>
      </w:r>
      <w:r>
        <w:rPr>
          <w:rFonts w:ascii="Arial"/>
          <w:color w:val="1F1F1F"/>
          <w:spacing w:val="-7"/>
          <w:w w:val="110"/>
          <w:sz w:val="21"/>
        </w:rPr>
        <w:t> </w:t>
      </w:r>
      <w:r>
        <w:rPr>
          <w:rFonts w:ascii="Arial"/>
          <w:color w:val="1F1F1F"/>
          <w:w w:val="110"/>
          <w:sz w:val="21"/>
        </w:rPr>
        <w:t>have</w:t>
      </w:r>
      <w:r>
        <w:rPr>
          <w:rFonts w:ascii="Arial"/>
          <w:color w:val="1F1F1F"/>
          <w:spacing w:val="-26"/>
          <w:w w:val="110"/>
          <w:sz w:val="21"/>
        </w:rPr>
        <w:t> </w:t>
      </w:r>
      <w:r>
        <w:rPr>
          <w:rFonts w:ascii="Arial"/>
          <w:color w:val="1F1F1F"/>
          <w:w w:val="110"/>
          <w:sz w:val="21"/>
        </w:rPr>
        <w:t>authority</w:t>
      </w:r>
      <w:r>
        <w:rPr>
          <w:rFonts w:ascii="Arial"/>
          <w:color w:val="1F1F1F"/>
          <w:spacing w:val="-18"/>
          <w:w w:val="110"/>
          <w:sz w:val="21"/>
        </w:rPr>
        <w:t> </w:t>
      </w:r>
      <w:r>
        <w:rPr>
          <w:rFonts w:ascii="Arial"/>
          <w:color w:val="1F1F1F"/>
          <w:w w:val="110"/>
          <w:sz w:val="21"/>
        </w:rPr>
        <w:t>to</w:t>
      </w:r>
      <w:r>
        <w:rPr>
          <w:rFonts w:ascii="Arial"/>
          <w:color w:val="1F1F1F"/>
          <w:spacing w:val="-12"/>
          <w:w w:val="110"/>
          <w:sz w:val="21"/>
        </w:rPr>
        <w:t> </w:t>
      </w:r>
      <w:r>
        <w:rPr>
          <w:rFonts w:ascii="Arial"/>
          <w:color w:val="1F1F1F"/>
          <w:w w:val="110"/>
          <w:sz w:val="21"/>
        </w:rPr>
        <w:t>enforce</w:t>
      </w:r>
      <w:r>
        <w:rPr>
          <w:rFonts w:ascii="Arial"/>
          <w:color w:val="1F1F1F"/>
          <w:spacing w:val="-24"/>
          <w:w w:val="110"/>
          <w:sz w:val="21"/>
        </w:rPr>
        <w:t> </w:t>
      </w:r>
      <w:r>
        <w:rPr>
          <w:rFonts w:ascii="Arial"/>
          <w:color w:val="1F1F1F"/>
          <w:w w:val="110"/>
          <w:sz w:val="21"/>
        </w:rPr>
        <w:t>federal</w:t>
      </w:r>
      <w:r>
        <w:rPr>
          <w:rFonts w:ascii="Arial"/>
          <w:color w:val="1F1F1F"/>
          <w:spacing w:val="-28"/>
          <w:w w:val="110"/>
          <w:sz w:val="21"/>
        </w:rPr>
        <w:t> </w:t>
      </w:r>
      <w:r>
        <w:rPr>
          <w:rFonts w:ascii="Arial"/>
          <w:color w:val="1F1F1F"/>
          <w:w w:val="110"/>
          <w:sz w:val="21"/>
        </w:rPr>
        <w:t>civil</w:t>
      </w:r>
      <w:r>
        <w:rPr>
          <w:rFonts w:ascii="Arial"/>
          <w:color w:val="1F1F1F"/>
          <w:spacing w:val="-30"/>
          <w:w w:val="110"/>
          <w:sz w:val="21"/>
        </w:rPr>
        <w:t> </w:t>
      </w:r>
      <w:r>
        <w:rPr>
          <w:rFonts w:ascii="Arial"/>
          <w:color w:val="1F1F1F"/>
          <w:w w:val="110"/>
          <w:sz w:val="21"/>
        </w:rPr>
        <w:t>immigration</w:t>
      </w:r>
      <w:r>
        <w:rPr>
          <w:rFonts w:ascii="Arial"/>
          <w:color w:val="1F1F1F"/>
          <w:spacing w:val="-17"/>
          <w:w w:val="110"/>
          <w:sz w:val="21"/>
        </w:rPr>
        <w:t> </w:t>
      </w:r>
      <w:r>
        <w:rPr>
          <w:rFonts w:ascii="Arial"/>
          <w:color w:val="1F1F1F"/>
          <w:w w:val="110"/>
          <w:sz w:val="21"/>
        </w:rPr>
        <w:t>law.</w:t>
      </w:r>
      <w:r>
        <w:rPr>
          <w:rFonts w:ascii="Arial"/>
          <w:color w:val="1F1F1F"/>
          <w:spacing w:val="-31"/>
          <w:w w:val="110"/>
          <w:sz w:val="21"/>
        </w:rPr>
        <w:t> </w:t>
      </w:r>
      <w:r>
        <w:rPr>
          <w:rFonts w:ascii="Arial"/>
          <w:color w:val="1F1F1F"/>
          <w:w w:val="110"/>
          <w:sz w:val="21"/>
        </w:rPr>
        <w:t>The </w:t>
      </w:r>
      <w:r>
        <w:rPr>
          <w:rFonts w:ascii="Arial"/>
          <w:color w:val="333333"/>
          <w:w w:val="110"/>
          <w:sz w:val="21"/>
        </w:rPr>
        <w:t>Constitution's</w:t>
      </w:r>
      <w:r>
        <w:rPr>
          <w:rFonts w:ascii="Arial"/>
          <w:color w:val="333333"/>
          <w:spacing w:val="-41"/>
          <w:w w:val="110"/>
          <w:sz w:val="21"/>
        </w:rPr>
        <w:t> </w:t>
      </w:r>
      <w:r>
        <w:rPr>
          <w:rFonts w:ascii="Arial"/>
          <w:color w:val="1F1F1F"/>
          <w:w w:val="110"/>
          <w:sz w:val="21"/>
        </w:rPr>
        <w:t>Fourth</w:t>
      </w:r>
      <w:r>
        <w:rPr>
          <w:rFonts w:ascii="Arial"/>
          <w:color w:val="1F1F1F"/>
          <w:spacing w:val="-24"/>
          <w:w w:val="110"/>
          <w:sz w:val="21"/>
        </w:rPr>
        <w:t> </w:t>
      </w:r>
      <w:r>
        <w:rPr>
          <w:rFonts w:ascii="Arial"/>
          <w:color w:val="1F1F1F"/>
          <w:w w:val="110"/>
          <w:sz w:val="21"/>
        </w:rPr>
        <w:t>Amendment</w:t>
      </w:r>
      <w:r>
        <w:rPr>
          <w:rFonts w:ascii="Arial"/>
          <w:color w:val="1F1F1F"/>
          <w:spacing w:val="-20"/>
          <w:w w:val="110"/>
          <w:sz w:val="21"/>
        </w:rPr>
        <w:t> </w:t>
      </w:r>
      <w:r>
        <w:rPr>
          <w:rFonts w:ascii="Arial"/>
          <w:color w:val="1F1F1F"/>
          <w:w w:val="110"/>
          <w:sz w:val="21"/>
        </w:rPr>
        <w:t>and</w:t>
      </w:r>
      <w:r>
        <w:rPr>
          <w:rFonts w:ascii="Arial"/>
          <w:color w:val="1F1F1F"/>
          <w:spacing w:val="-33"/>
          <w:w w:val="110"/>
          <w:sz w:val="21"/>
        </w:rPr>
        <w:t> </w:t>
      </w:r>
      <w:r>
        <w:rPr>
          <w:rFonts w:ascii="Arial"/>
          <w:color w:val="1F1F1F"/>
          <w:w w:val="110"/>
          <w:sz w:val="21"/>
        </w:rPr>
        <w:t>the</w:t>
      </w:r>
      <w:r>
        <w:rPr>
          <w:rFonts w:ascii="Arial"/>
          <w:color w:val="1F1F1F"/>
          <w:spacing w:val="-9"/>
          <w:w w:val="110"/>
          <w:sz w:val="21"/>
        </w:rPr>
        <w:t> </w:t>
      </w:r>
      <w:r>
        <w:rPr>
          <w:rFonts w:ascii="Arial"/>
          <w:color w:val="1F1F1F"/>
          <w:w w:val="110"/>
          <w:sz w:val="21"/>
        </w:rPr>
        <w:t>Vermont</w:t>
      </w:r>
      <w:r>
        <w:rPr>
          <w:rFonts w:ascii="Arial"/>
          <w:color w:val="1F1F1F"/>
          <w:spacing w:val="-13"/>
          <w:w w:val="110"/>
          <w:sz w:val="21"/>
        </w:rPr>
        <w:t> </w:t>
      </w:r>
      <w:r>
        <w:rPr>
          <w:rFonts w:ascii="Arial"/>
          <w:color w:val="333333"/>
          <w:w w:val="110"/>
          <w:sz w:val="21"/>
        </w:rPr>
        <w:t>Constitution's</w:t>
      </w:r>
      <w:r>
        <w:rPr>
          <w:rFonts w:ascii="Arial"/>
          <w:color w:val="333333"/>
          <w:spacing w:val="-39"/>
          <w:w w:val="110"/>
          <w:sz w:val="21"/>
        </w:rPr>
        <w:t> </w:t>
      </w:r>
      <w:r>
        <w:rPr>
          <w:rFonts w:ascii="Arial"/>
          <w:color w:val="1F1F1F"/>
          <w:w w:val="110"/>
          <w:sz w:val="21"/>
        </w:rPr>
        <w:t>Article</w:t>
      </w:r>
      <w:r>
        <w:rPr>
          <w:rFonts w:ascii="Arial"/>
          <w:color w:val="1F1F1F"/>
          <w:spacing w:val="-30"/>
          <w:w w:val="110"/>
          <w:sz w:val="21"/>
        </w:rPr>
        <w:t> </w:t>
      </w:r>
      <w:r>
        <w:rPr>
          <w:rFonts w:ascii="Arial"/>
          <w:color w:val="1F1F1F"/>
          <w:w w:val="110"/>
          <w:sz w:val="21"/>
        </w:rPr>
        <w:t>11</w:t>
      </w:r>
      <w:r>
        <w:rPr>
          <w:rFonts w:ascii="Arial"/>
          <w:color w:val="1F1F1F"/>
          <w:spacing w:val="-27"/>
          <w:w w:val="110"/>
          <w:sz w:val="21"/>
        </w:rPr>
        <w:t> </w:t>
      </w:r>
      <w:r>
        <w:rPr>
          <w:rFonts w:ascii="Arial"/>
          <w:color w:val="1F1F1F"/>
          <w:w w:val="110"/>
          <w:sz w:val="21"/>
        </w:rPr>
        <w:t>right</w:t>
      </w:r>
      <w:r>
        <w:rPr>
          <w:rFonts w:ascii="Arial"/>
          <w:color w:val="1F1F1F"/>
          <w:spacing w:val="-24"/>
          <w:w w:val="110"/>
          <w:sz w:val="21"/>
        </w:rPr>
        <w:t> </w:t>
      </w:r>
      <w:r>
        <w:rPr>
          <w:rFonts w:ascii="Arial"/>
          <w:color w:val="1F1F1F"/>
          <w:w w:val="110"/>
          <w:sz w:val="21"/>
        </w:rPr>
        <w:t>against unreasonable</w:t>
      </w:r>
      <w:r>
        <w:rPr>
          <w:rFonts w:ascii="Arial"/>
          <w:color w:val="1F1F1F"/>
          <w:spacing w:val="-36"/>
          <w:w w:val="110"/>
          <w:sz w:val="21"/>
        </w:rPr>
        <w:t> </w:t>
      </w:r>
      <w:r>
        <w:rPr>
          <w:rFonts w:ascii="Arial"/>
          <w:color w:val="333333"/>
          <w:w w:val="110"/>
          <w:sz w:val="21"/>
        </w:rPr>
        <w:t>search</w:t>
      </w:r>
      <w:r>
        <w:rPr>
          <w:rFonts w:ascii="Arial"/>
          <w:color w:val="333333"/>
          <w:spacing w:val="-42"/>
          <w:w w:val="110"/>
          <w:sz w:val="21"/>
        </w:rPr>
        <w:t> </w:t>
      </w:r>
      <w:r>
        <w:rPr>
          <w:rFonts w:ascii="Arial"/>
          <w:color w:val="333333"/>
          <w:w w:val="110"/>
          <w:sz w:val="21"/>
        </w:rPr>
        <w:t>and</w:t>
      </w:r>
      <w:r>
        <w:rPr>
          <w:rFonts w:ascii="Arial"/>
          <w:color w:val="333333"/>
          <w:spacing w:val="-40"/>
          <w:w w:val="110"/>
          <w:sz w:val="21"/>
        </w:rPr>
        <w:t> </w:t>
      </w:r>
      <w:r>
        <w:rPr>
          <w:rFonts w:ascii="Arial"/>
          <w:color w:val="333333"/>
          <w:w w:val="110"/>
          <w:sz w:val="21"/>
        </w:rPr>
        <w:t>seizure</w:t>
      </w:r>
      <w:r>
        <w:rPr>
          <w:rFonts w:ascii="Arial"/>
          <w:color w:val="333333"/>
          <w:spacing w:val="-38"/>
          <w:w w:val="110"/>
          <w:sz w:val="21"/>
        </w:rPr>
        <w:t> </w:t>
      </w:r>
      <w:r>
        <w:rPr>
          <w:rFonts w:ascii="Arial"/>
          <w:color w:val="333333"/>
          <w:w w:val="110"/>
          <w:sz w:val="21"/>
        </w:rPr>
        <w:t>apply</w:t>
      </w:r>
      <w:r>
        <w:rPr>
          <w:rFonts w:ascii="Arial"/>
          <w:color w:val="333333"/>
          <w:spacing w:val="-40"/>
          <w:w w:val="110"/>
          <w:sz w:val="21"/>
        </w:rPr>
        <w:t> </w:t>
      </w:r>
      <w:r>
        <w:rPr>
          <w:rFonts w:ascii="Arial"/>
          <w:color w:val="333333"/>
          <w:w w:val="110"/>
          <w:sz w:val="21"/>
        </w:rPr>
        <w:t>equally</w:t>
      </w:r>
      <w:r>
        <w:rPr>
          <w:rFonts w:ascii="Arial"/>
          <w:color w:val="333333"/>
          <w:spacing w:val="-44"/>
          <w:w w:val="110"/>
          <w:sz w:val="21"/>
        </w:rPr>
        <w:t> </w:t>
      </w:r>
      <w:r>
        <w:rPr>
          <w:rFonts w:ascii="Arial"/>
          <w:color w:val="1F1F1F"/>
          <w:w w:val="110"/>
          <w:sz w:val="21"/>
        </w:rPr>
        <w:t>to</w:t>
      </w:r>
      <w:r>
        <w:rPr>
          <w:rFonts w:ascii="Arial"/>
          <w:color w:val="1F1F1F"/>
          <w:spacing w:val="-30"/>
          <w:w w:val="110"/>
          <w:sz w:val="21"/>
        </w:rPr>
        <w:t> </w:t>
      </w:r>
      <w:r>
        <w:rPr>
          <w:rFonts w:ascii="Arial"/>
          <w:color w:val="1F1F1F"/>
          <w:w w:val="110"/>
          <w:sz w:val="21"/>
        </w:rPr>
        <w:t>all</w:t>
      </w:r>
      <w:r>
        <w:rPr>
          <w:rFonts w:ascii="Arial"/>
          <w:color w:val="1F1F1F"/>
          <w:spacing w:val="-41"/>
          <w:w w:val="110"/>
          <w:sz w:val="21"/>
        </w:rPr>
        <w:t> </w:t>
      </w:r>
      <w:r>
        <w:rPr>
          <w:rFonts w:ascii="Arial"/>
          <w:color w:val="1F1F1F"/>
          <w:w w:val="110"/>
          <w:sz w:val="21"/>
        </w:rPr>
        <w:t>individuals</w:t>
      </w:r>
      <w:r>
        <w:rPr>
          <w:rFonts w:ascii="Arial"/>
          <w:color w:val="1F1F1F"/>
          <w:spacing w:val="-40"/>
          <w:w w:val="110"/>
          <w:sz w:val="21"/>
        </w:rPr>
        <w:t> </w:t>
      </w:r>
      <w:r>
        <w:rPr>
          <w:rFonts w:ascii="Arial"/>
          <w:color w:val="333333"/>
          <w:w w:val="110"/>
          <w:sz w:val="21"/>
        </w:rPr>
        <w:t>residing</w:t>
      </w:r>
      <w:r>
        <w:rPr>
          <w:rFonts w:ascii="Arial"/>
          <w:color w:val="333333"/>
          <w:spacing w:val="-46"/>
          <w:w w:val="110"/>
          <w:sz w:val="21"/>
        </w:rPr>
        <w:t> </w:t>
      </w:r>
      <w:r>
        <w:rPr>
          <w:rFonts w:ascii="Arial"/>
          <w:color w:val="1F1F1F"/>
          <w:w w:val="110"/>
          <w:sz w:val="21"/>
        </w:rPr>
        <w:t>in</w:t>
      </w:r>
      <w:r>
        <w:rPr>
          <w:rFonts w:ascii="Arial"/>
          <w:color w:val="1F1F1F"/>
          <w:spacing w:val="-37"/>
          <w:w w:val="110"/>
          <w:sz w:val="21"/>
        </w:rPr>
        <w:t> </w:t>
      </w:r>
      <w:r>
        <w:rPr>
          <w:rFonts w:ascii="Arial"/>
          <w:color w:val="1F1F1F"/>
          <w:w w:val="110"/>
          <w:sz w:val="21"/>
        </w:rPr>
        <w:t>Vermont.</w:t>
      </w:r>
    </w:p>
    <w:p>
      <w:pPr>
        <w:pStyle w:val="ListParagraph"/>
        <w:numPr>
          <w:ilvl w:val="1"/>
          <w:numId w:val="166"/>
        </w:numPr>
        <w:tabs>
          <w:tab w:pos="2344" w:val="left" w:leader="none"/>
        </w:tabs>
        <w:spacing w:line="290" w:lineRule="auto" w:before="2" w:after="0"/>
        <w:ind w:left="2346" w:right="305" w:hanging="366"/>
        <w:jc w:val="left"/>
        <w:rPr>
          <w:rFonts w:ascii="Arial"/>
          <w:color w:val="1F1F1F"/>
          <w:sz w:val="21"/>
        </w:rPr>
      </w:pPr>
      <w:r>
        <w:rPr>
          <w:rFonts w:ascii="Arial"/>
          <w:color w:val="1F1F1F"/>
          <w:w w:val="105"/>
          <w:sz w:val="21"/>
        </w:rPr>
        <w:t>Department members will </w:t>
      </w:r>
      <w:r>
        <w:rPr>
          <w:rFonts w:ascii="Arial"/>
          <w:color w:val="1F1F1F"/>
          <w:spacing w:val="3"/>
          <w:w w:val="105"/>
          <w:sz w:val="21"/>
        </w:rPr>
        <w:t>notinquire </w:t>
      </w:r>
      <w:r>
        <w:rPr>
          <w:rFonts w:ascii="Arial"/>
          <w:color w:val="333333"/>
          <w:w w:val="105"/>
          <w:sz w:val="21"/>
        </w:rPr>
        <w:t>of </w:t>
      </w:r>
      <w:r>
        <w:rPr>
          <w:rFonts w:ascii="Arial"/>
          <w:color w:val="1F1F1F"/>
          <w:w w:val="105"/>
          <w:sz w:val="21"/>
        </w:rPr>
        <w:t>a person </w:t>
      </w:r>
      <w:r>
        <w:rPr>
          <w:rFonts w:ascii="Arial"/>
          <w:color w:val="333333"/>
          <w:w w:val="105"/>
          <w:sz w:val="21"/>
        </w:rPr>
        <w:t>about </w:t>
      </w:r>
      <w:r>
        <w:rPr>
          <w:rFonts w:ascii="Arial"/>
          <w:color w:val="1F1F1F"/>
          <w:w w:val="105"/>
          <w:sz w:val="21"/>
        </w:rPr>
        <w:t>that person's immigration </w:t>
      </w:r>
      <w:r>
        <w:rPr>
          <w:rFonts w:ascii="Arial"/>
          <w:color w:val="333333"/>
          <w:w w:val="105"/>
          <w:sz w:val="21"/>
        </w:rPr>
        <w:t>status </w:t>
      </w:r>
      <w:r>
        <w:rPr>
          <w:rFonts w:ascii="Arial"/>
          <w:color w:val="1F1F1F"/>
          <w:w w:val="105"/>
          <w:sz w:val="21"/>
        </w:rPr>
        <w:t>unless it is necessary to the ongoing investigation of a </w:t>
      </w:r>
      <w:r>
        <w:rPr>
          <w:rFonts w:ascii="Arial"/>
          <w:color w:val="333333"/>
          <w:w w:val="105"/>
          <w:sz w:val="21"/>
        </w:rPr>
        <w:t>criminal </w:t>
      </w:r>
      <w:r>
        <w:rPr>
          <w:rFonts w:ascii="Arial"/>
          <w:color w:val="1F1F1F"/>
          <w:w w:val="105"/>
          <w:sz w:val="21"/>
        </w:rPr>
        <w:t>offense. Department members shall not use individual personal characteristics to ask </w:t>
      </w:r>
      <w:r>
        <w:rPr>
          <w:rFonts w:ascii="Arial"/>
          <w:color w:val="333333"/>
          <w:w w:val="105"/>
          <w:sz w:val="21"/>
        </w:rPr>
        <w:t>about </w:t>
      </w:r>
      <w:r>
        <w:rPr>
          <w:rFonts w:ascii="Arial"/>
          <w:color w:val="1F1F1F"/>
          <w:w w:val="105"/>
          <w:sz w:val="21"/>
        </w:rPr>
        <w:t>or investigate </w:t>
      </w:r>
      <w:r>
        <w:rPr>
          <w:rFonts w:ascii="Arial"/>
          <w:color w:val="333333"/>
          <w:w w:val="105"/>
          <w:sz w:val="21"/>
        </w:rPr>
        <w:t>immigration status. </w:t>
      </w:r>
      <w:r>
        <w:rPr>
          <w:rFonts w:ascii="Arial"/>
          <w:color w:val="1F1F1F"/>
          <w:w w:val="105"/>
          <w:sz w:val="21"/>
        </w:rPr>
        <w:t>This directive does not </w:t>
      </w:r>
      <w:r>
        <w:rPr>
          <w:rFonts w:ascii="Arial"/>
          <w:color w:val="333333"/>
          <w:w w:val="105"/>
          <w:sz w:val="21"/>
        </w:rPr>
        <w:t>apply to </w:t>
      </w:r>
      <w:r>
        <w:rPr>
          <w:rFonts w:ascii="Arial"/>
          <w:color w:val="1F1F1F"/>
          <w:w w:val="105"/>
          <w:sz w:val="21"/>
        </w:rPr>
        <w:t>communications governed </w:t>
      </w:r>
      <w:r>
        <w:rPr>
          <w:rFonts w:ascii="Arial"/>
          <w:color w:val="333333"/>
          <w:w w:val="105"/>
          <w:sz w:val="21"/>
        </w:rPr>
        <w:t>by </w:t>
      </w:r>
      <w:r>
        <w:rPr>
          <w:rFonts w:ascii="Arial"/>
          <w:color w:val="1F1F1F"/>
          <w:w w:val="105"/>
          <w:sz w:val="21"/>
        </w:rPr>
        <w:t>8</w:t>
      </w:r>
      <w:r>
        <w:rPr>
          <w:rFonts w:ascii="Arial"/>
          <w:color w:val="1F1F1F"/>
          <w:spacing w:val="-26"/>
          <w:w w:val="105"/>
          <w:sz w:val="21"/>
        </w:rPr>
        <w:t> </w:t>
      </w:r>
      <w:r>
        <w:rPr>
          <w:rFonts w:ascii="Arial"/>
          <w:color w:val="1F1F1F"/>
          <w:w w:val="105"/>
          <w:sz w:val="21"/>
        </w:rPr>
        <w:t>U.S.C</w:t>
      </w:r>
    </w:p>
    <w:p>
      <w:pPr>
        <w:spacing w:line="245" w:lineRule="exact" w:before="0"/>
        <w:ind w:left="2343" w:right="0" w:firstLine="0"/>
        <w:jc w:val="left"/>
        <w:rPr>
          <w:rFonts w:ascii="Arial" w:hAnsi="Arial"/>
          <w:sz w:val="21"/>
        </w:rPr>
      </w:pPr>
      <w:r>
        <w:rPr>
          <w:color w:val="1F1F1F"/>
          <w:sz w:val="22"/>
        </w:rPr>
        <w:t>§§  </w:t>
      </w:r>
      <w:r>
        <w:rPr>
          <w:rFonts w:ascii="Arial" w:hAnsi="Arial"/>
          <w:color w:val="333333"/>
          <w:sz w:val="21"/>
        </w:rPr>
        <w:t>1373 </w:t>
      </w:r>
      <w:r>
        <w:rPr>
          <w:rFonts w:ascii="Arial" w:hAnsi="Arial"/>
          <w:color w:val="1F1F1F"/>
          <w:sz w:val="21"/>
        </w:rPr>
        <w:t>and 1644. See </w:t>
      </w:r>
      <w:r>
        <w:rPr>
          <w:rFonts w:ascii="Arial" w:hAnsi="Arial"/>
          <w:color w:val="333333"/>
          <w:sz w:val="21"/>
        </w:rPr>
        <w:t>Section XI </w:t>
      </w:r>
      <w:r>
        <w:rPr>
          <w:rFonts w:ascii="Arial" w:hAnsi="Arial"/>
          <w:color w:val="1F1F1F"/>
          <w:sz w:val="21"/>
        </w:rPr>
        <w:t>below.</w:t>
      </w:r>
    </w:p>
    <w:p>
      <w:pPr>
        <w:pStyle w:val="ListParagraph"/>
        <w:numPr>
          <w:ilvl w:val="1"/>
          <w:numId w:val="166"/>
        </w:numPr>
        <w:tabs>
          <w:tab w:pos="2344" w:val="left" w:leader="none"/>
        </w:tabs>
        <w:spacing w:line="285" w:lineRule="auto" w:before="53" w:after="0"/>
        <w:ind w:left="2346" w:right="493" w:hanging="359"/>
        <w:jc w:val="left"/>
        <w:rPr>
          <w:rFonts w:ascii="Arial" w:hAnsi="Arial"/>
          <w:color w:val="1F1F1F"/>
          <w:sz w:val="21"/>
        </w:rPr>
      </w:pPr>
      <w:r>
        <w:rPr>
          <w:rFonts w:ascii="Arial" w:hAnsi="Arial"/>
          <w:color w:val="1F1F1F"/>
          <w:w w:val="105"/>
          <w:sz w:val="21"/>
        </w:rPr>
        <w:t>Department members shall not </w:t>
      </w:r>
      <w:r>
        <w:rPr>
          <w:rFonts w:ascii="Arial" w:hAnsi="Arial"/>
          <w:color w:val="333333"/>
          <w:w w:val="105"/>
          <w:sz w:val="21"/>
        </w:rPr>
        <w:t>facilitate </w:t>
      </w:r>
      <w:r>
        <w:rPr>
          <w:rFonts w:ascii="Arial" w:hAnsi="Arial"/>
          <w:color w:val="1F1F1F"/>
          <w:w w:val="105"/>
          <w:sz w:val="21"/>
        </w:rPr>
        <w:t>the detention of undocumented individuals </w:t>
      </w:r>
      <w:r>
        <w:rPr>
          <w:rFonts w:ascii="Arial" w:hAnsi="Arial"/>
          <w:color w:val="333333"/>
          <w:w w:val="105"/>
          <w:sz w:val="21"/>
        </w:rPr>
        <w:t>or </w:t>
      </w:r>
      <w:r>
        <w:rPr>
          <w:rFonts w:ascii="Arial" w:hAnsi="Arial"/>
          <w:color w:val="1F1F1F"/>
          <w:w w:val="105"/>
          <w:sz w:val="21"/>
        </w:rPr>
        <w:t>individuals </w:t>
      </w:r>
      <w:r>
        <w:rPr>
          <w:rFonts w:ascii="Arial" w:hAnsi="Arial"/>
          <w:color w:val="333333"/>
          <w:w w:val="105"/>
          <w:sz w:val="21"/>
        </w:rPr>
        <w:t>suspected of being </w:t>
      </w:r>
      <w:r>
        <w:rPr>
          <w:rFonts w:ascii="Arial" w:hAnsi="Arial"/>
          <w:color w:val="1F1F1F"/>
          <w:w w:val="105"/>
          <w:sz w:val="21"/>
        </w:rPr>
        <w:t>undocumented by federal immigration authorities for </w:t>
      </w:r>
      <w:r>
        <w:rPr>
          <w:rFonts w:ascii="Arial" w:hAnsi="Arial"/>
          <w:color w:val="333333"/>
          <w:w w:val="105"/>
          <w:sz w:val="21"/>
        </w:rPr>
        <w:t>suspected </w:t>
      </w:r>
      <w:r>
        <w:rPr>
          <w:rFonts w:ascii="Arial" w:hAnsi="Arial"/>
          <w:color w:val="1F1F1F"/>
          <w:w w:val="105"/>
          <w:sz w:val="21"/>
        </w:rPr>
        <w:t>civil immigration </w:t>
      </w:r>
      <w:r>
        <w:rPr>
          <w:rFonts w:ascii="Arial" w:hAnsi="Arial"/>
          <w:color w:val="333333"/>
          <w:w w:val="105"/>
          <w:sz w:val="21"/>
        </w:rPr>
        <w:t>violations. </w:t>
      </w:r>
      <w:r>
        <w:rPr>
          <w:rFonts w:ascii="Arial" w:hAnsi="Arial"/>
          <w:color w:val="1F1F1F"/>
          <w:w w:val="105"/>
          <w:sz w:val="21"/>
        </w:rPr>
        <w:t>This directive does not </w:t>
      </w:r>
      <w:r>
        <w:rPr>
          <w:rFonts w:ascii="Arial" w:hAnsi="Arial"/>
          <w:color w:val="333333"/>
          <w:w w:val="105"/>
          <w:sz w:val="21"/>
        </w:rPr>
        <w:t>apply </w:t>
      </w:r>
      <w:r>
        <w:rPr>
          <w:rFonts w:ascii="Arial" w:hAnsi="Arial"/>
          <w:color w:val="1F1F1F"/>
          <w:w w:val="105"/>
          <w:sz w:val="21"/>
        </w:rPr>
        <w:t>to communications </w:t>
      </w:r>
      <w:r>
        <w:rPr>
          <w:rFonts w:ascii="Arial" w:hAnsi="Arial"/>
          <w:color w:val="333333"/>
          <w:w w:val="105"/>
          <w:sz w:val="21"/>
        </w:rPr>
        <w:t>governed</w:t>
      </w:r>
      <w:r>
        <w:rPr>
          <w:rFonts w:ascii="Arial" w:hAnsi="Arial"/>
          <w:color w:val="333333"/>
          <w:spacing w:val="-19"/>
          <w:w w:val="105"/>
          <w:sz w:val="21"/>
        </w:rPr>
        <w:t> </w:t>
      </w:r>
      <w:r>
        <w:rPr>
          <w:rFonts w:ascii="Arial" w:hAnsi="Arial"/>
          <w:color w:val="1F1F1F"/>
          <w:w w:val="105"/>
          <w:sz w:val="21"/>
        </w:rPr>
        <w:t>by</w:t>
      </w:r>
      <w:r>
        <w:rPr>
          <w:rFonts w:ascii="Arial" w:hAnsi="Arial"/>
          <w:color w:val="1F1F1F"/>
          <w:spacing w:val="-19"/>
          <w:w w:val="105"/>
          <w:sz w:val="21"/>
        </w:rPr>
        <w:t> </w:t>
      </w:r>
      <w:r>
        <w:rPr>
          <w:rFonts w:ascii="Arial" w:hAnsi="Arial"/>
          <w:color w:val="333333"/>
          <w:w w:val="105"/>
          <w:sz w:val="21"/>
        </w:rPr>
        <w:t>8</w:t>
      </w:r>
      <w:r>
        <w:rPr>
          <w:rFonts w:ascii="Arial" w:hAnsi="Arial"/>
          <w:color w:val="333333"/>
          <w:spacing w:val="-12"/>
          <w:w w:val="105"/>
          <w:sz w:val="21"/>
        </w:rPr>
        <w:t> </w:t>
      </w:r>
      <w:r>
        <w:rPr>
          <w:rFonts w:ascii="Arial" w:hAnsi="Arial"/>
          <w:color w:val="1F1F1F"/>
          <w:w w:val="105"/>
          <w:sz w:val="21"/>
        </w:rPr>
        <w:t>U.S.C</w:t>
      </w:r>
      <w:r>
        <w:rPr>
          <w:rFonts w:ascii="Arial" w:hAnsi="Arial"/>
          <w:color w:val="1F1F1F"/>
          <w:spacing w:val="-20"/>
          <w:w w:val="105"/>
          <w:sz w:val="21"/>
        </w:rPr>
        <w:t> </w:t>
      </w:r>
      <w:r>
        <w:rPr>
          <w:color w:val="1F1F1F"/>
          <w:w w:val="105"/>
          <w:sz w:val="22"/>
        </w:rPr>
        <w:t>§§</w:t>
      </w:r>
      <w:r>
        <w:rPr>
          <w:color w:val="1F1F1F"/>
          <w:spacing w:val="8"/>
          <w:w w:val="105"/>
          <w:sz w:val="22"/>
        </w:rPr>
        <w:t> </w:t>
      </w:r>
      <w:r>
        <w:rPr>
          <w:rFonts w:ascii="Arial" w:hAnsi="Arial"/>
          <w:color w:val="1F1F1F"/>
          <w:w w:val="105"/>
          <w:sz w:val="21"/>
        </w:rPr>
        <w:t>1373</w:t>
      </w:r>
      <w:r>
        <w:rPr>
          <w:rFonts w:ascii="Arial" w:hAnsi="Arial"/>
          <w:color w:val="1F1F1F"/>
          <w:spacing w:val="-27"/>
          <w:w w:val="105"/>
          <w:sz w:val="21"/>
        </w:rPr>
        <w:t> </w:t>
      </w:r>
      <w:r>
        <w:rPr>
          <w:rFonts w:ascii="Arial" w:hAnsi="Arial"/>
          <w:color w:val="333333"/>
          <w:w w:val="105"/>
          <w:sz w:val="21"/>
        </w:rPr>
        <w:t>and</w:t>
      </w:r>
      <w:r>
        <w:rPr>
          <w:rFonts w:ascii="Arial" w:hAnsi="Arial"/>
          <w:color w:val="333333"/>
          <w:spacing w:val="-21"/>
          <w:w w:val="105"/>
          <w:sz w:val="21"/>
        </w:rPr>
        <w:t> </w:t>
      </w:r>
      <w:r>
        <w:rPr>
          <w:rFonts w:ascii="Arial" w:hAnsi="Arial"/>
          <w:color w:val="1F1F1F"/>
          <w:w w:val="105"/>
          <w:sz w:val="21"/>
        </w:rPr>
        <w:t>1644.</w:t>
      </w:r>
      <w:r>
        <w:rPr>
          <w:rFonts w:ascii="Arial" w:hAnsi="Arial"/>
          <w:color w:val="1F1F1F"/>
          <w:spacing w:val="-35"/>
          <w:w w:val="105"/>
          <w:sz w:val="21"/>
        </w:rPr>
        <w:t> </w:t>
      </w:r>
      <w:r>
        <w:rPr>
          <w:rFonts w:ascii="Arial" w:hAnsi="Arial"/>
          <w:color w:val="1F1F1F"/>
          <w:w w:val="105"/>
          <w:sz w:val="21"/>
        </w:rPr>
        <w:t>See</w:t>
      </w:r>
      <w:r>
        <w:rPr>
          <w:rFonts w:ascii="Arial" w:hAnsi="Arial"/>
          <w:color w:val="1F1F1F"/>
          <w:spacing w:val="-26"/>
          <w:w w:val="105"/>
          <w:sz w:val="21"/>
        </w:rPr>
        <w:t> </w:t>
      </w:r>
      <w:r>
        <w:rPr>
          <w:rFonts w:ascii="Arial" w:hAnsi="Arial"/>
          <w:color w:val="333333"/>
          <w:w w:val="105"/>
          <w:sz w:val="21"/>
        </w:rPr>
        <w:t>Section</w:t>
      </w:r>
      <w:r>
        <w:rPr>
          <w:rFonts w:ascii="Arial" w:hAnsi="Arial"/>
          <w:color w:val="333333"/>
          <w:spacing w:val="-12"/>
          <w:w w:val="105"/>
          <w:sz w:val="21"/>
        </w:rPr>
        <w:t> </w:t>
      </w:r>
      <w:r>
        <w:rPr>
          <w:rFonts w:ascii="Arial" w:hAnsi="Arial"/>
          <w:color w:val="333333"/>
          <w:w w:val="105"/>
          <w:sz w:val="21"/>
        </w:rPr>
        <w:t>XI</w:t>
      </w:r>
      <w:r>
        <w:rPr>
          <w:rFonts w:ascii="Arial" w:hAnsi="Arial"/>
          <w:color w:val="333333"/>
          <w:spacing w:val="-37"/>
          <w:w w:val="105"/>
          <w:sz w:val="21"/>
        </w:rPr>
        <w:t> </w:t>
      </w:r>
      <w:r>
        <w:rPr>
          <w:rFonts w:ascii="Arial" w:hAnsi="Arial"/>
          <w:color w:val="1F1F1F"/>
          <w:w w:val="105"/>
          <w:sz w:val="21"/>
        </w:rPr>
        <w:t>below.</w:t>
      </w:r>
    </w:p>
    <w:p>
      <w:pPr>
        <w:pStyle w:val="ListParagraph"/>
        <w:numPr>
          <w:ilvl w:val="1"/>
          <w:numId w:val="166"/>
        </w:numPr>
        <w:tabs>
          <w:tab w:pos="2352" w:val="left" w:leader="none"/>
        </w:tabs>
        <w:spacing w:line="290" w:lineRule="auto" w:before="0" w:after="0"/>
        <w:ind w:left="2353" w:right="317" w:hanging="366"/>
        <w:jc w:val="left"/>
        <w:rPr>
          <w:rFonts w:ascii="Arial"/>
          <w:color w:val="333333"/>
          <w:sz w:val="21"/>
        </w:rPr>
      </w:pPr>
      <w:r>
        <w:rPr>
          <w:rFonts w:ascii="Arial"/>
          <w:color w:val="1F1F1F"/>
          <w:w w:val="105"/>
          <w:sz w:val="21"/>
        </w:rPr>
        <w:t>Department members </w:t>
      </w:r>
      <w:r>
        <w:rPr>
          <w:rFonts w:ascii="Arial"/>
          <w:color w:val="333333"/>
          <w:w w:val="105"/>
          <w:sz w:val="21"/>
        </w:rPr>
        <w:t>shall </w:t>
      </w:r>
      <w:r>
        <w:rPr>
          <w:rFonts w:ascii="Arial"/>
          <w:color w:val="1F1F1F"/>
          <w:w w:val="105"/>
          <w:sz w:val="21"/>
        </w:rPr>
        <w:t>not initiate </w:t>
      </w:r>
      <w:r>
        <w:rPr>
          <w:rFonts w:ascii="Arial"/>
          <w:color w:val="333333"/>
          <w:w w:val="105"/>
          <w:sz w:val="21"/>
        </w:rPr>
        <w:t>or prolong stops </w:t>
      </w:r>
      <w:r>
        <w:rPr>
          <w:rFonts w:ascii="Arial"/>
          <w:color w:val="1F1F1F"/>
          <w:w w:val="105"/>
          <w:sz w:val="21"/>
        </w:rPr>
        <w:t>for the purpose </w:t>
      </w:r>
      <w:r>
        <w:rPr>
          <w:rFonts w:ascii="Arial"/>
          <w:color w:val="333333"/>
          <w:w w:val="105"/>
          <w:sz w:val="21"/>
        </w:rPr>
        <w:t>of </w:t>
      </w:r>
      <w:r>
        <w:rPr>
          <w:rFonts w:ascii="Arial"/>
          <w:color w:val="1F1F1F"/>
          <w:w w:val="105"/>
          <w:sz w:val="21"/>
        </w:rPr>
        <w:t>enforcing civil </w:t>
      </w:r>
      <w:r>
        <w:rPr>
          <w:rFonts w:ascii="Arial"/>
          <w:color w:val="333333"/>
          <w:w w:val="105"/>
          <w:sz w:val="21"/>
        </w:rPr>
        <w:t>immigration matters, such as suspicion of </w:t>
      </w:r>
      <w:r>
        <w:rPr>
          <w:rFonts w:ascii="Arial"/>
          <w:color w:val="1F1F1F"/>
          <w:w w:val="105"/>
          <w:sz w:val="21"/>
        </w:rPr>
        <w:t>undocumented </w:t>
      </w:r>
      <w:r>
        <w:rPr>
          <w:rFonts w:ascii="Arial"/>
          <w:color w:val="333333"/>
          <w:w w:val="105"/>
          <w:sz w:val="21"/>
        </w:rPr>
        <w:t>status, </w:t>
      </w:r>
      <w:r>
        <w:rPr>
          <w:rFonts w:ascii="Arial"/>
          <w:color w:val="1F1F1F"/>
          <w:w w:val="105"/>
          <w:sz w:val="21"/>
        </w:rPr>
        <w:t>nor </w:t>
      </w:r>
      <w:r>
        <w:rPr>
          <w:rFonts w:ascii="Arial"/>
          <w:color w:val="333333"/>
          <w:w w:val="105"/>
          <w:sz w:val="21"/>
        </w:rPr>
        <w:t>shall </w:t>
      </w:r>
      <w:r>
        <w:rPr>
          <w:rFonts w:ascii="Arial"/>
          <w:color w:val="1F1F1F"/>
          <w:w w:val="105"/>
          <w:sz w:val="21"/>
        </w:rPr>
        <w:t>they prolong </w:t>
      </w:r>
      <w:r>
        <w:rPr>
          <w:rFonts w:ascii="Arial"/>
          <w:color w:val="333333"/>
          <w:w w:val="105"/>
          <w:sz w:val="21"/>
        </w:rPr>
        <w:t>stops </w:t>
      </w:r>
      <w:r>
        <w:rPr>
          <w:rFonts w:ascii="Arial"/>
          <w:color w:val="1F1F1F"/>
          <w:w w:val="105"/>
          <w:sz w:val="21"/>
        </w:rPr>
        <w:t>for the purpose </w:t>
      </w:r>
      <w:r>
        <w:rPr>
          <w:rFonts w:ascii="Arial"/>
          <w:color w:val="333333"/>
          <w:w w:val="105"/>
          <w:sz w:val="21"/>
        </w:rPr>
        <w:t>of allowing </w:t>
      </w:r>
      <w:r>
        <w:rPr>
          <w:rFonts w:ascii="Arial"/>
          <w:color w:val="1F1F1F"/>
          <w:w w:val="105"/>
          <w:sz w:val="21"/>
        </w:rPr>
        <w:t>federal immigration </w:t>
      </w:r>
      <w:r>
        <w:rPr>
          <w:rFonts w:ascii="Arial"/>
          <w:color w:val="333333"/>
          <w:w w:val="105"/>
          <w:sz w:val="21"/>
        </w:rPr>
        <w:t>authorities to </w:t>
      </w:r>
      <w:r>
        <w:rPr>
          <w:rFonts w:ascii="Arial"/>
          <w:color w:val="1F1F1F"/>
          <w:w w:val="105"/>
          <w:sz w:val="21"/>
        </w:rPr>
        <w:t>conduct </w:t>
      </w:r>
      <w:r>
        <w:rPr>
          <w:rFonts w:ascii="Arial"/>
          <w:color w:val="333333"/>
          <w:w w:val="105"/>
          <w:sz w:val="21"/>
        </w:rPr>
        <w:t>such investigation.</w:t>
      </w:r>
    </w:p>
    <w:p>
      <w:pPr>
        <w:pStyle w:val="ListParagraph"/>
        <w:numPr>
          <w:ilvl w:val="1"/>
          <w:numId w:val="166"/>
        </w:numPr>
        <w:tabs>
          <w:tab w:pos="2359" w:val="left" w:leader="none"/>
        </w:tabs>
        <w:spacing w:line="288" w:lineRule="auto" w:before="8" w:after="0"/>
        <w:ind w:left="2353" w:right="437" w:hanging="359"/>
        <w:jc w:val="left"/>
        <w:rPr>
          <w:rFonts w:ascii="Arial"/>
          <w:color w:val="1F1F1F"/>
          <w:sz w:val="21"/>
        </w:rPr>
      </w:pPr>
      <w:r>
        <w:rPr>
          <w:rFonts w:ascii="Arial"/>
          <w:color w:val="333333"/>
          <w:w w:val="105"/>
          <w:sz w:val="21"/>
        </w:rPr>
        <w:t>Department </w:t>
      </w:r>
      <w:r>
        <w:rPr>
          <w:rFonts w:ascii="Arial"/>
          <w:color w:val="1F1F1F"/>
          <w:w w:val="105"/>
          <w:sz w:val="21"/>
        </w:rPr>
        <w:t>members </w:t>
      </w:r>
      <w:r>
        <w:rPr>
          <w:rFonts w:ascii="Arial"/>
          <w:color w:val="333333"/>
          <w:w w:val="105"/>
          <w:sz w:val="21"/>
        </w:rPr>
        <w:t>shall </w:t>
      </w:r>
      <w:r>
        <w:rPr>
          <w:rFonts w:ascii="Arial"/>
          <w:color w:val="1F1F1F"/>
          <w:w w:val="105"/>
          <w:sz w:val="21"/>
        </w:rPr>
        <w:t>not arrest or detain any individual based on </w:t>
      </w:r>
      <w:r>
        <w:rPr>
          <w:rFonts w:ascii="Arial"/>
          <w:color w:val="333333"/>
          <w:w w:val="105"/>
          <w:sz w:val="21"/>
        </w:rPr>
        <w:t>an </w:t>
      </w:r>
      <w:r>
        <w:rPr>
          <w:rFonts w:ascii="Arial"/>
          <w:color w:val="1F1F1F"/>
          <w:w w:val="105"/>
          <w:sz w:val="21"/>
        </w:rPr>
        <w:t>immigration </w:t>
      </w:r>
      <w:r>
        <w:rPr>
          <w:rFonts w:ascii="Arial"/>
          <w:color w:val="333333"/>
          <w:w w:val="105"/>
          <w:sz w:val="21"/>
        </w:rPr>
        <w:t>"administrative </w:t>
      </w:r>
      <w:r>
        <w:rPr>
          <w:rFonts w:ascii="Arial"/>
          <w:color w:val="1F1F1F"/>
          <w:w w:val="105"/>
          <w:sz w:val="21"/>
        </w:rPr>
        <w:t>warrant" or </w:t>
      </w:r>
      <w:r>
        <w:rPr>
          <w:rFonts w:ascii="Arial"/>
          <w:color w:val="333333"/>
          <w:w w:val="105"/>
          <w:sz w:val="21"/>
        </w:rPr>
        <w:t>"immigration </w:t>
      </w:r>
      <w:r>
        <w:rPr>
          <w:rFonts w:ascii="Arial"/>
          <w:color w:val="1F1F1F"/>
          <w:w w:val="105"/>
          <w:sz w:val="21"/>
        </w:rPr>
        <w:t>detainer." These documents have not been issued </w:t>
      </w:r>
      <w:r>
        <w:rPr>
          <w:rFonts w:ascii="Arial"/>
          <w:color w:val="333333"/>
          <w:w w:val="105"/>
          <w:sz w:val="21"/>
        </w:rPr>
        <w:t>or </w:t>
      </w:r>
      <w:r>
        <w:rPr>
          <w:rFonts w:ascii="Arial"/>
          <w:color w:val="1F1F1F"/>
          <w:w w:val="105"/>
          <w:sz w:val="21"/>
        </w:rPr>
        <w:t>reviewed by a neutral magistrate </w:t>
      </w:r>
      <w:r>
        <w:rPr>
          <w:rFonts w:ascii="Arial"/>
          <w:color w:val="333333"/>
          <w:w w:val="105"/>
          <w:sz w:val="21"/>
        </w:rPr>
        <w:t>and </w:t>
      </w:r>
      <w:r>
        <w:rPr>
          <w:rFonts w:ascii="Arial"/>
          <w:color w:val="1F1F1F"/>
          <w:w w:val="105"/>
          <w:sz w:val="21"/>
        </w:rPr>
        <w:t>do not have the </w:t>
      </w:r>
      <w:r>
        <w:rPr>
          <w:rFonts w:ascii="Arial"/>
          <w:color w:val="333333"/>
          <w:w w:val="105"/>
          <w:sz w:val="21"/>
        </w:rPr>
        <w:t>authority </w:t>
      </w:r>
      <w:r>
        <w:rPr>
          <w:rFonts w:ascii="Arial"/>
          <w:color w:val="1F1F1F"/>
          <w:w w:val="105"/>
          <w:sz w:val="21"/>
        </w:rPr>
        <w:t>of </w:t>
      </w:r>
      <w:r>
        <w:rPr>
          <w:rFonts w:ascii="Arial"/>
          <w:color w:val="333333"/>
          <w:w w:val="105"/>
          <w:sz w:val="21"/>
        </w:rPr>
        <w:t>a </w:t>
      </w:r>
      <w:r>
        <w:rPr>
          <w:rFonts w:ascii="Arial"/>
          <w:color w:val="1F1F1F"/>
          <w:w w:val="105"/>
          <w:sz w:val="21"/>
        </w:rPr>
        <w:t>judicial </w:t>
      </w:r>
      <w:r>
        <w:rPr>
          <w:rFonts w:ascii="Arial"/>
          <w:color w:val="333333"/>
          <w:w w:val="105"/>
          <w:sz w:val="21"/>
        </w:rPr>
        <w:t>warrant. </w:t>
      </w:r>
      <w:r>
        <w:rPr>
          <w:rFonts w:ascii="Arial"/>
          <w:color w:val="1F1F1F"/>
          <w:w w:val="105"/>
          <w:sz w:val="21"/>
        </w:rPr>
        <w:t>In </w:t>
      </w:r>
      <w:r>
        <w:rPr>
          <w:rFonts w:ascii="Arial"/>
          <w:color w:val="333333"/>
          <w:w w:val="105"/>
          <w:sz w:val="21"/>
        </w:rPr>
        <w:t>addition, </w:t>
      </w:r>
      <w:r>
        <w:rPr>
          <w:rFonts w:ascii="Arial"/>
          <w:color w:val="1F1F1F"/>
          <w:w w:val="105"/>
          <w:sz w:val="21"/>
        </w:rPr>
        <w:t>these documents do </w:t>
      </w:r>
      <w:r>
        <w:rPr>
          <w:rFonts w:ascii="Arial"/>
          <w:color w:val="333333"/>
          <w:w w:val="105"/>
          <w:sz w:val="21"/>
        </w:rPr>
        <w:t>not </w:t>
      </w:r>
      <w:r>
        <w:rPr>
          <w:rFonts w:ascii="Arial"/>
          <w:color w:val="1F1F1F"/>
          <w:w w:val="105"/>
          <w:sz w:val="21"/>
        </w:rPr>
        <w:t>meet the probable </w:t>
      </w:r>
      <w:r>
        <w:rPr>
          <w:rFonts w:ascii="Arial"/>
          <w:color w:val="333333"/>
          <w:w w:val="105"/>
          <w:sz w:val="21"/>
        </w:rPr>
        <w:t>cause </w:t>
      </w:r>
      <w:r>
        <w:rPr>
          <w:rFonts w:ascii="Arial"/>
          <w:color w:val="1F1F1F"/>
          <w:w w:val="105"/>
          <w:sz w:val="21"/>
        </w:rPr>
        <w:t>requirements of the </w:t>
      </w:r>
      <w:r>
        <w:rPr>
          <w:rFonts w:ascii="Arial"/>
          <w:color w:val="333333"/>
          <w:w w:val="105"/>
          <w:sz w:val="21"/>
        </w:rPr>
        <w:t>Fourth </w:t>
      </w:r>
      <w:r>
        <w:rPr>
          <w:rFonts w:ascii="Arial"/>
          <w:color w:val="1F1F1F"/>
          <w:w w:val="105"/>
          <w:sz w:val="21"/>
        </w:rPr>
        <w:t>Amendment and Article 11 </w:t>
      </w:r>
      <w:r>
        <w:rPr>
          <w:rFonts w:ascii="Arial"/>
          <w:color w:val="333333"/>
          <w:w w:val="105"/>
          <w:sz w:val="21"/>
        </w:rPr>
        <w:t>of </w:t>
      </w:r>
      <w:r>
        <w:rPr>
          <w:rFonts w:ascii="Arial"/>
          <w:color w:val="1F1F1F"/>
          <w:w w:val="105"/>
          <w:sz w:val="21"/>
        </w:rPr>
        <w:t>the </w:t>
      </w:r>
      <w:r>
        <w:rPr>
          <w:rFonts w:ascii="Arial"/>
          <w:color w:val="333333"/>
          <w:w w:val="105"/>
          <w:sz w:val="21"/>
        </w:rPr>
        <w:t>Vermont  </w:t>
      </w:r>
      <w:r>
        <w:rPr>
          <w:rFonts w:ascii="Arial"/>
          <w:color w:val="333333"/>
          <w:spacing w:val="10"/>
          <w:w w:val="105"/>
          <w:sz w:val="21"/>
        </w:rPr>
        <w:t> </w:t>
      </w:r>
      <w:r>
        <w:rPr>
          <w:rFonts w:ascii="Arial"/>
          <w:color w:val="333333"/>
          <w:w w:val="105"/>
          <w:sz w:val="21"/>
        </w:rPr>
        <w:t>Constitution.</w:t>
      </w:r>
    </w:p>
    <w:p>
      <w:pPr>
        <w:pStyle w:val="ListParagraph"/>
        <w:numPr>
          <w:ilvl w:val="1"/>
          <w:numId w:val="166"/>
        </w:numPr>
        <w:tabs>
          <w:tab w:pos="2359" w:val="left" w:leader="none"/>
        </w:tabs>
        <w:spacing w:line="292" w:lineRule="auto" w:before="0" w:after="0"/>
        <w:ind w:left="2360" w:right="161" w:hanging="366"/>
        <w:jc w:val="left"/>
        <w:rPr>
          <w:rFonts w:ascii="Arial"/>
          <w:color w:val="1F1F1F"/>
          <w:sz w:val="21"/>
        </w:rPr>
      </w:pPr>
      <w:r>
        <w:rPr>
          <w:rFonts w:ascii="Arial"/>
          <w:color w:val="1F1F1F"/>
          <w:w w:val="105"/>
          <w:sz w:val="21"/>
        </w:rPr>
        <w:t>Department </w:t>
      </w:r>
      <w:r>
        <w:rPr>
          <w:rFonts w:ascii="Arial"/>
          <w:color w:val="333333"/>
          <w:w w:val="105"/>
          <w:sz w:val="21"/>
        </w:rPr>
        <w:t>members shall </w:t>
      </w:r>
      <w:r>
        <w:rPr>
          <w:rFonts w:ascii="Arial"/>
          <w:color w:val="1F1F1F"/>
          <w:w w:val="105"/>
          <w:sz w:val="21"/>
        </w:rPr>
        <w:t>not hold </w:t>
      </w:r>
      <w:r>
        <w:rPr>
          <w:rFonts w:ascii="Arial"/>
          <w:color w:val="333333"/>
          <w:w w:val="105"/>
          <w:sz w:val="21"/>
        </w:rPr>
        <w:t>for, </w:t>
      </w:r>
      <w:r>
        <w:rPr>
          <w:rFonts w:ascii="Arial"/>
          <w:color w:val="1F1F1F"/>
          <w:w w:val="105"/>
          <w:sz w:val="21"/>
        </w:rPr>
        <w:t>or transfer people to, federal immigration agents unless the federal </w:t>
      </w:r>
      <w:r>
        <w:rPr>
          <w:rFonts w:ascii="Arial"/>
          <w:color w:val="333333"/>
          <w:w w:val="105"/>
          <w:sz w:val="21"/>
        </w:rPr>
        <w:t>agents </w:t>
      </w:r>
      <w:r>
        <w:rPr>
          <w:rFonts w:ascii="Arial"/>
          <w:color w:val="1F1F1F"/>
          <w:w w:val="105"/>
          <w:sz w:val="21"/>
        </w:rPr>
        <w:t>provide </w:t>
      </w:r>
      <w:r>
        <w:rPr>
          <w:rFonts w:ascii="Arial"/>
          <w:color w:val="333333"/>
          <w:w w:val="105"/>
          <w:sz w:val="21"/>
        </w:rPr>
        <w:t>a </w:t>
      </w:r>
      <w:r>
        <w:rPr>
          <w:rFonts w:ascii="Arial"/>
          <w:color w:val="1F1F1F"/>
          <w:w w:val="105"/>
          <w:sz w:val="21"/>
        </w:rPr>
        <w:t>judicial warrant for </w:t>
      </w:r>
      <w:r>
        <w:rPr>
          <w:rFonts w:ascii="Arial"/>
          <w:color w:val="333333"/>
          <w:w w:val="105"/>
          <w:sz w:val="21"/>
        </w:rPr>
        <w:t>arrest. An </w:t>
      </w:r>
      <w:r>
        <w:rPr>
          <w:rFonts w:ascii="Arial"/>
          <w:color w:val="1F1F1F"/>
          <w:w w:val="105"/>
          <w:sz w:val="21"/>
        </w:rPr>
        <w:t>immigration detainer is not  a warrant </w:t>
      </w:r>
      <w:r>
        <w:rPr>
          <w:rFonts w:ascii="Arial"/>
          <w:color w:val="333333"/>
          <w:w w:val="105"/>
          <w:sz w:val="21"/>
        </w:rPr>
        <w:t>and </w:t>
      </w:r>
      <w:r>
        <w:rPr>
          <w:rFonts w:ascii="Arial"/>
          <w:color w:val="1F1F1F"/>
          <w:w w:val="105"/>
          <w:sz w:val="21"/>
        </w:rPr>
        <w:t>is not reviewed by </w:t>
      </w:r>
      <w:r>
        <w:rPr>
          <w:rFonts w:ascii="Arial"/>
          <w:color w:val="333333"/>
          <w:w w:val="105"/>
          <w:sz w:val="21"/>
        </w:rPr>
        <w:t>a </w:t>
      </w:r>
      <w:r>
        <w:rPr>
          <w:rFonts w:ascii="Arial"/>
          <w:color w:val="1F1F1F"/>
          <w:w w:val="105"/>
          <w:sz w:val="21"/>
        </w:rPr>
        <w:t>judge, </w:t>
      </w:r>
      <w:r>
        <w:rPr>
          <w:rFonts w:ascii="Arial"/>
          <w:color w:val="333333"/>
          <w:w w:val="105"/>
          <w:sz w:val="21"/>
        </w:rPr>
        <w:t>and </w:t>
      </w:r>
      <w:r>
        <w:rPr>
          <w:rFonts w:ascii="Arial"/>
          <w:color w:val="1F1F1F"/>
          <w:w w:val="105"/>
          <w:sz w:val="21"/>
        </w:rPr>
        <w:t>therefore is not a lawful basis to </w:t>
      </w:r>
      <w:r>
        <w:rPr>
          <w:rFonts w:ascii="Arial"/>
          <w:color w:val="333333"/>
          <w:w w:val="105"/>
          <w:sz w:val="21"/>
        </w:rPr>
        <w:t>arrest or </w:t>
      </w:r>
      <w:r>
        <w:rPr>
          <w:rFonts w:ascii="Arial"/>
          <w:color w:val="1F1F1F"/>
          <w:w w:val="105"/>
          <w:sz w:val="21"/>
        </w:rPr>
        <w:t>detain </w:t>
      </w:r>
      <w:r>
        <w:rPr>
          <w:rFonts w:ascii="Arial"/>
          <w:color w:val="333333"/>
          <w:w w:val="105"/>
          <w:sz w:val="21"/>
        </w:rPr>
        <w:t>anyone. Valid criminal warrants </w:t>
      </w:r>
      <w:r>
        <w:rPr>
          <w:rFonts w:ascii="Arial"/>
          <w:color w:val="1F1F1F"/>
          <w:w w:val="105"/>
          <w:sz w:val="21"/>
        </w:rPr>
        <w:t>of </w:t>
      </w:r>
      <w:r>
        <w:rPr>
          <w:rFonts w:ascii="Arial"/>
          <w:color w:val="333333"/>
          <w:w w:val="105"/>
          <w:sz w:val="21"/>
        </w:rPr>
        <w:t>arrest, </w:t>
      </w:r>
      <w:r>
        <w:rPr>
          <w:rFonts w:ascii="Arial"/>
          <w:color w:val="1F1F1F"/>
          <w:w w:val="105"/>
          <w:sz w:val="21"/>
        </w:rPr>
        <w:t>regardless </w:t>
      </w:r>
      <w:r>
        <w:rPr>
          <w:rFonts w:ascii="Arial"/>
          <w:color w:val="333333"/>
          <w:w w:val="105"/>
          <w:sz w:val="21"/>
        </w:rPr>
        <w:t>of </w:t>
      </w:r>
      <w:r>
        <w:rPr>
          <w:rFonts w:ascii="Arial"/>
          <w:color w:val="1F1F1F"/>
          <w:w w:val="105"/>
          <w:sz w:val="21"/>
        </w:rPr>
        <w:t>crime, </w:t>
      </w:r>
      <w:r>
        <w:rPr>
          <w:rFonts w:ascii="Arial"/>
          <w:color w:val="333333"/>
          <w:w w:val="105"/>
          <w:sz w:val="21"/>
        </w:rPr>
        <w:t>shall </w:t>
      </w:r>
      <w:r>
        <w:rPr>
          <w:rFonts w:ascii="Arial"/>
          <w:color w:val="1F1F1F"/>
          <w:w w:val="105"/>
          <w:sz w:val="21"/>
        </w:rPr>
        <w:t>not be </w:t>
      </w:r>
      <w:r>
        <w:rPr>
          <w:rFonts w:ascii="Arial"/>
          <w:color w:val="333333"/>
          <w:w w:val="105"/>
          <w:sz w:val="21"/>
        </w:rPr>
        <w:t>confused </w:t>
      </w:r>
      <w:r>
        <w:rPr>
          <w:rFonts w:ascii="Arial"/>
          <w:color w:val="1F1F1F"/>
          <w:w w:val="105"/>
          <w:sz w:val="21"/>
        </w:rPr>
        <w:t>with immigration detainers. This provision does </w:t>
      </w:r>
      <w:r>
        <w:rPr>
          <w:rFonts w:ascii="Arial"/>
          <w:color w:val="333333"/>
          <w:w w:val="105"/>
          <w:sz w:val="21"/>
        </w:rPr>
        <w:t>not </w:t>
      </w:r>
      <w:r>
        <w:rPr>
          <w:rFonts w:ascii="Arial"/>
          <w:color w:val="1F1F1F"/>
          <w:w w:val="105"/>
          <w:sz w:val="21"/>
        </w:rPr>
        <w:t>affect the </w:t>
      </w:r>
      <w:r>
        <w:rPr>
          <w:rFonts w:ascii="Arial"/>
          <w:color w:val="333333"/>
          <w:w w:val="105"/>
          <w:sz w:val="21"/>
        </w:rPr>
        <w:t>proper </w:t>
      </w:r>
      <w:r>
        <w:rPr>
          <w:rFonts w:ascii="Arial"/>
          <w:color w:val="1F1F1F"/>
          <w:w w:val="105"/>
          <w:sz w:val="21"/>
        </w:rPr>
        <w:t>handling </w:t>
      </w:r>
      <w:r>
        <w:rPr>
          <w:rFonts w:ascii="Arial"/>
          <w:color w:val="333333"/>
          <w:w w:val="105"/>
          <w:sz w:val="21"/>
        </w:rPr>
        <w:t>of arrests </w:t>
      </w:r>
      <w:r>
        <w:rPr>
          <w:rFonts w:ascii="Arial"/>
          <w:color w:val="1F1F1F"/>
          <w:w w:val="105"/>
          <w:sz w:val="21"/>
        </w:rPr>
        <w:t>and detentions </w:t>
      </w:r>
      <w:r>
        <w:rPr>
          <w:rFonts w:ascii="Arial"/>
          <w:color w:val="333333"/>
          <w:w w:val="105"/>
          <w:sz w:val="21"/>
        </w:rPr>
        <w:t>associated </w:t>
      </w:r>
      <w:r>
        <w:rPr>
          <w:rFonts w:ascii="Arial"/>
          <w:color w:val="1F1F1F"/>
          <w:w w:val="105"/>
          <w:sz w:val="21"/>
        </w:rPr>
        <w:t>with judicially-issued </w:t>
      </w:r>
      <w:r>
        <w:rPr>
          <w:rFonts w:ascii="Arial"/>
          <w:color w:val="333333"/>
          <w:w w:val="105"/>
          <w:sz w:val="21"/>
        </w:rPr>
        <w:t>criminal </w:t>
      </w:r>
      <w:r>
        <w:rPr>
          <w:rFonts w:ascii="Arial"/>
          <w:color w:val="1F1F1F"/>
          <w:w w:val="105"/>
          <w:sz w:val="21"/>
        </w:rPr>
        <w:t>arrest</w:t>
      </w:r>
      <w:r>
        <w:rPr>
          <w:rFonts w:ascii="Arial"/>
          <w:color w:val="1F1F1F"/>
          <w:spacing w:val="55"/>
          <w:w w:val="105"/>
          <w:sz w:val="21"/>
        </w:rPr>
        <w:t> </w:t>
      </w:r>
      <w:r>
        <w:rPr>
          <w:rFonts w:ascii="Arial"/>
          <w:color w:val="1F1F1F"/>
          <w:w w:val="105"/>
          <w:sz w:val="21"/>
        </w:rPr>
        <w:t>warrants.</w:t>
      </w:r>
    </w:p>
    <w:p>
      <w:pPr>
        <w:pStyle w:val="ListParagraph"/>
        <w:numPr>
          <w:ilvl w:val="1"/>
          <w:numId w:val="166"/>
        </w:numPr>
        <w:tabs>
          <w:tab w:pos="2363" w:val="left" w:leader="none"/>
        </w:tabs>
        <w:spacing w:line="225" w:lineRule="exact" w:before="4" w:after="0"/>
        <w:ind w:left="2362" w:right="0" w:hanging="353"/>
        <w:jc w:val="left"/>
        <w:rPr>
          <w:rFonts w:ascii="Arial"/>
          <w:color w:val="333333"/>
          <w:sz w:val="21"/>
        </w:rPr>
      </w:pPr>
      <w:r>
        <w:rPr>
          <w:rFonts w:ascii="Arial"/>
          <w:color w:val="1F1F1F"/>
          <w:w w:val="105"/>
          <w:sz w:val="21"/>
        </w:rPr>
        <w:t>In assessing whether to </w:t>
      </w:r>
      <w:r>
        <w:rPr>
          <w:rFonts w:ascii="Arial"/>
          <w:color w:val="333333"/>
          <w:w w:val="105"/>
          <w:sz w:val="21"/>
        </w:rPr>
        <w:t>seek continued </w:t>
      </w:r>
      <w:r>
        <w:rPr>
          <w:rFonts w:ascii="Arial"/>
          <w:color w:val="1F1F1F"/>
          <w:w w:val="105"/>
          <w:sz w:val="21"/>
        </w:rPr>
        <w:t>custody under </w:t>
      </w:r>
      <w:r>
        <w:rPr>
          <w:rFonts w:ascii="Arial"/>
          <w:color w:val="333333"/>
          <w:w w:val="105"/>
          <w:sz w:val="21"/>
        </w:rPr>
        <w:t>Vermont </w:t>
      </w:r>
      <w:r>
        <w:rPr>
          <w:rFonts w:ascii="Arial"/>
          <w:color w:val="1F1F1F"/>
          <w:w w:val="105"/>
          <w:sz w:val="21"/>
        </w:rPr>
        <w:t>Rule of</w:t>
      </w:r>
      <w:r>
        <w:rPr>
          <w:rFonts w:ascii="Arial"/>
          <w:color w:val="1F1F1F"/>
          <w:spacing w:val="-30"/>
          <w:w w:val="105"/>
          <w:sz w:val="21"/>
        </w:rPr>
        <w:t> </w:t>
      </w:r>
      <w:r>
        <w:rPr>
          <w:rFonts w:ascii="Arial"/>
          <w:color w:val="333333"/>
          <w:w w:val="105"/>
          <w:sz w:val="21"/>
        </w:rPr>
        <w:t>Criminal</w:t>
      </w:r>
    </w:p>
    <w:p>
      <w:pPr>
        <w:spacing w:line="290" w:lineRule="auto" w:before="41"/>
        <w:ind w:left="2367" w:right="159" w:firstLine="4"/>
        <w:jc w:val="left"/>
        <w:rPr>
          <w:rFonts w:ascii="Arial" w:hAnsi="Arial"/>
          <w:sz w:val="21"/>
        </w:rPr>
      </w:pPr>
      <w:r>
        <w:rPr>
          <w:rFonts w:ascii="Arial" w:hAnsi="Arial"/>
          <w:color w:val="1F1F1F"/>
          <w:w w:val="105"/>
          <w:sz w:val="21"/>
        </w:rPr>
        <w:t>Procedure 3, Department members shall not presume that undocumented individuals </w:t>
      </w:r>
      <w:r>
        <w:rPr>
          <w:rFonts w:ascii="Arial" w:hAnsi="Arial"/>
          <w:color w:val="1F1F1F"/>
          <w:w w:val="101"/>
          <w:sz w:val="21"/>
        </w:rPr>
        <w:t>necessarily</w:t>
      </w:r>
      <w:r>
        <w:rPr>
          <w:rFonts w:ascii="Arial" w:hAnsi="Arial"/>
          <w:color w:val="1F1F1F"/>
          <w:sz w:val="21"/>
        </w:rPr>
        <w:t> </w:t>
      </w:r>
      <w:r>
        <w:rPr>
          <w:rFonts w:ascii="Arial" w:hAnsi="Arial"/>
          <w:color w:val="1F1F1F"/>
          <w:w w:val="104"/>
          <w:sz w:val="21"/>
        </w:rPr>
        <w:t>present</w:t>
      </w:r>
      <w:r>
        <w:rPr>
          <w:rFonts w:ascii="Arial" w:hAnsi="Arial"/>
          <w:color w:val="1F1F1F"/>
          <w:sz w:val="21"/>
        </w:rPr>
        <w:t> </w:t>
      </w:r>
      <w:r>
        <w:rPr>
          <w:rFonts w:ascii="Arial" w:hAnsi="Arial"/>
          <w:color w:val="333333"/>
          <w:w w:val="98"/>
          <w:sz w:val="21"/>
        </w:rPr>
        <w:t>a</w:t>
      </w:r>
      <w:r>
        <w:rPr>
          <w:rFonts w:ascii="Arial" w:hAnsi="Arial"/>
          <w:color w:val="333333"/>
          <w:sz w:val="21"/>
        </w:rPr>
        <w:t> </w:t>
      </w:r>
      <w:r>
        <w:rPr>
          <w:rFonts w:ascii="Arial" w:hAnsi="Arial"/>
          <w:color w:val="1F1F1F"/>
          <w:w w:val="104"/>
          <w:sz w:val="21"/>
        </w:rPr>
        <w:t>risk</w:t>
      </w:r>
      <w:r>
        <w:rPr>
          <w:rFonts w:ascii="Arial" w:hAnsi="Arial"/>
          <w:color w:val="1F1F1F"/>
          <w:sz w:val="21"/>
        </w:rPr>
        <w:t> </w:t>
      </w:r>
      <w:r>
        <w:rPr>
          <w:rFonts w:ascii="Arial" w:hAnsi="Arial"/>
          <w:color w:val="333333"/>
          <w:w w:val="104"/>
          <w:sz w:val="21"/>
        </w:rPr>
        <w:t>of</w:t>
      </w:r>
      <w:r>
        <w:rPr>
          <w:rFonts w:ascii="Arial" w:hAnsi="Arial"/>
          <w:color w:val="333333"/>
          <w:sz w:val="21"/>
        </w:rPr>
        <w:t> </w:t>
      </w:r>
      <w:r>
        <w:rPr>
          <w:rFonts w:ascii="Arial" w:hAnsi="Arial"/>
          <w:color w:val="1F1F1F"/>
          <w:w w:val="115"/>
          <w:sz w:val="21"/>
        </w:rPr>
        <w:t>flight.</w:t>
      </w:r>
      <w:r>
        <w:rPr>
          <w:rFonts w:ascii="Arial" w:hAnsi="Arial"/>
          <w:color w:val="1F1F1F"/>
          <w:sz w:val="21"/>
        </w:rPr>
        <w:t> </w:t>
      </w:r>
      <w:r>
        <w:rPr>
          <w:rFonts w:ascii="Arial" w:hAnsi="Arial"/>
          <w:color w:val="1F1F1F"/>
          <w:w w:val="106"/>
          <w:sz w:val="21"/>
        </w:rPr>
        <w:t>Instead,</w:t>
      </w:r>
      <w:r>
        <w:rPr>
          <w:rFonts w:ascii="Arial" w:hAnsi="Arial"/>
          <w:color w:val="1F1F1F"/>
          <w:sz w:val="21"/>
        </w:rPr>
        <w:t> </w:t>
      </w:r>
      <w:r>
        <w:rPr>
          <w:rFonts w:ascii="Arial" w:hAnsi="Arial"/>
          <w:color w:val="333333"/>
          <w:w w:val="99"/>
          <w:sz w:val="21"/>
        </w:rPr>
        <w:t>such</w:t>
      </w:r>
      <w:r>
        <w:rPr>
          <w:rFonts w:ascii="Arial" w:hAnsi="Arial"/>
          <w:color w:val="333333"/>
          <w:sz w:val="21"/>
        </w:rPr>
        <w:t> </w:t>
      </w:r>
      <w:r>
        <w:rPr>
          <w:rFonts w:ascii="Arial" w:hAnsi="Arial"/>
          <w:color w:val="1F1F1F"/>
          <w:w w:val="104"/>
          <w:sz w:val="21"/>
        </w:rPr>
        <w:t>judgments</w:t>
      </w:r>
      <w:r>
        <w:rPr>
          <w:rFonts w:ascii="Arial" w:hAnsi="Arial"/>
          <w:color w:val="1F1F1F"/>
          <w:sz w:val="21"/>
        </w:rPr>
        <w:t> </w:t>
      </w:r>
      <w:r>
        <w:rPr>
          <w:rFonts w:ascii="Arial" w:hAnsi="Arial"/>
          <w:color w:val="333333"/>
          <w:w w:val="103"/>
          <w:sz w:val="21"/>
        </w:rPr>
        <w:t>shall</w:t>
      </w:r>
      <w:r>
        <w:rPr>
          <w:rFonts w:ascii="Arial" w:hAnsi="Arial"/>
          <w:color w:val="333333"/>
          <w:sz w:val="21"/>
        </w:rPr>
        <w:t> </w:t>
      </w:r>
      <w:r>
        <w:rPr>
          <w:rFonts w:ascii="Arial" w:hAnsi="Arial"/>
          <w:color w:val="1F1F1F"/>
          <w:w w:val="104"/>
          <w:sz w:val="21"/>
        </w:rPr>
        <w:t>be</w:t>
      </w:r>
      <w:r>
        <w:rPr>
          <w:rFonts w:ascii="Arial" w:hAnsi="Arial"/>
          <w:color w:val="1F1F1F"/>
          <w:sz w:val="21"/>
        </w:rPr>
        <w:t> </w:t>
      </w:r>
      <w:r>
        <w:rPr>
          <w:rFonts w:ascii="Arial" w:hAnsi="Arial"/>
          <w:color w:val="1F1F1F"/>
          <w:spacing w:val="-113"/>
          <w:w w:val="104"/>
          <w:sz w:val="21"/>
        </w:rPr>
        <w:t>m</w:t>
      </w:r>
      <w:r>
        <w:rPr>
          <w:rFonts w:ascii="Arial" w:hAnsi="Arial"/>
          <w:color w:val="9C9C9C"/>
          <w:w w:val="104"/>
          <w:sz w:val="21"/>
        </w:rPr>
        <w:t>·</w:t>
      </w:r>
      <w:r>
        <w:rPr>
          <w:rFonts w:ascii="Arial" w:hAnsi="Arial"/>
          <w:color w:val="9C9C9C"/>
          <w:sz w:val="21"/>
        </w:rPr>
        <w:t> </w:t>
      </w:r>
      <w:r>
        <w:rPr>
          <w:rFonts w:ascii="Arial" w:hAnsi="Arial"/>
          <w:color w:val="333333"/>
          <w:w w:val="106"/>
          <w:sz w:val="21"/>
        </w:rPr>
        <w:t>ade</w:t>
      </w:r>
      <w:r>
        <w:rPr>
          <w:rFonts w:ascii="Arial" w:hAnsi="Arial"/>
          <w:color w:val="333333"/>
          <w:sz w:val="21"/>
        </w:rPr>
        <w:t> </w:t>
      </w:r>
      <w:r>
        <w:rPr>
          <w:rFonts w:ascii="Arial" w:hAnsi="Arial"/>
          <w:color w:val="333333"/>
          <w:w w:val="106"/>
          <w:sz w:val="21"/>
        </w:rPr>
        <w:t>on</w:t>
      </w:r>
      <w:r>
        <w:rPr>
          <w:rFonts w:ascii="Arial" w:hAnsi="Arial"/>
          <w:color w:val="333333"/>
          <w:sz w:val="21"/>
        </w:rPr>
        <w:t> </w:t>
      </w:r>
      <w:r>
        <w:rPr>
          <w:rFonts w:ascii="Arial" w:hAnsi="Arial"/>
          <w:color w:val="1F1F1F"/>
          <w:w w:val="106"/>
          <w:sz w:val="21"/>
        </w:rPr>
        <w:t>the</w:t>
      </w:r>
      <w:r>
        <w:rPr>
          <w:rFonts w:ascii="Arial" w:hAnsi="Arial"/>
          <w:color w:val="1F1F1F"/>
          <w:sz w:val="21"/>
        </w:rPr>
        <w:t> </w:t>
      </w:r>
      <w:r>
        <w:rPr>
          <w:rFonts w:ascii="Arial" w:hAnsi="Arial"/>
          <w:color w:val="333333"/>
          <w:w w:val="104"/>
          <w:sz w:val="21"/>
        </w:rPr>
        <w:t>facts </w:t>
      </w:r>
      <w:r>
        <w:rPr>
          <w:rFonts w:ascii="Arial" w:hAnsi="Arial"/>
          <w:color w:val="333333"/>
          <w:w w:val="105"/>
          <w:sz w:val="21"/>
        </w:rPr>
        <w:t>presented </w:t>
      </w:r>
      <w:r>
        <w:rPr>
          <w:rFonts w:ascii="Arial" w:hAnsi="Arial"/>
          <w:color w:val="1F1F1F"/>
          <w:w w:val="105"/>
          <w:sz w:val="21"/>
        </w:rPr>
        <w:t>in each case, rather </w:t>
      </w:r>
      <w:r>
        <w:rPr>
          <w:rFonts w:ascii="Arial" w:hAnsi="Arial"/>
          <w:color w:val="333333"/>
          <w:w w:val="105"/>
          <w:sz w:val="21"/>
        </w:rPr>
        <w:t>than </w:t>
      </w:r>
      <w:r>
        <w:rPr>
          <w:rFonts w:ascii="Arial" w:hAnsi="Arial"/>
          <w:color w:val="1F1F1F"/>
          <w:w w:val="105"/>
          <w:sz w:val="21"/>
        </w:rPr>
        <w:t>made </w:t>
      </w:r>
      <w:r>
        <w:rPr>
          <w:rFonts w:ascii="Arial" w:hAnsi="Arial"/>
          <w:color w:val="333333"/>
          <w:w w:val="105"/>
          <w:sz w:val="21"/>
        </w:rPr>
        <w:t>simply </w:t>
      </w:r>
      <w:r>
        <w:rPr>
          <w:rFonts w:ascii="Arial" w:hAnsi="Arial"/>
          <w:color w:val="1F1F1F"/>
          <w:w w:val="105"/>
          <w:sz w:val="21"/>
        </w:rPr>
        <w:t>on </w:t>
      </w:r>
      <w:r>
        <w:rPr>
          <w:rFonts w:ascii="Arial" w:hAnsi="Arial"/>
          <w:color w:val="333333"/>
          <w:w w:val="105"/>
          <w:sz w:val="21"/>
        </w:rPr>
        <w:t>the </w:t>
      </w:r>
      <w:r>
        <w:rPr>
          <w:rFonts w:ascii="Arial" w:hAnsi="Arial"/>
          <w:color w:val="1F1F1F"/>
          <w:w w:val="105"/>
          <w:sz w:val="21"/>
        </w:rPr>
        <w:t>basis </w:t>
      </w:r>
      <w:r>
        <w:rPr>
          <w:rFonts w:ascii="Arial" w:hAnsi="Arial"/>
          <w:color w:val="333333"/>
          <w:w w:val="105"/>
          <w:sz w:val="21"/>
        </w:rPr>
        <w:t>of </w:t>
      </w:r>
      <w:r>
        <w:rPr>
          <w:rFonts w:ascii="Arial" w:hAnsi="Arial"/>
          <w:color w:val="1F1F1F"/>
          <w:w w:val="105"/>
          <w:sz w:val="21"/>
        </w:rPr>
        <w:t>immigration </w:t>
      </w:r>
      <w:r>
        <w:rPr>
          <w:rFonts w:ascii="Arial" w:hAnsi="Arial"/>
          <w:color w:val="333333"/>
          <w:w w:val="105"/>
          <w:sz w:val="21"/>
        </w:rPr>
        <w:t>status. </w:t>
      </w:r>
      <w:r>
        <w:rPr>
          <w:rFonts w:ascii="Arial" w:hAnsi="Arial"/>
          <w:color w:val="1F1F1F"/>
          <w:w w:val="105"/>
          <w:sz w:val="21"/>
        </w:rPr>
        <w:t>In </w:t>
      </w:r>
      <w:r>
        <w:rPr>
          <w:rFonts w:ascii="Arial" w:hAnsi="Arial"/>
          <w:color w:val="333333"/>
          <w:w w:val="105"/>
          <w:sz w:val="21"/>
        </w:rPr>
        <w:t>addition, </w:t>
      </w:r>
      <w:r>
        <w:rPr>
          <w:rFonts w:ascii="Arial" w:hAnsi="Arial"/>
          <w:color w:val="1F1F1F"/>
          <w:w w:val="105"/>
          <w:sz w:val="21"/>
        </w:rPr>
        <w:t>personal </w:t>
      </w:r>
      <w:r>
        <w:rPr>
          <w:rFonts w:ascii="Arial" w:hAnsi="Arial"/>
          <w:color w:val="333333"/>
          <w:w w:val="105"/>
          <w:sz w:val="21"/>
        </w:rPr>
        <w:t>characteristics shall </w:t>
      </w:r>
      <w:r>
        <w:rPr>
          <w:rFonts w:ascii="Arial" w:hAnsi="Arial"/>
          <w:color w:val="1F1F1F"/>
          <w:w w:val="105"/>
          <w:sz w:val="21"/>
        </w:rPr>
        <w:t>not be used </w:t>
      </w:r>
      <w:r>
        <w:rPr>
          <w:rFonts w:ascii="Arial" w:hAnsi="Arial"/>
          <w:color w:val="333333"/>
          <w:w w:val="105"/>
          <w:sz w:val="21"/>
        </w:rPr>
        <w:t>as </w:t>
      </w:r>
      <w:r>
        <w:rPr>
          <w:rFonts w:ascii="Arial" w:hAnsi="Arial"/>
          <w:color w:val="1F1F1F"/>
          <w:w w:val="105"/>
          <w:sz w:val="21"/>
        </w:rPr>
        <w:t>a </w:t>
      </w:r>
      <w:r>
        <w:rPr>
          <w:rFonts w:ascii="Arial" w:hAnsi="Arial"/>
          <w:color w:val="333333"/>
          <w:w w:val="105"/>
          <w:sz w:val="21"/>
        </w:rPr>
        <w:t>reason </w:t>
      </w:r>
      <w:r>
        <w:rPr>
          <w:rFonts w:ascii="Arial" w:hAnsi="Arial"/>
          <w:color w:val="1F1F1F"/>
          <w:w w:val="105"/>
          <w:sz w:val="21"/>
        </w:rPr>
        <w:t>to arrest </w:t>
      </w:r>
      <w:r>
        <w:rPr>
          <w:rFonts w:ascii="Arial" w:hAnsi="Arial"/>
          <w:color w:val="333333"/>
          <w:w w:val="105"/>
          <w:sz w:val="21"/>
        </w:rPr>
        <w:t>someone </w:t>
      </w:r>
      <w:r>
        <w:rPr>
          <w:rFonts w:ascii="Arial" w:hAnsi="Arial"/>
          <w:color w:val="1F1F1F"/>
          <w:w w:val="105"/>
          <w:sz w:val="21"/>
        </w:rPr>
        <w:t>instead of citing </w:t>
      </w:r>
      <w:r>
        <w:rPr>
          <w:rFonts w:ascii="Arial" w:hAnsi="Arial"/>
          <w:color w:val="333333"/>
          <w:w w:val="105"/>
          <w:sz w:val="21"/>
        </w:rPr>
        <w:t>them, </w:t>
      </w:r>
      <w:r>
        <w:rPr>
          <w:rFonts w:ascii="Arial" w:hAnsi="Arial"/>
          <w:color w:val="1F1F1F"/>
          <w:w w:val="105"/>
          <w:sz w:val="21"/>
        </w:rPr>
        <w:t>and personal </w:t>
      </w:r>
      <w:r>
        <w:rPr>
          <w:rFonts w:ascii="Arial" w:hAnsi="Arial"/>
          <w:color w:val="333333"/>
          <w:w w:val="105"/>
          <w:sz w:val="21"/>
        </w:rPr>
        <w:t>characteristics shall </w:t>
      </w:r>
      <w:r>
        <w:rPr>
          <w:rFonts w:ascii="Arial" w:hAnsi="Arial"/>
          <w:color w:val="1F1F1F"/>
          <w:w w:val="105"/>
          <w:sz w:val="21"/>
        </w:rPr>
        <w:t>not impact the decision on whether to </w:t>
      </w:r>
      <w:r>
        <w:rPr>
          <w:rFonts w:ascii="Arial" w:hAnsi="Arial"/>
          <w:color w:val="333333"/>
          <w:w w:val="105"/>
          <w:sz w:val="21"/>
        </w:rPr>
        <w:t>seek continued </w:t>
      </w:r>
      <w:r>
        <w:rPr>
          <w:rFonts w:ascii="Arial" w:hAnsi="Arial"/>
          <w:color w:val="1F1F1F"/>
          <w:w w:val="105"/>
          <w:sz w:val="21"/>
        </w:rPr>
        <w:t>custody pursuant to Vermont Rule </w:t>
      </w:r>
      <w:r>
        <w:rPr>
          <w:rFonts w:ascii="Arial" w:hAnsi="Arial"/>
          <w:color w:val="333333"/>
          <w:w w:val="105"/>
          <w:sz w:val="21"/>
        </w:rPr>
        <w:t>of Criminal </w:t>
      </w:r>
      <w:r>
        <w:rPr>
          <w:rFonts w:ascii="Arial" w:hAnsi="Arial"/>
          <w:color w:val="1F1F1F"/>
          <w:w w:val="105"/>
          <w:sz w:val="21"/>
        </w:rPr>
        <w:t>Procedure 3.</w:t>
      </w:r>
    </w:p>
    <w:p>
      <w:pPr>
        <w:pStyle w:val="ListParagraph"/>
        <w:numPr>
          <w:ilvl w:val="1"/>
          <w:numId w:val="166"/>
        </w:numPr>
        <w:tabs>
          <w:tab w:pos="2381" w:val="left" w:leader="none"/>
        </w:tabs>
        <w:spacing w:line="288" w:lineRule="auto" w:before="0" w:after="0"/>
        <w:ind w:left="2375" w:right="263" w:hanging="352"/>
        <w:jc w:val="left"/>
        <w:rPr>
          <w:rFonts w:ascii="Arial"/>
          <w:color w:val="1F1F1F"/>
          <w:sz w:val="21"/>
        </w:rPr>
      </w:pPr>
      <w:r>
        <w:rPr>
          <w:rFonts w:ascii="Arial"/>
          <w:color w:val="1F1F1F"/>
          <w:w w:val="105"/>
          <w:sz w:val="21"/>
        </w:rPr>
        <w:t>Personal characteristics </w:t>
      </w:r>
      <w:r>
        <w:rPr>
          <w:rFonts w:ascii="Arial"/>
          <w:color w:val="333333"/>
          <w:w w:val="105"/>
          <w:sz w:val="21"/>
        </w:rPr>
        <w:t>and/or </w:t>
      </w:r>
      <w:r>
        <w:rPr>
          <w:rFonts w:ascii="Arial"/>
          <w:color w:val="1F1F1F"/>
          <w:w w:val="105"/>
          <w:sz w:val="21"/>
        </w:rPr>
        <w:t>immigration </w:t>
      </w:r>
      <w:r>
        <w:rPr>
          <w:rFonts w:ascii="Arial"/>
          <w:color w:val="333333"/>
          <w:w w:val="105"/>
          <w:sz w:val="21"/>
        </w:rPr>
        <w:t>status, </w:t>
      </w:r>
      <w:r>
        <w:rPr>
          <w:rFonts w:ascii="Arial"/>
          <w:color w:val="1F1F1F"/>
          <w:w w:val="105"/>
          <w:sz w:val="21"/>
        </w:rPr>
        <w:t>includingthe existence of a civil immigration detainer, </w:t>
      </w:r>
      <w:r>
        <w:rPr>
          <w:rFonts w:ascii="Arial"/>
          <w:color w:val="333333"/>
          <w:w w:val="105"/>
          <w:sz w:val="21"/>
        </w:rPr>
        <w:t>shall not </w:t>
      </w:r>
      <w:r>
        <w:rPr>
          <w:rFonts w:ascii="Arial"/>
          <w:color w:val="1F1F1F"/>
          <w:w w:val="105"/>
          <w:sz w:val="21"/>
        </w:rPr>
        <w:t>affect the detainee's ability to participate </w:t>
      </w:r>
      <w:r>
        <w:rPr>
          <w:rFonts w:ascii="Arial"/>
          <w:color w:val="333333"/>
          <w:w w:val="105"/>
          <w:sz w:val="21"/>
        </w:rPr>
        <w:t>in </w:t>
      </w:r>
      <w:r>
        <w:rPr>
          <w:rFonts w:ascii="Arial"/>
          <w:color w:val="1F1F1F"/>
          <w:w w:val="105"/>
          <w:sz w:val="21"/>
        </w:rPr>
        <w:t>pre-charge or police-initiated pre-court processes </w:t>
      </w:r>
      <w:r>
        <w:rPr>
          <w:rFonts w:ascii="Arial"/>
          <w:color w:val="333333"/>
          <w:w w:val="105"/>
          <w:sz w:val="21"/>
        </w:rPr>
        <w:t>such </w:t>
      </w:r>
      <w:r>
        <w:rPr>
          <w:rFonts w:ascii="Arial"/>
          <w:color w:val="1F1F1F"/>
          <w:w w:val="105"/>
          <w:sz w:val="21"/>
        </w:rPr>
        <w:t>as referral to diversion or a </w:t>
      </w:r>
      <w:r>
        <w:rPr>
          <w:rFonts w:ascii="Arial"/>
          <w:color w:val="333333"/>
          <w:w w:val="105"/>
          <w:sz w:val="21"/>
        </w:rPr>
        <w:t>Community </w:t>
      </w:r>
      <w:r>
        <w:rPr>
          <w:rFonts w:ascii="Arial"/>
          <w:color w:val="1F1F1F"/>
          <w:w w:val="105"/>
          <w:sz w:val="21"/>
        </w:rPr>
        <w:t>Justice </w:t>
      </w:r>
      <w:r>
        <w:rPr>
          <w:rFonts w:ascii="Arial"/>
          <w:color w:val="333333"/>
          <w:w w:val="105"/>
          <w:sz w:val="21"/>
        </w:rPr>
        <w:t>Center.</w:t>
      </w:r>
    </w:p>
    <w:p>
      <w:pPr>
        <w:pStyle w:val="BodyText"/>
        <w:spacing w:before="10"/>
        <w:rPr>
          <w:rFonts w:ascii="Arial"/>
        </w:rPr>
      </w:pPr>
    </w:p>
    <w:p>
      <w:pPr>
        <w:pStyle w:val="ListParagraph"/>
        <w:numPr>
          <w:ilvl w:val="1"/>
          <w:numId w:val="167"/>
        </w:numPr>
        <w:tabs>
          <w:tab w:pos="2379" w:val="left" w:leader="none"/>
          <w:tab w:pos="2380" w:val="left" w:leader="none"/>
        </w:tabs>
        <w:spacing w:line="240" w:lineRule="auto" w:before="0" w:after="0"/>
        <w:ind w:left="2746" w:right="0" w:hanging="1093"/>
        <w:jc w:val="left"/>
        <w:rPr>
          <w:rFonts w:ascii="Arial"/>
          <w:color w:val="1F1F1F"/>
          <w:sz w:val="21"/>
        </w:rPr>
      </w:pPr>
      <w:r>
        <w:rPr>
          <w:rFonts w:ascii="Arial"/>
          <w:color w:val="333333"/>
          <w:w w:val="105"/>
          <w:sz w:val="21"/>
        </w:rPr>
        <w:t>Federal</w:t>
      </w:r>
      <w:r>
        <w:rPr>
          <w:rFonts w:ascii="Arial"/>
          <w:color w:val="333333"/>
          <w:spacing w:val="-31"/>
          <w:w w:val="105"/>
          <w:sz w:val="21"/>
        </w:rPr>
        <w:t> </w:t>
      </w:r>
      <w:r>
        <w:rPr>
          <w:rFonts w:ascii="Arial"/>
          <w:color w:val="1F1F1F"/>
          <w:w w:val="105"/>
          <w:sz w:val="21"/>
        </w:rPr>
        <w:t>Criminal</w:t>
      </w:r>
      <w:r>
        <w:rPr>
          <w:rFonts w:ascii="Arial"/>
          <w:color w:val="1F1F1F"/>
          <w:spacing w:val="-26"/>
          <w:w w:val="105"/>
          <w:sz w:val="21"/>
        </w:rPr>
        <w:t> </w:t>
      </w:r>
      <w:r>
        <w:rPr>
          <w:rFonts w:ascii="Arial"/>
          <w:color w:val="1F1F1F"/>
          <w:w w:val="105"/>
          <w:sz w:val="21"/>
        </w:rPr>
        <w:t>Law:</w:t>
      </w:r>
      <w:r>
        <w:rPr>
          <w:rFonts w:ascii="Arial"/>
          <w:color w:val="1F1F1F"/>
          <w:spacing w:val="-36"/>
          <w:w w:val="105"/>
          <w:sz w:val="21"/>
        </w:rPr>
        <w:t> </w:t>
      </w:r>
      <w:r>
        <w:rPr>
          <w:rFonts w:ascii="Arial"/>
          <w:color w:val="1F1F1F"/>
          <w:w w:val="105"/>
          <w:sz w:val="21"/>
        </w:rPr>
        <w:t>Border</w:t>
      </w:r>
      <w:r>
        <w:rPr>
          <w:rFonts w:ascii="Arial"/>
          <w:color w:val="1F1F1F"/>
          <w:spacing w:val="-28"/>
          <w:w w:val="105"/>
          <w:sz w:val="21"/>
        </w:rPr>
        <w:t> </w:t>
      </w:r>
      <w:r>
        <w:rPr>
          <w:rFonts w:ascii="Arial"/>
          <w:color w:val="1F1F1F"/>
          <w:w w:val="105"/>
          <w:sz w:val="21"/>
        </w:rPr>
        <w:t>Crossings</w:t>
      </w:r>
    </w:p>
    <w:p>
      <w:pPr>
        <w:pStyle w:val="BodyText"/>
        <w:spacing w:before="9"/>
        <w:rPr>
          <w:rFonts w:ascii="Arial"/>
          <w:sz w:val="30"/>
        </w:rPr>
      </w:pPr>
    </w:p>
    <w:p>
      <w:pPr>
        <w:pStyle w:val="ListParagraph"/>
        <w:numPr>
          <w:ilvl w:val="1"/>
          <w:numId w:val="167"/>
        </w:numPr>
        <w:tabs>
          <w:tab w:pos="2751" w:val="left" w:leader="none"/>
          <w:tab w:pos="2752" w:val="left" w:leader="none"/>
        </w:tabs>
        <w:spacing w:line="288" w:lineRule="auto" w:before="0" w:after="0"/>
        <w:ind w:left="2746" w:right="481" w:hanging="722"/>
        <w:jc w:val="left"/>
        <w:rPr>
          <w:rFonts w:ascii="Arial"/>
          <w:color w:val="1F1F1F"/>
          <w:sz w:val="21"/>
        </w:rPr>
      </w:pPr>
      <w:r>
        <w:rPr>
          <w:rFonts w:ascii="Arial"/>
          <w:color w:val="1F1F1F"/>
          <w:w w:val="105"/>
          <w:sz w:val="21"/>
        </w:rPr>
        <w:t>Department members have </w:t>
      </w:r>
      <w:r>
        <w:rPr>
          <w:rFonts w:ascii="Arial"/>
          <w:color w:val="333333"/>
          <w:w w:val="105"/>
          <w:sz w:val="21"/>
        </w:rPr>
        <w:t>authority </w:t>
      </w:r>
      <w:r>
        <w:rPr>
          <w:rFonts w:ascii="Arial"/>
          <w:color w:val="1F1F1F"/>
          <w:w w:val="105"/>
          <w:sz w:val="21"/>
        </w:rPr>
        <w:t>to </w:t>
      </w:r>
      <w:r>
        <w:rPr>
          <w:rFonts w:ascii="Arial"/>
          <w:color w:val="333333"/>
          <w:w w:val="105"/>
          <w:sz w:val="21"/>
        </w:rPr>
        <w:t>enforce </w:t>
      </w:r>
      <w:r>
        <w:rPr>
          <w:rFonts w:ascii="Arial"/>
          <w:color w:val="1F1F1F"/>
          <w:w w:val="105"/>
          <w:sz w:val="21"/>
        </w:rPr>
        <w:t>federal criminal law. Unauthorized border</w:t>
      </w:r>
      <w:r>
        <w:rPr>
          <w:rFonts w:ascii="Arial"/>
          <w:color w:val="1F1F1F"/>
          <w:spacing w:val="-1"/>
          <w:w w:val="105"/>
          <w:sz w:val="21"/>
        </w:rPr>
        <w:t> </w:t>
      </w:r>
      <w:r>
        <w:rPr>
          <w:rFonts w:ascii="Arial"/>
          <w:color w:val="1F1F1F"/>
          <w:w w:val="105"/>
          <w:sz w:val="21"/>
        </w:rPr>
        <w:t>crossings</w:t>
      </w:r>
      <w:r>
        <w:rPr>
          <w:rFonts w:ascii="Arial"/>
          <w:color w:val="1F1F1F"/>
          <w:spacing w:val="-6"/>
          <w:w w:val="105"/>
          <w:sz w:val="21"/>
        </w:rPr>
        <w:t> </w:t>
      </w:r>
      <w:r>
        <w:rPr>
          <w:rFonts w:ascii="Arial"/>
          <w:color w:val="1F1F1F"/>
          <w:w w:val="105"/>
          <w:sz w:val="21"/>
        </w:rPr>
        <w:t>by</w:t>
      </w:r>
      <w:r>
        <w:rPr>
          <w:rFonts w:ascii="Arial"/>
          <w:color w:val="1F1F1F"/>
          <w:spacing w:val="-22"/>
          <w:w w:val="105"/>
          <w:sz w:val="21"/>
        </w:rPr>
        <w:t> </w:t>
      </w:r>
      <w:r>
        <w:rPr>
          <w:rFonts w:ascii="Arial"/>
          <w:color w:val="1F1F1F"/>
          <w:w w:val="105"/>
          <w:sz w:val="21"/>
        </w:rPr>
        <w:t>persons</w:t>
      </w:r>
      <w:r>
        <w:rPr>
          <w:rFonts w:ascii="Arial"/>
          <w:color w:val="1F1F1F"/>
          <w:spacing w:val="-11"/>
          <w:w w:val="105"/>
          <w:sz w:val="21"/>
        </w:rPr>
        <w:t> </w:t>
      </w:r>
      <w:r>
        <w:rPr>
          <w:rFonts w:ascii="Arial"/>
          <w:color w:val="1F1F1F"/>
          <w:w w:val="105"/>
          <w:sz w:val="21"/>
        </w:rPr>
        <w:t>who</w:t>
      </w:r>
      <w:r>
        <w:rPr>
          <w:rFonts w:ascii="Arial"/>
          <w:color w:val="1F1F1F"/>
          <w:spacing w:val="10"/>
          <w:w w:val="105"/>
          <w:sz w:val="21"/>
        </w:rPr>
        <w:t> </w:t>
      </w:r>
      <w:r>
        <w:rPr>
          <w:rFonts w:ascii="Arial"/>
          <w:color w:val="1F1F1F"/>
          <w:w w:val="105"/>
          <w:sz w:val="21"/>
        </w:rPr>
        <w:t>are</w:t>
      </w:r>
      <w:r>
        <w:rPr>
          <w:rFonts w:ascii="Arial"/>
          <w:color w:val="1F1F1F"/>
          <w:spacing w:val="-14"/>
          <w:w w:val="105"/>
          <w:sz w:val="21"/>
        </w:rPr>
        <w:t> </w:t>
      </w:r>
      <w:r>
        <w:rPr>
          <w:rFonts w:ascii="Arial"/>
          <w:color w:val="1F1F1F"/>
          <w:w w:val="105"/>
          <w:sz w:val="21"/>
        </w:rPr>
        <w:t>not</w:t>
      </w:r>
      <w:r>
        <w:rPr>
          <w:rFonts w:ascii="Arial"/>
          <w:color w:val="1F1F1F"/>
          <w:spacing w:val="13"/>
          <w:w w:val="105"/>
          <w:sz w:val="21"/>
        </w:rPr>
        <w:t> </w:t>
      </w:r>
      <w:r>
        <w:rPr>
          <w:rFonts w:ascii="Arial"/>
          <w:color w:val="1F1F1F"/>
          <w:w w:val="105"/>
          <w:sz w:val="21"/>
        </w:rPr>
        <w:t>U.S.</w:t>
      </w:r>
      <w:r>
        <w:rPr>
          <w:rFonts w:ascii="Arial"/>
          <w:color w:val="1F1F1F"/>
          <w:spacing w:val="-16"/>
          <w:w w:val="105"/>
          <w:sz w:val="21"/>
        </w:rPr>
        <w:t> </w:t>
      </w:r>
      <w:r>
        <w:rPr>
          <w:rFonts w:ascii="Arial"/>
          <w:color w:val="1F1F1F"/>
          <w:w w:val="105"/>
          <w:sz w:val="21"/>
        </w:rPr>
        <w:t>citizens</w:t>
      </w:r>
      <w:r>
        <w:rPr>
          <w:rFonts w:ascii="Arial"/>
          <w:color w:val="1F1F1F"/>
          <w:spacing w:val="-11"/>
          <w:w w:val="105"/>
          <w:sz w:val="21"/>
        </w:rPr>
        <w:t> </w:t>
      </w:r>
      <w:r>
        <w:rPr>
          <w:rFonts w:ascii="Arial"/>
          <w:color w:val="1F1F1F"/>
          <w:w w:val="105"/>
          <w:sz w:val="21"/>
        </w:rPr>
        <w:t>or</w:t>
      </w:r>
      <w:r>
        <w:rPr>
          <w:rFonts w:ascii="Arial"/>
          <w:color w:val="1F1F1F"/>
          <w:spacing w:val="3"/>
          <w:w w:val="105"/>
          <w:sz w:val="21"/>
        </w:rPr>
        <w:t> </w:t>
      </w:r>
      <w:r>
        <w:rPr>
          <w:rFonts w:ascii="Arial"/>
          <w:color w:val="1F1F1F"/>
          <w:w w:val="105"/>
          <w:sz w:val="21"/>
        </w:rPr>
        <w:t>nationals</w:t>
      </w:r>
      <w:r>
        <w:rPr>
          <w:rFonts w:ascii="Arial"/>
          <w:color w:val="1F1F1F"/>
          <w:spacing w:val="-10"/>
          <w:w w:val="105"/>
          <w:sz w:val="21"/>
        </w:rPr>
        <w:t> </w:t>
      </w:r>
      <w:r>
        <w:rPr>
          <w:rFonts w:ascii="Arial"/>
          <w:color w:val="1F1F1F"/>
          <w:w w:val="105"/>
          <w:sz w:val="21"/>
        </w:rPr>
        <w:t>can</w:t>
      </w:r>
      <w:r>
        <w:rPr>
          <w:rFonts w:ascii="Arial"/>
          <w:color w:val="1F1F1F"/>
          <w:spacing w:val="-15"/>
          <w:w w:val="105"/>
          <w:sz w:val="21"/>
        </w:rPr>
        <w:t> </w:t>
      </w:r>
      <w:r>
        <w:rPr>
          <w:rFonts w:ascii="Arial"/>
          <w:color w:val="333333"/>
          <w:w w:val="105"/>
          <w:sz w:val="21"/>
        </w:rPr>
        <w:t>be</w:t>
      </w:r>
      <w:r>
        <w:rPr>
          <w:rFonts w:ascii="Arial"/>
          <w:color w:val="333333"/>
          <w:spacing w:val="-23"/>
          <w:w w:val="105"/>
          <w:sz w:val="21"/>
        </w:rPr>
        <w:t> </w:t>
      </w:r>
      <w:r>
        <w:rPr>
          <w:rFonts w:ascii="Arial"/>
          <w:color w:val="1F1F1F"/>
          <w:w w:val="105"/>
          <w:sz w:val="21"/>
        </w:rPr>
        <w:t>a</w:t>
      </w:r>
      <w:r>
        <w:rPr>
          <w:rFonts w:ascii="Arial"/>
          <w:color w:val="1F1F1F"/>
          <w:spacing w:val="-17"/>
          <w:w w:val="105"/>
          <w:sz w:val="21"/>
        </w:rPr>
        <w:t> </w:t>
      </w:r>
      <w:r>
        <w:rPr>
          <w:rFonts w:ascii="Arial"/>
          <w:color w:val="1F1F1F"/>
          <w:w w:val="105"/>
          <w:sz w:val="21"/>
        </w:rPr>
        <w:t>federal</w:t>
      </w:r>
    </w:p>
    <w:p>
      <w:pPr>
        <w:spacing w:after="0" w:line="288" w:lineRule="auto"/>
        <w:jc w:val="left"/>
        <w:rPr>
          <w:rFonts w:ascii="Arial"/>
          <w:sz w:val="21"/>
        </w:rPr>
        <w:sectPr>
          <w:pgSz w:w="12240" w:h="15820"/>
          <w:pgMar w:header="0" w:footer="559" w:top="880" w:bottom="780" w:left="40" w:right="820"/>
        </w:sectPr>
      </w:pPr>
    </w:p>
    <w:p>
      <w:pPr>
        <w:spacing w:line="292" w:lineRule="auto" w:before="73"/>
        <w:ind w:left="1174" w:right="182" w:firstLine="0"/>
        <w:jc w:val="left"/>
        <w:rPr>
          <w:rFonts w:ascii="Arial" w:hAnsi="Arial"/>
          <w:sz w:val="21"/>
        </w:rPr>
      </w:pPr>
      <w:r>
        <w:rPr>
          <w:rFonts w:ascii="Arial" w:hAnsi="Arial"/>
          <w:color w:val="212121"/>
          <w:w w:val="110"/>
          <w:sz w:val="21"/>
        </w:rPr>
        <w:t>crime.</w:t>
      </w:r>
      <w:r>
        <w:rPr>
          <w:rFonts w:ascii="Arial" w:hAnsi="Arial"/>
          <w:color w:val="212121"/>
          <w:spacing w:val="-44"/>
          <w:w w:val="110"/>
          <w:sz w:val="21"/>
        </w:rPr>
        <w:t> </w:t>
      </w:r>
      <w:r>
        <w:rPr>
          <w:rFonts w:ascii="Arial" w:hAnsi="Arial"/>
          <w:color w:val="212121"/>
          <w:w w:val="110"/>
          <w:sz w:val="21"/>
        </w:rPr>
        <w:t>(Generally</w:t>
      </w:r>
      <w:r>
        <w:rPr>
          <w:rFonts w:ascii="Arial" w:hAnsi="Arial"/>
          <w:color w:val="212121"/>
          <w:spacing w:val="-34"/>
          <w:w w:val="110"/>
          <w:sz w:val="21"/>
        </w:rPr>
        <w:t> </w:t>
      </w:r>
      <w:r>
        <w:rPr>
          <w:rFonts w:ascii="Arial" w:hAnsi="Arial"/>
          <w:color w:val="363636"/>
          <w:w w:val="110"/>
          <w:sz w:val="21"/>
        </w:rPr>
        <w:t>speaking,</w:t>
      </w:r>
      <w:r>
        <w:rPr>
          <w:rFonts w:ascii="Arial" w:hAnsi="Arial"/>
          <w:color w:val="363636"/>
          <w:spacing w:val="-43"/>
          <w:w w:val="110"/>
          <w:sz w:val="21"/>
        </w:rPr>
        <w:t> </w:t>
      </w:r>
      <w:r>
        <w:rPr>
          <w:rFonts w:ascii="Arial" w:hAnsi="Arial"/>
          <w:color w:val="212121"/>
          <w:w w:val="110"/>
          <w:sz w:val="21"/>
        </w:rPr>
        <w:t>unauthorized</w:t>
      </w:r>
      <w:r>
        <w:rPr>
          <w:rFonts w:ascii="Arial" w:hAnsi="Arial"/>
          <w:color w:val="212121"/>
          <w:spacing w:val="-38"/>
          <w:w w:val="110"/>
          <w:sz w:val="21"/>
        </w:rPr>
        <w:t> </w:t>
      </w:r>
      <w:r>
        <w:rPr>
          <w:rFonts w:ascii="Arial" w:hAnsi="Arial"/>
          <w:color w:val="212121"/>
          <w:w w:val="110"/>
          <w:sz w:val="21"/>
        </w:rPr>
        <w:t>entry</w:t>
      </w:r>
      <w:r>
        <w:rPr>
          <w:rFonts w:ascii="Arial" w:hAnsi="Arial"/>
          <w:color w:val="212121"/>
          <w:spacing w:val="-47"/>
          <w:w w:val="110"/>
          <w:sz w:val="21"/>
        </w:rPr>
        <w:t> </w:t>
      </w:r>
      <w:r>
        <w:rPr>
          <w:rFonts w:ascii="Arial" w:hAnsi="Arial"/>
          <w:color w:val="212121"/>
          <w:w w:val="110"/>
          <w:sz w:val="21"/>
        </w:rPr>
        <w:t>is</w:t>
      </w:r>
      <w:r>
        <w:rPr>
          <w:rFonts w:ascii="Arial" w:hAnsi="Arial"/>
          <w:color w:val="212121"/>
          <w:spacing w:val="-43"/>
          <w:w w:val="110"/>
          <w:sz w:val="21"/>
        </w:rPr>
        <w:t> </w:t>
      </w:r>
      <w:r>
        <w:rPr>
          <w:rFonts w:ascii="Arial" w:hAnsi="Arial"/>
          <w:color w:val="212121"/>
          <w:w w:val="110"/>
          <w:sz w:val="21"/>
        </w:rPr>
        <w:t>a</w:t>
      </w:r>
      <w:r>
        <w:rPr>
          <w:rFonts w:ascii="Arial" w:hAnsi="Arial"/>
          <w:color w:val="212121"/>
          <w:spacing w:val="-47"/>
          <w:w w:val="110"/>
          <w:sz w:val="21"/>
        </w:rPr>
        <w:t> </w:t>
      </w:r>
      <w:r>
        <w:rPr>
          <w:rFonts w:ascii="Arial" w:hAnsi="Arial"/>
          <w:color w:val="212121"/>
          <w:w w:val="110"/>
          <w:sz w:val="21"/>
        </w:rPr>
        <w:t>misdemeanor</w:t>
      </w:r>
      <w:r>
        <w:rPr>
          <w:rFonts w:ascii="Arial" w:hAnsi="Arial"/>
          <w:color w:val="212121"/>
          <w:spacing w:val="-30"/>
          <w:w w:val="110"/>
          <w:sz w:val="21"/>
        </w:rPr>
        <w:t> </w:t>
      </w:r>
      <w:r>
        <w:rPr>
          <w:rFonts w:ascii="Arial" w:hAnsi="Arial"/>
          <w:color w:val="212121"/>
          <w:w w:val="110"/>
          <w:sz w:val="21"/>
        </w:rPr>
        <w:t>and</w:t>
      </w:r>
      <w:r>
        <w:rPr>
          <w:rFonts w:ascii="Arial" w:hAnsi="Arial"/>
          <w:color w:val="212121"/>
          <w:spacing w:val="-47"/>
          <w:w w:val="110"/>
          <w:sz w:val="21"/>
        </w:rPr>
        <w:t> </w:t>
      </w:r>
      <w:r>
        <w:rPr>
          <w:rFonts w:ascii="Arial" w:hAnsi="Arial"/>
          <w:color w:val="212121"/>
          <w:w w:val="110"/>
          <w:sz w:val="21"/>
        </w:rPr>
        <w:t>unauthorized</w:t>
      </w:r>
      <w:r>
        <w:rPr>
          <w:rFonts w:ascii="Arial" w:hAnsi="Arial"/>
          <w:color w:val="212121"/>
          <w:spacing w:val="-36"/>
          <w:w w:val="110"/>
          <w:sz w:val="21"/>
        </w:rPr>
        <w:t> </w:t>
      </w:r>
      <w:r>
        <w:rPr>
          <w:rFonts w:ascii="Arial" w:hAnsi="Arial"/>
          <w:color w:val="212121"/>
          <w:w w:val="110"/>
          <w:sz w:val="21"/>
        </w:rPr>
        <w:t>re­ entry following prior deportation or immigration removal is a felony.). All laws </w:t>
      </w:r>
      <w:r>
        <w:rPr>
          <w:rFonts w:ascii="Arial" w:hAnsi="Arial"/>
          <w:color w:val="363636"/>
          <w:w w:val="110"/>
          <w:sz w:val="21"/>
        </w:rPr>
        <w:t>and </w:t>
      </w:r>
      <w:r>
        <w:rPr>
          <w:rFonts w:ascii="Arial" w:hAnsi="Arial"/>
          <w:color w:val="212121"/>
          <w:w w:val="110"/>
          <w:sz w:val="21"/>
        </w:rPr>
        <w:t>constitutional</w:t>
      </w:r>
      <w:r>
        <w:rPr>
          <w:rFonts w:ascii="Arial" w:hAnsi="Arial"/>
          <w:color w:val="212121"/>
          <w:spacing w:val="-38"/>
          <w:w w:val="110"/>
          <w:sz w:val="21"/>
        </w:rPr>
        <w:t> </w:t>
      </w:r>
      <w:r>
        <w:rPr>
          <w:rFonts w:ascii="Arial" w:hAnsi="Arial"/>
          <w:color w:val="212121"/>
          <w:w w:val="110"/>
          <w:sz w:val="21"/>
        </w:rPr>
        <w:t>rights</w:t>
      </w:r>
      <w:r>
        <w:rPr>
          <w:rFonts w:ascii="Arial" w:hAnsi="Arial"/>
          <w:color w:val="212121"/>
          <w:spacing w:val="-26"/>
          <w:w w:val="110"/>
          <w:sz w:val="21"/>
        </w:rPr>
        <w:t> </w:t>
      </w:r>
      <w:r>
        <w:rPr>
          <w:rFonts w:ascii="Arial" w:hAnsi="Arial"/>
          <w:color w:val="212121"/>
          <w:w w:val="110"/>
          <w:sz w:val="21"/>
        </w:rPr>
        <w:t>applicable</w:t>
      </w:r>
      <w:r>
        <w:rPr>
          <w:rFonts w:ascii="Arial" w:hAnsi="Arial"/>
          <w:color w:val="212121"/>
          <w:spacing w:val="-14"/>
          <w:w w:val="110"/>
          <w:sz w:val="21"/>
        </w:rPr>
        <w:t> </w:t>
      </w:r>
      <w:r>
        <w:rPr>
          <w:rFonts w:ascii="Arial" w:hAnsi="Arial"/>
          <w:color w:val="212121"/>
          <w:w w:val="110"/>
          <w:sz w:val="21"/>
        </w:rPr>
        <w:t>to</w:t>
      </w:r>
      <w:r>
        <w:rPr>
          <w:rFonts w:ascii="Arial" w:hAnsi="Arial"/>
          <w:color w:val="212121"/>
          <w:spacing w:val="-4"/>
          <w:w w:val="110"/>
          <w:sz w:val="21"/>
        </w:rPr>
        <w:t> </w:t>
      </w:r>
      <w:r>
        <w:rPr>
          <w:rFonts w:ascii="Arial" w:hAnsi="Arial"/>
          <w:color w:val="212121"/>
          <w:w w:val="110"/>
          <w:sz w:val="21"/>
        </w:rPr>
        <w:t>criminal</w:t>
      </w:r>
      <w:r>
        <w:rPr>
          <w:rFonts w:ascii="Arial" w:hAnsi="Arial"/>
          <w:color w:val="212121"/>
          <w:spacing w:val="-35"/>
          <w:w w:val="110"/>
          <w:sz w:val="21"/>
        </w:rPr>
        <w:t> </w:t>
      </w:r>
      <w:r>
        <w:rPr>
          <w:rFonts w:ascii="Arial" w:hAnsi="Arial"/>
          <w:color w:val="212121"/>
          <w:w w:val="110"/>
          <w:sz w:val="21"/>
        </w:rPr>
        <w:t>investigations</w:t>
      </w:r>
      <w:r>
        <w:rPr>
          <w:rFonts w:ascii="Arial" w:hAnsi="Arial"/>
          <w:color w:val="212121"/>
          <w:spacing w:val="-36"/>
          <w:w w:val="110"/>
          <w:sz w:val="21"/>
        </w:rPr>
        <w:t> </w:t>
      </w:r>
      <w:r>
        <w:rPr>
          <w:rFonts w:ascii="Arial" w:hAnsi="Arial"/>
          <w:color w:val="212121"/>
          <w:w w:val="110"/>
          <w:sz w:val="21"/>
        </w:rPr>
        <w:t>apply</w:t>
      </w:r>
      <w:r>
        <w:rPr>
          <w:rFonts w:ascii="Arial" w:hAnsi="Arial"/>
          <w:color w:val="212121"/>
          <w:spacing w:val="-28"/>
          <w:w w:val="110"/>
          <w:sz w:val="21"/>
        </w:rPr>
        <w:t> </w:t>
      </w:r>
      <w:r>
        <w:rPr>
          <w:rFonts w:ascii="Arial" w:hAnsi="Arial"/>
          <w:color w:val="212121"/>
          <w:w w:val="110"/>
          <w:sz w:val="21"/>
        </w:rPr>
        <w:t>to the</w:t>
      </w:r>
      <w:r>
        <w:rPr>
          <w:rFonts w:ascii="Arial" w:hAnsi="Arial"/>
          <w:color w:val="212121"/>
          <w:spacing w:val="-5"/>
          <w:w w:val="110"/>
          <w:sz w:val="21"/>
        </w:rPr>
        <w:t> </w:t>
      </w:r>
      <w:r>
        <w:rPr>
          <w:rFonts w:ascii="Arial" w:hAnsi="Arial"/>
          <w:color w:val="212121"/>
          <w:w w:val="110"/>
          <w:sz w:val="21"/>
        </w:rPr>
        <w:t>enforcement</w:t>
      </w:r>
      <w:r>
        <w:rPr>
          <w:rFonts w:ascii="Arial" w:hAnsi="Arial"/>
          <w:color w:val="212121"/>
          <w:spacing w:val="-4"/>
          <w:w w:val="110"/>
          <w:sz w:val="21"/>
        </w:rPr>
        <w:t> </w:t>
      </w:r>
      <w:r>
        <w:rPr>
          <w:rFonts w:ascii="Arial" w:hAnsi="Arial"/>
          <w:color w:val="212121"/>
          <w:w w:val="110"/>
          <w:sz w:val="21"/>
        </w:rPr>
        <w:t>of federal criminal</w:t>
      </w:r>
      <w:r>
        <w:rPr>
          <w:rFonts w:ascii="Arial" w:hAnsi="Arial"/>
          <w:color w:val="212121"/>
          <w:spacing w:val="-46"/>
          <w:w w:val="110"/>
          <w:sz w:val="21"/>
        </w:rPr>
        <w:t> </w:t>
      </w:r>
      <w:r>
        <w:rPr>
          <w:rFonts w:ascii="Arial" w:hAnsi="Arial"/>
          <w:color w:val="212121"/>
          <w:w w:val="110"/>
          <w:sz w:val="21"/>
        </w:rPr>
        <w:t>law.</w:t>
      </w:r>
    </w:p>
    <w:p>
      <w:pPr>
        <w:pStyle w:val="ListParagraph"/>
        <w:numPr>
          <w:ilvl w:val="1"/>
          <w:numId w:val="167"/>
        </w:numPr>
        <w:tabs>
          <w:tab w:pos="1173" w:val="left" w:leader="none"/>
          <w:tab w:pos="1175" w:val="left" w:leader="none"/>
        </w:tabs>
        <w:spacing w:line="295" w:lineRule="auto" w:before="0" w:after="0"/>
        <w:ind w:left="1181" w:right="248" w:hanging="729"/>
        <w:jc w:val="left"/>
        <w:rPr>
          <w:rFonts w:ascii="Arial"/>
          <w:color w:val="212121"/>
          <w:sz w:val="21"/>
        </w:rPr>
      </w:pPr>
      <w:r>
        <w:rPr>
          <w:rFonts w:ascii="Arial"/>
          <w:color w:val="212121"/>
          <w:w w:val="105"/>
          <w:sz w:val="21"/>
        </w:rPr>
        <w:t>However, mere unauthorized presence in the country (e.g., overstaying a visa) is not</w:t>
      </w:r>
      <w:r>
        <w:rPr>
          <w:rFonts w:ascii="Arial"/>
          <w:color w:val="212121"/>
          <w:spacing w:val="-26"/>
          <w:w w:val="105"/>
          <w:sz w:val="21"/>
        </w:rPr>
        <w:t> </w:t>
      </w:r>
      <w:r>
        <w:rPr>
          <w:rFonts w:ascii="Arial"/>
          <w:color w:val="212121"/>
          <w:w w:val="105"/>
          <w:sz w:val="21"/>
        </w:rPr>
        <w:t>a federal </w:t>
      </w:r>
      <w:r>
        <w:rPr>
          <w:rFonts w:ascii="Arial"/>
          <w:color w:val="363636"/>
          <w:w w:val="105"/>
          <w:sz w:val="21"/>
        </w:rPr>
        <w:t>crime, </w:t>
      </w:r>
      <w:r>
        <w:rPr>
          <w:rFonts w:ascii="Arial"/>
          <w:color w:val="212121"/>
          <w:w w:val="105"/>
          <w:sz w:val="21"/>
        </w:rPr>
        <w:t>but  a civil</w:t>
      </w:r>
      <w:r>
        <w:rPr>
          <w:rFonts w:ascii="Arial"/>
          <w:color w:val="212121"/>
          <w:spacing w:val="2"/>
          <w:w w:val="105"/>
          <w:sz w:val="21"/>
        </w:rPr>
        <w:t> </w:t>
      </w:r>
      <w:r>
        <w:rPr>
          <w:rFonts w:ascii="Arial"/>
          <w:color w:val="363636"/>
          <w:w w:val="105"/>
          <w:sz w:val="21"/>
        </w:rPr>
        <w:t>infraction.</w:t>
      </w:r>
    </w:p>
    <w:p>
      <w:pPr>
        <w:pStyle w:val="ListParagraph"/>
        <w:numPr>
          <w:ilvl w:val="1"/>
          <w:numId w:val="167"/>
        </w:numPr>
        <w:tabs>
          <w:tab w:pos="1184" w:val="left" w:leader="none"/>
          <w:tab w:pos="1185" w:val="left" w:leader="none"/>
        </w:tabs>
        <w:spacing w:line="290" w:lineRule="auto" w:before="5" w:after="0"/>
        <w:ind w:left="1173" w:right="161" w:hanging="721"/>
        <w:jc w:val="left"/>
        <w:rPr>
          <w:rFonts w:ascii="Arial" w:hAnsi="Arial"/>
          <w:color w:val="212121"/>
          <w:sz w:val="21"/>
        </w:rPr>
      </w:pPr>
      <w:r>
        <w:rPr>
          <w:rFonts w:ascii="Arial" w:hAnsi="Arial"/>
          <w:color w:val="212121"/>
          <w:w w:val="105"/>
          <w:sz w:val="21"/>
        </w:rPr>
        <w:t>As </w:t>
      </w:r>
      <w:r>
        <w:rPr>
          <w:rFonts w:ascii="Arial" w:hAnsi="Arial"/>
          <w:color w:val="363636"/>
          <w:w w:val="105"/>
          <w:sz w:val="21"/>
        </w:rPr>
        <w:t>stated </w:t>
      </w:r>
      <w:r>
        <w:rPr>
          <w:rFonts w:ascii="Arial" w:hAnsi="Arial"/>
          <w:color w:val="212121"/>
          <w:w w:val="105"/>
          <w:sz w:val="21"/>
        </w:rPr>
        <w:t>in Section </w:t>
      </w:r>
      <w:r>
        <w:rPr>
          <w:rFonts w:ascii="Arial" w:hAnsi="Arial"/>
          <w:color w:val="363636"/>
          <w:w w:val="105"/>
          <w:sz w:val="21"/>
        </w:rPr>
        <w:t>Vlll(a), </w:t>
      </w:r>
      <w:r>
        <w:rPr>
          <w:rFonts w:ascii="Arial" w:hAnsi="Arial"/>
          <w:color w:val="212121"/>
          <w:w w:val="105"/>
          <w:sz w:val="21"/>
        </w:rPr>
        <w:t>Department members </w:t>
      </w:r>
      <w:r>
        <w:rPr>
          <w:rFonts w:ascii="Arial" w:hAnsi="Arial"/>
          <w:color w:val="363636"/>
          <w:w w:val="105"/>
          <w:sz w:val="21"/>
        </w:rPr>
        <w:t>shall </w:t>
      </w:r>
      <w:r>
        <w:rPr>
          <w:rFonts w:ascii="Arial" w:hAnsi="Arial"/>
          <w:color w:val="212121"/>
          <w:w w:val="105"/>
          <w:sz w:val="21"/>
        </w:rPr>
        <w:t>not inquire of a person about that person's immigration </w:t>
      </w:r>
      <w:r>
        <w:rPr>
          <w:rFonts w:ascii="Arial" w:hAnsi="Arial"/>
          <w:color w:val="363636"/>
          <w:w w:val="105"/>
          <w:sz w:val="21"/>
        </w:rPr>
        <w:t>status </w:t>
      </w:r>
      <w:r>
        <w:rPr>
          <w:rFonts w:ascii="Arial" w:hAnsi="Arial"/>
          <w:color w:val="212121"/>
          <w:w w:val="105"/>
          <w:sz w:val="21"/>
        </w:rPr>
        <w:t>unless it is necessary to the ongoing investigation of a criminal offense. Department  members </w:t>
      </w:r>
      <w:r>
        <w:rPr>
          <w:rFonts w:ascii="Arial" w:hAnsi="Arial"/>
          <w:color w:val="363636"/>
          <w:w w:val="105"/>
          <w:sz w:val="21"/>
        </w:rPr>
        <w:t>shall </w:t>
      </w:r>
      <w:r>
        <w:rPr>
          <w:rFonts w:ascii="Arial" w:hAnsi="Arial"/>
          <w:color w:val="212121"/>
          <w:w w:val="105"/>
          <w:sz w:val="21"/>
        </w:rPr>
        <w:t>not  use individual personal characteristics to ask </w:t>
      </w:r>
      <w:r>
        <w:rPr>
          <w:rFonts w:ascii="Arial" w:hAnsi="Arial"/>
          <w:color w:val="363636"/>
          <w:w w:val="105"/>
          <w:sz w:val="21"/>
        </w:rPr>
        <w:t>about </w:t>
      </w:r>
      <w:r>
        <w:rPr>
          <w:rFonts w:ascii="Arial" w:hAnsi="Arial"/>
          <w:color w:val="212121"/>
          <w:w w:val="105"/>
          <w:sz w:val="21"/>
        </w:rPr>
        <w:t>or investigate immigration </w:t>
      </w:r>
      <w:r>
        <w:rPr>
          <w:rFonts w:ascii="Arial" w:hAnsi="Arial"/>
          <w:color w:val="363636"/>
          <w:w w:val="105"/>
          <w:sz w:val="21"/>
        </w:rPr>
        <w:t>status. </w:t>
      </w:r>
      <w:r>
        <w:rPr>
          <w:rFonts w:ascii="Arial" w:hAnsi="Arial"/>
          <w:color w:val="212121"/>
          <w:w w:val="105"/>
          <w:sz w:val="21"/>
        </w:rPr>
        <w:t>(For example, they cannot ask someone about </w:t>
      </w:r>
      <w:r>
        <w:rPr>
          <w:rFonts w:ascii="Arial" w:hAnsi="Arial"/>
          <w:color w:val="363636"/>
          <w:w w:val="105"/>
          <w:sz w:val="21"/>
        </w:rPr>
        <w:t>immigration status </w:t>
      </w:r>
      <w:r>
        <w:rPr>
          <w:rFonts w:ascii="Arial" w:hAnsi="Arial"/>
          <w:color w:val="212121"/>
          <w:w w:val="105"/>
          <w:sz w:val="21"/>
        </w:rPr>
        <w:t>merely on the basis race, color, </w:t>
      </w:r>
      <w:r>
        <w:rPr>
          <w:rFonts w:ascii="Arial" w:hAnsi="Arial"/>
          <w:color w:val="363636"/>
          <w:w w:val="105"/>
          <w:sz w:val="21"/>
        </w:rPr>
        <w:t>or </w:t>
      </w:r>
      <w:r>
        <w:rPr>
          <w:rFonts w:ascii="Arial" w:hAnsi="Arial"/>
          <w:color w:val="212121"/>
          <w:w w:val="105"/>
          <w:sz w:val="21"/>
        </w:rPr>
        <w:t>perceived </w:t>
      </w:r>
      <w:r>
        <w:rPr>
          <w:rFonts w:ascii="Arial" w:hAnsi="Arial"/>
          <w:color w:val="363636"/>
          <w:w w:val="105"/>
          <w:sz w:val="21"/>
        </w:rPr>
        <w:t>national </w:t>
      </w:r>
      <w:r>
        <w:rPr>
          <w:rFonts w:ascii="Arial" w:hAnsi="Arial"/>
          <w:color w:val="212121"/>
          <w:w w:val="105"/>
          <w:sz w:val="21"/>
        </w:rPr>
        <w:t>origin.) This directive does not  apply to communications governed by </w:t>
      </w:r>
      <w:r>
        <w:rPr>
          <w:rFonts w:ascii="Arial" w:hAnsi="Arial"/>
          <w:color w:val="363636"/>
          <w:w w:val="105"/>
          <w:sz w:val="21"/>
        </w:rPr>
        <w:t>8 </w:t>
      </w:r>
      <w:r>
        <w:rPr>
          <w:rFonts w:ascii="Arial" w:hAnsi="Arial"/>
          <w:color w:val="212121"/>
          <w:w w:val="105"/>
          <w:sz w:val="21"/>
        </w:rPr>
        <w:t>U.S.C </w:t>
      </w:r>
      <w:r>
        <w:rPr>
          <w:color w:val="363636"/>
          <w:w w:val="105"/>
          <w:sz w:val="20"/>
        </w:rPr>
        <w:t>§§ </w:t>
      </w:r>
      <w:r>
        <w:rPr>
          <w:color w:val="212121"/>
          <w:w w:val="105"/>
          <w:sz w:val="22"/>
        </w:rPr>
        <w:t>1373 </w:t>
      </w:r>
      <w:r>
        <w:rPr>
          <w:rFonts w:ascii="Arial" w:hAnsi="Arial"/>
          <w:color w:val="212121"/>
          <w:w w:val="105"/>
          <w:sz w:val="21"/>
        </w:rPr>
        <w:t>and 1644. </w:t>
      </w:r>
      <w:r>
        <w:rPr>
          <w:rFonts w:ascii="Arial" w:hAnsi="Arial"/>
          <w:color w:val="363636"/>
          <w:w w:val="105"/>
          <w:sz w:val="21"/>
        </w:rPr>
        <w:t>See </w:t>
      </w:r>
      <w:r>
        <w:rPr>
          <w:rFonts w:ascii="Arial" w:hAnsi="Arial"/>
          <w:color w:val="212121"/>
          <w:w w:val="105"/>
          <w:sz w:val="21"/>
        </w:rPr>
        <w:t>Section </w:t>
      </w:r>
      <w:r>
        <w:rPr>
          <w:rFonts w:ascii="Arial" w:hAnsi="Arial"/>
          <w:color w:val="363636"/>
          <w:w w:val="105"/>
          <w:sz w:val="21"/>
        </w:rPr>
        <w:t>XI </w:t>
      </w:r>
      <w:r>
        <w:rPr>
          <w:rFonts w:ascii="Arial" w:hAnsi="Arial"/>
          <w:color w:val="212121"/>
          <w:w w:val="105"/>
          <w:sz w:val="21"/>
        </w:rPr>
        <w:t>below. If a Department member is </w:t>
      </w:r>
      <w:r>
        <w:rPr>
          <w:rFonts w:ascii="Arial" w:hAnsi="Arial"/>
          <w:color w:val="363636"/>
          <w:w w:val="105"/>
          <w:sz w:val="21"/>
        </w:rPr>
        <w:t>contacted </w:t>
      </w:r>
      <w:r>
        <w:rPr>
          <w:rFonts w:ascii="Arial" w:hAnsi="Arial"/>
          <w:color w:val="212121"/>
          <w:w w:val="105"/>
          <w:sz w:val="21"/>
        </w:rPr>
        <w:t>by federal authorities please refer to </w:t>
      </w:r>
      <w:r>
        <w:rPr>
          <w:rFonts w:ascii="Arial" w:hAnsi="Arial"/>
          <w:color w:val="363636"/>
          <w:w w:val="105"/>
          <w:sz w:val="21"/>
        </w:rPr>
        <w:t>Section XI, </w:t>
      </w:r>
      <w:r>
        <w:rPr>
          <w:rFonts w:ascii="Arial" w:hAnsi="Arial"/>
          <w:color w:val="212121"/>
          <w:w w:val="105"/>
          <w:sz w:val="21"/>
        </w:rPr>
        <w:t>Collaboration with Federal Immigration</w:t>
      </w:r>
      <w:r>
        <w:rPr>
          <w:rFonts w:ascii="Arial" w:hAnsi="Arial"/>
          <w:color w:val="212121"/>
          <w:spacing w:val="54"/>
          <w:w w:val="105"/>
          <w:sz w:val="21"/>
        </w:rPr>
        <w:t> </w:t>
      </w:r>
      <w:r>
        <w:rPr>
          <w:rFonts w:ascii="Arial" w:hAnsi="Arial"/>
          <w:color w:val="212121"/>
          <w:w w:val="105"/>
          <w:sz w:val="21"/>
        </w:rPr>
        <w:t>Officers.</w:t>
      </w:r>
    </w:p>
    <w:p>
      <w:pPr>
        <w:pStyle w:val="BodyText"/>
        <w:rPr>
          <w:rFonts w:ascii="Arial"/>
          <w:sz w:val="25"/>
        </w:rPr>
      </w:pPr>
    </w:p>
    <w:p>
      <w:pPr>
        <w:pStyle w:val="ListParagraph"/>
        <w:numPr>
          <w:ilvl w:val="1"/>
          <w:numId w:val="168"/>
        </w:numPr>
        <w:tabs>
          <w:tab w:pos="835" w:val="left" w:leader="none"/>
          <w:tab w:pos="836" w:val="left" w:leader="none"/>
        </w:tabs>
        <w:spacing w:line="240" w:lineRule="auto" w:before="0" w:after="0"/>
        <w:ind w:left="1191" w:right="0" w:hanging="1087"/>
        <w:jc w:val="left"/>
        <w:rPr>
          <w:rFonts w:ascii="Arial"/>
          <w:sz w:val="21"/>
        </w:rPr>
      </w:pPr>
      <w:r>
        <w:rPr>
          <w:rFonts w:ascii="Arial"/>
          <w:color w:val="212121"/>
          <w:w w:val="105"/>
          <w:sz w:val="21"/>
        </w:rPr>
        <w:t>Victim and Witness</w:t>
      </w:r>
      <w:r>
        <w:rPr>
          <w:rFonts w:ascii="Arial"/>
          <w:color w:val="212121"/>
          <w:spacing w:val="32"/>
          <w:w w:val="105"/>
          <w:sz w:val="21"/>
        </w:rPr>
        <w:t> </w:t>
      </w:r>
      <w:r>
        <w:rPr>
          <w:rFonts w:ascii="Arial"/>
          <w:color w:val="212121"/>
          <w:w w:val="105"/>
          <w:sz w:val="21"/>
        </w:rPr>
        <w:t>Interaction</w:t>
      </w:r>
    </w:p>
    <w:p>
      <w:pPr>
        <w:pStyle w:val="BodyText"/>
        <w:spacing w:before="10"/>
        <w:rPr>
          <w:rFonts w:ascii="Arial"/>
          <w:sz w:val="29"/>
        </w:rPr>
      </w:pPr>
    </w:p>
    <w:p>
      <w:pPr>
        <w:pStyle w:val="ListParagraph"/>
        <w:numPr>
          <w:ilvl w:val="1"/>
          <w:numId w:val="168"/>
        </w:numPr>
        <w:tabs>
          <w:tab w:pos="1193" w:val="left" w:leader="none"/>
          <w:tab w:pos="1194" w:val="left" w:leader="none"/>
        </w:tabs>
        <w:spacing w:line="288" w:lineRule="auto" w:before="0" w:after="0"/>
        <w:ind w:left="1191" w:right="507" w:hanging="718"/>
        <w:jc w:val="left"/>
        <w:rPr>
          <w:rFonts w:ascii="Arial"/>
          <w:sz w:val="21"/>
        </w:rPr>
      </w:pPr>
      <w:r>
        <w:rPr>
          <w:rFonts w:ascii="Arial"/>
          <w:color w:val="212121"/>
          <w:w w:val="110"/>
          <w:sz w:val="21"/>
        </w:rPr>
        <w:t>The</w:t>
      </w:r>
      <w:r>
        <w:rPr>
          <w:rFonts w:ascii="Arial"/>
          <w:color w:val="212121"/>
          <w:spacing w:val="-42"/>
          <w:w w:val="110"/>
          <w:sz w:val="21"/>
        </w:rPr>
        <w:t> </w:t>
      </w:r>
      <w:r>
        <w:rPr>
          <w:rFonts w:ascii="Arial"/>
          <w:color w:val="363636"/>
          <w:w w:val="110"/>
          <w:sz w:val="21"/>
        </w:rPr>
        <w:t>cooperation</w:t>
      </w:r>
      <w:r>
        <w:rPr>
          <w:rFonts w:ascii="Arial"/>
          <w:color w:val="363636"/>
          <w:spacing w:val="-25"/>
          <w:w w:val="110"/>
          <w:sz w:val="21"/>
        </w:rPr>
        <w:t> </w:t>
      </w:r>
      <w:r>
        <w:rPr>
          <w:rFonts w:ascii="Arial"/>
          <w:color w:val="212121"/>
          <w:w w:val="110"/>
          <w:sz w:val="21"/>
        </w:rPr>
        <w:t>of</w:t>
      </w:r>
      <w:r>
        <w:rPr>
          <w:rFonts w:ascii="Arial"/>
          <w:color w:val="212121"/>
          <w:spacing w:val="-28"/>
          <w:w w:val="110"/>
          <w:sz w:val="21"/>
        </w:rPr>
        <w:t> </w:t>
      </w:r>
      <w:r>
        <w:rPr>
          <w:rFonts w:ascii="Arial"/>
          <w:color w:val="212121"/>
          <w:w w:val="110"/>
          <w:sz w:val="21"/>
        </w:rPr>
        <w:t>immigrant</w:t>
      </w:r>
      <w:r>
        <w:rPr>
          <w:rFonts w:ascii="Arial"/>
          <w:color w:val="212121"/>
          <w:spacing w:val="-32"/>
          <w:w w:val="110"/>
          <w:sz w:val="21"/>
        </w:rPr>
        <w:t> </w:t>
      </w:r>
      <w:r>
        <w:rPr>
          <w:rFonts w:ascii="Arial"/>
          <w:color w:val="363636"/>
          <w:w w:val="110"/>
          <w:sz w:val="21"/>
        </w:rPr>
        <w:t>communities</w:t>
      </w:r>
      <w:r>
        <w:rPr>
          <w:rFonts w:ascii="Arial"/>
          <w:color w:val="363636"/>
          <w:spacing w:val="-34"/>
          <w:w w:val="110"/>
          <w:sz w:val="21"/>
        </w:rPr>
        <w:t> </w:t>
      </w:r>
      <w:r>
        <w:rPr>
          <w:rFonts w:ascii="Arial"/>
          <w:color w:val="212121"/>
          <w:w w:val="110"/>
          <w:sz w:val="21"/>
        </w:rPr>
        <w:t>is</w:t>
      </w:r>
      <w:r>
        <w:rPr>
          <w:rFonts w:ascii="Arial"/>
          <w:color w:val="212121"/>
          <w:spacing w:val="-39"/>
          <w:w w:val="110"/>
          <w:sz w:val="21"/>
        </w:rPr>
        <w:t> </w:t>
      </w:r>
      <w:r>
        <w:rPr>
          <w:rFonts w:ascii="Arial"/>
          <w:color w:val="363636"/>
          <w:w w:val="110"/>
          <w:sz w:val="21"/>
        </w:rPr>
        <w:t>essential</w:t>
      </w:r>
      <w:r>
        <w:rPr>
          <w:rFonts w:ascii="Arial"/>
          <w:color w:val="363636"/>
          <w:spacing w:val="-32"/>
          <w:w w:val="110"/>
          <w:sz w:val="21"/>
        </w:rPr>
        <w:t> </w:t>
      </w:r>
      <w:r>
        <w:rPr>
          <w:rFonts w:ascii="Arial"/>
          <w:color w:val="212121"/>
          <w:w w:val="110"/>
          <w:sz w:val="21"/>
        </w:rPr>
        <w:t>to</w:t>
      </w:r>
      <w:r>
        <w:rPr>
          <w:rFonts w:ascii="Arial"/>
          <w:color w:val="212121"/>
          <w:spacing w:val="-14"/>
          <w:w w:val="110"/>
          <w:sz w:val="21"/>
        </w:rPr>
        <w:t> </w:t>
      </w:r>
      <w:r>
        <w:rPr>
          <w:rFonts w:ascii="Arial"/>
          <w:color w:val="212121"/>
          <w:w w:val="110"/>
          <w:sz w:val="21"/>
        </w:rPr>
        <w:t>prevent</w:t>
      </w:r>
      <w:r>
        <w:rPr>
          <w:rFonts w:ascii="Arial"/>
          <w:color w:val="212121"/>
          <w:spacing w:val="-29"/>
          <w:w w:val="110"/>
          <w:sz w:val="21"/>
        </w:rPr>
        <w:t> </w:t>
      </w:r>
      <w:r>
        <w:rPr>
          <w:rFonts w:ascii="Arial"/>
          <w:color w:val="363636"/>
          <w:w w:val="110"/>
          <w:sz w:val="21"/>
        </w:rPr>
        <w:t>and</w:t>
      </w:r>
      <w:r>
        <w:rPr>
          <w:rFonts w:ascii="Arial"/>
          <w:color w:val="363636"/>
          <w:spacing w:val="-32"/>
          <w:w w:val="110"/>
          <w:sz w:val="21"/>
        </w:rPr>
        <w:t> </w:t>
      </w:r>
      <w:r>
        <w:rPr>
          <w:rFonts w:ascii="Arial"/>
          <w:color w:val="212121"/>
          <w:w w:val="110"/>
          <w:sz w:val="21"/>
        </w:rPr>
        <w:t>solve</w:t>
      </w:r>
      <w:r>
        <w:rPr>
          <w:rFonts w:ascii="Arial"/>
          <w:color w:val="212121"/>
          <w:spacing w:val="-29"/>
          <w:w w:val="110"/>
          <w:sz w:val="21"/>
        </w:rPr>
        <w:t> </w:t>
      </w:r>
      <w:r>
        <w:rPr>
          <w:rFonts w:ascii="Arial"/>
          <w:color w:val="212121"/>
          <w:w w:val="110"/>
          <w:sz w:val="21"/>
        </w:rPr>
        <w:t>crimes and</w:t>
      </w:r>
      <w:r>
        <w:rPr>
          <w:rFonts w:ascii="Arial"/>
          <w:color w:val="212121"/>
          <w:spacing w:val="-28"/>
          <w:w w:val="110"/>
          <w:sz w:val="21"/>
        </w:rPr>
        <w:t> </w:t>
      </w:r>
      <w:r>
        <w:rPr>
          <w:rFonts w:ascii="Arial"/>
          <w:color w:val="212121"/>
          <w:w w:val="110"/>
          <w:sz w:val="21"/>
        </w:rPr>
        <w:t>maintain</w:t>
      </w:r>
      <w:r>
        <w:rPr>
          <w:rFonts w:ascii="Arial"/>
          <w:color w:val="212121"/>
          <w:spacing w:val="-28"/>
          <w:w w:val="110"/>
          <w:sz w:val="21"/>
        </w:rPr>
        <w:t> </w:t>
      </w:r>
      <w:r>
        <w:rPr>
          <w:rFonts w:ascii="Arial"/>
          <w:color w:val="212121"/>
          <w:w w:val="110"/>
          <w:sz w:val="21"/>
        </w:rPr>
        <w:t>the</w:t>
      </w:r>
      <w:r>
        <w:rPr>
          <w:rFonts w:ascii="Arial"/>
          <w:color w:val="212121"/>
          <w:spacing w:val="-19"/>
          <w:w w:val="110"/>
          <w:sz w:val="21"/>
        </w:rPr>
        <w:t> </w:t>
      </w:r>
      <w:r>
        <w:rPr>
          <w:rFonts w:ascii="Arial"/>
          <w:color w:val="212121"/>
          <w:w w:val="110"/>
          <w:sz w:val="21"/>
        </w:rPr>
        <w:t>safety</w:t>
      </w:r>
      <w:r>
        <w:rPr>
          <w:rFonts w:ascii="Arial"/>
          <w:color w:val="212121"/>
          <w:spacing w:val="-31"/>
          <w:w w:val="110"/>
          <w:sz w:val="21"/>
        </w:rPr>
        <w:t> </w:t>
      </w:r>
      <w:r>
        <w:rPr>
          <w:rFonts w:ascii="Arial"/>
          <w:color w:val="212121"/>
          <w:w w:val="110"/>
          <w:sz w:val="21"/>
        </w:rPr>
        <w:t>and</w:t>
      </w:r>
      <w:r>
        <w:rPr>
          <w:rFonts w:ascii="Arial"/>
          <w:color w:val="212121"/>
          <w:spacing w:val="-21"/>
          <w:w w:val="110"/>
          <w:sz w:val="21"/>
        </w:rPr>
        <w:t> </w:t>
      </w:r>
      <w:r>
        <w:rPr>
          <w:rFonts w:ascii="Arial"/>
          <w:color w:val="363636"/>
          <w:w w:val="110"/>
          <w:sz w:val="21"/>
        </w:rPr>
        <w:t>security</w:t>
      </w:r>
      <w:r>
        <w:rPr>
          <w:rFonts w:ascii="Arial"/>
          <w:color w:val="363636"/>
          <w:spacing w:val="-26"/>
          <w:w w:val="110"/>
          <w:sz w:val="21"/>
        </w:rPr>
        <w:t> </w:t>
      </w:r>
      <w:r>
        <w:rPr>
          <w:rFonts w:ascii="Arial"/>
          <w:color w:val="212121"/>
          <w:w w:val="110"/>
          <w:sz w:val="21"/>
        </w:rPr>
        <w:t>of</w:t>
      </w:r>
      <w:r>
        <w:rPr>
          <w:rFonts w:ascii="Arial"/>
          <w:color w:val="212121"/>
          <w:spacing w:val="-5"/>
          <w:w w:val="110"/>
          <w:sz w:val="21"/>
        </w:rPr>
        <w:t> </w:t>
      </w:r>
      <w:r>
        <w:rPr>
          <w:rFonts w:ascii="Arial"/>
          <w:color w:val="363636"/>
          <w:w w:val="110"/>
          <w:sz w:val="21"/>
        </w:rPr>
        <w:t>all</w:t>
      </w:r>
      <w:r>
        <w:rPr>
          <w:rFonts w:ascii="Arial"/>
          <w:color w:val="363636"/>
          <w:spacing w:val="-31"/>
          <w:w w:val="110"/>
          <w:sz w:val="21"/>
        </w:rPr>
        <w:t> </w:t>
      </w:r>
      <w:r>
        <w:rPr>
          <w:rFonts w:ascii="Arial"/>
          <w:color w:val="212121"/>
          <w:w w:val="110"/>
          <w:sz w:val="21"/>
        </w:rPr>
        <w:t>residents.</w:t>
      </w:r>
      <w:r>
        <w:rPr>
          <w:rFonts w:ascii="Arial"/>
          <w:color w:val="212121"/>
          <w:spacing w:val="-18"/>
          <w:w w:val="110"/>
          <w:sz w:val="21"/>
        </w:rPr>
        <w:t> </w:t>
      </w:r>
      <w:r>
        <w:rPr>
          <w:rFonts w:ascii="Arial"/>
          <w:color w:val="212121"/>
          <w:w w:val="110"/>
          <w:sz w:val="21"/>
        </w:rPr>
        <w:t>The</w:t>
      </w:r>
      <w:r>
        <w:rPr>
          <w:rFonts w:ascii="Arial"/>
          <w:color w:val="212121"/>
          <w:spacing w:val="-32"/>
          <w:w w:val="110"/>
          <w:sz w:val="21"/>
        </w:rPr>
        <w:t> </w:t>
      </w:r>
      <w:r>
        <w:rPr>
          <w:rFonts w:ascii="Arial"/>
          <w:color w:val="212121"/>
          <w:w w:val="110"/>
          <w:sz w:val="21"/>
        </w:rPr>
        <w:t>following</w:t>
      </w:r>
      <w:r>
        <w:rPr>
          <w:rFonts w:ascii="Arial"/>
          <w:color w:val="212121"/>
          <w:spacing w:val="-32"/>
          <w:w w:val="110"/>
          <w:sz w:val="21"/>
        </w:rPr>
        <w:t> </w:t>
      </w:r>
      <w:r>
        <w:rPr>
          <w:rFonts w:ascii="Arial"/>
          <w:color w:val="212121"/>
          <w:w w:val="110"/>
          <w:sz w:val="21"/>
        </w:rPr>
        <w:t>provisions</w:t>
      </w:r>
      <w:r>
        <w:rPr>
          <w:rFonts w:ascii="Arial"/>
          <w:color w:val="212121"/>
          <w:spacing w:val="-18"/>
          <w:w w:val="110"/>
          <w:sz w:val="21"/>
        </w:rPr>
        <w:t> </w:t>
      </w:r>
      <w:r>
        <w:rPr>
          <w:rFonts w:ascii="Arial"/>
          <w:color w:val="212121"/>
          <w:w w:val="110"/>
          <w:sz w:val="21"/>
        </w:rPr>
        <w:t>are intended</w:t>
      </w:r>
      <w:r>
        <w:rPr>
          <w:rFonts w:ascii="Arial"/>
          <w:color w:val="212121"/>
          <w:spacing w:val="-27"/>
          <w:w w:val="110"/>
          <w:sz w:val="21"/>
        </w:rPr>
        <w:t> </w:t>
      </w:r>
      <w:r>
        <w:rPr>
          <w:rFonts w:ascii="Arial"/>
          <w:color w:val="212121"/>
          <w:w w:val="110"/>
          <w:sz w:val="21"/>
        </w:rPr>
        <w:t>to</w:t>
      </w:r>
      <w:r>
        <w:rPr>
          <w:rFonts w:ascii="Arial"/>
          <w:color w:val="212121"/>
          <w:spacing w:val="-6"/>
          <w:w w:val="110"/>
          <w:sz w:val="21"/>
        </w:rPr>
        <w:t> </w:t>
      </w:r>
      <w:r>
        <w:rPr>
          <w:rFonts w:ascii="Arial"/>
          <w:color w:val="363636"/>
          <w:w w:val="110"/>
          <w:sz w:val="21"/>
        </w:rPr>
        <w:t>support</w:t>
      </w:r>
      <w:r>
        <w:rPr>
          <w:rFonts w:ascii="Arial"/>
          <w:color w:val="363636"/>
          <w:spacing w:val="-21"/>
          <w:w w:val="110"/>
          <w:sz w:val="21"/>
        </w:rPr>
        <w:t> </w:t>
      </w:r>
      <w:r>
        <w:rPr>
          <w:rFonts w:ascii="Arial"/>
          <w:color w:val="212121"/>
          <w:w w:val="110"/>
          <w:sz w:val="21"/>
        </w:rPr>
        <w:t>crime</w:t>
      </w:r>
      <w:r>
        <w:rPr>
          <w:rFonts w:ascii="Arial"/>
          <w:color w:val="212121"/>
          <w:spacing w:val="-35"/>
          <w:w w:val="110"/>
          <w:sz w:val="21"/>
        </w:rPr>
        <w:t> </w:t>
      </w:r>
      <w:r>
        <w:rPr>
          <w:rFonts w:ascii="Arial"/>
          <w:color w:val="363636"/>
          <w:w w:val="110"/>
          <w:sz w:val="21"/>
        </w:rPr>
        <w:t>victims/witnesses</w:t>
      </w:r>
      <w:r>
        <w:rPr>
          <w:rFonts w:ascii="Arial"/>
          <w:color w:val="363636"/>
          <w:spacing w:val="-25"/>
          <w:w w:val="110"/>
          <w:sz w:val="21"/>
        </w:rPr>
        <w:t> </w:t>
      </w:r>
      <w:r>
        <w:rPr>
          <w:rFonts w:ascii="Arial"/>
          <w:color w:val="212121"/>
          <w:w w:val="110"/>
          <w:sz w:val="21"/>
        </w:rPr>
        <w:t>and</w:t>
      </w:r>
      <w:r>
        <w:rPr>
          <w:rFonts w:ascii="Arial"/>
          <w:color w:val="212121"/>
          <w:spacing w:val="-24"/>
          <w:w w:val="110"/>
          <w:sz w:val="21"/>
        </w:rPr>
        <w:t> </w:t>
      </w:r>
      <w:r>
        <w:rPr>
          <w:rFonts w:ascii="Arial"/>
          <w:color w:val="212121"/>
          <w:w w:val="110"/>
          <w:sz w:val="21"/>
        </w:rPr>
        <w:t>enhance</w:t>
      </w:r>
      <w:r>
        <w:rPr>
          <w:rFonts w:ascii="Arial"/>
          <w:color w:val="212121"/>
          <w:spacing w:val="-31"/>
          <w:w w:val="110"/>
          <w:sz w:val="21"/>
        </w:rPr>
        <w:t> </w:t>
      </w:r>
      <w:r>
        <w:rPr>
          <w:rFonts w:ascii="Arial"/>
          <w:color w:val="212121"/>
          <w:w w:val="110"/>
          <w:sz w:val="21"/>
        </w:rPr>
        <w:t>trust</w:t>
      </w:r>
      <w:r>
        <w:rPr>
          <w:rFonts w:ascii="Arial"/>
          <w:color w:val="212121"/>
          <w:spacing w:val="-23"/>
          <w:w w:val="110"/>
          <w:sz w:val="21"/>
        </w:rPr>
        <w:t> </w:t>
      </w:r>
      <w:r>
        <w:rPr>
          <w:rFonts w:ascii="Arial"/>
          <w:color w:val="212121"/>
          <w:w w:val="110"/>
          <w:sz w:val="21"/>
        </w:rPr>
        <w:t>between</w:t>
      </w:r>
      <w:r>
        <w:rPr>
          <w:rFonts w:ascii="Arial"/>
          <w:color w:val="212121"/>
          <w:spacing w:val="-27"/>
          <w:w w:val="110"/>
          <w:sz w:val="21"/>
        </w:rPr>
        <w:t> </w:t>
      </w:r>
      <w:r>
        <w:rPr>
          <w:rFonts w:ascii="Arial"/>
          <w:color w:val="212121"/>
          <w:w w:val="110"/>
          <w:sz w:val="21"/>
        </w:rPr>
        <w:t>the</w:t>
      </w:r>
      <w:r>
        <w:rPr>
          <w:rFonts w:ascii="Arial"/>
          <w:color w:val="212121"/>
          <w:spacing w:val="-12"/>
          <w:w w:val="110"/>
          <w:sz w:val="21"/>
        </w:rPr>
        <w:t> </w:t>
      </w:r>
      <w:r>
        <w:rPr>
          <w:rFonts w:ascii="Arial"/>
          <w:color w:val="212121"/>
          <w:w w:val="110"/>
          <w:sz w:val="21"/>
        </w:rPr>
        <w:t>police and</w:t>
      </w:r>
      <w:r>
        <w:rPr>
          <w:rFonts w:ascii="Arial"/>
          <w:color w:val="212121"/>
          <w:spacing w:val="-45"/>
          <w:w w:val="110"/>
          <w:sz w:val="21"/>
        </w:rPr>
        <w:t> </w:t>
      </w:r>
      <w:r>
        <w:rPr>
          <w:rFonts w:ascii="Arial"/>
          <w:color w:val="212121"/>
          <w:w w:val="110"/>
          <w:sz w:val="21"/>
        </w:rPr>
        <w:t>community.</w:t>
      </w:r>
    </w:p>
    <w:p>
      <w:pPr>
        <w:pStyle w:val="ListParagraph"/>
        <w:numPr>
          <w:ilvl w:val="1"/>
          <w:numId w:val="168"/>
        </w:numPr>
        <w:tabs>
          <w:tab w:pos="1203" w:val="left" w:leader="none"/>
          <w:tab w:pos="1204" w:val="left" w:leader="none"/>
        </w:tabs>
        <w:spacing w:line="292" w:lineRule="auto" w:before="7" w:after="0"/>
        <w:ind w:left="1195" w:right="142" w:hanging="722"/>
        <w:jc w:val="left"/>
        <w:rPr>
          <w:rFonts w:ascii="Arial"/>
          <w:sz w:val="21"/>
        </w:rPr>
      </w:pPr>
      <w:r>
        <w:rPr>
          <w:rFonts w:ascii="Arial"/>
          <w:color w:val="212121"/>
          <w:w w:val="105"/>
          <w:sz w:val="21"/>
        </w:rPr>
        <w:t>Department members shall not ask about or investigate immigration </w:t>
      </w:r>
      <w:r>
        <w:rPr>
          <w:rFonts w:ascii="Arial"/>
          <w:color w:val="363636"/>
          <w:w w:val="105"/>
          <w:sz w:val="21"/>
        </w:rPr>
        <w:t>status </w:t>
      </w:r>
      <w:r>
        <w:rPr>
          <w:rFonts w:ascii="Arial"/>
          <w:color w:val="212121"/>
          <w:w w:val="105"/>
          <w:sz w:val="21"/>
        </w:rPr>
        <w:t>of </w:t>
      </w:r>
      <w:r>
        <w:rPr>
          <w:rFonts w:ascii="Arial"/>
          <w:color w:val="363636"/>
          <w:w w:val="105"/>
          <w:sz w:val="21"/>
        </w:rPr>
        <w:t>crime </w:t>
      </w:r>
      <w:r>
        <w:rPr>
          <w:rFonts w:ascii="Arial"/>
          <w:color w:val="212121"/>
          <w:w w:val="105"/>
          <w:sz w:val="21"/>
        </w:rPr>
        <w:t>victims/witnesses,</w:t>
      </w:r>
      <w:r>
        <w:rPr>
          <w:rFonts w:ascii="Arial"/>
          <w:color w:val="212121"/>
          <w:spacing w:val="-14"/>
          <w:w w:val="105"/>
          <w:sz w:val="21"/>
        </w:rPr>
        <w:t> </w:t>
      </w:r>
      <w:r>
        <w:rPr>
          <w:rFonts w:ascii="Arial"/>
          <w:color w:val="212121"/>
          <w:w w:val="105"/>
          <w:sz w:val="21"/>
        </w:rPr>
        <w:t>except</w:t>
      </w:r>
      <w:r>
        <w:rPr>
          <w:rFonts w:ascii="Arial"/>
          <w:color w:val="212121"/>
          <w:spacing w:val="4"/>
          <w:w w:val="105"/>
          <w:sz w:val="21"/>
        </w:rPr>
        <w:t> </w:t>
      </w:r>
      <w:r>
        <w:rPr>
          <w:rFonts w:ascii="Arial"/>
          <w:color w:val="212121"/>
          <w:w w:val="105"/>
          <w:sz w:val="21"/>
        </w:rPr>
        <w:t>as</w:t>
      </w:r>
      <w:r>
        <w:rPr>
          <w:rFonts w:ascii="Arial"/>
          <w:color w:val="212121"/>
          <w:spacing w:val="-15"/>
          <w:w w:val="105"/>
          <w:sz w:val="21"/>
        </w:rPr>
        <w:t> </w:t>
      </w:r>
      <w:r>
        <w:rPr>
          <w:rFonts w:ascii="Arial"/>
          <w:color w:val="212121"/>
          <w:w w:val="105"/>
          <w:sz w:val="21"/>
        </w:rPr>
        <w:t>allowed</w:t>
      </w:r>
      <w:r>
        <w:rPr>
          <w:rFonts w:ascii="Arial"/>
          <w:color w:val="212121"/>
          <w:spacing w:val="-12"/>
          <w:w w:val="105"/>
          <w:sz w:val="21"/>
        </w:rPr>
        <w:t> </w:t>
      </w:r>
      <w:r>
        <w:rPr>
          <w:rFonts w:ascii="Arial"/>
          <w:color w:val="212121"/>
          <w:w w:val="105"/>
          <w:sz w:val="21"/>
        </w:rPr>
        <w:t>in</w:t>
      </w:r>
      <w:r>
        <w:rPr>
          <w:rFonts w:ascii="Arial"/>
          <w:color w:val="212121"/>
          <w:spacing w:val="8"/>
          <w:w w:val="105"/>
          <w:sz w:val="21"/>
        </w:rPr>
        <w:t> </w:t>
      </w:r>
      <w:r>
        <w:rPr>
          <w:rFonts w:ascii="Arial"/>
          <w:color w:val="363636"/>
          <w:w w:val="105"/>
          <w:sz w:val="21"/>
        </w:rPr>
        <w:t>subsections</w:t>
      </w:r>
      <w:r>
        <w:rPr>
          <w:rFonts w:ascii="Arial"/>
          <w:color w:val="363636"/>
          <w:spacing w:val="-8"/>
          <w:w w:val="105"/>
          <w:sz w:val="21"/>
        </w:rPr>
        <w:t> </w:t>
      </w:r>
      <w:r>
        <w:rPr>
          <w:rFonts w:ascii="Arial"/>
          <w:color w:val="363636"/>
          <w:w w:val="105"/>
          <w:sz w:val="21"/>
        </w:rPr>
        <w:t>(b}</w:t>
      </w:r>
      <w:r>
        <w:rPr>
          <w:rFonts w:ascii="Arial"/>
          <w:color w:val="363636"/>
          <w:spacing w:val="2"/>
          <w:w w:val="105"/>
          <w:sz w:val="21"/>
        </w:rPr>
        <w:t> </w:t>
      </w:r>
      <w:r>
        <w:rPr>
          <w:rFonts w:ascii="Arial"/>
          <w:color w:val="212121"/>
          <w:w w:val="105"/>
          <w:sz w:val="21"/>
        </w:rPr>
        <w:t>and</w:t>
      </w:r>
      <w:r>
        <w:rPr>
          <w:rFonts w:ascii="Arial"/>
          <w:color w:val="212121"/>
          <w:spacing w:val="-12"/>
          <w:w w:val="105"/>
          <w:sz w:val="21"/>
        </w:rPr>
        <w:t> </w:t>
      </w:r>
      <w:r>
        <w:rPr>
          <w:rFonts w:ascii="Arial"/>
          <w:color w:val="212121"/>
          <w:w w:val="105"/>
          <w:sz w:val="21"/>
        </w:rPr>
        <w:t>(c)</w:t>
      </w:r>
      <w:r>
        <w:rPr>
          <w:rFonts w:ascii="Arial"/>
          <w:color w:val="212121"/>
          <w:spacing w:val="-11"/>
          <w:w w:val="105"/>
          <w:sz w:val="21"/>
        </w:rPr>
        <w:t> </w:t>
      </w:r>
      <w:r>
        <w:rPr>
          <w:rFonts w:ascii="Arial"/>
          <w:color w:val="212121"/>
          <w:w w:val="105"/>
          <w:sz w:val="21"/>
        </w:rPr>
        <w:t>below.</w:t>
      </w:r>
      <w:r>
        <w:rPr>
          <w:rFonts w:ascii="Arial"/>
          <w:color w:val="212121"/>
          <w:spacing w:val="-17"/>
          <w:w w:val="105"/>
          <w:sz w:val="21"/>
        </w:rPr>
        <w:t> </w:t>
      </w:r>
      <w:r>
        <w:rPr>
          <w:rFonts w:ascii="Arial"/>
          <w:color w:val="212121"/>
          <w:w w:val="105"/>
          <w:sz w:val="21"/>
        </w:rPr>
        <w:t>Federal</w:t>
      </w:r>
      <w:r>
        <w:rPr>
          <w:rFonts w:ascii="Arial"/>
          <w:color w:val="212121"/>
          <w:spacing w:val="-5"/>
          <w:w w:val="105"/>
          <w:sz w:val="21"/>
        </w:rPr>
        <w:t> </w:t>
      </w:r>
      <w:r>
        <w:rPr>
          <w:rFonts w:ascii="Arial"/>
          <w:color w:val="212121"/>
          <w:w w:val="105"/>
          <w:sz w:val="21"/>
        </w:rPr>
        <w:t>law</w:t>
      </w:r>
      <w:r>
        <w:rPr>
          <w:rFonts w:ascii="Arial"/>
          <w:color w:val="212121"/>
          <w:spacing w:val="-2"/>
          <w:w w:val="105"/>
          <w:sz w:val="21"/>
        </w:rPr>
        <w:t> </w:t>
      </w:r>
      <w:r>
        <w:rPr>
          <w:rFonts w:ascii="Arial"/>
          <w:color w:val="212121"/>
          <w:w w:val="105"/>
          <w:sz w:val="21"/>
        </w:rPr>
        <w:t>does not require law enforcement </w:t>
      </w:r>
      <w:r>
        <w:rPr>
          <w:rFonts w:ascii="Arial"/>
          <w:color w:val="363636"/>
          <w:w w:val="105"/>
          <w:sz w:val="21"/>
        </w:rPr>
        <w:t>officers </w:t>
      </w:r>
      <w:r>
        <w:rPr>
          <w:rFonts w:ascii="Arial"/>
          <w:color w:val="212121"/>
          <w:w w:val="105"/>
          <w:sz w:val="21"/>
        </w:rPr>
        <w:t>to </w:t>
      </w:r>
      <w:r>
        <w:rPr>
          <w:rFonts w:ascii="Arial"/>
          <w:color w:val="363636"/>
          <w:w w:val="105"/>
          <w:sz w:val="21"/>
        </w:rPr>
        <w:t>ask </w:t>
      </w:r>
      <w:r>
        <w:rPr>
          <w:rFonts w:ascii="Arial"/>
          <w:color w:val="212121"/>
          <w:w w:val="105"/>
          <w:sz w:val="21"/>
        </w:rPr>
        <w:t>about the </w:t>
      </w:r>
      <w:r>
        <w:rPr>
          <w:rFonts w:ascii="Arial"/>
          <w:color w:val="363636"/>
          <w:w w:val="105"/>
          <w:sz w:val="21"/>
        </w:rPr>
        <w:t>immigration status </w:t>
      </w:r>
      <w:r>
        <w:rPr>
          <w:rFonts w:ascii="Arial"/>
          <w:color w:val="212121"/>
          <w:w w:val="105"/>
          <w:sz w:val="21"/>
        </w:rPr>
        <w:t>of </w:t>
      </w:r>
      <w:r>
        <w:rPr>
          <w:rFonts w:ascii="Arial"/>
          <w:color w:val="363636"/>
          <w:w w:val="105"/>
          <w:sz w:val="21"/>
        </w:rPr>
        <w:t>crime </w:t>
      </w:r>
      <w:r>
        <w:rPr>
          <w:rFonts w:ascii="Arial"/>
          <w:color w:val="212121"/>
          <w:w w:val="105"/>
          <w:sz w:val="21"/>
        </w:rPr>
        <w:t>victims/witnesses.</w:t>
      </w:r>
    </w:p>
    <w:p>
      <w:pPr>
        <w:pStyle w:val="ListParagraph"/>
        <w:numPr>
          <w:ilvl w:val="1"/>
          <w:numId w:val="168"/>
        </w:numPr>
        <w:tabs>
          <w:tab w:pos="1193" w:val="left" w:leader="none"/>
          <w:tab w:pos="1194" w:val="left" w:leader="none"/>
        </w:tabs>
        <w:spacing w:line="288" w:lineRule="auto" w:before="0" w:after="0"/>
        <w:ind w:left="1206" w:right="217" w:hanging="733"/>
        <w:jc w:val="left"/>
        <w:rPr>
          <w:rFonts w:ascii="Arial"/>
          <w:sz w:val="21"/>
        </w:rPr>
      </w:pPr>
      <w:r>
        <w:rPr>
          <w:rFonts w:ascii="Arial"/>
          <w:color w:val="212121"/>
          <w:w w:val="110"/>
          <w:sz w:val="21"/>
        </w:rPr>
        <w:t>To</w:t>
      </w:r>
      <w:r>
        <w:rPr>
          <w:rFonts w:ascii="Arial"/>
          <w:color w:val="212121"/>
          <w:spacing w:val="-27"/>
          <w:w w:val="110"/>
          <w:sz w:val="21"/>
        </w:rPr>
        <w:t> </w:t>
      </w:r>
      <w:r>
        <w:rPr>
          <w:rFonts w:ascii="Arial"/>
          <w:color w:val="212121"/>
          <w:w w:val="110"/>
          <w:sz w:val="21"/>
        </w:rPr>
        <w:t>effectively</w:t>
      </w:r>
      <w:r>
        <w:rPr>
          <w:rFonts w:ascii="Arial"/>
          <w:color w:val="212121"/>
          <w:spacing w:val="-24"/>
          <w:w w:val="110"/>
          <w:sz w:val="21"/>
        </w:rPr>
        <w:t> </w:t>
      </w:r>
      <w:r>
        <w:rPr>
          <w:rFonts w:ascii="Arial"/>
          <w:color w:val="363636"/>
          <w:w w:val="110"/>
          <w:sz w:val="21"/>
        </w:rPr>
        <w:t>serve</w:t>
      </w:r>
      <w:r>
        <w:rPr>
          <w:rFonts w:ascii="Arial"/>
          <w:color w:val="363636"/>
          <w:spacing w:val="-34"/>
          <w:w w:val="110"/>
          <w:sz w:val="21"/>
        </w:rPr>
        <w:t> </w:t>
      </w:r>
      <w:r>
        <w:rPr>
          <w:rFonts w:ascii="Arial"/>
          <w:color w:val="212121"/>
          <w:w w:val="110"/>
          <w:sz w:val="21"/>
        </w:rPr>
        <w:t>immigrant</w:t>
      </w:r>
      <w:r>
        <w:rPr>
          <w:rFonts w:ascii="Arial"/>
          <w:color w:val="212121"/>
          <w:spacing w:val="-18"/>
          <w:w w:val="110"/>
          <w:sz w:val="21"/>
        </w:rPr>
        <w:t> </w:t>
      </w:r>
      <w:r>
        <w:rPr>
          <w:rFonts w:ascii="Arial"/>
          <w:color w:val="212121"/>
          <w:w w:val="110"/>
          <w:sz w:val="21"/>
        </w:rPr>
        <w:t>communities</w:t>
      </w:r>
      <w:r>
        <w:rPr>
          <w:rFonts w:ascii="Arial"/>
          <w:color w:val="212121"/>
          <w:spacing w:val="-21"/>
          <w:w w:val="110"/>
          <w:sz w:val="21"/>
        </w:rPr>
        <w:t> </w:t>
      </w:r>
      <w:r>
        <w:rPr>
          <w:rFonts w:ascii="Arial"/>
          <w:color w:val="212121"/>
          <w:w w:val="110"/>
          <w:sz w:val="21"/>
        </w:rPr>
        <w:t>and</w:t>
      </w:r>
      <w:r>
        <w:rPr>
          <w:rFonts w:ascii="Arial"/>
          <w:color w:val="212121"/>
          <w:spacing w:val="-32"/>
          <w:w w:val="110"/>
          <w:sz w:val="21"/>
        </w:rPr>
        <w:t> </w:t>
      </w:r>
      <w:r>
        <w:rPr>
          <w:rFonts w:ascii="Arial"/>
          <w:color w:val="212121"/>
          <w:w w:val="110"/>
          <w:sz w:val="21"/>
        </w:rPr>
        <w:t>to</w:t>
      </w:r>
      <w:r>
        <w:rPr>
          <w:rFonts w:ascii="Arial"/>
          <w:color w:val="212121"/>
          <w:spacing w:val="-1"/>
          <w:w w:val="110"/>
          <w:sz w:val="21"/>
        </w:rPr>
        <w:t> </w:t>
      </w:r>
      <w:r>
        <w:rPr>
          <w:rFonts w:ascii="Arial"/>
          <w:color w:val="363636"/>
          <w:w w:val="110"/>
          <w:sz w:val="21"/>
        </w:rPr>
        <w:t>ensure</w:t>
      </w:r>
      <w:r>
        <w:rPr>
          <w:rFonts w:ascii="Arial"/>
          <w:color w:val="363636"/>
          <w:spacing w:val="-32"/>
          <w:w w:val="110"/>
          <w:sz w:val="21"/>
        </w:rPr>
        <w:t> </w:t>
      </w:r>
      <w:r>
        <w:rPr>
          <w:rFonts w:ascii="Arial"/>
          <w:color w:val="212121"/>
          <w:w w:val="110"/>
          <w:sz w:val="21"/>
        </w:rPr>
        <w:t>trust</w:t>
      </w:r>
      <w:r>
        <w:rPr>
          <w:rFonts w:ascii="Arial"/>
          <w:color w:val="212121"/>
          <w:spacing w:val="-23"/>
          <w:w w:val="110"/>
          <w:sz w:val="21"/>
        </w:rPr>
        <w:t> </w:t>
      </w:r>
      <w:r>
        <w:rPr>
          <w:rFonts w:ascii="Arial"/>
          <w:color w:val="212121"/>
          <w:w w:val="110"/>
          <w:sz w:val="21"/>
        </w:rPr>
        <w:t>and</w:t>
      </w:r>
      <w:r>
        <w:rPr>
          <w:rFonts w:ascii="Arial"/>
          <w:color w:val="212121"/>
          <w:spacing w:val="-31"/>
          <w:w w:val="110"/>
          <w:sz w:val="21"/>
        </w:rPr>
        <w:t> </w:t>
      </w:r>
      <w:r>
        <w:rPr>
          <w:rFonts w:ascii="Arial"/>
          <w:color w:val="212121"/>
          <w:w w:val="110"/>
          <w:sz w:val="21"/>
        </w:rPr>
        <w:t>cooperation</w:t>
      </w:r>
      <w:r>
        <w:rPr>
          <w:rFonts w:ascii="Arial"/>
          <w:color w:val="212121"/>
          <w:spacing w:val="-21"/>
          <w:w w:val="110"/>
          <w:sz w:val="21"/>
        </w:rPr>
        <w:t> </w:t>
      </w:r>
      <w:r>
        <w:rPr>
          <w:rFonts w:ascii="Arial"/>
          <w:color w:val="212121"/>
          <w:w w:val="110"/>
          <w:sz w:val="21"/>
        </w:rPr>
        <w:t>of</w:t>
      </w:r>
      <w:r>
        <w:rPr>
          <w:rFonts w:ascii="Arial"/>
          <w:color w:val="212121"/>
          <w:spacing w:val="-19"/>
          <w:w w:val="110"/>
          <w:sz w:val="21"/>
        </w:rPr>
        <w:t> </w:t>
      </w:r>
      <w:r>
        <w:rPr>
          <w:rFonts w:ascii="Arial"/>
          <w:color w:val="212121"/>
          <w:w w:val="110"/>
          <w:sz w:val="21"/>
        </w:rPr>
        <w:t>all victims/witnesses, Department members </w:t>
      </w:r>
      <w:r>
        <w:rPr>
          <w:rFonts w:ascii="Arial"/>
          <w:b/>
          <w:color w:val="212121"/>
          <w:w w:val="110"/>
          <w:sz w:val="20"/>
        </w:rPr>
        <w:t>will </w:t>
      </w:r>
      <w:r>
        <w:rPr>
          <w:rFonts w:ascii="Arial"/>
          <w:color w:val="212121"/>
          <w:w w:val="110"/>
          <w:sz w:val="21"/>
        </w:rPr>
        <w:t>not ask about, or investigate, immigration </w:t>
      </w:r>
      <w:r>
        <w:rPr>
          <w:rFonts w:ascii="Arial"/>
          <w:color w:val="363636"/>
          <w:w w:val="110"/>
          <w:sz w:val="21"/>
        </w:rPr>
        <w:t>status </w:t>
      </w:r>
      <w:r>
        <w:rPr>
          <w:rFonts w:ascii="Arial"/>
          <w:color w:val="212121"/>
          <w:w w:val="110"/>
          <w:sz w:val="21"/>
        </w:rPr>
        <w:t>of crime victims/witnesses unless information regarding immigration</w:t>
      </w:r>
      <w:r>
        <w:rPr>
          <w:rFonts w:ascii="Arial"/>
          <w:color w:val="212121"/>
          <w:spacing w:val="-30"/>
          <w:w w:val="110"/>
          <w:sz w:val="21"/>
        </w:rPr>
        <w:t> </w:t>
      </w:r>
      <w:r>
        <w:rPr>
          <w:rFonts w:ascii="Arial"/>
          <w:color w:val="363636"/>
          <w:w w:val="110"/>
          <w:sz w:val="21"/>
        </w:rPr>
        <w:t>status</w:t>
      </w:r>
      <w:r>
        <w:rPr>
          <w:rFonts w:ascii="Arial"/>
          <w:color w:val="363636"/>
          <w:spacing w:val="-33"/>
          <w:w w:val="110"/>
          <w:sz w:val="21"/>
        </w:rPr>
        <w:t> </w:t>
      </w:r>
      <w:r>
        <w:rPr>
          <w:rFonts w:ascii="Arial"/>
          <w:color w:val="212121"/>
          <w:w w:val="110"/>
          <w:sz w:val="21"/>
        </w:rPr>
        <w:t>is</w:t>
      </w:r>
      <w:r>
        <w:rPr>
          <w:rFonts w:ascii="Arial"/>
          <w:color w:val="212121"/>
          <w:spacing w:val="-43"/>
          <w:w w:val="110"/>
          <w:sz w:val="21"/>
        </w:rPr>
        <w:t> </w:t>
      </w:r>
      <w:r>
        <w:rPr>
          <w:rFonts w:ascii="Arial"/>
          <w:color w:val="363636"/>
          <w:w w:val="110"/>
          <w:sz w:val="21"/>
        </w:rPr>
        <w:t>an</w:t>
      </w:r>
      <w:r>
        <w:rPr>
          <w:rFonts w:ascii="Arial"/>
          <w:color w:val="363636"/>
          <w:spacing w:val="-33"/>
          <w:w w:val="110"/>
          <w:sz w:val="21"/>
        </w:rPr>
        <w:t> </w:t>
      </w:r>
      <w:r>
        <w:rPr>
          <w:rFonts w:ascii="Arial"/>
          <w:color w:val="212121"/>
          <w:w w:val="110"/>
          <w:sz w:val="21"/>
        </w:rPr>
        <w:t>essential</w:t>
      </w:r>
      <w:r>
        <w:rPr>
          <w:rFonts w:ascii="Arial"/>
          <w:color w:val="212121"/>
          <w:spacing w:val="-28"/>
          <w:w w:val="110"/>
          <w:sz w:val="21"/>
        </w:rPr>
        <w:t> </w:t>
      </w:r>
      <w:r>
        <w:rPr>
          <w:rFonts w:ascii="Arial"/>
          <w:color w:val="212121"/>
          <w:w w:val="110"/>
          <w:sz w:val="21"/>
        </w:rPr>
        <w:t>element</w:t>
      </w:r>
      <w:r>
        <w:rPr>
          <w:rFonts w:ascii="Arial"/>
          <w:color w:val="212121"/>
          <w:spacing w:val="-28"/>
          <w:w w:val="110"/>
          <w:sz w:val="21"/>
        </w:rPr>
        <w:t> </w:t>
      </w:r>
      <w:r>
        <w:rPr>
          <w:rFonts w:ascii="Arial"/>
          <w:color w:val="212121"/>
          <w:w w:val="110"/>
          <w:sz w:val="21"/>
        </w:rPr>
        <w:t>of</w:t>
      </w:r>
      <w:r>
        <w:rPr>
          <w:rFonts w:ascii="Arial"/>
          <w:color w:val="212121"/>
          <w:spacing w:val="-28"/>
          <w:w w:val="110"/>
          <w:sz w:val="21"/>
        </w:rPr>
        <w:t> </w:t>
      </w:r>
      <w:r>
        <w:rPr>
          <w:rFonts w:ascii="Arial"/>
          <w:color w:val="212121"/>
          <w:w w:val="110"/>
          <w:sz w:val="21"/>
        </w:rPr>
        <w:t>the</w:t>
      </w:r>
      <w:r>
        <w:rPr>
          <w:rFonts w:ascii="Arial"/>
          <w:color w:val="212121"/>
          <w:spacing w:val="-26"/>
          <w:w w:val="110"/>
          <w:sz w:val="21"/>
        </w:rPr>
        <w:t> </w:t>
      </w:r>
      <w:r>
        <w:rPr>
          <w:rFonts w:ascii="Arial"/>
          <w:color w:val="212121"/>
          <w:w w:val="110"/>
          <w:sz w:val="21"/>
        </w:rPr>
        <w:t>crime</w:t>
      </w:r>
      <w:r>
        <w:rPr>
          <w:rFonts w:ascii="Arial"/>
          <w:color w:val="212121"/>
          <w:spacing w:val="-35"/>
          <w:w w:val="110"/>
          <w:sz w:val="21"/>
        </w:rPr>
        <w:t> </w:t>
      </w:r>
      <w:r>
        <w:rPr>
          <w:rFonts w:ascii="Arial"/>
          <w:color w:val="363636"/>
          <w:w w:val="110"/>
          <w:sz w:val="21"/>
        </w:rPr>
        <w:t>(</w:t>
      </w:r>
      <w:r>
        <w:rPr>
          <w:rFonts w:ascii="Arial"/>
          <w:color w:val="4F4F4F"/>
          <w:w w:val="110"/>
          <w:sz w:val="21"/>
        </w:rPr>
        <w:t>s</w:t>
      </w:r>
      <w:r>
        <w:rPr>
          <w:rFonts w:ascii="Arial"/>
          <w:color w:val="363636"/>
          <w:w w:val="110"/>
          <w:sz w:val="21"/>
        </w:rPr>
        <w:t>uch</w:t>
      </w:r>
      <w:r>
        <w:rPr>
          <w:rFonts w:ascii="Arial"/>
          <w:color w:val="363636"/>
          <w:spacing w:val="-13"/>
          <w:w w:val="110"/>
          <w:sz w:val="21"/>
        </w:rPr>
        <w:t> </w:t>
      </w:r>
      <w:r>
        <w:rPr>
          <w:rFonts w:ascii="Arial"/>
          <w:color w:val="212121"/>
          <w:w w:val="110"/>
          <w:sz w:val="21"/>
        </w:rPr>
        <w:t>as</w:t>
      </w:r>
      <w:r>
        <w:rPr>
          <w:rFonts w:ascii="Arial"/>
          <w:color w:val="212121"/>
          <w:spacing w:val="-38"/>
          <w:w w:val="110"/>
          <w:sz w:val="21"/>
        </w:rPr>
        <w:t> </w:t>
      </w:r>
      <w:r>
        <w:rPr>
          <w:rFonts w:ascii="Arial"/>
          <w:color w:val="212121"/>
          <w:w w:val="110"/>
          <w:sz w:val="21"/>
        </w:rPr>
        <w:t>human</w:t>
      </w:r>
      <w:r>
        <w:rPr>
          <w:rFonts w:ascii="Arial"/>
          <w:color w:val="212121"/>
          <w:spacing w:val="-35"/>
          <w:w w:val="110"/>
          <w:sz w:val="21"/>
        </w:rPr>
        <w:t> </w:t>
      </w:r>
      <w:r>
        <w:rPr>
          <w:rFonts w:ascii="Arial"/>
          <w:color w:val="212121"/>
          <w:w w:val="110"/>
          <w:sz w:val="21"/>
        </w:rPr>
        <w:t>trafficking).</w:t>
      </w:r>
    </w:p>
    <w:p>
      <w:pPr>
        <w:pStyle w:val="ListParagraph"/>
        <w:numPr>
          <w:ilvl w:val="1"/>
          <w:numId w:val="168"/>
        </w:numPr>
        <w:tabs>
          <w:tab w:pos="1207" w:val="left" w:leader="none"/>
          <w:tab w:pos="1208" w:val="left" w:leader="none"/>
        </w:tabs>
        <w:spacing w:line="280" w:lineRule="auto" w:before="12" w:after="0"/>
        <w:ind w:left="1205" w:right="130" w:hanging="724"/>
        <w:jc w:val="left"/>
        <w:rPr>
          <w:rFonts w:ascii="Arial"/>
          <w:sz w:val="21"/>
        </w:rPr>
      </w:pPr>
      <w:r>
        <w:rPr>
          <w:rFonts w:ascii="Arial"/>
          <w:color w:val="212121"/>
          <w:w w:val="105"/>
          <w:sz w:val="21"/>
        </w:rPr>
        <w:t>If </w:t>
      </w:r>
      <w:r>
        <w:rPr>
          <w:rFonts w:ascii="Arial"/>
          <w:color w:val="363636"/>
          <w:w w:val="105"/>
          <w:sz w:val="21"/>
        </w:rPr>
        <w:t>a </w:t>
      </w:r>
      <w:r>
        <w:rPr>
          <w:rFonts w:ascii="Arial"/>
          <w:color w:val="212121"/>
          <w:w w:val="105"/>
          <w:sz w:val="21"/>
        </w:rPr>
        <w:t>victim/witness </w:t>
      </w:r>
      <w:r>
        <w:rPr>
          <w:rFonts w:ascii="Arial"/>
          <w:color w:val="363636"/>
          <w:w w:val="105"/>
          <w:sz w:val="21"/>
        </w:rPr>
        <w:t>is also </w:t>
      </w:r>
      <w:r>
        <w:rPr>
          <w:rFonts w:ascii="Arial"/>
          <w:color w:val="212121"/>
          <w:w w:val="105"/>
          <w:sz w:val="21"/>
        </w:rPr>
        <w:t>a suspect, Department members </w:t>
      </w:r>
      <w:r>
        <w:rPr>
          <w:rFonts w:ascii="Arial"/>
          <w:color w:val="363636"/>
          <w:w w:val="105"/>
          <w:sz w:val="21"/>
        </w:rPr>
        <w:t>should follow </w:t>
      </w:r>
      <w:r>
        <w:rPr>
          <w:rFonts w:ascii="Arial"/>
          <w:color w:val="212121"/>
          <w:w w:val="105"/>
          <w:sz w:val="21"/>
        </w:rPr>
        <w:t>the provisions </w:t>
      </w:r>
      <w:r>
        <w:rPr>
          <w:rFonts w:ascii="Arial"/>
          <w:color w:val="363636"/>
          <w:w w:val="105"/>
          <w:sz w:val="21"/>
        </w:rPr>
        <w:t>in </w:t>
      </w:r>
      <w:r>
        <w:rPr>
          <w:rFonts w:ascii="Arial"/>
          <w:color w:val="212121"/>
          <w:w w:val="105"/>
          <w:sz w:val="21"/>
        </w:rPr>
        <w:t>Section </w:t>
      </w:r>
      <w:r>
        <w:rPr>
          <w:rFonts w:ascii="Arial"/>
          <w:color w:val="363636"/>
          <w:w w:val="105"/>
          <w:sz w:val="21"/>
        </w:rPr>
        <w:t>VII </w:t>
      </w:r>
      <w:r>
        <w:rPr>
          <w:rFonts w:ascii="Arial"/>
          <w:color w:val="212121"/>
          <w:w w:val="105"/>
          <w:sz w:val="21"/>
        </w:rPr>
        <w:t>related to </w:t>
      </w:r>
      <w:r>
        <w:rPr>
          <w:rFonts w:ascii="Arial"/>
          <w:color w:val="363636"/>
          <w:w w:val="105"/>
          <w:sz w:val="21"/>
        </w:rPr>
        <w:t>stops, </w:t>
      </w:r>
      <w:r>
        <w:rPr>
          <w:rFonts w:ascii="Arial"/>
          <w:color w:val="212121"/>
          <w:w w:val="105"/>
          <w:sz w:val="21"/>
        </w:rPr>
        <w:t>detention </w:t>
      </w:r>
      <w:r>
        <w:rPr>
          <w:rFonts w:ascii="Arial"/>
          <w:color w:val="363636"/>
          <w:w w:val="105"/>
          <w:sz w:val="21"/>
        </w:rPr>
        <w:t>and </w:t>
      </w:r>
      <w:r>
        <w:rPr>
          <w:rFonts w:ascii="Arial"/>
          <w:color w:val="212121"/>
          <w:w w:val="105"/>
          <w:sz w:val="21"/>
        </w:rPr>
        <w:t>arrest </w:t>
      </w:r>
      <w:r>
        <w:rPr>
          <w:rFonts w:ascii="Arial"/>
          <w:color w:val="363636"/>
          <w:w w:val="105"/>
          <w:sz w:val="21"/>
        </w:rPr>
        <w:t>and Section Vlll(a) </w:t>
      </w:r>
      <w:r>
        <w:rPr>
          <w:rFonts w:ascii="Arial"/>
          <w:color w:val="212121"/>
          <w:w w:val="105"/>
          <w:sz w:val="21"/>
        </w:rPr>
        <w:t>related </w:t>
      </w:r>
      <w:r>
        <w:rPr>
          <w:rFonts w:ascii="Arial"/>
          <w:color w:val="363636"/>
          <w:w w:val="105"/>
          <w:sz w:val="21"/>
        </w:rPr>
        <w:t>to </w:t>
      </w:r>
      <w:r>
        <w:rPr>
          <w:rFonts w:ascii="Arial"/>
          <w:color w:val="212121"/>
          <w:w w:val="105"/>
          <w:sz w:val="21"/>
        </w:rPr>
        <w:t>ongoing </w:t>
      </w:r>
      <w:r>
        <w:rPr>
          <w:rFonts w:ascii="Arial"/>
          <w:color w:val="363636"/>
          <w:w w:val="105"/>
          <w:sz w:val="21"/>
        </w:rPr>
        <w:t>criminal</w:t>
      </w:r>
      <w:r>
        <w:rPr>
          <w:rFonts w:ascii="Arial"/>
          <w:color w:val="363636"/>
          <w:spacing w:val="50"/>
          <w:w w:val="105"/>
          <w:sz w:val="21"/>
        </w:rPr>
        <w:t> </w:t>
      </w:r>
      <w:r>
        <w:rPr>
          <w:rFonts w:ascii="Arial"/>
          <w:color w:val="212121"/>
          <w:w w:val="105"/>
          <w:sz w:val="21"/>
        </w:rPr>
        <w:t>investigations.</w:t>
      </w:r>
    </w:p>
    <w:p>
      <w:pPr>
        <w:pStyle w:val="ListParagraph"/>
        <w:numPr>
          <w:ilvl w:val="1"/>
          <w:numId w:val="168"/>
        </w:numPr>
        <w:tabs>
          <w:tab w:pos="1218" w:val="left" w:leader="none"/>
          <w:tab w:pos="1219" w:val="left" w:leader="none"/>
        </w:tabs>
        <w:spacing w:line="290" w:lineRule="auto" w:before="7" w:after="0"/>
        <w:ind w:left="1209" w:right="234" w:hanging="728"/>
        <w:jc w:val="left"/>
        <w:rPr>
          <w:rFonts w:ascii="Arial"/>
          <w:sz w:val="21"/>
        </w:rPr>
      </w:pPr>
      <w:r>
        <w:rPr>
          <w:rFonts w:ascii="Arial"/>
          <w:color w:val="212121"/>
          <w:w w:val="110"/>
          <w:sz w:val="21"/>
        </w:rPr>
        <w:t>Department members will ensure that individual immigrants and immigrant </w:t>
      </w:r>
      <w:r>
        <w:rPr>
          <w:rFonts w:ascii="Arial"/>
          <w:color w:val="363636"/>
          <w:w w:val="110"/>
          <w:sz w:val="21"/>
        </w:rPr>
        <w:t>communities </w:t>
      </w:r>
      <w:r>
        <w:rPr>
          <w:rFonts w:ascii="Arial"/>
          <w:color w:val="212121"/>
          <w:w w:val="110"/>
          <w:sz w:val="21"/>
        </w:rPr>
        <w:t>understand that full victim </w:t>
      </w:r>
      <w:r>
        <w:rPr>
          <w:rFonts w:ascii="Arial"/>
          <w:color w:val="363636"/>
          <w:w w:val="110"/>
          <w:sz w:val="21"/>
        </w:rPr>
        <w:t>services </w:t>
      </w:r>
      <w:r>
        <w:rPr>
          <w:rFonts w:ascii="Arial"/>
          <w:color w:val="212121"/>
          <w:w w:val="110"/>
          <w:sz w:val="21"/>
        </w:rPr>
        <w:t>are available to documented and undocumented victims/witnesses. Department members </w:t>
      </w:r>
      <w:r>
        <w:rPr>
          <w:rFonts w:ascii="Arial"/>
          <w:color w:val="363636"/>
          <w:w w:val="110"/>
          <w:sz w:val="21"/>
        </w:rPr>
        <w:t>should </w:t>
      </w:r>
      <w:r>
        <w:rPr>
          <w:rFonts w:ascii="Arial"/>
          <w:color w:val="212121"/>
          <w:w w:val="110"/>
          <w:sz w:val="21"/>
        </w:rPr>
        <w:t>communicate that they </w:t>
      </w:r>
      <w:r>
        <w:rPr>
          <w:rFonts w:ascii="Arial"/>
          <w:color w:val="363636"/>
          <w:w w:val="110"/>
          <w:sz w:val="21"/>
        </w:rPr>
        <w:t>are </w:t>
      </w:r>
      <w:r>
        <w:rPr>
          <w:rFonts w:ascii="Arial"/>
          <w:color w:val="212121"/>
          <w:w w:val="110"/>
          <w:sz w:val="21"/>
        </w:rPr>
        <w:t>there to provide assistance and to ensure </w:t>
      </w:r>
      <w:r>
        <w:rPr>
          <w:rFonts w:ascii="Arial"/>
          <w:color w:val="363636"/>
          <w:w w:val="110"/>
          <w:sz w:val="21"/>
        </w:rPr>
        <w:t>safety, </w:t>
      </w:r>
      <w:r>
        <w:rPr>
          <w:rFonts w:ascii="Arial"/>
          <w:color w:val="212121"/>
          <w:w w:val="110"/>
          <w:sz w:val="21"/>
        </w:rPr>
        <w:t>and not to </w:t>
      </w:r>
      <w:r>
        <w:rPr>
          <w:rFonts w:ascii="Arial"/>
          <w:color w:val="363636"/>
          <w:w w:val="110"/>
          <w:sz w:val="21"/>
        </w:rPr>
        <w:t>deport </w:t>
      </w:r>
      <w:r>
        <w:rPr>
          <w:rFonts w:ascii="Arial"/>
          <w:color w:val="212121"/>
          <w:w w:val="110"/>
          <w:sz w:val="21"/>
        </w:rPr>
        <w:t>victims/witnesses.</w:t>
      </w:r>
      <w:r>
        <w:rPr>
          <w:rFonts w:ascii="Arial"/>
          <w:color w:val="212121"/>
          <w:spacing w:val="-40"/>
          <w:w w:val="110"/>
          <w:sz w:val="21"/>
        </w:rPr>
        <w:t> </w:t>
      </w:r>
      <w:r>
        <w:rPr>
          <w:rFonts w:ascii="Arial"/>
          <w:color w:val="212121"/>
          <w:w w:val="110"/>
          <w:sz w:val="21"/>
        </w:rPr>
        <w:t>In</w:t>
      </w:r>
      <w:r>
        <w:rPr>
          <w:rFonts w:ascii="Arial"/>
          <w:color w:val="212121"/>
          <w:spacing w:val="-27"/>
          <w:w w:val="110"/>
          <w:sz w:val="21"/>
        </w:rPr>
        <w:t> </w:t>
      </w:r>
      <w:r>
        <w:rPr>
          <w:rFonts w:ascii="Arial"/>
          <w:color w:val="212121"/>
          <w:w w:val="110"/>
          <w:sz w:val="21"/>
        </w:rPr>
        <w:t>considering</w:t>
      </w:r>
      <w:r>
        <w:rPr>
          <w:rFonts w:ascii="Arial"/>
          <w:color w:val="212121"/>
          <w:spacing w:val="-30"/>
          <w:w w:val="110"/>
          <w:sz w:val="21"/>
        </w:rPr>
        <w:t> </w:t>
      </w:r>
      <w:r>
        <w:rPr>
          <w:rFonts w:ascii="Arial"/>
          <w:color w:val="212121"/>
          <w:w w:val="110"/>
          <w:sz w:val="21"/>
        </w:rPr>
        <w:t>whether</w:t>
      </w:r>
      <w:r>
        <w:rPr>
          <w:rFonts w:ascii="Arial"/>
          <w:color w:val="212121"/>
          <w:spacing w:val="-24"/>
          <w:w w:val="110"/>
          <w:sz w:val="21"/>
        </w:rPr>
        <w:t> </w:t>
      </w:r>
      <w:r>
        <w:rPr>
          <w:rFonts w:ascii="Arial"/>
          <w:color w:val="212121"/>
          <w:w w:val="110"/>
          <w:sz w:val="21"/>
        </w:rPr>
        <w:t>to</w:t>
      </w:r>
      <w:r>
        <w:rPr>
          <w:rFonts w:ascii="Arial"/>
          <w:color w:val="212121"/>
          <w:spacing w:val="-16"/>
          <w:w w:val="110"/>
          <w:sz w:val="21"/>
        </w:rPr>
        <w:t> </w:t>
      </w:r>
      <w:r>
        <w:rPr>
          <w:rFonts w:ascii="Arial"/>
          <w:color w:val="363636"/>
          <w:w w:val="110"/>
          <w:sz w:val="21"/>
        </w:rPr>
        <w:t>contact</w:t>
      </w:r>
      <w:r>
        <w:rPr>
          <w:rFonts w:ascii="Arial"/>
          <w:color w:val="363636"/>
          <w:spacing w:val="-25"/>
          <w:w w:val="110"/>
          <w:sz w:val="21"/>
        </w:rPr>
        <w:t> </w:t>
      </w:r>
      <w:r>
        <w:rPr>
          <w:rFonts w:ascii="Arial"/>
          <w:color w:val="212121"/>
          <w:w w:val="110"/>
          <w:sz w:val="21"/>
        </w:rPr>
        <w:t>federal</w:t>
      </w:r>
      <w:r>
        <w:rPr>
          <w:rFonts w:ascii="Arial"/>
          <w:color w:val="212121"/>
          <w:spacing w:val="-26"/>
          <w:w w:val="110"/>
          <w:sz w:val="21"/>
        </w:rPr>
        <w:t> </w:t>
      </w:r>
      <w:r>
        <w:rPr>
          <w:rFonts w:ascii="Arial"/>
          <w:color w:val="363636"/>
          <w:w w:val="110"/>
          <w:sz w:val="21"/>
        </w:rPr>
        <w:t>authorities</w:t>
      </w:r>
      <w:r>
        <w:rPr>
          <w:rFonts w:ascii="Arial"/>
          <w:color w:val="363636"/>
          <w:spacing w:val="-23"/>
          <w:w w:val="110"/>
          <w:sz w:val="21"/>
        </w:rPr>
        <w:t> </w:t>
      </w:r>
      <w:r>
        <w:rPr>
          <w:rFonts w:ascii="Arial"/>
          <w:color w:val="212121"/>
          <w:w w:val="110"/>
          <w:sz w:val="21"/>
        </w:rPr>
        <w:t>pursuant</w:t>
      </w:r>
      <w:r>
        <w:rPr>
          <w:rFonts w:ascii="Arial"/>
          <w:color w:val="212121"/>
          <w:spacing w:val="-21"/>
          <w:w w:val="110"/>
          <w:sz w:val="21"/>
        </w:rPr>
        <w:t> </w:t>
      </w:r>
      <w:r>
        <w:rPr>
          <w:rFonts w:ascii="Arial"/>
          <w:color w:val="212121"/>
          <w:w w:val="110"/>
          <w:sz w:val="21"/>
        </w:rPr>
        <w:t>to</w:t>
      </w:r>
      <w:r>
        <w:rPr>
          <w:rFonts w:ascii="Arial"/>
          <w:color w:val="212121"/>
          <w:spacing w:val="-11"/>
          <w:w w:val="110"/>
          <w:sz w:val="21"/>
        </w:rPr>
        <w:t> </w:t>
      </w:r>
      <w:r>
        <w:rPr>
          <w:rFonts w:ascii="Arial"/>
          <w:color w:val="212121"/>
          <w:w w:val="110"/>
          <w:sz w:val="21"/>
        </w:rPr>
        <w:t>8</w:t>
      </w:r>
    </w:p>
    <w:p>
      <w:pPr>
        <w:spacing w:line="285" w:lineRule="auto" w:before="0"/>
        <w:ind w:left="1216" w:right="44" w:firstLine="1"/>
        <w:jc w:val="left"/>
        <w:rPr>
          <w:rFonts w:ascii="Arial" w:hAnsi="Arial"/>
          <w:sz w:val="21"/>
        </w:rPr>
      </w:pPr>
      <w:r>
        <w:rPr>
          <w:rFonts w:ascii="Arial" w:hAnsi="Arial"/>
          <w:color w:val="212121"/>
          <w:w w:val="110"/>
          <w:sz w:val="21"/>
        </w:rPr>
        <w:t>U.S.C.</w:t>
      </w:r>
      <w:r>
        <w:rPr>
          <w:rFonts w:ascii="Arial" w:hAnsi="Arial"/>
          <w:color w:val="212121"/>
          <w:spacing w:val="-30"/>
          <w:w w:val="110"/>
          <w:sz w:val="21"/>
        </w:rPr>
        <w:t> </w:t>
      </w:r>
      <w:r>
        <w:rPr>
          <w:color w:val="363636"/>
          <w:w w:val="110"/>
          <w:sz w:val="20"/>
        </w:rPr>
        <w:t>§</w:t>
      </w:r>
      <w:r>
        <w:rPr>
          <w:color w:val="363636"/>
          <w:spacing w:val="-10"/>
          <w:w w:val="110"/>
          <w:sz w:val="20"/>
        </w:rPr>
        <w:t> </w:t>
      </w:r>
      <w:r>
        <w:rPr>
          <w:color w:val="363636"/>
          <w:w w:val="110"/>
          <w:sz w:val="22"/>
        </w:rPr>
        <w:t>1373,</w:t>
      </w:r>
      <w:r>
        <w:rPr>
          <w:color w:val="363636"/>
          <w:spacing w:val="-30"/>
          <w:w w:val="110"/>
          <w:sz w:val="22"/>
        </w:rPr>
        <w:t> </w:t>
      </w:r>
      <w:r>
        <w:rPr>
          <w:rFonts w:ascii="Arial" w:hAnsi="Arial"/>
          <w:color w:val="212121"/>
          <w:w w:val="110"/>
          <w:sz w:val="21"/>
        </w:rPr>
        <w:t>Department</w:t>
      </w:r>
      <w:r>
        <w:rPr>
          <w:rFonts w:ascii="Arial" w:hAnsi="Arial"/>
          <w:color w:val="212121"/>
          <w:spacing w:val="-18"/>
          <w:w w:val="110"/>
          <w:sz w:val="21"/>
        </w:rPr>
        <w:t> </w:t>
      </w:r>
      <w:r>
        <w:rPr>
          <w:rFonts w:ascii="Arial" w:hAnsi="Arial"/>
          <w:color w:val="212121"/>
          <w:spacing w:val="2"/>
          <w:w w:val="110"/>
          <w:sz w:val="21"/>
        </w:rPr>
        <w:t>member</w:t>
      </w:r>
      <w:r>
        <w:rPr>
          <w:rFonts w:ascii="Arial" w:hAnsi="Arial"/>
          <w:color w:val="4F4F4F"/>
          <w:spacing w:val="2"/>
          <w:w w:val="110"/>
          <w:sz w:val="21"/>
        </w:rPr>
        <w:t>s</w:t>
      </w:r>
      <w:r>
        <w:rPr>
          <w:rFonts w:ascii="Arial" w:hAnsi="Arial"/>
          <w:color w:val="4F4F4F"/>
          <w:spacing w:val="-39"/>
          <w:w w:val="110"/>
          <w:sz w:val="21"/>
        </w:rPr>
        <w:t> </w:t>
      </w:r>
      <w:r>
        <w:rPr>
          <w:rFonts w:ascii="Arial" w:hAnsi="Arial"/>
          <w:color w:val="363636"/>
          <w:w w:val="110"/>
          <w:sz w:val="21"/>
        </w:rPr>
        <w:t>should</w:t>
      </w:r>
      <w:r>
        <w:rPr>
          <w:rFonts w:ascii="Arial" w:hAnsi="Arial"/>
          <w:color w:val="363636"/>
          <w:spacing w:val="-32"/>
          <w:w w:val="110"/>
          <w:sz w:val="21"/>
        </w:rPr>
        <w:t> </w:t>
      </w:r>
      <w:r>
        <w:rPr>
          <w:rFonts w:ascii="Arial" w:hAnsi="Arial"/>
          <w:color w:val="212121"/>
          <w:w w:val="110"/>
          <w:sz w:val="21"/>
        </w:rPr>
        <w:t>remain</w:t>
      </w:r>
      <w:r>
        <w:rPr>
          <w:rFonts w:ascii="Arial" w:hAnsi="Arial"/>
          <w:color w:val="212121"/>
          <w:spacing w:val="-28"/>
          <w:w w:val="110"/>
          <w:sz w:val="21"/>
        </w:rPr>
        <w:t> </w:t>
      </w:r>
      <w:r>
        <w:rPr>
          <w:rFonts w:ascii="Arial" w:hAnsi="Arial"/>
          <w:color w:val="212121"/>
          <w:w w:val="110"/>
          <w:sz w:val="21"/>
        </w:rPr>
        <w:t>mindful</w:t>
      </w:r>
      <w:r>
        <w:rPr>
          <w:rFonts w:ascii="Arial" w:hAnsi="Arial"/>
          <w:color w:val="212121"/>
          <w:spacing w:val="-40"/>
          <w:w w:val="110"/>
          <w:sz w:val="21"/>
        </w:rPr>
        <w:t> </w:t>
      </w:r>
      <w:r>
        <w:rPr>
          <w:rFonts w:ascii="Arial" w:hAnsi="Arial"/>
          <w:color w:val="212121"/>
          <w:w w:val="110"/>
          <w:sz w:val="21"/>
        </w:rPr>
        <w:t>that</w:t>
      </w:r>
      <w:r>
        <w:rPr>
          <w:rFonts w:ascii="Arial" w:hAnsi="Arial"/>
          <w:color w:val="212121"/>
          <w:spacing w:val="-30"/>
          <w:w w:val="110"/>
          <w:sz w:val="21"/>
        </w:rPr>
        <w:t> </w:t>
      </w:r>
      <w:r>
        <w:rPr>
          <w:rFonts w:ascii="Arial" w:hAnsi="Arial"/>
          <w:color w:val="212121"/>
          <w:w w:val="110"/>
          <w:sz w:val="21"/>
        </w:rPr>
        <w:t>(1)</w:t>
      </w:r>
      <w:r>
        <w:rPr>
          <w:rFonts w:ascii="Arial" w:hAnsi="Arial"/>
          <w:color w:val="212121"/>
          <w:spacing w:val="-35"/>
          <w:w w:val="110"/>
          <w:sz w:val="21"/>
        </w:rPr>
        <w:t> </w:t>
      </w:r>
      <w:r>
        <w:rPr>
          <w:rFonts w:ascii="Arial" w:hAnsi="Arial"/>
          <w:color w:val="212121"/>
          <w:w w:val="110"/>
          <w:sz w:val="21"/>
        </w:rPr>
        <w:t>their</w:t>
      </w:r>
      <w:r>
        <w:rPr>
          <w:rFonts w:ascii="Arial" w:hAnsi="Arial"/>
          <w:color w:val="212121"/>
          <w:spacing w:val="-22"/>
          <w:w w:val="110"/>
          <w:sz w:val="21"/>
        </w:rPr>
        <w:t> </w:t>
      </w:r>
      <w:r>
        <w:rPr>
          <w:rFonts w:ascii="Arial" w:hAnsi="Arial"/>
          <w:color w:val="212121"/>
          <w:w w:val="110"/>
          <w:sz w:val="21"/>
        </w:rPr>
        <w:t>enforcement duties</w:t>
      </w:r>
      <w:r>
        <w:rPr>
          <w:rFonts w:ascii="Arial" w:hAnsi="Arial"/>
          <w:color w:val="212121"/>
          <w:spacing w:val="-24"/>
          <w:w w:val="110"/>
          <w:sz w:val="21"/>
        </w:rPr>
        <w:t> </w:t>
      </w:r>
      <w:r>
        <w:rPr>
          <w:rFonts w:ascii="Arial" w:hAnsi="Arial"/>
          <w:color w:val="212121"/>
          <w:w w:val="110"/>
          <w:sz w:val="21"/>
        </w:rPr>
        <w:t>do</w:t>
      </w:r>
      <w:r>
        <w:rPr>
          <w:rFonts w:ascii="Arial" w:hAnsi="Arial"/>
          <w:color w:val="212121"/>
          <w:spacing w:val="-32"/>
          <w:w w:val="110"/>
          <w:sz w:val="21"/>
        </w:rPr>
        <w:t> </w:t>
      </w:r>
      <w:r>
        <w:rPr>
          <w:rFonts w:ascii="Arial" w:hAnsi="Arial"/>
          <w:color w:val="212121"/>
          <w:w w:val="110"/>
          <w:sz w:val="21"/>
        </w:rPr>
        <w:t>not</w:t>
      </w:r>
      <w:r>
        <w:rPr>
          <w:rFonts w:ascii="Arial" w:hAnsi="Arial"/>
          <w:color w:val="212121"/>
          <w:spacing w:val="-16"/>
          <w:w w:val="110"/>
          <w:sz w:val="21"/>
        </w:rPr>
        <w:t> </w:t>
      </w:r>
      <w:r>
        <w:rPr>
          <w:rFonts w:ascii="Arial" w:hAnsi="Arial"/>
          <w:color w:val="212121"/>
          <w:w w:val="110"/>
          <w:sz w:val="21"/>
        </w:rPr>
        <w:t>include</w:t>
      </w:r>
      <w:r>
        <w:rPr>
          <w:rFonts w:ascii="Arial" w:hAnsi="Arial"/>
          <w:color w:val="212121"/>
          <w:spacing w:val="-29"/>
          <w:w w:val="110"/>
          <w:sz w:val="21"/>
        </w:rPr>
        <w:t> </w:t>
      </w:r>
      <w:r>
        <w:rPr>
          <w:rFonts w:ascii="Arial" w:hAnsi="Arial"/>
          <w:color w:val="363636"/>
          <w:w w:val="110"/>
          <w:sz w:val="21"/>
        </w:rPr>
        <w:t>civil</w:t>
      </w:r>
      <w:r>
        <w:rPr>
          <w:rFonts w:ascii="Arial" w:hAnsi="Arial"/>
          <w:color w:val="363636"/>
          <w:spacing w:val="-42"/>
          <w:w w:val="110"/>
          <w:sz w:val="21"/>
        </w:rPr>
        <w:t> </w:t>
      </w:r>
      <w:r>
        <w:rPr>
          <w:rFonts w:ascii="Arial" w:hAnsi="Arial"/>
          <w:color w:val="212121"/>
          <w:w w:val="110"/>
          <w:sz w:val="21"/>
        </w:rPr>
        <w:t>immigration</w:t>
      </w:r>
      <w:r>
        <w:rPr>
          <w:rFonts w:ascii="Arial" w:hAnsi="Arial"/>
          <w:color w:val="212121"/>
          <w:spacing w:val="-20"/>
          <w:w w:val="110"/>
          <w:sz w:val="21"/>
        </w:rPr>
        <w:t> </w:t>
      </w:r>
      <w:r>
        <w:rPr>
          <w:rFonts w:ascii="Arial" w:hAnsi="Arial"/>
          <w:color w:val="212121"/>
          <w:w w:val="110"/>
          <w:sz w:val="21"/>
        </w:rPr>
        <w:t>enforcement</w:t>
      </w:r>
      <w:r>
        <w:rPr>
          <w:rFonts w:ascii="Arial" w:hAnsi="Arial"/>
          <w:color w:val="212121"/>
          <w:spacing w:val="-6"/>
          <w:w w:val="110"/>
          <w:sz w:val="21"/>
        </w:rPr>
        <w:t> </w:t>
      </w:r>
      <w:r>
        <w:rPr>
          <w:rFonts w:ascii="Arial" w:hAnsi="Arial"/>
          <w:color w:val="212121"/>
          <w:w w:val="110"/>
          <w:sz w:val="21"/>
        </w:rPr>
        <w:t>and</w:t>
      </w:r>
      <w:r>
        <w:rPr>
          <w:rFonts w:ascii="Arial" w:hAnsi="Arial"/>
          <w:color w:val="212121"/>
          <w:spacing w:val="-25"/>
          <w:w w:val="110"/>
          <w:sz w:val="21"/>
        </w:rPr>
        <w:t> </w:t>
      </w:r>
      <w:r>
        <w:rPr>
          <w:rFonts w:ascii="Arial" w:hAnsi="Arial"/>
          <w:color w:val="212121"/>
          <w:w w:val="110"/>
          <w:sz w:val="21"/>
        </w:rPr>
        <w:t>(2)</w:t>
      </w:r>
      <w:r>
        <w:rPr>
          <w:rFonts w:ascii="Arial" w:hAnsi="Arial"/>
          <w:color w:val="212121"/>
          <w:spacing w:val="-28"/>
          <w:w w:val="110"/>
          <w:sz w:val="21"/>
        </w:rPr>
        <w:t> </w:t>
      </w:r>
      <w:r>
        <w:rPr>
          <w:rFonts w:ascii="Arial" w:hAnsi="Arial"/>
          <w:color w:val="212121"/>
          <w:w w:val="110"/>
          <w:sz w:val="21"/>
        </w:rPr>
        <w:t>the</w:t>
      </w:r>
      <w:r>
        <w:rPr>
          <w:rFonts w:ascii="Arial" w:hAnsi="Arial"/>
          <w:color w:val="212121"/>
          <w:spacing w:val="-1"/>
          <w:w w:val="110"/>
          <w:sz w:val="21"/>
        </w:rPr>
        <w:t> </w:t>
      </w:r>
      <w:r>
        <w:rPr>
          <w:rFonts w:ascii="Arial" w:hAnsi="Arial"/>
          <w:color w:val="212121"/>
          <w:w w:val="110"/>
          <w:sz w:val="21"/>
        </w:rPr>
        <w:t>Department</w:t>
      </w:r>
      <w:r>
        <w:rPr>
          <w:rFonts w:ascii="Arial" w:hAnsi="Arial"/>
          <w:color w:val="212121"/>
          <w:spacing w:val="-18"/>
          <w:w w:val="110"/>
          <w:sz w:val="21"/>
        </w:rPr>
        <w:t> </w:t>
      </w:r>
      <w:r>
        <w:rPr>
          <w:rFonts w:ascii="Arial" w:hAnsi="Arial"/>
          <w:color w:val="212121"/>
          <w:w w:val="110"/>
          <w:sz w:val="21"/>
        </w:rPr>
        <w:t>stands</w:t>
      </w:r>
      <w:r>
        <w:rPr>
          <w:rFonts w:ascii="Arial" w:hAnsi="Arial"/>
          <w:color w:val="212121"/>
          <w:spacing w:val="-30"/>
          <w:w w:val="110"/>
          <w:sz w:val="21"/>
        </w:rPr>
        <w:t> </w:t>
      </w:r>
      <w:r>
        <w:rPr>
          <w:rFonts w:ascii="Arial" w:hAnsi="Arial"/>
          <w:color w:val="212121"/>
          <w:w w:val="110"/>
          <w:sz w:val="21"/>
        </w:rPr>
        <w:t>by its</w:t>
      </w:r>
      <w:r>
        <w:rPr>
          <w:rFonts w:ascii="Arial" w:hAnsi="Arial"/>
          <w:color w:val="212121"/>
          <w:spacing w:val="-28"/>
          <w:w w:val="110"/>
          <w:sz w:val="21"/>
        </w:rPr>
        <w:t> </w:t>
      </w:r>
      <w:r>
        <w:rPr>
          <w:rFonts w:ascii="Arial" w:hAnsi="Arial"/>
          <w:color w:val="212121"/>
          <w:w w:val="110"/>
          <w:sz w:val="21"/>
        </w:rPr>
        <w:t>mission</w:t>
      </w:r>
      <w:r>
        <w:rPr>
          <w:rFonts w:ascii="Arial" w:hAnsi="Arial"/>
          <w:color w:val="212121"/>
          <w:spacing w:val="-28"/>
          <w:w w:val="110"/>
          <w:sz w:val="21"/>
        </w:rPr>
        <w:t> </w:t>
      </w:r>
      <w:r>
        <w:rPr>
          <w:rFonts w:ascii="Arial" w:hAnsi="Arial"/>
          <w:color w:val="363636"/>
          <w:w w:val="110"/>
          <w:sz w:val="21"/>
        </w:rPr>
        <w:t>to</w:t>
      </w:r>
      <w:r>
        <w:rPr>
          <w:rFonts w:ascii="Arial" w:hAnsi="Arial"/>
          <w:color w:val="363636"/>
          <w:spacing w:val="-6"/>
          <w:w w:val="110"/>
          <w:sz w:val="21"/>
        </w:rPr>
        <w:t> </w:t>
      </w:r>
      <w:r>
        <w:rPr>
          <w:rFonts w:ascii="Arial" w:hAnsi="Arial"/>
          <w:color w:val="363636"/>
          <w:w w:val="110"/>
          <w:sz w:val="21"/>
        </w:rPr>
        <w:t>serve</w:t>
      </w:r>
      <w:r>
        <w:rPr>
          <w:rFonts w:ascii="Arial" w:hAnsi="Arial"/>
          <w:color w:val="363636"/>
          <w:spacing w:val="-27"/>
          <w:w w:val="110"/>
          <w:sz w:val="21"/>
        </w:rPr>
        <w:t> </w:t>
      </w:r>
      <w:r>
        <w:rPr>
          <w:rFonts w:ascii="Arial" w:hAnsi="Arial"/>
          <w:color w:val="212121"/>
          <w:w w:val="110"/>
          <w:sz w:val="21"/>
        </w:rPr>
        <w:t>all</w:t>
      </w:r>
      <w:r>
        <w:rPr>
          <w:rFonts w:ascii="Arial" w:hAnsi="Arial"/>
          <w:color w:val="212121"/>
          <w:spacing w:val="-29"/>
          <w:w w:val="110"/>
          <w:sz w:val="21"/>
        </w:rPr>
        <w:t> </w:t>
      </w:r>
      <w:r>
        <w:rPr>
          <w:rFonts w:ascii="Arial" w:hAnsi="Arial"/>
          <w:color w:val="212121"/>
          <w:w w:val="110"/>
          <w:sz w:val="21"/>
        </w:rPr>
        <w:t>Vermonters,</w:t>
      </w:r>
      <w:r>
        <w:rPr>
          <w:rFonts w:ascii="Arial" w:hAnsi="Arial"/>
          <w:color w:val="212121"/>
          <w:spacing w:val="-26"/>
          <w:w w:val="110"/>
          <w:sz w:val="21"/>
        </w:rPr>
        <w:t> </w:t>
      </w:r>
      <w:r>
        <w:rPr>
          <w:rFonts w:ascii="Arial" w:hAnsi="Arial"/>
          <w:color w:val="212121"/>
          <w:w w:val="110"/>
          <w:sz w:val="21"/>
        </w:rPr>
        <w:t>including</w:t>
      </w:r>
      <w:r>
        <w:rPr>
          <w:rFonts w:ascii="Arial" w:hAnsi="Arial"/>
          <w:color w:val="212121"/>
          <w:spacing w:val="-33"/>
          <w:w w:val="110"/>
          <w:sz w:val="21"/>
        </w:rPr>
        <w:t> </w:t>
      </w:r>
      <w:r>
        <w:rPr>
          <w:rFonts w:ascii="Arial" w:hAnsi="Arial"/>
          <w:color w:val="212121"/>
          <w:w w:val="110"/>
          <w:sz w:val="21"/>
        </w:rPr>
        <w:t>immigrant</w:t>
      </w:r>
      <w:r>
        <w:rPr>
          <w:rFonts w:ascii="Arial" w:hAnsi="Arial"/>
          <w:color w:val="212121"/>
          <w:spacing w:val="-19"/>
          <w:w w:val="110"/>
          <w:sz w:val="21"/>
        </w:rPr>
        <w:t> </w:t>
      </w:r>
      <w:r>
        <w:rPr>
          <w:rFonts w:ascii="Arial" w:hAnsi="Arial"/>
          <w:color w:val="363636"/>
          <w:w w:val="110"/>
          <w:sz w:val="21"/>
        </w:rPr>
        <w:t>communities,</w:t>
      </w:r>
      <w:r>
        <w:rPr>
          <w:rFonts w:ascii="Arial" w:hAnsi="Arial"/>
          <w:color w:val="363636"/>
          <w:spacing w:val="-22"/>
          <w:w w:val="110"/>
          <w:sz w:val="21"/>
        </w:rPr>
        <w:t> </w:t>
      </w:r>
      <w:r>
        <w:rPr>
          <w:rFonts w:ascii="Arial" w:hAnsi="Arial"/>
          <w:color w:val="212121"/>
          <w:w w:val="110"/>
          <w:sz w:val="21"/>
        </w:rPr>
        <w:t>and</w:t>
      </w:r>
      <w:r>
        <w:rPr>
          <w:rFonts w:ascii="Arial" w:hAnsi="Arial"/>
          <w:color w:val="212121"/>
          <w:spacing w:val="-27"/>
          <w:w w:val="110"/>
          <w:sz w:val="21"/>
        </w:rPr>
        <w:t> </w:t>
      </w:r>
      <w:r>
        <w:rPr>
          <w:rFonts w:ascii="Arial" w:hAnsi="Arial"/>
          <w:color w:val="212121"/>
          <w:w w:val="110"/>
          <w:sz w:val="21"/>
        </w:rPr>
        <w:t>to</w:t>
      </w:r>
      <w:r>
        <w:rPr>
          <w:rFonts w:ascii="Arial" w:hAnsi="Arial"/>
          <w:color w:val="212121"/>
          <w:spacing w:val="-14"/>
          <w:w w:val="110"/>
          <w:sz w:val="21"/>
        </w:rPr>
        <w:t> </w:t>
      </w:r>
      <w:r>
        <w:rPr>
          <w:rFonts w:ascii="Arial" w:hAnsi="Arial"/>
          <w:color w:val="363636"/>
          <w:w w:val="110"/>
          <w:sz w:val="21"/>
        </w:rPr>
        <w:t>ensure </w:t>
      </w:r>
      <w:r>
        <w:rPr>
          <w:rFonts w:ascii="Arial" w:hAnsi="Arial"/>
          <w:color w:val="212121"/>
          <w:w w:val="110"/>
          <w:sz w:val="21"/>
        </w:rPr>
        <w:t>the</w:t>
      </w:r>
      <w:r>
        <w:rPr>
          <w:rFonts w:ascii="Arial" w:hAnsi="Arial"/>
          <w:color w:val="212121"/>
          <w:spacing w:val="-14"/>
          <w:w w:val="110"/>
          <w:sz w:val="21"/>
        </w:rPr>
        <w:t> </w:t>
      </w:r>
      <w:r>
        <w:rPr>
          <w:rFonts w:ascii="Arial" w:hAnsi="Arial"/>
          <w:color w:val="363636"/>
          <w:w w:val="110"/>
          <w:sz w:val="21"/>
        </w:rPr>
        <w:t>trust</w:t>
      </w:r>
      <w:r>
        <w:rPr>
          <w:rFonts w:ascii="Arial" w:hAnsi="Arial"/>
          <w:color w:val="363636"/>
          <w:spacing w:val="-19"/>
          <w:w w:val="110"/>
          <w:sz w:val="21"/>
        </w:rPr>
        <w:t> </w:t>
      </w:r>
      <w:r>
        <w:rPr>
          <w:rFonts w:ascii="Arial" w:hAnsi="Arial"/>
          <w:color w:val="212121"/>
          <w:w w:val="110"/>
          <w:sz w:val="21"/>
        </w:rPr>
        <w:t>and</w:t>
      </w:r>
      <w:r>
        <w:rPr>
          <w:rFonts w:ascii="Arial" w:hAnsi="Arial"/>
          <w:color w:val="212121"/>
          <w:spacing w:val="-28"/>
          <w:w w:val="110"/>
          <w:sz w:val="21"/>
        </w:rPr>
        <w:t> </w:t>
      </w:r>
      <w:r>
        <w:rPr>
          <w:rFonts w:ascii="Arial" w:hAnsi="Arial"/>
          <w:color w:val="363636"/>
          <w:w w:val="110"/>
          <w:sz w:val="21"/>
        </w:rPr>
        <w:t>cooperation</w:t>
      </w:r>
      <w:r>
        <w:rPr>
          <w:rFonts w:ascii="Arial" w:hAnsi="Arial"/>
          <w:color w:val="363636"/>
          <w:spacing w:val="-23"/>
          <w:w w:val="110"/>
          <w:sz w:val="21"/>
        </w:rPr>
        <w:t> </w:t>
      </w:r>
      <w:r>
        <w:rPr>
          <w:rFonts w:ascii="Arial" w:hAnsi="Arial"/>
          <w:color w:val="212121"/>
          <w:w w:val="110"/>
          <w:sz w:val="21"/>
        </w:rPr>
        <w:t>of</w:t>
      </w:r>
      <w:r>
        <w:rPr>
          <w:rFonts w:ascii="Arial" w:hAnsi="Arial"/>
          <w:color w:val="212121"/>
          <w:spacing w:val="-9"/>
          <w:w w:val="110"/>
          <w:sz w:val="21"/>
        </w:rPr>
        <w:t> </w:t>
      </w:r>
      <w:r>
        <w:rPr>
          <w:rFonts w:ascii="Arial" w:hAnsi="Arial"/>
          <w:color w:val="212121"/>
          <w:w w:val="110"/>
          <w:sz w:val="21"/>
        </w:rPr>
        <w:t>all</w:t>
      </w:r>
      <w:r>
        <w:rPr>
          <w:rFonts w:ascii="Arial" w:hAnsi="Arial"/>
          <w:color w:val="212121"/>
          <w:spacing w:val="-23"/>
          <w:w w:val="110"/>
          <w:sz w:val="21"/>
        </w:rPr>
        <w:t> </w:t>
      </w:r>
      <w:r>
        <w:rPr>
          <w:rFonts w:ascii="Arial" w:hAnsi="Arial"/>
          <w:color w:val="212121"/>
          <w:w w:val="110"/>
          <w:sz w:val="21"/>
        </w:rPr>
        <w:t>victims/witnesses.</w:t>
      </w:r>
    </w:p>
    <w:p>
      <w:pPr>
        <w:pStyle w:val="ListParagraph"/>
        <w:numPr>
          <w:ilvl w:val="1"/>
          <w:numId w:val="168"/>
        </w:numPr>
        <w:tabs>
          <w:tab w:pos="1225" w:val="left" w:leader="none"/>
          <w:tab w:pos="1226" w:val="left" w:leader="none"/>
        </w:tabs>
        <w:spacing w:line="288" w:lineRule="auto" w:before="6" w:after="0"/>
        <w:ind w:left="1226" w:right="280" w:hanging="731"/>
        <w:jc w:val="left"/>
        <w:rPr>
          <w:rFonts w:ascii="Arial"/>
          <w:sz w:val="21"/>
        </w:rPr>
      </w:pPr>
      <w:r>
        <w:rPr>
          <w:rFonts w:ascii="Arial"/>
          <w:color w:val="212121"/>
          <w:w w:val="105"/>
          <w:sz w:val="21"/>
        </w:rPr>
        <w:t>Department members may, in appropriate </w:t>
      </w:r>
      <w:r>
        <w:rPr>
          <w:rFonts w:ascii="Arial"/>
          <w:color w:val="363636"/>
          <w:w w:val="105"/>
          <w:sz w:val="21"/>
        </w:rPr>
        <w:t>sit uations </w:t>
      </w:r>
      <w:r>
        <w:rPr>
          <w:rFonts w:ascii="Arial"/>
          <w:color w:val="4F4F4F"/>
          <w:w w:val="105"/>
          <w:sz w:val="21"/>
        </w:rPr>
        <w:t>, </w:t>
      </w:r>
      <w:r>
        <w:rPr>
          <w:rFonts w:ascii="Arial"/>
          <w:color w:val="363636"/>
          <w:w w:val="105"/>
          <w:sz w:val="21"/>
        </w:rPr>
        <w:t>advise </w:t>
      </w:r>
      <w:r>
        <w:rPr>
          <w:rFonts w:ascii="Arial"/>
          <w:color w:val="212121"/>
          <w:w w:val="105"/>
          <w:sz w:val="21"/>
        </w:rPr>
        <w:t>an individual that </w:t>
      </w:r>
      <w:r>
        <w:rPr>
          <w:rFonts w:ascii="Arial"/>
          <w:color w:val="363636"/>
          <w:w w:val="105"/>
          <w:sz w:val="21"/>
        </w:rPr>
        <w:t>if </w:t>
      </w:r>
      <w:r>
        <w:rPr>
          <w:rFonts w:ascii="Arial"/>
          <w:color w:val="212121"/>
          <w:w w:val="105"/>
          <w:sz w:val="21"/>
        </w:rPr>
        <w:t>they </w:t>
      </w:r>
      <w:r>
        <w:rPr>
          <w:rFonts w:ascii="Arial"/>
          <w:color w:val="363636"/>
          <w:w w:val="105"/>
          <w:sz w:val="21"/>
        </w:rPr>
        <w:t>are </w:t>
      </w:r>
      <w:r>
        <w:rPr>
          <w:rFonts w:ascii="Arial"/>
          <w:color w:val="212121"/>
          <w:w w:val="105"/>
          <w:sz w:val="21"/>
        </w:rPr>
        <w:t>undocumented they may be </w:t>
      </w:r>
      <w:r>
        <w:rPr>
          <w:rFonts w:ascii="Arial"/>
          <w:color w:val="363636"/>
          <w:w w:val="105"/>
          <w:sz w:val="21"/>
        </w:rPr>
        <w:t>eligible </w:t>
      </w:r>
      <w:r>
        <w:rPr>
          <w:rFonts w:ascii="Arial"/>
          <w:color w:val="212121"/>
          <w:w w:val="105"/>
          <w:sz w:val="21"/>
        </w:rPr>
        <w:t>for </w:t>
      </w:r>
      <w:r>
        <w:rPr>
          <w:rFonts w:ascii="Arial"/>
          <w:color w:val="363636"/>
          <w:w w:val="105"/>
          <w:sz w:val="21"/>
        </w:rPr>
        <w:t>a </w:t>
      </w:r>
      <w:r>
        <w:rPr>
          <w:rFonts w:ascii="Arial"/>
          <w:color w:val="212121"/>
          <w:w w:val="105"/>
          <w:sz w:val="21"/>
        </w:rPr>
        <w:t>temporary</w:t>
      </w:r>
      <w:r>
        <w:rPr>
          <w:rFonts w:ascii="Arial"/>
          <w:color w:val="212121"/>
          <w:spacing w:val="36"/>
          <w:w w:val="105"/>
          <w:sz w:val="21"/>
        </w:rPr>
        <w:t> </w:t>
      </w:r>
      <w:r>
        <w:rPr>
          <w:rFonts w:ascii="Arial"/>
          <w:color w:val="212121"/>
          <w:w w:val="105"/>
          <w:sz w:val="21"/>
        </w:rPr>
        <w:t>visa.</w:t>
      </w:r>
    </w:p>
    <w:p>
      <w:pPr>
        <w:pStyle w:val="BodyText"/>
        <w:spacing w:before="2"/>
        <w:rPr>
          <w:rFonts w:ascii="Arial"/>
          <w:sz w:val="25"/>
        </w:rPr>
      </w:pPr>
    </w:p>
    <w:p>
      <w:pPr>
        <w:pStyle w:val="ListParagraph"/>
        <w:numPr>
          <w:ilvl w:val="1"/>
          <w:numId w:val="169"/>
        </w:numPr>
        <w:tabs>
          <w:tab w:pos="862" w:val="left" w:leader="none"/>
          <w:tab w:pos="863" w:val="left" w:leader="none"/>
        </w:tabs>
        <w:spacing w:line="240" w:lineRule="auto" w:before="0" w:after="0"/>
        <w:ind w:left="2707" w:right="0" w:hanging="2566"/>
        <w:jc w:val="left"/>
        <w:rPr>
          <w:rFonts w:ascii="Arial"/>
          <w:sz w:val="21"/>
        </w:rPr>
      </w:pPr>
      <w:r>
        <w:rPr>
          <w:rFonts w:ascii="Arial"/>
          <w:color w:val="212121"/>
          <w:w w:val="105"/>
          <w:sz w:val="21"/>
        </w:rPr>
        <w:t>Collaboration  with Federal Immigration</w:t>
      </w:r>
      <w:r>
        <w:rPr>
          <w:rFonts w:ascii="Arial"/>
          <w:color w:val="212121"/>
          <w:spacing w:val="-4"/>
          <w:w w:val="105"/>
          <w:sz w:val="21"/>
        </w:rPr>
        <w:t> </w:t>
      </w:r>
      <w:r>
        <w:rPr>
          <w:rFonts w:ascii="Arial"/>
          <w:color w:val="212121"/>
          <w:w w:val="105"/>
          <w:sz w:val="21"/>
        </w:rPr>
        <w:t>Officers</w:t>
      </w:r>
    </w:p>
    <w:p>
      <w:pPr>
        <w:spacing w:after="0" w:line="240" w:lineRule="auto"/>
        <w:jc w:val="left"/>
        <w:rPr>
          <w:rFonts w:ascii="Arial"/>
          <w:sz w:val="21"/>
        </w:rPr>
        <w:sectPr>
          <w:pgSz w:w="12240" w:h="15820"/>
          <w:pgMar w:header="0" w:footer="559" w:top="880" w:bottom="780" w:left="1500" w:right="900"/>
        </w:sectPr>
      </w:pPr>
    </w:p>
    <w:p>
      <w:pPr>
        <w:pStyle w:val="ListParagraph"/>
        <w:numPr>
          <w:ilvl w:val="1"/>
          <w:numId w:val="169"/>
        </w:numPr>
        <w:tabs>
          <w:tab w:pos="2712" w:val="left" w:leader="none"/>
          <w:tab w:pos="2713" w:val="left" w:leader="none"/>
        </w:tabs>
        <w:spacing w:line="290" w:lineRule="auto" w:before="77" w:after="0"/>
        <w:ind w:left="2707" w:right="299" w:hanging="721"/>
        <w:jc w:val="left"/>
        <w:rPr>
          <w:rFonts w:ascii="Arial" w:hAnsi="Arial"/>
          <w:sz w:val="21"/>
        </w:rPr>
      </w:pPr>
      <w:r>
        <w:rPr/>
        <w:pict>
          <v:line style="position:absolute;mso-position-horizontal-relative:page;mso-position-vertical-relative:page;z-index:6352" from="7.272727pt,787.910217pt" to="188.0pt,787.910217pt" stroked="true" strokeweight=".727273pt" strokecolor="#000000">
            <v:stroke dashstyle="solid"/>
            <w10:wrap type="none"/>
          </v:line>
        </w:pict>
      </w:r>
      <w:r>
        <w:rPr>
          <w:rFonts w:ascii="Arial" w:hAnsi="Arial"/>
          <w:color w:val="212121"/>
          <w:w w:val="105"/>
          <w:sz w:val="21"/>
        </w:rPr>
        <w:t>Department members have no obligation to </w:t>
      </w:r>
      <w:r>
        <w:rPr>
          <w:rFonts w:ascii="Arial" w:hAnsi="Arial"/>
          <w:color w:val="383838"/>
          <w:w w:val="105"/>
          <w:sz w:val="21"/>
        </w:rPr>
        <w:t>communicate </w:t>
      </w:r>
      <w:r>
        <w:rPr>
          <w:rFonts w:ascii="Arial" w:hAnsi="Arial"/>
          <w:color w:val="212121"/>
          <w:w w:val="105"/>
          <w:sz w:val="21"/>
        </w:rPr>
        <w:t>with federal immigration </w:t>
      </w:r>
      <w:r>
        <w:rPr>
          <w:rFonts w:ascii="Arial" w:hAnsi="Arial"/>
          <w:color w:val="383838"/>
          <w:w w:val="105"/>
          <w:sz w:val="21"/>
        </w:rPr>
        <w:t>authorities </w:t>
      </w:r>
      <w:r>
        <w:rPr>
          <w:rFonts w:ascii="Arial" w:hAnsi="Arial"/>
          <w:color w:val="212121"/>
          <w:w w:val="105"/>
          <w:sz w:val="21"/>
        </w:rPr>
        <w:t>regarding the immigration or citizenship </w:t>
      </w:r>
      <w:r>
        <w:rPr>
          <w:rFonts w:ascii="Arial" w:hAnsi="Arial"/>
          <w:color w:val="383838"/>
          <w:w w:val="105"/>
          <w:sz w:val="21"/>
        </w:rPr>
        <w:t>status </w:t>
      </w:r>
      <w:r>
        <w:rPr>
          <w:rFonts w:ascii="Arial" w:hAnsi="Arial"/>
          <w:color w:val="212121"/>
          <w:w w:val="105"/>
          <w:sz w:val="21"/>
        </w:rPr>
        <w:t>of any individual. Two federal </w:t>
      </w:r>
      <w:r>
        <w:rPr>
          <w:rFonts w:ascii="Arial" w:hAnsi="Arial"/>
          <w:color w:val="383838"/>
          <w:w w:val="105"/>
          <w:sz w:val="21"/>
        </w:rPr>
        <w:t>statutes, </w:t>
      </w:r>
      <w:r>
        <w:rPr>
          <w:rFonts w:ascii="Arial" w:hAnsi="Arial"/>
          <w:color w:val="212121"/>
          <w:w w:val="105"/>
          <w:sz w:val="21"/>
        </w:rPr>
        <w:t>8 U.S.C </w:t>
      </w:r>
      <w:r>
        <w:rPr>
          <w:color w:val="383838"/>
          <w:w w:val="105"/>
          <w:sz w:val="21"/>
        </w:rPr>
        <w:t>§§ </w:t>
      </w:r>
      <w:r>
        <w:rPr>
          <w:rFonts w:ascii="Arial" w:hAnsi="Arial"/>
          <w:color w:val="212121"/>
          <w:w w:val="105"/>
          <w:sz w:val="21"/>
        </w:rPr>
        <w:t>1373 </w:t>
      </w:r>
      <w:r>
        <w:rPr>
          <w:rFonts w:ascii="Arial" w:hAnsi="Arial"/>
          <w:color w:val="383838"/>
          <w:w w:val="105"/>
          <w:sz w:val="21"/>
        </w:rPr>
        <w:t>and </w:t>
      </w:r>
      <w:r>
        <w:rPr>
          <w:rFonts w:ascii="Arial" w:hAnsi="Arial"/>
          <w:color w:val="212121"/>
          <w:w w:val="105"/>
          <w:sz w:val="21"/>
        </w:rPr>
        <w:t>1644, provide that local and state agencies and officials may not prevent or restrict their employees from </w:t>
      </w:r>
      <w:r>
        <w:rPr>
          <w:rFonts w:ascii="Arial" w:hAnsi="Arial"/>
          <w:color w:val="383838"/>
          <w:w w:val="105"/>
          <w:sz w:val="21"/>
        </w:rPr>
        <w:t>communicating </w:t>
      </w:r>
      <w:r>
        <w:rPr>
          <w:rFonts w:ascii="Arial" w:hAnsi="Arial"/>
          <w:color w:val="212121"/>
          <w:w w:val="105"/>
          <w:sz w:val="21"/>
        </w:rPr>
        <w:t>with other government</w:t>
      </w:r>
      <w:r>
        <w:rPr>
          <w:rFonts w:ascii="Arial" w:hAnsi="Arial"/>
          <w:color w:val="212121"/>
          <w:spacing w:val="1"/>
          <w:w w:val="105"/>
          <w:sz w:val="21"/>
        </w:rPr>
        <w:t> </w:t>
      </w:r>
      <w:r>
        <w:rPr>
          <w:rFonts w:ascii="Arial" w:hAnsi="Arial"/>
          <w:color w:val="212121"/>
          <w:w w:val="105"/>
          <w:sz w:val="21"/>
        </w:rPr>
        <w:t>officials</w:t>
      </w:r>
      <w:r>
        <w:rPr>
          <w:rFonts w:ascii="Arial" w:hAnsi="Arial"/>
          <w:color w:val="212121"/>
          <w:spacing w:val="-12"/>
          <w:w w:val="105"/>
          <w:sz w:val="21"/>
        </w:rPr>
        <w:t> </w:t>
      </w:r>
      <w:r>
        <w:rPr>
          <w:rFonts w:ascii="Arial" w:hAnsi="Arial"/>
          <w:color w:val="212121"/>
          <w:w w:val="105"/>
          <w:sz w:val="21"/>
        </w:rPr>
        <w:t>(for</w:t>
      </w:r>
      <w:r>
        <w:rPr>
          <w:rFonts w:ascii="Arial" w:hAnsi="Arial"/>
          <w:color w:val="212121"/>
          <w:spacing w:val="-9"/>
          <w:w w:val="105"/>
          <w:sz w:val="21"/>
        </w:rPr>
        <w:t> </w:t>
      </w:r>
      <w:r>
        <w:rPr>
          <w:rFonts w:ascii="Arial" w:hAnsi="Arial"/>
          <w:color w:val="212121"/>
          <w:w w:val="105"/>
          <w:sz w:val="21"/>
        </w:rPr>
        <w:t>example,</w:t>
      </w:r>
      <w:r>
        <w:rPr>
          <w:rFonts w:ascii="Arial" w:hAnsi="Arial"/>
          <w:color w:val="212121"/>
          <w:spacing w:val="-21"/>
          <w:w w:val="105"/>
          <w:sz w:val="21"/>
        </w:rPr>
        <w:t> </w:t>
      </w:r>
      <w:r>
        <w:rPr>
          <w:rFonts w:ascii="Arial" w:hAnsi="Arial"/>
          <w:color w:val="212121"/>
          <w:w w:val="105"/>
          <w:sz w:val="21"/>
        </w:rPr>
        <w:t>ICE</w:t>
      </w:r>
      <w:r>
        <w:rPr>
          <w:rFonts w:ascii="Arial" w:hAnsi="Arial"/>
          <w:color w:val="212121"/>
          <w:spacing w:val="-23"/>
          <w:w w:val="105"/>
          <w:sz w:val="21"/>
        </w:rPr>
        <w:t> </w:t>
      </w:r>
      <w:r>
        <w:rPr>
          <w:rFonts w:ascii="Arial" w:hAnsi="Arial"/>
          <w:color w:val="212121"/>
          <w:w w:val="105"/>
          <w:sz w:val="21"/>
        </w:rPr>
        <w:t>or</w:t>
      </w:r>
      <w:r>
        <w:rPr>
          <w:rFonts w:ascii="Arial" w:hAnsi="Arial"/>
          <w:color w:val="212121"/>
          <w:spacing w:val="22"/>
          <w:w w:val="105"/>
          <w:sz w:val="21"/>
        </w:rPr>
        <w:t> </w:t>
      </w:r>
      <w:r>
        <w:rPr>
          <w:rFonts w:ascii="Arial" w:hAnsi="Arial"/>
          <w:color w:val="212121"/>
          <w:w w:val="105"/>
          <w:sz w:val="22"/>
        </w:rPr>
        <w:t>CBP)</w:t>
      </w:r>
      <w:r>
        <w:rPr>
          <w:rFonts w:ascii="Arial" w:hAnsi="Arial"/>
          <w:color w:val="212121"/>
          <w:spacing w:val="-20"/>
          <w:w w:val="105"/>
          <w:sz w:val="22"/>
        </w:rPr>
        <w:t> </w:t>
      </w:r>
      <w:r>
        <w:rPr>
          <w:rFonts w:ascii="Arial" w:hAnsi="Arial"/>
          <w:color w:val="212121"/>
          <w:w w:val="105"/>
          <w:sz w:val="21"/>
        </w:rPr>
        <w:t>regarding</w:t>
      </w:r>
      <w:r>
        <w:rPr>
          <w:rFonts w:ascii="Arial" w:hAnsi="Arial"/>
          <w:color w:val="212121"/>
          <w:spacing w:val="-20"/>
          <w:w w:val="105"/>
          <w:sz w:val="21"/>
        </w:rPr>
        <w:t> </w:t>
      </w:r>
      <w:r>
        <w:rPr>
          <w:rFonts w:ascii="Arial" w:hAnsi="Arial"/>
          <w:color w:val="212121"/>
          <w:w w:val="105"/>
          <w:sz w:val="21"/>
        </w:rPr>
        <w:t>an</w:t>
      </w:r>
      <w:r>
        <w:rPr>
          <w:rFonts w:ascii="Arial" w:hAnsi="Arial"/>
          <w:color w:val="212121"/>
          <w:spacing w:val="-23"/>
          <w:w w:val="105"/>
          <w:sz w:val="21"/>
        </w:rPr>
        <w:t> </w:t>
      </w:r>
      <w:r>
        <w:rPr>
          <w:rFonts w:ascii="Arial" w:hAnsi="Arial"/>
          <w:color w:val="212121"/>
          <w:w w:val="105"/>
          <w:sz w:val="21"/>
        </w:rPr>
        <w:t>individual's</w:t>
      </w:r>
      <w:r>
        <w:rPr>
          <w:rFonts w:ascii="Arial" w:hAnsi="Arial"/>
          <w:color w:val="212121"/>
          <w:spacing w:val="2"/>
          <w:w w:val="105"/>
          <w:sz w:val="21"/>
        </w:rPr>
        <w:t> </w:t>
      </w:r>
      <w:r>
        <w:rPr>
          <w:rFonts w:ascii="Arial" w:hAnsi="Arial"/>
          <w:color w:val="212121"/>
          <w:w w:val="105"/>
          <w:sz w:val="21"/>
        </w:rPr>
        <w:t>"citizenship</w:t>
      </w:r>
      <w:r>
        <w:rPr>
          <w:rFonts w:ascii="Arial" w:hAnsi="Arial"/>
          <w:color w:val="212121"/>
          <w:spacing w:val="3"/>
          <w:w w:val="105"/>
          <w:sz w:val="21"/>
        </w:rPr>
        <w:t> </w:t>
      </w:r>
      <w:r>
        <w:rPr>
          <w:rFonts w:ascii="Arial" w:hAnsi="Arial"/>
          <w:color w:val="212121"/>
          <w:w w:val="105"/>
          <w:sz w:val="21"/>
        </w:rPr>
        <w:t>or immigration </w:t>
      </w:r>
      <w:r>
        <w:rPr>
          <w:rFonts w:ascii="Arial" w:hAnsi="Arial"/>
          <w:color w:val="383838"/>
          <w:w w:val="105"/>
          <w:sz w:val="21"/>
        </w:rPr>
        <w:t>status". </w:t>
      </w:r>
      <w:r>
        <w:rPr>
          <w:rFonts w:ascii="Arial" w:hAnsi="Arial"/>
          <w:color w:val="212121"/>
          <w:w w:val="105"/>
          <w:sz w:val="21"/>
        </w:rPr>
        <w:t>Department and members </w:t>
      </w:r>
      <w:r>
        <w:rPr>
          <w:rFonts w:ascii="Arial" w:hAnsi="Arial"/>
          <w:color w:val="383838"/>
          <w:w w:val="105"/>
          <w:sz w:val="21"/>
        </w:rPr>
        <w:t>shall apply </w:t>
      </w:r>
      <w:r>
        <w:rPr>
          <w:rFonts w:ascii="Arial" w:hAnsi="Arial"/>
          <w:color w:val="212121"/>
          <w:w w:val="105"/>
          <w:sz w:val="21"/>
        </w:rPr>
        <w:t>this policy in a manner consistent with the lawful operation of these two  </w:t>
      </w:r>
      <w:r>
        <w:rPr>
          <w:rFonts w:ascii="Arial" w:hAnsi="Arial"/>
          <w:color w:val="212121"/>
          <w:spacing w:val="40"/>
          <w:w w:val="105"/>
          <w:sz w:val="21"/>
        </w:rPr>
        <w:t> </w:t>
      </w:r>
      <w:r>
        <w:rPr>
          <w:rFonts w:ascii="Arial" w:hAnsi="Arial"/>
          <w:color w:val="383838"/>
          <w:w w:val="105"/>
          <w:sz w:val="21"/>
        </w:rPr>
        <w:t>statutes.</w:t>
      </w:r>
    </w:p>
    <w:p>
      <w:pPr>
        <w:pStyle w:val="ListParagraph"/>
        <w:numPr>
          <w:ilvl w:val="1"/>
          <w:numId w:val="169"/>
        </w:numPr>
        <w:tabs>
          <w:tab w:pos="2716" w:val="left" w:leader="none"/>
          <w:tab w:pos="2717" w:val="left" w:leader="none"/>
        </w:tabs>
        <w:spacing w:line="290" w:lineRule="auto" w:before="7" w:after="0"/>
        <w:ind w:left="2715" w:right="296" w:hanging="722"/>
        <w:jc w:val="left"/>
        <w:rPr>
          <w:rFonts w:ascii="Arial"/>
          <w:sz w:val="21"/>
        </w:rPr>
      </w:pPr>
      <w:r>
        <w:rPr>
          <w:rFonts w:ascii="Arial"/>
          <w:color w:val="212121"/>
          <w:w w:val="110"/>
          <w:sz w:val="21"/>
        </w:rPr>
        <w:t>Information</w:t>
      </w:r>
      <w:r>
        <w:rPr>
          <w:rFonts w:ascii="Arial"/>
          <w:color w:val="212121"/>
          <w:spacing w:val="-12"/>
          <w:w w:val="110"/>
          <w:sz w:val="21"/>
        </w:rPr>
        <w:t> </w:t>
      </w:r>
      <w:r>
        <w:rPr>
          <w:rFonts w:ascii="Arial"/>
          <w:color w:val="212121"/>
          <w:w w:val="110"/>
          <w:sz w:val="21"/>
        </w:rPr>
        <w:t>about</w:t>
      </w:r>
      <w:r>
        <w:rPr>
          <w:rFonts w:ascii="Arial"/>
          <w:color w:val="212121"/>
          <w:spacing w:val="-20"/>
          <w:w w:val="110"/>
          <w:sz w:val="21"/>
        </w:rPr>
        <w:t> </w:t>
      </w:r>
      <w:r>
        <w:rPr>
          <w:rFonts w:ascii="Arial"/>
          <w:color w:val="383838"/>
          <w:w w:val="110"/>
          <w:sz w:val="21"/>
        </w:rPr>
        <w:t>an</w:t>
      </w:r>
      <w:r>
        <w:rPr>
          <w:rFonts w:ascii="Arial"/>
          <w:color w:val="383838"/>
          <w:spacing w:val="-30"/>
          <w:w w:val="110"/>
          <w:sz w:val="21"/>
        </w:rPr>
        <w:t> </w:t>
      </w:r>
      <w:r>
        <w:rPr>
          <w:rFonts w:ascii="Arial"/>
          <w:color w:val="212121"/>
          <w:w w:val="110"/>
          <w:sz w:val="21"/>
        </w:rPr>
        <w:t>individual</w:t>
      </w:r>
      <w:r>
        <w:rPr>
          <w:rFonts w:ascii="Arial"/>
          <w:color w:val="212121"/>
          <w:spacing w:val="-26"/>
          <w:w w:val="110"/>
          <w:sz w:val="21"/>
        </w:rPr>
        <w:t> </w:t>
      </w:r>
      <w:r>
        <w:rPr>
          <w:rFonts w:ascii="Arial"/>
          <w:color w:val="212121"/>
          <w:w w:val="110"/>
          <w:sz w:val="21"/>
        </w:rPr>
        <w:t>that</w:t>
      </w:r>
      <w:r>
        <w:rPr>
          <w:rFonts w:ascii="Arial"/>
          <w:color w:val="212121"/>
          <w:spacing w:val="-22"/>
          <w:w w:val="110"/>
          <w:sz w:val="21"/>
        </w:rPr>
        <w:t> </w:t>
      </w:r>
      <w:r>
        <w:rPr>
          <w:rFonts w:ascii="Arial"/>
          <w:color w:val="212121"/>
          <w:w w:val="110"/>
          <w:sz w:val="21"/>
        </w:rPr>
        <w:t>is</w:t>
      </w:r>
      <w:r>
        <w:rPr>
          <w:rFonts w:ascii="Arial"/>
          <w:color w:val="212121"/>
          <w:spacing w:val="-37"/>
          <w:w w:val="110"/>
          <w:sz w:val="21"/>
        </w:rPr>
        <w:t> </w:t>
      </w:r>
      <w:r>
        <w:rPr>
          <w:rFonts w:ascii="Arial"/>
          <w:color w:val="212121"/>
          <w:w w:val="110"/>
          <w:sz w:val="21"/>
        </w:rPr>
        <w:t>outside</w:t>
      </w:r>
      <w:r>
        <w:rPr>
          <w:rFonts w:ascii="Arial"/>
          <w:color w:val="212121"/>
          <w:spacing w:val="-26"/>
          <w:w w:val="110"/>
          <w:sz w:val="21"/>
        </w:rPr>
        <w:t> </w:t>
      </w:r>
      <w:r>
        <w:rPr>
          <w:rFonts w:ascii="Arial"/>
          <w:color w:val="212121"/>
          <w:w w:val="110"/>
          <w:sz w:val="21"/>
        </w:rPr>
        <w:t>the</w:t>
      </w:r>
      <w:r>
        <w:rPr>
          <w:rFonts w:ascii="Arial"/>
          <w:color w:val="212121"/>
          <w:spacing w:val="-13"/>
          <w:w w:val="110"/>
          <w:sz w:val="21"/>
        </w:rPr>
        <w:t> </w:t>
      </w:r>
      <w:r>
        <w:rPr>
          <w:rFonts w:ascii="Arial"/>
          <w:color w:val="383838"/>
          <w:w w:val="110"/>
          <w:sz w:val="21"/>
        </w:rPr>
        <w:t>scope</w:t>
      </w:r>
      <w:r>
        <w:rPr>
          <w:rFonts w:ascii="Arial"/>
          <w:color w:val="383838"/>
          <w:spacing w:val="-25"/>
          <w:w w:val="110"/>
          <w:sz w:val="21"/>
        </w:rPr>
        <w:t> </w:t>
      </w:r>
      <w:r>
        <w:rPr>
          <w:rFonts w:ascii="Arial"/>
          <w:color w:val="212121"/>
          <w:w w:val="110"/>
          <w:sz w:val="21"/>
        </w:rPr>
        <w:t>of</w:t>
      </w:r>
      <w:r>
        <w:rPr>
          <w:rFonts w:ascii="Arial"/>
          <w:color w:val="212121"/>
          <w:spacing w:val="5"/>
          <w:w w:val="110"/>
          <w:sz w:val="21"/>
        </w:rPr>
        <w:t> </w:t>
      </w:r>
      <w:r>
        <w:rPr>
          <w:rFonts w:ascii="Arial"/>
          <w:color w:val="212121"/>
          <w:w w:val="110"/>
          <w:sz w:val="21"/>
        </w:rPr>
        <w:t>Sections</w:t>
      </w:r>
      <w:r>
        <w:rPr>
          <w:rFonts w:ascii="Arial"/>
          <w:color w:val="212121"/>
          <w:spacing w:val="-30"/>
          <w:w w:val="110"/>
          <w:sz w:val="21"/>
        </w:rPr>
        <w:t> </w:t>
      </w:r>
      <w:r>
        <w:rPr>
          <w:rFonts w:ascii="Arial"/>
          <w:color w:val="212121"/>
          <w:w w:val="110"/>
          <w:sz w:val="21"/>
        </w:rPr>
        <w:t>1373</w:t>
      </w:r>
      <w:r>
        <w:rPr>
          <w:rFonts w:ascii="Arial"/>
          <w:color w:val="212121"/>
          <w:spacing w:val="-23"/>
          <w:w w:val="110"/>
          <w:sz w:val="21"/>
        </w:rPr>
        <w:t> </w:t>
      </w:r>
      <w:r>
        <w:rPr>
          <w:rFonts w:ascii="Arial"/>
          <w:color w:val="383838"/>
          <w:w w:val="110"/>
          <w:sz w:val="21"/>
        </w:rPr>
        <w:t>and</w:t>
      </w:r>
      <w:r>
        <w:rPr>
          <w:rFonts w:ascii="Arial"/>
          <w:color w:val="383838"/>
          <w:spacing w:val="-35"/>
          <w:w w:val="110"/>
          <w:sz w:val="21"/>
        </w:rPr>
        <w:t> </w:t>
      </w:r>
      <w:r>
        <w:rPr>
          <w:rFonts w:ascii="Arial"/>
          <w:color w:val="212121"/>
          <w:w w:val="110"/>
          <w:sz w:val="21"/>
        </w:rPr>
        <w:t>1644 (i.e.,</w:t>
      </w:r>
      <w:r>
        <w:rPr>
          <w:rFonts w:ascii="Arial"/>
          <w:color w:val="212121"/>
          <w:spacing w:val="-35"/>
          <w:w w:val="110"/>
          <w:sz w:val="21"/>
        </w:rPr>
        <w:t> </w:t>
      </w:r>
      <w:r>
        <w:rPr>
          <w:rFonts w:ascii="Arial"/>
          <w:color w:val="383838"/>
          <w:w w:val="110"/>
          <w:sz w:val="21"/>
        </w:rPr>
        <w:t>information</w:t>
      </w:r>
      <w:r>
        <w:rPr>
          <w:rFonts w:ascii="Arial"/>
          <w:color w:val="383838"/>
          <w:spacing w:val="-20"/>
          <w:w w:val="110"/>
          <w:sz w:val="21"/>
        </w:rPr>
        <w:t> </w:t>
      </w:r>
      <w:r>
        <w:rPr>
          <w:rFonts w:ascii="Arial"/>
          <w:color w:val="212121"/>
          <w:w w:val="110"/>
          <w:sz w:val="21"/>
        </w:rPr>
        <w:t>other</w:t>
      </w:r>
      <w:r>
        <w:rPr>
          <w:rFonts w:ascii="Arial"/>
          <w:color w:val="212121"/>
          <w:spacing w:val="-34"/>
          <w:w w:val="110"/>
          <w:sz w:val="21"/>
        </w:rPr>
        <w:t> </w:t>
      </w:r>
      <w:r>
        <w:rPr>
          <w:rFonts w:ascii="Arial"/>
          <w:color w:val="212121"/>
          <w:w w:val="110"/>
          <w:sz w:val="21"/>
        </w:rPr>
        <w:t>than</w:t>
      </w:r>
      <w:r>
        <w:rPr>
          <w:rFonts w:ascii="Arial"/>
          <w:color w:val="212121"/>
          <w:spacing w:val="-20"/>
          <w:w w:val="110"/>
          <w:sz w:val="21"/>
        </w:rPr>
        <w:t> </w:t>
      </w:r>
      <w:r>
        <w:rPr>
          <w:rFonts w:ascii="Arial"/>
          <w:color w:val="383838"/>
          <w:w w:val="110"/>
          <w:sz w:val="21"/>
        </w:rPr>
        <w:t>"citizenship</w:t>
      </w:r>
      <w:r>
        <w:rPr>
          <w:rFonts w:ascii="Arial"/>
          <w:color w:val="383838"/>
          <w:spacing w:val="-17"/>
          <w:w w:val="110"/>
          <w:sz w:val="21"/>
        </w:rPr>
        <w:t> </w:t>
      </w:r>
      <w:r>
        <w:rPr>
          <w:rFonts w:ascii="Arial"/>
          <w:color w:val="212121"/>
          <w:w w:val="110"/>
          <w:sz w:val="21"/>
        </w:rPr>
        <w:t>or</w:t>
      </w:r>
      <w:r>
        <w:rPr>
          <w:rFonts w:ascii="Arial"/>
          <w:color w:val="212121"/>
          <w:spacing w:val="-16"/>
          <w:w w:val="110"/>
          <w:sz w:val="21"/>
        </w:rPr>
        <w:t> </w:t>
      </w:r>
      <w:r>
        <w:rPr>
          <w:rFonts w:ascii="Arial"/>
          <w:color w:val="212121"/>
          <w:w w:val="110"/>
          <w:sz w:val="21"/>
        </w:rPr>
        <w:t>immigration</w:t>
      </w:r>
      <w:r>
        <w:rPr>
          <w:rFonts w:ascii="Arial"/>
          <w:color w:val="212121"/>
          <w:spacing w:val="-13"/>
          <w:w w:val="110"/>
          <w:sz w:val="21"/>
        </w:rPr>
        <w:t> </w:t>
      </w:r>
      <w:r>
        <w:rPr>
          <w:rFonts w:ascii="Arial"/>
          <w:color w:val="383838"/>
          <w:w w:val="110"/>
          <w:sz w:val="21"/>
        </w:rPr>
        <w:t>status")</w:t>
      </w:r>
      <w:r>
        <w:rPr>
          <w:rFonts w:ascii="Arial"/>
          <w:color w:val="383838"/>
          <w:spacing w:val="-15"/>
          <w:w w:val="110"/>
          <w:sz w:val="21"/>
        </w:rPr>
        <w:t> </w:t>
      </w:r>
      <w:r>
        <w:rPr>
          <w:rFonts w:ascii="Arial"/>
          <w:color w:val="212121"/>
          <w:w w:val="110"/>
          <w:sz w:val="21"/>
        </w:rPr>
        <w:t>should</w:t>
      </w:r>
      <w:r>
        <w:rPr>
          <w:rFonts w:ascii="Arial"/>
          <w:color w:val="212121"/>
          <w:spacing w:val="-20"/>
          <w:w w:val="110"/>
          <w:sz w:val="21"/>
        </w:rPr>
        <w:t> </w:t>
      </w:r>
      <w:r>
        <w:rPr>
          <w:rFonts w:ascii="Arial"/>
          <w:color w:val="212121"/>
          <w:w w:val="110"/>
          <w:sz w:val="21"/>
        </w:rPr>
        <w:t>not be</w:t>
      </w:r>
      <w:r>
        <w:rPr>
          <w:rFonts w:ascii="Arial"/>
          <w:color w:val="212121"/>
          <w:spacing w:val="-17"/>
          <w:w w:val="110"/>
          <w:sz w:val="21"/>
        </w:rPr>
        <w:t> </w:t>
      </w:r>
      <w:r>
        <w:rPr>
          <w:rFonts w:ascii="Arial"/>
          <w:color w:val="383838"/>
          <w:w w:val="110"/>
          <w:sz w:val="21"/>
        </w:rPr>
        <w:t>shared </w:t>
      </w:r>
      <w:r>
        <w:rPr>
          <w:rFonts w:ascii="Arial"/>
          <w:color w:val="212121"/>
          <w:w w:val="110"/>
          <w:sz w:val="21"/>
        </w:rPr>
        <w:t>with</w:t>
      </w:r>
      <w:r>
        <w:rPr>
          <w:rFonts w:ascii="Arial"/>
          <w:color w:val="212121"/>
          <w:spacing w:val="-25"/>
          <w:w w:val="110"/>
          <w:sz w:val="21"/>
        </w:rPr>
        <w:t> </w:t>
      </w:r>
      <w:r>
        <w:rPr>
          <w:rFonts w:ascii="Arial"/>
          <w:color w:val="212121"/>
          <w:w w:val="110"/>
          <w:sz w:val="21"/>
        </w:rPr>
        <w:t>federal</w:t>
      </w:r>
      <w:r>
        <w:rPr>
          <w:rFonts w:ascii="Arial"/>
          <w:color w:val="212121"/>
          <w:spacing w:val="-20"/>
          <w:w w:val="110"/>
          <w:sz w:val="21"/>
        </w:rPr>
        <w:t> </w:t>
      </w:r>
      <w:r>
        <w:rPr>
          <w:rFonts w:ascii="Arial"/>
          <w:color w:val="212121"/>
          <w:w w:val="110"/>
          <w:sz w:val="21"/>
        </w:rPr>
        <w:t>immigration</w:t>
      </w:r>
      <w:r>
        <w:rPr>
          <w:rFonts w:ascii="Arial"/>
          <w:color w:val="212121"/>
          <w:spacing w:val="-6"/>
          <w:w w:val="110"/>
          <w:sz w:val="21"/>
        </w:rPr>
        <w:t> </w:t>
      </w:r>
      <w:r>
        <w:rPr>
          <w:rFonts w:ascii="Arial"/>
          <w:color w:val="383838"/>
          <w:w w:val="110"/>
          <w:sz w:val="21"/>
        </w:rPr>
        <w:t>authorities</w:t>
      </w:r>
      <w:r>
        <w:rPr>
          <w:rFonts w:ascii="Arial"/>
          <w:color w:val="383838"/>
          <w:spacing w:val="-14"/>
          <w:w w:val="110"/>
          <w:sz w:val="21"/>
        </w:rPr>
        <w:t> </w:t>
      </w:r>
      <w:r>
        <w:rPr>
          <w:rFonts w:ascii="Arial"/>
          <w:color w:val="212121"/>
          <w:w w:val="110"/>
          <w:sz w:val="21"/>
        </w:rPr>
        <w:t>unless</w:t>
      </w:r>
      <w:r>
        <w:rPr>
          <w:rFonts w:ascii="Arial"/>
          <w:color w:val="212121"/>
          <w:spacing w:val="-25"/>
          <w:w w:val="110"/>
          <w:sz w:val="21"/>
        </w:rPr>
        <w:t> </w:t>
      </w:r>
      <w:r>
        <w:rPr>
          <w:rFonts w:ascii="Arial"/>
          <w:color w:val="212121"/>
          <w:w w:val="110"/>
          <w:sz w:val="21"/>
        </w:rPr>
        <w:t>there</w:t>
      </w:r>
      <w:r>
        <w:rPr>
          <w:rFonts w:ascii="Arial"/>
          <w:color w:val="212121"/>
          <w:spacing w:val="-26"/>
          <w:w w:val="110"/>
          <w:sz w:val="21"/>
        </w:rPr>
        <w:t> </w:t>
      </w:r>
      <w:r>
        <w:rPr>
          <w:rFonts w:ascii="Arial"/>
          <w:color w:val="212121"/>
          <w:w w:val="110"/>
          <w:sz w:val="21"/>
        </w:rPr>
        <w:t>is</w:t>
      </w:r>
      <w:r>
        <w:rPr>
          <w:rFonts w:ascii="Arial"/>
          <w:color w:val="212121"/>
          <w:spacing w:val="-13"/>
          <w:w w:val="110"/>
          <w:sz w:val="21"/>
        </w:rPr>
        <w:t> </w:t>
      </w:r>
      <w:r>
        <w:rPr>
          <w:rFonts w:ascii="Arial"/>
          <w:color w:val="212121"/>
          <w:w w:val="110"/>
          <w:sz w:val="21"/>
        </w:rPr>
        <w:t>justification</w:t>
      </w:r>
      <w:r>
        <w:rPr>
          <w:rFonts w:ascii="Arial"/>
          <w:color w:val="212121"/>
          <w:spacing w:val="-7"/>
          <w:w w:val="110"/>
          <w:sz w:val="21"/>
        </w:rPr>
        <w:t> </w:t>
      </w:r>
      <w:r>
        <w:rPr>
          <w:rFonts w:ascii="Arial"/>
          <w:color w:val="212121"/>
          <w:w w:val="110"/>
          <w:sz w:val="21"/>
        </w:rPr>
        <w:t>on</w:t>
      </w:r>
      <w:r>
        <w:rPr>
          <w:rFonts w:ascii="Arial"/>
          <w:color w:val="212121"/>
          <w:spacing w:val="-25"/>
          <w:w w:val="110"/>
          <w:sz w:val="21"/>
        </w:rPr>
        <w:t> </w:t>
      </w:r>
      <w:r>
        <w:rPr>
          <w:rFonts w:ascii="Arial"/>
          <w:color w:val="212121"/>
          <w:w w:val="110"/>
          <w:sz w:val="21"/>
        </w:rPr>
        <w:t>the</w:t>
      </w:r>
      <w:r>
        <w:rPr>
          <w:rFonts w:ascii="Arial"/>
          <w:color w:val="212121"/>
          <w:spacing w:val="-16"/>
          <w:w w:val="110"/>
          <w:sz w:val="21"/>
        </w:rPr>
        <w:t> </w:t>
      </w:r>
      <w:r>
        <w:rPr>
          <w:rFonts w:ascii="Arial"/>
          <w:color w:val="383838"/>
          <w:w w:val="110"/>
          <w:sz w:val="21"/>
        </w:rPr>
        <w:t>grounds</w:t>
      </w:r>
      <w:r>
        <w:rPr>
          <w:rFonts w:ascii="Arial"/>
          <w:color w:val="383838"/>
          <w:spacing w:val="-12"/>
          <w:w w:val="110"/>
          <w:sz w:val="21"/>
        </w:rPr>
        <w:t> </w:t>
      </w:r>
      <w:r>
        <w:rPr>
          <w:rFonts w:ascii="Arial"/>
          <w:color w:val="212121"/>
          <w:w w:val="110"/>
          <w:sz w:val="21"/>
        </w:rPr>
        <w:t>of</w:t>
      </w:r>
      <w:r>
        <w:rPr>
          <w:rFonts w:ascii="Arial"/>
          <w:color w:val="212121"/>
          <w:spacing w:val="-5"/>
          <w:w w:val="110"/>
          <w:sz w:val="21"/>
        </w:rPr>
        <w:t> </w:t>
      </w:r>
      <w:r>
        <w:rPr>
          <w:rFonts w:ascii="Arial"/>
          <w:color w:val="383838"/>
          <w:w w:val="110"/>
          <w:sz w:val="21"/>
        </w:rPr>
        <w:t>(i) </w:t>
      </w:r>
      <w:r>
        <w:rPr>
          <w:rFonts w:ascii="Arial"/>
          <w:color w:val="212121"/>
          <w:w w:val="110"/>
          <w:sz w:val="21"/>
        </w:rPr>
        <w:t>public</w:t>
      </w:r>
      <w:r>
        <w:rPr>
          <w:rFonts w:ascii="Arial"/>
          <w:color w:val="212121"/>
          <w:spacing w:val="-21"/>
          <w:w w:val="110"/>
          <w:sz w:val="21"/>
        </w:rPr>
        <w:t> </w:t>
      </w:r>
      <w:r>
        <w:rPr>
          <w:rFonts w:ascii="Arial"/>
          <w:color w:val="383838"/>
          <w:w w:val="110"/>
          <w:sz w:val="21"/>
        </w:rPr>
        <w:t>safety,</w:t>
      </w:r>
      <w:r>
        <w:rPr>
          <w:rFonts w:ascii="Arial"/>
          <w:color w:val="383838"/>
          <w:spacing w:val="-21"/>
          <w:w w:val="110"/>
          <w:sz w:val="21"/>
        </w:rPr>
        <w:t> </w:t>
      </w:r>
      <w:r>
        <w:rPr>
          <w:rFonts w:ascii="Arial"/>
          <w:color w:val="383838"/>
          <w:w w:val="110"/>
          <w:sz w:val="21"/>
        </w:rPr>
        <w:t>(ii)</w:t>
      </w:r>
      <w:r>
        <w:rPr>
          <w:rFonts w:ascii="Arial"/>
          <w:color w:val="383838"/>
          <w:spacing w:val="-20"/>
          <w:w w:val="110"/>
          <w:sz w:val="21"/>
        </w:rPr>
        <w:t> </w:t>
      </w:r>
      <w:r>
        <w:rPr>
          <w:rFonts w:ascii="Arial"/>
          <w:color w:val="212121"/>
          <w:w w:val="110"/>
          <w:sz w:val="21"/>
        </w:rPr>
        <w:t>officer</w:t>
      </w:r>
      <w:r>
        <w:rPr>
          <w:rFonts w:ascii="Arial"/>
          <w:color w:val="212121"/>
          <w:spacing w:val="-22"/>
          <w:w w:val="110"/>
          <w:sz w:val="21"/>
        </w:rPr>
        <w:t> </w:t>
      </w:r>
      <w:r>
        <w:rPr>
          <w:rFonts w:ascii="Arial"/>
          <w:color w:val="383838"/>
          <w:w w:val="110"/>
          <w:sz w:val="21"/>
        </w:rPr>
        <w:t>safety,</w:t>
      </w:r>
      <w:r>
        <w:rPr>
          <w:rFonts w:ascii="Arial"/>
          <w:color w:val="383838"/>
          <w:spacing w:val="-26"/>
          <w:w w:val="110"/>
          <w:sz w:val="21"/>
        </w:rPr>
        <w:t> </w:t>
      </w:r>
      <w:r>
        <w:rPr>
          <w:rFonts w:ascii="Arial"/>
          <w:color w:val="212121"/>
          <w:w w:val="110"/>
          <w:sz w:val="21"/>
        </w:rPr>
        <w:t>or</w:t>
      </w:r>
      <w:r>
        <w:rPr>
          <w:rFonts w:ascii="Arial"/>
          <w:color w:val="212121"/>
          <w:spacing w:val="-1"/>
          <w:w w:val="110"/>
          <w:sz w:val="21"/>
        </w:rPr>
        <w:t> </w:t>
      </w:r>
      <w:r>
        <w:rPr>
          <w:rFonts w:ascii="Arial"/>
          <w:color w:val="212121"/>
          <w:w w:val="110"/>
          <w:sz w:val="21"/>
        </w:rPr>
        <w:t>(iii)</w:t>
      </w:r>
      <w:r>
        <w:rPr>
          <w:rFonts w:ascii="Arial"/>
          <w:color w:val="212121"/>
          <w:spacing w:val="-18"/>
          <w:w w:val="110"/>
          <w:sz w:val="21"/>
        </w:rPr>
        <w:t> </w:t>
      </w:r>
      <w:r>
        <w:rPr>
          <w:rFonts w:ascii="Arial"/>
          <w:color w:val="212121"/>
          <w:w w:val="110"/>
          <w:sz w:val="21"/>
        </w:rPr>
        <w:t>law</w:t>
      </w:r>
      <w:r>
        <w:rPr>
          <w:rFonts w:ascii="Arial"/>
          <w:color w:val="212121"/>
          <w:spacing w:val="-19"/>
          <w:w w:val="110"/>
          <w:sz w:val="21"/>
        </w:rPr>
        <w:t> </w:t>
      </w:r>
      <w:r>
        <w:rPr>
          <w:rFonts w:ascii="Arial"/>
          <w:color w:val="212121"/>
          <w:w w:val="110"/>
          <w:sz w:val="21"/>
        </w:rPr>
        <w:t>enforcement</w:t>
      </w:r>
      <w:r>
        <w:rPr>
          <w:rFonts w:ascii="Arial"/>
          <w:color w:val="212121"/>
          <w:spacing w:val="1"/>
          <w:w w:val="110"/>
          <w:sz w:val="21"/>
        </w:rPr>
        <w:t> </w:t>
      </w:r>
      <w:r>
        <w:rPr>
          <w:rFonts w:ascii="Arial"/>
          <w:color w:val="212121"/>
          <w:w w:val="110"/>
          <w:sz w:val="21"/>
        </w:rPr>
        <w:t>needs</w:t>
      </w:r>
      <w:r>
        <w:rPr>
          <w:rFonts w:ascii="Arial"/>
          <w:color w:val="212121"/>
          <w:spacing w:val="-34"/>
          <w:w w:val="110"/>
          <w:sz w:val="21"/>
        </w:rPr>
        <w:t> </w:t>
      </w:r>
      <w:r>
        <w:rPr>
          <w:rFonts w:ascii="Arial"/>
          <w:color w:val="212121"/>
          <w:w w:val="110"/>
          <w:sz w:val="21"/>
        </w:rPr>
        <w:t>that</w:t>
      </w:r>
      <w:r>
        <w:rPr>
          <w:rFonts w:ascii="Arial"/>
          <w:color w:val="212121"/>
          <w:spacing w:val="-17"/>
          <w:w w:val="110"/>
          <w:sz w:val="21"/>
        </w:rPr>
        <w:t> </w:t>
      </w:r>
      <w:r>
        <w:rPr>
          <w:rFonts w:ascii="Arial"/>
          <w:color w:val="212121"/>
          <w:w w:val="110"/>
          <w:sz w:val="21"/>
        </w:rPr>
        <w:t>are</w:t>
      </w:r>
      <w:r>
        <w:rPr>
          <w:rFonts w:ascii="Arial"/>
          <w:color w:val="212121"/>
          <w:spacing w:val="-23"/>
          <w:w w:val="110"/>
          <w:sz w:val="21"/>
        </w:rPr>
        <w:t> </w:t>
      </w:r>
      <w:r>
        <w:rPr>
          <w:rFonts w:ascii="Arial"/>
          <w:color w:val="212121"/>
          <w:w w:val="110"/>
          <w:sz w:val="21"/>
        </w:rPr>
        <w:t>not</w:t>
      </w:r>
      <w:r>
        <w:rPr>
          <w:rFonts w:ascii="Arial"/>
          <w:color w:val="212121"/>
          <w:spacing w:val="2"/>
          <w:w w:val="110"/>
          <w:sz w:val="21"/>
        </w:rPr>
        <w:t> </w:t>
      </w:r>
      <w:r>
        <w:rPr>
          <w:rFonts w:ascii="Arial"/>
          <w:color w:val="212121"/>
          <w:w w:val="110"/>
          <w:sz w:val="21"/>
        </w:rPr>
        <w:t>related</w:t>
      </w:r>
      <w:r>
        <w:rPr>
          <w:rFonts w:ascii="Arial"/>
          <w:color w:val="212121"/>
          <w:spacing w:val="-19"/>
          <w:w w:val="110"/>
          <w:sz w:val="21"/>
        </w:rPr>
        <w:t> </w:t>
      </w:r>
      <w:r>
        <w:rPr>
          <w:rFonts w:ascii="Arial"/>
          <w:color w:val="212121"/>
          <w:w w:val="110"/>
          <w:sz w:val="21"/>
        </w:rPr>
        <w:t>to the</w:t>
      </w:r>
      <w:r>
        <w:rPr>
          <w:rFonts w:ascii="Arial"/>
          <w:color w:val="212121"/>
          <w:spacing w:val="-14"/>
          <w:w w:val="110"/>
          <w:sz w:val="21"/>
        </w:rPr>
        <w:t> </w:t>
      </w:r>
      <w:r>
        <w:rPr>
          <w:rFonts w:ascii="Arial"/>
          <w:color w:val="383838"/>
          <w:w w:val="110"/>
          <w:sz w:val="21"/>
        </w:rPr>
        <w:t>enforcement</w:t>
      </w:r>
      <w:r>
        <w:rPr>
          <w:rFonts w:ascii="Arial"/>
          <w:color w:val="383838"/>
          <w:spacing w:val="-4"/>
          <w:w w:val="110"/>
          <w:sz w:val="21"/>
        </w:rPr>
        <w:t> </w:t>
      </w:r>
      <w:r>
        <w:rPr>
          <w:rFonts w:ascii="Arial"/>
          <w:color w:val="212121"/>
          <w:w w:val="110"/>
          <w:sz w:val="21"/>
        </w:rPr>
        <w:t>of</w:t>
      </w:r>
      <w:r>
        <w:rPr>
          <w:rFonts w:ascii="Arial"/>
          <w:color w:val="212121"/>
          <w:spacing w:val="-5"/>
          <w:w w:val="110"/>
          <w:sz w:val="21"/>
        </w:rPr>
        <w:t> </w:t>
      </w:r>
      <w:r>
        <w:rPr>
          <w:rFonts w:ascii="Arial"/>
          <w:color w:val="212121"/>
          <w:w w:val="110"/>
          <w:sz w:val="21"/>
        </w:rPr>
        <w:t>federal</w:t>
      </w:r>
      <w:r>
        <w:rPr>
          <w:rFonts w:ascii="Arial"/>
          <w:color w:val="212121"/>
          <w:spacing w:val="-19"/>
          <w:w w:val="110"/>
          <w:sz w:val="21"/>
        </w:rPr>
        <w:t> </w:t>
      </w:r>
      <w:r>
        <w:rPr>
          <w:rFonts w:ascii="Arial"/>
          <w:color w:val="212121"/>
          <w:w w:val="110"/>
          <w:sz w:val="21"/>
        </w:rPr>
        <w:t>civil</w:t>
      </w:r>
      <w:r>
        <w:rPr>
          <w:rFonts w:ascii="Arial"/>
          <w:color w:val="212121"/>
          <w:spacing w:val="-24"/>
          <w:w w:val="110"/>
          <w:sz w:val="21"/>
        </w:rPr>
        <w:t> </w:t>
      </w:r>
      <w:r>
        <w:rPr>
          <w:rFonts w:ascii="Arial"/>
          <w:color w:val="383838"/>
          <w:w w:val="110"/>
          <w:sz w:val="21"/>
        </w:rPr>
        <w:t>immigration</w:t>
      </w:r>
      <w:r>
        <w:rPr>
          <w:rFonts w:ascii="Arial"/>
          <w:color w:val="383838"/>
          <w:spacing w:val="-10"/>
          <w:w w:val="110"/>
          <w:sz w:val="21"/>
        </w:rPr>
        <w:t> </w:t>
      </w:r>
      <w:r>
        <w:rPr>
          <w:rFonts w:ascii="Arial"/>
          <w:color w:val="212121"/>
          <w:w w:val="110"/>
          <w:sz w:val="21"/>
        </w:rPr>
        <w:t>law.</w:t>
      </w:r>
    </w:p>
    <w:p>
      <w:pPr>
        <w:pStyle w:val="ListParagraph"/>
        <w:numPr>
          <w:ilvl w:val="1"/>
          <w:numId w:val="169"/>
        </w:numPr>
        <w:tabs>
          <w:tab w:pos="2719" w:val="left" w:leader="none"/>
          <w:tab w:pos="2720" w:val="left" w:leader="none"/>
        </w:tabs>
        <w:spacing w:line="288" w:lineRule="auto" w:before="0" w:after="0"/>
        <w:ind w:left="2722" w:right="177" w:hanging="729"/>
        <w:jc w:val="left"/>
        <w:rPr>
          <w:rFonts w:ascii="Arial"/>
          <w:sz w:val="21"/>
        </w:rPr>
      </w:pPr>
      <w:r>
        <w:rPr>
          <w:rFonts w:ascii="Arial"/>
          <w:color w:val="212121"/>
          <w:w w:val="105"/>
          <w:sz w:val="21"/>
        </w:rPr>
        <w:t>Sweeps intended </w:t>
      </w:r>
      <w:r>
        <w:rPr>
          <w:rFonts w:ascii="Arial"/>
          <w:color w:val="383838"/>
          <w:w w:val="105"/>
          <w:sz w:val="21"/>
        </w:rPr>
        <w:t>solely </w:t>
      </w:r>
      <w:r>
        <w:rPr>
          <w:rFonts w:ascii="Arial"/>
          <w:color w:val="212121"/>
          <w:w w:val="105"/>
          <w:sz w:val="21"/>
        </w:rPr>
        <w:t>to locate and detain undocumented immigrants without reasonable</w:t>
      </w:r>
      <w:r>
        <w:rPr>
          <w:rFonts w:ascii="Arial"/>
          <w:color w:val="212121"/>
          <w:spacing w:val="-11"/>
          <w:w w:val="105"/>
          <w:sz w:val="21"/>
        </w:rPr>
        <w:t> </w:t>
      </w:r>
      <w:r>
        <w:rPr>
          <w:rFonts w:ascii="Arial"/>
          <w:color w:val="383838"/>
          <w:w w:val="105"/>
          <w:sz w:val="21"/>
        </w:rPr>
        <w:t>suspicion</w:t>
      </w:r>
      <w:r>
        <w:rPr>
          <w:rFonts w:ascii="Arial"/>
          <w:color w:val="383838"/>
          <w:spacing w:val="-4"/>
          <w:w w:val="105"/>
          <w:sz w:val="21"/>
        </w:rPr>
        <w:t> </w:t>
      </w:r>
      <w:r>
        <w:rPr>
          <w:rFonts w:ascii="Arial"/>
          <w:color w:val="212121"/>
          <w:w w:val="105"/>
          <w:sz w:val="21"/>
        </w:rPr>
        <w:t>or</w:t>
      </w:r>
      <w:r>
        <w:rPr>
          <w:rFonts w:ascii="Arial"/>
          <w:color w:val="212121"/>
          <w:spacing w:val="4"/>
          <w:w w:val="105"/>
          <w:sz w:val="21"/>
        </w:rPr>
        <w:t> </w:t>
      </w:r>
      <w:r>
        <w:rPr>
          <w:rFonts w:ascii="Arial"/>
          <w:color w:val="212121"/>
          <w:w w:val="105"/>
          <w:sz w:val="21"/>
        </w:rPr>
        <w:t>probable</w:t>
      </w:r>
      <w:r>
        <w:rPr>
          <w:rFonts w:ascii="Arial"/>
          <w:color w:val="212121"/>
          <w:spacing w:val="-16"/>
          <w:w w:val="105"/>
          <w:sz w:val="21"/>
        </w:rPr>
        <w:t> </w:t>
      </w:r>
      <w:r>
        <w:rPr>
          <w:rFonts w:ascii="Arial"/>
          <w:color w:val="383838"/>
          <w:w w:val="105"/>
          <w:sz w:val="21"/>
        </w:rPr>
        <w:t>cause</w:t>
      </w:r>
      <w:r>
        <w:rPr>
          <w:rFonts w:ascii="Arial"/>
          <w:color w:val="383838"/>
          <w:spacing w:val="-10"/>
          <w:w w:val="105"/>
          <w:sz w:val="21"/>
        </w:rPr>
        <w:t> </w:t>
      </w:r>
      <w:r>
        <w:rPr>
          <w:rFonts w:ascii="Arial"/>
          <w:color w:val="212121"/>
          <w:w w:val="105"/>
          <w:sz w:val="21"/>
        </w:rPr>
        <w:t>of</w:t>
      </w:r>
      <w:r>
        <w:rPr>
          <w:rFonts w:ascii="Arial"/>
          <w:color w:val="212121"/>
          <w:spacing w:val="12"/>
          <w:w w:val="105"/>
          <w:sz w:val="21"/>
        </w:rPr>
        <w:t> </w:t>
      </w:r>
      <w:r>
        <w:rPr>
          <w:rFonts w:ascii="Arial"/>
          <w:color w:val="212121"/>
          <w:w w:val="105"/>
          <w:sz w:val="21"/>
        </w:rPr>
        <w:t>a</w:t>
      </w:r>
      <w:r>
        <w:rPr>
          <w:rFonts w:ascii="Arial"/>
          <w:color w:val="212121"/>
          <w:spacing w:val="-21"/>
          <w:w w:val="105"/>
          <w:sz w:val="21"/>
        </w:rPr>
        <w:t> </w:t>
      </w:r>
      <w:r>
        <w:rPr>
          <w:rFonts w:ascii="Arial"/>
          <w:color w:val="212121"/>
          <w:w w:val="105"/>
          <w:sz w:val="21"/>
        </w:rPr>
        <w:t>crime</w:t>
      </w:r>
      <w:r>
        <w:rPr>
          <w:rFonts w:ascii="Arial"/>
          <w:color w:val="212121"/>
          <w:spacing w:val="-16"/>
          <w:w w:val="105"/>
          <w:sz w:val="21"/>
        </w:rPr>
        <w:t> </w:t>
      </w:r>
      <w:r>
        <w:rPr>
          <w:rFonts w:ascii="Arial"/>
          <w:color w:val="212121"/>
          <w:w w:val="105"/>
          <w:sz w:val="21"/>
        </w:rPr>
        <w:t>shall</w:t>
      </w:r>
      <w:r>
        <w:rPr>
          <w:rFonts w:ascii="Arial"/>
          <w:color w:val="212121"/>
          <w:spacing w:val="-10"/>
          <w:w w:val="105"/>
          <w:sz w:val="21"/>
        </w:rPr>
        <w:t> </w:t>
      </w:r>
      <w:r>
        <w:rPr>
          <w:rFonts w:ascii="Arial"/>
          <w:color w:val="212121"/>
          <w:w w:val="105"/>
          <w:sz w:val="21"/>
        </w:rPr>
        <w:t>not</w:t>
      </w:r>
      <w:r>
        <w:rPr>
          <w:rFonts w:ascii="Arial"/>
          <w:color w:val="212121"/>
          <w:spacing w:val="23"/>
          <w:w w:val="105"/>
          <w:sz w:val="21"/>
        </w:rPr>
        <w:t> </w:t>
      </w:r>
      <w:r>
        <w:rPr>
          <w:rFonts w:ascii="Arial"/>
          <w:color w:val="212121"/>
          <w:w w:val="105"/>
          <w:sz w:val="21"/>
        </w:rPr>
        <w:t>be</w:t>
      </w:r>
      <w:r>
        <w:rPr>
          <w:rFonts w:ascii="Arial"/>
          <w:color w:val="212121"/>
          <w:spacing w:val="-19"/>
          <w:w w:val="105"/>
          <w:sz w:val="21"/>
        </w:rPr>
        <w:t> </w:t>
      </w:r>
      <w:r>
        <w:rPr>
          <w:rFonts w:ascii="Arial"/>
          <w:color w:val="383838"/>
          <w:w w:val="105"/>
          <w:sz w:val="21"/>
        </w:rPr>
        <w:t>conducted</w:t>
      </w:r>
      <w:r>
        <w:rPr>
          <w:rFonts w:ascii="Arial"/>
          <w:color w:val="383838"/>
          <w:spacing w:val="-5"/>
          <w:w w:val="105"/>
          <w:sz w:val="21"/>
        </w:rPr>
        <w:t> </w:t>
      </w:r>
      <w:r>
        <w:rPr>
          <w:rFonts w:ascii="Arial"/>
          <w:color w:val="212121"/>
          <w:w w:val="105"/>
          <w:sz w:val="21"/>
        </w:rPr>
        <w:t>unless</w:t>
      </w:r>
      <w:r>
        <w:rPr>
          <w:rFonts w:ascii="Arial"/>
          <w:color w:val="212121"/>
          <w:spacing w:val="-1"/>
          <w:w w:val="105"/>
          <w:sz w:val="21"/>
        </w:rPr>
        <w:t> </w:t>
      </w:r>
      <w:r>
        <w:rPr>
          <w:rFonts w:ascii="Arial"/>
          <w:color w:val="212121"/>
          <w:w w:val="105"/>
          <w:sz w:val="21"/>
        </w:rPr>
        <w:t>acting in partnership with </w:t>
      </w:r>
      <w:r>
        <w:rPr>
          <w:rFonts w:ascii="Arial"/>
          <w:color w:val="383838"/>
          <w:w w:val="105"/>
          <w:sz w:val="21"/>
        </w:rPr>
        <w:t>a </w:t>
      </w:r>
      <w:r>
        <w:rPr>
          <w:rFonts w:ascii="Arial"/>
          <w:color w:val="212121"/>
          <w:w w:val="105"/>
          <w:sz w:val="21"/>
        </w:rPr>
        <w:t>federal Department as part of a formal agreement entered into   by the</w:t>
      </w:r>
      <w:r>
        <w:rPr>
          <w:rFonts w:ascii="Arial"/>
          <w:color w:val="212121"/>
          <w:spacing w:val="13"/>
          <w:w w:val="105"/>
          <w:sz w:val="21"/>
        </w:rPr>
        <w:t> </w:t>
      </w:r>
      <w:r>
        <w:rPr>
          <w:rFonts w:ascii="Arial"/>
          <w:color w:val="212121"/>
          <w:w w:val="105"/>
          <w:sz w:val="21"/>
        </w:rPr>
        <w:t>governor.</w:t>
      </w:r>
    </w:p>
    <w:p>
      <w:pPr>
        <w:pStyle w:val="ListParagraph"/>
        <w:numPr>
          <w:ilvl w:val="1"/>
          <w:numId w:val="169"/>
        </w:numPr>
        <w:tabs>
          <w:tab w:pos="2724" w:val="left" w:leader="none"/>
          <w:tab w:pos="2725" w:val="left" w:leader="none"/>
        </w:tabs>
        <w:spacing w:line="292" w:lineRule="auto" w:before="2" w:after="0"/>
        <w:ind w:left="2728" w:right="295" w:hanging="728"/>
        <w:jc w:val="left"/>
        <w:rPr>
          <w:rFonts w:ascii="Arial" w:hAnsi="Arial"/>
          <w:sz w:val="21"/>
        </w:rPr>
      </w:pPr>
      <w:r>
        <w:rPr>
          <w:rFonts w:ascii="Arial" w:hAnsi="Arial"/>
          <w:color w:val="212121"/>
          <w:w w:val="110"/>
          <w:sz w:val="21"/>
        </w:rPr>
        <w:t>Individual</w:t>
      </w:r>
      <w:r>
        <w:rPr>
          <w:rFonts w:ascii="Arial" w:hAnsi="Arial"/>
          <w:color w:val="212121"/>
          <w:spacing w:val="-35"/>
          <w:w w:val="110"/>
          <w:sz w:val="21"/>
        </w:rPr>
        <w:t> </w:t>
      </w:r>
      <w:r>
        <w:rPr>
          <w:rFonts w:ascii="Arial" w:hAnsi="Arial"/>
          <w:color w:val="212121"/>
          <w:w w:val="110"/>
          <w:sz w:val="21"/>
        </w:rPr>
        <w:t>Department</w:t>
      </w:r>
      <w:r>
        <w:rPr>
          <w:rFonts w:ascii="Arial" w:hAnsi="Arial"/>
          <w:color w:val="212121"/>
          <w:spacing w:val="-23"/>
          <w:w w:val="110"/>
          <w:sz w:val="21"/>
        </w:rPr>
        <w:t> </w:t>
      </w:r>
      <w:r>
        <w:rPr>
          <w:rFonts w:ascii="Arial" w:hAnsi="Arial"/>
          <w:color w:val="212121"/>
          <w:w w:val="110"/>
          <w:sz w:val="21"/>
        </w:rPr>
        <w:t>members</w:t>
      </w:r>
      <w:r>
        <w:rPr>
          <w:rFonts w:ascii="Arial" w:hAnsi="Arial"/>
          <w:color w:val="212121"/>
          <w:spacing w:val="-28"/>
          <w:w w:val="110"/>
          <w:sz w:val="21"/>
        </w:rPr>
        <w:t> </w:t>
      </w:r>
      <w:r>
        <w:rPr>
          <w:rFonts w:ascii="Arial" w:hAnsi="Arial"/>
          <w:color w:val="212121"/>
          <w:w w:val="110"/>
          <w:sz w:val="21"/>
        </w:rPr>
        <w:t>are</w:t>
      </w:r>
      <w:r>
        <w:rPr>
          <w:rFonts w:ascii="Arial" w:hAnsi="Arial"/>
          <w:color w:val="212121"/>
          <w:spacing w:val="-35"/>
          <w:w w:val="110"/>
          <w:sz w:val="21"/>
        </w:rPr>
        <w:t> </w:t>
      </w:r>
      <w:r>
        <w:rPr>
          <w:rFonts w:ascii="Arial" w:hAnsi="Arial"/>
          <w:color w:val="212121"/>
          <w:w w:val="110"/>
          <w:sz w:val="21"/>
        </w:rPr>
        <w:t>not</w:t>
      </w:r>
      <w:r>
        <w:rPr>
          <w:rFonts w:ascii="Arial" w:hAnsi="Arial"/>
          <w:color w:val="212121"/>
          <w:spacing w:val="-14"/>
          <w:w w:val="110"/>
          <w:sz w:val="21"/>
        </w:rPr>
        <w:t> </w:t>
      </w:r>
      <w:r>
        <w:rPr>
          <w:rFonts w:ascii="Arial" w:hAnsi="Arial"/>
          <w:color w:val="212121"/>
          <w:w w:val="110"/>
          <w:sz w:val="21"/>
        </w:rPr>
        <w:t>permitted</w:t>
      </w:r>
      <w:r>
        <w:rPr>
          <w:rFonts w:ascii="Arial" w:hAnsi="Arial"/>
          <w:color w:val="212121"/>
          <w:spacing w:val="-31"/>
          <w:w w:val="110"/>
          <w:sz w:val="21"/>
        </w:rPr>
        <w:t> </w:t>
      </w:r>
      <w:r>
        <w:rPr>
          <w:rFonts w:ascii="Arial" w:hAnsi="Arial"/>
          <w:color w:val="212121"/>
          <w:w w:val="110"/>
          <w:sz w:val="21"/>
        </w:rPr>
        <w:t>to</w:t>
      </w:r>
      <w:r>
        <w:rPr>
          <w:rFonts w:ascii="Arial" w:hAnsi="Arial"/>
          <w:color w:val="212121"/>
          <w:spacing w:val="-19"/>
          <w:w w:val="110"/>
          <w:sz w:val="21"/>
        </w:rPr>
        <w:t> </w:t>
      </w:r>
      <w:r>
        <w:rPr>
          <w:rFonts w:ascii="Arial" w:hAnsi="Arial"/>
          <w:color w:val="212121"/>
          <w:w w:val="110"/>
          <w:sz w:val="21"/>
        </w:rPr>
        <w:t>accept</w:t>
      </w:r>
      <w:r>
        <w:rPr>
          <w:rFonts w:ascii="Arial" w:hAnsi="Arial"/>
          <w:color w:val="212121"/>
          <w:spacing w:val="-24"/>
          <w:w w:val="110"/>
          <w:sz w:val="21"/>
        </w:rPr>
        <w:t> </w:t>
      </w:r>
      <w:r>
        <w:rPr>
          <w:rFonts w:ascii="Arial" w:hAnsi="Arial"/>
          <w:color w:val="383838"/>
          <w:w w:val="110"/>
          <w:sz w:val="21"/>
        </w:rPr>
        <w:t>requests</w:t>
      </w:r>
      <w:r>
        <w:rPr>
          <w:rFonts w:ascii="Arial" w:hAnsi="Arial"/>
          <w:color w:val="383838"/>
          <w:spacing w:val="-35"/>
          <w:w w:val="110"/>
          <w:sz w:val="21"/>
        </w:rPr>
        <w:t> </w:t>
      </w:r>
      <w:r>
        <w:rPr>
          <w:rFonts w:ascii="Arial" w:hAnsi="Arial"/>
          <w:color w:val="212121"/>
          <w:w w:val="110"/>
          <w:sz w:val="21"/>
        </w:rPr>
        <w:t>by</w:t>
      </w:r>
      <w:r>
        <w:rPr>
          <w:rFonts w:ascii="Arial" w:hAnsi="Arial"/>
          <w:color w:val="212121"/>
          <w:spacing w:val="-27"/>
          <w:w w:val="110"/>
          <w:sz w:val="21"/>
        </w:rPr>
        <w:t> </w:t>
      </w:r>
      <w:r>
        <w:rPr>
          <w:rFonts w:ascii="Arial" w:hAnsi="Arial"/>
          <w:color w:val="212121"/>
          <w:w w:val="110"/>
          <w:sz w:val="21"/>
        </w:rPr>
        <w:t>ICE</w:t>
      </w:r>
      <w:r>
        <w:rPr>
          <w:rFonts w:ascii="Arial" w:hAnsi="Arial"/>
          <w:color w:val="212121"/>
          <w:spacing w:val="-34"/>
          <w:w w:val="110"/>
          <w:sz w:val="21"/>
        </w:rPr>
        <w:t> </w:t>
      </w:r>
      <w:r>
        <w:rPr>
          <w:rFonts w:ascii="Arial" w:hAnsi="Arial"/>
          <w:color w:val="212121"/>
          <w:w w:val="110"/>
          <w:sz w:val="21"/>
        </w:rPr>
        <w:t>or</w:t>
      </w:r>
      <w:r>
        <w:rPr>
          <w:rFonts w:ascii="Arial" w:hAnsi="Arial"/>
          <w:color w:val="212121"/>
          <w:spacing w:val="-14"/>
          <w:w w:val="110"/>
          <w:sz w:val="21"/>
        </w:rPr>
        <w:t> </w:t>
      </w:r>
      <w:r>
        <w:rPr>
          <w:rFonts w:ascii="Arial" w:hAnsi="Arial"/>
          <w:color w:val="212121"/>
          <w:w w:val="110"/>
          <w:sz w:val="21"/>
        </w:rPr>
        <w:t>other </w:t>
      </w:r>
      <w:r>
        <w:rPr>
          <w:rFonts w:ascii="Arial" w:hAnsi="Arial"/>
          <w:color w:val="383838"/>
          <w:w w:val="110"/>
          <w:sz w:val="21"/>
        </w:rPr>
        <w:t>agencies </w:t>
      </w:r>
      <w:r>
        <w:rPr>
          <w:rFonts w:ascii="Arial" w:hAnsi="Arial"/>
          <w:color w:val="212121"/>
          <w:w w:val="110"/>
          <w:sz w:val="21"/>
        </w:rPr>
        <w:t>to support or assist in operations that are primarily for </w:t>
      </w:r>
      <w:r>
        <w:rPr>
          <w:rFonts w:ascii="Arial" w:hAnsi="Arial"/>
          <w:color w:val="383838"/>
          <w:w w:val="110"/>
          <w:sz w:val="21"/>
        </w:rPr>
        <w:t>civil </w:t>
      </w:r>
      <w:r>
        <w:rPr>
          <w:rFonts w:ascii="Arial" w:hAnsi="Arial"/>
          <w:color w:val="212121"/>
          <w:w w:val="110"/>
          <w:sz w:val="21"/>
        </w:rPr>
        <w:t>immigration enforcement.</w:t>
      </w:r>
      <w:r>
        <w:rPr>
          <w:rFonts w:ascii="Arial" w:hAnsi="Arial"/>
          <w:color w:val="212121"/>
          <w:spacing w:val="-39"/>
          <w:w w:val="110"/>
          <w:sz w:val="21"/>
        </w:rPr>
        <w:t> </w:t>
      </w:r>
      <w:r>
        <w:rPr>
          <w:rFonts w:ascii="Arial" w:hAnsi="Arial"/>
          <w:color w:val="212121"/>
          <w:w w:val="110"/>
          <w:sz w:val="21"/>
        </w:rPr>
        <w:t>This</w:t>
      </w:r>
      <w:r>
        <w:rPr>
          <w:rFonts w:ascii="Arial" w:hAnsi="Arial"/>
          <w:color w:val="212121"/>
          <w:spacing w:val="-39"/>
          <w:w w:val="110"/>
          <w:sz w:val="21"/>
        </w:rPr>
        <w:t> </w:t>
      </w:r>
      <w:r>
        <w:rPr>
          <w:rFonts w:ascii="Arial" w:hAnsi="Arial"/>
          <w:color w:val="212121"/>
          <w:w w:val="110"/>
          <w:sz w:val="21"/>
        </w:rPr>
        <w:t>directive</w:t>
      </w:r>
      <w:r>
        <w:rPr>
          <w:rFonts w:ascii="Arial" w:hAnsi="Arial"/>
          <w:color w:val="212121"/>
          <w:spacing w:val="-38"/>
          <w:w w:val="110"/>
          <w:sz w:val="21"/>
        </w:rPr>
        <w:t> </w:t>
      </w:r>
      <w:r>
        <w:rPr>
          <w:rFonts w:ascii="Arial" w:hAnsi="Arial"/>
          <w:color w:val="212121"/>
          <w:w w:val="110"/>
          <w:sz w:val="21"/>
        </w:rPr>
        <w:t>does</w:t>
      </w:r>
      <w:r>
        <w:rPr>
          <w:rFonts w:ascii="Arial" w:hAnsi="Arial"/>
          <w:color w:val="212121"/>
          <w:spacing w:val="-48"/>
          <w:w w:val="110"/>
          <w:sz w:val="21"/>
        </w:rPr>
        <w:t> </w:t>
      </w:r>
      <w:r>
        <w:rPr>
          <w:rFonts w:ascii="Arial" w:hAnsi="Arial"/>
          <w:color w:val="212121"/>
          <w:w w:val="110"/>
          <w:sz w:val="21"/>
        </w:rPr>
        <w:t>not</w:t>
      </w:r>
      <w:r>
        <w:rPr>
          <w:rFonts w:ascii="Arial" w:hAnsi="Arial"/>
          <w:color w:val="212121"/>
          <w:spacing w:val="-27"/>
          <w:w w:val="110"/>
          <w:sz w:val="21"/>
        </w:rPr>
        <w:t> </w:t>
      </w:r>
      <w:r>
        <w:rPr>
          <w:rFonts w:ascii="Arial" w:hAnsi="Arial"/>
          <w:color w:val="212121"/>
          <w:w w:val="110"/>
          <w:sz w:val="21"/>
        </w:rPr>
        <w:t>apply</w:t>
      </w:r>
      <w:r>
        <w:rPr>
          <w:rFonts w:ascii="Arial" w:hAnsi="Arial"/>
          <w:color w:val="212121"/>
          <w:spacing w:val="-45"/>
          <w:w w:val="110"/>
          <w:sz w:val="21"/>
        </w:rPr>
        <w:t> </w:t>
      </w:r>
      <w:r>
        <w:rPr>
          <w:rFonts w:ascii="Arial" w:hAnsi="Arial"/>
          <w:color w:val="212121"/>
          <w:w w:val="110"/>
          <w:sz w:val="21"/>
        </w:rPr>
        <w:t>to</w:t>
      </w:r>
      <w:r>
        <w:rPr>
          <w:rFonts w:ascii="Arial" w:hAnsi="Arial"/>
          <w:color w:val="212121"/>
          <w:spacing w:val="-26"/>
          <w:w w:val="110"/>
          <w:sz w:val="21"/>
        </w:rPr>
        <w:t> </w:t>
      </w:r>
      <w:r>
        <w:rPr>
          <w:rFonts w:ascii="Arial" w:hAnsi="Arial"/>
          <w:color w:val="212121"/>
          <w:w w:val="110"/>
          <w:sz w:val="21"/>
        </w:rPr>
        <w:t>communications</w:t>
      </w:r>
      <w:r>
        <w:rPr>
          <w:rFonts w:ascii="Arial" w:hAnsi="Arial"/>
          <w:color w:val="212121"/>
          <w:spacing w:val="-48"/>
          <w:w w:val="110"/>
          <w:sz w:val="21"/>
        </w:rPr>
        <w:t> </w:t>
      </w:r>
      <w:r>
        <w:rPr>
          <w:rFonts w:ascii="Arial" w:hAnsi="Arial"/>
          <w:color w:val="383838"/>
          <w:w w:val="110"/>
          <w:sz w:val="21"/>
        </w:rPr>
        <w:t>governed</w:t>
      </w:r>
      <w:r>
        <w:rPr>
          <w:rFonts w:ascii="Arial" w:hAnsi="Arial"/>
          <w:color w:val="383838"/>
          <w:spacing w:val="-39"/>
          <w:w w:val="110"/>
          <w:sz w:val="21"/>
        </w:rPr>
        <w:t> </w:t>
      </w:r>
      <w:r>
        <w:rPr>
          <w:rFonts w:ascii="Arial" w:hAnsi="Arial"/>
          <w:color w:val="212121"/>
          <w:w w:val="110"/>
          <w:sz w:val="21"/>
        </w:rPr>
        <w:t>by</w:t>
      </w:r>
      <w:r>
        <w:rPr>
          <w:rFonts w:ascii="Arial" w:hAnsi="Arial"/>
          <w:color w:val="212121"/>
          <w:spacing w:val="-39"/>
          <w:w w:val="110"/>
          <w:sz w:val="21"/>
        </w:rPr>
        <w:t> </w:t>
      </w:r>
      <w:r>
        <w:rPr>
          <w:rFonts w:ascii="Arial" w:hAnsi="Arial"/>
          <w:color w:val="212121"/>
          <w:w w:val="110"/>
          <w:sz w:val="21"/>
        </w:rPr>
        <w:t>8</w:t>
      </w:r>
      <w:r>
        <w:rPr>
          <w:rFonts w:ascii="Arial" w:hAnsi="Arial"/>
          <w:color w:val="212121"/>
          <w:spacing w:val="-37"/>
          <w:w w:val="110"/>
          <w:sz w:val="21"/>
        </w:rPr>
        <w:t> </w:t>
      </w:r>
      <w:r>
        <w:rPr>
          <w:rFonts w:ascii="Arial" w:hAnsi="Arial"/>
          <w:color w:val="212121"/>
          <w:w w:val="110"/>
          <w:sz w:val="21"/>
        </w:rPr>
        <w:t>U.S.C</w:t>
      </w:r>
      <w:r>
        <w:rPr>
          <w:rFonts w:ascii="Arial" w:hAnsi="Arial"/>
          <w:color w:val="212121"/>
          <w:spacing w:val="-43"/>
          <w:w w:val="110"/>
          <w:sz w:val="21"/>
        </w:rPr>
        <w:t> </w:t>
      </w:r>
      <w:r>
        <w:rPr>
          <w:color w:val="212121"/>
          <w:w w:val="110"/>
          <w:sz w:val="21"/>
        </w:rPr>
        <w:t>§§ </w:t>
      </w:r>
      <w:r>
        <w:rPr>
          <w:rFonts w:ascii="Arial" w:hAnsi="Arial"/>
          <w:color w:val="212121"/>
          <w:w w:val="110"/>
          <w:sz w:val="21"/>
        </w:rPr>
        <w:t>1373</w:t>
      </w:r>
      <w:r>
        <w:rPr>
          <w:rFonts w:ascii="Arial" w:hAnsi="Arial"/>
          <w:color w:val="212121"/>
          <w:spacing w:val="-42"/>
          <w:w w:val="110"/>
          <w:sz w:val="21"/>
        </w:rPr>
        <w:t> </w:t>
      </w:r>
      <w:r>
        <w:rPr>
          <w:rFonts w:ascii="Arial" w:hAnsi="Arial"/>
          <w:color w:val="212121"/>
          <w:w w:val="110"/>
          <w:sz w:val="21"/>
        </w:rPr>
        <w:t>and</w:t>
      </w:r>
      <w:r>
        <w:rPr>
          <w:rFonts w:ascii="Arial" w:hAnsi="Arial"/>
          <w:color w:val="212121"/>
          <w:spacing w:val="-42"/>
          <w:w w:val="110"/>
          <w:sz w:val="21"/>
        </w:rPr>
        <w:t> </w:t>
      </w:r>
      <w:r>
        <w:rPr>
          <w:rFonts w:ascii="Arial" w:hAnsi="Arial"/>
          <w:color w:val="383838"/>
          <w:w w:val="110"/>
          <w:sz w:val="21"/>
        </w:rPr>
        <w:t>1644.</w:t>
      </w:r>
    </w:p>
    <w:p>
      <w:pPr>
        <w:pStyle w:val="ListParagraph"/>
        <w:numPr>
          <w:ilvl w:val="1"/>
          <w:numId w:val="169"/>
        </w:numPr>
        <w:tabs>
          <w:tab w:pos="2741" w:val="left" w:leader="none"/>
          <w:tab w:pos="2742" w:val="left" w:leader="none"/>
        </w:tabs>
        <w:spacing w:line="288" w:lineRule="auto" w:before="0" w:after="0"/>
        <w:ind w:left="2735" w:right="235" w:hanging="720"/>
        <w:jc w:val="left"/>
        <w:rPr>
          <w:rFonts w:ascii="Arial"/>
          <w:sz w:val="21"/>
        </w:rPr>
      </w:pPr>
      <w:r>
        <w:rPr>
          <w:rFonts w:ascii="Arial"/>
          <w:color w:val="212121"/>
          <w:w w:val="105"/>
          <w:sz w:val="21"/>
        </w:rPr>
        <w:t>Unless</w:t>
      </w:r>
      <w:r>
        <w:rPr>
          <w:rFonts w:ascii="Arial"/>
          <w:color w:val="212121"/>
          <w:spacing w:val="-26"/>
          <w:w w:val="105"/>
          <w:sz w:val="21"/>
        </w:rPr>
        <w:t> </w:t>
      </w:r>
      <w:r>
        <w:rPr>
          <w:rFonts w:ascii="Arial"/>
          <w:color w:val="212121"/>
          <w:w w:val="105"/>
          <w:sz w:val="21"/>
        </w:rPr>
        <w:t>ICE</w:t>
      </w:r>
      <w:r>
        <w:rPr>
          <w:rFonts w:ascii="Arial"/>
          <w:color w:val="212121"/>
          <w:spacing w:val="-22"/>
          <w:w w:val="105"/>
          <w:sz w:val="21"/>
        </w:rPr>
        <w:t> </w:t>
      </w:r>
      <w:r>
        <w:rPr>
          <w:rFonts w:ascii="Arial"/>
          <w:color w:val="212121"/>
          <w:w w:val="105"/>
          <w:sz w:val="21"/>
        </w:rPr>
        <w:t>or</w:t>
      </w:r>
      <w:r>
        <w:rPr>
          <w:rFonts w:ascii="Arial"/>
          <w:color w:val="212121"/>
          <w:spacing w:val="-6"/>
          <w:w w:val="105"/>
          <w:sz w:val="21"/>
        </w:rPr>
        <w:t> </w:t>
      </w:r>
      <w:r>
        <w:rPr>
          <w:rFonts w:ascii="Arial"/>
          <w:color w:val="383838"/>
          <w:w w:val="105"/>
          <w:sz w:val="21"/>
        </w:rPr>
        <w:t>Customs</w:t>
      </w:r>
      <w:r>
        <w:rPr>
          <w:rFonts w:ascii="Arial"/>
          <w:color w:val="383838"/>
          <w:spacing w:val="-10"/>
          <w:w w:val="105"/>
          <w:sz w:val="21"/>
        </w:rPr>
        <w:t> </w:t>
      </w:r>
      <w:r>
        <w:rPr>
          <w:rFonts w:ascii="Arial"/>
          <w:color w:val="212121"/>
          <w:w w:val="105"/>
          <w:sz w:val="21"/>
        </w:rPr>
        <w:t>and</w:t>
      </w:r>
      <w:r>
        <w:rPr>
          <w:rFonts w:ascii="Arial"/>
          <w:color w:val="212121"/>
          <w:spacing w:val="-24"/>
          <w:w w:val="105"/>
          <w:sz w:val="21"/>
        </w:rPr>
        <w:t> </w:t>
      </w:r>
      <w:r>
        <w:rPr>
          <w:rFonts w:ascii="Arial"/>
          <w:color w:val="212121"/>
          <w:w w:val="105"/>
          <w:sz w:val="21"/>
        </w:rPr>
        <w:t>Border</w:t>
      </w:r>
      <w:r>
        <w:rPr>
          <w:rFonts w:ascii="Arial"/>
          <w:color w:val="212121"/>
          <w:spacing w:val="-27"/>
          <w:w w:val="105"/>
          <w:sz w:val="21"/>
        </w:rPr>
        <w:t> </w:t>
      </w:r>
      <w:r>
        <w:rPr>
          <w:rFonts w:ascii="Arial"/>
          <w:color w:val="212121"/>
          <w:w w:val="105"/>
          <w:sz w:val="21"/>
        </w:rPr>
        <w:t>Patrol</w:t>
      </w:r>
      <w:r>
        <w:rPr>
          <w:rFonts w:ascii="Arial"/>
          <w:color w:val="212121"/>
          <w:spacing w:val="-21"/>
          <w:w w:val="105"/>
          <w:sz w:val="21"/>
        </w:rPr>
        <w:t> </w:t>
      </w:r>
      <w:r>
        <w:rPr>
          <w:rFonts w:ascii="Arial"/>
          <w:color w:val="212121"/>
          <w:w w:val="105"/>
          <w:sz w:val="21"/>
        </w:rPr>
        <w:t>(CBP)</w:t>
      </w:r>
      <w:r>
        <w:rPr>
          <w:rFonts w:ascii="Arial"/>
          <w:color w:val="212121"/>
          <w:spacing w:val="-17"/>
          <w:w w:val="105"/>
          <w:sz w:val="21"/>
        </w:rPr>
        <w:t> </w:t>
      </w:r>
      <w:r>
        <w:rPr>
          <w:rFonts w:ascii="Arial"/>
          <w:color w:val="212121"/>
          <w:w w:val="105"/>
          <w:sz w:val="21"/>
        </w:rPr>
        <w:t>agents</w:t>
      </w:r>
      <w:r>
        <w:rPr>
          <w:rFonts w:ascii="Arial"/>
          <w:color w:val="212121"/>
          <w:spacing w:val="-25"/>
          <w:w w:val="105"/>
          <w:sz w:val="21"/>
        </w:rPr>
        <w:t> </w:t>
      </w:r>
      <w:r>
        <w:rPr>
          <w:rFonts w:ascii="Arial"/>
          <w:color w:val="212121"/>
          <w:w w:val="105"/>
          <w:sz w:val="21"/>
        </w:rPr>
        <w:t>have</w:t>
      </w:r>
      <w:r>
        <w:rPr>
          <w:rFonts w:ascii="Arial"/>
          <w:color w:val="212121"/>
          <w:spacing w:val="-28"/>
          <w:w w:val="105"/>
          <w:sz w:val="21"/>
        </w:rPr>
        <w:t> </w:t>
      </w:r>
      <w:r>
        <w:rPr>
          <w:rFonts w:ascii="Arial"/>
          <w:color w:val="212121"/>
          <w:w w:val="105"/>
          <w:sz w:val="21"/>
        </w:rPr>
        <w:t>a</w:t>
      </w:r>
      <w:r>
        <w:rPr>
          <w:rFonts w:ascii="Arial"/>
          <w:color w:val="212121"/>
          <w:spacing w:val="-17"/>
          <w:w w:val="105"/>
          <w:sz w:val="21"/>
        </w:rPr>
        <w:t> </w:t>
      </w:r>
      <w:r>
        <w:rPr>
          <w:rFonts w:ascii="Arial"/>
          <w:color w:val="212121"/>
          <w:w w:val="105"/>
          <w:sz w:val="21"/>
        </w:rPr>
        <w:t>judicially-issued</w:t>
      </w:r>
      <w:r>
        <w:rPr>
          <w:rFonts w:ascii="Arial"/>
          <w:color w:val="212121"/>
          <w:spacing w:val="-32"/>
          <w:w w:val="105"/>
          <w:sz w:val="21"/>
        </w:rPr>
        <w:t> </w:t>
      </w:r>
      <w:r>
        <w:rPr>
          <w:rFonts w:ascii="Arial"/>
          <w:color w:val="212121"/>
          <w:w w:val="105"/>
          <w:sz w:val="21"/>
        </w:rPr>
        <w:t>criminal warrant, </w:t>
      </w:r>
      <w:r>
        <w:rPr>
          <w:rFonts w:ascii="Arial"/>
          <w:color w:val="383838"/>
          <w:w w:val="105"/>
          <w:sz w:val="21"/>
        </w:rPr>
        <w:t>or </w:t>
      </w:r>
      <w:r>
        <w:rPr>
          <w:rFonts w:ascii="Arial"/>
          <w:color w:val="212121"/>
          <w:w w:val="105"/>
          <w:sz w:val="21"/>
        </w:rPr>
        <w:t>Department members have a legitimate law enforcement purpose exclusive ofthe enforcement </w:t>
      </w:r>
      <w:r>
        <w:rPr>
          <w:rFonts w:ascii="Arial"/>
          <w:color w:val="383838"/>
          <w:w w:val="105"/>
          <w:sz w:val="21"/>
        </w:rPr>
        <w:t>of </w:t>
      </w:r>
      <w:r>
        <w:rPr>
          <w:rFonts w:ascii="Arial"/>
          <w:color w:val="212121"/>
          <w:w w:val="105"/>
          <w:sz w:val="21"/>
        </w:rPr>
        <w:t>civil immigration laws, Department members shall not propose</w:t>
      </w:r>
      <w:r>
        <w:rPr>
          <w:rFonts w:ascii="Arial"/>
          <w:color w:val="212121"/>
          <w:spacing w:val="-23"/>
          <w:w w:val="105"/>
          <w:sz w:val="21"/>
        </w:rPr>
        <w:t> </w:t>
      </w:r>
      <w:r>
        <w:rPr>
          <w:rFonts w:ascii="Arial"/>
          <w:color w:val="212121"/>
          <w:w w:val="105"/>
          <w:sz w:val="21"/>
        </w:rPr>
        <w:t>granting</w:t>
      </w:r>
      <w:r>
        <w:rPr>
          <w:rFonts w:ascii="Arial"/>
          <w:color w:val="212121"/>
          <w:spacing w:val="-27"/>
          <w:w w:val="105"/>
          <w:sz w:val="21"/>
        </w:rPr>
        <w:t> </w:t>
      </w:r>
      <w:r>
        <w:rPr>
          <w:rFonts w:ascii="Arial"/>
          <w:color w:val="212121"/>
          <w:w w:val="105"/>
          <w:sz w:val="21"/>
        </w:rPr>
        <w:t>ICE</w:t>
      </w:r>
      <w:r>
        <w:rPr>
          <w:rFonts w:ascii="Arial"/>
          <w:color w:val="212121"/>
          <w:spacing w:val="-24"/>
          <w:w w:val="105"/>
          <w:sz w:val="21"/>
        </w:rPr>
        <w:t> </w:t>
      </w:r>
      <w:r>
        <w:rPr>
          <w:rFonts w:ascii="Arial"/>
          <w:color w:val="212121"/>
          <w:w w:val="105"/>
          <w:sz w:val="21"/>
        </w:rPr>
        <w:t>or</w:t>
      </w:r>
      <w:r>
        <w:rPr>
          <w:rFonts w:ascii="Arial"/>
          <w:color w:val="212121"/>
          <w:spacing w:val="18"/>
          <w:w w:val="105"/>
          <w:sz w:val="21"/>
        </w:rPr>
        <w:t> </w:t>
      </w:r>
      <w:r>
        <w:rPr>
          <w:rFonts w:ascii="Arial"/>
          <w:color w:val="212121"/>
          <w:w w:val="105"/>
          <w:sz w:val="21"/>
        </w:rPr>
        <w:t>(BP</w:t>
      </w:r>
      <w:r>
        <w:rPr>
          <w:rFonts w:ascii="Arial"/>
          <w:color w:val="212121"/>
          <w:spacing w:val="32"/>
          <w:w w:val="105"/>
          <w:sz w:val="21"/>
        </w:rPr>
        <w:t> </w:t>
      </w:r>
      <w:r>
        <w:rPr>
          <w:rFonts w:ascii="Arial"/>
          <w:color w:val="212121"/>
          <w:w w:val="105"/>
          <w:sz w:val="21"/>
        </w:rPr>
        <w:t>agents</w:t>
      </w:r>
      <w:r>
        <w:rPr>
          <w:rFonts w:ascii="Arial"/>
          <w:color w:val="212121"/>
          <w:spacing w:val="-13"/>
          <w:w w:val="105"/>
          <w:sz w:val="21"/>
        </w:rPr>
        <w:t> </w:t>
      </w:r>
      <w:r>
        <w:rPr>
          <w:rFonts w:ascii="Arial"/>
          <w:color w:val="212121"/>
          <w:w w:val="105"/>
          <w:sz w:val="21"/>
        </w:rPr>
        <w:t>access</w:t>
      </w:r>
      <w:r>
        <w:rPr>
          <w:rFonts w:ascii="Arial"/>
          <w:color w:val="212121"/>
          <w:spacing w:val="-23"/>
          <w:w w:val="105"/>
          <w:sz w:val="21"/>
        </w:rPr>
        <w:t> </w:t>
      </w:r>
      <w:r>
        <w:rPr>
          <w:rFonts w:ascii="Arial"/>
          <w:color w:val="212121"/>
          <w:w w:val="105"/>
          <w:sz w:val="21"/>
        </w:rPr>
        <w:t>to</w:t>
      </w:r>
      <w:r>
        <w:rPr>
          <w:rFonts w:ascii="Arial"/>
          <w:color w:val="212121"/>
          <w:spacing w:val="20"/>
          <w:w w:val="105"/>
          <w:sz w:val="21"/>
        </w:rPr>
        <w:t> </w:t>
      </w:r>
      <w:r>
        <w:rPr>
          <w:rFonts w:ascii="Arial"/>
          <w:color w:val="212121"/>
          <w:w w:val="105"/>
          <w:sz w:val="21"/>
        </w:rPr>
        <w:t>individuals</w:t>
      </w:r>
      <w:r>
        <w:rPr>
          <w:rFonts w:ascii="Arial"/>
          <w:color w:val="212121"/>
          <w:spacing w:val="-11"/>
          <w:w w:val="105"/>
          <w:sz w:val="21"/>
        </w:rPr>
        <w:t> </w:t>
      </w:r>
      <w:r>
        <w:rPr>
          <w:rFonts w:ascii="Arial"/>
          <w:color w:val="212121"/>
          <w:w w:val="105"/>
          <w:sz w:val="21"/>
        </w:rPr>
        <w:t>in</w:t>
      </w:r>
      <w:r>
        <w:rPr>
          <w:rFonts w:ascii="Arial"/>
          <w:color w:val="212121"/>
          <w:spacing w:val="-14"/>
          <w:w w:val="105"/>
          <w:sz w:val="21"/>
        </w:rPr>
        <w:t> </w:t>
      </w:r>
      <w:r>
        <w:rPr>
          <w:rFonts w:ascii="Arial"/>
          <w:color w:val="212121"/>
          <w:w w:val="105"/>
          <w:sz w:val="21"/>
        </w:rPr>
        <w:t>Department's</w:t>
      </w:r>
      <w:r>
        <w:rPr>
          <w:rFonts w:ascii="Arial"/>
          <w:color w:val="212121"/>
          <w:spacing w:val="-24"/>
          <w:w w:val="105"/>
          <w:sz w:val="21"/>
        </w:rPr>
        <w:t> </w:t>
      </w:r>
      <w:r>
        <w:rPr>
          <w:rFonts w:ascii="Arial"/>
          <w:color w:val="383838"/>
          <w:w w:val="105"/>
          <w:sz w:val="21"/>
        </w:rPr>
        <w:t>custody.</w:t>
      </w:r>
    </w:p>
    <w:p>
      <w:pPr>
        <w:pStyle w:val="BodyText"/>
        <w:rPr>
          <w:rFonts w:ascii="Arial"/>
          <w:sz w:val="27"/>
        </w:rPr>
      </w:pPr>
    </w:p>
    <w:p>
      <w:pPr>
        <w:spacing w:before="0"/>
        <w:ind w:left="1293" w:right="0" w:firstLine="0"/>
        <w:jc w:val="left"/>
        <w:rPr>
          <w:rFonts w:ascii="Arial"/>
          <w:sz w:val="21"/>
        </w:rPr>
      </w:pPr>
      <w:r>
        <w:rPr>
          <w:rFonts w:ascii="Arial"/>
          <w:color w:val="212121"/>
          <w:w w:val="90"/>
          <w:sz w:val="21"/>
        </w:rPr>
        <w:t>SAVINGS CLAUSE</w:t>
      </w:r>
    </w:p>
    <w:p>
      <w:pPr>
        <w:spacing w:line="285" w:lineRule="auto" w:before="49"/>
        <w:ind w:left="1296" w:right="146" w:firstLine="5"/>
        <w:jc w:val="left"/>
        <w:rPr>
          <w:rFonts w:ascii="Arial" w:hAnsi="Arial"/>
          <w:sz w:val="18"/>
        </w:rPr>
      </w:pPr>
      <w:r>
        <w:rPr>
          <w:rFonts w:ascii="Arial" w:hAnsi="Arial"/>
          <w:color w:val="383838"/>
          <w:w w:val="110"/>
          <w:sz w:val="21"/>
        </w:rPr>
        <w:t>Pursuant</w:t>
      </w:r>
      <w:r>
        <w:rPr>
          <w:rFonts w:ascii="Arial" w:hAnsi="Arial"/>
          <w:color w:val="383838"/>
          <w:spacing w:val="-26"/>
          <w:w w:val="110"/>
          <w:sz w:val="21"/>
        </w:rPr>
        <w:t> </w:t>
      </w:r>
      <w:r>
        <w:rPr>
          <w:rFonts w:ascii="Arial" w:hAnsi="Arial"/>
          <w:color w:val="212121"/>
          <w:w w:val="110"/>
          <w:sz w:val="21"/>
        </w:rPr>
        <w:t>to</w:t>
      </w:r>
      <w:r>
        <w:rPr>
          <w:rFonts w:ascii="Arial" w:hAnsi="Arial"/>
          <w:color w:val="212121"/>
          <w:spacing w:val="-18"/>
          <w:w w:val="110"/>
          <w:sz w:val="21"/>
        </w:rPr>
        <w:t> </w:t>
      </w:r>
      <w:r>
        <w:rPr>
          <w:rFonts w:ascii="Arial" w:hAnsi="Arial"/>
          <w:color w:val="212121"/>
          <w:w w:val="110"/>
          <w:sz w:val="21"/>
        </w:rPr>
        <w:t>8</w:t>
      </w:r>
      <w:r>
        <w:rPr>
          <w:rFonts w:ascii="Arial" w:hAnsi="Arial"/>
          <w:color w:val="212121"/>
          <w:spacing w:val="-28"/>
          <w:w w:val="110"/>
          <w:sz w:val="21"/>
        </w:rPr>
        <w:t> </w:t>
      </w:r>
      <w:r>
        <w:rPr>
          <w:rFonts w:ascii="Arial" w:hAnsi="Arial"/>
          <w:color w:val="212121"/>
          <w:w w:val="110"/>
          <w:sz w:val="21"/>
        </w:rPr>
        <w:t>U.S.C</w:t>
      </w:r>
      <w:r>
        <w:rPr>
          <w:rFonts w:ascii="Arial" w:hAnsi="Arial"/>
          <w:color w:val="212121"/>
          <w:spacing w:val="-33"/>
          <w:w w:val="110"/>
          <w:sz w:val="21"/>
        </w:rPr>
        <w:t> </w:t>
      </w:r>
      <w:r>
        <w:rPr>
          <w:color w:val="212121"/>
          <w:w w:val="110"/>
          <w:sz w:val="21"/>
        </w:rPr>
        <w:t>§§</w:t>
      </w:r>
      <w:r>
        <w:rPr>
          <w:color w:val="212121"/>
          <w:spacing w:val="-6"/>
          <w:w w:val="110"/>
          <w:sz w:val="21"/>
        </w:rPr>
        <w:t> </w:t>
      </w:r>
      <w:r>
        <w:rPr>
          <w:rFonts w:ascii="Arial" w:hAnsi="Arial"/>
          <w:color w:val="212121"/>
          <w:w w:val="110"/>
          <w:sz w:val="21"/>
        </w:rPr>
        <w:t>1373</w:t>
      </w:r>
      <w:r>
        <w:rPr>
          <w:rFonts w:ascii="Arial" w:hAnsi="Arial"/>
          <w:color w:val="212121"/>
          <w:spacing w:val="-27"/>
          <w:w w:val="110"/>
          <w:sz w:val="21"/>
        </w:rPr>
        <w:t> </w:t>
      </w:r>
      <w:r>
        <w:rPr>
          <w:rFonts w:ascii="Arial" w:hAnsi="Arial"/>
          <w:color w:val="212121"/>
          <w:w w:val="110"/>
          <w:sz w:val="21"/>
        </w:rPr>
        <w:t>and</w:t>
      </w:r>
      <w:r>
        <w:rPr>
          <w:rFonts w:ascii="Arial" w:hAnsi="Arial"/>
          <w:color w:val="212121"/>
          <w:spacing w:val="-42"/>
          <w:w w:val="110"/>
          <w:sz w:val="21"/>
        </w:rPr>
        <w:t> </w:t>
      </w:r>
      <w:r>
        <w:rPr>
          <w:rFonts w:ascii="Arial" w:hAnsi="Arial"/>
          <w:color w:val="212121"/>
          <w:w w:val="110"/>
          <w:sz w:val="21"/>
        </w:rPr>
        <w:t>1644,</w:t>
      </w:r>
      <w:r>
        <w:rPr>
          <w:rFonts w:ascii="Arial" w:hAnsi="Arial"/>
          <w:color w:val="212121"/>
          <w:spacing w:val="-45"/>
          <w:w w:val="110"/>
          <w:sz w:val="21"/>
        </w:rPr>
        <w:t> </w:t>
      </w:r>
      <w:r>
        <w:rPr>
          <w:rFonts w:ascii="Arial" w:hAnsi="Arial"/>
          <w:color w:val="212121"/>
          <w:w w:val="110"/>
          <w:sz w:val="21"/>
        </w:rPr>
        <w:t>The</w:t>
      </w:r>
      <w:r>
        <w:rPr>
          <w:rFonts w:ascii="Arial" w:hAnsi="Arial"/>
          <w:color w:val="212121"/>
          <w:spacing w:val="-38"/>
          <w:w w:val="110"/>
          <w:sz w:val="21"/>
        </w:rPr>
        <w:t> </w:t>
      </w:r>
      <w:r>
        <w:rPr>
          <w:rFonts w:ascii="Arial" w:hAnsi="Arial"/>
          <w:color w:val="212121"/>
          <w:w w:val="110"/>
          <w:sz w:val="21"/>
        </w:rPr>
        <w:t>Essex</w:t>
      </w:r>
      <w:r>
        <w:rPr>
          <w:rFonts w:ascii="Arial" w:hAnsi="Arial"/>
          <w:color w:val="212121"/>
          <w:spacing w:val="-28"/>
          <w:w w:val="110"/>
          <w:sz w:val="21"/>
        </w:rPr>
        <w:t> </w:t>
      </w:r>
      <w:r>
        <w:rPr>
          <w:rFonts w:ascii="Arial" w:hAnsi="Arial"/>
          <w:color w:val="212121"/>
          <w:w w:val="110"/>
          <w:sz w:val="21"/>
        </w:rPr>
        <w:t>Police</w:t>
      </w:r>
      <w:r>
        <w:rPr>
          <w:rFonts w:ascii="Arial" w:hAnsi="Arial"/>
          <w:color w:val="212121"/>
          <w:spacing w:val="-36"/>
          <w:w w:val="110"/>
          <w:sz w:val="21"/>
        </w:rPr>
        <w:t> </w:t>
      </w:r>
      <w:r>
        <w:rPr>
          <w:rFonts w:ascii="Arial" w:hAnsi="Arial"/>
          <w:color w:val="212121"/>
          <w:w w:val="110"/>
          <w:sz w:val="21"/>
        </w:rPr>
        <w:t>Department</w:t>
      </w:r>
      <w:r>
        <w:rPr>
          <w:rFonts w:ascii="Arial" w:hAnsi="Arial"/>
          <w:color w:val="212121"/>
          <w:spacing w:val="-27"/>
          <w:w w:val="110"/>
          <w:sz w:val="21"/>
        </w:rPr>
        <w:t> </w:t>
      </w:r>
      <w:r>
        <w:rPr>
          <w:rFonts w:ascii="Arial" w:hAnsi="Arial"/>
          <w:color w:val="212121"/>
          <w:w w:val="110"/>
          <w:sz w:val="21"/>
        </w:rPr>
        <w:t>may</w:t>
      </w:r>
      <w:r>
        <w:rPr>
          <w:rFonts w:ascii="Arial" w:hAnsi="Arial"/>
          <w:color w:val="212121"/>
          <w:spacing w:val="-36"/>
          <w:w w:val="110"/>
          <w:sz w:val="21"/>
        </w:rPr>
        <w:t> </w:t>
      </w:r>
      <w:r>
        <w:rPr>
          <w:rFonts w:ascii="Arial" w:hAnsi="Arial"/>
          <w:color w:val="212121"/>
          <w:w w:val="110"/>
          <w:sz w:val="21"/>
        </w:rPr>
        <w:t>not</w:t>
      </w:r>
      <w:r>
        <w:rPr>
          <w:rFonts w:ascii="Arial" w:hAnsi="Arial"/>
          <w:color w:val="212121"/>
          <w:spacing w:val="-19"/>
          <w:w w:val="110"/>
          <w:sz w:val="21"/>
        </w:rPr>
        <w:t> </w:t>
      </w:r>
      <w:r>
        <w:rPr>
          <w:rFonts w:ascii="Arial" w:hAnsi="Arial"/>
          <w:color w:val="212121"/>
          <w:w w:val="110"/>
          <w:sz w:val="21"/>
        </w:rPr>
        <w:t>prohibit,</w:t>
      </w:r>
      <w:r>
        <w:rPr>
          <w:rFonts w:ascii="Arial" w:hAnsi="Arial"/>
          <w:color w:val="212121"/>
          <w:spacing w:val="-39"/>
          <w:w w:val="110"/>
          <w:sz w:val="21"/>
        </w:rPr>
        <w:t> </w:t>
      </w:r>
      <w:r>
        <w:rPr>
          <w:rFonts w:ascii="Arial" w:hAnsi="Arial"/>
          <w:color w:val="212121"/>
          <w:w w:val="110"/>
          <w:sz w:val="21"/>
        </w:rPr>
        <w:t>or</w:t>
      </w:r>
      <w:r>
        <w:rPr>
          <w:rFonts w:ascii="Arial" w:hAnsi="Arial"/>
          <w:color w:val="212121"/>
          <w:spacing w:val="-35"/>
          <w:w w:val="110"/>
          <w:sz w:val="21"/>
        </w:rPr>
        <w:t> </w:t>
      </w:r>
      <w:r>
        <w:rPr>
          <w:rFonts w:ascii="Arial" w:hAnsi="Arial"/>
          <w:color w:val="212121"/>
          <w:w w:val="110"/>
          <w:sz w:val="21"/>
        </w:rPr>
        <w:t>in</w:t>
      </w:r>
      <w:r>
        <w:rPr>
          <w:rFonts w:ascii="Arial" w:hAnsi="Arial"/>
          <w:color w:val="212121"/>
          <w:spacing w:val="-28"/>
          <w:w w:val="110"/>
          <w:sz w:val="21"/>
        </w:rPr>
        <w:t> </w:t>
      </w:r>
      <w:r>
        <w:rPr>
          <w:rFonts w:ascii="Arial" w:hAnsi="Arial"/>
          <w:color w:val="212121"/>
          <w:w w:val="110"/>
          <w:sz w:val="21"/>
        </w:rPr>
        <w:t>any</w:t>
      </w:r>
      <w:r>
        <w:rPr>
          <w:rFonts w:ascii="Arial" w:hAnsi="Arial"/>
          <w:color w:val="212121"/>
          <w:spacing w:val="-32"/>
          <w:w w:val="110"/>
          <w:sz w:val="21"/>
        </w:rPr>
        <w:t> </w:t>
      </w:r>
      <w:r>
        <w:rPr>
          <w:rFonts w:ascii="Arial" w:hAnsi="Arial"/>
          <w:color w:val="212121"/>
          <w:w w:val="110"/>
          <w:sz w:val="21"/>
        </w:rPr>
        <w:t>way restrict, any </w:t>
      </w:r>
      <w:r>
        <w:rPr>
          <w:rFonts w:ascii="Arial" w:hAnsi="Arial"/>
          <w:color w:val="383838"/>
          <w:w w:val="110"/>
          <w:sz w:val="21"/>
        </w:rPr>
        <w:t>government </w:t>
      </w:r>
      <w:r>
        <w:rPr>
          <w:rFonts w:ascii="Arial" w:hAnsi="Arial"/>
          <w:color w:val="212121"/>
          <w:w w:val="110"/>
          <w:sz w:val="21"/>
        </w:rPr>
        <w:t>agent or official from sending to, or receiving from, federal immigration authorities' information regarding the citizenship or immigration status, lawful or unlawful, of any individual.</w:t>
      </w:r>
      <w:r>
        <w:rPr>
          <w:rFonts w:ascii="Arial" w:hAnsi="Arial"/>
          <w:color w:val="212121"/>
          <w:spacing w:val="-29"/>
          <w:w w:val="110"/>
          <w:sz w:val="21"/>
        </w:rPr>
        <w:t> </w:t>
      </w:r>
      <w:r>
        <w:rPr>
          <w:rFonts w:ascii="Arial" w:hAnsi="Arial"/>
          <w:color w:val="212121"/>
          <w:w w:val="110"/>
          <w:sz w:val="21"/>
        </w:rPr>
        <w:t>The</w:t>
      </w:r>
      <w:r>
        <w:rPr>
          <w:rFonts w:ascii="Arial" w:hAnsi="Arial"/>
          <w:color w:val="212121"/>
          <w:spacing w:val="-31"/>
          <w:w w:val="110"/>
          <w:sz w:val="21"/>
        </w:rPr>
        <w:t> </w:t>
      </w:r>
      <w:r>
        <w:rPr>
          <w:rFonts w:ascii="Arial" w:hAnsi="Arial"/>
          <w:color w:val="212121"/>
          <w:w w:val="110"/>
          <w:sz w:val="21"/>
        </w:rPr>
        <w:t>Essex</w:t>
      </w:r>
      <w:r>
        <w:rPr>
          <w:rFonts w:ascii="Arial" w:hAnsi="Arial"/>
          <w:color w:val="212121"/>
          <w:spacing w:val="-18"/>
          <w:w w:val="110"/>
          <w:sz w:val="21"/>
        </w:rPr>
        <w:t> </w:t>
      </w:r>
      <w:r>
        <w:rPr>
          <w:rFonts w:ascii="Arial" w:hAnsi="Arial"/>
          <w:color w:val="212121"/>
          <w:w w:val="110"/>
          <w:sz w:val="21"/>
        </w:rPr>
        <w:t>Police</w:t>
      </w:r>
      <w:r>
        <w:rPr>
          <w:rFonts w:ascii="Arial" w:hAnsi="Arial"/>
          <w:color w:val="212121"/>
          <w:spacing w:val="-24"/>
          <w:w w:val="110"/>
          <w:sz w:val="21"/>
        </w:rPr>
        <w:t> </w:t>
      </w:r>
      <w:r>
        <w:rPr>
          <w:rFonts w:ascii="Arial" w:hAnsi="Arial"/>
          <w:color w:val="212121"/>
          <w:w w:val="110"/>
          <w:sz w:val="21"/>
        </w:rPr>
        <w:t>Department</w:t>
      </w:r>
      <w:r>
        <w:rPr>
          <w:rFonts w:ascii="Arial" w:hAnsi="Arial"/>
          <w:color w:val="212121"/>
          <w:spacing w:val="-17"/>
          <w:w w:val="110"/>
          <w:sz w:val="21"/>
        </w:rPr>
        <w:t> </w:t>
      </w:r>
      <w:r>
        <w:rPr>
          <w:rFonts w:ascii="Arial" w:hAnsi="Arial"/>
          <w:color w:val="212121"/>
          <w:w w:val="110"/>
          <w:sz w:val="21"/>
        </w:rPr>
        <w:t>also</w:t>
      </w:r>
      <w:r>
        <w:rPr>
          <w:rFonts w:ascii="Arial" w:hAnsi="Arial"/>
          <w:color w:val="212121"/>
          <w:spacing w:val="-33"/>
          <w:w w:val="110"/>
          <w:sz w:val="21"/>
        </w:rPr>
        <w:t> </w:t>
      </w:r>
      <w:r>
        <w:rPr>
          <w:rFonts w:ascii="Arial" w:hAnsi="Arial"/>
          <w:color w:val="212121"/>
          <w:w w:val="110"/>
          <w:sz w:val="21"/>
        </w:rPr>
        <w:t>may</w:t>
      </w:r>
      <w:r>
        <w:rPr>
          <w:rFonts w:ascii="Arial" w:hAnsi="Arial"/>
          <w:color w:val="212121"/>
          <w:spacing w:val="-29"/>
          <w:w w:val="110"/>
          <w:sz w:val="21"/>
        </w:rPr>
        <w:t> </w:t>
      </w:r>
      <w:r>
        <w:rPr>
          <w:rFonts w:ascii="Arial" w:hAnsi="Arial"/>
          <w:color w:val="212121"/>
          <w:w w:val="110"/>
          <w:sz w:val="21"/>
        </w:rPr>
        <w:t>not</w:t>
      </w:r>
      <w:r>
        <w:rPr>
          <w:rFonts w:ascii="Arial" w:hAnsi="Arial"/>
          <w:color w:val="212121"/>
          <w:spacing w:val="-8"/>
          <w:w w:val="110"/>
          <w:sz w:val="21"/>
        </w:rPr>
        <w:t> </w:t>
      </w:r>
      <w:r>
        <w:rPr>
          <w:rFonts w:ascii="Arial" w:hAnsi="Arial"/>
          <w:color w:val="212121"/>
          <w:w w:val="110"/>
          <w:sz w:val="21"/>
        </w:rPr>
        <w:t>prohibit,</w:t>
      </w:r>
      <w:r>
        <w:rPr>
          <w:rFonts w:ascii="Arial" w:hAnsi="Arial"/>
          <w:color w:val="212121"/>
          <w:spacing w:val="-33"/>
          <w:w w:val="110"/>
          <w:sz w:val="21"/>
        </w:rPr>
        <w:t> </w:t>
      </w:r>
      <w:r>
        <w:rPr>
          <w:rFonts w:ascii="Arial" w:hAnsi="Arial"/>
          <w:color w:val="212121"/>
          <w:w w:val="110"/>
          <w:sz w:val="21"/>
        </w:rPr>
        <w:t>or</w:t>
      </w:r>
      <w:r>
        <w:rPr>
          <w:rFonts w:ascii="Arial" w:hAnsi="Arial"/>
          <w:color w:val="212121"/>
          <w:spacing w:val="-22"/>
          <w:w w:val="110"/>
          <w:sz w:val="21"/>
        </w:rPr>
        <w:t> </w:t>
      </w:r>
      <w:r>
        <w:rPr>
          <w:rFonts w:ascii="Arial" w:hAnsi="Arial"/>
          <w:color w:val="212121"/>
          <w:w w:val="110"/>
          <w:sz w:val="21"/>
        </w:rPr>
        <w:t>in</w:t>
      </w:r>
      <w:r>
        <w:rPr>
          <w:rFonts w:ascii="Arial" w:hAnsi="Arial"/>
          <w:color w:val="212121"/>
          <w:spacing w:val="-30"/>
          <w:w w:val="110"/>
          <w:sz w:val="21"/>
        </w:rPr>
        <w:t> </w:t>
      </w:r>
      <w:r>
        <w:rPr>
          <w:rFonts w:ascii="Arial" w:hAnsi="Arial"/>
          <w:color w:val="212121"/>
          <w:w w:val="110"/>
          <w:sz w:val="21"/>
        </w:rPr>
        <w:t>any</w:t>
      </w:r>
      <w:r>
        <w:rPr>
          <w:rFonts w:ascii="Arial" w:hAnsi="Arial"/>
          <w:color w:val="212121"/>
          <w:spacing w:val="-25"/>
          <w:w w:val="110"/>
          <w:sz w:val="21"/>
        </w:rPr>
        <w:t> </w:t>
      </w:r>
      <w:r>
        <w:rPr>
          <w:rFonts w:ascii="Arial" w:hAnsi="Arial"/>
          <w:color w:val="212121"/>
          <w:w w:val="110"/>
          <w:sz w:val="21"/>
        </w:rPr>
        <w:t>way</w:t>
      </w:r>
      <w:r>
        <w:rPr>
          <w:rFonts w:ascii="Arial" w:hAnsi="Arial"/>
          <w:color w:val="212121"/>
          <w:spacing w:val="-29"/>
          <w:w w:val="110"/>
          <w:sz w:val="21"/>
        </w:rPr>
        <w:t> </w:t>
      </w:r>
      <w:r>
        <w:rPr>
          <w:rFonts w:ascii="Arial" w:hAnsi="Arial"/>
          <w:color w:val="212121"/>
          <w:w w:val="110"/>
          <w:sz w:val="21"/>
        </w:rPr>
        <w:t>restrict,</w:t>
      </w:r>
      <w:r>
        <w:rPr>
          <w:rFonts w:ascii="Arial" w:hAnsi="Arial"/>
          <w:color w:val="212121"/>
          <w:spacing w:val="-30"/>
          <w:w w:val="110"/>
          <w:sz w:val="21"/>
        </w:rPr>
        <w:t> </w:t>
      </w:r>
      <w:r>
        <w:rPr>
          <w:rFonts w:ascii="Arial" w:hAnsi="Arial"/>
          <w:color w:val="212121"/>
          <w:w w:val="110"/>
          <w:sz w:val="21"/>
        </w:rPr>
        <w:t>the</w:t>
      </w:r>
      <w:r>
        <w:rPr>
          <w:rFonts w:ascii="Arial" w:hAnsi="Arial"/>
          <w:color w:val="212121"/>
          <w:spacing w:val="-13"/>
          <w:w w:val="110"/>
          <w:sz w:val="21"/>
        </w:rPr>
        <w:t> </w:t>
      </w:r>
      <w:r>
        <w:rPr>
          <w:rFonts w:ascii="Arial" w:hAnsi="Arial"/>
          <w:color w:val="212121"/>
          <w:w w:val="110"/>
          <w:sz w:val="21"/>
        </w:rPr>
        <w:t>sending, receiving,</w:t>
      </w:r>
      <w:r>
        <w:rPr>
          <w:rFonts w:ascii="Arial" w:hAnsi="Arial"/>
          <w:color w:val="212121"/>
          <w:spacing w:val="-31"/>
          <w:w w:val="110"/>
          <w:sz w:val="21"/>
        </w:rPr>
        <w:t> </w:t>
      </w:r>
      <w:r>
        <w:rPr>
          <w:rFonts w:ascii="Arial" w:hAnsi="Arial"/>
          <w:color w:val="212121"/>
          <w:w w:val="110"/>
          <w:sz w:val="21"/>
        </w:rPr>
        <w:t>maintaining,</w:t>
      </w:r>
      <w:r>
        <w:rPr>
          <w:rFonts w:ascii="Arial" w:hAnsi="Arial"/>
          <w:color w:val="212121"/>
          <w:spacing w:val="-29"/>
          <w:w w:val="110"/>
          <w:sz w:val="21"/>
        </w:rPr>
        <w:t> </w:t>
      </w:r>
      <w:r>
        <w:rPr>
          <w:rFonts w:ascii="Arial" w:hAnsi="Arial"/>
          <w:color w:val="212121"/>
          <w:w w:val="110"/>
          <w:sz w:val="21"/>
        </w:rPr>
        <w:t>or</w:t>
      </w:r>
      <w:r>
        <w:rPr>
          <w:rFonts w:ascii="Arial" w:hAnsi="Arial"/>
          <w:color w:val="212121"/>
          <w:spacing w:val="-25"/>
          <w:w w:val="110"/>
          <w:sz w:val="21"/>
        </w:rPr>
        <w:t> </w:t>
      </w:r>
      <w:r>
        <w:rPr>
          <w:rFonts w:ascii="Arial" w:hAnsi="Arial"/>
          <w:color w:val="212121"/>
          <w:w w:val="110"/>
          <w:sz w:val="21"/>
        </w:rPr>
        <w:t>exchanging</w:t>
      </w:r>
      <w:r>
        <w:rPr>
          <w:rFonts w:ascii="Arial" w:hAnsi="Arial"/>
          <w:color w:val="212121"/>
          <w:spacing w:val="-41"/>
          <w:w w:val="110"/>
          <w:sz w:val="21"/>
        </w:rPr>
        <w:t> </w:t>
      </w:r>
      <w:r>
        <w:rPr>
          <w:rFonts w:ascii="Arial" w:hAnsi="Arial"/>
          <w:color w:val="212121"/>
          <w:w w:val="110"/>
          <w:sz w:val="21"/>
        </w:rPr>
        <w:t>information</w:t>
      </w:r>
      <w:r>
        <w:rPr>
          <w:rFonts w:ascii="Arial" w:hAnsi="Arial"/>
          <w:color w:val="212121"/>
          <w:spacing w:val="-35"/>
          <w:w w:val="110"/>
          <w:sz w:val="21"/>
        </w:rPr>
        <w:t> </w:t>
      </w:r>
      <w:r>
        <w:rPr>
          <w:rFonts w:ascii="Arial" w:hAnsi="Arial"/>
          <w:color w:val="212121"/>
          <w:w w:val="110"/>
          <w:sz w:val="21"/>
        </w:rPr>
        <w:t>regarding</w:t>
      </w:r>
      <w:r>
        <w:rPr>
          <w:rFonts w:ascii="Arial" w:hAnsi="Arial"/>
          <w:color w:val="212121"/>
          <w:spacing w:val="-40"/>
          <w:w w:val="110"/>
          <w:sz w:val="21"/>
        </w:rPr>
        <w:t> </w:t>
      </w:r>
      <w:r>
        <w:rPr>
          <w:rFonts w:ascii="Arial" w:hAnsi="Arial"/>
          <w:color w:val="212121"/>
          <w:w w:val="110"/>
          <w:sz w:val="21"/>
        </w:rPr>
        <w:t>the</w:t>
      </w:r>
      <w:r>
        <w:rPr>
          <w:rFonts w:ascii="Arial" w:hAnsi="Arial"/>
          <w:color w:val="212121"/>
          <w:spacing w:val="-26"/>
          <w:w w:val="110"/>
          <w:sz w:val="21"/>
        </w:rPr>
        <w:t> </w:t>
      </w:r>
      <w:r>
        <w:rPr>
          <w:rFonts w:ascii="Arial" w:hAnsi="Arial"/>
          <w:color w:val="212121"/>
          <w:w w:val="110"/>
          <w:sz w:val="21"/>
        </w:rPr>
        <w:t>immigration</w:t>
      </w:r>
      <w:r>
        <w:rPr>
          <w:rFonts w:ascii="Arial" w:hAnsi="Arial"/>
          <w:color w:val="212121"/>
          <w:spacing w:val="-28"/>
          <w:w w:val="110"/>
          <w:sz w:val="21"/>
        </w:rPr>
        <w:t> </w:t>
      </w:r>
      <w:r>
        <w:rPr>
          <w:rFonts w:ascii="Arial" w:hAnsi="Arial"/>
          <w:color w:val="212121"/>
          <w:w w:val="110"/>
          <w:sz w:val="21"/>
        </w:rPr>
        <w:t>status</w:t>
      </w:r>
      <w:r>
        <w:rPr>
          <w:rFonts w:ascii="Arial" w:hAnsi="Arial"/>
          <w:color w:val="212121"/>
          <w:spacing w:val="-35"/>
          <w:w w:val="110"/>
          <w:sz w:val="21"/>
        </w:rPr>
        <w:t> </w:t>
      </w:r>
      <w:r>
        <w:rPr>
          <w:rFonts w:ascii="Arial" w:hAnsi="Arial"/>
          <w:color w:val="383838"/>
          <w:w w:val="110"/>
          <w:sz w:val="21"/>
        </w:rPr>
        <w:t>of</w:t>
      </w:r>
      <w:r>
        <w:rPr>
          <w:rFonts w:ascii="Arial" w:hAnsi="Arial"/>
          <w:color w:val="383838"/>
          <w:spacing w:val="-25"/>
          <w:w w:val="110"/>
          <w:sz w:val="21"/>
        </w:rPr>
        <w:t> </w:t>
      </w:r>
      <w:r>
        <w:rPr>
          <w:rFonts w:ascii="Arial" w:hAnsi="Arial"/>
          <w:color w:val="212121"/>
          <w:w w:val="110"/>
          <w:sz w:val="21"/>
        </w:rPr>
        <w:t>any</w:t>
      </w:r>
      <w:r>
        <w:rPr>
          <w:rFonts w:ascii="Arial" w:hAnsi="Arial"/>
          <w:color w:val="212121"/>
          <w:spacing w:val="-33"/>
          <w:w w:val="110"/>
          <w:sz w:val="21"/>
        </w:rPr>
        <w:t> </w:t>
      </w:r>
      <w:r>
        <w:rPr>
          <w:rFonts w:ascii="Arial" w:hAnsi="Arial"/>
          <w:color w:val="212121"/>
          <w:w w:val="110"/>
          <w:sz w:val="21"/>
        </w:rPr>
        <w:t>individuals. </w:t>
      </w:r>
      <w:r>
        <w:rPr>
          <w:rFonts w:ascii="Arial" w:hAnsi="Arial"/>
          <w:color w:val="212121"/>
          <w:w w:val="110"/>
          <w:sz w:val="18"/>
        </w:rPr>
        <w:t>Nothing in  this policy  is intended  </w:t>
      </w:r>
      <w:r>
        <w:rPr>
          <w:rFonts w:ascii="Arial" w:hAnsi="Arial"/>
          <w:color w:val="212121"/>
          <w:w w:val="110"/>
          <w:sz w:val="21"/>
        </w:rPr>
        <w:t>to  </w:t>
      </w:r>
      <w:r>
        <w:rPr>
          <w:rFonts w:ascii="Arial" w:hAnsi="Arial"/>
          <w:color w:val="383838"/>
          <w:w w:val="110"/>
          <w:sz w:val="18"/>
        </w:rPr>
        <w:t>violate  </w:t>
      </w:r>
      <w:r>
        <w:rPr>
          <w:rFonts w:ascii="Arial" w:hAnsi="Arial"/>
          <w:color w:val="212121"/>
          <w:w w:val="110"/>
          <w:sz w:val="18"/>
        </w:rPr>
        <w:t>8  </w:t>
      </w:r>
      <w:r>
        <w:rPr>
          <w:rFonts w:ascii="Arial" w:hAnsi="Arial"/>
          <w:color w:val="383838"/>
          <w:w w:val="110"/>
          <w:sz w:val="18"/>
        </w:rPr>
        <w:t>U.S.C  </w:t>
      </w:r>
      <w:r>
        <w:rPr>
          <w:i/>
          <w:color w:val="212121"/>
          <w:w w:val="110"/>
          <w:sz w:val="18"/>
        </w:rPr>
        <w:t>§§   </w:t>
      </w:r>
      <w:r>
        <w:rPr>
          <w:rFonts w:ascii="Arial" w:hAnsi="Arial"/>
          <w:color w:val="212121"/>
          <w:w w:val="110"/>
          <w:sz w:val="18"/>
        </w:rPr>
        <w:t>1373  </w:t>
      </w:r>
      <w:r>
        <w:rPr>
          <w:rFonts w:ascii="Arial" w:hAnsi="Arial"/>
          <w:color w:val="212121"/>
          <w:w w:val="110"/>
          <w:sz w:val="21"/>
        </w:rPr>
        <w:t>and</w:t>
      </w:r>
      <w:r>
        <w:rPr>
          <w:rFonts w:ascii="Arial" w:hAnsi="Arial"/>
          <w:color w:val="212121"/>
          <w:spacing w:val="13"/>
          <w:w w:val="110"/>
          <w:sz w:val="21"/>
        </w:rPr>
        <w:t> </w:t>
      </w:r>
      <w:r>
        <w:rPr>
          <w:rFonts w:ascii="Arial" w:hAnsi="Arial"/>
          <w:color w:val="212121"/>
          <w:w w:val="110"/>
          <w:sz w:val="18"/>
        </w:rPr>
        <w:t>1644.</w:t>
      </w:r>
    </w:p>
    <w:p>
      <w:pPr>
        <w:spacing w:after="0" w:line="285" w:lineRule="auto"/>
        <w:jc w:val="left"/>
        <w:rPr>
          <w:rFonts w:ascii="Arial" w:hAnsi="Arial"/>
          <w:sz w:val="18"/>
        </w:rPr>
        <w:sectPr>
          <w:pgSz w:w="12240" w:h="15820"/>
          <w:pgMar w:header="0" w:footer="559" w:top="860" w:bottom="780" w:left="20" w:right="820"/>
        </w:sectPr>
      </w:pPr>
    </w:p>
    <w:p>
      <w:pPr>
        <w:pStyle w:val="Heading3"/>
        <w:spacing w:before="133"/>
      </w:pPr>
      <w:r>
        <w:rPr/>
        <w:pict>
          <v:group style="position:absolute;margin-left:77.079536pt;margin-top:.367655pt;width:475.7pt;height:382.45pt;mso-position-horizontal-relative:page;mso-position-vertical-relative:paragraph;z-index:-419560" coordorigin="1542,7" coordsize="9514,7649">
            <v:shape style="position:absolute;left:9731;top:7;width:1265;height:1302" type="#_x0000_t75" stroked="false">
              <v:imagedata r:id="rId160" o:title=""/>
            </v:shape>
            <v:line style="position:absolute" from="1549,1356" to="9200,1356" stroked="true" strokeweight=".363636pt" strokecolor="#4b4b4b">
              <v:stroke dashstyle="solid"/>
            </v:line>
            <v:line style="position:absolute" from="1556,1679" to="1556,1345" stroked="true" strokeweight=".727273pt" strokecolor="#777777">
              <v:stroke dashstyle="solid"/>
            </v:line>
            <v:line style="position:absolute" from="5695,1366" to="6204,1366" stroked="true" strokeweight=".363636pt" strokecolor="#707070">
              <v:stroke dashstyle="solid"/>
            </v:line>
            <v:line style="position:absolute" from="6160,1370" to="11033,1370" stroked="true" strokeweight=".363636pt" strokecolor="#4f4f4f">
              <v:stroke dashstyle="solid"/>
            </v:line>
            <v:line style="position:absolute" from="6636,2573" to="6636,1359" stroked="true" strokeweight=".727273pt" strokecolor="#444444">
              <v:stroke dashstyle="solid"/>
            </v:line>
            <v:line style="position:absolute" from="8233,1377" to="8589,1377" stroked="true" strokeweight=".363636pt" strokecolor="#2f2f2f">
              <v:stroke dashstyle="solid"/>
            </v:line>
            <v:line style="position:absolute" from="9309,1377" to="11033,1377" stroked="true" strokeweight=".363636pt" strokecolor="#5b5b5b">
              <v:stroke dashstyle="solid"/>
            </v:line>
            <v:line style="position:absolute" from="11033,7648" to="11033,1374" stroked="true" strokeweight=".727273pt" strokecolor="#383838">
              <v:stroke dashstyle="solid"/>
            </v:line>
            <v:line style="position:absolute" from="1556,2377" to="1556,1686" stroked="true" strokeweight=".727273pt" strokecolor="#3b3b3b">
              <v:stroke dashstyle="solid"/>
            </v:line>
            <v:line style="position:absolute" from="1560,7641" to="1560,1345" stroked="true" strokeweight=".727273pt" strokecolor="#4f4f4f">
              <v:stroke dashstyle="solid"/>
            </v:line>
            <v:line style="position:absolute" from="1549,2835" to="3978,2835" stroked="true" strokeweight=".363636pt" strokecolor="#606060">
              <v:stroke dashstyle="solid"/>
            </v:line>
            <v:line style="position:absolute" from="3811,2842" to="5840,2842" stroked="true" strokeweight=".727273pt" strokecolor="#3f3f3f">
              <v:stroke dashstyle="solid"/>
            </v:line>
            <v:line style="position:absolute" from="5695,2842" to="6647,2842" stroked="true" strokeweight=".727273pt" strokecolor="#545454">
              <v:stroke dashstyle="solid"/>
            </v:line>
            <v:line style="position:absolute" from="6629,2857" to="6629,2530" stroked="true" strokeweight=".363636pt" strokecolor="#2f2f2f">
              <v:stroke dashstyle="solid"/>
            </v:line>
            <v:line style="position:absolute" from="6589,2842" to="7193,2842" stroked="true" strokeweight=".727273pt" strokecolor="#3b3b3b">
              <v:stroke dashstyle="solid"/>
            </v:line>
            <v:line style="position:absolute" from="7149,2850" to="7716,2850" stroked="true" strokeweight=".363636pt" strokecolor="#646464">
              <v:stroke dashstyle="solid"/>
            </v:line>
            <v:line style="position:absolute" from="7673,2850" to="8276,2850" stroked="true" strokeweight=".727273pt" strokecolor="#484848">
              <v:stroke dashstyle="solid"/>
            </v:line>
            <v:line style="position:absolute" from="8233,2853" to="8589,2853" stroked="true" strokeweight=".363636pt" strokecolor="#2f2f2f">
              <v:stroke dashstyle="solid"/>
            </v:line>
            <v:line style="position:absolute" from="8545,2853" to="9898,2853" stroked="true" strokeweight=".363636pt" strokecolor="#4f4f4f">
              <v:stroke dashstyle="solid"/>
            </v:line>
            <v:line style="position:absolute" from="6636,3169" to="6636,2799" stroked="true" strokeweight=".727273pt" strokecolor="#444444">
              <v:stroke dashstyle="solid"/>
            </v:line>
            <v:line style="position:absolute" from="1556,3649" to="1556,3126" stroked="true" strokeweight=".727273pt" strokecolor="#282828">
              <v:stroke dashstyle="solid"/>
            </v:line>
            <v:line style="position:absolute" from="6636,4202" to="6636,3126" stroked="true" strokeweight=".727273pt" strokecolor="#2f2f2f">
              <v:stroke dashstyle="solid"/>
            </v:line>
            <v:line style="position:absolute" from="1556,4758" to="5738,4758" stroked="true" strokeweight=".727273pt" strokecolor="#3b3b3b">
              <v:stroke dashstyle="solid"/>
            </v:line>
            <v:line style="position:absolute" from="1556,4776" to="1556,4158" stroked="true" strokeweight=".363636pt" strokecolor="#646464">
              <v:stroke dashstyle="solid"/>
            </v:line>
            <v:line style="position:absolute" from="5695,4762" to="6204,4762" stroked="true" strokeweight="1.090909pt" strokecolor="#808387">
              <v:stroke dashstyle="solid"/>
            </v:line>
            <v:line style="position:absolute" from="6160,4765" to="11040,4765" stroked="true" strokeweight=".727273pt" strokecolor="#484b4b">
              <v:stroke dashstyle="solid"/>
            </v:line>
            <v:line style="position:absolute" from="6633,4769" to="6633,4158" stroked="true" strokeweight=".363636pt" strokecolor="#646464">
              <v:stroke dashstyle="solid"/>
            </v:line>
            <v:line style="position:absolute" from="4058,5332" to="8262,5332" stroked="true" strokeweight=".727273pt" strokecolor="#3f3f44">
              <v:stroke dashstyle="solid"/>
            </v:line>
            <v:line style="position:absolute" from="1556,5336" to="1556,5060" stroked="true" strokeweight=".727273pt" strokecolor="#747474">
              <v:stroke dashstyle="solid"/>
            </v:line>
            <v:line style="position:absolute" from="1549,5641" to="6218,5641" stroked="true" strokeweight=".727273pt" strokecolor="#484848">
              <v:stroke dashstyle="solid"/>
            </v:line>
            <v:line style="position:absolute" from="1560,5641" to="1560,5292" stroked="true" strokeweight=".363636pt" strokecolor="#2b2b2b">
              <v:stroke dashstyle="solid"/>
            </v:line>
            <v:line style="position:absolute" from="6200,5649" to="6200,4660" stroked="true" strokeweight="1.454545pt" strokecolor="#57779c">
              <v:stroke dashstyle="solid"/>
            </v:line>
            <v:line style="position:absolute" from="6145,5641" to="7716,5641" stroked="true" strokeweight=".727273pt" strokecolor="#606064">
              <v:stroke dashstyle="solid"/>
            </v:line>
            <v:line style="position:absolute" from="7673,5645" to="11040,5645" stroked="true" strokeweight=".363636pt" strokecolor="#484848">
              <v:stroke dashstyle="solid"/>
            </v:line>
            <v:line style="position:absolute" from="1560,7633" to="1560,5932" stroked="true" strokeweight=".363636pt" strokecolor="#575757">
              <v:stroke dashstyle="solid"/>
            </v:line>
            <v:line style="position:absolute" from="11036,6550" to="11036,1374" stroked="true" strokeweight=".363636pt" strokecolor="#343434">
              <v:stroke dashstyle="solid"/>
            </v:line>
            <v:line style="position:absolute" from="1567,6841" to="1567,6507" stroked="true" strokeweight=".363636pt" strokecolor="#606060">
              <v:stroke dashstyle="solid"/>
            </v:line>
            <v:line style="position:absolute" from="1564,7103" to="10153,7103" stroked="true" strokeweight=".363636pt" strokecolor="#484848">
              <v:stroke dashstyle="solid"/>
            </v:line>
            <v:line style="position:absolute" from="1567,7110" to="1567,6797" stroked="true" strokeweight=".363636pt" strokecolor="#383838">
              <v:stroke dashstyle="solid"/>
            </v:line>
            <v:line style="position:absolute" from="11044,7103" to="11044,6797" stroked="true" strokeweight=".363636pt" strokecolor="#2b2b2b">
              <v:stroke dashstyle="solid"/>
            </v:line>
            <v:line style="position:absolute" from="1564,7637" to="11047,7637" stroked="true" strokeweight=".727273pt" strokecolor="#484848">
              <v:stroke dashstyle="solid"/>
            </v:line>
            <v:line style="position:absolute" from="6640,7633" to="6640,7095" stroked="true" strokeweight=".727273pt" strokecolor="#4f4f4f">
              <v:stroke dashstyle="solid"/>
            </v:line>
            <w10:wrap type="none"/>
          </v:group>
        </w:pict>
      </w:r>
      <w:bookmarkStart w:name="5b EPD - OD - Firearms - 2016-02-19" w:id="34"/>
      <w:bookmarkEnd w:id="34"/>
      <w:r>
        <w:rPr/>
      </w:r>
      <w:r>
        <w:rPr>
          <w:color w:val="1F1F1F"/>
        </w:rPr>
        <w:t>ESSEX  POLICE</w:t>
      </w:r>
      <w:r>
        <w:rPr>
          <w:color w:val="1F1F1F"/>
          <w:spacing w:val="51"/>
        </w:rPr>
        <w:t> </w:t>
      </w:r>
      <w:r>
        <w:rPr>
          <w:color w:val="1F1F1F"/>
        </w:rPr>
        <w:t>DEPARTMENT</w:t>
      </w:r>
    </w:p>
    <w:p>
      <w:pPr>
        <w:spacing w:before="1"/>
        <w:ind w:left="4429" w:right="4377" w:firstLine="0"/>
        <w:jc w:val="center"/>
        <w:rPr>
          <w:rFonts w:ascii="Arial"/>
          <w:sz w:val="23"/>
        </w:rPr>
      </w:pPr>
      <w:r>
        <w:rPr>
          <w:rFonts w:ascii="Arial"/>
          <w:color w:val="1F1F1F"/>
          <w:w w:val="105"/>
          <w:sz w:val="23"/>
        </w:rPr>
        <w:t>Operational Directive</w:t>
      </w:r>
    </w:p>
    <w:p>
      <w:pPr>
        <w:pStyle w:val="BodyText"/>
        <w:rPr>
          <w:rFonts w:ascii="Arial"/>
          <w:sz w:val="26"/>
        </w:rPr>
      </w:pPr>
    </w:p>
    <w:p>
      <w:pPr>
        <w:pStyle w:val="BodyText"/>
        <w:spacing w:before="7"/>
        <w:rPr>
          <w:rFonts w:ascii="Arial"/>
          <w:sz w:val="25"/>
        </w:rPr>
      </w:pPr>
    </w:p>
    <w:p>
      <w:pPr>
        <w:tabs>
          <w:tab w:pos="6693" w:val="left" w:leader="none"/>
        </w:tabs>
        <w:spacing w:before="1"/>
        <w:ind w:left="1623" w:right="0" w:firstLine="0"/>
        <w:jc w:val="left"/>
        <w:rPr>
          <w:rFonts w:ascii="Arial"/>
          <w:sz w:val="21"/>
        </w:rPr>
      </w:pPr>
      <w:r>
        <w:rPr>
          <w:rFonts w:ascii="Arial"/>
          <w:color w:val="313131"/>
          <w:w w:val="105"/>
          <w:position w:val="1"/>
          <w:sz w:val="21"/>
        </w:rPr>
        <w:t>Date</w:t>
      </w:r>
      <w:r>
        <w:rPr>
          <w:rFonts w:ascii="Arial"/>
          <w:color w:val="313131"/>
          <w:spacing w:val="-16"/>
          <w:w w:val="105"/>
          <w:position w:val="1"/>
          <w:sz w:val="21"/>
        </w:rPr>
        <w:t> </w:t>
      </w:r>
      <w:r>
        <w:rPr>
          <w:rFonts w:ascii="Arial"/>
          <w:color w:val="313131"/>
          <w:w w:val="105"/>
          <w:position w:val="1"/>
          <w:sz w:val="21"/>
        </w:rPr>
        <w:t>Issued:</w:t>
        <w:tab/>
      </w:r>
      <w:r>
        <w:rPr>
          <w:rFonts w:ascii="Arial"/>
          <w:color w:val="1F1F1F"/>
          <w:w w:val="105"/>
          <w:sz w:val="21"/>
        </w:rPr>
        <w:t>Number:</w:t>
      </w:r>
    </w:p>
    <w:p>
      <w:pPr>
        <w:tabs>
          <w:tab w:pos="7344" w:val="right" w:leader="none"/>
        </w:tabs>
        <w:spacing w:before="39"/>
        <w:ind w:left="1624" w:right="0" w:firstLine="0"/>
        <w:jc w:val="left"/>
        <w:rPr>
          <w:rFonts w:ascii="Arial"/>
          <w:sz w:val="21"/>
        </w:rPr>
      </w:pPr>
      <w:r>
        <w:rPr>
          <w:rFonts w:ascii="Arial"/>
          <w:color w:val="313131"/>
          <w:w w:val="110"/>
          <w:position w:val="1"/>
          <w:sz w:val="21"/>
        </w:rPr>
        <w:t>May</w:t>
      </w:r>
      <w:r>
        <w:rPr>
          <w:rFonts w:ascii="Arial"/>
          <w:color w:val="313131"/>
          <w:spacing w:val="-8"/>
          <w:w w:val="110"/>
          <w:position w:val="1"/>
          <w:sz w:val="21"/>
        </w:rPr>
        <w:t> </w:t>
      </w:r>
      <w:r>
        <w:rPr>
          <w:rFonts w:ascii="Arial"/>
          <w:color w:val="313131"/>
          <w:w w:val="110"/>
          <w:position w:val="1"/>
          <w:sz w:val="21"/>
        </w:rPr>
        <w:t>25,</w:t>
      </w:r>
      <w:r>
        <w:rPr>
          <w:rFonts w:ascii="Arial"/>
          <w:color w:val="313131"/>
          <w:spacing w:val="-31"/>
          <w:w w:val="110"/>
          <w:position w:val="1"/>
          <w:sz w:val="21"/>
        </w:rPr>
        <w:t> </w:t>
      </w:r>
      <w:r>
        <w:rPr>
          <w:rFonts w:ascii="Arial"/>
          <w:color w:val="313131"/>
          <w:w w:val="110"/>
          <w:position w:val="1"/>
          <w:sz w:val="21"/>
        </w:rPr>
        <w:t>1995</w:t>
      </w:r>
      <w:r>
        <w:rPr>
          <w:rFonts w:ascii="Arial"/>
          <w:color w:val="313131"/>
          <w:w w:val="110"/>
          <w:sz w:val="21"/>
        </w:rPr>
        <w:tab/>
        <w:t>2.10.1</w:t>
      </w:r>
    </w:p>
    <w:p>
      <w:pPr>
        <w:spacing w:before="41"/>
        <w:ind w:left="1624" w:right="0" w:firstLine="0"/>
        <w:jc w:val="left"/>
        <w:rPr>
          <w:rFonts w:ascii="Arial"/>
          <w:sz w:val="21"/>
        </w:rPr>
      </w:pPr>
      <w:r>
        <w:rPr>
          <w:rFonts w:ascii="Arial"/>
          <w:color w:val="1F1F1F"/>
          <w:w w:val="105"/>
          <w:sz w:val="21"/>
        </w:rPr>
        <w:t>May </w:t>
      </w:r>
      <w:r>
        <w:rPr>
          <w:rFonts w:ascii="Arial"/>
          <w:color w:val="313131"/>
          <w:w w:val="105"/>
          <w:sz w:val="21"/>
        </w:rPr>
        <w:t>1, 2000</w:t>
      </w:r>
    </w:p>
    <w:p>
      <w:pPr>
        <w:spacing w:before="56"/>
        <w:ind w:left="1625" w:right="0" w:firstLine="0"/>
        <w:jc w:val="left"/>
        <w:rPr>
          <w:rFonts w:ascii="Arial"/>
          <w:sz w:val="21"/>
        </w:rPr>
      </w:pPr>
      <w:r>
        <w:rPr>
          <w:rFonts w:ascii="Arial"/>
          <w:color w:val="313131"/>
          <w:w w:val="105"/>
          <w:sz w:val="21"/>
        </w:rPr>
        <w:t>August 8, </w:t>
      </w:r>
      <w:r>
        <w:rPr>
          <w:rFonts w:ascii="Arial"/>
          <w:color w:val="1F1F1F"/>
          <w:w w:val="105"/>
          <w:sz w:val="21"/>
        </w:rPr>
        <w:t>2005</w:t>
      </w:r>
    </w:p>
    <w:p>
      <w:pPr>
        <w:spacing w:before="49"/>
        <w:ind w:left="1622" w:right="0" w:firstLine="0"/>
        <w:jc w:val="left"/>
        <w:rPr>
          <w:rFonts w:ascii="Arial"/>
          <w:sz w:val="21"/>
        </w:rPr>
      </w:pPr>
      <w:r>
        <w:rPr>
          <w:rFonts w:ascii="Arial"/>
          <w:color w:val="1F1F1F"/>
          <w:w w:val="105"/>
          <w:sz w:val="21"/>
        </w:rPr>
        <w:t>February </w:t>
      </w:r>
      <w:r>
        <w:rPr>
          <w:rFonts w:ascii="Arial"/>
          <w:color w:val="313131"/>
          <w:w w:val="105"/>
          <w:sz w:val="21"/>
        </w:rPr>
        <w:t>19, </w:t>
      </w:r>
      <w:r>
        <w:rPr>
          <w:rFonts w:ascii="Arial"/>
          <w:color w:val="1F1F1F"/>
          <w:w w:val="105"/>
          <w:sz w:val="21"/>
        </w:rPr>
        <w:t>2016</w:t>
      </w:r>
    </w:p>
    <w:p>
      <w:pPr>
        <w:spacing w:before="36"/>
        <w:ind w:left="1983" w:right="0" w:firstLine="0"/>
        <w:jc w:val="left"/>
        <w:rPr>
          <w:rFonts w:ascii="Arial"/>
          <w:b/>
          <w:sz w:val="27"/>
        </w:rPr>
      </w:pPr>
      <w:r>
        <w:rPr>
          <w:rFonts w:ascii="Arial"/>
          <w:b/>
          <w:color w:val="1F1F1F"/>
          <w:w w:val="105"/>
          <w:sz w:val="27"/>
        </w:rPr>
        <w:t>FIREARMS</w:t>
      </w:r>
    </w:p>
    <w:p>
      <w:pPr>
        <w:spacing w:after="0"/>
        <w:jc w:val="left"/>
        <w:rPr>
          <w:rFonts w:ascii="Arial"/>
          <w:sz w:val="27"/>
        </w:rPr>
        <w:sectPr>
          <w:footerReference w:type="default" r:id="rId159"/>
          <w:pgSz w:w="12240" w:h="15820"/>
          <w:pgMar w:footer="871" w:header="0" w:top="1200" w:bottom="1060" w:left="40" w:right="1080"/>
          <w:pgNumType w:start="1"/>
        </w:sectPr>
      </w:pPr>
    </w:p>
    <w:p>
      <w:pPr>
        <w:spacing w:before="9"/>
        <w:ind w:left="1983" w:right="0" w:firstLine="0"/>
        <w:jc w:val="left"/>
        <w:rPr>
          <w:rFonts w:ascii="Arial"/>
          <w:b/>
          <w:sz w:val="27"/>
        </w:rPr>
      </w:pPr>
      <w:r>
        <w:rPr>
          <w:rFonts w:ascii="Arial"/>
          <w:b/>
          <w:color w:val="1F1F1F"/>
          <w:w w:val="105"/>
          <w:sz w:val="27"/>
        </w:rPr>
        <w:t>Use and</w:t>
      </w:r>
      <w:r>
        <w:rPr>
          <w:rFonts w:ascii="Arial"/>
          <w:b/>
          <w:color w:val="1F1F1F"/>
          <w:spacing w:val="-26"/>
          <w:w w:val="105"/>
          <w:sz w:val="27"/>
        </w:rPr>
        <w:t> </w:t>
      </w:r>
      <w:r>
        <w:rPr>
          <w:rFonts w:ascii="Arial"/>
          <w:b/>
          <w:color w:val="1F1F1F"/>
          <w:w w:val="105"/>
          <w:sz w:val="27"/>
        </w:rPr>
        <w:t>Training</w:t>
      </w:r>
    </w:p>
    <w:p>
      <w:pPr>
        <w:spacing w:before="21"/>
        <w:ind w:left="1983" w:right="0" w:firstLine="0"/>
        <w:jc w:val="left"/>
        <w:rPr>
          <w:rFonts w:ascii="Arial"/>
          <w:sz w:val="21"/>
        </w:rPr>
      </w:pPr>
      <w:r>
        <w:rPr/>
        <w:br w:type="column"/>
      </w:r>
      <w:r>
        <w:rPr>
          <w:color w:val="606062"/>
          <w:w w:val="105"/>
          <w:position w:val="-8"/>
          <w:sz w:val="24"/>
        </w:rPr>
        <w:t>-   </w:t>
      </w:r>
      <w:r>
        <w:rPr>
          <w:color w:val="313131"/>
          <w:w w:val="105"/>
          <w:position w:val="-8"/>
          <w:sz w:val="24"/>
        </w:rPr>
        <w:t>-  </w:t>
      </w:r>
      <w:r>
        <w:rPr>
          <w:rFonts w:ascii="Arial"/>
          <w:color w:val="1F1F1F"/>
          <w:w w:val="105"/>
          <w:sz w:val="21"/>
        </w:rPr>
        <w:t>New</w:t>
      </w:r>
    </w:p>
    <w:p>
      <w:pPr>
        <w:spacing w:after="0"/>
        <w:jc w:val="left"/>
        <w:rPr>
          <w:rFonts w:ascii="Arial"/>
          <w:sz w:val="21"/>
        </w:rPr>
        <w:sectPr>
          <w:type w:val="continuous"/>
          <w:pgSz w:w="12240" w:h="15820"/>
          <w:pgMar w:top="320" w:bottom="280" w:left="40" w:right="1080"/>
          <w:cols w:num="2" w:equalWidth="0">
            <w:col w:w="4261" w:space="906"/>
            <w:col w:w="5953"/>
          </w:cols>
        </w:sectPr>
      </w:pPr>
    </w:p>
    <w:p>
      <w:pPr>
        <w:pStyle w:val="BodyText"/>
        <w:spacing w:before="3"/>
        <w:rPr>
          <w:rFonts w:ascii="Arial"/>
          <w:sz w:val="12"/>
        </w:rPr>
      </w:pPr>
      <w:r>
        <w:rPr/>
        <w:pict>
          <v:line style="position:absolute;mso-position-horizontal-relative:page;mso-position-vertical-relative:page;z-index:6400" from="8.363636pt,787.728394pt" to="224.0pt,787.728394pt" stroked="true" strokeweight=".727273pt" strokecolor="#444444">
            <v:stroke dashstyle="solid"/>
            <w10:wrap type="none"/>
          </v:line>
        </w:pict>
      </w:r>
    </w:p>
    <w:p>
      <w:pPr>
        <w:tabs>
          <w:tab w:pos="7734" w:val="left" w:leader="none"/>
        </w:tabs>
        <w:spacing w:before="93"/>
        <w:ind w:left="7121" w:right="0" w:firstLine="0"/>
        <w:jc w:val="left"/>
        <w:rPr>
          <w:rFonts w:ascii="Arial"/>
          <w:sz w:val="21"/>
        </w:rPr>
      </w:pPr>
      <w:r>
        <w:rPr>
          <w:color w:val="313131"/>
          <w:w w:val="105"/>
          <w:position w:val="-8"/>
          <w:sz w:val="24"/>
        </w:rPr>
        <w:t>--</w:t>
        <w:tab/>
      </w:r>
      <w:r>
        <w:rPr>
          <w:rFonts w:ascii="Arial"/>
          <w:color w:val="1F1F1F"/>
          <w:w w:val="105"/>
          <w:sz w:val="21"/>
        </w:rPr>
        <w:t>Amends</w:t>
      </w:r>
    </w:p>
    <w:p>
      <w:pPr>
        <w:tabs>
          <w:tab w:pos="7848" w:val="left" w:leader="none"/>
        </w:tabs>
        <w:spacing w:before="232"/>
        <w:ind w:left="7260" w:right="0" w:firstLine="0"/>
        <w:jc w:val="left"/>
        <w:rPr>
          <w:rFonts w:ascii="Arial"/>
          <w:sz w:val="21"/>
        </w:rPr>
      </w:pPr>
      <w:r>
        <w:rPr/>
        <w:pict>
          <v:shape style="position:absolute;margin-left:287.614288pt;margin-top:15.998486pt;width:21.6pt;height:44.15pt;mso-position-horizontal-relative:page;mso-position-vertical-relative:paragraph;z-index:-419512" type="#_x0000_t202" filled="false" stroked="false">
            <v:textbox inset="0,0,0,0">
              <w:txbxContent>
                <w:p>
                  <w:pPr>
                    <w:spacing w:line="883" w:lineRule="exact" w:before="0"/>
                    <w:ind w:left="0" w:right="0" w:firstLine="0"/>
                    <w:jc w:val="left"/>
                    <w:rPr>
                      <w:rFonts w:ascii="Arial"/>
                      <w:sz w:val="79"/>
                    </w:rPr>
                  </w:pPr>
                  <w:r>
                    <w:rPr>
                      <w:rFonts w:ascii="Arial"/>
                      <w:color w:val="425977"/>
                      <w:w w:val="80"/>
                      <w:sz w:val="79"/>
                    </w:rPr>
                    <w:t>r-</w:t>
                  </w:r>
                </w:p>
              </w:txbxContent>
            </v:textbox>
            <w10:wrap type="none"/>
          </v:shape>
        </w:pict>
      </w:r>
      <w:r>
        <w:rPr>
          <w:rFonts w:ascii="Arial"/>
          <w:color w:val="313131"/>
          <w:position w:val="1"/>
          <w:sz w:val="21"/>
        </w:rPr>
        <w:t>X</w:t>
        <w:tab/>
      </w:r>
      <w:r>
        <w:rPr>
          <w:rFonts w:ascii="Arial"/>
          <w:color w:val="313131"/>
          <w:sz w:val="21"/>
        </w:rPr>
        <w:t>Rescinds</w:t>
      </w:r>
    </w:p>
    <w:p>
      <w:pPr>
        <w:pStyle w:val="BodyText"/>
        <w:spacing w:before="5"/>
        <w:rPr>
          <w:rFonts w:ascii="Arial"/>
          <w:sz w:val="19"/>
        </w:rPr>
      </w:pPr>
    </w:p>
    <w:p>
      <w:pPr>
        <w:spacing w:line="181" w:lineRule="exact" w:before="0"/>
        <w:ind w:left="1625" w:right="0" w:firstLine="0"/>
        <w:jc w:val="left"/>
        <w:rPr>
          <w:rFonts w:ascii="Arial"/>
          <w:sz w:val="21"/>
        </w:rPr>
      </w:pPr>
      <w:r>
        <w:rPr>
          <w:rFonts w:ascii="Arial"/>
          <w:color w:val="1F1F1F"/>
          <w:w w:val="105"/>
          <w:sz w:val="21"/>
        </w:rPr>
        <w:t>Authorized </w:t>
      </w:r>
      <w:r>
        <w:rPr>
          <w:rFonts w:ascii="Arial"/>
          <w:color w:val="313131"/>
          <w:w w:val="105"/>
          <w:sz w:val="21"/>
        </w:rPr>
        <w:t>Signature:</w:t>
      </w:r>
    </w:p>
    <w:p>
      <w:pPr>
        <w:tabs>
          <w:tab w:pos="6439" w:val="left" w:leader="none"/>
          <w:tab w:pos="7109" w:val="left" w:leader="none"/>
          <w:tab w:pos="8273" w:val="left" w:leader="none"/>
        </w:tabs>
        <w:spacing w:line="139" w:lineRule="exact" w:before="0"/>
        <w:ind w:left="4592" w:right="0" w:firstLine="0"/>
        <w:jc w:val="left"/>
        <w:rPr>
          <w:rFonts w:ascii="Arial"/>
          <w:sz w:val="26"/>
        </w:rPr>
      </w:pPr>
      <w:r>
        <w:rPr>
          <w:rFonts w:ascii="Arial"/>
          <w:color w:val="425977"/>
          <w:position w:val="-6"/>
          <w:sz w:val="25"/>
        </w:rPr>
        <w:t>\.</w:t>
        <w:tab/>
      </w:r>
      <w:r>
        <w:rPr>
          <w:rFonts w:ascii="Arial"/>
          <w:color w:val="425977"/>
          <w:w w:val="90"/>
          <w:sz w:val="26"/>
        </w:rPr>
        <w:t>\/'</w:t>
      </w:r>
      <w:r>
        <w:rPr>
          <w:rFonts w:ascii="Arial"/>
          <w:color w:val="425977"/>
          <w:spacing w:val="-45"/>
          <w:w w:val="90"/>
          <w:sz w:val="26"/>
        </w:rPr>
        <w:t> </w:t>
      </w:r>
      <w:r>
        <w:rPr>
          <w:rFonts w:ascii="Arial"/>
          <w:color w:val="4F6E91"/>
          <w:w w:val="90"/>
          <w:sz w:val="26"/>
        </w:rPr>
        <w:t>I</w:t>
      </w:r>
      <w:r>
        <w:rPr>
          <w:rFonts w:ascii="Arial"/>
          <w:color w:val="4F6E91"/>
          <w:sz w:val="26"/>
        </w:rPr>
        <w:tab/>
      </w:r>
      <w:r>
        <w:rPr>
          <w:rFonts w:ascii="Arial"/>
          <w:color w:val="4F6E91"/>
          <w:w w:val="99"/>
          <w:sz w:val="26"/>
          <w:u w:val="single" w:color="2F2F2F"/>
        </w:rPr>
        <w:t> </w:t>
      </w:r>
      <w:r>
        <w:rPr>
          <w:rFonts w:ascii="Arial"/>
          <w:color w:val="4F6E91"/>
          <w:sz w:val="26"/>
          <w:u w:val="single" w:color="2F2F2F"/>
        </w:rPr>
        <w:tab/>
      </w:r>
    </w:p>
    <w:p>
      <w:pPr>
        <w:spacing w:line="235" w:lineRule="exact" w:before="0"/>
        <w:ind w:left="8545" w:right="0" w:firstLine="0"/>
        <w:jc w:val="left"/>
        <w:rPr>
          <w:rFonts w:ascii="Arial"/>
          <w:sz w:val="21"/>
        </w:rPr>
      </w:pPr>
      <w:r>
        <w:rPr>
          <w:rFonts w:ascii="Arial"/>
          <w:color w:val="313131"/>
          <w:w w:val="105"/>
          <w:sz w:val="21"/>
        </w:rPr>
        <w:t>Chief of </w:t>
      </w:r>
      <w:r>
        <w:rPr>
          <w:rFonts w:ascii="Arial"/>
          <w:color w:val="1F1F1F"/>
          <w:w w:val="105"/>
          <w:sz w:val="21"/>
        </w:rPr>
        <w:t>Police</w:t>
      </w:r>
    </w:p>
    <w:p>
      <w:pPr>
        <w:spacing w:before="97"/>
        <w:ind w:left="2112" w:right="0" w:firstLine="0"/>
        <w:jc w:val="center"/>
        <w:rPr>
          <w:rFonts w:ascii="Arial"/>
          <w:sz w:val="19"/>
        </w:rPr>
      </w:pPr>
      <w:r>
        <w:rPr>
          <w:rFonts w:ascii="Arial"/>
          <w:color w:val="4F6E91"/>
          <w:w w:val="101"/>
          <w:sz w:val="19"/>
        </w:rPr>
        <w:t>I</w:t>
      </w:r>
    </w:p>
    <w:p>
      <w:pPr>
        <w:spacing w:line="261" w:lineRule="auto" w:before="0"/>
        <w:ind w:left="1631" w:right="220" w:hanging="8"/>
        <w:jc w:val="both"/>
        <w:rPr>
          <w:i/>
          <w:sz w:val="23"/>
        </w:rPr>
      </w:pPr>
      <w:r>
        <w:rPr/>
        <w:pict>
          <v:shape style="position:absolute;margin-left:418.770203pt;margin-top:63.682575pt;width:61.75pt;height:37.7pt;mso-position-horizontal-relative:page;mso-position-vertical-relative:paragraph;z-index:-419488" type="#_x0000_t202" filled="false" stroked="false">
            <v:textbox inset="0,0,0,0">
              <w:txbxContent>
                <w:p>
                  <w:pPr>
                    <w:tabs>
                      <w:tab w:pos="1064" w:val="left" w:leader="none"/>
                    </w:tabs>
                    <w:spacing w:line="753" w:lineRule="exact" w:before="0"/>
                    <w:ind w:left="0" w:right="0" w:firstLine="0"/>
                    <w:jc w:val="left"/>
                    <w:rPr>
                      <w:i/>
                      <w:sz w:val="68"/>
                    </w:rPr>
                  </w:pPr>
                  <w:r>
                    <w:rPr>
                      <w:i/>
                      <w:color w:val="425977"/>
                      <w:spacing w:val="-3"/>
                      <w:w w:val="90"/>
                      <w:sz w:val="68"/>
                    </w:rPr>
                    <w:t>z/·</w:t>
                  </w:r>
                  <w:r>
                    <w:rPr>
                      <w:i/>
                      <w:color w:val="4F6E91"/>
                      <w:spacing w:val="-3"/>
                      <w:w w:val="90"/>
                      <w:sz w:val="68"/>
                    </w:rPr>
                    <w:t>J</w:t>
                    <w:tab/>
                  </w:r>
                  <w:r>
                    <w:rPr>
                      <w:i/>
                      <w:color w:val="425977"/>
                      <w:w w:val="90"/>
                      <w:sz w:val="68"/>
                    </w:rPr>
                    <w:t>,</w:t>
                  </w:r>
                </w:p>
              </w:txbxContent>
            </v:textbox>
            <w10:wrap type="none"/>
          </v:shape>
        </w:pict>
      </w:r>
      <w:r>
        <w:rPr>
          <w:i/>
          <w:color w:val="313131"/>
          <w:w w:val="105"/>
          <w:sz w:val="23"/>
        </w:rPr>
        <w:t>This policy is for </w:t>
      </w:r>
      <w:r>
        <w:rPr>
          <w:i/>
          <w:color w:val="1F1F1F"/>
          <w:w w:val="105"/>
          <w:sz w:val="23"/>
        </w:rPr>
        <w:t>internal use </w:t>
      </w:r>
      <w:r>
        <w:rPr>
          <w:i/>
          <w:color w:val="313131"/>
          <w:w w:val="105"/>
          <w:sz w:val="23"/>
        </w:rPr>
        <w:t>only </w:t>
      </w:r>
      <w:r>
        <w:rPr>
          <w:i/>
          <w:color w:val="1F1F1F"/>
          <w:w w:val="105"/>
          <w:sz w:val="23"/>
        </w:rPr>
        <w:t>and does </w:t>
      </w:r>
      <w:r>
        <w:rPr>
          <w:i/>
          <w:color w:val="313131"/>
          <w:w w:val="105"/>
          <w:sz w:val="23"/>
        </w:rPr>
        <w:t>not </w:t>
      </w:r>
      <w:r>
        <w:rPr>
          <w:i/>
          <w:color w:val="1F1F1F"/>
          <w:w w:val="105"/>
          <w:sz w:val="23"/>
        </w:rPr>
        <w:t>enlarge </w:t>
      </w:r>
      <w:r>
        <w:rPr>
          <w:i/>
          <w:color w:val="313131"/>
          <w:w w:val="105"/>
          <w:sz w:val="23"/>
        </w:rPr>
        <w:t>an employee's civil </w:t>
      </w:r>
      <w:r>
        <w:rPr>
          <w:i/>
          <w:color w:val="1F1F1F"/>
          <w:w w:val="105"/>
          <w:sz w:val="23"/>
        </w:rPr>
        <w:t>liability in</w:t>
      </w:r>
      <w:r>
        <w:rPr>
          <w:i/>
          <w:color w:val="1F1F1F"/>
          <w:spacing w:val="-44"/>
          <w:w w:val="105"/>
          <w:sz w:val="23"/>
        </w:rPr>
        <w:t> </w:t>
      </w:r>
      <w:r>
        <w:rPr>
          <w:i/>
          <w:color w:val="313131"/>
          <w:w w:val="105"/>
          <w:sz w:val="23"/>
        </w:rPr>
        <w:t>any </w:t>
      </w:r>
      <w:r>
        <w:rPr>
          <w:i/>
          <w:color w:val="1F1F1F"/>
          <w:w w:val="105"/>
          <w:sz w:val="23"/>
        </w:rPr>
        <w:t>way. </w:t>
      </w:r>
      <w:r>
        <w:rPr>
          <w:i/>
          <w:color w:val="1F1F1F"/>
          <w:w w:val="105"/>
          <w:sz w:val="23"/>
        </w:rPr>
        <w:t>The </w:t>
      </w:r>
      <w:r>
        <w:rPr>
          <w:i/>
          <w:color w:val="313131"/>
          <w:w w:val="105"/>
          <w:sz w:val="23"/>
        </w:rPr>
        <w:t>policy </w:t>
      </w:r>
      <w:r>
        <w:rPr>
          <w:i/>
          <w:color w:val="464646"/>
          <w:w w:val="105"/>
          <w:sz w:val="23"/>
        </w:rPr>
        <w:t>s</w:t>
      </w:r>
      <w:r>
        <w:rPr>
          <w:i/>
          <w:color w:val="1F1F1F"/>
          <w:w w:val="105"/>
          <w:sz w:val="23"/>
        </w:rPr>
        <w:t>hould not be </w:t>
      </w:r>
      <w:r>
        <w:rPr>
          <w:i/>
          <w:color w:val="313131"/>
          <w:w w:val="105"/>
          <w:sz w:val="23"/>
        </w:rPr>
        <w:t>construed </w:t>
      </w:r>
      <w:r>
        <w:rPr>
          <w:i/>
          <w:color w:val="1F1F1F"/>
          <w:w w:val="105"/>
          <w:sz w:val="23"/>
        </w:rPr>
        <w:t>as </w:t>
      </w:r>
      <w:r>
        <w:rPr>
          <w:i/>
          <w:color w:val="313131"/>
          <w:w w:val="105"/>
          <w:sz w:val="23"/>
        </w:rPr>
        <w:t>creating a </w:t>
      </w:r>
      <w:r>
        <w:rPr>
          <w:i/>
          <w:color w:val="1F1F1F"/>
          <w:w w:val="105"/>
          <w:sz w:val="23"/>
        </w:rPr>
        <w:t>higher duty </w:t>
      </w:r>
      <w:r>
        <w:rPr>
          <w:i/>
          <w:color w:val="313131"/>
          <w:w w:val="105"/>
          <w:sz w:val="23"/>
        </w:rPr>
        <w:t>of </w:t>
      </w:r>
      <w:r>
        <w:rPr>
          <w:i/>
          <w:color w:val="1F1F1F"/>
          <w:w w:val="105"/>
          <w:sz w:val="23"/>
        </w:rPr>
        <w:t>care</w:t>
      </w:r>
      <w:r>
        <w:rPr>
          <w:i/>
          <w:color w:val="464646"/>
          <w:w w:val="105"/>
          <w:sz w:val="23"/>
        </w:rPr>
        <w:t>, </w:t>
      </w:r>
      <w:r>
        <w:rPr>
          <w:i/>
          <w:color w:val="1F1F1F"/>
          <w:w w:val="105"/>
          <w:sz w:val="23"/>
        </w:rPr>
        <w:t>in an </w:t>
      </w:r>
      <w:r>
        <w:rPr>
          <w:i/>
          <w:color w:val="313131"/>
          <w:w w:val="105"/>
          <w:sz w:val="23"/>
        </w:rPr>
        <w:t>evidentiary sense, </w:t>
      </w:r>
      <w:r>
        <w:rPr>
          <w:i/>
          <w:color w:val="1F1F1F"/>
          <w:w w:val="105"/>
          <w:sz w:val="23"/>
        </w:rPr>
        <w:t>with</w:t>
      </w:r>
      <w:r>
        <w:rPr>
          <w:i/>
          <w:color w:val="1F1F1F"/>
          <w:spacing w:val="-15"/>
          <w:w w:val="105"/>
          <w:sz w:val="23"/>
        </w:rPr>
        <w:t> </w:t>
      </w:r>
      <w:r>
        <w:rPr>
          <w:i/>
          <w:color w:val="313131"/>
          <w:w w:val="105"/>
          <w:sz w:val="23"/>
        </w:rPr>
        <w:t>respect</w:t>
      </w:r>
      <w:r>
        <w:rPr>
          <w:i/>
          <w:color w:val="313131"/>
          <w:spacing w:val="-24"/>
          <w:w w:val="105"/>
          <w:sz w:val="23"/>
        </w:rPr>
        <w:t> </w:t>
      </w:r>
      <w:r>
        <w:rPr>
          <w:i/>
          <w:color w:val="313131"/>
          <w:w w:val="105"/>
          <w:sz w:val="23"/>
        </w:rPr>
        <w:t>to</w:t>
      </w:r>
      <w:r>
        <w:rPr>
          <w:i/>
          <w:color w:val="313131"/>
          <w:spacing w:val="-11"/>
          <w:w w:val="105"/>
          <w:sz w:val="23"/>
        </w:rPr>
        <w:t> </w:t>
      </w:r>
      <w:r>
        <w:rPr>
          <w:i/>
          <w:color w:val="1F1F1F"/>
          <w:w w:val="105"/>
          <w:sz w:val="23"/>
        </w:rPr>
        <w:t>third</w:t>
      </w:r>
      <w:r>
        <w:rPr>
          <w:i/>
          <w:color w:val="1F1F1F"/>
          <w:spacing w:val="11"/>
          <w:w w:val="105"/>
          <w:sz w:val="23"/>
        </w:rPr>
        <w:t> </w:t>
      </w:r>
      <w:r>
        <w:rPr>
          <w:i/>
          <w:color w:val="1F1F1F"/>
          <w:w w:val="105"/>
          <w:sz w:val="23"/>
        </w:rPr>
        <w:t>party</w:t>
      </w:r>
      <w:r>
        <w:rPr>
          <w:i/>
          <w:color w:val="1F1F1F"/>
          <w:spacing w:val="-14"/>
          <w:w w:val="105"/>
          <w:sz w:val="23"/>
        </w:rPr>
        <w:t> </w:t>
      </w:r>
      <w:r>
        <w:rPr>
          <w:i/>
          <w:color w:val="313131"/>
          <w:w w:val="105"/>
          <w:sz w:val="23"/>
        </w:rPr>
        <w:t>civil</w:t>
      </w:r>
      <w:r>
        <w:rPr>
          <w:i/>
          <w:color w:val="313131"/>
          <w:spacing w:val="-26"/>
          <w:w w:val="105"/>
          <w:sz w:val="23"/>
        </w:rPr>
        <w:t> </w:t>
      </w:r>
      <w:r>
        <w:rPr>
          <w:i/>
          <w:color w:val="313131"/>
          <w:w w:val="105"/>
          <w:sz w:val="23"/>
        </w:rPr>
        <w:t>claims</w:t>
      </w:r>
      <w:r>
        <w:rPr>
          <w:i/>
          <w:color w:val="313131"/>
          <w:spacing w:val="-18"/>
          <w:w w:val="105"/>
          <w:sz w:val="23"/>
        </w:rPr>
        <w:t> </w:t>
      </w:r>
      <w:r>
        <w:rPr>
          <w:i/>
          <w:color w:val="313131"/>
          <w:w w:val="105"/>
          <w:sz w:val="23"/>
        </w:rPr>
        <w:t>against</w:t>
      </w:r>
      <w:r>
        <w:rPr>
          <w:i/>
          <w:color w:val="313131"/>
          <w:spacing w:val="-16"/>
          <w:w w:val="105"/>
          <w:sz w:val="23"/>
        </w:rPr>
        <w:t> </w:t>
      </w:r>
      <w:r>
        <w:rPr>
          <w:i/>
          <w:color w:val="313131"/>
          <w:w w:val="105"/>
          <w:sz w:val="23"/>
        </w:rPr>
        <w:t>employees.</w:t>
      </w:r>
      <w:r>
        <w:rPr>
          <w:i/>
          <w:color w:val="313131"/>
          <w:spacing w:val="-26"/>
          <w:w w:val="105"/>
          <w:sz w:val="23"/>
        </w:rPr>
        <w:t> </w:t>
      </w:r>
      <w:r>
        <w:rPr>
          <w:i/>
          <w:color w:val="313131"/>
          <w:spacing w:val="3"/>
          <w:w w:val="105"/>
          <w:sz w:val="23"/>
        </w:rPr>
        <w:t>Aviolation</w:t>
      </w:r>
      <w:r>
        <w:rPr>
          <w:i/>
          <w:color w:val="313131"/>
          <w:spacing w:val="-8"/>
          <w:w w:val="105"/>
          <w:sz w:val="23"/>
        </w:rPr>
        <w:t> </w:t>
      </w:r>
      <w:r>
        <w:rPr>
          <w:i/>
          <w:color w:val="313131"/>
          <w:w w:val="105"/>
          <w:sz w:val="23"/>
        </w:rPr>
        <w:t>of</w:t>
      </w:r>
      <w:r>
        <w:rPr>
          <w:i/>
          <w:color w:val="313131"/>
          <w:spacing w:val="-11"/>
          <w:w w:val="105"/>
          <w:sz w:val="23"/>
        </w:rPr>
        <w:t> </w:t>
      </w:r>
      <w:r>
        <w:rPr>
          <w:i/>
          <w:color w:val="313131"/>
          <w:w w:val="105"/>
          <w:sz w:val="23"/>
        </w:rPr>
        <w:t>this</w:t>
      </w:r>
      <w:r>
        <w:rPr>
          <w:i/>
          <w:color w:val="313131"/>
          <w:spacing w:val="-6"/>
          <w:w w:val="105"/>
          <w:sz w:val="23"/>
        </w:rPr>
        <w:t> </w:t>
      </w:r>
      <w:r>
        <w:rPr>
          <w:i/>
          <w:color w:val="313131"/>
          <w:w w:val="105"/>
          <w:sz w:val="23"/>
        </w:rPr>
        <w:t>policy,</w:t>
      </w:r>
      <w:r>
        <w:rPr>
          <w:i/>
          <w:color w:val="313131"/>
          <w:spacing w:val="-31"/>
          <w:w w:val="105"/>
          <w:sz w:val="23"/>
        </w:rPr>
        <w:t> </w:t>
      </w:r>
      <w:r>
        <w:rPr>
          <w:i/>
          <w:color w:val="313131"/>
          <w:w w:val="105"/>
          <w:sz w:val="22"/>
        </w:rPr>
        <w:t>if</w:t>
      </w:r>
      <w:r>
        <w:rPr>
          <w:i/>
          <w:color w:val="313131"/>
          <w:spacing w:val="13"/>
          <w:w w:val="105"/>
          <w:sz w:val="22"/>
        </w:rPr>
        <w:t> </w:t>
      </w:r>
      <w:r>
        <w:rPr>
          <w:i/>
          <w:color w:val="313131"/>
          <w:w w:val="105"/>
          <w:sz w:val="23"/>
        </w:rPr>
        <w:t>proven,</w:t>
      </w:r>
      <w:r>
        <w:rPr>
          <w:i/>
          <w:color w:val="313131"/>
          <w:spacing w:val="-35"/>
          <w:w w:val="105"/>
          <w:sz w:val="23"/>
        </w:rPr>
        <w:t> </w:t>
      </w:r>
      <w:r>
        <w:rPr>
          <w:i/>
          <w:color w:val="1F1F1F"/>
          <w:w w:val="105"/>
          <w:sz w:val="23"/>
        </w:rPr>
        <w:t>can </w:t>
      </w:r>
      <w:r>
        <w:rPr>
          <w:i/>
          <w:color w:val="313131"/>
          <w:w w:val="105"/>
          <w:sz w:val="23"/>
        </w:rPr>
        <w:t>only </w:t>
      </w:r>
      <w:r>
        <w:rPr>
          <w:i/>
          <w:color w:val="1F1F1F"/>
          <w:w w:val="105"/>
          <w:sz w:val="23"/>
        </w:rPr>
        <w:t>form the </w:t>
      </w:r>
      <w:r>
        <w:rPr>
          <w:i/>
          <w:color w:val="313131"/>
          <w:w w:val="105"/>
          <w:sz w:val="23"/>
        </w:rPr>
        <w:t>basis of a </w:t>
      </w:r>
      <w:r>
        <w:rPr>
          <w:i/>
          <w:color w:val="1F1F1F"/>
          <w:w w:val="105"/>
          <w:sz w:val="23"/>
        </w:rPr>
        <w:t>complaint </w:t>
      </w:r>
      <w:r>
        <w:rPr>
          <w:i/>
          <w:color w:val="313131"/>
          <w:w w:val="105"/>
          <w:sz w:val="23"/>
        </w:rPr>
        <w:t>by </w:t>
      </w:r>
      <w:r>
        <w:rPr>
          <w:i/>
          <w:color w:val="1F1F1F"/>
          <w:w w:val="105"/>
          <w:sz w:val="23"/>
        </w:rPr>
        <w:t>this </w:t>
      </w:r>
      <w:r>
        <w:rPr>
          <w:i/>
          <w:color w:val="313131"/>
          <w:w w:val="105"/>
          <w:sz w:val="23"/>
        </w:rPr>
        <w:t>department </w:t>
      </w:r>
      <w:r>
        <w:rPr>
          <w:i/>
          <w:color w:val="1F1F1F"/>
          <w:w w:val="105"/>
          <w:sz w:val="23"/>
        </w:rPr>
        <w:t>for non-judicial administrative </w:t>
      </w:r>
      <w:r>
        <w:rPr>
          <w:i/>
          <w:color w:val="313131"/>
          <w:w w:val="105"/>
          <w:sz w:val="23"/>
        </w:rPr>
        <w:t>action in </w:t>
      </w:r>
      <w:r>
        <w:rPr>
          <w:i/>
          <w:color w:val="1F1F1F"/>
          <w:w w:val="105"/>
          <w:sz w:val="23"/>
        </w:rPr>
        <w:t>accordanc</w:t>
      </w:r>
      <w:r>
        <w:rPr>
          <w:i/>
          <w:color w:val="464646"/>
          <w:w w:val="105"/>
          <w:sz w:val="23"/>
        </w:rPr>
        <w:t>e </w:t>
      </w:r>
      <w:r>
        <w:rPr>
          <w:i/>
          <w:color w:val="313131"/>
          <w:w w:val="105"/>
          <w:sz w:val="23"/>
        </w:rPr>
        <w:t>with the laws governing </w:t>
      </w:r>
      <w:r>
        <w:rPr>
          <w:i/>
          <w:color w:val="1F1F1F"/>
          <w:w w:val="105"/>
          <w:sz w:val="23"/>
        </w:rPr>
        <w:t>employee</w:t>
      </w:r>
      <w:r>
        <w:rPr>
          <w:i/>
          <w:color w:val="1F1F1F"/>
          <w:spacing w:val="-23"/>
          <w:w w:val="105"/>
          <w:sz w:val="23"/>
        </w:rPr>
        <w:t> </w:t>
      </w:r>
      <w:r>
        <w:rPr>
          <w:i/>
          <w:color w:val="313131"/>
          <w:w w:val="105"/>
          <w:sz w:val="23"/>
        </w:rPr>
        <w:t>discipline.</w:t>
      </w:r>
    </w:p>
    <w:p>
      <w:pPr>
        <w:tabs>
          <w:tab w:pos="6699" w:val="left" w:leader="none"/>
        </w:tabs>
        <w:spacing w:line="526" w:lineRule="exact" w:before="8"/>
        <w:ind w:left="1623" w:right="0" w:firstLine="0"/>
        <w:jc w:val="both"/>
        <w:rPr>
          <w:sz w:val="38"/>
        </w:rPr>
      </w:pPr>
      <w:r>
        <w:rPr>
          <w:rFonts w:ascii="Arial"/>
          <w:color w:val="1F1F1F"/>
          <w:position w:val="1"/>
          <w:sz w:val="21"/>
        </w:rPr>
        <w:t>Date Implemented: </w:t>
      </w:r>
      <w:r>
        <w:rPr>
          <w:rFonts w:ascii="Arial"/>
          <w:color w:val="1F1F1F"/>
          <w:spacing w:val="22"/>
          <w:position w:val="1"/>
          <w:sz w:val="21"/>
        </w:rPr>
        <w:t> </w:t>
      </w:r>
      <w:r>
        <w:rPr>
          <w:color w:val="364964"/>
          <w:spacing w:val="-15"/>
          <w:position w:val="-19"/>
          <w:sz w:val="54"/>
        </w:rPr>
        <w:t>z,</w:t>
      </w:r>
      <w:r>
        <w:rPr>
          <w:color w:val="425977"/>
          <w:spacing w:val="-15"/>
          <w:position w:val="-35"/>
          <w:sz w:val="37"/>
        </w:rPr>
        <w:t>,</w:t>
      </w:r>
      <w:r>
        <w:rPr>
          <w:color w:val="364964"/>
          <w:spacing w:val="-15"/>
          <w:position w:val="-19"/>
          <w:sz w:val="54"/>
        </w:rPr>
        <w:t>/,q</w:t>
      </w:r>
      <w:r>
        <w:rPr>
          <w:color w:val="364964"/>
          <w:spacing w:val="-110"/>
          <w:position w:val="-19"/>
          <w:sz w:val="54"/>
        </w:rPr>
        <w:t> </w:t>
      </w:r>
      <w:r>
        <w:rPr>
          <w:color w:val="4F6E91"/>
          <w:spacing w:val="5"/>
          <w:position w:val="-19"/>
          <w:sz w:val="54"/>
        </w:rPr>
        <w:t>/</w:t>
      </w:r>
      <w:r>
        <w:rPr>
          <w:rFonts w:ascii="Arial"/>
          <w:i/>
          <w:color w:val="425977"/>
          <w:spacing w:val="5"/>
          <w:position w:val="-19"/>
          <w:sz w:val="31"/>
        </w:rPr>
        <w:t>Jct</w:t>
        <w:tab/>
      </w:r>
      <w:r>
        <w:rPr>
          <w:rFonts w:ascii="Arial"/>
          <w:color w:val="313131"/>
          <w:sz w:val="21"/>
        </w:rPr>
        <w:t>Review </w:t>
      </w:r>
      <w:r>
        <w:rPr>
          <w:rFonts w:ascii="Arial"/>
          <w:color w:val="1F1F1F"/>
          <w:sz w:val="21"/>
        </w:rPr>
        <w:t>Date:      </w:t>
      </w:r>
      <w:r>
        <w:rPr>
          <w:rFonts w:ascii="Arial"/>
          <w:color w:val="1F1F1F"/>
          <w:spacing w:val="29"/>
          <w:sz w:val="21"/>
        </w:rPr>
        <w:t> </w:t>
      </w:r>
      <w:r>
        <w:rPr>
          <w:color w:val="425977"/>
          <w:position w:val="-35"/>
          <w:sz w:val="38"/>
        </w:rPr>
        <w:t>.</w:t>
      </w:r>
    </w:p>
    <w:p>
      <w:pPr>
        <w:tabs>
          <w:tab w:pos="8690" w:val="left" w:leader="none"/>
        </w:tabs>
        <w:spacing w:line="214" w:lineRule="exact" w:before="0"/>
        <w:ind w:left="4436" w:right="0" w:firstLine="0"/>
        <w:jc w:val="left"/>
        <w:rPr>
          <w:i/>
          <w:sz w:val="12"/>
        </w:rPr>
      </w:pPr>
      <w:r>
        <w:rPr>
          <w:rFonts w:ascii="Arial"/>
          <w:i/>
          <w:color w:val="425977"/>
          <w:position w:val="-5"/>
          <w:sz w:val="19"/>
        </w:rPr>
        <w:t>I</w:t>
      </w:r>
      <w:r>
        <w:rPr>
          <w:i/>
          <w:color w:val="425977"/>
          <w:sz w:val="12"/>
        </w:rPr>
        <w:tab/>
        <w:t>I</w:t>
      </w:r>
    </w:p>
    <w:p>
      <w:pPr>
        <w:pStyle w:val="ListParagraph"/>
        <w:numPr>
          <w:ilvl w:val="1"/>
          <w:numId w:val="170"/>
        </w:numPr>
        <w:tabs>
          <w:tab w:pos="2246" w:val="left" w:leader="none"/>
          <w:tab w:pos="2248" w:val="left" w:leader="none"/>
        </w:tabs>
        <w:spacing w:line="240" w:lineRule="auto" w:before="75" w:after="0"/>
        <w:ind w:left="2247" w:right="0" w:hanging="723"/>
        <w:jc w:val="left"/>
        <w:rPr>
          <w:color w:val="313131"/>
          <w:sz w:val="24"/>
        </w:rPr>
      </w:pPr>
      <w:r>
        <w:rPr>
          <w:color w:val="313131"/>
          <w:sz w:val="24"/>
        </w:rPr>
        <w:t>PURPOSE</w:t>
      </w:r>
    </w:p>
    <w:p>
      <w:pPr>
        <w:pStyle w:val="BodyText"/>
        <w:spacing w:before="6"/>
        <w:rPr>
          <w:sz w:val="15"/>
        </w:rPr>
      </w:pPr>
    </w:p>
    <w:p>
      <w:pPr>
        <w:pStyle w:val="ListParagraph"/>
        <w:numPr>
          <w:ilvl w:val="1"/>
          <w:numId w:val="170"/>
        </w:numPr>
        <w:tabs>
          <w:tab w:pos="2970" w:val="left" w:leader="none"/>
          <w:tab w:pos="2971" w:val="left" w:leader="none"/>
        </w:tabs>
        <w:spacing w:line="240" w:lineRule="auto" w:before="90" w:after="0"/>
        <w:ind w:left="2971" w:right="0" w:hanging="712"/>
        <w:jc w:val="left"/>
        <w:rPr>
          <w:color w:val="1F1F1F"/>
          <w:sz w:val="24"/>
        </w:rPr>
      </w:pPr>
      <w:r>
        <w:rPr>
          <w:color w:val="313131"/>
          <w:w w:val="105"/>
          <w:sz w:val="24"/>
        </w:rPr>
        <w:t>To</w:t>
      </w:r>
      <w:r>
        <w:rPr>
          <w:color w:val="313131"/>
          <w:spacing w:val="-21"/>
          <w:w w:val="105"/>
          <w:sz w:val="24"/>
        </w:rPr>
        <w:t> </w:t>
      </w:r>
      <w:r>
        <w:rPr>
          <w:color w:val="313131"/>
          <w:w w:val="105"/>
          <w:sz w:val="24"/>
        </w:rPr>
        <w:t>provide</w:t>
      </w:r>
      <w:r>
        <w:rPr>
          <w:color w:val="313131"/>
          <w:spacing w:val="-16"/>
          <w:w w:val="105"/>
          <w:sz w:val="24"/>
        </w:rPr>
        <w:t> </w:t>
      </w:r>
      <w:r>
        <w:rPr>
          <w:color w:val="313131"/>
          <w:w w:val="105"/>
          <w:sz w:val="24"/>
        </w:rPr>
        <w:t>standards</w:t>
      </w:r>
      <w:r>
        <w:rPr>
          <w:color w:val="313131"/>
          <w:spacing w:val="-8"/>
          <w:w w:val="105"/>
          <w:sz w:val="24"/>
        </w:rPr>
        <w:t> </w:t>
      </w:r>
      <w:r>
        <w:rPr>
          <w:color w:val="313131"/>
          <w:w w:val="105"/>
          <w:sz w:val="24"/>
        </w:rPr>
        <w:t>for</w:t>
      </w:r>
      <w:r>
        <w:rPr>
          <w:color w:val="313131"/>
          <w:spacing w:val="-16"/>
          <w:w w:val="105"/>
          <w:sz w:val="24"/>
        </w:rPr>
        <w:t> </w:t>
      </w:r>
      <w:r>
        <w:rPr>
          <w:color w:val="1F1F1F"/>
          <w:w w:val="105"/>
          <w:sz w:val="24"/>
        </w:rPr>
        <w:t>members</w:t>
      </w:r>
      <w:r>
        <w:rPr>
          <w:color w:val="1F1F1F"/>
          <w:spacing w:val="-7"/>
          <w:w w:val="105"/>
          <w:sz w:val="24"/>
        </w:rPr>
        <w:t> </w:t>
      </w:r>
      <w:r>
        <w:rPr>
          <w:color w:val="1F1F1F"/>
          <w:w w:val="105"/>
          <w:sz w:val="24"/>
        </w:rPr>
        <w:t>in</w:t>
      </w:r>
      <w:r>
        <w:rPr>
          <w:color w:val="1F1F1F"/>
          <w:spacing w:val="-26"/>
          <w:w w:val="105"/>
          <w:sz w:val="24"/>
        </w:rPr>
        <w:t> </w:t>
      </w:r>
      <w:r>
        <w:rPr>
          <w:color w:val="1F1F1F"/>
          <w:spacing w:val="-4"/>
          <w:w w:val="105"/>
          <w:sz w:val="24"/>
        </w:rPr>
        <w:t>fir</w:t>
      </w:r>
      <w:r>
        <w:rPr>
          <w:color w:val="464646"/>
          <w:spacing w:val="-4"/>
          <w:w w:val="105"/>
          <w:sz w:val="24"/>
        </w:rPr>
        <w:t>earms</w:t>
      </w:r>
      <w:r>
        <w:rPr>
          <w:color w:val="464646"/>
          <w:spacing w:val="-22"/>
          <w:w w:val="105"/>
          <w:sz w:val="24"/>
        </w:rPr>
        <w:t> </w:t>
      </w:r>
      <w:r>
        <w:rPr>
          <w:color w:val="313131"/>
          <w:w w:val="105"/>
          <w:sz w:val="24"/>
        </w:rPr>
        <w:t>training,</w:t>
      </w:r>
      <w:r>
        <w:rPr>
          <w:color w:val="313131"/>
          <w:spacing w:val="-18"/>
          <w:w w:val="105"/>
          <w:sz w:val="24"/>
        </w:rPr>
        <w:t> </w:t>
      </w:r>
      <w:r>
        <w:rPr>
          <w:color w:val="1F1F1F"/>
          <w:w w:val="105"/>
          <w:sz w:val="24"/>
        </w:rPr>
        <w:t>use</w:t>
      </w:r>
      <w:r>
        <w:rPr>
          <w:color w:val="1F1F1F"/>
          <w:spacing w:val="-21"/>
          <w:w w:val="105"/>
          <w:sz w:val="24"/>
        </w:rPr>
        <w:t> </w:t>
      </w:r>
      <w:r>
        <w:rPr>
          <w:color w:val="313131"/>
          <w:w w:val="105"/>
          <w:sz w:val="24"/>
        </w:rPr>
        <w:t>and</w:t>
      </w:r>
      <w:r>
        <w:rPr>
          <w:color w:val="313131"/>
          <w:spacing w:val="-19"/>
          <w:w w:val="105"/>
          <w:sz w:val="24"/>
        </w:rPr>
        <w:t> </w:t>
      </w:r>
      <w:r>
        <w:rPr>
          <w:color w:val="1F1F1F"/>
          <w:spacing w:val="-9"/>
          <w:w w:val="105"/>
          <w:sz w:val="24"/>
        </w:rPr>
        <w:t>mai</w:t>
      </w:r>
      <w:r>
        <w:rPr>
          <w:color w:val="464646"/>
          <w:spacing w:val="-9"/>
          <w:w w:val="105"/>
          <w:sz w:val="24"/>
        </w:rPr>
        <w:t>nten</w:t>
      </w:r>
      <w:r>
        <w:rPr>
          <w:color w:val="1F1F1F"/>
          <w:spacing w:val="-9"/>
          <w:w w:val="105"/>
          <w:sz w:val="24"/>
        </w:rPr>
        <w:t>anc</w:t>
      </w:r>
      <w:r>
        <w:rPr>
          <w:color w:val="464646"/>
          <w:spacing w:val="-9"/>
          <w:w w:val="105"/>
          <w:sz w:val="24"/>
        </w:rPr>
        <w:t>e</w:t>
      </w:r>
      <w:r>
        <w:rPr>
          <w:color w:val="464646"/>
          <w:spacing w:val="-8"/>
          <w:w w:val="105"/>
          <w:sz w:val="24"/>
        </w:rPr>
        <w:t> </w:t>
      </w:r>
      <w:r>
        <w:rPr>
          <w:color w:val="313131"/>
          <w:w w:val="105"/>
          <w:sz w:val="24"/>
        </w:rPr>
        <w:t>in</w:t>
      </w:r>
      <w:r>
        <w:rPr>
          <w:color w:val="313131"/>
          <w:spacing w:val="-24"/>
          <w:w w:val="105"/>
          <w:sz w:val="24"/>
        </w:rPr>
        <w:t> </w:t>
      </w:r>
      <w:r>
        <w:rPr>
          <w:color w:val="313131"/>
          <w:w w:val="105"/>
          <w:sz w:val="24"/>
        </w:rPr>
        <w:t>an</w:t>
      </w:r>
    </w:p>
    <w:p>
      <w:pPr>
        <w:spacing w:before="6"/>
        <w:ind w:left="2970" w:right="0" w:firstLine="0"/>
        <w:jc w:val="left"/>
        <w:rPr>
          <w:sz w:val="21"/>
        </w:rPr>
      </w:pPr>
      <w:r>
        <w:rPr>
          <w:color w:val="464646"/>
          <w:w w:val="120"/>
          <w:sz w:val="20"/>
        </w:rPr>
        <w:t>effort </w:t>
      </w:r>
      <w:r>
        <w:rPr>
          <w:color w:val="313131"/>
          <w:w w:val="120"/>
          <w:sz w:val="20"/>
        </w:rPr>
        <w:t>to prepare members prior to any life-tlu</w:t>
      </w:r>
      <w:r>
        <w:rPr>
          <w:color w:val="606062"/>
          <w:w w:val="120"/>
          <w:sz w:val="20"/>
        </w:rPr>
        <w:t>·</w:t>
      </w:r>
      <w:r>
        <w:rPr>
          <w:color w:val="464646"/>
          <w:w w:val="120"/>
          <w:sz w:val="20"/>
        </w:rPr>
        <w:t>eat</w:t>
      </w:r>
      <w:r>
        <w:rPr>
          <w:color w:val="1F1F1F"/>
          <w:w w:val="120"/>
          <w:sz w:val="20"/>
        </w:rPr>
        <w:t>ening </w:t>
      </w:r>
      <w:r>
        <w:rPr>
          <w:color w:val="464646"/>
          <w:w w:val="120"/>
          <w:sz w:val="20"/>
        </w:rPr>
        <w:t>situat</w:t>
      </w:r>
      <w:r>
        <w:rPr>
          <w:color w:val="1F1F1F"/>
          <w:w w:val="120"/>
          <w:sz w:val="20"/>
        </w:rPr>
        <w:t>ion</w:t>
      </w:r>
      <w:r>
        <w:rPr>
          <w:color w:val="464646"/>
          <w:w w:val="120"/>
          <w:sz w:val="20"/>
        </w:rPr>
        <w:t>s </w:t>
      </w:r>
      <w:r>
        <w:rPr>
          <w:color w:val="313131"/>
          <w:w w:val="120"/>
          <w:sz w:val="20"/>
        </w:rPr>
        <w:t>which </w:t>
      </w:r>
      <w:r>
        <w:rPr>
          <w:color w:val="464646"/>
          <w:w w:val="120"/>
          <w:sz w:val="21"/>
        </w:rPr>
        <w:t>may </w:t>
      </w:r>
      <w:r>
        <w:rPr>
          <w:color w:val="313131"/>
          <w:w w:val="120"/>
          <w:sz w:val="21"/>
        </w:rPr>
        <w:t>a1ise.</w:t>
      </w:r>
    </w:p>
    <w:p>
      <w:pPr>
        <w:pStyle w:val="BodyText"/>
        <w:spacing w:before="11"/>
        <w:rPr>
          <w:sz w:val="23"/>
        </w:rPr>
      </w:pPr>
    </w:p>
    <w:p>
      <w:pPr>
        <w:pStyle w:val="ListParagraph"/>
        <w:numPr>
          <w:ilvl w:val="1"/>
          <w:numId w:val="171"/>
        </w:numPr>
        <w:tabs>
          <w:tab w:pos="2254" w:val="left" w:leader="none"/>
          <w:tab w:pos="2255" w:val="left" w:leader="none"/>
        </w:tabs>
        <w:spacing w:line="240" w:lineRule="auto" w:before="0" w:after="0"/>
        <w:ind w:left="2977" w:right="0" w:hanging="1444"/>
        <w:jc w:val="left"/>
        <w:rPr>
          <w:color w:val="313131"/>
          <w:sz w:val="24"/>
        </w:rPr>
      </w:pPr>
      <w:r>
        <w:rPr>
          <w:color w:val="313131"/>
          <w:sz w:val="24"/>
        </w:rPr>
        <w:t>POLICY</w:t>
      </w:r>
    </w:p>
    <w:p>
      <w:pPr>
        <w:pStyle w:val="BodyText"/>
      </w:pPr>
    </w:p>
    <w:p>
      <w:pPr>
        <w:pStyle w:val="ListParagraph"/>
        <w:numPr>
          <w:ilvl w:val="1"/>
          <w:numId w:val="171"/>
        </w:numPr>
        <w:tabs>
          <w:tab w:pos="2975" w:val="left" w:leader="none"/>
        </w:tabs>
        <w:spacing w:line="240" w:lineRule="auto" w:before="0" w:after="0"/>
        <w:ind w:left="2977" w:right="211" w:hanging="724"/>
        <w:jc w:val="both"/>
        <w:rPr>
          <w:color w:val="464646"/>
          <w:sz w:val="24"/>
        </w:rPr>
      </w:pPr>
      <w:r>
        <w:rPr>
          <w:color w:val="313131"/>
          <w:sz w:val="24"/>
        </w:rPr>
        <w:t>Members </w:t>
      </w:r>
      <w:r>
        <w:rPr>
          <w:color w:val="1F1F1F"/>
          <w:sz w:val="24"/>
        </w:rPr>
        <w:t>while </w:t>
      </w:r>
      <w:r>
        <w:rPr>
          <w:color w:val="313131"/>
          <w:sz w:val="24"/>
        </w:rPr>
        <w:t>acting </w:t>
      </w:r>
      <w:r>
        <w:rPr>
          <w:color w:val="1F1F1F"/>
          <w:sz w:val="24"/>
        </w:rPr>
        <w:t>in </w:t>
      </w:r>
      <w:r>
        <w:rPr>
          <w:color w:val="1F1F1F"/>
          <w:spacing w:val="-4"/>
          <w:sz w:val="24"/>
        </w:rPr>
        <w:t>th</w:t>
      </w:r>
      <w:r>
        <w:rPr>
          <w:color w:val="464646"/>
          <w:spacing w:val="-4"/>
          <w:sz w:val="24"/>
        </w:rPr>
        <w:t>e </w:t>
      </w:r>
      <w:r>
        <w:rPr>
          <w:color w:val="464646"/>
          <w:spacing w:val="-5"/>
          <w:sz w:val="24"/>
        </w:rPr>
        <w:t>c</w:t>
      </w:r>
      <w:r>
        <w:rPr>
          <w:color w:val="1F1F1F"/>
          <w:spacing w:val="-5"/>
          <w:sz w:val="24"/>
        </w:rPr>
        <w:t>apa</w:t>
      </w:r>
      <w:r>
        <w:rPr>
          <w:color w:val="464646"/>
          <w:spacing w:val="-5"/>
          <w:sz w:val="24"/>
        </w:rPr>
        <w:t>city </w:t>
      </w:r>
      <w:r>
        <w:rPr>
          <w:color w:val="313131"/>
          <w:sz w:val="24"/>
        </w:rPr>
        <w:t>of a law enforcement officer </w:t>
      </w:r>
      <w:r>
        <w:rPr>
          <w:color w:val="464646"/>
          <w:sz w:val="24"/>
        </w:rPr>
        <w:t>s</w:t>
      </w:r>
      <w:r>
        <w:rPr>
          <w:color w:val="1F1F1F"/>
          <w:sz w:val="24"/>
        </w:rPr>
        <w:t>h</w:t>
      </w:r>
      <w:r>
        <w:rPr>
          <w:color w:val="464646"/>
          <w:sz w:val="24"/>
        </w:rPr>
        <w:t>all </w:t>
      </w:r>
      <w:r>
        <w:rPr>
          <w:color w:val="313131"/>
          <w:sz w:val="24"/>
        </w:rPr>
        <w:t>be armed only </w:t>
      </w:r>
      <w:r>
        <w:rPr>
          <w:color w:val="1F1F1F"/>
          <w:sz w:val="24"/>
        </w:rPr>
        <w:t>with Department i</w:t>
      </w:r>
      <w:r>
        <w:rPr>
          <w:color w:val="464646"/>
          <w:sz w:val="24"/>
        </w:rPr>
        <w:t>ss</w:t>
      </w:r>
      <w:r>
        <w:rPr>
          <w:color w:val="1F1F1F"/>
          <w:sz w:val="24"/>
        </w:rPr>
        <w:t>ued </w:t>
      </w:r>
      <w:r>
        <w:rPr>
          <w:color w:val="313131"/>
          <w:sz w:val="24"/>
        </w:rPr>
        <w:t>or approved firearm(s), except for </w:t>
      </w:r>
      <w:r>
        <w:rPr>
          <w:color w:val="1F1F1F"/>
          <w:sz w:val="24"/>
        </w:rPr>
        <w:t>unforeseen </w:t>
      </w:r>
      <w:r>
        <w:rPr>
          <w:color w:val="313131"/>
          <w:sz w:val="24"/>
        </w:rPr>
        <w:t>emergencies.</w:t>
      </w:r>
    </w:p>
    <w:p>
      <w:pPr>
        <w:pStyle w:val="BodyText"/>
        <w:spacing w:before="2"/>
      </w:pPr>
    </w:p>
    <w:p>
      <w:pPr>
        <w:pStyle w:val="ListParagraph"/>
        <w:numPr>
          <w:ilvl w:val="1"/>
          <w:numId w:val="171"/>
        </w:numPr>
        <w:tabs>
          <w:tab w:pos="2977" w:val="left" w:leader="none"/>
        </w:tabs>
        <w:spacing w:line="268" w:lineRule="exact" w:before="0" w:after="0"/>
        <w:ind w:left="2984" w:right="192" w:hanging="731"/>
        <w:jc w:val="both"/>
        <w:rPr>
          <w:color w:val="313131"/>
          <w:sz w:val="24"/>
        </w:rPr>
      </w:pPr>
      <w:r>
        <w:rPr>
          <w:color w:val="313131"/>
          <w:w w:val="105"/>
          <w:sz w:val="24"/>
        </w:rPr>
        <w:t>All</w:t>
      </w:r>
      <w:r>
        <w:rPr>
          <w:color w:val="313131"/>
          <w:spacing w:val="-25"/>
          <w:w w:val="105"/>
          <w:sz w:val="24"/>
        </w:rPr>
        <w:t> </w:t>
      </w:r>
      <w:r>
        <w:rPr>
          <w:color w:val="1F1F1F"/>
          <w:w w:val="105"/>
          <w:sz w:val="24"/>
        </w:rPr>
        <w:t>memb</w:t>
      </w:r>
      <w:r>
        <w:rPr>
          <w:color w:val="464646"/>
          <w:w w:val="105"/>
          <w:sz w:val="24"/>
        </w:rPr>
        <w:t>ers</w:t>
      </w:r>
      <w:r>
        <w:rPr>
          <w:color w:val="464646"/>
          <w:spacing w:val="-29"/>
          <w:w w:val="105"/>
          <w:sz w:val="24"/>
        </w:rPr>
        <w:t> </w:t>
      </w:r>
      <w:r>
        <w:rPr>
          <w:color w:val="313131"/>
          <w:w w:val="105"/>
          <w:sz w:val="24"/>
        </w:rPr>
        <w:t>will</w:t>
      </w:r>
      <w:r>
        <w:rPr>
          <w:color w:val="313131"/>
          <w:spacing w:val="-24"/>
          <w:w w:val="105"/>
          <w:sz w:val="24"/>
        </w:rPr>
        <w:t> </w:t>
      </w:r>
      <w:r>
        <w:rPr>
          <w:color w:val="313131"/>
          <w:w w:val="105"/>
          <w:sz w:val="24"/>
        </w:rPr>
        <w:t>carry</w:t>
      </w:r>
      <w:r>
        <w:rPr>
          <w:color w:val="313131"/>
          <w:spacing w:val="-23"/>
          <w:w w:val="105"/>
          <w:sz w:val="24"/>
        </w:rPr>
        <w:t> </w:t>
      </w:r>
      <w:r>
        <w:rPr>
          <w:color w:val="1F1F1F"/>
          <w:w w:val="105"/>
          <w:sz w:val="24"/>
        </w:rPr>
        <w:t>their</w:t>
      </w:r>
      <w:r>
        <w:rPr>
          <w:color w:val="1F1F1F"/>
          <w:spacing w:val="-27"/>
          <w:w w:val="105"/>
          <w:sz w:val="24"/>
        </w:rPr>
        <w:t> </w:t>
      </w:r>
      <w:r>
        <w:rPr>
          <w:color w:val="313131"/>
          <w:w w:val="105"/>
          <w:sz w:val="24"/>
        </w:rPr>
        <w:t>Department</w:t>
      </w:r>
      <w:r>
        <w:rPr>
          <w:color w:val="313131"/>
          <w:spacing w:val="-17"/>
          <w:w w:val="105"/>
          <w:sz w:val="24"/>
        </w:rPr>
        <w:t> </w:t>
      </w:r>
      <w:r>
        <w:rPr>
          <w:color w:val="313131"/>
          <w:w w:val="105"/>
          <w:sz w:val="24"/>
        </w:rPr>
        <w:t>issued</w:t>
      </w:r>
      <w:r>
        <w:rPr>
          <w:color w:val="313131"/>
          <w:spacing w:val="-30"/>
          <w:w w:val="105"/>
          <w:sz w:val="24"/>
        </w:rPr>
        <w:t> </w:t>
      </w:r>
      <w:r>
        <w:rPr>
          <w:color w:val="313131"/>
          <w:w w:val="105"/>
          <w:sz w:val="24"/>
        </w:rPr>
        <w:t>or</w:t>
      </w:r>
      <w:r>
        <w:rPr>
          <w:color w:val="313131"/>
          <w:spacing w:val="-31"/>
          <w:w w:val="105"/>
          <w:sz w:val="24"/>
        </w:rPr>
        <w:t> </w:t>
      </w:r>
      <w:r>
        <w:rPr>
          <w:color w:val="464646"/>
          <w:spacing w:val="-6"/>
          <w:w w:val="105"/>
          <w:sz w:val="24"/>
        </w:rPr>
        <w:t>approve</w:t>
      </w:r>
      <w:r>
        <w:rPr>
          <w:color w:val="1F1F1F"/>
          <w:spacing w:val="-6"/>
          <w:w w:val="105"/>
          <w:sz w:val="24"/>
        </w:rPr>
        <w:t>d</w:t>
      </w:r>
      <w:r>
        <w:rPr>
          <w:color w:val="1F1F1F"/>
          <w:spacing w:val="-23"/>
          <w:w w:val="105"/>
          <w:sz w:val="24"/>
        </w:rPr>
        <w:t> </w:t>
      </w:r>
      <w:r>
        <w:rPr>
          <w:color w:val="313131"/>
          <w:w w:val="105"/>
          <w:sz w:val="24"/>
        </w:rPr>
        <w:t>firearm,</w:t>
      </w:r>
      <w:r>
        <w:rPr>
          <w:color w:val="313131"/>
          <w:spacing w:val="-22"/>
          <w:w w:val="105"/>
          <w:sz w:val="24"/>
        </w:rPr>
        <w:t> </w:t>
      </w:r>
      <w:r>
        <w:rPr>
          <w:color w:val="313131"/>
          <w:w w:val="105"/>
          <w:sz w:val="24"/>
        </w:rPr>
        <w:t>ammunition and,</w:t>
      </w:r>
      <w:r>
        <w:rPr>
          <w:color w:val="313131"/>
          <w:spacing w:val="-23"/>
          <w:w w:val="105"/>
          <w:sz w:val="24"/>
        </w:rPr>
        <w:t> </w:t>
      </w:r>
      <w:r>
        <w:rPr>
          <w:rFonts w:ascii="Arial"/>
          <w:color w:val="1F1F1F"/>
          <w:spacing w:val="8"/>
          <w:w w:val="105"/>
          <w:sz w:val="24"/>
        </w:rPr>
        <w:t>i</w:t>
      </w:r>
      <w:r>
        <w:rPr>
          <w:rFonts w:ascii="Arial"/>
          <w:color w:val="464646"/>
          <w:spacing w:val="8"/>
          <w:w w:val="105"/>
          <w:sz w:val="24"/>
        </w:rPr>
        <w:t>f</w:t>
      </w:r>
      <w:r>
        <w:rPr>
          <w:rFonts w:ascii="Arial"/>
          <w:color w:val="464646"/>
          <w:spacing w:val="-15"/>
          <w:w w:val="105"/>
          <w:sz w:val="24"/>
        </w:rPr>
        <w:t> </w:t>
      </w:r>
      <w:r>
        <w:rPr>
          <w:color w:val="313131"/>
          <w:w w:val="105"/>
          <w:sz w:val="24"/>
        </w:rPr>
        <w:t>not</w:t>
      </w:r>
      <w:r>
        <w:rPr>
          <w:color w:val="313131"/>
          <w:spacing w:val="-19"/>
          <w:w w:val="105"/>
          <w:sz w:val="24"/>
        </w:rPr>
        <w:t> </w:t>
      </w:r>
      <w:r>
        <w:rPr>
          <w:color w:val="1F1F1F"/>
          <w:w w:val="105"/>
          <w:sz w:val="24"/>
        </w:rPr>
        <w:t>in</w:t>
      </w:r>
      <w:r>
        <w:rPr>
          <w:color w:val="1F1F1F"/>
          <w:spacing w:val="-15"/>
          <w:w w:val="105"/>
          <w:sz w:val="24"/>
        </w:rPr>
        <w:t> </w:t>
      </w:r>
      <w:r>
        <w:rPr>
          <w:color w:val="313131"/>
          <w:w w:val="105"/>
          <w:sz w:val="24"/>
        </w:rPr>
        <w:t>uniform,</w:t>
      </w:r>
      <w:r>
        <w:rPr>
          <w:color w:val="313131"/>
          <w:spacing w:val="-24"/>
          <w:w w:val="105"/>
          <w:sz w:val="24"/>
        </w:rPr>
        <w:t> </w:t>
      </w:r>
      <w:r>
        <w:rPr>
          <w:color w:val="313131"/>
          <w:w w:val="105"/>
          <w:sz w:val="24"/>
        </w:rPr>
        <w:t>an</w:t>
      </w:r>
      <w:r>
        <w:rPr>
          <w:color w:val="313131"/>
          <w:spacing w:val="-33"/>
          <w:w w:val="105"/>
          <w:sz w:val="24"/>
        </w:rPr>
        <w:t> </w:t>
      </w:r>
      <w:r>
        <w:rPr>
          <w:color w:val="1F1F1F"/>
          <w:spacing w:val="-3"/>
          <w:w w:val="105"/>
          <w:sz w:val="24"/>
        </w:rPr>
        <w:t>id</w:t>
      </w:r>
      <w:r>
        <w:rPr>
          <w:color w:val="464646"/>
          <w:spacing w:val="-3"/>
          <w:w w:val="105"/>
          <w:sz w:val="24"/>
        </w:rPr>
        <w:t>e</w:t>
      </w:r>
      <w:r>
        <w:rPr>
          <w:color w:val="1F1F1F"/>
          <w:spacing w:val="-3"/>
          <w:w w:val="105"/>
          <w:sz w:val="24"/>
        </w:rPr>
        <w:t>ntific</w:t>
      </w:r>
      <w:r>
        <w:rPr>
          <w:color w:val="464646"/>
          <w:spacing w:val="-3"/>
          <w:w w:val="105"/>
          <w:sz w:val="24"/>
        </w:rPr>
        <w:t>ation</w:t>
      </w:r>
      <w:r>
        <w:rPr>
          <w:color w:val="464646"/>
          <w:spacing w:val="-23"/>
          <w:w w:val="105"/>
          <w:sz w:val="24"/>
        </w:rPr>
        <w:t> </w:t>
      </w:r>
      <w:r>
        <w:rPr>
          <w:color w:val="1F1F1F"/>
          <w:w w:val="105"/>
          <w:sz w:val="24"/>
        </w:rPr>
        <w:t>card</w:t>
      </w:r>
      <w:r>
        <w:rPr>
          <w:color w:val="1F1F1F"/>
          <w:spacing w:val="-8"/>
          <w:w w:val="105"/>
          <w:sz w:val="24"/>
        </w:rPr>
        <w:t> </w:t>
      </w:r>
      <w:r>
        <w:rPr>
          <w:color w:val="313131"/>
          <w:w w:val="105"/>
          <w:sz w:val="24"/>
        </w:rPr>
        <w:t>while</w:t>
      </w:r>
      <w:r>
        <w:rPr>
          <w:color w:val="313131"/>
          <w:spacing w:val="-26"/>
          <w:w w:val="105"/>
          <w:sz w:val="24"/>
        </w:rPr>
        <w:t> </w:t>
      </w:r>
      <w:r>
        <w:rPr>
          <w:color w:val="313131"/>
          <w:w w:val="105"/>
          <w:sz w:val="24"/>
        </w:rPr>
        <w:t>in</w:t>
      </w:r>
      <w:r>
        <w:rPr>
          <w:color w:val="313131"/>
          <w:spacing w:val="-19"/>
          <w:w w:val="105"/>
          <w:sz w:val="24"/>
        </w:rPr>
        <w:t> </w:t>
      </w:r>
      <w:r>
        <w:rPr>
          <w:color w:val="313131"/>
          <w:w w:val="105"/>
          <w:sz w:val="24"/>
        </w:rPr>
        <w:t>a</w:t>
      </w:r>
      <w:r>
        <w:rPr>
          <w:color w:val="313131"/>
          <w:spacing w:val="-15"/>
          <w:w w:val="105"/>
          <w:sz w:val="24"/>
        </w:rPr>
        <w:t> </w:t>
      </w:r>
      <w:r>
        <w:rPr>
          <w:color w:val="1F1F1F"/>
          <w:spacing w:val="-4"/>
          <w:w w:val="105"/>
          <w:sz w:val="24"/>
        </w:rPr>
        <w:t>Departme</w:t>
      </w:r>
      <w:r>
        <w:rPr>
          <w:color w:val="464646"/>
          <w:spacing w:val="-4"/>
          <w:w w:val="105"/>
          <w:sz w:val="24"/>
        </w:rPr>
        <w:t>nt</w:t>
      </w:r>
      <w:r>
        <w:rPr>
          <w:color w:val="464646"/>
          <w:spacing w:val="-11"/>
          <w:w w:val="105"/>
          <w:sz w:val="24"/>
        </w:rPr>
        <w:t> </w:t>
      </w:r>
      <w:r>
        <w:rPr>
          <w:color w:val="313131"/>
          <w:w w:val="105"/>
          <w:sz w:val="24"/>
        </w:rPr>
        <w:t>vehicle,</w:t>
      </w:r>
      <w:r>
        <w:rPr>
          <w:color w:val="313131"/>
          <w:spacing w:val="-21"/>
          <w:w w:val="105"/>
          <w:sz w:val="24"/>
        </w:rPr>
        <w:t> </w:t>
      </w:r>
      <w:r>
        <w:rPr>
          <w:color w:val="1F1F1F"/>
          <w:spacing w:val="-5"/>
          <w:w w:val="105"/>
          <w:sz w:val="24"/>
        </w:rPr>
        <w:t>unl</w:t>
      </w:r>
      <w:r>
        <w:rPr>
          <w:color w:val="464646"/>
          <w:spacing w:val="-5"/>
          <w:w w:val="105"/>
          <w:sz w:val="24"/>
        </w:rPr>
        <w:t>ess </w:t>
      </w:r>
      <w:r>
        <w:rPr>
          <w:color w:val="313131"/>
          <w:w w:val="105"/>
          <w:sz w:val="24"/>
        </w:rPr>
        <w:t>otherwise</w:t>
      </w:r>
      <w:r>
        <w:rPr>
          <w:color w:val="313131"/>
          <w:spacing w:val="-27"/>
          <w:w w:val="105"/>
          <w:sz w:val="24"/>
        </w:rPr>
        <w:t> </w:t>
      </w:r>
      <w:r>
        <w:rPr>
          <w:color w:val="313131"/>
          <w:w w:val="105"/>
          <w:sz w:val="24"/>
        </w:rPr>
        <w:t>directed</w:t>
      </w:r>
      <w:r>
        <w:rPr>
          <w:color w:val="313131"/>
          <w:spacing w:val="-18"/>
          <w:w w:val="105"/>
          <w:sz w:val="24"/>
        </w:rPr>
        <w:t> </w:t>
      </w:r>
      <w:r>
        <w:rPr>
          <w:color w:val="313131"/>
          <w:w w:val="105"/>
          <w:sz w:val="24"/>
        </w:rPr>
        <w:t>by</w:t>
      </w:r>
      <w:r>
        <w:rPr>
          <w:color w:val="313131"/>
          <w:spacing w:val="-35"/>
          <w:w w:val="105"/>
          <w:sz w:val="24"/>
        </w:rPr>
        <w:t> </w:t>
      </w:r>
      <w:r>
        <w:rPr>
          <w:color w:val="313131"/>
          <w:w w:val="105"/>
          <w:sz w:val="24"/>
        </w:rPr>
        <w:t>the</w:t>
      </w:r>
      <w:r>
        <w:rPr>
          <w:color w:val="313131"/>
          <w:spacing w:val="-34"/>
          <w:w w:val="105"/>
          <w:sz w:val="24"/>
        </w:rPr>
        <w:t> </w:t>
      </w:r>
      <w:r>
        <w:rPr>
          <w:color w:val="464646"/>
          <w:spacing w:val="-5"/>
          <w:w w:val="105"/>
          <w:sz w:val="24"/>
        </w:rPr>
        <w:t>m</w:t>
      </w:r>
      <w:r>
        <w:rPr>
          <w:color w:val="1F1F1F"/>
          <w:spacing w:val="-5"/>
          <w:w w:val="105"/>
          <w:sz w:val="24"/>
        </w:rPr>
        <w:t>emb</w:t>
      </w:r>
      <w:r>
        <w:rPr>
          <w:color w:val="464646"/>
          <w:spacing w:val="-5"/>
          <w:w w:val="105"/>
          <w:sz w:val="24"/>
        </w:rPr>
        <w:t>er's</w:t>
      </w:r>
      <w:r>
        <w:rPr>
          <w:color w:val="464646"/>
          <w:spacing w:val="-20"/>
          <w:w w:val="105"/>
          <w:sz w:val="24"/>
        </w:rPr>
        <w:t> </w:t>
      </w:r>
      <w:r>
        <w:rPr>
          <w:color w:val="1F1F1F"/>
          <w:w w:val="105"/>
          <w:sz w:val="24"/>
        </w:rPr>
        <w:t>Div</w:t>
      </w:r>
      <w:r>
        <w:rPr>
          <w:color w:val="464646"/>
          <w:w w:val="105"/>
          <w:sz w:val="24"/>
        </w:rPr>
        <w:t>isi</w:t>
      </w:r>
      <w:r>
        <w:rPr>
          <w:color w:val="1F1F1F"/>
          <w:w w:val="105"/>
          <w:sz w:val="24"/>
        </w:rPr>
        <w:t>on</w:t>
      </w:r>
      <w:r>
        <w:rPr>
          <w:color w:val="1F1F1F"/>
          <w:spacing w:val="-32"/>
          <w:w w:val="105"/>
          <w:sz w:val="24"/>
        </w:rPr>
        <w:t> </w:t>
      </w:r>
      <w:r>
        <w:rPr>
          <w:color w:val="464646"/>
          <w:spacing w:val="-3"/>
          <w:w w:val="105"/>
          <w:sz w:val="24"/>
        </w:rPr>
        <w:t>Co</w:t>
      </w:r>
      <w:r>
        <w:rPr>
          <w:color w:val="1F1F1F"/>
          <w:spacing w:val="-3"/>
          <w:w w:val="105"/>
          <w:sz w:val="24"/>
        </w:rPr>
        <w:t>mmander.</w:t>
      </w:r>
    </w:p>
    <w:p>
      <w:pPr>
        <w:pStyle w:val="BodyText"/>
        <w:spacing w:before="8"/>
        <w:rPr>
          <w:sz w:val="25"/>
        </w:rPr>
      </w:pPr>
    </w:p>
    <w:p>
      <w:pPr>
        <w:pStyle w:val="ListParagraph"/>
        <w:numPr>
          <w:ilvl w:val="1"/>
          <w:numId w:val="171"/>
        </w:numPr>
        <w:tabs>
          <w:tab w:pos="2991" w:val="left" w:leader="none"/>
        </w:tabs>
        <w:spacing w:line="240" w:lineRule="auto" w:before="0" w:after="0"/>
        <w:ind w:left="2983" w:right="180" w:hanging="716"/>
        <w:jc w:val="both"/>
        <w:rPr>
          <w:color w:val="313131"/>
          <w:sz w:val="24"/>
        </w:rPr>
      </w:pPr>
      <w:r>
        <w:rPr>
          <w:color w:val="313131"/>
          <w:sz w:val="24"/>
        </w:rPr>
        <w:t>A member </w:t>
      </w:r>
      <w:r>
        <w:rPr>
          <w:color w:val="464646"/>
          <w:sz w:val="24"/>
        </w:rPr>
        <w:t>s</w:t>
      </w:r>
      <w:r>
        <w:rPr>
          <w:color w:val="1F1F1F"/>
          <w:sz w:val="24"/>
        </w:rPr>
        <w:t>hall not </w:t>
      </w:r>
      <w:r>
        <w:rPr>
          <w:color w:val="313131"/>
          <w:sz w:val="24"/>
        </w:rPr>
        <w:t>be authorized to carry a firearm in the performance </w:t>
      </w:r>
      <w:r>
        <w:rPr>
          <w:color w:val="464646"/>
          <w:sz w:val="24"/>
        </w:rPr>
        <w:t>of </w:t>
      </w:r>
      <w:r>
        <w:rPr>
          <w:color w:val="313131"/>
          <w:sz w:val="24"/>
        </w:rPr>
        <w:t>law enforcement </w:t>
      </w:r>
      <w:r>
        <w:rPr>
          <w:color w:val="1F1F1F"/>
          <w:spacing w:val="-5"/>
          <w:sz w:val="24"/>
        </w:rPr>
        <w:t>duti</w:t>
      </w:r>
      <w:r>
        <w:rPr>
          <w:color w:val="464646"/>
          <w:spacing w:val="-5"/>
          <w:sz w:val="24"/>
        </w:rPr>
        <w:t>es </w:t>
      </w:r>
      <w:r>
        <w:rPr>
          <w:color w:val="313131"/>
          <w:sz w:val="24"/>
        </w:rPr>
        <w:t>without </w:t>
      </w:r>
      <w:r>
        <w:rPr>
          <w:color w:val="1F1F1F"/>
          <w:sz w:val="24"/>
        </w:rPr>
        <w:t>fir</w:t>
      </w:r>
      <w:r>
        <w:rPr>
          <w:color w:val="464646"/>
          <w:sz w:val="24"/>
        </w:rPr>
        <w:t>st </w:t>
      </w:r>
      <w:r>
        <w:rPr>
          <w:color w:val="1F1F1F"/>
          <w:spacing w:val="-4"/>
          <w:sz w:val="24"/>
        </w:rPr>
        <w:t>qualify</w:t>
      </w:r>
      <w:r>
        <w:rPr>
          <w:color w:val="464646"/>
          <w:spacing w:val="-4"/>
          <w:sz w:val="24"/>
        </w:rPr>
        <w:t>ing </w:t>
      </w:r>
      <w:r>
        <w:rPr>
          <w:color w:val="313131"/>
          <w:sz w:val="24"/>
        </w:rPr>
        <w:t>with </w:t>
      </w:r>
      <w:r>
        <w:rPr>
          <w:color w:val="1F1F1F"/>
          <w:sz w:val="24"/>
        </w:rPr>
        <w:t>that </w:t>
      </w:r>
      <w:r>
        <w:rPr>
          <w:color w:val="1F1F1F"/>
          <w:spacing w:val="16"/>
          <w:sz w:val="24"/>
        </w:rPr>
        <w:t> </w:t>
      </w:r>
      <w:r>
        <w:rPr>
          <w:color w:val="313131"/>
          <w:sz w:val="24"/>
        </w:rPr>
        <w:t>firearm.</w:t>
      </w:r>
    </w:p>
    <w:p>
      <w:pPr>
        <w:spacing w:after="0" w:line="240" w:lineRule="auto"/>
        <w:jc w:val="both"/>
        <w:rPr>
          <w:sz w:val="24"/>
        </w:rPr>
        <w:sectPr>
          <w:type w:val="continuous"/>
          <w:pgSz w:w="12240" w:h="15820"/>
          <w:pgMar w:top="320" w:bottom="280" w:left="40" w:right="1080"/>
        </w:sectPr>
      </w:pPr>
    </w:p>
    <w:p>
      <w:pPr>
        <w:pStyle w:val="ListParagraph"/>
        <w:numPr>
          <w:ilvl w:val="1"/>
          <w:numId w:val="171"/>
        </w:numPr>
        <w:tabs>
          <w:tab w:pos="2952" w:val="left" w:leader="none"/>
          <w:tab w:pos="2953" w:val="left" w:leader="none"/>
        </w:tabs>
        <w:spacing w:line="240" w:lineRule="auto" w:before="75" w:after="0"/>
        <w:ind w:left="2952" w:right="0" w:hanging="721"/>
        <w:jc w:val="left"/>
        <w:rPr>
          <w:color w:val="282828"/>
          <w:sz w:val="23"/>
        </w:rPr>
      </w:pPr>
      <w:r>
        <w:rPr/>
        <w:pict>
          <v:line style="position:absolute;mso-position-horizontal-relative:page;mso-position-vertical-relative:page;z-index:6472" from="7.636364pt,787.183105pt" to="218.1818pt,787.183105pt" stroked="true" strokeweight=".727273pt" strokecolor="#000000">
            <v:stroke dashstyle="solid"/>
            <w10:wrap type="none"/>
          </v:line>
        </w:pict>
      </w:r>
      <w:r>
        <w:rPr>
          <w:color w:val="282828"/>
          <w:w w:val="105"/>
          <w:sz w:val="23"/>
        </w:rPr>
        <w:t>Definitions</w:t>
      </w:r>
    </w:p>
    <w:p>
      <w:pPr>
        <w:pStyle w:val="BodyText"/>
        <w:spacing w:before="3"/>
        <w:rPr>
          <w:sz w:val="26"/>
        </w:rPr>
      </w:pPr>
    </w:p>
    <w:p>
      <w:pPr>
        <w:pStyle w:val="ListParagraph"/>
        <w:numPr>
          <w:ilvl w:val="2"/>
          <w:numId w:val="171"/>
        </w:numPr>
        <w:tabs>
          <w:tab w:pos="3679" w:val="left" w:leader="none"/>
          <w:tab w:pos="3680" w:val="left" w:leader="none"/>
        </w:tabs>
        <w:spacing w:line="240" w:lineRule="auto" w:before="0" w:after="0"/>
        <w:ind w:left="3674" w:right="0" w:hanging="720"/>
        <w:jc w:val="left"/>
        <w:rPr>
          <w:sz w:val="23"/>
        </w:rPr>
      </w:pPr>
      <w:r>
        <w:rPr>
          <w:color w:val="282828"/>
          <w:w w:val="105"/>
          <w:sz w:val="23"/>
        </w:rPr>
        <w:t>Primary </w:t>
      </w:r>
      <w:r>
        <w:rPr>
          <w:color w:val="3A3A3A"/>
          <w:w w:val="105"/>
          <w:sz w:val="23"/>
        </w:rPr>
        <w:t>Firearm </w:t>
      </w:r>
      <w:r>
        <w:rPr>
          <w:color w:val="282828"/>
          <w:w w:val="105"/>
          <w:sz w:val="23"/>
        </w:rPr>
        <w:t>- Department </w:t>
      </w:r>
      <w:r>
        <w:rPr>
          <w:color w:val="3A3A3A"/>
          <w:w w:val="105"/>
          <w:sz w:val="23"/>
        </w:rPr>
        <w:t>issued</w:t>
      </w:r>
      <w:r>
        <w:rPr>
          <w:color w:val="3A3A3A"/>
          <w:spacing w:val="-22"/>
          <w:w w:val="105"/>
          <w:sz w:val="23"/>
        </w:rPr>
        <w:t> </w:t>
      </w:r>
      <w:r>
        <w:rPr>
          <w:color w:val="3A3A3A"/>
          <w:w w:val="105"/>
          <w:sz w:val="23"/>
        </w:rPr>
        <w:t>firearm.</w:t>
      </w:r>
    </w:p>
    <w:p>
      <w:pPr>
        <w:pStyle w:val="BodyText"/>
        <w:rPr>
          <w:sz w:val="25"/>
        </w:rPr>
      </w:pPr>
    </w:p>
    <w:p>
      <w:pPr>
        <w:pStyle w:val="ListParagraph"/>
        <w:numPr>
          <w:ilvl w:val="2"/>
          <w:numId w:val="171"/>
        </w:numPr>
        <w:tabs>
          <w:tab w:pos="3670" w:val="left" w:leader="none"/>
        </w:tabs>
        <w:spacing w:line="244" w:lineRule="auto" w:before="0" w:after="0"/>
        <w:ind w:left="3674" w:right="168" w:hanging="728"/>
        <w:jc w:val="both"/>
        <w:rPr>
          <w:sz w:val="23"/>
        </w:rPr>
      </w:pPr>
      <w:r>
        <w:rPr>
          <w:color w:val="3A3A3A"/>
          <w:w w:val="105"/>
          <w:sz w:val="23"/>
        </w:rPr>
        <w:t>Secondary Firearm </w:t>
      </w:r>
      <w:r>
        <w:rPr>
          <w:color w:val="282828"/>
          <w:w w:val="105"/>
          <w:sz w:val="23"/>
        </w:rPr>
        <w:t>- </w:t>
      </w:r>
      <w:r>
        <w:rPr>
          <w:color w:val="3A3A3A"/>
          <w:w w:val="105"/>
          <w:sz w:val="23"/>
        </w:rPr>
        <w:t>A </w:t>
      </w:r>
      <w:r>
        <w:rPr>
          <w:color w:val="505050"/>
          <w:w w:val="105"/>
          <w:sz w:val="23"/>
        </w:rPr>
        <w:t>second </w:t>
      </w:r>
      <w:r>
        <w:rPr>
          <w:color w:val="282828"/>
          <w:w w:val="105"/>
          <w:sz w:val="23"/>
        </w:rPr>
        <w:t>firearm carried </w:t>
      </w:r>
      <w:r>
        <w:rPr>
          <w:color w:val="3A3A3A"/>
          <w:w w:val="105"/>
          <w:sz w:val="23"/>
        </w:rPr>
        <w:t>by </w:t>
      </w:r>
      <w:r>
        <w:rPr>
          <w:color w:val="282828"/>
          <w:w w:val="105"/>
          <w:sz w:val="23"/>
        </w:rPr>
        <w:t>a </w:t>
      </w:r>
      <w:r>
        <w:rPr>
          <w:color w:val="3A3A3A"/>
          <w:w w:val="105"/>
          <w:sz w:val="23"/>
        </w:rPr>
        <w:t>member </w:t>
      </w:r>
      <w:r>
        <w:rPr>
          <w:color w:val="282828"/>
          <w:w w:val="105"/>
          <w:sz w:val="23"/>
        </w:rPr>
        <w:t>in </w:t>
      </w:r>
      <w:r>
        <w:rPr>
          <w:color w:val="3A3A3A"/>
          <w:w w:val="105"/>
          <w:sz w:val="23"/>
        </w:rPr>
        <w:t>addition </w:t>
      </w:r>
      <w:r>
        <w:rPr>
          <w:color w:val="282828"/>
          <w:w w:val="105"/>
          <w:sz w:val="23"/>
        </w:rPr>
        <w:t>to </w:t>
      </w:r>
      <w:r>
        <w:rPr>
          <w:color w:val="282828"/>
          <w:spacing w:val="-3"/>
          <w:w w:val="105"/>
          <w:sz w:val="23"/>
        </w:rPr>
        <w:t>hi</w:t>
      </w:r>
      <w:r>
        <w:rPr>
          <w:color w:val="505050"/>
          <w:spacing w:val="-3"/>
          <w:w w:val="105"/>
          <w:sz w:val="23"/>
        </w:rPr>
        <w:t>s/he</w:t>
      </w:r>
      <w:r>
        <w:rPr>
          <w:color w:val="282828"/>
          <w:spacing w:val="-3"/>
          <w:w w:val="105"/>
          <w:sz w:val="23"/>
        </w:rPr>
        <w:t>r </w:t>
      </w:r>
      <w:r>
        <w:rPr>
          <w:color w:val="3A3A3A"/>
          <w:w w:val="105"/>
          <w:sz w:val="23"/>
        </w:rPr>
        <w:t>primary </w:t>
      </w:r>
      <w:r>
        <w:rPr>
          <w:color w:val="282828"/>
          <w:w w:val="105"/>
          <w:sz w:val="23"/>
        </w:rPr>
        <w:t>fir</w:t>
      </w:r>
      <w:r>
        <w:rPr>
          <w:color w:val="505050"/>
          <w:w w:val="105"/>
          <w:sz w:val="23"/>
        </w:rPr>
        <w:t>ea</w:t>
      </w:r>
      <w:r>
        <w:rPr>
          <w:color w:val="282828"/>
          <w:w w:val="105"/>
          <w:sz w:val="23"/>
        </w:rPr>
        <w:t>rm. </w:t>
      </w:r>
      <w:r>
        <w:rPr>
          <w:color w:val="3A3A3A"/>
          <w:w w:val="105"/>
          <w:sz w:val="23"/>
        </w:rPr>
        <w:t>This shall </w:t>
      </w:r>
      <w:r>
        <w:rPr>
          <w:color w:val="282828"/>
          <w:w w:val="105"/>
          <w:sz w:val="23"/>
        </w:rPr>
        <w:t>include </w:t>
      </w:r>
      <w:r>
        <w:rPr>
          <w:color w:val="3A3A3A"/>
          <w:w w:val="105"/>
          <w:sz w:val="23"/>
        </w:rPr>
        <w:t>rifles, shotguns and carbines</w:t>
      </w:r>
      <w:r>
        <w:rPr>
          <w:color w:val="6E6E6E"/>
          <w:w w:val="105"/>
          <w:sz w:val="23"/>
        </w:rPr>
        <w:t>, </w:t>
      </w:r>
      <w:r>
        <w:rPr>
          <w:color w:val="3A3A3A"/>
          <w:w w:val="105"/>
          <w:sz w:val="23"/>
        </w:rPr>
        <w:t>hereinafter referred </w:t>
      </w:r>
      <w:r>
        <w:rPr>
          <w:color w:val="282828"/>
          <w:w w:val="105"/>
          <w:sz w:val="23"/>
        </w:rPr>
        <w:t>to </w:t>
      </w:r>
      <w:r>
        <w:rPr>
          <w:color w:val="3A3A3A"/>
          <w:w w:val="105"/>
          <w:sz w:val="23"/>
        </w:rPr>
        <w:t>as long</w:t>
      </w:r>
      <w:r>
        <w:rPr>
          <w:color w:val="3A3A3A"/>
          <w:spacing w:val="-2"/>
          <w:w w:val="105"/>
          <w:sz w:val="23"/>
        </w:rPr>
        <w:t> </w:t>
      </w:r>
      <w:r>
        <w:rPr>
          <w:color w:val="3A3A3A"/>
          <w:w w:val="105"/>
          <w:sz w:val="23"/>
        </w:rPr>
        <w:t>guns.</w:t>
      </w:r>
    </w:p>
    <w:p>
      <w:pPr>
        <w:pStyle w:val="BodyText"/>
        <w:spacing w:before="2"/>
        <w:rPr>
          <w:sz w:val="25"/>
        </w:rPr>
      </w:pPr>
    </w:p>
    <w:p>
      <w:pPr>
        <w:pStyle w:val="ListParagraph"/>
        <w:numPr>
          <w:ilvl w:val="2"/>
          <w:numId w:val="171"/>
        </w:numPr>
        <w:tabs>
          <w:tab w:pos="3680" w:val="left" w:leader="none"/>
        </w:tabs>
        <w:spacing w:line="256" w:lineRule="auto" w:before="0" w:after="0"/>
        <w:ind w:left="3681" w:right="168" w:hanging="727"/>
        <w:jc w:val="both"/>
        <w:rPr>
          <w:sz w:val="23"/>
        </w:rPr>
      </w:pPr>
      <w:r>
        <w:rPr>
          <w:color w:val="3A3A3A"/>
          <w:w w:val="105"/>
          <w:sz w:val="23"/>
        </w:rPr>
        <w:t>Personal </w:t>
      </w:r>
      <w:r>
        <w:rPr>
          <w:color w:val="282828"/>
          <w:w w:val="105"/>
          <w:sz w:val="23"/>
        </w:rPr>
        <w:t>Firearm - </w:t>
      </w:r>
      <w:r>
        <w:rPr>
          <w:color w:val="505050"/>
          <w:w w:val="105"/>
          <w:sz w:val="23"/>
        </w:rPr>
        <w:t>For </w:t>
      </w:r>
      <w:r>
        <w:rPr>
          <w:color w:val="282828"/>
          <w:w w:val="105"/>
          <w:sz w:val="23"/>
        </w:rPr>
        <w:t>the purpose </w:t>
      </w:r>
      <w:r>
        <w:rPr>
          <w:color w:val="3A3A3A"/>
          <w:w w:val="105"/>
          <w:sz w:val="23"/>
        </w:rPr>
        <w:t>of this policy, </w:t>
      </w:r>
      <w:r>
        <w:rPr>
          <w:color w:val="282828"/>
          <w:w w:val="105"/>
          <w:sz w:val="23"/>
        </w:rPr>
        <w:t>a </w:t>
      </w:r>
      <w:r>
        <w:rPr>
          <w:color w:val="3A3A3A"/>
          <w:w w:val="105"/>
          <w:sz w:val="23"/>
        </w:rPr>
        <w:t>firearm carried </w:t>
      </w:r>
      <w:r>
        <w:rPr>
          <w:color w:val="282828"/>
          <w:w w:val="105"/>
          <w:sz w:val="23"/>
        </w:rPr>
        <w:t>by </w:t>
      </w:r>
      <w:r>
        <w:rPr>
          <w:color w:val="3A3A3A"/>
          <w:w w:val="105"/>
          <w:sz w:val="23"/>
        </w:rPr>
        <w:t>a </w:t>
      </w:r>
      <w:r>
        <w:rPr>
          <w:color w:val="282828"/>
          <w:w w:val="105"/>
          <w:sz w:val="23"/>
        </w:rPr>
        <w:t>member</w:t>
      </w:r>
      <w:r>
        <w:rPr>
          <w:color w:val="282828"/>
          <w:spacing w:val="-9"/>
          <w:w w:val="105"/>
          <w:sz w:val="23"/>
        </w:rPr>
        <w:t> </w:t>
      </w:r>
      <w:r>
        <w:rPr>
          <w:color w:val="282828"/>
          <w:w w:val="105"/>
          <w:sz w:val="23"/>
        </w:rPr>
        <w:t>in</w:t>
      </w:r>
      <w:r>
        <w:rPr>
          <w:color w:val="282828"/>
          <w:spacing w:val="-10"/>
          <w:w w:val="105"/>
          <w:sz w:val="23"/>
        </w:rPr>
        <w:t> </w:t>
      </w:r>
      <w:r>
        <w:rPr>
          <w:color w:val="3A3A3A"/>
          <w:w w:val="105"/>
          <w:sz w:val="23"/>
        </w:rPr>
        <w:t>lieu</w:t>
      </w:r>
      <w:r>
        <w:rPr>
          <w:color w:val="3A3A3A"/>
          <w:spacing w:val="-18"/>
          <w:w w:val="105"/>
          <w:sz w:val="23"/>
        </w:rPr>
        <w:t> </w:t>
      </w:r>
      <w:r>
        <w:rPr>
          <w:color w:val="282828"/>
          <w:w w:val="105"/>
          <w:sz w:val="23"/>
        </w:rPr>
        <w:t>of</w:t>
      </w:r>
      <w:r>
        <w:rPr>
          <w:color w:val="282828"/>
          <w:spacing w:val="-23"/>
          <w:w w:val="105"/>
          <w:sz w:val="23"/>
        </w:rPr>
        <w:t> </w:t>
      </w:r>
      <w:r>
        <w:rPr>
          <w:color w:val="3A3A3A"/>
          <w:w w:val="105"/>
          <w:sz w:val="23"/>
        </w:rPr>
        <w:t>his/her</w:t>
      </w:r>
      <w:r>
        <w:rPr>
          <w:color w:val="3A3A3A"/>
          <w:spacing w:val="-14"/>
          <w:w w:val="105"/>
          <w:sz w:val="23"/>
        </w:rPr>
        <w:t> </w:t>
      </w:r>
      <w:r>
        <w:rPr>
          <w:color w:val="282828"/>
          <w:w w:val="105"/>
          <w:sz w:val="23"/>
        </w:rPr>
        <w:t>primary</w:t>
      </w:r>
      <w:r>
        <w:rPr>
          <w:color w:val="282828"/>
          <w:spacing w:val="-5"/>
          <w:w w:val="105"/>
          <w:sz w:val="23"/>
        </w:rPr>
        <w:t> </w:t>
      </w:r>
      <w:r>
        <w:rPr>
          <w:color w:val="282828"/>
          <w:w w:val="105"/>
          <w:sz w:val="23"/>
        </w:rPr>
        <w:t>firearm</w:t>
      </w:r>
      <w:r>
        <w:rPr>
          <w:color w:val="282828"/>
          <w:spacing w:val="-18"/>
          <w:w w:val="105"/>
          <w:sz w:val="23"/>
        </w:rPr>
        <w:t> </w:t>
      </w:r>
      <w:r>
        <w:rPr>
          <w:color w:val="3A3A3A"/>
          <w:w w:val="105"/>
          <w:sz w:val="23"/>
        </w:rPr>
        <w:t>and</w:t>
      </w:r>
      <w:r>
        <w:rPr>
          <w:color w:val="3A3A3A"/>
          <w:spacing w:val="-17"/>
          <w:w w:val="105"/>
          <w:sz w:val="23"/>
        </w:rPr>
        <w:t> </w:t>
      </w:r>
      <w:r>
        <w:rPr>
          <w:color w:val="282828"/>
          <w:w w:val="105"/>
          <w:sz w:val="23"/>
        </w:rPr>
        <w:t>not</w:t>
      </w:r>
      <w:r>
        <w:rPr>
          <w:color w:val="282828"/>
          <w:spacing w:val="-22"/>
          <w:w w:val="105"/>
          <w:sz w:val="23"/>
        </w:rPr>
        <w:t> </w:t>
      </w:r>
      <w:r>
        <w:rPr>
          <w:color w:val="282828"/>
          <w:w w:val="105"/>
          <w:sz w:val="23"/>
        </w:rPr>
        <w:t>issued</w:t>
      </w:r>
      <w:r>
        <w:rPr>
          <w:color w:val="282828"/>
          <w:spacing w:val="-23"/>
          <w:w w:val="105"/>
          <w:sz w:val="23"/>
        </w:rPr>
        <w:t> </w:t>
      </w:r>
      <w:r>
        <w:rPr>
          <w:color w:val="3A3A3A"/>
          <w:w w:val="105"/>
          <w:sz w:val="23"/>
        </w:rPr>
        <w:t>by</w:t>
      </w:r>
      <w:r>
        <w:rPr>
          <w:color w:val="3A3A3A"/>
          <w:spacing w:val="-27"/>
          <w:w w:val="105"/>
          <w:sz w:val="23"/>
        </w:rPr>
        <w:t> </w:t>
      </w:r>
      <w:r>
        <w:rPr>
          <w:color w:val="3A3A3A"/>
          <w:w w:val="105"/>
          <w:sz w:val="23"/>
        </w:rPr>
        <w:t>the</w:t>
      </w:r>
      <w:r>
        <w:rPr>
          <w:color w:val="3A3A3A"/>
          <w:spacing w:val="-22"/>
          <w:w w:val="105"/>
          <w:sz w:val="23"/>
        </w:rPr>
        <w:t> </w:t>
      </w:r>
      <w:r>
        <w:rPr>
          <w:color w:val="282828"/>
          <w:w w:val="105"/>
          <w:sz w:val="23"/>
        </w:rPr>
        <w:t>Department.</w:t>
      </w:r>
    </w:p>
    <w:p>
      <w:pPr>
        <w:pStyle w:val="BodyText"/>
        <w:spacing w:before="9"/>
        <w:rPr>
          <w:sz w:val="22"/>
        </w:rPr>
      </w:pPr>
    </w:p>
    <w:p>
      <w:pPr>
        <w:pStyle w:val="ListParagraph"/>
        <w:numPr>
          <w:ilvl w:val="1"/>
          <w:numId w:val="171"/>
        </w:numPr>
        <w:tabs>
          <w:tab w:pos="2960" w:val="left" w:leader="none"/>
        </w:tabs>
        <w:spacing w:line="247" w:lineRule="auto" w:before="1" w:after="0"/>
        <w:ind w:left="2955" w:right="158" w:hanging="717"/>
        <w:jc w:val="both"/>
        <w:rPr>
          <w:color w:val="282828"/>
          <w:sz w:val="23"/>
        </w:rPr>
      </w:pPr>
      <w:r>
        <w:rPr>
          <w:color w:val="282828"/>
          <w:w w:val="105"/>
          <w:sz w:val="23"/>
        </w:rPr>
        <w:t>Division </w:t>
      </w:r>
      <w:r>
        <w:rPr>
          <w:color w:val="3A3A3A"/>
          <w:w w:val="105"/>
          <w:sz w:val="23"/>
        </w:rPr>
        <w:t>Commanders </w:t>
      </w:r>
      <w:r>
        <w:rPr>
          <w:color w:val="282828"/>
          <w:w w:val="105"/>
          <w:sz w:val="23"/>
        </w:rPr>
        <w:t>may grant permission to </w:t>
      </w:r>
      <w:r>
        <w:rPr>
          <w:color w:val="3A3A3A"/>
          <w:w w:val="105"/>
          <w:sz w:val="23"/>
        </w:rPr>
        <w:t>carry </w:t>
      </w:r>
      <w:r>
        <w:rPr>
          <w:color w:val="282828"/>
          <w:w w:val="105"/>
          <w:sz w:val="23"/>
        </w:rPr>
        <w:t>a </w:t>
      </w:r>
      <w:r>
        <w:rPr>
          <w:color w:val="3A3A3A"/>
          <w:w w:val="105"/>
          <w:sz w:val="23"/>
        </w:rPr>
        <w:t>personally owned firearm as</w:t>
      </w:r>
      <w:r>
        <w:rPr>
          <w:color w:val="3A3A3A"/>
          <w:spacing w:val="-15"/>
          <w:w w:val="105"/>
          <w:sz w:val="23"/>
        </w:rPr>
        <w:t> </w:t>
      </w:r>
      <w:r>
        <w:rPr>
          <w:color w:val="282828"/>
          <w:w w:val="105"/>
          <w:sz w:val="23"/>
        </w:rPr>
        <w:t>a</w:t>
      </w:r>
      <w:r>
        <w:rPr>
          <w:color w:val="282828"/>
          <w:spacing w:val="-2"/>
          <w:w w:val="105"/>
          <w:sz w:val="23"/>
        </w:rPr>
        <w:t> </w:t>
      </w:r>
      <w:r>
        <w:rPr>
          <w:color w:val="282828"/>
          <w:w w:val="105"/>
          <w:sz w:val="23"/>
        </w:rPr>
        <w:t>primary</w:t>
      </w:r>
      <w:r>
        <w:rPr>
          <w:color w:val="282828"/>
          <w:spacing w:val="1"/>
          <w:w w:val="105"/>
          <w:sz w:val="23"/>
        </w:rPr>
        <w:t> </w:t>
      </w:r>
      <w:r>
        <w:rPr>
          <w:color w:val="3A3A3A"/>
          <w:w w:val="105"/>
          <w:sz w:val="23"/>
        </w:rPr>
        <w:t>firearm</w:t>
      </w:r>
      <w:r>
        <w:rPr>
          <w:color w:val="3A3A3A"/>
          <w:spacing w:val="-5"/>
          <w:w w:val="105"/>
          <w:sz w:val="23"/>
        </w:rPr>
        <w:t> </w:t>
      </w:r>
      <w:r>
        <w:rPr>
          <w:color w:val="3A3A3A"/>
          <w:w w:val="105"/>
          <w:sz w:val="23"/>
        </w:rPr>
        <w:t>for</w:t>
      </w:r>
      <w:r>
        <w:rPr>
          <w:color w:val="3A3A3A"/>
          <w:spacing w:val="-14"/>
          <w:w w:val="105"/>
          <w:sz w:val="23"/>
        </w:rPr>
        <w:t> </w:t>
      </w:r>
      <w:r>
        <w:rPr>
          <w:color w:val="505050"/>
          <w:w w:val="105"/>
          <w:sz w:val="23"/>
        </w:rPr>
        <w:t>s</w:t>
      </w:r>
      <w:r>
        <w:rPr>
          <w:color w:val="282828"/>
          <w:w w:val="105"/>
          <w:sz w:val="23"/>
        </w:rPr>
        <w:t>pecial</w:t>
      </w:r>
      <w:r>
        <w:rPr>
          <w:color w:val="282828"/>
          <w:spacing w:val="-24"/>
          <w:w w:val="105"/>
          <w:sz w:val="23"/>
        </w:rPr>
        <w:t> </w:t>
      </w:r>
      <w:r>
        <w:rPr>
          <w:color w:val="282828"/>
          <w:w w:val="105"/>
          <w:sz w:val="23"/>
        </w:rPr>
        <w:t>occasions,</w:t>
      </w:r>
      <w:r>
        <w:rPr>
          <w:color w:val="282828"/>
          <w:spacing w:val="-3"/>
          <w:w w:val="105"/>
          <w:sz w:val="23"/>
        </w:rPr>
        <w:t> </w:t>
      </w:r>
      <w:r>
        <w:rPr>
          <w:color w:val="3A3A3A"/>
          <w:w w:val="105"/>
          <w:sz w:val="23"/>
        </w:rPr>
        <w:t>but</w:t>
      </w:r>
      <w:r>
        <w:rPr>
          <w:color w:val="3A3A3A"/>
          <w:spacing w:val="-25"/>
          <w:w w:val="105"/>
          <w:sz w:val="23"/>
        </w:rPr>
        <w:t> </w:t>
      </w:r>
      <w:r>
        <w:rPr>
          <w:color w:val="3A3A3A"/>
          <w:w w:val="105"/>
          <w:sz w:val="23"/>
        </w:rPr>
        <w:t>only</w:t>
      </w:r>
      <w:r>
        <w:rPr>
          <w:color w:val="3A3A3A"/>
          <w:spacing w:val="-9"/>
          <w:w w:val="105"/>
          <w:sz w:val="23"/>
        </w:rPr>
        <w:t> </w:t>
      </w:r>
      <w:r>
        <w:rPr>
          <w:color w:val="282828"/>
          <w:w w:val="105"/>
          <w:sz w:val="23"/>
        </w:rPr>
        <w:t>after</w:t>
      </w:r>
      <w:r>
        <w:rPr>
          <w:color w:val="282828"/>
          <w:spacing w:val="-10"/>
          <w:w w:val="105"/>
          <w:sz w:val="23"/>
        </w:rPr>
        <w:t> </w:t>
      </w:r>
      <w:r>
        <w:rPr>
          <w:color w:val="282828"/>
          <w:w w:val="105"/>
          <w:sz w:val="23"/>
        </w:rPr>
        <w:t>the</w:t>
      </w:r>
      <w:r>
        <w:rPr>
          <w:color w:val="282828"/>
          <w:spacing w:val="-8"/>
          <w:w w:val="105"/>
          <w:sz w:val="23"/>
        </w:rPr>
        <w:t> </w:t>
      </w:r>
      <w:r>
        <w:rPr>
          <w:color w:val="282828"/>
          <w:w w:val="105"/>
          <w:sz w:val="23"/>
        </w:rPr>
        <w:t>procedures</w:t>
      </w:r>
      <w:r>
        <w:rPr>
          <w:color w:val="282828"/>
          <w:spacing w:val="5"/>
          <w:w w:val="105"/>
          <w:sz w:val="23"/>
        </w:rPr>
        <w:t> </w:t>
      </w:r>
      <w:r>
        <w:rPr>
          <w:color w:val="3A3A3A"/>
          <w:w w:val="105"/>
          <w:sz w:val="23"/>
        </w:rPr>
        <w:t>outlined</w:t>
      </w:r>
      <w:r>
        <w:rPr>
          <w:color w:val="3A3A3A"/>
          <w:spacing w:val="-5"/>
          <w:w w:val="105"/>
          <w:sz w:val="23"/>
        </w:rPr>
        <w:t> </w:t>
      </w:r>
      <w:r>
        <w:rPr>
          <w:color w:val="282828"/>
          <w:w w:val="105"/>
          <w:sz w:val="23"/>
        </w:rPr>
        <w:t>in thi</w:t>
      </w:r>
      <w:r>
        <w:rPr>
          <w:color w:val="505050"/>
          <w:w w:val="105"/>
          <w:sz w:val="23"/>
        </w:rPr>
        <w:t>s </w:t>
      </w:r>
      <w:r>
        <w:rPr>
          <w:color w:val="282828"/>
          <w:w w:val="105"/>
          <w:sz w:val="23"/>
        </w:rPr>
        <w:t>policy have be</w:t>
      </w:r>
      <w:r>
        <w:rPr>
          <w:color w:val="505050"/>
          <w:w w:val="105"/>
          <w:sz w:val="23"/>
        </w:rPr>
        <w:t>e</w:t>
      </w:r>
      <w:r>
        <w:rPr>
          <w:color w:val="282828"/>
          <w:w w:val="105"/>
          <w:sz w:val="23"/>
        </w:rPr>
        <w:t>n </w:t>
      </w:r>
      <w:r>
        <w:rPr>
          <w:color w:val="3A3A3A"/>
          <w:w w:val="105"/>
          <w:sz w:val="23"/>
        </w:rPr>
        <w:t>followed. </w:t>
      </w:r>
      <w:r>
        <w:rPr>
          <w:color w:val="282828"/>
          <w:w w:val="105"/>
          <w:sz w:val="23"/>
        </w:rPr>
        <w:t>Carrying </w:t>
      </w:r>
      <w:r>
        <w:rPr>
          <w:color w:val="3A3A3A"/>
          <w:w w:val="105"/>
          <w:sz w:val="23"/>
        </w:rPr>
        <w:t>of </w:t>
      </w:r>
      <w:r>
        <w:rPr>
          <w:color w:val="282828"/>
          <w:w w:val="105"/>
          <w:sz w:val="23"/>
        </w:rPr>
        <w:t>personally </w:t>
      </w:r>
      <w:r>
        <w:rPr>
          <w:color w:val="3A3A3A"/>
          <w:w w:val="105"/>
          <w:sz w:val="23"/>
        </w:rPr>
        <w:t>owned firearms </w:t>
      </w:r>
      <w:r>
        <w:rPr>
          <w:color w:val="282828"/>
          <w:w w:val="105"/>
          <w:sz w:val="23"/>
        </w:rPr>
        <w:t>is di</w:t>
      </w:r>
      <w:r>
        <w:rPr>
          <w:color w:val="505050"/>
          <w:w w:val="105"/>
          <w:sz w:val="23"/>
        </w:rPr>
        <w:t>s</w:t>
      </w:r>
      <w:r>
        <w:rPr>
          <w:color w:val="282828"/>
          <w:w w:val="105"/>
          <w:sz w:val="23"/>
        </w:rPr>
        <w:t>couraged.</w:t>
      </w:r>
    </w:p>
    <w:p>
      <w:pPr>
        <w:pStyle w:val="BodyText"/>
        <w:spacing w:before="4"/>
      </w:pPr>
    </w:p>
    <w:p>
      <w:pPr>
        <w:pStyle w:val="ListParagraph"/>
        <w:numPr>
          <w:ilvl w:val="1"/>
          <w:numId w:val="171"/>
        </w:numPr>
        <w:tabs>
          <w:tab w:pos="2970" w:val="left" w:leader="none"/>
        </w:tabs>
        <w:spacing w:line="249" w:lineRule="auto" w:before="0" w:after="0"/>
        <w:ind w:left="2957" w:right="154" w:hanging="719"/>
        <w:jc w:val="both"/>
        <w:rPr>
          <w:color w:val="3A3A3A"/>
          <w:sz w:val="23"/>
        </w:rPr>
      </w:pPr>
      <w:r>
        <w:rPr>
          <w:color w:val="3A3A3A"/>
          <w:w w:val="105"/>
          <w:sz w:val="23"/>
        </w:rPr>
        <w:t>A secondary firearm will be carried only </w:t>
      </w:r>
      <w:r>
        <w:rPr>
          <w:color w:val="282828"/>
          <w:w w:val="105"/>
          <w:sz w:val="23"/>
        </w:rPr>
        <w:t>with the </w:t>
      </w:r>
      <w:r>
        <w:rPr>
          <w:color w:val="3A3A3A"/>
          <w:w w:val="105"/>
          <w:sz w:val="23"/>
        </w:rPr>
        <w:t>approval </w:t>
      </w:r>
      <w:r>
        <w:rPr>
          <w:color w:val="282828"/>
          <w:w w:val="105"/>
          <w:sz w:val="23"/>
        </w:rPr>
        <w:t>of the </w:t>
      </w:r>
      <w:r>
        <w:rPr>
          <w:color w:val="3A3A3A"/>
          <w:w w:val="105"/>
          <w:sz w:val="23"/>
        </w:rPr>
        <w:t>Lead Firearms Instructor, and then </w:t>
      </w:r>
      <w:r>
        <w:rPr>
          <w:color w:val="282828"/>
          <w:w w:val="105"/>
          <w:sz w:val="23"/>
        </w:rPr>
        <w:t>only </w:t>
      </w:r>
      <w:r>
        <w:rPr>
          <w:color w:val="3A3A3A"/>
          <w:w w:val="105"/>
          <w:sz w:val="23"/>
        </w:rPr>
        <w:t>after </w:t>
      </w:r>
      <w:r>
        <w:rPr>
          <w:color w:val="282828"/>
          <w:w w:val="105"/>
          <w:sz w:val="23"/>
        </w:rPr>
        <w:t>the member ha</w:t>
      </w:r>
      <w:r>
        <w:rPr>
          <w:color w:val="505050"/>
          <w:w w:val="105"/>
          <w:sz w:val="23"/>
        </w:rPr>
        <w:t>s </w:t>
      </w:r>
      <w:r>
        <w:rPr>
          <w:color w:val="282828"/>
          <w:w w:val="105"/>
          <w:sz w:val="23"/>
        </w:rPr>
        <w:t>followed the </w:t>
      </w:r>
      <w:r>
        <w:rPr>
          <w:color w:val="3A3A3A"/>
          <w:w w:val="105"/>
          <w:sz w:val="23"/>
        </w:rPr>
        <w:t>same procedure required </w:t>
      </w:r>
      <w:r>
        <w:rPr>
          <w:color w:val="282828"/>
          <w:w w:val="105"/>
          <w:sz w:val="23"/>
        </w:rPr>
        <w:t>for </w:t>
      </w:r>
      <w:r>
        <w:rPr>
          <w:color w:val="3A3A3A"/>
          <w:w w:val="105"/>
          <w:sz w:val="23"/>
        </w:rPr>
        <w:t>carrying an </w:t>
      </w:r>
      <w:r>
        <w:rPr>
          <w:color w:val="282828"/>
          <w:w w:val="105"/>
          <w:sz w:val="23"/>
        </w:rPr>
        <w:t>issued or </w:t>
      </w:r>
      <w:r>
        <w:rPr>
          <w:color w:val="3A3A3A"/>
          <w:w w:val="105"/>
          <w:sz w:val="23"/>
        </w:rPr>
        <w:t>personally owned</w:t>
      </w:r>
      <w:r>
        <w:rPr>
          <w:color w:val="3A3A3A"/>
          <w:spacing w:val="-28"/>
          <w:w w:val="105"/>
          <w:sz w:val="23"/>
        </w:rPr>
        <w:t> </w:t>
      </w:r>
      <w:r>
        <w:rPr>
          <w:color w:val="282828"/>
          <w:w w:val="105"/>
          <w:sz w:val="23"/>
        </w:rPr>
        <w:t>firearm.</w:t>
      </w:r>
    </w:p>
    <w:p>
      <w:pPr>
        <w:pStyle w:val="BodyText"/>
        <w:spacing w:before="1"/>
      </w:pPr>
    </w:p>
    <w:p>
      <w:pPr>
        <w:pStyle w:val="ListParagraph"/>
        <w:numPr>
          <w:ilvl w:val="1"/>
          <w:numId w:val="171"/>
        </w:numPr>
        <w:tabs>
          <w:tab w:pos="2975" w:val="left" w:leader="none"/>
        </w:tabs>
        <w:spacing w:line="249" w:lineRule="auto" w:before="0" w:after="0"/>
        <w:ind w:left="2970" w:right="157" w:hanging="724"/>
        <w:jc w:val="both"/>
        <w:rPr>
          <w:color w:val="3A3A3A"/>
          <w:sz w:val="23"/>
        </w:rPr>
      </w:pPr>
      <w:r>
        <w:rPr>
          <w:color w:val="3A3A3A"/>
          <w:w w:val="105"/>
          <w:sz w:val="23"/>
        </w:rPr>
        <w:t>Firearms </w:t>
      </w:r>
      <w:r>
        <w:rPr>
          <w:color w:val="282828"/>
          <w:w w:val="105"/>
          <w:sz w:val="23"/>
        </w:rPr>
        <w:t>mu</w:t>
      </w:r>
      <w:r>
        <w:rPr>
          <w:color w:val="505050"/>
          <w:w w:val="105"/>
          <w:sz w:val="23"/>
        </w:rPr>
        <w:t>s</w:t>
      </w:r>
      <w:r>
        <w:rPr>
          <w:color w:val="282828"/>
          <w:w w:val="105"/>
          <w:sz w:val="23"/>
        </w:rPr>
        <w:t>t be mechanically safe and </w:t>
      </w:r>
      <w:r>
        <w:rPr>
          <w:color w:val="3A3A3A"/>
          <w:w w:val="105"/>
          <w:sz w:val="23"/>
        </w:rPr>
        <w:t>free from any </w:t>
      </w:r>
      <w:r>
        <w:rPr>
          <w:color w:val="282828"/>
          <w:w w:val="105"/>
          <w:sz w:val="23"/>
        </w:rPr>
        <w:t>alteration</w:t>
      </w:r>
      <w:r>
        <w:rPr>
          <w:color w:val="505050"/>
          <w:w w:val="105"/>
          <w:sz w:val="23"/>
        </w:rPr>
        <w:t>s, </w:t>
      </w:r>
      <w:r>
        <w:rPr>
          <w:color w:val="282828"/>
          <w:w w:val="105"/>
          <w:sz w:val="23"/>
        </w:rPr>
        <w:t>which might adversely </w:t>
      </w:r>
      <w:r>
        <w:rPr>
          <w:color w:val="3A3A3A"/>
          <w:w w:val="105"/>
          <w:sz w:val="23"/>
        </w:rPr>
        <w:t>impact </w:t>
      </w:r>
      <w:r>
        <w:rPr>
          <w:color w:val="282828"/>
          <w:w w:val="105"/>
          <w:sz w:val="23"/>
        </w:rPr>
        <w:t>the </w:t>
      </w:r>
      <w:r>
        <w:rPr>
          <w:color w:val="3A3A3A"/>
          <w:w w:val="105"/>
          <w:sz w:val="23"/>
        </w:rPr>
        <w:t>safety of </w:t>
      </w:r>
      <w:r>
        <w:rPr>
          <w:color w:val="282828"/>
          <w:w w:val="105"/>
          <w:sz w:val="23"/>
        </w:rPr>
        <w:t>the </w:t>
      </w:r>
      <w:r>
        <w:rPr>
          <w:color w:val="3A3A3A"/>
          <w:w w:val="105"/>
          <w:sz w:val="23"/>
        </w:rPr>
        <w:t>member </w:t>
      </w:r>
      <w:r>
        <w:rPr>
          <w:color w:val="282828"/>
          <w:w w:val="105"/>
          <w:sz w:val="23"/>
        </w:rPr>
        <w:t>or the</w:t>
      </w:r>
      <w:r>
        <w:rPr>
          <w:color w:val="282828"/>
          <w:spacing w:val="-25"/>
          <w:w w:val="105"/>
          <w:sz w:val="23"/>
        </w:rPr>
        <w:t> </w:t>
      </w:r>
      <w:r>
        <w:rPr>
          <w:color w:val="282828"/>
          <w:w w:val="105"/>
          <w:sz w:val="23"/>
        </w:rPr>
        <w:t>public.</w:t>
      </w:r>
    </w:p>
    <w:p>
      <w:pPr>
        <w:pStyle w:val="BodyText"/>
        <w:spacing w:before="5"/>
        <w:rPr>
          <w:sz w:val="23"/>
        </w:rPr>
      </w:pPr>
    </w:p>
    <w:p>
      <w:pPr>
        <w:pStyle w:val="ListParagraph"/>
        <w:numPr>
          <w:ilvl w:val="1"/>
          <w:numId w:val="171"/>
        </w:numPr>
        <w:tabs>
          <w:tab w:pos="2971" w:val="left" w:leader="none"/>
        </w:tabs>
        <w:spacing w:line="244" w:lineRule="auto" w:before="1" w:after="0"/>
        <w:ind w:left="2969" w:right="159" w:hanging="723"/>
        <w:jc w:val="both"/>
        <w:rPr>
          <w:color w:val="3A3A3A"/>
          <w:sz w:val="23"/>
        </w:rPr>
      </w:pPr>
      <w:r>
        <w:rPr>
          <w:color w:val="282828"/>
          <w:w w:val="105"/>
          <w:sz w:val="23"/>
        </w:rPr>
        <w:t>Only </w:t>
      </w:r>
      <w:r>
        <w:rPr>
          <w:color w:val="3A3A3A"/>
          <w:w w:val="105"/>
          <w:sz w:val="23"/>
        </w:rPr>
        <w:t>approved ammunition </w:t>
      </w:r>
      <w:r>
        <w:rPr>
          <w:color w:val="505050"/>
          <w:w w:val="105"/>
          <w:sz w:val="23"/>
        </w:rPr>
        <w:t>s</w:t>
      </w:r>
      <w:r>
        <w:rPr>
          <w:color w:val="282828"/>
          <w:w w:val="105"/>
          <w:sz w:val="23"/>
        </w:rPr>
        <w:t>hall </w:t>
      </w:r>
      <w:r>
        <w:rPr>
          <w:color w:val="3A3A3A"/>
          <w:w w:val="105"/>
          <w:sz w:val="23"/>
        </w:rPr>
        <w:t>be </w:t>
      </w:r>
      <w:r>
        <w:rPr>
          <w:color w:val="282828"/>
          <w:w w:val="105"/>
          <w:sz w:val="23"/>
        </w:rPr>
        <w:t>us</w:t>
      </w:r>
      <w:r>
        <w:rPr>
          <w:color w:val="505050"/>
          <w:w w:val="105"/>
          <w:sz w:val="23"/>
        </w:rPr>
        <w:t>e</w:t>
      </w:r>
      <w:r>
        <w:rPr>
          <w:color w:val="282828"/>
          <w:w w:val="105"/>
          <w:sz w:val="23"/>
        </w:rPr>
        <w:t>d in Department issued or </w:t>
      </w:r>
      <w:r>
        <w:rPr>
          <w:color w:val="3A3A3A"/>
          <w:w w:val="105"/>
          <w:sz w:val="23"/>
        </w:rPr>
        <w:t>approved </w:t>
      </w:r>
      <w:r>
        <w:rPr>
          <w:color w:val="282828"/>
          <w:w w:val="105"/>
          <w:sz w:val="23"/>
        </w:rPr>
        <w:t>fire</w:t>
      </w:r>
      <w:r>
        <w:rPr>
          <w:color w:val="505050"/>
          <w:w w:val="105"/>
          <w:sz w:val="23"/>
        </w:rPr>
        <w:t>a</w:t>
      </w:r>
      <w:r>
        <w:rPr>
          <w:color w:val="282828"/>
          <w:w w:val="105"/>
          <w:sz w:val="23"/>
        </w:rPr>
        <w:t>rms. </w:t>
      </w:r>
      <w:r>
        <w:rPr>
          <w:color w:val="3A3A3A"/>
          <w:w w:val="105"/>
          <w:sz w:val="23"/>
        </w:rPr>
        <w:t>Reloaded or </w:t>
      </w:r>
      <w:r>
        <w:rPr>
          <w:color w:val="282828"/>
          <w:w w:val="105"/>
          <w:sz w:val="23"/>
        </w:rPr>
        <w:t>re-manufactured </w:t>
      </w:r>
      <w:r>
        <w:rPr>
          <w:color w:val="3A3A3A"/>
          <w:w w:val="105"/>
          <w:sz w:val="23"/>
        </w:rPr>
        <w:t>ammunition </w:t>
      </w:r>
      <w:r>
        <w:rPr>
          <w:color w:val="282828"/>
          <w:w w:val="105"/>
          <w:sz w:val="23"/>
        </w:rPr>
        <w:t>is</w:t>
      </w:r>
      <w:r>
        <w:rPr>
          <w:color w:val="282828"/>
          <w:spacing w:val="-34"/>
          <w:w w:val="105"/>
          <w:sz w:val="23"/>
        </w:rPr>
        <w:t> </w:t>
      </w:r>
      <w:r>
        <w:rPr>
          <w:color w:val="282828"/>
          <w:w w:val="105"/>
          <w:sz w:val="23"/>
        </w:rPr>
        <w:t>prohibited.</w:t>
      </w:r>
    </w:p>
    <w:p>
      <w:pPr>
        <w:pStyle w:val="BodyText"/>
        <w:spacing w:before="7"/>
      </w:pPr>
    </w:p>
    <w:p>
      <w:pPr>
        <w:pStyle w:val="ListParagraph"/>
        <w:numPr>
          <w:ilvl w:val="1"/>
          <w:numId w:val="171"/>
        </w:numPr>
        <w:tabs>
          <w:tab w:pos="2974" w:val="left" w:leader="none"/>
        </w:tabs>
        <w:spacing w:line="256" w:lineRule="auto" w:before="0" w:after="0"/>
        <w:ind w:left="2973" w:right="139" w:hanging="720"/>
        <w:jc w:val="both"/>
        <w:rPr>
          <w:color w:val="3A3A3A"/>
          <w:sz w:val="23"/>
        </w:rPr>
      </w:pPr>
      <w:r>
        <w:rPr>
          <w:color w:val="282828"/>
          <w:w w:val="105"/>
          <w:sz w:val="23"/>
        </w:rPr>
        <w:t>Laser </w:t>
      </w:r>
      <w:r>
        <w:rPr>
          <w:color w:val="3A3A3A"/>
          <w:w w:val="105"/>
          <w:sz w:val="23"/>
        </w:rPr>
        <w:t>sighting </w:t>
      </w:r>
      <w:r>
        <w:rPr>
          <w:color w:val="282828"/>
          <w:w w:val="105"/>
          <w:sz w:val="23"/>
        </w:rPr>
        <w:t>d</w:t>
      </w:r>
      <w:r>
        <w:rPr>
          <w:color w:val="505050"/>
          <w:w w:val="105"/>
          <w:sz w:val="23"/>
        </w:rPr>
        <w:t>e</w:t>
      </w:r>
      <w:r>
        <w:rPr>
          <w:color w:val="282828"/>
          <w:w w:val="105"/>
          <w:sz w:val="23"/>
        </w:rPr>
        <w:t>vices </w:t>
      </w:r>
      <w:r>
        <w:rPr>
          <w:color w:val="3A3A3A"/>
          <w:w w:val="105"/>
          <w:sz w:val="23"/>
        </w:rPr>
        <w:t>are </w:t>
      </w:r>
      <w:r>
        <w:rPr>
          <w:color w:val="282828"/>
          <w:w w:val="105"/>
          <w:sz w:val="23"/>
        </w:rPr>
        <w:t>allowed after </w:t>
      </w:r>
      <w:r>
        <w:rPr>
          <w:color w:val="3A3A3A"/>
          <w:w w:val="105"/>
          <w:sz w:val="23"/>
        </w:rPr>
        <w:t>they are </w:t>
      </w:r>
      <w:r>
        <w:rPr>
          <w:color w:val="282828"/>
          <w:w w:val="105"/>
          <w:sz w:val="23"/>
        </w:rPr>
        <w:t>inspected and </w:t>
      </w:r>
      <w:r>
        <w:rPr>
          <w:color w:val="3A3A3A"/>
          <w:w w:val="105"/>
          <w:sz w:val="23"/>
        </w:rPr>
        <w:t>approved </w:t>
      </w:r>
      <w:r>
        <w:rPr>
          <w:color w:val="282828"/>
          <w:w w:val="105"/>
          <w:sz w:val="23"/>
        </w:rPr>
        <w:t>by the </w:t>
      </w:r>
      <w:r>
        <w:rPr>
          <w:color w:val="3A3A3A"/>
          <w:w w:val="105"/>
          <w:sz w:val="23"/>
        </w:rPr>
        <w:t>Lead Firearms</w:t>
      </w:r>
      <w:r>
        <w:rPr>
          <w:color w:val="3A3A3A"/>
          <w:spacing w:val="-15"/>
          <w:w w:val="105"/>
          <w:sz w:val="23"/>
        </w:rPr>
        <w:t> </w:t>
      </w:r>
      <w:r>
        <w:rPr>
          <w:color w:val="282828"/>
          <w:w w:val="105"/>
          <w:sz w:val="23"/>
        </w:rPr>
        <w:t>instructor.</w:t>
      </w:r>
    </w:p>
    <w:p>
      <w:pPr>
        <w:pStyle w:val="BodyText"/>
        <w:spacing w:before="9"/>
        <w:rPr>
          <w:sz w:val="22"/>
        </w:rPr>
      </w:pPr>
    </w:p>
    <w:p>
      <w:pPr>
        <w:pStyle w:val="ListParagraph"/>
        <w:numPr>
          <w:ilvl w:val="1"/>
          <w:numId w:val="171"/>
        </w:numPr>
        <w:tabs>
          <w:tab w:pos="2977" w:val="left" w:leader="none"/>
        </w:tabs>
        <w:spacing w:line="249" w:lineRule="auto" w:before="1" w:after="0"/>
        <w:ind w:left="2984" w:right="142" w:hanging="731"/>
        <w:jc w:val="both"/>
        <w:rPr>
          <w:color w:val="3A3A3A"/>
          <w:sz w:val="23"/>
        </w:rPr>
      </w:pPr>
      <w:r>
        <w:rPr>
          <w:color w:val="3A3A3A"/>
          <w:w w:val="105"/>
          <w:sz w:val="23"/>
        </w:rPr>
        <w:t>All members will </w:t>
      </w:r>
      <w:r>
        <w:rPr>
          <w:color w:val="282828"/>
          <w:w w:val="105"/>
          <w:sz w:val="23"/>
        </w:rPr>
        <w:t>be trained in the </w:t>
      </w:r>
      <w:r>
        <w:rPr>
          <w:color w:val="282828"/>
          <w:spacing w:val="-6"/>
          <w:w w:val="105"/>
          <w:sz w:val="23"/>
        </w:rPr>
        <w:t>u</w:t>
      </w:r>
      <w:r>
        <w:rPr>
          <w:color w:val="505050"/>
          <w:spacing w:val="-6"/>
          <w:w w:val="105"/>
          <w:sz w:val="23"/>
        </w:rPr>
        <w:t>se </w:t>
      </w:r>
      <w:r>
        <w:rPr>
          <w:color w:val="3A3A3A"/>
          <w:w w:val="105"/>
          <w:sz w:val="23"/>
        </w:rPr>
        <w:t>and maintenance </w:t>
      </w:r>
      <w:r>
        <w:rPr>
          <w:color w:val="282828"/>
          <w:w w:val="105"/>
          <w:sz w:val="23"/>
        </w:rPr>
        <w:t>of Department is</w:t>
      </w:r>
      <w:r>
        <w:rPr>
          <w:color w:val="505050"/>
          <w:w w:val="105"/>
          <w:sz w:val="23"/>
        </w:rPr>
        <w:t>s</w:t>
      </w:r>
      <w:r>
        <w:rPr>
          <w:color w:val="282828"/>
          <w:w w:val="105"/>
          <w:sz w:val="23"/>
        </w:rPr>
        <w:t>ued </w:t>
      </w:r>
      <w:r>
        <w:rPr>
          <w:color w:val="3A3A3A"/>
          <w:w w:val="105"/>
          <w:sz w:val="23"/>
        </w:rPr>
        <w:t>or </w:t>
      </w:r>
      <w:r>
        <w:rPr>
          <w:color w:val="282828"/>
          <w:w w:val="105"/>
          <w:sz w:val="23"/>
        </w:rPr>
        <w:t>approved</w:t>
      </w:r>
      <w:r>
        <w:rPr>
          <w:color w:val="282828"/>
          <w:spacing w:val="-17"/>
          <w:w w:val="105"/>
          <w:sz w:val="23"/>
        </w:rPr>
        <w:t> </w:t>
      </w:r>
      <w:r>
        <w:rPr>
          <w:color w:val="3A3A3A"/>
          <w:w w:val="105"/>
          <w:sz w:val="23"/>
        </w:rPr>
        <w:t>firearms.</w:t>
      </w:r>
    </w:p>
    <w:p>
      <w:pPr>
        <w:pStyle w:val="BodyText"/>
        <w:rPr>
          <w:sz w:val="21"/>
        </w:rPr>
      </w:pPr>
    </w:p>
    <w:p>
      <w:pPr>
        <w:pStyle w:val="ListParagraph"/>
        <w:numPr>
          <w:ilvl w:val="1"/>
          <w:numId w:val="171"/>
        </w:numPr>
        <w:tabs>
          <w:tab w:pos="2982" w:val="left" w:leader="none"/>
        </w:tabs>
        <w:spacing w:line="249" w:lineRule="auto" w:before="0" w:after="0"/>
        <w:ind w:left="2975" w:right="129" w:hanging="722"/>
        <w:jc w:val="both"/>
        <w:rPr>
          <w:color w:val="3A3A3A"/>
          <w:sz w:val="23"/>
        </w:rPr>
      </w:pPr>
      <w:r>
        <w:rPr>
          <w:color w:val="282828"/>
          <w:w w:val="105"/>
          <w:sz w:val="23"/>
        </w:rPr>
        <w:t>Members will </w:t>
      </w:r>
      <w:r>
        <w:rPr>
          <w:color w:val="3A3A3A"/>
          <w:w w:val="105"/>
          <w:sz w:val="23"/>
        </w:rPr>
        <w:t>qualify </w:t>
      </w:r>
      <w:r>
        <w:rPr>
          <w:color w:val="282828"/>
          <w:w w:val="105"/>
          <w:sz w:val="23"/>
        </w:rPr>
        <w:t>at </w:t>
      </w:r>
      <w:r>
        <w:rPr>
          <w:color w:val="3A3A3A"/>
          <w:w w:val="105"/>
          <w:sz w:val="23"/>
        </w:rPr>
        <w:t>least twice each </w:t>
      </w:r>
      <w:r>
        <w:rPr>
          <w:color w:val="282828"/>
          <w:w w:val="105"/>
          <w:sz w:val="23"/>
        </w:rPr>
        <w:t>year with their Department issued or </w:t>
      </w:r>
      <w:r>
        <w:rPr>
          <w:color w:val="3A3A3A"/>
          <w:w w:val="105"/>
          <w:sz w:val="23"/>
        </w:rPr>
        <w:t>approved </w:t>
      </w:r>
      <w:r>
        <w:rPr>
          <w:color w:val="282828"/>
          <w:w w:val="105"/>
          <w:sz w:val="23"/>
        </w:rPr>
        <w:t>fir</w:t>
      </w:r>
      <w:r>
        <w:rPr>
          <w:color w:val="505050"/>
          <w:w w:val="105"/>
          <w:sz w:val="23"/>
        </w:rPr>
        <w:t>e</w:t>
      </w:r>
      <w:r>
        <w:rPr>
          <w:color w:val="282828"/>
          <w:w w:val="105"/>
          <w:sz w:val="23"/>
        </w:rPr>
        <w:t>arm. </w:t>
      </w:r>
      <w:r>
        <w:rPr>
          <w:color w:val="3A3A3A"/>
          <w:w w:val="105"/>
          <w:sz w:val="23"/>
        </w:rPr>
        <w:t>The time for </w:t>
      </w:r>
      <w:r>
        <w:rPr>
          <w:color w:val="282828"/>
          <w:w w:val="105"/>
          <w:sz w:val="23"/>
        </w:rPr>
        <w:t>qualification</w:t>
      </w:r>
      <w:r>
        <w:rPr>
          <w:color w:val="505050"/>
          <w:w w:val="105"/>
          <w:sz w:val="23"/>
        </w:rPr>
        <w:t>s </w:t>
      </w:r>
      <w:r>
        <w:rPr>
          <w:color w:val="3A3A3A"/>
          <w:w w:val="105"/>
          <w:sz w:val="23"/>
        </w:rPr>
        <w:t>shall </w:t>
      </w:r>
      <w:r>
        <w:rPr>
          <w:color w:val="282828"/>
          <w:w w:val="105"/>
          <w:sz w:val="23"/>
        </w:rPr>
        <w:t>be prescribed by </w:t>
      </w:r>
      <w:r>
        <w:rPr>
          <w:color w:val="3A3A3A"/>
          <w:w w:val="105"/>
          <w:sz w:val="23"/>
        </w:rPr>
        <w:t>the Department's</w:t>
      </w:r>
      <w:r>
        <w:rPr>
          <w:color w:val="3A3A3A"/>
          <w:spacing w:val="11"/>
          <w:w w:val="105"/>
          <w:sz w:val="23"/>
        </w:rPr>
        <w:t> </w:t>
      </w:r>
      <w:r>
        <w:rPr>
          <w:color w:val="282828"/>
          <w:w w:val="105"/>
          <w:sz w:val="23"/>
        </w:rPr>
        <w:t>Firearms</w:t>
      </w:r>
      <w:r>
        <w:rPr>
          <w:color w:val="282828"/>
          <w:spacing w:val="-23"/>
          <w:w w:val="105"/>
          <w:sz w:val="23"/>
        </w:rPr>
        <w:t> </w:t>
      </w:r>
      <w:r>
        <w:rPr>
          <w:color w:val="282828"/>
          <w:w w:val="105"/>
          <w:sz w:val="23"/>
        </w:rPr>
        <w:t>Instructor</w:t>
      </w:r>
      <w:r>
        <w:rPr>
          <w:color w:val="282828"/>
          <w:spacing w:val="-9"/>
          <w:w w:val="105"/>
          <w:sz w:val="23"/>
        </w:rPr>
        <w:t> </w:t>
      </w:r>
      <w:r>
        <w:rPr>
          <w:color w:val="3A3A3A"/>
          <w:w w:val="105"/>
          <w:sz w:val="23"/>
        </w:rPr>
        <w:t>and</w:t>
      </w:r>
      <w:r>
        <w:rPr>
          <w:color w:val="3A3A3A"/>
          <w:spacing w:val="-10"/>
          <w:w w:val="105"/>
          <w:sz w:val="23"/>
        </w:rPr>
        <w:t> </w:t>
      </w:r>
      <w:r>
        <w:rPr>
          <w:color w:val="3A3A3A"/>
          <w:w w:val="105"/>
          <w:sz w:val="23"/>
        </w:rPr>
        <w:t>shall</w:t>
      </w:r>
      <w:r>
        <w:rPr>
          <w:color w:val="3A3A3A"/>
          <w:spacing w:val="-11"/>
          <w:w w:val="105"/>
          <w:sz w:val="23"/>
        </w:rPr>
        <w:t> </w:t>
      </w:r>
      <w:r>
        <w:rPr>
          <w:color w:val="282828"/>
          <w:w w:val="105"/>
          <w:sz w:val="23"/>
        </w:rPr>
        <w:t>be</w:t>
      </w:r>
      <w:r>
        <w:rPr>
          <w:color w:val="282828"/>
          <w:spacing w:val="-18"/>
          <w:w w:val="105"/>
          <w:sz w:val="23"/>
        </w:rPr>
        <w:t> </w:t>
      </w:r>
      <w:r>
        <w:rPr>
          <w:color w:val="3A3A3A"/>
          <w:w w:val="105"/>
          <w:sz w:val="23"/>
        </w:rPr>
        <w:t>on</w:t>
      </w:r>
      <w:r>
        <w:rPr>
          <w:color w:val="3A3A3A"/>
          <w:spacing w:val="-3"/>
          <w:w w:val="105"/>
          <w:sz w:val="23"/>
        </w:rPr>
        <w:t> </w:t>
      </w:r>
      <w:r>
        <w:rPr>
          <w:color w:val="3A3A3A"/>
          <w:w w:val="105"/>
          <w:sz w:val="23"/>
        </w:rPr>
        <w:t>a</w:t>
      </w:r>
      <w:r>
        <w:rPr>
          <w:color w:val="3A3A3A"/>
          <w:spacing w:val="-4"/>
          <w:w w:val="105"/>
          <w:sz w:val="23"/>
        </w:rPr>
        <w:t> </w:t>
      </w:r>
      <w:r>
        <w:rPr>
          <w:color w:val="282828"/>
          <w:spacing w:val="-4"/>
          <w:w w:val="105"/>
          <w:sz w:val="23"/>
        </w:rPr>
        <w:t>cour</w:t>
      </w:r>
      <w:r>
        <w:rPr>
          <w:color w:val="505050"/>
          <w:spacing w:val="-4"/>
          <w:w w:val="105"/>
          <w:sz w:val="23"/>
        </w:rPr>
        <w:t>s</w:t>
      </w:r>
      <w:r>
        <w:rPr>
          <w:color w:val="282828"/>
          <w:spacing w:val="-4"/>
          <w:w w:val="105"/>
          <w:sz w:val="23"/>
        </w:rPr>
        <w:t>e,</w:t>
      </w:r>
      <w:r>
        <w:rPr>
          <w:color w:val="282828"/>
          <w:w w:val="105"/>
          <w:sz w:val="23"/>
        </w:rPr>
        <w:t> which</w:t>
      </w:r>
      <w:r>
        <w:rPr>
          <w:color w:val="282828"/>
          <w:spacing w:val="-13"/>
          <w:w w:val="105"/>
          <w:sz w:val="23"/>
        </w:rPr>
        <w:t> </w:t>
      </w:r>
      <w:r>
        <w:rPr>
          <w:color w:val="3A3A3A"/>
          <w:w w:val="105"/>
          <w:sz w:val="23"/>
        </w:rPr>
        <w:t>equals</w:t>
      </w:r>
      <w:r>
        <w:rPr>
          <w:color w:val="3A3A3A"/>
          <w:spacing w:val="-18"/>
          <w:w w:val="105"/>
          <w:sz w:val="23"/>
        </w:rPr>
        <w:t> </w:t>
      </w:r>
      <w:r>
        <w:rPr>
          <w:color w:val="3A3A3A"/>
          <w:w w:val="105"/>
          <w:sz w:val="23"/>
        </w:rPr>
        <w:t>or</w:t>
      </w:r>
      <w:r>
        <w:rPr>
          <w:color w:val="3A3A3A"/>
          <w:spacing w:val="-9"/>
          <w:w w:val="105"/>
          <w:sz w:val="23"/>
        </w:rPr>
        <w:t> </w:t>
      </w:r>
      <w:r>
        <w:rPr>
          <w:color w:val="282828"/>
          <w:w w:val="105"/>
          <w:sz w:val="23"/>
        </w:rPr>
        <w:t>exceeds the minimum </w:t>
      </w:r>
      <w:r>
        <w:rPr>
          <w:color w:val="505050"/>
          <w:w w:val="105"/>
          <w:sz w:val="23"/>
        </w:rPr>
        <w:t>s</w:t>
      </w:r>
      <w:r>
        <w:rPr>
          <w:color w:val="282828"/>
          <w:w w:val="105"/>
          <w:sz w:val="23"/>
        </w:rPr>
        <w:t>tandard</w:t>
      </w:r>
      <w:r>
        <w:rPr>
          <w:color w:val="505050"/>
          <w:w w:val="105"/>
          <w:sz w:val="23"/>
        </w:rPr>
        <w:t>s </w:t>
      </w:r>
      <w:r>
        <w:rPr>
          <w:color w:val="282828"/>
          <w:w w:val="105"/>
          <w:sz w:val="23"/>
        </w:rPr>
        <w:t>set by the </w:t>
      </w:r>
      <w:r>
        <w:rPr>
          <w:color w:val="3A3A3A"/>
          <w:w w:val="105"/>
          <w:sz w:val="23"/>
        </w:rPr>
        <w:t>Vermont Criminal </w:t>
      </w:r>
      <w:r>
        <w:rPr>
          <w:color w:val="282828"/>
          <w:w w:val="105"/>
          <w:sz w:val="23"/>
        </w:rPr>
        <w:t>Justice</w:t>
      </w:r>
      <w:r>
        <w:rPr>
          <w:color w:val="282828"/>
          <w:spacing w:val="-42"/>
          <w:w w:val="105"/>
          <w:sz w:val="23"/>
        </w:rPr>
        <w:t> </w:t>
      </w:r>
      <w:r>
        <w:rPr>
          <w:color w:val="282828"/>
          <w:w w:val="105"/>
          <w:sz w:val="23"/>
        </w:rPr>
        <w:t>Training </w:t>
      </w:r>
      <w:r>
        <w:rPr>
          <w:color w:val="3A3A3A"/>
          <w:w w:val="105"/>
          <w:sz w:val="23"/>
        </w:rPr>
        <w:t>Council.</w:t>
      </w:r>
    </w:p>
    <w:p>
      <w:pPr>
        <w:pStyle w:val="BodyText"/>
        <w:spacing w:before="1"/>
      </w:pPr>
    </w:p>
    <w:p>
      <w:pPr>
        <w:pStyle w:val="ListParagraph"/>
        <w:numPr>
          <w:ilvl w:val="1"/>
          <w:numId w:val="171"/>
        </w:numPr>
        <w:tabs>
          <w:tab w:pos="2991" w:val="left" w:leader="none"/>
        </w:tabs>
        <w:spacing w:line="244" w:lineRule="auto" w:before="0" w:after="0"/>
        <w:ind w:left="2993" w:right="129" w:hanging="733"/>
        <w:jc w:val="both"/>
        <w:rPr>
          <w:color w:val="3A3A3A"/>
          <w:sz w:val="23"/>
        </w:rPr>
      </w:pPr>
      <w:r>
        <w:rPr>
          <w:color w:val="3A3A3A"/>
          <w:w w:val="105"/>
          <w:sz w:val="23"/>
        </w:rPr>
        <w:t>All firearms </w:t>
      </w:r>
      <w:r>
        <w:rPr>
          <w:color w:val="282828"/>
          <w:w w:val="105"/>
          <w:sz w:val="23"/>
        </w:rPr>
        <w:t>will </w:t>
      </w:r>
      <w:r>
        <w:rPr>
          <w:color w:val="3A3A3A"/>
          <w:w w:val="105"/>
          <w:sz w:val="23"/>
        </w:rPr>
        <w:t>be inspected </w:t>
      </w:r>
      <w:r>
        <w:rPr>
          <w:color w:val="282828"/>
          <w:w w:val="105"/>
          <w:sz w:val="23"/>
        </w:rPr>
        <w:t>twi</w:t>
      </w:r>
      <w:r>
        <w:rPr>
          <w:color w:val="505050"/>
          <w:w w:val="105"/>
          <w:sz w:val="23"/>
        </w:rPr>
        <w:t>ce </w:t>
      </w:r>
      <w:r>
        <w:rPr>
          <w:color w:val="282828"/>
          <w:w w:val="105"/>
          <w:sz w:val="23"/>
        </w:rPr>
        <w:t>each </w:t>
      </w:r>
      <w:r>
        <w:rPr>
          <w:color w:val="3A3A3A"/>
          <w:w w:val="105"/>
          <w:sz w:val="23"/>
        </w:rPr>
        <w:t>year by a Firearms Instructor to </w:t>
      </w:r>
      <w:r>
        <w:rPr>
          <w:color w:val="282828"/>
          <w:w w:val="105"/>
          <w:sz w:val="23"/>
        </w:rPr>
        <w:t>insure proper</w:t>
      </w:r>
      <w:r>
        <w:rPr>
          <w:color w:val="282828"/>
          <w:spacing w:val="-31"/>
          <w:w w:val="105"/>
          <w:sz w:val="23"/>
        </w:rPr>
        <w:t> </w:t>
      </w:r>
      <w:r>
        <w:rPr>
          <w:color w:val="282828"/>
          <w:w w:val="105"/>
          <w:sz w:val="23"/>
        </w:rPr>
        <w:t>maintenance.</w:t>
      </w:r>
    </w:p>
    <w:p>
      <w:pPr>
        <w:pStyle w:val="BodyText"/>
        <w:spacing w:before="10"/>
        <w:rPr>
          <w:sz w:val="23"/>
        </w:rPr>
      </w:pPr>
    </w:p>
    <w:p>
      <w:pPr>
        <w:pStyle w:val="ListParagraph"/>
        <w:numPr>
          <w:ilvl w:val="1"/>
          <w:numId w:val="171"/>
        </w:numPr>
        <w:tabs>
          <w:tab w:pos="2982" w:val="left" w:leader="none"/>
        </w:tabs>
        <w:spacing w:line="249" w:lineRule="auto" w:before="0" w:after="0"/>
        <w:ind w:left="3000" w:right="122" w:hanging="733"/>
        <w:jc w:val="both"/>
        <w:rPr>
          <w:color w:val="3A3A3A"/>
          <w:sz w:val="23"/>
        </w:rPr>
      </w:pPr>
      <w:r>
        <w:rPr>
          <w:color w:val="282828"/>
          <w:w w:val="105"/>
          <w:sz w:val="23"/>
        </w:rPr>
        <w:t>Records</w:t>
      </w:r>
      <w:r>
        <w:rPr>
          <w:color w:val="282828"/>
          <w:spacing w:val="-14"/>
          <w:w w:val="105"/>
          <w:sz w:val="23"/>
        </w:rPr>
        <w:t> </w:t>
      </w:r>
      <w:r>
        <w:rPr>
          <w:color w:val="3A3A3A"/>
          <w:w w:val="105"/>
          <w:sz w:val="23"/>
        </w:rPr>
        <w:t>shall</w:t>
      </w:r>
      <w:r>
        <w:rPr>
          <w:color w:val="3A3A3A"/>
          <w:spacing w:val="2"/>
          <w:w w:val="105"/>
          <w:sz w:val="23"/>
        </w:rPr>
        <w:t> </w:t>
      </w:r>
      <w:r>
        <w:rPr>
          <w:color w:val="282828"/>
          <w:w w:val="105"/>
          <w:sz w:val="23"/>
        </w:rPr>
        <w:t>be</w:t>
      </w:r>
      <w:r>
        <w:rPr>
          <w:color w:val="282828"/>
          <w:spacing w:val="-13"/>
          <w:w w:val="105"/>
          <w:sz w:val="23"/>
        </w:rPr>
        <w:t> </w:t>
      </w:r>
      <w:r>
        <w:rPr>
          <w:color w:val="282828"/>
          <w:w w:val="105"/>
          <w:sz w:val="23"/>
        </w:rPr>
        <w:t>maintained</w:t>
      </w:r>
      <w:r>
        <w:rPr>
          <w:color w:val="282828"/>
          <w:spacing w:val="12"/>
          <w:w w:val="105"/>
          <w:sz w:val="23"/>
        </w:rPr>
        <w:t> </w:t>
      </w:r>
      <w:r>
        <w:rPr>
          <w:color w:val="282828"/>
          <w:w w:val="105"/>
          <w:sz w:val="23"/>
        </w:rPr>
        <w:t>by</w:t>
      </w:r>
      <w:r>
        <w:rPr>
          <w:color w:val="282828"/>
          <w:spacing w:val="-11"/>
          <w:w w:val="105"/>
          <w:sz w:val="23"/>
        </w:rPr>
        <w:t> </w:t>
      </w:r>
      <w:r>
        <w:rPr>
          <w:color w:val="3A3A3A"/>
          <w:w w:val="105"/>
          <w:sz w:val="23"/>
        </w:rPr>
        <w:t>the</w:t>
      </w:r>
      <w:r>
        <w:rPr>
          <w:color w:val="3A3A3A"/>
          <w:spacing w:val="-20"/>
          <w:w w:val="105"/>
          <w:sz w:val="23"/>
        </w:rPr>
        <w:t> </w:t>
      </w:r>
      <w:r>
        <w:rPr>
          <w:color w:val="3A3A3A"/>
          <w:w w:val="105"/>
          <w:sz w:val="23"/>
        </w:rPr>
        <w:t>Firearms Instructors</w:t>
      </w:r>
      <w:r>
        <w:rPr>
          <w:color w:val="3A3A3A"/>
          <w:spacing w:val="-2"/>
          <w:w w:val="105"/>
          <w:sz w:val="23"/>
        </w:rPr>
        <w:t> </w:t>
      </w:r>
      <w:r>
        <w:rPr>
          <w:color w:val="282828"/>
          <w:w w:val="105"/>
          <w:sz w:val="23"/>
        </w:rPr>
        <w:t>of</w:t>
      </w:r>
      <w:r>
        <w:rPr>
          <w:color w:val="282828"/>
          <w:spacing w:val="-15"/>
          <w:w w:val="105"/>
          <w:sz w:val="23"/>
        </w:rPr>
        <w:t> </w:t>
      </w:r>
      <w:r>
        <w:rPr>
          <w:color w:val="3A3A3A"/>
          <w:w w:val="105"/>
          <w:sz w:val="23"/>
        </w:rPr>
        <w:t>all</w:t>
      </w:r>
      <w:r>
        <w:rPr>
          <w:color w:val="3A3A3A"/>
          <w:spacing w:val="-15"/>
          <w:w w:val="105"/>
          <w:sz w:val="23"/>
        </w:rPr>
        <w:t> </w:t>
      </w:r>
      <w:r>
        <w:rPr>
          <w:color w:val="282828"/>
          <w:w w:val="105"/>
          <w:sz w:val="23"/>
        </w:rPr>
        <w:t>training</w:t>
      </w:r>
      <w:r>
        <w:rPr>
          <w:color w:val="282828"/>
          <w:spacing w:val="-11"/>
          <w:w w:val="105"/>
          <w:sz w:val="23"/>
        </w:rPr>
        <w:t> </w:t>
      </w:r>
      <w:r>
        <w:rPr>
          <w:color w:val="505050"/>
          <w:w w:val="105"/>
          <w:sz w:val="23"/>
        </w:rPr>
        <w:t>se</w:t>
      </w:r>
      <w:r>
        <w:rPr>
          <w:color w:val="282828"/>
          <w:w w:val="105"/>
          <w:sz w:val="23"/>
        </w:rPr>
        <w:t>ssion</w:t>
      </w:r>
      <w:r>
        <w:rPr>
          <w:color w:val="505050"/>
          <w:w w:val="105"/>
          <w:sz w:val="23"/>
        </w:rPr>
        <w:t>s</w:t>
      </w:r>
      <w:r>
        <w:rPr>
          <w:color w:val="505050"/>
          <w:spacing w:val="-14"/>
          <w:w w:val="105"/>
          <w:sz w:val="23"/>
        </w:rPr>
        <w:t> </w:t>
      </w:r>
      <w:r>
        <w:rPr>
          <w:color w:val="282828"/>
          <w:w w:val="105"/>
          <w:sz w:val="23"/>
        </w:rPr>
        <w:t>and in</w:t>
      </w:r>
      <w:r>
        <w:rPr>
          <w:color w:val="282828"/>
          <w:spacing w:val="-46"/>
          <w:w w:val="105"/>
          <w:sz w:val="23"/>
        </w:rPr>
        <w:t> </w:t>
      </w:r>
      <w:r>
        <w:rPr>
          <w:color w:val="505050"/>
          <w:w w:val="105"/>
          <w:sz w:val="23"/>
        </w:rPr>
        <w:t>spec</w:t>
      </w:r>
      <w:r>
        <w:rPr>
          <w:color w:val="505050"/>
          <w:spacing w:val="-1"/>
          <w:w w:val="105"/>
          <w:sz w:val="23"/>
        </w:rPr>
        <w:t> </w:t>
      </w:r>
      <w:r>
        <w:rPr>
          <w:color w:val="282828"/>
          <w:w w:val="105"/>
          <w:sz w:val="23"/>
        </w:rPr>
        <w:t>tions,</w:t>
      </w:r>
      <w:r>
        <w:rPr>
          <w:color w:val="282828"/>
          <w:spacing w:val="37"/>
          <w:w w:val="105"/>
          <w:sz w:val="23"/>
        </w:rPr>
        <w:t> </w:t>
      </w:r>
      <w:r>
        <w:rPr>
          <w:color w:val="282828"/>
          <w:w w:val="105"/>
          <w:sz w:val="23"/>
        </w:rPr>
        <w:t>in</w:t>
      </w:r>
      <w:r>
        <w:rPr>
          <w:color w:val="282828"/>
          <w:spacing w:val="-25"/>
          <w:w w:val="105"/>
          <w:sz w:val="23"/>
        </w:rPr>
        <w:t> </w:t>
      </w:r>
      <w:r>
        <w:rPr>
          <w:color w:val="3A3A3A"/>
          <w:w w:val="105"/>
          <w:sz w:val="23"/>
        </w:rPr>
        <w:t>addition</w:t>
      </w:r>
      <w:r>
        <w:rPr>
          <w:color w:val="3A3A3A"/>
          <w:spacing w:val="-25"/>
          <w:w w:val="105"/>
          <w:sz w:val="23"/>
        </w:rPr>
        <w:t> </w:t>
      </w:r>
      <w:r>
        <w:rPr>
          <w:color w:val="282828"/>
          <w:w w:val="105"/>
          <w:sz w:val="23"/>
        </w:rPr>
        <w:t>to</w:t>
      </w:r>
      <w:r>
        <w:rPr>
          <w:color w:val="282828"/>
          <w:spacing w:val="-14"/>
          <w:w w:val="105"/>
          <w:sz w:val="23"/>
        </w:rPr>
        <w:t> </w:t>
      </w:r>
      <w:r>
        <w:rPr>
          <w:color w:val="282828"/>
          <w:w w:val="105"/>
          <w:sz w:val="23"/>
        </w:rPr>
        <w:t>those</w:t>
      </w:r>
      <w:r>
        <w:rPr>
          <w:color w:val="282828"/>
          <w:spacing w:val="-28"/>
          <w:w w:val="105"/>
          <w:sz w:val="23"/>
        </w:rPr>
        <w:t> </w:t>
      </w:r>
      <w:r>
        <w:rPr>
          <w:color w:val="3A3A3A"/>
          <w:w w:val="105"/>
          <w:sz w:val="23"/>
        </w:rPr>
        <w:t>maintained</w:t>
      </w:r>
      <w:r>
        <w:rPr>
          <w:color w:val="3A3A3A"/>
          <w:spacing w:val="-8"/>
          <w:w w:val="105"/>
          <w:sz w:val="23"/>
        </w:rPr>
        <w:t> </w:t>
      </w:r>
      <w:r>
        <w:rPr>
          <w:color w:val="3A3A3A"/>
          <w:w w:val="105"/>
          <w:sz w:val="23"/>
        </w:rPr>
        <w:t>in</w:t>
      </w:r>
      <w:r>
        <w:rPr>
          <w:color w:val="3A3A3A"/>
          <w:spacing w:val="-28"/>
          <w:w w:val="105"/>
          <w:sz w:val="23"/>
        </w:rPr>
        <w:t> </w:t>
      </w:r>
      <w:r>
        <w:rPr>
          <w:color w:val="282828"/>
          <w:w w:val="105"/>
          <w:sz w:val="23"/>
        </w:rPr>
        <w:t>the</w:t>
      </w:r>
      <w:r>
        <w:rPr>
          <w:color w:val="282828"/>
          <w:spacing w:val="-24"/>
          <w:w w:val="105"/>
          <w:sz w:val="23"/>
        </w:rPr>
        <w:t> </w:t>
      </w:r>
      <w:r>
        <w:rPr>
          <w:color w:val="282828"/>
          <w:w w:val="105"/>
          <w:sz w:val="23"/>
        </w:rPr>
        <w:t>Department'</w:t>
      </w:r>
      <w:r>
        <w:rPr>
          <w:color w:val="505050"/>
          <w:w w:val="105"/>
          <w:sz w:val="23"/>
        </w:rPr>
        <w:t>s</w:t>
      </w:r>
      <w:r>
        <w:rPr>
          <w:color w:val="505050"/>
          <w:spacing w:val="-24"/>
          <w:w w:val="105"/>
          <w:sz w:val="23"/>
        </w:rPr>
        <w:t> </w:t>
      </w:r>
      <w:r>
        <w:rPr>
          <w:color w:val="282828"/>
          <w:w w:val="105"/>
          <w:sz w:val="23"/>
        </w:rPr>
        <w:t>training</w:t>
      </w:r>
      <w:r>
        <w:rPr>
          <w:color w:val="282828"/>
          <w:spacing w:val="-20"/>
          <w:w w:val="105"/>
          <w:sz w:val="23"/>
        </w:rPr>
        <w:t> </w:t>
      </w:r>
      <w:r>
        <w:rPr>
          <w:color w:val="3A3A3A"/>
          <w:w w:val="105"/>
          <w:sz w:val="23"/>
        </w:rPr>
        <w:t>records.</w:t>
      </w:r>
    </w:p>
    <w:p>
      <w:pPr>
        <w:pStyle w:val="BodyText"/>
        <w:spacing w:before="4"/>
        <w:rPr>
          <w:sz w:val="25"/>
        </w:rPr>
      </w:pPr>
    </w:p>
    <w:p>
      <w:pPr>
        <w:pStyle w:val="ListParagraph"/>
        <w:numPr>
          <w:ilvl w:val="1"/>
          <w:numId w:val="171"/>
        </w:numPr>
        <w:tabs>
          <w:tab w:pos="2990" w:val="left" w:leader="none"/>
        </w:tabs>
        <w:spacing w:line="247" w:lineRule="auto" w:before="0" w:after="0"/>
        <w:ind w:left="2991" w:right="117" w:hanging="724"/>
        <w:jc w:val="both"/>
        <w:rPr>
          <w:color w:val="3A3A3A"/>
          <w:sz w:val="23"/>
        </w:rPr>
      </w:pPr>
      <w:r>
        <w:rPr>
          <w:color w:val="3A3A3A"/>
          <w:w w:val="105"/>
          <w:sz w:val="23"/>
        </w:rPr>
        <w:t>Failure</w:t>
      </w:r>
      <w:r>
        <w:rPr>
          <w:color w:val="3A3A3A"/>
          <w:spacing w:val="-7"/>
          <w:w w:val="105"/>
          <w:sz w:val="23"/>
        </w:rPr>
        <w:t> </w:t>
      </w:r>
      <w:r>
        <w:rPr>
          <w:color w:val="282828"/>
          <w:w w:val="105"/>
          <w:sz w:val="23"/>
        </w:rPr>
        <w:t>to</w:t>
      </w:r>
      <w:r>
        <w:rPr>
          <w:color w:val="282828"/>
          <w:spacing w:val="-1"/>
          <w:w w:val="105"/>
          <w:sz w:val="23"/>
        </w:rPr>
        <w:t> </w:t>
      </w:r>
      <w:r>
        <w:rPr>
          <w:color w:val="3A3A3A"/>
          <w:w w:val="105"/>
          <w:sz w:val="23"/>
        </w:rPr>
        <w:t>meet</w:t>
      </w:r>
      <w:r>
        <w:rPr>
          <w:color w:val="3A3A3A"/>
          <w:spacing w:val="-21"/>
          <w:w w:val="105"/>
          <w:sz w:val="23"/>
        </w:rPr>
        <w:t> </w:t>
      </w:r>
      <w:r>
        <w:rPr>
          <w:color w:val="3A3A3A"/>
          <w:w w:val="105"/>
          <w:sz w:val="23"/>
        </w:rPr>
        <w:t>Depa1tment</w:t>
      </w:r>
      <w:r>
        <w:rPr>
          <w:color w:val="3A3A3A"/>
          <w:spacing w:val="9"/>
          <w:w w:val="105"/>
          <w:sz w:val="23"/>
        </w:rPr>
        <w:t> </w:t>
      </w:r>
      <w:r>
        <w:rPr>
          <w:color w:val="505050"/>
          <w:spacing w:val="2"/>
          <w:w w:val="105"/>
          <w:sz w:val="23"/>
        </w:rPr>
        <w:t>st</w:t>
      </w:r>
      <w:r>
        <w:rPr>
          <w:color w:val="282828"/>
          <w:spacing w:val="2"/>
          <w:w w:val="105"/>
          <w:sz w:val="23"/>
        </w:rPr>
        <w:t>andardsin</w:t>
      </w:r>
      <w:r>
        <w:rPr>
          <w:color w:val="282828"/>
          <w:spacing w:val="-9"/>
          <w:w w:val="105"/>
          <w:sz w:val="23"/>
        </w:rPr>
        <w:t> </w:t>
      </w:r>
      <w:r>
        <w:rPr>
          <w:color w:val="3A3A3A"/>
          <w:w w:val="105"/>
          <w:sz w:val="23"/>
        </w:rPr>
        <w:t>qualification,</w:t>
      </w:r>
      <w:r>
        <w:rPr>
          <w:color w:val="3A3A3A"/>
          <w:spacing w:val="-27"/>
          <w:w w:val="105"/>
          <w:sz w:val="23"/>
        </w:rPr>
        <w:t> </w:t>
      </w:r>
      <w:r>
        <w:rPr>
          <w:color w:val="282828"/>
          <w:spacing w:val="-5"/>
          <w:w w:val="105"/>
          <w:sz w:val="23"/>
        </w:rPr>
        <w:t>maintenance</w:t>
      </w:r>
      <w:r>
        <w:rPr>
          <w:color w:val="505050"/>
          <w:spacing w:val="-5"/>
          <w:w w:val="105"/>
          <w:sz w:val="23"/>
        </w:rPr>
        <w:t>,</w:t>
      </w:r>
      <w:r>
        <w:rPr>
          <w:color w:val="505050"/>
          <w:spacing w:val="-8"/>
          <w:w w:val="105"/>
          <w:sz w:val="23"/>
        </w:rPr>
        <w:t> </w:t>
      </w:r>
      <w:r>
        <w:rPr>
          <w:color w:val="282828"/>
          <w:w w:val="105"/>
          <w:sz w:val="23"/>
        </w:rPr>
        <w:t>or</w:t>
      </w:r>
      <w:r>
        <w:rPr>
          <w:color w:val="282828"/>
          <w:spacing w:val="-13"/>
          <w:w w:val="105"/>
          <w:sz w:val="23"/>
        </w:rPr>
        <w:t> </w:t>
      </w:r>
      <w:r>
        <w:rPr>
          <w:color w:val="282828"/>
          <w:w w:val="105"/>
          <w:sz w:val="23"/>
        </w:rPr>
        <w:t>training</w:t>
      </w:r>
      <w:r>
        <w:rPr>
          <w:color w:val="282828"/>
          <w:spacing w:val="-1"/>
          <w:w w:val="105"/>
          <w:sz w:val="23"/>
        </w:rPr>
        <w:t> </w:t>
      </w:r>
      <w:r>
        <w:rPr>
          <w:color w:val="3A3A3A"/>
          <w:w w:val="105"/>
          <w:sz w:val="23"/>
        </w:rPr>
        <w:t>will result </w:t>
      </w:r>
      <w:r>
        <w:rPr>
          <w:color w:val="282828"/>
          <w:w w:val="105"/>
          <w:sz w:val="23"/>
        </w:rPr>
        <w:t>in </w:t>
      </w:r>
      <w:r>
        <w:rPr>
          <w:color w:val="3A3A3A"/>
          <w:w w:val="105"/>
          <w:sz w:val="23"/>
        </w:rPr>
        <w:t>the member being </w:t>
      </w:r>
      <w:r>
        <w:rPr>
          <w:color w:val="282828"/>
          <w:w w:val="105"/>
          <w:sz w:val="23"/>
        </w:rPr>
        <w:t>immediately as</w:t>
      </w:r>
      <w:r>
        <w:rPr>
          <w:color w:val="505050"/>
          <w:w w:val="105"/>
          <w:sz w:val="23"/>
        </w:rPr>
        <w:t>s</w:t>
      </w:r>
      <w:r>
        <w:rPr>
          <w:color w:val="282828"/>
          <w:w w:val="105"/>
          <w:sz w:val="23"/>
        </w:rPr>
        <w:t>igned to </w:t>
      </w:r>
      <w:r>
        <w:rPr>
          <w:color w:val="3A3A3A"/>
          <w:w w:val="105"/>
          <w:sz w:val="23"/>
        </w:rPr>
        <w:t>administrative duty and shall </w:t>
      </w:r>
      <w:r>
        <w:rPr>
          <w:color w:val="282828"/>
          <w:w w:val="105"/>
          <w:sz w:val="23"/>
        </w:rPr>
        <w:t>not </w:t>
      </w:r>
      <w:r>
        <w:rPr>
          <w:color w:val="3A3A3A"/>
          <w:w w:val="105"/>
          <w:sz w:val="23"/>
        </w:rPr>
        <w:t>carry </w:t>
      </w:r>
      <w:r>
        <w:rPr>
          <w:color w:val="282828"/>
          <w:w w:val="105"/>
          <w:sz w:val="23"/>
        </w:rPr>
        <w:t>a firearm until qualification standards </w:t>
      </w:r>
      <w:r>
        <w:rPr>
          <w:color w:val="3A3A3A"/>
          <w:w w:val="105"/>
          <w:sz w:val="23"/>
        </w:rPr>
        <w:t>are</w:t>
      </w:r>
      <w:r>
        <w:rPr>
          <w:color w:val="3A3A3A"/>
          <w:spacing w:val="-22"/>
          <w:w w:val="105"/>
          <w:sz w:val="23"/>
        </w:rPr>
        <w:t> </w:t>
      </w:r>
      <w:r>
        <w:rPr>
          <w:color w:val="282828"/>
          <w:w w:val="105"/>
          <w:sz w:val="23"/>
        </w:rPr>
        <w:t>met.</w:t>
      </w:r>
    </w:p>
    <w:p>
      <w:pPr>
        <w:spacing w:after="0" w:line="247" w:lineRule="auto"/>
        <w:jc w:val="both"/>
        <w:rPr>
          <w:sz w:val="23"/>
        </w:rPr>
        <w:sectPr>
          <w:pgSz w:w="12240" w:h="15820"/>
          <w:pgMar w:header="0" w:footer="871" w:top="1280" w:bottom="1060" w:left="40" w:right="1140"/>
        </w:sectPr>
      </w:pPr>
    </w:p>
    <w:p>
      <w:pPr>
        <w:pStyle w:val="ListParagraph"/>
        <w:numPr>
          <w:ilvl w:val="1"/>
          <w:numId w:val="171"/>
        </w:numPr>
        <w:tabs>
          <w:tab w:pos="2955" w:val="left" w:leader="none"/>
        </w:tabs>
        <w:spacing w:line="254" w:lineRule="auto" w:before="128" w:after="0"/>
        <w:ind w:left="2953" w:right="146" w:hanging="731"/>
        <w:jc w:val="both"/>
        <w:rPr>
          <w:color w:val="363636"/>
          <w:sz w:val="23"/>
        </w:rPr>
      </w:pPr>
      <w:r>
        <w:rPr/>
        <w:pict>
          <v:line style="position:absolute;mso-position-horizontal-relative:page;mso-position-vertical-relative:page;z-index:6496" from="11.52pt,785.421997pt" to="63.36pt,785.421997pt" stroked="true" strokeweight=".36pt" strokecolor="#000000">
            <v:stroke dashstyle="solid"/>
            <w10:wrap type="none"/>
          </v:line>
        </w:pict>
      </w:r>
      <w:r>
        <w:rPr>
          <w:color w:val="363636"/>
          <w:w w:val="105"/>
          <w:sz w:val="23"/>
        </w:rPr>
        <w:t>The discharge of </w:t>
      </w:r>
      <w:r>
        <w:rPr>
          <w:color w:val="242424"/>
          <w:w w:val="105"/>
          <w:sz w:val="23"/>
        </w:rPr>
        <w:t>a firearm </w:t>
      </w:r>
      <w:r>
        <w:rPr>
          <w:color w:val="363636"/>
          <w:w w:val="105"/>
          <w:sz w:val="23"/>
        </w:rPr>
        <w:t>by a </w:t>
      </w:r>
      <w:r>
        <w:rPr>
          <w:color w:val="242424"/>
          <w:w w:val="105"/>
          <w:sz w:val="23"/>
        </w:rPr>
        <w:t>member </w:t>
      </w:r>
      <w:r>
        <w:rPr>
          <w:color w:val="363636"/>
          <w:w w:val="105"/>
          <w:sz w:val="23"/>
        </w:rPr>
        <w:t>of </w:t>
      </w:r>
      <w:r>
        <w:rPr>
          <w:color w:val="242424"/>
          <w:w w:val="105"/>
          <w:sz w:val="23"/>
        </w:rPr>
        <w:t>this </w:t>
      </w:r>
      <w:r>
        <w:rPr>
          <w:color w:val="242424"/>
          <w:spacing w:val="-3"/>
          <w:w w:val="105"/>
          <w:sz w:val="23"/>
        </w:rPr>
        <w:t>Departmen</w:t>
      </w:r>
      <w:r>
        <w:rPr>
          <w:color w:val="4B4B4B"/>
          <w:spacing w:val="-3"/>
          <w:w w:val="105"/>
          <w:sz w:val="23"/>
        </w:rPr>
        <w:t>t </w:t>
      </w:r>
      <w:r>
        <w:rPr>
          <w:color w:val="242424"/>
          <w:w w:val="105"/>
          <w:sz w:val="23"/>
        </w:rPr>
        <w:t>re</w:t>
      </w:r>
      <w:r>
        <w:rPr>
          <w:color w:val="4B4B4B"/>
          <w:w w:val="105"/>
          <w:sz w:val="23"/>
        </w:rPr>
        <w:t>s</w:t>
      </w:r>
      <w:r>
        <w:rPr>
          <w:color w:val="242424"/>
          <w:w w:val="105"/>
          <w:sz w:val="23"/>
        </w:rPr>
        <w:t>ulting in injury </w:t>
      </w:r>
      <w:r>
        <w:rPr>
          <w:color w:val="363636"/>
          <w:w w:val="105"/>
          <w:sz w:val="23"/>
        </w:rPr>
        <w:t>or death </w:t>
      </w:r>
      <w:r>
        <w:rPr>
          <w:color w:val="4B4B4B"/>
          <w:w w:val="105"/>
          <w:sz w:val="23"/>
        </w:rPr>
        <w:t>to </w:t>
      </w:r>
      <w:r>
        <w:rPr>
          <w:color w:val="363636"/>
          <w:w w:val="105"/>
          <w:sz w:val="23"/>
        </w:rPr>
        <w:t>a </w:t>
      </w:r>
      <w:r>
        <w:rPr>
          <w:color w:val="242424"/>
          <w:spacing w:val="-3"/>
          <w:w w:val="105"/>
          <w:sz w:val="23"/>
        </w:rPr>
        <w:t>per</w:t>
      </w:r>
      <w:r>
        <w:rPr>
          <w:color w:val="4B4B4B"/>
          <w:spacing w:val="-3"/>
          <w:w w:val="105"/>
          <w:sz w:val="23"/>
        </w:rPr>
        <w:t>son </w:t>
      </w:r>
      <w:r>
        <w:rPr>
          <w:color w:val="363636"/>
          <w:w w:val="105"/>
          <w:sz w:val="23"/>
        </w:rPr>
        <w:t>shall be immediately </w:t>
      </w:r>
      <w:r>
        <w:rPr>
          <w:color w:val="242424"/>
          <w:w w:val="105"/>
          <w:sz w:val="23"/>
        </w:rPr>
        <w:t>reported </w:t>
      </w:r>
      <w:r>
        <w:rPr>
          <w:color w:val="363636"/>
          <w:w w:val="105"/>
          <w:sz w:val="23"/>
        </w:rPr>
        <w:t>to the </w:t>
      </w:r>
      <w:r>
        <w:rPr>
          <w:color w:val="4B4B4B"/>
          <w:w w:val="105"/>
          <w:sz w:val="23"/>
        </w:rPr>
        <w:t>Chief of </w:t>
      </w:r>
      <w:r>
        <w:rPr>
          <w:color w:val="242424"/>
          <w:w w:val="105"/>
          <w:sz w:val="23"/>
        </w:rPr>
        <w:t>P</w:t>
      </w:r>
      <w:r>
        <w:rPr>
          <w:color w:val="4B4B4B"/>
          <w:w w:val="105"/>
          <w:sz w:val="23"/>
        </w:rPr>
        <w:t>o</w:t>
      </w:r>
      <w:r>
        <w:rPr>
          <w:color w:val="242424"/>
          <w:w w:val="105"/>
          <w:sz w:val="23"/>
        </w:rPr>
        <w:t>lice </w:t>
      </w:r>
      <w:r>
        <w:rPr>
          <w:color w:val="4B4B4B"/>
          <w:w w:val="105"/>
          <w:sz w:val="23"/>
        </w:rPr>
        <w:t>t</w:t>
      </w:r>
      <w:r>
        <w:rPr>
          <w:color w:val="242424"/>
          <w:w w:val="105"/>
          <w:sz w:val="23"/>
        </w:rPr>
        <w:t>hrough the </w:t>
      </w:r>
      <w:r>
        <w:rPr>
          <w:color w:val="363636"/>
          <w:w w:val="105"/>
          <w:sz w:val="23"/>
        </w:rPr>
        <w:t>chain of</w:t>
      </w:r>
      <w:r>
        <w:rPr>
          <w:color w:val="363636"/>
          <w:spacing w:val="-14"/>
          <w:w w:val="105"/>
          <w:sz w:val="23"/>
        </w:rPr>
        <w:t> </w:t>
      </w:r>
      <w:r>
        <w:rPr>
          <w:color w:val="363636"/>
          <w:w w:val="105"/>
          <w:sz w:val="23"/>
        </w:rPr>
        <w:t>command.</w:t>
      </w:r>
    </w:p>
    <w:p>
      <w:pPr>
        <w:pStyle w:val="BodyText"/>
        <w:spacing w:before="7"/>
        <w:rPr>
          <w:sz w:val="22"/>
        </w:rPr>
      </w:pPr>
    </w:p>
    <w:p>
      <w:pPr>
        <w:pStyle w:val="ListParagraph"/>
        <w:numPr>
          <w:ilvl w:val="1"/>
          <w:numId w:val="171"/>
        </w:numPr>
        <w:tabs>
          <w:tab w:pos="2960" w:val="left" w:leader="none"/>
        </w:tabs>
        <w:spacing w:line="249" w:lineRule="auto" w:before="0" w:after="0"/>
        <w:ind w:left="2954" w:right="144" w:hanging="725"/>
        <w:jc w:val="both"/>
        <w:rPr>
          <w:color w:val="363636"/>
          <w:sz w:val="23"/>
        </w:rPr>
      </w:pPr>
      <w:r>
        <w:rPr>
          <w:color w:val="363636"/>
          <w:w w:val="105"/>
          <w:sz w:val="23"/>
        </w:rPr>
        <w:t>A</w:t>
      </w:r>
      <w:r>
        <w:rPr>
          <w:color w:val="363636"/>
          <w:spacing w:val="-8"/>
          <w:w w:val="105"/>
          <w:sz w:val="23"/>
        </w:rPr>
        <w:t> </w:t>
      </w:r>
      <w:r>
        <w:rPr>
          <w:color w:val="363636"/>
          <w:w w:val="105"/>
          <w:sz w:val="23"/>
        </w:rPr>
        <w:t>member</w:t>
      </w:r>
      <w:r>
        <w:rPr>
          <w:color w:val="363636"/>
          <w:spacing w:val="-3"/>
          <w:w w:val="105"/>
          <w:sz w:val="23"/>
        </w:rPr>
        <w:t> </w:t>
      </w:r>
      <w:r>
        <w:rPr>
          <w:color w:val="363636"/>
          <w:w w:val="105"/>
          <w:sz w:val="23"/>
        </w:rPr>
        <w:t>discharging</w:t>
      </w:r>
      <w:r>
        <w:rPr>
          <w:color w:val="363636"/>
          <w:spacing w:val="11"/>
          <w:w w:val="105"/>
          <w:sz w:val="23"/>
        </w:rPr>
        <w:t> </w:t>
      </w:r>
      <w:r>
        <w:rPr>
          <w:color w:val="363636"/>
          <w:w w:val="105"/>
          <w:sz w:val="23"/>
        </w:rPr>
        <w:t>a</w:t>
      </w:r>
      <w:r>
        <w:rPr>
          <w:color w:val="363636"/>
          <w:spacing w:val="-5"/>
          <w:w w:val="105"/>
          <w:sz w:val="23"/>
        </w:rPr>
        <w:t> </w:t>
      </w:r>
      <w:r>
        <w:rPr>
          <w:color w:val="363636"/>
          <w:w w:val="105"/>
          <w:sz w:val="23"/>
        </w:rPr>
        <w:t>firearm</w:t>
      </w:r>
      <w:r>
        <w:rPr>
          <w:color w:val="363636"/>
          <w:spacing w:val="5"/>
          <w:w w:val="105"/>
          <w:sz w:val="23"/>
        </w:rPr>
        <w:t> </w:t>
      </w:r>
      <w:r>
        <w:rPr>
          <w:color w:val="363636"/>
          <w:w w:val="105"/>
          <w:sz w:val="23"/>
        </w:rPr>
        <w:t>in</w:t>
      </w:r>
      <w:r>
        <w:rPr>
          <w:color w:val="363636"/>
          <w:spacing w:val="-15"/>
          <w:w w:val="105"/>
          <w:sz w:val="23"/>
        </w:rPr>
        <w:t> </w:t>
      </w:r>
      <w:r>
        <w:rPr>
          <w:color w:val="363636"/>
          <w:w w:val="105"/>
          <w:sz w:val="23"/>
        </w:rPr>
        <w:t>the</w:t>
      </w:r>
      <w:r>
        <w:rPr>
          <w:color w:val="363636"/>
          <w:spacing w:val="-2"/>
          <w:w w:val="105"/>
          <w:sz w:val="23"/>
        </w:rPr>
        <w:t> </w:t>
      </w:r>
      <w:r>
        <w:rPr>
          <w:color w:val="242424"/>
          <w:w w:val="105"/>
          <w:sz w:val="23"/>
        </w:rPr>
        <w:t>performance</w:t>
      </w:r>
      <w:r>
        <w:rPr>
          <w:color w:val="242424"/>
          <w:spacing w:val="-5"/>
          <w:w w:val="105"/>
          <w:sz w:val="23"/>
        </w:rPr>
        <w:t> </w:t>
      </w:r>
      <w:r>
        <w:rPr>
          <w:color w:val="363636"/>
          <w:w w:val="105"/>
          <w:sz w:val="23"/>
        </w:rPr>
        <w:t>of</w:t>
      </w:r>
      <w:r>
        <w:rPr>
          <w:color w:val="363636"/>
          <w:spacing w:val="-13"/>
          <w:w w:val="105"/>
          <w:sz w:val="23"/>
        </w:rPr>
        <w:t> </w:t>
      </w:r>
      <w:r>
        <w:rPr>
          <w:color w:val="363636"/>
          <w:w w:val="105"/>
          <w:sz w:val="23"/>
        </w:rPr>
        <w:t>duty,</w:t>
      </w:r>
      <w:r>
        <w:rPr>
          <w:color w:val="363636"/>
          <w:spacing w:val="-21"/>
          <w:w w:val="105"/>
          <w:sz w:val="23"/>
        </w:rPr>
        <w:t> </w:t>
      </w:r>
      <w:r>
        <w:rPr>
          <w:color w:val="363636"/>
          <w:w w:val="105"/>
          <w:sz w:val="23"/>
        </w:rPr>
        <w:t>other</w:t>
      </w:r>
      <w:r>
        <w:rPr>
          <w:color w:val="363636"/>
          <w:spacing w:val="-7"/>
          <w:w w:val="105"/>
          <w:sz w:val="23"/>
        </w:rPr>
        <w:t> </w:t>
      </w:r>
      <w:r>
        <w:rPr>
          <w:color w:val="242424"/>
          <w:w w:val="105"/>
          <w:sz w:val="23"/>
        </w:rPr>
        <w:t>than</w:t>
      </w:r>
      <w:r>
        <w:rPr>
          <w:color w:val="242424"/>
          <w:spacing w:val="-8"/>
          <w:w w:val="105"/>
          <w:sz w:val="23"/>
        </w:rPr>
        <w:t> </w:t>
      </w:r>
      <w:r>
        <w:rPr>
          <w:color w:val="363636"/>
          <w:w w:val="105"/>
          <w:sz w:val="23"/>
        </w:rPr>
        <w:t>as</w:t>
      </w:r>
      <w:r>
        <w:rPr>
          <w:color w:val="363636"/>
          <w:spacing w:val="-13"/>
          <w:w w:val="105"/>
          <w:sz w:val="23"/>
        </w:rPr>
        <w:t> </w:t>
      </w:r>
      <w:r>
        <w:rPr>
          <w:color w:val="363636"/>
          <w:w w:val="105"/>
          <w:sz w:val="23"/>
        </w:rPr>
        <w:t>outlined in 2.15 of </w:t>
      </w:r>
      <w:r>
        <w:rPr>
          <w:color w:val="242424"/>
          <w:w w:val="105"/>
          <w:sz w:val="23"/>
        </w:rPr>
        <w:t>this Article </w:t>
      </w:r>
      <w:r>
        <w:rPr>
          <w:color w:val="363636"/>
          <w:w w:val="105"/>
          <w:sz w:val="23"/>
        </w:rPr>
        <w:t>and except for </w:t>
      </w:r>
      <w:r>
        <w:rPr>
          <w:color w:val="242424"/>
          <w:w w:val="105"/>
          <w:sz w:val="23"/>
        </w:rPr>
        <w:t>training purposes, </w:t>
      </w:r>
      <w:r>
        <w:rPr>
          <w:color w:val="363636"/>
          <w:w w:val="105"/>
          <w:sz w:val="23"/>
        </w:rPr>
        <w:t>shall immediately </w:t>
      </w:r>
      <w:r>
        <w:rPr>
          <w:color w:val="242424"/>
          <w:w w:val="105"/>
          <w:sz w:val="23"/>
        </w:rPr>
        <w:t>notify </w:t>
      </w:r>
      <w:r>
        <w:rPr>
          <w:color w:val="363636"/>
          <w:w w:val="105"/>
          <w:sz w:val="23"/>
        </w:rPr>
        <w:t>his/her </w:t>
      </w:r>
      <w:r>
        <w:rPr>
          <w:color w:val="4B4B4B"/>
          <w:w w:val="105"/>
          <w:sz w:val="23"/>
        </w:rPr>
        <w:t>s</w:t>
      </w:r>
      <w:r>
        <w:rPr>
          <w:color w:val="242424"/>
          <w:w w:val="105"/>
          <w:sz w:val="23"/>
        </w:rPr>
        <w:t>upervisor, if </w:t>
      </w:r>
      <w:r>
        <w:rPr>
          <w:color w:val="363636"/>
          <w:w w:val="105"/>
          <w:sz w:val="23"/>
        </w:rPr>
        <w:t>available, and shall </w:t>
      </w:r>
      <w:r>
        <w:rPr>
          <w:color w:val="242424"/>
          <w:w w:val="105"/>
          <w:sz w:val="23"/>
        </w:rPr>
        <w:t>then forward </w:t>
      </w:r>
      <w:r>
        <w:rPr>
          <w:color w:val="363636"/>
          <w:w w:val="105"/>
          <w:sz w:val="23"/>
        </w:rPr>
        <w:t>a written report </w:t>
      </w:r>
      <w:r>
        <w:rPr>
          <w:color w:val="242424"/>
          <w:w w:val="105"/>
          <w:sz w:val="23"/>
        </w:rPr>
        <w:t>to his/her </w:t>
      </w:r>
      <w:r>
        <w:rPr>
          <w:color w:val="363636"/>
          <w:w w:val="105"/>
          <w:sz w:val="23"/>
        </w:rPr>
        <w:t>Division Commander and the Use of </w:t>
      </w:r>
      <w:r>
        <w:rPr>
          <w:color w:val="242424"/>
          <w:w w:val="105"/>
          <w:sz w:val="23"/>
        </w:rPr>
        <w:t>Force Coordinator </w:t>
      </w:r>
      <w:r>
        <w:rPr>
          <w:color w:val="363636"/>
          <w:w w:val="105"/>
          <w:sz w:val="23"/>
        </w:rPr>
        <w:t>as soon as </w:t>
      </w:r>
      <w:r>
        <w:rPr>
          <w:color w:val="242424"/>
          <w:w w:val="105"/>
          <w:sz w:val="23"/>
        </w:rPr>
        <w:t>practicable </w:t>
      </w:r>
      <w:r>
        <w:rPr>
          <w:color w:val="363636"/>
          <w:w w:val="105"/>
          <w:sz w:val="23"/>
        </w:rPr>
        <w:t>detailing</w:t>
      </w:r>
      <w:r>
        <w:rPr>
          <w:color w:val="363636"/>
          <w:spacing w:val="-6"/>
          <w:w w:val="105"/>
          <w:sz w:val="23"/>
        </w:rPr>
        <w:t> </w:t>
      </w:r>
      <w:r>
        <w:rPr>
          <w:color w:val="242424"/>
          <w:w w:val="105"/>
          <w:sz w:val="23"/>
        </w:rPr>
        <w:t>the</w:t>
      </w:r>
      <w:r>
        <w:rPr>
          <w:color w:val="242424"/>
          <w:spacing w:val="-18"/>
          <w:w w:val="105"/>
          <w:sz w:val="23"/>
        </w:rPr>
        <w:t> </w:t>
      </w:r>
      <w:r>
        <w:rPr>
          <w:color w:val="242424"/>
          <w:w w:val="105"/>
          <w:sz w:val="23"/>
        </w:rPr>
        <w:t>circumstances</w:t>
      </w:r>
      <w:r>
        <w:rPr>
          <w:color w:val="242424"/>
          <w:spacing w:val="5"/>
          <w:w w:val="105"/>
          <w:sz w:val="23"/>
        </w:rPr>
        <w:t> </w:t>
      </w:r>
      <w:r>
        <w:rPr>
          <w:color w:val="363636"/>
          <w:w w:val="105"/>
          <w:sz w:val="23"/>
        </w:rPr>
        <w:t>surrounding</w:t>
      </w:r>
      <w:r>
        <w:rPr>
          <w:color w:val="363636"/>
          <w:spacing w:val="-4"/>
          <w:w w:val="105"/>
          <w:sz w:val="23"/>
        </w:rPr>
        <w:t> </w:t>
      </w:r>
      <w:r>
        <w:rPr>
          <w:color w:val="242424"/>
          <w:w w:val="105"/>
          <w:sz w:val="23"/>
        </w:rPr>
        <w:t>the</w:t>
      </w:r>
      <w:r>
        <w:rPr>
          <w:color w:val="242424"/>
          <w:spacing w:val="-19"/>
          <w:w w:val="105"/>
          <w:sz w:val="23"/>
        </w:rPr>
        <w:t> </w:t>
      </w:r>
      <w:r>
        <w:rPr>
          <w:color w:val="242424"/>
          <w:w w:val="105"/>
          <w:sz w:val="23"/>
        </w:rPr>
        <w:t>firearm</w:t>
      </w:r>
      <w:r>
        <w:rPr>
          <w:color w:val="242424"/>
          <w:spacing w:val="-12"/>
          <w:w w:val="105"/>
          <w:sz w:val="23"/>
        </w:rPr>
        <w:t> </w:t>
      </w:r>
      <w:r>
        <w:rPr>
          <w:color w:val="363636"/>
          <w:w w:val="105"/>
          <w:sz w:val="23"/>
        </w:rPr>
        <w:t>discharge.</w:t>
      </w:r>
    </w:p>
    <w:p>
      <w:pPr>
        <w:pStyle w:val="BodyText"/>
        <w:spacing w:before="3"/>
      </w:pPr>
    </w:p>
    <w:p>
      <w:pPr>
        <w:pStyle w:val="ListParagraph"/>
        <w:numPr>
          <w:ilvl w:val="1"/>
          <w:numId w:val="171"/>
        </w:numPr>
        <w:tabs>
          <w:tab w:pos="2951" w:val="left" w:leader="none"/>
        </w:tabs>
        <w:spacing w:line="254" w:lineRule="auto" w:before="0" w:after="0"/>
        <w:ind w:left="2952" w:right="106" w:hanging="716"/>
        <w:jc w:val="both"/>
        <w:rPr>
          <w:color w:val="363636"/>
          <w:sz w:val="23"/>
        </w:rPr>
      </w:pPr>
      <w:r>
        <w:rPr>
          <w:color w:val="363636"/>
          <w:w w:val="105"/>
          <w:sz w:val="23"/>
        </w:rPr>
        <w:t>Nothing</w:t>
      </w:r>
      <w:r>
        <w:rPr>
          <w:color w:val="363636"/>
          <w:spacing w:val="-11"/>
          <w:w w:val="105"/>
          <w:sz w:val="23"/>
        </w:rPr>
        <w:t> </w:t>
      </w:r>
      <w:r>
        <w:rPr>
          <w:color w:val="242424"/>
          <w:w w:val="105"/>
          <w:sz w:val="23"/>
        </w:rPr>
        <w:t>in</w:t>
      </w:r>
      <w:r>
        <w:rPr>
          <w:color w:val="242424"/>
          <w:spacing w:val="-23"/>
          <w:w w:val="105"/>
          <w:sz w:val="23"/>
        </w:rPr>
        <w:t> </w:t>
      </w:r>
      <w:r>
        <w:rPr>
          <w:color w:val="242424"/>
          <w:w w:val="105"/>
          <w:sz w:val="23"/>
        </w:rPr>
        <w:t>this</w:t>
      </w:r>
      <w:r>
        <w:rPr>
          <w:color w:val="242424"/>
          <w:spacing w:val="-15"/>
          <w:w w:val="105"/>
          <w:sz w:val="23"/>
        </w:rPr>
        <w:t> </w:t>
      </w:r>
      <w:r>
        <w:rPr>
          <w:color w:val="242424"/>
          <w:w w:val="105"/>
          <w:sz w:val="23"/>
        </w:rPr>
        <w:t>policy</w:t>
      </w:r>
      <w:r>
        <w:rPr>
          <w:color w:val="242424"/>
          <w:spacing w:val="4"/>
          <w:w w:val="105"/>
          <w:sz w:val="23"/>
        </w:rPr>
        <w:t> </w:t>
      </w:r>
      <w:r>
        <w:rPr>
          <w:color w:val="363636"/>
          <w:w w:val="105"/>
          <w:sz w:val="23"/>
        </w:rPr>
        <w:t>is intended</w:t>
      </w:r>
      <w:r>
        <w:rPr>
          <w:color w:val="363636"/>
          <w:spacing w:val="-3"/>
          <w:w w:val="105"/>
          <w:sz w:val="23"/>
        </w:rPr>
        <w:t> </w:t>
      </w:r>
      <w:r>
        <w:rPr>
          <w:color w:val="363636"/>
          <w:w w:val="105"/>
          <w:sz w:val="23"/>
        </w:rPr>
        <w:t>to</w:t>
      </w:r>
      <w:r>
        <w:rPr>
          <w:color w:val="363636"/>
          <w:spacing w:val="13"/>
          <w:w w:val="105"/>
          <w:sz w:val="23"/>
        </w:rPr>
        <w:t> </w:t>
      </w:r>
      <w:r>
        <w:rPr>
          <w:color w:val="363636"/>
          <w:w w:val="105"/>
          <w:sz w:val="23"/>
        </w:rPr>
        <w:t>preclude</w:t>
      </w:r>
      <w:r>
        <w:rPr>
          <w:color w:val="363636"/>
          <w:spacing w:val="3"/>
          <w:w w:val="105"/>
          <w:sz w:val="23"/>
        </w:rPr>
        <w:t> </w:t>
      </w:r>
      <w:r>
        <w:rPr>
          <w:color w:val="242424"/>
          <w:w w:val="105"/>
          <w:sz w:val="23"/>
        </w:rPr>
        <w:t>a</w:t>
      </w:r>
      <w:r>
        <w:rPr>
          <w:color w:val="242424"/>
          <w:spacing w:val="-6"/>
          <w:w w:val="105"/>
          <w:sz w:val="23"/>
        </w:rPr>
        <w:t> </w:t>
      </w:r>
      <w:r>
        <w:rPr>
          <w:color w:val="242424"/>
          <w:w w:val="105"/>
          <w:sz w:val="23"/>
        </w:rPr>
        <w:t>member</w:t>
      </w:r>
      <w:r>
        <w:rPr>
          <w:color w:val="242424"/>
          <w:spacing w:val="1"/>
          <w:w w:val="105"/>
          <w:sz w:val="23"/>
        </w:rPr>
        <w:t> </w:t>
      </w:r>
      <w:r>
        <w:rPr>
          <w:color w:val="363636"/>
          <w:w w:val="105"/>
          <w:sz w:val="23"/>
        </w:rPr>
        <w:t>from</w:t>
      </w:r>
      <w:r>
        <w:rPr>
          <w:color w:val="363636"/>
          <w:spacing w:val="-7"/>
          <w:w w:val="105"/>
          <w:sz w:val="23"/>
        </w:rPr>
        <w:t> </w:t>
      </w:r>
      <w:r>
        <w:rPr>
          <w:color w:val="242424"/>
          <w:w w:val="105"/>
          <w:sz w:val="23"/>
        </w:rPr>
        <w:t>u</w:t>
      </w:r>
      <w:r>
        <w:rPr>
          <w:color w:val="4B4B4B"/>
          <w:w w:val="105"/>
          <w:sz w:val="23"/>
        </w:rPr>
        <w:t>sing</w:t>
      </w:r>
      <w:r>
        <w:rPr>
          <w:color w:val="4B4B4B"/>
          <w:spacing w:val="-6"/>
          <w:w w:val="105"/>
          <w:sz w:val="23"/>
        </w:rPr>
        <w:t> </w:t>
      </w:r>
      <w:r>
        <w:rPr>
          <w:color w:val="363636"/>
          <w:w w:val="105"/>
          <w:sz w:val="23"/>
        </w:rPr>
        <w:t>an</w:t>
      </w:r>
      <w:r>
        <w:rPr>
          <w:color w:val="363636"/>
          <w:spacing w:val="-19"/>
          <w:w w:val="105"/>
          <w:sz w:val="23"/>
        </w:rPr>
        <w:t> </w:t>
      </w:r>
      <w:r>
        <w:rPr>
          <w:color w:val="363636"/>
          <w:w w:val="105"/>
          <w:sz w:val="23"/>
        </w:rPr>
        <w:t>unapproved firearm</w:t>
      </w:r>
      <w:r>
        <w:rPr>
          <w:color w:val="363636"/>
          <w:spacing w:val="-12"/>
          <w:w w:val="105"/>
          <w:sz w:val="23"/>
        </w:rPr>
        <w:t> </w:t>
      </w:r>
      <w:r>
        <w:rPr>
          <w:color w:val="363636"/>
          <w:w w:val="105"/>
          <w:sz w:val="23"/>
        </w:rPr>
        <w:t>or</w:t>
      </w:r>
      <w:r>
        <w:rPr>
          <w:color w:val="363636"/>
          <w:spacing w:val="-17"/>
          <w:w w:val="105"/>
          <w:sz w:val="23"/>
        </w:rPr>
        <w:t> </w:t>
      </w:r>
      <w:r>
        <w:rPr>
          <w:color w:val="363636"/>
          <w:w w:val="105"/>
          <w:sz w:val="23"/>
        </w:rPr>
        <w:t>unauthorized ammunition</w:t>
      </w:r>
      <w:r>
        <w:rPr>
          <w:color w:val="363636"/>
          <w:spacing w:val="-9"/>
          <w:w w:val="105"/>
          <w:sz w:val="23"/>
        </w:rPr>
        <w:t> </w:t>
      </w:r>
      <w:r>
        <w:rPr>
          <w:color w:val="363636"/>
          <w:w w:val="105"/>
          <w:sz w:val="23"/>
        </w:rPr>
        <w:t>when</w:t>
      </w:r>
      <w:r>
        <w:rPr>
          <w:color w:val="363636"/>
          <w:spacing w:val="-21"/>
          <w:w w:val="105"/>
          <w:sz w:val="23"/>
        </w:rPr>
        <w:t> </w:t>
      </w:r>
      <w:r>
        <w:rPr>
          <w:color w:val="363636"/>
          <w:w w:val="105"/>
          <w:sz w:val="23"/>
        </w:rPr>
        <w:t>confronted with</w:t>
      </w:r>
      <w:r>
        <w:rPr>
          <w:color w:val="363636"/>
          <w:spacing w:val="-18"/>
          <w:w w:val="105"/>
          <w:sz w:val="23"/>
        </w:rPr>
        <w:t> </w:t>
      </w:r>
      <w:r>
        <w:rPr>
          <w:color w:val="363636"/>
          <w:w w:val="105"/>
          <w:sz w:val="23"/>
        </w:rPr>
        <w:t>an</w:t>
      </w:r>
      <w:r>
        <w:rPr>
          <w:color w:val="363636"/>
          <w:spacing w:val="-20"/>
          <w:w w:val="105"/>
          <w:sz w:val="23"/>
        </w:rPr>
        <w:t> </w:t>
      </w:r>
      <w:r>
        <w:rPr>
          <w:color w:val="363636"/>
          <w:w w:val="105"/>
          <w:sz w:val="23"/>
        </w:rPr>
        <w:t>emergency</w:t>
      </w:r>
      <w:r>
        <w:rPr>
          <w:color w:val="363636"/>
          <w:spacing w:val="2"/>
          <w:w w:val="105"/>
          <w:sz w:val="23"/>
        </w:rPr>
        <w:t> </w:t>
      </w:r>
      <w:r>
        <w:rPr>
          <w:color w:val="4B4B4B"/>
          <w:w w:val="105"/>
          <w:sz w:val="23"/>
        </w:rPr>
        <w:t>si</w:t>
      </w:r>
      <w:r>
        <w:rPr>
          <w:color w:val="242424"/>
          <w:w w:val="105"/>
          <w:sz w:val="23"/>
        </w:rPr>
        <w:t>tuation.</w:t>
      </w:r>
    </w:p>
    <w:p>
      <w:pPr>
        <w:pStyle w:val="BodyText"/>
        <w:spacing w:before="2"/>
        <w:rPr>
          <w:sz w:val="23"/>
        </w:rPr>
      </w:pPr>
    </w:p>
    <w:p>
      <w:pPr>
        <w:pStyle w:val="ListParagraph"/>
        <w:numPr>
          <w:ilvl w:val="1"/>
          <w:numId w:val="171"/>
        </w:numPr>
        <w:tabs>
          <w:tab w:pos="2966" w:val="left" w:leader="none"/>
        </w:tabs>
        <w:spacing w:line="247" w:lineRule="auto" w:before="0" w:after="0"/>
        <w:ind w:left="2959" w:right="132" w:hanging="723"/>
        <w:jc w:val="both"/>
        <w:rPr>
          <w:color w:val="363636"/>
          <w:sz w:val="23"/>
        </w:rPr>
      </w:pPr>
      <w:r>
        <w:rPr>
          <w:color w:val="242424"/>
          <w:w w:val="105"/>
          <w:sz w:val="23"/>
        </w:rPr>
        <w:t>Failure</w:t>
      </w:r>
      <w:r>
        <w:rPr>
          <w:color w:val="242424"/>
          <w:spacing w:val="-15"/>
          <w:w w:val="105"/>
          <w:sz w:val="23"/>
        </w:rPr>
        <w:t> </w:t>
      </w:r>
      <w:r>
        <w:rPr>
          <w:color w:val="363636"/>
          <w:w w:val="105"/>
          <w:sz w:val="23"/>
        </w:rPr>
        <w:t>to</w:t>
      </w:r>
      <w:r>
        <w:rPr>
          <w:color w:val="363636"/>
          <w:spacing w:val="-8"/>
          <w:w w:val="105"/>
          <w:sz w:val="23"/>
        </w:rPr>
        <w:t> </w:t>
      </w:r>
      <w:r>
        <w:rPr>
          <w:color w:val="363636"/>
          <w:w w:val="105"/>
          <w:sz w:val="23"/>
        </w:rPr>
        <w:t>comply</w:t>
      </w:r>
      <w:r>
        <w:rPr>
          <w:color w:val="363636"/>
          <w:spacing w:val="5"/>
          <w:w w:val="105"/>
          <w:sz w:val="23"/>
        </w:rPr>
        <w:t> </w:t>
      </w:r>
      <w:r>
        <w:rPr>
          <w:color w:val="363636"/>
          <w:w w:val="105"/>
          <w:sz w:val="23"/>
        </w:rPr>
        <w:t>with</w:t>
      </w:r>
      <w:r>
        <w:rPr>
          <w:color w:val="363636"/>
          <w:spacing w:val="-1"/>
          <w:w w:val="105"/>
          <w:sz w:val="23"/>
        </w:rPr>
        <w:t> </w:t>
      </w:r>
      <w:r>
        <w:rPr>
          <w:color w:val="242424"/>
          <w:w w:val="105"/>
          <w:sz w:val="23"/>
        </w:rPr>
        <w:t>the</w:t>
      </w:r>
      <w:r>
        <w:rPr>
          <w:color w:val="4B4B4B"/>
          <w:w w:val="105"/>
          <w:sz w:val="23"/>
        </w:rPr>
        <w:t>s</w:t>
      </w:r>
      <w:r>
        <w:rPr>
          <w:color w:val="242424"/>
          <w:w w:val="105"/>
          <w:sz w:val="23"/>
        </w:rPr>
        <w:t>e</w:t>
      </w:r>
      <w:r>
        <w:rPr>
          <w:color w:val="242424"/>
          <w:spacing w:val="-5"/>
          <w:w w:val="105"/>
          <w:sz w:val="23"/>
        </w:rPr>
        <w:t> </w:t>
      </w:r>
      <w:r>
        <w:rPr>
          <w:color w:val="363636"/>
          <w:w w:val="105"/>
          <w:sz w:val="23"/>
        </w:rPr>
        <w:t>guidelines</w:t>
      </w:r>
      <w:r>
        <w:rPr>
          <w:color w:val="363636"/>
          <w:spacing w:val="1"/>
          <w:w w:val="105"/>
          <w:sz w:val="23"/>
        </w:rPr>
        <w:t> </w:t>
      </w:r>
      <w:r>
        <w:rPr>
          <w:color w:val="363636"/>
          <w:w w:val="105"/>
          <w:sz w:val="23"/>
        </w:rPr>
        <w:t>will</w:t>
      </w:r>
      <w:r>
        <w:rPr>
          <w:color w:val="363636"/>
          <w:spacing w:val="-1"/>
          <w:w w:val="105"/>
          <w:sz w:val="23"/>
        </w:rPr>
        <w:t> </w:t>
      </w:r>
      <w:r>
        <w:rPr>
          <w:color w:val="242424"/>
          <w:w w:val="105"/>
          <w:sz w:val="23"/>
        </w:rPr>
        <w:t>r</w:t>
      </w:r>
      <w:r>
        <w:rPr>
          <w:color w:val="4B4B4B"/>
          <w:w w:val="105"/>
          <w:sz w:val="23"/>
        </w:rPr>
        <w:t>es</w:t>
      </w:r>
      <w:r>
        <w:rPr>
          <w:color w:val="242424"/>
          <w:w w:val="105"/>
          <w:sz w:val="23"/>
        </w:rPr>
        <w:t>ult</w:t>
      </w:r>
      <w:r>
        <w:rPr>
          <w:color w:val="242424"/>
          <w:spacing w:val="-12"/>
          <w:w w:val="105"/>
          <w:sz w:val="23"/>
        </w:rPr>
        <w:t> </w:t>
      </w:r>
      <w:r>
        <w:rPr>
          <w:color w:val="363636"/>
          <w:w w:val="105"/>
          <w:sz w:val="23"/>
        </w:rPr>
        <w:t>in a</w:t>
      </w:r>
      <w:r>
        <w:rPr>
          <w:color w:val="363636"/>
          <w:spacing w:val="-8"/>
          <w:w w:val="105"/>
          <w:sz w:val="23"/>
        </w:rPr>
        <w:t> </w:t>
      </w:r>
      <w:r>
        <w:rPr>
          <w:color w:val="363636"/>
          <w:w w:val="105"/>
          <w:sz w:val="23"/>
        </w:rPr>
        <w:t>notation</w:t>
      </w:r>
      <w:r>
        <w:rPr>
          <w:color w:val="363636"/>
          <w:spacing w:val="-9"/>
          <w:w w:val="105"/>
          <w:sz w:val="23"/>
        </w:rPr>
        <w:t> </w:t>
      </w:r>
      <w:r>
        <w:rPr>
          <w:color w:val="363636"/>
          <w:w w:val="105"/>
          <w:sz w:val="23"/>
        </w:rPr>
        <w:t>within</w:t>
      </w:r>
      <w:r>
        <w:rPr>
          <w:color w:val="363636"/>
          <w:spacing w:val="-17"/>
          <w:w w:val="105"/>
          <w:sz w:val="23"/>
        </w:rPr>
        <w:t> </w:t>
      </w:r>
      <w:r>
        <w:rPr>
          <w:color w:val="363636"/>
          <w:w w:val="105"/>
          <w:sz w:val="23"/>
        </w:rPr>
        <w:t>the</w:t>
      </w:r>
      <w:r>
        <w:rPr>
          <w:color w:val="363636"/>
          <w:spacing w:val="-25"/>
          <w:w w:val="105"/>
          <w:sz w:val="23"/>
        </w:rPr>
        <w:t> </w:t>
      </w:r>
      <w:r>
        <w:rPr>
          <w:color w:val="363636"/>
          <w:w w:val="105"/>
          <w:sz w:val="23"/>
        </w:rPr>
        <w:t>firearms training records advising the employee that </w:t>
      </w:r>
      <w:r>
        <w:rPr>
          <w:color w:val="242424"/>
          <w:w w:val="105"/>
          <w:sz w:val="23"/>
        </w:rPr>
        <w:t>they are not qualifi</w:t>
      </w:r>
      <w:r>
        <w:rPr>
          <w:color w:val="4B4B4B"/>
          <w:w w:val="105"/>
          <w:sz w:val="23"/>
        </w:rPr>
        <w:t>ed </w:t>
      </w:r>
      <w:r>
        <w:rPr>
          <w:color w:val="363636"/>
          <w:w w:val="105"/>
          <w:sz w:val="23"/>
        </w:rPr>
        <w:t>with a particular weapon. </w:t>
      </w:r>
      <w:r>
        <w:rPr>
          <w:rFonts w:ascii="Arial"/>
          <w:color w:val="363636"/>
          <w:w w:val="105"/>
          <w:sz w:val="22"/>
        </w:rPr>
        <w:t>If </w:t>
      </w:r>
      <w:r>
        <w:rPr>
          <w:color w:val="363636"/>
          <w:w w:val="105"/>
          <w:sz w:val="23"/>
        </w:rPr>
        <w:t>the employee continues to carry </w:t>
      </w:r>
      <w:r>
        <w:rPr>
          <w:color w:val="4B4B4B"/>
          <w:w w:val="105"/>
          <w:sz w:val="23"/>
        </w:rPr>
        <w:t>sai</w:t>
      </w:r>
      <w:r>
        <w:rPr>
          <w:color w:val="242424"/>
          <w:w w:val="105"/>
          <w:sz w:val="23"/>
        </w:rPr>
        <w:t>d :firearm</w:t>
      </w:r>
      <w:r>
        <w:rPr>
          <w:color w:val="4B4B4B"/>
          <w:w w:val="105"/>
          <w:sz w:val="23"/>
        </w:rPr>
        <w:t>, </w:t>
      </w:r>
      <w:r>
        <w:rPr>
          <w:color w:val="242424"/>
          <w:w w:val="105"/>
          <w:sz w:val="23"/>
        </w:rPr>
        <w:t>he</w:t>
      </w:r>
      <w:r>
        <w:rPr>
          <w:color w:val="606060"/>
          <w:w w:val="105"/>
          <w:sz w:val="23"/>
        </w:rPr>
        <w:t>/s</w:t>
      </w:r>
      <w:r>
        <w:rPr>
          <w:color w:val="242424"/>
          <w:w w:val="105"/>
          <w:sz w:val="23"/>
        </w:rPr>
        <w:t>he </w:t>
      </w:r>
      <w:r>
        <w:rPr>
          <w:color w:val="4B4B4B"/>
          <w:w w:val="105"/>
          <w:sz w:val="23"/>
        </w:rPr>
        <w:t>sha</w:t>
      </w:r>
      <w:r>
        <w:rPr>
          <w:color w:val="242424"/>
          <w:w w:val="105"/>
          <w:sz w:val="23"/>
        </w:rPr>
        <w:t>ll </w:t>
      </w:r>
      <w:r>
        <w:rPr>
          <w:color w:val="363636"/>
          <w:w w:val="105"/>
          <w:sz w:val="23"/>
        </w:rPr>
        <w:t>assume </w:t>
      </w:r>
      <w:r>
        <w:rPr>
          <w:color w:val="242424"/>
          <w:w w:val="105"/>
          <w:sz w:val="23"/>
        </w:rPr>
        <w:t>any </w:t>
      </w:r>
      <w:r>
        <w:rPr>
          <w:color w:val="363636"/>
          <w:w w:val="105"/>
          <w:sz w:val="23"/>
        </w:rPr>
        <w:t>and</w:t>
      </w:r>
      <w:r>
        <w:rPr>
          <w:color w:val="363636"/>
          <w:spacing w:val="-28"/>
          <w:w w:val="105"/>
          <w:sz w:val="23"/>
        </w:rPr>
        <w:t> </w:t>
      </w:r>
      <w:r>
        <w:rPr>
          <w:color w:val="363636"/>
          <w:w w:val="105"/>
          <w:sz w:val="23"/>
        </w:rPr>
        <w:t>all</w:t>
      </w:r>
      <w:r>
        <w:rPr>
          <w:color w:val="363636"/>
          <w:spacing w:val="-22"/>
          <w:w w:val="105"/>
          <w:sz w:val="23"/>
        </w:rPr>
        <w:t> </w:t>
      </w:r>
      <w:r>
        <w:rPr>
          <w:color w:val="363636"/>
          <w:w w:val="105"/>
          <w:sz w:val="23"/>
        </w:rPr>
        <w:t>liability</w:t>
      </w:r>
      <w:r>
        <w:rPr>
          <w:color w:val="363636"/>
          <w:spacing w:val="-23"/>
          <w:w w:val="105"/>
          <w:sz w:val="23"/>
        </w:rPr>
        <w:t> </w:t>
      </w:r>
      <w:r>
        <w:rPr>
          <w:color w:val="363636"/>
          <w:w w:val="105"/>
          <w:sz w:val="23"/>
        </w:rPr>
        <w:t>associated</w:t>
      </w:r>
      <w:r>
        <w:rPr>
          <w:color w:val="363636"/>
          <w:spacing w:val="-24"/>
          <w:w w:val="105"/>
          <w:sz w:val="23"/>
        </w:rPr>
        <w:t> </w:t>
      </w:r>
      <w:r>
        <w:rPr>
          <w:color w:val="242424"/>
          <w:w w:val="105"/>
          <w:sz w:val="23"/>
        </w:rPr>
        <w:t>Vvith</w:t>
      </w:r>
      <w:r>
        <w:rPr>
          <w:color w:val="242424"/>
          <w:spacing w:val="-38"/>
          <w:w w:val="105"/>
          <w:sz w:val="23"/>
        </w:rPr>
        <w:t> </w:t>
      </w:r>
      <w:r>
        <w:rPr>
          <w:color w:val="363636"/>
          <w:w w:val="105"/>
          <w:sz w:val="23"/>
        </w:rPr>
        <w:t>that</w:t>
      </w:r>
      <w:r>
        <w:rPr>
          <w:color w:val="363636"/>
          <w:spacing w:val="-21"/>
          <w:w w:val="105"/>
          <w:sz w:val="23"/>
        </w:rPr>
        <w:t> </w:t>
      </w:r>
      <w:r>
        <w:rPr>
          <w:color w:val="242424"/>
          <w:w w:val="105"/>
          <w:sz w:val="23"/>
        </w:rPr>
        <w:t>practice.</w:t>
      </w:r>
    </w:p>
    <w:p>
      <w:pPr>
        <w:pStyle w:val="BodyText"/>
        <w:spacing w:before="9"/>
        <w:rPr>
          <w:sz w:val="23"/>
        </w:rPr>
      </w:pPr>
    </w:p>
    <w:p>
      <w:pPr>
        <w:pStyle w:val="ListParagraph"/>
        <w:numPr>
          <w:ilvl w:val="1"/>
          <w:numId w:val="172"/>
        </w:numPr>
        <w:tabs>
          <w:tab w:pos="2252" w:val="left" w:leader="none"/>
          <w:tab w:pos="2253" w:val="left" w:leader="none"/>
        </w:tabs>
        <w:spacing w:line="240" w:lineRule="auto" w:before="1" w:after="0"/>
        <w:ind w:left="2967" w:right="0" w:hanging="1441"/>
        <w:jc w:val="left"/>
        <w:rPr>
          <w:color w:val="242424"/>
          <w:sz w:val="23"/>
        </w:rPr>
      </w:pPr>
      <w:r>
        <w:rPr>
          <w:color w:val="242424"/>
          <w:w w:val="105"/>
          <w:sz w:val="23"/>
        </w:rPr>
        <w:t>PROCEDURES</w:t>
      </w:r>
    </w:p>
    <w:p>
      <w:pPr>
        <w:pStyle w:val="BodyText"/>
        <w:spacing w:before="9"/>
        <w:rPr>
          <w:sz w:val="25"/>
        </w:rPr>
      </w:pPr>
    </w:p>
    <w:p>
      <w:pPr>
        <w:pStyle w:val="ListParagraph"/>
        <w:numPr>
          <w:ilvl w:val="1"/>
          <w:numId w:val="172"/>
        </w:numPr>
        <w:tabs>
          <w:tab w:pos="2975" w:val="left" w:leader="none"/>
        </w:tabs>
        <w:spacing w:line="247" w:lineRule="auto" w:before="0" w:after="0"/>
        <w:ind w:left="2967" w:right="117" w:hanging="721"/>
        <w:jc w:val="both"/>
        <w:rPr>
          <w:color w:val="242424"/>
          <w:sz w:val="23"/>
        </w:rPr>
      </w:pPr>
      <w:r>
        <w:rPr>
          <w:color w:val="242424"/>
          <w:w w:val="105"/>
          <w:sz w:val="23"/>
        </w:rPr>
        <w:t>All</w:t>
      </w:r>
      <w:r>
        <w:rPr>
          <w:color w:val="242424"/>
          <w:spacing w:val="-16"/>
          <w:w w:val="105"/>
          <w:sz w:val="23"/>
        </w:rPr>
        <w:t> </w:t>
      </w:r>
      <w:r>
        <w:rPr>
          <w:color w:val="363636"/>
          <w:w w:val="105"/>
          <w:sz w:val="23"/>
        </w:rPr>
        <w:t>firearms</w:t>
      </w:r>
      <w:r>
        <w:rPr>
          <w:color w:val="363636"/>
          <w:spacing w:val="-10"/>
          <w:w w:val="105"/>
          <w:sz w:val="23"/>
        </w:rPr>
        <w:t> </w:t>
      </w:r>
      <w:r>
        <w:rPr>
          <w:color w:val="363636"/>
          <w:w w:val="105"/>
          <w:sz w:val="23"/>
        </w:rPr>
        <w:t>purchased</w:t>
      </w:r>
      <w:r>
        <w:rPr>
          <w:color w:val="363636"/>
          <w:spacing w:val="1"/>
          <w:w w:val="105"/>
          <w:sz w:val="23"/>
        </w:rPr>
        <w:t> </w:t>
      </w:r>
      <w:r>
        <w:rPr>
          <w:color w:val="242424"/>
          <w:w w:val="105"/>
          <w:sz w:val="23"/>
        </w:rPr>
        <w:t>or</w:t>
      </w:r>
      <w:r>
        <w:rPr>
          <w:color w:val="242424"/>
          <w:spacing w:val="-6"/>
          <w:w w:val="105"/>
          <w:sz w:val="23"/>
        </w:rPr>
        <w:t> </w:t>
      </w:r>
      <w:r>
        <w:rPr>
          <w:color w:val="363636"/>
          <w:w w:val="105"/>
          <w:sz w:val="23"/>
        </w:rPr>
        <w:t>issued</w:t>
      </w:r>
      <w:r>
        <w:rPr>
          <w:color w:val="363636"/>
          <w:spacing w:val="-6"/>
          <w:w w:val="105"/>
          <w:sz w:val="23"/>
        </w:rPr>
        <w:t> </w:t>
      </w:r>
      <w:r>
        <w:rPr>
          <w:color w:val="242424"/>
          <w:w w:val="105"/>
          <w:sz w:val="23"/>
        </w:rPr>
        <w:t>by</w:t>
      </w:r>
      <w:r>
        <w:rPr>
          <w:color w:val="242424"/>
          <w:spacing w:val="-18"/>
          <w:w w:val="105"/>
          <w:sz w:val="23"/>
        </w:rPr>
        <w:t> </w:t>
      </w:r>
      <w:r>
        <w:rPr>
          <w:color w:val="363636"/>
          <w:w w:val="105"/>
          <w:sz w:val="23"/>
        </w:rPr>
        <w:t>this</w:t>
      </w:r>
      <w:r>
        <w:rPr>
          <w:color w:val="363636"/>
          <w:spacing w:val="-9"/>
          <w:w w:val="105"/>
          <w:sz w:val="23"/>
        </w:rPr>
        <w:t> </w:t>
      </w:r>
      <w:r>
        <w:rPr>
          <w:color w:val="363636"/>
          <w:w w:val="105"/>
          <w:sz w:val="23"/>
        </w:rPr>
        <w:t>Department</w:t>
      </w:r>
      <w:r>
        <w:rPr>
          <w:color w:val="363636"/>
          <w:spacing w:val="6"/>
          <w:w w:val="105"/>
          <w:sz w:val="23"/>
        </w:rPr>
        <w:t> </w:t>
      </w:r>
      <w:r>
        <w:rPr>
          <w:color w:val="242424"/>
          <w:w w:val="105"/>
          <w:sz w:val="23"/>
        </w:rPr>
        <w:t>or</w:t>
      </w:r>
      <w:r>
        <w:rPr>
          <w:color w:val="242424"/>
          <w:spacing w:val="-5"/>
          <w:w w:val="105"/>
          <w:sz w:val="23"/>
        </w:rPr>
        <w:t> </w:t>
      </w:r>
      <w:r>
        <w:rPr>
          <w:color w:val="363636"/>
          <w:w w:val="105"/>
          <w:sz w:val="23"/>
        </w:rPr>
        <w:t>considered</w:t>
      </w:r>
      <w:r>
        <w:rPr>
          <w:color w:val="363636"/>
          <w:spacing w:val="-12"/>
          <w:w w:val="105"/>
          <w:sz w:val="23"/>
        </w:rPr>
        <w:t> </w:t>
      </w:r>
      <w:r>
        <w:rPr>
          <w:color w:val="363636"/>
          <w:w w:val="105"/>
          <w:sz w:val="23"/>
        </w:rPr>
        <w:t>for</w:t>
      </w:r>
      <w:r>
        <w:rPr>
          <w:color w:val="363636"/>
          <w:spacing w:val="2"/>
          <w:w w:val="105"/>
          <w:sz w:val="23"/>
        </w:rPr>
        <w:t> </w:t>
      </w:r>
      <w:r>
        <w:rPr>
          <w:color w:val="4B4B4B"/>
          <w:w w:val="105"/>
          <w:sz w:val="23"/>
        </w:rPr>
        <w:t>approva</w:t>
      </w:r>
      <w:r>
        <w:rPr>
          <w:color w:val="242424"/>
          <w:w w:val="105"/>
          <w:sz w:val="23"/>
        </w:rPr>
        <w:t>l</w:t>
      </w:r>
      <w:r>
        <w:rPr>
          <w:color w:val="242424"/>
          <w:spacing w:val="-20"/>
          <w:w w:val="105"/>
          <w:sz w:val="23"/>
        </w:rPr>
        <w:t> </w:t>
      </w:r>
      <w:r>
        <w:rPr>
          <w:color w:val="242424"/>
          <w:w w:val="105"/>
          <w:sz w:val="23"/>
        </w:rPr>
        <w:t>for law </w:t>
      </w:r>
      <w:r>
        <w:rPr>
          <w:color w:val="363636"/>
          <w:w w:val="105"/>
          <w:sz w:val="23"/>
        </w:rPr>
        <w:t>enforcement use will first </w:t>
      </w:r>
      <w:r>
        <w:rPr>
          <w:color w:val="242424"/>
          <w:w w:val="105"/>
          <w:sz w:val="23"/>
        </w:rPr>
        <w:t>be </w:t>
      </w:r>
      <w:r>
        <w:rPr>
          <w:color w:val="363636"/>
          <w:w w:val="105"/>
          <w:sz w:val="23"/>
        </w:rPr>
        <w:t>inspected by </w:t>
      </w:r>
      <w:r>
        <w:rPr>
          <w:color w:val="242424"/>
          <w:w w:val="105"/>
          <w:sz w:val="23"/>
        </w:rPr>
        <w:t>the Departments </w:t>
      </w:r>
      <w:r>
        <w:rPr>
          <w:color w:val="363636"/>
          <w:w w:val="105"/>
          <w:sz w:val="23"/>
        </w:rPr>
        <w:t>Lead Firearms Instructor to insure that </w:t>
      </w:r>
      <w:r>
        <w:rPr>
          <w:color w:val="242424"/>
          <w:w w:val="105"/>
          <w:sz w:val="23"/>
        </w:rPr>
        <w:t>the </w:t>
      </w:r>
      <w:r>
        <w:rPr>
          <w:color w:val="363636"/>
          <w:w w:val="105"/>
          <w:sz w:val="23"/>
        </w:rPr>
        <w:t>firearms </w:t>
      </w:r>
      <w:r>
        <w:rPr>
          <w:color w:val="242424"/>
          <w:w w:val="105"/>
          <w:sz w:val="23"/>
        </w:rPr>
        <w:t>meet </w:t>
      </w:r>
      <w:r>
        <w:rPr>
          <w:color w:val="363636"/>
          <w:w w:val="105"/>
          <w:sz w:val="23"/>
        </w:rPr>
        <w:t>or exceed </w:t>
      </w:r>
      <w:r>
        <w:rPr>
          <w:color w:val="242424"/>
          <w:spacing w:val="-3"/>
          <w:w w:val="105"/>
          <w:sz w:val="23"/>
        </w:rPr>
        <w:t>Departm</w:t>
      </w:r>
      <w:r>
        <w:rPr>
          <w:color w:val="4B4B4B"/>
          <w:spacing w:val="-3"/>
          <w:w w:val="105"/>
          <w:sz w:val="23"/>
        </w:rPr>
        <w:t>en</w:t>
      </w:r>
      <w:r>
        <w:rPr>
          <w:color w:val="242424"/>
          <w:spacing w:val="-3"/>
          <w:w w:val="105"/>
          <w:sz w:val="23"/>
        </w:rPr>
        <w:t>t </w:t>
      </w:r>
      <w:r>
        <w:rPr>
          <w:color w:val="4B4B4B"/>
          <w:w w:val="105"/>
          <w:sz w:val="23"/>
        </w:rPr>
        <w:t>standar</w:t>
      </w:r>
      <w:r>
        <w:rPr>
          <w:color w:val="242424"/>
          <w:w w:val="105"/>
          <w:sz w:val="23"/>
        </w:rPr>
        <w:t>d</w:t>
      </w:r>
      <w:r>
        <w:rPr>
          <w:color w:val="606060"/>
          <w:w w:val="105"/>
          <w:sz w:val="23"/>
        </w:rPr>
        <w:t>s. </w:t>
      </w:r>
      <w:r>
        <w:rPr>
          <w:color w:val="242424"/>
          <w:w w:val="105"/>
          <w:sz w:val="23"/>
        </w:rPr>
        <w:t>Tho</w:t>
      </w:r>
      <w:r>
        <w:rPr>
          <w:color w:val="4B4B4B"/>
          <w:w w:val="105"/>
          <w:sz w:val="23"/>
        </w:rPr>
        <w:t>se </w:t>
      </w:r>
      <w:r>
        <w:rPr>
          <w:color w:val="242424"/>
          <w:w w:val="105"/>
          <w:sz w:val="23"/>
        </w:rPr>
        <w:t>fir</w:t>
      </w:r>
      <w:r>
        <w:rPr>
          <w:color w:val="4B4B4B"/>
          <w:w w:val="105"/>
          <w:sz w:val="23"/>
        </w:rPr>
        <w:t>earms </w:t>
      </w:r>
      <w:r>
        <w:rPr>
          <w:color w:val="363636"/>
          <w:w w:val="105"/>
          <w:sz w:val="23"/>
        </w:rPr>
        <w:t>that do </w:t>
      </w:r>
      <w:r>
        <w:rPr>
          <w:color w:val="242424"/>
          <w:w w:val="105"/>
          <w:sz w:val="23"/>
        </w:rPr>
        <w:t>not meet </w:t>
      </w:r>
      <w:r>
        <w:rPr>
          <w:color w:val="363636"/>
          <w:w w:val="105"/>
          <w:sz w:val="23"/>
        </w:rPr>
        <w:t>Department standards, are mechanically unsafe</w:t>
      </w:r>
      <w:r>
        <w:rPr>
          <w:color w:val="606060"/>
          <w:w w:val="105"/>
          <w:sz w:val="23"/>
        </w:rPr>
        <w:t>, </w:t>
      </w:r>
      <w:r>
        <w:rPr>
          <w:color w:val="363636"/>
          <w:w w:val="105"/>
          <w:sz w:val="23"/>
        </w:rPr>
        <w:t>or </w:t>
      </w:r>
      <w:r>
        <w:rPr>
          <w:color w:val="242424"/>
          <w:w w:val="105"/>
          <w:sz w:val="23"/>
        </w:rPr>
        <w:t>that </w:t>
      </w:r>
      <w:r>
        <w:rPr>
          <w:color w:val="363636"/>
          <w:w w:val="105"/>
          <w:sz w:val="23"/>
        </w:rPr>
        <w:t>have </w:t>
      </w:r>
      <w:r>
        <w:rPr>
          <w:color w:val="242424"/>
          <w:w w:val="105"/>
          <w:sz w:val="23"/>
        </w:rPr>
        <w:t>modifications </w:t>
      </w:r>
      <w:r>
        <w:rPr>
          <w:color w:val="363636"/>
          <w:w w:val="105"/>
          <w:sz w:val="23"/>
        </w:rPr>
        <w:t>which may </w:t>
      </w:r>
      <w:r>
        <w:rPr>
          <w:color w:val="242424"/>
          <w:w w:val="105"/>
          <w:sz w:val="23"/>
        </w:rPr>
        <w:t>thr</w:t>
      </w:r>
      <w:r>
        <w:rPr>
          <w:color w:val="4B4B4B"/>
          <w:w w:val="105"/>
          <w:sz w:val="23"/>
        </w:rPr>
        <w:t>eaten </w:t>
      </w:r>
      <w:r>
        <w:rPr>
          <w:color w:val="242424"/>
          <w:w w:val="105"/>
          <w:sz w:val="23"/>
        </w:rPr>
        <w:t>th</w:t>
      </w:r>
      <w:r>
        <w:rPr>
          <w:color w:val="4B4B4B"/>
          <w:w w:val="105"/>
          <w:sz w:val="23"/>
        </w:rPr>
        <w:t>e </w:t>
      </w:r>
      <w:r>
        <w:rPr>
          <w:color w:val="363636"/>
          <w:w w:val="105"/>
          <w:sz w:val="23"/>
        </w:rPr>
        <w:t>safety of </w:t>
      </w:r>
      <w:r>
        <w:rPr>
          <w:color w:val="242424"/>
          <w:w w:val="105"/>
          <w:sz w:val="23"/>
        </w:rPr>
        <w:t>a member </w:t>
      </w:r>
      <w:r>
        <w:rPr>
          <w:color w:val="363636"/>
          <w:w w:val="105"/>
          <w:sz w:val="23"/>
        </w:rPr>
        <w:t>or the </w:t>
      </w:r>
      <w:r>
        <w:rPr>
          <w:color w:val="242424"/>
          <w:w w:val="105"/>
          <w:sz w:val="23"/>
        </w:rPr>
        <w:t>public, </w:t>
      </w:r>
      <w:r>
        <w:rPr>
          <w:color w:val="363636"/>
          <w:w w:val="105"/>
          <w:sz w:val="23"/>
        </w:rPr>
        <w:t>will </w:t>
      </w:r>
      <w:r>
        <w:rPr>
          <w:color w:val="242424"/>
          <w:w w:val="105"/>
          <w:sz w:val="23"/>
        </w:rPr>
        <w:t>not </w:t>
      </w:r>
      <w:r>
        <w:rPr>
          <w:color w:val="363636"/>
          <w:w w:val="105"/>
          <w:sz w:val="23"/>
        </w:rPr>
        <w:t>be approved for </w:t>
      </w:r>
      <w:r>
        <w:rPr>
          <w:color w:val="242424"/>
          <w:w w:val="105"/>
          <w:sz w:val="23"/>
        </w:rPr>
        <w:t>u</w:t>
      </w:r>
      <w:r>
        <w:rPr>
          <w:color w:val="4B4B4B"/>
          <w:w w:val="105"/>
          <w:sz w:val="23"/>
        </w:rPr>
        <w:t>se</w:t>
      </w:r>
      <w:r>
        <w:rPr>
          <w:color w:val="242424"/>
          <w:w w:val="105"/>
          <w:sz w:val="23"/>
        </w:rPr>
        <w:t>. Firearms </w:t>
      </w:r>
      <w:r>
        <w:rPr>
          <w:color w:val="363636"/>
          <w:w w:val="105"/>
          <w:sz w:val="23"/>
        </w:rPr>
        <w:t>approved for </w:t>
      </w:r>
      <w:r>
        <w:rPr>
          <w:color w:val="242424"/>
          <w:spacing w:val="-3"/>
          <w:w w:val="105"/>
          <w:sz w:val="23"/>
        </w:rPr>
        <w:t>i</w:t>
      </w:r>
      <w:r>
        <w:rPr>
          <w:color w:val="4B4B4B"/>
          <w:spacing w:val="-3"/>
          <w:w w:val="105"/>
          <w:sz w:val="23"/>
        </w:rPr>
        <w:t>ss</w:t>
      </w:r>
      <w:r>
        <w:rPr>
          <w:color w:val="242424"/>
          <w:spacing w:val="-3"/>
          <w:w w:val="105"/>
          <w:sz w:val="23"/>
        </w:rPr>
        <w:t>ue </w:t>
      </w:r>
      <w:r>
        <w:rPr>
          <w:color w:val="363636"/>
          <w:w w:val="105"/>
          <w:sz w:val="23"/>
        </w:rPr>
        <w:t>and </w:t>
      </w:r>
      <w:r>
        <w:rPr>
          <w:color w:val="242424"/>
          <w:w w:val="105"/>
          <w:sz w:val="23"/>
        </w:rPr>
        <w:t>use by </w:t>
      </w:r>
      <w:r>
        <w:rPr>
          <w:color w:val="363636"/>
          <w:w w:val="105"/>
          <w:sz w:val="23"/>
        </w:rPr>
        <w:t>a member will </w:t>
      </w:r>
      <w:r>
        <w:rPr>
          <w:color w:val="242424"/>
          <w:w w:val="105"/>
          <w:sz w:val="23"/>
        </w:rPr>
        <w:t>be test </w:t>
      </w:r>
      <w:r>
        <w:rPr>
          <w:color w:val="363636"/>
          <w:w w:val="105"/>
          <w:sz w:val="23"/>
        </w:rPr>
        <w:t>fired.</w:t>
      </w:r>
    </w:p>
    <w:p>
      <w:pPr>
        <w:pStyle w:val="BodyText"/>
        <w:spacing w:before="1"/>
        <w:rPr>
          <w:sz w:val="25"/>
        </w:rPr>
      </w:pPr>
    </w:p>
    <w:p>
      <w:pPr>
        <w:pStyle w:val="ListParagraph"/>
        <w:numPr>
          <w:ilvl w:val="1"/>
          <w:numId w:val="172"/>
        </w:numPr>
        <w:tabs>
          <w:tab w:pos="2973" w:val="left" w:leader="none"/>
        </w:tabs>
        <w:spacing w:line="252" w:lineRule="auto" w:before="0" w:after="0"/>
        <w:ind w:left="2964" w:right="111" w:hanging="718"/>
        <w:jc w:val="both"/>
        <w:rPr>
          <w:color w:val="242424"/>
          <w:sz w:val="23"/>
        </w:rPr>
      </w:pPr>
      <w:r>
        <w:rPr>
          <w:color w:val="242424"/>
          <w:w w:val="105"/>
          <w:sz w:val="23"/>
        </w:rPr>
        <w:t>Requests </w:t>
      </w:r>
      <w:r>
        <w:rPr>
          <w:color w:val="363636"/>
          <w:w w:val="105"/>
          <w:sz w:val="23"/>
        </w:rPr>
        <w:t>to carry a </w:t>
      </w:r>
      <w:r>
        <w:rPr>
          <w:color w:val="242424"/>
          <w:w w:val="105"/>
          <w:sz w:val="23"/>
        </w:rPr>
        <w:t>personally </w:t>
      </w:r>
      <w:r>
        <w:rPr>
          <w:color w:val="363636"/>
          <w:w w:val="105"/>
          <w:sz w:val="23"/>
        </w:rPr>
        <w:t>owned, or </w:t>
      </w:r>
      <w:r>
        <w:rPr>
          <w:color w:val="4B4B4B"/>
          <w:w w:val="105"/>
          <w:sz w:val="23"/>
        </w:rPr>
        <w:t>seco</w:t>
      </w:r>
      <w:r>
        <w:rPr>
          <w:color w:val="242424"/>
          <w:w w:val="105"/>
          <w:sz w:val="23"/>
        </w:rPr>
        <w:t>ndary firearm, </w:t>
      </w:r>
      <w:r>
        <w:rPr>
          <w:color w:val="363636"/>
          <w:w w:val="105"/>
          <w:sz w:val="23"/>
        </w:rPr>
        <w:t>on duty will </w:t>
      </w:r>
      <w:r>
        <w:rPr>
          <w:color w:val="242424"/>
          <w:w w:val="105"/>
          <w:sz w:val="23"/>
        </w:rPr>
        <w:t>be submitt</w:t>
      </w:r>
      <w:r>
        <w:rPr>
          <w:color w:val="4B4B4B"/>
          <w:w w:val="105"/>
          <w:sz w:val="23"/>
        </w:rPr>
        <w:t>ed</w:t>
      </w:r>
      <w:r>
        <w:rPr>
          <w:color w:val="4B4B4B"/>
          <w:spacing w:val="-11"/>
          <w:w w:val="105"/>
          <w:sz w:val="23"/>
        </w:rPr>
        <w:t> </w:t>
      </w:r>
      <w:r>
        <w:rPr>
          <w:color w:val="363636"/>
          <w:w w:val="105"/>
          <w:sz w:val="23"/>
        </w:rPr>
        <w:t>through</w:t>
      </w:r>
      <w:r>
        <w:rPr>
          <w:color w:val="363636"/>
          <w:spacing w:val="-9"/>
          <w:w w:val="105"/>
          <w:sz w:val="23"/>
        </w:rPr>
        <w:t> </w:t>
      </w:r>
      <w:r>
        <w:rPr>
          <w:color w:val="242424"/>
          <w:w w:val="105"/>
          <w:sz w:val="23"/>
        </w:rPr>
        <w:t>the</w:t>
      </w:r>
      <w:r>
        <w:rPr>
          <w:color w:val="242424"/>
          <w:spacing w:val="-13"/>
          <w:w w:val="105"/>
          <w:sz w:val="23"/>
        </w:rPr>
        <w:t> </w:t>
      </w:r>
      <w:r>
        <w:rPr>
          <w:color w:val="242424"/>
          <w:w w:val="105"/>
          <w:sz w:val="23"/>
        </w:rPr>
        <w:t>chain</w:t>
      </w:r>
      <w:r>
        <w:rPr>
          <w:color w:val="242424"/>
          <w:spacing w:val="-14"/>
          <w:w w:val="105"/>
          <w:sz w:val="23"/>
        </w:rPr>
        <w:t> </w:t>
      </w:r>
      <w:r>
        <w:rPr>
          <w:color w:val="242424"/>
          <w:w w:val="105"/>
          <w:sz w:val="23"/>
        </w:rPr>
        <w:t>of</w:t>
      </w:r>
      <w:r>
        <w:rPr>
          <w:color w:val="242424"/>
          <w:spacing w:val="-11"/>
          <w:w w:val="105"/>
          <w:sz w:val="23"/>
        </w:rPr>
        <w:t> </w:t>
      </w:r>
      <w:r>
        <w:rPr>
          <w:color w:val="242424"/>
          <w:w w:val="105"/>
          <w:sz w:val="23"/>
        </w:rPr>
        <w:t>command</w:t>
      </w:r>
      <w:r>
        <w:rPr>
          <w:color w:val="242424"/>
          <w:spacing w:val="-7"/>
          <w:w w:val="105"/>
          <w:sz w:val="23"/>
        </w:rPr>
        <w:t> </w:t>
      </w:r>
      <w:r>
        <w:rPr>
          <w:color w:val="363636"/>
          <w:w w:val="105"/>
          <w:sz w:val="23"/>
        </w:rPr>
        <w:t>to</w:t>
      </w:r>
      <w:r>
        <w:rPr>
          <w:color w:val="363636"/>
          <w:spacing w:val="-11"/>
          <w:w w:val="105"/>
          <w:sz w:val="23"/>
        </w:rPr>
        <w:t> </w:t>
      </w:r>
      <w:r>
        <w:rPr>
          <w:color w:val="363636"/>
          <w:w w:val="105"/>
          <w:sz w:val="23"/>
        </w:rPr>
        <w:t>the</w:t>
      </w:r>
      <w:r>
        <w:rPr>
          <w:color w:val="363636"/>
          <w:spacing w:val="-1"/>
          <w:w w:val="105"/>
          <w:sz w:val="23"/>
        </w:rPr>
        <w:t> </w:t>
      </w:r>
      <w:r>
        <w:rPr>
          <w:color w:val="242424"/>
          <w:w w:val="105"/>
          <w:sz w:val="23"/>
        </w:rPr>
        <w:t>member's</w:t>
      </w:r>
      <w:r>
        <w:rPr>
          <w:color w:val="242424"/>
          <w:spacing w:val="3"/>
          <w:w w:val="105"/>
          <w:sz w:val="23"/>
        </w:rPr>
        <w:t> </w:t>
      </w:r>
      <w:r>
        <w:rPr>
          <w:color w:val="242424"/>
          <w:w w:val="105"/>
          <w:sz w:val="23"/>
        </w:rPr>
        <w:t>Division</w:t>
      </w:r>
      <w:r>
        <w:rPr>
          <w:color w:val="242424"/>
          <w:spacing w:val="1"/>
          <w:w w:val="105"/>
          <w:sz w:val="23"/>
        </w:rPr>
        <w:t> </w:t>
      </w:r>
      <w:r>
        <w:rPr>
          <w:color w:val="4B4B4B"/>
          <w:w w:val="105"/>
          <w:sz w:val="23"/>
        </w:rPr>
        <w:t>Comman</w:t>
      </w:r>
      <w:r>
        <w:rPr>
          <w:color w:val="242424"/>
          <w:w w:val="105"/>
          <w:sz w:val="23"/>
        </w:rPr>
        <w:t>der.</w:t>
      </w:r>
      <w:r>
        <w:rPr>
          <w:color w:val="242424"/>
          <w:spacing w:val="-7"/>
          <w:w w:val="105"/>
          <w:sz w:val="23"/>
        </w:rPr>
        <w:t> </w:t>
      </w:r>
      <w:r>
        <w:rPr>
          <w:color w:val="242424"/>
          <w:w w:val="105"/>
          <w:sz w:val="23"/>
        </w:rPr>
        <w:t>If </w:t>
      </w:r>
      <w:r>
        <w:rPr>
          <w:color w:val="363636"/>
          <w:w w:val="105"/>
          <w:sz w:val="21"/>
        </w:rPr>
        <w:t>approved by the Division </w:t>
      </w:r>
      <w:r>
        <w:rPr>
          <w:color w:val="242424"/>
          <w:w w:val="105"/>
          <w:sz w:val="21"/>
        </w:rPr>
        <w:t>Commander</w:t>
      </w:r>
      <w:r>
        <w:rPr>
          <w:color w:val="4B4B4B"/>
          <w:w w:val="105"/>
          <w:sz w:val="21"/>
        </w:rPr>
        <w:t>, </w:t>
      </w:r>
      <w:r>
        <w:rPr>
          <w:color w:val="363636"/>
          <w:w w:val="105"/>
          <w:sz w:val="21"/>
        </w:rPr>
        <w:t>the </w:t>
      </w:r>
      <w:r>
        <w:rPr>
          <w:color w:val="4B4B4B"/>
          <w:spacing w:val="3"/>
          <w:w w:val="105"/>
          <w:sz w:val="21"/>
        </w:rPr>
        <w:t>req</w:t>
      </w:r>
      <w:r>
        <w:rPr>
          <w:color w:val="242424"/>
          <w:spacing w:val="3"/>
          <w:w w:val="105"/>
          <w:sz w:val="21"/>
        </w:rPr>
        <w:t>ue</w:t>
      </w:r>
      <w:r>
        <w:rPr>
          <w:color w:val="4B4B4B"/>
          <w:spacing w:val="3"/>
          <w:w w:val="105"/>
          <w:sz w:val="21"/>
        </w:rPr>
        <w:t>s</w:t>
      </w:r>
      <w:r>
        <w:rPr>
          <w:color w:val="242424"/>
          <w:spacing w:val="3"/>
          <w:w w:val="105"/>
          <w:sz w:val="21"/>
        </w:rPr>
        <w:t>t </w:t>
      </w:r>
      <w:r>
        <w:rPr>
          <w:color w:val="363636"/>
          <w:w w:val="105"/>
          <w:sz w:val="21"/>
        </w:rPr>
        <w:t>shall </w:t>
      </w:r>
      <w:r>
        <w:rPr>
          <w:color w:val="242424"/>
          <w:w w:val="105"/>
          <w:sz w:val="21"/>
        </w:rPr>
        <w:t>then be </w:t>
      </w:r>
      <w:r>
        <w:rPr>
          <w:color w:val="363636"/>
          <w:w w:val="105"/>
          <w:sz w:val="21"/>
        </w:rPr>
        <w:t>forwarded to </w:t>
      </w:r>
      <w:r>
        <w:rPr>
          <w:color w:val="242424"/>
          <w:w w:val="105"/>
          <w:sz w:val="21"/>
        </w:rPr>
        <w:t>the </w:t>
      </w:r>
      <w:r>
        <w:rPr>
          <w:color w:val="242424"/>
          <w:spacing w:val="-4"/>
          <w:w w:val="105"/>
          <w:sz w:val="23"/>
        </w:rPr>
        <w:t>Departm</w:t>
      </w:r>
      <w:r>
        <w:rPr>
          <w:color w:val="4B4B4B"/>
          <w:spacing w:val="-4"/>
          <w:w w:val="105"/>
          <w:sz w:val="23"/>
        </w:rPr>
        <w:t>en</w:t>
      </w:r>
      <w:r>
        <w:rPr>
          <w:color w:val="242424"/>
          <w:spacing w:val="-4"/>
          <w:w w:val="105"/>
          <w:sz w:val="23"/>
        </w:rPr>
        <w:t>t </w:t>
      </w:r>
      <w:r>
        <w:rPr>
          <w:color w:val="363636"/>
          <w:w w:val="105"/>
          <w:sz w:val="23"/>
        </w:rPr>
        <w:t>Lead Firearms </w:t>
      </w:r>
      <w:r>
        <w:rPr>
          <w:color w:val="242424"/>
          <w:w w:val="105"/>
          <w:sz w:val="23"/>
        </w:rPr>
        <w:t>Instructor</w:t>
      </w:r>
      <w:r>
        <w:rPr>
          <w:color w:val="4B4B4B"/>
          <w:w w:val="105"/>
          <w:sz w:val="23"/>
        </w:rPr>
        <w:t>, </w:t>
      </w:r>
      <w:r>
        <w:rPr>
          <w:color w:val="363636"/>
          <w:w w:val="105"/>
          <w:sz w:val="23"/>
        </w:rPr>
        <w:t>who </w:t>
      </w:r>
      <w:r>
        <w:rPr>
          <w:color w:val="4B4B4B"/>
          <w:w w:val="105"/>
          <w:sz w:val="23"/>
        </w:rPr>
        <w:t>sha</w:t>
      </w:r>
      <w:r>
        <w:rPr>
          <w:color w:val="242424"/>
          <w:w w:val="105"/>
          <w:sz w:val="23"/>
        </w:rPr>
        <w:t>ll </w:t>
      </w:r>
      <w:r>
        <w:rPr>
          <w:color w:val="363636"/>
          <w:w w:val="105"/>
          <w:sz w:val="23"/>
        </w:rPr>
        <w:t>arrange </w:t>
      </w:r>
      <w:r>
        <w:rPr>
          <w:color w:val="242424"/>
          <w:w w:val="105"/>
          <w:sz w:val="23"/>
        </w:rPr>
        <w:t>for the </w:t>
      </w:r>
      <w:r>
        <w:rPr>
          <w:color w:val="363636"/>
          <w:w w:val="105"/>
          <w:sz w:val="23"/>
        </w:rPr>
        <w:t>examination of </w:t>
      </w:r>
      <w:r>
        <w:rPr>
          <w:color w:val="242424"/>
          <w:w w:val="105"/>
          <w:sz w:val="23"/>
        </w:rPr>
        <w:t>the </w:t>
      </w:r>
      <w:r>
        <w:rPr>
          <w:color w:val="363636"/>
          <w:w w:val="105"/>
          <w:sz w:val="23"/>
        </w:rPr>
        <w:t>firearm. The </w:t>
      </w:r>
      <w:r>
        <w:rPr>
          <w:color w:val="242424"/>
          <w:w w:val="105"/>
          <w:sz w:val="23"/>
        </w:rPr>
        <w:t>m</w:t>
      </w:r>
      <w:r>
        <w:rPr>
          <w:color w:val="4B4B4B"/>
          <w:w w:val="105"/>
          <w:sz w:val="23"/>
        </w:rPr>
        <w:t>ember </w:t>
      </w:r>
      <w:r>
        <w:rPr>
          <w:color w:val="363636"/>
          <w:w w:val="105"/>
          <w:sz w:val="23"/>
        </w:rPr>
        <w:t>shall </w:t>
      </w:r>
      <w:r>
        <w:rPr>
          <w:color w:val="242424"/>
          <w:w w:val="105"/>
          <w:sz w:val="23"/>
        </w:rPr>
        <w:t>then </w:t>
      </w:r>
      <w:r>
        <w:rPr>
          <w:color w:val="606060"/>
          <w:w w:val="105"/>
          <w:sz w:val="23"/>
        </w:rPr>
        <w:t>s</w:t>
      </w:r>
      <w:r>
        <w:rPr>
          <w:color w:val="363636"/>
          <w:w w:val="105"/>
          <w:sz w:val="23"/>
        </w:rPr>
        <w:t>chedule </w:t>
      </w:r>
      <w:r>
        <w:rPr>
          <w:color w:val="242424"/>
          <w:w w:val="105"/>
          <w:sz w:val="23"/>
        </w:rPr>
        <w:t>proficiency </w:t>
      </w:r>
      <w:r>
        <w:rPr>
          <w:color w:val="363636"/>
          <w:w w:val="105"/>
          <w:sz w:val="23"/>
        </w:rPr>
        <w:t>testing with </w:t>
      </w:r>
      <w:r>
        <w:rPr>
          <w:color w:val="242424"/>
          <w:spacing w:val="3"/>
          <w:w w:val="105"/>
          <w:sz w:val="23"/>
        </w:rPr>
        <w:t>th</w:t>
      </w:r>
      <w:r>
        <w:rPr>
          <w:color w:val="4B4B4B"/>
          <w:spacing w:val="3"/>
          <w:w w:val="105"/>
          <w:sz w:val="23"/>
        </w:rPr>
        <w:t>e </w:t>
      </w:r>
      <w:r>
        <w:rPr>
          <w:color w:val="363636"/>
          <w:w w:val="105"/>
          <w:sz w:val="23"/>
        </w:rPr>
        <w:t>Firearms </w:t>
      </w:r>
      <w:r>
        <w:rPr>
          <w:color w:val="242424"/>
          <w:w w:val="105"/>
          <w:sz w:val="23"/>
        </w:rPr>
        <w:t>In</w:t>
      </w:r>
      <w:r>
        <w:rPr>
          <w:color w:val="4B4B4B"/>
          <w:w w:val="105"/>
          <w:sz w:val="23"/>
        </w:rPr>
        <w:t>structo</w:t>
      </w:r>
      <w:r>
        <w:rPr>
          <w:color w:val="242424"/>
          <w:w w:val="105"/>
          <w:sz w:val="23"/>
        </w:rPr>
        <w:t>r. </w:t>
      </w:r>
      <w:r>
        <w:rPr>
          <w:color w:val="363636"/>
          <w:w w:val="105"/>
          <w:sz w:val="23"/>
        </w:rPr>
        <w:t>When the examiner and instructor are able </w:t>
      </w:r>
      <w:r>
        <w:rPr>
          <w:color w:val="242424"/>
          <w:w w:val="105"/>
          <w:sz w:val="23"/>
        </w:rPr>
        <w:t>to </w:t>
      </w:r>
      <w:r>
        <w:rPr>
          <w:color w:val="363636"/>
          <w:w w:val="105"/>
          <w:sz w:val="23"/>
        </w:rPr>
        <w:t>certify </w:t>
      </w:r>
      <w:r>
        <w:rPr>
          <w:color w:val="242424"/>
          <w:w w:val="105"/>
          <w:sz w:val="23"/>
        </w:rPr>
        <w:t>to </w:t>
      </w:r>
      <w:r>
        <w:rPr>
          <w:color w:val="363636"/>
          <w:w w:val="105"/>
          <w:sz w:val="23"/>
        </w:rPr>
        <w:t>the Division Commander that </w:t>
      </w:r>
      <w:r>
        <w:rPr>
          <w:color w:val="242424"/>
          <w:w w:val="105"/>
          <w:sz w:val="23"/>
        </w:rPr>
        <w:t>th</w:t>
      </w:r>
      <w:r>
        <w:rPr>
          <w:color w:val="4B4B4B"/>
          <w:w w:val="105"/>
          <w:sz w:val="23"/>
        </w:rPr>
        <w:t>e </w:t>
      </w:r>
      <w:r>
        <w:rPr>
          <w:color w:val="242424"/>
          <w:w w:val="105"/>
          <w:sz w:val="23"/>
        </w:rPr>
        <w:t>requesting </w:t>
      </w:r>
      <w:r>
        <w:rPr>
          <w:color w:val="363636"/>
          <w:w w:val="105"/>
          <w:sz w:val="23"/>
        </w:rPr>
        <w:t>member and </w:t>
      </w:r>
      <w:r>
        <w:rPr>
          <w:color w:val="4B4B4B"/>
          <w:w w:val="105"/>
          <w:sz w:val="23"/>
        </w:rPr>
        <w:t>e</w:t>
      </w:r>
      <w:r>
        <w:rPr>
          <w:color w:val="242424"/>
          <w:w w:val="105"/>
          <w:sz w:val="23"/>
        </w:rPr>
        <w:t>quipment have m</w:t>
      </w:r>
      <w:r>
        <w:rPr>
          <w:color w:val="4B4B4B"/>
          <w:w w:val="105"/>
          <w:sz w:val="23"/>
        </w:rPr>
        <w:t>e</w:t>
      </w:r>
      <w:r>
        <w:rPr>
          <w:color w:val="242424"/>
          <w:w w:val="105"/>
          <w:sz w:val="23"/>
        </w:rPr>
        <w:t>t </w:t>
      </w:r>
      <w:r>
        <w:rPr>
          <w:color w:val="363636"/>
          <w:w w:val="105"/>
          <w:sz w:val="23"/>
        </w:rPr>
        <w:t>Departmental standards, written approval shall </w:t>
      </w:r>
      <w:r>
        <w:rPr>
          <w:color w:val="242424"/>
          <w:w w:val="105"/>
          <w:sz w:val="23"/>
        </w:rPr>
        <w:t>be </w:t>
      </w:r>
      <w:r>
        <w:rPr>
          <w:color w:val="363636"/>
          <w:w w:val="105"/>
          <w:sz w:val="23"/>
        </w:rPr>
        <w:t>sent </w:t>
      </w:r>
      <w:r>
        <w:rPr>
          <w:color w:val="242424"/>
          <w:w w:val="105"/>
          <w:sz w:val="23"/>
        </w:rPr>
        <w:t>to </w:t>
      </w:r>
      <w:r>
        <w:rPr>
          <w:color w:val="363636"/>
          <w:w w:val="105"/>
          <w:sz w:val="23"/>
        </w:rPr>
        <w:t>the requesting </w:t>
      </w:r>
      <w:r>
        <w:rPr>
          <w:color w:val="242424"/>
          <w:w w:val="105"/>
          <w:sz w:val="23"/>
        </w:rPr>
        <w:t>member </w:t>
      </w:r>
      <w:r>
        <w:rPr>
          <w:color w:val="242424"/>
          <w:spacing w:val="-4"/>
          <w:w w:val="105"/>
          <w:sz w:val="23"/>
        </w:rPr>
        <w:t>b</w:t>
      </w:r>
      <w:r>
        <w:rPr>
          <w:color w:val="4B4B4B"/>
          <w:spacing w:val="-4"/>
          <w:w w:val="105"/>
          <w:sz w:val="23"/>
        </w:rPr>
        <w:t>y </w:t>
      </w:r>
      <w:r>
        <w:rPr>
          <w:color w:val="242424"/>
          <w:spacing w:val="3"/>
          <w:w w:val="105"/>
          <w:sz w:val="23"/>
        </w:rPr>
        <w:t>th</w:t>
      </w:r>
      <w:r>
        <w:rPr>
          <w:color w:val="4B4B4B"/>
          <w:spacing w:val="3"/>
          <w:w w:val="105"/>
          <w:sz w:val="23"/>
        </w:rPr>
        <w:t>e </w:t>
      </w:r>
      <w:r>
        <w:rPr>
          <w:color w:val="363636"/>
          <w:w w:val="105"/>
          <w:sz w:val="23"/>
        </w:rPr>
        <w:t>Division Commander</w:t>
      </w:r>
      <w:r>
        <w:rPr>
          <w:color w:val="363636"/>
          <w:spacing w:val="-4"/>
          <w:w w:val="105"/>
          <w:sz w:val="23"/>
        </w:rPr>
        <w:t> </w:t>
      </w:r>
      <w:r>
        <w:rPr>
          <w:color w:val="363636"/>
          <w:w w:val="105"/>
          <w:sz w:val="23"/>
        </w:rPr>
        <w:t>through</w:t>
      </w:r>
      <w:r>
        <w:rPr>
          <w:color w:val="363636"/>
          <w:spacing w:val="-17"/>
          <w:w w:val="105"/>
          <w:sz w:val="23"/>
        </w:rPr>
        <w:t> </w:t>
      </w:r>
      <w:r>
        <w:rPr>
          <w:color w:val="363636"/>
          <w:w w:val="105"/>
          <w:sz w:val="23"/>
        </w:rPr>
        <w:t>the</w:t>
      </w:r>
      <w:r>
        <w:rPr>
          <w:color w:val="363636"/>
          <w:spacing w:val="-15"/>
          <w:w w:val="105"/>
          <w:sz w:val="23"/>
        </w:rPr>
        <w:t> </w:t>
      </w:r>
      <w:r>
        <w:rPr>
          <w:color w:val="363636"/>
          <w:w w:val="105"/>
          <w:sz w:val="23"/>
        </w:rPr>
        <w:t>Chain</w:t>
      </w:r>
      <w:r>
        <w:rPr>
          <w:color w:val="363636"/>
          <w:spacing w:val="-25"/>
          <w:w w:val="105"/>
          <w:sz w:val="23"/>
        </w:rPr>
        <w:t> </w:t>
      </w:r>
      <w:r>
        <w:rPr>
          <w:color w:val="363636"/>
          <w:w w:val="105"/>
          <w:sz w:val="23"/>
        </w:rPr>
        <w:t>of</w:t>
      </w:r>
      <w:r>
        <w:rPr>
          <w:color w:val="363636"/>
          <w:spacing w:val="-13"/>
          <w:w w:val="105"/>
          <w:sz w:val="23"/>
        </w:rPr>
        <w:t> </w:t>
      </w:r>
      <w:r>
        <w:rPr>
          <w:color w:val="363636"/>
          <w:w w:val="105"/>
          <w:sz w:val="23"/>
        </w:rPr>
        <w:t>Command.</w:t>
      </w:r>
      <w:r>
        <w:rPr>
          <w:color w:val="363636"/>
          <w:spacing w:val="-14"/>
          <w:w w:val="105"/>
          <w:sz w:val="23"/>
        </w:rPr>
        <w:t> </w:t>
      </w:r>
      <w:r>
        <w:rPr>
          <w:color w:val="363636"/>
          <w:w w:val="105"/>
          <w:sz w:val="23"/>
        </w:rPr>
        <w:t>No</w:t>
      </w:r>
      <w:r>
        <w:rPr>
          <w:color w:val="363636"/>
          <w:spacing w:val="-15"/>
          <w:w w:val="105"/>
          <w:sz w:val="23"/>
        </w:rPr>
        <w:t> </w:t>
      </w:r>
      <w:r>
        <w:rPr>
          <w:color w:val="363636"/>
          <w:w w:val="105"/>
          <w:sz w:val="23"/>
        </w:rPr>
        <w:t>other</w:t>
      </w:r>
      <w:r>
        <w:rPr>
          <w:color w:val="363636"/>
          <w:spacing w:val="-13"/>
          <w:w w:val="105"/>
          <w:sz w:val="23"/>
        </w:rPr>
        <w:t> </w:t>
      </w:r>
      <w:r>
        <w:rPr>
          <w:color w:val="242424"/>
          <w:w w:val="105"/>
          <w:sz w:val="23"/>
        </w:rPr>
        <w:t>member</w:t>
      </w:r>
      <w:r>
        <w:rPr>
          <w:color w:val="242424"/>
          <w:spacing w:val="-3"/>
          <w:w w:val="105"/>
          <w:sz w:val="23"/>
        </w:rPr>
        <w:t> </w:t>
      </w:r>
      <w:r>
        <w:rPr>
          <w:color w:val="242424"/>
          <w:w w:val="105"/>
          <w:sz w:val="23"/>
        </w:rPr>
        <w:t>is</w:t>
      </w:r>
      <w:r>
        <w:rPr>
          <w:color w:val="242424"/>
          <w:spacing w:val="-25"/>
          <w:w w:val="105"/>
          <w:sz w:val="23"/>
        </w:rPr>
        <w:t> </w:t>
      </w:r>
      <w:r>
        <w:rPr>
          <w:color w:val="363636"/>
          <w:w w:val="105"/>
          <w:sz w:val="23"/>
        </w:rPr>
        <w:t>authorized</w:t>
      </w:r>
      <w:r>
        <w:rPr>
          <w:color w:val="363636"/>
          <w:spacing w:val="-3"/>
          <w:w w:val="105"/>
          <w:sz w:val="23"/>
        </w:rPr>
        <w:t> </w:t>
      </w:r>
      <w:r>
        <w:rPr>
          <w:color w:val="363636"/>
          <w:w w:val="105"/>
          <w:sz w:val="23"/>
        </w:rPr>
        <w:t>to</w:t>
      </w:r>
      <w:r>
        <w:rPr>
          <w:color w:val="363636"/>
          <w:spacing w:val="-11"/>
          <w:w w:val="105"/>
          <w:sz w:val="23"/>
        </w:rPr>
        <w:t> </w:t>
      </w:r>
      <w:r>
        <w:rPr>
          <w:color w:val="242424"/>
          <w:w w:val="105"/>
          <w:sz w:val="23"/>
        </w:rPr>
        <w:t>use this</w:t>
      </w:r>
      <w:r>
        <w:rPr>
          <w:color w:val="242424"/>
          <w:spacing w:val="-14"/>
          <w:w w:val="105"/>
          <w:sz w:val="23"/>
        </w:rPr>
        <w:t> </w:t>
      </w:r>
      <w:r>
        <w:rPr>
          <w:color w:val="363636"/>
          <w:w w:val="105"/>
          <w:sz w:val="23"/>
        </w:rPr>
        <w:t>weapon.</w:t>
      </w:r>
    </w:p>
    <w:p>
      <w:pPr>
        <w:pStyle w:val="BodyText"/>
        <w:spacing w:before="5"/>
        <w:rPr>
          <w:sz w:val="23"/>
        </w:rPr>
      </w:pPr>
    </w:p>
    <w:p>
      <w:pPr>
        <w:pStyle w:val="ListParagraph"/>
        <w:numPr>
          <w:ilvl w:val="1"/>
          <w:numId w:val="172"/>
        </w:numPr>
        <w:tabs>
          <w:tab w:pos="2989" w:val="left" w:leader="none"/>
        </w:tabs>
        <w:spacing w:line="247" w:lineRule="auto" w:before="0" w:after="0"/>
        <w:ind w:left="2991" w:right="126" w:hanging="730"/>
        <w:jc w:val="both"/>
        <w:rPr>
          <w:color w:val="363636"/>
          <w:sz w:val="23"/>
        </w:rPr>
      </w:pPr>
      <w:r>
        <w:rPr>
          <w:color w:val="242424"/>
          <w:w w:val="105"/>
          <w:sz w:val="23"/>
        </w:rPr>
        <w:t>Use</w:t>
      </w:r>
      <w:r>
        <w:rPr>
          <w:color w:val="242424"/>
          <w:spacing w:val="-12"/>
          <w:w w:val="105"/>
          <w:sz w:val="23"/>
        </w:rPr>
        <w:t> </w:t>
      </w:r>
      <w:r>
        <w:rPr>
          <w:color w:val="242424"/>
          <w:w w:val="105"/>
          <w:sz w:val="23"/>
        </w:rPr>
        <w:t>of</w:t>
      </w:r>
      <w:r>
        <w:rPr>
          <w:color w:val="242424"/>
          <w:spacing w:val="-9"/>
          <w:w w:val="105"/>
          <w:sz w:val="23"/>
        </w:rPr>
        <w:t> </w:t>
      </w:r>
      <w:r>
        <w:rPr>
          <w:color w:val="242424"/>
          <w:w w:val="105"/>
          <w:sz w:val="23"/>
        </w:rPr>
        <w:t>long</w:t>
      </w:r>
      <w:r>
        <w:rPr>
          <w:color w:val="242424"/>
          <w:spacing w:val="-7"/>
          <w:w w:val="105"/>
          <w:sz w:val="23"/>
        </w:rPr>
        <w:t> </w:t>
      </w:r>
      <w:r>
        <w:rPr>
          <w:color w:val="363636"/>
          <w:w w:val="105"/>
          <w:sz w:val="23"/>
        </w:rPr>
        <w:t>guns</w:t>
      </w:r>
      <w:r>
        <w:rPr>
          <w:color w:val="363636"/>
          <w:spacing w:val="-6"/>
          <w:w w:val="105"/>
          <w:sz w:val="23"/>
        </w:rPr>
        <w:t> </w:t>
      </w:r>
      <w:r>
        <w:rPr>
          <w:color w:val="363636"/>
          <w:w w:val="105"/>
          <w:sz w:val="23"/>
        </w:rPr>
        <w:t>shall</w:t>
      </w:r>
      <w:r>
        <w:rPr>
          <w:color w:val="363636"/>
          <w:spacing w:val="12"/>
          <w:w w:val="105"/>
          <w:sz w:val="23"/>
        </w:rPr>
        <w:t> </w:t>
      </w:r>
      <w:r>
        <w:rPr>
          <w:color w:val="242424"/>
          <w:w w:val="105"/>
          <w:sz w:val="23"/>
        </w:rPr>
        <w:t>be</w:t>
      </w:r>
      <w:r>
        <w:rPr>
          <w:color w:val="242424"/>
          <w:spacing w:val="-7"/>
          <w:w w:val="105"/>
          <w:sz w:val="23"/>
        </w:rPr>
        <w:t> </w:t>
      </w:r>
      <w:r>
        <w:rPr>
          <w:color w:val="242424"/>
          <w:w w:val="105"/>
          <w:sz w:val="23"/>
        </w:rPr>
        <w:t>in</w:t>
      </w:r>
      <w:r>
        <w:rPr>
          <w:color w:val="242424"/>
          <w:spacing w:val="-9"/>
          <w:w w:val="105"/>
          <w:sz w:val="23"/>
        </w:rPr>
        <w:t> </w:t>
      </w:r>
      <w:r>
        <w:rPr>
          <w:color w:val="242424"/>
          <w:w w:val="105"/>
          <w:sz w:val="23"/>
        </w:rPr>
        <w:t>accordance</w:t>
      </w:r>
      <w:r>
        <w:rPr>
          <w:color w:val="242424"/>
          <w:spacing w:val="9"/>
          <w:w w:val="105"/>
          <w:sz w:val="23"/>
        </w:rPr>
        <w:t> </w:t>
      </w:r>
      <w:r>
        <w:rPr>
          <w:color w:val="363636"/>
          <w:w w:val="105"/>
          <w:sz w:val="23"/>
        </w:rPr>
        <w:t>with</w:t>
      </w:r>
      <w:r>
        <w:rPr>
          <w:color w:val="363636"/>
          <w:spacing w:val="-9"/>
          <w:w w:val="105"/>
          <w:sz w:val="23"/>
        </w:rPr>
        <w:t> </w:t>
      </w:r>
      <w:r>
        <w:rPr>
          <w:color w:val="363636"/>
          <w:w w:val="105"/>
          <w:sz w:val="23"/>
        </w:rPr>
        <w:t>guidelines</w:t>
      </w:r>
      <w:r>
        <w:rPr>
          <w:color w:val="363636"/>
          <w:spacing w:val="-2"/>
          <w:w w:val="105"/>
          <w:sz w:val="23"/>
        </w:rPr>
        <w:t> </w:t>
      </w:r>
      <w:r>
        <w:rPr>
          <w:color w:val="242424"/>
          <w:w w:val="105"/>
          <w:sz w:val="23"/>
        </w:rPr>
        <w:t>as</w:t>
      </w:r>
      <w:r>
        <w:rPr>
          <w:color w:val="242424"/>
          <w:spacing w:val="8"/>
          <w:w w:val="105"/>
          <w:sz w:val="23"/>
        </w:rPr>
        <w:t> </w:t>
      </w:r>
      <w:r>
        <w:rPr>
          <w:color w:val="242424"/>
          <w:w w:val="105"/>
          <w:sz w:val="23"/>
        </w:rPr>
        <w:t>set</w:t>
      </w:r>
      <w:r>
        <w:rPr>
          <w:color w:val="242424"/>
          <w:spacing w:val="-14"/>
          <w:w w:val="105"/>
          <w:sz w:val="23"/>
        </w:rPr>
        <w:t> </w:t>
      </w:r>
      <w:r>
        <w:rPr>
          <w:color w:val="242424"/>
          <w:w w:val="105"/>
          <w:sz w:val="23"/>
        </w:rPr>
        <w:t>forth</w:t>
      </w:r>
      <w:r>
        <w:rPr>
          <w:color w:val="242424"/>
          <w:spacing w:val="-4"/>
          <w:w w:val="105"/>
          <w:sz w:val="23"/>
        </w:rPr>
        <w:t> </w:t>
      </w:r>
      <w:r>
        <w:rPr>
          <w:color w:val="363636"/>
          <w:w w:val="105"/>
          <w:sz w:val="23"/>
        </w:rPr>
        <w:t>in</w:t>
      </w:r>
      <w:r>
        <w:rPr>
          <w:color w:val="363636"/>
          <w:spacing w:val="-3"/>
          <w:w w:val="105"/>
          <w:sz w:val="23"/>
        </w:rPr>
        <w:t> </w:t>
      </w:r>
      <w:r>
        <w:rPr>
          <w:color w:val="363636"/>
          <w:w w:val="105"/>
          <w:sz w:val="23"/>
        </w:rPr>
        <w:t>Department </w:t>
      </w:r>
      <w:r>
        <w:rPr>
          <w:color w:val="242424"/>
          <w:w w:val="105"/>
          <w:sz w:val="23"/>
        </w:rPr>
        <w:t>procedures.</w:t>
      </w:r>
    </w:p>
    <w:p>
      <w:pPr>
        <w:pStyle w:val="BodyText"/>
        <w:spacing w:before="7"/>
        <w:rPr>
          <w:sz w:val="22"/>
        </w:rPr>
      </w:pPr>
    </w:p>
    <w:p>
      <w:pPr>
        <w:pStyle w:val="ListParagraph"/>
        <w:numPr>
          <w:ilvl w:val="2"/>
          <w:numId w:val="172"/>
        </w:numPr>
        <w:tabs>
          <w:tab w:pos="3690" w:val="left" w:leader="none"/>
        </w:tabs>
        <w:spacing w:line="247" w:lineRule="auto" w:before="0" w:after="0"/>
        <w:ind w:left="3699" w:right="112" w:hanging="719"/>
        <w:jc w:val="both"/>
        <w:rPr>
          <w:color w:val="363636"/>
          <w:sz w:val="23"/>
        </w:rPr>
      </w:pPr>
      <w:r>
        <w:rPr>
          <w:rFonts w:ascii="Arial"/>
          <w:color w:val="363636"/>
          <w:w w:val="105"/>
          <w:sz w:val="22"/>
        </w:rPr>
        <w:t>If </w:t>
      </w:r>
      <w:r>
        <w:rPr>
          <w:color w:val="363636"/>
          <w:w w:val="105"/>
          <w:sz w:val="23"/>
        </w:rPr>
        <w:t>a </w:t>
      </w:r>
      <w:r>
        <w:rPr>
          <w:color w:val="4B4B4B"/>
          <w:w w:val="105"/>
          <w:sz w:val="23"/>
        </w:rPr>
        <w:t>c</w:t>
      </w:r>
      <w:r>
        <w:rPr>
          <w:color w:val="242424"/>
          <w:w w:val="105"/>
          <w:sz w:val="23"/>
        </w:rPr>
        <w:t>rit</w:t>
      </w:r>
      <w:r>
        <w:rPr>
          <w:color w:val="4B4B4B"/>
          <w:w w:val="105"/>
          <w:sz w:val="23"/>
        </w:rPr>
        <w:t>ical </w:t>
      </w:r>
      <w:r>
        <w:rPr>
          <w:color w:val="363636"/>
          <w:w w:val="105"/>
          <w:sz w:val="23"/>
        </w:rPr>
        <w:t>incident permits </w:t>
      </w:r>
      <w:r>
        <w:rPr>
          <w:color w:val="242424"/>
          <w:w w:val="105"/>
          <w:sz w:val="23"/>
        </w:rPr>
        <w:t>time </w:t>
      </w:r>
      <w:r>
        <w:rPr>
          <w:color w:val="4B4B4B"/>
          <w:w w:val="105"/>
          <w:sz w:val="23"/>
        </w:rPr>
        <w:t>for </w:t>
      </w:r>
      <w:r>
        <w:rPr>
          <w:color w:val="242424"/>
          <w:w w:val="105"/>
          <w:sz w:val="23"/>
        </w:rPr>
        <w:t>tactical </w:t>
      </w:r>
      <w:r>
        <w:rPr>
          <w:color w:val="242424"/>
          <w:spacing w:val="-3"/>
          <w:w w:val="105"/>
          <w:sz w:val="23"/>
        </w:rPr>
        <w:t>pre-planning</w:t>
      </w:r>
      <w:r>
        <w:rPr>
          <w:color w:val="4B4B4B"/>
          <w:spacing w:val="-3"/>
          <w:w w:val="105"/>
          <w:sz w:val="23"/>
        </w:rPr>
        <w:t>, </w:t>
      </w:r>
      <w:r>
        <w:rPr>
          <w:color w:val="363636"/>
          <w:w w:val="105"/>
          <w:sz w:val="23"/>
        </w:rPr>
        <w:t>the </w:t>
      </w:r>
      <w:r>
        <w:rPr>
          <w:color w:val="363636"/>
          <w:spacing w:val="-3"/>
          <w:w w:val="105"/>
          <w:sz w:val="23"/>
        </w:rPr>
        <w:t>Supervi</w:t>
      </w:r>
      <w:r>
        <w:rPr>
          <w:color w:val="606060"/>
          <w:spacing w:val="-3"/>
          <w:w w:val="105"/>
          <w:sz w:val="23"/>
        </w:rPr>
        <w:t>s</w:t>
      </w:r>
      <w:r>
        <w:rPr>
          <w:color w:val="363636"/>
          <w:spacing w:val="-3"/>
          <w:w w:val="105"/>
          <w:sz w:val="23"/>
        </w:rPr>
        <w:t>or </w:t>
      </w:r>
      <w:r>
        <w:rPr>
          <w:color w:val="363636"/>
          <w:w w:val="105"/>
          <w:sz w:val="23"/>
        </w:rPr>
        <w:t>shall</w:t>
      </w:r>
      <w:r>
        <w:rPr>
          <w:color w:val="363636"/>
          <w:spacing w:val="-5"/>
          <w:w w:val="105"/>
          <w:sz w:val="23"/>
        </w:rPr>
        <w:t> </w:t>
      </w:r>
      <w:r>
        <w:rPr>
          <w:color w:val="363636"/>
          <w:w w:val="105"/>
          <w:sz w:val="23"/>
        </w:rPr>
        <w:t>assign</w:t>
      </w:r>
      <w:r>
        <w:rPr>
          <w:color w:val="363636"/>
          <w:spacing w:val="-3"/>
          <w:w w:val="105"/>
          <w:sz w:val="23"/>
        </w:rPr>
        <w:t> </w:t>
      </w:r>
      <w:r>
        <w:rPr>
          <w:color w:val="242424"/>
          <w:w w:val="105"/>
          <w:sz w:val="23"/>
        </w:rPr>
        <w:t>responding</w:t>
      </w:r>
      <w:r>
        <w:rPr>
          <w:color w:val="242424"/>
          <w:spacing w:val="-5"/>
          <w:w w:val="105"/>
          <w:sz w:val="23"/>
        </w:rPr>
        <w:t> </w:t>
      </w:r>
      <w:r>
        <w:rPr>
          <w:color w:val="242424"/>
          <w:w w:val="105"/>
          <w:sz w:val="23"/>
        </w:rPr>
        <w:t>member</w:t>
      </w:r>
      <w:r>
        <w:rPr>
          <w:color w:val="4B4B4B"/>
          <w:w w:val="105"/>
          <w:sz w:val="23"/>
        </w:rPr>
        <w:t>s</w:t>
      </w:r>
      <w:r>
        <w:rPr>
          <w:color w:val="4B4B4B"/>
          <w:spacing w:val="-3"/>
          <w:w w:val="105"/>
          <w:sz w:val="23"/>
        </w:rPr>
        <w:t> </w:t>
      </w:r>
      <w:r>
        <w:rPr>
          <w:color w:val="242424"/>
          <w:w w:val="105"/>
          <w:sz w:val="23"/>
        </w:rPr>
        <w:t>to</w:t>
      </w:r>
      <w:r>
        <w:rPr>
          <w:color w:val="242424"/>
          <w:spacing w:val="1"/>
          <w:w w:val="105"/>
          <w:sz w:val="23"/>
        </w:rPr>
        <w:t> </w:t>
      </w:r>
      <w:r>
        <w:rPr>
          <w:color w:val="363636"/>
          <w:w w:val="105"/>
          <w:sz w:val="23"/>
        </w:rPr>
        <w:t>positions</w:t>
      </w:r>
      <w:r>
        <w:rPr>
          <w:color w:val="363636"/>
          <w:spacing w:val="2"/>
          <w:w w:val="105"/>
          <w:sz w:val="23"/>
        </w:rPr>
        <w:t> </w:t>
      </w:r>
      <w:r>
        <w:rPr>
          <w:color w:val="363636"/>
          <w:w w:val="105"/>
          <w:sz w:val="23"/>
        </w:rPr>
        <w:t>where</w:t>
      </w:r>
      <w:r>
        <w:rPr>
          <w:color w:val="363636"/>
          <w:spacing w:val="-19"/>
          <w:w w:val="105"/>
          <w:sz w:val="23"/>
        </w:rPr>
        <w:t> </w:t>
      </w:r>
      <w:r>
        <w:rPr>
          <w:color w:val="363636"/>
          <w:w w:val="105"/>
          <w:sz w:val="23"/>
        </w:rPr>
        <w:t>long</w:t>
      </w:r>
      <w:r>
        <w:rPr>
          <w:color w:val="363636"/>
          <w:spacing w:val="-22"/>
          <w:w w:val="105"/>
          <w:sz w:val="23"/>
        </w:rPr>
        <w:t> </w:t>
      </w:r>
      <w:r>
        <w:rPr>
          <w:color w:val="363636"/>
          <w:w w:val="105"/>
          <w:sz w:val="23"/>
        </w:rPr>
        <w:t>guns,</w:t>
      </w:r>
      <w:r>
        <w:rPr>
          <w:color w:val="363636"/>
          <w:spacing w:val="-13"/>
          <w:w w:val="105"/>
          <w:sz w:val="23"/>
        </w:rPr>
        <w:t> </w:t>
      </w:r>
      <w:r>
        <w:rPr>
          <w:color w:val="363636"/>
          <w:w w:val="105"/>
          <w:sz w:val="23"/>
        </w:rPr>
        <w:t>or</w:t>
      </w:r>
      <w:r>
        <w:rPr>
          <w:color w:val="363636"/>
          <w:spacing w:val="-13"/>
          <w:w w:val="105"/>
          <w:sz w:val="23"/>
        </w:rPr>
        <w:t> </w:t>
      </w:r>
      <w:r>
        <w:rPr>
          <w:color w:val="363636"/>
          <w:w w:val="105"/>
          <w:sz w:val="23"/>
        </w:rPr>
        <w:t>sidearms </w:t>
      </w:r>
      <w:r>
        <w:rPr>
          <w:color w:val="4B4B4B"/>
          <w:w w:val="105"/>
          <w:sz w:val="23"/>
        </w:rPr>
        <w:t>are determine</w:t>
      </w:r>
      <w:r>
        <w:rPr>
          <w:color w:val="242424"/>
          <w:w w:val="105"/>
          <w:sz w:val="23"/>
        </w:rPr>
        <w:t>d </w:t>
      </w:r>
      <w:r>
        <w:rPr>
          <w:color w:val="4B4B4B"/>
          <w:w w:val="105"/>
          <w:sz w:val="23"/>
        </w:rPr>
        <w:t>to </w:t>
      </w:r>
      <w:r>
        <w:rPr>
          <w:color w:val="242424"/>
          <w:w w:val="105"/>
          <w:sz w:val="23"/>
        </w:rPr>
        <w:t>be</w:t>
      </w:r>
      <w:r>
        <w:rPr>
          <w:color w:val="242424"/>
          <w:spacing w:val="-12"/>
          <w:w w:val="105"/>
          <w:sz w:val="23"/>
        </w:rPr>
        <w:t> </w:t>
      </w:r>
      <w:r>
        <w:rPr>
          <w:color w:val="242424"/>
          <w:w w:val="105"/>
          <w:sz w:val="23"/>
        </w:rPr>
        <w:t>necessary</w:t>
      </w:r>
      <w:r>
        <w:rPr>
          <w:color w:val="4B4B4B"/>
          <w:w w:val="105"/>
          <w:sz w:val="23"/>
        </w:rPr>
        <w:t>.</w:t>
      </w:r>
    </w:p>
    <w:p>
      <w:pPr>
        <w:spacing w:after="0" w:line="247" w:lineRule="auto"/>
        <w:jc w:val="both"/>
        <w:rPr>
          <w:sz w:val="23"/>
        </w:rPr>
        <w:sectPr>
          <w:pgSz w:w="12240" w:h="15820"/>
          <w:pgMar w:header="0" w:footer="871" w:top="1500" w:bottom="1060" w:left="120" w:right="1080"/>
        </w:sectPr>
      </w:pPr>
    </w:p>
    <w:p>
      <w:pPr>
        <w:pStyle w:val="ListParagraph"/>
        <w:numPr>
          <w:ilvl w:val="2"/>
          <w:numId w:val="172"/>
        </w:numPr>
        <w:tabs>
          <w:tab w:pos="3646" w:val="left" w:leader="none"/>
          <w:tab w:pos="3647" w:val="left" w:leader="none"/>
        </w:tabs>
        <w:spacing w:line="244" w:lineRule="auto" w:before="126" w:after="0"/>
        <w:ind w:left="3646" w:right="146" w:hanging="718"/>
        <w:jc w:val="left"/>
        <w:rPr>
          <w:color w:val="424242"/>
          <w:sz w:val="23"/>
        </w:rPr>
      </w:pPr>
      <w:r>
        <w:rPr/>
        <w:pict>
          <v:line style="position:absolute;mso-position-horizontal-relative:page;mso-position-vertical-relative:page;z-index:6520" from="6.211343pt,787.163696pt" to="235.6657pt,787.163696pt" stroked="true" strokeweight=".730746pt" strokecolor="#000000">
            <v:stroke dashstyle="solid"/>
            <w10:wrap type="none"/>
          </v:line>
        </w:pict>
      </w:r>
      <w:r>
        <w:rPr>
          <w:color w:val="424242"/>
          <w:w w:val="105"/>
          <w:sz w:val="23"/>
        </w:rPr>
        <w:t>The</w:t>
      </w:r>
      <w:r>
        <w:rPr>
          <w:color w:val="424242"/>
          <w:spacing w:val="-9"/>
          <w:w w:val="105"/>
          <w:sz w:val="23"/>
        </w:rPr>
        <w:t> </w:t>
      </w:r>
      <w:r>
        <w:rPr>
          <w:color w:val="2D2D2D"/>
          <w:w w:val="105"/>
          <w:sz w:val="23"/>
        </w:rPr>
        <w:t>Shift</w:t>
      </w:r>
      <w:r>
        <w:rPr>
          <w:color w:val="2D2D2D"/>
          <w:spacing w:val="-17"/>
          <w:w w:val="105"/>
          <w:sz w:val="23"/>
        </w:rPr>
        <w:t> </w:t>
      </w:r>
      <w:r>
        <w:rPr>
          <w:color w:val="2D2D2D"/>
          <w:w w:val="105"/>
          <w:sz w:val="23"/>
        </w:rPr>
        <w:t>Supervisor</w:t>
      </w:r>
      <w:r>
        <w:rPr>
          <w:color w:val="2D2D2D"/>
          <w:spacing w:val="3"/>
          <w:w w:val="105"/>
          <w:sz w:val="23"/>
        </w:rPr>
        <w:t> </w:t>
      </w:r>
      <w:r>
        <w:rPr>
          <w:color w:val="2D2D2D"/>
          <w:w w:val="105"/>
          <w:sz w:val="23"/>
        </w:rPr>
        <w:t>shall insure</w:t>
      </w:r>
      <w:r>
        <w:rPr>
          <w:color w:val="2D2D2D"/>
          <w:spacing w:val="-2"/>
          <w:w w:val="105"/>
          <w:sz w:val="23"/>
        </w:rPr>
        <w:t> </w:t>
      </w:r>
      <w:r>
        <w:rPr>
          <w:color w:val="2D2D2D"/>
          <w:w w:val="105"/>
          <w:sz w:val="23"/>
        </w:rPr>
        <w:t>that</w:t>
      </w:r>
      <w:r>
        <w:rPr>
          <w:color w:val="2D2D2D"/>
          <w:spacing w:val="-12"/>
          <w:w w:val="105"/>
          <w:sz w:val="23"/>
        </w:rPr>
        <w:t> </w:t>
      </w:r>
      <w:r>
        <w:rPr>
          <w:color w:val="2D2D2D"/>
          <w:w w:val="105"/>
          <w:sz w:val="23"/>
        </w:rPr>
        <w:t>long</w:t>
      </w:r>
      <w:r>
        <w:rPr>
          <w:color w:val="2D2D2D"/>
          <w:spacing w:val="-8"/>
          <w:w w:val="105"/>
          <w:sz w:val="23"/>
        </w:rPr>
        <w:t> </w:t>
      </w:r>
      <w:r>
        <w:rPr>
          <w:color w:val="2D2D2D"/>
          <w:w w:val="105"/>
          <w:sz w:val="23"/>
        </w:rPr>
        <w:t>guns</w:t>
      </w:r>
      <w:r>
        <w:rPr>
          <w:color w:val="2D2D2D"/>
          <w:spacing w:val="-5"/>
          <w:w w:val="105"/>
          <w:sz w:val="23"/>
        </w:rPr>
        <w:t> </w:t>
      </w:r>
      <w:r>
        <w:rPr>
          <w:color w:val="424242"/>
          <w:w w:val="105"/>
          <w:sz w:val="23"/>
        </w:rPr>
        <w:t>are</w:t>
      </w:r>
      <w:r>
        <w:rPr>
          <w:color w:val="424242"/>
          <w:spacing w:val="-13"/>
          <w:w w:val="105"/>
          <w:sz w:val="23"/>
        </w:rPr>
        <w:t> </w:t>
      </w:r>
      <w:r>
        <w:rPr>
          <w:color w:val="2D2D2D"/>
          <w:w w:val="105"/>
          <w:sz w:val="23"/>
        </w:rPr>
        <w:t>deployed</w:t>
      </w:r>
      <w:r>
        <w:rPr>
          <w:color w:val="2D2D2D"/>
          <w:spacing w:val="14"/>
          <w:w w:val="105"/>
          <w:sz w:val="23"/>
        </w:rPr>
        <w:t> </w:t>
      </w:r>
      <w:r>
        <w:rPr>
          <w:color w:val="424242"/>
          <w:w w:val="105"/>
          <w:sz w:val="23"/>
        </w:rPr>
        <w:t>on each</w:t>
      </w:r>
      <w:r>
        <w:rPr>
          <w:color w:val="424242"/>
          <w:spacing w:val="-10"/>
          <w:w w:val="105"/>
          <w:sz w:val="23"/>
        </w:rPr>
        <w:t> </w:t>
      </w:r>
      <w:r>
        <w:rPr>
          <w:color w:val="424242"/>
          <w:w w:val="105"/>
          <w:sz w:val="23"/>
        </w:rPr>
        <w:t>shift, </w:t>
      </w:r>
      <w:r>
        <w:rPr>
          <w:color w:val="2D2D2D"/>
          <w:w w:val="105"/>
          <w:sz w:val="23"/>
        </w:rPr>
        <w:t>insuring that at least </w:t>
      </w:r>
      <w:r>
        <w:rPr>
          <w:color w:val="424242"/>
          <w:w w:val="105"/>
          <w:sz w:val="23"/>
        </w:rPr>
        <w:t>one </w:t>
      </w:r>
      <w:r>
        <w:rPr>
          <w:color w:val="2D2D2D"/>
          <w:w w:val="105"/>
          <w:sz w:val="23"/>
        </w:rPr>
        <w:t>bean bag </w:t>
      </w:r>
      <w:r>
        <w:rPr>
          <w:color w:val="424242"/>
          <w:w w:val="105"/>
          <w:sz w:val="23"/>
        </w:rPr>
        <w:t>gun </w:t>
      </w:r>
      <w:r>
        <w:rPr>
          <w:color w:val="2D2D2D"/>
          <w:w w:val="105"/>
          <w:sz w:val="23"/>
        </w:rPr>
        <w:t>is </w:t>
      </w:r>
      <w:r>
        <w:rPr>
          <w:color w:val="424242"/>
          <w:w w:val="105"/>
          <w:sz w:val="23"/>
        </w:rPr>
        <w:t>one </w:t>
      </w:r>
      <w:r>
        <w:rPr>
          <w:color w:val="1A1A1A"/>
          <w:w w:val="105"/>
          <w:sz w:val="23"/>
        </w:rPr>
        <w:t>t</w:t>
      </w:r>
      <w:r>
        <w:rPr>
          <w:color w:val="424242"/>
          <w:w w:val="105"/>
          <w:sz w:val="23"/>
        </w:rPr>
        <w:t>he </w:t>
      </w:r>
      <w:r>
        <w:rPr>
          <w:color w:val="2D2D2D"/>
          <w:w w:val="105"/>
          <w:sz w:val="23"/>
        </w:rPr>
        <w:t>road at all</w:t>
      </w:r>
      <w:r>
        <w:rPr>
          <w:color w:val="2D2D2D"/>
          <w:spacing w:val="-38"/>
          <w:w w:val="105"/>
          <w:sz w:val="23"/>
        </w:rPr>
        <w:t> </w:t>
      </w:r>
      <w:r>
        <w:rPr>
          <w:color w:val="2D2D2D"/>
          <w:w w:val="105"/>
          <w:sz w:val="23"/>
        </w:rPr>
        <w:t>times.</w:t>
      </w:r>
    </w:p>
    <w:p>
      <w:pPr>
        <w:pStyle w:val="BodyText"/>
        <w:spacing w:before="9"/>
      </w:pPr>
    </w:p>
    <w:p>
      <w:pPr>
        <w:pStyle w:val="ListParagraph"/>
        <w:numPr>
          <w:ilvl w:val="3"/>
          <w:numId w:val="172"/>
        </w:numPr>
        <w:tabs>
          <w:tab w:pos="4358" w:val="left" w:leader="none"/>
          <w:tab w:pos="4359" w:val="left" w:leader="none"/>
        </w:tabs>
        <w:spacing w:line="240" w:lineRule="auto" w:before="0" w:after="0"/>
        <w:ind w:left="4358" w:right="0" w:hanging="714"/>
        <w:jc w:val="left"/>
        <w:rPr>
          <w:color w:val="2D2D2D"/>
          <w:sz w:val="23"/>
        </w:rPr>
      </w:pPr>
      <w:r>
        <w:rPr>
          <w:color w:val="424242"/>
          <w:w w:val="105"/>
          <w:sz w:val="23"/>
        </w:rPr>
        <w:t>Rifles</w:t>
      </w:r>
    </w:p>
    <w:p>
      <w:pPr>
        <w:pStyle w:val="BodyText"/>
        <w:spacing w:before="3"/>
        <w:rPr>
          <w:sz w:val="25"/>
        </w:rPr>
      </w:pPr>
    </w:p>
    <w:p>
      <w:pPr>
        <w:pStyle w:val="ListParagraph"/>
        <w:numPr>
          <w:ilvl w:val="4"/>
          <w:numId w:val="172"/>
        </w:numPr>
        <w:tabs>
          <w:tab w:pos="5087" w:val="left" w:leader="none"/>
        </w:tabs>
        <w:spacing w:line="249" w:lineRule="auto" w:before="0" w:after="0"/>
        <w:ind w:left="5092" w:right="147" w:hanging="703"/>
        <w:jc w:val="both"/>
        <w:rPr>
          <w:rFonts w:ascii="Arial"/>
          <w:color w:val="1A1A1A"/>
          <w:sz w:val="22"/>
        </w:rPr>
      </w:pPr>
      <w:r>
        <w:rPr>
          <w:color w:val="2D2D2D"/>
          <w:w w:val="105"/>
          <w:sz w:val="23"/>
        </w:rPr>
        <w:t>The rifle </w:t>
      </w:r>
      <w:r>
        <w:rPr>
          <w:color w:val="424242"/>
          <w:w w:val="105"/>
          <w:sz w:val="23"/>
        </w:rPr>
        <w:t>is </w:t>
      </w:r>
      <w:r>
        <w:rPr>
          <w:color w:val="2D2D2D"/>
          <w:w w:val="105"/>
          <w:sz w:val="23"/>
        </w:rPr>
        <w:t>not the primary shoulder arm of </w:t>
      </w:r>
      <w:r>
        <w:rPr>
          <w:color w:val="424242"/>
          <w:w w:val="105"/>
          <w:sz w:val="23"/>
        </w:rPr>
        <w:t>the </w:t>
      </w:r>
      <w:r>
        <w:rPr>
          <w:color w:val="2D2D2D"/>
          <w:w w:val="105"/>
          <w:sz w:val="23"/>
        </w:rPr>
        <w:t>uniformed member; however, </w:t>
      </w:r>
      <w:r>
        <w:rPr>
          <w:color w:val="424242"/>
          <w:w w:val="105"/>
          <w:sz w:val="23"/>
        </w:rPr>
        <w:t>a member </w:t>
      </w:r>
      <w:r>
        <w:rPr>
          <w:color w:val="2D2D2D"/>
          <w:w w:val="105"/>
          <w:sz w:val="23"/>
        </w:rPr>
        <w:t>may </w:t>
      </w:r>
      <w:r>
        <w:rPr>
          <w:color w:val="424242"/>
          <w:w w:val="105"/>
          <w:sz w:val="23"/>
        </w:rPr>
        <w:t>carry </w:t>
      </w:r>
      <w:r>
        <w:rPr>
          <w:color w:val="2D2D2D"/>
          <w:w w:val="105"/>
          <w:sz w:val="23"/>
        </w:rPr>
        <w:t>the </w:t>
      </w:r>
      <w:r>
        <w:rPr>
          <w:color w:val="424242"/>
          <w:w w:val="105"/>
          <w:sz w:val="23"/>
        </w:rPr>
        <w:t>weapon </w:t>
      </w:r>
      <w:r>
        <w:rPr>
          <w:color w:val="2D2D2D"/>
          <w:w w:val="105"/>
          <w:sz w:val="23"/>
        </w:rPr>
        <w:t>upon </w:t>
      </w:r>
      <w:r>
        <w:rPr>
          <w:color w:val="424242"/>
          <w:w w:val="105"/>
          <w:sz w:val="23"/>
        </w:rPr>
        <w:t>successful completion </w:t>
      </w:r>
      <w:r>
        <w:rPr>
          <w:color w:val="2D2D2D"/>
          <w:w w:val="105"/>
          <w:sz w:val="23"/>
        </w:rPr>
        <w:t>of </w:t>
      </w:r>
      <w:r>
        <w:rPr>
          <w:color w:val="424242"/>
          <w:w w:val="105"/>
          <w:sz w:val="23"/>
        </w:rPr>
        <w:t>a </w:t>
      </w:r>
      <w:r>
        <w:rPr>
          <w:color w:val="2D2D2D"/>
          <w:w w:val="105"/>
          <w:sz w:val="23"/>
        </w:rPr>
        <w:t>rifle </w:t>
      </w:r>
      <w:r>
        <w:rPr>
          <w:color w:val="424242"/>
          <w:w w:val="105"/>
          <w:sz w:val="23"/>
        </w:rPr>
        <w:t>qualifying </w:t>
      </w:r>
      <w:r>
        <w:rPr>
          <w:color w:val="2D2D2D"/>
          <w:w w:val="105"/>
          <w:sz w:val="23"/>
        </w:rPr>
        <w:t>course. When </w:t>
      </w:r>
      <w:r>
        <w:rPr>
          <w:color w:val="424242"/>
          <w:w w:val="105"/>
          <w:sz w:val="23"/>
        </w:rPr>
        <w:t>carried </w:t>
      </w:r>
      <w:r>
        <w:rPr>
          <w:color w:val="1A1A1A"/>
          <w:w w:val="105"/>
          <w:sz w:val="23"/>
        </w:rPr>
        <w:t>i</w:t>
      </w:r>
      <w:r>
        <w:rPr>
          <w:color w:val="424242"/>
          <w:w w:val="105"/>
          <w:sz w:val="23"/>
        </w:rPr>
        <w:t>n the Cruiser, </w:t>
      </w:r>
      <w:r>
        <w:rPr>
          <w:color w:val="2D2D2D"/>
          <w:w w:val="105"/>
          <w:sz w:val="23"/>
        </w:rPr>
        <w:t>the rifle </w:t>
      </w:r>
      <w:r>
        <w:rPr>
          <w:color w:val="424242"/>
          <w:w w:val="105"/>
          <w:sz w:val="23"/>
        </w:rPr>
        <w:t>shall </w:t>
      </w:r>
      <w:r>
        <w:rPr>
          <w:color w:val="2D2D2D"/>
          <w:w w:val="105"/>
          <w:sz w:val="23"/>
        </w:rPr>
        <w:t>be </w:t>
      </w:r>
      <w:r>
        <w:rPr>
          <w:color w:val="424242"/>
          <w:w w:val="105"/>
          <w:sz w:val="23"/>
        </w:rPr>
        <w:t>e</w:t>
      </w:r>
      <w:r>
        <w:rPr>
          <w:color w:val="606060"/>
          <w:w w:val="105"/>
          <w:sz w:val="23"/>
        </w:rPr>
        <w:t>i</w:t>
      </w:r>
      <w:r>
        <w:rPr>
          <w:color w:val="2D2D2D"/>
          <w:w w:val="105"/>
          <w:sz w:val="23"/>
        </w:rPr>
        <w:t>ther in </w:t>
      </w:r>
      <w:r>
        <w:rPr>
          <w:color w:val="424242"/>
          <w:w w:val="105"/>
          <w:sz w:val="23"/>
        </w:rPr>
        <w:t>the </w:t>
      </w:r>
      <w:r>
        <w:rPr>
          <w:color w:val="2D2D2D"/>
          <w:w w:val="105"/>
          <w:sz w:val="23"/>
        </w:rPr>
        <w:t>cruiser gun lock </w:t>
      </w:r>
      <w:r>
        <w:rPr>
          <w:color w:val="424242"/>
          <w:w w:val="105"/>
          <w:sz w:val="23"/>
        </w:rPr>
        <w:t>or </w:t>
      </w:r>
      <w:r>
        <w:rPr>
          <w:b/>
          <w:color w:val="424242"/>
          <w:w w:val="105"/>
          <w:sz w:val="22"/>
        </w:rPr>
        <w:t>in </w:t>
      </w:r>
      <w:r>
        <w:rPr>
          <w:color w:val="2D2D2D"/>
          <w:w w:val="105"/>
          <w:sz w:val="23"/>
        </w:rPr>
        <w:t>a </w:t>
      </w:r>
      <w:r>
        <w:rPr>
          <w:color w:val="424242"/>
          <w:w w:val="105"/>
          <w:sz w:val="23"/>
        </w:rPr>
        <w:t>case in </w:t>
      </w:r>
      <w:r>
        <w:rPr>
          <w:color w:val="2D2D2D"/>
          <w:w w:val="105"/>
          <w:sz w:val="23"/>
        </w:rPr>
        <w:t>the </w:t>
      </w:r>
      <w:r>
        <w:rPr>
          <w:color w:val="424242"/>
          <w:w w:val="105"/>
          <w:sz w:val="23"/>
        </w:rPr>
        <w:t>trunk of t</w:t>
      </w:r>
      <w:r>
        <w:rPr>
          <w:color w:val="1A1A1A"/>
          <w:w w:val="105"/>
          <w:sz w:val="23"/>
        </w:rPr>
        <w:t>h</w:t>
      </w:r>
      <w:r>
        <w:rPr>
          <w:color w:val="424242"/>
          <w:w w:val="105"/>
          <w:sz w:val="23"/>
        </w:rPr>
        <w:t>e</w:t>
      </w:r>
      <w:r>
        <w:rPr>
          <w:color w:val="424242"/>
          <w:spacing w:val="-33"/>
          <w:w w:val="105"/>
          <w:sz w:val="23"/>
        </w:rPr>
        <w:t> </w:t>
      </w:r>
      <w:r>
        <w:rPr>
          <w:color w:val="424242"/>
          <w:w w:val="105"/>
          <w:sz w:val="23"/>
        </w:rPr>
        <w:t>vehicle.</w:t>
      </w:r>
    </w:p>
    <w:p>
      <w:pPr>
        <w:pStyle w:val="ListParagraph"/>
        <w:numPr>
          <w:ilvl w:val="5"/>
          <w:numId w:val="172"/>
        </w:numPr>
        <w:tabs>
          <w:tab w:pos="5813" w:val="left" w:leader="none"/>
        </w:tabs>
        <w:spacing w:line="249" w:lineRule="auto" w:before="2" w:after="0"/>
        <w:ind w:left="5821" w:right="143" w:hanging="723"/>
        <w:jc w:val="both"/>
        <w:rPr>
          <w:sz w:val="23"/>
        </w:rPr>
      </w:pPr>
      <w:r>
        <w:rPr>
          <w:color w:val="2D2D2D"/>
          <w:w w:val="105"/>
          <w:sz w:val="23"/>
        </w:rPr>
        <w:t>No member </w:t>
      </w:r>
      <w:r>
        <w:rPr>
          <w:color w:val="424242"/>
          <w:w w:val="105"/>
          <w:sz w:val="23"/>
        </w:rPr>
        <w:t>shall buy </w:t>
      </w:r>
      <w:r>
        <w:rPr>
          <w:color w:val="2D2D2D"/>
          <w:w w:val="105"/>
          <w:sz w:val="23"/>
        </w:rPr>
        <w:t>or possess </w:t>
      </w:r>
      <w:r>
        <w:rPr>
          <w:color w:val="424242"/>
          <w:w w:val="105"/>
          <w:sz w:val="23"/>
        </w:rPr>
        <w:t>any fully</w:t>
      </w:r>
      <w:r>
        <w:rPr>
          <w:color w:val="424242"/>
          <w:spacing w:val="-26"/>
          <w:w w:val="105"/>
          <w:sz w:val="23"/>
        </w:rPr>
        <w:t> </w:t>
      </w:r>
      <w:r>
        <w:rPr>
          <w:color w:val="424242"/>
          <w:w w:val="105"/>
          <w:sz w:val="23"/>
        </w:rPr>
        <w:t>automatic weapon for </w:t>
      </w:r>
      <w:r>
        <w:rPr>
          <w:color w:val="2D2D2D"/>
          <w:w w:val="105"/>
          <w:sz w:val="23"/>
        </w:rPr>
        <w:t>use </w:t>
      </w:r>
      <w:r>
        <w:rPr>
          <w:color w:val="424242"/>
          <w:w w:val="105"/>
          <w:sz w:val="23"/>
        </w:rPr>
        <w:t>on </w:t>
      </w:r>
      <w:r>
        <w:rPr>
          <w:color w:val="2D2D2D"/>
          <w:w w:val="105"/>
          <w:sz w:val="23"/>
        </w:rPr>
        <w:t>duty </w:t>
      </w:r>
      <w:r>
        <w:rPr>
          <w:color w:val="424242"/>
          <w:w w:val="105"/>
          <w:sz w:val="23"/>
        </w:rPr>
        <w:t>unless it </w:t>
      </w:r>
      <w:r>
        <w:rPr>
          <w:color w:val="2D2D2D"/>
          <w:w w:val="105"/>
          <w:sz w:val="23"/>
        </w:rPr>
        <w:t>is </w:t>
      </w:r>
      <w:r>
        <w:rPr>
          <w:color w:val="424242"/>
          <w:w w:val="105"/>
          <w:sz w:val="23"/>
        </w:rPr>
        <w:t>the </w:t>
      </w:r>
      <w:r>
        <w:rPr>
          <w:color w:val="2D2D2D"/>
          <w:w w:val="105"/>
          <w:sz w:val="23"/>
        </w:rPr>
        <w:t>property </w:t>
      </w:r>
      <w:r>
        <w:rPr>
          <w:color w:val="424242"/>
          <w:w w:val="105"/>
          <w:sz w:val="23"/>
        </w:rPr>
        <w:t>of </w:t>
      </w:r>
      <w:r>
        <w:rPr>
          <w:color w:val="2D2D2D"/>
          <w:w w:val="105"/>
          <w:sz w:val="23"/>
        </w:rPr>
        <w:t>the Department and </w:t>
      </w:r>
      <w:r>
        <w:rPr>
          <w:color w:val="424242"/>
          <w:w w:val="105"/>
          <w:sz w:val="23"/>
        </w:rPr>
        <w:t>has been ass</w:t>
      </w:r>
      <w:r>
        <w:rPr>
          <w:color w:val="1A1A1A"/>
          <w:w w:val="105"/>
          <w:sz w:val="23"/>
        </w:rPr>
        <w:t>ig</w:t>
      </w:r>
      <w:r>
        <w:rPr>
          <w:color w:val="424242"/>
          <w:w w:val="105"/>
          <w:sz w:val="23"/>
        </w:rPr>
        <w:t>ned to </w:t>
      </w:r>
      <w:r>
        <w:rPr>
          <w:color w:val="2D2D2D"/>
          <w:w w:val="105"/>
          <w:sz w:val="23"/>
        </w:rPr>
        <w:t>the member.</w:t>
      </w:r>
    </w:p>
    <w:p>
      <w:pPr>
        <w:pStyle w:val="BodyText"/>
        <w:spacing w:before="8"/>
        <w:rPr>
          <w:sz w:val="23"/>
        </w:rPr>
      </w:pPr>
    </w:p>
    <w:p>
      <w:pPr>
        <w:pStyle w:val="ListParagraph"/>
        <w:numPr>
          <w:ilvl w:val="5"/>
          <w:numId w:val="172"/>
        </w:numPr>
        <w:tabs>
          <w:tab w:pos="5813" w:val="left" w:leader="none"/>
        </w:tabs>
        <w:spacing w:line="252" w:lineRule="auto" w:before="0" w:after="0"/>
        <w:ind w:left="5822" w:right="136" w:hanging="724"/>
        <w:jc w:val="both"/>
        <w:rPr>
          <w:sz w:val="23"/>
        </w:rPr>
      </w:pPr>
      <w:r>
        <w:rPr>
          <w:color w:val="2D2D2D"/>
          <w:w w:val="105"/>
          <w:sz w:val="23"/>
        </w:rPr>
        <w:t>Rifles </w:t>
      </w:r>
      <w:r>
        <w:rPr>
          <w:color w:val="424242"/>
          <w:w w:val="105"/>
          <w:sz w:val="23"/>
        </w:rPr>
        <w:t>shall </w:t>
      </w:r>
      <w:r>
        <w:rPr>
          <w:color w:val="2D2D2D"/>
          <w:w w:val="105"/>
          <w:sz w:val="23"/>
        </w:rPr>
        <w:t>be </w:t>
      </w:r>
      <w:r>
        <w:rPr>
          <w:color w:val="424242"/>
          <w:w w:val="105"/>
          <w:sz w:val="23"/>
        </w:rPr>
        <w:t>carried with </w:t>
      </w:r>
      <w:r>
        <w:rPr>
          <w:color w:val="2D2D2D"/>
          <w:w w:val="105"/>
          <w:sz w:val="23"/>
        </w:rPr>
        <w:t>the chamber </w:t>
      </w:r>
      <w:r>
        <w:rPr>
          <w:color w:val="424242"/>
          <w:w w:val="105"/>
          <w:sz w:val="23"/>
        </w:rPr>
        <w:t>empty, all rounds stored </w:t>
      </w:r>
      <w:r>
        <w:rPr>
          <w:color w:val="2D2D2D"/>
          <w:w w:val="105"/>
          <w:sz w:val="23"/>
        </w:rPr>
        <w:t>in </w:t>
      </w:r>
      <w:r>
        <w:rPr>
          <w:color w:val="424242"/>
          <w:w w:val="105"/>
          <w:sz w:val="23"/>
        </w:rPr>
        <w:t>the </w:t>
      </w:r>
      <w:r>
        <w:rPr>
          <w:color w:val="2D2D2D"/>
          <w:w w:val="105"/>
          <w:sz w:val="23"/>
        </w:rPr>
        <w:t>magazine, </w:t>
      </w:r>
      <w:r>
        <w:rPr>
          <w:color w:val="424242"/>
          <w:w w:val="105"/>
          <w:sz w:val="23"/>
        </w:rPr>
        <w:t>and the safety</w:t>
      </w:r>
      <w:r>
        <w:rPr>
          <w:color w:val="424242"/>
          <w:spacing w:val="-17"/>
          <w:w w:val="105"/>
          <w:sz w:val="23"/>
        </w:rPr>
        <w:t> </w:t>
      </w:r>
      <w:r>
        <w:rPr>
          <w:color w:val="2D2D2D"/>
          <w:w w:val="105"/>
          <w:sz w:val="23"/>
        </w:rPr>
        <w:t>on.</w:t>
      </w:r>
    </w:p>
    <w:p>
      <w:pPr>
        <w:pStyle w:val="ListParagraph"/>
        <w:numPr>
          <w:ilvl w:val="6"/>
          <w:numId w:val="172"/>
        </w:numPr>
        <w:tabs>
          <w:tab w:pos="6552" w:val="left" w:leader="none"/>
        </w:tabs>
        <w:spacing w:line="252" w:lineRule="auto" w:before="0" w:after="0"/>
        <w:ind w:left="6547" w:right="121" w:hanging="718"/>
        <w:jc w:val="both"/>
        <w:rPr>
          <w:sz w:val="23"/>
        </w:rPr>
      </w:pPr>
      <w:r>
        <w:rPr>
          <w:color w:val="2D2D2D"/>
          <w:sz w:val="23"/>
        </w:rPr>
        <w:t>Patrol rifles </w:t>
      </w:r>
      <w:r>
        <w:rPr>
          <w:color w:val="424242"/>
          <w:sz w:val="23"/>
        </w:rPr>
        <w:t>shall </w:t>
      </w:r>
      <w:r>
        <w:rPr>
          <w:color w:val="2D2D2D"/>
          <w:sz w:val="23"/>
        </w:rPr>
        <w:t>have iron </w:t>
      </w:r>
      <w:r>
        <w:rPr>
          <w:color w:val="424242"/>
          <w:sz w:val="23"/>
        </w:rPr>
        <w:t>sights and shall have no </w:t>
      </w:r>
      <w:r>
        <w:rPr>
          <w:color w:val="2D2D2D"/>
          <w:sz w:val="23"/>
        </w:rPr>
        <w:t>optical </w:t>
      </w:r>
      <w:r>
        <w:rPr>
          <w:color w:val="424242"/>
          <w:sz w:val="23"/>
        </w:rPr>
        <w:t>sights </w:t>
      </w:r>
      <w:r>
        <w:rPr>
          <w:color w:val="2D2D2D"/>
          <w:sz w:val="23"/>
        </w:rPr>
        <w:t>unless </w:t>
      </w:r>
      <w:r>
        <w:rPr>
          <w:color w:val="424242"/>
          <w:spacing w:val="3"/>
          <w:sz w:val="23"/>
        </w:rPr>
        <w:t>s</w:t>
      </w:r>
      <w:r>
        <w:rPr>
          <w:color w:val="1A1A1A"/>
          <w:spacing w:val="3"/>
          <w:sz w:val="23"/>
        </w:rPr>
        <w:t>u</w:t>
      </w:r>
      <w:r>
        <w:rPr>
          <w:color w:val="424242"/>
          <w:spacing w:val="3"/>
          <w:sz w:val="23"/>
        </w:rPr>
        <w:t>pp</w:t>
      </w:r>
      <w:r>
        <w:rPr>
          <w:color w:val="1A1A1A"/>
          <w:spacing w:val="3"/>
          <w:sz w:val="23"/>
        </w:rPr>
        <w:t>lie</w:t>
      </w:r>
      <w:r>
        <w:rPr>
          <w:color w:val="424242"/>
          <w:spacing w:val="3"/>
          <w:sz w:val="23"/>
        </w:rPr>
        <w:t>d </w:t>
      </w:r>
      <w:r>
        <w:rPr>
          <w:color w:val="2D2D2D"/>
          <w:sz w:val="23"/>
        </w:rPr>
        <w:t>by </w:t>
      </w:r>
      <w:r>
        <w:rPr>
          <w:color w:val="606060"/>
          <w:sz w:val="23"/>
        </w:rPr>
        <w:t>t</w:t>
      </w:r>
      <w:r>
        <w:rPr>
          <w:color w:val="424242"/>
          <w:sz w:val="23"/>
        </w:rPr>
        <w:t>he </w:t>
      </w:r>
      <w:r>
        <w:rPr>
          <w:color w:val="2D2D2D"/>
          <w:sz w:val="23"/>
        </w:rPr>
        <w:t>department. </w:t>
      </w:r>
      <w:r>
        <w:rPr>
          <w:color w:val="424242"/>
          <w:sz w:val="23"/>
        </w:rPr>
        <w:t>S</w:t>
      </w:r>
      <w:r>
        <w:rPr>
          <w:color w:val="1A1A1A"/>
          <w:sz w:val="23"/>
        </w:rPr>
        <w:t>Jing </w:t>
      </w:r>
      <w:r>
        <w:rPr>
          <w:color w:val="424242"/>
          <w:sz w:val="23"/>
        </w:rPr>
        <w:t>s and flashlights are  allowed.</w:t>
      </w:r>
    </w:p>
    <w:p>
      <w:pPr>
        <w:pStyle w:val="BodyText"/>
        <w:spacing w:before="1"/>
      </w:pPr>
    </w:p>
    <w:p>
      <w:pPr>
        <w:tabs>
          <w:tab w:pos="3667" w:val="left" w:leader="none"/>
        </w:tabs>
        <w:spacing w:before="1"/>
        <w:ind w:left="2942" w:right="0" w:firstLine="0"/>
        <w:jc w:val="left"/>
        <w:rPr>
          <w:sz w:val="23"/>
        </w:rPr>
      </w:pPr>
      <w:r>
        <w:rPr>
          <w:color w:val="424242"/>
          <w:w w:val="105"/>
          <w:sz w:val="23"/>
        </w:rPr>
        <w:t>(Ill)</w:t>
        <w:tab/>
      </w:r>
      <w:r>
        <w:rPr>
          <w:color w:val="2D2D2D"/>
          <w:w w:val="105"/>
          <w:sz w:val="23"/>
        </w:rPr>
        <w:t>Carrying </w:t>
      </w:r>
      <w:r>
        <w:rPr>
          <w:color w:val="424242"/>
          <w:w w:val="105"/>
          <w:sz w:val="23"/>
        </w:rPr>
        <w:t>and Storing </w:t>
      </w:r>
      <w:r>
        <w:rPr>
          <w:color w:val="2D2D2D"/>
          <w:w w:val="105"/>
          <w:sz w:val="23"/>
        </w:rPr>
        <w:t>of</w:t>
      </w:r>
      <w:r>
        <w:rPr>
          <w:color w:val="2D2D2D"/>
          <w:spacing w:val="-23"/>
          <w:w w:val="105"/>
          <w:sz w:val="23"/>
        </w:rPr>
        <w:t> </w:t>
      </w:r>
      <w:r>
        <w:rPr>
          <w:color w:val="424242"/>
          <w:w w:val="105"/>
          <w:sz w:val="23"/>
        </w:rPr>
        <w:t>Firearms</w:t>
      </w:r>
    </w:p>
    <w:p>
      <w:pPr>
        <w:pStyle w:val="BodyText"/>
        <w:spacing w:before="5"/>
      </w:pPr>
    </w:p>
    <w:p>
      <w:pPr>
        <w:pStyle w:val="ListParagraph"/>
        <w:numPr>
          <w:ilvl w:val="0"/>
          <w:numId w:val="173"/>
        </w:numPr>
        <w:tabs>
          <w:tab w:pos="4388" w:val="left" w:leader="none"/>
          <w:tab w:pos="4389" w:val="left" w:leader="none"/>
        </w:tabs>
        <w:spacing w:line="240" w:lineRule="auto" w:before="0" w:after="0"/>
        <w:ind w:left="4388" w:right="0" w:hanging="715"/>
        <w:jc w:val="left"/>
        <w:rPr>
          <w:color w:val="424242"/>
          <w:sz w:val="22"/>
        </w:rPr>
      </w:pPr>
      <w:r>
        <w:rPr>
          <w:color w:val="424242"/>
          <w:w w:val="105"/>
          <w:position w:val="1"/>
          <w:sz w:val="23"/>
        </w:rPr>
        <w:t>Policy</w:t>
      </w:r>
    </w:p>
    <w:p>
      <w:pPr>
        <w:pStyle w:val="BodyText"/>
        <w:spacing w:before="8"/>
        <w:rPr>
          <w:sz w:val="15"/>
        </w:rPr>
      </w:pPr>
    </w:p>
    <w:p>
      <w:pPr>
        <w:spacing w:line="249" w:lineRule="auto" w:before="88"/>
        <w:ind w:left="5114" w:right="133" w:hanging="694"/>
        <w:jc w:val="both"/>
        <w:rPr>
          <w:sz w:val="23"/>
        </w:rPr>
      </w:pPr>
      <w:r>
        <w:rPr>
          <w:color w:val="2D2D2D"/>
          <w:w w:val="105"/>
          <w:sz w:val="23"/>
        </w:rPr>
        <w:t>l)     </w:t>
      </w:r>
      <w:r>
        <w:rPr>
          <w:color w:val="424242"/>
          <w:w w:val="105"/>
          <w:position w:val="1"/>
          <w:sz w:val="23"/>
        </w:rPr>
        <w:t>Each member is </w:t>
      </w:r>
      <w:r>
        <w:rPr>
          <w:color w:val="2D2D2D"/>
          <w:w w:val="105"/>
          <w:position w:val="1"/>
          <w:sz w:val="23"/>
        </w:rPr>
        <w:t>responsible </w:t>
      </w:r>
      <w:r>
        <w:rPr>
          <w:color w:val="424242"/>
          <w:w w:val="105"/>
          <w:position w:val="1"/>
          <w:sz w:val="23"/>
        </w:rPr>
        <w:t>for </w:t>
      </w:r>
      <w:r>
        <w:rPr>
          <w:color w:val="2D2D2D"/>
          <w:w w:val="105"/>
          <w:position w:val="1"/>
          <w:sz w:val="23"/>
        </w:rPr>
        <w:t>the </w:t>
      </w:r>
      <w:r>
        <w:rPr>
          <w:color w:val="424242"/>
          <w:w w:val="105"/>
          <w:position w:val="1"/>
          <w:sz w:val="23"/>
        </w:rPr>
        <w:t>custody and</w:t>
      </w:r>
      <w:r>
        <w:rPr>
          <w:color w:val="424242"/>
          <w:spacing w:val="-26"/>
          <w:w w:val="105"/>
          <w:position w:val="1"/>
          <w:sz w:val="23"/>
        </w:rPr>
        <w:t> </w:t>
      </w:r>
      <w:r>
        <w:rPr>
          <w:color w:val="424242"/>
          <w:w w:val="105"/>
          <w:position w:val="1"/>
          <w:sz w:val="23"/>
        </w:rPr>
        <w:t>safekeeping </w:t>
      </w:r>
      <w:r>
        <w:rPr>
          <w:color w:val="424242"/>
          <w:w w:val="105"/>
          <w:sz w:val="23"/>
        </w:rPr>
        <w:t>of all </w:t>
      </w:r>
      <w:r>
        <w:rPr>
          <w:color w:val="2D2D2D"/>
          <w:w w:val="105"/>
          <w:sz w:val="23"/>
        </w:rPr>
        <w:t>firearms </w:t>
      </w:r>
      <w:r>
        <w:rPr>
          <w:color w:val="424242"/>
          <w:w w:val="105"/>
          <w:sz w:val="23"/>
        </w:rPr>
        <w:t>assigned </w:t>
      </w:r>
      <w:r>
        <w:rPr>
          <w:color w:val="2D2D2D"/>
          <w:w w:val="105"/>
          <w:sz w:val="23"/>
        </w:rPr>
        <w:t>to, carried </w:t>
      </w:r>
      <w:r>
        <w:rPr>
          <w:color w:val="424242"/>
          <w:w w:val="105"/>
          <w:sz w:val="23"/>
        </w:rPr>
        <w:t>by, or </w:t>
      </w:r>
      <w:r>
        <w:rPr>
          <w:color w:val="2D2D2D"/>
          <w:w w:val="105"/>
          <w:sz w:val="23"/>
        </w:rPr>
        <w:t>used by </w:t>
      </w:r>
      <w:r>
        <w:rPr>
          <w:color w:val="424242"/>
          <w:w w:val="105"/>
          <w:sz w:val="23"/>
        </w:rPr>
        <w:t>him/her</w:t>
      </w:r>
      <w:r>
        <w:rPr>
          <w:color w:val="424242"/>
          <w:spacing w:val="-29"/>
          <w:w w:val="105"/>
          <w:sz w:val="23"/>
        </w:rPr>
        <w:t> </w:t>
      </w:r>
      <w:r>
        <w:rPr>
          <w:color w:val="2D2D2D"/>
          <w:w w:val="105"/>
          <w:sz w:val="23"/>
        </w:rPr>
        <w:t>in any </w:t>
      </w:r>
      <w:r>
        <w:rPr>
          <w:color w:val="424242"/>
          <w:w w:val="105"/>
          <w:sz w:val="23"/>
        </w:rPr>
        <w:t>manner covered </w:t>
      </w:r>
      <w:r>
        <w:rPr>
          <w:color w:val="2D2D2D"/>
          <w:w w:val="105"/>
          <w:sz w:val="23"/>
        </w:rPr>
        <w:t>by </w:t>
      </w:r>
      <w:r>
        <w:rPr>
          <w:color w:val="424242"/>
          <w:w w:val="105"/>
          <w:sz w:val="23"/>
        </w:rPr>
        <w:t>this</w:t>
      </w:r>
      <w:r>
        <w:rPr>
          <w:color w:val="424242"/>
          <w:spacing w:val="-10"/>
          <w:w w:val="105"/>
          <w:sz w:val="23"/>
        </w:rPr>
        <w:t> </w:t>
      </w:r>
      <w:r>
        <w:rPr>
          <w:color w:val="2D2D2D"/>
          <w:w w:val="105"/>
          <w:sz w:val="23"/>
        </w:rPr>
        <w:t>policy.</w:t>
      </w:r>
    </w:p>
    <w:p>
      <w:pPr>
        <w:pStyle w:val="ListParagraph"/>
        <w:numPr>
          <w:ilvl w:val="4"/>
          <w:numId w:val="172"/>
        </w:numPr>
        <w:tabs>
          <w:tab w:pos="5111" w:val="left" w:leader="none"/>
          <w:tab w:pos="5112" w:val="left" w:leader="none"/>
        </w:tabs>
        <w:spacing w:line="271" w:lineRule="exact" w:before="0" w:after="0"/>
        <w:ind w:left="5111" w:right="0" w:hanging="717"/>
        <w:jc w:val="left"/>
        <w:rPr>
          <w:color w:val="424242"/>
          <w:sz w:val="23"/>
        </w:rPr>
      </w:pPr>
      <w:r>
        <w:rPr>
          <w:color w:val="424242"/>
          <w:w w:val="105"/>
          <w:position w:val="1"/>
          <w:sz w:val="23"/>
        </w:rPr>
        <w:t>Firearms</w:t>
      </w:r>
      <w:r>
        <w:rPr>
          <w:color w:val="424242"/>
          <w:spacing w:val="-6"/>
          <w:w w:val="105"/>
          <w:position w:val="1"/>
          <w:sz w:val="23"/>
        </w:rPr>
        <w:t> </w:t>
      </w:r>
      <w:r>
        <w:rPr>
          <w:color w:val="2D2D2D"/>
          <w:w w:val="105"/>
          <w:position w:val="1"/>
          <w:sz w:val="23"/>
        </w:rPr>
        <w:t>shall</w:t>
      </w:r>
      <w:r>
        <w:rPr>
          <w:color w:val="2D2D2D"/>
          <w:spacing w:val="-11"/>
          <w:w w:val="105"/>
          <w:position w:val="1"/>
          <w:sz w:val="23"/>
        </w:rPr>
        <w:t> </w:t>
      </w:r>
      <w:r>
        <w:rPr>
          <w:color w:val="2D2D2D"/>
          <w:w w:val="105"/>
          <w:position w:val="1"/>
          <w:sz w:val="23"/>
        </w:rPr>
        <w:t>never</w:t>
      </w:r>
      <w:r>
        <w:rPr>
          <w:color w:val="2D2D2D"/>
          <w:spacing w:val="-13"/>
          <w:w w:val="105"/>
          <w:position w:val="1"/>
          <w:sz w:val="23"/>
        </w:rPr>
        <w:t> </w:t>
      </w:r>
      <w:r>
        <w:rPr>
          <w:color w:val="2D2D2D"/>
          <w:spacing w:val="4"/>
          <w:w w:val="105"/>
          <w:position w:val="1"/>
          <w:sz w:val="23"/>
        </w:rPr>
        <w:t>beleft</w:t>
      </w:r>
      <w:r>
        <w:rPr>
          <w:color w:val="2D2D2D"/>
          <w:spacing w:val="-20"/>
          <w:w w:val="105"/>
          <w:position w:val="1"/>
          <w:sz w:val="23"/>
        </w:rPr>
        <w:t> </w:t>
      </w:r>
      <w:r>
        <w:rPr>
          <w:color w:val="424242"/>
          <w:w w:val="105"/>
          <w:position w:val="1"/>
          <w:sz w:val="23"/>
        </w:rPr>
        <w:t>where</w:t>
      </w:r>
      <w:r>
        <w:rPr>
          <w:color w:val="424242"/>
          <w:spacing w:val="-27"/>
          <w:w w:val="105"/>
          <w:position w:val="1"/>
          <w:sz w:val="23"/>
        </w:rPr>
        <w:t> </w:t>
      </w:r>
      <w:r>
        <w:rPr>
          <w:color w:val="424242"/>
          <w:w w:val="105"/>
          <w:position w:val="1"/>
          <w:sz w:val="23"/>
        </w:rPr>
        <w:t>unauthorized persons</w:t>
      </w:r>
      <w:r>
        <w:rPr>
          <w:color w:val="424242"/>
          <w:spacing w:val="-6"/>
          <w:w w:val="105"/>
          <w:position w:val="1"/>
          <w:sz w:val="23"/>
        </w:rPr>
        <w:t> </w:t>
      </w:r>
      <w:r>
        <w:rPr>
          <w:color w:val="2D2D2D"/>
          <w:w w:val="105"/>
          <w:position w:val="1"/>
          <w:sz w:val="23"/>
        </w:rPr>
        <w:t>may</w:t>
      </w:r>
    </w:p>
    <w:p>
      <w:pPr>
        <w:spacing w:line="250" w:lineRule="exact" w:before="0"/>
        <w:ind w:left="5113" w:right="0" w:firstLine="0"/>
        <w:jc w:val="left"/>
        <w:rPr>
          <w:sz w:val="21"/>
        </w:rPr>
      </w:pPr>
      <w:r>
        <w:rPr>
          <w:color w:val="424242"/>
          <w:w w:val="115"/>
          <w:sz w:val="21"/>
        </w:rPr>
        <w:t>have or </w:t>
      </w:r>
      <w:r>
        <w:rPr>
          <w:color w:val="424242"/>
          <w:w w:val="115"/>
          <w:sz w:val="22"/>
        </w:rPr>
        <w:t>gain </w:t>
      </w:r>
      <w:r>
        <w:rPr>
          <w:color w:val="424242"/>
          <w:w w:val="115"/>
          <w:sz w:val="21"/>
        </w:rPr>
        <w:t>access </w:t>
      </w:r>
      <w:r>
        <w:rPr>
          <w:color w:val="2D2D2D"/>
          <w:w w:val="115"/>
          <w:sz w:val="21"/>
        </w:rPr>
        <w:t>to </w:t>
      </w:r>
      <w:r>
        <w:rPr>
          <w:color w:val="424242"/>
          <w:w w:val="115"/>
          <w:sz w:val="21"/>
        </w:rPr>
        <w:t>them.</w:t>
      </w:r>
    </w:p>
    <w:p>
      <w:pPr>
        <w:pStyle w:val="ListParagraph"/>
        <w:numPr>
          <w:ilvl w:val="4"/>
          <w:numId w:val="172"/>
        </w:numPr>
        <w:tabs>
          <w:tab w:pos="5119" w:val="left" w:leader="none"/>
        </w:tabs>
        <w:spacing w:line="244" w:lineRule="auto" w:before="5" w:after="0"/>
        <w:ind w:left="5121" w:right="126" w:hanging="717"/>
        <w:jc w:val="both"/>
        <w:rPr>
          <w:color w:val="424242"/>
          <w:sz w:val="23"/>
        </w:rPr>
      </w:pPr>
      <w:r>
        <w:rPr>
          <w:color w:val="424242"/>
          <w:w w:val="105"/>
          <w:position w:val="1"/>
          <w:sz w:val="23"/>
        </w:rPr>
        <w:t>Firearms shall </w:t>
      </w:r>
      <w:r>
        <w:rPr>
          <w:color w:val="2D2D2D"/>
          <w:w w:val="105"/>
          <w:position w:val="1"/>
          <w:sz w:val="23"/>
        </w:rPr>
        <w:t>be </w:t>
      </w:r>
      <w:r>
        <w:rPr>
          <w:color w:val="424242"/>
          <w:w w:val="105"/>
          <w:position w:val="1"/>
          <w:sz w:val="23"/>
        </w:rPr>
        <w:t>kept clean and </w:t>
      </w:r>
      <w:r>
        <w:rPr>
          <w:color w:val="2D2D2D"/>
          <w:w w:val="105"/>
          <w:position w:val="1"/>
          <w:sz w:val="23"/>
        </w:rPr>
        <w:t>in </w:t>
      </w:r>
      <w:r>
        <w:rPr>
          <w:color w:val="424242"/>
          <w:w w:val="105"/>
          <w:position w:val="1"/>
          <w:sz w:val="23"/>
        </w:rPr>
        <w:t>serviceable condition </w:t>
      </w:r>
      <w:r>
        <w:rPr>
          <w:color w:val="424242"/>
          <w:w w:val="105"/>
          <w:sz w:val="23"/>
        </w:rPr>
        <w:t>subject to inspection </w:t>
      </w:r>
      <w:r>
        <w:rPr>
          <w:color w:val="2D2D2D"/>
          <w:w w:val="105"/>
          <w:sz w:val="23"/>
        </w:rPr>
        <w:t>by </w:t>
      </w:r>
      <w:r>
        <w:rPr>
          <w:color w:val="424242"/>
          <w:w w:val="105"/>
          <w:sz w:val="23"/>
        </w:rPr>
        <w:t>the Shift Supervisor or Firearms </w:t>
      </w:r>
      <w:r>
        <w:rPr>
          <w:color w:val="2D2D2D"/>
          <w:w w:val="105"/>
          <w:sz w:val="23"/>
        </w:rPr>
        <w:t>Officer.</w:t>
      </w:r>
    </w:p>
    <w:p>
      <w:pPr>
        <w:pStyle w:val="ListParagraph"/>
        <w:numPr>
          <w:ilvl w:val="4"/>
          <w:numId w:val="172"/>
        </w:numPr>
        <w:tabs>
          <w:tab w:pos="5127" w:val="left" w:leader="none"/>
        </w:tabs>
        <w:spacing w:line="244" w:lineRule="auto" w:before="0" w:after="0"/>
        <w:ind w:left="5121" w:right="126" w:hanging="719"/>
        <w:jc w:val="both"/>
        <w:rPr>
          <w:color w:val="2D2D2D"/>
          <w:sz w:val="23"/>
        </w:rPr>
      </w:pPr>
      <w:r>
        <w:rPr>
          <w:color w:val="424242"/>
          <w:w w:val="105"/>
          <w:sz w:val="23"/>
        </w:rPr>
        <w:t>Firearm</w:t>
      </w:r>
      <w:r>
        <w:rPr>
          <w:color w:val="606060"/>
          <w:w w:val="105"/>
          <w:sz w:val="23"/>
        </w:rPr>
        <w:t>s </w:t>
      </w:r>
      <w:r>
        <w:rPr>
          <w:rFonts w:ascii="Arial"/>
          <w:color w:val="2D2D2D"/>
          <w:w w:val="105"/>
          <w:sz w:val="23"/>
        </w:rPr>
        <w:t>in </w:t>
      </w:r>
      <w:r>
        <w:rPr>
          <w:color w:val="2D2D2D"/>
          <w:w w:val="105"/>
          <w:sz w:val="23"/>
        </w:rPr>
        <w:t>unattended </w:t>
      </w:r>
      <w:r>
        <w:rPr>
          <w:color w:val="424242"/>
          <w:w w:val="105"/>
          <w:sz w:val="23"/>
        </w:rPr>
        <w:t>vehicles must be </w:t>
      </w:r>
      <w:r>
        <w:rPr>
          <w:color w:val="2D2D2D"/>
          <w:w w:val="105"/>
          <w:sz w:val="23"/>
        </w:rPr>
        <w:t>locked in </w:t>
      </w:r>
      <w:r>
        <w:rPr>
          <w:color w:val="424242"/>
          <w:w w:val="105"/>
          <w:sz w:val="23"/>
        </w:rPr>
        <w:t>an appropriate rack or in a case </w:t>
      </w:r>
      <w:r>
        <w:rPr>
          <w:rFonts w:ascii="Arial"/>
          <w:color w:val="2D2D2D"/>
          <w:w w:val="105"/>
          <w:sz w:val="23"/>
        </w:rPr>
        <w:t>in </w:t>
      </w:r>
      <w:r>
        <w:rPr>
          <w:color w:val="2D2D2D"/>
          <w:w w:val="105"/>
          <w:sz w:val="23"/>
        </w:rPr>
        <w:t>the trunk </w:t>
      </w:r>
      <w:r>
        <w:rPr>
          <w:color w:val="424242"/>
          <w:w w:val="105"/>
          <w:sz w:val="23"/>
        </w:rPr>
        <w:t>of said</w:t>
      </w:r>
      <w:r>
        <w:rPr>
          <w:color w:val="424242"/>
          <w:spacing w:val="-39"/>
          <w:w w:val="105"/>
          <w:sz w:val="23"/>
        </w:rPr>
        <w:t> </w:t>
      </w:r>
      <w:r>
        <w:rPr>
          <w:color w:val="424242"/>
          <w:w w:val="105"/>
          <w:sz w:val="23"/>
        </w:rPr>
        <w:t>vehicle.</w:t>
      </w:r>
    </w:p>
    <w:p>
      <w:pPr>
        <w:pStyle w:val="BodyText"/>
        <w:spacing w:before="8"/>
      </w:pPr>
    </w:p>
    <w:p>
      <w:pPr>
        <w:pStyle w:val="ListParagraph"/>
        <w:numPr>
          <w:ilvl w:val="4"/>
          <w:numId w:val="172"/>
        </w:numPr>
        <w:tabs>
          <w:tab w:pos="5134" w:val="left" w:leader="none"/>
        </w:tabs>
        <w:spacing w:line="244" w:lineRule="auto" w:before="0" w:after="0"/>
        <w:ind w:left="5120" w:right="122" w:hanging="718"/>
        <w:jc w:val="both"/>
        <w:rPr>
          <w:color w:val="424242"/>
          <w:sz w:val="23"/>
        </w:rPr>
      </w:pPr>
      <w:r>
        <w:rPr>
          <w:color w:val="2D2D2D"/>
          <w:w w:val="105"/>
          <w:position w:val="1"/>
          <w:sz w:val="23"/>
        </w:rPr>
        <w:t>When</w:t>
      </w:r>
      <w:r>
        <w:rPr>
          <w:color w:val="2D2D2D"/>
          <w:spacing w:val="-13"/>
          <w:w w:val="105"/>
          <w:position w:val="1"/>
          <w:sz w:val="23"/>
        </w:rPr>
        <w:t> </w:t>
      </w:r>
      <w:r>
        <w:rPr>
          <w:color w:val="2D2D2D"/>
          <w:w w:val="105"/>
          <w:position w:val="1"/>
          <w:sz w:val="23"/>
        </w:rPr>
        <w:t>an</w:t>
      </w:r>
      <w:r>
        <w:rPr>
          <w:color w:val="2D2D2D"/>
          <w:spacing w:val="5"/>
          <w:w w:val="105"/>
          <w:position w:val="1"/>
          <w:sz w:val="23"/>
        </w:rPr>
        <w:t> </w:t>
      </w:r>
      <w:r>
        <w:rPr>
          <w:color w:val="424242"/>
          <w:w w:val="105"/>
          <w:position w:val="1"/>
          <w:sz w:val="23"/>
        </w:rPr>
        <w:t>assigned</w:t>
      </w:r>
      <w:r>
        <w:rPr>
          <w:color w:val="424242"/>
          <w:spacing w:val="-1"/>
          <w:w w:val="105"/>
          <w:position w:val="1"/>
          <w:sz w:val="23"/>
        </w:rPr>
        <w:t> </w:t>
      </w:r>
      <w:r>
        <w:rPr>
          <w:color w:val="424242"/>
          <w:w w:val="105"/>
          <w:position w:val="1"/>
          <w:sz w:val="23"/>
        </w:rPr>
        <w:t>vehicle</w:t>
      </w:r>
      <w:r>
        <w:rPr>
          <w:color w:val="424242"/>
          <w:spacing w:val="4"/>
          <w:w w:val="105"/>
          <w:position w:val="1"/>
          <w:sz w:val="23"/>
        </w:rPr>
        <w:t> </w:t>
      </w:r>
      <w:r>
        <w:rPr>
          <w:color w:val="2D2D2D"/>
          <w:w w:val="105"/>
          <w:position w:val="1"/>
          <w:sz w:val="23"/>
        </w:rPr>
        <w:t>is</w:t>
      </w:r>
      <w:r>
        <w:rPr>
          <w:color w:val="2D2D2D"/>
          <w:spacing w:val="-8"/>
          <w:w w:val="105"/>
          <w:position w:val="1"/>
          <w:sz w:val="23"/>
        </w:rPr>
        <w:t> </w:t>
      </w:r>
      <w:r>
        <w:rPr>
          <w:color w:val="2D2D2D"/>
          <w:w w:val="105"/>
          <w:position w:val="1"/>
          <w:sz w:val="23"/>
        </w:rPr>
        <w:t>left</w:t>
      </w:r>
      <w:r>
        <w:rPr>
          <w:color w:val="2D2D2D"/>
          <w:spacing w:val="-20"/>
          <w:w w:val="105"/>
          <w:position w:val="1"/>
          <w:sz w:val="23"/>
        </w:rPr>
        <w:t> </w:t>
      </w:r>
      <w:r>
        <w:rPr>
          <w:color w:val="424242"/>
          <w:w w:val="105"/>
          <w:position w:val="1"/>
          <w:sz w:val="23"/>
        </w:rPr>
        <w:t>for</w:t>
      </w:r>
      <w:r>
        <w:rPr>
          <w:color w:val="424242"/>
          <w:spacing w:val="-12"/>
          <w:w w:val="105"/>
          <w:position w:val="1"/>
          <w:sz w:val="23"/>
        </w:rPr>
        <w:t> </w:t>
      </w:r>
      <w:r>
        <w:rPr>
          <w:color w:val="424242"/>
          <w:w w:val="105"/>
          <w:position w:val="1"/>
          <w:sz w:val="23"/>
        </w:rPr>
        <w:t>repairs</w:t>
      </w:r>
      <w:r>
        <w:rPr>
          <w:color w:val="424242"/>
          <w:spacing w:val="-7"/>
          <w:w w:val="105"/>
          <w:position w:val="1"/>
          <w:sz w:val="23"/>
        </w:rPr>
        <w:t> </w:t>
      </w:r>
      <w:r>
        <w:rPr>
          <w:color w:val="424242"/>
          <w:w w:val="105"/>
          <w:position w:val="1"/>
          <w:sz w:val="23"/>
        </w:rPr>
        <w:t>or</w:t>
      </w:r>
      <w:r>
        <w:rPr>
          <w:color w:val="424242"/>
          <w:spacing w:val="-1"/>
          <w:w w:val="105"/>
          <w:position w:val="1"/>
          <w:sz w:val="23"/>
        </w:rPr>
        <w:t> </w:t>
      </w:r>
      <w:r>
        <w:rPr>
          <w:color w:val="424242"/>
          <w:w w:val="105"/>
          <w:position w:val="1"/>
          <w:sz w:val="23"/>
        </w:rPr>
        <w:t>servicing,</w:t>
      </w:r>
      <w:r>
        <w:rPr>
          <w:color w:val="424242"/>
          <w:spacing w:val="-2"/>
          <w:w w:val="105"/>
          <w:position w:val="1"/>
          <w:sz w:val="23"/>
        </w:rPr>
        <w:t> </w:t>
      </w:r>
      <w:r>
        <w:rPr>
          <w:color w:val="2D2D2D"/>
          <w:w w:val="105"/>
          <w:position w:val="1"/>
          <w:sz w:val="23"/>
        </w:rPr>
        <w:t>the </w:t>
      </w:r>
      <w:r>
        <w:rPr>
          <w:color w:val="424242"/>
          <w:w w:val="105"/>
          <w:sz w:val="23"/>
        </w:rPr>
        <w:t>member to whom </w:t>
      </w:r>
      <w:r>
        <w:rPr>
          <w:color w:val="2D2D2D"/>
          <w:w w:val="105"/>
          <w:sz w:val="23"/>
        </w:rPr>
        <w:t>it </w:t>
      </w:r>
      <w:r>
        <w:rPr>
          <w:color w:val="1A1A1A"/>
          <w:spacing w:val="-3"/>
          <w:w w:val="105"/>
          <w:sz w:val="23"/>
        </w:rPr>
        <w:t>i</w:t>
      </w:r>
      <w:r>
        <w:rPr>
          <w:color w:val="424242"/>
          <w:spacing w:val="-3"/>
          <w:w w:val="105"/>
          <w:sz w:val="23"/>
        </w:rPr>
        <w:t>s </w:t>
      </w:r>
      <w:r>
        <w:rPr>
          <w:color w:val="424242"/>
          <w:w w:val="105"/>
          <w:sz w:val="23"/>
        </w:rPr>
        <w:t>assigned shall ensure </w:t>
      </w:r>
      <w:r>
        <w:rPr>
          <w:color w:val="2D2D2D"/>
          <w:w w:val="105"/>
          <w:sz w:val="23"/>
        </w:rPr>
        <w:t>that </w:t>
      </w:r>
      <w:r>
        <w:rPr>
          <w:color w:val="424242"/>
          <w:w w:val="105"/>
          <w:sz w:val="23"/>
        </w:rPr>
        <w:t>all</w:t>
      </w:r>
      <w:r>
        <w:rPr>
          <w:color w:val="424242"/>
          <w:spacing w:val="-36"/>
          <w:w w:val="105"/>
          <w:sz w:val="23"/>
        </w:rPr>
        <w:t> </w:t>
      </w:r>
      <w:r>
        <w:rPr>
          <w:color w:val="424242"/>
          <w:w w:val="105"/>
          <w:sz w:val="23"/>
        </w:rPr>
        <w:t>firearms are </w:t>
      </w:r>
      <w:r>
        <w:rPr>
          <w:color w:val="2D2D2D"/>
          <w:w w:val="105"/>
          <w:sz w:val="23"/>
        </w:rPr>
        <w:t>removed </w:t>
      </w:r>
      <w:r>
        <w:rPr>
          <w:color w:val="424242"/>
          <w:w w:val="105"/>
          <w:sz w:val="23"/>
        </w:rPr>
        <w:t>from the</w:t>
      </w:r>
      <w:r>
        <w:rPr>
          <w:color w:val="424242"/>
          <w:spacing w:val="-18"/>
          <w:w w:val="105"/>
          <w:sz w:val="23"/>
        </w:rPr>
        <w:t> </w:t>
      </w:r>
      <w:r>
        <w:rPr>
          <w:color w:val="424242"/>
          <w:w w:val="105"/>
          <w:sz w:val="23"/>
        </w:rPr>
        <w:t>vehicle.</w:t>
      </w:r>
    </w:p>
    <w:p>
      <w:pPr>
        <w:pStyle w:val="ListParagraph"/>
        <w:numPr>
          <w:ilvl w:val="4"/>
          <w:numId w:val="172"/>
        </w:numPr>
        <w:tabs>
          <w:tab w:pos="5126" w:val="left" w:leader="none"/>
        </w:tabs>
        <w:spacing w:line="240" w:lineRule="auto" w:before="5" w:after="0"/>
        <w:ind w:left="5129" w:right="115" w:hanging="718"/>
        <w:jc w:val="both"/>
        <w:rPr>
          <w:color w:val="424242"/>
          <w:sz w:val="23"/>
        </w:rPr>
      </w:pPr>
      <w:r>
        <w:rPr>
          <w:color w:val="424242"/>
          <w:w w:val="105"/>
          <w:position w:val="1"/>
          <w:sz w:val="23"/>
        </w:rPr>
        <w:t>No member shall remove or cause </w:t>
      </w:r>
      <w:r>
        <w:rPr>
          <w:color w:val="2D2D2D"/>
          <w:w w:val="105"/>
          <w:position w:val="1"/>
          <w:sz w:val="23"/>
        </w:rPr>
        <w:t>to be removed </w:t>
      </w:r>
      <w:r>
        <w:rPr>
          <w:color w:val="424242"/>
          <w:w w:val="105"/>
          <w:position w:val="1"/>
          <w:sz w:val="23"/>
        </w:rPr>
        <w:t>any</w:t>
      </w:r>
      <w:r>
        <w:rPr>
          <w:color w:val="424242"/>
          <w:spacing w:val="-27"/>
          <w:w w:val="105"/>
          <w:position w:val="1"/>
          <w:sz w:val="23"/>
        </w:rPr>
        <w:t> </w:t>
      </w:r>
      <w:r>
        <w:rPr>
          <w:color w:val="424242"/>
          <w:w w:val="105"/>
          <w:position w:val="1"/>
          <w:sz w:val="23"/>
        </w:rPr>
        <w:t>safety </w:t>
      </w:r>
      <w:r>
        <w:rPr>
          <w:color w:val="424242"/>
          <w:w w:val="105"/>
          <w:sz w:val="23"/>
        </w:rPr>
        <w:t>device </w:t>
      </w:r>
      <w:r>
        <w:rPr>
          <w:color w:val="2D2D2D"/>
          <w:w w:val="105"/>
          <w:sz w:val="23"/>
        </w:rPr>
        <w:t>from </w:t>
      </w:r>
      <w:r>
        <w:rPr>
          <w:color w:val="424242"/>
          <w:w w:val="105"/>
          <w:sz w:val="23"/>
        </w:rPr>
        <w:t>a</w:t>
      </w:r>
      <w:r>
        <w:rPr>
          <w:color w:val="424242"/>
          <w:spacing w:val="-19"/>
          <w:w w:val="105"/>
          <w:sz w:val="23"/>
        </w:rPr>
        <w:t> </w:t>
      </w:r>
      <w:r>
        <w:rPr>
          <w:color w:val="424242"/>
          <w:w w:val="105"/>
          <w:sz w:val="23"/>
        </w:rPr>
        <w:t>firearm.</w:t>
      </w:r>
    </w:p>
    <w:p>
      <w:pPr>
        <w:pStyle w:val="BodyText"/>
        <w:spacing w:before="1"/>
        <w:rPr>
          <w:sz w:val="16"/>
        </w:rPr>
      </w:pPr>
    </w:p>
    <w:p>
      <w:pPr>
        <w:pStyle w:val="ListParagraph"/>
        <w:numPr>
          <w:ilvl w:val="0"/>
          <w:numId w:val="173"/>
        </w:numPr>
        <w:tabs>
          <w:tab w:pos="4413" w:val="left" w:leader="none"/>
          <w:tab w:pos="4415" w:val="left" w:leader="none"/>
        </w:tabs>
        <w:spacing w:line="240" w:lineRule="auto" w:before="91" w:after="0"/>
        <w:ind w:left="4414" w:right="0" w:hanging="721"/>
        <w:jc w:val="left"/>
        <w:rPr>
          <w:color w:val="424242"/>
          <w:sz w:val="23"/>
        </w:rPr>
      </w:pPr>
      <w:r>
        <w:rPr>
          <w:color w:val="2D2D2D"/>
          <w:w w:val="105"/>
          <w:sz w:val="23"/>
        </w:rPr>
        <w:t>Shotgun, </w:t>
      </w:r>
      <w:r>
        <w:rPr>
          <w:color w:val="424242"/>
          <w:w w:val="105"/>
          <w:sz w:val="23"/>
        </w:rPr>
        <w:t>Rifle</w:t>
      </w:r>
      <w:r>
        <w:rPr>
          <w:color w:val="606060"/>
          <w:w w:val="105"/>
          <w:sz w:val="23"/>
        </w:rPr>
        <w:t>, </w:t>
      </w:r>
      <w:r>
        <w:rPr>
          <w:color w:val="424242"/>
          <w:w w:val="105"/>
          <w:sz w:val="23"/>
        </w:rPr>
        <w:t>and </w:t>
      </w:r>
      <w:r>
        <w:rPr>
          <w:color w:val="2D2D2D"/>
          <w:w w:val="105"/>
          <w:sz w:val="23"/>
        </w:rPr>
        <w:t>Bean Bag</w:t>
      </w:r>
      <w:r>
        <w:rPr>
          <w:color w:val="2D2D2D"/>
          <w:spacing w:val="-18"/>
          <w:w w:val="105"/>
          <w:sz w:val="23"/>
        </w:rPr>
        <w:t> </w:t>
      </w:r>
      <w:r>
        <w:rPr>
          <w:color w:val="424242"/>
          <w:w w:val="105"/>
          <w:sz w:val="23"/>
        </w:rPr>
        <w:t>Guns</w:t>
      </w:r>
    </w:p>
    <w:p>
      <w:pPr>
        <w:spacing w:after="0" w:line="240" w:lineRule="auto"/>
        <w:jc w:val="left"/>
        <w:rPr>
          <w:sz w:val="23"/>
        </w:rPr>
        <w:sectPr>
          <w:pgSz w:w="12240" w:h="15820"/>
          <w:pgMar w:header="0" w:footer="871" w:top="1500" w:bottom="1080" w:left="0" w:right="1220"/>
        </w:sectPr>
      </w:pPr>
    </w:p>
    <w:p>
      <w:pPr>
        <w:pStyle w:val="ListParagraph"/>
        <w:numPr>
          <w:ilvl w:val="1"/>
          <w:numId w:val="173"/>
        </w:numPr>
        <w:tabs>
          <w:tab w:pos="5081" w:val="left" w:leader="none"/>
        </w:tabs>
        <w:spacing w:line="249" w:lineRule="auto" w:before="63" w:after="0"/>
        <w:ind w:left="5079" w:right="151" w:hanging="716"/>
        <w:jc w:val="both"/>
        <w:rPr>
          <w:color w:val="2A2A2A"/>
          <w:sz w:val="22"/>
        </w:rPr>
      </w:pPr>
      <w:r>
        <w:rPr>
          <w:color w:val="3B3B3B"/>
          <w:w w:val="105"/>
          <w:sz w:val="23"/>
        </w:rPr>
        <w:t>Shotguns and Bean Bag Guns shall </w:t>
      </w:r>
      <w:r>
        <w:rPr>
          <w:color w:val="2A2A2A"/>
          <w:spacing w:val="-3"/>
          <w:w w:val="105"/>
          <w:sz w:val="23"/>
        </w:rPr>
        <w:t>b</w:t>
      </w:r>
      <w:r>
        <w:rPr>
          <w:color w:val="4B4B4B"/>
          <w:spacing w:val="-3"/>
          <w:w w:val="105"/>
          <w:sz w:val="23"/>
        </w:rPr>
        <w:t>e </w:t>
      </w:r>
      <w:r>
        <w:rPr>
          <w:color w:val="3B3B3B"/>
          <w:w w:val="105"/>
          <w:sz w:val="23"/>
        </w:rPr>
        <w:t>carried in </w:t>
      </w:r>
      <w:r>
        <w:rPr>
          <w:color w:val="2A2A2A"/>
          <w:w w:val="105"/>
          <w:sz w:val="23"/>
        </w:rPr>
        <w:t>an appropriate</w:t>
      </w:r>
      <w:r>
        <w:rPr>
          <w:color w:val="2A2A2A"/>
          <w:spacing w:val="1"/>
          <w:w w:val="105"/>
          <w:sz w:val="23"/>
        </w:rPr>
        <w:t> </w:t>
      </w:r>
      <w:r>
        <w:rPr>
          <w:color w:val="3B3B3B"/>
          <w:w w:val="105"/>
          <w:sz w:val="23"/>
        </w:rPr>
        <w:t>gun</w:t>
      </w:r>
      <w:r>
        <w:rPr>
          <w:color w:val="3B3B3B"/>
          <w:spacing w:val="-13"/>
          <w:w w:val="105"/>
          <w:sz w:val="23"/>
        </w:rPr>
        <w:t> </w:t>
      </w:r>
      <w:r>
        <w:rPr>
          <w:color w:val="3B3B3B"/>
          <w:w w:val="105"/>
          <w:sz w:val="23"/>
        </w:rPr>
        <w:t>rack</w:t>
      </w:r>
      <w:r>
        <w:rPr>
          <w:color w:val="3B3B3B"/>
          <w:spacing w:val="-9"/>
          <w:w w:val="105"/>
          <w:sz w:val="23"/>
        </w:rPr>
        <w:t> </w:t>
      </w:r>
      <w:r>
        <w:rPr>
          <w:color w:val="2A2A2A"/>
          <w:w w:val="105"/>
          <w:sz w:val="23"/>
        </w:rPr>
        <w:t>while</w:t>
      </w:r>
      <w:r>
        <w:rPr>
          <w:color w:val="2A2A2A"/>
          <w:spacing w:val="-9"/>
          <w:w w:val="105"/>
          <w:sz w:val="23"/>
        </w:rPr>
        <w:t> </w:t>
      </w:r>
      <w:r>
        <w:rPr>
          <w:color w:val="2A2A2A"/>
          <w:w w:val="105"/>
          <w:sz w:val="23"/>
        </w:rPr>
        <w:t>the</w:t>
      </w:r>
      <w:r>
        <w:rPr>
          <w:color w:val="2A2A2A"/>
          <w:spacing w:val="-22"/>
          <w:w w:val="105"/>
          <w:sz w:val="23"/>
        </w:rPr>
        <w:t> </w:t>
      </w:r>
      <w:r>
        <w:rPr>
          <w:color w:val="2A2A2A"/>
          <w:spacing w:val="-4"/>
          <w:w w:val="105"/>
          <w:sz w:val="23"/>
        </w:rPr>
        <w:t>m</w:t>
      </w:r>
      <w:r>
        <w:rPr>
          <w:color w:val="4B4B4B"/>
          <w:spacing w:val="-4"/>
          <w:w w:val="105"/>
          <w:sz w:val="23"/>
        </w:rPr>
        <w:t>e</w:t>
      </w:r>
      <w:r>
        <w:rPr>
          <w:color w:val="2A2A2A"/>
          <w:spacing w:val="-4"/>
          <w:w w:val="105"/>
          <w:sz w:val="23"/>
        </w:rPr>
        <w:t>mber</w:t>
      </w:r>
      <w:r>
        <w:rPr>
          <w:color w:val="2A2A2A"/>
          <w:spacing w:val="-13"/>
          <w:w w:val="105"/>
          <w:sz w:val="23"/>
        </w:rPr>
        <w:t> </w:t>
      </w:r>
      <w:r>
        <w:rPr>
          <w:color w:val="3B3B3B"/>
          <w:w w:val="105"/>
          <w:sz w:val="23"/>
        </w:rPr>
        <w:t>is</w:t>
      </w:r>
      <w:r>
        <w:rPr>
          <w:color w:val="3B3B3B"/>
          <w:spacing w:val="-13"/>
          <w:w w:val="105"/>
          <w:sz w:val="23"/>
        </w:rPr>
        <w:t> </w:t>
      </w:r>
      <w:r>
        <w:rPr>
          <w:color w:val="3B3B3B"/>
          <w:w w:val="105"/>
          <w:sz w:val="23"/>
        </w:rPr>
        <w:t>on</w:t>
      </w:r>
      <w:r>
        <w:rPr>
          <w:color w:val="3B3B3B"/>
          <w:spacing w:val="-5"/>
          <w:w w:val="105"/>
          <w:sz w:val="23"/>
        </w:rPr>
        <w:t> </w:t>
      </w:r>
      <w:r>
        <w:rPr>
          <w:color w:val="2A2A2A"/>
          <w:w w:val="105"/>
          <w:sz w:val="23"/>
        </w:rPr>
        <w:t>duty</w:t>
      </w:r>
      <w:r>
        <w:rPr>
          <w:color w:val="2A2A2A"/>
          <w:spacing w:val="4"/>
          <w:w w:val="105"/>
          <w:sz w:val="23"/>
        </w:rPr>
        <w:t> </w:t>
      </w:r>
      <w:r>
        <w:rPr>
          <w:color w:val="2A2A2A"/>
          <w:w w:val="105"/>
          <w:sz w:val="23"/>
        </w:rPr>
        <w:t>in</w:t>
      </w:r>
      <w:r>
        <w:rPr>
          <w:color w:val="2A2A2A"/>
          <w:spacing w:val="-7"/>
          <w:w w:val="105"/>
          <w:sz w:val="23"/>
        </w:rPr>
        <w:t> </w:t>
      </w:r>
      <w:r>
        <w:rPr>
          <w:color w:val="3B3B3B"/>
          <w:w w:val="105"/>
          <w:sz w:val="23"/>
        </w:rPr>
        <w:t>a</w:t>
      </w:r>
      <w:r>
        <w:rPr>
          <w:color w:val="3B3B3B"/>
          <w:spacing w:val="-9"/>
          <w:w w:val="105"/>
          <w:sz w:val="23"/>
        </w:rPr>
        <w:t> </w:t>
      </w:r>
      <w:r>
        <w:rPr>
          <w:color w:val="2A2A2A"/>
          <w:w w:val="105"/>
          <w:sz w:val="23"/>
        </w:rPr>
        <w:t>Patrol </w:t>
      </w:r>
      <w:r>
        <w:rPr>
          <w:color w:val="3B3B3B"/>
          <w:w w:val="105"/>
          <w:sz w:val="23"/>
        </w:rPr>
        <w:t>Unit.</w:t>
      </w:r>
    </w:p>
    <w:p>
      <w:pPr>
        <w:pStyle w:val="ListParagraph"/>
        <w:numPr>
          <w:ilvl w:val="1"/>
          <w:numId w:val="173"/>
        </w:numPr>
        <w:tabs>
          <w:tab w:pos="5079" w:val="left" w:leader="none"/>
        </w:tabs>
        <w:spacing w:line="249" w:lineRule="auto" w:before="0" w:after="0"/>
        <w:ind w:left="5077" w:right="154" w:hanging="722"/>
        <w:jc w:val="both"/>
        <w:rPr>
          <w:color w:val="3B3B3B"/>
          <w:sz w:val="23"/>
        </w:rPr>
      </w:pPr>
      <w:r>
        <w:rPr>
          <w:color w:val="2A2A2A"/>
          <w:w w:val="105"/>
          <w:sz w:val="23"/>
        </w:rPr>
        <w:t>At </w:t>
      </w:r>
      <w:r>
        <w:rPr>
          <w:color w:val="4B4B4B"/>
          <w:spacing w:val="-3"/>
          <w:w w:val="105"/>
          <w:sz w:val="23"/>
        </w:rPr>
        <w:t>o</w:t>
      </w:r>
      <w:r>
        <w:rPr>
          <w:color w:val="2A2A2A"/>
          <w:spacing w:val="-3"/>
          <w:w w:val="105"/>
          <w:sz w:val="23"/>
        </w:rPr>
        <w:t>ther </w:t>
      </w:r>
      <w:r>
        <w:rPr>
          <w:color w:val="3B3B3B"/>
          <w:w w:val="105"/>
          <w:sz w:val="23"/>
        </w:rPr>
        <w:t>times, the shotgun or rifle </w:t>
      </w:r>
      <w:r>
        <w:rPr>
          <w:color w:val="2A2A2A"/>
          <w:spacing w:val="-4"/>
          <w:w w:val="105"/>
          <w:sz w:val="23"/>
        </w:rPr>
        <w:t>ma</w:t>
      </w:r>
      <w:r>
        <w:rPr>
          <w:color w:val="4B4B4B"/>
          <w:spacing w:val="-4"/>
          <w:w w:val="105"/>
          <w:sz w:val="23"/>
        </w:rPr>
        <w:t>y </w:t>
      </w:r>
      <w:r>
        <w:rPr>
          <w:color w:val="3B3B3B"/>
          <w:w w:val="105"/>
          <w:sz w:val="23"/>
        </w:rPr>
        <w:t>be </w:t>
      </w:r>
      <w:r>
        <w:rPr>
          <w:color w:val="2A2A2A"/>
          <w:w w:val="105"/>
          <w:sz w:val="23"/>
        </w:rPr>
        <w:t>cruTied </w:t>
      </w:r>
      <w:r>
        <w:rPr>
          <w:rFonts w:ascii="Arial"/>
          <w:color w:val="2A2A2A"/>
          <w:w w:val="105"/>
          <w:sz w:val="23"/>
        </w:rPr>
        <w:t>in </w:t>
      </w:r>
      <w:r>
        <w:rPr>
          <w:color w:val="4B4B4B"/>
          <w:spacing w:val="4"/>
          <w:w w:val="105"/>
          <w:sz w:val="23"/>
        </w:rPr>
        <w:t>t</w:t>
      </w:r>
      <w:r>
        <w:rPr>
          <w:color w:val="2A2A2A"/>
          <w:spacing w:val="4"/>
          <w:w w:val="105"/>
          <w:sz w:val="23"/>
        </w:rPr>
        <w:t>he </w:t>
      </w:r>
      <w:r>
        <w:rPr>
          <w:color w:val="3B3B3B"/>
          <w:w w:val="105"/>
          <w:sz w:val="23"/>
        </w:rPr>
        <w:t>trunk</w:t>
      </w:r>
      <w:r>
        <w:rPr>
          <w:color w:val="3B3B3B"/>
          <w:spacing w:val="-7"/>
          <w:w w:val="105"/>
          <w:sz w:val="23"/>
        </w:rPr>
        <w:t> </w:t>
      </w:r>
      <w:r>
        <w:rPr>
          <w:color w:val="3B3B3B"/>
          <w:w w:val="105"/>
          <w:sz w:val="23"/>
        </w:rPr>
        <w:t>but</w:t>
      </w:r>
      <w:r>
        <w:rPr>
          <w:color w:val="3B3B3B"/>
          <w:spacing w:val="-21"/>
          <w:w w:val="105"/>
          <w:sz w:val="23"/>
        </w:rPr>
        <w:t> </w:t>
      </w:r>
      <w:r>
        <w:rPr>
          <w:color w:val="2A2A2A"/>
          <w:w w:val="105"/>
          <w:sz w:val="23"/>
        </w:rPr>
        <w:t>mu</w:t>
      </w:r>
      <w:r>
        <w:rPr>
          <w:color w:val="4B4B4B"/>
          <w:w w:val="105"/>
          <w:sz w:val="23"/>
        </w:rPr>
        <w:t>s</w:t>
      </w:r>
      <w:r>
        <w:rPr>
          <w:color w:val="2A2A2A"/>
          <w:w w:val="105"/>
          <w:sz w:val="23"/>
        </w:rPr>
        <w:t>t</w:t>
      </w:r>
      <w:r>
        <w:rPr>
          <w:color w:val="2A2A2A"/>
          <w:spacing w:val="-4"/>
          <w:w w:val="105"/>
          <w:sz w:val="23"/>
        </w:rPr>
        <w:t> </w:t>
      </w:r>
      <w:r>
        <w:rPr>
          <w:color w:val="3B3B3B"/>
          <w:w w:val="105"/>
          <w:sz w:val="23"/>
        </w:rPr>
        <w:t>always</w:t>
      </w:r>
      <w:r>
        <w:rPr>
          <w:color w:val="3B3B3B"/>
          <w:spacing w:val="-9"/>
          <w:w w:val="105"/>
          <w:sz w:val="23"/>
        </w:rPr>
        <w:t> </w:t>
      </w:r>
      <w:r>
        <w:rPr>
          <w:color w:val="2A2A2A"/>
          <w:w w:val="105"/>
          <w:sz w:val="23"/>
        </w:rPr>
        <w:t>be</w:t>
      </w:r>
      <w:r>
        <w:rPr>
          <w:color w:val="2A2A2A"/>
          <w:spacing w:val="-21"/>
          <w:w w:val="105"/>
          <w:sz w:val="23"/>
        </w:rPr>
        <w:t> </w:t>
      </w:r>
      <w:r>
        <w:rPr>
          <w:color w:val="2A2A2A"/>
          <w:w w:val="105"/>
          <w:sz w:val="23"/>
        </w:rPr>
        <w:t>available</w:t>
      </w:r>
      <w:r>
        <w:rPr>
          <w:color w:val="2A2A2A"/>
          <w:spacing w:val="-11"/>
          <w:w w:val="105"/>
          <w:sz w:val="23"/>
        </w:rPr>
        <w:t> </w:t>
      </w:r>
      <w:r>
        <w:rPr>
          <w:color w:val="3B3B3B"/>
          <w:w w:val="105"/>
          <w:sz w:val="23"/>
        </w:rPr>
        <w:t>for </w:t>
      </w:r>
      <w:r>
        <w:rPr>
          <w:color w:val="2A2A2A"/>
          <w:w w:val="105"/>
          <w:sz w:val="23"/>
        </w:rPr>
        <w:t>use</w:t>
      </w:r>
      <w:r>
        <w:rPr>
          <w:color w:val="2A2A2A"/>
          <w:spacing w:val="-20"/>
          <w:w w:val="105"/>
          <w:sz w:val="23"/>
        </w:rPr>
        <w:t> </w:t>
      </w:r>
      <w:r>
        <w:rPr>
          <w:color w:val="3B3B3B"/>
          <w:w w:val="105"/>
          <w:sz w:val="23"/>
        </w:rPr>
        <w:t>and/or</w:t>
      </w:r>
      <w:r>
        <w:rPr>
          <w:color w:val="3B3B3B"/>
          <w:spacing w:val="-14"/>
          <w:w w:val="105"/>
          <w:sz w:val="23"/>
        </w:rPr>
        <w:t> </w:t>
      </w:r>
      <w:r>
        <w:rPr>
          <w:color w:val="2A2A2A"/>
          <w:w w:val="105"/>
          <w:sz w:val="23"/>
        </w:rPr>
        <w:t>in</w:t>
      </w:r>
      <w:r>
        <w:rPr>
          <w:color w:val="4B4B4B"/>
          <w:w w:val="105"/>
          <w:sz w:val="23"/>
        </w:rPr>
        <w:t>s</w:t>
      </w:r>
      <w:r>
        <w:rPr>
          <w:color w:val="2A2A2A"/>
          <w:w w:val="105"/>
          <w:sz w:val="23"/>
        </w:rPr>
        <w:t>p</w:t>
      </w:r>
      <w:r>
        <w:rPr>
          <w:color w:val="4B4B4B"/>
          <w:w w:val="105"/>
          <w:sz w:val="23"/>
        </w:rPr>
        <w:t>e</w:t>
      </w:r>
      <w:r>
        <w:rPr>
          <w:color w:val="2A2A2A"/>
          <w:w w:val="105"/>
          <w:sz w:val="23"/>
        </w:rPr>
        <w:t>ctio</w:t>
      </w:r>
      <w:r>
        <w:rPr>
          <w:color w:val="4B4B4B"/>
          <w:w w:val="105"/>
          <w:sz w:val="23"/>
        </w:rPr>
        <w:t>n.</w:t>
      </w:r>
    </w:p>
    <w:p>
      <w:pPr>
        <w:pStyle w:val="ListParagraph"/>
        <w:numPr>
          <w:ilvl w:val="1"/>
          <w:numId w:val="173"/>
        </w:numPr>
        <w:tabs>
          <w:tab w:pos="5084" w:val="left" w:leader="none"/>
        </w:tabs>
        <w:spacing w:line="244" w:lineRule="auto" w:before="0" w:after="0"/>
        <w:ind w:left="5087" w:right="148" w:hanging="722"/>
        <w:jc w:val="both"/>
        <w:rPr>
          <w:color w:val="4B4B4B"/>
          <w:sz w:val="23"/>
        </w:rPr>
      </w:pPr>
      <w:r>
        <w:rPr>
          <w:color w:val="2A2A2A"/>
          <w:spacing w:val="-5"/>
          <w:w w:val="105"/>
          <w:sz w:val="23"/>
        </w:rPr>
        <w:t>Rifle</w:t>
      </w:r>
      <w:r>
        <w:rPr>
          <w:color w:val="4B4B4B"/>
          <w:spacing w:val="-5"/>
          <w:w w:val="105"/>
          <w:sz w:val="23"/>
        </w:rPr>
        <w:t>s</w:t>
      </w:r>
      <w:r>
        <w:rPr>
          <w:color w:val="4B4B4B"/>
          <w:spacing w:val="-13"/>
          <w:w w:val="105"/>
          <w:sz w:val="23"/>
        </w:rPr>
        <w:t> </w:t>
      </w:r>
      <w:r>
        <w:rPr>
          <w:color w:val="3B3B3B"/>
          <w:w w:val="105"/>
          <w:sz w:val="23"/>
        </w:rPr>
        <w:t>shall</w:t>
      </w:r>
      <w:r>
        <w:rPr>
          <w:color w:val="3B3B3B"/>
          <w:spacing w:val="2"/>
          <w:w w:val="105"/>
          <w:sz w:val="23"/>
        </w:rPr>
        <w:t> </w:t>
      </w:r>
      <w:r>
        <w:rPr>
          <w:color w:val="3B3B3B"/>
          <w:w w:val="105"/>
          <w:sz w:val="23"/>
        </w:rPr>
        <w:t>be</w:t>
      </w:r>
      <w:r>
        <w:rPr>
          <w:color w:val="3B3B3B"/>
          <w:spacing w:val="-14"/>
          <w:w w:val="105"/>
          <w:sz w:val="23"/>
        </w:rPr>
        <w:t> </w:t>
      </w:r>
      <w:r>
        <w:rPr>
          <w:color w:val="2A2A2A"/>
          <w:w w:val="105"/>
          <w:sz w:val="23"/>
        </w:rPr>
        <w:t>carded</w:t>
      </w:r>
      <w:r>
        <w:rPr>
          <w:color w:val="2A2A2A"/>
          <w:spacing w:val="7"/>
          <w:w w:val="105"/>
          <w:sz w:val="23"/>
        </w:rPr>
        <w:t> </w:t>
      </w:r>
      <w:r>
        <w:rPr>
          <w:color w:val="2A2A2A"/>
          <w:w w:val="105"/>
          <w:sz w:val="23"/>
        </w:rPr>
        <w:t>in</w:t>
      </w:r>
      <w:r>
        <w:rPr>
          <w:color w:val="2A2A2A"/>
          <w:spacing w:val="-4"/>
          <w:w w:val="105"/>
          <w:sz w:val="23"/>
        </w:rPr>
        <w:t> </w:t>
      </w:r>
      <w:r>
        <w:rPr>
          <w:color w:val="3B3B3B"/>
          <w:w w:val="105"/>
          <w:sz w:val="23"/>
        </w:rPr>
        <w:t>an</w:t>
      </w:r>
      <w:r>
        <w:rPr>
          <w:color w:val="3B3B3B"/>
          <w:spacing w:val="-16"/>
          <w:w w:val="105"/>
          <w:sz w:val="23"/>
        </w:rPr>
        <w:t> </w:t>
      </w:r>
      <w:r>
        <w:rPr>
          <w:color w:val="2A2A2A"/>
          <w:w w:val="105"/>
          <w:sz w:val="23"/>
        </w:rPr>
        <w:t>approp1iate </w:t>
      </w:r>
      <w:r>
        <w:rPr>
          <w:color w:val="3B3B3B"/>
          <w:w w:val="105"/>
          <w:sz w:val="23"/>
        </w:rPr>
        <w:t>gun</w:t>
      </w:r>
      <w:r>
        <w:rPr>
          <w:color w:val="3B3B3B"/>
          <w:spacing w:val="-13"/>
          <w:w w:val="105"/>
          <w:sz w:val="23"/>
        </w:rPr>
        <w:t> </w:t>
      </w:r>
      <w:r>
        <w:rPr>
          <w:color w:val="3B3B3B"/>
          <w:w w:val="105"/>
          <w:sz w:val="23"/>
        </w:rPr>
        <w:t>rack</w:t>
      </w:r>
      <w:r>
        <w:rPr>
          <w:color w:val="3B3B3B"/>
          <w:spacing w:val="-1"/>
          <w:w w:val="105"/>
          <w:sz w:val="23"/>
        </w:rPr>
        <w:t> </w:t>
      </w:r>
      <w:r>
        <w:rPr>
          <w:color w:val="3B3B3B"/>
          <w:w w:val="105"/>
          <w:sz w:val="23"/>
        </w:rPr>
        <w:t>or</w:t>
      </w:r>
      <w:r>
        <w:rPr>
          <w:color w:val="3B3B3B"/>
          <w:spacing w:val="-19"/>
          <w:w w:val="105"/>
          <w:sz w:val="23"/>
        </w:rPr>
        <w:t> </w:t>
      </w:r>
      <w:r>
        <w:rPr>
          <w:rFonts w:ascii="Arial"/>
          <w:color w:val="2A2A2A"/>
          <w:w w:val="105"/>
          <w:sz w:val="23"/>
        </w:rPr>
        <w:t>in</w:t>
      </w:r>
      <w:r>
        <w:rPr>
          <w:rFonts w:ascii="Arial"/>
          <w:color w:val="2A2A2A"/>
          <w:spacing w:val="3"/>
          <w:w w:val="105"/>
          <w:sz w:val="23"/>
        </w:rPr>
        <w:t> </w:t>
      </w:r>
      <w:r>
        <w:rPr>
          <w:color w:val="2A2A2A"/>
          <w:w w:val="105"/>
          <w:sz w:val="23"/>
        </w:rPr>
        <w:t>a</w:t>
      </w:r>
      <w:r>
        <w:rPr>
          <w:color w:val="2A2A2A"/>
          <w:spacing w:val="-15"/>
          <w:w w:val="105"/>
          <w:sz w:val="23"/>
        </w:rPr>
        <w:t> </w:t>
      </w:r>
      <w:r>
        <w:rPr>
          <w:color w:val="3B3B3B"/>
          <w:w w:val="105"/>
          <w:sz w:val="23"/>
        </w:rPr>
        <w:t>case </w:t>
      </w:r>
      <w:r>
        <w:rPr>
          <w:color w:val="2A2A2A"/>
          <w:w w:val="105"/>
          <w:sz w:val="23"/>
        </w:rPr>
        <w:t>in </w:t>
      </w:r>
      <w:r>
        <w:rPr>
          <w:color w:val="3B3B3B"/>
          <w:w w:val="105"/>
          <w:sz w:val="23"/>
        </w:rPr>
        <w:t>the</w:t>
      </w:r>
      <w:r>
        <w:rPr>
          <w:color w:val="3B3B3B"/>
          <w:spacing w:val="-5"/>
          <w:w w:val="105"/>
          <w:sz w:val="23"/>
        </w:rPr>
        <w:t> </w:t>
      </w:r>
      <w:r>
        <w:rPr>
          <w:color w:val="2A2A2A"/>
          <w:w w:val="105"/>
          <w:sz w:val="23"/>
        </w:rPr>
        <w:t>trunk.</w:t>
      </w:r>
    </w:p>
    <w:p>
      <w:pPr>
        <w:pStyle w:val="BodyText"/>
        <w:spacing w:before="10"/>
        <w:rPr>
          <w:sz w:val="25"/>
        </w:rPr>
      </w:pPr>
    </w:p>
    <w:p>
      <w:pPr>
        <w:pStyle w:val="ListParagraph"/>
        <w:numPr>
          <w:ilvl w:val="1"/>
          <w:numId w:val="172"/>
        </w:numPr>
        <w:tabs>
          <w:tab w:pos="2921" w:val="left" w:leader="none"/>
        </w:tabs>
        <w:spacing w:line="244" w:lineRule="auto" w:before="0" w:after="0"/>
        <w:ind w:left="2917" w:right="145" w:hanging="712"/>
        <w:jc w:val="both"/>
        <w:rPr>
          <w:color w:val="2A2A2A"/>
          <w:sz w:val="23"/>
        </w:rPr>
      </w:pPr>
      <w:r>
        <w:rPr>
          <w:color w:val="2A2A2A"/>
          <w:w w:val="105"/>
          <w:sz w:val="23"/>
        </w:rPr>
        <w:t>Such </w:t>
      </w:r>
      <w:r>
        <w:rPr>
          <w:color w:val="3B3B3B"/>
          <w:w w:val="105"/>
          <w:sz w:val="23"/>
        </w:rPr>
        <w:t>approval shall be </w:t>
      </w:r>
      <w:r>
        <w:rPr>
          <w:color w:val="2A2A2A"/>
          <w:w w:val="105"/>
          <w:sz w:val="23"/>
        </w:rPr>
        <w:t>voided </w:t>
      </w:r>
      <w:r>
        <w:rPr>
          <w:color w:val="3B3B3B"/>
          <w:w w:val="105"/>
          <w:sz w:val="23"/>
        </w:rPr>
        <w:t>should any </w:t>
      </w:r>
      <w:r>
        <w:rPr>
          <w:color w:val="2A2A2A"/>
          <w:w w:val="105"/>
          <w:sz w:val="23"/>
        </w:rPr>
        <w:t>int</w:t>
      </w:r>
      <w:r>
        <w:rPr>
          <w:color w:val="4B4B4B"/>
          <w:w w:val="105"/>
          <w:sz w:val="23"/>
        </w:rPr>
        <w:t>en</w:t>
      </w:r>
      <w:r>
        <w:rPr>
          <w:color w:val="2A2A2A"/>
          <w:w w:val="105"/>
          <w:sz w:val="23"/>
        </w:rPr>
        <w:t>tional or </w:t>
      </w:r>
      <w:r>
        <w:rPr>
          <w:color w:val="3B3B3B"/>
          <w:w w:val="105"/>
          <w:sz w:val="23"/>
        </w:rPr>
        <w:t>accidental </w:t>
      </w:r>
      <w:r>
        <w:rPr>
          <w:color w:val="2A2A2A"/>
          <w:w w:val="105"/>
          <w:sz w:val="23"/>
        </w:rPr>
        <w:t>alteration </w:t>
      </w:r>
      <w:r>
        <w:rPr>
          <w:color w:val="3B3B3B"/>
          <w:w w:val="105"/>
          <w:sz w:val="23"/>
        </w:rPr>
        <w:t>be made to </w:t>
      </w:r>
      <w:r>
        <w:rPr>
          <w:color w:val="2A2A2A"/>
          <w:spacing w:val="-5"/>
          <w:w w:val="105"/>
          <w:sz w:val="23"/>
        </w:rPr>
        <w:t>th</w:t>
      </w:r>
      <w:r>
        <w:rPr>
          <w:color w:val="4B4B4B"/>
          <w:spacing w:val="-5"/>
          <w:w w:val="105"/>
          <w:sz w:val="23"/>
        </w:rPr>
        <w:t>e </w:t>
      </w:r>
      <w:r>
        <w:rPr>
          <w:color w:val="2A2A2A"/>
          <w:spacing w:val="-4"/>
          <w:w w:val="105"/>
          <w:sz w:val="23"/>
        </w:rPr>
        <w:t>per</w:t>
      </w:r>
      <w:r>
        <w:rPr>
          <w:color w:val="4B4B4B"/>
          <w:spacing w:val="-4"/>
          <w:w w:val="105"/>
          <w:sz w:val="23"/>
        </w:rPr>
        <w:t>sona</w:t>
      </w:r>
      <w:r>
        <w:rPr>
          <w:color w:val="2A2A2A"/>
          <w:spacing w:val="-4"/>
          <w:w w:val="105"/>
          <w:sz w:val="23"/>
        </w:rPr>
        <w:t>lly </w:t>
      </w:r>
      <w:r>
        <w:rPr>
          <w:color w:val="3B3B3B"/>
          <w:w w:val="105"/>
          <w:sz w:val="23"/>
        </w:rPr>
        <w:t>owned</w:t>
      </w:r>
      <w:r>
        <w:rPr>
          <w:color w:val="3B3B3B"/>
          <w:spacing w:val="40"/>
          <w:w w:val="105"/>
          <w:sz w:val="23"/>
        </w:rPr>
        <w:t> </w:t>
      </w:r>
      <w:r>
        <w:rPr>
          <w:color w:val="2A2A2A"/>
          <w:w w:val="105"/>
          <w:sz w:val="23"/>
        </w:rPr>
        <w:t>fi</w:t>
      </w:r>
      <w:r>
        <w:rPr>
          <w:color w:val="4B4B4B"/>
          <w:w w:val="105"/>
          <w:sz w:val="23"/>
        </w:rPr>
        <w:t>r</w:t>
      </w:r>
      <w:r>
        <w:rPr>
          <w:color w:val="2A2A2A"/>
          <w:w w:val="105"/>
          <w:sz w:val="23"/>
        </w:rPr>
        <w:t>earm</w:t>
      </w:r>
      <w:r>
        <w:rPr>
          <w:color w:val="4B4B4B"/>
          <w:w w:val="105"/>
          <w:sz w:val="23"/>
        </w:rPr>
        <w:t>.</w:t>
      </w:r>
    </w:p>
    <w:p>
      <w:pPr>
        <w:pStyle w:val="BodyText"/>
        <w:spacing w:before="11"/>
        <w:rPr>
          <w:sz w:val="23"/>
        </w:rPr>
      </w:pPr>
    </w:p>
    <w:p>
      <w:pPr>
        <w:pStyle w:val="ListParagraph"/>
        <w:numPr>
          <w:ilvl w:val="1"/>
          <w:numId w:val="172"/>
        </w:numPr>
        <w:tabs>
          <w:tab w:pos="2921" w:val="left" w:leader="none"/>
        </w:tabs>
        <w:spacing w:line="249" w:lineRule="auto" w:before="0" w:after="0"/>
        <w:ind w:left="2917" w:right="148" w:hanging="712"/>
        <w:jc w:val="both"/>
        <w:rPr>
          <w:color w:val="3B3B3B"/>
          <w:sz w:val="23"/>
        </w:rPr>
      </w:pPr>
      <w:r>
        <w:rPr>
          <w:color w:val="3B3B3B"/>
          <w:w w:val="105"/>
          <w:sz w:val="23"/>
        </w:rPr>
        <w:t>The maintenance and </w:t>
      </w:r>
      <w:r>
        <w:rPr>
          <w:color w:val="2A2A2A"/>
          <w:w w:val="105"/>
          <w:sz w:val="23"/>
        </w:rPr>
        <w:t>repair </w:t>
      </w:r>
      <w:r>
        <w:rPr>
          <w:color w:val="3B3B3B"/>
          <w:w w:val="105"/>
          <w:sz w:val="23"/>
        </w:rPr>
        <w:t>of a </w:t>
      </w:r>
      <w:r>
        <w:rPr>
          <w:color w:val="2A2A2A"/>
          <w:w w:val="105"/>
          <w:sz w:val="23"/>
        </w:rPr>
        <w:t>personall</w:t>
      </w:r>
      <w:r>
        <w:rPr>
          <w:color w:val="4B4B4B"/>
          <w:w w:val="105"/>
          <w:sz w:val="23"/>
        </w:rPr>
        <w:t>y </w:t>
      </w:r>
      <w:r>
        <w:rPr>
          <w:color w:val="2A2A2A"/>
          <w:w w:val="105"/>
          <w:sz w:val="23"/>
        </w:rPr>
        <w:t>owned </w:t>
      </w:r>
      <w:r>
        <w:rPr>
          <w:color w:val="2A2A2A"/>
          <w:spacing w:val="2"/>
          <w:w w:val="105"/>
          <w:sz w:val="23"/>
        </w:rPr>
        <w:t>fi</w:t>
      </w:r>
      <w:r>
        <w:rPr>
          <w:color w:val="4B4B4B"/>
          <w:spacing w:val="2"/>
          <w:w w:val="105"/>
          <w:sz w:val="23"/>
        </w:rPr>
        <w:t>re</w:t>
      </w:r>
      <w:r>
        <w:rPr>
          <w:color w:val="2A2A2A"/>
          <w:spacing w:val="2"/>
          <w:w w:val="105"/>
          <w:sz w:val="23"/>
        </w:rPr>
        <w:t>arm </w:t>
      </w:r>
      <w:r>
        <w:rPr>
          <w:color w:val="3B3B3B"/>
          <w:w w:val="105"/>
          <w:sz w:val="23"/>
        </w:rPr>
        <w:t>shall </w:t>
      </w:r>
      <w:r>
        <w:rPr>
          <w:color w:val="2A2A2A"/>
          <w:w w:val="105"/>
          <w:sz w:val="23"/>
        </w:rPr>
        <w:t>remain the </w:t>
      </w:r>
      <w:r>
        <w:rPr>
          <w:color w:val="3B3B3B"/>
          <w:w w:val="105"/>
          <w:sz w:val="23"/>
        </w:rPr>
        <w:t>responsibility </w:t>
      </w:r>
      <w:r>
        <w:rPr>
          <w:color w:val="2A2A2A"/>
          <w:w w:val="105"/>
          <w:sz w:val="23"/>
        </w:rPr>
        <w:t>of </w:t>
      </w:r>
      <w:r>
        <w:rPr>
          <w:color w:val="3B3B3B"/>
          <w:w w:val="105"/>
          <w:sz w:val="23"/>
        </w:rPr>
        <w:t>the </w:t>
      </w:r>
      <w:r>
        <w:rPr>
          <w:color w:val="2A2A2A"/>
          <w:w w:val="105"/>
          <w:sz w:val="23"/>
        </w:rPr>
        <w:t>owner; Departm</w:t>
      </w:r>
      <w:r>
        <w:rPr>
          <w:color w:val="4B4B4B"/>
          <w:w w:val="105"/>
          <w:sz w:val="23"/>
        </w:rPr>
        <w:t>e</w:t>
      </w:r>
      <w:r>
        <w:rPr>
          <w:color w:val="2A2A2A"/>
          <w:w w:val="105"/>
          <w:sz w:val="23"/>
        </w:rPr>
        <w:t>nt per</w:t>
      </w:r>
      <w:r>
        <w:rPr>
          <w:color w:val="4B4B4B"/>
          <w:w w:val="105"/>
          <w:sz w:val="23"/>
        </w:rPr>
        <w:t>s</w:t>
      </w:r>
      <w:r>
        <w:rPr>
          <w:color w:val="2A2A2A"/>
          <w:w w:val="105"/>
          <w:sz w:val="23"/>
        </w:rPr>
        <w:t>onnel and materials shall not be used to </w:t>
      </w:r>
      <w:r>
        <w:rPr>
          <w:color w:val="2A2A2A"/>
          <w:spacing w:val="-5"/>
          <w:w w:val="105"/>
          <w:sz w:val="23"/>
        </w:rPr>
        <w:t>maint</w:t>
      </w:r>
      <w:r>
        <w:rPr>
          <w:color w:val="4B4B4B"/>
          <w:spacing w:val="-5"/>
          <w:w w:val="105"/>
          <w:sz w:val="23"/>
        </w:rPr>
        <w:t>ai</w:t>
      </w:r>
      <w:r>
        <w:rPr>
          <w:color w:val="2A2A2A"/>
          <w:spacing w:val="-5"/>
          <w:w w:val="105"/>
          <w:sz w:val="23"/>
        </w:rPr>
        <w:t>n </w:t>
      </w:r>
      <w:r>
        <w:rPr>
          <w:color w:val="3B3B3B"/>
          <w:w w:val="105"/>
          <w:sz w:val="23"/>
        </w:rPr>
        <w:t>or </w:t>
      </w:r>
      <w:r>
        <w:rPr>
          <w:color w:val="2A2A2A"/>
          <w:w w:val="105"/>
          <w:sz w:val="23"/>
        </w:rPr>
        <w:t>repair </w:t>
      </w:r>
      <w:r>
        <w:rPr>
          <w:color w:val="4B4B4B"/>
          <w:w w:val="105"/>
          <w:sz w:val="23"/>
        </w:rPr>
        <w:t>su</w:t>
      </w:r>
      <w:r>
        <w:rPr>
          <w:color w:val="2A2A2A"/>
          <w:w w:val="105"/>
          <w:sz w:val="23"/>
        </w:rPr>
        <w:t>ch</w:t>
      </w:r>
      <w:r>
        <w:rPr>
          <w:color w:val="2A2A2A"/>
          <w:spacing w:val="30"/>
          <w:w w:val="105"/>
          <w:sz w:val="23"/>
        </w:rPr>
        <w:t> </w:t>
      </w:r>
      <w:r>
        <w:rPr>
          <w:color w:val="3B3B3B"/>
          <w:w w:val="105"/>
          <w:sz w:val="23"/>
        </w:rPr>
        <w:t>firearms.</w:t>
      </w:r>
    </w:p>
    <w:p>
      <w:pPr>
        <w:pStyle w:val="BodyText"/>
        <w:spacing w:before="6"/>
        <w:rPr>
          <w:sz w:val="23"/>
        </w:rPr>
      </w:pPr>
    </w:p>
    <w:p>
      <w:pPr>
        <w:pStyle w:val="ListParagraph"/>
        <w:numPr>
          <w:ilvl w:val="1"/>
          <w:numId w:val="172"/>
        </w:numPr>
        <w:tabs>
          <w:tab w:pos="2923" w:val="left" w:leader="none"/>
          <w:tab w:pos="2924" w:val="left" w:leader="none"/>
        </w:tabs>
        <w:spacing w:line="240" w:lineRule="auto" w:before="0" w:after="0"/>
        <w:ind w:left="2923" w:right="0" w:hanging="718"/>
        <w:jc w:val="left"/>
        <w:rPr>
          <w:color w:val="3B3B3B"/>
          <w:sz w:val="23"/>
        </w:rPr>
      </w:pPr>
      <w:r>
        <w:rPr>
          <w:color w:val="2A2A2A"/>
          <w:w w:val="105"/>
          <w:sz w:val="23"/>
        </w:rPr>
        <w:t>Firearms</w:t>
      </w:r>
      <w:r>
        <w:rPr>
          <w:color w:val="2A2A2A"/>
          <w:spacing w:val="-22"/>
          <w:w w:val="105"/>
          <w:sz w:val="23"/>
        </w:rPr>
        <w:t> </w:t>
      </w:r>
      <w:r>
        <w:rPr>
          <w:color w:val="3B3B3B"/>
          <w:w w:val="105"/>
          <w:sz w:val="23"/>
        </w:rPr>
        <w:t>Qualification</w:t>
      </w:r>
    </w:p>
    <w:p>
      <w:pPr>
        <w:pStyle w:val="BodyText"/>
        <w:rPr>
          <w:sz w:val="25"/>
        </w:rPr>
      </w:pPr>
    </w:p>
    <w:p>
      <w:pPr>
        <w:pStyle w:val="ListParagraph"/>
        <w:numPr>
          <w:ilvl w:val="2"/>
          <w:numId w:val="172"/>
        </w:numPr>
        <w:tabs>
          <w:tab w:pos="3647" w:val="left" w:leader="none"/>
        </w:tabs>
        <w:spacing w:line="256" w:lineRule="auto" w:before="0" w:after="0"/>
        <w:ind w:left="3643" w:right="152" w:hanging="718"/>
        <w:jc w:val="both"/>
        <w:rPr>
          <w:color w:val="2A2A2A"/>
          <w:sz w:val="23"/>
        </w:rPr>
      </w:pPr>
      <w:r>
        <w:rPr>
          <w:color w:val="2A2A2A"/>
          <w:w w:val="105"/>
          <w:sz w:val="23"/>
        </w:rPr>
        <w:t>Quali</w:t>
      </w:r>
      <w:r>
        <w:rPr>
          <w:color w:val="4B4B4B"/>
          <w:w w:val="105"/>
          <w:sz w:val="23"/>
        </w:rPr>
        <w:t>fi</w:t>
      </w:r>
      <w:r>
        <w:rPr>
          <w:color w:val="2A2A2A"/>
          <w:w w:val="105"/>
          <w:sz w:val="23"/>
        </w:rPr>
        <w:t>cati</w:t>
      </w:r>
      <w:r>
        <w:rPr>
          <w:color w:val="4B4B4B"/>
          <w:w w:val="105"/>
          <w:sz w:val="23"/>
        </w:rPr>
        <w:t>o</w:t>
      </w:r>
      <w:r>
        <w:rPr>
          <w:color w:val="2A2A2A"/>
          <w:w w:val="105"/>
          <w:sz w:val="23"/>
        </w:rPr>
        <w:t>n </w:t>
      </w:r>
      <w:r>
        <w:rPr>
          <w:color w:val="3B3B3B"/>
          <w:w w:val="105"/>
          <w:sz w:val="23"/>
        </w:rPr>
        <w:t>sessions </w:t>
      </w:r>
      <w:r>
        <w:rPr>
          <w:color w:val="2A2A2A"/>
          <w:w w:val="105"/>
          <w:sz w:val="23"/>
        </w:rPr>
        <w:t>will be </w:t>
      </w:r>
      <w:r>
        <w:rPr>
          <w:color w:val="3B3B3B"/>
          <w:w w:val="105"/>
          <w:sz w:val="23"/>
        </w:rPr>
        <w:t>conducted four </w:t>
      </w:r>
      <w:r>
        <w:rPr>
          <w:color w:val="2A2A2A"/>
          <w:w w:val="105"/>
          <w:sz w:val="23"/>
        </w:rPr>
        <w:t>tim</w:t>
      </w:r>
      <w:r>
        <w:rPr>
          <w:color w:val="4B4B4B"/>
          <w:w w:val="105"/>
          <w:sz w:val="23"/>
        </w:rPr>
        <w:t>es </w:t>
      </w:r>
      <w:r>
        <w:rPr>
          <w:color w:val="2A2A2A"/>
          <w:w w:val="105"/>
          <w:sz w:val="23"/>
        </w:rPr>
        <w:t>a y</w:t>
      </w:r>
      <w:r>
        <w:rPr>
          <w:color w:val="4B4B4B"/>
          <w:w w:val="105"/>
          <w:sz w:val="23"/>
        </w:rPr>
        <w:t>ear </w:t>
      </w:r>
      <w:r>
        <w:rPr>
          <w:color w:val="2A2A2A"/>
          <w:w w:val="105"/>
          <w:sz w:val="23"/>
        </w:rPr>
        <w:t>during the</w:t>
      </w:r>
      <w:r>
        <w:rPr>
          <w:color w:val="2A2A2A"/>
          <w:spacing w:val="-18"/>
          <w:w w:val="105"/>
          <w:sz w:val="23"/>
        </w:rPr>
        <w:t> </w:t>
      </w:r>
      <w:r>
        <w:rPr>
          <w:color w:val="3B3B3B"/>
          <w:w w:val="105"/>
          <w:sz w:val="23"/>
        </w:rPr>
        <w:t>times </w:t>
      </w:r>
      <w:r>
        <w:rPr>
          <w:color w:val="4B4B4B"/>
          <w:w w:val="105"/>
          <w:sz w:val="23"/>
        </w:rPr>
        <w:t>spe</w:t>
      </w:r>
      <w:r>
        <w:rPr>
          <w:color w:val="2A2A2A"/>
          <w:w w:val="105"/>
          <w:sz w:val="23"/>
        </w:rPr>
        <w:t>cified by the </w:t>
      </w:r>
      <w:r>
        <w:rPr>
          <w:color w:val="3B3B3B"/>
          <w:w w:val="105"/>
          <w:sz w:val="23"/>
        </w:rPr>
        <w:t>Department's </w:t>
      </w:r>
      <w:r>
        <w:rPr>
          <w:color w:val="2A2A2A"/>
          <w:w w:val="105"/>
          <w:sz w:val="23"/>
        </w:rPr>
        <w:t>Firearm</w:t>
      </w:r>
      <w:r>
        <w:rPr>
          <w:color w:val="4B4B4B"/>
          <w:w w:val="105"/>
          <w:sz w:val="23"/>
        </w:rPr>
        <w:t>s</w:t>
      </w:r>
      <w:r>
        <w:rPr>
          <w:color w:val="4B4B4B"/>
          <w:spacing w:val="-15"/>
          <w:w w:val="105"/>
          <w:sz w:val="23"/>
        </w:rPr>
        <w:t> </w:t>
      </w:r>
      <w:r>
        <w:rPr>
          <w:color w:val="2A2A2A"/>
          <w:w w:val="105"/>
          <w:sz w:val="23"/>
        </w:rPr>
        <w:t>Instruc</w:t>
      </w:r>
      <w:r>
        <w:rPr>
          <w:color w:val="4B4B4B"/>
          <w:w w:val="105"/>
          <w:sz w:val="23"/>
        </w:rPr>
        <w:t>tor</w:t>
      </w:r>
      <w:r>
        <w:rPr>
          <w:color w:val="2A2A2A"/>
          <w:w w:val="105"/>
          <w:sz w:val="23"/>
        </w:rPr>
        <w:t>s.</w:t>
      </w:r>
    </w:p>
    <w:p>
      <w:pPr>
        <w:pStyle w:val="ListParagraph"/>
        <w:numPr>
          <w:ilvl w:val="2"/>
          <w:numId w:val="172"/>
        </w:numPr>
        <w:tabs>
          <w:tab w:pos="3649" w:val="left" w:leader="none"/>
        </w:tabs>
        <w:spacing w:line="270" w:lineRule="exact" w:before="0" w:after="0"/>
        <w:ind w:left="3648" w:right="0" w:hanging="716"/>
        <w:jc w:val="both"/>
        <w:rPr>
          <w:color w:val="4B4B4B"/>
          <w:sz w:val="23"/>
        </w:rPr>
      </w:pPr>
      <w:r>
        <w:rPr>
          <w:color w:val="2A2A2A"/>
          <w:w w:val="105"/>
          <w:sz w:val="25"/>
        </w:rPr>
        <w:t>It </w:t>
      </w:r>
      <w:r>
        <w:rPr>
          <w:color w:val="3B3B3B"/>
          <w:w w:val="105"/>
          <w:sz w:val="23"/>
        </w:rPr>
        <w:t>shall  </w:t>
      </w:r>
      <w:r>
        <w:rPr>
          <w:color w:val="2A2A2A"/>
          <w:w w:val="105"/>
          <w:sz w:val="23"/>
        </w:rPr>
        <w:t>be  </w:t>
      </w:r>
      <w:r>
        <w:rPr>
          <w:color w:val="3B3B3B"/>
          <w:w w:val="105"/>
          <w:sz w:val="23"/>
        </w:rPr>
        <w:t>the  </w:t>
      </w:r>
      <w:r>
        <w:rPr>
          <w:color w:val="2A2A2A"/>
          <w:w w:val="105"/>
          <w:sz w:val="23"/>
        </w:rPr>
        <w:t>re</w:t>
      </w:r>
      <w:r>
        <w:rPr>
          <w:color w:val="4B4B4B"/>
          <w:w w:val="105"/>
          <w:sz w:val="23"/>
        </w:rPr>
        <w:t>spo</w:t>
      </w:r>
      <w:r>
        <w:rPr>
          <w:color w:val="2A2A2A"/>
          <w:w w:val="105"/>
          <w:sz w:val="23"/>
        </w:rPr>
        <w:t>nsib</w:t>
      </w:r>
      <w:r>
        <w:rPr>
          <w:color w:val="4B4B4B"/>
          <w:w w:val="105"/>
          <w:sz w:val="23"/>
        </w:rPr>
        <w:t>il</w:t>
      </w:r>
      <w:r>
        <w:rPr>
          <w:color w:val="2A2A2A"/>
          <w:w w:val="105"/>
          <w:sz w:val="23"/>
        </w:rPr>
        <w:t>ity  </w:t>
      </w:r>
      <w:r>
        <w:rPr>
          <w:color w:val="4B4B4B"/>
          <w:w w:val="105"/>
          <w:sz w:val="23"/>
        </w:rPr>
        <w:t>of </w:t>
      </w:r>
      <w:r>
        <w:rPr>
          <w:color w:val="2A2A2A"/>
          <w:w w:val="105"/>
          <w:sz w:val="23"/>
        </w:rPr>
        <w:t>the </w:t>
      </w:r>
      <w:r>
        <w:rPr>
          <w:color w:val="3B3B3B"/>
          <w:w w:val="105"/>
          <w:sz w:val="23"/>
        </w:rPr>
        <w:t>Division  Commander  </w:t>
      </w:r>
      <w:r>
        <w:rPr>
          <w:color w:val="2A2A2A"/>
          <w:w w:val="105"/>
          <w:sz w:val="23"/>
        </w:rPr>
        <w:t>to  </w:t>
      </w:r>
      <w:r>
        <w:rPr>
          <w:color w:val="3B3B3B"/>
          <w:w w:val="105"/>
          <w:sz w:val="23"/>
        </w:rPr>
        <w:t>ensure </w:t>
      </w:r>
      <w:r>
        <w:rPr>
          <w:color w:val="3B3B3B"/>
          <w:spacing w:val="17"/>
          <w:w w:val="105"/>
          <w:sz w:val="23"/>
        </w:rPr>
        <w:t> </w:t>
      </w:r>
      <w:r>
        <w:rPr>
          <w:color w:val="3B3B3B"/>
          <w:w w:val="105"/>
          <w:sz w:val="23"/>
        </w:rPr>
        <w:t>all</w:t>
      </w:r>
    </w:p>
    <w:p>
      <w:pPr>
        <w:spacing w:line="249" w:lineRule="auto" w:before="8"/>
        <w:ind w:left="3646" w:right="0" w:firstLine="8"/>
        <w:jc w:val="left"/>
        <w:rPr>
          <w:sz w:val="23"/>
        </w:rPr>
      </w:pPr>
      <w:r>
        <w:rPr>
          <w:color w:val="2A2A2A"/>
          <w:w w:val="105"/>
          <w:sz w:val="23"/>
        </w:rPr>
        <w:t>personnel under his/her command </w:t>
      </w:r>
      <w:r>
        <w:rPr>
          <w:color w:val="3B3B3B"/>
          <w:w w:val="105"/>
          <w:sz w:val="23"/>
        </w:rPr>
        <w:t>attend at </w:t>
      </w:r>
      <w:r>
        <w:rPr>
          <w:color w:val="2A2A2A"/>
          <w:w w:val="105"/>
          <w:sz w:val="23"/>
        </w:rPr>
        <w:t>least </w:t>
      </w:r>
      <w:r>
        <w:rPr>
          <w:color w:val="3B3B3B"/>
          <w:w w:val="105"/>
          <w:sz w:val="23"/>
        </w:rPr>
        <w:t>two </w:t>
      </w:r>
      <w:r>
        <w:rPr>
          <w:color w:val="2A2A2A"/>
          <w:w w:val="105"/>
          <w:sz w:val="23"/>
        </w:rPr>
        <w:t>"day" </w:t>
      </w:r>
      <w:r>
        <w:rPr>
          <w:color w:val="3B3B3B"/>
          <w:w w:val="105"/>
          <w:sz w:val="23"/>
        </w:rPr>
        <w:t>qualifications and </w:t>
      </w:r>
      <w:r>
        <w:rPr>
          <w:color w:val="2A2A2A"/>
          <w:w w:val="105"/>
          <w:sz w:val="23"/>
        </w:rPr>
        <w:t>one </w:t>
      </w:r>
      <w:r>
        <w:rPr>
          <w:color w:val="4B4B4B"/>
          <w:w w:val="105"/>
          <w:sz w:val="23"/>
        </w:rPr>
        <w:t>"</w:t>
      </w:r>
      <w:r>
        <w:rPr>
          <w:color w:val="2A2A2A"/>
          <w:w w:val="105"/>
          <w:sz w:val="23"/>
        </w:rPr>
        <w:t>low light" </w:t>
      </w:r>
      <w:r>
        <w:rPr>
          <w:color w:val="3B3B3B"/>
          <w:w w:val="105"/>
          <w:sz w:val="23"/>
        </w:rPr>
        <w:t>qualification.</w:t>
      </w:r>
    </w:p>
    <w:p>
      <w:pPr>
        <w:spacing w:line="249" w:lineRule="auto" w:before="0"/>
        <w:ind w:left="3653" w:right="138" w:hanging="728"/>
        <w:jc w:val="both"/>
        <w:rPr>
          <w:sz w:val="23"/>
        </w:rPr>
      </w:pPr>
      <w:r>
        <w:rPr>
          <w:color w:val="3B3B3B"/>
          <w:w w:val="105"/>
          <w:sz w:val="23"/>
        </w:rPr>
        <w:t>(Ill) All </w:t>
      </w:r>
      <w:r>
        <w:rPr>
          <w:color w:val="2A2A2A"/>
          <w:w w:val="105"/>
          <w:sz w:val="23"/>
        </w:rPr>
        <w:t>member</w:t>
      </w:r>
      <w:r>
        <w:rPr>
          <w:color w:val="4B4B4B"/>
          <w:w w:val="105"/>
          <w:sz w:val="23"/>
        </w:rPr>
        <w:t>s sh</w:t>
      </w:r>
      <w:r>
        <w:rPr>
          <w:color w:val="2A2A2A"/>
          <w:w w:val="105"/>
          <w:sz w:val="23"/>
        </w:rPr>
        <w:t>all </w:t>
      </w:r>
      <w:r>
        <w:rPr>
          <w:color w:val="3B3B3B"/>
          <w:w w:val="105"/>
          <w:sz w:val="23"/>
        </w:rPr>
        <w:t>qualify with </w:t>
      </w:r>
      <w:r>
        <w:rPr>
          <w:color w:val="2A2A2A"/>
          <w:w w:val="105"/>
          <w:sz w:val="23"/>
        </w:rPr>
        <w:t>the fir</w:t>
      </w:r>
      <w:r>
        <w:rPr>
          <w:color w:val="4B4B4B"/>
          <w:w w:val="105"/>
          <w:sz w:val="23"/>
        </w:rPr>
        <w:t>earm(s)</w:t>
      </w:r>
      <w:r>
        <w:rPr>
          <w:color w:val="2A2A2A"/>
          <w:w w:val="105"/>
          <w:sz w:val="23"/>
        </w:rPr>
        <w:t>and ammunition that they are is</w:t>
      </w:r>
      <w:r>
        <w:rPr>
          <w:color w:val="4B4B4B"/>
          <w:w w:val="105"/>
          <w:sz w:val="23"/>
        </w:rPr>
        <w:t>s</w:t>
      </w:r>
      <w:r>
        <w:rPr>
          <w:color w:val="2A2A2A"/>
          <w:w w:val="105"/>
          <w:sz w:val="23"/>
        </w:rPr>
        <w:t>ued and use </w:t>
      </w:r>
      <w:r>
        <w:rPr>
          <w:color w:val="2A2A2A"/>
          <w:w w:val="105"/>
          <w:sz w:val="22"/>
        </w:rPr>
        <w:t>in </w:t>
      </w:r>
      <w:r>
        <w:rPr>
          <w:color w:val="2A2A2A"/>
          <w:w w:val="105"/>
          <w:sz w:val="23"/>
        </w:rPr>
        <w:t>the performance </w:t>
      </w:r>
      <w:r>
        <w:rPr>
          <w:color w:val="3B3B3B"/>
          <w:w w:val="105"/>
          <w:sz w:val="23"/>
        </w:rPr>
        <w:t>of their </w:t>
      </w:r>
      <w:r>
        <w:rPr>
          <w:color w:val="2A2A2A"/>
          <w:w w:val="105"/>
          <w:sz w:val="23"/>
        </w:rPr>
        <w:t>dutie</w:t>
      </w:r>
      <w:r>
        <w:rPr>
          <w:color w:val="4B4B4B"/>
          <w:w w:val="105"/>
          <w:sz w:val="23"/>
        </w:rPr>
        <w:t>s. </w:t>
      </w:r>
      <w:r>
        <w:rPr>
          <w:color w:val="2A2A2A"/>
          <w:w w:val="105"/>
          <w:sz w:val="23"/>
        </w:rPr>
        <w:t>Per</w:t>
      </w:r>
      <w:r>
        <w:rPr>
          <w:color w:val="4B4B4B"/>
          <w:w w:val="105"/>
          <w:sz w:val="23"/>
        </w:rPr>
        <w:t>so</w:t>
      </w:r>
      <w:r>
        <w:rPr>
          <w:color w:val="2A2A2A"/>
          <w:w w:val="105"/>
          <w:sz w:val="23"/>
        </w:rPr>
        <w:t>nally </w:t>
      </w:r>
      <w:r>
        <w:rPr>
          <w:color w:val="3B3B3B"/>
          <w:w w:val="105"/>
          <w:sz w:val="23"/>
        </w:rPr>
        <w:t>owned </w:t>
      </w:r>
      <w:r>
        <w:rPr>
          <w:color w:val="2A2A2A"/>
          <w:w w:val="105"/>
          <w:sz w:val="23"/>
        </w:rPr>
        <w:t>weapon</w:t>
      </w:r>
      <w:r>
        <w:rPr>
          <w:color w:val="4B4B4B"/>
          <w:w w:val="105"/>
          <w:sz w:val="23"/>
        </w:rPr>
        <w:t>s </w:t>
      </w:r>
      <w:r>
        <w:rPr>
          <w:color w:val="2A2A2A"/>
          <w:w w:val="105"/>
          <w:sz w:val="23"/>
        </w:rPr>
        <w:t>approved </w:t>
      </w:r>
      <w:r>
        <w:rPr>
          <w:color w:val="3B3B3B"/>
          <w:w w:val="105"/>
          <w:sz w:val="23"/>
        </w:rPr>
        <w:t>for </w:t>
      </w:r>
      <w:r>
        <w:rPr>
          <w:color w:val="2A2A2A"/>
          <w:w w:val="105"/>
          <w:sz w:val="23"/>
        </w:rPr>
        <w:t>us</w:t>
      </w:r>
      <w:r>
        <w:rPr>
          <w:color w:val="4B4B4B"/>
          <w:w w:val="105"/>
          <w:sz w:val="23"/>
        </w:rPr>
        <w:t>e </w:t>
      </w:r>
      <w:r>
        <w:rPr>
          <w:color w:val="2A2A2A"/>
          <w:w w:val="105"/>
          <w:sz w:val="23"/>
        </w:rPr>
        <w:t>on du</w:t>
      </w:r>
      <w:r>
        <w:rPr>
          <w:color w:val="4B4B4B"/>
          <w:w w:val="105"/>
          <w:sz w:val="23"/>
        </w:rPr>
        <w:t>ty </w:t>
      </w:r>
      <w:r>
        <w:rPr>
          <w:color w:val="3B3B3B"/>
          <w:w w:val="105"/>
          <w:sz w:val="23"/>
        </w:rPr>
        <w:t>shall </w:t>
      </w:r>
      <w:r>
        <w:rPr>
          <w:color w:val="2A2A2A"/>
          <w:w w:val="105"/>
          <w:sz w:val="23"/>
        </w:rPr>
        <w:t>be brought to the range during qualifications.</w:t>
      </w:r>
    </w:p>
    <w:p>
      <w:pPr>
        <w:pStyle w:val="ListParagraph"/>
        <w:numPr>
          <w:ilvl w:val="0"/>
          <w:numId w:val="174"/>
        </w:numPr>
        <w:tabs>
          <w:tab w:pos="3668" w:val="left" w:leader="none"/>
        </w:tabs>
        <w:spacing w:line="252" w:lineRule="auto" w:before="7" w:after="0"/>
        <w:ind w:left="3653" w:right="126" w:hanging="713"/>
        <w:jc w:val="both"/>
        <w:rPr>
          <w:color w:val="2A2A2A"/>
          <w:sz w:val="22"/>
        </w:rPr>
      </w:pPr>
      <w:r>
        <w:rPr>
          <w:color w:val="2A2A2A"/>
          <w:w w:val="105"/>
          <w:sz w:val="23"/>
        </w:rPr>
        <w:t>A member </w:t>
      </w:r>
      <w:r>
        <w:rPr>
          <w:color w:val="3B3B3B"/>
          <w:w w:val="105"/>
          <w:sz w:val="23"/>
        </w:rPr>
        <w:t>will </w:t>
      </w:r>
      <w:r>
        <w:rPr>
          <w:color w:val="2A2A2A"/>
          <w:w w:val="105"/>
          <w:sz w:val="23"/>
        </w:rPr>
        <w:t>be </w:t>
      </w:r>
      <w:r>
        <w:rPr>
          <w:color w:val="3B3B3B"/>
          <w:w w:val="105"/>
          <w:sz w:val="23"/>
        </w:rPr>
        <w:t>allowed to </w:t>
      </w:r>
      <w:r>
        <w:rPr>
          <w:color w:val="2A2A2A"/>
          <w:w w:val="105"/>
          <w:sz w:val="23"/>
        </w:rPr>
        <w:t>carry a </w:t>
      </w:r>
      <w:r>
        <w:rPr>
          <w:color w:val="3B3B3B"/>
          <w:w w:val="105"/>
          <w:sz w:val="23"/>
        </w:rPr>
        <w:t>secondary </w:t>
      </w:r>
      <w:r>
        <w:rPr>
          <w:color w:val="2A2A2A"/>
          <w:w w:val="105"/>
          <w:sz w:val="23"/>
        </w:rPr>
        <w:t>firearm upon </w:t>
      </w:r>
      <w:r>
        <w:rPr>
          <w:color w:val="4B4B4B"/>
          <w:w w:val="105"/>
          <w:sz w:val="23"/>
        </w:rPr>
        <w:t>s</w:t>
      </w:r>
      <w:r>
        <w:rPr>
          <w:color w:val="2A2A2A"/>
          <w:w w:val="105"/>
          <w:sz w:val="23"/>
        </w:rPr>
        <w:t>uccessful </w:t>
      </w:r>
      <w:r>
        <w:rPr>
          <w:color w:val="4B4B4B"/>
          <w:spacing w:val="-3"/>
          <w:w w:val="105"/>
          <w:sz w:val="23"/>
        </w:rPr>
        <w:t>co</w:t>
      </w:r>
      <w:r>
        <w:rPr>
          <w:color w:val="2A2A2A"/>
          <w:spacing w:val="-3"/>
          <w:w w:val="105"/>
          <w:sz w:val="23"/>
        </w:rPr>
        <w:t>mpl</w:t>
      </w:r>
      <w:r>
        <w:rPr>
          <w:color w:val="4B4B4B"/>
          <w:spacing w:val="-3"/>
          <w:w w:val="105"/>
          <w:sz w:val="23"/>
        </w:rPr>
        <w:t>e</w:t>
      </w:r>
      <w:r>
        <w:rPr>
          <w:color w:val="2A2A2A"/>
          <w:spacing w:val="-3"/>
          <w:w w:val="105"/>
          <w:sz w:val="23"/>
        </w:rPr>
        <w:t>tion </w:t>
      </w:r>
      <w:r>
        <w:rPr>
          <w:color w:val="3B3B3B"/>
          <w:w w:val="105"/>
          <w:sz w:val="23"/>
        </w:rPr>
        <w:t>of a standard </w:t>
      </w:r>
      <w:r>
        <w:rPr>
          <w:color w:val="2A2A2A"/>
          <w:w w:val="105"/>
          <w:sz w:val="23"/>
        </w:rPr>
        <w:t>qualification cour</w:t>
      </w:r>
      <w:r>
        <w:rPr>
          <w:color w:val="4B4B4B"/>
          <w:w w:val="105"/>
          <w:sz w:val="23"/>
        </w:rPr>
        <w:t>se </w:t>
      </w:r>
      <w:r>
        <w:rPr>
          <w:color w:val="2A2A2A"/>
          <w:w w:val="105"/>
          <w:sz w:val="23"/>
        </w:rPr>
        <w:t>for the </w:t>
      </w:r>
      <w:r>
        <w:rPr>
          <w:color w:val="2A2A2A"/>
          <w:spacing w:val="-4"/>
          <w:w w:val="105"/>
          <w:sz w:val="23"/>
        </w:rPr>
        <w:t>sp</w:t>
      </w:r>
      <w:r>
        <w:rPr>
          <w:color w:val="4B4B4B"/>
          <w:spacing w:val="-4"/>
          <w:w w:val="105"/>
          <w:sz w:val="23"/>
        </w:rPr>
        <w:t>eci</w:t>
      </w:r>
      <w:r>
        <w:rPr>
          <w:color w:val="2A2A2A"/>
          <w:spacing w:val="-4"/>
          <w:w w:val="105"/>
          <w:sz w:val="23"/>
        </w:rPr>
        <w:t>fic </w:t>
      </w:r>
      <w:r>
        <w:rPr>
          <w:color w:val="2A2A2A"/>
          <w:w w:val="105"/>
          <w:sz w:val="23"/>
        </w:rPr>
        <w:t>weapon as defined by </w:t>
      </w:r>
      <w:r>
        <w:rPr>
          <w:color w:val="4B4B4B"/>
          <w:w w:val="105"/>
          <w:sz w:val="23"/>
        </w:rPr>
        <w:t>th</w:t>
      </w:r>
      <w:r>
        <w:rPr>
          <w:color w:val="2A2A2A"/>
          <w:w w:val="105"/>
          <w:sz w:val="23"/>
        </w:rPr>
        <w:t>e </w:t>
      </w:r>
      <w:r>
        <w:rPr>
          <w:color w:val="2A2A2A"/>
          <w:spacing w:val="-3"/>
          <w:w w:val="105"/>
          <w:sz w:val="23"/>
        </w:rPr>
        <w:t>Firearm</w:t>
      </w:r>
      <w:r>
        <w:rPr>
          <w:color w:val="4B4B4B"/>
          <w:spacing w:val="-3"/>
          <w:w w:val="105"/>
          <w:sz w:val="23"/>
        </w:rPr>
        <w:t>s </w:t>
      </w:r>
      <w:r>
        <w:rPr>
          <w:color w:val="2A2A2A"/>
          <w:w w:val="105"/>
          <w:sz w:val="23"/>
        </w:rPr>
        <w:t>Instructor. </w:t>
      </w:r>
      <w:r>
        <w:rPr>
          <w:color w:val="3B3B3B"/>
          <w:w w:val="105"/>
          <w:sz w:val="23"/>
        </w:rPr>
        <w:t>The </w:t>
      </w:r>
      <w:r>
        <w:rPr>
          <w:color w:val="2A2A2A"/>
          <w:spacing w:val="-4"/>
          <w:w w:val="105"/>
          <w:sz w:val="23"/>
        </w:rPr>
        <w:t>Fir</w:t>
      </w:r>
      <w:r>
        <w:rPr>
          <w:color w:val="4B4B4B"/>
          <w:spacing w:val="-4"/>
          <w:w w:val="105"/>
          <w:sz w:val="23"/>
        </w:rPr>
        <w:t>e</w:t>
      </w:r>
      <w:r>
        <w:rPr>
          <w:color w:val="2A2A2A"/>
          <w:spacing w:val="-4"/>
          <w:w w:val="105"/>
          <w:sz w:val="23"/>
        </w:rPr>
        <w:t>arm</w:t>
      </w:r>
      <w:r>
        <w:rPr>
          <w:color w:val="4B4B4B"/>
          <w:spacing w:val="-4"/>
          <w:w w:val="105"/>
          <w:sz w:val="23"/>
        </w:rPr>
        <w:t>s </w:t>
      </w:r>
      <w:r>
        <w:rPr>
          <w:color w:val="3B3B3B"/>
          <w:w w:val="105"/>
          <w:sz w:val="23"/>
        </w:rPr>
        <w:t>Instructor </w:t>
      </w:r>
      <w:r>
        <w:rPr>
          <w:color w:val="2A2A2A"/>
          <w:w w:val="105"/>
          <w:sz w:val="23"/>
        </w:rPr>
        <w:t>will record </w:t>
      </w:r>
      <w:r>
        <w:rPr>
          <w:color w:val="3B3B3B"/>
          <w:w w:val="105"/>
          <w:sz w:val="23"/>
        </w:rPr>
        <w:t>and </w:t>
      </w:r>
      <w:r>
        <w:rPr>
          <w:color w:val="2A2A2A"/>
          <w:w w:val="105"/>
          <w:sz w:val="23"/>
        </w:rPr>
        <w:t>r</w:t>
      </w:r>
      <w:r>
        <w:rPr>
          <w:color w:val="4B4B4B"/>
          <w:w w:val="105"/>
          <w:sz w:val="23"/>
        </w:rPr>
        <w:t>eta</w:t>
      </w:r>
      <w:r>
        <w:rPr>
          <w:color w:val="2A2A2A"/>
          <w:w w:val="105"/>
          <w:sz w:val="23"/>
        </w:rPr>
        <w:t>in </w:t>
      </w:r>
      <w:r>
        <w:rPr>
          <w:color w:val="3B3B3B"/>
          <w:w w:val="105"/>
          <w:sz w:val="23"/>
        </w:rPr>
        <w:t>the </w:t>
      </w:r>
      <w:r>
        <w:rPr>
          <w:color w:val="2A2A2A"/>
          <w:w w:val="105"/>
          <w:sz w:val="23"/>
        </w:rPr>
        <w:t>qualification re</w:t>
      </w:r>
      <w:r>
        <w:rPr>
          <w:color w:val="4B4B4B"/>
          <w:w w:val="105"/>
          <w:sz w:val="23"/>
        </w:rPr>
        <w:t>su</w:t>
      </w:r>
      <w:r>
        <w:rPr>
          <w:color w:val="2A2A2A"/>
          <w:w w:val="105"/>
          <w:sz w:val="23"/>
        </w:rPr>
        <w:t>lts </w:t>
      </w:r>
      <w:r>
        <w:rPr>
          <w:color w:val="3B3B3B"/>
          <w:w w:val="105"/>
          <w:sz w:val="23"/>
        </w:rPr>
        <w:t>only as </w:t>
      </w:r>
      <w:r>
        <w:rPr>
          <w:color w:val="2A2A2A"/>
          <w:spacing w:val="-4"/>
          <w:w w:val="105"/>
          <w:sz w:val="23"/>
        </w:rPr>
        <w:t>pa</w:t>
      </w:r>
      <w:r>
        <w:rPr>
          <w:color w:val="4B4B4B"/>
          <w:spacing w:val="-4"/>
          <w:w w:val="105"/>
          <w:sz w:val="23"/>
        </w:rPr>
        <w:t>ss/</w:t>
      </w:r>
      <w:r>
        <w:rPr>
          <w:color w:val="2A2A2A"/>
          <w:spacing w:val="-4"/>
          <w:w w:val="105"/>
          <w:sz w:val="23"/>
        </w:rPr>
        <w:t>need</w:t>
      </w:r>
      <w:r>
        <w:rPr>
          <w:color w:val="4B4B4B"/>
          <w:spacing w:val="-4"/>
          <w:w w:val="105"/>
          <w:sz w:val="23"/>
        </w:rPr>
        <w:t>s </w:t>
      </w:r>
      <w:r>
        <w:rPr>
          <w:color w:val="2A2A2A"/>
          <w:w w:val="105"/>
          <w:sz w:val="23"/>
        </w:rPr>
        <w:t>improvement. The </w:t>
      </w:r>
      <w:r>
        <w:rPr>
          <w:color w:val="3B3B3B"/>
          <w:w w:val="105"/>
          <w:sz w:val="23"/>
        </w:rPr>
        <w:t>Training </w:t>
      </w:r>
      <w:r>
        <w:rPr>
          <w:color w:val="2A2A2A"/>
          <w:w w:val="105"/>
          <w:sz w:val="23"/>
        </w:rPr>
        <w:t>Officer </w:t>
      </w:r>
      <w:r>
        <w:rPr>
          <w:color w:val="4B4B4B"/>
          <w:w w:val="105"/>
          <w:sz w:val="23"/>
        </w:rPr>
        <w:t>s</w:t>
      </w:r>
      <w:r>
        <w:rPr>
          <w:color w:val="2A2A2A"/>
          <w:w w:val="105"/>
          <w:sz w:val="23"/>
        </w:rPr>
        <w:t>h</w:t>
      </w:r>
      <w:r>
        <w:rPr>
          <w:color w:val="4B4B4B"/>
          <w:w w:val="105"/>
          <w:sz w:val="23"/>
        </w:rPr>
        <w:t>a</w:t>
      </w:r>
      <w:r>
        <w:rPr>
          <w:color w:val="2A2A2A"/>
          <w:w w:val="105"/>
          <w:sz w:val="23"/>
        </w:rPr>
        <w:t>ll en</w:t>
      </w:r>
      <w:r>
        <w:rPr>
          <w:color w:val="4B4B4B"/>
          <w:w w:val="105"/>
          <w:sz w:val="23"/>
        </w:rPr>
        <w:t>sur</w:t>
      </w:r>
      <w:r>
        <w:rPr>
          <w:color w:val="2A2A2A"/>
          <w:w w:val="105"/>
          <w:sz w:val="23"/>
        </w:rPr>
        <w:t>e the member's </w:t>
      </w:r>
      <w:r>
        <w:rPr>
          <w:color w:val="3B3B3B"/>
          <w:w w:val="105"/>
          <w:sz w:val="23"/>
        </w:rPr>
        <w:t>commanding officer </w:t>
      </w:r>
      <w:r>
        <w:rPr>
          <w:color w:val="2A2A2A"/>
          <w:w w:val="105"/>
          <w:sz w:val="23"/>
        </w:rPr>
        <w:t>is notified </w:t>
      </w:r>
      <w:r>
        <w:rPr>
          <w:color w:val="2A2A2A"/>
          <w:w w:val="105"/>
          <w:sz w:val="20"/>
        </w:rPr>
        <w:t>as   </w:t>
      </w:r>
      <w:r>
        <w:rPr>
          <w:color w:val="3B3B3B"/>
          <w:w w:val="105"/>
          <w:sz w:val="20"/>
        </w:rPr>
        <w:t>to  whether  he/she  </w:t>
      </w:r>
      <w:r>
        <w:rPr>
          <w:color w:val="2A2A2A"/>
          <w:w w:val="105"/>
          <w:sz w:val="20"/>
        </w:rPr>
        <w:t>did  or  did  not </w:t>
      </w:r>
      <w:r>
        <w:rPr>
          <w:color w:val="2A2A2A"/>
          <w:spacing w:val="38"/>
          <w:w w:val="105"/>
          <w:sz w:val="20"/>
        </w:rPr>
        <w:t> </w:t>
      </w:r>
      <w:r>
        <w:rPr>
          <w:color w:val="3B3B3B"/>
          <w:w w:val="105"/>
          <w:sz w:val="20"/>
        </w:rPr>
        <w:t>qualify.</w:t>
      </w:r>
    </w:p>
    <w:p>
      <w:pPr>
        <w:pStyle w:val="ListParagraph"/>
        <w:numPr>
          <w:ilvl w:val="0"/>
          <w:numId w:val="174"/>
        </w:numPr>
        <w:tabs>
          <w:tab w:pos="3672" w:val="left" w:leader="none"/>
        </w:tabs>
        <w:spacing w:line="254" w:lineRule="auto" w:before="7" w:after="0"/>
        <w:ind w:left="3666" w:right="123" w:hanging="720"/>
        <w:jc w:val="both"/>
        <w:rPr>
          <w:color w:val="3B3B3B"/>
          <w:sz w:val="23"/>
        </w:rPr>
      </w:pPr>
      <w:r>
        <w:rPr>
          <w:color w:val="4B4B4B"/>
          <w:spacing w:val="-4"/>
          <w:w w:val="105"/>
          <w:sz w:val="23"/>
        </w:rPr>
        <w:t>Eve</w:t>
      </w:r>
      <w:r>
        <w:rPr>
          <w:color w:val="2A2A2A"/>
          <w:spacing w:val="-4"/>
          <w:w w:val="105"/>
          <w:sz w:val="23"/>
        </w:rPr>
        <w:t>ry </w:t>
      </w:r>
      <w:r>
        <w:rPr>
          <w:color w:val="3B3B3B"/>
          <w:w w:val="105"/>
          <w:sz w:val="23"/>
        </w:rPr>
        <w:t>member of </w:t>
      </w:r>
      <w:r>
        <w:rPr>
          <w:color w:val="2A2A2A"/>
          <w:spacing w:val="-3"/>
          <w:w w:val="105"/>
          <w:sz w:val="23"/>
        </w:rPr>
        <w:t>th</w:t>
      </w:r>
      <w:r>
        <w:rPr>
          <w:color w:val="4B4B4B"/>
          <w:spacing w:val="-3"/>
          <w:w w:val="105"/>
          <w:sz w:val="23"/>
        </w:rPr>
        <w:t>e </w:t>
      </w:r>
      <w:r>
        <w:rPr>
          <w:color w:val="3B3B3B"/>
          <w:w w:val="105"/>
          <w:sz w:val="23"/>
        </w:rPr>
        <w:t>rank </w:t>
      </w:r>
      <w:r>
        <w:rPr>
          <w:color w:val="2A2A2A"/>
          <w:w w:val="105"/>
          <w:sz w:val="23"/>
        </w:rPr>
        <w:t>of </w:t>
      </w:r>
      <w:r>
        <w:rPr>
          <w:color w:val="2A2A2A"/>
          <w:spacing w:val="-5"/>
          <w:w w:val="105"/>
          <w:sz w:val="23"/>
        </w:rPr>
        <w:t>Sergean</w:t>
      </w:r>
      <w:r>
        <w:rPr>
          <w:color w:val="4B4B4B"/>
          <w:spacing w:val="-5"/>
          <w:w w:val="105"/>
          <w:sz w:val="23"/>
        </w:rPr>
        <w:t>t </w:t>
      </w:r>
      <w:r>
        <w:rPr>
          <w:color w:val="3B3B3B"/>
          <w:w w:val="105"/>
          <w:sz w:val="23"/>
        </w:rPr>
        <w:t>and below shall </w:t>
      </w:r>
      <w:r>
        <w:rPr>
          <w:color w:val="2A2A2A"/>
          <w:w w:val="105"/>
          <w:sz w:val="23"/>
        </w:rPr>
        <w:t>be required to </w:t>
      </w:r>
      <w:r>
        <w:rPr>
          <w:color w:val="3B3B3B"/>
          <w:w w:val="105"/>
          <w:sz w:val="23"/>
        </w:rPr>
        <w:t>fire the </w:t>
      </w:r>
      <w:r>
        <w:rPr>
          <w:color w:val="2A2A2A"/>
          <w:spacing w:val="-3"/>
          <w:w w:val="105"/>
          <w:sz w:val="23"/>
        </w:rPr>
        <w:t>Departm</w:t>
      </w:r>
      <w:r>
        <w:rPr>
          <w:color w:val="4B4B4B"/>
          <w:spacing w:val="-3"/>
          <w:w w:val="105"/>
          <w:sz w:val="23"/>
        </w:rPr>
        <w:t>e</w:t>
      </w:r>
      <w:r>
        <w:rPr>
          <w:color w:val="2A2A2A"/>
          <w:spacing w:val="-3"/>
          <w:w w:val="105"/>
          <w:sz w:val="23"/>
        </w:rPr>
        <w:t>nt </w:t>
      </w:r>
      <w:r>
        <w:rPr>
          <w:color w:val="2A2A2A"/>
          <w:w w:val="105"/>
          <w:sz w:val="23"/>
        </w:rPr>
        <w:t>is</w:t>
      </w:r>
      <w:r>
        <w:rPr>
          <w:color w:val="4B4B4B"/>
          <w:w w:val="105"/>
          <w:sz w:val="23"/>
        </w:rPr>
        <w:t>s</w:t>
      </w:r>
      <w:r>
        <w:rPr>
          <w:color w:val="2A2A2A"/>
          <w:w w:val="105"/>
          <w:sz w:val="23"/>
        </w:rPr>
        <w:t>ued </w:t>
      </w:r>
      <w:r>
        <w:rPr>
          <w:color w:val="3B3B3B"/>
          <w:w w:val="105"/>
          <w:sz w:val="23"/>
        </w:rPr>
        <w:t>shotgun </w:t>
      </w:r>
      <w:r>
        <w:rPr>
          <w:color w:val="2A2A2A"/>
          <w:w w:val="105"/>
          <w:sz w:val="23"/>
        </w:rPr>
        <w:t>and ammunition </w:t>
      </w:r>
      <w:r>
        <w:rPr>
          <w:color w:val="3B3B3B"/>
          <w:w w:val="105"/>
          <w:sz w:val="23"/>
        </w:rPr>
        <w:t>on </w:t>
      </w:r>
      <w:r>
        <w:rPr>
          <w:color w:val="2A2A2A"/>
          <w:w w:val="105"/>
          <w:sz w:val="23"/>
        </w:rPr>
        <w:t>a cour</w:t>
      </w:r>
      <w:r>
        <w:rPr>
          <w:color w:val="4B4B4B"/>
          <w:w w:val="105"/>
          <w:sz w:val="23"/>
        </w:rPr>
        <w:t>s</w:t>
      </w:r>
      <w:r>
        <w:rPr>
          <w:color w:val="2A2A2A"/>
          <w:w w:val="105"/>
          <w:sz w:val="23"/>
        </w:rPr>
        <w:t>e pre</w:t>
      </w:r>
      <w:r>
        <w:rPr>
          <w:color w:val="4B4B4B"/>
          <w:w w:val="105"/>
          <w:sz w:val="23"/>
        </w:rPr>
        <w:t>sc</w:t>
      </w:r>
      <w:r>
        <w:rPr>
          <w:color w:val="2A2A2A"/>
          <w:w w:val="105"/>
          <w:sz w:val="23"/>
        </w:rPr>
        <w:t>ribed </w:t>
      </w:r>
      <w:r>
        <w:rPr>
          <w:color w:val="2A2A2A"/>
          <w:spacing w:val="-4"/>
          <w:w w:val="105"/>
          <w:sz w:val="23"/>
        </w:rPr>
        <w:t>b</w:t>
      </w:r>
      <w:r>
        <w:rPr>
          <w:color w:val="4B4B4B"/>
          <w:spacing w:val="-4"/>
          <w:w w:val="105"/>
          <w:sz w:val="23"/>
        </w:rPr>
        <w:t>y </w:t>
      </w:r>
      <w:r>
        <w:rPr>
          <w:color w:val="2A2A2A"/>
          <w:w w:val="105"/>
          <w:sz w:val="23"/>
        </w:rPr>
        <w:t>the</w:t>
      </w:r>
      <w:r>
        <w:rPr>
          <w:color w:val="2A2A2A"/>
          <w:spacing w:val="-16"/>
          <w:w w:val="105"/>
          <w:sz w:val="23"/>
        </w:rPr>
        <w:t> </w:t>
      </w:r>
      <w:r>
        <w:rPr>
          <w:color w:val="3B3B3B"/>
          <w:w w:val="105"/>
          <w:sz w:val="23"/>
        </w:rPr>
        <w:t>Firearms</w:t>
      </w:r>
      <w:r>
        <w:rPr>
          <w:color w:val="3B3B3B"/>
          <w:spacing w:val="1"/>
          <w:w w:val="105"/>
          <w:sz w:val="23"/>
        </w:rPr>
        <w:t> </w:t>
      </w:r>
      <w:r>
        <w:rPr>
          <w:color w:val="2A2A2A"/>
          <w:w w:val="105"/>
          <w:sz w:val="23"/>
        </w:rPr>
        <w:t>I</w:t>
      </w:r>
      <w:r>
        <w:rPr>
          <w:color w:val="4B4B4B"/>
          <w:w w:val="105"/>
          <w:sz w:val="23"/>
        </w:rPr>
        <w:t>nst</w:t>
      </w:r>
      <w:r>
        <w:rPr>
          <w:color w:val="4B4B4B"/>
          <w:spacing w:val="-24"/>
          <w:w w:val="105"/>
          <w:sz w:val="23"/>
        </w:rPr>
        <w:t> </w:t>
      </w:r>
      <w:r>
        <w:rPr>
          <w:color w:val="2A2A2A"/>
          <w:w w:val="105"/>
          <w:sz w:val="23"/>
        </w:rPr>
        <w:t>ructo</w:t>
      </w:r>
      <w:r>
        <w:rPr>
          <w:color w:val="4B4B4B"/>
          <w:w w:val="105"/>
          <w:sz w:val="23"/>
        </w:rPr>
        <w:t>r</w:t>
      </w:r>
      <w:r>
        <w:rPr>
          <w:color w:val="4B4B4B"/>
          <w:spacing w:val="-5"/>
          <w:w w:val="105"/>
          <w:sz w:val="23"/>
        </w:rPr>
        <w:t> </w:t>
      </w:r>
      <w:r>
        <w:rPr>
          <w:color w:val="4B4B4B"/>
          <w:spacing w:val="-4"/>
          <w:w w:val="105"/>
          <w:sz w:val="23"/>
        </w:rPr>
        <w:t>t</w:t>
      </w:r>
      <w:r>
        <w:rPr>
          <w:color w:val="2A2A2A"/>
          <w:spacing w:val="-4"/>
          <w:w w:val="105"/>
          <w:sz w:val="23"/>
        </w:rPr>
        <w:t>o</w:t>
      </w:r>
      <w:r>
        <w:rPr>
          <w:color w:val="2A2A2A"/>
          <w:spacing w:val="-1"/>
          <w:w w:val="105"/>
          <w:sz w:val="23"/>
        </w:rPr>
        <w:t> </w:t>
      </w:r>
      <w:r>
        <w:rPr>
          <w:color w:val="2A2A2A"/>
          <w:w w:val="105"/>
          <w:sz w:val="23"/>
        </w:rPr>
        <w:t>familiarize</w:t>
      </w:r>
      <w:r>
        <w:rPr>
          <w:color w:val="2A2A2A"/>
          <w:spacing w:val="-9"/>
          <w:w w:val="105"/>
          <w:sz w:val="23"/>
        </w:rPr>
        <w:t> </w:t>
      </w:r>
      <w:r>
        <w:rPr>
          <w:color w:val="2A2A2A"/>
          <w:w w:val="105"/>
          <w:sz w:val="23"/>
        </w:rPr>
        <w:t>the</w:t>
      </w:r>
      <w:r>
        <w:rPr>
          <w:color w:val="2A2A2A"/>
          <w:spacing w:val="-25"/>
          <w:w w:val="105"/>
          <w:sz w:val="23"/>
        </w:rPr>
        <w:t> </w:t>
      </w:r>
      <w:r>
        <w:rPr>
          <w:color w:val="3B3B3B"/>
          <w:w w:val="105"/>
          <w:sz w:val="23"/>
        </w:rPr>
        <w:t>member </w:t>
      </w:r>
      <w:r>
        <w:rPr>
          <w:color w:val="2A2A2A"/>
          <w:w w:val="105"/>
          <w:sz w:val="23"/>
        </w:rPr>
        <w:t>in</w:t>
      </w:r>
      <w:r>
        <w:rPr>
          <w:color w:val="2A2A2A"/>
          <w:spacing w:val="-4"/>
          <w:w w:val="105"/>
          <w:sz w:val="23"/>
        </w:rPr>
        <w:t> </w:t>
      </w:r>
      <w:r>
        <w:rPr>
          <w:color w:val="3B3B3B"/>
          <w:w w:val="105"/>
          <w:sz w:val="23"/>
        </w:rPr>
        <w:t>its</w:t>
      </w:r>
      <w:r>
        <w:rPr>
          <w:color w:val="3B3B3B"/>
          <w:spacing w:val="-23"/>
          <w:w w:val="105"/>
          <w:sz w:val="23"/>
        </w:rPr>
        <w:t> </w:t>
      </w:r>
      <w:r>
        <w:rPr>
          <w:color w:val="2A2A2A"/>
          <w:w w:val="105"/>
          <w:sz w:val="23"/>
        </w:rPr>
        <w:t>operation.</w:t>
      </w:r>
    </w:p>
    <w:p>
      <w:pPr>
        <w:pStyle w:val="ListParagraph"/>
        <w:numPr>
          <w:ilvl w:val="0"/>
          <w:numId w:val="174"/>
        </w:numPr>
        <w:tabs>
          <w:tab w:pos="3663" w:val="left" w:leader="none"/>
        </w:tabs>
        <w:spacing w:line="247" w:lineRule="auto" w:before="0" w:after="0"/>
        <w:ind w:left="3667" w:right="134" w:hanging="721"/>
        <w:jc w:val="both"/>
        <w:rPr>
          <w:color w:val="3B3B3B"/>
          <w:sz w:val="23"/>
        </w:rPr>
      </w:pPr>
      <w:r>
        <w:rPr>
          <w:color w:val="2A2A2A"/>
          <w:w w:val="105"/>
          <w:sz w:val="23"/>
        </w:rPr>
        <w:t>Thequalificationsreferenc</w:t>
      </w:r>
      <w:r>
        <w:rPr>
          <w:color w:val="4B4B4B"/>
          <w:w w:val="105"/>
          <w:sz w:val="23"/>
        </w:rPr>
        <w:t>ed</w:t>
      </w:r>
      <w:r>
        <w:rPr>
          <w:color w:val="4B4B4B"/>
          <w:spacing w:val="-30"/>
          <w:w w:val="105"/>
          <w:sz w:val="23"/>
        </w:rPr>
        <w:t> </w:t>
      </w:r>
      <w:r>
        <w:rPr>
          <w:rFonts w:ascii="Arial"/>
          <w:color w:val="2A2A2A"/>
          <w:w w:val="105"/>
          <w:sz w:val="23"/>
        </w:rPr>
        <w:t>in</w:t>
      </w:r>
      <w:r>
        <w:rPr>
          <w:rFonts w:ascii="Arial"/>
          <w:color w:val="2A2A2A"/>
          <w:spacing w:val="-16"/>
          <w:w w:val="105"/>
          <w:sz w:val="23"/>
        </w:rPr>
        <w:t> </w:t>
      </w:r>
      <w:r>
        <w:rPr>
          <w:color w:val="2A2A2A"/>
          <w:w w:val="105"/>
          <w:sz w:val="23"/>
        </w:rPr>
        <w:t>thi</w:t>
      </w:r>
      <w:r>
        <w:rPr>
          <w:color w:val="4B4B4B"/>
          <w:w w:val="105"/>
          <w:sz w:val="23"/>
        </w:rPr>
        <w:t>s</w:t>
      </w:r>
      <w:r>
        <w:rPr>
          <w:color w:val="4B4B4B"/>
          <w:spacing w:val="-6"/>
          <w:w w:val="105"/>
          <w:sz w:val="23"/>
        </w:rPr>
        <w:t> </w:t>
      </w:r>
      <w:r>
        <w:rPr>
          <w:color w:val="2A2A2A"/>
          <w:w w:val="105"/>
          <w:sz w:val="23"/>
        </w:rPr>
        <w:t>policy</w:t>
      </w:r>
      <w:r>
        <w:rPr>
          <w:color w:val="2A2A2A"/>
          <w:spacing w:val="-8"/>
          <w:w w:val="105"/>
          <w:sz w:val="23"/>
        </w:rPr>
        <w:t> </w:t>
      </w:r>
      <w:r>
        <w:rPr>
          <w:color w:val="3B3B3B"/>
          <w:w w:val="105"/>
          <w:sz w:val="23"/>
        </w:rPr>
        <w:t>are</w:t>
      </w:r>
      <w:r>
        <w:rPr>
          <w:color w:val="3B3B3B"/>
          <w:spacing w:val="-22"/>
          <w:w w:val="105"/>
          <w:sz w:val="23"/>
        </w:rPr>
        <w:t> </w:t>
      </w:r>
      <w:r>
        <w:rPr>
          <w:color w:val="3B3B3B"/>
          <w:w w:val="105"/>
          <w:sz w:val="23"/>
        </w:rPr>
        <w:t>contingent on</w:t>
      </w:r>
      <w:r>
        <w:rPr>
          <w:color w:val="3B3B3B"/>
          <w:spacing w:val="-16"/>
          <w:w w:val="105"/>
          <w:sz w:val="23"/>
        </w:rPr>
        <w:t> </w:t>
      </w:r>
      <w:r>
        <w:rPr>
          <w:color w:val="2A2A2A"/>
          <w:w w:val="105"/>
          <w:sz w:val="23"/>
        </w:rPr>
        <w:t>the</w:t>
      </w:r>
      <w:r>
        <w:rPr>
          <w:color w:val="2A2A2A"/>
          <w:spacing w:val="13"/>
          <w:w w:val="105"/>
          <w:sz w:val="23"/>
        </w:rPr>
        <w:t> </w:t>
      </w:r>
      <w:r>
        <w:rPr>
          <w:color w:val="3B3B3B"/>
          <w:w w:val="105"/>
          <w:sz w:val="23"/>
        </w:rPr>
        <w:t>availability of</w:t>
      </w:r>
      <w:r>
        <w:rPr>
          <w:color w:val="3B3B3B"/>
          <w:spacing w:val="-11"/>
          <w:w w:val="105"/>
          <w:sz w:val="23"/>
        </w:rPr>
        <w:t> </w:t>
      </w:r>
      <w:r>
        <w:rPr>
          <w:color w:val="2A2A2A"/>
          <w:spacing w:val="3"/>
          <w:w w:val="105"/>
          <w:sz w:val="23"/>
        </w:rPr>
        <w:t>the</w:t>
      </w:r>
      <w:r>
        <w:rPr>
          <w:color w:val="3B3B3B"/>
          <w:spacing w:val="3"/>
          <w:w w:val="105"/>
          <w:sz w:val="23"/>
        </w:rPr>
        <w:t>range</w:t>
      </w:r>
      <w:r>
        <w:rPr>
          <w:color w:val="3B3B3B"/>
          <w:spacing w:val="-13"/>
          <w:w w:val="105"/>
          <w:sz w:val="23"/>
        </w:rPr>
        <w:t> </w:t>
      </w:r>
      <w:r>
        <w:rPr>
          <w:color w:val="2A2A2A"/>
          <w:w w:val="105"/>
          <w:sz w:val="23"/>
        </w:rPr>
        <w:t>and</w:t>
      </w:r>
      <w:r>
        <w:rPr>
          <w:color w:val="2A2A2A"/>
          <w:spacing w:val="-11"/>
          <w:w w:val="105"/>
          <w:sz w:val="23"/>
        </w:rPr>
        <w:t> </w:t>
      </w:r>
      <w:r>
        <w:rPr>
          <w:color w:val="2A2A2A"/>
          <w:w w:val="105"/>
          <w:sz w:val="23"/>
        </w:rPr>
        <w:t>ability</w:t>
      </w:r>
      <w:r>
        <w:rPr>
          <w:color w:val="2A2A2A"/>
          <w:spacing w:val="-16"/>
          <w:w w:val="105"/>
          <w:sz w:val="23"/>
        </w:rPr>
        <w:t> </w:t>
      </w:r>
      <w:r>
        <w:rPr>
          <w:color w:val="4B4B4B"/>
          <w:w w:val="105"/>
          <w:sz w:val="23"/>
        </w:rPr>
        <w:t>o</w:t>
      </w:r>
      <w:r>
        <w:rPr>
          <w:color w:val="2A2A2A"/>
          <w:w w:val="105"/>
          <w:sz w:val="23"/>
        </w:rPr>
        <w:t>f</w:t>
      </w:r>
      <w:r>
        <w:rPr>
          <w:color w:val="2A2A2A"/>
          <w:spacing w:val="-5"/>
          <w:w w:val="105"/>
          <w:sz w:val="23"/>
        </w:rPr>
        <w:t> </w:t>
      </w:r>
      <w:r>
        <w:rPr>
          <w:color w:val="2A2A2A"/>
          <w:w w:val="105"/>
          <w:sz w:val="23"/>
        </w:rPr>
        <w:t>a</w:t>
      </w:r>
      <w:r>
        <w:rPr>
          <w:color w:val="2A2A2A"/>
          <w:spacing w:val="-15"/>
          <w:w w:val="105"/>
          <w:sz w:val="23"/>
        </w:rPr>
        <w:t> </w:t>
      </w:r>
      <w:r>
        <w:rPr>
          <w:color w:val="2A2A2A"/>
          <w:w w:val="105"/>
          <w:sz w:val="23"/>
        </w:rPr>
        <w:t>m</w:t>
      </w:r>
      <w:r>
        <w:rPr>
          <w:color w:val="4B4B4B"/>
          <w:w w:val="105"/>
          <w:sz w:val="23"/>
        </w:rPr>
        <w:t>em</w:t>
      </w:r>
      <w:r>
        <w:rPr>
          <w:color w:val="2A2A2A"/>
          <w:w w:val="105"/>
          <w:sz w:val="23"/>
        </w:rPr>
        <w:t>bert</w:t>
      </w:r>
      <w:r>
        <w:rPr>
          <w:color w:val="4B4B4B"/>
          <w:w w:val="105"/>
          <w:sz w:val="23"/>
        </w:rPr>
        <w:t>o</w:t>
      </w:r>
      <w:r>
        <w:rPr>
          <w:color w:val="4B4B4B"/>
          <w:spacing w:val="-18"/>
          <w:w w:val="105"/>
          <w:sz w:val="23"/>
        </w:rPr>
        <w:t> </w:t>
      </w:r>
      <w:r>
        <w:rPr>
          <w:color w:val="3B3B3B"/>
          <w:w w:val="105"/>
          <w:sz w:val="23"/>
        </w:rPr>
        <w:t>attend</w:t>
      </w:r>
      <w:r>
        <w:rPr>
          <w:color w:val="3B3B3B"/>
          <w:spacing w:val="-15"/>
          <w:w w:val="105"/>
          <w:sz w:val="23"/>
        </w:rPr>
        <w:t> </w:t>
      </w:r>
      <w:r>
        <w:rPr>
          <w:color w:val="2A2A2A"/>
          <w:w w:val="105"/>
          <w:sz w:val="23"/>
        </w:rPr>
        <w:t>training.</w:t>
      </w:r>
      <w:r>
        <w:rPr>
          <w:color w:val="2A2A2A"/>
          <w:spacing w:val="-16"/>
          <w:w w:val="105"/>
          <w:sz w:val="23"/>
        </w:rPr>
        <w:t> </w:t>
      </w:r>
      <w:r>
        <w:rPr>
          <w:color w:val="2A2A2A"/>
          <w:w w:val="105"/>
          <w:sz w:val="23"/>
        </w:rPr>
        <w:t>Th</w:t>
      </w:r>
      <w:r>
        <w:rPr>
          <w:color w:val="4B4B4B"/>
          <w:w w:val="105"/>
          <w:sz w:val="23"/>
        </w:rPr>
        <w:t>es</w:t>
      </w:r>
      <w:r>
        <w:rPr>
          <w:color w:val="2A2A2A"/>
          <w:w w:val="105"/>
          <w:sz w:val="23"/>
        </w:rPr>
        <w:t>e</w:t>
      </w:r>
      <w:r>
        <w:rPr>
          <w:color w:val="2A2A2A"/>
          <w:spacing w:val="-11"/>
          <w:w w:val="105"/>
          <w:sz w:val="23"/>
        </w:rPr>
        <w:t> </w:t>
      </w:r>
      <w:r>
        <w:rPr>
          <w:color w:val="2A2A2A"/>
          <w:w w:val="105"/>
          <w:sz w:val="23"/>
        </w:rPr>
        <w:t>determin</w:t>
      </w:r>
      <w:r>
        <w:rPr>
          <w:color w:val="4B4B4B"/>
          <w:w w:val="105"/>
          <w:sz w:val="23"/>
        </w:rPr>
        <w:t>a</w:t>
      </w:r>
      <w:r>
        <w:rPr>
          <w:color w:val="2A2A2A"/>
          <w:w w:val="105"/>
          <w:sz w:val="23"/>
        </w:rPr>
        <w:t>tions </w:t>
      </w:r>
      <w:r>
        <w:rPr>
          <w:color w:val="3B3B3B"/>
          <w:w w:val="105"/>
          <w:sz w:val="23"/>
        </w:rPr>
        <w:t>will </w:t>
      </w:r>
      <w:r>
        <w:rPr>
          <w:color w:val="2A2A2A"/>
          <w:w w:val="105"/>
          <w:sz w:val="23"/>
        </w:rPr>
        <w:t>be made by the </w:t>
      </w:r>
      <w:r>
        <w:rPr>
          <w:color w:val="3B3B3B"/>
          <w:w w:val="105"/>
          <w:sz w:val="23"/>
        </w:rPr>
        <w:t>Chief of</w:t>
      </w:r>
      <w:r>
        <w:rPr>
          <w:color w:val="3B3B3B"/>
          <w:spacing w:val="-9"/>
          <w:w w:val="105"/>
          <w:sz w:val="23"/>
        </w:rPr>
        <w:t> </w:t>
      </w:r>
      <w:r>
        <w:rPr>
          <w:color w:val="3B3B3B"/>
          <w:w w:val="105"/>
          <w:sz w:val="23"/>
        </w:rPr>
        <w:t>Police.</w:t>
      </w:r>
    </w:p>
    <w:p>
      <w:pPr>
        <w:pStyle w:val="BodyText"/>
        <w:spacing w:before="4"/>
        <w:rPr>
          <w:sz w:val="25"/>
        </w:rPr>
      </w:pPr>
    </w:p>
    <w:p>
      <w:pPr>
        <w:pStyle w:val="ListParagraph"/>
        <w:numPr>
          <w:ilvl w:val="1"/>
          <w:numId w:val="172"/>
        </w:numPr>
        <w:tabs>
          <w:tab w:pos="2952" w:val="left" w:leader="none"/>
          <w:tab w:pos="2953" w:val="left" w:leader="none"/>
        </w:tabs>
        <w:spacing w:line="240" w:lineRule="auto" w:before="0" w:after="0"/>
        <w:ind w:left="2952" w:right="0" w:hanging="725"/>
        <w:jc w:val="left"/>
        <w:rPr>
          <w:color w:val="3B3B3B"/>
          <w:sz w:val="23"/>
        </w:rPr>
      </w:pPr>
      <w:r>
        <w:rPr>
          <w:color w:val="2A2A2A"/>
          <w:spacing w:val="-5"/>
          <w:w w:val="105"/>
          <w:sz w:val="23"/>
        </w:rPr>
        <w:t>Main</w:t>
      </w:r>
      <w:r>
        <w:rPr>
          <w:color w:val="4B4B4B"/>
          <w:spacing w:val="-5"/>
          <w:w w:val="105"/>
          <w:sz w:val="23"/>
        </w:rPr>
        <w:t>t</w:t>
      </w:r>
      <w:r>
        <w:rPr>
          <w:color w:val="2A2A2A"/>
          <w:spacing w:val="-5"/>
          <w:w w:val="105"/>
          <w:sz w:val="23"/>
        </w:rPr>
        <w:t>enanc</w:t>
      </w:r>
      <w:r>
        <w:rPr>
          <w:color w:val="4B4B4B"/>
          <w:spacing w:val="-5"/>
          <w:w w:val="105"/>
          <w:sz w:val="23"/>
        </w:rPr>
        <w:t>e  </w:t>
      </w:r>
      <w:r>
        <w:rPr>
          <w:color w:val="2A2A2A"/>
          <w:w w:val="105"/>
          <w:sz w:val="23"/>
        </w:rPr>
        <w:t>and</w:t>
      </w:r>
      <w:r>
        <w:rPr>
          <w:color w:val="2A2A2A"/>
          <w:spacing w:val="-17"/>
          <w:w w:val="105"/>
          <w:sz w:val="23"/>
        </w:rPr>
        <w:t> </w:t>
      </w:r>
      <w:r>
        <w:rPr>
          <w:color w:val="2A2A2A"/>
          <w:w w:val="105"/>
          <w:sz w:val="23"/>
        </w:rPr>
        <w:t>Inspection</w:t>
      </w:r>
    </w:p>
    <w:p>
      <w:pPr>
        <w:pStyle w:val="BodyText"/>
        <w:spacing w:before="4"/>
      </w:pPr>
    </w:p>
    <w:p>
      <w:pPr>
        <w:pStyle w:val="ListParagraph"/>
        <w:numPr>
          <w:ilvl w:val="2"/>
          <w:numId w:val="172"/>
        </w:numPr>
        <w:tabs>
          <w:tab w:pos="3682" w:val="left" w:leader="none"/>
        </w:tabs>
        <w:spacing w:line="249" w:lineRule="auto" w:before="0" w:after="0"/>
        <w:ind w:left="3679" w:right="118" w:hanging="725"/>
        <w:jc w:val="both"/>
        <w:rPr>
          <w:color w:val="4B4B4B"/>
          <w:sz w:val="23"/>
        </w:rPr>
      </w:pPr>
      <w:r>
        <w:rPr>
          <w:color w:val="3B3B3B"/>
          <w:w w:val="105"/>
          <w:sz w:val="23"/>
        </w:rPr>
        <w:t>All </w:t>
      </w:r>
      <w:r>
        <w:rPr>
          <w:color w:val="2A2A2A"/>
          <w:spacing w:val="-4"/>
          <w:w w:val="105"/>
          <w:sz w:val="23"/>
        </w:rPr>
        <w:t>firearm</w:t>
      </w:r>
      <w:r>
        <w:rPr>
          <w:color w:val="4B4B4B"/>
          <w:spacing w:val="-4"/>
          <w:w w:val="105"/>
          <w:sz w:val="23"/>
        </w:rPr>
        <w:t>s </w:t>
      </w:r>
      <w:r>
        <w:rPr>
          <w:color w:val="2A2A2A"/>
          <w:w w:val="105"/>
          <w:sz w:val="23"/>
        </w:rPr>
        <w:t>will </w:t>
      </w:r>
      <w:r>
        <w:rPr>
          <w:color w:val="3B3B3B"/>
          <w:w w:val="105"/>
          <w:sz w:val="23"/>
        </w:rPr>
        <w:t>be </w:t>
      </w:r>
      <w:r>
        <w:rPr>
          <w:color w:val="2A2A2A"/>
          <w:w w:val="105"/>
          <w:sz w:val="23"/>
        </w:rPr>
        <w:t>cle</w:t>
      </w:r>
      <w:r>
        <w:rPr>
          <w:color w:val="4B4B4B"/>
          <w:w w:val="105"/>
          <w:sz w:val="23"/>
        </w:rPr>
        <w:t>a</w:t>
      </w:r>
      <w:r>
        <w:rPr>
          <w:color w:val="2A2A2A"/>
          <w:w w:val="105"/>
          <w:sz w:val="23"/>
        </w:rPr>
        <w:t>ned </w:t>
      </w:r>
      <w:r>
        <w:rPr>
          <w:color w:val="3B3B3B"/>
          <w:w w:val="105"/>
          <w:sz w:val="23"/>
        </w:rPr>
        <w:t>promptly </w:t>
      </w:r>
      <w:r>
        <w:rPr>
          <w:color w:val="2A2A2A"/>
          <w:spacing w:val="-3"/>
          <w:w w:val="105"/>
          <w:sz w:val="23"/>
        </w:rPr>
        <w:t>aft</w:t>
      </w:r>
      <w:r>
        <w:rPr>
          <w:color w:val="4B4B4B"/>
          <w:spacing w:val="-3"/>
          <w:w w:val="105"/>
          <w:sz w:val="23"/>
        </w:rPr>
        <w:t>e</w:t>
      </w:r>
      <w:r>
        <w:rPr>
          <w:color w:val="2A2A2A"/>
          <w:spacing w:val="-3"/>
          <w:w w:val="105"/>
          <w:sz w:val="23"/>
        </w:rPr>
        <w:t>r </w:t>
      </w:r>
      <w:r>
        <w:rPr>
          <w:color w:val="2A2A2A"/>
          <w:w w:val="105"/>
          <w:sz w:val="23"/>
        </w:rPr>
        <w:t>they </w:t>
      </w:r>
      <w:r>
        <w:rPr>
          <w:color w:val="3B3B3B"/>
          <w:w w:val="105"/>
          <w:sz w:val="23"/>
        </w:rPr>
        <w:t>have been issued and </w:t>
      </w:r>
      <w:r>
        <w:rPr>
          <w:color w:val="2A2A2A"/>
          <w:w w:val="105"/>
          <w:sz w:val="23"/>
        </w:rPr>
        <w:t>pe</w:t>
      </w:r>
      <w:r>
        <w:rPr>
          <w:color w:val="4B4B4B"/>
          <w:w w:val="105"/>
          <w:sz w:val="23"/>
        </w:rPr>
        <w:t>iio</w:t>
      </w:r>
      <w:r>
        <w:rPr>
          <w:color w:val="2A2A2A"/>
          <w:w w:val="105"/>
          <w:sz w:val="23"/>
        </w:rPr>
        <w:t>dically thereafter utilizing </w:t>
      </w:r>
      <w:r>
        <w:rPr>
          <w:color w:val="2A2A2A"/>
          <w:spacing w:val="-5"/>
          <w:w w:val="105"/>
          <w:sz w:val="23"/>
        </w:rPr>
        <w:t>th</w:t>
      </w:r>
      <w:r>
        <w:rPr>
          <w:color w:val="4B4B4B"/>
          <w:spacing w:val="-5"/>
          <w:w w:val="105"/>
          <w:sz w:val="23"/>
        </w:rPr>
        <w:t>e </w:t>
      </w:r>
      <w:r>
        <w:rPr>
          <w:color w:val="2A2A2A"/>
          <w:w w:val="105"/>
          <w:sz w:val="23"/>
        </w:rPr>
        <w:t>standard </w:t>
      </w:r>
      <w:r>
        <w:rPr>
          <w:color w:val="3B3B3B"/>
          <w:w w:val="105"/>
          <w:sz w:val="23"/>
        </w:rPr>
        <w:t>procedures taught </w:t>
      </w:r>
      <w:r>
        <w:rPr>
          <w:color w:val="2A2A2A"/>
          <w:w w:val="105"/>
          <w:sz w:val="23"/>
        </w:rPr>
        <w:t>by the </w:t>
      </w:r>
      <w:r>
        <w:rPr>
          <w:color w:val="2A2A2A"/>
          <w:spacing w:val="-3"/>
          <w:w w:val="105"/>
          <w:sz w:val="23"/>
        </w:rPr>
        <w:t>Firearm</w:t>
      </w:r>
      <w:r>
        <w:rPr>
          <w:color w:val="4B4B4B"/>
          <w:spacing w:val="-3"/>
          <w:w w:val="105"/>
          <w:sz w:val="23"/>
        </w:rPr>
        <w:t>s</w:t>
      </w:r>
      <w:r>
        <w:rPr>
          <w:color w:val="4B4B4B"/>
          <w:w w:val="105"/>
          <w:sz w:val="23"/>
        </w:rPr>
        <w:t> </w:t>
      </w:r>
      <w:r>
        <w:rPr>
          <w:color w:val="2A2A2A"/>
          <w:w w:val="105"/>
          <w:sz w:val="23"/>
        </w:rPr>
        <w:t>Instructor.</w:t>
      </w:r>
    </w:p>
    <w:p>
      <w:pPr>
        <w:pStyle w:val="BodyText"/>
      </w:pPr>
    </w:p>
    <w:p>
      <w:pPr>
        <w:pStyle w:val="BodyText"/>
      </w:pPr>
    </w:p>
    <w:p>
      <w:pPr>
        <w:pStyle w:val="BodyText"/>
      </w:pPr>
    </w:p>
    <w:p>
      <w:pPr>
        <w:pStyle w:val="BodyText"/>
        <w:spacing w:before="3"/>
        <w:rPr>
          <w:sz w:val="27"/>
        </w:rPr>
      </w:pPr>
    </w:p>
    <w:p>
      <w:pPr>
        <w:tabs>
          <w:tab w:pos="10784" w:val="left" w:leader="none"/>
        </w:tabs>
        <w:spacing w:before="0"/>
        <w:ind w:left="5010" w:right="0" w:firstLine="0"/>
        <w:jc w:val="left"/>
        <w:rPr>
          <w:i/>
          <w:sz w:val="36"/>
        </w:rPr>
      </w:pPr>
      <w:r>
        <w:rPr>
          <w:color w:val="2A2A2A"/>
          <w:w w:val="105"/>
          <w:sz w:val="19"/>
        </w:rPr>
        <w:t>Esse</w:t>
      </w:r>
      <w:r>
        <w:rPr>
          <w:color w:val="4B4B4B"/>
          <w:w w:val="105"/>
          <w:sz w:val="19"/>
        </w:rPr>
        <w:t>x</w:t>
      </w:r>
      <w:r>
        <w:rPr>
          <w:color w:val="4B4B4B"/>
          <w:spacing w:val="-5"/>
          <w:w w:val="105"/>
          <w:sz w:val="19"/>
        </w:rPr>
        <w:t> </w:t>
      </w:r>
      <w:r>
        <w:rPr>
          <w:color w:val="3B3B3B"/>
          <w:w w:val="105"/>
          <w:sz w:val="19"/>
        </w:rPr>
        <w:t>Police</w:t>
      </w:r>
      <w:r>
        <w:rPr>
          <w:color w:val="3B3B3B"/>
          <w:spacing w:val="1"/>
          <w:w w:val="105"/>
          <w:sz w:val="19"/>
        </w:rPr>
        <w:t> </w:t>
      </w:r>
      <w:r>
        <w:rPr>
          <w:color w:val="3B3B3B"/>
          <w:w w:val="105"/>
          <w:sz w:val="19"/>
        </w:rPr>
        <w:t>Department</w:t>
        <w:tab/>
      </w:r>
      <w:r>
        <w:rPr>
          <w:i/>
          <w:color w:val="2A2A2A"/>
          <w:w w:val="105"/>
          <w:position w:val="-3"/>
          <w:sz w:val="36"/>
        </w:rPr>
        <w:t>s</w:t>
      </w:r>
    </w:p>
    <w:p>
      <w:pPr>
        <w:pStyle w:val="BodyText"/>
        <w:rPr>
          <w:i/>
          <w:sz w:val="20"/>
        </w:rPr>
      </w:pPr>
    </w:p>
    <w:p>
      <w:pPr>
        <w:pStyle w:val="BodyText"/>
        <w:rPr>
          <w:i/>
          <w:sz w:val="20"/>
        </w:rPr>
      </w:pPr>
    </w:p>
    <w:p>
      <w:pPr>
        <w:pStyle w:val="BodyText"/>
        <w:rPr>
          <w:i/>
          <w:sz w:val="19"/>
        </w:rPr>
      </w:pPr>
      <w:r>
        <w:rPr/>
        <w:pict>
          <v:line style="position:absolute;mso-position-horizontal-relative:page;mso-position-vertical-relative:paragraph;z-index:6544;mso-wrap-distance-left:0;mso-wrap-distance-right:0" from="7.636364pt,13.273281pt" to="173.8182pt,13.273281pt" stroked="true" strokeweight=".727273pt" strokecolor="#000000">
            <v:stroke dashstyle="solid"/>
            <w10:wrap type="topAndBottom"/>
          </v:line>
        </w:pict>
      </w:r>
    </w:p>
    <w:p>
      <w:pPr>
        <w:spacing w:after="0"/>
        <w:rPr>
          <w:sz w:val="19"/>
        </w:rPr>
        <w:sectPr>
          <w:footerReference w:type="default" r:id="rId161"/>
          <w:pgSz w:w="12240" w:h="15820"/>
          <w:pgMar w:footer="0" w:header="0" w:top="1300" w:bottom="0" w:left="40" w:right="1180"/>
        </w:sectPr>
      </w:pPr>
    </w:p>
    <w:p>
      <w:pPr>
        <w:pStyle w:val="ListParagraph"/>
        <w:numPr>
          <w:ilvl w:val="2"/>
          <w:numId w:val="172"/>
        </w:numPr>
        <w:tabs>
          <w:tab w:pos="3642" w:val="left" w:leader="none"/>
        </w:tabs>
        <w:spacing w:line="256" w:lineRule="auto" w:before="68" w:after="0"/>
        <w:ind w:left="3647" w:right="151" w:hanging="728"/>
        <w:jc w:val="both"/>
        <w:rPr>
          <w:color w:val="343434"/>
          <w:sz w:val="23"/>
        </w:rPr>
      </w:pPr>
      <w:r>
        <w:rPr/>
        <w:pict>
          <v:line style="position:absolute;mso-position-horizontal-relative:page;mso-position-vertical-relative:page;z-index:6568" from="8.727273pt,788.273682pt" to="221.4545pt,788.273682pt" stroked="true" strokeweight=".727273pt" strokecolor="#000000">
            <v:stroke dashstyle="solid"/>
            <w10:wrap type="none"/>
          </v:line>
        </w:pict>
      </w:r>
      <w:r>
        <w:rPr>
          <w:color w:val="343434"/>
          <w:w w:val="105"/>
          <w:sz w:val="23"/>
        </w:rPr>
        <w:t>Only Department issued lubricants and </w:t>
      </w:r>
      <w:r>
        <w:rPr>
          <w:color w:val="494949"/>
          <w:w w:val="105"/>
          <w:sz w:val="23"/>
        </w:rPr>
        <w:t>so</w:t>
      </w:r>
      <w:r>
        <w:rPr>
          <w:color w:val="1F1F1F"/>
          <w:w w:val="105"/>
          <w:sz w:val="23"/>
        </w:rPr>
        <w:t>lvents </w:t>
      </w:r>
      <w:r>
        <w:rPr>
          <w:color w:val="343434"/>
          <w:w w:val="105"/>
          <w:sz w:val="23"/>
        </w:rPr>
        <w:t>will </w:t>
      </w:r>
      <w:r>
        <w:rPr>
          <w:color w:val="1F1F1F"/>
          <w:w w:val="105"/>
          <w:sz w:val="23"/>
        </w:rPr>
        <w:t>be </w:t>
      </w:r>
      <w:r>
        <w:rPr>
          <w:color w:val="343434"/>
          <w:w w:val="105"/>
          <w:sz w:val="23"/>
        </w:rPr>
        <w:t>used in the maintenance of Department issued or approved firearms and </w:t>
      </w:r>
      <w:r>
        <w:rPr>
          <w:color w:val="1F1F1F"/>
          <w:w w:val="105"/>
          <w:sz w:val="23"/>
        </w:rPr>
        <w:t>in </w:t>
      </w:r>
      <w:r>
        <w:rPr>
          <w:color w:val="343434"/>
          <w:w w:val="105"/>
          <w:sz w:val="23"/>
        </w:rPr>
        <w:t>a manner prescribed by the </w:t>
      </w:r>
      <w:r>
        <w:rPr>
          <w:color w:val="1F1F1F"/>
          <w:spacing w:val="-3"/>
          <w:w w:val="105"/>
          <w:sz w:val="23"/>
        </w:rPr>
        <w:t>Firearm</w:t>
      </w:r>
      <w:r>
        <w:rPr>
          <w:color w:val="494949"/>
          <w:spacing w:val="-3"/>
          <w:w w:val="105"/>
          <w:sz w:val="23"/>
        </w:rPr>
        <w:t>s</w:t>
      </w:r>
      <w:r>
        <w:rPr>
          <w:color w:val="494949"/>
          <w:spacing w:val="-6"/>
          <w:w w:val="105"/>
          <w:sz w:val="23"/>
        </w:rPr>
        <w:t> </w:t>
      </w:r>
      <w:r>
        <w:rPr>
          <w:color w:val="343434"/>
          <w:w w:val="105"/>
          <w:sz w:val="23"/>
        </w:rPr>
        <w:t>Instructors.</w:t>
      </w:r>
    </w:p>
    <w:p>
      <w:pPr>
        <w:pStyle w:val="ListParagraph"/>
        <w:numPr>
          <w:ilvl w:val="2"/>
          <w:numId w:val="172"/>
        </w:numPr>
        <w:tabs>
          <w:tab w:pos="3648" w:val="left" w:leader="none"/>
        </w:tabs>
        <w:spacing w:line="244" w:lineRule="auto" w:before="1" w:after="0"/>
        <w:ind w:left="3641" w:right="155" w:hanging="722"/>
        <w:jc w:val="both"/>
        <w:rPr>
          <w:color w:val="343434"/>
          <w:sz w:val="23"/>
        </w:rPr>
      </w:pPr>
      <w:r>
        <w:rPr>
          <w:color w:val="343434"/>
          <w:w w:val="105"/>
          <w:sz w:val="23"/>
        </w:rPr>
        <w:t>All</w:t>
      </w:r>
      <w:r>
        <w:rPr>
          <w:color w:val="343434"/>
          <w:spacing w:val="-11"/>
          <w:w w:val="105"/>
          <w:sz w:val="23"/>
        </w:rPr>
        <w:t> </w:t>
      </w:r>
      <w:r>
        <w:rPr>
          <w:color w:val="343434"/>
          <w:w w:val="105"/>
          <w:sz w:val="23"/>
        </w:rPr>
        <w:t>firearms</w:t>
      </w:r>
      <w:r>
        <w:rPr>
          <w:color w:val="343434"/>
          <w:spacing w:val="3"/>
          <w:w w:val="105"/>
          <w:sz w:val="23"/>
        </w:rPr>
        <w:t> </w:t>
      </w:r>
      <w:r>
        <w:rPr>
          <w:color w:val="343434"/>
          <w:w w:val="105"/>
          <w:sz w:val="23"/>
        </w:rPr>
        <w:t>being</w:t>
      </w:r>
      <w:r>
        <w:rPr>
          <w:color w:val="343434"/>
          <w:spacing w:val="-4"/>
          <w:w w:val="105"/>
          <w:sz w:val="23"/>
        </w:rPr>
        <w:t> </w:t>
      </w:r>
      <w:r>
        <w:rPr>
          <w:color w:val="343434"/>
          <w:w w:val="105"/>
          <w:sz w:val="23"/>
        </w:rPr>
        <w:t>cleaned</w:t>
      </w:r>
      <w:r>
        <w:rPr>
          <w:color w:val="343434"/>
          <w:spacing w:val="2"/>
          <w:w w:val="105"/>
          <w:sz w:val="23"/>
        </w:rPr>
        <w:t> </w:t>
      </w:r>
      <w:r>
        <w:rPr>
          <w:color w:val="1F1F1F"/>
          <w:w w:val="105"/>
          <w:sz w:val="23"/>
        </w:rPr>
        <w:t>during</w:t>
      </w:r>
      <w:r>
        <w:rPr>
          <w:color w:val="1F1F1F"/>
          <w:spacing w:val="-15"/>
          <w:w w:val="105"/>
          <w:sz w:val="23"/>
        </w:rPr>
        <w:t> </w:t>
      </w:r>
      <w:r>
        <w:rPr>
          <w:color w:val="343434"/>
          <w:w w:val="105"/>
          <w:sz w:val="23"/>
        </w:rPr>
        <w:t>work</w:t>
      </w:r>
      <w:r>
        <w:rPr>
          <w:color w:val="343434"/>
          <w:spacing w:val="7"/>
          <w:w w:val="105"/>
          <w:sz w:val="23"/>
        </w:rPr>
        <w:t> </w:t>
      </w:r>
      <w:r>
        <w:rPr>
          <w:color w:val="1F1F1F"/>
          <w:w w:val="105"/>
          <w:sz w:val="23"/>
        </w:rPr>
        <w:t>hours</w:t>
      </w:r>
      <w:r>
        <w:rPr>
          <w:color w:val="1F1F1F"/>
          <w:spacing w:val="-8"/>
          <w:w w:val="105"/>
          <w:sz w:val="23"/>
        </w:rPr>
        <w:t> </w:t>
      </w:r>
      <w:r>
        <w:rPr>
          <w:color w:val="1F1F1F"/>
          <w:w w:val="105"/>
          <w:sz w:val="23"/>
        </w:rPr>
        <w:t>at</w:t>
      </w:r>
      <w:r>
        <w:rPr>
          <w:color w:val="1F1F1F"/>
          <w:spacing w:val="-4"/>
          <w:w w:val="105"/>
          <w:sz w:val="23"/>
        </w:rPr>
        <w:t> </w:t>
      </w:r>
      <w:r>
        <w:rPr>
          <w:color w:val="343434"/>
          <w:w w:val="105"/>
          <w:sz w:val="23"/>
        </w:rPr>
        <w:t>the</w:t>
      </w:r>
      <w:r>
        <w:rPr>
          <w:color w:val="343434"/>
          <w:spacing w:val="-16"/>
          <w:w w:val="105"/>
          <w:sz w:val="23"/>
        </w:rPr>
        <w:t> </w:t>
      </w:r>
      <w:r>
        <w:rPr>
          <w:color w:val="343434"/>
          <w:w w:val="105"/>
          <w:sz w:val="23"/>
        </w:rPr>
        <w:t>station</w:t>
      </w:r>
      <w:r>
        <w:rPr>
          <w:color w:val="343434"/>
          <w:spacing w:val="-5"/>
          <w:w w:val="105"/>
          <w:sz w:val="23"/>
        </w:rPr>
        <w:t> </w:t>
      </w:r>
      <w:r>
        <w:rPr>
          <w:color w:val="494949"/>
          <w:w w:val="105"/>
          <w:sz w:val="23"/>
        </w:rPr>
        <w:t>sha</w:t>
      </w:r>
      <w:r>
        <w:rPr>
          <w:color w:val="1F1F1F"/>
          <w:w w:val="105"/>
          <w:sz w:val="23"/>
        </w:rPr>
        <w:t>ll</w:t>
      </w:r>
      <w:r>
        <w:rPr>
          <w:color w:val="1F1F1F"/>
          <w:spacing w:val="-7"/>
          <w:w w:val="105"/>
          <w:sz w:val="23"/>
        </w:rPr>
        <w:t> </w:t>
      </w:r>
      <w:r>
        <w:rPr>
          <w:color w:val="343434"/>
          <w:w w:val="105"/>
          <w:sz w:val="23"/>
        </w:rPr>
        <w:t>be</w:t>
      </w:r>
      <w:r>
        <w:rPr>
          <w:color w:val="343434"/>
          <w:spacing w:val="-20"/>
          <w:w w:val="105"/>
          <w:sz w:val="23"/>
        </w:rPr>
        <w:t> </w:t>
      </w:r>
      <w:r>
        <w:rPr>
          <w:color w:val="343434"/>
          <w:w w:val="105"/>
          <w:sz w:val="23"/>
        </w:rPr>
        <w:t>done</w:t>
      </w:r>
      <w:r>
        <w:rPr>
          <w:color w:val="343434"/>
          <w:spacing w:val="-10"/>
          <w:w w:val="105"/>
          <w:sz w:val="23"/>
        </w:rPr>
        <w:t> </w:t>
      </w:r>
      <w:r>
        <w:rPr>
          <w:color w:val="343434"/>
          <w:w w:val="105"/>
          <w:sz w:val="23"/>
        </w:rPr>
        <w:t>in an area provided by the </w:t>
      </w:r>
      <w:r>
        <w:rPr>
          <w:color w:val="494949"/>
          <w:w w:val="105"/>
          <w:sz w:val="23"/>
        </w:rPr>
        <w:t>s</w:t>
      </w:r>
      <w:r>
        <w:rPr>
          <w:color w:val="1F1F1F"/>
          <w:w w:val="105"/>
          <w:sz w:val="23"/>
        </w:rPr>
        <w:t>hift</w:t>
      </w:r>
      <w:r>
        <w:rPr>
          <w:color w:val="1F1F1F"/>
          <w:spacing w:val="-2"/>
          <w:w w:val="105"/>
          <w:sz w:val="23"/>
        </w:rPr>
        <w:t> </w:t>
      </w:r>
      <w:r>
        <w:rPr>
          <w:color w:val="494949"/>
          <w:w w:val="105"/>
          <w:sz w:val="23"/>
        </w:rPr>
        <w:t>superv</w:t>
      </w:r>
      <w:r>
        <w:rPr>
          <w:color w:val="1F1F1F"/>
          <w:w w:val="105"/>
          <w:sz w:val="23"/>
        </w:rPr>
        <w:t>isor.</w:t>
      </w:r>
    </w:p>
    <w:p>
      <w:pPr>
        <w:pStyle w:val="BodyText"/>
        <w:spacing w:before="3"/>
        <w:rPr>
          <w:sz w:val="25"/>
        </w:rPr>
      </w:pPr>
    </w:p>
    <w:p>
      <w:pPr>
        <w:pStyle w:val="ListParagraph"/>
        <w:numPr>
          <w:ilvl w:val="3"/>
          <w:numId w:val="172"/>
        </w:numPr>
        <w:tabs>
          <w:tab w:pos="4362" w:val="left" w:leader="none"/>
          <w:tab w:pos="4363" w:val="left" w:leader="none"/>
        </w:tabs>
        <w:spacing w:line="268" w:lineRule="exact" w:before="0" w:after="0"/>
        <w:ind w:left="4368" w:right="152" w:hanging="721"/>
        <w:jc w:val="left"/>
        <w:rPr>
          <w:color w:val="343434"/>
          <w:sz w:val="23"/>
        </w:rPr>
      </w:pPr>
      <w:r>
        <w:rPr>
          <w:color w:val="343434"/>
          <w:w w:val="105"/>
          <w:sz w:val="23"/>
        </w:rPr>
        <w:t>This area shall contain </w:t>
      </w:r>
      <w:r>
        <w:rPr>
          <w:color w:val="1F1F1F"/>
          <w:w w:val="105"/>
          <w:sz w:val="23"/>
        </w:rPr>
        <w:t>no </w:t>
      </w:r>
      <w:r>
        <w:rPr>
          <w:color w:val="343434"/>
          <w:w w:val="105"/>
          <w:sz w:val="23"/>
        </w:rPr>
        <w:t>other personnel. </w:t>
      </w:r>
      <w:r>
        <w:rPr>
          <w:color w:val="1F1F1F"/>
          <w:w w:val="105"/>
          <w:sz w:val="23"/>
        </w:rPr>
        <w:t>All </w:t>
      </w:r>
      <w:r>
        <w:rPr>
          <w:color w:val="343434"/>
          <w:w w:val="105"/>
          <w:sz w:val="23"/>
        </w:rPr>
        <w:t>loading and unloading</w:t>
      </w:r>
      <w:r>
        <w:rPr>
          <w:color w:val="343434"/>
          <w:spacing w:val="-5"/>
          <w:w w:val="105"/>
          <w:sz w:val="23"/>
        </w:rPr>
        <w:t> </w:t>
      </w:r>
      <w:r>
        <w:rPr>
          <w:color w:val="343434"/>
          <w:w w:val="105"/>
          <w:sz w:val="23"/>
        </w:rPr>
        <w:t>shall </w:t>
      </w:r>
      <w:r>
        <w:rPr>
          <w:color w:val="1F1F1F"/>
          <w:w w:val="105"/>
          <w:sz w:val="23"/>
        </w:rPr>
        <w:t>be</w:t>
      </w:r>
      <w:r>
        <w:rPr>
          <w:color w:val="1F1F1F"/>
          <w:spacing w:val="-7"/>
          <w:w w:val="105"/>
          <w:sz w:val="23"/>
        </w:rPr>
        <w:t> </w:t>
      </w:r>
      <w:r>
        <w:rPr>
          <w:color w:val="343434"/>
          <w:w w:val="105"/>
          <w:sz w:val="23"/>
        </w:rPr>
        <w:t>done</w:t>
      </w:r>
      <w:r>
        <w:rPr>
          <w:color w:val="343434"/>
          <w:spacing w:val="-13"/>
          <w:w w:val="105"/>
          <w:sz w:val="23"/>
        </w:rPr>
        <w:t> </w:t>
      </w:r>
      <w:r>
        <w:rPr>
          <w:color w:val="343434"/>
          <w:w w:val="105"/>
          <w:sz w:val="23"/>
        </w:rPr>
        <w:t>with</w:t>
      </w:r>
      <w:r>
        <w:rPr>
          <w:color w:val="343434"/>
          <w:spacing w:val="-12"/>
          <w:w w:val="105"/>
          <w:sz w:val="23"/>
        </w:rPr>
        <w:t> </w:t>
      </w:r>
      <w:r>
        <w:rPr>
          <w:color w:val="1F1F1F"/>
          <w:w w:val="105"/>
          <w:sz w:val="23"/>
        </w:rPr>
        <w:t>the</w:t>
      </w:r>
      <w:r>
        <w:rPr>
          <w:color w:val="1F1F1F"/>
          <w:spacing w:val="-7"/>
          <w:w w:val="105"/>
          <w:sz w:val="23"/>
        </w:rPr>
        <w:t> </w:t>
      </w:r>
      <w:r>
        <w:rPr>
          <w:color w:val="343434"/>
          <w:w w:val="105"/>
          <w:sz w:val="23"/>
        </w:rPr>
        <w:t>muzzle</w:t>
      </w:r>
      <w:r>
        <w:rPr>
          <w:color w:val="343434"/>
          <w:spacing w:val="3"/>
          <w:w w:val="105"/>
          <w:sz w:val="23"/>
        </w:rPr>
        <w:t> </w:t>
      </w:r>
      <w:r>
        <w:rPr>
          <w:color w:val="343434"/>
          <w:w w:val="105"/>
          <w:sz w:val="23"/>
        </w:rPr>
        <w:t>pointed</w:t>
      </w:r>
      <w:r>
        <w:rPr>
          <w:color w:val="343434"/>
          <w:spacing w:val="5"/>
          <w:w w:val="105"/>
          <w:sz w:val="23"/>
        </w:rPr>
        <w:t> </w:t>
      </w:r>
      <w:r>
        <w:rPr>
          <w:color w:val="343434"/>
          <w:w w:val="105"/>
          <w:sz w:val="24"/>
        </w:rPr>
        <w:t>in</w:t>
      </w:r>
      <w:r>
        <w:rPr>
          <w:color w:val="343434"/>
          <w:spacing w:val="-11"/>
          <w:w w:val="105"/>
          <w:sz w:val="24"/>
        </w:rPr>
        <w:t> </w:t>
      </w:r>
      <w:r>
        <w:rPr>
          <w:color w:val="494949"/>
          <w:w w:val="105"/>
          <w:sz w:val="23"/>
        </w:rPr>
        <w:t>a</w:t>
      </w:r>
      <w:r>
        <w:rPr>
          <w:color w:val="494949"/>
          <w:spacing w:val="-12"/>
          <w:w w:val="105"/>
          <w:sz w:val="23"/>
        </w:rPr>
        <w:t> </w:t>
      </w:r>
      <w:r>
        <w:rPr>
          <w:color w:val="1F1F1F"/>
          <w:w w:val="105"/>
          <w:sz w:val="23"/>
        </w:rPr>
        <w:t>safe</w:t>
      </w:r>
      <w:r>
        <w:rPr>
          <w:color w:val="1F1F1F"/>
          <w:spacing w:val="-2"/>
          <w:w w:val="105"/>
          <w:sz w:val="23"/>
        </w:rPr>
        <w:t> </w:t>
      </w:r>
      <w:r>
        <w:rPr>
          <w:color w:val="343434"/>
          <w:w w:val="105"/>
          <w:sz w:val="23"/>
        </w:rPr>
        <w:t>direction.</w:t>
      </w:r>
    </w:p>
    <w:p>
      <w:pPr>
        <w:pStyle w:val="BodyText"/>
        <w:spacing w:before="8"/>
      </w:pPr>
    </w:p>
    <w:p>
      <w:pPr>
        <w:pStyle w:val="ListParagraph"/>
        <w:numPr>
          <w:ilvl w:val="2"/>
          <w:numId w:val="172"/>
        </w:numPr>
        <w:tabs>
          <w:tab w:pos="3648" w:val="left" w:leader="none"/>
        </w:tabs>
        <w:spacing w:line="247" w:lineRule="auto" w:before="0" w:after="0"/>
        <w:ind w:left="3643" w:right="144" w:hanging="724"/>
        <w:jc w:val="both"/>
        <w:rPr>
          <w:color w:val="343434"/>
          <w:sz w:val="23"/>
        </w:rPr>
      </w:pPr>
      <w:r>
        <w:rPr>
          <w:color w:val="1F1F1F"/>
          <w:w w:val="105"/>
          <w:sz w:val="23"/>
        </w:rPr>
        <w:t>All </w:t>
      </w:r>
      <w:r>
        <w:rPr>
          <w:color w:val="343434"/>
          <w:w w:val="105"/>
          <w:sz w:val="23"/>
        </w:rPr>
        <w:t>firearms will </w:t>
      </w:r>
      <w:r>
        <w:rPr>
          <w:color w:val="343434"/>
          <w:w w:val="105"/>
          <w:sz w:val="22"/>
        </w:rPr>
        <w:t>be </w:t>
      </w:r>
      <w:r>
        <w:rPr>
          <w:color w:val="343434"/>
          <w:w w:val="105"/>
          <w:sz w:val="23"/>
        </w:rPr>
        <w:t>inspected at </w:t>
      </w:r>
      <w:r>
        <w:rPr>
          <w:color w:val="1F1F1F"/>
          <w:w w:val="105"/>
          <w:sz w:val="23"/>
        </w:rPr>
        <w:t>least </w:t>
      </w:r>
      <w:r>
        <w:rPr>
          <w:color w:val="343434"/>
          <w:w w:val="105"/>
          <w:sz w:val="23"/>
        </w:rPr>
        <w:t>twice </w:t>
      </w:r>
      <w:r>
        <w:rPr>
          <w:color w:val="494949"/>
          <w:w w:val="105"/>
          <w:sz w:val="23"/>
        </w:rPr>
        <w:t>each </w:t>
      </w:r>
      <w:r>
        <w:rPr>
          <w:color w:val="343434"/>
          <w:w w:val="105"/>
          <w:sz w:val="23"/>
        </w:rPr>
        <w:t>year by a Firearms Instructor with </w:t>
      </w:r>
      <w:r>
        <w:rPr>
          <w:color w:val="494949"/>
          <w:w w:val="105"/>
          <w:sz w:val="23"/>
        </w:rPr>
        <w:t>the </w:t>
      </w:r>
      <w:r>
        <w:rPr>
          <w:color w:val="343434"/>
          <w:w w:val="105"/>
          <w:sz w:val="23"/>
        </w:rPr>
        <w:t>approval of </w:t>
      </w:r>
      <w:r>
        <w:rPr>
          <w:color w:val="494949"/>
          <w:w w:val="105"/>
          <w:sz w:val="23"/>
        </w:rPr>
        <w:t>a </w:t>
      </w:r>
      <w:r>
        <w:rPr>
          <w:color w:val="343434"/>
          <w:w w:val="105"/>
          <w:sz w:val="23"/>
        </w:rPr>
        <w:t>Supervisor. </w:t>
      </w:r>
      <w:r>
        <w:rPr>
          <w:color w:val="494949"/>
          <w:w w:val="105"/>
          <w:sz w:val="23"/>
        </w:rPr>
        <w:t>Th</w:t>
      </w:r>
      <w:r>
        <w:rPr>
          <w:color w:val="1F1F1F"/>
          <w:w w:val="105"/>
          <w:sz w:val="23"/>
        </w:rPr>
        <w:t>e </w:t>
      </w:r>
      <w:r>
        <w:rPr>
          <w:color w:val="343434"/>
          <w:w w:val="105"/>
          <w:sz w:val="23"/>
        </w:rPr>
        <w:t>results will be </w:t>
      </w:r>
      <w:r>
        <w:rPr>
          <w:color w:val="1F1F1F"/>
          <w:w w:val="105"/>
          <w:sz w:val="23"/>
        </w:rPr>
        <w:t>placed on </w:t>
      </w:r>
      <w:r>
        <w:rPr>
          <w:color w:val="343434"/>
          <w:w w:val="105"/>
          <w:sz w:val="23"/>
        </w:rPr>
        <w:t>the</w:t>
      </w:r>
      <w:r>
        <w:rPr>
          <w:color w:val="343434"/>
          <w:spacing w:val="-16"/>
          <w:w w:val="105"/>
          <w:sz w:val="23"/>
        </w:rPr>
        <w:t> </w:t>
      </w:r>
      <w:r>
        <w:rPr>
          <w:color w:val="343434"/>
          <w:w w:val="105"/>
          <w:sz w:val="23"/>
        </w:rPr>
        <w:t>inspection</w:t>
      </w:r>
      <w:r>
        <w:rPr>
          <w:color w:val="343434"/>
          <w:spacing w:val="-19"/>
          <w:w w:val="105"/>
          <w:sz w:val="23"/>
        </w:rPr>
        <w:t> </w:t>
      </w:r>
      <w:r>
        <w:rPr>
          <w:color w:val="343434"/>
          <w:w w:val="105"/>
          <w:sz w:val="23"/>
        </w:rPr>
        <w:t>form.</w:t>
      </w:r>
      <w:r>
        <w:rPr>
          <w:color w:val="343434"/>
          <w:spacing w:val="-11"/>
          <w:w w:val="105"/>
          <w:sz w:val="23"/>
        </w:rPr>
        <w:t> </w:t>
      </w:r>
      <w:r>
        <w:rPr>
          <w:color w:val="343434"/>
          <w:w w:val="105"/>
          <w:sz w:val="23"/>
        </w:rPr>
        <w:t>The</w:t>
      </w:r>
      <w:r>
        <w:rPr>
          <w:color w:val="343434"/>
          <w:spacing w:val="-17"/>
          <w:w w:val="105"/>
          <w:sz w:val="23"/>
        </w:rPr>
        <w:t> </w:t>
      </w:r>
      <w:r>
        <w:rPr>
          <w:color w:val="343434"/>
          <w:w w:val="105"/>
          <w:sz w:val="23"/>
        </w:rPr>
        <w:t>original</w:t>
      </w:r>
      <w:r>
        <w:rPr>
          <w:color w:val="343434"/>
          <w:spacing w:val="-8"/>
          <w:w w:val="105"/>
          <w:sz w:val="23"/>
        </w:rPr>
        <w:t> </w:t>
      </w:r>
      <w:r>
        <w:rPr>
          <w:color w:val="1F1F1F"/>
          <w:w w:val="105"/>
          <w:sz w:val="23"/>
        </w:rPr>
        <w:t>insp</w:t>
      </w:r>
      <w:r>
        <w:rPr>
          <w:color w:val="494949"/>
          <w:w w:val="105"/>
          <w:sz w:val="23"/>
        </w:rPr>
        <w:t>ec</w:t>
      </w:r>
      <w:r>
        <w:rPr>
          <w:color w:val="1F1F1F"/>
          <w:w w:val="105"/>
          <w:sz w:val="23"/>
        </w:rPr>
        <w:t>tion</w:t>
      </w:r>
      <w:r>
        <w:rPr>
          <w:color w:val="1F1F1F"/>
          <w:spacing w:val="-20"/>
          <w:w w:val="105"/>
          <w:sz w:val="23"/>
        </w:rPr>
        <w:t> </w:t>
      </w:r>
      <w:r>
        <w:rPr>
          <w:color w:val="343434"/>
          <w:w w:val="105"/>
          <w:sz w:val="23"/>
        </w:rPr>
        <w:t>form,</w:t>
      </w:r>
      <w:r>
        <w:rPr>
          <w:color w:val="343434"/>
          <w:spacing w:val="-10"/>
          <w:w w:val="105"/>
          <w:sz w:val="23"/>
        </w:rPr>
        <w:t> </w:t>
      </w:r>
      <w:r>
        <w:rPr>
          <w:color w:val="343434"/>
          <w:w w:val="105"/>
          <w:sz w:val="23"/>
        </w:rPr>
        <w:t>provided</w:t>
      </w:r>
      <w:r>
        <w:rPr>
          <w:color w:val="343434"/>
          <w:spacing w:val="18"/>
          <w:w w:val="105"/>
          <w:sz w:val="23"/>
        </w:rPr>
        <w:t> </w:t>
      </w:r>
      <w:r>
        <w:rPr>
          <w:color w:val="1F1F1F"/>
          <w:w w:val="105"/>
          <w:sz w:val="23"/>
        </w:rPr>
        <w:t>by</w:t>
      </w:r>
      <w:r>
        <w:rPr>
          <w:color w:val="1F1F1F"/>
          <w:spacing w:val="-18"/>
          <w:w w:val="105"/>
          <w:sz w:val="23"/>
        </w:rPr>
        <w:t> </w:t>
      </w:r>
      <w:r>
        <w:rPr>
          <w:color w:val="343434"/>
          <w:w w:val="105"/>
          <w:sz w:val="23"/>
        </w:rPr>
        <w:t>the</w:t>
      </w:r>
      <w:r>
        <w:rPr>
          <w:color w:val="343434"/>
          <w:spacing w:val="-13"/>
          <w:w w:val="105"/>
          <w:sz w:val="23"/>
        </w:rPr>
        <w:t> </w:t>
      </w:r>
      <w:r>
        <w:rPr>
          <w:color w:val="343434"/>
          <w:w w:val="105"/>
          <w:sz w:val="23"/>
        </w:rPr>
        <w:t>Firearms </w:t>
      </w:r>
      <w:r>
        <w:rPr>
          <w:color w:val="1F1F1F"/>
          <w:spacing w:val="-4"/>
          <w:w w:val="105"/>
          <w:sz w:val="23"/>
        </w:rPr>
        <w:t>Instructor</w:t>
      </w:r>
      <w:r>
        <w:rPr>
          <w:color w:val="494949"/>
          <w:spacing w:val="-4"/>
          <w:w w:val="105"/>
          <w:sz w:val="23"/>
        </w:rPr>
        <w:t>, </w:t>
      </w:r>
      <w:r>
        <w:rPr>
          <w:color w:val="343434"/>
          <w:w w:val="105"/>
          <w:sz w:val="24"/>
        </w:rPr>
        <w:t>will </w:t>
      </w:r>
      <w:r>
        <w:rPr>
          <w:color w:val="343434"/>
          <w:w w:val="105"/>
          <w:sz w:val="23"/>
        </w:rPr>
        <w:t>be submitted </w:t>
      </w:r>
      <w:r>
        <w:rPr>
          <w:color w:val="494949"/>
          <w:w w:val="105"/>
          <w:sz w:val="23"/>
        </w:rPr>
        <w:t>to </w:t>
      </w:r>
      <w:r>
        <w:rPr>
          <w:color w:val="343434"/>
          <w:w w:val="105"/>
          <w:sz w:val="23"/>
        </w:rPr>
        <w:t>the Division Commander. A copy will be kept in an administrative</w:t>
      </w:r>
      <w:r>
        <w:rPr>
          <w:color w:val="343434"/>
          <w:spacing w:val="-2"/>
          <w:w w:val="105"/>
          <w:sz w:val="23"/>
        </w:rPr>
        <w:t> </w:t>
      </w:r>
      <w:r>
        <w:rPr>
          <w:color w:val="343434"/>
          <w:w w:val="105"/>
          <w:sz w:val="23"/>
        </w:rPr>
        <w:t>file.</w:t>
      </w:r>
    </w:p>
    <w:p>
      <w:pPr>
        <w:pStyle w:val="BodyText"/>
        <w:spacing w:before="4"/>
      </w:pPr>
    </w:p>
    <w:p>
      <w:pPr>
        <w:pStyle w:val="ListParagraph"/>
        <w:numPr>
          <w:ilvl w:val="1"/>
          <w:numId w:val="172"/>
        </w:numPr>
        <w:tabs>
          <w:tab w:pos="2927" w:val="left" w:leader="none"/>
          <w:tab w:pos="2928" w:val="left" w:leader="none"/>
        </w:tabs>
        <w:spacing w:line="240" w:lineRule="auto" w:before="0" w:after="0"/>
        <w:ind w:left="2927" w:right="0" w:hanging="720"/>
        <w:jc w:val="left"/>
        <w:rPr>
          <w:color w:val="494949"/>
          <w:sz w:val="23"/>
        </w:rPr>
      </w:pPr>
      <w:r>
        <w:rPr>
          <w:color w:val="343434"/>
          <w:w w:val="105"/>
          <w:sz w:val="23"/>
        </w:rPr>
        <w:t>Cleaning</w:t>
      </w:r>
      <w:r>
        <w:rPr>
          <w:color w:val="343434"/>
          <w:spacing w:val="-16"/>
          <w:w w:val="105"/>
          <w:sz w:val="23"/>
        </w:rPr>
        <w:t> </w:t>
      </w:r>
      <w:r>
        <w:rPr>
          <w:color w:val="343434"/>
          <w:w w:val="105"/>
          <w:sz w:val="23"/>
        </w:rPr>
        <w:t>Procedures</w:t>
      </w:r>
    </w:p>
    <w:p>
      <w:pPr>
        <w:pStyle w:val="BodyText"/>
        <w:spacing w:before="8"/>
        <w:rPr>
          <w:sz w:val="22"/>
        </w:rPr>
      </w:pPr>
    </w:p>
    <w:p>
      <w:pPr>
        <w:pStyle w:val="ListParagraph"/>
        <w:numPr>
          <w:ilvl w:val="2"/>
          <w:numId w:val="172"/>
        </w:numPr>
        <w:tabs>
          <w:tab w:pos="3662" w:val="left" w:leader="none"/>
        </w:tabs>
        <w:spacing w:line="247" w:lineRule="auto" w:before="0" w:after="0"/>
        <w:ind w:left="3646" w:right="133" w:hanging="716"/>
        <w:jc w:val="both"/>
        <w:rPr>
          <w:rFonts w:ascii="Arial"/>
          <w:color w:val="343434"/>
          <w:sz w:val="22"/>
        </w:rPr>
      </w:pPr>
      <w:r>
        <w:rPr>
          <w:color w:val="343434"/>
          <w:w w:val="105"/>
          <w:sz w:val="23"/>
        </w:rPr>
        <w:t>All</w:t>
      </w:r>
      <w:r>
        <w:rPr>
          <w:color w:val="343434"/>
          <w:spacing w:val="-16"/>
          <w:w w:val="105"/>
          <w:sz w:val="23"/>
        </w:rPr>
        <w:t> </w:t>
      </w:r>
      <w:r>
        <w:rPr>
          <w:color w:val="343434"/>
          <w:w w:val="105"/>
          <w:sz w:val="23"/>
        </w:rPr>
        <w:t>cleaning</w:t>
      </w:r>
      <w:r>
        <w:rPr>
          <w:color w:val="343434"/>
          <w:spacing w:val="-13"/>
          <w:w w:val="105"/>
          <w:sz w:val="23"/>
        </w:rPr>
        <w:t> </w:t>
      </w:r>
      <w:r>
        <w:rPr>
          <w:color w:val="343434"/>
          <w:w w:val="105"/>
          <w:sz w:val="23"/>
        </w:rPr>
        <w:t>and</w:t>
      </w:r>
      <w:r>
        <w:rPr>
          <w:color w:val="343434"/>
          <w:spacing w:val="-21"/>
          <w:w w:val="105"/>
          <w:sz w:val="23"/>
        </w:rPr>
        <w:t> </w:t>
      </w:r>
      <w:r>
        <w:rPr>
          <w:color w:val="343434"/>
          <w:w w:val="105"/>
          <w:sz w:val="23"/>
        </w:rPr>
        <w:t>maintenance</w:t>
      </w:r>
      <w:r>
        <w:rPr>
          <w:color w:val="343434"/>
          <w:spacing w:val="-9"/>
          <w:w w:val="105"/>
          <w:sz w:val="23"/>
        </w:rPr>
        <w:t> </w:t>
      </w:r>
      <w:r>
        <w:rPr>
          <w:color w:val="343434"/>
          <w:w w:val="105"/>
          <w:sz w:val="23"/>
        </w:rPr>
        <w:t>of</w:t>
      </w:r>
      <w:r>
        <w:rPr>
          <w:color w:val="343434"/>
          <w:spacing w:val="-10"/>
          <w:w w:val="105"/>
          <w:sz w:val="23"/>
        </w:rPr>
        <w:t> </w:t>
      </w:r>
      <w:r>
        <w:rPr>
          <w:color w:val="343434"/>
          <w:w w:val="105"/>
          <w:sz w:val="23"/>
        </w:rPr>
        <w:t>the</w:t>
      </w:r>
      <w:r>
        <w:rPr>
          <w:color w:val="343434"/>
          <w:spacing w:val="-27"/>
          <w:w w:val="105"/>
          <w:sz w:val="23"/>
        </w:rPr>
        <w:t> </w:t>
      </w:r>
      <w:r>
        <w:rPr>
          <w:color w:val="343434"/>
          <w:w w:val="105"/>
          <w:sz w:val="23"/>
        </w:rPr>
        <w:t>firearm</w:t>
      </w:r>
      <w:r>
        <w:rPr>
          <w:color w:val="343434"/>
          <w:spacing w:val="-9"/>
          <w:w w:val="105"/>
          <w:sz w:val="23"/>
        </w:rPr>
        <w:t> </w:t>
      </w:r>
      <w:r>
        <w:rPr>
          <w:color w:val="1F1F1F"/>
          <w:w w:val="105"/>
          <w:sz w:val="23"/>
        </w:rPr>
        <w:t>will</w:t>
      </w:r>
      <w:r>
        <w:rPr>
          <w:color w:val="1F1F1F"/>
          <w:spacing w:val="-17"/>
          <w:w w:val="105"/>
          <w:sz w:val="23"/>
        </w:rPr>
        <w:t> </w:t>
      </w:r>
      <w:r>
        <w:rPr>
          <w:color w:val="343434"/>
          <w:w w:val="105"/>
          <w:sz w:val="23"/>
        </w:rPr>
        <w:t>be</w:t>
      </w:r>
      <w:r>
        <w:rPr>
          <w:color w:val="343434"/>
          <w:spacing w:val="-20"/>
          <w:w w:val="105"/>
          <w:sz w:val="23"/>
        </w:rPr>
        <w:t> </w:t>
      </w:r>
      <w:r>
        <w:rPr>
          <w:color w:val="1F1F1F"/>
          <w:spacing w:val="-3"/>
          <w:w w:val="105"/>
          <w:sz w:val="23"/>
        </w:rPr>
        <w:t>don</w:t>
      </w:r>
      <w:r>
        <w:rPr>
          <w:color w:val="494949"/>
          <w:spacing w:val="-3"/>
          <w:w w:val="105"/>
          <w:sz w:val="23"/>
        </w:rPr>
        <w:t>e</w:t>
      </w:r>
      <w:r>
        <w:rPr>
          <w:color w:val="494949"/>
          <w:spacing w:val="-23"/>
          <w:w w:val="105"/>
          <w:sz w:val="23"/>
        </w:rPr>
        <w:t> </w:t>
      </w:r>
      <w:r>
        <w:rPr>
          <w:color w:val="343434"/>
          <w:w w:val="105"/>
          <w:sz w:val="25"/>
        </w:rPr>
        <w:t>in</w:t>
      </w:r>
      <w:r>
        <w:rPr>
          <w:color w:val="343434"/>
          <w:spacing w:val="-32"/>
          <w:w w:val="105"/>
          <w:sz w:val="25"/>
        </w:rPr>
        <w:t> </w:t>
      </w:r>
      <w:r>
        <w:rPr>
          <w:color w:val="343434"/>
          <w:w w:val="105"/>
          <w:sz w:val="23"/>
        </w:rPr>
        <w:t>accordance</w:t>
      </w:r>
      <w:r>
        <w:rPr>
          <w:color w:val="343434"/>
          <w:spacing w:val="-13"/>
          <w:w w:val="105"/>
          <w:sz w:val="23"/>
        </w:rPr>
        <w:t> </w:t>
      </w:r>
      <w:r>
        <w:rPr>
          <w:color w:val="343434"/>
          <w:w w:val="105"/>
          <w:sz w:val="23"/>
        </w:rPr>
        <w:t>with the .40 caliber maintenance instructions as provided in </w:t>
      </w:r>
      <w:r>
        <w:rPr>
          <w:color w:val="1F1F1F"/>
          <w:w w:val="105"/>
          <w:sz w:val="23"/>
        </w:rPr>
        <w:t>the </w:t>
      </w:r>
      <w:r>
        <w:rPr>
          <w:color w:val="343434"/>
          <w:w w:val="105"/>
          <w:sz w:val="23"/>
        </w:rPr>
        <w:t>training manual supplied with the</w:t>
      </w:r>
      <w:r>
        <w:rPr>
          <w:color w:val="343434"/>
          <w:spacing w:val="-3"/>
          <w:w w:val="105"/>
          <w:sz w:val="23"/>
        </w:rPr>
        <w:t> </w:t>
      </w:r>
      <w:r>
        <w:rPr>
          <w:color w:val="343434"/>
          <w:w w:val="105"/>
          <w:sz w:val="23"/>
        </w:rPr>
        <w:t>firearm.</w:t>
      </w:r>
    </w:p>
    <w:p>
      <w:pPr>
        <w:spacing w:after="0" w:line="247" w:lineRule="auto"/>
        <w:jc w:val="both"/>
        <w:rPr>
          <w:rFonts w:ascii="Arial"/>
          <w:sz w:val="22"/>
        </w:rPr>
        <w:sectPr>
          <w:footerReference w:type="default" r:id="rId162"/>
          <w:pgSz w:w="12240" w:h="15820"/>
          <w:pgMar w:footer="879" w:header="0" w:top="1280" w:bottom="1060" w:left="60" w:right="1160"/>
        </w:sectPr>
      </w:pPr>
    </w:p>
    <w:p>
      <w:pPr>
        <w:spacing w:before="127"/>
        <w:ind w:left="3237" w:right="0" w:firstLine="0"/>
        <w:jc w:val="left"/>
        <w:rPr>
          <w:sz w:val="33"/>
        </w:rPr>
      </w:pPr>
      <w:r>
        <w:rPr/>
        <w:drawing>
          <wp:anchor distT="0" distB="0" distL="0" distR="0" allowOverlap="1" layoutInCell="1" locked="0" behindDoc="0" simplePos="0" relativeHeight="6592">
            <wp:simplePos x="0" y="0"/>
            <wp:positionH relativeFrom="page">
              <wp:posOffset>6105236</wp:posOffset>
            </wp:positionH>
            <wp:positionV relativeFrom="paragraph">
              <wp:posOffset>4165</wp:posOffset>
            </wp:positionV>
            <wp:extent cx="803563" cy="743527"/>
            <wp:effectExtent l="0" t="0" r="0" b="0"/>
            <wp:wrapNone/>
            <wp:docPr id="89" name="image64.jpeg" descr=""/>
            <wp:cNvGraphicFramePr>
              <a:graphicFrameLocks noChangeAspect="1"/>
            </wp:cNvGraphicFramePr>
            <a:graphic>
              <a:graphicData uri="http://schemas.openxmlformats.org/drawingml/2006/picture">
                <pic:pic>
                  <pic:nvPicPr>
                    <pic:cNvPr id="90" name="image64.jpeg"/>
                    <pic:cNvPicPr/>
                  </pic:nvPicPr>
                  <pic:blipFill>
                    <a:blip r:embed="rId164" cstate="print"/>
                    <a:stretch>
                      <a:fillRect/>
                    </a:stretch>
                  </pic:blipFill>
                  <pic:spPr>
                    <a:xfrm>
                      <a:off x="0" y="0"/>
                      <a:ext cx="803563" cy="743527"/>
                    </a:xfrm>
                    <a:prstGeom prst="rect">
                      <a:avLst/>
                    </a:prstGeom>
                  </pic:spPr>
                </pic:pic>
              </a:graphicData>
            </a:graphic>
          </wp:anchor>
        </w:drawing>
      </w:r>
      <w:r>
        <w:rPr/>
        <w:drawing>
          <wp:anchor distT="0" distB="0" distL="0" distR="0" allowOverlap="1" layoutInCell="1" locked="0" behindDoc="1" simplePos="0" relativeHeight="268016135">
            <wp:simplePos x="0" y="0"/>
            <wp:positionH relativeFrom="page">
              <wp:posOffset>2863272</wp:posOffset>
            </wp:positionH>
            <wp:positionV relativeFrom="page">
              <wp:posOffset>3532909</wp:posOffset>
            </wp:positionV>
            <wp:extent cx="1458468" cy="640079"/>
            <wp:effectExtent l="0" t="0" r="0" b="0"/>
            <wp:wrapNone/>
            <wp:docPr id="91" name="image65.jpeg" descr=""/>
            <wp:cNvGraphicFramePr>
              <a:graphicFrameLocks noChangeAspect="1"/>
            </wp:cNvGraphicFramePr>
            <a:graphic>
              <a:graphicData uri="http://schemas.openxmlformats.org/drawingml/2006/picture">
                <pic:pic>
                  <pic:nvPicPr>
                    <pic:cNvPr id="92" name="image65.jpeg"/>
                    <pic:cNvPicPr/>
                  </pic:nvPicPr>
                  <pic:blipFill>
                    <a:blip r:embed="rId165" cstate="print"/>
                    <a:stretch>
                      <a:fillRect/>
                    </a:stretch>
                  </pic:blipFill>
                  <pic:spPr>
                    <a:xfrm>
                      <a:off x="0" y="0"/>
                      <a:ext cx="1458468" cy="640079"/>
                    </a:xfrm>
                    <a:prstGeom prst="rect">
                      <a:avLst/>
                    </a:prstGeom>
                  </pic:spPr>
                </pic:pic>
              </a:graphicData>
            </a:graphic>
          </wp:anchor>
        </w:drawing>
      </w:r>
      <w:r>
        <w:rPr/>
        <w:pict>
          <v:line style="position:absolute;mso-position-horizontal-relative:page;mso-position-vertical-relative:page;z-index:6712" from="3.636364pt,787.001404pt" to="252.3636pt,787.001404pt" stroked="true" strokeweight="1.090909pt" strokecolor="#545454">
            <v:stroke dashstyle="solid"/>
            <w10:wrap type="none"/>
          </v:line>
        </w:pict>
      </w:r>
      <w:bookmarkStart w:name="5b EPD - OD - High Speed Pursuits - 2015" w:id="35"/>
      <w:bookmarkEnd w:id="35"/>
      <w:r>
        <w:rPr/>
      </w:r>
      <w:r>
        <w:rPr>
          <w:color w:val="262626"/>
          <w:w w:val="105"/>
          <w:sz w:val="33"/>
        </w:rPr>
        <w:t>ESSEX POLICE </w:t>
      </w:r>
      <w:r>
        <w:rPr>
          <w:color w:val="131313"/>
          <w:w w:val="105"/>
          <w:sz w:val="33"/>
        </w:rPr>
        <w:t>DEPARTMENT</w:t>
      </w:r>
    </w:p>
    <w:p>
      <w:pPr>
        <w:spacing w:before="10"/>
        <w:ind w:left="612" w:right="632" w:firstLine="0"/>
        <w:jc w:val="center"/>
        <w:rPr>
          <w:rFonts w:ascii="Arial"/>
          <w:sz w:val="23"/>
        </w:rPr>
      </w:pPr>
      <w:r>
        <w:rPr>
          <w:rFonts w:ascii="Arial"/>
          <w:color w:val="262626"/>
          <w:w w:val="105"/>
          <w:sz w:val="23"/>
        </w:rPr>
        <w:t>Operational Directive</w:t>
      </w:r>
    </w:p>
    <w:p>
      <w:pPr>
        <w:pStyle w:val="BodyText"/>
        <w:rPr>
          <w:rFonts w:ascii="Arial"/>
          <w:sz w:val="20"/>
        </w:rPr>
      </w:pPr>
    </w:p>
    <w:p>
      <w:pPr>
        <w:pStyle w:val="BodyText"/>
        <w:spacing w:before="9"/>
        <w:rPr>
          <w:rFonts w:ascii="Arial"/>
          <w:sz w:val="29"/>
        </w:rPr>
      </w:pPr>
    </w:p>
    <w:tbl>
      <w:tblPr>
        <w:tblW w:w="0" w:type="auto"/>
        <w:jc w:val="left"/>
        <w:tblInd w:w="1429" w:type="dxa"/>
        <w:tblBorders>
          <w:top w:val="single" w:sz="3" w:space="0" w:color="4B4B4B"/>
          <w:left w:val="single" w:sz="3" w:space="0" w:color="4B4B4B"/>
          <w:bottom w:val="single" w:sz="3" w:space="0" w:color="4B4B4B"/>
          <w:right w:val="single" w:sz="3" w:space="0" w:color="4B4B4B"/>
          <w:insideH w:val="single" w:sz="3" w:space="0" w:color="4B4B4B"/>
          <w:insideV w:val="single" w:sz="3" w:space="0" w:color="4B4B4B"/>
        </w:tblBorders>
        <w:tblLayout w:type="fixed"/>
        <w:tblCellMar>
          <w:top w:w="0" w:type="dxa"/>
          <w:left w:w="0" w:type="dxa"/>
          <w:bottom w:w="0" w:type="dxa"/>
          <w:right w:w="0" w:type="dxa"/>
        </w:tblCellMar>
        <w:tblLook w:val="01E0"/>
      </w:tblPr>
      <w:tblGrid>
        <w:gridCol w:w="3095"/>
        <w:gridCol w:w="1978"/>
        <w:gridCol w:w="4400"/>
      </w:tblGrid>
      <w:tr>
        <w:trPr>
          <w:trHeight w:val="1178" w:hRule="exact"/>
        </w:trPr>
        <w:tc>
          <w:tcPr>
            <w:tcW w:w="5073" w:type="dxa"/>
            <w:gridSpan w:val="2"/>
            <w:tcBorders>
              <w:left w:val="single" w:sz="6" w:space="0" w:color="4F4F4F"/>
              <w:bottom w:val="single" w:sz="3" w:space="0" w:color="545454"/>
              <w:right w:val="single" w:sz="3" w:space="0" w:color="3F3F3F"/>
            </w:tcBorders>
          </w:tcPr>
          <w:p>
            <w:pPr>
              <w:pStyle w:val="TableParagraph"/>
              <w:spacing w:line="264" w:lineRule="auto"/>
              <w:ind w:left="109" w:right="3316" w:hanging="8"/>
              <w:rPr>
                <w:sz w:val="23"/>
              </w:rPr>
            </w:pPr>
            <w:r>
              <w:rPr>
                <w:color w:val="262626"/>
                <w:sz w:val="23"/>
              </w:rPr>
              <w:t>Date </w:t>
            </w:r>
            <w:r>
              <w:rPr>
                <w:color w:val="131313"/>
                <w:w w:val="95"/>
                <w:sz w:val="23"/>
              </w:rPr>
              <w:t>I</w:t>
            </w:r>
            <w:r>
              <w:rPr>
                <w:color w:val="3B3B3B"/>
                <w:w w:val="95"/>
                <w:sz w:val="23"/>
              </w:rPr>
              <w:t>ss </w:t>
            </w:r>
            <w:r>
              <w:rPr>
                <w:color w:val="3B3B3B"/>
                <w:sz w:val="23"/>
              </w:rPr>
              <w:t>ue d</w:t>
            </w:r>
            <w:r>
              <w:rPr>
                <w:color w:val="131313"/>
                <w:sz w:val="23"/>
              </w:rPr>
              <w:t>: </w:t>
            </w:r>
            <w:r>
              <w:rPr>
                <w:color w:val="262626"/>
                <w:sz w:val="23"/>
              </w:rPr>
              <w:t>May </w:t>
            </w:r>
            <w:r>
              <w:rPr>
                <w:color w:val="3B3B3B"/>
                <w:sz w:val="23"/>
              </w:rPr>
              <w:t>25, </w:t>
            </w:r>
            <w:r>
              <w:rPr>
                <w:color w:val="262626"/>
                <w:sz w:val="23"/>
              </w:rPr>
              <w:t>1995</w:t>
            </w:r>
          </w:p>
          <w:p>
            <w:pPr>
              <w:pStyle w:val="TableParagraph"/>
              <w:spacing w:before="1"/>
              <w:ind w:left="102"/>
              <w:rPr>
                <w:sz w:val="23"/>
              </w:rPr>
            </w:pPr>
            <w:r>
              <w:rPr>
                <w:color w:val="262626"/>
                <w:w w:val="105"/>
                <w:sz w:val="23"/>
              </w:rPr>
              <w:t>May 1</w:t>
            </w:r>
            <w:r>
              <w:rPr>
                <w:color w:val="4D4D4D"/>
                <w:w w:val="105"/>
                <w:sz w:val="23"/>
              </w:rPr>
              <w:t>, </w:t>
            </w:r>
            <w:r>
              <w:rPr>
                <w:color w:val="262626"/>
                <w:w w:val="105"/>
                <w:sz w:val="23"/>
              </w:rPr>
              <w:t>2000</w:t>
            </w:r>
          </w:p>
          <w:p>
            <w:pPr>
              <w:pStyle w:val="TableParagraph"/>
              <w:spacing w:before="26"/>
              <w:ind w:left="109"/>
              <w:rPr>
                <w:sz w:val="23"/>
              </w:rPr>
            </w:pPr>
            <w:r>
              <w:rPr>
                <w:color w:val="3B3B3B"/>
                <w:sz w:val="23"/>
              </w:rPr>
              <w:t>March  </w:t>
            </w:r>
            <w:r>
              <w:rPr>
                <w:color w:val="262626"/>
                <w:sz w:val="23"/>
              </w:rPr>
              <w:t>28, 2015</w:t>
            </w:r>
          </w:p>
        </w:tc>
        <w:tc>
          <w:tcPr>
            <w:tcW w:w="4400" w:type="dxa"/>
            <w:tcBorders>
              <w:left w:val="single" w:sz="3" w:space="0" w:color="3F3F3F"/>
              <w:bottom w:val="single" w:sz="3" w:space="0" w:color="545454"/>
              <w:right w:val="single" w:sz="3" w:space="0" w:color="575757"/>
            </w:tcBorders>
          </w:tcPr>
          <w:p>
            <w:pPr>
              <w:pStyle w:val="TableParagraph"/>
              <w:spacing w:before="7"/>
              <w:ind w:left="115" w:right="3426" w:firstLine="7"/>
              <w:rPr>
                <w:sz w:val="23"/>
              </w:rPr>
            </w:pPr>
            <w:r>
              <w:rPr>
                <w:color w:val="262626"/>
                <w:sz w:val="23"/>
              </w:rPr>
              <w:t>Number:</w:t>
            </w:r>
          </w:p>
          <w:p>
            <w:pPr>
              <w:pStyle w:val="TableParagraph"/>
              <w:spacing w:before="26"/>
              <w:ind w:left="115" w:right="3426"/>
              <w:rPr>
                <w:sz w:val="23"/>
              </w:rPr>
            </w:pPr>
            <w:r>
              <w:rPr>
                <w:color w:val="262626"/>
                <w:w w:val="110"/>
                <w:sz w:val="23"/>
              </w:rPr>
              <w:t>2.3.1</w:t>
            </w:r>
          </w:p>
        </w:tc>
      </w:tr>
      <w:tr>
        <w:trPr>
          <w:trHeight w:val="1847" w:hRule="exact"/>
        </w:trPr>
        <w:tc>
          <w:tcPr>
            <w:tcW w:w="5073" w:type="dxa"/>
            <w:gridSpan w:val="2"/>
            <w:tcBorders>
              <w:top w:val="single" w:sz="3" w:space="0" w:color="545454"/>
              <w:left w:val="single" w:sz="6" w:space="0" w:color="4F4F4F"/>
              <w:bottom w:val="nil"/>
              <w:right w:val="single" w:sz="3" w:space="0" w:color="3F3F3F"/>
            </w:tcBorders>
          </w:tcPr>
          <w:p>
            <w:pPr>
              <w:pStyle w:val="TableParagraph"/>
              <w:spacing w:line="299" w:lineRule="exact"/>
              <w:ind w:left="456"/>
              <w:rPr>
                <w:rFonts w:ascii="Arial"/>
                <w:b/>
                <w:sz w:val="26"/>
              </w:rPr>
            </w:pPr>
            <w:r>
              <w:rPr>
                <w:rFonts w:ascii="Arial"/>
                <w:b/>
                <w:color w:val="131313"/>
                <w:w w:val="105"/>
                <w:sz w:val="26"/>
              </w:rPr>
              <w:t>TRAFFIC  ENFORCEMENT</w:t>
            </w:r>
          </w:p>
          <w:p>
            <w:pPr>
              <w:pStyle w:val="TableParagraph"/>
              <w:spacing w:before="28"/>
              <w:ind w:left="457"/>
              <w:rPr>
                <w:rFonts w:ascii="Arial"/>
                <w:b/>
                <w:sz w:val="26"/>
              </w:rPr>
            </w:pPr>
            <w:r>
              <w:rPr>
                <w:rFonts w:ascii="Arial"/>
                <w:b/>
                <w:color w:val="131313"/>
                <w:w w:val="105"/>
                <w:sz w:val="26"/>
              </w:rPr>
              <w:t>High-Speed</w:t>
            </w:r>
            <w:r>
              <w:rPr>
                <w:rFonts w:ascii="Arial"/>
                <w:b/>
                <w:color w:val="131313"/>
                <w:spacing w:val="68"/>
                <w:w w:val="105"/>
                <w:sz w:val="26"/>
              </w:rPr>
              <w:t> </w:t>
            </w:r>
            <w:r>
              <w:rPr>
                <w:rFonts w:ascii="Arial"/>
                <w:b/>
                <w:color w:val="131313"/>
                <w:w w:val="105"/>
                <w:sz w:val="26"/>
              </w:rPr>
              <w:t>Pursuit</w:t>
            </w:r>
          </w:p>
        </w:tc>
        <w:tc>
          <w:tcPr>
            <w:tcW w:w="4400" w:type="dxa"/>
            <w:tcBorders>
              <w:top w:val="single" w:sz="3" w:space="0" w:color="545454"/>
              <w:left w:val="single" w:sz="3" w:space="0" w:color="3F3F3F"/>
              <w:bottom w:val="nil"/>
              <w:right w:val="single" w:sz="3" w:space="0" w:color="575757"/>
            </w:tcBorders>
          </w:tcPr>
          <w:p>
            <w:pPr>
              <w:pStyle w:val="TableParagraph"/>
              <w:spacing w:before="6"/>
              <w:ind w:left="0"/>
              <w:rPr>
                <w:rFonts w:ascii="Arial"/>
                <w:sz w:val="26"/>
              </w:rPr>
            </w:pPr>
          </w:p>
          <w:p>
            <w:pPr>
              <w:pStyle w:val="TableParagraph"/>
              <w:spacing w:line="528" w:lineRule="auto"/>
              <w:ind w:left="1136" w:right="2114" w:hanging="39"/>
              <w:rPr>
                <w:sz w:val="23"/>
              </w:rPr>
            </w:pPr>
            <w:r>
              <w:rPr>
                <w:color w:val="262626"/>
                <w:sz w:val="23"/>
              </w:rPr>
              <w:t>New Amends</w:t>
            </w:r>
          </w:p>
          <w:p>
            <w:pPr>
              <w:pStyle w:val="TableParagraph"/>
              <w:tabs>
                <w:tab w:pos="1265" w:val="left" w:leader="none"/>
              </w:tabs>
              <w:spacing w:line="297" w:lineRule="exact"/>
              <w:ind w:left="546"/>
              <w:rPr>
                <w:sz w:val="23"/>
              </w:rPr>
            </w:pPr>
            <w:r>
              <w:rPr>
                <w:rFonts w:ascii="Arial"/>
                <w:color w:val="262626"/>
                <w:sz w:val="30"/>
              </w:rPr>
              <w:t>_x_</w:t>
              <w:tab/>
            </w:r>
            <w:r>
              <w:rPr>
                <w:color w:val="262626"/>
                <w:sz w:val="23"/>
              </w:rPr>
              <w:t>Rescinds</w:t>
            </w:r>
          </w:p>
        </w:tc>
      </w:tr>
      <w:tr>
        <w:trPr>
          <w:trHeight w:val="80" w:hRule="exact"/>
        </w:trPr>
        <w:tc>
          <w:tcPr>
            <w:tcW w:w="9473" w:type="dxa"/>
            <w:gridSpan w:val="3"/>
            <w:tcBorders>
              <w:top w:val="nil"/>
              <w:left w:val="single" w:sz="6" w:space="0" w:color="4F4F4F"/>
              <w:bottom w:val="nil"/>
              <w:right w:val="single" w:sz="3" w:space="0" w:color="575757"/>
            </w:tcBorders>
          </w:tcPr>
          <w:p>
            <w:pPr/>
          </w:p>
        </w:tc>
      </w:tr>
      <w:tr>
        <w:trPr>
          <w:trHeight w:val="865" w:hRule="exact"/>
        </w:trPr>
        <w:tc>
          <w:tcPr>
            <w:tcW w:w="3095" w:type="dxa"/>
            <w:tcBorders>
              <w:top w:val="single" w:sz="3" w:space="0" w:color="5B5B5B"/>
              <w:left w:val="single" w:sz="6" w:space="0" w:color="4F4F4F"/>
              <w:bottom w:val="single" w:sz="6" w:space="0" w:color="4B4B4B"/>
              <w:right w:val="nil"/>
            </w:tcBorders>
          </w:tcPr>
          <w:p>
            <w:pPr>
              <w:pStyle w:val="TableParagraph"/>
              <w:spacing w:line="264" w:lineRule="exact"/>
              <w:ind w:left="96"/>
              <w:rPr>
                <w:sz w:val="23"/>
              </w:rPr>
            </w:pPr>
            <w:r>
              <w:rPr>
                <w:color w:val="262626"/>
                <w:sz w:val="23"/>
              </w:rPr>
              <w:t>Authorized </w:t>
            </w:r>
            <w:r>
              <w:rPr>
                <w:color w:val="3B3B3B"/>
                <w:sz w:val="23"/>
              </w:rPr>
              <w:t>S</w:t>
            </w:r>
            <w:r>
              <w:rPr>
                <w:color w:val="131313"/>
                <w:sz w:val="23"/>
              </w:rPr>
              <w:t>ignat ure:</w:t>
            </w:r>
          </w:p>
        </w:tc>
        <w:tc>
          <w:tcPr>
            <w:tcW w:w="6378" w:type="dxa"/>
            <w:gridSpan w:val="2"/>
            <w:tcBorders>
              <w:top w:val="nil"/>
              <w:left w:val="nil"/>
              <w:bottom w:val="nil"/>
              <w:right w:val="single" w:sz="3" w:space="0" w:color="575757"/>
            </w:tcBorders>
          </w:tcPr>
          <w:p>
            <w:pPr>
              <w:pStyle w:val="TableParagraph"/>
              <w:spacing w:before="2"/>
              <w:ind w:left="0"/>
              <w:rPr>
                <w:rFonts w:ascii="Arial"/>
                <w:sz w:val="26"/>
              </w:rPr>
            </w:pPr>
          </w:p>
          <w:p>
            <w:pPr>
              <w:pStyle w:val="TableParagraph"/>
              <w:ind w:left="3933"/>
              <w:rPr>
                <w:sz w:val="23"/>
              </w:rPr>
            </w:pPr>
            <w:r>
              <w:rPr>
                <w:color w:val="262626"/>
                <w:sz w:val="23"/>
              </w:rPr>
              <w:t>Chief </w:t>
            </w:r>
            <w:r>
              <w:rPr>
                <w:color w:val="3B3B3B"/>
                <w:sz w:val="23"/>
              </w:rPr>
              <w:t>of </w:t>
            </w:r>
            <w:r>
              <w:rPr>
                <w:color w:val="262626"/>
                <w:sz w:val="23"/>
              </w:rPr>
              <w:t>Police</w:t>
            </w:r>
          </w:p>
        </w:tc>
      </w:tr>
      <w:tr>
        <w:trPr>
          <w:trHeight w:val="1999" w:hRule="exact"/>
        </w:trPr>
        <w:tc>
          <w:tcPr>
            <w:tcW w:w="9473" w:type="dxa"/>
            <w:gridSpan w:val="3"/>
            <w:tcBorders>
              <w:top w:val="nil"/>
              <w:left w:val="single" w:sz="6" w:space="0" w:color="4F4F4F"/>
              <w:bottom w:val="nil"/>
              <w:right w:val="single" w:sz="3" w:space="0" w:color="575757"/>
            </w:tcBorders>
          </w:tcPr>
          <w:p>
            <w:pPr>
              <w:pStyle w:val="TableParagraph"/>
              <w:spacing w:line="266" w:lineRule="auto" w:before="10"/>
              <w:ind w:right="83"/>
              <w:jc w:val="both"/>
              <w:rPr>
                <w:i/>
                <w:sz w:val="23"/>
              </w:rPr>
            </w:pPr>
            <w:r>
              <w:rPr>
                <w:i/>
                <w:color w:val="262626"/>
                <w:w w:val="105"/>
                <w:sz w:val="23"/>
              </w:rPr>
              <w:t>This policy is for internal use on/ and does no</w:t>
            </w:r>
            <w:r>
              <w:rPr>
                <w:i/>
                <w:color w:val="262626"/>
                <w:spacing w:val="-8"/>
                <w:w w:val="105"/>
                <w:sz w:val="23"/>
              </w:rPr>
              <w:t> </w:t>
            </w:r>
            <w:r>
              <w:rPr>
                <w:i/>
                <w:color w:val="3B3B3B"/>
                <w:w w:val="105"/>
                <w:sz w:val="23"/>
              </w:rPr>
              <w:t>en/ rge </w:t>
            </w:r>
            <w:r>
              <w:rPr>
                <w:i/>
                <w:color w:val="262626"/>
                <w:w w:val="105"/>
                <w:sz w:val="23"/>
              </w:rPr>
              <w:t>an em ployee</w:t>
            </w:r>
            <w:r>
              <w:rPr>
                <w:i/>
                <w:color w:val="4D4D4D"/>
                <w:w w:val="105"/>
                <w:sz w:val="23"/>
              </w:rPr>
              <w:t>' s </w:t>
            </w:r>
            <w:r>
              <w:rPr>
                <w:i/>
                <w:color w:val="3B3B3B"/>
                <w:w w:val="105"/>
                <w:sz w:val="23"/>
              </w:rPr>
              <w:t>civil </w:t>
            </w:r>
            <w:r>
              <w:rPr>
                <w:i/>
                <w:color w:val="262626"/>
                <w:w w:val="105"/>
                <w:sz w:val="23"/>
              </w:rPr>
              <w:t>liability in any way. </w:t>
            </w:r>
            <w:r>
              <w:rPr>
                <w:i/>
                <w:color w:val="262626"/>
                <w:w w:val="105"/>
                <w:sz w:val="23"/>
              </w:rPr>
              <w:t>The policy should not be constru d as creating a higher duty of </w:t>
            </w:r>
            <w:r>
              <w:rPr>
                <w:i/>
                <w:color w:val="3B3B3B"/>
                <w:w w:val="105"/>
                <w:sz w:val="23"/>
              </w:rPr>
              <w:t>care, </w:t>
            </w:r>
            <w:r>
              <w:rPr>
                <w:i/>
                <w:color w:val="262626"/>
                <w:w w:val="105"/>
                <w:sz w:val="23"/>
              </w:rPr>
              <w:t>in </w:t>
            </w:r>
            <w:r>
              <w:rPr>
                <w:i/>
                <w:color w:val="3B3B3B"/>
                <w:w w:val="105"/>
                <w:sz w:val="23"/>
              </w:rPr>
              <w:t>an </w:t>
            </w:r>
            <w:r>
              <w:rPr>
                <w:i/>
                <w:color w:val="262626"/>
                <w:w w:val="105"/>
                <w:sz w:val="23"/>
              </w:rPr>
              <w:t>evidentiary </w:t>
            </w:r>
            <w:r>
              <w:rPr>
                <w:i/>
                <w:color w:val="3B3B3B"/>
                <w:w w:val="105"/>
                <w:sz w:val="23"/>
              </w:rPr>
              <w:t>sense, </w:t>
            </w:r>
            <w:r>
              <w:rPr>
                <w:i/>
                <w:color w:val="262626"/>
                <w:w w:val="105"/>
                <w:sz w:val="23"/>
              </w:rPr>
              <w:t>with</w:t>
            </w:r>
            <w:r>
              <w:rPr>
                <w:i/>
                <w:color w:val="262626"/>
                <w:spacing w:val="-28"/>
                <w:w w:val="105"/>
                <w:sz w:val="23"/>
              </w:rPr>
              <w:t> </w:t>
            </w:r>
            <w:r>
              <w:rPr>
                <w:i/>
                <w:color w:val="262626"/>
                <w:w w:val="105"/>
                <w:sz w:val="23"/>
              </w:rPr>
              <w:t>respect</w:t>
            </w:r>
            <w:r>
              <w:rPr>
                <w:i/>
                <w:color w:val="262626"/>
                <w:spacing w:val="-19"/>
                <w:w w:val="105"/>
                <w:sz w:val="23"/>
              </w:rPr>
              <w:t> </w:t>
            </w:r>
            <w:r>
              <w:rPr>
                <w:i/>
                <w:color w:val="262626"/>
                <w:w w:val="105"/>
                <w:sz w:val="23"/>
              </w:rPr>
              <w:t>to</w:t>
            </w:r>
            <w:r>
              <w:rPr>
                <w:i/>
                <w:color w:val="262626"/>
                <w:spacing w:val="-7"/>
                <w:w w:val="105"/>
                <w:sz w:val="23"/>
              </w:rPr>
              <w:t> </w:t>
            </w:r>
            <w:r>
              <w:rPr>
                <w:i/>
                <w:color w:val="262626"/>
                <w:w w:val="105"/>
                <w:sz w:val="23"/>
              </w:rPr>
              <w:t>third</w:t>
            </w:r>
            <w:r>
              <w:rPr>
                <w:i/>
                <w:color w:val="262626"/>
                <w:spacing w:val="9"/>
                <w:w w:val="105"/>
                <w:sz w:val="23"/>
              </w:rPr>
              <w:t> </w:t>
            </w:r>
            <w:r>
              <w:rPr>
                <w:i/>
                <w:color w:val="262626"/>
                <w:w w:val="105"/>
                <w:sz w:val="23"/>
              </w:rPr>
              <w:t>party</w:t>
            </w:r>
            <w:r>
              <w:rPr>
                <w:i/>
                <w:color w:val="262626"/>
                <w:spacing w:val="-20"/>
                <w:w w:val="105"/>
                <w:sz w:val="23"/>
              </w:rPr>
              <w:t> </w:t>
            </w:r>
            <w:r>
              <w:rPr>
                <w:i/>
                <w:color w:val="3B3B3B"/>
                <w:w w:val="105"/>
                <w:sz w:val="23"/>
              </w:rPr>
              <w:t>civil</w:t>
            </w:r>
            <w:r>
              <w:rPr>
                <w:i/>
                <w:color w:val="3B3B3B"/>
                <w:spacing w:val="-31"/>
                <w:w w:val="105"/>
                <w:sz w:val="23"/>
              </w:rPr>
              <w:t> </w:t>
            </w:r>
            <w:r>
              <w:rPr>
                <w:rFonts w:ascii="Arial"/>
                <w:i/>
                <w:color w:val="262626"/>
                <w:w w:val="105"/>
                <w:sz w:val="22"/>
              </w:rPr>
              <w:t>cl</w:t>
            </w:r>
            <w:r>
              <w:rPr>
                <w:rFonts w:ascii="Arial"/>
                <w:i/>
                <w:color w:val="262626"/>
                <w:spacing w:val="29"/>
                <w:w w:val="105"/>
                <w:sz w:val="22"/>
              </w:rPr>
              <w:t> </w:t>
            </w:r>
            <w:r>
              <w:rPr>
                <w:i/>
                <w:color w:val="3B3B3B"/>
                <w:w w:val="105"/>
                <w:sz w:val="23"/>
              </w:rPr>
              <w:t>ims</w:t>
            </w:r>
            <w:r>
              <w:rPr>
                <w:i/>
                <w:color w:val="3B3B3B"/>
                <w:spacing w:val="2"/>
                <w:w w:val="105"/>
                <w:sz w:val="23"/>
              </w:rPr>
              <w:t> </w:t>
            </w:r>
            <w:r>
              <w:rPr>
                <w:i/>
                <w:color w:val="262626"/>
                <w:w w:val="105"/>
                <w:sz w:val="23"/>
              </w:rPr>
              <w:t>against</w:t>
            </w:r>
            <w:r>
              <w:rPr>
                <w:i/>
                <w:color w:val="262626"/>
                <w:spacing w:val="-17"/>
                <w:w w:val="105"/>
                <w:sz w:val="23"/>
              </w:rPr>
              <w:t> </w:t>
            </w:r>
            <w:r>
              <w:rPr>
                <w:i/>
                <w:color w:val="262626"/>
                <w:w w:val="105"/>
                <w:sz w:val="23"/>
              </w:rPr>
              <w:t>employees.</w:t>
            </w:r>
            <w:r>
              <w:rPr>
                <w:i/>
                <w:color w:val="262626"/>
                <w:spacing w:val="-18"/>
                <w:w w:val="105"/>
                <w:sz w:val="23"/>
              </w:rPr>
              <w:t> </w:t>
            </w:r>
            <w:r>
              <w:rPr>
                <w:rFonts w:ascii="Arial"/>
                <w:i/>
                <w:color w:val="262626"/>
                <w:w w:val="105"/>
                <w:sz w:val="19"/>
              </w:rPr>
              <w:t>A</w:t>
            </w:r>
            <w:r>
              <w:rPr>
                <w:rFonts w:ascii="Arial"/>
                <w:i/>
                <w:color w:val="262626"/>
                <w:spacing w:val="-6"/>
                <w:w w:val="105"/>
                <w:sz w:val="19"/>
              </w:rPr>
              <w:t> </w:t>
            </w:r>
            <w:r>
              <w:rPr>
                <w:i/>
                <w:color w:val="262626"/>
                <w:w w:val="105"/>
                <w:sz w:val="23"/>
              </w:rPr>
              <w:t>violation</w:t>
            </w:r>
            <w:r>
              <w:rPr>
                <w:i/>
                <w:color w:val="262626"/>
                <w:spacing w:val="-15"/>
                <w:w w:val="105"/>
                <w:sz w:val="23"/>
              </w:rPr>
              <w:t> </w:t>
            </w:r>
            <w:r>
              <w:rPr>
                <w:i/>
                <w:color w:val="262626"/>
                <w:w w:val="105"/>
                <w:sz w:val="23"/>
              </w:rPr>
              <w:t>of</w:t>
            </w:r>
            <w:r>
              <w:rPr>
                <w:i/>
                <w:color w:val="262626"/>
                <w:spacing w:val="-11"/>
                <w:w w:val="105"/>
                <w:sz w:val="23"/>
              </w:rPr>
              <w:t> </w:t>
            </w:r>
            <w:r>
              <w:rPr>
                <w:i/>
                <w:color w:val="262626"/>
                <w:w w:val="105"/>
                <w:sz w:val="23"/>
              </w:rPr>
              <w:t>this</w:t>
            </w:r>
            <w:r>
              <w:rPr>
                <w:i/>
                <w:color w:val="262626"/>
                <w:spacing w:val="-13"/>
                <w:w w:val="105"/>
                <w:sz w:val="23"/>
              </w:rPr>
              <w:t> </w:t>
            </w:r>
            <w:r>
              <w:rPr>
                <w:i/>
                <w:color w:val="262626"/>
                <w:w w:val="105"/>
                <w:sz w:val="23"/>
              </w:rPr>
              <w:t>policy,</w:t>
            </w:r>
            <w:r>
              <w:rPr>
                <w:i/>
                <w:color w:val="262626"/>
                <w:spacing w:val="-20"/>
                <w:w w:val="105"/>
                <w:sz w:val="23"/>
              </w:rPr>
              <w:t> </w:t>
            </w:r>
            <w:r>
              <w:rPr>
                <w:i/>
                <w:color w:val="262626"/>
                <w:w w:val="105"/>
                <w:sz w:val="23"/>
              </w:rPr>
              <w:t>if proven,</w:t>
            </w:r>
            <w:r>
              <w:rPr>
                <w:i/>
                <w:color w:val="262626"/>
                <w:spacing w:val="-23"/>
                <w:w w:val="105"/>
                <w:sz w:val="23"/>
              </w:rPr>
              <w:t> </w:t>
            </w:r>
            <w:r>
              <w:rPr>
                <w:i/>
                <w:color w:val="3B3B3B"/>
                <w:w w:val="105"/>
                <w:sz w:val="23"/>
              </w:rPr>
              <w:t>can </w:t>
            </w:r>
            <w:r>
              <w:rPr>
                <w:i/>
                <w:color w:val="262626"/>
                <w:w w:val="105"/>
                <w:sz w:val="23"/>
              </w:rPr>
              <w:t>only form the basis of a comp/ai t by this department for non-judicial administrative action in accordance with the laws govern ng employee</w:t>
            </w:r>
            <w:r>
              <w:rPr>
                <w:i/>
                <w:color w:val="262626"/>
                <w:spacing w:val="-28"/>
                <w:w w:val="105"/>
                <w:sz w:val="23"/>
              </w:rPr>
              <w:t> </w:t>
            </w:r>
            <w:r>
              <w:rPr>
                <w:i/>
                <w:color w:val="262626"/>
                <w:w w:val="105"/>
                <w:sz w:val="23"/>
              </w:rPr>
              <w:t>discipline.</w:t>
            </w:r>
          </w:p>
        </w:tc>
      </w:tr>
    </w:tbl>
    <w:p>
      <w:pPr>
        <w:pStyle w:val="BodyText"/>
        <w:rPr>
          <w:rFonts w:ascii="Arial"/>
          <w:sz w:val="20"/>
        </w:rPr>
      </w:pPr>
    </w:p>
    <w:p>
      <w:pPr>
        <w:pStyle w:val="BodyText"/>
        <w:rPr>
          <w:rFonts w:ascii="Arial"/>
          <w:sz w:val="20"/>
        </w:rPr>
      </w:pPr>
    </w:p>
    <w:p>
      <w:pPr>
        <w:pStyle w:val="BodyText"/>
        <w:spacing w:before="2"/>
        <w:rPr>
          <w:rFonts w:ascii="Arial"/>
        </w:rPr>
      </w:pPr>
    </w:p>
    <w:p>
      <w:pPr>
        <w:pStyle w:val="ListParagraph"/>
        <w:numPr>
          <w:ilvl w:val="1"/>
          <w:numId w:val="175"/>
        </w:numPr>
        <w:tabs>
          <w:tab w:pos="2888" w:val="left" w:leader="none"/>
        </w:tabs>
        <w:spacing w:line="249" w:lineRule="auto" w:before="90" w:after="0"/>
        <w:ind w:left="2890" w:right="182" w:hanging="721"/>
        <w:jc w:val="both"/>
        <w:rPr>
          <w:sz w:val="23"/>
        </w:rPr>
      </w:pPr>
      <w:r>
        <w:rPr/>
        <w:pict>
          <v:group style="position:absolute;margin-left:72.120537pt;margin-top:-66.780273pt;width:402.8pt;height:73.350pt;mso-position-horizontal-relative:page;mso-position-vertical-relative:paragraph;z-index:-419248" coordorigin="1442,-1336" coordsize="8056,1467">
            <v:shape style="position:absolute;left:1549;top:-1336;width:7949;height:698" type="#_x0000_t75" stroked="false">
              <v:imagedata r:id="rId166" o:title=""/>
            </v:shape>
            <v:line style="position:absolute" from="4815,123" to="4815,-742" stroked="true" strokeweight=".727273pt" strokecolor="#a0b3b8">
              <v:stroke dashstyle="solid"/>
            </v:line>
            <v:shape style="position:absolute;left:1442;top:-460;width:328;height:255" type="#_x0000_t202" filled="false" stroked="false">
              <v:textbox inset="0,0,0,0">
                <w:txbxContent>
                  <w:p>
                    <w:pPr>
                      <w:spacing w:line="255" w:lineRule="exact" w:before="0"/>
                      <w:ind w:left="0" w:right="0" w:firstLine="0"/>
                      <w:jc w:val="left"/>
                      <w:rPr>
                        <w:sz w:val="23"/>
                      </w:rPr>
                    </w:pPr>
                    <w:r>
                      <w:rPr>
                        <w:color w:val="3B3B3B"/>
                        <w:w w:val="105"/>
                        <w:sz w:val="23"/>
                      </w:rPr>
                      <w:t>1.0</w:t>
                    </w:r>
                  </w:p>
                </w:txbxContent>
              </v:textbox>
              <w10:wrap type="none"/>
            </v:shape>
            <v:shape style="position:absolute;left:2164;top:-460;width:1070;height:255" type="#_x0000_t202" filled="false" stroked="false">
              <v:textbox inset="0,0,0,0">
                <w:txbxContent>
                  <w:p>
                    <w:pPr>
                      <w:spacing w:line="255" w:lineRule="exact" w:before="0"/>
                      <w:ind w:left="0" w:right="0" w:firstLine="0"/>
                      <w:jc w:val="left"/>
                      <w:rPr>
                        <w:sz w:val="23"/>
                      </w:rPr>
                    </w:pPr>
                    <w:r>
                      <w:rPr>
                        <w:color w:val="262626"/>
                        <w:w w:val="105"/>
                        <w:sz w:val="23"/>
                      </w:rPr>
                      <w:t>PURPOSE</w:t>
                    </w:r>
                  </w:p>
                </w:txbxContent>
              </v:textbox>
              <w10:wrap type="none"/>
            </v:shape>
            <w10:wrap type="none"/>
          </v:group>
        </w:pict>
      </w:r>
      <w:r>
        <w:rPr>
          <w:color w:val="3B3B3B"/>
          <w:w w:val="105"/>
          <w:sz w:val="23"/>
        </w:rPr>
        <w:t>To </w:t>
      </w:r>
      <w:r>
        <w:rPr>
          <w:color w:val="262626"/>
          <w:w w:val="105"/>
          <w:sz w:val="23"/>
        </w:rPr>
        <w:t>define and </w:t>
      </w:r>
      <w:r>
        <w:rPr>
          <w:color w:val="3B3B3B"/>
          <w:w w:val="105"/>
          <w:sz w:val="23"/>
        </w:rPr>
        <w:t>esta </w:t>
      </w:r>
      <w:r>
        <w:rPr>
          <w:color w:val="262626"/>
          <w:w w:val="105"/>
          <w:sz w:val="23"/>
        </w:rPr>
        <w:t>lish </w:t>
      </w:r>
      <w:r>
        <w:rPr>
          <w:color w:val="262626"/>
          <w:spacing w:val="-4"/>
          <w:w w:val="105"/>
          <w:sz w:val="23"/>
        </w:rPr>
        <w:t>guideline</w:t>
      </w:r>
      <w:r>
        <w:rPr>
          <w:color w:val="4D4D4D"/>
          <w:spacing w:val="-4"/>
          <w:w w:val="105"/>
          <w:sz w:val="23"/>
        </w:rPr>
        <w:t>s, </w:t>
      </w:r>
      <w:r>
        <w:rPr>
          <w:color w:val="3B3B3B"/>
          <w:w w:val="105"/>
          <w:sz w:val="23"/>
        </w:rPr>
        <w:t>which will be </w:t>
      </w:r>
      <w:r>
        <w:rPr>
          <w:color w:val="262626"/>
          <w:spacing w:val="-3"/>
          <w:w w:val="105"/>
          <w:sz w:val="23"/>
        </w:rPr>
        <w:t>follo</w:t>
      </w:r>
      <w:r>
        <w:rPr>
          <w:color w:val="4D4D4D"/>
          <w:spacing w:val="-3"/>
          <w:w w:val="105"/>
          <w:sz w:val="23"/>
        </w:rPr>
        <w:t>we</w:t>
      </w:r>
      <w:r>
        <w:rPr>
          <w:color w:val="262626"/>
          <w:spacing w:val="-3"/>
          <w:w w:val="105"/>
          <w:sz w:val="23"/>
        </w:rPr>
        <w:t>d </w:t>
      </w:r>
      <w:r>
        <w:rPr>
          <w:color w:val="3B3B3B"/>
          <w:w w:val="105"/>
          <w:sz w:val="23"/>
        </w:rPr>
        <w:t>by all members in </w:t>
      </w:r>
      <w:r>
        <w:rPr>
          <w:color w:val="4D4D4D"/>
          <w:w w:val="105"/>
          <w:sz w:val="23"/>
        </w:rPr>
        <w:t>s</w:t>
      </w:r>
      <w:r>
        <w:rPr>
          <w:color w:val="262626"/>
          <w:w w:val="105"/>
          <w:sz w:val="23"/>
        </w:rPr>
        <w:t>ituation</w:t>
      </w:r>
      <w:r>
        <w:rPr>
          <w:color w:val="4D4D4D"/>
          <w:w w:val="105"/>
          <w:sz w:val="23"/>
        </w:rPr>
        <w:t>s</w:t>
      </w:r>
      <w:r>
        <w:rPr>
          <w:color w:val="4D4D4D"/>
          <w:spacing w:val="-14"/>
          <w:w w:val="105"/>
          <w:sz w:val="23"/>
        </w:rPr>
        <w:t> </w:t>
      </w:r>
      <w:r>
        <w:rPr>
          <w:color w:val="3B3B3B"/>
          <w:w w:val="105"/>
          <w:sz w:val="23"/>
        </w:rPr>
        <w:t>in</w:t>
      </w:r>
      <w:r>
        <w:rPr>
          <w:color w:val="3B3B3B"/>
          <w:spacing w:val="-5"/>
          <w:w w:val="105"/>
          <w:sz w:val="23"/>
        </w:rPr>
        <w:t> </w:t>
      </w:r>
      <w:r>
        <w:rPr>
          <w:color w:val="3B3B3B"/>
          <w:w w:val="105"/>
          <w:sz w:val="23"/>
        </w:rPr>
        <w:t>which</w:t>
      </w:r>
      <w:r>
        <w:rPr>
          <w:color w:val="3B3B3B"/>
          <w:spacing w:val="28"/>
          <w:w w:val="105"/>
          <w:sz w:val="23"/>
        </w:rPr>
        <w:t> </w:t>
      </w:r>
      <w:r>
        <w:rPr>
          <w:color w:val="262626"/>
          <w:w w:val="105"/>
          <w:sz w:val="23"/>
        </w:rPr>
        <w:t>pprehension</w:t>
      </w:r>
      <w:r>
        <w:rPr>
          <w:color w:val="262626"/>
          <w:spacing w:val="-14"/>
          <w:w w:val="105"/>
          <w:sz w:val="23"/>
        </w:rPr>
        <w:t> </w:t>
      </w:r>
      <w:r>
        <w:rPr>
          <w:color w:val="3B3B3B"/>
          <w:w w:val="105"/>
          <w:sz w:val="23"/>
        </w:rPr>
        <w:t>of</w:t>
      </w:r>
      <w:r>
        <w:rPr>
          <w:color w:val="3B3B3B"/>
          <w:spacing w:val="-18"/>
          <w:w w:val="105"/>
          <w:sz w:val="23"/>
        </w:rPr>
        <w:t> </w:t>
      </w:r>
      <w:r>
        <w:rPr>
          <w:color w:val="262626"/>
          <w:w w:val="105"/>
          <w:sz w:val="23"/>
        </w:rPr>
        <w:t>an</w:t>
      </w:r>
      <w:r>
        <w:rPr>
          <w:color w:val="262626"/>
          <w:spacing w:val="-18"/>
          <w:w w:val="105"/>
          <w:sz w:val="23"/>
        </w:rPr>
        <w:t> </w:t>
      </w:r>
      <w:r>
        <w:rPr>
          <w:color w:val="262626"/>
          <w:spacing w:val="-3"/>
          <w:w w:val="105"/>
          <w:sz w:val="23"/>
        </w:rPr>
        <w:t>individual</w:t>
      </w:r>
      <w:r>
        <w:rPr>
          <w:color w:val="5D5D5D"/>
          <w:spacing w:val="-3"/>
          <w:w w:val="105"/>
          <w:sz w:val="23"/>
        </w:rPr>
        <w:t>,</w:t>
      </w:r>
      <w:r>
        <w:rPr>
          <w:color w:val="5D5D5D"/>
          <w:spacing w:val="-12"/>
          <w:w w:val="105"/>
          <w:sz w:val="23"/>
        </w:rPr>
        <w:t> </w:t>
      </w:r>
      <w:r>
        <w:rPr>
          <w:color w:val="262626"/>
          <w:w w:val="105"/>
          <w:sz w:val="23"/>
        </w:rPr>
        <w:t>will</w:t>
      </w:r>
      <w:r>
        <w:rPr>
          <w:color w:val="262626"/>
          <w:spacing w:val="-13"/>
          <w:w w:val="105"/>
          <w:sz w:val="23"/>
        </w:rPr>
        <w:t> </w:t>
      </w:r>
      <w:r>
        <w:rPr>
          <w:color w:val="262626"/>
          <w:w w:val="105"/>
          <w:sz w:val="23"/>
        </w:rPr>
        <w:t>require</w:t>
      </w:r>
      <w:r>
        <w:rPr>
          <w:color w:val="262626"/>
          <w:spacing w:val="-12"/>
          <w:w w:val="105"/>
          <w:sz w:val="23"/>
        </w:rPr>
        <w:t> </w:t>
      </w:r>
      <w:r>
        <w:rPr>
          <w:color w:val="3B3B3B"/>
          <w:w w:val="105"/>
          <w:sz w:val="23"/>
        </w:rPr>
        <w:t>a</w:t>
      </w:r>
      <w:r>
        <w:rPr>
          <w:color w:val="3B3B3B"/>
          <w:spacing w:val="-4"/>
          <w:w w:val="105"/>
          <w:sz w:val="23"/>
        </w:rPr>
        <w:t> </w:t>
      </w:r>
      <w:r>
        <w:rPr>
          <w:color w:val="262626"/>
          <w:w w:val="105"/>
          <w:sz w:val="23"/>
        </w:rPr>
        <w:t>high-</w:t>
      </w:r>
      <w:r>
        <w:rPr>
          <w:color w:val="5D5D5D"/>
          <w:w w:val="105"/>
          <w:sz w:val="23"/>
        </w:rPr>
        <w:t>s</w:t>
      </w:r>
      <w:r>
        <w:rPr>
          <w:color w:val="3B3B3B"/>
          <w:w w:val="105"/>
          <w:sz w:val="23"/>
        </w:rPr>
        <w:t>peed</w:t>
      </w:r>
      <w:r>
        <w:rPr>
          <w:color w:val="3B3B3B"/>
          <w:spacing w:val="-5"/>
          <w:w w:val="105"/>
          <w:sz w:val="23"/>
        </w:rPr>
        <w:t> </w:t>
      </w:r>
      <w:r>
        <w:rPr>
          <w:color w:val="3B3B3B"/>
          <w:w w:val="105"/>
          <w:sz w:val="23"/>
        </w:rPr>
        <w:t>pursuit. </w:t>
      </w:r>
      <w:r>
        <w:rPr>
          <w:color w:val="3B3B3B"/>
          <w:w w:val="105"/>
          <w:sz w:val="21"/>
        </w:rPr>
        <w:t>High </w:t>
      </w:r>
      <w:r>
        <w:rPr>
          <w:color w:val="262626"/>
          <w:w w:val="105"/>
          <w:sz w:val="21"/>
        </w:rPr>
        <w:t>spe</w:t>
      </w:r>
      <w:r>
        <w:rPr>
          <w:color w:val="4D4D4D"/>
          <w:w w:val="105"/>
          <w:sz w:val="21"/>
        </w:rPr>
        <w:t>ed  </w:t>
      </w:r>
      <w:r>
        <w:rPr>
          <w:color w:val="262626"/>
          <w:w w:val="105"/>
          <w:sz w:val="21"/>
        </w:rPr>
        <w:t>pursuit </w:t>
      </w:r>
      <w:r>
        <w:rPr>
          <w:color w:val="262626"/>
          <w:spacing w:val="55"/>
          <w:w w:val="105"/>
          <w:sz w:val="21"/>
        </w:rPr>
        <w:t> </w:t>
      </w:r>
      <w:r>
        <w:rPr>
          <w:color w:val="262626"/>
          <w:w w:val="105"/>
          <w:sz w:val="21"/>
        </w:rPr>
        <w:t>eans an  </w:t>
      </w:r>
      <w:r>
        <w:rPr>
          <w:color w:val="3B3B3B"/>
          <w:w w:val="105"/>
          <w:sz w:val="21"/>
        </w:rPr>
        <w:t>active attempt  </w:t>
      </w:r>
      <w:r>
        <w:rPr>
          <w:color w:val="262626"/>
          <w:w w:val="105"/>
          <w:sz w:val="21"/>
        </w:rPr>
        <w:t>by </w:t>
      </w:r>
      <w:r>
        <w:rPr>
          <w:color w:val="3B3B3B"/>
          <w:w w:val="105"/>
          <w:sz w:val="21"/>
        </w:rPr>
        <w:t>a  law  enforcement  officer,  on  </w:t>
      </w:r>
      <w:r>
        <w:rPr>
          <w:color w:val="262626"/>
          <w:w w:val="105"/>
          <w:sz w:val="21"/>
        </w:rPr>
        <w:t>duty </w:t>
      </w:r>
      <w:r>
        <w:rPr>
          <w:color w:val="3B3B3B"/>
          <w:spacing w:val="10"/>
          <w:w w:val="105"/>
          <w:sz w:val="23"/>
        </w:rPr>
        <w:t>in</w:t>
      </w:r>
      <w:r>
        <w:rPr>
          <w:color w:val="262626"/>
          <w:spacing w:val="10"/>
          <w:w w:val="105"/>
          <w:sz w:val="23"/>
        </w:rPr>
        <w:t>a </w:t>
      </w:r>
      <w:r>
        <w:rPr>
          <w:color w:val="3B3B3B"/>
          <w:spacing w:val="-7"/>
          <w:w w:val="105"/>
          <w:sz w:val="23"/>
        </w:rPr>
        <w:t>car</w:t>
      </w:r>
      <w:r>
        <w:rPr>
          <w:color w:val="5D5D5D"/>
          <w:spacing w:val="-7"/>
          <w:w w:val="105"/>
          <w:sz w:val="23"/>
        </w:rPr>
        <w:t>, </w:t>
      </w:r>
      <w:r>
        <w:rPr>
          <w:color w:val="262626"/>
          <w:w w:val="105"/>
          <w:sz w:val="23"/>
        </w:rPr>
        <w:t>to </w:t>
      </w:r>
      <w:r>
        <w:rPr>
          <w:color w:val="262626"/>
          <w:spacing w:val="-4"/>
          <w:w w:val="105"/>
          <w:sz w:val="23"/>
        </w:rPr>
        <w:t>apprehe</w:t>
      </w:r>
      <w:r>
        <w:rPr>
          <w:color w:val="4D4D4D"/>
          <w:spacing w:val="-4"/>
          <w:w w:val="105"/>
          <w:sz w:val="23"/>
        </w:rPr>
        <w:t>rid </w:t>
      </w:r>
      <w:r>
        <w:rPr>
          <w:color w:val="3B3B3B"/>
          <w:w w:val="105"/>
          <w:sz w:val="23"/>
        </w:rPr>
        <w:t>one or more </w:t>
      </w:r>
      <w:r>
        <w:rPr>
          <w:color w:val="3B3B3B"/>
          <w:spacing w:val="-4"/>
          <w:w w:val="105"/>
          <w:sz w:val="23"/>
        </w:rPr>
        <w:t>occupant</w:t>
      </w:r>
      <w:r>
        <w:rPr>
          <w:color w:val="5D5D5D"/>
          <w:spacing w:val="-4"/>
          <w:w w:val="105"/>
          <w:sz w:val="23"/>
        </w:rPr>
        <w:t>s </w:t>
      </w:r>
      <w:r>
        <w:rPr>
          <w:color w:val="3B3B3B"/>
          <w:w w:val="105"/>
          <w:sz w:val="23"/>
        </w:rPr>
        <w:t>of </w:t>
      </w:r>
      <w:r>
        <w:rPr>
          <w:color w:val="262626"/>
          <w:w w:val="105"/>
          <w:sz w:val="23"/>
        </w:rPr>
        <w:t>a </w:t>
      </w:r>
      <w:r>
        <w:rPr>
          <w:color w:val="3B3B3B"/>
          <w:w w:val="105"/>
          <w:sz w:val="23"/>
        </w:rPr>
        <w:t>moving motor vehicle, providing </w:t>
      </w:r>
      <w:r>
        <w:rPr>
          <w:color w:val="262626"/>
          <w:w w:val="105"/>
          <w:sz w:val="23"/>
        </w:rPr>
        <w:t>the </w:t>
      </w:r>
      <w:r>
        <w:rPr>
          <w:color w:val="3B3B3B"/>
          <w:w w:val="105"/>
          <w:sz w:val="23"/>
        </w:rPr>
        <w:t>driver </w:t>
      </w:r>
      <w:r>
        <w:rPr>
          <w:color w:val="262626"/>
          <w:spacing w:val="-3"/>
          <w:w w:val="105"/>
          <w:sz w:val="23"/>
        </w:rPr>
        <w:t>o</w:t>
      </w:r>
      <w:r>
        <w:rPr>
          <w:color w:val="4D4D4D"/>
          <w:spacing w:val="-3"/>
          <w:w w:val="105"/>
          <w:sz w:val="23"/>
        </w:rPr>
        <w:t>f </w:t>
      </w:r>
      <w:r>
        <w:rPr>
          <w:color w:val="262626"/>
          <w:w w:val="105"/>
          <w:sz w:val="23"/>
        </w:rPr>
        <w:t>such </w:t>
      </w:r>
      <w:r>
        <w:rPr>
          <w:color w:val="4D4D4D"/>
          <w:w w:val="105"/>
          <w:sz w:val="23"/>
        </w:rPr>
        <w:t>ve</w:t>
      </w:r>
      <w:r>
        <w:rPr>
          <w:color w:val="262626"/>
          <w:w w:val="105"/>
          <w:sz w:val="23"/>
        </w:rPr>
        <w:t>hicle </w:t>
      </w:r>
      <w:r>
        <w:rPr>
          <w:color w:val="3B3B3B"/>
          <w:w w:val="105"/>
          <w:sz w:val="23"/>
        </w:rPr>
        <w:t>is </w:t>
      </w:r>
      <w:r>
        <w:rPr>
          <w:color w:val="262626"/>
          <w:w w:val="105"/>
          <w:sz w:val="23"/>
        </w:rPr>
        <w:t>awar</w:t>
      </w:r>
      <w:r>
        <w:rPr>
          <w:color w:val="4D4D4D"/>
          <w:w w:val="105"/>
          <w:sz w:val="23"/>
        </w:rPr>
        <w:t>e </w:t>
      </w:r>
      <w:r>
        <w:rPr>
          <w:color w:val="262626"/>
          <w:w w:val="105"/>
          <w:sz w:val="23"/>
        </w:rPr>
        <w:t>of the </w:t>
      </w:r>
      <w:r>
        <w:rPr>
          <w:color w:val="3B3B3B"/>
          <w:w w:val="105"/>
          <w:sz w:val="23"/>
        </w:rPr>
        <w:t>attempt and </w:t>
      </w:r>
      <w:r>
        <w:rPr>
          <w:color w:val="262626"/>
          <w:spacing w:val="-4"/>
          <w:w w:val="105"/>
          <w:sz w:val="23"/>
        </w:rPr>
        <w:t>i</w:t>
      </w:r>
      <w:r>
        <w:rPr>
          <w:color w:val="5D5D5D"/>
          <w:spacing w:val="-4"/>
          <w:w w:val="105"/>
          <w:sz w:val="23"/>
        </w:rPr>
        <w:t>s </w:t>
      </w:r>
      <w:r>
        <w:rPr>
          <w:color w:val="262626"/>
          <w:w w:val="105"/>
          <w:sz w:val="23"/>
        </w:rPr>
        <w:t>resisting apprehension by </w:t>
      </w:r>
      <w:r>
        <w:rPr>
          <w:color w:val="3B3B3B"/>
          <w:w w:val="105"/>
          <w:sz w:val="23"/>
        </w:rPr>
        <w:t>maintaining </w:t>
      </w:r>
      <w:r>
        <w:rPr>
          <w:color w:val="262626"/>
          <w:w w:val="105"/>
          <w:sz w:val="23"/>
        </w:rPr>
        <w:t>or </w:t>
      </w:r>
      <w:r>
        <w:rPr>
          <w:color w:val="3B3B3B"/>
          <w:w w:val="105"/>
          <w:sz w:val="23"/>
        </w:rPr>
        <w:t>inc}easing </w:t>
      </w:r>
      <w:r>
        <w:rPr>
          <w:color w:val="262626"/>
          <w:w w:val="105"/>
          <w:sz w:val="23"/>
        </w:rPr>
        <w:t>his/her </w:t>
      </w:r>
      <w:r>
        <w:rPr>
          <w:color w:val="3B3B3B"/>
          <w:w w:val="105"/>
          <w:sz w:val="23"/>
        </w:rPr>
        <w:t>speed or by ignoring </w:t>
      </w:r>
      <w:r>
        <w:rPr>
          <w:color w:val="262626"/>
          <w:w w:val="105"/>
          <w:sz w:val="23"/>
        </w:rPr>
        <w:t>the law enforcement </w:t>
      </w:r>
      <w:r>
        <w:rPr>
          <w:color w:val="3B3B3B"/>
          <w:w w:val="105"/>
          <w:sz w:val="23"/>
        </w:rPr>
        <w:t>officer's </w:t>
      </w:r>
      <w:r>
        <w:rPr>
          <w:color w:val="262626"/>
          <w:w w:val="105"/>
          <w:sz w:val="23"/>
        </w:rPr>
        <w:t>attempt to </w:t>
      </w:r>
      <w:r>
        <w:rPr>
          <w:color w:val="4D4D4D"/>
          <w:w w:val="105"/>
          <w:sz w:val="23"/>
        </w:rPr>
        <w:t>s</w:t>
      </w:r>
      <w:r>
        <w:rPr>
          <w:color w:val="262626"/>
          <w:w w:val="105"/>
          <w:sz w:val="23"/>
        </w:rPr>
        <w:t>top</w:t>
      </w:r>
      <w:r>
        <w:rPr>
          <w:color w:val="262626"/>
          <w:spacing w:val="29"/>
          <w:w w:val="105"/>
          <w:sz w:val="23"/>
        </w:rPr>
        <w:t> </w:t>
      </w:r>
      <w:r>
        <w:rPr>
          <w:color w:val="262626"/>
          <w:w w:val="105"/>
          <w:sz w:val="23"/>
        </w:rPr>
        <w:t>him/her.</w:t>
      </w:r>
    </w:p>
    <w:p>
      <w:pPr>
        <w:pStyle w:val="BodyText"/>
        <w:spacing w:before="1"/>
      </w:pPr>
    </w:p>
    <w:p>
      <w:pPr>
        <w:pStyle w:val="ListParagraph"/>
        <w:numPr>
          <w:ilvl w:val="2"/>
          <w:numId w:val="175"/>
        </w:numPr>
        <w:tabs>
          <w:tab w:pos="3618" w:val="left" w:leader="none"/>
        </w:tabs>
        <w:spacing w:line="247" w:lineRule="auto" w:before="0" w:after="0"/>
        <w:ind w:left="3621" w:right="175" w:hanging="721"/>
        <w:jc w:val="both"/>
        <w:rPr>
          <w:sz w:val="23"/>
        </w:rPr>
      </w:pPr>
      <w:r>
        <w:rPr>
          <w:color w:val="3B3B3B"/>
          <w:w w:val="105"/>
          <w:sz w:val="23"/>
        </w:rPr>
        <w:t>Routine </w:t>
      </w:r>
      <w:r>
        <w:rPr>
          <w:color w:val="262626"/>
          <w:w w:val="105"/>
          <w:sz w:val="23"/>
        </w:rPr>
        <w:t>radar operation, </w:t>
      </w:r>
      <w:r>
        <w:rPr>
          <w:color w:val="3B3B3B"/>
          <w:w w:val="105"/>
          <w:sz w:val="23"/>
        </w:rPr>
        <w:t>which </w:t>
      </w:r>
      <w:r>
        <w:rPr>
          <w:color w:val="262626"/>
          <w:w w:val="105"/>
          <w:sz w:val="23"/>
        </w:rPr>
        <w:t>requires short-term pur</w:t>
      </w:r>
      <w:r>
        <w:rPr>
          <w:color w:val="4D4D4D"/>
          <w:w w:val="105"/>
          <w:sz w:val="23"/>
        </w:rPr>
        <w:t>suit </w:t>
      </w:r>
      <w:r>
        <w:rPr>
          <w:color w:val="262626"/>
          <w:w w:val="105"/>
          <w:sz w:val="23"/>
        </w:rPr>
        <w:t>and apprehension</w:t>
      </w:r>
      <w:r>
        <w:rPr>
          <w:color w:val="4D4D4D"/>
          <w:w w:val="105"/>
          <w:sz w:val="23"/>
        </w:rPr>
        <w:t>, </w:t>
      </w:r>
      <w:r>
        <w:rPr>
          <w:color w:val="3B3B3B"/>
          <w:w w:val="105"/>
          <w:sz w:val="23"/>
        </w:rPr>
        <w:t>or </w:t>
      </w:r>
      <w:r>
        <w:rPr>
          <w:color w:val="262626"/>
          <w:w w:val="105"/>
          <w:sz w:val="23"/>
        </w:rPr>
        <w:t>other </w:t>
      </w:r>
      <w:r>
        <w:rPr>
          <w:color w:val="4D4D4D"/>
          <w:w w:val="105"/>
          <w:sz w:val="23"/>
        </w:rPr>
        <w:t>sho</w:t>
      </w:r>
      <w:r>
        <w:rPr>
          <w:color w:val="262626"/>
          <w:w w:val="105"/>
          <w:sz w:val="23"/>
        </w:rPr>
        <w:t>rt-term </w:t>
      </w:r>
      <w:r>
        <w:rPr>
          <w:color w:val="3B3B3B"/>
          <w:w w:val="105"/>
          <w:sz w:val="23"/>
        </w:rPr>
        <w:t>vehicle </w:t>
      </w:r>
      <w:r>
        <w:rPr>
          <w:color w:val="262626"/>
          <w:w w:val="105"/>
          <w:sz w:val="23"/>
        </w:rPr>
        <w:t>pursuits</w:t>
      </w:r>
      <w:r>
        <w:rPr>
          <w:color w:val="4D4D4D"/>
          <w:w w:val="105"/>
          <w:sz w:val="23"/>
        </w:rPr>
        <w:t>, </w:t>
      </w:r>
      <w:r>
        <w:rPr>
          <w:color w:val="3B3B3B"/>
          <w:w w:val="105"/>
          <w:sz w:val="23"/>
        </w:rPr>
        <w:t>i.e., stopping of </w:t>
      </w:r>
      <w:r>
        <w:rPr>
          <w:color w:val="262626"/>
          <w:w w:val="105"/>
          <w:sz w:val="23"/>
        </w:rPr>
        <w:t>a </w:t>
      </w:r>
      <w:r>
        <w:rPr>
          <w:color w:val="3B3B3B"/>
          <w:w w:val="105"/>
          <w:sz w:val="23"/>
        </w:rPr>
        <w:t>speeder or </w:t>
      </w:r>
      <w:r>
        <w:rPr>
          <w:color w:val="262626"/>
          <w:w w:val="105"/>
          <w:sz w:val="23"/>
        </w:rPr>
        <w:t>other </w:t>
      </w:r>
      <w:r>
        <w:rPr>
          <w:color w:val="3B3B3B"/>
          <w:w w:val="105"/>
          <w:sz w:val="23"/>
        </w:rPr>
        <w:t>motor vehicle violator, are </w:t>
      </w:r>
      <w:r>
        <w:rPr>
          <w:color w:val="262626"/>
          <w:w w:val="105"/>
          <w:sz w:val="23"/>
        </w:rPr>
        <w:t>excluded </w:t>
      </w:r>
      <w:r>
        <w:rPr>
          <w:color w:val="3B3B3B"/>
          <w:w w:val="105"/>
          <w:sz w:val="23"/>
        </w:rPr>
        <w:t>from </w:t>
      </w:r>
      <w:r>
        <w:rPr>
          <w:color w:val="262626"/>
          <w:w w:val="105"/>
          <w:sz w:val="23"/>
        </w:rPr>
        <w:t>this</w:t>
      </w:r>
      <w:r>
        <w:rPr>
          <w:color w:val="262626"/>
          <w:spacing w:val="-34"/>
          <w:w w:val="105"/>
          <w:sz w:val="23"/>
        </w:rPr>
        <w:t> </w:t>
      </w:r>
      <w:r>
        <w:rPr>
          <w:color w:val="3B3B3B"/>
          <w:w w:val="105"/>
          <w:sz w:val="23"/>
        </w:rPr>
        <w:t>policy.</w:t>
      </w:r>
    </w:p>
    <w:p>
      <w:pPr>
        <w:pStyle w:val="BodyText"/>
        <w:spacing w:before="8"/>
        <w:rPr>
          <w:sz w:val="23"/>
        </w:rPr>
      </w:pPr>
    </w:p>
    <w:p>
      <w:pPr>
        <w:pStyle w:val="ListParagraph"/>
        <w:numPr>
          <w:ilvl w:val="1"/>
          <w:numId w:val="175"/>
        </w:numPr>
        <w:tabs>
          <w:tab w:pos="2906" w:val="left" w:leader="none"/>
        </w:tabs>
        <w:spacing w:line="247" w:lineRule="auto" w:before="0" w:after="0"/>
        <w:ind w:left="2901" w:right="157" w:hanging="717"/>
        <w:jc w:val="both"/>
        <w:rPr>
          <w:sz w:val="23"/>
        </w:rPr>
      </w:pPr>
      <w:r>
        <w:rPr>
          <w:color w:val="262626"/>
          <w:w w:val="105"/>
          <w:sz w:val="23"/>
        </w:rPr>
        <w:t>Due </w:t>
      </w:r>
      <w:r>
        <w:rPr>
          <w:color w:val="3B3B3B"/>
          <w:w w:val="105"/>
          <w:sz w:val="23"/>
        </w:rPr>
        <w:t>to </w:t>
      </w:r>
      <w:r>
        <w:rPr>
          <w:color w:val="262626"/>
          <w:w w:val="105"/>
          <w:sz w:val="23"/>
        </w:rPr>
        <w:t>each member's dual responsibility </w:t>
      </w:r>
      <w:r>
        <w:rPr>
          <w:color w:val="3B3B3B"/>
          <w:w w:val="105"/>
          <w:sz w:val="23"/>
        </w:rPr>
        <w:t>to </w:t>
      </w:r>
      <w:r>
        <w:rPr>
          <w:color w:val="262626"/>
          <w:w w:val="105"/>
          <w:sz w:val="23"/>
        </w:rPr>
        <w:t>promote </w:t>
      </w:r>
      <w:r>
        <w:rPr>
          <w:color w:val="3B3B3B"/>
          <w:w w:val="105"/>
          <w:sz w:val="23"/>
        </w:rPr>
        <w:t>public safety </w:t>
      </w:r>
      <w:r>
        <w:rPr>
          <w:color w:val="262626"/>
          <w:w w:val="105"/>
          <w:sz w:val="23"/>
        </w:rPr>
        <w:t>and </w:t>
      </w:r>
      <w:r>
        <w:rPr>
          <w:color w:val="3B3B3B"/>
          <w:w w:val="105"/>
          <w:sz w:val="23"/>
        </w:rPr>
        <w:t>enforce</w:t>
      </w:r>
      <w:r>
        <w:rPr>
          <w:color w:val="3B3B3B"/>
          <w:spacing w:val="-28"/>
          <w:w w:val="105"/>
          <w:sz w:val="23"/>
        </w:rPr>
        <w:t> </w:t>
      </w:r>
      <w:r>
        <w:rPr>
          <w:color w:val="262626"/>
          <w:w w:val="105"/>
          <w:sz w:val="23"/>
        </w:rPr>
        <w:t>the law,</w:t>
      </w:r>
      <w:r>
        <w:rPr>
          <w:color w:val="262626"/>
          <w:spacing w:val="-26"/>
          <w:w w:val="105"/>
          <w:sz w:val="23"/>
        </w:rPr>
        <w:t> </w:t>
      </w:r>
      <w:r>
        <w:rPr>
          <w:color w:val="262626"/>
          <w:spacing w:val="3"/>
          <w:w w:val="105"/>
          <w:sz w:val="23"/>
        </w:rPr>
        <w:t>eachmember</w:t>
      </w:r>
      <w:r>
        <w:rPr>
          <w:color w:val="262626"/>
          <w:spacing w:val="-7"/>
          <w:w w:val="105"/>
          <w:sz w:val="23"/>
        </w:rPr>
        <w:t> </w:t>
      </w:r>
      <w:r>
        <w:rPr>
          <w:color w:val="3B3B3B"/>
          <w:w w:val="105"/>
          <w:sz w:val="23"/>
        </w:rPr>
        <w:t>carries</w:t>
      </w:r>
      <w:r>
        <w:rPr>
          <w:color w:val="3B3B3B"/>
          <w:spacing w:val="-15"/>
          <w:w w:val="105"/>
          <w:sz w:val="23"/>
        </w:rPr>
        <w:t> </w:t>
      </w:r>
      <w:r>
        <w:rPr>
          <w:color w:val="262626"/>
          <w:w w:val="105"/>
          <w:sz w:val="23"/>
        </w:rPr>
        <w:t>a</w:t>
      </w:r>
      <w:r>
        <w:rPr>
          <w:color w:val="262626"/>
          <w:spacing w:val="-9"/>
          <w:w w:val="105"/>
          <w:sz w:val="23"/>
        </w:rPr>
        <w:t> </w:t>
      </w:r>
      <w:r>
        <w:rPr>
          <w:color w:val="262626"/>
          <w:w w:val="105"/>
          <w:sz w:val="23"/>
        </w:rPr>
        <w:t>tremendous</w:t>
      </w:r>
      <w:r>
        <w:rPr>
          <w:color w:val="262626"/>
          <w:spacing w:val="-3"/>
          <w:w w:val="105"/>
          <w:sz w:val="23"/>
        </w:rPr>
        <w:t> </w:t>
      </w:r>
      <w:r>
        <w:rPr>
          <w:color w:val="262626"/>
          <w:w w:val="105"/>
          <w:sz w:val="23"/>
        </w:rPr>
        <w:t>burden</w:t>
      </w:r>
      <w:r>
        <w:rPr>
          <w:color w:val="262626"/>
          <w:spacing w:val="-14"/>
          <w:w w:val="105"/>
          <w:sz w:val="23"/>
        </w:rPr>
        <w:t> </w:t>
      </w:r>
      <w:r>
        <w:rPr>
          <w:color w:val="3B3B3B"/>
          <w:w w:val="105"/>
          <w:sz w:val="23"/>
        </w:rPr>
        <w:t>in</w:t>
      </w:r>
      <w:r>
        <w:rPr>
          <w:color w:val="3B3B3B"/>
          <w:spacing w:val="-11"/>
          <w:w w:val="105"/>
          <w:sz w:val="23"/>
        </w:rPr>
        <w:t> </w:t>
      </w:r>
      <w:r>
        <w:rPr>
          <w:color w:val="262626"/>
          <w:w w:val="105"/>
          <w:sz w:val="23"/>
        </w:rPr>
        <w:t>making</w:t>
      </w:r>
      <w:r>
        <w:rPr>
          <w:color w:val="262626"/>
          <w:spacing w:val="-13"/>
          <w:w w:val="105"/>
          <w:sz w:val="23"/>
        </w:rPr>
        <w:t> </w:t>
      </w:r>
      <w:r>
        <w:rPr>
          <w:color w:val="262626"/>
          <w:w w:val="105"/>
          <w:sz w:val="23"/>
        </w:rPr>
        <w:t>decisions</w:t>
      </w:r>
      <w:r>
        <w:rPr>
          <w:color w:val="262626"/>
          <w:spacing w:val="-22"/>
          <w:w w:val="105"/>
          <w:sz w:val="23"/>
        </w:rPr>
        <w:t> </w:t>
      </w:r>
      <w:r>
        <w:rPr>
          <w:color w:val="262626"/>
          <w:w w:val="105"/>
          <w:sz w:val="23"/>
        </w:rPr>
        <w:t>regarding</w:t>
      </w:r>
      <w:r>
        <w:rPr>
          <w:color w:val="262626"/>
          <w:spacing w:val="-14"/>
          <w:w w:val="105"/>
          <w:sz w:val="23"/>
        </w:rPr>
        <w:t> </w:t>
      </w:r>
      <w:r>
        <w:rPr>
          <w:color w:val="262626"/>
          <w:w w:val="105"/>
          <w:sz w:val="23"/>
        </w:rPr>
        <w:t>high­ </w:t>
      </w:r>
      <w:r>
        <w:rPr>
          <w:color w:val="4D4D4D"/>
          <w:w w:val="105"/>
          <w:sz w:val="23"/>
        </w:rPr>
        <w:t>sp</w:t>
      </w:r>
      <w:r>
        <w:rPr>
          <w:color w:val="262626"/>
          <w:w w:val="105"/>
          <w:sz w:val="23"/>
        </w:rPr>
        <w:t>eed </w:t>
      </w:r>
      <w:r>
        <w:rPr>
          <w:color w:val="3B3B3B"/>
          <w:w w:val="105"/>
          <w:sz w:val="23"/>
        </w:rPr>
        <w:t>pursuits. This policy is </w:t>
      </w:r>
      <w:r>
        <w:rPr>
          <w:color w:val="262626"/>
          <w:w w:val="105"/>
          <w:sz w:val="23"/>
        </w:rPr>
        <w:t>not </w:t>
      </w:r>
      <w:r>
        <w:rPr>
          <w:color w:val="262626"/>
          <w:spacing w:val="-3"/>
          <w:w w:val="105"/>
          <w:sz w:val="23"/>
        </w:rPr>
        <w:t>int</w:t>
      </w:r>
      <w:r>
        <w:rPr>
          <w:color w:val="4D4D4D"/>
          <w:spacing w:val="-3"/>
          <w:w w:val="105"/>
          <w:sz w:val="23"/>
        </w:rPr>
        <w:t>e</w:t>
      </w:r>
      <w:r>
        <w:rPr>
          <w:color w:val="262626"/>
          <w:spacing w:val="-3"/>
          <w:w w:val="105"/>
          <w:sz w:val="23"/>
        </w:rPr>
        <w:t>nded </w:t>
      </w:r>
      <w:r>
        <w:rPr>
          <w:color w:val="3B3B3B"/>
          <w:w w:val="105"/>
          <w:sz w:val="23"/>
        </w:rPr>
        <w:t>to </w:t>
      </w:r>
      <w:r>
        <w:rPr>
          <w:color w:val="262626"/>
          <w:spacing w:val="-3"/>
          <w:w w:val="105"/>
          <w:sz w:val="23"/>
        </w:rPr>
        <w:t>dive</w:t>
      </w:r>
      <w:r>
        <w:rPr>
          <w:color w:val="4D4D4D"/>
          <w:spacing w:val="-3"/>
          <w:w w:val="105"/>
          <w:sz w:val="23"/>
        </w:rPr>
        <w:t>st </w:t>
      </w:r>
      <w:r>
        <w:rPr>
          <w:color w:val="3B3B3B"/>
          <w:w w:val="105"/>
          <w:sz w:val="23"/>
        </w:rPr>
        <w:t>each </w:t>
      </w:r>
      <w:r>
        <w:rPr>
          <w:color w:val="262626"/>
          <w:w w:val="105"/>
          <w:sz w:val="23"/>
        </w:rPr>
        <w:t>member </w:t>
      </w:r>
      <w:r>
        <w:rPr>
          <w:color w:val="3B3B3B"/>
          <w:w w:val="105"/>
          <w:sz w:val="23"/>
        </w:rPr>
        <w:t>of </w:t>
      </w:r>
      <w:r>
        <w:rPr>
          <w:color w:val="262626"/>
          <w:w w:val="105"/>
          <w:sz w:val="23"/>
        </w:rPr>
        <w:t>his/her </w:t>
      </w:r>
      <w:r>
        <w:rPr>
          <w:color w:val="3B3B3B"/>
          <w:w w:val="105"/>
          <w:sz w:val="23"/>
        </w:rPr>
        <w:t>own </w:t>
      </w:r>
      <w:r>
        <w:rPr>
          <w:color w:val="262626"/>
          <w:w w:val="105"/>
          <w:sz w:val="23"/>
        </w:rPr>
        <w:t>responsibility to make </w:t>
      </w:r>
      <w:r>
        <w:rPr>
          <w:color w:val="3B3B3B"/>
          <w:w w:val="105"/>
          <w:sz w:val="23"/>
        </w:rPr>
        <w:t>such </w:t>
      </w:r>
      <w:r>
        <w:rPr>
          <w:color w:val="262626"/>
          <w:w w:val="105"/>
          <w:sz w:val="23"/>
        </w:rPr>
        <w:t>judgments </w:t>
      </w:r>
      <w:r>
        <w:rPr>
          <w:color w:val="3B3B3B"/>
          <w:w w:val="105"/>
          <w:sz w:val="23"/>
        </w:rPr>
        <w:t>but </w:t>
      </w:r>
      <w:r>
        <w:rPr>
          <w:color w:val="262626"/>
          <w:w w:val="105"/>
          <w:sz w:val="23"/>
        </w:rPr>
        <w:t>rather to </w:t>
      </w:r>
      <w:r>
        <w:rPr>
          <w:color w:val="3B3B3B"/>
          <w:w w:val="105"/>
          <w:sz w:val="23"/>
        </w:rPr>
        <w:t>recognize </w:t>
      </w:r>
      <w:r>
        <w:rPr>
          <w:color w:val="262626"/>
          <w:w w:val="105"/>
          <w:sz w:val="23"/>
        </w:rPr>
        <w:t>the </w:t>
      </w:r>
      <w:r>
        <w:rPr>
          <w:color w:val="3B3B3B"/>
          <w:w w:val="105"/>
          <w:sz w:val="23"/>
        </w:rPr>
        <w:t>principle </w:t>
      </w:r>
      <w:r>
        <w:rPr>
          <w:color w:val="262626"/>
          <w:w w:val="105"/>
          <w:sz w:val="23"/>
        </w:rPr>
        <w:t>that </w:t>
      </w:r>
      <w:r>
        <w:rPr>
          <w:color w:val="3B3B3B"/>
          <w:w w:val="105"/>
          <w:sz w:val="23"/>
        </w:rPr>
        <w:t>despite the </w:t>
      </w:r>
      <w:r>
        <w:rPr>
          <w:color w:val="262626"/>
          <w:w w:val="105"/>
          <w:sz w:val="23"/>
        </w:rPr>
        <w:t>urgency of </w:t>
      </w:r>
      <w:r>
        <w:rPr>
          <w:color w:val="3B3B3B"/>
          <w:w w:val="105"/>
          <w:sz w:val="23"/>
        </w:rPr>
        <w:t>the </w:t>
      </w:r>
      <w:r>
        <w:rPr>
          <w:color w:val="262626"/>
          <w:w w:val="105"/>
          <w:sz w:val="23"/>
        </w:rPr>
        <w:t>pursuit, it </w:t>
      </w:r>
      <w:r>
        <w:rPr>
          <w:color w:val="262626"/>
          <w:spacing w:val="4"/>
          <w:w w:val="105"/>
          <w:sz w:val="23"/>
        </w:rPr>
        <w:t>i</w:t>
      </w:r>
      <w:r>
        <w:rPr>
          <w:color w:val="4D4D4D"/>
          <w:spacing w:val="4"/>
          <w:w w:val="105"/>
          <w:sz w:val="23"/>
        </w:rPr>
        <w:t>s </w:t>
      </w:r>
      <w:r>
        <w:rPr>
          <w:color w:val="262626"/>
          <w:w w:val="105"/>
          <w:sz w:val="23"/>
        </w:rPr>
        <w:t>each </w:t>
      </w:r>
      <w:r>
        <w:rPr>
          <w:color w:val="3B3B3B"/>
          <w:w w:val="105"/>
          <w:sz w:val="23"/>
        </w:rPr>
        <w:t>member's </w:t>
      </w:r>
      <w:r>
        <w:rPr>
          <w:color w:val="262626"/>
          <w:w w:val="105"/>
          <w:sz w:val="23"/>
        </w:rPr>
        <w:t>responsibility to </w:t>
      </w:r>
      <w:r>
        <w:rPr>
          <w:color w:val="3B3B3B"/>
          <w:w w:val="105"/>
          <w:sz w:val="23"/>
        </w:rPr>
        <w:t>weigh </w:t>
      </w:r>
      <w:r>
        <w:rPr>
          <w:color w:val="3B3B3B"/>
          <w:spacing w:val="36"/>
          <w:w w:val="105"/>
          <w:sz w:val="23"/>
        </w:rPr>
        <w:t> </w:t>
      </w:r>
      <w:r>
        <w:rPr>
          <w:color w:val="262626"/>
          <w:w w:val="105"/>
          <w:sz w:val="23"/>
        </w:rPr>
        <w:t>the</w:t>
      </w:r>
    </w:p>
    <w:p>
      <w:pPr>
        <w:spacing w:after="0" w:line="247" w:lineRule="auto"/>
        <w:jc w:val="both"/>
        <w:rPr>
          <w:sz w:val="23"/>
        </w:rPr>
        <w:sectPr>
          <w:footerReference w:type="default" r:id="rId163"/>
          <w:pgSz w:w="12240" w:h="15820"/>
          <w:pgMar w:footer="859" w:header="0" w:top="1200" w:bottom="1040" w:left="0" w:right="1220"/>
          <w:pgNumType w:start="1"/>
        </w:sectPr>
      </w:pPr>
    </w:p>
    <w:p>
      <w:pPr>
        <w:spacing w:line="242" w:lineRule="auto" w:before="75"/>
        <w:ind w:left="2827" w:right="77" w:firstLine="0"/>
        <w:jc w:val="left"/>
        <w:rPr>
          <w:sz w:val="23"/>
        </w:rPr>
      </w:pPr>
      <w:r>
        <w:rPr/>
        <w:pict>
          <v:line style="position:absolute;mso-position-horizontal-relative:page;mso-position-vertical-relative:page;z-index:6736" from="2.170213pt,786.298096pt" to="149.383pt,786.298096pt" stroked="true" strokeweight=".723404pt" strokecolor="#000000">
            <v:stroke dashstyle="solid"/>
            <w10:wrap type="none"/>
          </v:line>
        </w:pict>
      </w:r>
      <w:r>
        <w:rPr>
          <w:color w:val="313131"/>
          <w:w w:val="105"/>
          <w:sz w:val="23"/>
        </w:rPr>
        <w:t>dangers to innocent parties and at </w:t>
      </w:r>
      <w:r>
        <w:rPr>
          <w:color w:val="444444"/>
          <w:spacing w:val="-3"/>
          <w:w w:val="105"/>
          <w:sz w:val="23"/>
        </w:rPr>
        <w:t>a</w:t>
      </w:r>
      <w:r>
        <w:rPr>
          <w:color w:val="212121"/>
          <w:spacing w:val="-3"/>
          <w:w w:val="105"/>
          <w:sz w:val="23"/>
        </w:rPr>
        <w:t>ll </w:t>
      </w:r>
      <w:r>
        <w:rPr>
          <w:color w:val="313131"/>
          <w:w w:val="105"/>
          <w:sz w:val="23"/>
        </w:rPr>
        <w:t>time </w:t>
      </w:r>
      <w:r>
        <w:rPr>
          <w:color w:val="212121"/>
          <w:w w:val="105"/>
          <w:sz w:val="23"/>
        </w:rPr>
        <w:t>to </w:t>
      </w:r>
      <w:r>
        <w:rPr>
          <w:color w:val="444444"/>
          <w:w w:val="105"/>
          <w:sz w:val="23"/>
        </w:rPr>
        <w:t>drive </w:t>
      </w:r>
      <w:r>
        <w:rPr>
          <w:color w:val="313131"/>
          <w:w w:val="105"/>
          <w:sz w:val="23"/>
        </w:rPr>
        <w:t>with </w:t>
      </w:r>
      <w:r>
        <w:rPr>
          <w:color w:val="212121"/>
          <w:w w:val="105"/>
          <w:sz w:val="23"/>
        </w:rPr>
        <w:t>due </w:t>
      </w:r>
      <w:r>
        <w:rPr>
          <w:color w:val="313131"/>
          <w:w w:val="105"/>
          <w:sz w:val="23"/>
        </w:rPr>
        <w:t>regard for the </w:t>
      </w:r>
      <w:r>
        <w:rPr>
          <w:color w:val="444444"/>
          <w:w w:val="105"/>
          <w:sz w:val="23"/>
        </w:rPr>
        <w:t>safety of othe</w:t>
      </w:r>
      <w:r>
        <w:rPr>
          <w:color w:val="212121"/>
          <w:w w:val="105"/>
          <w:sz w:val="23"/>
        </w:rPr>
        <w:t>rs</w:t>
      </w:r>
      <w:r>
        <w:rPr>
          <w:color w:val="444444"/>
          <w:w w:val="105"/>
          <w:sz w:val="23"/>
        </w:rPr>
        <w:t>.</w:t>
      </w:r>
    </w:p>
    <w:p>
      <w:pPr>
        <w:pStyle w:val="BodyText"/>
        <w:spacing w:before="2"/>
        <w:rPr>
          <w:sz w:val="25"/>
        </w:rPr>
      </w:pPr>
    </w:p>
    <w:p>
      <w:pPr>
        <w:pStyle w:val="ListParagraph"/>
        <w:numPr>
          <w:ilvl w:val="1"/>
          <w:numId w:val="176"/>
        </w:numPr>
        <w:tabs>
          <w:tab w:pos="2101" w:val="left" w:leader="none"/>
          <w:tab w:pos="2102" w:val="left" w:leader="none"/>
        </w:tabs>
        <w:spacing w:line="240" w:lineRule="auto" w:before="0" w:after="0"/>
        <w:ind w:left="2834" w:right="0" w:hanging="1450"/>
        <w:jc w:val="left"/>
        <w:rPr>
          <w:color w:val="313131"/>
          <w:sz w:val="23"/>
        </w:rPr>
      </w:pPr>
      <w:r>
        <w:rPr>
          <w:color w:val="313131"/>
          <w:w w:val="105"/>
          <w:sz w:val="23"/>
        </w:rPr>
        <w:t>POLICY</w:t>
      </w:r>
    </w:p>
    <w:p>
      <w:pPr>
        <w:pStyle w:val="BodyText"/>
        <w:rPr>
          <w:sz w:val="26"/>
        </w:rPr>
      </w:pPr>
    </w:p>
    <w:p>
      <w:pPr>
        <w:pStyle w:val="ListParagraph"/>
        <w:numPr>
          <w:ilvl w:val="1"/>
          <w:numId w:val="176"/>
        </w:numPr>
        <w:tabs>
          <w:tab w:pos="2842" w:val="left" w:leader="none"/>
        </w:tabs>
        <w:spacing w:line="249" w:lineRule="auto" w:before="0" w:after="0"/>
        <w:ind w:left="2834" w:right="152" w:hanging="727"/>
        <w:jc w:val="both"/>
        <w:rPr>
          <w:color w:val="444444"/>
          <w:sz w:val="23"/>
        </w:rPr>
      </w:pPr>
      <w:r>
        <w:rPr>
          <w:color w:val="313131"/>
          <w:w w:val="105"/>
          <w:sz w:val="23"/>
        </w:rPr>
        <w:t>Unless </w:t>
      </w:r>
      <w:r>
        <w:rPr>
          <w:color w:val="212121"/>
          <w:w w:val="105"/>
          <w:sz w:val="23"/>
        </w:rPr>
        <w:t>a supe</w:t>
      </w:r>
      <w:r>
        <w:rPr>
          <w:color w:val="444444"/>
          <w:w w:val="105"/>
          <w:sz w:val="23"/>
        </w:rPr>
        <w:t>rvisor </w:t>
      </w:r>
      <w:r>
        <w:rPr>
          <w:color w:val="313131"/>
          <w:w w:val="105"/>
          <w:sz w:val="23"/>
        </w:rPr>
        <w:t>is not </w:t>
      </w:r>
      <w:r>
        <w:rPr>
          <w:color w:val="444444"/>
          <w:w w:val="105"/>
          <w:sz w:val="23"/>
        </w:rPr>
        <w:t>available</w:t>
      </w:r>
      <w:r>
        <w:rPr>
          <w:color w:val="676767"/>
          <w:w w:val="105"/>
          <w:sz w:val="23"/>
        </w:rPr>
        <w:t>, </w:t>
      </w:r>
      <w:r>
        <w:rPr>
          <w:color w:val="313131"/>
          <w:w w:val="105"/>
          <w:sz w:val="23"/>
        </w:rPr>
        <w:t>a member </w:t>
      </w:r>
      <w:r>
        <w:rPr>
          <w:color w:val="444444"/>
          <w:w w:val="105"/>
          <w:sz w:val="23"/>
        </w:rPr>
        <w:t>will </w:t>
      </w:r>
      <w:r>
        <w:rPr>
          <w:color w:val="313131"/>
          <w:w w:val="105"/>
          <w:sz w:val="23"/>
        </w:rPr>
        <w:t>notify his/her supervisor and obtain</w:t>
      </w:r>
      <w:r>
        <w:rPr>
          <w:color w:val="313131"/>
          <w:spacing w:val="-15"/>
          <w:w w:val="105"/>
          <w:sz w:val="23"/>
        </w:rPr>
        <w:t> </w:t>
      </w:r>
      <w:r>
        <w:rPr>
          <w:color w:val="313131"/>
          <w:w w:val="105"/>
          <w:sz w:val="23"/>
        </w:rPr>
        <w:t>approval</w:t>
      </w:r>
      <w:r>
        <w:rPr>
          <w:color w:val="313131"/>
          <w:spacing w:val="-3"/>
          <w:w w:val="105"/>
          <w:sz w:val="23"/>
        </w:rPr>
        <w:t> </w:t>
      </w:r>
      <w:r>
        <w:rPr>
          <w:color w:val="313131"/>
          <w:w w:val="105"/>
          <w:sz w:val="23"/>
        </w:rPr>
        <w:t>from</w:t>
      </w:r>
      <w:r>
        <w:rPr>
          <w:color w:val="313131"/>
          <w:spacing w:val="-23"/>
          <w:w w:val="105"/>
          <w:sz w:val="23"/>
        </w:rPr>
        <w:t> </w:t>
      </w:r>
      <w:r>
        <w:rPr>
          <w:color w:val="313131"/>
          <w:w w:val="105"/>
          <w:sz w:val="23"/>
        </w:rPr>
        <w:t>the</w:t>
      </w:r>
      <w:r>
        <w:rPr>
          <w:color w:val="313131"/>
          <w:spacing w:val="-14"/>
          <w:w w:val="105"/>
          <w:sz w:val="23"/>
        </w:rPr>
        <w:t> </w:t>
      </w:r>
      <w:r>
        <w:rPr>
          <w:color w:val="444444"/>
          <w:w w:val="105"/>
          <w:sz w:val="23"/>
        </w:rPr>
        <w:t>su</w:t>
      </w:r>
      <w:r>
        <w:rPr>
          <w:color w:val="212121"/>
          <w:w w:val="105"/>
          <w:sz w:val="23"/>
        </w:rPr>
        <w:t>perviso</w:t>
      </w:r>
      <w:r>
        <w:rPr>
          <w:color w:val="444444"/>
          <w:w w:val="105"/>
          <w:sz w:val="23"/>
        </w:rPr>
        <w:t>r</w:t>
      </w:r>
      <w:r>
        <w:rPr>
          <w:color w:val="444444"/>
          <w:spacing w:val="-19"/>
          <w:w w:val="105"/>
          <w:sz w:val="23"/>
        </w:rPr>
        <w:t> </w:t>
      </w:r>
      <w:r>
        <w:rPr>
          <w:color w:val="444444"/>
          <w:w w:val="105"/>
          <w:sz w:val="23"/>
        </w:rPr>
        <w:t>as</w:t>
      </w:r>
      <w:r>
        <w:rPr>
          <w:color w:val="444444"/>
          <w:spacing w:val="-8"/>
          <w:w w:val="105"/>
          <w:sz w:val="23"/>
        </w:rPr>
        <w:t> </w:t>
      </w:r>
      <w:r>
        <w:rPr>
          <w:color w:val="444444"/>
          <w:w w:val="105"/>
          <w:sz w:val="23"/>
        </w:rPr>
        <w:t>soo</w:t>
      </w:r>
      <w:r>
        <w:rPr>
          <w:color w:val="212121"/>
          <w:w w:val="105"/>
          <w:sz w:val="23"/>
        </w:rPr>
        <w:t>n</w:t>
      </w:r>
      <w:r>
        <w:rPr>
          <w:color w:val="212121"/>
          <w:spacing w:val="-17"/>
          <w:w w:val="105"/>
          <w:sz w:val="23"/>
        </w:rPr>
        <w:t> </w:t>
      </w:r>
      <w:r>
        <w:rPr>
          <w:color w:val="313131"/>
          <w:w w:val="105"/>
          <w:sz w:val="23"/>
        </w:rPr>
        <w:t>as</w:t>
      </w:r>
      <w:r>
        <w:rPr>
          <w:color w:val="313131"/>
          <w:spacing w:val="-3"/>
          <w:w w:val="105"/>
          <w:sz w:val="23"/>
        </w:rPr>
        <w:t> </w:t>
      </w:r>
      <w:r>
        <w:rPr>
          <w:color w:val="313131"/>
          <w:w w:val="105"/>
          <w:sz w:val="23"/>
        </w:rPr>
        <w:t>possible</w:t>
      </w:r>
      <w:r>
        <w:rPr>
          <w:color w:val="313131"/>
          <w:spacing w:val="-15"/>
          <w:w w:val="105"/>
          <w:sz w:val="23"/>
        </w:rPr>
        <w:t> </w:t>
      </w:r>
      <w:r>
        <w:rPr>
          <w:color w:val="313131"/>
          <w:w w:val="105"/>
          <w:sz w:val="23"/>
        </w:rPr>
        <w:t>after</w:t>
      </w:r>
      <w:r>
        <w:rPr>
          <w:color w:val="313131"/>
          <w:spacing w:val="-18"/>
          <w:w w:val="105"/>
          <w:sz w:val="23"/>
        </w:rPr>
        <w:t> </w:t>
      </w:r>
      <w:r>
        <w:rPr>
          <w:color w:val="313131"/>
          <w:w w:val="105"/>
          <w:sz w:val="23"/>
        </w:rPr>
        <w:t>initiating</w:t>
      </w:r>
      <w:r>
        <w:rPr>
          <w:color w:val="313131"/>
          <w:spacing w:val="-8"/>
          <w:w w:val="105"/>
          <w:sz w:val="23"/>
        </w:rPr>
        <w:t> </w:t>
      </w:r>
      <w:r>
        <w:rPr>
          <w:color w:val="444444"/>
          <w:w w:val="105"/>
          <w:sz w:val="23"/>
        </w:rPr>
        <w:t>a</w:t>
      </w:r>
      <w:r>
        <w:rPr>
          <w:color w:val="444444"/>
          <w:spacing w:val="-18"/>
          <w:w w:val="105"/>
          <w:sz w:val="23"/>
        </w:rPr>
        <w:t> </w:t>
      </w:r>
      <w:r>
        <w:rPr>
          <w:color w:val="313131"/>
          <w:w w:val="105"/>
          <w:sz w:val="23"/>
        </w:rPr>
        <w:t>high-speed pursuit. Notification </w:t>
      </w:r>
      <w:r>
        <w:rPr>
          <w:color w:val="444444"/>
          <w:w w:val="105"/>
          <w:sz w:val="23"/>
        </w:rPr>
        <w:t>shall</w:t>
      </w:r>
      <w:r>
        <w:rPr>
          <w:color w:val="444444"/>
          <w:spacing w:val="-22"/>
          <w:w w:val="105"/>
          <w:sz w:val="23"/>
        </w:rPr>
        <w:t> </w:t>
      </w:r>
      <w:r>
        <w:rPr>
          <w:color w:val="313131"/>
          <w:w w:val="105"/>
          <w:sz w:val="23"/>
        </w:rPr>
        <w:t>include:</w:t>
      </w:r>
    </w:p>
    <w:p>
      <w:pPr>
        <w:pStyle w:val="BodyText"/>
        <w:spacing w:before="10"/>
        <w:rPr>
          <w:sz w:val="23"/>
        </w:rPr>
      </w:pPr>
    </w:p>
    <w:p>
      <w:pPr>
        <w:pStyle w:val="ListParagraph"/>
        <w:numPr>
          <w:ilvl w:val="2"/>
          <w:numId w:val="176"/>
        </w:numPr>
        <w:tabs>
          <w:tab w:pos="3544" w:val="left" w:leader="none"/>
          <w:tab w:pos="3545" w:val="left" w:leader="none"/>
        </w:tabs>
        <w:spacing w:line="240" w:lineRule="auto" w:before="0" w:after="0"/>
        <w:ind w:left="3545" w:right="0" w:hanging="712"/>
        <w:jc w:val="left"/>
        <w:rPr>
          <w:color w:val="444444"/>
          <w:sz w:val="23"/>
        </w:rPr>
      </w:pPr>
      <w:r>
        <w:rPr>
          <w:color w:val="444444"/>
          <w:w w:val="110"/>
          <w:sz w:val="23"/>
        </w:rPr>
        <w:t>The</w:t>
      </w:r>
      <w:r>
        <w:rPr>
          <w:color w:val="444444"/>
          <w:spacing w:val="-31"/>
          <w:w w:val="110"/>
          <w:sz w:val="23"/>
        </w:rPr>
        <w:t> </w:t>
      </w:r>
      <w:r>
        <w:rPr>
          <w:color w:val="212121"/>
          <w:spacing w:val="-3"/>
          <w:w w:val="110"/>
          <w:sz w:val="23"/>
        </w:rPr>
        <w:t>rea</w:t>
      </w:r>
      <w:r>
        <w:rPr>
          <w:color w:val="444444"/>
          <w:spacing w:val="-3"/>
          <w:w w:val="110"/>
          <w:sz w:val="23"/>
        </w:rPr>
        <w:t>son</w:t>
      </w:r>
      <w:r>
        <w:rPr>
          <w:color w:val="444444"/>
          <w:spacing w:val="-39"/>
          <w:w w:val="110"/>
          <w:sz w:val="23"/>
        </w:rPr>
        <w:t> </w:t>
      </w:r>
      <w:r>
        <w:rPr>
          <w:color w:val="313131"/>
          <w:w w:val="110"/>
          <w:sz w:val="23"/>
        </w:rPr>
        <w:t>for</w:t>
      </w:r>
      <w:r>
        <w:rPr>
          <w:color w:val="313131"/>
          <w:spacing w:val="-25"/>
          <w:w w:val="110"/>
          <w:sz w:val="23"/>
        </w:rPr>
        <w:t> </w:t>
      </w:r>
      <w:r>
        <w:rPr>
          <w:color w:val="212121"/>
          <w:w w:val="110"/>
          <w:sz w:val="23"/>
        </w:rPr>
        <w:t>the</w:t>
      </w:r>
      <w:r>
        <w:rPr>
          <w:color w:val="212121"/>
          <w:spacing w:val="-28"/>
          <w:w w:val="110"/>
          <w:sz w:val="23"/>
        </w:rPr>
        <w:t> </w:t>
      </w:r>
      <w:r>
        <w:rPr>
          <w:color w:val="212121"/>
          <w:w w:val="110"/>
          <w:sz w:val="23"/>
        </w:rPr>
        <w:t>p</w:t>
      </w:r>
      <w:r>
        <w:rPr>
          <w:color w:val="444444"/>
          <w:w w:val="110"/>
          <w:sz w:val="23"/>
        </w:rPr>
        <w:t>ursu</w:t>
      </w:r>
      <w:r>
        <w:rPr>
          <w:color w:val="212121"/>
          <w:w w:val="110"/>
          <w:sz w:val="23"/>
        </w:rPr>
        <w:t>it</w:t>
      </w:r>
      <w:r>
        <w:rPr>
          <w:color w:val="444444"/>
          <w:w w:val="110"/>
          <w:sz w:val="23"/>
        </w:rPr>
        <w:t>,</w:t>
      </w:r>
    </w:p>
    <w:p>
      <w:pPr>
        <w:pStyle w:val="ListParagraph"/>
        <w:numPr>
          <w:ilvl w:val="2"/>
          <w:numId w:val="176"/>
        </w:numPr>
        <w:tabs>
          <w:tab w:pos="3544" w:val="left" w:leader="none"/>
          <w:tab w:pos="3545" w:val="left" w:leader="none"/>
        </w:tabs>
        <w:spacing w:line="240" w:lineRule="auto" w:before="3" w:after="0"/>
        <w:ind w:left="3545" w:right="0" w:hanging="712"/>
        <w:jc w:val="left"/>
        <w:rPr>
          <w:color w:val="313131"/>
          <w:sz w:val="23"/>
        </w:rPr>
      </w:pPr>
      <w:r>
        <w:rPr>
          <w:color w:val="313131"/>
          <w:w w:val="105"/>
          <w:sz w:val="23"/>
        </w:rPr>
        <w:t>The</w:t>
      </w:r>
      <w:r>
        <w:rPr>
          <w:color w:val="313131"/>
          <w:spacing w:val="3"/>
          <w:w w:val="105"/>
          <w:sz w:val="23"/>
        </w:rPr>
        <w:t> </w:t>
      </w:r>
      <w:r>
        <w:rPr>
          <w:color w:val="313131"/>
          <w:w w:val="105"/>
          <w:sz w:val="23"/>
        </w:rPr>
        <w:t>offense,</w:t>
      </w:r>
    </w:p>
    <w:p>
      <w:pPr>
        <w:pStyle w:val="ListParagraph"/>
        <w:numPr>
          <w:ilvl w:val="2"/>
          <w:numId w:val="176"/>
        </w:numPr>
        <w:tabs>
          <w:tab w:pos="3555" w:val="left" w:leader="none"/>
          <w:tab w:pos="3556" w:val="left" w:leader="none"/>
        </w:tabs>
        <w:spacing w:line="240" w:lineRule="auto" w:before="10" w:after="0"/>
        <w:ind w:left="3555" w:right="0" w:hanging="722"/>
        <w:jc w:val="left"/>
        <w:rPr>
          <w:color w:val="444444"/>
          <w:sz w:val="23"/>
        </w:rPr>
      </w:pPr>
      <w:r>
        <w:rPr>
          <w:color w:val="313131"/>
          <w:w w:val="105"/>
          <w:sz w:val="23"/>
        </w:rPr>
        <w:t>Road </w:t>
      </w:r>
      <w:r>
        <w:rPr>
          <w:color w:val="444444"/>
          <w:w w:val="105"/>
          <w:sz w:val="23"/>
        </w:rPr>
        <w:t>and </w:t>
      </w:r>
      <w:r>
        <w:rPr>
          <w:color w:val="313131"/>
          <w:w w:val="105"/>
          <w:sz w:val="23"/>
        </w:rPr>
        <w:t>traffic</w:t>
      </w:r>
      <w:r>
        <w:rPr>
          <w:color w:val="313131"/>
          <w:spacing w:val="4"/>
          <w:w w:val="105"/>
          <w:sz w:val="23"/>
        </w:rPr>
        <w:t> </w:t>
      </w:r>
      <w:r>
        <w:rPr>
          <w:color w:val="444444"/>
          <w:w w:val="105"/>
          <w:sz w:val="23"/>
        </w:rPr>
        <w:t>condit</w:t>
      </w:r>
      <w:r>
        <w:rPr>
          <w:color w:val="212121"/>
          <w:w w:val="105"/>
          <w:sz w:val="23"/>
        </w:rPr>
        <w:t>ions,</w:t>
      </w:r>
    </w:p>
    <w:p>
      <w:pPr>
        <w:pStyle w:val="ListParagraph"/>
        <w:numPr>
          <w:ilvl w:val="2"/>
          <w:numId w:val="176"/>
        </w:numPr>
        <w:tabs>
          <w:tab w:pos="3547" w:val="left" w:leader="none"/>
          <w:tab w:pos="3548" w:val="left" w:leader="none"/>
        </w:tabs>
        <w:spacing w:line="240" w:lineRule="auto" w:before="17" w:after="0"/>
        <w:ind w:left="3547" w:right="0" w:hanging="707"/>
        <w:jc w:val="left"/>
        <w:rPr>
          <w:color w:val="444444"/>
          <w:sz w:val="23"/>
        </w:rPr>
      </w:pPr>
      <w:r>
        <w:rPr>
          <w:color w:val="313131"/>
          <w:w w:val="105"/>
          <w:sz w:val="23"/>
        </w:rPr>
        <w:t>Location, </w:t>
      </w:r>
      <w:r>
        <w:rPr>
          <w:color w:val="212121"/>
          <w:w w:val="105"/>
          <w:sz w:val="23"/>
        </w:rPr>
        <w:t>direct</w:t>
      </w:r>
      <w:r>
        <w:rPr>
          <w:color w:val="444444"/>
          <w:w w:val="105"/>
          <w:sz w:val="23"/>
        </w:rPr>
        <w:t>ion </w:t>
      </w:r>
      <w:r>
        <w:rPr>
          <w:color w:val="313131"/>
          <w:w w:val="105"/>
          <w:sz w:val="23"/>
        </w:rPr>
        <w:t>and approximately </w:t>
      </w:r>
      <w:r>
        <w:rPr>
          <w:color w:val="444444"/>
          <w:w w:val="105"/>
          <w:sz w:val="23"/>
        </w:rPr>
        <w:t>spee</w:t>
      </w:r>
      <w:r>
        <w:rPr>
          <w:color w:val="212121"/>
          <w:w w:val="105"/>
          <w:sz w:val="23"/>
        </w:rPr>
        <w:t>d of</w:t>
      </w:r>
      <w:r>
        <w:rPr>
          <w:color w:val="212121"/>
          <w:spacing w:val="-44"/>
          <w:w w:val="105"/>
          <w:sz w:val="23"/>
        </w:rPr>
        <w:t> </w:t>
      </w:r>
      <w:r>
        <w:rPr>
          <w:color w:val="313131"/>
          <w:w w:val="105"/>
          <w:sz w:val="23"/>
        </w:rPr>
        <w:t>the </w:t>
      </w:r>
      <w:r>
        <w:rPr>
          <w:color w:val="444444"/>
          <w:w w:val="105"/>
          <w:sz w:val="23"/>
        </w:rPr>
        <w:t>vehicle </w:t>
      </w:r>
      <w:r>
        <w:rPr>
          <w:color w:val="313131"/>
          <w:w w:val="105"/>
          <w:sz w:val="23"/>
        </w:rPr>
        <w:t>being pursued,</w:t>
      </w:r>
    </w:p>
    <w:p>
      <w:pPr>
        <w:pStyle w:val="ListParagraph"/>
        <w:numPr>
          <w:ilvl w:val="2"/>
          <w:numId w:val="176"/>
        </w:numPr>
        <w:tabs>
          <w:tab w:pos="3555" w:val="left" w:leader="none"/>
          <w:tab w:pos="3556" w:val="left" w:leader="none"/>
        </w:tabs>
        <w:spacing w:line="240" w:lineRule="auto" w:before="10" w:after="0"/>
        <w:ind w:left="3555" w:right="0" w:hanging="715"/>
        <w:jc w:val="left"/>
        <w:rPr>
          <w:color w:val="444444"/>
          <w:sz w:val="23"/>
        </w:rPr>
      </w:pPr>
      <w:r>
        <w:rPr>
          <w:color w:val="313131"/>
          <w:w w:val="105"/>
          <w:sz w:val="23"/>
        </w:rPr>
        <w:t>Description </w:t>
      </w:r>
      <w:r>
        <w:rPr>
          <w:color w:val="444444"/>
          <w:w w:val="105"/>
          <w:sz w:val="23"/>
        </w:rPr>
        <w:t>of </w:t>
      </w:r>
      <w:r>
        <w:rPr>
          <w:color w:val="212121"/>
          <w:w w:val="105"/>
          <w:sz w:val="23"/>
        </w:rPr>
        <w:t>the vehicl</w:t>
      </w:r>
      <w:r>
        <w:rPr>
          <w:color w:val="444444"/>
          <w:w w:val="105"/>
          <w:sz w:val="23"/>
        </w:rPr>
        <w:t>e and </w:t>
      </w:r>
      <w:r>
        <w:rPr>
          <w:color w:val="212121"/>
          <w:w w:val="105"/>
          <w:sz w:val="23"/>
        </w:rPr>
        <w:t>its </w:t>
      </w:r>
      <w:r>
        <w:rPr>
          <w:color w:val="313131"/>
          <w:w w:val="105"/>
          <w:sz w:val="23"/>
        </w:rPr>
        <w:t>occupants, </w:t>
      </w:r>
      <w:r>
        <w:rPr>
          <w:color w:val="444444"/>
          <w:w w:val="105"/>
          <w:sz w:val="23"/>
        </w:rPr>
        <w:t>if</w:t>
      </w:r>
      <w:r>
        <w:rPr>
          <w:color w:val="444444"/>
          <w:spacing w:val="-31"/>
          <w:w w:val="105"/>
          <w:sz w:val="23"/>
        </w:rPr>
        <w:t> </w:t>
      </w:r>
      <w:r>
        <w:rPr>
          <w:color w:val="313131"/>
          <w:w w:val="105"/>
          <w:sz w:val="23"/>
        </w:rPr>
        <w:t>possible.</w:t>
      </w:r>
    </w:p>
    <w:p>
      <w:pPr>
        <w:pStyle w:val="BodyText"/>
        <w:spacing w:before="8"/>
      </w:pPr>
    </w:p>
    <w:p>
      <w:pPr>
        <w:pStyle w:val="ListParagraph"/>
        <w:numPr>
          <w:ilvl w:val="1"/>
          <w:numId w:val="176"/>
        </w:numPr>
        <w:tabs>
          <w:tab w:pos="2834" w:val="left" w:leader="none"/>
        </w:tabs>
        <w:spacing w:line="249" w:lineRule="auto" w:before="1" w:after="0"/>
        <w:ind w:left="2827" w:right="137" w:hanging="713"/>
        <w:jc w:val="both"/>
        <w:rPr>
          <w:color w:val="444444"/>
          <w:sz w:val="23"/>
        </w:rPr>
      </w:pPr>
      <w:r>
        <w:rPr>
          <w:color w:val="212121"/>
          <w:spacing w:val="-6"/>
          <w:w w:val="105"/>
          <w:sz w:val="23"/>
        </w:rPr>
        <w:t>Afte</w:t>
      </w:r>
      <w:r>
        <w:rPr>
          <w:color w:val="444444"/>
          <w:spacing w:val="-6"/>
          <w:w w:val="105"/>
          <w:sz w:val="23"/>
        </w:rPr>
        <w:t>r</w:t>
      </w:r>
      <w:r>
        <w:rPr>
          <w:color w:val="444444"/>
          <w:spacing w:val="7"/>
          <w:w w:val="105"/>
          <w:sz w:val="23"/>
        </w:rPr>
        <w:t> </w:t>
      </w:r>
      <w:r>
        <w:rPr>
          <w:color w:val="444444"/>
          <w:w w:val="105"/>
          <w:sz w:val="23"/>
        </w:rPr>
        <w:t>being</w:t>
      </w:r>
      <w:r>
        <w:rPr>
          <w:color w:val="444444"/>
          <w:spacing w:val="-3"/>
          <w:w w:val="105"/>
          <w:sz w:val="23"/>
        </w:rPr>
        <w:t> </w:t>
      </w:r>
      <w:r>
        <w:rPr>
          <w:color w:val="212121"/>
          <w:w w:val="105"/>
          <w:sz w:val="23"/>
        </w:rPr>
        <w:t>notifi</w:t>
      </w:r>
      <w:r>
        <w:rPr>
          <w:color w:val="444444"/>
          <w:w w:val="105"/>
          <w:sz w:val="23"/>
        </w:rPr>
        <w:t>ed,</w:t>
      </w:r>
      <w:r>
        <w:rPr>
          <w:color w:val="444444"/>
          <w:spacing w:val="-3"/>
          <w:w w:val="105"/>
          <w:sz w:val="23"/>
        </w:rPr>
        <w:t> </w:t>
      </w:r>
      <w:r>
        <w:rPr>
          <w:color w:val="444444"/>
          <w:w w:val="105"/>
          <w:sz w:val="23"/>
        </w:rPr>
        <w:t>t</w:t>
      </w:r>
      <w:r>
        <w:rPr>
          <w:color w:val="212121"/>
          <w:w w:val="105"/>
          <w:sz w:val="23"/>
        </w:rPr>
        <w:t>he</w:t>
      </w:r>
      <w:r>
        <w:rPr>
          <w:color w:val="212121"/>
          <w:spacing w:val="-12"/>
          <w:w w:val="105"/>
          <w:sz w:val="23"/>
        </w:rPr>
        <w:t> </w:t>
      </w:r>
      <w:r>
        <w:rPr>
          <w:color w:val="444444"/>
          <w:w w:val="105"/>
          <w:sz w:val="23"/>
        </w:rPr>
        <w:t>supervis</w:t>
      </w:r>
      <w:r>
        <w:rPr>
          <w:color w:val="212121"/>
          <w:w w:val="105"/>
          <w:sz w:val="23"/>
        </w:rPr>
        <w:t>or</w:t>
      </w:r>
      <w:r>
        <w:rPr>
          <w:color w:val="212121"/>
          <w:spacing w:val="-19"/>
          <w:w w:val="105"/>
          <w:sz w:val="23"/>
        </w:rPr>
        <w:t> </w:t>
      </w:r>
      <w:r>
        <w:rPr>
          <w:color w:val="313131"/>
          <w:w w:val="105"/>
          <w:sz w:val="23"/>
        </w:rPr>
        <w:t>shall</w:t>
      </w:r>
      <w:r>
        <w:rPr>
          <w:color w:val="313131"/>
          <w:spacing w:val="5"/>
          <w:w w:val="105"/>
          <w:sz w:val="23"/>
        </w:rPr>
        <w:t> </w:t>
      </w:r>
      <w:r>
        <w:rPr>
          <w:color w:val="444444"/>
          <w:w w:val="105"/>
          <w:sz w:val="23"/>
        </w:rPr>
        <w:t>be</w:t>
      </w:r>
      <w:r>
        <w:rPr>
          <w:color w:val="444444"/>
          <w:spacing w:val="-28"/>
          <w:w w:val="105"/>
          <w:sz w:val="23"/>
        </w:rPr>
        <w:t> </w:t>
      </w:r>
      <w:r>
        <w:rPr>
          <w:color w:val="212121"/>
          <w:spacing w:val="-3"/>
          <w:w w:val="105"/>
          <w:sz w:val="23"/>
        </w:rPr>
        <w:t>respon</w:t>
      </w:r>
      <w:r>
        <w:rPr>
          <w:color w:val="444444"/>
          <w:spacing w:val="-3"/>
          <w:w w:val="105"/>
          <w:sz w:val="23"/>
        </w:rPr>
        <w:t>sib</w:t>
      </w:r>
      <w:r>
        <w:rPr>
          <w:color w:val="212121"/>
          <w:spacing w:val="-3"/>
          <w:w w:val="105"/>
          <w:sz w:val="23"/>
        </w:rPr>
        <w:t>l</w:t>
      </w:r>
      <w:r>
        <w:rPr>
          <w:color w:val="444444"/>
          <w:spacing w:val="-3"/>
          <w:w w:val="105"/>
          <w:sz w:val="23"/>
        </w:rPr>
        <w:t>e</w:t>
      </w:r>
      <w:r>
        <w:rPr>
          <w:color w:val="444444"/>
          <w:spacing w:val="1"/>
          <w:w w:val="105"/>
          <w:sz w:val="23"/>
        </w:rPr>
        <w:t> </w:t>
      </w:r>
      <w:r>
        <w:rPr>
          <w:color w:val="444444"/>
          <w:w w:val="105"/>
          <w:sz w:val="23"/>
        </w:rPr>
        <w:t>for</w:t>
      </w:r>
      <w:r>
        <w:rPr>
          <w:color w:val="444444"/>
          <w:spacing w:val="-15"/>
          <w:w w:val="105"/>
          <w:sz w:val="23"/>
        </w:rPr>
        <w:t> </w:t>
      </w:r>
      <w:r>
        <w:rPr>
          <w:color w:val="212121"/>
          <w:w w:val="105"/>
          <w:sz w:val="23"/>
        </w:rPr>
        <w:t>deciding</w:t>
      </w:r>
      <w:r>
        <w:rPr>
          <w:color w:val="212121"/>
          <w:spacing w:val="-7"/>
          <w:w w:val="105"/>
          <w:sz w:val="23"/>
        </w:rPr>
        <w:t> </w:t>
      </w:r>
      <w:r>
        <w:rPr>
          <w:color w:val="313131"/>
          <w:w w:val="105"/>
          <w:sz w:val="23"/>
        </w:rPr>
        <w:t>whether</w:t>
      </w:r>
      <w:r>
        <w:rPr>
          <w:color w:val="313131"/>
          <w:spacing w:val="-9"/>
          <w:w w:val="105"/>
          <w:sz w:val="23"/>
        </w:rPr>
        <w:t> </w:t>
      </w:r>
      <w:r>
        <w:rPr>
          <w:color w:val="444444"/>
          <w:w w:val="105"/>
          <w:sz w:val="23"/>
        </w:rPr>
        <w:t>or</w:t>
      </w:r>
      <w:r>
        <w:rPr>
          <w:color w:val="444444"/>
          <w:spacing w:val="3"/>
          <w:w w:val="105"/>
          <w:sz w:val="23"/>
        </w:rPr>
        <w:t> </w:t>
      </w:r>
      <w:r>
        <w:rPr>
          <w:color w:val="212121"/>
          <w:w w:val="105"/>
          <w:sz w:val="23"/>
        </w:rPr>
        <w:t>not </w:t>
      </w:r>
      <w:r>
        <w:rPr>
          <w:color w:val="444444"/>
          <w:w w:val="105"/>
          <w:sz w:val="23"/>
        </w:rPr>
        <w:t>a </w:t>
      </w:r>
      <w:r>
        <w:rPr>
          <w:color w:val="313131"/>
          <w:w w:val="105"/>
          <w:sz w:val="23"/>
        </w:rPr>
        <w:t>high-speed pursuit </w:t>
      </w:r>
      <w:r>
        <w:rPr>
          <w:color w:val="212121"/>
          <w:w w:val="105"/>
          <w:sz w:val="23"/>
        </w:rPr>
        <w:t>is</w:t>
      </w:r>
      <w:r>
        <w:rPr>
          <w:color w:val="212121"/>
          <w:spacing w:val="-9"/>
          <w:w w:val="105"/>
          <w:sz w:val="23"/>
        </w:rPr>
        <w:t> </w:t>
      </w:r>
      <w:r>
        <w:rPr>
          <w:color w:val="313131"/>
          <w:w w:val="105"/>
          <w:sz w:val="23"/>
        </w:rPr>
        <w:t>authorized.</w:t>
      </w:r>
    </w:p>
    <w:p>
      <w:pPr>
        <w:pStyle w:val="BodyText"/>
        <w:spacing w:before="10"/>
        <w:rPr>
          <w:sz w:val="23"/>
        </w:rPr>
      </w:pPr>
    </w:p>
    <w:p>
      <w:pPr>
        <w:pStyle w:val="ListParagraph"/>
        <w:numPr>
          <w:ilvl w:val="2"/>
          <w:numId w:val="176"/>
        </w:numPr>
        <w:tabs>
          <w:tab w:pos="3553" w:val="left" w:leader="none"/>
          <w:tab w:pos="3554" w:val="left" w:leader="none"/>
        </w:tabs>
        <w:spacing w:line="249" w:lineRule="auto" w:before="0" w:after="0"/>
        <w:ind w:left="3564" w:right="129" w:hanging="724"/>
        <w:jc w:val="left"/>
        <w:rPr>
          <w:color w:val="444444"/>
          <w:sz w:val="23"/>
        </w:rPr>
      </w:pPr>
      <w:r>
        <w:rPr>
          <w:color w:val="313131"/>
          <w:w w:val="105"/>
          <w:sz w:val="23"/>
        </w:rPr>
        <w:t>In </w:t>
      </w:r>
      <w:r>
        <w:rPr>
          <w:color w:val="444444"/>
          <w:spacing w:val="-4"/>
          <w:w w:val="105"/>
          <w:sz w:val="23"/>
        </w:rPr>
        <w:t>reac</w:t>
      </w:r>
      <w:r>
        <w:rPr>
          <w:color w:val="212121"/>
          <w:spacing w:val="-4"/>
          <w:w w:val="105"/>
          <w:sz w:val="23"/>
        </w:rPr>
        <w:t>hin</w:t>
      </w:r>
      <w:r>
        <w:rPr>
          <w:color w:val="444444"/>
          <w:spacing w:val="-4"/>
          <w:w w:val="105"/>
          <w:sz w:val="23"/>
        </w:rPr>
        <w:t>g </w:t>
      </w:r>
      <w:r>
        <w:rPr>
          <w:color w:val="313131"/>
          <w:w w:val="105"/>
          <w:sz w:val="23"/>
        </w:rPr>
        <w:t>his/her </w:t>
      </w:r>
      <w:r>
        <w:rPr>
          <w:color w:val="212121"/>
          <w:w w:val="105"/>
          <w:sz w:val="23"/>
        </w:rPr>
        <w:t>deci</w:t>
      </w:r>
      <w:r>
        <w:rPr>
          <w:color w:val="444444"/>
          <w:w w:val="105"/>
          <w:sz w:val="23"/>
        </w:rPr>
        <w:t>sion, </w:t>
      </w:r>
      <w:r>
        <w:rPr>
          <w:color w:val="313131"/>
          <w:w w:val="105"/>
          <w:sz w:val="23"/>
        </w:rPr>
        <w:t>the supervisor </w:t>
      </w:r>
      <w:r>
        <w:rPr>
          <w:color w:val="444444"/>
          <w:w w:val="105"/>
          <w:sz w:val="23"/>
        </w:rPr>
        <w:t>will t</w:t>
      </w:r>
      <w:r>
        <w:rPr>
          <w:color w:val="212121"/>
          <w:w w:val="105"/>
          <w:sz w:val="23"/>
        </w:rPr>
        <w:t>ake </w:t>
      </w:r>
      <w:r>
        <w:rPr>
          <w:color w:val="313131"/>
          <w:w w:val="105"/>
          <w:sz w:val="23"/>
        </w:rPr>
        <w:t>into </w:t>
      </w:r>
      <w:r>
        <w:rPr>
          <w:color w:val="444444"/>
          <w:w w:val="105"/>
          <w:sz w:val="23"/>
        </w:rPr>
        <w:t>acco</w:t>
      </w:r>
      <w:r>
        <w:rPr>
          <w:color w:val="212121"/>
          <w:w w:val="105"/>
          <w:sz w:val="23"/>
        </w:rPr>
        <w:t>unt </w:t>
      </w:r>
      <w:r>
        <w:rPr>
          <w:color w:val="444444"/>
          <w:w w:val="105"/>
          <w:sz w:val="23"/>
        </w:rPr>
        <w:t>the follow</w:t>
      </w:r>
      <w:r>
        <w:rPr>
          <w:color w:val="212121"/>
          <w:w w:val="105"/>
          <w:sz w:val="23"/>
        </w:rPr>
        <w:t>ing</w:t>
      </w:r>
      <w:r>
        <w:rPr>
          <w:color w:val="212121"/>
          <w:spacing w:val="-10"/>
          <w:w w:val="105"/>
          <w:sz w:val="23"/>
        </w:rPr>
        <w:t> </w:t>
      </w:r>
      <w:r>
        <w:rPr>
          <w:color w:val="444444"/>
          <w:w w:val="105"/>
          <w:sz w:val="23"/>
        </w:rPr>
        <w:t>factors:</w:t>
      </w:r>
    </w:p>
    <w:p>
      <w:pPr>
        <w:pStyle w:val="BodyText"/>
        <w:spacing w:before="2"/>
        <w:rPr>
          <w:sz w:val="23"/>
        </w:rPr>
      </w:pPr>
    </w:p>
    <w:p>
      <w:pPr>
        <w:pStyle w:val="ListParagraph"/>
        <w:numPr>
          <w:ilvl w:val="3"/>
          <w:numId w:val="176"/>
        </w:numPr>
        <w:tabs>
          <w:tab w:pos="4281" w:val="left" w:leader="none"/>
          <w:tab w:pos="4282" w:val="left" w:leader="none"/>
        </w:tabs>
        <w:spacing w:line="240" w:lineRule="auto" w:before="0" w:after="0"/>
        <w:ind w:left="4281" w:right="0" w:hanging="724"/>
        <w:jc w:val="left"/>
        <w:rPr>
          <w:color w:val="313131"/>
          <w:sz w:val="23"/>
        </w:rPr>
      </w:pPr>
      <w:r>
        <w:rPr>
          <w:color w:val="313131"/>
          <w:w w:val="105"/>
          <w:sz w:val="23"/>
        </w:rPr>
        <w:t>Offense</w:t>
      </w:r>
      <w:r>
        <w:rPr>
          <w:color w:val="313131"/>
          <w:spacing w:val="-14"/>
          <w:w w:val="105"/>
          <w:sz w:val="23"/>
        </w:rPr>
        <w:t> </w:t>
      </w:r>
      <w:r>
        <w:rPr>
          <w:color w:val="212121"/>
          <w:w w:val="105"/>
          <w:sz w:val="23"/>
        </w:rPr>
        <w:t>com</w:t>
      </w:r>
      <w:r>
        <w:rPr>
          <w:color w:val="444444"/>
          <w:w w:val="105"/>
          <w:sz w:val="23"/>
        </w:rPr>
        <w:t>mitted</w:t>
      </w:r>
    </w:p>
    <w:p>
      <w:pPr>
        <w:pStyle w:val="ListParagraph"/>
        <w:numPr>
          <w:ilvl w:val="3"/>
          <w:numId w:val="176"/>
        </w:numPr>
        <w:tabs>
          <w:tab w:pos="4285" w:val="left" w:leader="none"/>
          <w:tab w:pos="4286" w:val="left" w:leader="none"/>
        </w:tabs>
        <w:spacing w:line="240" w:lineRule="auto" w:before="17" w:after="0"/>
        <w:ind w:left="4285" w:right="0" w:hanging="723"/>
        <w:jc w:val="left"/>
        <w:rPr>
          <w:color w:val="212121"/>
          <w:sz w:val="23"/>
        </w:rPr>
      </w:pPr>
      <w:r>
        <w:rPr>
          <w:color w:val="444444"/>
          <w:w w:val="105"/>
          <w:sz w:val="23"/>
        </w:rPr>
        <w:t>Has o</w:t>
      </w:r>
      <w:r>
        <w:rPr>
          <w:color w:val="212121"/>
          <w:w w:val="105"/>
          <w:sz w:val="23"/>
        </w:rPr>
        <w:t>p</w:t>
      </w:r>
      <w:r>
        <w:rPr>
          <w:color w:val="444444"/>
          <w:w w:val="105"/>
          <w:sz w:val="23"/>
        </w:rPr>
        <w:t>erator </w:t>
      </w:r>
      <w:r>
        <w:rPr>
          <w:color w:val="313131"/>
          <w:w w:val="105"/>
          <w:sz w:val="23"/>
        </w:rPr>
        <w:t>been</w:t>
      </w:r>
      <w:r>
        <w:rPr>
          <w:color w:val="313131"/>
          <w:spacing w:val="-26"/>
          <w:w w:val="105"/>
          <w:sz w:val="23"/>
        </w:rPr>
        <w:t> </w:t>
      </w:r>
      <w:r>
        <w:rPr>
          <w:color w:val="313131"/>
          <w:w w:val="105"/>
          <w:sz w:val="23"/>
        </w:rPr>
        <w:t>identified?</w:t>
      </w:r>
    </w:p>
    <w:p>
      <w:pPr>
        <w:pStyle w:val="ListParagraph"/>
        <w:numPr>
          <w:ilvl w:val="3"/>
          <w:numId w:val="176"/>
        </w:numPr>
        <w:tabs>
          <w:tab w:pos="4282" w:val="left" w:leader="none"/>
          <w:tab w:pos="4283" w:val="left" w:leader="none"/>
        </w:tabs>
        <w:spacing w:line="240" w:lineRule="auto" w:before="10" w:after="0"/>
        <w:ind w:left="4282" w:right="0" w:hanging="717"/>
        <w:jc w:val="left"/>
        <w:rPr>
          <w:color w:val="313131"/>
          <w:sz w:val="23"/>
        </w:rPr>
      </w:pPr>
      <w:r>
        <w:rPr>
          <w:color w:val="313131"/>
          <w:w w:val="105"/>
          <w:sz w:val="23"/>
        </w:rPr>
        <w:t>Traffic</w:t>
      </w:r>
      <w:r>
        <w:rPr>
          <w:color w:val="313131"/>
          <w:spacing w:val="-13"/>
          <w:w w:val="105"/>
          <w:sz w:val="23"/>
        </w:rPr>
        <w:t> </w:t>
      </w:r>
      <w:r>
        <w:rPr>
          <w:color w:val="313131"/>
          <w:w w:val="105"/>
          <w:sz w:val="23"/>
        </w:rPr>
        <w:t>conditions.</w:t>
      </w:r>
    </w:p>
    <w:p>
      <w:pPr>
        <w:pStyle w:val="ListParagraph"/>
        <w:numPr>
          <w:ilvl w:val="3"/>
          <w:numId w:val="176"/>
        </w:numPr>
        <w:tabs>
          <w:tab w:pos="4286" w:val="left" w:leader="none"/>
          <w:tab w:pos="4287" w:val="left" w:leader="none"/>
        </w:tabs>
        <w:spacing w:line="240" w:lineRule="auto" w:before="10" w:after="0"/>
        <w:ind w:left="4286" w:right="0" w:hanging="724"/>
        <w:jc w:val="left"/>
        <w:rPr>
          <w:color w:val="313131"/>
          <w:sz w:val="23"/>
        </w:rPr>
      </w:pPr>
      <w:r>
        <w:rPr>
          <w:color w:val="313131"/>
          <w:w w:val="105"/>
          <w:sz w:val="23"/>
        </w:rPr>
        <w:t>Weather</w:t>
      </w:r>
      <w:r>
        <w:rPr>
          <w:color w:val="313131"/>
          <w:spacing w:val="-19"/>
          <w:w w:val="105"/>
          <w:sz w:val="23"/>
        </w:rPr>
        <w:t> </w:t>
      </w:r>
      <w:r>
        <w:rPr>
          <w:color w:val="313131"/>
          <w:w w:val="105"/>
          <w:sz w:val="23"/>
        </w:rPr>
        <w:t>conditions.</w:t>
      </w:r>
    </w:p>
    <w:p>
      <w:pPr>
        <w:pStyle w:val="ListParagraph"/>
        <w:numPr>
          <w:ilvl w:val="3"/>
          <w:numId w:val="176"/>
        </w:numPr>
        <w:tabs>
          <w:tab w:pos="4288" w:val="left" w:leader="none"/>
          <w:tab w:pos="4289" w:val="left" w:leader="none"/>
        </w:tabs>
        <w:spacing w:line="240" w:lineRule="auto" w:before="3" w:after="0"/>
        <w:ind w:left="4288" w:right="0" w:hanging="719"/>
        <w:jc w:val="left"/>
        <w:rPr>
          <w:color w:val="444444"/>
          <w:sz w:val="23"/>
        </w:rPr>
      </w:pPr>
      <w:r>
        <w:rPr>
          <w:color w:val="313131"/>
          <w:w w:val="105"/>
          <w:sz w:val="23"/>
        </w:rPr>
        <w:t>Capabilities of</w:t>
      </w:r>
      <w:r>
        <w:rPr>
          <w:color w:val="313131"/>
          <w:spacing w:val="21"/>
          <w:w w:val="105"/>
          <w:sz w:val="23"/>
        </w:rPr>
        <w:t> </w:t>
      </w:r>
      <w:r>
        <w:rPr>
          <w:color w:val="444444"/>
          <w:spacing w:val="-5"/>
          <w:w w:val="105"/>
          <w:sz w:val="23"/>
        </w:rPr>
        <w:t>membe</w:t>
      </w:r>
      <w:r>
        <w:rPr>
          <w:color w:val="212121"/>
          <w:spacing w:val="-5"/>
          <w:w w:val="105"/>
          <w:sz w:val="23"/>
        </w:rPr>
        <w:t>r.</w:t>
      </w:r>
    </w:p>
    <w:p>
      <w:pPr>
        <w:pStyle w:val="ListParagraph"/>
        <w:numPr>
          <w:ilvl w:val="3"/>
          <w:numId w:val="176"/>
        </w:numPr>
        <w:tabs>
          <w:tab w:pos="4287" w:val="left" w:leader="none"/>
          <w:tab w:pos="4288" w:val="left" w:leader="none"/>
        </w:tabs>
        <w:spacing w:line="240" w:lineRule="auto" w:before="10" w:after="0"/>
        <w:ind w:left="4287" w:right="0" w:hanging="718"/>
        <w:jc w:val="left"/>
        <w:rPr>
          <w:color w:val="444444"/>
          <w:sz w:val="23"/>
        </w:rPr>
      </w:pPr>
      <w:r>
        <w:rPr>
          <w:color w:val="313131"/>
          <w:w w:val="105"/>
          <w:sz w:val="23"/>
        </w:rPr>
        <w:t>Alternatives other than</w:t>
      </w:r>
      <w:r>
        <w:rPr>
          <w:color w:val="313131"/>
          <w:spacing w:val="-16"/>
          <w:w w:val="105"/>
          <w:sz w:val="23"/>
        </w:rPr>
        <w:t> </w:t>
      </w:r>
      <w:r>
        <w:rPr>
          <w:color w:val="313131"/>
          <w:w w:val="105"/>
          <w:sz w:val="23"/>
        </w:rPr>
        <w:t>pursuit.</w:t>
      </w:r>
    </w:p>
    <w:p>
      <w:pPr>
        <w:pStyle w:val="ListParagraph"/>
        <w:numPr>
          <w:ilvl w:val="3"/>
          <w:numId w:val="176"/>
        </w:numPr>
        <w:tabs>
          <w:tab w:pos="4283" w:val="left" w:leader="none"/>
          <w:tab w:pos="4285" w:val="left" w:leader="none"/>
        </w:tabs>
        <w:spacing w:line="240" w:lineRule="auto" w:before="10" w:after="0"/>
        <w:ind w:left="4284" w:right="0" w:hanging="719"/>
        <w:jc w:val="left"/>
        <w:rPr>
          <w:color w:val="313131"/>
          <w:sz w:val="23"/>
        </w:rPr>
      </w:pPr>
      <w:r>
        <w:rPr>
          <w:color w:val="313131"/>
          <w:w w:val="105"/>
          <w:sz w:val="23"/>
        </w:rPr>
        <w:t>Is</w:t>
      </w:r>
      <w:r>
        <w:rPr>
          <w:color w:val="313131"/>
          <w:spacing w:val="-11"/>
          <w:w w:val="105"/>
          <w:sz w:val="23"/>
        </w:rPr>
        <w:t> </w:t>
      </w:r>
      <w:r>
        <w:rPr>
          <w:color w:val="313131"/>
          <w:w w:val="105"/>
          <w:sz w:val="23"/>
        </w:rPr>
        <w:t>reckless</w:t>
      </w:r>
      <w:r>
        <w:rPr>
          <w:color w:val="313131"/>
          <w:spacing w:val="-9"/>
          <w:w w:val="105"/>
          <w:sz w:val="23"/>
        </w:rPr>
        <w:t> </w:t>
      </w:r>
      <w:r>
        <w:rPr>
          <w:color w:val="313131"/>
          <w:w w:val="105"/>
          <w:sz w:val="23"/>
        </w:rPr>
        <w:t>operation</w:t>
      </w:r>
      <w:r>
        <w:rPr>
          <w:color w:val="313131"/>
          <w:spacing w:val="9"/>
          <w:w w:val="105"/>
          <w:sz w:val="23"/>
        </w:rPr>
        <w:t> </w:t>
      </w:r>
      <w:r>
        <w:rPr>
          <w:color w:val="313131"/>
          <w:w w:val="105"/>
          <w:sz w:val="23"/>
        </w:rPr>
        <w:t>by</w:t>
      </w:r>
      <w:r>
        <w:rPr>
          <w:color w:val="313131"/>
          <w:spacing w:val="-15"/>
          <w:w w:val="105"/>
          <w:sz w:val="23"/>
        </w:rPr>
        <w:t> </w:t>
      </w:r>
      <w:r>
        <w:rPr>
          <w:color w:val="444444"/>
          <w:w w:val="105"/>
          <w:sz w:val="23"/>
        </w:rPr>
        <w:t>suspec</w:t>
      </w:r>
      <w:r>
        <w:rPr>
          <w:color w:val="212121"/>
          <w:w w:val="105"/>
          <w:sz w:val="23"/>
        </w:rPr>
        <w:t>t</w:t>
      </w:r>
      <w:r>
        <w:rPr>
          <w:color w:val="212121"/>
          <w:spacing w:val="-6"/>
          <w:w w:val="105"/>
          <w:sz w:val="23"/>
        </w:rPr>
        <w:t> </w:t>
      </w:r>
      <w:r>
        <w:rPr>
          <w:color w:val="313131"/>
          <w:w w:val="105"/>
          <w:sz w:val="23"/>
        </w:rPr>
        <w:t>putting</w:t>
      </w:r>
      <w:r>
        <w:rPr>
          <w:color w:val="313131"/>
          <w:spacing w:val="-5"/>
          <w:w w:val="105"/>
          <w:sz w:val="23"/>
        </w:rPr>
        <w:t> </w:t>
      </w:r>
      <w:r>
        <w:rPr>
          <w:color w:val="444444"/>
          <w:w w:val="105"/>
          <w:sz w:val="23"/>
        </w:rPr>
        <w:t>others</w:t>
      </w:r>
      <w:r>
        <w:rPr>
          <w:color w:val="444444"/>
          <w:spacing w:val="-5"/>
          <w:w w:val="105"/>
          <w:sz w:val="23"/>
        </w:rPr>
        <w:t> </w:t>
      </w:r>
      <w:r>
        <w:rPr>
          <w:color w:val="444444"/>
          <w:w w:val="105"/>
          <w:sz w:val="23"/>
        </w:rPr>
        <w:t>at</w:t>
      </w:r>
      <w:r>
        <w:rPr>
          <w:color w:val="444444"/>
          <w:spacing w:val="-5"/>
          <w:w w:val="105"/>
          <w:sz w:val="23"/>
        </w:rPr>
        <w:t> </w:t>
      </w:r>
      <w:r>
        <w:rPr>
          <w:color w:val="313131"/>
          <w:w w:val="105"/>
          <w:sz w:val="23"/>
        </w:rPr>
        <w:t>unacceptable</w:t>
      </w:r>
      <w:r>
        <w:rPr>
          <w:color w:val="313131"/>
          <w:spacing w:val="-5"/>
          <w:w w:val="105"/>
          <w:sz w:val="23"/>
        </w:rPr>
        <w:t> </w:t>
      </w:r>
      <w:r>
        <w:rPr>
          <w:color w:val="313131"/>
          <w:w w:val="105"/>
          <w:sz w:val="23"/>
        </w:rPr>
        <w:t>risk?</w:t>
      </w:r>
    </w:p>
    <w:p>
      <w:pPr>
        <w:pStyle w:val="BodyText"/>
        <w:spacing w:before="9"/>
      </w:pPr>
    </w:p>
    <w:p>
      <w:pPr>
        <w:pStyle w:val="ListParagraph"/>
        <w:numPr>
          <w:ilvl w:val="1"/>
          <w:numId w:val="176"/>
        </w:numPr>
        <w:tabs>
          <w:tab w:pos="2844" w:val="left" w:leader="none"/>
        </w:tabs>
        <w:spacing w:line="259" w:lineRule="auto" w:before="0" w:after="0"/>
        <w:ind w:left="2848" w:right="132" w:hanging="719"/>
        <w:jc w:val="both"/>
        <w:rPr>
          <w:b/>
          <w:color w:val="313131"/>
          <w:sz w:val="23"/>
        </w:rPr>
      </w:pPr>
      <w:r>
        <w:rPr>
          <w:color w:val="444444"/>
          <w:spacing w:val="-4"/>
          <w:w w:val="105"/>
          <w:sz w:val="23"/>
        </w:rPr>
        <w:t>T</w:t>
      </w:r>
      <w:r>
        <w:rPr>
          <w:color w:val="212121"/>
          <w:spacing w:val="-4"/>
          <w:w w:val="105"/>
          <w:sz w:val="23"/>
        </w:rPr>
        <w:t>h</w:t>
      </w:r>
      <w:r>
        <w:rPr>
          <w:color w:val="444444"/>
          <w:spacing w:val="-4"/>
          <w:w w:val="105"/>
          <w:sz w:val="23"/>
        </w:rPr>
        <w:t>e </w:t>
      </w:r>
      <w:r>
        <w:rPr>
          <w:color w:val="313131"/>
          <w:w w:val="105"/>
          <w:sz w:val="23"/>
        </w:rPr>
        <w:t>supervisor will </w:t>
      </w:r>
      <w:r>
        <w:rPr>
          <w:color w:val="444444"/>
          <w:w w:val="105"/>
          <w:sz w:val="23"/>
        </w:rPr>
        <w:t>order </w:t>
      </w:r>
      <w:r>
        <w:rPr>
          <w:color w:val="313131"/>
          <w:w w:val="105"/>
          <w:sz w:val="23"/>
        </w:rPr>
        <w:t>that </w:t>
      </w:r>
      <w:r>
        <w:rPr>
          <w:color w:val="444444"/>
          <w:w w:val="105"/>
          <w:sz w:val="23"/>
        </w:rPr>
        <w:t>a </w:t>
      </w:r>
      <w:r>
        <w:rPr>
          <w:color w:val="313131"/>
          <w:w w:val="105"/>
          <w:sz w:val="23"/>
        </w:rPr>
        <w:t>pursuit </w:t>
      </w:r>
      <w:r>
        <w:rPr>
          <w:color w:val="212121"/>
          <w:w w:val="105"/>
          <w:sz w:val="23"/>
        </w:rPr>
        <w:t>be </w:t>
      </w:r>
      <w:r>
        <w:rPr>
          <w:color w:val="444444"/>
          <w:spacing w:val="-3"/>
          <w:w w:val="105"/>
          <w:sz w:val="23"/>
        </w:rPr>
        <w:t>discont</w:t>
      </w:r>
      <w:r>
        <w:rPr>
          <w:color w:val="212121"/>
          <w:spacing w:val="-3"/>
          <w:w w:val="105"/>
          <w:sz w:val="23"/>
        </w:rPr>
        <w:t>inu</w:t>
      </w:r>
      <w:r>
        <w:rPr>
          <w:color w:val="444444"/>
          <w:spacing w:val="-3"/>
          <w:w w:val="105"/>
          <w:sz w:val="23"/>
        </w:rPr>
        <w:t>ed </w:t>
      </w:r>
      <w:r>
        <w:rPr>
          <w:color w:val="444444"/>
          <w:w w:val="105"/>
          <w:sz w:val="23"/>
        </w:rPr>
        <w:t>or continued </w:t>
      </w:r>
      <w:r>
        <w:rPr>
          <w:color w:val="313131"/>
          <w:w w:val="105"/>
          <w:sz w:val="23"/>
        </w:rPr>
        <w:t>only </w:t>
      </w:r>
      <w:r>
        <w:rPr>
          <w:color w:val="444444"/>
          <w:w w:val="105"/>
          <w:sz w:val="23"/>
        </w:rPr>
        <w:t>at a </w:t>
      </w:r>
      <w:r>
        <w:rPr>
          <w:color w:val="313131"/>
          <w:w w:val="105"/>
          <w:sz w:val="23"/>
        </w:rPr>
        <w:t>reduced </w:t>
      </w:r>
      <w:r>
        <w:rPr>
          <w:color w:val="444444"/>
          <w:w w:val="105"/>
          <w:sz w:val="23"/>
        </w:rPr>
        <w:t>spee</w:t>
      </w:r>
      <w:r>
        <w:rPr>
          <w:color w:val="212121"/>
          <w:w w:val="105"/>
          <w:sz w:val="23"/>
        </w:rPr>
        <w:t>d </w:t>
      </w:r>
      <w:r>
        <w:rPr>
          <w:color w:val="313131"/>
          <w:w w:val="105"/>
          <w:sz w:val="23"/>
        </w:rPr>
        <w:t>whenever the </w:t>
      </w:r>
      <w:r>
        <w:rPr>
          <w:color w:val="212121"/>
          <w:w w:val="105"/>
          <w:sz w:val="23"/>
        </w:rPr>
        <w:t>h</w:t>
      </w:r>
      <w:r>
        <w:rPr>
          <w:color w:val="444444"/>
          <w:w w:val="105"/>
          <w:sz w:val="23"/>
        </w:rPr>
        <w:t>azard</w:t>
      </w:r>
      <w:r>
        <w:rPr>
          <w:color w:val="313131"/>
          <w:w w:val="105"/>
          <w:sz w:val="23"/>
        </w:rPr>
        <w:t>of </w:t>
      </w:r>
      <w:r>
        <w:rPr>
          <w:color w:val="212121"/>
          <w:spacing w:val="-3"/>
          <w:w w:val="105"/>
          <w:sz w:val="23"/>
        </w:rPr>
        <w:t>it</w:t>
      </w:r>
      <w:r>
        <w:rPr>
          <w:color w:val="444444"/>
          <w:spacing w:val="-3"/>
          <w:w w:val="105"/>
          <w:sz w:val="23"/>
        </w:rPr>
        <w:t>s </w:t>
      </w:r>
      <w:r>
        <w:rPr>
          <w:color w:val="313131"/>
          <w:w w:val="105"/>
          <w:sz w:val="23"/>
        </w:rPr>
        <w:t>continuance </w:t>
      </w:r>
      <w:r>
        <w:rPr>
          <w:color w:val="444444"/>
          <w:w w:val="105"/>
          <w:sz w:val="23"/>
        </w:rPr>
        <w:t>excee</w:t>
      </w:r>
      <w:r>
        <w:rPr>
          <w:color w:val="212121"/>
          <w:w w:val="105"/>
          <w:sz w:val="23"/>
        </w:rPr>
        <w:t>ds </w:t>
      </w:r>
      <w:r>
        <w:rPr>
          <w:color w:val="313131"/>
          <w:w w:val="105"/>
          <w:sz w:val="23"/>
        </w:rPr>
        <w:t>the relative </w:t>
      </w:r>
      <w:r>
        <w:rPr>
          <w:color w:val="212121"/>
          <w:w w:val="105"/>
          <w:sz w:val="23"/>
        </w:rPr>
        <w:t>valu</w:t>
      </w:r>
      <w:r>
        <w:rPr>
          <w:color w:val="444444"/>
          <w:w w:val="105"/>
          <w:sz w:val="23"/>
        </w:rPr>
        <w:t>e</w:t>
      </w:r>
      <w:r>
        <w:rPr>
          <w:color w:val="444444"/>
          <w:spacing w:val="-37"/>
          <w:w w:val="105"/>
          <w:sz w:val="23"/>
        </w:rPr>
        <w:t> </w:t>
      </w:r>
      <w:r>
        <w:rPr>
          <w:color w:val="444444"/>
          <w:w w:val="105"/>
          <w:sz w:val="23"/>
        </w:rPr>
        <w:t>of </w:t>
      </w:r>
      <w:r>
        <w:rPr>
          <w:color w:val="313131"/>
          <w:w w:val="105"/>
          <w:sz w:val="20"/>
        </w:rPr>
        <w:t>an </w:t>
      </w:r>
      <w:r>
        <w:rPr>
          <w:color w:val="313131"/>
          <w:spacing w:val="42"/>
          <w:w w:val="105"/>
          <w:sz w:val="20"/>
        </w:rPr>
        <w:t> </w:t>
      </w:r>
      <w:r>
        <w:rPr>
          <w:b/>
          <w:color w:val="313131"/>
          <w:w w:val="105"/>
          <w:sz w:val="20"/>
        </w:rPr>
        <w:t>apprehension.</w:t>
      </w:r>
    </w:p>
    <w:p>
      <w:pPr>
        <w:pStyle w:val="BodyText"/>
        <w:spacing w:before="2"/>
        <w:rPr>
          <w:b/>
          <w:sz w:val="23"/>
        </w:rPr>
      </w:pPr>
    </w:p>
    <w:p>
      <w:pPr>
        <w:pStyle w:val="ListParagraph"/>
        <w:numPr>
          <w:ilvl w:val="1"/>
          <w:numId w:val="176"/>
        </w:numPr>
        <w:tabs>
          <w:tab w:pos="2843" w:val="left" w:leader="none"/>
          <w:tab w:pos="2844" w:val="left" w:leader="none"/>
        </w:tabs>
        <w:spacing w:line="240" w:lineRule="auto" w:before="0" w:after="0"/>
        <w:ind w:left="2843" w:right="0" w:hanging="714"/>
        <w:jc w:val="left"/>
        <w:rPr>
          <w:color w:val="444444"/>
          <w:sz w:val="23"/>
        </w:rPr>
      </w:pPr>
      <w:r>
        <w:rPr>
          <w:color w:val="444444"/>
          <w:w w:val="105"/>
          <w:sz w:val="23"/>
        </w:rPr>
        <w:t>The </w:t>
      </w:r>
      <w:r>
        <w:rPr>
          <w:color w:val="444444"/>
          <w:spacing w:val="-4"/>
          <w:w w:val="105"/>
          <w:sz w:val="23"/>
        </w:rPr>
        <w:t>su</w:t>
      </w:r>
      <w:r>
        <w:rPr>
          <w:color w:val="212121"/>
          <w:spacing w:val="-4"/>
          <w:w w:val="105"/>
          <w:sz w:val="23"/>
        </w:rPr>
        <w:t>pervi</w:t>
      </w:r>
      <w:r>
        <w:rPr>
          <w:color w:val="444444"/>
          <w:spacing w:val="-4"/>
          <w:w w:val="105"/>
          <w:sz w:val="23"/>
        </w:rPr>
        <w:t>sor </w:t>
      </w:r>
      <w:r>
        <w:rPr>
          <w:color w:val="444444"/>
          <w:w w:val="105"/>
          <w:sz w:val="23"/>
        </w:rPr>
        <w:t>will </w:t>
      </w:r>
      <w:r>
        <w:rPr>
          <w:color w:val="212121"/>
          <w:w w:val="105"/>
          <w:sz w:val="23"/>
        </w:rPr>
        <w:t>have </w:t>
      </w:r>
      <w:r>
        <w:rPr>
          <w:color w:val="444444"/>
          <w:w w:val="105"/>
          <w:sz w:val="23"/>
        </w:rPr>
        <w:t>the </w:t>
      </w:r>
      <w:r>
        <w:rPr>
          <w:color w:val="313131"/>
          <w:w w:val="105"/>
          <w:sz w:val="23"/>
        </w:rPr>
        <w:t>dispatcher do </w:t>
      </w:r>
      <w:r>
        <w:rPr>
          <w:color w:val="444444"/>
          <w:w w:val="105"/>
          <w:sz w:val="23"/>
        </w:rPr>
        <w:t>the followin</w:t>
      </w:r>
      <w:r>
        <w:rPr>
          <w:color w:val="444444"/>
          <w:spacing w:val="-44"/>
          <w:w w:val="105"/>
          <w:sz w:val="23"/>
        </w:rPr>
        <w:t> </w:t>
      </w:r>
      <w:r>
        <w:rPr>
          <w:color w:val="212121"/>
          <w:w w:val="105"/>
          <w:sz w:val="23"/>
        </w:rPr>
        <w:t>g:</w:t>
      </w:r>
    </w:p>
    <w:p>
      <w:pPr>
        <w:pStyle w:val="BodyText"/>
        <w:spacing w:before="9"/>
      </w:pPr>
    </w:p>
    <w:p>
      <w:pPr>
        <w:pStyle w:val="ListParagraph"/>
        <w:numPr>
          <w:ilvl w:val="2"/>
          <w:numId w:val="176"/>
        </w:numPr>
        <w:tabs>
          <w:tab w:pos="3576" w:val="left" w:leader="none"/>
          <w:tab w:pos="3577" w:val="left" w:leader="none"/>
        </w:tabs>
        <w:spacing w:line="240" w:lineRule="auto" w:before="0" w:after="0"/>
        <w:ind w:left="3576" w:right="0" w:hanging="721"/>
        <w:jc w:val="left"/>
        <w:rPr>
          <w:color w:val="313131"/>
          <w:sz w:val="23"/>
        </w:rPr>
      </w:pPr>
      <w:r>
        <w:rPr>
          <w:color w:val="444444"/>
          <w:w w:val="105"/>
          <w:sz w:val="23"/>
        </w:rPr>
        <w:t>Notify </w:t>
      </w:r>
      <w:r>
        <w:rPr>
          <w:color w:val="212121"/>
          <w:w w:val="105"/>
          <w:sz w:val="23"/>
        </w:rPr>
        <w:t>othe</w:t>
      </w:r>
      <w:r>
        <w:rPr>
          <w:color w:val="444444"/>
          <w:w w:val="105"/>
          <w:sz w:val="23"/>
        </w:rPr>
        <w:t>r </w:t>
      </w:r>
      <w:r>
        <w:rPr>
          <w:color w:val="313131"/>
          <w:w w:val="105"/>
          <w:sz w:val="23"/>
        </w:rPr>
        <w:t>units </w:t>
      </w:r>
      <w:r>
        <w:rPr>
          <w:color w:val="444444"/>
          <w:w w:val="105"/>
          <w:sz w:val="23"/>
        </w:rPr>
        <w:t>of </w:t>
      </w:r>
      <w:r>
        <w:rPr>
          <w:color w:val="313131"/>
          <w:w w:val="105"/>
          <w:sz w:val="23"/>
        </w:rPr>
        <w:t>the</w:t>
      </w:r>
      <w:r>
        <w:rPr>
          <w:color w:val="313131"/>
          <w:spacing w:val="-15"/>
          <w:w w:val="105"/>
          <w:sz w:val="23"/>
        </w:rPr>
        <w:t> </w:t>
      </w:r>
      <w:r>
        <w:rPr>
          <w:color w:val="313131"/>
          <w:w w:val="105"/>
          <w:sz w:val="23"/>
        </w:rPr>
        <w:t>pursuit.</w:t>
      </w:r>
    </w:p>
    <w:p>
      <w:pPr>
        <w:pStyle w:val="ListParagraph"/>
        <w:numPr>
          <w:ilvl w:val="2"/>
          <w:numId w:val="176"/>
        </w:numPr>
        <w:tabs>
          <w:tab w:pos="3584" w:val="left" w:leader="none"/>
          <w:tab w:pos="3585" w:val="left" w:leader="none"/>
        </w:tabs>
        <w:spacing w:line="240" w:lineRule="auto" w:before="3" w:after="0"/>
        <w:ind w:left="3584" w:right="0" w:hanging="715"/>
        <w:jc w:val="left"/>
        <w:rPr>
          <w:color w:val="444444"/>
          <w:sz w:val="23"/>
        </w:rPr>
      </w:pPr>
      <w:r>
        <w:rPr>
          <w:color w:val="313131"/>
          <w:w w:val="105"/>
          <w:sz w:val="23"/>
        </w:rPr>
        <w:t>Direct </w:t>
      </w:r>
      <w:r>
        <w:rPr>
          <w:color w:val="444444"/>
          <w:w w:val="105"/>
          <w:sz w:val="23"/>
        </w:rPr>
        <w:t>other </w:t>
      </w:r>
      <w:r>
        <w:rPr>
          <w:color w:val="313131"/>
          <w:w w:val="105"/>
          <w:sz w:val="23"/>
        </w:rPr>
        <w:t>patrol units</w:t>
      </w:r>
      <w:r>
        <w:rPr>
          <w:color w:val="313131"/>
          <w:spacing w:val="-46"/>
          <w:w w:val="105"/>
          <w:sz w:val="23"/>
        </w:rPr>
        <w:t> </w:t>
      </w:r>
      <w:r>
        <w:rPr>
          <w:color w:val="313131"/>
          <w:w w:val="105"/>
          <w:sz w:val="23"/>
        </w:rPr>
        <w:t>to </w:t>
      </w:r>
      <w:r>
        <w:rPr>
          <w:color w:val="444444"/>
          <w:w w:val="105"/>
          <w:sz w:val="23"/>
        </w:rPr>
        <w:t>communicate </w:t>
      </w:r>
      <w:r>
        <w:rPr>
          <w:color w:val="212121"/>
          <w:w w:val="105"/>
          <w:sz w:val="23"/>
        </w:rPr>
        <w:t>car </w:t>
      </w:r>
      <w:r>
        <w:rPr>
          <w:color w:val="313131"/>
          <w:w w:val="105"/>
          <w:sz w:val="23"/>
        </w:rPr>
        <w:t>to </w:t>
      </w:r>
      <w:r>
        <w:rPr>
          <w:color w:val="444444"/>
          <w:w w:val="105"/>
          <w:sz w:val="23"/>
        </w:rPr>
        <w:t>car </w:t>
      </w:r>
      <w:r>
        <w:rPr>
          <w:color w:val="313131"/>
          <w:w w:val="105"/>
          <w:sz w:val="23"/>
        </w:rPr>
        <w:t>when necessary.</w:t>
      </w:r>
    </w:p>
    <w:p>
      <w:pPr>
        <w:pStyle w:val="ListParagraph"/>
        <w:numPr>
          <w:ilvl w:val="2"/>
          <w:numId w:val="176"/>
        </w:numPr>
        <w:tabs>
          <w:tab w:pos="3576" w:val="left" w:leader="none"/>
          <w:tab w:pos="3577" w:val="left" w:leader="none"/>
        </w:tabs>
        <w:spacing w:line="240" w:lineRule="auto" w:before="3" w:after="0"/>
        <w:ind w:left="3576" w:right="0" w:hanging="707"/>
        <w:jc w:val="left"/>
        <w:rPr>
          <w:color w:val="444444"/>
          <w:sz w:val="23"/>
        </w:rPr>
      </w:pPr>
      <w:r>
        <w:rPr>
          <w:color w:val="313131"/>
          <w:w w:val="105"/>
          <w:sz w:val="23"/>
        </w:rPr>
        <w:t>Notify neighboring jurisdictions </w:t>
      </w:r>
      <w:r>
        <w:rPr>
          <w:color w:val="444444"/>
          <w:w w:val="105"/>
          <w:sz w:val="23"/>
        </w:rPr>
        <w:t>of a </w:t>
      </w:r>
      <w:r>
        <w:rPr>
          <w:color w:val="313131"/>
          <w:w w:val="105"/>
          <w:sz w:val="23"/>
        </w:rPr>
        <w:t>pursuit </w:t>
      </w:r>
      <w:r>
        <w:rPr>
          <w:color w:val="444444"/>
          <w:w w:val="105"/>
          <w:sz w:val="23"/>
        </w:rPr>
        <w:t>approaching their</w:t>
      </w:r>
      <w:r>
        <w:rPr>
          <w:color w:val="444444"/>
          <w:spacing w:val="4"/>
          <w:w w:val="105"/>
          <w:sz w:val="23"/>
        </w:rPr>
        <w:t> </w:t>
      </w:r>
      <w:r>
        <w:rPr>
          <w:color w:val="212121"/>
          <w:spacing w:val="-3"/>
          <w:w w:val="105"/>
          <w:sz w:val="23"/>
        </w:rPr>
        <w:t>boun</w:t>
      </w:r>
      <w:r>
        <w:rPr>
          <w:color w:val="444444"/>
          <w:spacing w:val="-3"/>
          <w:w w:val="105"/>
          <w:sz w:val="23"/>
        </w:rPr>
        <w:t>dar</w:t>
      </w:r>
      <w:r>
        <w:rPr>
          <w:color w:val="212121"/>
          <w:spacing w:val="-3"/>
          <w:w w:val="105"/>
          <w:sz w:val="23"/>
        </w:rPr>
        <w:t>i</w:t>
      </w:r>
      <w:r>
        <w:rPr>
          <w:color w:val="444444"/>
          <w:spacing w:val="-3"/>
          <w:w w:val="105"/>
          <w:sz w:val="23"/>
        </w:rPr>
        <w:t>es.</w:t>
      </w:r>
    </w:p>
    <w:p>
      <w:pPr>
        <w:pStyle w:val="BodyText"/>
        <w:spacing w:before="9"/>
      </w:pPr>
    </w:p>
    <w:p>
      <w:pPr>
        <w:pStyle w:val="ListParagraph"/>
        <w:numPr>
          <w:ilvl w:val="1"/>
          <w:numId w:val="176"/>
        </w:numPr>
        <w:tabs>
          <w:tab w:pos="2862" w:val="left" w:leader="none"/>
          <w:tab w:pos="2863" w:val="left" w:leader="none"/>
        </w:tabs>
        <w:spacing w:line="240" w:lineRule="auto" w:before="0" w:after="0"/>
        <w:ind w:left="2862" w:right="0" w:hanging="726"/>
        <w:jc w:val="left"/>
        <w:rPr>
          <w:color w:val="444444"/>
          <w:sz w:val="23"/>
        </w:rPr>
      </w:pPr>
      <w:r>
        <w:rPr>
          <w:color w:val="313131"/>
          <w:w w:val="105"/>
          <w:sz w:val="23"/>
        </w:rPr>
        <w:t>At </w:t>
      </w:r>
      <w:r>
        <w:rPr>
          <w:color w:val="444444"/>
          <w:w w:val="105"/>
          <w:sz w:val="23"/>
        </w:rPr>
        <w:t>no </w:t>
      </w:r>
      <w:r>
        <w:rPr>
          <w:color w:val="444444"/>
          <w:spacing w:val="-3"/>
          <w:w w:val="105"/>
          <w:sz w:val="23"/>
        </w:rPr>
        <w:t>t</w:t>
      </w:r>
      <w:r>
        <w:rPr>
          <w:color w:val="212121"/>
          <w:spacing w:val="-3"/>
          <w:w w:val="105"/>
          <w:sz w:val="23"/>
        </w:rPr>
        <w:t>ime </w:t>
      </w:r>
      <w:r>
        <w:rPr>
          <w:color w:val="313131"/>
          <w:w w:val="105"/>
          <w:sz w:val="23"/>
        </w:rPr>
        <w:t>during </w:t>
      </w:r>
      <w:r>
        <w:rPr>
          <w:color w:val="444444"/>
          <w:w w:val="105"/>
          <w:sz w:val="23"/>
        </w:rPr>
        <w:t>a </w:t>
      </w:r>
      <w:r>
        <w:rPr>
          <w:color w:val="313131"/>
          <w:w w:val="105"/>
          <w:sz w:val="23"/>
        </w:rPr>
        <w:t>pursuit will </w:t>
      </w:r>
      <w:r>
        <w:rPr>
          <w:color w:val="212121"/>
          <w:w w:val="105"/>
          <w:sz w:val="23"/>
        </w:rPr>
        <w:t>ther</w:t>
      </w:r>
      <w:r>
        <w:rPr>
          <w:color w:val="444444"/>
          <w:w w:val="105"/>
          <w:sz w:val="23"/>
        </w:rPr>
        <w:t>e be </w:t>
      </w:r>
      <w:r>
        <w:rPr>
          <w:color w:val="444444"/>
          <w:spacing w:val="-4"/>
          <w:w w:val="105"/>
          <w:sz w:val="23"/>
        </w:rPr>
        <w:t>mo</w:t>
      </w:r>
      <w:r>
        <w:rPr>
          <w:color w:val="212121"/>
          <w:spacing w:val="-4"/>
          <w:w w:val="105"/>
          <w:sz w:val="23"/>
        </w:rPr>
        <w:t>re </w:t>
      </w:r>
      <w:r>
        <w:rPr>
          <w:color w:val="212121"/>
          <w:w w:val="105"/>
          <w:sz w:val="23"/>
        </w:rPr>
        <w:t>th</w:t>
      </w:r>
      <w:r>
        <w:rPr>
          <w:color w:val="444444"/>
          <w:w w:val="105"/>
          <w:sz w:val="23"/>
        </w:rPr>
        <w:t>an one </w:t>
      </w:r>
      <w:r>
        <w:rPr>
          <w:color w:val="313131"/>
          <w:w w:val="105"/>
          <w:sz w:val="23"/>
        </w:rPr>
        <w:t>primary vehicle</w:t>
      </w:r>
      <w:r>
        <w:rPr>
          <w:color w:val="313131"/>
          <w:spacing w:val="8"/>
          <w:w w:val="105"/>
          <w:sz w:val="23"/>
        </w:rPr>
        <w:t> </w:t>
      </w:r>
      <w:r>
        <w:rPr>
          <w:color w:val="444444"/>
          <w:w w:val="105"/>
          <w:sz w:val="23"/>
        </w:rPr>
        <w:t>invo</w:t>
      </w:r>
      <w:r>
        <w:rPr>
          <w:color w:val="212121"/>
          <w:w w:val="105"/>
          <w:sz w:val="23"/>
        </w:rPr>
        <w:t>lved.</w:t>
      </w:r>
    </w:p>
    <w:p>
      <w:pPr>
        <w:pStyle w:val="BodyText"/>
        <w:spacing w:before="4"/>
        <w:rPr>
          <w:sz w:val="25"/>
        </w:rPr>
      </w:pPr>
    </w:p>
    <w:p>
      <w:pPr>
        <w:pStyle w:val="ListParagraph"/>
        <w:numPr>
          <w:ilvl w:val="1"/>
          <w:numId w:val="176"/>
        </w:numPr>
        <w:tabs>
          <w:tab w:pos="2858" w:val="left" w:leader="none"/>
        </w:tabs>
        <w:spacing w:line="252" w:lineRule="auto" w:before="0" w:after="0"/>
        <w:ind w:left="2863" w:right="116" w:hanging="720"/>
        <w:jc w:val="both"/>
        <w:rPr>
          <w:color w:val="313131"/>
          <w:sz w:val="23"/>
        </w:rPr>
      </w:pPr>
      <w:r>
        <w:rPr>
          <w:color w:val="444444"/>
          <w:spacing w:val="2"/>
          <w:w w:val="105"/>
          <w:sz w:val="23"/>
        </w:rPr>
        <w:t>T</w:t>
      </w:r>
      <w:r>
        <w:rPr>
          <w:color w:val="212121"/>
          <w:spacing w:val="2"/>
          <w:w w:val="105"/>
          <w:sz w:val="23"/>
        </w:rPr>
        <w:t>he</w:t>
      </w:r>
      <w:r>
        <w:rPr>
          <w:color w:val="212121"/>
          <w:spacing w:val="-25"/>
          <w:w w:val="105"/>
          <w:sz w:val="23"/>
        </w:rPr>
        <w:t> </w:t>
      </w:r>
      <w:r>
        <w:rPr>
          <w:color w:val="212121"/>
          <w:w w:val="105"/>
          <w:sz w:val="23"/>
        </w:rPr>
        <w:t>clos</w:t>
      </w:r>
      <w:r>
        <w:rPr>
          <w:color w:val="444444"/>
          <w:w w:val="105"/>
          <w:sz w:val="23"/>
        </w:rPr>
        <w:t>est </w:t>
      </w:r>
      <w:r>
        <w:rPr>
          <w:color w:val="444444"/>
          <w:spacing w:val="-4"/>
          <w:w w:val="105"/>
          <w:sz w:val="23"/>
        </w:rPr>
        <w:t>vehi</w:t>
      </w:r>
      <w:r>
        <w:rPr>
          <w:color w:val="212121"/>
          <w:spacing w:val="-4"/>
          <w:w w:val="105"/>
          <w:sz w:val="23"/>
        </w:rPr>
        <w:t>cle</w:t>
      </w:r>
      <w:r>
        <w:rPr>
          <w:color w:val="212121"/>
          <w:spacing w:val="10"/>
          <w:w w:val="105"/>
          <w:sz w:val="23"/>
        </w:rPr>
        <w:t> </w:t>
      </w:r>
      <w:r>
        <w:rPr>
          <w:color w:val="212121"/>
          <w:spacing w:val="-7"/>
          <w:w w:val="105"/>
          <w:sz w:val="23"/>
        </w:rPr>
        <w:t>i</w:t>
      </w:r>
      <w:r>
        <w:rPr>
          <w:color w:val="444444"/>
          <w:spacing w:val="-7"/>
          <w:w w:val="105"/>
          <w:sz w:val="23"/>
        </w:rPr>
        <w:t>n</w:t>
      </w:r>
      <w:r>
        <w:rPr>
          <w:color w:val="444444"/>
          <w:spacing w:val="-15"/>
          <w:w w:val="105"/>
          <w:sz w:val="23"/>
        </w:rPr>
        <w:t> </w:t>
      </w:r>
      <w:r>
        <w:rPr>
          <w:color w:val="444444"/>
          <w:w w:val="105"/>
          <w:sz w:val="23"/>
        </w:rPr>
        <w:t>a</w:t>
      </w:r>
      <w:r>
        <w:rPr>
          <w:color w:val="444444"/>
          <w:spacing w:val="-4"/>
          <w:w w:val="105"/>
          <w:sz w:val="23"/>
        </w:rPr>
        <w:t> </w:t>
      </w:r>
      <w:r>
        <w:rPr>
          <w:color w:val="313131"/>
          <w:w w:val="105"/>
          <w:sz w:val="23"/>
        </w:rPr>
        <w:t>pursuit</w:t>
      </w:r>
      <w:r>
        <w:rPr>
          <w:color w:val="313131"/>
          <w:spacing w:val="-5"/>
          <w:w w:val="105"/>
          <w:sz w:val="23"/>
        </w:rPr>
        <w:t> </w:t>
      </w:r>
      <w:r>
        <w:rPr>
          <w:color w:val="444444"/>
          <w:w w:val="105"/>
          <w:sz w:val="23"/>
        </w:rPr>
        <w:t>shal</w:t>
      </w:r>
      <w:r>
        <w:rPr>
          <w:color w:val="212121"/>
          <w:w w:val="105"/>
          <w:sz w:val="23"/>
        </w:rPr>
        <w:t>l</w:t>
      </w:r>
      <w:r>
        <w:rPr>
          <w:color w:val="212121"/>
          <w:spacing w:val="-17"/>
          <w:w w:val="105"/>
          <w:sz w:val="23"/>
        </w:rPr>
        <w:t> </w:t>
      </w:r>
      <w:r>
        <w:rPr>
          <w:color w:val="212121"/>
          <w:spacing w:val="-3"/>
          <w:w w:val="105"/>
          <w:sz w:val="23"/>
        </w:rPr>
        <w:t>norma</w:t>
      </w:r>
      <w:r>
        <w:rPr>
          <w:color w:val="444444"/>
          <w:spacing w:val="-3"/>
          <w:w w:val="105"/>
          <w:sz w:val="23"/>
        </w:rPr>
        <w:t>lly</w:t>
      </w:r>
      <w:r>
        <w:rPr>
          <w:color w:val="444444"/>
          <w:spacing w:val="-9"/>
          <w:w w:val="105"/>
          <w:sz w:val="23"/>
        </w:rPr>
        <w:t> </w:t>
      </w:r>
      <w:r>
        <w:rPr>
          <w:color w:val="444444"/>
          <w:w w:val="105"/>
          <w:sz w:val="23"/>
        </w:rPr>
        <w:t>beco</w:t>
      </w:r>
      <w:r>
        <w:rPr>
          <w:color w:val="212121"/>
          <w:w w:val="105"/>
          <w:sz w:val="23"/>
        </w:rPr>
        <w:t>methe</w:t>
      </w:r>
      <w:r>
        <w:rPr>
          <w:color w:val="212121"/>
          <w:spacing w:val="-21"/>
          <w:w w:val="105"/>
          <w:sz w:val="23"/>
        </w:rPr>
        <w:t> </w:t>
      </w:r>
      <w:r>
        <w:rPr>
          <w:color w:val="313131"/>
          <w:w w:val="105"/>
          <w:sz w:val="23"/>
        </w:rPr>
        <w:t>primary</w:t>
      </w:r>
      <w:r>
        <w:rPr>
          <w:color w:val="313131"/>
          <w:spacing w:val="13"/>
          <w:w w:val="105"/>
          <w:sz w:val="23"/>
        </w:rPr>
        <w:t> </w:t>
      </w:r>
      <w:r>
        <w:rPr>
          <w:color w:val="444444"/>
          <w:w w:val="105"/>
          <w:sz w:val="23"/>
        </w:rPr>
        <w:t>vehicle</w:t>
      </w:r>
      <w:r>
        <w:rPr>
          <w:color w:val="444444"/>
          <w:spacing w:val="-11"/>
          <w:w w:val="105"/>
          <w:sz w:val="23"/>
        </w:rPr>
        <w:t> </w:t>
      </w:r>
      <w:r>
        <w:rPr>
          <w:color w:val="313131"/>
          <w:w w:val="105"/>
          <w:sz w:val="23"/>
        </w:rPr>
        <w:t>and </w:t>
      </w:r>
      <w:r>
        <w:rPr>
          <w:color w:val="444444"/>
          <w:w w:val="105"/>
          <w:sz w:val="23"/>
        </w:rPr>
        <w:t>sha</w:t>
      </w:r>
      <w:r>
        <w:rPr>
          <w:color w:val="212121"/>
          <w:w w:val="105"/>
          <w:sz w:val="23"/>
        </w:rPr>
        <w:t>ll </w:t>
      </w:r>
      <w:r>
        <w:rPr>
          <w:color w:val="444444"/>
          <w:w w:val="105"/>
          <w:sz w:val="23"/>
        </w:rPr>
        <w:t>remain as </w:t>
      </w:r>
      <w:r>
        <w:rPr>
          <w:color w:val="313131"/>
          <w:w w:val="105"/>
          <w:sz w:val="23"/>
        </w:rPr>
        <w:t>the primary </w:t>
      </w:r>
      <w:r>
        <w:rPr>
          <w:color w:val="444444"/>
          <w:w w:val="105"/>
          <w:sz w:val="23"/>
        </w:rPr>
        <w:t>ve</w:t>
      </w:r>
      <w:r>
        <w:rPr>
          <w:color w:val="212121"/>
          <w:w w:val="105"/>
          <w:sz w:val="23"/>
        </w:rPr>
        <w:t>hicle </w:t>
      </w:r>
      <w:r>
        <w:rPr>
          <w:color w:val="313131"/>
          <w:w w:val="105"/>
          <w:sz w:val="23"/>
        </w:rPr>
        <w:t>until </w:t>
      </w:r>
      <w:r>
        <w:rPr>
          <w:color w:val="444444"/>
          <w:w w:val="105"/>
          <w:sz w:val="23"/>
        </w:rPr>
        <w:t>to</w:t>
      </w:r>
      <w:r>
        <w:rPr>
          <w:color w:val="212121"/>
          <w:w w:val="105"/>
          <w:sz w:val="23"/>
        </w:rPr>
        <w:t>ld </w:t>
      </w:r>
      <w:r>
        <w:rPr>
          <w:color w:val="313131"/>
          <w:w w:val="105"/>
          <w:sz w:val="23"/>
        </w:rPr>
        <w:t>otherwise by the </w:t>
      </w:r>
      <w:r>
        <w:rPr>
          <w:color w:val="444444"/>
          <w:w w:val="105"/>
          <w:sz w:val="23"/>
        </w:rPr>
        <w:t>s</w:t>
      </w:r>
      <w:r>
        <w:rPr>
          <w:color w:val="212121"/>
          <w:w w:val="105"/>
          <w:sz w:val="23"/>
        </w:rPr>
        <w:t>upervi</w:t>
      </w:r>
      <w:r>
        <w:rPr>
          <w:color w:val="444444"/>
          <w:w w:val="105"/>
          <w:sz w:val="23"/>
        </w:rPr>
        <w:t>sor or </w:t>
      </w:r>
      <w:r>
        <w:rPr>
          <w:color w:val="313131"/>
          <w:w w:val="105"/>
          <w:sz w:val="23"/>
        </w:rPr>
        <w:t>a situation </w:t>
      </w:r>
      <w:r>
        <w:rPr>
          <w:color w:val="212121"/>
          <w:spacing w:val="-3"/>
          <w:w w:val="105"/>
          <w:sz w:val="23"/>
        </w:rPr>
        <w:t>aris</w:t>
      </w:r>
      <w:r>
        <w:rPr>
          <w:color w:val="444444"/>
          <w:spacing w:val="-3"/>
          <w:w w:val="105"/>
          <w:sz w:val="23"/>
        </w:rPr>
        <w:t>es </w:t>
      </w:r>
      <w:r>
        <w:rPr>
          <w:color w:val="313131"/>
          <w:w w:val="105"/>
          <w:sz w:val="23"/>
        </w:rPr>
        <w:t>which </w:t>
      </w:r>
      <w:r>
        <w:rPr>
          <w:color w:val="212121"/>
          <w:spacing w:val="-3"/>
          <w:w w:val="105"/>
          <w:sz w:val="23"/>
        </w:rPr>
        <w:t>force</w:t>
      </w:r>
      <w:r>
        <w:rPr>
          <w:color w:val="444444"/>
          <w:spacing w:val="-3"/>
          <w:w w:val="105"/>
          <w:sz w:val="23"/>
        </w:rPr>
        <w:t>s </w:t>
      </w:r>
      <w:r>
        <w:rPr>
          <w:color w:val="444444"/>
          <w:w w:val="105"/>
          <w:sz w:val="23"/>
        </w:rPr>
        <w:t>a</w:t>
      </w:r>
      <w:r>
        <w:rPr>
          <w:color w:val="444444"/>
          <w:spacing w:val="26"/>
          <w:w w:val="105"/>
          <w:sz w:val="23"/>
        </w:rPr>
        <w:t> </w:t>
      </w:r>
      <w:r>
        <w:rPr>
          <w:color w:val="313131"/>
          <w:w w:val="105"/>
          <w:sz w:val="23"/>
        </w:rPr>
        <w:t>change.</w:t>
      </w:r>
    </w:p>
    <w:p>
      <w:pPr>
        <w:spacing w:after="0" w:line="252" w:lineRule="auto"/>
        <w:jc w:val="both"/>
        <w:rPr>
          <w:sz w:val="23"/>
        </w:rPr>
        <w:sectPr>
          <w:pgSz w:w="12240" w:h="15820"/>
          <w:pgMar w:header="0" w:footer="859" w:top="1280" w:bottom="1060" w:left="0" w:right="1320"/>
        </w:sectPr>
      </w:pPr>
    </w:p>
    <w:p>
      <w:pPr>
        <w:pStyle w:val="ListParagraph"/>
        <w:numPr>
          <w:ilvl w:val="1"/>
          <w:numId w:val="176"/>
        </w:numPr>
        <w:tabs>
          <w:tab w:pos="2820" w:val="left" w:leader="none"/>
        </w:tabs>
        <w:spacing w:line="249" w:lineRule="auto" w:before="62" w:after="0"/>
        <w:ind w:left="2813" w:right="166" w:hanging="728"/>
        <w:jc w:val="both"/>
        <w:rPr>
          <w:color w:val="3D3D3D"/>
          <w:sz w:val="23"/>
        </w:rPr>
      </w:pPr>
      <w:r>
        <w:rPr/>
        <w:pict>
          <v:line style="position:absolute;mso-position-horizontal-relative:page;mso-position-vertical-relative:page;z-index:6760" from="3.978723pt,787.744873pt" to="203.63830pt,787.744873pt" stroked="true" strokeweight="1.085106pt" strokecolor="#000000">
            <v:stroke dashstyle="solid"/>
            <w10:wrap type="none"/>
          </v:line>
        </w:pict>
      </w:r>
      <w:r>
        <w:rPr>
          <w:color w:val="3D3D3D"/>
          <w:w w:val="105"/>
          <w:sz w:val="23"/>
        </w:rPr>
        <w:t>At no time during a pursuit </w:t>
      </w:r>
      <w:r>
        <w:rPr>
          <w:color w:val="282828"/>
          <w:w w:val="105"/>
          <w:sz w:val="23"/>
        </w:rPr>
        <w:t>will </w:t>
      </w:r>
      <w:r>
        <w:rPr>
          <w:color w:val="3D3D3D"/>
          <w:w w:val="105"/>
          <w:sz w:val="23"/>
        </w:rPr>
        <w:t>there be </w:t>
      </w:r>
      <w:r>
        <w:rPr>
          <w:color w:val="282828"/>
          <w:w w:val="105"/>
          <w:sz w:val="23"/>
        </w:rPr>
        <w:t>more than </w:t>
      </w:r>
      <w:r>
        <w:rPr>
          <w:color w:val="3D3D3D"/>
          <w:w w:val="105"/>
          <w:sz w:val="23"/>
        </w:rPr>
        <w:t>two secondary vehicles </w:t>
      </w:r>
      <w:r>
        <w:rPr>
          <w:color w:val="282828"/>
          <w:w w:val="105"/>
          <w:sz w:val="23"/>
        </w:rPr>
        <w:t>involved.</w:t>
      </w:r>
      <w:r>
        <w:rPr>
          <w:color w:val="282828"/>
          <w:spacing w:val="4"/>
          <w:w w:val="105"/>
          <w:sz w:val="23"/>
        </w:rPr>
        <w:t> </w:t>
      </w:r>
      <w:r>
        <w:rPr>
          <w:color w:val="3D3D3D"/>
          <w:w w:val="105"/>
          <w:sz w:val="23"/>
        </w:rPr>
        <w:t>Secondary</w:t>
      </w:r>
      <w:r>
        <w:rPr>
          <w:color w:val="3D3D3D"/>
          <w:spacing w:val="6"/>
          <w:w w:val="105"/>
          <w:sz w:val="23"/>
        </w:rPr>
        <w:t> </w:t>
      </w:r>
      <w:r>
        <w:rPr>
          <w:color w:val="282828"/>
          <w:w w:val="105"/>
          <w:sz w:val="23"/>
        </w:rPr>
        <w:t>vehicles</w:t>
      </w:r>
      <w:r>
        <w:rPr>
          <w:color w:val="282828"/>
          <w:spacing w:val="-9"/>
          <w:w w:val="105"/>
          <w:sz w:val="23"/>
        </w:rPr>
        <w:t> </w:t>
      </w:r>
      <w:r>
        <w:rPr>
          <w:color w:val="3D3D3D"/>
          <w:w w:val="105"/>
          <w:sz w:val="23"/>
        </w:rPr>
        <w:t>shall</w:t>
      </w:r>
      <w:r>
        <w:rPr>
          <w:color w:val="3D3D3D"/>
          <w:spacing w:val="-10"/>
          <w:w w:val="105"/>
          <w:sz w:val="23"/>
        </w:rPr>
        <w:t> </w:t>
      </w:r>
      <w:r>
        <w:rPr>
          <w:color w:val="3D3D3D"/>
          <w:w w:val="105"/>
          <w:sz w:val="23"/>
        </w:rPr>
        <w:t>remain not</w:t>
      </w:r>
      <w:r>
        <w:rPr>
          <w:color w:val="3D3D3D"/>
          <w:spacing w:val="-9"/>
          <w:w w:val="105"/>
          <w:sz w:val="23"/>
        </w:rPr>
        <w:t> </w:t>
      </w:r>
      <w:r>
        <w:rPr>
          <w:color w:val="282828"/>
          <w:w w:val="105"/>
          <w:sz w:val="23"/>
        </w:rPr>
        <w:t>closer</w:t>
      </w:r>
      <w:r>
        <w:rPr>
          <w:color w:val="282828"/>
          <w:spacing w:val="-9"/>
          <w:w w:val="105"/>
          <w:sz w:val="23"/>
        </w:rPr>
        <w:t> </w:t>
      </w:r>
      <w:r>
        <w:rPr>
          <w:color w:val="282828"/>
          <w:w w:val="105"/>
          <w:sz w:val="23"/>
        </w:rPr>
        <w:t>than</w:t>
      </w:r>
      <w:r>
        <w:rPr>
          <w:color w:val="282828"/>
          <w:spacing w:val="-7"/>
          <w:w w:val="105"/>
          <w:sz w:val="23"/>
        </w:rPr>
        <w:t> </w:t>
      </w:r>
      <w:r>
        <w:rPr>
          <w:color w:val="3D3D3D"/>
          <w:w w:val="105"/>
          <w:sz w:val="23"/>
        </w:rPr>
        <w:t>an</w:t>
      </w:r>
      <w:r>
        <w:rPr>
          <w:color w:val="3D3D3D"/>
          <w:spacing w:val="-16"/>
          <w:w w:val="105"/>
          <w:sz w:val="23"/>
        </w:rPr>
        <w:t> </w:t>
      </w:r>
      <w:r>
        <w:rPr>
          <w:color w:val="3D3D3D"/>
          <w:w w:val="105"/>
          <w:sz w:val="23"/>
        </w:rPr>
        <w:t>approximate</w:t>
      </w:r>
      <w:r>
        <w:rPr>
          <w:color w:val="3D3D3D"/>
          <w:spacing w:val="-1"/>
          <w:w w:val="105"/>
          <w:sz w:val="23"/>
        </w:rPr>
        <w:t> </w:t>
      </w:r>
      <w:r>
        <w:rPr>
          <w:color w:val="282828"/>
          <w:w w:val="105"/>
          <w:sz w:val="23"/>
        </w:rPr>
        <w:t>distance of</w:t>
      </w:r>
      <w:r>
        <w:rPr>
          <w:color w:val="282828"/>
          <w:spacing w:val="-15"/>
          <w:w w:val="105"/>
          <w:sz w:val="23"/>
        </w:rPr>
        <w:t> </w:t>
      </w:r>
      <w:r>
        <w:rPr>
          <w:color w:val="3D3D3D"/>
          <w:w w:val="105"/>
          <w:sz w:val="22"/>
        </w:rPr>
        <w:t>25 </w:t>
      </w:r>
      <w:r>
        <w:rPr>
          <w:color w:val="3D3D3D"/>
          <w:w w:val="105"/>
          <w:sz w:val="23"/>
        </w:rPr>
        <w:t>car</w:t>
      </w:r>
      <w:r>
        <w:rPr>
          <w:color w:val="3D3D3D"/>
          <w:spacing w:val="-11"/>
          <w:w w:val="105"/>
          <w:sz w:val="23"/>
        </w:rPr>
        <w:t> </w:t>
      </w:r>
      <w:r>
        <w:rPr>
          <w:color w:val="282828"/>
          <w:w w:val="105"/>
          <w:sz w:val="23"/>
        </w:rPr>
        <w:t>lengths</w:t>
      </w:r>
      <w:r>
        <w:rPr>
          <w:color w:val="282828"/>
          <w:spacing w:val="9"/>
          <w:w w:val="105"/>
          <w:sz w:val="23"/>
        </w:rPr>
        <w:t> </w:t>
      </w:r>
      <w:r>
        <w:rPr>
          <w:color w:val="3D3D3D"/>
          <w:w w:val="105"/>
          <w:sz w:val="23"/>
        </w:rPr>
        <w:t>behind</w:t>
      </w:r>
      <w:r>
        <w:rPr>
          <w:color w:val="3D3D3D"/>
          <w:spacing w:val="-5"/>
          <w:w w:val="105"/>
          <w:sz w:val="23"/>
        </w:rPr>
        <w:t> </w:t>
      </w:r>
      <w:r>
        <w:rPr>
          <w:color w:val="3D3D3D"/>
          <w:w w:val="105"/>
          <w:sz w:val="23"/>
        </w:rPr>
        <w:t>the</w:t>
      </w:r>
      <w:r>
        <w:rPr>
          <w:color w:val="3D3D3D"/>
          <w:spacing w:val="-12"/>
          <w:w w:val="105"/>
          <w:sz w:val="23"/>
        </w:rPr>
        <w:t> </w:t>
      </w:r>
      <w:r>
        <w:rPr>
          <w:color w:val="282828"/>
          <w:w w:val="105"/>
          <w:sz w:val="23"/>
        </w:rPr>
        <w:t>primary</w:t>
      </w:r>
      <w:r>
        <w:rPr>
          <w:color w:val="282828"/>
          <w:spacing w:val="18"/>
          <w:w w:val="105"/>
          <w:sz w:val="23"/>
        </w:rPr>
        <w:t> </w:t>
      </w:r>
      <w:r>
        <w:rPr>
          <w:color w:val="3D3D3D"/>
          <w:w w:val="105"/>
          <w:sz w:val="23"/>
        </w:rPr>
        <w:t>vehicle</w:t>
      </w:r>
      <w:r>
        <w:rPr>
          <w:color w:val="3D3D3D"/>
          <w:spacing w:val="2"/>
          <w:w w:val="105"/>
          <w:sz w:val="23"/>
        </w:rPr>
        <w:t> </w:t>
      </w:r>
      <w:r>
        <w:rPr>
          <w:color w:val="282828"/>
          <w:w w:val="105"/>
          <w:sz w:val="23"/>
        </w:rPr>
        <w:t>until</w:t>
      </w:r>
      <w:r>
        <w:rPr>
          <w:color w:val="282828"/>
          <w:spacing w:val="-12"/>
          <w:w w:val="105"/>
          <w:sz w:val="23"/>
        </w:rPr>
        <w:t> </w:t>
      </w:r>
      <w:r>
        <w:rPr>
          <w:color w:val="3D3D3D"/>
          <w:w w:val="105"/>
          <w:sz w:val="23"/>
        </w:rPr>
        <w:t>the</w:t>
      </w:r>
      <w:r>
        <w:rPr>
          <w:color w:val="3D3D3D"/>
          <w:spacing w:val="-15"/>
          <w:w w:val="105"/>
          <w:sz w:val="23"/>
        </w:rPr>
        <w:t> </w:t>
      </w:r>
      <w:r>
        <w:rPr>
          <w:color w:val="282828"/>
          <w:w w:val="105"/>
          <w:sz w:val="23"/>
        </w:rPr>
        <w:t>time</w:t>
      </w:r>
      <w:r>
        <w:rPr>
          <w:color w:val="282828"/>
          <w:spacing w:val="-4"/>
          <w:w w:val="105"/>
          <w:sz w:val="23"/>
        </w:rPr>
        <w:t> </w:t>
      </w:r>
      <w:r>
        <w:rPr>
          <w:color w:val="282828"/>
          <w:w w:val="105"/>
          <w:sz w:val="23"/>
        </w:rPr>
        <w:t>of</w:t>
      </w:r>
      <w:r>
        <w:rPr>
          <w:color w:val="282828"/>
          <w:spacing w:val="-11"/>
          <w:w w:val="105"/>
          <w:sz w:val="23"/>
        </w:rPr>
        <w:t> </w:t>
      </w:r>
      <w:r>
        <w:rPr>
          <w:color w:val="3D3D3D"/>
          <w:w w:val="105"/>
          <w:sz w:val="23"/>
        </w:rPr>
        <w:t>apprehension.</w:t>
      </w:r>
    </w:p>
    <w:p>
      <w:pPr>
        <w:pStyle w:val="BodyText"/>
        <w:spacing w:before="10"/>
        <w:rPr>
          <w:sz w:val="23"/>
        </w:rPr>
      </w:pPr>
    </w:p>
    <w:p>
      <w:pPr>
        <w:pStyle w:val="ListParagraph"/>
        <w:numPr>
          <w:ilvl w:val="1"/>
          <w:numId w:val="176"/>
        </w:numPr>
        <w:tabs>
          <w:tab w:pos="2808" w:val="left" w:leader="none"/>
        </w:tabs>
        <w:spacing w:line="247" w:lineRule="auto" w:before="0" w:after="0"/>
        <w:ind w:left="2813" w:right="151" w:hanging="727"/>
        <w:jc w:val="both"/>
        <w:rPr>
          <w:color w:val="3D3D3D"/>
          <w:sz w:val="22"/>
        </w:rPr>
      </w:pPr>
      <w:r>
        <w:rPr>
          <w:color w:val="3D3D3D"/>
          <w:w w:val="105"/>
          <w:sz w:val="23"/>
        </w:rPr>
        <w:t>The </w:t>
      </w:r>
      <w:r>
        <w:rPr>
          <w:color w:val="282828"/>
          <w:w w:val="105"/>
          <w:sz w:val="23"/>
        </w:rPr>
        <w:t>functions </w:t>
      </w:r>
      <w:r>
        <w:rPr>
          <w:color w:val="3D3D3D"/>
          <w:w w:val="105"/>
          <w:sz w:val="23"/>
        </w:rPr>
        <w:t>of </w:t>
      </w:r>
      <w:r>
        <w:rPr>
          <w:color w:val="282828"/>
          <w:w w:val="105"/>
          <w:sz w:val="23"/>
        </w:rPr>
        <w:t>the </w:t>
      </w:r>
      <w:r>
        <w:rPr>
          <w:color w:val="3D3D3D"/>
          <w:w w:val="105"/>
          <w:sz w:val="23"/>
        </w:rPr>
        <w:t>secondary vehicles </w:t>
      </w:r>
      <w:r>
        <w:rPr>
          <w:color w:val="282828"/>
          <w:w w:val="105"/>
          <w:sz w:val="23"/>
        </w:rPr>
        <w:t>are </w:t>
      </w:r>
      <w:r>
        <w:rPr>
          <w:color w:val="3D3D3D"/>
          <w:w w:val="105"/>
          <w:sz w:val="23"/>
        </w:rPr>
        <w:t>to assist </w:t>
      </w:r>
      <w:r>
        <w:rPr>
          <w:color w:val="282828"/>
          <w:w w:val="105"/>
          <w:sz w:val="23"/>
        </w:rPr>
        <w:t>the primary </w:t>
      </w:r>
      <w:r>
        <w:rPr>
          <w:color w:val="3D3D3D"/>
          <w:w w:val="105"/>
          <w:sz w:val="23"/>
        </w:rPr>
        <w:t>vehicle </w:t>
      </w:r>
      <w:r>
        <w:rPr>
          <w:color w:val="282828"/>
          <w:w w:val="105"/>
          <w:sz w:val="23"/>
        </w:rPr>
        <w:t>in </w:t>
      </w:r>
      <w:r>
        <w:rPr>
          <w:color w:val="3D3D3D"/>
          <w:w w:val="105"/>
          <w:sz w:val="23"/>
        </w:rPr>
        <w:t>the apprehension of</w:t>
      </w:r>
      <w:r>
        <w:rPr>
          <w:color w:val="3D3D3D"/>
          <w:spacing w:val="-15"/>
          <w:w w:val="105"/>
          <w:sz w:val="23"/>
        </w:rPr>
        <w:t> </w:t>
      </w:r>
      <w:r>
        <w:rPr>
          <w:color w:val="282828"/>
          <w:w w:val="105"/>
          <w:sz w:val="23"/>
        </w:rPr>
        <w:t>the</w:t>
      </w:r>
      <w:r>
        <w:rPr>
          <w:color w:val="282828"/>
          <w:spacing w:val="-11"/>
          <w:w w:val="105"/>
          <w:sz w:val="23"/>
        </w:rPr>
        <w:t> </w:t>
      </w:r>
      <w:r>
        <w:rPr>
          <w:color w:val="3D3D3D"/>
          <w:w w:val="105"/>
          <w:sz w:val="23"/>
        </w:rPr>
        <w:t>violator</w:t>
      </w:r>
      <w:r>
        <w:rPr>
          <w:color w:val="3D3D3D"/>
          <w:spacing w:val="-5"/>
          <w:w w:val="105"/>
          <w:sz w:val="23"/>
        </w:rPr>
        <w:t> </w:t>
      </w:r>
      <w:r>
        <w:rPr>
          <w:color w:val="3D3D3D"/>
          <w:w w:val="105"/>
          <w:sz w:val="23"/>
        </w:rPr>
        <w:t>and</w:t>
      </w:r>
      <w:r>
        <w:rPr>
          <w:color w:val="3D3D3D"/>
          <w:spacing w:val="-9"/>
          <w:w w:val="105"/>
          <w:sz w:val="23"/>
        </w:rPr>
        <w:t> </w:t>
      </w:r>
      <w:r>
        <w:rPr>
          <w:color w:val="282828"/>
          <w:w w:val="105"/>
          <w:sz w:val="23"/>
        </w:rPr>
        <w:t>to</w:t>
      </w:r>
      <w:r>
        <w:rPr>
          <w:color w:val="282828"/>
          <w:spacing w:val="-11"/>
          <w:w w:val="105"/>
          <w:sz w:val="23"/>
        </w:rPr>
        <w:t> </w:t>
      </w:r>
      <w:r>
        <w:rPr>
          <w:color w:val="3D3D3D"/>
          <w:w w:val="105"/>
          <w:sz w:val="23"/>
        </w:rPr>
        <w:t>continue</w:t>
      </w:r>
      <w:r>
        <w:rPr>
          <w:color w:val="3D3D3D"/>
          <w:spacing w:val="-9"/>
          <w:w w:val="105"/>
          <w:sz w:val="23"/>
        </w:rPr>
        <w:t> </w:t>
      </w:r>
      <w:r>
        <w:rPr>
          <w:color w:val="282828"/>
          <w:w w:val="105"/>
          <w:sz w:val="23"/>
        </w:rPr>
        <w:t>the</w:t>
      </w:r>
      <w:r>
        <w:rPr>
          <w:color w:val="282828"/>
          <w:spacing w:val="-8"/>
          <w:w w:val="105"/>
          <w:sz w:val="23"/>
        </w:rPr>
        <w:t> </w:t>
      </w:r>
      <w:r>
        <w:rPr>
          <w:color w:val="282828"/>
          <w:w w:val="105"/>
          <w:sz w:val="23"/>
        </w:rPr>
        <w:t>pursuit</w:t>
      </w:r>
      <w:r>
        <w:rPr>
          <w:color w:val="282828"/>
          <w:spacing w:val="-16"/>
          <w:w w:val="105"/>
          <w:sz w:val="23"/>
        </w:rPr>
        <w:t> </w:t>
      </w:r>
      <w:r>
        <w:rPr>
          <w:color w:val="3D3D3D"/>
          <w:w w:val="105"/>
          <w:sz w:val="23"/>
        </w:rPr>
        <w:t>should</w:t>
      </w:r>
      <w:r>
        <w:rPr>
          <w:color w:val="3D3D3D"/>
          <w:spacing w:val="-7"/>
          <w:w w:val="105"/>
          <w:sz w:val="23"/>
        </w:rPr>
        <w:t> </w:t>
      </w:r>
      <w:r>
        <w:rPr>
          <w:color w:val="282828"/>
          <w:w w:val="105"/>
          <w:sz w:val="23"/>
        </w:rPr>
        <w:t>the</w:t>
      </w:r>
      <w:r>
        <w:rPr>
          <w:color w:val="282828"/>
          <w:spacing w:val="-8"/>
          <w:w w:val="105"/>
          <w:sz w:val="23"/>
        </w:rPr>
        <w:t> </w:t>
      </w:r>
      <w:r>
        <w:rPr>
          <w:color w:val="3D3D3D"/>
          <w:w w:val="105"/>
          <w:sz w:val="23"/>
        </w:rPr>
        <w:t>primary</w:t>
      </w:r>
      <w:r>
        <w:rPr>
          <w:color w:val="3D3D3D"/>
          <w:spacing w:val="13"/>
          <w:w w:val="105"/>
          <w:sz w:val="23"/>
        </w:rPr>
        <w:t> </w:t>
      </w:r>
      <w:r>
        <w:rPr>
          <w:color w:val="282828"/>
          <w:w w:val="105"/>
          <w:sz w:val="23"/>
        </w:rPr>
        <w:t>vehicle </w:t>
      </w:r>
      <w:r>
        <w:rPr>
          <w:color w:val="3D3D3D"/>
          <w:w w:val="105"/>
          <w:sz w:val="22"/>
        </w:rPr>
        <w:t>be</w:t>
      </w:r>
      <w:r>
        <w:rPr>
          <w:color w:val="3D3D3D"/>
          <w:spacing w:val="4"/>
          <w:w w:val="105"/>
          <w:sz w:val="22"/>
        </w:rPr>
        <w:t> </w:t>
      </w:r>
      <w:r>
        <w:rPr>
          <w:color w:val="282828"/>
          <w:w w:val="105"/>
          <w:sz w:val="23"/>
        </w:rPr>
        <w:t>disabled.</w:t>
      </w:r>
    </w:p>
    <w:p>
      <w:pPr>
        <w:pStyle w:val="BodyText"/>
        <w:spacing w:before="4"/>
        <w:rPr>
          <w:sz w:val="25"/>
        </w:rPr>
      </w:pPr>
    </w:p>
    <w:p>
      <w:pPr>
        <w:pStyle w:val="ListParagraph"/>
        <w:numPr>
          <w:ilvl w:val="1"/>
          <w:numId w:val="176"/>
        </w:numPr>
        <w:tabs>
          <w:tab w:pos="2815" w:val="left" w:leader="none"/>
        </w:tabs>
        <w:spacing w:line="249" w:lineRule="auto" w:before="0" w:after="0"/>
        <w:ind w:left="2810" w:right="156" w:hanging="724"/>
        <w:jc w:val="both"/>
        <w:rPr>
          <w:color w:val="3D3D3D"/>
          <w:sz w:val="22"/>
        </w:rPr>
      </w:pPr>
      <w:r>
        <w:rPr>
          <w:color w:val="282828"/>
          <w:w w:val="105"/>
          <w:sz w:val="23"/>
        </w:rPr>
        <w:t>The </w:t>
      </w:r>
      <w:r>
        <w:rPr>
          <w:color w:val="3D3D3D"/>
          <w:w w:val="105"/>
          <w:sz w:val="23"/>
        </w:rPr>
        <w:t>secondary </w:t>
      </w:r>
      <w:r>
        <w:rPr>
          <w:color w:val="282828"/>
          <w:w w:val="105"/>
          <w:sz w:val="23"/>
        </w:rPr>
        <w:t>vehicles </w:t>
      </w:r>
      <w:r>
        <w:rPr>
          <w:color w:val="525252"/>
          <w:w w:val="105"/>
          <w:sz w:val="23"/>
        </w:rPr>
        <w:t>s</w:t>
      </w:r>
      <w:r>
        <w:rPr>
          <w:color w:val="282828"/>
          <w:w w:val="105"/>
          <w:sz w:val="23"/>
        </w:rPr>
        <w:t>hall not pass </w:t>
      </w:r>
      <w:r>
        <w:rPr>
          <w:color w:val="525252"/>
          <w:w w:val="105"/>
          <w:sz w:val="23"/>
        </w:rPr>
        <w:t>t</w:t>
      </w:r>
      <w:r>
        <w:rPr>
          <w:color w:val="282828"/>
          <w:w w:val="105"/>
          <w:sz w:val="23"/>
        </w:rPr>
        <w:t>he primary vehicle unless requested </w:t>
      </w:r>
      <w:r>
        <w:rPr>
          <w:color w:val="525252"/>
          <w:w w:val="105"/>
          <w:sz w:val="23"/>
        </w:rPr>
        <w:t>to </w:t>
      </w:r>
      <w:r>
        <w:rPr>
          <w:color w:val="282828"/>
          <w:w w:val="105"/>
          <w:sz w:val="23"/>
        </w:rPr>
        <w:t>do </w:t>
      </w:r>
      <w:r>
        <w:rPr>
          <w:color w:val="3D3D3D"/>
          <w:w w:val="105"/>
          <w:sz w:val="23"/>
        </w:rPr>
        <w:t>so.</w:t>
      </w:r>
    </w:p>
    <w:p>
      <w:pPr>
        <w:pStyle w:val="BodyText"/>
        <w:spacing w:before="6"/>
      </w:pPr>
    </w:p>
    <w:p>
      <w:pPr>
        <w:pStyle w:val="ListParagraph"/>
        <w:numPr>
          <w:ilvl w:val="1"/>
          <w:numId w:val="176"/>
        </w:numPr>
        <w:tabs>
          <w:tab w:pos="2816" w:val="left" w:leader="none"/>
        </w:tabs>
        <w:spacing w:line="247" w:lineRule="auto" w:before="0" w:after="0"/>
        <w:ind w:left="2814" w:right="165" w:hanging="721"/>
        <w:jc w:val="both"/>
        <w:rPr>
          <w:color w:val="3D3D3D"/>
          <w:sz w:val="23"/>
        </w:rPr>
      </w:pPr>
      <w:r>
        <w:rPr>
          <w:color w:val="3D3D3D"/>
          <w:w w:val="105"/>
          <w:sz w:val="22"/>
        </w:rPr>
        <w:t>If </w:t>
      </w:r>
      <w:r>
        <w:rPr>
          <w:color w:val="282828"/>
          <w:w w:val="105"/>
          <w:sz w:val="23"/>
        </w:rPr>
        <w:t>the </w:t>
      </w:r>
      <w:r>
        <w:rPr>
          <w:color w:val="3D3D3D"/>
          <w:w w:val="105"/>
          <w:sz w:val="23"/>
        </w:rPr>
        <w:t>operator of </w:t>
      </w:r>
      <w:r>
        <w:rPr>
          <w:color w:val="282828"/>
          <w:w w:val="105"/>
          <w:sz w:val="23"/>
        </w:rPr>
        <w:t>an unmark</w:t>
      </w:r>
      <w:r>
        <w:rPr>
          <w:color w:val="525252"/>
          <w:w w:val="105"/>
          <w:sz w:val="23"/>
        </w:rPr>
        <w:t>e</w:t>
      </w:r>
      <w:r>
        <w:rPr>
          <w:color w:val="282828"/>
          <w:w w:val="105"/>
          <w:sz w:val="23"/>
        </w:rPr>
        <w:t>d vehicle initia</w:t>
      </w:r>
      <w:r>
        <w:rPr>
          <w:color w:val="525252"/>
          <w:w w:val="105"/>
          <w:sz w:val="23"/>
        </w:rPr>
        <w:t>tes </w:t>
      </w:r>
      <w:r>
        <w:rPr>
          <w:color w:val="282828"/>
          <w:w w:val="105"/>
          <w:sz w:val="23"/>
        </w:rPr>
        <w:t>the pursuit</w:t>
      </w:r>
      <w:r>
        <w:rPr>
          <w:color w:val="525252"/>
          <w:w w:val="105"/>
          <w:sz w:val="23"/>
        </w:rPr>
        <w:t>, </w:t>
      </w:r>
      <w:r>
        <w:rPr>
          <w:color w:val="3D3D3D"/>
          <w:w w:val="105"/>
          <w:sz w:val="23"/>
        </w:rPr>
        <w:t>the operator </w:t>
      </w:r>
      <w:r>
        <w:rPr>
          <w:color w:val="525252"/>
          <w:w w:val="105"/>
          <w:sz w:val="23"/>
        </w:rPr>
        <w:t>s</w:t>
      </w:r>
      <w:r>
        <w:rPr>
          <w:color w:val="282828"/>
          <w:w w:val="105"/>
          <w:sz w:val="23"/>
        </w:rPr>
        <w:t>hall </w:t>
      </w:r>
      <w:r>
        <w:rPr>
          <w:color w:val="3D3D3D"/>
          <w:w w:val="105"/>
          <w:sz w:val="23"/>
        </w:rPr>
        <w:t>tum over the </w:t>
      </w:r>
      <w:r>
        <w:rPr>
          <w:color w:val="282828"/>
          <w:w w:val="105"/>
          <w:sz w:val="23"/>
        </w:rPr>
        <w:t>responsibility of </w:t>
      </w:r>
      <w:r>
        <w:rPr>
          <w:color w:val="3D3D3D"/>
          <w:w w:val="105"/>
          <w:sz w:val="23"/>
        </w:rPr>
        <w:t>the </w:t>
      </w:r>
      <w:r>
        <w:rPr>
          <w:color w:val="282828"/>
          <w:w w:val="105"/>
          <w:sz w:val="23"/>
        </w:rPr>
        <w:t>primary vehicle to </w:t>
      </w:r>
      <w:r>
        <w:rPr>
          <w:color w:val="3D3D3D"/>
          <w:w w:val="105"/>
          <w:sz w:val="23"/>
        </w:rPr>
        <w:t>a marked </w:t>
      </w:r>
      <w:r>
        <w:rPr>
          <w:color w:val="282828"/>
          <w:w w:val="105"/>
          <w:sz w:val="23"/>
        </w:rPr>
        <w:t>unit </w:t>
      </w:r>
      <w:r>
        <w:rPr>
          <w:color w:val="3D3D3D"/>
          <w:w w:val="105"/>
          <w:sz w:val="23"/>
        </w:rPr>
        <w:t>when one </w:t>
      </w:r>
      <w:r>
        <w:rPr>
          <w:color w:val="282828"/>
          <w:w w:val="105"/>
          <w:sz w:val="23"/>
        </w:rPr>
        <w:t>becomes involved</w:t>
      </w:r>
      <w:r>
        <w:rPr>
          <w:color w:val="282828"/>
          <w:spacing w:val="-12"/>
          <w:w w:val="105"/>
          <w:sz w:val="23"/>
        </w:rPr>
        <w:t> </w:t>
      </w:r>
      <w:r>
        <w:rPr>
          <w:color w:val="3D3D3D"/>
          <w:w w:val="105"/>
          <w:sz w:val="23"/>
        </w:rPr>
        <w:t>in</w:t>
      </w:r>
      <w:r>
        <w:rPr>
          <w:color w:val="3D3D3D"/>
          <w:spacing w:val="-20"/>
          <w:w w:val="105"/>
          <w:sz w:val="23"/>
        </w:rPr>
        <w:t> </w:t>
      </w:r>
      <w:r>
        <w:rPr>
          <w:color w:val="282828"/>
          <w:w w:val="105"/>
          <w:sz w:val="23"/>
        </w:rPr>
        <w:t>the</w:t>
      </w:r>
      <w:r>
        <w:rPr>
          <w:color w:val="282828"/>
          <w:spacing w:val="-27"/>
          <w:w w:val="105"/>
          <w:sz w:val="23"/>
        </w:rPr>
        <w:t> </w:t>
      </w:r>
      <w:r>
        <w:rPr>
          <w:color w:val="282828"/>
          <w:w w:val="105"/>
          <w:sz w:val="23"/>
        </w:rPr>
        <w:t>pursuit.</w:t>
      </w:r>
      <w:r>
        <w:rPr>
          <w:color w:val="282828"/>
          <w:spacing w:val="-14"/>
          <w:w w:val="105"/>
          <w:sz w:val="23"/>
        </w:rPr>
        <w:t> </w:t>
      </w:r>
      <w:r>
        <w:rPr>
          <w:color w:val="3D3D3D"/>
          <w:w w:val="105"/>
          <w:sz w:val="23"/>
        </w:rPr>
        <w:t>The</w:t>
      </w:r>
      <w:r>
        <w:rPr>
          <w:color w:val="3D3D3D"/>
          <w:spacing w:val="-26"/>
          <w:w w:val="105"/>
          <w:sz w:val="23"/>
        </w:rPr>
        <w:t> </w:t>
      </w:r>
      <w:r>
        <w:rPr>
          <w:color w:val="282828"/>
          <w:w w:val="105"/>
          <w:sz w:val="23"/>
        </w:rPr>
        <w:t>unmarked</w:t>
      </w:r>
      <w:r>
        <w:rPr>
          <w:color w:val="282828"/>
          <w:spacing w:val="-1"/>
          <w:w w:val="105"/>
          <w:sz w:val="23"/>
        </w:rPr>
        <w:t> </w:t>
      </w:r>
      <w:r>
        <w:rPr>
          <w:color w:val="3D3D3D"/>
          <w:w w:val="105"/>
          <w:sz w:val="23"/>
        </w:rPr>
        <w:t>vehicle</w:t>
      </w:r>
      <w:r>
        <w:rPr>
          <w:color w:val="3D3D3D"/>
          <w:spacing w:val="-21"/>
          <w:w w:val="105"/>
          <w:sz w:val="23"/>
        </w:rPr>
        <w:t> </w:t>
      </w:r>
      <w:r>
        <w:rPr>
          <w:color w:val="282828"/>
          <w:w w:val="105"/>
          <w:sz w:val="23"/>
        </w:rPr>
        <w:t>may</w:t>
      </w:r>
      <w:r>
        <w:rPr>
          <w:color w:val="282828"/>
          <w:spacing w:val="-7"/>
          <w:w w:val="105"/>
          <w:sz w:val="23"/>
        </w:rPr>
        <w:t> </w:t>
      </w:r>
      <w:r>
        <w:rPr>
          <w:color w:val="282828"/>
          <w:w w:val="105"/>
          <w:sz w:val="23"/>
        </w:rPr>
        <w:t>continue</w:t>
      </w:r>
      <w:r>
        <w:rPr>
          <w:color w:val="282828"/>
          <w:spacing w:val="-20"/>
          <w:w w:val="105"/>
          <w:sz w:val="23"/>
        </w:rPr>
        <w:t> </w:t>
      </w:r>
      <w:r>
        <w:rPr>
          <w:color w:val="3D3D3D"/>
          <w:w w:val="105"/>
          <w:sz w:val="23"/>
        </w:rPr>
        <w:t>as</w:t>
      </w:r>
      <w:r>
        <w:rPr>
          <w:color w:val="3D3D3D"/>
          <w:spacing w:val="-26"/>
          <w:w w:val="105"/>
          <w:sz w:val="23"/>
        </w:rPr>
        <w:t> </w:t>
      </w:r>
      <w:r>
        <w:rPr>
          <w:color w:val="3D3D3D"/>
          <w:w w:val="105"/>
          <w:sz w:val="23"/>
        </w:rPr>
        <w:t>a</w:t>
      </w:r>
      <w:r>
        <w:rPr>
          <w:color w:val="3D3D3D"/>
          <w:spacing w:val="-18"/>
          <w:w w:val="105"/>
          <w:sz w:val="23"/>
        </w:rPr>
        <w:t> </w:t>
      </w:r>
      <w:r>
        <w:rPr>
          <w:color w:val="3D3D3D"/>
          <w:w w:val="105"/>
          <w:sz w:val="23"/>
        </w:rPr>
        <w:t>secondary</w:t>
      </w:r>
      <w:r>
        <w:rPr>
          <w:color w:val="3D3D3D"/>
          <w:spacing w:val="-4"/>
          <w:w w:val="105"/>
          <w:sz w:val="23"/>
        </w:rPr>
        <w:t> </w:t>
      </w:r>
      <w:r>
        <w:rPr>
          <w:color w:val="3D3D3D"/>
          <w:w w:val="105"/>
          <w:sz w:val="23"/>
        </w:rPr>
        <w:t>vehicle.</w:t>
      </w:r>
    </w:p>
    <w:p>
      <w:pPr>
        <w:pStyle w:val="BodyText"/>
        <w:spacing w:before="5"/>
        <w:rPr>
          <w:sz w:val="23"/>
        </w:rPr>
      </w:pPr>
    </w:p>
    <w:p>
      <w:pPr>
        <w:pStyle w:val="ListParagraph"/>
        <w:numPr>
          <w:ilvl w:val="1"/>
          <w:numId w:val="176"/>
        </w:numPr>
        <w:tabs>
          <w:tab w:pos="2820" w:val="left" w:leader="none"/>
        </w:tabs>
        <w:spacing w:line="249" w:lineRule="auto" w:before="1" w:after="0"/>
        <w:ind w:left="2822" w:right="152" w:hanging="729"/>
        <w:jc w:val="both"/>
        <w:rPr>
          <w:color w:val="3D3D3D"/>
          <w:sz w:val="23"/>
        </w:rPr>
      </w:pPr>
      <w:r>
        <w:rPr>
          <w:color w:val="3D3D3D"/>
          <w:w w:val="105"/>
          <w:sz w:val="23"/>
        </w:rPr>
        <w:t>At all </w:t>
      </w:r>
      <w:r>
        <w:rPr>
          <w:color w:val="282828"/>
          <w:w w:val="105"/>
          <w:sz w:val="23"/>
        </w:rPr>
        <w:t>times during a pursuit the blue lights and siren </w:t>
      </w:r>
      <w:r>
        <w:rPr>
          <w:color w:val="3D3D3D"/>
          <w:w w:val="105"/>
          <w:sz w:val="23"/>
        </w:rPr>
        <w:t>will be activated on both </w:t>
      </w:r>
      <w:r>
        <w:rPr>
          <w:color w:val="282828"/>
          <w:w w:val="105"/>
          <w:sz w:val="23"/>
        </w:rPr>
        <w:t>the </w:t>
      </w:r>
      <w:r>
        <w:rPr>
          <w:color w:val="3D3D3D"/>
          <w:w w:val="105"/>
          <w:sz w:val="23"/>
        </w:rPr>
        <w:t>primary and </w:t>
      </w:r>
      <w:r>
        <w:rPr>
          <w:color w:val="525252"/>
          <w:w w:val="105"/>
          <w:sz w:val="23"/>
        </w:rPr>
        <w:t>seco</w:t>
      </w:r>
      <w:r>
        <w:rPr>
          <w:color w:val="282828"/>
          <w:w w:val="105"/>
          <w:sz w:val="23"/>
        </w:rPr>
        <w:t>ndary</w:t>
      </w:r>
      <w:r>
        <w:rPr>
          <w:color w:val="282828"/>
          <w:spacing w:val="-17"/>
          <w:w w:val="105"/>
          <w:sz w:val="23"/>
        </w:rPr>
        <w:t> </w:t>
      </w:r>
      <w:r>
        <w:rPr>
          <w:color w:val="3D3D3D"/>
          <w:w w:val="105"/>
          <w:sz w:val="23"/>
        </w:rPr>
        <w:t>vehicles.</w:t>
      </w:r>
    </w:p>
    <w:p>
      <w:pPr>
        <w:pStyle w:val="BodyText"/>
        <w:spacing w:before="6"/>
      </w:pPr>
    </w:p>
    <w:p>
      <w:pPr>
        <w:pStyle w:val="ListParagraph"/>
        <w:numPr>
          <w:ilvl w:val="1"/>
          <w:numId w:val="176"/>
        </w:numPr>
        <w:tabs>
          <w:tab w:pos="2833" w:val="left" w:leader="none"/>
        </w:tabs>
        <w:spacing w:line="249" w:lineRule="auto" w:before="0" w:after="0"/>
        <w:ind w:left="2824" w:right="153" w:hanging="724"/>
        <w:jc w:val="both"/>
        <w:rPr>
          <w:color w:val="3D3D3D"/>
          <w:sz w:val="23"/>
        </w:rPr>
      </w:pPr>
      <w:r>
        <w:rPr>
          <w:color w:val="282828"/>
          <w:w w:val="105"/>
          <w:sz w:val="23"/>
        </w:rPr>
        <w:t>When</w:t>
      </w:r>
      <w:r>
        <w:rPr>
          <w:color w:val="282828"/>
          <w:spacing w:val="-9"/>
          <w:w w:val="105"/>
          <w:sz w:val="23"/>
        </w:rPr>
        <w:t> </w:t>
      </w:r>
      <w:r>
        <w:rPr>
          <w:color w:val="3D3D3D"/>
          <w:w w:val="105"/>
          <w:sz w:val="23"/>
        </w:rPr>
        <w:t>it</w:t>
      </w:r>
      <w:r>
        <w:rPr>
          <w:color w:val="3D3D3D"/>
          <w:spacing w:val="2"/>
          <w:w w:val="105"/>
          <w:sz w:val="23"/>
        </w:rPr>
        <w:t> </w:t>
      </w:r>
      <w:r>
        <w:rPr>
          <w:color w:val="3D3D3D"/>
          <w:w w:val="105"/>
          <w:sz w:val="23"/>
        </w:rPr>
        <w:t>becomes</w:t>
      </w:r>
      <w:r>
        <w:rPr>
          <w:color w:val="3D3D3D"/>
          <w:spacing w:val="5"/>
          <w:w w:val="105"/>
          <w:sz w:val="23"/>
        </w:rPr>
        <w:t> </w:t>
      </w:r>
      <w:r>
        <w:rPr>
          <w:color w:val="3D3D3D"/>
          <w:w w:val="105"/>
          <w:sz w:val="23"/>
        </w:rPr>
        <w:t>apparent</w:t>
      </w:r>
      <w:r>
        <w:rPr>
          <w:color w:val="3D3D3D"/>
          <w:spacing w:val="4"/>
          <w:w w:val="105"/>
          <w:sz w:val="23"/>
        </w:rPr>
        <w:t> </w:t>
      </w:r>
      <w:r>
        <w:rPr>
          <w:color w:val="3D3D3D"/>
          <w:w w:val="105"/>
          <w:sz w:val="23"/>
        </w:rPr>
        <w:t>to</w:t>
      </w:r>
      <w:r>
        <w:rPr>
          <w:color w:val="3D3D3D"/>
          <w:spacing w:val="3"/>
          <w:w w:val="105"/>
          <w:sz w:val="23"/>
        </w:rPr>
        <w:t> </w:t>
      </w:r>
      <w:r>
        <w:rPr>
          <w:color w:val="282828"/>
          <w:w w:val="105"/>
          <w:sz w:val="23"/>
        </w:rPr>
        <w:t>the</w:t>
      </w:r>
      <w:r>
        <w:rPr>
          <w:color w:val="282828"/>
          <w:spacing w:val="-14"/>
          <w:w w:val="105"/>
          <w:sz w:val="23"/>
        </w:rPr>
        <w:t> </w:t>
      </w:r>
      <w:r>
        <w:rPr>
          <w:color w:val="3D3D3D"/>
          <w:w w:val="105"/>
          <w:sz w:val="23"/>
        </w:rPr>
        <w:t>operator</w:t>
      </w:r>
      <w:r>
        <w:rPr>
          <w:color w:val="3D3D3D"/>
          <w:spacing w:val="-15"/>
          <w:w w:val="105"/>
          <w:sz w:val="23"/>
        </w:rPr>
        <w:t> </w:t>
      </w:r>
      <w:r>
        <w:rPr>
          <w:color w:val="3D3D3D"/>
          <w:w w:val="105"/>
          <w:sz w:val="23"/>
        </w:rPr>
        <w:t>of</w:t>
      </w:r>
      <w:r>
        <w:rPr>
          <w:color w:val="3D3D3D"/>
          <w:spacing w:val="-7"/>
          <w:w w:val="105"/>
          <w:sz w:val="23"/>
        </w:rPr>
        <w:t> </w:t>
      </w:r>
      <w:r>
        <w:rPr>
          <w:color w:val="282828"/>
          <w:w w:val="105"/>
          <w:sz w:val="23"/>
        </w:rPr>
        <w:t>the</w:t>
      </w:r>
      <w:r>
        <w:rPr>
          <w:color w:val="282828"/>
          <w:spacing w:val="-12"/>
          <w:w w:val="105"/>
          <w:sz w:val="23"/>
        </w:rPr>
        <w:t> </w:t>
      </w:r>
      <w:r>
        <w:rPr>
          <w:color w:val="3D3D3D"/>
          <w:w w:val="105"/>
          <w:sz w:val="23"/>
        </w:rPr>
        <w:t>primary</w:t>
      </w:r>
      <w:r>
        <w:rPr>
          <w:color w:val="3D3D3D"/>
          <w:spacing w:val="8"/>
          <w:w w:val="105"/>
          <w:sz w:val="23"/>
        </w:rPr>
        <w:t> </w:t>
      </w:r>
      <w:r>
        <w:rPr>
          <w:color w:val="3D3D3D"/>
          <w:w w:val="105"/>
          <w:sz w:val="23"/>
        </w:rPr>
        <w:t>vehicle</w:t>
      </w:r>
      <w:r>
        <w:rPr>
          <w:color w:val="3D3D3D"/>
          <w:spacing w:val="-14"/>
          <w:w w:val="105"/>
          <w:sz w:val="23"/>
        </w:rPr>
        <w:t> </w:t>
      </w:r>
      <w:r>
        <w:rPr>
          <w:color w:val="3D3D3D"/>
          <w:w w:val="105"/>
          <w:sz w:val="23"/>
        </w:rPr>
        <w:t>that</w:t>
      </w:r>
      <w:r>
        <w:rPr>
          <w:color w:val="3D3D3D"/>
          <w:spacing w:val="-15"/>
          <w:w w:val="105"/>
          <w:sz w:val="23"/>
        </w:rPr>
        <w:t> </w:t>
      </w:r>
      <w:r>
        <w:rPr>
          <w:color w:val="3D3D3D"/>
          <w:w w:val="105"/>
          <w:sz w:val="23"/>
        </w:rPr>
        <w:t>the</w:t>
      </w:r>
      <w:r>
        <w:rPr>
          <w:color w:val="3D3D3D"/>
          <w:spacing w:val="-21"/>
          <w:w w:val="105"/>
          <w:sz w:val="23"/>
        </w:rPr>
        <w:t> </w:t>
      </w:r>
      <w:r>
        <w:rPr>
          <w:color w:val="282828"/>
          <w:w w:val="105"/>
          <w:sz w:val="23"/>
        </w:rPr>
        <w:t>danger</w:t>
      </w:r>
      <w:r>
        <w:rPr>
          <w:color w:val="282828"/>
          <w:spacing w:val="-6"/>
          <w:w w:val="105"/>
          <w:sz w:val="23"/>
        </w:rPr>
        <w:t> </w:t>
      </w:r>
      <w:r>
        <w:rPr>
          <w:color w:val="282828"/>
          <w:w w:val="105"/>
          <w:sz w:val="23"/>
        </w:rPr>
        <w:t>of accident or </w:t>
      </w:r>
      <w:r>
        <w:rPr>
          <w:color w:val="3D3D3D"/>
          <w:w w:val="105"/>
          <w:sz w:val="23"/>
        </w:rPr>
        <w:t>injury outweighs </w:t>
      </w:r>
      <w:r>
        <w:rPr>
          <w:color w:val="282828"/>
          <w:w w:val="105"/>
          <w:sz w:val="23"/>
        </w:rPr>
        <w:t>the necessity </w:t>
      </w:r>
      <w:r>
        <w:rPr>
          <w:color w:val="3D3D3D"/>
          <w:w w:val="105"/>
          <w:sz w:val="23"/>
        </w:rPr>
        <w:t>to apprehend </w:t>
      </w:r>
      <w:r>
        <w:rPr>
          <w:color w:val="282828"/>
          <w:w w:val="105"/>
          <w:sz w:val="23"/>
        </w:rPr>
        <w:t>the </w:t>
      </w:r>
      <w:r>
        <w:rPr>
          <w:color w:val="3D3D3D"/>
          <w:w w:val="105"/>
          <w:sz w:val="23"/>
        </w:rPr>
        <w:t>violator, </w:t>
      </w:r>
      <w:r>
        <w:rPr>
          <w:color w:val="282828"/>
          <w:w w:val="105"/>
          <w:sz w:val="23"/>
        </w:rPr>
        <w:t>the </w:t>
      </w:r>
      <w:r>
        <w:rPr>
          <w:color w:val="3D3D3D"/>
          <w:w w:val="105"/>
          <w:sz w:val="23"/>
        </w:rPr>
        <w:t>pursuit shall </w:t>
      </w:r>
      <w:r>
        <w:rPr>
          <w:color w:val="282828"/>
          <w:w w:val="105"/>
          <w:sz w:val="23"/>
        </w:rPr>
        <w:t>be</w:t>
      </w:r>
      <w:r>
        <w:rPr>
          <w:color w:val="282828"/>
          <w:spacing w:val="-20"/>
          <w:w w:val="105"/>
          <w:sz w:val="23"/>
        </w:rPr>
        <w:t> </w:t>
      </w:r>
      <w:r>
        <w:rPr>
          <w:color w:val="282828"/>
          <w:w w:val="105"/>
          <w:sz w:val="23"/>
        </w:rPr>
        <w:t>discontinued.</w:t>
      </w:r>
    </w:p>
    <w:p>
      <w:pPr>
        <w:pStyle w:val="BodyText"/>
        <w:spacing w:before="10"/>
        <w:rPr>
          <w:sz w:val="23"/>
        </w:rPr>
      </w:pPr>
    </w:p>
    <w:p>
      <w:pPr>
        <w:pStyle w:val="ListParagraph"/>
        <w:numPr>
          <w:ilvl w:val="1"/>
          <w:numId w:val="176"/>
        </w:numPr>
        <w:tabs>
          <w:tab w:pos="2822" w:val="left" w:leader="none"/>
        </w:tabs>
        <w:spacing w:line="249" w:lineRule="auto" w:before="0" w:after="0"/>
        <w:ind w:left="2827" w:right="160" w:hanging="727"/>
        <w:jc w:val="both"/>
        <w:rPr>
          <w:color w:val="3D3D3D"/>
          <w:sz w:val="23"/>
        </w:rPr>
      </w:pPr>
      <w:r>
        <w:rPr>
          <w:color w:val="3D3D3D"/>
          <w:w w:val="105"/>
          <w:sz w:val="23"/>
        </w:rPr>
        <w:t>The</w:t>
      </w:r>
      <w:r>
        <w:rPr>
          <w:color w:val="3D3D3D"/>
          <w:spacing w:val="-15"/>
          <w:w w:val="105"/>
          <w:sz w:val="23"/>
        </w:rPr>
        <w:t> </w:t>
      </w:r>
      <w:r>
        <w:rPr>
          <w:color w:val="3D3D3D"/>
          <w:w w:val="105"/>
          <w:sz w:val="23"/>
        </w:rPr>
        <w:t>operator</w:t>
      </w:r>
      <w:r>
        <w:rPr>
          <w:color w:val="3D3D3D"/>
          <w:spacing w:val="-7"/>
          <w:w w:val="105"/>
          <w:sz w:val="23"/>
        </w:rPr>
        <w:t> </w:t>
      </w:r>
      <w:r>
        <w:rPr>
          <w:color w:val="3D3D3D"/>
          <w:w w:val="105"/>
          <w:sz w:val="23"/>
        </w:rPr>
        <w:t>of</w:t>
      </w:r>
      <w:r>
        <w:rPr>
          <w:color w:val="3D3D3D"/>
          <w:spacing w:val="-6"/>
          <w:w w:val="105"/>
          <w:sz w:val="23"/>
        </w:rPr>
        <w:t> </w:t>
      </w:r>
      <w:r>
        <w:rPr>
          <w:color w:val="3D3D3D"/>
          <w:w w:val="105"/>
          <w:sz w:val="23"/>
        </w:rPr>
        <w:t>the</w:t>
      </w:r>
      <w:r>
        <w:rPr>
          <w:color w:val="3D3D3D"/>
          <w:spacing w:val="-13"/>
          <w:w w:val="105"/>
          <w:sz w:val="23"/>
        </w:rPr>
        <w:t> </w:t>
      </w:r>
      <w:r>
        <w:rPr>
          <w:color w:val="3D3D3D"/>
          <w:w w:val="105"/>
          <w:sz w:val="23"/>
        </w:rPr>
        <w:t>primary</w:t>
      </w:r>
      <w:r>
        <w:rPr>
          <w:color w:val="3D3D3D"/>
          <w:spacing w:val="11"/>
          <w:w w:val="105"/>
          <w:sz w:val="23"/>
        </w:rPr>
        <w:t> </w:t>
      </w:r>
      <w:r>
        <w:rPr>
          <w:color w:val="282828"/>
          <w:w w:val="105"/>
          <w:sz w:val="23"/>
        </w:rPr>
        <w:t>v</w:t>
      </w:r>
      <w:r>
        <w:rPr>
          <w:color w:val="525252"/>
          <w:w w:val="105"/>
          <w:sz w:val="23"/>
        </w:rPr>
        <w:t>e</w:t>
      </w:r>
      <w:r>
        <w:rPr>
          <w:color w:val="282828"/>
          <w:w w:val="105"/>
          <w:sz w:val="23"/>
        </w:rPr>
        <w:t>hicle</w:t>
      </w:r>
      <w:r>
        <w:rPr>
          <w:color w:val="282828"/>
          <w:spacing w:val="-24"/>
          <w:w w:val="105"/>
          <w:sz w:val="23"/>
        </w:rPr>
        <w:t> </w:t>
      </w:r>
      <w:r>
        <w:rPr>
          <w:color w:val="3D3D3D"/>
          <w:w w:val="105"/>
          <w:sz w:val="23"/>
        </w:rPr>
        <w:t>shall</w:t>
      </w:r>
      <w:r>
        <w:rPr>
          <w:color w:val="3D3D3D"/>
          <w:spacing w:val="-1"/>
          <w:w w:val="105"/>
          <w:sz w:val="23"/>
        </w:rPr>
        <w:t> </w:t>
      </w:r>
      <w:r>
        <w:rPr>
          <w:color w:val="282828"/>
          <w:w w:val="105"/>
          <w:sz w:val="23"/>
        </w:rPr>
        <w:t>hav</w:t>
      </w:r>
      <w:r>
        <w:rPr>
          <w:color w:val="525252"/>
          <w:w w:val="105"/>
          <w:sz w:val="23"/>
        </w:rPr>
        <w:t>e</w:t>
      </w:r>
      <w:r>
        <w:rPr>
          <w:color w:val="525252"/>
          <w:spacing w:val="-3"/>
          <w:w w:val="105"/>
          <w:sz w:val="23"/>
        </w:rPr>
        <w:t> </w:t>
      </w:r>
      <w:r>
        <w:rPr>
          <w:color w:val="282828"/>
          <w:w w:val="105"/>
          <w:sz w:val="23"/>
        </w:rPr>
        <w:t>the</w:t>
      </w:r>
      <w:r>
        <w:rPr>
          <w:color w:val="282828"/>
          <w:spacing w:val="-7"/>
          <w:w w:val="105"/>
          <w:sz w:val="23"/>
        </w:rPr>
        <w:t> </w:t>
      </w:r>
      <w:r>
        <w:rPr>
          <w:color w:val="3D3D3D"/>
          <w:w w:val="105"/>
          <w:sz w:val="23"/>
        </w:rPr>
        <w:t>option</w:t>
      </w:r>
      <w:r>
        <w:rPr>
          <w:color w:val="3D3D3D"/>
          <w:spacing w:val="-1"/>
          <w:w w:val="105"/>
          <w:sz w:val="23"/>
        </w:rPr>
        <w:t> </w:t>
      </w:r>
      <w:r>
        <w:rPr>
          <w:color w:val="3D3D3D"/>
          <w:w w:val="105"/>
          <w:sz w:val="23"/>
        </w:rPr>
        <w:t>of</w:t>
      </w:r>
      <w:r>
        <w:rPr>
          <w:color w:val="3D3D3D"/>
          <w:spacing w:val="-6"/>
          <w:w w:val="105"/>
          <w:sz w:val="23"/>
        </w:rPr>
        <w:t> </w:t>
      </w:r>
      <w:r>
        <w:rPr>
          <w:color w:val="282828"/>
          <w:w w:val="105"/>
          <w:sz w:val="23"/>
        </w:rPr>
        <w:t>tennina</w:t>
      </w:r>
      <w:r>
        <w:rPr>
          <w:color w:val="525252"/>
          <w:w w:val="105"/>
          <w:sz w:val="23"/>
        </w:rPr>
        <w:t>t</w:t>
      </w:r>
      <w:r>
        <w:rPr>
          <w:color w:val="282828"/>
          <w:w w:val="105"/>
          <w:sz w:val="23"/>
        </w:rPr>
        <w:t>ing</w:t>
      </w:r>
      <w:r>
        <w:rPr>
          <w:color w:val="282828"/>
          <w:spacing w:val="-22"/>
          <w:w w:val="105"/>
          <w:sz w:val="23"/>
        </w:rPr>
        <w:t> </w:t>
      </w:r>
      <w:r>
        <w:rPr>
          <w:color w:val="3D3D3D"/>
          <w:w w:val="105"/>
          <w:sz w:val="23"/>
        </w:rPr>
        <w:t>the</w:t>
      </w:r>
      <w:r>
        <w:rPr>
          <w:color w:val="3D3D3D"/>
          <w:spacing w:val="-5"/>
          <w:w w:val="105"/>
          <w:sz w:val="23"/>
        </w:rPr>
        <w:t> </w:t>
      </w:r>
      <w:r>
        <w:rPr>
          <w:color w:val="282828"/>
          <w:w w:val="105"/>
          <w:sz w:val="23"/>
        </w:rPr>
        <w:t>pursuit at any </w:t>
      </w:r>
      <w:r>
        <w:rPr>
          <w:color w:val="3D3D3D"/>
          <w:w w:val="105"/>
          <w:sz w:val="23"/>
        </w:rPr>
        <w:t>time without</w:t>
      </w:r>
      <w:r>
        <w:rPr>
          <w:color w:val="3D3D3D"/>
          <w:spacing w:val="-2"/>
          <w:w w:val="105"/>
          <w:sz w:val="23"/>
        </w:rPr>
        <w:t> </w:t>
      </w:r>
      <w:r>
        <w:rPr>
          <w:color w:val="3D3D3D"/>
          <w:w w:val="105"/>
          <w:sz w:val="23"/>
        </w:rPr>
        <w:t>authorization.</w:t>
      </w:r>
    </w:p>
    <w:p>
      <w:pPr>
        <w:pStyle w:val="BodyText"/>
        <w:spacing w:before="10"/>
        <w:rPr>
          <w:sz w:val="23"/>
        </w:rPr>
      </w:pPr>
    </w:p>
    <w:p>
      <w:pPr>
        <w:pStyle w:val="ListParagraph"/>
        <w:numPr>
          <w:ilvl w:val="1"/>
          <w:numId w:val="176"/>
        </w:numPr>
        <w:tabs>
          <w:tab w:pos="2828" w:val="left" w:leader="none"/>
          <w:tab w:pos="2829" w:val="left" w:leader="none"/>
        </w:tabs>
        <w:spacing w:line="240" w:lineRule="auto" w:before="0" w:after="0"/>
        <w:ind w:left="2828" w:right="0" w:hanging="728"/>
        <w:jc w:val="left"/>
        <w:rPr>
          <w:color w:val="282828"/>
          <w:sz w:val="23"/>
        </w:rPr>
      </w:pPr>
      <w:r>
        <w:rPr>
          <w:color w:val="282828"/>
          <w:w w:val="105"/>
          <w:sz w:val="23"/>
        </w:rPr>
        <w:t>Tactics for </w:t>
      </w:r>
      <w:r>
        <w:rPr>
          <w:color w:val="3D3D3D"/>
          <w:w w:val="105"/>
          <w:sz w:val="23"/>
        </w:rPr>
        <w:t>stopping </w:t>
      </w:r>
      <w:r>
        <w:rPr>
          <w:color w:val="282828"/>
          <w:w w:val="105"/>
          <w:sz w:val="23"/>
        </w:rPr>
        <w:t>the </w:t>
      </w:r>
      <w:r>
        <w:rPr>
          <w:color w:val="3D3D3D"/>
          <w:w w:val="105"/>
          <w:sz w:val="23"/>
        </w:rPr>
        <w:t>pursued</w:t>
      </w:r>
      <w:r>
        <w:rPr>
          <w:color w:val="3D3D3D"/>
          <w:spacing w:val="-28"/>
          <w:w w:val="105"/>
          <w:sz w:val="23"/>
        </w:rPr>
        <w:t> </w:t>
      </w:r>
      <w:r>
        <w:rPr>
          <w:color w:val="3D3D3D"/>
          <w:w w:val="105"/>
          <w:sz w:val="23"/>
        </w:rPr>
        <w:t>vehicle.</w:t>
      </w:r>
    </w:p>
    <w:p>
      <w:pPr>
        <w:pStyle w:val="BodyText"/>
        <w:spacing w:before="8"/>
      </w:pPr>
    </w:p>
    <w:p>
      <w:pPr>
        <w:pStyle w:val="ListParagraph"/>
        <w:numPr>
          <w:ilvl w:val="2"/>
          <w:numId w:val="176"/>
        </w:numPr>
        <w:tabs>
          <w:tab w:pos="3556" w:val="left" w:leader="none"/>
        </w:tabs>
        <w:spacing w:line="249" w:lineRule="auto" w:before="0" w:after="0"/>
        <w:ind w:left="3556" w:right="138" w:hanging="720"/>
        <w:jc w:val="both"/>
        <w:rPr>
          <w:rFonts w:ascii="Arial"/>
          <w:color w:val="3D3D3D"/>
          <w:sz w:val="22"/>
        </w:rPr>
      </w:pPr>
      <w:r>
        <w:rPr>
          <w:color w:val="3D3D3D"/>
          <w:w w:val="105"/>
          <w:sz w:val="23"/>
          <w:u w:val="thick" w:color="000000"/>
        </w:rPr>
        <w:t>Boxing-In </w:t>
      </w:r>
      <w:r>
        <w:rPr>
          <w:color w:val="3D3D3D"/>
          <w:w w:val="105"/>
          <w:sz w:val="23"/>
        </w:rPr>
        <w:t>A </w:t>
      </w:r>
      <w:r>
        <w:rPr>
          <w:color w:val="282828"/>
          <w:w w:val="105"/>
          <w:sz w:val="23"/>
        </w:rPr>
        <w:t>running </w:t>
      </w:r>
      <w:r>
        <w:rPr>
          <w:color w:val="3D3D3D"/>
          <w:w w:val="105"/>
          <w:sz w:val="23"/>
        </w:rPr>
        <w:t>roadblock </w:t>
      </w:r>
      <w:r>
        <w:rPr>
          <w:color w:val="282828"/>
          <w:w w:val="105"/>
          <w:sz w:val="23"/>
        </w:rPr>
        <w:t>or </w:t>
      </w:r>
      <w:r>
        <w:rPr>
          <w:color w:val="3D3D3D"/>
          <w:w w:val="105"/>
          <w:sz w:val="23"/>
        </w:rPr>
        <w:t>the </w:t>
      </w:r>
      <w:r>
        <w:rPr>
          <w:color w:val="525252"/>
          <w:w w:val="105"/>
          <w:sz w:val="23"/>
        </w:rPr>
        <w:t>surr</w:t>
      </w:r>
      <w:r>
        <w:rPr>
          <w:color w:val="282828"/>
          <w:w w:val="105"/>
          <w:sz w:val="23"/>
        </w:rPr>
        <w:t>ounding </w:t>
      </w:r>
      <w:r>
        <w:rPr>
          <w:color w:val="3D3D3D"/>
          <w:w w:val="105"/>
          <w:sz w:val="23"/>
        </w:rPr>
        <w:t>of a </w:t>
      </w:r>
      <w:r>
        <w:rPr>
          <w:color w:val="282828"/>
          <w:w w:val="105"/>
          <w:sz w:val="23"/>
        </w:rPr>
        <w:t>law </w:t>
      </w:r>
      <w:r>
        <w:rPr>
          <w:color w:val="282828"/>
          <w:spacing w:val="-3"/>
          <w:w w:val="105"/>
          <w:sz w:val="23"/>
        </w:rPr>
        <w:t>violator</w:t>
      </w:r>
      <w:r>
        <w:rPr>
          <w:color w:val="525252"/>
          <w:spacing w:val="-3"/>
          <w:w w:val="105"/>
          <w:sz w:val="23"/>
        </w:rPr>
        <w:t>' </w:t>
      </w:r>
      <w:r>
        <w:rPr>
          <w:color w:val="525252"/>
          <w:w w:val="105"/>
          <w:sz w:val="23"/>
        </w:rPr>
        <w:t>s </w:t>
      </w:r>
      <w:r>
        <w:rPr>
          <w:color w:val="3D3D3D"/>
          <w:w w:val="105"/>
          <w:sz w:val="23"/>
        </w:rPr>
        <w:t>vehicle </w:t>
      </w:r>
      <w:r>
        <w:rPr>
          <w:color w:val="282828"/>
          <w:w w:val="105"/>
          <w:sz w:val="23"/>
        </w:rPr>
        <w:t>with </w:t>
      </w:r>
      <w:r>
        <w:rPr>
          <w:color w:val="3D3D3D"/>
          <w:w w:val="105"/>
          <w:sz w:val="23"/>
        </w:rPr>
        <w:t>pursuit vehicles which </w:t>
      </w:r>
      <w:r>
        <w:rPr>
          <w:color w:val="282828"/>
          <w:w w:val="105"/>
          <w:sz w:val="23"/>
        </w:rPr>
        <w:t>are then </w:t>
      </w:r>
      <w:r>
        <w:rPr>
          <w:color w:val="3D3D3D"/>
          <w:w w:val="105"/>
          <w:sz w:val="23"/>
        </w:rPr>
        <w:t>slowed </w:t>
      </w:r>
      <w:r>
        <w:rPr>
          <w:color w:val="282828"/>
          <w:w w:val="105"/>
          <w:sz w:val="23"/>
        </w:rPr>
        <w:t>to </w:t>
      </w:r>
      <w:r>
        <w:rPr>
          <w:color w:val="3D3D3D"/>
          <w:w w:val="105"/>
          <w:sz w:val="23"/>
        </w:rPr>
        <w:t>a stop, along with </w:t>
      </w:r>
      <w:r>
        <w:rPr>
          <w:color w:val="282828"/>
          <w:w w:val="105"/>
          <w:sz w:val="23"/>
        </w:rPr>
        <w:t>the </w:t>
      </w:r>
      <w:r>
        <w:rPr>
          <w:color w:val="3D3D3D"/>
          <w:w w:val="105"/>
          <w:sz w:val="23"/>
        </w:rPr>
        <w:t>law </w:t>
      </w:r>
      <w:r>
        <w:rPr>
          <w:color w:val="282828"/>
          <w:w w:val="105"/>
          <w:sz w:val="23"/>
        </w:rPr>
        <w:t>violator's</w:t>
      </w:r>
      <w:r>
        <w:rPr>
          <w:color w:val="282828"/>
          <w:spacing w:val="27"/>
          <w:w w:val="105"/>
          <w:sz w:val="23"/>
        </w:rPr>
        <w:t> </w:t>
      </w:r>
      <w:r>
        <w:rPr>
          <w:color w:val="3D3D3D"/>
          <w:w w:val="105"/>
          <w:sz w:val="23"/>
        </w:rPr>
        <w:t>vehicle.</w:t>
      </w:r>
    </w:p>
    <w:p>
      <w:pPr>
        <w:pStyle w:val="BodyText"/>
        <w:spacing w:before="11"/>
        <w:rPr>
          <w:sz w:val="21"/>
        </w:rPr>
      </w:pPr>
    </w:p>
    <w:p>
      <w:pPr>
        <w:pStyle w:val="ListParagraph"/>
        <w:numPr>
          <w:ilvl w:val="3"/>
          <w:numId w:val="176"/>
        </w:numPr>
        <w:tabs>
          <w:tab w:pos="4276" w:val="left" w:leader="none"/>
        </w:tabs>
        <w:spacing w:line="249" w:lineRule="auto" w:before="0" w:after="0"/>
        <w:ind w:left="4281" w:right="130" w:hanging="717"/>
        <w:jc w:val="both"/>
        <w:rPr>
          <w:color w:val="3D3D3D"/>
          <w:sz w:val="21"/>
        </w:rPr>
      </w:pPr>
      <w:r>
        <w:rPr>
          <w:color w:val="282828"/>
          <w:w w:val="105"/>
          <w:sz w:val="23"/>
        </w:rPr>
        <w:t>The use </w:t>
      </w:r>
      <w:r>
        <w:rPr>
          <w:color w:val="525252"/>
          <w:w w:val="105"/>
          <w:sz w:val="21"/>
        </w:rPr>
        <w:t>of </w:t>
      </w:r>
      <w:r>
        <w:rPr>
          <w:color w:val="282828"/>
          <w:w w:val="105"/>
          <w:sz w:val="21"/>
        </w:rPr>
        <w:t>boxing-in </w:t>
      </w:r>
      <w:r>
        <w:rPr>
          <w:color w:val="3D3D3D"/>
          <w:w w:val="105"/>
          <w:sz w:val="21"/>
        </w:rPr>
        <w:t>(with two  </w:t>
      </w:r>
      <w:r>
        <w:rPr>
          <w:color w:val="282828"/>
          <w:w w:val="105"/>
          <w:sz w:val="21"/>
        </w:rPr>
        <w:t>or  </w:t>
      </w:r>
      <w:r>
        <w:rPr>
          <w:color w:val="3D3D3D"/>
          <w:w w:val="105"/>
          <w:sz w:val="21"/>
        </w:rPr>
        <w:t>more  pursuit  vehicles)  on  </w:t>
      </w:r>
      <w:r>
        <w:rPr>
          <w:color w:val="3D3D3D"/>
          <w:w w:val="105"/>
          <w:sz w:val="23"/>
        </w:rPr>
        <w:t>a </w:t>
      </w:r>
      <w:r>
        <w:rPr>
          <w:color w:val="282828"/>
          <w:w w:val="105"/>
          <w:sz w:val="23"/>
        </w:rPr>
        <w:t>limited </w:t>
      </w:r>
      <w:r>
        <w:rPr>
          <w:color w:val="3D3D3D"/>
          <w:w w:val="105"/>
          <w:sz w:val="23"/>
        </w:rPr>
        <w:t>access </w:t>
      </w:r>
      <w:r>
        <w:rPr>
          <w:color w:val="282828"/>
          <w:w w:val="105"/>
          <w:sz w:val="23"/>
        </w:rPr>
        <w:t>highway is permitted </w:t>
      </w:r>
      <w:r>
        <w:rPr>
          <w:color w:val="3D3D3D"/>
          <w:w w:val="105"/>
          <w:sz w:val="23"/>
        </w:rPr>
        <w:t>when the member </w:t>
      </w:r>
      <w:r>
        <w:rPr>
          <w:color w:val="282828"/>
          <w:w w:val="105"/>
          <w:sz w:val="23"/>
        </w:rPr>
        <w:t>believes the </w:t>
      </w:r>
      <w:r>
        <w:rPr>
          <w:color w:val="3D3D3D"/>
          <w:w w:val="105"/>
          <w:sz w:val="23"/>
        </w:rPr>
        <w:t>violator has </w:t>
      </w:r>
      <w:r>
        <w:rPr>
          <w:color w:val="282828"/>
          <w:spacing w:val="-4"/>
          <w:w w:val="105"/>
          <w:sz w:val="23"/>
        </w:rPr>
        <w:t>committ</w:t>
      </w:r>
      <w:r>
        <w:rPr>
          <w:color w:val="525252"/>
          <w:spacing w:val="-4"/>
          <w:w w:val="105"/>
          <w:sz w:val="23"/>
        </w:rPr>
        <w:t>e</w:t>
      </w:r>
      <w:r>
        <w:rPr>
          <w:color w:val="282828"/>
          <w:spacing w:val="-4"/>
          <w:w w:val="105"/>
          <w:sz w:val="23"/>
        </w:rPr>
        <w:t>d, </w:t>
      </w:r>
      <w:r>
        <w:rPr>
          <w:color w:val="3D3D3D"/>
          <w:w w:val="105"/>
          <w:sz w:val="23"/>
        </w:rPr>
        <w:t>attempted to commit, </w:t>
      </w:r>
      <w:r>
        <w:rPr>
          <w:color w:val="282828"/>
          <w:w w:val="105"/>
          <w:sz w:val="23"/>
        </w:rPr>
        <w:t>or </w:t>
      </w:r>
      <w:r>
        <w:rPr>
          <w:color w:val="3D3D3D"/>
          <w:w w:val="105"/>
          <w:sz w:val="23"/>
        </w:rPr>
        <w:t>is </w:t>
      </w:r>
      <w:r>
        <w:rPr>
          <w:color w:val="282828"/>
          <w:w w:val="105"/>
          <w:sz w:val="23"/>
        </w:rPr>
        <w:t>att</w:t>
      </w:r>
      <w:r>
        <w:rPr>
          <w:color w:val="525252"/>
          <w:w w:val="105"/>
          <w:sz w:val="23"/>
        </w:rPr>
        <w:t>em</w:t>
      </w:r>
      <w:r>
        <w:rPr>
          <w:color w:val="282828"/>
          <w:w w:val="105"/>
          <w:sz w:val="23"/>
        </w:rPr>
        <w:t>pting </w:t>
      </w:r>
      <w:r>
        <w:rPr>
          <w:color w:val="3D3D3D"/>
          <w:w w:val="105"/>
          <w:sz w:val="23"/>
        </w:rPr>
        <w:t>to commit </w:t>
      </w:r>
      <w:r>
        <w:rPr>
          <w:color w:val="282828"/>
          <w:w w:val="105"/>
          <w:sz w:val="23"/>
        </w:rPr>
        <w:t>a </w:t>
      </w:r>
      <w:r>
        <w:rPr>
          <w:color w:val="3D3D3D"/>
          <w:w w:val="105"/>
          <w:sz w:val="23"/>
        </w:rPr>
        <w:t>felony </w:t>
      </w:r>
      <w:r>
        <w:rPr>
          <w:color w:val="282828"/>
          <w:w w:val="105"/>
          <w:sz w:val="23"/>
        </w:rPr>
        <w:t>and </w:t>
      </w:r>
      <w:r>
        <w:rPr>
          <w:color w:val="3D3D3D"/>
          <w:w w:val="105"/>
          <w:sz w:val="23"/>
        </w:rPr>
        <w:t>there </w:t>
      </w:r>
      <w:r>
        <w:rPr>
          <w:color w:val="282828"/>
          <w:spacing w:val="-4"/>
          <w:w w:val="105"/>
          <w:sz w:val="23"/>
        </w:rPr>
        <w:t>i</w:t>
      </w:r>
      <w:r>
        <w:rPr>
          <w:color w:val="525252"/>
          <w:spacing w:val="-4"/>
          <w:w w:val="105"/>
          <w:sz w:val="23"/>
        </w:rPr>
        <w:t>s </w:t>
      </w:r>
      <w:r>
        <w:rPr>
          <w:color w:val="3D3D3D"/>
          <w:w w:val="105"/>
          <w:sz w:val="23"/>
        </w:rPr>
        <w:t>a substantial risk that the </w:t>
      </w:r>
      <w:r>
        <w:rPr>
          <w:color w:val="282828"/>
          <w:w w:val="105"/>
          <w:sz w:val="23"/>
        </w:rPr>
        <w:t>violator </w:t>
      </w:r>
      <w:r>
        <w:rPr>
          <w:color w:val="3D3D3D"/>
          <w:w w:val="105"/>
          <w:sz w:val="23"/>
        </w:rPr>
        <w:t>will </w:t>
      </w:r>
      <w:r>
        <w:rPr>
          <w:color w:val="282828"/>
          <w:spacing w:val="-3"/>
          <w:w w:val="105"/>
          <w:sz w:val="23"/>
        </w:rPr>
        <w:t>cau</w:t>
      </w:r>
      <w:r>
        <w:rPr>
          <w:color w:val="525252"/>
          <w:spacing w:val="-3"/>
          <w:w w:val="105"/>
          <w:sz w:val="23"/>
        </w:rPr>
        <w:t>se </w:t>
      </w:r>
      <w:r>
        <w:rPr>
          <w:color w:val="3D3D3D"/>
          <w:w w:val="105"/>
          <w:sz w:val="23"/>
        </w:rPr>
        <w:t>death or </w:t>
      </w:r>
      <w:r>
        <w:rPr>
          <w:color w:val="282828"/>
          <w:w w:val="105"/>
          <w:sz w:val="23"/>
        </w:rPr>
        <w:t>serious physical injury </w:t>
      </w:r>
      <w:r>
        <w:rPr>
          <w:color w:val="3D3D3D"/>
          <w:w w:val="105"/>
          <w:sz w:val="23"/>
        </w:rPr>
        <w:t>to others if </w:t>
      </w:r>
      <w:r>
        <w:rPr>
          <w:color w:val="282828"/>
          <w:w w:val="105"/>
          <w:sz w:val="23"/>
        </w:rPr>
        <w:t>apprehension </w:t>
      </w:r>
      <w:r>
        <w:rPr>
          <w:color w:val="3D3D3D"/>
          <w:w w:val="105"/>
          <w:sz w:val="23"/>
        </w:rPr>
        <w:t>is </w:t>
      </w:r>
      <w:r>
        <w:rPr>
          <w:color w:val="282828"/>
          <w:w w:val="105"/>
          <w:sz w:val="23"/>
        </w:rPr>
        <w:t>delayed.</w:t>
      </w:r>
    </w:p>
    <w:p>
      <w:pPr>
        <w:pStyle w:val="ListParagraph"/>
        <w:numPr>
          <w:ilvl w:val="3"/>
          <w:numId w:val="176"/>
        </w:numPr>
        <w:tabs>
          <w:tab w:pos="4283" w:val="left" w:leader="none"/>
        </w:tabs>
        <w:spacing w:line="249" w:lineRule="auto" w:before="0" w:after="0"/>
        <w:ind w:left="4280" w:right="130" w:hanging="718"/>
        <w:jc w:val="both"/>
        <w:rPr>
          <w:color w:val="282828"/>
          <w:sz w:val="23"/>
        </w:rPr>
      </w:pPr>
      <w:r>
        <w:rPr>
          <w:color w:val="282828"/>
          <w:w w:val="105"/>
          <w:sz w:val="23"/>
        </w:rPr>
        <w:t>The use </w:t>
      </w:r>
      <w:r>
        <w:rPr>
          <w:color w:val="3D3D3D"/>
          <w:w w:val="105"/>
          <w:sz w:val="23"/>
        </w:rPr>
        <w:t>of </w:t>
      </w:r>
      <w:r>
        <w:rPr>
          <w:color w:val="282828"/>
          <w:spacing w:val="-5"/>
          <w:w w:val="105"/>
          <w:sz w:val="23"/>
        </w:rPr>
        <w:t>boxin</w:t>
      </w:r>
      <w:r>
        <w:rPr>
          <w:color w:val="525252"/>
          <w:spacing w:val="-5"/>
          <w:w w:val="105"/>
          <w:sz w:val="23"/>
        </w:rPr>
        <w:t>g</w:t>
      </w:r>
      <w:r>
        <w:rPr>
          <w:color w:val="282828"/>
          <w:spacing w:val="-5"/>
          <w:w w:val="105"/>
          <w:sz w:val="23"/>
        </w:rPr>
        <w:t>-in </w:t>
      </w:r>
      <w:r>
        <w:rPr>
          <w:color w:val="3D3D3D"/>
          <w:w w:val="105"/>
          <w:sz w:val="23"/>
        </w:rPr>
        <w:t>(i.e., </w:t>
      </w:r>
      <w:r>
        <w:rPr>
          <w:color w:val="282828"/>
          <w:w w:val="105"/>
          <w:sz w:val="23"/>
        </w:rPr>
        <w:t>running </w:t>
      </w:r>
      <w:r>
        <w:rPr>
          <w:color w:val="3D3D3D"/>
          <w:w w:val="105"/>
          <w:sz w:val="23"/>
        </w:rPr>
        <w:t>roadblocks) on a highway which maintains </w:t>
      </w:r>
      <w:r>
        <w:rPr>
          <w:color w:val="282828"/>
          <w:w w:val="105"/>
          <w:sz w:val="23"/>
        </w:rPr>
        <w:t>two-way traffic </w:t>
      </w:r>
      <w:r>
        <w:rPr>
          <w:color w:val="3D3D3D"/>
          <w:w w:val="105"/>
          <w:sz w:val="23"/>
        </w:rPr>
        <w:t>should only </w:t>
      </w:r>
      <w:r>
        <w:rPr>
          <w:color w:val="3D3D3D"/>
          <w:w w:val="105"/>
          <w:sz w:val="22"/>
        </w:rPr>
        <w:t>be </w:t>
      </w:r>
      <w:r>
        <w:rPr>
          <w:color w:val="282828"/>
          <w:spacing w:val="-5"/>
          <w:w w:val="105"/>
          <w:sz w:val="23"/>
        </w:rPr>
        <w:t>u</w:t>
      </w:r>
      <w:r>
        <w:rPr>
          <w:color w:val="525252"/>
          <w:spacing w:val="-5"/>
          <w:w w:val="105"/>
          <w:sz w:val="23"/>
        </w:rPr>
        <w:t>se</w:t>
      </w:r>
      <w:r>
        <w:rPr>
          <w:color w:val="282828"/>
          <w:spacing w:val="-5"/>
          <w:w w:val="105"/>
          <w:sz w:val="23"/>
        </w:rPr>
        <w:t>d </w:t>
      </w:r>
      <w:r>
        <w:rPr>
          <w:color w:val="282828"/>
          <w:w w:val="105"/>
          <w:sz w:val="23"/>
        </w:rPr>
        <w:t>if </w:t>
      </w:r>
      <w:r>
        <w:rPr>
          <w:color w:val="3D3D3D"/>
          <w:w w:val="105"/>
          <w:sz w:val="23"/>
        </w:rPr>
        <w:t>the above criteria in (A) </w:t>
      </w:r>
      <w:r>
        <w:rPr>
          <w:color w:val="282828"/>
          <w:w w:val="105"/>
          <w:sz w:val="23"/>
        </w:rPr>
        <w:t>has been met </w:t>
      </w:r>
      <w:r>
        <w:rPr>
          <w:color w:val="3D3D3D"/>
          <w:w w:val="105"/>
          <w:sz w:val="23"/>
        </w:rPr>
        <w:t>and a safe sight </w:t>
      </w:r>
      <w:r>
        <w:rPr>
          <w:color w:val="282828"/>
          <w:w w:val="105"/>
          <w:sz w:val="23"/>
        </w:rPr>
        <w:t>distanc</w:t>
      </w:r>
      <w:r>
        <w:rPr>
          <w:color w:val="525252"/>
          <w:w w:val="105"/>
          <w:sz w:val="23"/>
        </w:rPr>
        <w:t>e </w:t>
      </w:r>
      <w:r>
        <w:rPr>
          <w:color w:val="3D3D3D"/>
          <w:w w:val="105"/>
          <w:sz w:val="23"/>
        </w:rPr>
        <w:t>can </w:t>
      </w:r>
      <w:r>
        <w:rPr>
          <w:color w:val="282828"/>
          <w:w w:val="105"/>
          <w:sz w:val="23"/>
        </w:rPr>
        <w:t>be</w:t>
      </w:r>
      <w:r>
        <w:rPr>
          <w:color w:val="282828"/>
          <w:spacing w:val="-1"/>
          <w:w w:val="105"/>
          <w:sz w:val="23"/>
        </w:rPr>
        <w:t> </w:t>
      </w:r>
      <w:r>
        <w:rPr>
          <w:color w:val="282828"/>
          <w:spacing w:val="-4"/>
          <w:w w:val="105"/>
          <w:sz w:val="23"/>
        </w:rPr>
        <w:t>maintained</w:t>
      </w:r>
      <w:r>
        <w:rPr>
          <w:color w:val="525252"/>
          <w:spacing w:val="-4"/>
          <w:w w:val="105"/>
          <w:sz w:val="23"/>
        </w:rPr>
        <w:t>.</w:t>
      </w:r>
    </w:p>
    <w:p>
      <w:pPr>
        <w:pStyle w:val="BodyText"/>
        <w:spacing w:before="10"/>
        <w:rPr>
          <w:sz w:val="23"/>
        </w:rPr>
      </w:pPr>
    </w:p>
    <w:p>
      <w:pPr>
        <w:pStyle w:val="ListParagraph"/>
        <w:numPr>
          <w:ilvl w:val="2"/>
          <w:numId w:val="176"/>
        </w:numPr>
        <w:tabs>
          <w:tab w:pos="3570" w:val="left" w:leader="none"/>
        </w:tabs>
        <w:spacing w:line="256" w:lineRule="auto" w:before="0" w:after="0"/>
        <w:ind w:left="3574" w:right="116" w:hanging="726"/>
        <w:jc w:val="both"/>
        <w:rPr>
          <w:color w:val="282828"/>
          <w:sz w:val="23"/>
        </w:rPr>
      </w:pPr>
      <w:r>
        <w:rPr>
          <w:color w:val="3D3D3D"/>
          <w:w w:val="105"/>
          <w:sz w:val="23"/>
          <w:u w:val="thick" w:color="000000"/>
        </w:rPr>
        <w:t>Rarruning </w:t>
      </w:r>
      <w:r>
        <w:rPr>
          <w:color w:val="525252"/>
          <w:spacing w:val="2"/>
          <w:w w:val="105"/>
          <w:sz w:val="23"/>
        </w:rPr>
        <w:t>T</w:t>
      </w:r>
      <w:r>
        <w:rPr>
          <w:color w:val="282828"/>
          <w:spacing w:val="2"/>
          <w:w w:val="105"/>
          <w:sz w:val="23"/>
        </w:rPr>
        <w:t>he </w:t>
      </w:r>
      <w:r>
        <w:rPr>
          <w:color w:val="3D3D3D"/>
          <w:w w:val="105"/>
          <w:sz w:val="23"/>
        </w:rPr>
        <w:t>deliberate act of </w:t>
      </w:r>
      <w:r>
        <w:rPr>
          <w:color w:val="282828"/>
          <w:w w:val="105"/>
          <w:sz w:val="23"/>
        </w:rPr>
        <w:t>hitting </w:t>
      </w:r>
      <w:r>
        <w:rPr>
          <w:color w:val="3D3D3D"/>
          <w:w w:val="105"/>
          <w:sz w:val="23"/>
        </w:rPr>
        <w:t>a </w:t>
      </w:r>
      <w:r>
        <w:rPr>
          <w:color w:val="282828"/>
          <w:w w:val="105"/>
          <w:sz w:val="23"/>
        </w:rPr>
        <w:t>law </w:t>
      </w:r>
      <w:r>
        <w:rPr>
          <w:color w:val="3D3D3D"/>
          <w:w w:val="105"/>
          <w:sz w:val="23"/>
        </w:rPr>
        <w:t>violator's vehicle with </w:t>
      </w:r>
      <w:r>
        <w:rPr>
          <w:color w:val="282828"/>
          <w:w w:val="105"/>
          <w:sz w:val="23"/>
        </w:rPr>
        <w:t>a pur</w:t>
      </w:r>
      <w:r>
        <w:rPr>
          <w:color w:val="525252"/>
          <w:w w:val="105"/>
          <w:sz w:val="23"/>
        </w:rPr>
        <w:t>suit </w:t>
      </w:r>
      <w:r>
        <w:rPr>
          <w:color w:val="3D3D3D"/>
          <w:w w:val="105"/>
          <w:sz w:val="23"/>
        </w:rPr>
        <w:t>vehicle for the purpose of functionally </w:t>
      </w:r>
      <w:r>
        <w:rPr>
          <w:color w:val="282828"/>
          <w:spacing w:val="-3"/>
          <w:w w:val="105"/>
          <w:sz w:val="23"/>
        </w:rPr>
        <w:t>dama</w:t>
      </w:r>
      <w:r>
        <w:rPr>
          <w:color w:val="525252"/>
          <w:spacing w:val="-3"/>
          <w:w w:val="105"/>
          <w:sz w:val="23"/>
        </w:rPr>
        <w:t>g</w:t>
      </w:r>
      <w:r>
        <w:rPr>
          <w:color w:val="282828"/>
          <w:spacing w:val="-3"/>
          <w:w w:val="105"/>
          <w:sz w:val="23"/>
        </w:rPr>
        <w:t>ing </w:t>
      </w:r>
      <w:r>
        <w:rPr>
          <w:color w:val="525252"/>
          <w:spacing w:val="3"/>
          <w:w w:val="105"/>
          <w:sz w:val="23"/>
        </w:rPr>
        <w:t>o</w:t>
      </w:r>
      <w:r>
        <w:rPr>
          <w:color w:val="282828"/>
          <w:spacing w:val="3"/>
          <w:w w:val="105"/>
          <w:sz w:val="23"/>
        </w:rPr>
        <w:t>r </w:t>
      </w:r>
      <w:r>
        <w:rPr>
          <w:color w:val="282828"/>
          <w:spacing w:val="-3"/>
          <w:w w:val="105"/>
          <w:sz w:val="23"/>
        </w:rPr>
        <w:t>forcin</w:t>
      </w:r>
      <w:r>
        <w:rPr>
          <w:color w:val="525252"/>
          <w:spacing w:val="-3"/>
          <w:w w:val="105"/>
          <w:sz w:val="23"/>
        </w:rPr>
        <w:t>g </w:t>
      </w:r>
      <w:r>
        <w:rPr>
          <w:color w:val="282828"/>
          <w:w w:val="105"/>
          <w:sz w:val="23"/>
        </w:rPr>
        <w:t>the </w:t>
      </w:r>
      <w:r>
        <w:rPr>
          <w:color w:val="3D3D3D"/>
          <w:w w:val="105"/>
          <w:sz w:val="23"/>
        </w:rPr>
        <w:t>violator's vehicle off </w:t>
      </w:r>
      <w:r>
        <w:rPr>
          <w:color w:val="282828"/>
          <w:w w:val="105"/>
          <w:sz w:val="23"/>
        </w:rPr>
        <w:t>the roadway. Ramming </w:t>
      </w:r>
      <w:r>
        <w:rPr>
          <w:color w:val="525252"/>
          <w:w w:val="105"/>
          <w:sz w:val="23"/>
        </w:rPr>
        <w:t>s</w:t>
      </w:r>
      <w:r>
        <w:rPr>
          <w:color w:val="282828"/>
          <w:w w:val="105"/>
          <w:sz w:val="23"/>
        </w:rPr>
        <w:t>hall </w:t>
      </w:r>
      <w:r>
        <w:rPr>
          <w:color w:val="3D3D3D"/>
          <w:w w:val="105"/>
          <w:sz w:val="23"/>
        </w:rPr>
        <w:t>be considered </w:t>
      </w:r>
      <w:r>
        <w:rPr>
          <w:color w:val="525252"/>
          <w:w w:val="105"/>
          <w:sz w:val="23"/>
        </w:rPr>
        <w:t>the </w:t>
      </w:r>
      <w:r>
        <w:rPr>
          <w:color w:val="282828"/>
          <w:w w:val="105"/>
          <w:sz w:val="23"/>
        </w:rPr>
        <w:t>use </w:t>
      </w:r>
      <w:r>
        <w:rPr>
          <w:color w:val="3D3D3D"/>
          <w:w w:val="105"/>
          <w:sz w:val="23"/>
        </w:rPr>
        <w:t>of deadly force and </w:t>
      </w:r>
      <w:r>
        <w:rPr>
          <w:color w:val="282828"/>
          <w:w w:val="105"/>
          <w:sz w:val="23"/>
        </w:rPr>
        <w:t>members </w:t>
      </w:r>
      <w:r>
        <w:rPr>
          <w:color w:val="525252"/>
          <w:w w:val="105"/>
          <w:sz w:val="23"/>
        </w:rPr>
        <w:t>s</w:t>
      </w:r>
      <w:r>
        <w:rPr>
          <w:color w:val="282828"/>
          <w:w w:val="105"/>
          <w:sz w:val="23"/>
        </w:rPr>
        <w:t>hall </w:t>
      </w:r>
      <w:r>
        <w:rPr>
          <w:color w:val="3D3D3D"/>
          <w:w w:val="105"/>
          <w:sz w:val="23"/>
        </w:rPr>
        <w:t>be </w:t>
      </w:r>
      <w:r>
        <w:rPr>
          <w:color w:val="525252"/>
          <w:w w:val="105"/>
          <w:sz w:val="23"/>
        </w:rPr>
        <w:t>g</w:t>
      </w:r>
      <w:r>
        <w:rPr>
          <w:color w:val="282828"/>
          <w:w w:val="105"/>
          <w:sz w:val="23"/>
        </w:rPr>
        <w:t>uided by Section </w:t>
      </w:r>
      <w:r>
        <w:rPr>
          <w:color w:val="3D3D3D"/>
          <w:w w:val="105"/>
          <w:sz w:val="23"/>
        </w:rPr>
        <w:t>II, </w:t>
      </w:r>
      <w:r>
        <w:rPr>
          <w:color w:val="282828"/>
          <w:w w:val="105"/>
          <w:sz w:val="23"/>
        </w:rPr>
        <w:t>Force, </w:t>
      </w:r>
      <w:r>
        <w:rPr>
          <w:color w:val="525252"/>
          <w:spacing w:val="-4"/>
          <w:w w:val="105"/>
          <w:sz w:val="23"/>
        </w:rPr>
        <w:t>Chap</w:t>
      </w:r>
      <w:r>
        <w:rPr>
          <w:color w:val="282828"/>
          <w:spacing w:val="-4"/>
          <w:w w:val="105"/>
          <w:sz w:val="23"/>
        </w:rPr>
        <w:t>t</w:t>
      </w:r>
      <w:r>
        <w:rPr>
          <w:color w:val="525252"/>
          <w:spacing w:val="-4"/>
          <w:w w:val="105"/>
          <w:sz w:val="23"/>
        </w:rPr>
        <w:t>e</w:t>
      </w:r>
      <w:r>
        <w:rPr>
          <w:color w:val="282828"/>
          <w:spacing w:val="-4"/>
          <w:w w:val="105"/>
          <w:sz w:val="23"/>
        </w:rPr>
        <w:t>r </w:t>
      </w:r>
      <w:r>
        <w:rPr>
          <w:color w:val="3D3D3D"/>
          <w:w w:val="105"/>
          <w:sz w:val="23"/>
        </w:rPr>
        <w:t>5, </w:t>
      </w:r>
      <w:r>
        <w:rPr>
          <w:color w:val="282828"/>
          <w:w w:val="105"/>
          <w:sz w:val="23"/>
        </w:rPr>
        <w:t>Article </w:t>
      </w:r>
      <w:r>
        <w:rPr>
          <w:color w:val="3D3D3D"/>
          <w:w w:val="105"/>
          <w:sz w:val="23"/>
        </w:rPr>
        <w:t>I, Use of </w:t>
      </w:r>
      <w:r>
        <w:rPr>
          <w:color w:val="282828"/>
          <w:w w:val="105"/>
          <w:sz w:val="23"/>
        </w:rPr>
        <w:t>Deadly</w:t>
      </w:r>
      <w:r>
        <w:rPr>
          <w:color w:val="282828"/>
          <w:spacing w:val="-13"/>
          <w:w w:val="105"/>
          <w:sz w:val="23"/>
        </w:rPr>
        <w:t> </w:t>
      </w:r>
      <w:r>
        <w:rPr>
          <w:color w:val="282828"/>
          <w:w w:val="105"/>
          <w:sz w:val="23"/>
        </w:rPr>
        <w:t>Force.</w:t>
      </w:r>
    </w:p>
    <w:p>
      <w:pPr>
        <w:spacing w:after="0" w:line="256" w:lineRule="auto"/>
        <w:jc w:val="both"/>
        <w:rPr>
          <w:sz w:val="23"/>
        </w:rPr>
        <w:sectPr>
          <w:pgSz w:w="12240" w:h="15820"/>
          <w:pgMar w:header="0" w:footer="859" w:top="1300" w:bottom="1060" w:left="0" w:right="1320"/>
        </w:sectPr>
      </w:pPr>
    </w:p>
    <w:p>
      <w:pPr>
        <w:spacing w:line="249" w:lineRule="auto" w:before="158"/>
        <w:ind w:left="2670" w:right="131" w:hanging="718"/>
        <w:jc w:val="both"/>
        <w:rPr>
          <w:sz w:val="23"/>
        </w:rPr>
      </w:pPr>
      <w:r>
        <w:rPr>
          <w:color w:val="2A2A2A"/>
          <w:w w:val="105"/>
          <w:sz w:val="23"/>
        </w:rPr>
        <w:t>A.</w:t>
      </w:r>
      <w:r>
        <w:rPr>
          <w:color w:val="2A2A2A"/>
          <w:spacing w:val="34"/>
          <w:w w:val="105"/>
          <w:sz w:val="23"/>
        </w:rPr>
        <w:t> </w:t>
      </w:r>
      <w:r>
        <w:rPr>
          <w:color w:val="2A2A2A"/>
          <w:w w:val="105"/>
          <w:sz w:val="23"/>
        </w:rPr>
        <w:t>Ramming will </w:t>
      </w:r>
      <w:r>
        <w:rPr>
          <w:color w:val="3D3D3D"/>
          <w:w w:val="105"/>
          <w:sz w:val="23"/>
        </w:rPr>
        <w:t>only </w:t>
      </w:r>
      <w:r>
        <w:rPr>
          <w:color w:val="2A2A2A"/>
          <w:w w:val="105"/>
          <w:sz w:val="23"/>
        </w:rPr>
        <w:t>be used as </w:t>
      </w:r>
      <w:r>
        <w:rPr>
          <w:color w:val="3D3D3D"/>
          <w:w w:val="105"/>
          <w:sz w:val="23"/>
        </w:rPr>
        <w:t>a </w:t>
      </w:r>
      <w:r>
        <w:rPr>
          <w:color w:val="2A2A2A"/>
          <w:w w:val="105"/>
          <w:sz w:val="23"/>
        </w:rPr>
        <w:t>last resort </w:t>
      </w:r>
      <w:r>
        <w:rPr>
          <w:color w:val="3D3D3D"/>
          <w:w w:val="105"/>
          <w:sz w:val="23"/>
        </w:rPr>
        <w:t>after </w:t>
      </w:r>
      <w:r>
        <w:rPr>
          <w:color w:val="2A2A2A"/>
          <w:w w:val="105"/>
          <w:sz w:val="23"/>
        </w:rPr>
        <w:t>all other reasonable </w:t>
      </w:r>
      <w:r>
        <w:rPr>
          <w:color w:val="3D3D3D"/>
          <w:w w:val="105"/>
          <w:sz w:val="23"/>
        </w:rPr>
        <w:t>means </w:t>
      </w:r>
      <w:r>
        <w:rPr>
          <w:color w:val="525252"/>
          <w:w w:val="105"/>
          <w:sz w:val="23"/>
        </w:rPr>
        <w:t>of </w:t>
      </w:r>
      <w:r>
        <w:rPr>
          <w:color w:val="3D3D3D"/>
          <w:w w:val="105"/>
          <w:sz w:val="23"/>
        </w:rPr>
        <w:t>stopping </w:t>
      </w:r>
      <w:r>
        <w:rPr>
          <w:color w:val="2A2A2A"/>
          <w:w w:val="105"/>
          <w:sz w:val="23"/>
        </w:rPr>
        <w:t>the </w:t>
      </w:r>
      <w:r>
        <w:rPr>
          <w:color w:val="3D3D3D"/>
          <w:w w:val="105"/>
          <w:sz w:val="23"/>
        </w:rPr>
        <w:t>violator </w:t>
      </w:r>
      <w:r>
        <w:rPr>
          <w:color w:val="2A2A2A"/>
          <w:w w:val="105"/>
          <w:sz w:val="23"/>
        </w:rPr>
        <w:t>have </w:t>
      </w:r>
      <w:r>
        <w:rPr>
          <w:color w:val="3D3D3D"/>
          <w:w w:val="105"/>
          <w:sz w:val="23"/>
        </w:rPr>
        <w:t>failed, and </w:t>
      </w:r>
      <w:r>
        <w:rPr>
          <w:color w:val="2A2A2A"/>
          <w:w w:val="105"/>
          <w:sz w:val="23"/>
        </w:rPr>
        <w:t>where </w:t>
      </w:r>
      <w:r>
        <w:rPr>
          <w:color w:val="3D3D3D"/>
          <w:w w:val="105"/>
          <w:sz w:val="23"/>
        </w:rPr>
        <w:t>the member </w:t>
      </w:r>
      <w:r>
        <w:rPr>
          <w:color w:val="2A2A2A"/>
          <w:w w:val="105"/>
          <w:sz w:val="23"/>
        </w:rPr>
        <w:t>believes </w:t>
      </w:r>
      <w:r>
        <w:rPr>
          <w:color w:val="3D3D3D"/>
          <w:w w:val="105"/>
          <w:sz w:val="23"/>
        </w:rPr>
        <w:t>the </w:t>
      </w:r>
      <w:r>
        <w:rPr>
          <w:color w:val="2A2A2A"/>
          <w:w w:val="105"/>
          <w:sz w:val="23"/>
        </w:rPr>
        <w:t>viola</w:t>
      </w:r>
      <w:r>
        <w:rPr>
          <w:color w:val="525252"/>
          <w:w w:val="105"/>
          <w:sz w:val="23"/>
        </w:rPr>
        <w:t>to</w:t>
      </w:r>
      <w:r>
        <w:rPr>
          <w:color w:val="2A2A2A"/>
          <w:w w:val="105"/>
          <w:sz w:val="23"/>
        </w:rPr>
        <w:t>r has corrunitted</w:t>
      </w:r>
      <w:r>
        <w:rPr>
          <w:color w:val="525252"/>
          <w:w w:val="105"/>
          <w:sz w:val="23"/>
        </w:rPr>
        <w:t>, </w:t>
      </w:r>
      <w:r>
        <w:rPr>
          <w:color w:val="2A2A2A"/>
          <w:w w:val="105"/>
          <w:sz w:val="23"/>
        </w:rPr>
        <w:t>has attempted </w:t>
      </w:r>
      <w:r>
        <w:rPr>
          <w:color w:val="3D3D3D"/>
          <w:w w:val="105"/>
          <w:sz w:val="23"/>
        </w:rPr>
        <w:t>to commit, or is attempting to commit </w:t>
      </w:r>
      <w:r>
        <w:rPr>
          <w:color w:val="2A2A2A"/>
          <w:w w:val="105"/>
          <w:sz w:val="23"/>
        </w:rPr>
        <w:t>a </w:t>
      </w:r>
      <w:r>
        <w:rPr>
          <w:color w:val="3D3D3D"/>
          <w:w w:val="105"/>
          <w:sz w:val="23"/>
        </w:rPr>
        <w:t>felony which </w:t>
      </w:r>
      <w:r>
        <w:rPr>
          <w:color w:val="2A2A2A"/>
          <w:w w:val="105"/>
          <w:sz w:val="23"/>
        </w:rPr>
        <w:t>invol</w:t>
      </w:r>
      <w:r>
        <w:rPr>
          <w:color w:val="525252"/>
          <w:w w:val="105"/>
          <w:sz w:val="23"/>
        </w:rPr>
        <w:t>ves </w:t>
      </w:r>
      <w:r>
        <w:rPr>
          <w:color w:val="3D3D3D"/>
          <w:w w:val="105"/>
          <w:sz w:val="23"/>
        </w:rPr>
        <w:t>the </w:t>
      </w:r>
      <w:r>
        <w:rPr>
          <w:color w:val="2A2A2A"/>
          <w:w w:val="105"/>
          <w:sz w:val="23"/>
        </w:rPr>
        <w:t>use or the threatened</w:t>
      </w:r>
      <w:r>
        <w:rPr>
          <w:color w:val="2A2A2A"/>
          <w:spacing w:val="24"/>
          <w:w w:val="105"/>
          <w:sz w:val="23"/>
        </w:rPr>
        <w:t> </w:t>
      </w:r>
      <w:r>
        <w:rPr>
          <w:color w:val="2A2A2A"/>
          <w:w w:val="105"/>
          <w:sz w:val="23"/>
        </w:rPr>
        <w:t>use</w:t>
      </w:r>
      <w:r>
        <w:rPr>
          <w:color w:val="2A2A2A"/>
          <w:spacing w:val="-18"/>
          <w:w w:val="105"/>
          <w:sz w:val="23"/>
        </w:rPr>
        <w:t> </w:t>
      </w:r>
      <w:r>
        <w:rPr>
          <w:color w:val="3D3D3D"/>
          <w:w w:val="105"/>
          <w:sz w:val="23"/>
        </w:rPr>
        <w:t>of</w:t>
      </w:r>
      <w:r>
        <w:rPr>
          <w:color w:val="3D3D3D"/>
          <w:spacing w:val="-15"/>
          <w:w w:val="105"/>
          <w:sz w:val="23"/>
        </w:rPr>
        <w:t> </w:t>
      </w:r>
      <w:r>
        <w:rPr>
          <w:color w:val="2A2A2A"/>
          <w:w w:val="105"/>
          <w:sz w:val="23"/>
        </w:rPr>
        <w:t>deadly</w:t>
      </w:r>
      <w:r>
        <w:rPr>
          <w:color w:val="2A2A2A"/>
          <w:spacing w:val="-2"/>
          <w:w w:val="105"/>
          <w:sz w:val="23"/>
        </w:rPr>
        <w:t> </w:t>
      </w:r>
      <w:r>
        <w:rPr>
          <w:color w:val="2A2A2A"/>
          <w:spacing w:val="-5"/>
          <w:w w:val="105"/>
          <w:sz w:val="23"/>
        </w:rPr>
        <w:t>force</w:t>
      </w:r>
      <w:r>
        <w:rPr>
          <w:color w:val="525252"/>
          <w:spacing w:val="-5"/>
          <w:w w:val="105"/>
          <w:sz w:val="23"/>
        </w:rPr>
        <w:t>,</w:t>
      </w:r>
      <w:r>
        <w:rPr>
          <w:color w:val="525252"/>
          <w:spacing w:val="-7"/>
          <w:w w:val="105"/>
          <w:sz w:val="23"/>
        </w:rPr>
        <w:t> </w:t>
      </w:r>
      <w:r>
        <w:rPr>
          <w:color w:val="3D3D3D"/>
          <w:w w:val="105"/>
          <w:sz w:val="23"/>
        </w:rPr>
        <w:t>and</w:t>
      </w:r>
      <w:r>
        <w:rPr>
          <w:color w:val="3D3D3D"/>
          <w:spacing w:val="-3"/>
          <w:w w:val="105"/>
          <w:sz w:val="23"/>
        </w:rPr>
        <w:t> </w:t>
      </w:r>
      <w:r>
        <w:rPr>
          <w:color w:val="2A2A2A"/>
          <w:w w:val="105"/>
          <w:sz w:val="23"/>
        </w:rPr>
        <w:t>there</w:t>
      </w:r>
      <w:r>
        <w:rPr>
          <w:color w:val="2A2A2A"/>
          <w:spacing w:val="-11"/>
          <w:w w:val="105"/>
          <w:sz w:val="23"/>
        </w:rPr>
        <w:t> </w:t>
      </w:r>
      <w:r>
        <w:rPr>
          <w:color w:val="3D3D3D"/>
          <w:w w:val="105"/>
          <w:sz w:val="23"/>
        </w:rPr>
        <w:t>is</w:t>
      </w:r>
      <w:r>
        <w:rPr>
          <w:color w:val="3D3D3D"/>
          <w:spacing w:val="-13"/>
          <w:w w:val="105"/>
          <w:sz w:val="23"/>
        </w:rPr>
        <w:t> </w:t>
      </w:r>
      <w:r>
        <w:rPr>
          <w:color w:val="2A2A2A"/>
          <w:w w:val="105"/>
          <w:sz w:val="23"/>
        </w:rPr>
        <w:t>a</w:t>
      </w:r>
      <w:r>
        <w:rPr>
          <w:color w:val="2A2A2A"/>
          <w:spacing w:val="-11"/>
          <w:w w:val="105"/>
          <w:sz w:val="23"/>
        </w:rPr>
        <w:t> </w:t>
      </w:r>
      <w:r>
        <w:rPr>
          <w:color w:val="3D3D3D"/>
          <w:w w:val="105"/>
          <w:sz w:val="23"/>
        </w:rPr>
        <w:t>substantial</w:t>
      </w:r>
      <w:r>
        <w:rPr>
          <w:color w:val="3D3D3D"/>
          <w:spacing w:val="-3"/>
          <w:w w:val="105"/>
          <w:sz w:val="23"/>
        </w:rPr>
        <w:t> </w:t>
      </w:r>
      <w:r>
        <w:rPr>
          <w:color w:val="3D3D3D"/>
          <w:w w:val="105"/>
          <w:sz w:val="23"/>
        </w:rPr>
        <w:t>risk</w:t>
      </w:r>
      <w:r>
        <w:rPr>
          <w:color w:val="3D3D3D"/>
          <w:spacing w:val="-15"/>
          <w:w w:val="105"/>
          <w:sz w:val="23"/>
        </w:rPr>
        <w:t> </w:t>
      </w:r>
      <w:r>
        <w:rPr>
          <w:color w:val="3D3D3D"/>
          <w:w w:val="105"/>
          <w:sz w:val="23"/>
        </w:rPr>
        <w:t>that</w:t>
      </w:r>
      <w:r>
        <w:rPr>
          <w:color w:val="3D3D3D"/>
          <w:spacing w:val="-19"/>
          <w:w w:val="105"/>
          <w:sz w:val="23"/>
        </w:rPr>
        <w:t> </w:t>
      </w:r>
      <w:r>
        <w:rPr>
          <w:color w:val="2A2A2A"/>
          <w:w w:val="105"/>
          <w:sz w:val="23"/>
        </w:rPr>
        <w:t>the pur</w:t>
      </w:r>
      <w:r>
        <w:rPr>
          <w:color w:val="525252"/>
          <w:w w:val="105"/>
          <w:sz w:val="23"/>
        </w:rPr>
        <w:t>s</w:t>
      </w:r>
      <w:r>
        <w:rPr>
          <w:color w:val="2A2A2A"/>
          <w:w w:val="105"/>
          <w:sz w:val="23"/>
        </w:rPr>
        <w:t>ued </w:t>
      </w:r>
      <w:r>
        <w:rPr>
          <w:color w:val="3D3D3D"/>
          <w:w w:val="105"/>
          <w:sz w:val="23"/>
        </w:rPr>
        <w:t>law violator will </w:t>
      </w:r>
      <w:r>
        <w:rPr>
          <w:color w:val="2A2A2A"/>
          <w:w w:val="105"/>
          <w:sz w:val="23"/>
        </w:rPr>
        <w:t>cause death </w:t>
      </w:r>
      <w:r>
        <w:rPr>
          <w:color w:val="3D3D3D"/>
          <w:w w:val="105"/>
          <w:sz w:val="23"/>
        </w:rPr>
        <w:t>or </w:t>
      </w:r>
      <w:r>
        <w:rPr>
          <w:color w:val="525252"/>
          <w:w w:val="105"/>
          <w:sz w:val="23"/>
        </w:rPr>
        <w:t>se</w:t>
      </w:r>
      <w:r>
        <w:rPr>
          <w:color w:val="2A2A2A"/>
          <w:w w:val="105"/>
          <w:sz w:val="23"/>
        </w:rPr>
        <w:t>rious </w:t>
      </w:r>
      <w:r>
        <w:rPr>
          <w:color w:val="3D3D3D"/>
          <w:w w:val="105"/>
          <w:sz w:val="23"/>
        </w:rPr>
        <w:t>physical injury </w:t>
      </w:r>
      <w:r>
        <w:rPr>
          <w:color w:val="2A2A2A"/>
          <w:w w:val="105"/>
          <w:sz w:val="23"/>
        </w:rPr>
        <w:t>to others </w:t>
      </w:r>
      <w:r>
        <w:rPr>
          <w:color w:val="3D3D3D"/>
          <w:w w:val="105"/>
          <w:sz w:val="23"/>
        </w:rPr>
        <w:t>if </w:t>
      </w:r>
      <w:r>
        <w:rPr>
          <w:color w:val="2A2A2A"/>
          <w:w w:val="105"/>
          <w:sz w:val="23"/>
        </w:rPr>
        <w:t>apprehen</w:t>
      </w:r>
      <w:r>
        <w:rPr>
          <w:color w:val="525252"/>
          <w:w w:val="105"/>
          <w:sz w:val="23"/>
        </w:rPr>
        <w:t>sio</w:t>
      </w:r>
      <w:r>
        <w:rPr>
          <w:color w:val="2A2A2A"/>
          <w:w w:val="105"/>
          <w:sz w:val="23"/>
        </w:rPr>
        <w:t>n is</w:t>
      </w:r>
      <w:r>
        <w:rPr>
          <w:color w:val="2A2A2A"/>
          <w:spacing w:val="-23"/>
          <w:w w:val="105"/>
          <w:sz w:val="23"/>
        </w:rPr>
        <w:t> </w:t>
      </w:r>
      <w:r>
        <w:rPr>
          <w:color w:val="2A2A2A"/>
          <w:w w:val="105"/>
          <w:sz w:val="23"/>
        </w:rPr>
        <w:t>delayed.</w:t>
      </w:r>
    </w:p>
    <w:p>
      <w:pPr>
        <w:pStyle w:val="BodyText"/>
        <w:spacing w:before="5"/>
      </w:pPr>
    </w:p>
    <w:p>
      <w:pPr>
        <w:pStyle w:val="ListParagraph"/>
        <w:numPr>
          <w:ilvl w:val="1"/>
          <w:numId w:val="176"/>
        </w:numPr>
        <w:tabs>
          <w:tab w:pos="1245" w:val="left" w:leader="none"/>
        </w:tabs>
        <w:spacing w:line="244" w:lineRule="auto" w:before="0" w:after="0"/>
        <w:ind w:left="1236" w:right="128" w:hanging="719"/>
        <w:jc w:val="both"/>
        <w:rPr>
          <w:color w:val="3D3D3D"/>
          <w:sz w:val="23"/>
        </w:rPr>
      </w:pPr>
      <w:r>
        <w:rPr>
          <w:color w:val="2A2A2A"/>
          <w:w w:val="105"/>
          <w:sz w:val="23"/>
        </w:rPr>
        <w:t>Upon </w:t>
      </w:r>
      <w:r>
        <w:rPr>
          <w:color w:val="3D3D3D"/>
          <w:w w:val="105"/>
          <w:sz w:val="23"/>
        </w:rPr>
        <w:t>approaching </w:t>
      </w:r>
      <w:r>
        <w:rPr>
          <w:color w:val="2A2A2A"/>
          <w:w w:val="105"/>
          <w:sz w:val="23"/>
        </w:rPr>
        <w:t>inter</w:t>
      </w:r>
      <w:r>
        <w:rPr>
          <w:color w:val="525252"/>
          <w:w w:val="105"/>
          <w:sz w:val="23"/>
        </w:rPr>
        <w:t>se</w:t>
      </w:r>
      <w:r>
        <w:rPr>
          <w:color w:val="2A2A2A"/>
          <w:w w:val="105"/>
          <w:sz w:val="23"/>
        </w:rPr>
        <w:t>ctions, </w:t>
      </w:r>
      <w:r>
        <w:rPr>
          <w:color w:val="525252"/>
          <w:w w:val="105"/>
          <w:sz w:val="23"/>
        </w:rPr>
        <w:t>sto</w:t>
      </w:r>
      <w:r>
        <w:rPr>
          <w:color w:val="2A2A2A"/>
          <w:w w:val="105"/>
          <w:sz w:val="23"/>
        </w:rPr>
        <w:t>p or </w:t>
      </w:r>
      <w:r>
        <w:rPr>
          <w:color w:val="3D3D3D"/>
          <w:w w:val="105"/>
          <w:sz w:val="23"/>
        </w:rPr>
        <w:t>yield </w:t>
      </w:r>
      <w:r>
        <w:rPr>
          <w:color w:val="2A2A2A"/>
          <w:w w:val="105"/>
          <w:sz w:val="23"/>
        </w:rPr>
        <w:t>signs</w:t>
      </w:r>
      <w:r>
        <w:rPr>
          <w:color w:val="525252"/>
          <w:w w:val="105"/>
          <w:sz w:val="23"/>
        </w:rPr>
        <w:t>, </w:t>
      </w:r>
      <w:r>
        <w:rPr>
          <w:color w:val="3D3D3D"/>
          <w:w w:val="105"/>
          <w:sz w:val="23"/>
        </w:rPr>
        <w:t>traffic </w:t>
      </w:r>
      <w:r>
        <w:rPr>
          <w:color w:val="2A2A2A"/>
          <w:w w:val="105"/>
          <w:sz w:val="23"/>
        </w:rPr>
        <w:t>lights, and </w:t>
      </w:r>
      <w:r>
        <w:rPr>
          <w:color w:val="3D3D3D"/>
          <w:w w:val="105"/>
          <w:sz w:val="23"/>
        </w:rPr>
        <w:t>other </w:t>
      </w:r>
      <w:r>
        <w:rPr>
          <w:color w:val="2A2A2A"/>
          <w:w w:val="105"/>
          <w:sz w:val="23"/>
        </w:rPr>
        <w:t>traffic </w:t>
      </w:r>
      <w:r>
        <w:rPr>
          <w:color w:val="3D3D3D"/>
          <w:w w:val="105"/>
          <w:sz w:val="23"/>
        </w:rPr>
        <w:t>control </w:t>
      </w:r>
      <w:r>
        <w:rPr>
          <w:color w:val="2A2A2A"/>
          <w:w w:val="105"/>
          <w:sz w:val="23"/>
        </w:rPr>
        <w:t>devices, </w:t>
      </w:r>
      <w:r>
        <w:rPr>
          <w:color w:val="3D3D3D"/>
          <w:w w:val="105"/>
          <w:sz w:val="23"/>
        </w:rPr>
        <w:t>primary and </w:t>
      </w:r>
      <w:r>
        <w:rPr>
          <w:color w:val="2A2A2A"/>
          <w:w w:val="105"/>
          <w:sz w:val="23"/>
        </w:rPr>
        <w:t>secondary vehicles </w:t>
      </w:r>
      <w:r>
        <w:rPr>
          <w:color w:val="3D3D3D"/>
          <w:w w:val="105"/>
          <w:sz w:val="23"/>
        </w:rPr>
        <w:t>will </w:t>
      </w:r>
      <w:r>
        <w:rPr>
          <w:color w:val="2A2A2A"/>
          <w:w w:val="105"/>
          <w:sz w:val="23"/>
        </w:rPr>
        <w:t>proceed </w:t>
      </w:r>
      <w:r>
        <w:rPr>
          <w:color w:val="3D3D3D"/>
          <w:w w:val="105"/>
          <w:sz w:val="23"/>
        </w:rPr>
        <w:t>cautiously and yield </w:t>
      </w:r>
      <w:r>
        <w:rPr>
          <w:color w:val="2A2A2A"/>
          <w:w w:val="105"/>
          <w:sz w:val="23"/>
        </w:rPr>
        <w:t>the right </w:t>
      </w:r>
      <w:r>
        <w:rPr>
          <w:color w:val="3D3D3D"/>
          <w:w w:val="105"/>
          <w:sz w:val="23"/>
        </w:rPr>
        <w:t>of way </w:t>
      </w:r>
      <w:r>
        <w:rPr>
          <w:color w:val="2A2A2A"/>
          <w:w w:val="105"/>
          <w:sz w:val="23"/>
        </w:rPr>
        <w:t>to traffic </w:t>
      </w:r>
      <w:r>
        <w:rPr>
          <w:color w:val="3D3D3D"/>
          <w:w w:val="105"/>
          <w:sz w:val="23"/>
        </w:rPr>
        <w:t>either </w:t>
      </w:r>
      <w:r>
        <w:rPr>
          <w:color w:val="2A2A2A"/>
          <w:w w:val="105"/>
          <w:sz w:val="23"/>
        </w:rPr>
        <w:t>unaware </w:t>
      </w:r>
      <w:r>
        <w:rPr>
          <w:color w:val="3D3D3D"/>
          <w:w w:val="105"/>
          <w:sz w:val="23"/>
        </w:rPr>
        <w:t>of or </w:t>
      </w:r>
      <w:r>
        <w:rPr>
          <w:color w:val="2A2A2A"/>
          <w:w w:val="105"/>
          <w:sz w:val="23"/>
        </w:rPr>
        <w:t>unresponsive to the siren </w:t>
      </w:r>
      <w:r>
        <w:rPr>
          <w:color w:val="3D3D3D"/>
          <w:w w:val="105"/>
          <w:sz w:val="23"/>
        </w:rPr>
        <w:t>and blue lights.</w:t>
      </w:r>
    </w:p>
    <w:p>
      <w:pPr>
        <w:pStyle w:val="BodyText"/>
        <w:spacing w:before="10"/>
      </w:pPr>
    </w:p>
    <w:p>
      <w:pPr>
        <w:pStyle w:val="ListParagraph"/>
        <w:numPr>
          <w:ilvl w:val="1"/>
          <w:numId w:val="176"/>
        </w:numPr>
        <w:tabs>
          <w:tab w:pos="1252" w:val="left" w:leader="none"/>
        </w:tabs>
        <w:spacing w:line="252" w:lineRule="auto" w:before="1" w:after="0"/>
        <w:ind w:left="1241" w:right="117" w:hanging="717"/>
        <w:jc w:val="both"/>
        <w:rPr>
          <w:color w:val="3D3D3D"/>
          <w:sz w:val="23"/>
        </w:rPr>
      </w:pPr>
      <w:r>
        <w:rPr>
          <w:color w:val="2A2A2A"/>
          <w:w w:val="105"/>
          <w:sz w:val="23"/>
        </w:rPr>
        <w:t>A </w:t>
      </w:r>
      <w:r>
        <w:rPr>
          <w:color w:val="3D3D3D"/>
          <w:w w:val="105"/>
          <w:sz w:val="23"/>
        </w:rPr>
        <w:t>critique of all pursuits shall </w:t>
      </w:r>
      <w:r>
        <w:rPr>
          <w:color w:val="2A2A2A"/>
          <w:w w:val="105"/>
          <w:sz w:val="23"/>
        </w:rPr>
        <w:t>be made by </w:t>
      </w:r>
      <w:r>
        <w:rPr>
          <w:color w:val="3D3D3D"/>
          <w:w w:val="105"/>
          <w:sz w:val="23"/>
        </w:rPr>
        <w:t>the </w:t>
      </w:r>
      <w:r>
        <w:rPr>
          <w:color w:val="2A2A2A"/>
          <w:w w:val="105"/>
          <w:sz w:val="23"/>
        </w:rPr>
        <w:t>members involved </w:t>
      </w:r>
      <w:r>
        <w:rPr>
          <w:color w:val="3D3D3D"/>
          <w:w w:val="105"/>
          <w:sz w:val="23"/>
        </w:rPr>
        <w:t>with a summary </w:t>
      </w:r>
      <w:r>
        <w:rPr>
          <w:color w:val="2A2A2A"/>
          <w:w w:val="105"/>
          <w:sz w:val="23"/>
        </w:rPr>
        <w:t>being </w:t>
      </w:r>
      <w:r>
        <w:rPr>
          <w:color w:val="3D3D3D"/>
          <w:w w:val="105"/>
          <w:sz w:val="23"/>
        </w:rPr>
        <w:t>made </w:t>
      </w:r>
      <w:r>
        <w:rPr>
          <w:color w:val="2A2A2A"/>
          <w:w w:val="105"/>
          <w:sz w:val="23"/>
        </w:rPr>
        <w:t>by the supervisor which </w:t>
      </w:r>
      <w:r>
        <w:rPr>
          <w:color w:val="3D3D3D"/>
          <w:w w:val="105"/>
          <w:sz w:val="23"/>
        </w:rPr>
        <w:t>shall </w:t>
      </w:r>
      <w:r>
        <w:rPr>
          <w:color w:val="2A2A2A"/>
          <w:w w:val="105"/>
          <w:sz w:val="23"/>
        </w:rPr>
        <w:t>include but </w:t>
      </w:r>
      <w:r>
        <w:rPr>
          <w:color w:val="3D3D3D"/>
          <w:w w:val="105"/>
          <w:sz w:val="23"/>
        </w:rPr>
        <w:t>not </w:t>
      </w:r>
      <w:r>
        <w:rPr>
          <w:color w:val="2A2A2A"/>
          <w:w w:val="105"/>
          <w:sz w:val="23"/>
        </w:rPr>
        <w:t>be </w:t>
      </w:r>
      <w:r>
        <w:rPr>
          <w:color w:val="3D3D3D"/>
          <w:w w:val="105"/>
          <w:sz w:val="23"/>
        </w:rPr>
        <w:t>limited to </w:t>
      </w:r>
      <w:r>
        <w:rPr>
          <w:color w:val="525252"/>
          <w:w w:val="105"/>
          <w:sz w:val="23"/>
        </w:rPr>
        <w:t>e</w:t>
      </w:r>
      <w:r>
        <w:rPr>
          <w:color w:val="2A2A2A"/>
          <w:w w:val="105"/>
          <w:sz w:val="23"/>
        </w:rPr>
        <w:t>quipment, </w:t>
      </w:r>
      <w:r>
        <w:rPr>
          <w:color w:val="3D3D3D"/>
          <w:w w:val="105"/>
          <w:sz w:val="23"/>
        </w:rPr>
        <w:t>corrununications, </w:t>
      </w:r>
      <w:r>
        <w:rPr>
          <w:color w:val="2A2A2A"/>
          <w:w w:val="105"/>
          <w:sz w:val="23"/>
        </w:rPr>
        <w:t>driving techniques, and any problems </w:t>
      </w:r>
      <w:r>
        <w:rPr>
          <w:color w:val="3D3D3D"/>
          <w:w w:val="105"/>
          <w:sz w:val="23"/>
        </w:rPr>
        <w:t>encountered. </w:t>
      </w:r>
      <w:r>
        <w:rPr>
          <w:color w:val="2A2A2A"/>
          <w:w w:val="105"/>
          <w:sz w:val="23"/>
        </w:rPr>
        <w:t>This </w:t>
      </w:r>
      <w:r>
        <w:rPr>
          <w:color w:val="525252"/>
          <w:w w:val="105"/>
          <w:sz w:val="23"/>
        </w:rPr>
        <w:t>s</w:t>
      </w:r>
      <w:r>
        <w:rPr>
          <w:color w:val="2A2A2A"/>
          <w:w w:val="105"/>
          <w:sz w:val="23"/>
        </w:rPr>
        <w:t>urrunary</w:t>
      </w:r>
      <w:r>
        <w:rPr>
          <w:color w:val="2A2A2A"/>
          <w:spacing w:val="-12"/>
          <w:w w:val="105"/>
          <w:sz w:val="23"/>
        </w:rPr>
        <w:t> </w:t>
      </w:r>
      <w:r>
        <w:rPr>
          <w:color w:val="3D3D3D"/>
          <w:w w:val="105"/>
          <w:sz w:val="23"/>
        </w:rPr>
        <w:t>will</w:t>
      </w:r>
      <w:r>
        <w:rPr>
          <w:color w:val="3D3D3D"/>
          <w:spacing w:val="5"/>
          <w:w w:val="105"/>
          <w:sz w:val="23"/>
        </w:rPr>
        <w:t> </w:t>
      </w:r>
      <w:r>
        <w:rPr>
          <w:color w:val="2A2A2A"/>
          <w:w w:val="105"/>
          <w:sz w:val="23"/>
        </w:rPr>
        <w:t>be</w:t>
      </w:r>
      <w:r>
        <w:rPr>
          <w:color w:val="2A2A2A"/>
          <w:spacing w:val="-10"/>
          <w:w w:val="105"/>
          <w:sz w:val="23"/>
        </w:rPr>
        <w:t> </w:t>
      </w:r>
      <w:r>
        <w:rPr>
          <w:color w:val="3D3D3D"/>
          <w:w w:val="105"/>
          <w:sz w:val="23"/>
        </w:rPr>
        <w:t>given</w:t>
      </w:r>
      <w:r>
        <w:rPr>
          <w:color w:val="3D3D3D"/>
          <w:spacing w:val="-15"/>
          <w:w w:val="105"/>
          <w:sz w:val="23"/>
        </w:rPr>
        <w:t> </w:t>
      </w:r>
      <w:r>
        <w:rPr>
          <w:color w:val="2A2A2A"/>
          <w:w w:val="105"/>
          <w:sz w:val="23"/>
        </w:rPr>
        <w:t>to</w:t>
      </w:r>
      <w:r>
        <w:rPr>
          <w:color w:val="2A2A2A"/>
          <w:spacing w:val="-5"/>
          <w:w w:val="105"/>
          <w:sz w:val="23"/>
        </w:rPr>
        <w:t> </w:t>
      </w:r>
      <w:r>
        <w:rPr>
          <w:color w:val="3D3D3D"/>
          <w:w w:val="105"/>
          <w:sz w:val="23"/>
        </w:rPr>
        <w:t>the</w:t>
      </w:r>
      <w:r>
        <w:rPr>
          <w:color w:val="3D3D3D"/>
          <w:spacing w:val="-19"/>
          <w:w w:val="105"/>
          <w:sz w:val="23"/>
        </w:rPr>
        <w:t> </w:t>
      </w:r>
      <w:r>
        <w:rPr>
          <w:color w:val="2A2A2A"/>
          <w:w w:val="105"/>
          <w:sz w:val="23"/>
        </w:rPr>
        <w:t>Patrol</w:t>
      </w:r>
      <w:r>
        <w:rPr>
          <w:color w:val="2A2A2A"/>
          <w:spacing w:val="-7"/>
          <w:w w:val="105"/>
          <w:sz w:val="23"/>
        </w:rPr>
        <w:t> </w:t>
      </w:r>
      <w:r>
        <w:rPr>
          <w:color w:val="3D3D3D"/>
          <w:w w:val="105"/>
          <w:sz w:val="23"/>
        </w:rPr>
        <w:t>Commander</w:t>
      </w:r>
      <w:r>
        <w:rPr>
          <w:color w:val="3D3D3D"/>
          <w:spacing w:val="7"/>
          <w:w w:val="105"/>
          <w:sz w:val="23"/>
        </w:rPr>
        <w:t> </w:t>
      </w:r>
      <w:r>
        <w:rPr>
          <w:color w:val="2A2A2A"/>
          <w:w w:val="105"/>
          <w:sz w:val="23"/>
        </w:rPr>
        <w:t>and</w:t>
      </w:r>
      <w:r>
        <w:rPr>
          <w:color w:val="2A2A2A"/>
          <w:spacing w:val="-5"/>
          <w:w w:val="105"/>
          <w:sz w:val="23"/>
        </w:rPr>
        <w:t> </w:t>
      </w:r>
      <w:r>
        <w:rPr>
          <w:color w:val="2A2A2A"/>
          <w:w w:val="105"/>
          <w:sz w:val="23"/>
        </w:rPr>
        <w:t>if</w:t>
      </w:r>
      <w:r>
        <w:rPr>
          <w:color w:val="2A2A2A"/>
          <w:spacing w:val="-1"/>
          <w:w w:val="105"/>
          <w:sz w:val="23"/>
        </w:rPr>
        <w:t> </w:t>
      </w:r>
      <w:r>
        <w:rPr>
          <w:color w:val="2A2A2A"/>
          <w:w w:val="105"/>
          <w:sz w:val="23"/>
        </w:rPr>
        <w:t>deemed</w:t>
      </w:r>
      <w:r>
        <w:rPr>
          <w:color w:val="2A2A2A"/>
          <w:spacing w:val="10"/>
          <w:w w:val="105"/>
          <w:sz w:val="23"/>
        </w:rPr>
        <w:t> </w:t>
      </w:r>
      <w:r>
        <w:rPr>
          <w:color w:val="3D3D3D"/>
          <w:w w:val="105"/>
          <w:sz w:val="23"/>
        </w:rPr>
        <w:t>appropriate</w:t>
      </w:r>
      <w:r>
        <w:rPr>
          <w:color w:val="3D3D3D"/>
          <w:spacing w:val="5"/>
          <w:w w:val="105"/>
          <w:sz w:val="23"/>
        </w:rPr>
        <w:t> </w:t>
      </w:r>
      <w:r>
        <w:rPr>
          <w:color w:val="3D3D3D"/>
          <w:w w:val="105"/>
          <w:sz w:val="23"/>
        </w:rPr>
        <w:t>by</w:t>
      </w:r>
      <w:r>
        <w:rPr>
          <w:color w:val="3D3D3D"/>
          <w:spacing w:val="-12"/>
          <w:w w:val="105"/>
          <w:sz w:val="23"/>
        </w:rPr>
        <w:t> </w:t>
      </w:r>
      <w:r>
        <w:rPr>
          <w:color w:val="2A2A2A"/>
          <w:w w:val="105"/>
          <w:sz w:val="23"/>
        </w:rPr>
        <w:t>the Patrol</w:t>
      </w:r>
      <w:r>
        <w:rPr>
          <w:color w:val="2A2A2A"/>
          <w:spacing w:val="-2"/>
          <w:w w:val="105"/>
          <w:sz w:val="23"/>
        </w:rPr>
        <w:t> </w:t>
      </w:r>
      <w:r>
        <w:rPr>
          <w:color w:val="2A2A2A"/>
          <w:w w:val="105"/>
          <w:sz w:val="23"/>
        </w:rPr>
        <w:t>Corrunander</w:t>
      </w:r>
      <w:r>
        <w:rPr>
          <w:color w:val="2A2A2A"/>
          <w:spacing w:val="6"/>
          <w:w w:val="105"/>
          <w:sz w:val="23"/>
        </w:rPr>
        <w:t> </w:t>
      </w:r>
      <w:r>
        <w:rPr>
          <w:color w:val="2A2A2A"/>
          <w:w w:val="105"/>
          <w:sz w:val="23"/>
        </w:rPr>
        <w:t>it</w:t>
      </w:r>
      <w:r>
        <w:rPr>
          <w:color w:val="2A2A2A"/>
          <w:spacing w:val="-4"/>
          <w:w w:val="105"/>
          <w:sz w:val="23"/>
        </w:rPr>
        <w:t> </w:t>
      </w:r>
      <w:r>
        <w:rPr>
          <w:color w:val="525252"/>
          <w:w w:val="105"/>
          <w:sz w:val="23"/>
        </w:rPr>
        <w:t>s</w:t>
      </w:r>
      <w:r>
        <w:rPr>
          <w:color w:val="2A2A2A"/>
          <w:w w:val="105"/>
          <w:sz w:val="23"/>
        </w:rPr>
        <w:t>hall</w:t>
      </w:r>
      <w:r>
        <w:rPr>
          <w:color w:val="2A2A2A"/>
          <w:spacing w:val="11"/>
          <w:w w:val="105"/>
          <w:sz w:val="23"/>
        </w:rPr>
        <w:t> </w:t>
      </w:r>
      <w:r>
        <w:rPr>
          <w:color w:val="3D3D3D"/>
          <w:w w:val="105"/>
          <w:sz w:val="23"/>
        </w:rPr>
        <w:t>be</w:t>
      </w:r>
      <w:r>
        <w:rPr>
          <w:color w:val="3D3D3D"/>
          <w:spacing w:val="-18"/>
          <w:w w:val="105"/>
          <w:sz w:val="23"/>
        </w:rPr>
        <w:t> </w:t>
      </w:r>
      <w:r>
        <w:rPr>
          <w:color w:val="3D3D3D"/>
          <w:w w:val="105"/>
          <w:sz w:val="23"/>
        </w:rPr>
        <w:t>forwarded</w:t>
      </w:r>
      <w:r>
        <w:rPr>
          <w:color w:val="3D3D3D"/>
          <w:spacing w:val="-5"/>
          <w:w w:val="105"/>
          <w:sz w:val="23"/>
        </w:rPr>
        <w:t> </w:t>
      </w:r>
      <w:r>
        <w:rPr>
          <w:color w:val="3D3D3D"/>
          <w:w w:val="105"/>
          <w:sz w:val="23"/>
        </w:rPr>
        <w:t>to</w:t>
      </w:r>
      <w:r>
        <w:rPr>
          <w:color w:val="3D3D3D"/>
          <w:spacing w:val="-14"/>
          <w:w w:val="105"/>
          <w:sz w:val="23"/>
        </w:rPr>
        <w:t> </w:t>
      </w:r>
      <w:r>
        <w:rPr>
          <w:color w:val="2A2A2A"/>
          <w:w w:val="105"/>
          <w:sz w:val="23"/>
        </w:rPr>
        <w:t>the</w:t>
      </w:r>
      <w:r>
        <w:rPr>
          <w:color w:val="2A2A2A"/>
          <w:spacing w:val="-11"/>
          <w:w w:val="105"/>
          <w:sz w:val="23"/>
        </w:rPr>
        <w:t> </w:t>
      </w:r>
      <w:r>
        <w:rPr>
          <w:color w:val="3D3D3D"/>
          <w:w w:val="105"/>
          <w:sz w:val="23"/>
        </w:rPr>
        <w:t>Chief</w:t>
      </w:r>
      <w:r>
        <w:rPr>
          <w:color w:val="3D3D3D"/>
          <w:spacing w:val="-13"/>
          <w:w w:val="105"/>
          <w:sz w:val="23"/>
        </w:rPr>
        <w:t> </w:t>
      </w:r>
      <w:r>
        <w:rPr>
          <w:color w:val="2A2A2A"/>
          <w:w w:val="105"/>
          <w:sz w:val="23"/>
        </w:rPr>
        <w:t>of</w:t>
      </w:r>
      <w:r>
        <w:rPr>
          <w:color w:val="2A2A2A"/>
          <w:spacing w:val="-18"/>
          <w:w w:val="105"/>
          <w:sz w:val="23"/>
        </w:rPr>
        <w:t> </w:t>
      </w:r>
      <w:r>
        <w:rPr>
          <w:color w:val="3D3D3D"/>
          <w:w w:val="105"/>
          <w:sz w:val="23"/>
        </w:rPr>
        <w:t>Police.</w:t>
      </w:r>
    </w:p>
    <w:p>
      <w:pPr>
        <w:pStyle w:val="BodyText"/>
        <w:spacing w:before="8"/>
        <w:rPr>
          <w:sz w:val="23"/>
        </w:rPr>
      </w:pPr>
    </w:p>
    <w:p>
      <w:pPr>
        <w:pStyle w:val="ListParagraph"/>
        <w:numPr>
          <w:ilvl w:val="1"/>
          <w:numId w:val="176"/>
        </w:numPr>
        <w:tabs>
          <w:tab w:pos="1251" w:val="left" w:leader="none"/>
          <w:tab w:pos="1252" w:val="left" w:leader="none"/>
        </w:tabs>
        <w:spacing w:line="240" w:lineRule="auto" w:before="0" w:after="0"/>
        <w:ind w:left="1251" w:right="0" w:hanging="727"/>
        <w:jc w:val="left"/>
        <w:rPr>
          <w:color w:val="3D3D3D"/>
          <w:sz w:val="23"/>
        </w:rPr>
      </w:pPr>
      <w:r>
        <w:rPr>
          <w:color w:val="2A2A2A"/>
          <w:w w:val="105"/>
          <w:sz w:val="23"/>
        </w:rPr>
        <w:t>All </w:t>
      </w:r>
      <w:r>
        <w:rPr>
          <w:color w:val="3D3D3D"/>
          <w:w w:val="105"/>
          <w:sz w:val="23"/>
        </w:rPr>
        <w:t>members will also </w:t>
      </w:r>
      <w:r>
        <w:rPr>
          <w:color w:val="2A2A2A"/>
          <w:w w:val="105"/>
          <w:sz w:val="23"/>
        </w:rPr>
        <w:t>comply </w:t>
      </w:r>
      <w:r>
        <w:rPr>
          <w:color w:val="3D3D3D"/>
          <w:w w:val="105"/>
          <w:sz w:val="23"/>
        </w:rPr>
        <w:t>with 23 </w:t>
      </w:r>
      <w:r>
        <w:rPr>
          <w:color w:val="2A2A2A"/>
          <w:w w:val="105"/>
          <w:sz w:val="23"/>
        </w:rPr>
        <w:t>V.S</w:t>
      </w:r>
      <w:r>
        <w:rPr>
          <w:color w:val="525252"/>
          <w:w w:val="105"/>
          <w:sz w:val="23"/>
        </w:rPr>
        <w:t>.A. </w:t>
      </w:r>
      <w:r>
        <w:rPr>
          <w:color w:val="2A2A2A"/>
          <w:w w:val="105"/>
          <w:sz w:val="23"/>
        </w:rPr>
        <w:t>Sec. 1075(a), </w:t>
      </w:r>
      <w:r>
        <w:rPr>
          <w:color w:val="3D3D3D"/>
          <w:w w:val="105"/>
          <w:sz w:val="23"/>
        </w:rPr>
        <w:t>which</w:t>
      </w:r>
      <w:r>
        <w:rPr>
          <w:color w:val="3D3D3D"/>
          <w:spacing w:val="-36"/>
          <w:w w:val="105"/>
          <w:sz w:val="23"/>
        </w:rPr>
        <w:t> </w:t>
      </w:r>
      <w:r>
        <w:rPr>
          <w:color w:val="3D3D3D"/>
          <w:w w:val="105"/>
          <w:sz w:val="23"/>
        </w:rPr>
        <w:t>states:</w:t>
      </w:r>
    </w:p>
    <w:p>
      <w:pPr>
        <w:pStyle w:val="BodyText"/>
        <w:spacing w:before="1"/>
      </w:pPr>
    </w:p>
    <w:p>
      <w:pPr>
        <w:spacing w:line="249" w:lineRule="auto" w:before="1"/>
        <w:ind w:left="1243" w:right="835" w:firstLine="9"/>
        <w:jc w:val="both"/>
        <w:rPr>
          <w:sz w:val="23"/>
        </w:rPr>
      </w:pPr>
      <w:r>
        <w:rPr>
          <w:color w:val="2A2A2A"/>
          <w:w w:val="105"/>
          <w:sz w:val="23"/>
        </w:rPr>
        <w:t>The operator of </w:t>
      </w:r>
      <w:r>
        <w:rPr>
          <w:color w:val="3D3D3D"/>
          <w:w w:val="105"/>
          <w:sz w:val="23"/>
        </w:rPr>
        <w:t>a motor vehicle, including authorized emergency vehicles under </w:t>
      </w:r>
      <w:r>
        <w:rPr>
          <w:color w:val="2A2A2A"/>
          <w:w w:val="105"/>
          <w:sz w:val="23"/>
        </w:rPr>
        <w:t>Section </w:t>
      </w:r>
      <w:r>
        <w:rPr>
          <w:color w:val="3D3D3D"/>
          <w:w w:val="105"/>
          <w:sz w:val="23"/>
        </w:rPr>
        <w:t>1015, </w:t>
      </w:r>
      <w:r>
        <w:rPr>
          <w:color w:val="2A2A2A"/>
          <w:w w:val="105"/>
          <w:sz w:val="23"/>
        </w:rPr>
        <w:t>upon </w:t>
      </w:r>
      <w:r>
        <w:rPr>
          <w:color w:val="3D3D3D"/>
          <w:w w:val="105"/>
          <w:sz w:val="23"/>
        </w:rPr>
        <w:t>meeting or </w:t>
      </w:r>
      <w:r>
        <w:rPr>
          <w:color w:val="2A2A2A"/>
          <w:w w:val="105"/>
          <w:sz w:val="23"/>
        </w:rPr>
        <w:t>overtaking </w:t>
      </w:r>
      <w:r>
        <w:rPr>
          <w:color w:val="3D3D3D"/>
          <w:w w:val="105"/>
          <w:sz w:val="23"/>
        </w:rPr>
        <w:t>a vehicle (school bus) </w:t>
      </w:r>
      <w:r>
        <w:rPr>
          <w:color w:val="2A2A2A"/>
          <w:w w:val="105"/>
          <w:sz w:val="23"/>
        </w:rPr>
        <w:t>marked</w:t>
      </w:r>
      <w:r>
        <w:rPr>
          <w:color w:val="2A2A2A"/>
          <w:spacing w:val="2"/>
          <w:w w:val="105"/>
          <w:sz w:val="23"/>
        </w:rPr>
        <w:t> </w:t>
      </w:r>
      <w:r>
        <w:rPr>
          <w:color w:val="2A2A2A"/>
          <w:w w:val="105"/>
          <w:sz w:val="23"/>
        </w:rPr>
        <w:t>and</w:t>
      </w:r>
      <w:r>
        <w:rPr>
          <w:color w:val="2A2A2A"/>
          <w:spacing w:val="-9"/>
          <w:w w:val="105"/>
          <w:sz w:val="23"/>
        </w:rPr>
        <w:t> </w:t>
      </w:r>
      <w:r>
        <w:rPr>
          <w:color w:val="525252"/>
          <w:w w:val="105"/>
          <w:sz w:val="23"/>
        </w:rPr>
        <w:t>e</w:t>
      </w:r>
      <w:r>
        <w:rPr>
          <w:color w:val="2A2A2A"/>
          <w:w w:val="105"/>
          <w:sz w:val="23"/>
        </w:rPr>
        <w:t>quipped</w:t>
      </w:r>
      <w:r>
        <w:rPr>
          <w:color w:val="2A2A2A"/>
          <w:spacing w:val="-12"/>
          <w:w w:val="105"/>
          <w:sz w:val="23"/>
        </w:rPr>
        <w:t> </w:t>
      </w:r>
      <w:r>
        <w:rPr>
          <w:color w:val="3D3D3D"/>
          <w:w w:val="105"/>
          <w:sz w:val="23"/>
        </w:rPr>
        <w:t>as</w:t>
      </w:r>
      <w:r>
        <w:rPr>
          <w:color w:val="3D3D3D"/>
          <w:spacing w:val="-8"/>
          <w:w w:val="105"/>
          <w:sz w:val="23"/>
        </w:rPr>
        <w:t> </w:t>
      </w:r>
      <w:r>
        <w:rPr>
          <w:color w:val="2A2A2A"/>
          <w:spacing w:val="-3"/>
          <w:w w:val="105"/>
          <w:sz w:val="23"/>
        </w:rPr>
        <w:t>provid</w:t>
      </w:r>
      <w:r>
        <w:rPr>
          <w:color w:val="525252"/>
          <w:spacing w:val="-3"/>
          <w:w w:val="105"/>
          <w:sz w:val="23"/>
        </w:rPr>
        <w:t>e</w:t>
      </w:r>
      <w:r>
        <w:rPr>
          <w:color w:val="2A2A2A"/>
          <w:spacing w:val="-3"/>
          <w:w w:val="105"/>
          <w:sz w:val="23"/>
        </w:rPr>
        <w:t>d</w:t>
      </w:r>
      <w:r>
        <w:rPr>
          <w:color w:val="2A2A2A"/>
          <w:spacing w:val="-9"/>
          <w:w w:val="105"/>
          <w:sz w:val="23"/>
        </w:rPr>
        <w:t> </w:t>
      </w:r>
      <w:r>
        <w:rPr>
          <w:color w:val="2A2A2A"/>
          <w:w w:val="105"/>
          <w:sz w:val="23"/>
        </w:rPr>
        <w:t>in</w:t>
      </w:r>
      <w:r>
        <w:rPr>
          <w:color w:val="2A2A2A"/>
          <w:spacing w:val="-7"/>
          <w:w w:val="105"/>
          <w:sz w:val="23"/>
        </w:rPr>
        <w:t> </w:t>
      </w:r>
      <w:r>
        <w:rPr>
          <w:color w:val="2A2A2A"/>
          <w:w w:val="105"/>
          <w:sz w:val="23"/>
        </w:rPr>
        <w:t>Section</w:t>
      </w:r>
      <w:r>
        <w:rPr>
          <w:color w:val="2A2A2A"/>
          <w:spacing w:val="-6"/>
          <w:w w:val="105"/>
          <w:sz w:val="23"/>
        </w:rPr>
        <w:t> </w:t>
      </w:r>
      <w:r>
        <w:rPr>
          <w:color w:val="2A2A2A"/>
          <w:w w:val="105"/>
          <w:sz w:val="23"/>
        </w:rPr>
        <w:t>128</w:t>
      </w:r>
      <w:r>
        <w:rPr>
          <w:color w:val="525252"/>
          <w:w w:val="105"/>
          <w:sz w:val="23"/>
        </w:rPr>
        <w:t>3</w:t>
      </w:r>
      <w:r>
        <w:rPr>
          <w:color w:val="525252"/>
          <w:spacing w:val="-4"/>
          <w:w w:val="105"/>
          <w:sz w:val="23"/>
        </w:rPr>
        <w:t> </w:t>
      </w:r>
      <w:r>
        <w:rPr>
          <w:color w:val="2A2A2A"/>
          <w:w w:val="105"/>
          <w:sz w:val="23"/>
        </w:rPr>
        <w:t>which</w:t>
      </w:r>
      <w:r>
        <w:rPr>
          <w:color w:val="2A2A2A"/>
          <w:spacing w:val="-4"/>
          <w:w w:val="105"/>
          <w:sz w:val="23"/>
        </w:rPr>
        <w:t> </w:t>
      </w:r>
      <w:r>
        <w:rPr>
          <w:color w:val="2A2A2A"/>
          <w:w w:val="105"/>
          <w:sz w:val="23"/>
        </w:rPr>
        <w:t>ha</w:t>
      </w:r>
      <w:r>
        <w:rPr>
          <w:color w:val="525252"/>
          <w:w w:val="105"/>
          <w:sz w:val="23"/>
        </w:rPr>
        <w:t>s</w:t>
      </w:r>
      <w:r>
        <w:rPr>
          <w:color w:val="525252"/>
          <w:spacing w:val="-7"/>
          <w:w w:val="105"/>
          <w:sz w:val="23"/>
        </w:rPr>
        <w:t> </w:t>
      </w:r>
      <w:r>
        <w:rPr>
          <w:color w:val="525252"/>
          <w:w w:val="105"/>
          <w:sz w:val="23"/>
        </w:rPr>
        <w:t>s</w:t>
      </w:r>
      <w:r>
        <w:rPr>
          <w:color w:val="2A2A2A"/>
          <w:w w:val="105"/>
          <w:sz w:val="23"/>
        </w:rPr>
        <w:t>topped</w:t>
      </w:r>
      <w:r>
        <w:rPr>
          <w:color w:val="2A2A2A"/>
          <w:spacing w:val="-6"/>
          <w:w w:val="105"/>
          <w:sz w:val="23"/>
        </w:rPr>
        <w:t> </w:t>
      </w:r>
      <w:r>
        <w:rPr>
          <w:color w:val="3D3D3D"/>
          <w:w w:val="105"/>
          <w:sz w:val="23"/>
        </w:rPr>
        <w:t>on</w:t>
      </w:r>
      <w:r>
        <w:rPr>
          <w:color w:val="3D3D3D"/>
          <w:spacing w:val="-22"/>
          <w:w w:val="105"/>
          <w:sz w:val="23"/>
        </w:rPr>
        <w:t> </w:t>
      </w:r>
      <w:r>
        <w:rPr>
          <w:color w:val="2A2A2A"/>
          <w:w w:val="105"/>
          <w:sz w:val="23"/>
        </w:rPr>
        <w:t>the highway</w:t>
      </w:r>
      <w:r>
        <w:rPr>
          <w:color w:val="2A2A2A"/>
          <w:spacing w:val="-14"/>
          <w:w w:val="105"/>
          <w:sz w:val="23"/>
        </w:rPr>
        <w:t> </w:t>
      </w:r>
      <w:r>
        <w:rPr>
          <w:color w:val="2A2A2A"/>
          <w:w w:val="105"/>
          <w:sz w:val="23"/>
        </w:rPr>
        <w:t>for</w:t>
      </w:r>
      <w:r>
        <w:rPr>
          <w:color w:val="2A2A2A"/>
          <w:spacing w:val="-19"/>
          <w:w w:val="105"/>
          <w:sz w:val="23"/>
        </w:rPr>
        <w:t> </w:t>
      </w:r>
      <w:r>
        <w:rPr>
          <w:color w:val="3D3D3D"/>
          <w:w w:val="105"/>
          <w:sz w:val="23"/>
        </w:rPr>
        <w:t>the</w:t>
      </w:r>
      <w:r>
        <w:rPr>
          <w:color w:val="3D3D3D"/>
          <w:spacing w:val="-23"/>
          <w:w w:val="105"/>
          <w:sz w:val="23"/>
        </w:rPr>
        <w:t> </w:t>
      </w:r>
      <w:r>
        <w:rPr>
          <w:color w:val="2A2A2A"/>
          <w:w w:val="105"/>
          <w:sz w:val="23"/>
        </w:rPr>
        <w:t>purpo</w:t>
      </w:r>
      <w:r>
        <w:rPr>
          <w:color w:val="525252"/>
          <w:w w:val="105"/>
          <w:sz w:val="23"/>
        </w:rPr>
        <w:t>se</w:t>
      </w:r>
      <w:r>
        <w:rPr>
          <w:color w:val="525252"/>
          <w:spacing w:val="-22"/>
          <w:w w:val="105"/>
          <w:sz w:val="23"/>
        </w:rPr>
        <w:t> </w:t>
      </w:r>
      <w:r>
        <w:rPr>
          <w:color w:val="3D3D3D"/>
          <w:w w:val="105"/>
          <w:sz w:val="23"/>
        </w:rPr>
        <w:t>of</w:t>
      </w:r>
      <w:r>
        <w:rPr>
          <w:color w:val="3D3D3D"/>
          <w:spacing w:val="-15"/>
          <w:w w:val="105"/>
          <w:sz w:val="23"/>
        </w:rPr>
        <w:t> </w:t>
      </w:r>
      <w:r>
        <w:rPr>
          <w:color w:val="2A2A2A"/>
          <w:w w:val="105"/>
          <w:sz w:val="23"/>
        </w:rPr>
        <w:t>receiving</w:t>
      </w:r>
      <w:r>
        <w:rPr>
          <w:color w:val="2A2A2A"/>
          <w:spacing w:val="-13"/>
          <w:w w:val="105"/>
          <w:sz w:val="23"/>
        </w:rPr>
        <w:t> </w:t>
      </w:r>
      <w:r>
        <w:rPr>
          <w:color w:val="2A2A2A"/>
          <w:w w:val="105"/>
          <w:sz w:val="23"/>
        </w:rPr>
        <w:t>or</w:t>
      </w:r>
      <w:r>
        <w:rPr>
          <w:color w:val="2A2A2A"/>
          <w:spacing w:val="-12"/>
          <w:w w:val="105"/>
          <w:sz w:val="23"/>
        </w:rPr>
        <w:t> </w:t>
      </w:r>
      <w:r>
        <w:rPr>
          <w:color w:val="2A2A2A"/>
          <w:w w:val="105"/>
          <w:sz w:val="23"/>
        </w:rPr>
        <w:t>di</w:t>
      </w:r>
      <w:r>
        <w:rPr>
          <w:color w:val="525252"/>
          <w:w w:val="105"/>
          <w:sz w:val="23"/>
        </w:rPr>
        <w:t>sc</w:t>
      </w:r>
      <w:r>
        <w:rPr>
          <w:color w:val="2A2A2A"/>
          <w:w w:val="105"/>
          <w:sz w:val="23"/>
        </w:rPr>
        <w:t>hargin</w:t>
      </w:r>
      <w:r>
        <w:rPr>
          <w:color w:val="525252"/>
          <w:w w:val="105"/>
          <w:sz w:val="23"/>
        </w:rPr>
        <w:t>g</w:t>
      </w:r>
      <w:r>
        <w:rPr>
          <w:color w:val="525252"/>
          <w:spacing w:val="-9"/>
          <w:w w:val="105"/>
          <w:sz w:val="23"/>
        </w:rPr>
        <w:t> </w:t>
      </w:r>
      <w:r>
        <w:rPr>
          <w:color w:val="3D3D3D"/>
          <w:w w:val="105"/>
          <w:sz w:val="23"/>
        </w:rPr>
        <w:t>public</w:t>
      </w:r>
      <w:r>
        <w:rPr>
          <w:color w:val="3D3D3D"/>
          <w:spacing w:val="-26"/>
          <w:w w:val="105"/>
          <w:sz w:val="23"/>
        </w:rPr>
        <w:t> </w:t>
      </w:r>
      <w:r>
        <w:rPr>
          <w:color w:val="3D3D3D"/>
          <w:w w:val="105"/>
          <w:sz w:val="23"/>
        </w:rPr>
        <w:t>or</w:t>
      </w:r>
      <w:r>
        <w:rPr>
          <w:color w:val="3D3D3D"/>
          <w:spacing w:val="-3"/>
          <w:w w:val="105"/>
          <w:sz w:val="23"/>
        </w:rPr>
        <w:t> </w:t>
      </w:r>
      <w:r>
        <w:rPr>
          <w:color w:val="3D3D3D"/>
          <w:w w:val="105"/>
          <w:sz w:val="23"/>
        </w:rPr>
        <w:t>private</w:t>
      </w:r>
      <w:r>
        <w:rPr>
          <w:color w:val="3D3D3D"/>
          <w:spacing w:val="-15"/>
          <w:w w:val="105"/>
          <w:sz w:val="23"/>
        </w:rPr>
        <w:t> </w:t>
      </w:r>
      <w:r>
        <w:rPr>
          <w:color w:val="525252"/>
          <w:spacing w:val="-3"/>
          <w:w w:val="105"/>
          <w:sz w:val="23"/>
        </w:rPr>
        <w:t>schoo</w:t>
      </w:r>
      <w:r>
        <w:rPr>
          <w:color w:val="2A2A2A"/>
          <w:spacing w:val="-3"/>
          <w:w w:val="105"/>
          <w:sz w:val="23"/>
        </w:rPr>
        <w:t>l </w:t>
      </w:r>
      <w:r>
        <w:rPr>
          <w:color w:val="2A2A2A"/>
          <w:w w:val="105"/>
          <w:sz w:val="23"/>
        </w:rPr>
        <w:t>children shall </w:t>
      </w:r>
      <w:r>
        <w:rPr>
          <w:color w:val="525252"/>
          <w:w w:val="105"/>
          <w:sz w:val="23"/>
        </w:rPr>
        <w:t>stop </w:t>
      </w:r>
      <w:r>
        <w:rPr>
          <w:color w:val="2A2A2A"/>
          <w:w w:val="105"/>
          <w:sz w:val="23"/>
        </w:rPr>
        <w:t>his/her vehicle immediately and </w:t>
      </w:r>
      <w:r>
        <w:rPr>
          <w:color w:val="525252"/>
          <w:w w:val="105"/>
          <w:sz w:val="23"/>
        </w:rPr>
        <w:t>s</w:t>
      </w:r>
      <w:r>
        <w:rPr>
          <w:color w:val="2A2A2A"/>
          <w:w w:val="105"/>
          <w:sz w:val="23"/>
        </w:rPr>
        <w:t>hall keep it </w:t>
      </w:r>
      <w:r>
        <w:rPr>
          <w:color w:val="3D3D3D"/>
          <w:w w:val="105"/>
          <w:sz w:val="23"/>
        </w:rPr>
        <w:t>stationary while the </w:t>
      </w:r>
      <w:r>
        <w:rPr>
          <w:color w:val="2A2A2A"/>
          <w:w w:val="105"/>
          <w:sz w:val="23"/>
        </w:rPr>
        <w:t>flashing red signal light</w:t>
      </w:r>
      <w:r>
        <w:rPr>
          <w:color w:val="525252"/>
          <w:w w:val="105"/>
          <w:sz w:val="23"/>
        </w:rPr>
        <w:t>s </w:t>
      </w:r>
      <w:r>
        <w:rPr>
          <w:color w:val="3D3D3D"/>
          <w:w w:val="105"/>
          <w:sz w:val="23"/>
        </w:rPr>
        <w:t>are </w:t>
      </w:r>
      <w:r>
        <w:rPr>
          <w:color w:val="2A2A2A"/>
          <w:w w:val="105"/>
          <w:sz w:val="23"/>
        </w:rPr>
        <w:t>in</w:t>
      </w:r>
      <w:r>
        <w:rPr>
          <w:color w:val="2A2A2A"/>
          <w:spacing w:val="16"/>
          <w:w w:val="105"/>
          <w:sz w:val="23"/>
        </w:rPr>
        <w:t> </w:t>
      </w:r>
      <w:r>
        <w:rPr>
          <w:color w:val="2A2A2A"/>
          <w:spacing w:val="-5"/>
          <w:w w:val="105"/>
          <w:sz w:val="23"/>
        </w:rPr>
        <w:t>op</w:t>
      </w:r>
      <w:r>
        <w:rPr>
          <w:color w:val="525252"/>
          <w:spacing w:val="-5"/>
          <w:w w:val="105"/>
          <w:sz w:val="23"/>
        </w:rPr>
        <w:t>eratio</w:t>
      </w:r>
      <w:r>
        <w:rPr>
          <w:color w:val="2A2A2A"/>
          <w:spacing w:val="-5"/>
          <w:w w:val="105"/>
          <w:sz w:val="23"/>
        </w:rPr>
        <w:t>n.</w:t>
      </w:r>
    </w:p>
    <w:p>
      <w:pPr>
        <w:pStyle w:val="BodyText"/>
        <w:spacing w:before="3"/>
        <w:rPr>
          <w:sz w:val="23"/>
        </w:rPr>
      </w:pPr>
    </w:p>
    <w:p>
      <w:pPr>
        <w:pStyle w:val="ListParagraph"/>
        <w:numPr>
          <w:ilvl w:val="2"/>
          <w:numId w:val="176"/>
        </w:numPr>
        <w:tabs>
          <w:tab w:pos="1976" w:val="left" w:leader="none"/>
          <w:tab w:pos="1977" w:val="left" w:leader="none"/>
        </w:tabs>
        <w:spacing w:line="242" w:lineRule="auto" w:before="0" w:after="0"/>
        <w:ind w:left="1983" w:right="120" w:hanging="725"/>
        <w:jc w:val="left"/>
        <w:rPr>
          <w:color w:val="3D3D3D"/>
          <w:sz w:val="23"/>
        </w:rPr>
      </w:pPr>
      <w:r>
        <w:rPr>
          <w:color w:val="2A2A2A"/>
          <w:w w:val="105"/>
          <w:sz w:val="23"/>
        </w:rPr>
        <w:t>Stopped </w:t>
      </w:r>
      <w:r>
        <w:rPr>
          <w:color w:val="525252"/>
          <w:w w:val="105"/>
          <w:sz w:val="23"/>
        </w:rPr>
        <w:t>sc</w:t>
      </w:r>
      <w:r>
        <w:rPr>
          <w:color w:val="2A2A2A"/>
          <w:w w:val="105"/>
          <w:sz w:val="23"/>
        </w:rPr>
        <w:t>hool buses displaying flashin</w:t>
      </w:r>
      <w:r>
        <w:rPr>
          <w:color w:val="525252"/>
          <w:w w:val="105"/>
          <w:sz w:val="23"/>
        </w:rPr>
        <w:t>g </w:t>
      </w:r>
      <w:r>
        <w:rPr>
          <w:color w:val="3D3D3D"/>
          <w:w w:val="105"/>
          <w:sz w:val="23"/>
        </w:rPr>
        <w:t>red </w:t>
      </w:r>
      <w:r>
        <w:rPr>
          <w:color w:val="2A2A2A"/>
          <w:w w:val="105"/>
          <w:sz w:val="23"/>
        </w:rPr>
        <w:t>lights may </w:t>
      </w:r>
      <w:r>
        <w:rPr>
          <w:color w:val="3D3D3D"/>
          <w:w w:val="105"/>
          <w:sz w:val="23"/>
        </w:rPr>
        <w:t>be </w:t>
      </w:r>
      <w:r>
        <w:rPr>
          <w:color w:val="2A2A2A"/>
          <w:w w:val="105"/>
          <w:sz w:val="23"/>
        </w:rPr>
        <w:t>passed </w:t>
      </w:r>
      <w:r>
        <w:rPr>
          <w:color w:val="3D3D3D"/>
          <w:w w:val="105"/>
          <w:sz w:val="23"/>
        </w:rPr>
        <w:t>only </w:t>
      </w:r>
      <w:r>
        <w:rPr>
          <w:color w:val="2A2A2A"/>
          <w:w w:val="105"/>
          <w:sz w:val="23"/>
        </w:rPr>
        <w:t>after </w:t>
      </w:r>
      <w:r>
        <w:rPr>
          <w:color w:val="3D3D3D"/>
          <w:w w:val="105"/>
          <w:sz w:val="23"/>
        </w:rPr>
        <w:t>the </w:t>
      </w:r>
      <w:r>
        <w:rPr>
          <w:color w:val="2A2A2A"/>
          <w:w w:val="105"/>
          <w:sz w:val="23"/>
        </w:rPr>
        <w:t>bus </w:t>
      </w:r>
      <w:r>
        <w:rPr>
          <w:color w:val="3D3D3D"/>
          <w:w w:val="105"/>
          <w:sz w:val="23"/>
        </w:rPr>
        <w:t>operator has </w:t>
      </w:r>
      <w:r>
        <w:rPr>
          <w:color w:val="525252"/>
          <w:w w:val="105"/>
          <w:sz w:val="23"/>
        </w:rPr>
        <w:t>s</w:t>
      </w:r>
      <w:r>
        <w:rPr>
          <w:color w:val="2A2A2A"/>
          <w:w w:val="105"/>
          <w:sz w:val="23"/>
        </w:rPr>
        <w:t>ignaled to</w:t>
      </w:r>
      <w:r>
        <w:rPr>
          <w:color w:val="2A2A2A"/>
          <w:spacing w:val="-29"/>
          <w:w w:val="105"/>
          <w:sz w:val="23"/>
        </w:rPr>
        <w:t> </w:t>
      </w:r>
      <w:r>
        <w:rPr>
          <w:color w:val="3D3D3D"/>
          <w:w w:val="105"/>
          <w:sz w:val="23"/>
        </w:rPr>
        <w:t>proceed.</w:t>
      </w:r>
    </w:p>
    <w:p>
      <w:pPr>
        <w:pStyle w:val="BodyText"/>
        <w:spacing w:before="10"/>
        <w:rPr>
          <w:sz w:val="23"/>
        </w:rPr>
      </w:pPr>
    </w:p>
    <w:p>
      <w:pPr>
        <w:pStyle w:val="ListParagraph"/>
        <w:numPr>
          <w:ilvl w:val="1"/>
          <w:numId w:val="176"/>
        </w:numPr>
        <w:tabs>
          <w:tab w:pos="1254" w:val="left" w:leader="none"/>
        </w:tabs>
        <w:spacing w:line="242" w:lineRule="auto" w:before="0" w:after="0"/>
        <w:ind w:left="1256" w:right="114" w:hanging="724"/>
        <w:jc w:val="both"/>
        <w:rPr>
          <w:color w:val="3D3D3D"/>
          <w:sz w:val="23"/>
        </w:rPr>
      </w:pPr>
      <w:r>
        <w:rPr>
          <w:color w:val="2A2A2A"/>
          <w:w w:val="105"/>
          <w:sz w:val="23"/>
        </w:rPr>
        <w:t>Should </w:t>
      </w:r>
      <w:r>
        <w:rPr>
          <w:color w:val="3D3D3D"/>
          <w:w w:val="105"/>
          <w:sz w:val="23"/>
        </w:rPr>
        <w:t>a collision </w:t>
      </w:r>
      <w:r>
        <w:rPr>
          <w:color w:val="2A2A2A"/>
          <w:w w:val="105"/>
          <w:sz w:val="23"/>
        </w:rPr>
        <w:t>result </w:t>
      </w:r>
      <w:r>
        <w:rPr>
          <w:color w:val="3D3D3D"/>
          <w:w w:val="105"/>
          <w:sz w:val="23"/>
        </w:rPr>
        <w:t>from </w:t>
      </w:r>
      <w:r>
        <w:rPr>
          <w:color w:val="2A2A2A"/>
          <w:w w:val="105"/>
          <w:sz w:val="23"/>
        </w:rPr>
        <w:t>any </w:t>
      </w:r>
      <w:r>
        <w:rPr>
          <w:color w:val="3D3D3D"/>
          <w:w w:val="105"/>
          <w:sz w:val="23"/>
        </w:rPr>
        <w:t>pursuit; </w:t>
      </w:r>
      <w:r>
        <w:rPr>
          <w:color w:val="2A2A2A"/>
          <w:w w:val="105"/>
          <w:sz w:val="23"/>
        </w:rPr>
        <w:t>the supervisor </w:t>
      </w:r>
      <w:r>
        <w:rPr>
          <w:color w:val="3D3D3D"/>
          <w:w w:val="105"/>
          <w:sz w:val="23"/>
        </w:rPr>
        <w:t>shall </w:t>
      </w:r>
      <w:r>
        <w:rPr>
          <w:color w:val="2A2A2A"/>
          <w:w w:val="105"/>
          <w:sz w:val="23"/>
        </w:rPr>
        <w:t>noti</w:t>
      </w:r>
      <w:r>
        <w:rPr>
          <w:color w:val="525252"/>
          <w:w w:val="105"/>
          <w:sz w:val="23"/>
        </w:rPr>
        <w:t>fy </w:t>
      </w:r>
      <w:r>
        <w:rPr>
          <w:color w:val="3D3D3D"/>
          <w:w w:val="105"/>
          <w:sz w:val="23"/>
        </w:rPr>
        <w:t>the Chief </w:t>
      </w:r>
      <w:r>
        <w:rPr>
          <w:color w:val="525252"/>
          <w:w w:val="105"/>
          <w:sz w:val="23"/>
        </w:rPr>
        <w:t>of </w:t>
      </w:r>
      <w:r>
        <w:rPr>
          <w:color w:val="2A2A2A"/>
          <w:w w:val="105"/>
          <w:sz w:val="23"/>
        </w:rPr>
        <w:t>Police </w:t>
      </w:r>
      <w:r>
        <w:rPr>
          <w:color w:val="3D3D3D"/>
          <w:w w:val="105"/>
          <w:sz w:val="23"/>
        </w:rPr>
        <w:t>as </w:t>
      </w:r>
      <w:r>
        <w:rPr>
          <w:color w:val="2A2A2A"/>
          <w:w w:val="105"/>
          <w:sz w:val="23"/>
        </w:rPr>
        <w:t>soon </w:t>
      </w:r>
      <w:r>
        <w:rPr>
          <w:color w:val="525252"/>
          <w:w w:val="105"/>
          <w:sz w:val="23"/>
        </w:rPr>
        <w:t>as </w:t>
      </w:r>
      <w:r>
        <w:rPr>
          <w:color w:val="3D3D3D"/>
          <w:w w:val="105"/>
          <w:sz w:val="23"/>
        </w:rPr>
        <w:t>it </w:t>
      </w:r>
      <w:r>
        <w:rPr>
          <w:color w:val="2A2A2A"/>
          <w:w w:val="105"/>
          <w:sz w:val="23"/>
        </w:rPr>
        <w:t>is</w:t>
      </w:r>
      <w:r>
        <w:rPr>
          <w:color w:val="2A2A2A"/>
          <w:spacing w:val="-11"/>
          <w:w w:val="105"/>
          <w:sz w:val="23"/>
        </w:rPr>
        <w:t> </w:t>
      </w:r>
      <w:r>
        <w:rPr>
          <w:color w:val="2A2A2A"/>
          <w:w w:val="105"/>
          <w:sz w:val="23"/>
        </w:rPr>
        <w:t>practical.</w:t>
      </w:r>
    </w:p>
    <w:p>
      <w:pPr>
        <w:pStyle w:val="BodyText"/>
        <w:spacing w:before="8"/>
        <w:rPr>
          <w:sz w:val="25"/>
        </w:rPr>
      </w:pPr>
    </w:p>
    <w:p>
      <w:pPr>
        <w:pStyle w:val="ListParagraph"/>
        <w:numPr>
          <w:ilvl w:val="1"/>
          <w:numId w:val="176"/>
        </w:numPr>
        <w:tabs>
          <w:tab w:pos="1259" w:val="left" w:leader="none"/>
        </w:tabs>
        <w:spacing w:line="260" w:lineRule="exact" w:before="0" w:after="0"/>
        <w:ind w:left="1265" w:right="122" w:hanging="726"/>
        <w:jc w:val="both"/>
        <w:rPr>
          <w:color w:val="3D3D3D"/>
          <w:sz w:val="23"/>
        </w:rPr>
      </w:pPr>
      <w:r>
        <w:rPr>
          <w:color w:val="3D3D3D"/>
          <w:w w:val="105"/>
          <w:sz w:val="23"/>
        </w:rPr>
        <w:t>At no time should the </w:t>
      </w:r>
      <w:r>
        <w:rPr>
          <w:color w:val="2A2A2A"/>
          <w:w w:val="105"/>
          <w:sz w:val="23"/>
        </w:rPr>
        <w:t>department's </w:t>
      </w:r>
      <w:r>
        <w:rPr>
          <w:color w:val="3D3D3D"/>
          <w:w w:val="105"/>
          <w:sz w:val="23"/>
        </w:rPr>
        <w:t>motorcycle </w:t>
      </w:r>
      <w:r>
        <w:rPr>
          <w:color w:val="2A2A2A"/>
          <w:w w:val="105"/>
          <w:sz w:val="23"/>
        </w:rPr>
        <w:t>b</w:t>
      </w:r>
      <w:r>
        <w:rPr>
          <w:color w:val="525252"/>
          <w:w w:val="105"/>
          <w:sz w:val="23"/>
        </w:rPr>
        <w:t>e </w:t>
      </w:r>
      <w:r>
        <w:rPr>
          <w:color w:val="2A2A2A"/>
          <w:w w:val="105"/>
          <w:sz w:val="23"/>
        </w:rPr>
        <w:t>utilized </w:t>
      </w:r>
      <w:r>
        <w:rPr>
          <w:color w:val="3D3D3D"/>
          <w:w w:val="105"/>
          <w:sz w:val="23"/>
        </w:rPr>
        <w:t>as </w:t>
      </w:r>
      <w:r>
        <w:rPr>
          <w:color w:val="2A2A2A"/>
          <w:w w:val="105"/>
          <w:sz w:val="23"/>
        </w:rPr>
        <w:t>a high-speed </w:t>
      </w:r>
      <w:r>
        <w:rPr>
          <w:color w:val="3D3D3D"/>
          <w:w w:val="105"/>
          <w:sz w:val="23"/>
        </w:rPr>
        <w:t>pursuit vehicle.</w:t>
      </w:r>
    </w:p>
    <w:p>
      <w:pPr>
        <w:spacing w:after="0" w:line="260" w:lineRule="exact"/>
        <w:jc w:val="both"/>
        <w:rPr>
          <w:sz w:val="23"/>
        </w:rPr>
        <w:sectPr>
          <w:pgSz w:w="12240" w:h="15820"/>
          <w:pgMar w:header="0" w:footer="859" w:top="1500" w:bottom="1040" w:left="1720" w:right="120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35"/>
        </w:rPr>
      </w:pPr>
    </w:p>
    <w:p>
      <w:pPr>
        <w:pStyle w:val="ListParagraph"/>
        <w:numPr>
          <w:ilvl w:val="1"/>
          <w:numId w:val="177"/>
        </w:numPr>
        <w:tabs>
          <w:tab w:pos="2230" w:val="left" w:leader="none"/>
          <w:tab w:pos="2232" w:val="left" w:leader="none"/>
        </w:tabs>
        <w:spacing w:line="240" w:lineRule="auto" w:before="0" w:after="0"/>
        <w:ind w:left="2954" w:right="0" w:hanging="1449"/>
        <w:jc w:val="left"/>
        <w:rPr>
          <w:color w:val="262626"/>
          <w:sz w:val="24"/>
        </w:rPr>
      </w:pPr>
      <w:r>
        <w:rPr/>
        <w:pict>
          <v:shape style="position:absolute;margin-left:78.489357pt;margin-top:-312.864594pt;width:475.55pt;height:299.850pt;mso-position-horizontal-relative:page;mso-position-vertical-relative:paragraph;z-index:6808" type="#_x0000_t202" filled="false" stroked="false">
            <v:textbox inset="0,0,0,0">
              <w:txbxContent>
                <w:tbl>
                  <w:tblPr>
                    <w:tblW w:w="0" w:type="auto"/>
                    <w:jc w:val="left"/>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CellMar>
                      <w:top w:w="0" w:type="dxa"/>
                      <w:left w:w="0" w:type="dxa"/>
                      <w:bottom w:w="0" w:type="dxa"/>
                      <w:right w:w="0" w:type="dxa"/>
                    </w:tblCellMar>
                    <w:tblLook w:val="01E0"/>
                  </w:tblPr>
                  <w:tblGrid>
                    <w:gridCol w:w="2507"/>
                    <w:gridCol w:w="2574"/>
                    <w:gridCol w:w="241"/>
                    <w:gridCol w:w="1698"/>
                    <w:gridCol w:w="2458"/>
                  </w:tblGrid>
                  <w:tr>
                    <w:trPr>
                      <w:trHeight w:val="1183" w:hRule="exact"/>
                    </w:trPr>
                    <w:tc>
                      <w:tcPr>
                        <w:tcW w:w="5081" w:type="dxa"/>
                        <w:gridSpan w:val="2"/>
                        <w:tcBorders>
                          <w:left w:val="single" w:sz="3" w:space="0" w:color="575757"/>
                          <w:right w:val="single" w:sz="6" w:space="0" w:color="838383"/>
                        </w:tcBorders>
                      </w:tcPr>
                      <w:p>
                        <w:pPr>
                          <w:pStyle w:val="TableParagraph"/>
                          <w:spacing w:line="288" w:lineRule="auto" w:before="12"/>
                          <w:ind w:left="88" w:right="3361" w:firstLine="11"/>
                          <w:rPr>
                            <w:rFonts w:ascii="Arial"/>
                            <w:sz w:val="21"/>
                          </w:rPr>
                        </w:pPr>
                        <w:r>
                          <w:rPr>
                            <w:rFonts w:ascii="Arial"/>
                            <w:color w:val="262626"/>
                            <w:w w:val="105"/>
                            <w:sz w:val="21"/>
                          </w:rPr>
                          <w:t>Date Issued</w:t>
                        </w:r>
                        <w:r>
                          <w:rPr>
                            <w:rFonts w:ascii="Arial"/>
                            <w:color w:val="4B4B4B"/>
                            <w:w w:val="105"/>
                            <w:sz w:val="21"/>
                          </w:rPr>
                          <w:t>: </w:t>
                        </w:r>
                        <w:r>
                          <w:rPr>
                            <w:rFonts w:ascii="Arial"/>
                            <w:color w:val="262626"/>
                            <w:w w:val="105"/>
                            <w:sz w:val="21"/>
                          </w:rPr>
                          <w:t>July 21, 2004</w:t>
                        </w:r>
                      </w:p>
                      <w:p>
                        <w:pPr>
                          <w:pStyle w:val="TableParagraph"/>
                          <w:spacing w:before="7"/>
                          <w:ind w:left="95"/>
                          <w:rPr>
                            <w:rFonts w:ascii="Arial"/>
                            <w:sz w:val="21"/>
                          </w:rPr>
                        </w:pPr>
                        <w:r>
                          <w:rPr>
                            <w:rFonts w:ascii="Arial"/>
                            <w:color w:val="3A3B3B"/>
                            <w:w w:val="105"/>
                            <w:sz w:val="21"/>
                          </w:rPr>
                          <w:t>July </w:t>
                        </w:r>
                        <w:r>
                          <w:rPr>
                            <w:rFonts w:ascii="Arial"/>
                            <w:color w:val="262626"/>
                            <w:w w:val="105"/>
                            <w:sz w:val="21"/>
                          </w:rPr>
                          <w:t>22, 2012-Added 2.3</w:t>
                        </w:r>
                      </w:p>
                      <w:p>
                        <w:pPr>
                          <w:pStyle w:val="TableParagraph"/>
                          <w:spacing w:before="54"/>
                          <w:ind w:left="99"/>
                          <w:rPr>
                            <w:rFonts w:ascii="Arial"/>
                            <w:sz w:val="21"/>
                          </w:rPr>
                        </w:pPr>
                        <w:r>
                          <w:rPr>
                            <w:rFonts w:ascii="Arial"/>
                            <w:color w:val="262626"/>
                            <w:w w:val="105"/>
                            <w:sz w:val="21"/>
                          </w:rPr>
                          <w:t>May 16</w:t>
                        </w:r>
                        <w:r>
                          <w:rPr>
                            <w:rFonts w:ascii="Arial"/>
                            <w:color w:val="4B4B4B"/>
                            <w:w w:val="105"/>
                            <w:sz w:val="21"/>
                          </w:rPr>
                          <w:t>, </w:t>
                        </w:r>
                        <w:r>
                          <w:rPr>
                            <w:rFonts w:ascii="Arial"/>
                            <w:color w:val="262626"/>
                            <w:w w:val="105"/>
                            <w:sz w:val="21"/>
                          </w:rPr>
                          <w:t>2019 </w:t>
                        </w:r>
                        <w:r>
                          <w:rPr>
                            <w:rFonts w:ascii="Arial"/>
                            <w:color w:val="3A3B3B"/>
                            <w:w w:val="105"/>
                            <w:sz w:val="21"/>
                          </w:rPr>
                          <w:t>- </w:t>
                        </w:r>
                        <w:r>
                          <w:rPr>
                            <w:rFonts w:ascii="Arial"/>
                            <w:color w:val="262626"/>
                            <w:w w:val="105"/>
                            <w:sz w:val="21"/>
                          </w:rPr>
                          <w:t>Added </w:t>
                        </w:r>
                        <w:r>
                          <w:rPr>
                            <w:rFonts w:ascii="Arial"/>
                            <w:color w:val="3A3B3B"/>
                            <w:w w:val="105"/>
                            <w:sz w:val="21"/>
                          </w:rPr>
                          <w:t>2.4</w:t>
                        </w:r>
                      </w:p>
                    </w:tc>
                    <w:tc>
                      <w:tcPr>
                        <w:tcW w:w="4397" w:type="dxa"/>
                        <w:gridSpan w:val="3"/>
                        <w:tcBorders>
                          <w:left w:val="single" w:sz="6" w:space="0" w:color="838383"/>
                          <w:bottom w:val="single" w:sz="6" w:space="0" w:color="444444"/>
                          <w:right w:val="single" w:sz="9" w:space="0" w:color="1F1F1F"/>
                        </w:tcBorders>
                      </w:tcPr>
                      <w:p>
                        <w:pPr>
                          <w:pStyle w:val="TableParagraph"/>
                          <w:spacing w:before="20"/>
                          <w:ind w:left="96" w:right="3414" w:hanging="3"/>
                          <w:rPr>
                            <w:rFonts w:ascii="Arial"/>
                            <w:sz w:val="21"/>
                          </w:rPr>
                        </w:pPr>
                        <w:r>
                          <w:rPr>
                            <w:rFonts w:ascii="Arial"/>
                            <w:color w:val="262626"/>
                            <w:w w:val="105"/>
                            <w:sz w:val="21"/>
                          </w:rPr>
                          <w:t>Number:</w:t>
                        </w:r>
                      </w:p>
                      <w:p>
                        <w:pPr>
                          <w:pStyle w:val="TableParagraph"/>
                          <w:spacing w:before="48"/>
                          <w:ind w:left="96" w:right="3414"/>
                          <w:rPr>
                            <w:rFonts w:ascii="Arial"/>
                            <w:sz w:val="21"/>
                          </w:rPr>
                        </w:pPr>
                        <w:r>
                          <w:rPr>
                            <w:rFonts w:ascii="Arial"/>
                            <w:color w:val="262626"/>
                            <w:w w:val="105"/>
                            <w:sz w:val="21"/>
                          </w:rPr>
                          <w:t>2.15</w:t>
                        </w:r>
                        <w:r>
                          <w:rPr>
                            <w:rFonts w:ascii="Arial"/>
                            <w:color w:val="4B4B4B"/>
                            <w:w w:val="105"/>
                            <w:sz w:val="21"/>
                          </w:rPr>
                          <w:t>.</w:t>
                        </w:r>
                        <w:r>
                          <w:rPr>
                            <w:rFonts w:ascii="Arial"/>
                            <w:color w:val="262626"/>
                            <w:w w:val="105"/>
                            <w:sz w:val="21"/>
                          </w:rPr>
                          <w:t>1</w:t>
                        </w:r>
                      </w:p>
                    </w:tc>
                  </w:tr>
                  <w:tr>
                    <w:trPr>
                      <w:trHeight w:val="1924" w:hRule="exact"/>
                    </w:trPr>
                    <w:tc>
                      <w:tcPr>
                        <w:tcW w:w="5081" w:type="dxa"/>
                        <w:gridSpan w:val="2"/>
                        <w:tcBorders>
                          <w:left w:val="single" w:sz="6" w:space="0" w:color="282828"/>
                          <w:bottom w:val="single" w:sz="6" w:space="0" w:color="444444"/>
                          <w:right w:val="single" w:sz="6" w:space="0" w:color="4B4B4B"/>
                        </w:tcBorders>
                      </w:tcPr>
                      <w:p>
                        <w:pPr>
                          <w:pStyle w:val="TableParagraph"/>
                          <w:spacing w:line="307" w:lineRule="exact"/>
                          <w:ind w:left="454"/>
                          <w:rPr>
                            <w:rFonts w:ascii="Arial"/>
                            <w:b/>
                            <w:sz w:val="27"/>
                          </w:rPr>
                        </w:pPr>
                        <w:r>
                          <w:rPr>
                            <w:rFonts w:ascii="Arial"/>
                            <w:b/>
                            <w:color w:val="262626"/>
                            <w:sz w:val="27"/>
                          </w:rPr>
                          <w:t>JUVENILE  OPERATIONS</w:t>
                        </w:r>
                      </w:p>
                      <w:p>
                        <w:pPr>
                          <w:pStyle w:val="TableParagraph"/>
                          <w:spacing w:before="15"/>
                          <w:ind w:left="462"/>
                          <w:rPr>
                            <w:rFonts w:ascii="Arial"/>
                            <w:b/>
                            <w:sz w:val="27"/>
                          </w:rPr>
                        </w:pPr>
                        <w:r>
                          <w:rPr>
                            <w:rFonts w:ascii="Arial"/>
                            <w:b/>
                            <w:color w:val="262626"/>
                            <w:sz w:val="27"/>
                          </w:rPr>
                          <w:t>Juvenile</w:t>
                        </w:r>
                        <w:r>
                          <w:rPr>
                            <w:rFonts w:ascii="Arial"/>
                            <w:b/>
                            <w:color w:val="262626"/>
                            <w:spacing w:val="68"/>
                            <w:sz w:val="27"/>
                          </w:rPr>
                          <w:t> </w:t>
                        </w:r>
                        <w:r>
                          <w:rPr>
                            <w:rFonts w:ascii="Arial"/>
                            <w:b/>
                            <w:color w:val="262626"/>
                            <w:sz w:val="27"/>
                          </w:rPr>
                          <w:t>Detention</w:t>
                        </w:r>
                      </w:p>
                    </w:tc>
                    <w:tc>
                      <w:tcPr>
                        <w:tcW w:w="4397" w:type="dxa"/>
                        <w:gridSpan w:val="3"/>
                        <w:tcBorders>
                          <w:top w:val="single" w:sz="6" w:space="0" w:color="444444"/>
                          <w:left w:val="single" w:sz="6" w:space="0" w:color="4B4B4B"/>
                          <w:bottom w:val="single" w:sz="6" w:space="0" w:color="3B3B3B"/>
                          <w:right w:val="single" w:sz="3" w:space="0" w:color="5B5B5B"/>
                        </w:tcBorders>
                      </w:tcPr>
                      <w:p>
                        <w:pPr>
                          <w:pStyle w:val="TableParagraph"/>
                          <w:spacing w:before="9"/>
                          <w:ind w:left="0"/>
                          <w:rPr>
                            <w:sz w:val="27"/>
                          </w:rPr>
                        </w:pPr>
                      </w:p>
                      <w:p>
                        <w:pPr>
                          <w:pStyle w:val="TableParagraph"/>
                          <w:tabs>
                            <w:tab w:pos="1077" w:val="left" w:leader="none"/>
                          </w:tabs>
                          <w:ind w:left="540"/>
                          <w:rPr>
                            <w:rFonts w:ascii="Arial"/>
                            <w:sz w:val="21"/>
                          </w:rPr>
                        </w:pPr>
                        <w:r>
                          <w:rPr>
                            <w:color w:val="262626"/>
                            <w:w w:val="105"/>
                            <w:position w:val="-8"/>
                            <w:sz w:val="25"/>
                          </w:rPr>
                          <w:t>--</w:t>
                          <w:tab/>
                        </w:r>
                        <w:r>
                          <w:rPr>
                            <w:rFonts w:ascii="Arial"/>
                            <w:color w:val="262626"/>
                            <w:w w:val="105"/>
                            <w:sz w:val="21"/>
                          </w:rPr>
                          <w:t>New</w:t>
                        </w:r>
                      </w:p>
                      <w:p>
                        <w:pPr>
                          <w:pStyle w:val="TableParagraph"/>
                          <w:spacing w:before="105"/>
                          <w:ind w:left="531"/>
                          <w:rPr>
                            <w:rFonts w:ascii="Arial"/>
                            <w:sz w:val="21"/>
                          </w:rPr>
                        </w:pPr>
                        <w:r>
                          <w:rPr>
                            <w:color w:val="262626"/>
                            <w:w w:val="105"/>
                            <w:position w:val="2"/>
                            <w:sz w:val="33"/>
                          </w:rPr>
                          <w:t>_x_  </w:t>
                        </w:r>
                        <w:r>
                          <w:rPr>
                            <w:rFonts w:ascii="Arial"/>
                            <w:color w:val="262626"/>
                            <w:w w:val="105"/>
                            <w:sz w:val="21"/>
                          </w:rPr>
                          <w:t>Amends</w:t>
                        </w:r>
                      </w:p>
                      <w:p>
                        <w:pPr>
                          <w:pStyle w:val="TableParagraph"/>
                          <w:spacing w:before="7"/>
                          <w:ind w:left="0"/>
                          <w:rPr>
                            <w:sz w:val="28"/>
                          </w:rPr>
                        </w:pPr>
                      </w:p>
                      <w:p>
                        <w:pPr>
                          <w:pStyle w:val="TableParagraph"/>
                          <w:tabs>
                            <w:tab w:pos="1119" w:val="left" w:leader="none"/>
                          </w:tabs>
                          <w:ind w:left="518"/>
                          <w:rPr>
                            <w:rFonts w:ascii="Arial"/>
                            <w:sz w:val="21"/>
                          </w:rPr>
                        </w:pPr>
                        <w:r>
                          <w:rPr>
                            <w:color w:val="262626"/>
                            <w:position w:val="-8"/>
                            <w:sz w:val="25"/>
                          </w:rPr>
                          <w:t>--</w:t>
                          <w:tab/>
                        </w:r>
                        <w:r>
                          <w:rPr>
                            <w:rFonts w:ascii="Arial"/>
                            <w:color w:val="262626"/>
                            <w:sz w:val="21"/>
                          </w:rPr>
                          <w:t>Rescinds</w:t>
                        </w:r>
                      </w:p>
                    </w:tc>
                  </w:tr>
                  <w:tr>
                    <w:trPr>
                      <w:trHeight w:val="564" w:hRule="exact"/>
                    </w:trPr>
                    <w:tc>
                      <w:tcPr>
                        <w:tcW w:w="2507" w:type="dxa"/>
                        <w:vMerge w:val="restart"/>
                        <w:tcBorders>
                          <w:top w:val="single" w:sz="6" w:space="0" w:color="444444"/>
                          <w:left w:val="single" w:sz="3" w:space="0" w:color="646464"/>
                          <w:right w:val="nil"/>
                        </w:tcBorders>
                      </w:tcPr>
                      <w:p>
                        <w:pPr>
                          <w:pStyle w:val="TableParagraph"/>
                          <w:spacing w:before="16"/>
                          <w:ind w:left="108"/>
                          <w:rPr>
                            <w:rFonts w:ascii="Arial"/>
                            <w:sz w:val="21"/>
                          </w:rPr>
                        </w:pPr>
                        <w:r>
                          <w:rPr>
                            <w:rFonts w:ascii="Arial"/>
                            <w:color w:val="3A3B3B"/>
                            <w:w w:val="105"/>
                            <w:sz w:val="21"/>
                          </w:rPr>
                          <w:t>Authorized </w:t>
                        </w:r>
                        <w:r>
                          <w:rPr>
                            <w:rFonts w:ascii="Arial"/>
                            <w:color w:val="262626"/>
                            <w:w w:val="105"/>
                            <w:sz w:val="21"/>
                          </w:rPr>
                          <w:t>Signature:</w:t>
                        </w:r>
                      </w:p>
                    </w:tc>
                    <w:tc>
                      <w:tcPr>
                        <w:tcW w:w="2816" w:type="dxa"/>
                        <w:gridSpan w:val="2"/>
                        <w:tcBorders>
                          <w:top w:val="single" w:sz="6" w:space="0" w:color="646464"/>
                          <w:left w:val="nil"/>
                          <w:bottom w:val="single" w:sz="6" w:space="0" w:color="5B605B"/>
                          <w:right w:val="single" w:sz="17" w:space="0" w:color="6483A8"/>
                        </w:tcBorders>
                      </w:tcPr>
                      <w:p>
                        <w:pPr>
                          <w:pStyle w:val="TableParagraph"/>
                          <w:spacing w:line="309" w:lineRule="exact"/>
                          <w:ind w:left="0" w:right="182"/>
                          <w:jc w:val="right"/>
                          <w:rPr>
                            <w:b/>
                            <w:sz w:val="14"/>
                          </w:rPr>
                        </w:pPr>
                        <w:r>
                          <w:rPr>
                            <w:b/>
                            <w:color w:val="466790"/>
                            <w:w w:val="70"/>
                            <w:sz w:val="31"/>
                          </w:rPr>
                          <w:t>(</w:t>
                        </w:r>
                        <w:r>
                          <w:rPr>
                            <w:b/>
                            <w:color w:val="3F5470"/>
                            <w:w w:val="70"/>
                            <w:sz w:val="31"/>
                          </w:rPr>
                          <w:t>J </w:t>
                        </w:r>
                        <w:r>
                          <w:rPr>
                            <w:b/>
                            <w:color w:val="3A3B3B"/>
                            <w:w w:val="70"/>
                            <w:sz w:val="14"/>
                          </w:rPr>
                          <w:t>V</w:t>
                        </w:r>
                      </w:p>
                      <w:p>
                        <w:pPr>
                          <w:pStyle w:val="TableParagraph"/>
                          <w:spacing w:line="222" w:lineRule="exact"/>
                          <w:ind w:left="0" w:right="856"/>
                          <w:jc w:val="right"/>
                          <w:rPr>
                            <w:sz w:val="20"/>
                          </w:rPr>
                        </w:pPr>
                        <w:r>
                          <w:rPr>
                            <w:color w:val="466790"/>
                            <w:w w:val="99"/>
                            <w:sz w:val="20"/>
                          </w:rPr>
                          <w:t>\</w:t>
                        </w:r>
                      </w:p>
                    </w:tc>
                    <w:tc>
                      <w:tcPr>
                        <w:tcW w:w="1698" w:type="dxa"/>
                        <w:vMerge w:val="restart"/>
                        <w:tcBorders>
                          <w:top w:val="single" w:sz="6" w:space="0" w:color="3B3B3B"/>
                          <w:left w:val="single" w:sz="17" w:space="0" w:color="6483A8"/>
                          <w:right w:val="nil"/>
                        </w:tcBorders>
                      </w:tcPr>
                      <w:p>
                        <w:pPr>
                          <w:pStyle w:val="TableParagraph"/>
                          <w:spacing w:before="5"/>
                          <w:ind w:left="0"/>
                          <w:rPr>
                            <w:sz w:val="26"/>
                          </w:rPr>
                        </w:pPr>
                      </w:p>
                      <w:p>
                        <w:pPr>
                          <w:pStyle w:val="TableParagraph"/>
                          <w:ind w:left="155"/>
                          <w:rPr>
                            <w:b/>
                            <w:sz w:val="22"/>
                          </w:rPr>
                        </w:pPr>
                        <w:r>
                          <w:rPr>
                            <w:b/>
                            <w:color w:val="3F5470"/>
                            <w:w w:val="70"/>
                            <w:sz w:val="22"/>
                          </w:rPr>
                          <w:t>e </w:t>
                        </w:r>
                        <w:r>
                          <w:rPr>
                            <w:b/>
                            <w:color w:val="4B4B4B"/>
                            <w:w w:val="70"/>
                            <w:sz w:val="22"/>
                          </w:rPr>
                          <w:t>./ </w:t>
                        </w:r>
                        <w:r>
                          <w:rPr>
                            <w:b/>
                            <w:color w:val="466790"/>
                            <w:w w:val="80"/>
                            <w:sz w:val="22"/>
                          </w:rPr>
                          <w:t>l</w:t>
                        </w:r>
                      </w:p>
                    </w:tc>
                    <w:tc>
                      <w:tcPr>
                        <w:tcW w:w="2458" w:type="dxa"/>
                        <w:vMerge w:val="restart"/>
                        <w:tcBorders>
                          <w:top w:val="single" w:sz="6" w:space="0" w:color="3B3B3B"/>
                          <w:left w:val="nil"/>
                          <w:right w:val="single" w:sz="6" w:space="0" w:color="808080"/>
                        </w:tcBorders>
                      </w:tcPr>
                      <w:p>
                        <w:pPr>
                          <w:pStyle w:val="TableParagraph"/>
                          <w:spacing w:before="5"/>
                          <w:ind w:left="0"/>
                          <w:rPr>
                            <w:sz w:val="28"/>
                          </w:rPr>
                        </w:pPr>
                      </w:p>
                      <w:p>
                        <w:pPr>
                          <w:pStyle w:val="TableParagraph"/>
                          <w:ind w:left="3"/>
                          <w:rPr>
                            <w:rFonts w:ascii="Arial"/>
                            <w:sz w:val="21"/>
                          </w:rPr>
                        </w:pPr>
                        <w:r>
                          <w:rPr>
                            <w:rFonts w:ascii="Arial"/>
                            <w:color w:val="262626"/>
                            <w:w w:val="105"/>
                            <w:sz w:val="21"/>
                          </w:rPr>
                          <w:t>Chief of Police</w:t>
                        </w:r>
                      </w:p>
                    </w:tc>
                  </w:tr>
                  <w:tr>
                    <w:trPr>
                      <w:trHeight w:val="307" w:hRule="exact"/>
                    </w:trPr>
                    <w:tc>
                      <w:tcPr>
                        <w:tcW w:w="2507" w:type="dxa"/>
                        <w:vMerge/>
                        <w:tcBorders>
                          <w:left w:val="single" w:sz="3" w:space="0" w:color="646464"/>
                          <w:bottom w:val="single" w:sz="3" w:space="0" w:color="4B4F4F"/>
                          <w:right w:val="nil"/>
                        </w:tcBorders>
                      </w:tcPr>
                      <w:p>
                        <w:pPr/>
                      </w:p>
                    </w:tc>
                    <w:tc>
                      <w:tcPr>
                        <w:tcW w:w="2816" w:type="dxa"/>
                        <w:gridSpan w:val="2"/>
                        <w:tcBorders>
                          <w:top w:val="single" w:sz="6" w:space="0" w:color="5B605B"/>
                          <w:left w:val="nil"/>
                          <w:bottom w:val="single" w:sz="3" w:space="0" w:color="4B4F4F"/>
                          <w:right w:val="single" w:sz="17" w:space="0" w:color="6483A8"/>
                        </w:tcBorders>
                      </w:tcPr>
                      <w:p>
                        <w:pPr/>
                      </w:p>
                    </w:tc>
                    <w:tc>
                      <w:tcPr>
                        <w:tcW w:w="1698" w:type="dxa"/>
                        <w:vMerge/>
                        <w:tcBorders>
                          <w:left w:val="single" w:sz="17" w:space="0" w:color="6483A8"/>
                          <w:bottom w:val="single" w:sz="3" w:space="0" w:color="4B4F4F"/>
                          <w:right w:val="nil"/>
                        </w:tcBorders>
                      </w:tcPr>
                      <w:p>
                        <w:pPr/>
                      </w:p>
                    </w:tc>
                    <w:tc>
                      <w:tcPr>
                        <w:tcW w:w="2458" w:type="dxa"/>
                        <w:vMerge/>
                        <w:tcBorders>
                          <w:left w:val="nil"/>
                          <w:bottom w:val="nil"/>
                          <w:right w:val="single" w:sz="6" w:space="0" w:color="808080"/>
                        </w:tcBorders>
                      </w:tcPr>
                      <w:p>
                        <w:pPr/>
                      </w:p>
                    </w:tc>
                  </w:tr>
                  <w:tr>
                    <w:trPr>
                      <w:trHeight w:val="1468" w:hRule="exact"/>
                    </w:trPr>
                    <w:tc>
                      <w:tcPr>
                        <w:tcW w:w="9478" w:type="dxa"/>
                        <w:gridSpan w:val="5"/>
                        <w:tcBorders>
                          <w:top w:val="nil"/>
                          <w:left w:val="single" w:sz="9" w:space="0" w:color="808080"/>
                          <w:right w:val="single" w:sz="6" w:space="0" w:color="000000"/>
                        </w:tcBorders>
                      </w:tcPr>
                      <w:p>
                        <w:pPr>
                          <w:pStyle w:val="TableParagraph"/>
                          <w:spacing w:line="261" w:lineRule="auto" w:before="16"/>
                          <w:ind w:left="99" w:right="91"/>
                          <w:jc w:val="both"/>
                          <w:rPr>
                            <w:i/>
                            <w:sz w:val="23"/>
                          </w:rPr>
                        </w:pPr>
                        <w:r>
                          <w:rPr>
                            <w:i/>
                            <w:color w:val="262626"/>
                            <w:w w:val="105"/>
                            <w:sz w:val="23"/>
                          </w:rPr>
                          <w:t>This policy is for </w:t>
                        </w:r>
                        <w:r>
                          <w:rPr>
                            <w:i/>
                            <w:color w:val="3A3B3B"/>
                            <w:w w:val="105"/>
                            <w:sz w:val="23"/>
                          </w:rPr>
                          <w:t>internal </w:t>
                        </w:r>
                        <w:r>
                          <w:rPr>
                            <w:i/>
                            <w:color w:val="262626"/>
                            <w:w w:val="105"/>
                            <w:sz w:val="23"/>
                          </w:rPr>
                          <w:t>use only and does not enlan e an employee's </w:t>
                        </w:r>
                        <w:r>
                          <w:rPr>
                            <w:i/>
                            <w:color w:val="3A3B3B"/>
                            <w:w w:val="105"/>
                            <w:sz w:val="23"/>
                          </w:rPr>
                          <w:t>civil </w:t>
                        </w:r>
                        <w:r>
                          <w:rPr>
                            <w:i/>
                            <w:color w:val="262626"/>
                            <w:w w:val="105"/>
                            <w:sz w:val="23"/>
                          </w:rPr>
                          <w:t>liability in any way. </w:t>
                        </w:r>
                        <w:r>
                          <w:rPr>
                            <w:i/>
                            <w:color w:val="262626"/>
                            <w:w w:val="105"/>
                            <w:sz w:val="23"/>
                          </w:rPr>
                          <w:t>The policy should not be construed as creating a higher duty of care</w:t>
                        </w:r>
                        <w:r>
                          <w:rPr>
                            <w:i/>
                            <w:color w:val="4B4B4B"/>
                            <w:w w:val="105"/>
                            <w:sz w:val="23"/>
                          </w:rPr>
                          <w:t>, </w:t>
                        </w:r>
                        <w:r>
                          <w:rPr>
                            <w:i/>
                            <w:color w:val="262626"/>
                            <w:w w:val="105"/>
                            <w:sz w:val="23"/>
                          </w:rPr>
                          <w:t>in an evidentiary </w:t>
                        </w:r>
                        <w:r>
                          <w:rPr>
                            <w:i/>
                            <w:color w:val="3A3B3B"/>
                            <w:w w:val="105"/>
                            <w:sz w:val="23"/>
                          </w:rPr>
                          <w:t>sense, </w:t>
                        </w:r>
                        <w:r>
                          <w:rPr>
                            <w:i/>
                            <w:color w:val="262626"/>
                            <w:w w:val="105"/>
                            <w:sz w:val="23"/>
                          </w:rPr>
                          <w:t>with</w:t>
                        </w:r>
                        <w:r>
                          <w:rPr>
                            <w:i/>
                            <w:color w:val="262626"/>
                            <w:spacing w:val="-23"/>
                            <w:w w:val="105"/>
                            <w:sz w:val="23"/>
                          </w:rPr>
                          <w:t> </w:t>
                        </w:r>
                        <w:r>
                          <w:rPr>
                            <w:i/>
                            <w:color w:val="262626"/>
                            <w:w w:val="105"/>
                            <w:sz w:val="23"/>
                          </w:rPr>
                          <w:t>respect</w:t>
                        </w:r>
                        <w:r>
                          <w:rPr>
                            <w:i/>
                            <w:color w:val="262626"/>
                            <w:spacing w:val="-18"/>
                            <w:w w:val="105"/>
                            <w:sz w:val="23"/>
                          </w:rPr>
                          <w:t> </w:t>
                        </w:r>
                        <w:r>
                          <w:rPr>
                            <w:i/>
                            <w:color w:val="262626"/>
                            <w:w w:val="105"/>
                            <w:sz w:val="23"/>
                          </w:rPr>
                          <w:t>to</w:t>
                        </w:r>
                        <w:r>
                          <w:rPr>
                            <w:i/>
                            <w:color w:val="262626"/>
                            <w:spacing w:val="-14"/>
                            <w:w w:val="105"/>
                            <w:sz w:val="23"/>
                          </w:rPr>
                          <w:t> </w:t>
                        </w:r>
                        <w:r>
                          <w:rPr>
                            <w:i/>
                            <w:color w:val="262626"/>
                            <w:w w:val="105"/>
                            <w:sz w:val="23"/>
                          </w:rPr>
                          <w:t>third</w:t>
                        </w:r>
                        <w:r>
                          <w:rPr>
                            <w:i/>
                            <w:color w:val="262626"/>
                            <w:spacing w:val="12"/>
                            <w:w w:val="105"/>
                            <w:sz w:val="23"/>
                          </w:rPr>
                          <w:t> </w:t>
                        </w:r>
                        <w:r>
                          <w:rPr>
                            <w:i/>
                            <w:color w:val="262626"/>
                            <w:w w:val="105"/>
                            <w:sz w:val="23"/>
                          </w:rPr>
                          <w:t>party</w:t>
                        </w:r>
                        <w:r>
                          <w:rPr>
                            <w:i/>
                            <w:color w:val="262626"/>
                            <w:spacing w:val="-24"/>
                            <w:w w:val="105"/>
                            <w:sz w:val="23"/>
                          </w:rPr>
                          <w:t> </w:t>
                        </w:r>
                        <w:r>
                          <w:rPr>
                            <w:i/>
                            <w:color w:val="262626"/>
                            <w:w w:val="105"/>
                            <w:sz w:val="23"/>
                          </w:rPr>
                          <w:t>civil</w:t>
                        </w:r>
                        <w:r>
                          <w:rPr>
                            <w:i/>
                            <w:color w:val="262626"/>
                            <w:spacing w:val="-28"/>
                            <w:w w:val="105"/>
                            <w:sz w:val="23"/>
                          </w:rPr>
                          <w:t> </w:t>
                        </w:r>
                        <w:r>
                          <w:rPr>
                            <w:i/>
                            <w:color w:val="262626"/>
                            <w:w w:val="105"/>
                            <w:sz w:val="23"/>
                          </w:rPr>
                          <w:t>claims</w:t>
                        </w:r>
                        <w:r>
                          <w:rPr>
                            <w:i/>
                            <w:color w:val="262626"/>
                            <w:spacing w:val="-21"/>
                            <w:w w:val="105"/>
                            <w:sz w:val="23"/>
                          </w:rPr>
                          <w:t> </w:t>
                        </w:r>
                        <w:r>
                          <w:rPr>
                            <w:i/>
                            <w:color w:val="262626"/>
                            <w:w w:val="105"/>
                            <w:sz w:val="23"/>
                          </w:rPr>
                          <w:t>against</w:t>
                        </w:r>
                        <w:r>
                          <w:rPr>
                            <w:i/>
                            <w:color w:val="262626"/>
                            <w:spacing w:val="-17"/>
                            <w:w w:val="105"/>
                            <w:sz w:val="23"/>
                          </w:rPr>
                          <w:t> </w:t>
                        </w:r>
                        <w:r>
                          <w:rPr>
                            <w:i/>
                            <w:color w:val="262626"/>
                            <w:w w:val="105"/>
                            <w:sz w:val="23"/>
                          </w:rPr>
                          <w:t>employees.</w:t>
                        </w:r>
                        <w:r>
                          <w:rPr>
                            <w:i/>
                            <w:color w:val="262626"/>
                            <w:spacing w:val="-12"/>
                            <w:w w:val="105"/>
                            <w:sz w:val="23"/>
                          </w:rPr>
                          <w:t> </w:t>
                        </w:r>
                        <w:r>
                          <w:rPr>
                            <w:i/>
                            <w:color w:val="262626"/>
                            <w:w w:val="105"/>
                            <w:sz w:val="23"/>
                          </w:rPr>
                          <w:t>A</w:t>
                        </w:r>
                        <w:r>
                          <w:rPr>
                            <w:i/>
                            <w:color w:val="262626"/>
                            <w:spacing w:val="-22"/>
                            <w:w w:val="105"/>
                            <w:sz w:val="23"/>
                          </w:rPr>
                          <w:t> </w:t>
                        </w:r>
                        <w:r>
                          <w:rPr>
                            <w:i/>
                            <w:color w:val="262626"/>
                            <w:w w:val="105"/>
                            <w:sz w:val="23"/>
                          </w:rPr>
                          <w:t>violation</w:t>
                        </w:r>
                        <w:r>
                          <w:rPr>
                            <w:i/>
                            <w:color w:val="262626"/>
                            <w:spacing w:val="-9"/>
                            <w:w w:val="105"/>
                            <w:sz w:val="23"/>
                          </w:rPr>
                          <w:t> </w:t>
                        </w:r>
                        <w:r>
                          <w:rPr>
                            <w:i/>
                            <w:color w:val="3A3B3B"/>
                            <w:w w:val="105"/>
                            <w:sz w:val="23"/>
                          </w:rPr>
                          <w:t>of</w:t>
                        </w:r>
                        <w:r>
                          <w:rPr>
                            <w:i/>
                            <w:color w:val="3A3B3B"/>
                            <w:spacing w:val="-12"/>
                            <w:w w:val="105"/>
                            <w:sz w:val="23"/>
                          </w:rPr>
                          <w:t> </w:t>
                        </w:r>
                        <w:r>
                          <w:rPr>
                            <w:i/>
                            <w:color w:val="262626"/>
                            <w:w w:val="105"/>
                            <w:sz w:val="23"/>
                          </w:rPr>
                          <w:t>this</w:t>
                        </w:r>
                        <w:r>
                          <w:rPr>
                            <w:i/>
                            <w:color w:val="262626"/>
                            <w:spacing w:val="-11"/>
                            <w:w w:val="105"/>
                            <w:sz w:val="23"/>
                          </w:rPr>
                          <w:t> </w:t>
                        </w:r>
                        <w:r>
                          <w:rPr>
                            <w:i/>
                            <w:color w:val="262626"/>
                            <w:w w:val="105"/>
                            <w:sz w:val="23"/>
                          </w:rPr>
                          <w:t>policy,</w:t>
                        </w:r>
                        <w:r>
                          <w:rPr>
                            <w:i/>
                            <w:color w:val="262626"/>
                            <w:spacing w:val="-31"/>
                            <w:w w:val="105"/>
                            <w:sz w:val="23"/>
                          </w:rPr>
                          <w:t> </w:t>
                        </w:r>
                        <w:r>
                          <w:rPr>
                            <w:i/>
                            <w:color w:val="262626"/>
                            <w:w w:val="105"/>
                            <w:sz w:val="23"/>
                          </w:rPr>
                          <w:t>if</w:t>
                        </w:r>
                        <w:r>
                          <w:rPr>
                            <w:i/>
                            <w:color w:val="262626"/>
                            <w:spacing w:val="1"/>
                            <w:w w:val="105"/>
                            <w:sz w:val="23"/>
                          </w:rPr>
                          <w:t> </w:t>
                        </w:r>
                        <w:r>
                          <w:rPr>
                            <w:i/>
                            <w:color w:val="262626"/>
                            <w:w w:val="105"/>
                            <w:sz w:val="23"/>
                          </w:rPr>
                          <w:t>proven,</w:t>
                        </w:r>
                        <w:r>
                          <w:rPr>
                            <w:i/>
                            <w:color w:val="262626"/>
                            <w:spacing w:val="-29"/>
                            <w:w w:val="105"/>
                            <w:sz w:val="23"/>
                          </w:rPr>
                          <w:t> </w:t>
                        </w:r>
                        <w:r>
                          <w:rPr>
                            <w:i/>
                            <w:color w:val="3A3B3B"/>
                            <w:w w:val="105"/>
                            <w:sz w:val="23"/>
                          </w:rPr>
                          <w:t>can only </w:t>
                        </w:r>
                        <w:r>
                          <w:rPr>
                            <w:i/>
                            <w:color w:val="262626"/>
                            <w:w w:val="105"/>
                            <w:sz w:val="23"/>
                          </w:rPr>
                          <w:t>form the basis </w:t>
                        </w:r>
                        <w:r>
                          <w:rPr>
                            <w:i/>
                            <w:color w:val="3A3B3B"/>
                            <w:w w:val="105"/>
                            <w:sz w:val="23"/>
                          </w:rPr>
                          <w:t>of </w:t>
                        </w:r>
                        <w:r>
                          <w:rPr>
                            <w:i/>
                            <w:color w:val="262626"/>
                            <w:w w:val="105"/>
                            <w:sz w:val="23"/>
                          </w:rPr>
                          <w:t>a com </w:t>
                        </w:r>
                        <w:r>
                          <w:rPr>
                            <w:i/>
                            <w:color w:val="262626"/>
                            <w:spacing w:val="-3"/>
                            <w:w w:val="105"/>
                            <w:sz w:val="23"/>
                          </w:rPr>
                          <w:t>pla</w:t>
                        </w:r>
                        <w:r>
                          <w:rPr>
                            <w:i/>
                            <w:color w:val="4B4B4B"/>
                            <w:spacing w:val="-3"/>
                            <w:w w:val="105"/>
                            <w:sz w:val="23"/>
                          </w:rPr>
                          <w:t>i</w:t>
                        </w:r>
                        <w:r>
                          <w:rPr>
                            <w:i/>
                            <w:color w:val="262626"/>
                            <w:spacing w:val="-3"/>
                            <w:w w:val="105"/>
                            <w:sz w:val="23"/>
                          </w:rPr>
                          <w:t>nt </w:t>
                        </w:r>
                        <w:r>
                          <w:rPr>
                            <w:i/>
                            <w:color w:val="262626"/>
                            <w:w w:val="105"/>
                            <w:sz w:val="23"/>
                          </w:rPr>
                          <w:t>by this department for non-judicial administrative action </w:t>
                        </w:r>
                        <w:r>
                          <w:rPr>
                            <w:i/>
                            <w:color w:val="3A3B3B"/>
                            <w:w w:val="105"/>
                            <w:sz w:val="23"/>
                          </w:rPr>
                          <w:t>in accordance</w:t>
                        </w:r>
                        <w:r>
                          <w:rPr>
                            <w:i/>
                            <w:color w:val="3A3B3B"/>
                            <w:spacing w:val="-5"/>
                            <w:w w:val="105"/>
                            <w:sz w:val="23"/>
                          </w:rPr>
                          <w:t> </w:t>
                        </w:r>
                        <w:r>
                          <w:rPr>
                            <w:i/>
                            <w:color w:val="262626"/>
                            <w:w w:val="105"/>
                            <w:sz w:val="23"/>
                          </w:rPr>
                          <w:t>with</w:t>
                        </w:r>
                        <w:r>
                          <w:rPr>
                            <w:i/>
                            <w:color w:val="262626"/>
                            <w:spacing w:val="-18"/>
                            <w:w w:val="105"/>
                            <w:sz w:val="23"/>
                          </w:rPr>
                          <w:t> </w:t>
                        </w:r>
                        <w:r>
                          <w:rPr>
                            <w:i/>
                            <w:color w:val="3A3B3B"/>
                            <w:w w:val="105"/>
                            <w:sz w:val="23"/>
                          </w:rPr>
                          <w:t>the</w:t>
                        </w:r>
                        <w:r>
                          <w:rPr>
                            <w:i/>
                            <w:color w:val="3A3B3B"/>
                            <w:spacing w:val="-14"/>
                            <w:w w:val="105"/>
                            <w:sz w:val="23"/>
                          </w:rPr>
                          <w:t> </w:t>
                        </w:r>
                        <w:r>
                          <w:rPr>
                            <w:i/>
                            <w:color w:val="262626"/>
                            <w:w w:val="105"/>
                            <w:sz w:val="23"/>
                          </w:rPr>
                          <w:t>laws</w:t>
                        </w:r>
                        <w:r>
                          <w:rPr>
                            <w:i/>
                            <w:color w:val="262626"/>
                            <w:spacing w:val="-17"/>
                            <w:w w:val="105"/>
                            <w:sz w:val="23"/>
                          </w:rPr>
                          <w:t> </w:t>
                        </w:r>
                        <w:r>
                          <w:rPr>
                            <w:i/>
                            <w:color w:val="262626"/>
                            <w:w w:val="105"/>
                            <w:sz w:val="23"/>
                          </w:rPr>
                          <w:t>governing</w:t>
                        </w:r>
                        <w:r>
                          <w:rPr>
                            <w:i/>
                            <w:color w:val="262626"/>
                            <w:spacing w:val="-18"/>
                            <w:w w:val="105"/>
                            <w:sz w:val="23"/>
                          </w:rPr>
                          <w:t> </w:t>
                        </w:r>
                        <w:r>
                          <w:rPr>
                            <w:i/>
                            <w:color w:val="4B4B4B"/>
                            <w:spacing w:val="7"/>
                            <w:w w:val="105"/>
                            <w:sz w:val="23"/>
                          </w:rPr>
                          <w:t>e</w:t>
                        </w:r>
                        <w:r>
                          <w:rPr>
                            <w:i/>
                            <w:color w:val="262626"/>
                            <w:spacing w:val="7"/>
                            <w:w w:val="105"/>
                            <w:sz w:val="23"/>
                          </w:rPr>
                          <w:t>m</w:t>
                        </w:r>
                        <w:r>
                          <w:rPr>
                            <w:i/>
                            <w:color w:val="262626"/>
                            <w:spacing w:val="-33"/>
                            <w:w w:val="105"/>
                            <w:sz w:val="23"/>
                          </w:rPr>
                          <w:t> </w:t>
                        </w:r>
                        <w:r>
                          <w:rPr>
                            <w:i/>
                            <w:color w:val="262626"/>
                            <w:spacing w:val="2"/>
                            <w:w w:val="105"/>
                            <w:sz w:val="23"/>
                          </w:rPr>
                          <w:t>ployee</w:t>
                        </w:r>
                        <w:r>
                          <w:rPr>
                            <w:i/>
                            <w:color w:val="262626"/>
                            <w:spacing w:val="-11"/>
                            <w:w w:val="105"/>
                            <w:sz w:val="23"/>
                          </w:rPr>
                          <w:t> </w:t>
                        </w:r>
                        <w:r>
                          <w:rPr>
                            <w:i/>
                            <w:color w:val="262626"/>
                            <w:w w:val="105"/>
                            <w:sz w:val="23"/>
                          </w:rPr>
                          <w:t>discipline.</w:t>
                        </w:r>
                      </w:p>
                    </w:tc>
                  </w:tr>
                  <w:tr>
                    <w:trPr>
                      <w:trHeight w:val="535" w:hRule="exact"/>
                    </w:trPr>
                    <w:tc>
                      <w:tcPr>
                        <w:tcW w:w="5081" w:type="dxa"/>
                        <w:gridSpan w:val="2"/>
                        <w:tcBorders>
                          <w:left w:val="double" w:sz="2" w:space="0" w:color="646464"/>
                          <w:bottom w:val="single" w:sz="6" w:space="0" w:color="444444"/>
                          <w:right w:val="single" w:sz="3" w:space="0" w:color="3B3B3B"/>
                        </w:tcBorders>
                      </w:tcPr>
                      <w:p>
                        <w:pPr>
                          <w:pStyle w:val="TableParagraph"/>
                          <w:spacing w:before="12"/>
                          <w:ind w:left="108"/>
                          <w:rPr>
                            <w:rFonts w:ascii="Arial"/>
                            <w:sz w:val="21"/>
                          </w:rPr>
                        </w:pPr>
                        <w:r>
                          <w:rPr>
                            <w:rFonts w:ascii="Arial"/>
                            <w:color w:val="262626"/>
                            <w:w w:val="105"/>
                            <w:sz w:val="21"/>
                          </w:rPr>
                          <w:t>Date Implemented:  May 16</w:t>
                        </w:r>
                        <w:r>
                          <w:rPr>
                            <w:rFonts w:ascii="Arial"/>
                            <w:color w:val="4B4B4B"/>
                            <w:w w:val="105"/>
                            <w:sz w:val="21"/>
                          </w:rPr>
                          <w:t>, </w:t>
                        </w:r>
                        <w:r>
                          <w:rPr>
                            <w:rFonts w:ascii="Arial"/>
                            <w:color w:val="262626"/>
                            <w:w w:val="105"/>
                            <w:sz w:val="21"/>
                          </w:rPr>
                          <w:t>2019</w:t>
                        </w:r>
                      </w:p>
                    </w:tc>
                    <w:tc>
                      <w:tcPr>
                        <w:tcW w:w="4397" w:type="dxa"/>
                        <w:gridSpan w:val="3"/>
                        <w:tcBorders>
                          <w:left w:val="single" w:sz="3" w:space="0" w:color="3B3B3B"/>
                          <w:bottom w:val="single" w:sz="6" w:space="0" w:color="444444"/>
                          <w:right w:val="single" w:sz="6" w:space="0" w:color="3F3F3F"/>
                        </w:tcBorders>
                      </w:tcPr>
                      <w:p>
                        <w:pPr>
                          <w:pStyle w:val="TableParagraph"/>
                          <w:spacing w:before="20"/>
                          <w:ind w:left="110"/>
                          <w:rPr>
                            <w:rFonts w:ascii="Arial"/>
                            <w:sz w:val="21"/>
                          </w:rPr>
                        </w:pPr>
                        <w:r>
                          <w:rPr>
                            <w:rFonts w:ascii="Arial"/>
                            <w:color w:val="262626"/>
                            <w:w w:val="105"/>
                            <w:sz w:val="21"/>
                          </w:rPr>
                          <w:t>Review Date: January 1, 2020</w:t>
                        </w:r>
                      </w:p>
                    </w:tc>
                  </w:tr>
                </w:tbl>
                <w:p>
                  <w:pPr>
                    <w:pStyle w:val="BodyText"/>
                  </w:pPr>
                </w:p>
              </w:txbxContent>
            </v:textbox>
            <w10:wrap type="none"/>
          </v:shape>
        </w:pict>
      </w:r>
      <w:bookmarkStart w:name="5b EPD - OD - Juvenile Detention - 2019-" w:id="36"/>
      <w:bookmarkEnd w:id="36"/>
      <w:r>
        <w:rPr/>
      </w:r>
      <w:bookmarkStart w:name="5b EPD - OD - Juvenile Detention - 2019-" w:id="37"/>
      <w:bookmarkEnd w:id="37"/>
      <w:r>
        <w:rPr>
          <w:color w:val="262626"/>
          <w:w w:val="95"/>
          <w:sz w:val="24"/>
        </w:rPr>
        <w:t>PURPOSE</w:t>
      </w:r>
    </w:p>
    <w:p>
      <w:pPr>
        <w:pStyle w:val="Heading5"/>
        <w:spacing w:before="116"/>
        <w:ind w:left="-26"/>
      </w:pPr>
      <w:r>
        <w:rPr/>
        <w:br w:type="column"/>
      </w:r>
      <w:r>
        <w:rPr>
          <w:color w:val="262626"/>
          <w:w w:val="110"/>
        </w:rPr>
        <w:t>ESSEX POLICE DEPARTMENT</w:t>
      </w:r>
    </w:p>
    <w:p>
      <w:pPr>
        <w:spacing w:before="26"/>
        <w:ind w:left="1113" w:right="0" w:firstLine="0"/>
        <w:jc w:val="left"/>
        <w:rPr>
          <w:rFonts w:ascii="Arial"/>
          <w:sz w:val="23"/>
        </w:rPr>
      </w:pPr>
      <w:r>
        <w:rPr/>
        <w:drawing>
          <wp:anchor distT="0" distB="0" distL="0" distR="0" allowOverlap="1" layoutInCell="1" locked="0" behindDoc="0" simplePos="0" relativeHeight="6784">
            <wp:simplePos x="0" y="0"/>
            <wp:positionH relativeFrom="page">
              <wp:posOffset>6203215</wp:posOffset>
            </wp:positionH>
            <wp:positionV relativeFrom="paragraph">
              <wp:posOffset>-305564</wp:posOffset>
            </wp:positionV>
            <wp:extent cx="804120" cy="817905"/>
            <wp:effectExtent l="0" t="0" r="0" b="0"/>
            <wp:wrapNone/>
            <wp:docPr id="93" name="image67.jpeg" descr=""/>
            <wp:cNvGraphicFramePr>
              <a:graphicFrameLocks noChangeAspect="1"/>
            </wp:cNvGraphicFramePr>
            <a:graphic>
              <a:graphicData uri="http://schemas.openxmlformats.org/drawingml/2006/picture">
                <pic:pic>
                  <pic:nvPicPr>
                    <pic:cNvPr id="94" name="image67.jpeg"/>
                    <pic:cNvPicPr/>
                  </pic:nvPicPr>
                  <pic:blipFill>
                    <a:blip r:embed="rId168" cstate="print"/>
                    <a:stretch>
                      <a:fillRect/>
                    </a:stretch>
                  </pic:blipFill>
                  <pic:spPr>
                    <a:xfrm>
                      <a:off x="0" y="0"/>
                      <a:ext cx="804120" cy="817905"/>
                    </a:xfrm>
                    <a:prstGeom prst="rect">
                      <a:avLst/>
                    </a:prstGeom>
                  </pic:spPr>
                </pic:pic>
              </a:graphicData>
            </a:graphic>
          </wp:anchor>
        </w:drawing>
      </w:r>
      <w:r>
        <w:rPr>
          <w:rFonts w:ascii="Arial"/>
          <w:color w:val="262626"/>
          <w:w w:val="105"/>
          <w:sz w:val="23"/>
        </w:rPr>
        <w:t>Operational Directive</w:t>
      </w:r>
    </w:p>
    <w:p>
      <w:pPr>
        <w:spacing w:after="0"/>
        <w:jc w:val="left"/>
        <w:rPr>
          <w:rFonts w:ascii="Arial"/>
          <w:sz w:val="23"/>
        </w:rPr>
        <w:sectPr>
          <w:footerReference w:type="default" r:id="rId167"/>
          <w:pgSz w:w="12240" w:h="15820"/>
          <w:pgMar w:footer="888" w:header="0" w:top="1220" w:bottom="1080" w:left="80" w:right="1040"/>
          <w:pgNumType w:start="1"/>
          <w:cols w:num="2" w:equalWidth="0">
            <w:col w:w="3285" w:space="40"/>
            <w:col w:w="7795"/>
          </w:cols>
        </w:sectPr>
      </w:pPr>
    </w:p>
    <w:p>
      <w:pPr>
        <w:pStyle w:val="BodyText"/>
        <w:spacing w:before="8"/>
        <w:rPr>
          <w:rFonts w:ascii="Arial"/>
          <w:sz w:val="16"/>
        </w:rPr>
      </w:pPr>
    </w:p>
    <w:p>
      <w:pPr>
        <w:pStyle w:val="ListParagraph"/>
        <w:numPr>
          <w:ilvl w:val="1"/>
          <w:numId w:val="177"/>
        </w:numPr>
        <w:tabs>
          <w:tab w:pos="2959" w:val="left" w:leader="none"/>
        </w:tabs>
        <w:spacing w:line="252" w:lineRule="auto" w:before="90" w:after="0"/>
        <w:ind w:left="2954" w:right="209" w:hanging="725"/>
        <w:jc w:val="both"/>
        <w:rPr>
          <w:color w:val="3A3B3B"/>
          <w:sz w:val="23"/>
        </w:rPr>
      </w:pPr>
      <w:r>
        <w:rPr>
          <w:color w:val="3A3B3B"/>
          <w:w w:val="110"/>
          <w:sz w:val="23"/>
        </w:rPr>
        <w:t>To</w:t>
      </w:r>
      <w:r>
        <w:rPr>
          <w:color w:val="3A3B3B"/>
          <w:spacing w:val="-29"/>
          <w:w w:val="110"/>
          <w:sz w:val="23"/>
        </w:rPr>
        <w:t> </w:t>
      </w:r>
      <w:r>
        <w:rPr>
          <w:color w:val="4B4B4B"/>
          <w:w w:val="110"/>
          <w:sz w:val="23"/>
        </w:rPr>
        <w:t>esta</w:t>
      </w:r>
      <w:r>
        <w:rPr>
          <w:color w:val="262626"/>
          <w:w w:val="110"/>
          <w:sz w:val="23"/>
        </w:rPr>
        <w:t>blish</w:t>
      </w:r>
      <w:r>
        <w:rPr>
          <w:color w:val="262626"/>
          <w:spacing w:val="-31"/>
          <w:w w:val="110"/>
          <w:sz w:val="23"/>
        </w:rPr>
        <w:t> </w:t>
      </w:r>
      <w:r>
        <w:rPr>
          <w:color w:val="3A3B3B"/>
          <w:w w:val="110"/>
          <w:sz w:val="23"/>
        </w:rPr>
        <w:t>policies</w:t>
      </w:r>
      <w:r>
        <w:rPr>
          <w:color w:val="3A3B3B"/>
          <w:spacing w:val="-17"/>
          <w:w w:val="110"/>
          <w:sz w:val="23"/>
        </w:rPr>
        <w:t> </w:t>
      </w:r>
      <w:r>
        <w:rPr>
          <w:color w:val="3A3B3B"/>
          <w:w w:val="110"/>
          <w:sz w:val="23"/>
        </w:rPr>
        <w:t>and</w:t>
      </w:r>
      <w:r>
        <w:rPr>
          <w:color w:val="3A3B3B"/>
          <w:spacing w:val="-21"/>
          <w:w w:val="110"/>
          <w:sz w:val="23"/>
        </w:rPr>
        <w:t> </w:t>
      </w:r>
      <w:r>
        <w:rPr>
          <w:color w:val="262626"/>
          <w:w w:val="110"/>
          <w:sz w:val="23"/>
        </w:rPr>
        <w:t>procedures</w:t>
      </w:r>
      <w:r>
        <w:rPr>
          <w:color w:val="262626"/>
          <w:spacing w:val="-11"/>
          <w:w w:val="110"/>
          <w:sz w:val="23"/>
        </w:rPr>
        <w:t> </w:t>
      </w:r>
      <w:r>
        <w:rPr>
          <w:color w:val="262626"/>
          <w:w w:val="110"/>
          <w:sz w:val="23"/>
        </w:rPr>
        <w:t>regarding</w:t>
      </w:r>
      <w:r>
        <w:rPr>
          <w:color w:val="262626"/>
          <w:spacing w:val="-16"/>
          <w:w w:val="110"/>
          <w:sz w:val="23"/>
        </w:rPr>
        <w:t> </w:t>
      </w:r>
      <w:r>
        <w:rPr>
          <w:color w:val="262626"/>
          <w:w w:val="110"/>
          <w:sz w:val="23"/>
        </w:rPr>
        <w:t>non-</w:t>
      </w:r>
      <w:r>
        <w:rPr>
          <w:color w:val="4B4B4B"/>
          <w:w w:val="110"/>
          <w:sz w:val="23"/>
        </w:rPr>
        <w:t>sec</w:t>
      </w:r>
      <w:r>
        <w:rPr>
          <w:color w:val="262626"/>
          <w:w w:val="110"/>
          <w:sz w:val="23"/>
        </w:rPr>
        <w:t>ure</w:t>
      </w:r>
      <w:r>
        <w:rPr>
          <w:color w:val="262626"/>
          <w:spacing w:val="-16"/>
          <w:w w:val="110"/>
          <w:sz w:val="23"/>
        </w:rPr>
        <w:t> </w:t>
      </w:r>
      <w:r>
        <w:rPr>
          <w:color w:val="3A3B3B"/>
          <w:w w:val="110"/>
          <w:sz w:val="23"/>
        </w:rPr>
        <w:t>and</w:t>
      </w:r>
      <w:r>
        <w:rPr>
          <w:color w:val="3A3B3B"/>
          <w:spacing w:val="-24"/>
          <w:w w:val="110"/>
          <w:sz w:val="23"/>
        </w:rPr>
        <w:t> </w:t>
      </w:r>
      <w:r>
        <w:rPr>
          <w:color w:val="262626"/>
          <w:w w:val="110"/>
          <w:sz w:val="23"/>
        </w:rPr>
        <w:t>secur</w:t>
      </w:r>
      <w:r>
        <w:rPr>
          <w:color w:val="4B4B4B"/>
          <w:w w:val="110"/>
          <w:sz w:val="23"/>
        </w:rPr>
        <w:t>e</w:t>
      </w:r>
      <w:r>
        <w:rPr>
          <w:color w:val="4B4B4B"/>
          <w:spacing w:val="-17"/>
          <w:w w:val="110"/>
          <w:sz w:val="23"/>
        </w:rPr>
        <w:t> </w:t>
      </w:r>
      <w:r>
        <w:rPr>
          <w:color w:val="4B4B4B"/>
          <w:w w:val="110"/>
          <w:sz w:val="23"/>
        </w:rPr>
        <w:t>c</w:t>
      </w:r>
      <w:r>
        <w:rPr>
          <w:color w:val="262626"/>
          <w:w w:val="110"/>
          <w:sz w:val="23"/>
        </w:rPr>
        <w:t>ustody</w:t>
      </w:r>
      <w:r>
        <w:rPr>
          <w:color w:val="262626"/>
          <w:spacing w:val="-26"/>
          <w:w w:val="110"/>
          <w:sz w:val="23"/>
        </w:rPr>
        <w:t> </w:t>
      </w:r>
      <w:r>
        <w:rPr>
          <w:color w:val="3A3B3B"/>
          <w:w w:val="110"/>
          <w:sz w:val="23"/>
        </w:rPr>
        <w:t>of </w:t>
      </w:r>
      <w:r>
        <w:rPr>
          <w:color w:val="262626"/>
          <w:spacing w:val="-3"/>
          <w:w w:val="110"/>
          <w:sz w:val="23"/>
        </w:rPr>
        <w:t>juv</w:t>
      </w:r>
      <w:r>
        <w:rPr>
          <w:color w:val="4B4B4B"/>
          <w:spacing w:val="-3"/>
          <w:w w:val="110"/>
          <w:sz w:val="23"/>
        </w:rPr>
        <w:t>e</w:t>
      </w:r>
      <w:r>
        <w:rPr>
          <w:color w:val="262626"/>
          <w:spacing w:val="-3"/>
          <w:w w:val="110"/>
          <w:sz w:val="23"/>
        </w:rPr>
        <w:t>niles</w:t>
      </w:r>
      <w:r>
        <w:rPr>
          <w:color w:val="262626"/>
          <w:spacing w:val="-18"/>
          <w:w w:val="110"/>
          <w:sz w:val="23"/>
        </w:rPr>
        <w:t> </w:t>
      </w:r>
      <w:r>
        <w:rPr>
          <w:color w:val="3A3B3B"/>
          <w:w w:val="110"/>
          <w:sz w:val="23"/>
        </w:rPr>
        <w:t>that</w:t>
      </w:r>
      <w:r>
        <w:rPr>
          <w:color w:val="3A3B3B"/>
          <w:spacing w:val="-12"/>
          <w:w w:val="110"/>
          <w:sz w:val="23"/>
        </w:rPr>
        <w:t> </w:t>
      </w:r>
      <w:r>
        <w:rPr>
          <w:color w:val="262626"/>
          <w:w w:val="110"/>
          <w:sz w:val="23"/>
        </w:rPr>
        <w:t>are</w:t>
      </w:r>
      <w:r>
        <w:rPr>
          <w:color w:val="262626"/>
          <w:spacing w:val="3"/>
          <w:w w:val="110"/>
          <w:sz w:val="23"/>
        </w:rPr>
        <w:t> </w:t>
      </w:r>
      <w:r>
        <w:rPr>
          <w:color w:val="262626"/>
          <w:w w:val="110"/>
          <w:sz w:val="23"/>
        </w:rPr>
        <w:t>con</w:t>
      </w:r>
      <w:r>
        <w:rPr>
          <w:color w:val="4B4B4B"/>
          <w:w w:val="110"/>
          <w:sz w:val="23"/>
        </w:rPr>
        <w:t>si</w:t>
      </w:r>
      <w:r>
        <w:rPr>
          <w:color w:val="262626"/>
          <w:w w:val="110"/>
          <w:sz w:val="23"/>
        </w:rPr>
        <w:t>dered</w:t>
      </w:r>
      <w:r>
        <w:rPr>
          <w:color w:val="262626"/>
          <w:spacing w:val="-26"/>
          <w:w w:val="110"/>
          <w:sz w:val="23"/>
        </w:rPr>
        <w:t> </w:t>
      </w:r>
      <w:r>
        <w:rPr>
          <w:color w:val="4B4B4B"/>
          <w:spacing w:val="-5"/>
          <w:w w:val="110"/>
          <w:sz w:val="23"/>
        </w:rPr>
        <w:t>statu</w:t>
      </w:r>
      <w:r>
        <w:rPr>
          <w:color w:val="262626"/>
          <w:spacing w:val="-5"/>
          <w:w w:val="110"/>
          <w:sz w:val="23"/>
        </w:rPr>
        <w:t>s</w:t>
      </w:r>
      <w:r>
        <w:rPr>
          <w:color w:val="262626"/>
          <w:spacing w:val="-6"/>
          <w:w w:val="110"/>
          <w:sz w:val="23"/>
        </w:rPr>
        <w:t> </w:t>
      </w:r>
      <w:r>
        <w:rPr>
          <w:color w:val="262626"/>
          <w:w w:val="110"/>
          <w:sz w:val="23"/>
        </w:rPr>
        <w:t>offenders</w:t>
      </w:r>
      <w:r>
        <w:rPr>
          <w:color w:val="262626"/>
          <w:spacing w:val="-5"/>
          <w:w w:val="110"/>
          <w:sz w:val="23"/>
        </w:rPr>
        <w:t> </w:t>
      </w:r>
      <w:r>
        <w:rPr>
          <w:color w:val="3A3B3B"/>
          <w:w w:val="110"/>
          <w:sz w:val="23"/>
        </w:rPr>
        <w:t>or</w:t>
      </w:r>
      <w:r>
        <w:rPr>
          <w:color w:val="3A3B3B"/>
          <w:spacing w:val="-3"/>
          <w:w w:val="110"/>
          <w:sz w:val="23"/>
        </w:rPr>
        <w:t> </w:t>
      </w:r>
      <w:r>
        <w:rPr>
          <w:color w:val="262626"/>
          <w:w w:val="110"/>
          <w:sz w:val="23"/>
        </w:rPr>
        <w:t>delinque</w:t>
      </w:r>
      <w:r>
        <w:rPr>
          <w:color w:val="4B4B4B"/>
          <w:w w:val="110"/>
          <w:sz w:val="23"/>
        </w:rPr>
        <w:t>nts,</w:t>
      </w:r>
      <w:r>
        <w:rPr>
          <w:color w:val="4B4B4B"/>
          <w:spacing w:val="-6"/>
          <w:w w:val="110"/>
          <w:sz w:val="23"/>
        </w:rPr>
        <w:t> </w:t>
      </w:r>
      <w:r>
        <w:rPr>
          <w:color w:val="262626"/>
          <w:w w:val="110"/>
          <w:sz w:val="23"/>
        </w:rPr>
        <w:t>in</w:t>
      </w:r>
      <w:r>
        <w:rPr>
          <w:color w:val="262626"/>
          <w:spacing w:val="-6"/>
          <w:w w:val="110"/>
          <w:sz w:val="23"/>
        </w:rPr>
        <w:t> </w:t>
      </w:r>
      <w:r>
        <w:rPr>
          <w:color w:val="262626"/>
          <w:w w:val="110"/>
          <w:sz w:val="23"/>
        </w:rPr>
        <w:t>a</w:t>
      </w:r>
      <w:r>
        <w:rPr>
          <w:color w:val="4B4B4B"/>
          <w:w w:val="110"/>
          <w:sz w:val="23"/>
        </w:rPr>
        <w:t>cco</w:t>
      </w:r>
      <w:r>
        <w:rPr>
          <w:color w:val="262626"/>
          <w:w w:val="110"/>
          <w:sz w:val="23"/>
        </w:rPr>
        <w:t>rdan</w:t>
      </w:r>
      <w:r>
        <w:rPr>
          <w:color w:val="4B4B4B"/>
          <w:w w:val="110"/>
          <w:sz w:val="23"/>
        </w:rPr>
        <w:t>ce</w:t>
      </w:r>
      <w:r>
        <w:rPr>
          <w:color w:val="4B4B4B"/>
          <w:spacing w:val="-14"/>
          <w:w w:val="110"/>
          <w:sz w:val="23"/>
        </w:rPr>
        <w:t> </w:t>
      </w:r>
      <w:r>
        <w:rPr>
          <w:color w:val="3A3B3B"/>
          <w:w w:val="110"/>
          <w:sz w:val="23"/>
        </w:rPr>
        <w:t>with </w:t>
      </w:r>
      <w:r>
        <w:rPr>
          <w:color w:val="3A3B3B"/>
          <w:w w:val="110"/>
          <w:sz w:val="20"/>
        </w:rPr>
        <w:t>Federal regulations </w:t>
      </w:r>
      <w:r>
        <w:rPr>
          <w:color w:val="262626"/>
          <w:spacing w:val="2"/>
          <w:w w:val="110"/>
          <w:sz w:val="20"/>
        </w:rPr>
        <w:t>th</w:t>
      </w:r>
      <w:r>
        <w:rPr>
          <w:color w:val="4B4B4B"/>
          <w:spacing w:val="2"/>
          <w:w w:val="110"/>
          <w:sz w:val="20"/>
        </w:rPr>
        <w:t>a</w:t>
      </w:r>
      <w:r>
        <w:rPr>
          <w:color w:val="262626"/>
          <w:spacing w:val="2"/>
          <w:w w:val="110"/>
          <w:sz w:val="20"/>
        </w:rPr>
        <w:t>t </w:t>
      </w:r>
      <w:r>
        <w:rPr>
          <w:color w:val="262626"/>
          <w:w w:val="110"/>
          <w:sz w:val="20"/>
        </w:rPr>
        <w:t>ar</w:t>
      </w:r>
      <w:r>
        <w:rPr>
          <w:color w:val="4B4B4B"/>
          <w:w w:val="110"/>
          <w:sz w:val="20"/>
        </w:rPr>
        <w:t>e </w:t>
      </w:r>
      <w:r>
        <w:rPr>
          <w:color w:val="3A3B3B"/>
          <w:w w:val="110"/>
          <w:sz w:val="20"/>
        </w:rPr>
        <w:t>part </w:t>
      </w:r>
      <w:r>
        <w:rPr>
          <w:color w:val="4B4B4B"/>
          <w:w w:val="110"/>
          <w:sz w:val="20"/>
        </w:rPr>
        <w:t>of </w:t>
      </w:r>
      <w:r>
        <w:rPr>
          <w:color w:val="4B4B4B"/>
          <w:spacing w:val="-4"/>
          <w:w w:val="110"/>
          <w:sz w:val="20"/>
        </w:rPr>
        <w:t>t</w:t>
      </w:r>
      <w:r>
        <w:rPr>
          <w:color w:val="262626"/>
          <w:spacing w:val="-4"/>
          <w:w w:val="110"/>
          <w:sz w:val="20"/>
        </w:rPr>
        <w:t>h</w:t>
      </w:r>
      <w:r>
        <w:rPr>
          <w:color w:val="4B4B4B"/>
          <w:spacing w:val="-4"/>
          <w:w w:val="110"/>
          <w:sz w:val="20"/>
        </w:rPr>
        <w:t>e </w:t>
      </w:r>
      <w:r>
        <w:rPr>
          <w:color w:val="262626"/>
          <w:spacing w:val="-4"/>
          <w:w w:val="110"/>
          <w:sz w:val="20"/>
        </w:rPr>
        <w:t>Juvenil</w:t>
      </w:r>
      <w:r>
        <w:rPr>
          <w:color w:val="4B4B4B"/>
          <w:spacing w:val="-4"/>
          <w:w w:val="110"/>
          <w:sz w:val="20"/>
        </w:rPr>
        <w:t>e  </w:t>
      </w:r>
      <w:r>
        <w:rPr>
          <w:color w:val="4B4B4B"/>
          <w:w w:val="110"/>
          <w:sz w:val="20"/>
        </w:rPr>
        <w:t>Justic</w:t>
      </w:r>
      <w:r>
        <w:rPr>
          <w:color w:val="262626"/>
          <w:w w:val="110"/>
          <w:sz w:val="20"/>
        </w:rPr>
        <w:t>e  </w:t>
      </w:r>
      <w:r>
        <w:rPr>
          <w:color w:val="3A3B3B"/>
          <w:w w:val="110"/>
          <w:sz w:val="20"/>
        </w:rPr>
        <w:t>and Delinquency  </w:t>
      </w:r>
      <w:r>
        <w:rPr>
          <w:color w:val="262626"/>
          <w:w w:val="110"/>
          <w:sz w:val="20"/>
        </w:rPr>
        <w:t>Pr</w:t>
      </w:r>
      <w:r>
        <w:rPr>
          <w:color w:val="4B4B4B"/>
          <w:w w:val="110"/>
          <w:sz w:val="20"/>
        </w:rPr>
        <w:t>even</w:t>
      </w:r>
      <w:r>
        <w:rPr>
          <w:color w:val="262626"/>
          <w:w w:val="110"/>
          <w:sz w:val="20"/>
        </w:rPr>
        <w:t>tion  </w:t>
      </w:r>
      <w:r>
        <w:rPr>
          <w:color w:val="3A3B3B"/>
          <w:w w:val="110"/>
          <w:sz w:val="23"/>
        </w:rPr>
        <w:t>Act.</w:t>
      </w:r>
      <w:r>
        <w:rPr>
          <w:color w:val="3A3B3B"/>
          <w:spacing w:val="-39"/>
          <w:w w:val="110"/>
          <w:sz w:val="23"/>
        </w:rPr>
        <w:t> </w:t>
      </w:r>
      <w:r>
        <w:rPr>
          <w:color w:val="262626"/>
          <w:w w:val="110"/>
          <w:sz w:val="23"/>
        </w:rPr>
        <w:t>The</w:t>
      </w:r>
      <w:r>
        <w:rPr>
          <w:color w:val="262626"/>
          <w:spacing w:val="-39"/>
          <w:w w:val="110"/>
          <w:sz w:val="23"/>
        </w:rPr>
        <w:t> </w:t>
      </w:r>
      <w:r>
        <w:rPr>
          <w:color w:val="3A3B3B"/>
          <w:w w:val="110"/>
          <w:sz w:val="23"/>
        </w:rPr>
        <w:t>Act</w:t>
      </w:r>
      <w:r>
        <w:rPr>
          <w:color w:val="3A3B3B"/>
          <w:spacing w:val="-35"/>
          <w:w w:val="110"/>
          <w:sz w:val="23"/>
        </w:rPr>
        <w:t> </w:t>
      </w:r>
      <w:r>
        <w:rPr>
          <w:color w:val="262626"/>
          <w:spacing w:val="-3"/>
          <w:w w:val="110"/>
          <w:sz w:val="23"/>
        </w:rPr>
        <w:t>exclud</w:t>
      </w:r>
      <w:r>
        <w:rPr>
          <w:color w:val="4B4B4B"/>
          <w:spacing w:val="-3"/>
          <w:w w:val="110"/>
          <w:sz w:val="23"/>
        </w:rPr>
        <w:t>es</w:t>
      </w:r>
      <w:r>
        <w:rPr>
          <w:color w:val="4B4B4B"/>
          <w:spacing w:val="-28"/>
          <w:w w:val="110"/>
          <w:sz w:val="23"/>
        </w:rPr>
        <w:t> </w:t>
      </w:r>
      <w:r>
        <w:rPr>
          <w:color w:val="262626"/>
          <w:w w:val="110"/>
          <w:sz w:val="23"/>
        </w:rPr>
        <w:t>juveniles</w:t>
      </w:r>
      <w:r>
        <w:rPr>
          <w:color w:val="262626"/>
          <w:spacing w:val="-31"/>
          <w:w w:val="110"/>
          <w:sz w:val="23"/>
        </w:rPr>
        <w:t> </w:t>
      </w:r>
      <w:r>
        <w:rPr>
          <w:color w:val="3A3B3B"/>
          <w:w w:val="110"/>
          <w:sz w:val="23"/>
        </w:rPr>
        <w:t>who</w:t>
      </w:r>
      <w:r>
        <w:rPr>
          <w:color w:val="3A3B3B"/>
          <w:spacing w:val="-41"/>
          <w:w w:val="110"/>
          <w:sz w:val="23"/>
        </w:rPr>
        <w:t> </w:t>
      </w:r>
      <w:r>
        <w:rPr>
          <w:color w:val="3A3B3B"/>
          <w:w w:val="110"/>
          <w:sz w:val="23"/>
        </w:rPr>
        <w:t>are</w:t>
      </w:r>
      <w:r>
        <w:rPr>
          <w:color w:val="3A3B3B"/>
          <w:spacing w:val="-37"/>
          <w:w w:val="110"/>
          <w:sz w:val="23"/>
        </w:rPr>
        <w:t> </w:t>
      </w:r>
      <w:r>
        <w:rPr>
          <w:color w:val="262626"/>
          <w:w w:val="110"/>
          <w:sz w:val="23"/>
        </w:rPr>
        <w:t>under</w:t>
      </w:r>
      <w:r>
        <w:rPr>
          <w:color w:val="262626"/>
          <w:spacing w:val="-32"/>
          <w:w w:val="110"/>
          <w:sz w:val="23"/>
        </w:rPr>
        <w:t> </w:t>
      </w:r>
      <w:r>
        <w:rPr>
          <w:color w:val="4B4B4B"/>
          <w:spacing w:val="2"/>
          <w:w w:val="110"/>
          <w:sz w:val="23"/>
        </w:rPr>
        <w:t>ad</w:t>
      </w:r>
      <w:r>
        <w:rPr>
          <w:color w:val="262626"/>
          <w:spacing w:val="2"/>
          <w:w w:val="110"/>
          <w:sz w:val="23"/>
        </w:rPr>
        <w:t>ult</w:t>
      </w:r>
      <w:r>
        <w:rPr>
          <w:color w:val="262626"/>
          <w:spacing w:val="-37"/>
          <w:w w:val="110"/>
          <w:sz w:val="23"/>
        </w:rPr>
        <w:t> </w:t>
      </w:r>
      <w:r>
        <w:rPr>
          <w:color w:val="4B4B4B"/>
          <w:w w:val="110"/>
          <w:sz w:val="23"/>
        </w:rPr>
        <w:t>court</w:t>
      </w:r>
      <w:r>
        <w:rPr>
          <w:color w:val="4B4B4B"/>
          <w:spacing w:val="-35"/>
          <w:w w:val="110"/>
          <w:sz w:val="23"/>
        </w:rPr>
        <w:t> </w:t>
      </w:r>
      <w:r>
        <w:rPr>
          <w:color w:val="262626"/>
          <w:w w:val="110"/>
          <w:sz w:val="23"/>
        </w:rPr>
        <w:t>jurisdi</w:t>
      </w:r>
      <w:r>
        <w:rPr>
          <w:color w:val="4B4B4B"/>
          <w:w w:val="110"/>
          <w:sz w:val="23"/>
        </w:rPr>
        <w:t>ctio</w:t>
      </w:r>
      <w:r>
        <w:rPr>
          <w:color w:val="262626"/>
          <w:w w:val="110"/>
          <w:sz w:val="23"/>
        </w:rPr>
        <w:t>n</w:t>
      </w:r>
      <w:r>
        <w:rPr>
          <w:color w:val="4B4B4B"/>
          <w:w w:val="110"/>
          <w:sz w:val="23"/>
        </w:rPr>
        <w:t>.</w:t>
      </w:r>
    </w:p>
    <w:p>
      <w:pPr>
        <w:pStyle w:val="BodyText"/>
        <w:spacing w:before="5"/>
        <w:rPr>
          <w:sz w:val="23"/>
        </w:rPr>
      </w:pPr>
    </w:p>
    <w:p>
      <w:pPr>
        <w:pStyle w:val="ListParagraph"/>
        <w:numPr>
          <w:ilvl w:val="1"/>
          <w:numId w:val="178"/>
        </w:numPr>
        <w:tabs>
          <w:tab w:pos="2245" w:val="left" w:leader="none"/>
          <w:tab w:pos="2246" w:val="left" w:leader="none"/>
        </w:tabs>
        <w:spacing w:line="240" w:lineRule="auto" w:before="0" w:after="0"/>
        <w:ind w:left="2957" w:right="0" w:hanging="1444"/>
        <w:jc w:val="left"/>
        <w:rPr>
          <w:color w:val="3A3B3B"/>
          <w:sz w:val="24"/>
        </w:rPr>
      </w:pPr>
      <w:r>
        <w:rPr>
          <w:color w:val="262626"/>
          <w:spacing w:val="-3"/>
          <w:w w:val="105"/>
          <w:sz w:val="24"/>
        </w:rPr>
        <w:t>DE</w:t>
      </w:r>
      <w:r>
        <w:rPr>
          <w:color w:val="4B4B4B"/>
          <w:spacing w:val="-3"/>
          <w:w w:val="105"/>
          <w:sz w:val="24"/>
        </w:rPr>
        <w:t>FIN</w:t>
      </w:r>
      <w:r>
        <w:rPr>
          <w:color w:val="262626"/>
          <w:spacing w:val="-3"/>
          <w:w w:val="105"/>
          <w:sz w:val="24"/>
        </w:rPr>
        <w:t>ITIONS:</w:t>
      </w:r>
    </w:p>
    <w:p>
      <w:pPr>
        <w:pStyle w:val="BodyText"/>
        <w:spacing w:before="10"/>
        <w:rPr>
          <w:sz w:val="23"/>
        </w:rPr>
      </w:pPr>
    </w:p>
    <w:p>
      <w:pPr>
        <w:pStyle w:val="ListParagraph"/>
        <w:numPr>
          <w:ilvl w:val="1"/>
          <w:numId w:val="178"/>
        </w:numPr>
        <w:tabs>
          <w:tab w:pos="2969" w:val="left" w:leader="none"/>
        </w:tabs>
        <w:spacing w:line="249" w:lineRule="auto" w:before="1" w:after="0"/>
        <w:ind w:left="2957" w:right="199" w:hanging="706"/>
        <w:jc w:val="both"/>
        <w:rPr>
          <w:color w:val="4B4B4B"/>
          <w:sz w:val="23"/>
        </w:rPr>
      </w:pPr>
      <w:r>
        <w:rPr>
          <w:b/>
          <w:color w:val="262626"/>
          <w:w w:val="105"/>
          <w:sz w:val="23"/>
        </w:rPr>
        <w:t>Secure Custody: </w:t>
      </w:r>
      <w:r>
        <w:rPr>
          <w:color w:val="3A3B3B"/>
          <w:w w:val="105"/>
          <w:sz w:val="23"/>
        </w:rPr>
        <w:t>Locations </w:t>
      </w:r>
      <w:r>
        <w:rPr>
          <w:color w:val="4B4B4B"/>
          <w:w w:val="105"/>
          <w:sz w:val="23"/>
        </w:rPr>
        <w:t>a</w:t>
      </w:r>
      <w:r>
        <w:rPr>
          <w:color w:val="262626"/>
          <w:w w:val="105"/>
          <w:sz w:val="23"/>
        </w:rPr>
        <w:t>nd </w:t>
      </w:r>
      <w:r>
        <w:rPr>
          <w:color w:val="3A3B3B"/>
          <w:w w:val="105"/>
          <w:sz w:val="23"/>
        </w:rPr>
        <w:t>devices </w:t>
      </w:r>
      <w:r>
        <w:rPr>
          <w:color w:val="262626"/>
          <w:w w:val="105"/>
          <w:sz w:val="23"/>
        </w:rPr>
        <w:t>that </w:t>
      </w:r>
      <w:r>
        <w:rPr>
          <w:color w:val="262626"/>
          <w:spacing w:val="4"/>
          <w:w w:val="105"/>
          <w:sz w:val="23"/>
        </w:rPr>
        <w:t>hav</w:t>
      </w:r>
      <w:r>
        <w:rPr>
          <w:color w:val="4B4B4B"/>
          <w:spacing w:val="4"/>
          <w:w w:val="105"/>
          <w:sz w:val="23"/>
        </w:rPr>
        <w:t>e </w:t>
      </w:r>
      <w:r>
        <w:rPr>
          <w:color w:val="3A3B3B"/>
          <w:w w:val="105"/>
          <w:sz w:val="23"/>
        </w:rPr>
        <w:t>the </w:t>
      </w:r>
      <w:r>
        <w:rPr>
          <w:color w:val="4B4B4B"/>
          <w:spacing w:val="2"/>
          <w:w w:val="105"/>
          <w:sz w:val="23"/>
        </w:rPr>
        <w:t>ca</w:t>
      </w:r>
      <w:r>
        <w:rPr>
          <w:color w:val="262626"/>
          <w:spacing w:val="2"/>
          <w:w w:val="105"/>
          <w:sz w:val="23"/>
        </w:rPr>
        <w:t>p</w:t>
      </w:r>
      <w:r>
        <w:rPr>
          <w:color w:val="4B4B4B"/>
          <w:spacing w:val="2"/>
          <w:w w:val="105"/>
          <w:sz w:val="23"/>
        </w:rPr>
        <w:t>a</w:t>
      </w:r>
      <w:r>
        <w:rPr>
          <w:color w:val="262626"/>
          <w:spacing w:val="2"/>
          <w:w w:val="105"/>
          <w:sz w:val="23"/>
        </w:rPr>
        <w:t>bility </w:t>
      </w:r>
      <w:r>
        <w:rPr>
          <w:color w:val="3A3B3B"/>
          <w:w w:val="105"/>
          <w:sz w:val="23"/>
        </w:rPr>
        <w:t>of restricting the </w:t>
      </w:r>
      <w:r>
        <w:rPr>
          <w:color w:val="262626"/>
          <w:w w:val="105"/>
          <w:sz w:val="23"/>
        </w:rPr>
        <w:t>movemen</w:t>
      </w:r>
      <w:r>
        <w:rPr>
          <w:color w:val="4B4B4B"/>
          <w:w w:val="105"/>
          <w:sz w:val="23"/>
        </w:rPr>
        <w:t>t </w:t>
      </w:r>
      <w:r>
        <w:rPr>
          <w:color w:val="4B4B4B"/>
          <w:spacing w:val="-6"/>
          <w:w w:val="105"/>
          <w:sz w:val="23"/>
        </w:rPr>
        <w:t>o</w:t>
      </w:r>
      <w:r>
        <w:rPr>
          <w:color w:val="262626"/>
          <w:spacing w:val="-6"/>
          <w:w w:val="105"/>
          <w:sz w:val="23"/>
        </w:rPr>
        <w:t>f </w:t>
      </w:r>
      <w:r>
        <w:rPr>
          <w:color w:val="262626"/>
          <w:w w:val="105"/>
          <w:sz w:val="23"/>
        </w:rPr>
        <w:t>persons </w:t>
      </w:r>
      <w:r>
        <w:rPr>
          <w:color w:val="3A3B3B"/>
          <w:w w:val="105"/>
          <w:sz w:val="23"/>
        </w:rPr>
        <w:t>in custody such </w:t>
      </w:r>
      <w:r>
        <w:rPr>
          <w:color w:val="4B4B4B"/>
          <w:w w:val="105"/>
          <w:sz w:val="23"/>
        </w:rPr>
        <w:t>as </w:t>
      </w:r>
      <w:r>
        <w:rPr>
          <w:color w:val="3A3B3B"/>
          <w:w w:val="105"/>
          <w:sz w:val="23"/>
        </w:rPr>
        <w:t>holding cells, locked </w:t>
      </w:r>
      <w:r>
        <w:rPr>
          <w:color w:val="262626"/>
          <w:w w:val="105"/>
          <w:sz w:val="23"/>
        </w:rPr>
        <w:t>rooms, </w:t>
      </w:r>
      <w:r>
        <w:rPr>
          <w:color w:val="262626"/>
          <w:spacing w:val="-3"/>
          <w:w w:val="105"/>
          <w:sz w:val="23"/>
        </w:rPr>
        <w:t>cuffi</w:t>
      </w:r>
      <w:r>
        <w:rPr>
          <w:color w:val="4B4B4B"/>
          <w:spacing w:val="-3"/>
          <w:w w:val="105"/>
          <w:sz w:val="23"/>
        </w:rPr>
        <w:t>ng </w:t>
      </w:r>
      <w:r>
        <w:rPr>
          <w:color w:val="3A3B3B"/>
          <w:w w:val="105"/>
          <w:sz w:val="23"/>
        </w:rPr>
        <w:t>rails or </w:t>
      </w:r>
      <w:r>
        <w:rPr>
          <w:color w:val="262626"/>
          <w:spacing w:val="-5"/>
          <w:w w:val="105"/>
          <w:sz w:val="23"/>
        </w:rPr>
        <w:t>b</w:t>
      </w:r>
      <w:r>
        <w:rPr>
          <w:color w:val="4B4B4B"/>
          <w:spacing w:val="-5"/>
          <w:w w:val="105"/>
          <w:sz w:val="23"/>
        </w:rPr>
        <w:t>e</w:t>
      </w:r>
      <w:r>
        <w:rPr>
          <w:color w:val="262626"/>
          <w:spacing w:val="-5"/>
          <w:w w:val="105"/>
          <w:sz w:val="23"/>
        </w:rPr>
        <w:t>n</w:t>
      </w:r>
      <w:r>
        <w:rPr>
          <w:color w:val="4B4B4B"/>
          <w:spacing w:val="-5"/>
          <w:w w:val="105"/>
          <w:sz w:val="23"/>
        </w:rPr>
        <w:t>c</w:t>
      </w:r>
      <w:r>
        <w:rPr>
          <w:color w:val="262626"/>
          <w:spacing w:val="-5"/>
          <w:w w:val="105"/>
          <w:sz w:val="23"/>
        </w:rPr>
        <w:t>he</w:t>
      </w:r>
      <w:r>
        <w:rPr>
          <w:color w:val="4B4B4B"/>
          <w:spacing w:val="-5"/>
          <w:w w:val="105"/>
          <w:sz w:val="23"/>
        </w:rPr>
        <w:t>s </w:t>
      </w:r>
      <w:r>
        <w:rPr>
          <w:color w:val="3A3B3B"/>
          <w:w w:val="105"/>
          <w:sz w:val="23"/>
        </w:rPr>
        <w:t>and furniture </w:t>
      </w:r>
      <w:r>
        <w:rPr>
          <w:color w:val="262626"/>
          <w:spacing w:val="-5"/>
          <w:w w:val="105"/>
          <w:sz w:val="23"/>
        </w:rPr>
        <w:t>tha</w:t>
      </w:r>
      <w:r>
        <w:rPr>
          <w:color w:val="4B4B4B"/>
          <w:spacing w:val="-5"/>
          <w:w w:val="105"/>
          <w:sz w:val="23"/>
        </w:rPr>
        <w:t>t </w:t>
      </w:r>
      <w:r>
        <w:rPr>
          <w:color w:val="3A3B3B"/>
          <w:w w:val="105"/>
          <w:sz w:val="23"/>
        </w:rPr>
        <w:t>may be bolted </w:t>
      </w:r>
      <w:r>
        <w:rPr>
          <w:color w:val="262626"/>
          <w:w w:val="105"/>
          <w:sz w:val="23"/>
        </w:rPr>
        <w:t>to </w:t>
      </w:r>
      <w:r>
        <w:rPr>
          <w:color w:val="3A3B3B"/>
          <w:w w:val="105"/>
          <w:sz w:val="23"/>
        </w:rPr>
        <w:t>the</w:t>
      </w:r>
      <w:r>
        <w:rPr>
          <w:color w:val="3A3B3B"/>
          <w:spacing w:val="44"/>
          <w:w w:val="105"/>
          <w:sz w:val="23"/>
        </w:rPr>
        <w:t> </w:t>
      </w:r>
      <w:r>
        <w:rPr>
          <w:color w:val="262626"/>
          <w:w w:val="105"/>
          <w:sz w:val="23"/>
        </w:rPr>
        <w:t>floor.</w:t>
      </w:r>
    </w:p>
    <w:p>
      <w:pPr>
        <w:pStyle w:val="BodyText"/>
        <w:spacing w:before="5"/>
        <w:rPr>
          <w:sz w:val="22"/>
        </w:rPr>
      </w:pPr>
    </w:p>
    <w:p>
      <w:pPr>
        <w:pStyle w:val="ListParagraph"/>
        <w:numPr>
          <w:ilvl w:val="1"/>
          <w:numId w:val="178"/>
        </w:numPr>
        <w:tabs>
          <w:tab w:pos="2969" w:val="left" w:leader="none"/>
        </w:tabs>
        <w:spacing w:line="247" w:lineRule="auto" w:before="0" w:after="0"/>
        <w:ind w:left="2978" w:right="208" w:hanging="727"/>
        <w:jc w:val="both"/>
        <w:rPr>
          <w:color w:val="3A3B3B"/>
          <w:sz w:val="24"/>
        </w:rPr>
      </w:pPr>
      <w:r>
        <w:rPr>
          <w:b/>
          <w:color w:val="262626"/>
          <w:w w:val="105"/>
          <w:sz w:val="23"/>
        </w:rPr>
        <w:t>Status</w:t>
      </w:r>
      <w:r>
        <w:rPr>
          <w:b/>
          <w:color w:val="262626"/>
          <w:spacing w:val="-4"/>
          <w:w w:val="105"/>
          <w:sz w:val="23"/>
        </w:rPr>
        <w:t> </w:t>
      </w:r>
      <w:r>
        <w:rPr>
          <w:b/>
          <w:color w:val="262626"/>
          <w:w w:val="105"/>
          <w:sz w:val="23"/>
        </w:rPr>
        <w:t>Offender:</w:t>
      </w:r>
      <w:r>
        <w:rPr>
          <w:b/>
          <w:color w:val="262626"/>
          <w:spacing w:val="4"/>
          <w:w w:val="105"/>
          <w:sz w:val="23"/>
        </w:rPr>
        <w:t> </w:t>
      </w:r>
      <w:r>
        <w:rPr>
          <w:color w:val="262626"/>
          <w:w w:val="105"/>
          <w:sz w:val="23"/>
        </w:rPr>
        <w:t>Juv</w:t>
      </w:r>
      <w:r>
        <w:rPr>
          <w:color w:val="4B4B4B"/>
          <w:w w:val="105"/>
          <w:sz w:val="23"/>
        </w:rPr>
        <w:t>eni</w:t>
      </w:r>
      <w:r>
        <w:rPr>
          <w:color w:val="262626"/>
          <w:w w:val="105"/>
          <w:sz w:val="23"/>
        </w:rPr>
        <w:t>le</w:t>
      </w:r>
      <w:r>
        <w:rPr>
          <w:color w:val="4B4B4B"/>
          <w:w w:val="105"/>
          <w:sz w:val="23"/>
        </w:rPr>
        <w:t>s</w:t>
      </w:r>
      <w:r>
        <w:rPr>
          <w:color w:val="4B4B4B"/>
          <w:spacing w:val="5"/>
          <w:w w:val="105"/>
          <w:sz w:val="23"/>
        </w:rPr>
        <w:t> </w:t>
      </w:r>
      <w:r>
        <w:rPr>
          <w:color w:val="3A3B3B"/>
          <w:w w:val="105"/>
          <w:sz w:val="23"/>
        </w:rPr>
        <w:t>who</w:t>
      </w:r>
      <w:r>
        <w:rPr>
          <w:color w:val="3A3B3B"/>
          <w:spacing w:val="-20"/>
          <w:w w:val="105"/>
          <w:sz w:val="23"/>
        </w:rPr>
        <w:t> </w:t>
      </w:r>
      <w:r>
        <w:rPr>
          <w:color w:val="262626"/>
          <w:w w:val="105"/>
          <w:sz w:val="23"/>
        </w:rPr>
        <w:t>have</w:t>
      </w:r>
      <w:r>
        <w:rPr>
          <w:color w:val="262626"/>
          <w:spacing w:val="-6"/>
          <w:w w:val="105"/>
          <w:sz w:val="23"/>
        </w:rPr>
        <w:t> </w:t>
      </w:r>
      <w:r>
        <w:rPr>
          <w:color w:val="262626"/>
          <w:w w:val="105"/>
          <w:sz w:val="23"/>
        </w:rPr>
        <w:t>been</w:t>
      </w:r>
      <w:r>
        <w:rPr>
          <w:color w:val="262626"/>
          <w:spacing w:val="-24"/>
          <w:w w:val="105"/>
          <w:sz w:val="23"/>
        </w:rPr>
        <w:t> </w:t>
      </w:r>
      <w:r>
        <w:rPr>
          <w:color w:val="4B4B4B"/>
          <w:w w:val="105"/>
          <w:sz w:val="23"/>
        </w:rPr>
        <w:t>acc</w:t>
      </w:r>
      <w:r>
        <w:rPr>
          <w:color w:val="262626"/>
          <w:w w:val="105"/>
          <w:sz w:val="23"/>
        </w:rPr>
        <w:t>used</w:t>
      </w:r>
      <w:r>
        <w:rPr>
          <w:color w:val="262626"/>
          <w:spacing w:val="-11"/>
          <w:w w:val="105"/>
          <w:sz w:val="23"/>
        </w:rPr>
        <w:t> </w:t>
      </w:r>
      <w:r>
        <w:rPr>
          <w:color w:val="3A3B3B"/>
          <w:w w:val="105"/>
          <w:sz w:val="23"/>
        </w:rPr>
        <w:t>of</w:t>
      </w:r>
      <w:r>
        <w:rPr>
          <w:color w:val="3A3B3B"/>
          <w:spacing w:val="-24"/>
          <w:w w:val="105"/>
          <w:sz w:val="23"/>
        </w:rPr>
        <w:t> </w:t>
      </w:r>
      <w:r>
        <w:rPr>
          <w:color w:val="3A3B3B"/>
          <w:w w:val="105"/>
          <w:sz w:val="23"/>
        </w:rPr>
        <w:t>or</w:t>
      </w:r>
      <w:r>
        <w:rPr>
          <w:color w:val="3A3B3B"/>
          <w:spacing w:val="-17"/>
          <w:w w:val="105"/>
          <w:sz w:val="23"/>
        </w:rPr>
        <w:t> </w:t>
      </w:r>
      <w:r>
        <w:rPr>
          <w:color w:val="3A3B3B"/>
          <w:w w:val="105"/>
          <w:sz w:val="23"/>
        </w:rPr>
        <w:t>charged</w:t>
      </w:r>
      <w:r>
        <w:rPr>
          <w:color w:val="3A3B3B"/>
          <w:spacing w:val="-13"/>
          <w:w w:val="105"/>
          <w:sz w:val="23"/>
        </w:rPr>
        <w:t> </w:t>
      </w:r>
      <w:r>
        <w:rPr>
          <w:color w:val="3A3B3B"/>
          <w:w w:val="105"/>
          <w:sz w:val="23"/>
        </w:rPr>
        <w:t>with</w:t>
      </w:r>
      <w:r>
        <w:rPr>
          <w:color w:val="3A3B3B"/>
          <w:spacing w:val="-10"/>
          <w:w w:val="105"/>
          <w:sz w:val="23"/>
        </w:rPr>
        <w:t> </w:t>
      </w:r>
      <w:r>
        <w:rPr>
          <w:color w:val="4B4B4B"/>
          <w:w w:val="105"/>
          <w:sz w:val="23"/>
        </w:rPr>
        <w:t>co</w:t>
      </w:r>
      <w:r>
        <w:rPr>
          <w:color w:val="262626"/>
          <w:w w:val="105"/>
          <w:sz w:val="23"/>
        </w:rPr>
        <w:t>nduct</w:t>
      </w:r>
      <w:r>
        <w:rPr>
          <w:color w:val="3A3B3B"/>
          <w:w w:val="105"/>
          <w:sz w:val="23"/>
        </w:rPr>
        <w:t>that </w:t>
      </w:r>
      <w:r>
        <w:rPr>
          <w:color w:val="262626"/>
          <w:w w:val="105"/>
          <w:sz w:val="23"/>
        </w:rPr>
        <w:t>would not be </w:t>
      </w:r>
      <w:r>
        <w:rPr>
          <w:color w:val="3A3B3B"/>
          <w:w w:val="105"/>
          <w:sz w:val="23"/>
        </w:rPr>
        <w:t>criminal </w:t>
      </w:r>
      <w:r>
        <w:rPr>
          <w:color w:val="262626"/>
          <w:w w:val="105"/>
          <w:sz w:val="23"/>
        </w:rPr>
        <w:t>if </w:t>
      </w:r>
      <w:r>
        <w:rPr>
          <w:color w:val="3A3B3B"/>
          <w:w w:val="105"/>
          <w:sz w:val="23"/>
        </w:rPr>
        <w:t>committed </w:t>
      </w:r>
      <w:r>
        <w:rPr>
          <w:color w:val="262626"/>
          <w:w w:val="105"/>
          <w:sz w:val="23"/>
        </w:rPr>
        <w:t>by an </w:t>
      </w:r>
      <w:r>
        <w:rPr>
          <w:color w:val="4B4B4B"/>
          <w:spacing w:val="-3"/>
          <w:w w:val="105"/>
          <w:sz w:val="23"/>
        </w:rPr>
        <w:t>a</w:t>
      </w:r>
      <w:r>
        <w:rPr>
          <w:color w:val="262626"/>
          <w:spacing w:val="-3"/>
          <w:w w:val="105"/>
          <w:sz w:val="23"/>
        </w:rPr>
        <w:t>dult, </w:t>
      </w:r>
      <w:r>
        <w:rPr>
          <w:color w:val="4B4B4B"/>
          <w:w w:val="105"/>
          <w:sz w:val="23"/>
        </w:rPr>
        <w:t>suc</w:t>
      </w:r>
      <w:r>
        <w:rPr>
          <w:color w:val="262626"/>
          <w:w w:val="105"/>
          <w:sz w:val="23"/>
        </w:rPr>
        <w:t>h as run</w:t>
      </w:r>
      <w:r>
        <w:rPr>
          <w:color w:val="4B4B4B"/>
          <w:w w:val="105"/>
          <w:sz w:val="23"/>
        </w:rPr>
        <w:t>aways </w:t>
      </w:r>
      <w:r>
        <w:rPr>
          <w:color w:val="3A3B3B"/>
          <w:w w:val="105"/>
          <w:sz w:val="23"/>
        </w:rPr>
        <w:t>and</w:t>
      </w:r>
      <w:r>
        <w:rPr>
          <w:color w:val="3A3B3B"/>
          <w:spacing w:val="-7"/>
          <w:w w:val="105"/>
          <w:sz w:val="23"/>
        </w:rPr>
        <w:t> </w:t>
      </w:r>
      <w:r>
        <w:rPr>
          <w:color w:val="262626"/>
          <w:spacing w:val="-3"/>
          <w:w w:val="105"/>
          <w:sz w:val="23"/>
        </w:rPr>
        <w:t>truant</w:t>
      </w:r>
      <w:r>
        <w:rPr>
          <w:color w:val="4B4B4B"/>
          <w:spacing w:val="-3"/>
          <w:w w:val="105"/>
          <w:sz w:val="23"/>
        </w:rPr>
        <w:t>s.</w:t>
      </w:r>
    </w:p>
    <w:p>
      <w:pPr>
        <w:pStyle w:val="BodyText"/>
        <w:spacing w:before="1"/>
      </w:pPr>
    </w:p>
    <w:p>
      <w:pPr>
        <w:pStyle w:val="ListParagraph"/>
        <w:numPr>
          <w:ilvl w:val="1"/>
          <w:numId w:val="178"/>
        </w:numPr>
        <w:tabs>
          <w:tab w:pos="2970" w:val="left" w:leader="none"/>
        </w:tabs>
        <w:spacing w:line="249" w:lineRule="auto" w:before="0" w:after="0"/>
        <w:ind w:left="2971" w:right="201" w:hanging="720"/>
        <w:jc w:val="both"/>
        <w:rPr>
          <w:color w:val="4B4B4B"/>
          <w:sz w:val="23"/>
        </w:rPr>
      </w:pPr>
      <w:r>
        <w:rPr>
          <w:b/>
          <w:color w:val="262626"/>
          <w:w w:val="105"/>
          <w:sz w:val="23"/>
        </w:rPr>
        <w:t>Delinquents: </w:t>
      </w:r>
      <w:r>
        <w:rPr>
          <w:color w:val="262626"/>
          <w:w w:val="105"/>
          <w:sz w:val="23"/>
        </w:rPr>
        <w:t>A juvenile </w:t>
      </w:r>
      <w:r>
        <w:rPr>
          <w:color w:val="3A3B3B"/>
          <w:w w:val="105"/>
          <w:sz w:val="23"/>
        </w:rPr>
        <w:t>offender who </w:t>
      </w:r>
      <w:r>
        <w:rPr>
          <w:color w:val="262626"/>
          <w:w w:val="105"/>
          <w:sz w:val="23"/>
        </w:rPr>
        <w:t>has </w:t>
      </w:r>
      <w:r>
        <w:rPr>
          <w:color w:val="4B4B4B"/>
          <w:spacing w:val="2"/>
          <w:w w:val="105"/>
          <w:sz w:val="23"/>
        </w:rPr>
        <w:t>bee</w:t>
      </w:r>
      <w:r>
        <w:rPr>
          <w:color w:val="262626"/>
          <w:spacing w:val="2"/>
          <w:w w:val="105"/>
          <w:sz w:val="23"/>
        </w:rPr>
        <w:t>n </w:t>
      </w:r>
      <w:r>
        <w:rPr>
          <w:color w:val="262626"/>
          <w:w w:val="105"/>
          <w:sz w:val="23"/>
        </w:rPr>
        <w:t>charg</w:t>
      </w:r>
      <w:r>
        <w:rPr>
          <w:color w:val="4B4B4B"/>
          <w:w w:val="105"/>
          <w:sz w:val="23"/>
        </w:rPr>
        <w:t>e</w:t>
      </w:r>
      <w:r>
        <w:rPr>
          <w:color w:val="262626"/>
          <w:w w:val="105"/>
          <w:sz w:val="23"/>
        </w:rPr>
        <w:t>d </w:t>
      </w:r>
      <w:r>
        <w:rPr>
          <w:color w:val="3A3B3B"/>
          <w:w w:val="105"/>
          <w:sz w:val="23"/>
        </w:rPr>
        <w:t>with or </w:t>
      </w:r>
      <w:r>
        <w:rPr>
          <w:color w:val="4B4B4B"/>
          <w:w w:val="105"/>
          <w:sz w:val="23"/>
        </w:rPr>
        <w:t>adj</w:t>
      </w:r>
      <w:r>
        <w:rPr>
          <w:color w:val="262626"/>
          <w:w w:val="105"/>
          <w:sz w:val="23"/>
        </w:rPr>
        <w:t>udi</w:t>
      </w:r>
      <w:r>
        <w:rPr>
          <w:color w:val="4B4B4B"/>
          <w:w w:val="105"/>
          <w:sz w:val="23"/>
        </w:rPr>
        <w:t>cated </w:t>
      </w:r>
      <w:r>
        <w:rPr>
          <w:color w:val="262626"/>
          <w:w w:val="105"/>
          <w:sz w:val="23"/>
        </w:rPr>
        <w:t>for </w:t>
      </w:r>
      <w:r>
        <w:rPr>
          <w:color w:val="4B4B4B"/>
          <w:w w:val="105"/>
          <w:sz w:val="23"/>
        </w:rPr>
        <w:t>co</w:t>
      </w:r>
      <w:r>
        <w:rPr>
          <w:color w:val="262626"/>
          <w:w w:val="105"/>
          <w:sz w:val="23"/>
        </w:rPr>
        <w:t>nduct, </w:t>
      </w:r>
      <w:r>
        <w:rPr>
          <w:color w:val="4B4B4B"/>
          <w:w w:val="105"/>
          <w:sz w:val="23"/>
        </w:rPr>
        <w:t>whic</w:t>
      </w:r>
      <w:r>
        <w:rPr>
          <w:color w:val="262626"/>
          <w:w w:val="105"/>
          <w:sz w:val="23"/>
        </w:rPr>
        <w:t>h </w:t>
      </w:r>
      <w:r>
        <w:rPr>
          <w:color w:val="3A3B3B"/>
          <w:w w:val="105"/>
          <w:sz w:val="23"/>
        </w:rPr>
        <w:t>would be </w:t>
      </w:r>
      <w:r>
        <w:rPr>
          <w:color w:val="4B4B4B"/>
          <w:w w:val="105"/>
          <w:sz w:val="23"/>
        </w:rPr>
        <w:t>a c</w:t>
      </w:r>
      <w:r>
        <w:rPr>
          <w:color w:val="262626"/>
          <w:w w:val="105"/>
          <w:sz w:val="23"/>
        </w:rPr>
        <w:t>rim</w:t>
      </w:r>
      <w:r>
        <w:rPr>
          <w:color w:val="4B4B4B"/>
          <w:w w:val="105"/>
          <w:sz w:val="23"/>
        </w:rPr>
        <w:t>e </w:t>
      </w:r>
      <w:r>
        <w:rPr>
          <w:color w:val="262626"/>
          <w:w w:val="105"/>
          <w:sz w:val="23"/>
        </w:rPr>
        <w:t>if </w:t>
      </w:r>
      <w:r>
        <w:rPr>
          <w:color w:val="3A3B3B"/>
          <w:w w:val="105"/>
          <w:sz w:val="23"/>
        </w:rPr>
        <w:t>committed by an </w:t>
      </w:r>
      <w:r>
        <w:rPr>
          <w:color w:val="4B4B4B"/>
          <w:w w:val="105"/>
          <w:sz w:val="23"/>
        </w:rPr>
        <w:t>a</w:t>
      </w:r>
      <w:r>
        <w:rPr>
          <w:color w:val="262626"/>
          <w:w w:val="105"/>
          <w:sz w:val="23"/>
        </w:rPr>
        <w:t>dult </w:t>
      </w:r>
      <w:r>
        <w:rPr>
          <w:color w:val="3A3B3B"/>
          <w:w w:val="105"/>
          <w:sz w:val="23"/>
        </w:rPr>
        <w:t>(including </w:t>
      </w:r>
      <w:r>
        <w:rPr>
          <w:color w:val="262626"/>
          <w:w w:val="105"/>
          <w:sz w:val="23"/>
        </w:rPr>
        <w:t>mi</w:t>
      </w:r>
      <w:r>
        <w:rPr>
          <w:color w:val="4B4B4B"/>
          <w:w w:val="105"/>
          <w:sz w:val="23"/>
        </w:rPr>
        <w:t>n</w:t>
      </w:r>
      <w:r>
        <w:rPr>
          <w:color w:val="262626"/>
          <w:w w:val="105"/>
          <w:sz w:val="23"/>
        </w:rPr>
        <w:t>or </w:t>
      </w:r>
      <w:r>
        <w:rPr>
          <w:color w:val="3A3B3B"/>
          <w:w w:val="105"/>
          <w:sz w:val="23"/>
        </w:rPr>
        <w:t>in </w:t>
      </w:r>
      <w:r>
        <w:rPr>
          <w:color w:val="262626"/>
          <w:spacing w:val="-4"/>
          <w:w w:val="105"/>
          <w:sz w:val="23"/>
        </w:rPr>
        <w:t>po</w:t>
      </w:r>
      <w:r>
        <w:rPr>
          <w:color w:val="4B4B4B"/>
          <w:spacing w:val="-4"/>
          <w:w w:val="105"/>
          <w:sz w:val="23"/>
        </w:rPr>
        <w:t>ssess</w:t>
      </w:r>
      <w:r>
        <w:rPr>
          <w:color w:val="262626"/>
          <w:spacing w:val="-4"/>
          <w:w w:val="105"/>
          <w:sz w:val="23"/>
        </w:rPr>
        <w:t>ion  </w:t>
      </w:r>
      <w:r>
        <w:rPr>
          <w:color w:val="262626"/>
          <w:w w:val="105"/>
          <w:sz w:val="23"/>
        </w:rPr>
        <w:t>of</w:t>
      </w:r>
      <w:r>
        <w:rPr>
          <w:color w:val="262626"/>
          <w:spacing w:val="19"/>
          <w:w w:val="105"/>
          <w:sz w:val="23"/>
        </w:rPr>
        <w:t> </w:t>
      </w:r>
      <w:r>
        <w:rPr>
          <w:color w:val="4B4B4B"/>
          <w:spacing w:val="-5"/>
          <w:w w:val="105"/>
          <w:sz w:val="23"/>
        </w:rPr>
        <w:t>alco</w:t>
      </w:r>
      <w:r>
        <w:rPr>
          <w:color w:val="262626"/>
          <w:spacing w:val="-5"/>
          <w:w w:val="105"/>
          <w:sz w:val="23"/>
        </w:rPr>
        <w:t>hol</w:t>
      </w:r>
      <w:r>
        <w:rPr>
          <w:color w:val="4B4B4B"/>
          <w:spacing w:val="-5"/>
          <w:w w:val="105"/>
          <w:sz w:val="23"/>
        </w:rPr>
        <w:t>).</w:t>
      </w:r>
    </w:p>
    <w:p>
      <w:pPr>
        <w:spacing w:after="0" w:line="249" w:lineRule="auto"/>
        <w:jc w:val="both"/>
        <w:rPr>
          <w:sz w:val="23"/>
        </w:rPr>
        <w:sectPr>
          <w:type w:val="continuous"/>
          <w:pgSz w:w="12240" w:h="15820"/>
          <w:pgMar w:top="320" w:bottom="280" w:left="80" w:right="1040"/>
        </w:sectPr>
      </w:pPr>
    </w:p>
    <w:p>
      <w:pPr>
        <w:pStyle w:val="ListParagraph"/>
        <w:numPr>
          <w:ilvl w:val="1"/>
          <w:numId w:val="178"/>
        </w:numPr>
        <w:tabs>
          <w:tab w:pos="3012" w:val="left" w:leader="none"/>
        </w:tabs>
        <w:spacing w:line="252" w:lineRule="auto" w:before="73" w:after="0"/>
        <w:ind w:left="3012" w:right="133" w:hanging="726"/>
        <w:jc w:val="both"/>
        <w:rPr>
          <w:color w:val="383838"/>
          <w:sz w:val="23"/>
        </w:rPr>
      </w:pPr>
      <w:r>
        <w:rPr>
          <w:b/>
          <w:color w:val="282828"/>
          <w:w w:val="105"/>
          <w:sz w:val="23"/>
        </w:rPr>
        <w:t>Detain</w:t>
      </w:r>
      <w:r>
        <w:rPr>
          <w:b/>
          <w:color w:val="282828"/>
          <w:spacing w:val="6"/>
          <w:w w:val="105"/>
          <w:sz w:val="23"/>
        </w:rPr>
        <w:t> </w:t>
      </w:r>
      <w:r>
        <w:rPr>
          <w:b/>
          <w:color w:val="282828"/>
          <w:w w:val="105"/>
          <w:sz w:val="23"/>
        </w:rPr>
        <w:t>or</w:t>
      </w:r>
      <w:r>
        <w:rPr>
          <w:b/>
          <w:color w:val="282828"/>
          <w:spacing w:val="-11"/>
          <w:w w:val="105"/>
          <w:sz w:val="23"/>
        </w:rPr>
        <w:t> </w:t>
      </w:r>
      <w:r>
        <w:rPr>
          <w:b/>
          <w:color w:val="282828"/>
          <w:w w:val="105"/>
          <w:sz w:val="23"/>
        </w:rPr>
        <w:t>Confine:</w:t>
      </w:r>
      <w:r>
        <w:rPr>
          <w:b/>
          <w:color w:val="282828"/>
          <w:spacing w:val="2"/>
          <w:w w:val="105"/>
          <w:sz w:val="23"/>
        </w:rPr>
        <w:t> </w:t>
      </w:r>
      <w:r>
        <w:rPr>
          <w:color w:val="383838"/>
          <w:w w:val="105"/>
          <w:sz w:val="23"/>
        </w:rPr>
        <w:t>Means</w:t>
      </w:r>
      <w:r>
        <w:rPr>
          <w:color w:val="383838"/>
          <w:spacing w:val="-15"/>
          <w:w w:val="105"/>
          <w:sz w:val="23"/>
        </w:rPr>
        <w:t> </w:t>
      </w:r>
      <w:r>
        <w:rPr>
          <w:color w:val="282828"/>
          <w:w w:val="105"/>
          <w:sz w:val="23"/>
        </w:rPr>
        <w:t>to</w:t>
      </w:r>
      <w:r>
        <w:rPr>
          <w:color w:val="282828"/>
          <w:spacing w:val="5"/>
          <w:w w:val="105"/>
          <w:sz w:val="23"/>
        </w:rPr>
        <w:t> </w:t>
      </w:r>
      <w:r>
        <w:rPr>
          <w:color w:val="282828"/>
          <w:w w:val="105"/>
          <w:sz w:val="23"/>
        </w:rPr>
        <w:t>hold,</w:t>
      </w:r>
      <w:r>
        <w:rPr>
          <w:color w:val="282828"/>
          <w:spacing w:val="-9"/>
          <w:w w:val="105"/>
          <w:sz w:val="23"/>
        </w:rPr>
        <w:t> </w:t>
      </w:r>
      <w:r>
        <w:rPr>
          <w:color w:val="282828"/>
          <w:w w:val="105"/>
          <w:sz w:val="23"/>
        </w:rPr>
        <w:t>k</w:t>
      </w:r>
      <w:r>
        <w:rPr>
          <w:color w:val="484848"/>
          <w:w w:val="105"/>
          <w:sz w:val="23"/>
        </w:rPr>
        <w:t>eep,</w:t>
      </w:r>
      <w:r>
        <w:rPr>
          <w:color w:val="484848"/>
          <w:spacing w:val="-14"/>
          <w:w w:val="105"/>
          <w:sz w:val="23"/>
        </w:rPr>
        <w:t> </w:t>
      </w:r>
      <w:r>
        <w:rPr>
          <w:color w:val="383838"/>
          <w:w w:val="105"/>
          <w:sz w:val="23"/>
        </w:rPr>
        <w:t>or</w:t>
      </w:r>
      <w:r>
        <w:rPr>
          <w:color w:val="383838"/>
          <w:spacing w:val="-5"/>
          <w:w w:val="105"/>
          <w:sz w:val="23"/>
        </w:rPr>
        <w:t> </w:t>
      </w:r>
      <w:r>
        <w:rPr>
          <w:color w:val="282828"/>
          <w:w w:val="105"/>
          <w:sz w:val="23"/>
        </w:rPr>
        <w:t>restrain</w:t>
      </w:r>
      <w:r>
        <w:rPr>
          <w:color w:val="282828"/>
          <w:spacing w:val="-15"/>
          <w:w w:val="105"/>
          <w:sz w:val="23"/>
        </w:rPr>
        <w:t> </w:t>
      </w:r>
      <w:r>
        <w:rPr>
          <w:color w:val="282828"/>
          <w:w w:val="105"/>
          <w:sz w:val="23"/>
        </w:rPr>
        <w:t>a</w:t>
      </w:r>
      <w:r>
        <w:rPr>
          <w:color w:val="282828"/>
          <w:spacing w:val="-1"/>
          <w:w w:val="105"/>
          <w:sz w:val="23"/>
        </w:rPr>
        <w:t> </w:t>
      </w:r>
      <w:r>
        <w:rPr>
          <w:color w:val="383838"/>
          <w:w w:val="105"/>
          <w:sz w:val="23"/>
        </w:rPr>
        <w:t>person</w:t>
      </w:r>
      <w:r>
        <w:rPr>
          <w:color w:val="383838"/>
          <w:spacing w:val="-7"/>
          <w:w w:val="105"/>
          <w:sz w:val="23"/>
        </w:rPr>
        <w:t> </w:t>
      </w:r>
      <w:r>
        <w:rPr>
          <w:color w:val="484848"/>
          <w:w w:val="105"/>
          <w:sz w:val="23"/>
        </w:rPr>
        <w:t>s</w:t>
      </w:r>
      <w:r>
        <w:rPr>
          <w:color w:val="282828"/>
          <w:w w:val="105"/>
          <w:sz w:val="23"/>
        </w:rPr>
        <w:t>uch</w:t>
      </w:r>
      <w:r>
        <w:rPr>
          <w:color w:val="282828"/>
          <w:spacing w:val="-6"/>
          <w:w w:val="105"/>
          <w:sz w:val="23"/>
        </w:rPr>
        <w:t> </w:t>
      </w:r>
      <w:r>
        <w:rPr>
          <w:color w:val="282828"/>
          <w:w w:val="105"/>
          <w:sz w:val="23"/>
        </w:rPr>
        <w:t>that</w:t>
      </w:r>
      <w:r>
        <w:rPr>
          <w:color w:val="282828"/>
          <w:spacing w:val="-5"/>
          <w:w w:val="105"/>
          <w:sz w:val="23"/>
        </w:rPr>
        <w:t> </w:t>
      </w:r>
      <w:r>
        <w:rPr>
          <w:color w:val="484848"/>
          <w:w w:val="105"/>
          <w:sz w:val="23"/>
        </w:rPr>
        <w:t>(s)</w:t>
      </w:r>
      <w:r>
        <w:rPr>
          <w:color w:val="282828"/>
          <w:w w:val="105"/>
          <w:sz w:val="23"/>
        </w:rPr>
        <w:t>he</w:t>
      </w:r>
      <w:r>
        <w:rPr>
          <w:color w:val="282828"/>
          <w:spacing w:val="-6"/>
          <w:w w:val="105"/>
          <w:sz w:val="23"/>
        </w:rPr>
        <w:t> </w:t>
      </w:r>
      <w:r>
        <w:rPr>
          <w:color w:val="282828"/>
          <w:w w:val="105"/>
          <w:sz w:val="23"/>
        </w:rPr>
        <w:t>is no</w:t>
      </w:r>
      <w:r>
        <w:rPr>
          <w:color w:val="484848"/>
          <w:w w:val="105"/>
          <w:sz w:val="23"/>
        </w:rPr>
        <w:t>t free </w:t>
      </w:r>
      <w:r>
        <w:rPr>
          <w:color w:val="282828"/>
          <w:w w:val="105"/>
          <w:sz w:val="23"/>
        </w:rPr>
        <w:t>to leave, or </w:t>
      </w:r>
      <w:r>
        <w:rPr>
          <w:color w:val="484848"/>
          <w:w w:val="105"/>
          <w:sz w:val="23"/>
        </w:rPr>
        <w:t>such t</w:t>
      </w:r>
      <w:r>
        <w:rPr>
          <w:color w:val="282828"/>
          <w:w w:val="105"/>
          <w:sz w:val="23"/>
        </w:rPr>
        <w:t>h</w:t>
      </w:r>
      <w:r>
        <w:rPr>
          <w:color w:val="484848"/>
          <w:w w:val="105"/>
          <w:sz w:val="23"/>
        </w:rPr>
        <w:t>at </w:t>
      </w:r>
      <w:r>
        <w:rPr>
          <w:color w:val="383838"/>
          <w:w w:val="105"/>
          <w:sz w:val="23"/>
        </w:rPr>
        <w:t>a </w:t>
      </w:r>
      <w:r>
        <w:rPr>
          <w:color w:val="282828"/>
          <w:w w:val="105"/>
          <w:sz w:val="23"/>
        </w:rPr>
        <w:t>reasonab</w:t>
      </w:r>
      <w:r>
        <w:rPr>
          <w:color w:val="484848"/>
          <w:w w:val="105"/>
          <w:sz w:val="23"/>
        </w:rPr>
        <w:t>le </w:t>
      </w:r>
      <w:r>
        <w:rPr>
          <w:color w:val="282828"/>
          <w:w w:val="105"/>
          <w:sz w:val="23"/>
        </w:rPr>
        <w:t>per</w:t>
      </w:r>
      <w:r>
        <w:rPr>
          <w:color w:val="484848"/>
          <w:w w:val="105"/>
          <w:sz w:val="23"/>
        </w:rPr>
        <w:t>so</w:t>
      </w:r>
      <w:r>
        <w:rPr>
          <w:color w:val="282828"/>
          <w:w w:val="105"/>
          <w:sz w:val="23"/>
        </w:rPr>
        <w:t>n </w:t>
      </w:r>
      <w:r>
        <w:rPr>
          <w:color w:val="383838"/>
          <w:w w:val="105"/>
          <w:sz w:val="23"/>
        </w:rPr>
        <w:t>would </w:t>
      </w:r>
      <w:r>
        <w:rPr>
          <w:color w:val="282828"/>
          <w:w w:val="105"/>
          <w:sz w:val="23"/>
        </w:rPr>
        <w:t>believe </w:t>
      </w:r>
      <w:r>
        <w:rPr>
          <w:color w:val="383838"/>
          <w:w w:val="105"/>
          <w:sz w:val="23"/>
        </w:rPr>
        <w:t>that </w:t>
      </w:r>
      <w:r>
        <w:rPr>
          <w:color w:val="484848"/>
          <w:w w:val="105"/>
          <w:sz w:val="23"/>
        </w:rPr>
        <w:t>(s)he </w:t>
      </w:r>
      <w:r>
        <w:rPr>
          <w:color w:val="383838"/>
          <w:w w:val="105"/>
          <w:sz w:val="23"/>
        </w:rPr>
        <w:t>is </w:t>
      </w:r>
      <w:r>
        <w:rPr>
          <w:color w:val="282828"/>
          <w:w w:val="105"/>
          <w:sz w:val="23"/>
        </w:rPr>
        <w:t>not free </w:t>
      </w:r>
      <w:r>
        <w:rPr>
          <w:color w:val="484848"/>
          <w:w w:val="105"/>
          <w:sz w:val="23"/>
        </w:rPr>
        <w:t>to </w:t>
      </w:r>
      <w:r>
        <w:rPr>
          <w:color w:val="282828"/>
          <w:spacing w:val="-4"/>
          <w:w w:val="105"/>
          <w:sz w:val="23"/>
        </w:rPr>
        <w:t>l</w:t>
      </w:r>
      <w:r>
        <w:rPr>
          <w:color w:val="484848"/>
          <w:spacing w:val="-4"/>
          <w:w w:val="105"/>
          <w:sz w:val="23"/>
        </w:rPr>
        <w:t>ea</w:t>
      </w:r>
      <w:r>
        <w:rPr>
          <w:color w:val="282828"/>
          <w:spacing w:val="-4"/>
          <w:w w:val="105"/>
          <w:sz w:val="23"/>
        </w:rPr>
        <w:t>v</w:t>
      </w:r>
      <w:r>
        <w:rPr>
          <w:color w:val="484848"/>
          <w:spacing w:val="-4"/>
          <w:w w:val="105"/>
          <w:sz w:val="23"/>
        </w:rPr>
        <w:t>e, </w:t>
      </w:r>
      <w:r>
        <w:rPr>
          <w:color w:val="282828"/>
          <w:w w:val="105"/>
          <w:sz w:val="23"/>
        </w:rPr>
        <w:t>except that </w:t>
      </w:r>
      <w:r>
        <w:rPr>
          <w:color w:val="484848"/>
          <w:w w:val="105"/>
          <w:sz w:val="23"/>
        </w:rPr>
        <w:t>a </w:t>
      </w:r>
      <w:r>
        <w:rPr>
          <w:color w:val="383838"/>
          <w:w w:val="105"/>
          <w:sz w:val="23"/>
        </w:rPr>
        <w:t>juvenile held </w:t>
      </w:r>
      <w:r>
        <w:rPr>
          <w:color w:val="282828"/>
          <w:w w:val="105"/>
          <w:sz w:val="23"/>
        </w:rPr>
        <w:t>by law </w:t>
      </w:r>
      <w:r>
        <w:rPr>
          <w:color w:val="383838"/>
          <w:w w:val="105"/>
          <w:sz w:val="23"/>
        </w:rPr>
        <w:t>enforcement </w:t>
      </w:r>
      <w:r>
        <w:rPr>
          <w:color w:val="282828"/>
          <w:w w:val="105"/>
          <w:sz w:val="23"/>
        </w:rPr>
        <w:t>solely </w:t>
      </w:r>
      <w:r>
        <w:rPr>
          <w:color w:val="484848"/>
          <w:w w:val="105"/>
          <w:sz w:val="23"/>
        </w:rPr>
        <w:t>for </w:t>
      </w:r>
      <w:r>
        <w:rPr>
          <w:color w:val="282828"/>
          <w:w w:val="105"/>
          <w:sz w:val="23"/>
        </w:rPr>
        <w:t>the purpose of r</w:t>
      </w:r>
      <w:r>
        <w:rPr>
          <w:color w:val="484848"/>
          <w:w w:val="105"/>
          <w:sz w:val="23"/>
        </w:rPr>
        <w:t>e</w:t>
      </w:r>
      <w:r>
        <w:rPr>
          <w:color w:val="282828"/>
          <w:w w:val="105"/>
          <w:sz w:val="23"/>
        </w:rPr>
        <w:t>turni</w:t>
      </w:r>
      <w:r>
        <w:rPr>
          <w:color w:val="484848"/>
          <w:w w:val="105"/>
          <w:sz w:val="23"/>
        </w:rPr>
        <w:t>ng </w:t>
      </w:r>
      <w:r>
        <w:rPr>
          <w:color w:val="383838"/>
          <w:w w:val="105"/>
          <w:sz w:val="23"/>
        </w:rPr>
        <w:t>to their </w:t>
      </w:r>
      <w:r>
        <w:rPr>
          <w:color w:val="282828"/>
          <w:w w:val="105"/>
          <w:sz w:val="23"/>
        </w:rPr>
        <w:t>parent or </w:t>
      </w:r>
      <w:r>
        <w:rPr>
          <w:color w:val="383838"/>
          <w:w w:val="105"/>
          <w:sz w:val="23"/>
        </w:rPr>
        <w:t>guardian or </w:t>
      </w:r>
      <w:r>
        <w:rPr>
          <w:color w:val="282828"/>
          <w:w w:val="105"/>
          <w:sz w:val="23"/>
        </w:rPr>
        <w:t>pendin</w:t>
      </w:r>
      <w:r>
        <w:rPr>
          <w:color w:val="484848"/>
          <w:w w:val="105"/>
          <w:sz w:val="23"/>
        </w:rPr>
        <w:t>g </w:t>
      </w:r>
      <w:r>
        <w:rPr>
          <w:color w:val="383838"/>
          <w:w w:val="105"/>
          <w:sz w:val="23"/>
        </w:rPr>
        <w:t>transfer </w:t>
      </w:r>
      <w:r>
        <w:rPr>
          <w:color w:val="282828"/>
          <w:w w:val="105"/>
          <w:sz w:val="23"/>
        </w:rPr>
        <w:t>to the </w:t>
      </w:r>
      <w:r>
        <w:rPr>
          <w:color w:val="383838"/>
          <w:w w:val="105"/>
          <w:sz w:val="23"/>
        </w:rPr>
        <w:t>custody of </w:t>
      </w:r>
      <w:r>
        <w:rPr>
          <w:color w:val="484848"/>
          <w:w w:val="105"/>
          <w:sz w:val="23"/>
        </w:rPr>
        <w:t>a </w:t>
      </w:r>
      <w:r>
        <w:rPr>
          <w:color w:val="383838"/>
          <w:w w:val="105"/>
          <w:sz w:val="23"/>
        </w:rPr>
        <w:t>child </w:t>
      </w:r>
      <w:r>
        <w:rPr>
          <w:color w:val="484848"/>
          <w:spacing w:val="-4"/>
          <w:w w:val="105"/>
          <w:sz w:val="23"/>
        </w:rPr>
        <w:t>w</w:t>
      </w:r>
      <w:r>
        <w:rPr>
          <w:color w:val="282828"/>
          <w:spacing w:val="-4"/>
          <w:w w:val="105"/>
          <w:sz w:val="23"/>
        </w:rPr>
        <w:t>elfare </w:t>
      </w:r>
      <w:r>
        <w:rPr>
          <w:color w:val="282828"/>
          <w:w w:val="105"/>
          <w:sz w:val="23"/>
        </w:rPr>
        <w:t>or </w:t>
      </w:r>
      <w:r>
        <w:rPr>
          <w:color w:val="484848"/>
          <w:w w:val="105"/>
          <w:sz w:val="23"/>
        </w:rPr>
        <w:t>socia</w:t>
      </w:r>
      <w:r>
        <w:rPr>
          <w:color w:val="282828"/>
          <w:w w:val="105"/>
          <w:sz w:val="23"/>
        </w:rPr>
        <w:t>l </w:t>
      </w:r>
      <w:r>
        <w:rPr>
          <w:color w:val="484848"/>
          <w:w w:val="105"/>
          <w:sz w:val="23"/>
        </w:rPr>
        <w:t>s</w:t>
      </w:r>
      <w:r>
        <w:rPr>
          <w:color w:val="282828"/>
          <w:w w:val="105"/>
          <w:sz w:val="23"/>
        </w:rPr>
        <w:t>ervice </w:t>
      </w:r>
      <w:r>
        <w:rPr>
          <w:color w:val="282828"/>
          <w:spacing w:val="-4"/>
          <w:w w:val="105"/>
          <w:sz w:val="23"/>
        </w:rPr>
        <w:t>ag</w:t>
      </w:r>
      <w:r>
        <w:rPr>
          <w:color w:val="484848"/>
          <w:spacing w:val="-4"/>
          <w:w w:val="105"/>
          <w:sz w:val="23"/>
        </w:rPr>
        <w:t>e</w:t>
      </w:r>
      <w:r>
        <w:rPr>
          <w:color w:val="282828"/>
          <w:spacing w:val="-4"/>
          <w:w w:val="105"/>
          <w:sz w:val="23"/>
        </w:rPr>
        <w:t>nc</w:t>
      </w:r>
      <w:r>
        <w:rPr>
          <w:color w:val="484848"/>
          <w:spacing w:val="-4"/>
          <w:w w:val="105"/>
          <w:sz w:val="23"/>
        </w:rPr>
        <w:t>y </w:t>
      </w:r>
      <w:r>
        <w:rPr>
          <w:color w:val="383838"/>
          <w:w w:val="105"/>
          <w:sz w:val="23"/>
        </w:rPr>
        <w:t>i</w:t>
      </w:r>
      <w:r>
        <w:rPr>
          <w:color w:val="5D5D5D"/>
          <w:w w:val="105"/>
          <w:sz w:val="23"/>
        </w:rPr>
        <w:t>s </w:t>
      </w:r>
      <w:r>
        <w:rPr>
          <w:color w:val="383838"/>
          <w:w w:val="105"/>
          <w:sz w:val="23"/>
        </w:rPr>
        <w:t>not </w:t>
      </w:r>
      <w:r>
        <w:rPr>
          <w:color w:val="282828"/>
          <w:w w:val="105"/>
          <w:sz w:val="23"/>
        </w:rPr>
        <w:t>detained </w:t>
      </w:r>
      <w:r>
        <w:rPr>
          <w:color w:val="383838"/>
          <w:w w:val="105"/>
          <w:sz w:val="23"/>
        </w:rPr>
        <w:t>or confined within </w:t>
      </w:r>
      <w:r>
        <w:rPr>
          <w:color w:val="282828"/>
          <w:w w:val="105"/>
          <w:sz w:val="23"/>
        </w:rPr>
        <w:t>the me</w:t>
      </w:r>
      <w:r>
        <w:rPr>
          <w:color w:val="484848"/>
          <w:w w:val="105"/>
          <w:sz w:val="23"/>
        </w:rPr>
        <w:t>ani</w:t>
      </w:r>
      <w:r>
        <w:rPr>
          <w:color w:val="282828"/>
          <w:w w:val="105"/>
          <w:sz w:val="23"/>
        </w:rPr>
        <w:t>ng </w:t>
      </w:r>
      <w:r>
        <w:rPr>
          <w:color w:val="383838"/>
          <w:w w:val="105"/>
          <w:sz w:val="23"/>
        </w:rPr>
        <w:t>of </w:t>
      </w:r>
      <w:r>
        <w:rPr>
          <w:color w:val="282828"/>
          <w:w w:val="105"/>
          <w:sz w:val="23"/>
        </w:rPr>
        <w:t>this</w:t>
      </w:r>
      <w:r>
        <w:rPr>
          <w:color w:val="282828"/>
          <w:spacing w:val="-13"/>
          <w:w w:val="105"/>
          <w:sz w:val="23"/>
        </w:rPr>
        <w:t> </w:t>
      </w:r>
      <w:r>
        <w:rPr>
          <w:color w:val="282828"/>
          <w:w w:val="105"/>
          <w:sz w:val="23"/>
        </w:rPr>
        <w:t>definition</w:t>
      </w:r>
    </w:p>
    <w:p>
      <w:pPr>
        <w:pStyle w:val="BodyText"/>
        <w:spacing w:before="4"/>
        <w:rPr>
          <w:sz w:val="22"/>
        </w:rPr>
      </w:pPr>
    </w:p>
    <w:p>
      <w:pPr>
        <w:pStyle w:val="ListParagraph"/>
        <w:numPr>
          <w:ilvl w:val="1"/>
          <w:numId w:val="179"/>
        </w:numPr>
        <w:tabs>
          <w:tab w:pos="2294" w:val="left" w:leader="none"/>
          <w:tab w:pos="2295" w:val="left" w:leader="none"/>
        </w:tabs>
        <w:spacing w:line="240" w:lineRule="auto" w:before="1" w:after="0"/>
        <w:ind w:left="2294" w:right="0" w:hanging="722"/>
        <w:jc w:val="left"/>
        <w:rPr>
          <w:color w:val="282828"/>
          <w:sz w:val="23"/>
        </w:rPr>
      </w:pPr>
      <w:r>
        <w:rPr>
          <w:color w:val="282828"/>
          <w:w w:val="105"/>
          <w:sz w:val="23"/>
        </w:rPr>
        <w:t>POLICY</w:t>
      </w:r>
    </w:p>
    <w:p>
      <w:pPr>
        <w:pStyle w:val="BodyText"/>
        <w:spacing w:before="5"/>
        <w:rPr>
          <w:sz w:val="25"/>
        </w:rPr>
      </w:pPr>
    </w:p>
    <w:p>
      <w:pPr>
        <w:pStyle w:val="ListParagraph"/>
        <w:numPr>
          <w:ilvl w:val="1"/>
          <w:numId w:val="179"/>
        </w:numPr>
        <w:tabs>
          <w:tab w:pos="3015" w:val="left" w:leader="none"/>
          <w:tab w:pos="3016" w:val="left" w:leader="none"/>
        </w:tabs>
        <w:spacing w:line="240" w:lineRule="auto" w:before="0" w:after="0"/>
        <w:ind w:left="3015" w:right="0" w:hanging="719"/>
        <w:jc w:val="left"/>
        <w:rPr>
          <w:color w:val="383838"/>
          <w:sz w:val="23"/>
        </w:rPr>
      </w:pPr>
      <w:r>
        <w:rPr>
          <w:color w:val="282828"/>
          <w:w w:val="105"/>
          <w:sz w:val="23"/>
        </w:rPr>
        <w:t>It </w:t>
      </w:r>
      <w:r>
        <w:rPr>
          <w:color w:val="484848"/>
          <w:spacing w:val="-3"/>
          <w:w w:val="105"/>
          <w:sz w:val="23"/>
        </w:rPr>
        <w:t>s</w:t>
      </w:r>
      <w:r>
        <w:rPr>
          <w:color w:val="282828"/>
          <w:spacing w:val="-3"/>
          <w:w w:val="105"/>
          <w:sz w:val="23"/>
        </w:rPr>
        <w:t>h</w:t>
      </w:r>
      <w:r>
        <w:rPr>
          <w:color w:val="484848"/>
          <w:spacing w:val="-3"/>
          <w:w w:val="105"/>
          <w:sz w:val="23"/>
        </w:rPr>
        <w:t>a</w:t>
      </w:r>
      <w:r>
        <w:rPr>
          <w:color w:val="282828"/>
          <w:spacing w:val="-3"/>
          <w:w w:val="105"/>
          <w:sz w:val="23"/>
        </w:rPr>
        <w:t>ll </w:t>
      </w:r>
      <w:r>
        <w:rPr>
          <w:color w:val="383838"/>
          <w:w w:val="105"/>
          <w:sz w:val="23"/>
        </w:rPr>
        <w:t>be </w:t>
      </w:r>
      <w:r>
        <w:rPr>
          <w:color w:val="484848"/>
          <w:spacing w:val="4"/>
          <w:w w:val="105"/>
          <w:sz w:val="23"/>
        </w:rPr>
        <w:t>t</w:t>
      </w:r>
      <w:r>
        <w:rPr>
          <w:color w:val="282828"/>
          <w:spacing w:val="4"/>
          <w:w w:val="105"/>
          <w:sz w:val="23"/>
        </w:rPr>
        <w:t>he </w:t>
      </w:r>
      <w:r>
        <w:rPr>
          <w:color w:val="282828"/>
          <w:w w:val="105"/>
          <w:sz w:val="23"/>
        </w:rPr>
        <w:t>policy of </w:t>
      </w:r>
      <w:r>
        <w:rPr>
          <w:color w:val="383838"/>
          <w:w w:val="105"/>
          <w:sz w:val="23"/>
        </w:rPr>
        <w:t>the </w:t>
      </w:r>
      <w:r>
        <w:rPr>
          <w:color w:val="282828"/>
          <w:w w:val="105"/>
          <w:sz w:val="23"/>
        </w:rPr>
        <w:t>E</w:t>
      </w:r>
      <w:r>
        <w:rPr>
          <w:color w:val="484848"/>
          <w:w w:val="105"/>
          <w:sz w:val="23"/>
        </w:rPr>
        <w:t>ssex </w:t>
      </w:r>
      <w:r>
        <w:rPr>
          <w:color w:val="282828"/>
          <w:w w:val="105"/>
          <w:sz w:val="23"/>
        </w:rPr>
        <w:t>Police Departm</w:t>
      </w:r>
      <w:r>
        <w:rPr>
          <w:color w:val="484848"/>
          <w:w w:val="105"/>
          <w:sz w:val="23"/>
        </w:rPr>
        <w:t>e</w:t>
      </w:r>
      <w:r>
        <w:rPr>
          <w:color w:val="282828"/>
          <w:w w:val="105"/>
          <w:sz w:val="23"/>
        </w:rPr>
        <w:t>n</w:t>
      </w:r>
      <w:r>
        <w:rPr>
          <w:color w:val="484848"/>
          <w:w w:val="105"/>
          <w:sz w:val="23"/>
        </w:rPr>
        <w:t>t</w:t>
      </w:r>
      <w:r>
        <w:rPr>
          <w:color w:val="484848"/>
          <w:spacing w:val="-20"/>
          <w:w w:val="105"/>
          <w:sz w:val="23"/>
        </w:rPr>
        <w:t> </w:t>
      </w:r>
      <w:r>
        <w:rPr>
          <w:color w:val="484848"/>
          <w:w w:val="105"/>
          <w:sz w:val="23"/>
        </w:rPr>
        <w:t>that:</w:t>
      </w:r>
    </w:p>
    <w:p>
      <w:pPr>
        <w:pStyle w:val="BodyText"/>
        <w:rPr>
          <w:sz w:val="26"/>
        </w:rPr>
      </w:pPr>
    </w:p>
    <w:p>
      <w:pPr>
        <w:pStyle w:val="ListParagraph"/>
        <w:numPr>
          <w:ilvl w:val="2"/>
          <w:numId w:val="179"/>
        </w:numPr>
        <w:tabs>
          <w:tab w:pos="3731" w:val="left" w:leader="none"/>
        </w:tabs>
        <w:spacing w:line="249" w:lineRule="auto" w:before="0" w:after="0"/>
        <w:ind w:left="3733" w:right="141" w:hanging="573"/>
        <w:jc w:val="both"/>
        <w:rPr>
          <w:rFonts w:ascii="Arial"/>
          <w:color w:val="383838"/>
          <w:sz w:val="22"/>
        </w:rPr>
      </w:pPr>
      <w:r>
        <w:rPr>
          <w:color w:val="282828"/>
          <w:w w:val="105"/>
          <w:sz w:val="23"/>
        </w:rPr>
        <w:t>Statu</w:t>
      </w:r>
      <w:r>
        <w:rPr>
          <w:color w:val="484848"/>
          <w:w w:val="105"/>
          <w:sz w:val="23"/>
        </w:rPr>
        <w:t>s </w:t>
      </w:r>
      <w:r>
        <w:rPr>
          <w:color w:val="383838"/>
          <w:w w:val="105"/>
          <w:sz w:val="23"/>
        </w:rPr>
        <w:t>offenders </w:t>
      </w:r>
      <w:r>
        <w:rPr>
          <w:color w:val="282828"/>
          <w:w w:val="105"/>
          <w:sz w:val="23"/>
        </w:rPr>
        <w:t>shall </w:t>
      </w:r>
      <w:r>
        <w:rPr>
          <w:color w:val="383838"/>
          <w:w w:val="105"/>
          <w:sz w:val="23"/>
        </w:rPr>
        <w:t>not </w:t>
      </w:r>
      <w:r>
        <w:rPr>
          <w:color w:val="282828"/>
          <w:w w:val="105"/>
          <w:sz w:val="23"/>
        </w:rPr>
        <w:t>be </w:t>
      </w:r>
      <w:r>
        <w:rPr>
          <w:color w:val="383838"/>
          <w:w w:val="105"/>
          <w:sz w:val="23"/>
        </w:rPr>
        <w:t>placed </w:t>
      </w:r>
      <w:r>
        <w:rPr>
          <w:color w:val="282828"/>
          <w:w w:val="105"/>
          <w:sz w:val="23"/>
        </w:rPr>
        <w:t>in </w:t>
      </w:r>
      <w:r>
        <w:rPr>
          <w:color w:val="484848"/>
          <w:w w:val="105"/>
          <w:sz w:val="23"/>
        </w:rPr>
        <w:t>sec</w:t>
      </w:r>
      <w:r>
        <w:rPr>
          <w:color w:val="282828"/>
          <w:w w:val="105"/>
          <w:sz w:val="23"/>
        </w:rPr>
        <w:t>ure custo</w:t>
      </w:r>
      <w:r>
        <w:rPr>
          <w:color w:val="484848"/>
          <w:w w:val="105"/>
          <w:sz w:val="23"/>
        </w:rPr>
        <w:t>dy </w:t>
      </w:r>
      <w:r>
        <w:rPr>
          <w:color w:val="383838"/>
          <w:w w:val="105"/>
          <w:sz w:val="23"/>
        </w:rPr>
        <w:t>and shall </w:t>
      </w:r>
      <w:r>
        <w:rPr>
          <w:color w:val="282828"/>
          <w:w w:val="105"/>
          <w:sz w:val="23"/>
        </w:rPr>
        <w:t>not </w:t>
      </w:r>
      <w:r>
        <w:rPr>
          <w:color w:val="383838"/>
          <w:w w:val="105"/>
          <w:sz w:val="23"/>
        </w:rPr>
        <w:t>have </w:t>
      </w:r>
      <w:r>
        <w:rPr>
          <w:color w:val="282828"/>
          <w:w w:val="105"/>
          <w:sz w:val="23"/>
        </w:rPr>
        <w:t>sight</w:t>
      </w:r>
      <w:r>
        <w:rPr>
          <w:color w:val="282828"/>
          <w:spacing w:val="-14"/>
          <w:w w:val="105"/>
          <w:sz w:val="23"/>
        </w:rPr>
        <w:t> </w:t>
      </w:r>
      <w:r>
        <w:rPr>
          <w:color w:val="282828"/>
          <w:w w:val="105"/>
          <w:sz w:val="23"/>
        </w:rPr>
        <w:t>or</w:t>
      </w:r>
      <w:r>
        <w:rPr>
          <w:color w:val="282828"/>
          <w:spacing w:val="-24"/>
          <w:w w:val="105"/>
          <w:sz w:val="23"/>
        </w:rPr>
        <w:t> </w:t>
      </w:r>
      <w:r>
        <w:rPr>
          <w:color w:val="383838"/>
          <w:w w:val="105"/>
          <w:sz w:val="23"/>
        </w:rPr>
        <w:t>sound</w:t>
      </w:r>
      <w:r>
        <w:rPr>
          <w:color w:val="383838"/>
          <w:spacing w:val="-3"/>
          <w:w w:val="105"/>
          <w:sz w:val="23"/>
        </w:rPr>
        <w:t> </w:t>
      </w:r>
      <w:r>
        <w:rPr>
          <w:color w:val="484848"/>
          <w:w w:val="105"/>
          <w:sz w:val="23"/>
        </w:rPr>
        <w:t>contac</w:t>
      </w:r>
      <w:r>
        <w:rPr>
          <w:color w:val="282828"/>
          <w:w w:val="105"/>
          <w:sz w:val="23"/>
        </w:rPr>
        <w:t>t</w:t>
      </w:r>
      <w:r>
        <w:rPr>
          <w:color w:val="282828"/>
          <w:spacing w:val="-9"/>
          <w:w w:val="105"/>
          <w:sz w:val="23"/>
        </w:rPr>
        <w:t> </w:t>
      </w:r>
      <w:r>
        <w:rPr>
          <w:color w:val="383838"/>
          <w:w w:val="105"/>
          <w:sz w:val="23"/>
        </w:rPr>
        <w:t>with</w:t>
      </w:r>
      <w:r>
        <w:rPr>
          <w:color w:val="383838"/>
          <w:spacing w:val="-10"/>
          <w:w w:val="105"/>
          <w:sz w:val="23"/>
        </w:rPr>
        <w:t> </w:t>
      </w:r>
      <w:r>
        <w:rPr>
          <w:color w:val="383838"/>
          <w:w w:val="105"/>
          <w:sz w:val="23"/>
        </w:rPr>
        <w:t>adult</w:t>
      </w:r>
      <w:r>
        <w:rPr>
          <w:color w:val="383838"/>
          <w:spacing w:val="-4"/>
          <w:w w:val="105"/>
          <w:sz w:val="23"/>
        </w:rPr>
        <w:t> </w:t>
      </w:r>
      <w:r>
        <w:rPr>
          <w:color w:val="282828"/>
          <w:w w:val="105"/>
          <w:sz w:val="23"/>
        </w:rPr>
        <w:t>p</w:t>
      </w:r>
      <w:r>
        <w:rPr>
          <w:color w:val="484848"/>
          <w:w w:val="105"/>
          <w:sz w:val="23"/>
        </w:rPr>
        <w:t>risone</w:t>
      </w:r>
      <w:r>
        <w:rPr>
          <w:color w:val="282828"/>
          <w:w w:val="105"/>
          <w:sz w:val="23"/>
        </w:rPr>
        <w:t>r</w:t>
      </w:r>
      <w:r>
        <w:rPr>
          <w:color w:val="484848"/>
          <w:w w:val="105"/>
          <w:sz w:val="23"/>
        </w:rPr>
        <w:t>s.</w:t>
      </w:r>
      <w:r>
        <w:rPr>
          <w:color w:val="484848"/>
          <w:spacing w:val="-7"/>
          <w:w w:val="105"/>
          <w:sz w:val="23"/>
        </w:rPr>
        <w:t> </w:t>
      </w:r>
      <w:r>
        <w:rPr>
          <w:color w:val="282828"/>
          <w:w w:val="105"/>
          <w:sz w:val="23"/>
        </w:rPr>
        <w:t>Status</w:t>
      </w:r>
      <w:r>
        <w:rPr>
          <w:color w:val="282828"/>
          <w:spacing w:val="-17"/>
          <w:w w:val="105"/>
          <w:sz w:val="23"/>
        </w:rPr>
        <w:t> </w:t>
      </w:r>
      <w:r>
        <w:rPr>
          <w:color w:val="282828"/>
          <w:spacing w:val="-3"/>
          <w:w w:val="105"/>
          <w:sz w:val="23"/>
        </w:rPr>
        <w:t>o</w:t>
      </w:r>
      <w:r>
        <w:rPr>
          <w:color w:val="484848"/>
          <w:spacing w:val="-3"/>
          <w:w w:val="105"/>
          <w:sz w:val="23"/>
        </w:rPr>
        <w:t>ffe</w:t>
      </w:r>
      <w:r>
        <w:rPr>
          <w:color w:val="282828"/>
          <w:spacing w:val="-3"/>
          <w:w w:val="105"/>
          <w:sz w:val="23"/>
        </w:rPr>
        <w:t>nder</w:t>
      </w:r>
      <w:r>
        <w:rPr>
          <w:color w:val="484848"/>
          <w:spacing w:val="-3"/>
          <w:w w:val="105"/>
          <w:sz w:val="23"/>
        </w:rPr>
        <w:t>s</w:t>
      </w:r>
      <w:r>
        <w:rPr>
          <w:color w:val="484848"/>
          <w:spacing w:val="-6"/>
          <w:w w:val="105"/>
          <w:sz w:val="23"/>
        </w:rPr>
        <w:t> </w:t>
      </w:r>
      <w:r>
        <w:rPr>
          <w:color w:val="383838"/>
          <w:w w:val="105"/>
          <w:sz w:val="23"/>
        </w:rPr>
        <w:t>may</w:t>
      </w:r>
      <w:r>
        <w:rPr>
          <w:color w:val="383838"/>
          <w:spacing w:val="-3"/>
          <w:w w:val="105"/>
          <w:sz w:val="23"/>
        </w:rPr>
        <w:t> </w:t>
      </w:r>
      <w:r>
        <w:rPr>
          <w:color w:val="282828"/>
          <w:w w:val="105"/>
          <w:sz w:val="23"/>
        </w:rPr>
        <w:t>be</w:t>
      </w:r>
      <w:r>
        <w:rPr>
          <w:color w:val="282828"/>
          <w:spacing w:val="-24"/>
          <w:w w:val="105"/>
          <w:sz w:val="23"/>
        </w:rPr>
        <w:t> </w:t>
      </w:r>
      <w:r>
        <w:rPr>
          <w:color w:val="383838"/>
          <w:w w:val="105"/>
          <w:sz w:val="23"/>
        </w:rPr>
        <w:t>secured </w:t>
      </w:r>
      <w:r>
        <w:rPr>
          <w:color w:val="282828"/>
          <w:w w:val="105"/>
          <w:sz w:val="23"/>
        </w:rPr>
        <w:t>to</w:t>
      </w:r>
      <w:r>
        <w:rPr>
          <w:color w:val="282828"/>
          <w:spacing w:val="-13"/>
          <w:w w:val="105"/>
          <w:sz w:val="23"/>
        </w:rPr>
        <w:t> </w:t>
      </w:r>
      <w:r>
        <w:rPr>
          <w:color w:val="282828"/>
          <w:w w:val="105"/>
          <w:sz w:val="23"/>
        </w:rPr>
        <w:t>limit</w:t>
      </w:r>
      <w:r>
        <w:rPr>
          <w:color w:val="282828"/>
          <w:spacing w:val="-7"/>
          <w:w w:val="105"/>
          <w:sz w:val="23"/>
        </w:rPr>
        <w:t> </w:t>
      </w:r>
      <w:r>
        <w:rPr>
          <w:color w:val="282828"/>
          <w:w w:val="105"/>
          <w:sz w:val="23"/>
        </w:rPr>
        <w:t>freedom</w:t>
      </w:r>
      <w:r>
        <w:rPr>
          <w:color w:val="282828"/>
          <w:spacing w:val="-2"/>
          <w:w w:val="105"/>
          <w:sz w:val="23"/>
        </w:rPr>
        <w:t> </w:t>
      </w:r>
      <w:r>
        <w:rPr>
          <w:color w:val="383838"/>
          <w:w w:val="105"/>
          <w:sz w:val="23"/>
        </w:rPr>
        <w:t>of</w:t>
      </w:r>
      <w:r>
        <w:rPr>
          <w:color w:val="383838"/>
          <w:spacing w:val="-2"/>
          <w:w w:val="105"/>
          <w:sz w:val="23"/>
        </w:rPr>
        <w:t> </w:t>
      </w:r>
      <w:r>
        <w:rPr>
          <w:color w:val="484848"/>
          <w:w w:val="105"/>
          <w:sz w:val="23"/>
        </w:rPr>
        <w:t>mo</w:t>
      </w:r>
      <w:r>
        <w:rPr>
          <w:color w:val="282828"/>
          <w:w w:val="105"/>
          <w:sz w:val="23"/>
        </w:rPr>
        <w:t>vementso</w:t>
      </w:r>
      <w:r>
        <w:rPr>
          <w:color w:val="282828"/>
          <w:spacing w:val="-1"/>
          <w:w w:val="105"/>
          <w:sz w:val="23"/>
        </w:rPr>
        <w:t> </w:t>
      </w:r>
      <w:r>
        <w:rPr>
          <w:color w:val="282828"/>
          <w:spacing w:val="-6"/>
          <w:w w:val="105"/>
          <w:sz w:val="23"/>
        </w:rPr>
        <w:t>lon</w:t>
      </w:r>
      <w:r>
        <w:rPr>
          <w:color w:val="484848"/>
          <w:spacing w:val="-6"/>
          <w:w w:val="105"/>
          <w:sz w:val="23"/>
        </w:rPr>
        <w:t>g</w:t>
      </w:r>
      <w:r>
        <w:rPr>
          <w:color w:val="484848"/>
          <w:spacing w:val="-1"/>
          <w:w w:val="105"/>
          <w:sz w:val="23"/>
        </w:rPr>
        <w:t> </w:t>
      </w:r>
      <w:r>
        <w:rPr>
          <w:color w:val="484848"/>
          <w:w w:val="105"/>
          <w:sz w:val="23"/>
        </w:rPr>
        <w:t>as</w:t>
      </w:r>
      <w:r>
        <w:rPr>
          <w:color w:val="484848"/>
          <w:spacing w:val="5"/>
          <w:w w:val="105"/>
          <w:sz w:val="23"/>
        </w:rPr>
        <w:t> </w:t>
      </w:r>
      <w:r>
        <w:rPr>
          <w:color w:val="383838"/>
          <w:w w:val="105"/>
          <w:sz w:val="23"/>
        </w:rPr>
        <w:t>they</w:t>
      </w:r>
      <w:r>
        <w:rPr>
          <w:color w:val="383838"/>
          <w:spacing w:val="4"/>
          <w:w w:val="105"/>
          <w:sz w:val="23"/>
        </w:rPr>
        <w:t> </w:t>
      </w:r>
      <w:r>
        <w:rPr>
          <w:color w:val="282828"/>
          <w:w w:val="105"/>
          <w:sz w:val="23"/>
        </w:rPr>
        <w:t>are</w:t>
      </w:r>
      <w:r>
        <w:rPr>
          <w:color w:val="282828"/>
          <w:spacing w:val="-15"/>
          <w:w w:val="105"/>
          <w:sz w:val="23"/>
        </w:rPr>
        <w:t> </w:t>
      </w:r>
      <w:r>
        <w:rPr>
          <w:color w:val="282828"/>
          <w:w w:val="105"/>
          <w:sz w:val="23"/>
        </w:rPr>
        <w:t>not</w:t>
      </w:r>
      <w:r>
        <w:rPr>
          <w:color w:val="282828"/>
          <w:spacing w:val="-15"/>
          <w:w w:val="105"/>
          <w:sz w:val="23"/>
        </w:rPr>
        <w:t> </w:t>
      </w:r>
      <w:r>
        <w:rPr>
          <w:color w:val="383838"/>
          <w:w w:val="105"/>
          <w:sz w:val="23"/>
        </w:rPr>
        <w:t>secured</w:t>
      </w:r>
      <w:r>
        <w:rPr>
          <w:color w:val="383838"/>
          <w:spacing w:val="1"/>
          <w:w w:val="105"/>
          <w:sz w:val="23"/>
        </w:rPr>
        <w:t> </w:t>
      </w:r>
      <w:r>
        <w:rPr>
          <w:color w:val="383838"/>
          <w:w w:val="105"/>
          <w:sz w:val="23"/>
        </w:rPr>
        <w:t>to</w:t>
      </w:r>
      <w:r>
        <w:rPr>
          <w:color w:val="383838"/>
          <w:spacing w:val="-6"/>
          <w:w w:val="105"/>
          <w:sz w:val="23"/>
        </w:rPr>
        <w:t> </w:t>
      </w:r>
      <w:r>
        <w:rPr>
          <w:color w:val="484848"/>
          <w:w w:val="105"/>
          <w:sz w:val="23"/>
        </w:rPr>
        <w:t>a</w:t>
      </w:r>
      <w:r>
        <w:rPr>
          <w:color w:val="484848"/>
          <w:spacing w:val="-6"/>
          <w:w w:val="105"/>
          <w:sz w:val="23"/>
        </w:rPr>
        <w:t> </w:t>
      </w:r>
      <w:r>
        <w:rPr>
          <w:color w:val="484848"/>
          <w:spacing w:val="-4"/>
          <w:w w:val="105"/>
          <w:sz w:val="23"/>
        </w:rPr>
        <w:t>stat</w:t>
      </w:r>
      <w:r>
        <w:rPr>
          <w:color w:val="282828"/>
          <w:spacing w:val="-4"/>
          <w:w w:val="105"/>
          <w:sz w:val="23"/>
        </w:rPr>
        <w:t>i</w:t>
      </w:r>
      <w:r>
        <w:rPr>
          <w:color w:val="484848"/>
          <w:spacing w:val="-4"/>
          <w:w w:val="105"/>
          <w:sz w:val="23"/>
        </w:rPr>
        <w:t>o</w:t>
      </w:r>
      <w:r>
        <w:rPr>
          <w:color w:val="282828"/>
          <w:spacing w:val="-4"/>
          <w:w w:val="105"/>
          <w:sz w:val="23"/>
        </w:rPr>
        <w:t>nar</w:t>
      </w:r>
      <w:r>
        <w:rPr>
          <w:color w:val="484848"/>
          <w:spacing w:val="-4"/>
          <w:w w:val="105"/>
          <w:sz w:val="23"/>
        </w:rPr>
        <w:t>y </w:t>
      </w:r>
      <w:r>
        <w:rPr>
          <w:color w:val="484848"/>
          <w:w w:val="105"/>
          <w:sz w:val="23"/>
        </w:rPr>
        <w:t>obje</w:t>
      </w:r>
      <w:r>
        <w:rPr>
          <w:color w:val="282828"/>
          <w:w w:val="105"/>
          <w:sz w:val="23"/>
        </w:rPr>
        <w:t>ct. (i.e.: </w:t>
      </w:r>
      <w:r>
        <w:rPr>
          <w:color w:val="282828"/>
          <w:spacing w:val="-3"/>
          <w:w w:val="105"/>
          <w:sz w:val="23"/>
        </w:rPr>
        <w:t>handc</w:t>
      </w:r>
      <w:r>
        <w:rPr>
          <w:color w:val="484848"/>
          <w:spacing w:val="-3"/>
          <w:w w:val="105"/>
          <w:sz w:val="23"/>
        </w:rPr>
        <w:t>uffing </w:t>
      </w:r>
      <w:r>
        <w:rPr>
          <w:color w:val="282828"/>
          <w:w w:val="105"/>
          <w:sz w:val="23"/>
        </w:rPr>
        <w:t>to a move</w:t>
      </w:r>
      <w:r>
        <w:rPr>
          <w:color w:val="484848"/>
          <w:w w:val="105"/>
          <w:sz w:val="23"/>
        </w:rPr>
        <w:t>a</w:t>
      </w:r>
      <w:r>
        <w:rPr>
          <w:color w:val="282828"/>
          <w:w w:val="105"/>
          <w:sz w:val="23"/>
        </w:rPr>
        <w:t>ble </w:t>
      </w:r>
      <w:r>
        <w:rPr>
          <w:color w:val="484848"/>
          <w:spacing w:val="-4"/>
          <w:w w:val="105"/>
          <w:sz w:val="23"/>
        </w:rPr>
        <w:t>objec</w:t>
      </w:r>
      <w:r>
        <w:rPr>
          <w:color w:val="282828"/>
          <w:spacing w:val="-4"/>
          <w:w w:val="105"/>
          <w:sz w:val="23"/>
        </w:rPr>
        <w:t>t</w:t>
      </w:r>
      <w:r>
        <w:rPr>
          <w:color w:val="484848"/>
          <w:spacing w:val="-4"/>
          <w:w w:val="105"/>
          <w:sz w:val="23"/>
        </w:rPr>
        <w:t>, </w:t>
      </w:r>
      <w:r>
        <w:rPr>
          <w:color w:val="383838"/>
          <w:w w:val="105"/>
          <w:sz w:val="23"/>
        </w:rPr>
        <w:t>leg </w:t>
      </w:r>
      <w:r>
        <w:rPr>
          <w:color w:val="282828"/>
          <w:w w:val="105"/>
          <w:sz w:val="23"/>
        </w:rPr>
        <w:t>restrain</w:t>
      </w:r>
      <w:r>
        <w:rPr>
          <w:color w:val="484848"/>
          <w:w w:val="105"/>
          <w:sz w:val="23"/>
        </w:rPr>
        <w:t>ts, etc</w:t>
      </w:r>
      <w:r>
        <w:rPr>
          <w:color w:val="282828"/>
          <w:w w:val="105"/>
          <w:sz w:val="23"/>
        </w:rPr>
        <w:t>. is </w:t>
      </w:r>
      <w:r>
        <w:rPr>
          <w:color w:val="383838"/>
          <w:w w:val="105"/>
          <w:sz w:val="23"/>
        </w:rPr>
        <w:t>perrnissi</w:t>
      </w:r>
      <w:r>
        <w:rPr>
          <w:color w:val="282828"/>
          <w:w w:val="105"/>
          <w:sz w:val="23"/>
        </w:rPr>
        <w:t>ble)</w:t>
      </w:r>
    </w:p>
    <w:p>
      <w:pPr>
        <w:pStyle w:val="ListParagraph"/>
        <w:numPr>
          <w:ilvl w:val="2"/>
          <w:numId w:val="179"/>
        </w:numPr>
        <w:tabs>
          <w:tab w:pos="3749" w:val="left" w:leader="none"/>
        </w:tabs>
        <w:spacing w:line="252" w:lineRule="auto" w:before="0" w:after="0"/>
        <w:ind w:left="3745" w:right="129" w:hanging="574"/>
        <w:jc w:val="both"/>
        <w:rPr>
          <w:color w:val="383838"/>
          <w:sz w:val="23"/>
        </w:rPr>
      </w:pPr>
      <w:r>
        <w:rPr>
          <w:color w:val="282828"/>
          <w:w w:val="105"/>
          <w:sz w:val="23"/>
        </w:rPr>
        <w:t>D</w:t>
      </w:r>
      <w:r>
        <w:rPr>
          <w:color w:val="484848"/>
          <w:w w:val="105"/>
          <w:sz w:val="23"/>
        </w:rPr>
        <w:t>e</w:t>
      </w:r>
      <w:r>
        <w:rPr>
          <w:color w:val="282828"/>
          <w:w w:val="105"/>
          <w:sz w:val="23"/>
        </w:rPr>
        <w:t>linquents ma</w:t>
      </w:r>
      <w:r>
        <w:rPr>
          <w:color w:val="484848"/>
          <w:w w:val="105"/>
          <w:sz w:val="23"/>
        </w:rPr>
        <w:t>y </w:t>
      </w:r>
      <w:r>
        <w:rPr>
          <w:color w:val="282828"/>
          <w:w w:val="105"/>
          <w:sz w:val="23"/>
        </w:rPr>
        <w:t>be held </w:t>
      </w:r>
      <w:r>
        <w:rPr>
          <w:color w:val="383838"/>
          <w:w w:val="105"/>
          <w:sz w:val="23"/>
        </w:rPr>
        <w:t>in </w:t>
      </w:r>
      <w:r>
        <w:rPr>
          <w:color w:val="484848"/>
          <w:w w:val="105"/>
          <w:sz w:val="23"/>
        </w:rPr>
        <w:t>secure </w:t>
      </w:r>
      <w:r>
        <w:rPr>
          <w:color w:val="383838"/>
          <w:w w:val="105"/>
          <w:sz w:val="23"/>
        </w:rPr>
        <w:t>custody for </w:t>
      </w:r>
      <w:r>
        <w:rPr>
          <w:color w:val="484848"/>
          <w:w w:val="105"/>
          <w:sz w:val="23"/>
        </w:rPr>
        <w:t>a </w:t>
      </w:r>
      <w:r>
        <w:rPr>
          <w:color w:val="282828"/>
          <w:w w:val="105"/>
          <w:sz w:val="23"/>
        </w:rPr>
        <w:t>ma</w:t>
      </w:r>
      <w:r>
        <w:rPr>
          <w:color w:val="484848"/>
          <w:w w:val="105"/>
          <w:sz w:val="23"/>
        </w:rPr>
        <w:t>x</w:t>
      </w:r>
      <w:r>
        <w:rPr>
          <w:color w:val="282828"/>
          <w:w w:val="105"/>
          <w:sz w:val="23"/>
        </w:rPr>
        <w:t>imwn </w:t>
      </w:r>
      <w:r>
        <w:rPr>
          <w:color w:val="383838"/>
          <w:w w:val="105"/>
          <w:sz w:val="23"/>
        </w:rPr>
        <w:t>of six (6) </w:t>
      </w:r>
      <w:r>
        <w:rPr>
          <w:color w:val="484848"/>
          <w:spacing w:val="-3"/>
          <w:w w:val="105"/>
          <w:sz w:val="23"/>
        </w:rPr>
        <w:t>ho</w:t>
      </w:r>
      <w:r>
        <w:rPr>
          <w:color w:val="282828"/>
          <w:spacing w:val="-3"/>
          <w:w w:val="105"/>
          <w:sz w:val="23"/>
        </w:rPr>
        <w:t>u</w:t>
      </w:r>
      <w:r>
        <w:rPr>
          <w:color w:val="484848"/>
          <w:spacing w:val="-3"/>
          <w:w w:val="105"/>
          <w:sz w:val="23"/>
        </w:rPr>
        <w:t>rs </w:t>
      </w:r>
      <w:r>
        <w:rPr>
          <w:color w:val="282828"/>
          <w:w w:val="105"/>
          <w:sz w:val="23"/>
        </w:rPr>
        <w:t>immedia</w:t>
      </w:r>
      <w:r>
        <w:rPr>
          <w:color w:val="484848"/>
          <w:w w:val="105"/>
          <w:sz w:val="23"/>
        </w:rPr>
        <w:t>tely befo</w:t>
      </w:r>
      <w:r>
        <w:rPr>
          <w:color w:val="282828"/>
          <w:w w:val="105"/>
          <w:sz w:val="23"/>
        </w:rPr>
        <w:t>re and </w:t>
      </w:r>
      <w:r>
        <w:rPr>
          <w:color w:val="383838"/>
          <w:w w:val="105"/>
          <w:sz w:val="23"/>
        </w:rPr>
        <w:t>after </w:t>
      </w:r>
      <w:r>
        <w:rPr>
          <w:color w:val="282828"/>
          <w:w w:val="105"/>
          <w:sz w:val="23"/>
        </w:rPr>
        <w:t>the initial </w:t>
      </w:r>
      <w:r>
        <w:rPr>
          <w:color w:val="383838"/>
          <w:w w:val="105"/>
          <w:sz w:val="23"/>
        </w:rPr>
        <w:t>court appearance </w:t>
      </w:r>
      <w:r>
        <w:rPr>
          <w:color w:val="282828"/>
          <w:w w:val="105"/>
          <w:sz w:val="23"/>
        </w:rPr>
        <w:t>provided </w:t>
      </w:r>
      <w:r>
        <w:rPr>
          <w:color w:val="484848"/>
          <w:w w:val="105"/>
          <w:sz w:val="23"/>
        </w:rPr>
        <w:t>t</w:t>
      </w:r>
      <w:r>
        <w:rPr>
          <w:color w:val="282828"/>
          <w:w w:val="105"/>
          <w:sz w:val="23"/>
        </w:rPr>
        <w:t>h</w:t>
      </w:r>
      <w:r>
        <w:rPr>
          <w:color w:val="484848"/>
          <w:w w:val="105"/>
          <w:sz w:val="23"/>
        </w:rPr>
        <w:t>e </w:t>
      </w:r>
      <w:r>
        <w:rPr>
          <w:color w:val="282828"/>
          <w:w w:val="105"/>
          <w:sz w:val="23"/>
        </w:rPr>
        <w:t>juvenile h</w:t>
      </w:r>
      <w:r>
        <w:rPr>
          <w:color w:val="484848"/>
          <w:w w:val="105"/>
          <w:sz w:val="23"/>
        </w:rPr>
        <w:t>as </w:t>
      </w:r>
      <w:r>
        <w:rPr>
          <w:color w:val="383838"/>
          <w:w w:val="105"/>
          <w:sz w:val="23"/>
        </w:rPr>
        <w:t>no </w:t>
      </w:r>
      <w:r>
        <w:rPr>
          <w:color w:val="484848"/>
          <w:w w:val="105"/>
          <w:sz w:val="23"/>
        </w:rPr>
        <w:t>s</w:t>
      </w:r>
      <w:r>
        <w:rPr>
          <w:color w:val="282828"/>
          <w:w w:val="105"/>
          <w:sz w:val="23"/>
        </w:rPr>
        <w:t>ight </w:t>
      </w:r>
      <w:r>
        <w:rPr>
          <w:color w:val="383838"/>
          <w:w w:val="105"/>
          <w:sz w:val="23"/>
        </w:rPr>
        <w:t>or sound </w:t>
      </w:r>
      <w:r>
        <w:rPr>
          <w:color w:val="282828"/>
          <w:w w:val="105"/>
          <w:sz w:val="23"/>
        </w:rPr>
        <w:t>contac</w:t>
      </w:r>
      <w:r>
        <w:rPr>
          <w:color w:val="484848"/>
          <w:w w:val="105"/>
          <w:sz w:val="23"/>
        </w:rPr>
        <w:t>t </w:t>
      </w:r>
      <w:r>
        <w:rPr>
          <w:color w:val="383838"/>
          <w:w w:val="105"/>
          <w:sz w:val="23"/>
        </w:rPr>
        <w:t>with </w:t>
      </w:r>
      <w:r>
        <w:rPr>
          <w:color w:val="484848"/>
          <w:w w:val="105"/>
          <w:sz w:val="23"/>
        </w:rPr>
        <w:t>a</w:t>
      </w:r>
      <w:r>
        <w:rPr>
          <w:color w:val="282828"/>
          <w:w w:val="105"/>
          <w:sz w:val="23"/>
        </w:rPr>
        <w:t>dult</w:t>
      </w:r>
      <w:r>
        <w:rPr>
          <w:color w:val="282828"/>
          <w:spacing w:val="-4"/>
          <w:w w:val="105"/>
          <w:sz w:val="23"/>
        </w:rPr>
        <w:t> prison</w:t>
      </w:r>
      <w:r>
        <w:rPr>
          <w:color w:val="484848"/>
          <w:spacing w:val="-4"/>
          <w:w w:val="105"/>
          <w:sz w:val="23"/>
        </w:rPr>
        <w:t>e</w:t>
      </w:r>
      <w:r>
        <w:rPr>
          <w:color w:val="282828"/>
          <w:spacing w:val="-4"/>
          <w:w w:val="105"/>
          <w:sz w:val="23"/>
        </w:rPr>
        <w:t>r</w:t>
      </w:r>
      <w:r>
        <w:rPr>
          <w:color w:val="484848"/>
          <w:spacing w:val="-4"/>
          <w:w w:val="105"/>
          <w:sz w:val="23"/>
        </w:rPr>
        <w:t>s.</w:t>
      </w:r>
    </w:p>
    <w:p>
      <w:pPr>
        <w:pStyle w:val="ListParagraph"/>
        <w:numPr>
          <w:ilvl w:val="3"/>
          <w:numId w:val="179"/>
        </w:numPr>
        <w:tabs>
          <w:tab w:pos="4462" w:val="left" w:leader="none"/>
        </w:tabs>
        <w:spacing w:line="247" w:lineRule="auto" w:before="0" w:after="0"/>
        <w:ind w:left="4475" w:right="132" w:hanging="732"/>
        <w:jc w:val="both"/>
        <w:rPr>
          <w:sz w:val="23"/>
        </w:rPr>
      </w:pPr>
      <w:r>
        <w:rPr>
          <w:color w:val="282828"/>
          <w:w w:val="105"/>
          <w:sz w:val="23"/>
        </w:rPr>
        <w:t>The </w:t>
      </w:r>
      <w:r>
        <w:rPr>
          <w:color w:val="383838"/>
          <w:w w:val="105"/>
          <w:sz w:val="23"/>
        </w:rPr>
        <w:t>six (6) hour </w:t>
      </w:r>
      <w:r>
        <w:rPr>
          <w:color w:val="484848"/>
          <w:w w:val="105"/>
          <w:sz w:val="23"/>
        </w:rPr>
        <w:t>t</w:t>
      </w:r>
      <w:r>
        <w:rPr>
          <w:color w:val="282828"/>
          <w:w w:val="105"/>
          <w:sz w:val="23"/>
        </w:rPr>
        <w:t>ime limit </w:t>
      </w:r>
      <w:r>
        <w:rPr>
          <w:color w:val="383838"/>
          <w:w w:val="105"/>
          <w:sz w:val="23"/>
        </w:rPr>
        <w:t>begins when </w:t>
      </w:r>
      <w:r>
        <w:rPr>
          <w:color w:val="282828"/>
          <w:w w:val="105"/>
          <w:sz w:val="23"/>
        </w:rPr>
        <w:t>a juveni</w:t>
      </w:r>
      <w:r>
        <w:rPr>
          <w:color w:val="484848"/>
          <w:w w:val="105"/>
          <w:sz w:val="23"/>
        </w:rPr>
        <w:t>le </w:t>
      </w:r>
      <w:r>
        <w:rPr>
          <w:color w:val="383838"/>
          <w:w w:val="105"/>
          <w:sz w:val="23"/>
        </w:rPr>
        <w:t>is </w:t>
      </w:r>
      <w:r>
        <w:rPr>
          <w:color w:val="282828"/>
          <w:w w:val="105"/>
          <w:sz w:val="23"/>
        </w:rPr>
        <w:t>pl</w:t>
      </w:r>
      <w:r>
        <w:rPr>
          <w:color w:val="484848"/>
          <w:w w:val="105"/>
          <w:sz w:val="23"/>
        </w:rPr>
        <w:t>aced </w:t>
      </w:r>
      <w:r>
        <w:rPr>
          <w:color w:val="383838"/>
          <w:w w:val="105"/>
          <w:sz w:val="23"/>
        </w:rPr>
        <w:t>in a </w:t>
      </w:r>
      <w:r>
        <w:rPr>
          <w:color w:val="282828"/>
          <w:w w:val="105"/>
          <w:sz w:val="23"/>
        </w:rPr>
        <w:t>locked</w:t>
      </w:r>
      <w:r>
        <w:rPr>
          <w:color w:val="282828"/>
          <w:spacing w:val="-17"/>
          <w:w w:val="105"/>
          <w:sz w:val="23"/>
        </w:rPr>
        <w:t> </w:t>
      </w:r>
      <w:r>
        <w:rPr>
          <w:color w:val="282828"/>
          <w:w w:val="105"/>
          <w:sz w:val="23"/>
        </w:rPr>
        <w:t>room</w:t>
      </w:r>
      <w:r>
        <w:rPr>
          <w:color w:val="282828"/>
          <w:spacing w:val="-20"/>
          <w:w w:val="105"/>
          <w:sz w:val="23"/>
        </w:rPr>
        <w:t> </w:t>
      </w:r>
      <w:r>
        <w:rPr>
          <w:color w:val="383838"/>
          <w:w w:val="105"/>
          <w:sz w:val="23"/>
        </w:rPr>
        <w:t>or</w:t>
      </w:r>
      <w:r>
        <w:rPr>
          <w:color w:val="383838"/>
          <w:spacing w:val="-17"/>
          <w:w w:val="105"/>
          <w:sz w:val="23"/>
        </w:rPr>
        <w:t> </w:t>
      </w:r>
      <w:r>
        <w:rPr>
          <w:color w:val="282828"/>
          <w:w w:val="105"/>
          <w:sz w:val="23"/>
        </w:rPr>
        <w:t>handcuffed</w:t>
      </w:r>
      <w:r>
        <w:rPr>
          <w:color w:val="282828"/>
          <w:spacing w:val="-4"/>
          <w:w w:val="105"/>
          <w:sz w:val="23"/>
        </w:rPr>
        <w:t> </w:t>
      </w:r>
      <w:r>
        <w:rPr>
          <w:color w:val="383838"/>
          <w:w w:val="105"/>
          <w:sz w:val="23"/>
        </w:rPr>
        <w:t>to</w:t>
      </w:r>
      <w:r>
        <w:rPr>
          <w:color w:val="383838"/>
          <w:spacing w:val="-25"/>
          <w:w w:val="105"/>
          <w:sz w:val="23"/>
        </w:rPr>
        <w:t> </w:t>
      </w:r>
      <w:r>
        <w:rPr>
          <w:color w:val="282828"/>
          <w:w w:val="105"/>
          <w:sz w:val="23"/>
        </w:rPr>
        <w:t>a</w:t>
      </w:r>
      <w:r>
        <w:rPr>
          <w:color w:val="282828"/>
          <w:spacing w:val="-22"/>
          <w:w w:val="105"/>
          <w:sz w:val="23"/>
        </w:rPr>
        <w:t> </w:t>
      </w:r>
      <w:r>
        <w:rPr>
          <w:color w:val="484848"/>
          <w:w w:val="105"/>
          <w:sz w:val="23"/>
        </w:rPr>
        <w:t>c</w:t>
      </w:r>
      <w:r>
        <w:rPr>
          <w:color w:val="282828"/>
          <w:w w:val="105"/>
          <w:sz w:val="23"/>
        </w:rPr>
        <w:t>uffing</w:t>
      </w:r>
      <w:r>
        <w:rPr>
          <w:color w:val="282828"/>
          <w:spacing w:val="-26"/>
          <w:w w:val="105"/>
          <w:sz w:val="23"/>
        </w:rPr>
        <w:t> </w:t>
      </w:r>
      <w:r>
        <w:rPr>
          <w:color w:val="282828"/>
          <w:w w:val="105"/>
          <w:sz w:val="23"/>
        </w:rPr>
        <w:t>rail</w:t>
      </w:r>
      <w:r>
        <w:rPr>
          <w:color w:val="282828"/>
          <w:spacing w:val="-21"/>
          <w:w w:val="105"/>
          <w:sz w:val="23"/>
        </w:rPr>
        <w:t> </w:t>
      </w:r>
      <w:r>
        <w:rPr>
          <w:color w:val="383838"/>
          <w:w w:val="105"/>
          <w:sz w:val="23"/>
        </w:rPr>
        <w:t>or</w:t>
      </w:r>
      <w:r>
        <w:rPr>
          <w:color w:val="383838"/>
          <w:spacing w:val="-24"/>
          <w:w w:val="105"/>
          <w:sz w:val="23"/>
        </w:rPr>
        <w:t> </w:t>
      </w:r>
      <w:r>
        <w:rPr>
          <w:color w:val="383838"/>
          <w:w w:val="105"/>
          <w:sz w:val="23"/>
        </w:rPr>
        <w:t>other</w:t>
      </w:r>
      <w:r>
        <w:rPr>
          <w:color w:val="383838"/>
          <w:spacing w:val="-15"/>
          <w:w w:val="105"/>
          <w:sz w:val="23"/>
        </w:rPr>
        <w:t> </w:t>
      </w:r>
      <w:r>
        <w:rPr>
          <w:color w:val="383838"/>
          <w:w w:val="105"/>
          <w:sz w:val="23"/>
        </w:rPr>
        <w:t>stationary</w:t>
      </w:r>
      <w:r>
        <w:rPr>
          <w:color w:val="383838"/>
          <w:spacing w:val="4"/>
          <w:w w:val="105"/>
          <w:sz w:val="23"/>
        </w:rPr>
        <w:t> </w:t>
      </w:r>
      <w:r>
        <w:rPr>
          <w:color w:val="484848"/>
          <w:w w:val="105"/>
          <w:sz w:val="23"/>
        </w:rPr>
        <w:t>obj</w:t>
      </w:r>
      <w:r>
        <w:rPr>
          <w:color w:val="282828"/>
          <w:w w:val="105"/>
          <w:sz w:val="23"/>
        </w:rPr>
        <w:t>ec</w:t>
      </w:r>
      <w:r>
        <w:rPr>
          <w:color w:val="484848"/>
          <w:w w:val="105"/>
          <w:sz w:val="23"/>
        </w:rPr>
        <w:t>t </w:t>
      </w:r>
      <w:r>
        <w:rPr>
          <w:color w:val="383838"/>
          <w:w w:val="105"/>
          <w:sz w:val="23"/>
        </w:rPr>
        <w:t>within</w:t>
      </w:r>
      <w:r>
        <w:rPr>
          <w:color w:val="383838"/>
          <w:spacing w:val="-19"/>
          <w:w w:val="105"/>
          <w:sz w:val="23"/>
        </w:rPr>
        <w:t> </w:t>
      </w:r>
      <w:r>
        <w:rPr>
          <w:color w:val="282828"/>
          <w:w w:val="105"/>
          <w:sz w:val="23"/>
        </w:rPr>
        <w:t>the</w:t>
      </w:r>
      <w:r>
        <w:rPr>
          <w:color w:val="282828"/>
          <w:spacing w:val="-21"/>
          <w:w w:val="105"/>
          <w:sz w:val="23"/>
        </w:rPr>
        <w:t> </w:t>
      </w:r>
      <w:r>
        <w:rPr>
          <w:color w:val="383838"/>
          <w:w w:val="105"/>
          <w:sz w:val="23"/>
        </w:rPr>
        <w:t>facility,</w:t>
      </w:r>
      <w:r>
        <w:rPr>
          <w:color w:val="383838"/>
          <w:spacing w:val="-11"/>
          <w:w w:val="105"/>
          <w:sz w:val="23"/>
        </w:rPr>
        <w:t> </w:t>
      </w:r>
      <w:r>
        <w:rPr>
          <w:color w:val="383838"/>
          <w:w w:val="105"/>
          <w:sz w:val="23"/>
        </w:rPr>
        <w:t>not</w:t>
      </w:r>
      <w:r>
        <w:rPr>
          <w:color w:val="383838"/>
          <w:spacing w:val="-19"/>
          <w:w w:val="105"/>
          <w:sz w:val="23"/>
        </w:rPr>
        <w:t> </w:t>
      </w:r>
      <w:r>
        <w:rPr>
          <w:color w:val="383838"/>
          <w:w w:val="105"/>
          <w:sz w:val="23"/>
        </w:rPr>
        <w:t>at</w:t>
      </w:r>
      <w:r>
        <w:rPr>
          <w:color w:val="383838"/>
          <w:spacing w:val="-12"/>
          <w:w w:val="105"/>
          <w:sz w:val="23"/>
        </w:rPr>
        <w:t> </w:t>
      </w:r>
      <w:r>
        <w:rPr>
          <w:color w:val="383838"/>
          <w:w w:val="105"/>
          <w:sz w:val="23"/>
        </w:rPr>
        <w:t>the</w:t>
      </w:r>
      <w:r>
        <w:rPr>
          <w:color w:val="383838"/>
          <w:spacing w:val="-15"/>
          <w:w w:val="105"/>
          <w:sz w:val="23"/>
        </w:rPr>
        <w:t> </w:t>
      </w:r>
      <w:r>
        <w:rPr>
          <w:color w:val="484848"/>
          <w:w w:val="105"/>
          <w:sz w:val="23"/>
        </w:rPr>
        <w:t>t</w:t>
      </w:r>
      <w:r>
        <w:rPr>
          <w:color w:val="282828"/>
          <w:w w:val="105"/>
          <w:sz w:val="23"/>
        </w:rPr>
        <w:t>ime</w:t>
      </w:r>
      <w:r>
        <w:rPr>
          <w:color w:val="282828"/>
          <w:spacing w:val="-16"/>
          <w:w w:val="105"/>
          <w:sz w:val="23"/>
        </w:rPr>
        <w:t> </w:t>
      </w:r>
      <w:r>
        <w:rPr>
          <w:color w:val="383838"/>
          <w:w w:val="105"/>
          <w:sz w:val="23"/>
        </w:rPr>
        <w:t>of</w:t>
      </w:r>
      <w:r>
        <w:rPr>
          <w:color w:val="383838"/>
          <w:spacing w:val="-18"/>
          <w:w w:val="105"/>
          <w:sz w:val="23"/>
        </w:rPr>
        <w:t> </w:t>
      </w:r>
      <w:r>
        <w:rPr>
          <w:color w:val="383838"/>
          <w:w w:val="105"/>
          <w:sz w:val="23"/>
        </w:rPr>
        <w:t>apprehension</w:t>
      </w:r>
      <w:r>
        <w:rPr>
          <w:color w:val="383838"/>
          <w:spacing w:val="-7"/>
          <w:w w:val="105"/>
          <w:sz w:val="23"/>
        </w:rPr>
        <w:t> </w:t>
      </w:r>
      <w:r>
        <w:rPr>
          <w:color w:val="282828"/>
          <w:w w:val="105"/>
          <w:sz w:val="23"/>
        </w:rPr>
        <w:t>and/or</w:t>
      </w:r>
      <w:r>
        <w:rPr>
          <w:color w:val="282828"/>
          <w:spacing w:val="-5"/>
          <w:w w:val="105"/>
          <w:sz w:val="23"/>
        </w:rPr>
        <w:t> </w:t>
      </w:r>
      <w:r>
        <w:rPr>
          <w:color w:val="282828"/>
          <w:spacing w:val="-4"/>
          <w:w w:val="105"/>
          <w:sz w:val="23"/>
        </w:rPr>
        <w:t>b</w:t>
      </w:r>
      <w:r>
        <w:rPr>
          <w:color w:val="484848"/>
          <w:spacing w:val="-4"/>
          <w:w w:val="105"/>
          <w:sz w:val="23"/>
        </w:rPr>
        <w:t>oo.ki</w:t>
      </w:r>
      <w:r>
        <w:rPr>
          <w:color w:val="282828"/>
          <w:spacing w:val="-4"/>
          <w:w w:val="105"/>
          <w:sz w:val="23"/>
        </w:rPr>
        <w:t>n</w:t>
      </w:r>
      <w:r>
        <w:rPr>
          <w:color w:val="282828"/>
          <w:spacing w:val="-39"/>
          <w:w w:val="105"/>
          <w:sz w:val="23"/>
        </w:rPr>
        <w:t> </w:t>
      </w:r>
      <w:r>
        <w:rPr>
          <w:color w:val="484848"/>
          <w:spacing w:val="7"/>
          <w:w w:val="105"/>
          <w:sz w:val="23"/>
        </w:rPr>
        <w:t>g</w:t>
      </w:r>
      <w:r>
        <w:rPr>
          <w:color w:val="282828"/>
          <w:spacing w:val="7"/>
          <w:w w:val="105"/>
          <w:sz w:val="23"/>
        </w:rPr>
        <w:t>.</w:t>
      </w:r>
    </w:p>
    <w:p>
      <w:pPr>
        <w:pStyle w:val="BodyText"/>
        <w:spacing w:before="3"/>
      </w:pPr>
    </w:p>
    <w:p>
      <w:pPr>
        <w:pStyle w:val="ListParagraph"/>
        <w:numPr>
          <w:ilvl w:val="1"/>
          <w:numId w:val="180"/>
        </w:numPr>
        <w:tabs>
          <w:tab w:pos="2301" w:val="left" w:leader="none"/>
          <w:tab w:pos="2302" w:val="left" w:leader="none"/>
        </w:tabs>
        <w:spacing w:line="240" w:lineRule="auto" w:before="0" w:after="0"/>
        <w:ind w:left="3031" w:right="0" w:hanging="1446"/>
        <w:jc w:val="left"/>
        <w:rPr>
          <w:color w:val="282828"/>
          <w:sz w:val="23"/>
        </w:rPr>
      </w:pPr>
      <w:r>
        <w:rPr>
          <w:color w:val="383838"/>
          <w:w w:val="105"/>
          <w:sz w:val="23"/>
        </w:rPr>
        <w:t>PROCEDURE</w:t>
      </w:r>
    </w:p>
    <w:p>
      <w:pPr>
        <w:pStyle w:val="BodyText"/>
        <w:spacing w:before="1"/>
      </w:pPr>
    </w:p>
    <w:p>
      <w:pPr>
        <w:pStyle w:val="ListParagraph"/>
        <w:numPr>
          <w:ilvl w:val="1"/>
          <w:numId w:val="180"/>
        </w:numPr>
        <w:tabs>
          <w:tab w:pos="3032" w:val="left" w:leader="none"/>
        </w:tabs>
        <w:spacing w:line="256" w:lineRule="auto" w:before="0" w:after="0"/>
        <w:ind w:left="3031" w:right="116" w:hanging="715"/>
        <w:jc w:val="both"/>
        <w:rPr>
          <w:color w:val="282828"/>
          <w:sz w:val="23"/>
        </w:rPr>
      </w:pPr>
      <w:r>
        <w:rPr>
          <w:color w:val="282828"/>
          <w:w w:val="105"/>
          <w:sz w:val="23"/>
        </w:rPr>
        <w:t>Juv</w:t>
      </w:r>
      <w:r>
        <w:rPr>
          <w:color w:val="484848"/>
          <w:w w:val="105"/>
          <w:sz w:val="23"/>
        </w:rPr>
        <w:t>eniles</w:t>
      </w:r>
      <w:r>
        <w:rPr>
          <w:color w:val="484848"/>
          <w:spacing w:val="-1"/>
          <w:w w:val="105"/>
          <w:sz w:val="23"/>
        </w:rPr>
        <w:t> </w:t>
      </w:r>
      <w:r>
        <w:rPr>
          <w:color w:val="383838"/>
          <w:w w:val="105"/>
          <w:sz w:val="23"/>
        </w:rPr>
        <w:t>shall</w:t>
      </w:r>
      <w:r>
        <w:rPr>
          <w:color w:val="383838"/>
          <w:spacing w:val="-2"/>
          <w:w w:val="105"/>
          <w:sz w:val="23"/>
        </w:rPr>
        <w:t> </w:t>
      </w:r>
      <w:r>
        <w:rPr>
          <w:color w:val="282828"/>
          <w:w w:val="105"/>
          <w:sz w:val="23"/>
        </w:rPr>
        <w:t>be</w:t>
      </w:r>
      <w:r>
        <w:rPr>
          <w:color w:val="282828"/>
          <w:spacing w:val="-8"/>
          <w:w w:val="105"/>
          <w:sz w:val="23"/>
        </w:rPr>
        <w:t> </w:t>
      </w:r>
      <w:r>
        <w:rPr>
          <w:color w:val="282828"/>
          <w:spacing w:val="-6"/>
          <w:w w:val="105"/>
          <w:sz w:val="23"/>
        </w:rPr>
        <w:t>bro</w:t>
      </w:r>
      <w:r>
        <w:rPr>
          <w:color w:val="484848"/>
          <w:spacing w:val="-6"/>
          <w:w w:val="105"/>
          <w:sz w:val="23"/>
        </w:rPr>
        <w:t>ugh</w:t>
      </w:r>
      <w:r>
        <w:rPr>
          <w:color w:val="282828"/>
          <w:spacing w:val="-6"/>
          <w:w w:val="105"/>
          <w:sz w:val="23"/>
        </w:rPr>
        <w:t>t</w:t>
      </w:r>
      <w:r>
        <w:rPr>
          <w:color w:val="282828"/>
          <w:w w:val="105"/>
          <w:sz w:val="23"/>
        </w:rPr>
        <w:t> </w:t>
      </w:r>
      <w:r>
        <w:rPr>
          <w:color w:val="383838"/>
          <w:w w:val="105"/>
          <w:sz w:val="23"/>
        </w:rPr>
        <w:t>into</w:t>
      </w:r>
      <w:r>
        <w:rPr>
          <w:color w:val="383838"/>
          <w:spacing w:val="-4"/>
          <w:w w:val="105"/>
          <w:sz w:val="23"/>
        </w:rPr>
        <w:t> </w:t>
      </w:r>
      <w:r>
        <w:rPr>
          <w:color w:val="383838"/>
          <w:w w:val="105"/>
          <w:sz w:val="23"/>
        </w:rPr>
        <w:t>the</w:t>
      </w:r>
      <w:r>
        <w:rPr>
          <w:color w:val="383838"/>
          <w:spacing w:val="-12"/>
          <w:w w:val="105"/>
          <w:sz w:val="23"/>
        </w:rPr>
        <w:t> </w:t>
      </w:r>
      <w:r>
        <w:rPr>
          <w:color w:val="282828"/>
          <w:w w:val="105"/>
          <w:sz w:val="23"/>
        </w:rPr>
        <w:t>E</w:t>
      </w:r>
      <w:r>
        <w:rPr>
          <w:color w:val="484848"/>
          <w:w w:val="105"/>
          <w:sz w:val="23"/>
        </w:rPr>
        <w:t>ssex</w:t>
      </w:r>
      <w:r>
        <w:rPr>
          <w:color w:val="484848"/>
          <w:spacing w:val="-10"/>
          <w:w w:val="105"/>
          <w:sz w:val="23"/>
        </w:rPr>
        <w:t> </w:t>
      </w:r>
      <w:r>
        <w:rPr>
          <w:color w:val="282828"/>
          <w:w w:val="105"/>
          <w:sz w:val="23"/>
        </w:rPr>
        <w:t>Polic</w:t>
      </w:r>
      <w:r>
        <w:rPr>
          <w:color w:val="484848"/>
          <w:w w:val="105"/>
          <w:sz w:val="23"/>
        </w:rPr>
        <w:t>e</w:t>
      </w:r>
      <w:r>
        <w:rPr>
          <w:color w:val="484848"/>
          <w:spacing w:val="-1"/>
          <w:w w:val="105"/>
          <w:sz w:val="23"/>
        </w:rPr>
        <w:t> </w:t>
      </w:r>
      <w:r>
        <w:rPr>
          <w:color w:val="383838"/>
          <w:w w:val="105"/>
          <w:sz w:val="23"/>
        </w:rPr>
        <w:t>Department</w:t>
      </w:r>
      <w:r>
        <w:rPr>
          <w:color w:val="383838"/>
          <w:spacing w:val="5"/>
          <w:w w:val="105"/>
          <w:sz w:val="23"/>
        </w:rPr>
        <w:t> </w:t>
      </w:r>
      <w:r>
        <w:rPr>
          <w:color w:val="282828"/>
          <w:w w:val="105"/>
          <w:sz w:val="23"/>
        </w:rPr>
        <w:t>in</w:t>
      </w:r>
      <w:r>
        <w:rPr>
          <w:color w:val="282828"/>
          <w:spacing w:val="-4"/>
          <w:w w:val="105"/>
          <w:sz w:val="23"/>
        </w:rPr>
        <w:t> </w:t>
      </w:r>
      <w:r>
        <w:rPr>
          <w:color w:val="383838"/>
          <w:w w:val="105"/>
          <w:sz w:val="23"/>
        </w:rPr>
        <w:t>accordance</w:t>
      </w:r>
      <w:r>
        <w:rPr>
          <w:color w:val="383838"/>
          <w:spacing w:val="-13"/>
          <w:w w:val="105"/>
          <w:sz w:val="23"/>
        </w:rPr>
        <w:t> </w:t>
      </w:r>
      <w:r>
        <w:rPr>
          <w:color w:val="282828"/>
          <w:w w:val="105"/>
          <w:sz w:val="23"/>
        </w:rPr>
        <w:t>with</w:t>
      </w:r>
      <w:r>
        <w:rPr>
          <w:color w:val="282828"/>
          <w:spacing w:val="-15"/>
          <w:w w:val="105"/>
          <w:sz w:val="23"/>
        </w:rPr>
        <w:t> </w:t>
      </w:r>
      <w:r>
        <w:rPr>
          <w:color w:val="383838"/>
          <w:w w:val="105"/>
          <w:sz w:val="23"/>
        </w:rPr>
        <w:t>the </w:t>
      </w:r>
      <w:r>
        <w:rPr>
          <w:color w:val="282828"/>
          <w:spacing w:val="-4"/>
          <w:w w:val="105"/>
          <w:sz w:val="23"/>
        </w:rPr>
        <w:t>Juvenil</w:t>
      </w:r>
      <w:r>
        <w:rPr>
          <w:color w:val="484848"/>
          <w:spacing w:val="-4"/>
          <w:w w:val="105"/>
          <w:sz w:val="23"/>
        </w:rPr>
        <w:t>e </w:t>
      </w:r>
      <w:r>
        <w:rPr>
          <w:color w:val="383838"/>
          <w:w w:val="105"/>
          <w:sz w:val="23"/>
        </w:rPr>
        <w:t>Justice and </w:t>
      </w:r>
      <w:r>
        <w:rPr>
          <w:color w:val="282828"/>
          <w:w w:val="105"/>
          <w:sz w:val="23"/>
        </w:rPr>
        <w:t>Delinqu</w:t>
      </w:r>
      <w:r>
        <w:rPr>
          <w:color w:val="484848"/>
          <w:w w:val="105"/>
          <w:sz w:val="23"/>
        </w:rPr>
        <w:t>ency </w:t>
      </w:r>
      <w:r>
        <w:rPr>
          <w:color w:val="383838"/>
          <w:w w:val="105"/>
          <w:sz w:val="23"/>
        </w:rPr>
        <w:t>Prevention</w:t>
      </w:r>
      <w:r>
        <w:rPr>
          <w:color w:val="383838"/>
          <w:spacing w:val="11"/>
          <w:w w:val="105"/>
          <w:sz w:val="23"/>
        </w:rPr>
        <w:t> </w:t>
      </w:r>
      <w:r>
        <w:rPr>
          <w:color w:val="383838"/>
          <w:w w:val="105"/>
          <w:sz w:val="23"/>
        </w:rPr>
        <w:t>Act.</w:t>
      </w:r>
    </w:p>
    <w:p>
      <w:pPr>
        <w:pStyle w:val="BodyText"/>
        <w:spacing w:before="9"/>
        <w:rPr>
          <w:sz w:val="23"/>
        </w:rPr>
      </w:pPr>
    </w:p>
    <w:p>
      <w:pPr>
        <w:pStyle w:val="ListParagraph"/>
        <w:numPr>
          <w:ilvl w:val="1"/>
          <w:numId w:val="180"/>
        </w:numPr>
        <w:tabs>
          <w:tab w:pos="3028" w:val="left" w:leader="none"/>
        </w:tabs>
        <w:spacing w:line="247" w:lineRule="auto" w:before="0" w:after="0"/>
        <w:ind w:left="3026" w:right="118" w:hanging="710"/>
        <w:jc w:val="both"/>
        <w:rPr>
          <w:color w:val="282828"/>
          <w:sz w:val="23"/>
        </w:rPr>
      </w:pPr>
      <w:r>
        <w:rPr>
          <w:color w:val="383838"/>
          <w:w w:val="105"/>
          <w:sz w:val="23"/>
        </w:rPr>
        <w:t>Any </w:t>
      </w:r>
      <w:r>
        <w:rPr>
          <w:color w:val="282828"/>
          <w:w w:val="105"/>
          <w:sz w:val="23"/>
        </w:rPr>
        <w:t>juvenil</w:t>
      </w:r>
      <w:r>
        <w:rPr>
          <w:color w:val="484848"/>
          <w:w w:val="105"/>
          <w:sz w:val="23"/>
        </w:rPr>
        <w:t>e s</w:t>
      </w:r>
      <w:r>
        <w:rPr>
          <w:color w:val="282828"/>
          <w:w w:val="105"/>
          <w:sz w:val="23"/>
        </w:rPr>
        <w:t>hall be kept under </w:t>
      </w:r>
      <w:r>
        <w:rPr>
          <w:color w:val="383838"/>
          <w:w w:val="105"/>
          <w:sz w:val="23"/>
        </w:rPr>
        <w:t>continuous </w:t>
      </w:r>
      <w:r>
        <w:rPr>
          <w:color w:val="484848"/>
          <w:w w:val="105"/>
          <w:sz w:val="23"/>
        </w:rPr>
        <w:t>" </w:t>
      </w:r>
      <w:r>
        <w:rPr>
          <w:color w:val="282828"/>
          <w:w w:val="105"/>
          <w:sz w:val="23"/>
        </w:rPr>
        <w:t>in person</w:t>
      </w:r>
      <w:r>
        <w:rPr>
          <w:color w:val="484848"/>
          <w:w w:val="105"/>
          <w:sz w:val="23"/>
        </w:rPr>
        <w:t>" s</w:t>
      </w:r>
      <w:r>
        <w:rPr>
          <w:color w:val="282828"/>
          <w:w w:val="105"/>
          <w:sz w:val="23"/>
        </w:rPr>
        <w:t>up</w:t>
      </w:r>
      <w:r>
        <w:rPr>
          <w:color w:val="484848"/>
          <w:w w:val="105"/>
          <w:sz w:val="23"/>
        </w:rPr>
        <w:t>erv</w:t>
      </w:r>
      <w:r>
        <w:rPr>
          <w:color w:val="282828"/>
          <w:w w:val="105"/>
          <w:sz w:val="23"/>
        </w:rPr>
        <w:t>i</w:t>
      </w:r>
      <w:r>
        <w:rPr>
          <w:color w:val="484848"/>
          <w:w w:val="105"/>
          <w:sz w:val="23"/>
        </w:rPr>
        <w:t>sio</w:t>
      </w:r>
      <w:r>
        <w:rPr>
          <w:color w:val="282828"/>
          <w:w w:val="105"/>
          <w:sz w:val="23"/>
        </w:rPr>
        <w:t>n and </w:t>
      </w:r>
      <w:r>
        <w:rPr>
          <w:color w:val="383838"/>
          <w:w w:val="105"/>
          <w:sz w:val="23"/>
        </w:rPr>
        <w:t>shall not </w:t>
      </w:r>
      <w:r>
        <w:rPr>
          <w:color w:val="282828"/>
          <w:w w:val="105"/>
          <w:sz w:val="23"/>
        </w:rPr>
        <w:t>be</w:t>
      </w:r>
      <w:r>
        <w:rPr>
          <w:color w:val="282828"/>
          <w:spacing w:val="-8"/>
          <w:w w:val="105"/>
          <w:sz w:val="23"/>
        </w:rPr>
        <w:t> </w:t>
      </w:r>
      <w:r>
        <w:rPr>
          <w:color w:val="282828"/>
          <w:w w:val="105"/>
          <w:sz w:val="23"/>
        </w:rPr>
        <w:t>permi</w:t>
      </w:r>
      <w:r>
        <w:rPr>
          <w:color w:val="484848"/>
          <w:w w:val="105"/>
          <w:sz w:val="23"/>
        </w:rPr>
        <w:t>tted</w:t>
      </w:r>
      <w:r>
        <w:rPr>
          <w:color w:val="484848"/>
          <w:spacing w:val="-5"/>
          <w:w w:val="105"/>
          <w:sz w:val="23"/>
        </w:rPr>
        <w:t> </w:t>
      </w:r>
      <w:r>
        <w:rPr>
          <w:color w:val="484848"/>
          <w:w w:val="105"/>
          <w:sz w:val="23"/>
        </w:rPr>
        <w:t>to</w:t>
      </w:r>
      <w:r>
        <w:rPr>
          <w:color w:val="484848"/>
          <w:spacing w:val="-11"/>
          <w:w w:val="105"/>
          <w:sz w:val="23"/>
        </w:rPr>
        <w:t> </w:t>
      </w:r>
      <w:r>
        <w:rPr>
          <w:color w:val="282828"/>
          <w:spacing w:val="-4"/>
          <w:w w:val="105"/>
          <w:sz w:val="23"/>
        </w:rPr>
        <w:t>h</w:t>
      </w:r>
      <w:r>
        <w:rPr>
          <w:color w:val="484848"/>
          <w:spacing w:val="-4"/>
          <w:w w:val="105"/>
          <w:sz w:val="23"/>
        </w:rPr>
        <w:t>av</w:t>
      </w:r>
      <w:r>
        <w:rPr>
          <w:color w:val="282828"/>
          <w:spacing w:val="-4"/>
          <w:w w:val="105"/>
          <w:sz w:val="23"/>
        </w:rPr>
        <w:t>e</w:t>
      </w:r>
      <w:r>
        <w:rPr>
          <w:color w:val="282828"/>
          <w:spacing w:val="-2"/>
          <w:w w:val="105"/>
          <w:sz w:val="23"/>
        </w:rPr>
        <w:t> </w:t>
      </w:r>
      <w:r>
        <w:rPr>
          <w:color w:val="484848"/>
          <w:w w:val="105"/>
          <w:sz w:val="23"/>
        </w:rPr>
        <w:t>s</w:t>
      </w:r>
      <w:r>
        <w:rPr>
          <w:color w:val="282828"/>
          <w:w w:val="105"/>
          <w:sz w:val="23"/>
        </w:rPr>
        <w:t>i</w:t>
      </w:r>
      <w:r>
        <w:rPr>
          <w:color w:val="484848"/>
          <w:w w:val="105"/>
          <w:sz w:val="23"/>
        </w:rPr>
        <w:t>ght</w:t>
      </w:r>
      <w:r>
        <w:rPr>
          <w:color w:val="484848"/>
          <w:spacing w:val="-24"/>
          <w:w w:val="105"/>
          <w:sz w:val="23"/>
        </w:rPr>
        <w:t> </w:t>
      </w:r>
      <w:r>
        <w:rPr>
          <w:color w:val="484848"/>
          <w:spacing w:val="5"/>
          <w:w w:val="105"/>
          <w:sz w:val="23"/>
        </w:rPr>
        <w:t>o</w:t>
      </w:r>
      <w:r>
        <w:rPr>
          <w:color w:val="282828"/>
          <w:spacing w:val="5"/>
          <w:w w:val="105"/>
          <w:sz w:val="23"/>
        </w:rPr>
        <w:t>r</w:t>
      </w:r>
      <w:r>
        <w:rPr>
          <w:color w:val="282828"/>
          <w:spacing w:val="-14"/>
          <w:w w:val="105"/>
          <w:sz w:val="23"/>
        </w:rPr>
        <w:t> </w:t>
      </w:r>
      <w:r>
        <w:rPr>
          <w:color w:val="484848"/>
          <w:spacing w:val="2"/>
          <w:w w:val="105"/>
          <w:sz w:val="23"/>
        </w:rPr>
        <w:t>s</w:t>
      </w:r>
      <w:r>
        <w:rPr>
          <w:color w:val="282828"/>
          <w:spacing w:val="2"/>
          <w:w w:val="105"/>
          <w:sz w:val="23"/>
        </w:rPr>
        <w:t>ound</w:t>
      </w:r>
      <w:r>
        <w:rPr>
          <w:color w:val="282828"/>
          <w:spacing w:val="-21"/>
          <w:w w:val="105"/>
          <w:sz w:val="23"/>
        </w:rPr>
        <w:t> </w:t>
      </w:r>
      <w:r>
        <w:rPr>
          <w:color w:val="282828"/>
          <w:w w:val="105"/>
          <w:sz w:val="23"/>
        </w:rPr>
        <w:t>con</w:t>
      </w:r>
      <w:r>
        <w:rPr>
          <w:color w:val="484848"/>
          <w:w w:val="105"/>
          <w:sz w:val="23"/>
        </w:rPr>
        <w:t>tact</w:t>
      </w:r>
      <w:r>
        <w:rPr>
          <w:color w:val="484848"/>
          <w:spacing w:val="2"/>
          <w:w w:val="105"/>
          <w:sz w:val="23"/>
        </w:rPr>
        <w:t> </w:t>
      </w:r>
      <w:r>
        <w:rPr>
          <w:color w:val="383838"/>
          <w:w w:val="105"/>
          <w:sz w:val="23"/>
        </w:rPr>
        <w:t>with</w:t>
      </w:r>
      <w:r>
        <w:rPr>
          <w:color w:val="383838"/>
          <w:spacing w:val="-16"/>
          <w:w w:val="105"/>
          <w:sz w:val="23"/>
        </w:rPr>
        <w:t> </w:t>
      </w:r>
      <w:r>
        <w:rPr>
          <w:color w:val="383838"/>
          <w:w w:val="105"/>
          <w:sz w:val="23"/>
        </w:rPr>
        <w:t>adult</w:t>
      </w:r>
      <w:r>
        <w:rPr>
          <w:color w:val="383838"/>
          <w:spacing w:val="-4"/>
          <w:w w:val="105"/>
          <w:sz w:val="23"/>
        </w:rPr>
        <w:t> </w:t>
      </w:r>
      <w:r>
        <w:rPr>
          <w:color w:val="282828"/>
          <w:spacing w:val="-3"/>
          <w:w w:val="105"/>
          <w:sz w:val="23"/>
        </w:rPr>
        <w:t>o</w:t>
      </w:r>
      <w:r>
        <w:rPr>
          <w:color w:val="484848"/>
          <w:spacing w:val="-3"/>
          <w:w w:val="105"/>
          <w:sz w:val="23"/>
        </w:rPr>
        <w:t>ffe</w:t>
      </w:r>
      <w:r>
        <w:rPr>
          <w:color w:val="282828"/>
          <w:spacing w:val="-3"/>
          <w:w w:val="105"/>
          <w:sz w:val="23"/>
        </w:rPr>
        <w:t>nder</w:t>
      </w:r>
      <w:r>
        <w:rPr>
          <w:color w:val="484848"/>
          <w:spacing w:val="-3"/>
          <w:w w:val="105"/>
          <w:sz w:val="23"/>
        </w:rPr>
        <w:t>s</w:t>
      </w:r>
      <w:r>
        <w:rPr>
          <w:color w:val="484848"/>
          <w:spacing w:val="3"/>
          <w:w w:val="105"/>
          <w:sz w:val="23"/>
        </w:rPr>
        <w:t> </w:t>
      </w:r>
      <w:r>
        <w:rPr>
          <w:color w:val="282828"/>
          <w:w w:val="105"/>
          <w:sz w:val="23"/>
        </w:rPr>
        <w:t>that </w:t>
      </w:r>
      <w:r>
        <w:rPr>
          <w:color w:val="383838"/>
          <w:w w:val="105"/>
          <w:sz w:val="23"/>
        </w:rPr>
        <w:t>may also</w:t>
      </w:r>
      <w:r>
        <w:rPr>
          <w:color w:val="383838"/>
          <w:spacing w:val="-4"/>
          <w:w w:val="105"/>
          <w:sz w:val="23"/>
        </w:rPr>
        <w:t> </w:t>
      </w:r>
      <w:r>
        <w:rPr>
          <w:color w:val="383838"/>
          <w:w w:val="105"/>
          <w:sz w:val="23"/>
        </w:rPr>
        <w:t>be</w:t>
      </w:r>
      <w:r>
        <w:rPr>
          <w:color w:val="383838"/>
          <w:spacing w:val="-4"/>
          <w:w w:val="105"/>
          <w:sz w:val="23"/>
        </w:rPr>
        <w:t> </w:t>
      </w:r>
      <w:r>
        <w:rPr>
          <w:color w:val="383838"/>
          <w:w w:val="105"/>
          <w:sz w:val="23"/>
        </w:rPr>
        <w:t>at </w:t>
      </w:r>
      <w:r>
        <w:rPr>
          <w:color w:val="282828"/>
          <w:w w:val="105"/>
          <w:sz w:val="23"/>
        </w:rPr>
        <w:t>the</w:t>
      </w:r>
      <w:r>
        <w:rPr>
          <w:color w:val="282828"/>
          <w:spacing w:val="5"/>
          <w:w w:val="105"/>
          <w:sz w:val="23"/>
        </w:rPr>
        <w:t> </w:t>
      </w:r>
      <w:r>
        <w:rPr>
          <w:color w:val="484848"/>
          <w:w w:val="105"/>
          <w:sz w:val="23"/>
        </w:rPr>
        <w:t>facility.</w:t>
      </w:r>
    </w:p>
    <w:p>
      <w:pPr>
        <w:pStyle w:val="BodyText"/>
        <w:spacing w:before="2"/>
        <w:rPr>
          <w:sz w:val="22"/>
        </w:rPr>
      </w:pPr>
    </w:p>
    <w:p>
      <w:pPr>
        <w:pStyle w:val="ListParagraph"/>
        <w:numPr>
          <w:ilvl w:val="1"/>
          <w:numId w:val="180"/>
        </w:numPr>
        <w:tabs>
          <w:tab w:pos="3031" w:val="left" w:leader="none"/>
        </w:tabs>
        <w:spacing w:line="249" w:lineRule="auto" w:before="0" w:after="0"/>
        <w:ind w:left="3033" w:right="110" w:hanging="717"/>
        <w:jc w:val="both"/>
        <w:rPr>
          <w:color w:val="383838"/>
          <w:sz w:val="23"/>
        </w:rPr>
      </w:pPr>
      <w:r>
        <w:rPr>
          <w:color w:val="282828"/>
          <w:w w:val="105"/>
          <w:sz w:val="23"/>
        </w:rPr>
        <w:t>In the </w:t>
      </w:r>
      <w:r>
        <w:rPr>
          <w:color w:val="484848"/>
          <w:spacing w:val="-3"/>
          <w:w w:val="105"/>
          <w:sz w:val="23"/>
        </w:rPr>
        <w:t>a</w:t>
      </w:r>
      <w:r>
        <w:rPr>
          <w:color w:val="282828"/>
          <w:spacing w:val="-3"/>
          <w:w w:val="105"/>
          <w:sz w:val="23"/>
        </w:rPr>
        <w:t>b</w:t>
      </w:r>
      <w:r>
        <w:rPr>
          <w:color w:val="484848"/>
          <w:spacing w:val="-3"/>
          <w:w w:val="105"/>
          <w:sz w:val="23"/>
        </w:rPr>
        <w:t>sence </w:t>
      </w:r>
      <w:r>
        <w:rPr>
          <w:color w:val="282828"/>
          <w:w w:val="105"/>
          <w:sz w:val="23"/>
        </w:rPr>
        <w:t>of </w:t>
      </w:r>
      <w:r>
        <w:rPr>
          <w:color w:val="383838"/>
          <w:w w:val="105"/>
          <w:sz w:val="23"/>
        </w:rPr>
        <w:t>an </w:t>
      </w:r>
      <w:r>
        <w:rPr>
          <w:color w:val="282828"/>
          <w:w w:val="105"/>
          <w:sz w:val="23"/>
        </w:rPr>
        <w:t>adult </w:t>
      </w:r>
      <w:r>
        <w:rPr>
          <w:color w:val="383838"/>
          <w:w w:val="105"/>
          <w:sz w:val="23"/>
        </w:rPr>
        <w:t>offender, a </w:t>
      </w:r>
      <w:r>
        <w:rPr>
          <w:color w:val="282828"/>
          <w:w w:val="105"/>
          <w:sz w:val="23"/>
        </w:rPr>
        <w:t>juvenile may </w:t>
      </w:r>
      <w:r>
        <w:rPr>
          <w:color w:val="484848"/>
          <w:w w:val="105"/>
          <w:sz w:val="23"/>
        </w:rPr>
        <w:t>be </w:t>
      </w:r>
      <w:r>
        <w:rPr>
          <w:color w:val="282828"/>
          <w:w w:val="105"/>
          <w:sz w:val="23"/>
        </w:rPr>
        <w:t>held in secure </w:t>
      </w:r>
      <w:r>
        <w:rPr>
          <w:color w:val="383838"/>
          <w:w w:val="105"/>
          <w:sz w:val="23"/>
        </w:rPr>
        <w:t>custody </w:t>
      </w:r>
      <w:r>
        <w:rPr>
          <w:color w:val="484848"/>
          <w:w w:val="105"/>
          <w:sz w:val="23"/>
        </w:rPr>
        <w:t>using </w:t>
      </w:r>
      <w:r>
        <w:rPr>
          <w:color w:val="383838"/>
          <w:w w:val="105"/>
          <w:sz w:val="23"/>
        </w:rPr>
        <w:t>the</w:t>
      </w:r>
      <w:r>
        <w:rPr>
          <w:color w:val="383838"/>
          <w:spacing w:val="-22"/>
          <w:w w:val="105"/>
          <w:sz w:val="23"/>
        </w:rPr>
        <w:t> </w:t>
      </w:r>
      <w:r>
        <w:rPr>
          <w:color w:val="383838"/>
          <w:w w:val="105"/>
          <w:sz w:val="23"/>
        </w:rPr>
        <w:t>same</w:t>
      </w:r>
      <w:r>
        <w:rPr>
          <w:color w:val="383838"/>
          <w:spacing w:val="3"/>
          <w:w w:val="105"/>
          <w:sz w:val="23"/>
        </w:rPr>
        <w:t> </w:t>
      </w:r>
      <w:r>
        <w:rPr>
          <w:color w:val="282828"/>
          <w:w w:val="105"/>
          <w:sz w:val="23"/>
        </w:rPr>
        <w:t>locatio</w:t>
      </w:r>
      <w:r>
        <w:rPr>
          <w:color w:val="484848"/>
          <w:w w:val="105"/>
          <w:sz w:val="23"/>
        </w:rPr>
        <w:t>ns</w:t>
      </w:r>
      <w:r>
        <w:rPr>
          <w:color w:val="484848"/>
          <w:spacing w:val="-6"/>
          <w:w w:val="105"/>
          <w:sz w:val="23"/>
        </w:rPr>
        <w:t> </w:t>
      </w:r>
      <w:r>
        <w:rPr>
          <w:color w:val="282828"/>
          <w:w w:val="105"/>
          <w:sz w:val="23"/>
        </w:rPr>
        <w:t>and</w:t>
      </w:r>
      <w:r>
        <w:rPr>
          <w:color w:val="282828"/>
          <w:spacing w:val="-1"/>
          <w:w w:val="105"/>
          <w:sz w:val="23"/>
        </w:rPr>
        <w:t> </w:t>
      </w:r>
      <w:r>
        <w:rPr>
          <w:color w:val="282828"/>
          <w:w w:val="105"/>
          <w:sz w:val="23"/>
        </w:rPr>
        <w:t>device</w:t>
      </w:r>
      <w:r>
        <w:rPr>
          <w:color w:val="484848"/>
          <w:w w:val="105"/>
          <w:sz w:val="23"/>
        </w:rPr>
        <w:t>s </w:t>
      </w:r>
      <w:r>
        <w:rPr>
          <w:color w:val="383838"/>
          <w:w w:val="105"/>
          <w:sz w:val="23"/>
        </w:rPr>
        <w:t>designated</w:t>
      </w:r>
      <w:r>
        <w:rPr>
          <w:color w:val="383838"/>
          <w:spacing w:val="3"/>
          <w:w w:val="105"/>
          <w:sz w:val="23"/>
        </w:rPr>
        <w:t> </w:t>
      </w:r>
      <w:r>
        <w:rPr>
          <w:color w:val="383838"/>
          <w:w w:val="105"/>
          <w:sz w:val="23"/>
        </w:rPr>
        <w:t>for</w:t>
      </w:r>
      <w:r>
        <w:rPr>
          <w:color w:val="383838"/>
          <w:spacing w:val="-11"/>
          <w:w w:val="105"/>
          <w:sz w:val="23"/>
        </w:rPr>
        <w:t> </w:t>
      </w:r>
      <w:r>
        <w:rPr>
          <w:color w:val="282828"/>
          <w:spacing w:val="-3"/>
          <w:w w:val="105"/>
          <w:sz w:val="23"/>
        </w:rPr>
        <w:t>adu</w:t>
      </w:r>
      <w:r>
        <w:rPr>
          <w:color w:val="484848"/>
          <w:spacing w:val="-3"/>
          <w:w w:val="105"/>
          <w:sz w:val="23"/>
        </w:rPr>
        <w:t>l</w:t>
      </w:r>
      <w:r>
        <w:rPr>
          <w:color w:val="282828"/>
          <w:spacing w:val="-3"/>
          <w:w w:val="105"/>
          <w:sz w:val="23"/>
        </w:rPr>
        <w:t>t</w:t>
      </w:r>
      <w:r>
        <w:rPr>
          <w:color w:val="282828"/>
          <w:spacing w:val="-11"/>
          <w:w w:val="105"/>
          <w:sz w:val="23"/>
        </w:rPr>
        <w:t> </w:t>
      </w:r>
      <w:r>
        <w:rPr>
          <w:color w:val="383838"/>
          <w:w w:val="105"/>
          <w:sz w:val="23"/>
        </w:rPr>
        <w:t>offenders. </w:t>
      </w:r>
      <w:r>
        <w:rPr>
          <w:color w:val="282828"/>
          <w:w w:val="105"/>
          <w:sz w:val="23"/>
        </w:rPr>
        <w:t>In</w:t>
      </w:r>
      <w:r>
        <w:rPr>
          <w:color w:val="282828"/>
          <w:spacing w:val="-3"/>
          <w:w w:val="105"/>
          <w:sz w:val="23"/>
        </w:rPr>
        <w:t> </w:t>
      </w:r>
      <w:r>
        <w:rPr>
          <w:color w:val="282828"/>
          <w:w w:val="105"/>
          <w:sz w:val="23"/>
        </w:rPr>
        <w:t>th</w:t>
      </w:r>
      <w:r>
        <w:rPr>
          <w:color w:val="484848"/>
          <w:w w:val="105"/>
          <w:sz w:val="23"/>
        </w:rPr>
        <w:t>e</w:t>
      </w:r>
      <w:r>
        <w:rPr>
          <w:color w:val="484848"/>
          <w:spacing w:val="-9"/>
          <w:w w:val="105"/>
          <w:sz w:val="23"/>
        </w:rPr>
        <w:t> </w:t>
      </w:r>
      <w:r>
        <w:rPr>
          <w:color w:val="282828"/>
          <w:w w:val="105"/>
          <w:sz w:val="23"/>
        </w:rPr>
        <w:t>e</w:t>
      </w:r>
      <w:r>
        <w:rPr>
          <w:color w:val="484848"/>
          <w:w w:val="105"/>
          <w:sz w:val="23"/>
        </w:rPr>
        <w:t>ve</w:t>
      </w:r>
      <w:r>
        <w:rPr>
          <w:color w:val="282828"/>
          <w:w w:val="105"/>
          <w:sz w:val="23"/>
        </w:rPr>
        <w:t>nt</w:t>
      </w:r>
      <w:r>
        <w:rPr>
          <w:color w:val="282828"/>
          <w:spacing w:val="-5"/>
          <w:w w:val="105"/>
          <w:sz w:val="23"/>
        </w:rPr>
        <w:t> </w:t>
      </w:r>
      <w:r>
        <w:rPr>
          <w:color w:val="282828"/>
          <w:w w:val="105"/>
          <w:sz w:val="23"/>
        </w:rPr>
        <w:t>an</w:t>
      </w:r>
      <w:r>
        <w:rPr>
          <w:color w:val="282828"/>
          <w:spacing w:val="-20"/>
          <w:w w:val="105"/>
          <w:sz w:val="23"/>
        </w:rPr>
        <w:t> </w:t>
      </w:r>
      <w:r>
        <w:rPr>
          <w:color w:val="383838"/>
          <w:w w:val="105"/>
          <w:sz w:val="23"/>
        </w:rPr>
        <w:t>adult offender </w:t>
      </w:r>
      <w:r>
        <w:rPr>
          <w:color w:val="282828"/>
          <w:w w:val="105"/>
          <w:sz w:val="23"/>
        </w:rPr>
        <w:t>is </w:t>
      </w:r>
      <w:r>
        <w:rPr>
          <w:color w:val="383838"/>
          <w:w w:val="105"/>
          <w:sz w:val="23"/>
        </w:rPr>
        <w:t>subsequently </w:t>
      </w:r>
      <w:r>
        <w:rPr>
          <w:color w:val="282828"/>
          <w:spacing w:val="-3"/>
          <w:w w:val="105"/>
          <w:sz w:val="23"/>
        </w:rPr>
        <w:t>brough</w:t>
      </w:r>
      <w:r>
        <w:rPr>
          <w:color w:val="484848"/>
          <w:spacing w:val="-3"/>
          <w:w w:val="105"/>
          <w:sz w:val="23"/>
        </w:rPr>
        <w:t>t </w:t>
      </w:r>
      <w:r>
        <w:rPr>
          <w:color w:val="282828"/>
          <w:spacing w:val="4"/>
          <w:w w:val="105"/>
          <w:sz w:val="23"/>
        </w:rPr>
        <w:t>into</w:t>
      </w:r>
      <w:r>
        <w:rPr>
          <w:color w:val="383838"/>
          <w:spacing w:val="4"/>
          <w:w w:val="105"/>
          <w:sz w:val="23"/>
        </w:rPr>
        <w:t>the </w:t>
      </w:r>
      <w:r>
        <w:rPr>
          <w:color w:val="484848"/>
          <w:w w:val="105"/>
          <w:sz w:val="23"/>
        </w:rPr>
        <w:t>sa</w:t>
      </w:r>
      <w:r>
        <w:rPr>
          <w:color w:val="282828"/>
          <w:w w:val="105"/>
          <w:sz w:val="23"/>
        </w:rPr>
        <w:t>me </w:t>
      </w:r>
      <w:r>
        <w:rPr>
          <w:color w:val="383838"/>
          <w:w w:val="105"/>
          <w:sz w:val="23"/>
        </w:rPr>
        <w:t>facility, </w:t>
      </w:r>
      <w:r>
        <w:rPr>
          <w:color w:val="282828"/>
          <w:spacing w:val="-4"/>
          <w:w w:val="105"/>
          <w:sz w:val="23"/>
        </w:rPr>
        <w:t>pro</w:t>
      </w:r>
      <w:r>
        <w:rPr>
          <w:color w:val="484848"/>
          <w:spacing w:val="-4"/>
          <w:w w:val="105"/>
          <w:sz w:val="23"/>
        </w:rPr>
        <w:t>visio</w:t>
      </w:r>
      <w:r>
        <w:rPr>
          <w:color w:val="282828"/>
          <w:spacing w:val="-4"/>
          <w:w w:val="105"/>
          <w:sz w:val="23"/>
        </w:rPr>
        <w:t>n</w:t>
      </w:r>
      <w:r>
        <w:rPr>
          <w:color w:val="484848"/>
          <w:spacing w:val="-4"/>
          <w:w w:val="105"/>
          <w:sz w:val="23"/>
        </w:rPr>
        <w:t>s </w:t>
      </w:r>
      <w:r>
        <w:rPr>
          <w:color w:val="383838"/>
          <w:w w:val="105"/>
          <w:sz w:val="23"/>
        </w:rPr>
        <w:t>must </w:t>
      </w:r>
      <w:r>
        <w:rPr>
          <w:color w:val="282828"/>
          <w:w w:val="105"/>
          <w:sz w:val="23"/>
        </w:rPr>
        <w:t>be </w:t>
      </w:r>
      <w:r>
        <w:rPr>
          <w:color w:val="282828"/>
          <w:spacing w:val="-7"/>
          <w:w w:val="105"/>
          <w:sz w:val="23"/>
        </w:rPr>
        <w:t>mad</w:t>
      </w:r>
      <w:r>
        <w:rPr>
          <w:color w:val="484848"/>
          <w:spacing w:val="-7"/>
          <w:w w:val="105"/>
          <w:sz w:val="23"/>
        </w:rPr>
        <w:t>e </w:t>
      </w:r>
      <w:r>
        <w:rPr>
          <w:color w:val="484848"/>
          <w:w w:val="105"/>
          <w:sz w:val="23"/>
        </w:rPr>
        <w:t>in ad</w:t>
      </w:r>
      <w:r>
        <w:rPr>
          <w:color w:val="282828"/>
          <w:w w:val="105"/>
          <w:sz w:val="23"/>
        </w:rPr>
        <w:t>vance to </w:t>
      </w:r>
      <w:r>
        <w:rPr>
          <w:color w:val="282828"/>
          <w:spacing w:val="-3"/>
          <w:w w:val="105"/>
          <w:sz w:val="23"/>
        </w:rPr>
        <w:t>en</w:t>
      </w:r>
      <w:r>
        <w:rPr>
          <w:color w:val="484848"/>
          <w:spacing w:val="-3"/>
          <w:w w:val="105"/>
          <w:sz w:val="23"/>
        </w:rPr>
        <w:t>s</w:t>
      </w:r>
      <w:r>
        <w:rPr>
          <w:color w:val="282828"/>
          <w:spacing w:val="-3"/>
          <w:w w:val="105"/>
          <w:sz w:val="23"/>
        </w:rPr>
        <w:t>ure </w:t>
      </w:r>
      <w:r>
        <w:rPr>
          <w:color w:val="484848"/>
          <w:w w:val="105"/>
          <w:sz w:val="23"/>
        </w:rPr>
        <w:t>t</w:t>
      </w:r>
      <w:r>
        <w:rPr>
          <w:color w:val="282828"/>
          <w:w w:val="105"/>
          <w:sz w:val="23"/>
        </w:rPr>
        <w:t>hat the </w:t>
      </w:r>
      <w:r>
        <w:rPr>
          <w:color w:val="383838"/>
          <w:w w:val="105"/>
          <w:sz w:val="23"/>
        </w:rPr>
        <w:t>juvenile does not have </w:t>
      </w:r>
      <w:r>
        <w:rPr>
          <w:color w:val="484848"/>
          <w:w w:val="105"/>
          <w:sz w:val="23"/>
        </w:rPr>
        <w:t>sig</w:t>
      </w:r>
      <w:r>
        <w:rPr>
          <w:color w:val="282828"/>
          <w:w w:val="105"/>
          <w:sz w:val="23"/>
        </w:rPr>
        <w:t>ht and </w:t>
      </w:r>
      <w:r>
        <w:rPr>
          <w:color w:val="484848"/>
          <w:w w:val="105"/>
          <w:sz w:val="23"/>
        </w:rPr>
        <w:t>so</w:t>
      </w:r>
      <w:r>
        <w:rPr>
          <w:color w:val="282828"/>
          <w:w w:val="105"/>
          <w:sz w:val="23"/>
        </w:rPr>
        <w:t>und </w:t>
      </w:r>
      <w:r>
        <w:rPr>
          <w:color w:val="484848"/>
          <w:w w:val="105"/>
          <w:sz w:val="23"/>
        </w:rPr>
        <w:t>c</w:t>
      </w:r>
      <w:r>
        <w:rPr>
          <w:color w:val="282828"/>
          <w:w w:val="105"/>
          <w:sz w:val="23"/>
        </w:rPr>
        <w:t>ontact with </w:t>
      </w:r>
      <w:r>
        <w:rPr>
          <w:color w:val="383838"/>
          <w:w w:val="105"/>
          <w:sz w:val="23"/>
        </w:rPr>
        <w:t>the </w:t>
      </w:r>
      <w:r>
        <w:rPr>
          <w:color w:val="484848"/>
          <w:w w:val="105"/>
          <w:sz w:val="23"/>
        </w:rPr>
        <w:t>ad</w:t>
      </w:r>
      <w:r>
        <w:rPr>
          <w:color w:val="282828"/>
          <w:w w:val="105"/>
          <w:sz w:val="23"/>
        </w:rPr>
        <w:t>ult</w:t>
      </w:r>
      <w:r>
        <w:rPr>
          <w:color w:val="282828"/>
          <w:spacing w:val="-2"/>
          <w:w w:val="105"/>
          <w:sz w:val="23"/>
        </w:rPr>
        <w:t> </w:t>
      </w:r>
      <w:r>
        <w:rPr>
          <w:color w:val="383838"/>
          <w:w w:val="105"/>
          <w:sz w:val="23"/>
        </w:rPr>
        <w:t>offender.</w:t>
      </w:r>
    </w:p>
    <w:p>
      <w:pPr>
        <w:pStyle w:val="BodyText"/>
        <w:spacing w:before="10"/>
        <w:rPr>
          <w:sz w:val="23"/>
        </w:rPr>
      </w:pPr>
    </w:p>
    <w:p>
      <w:pPr>
        <w:pStyle w:val="ListParagraph"/>
        <w:numPr>
          <w:ilvl w:val="1"/>
          <w:numId w:val="180"/>
        </w:numPr>
        <w:tabs>
          <w:tab w:pos="3038" w:val="left" w:leader="none"/>
        </w:tabs>
        <w:spacing w:line="247" w:lineRule="auto" w:before="0" w:after="0"/>
        <w:ind w:left="3045" w:right="110" w:hanging="722"/>
        <w:jc w:val="both"/>
        <w:rPr>
          <w:color w:val="383838"/>
          <w:sz w:val="23"/>
        </w:rPr>
      </w:pPr>
      <w:r>
        <w:rPr>
          <w:color w:val="282828"/>
          <w:spacing w:val="-3"/>
          <w:w w:val="105"/>
          <w:sz w:val="23"/>
        </w:rPr>
        <w:t>Inform</w:t>
      </w:r>
      <w:r>
        <w:rPr>
          <w:color w:val="484848"/>
          <w:spacing w:val="-3"/>
          <w:w w:val="105"/>
          <w:sz w:val="23"/>
        </w:rPr>
        <w:t>at</w:t>
      </w:r>
      <w:r>
        <w:rPr>
          <w:color w:val="282828"/>
          <w:spacing w:val="-3"/>
          <w:w w:val="105"/>
          <w:sz w:val="23"/>
        </w:rPr>
        <w:t>i</w:t>
      </w:r>
      <w:r>
        <w:rPr>
          <w:color w:val="484848"/>
          <w:spacing w:val="-3"/>
          <w:w w:val="105"/>
          <w:sz w:val="23"/>
        </w:rPr>
        <w:t>on </w:t>
      </w:r>
      <w:r>
        <w:rPr>
          <w:color w:val="383838"/>
          <w:w w:val="105"/>
          <w:sz w:val="23"/>
        </w:rPr>
        <w:t>pertaining to </w:t>
      </w:r>
      <w:r>
        <w:rPr>
          <w:color w:val="282828"/>
          <w:w w:val="105"/>
          <w:sz w:val="23"/>
        </w:rPr>
        <w:t>the </w:t>
      </w:r>
      <w:r>
        <w:rPr>
          <w:color w:val="383838"/>
          <w:w w:val="105"/>
          <w:sz w:val="23"/>
        </w:rPr>
        <w:t>detention </w:t>
      </w:r>
      <w:r>
        <w:rPr>
          <w:color w:val="282828"/>
          <w:w w:val="105"/>
          <w:sz w:val="23"/>
        </w:rPr>
        <w:t>of the </w:t>
      </w:r>
      <w:r>
        <w:rPr>
          <w:color w:val="282828"/>
          <w:spacing w:val="-5"/>
          <w:w w:val="105"/>
          <w:sz w:val="23"/>
        </w:rPr>
        <w:t>juv</w:t>
      </w:r>
      <w:r>
        <w:rPr>
          <w:color w:val="484848"/>
          <w:spacing w:val="-5"/>
          <w:w w:val="105"/>
          <w:sz w:val="23"/>
        </w:rPr>
        <w:t>eni</w:t>
      </w:r>
      <w:r>
        <w:rPr>
          <w:color w:val="282828"/>
          <w:spacing w:val="-5"/>
          <w:w w:val="105"/>
          <w:sz w:val="23"/>
        </w:rPr>
        <w:t>l</w:t>
      </w:r>
      <w:r>
        <w:rPr>
          <w:color w:val="484848"/>
          <w:spacing w:val="-5"/>
          <w:w w:val="105"/>
          <w:sz w:val="23"/>
        </w:rPr>
        <w:t>e </w:t>
      </w:r>
      <w:r>
        <w:rPr>
          <w:color w:val="484848"/>
          <w:w w:val="105"/>
          <w:sz w:val="23"/>
        </w:rPr>
        <w:t>sha</w:t>
      </w:r>
      <w:r>
        <w:rPr>
          <w:color w:val="282828"/>
          <w:w w:val="105"/>
          <w:sz w:val="23"/>
        </w:rPr>
        <w:t>ll be </w:t>
      </w:r>
      <w:r>
        <w:rPr>
          <w:color w:val="282828"/>
          <w:spacing w:val="-3"/>
          <w:w w:val="105"/>
          <w:sz w:val="23"/>
        </w:rPr>
        <w:t>ent</w:t>
      </w:r>
      <w:r>
        <w:rPr>
          <w:color w:val="484848"/>
          <w:spacing w:val="-3"/>
          <w:w w:val="105"/>
          <w:sz w:val="23"/>
        </w:rPr>
        <w:t>e</w:t>
      </w:r>
      <w:r>
        <w:rPr>
          <w:color w:val="282828"/>
          <w:spacing w:val="-3"/>
          <w:w w:val="105"/>
          <w:sz w:val="23"/>
        </w:rPr>
        <w:t>r</w:t>
      </w:r>
      <w:r>
        <w:rPr>
          <w:color w:val="484848"/>
          <w:spacing w:val="-3"/>
          <w:w w:val="105"/>
          <w:sz w:val="23"/>
        </w:rPr>
        <w:t>ed </w:t>
      </w:r>
      <w:r>
        <w:rPr>
          <w:color w:val="484848"/>
          <w:w w:val="105"/>
          <w:sz w:val="23"/>
        </w:rPr>
        <w:t>in </w:t>
      </w:r>
      <w:r>
        <w:rPr>
          <w:color w:val="282828"/>
          <w:w w:val="105"/>
          <w:sz w:val="23"/>
        </w:rPr>
        <w:t>the Juvenile </w:t>
      </w:r>
      <w:r>
        <w:rPr>
          <w:color w:val="383838"/>
          <w:w w:val="105"/>
          <w:sz w:val="23"/>
        </w:rPr>
        <w:t>Holding </w:t>
      </w:r>
      <w:r>
        <w:rPr>
          <w:color w:val="282828"/>
          <w:w w:val="105"/>
          <w:sz w:val="23"/>
        </w:rPr>
        <w:t>Lo</w:t>
      </w:r>
      <w:r>
        <w:rPr>
          <w:color w:val="484848"/>
          <w:w w:val="105"/>
          <w:sz w:val="23"/>
        </w:rPr>
        <w:t>g </w:t>
      </w:r>
      <w:r>
        <w:rPr>
          <w:color w:val="282828"/>
          <w:w w:val="105"/>
          <w:sz w:val="23"/>
        </w:rPr>
        <w:t>that is maint</w:t>
      </w:r>
      <w:r>
        <w:rPr>
          <w:color w:val="484848"/>
          <w:w w:val="105"/>
          <w:sz w:val="23"/>
        </w:rPr>
        <w:t>ained </w:t>
      </w:r>
      <w:r>
        <w:rPr>
          <w:color w:val="282828"/>
          <w:w w:val="105"/>
          <w:sz w:val="23"/>
        </w:rPr>
        <w:t>by the department. </w:t>
      </w:r>
      <w:r>
        <w:rPr>
          <w:color w:val="383838"/>
          <w:w w:val="105"/>
          <w:sz w:val="23"/>
        </w:rPr>
        <w:t>The </w:t>
      </w:r>
      <w:r>
        <w:rPr>
          <w:color w:val="282828"/>
          <w:spacing w:val="-3"/>
          <w:w w:val="105"/>
          <w:sz w:val="23"/>
        </w:rPr>
        <w:t>Juveni</w:t>
      </w:r>
      <w:r>
        <w:rPr>
          <w:color w:val="484848"/>
          <w:spacing w:val="-3"/>
          <w:w w:val="105"/>
          <w:sz w:val="23"/>
        </w:rPr>
        <w:t>l</w:t>
      </w:r>
      <w:r>
        <w:rPr>
          <w:color w:val="282828"/>
          <w:spacing w:val="-3"/>
          <w:w w:val="105"/>
          <w:sz w:val="23"/>
        </w:rPr>
        <w:t>e </w:t>
      </w:r>
      <w:r>
        <w:rPr>
          <w:color w:val="383838"/>
          <w:w w:val="105"/>
          <w:sz w:val="23"/>
        </w:rPr>
        <w:t>Holding Log can </w:t>
      </w:r>
      <w:r>
        <w:rPr>
          <w:color w:val="282828"/>
          <w:w w:val="105"/>
          <w:sz w:val="23"/>
        </w:rPr>
        <w:t>be </w:t>
      </w:r>
      <w:r>
        <w:rPr>
          <w:color w:val="484848"/>
          <w:w w:val="105"/>
          <w:sz w:val="23"/>
        </w:rPr>
        <w:t>found </w:t>
      </w:r>
      <w:r>
        <w:rPr>
          <w:color w:val="383838"/>
          <w:w w:val="105"/>
          <w:sz w:val="23"/>
        </w:rPr>
        <w:t>in the EPD </w:t>
      </w:r>
      <w:r>
        <w:rPr>
          <w:color w:val="282828"/>
          <w:spacing w:val="-4"/>
          <w:w w:val="105"/>
          <w:sz w:val="23"/>
        </w:rPr>
        <w:t>form</w:t>
      </w:r>
      <w:r>
        <w:rPr>
          <w:color w:val="484848"/>
          <w:spacing w:val="-4"/>
          <w:w w:val="105"/>
          <w:sz w:val="23"/>
        </w:rPr>
        <w:t>s </w:t>
      </w:r>
      <w:r>
        <w:rPr>
          <w:color w:val="282828"/>
          <w:w w:val="105"/>
          <w:sz w:val="23"/>
        </w:rPr>
        <w:t>dir</w:t>
      </w:r>
      <w:r>
        <w:rPr>
          <w:color w:val="484848"/>
          <w:w w:val="105"/>
          <w:sz w:val="23"/>
        </w:rPr>
        <w:t>ec</w:t>
      </w:r>
      <w:r>
        <w:rPr>
          <w:color w:val="282828"/>
          <w:w w:val="105"/>
          <w:sz w:val="23"/>
        </w:rPr>
        <w:t>tory and </w:t>
      </w:r>
      <w:r>
        <w:rPr>
          <w:color w:val="484848"/>
          <w:w w:val="105"/>
          <w:sz w:val="23"/>
        </w:rPr>
        <w:t>s</w:t>
      </w:r>
      <w:r>
        <w:rPr>
          <w:color w:val="282828"/>
          <w:w w:val="105"/>
          <w:sz w:val="23"/>
        </w:rPr>
        <w:t>hall</w:t>
      </w:r>
      <w:r>
        <w:rPr>
          <w:color w:val="282828"/>
          <w:spacing w:val="-11"/>
          <w:w w:val="105"/>
          <w:sz w:val="23"/>
        </w:rPr>
        <w:t> </w:t>
      </w:r>
      <w:r>
        <w:rPr>
          <w:color w:val="282828"/>
          <w:w w:val="105"/>
          <w:sz w:val="23"/>
        </w:rPr>
        <w:t>include:</w:t>
      </w:r>
    </w:p>
    <w:p>
      <w:pPr>
        <w:pStyle w:val="BodyText"/>
        <w:spacing w:before="5"/>
        <w:rPr>
          <w:sz w:val="23"/>
        </w:rPr>
      </w:pPr>
    </w:p>
    <w:p>
      <w:pPr>
        <w:pStyle w:val="ListParagraph"/>
        <w:numPr>
          <w:ilvl w:val="2"/>
          <w:numId w:val="180"/>
        </w:numPr>
        <w:tabs>
          <w:tab w:pos="3768" w:val="left" w:leader="none"/>
          <w:tab w:pos="3769" w:val="left" w:leader="none"/>
        </w:tabs>
        <w:spacing w:line="240" w:lineRule="auto" w:before="0" w:after="0"/>
        <w:ind w:left="3768" w:right="0" w:hanging="720"/>
        <w:jc w:val="left"/>
        <w:rPr>
          <w:sz w:val="23"/>
        </w:rPr>
      </w:pPr>
      <w:r>
        <w:rPr>
          <w:color w:val="282828"/>
          <w:w w:val="105"/>
          <w:sz w:val="23"/>
        </w:rPr>
        <w:t>Information to b</w:t>
      </w:r>
      <w:r>
        <w:rPr>
          <w:color w:val="484848"/>
          <w:w w:val="105"/>
          <w:sz w:val="23"/>
        </w:rPr>
        <w:t>e </w:t>
      </w:r>
      <w:r>
        <w:rPr>
          <w:color w:val="383838"/>
          <w:w w:val="105"/>
          <w:sz w:val="23"/>
        </w:rPr>
        <w:t>logged </w:t>
      </w:r>
      <w:r>
        <w:rPr>
          <w:color w:val="484848"/>
          <w:w w:val="105"/>
          <w:sz w:val="23"/>
        </w:rPr>
        <w:t>s</w:t>
      </w:r>
      <w:r>
        <w:rPr>
          <w:color w:val="282828"/>
          <w:w w:val="105"/>
          <w:sz w:val="23"/>
        </w:rPr>
        <w:t>hall</w:t>
      </w:r>
      <w:r>
        <w:rPr>
          <w:color w:val="282828"/>
          <w:spacing w:val="-21"/>
          <w:w w:val="105"/>
          <w:sz w:val="23"/>
        </w:rPr>
        <w:t> </w:t>
      </w:r>
      <w:r>
        <w:rPr>
          <w:color w:val="282828"/>
          <w:w w:val="105"/>
          <w:sz w:val="23"/>
        </w:rPr>
        <w:t>includ</w:t>
      </w:r>
      <w:r>
        <w:rPr>
          <w:color w:val="484848"/>
          <w:w w:val="105"/>
          <w:sz w:val="23"/>
        </w:rPr>
        <w:t>e</w:t>
      </w:r>
      <w:r>
        <w:rPr>
          <w:color w:val="282828"/>
          <w:w w:val="105"/>
          <w:sz w:val="23"/>
        </w:rPr>
        <w:t>:</w:t>
      </w:r>
    </w:p>
    <w:p>
      <w:pPr>
        <w:pStyle w:val="ListParagraph"/>
        <w:numPr>
          <w:ilvl w:val="3"/>
          <w:numId w:val="180"/>
        </w:numPr>
        <w:tabs>
          <w:tab w:pos="4493" w:val="left" w:leader="none"/>
          <w:tab w:pos="4494" w:val="left" w:leader="none"/>
        </w:tabs>
        <w:spacing w:line="240" w:lineRule="auto" w:before="10" w:after="0"/>
        <w:ind w:left="4493" w:right="0" w:hanging="729"/>
        <w:jc w:val="left"/>
        <w:rPr>
          <w:sz w:val="23"/>
        </w:rPr>
      </w:pPr>
      <w:r>
        <w:rPr>
          <w:color w:val="383838"/>
          <w:w w:val="105"/>
          <w:sz w:val="23"/>
        </w:rPr>
        <w:t>Name </w:t>
      </w:r>
      <w:r>
        <w:rPr>
          <w:color w:val="282828"/>
          <w:w w:val="105"/>
          <w:sz w:val="23"/>
        </w:rPr>
        <w:t>or </w:t>
      </w:r>
      <w:r>
        <w:rPr>
          <w:color w:val="383838"/>
          <w:w w:val="105"/>
          <w:sz w:val="23"/>
        </w:rPr>
        <w:t>Initial</w:t>
      </w:r>
      <w:r>
        <w:rPr>
          <w:color w:val="5D5D5D"/>
          <w:w w:val="105"/>
          <w:sz w:val="23"/>
        </w:rPr>
        <w:t>s </w:t>
      </w:r>
      <w:r>
        <w:rPr>
          <w:color w:val="484848"/>
          <w:w w:val="105"/>
          <w:sz w:val="23"/>
        </w:rPr>
        <w:t>of</w:t>
      </w:r>
      <w:r>
        <w:rPr>
          <w:color w:val="484848"/>
          <w:spacing w:val="-16"/>
          <w:w w:val="105"/>
          <w:sz w:val="23"/>
        </w:rPr>
        <w:t> </w:t>
      </w:r>
      <w:r>
        <w:rPr>
          <w:color w:val="383838"/>
          <w:w w:val="105"/>
          <w:sz w:val="23"/>
        </w:rPr>
        <w:t>Juvenile;</w:t>
      </w:r>
    </w:p>
    <w:p>
      <w:pPr>
        <w:pStyle w:val="ListParagraph"/>
        <w:numPr>
          <w:ilvl w:val="3"/>
          <w:numId w:val="180"/>
        </w:numPr>
        <w:tabs>
          <w:tab w:pos="4489" w:val="left" w:leader="none"/>
          <w:tab w:pos="4490" w:val="left" w:leader="none"/>
        </w:tabs>
        <w:spacing w:line="240" w:lineRule="auto" w:before="10" w:after="0"/>
        <w:ind w:left="4489" w:right="0" w:hanging="719"/>
        <w:jc w:val="left"/>
        <w:rPr>
          <w:sz w:val="23"/>
        </w:rPr>
      </w:pPr>
      <w:r>
        <w:rPr>
          <w:color w:val="383838"/>
          <w:w w:val="105"/>
          <w:sz w:val="23"/>
        </w:rPr>
        <w:t>Gender;</w:t>
      </w:r>
    </w:p>
    <w:p>
      <w:pPr>
        <w:tabs>
          <w:tab w:pos="702" w:val="left" w:leader="none"/>
        </w:tabs>
        <w:spacing w:before="16"/>
        <w:ind w:left="0" w:right="2062" w:firstLine="0"/>
        <w:jc w:val="center"/>
        <w:rPr>
          <w:rFonts w:ascii="Arial"/>
          <w:sz w:val="23"/>
        </w:rPr>
      </w:pPr>
      <w:r>
        <w:rPr>
          <w:rFonts w:ascii="Arial"/>
          <w:color w:val="383838"/>
          <w:w w:val="105"/>
          <w:sz w:val="23"/>
        </w:rPr>
        <w:t>C.</w:t>
        <w:tab/>
        <w:t>D.0.B.;</w:t>
      </w:r>
    </w:p>
    <w:p>
      <w:pPr>
        <w:spacing w:after="0"/>
        <w:jc w:val="center"/>
        <w:rPr>
          <w:rFonts w:ascii="Arial"/>
          <w:sz w:val="23"/>
        </w:rPr>
        <w:sectPr>
          <w:pgSz w:w="12240" w:h="15820"/>
          <w:pgMar w:header="0" w:footer="888" w:top="1260" w:bottom="1080" w:left="60" w:right="1080"/>
        </w:sectPr>
      </w:pPr>
    </w:p>
    <w:p>
      <w:pPr>
        <w:pStyle w:val="ListParagraph"/>
        <w:numPr>
          <w:ilvl w:val="0"/>
          <w:numId w:val="181"/>
        </w:numPr>
        <w:tabs>
          <w:tab w:pos="4396" w:val="left" w:leader="none"/>
          <w:tab w:pos="4397" w:val="left" w:leader="none"/>
        </w:tabs>
        <w:spacing w:line="240" w:lineRule="auto" w:before="66" w:after="0"/>
        <w:ind w:left="4403" w:right="0" w:hanging="727"/>
        <w:jc w:val="left"/>
        <w:rPr>
          <w:color w:val="2A2A2A"/>
          <w:sz w:val="23"/>
        </w:rPr>
      </w:pPr>
      <w:r>
        <w:rPr/>
        <w:pict>
          <v:line style="position:absolute;mso-position-horizontal-relative:page;mso-position-vertical-relative:page;z-index:6832" from="6.181818pt,786.81958pt" to="240.7273pt,786.81958pt" stroked="true" strokeweight=".727273pt" strokecolor="#000000">
            <v:stroke dashstyle="solid"/>
            <w10:wrap type="none"/>
          </v:line>
        </w:pict>
      </w:r>
      <w:r>
        <w:rPr>
          <w:color w:val="3B3B3B"/>
          <w:w w:val="105"/>
          <w:sz w:val="23"/>
        </w:rPr>
        <w:t>Race</w:t>
      </w:r>
      <w:r>
        <w:rPr>
          <w:color w:val="6B6B6B"/>
          <w:w w:val="105"/>
          <w:sz w:val="23"/>
        </w:rPr>
        <w:t>;</w:t>
      </w:r>
    </w:p>
    <w:p>
      <w:pPr>
        <w:pStyle w:val="ListParagraph"/>
        <w:numPr>
          <w:ilvl w:val="0"/>
          <w:numId w:val="181"/>
        </w:numPr>
        <w:tabs>
          <w:tab w:pos="4405" w:val="left" w:leader="none"/>
          <w:tab w:pos="4407" w:val="left" w:leader="none"/>
        </w:tabs>
        <w:spacing w:line="240" w:lineRule="auto" w:before="11" w:after="0"/>
        <w:ind w:left="4406" w:right="0" w:hanging="724"/>
        <w:jc w:val="left"/>
        <w:rPr>
          <w:color w:val="3B3B3B"/>
          <w:sz w:val="23"/>
        </w:rPr>
      </w:pPr>
      <w:r>
        <w:rPr>
          <w:color w:val="3B3B3B"/>
          <w:w w:val="105"/>
          <w:sz w:val="23"/>
        </w:rPr>
        <w:t>Charge of</w:t>
      </w:r>
      <w:r>
        <w:rPr>
          <w:color w:val="3B3B3B"/>
          <w:spacing w:val="-16"/>
          <w:w w:val="105"/>
          <w:sz w:val="23"/>
        </w:rPr>
        <w:t> </w:t>
      </w:r>
      <w:r>
        <w:rPr>
          <w:color w:val="2A2A2A"/>
          <w:w w:val="105"/>
          <w:sz w:val="23"/>
        </w:rPr>
        <w:t>Incid</w:t>
      </w:r>
      <w:r>
        <w:rPr>
          <w:color w:val="4B4B4B"/>
          <w:w w:val="105"/>
          <w:sz w:val="23"/>
        </w:rPr>
        <w:t>en</w:t>
      </w:r>
      <w:r>
        <w:rPr>
          <w:color w:val="2A2A2A"/>
          <w:w w:val="105"/>
          <w:sz w:val="23"/>
        </w:rPr>
        <w:t>t;</w:t>
      </w:r>
    </w:p>
    <w:p>
      <w:pPr>
        <w:pStyle w:val="ListParagraph"/>
        <w:numPr>
          <w:ilvl w:val="0"/>
          <w:numId w:val="181"/>
        </w:numPr>
        <w:tabs>
          <w:tab w:pos="4405" w:val="left" w:leader="none"/>
          <w:tab w:pos="4407" w:val="left" w:leader="none"/>
        </w:tabs>
        <w:spacing w:line="240" w:lineRule="auto" w:before="19" w:after="0"/>
        <w:ind w:left="4406" w:right="0" w:hanging="723"/>
        <w:jc w:val="left"/>
        <w:rPr>
          <w:color w:val="3B3B3B"/>
          <w:sz w:val="23"/>
        </w:rPr>
      </w:pPr>
      <w:r>
        <w:rPr>
          <w:color w:val="3B3B3B"/>
          <w:w w:val="105"/>
          <w:sz w:val="23"/>
        </w:rPr>
        <w:t>Case</w:t>
      </w:r>
      <w:r>
        <w:rPr>
          <w:color w:val="3B3B3B"/>
          <w:spacing w:val="-5"/>
          <w:w w:val="105"/>
          <w:sz w:val="23"/>
        </w:rPr>
        <w:t> </w:t>
      </w:r>
      <w:r>
        <w:rPr>
          <w:color w:val="2A2A2A"/>
          <w:w w:val="105"/>
          <w:sz w:val="23"/>
        </w:rPr>
        <w:t>Number</w:t>
      </w:r>
      <w:r>
        <w:rPr>
          <w:color w:val="4B4B4B"/>
          <w:w w:val="105"/>
          <w:sz w:val="23"/>
        </w:rPr>
        <w:t>;</w:t>
      </w:r>
    </w:p>
    <w:p>
      <w:pPr>
        <w:pStyle w:val="ListParagraph"/>
        <w:numPr>
          <w:ilvl w:val="0"/>
          <w:numId w:val="181"/>
        </w:numPr>
        <w:tabs>
          <w:tab w:pos="4396" w:val="left" w:leader="none"/>
          <w:tab w:pos="4397" w:val="left" w:leader="none"/>
        </w:tabs>
        <w:spacing w:line="249" w:lineRule="auto" w:before="33" w:after="0"/>
        <w:ind w:left="4403" w:right="162" w:hanging="724"/>
        <w:jc w:val="left"/>
        <w:rPr>
          <w:color w:val="3B3B3B"/>
          <w:sz w:val="23"/>
        </w:rPr>
      </w:pPr>
      <w:r>
        <w:rPr>
          <w:color w:val="2A2A2A"/>
          <w:w w:val="105"/>
          <w:sz w:val="23"/>
        </w:rPr>
        <w:t>Dat</w:t>
      </w:r>
      <w:r>
        <w:rPr>
          <w:color w:val="4B4B4B"/>
          <w:w w:val="105"/>
          <w:sz w:val="23"/>
        </w:rPr>
        <w:t>e </w:t>
      </w:r>
      <w:r>
        <w:rPr>
          <w:color w:val="2A2A2A"/>
          <w:w w:val="105"/>
          <w:sz w:val="23"/>
        </w:rPr>
        <w:t>and </w:t>
      </w:r>
      <w:r>
        <w:rPr>
          <w:color w:val="2A2A2A"/>
          <w:spacing w:val="-5"/>
          <w:w w:val="105"/>
          <w:sz w:val="23"/>
        </w:rPr>
        <w:t>tim</w:t>
      </w:r>
      <w:r>
        <w:rPr>
          <w:color w:val="4B4B4B"/>
          <w:spacing w:val="-5"/>
          <w:w w:val="105"/>
          <w:sz w:val="23"/>
        </w:rPr>
        <w:t>e </w:t>
      </w:r>
      <w:r>
        <w:rPr>
          <w:color w:val="2A2A2A"/>
          <w:w w:val="105"/>
          <w:sz w:val="23"/>
        </w:rPr>
        <w:t>juvenile </w:t>
      </w:r>
      <w:r>
        <w:rPr>
          <w:color w:val="3B3B3B"/>
          <w:w w:val="105"/>
          <w:sz w:val="23"/>
        </w:rPr>
        <w:t>was </w:t>
      </w:r>
      <w:r>
        <w:rPr>
          <w:color w:val="2A2A2A"/>
          <w:w w:val="105"/>
          <w:sz w:val="23"/>
        </w:rPr>
        <w:t>placed </w:t>
      </w:r>
      <w:r>
        <w:rPr>
          <w:color w:val="2A2A2A"/>
          <w:w w:val="105"/>
          <w:sz w:val="22"/>
        </w:rPr>
        <w:t>in </w:t>
      </w:r>
      <w:r>
        <w:rPr>
          <w:color w:val="3B3B3B"/>
          <w:w w:val="105"/>
          <w:sz w:val="23"/>
        </w:rPr>
        <w:t>secure </w:t>
      </w:r>
      <w:r>
        <w:rPr>
          <w:color w:val="2A2A2A"/>
          <w:w w:val="105"/>
          <w:sz w:val="23"/>
        </w:rPr>
        <w:t>cu</w:t>
      </w:r>
      <w:r>
        <w:rPr>
          <w:color w:val="4B4B4B"/>
          <w:w w:val="105"/>
          <w:sz w:val="23"/>
        </w:rPr>
        <w:t>sto</w:t>
      </w:r>
      <w:r>
        <w:rPr>
          <w:color w:val="2A2A2A"/>
          <w:w w:val="105"/>
          <w:sz w:val="23"/>
        </w:rPr>
        <w:t>dy a</w:t>
      </w:r>
      <w:r>
        <w:rPr>
          <w:color w:val="4B4B4B"/>
          <w:w w:val="105"/>
          <w:sz w:val="23"/>
        </w:rPr>
        <w:t>s </w:t>
      </w:r>
      <w:r>
        <w:rPr>
          <w:color w:val="2A2A2A"/>
          <w:w w:val="105"/>
          <w:sz w:val="23"/>
        </w:rPr>
        <w:t>defin</w:t>
      </w:r>
      <w:r>
        <w:rPr>
          <w:color w:val="4B4B4B"/>
          <w:w w:val="105"/>
          <w:sz w:val="23"/>
        </w:rPr>
        <w:t>e</w:t>
      </w:r>
      <w:r>
        <w:rPr>
          <w:color w:val="2A2A2A"/>
          <w:w w:val="105"/>
          <w:sz w:val="23"/>
        </w:rPr>
        <w:t>d in </w:t>
      </w:r>
      <w:r>
        <w:rPr>
          <w:color w:val="3B3B3B"/>
          <w:w w:val="105"/>
          <w:sz w:val="23"/>
        </w:rPr>
        <w:t>section</w:t>
      </w:r>
      <w:r>
        <w:rPr>
          <w:color w:val="3B3B3B"/>
          <w:spacing w:val="-9"/>
          <w:w w:val="105"/>
          <w:sz w:val="23"/>
        </w:rPr>
        <w:t> </w:t>
      </w:r>
      <w:r>
        <w:rPr>
          <w:color w:val="4B4B4B"/>
          <w:w w:val="105"/>
          <w:sz w:val="23"/>
        </w:rPr>
        <w:t>2</w:t>
      </w:r>
      <w:r>
        <w:rPr>
          <w:color w:val="2A2A2A"/>
          <w:w w:val="105"/>
          <w:sz w:val="23"/>
        </w:rPr>
        <w:t>.1;</w:t>
      </w:r>
    </w:p>
    <w:p>
      <w:pPr>
        <w:pStyle w:val="ListParagraph"/>
        <w:numPr>
          <w:ilvl w:val="0"/>
          <w:numId w:val="181"/>
        </w:numPr>
        <w:tabs>
          <w:tab w:pos="4403" w:val="left" w:leader="none"/>
          <w:tab w:pos="4404" w:val="left" w:leader="none"/>
        </w:tabs>
        <w:spacing w:line="259" w:lineRule="exact" w:before="0" w:after="0"/>
        <w:ind w:left="4403" w:right="0" w:hanging="720"/>
        <w:jc w:val="left"/>
        <w:rPr>
          <w:color w:val="2A2A2A"/>
          <w:sz w:val="23"/>
        </w:rPr>
      </w:pPr>
      <w:r>
        <w:rPr>
          <w:color w:val="2A2A2A"/>
          <w:w w:val="105"/>
          <w:sz w:val="23"/>
        </w:rPr>
        <w:t>Date </w:t>
      </w:r>
      <w:r>
        <w:rPr>
          <w:color w:val="3B3B3B"/>
          <w:w w:val="105"/>
          <w:sz w:val="23"/>
        </w:rPr>
        <w:t>and time juvenile </w:t>
      </w:r>
      <w:r>
        <w:rPr>
          <w:color w:val="2A2A2A"/>
          <w:w w:val="105"/>
          <w:sz w:val="23"/>
        </w:rPr>
        <w:t>released </w:t>
      </w:r>
      <w:r>
        <w:rPr>
          <w:color w:val="3B3B3B"/>
          <w:w w:val="105"/>
          <w:sz w:val="23"/>
        </w:rPr>
        <w:t>from secure</w:t>
      </w:r>
      <w:r>
        <w:rPr>
          <w:color w:val="3B3B3B"/>
          <w:spacing w:val="-18"/>
          <w:w w:val="105"/>
          <w:sz w:val="23"/>
        </w:rPr>
        <w:t> </w:t>
      </w:r>
      <w:r>
        <w:rPr>
          <w:color w:val="3B3B3B"/>
          <w:w w:val="105"/>
          <w:sz w:val="23"/>
        </w:rPr>
        <w:t>custody;</w:t>
      </w:r>
    </w:p>
    <w:p>
      <w:pPr>
        <w:pStyle w:val="ListParagraph"/>
        <w:numPr>
          <w:ilvl w:val="0"/>
          <w:numId w:val="181"/>
        </w:numPr>
        <w:tabs>
          <w:tab w:pos="4406" w:val="left" w:leader="none"/>
          <w:tab w:pos="4407" w:val="left" w:leader="none"/>
        </w:tabs>
        <w:spacing w:line="240" w:lineRule="auto" w:before="20" w:after="0"/>
        <w:ind w:left="4406" w:right="0" w:hanging="725"/>
        <w:jc w:val="left"/>
        <w:rPr>
          <w:color w:val="2A2A2A"/>
          <w:sz w:val="23"/>
        </w:rPr>
      </w:pPr>
      <w:r>
        <w:rPr>
          <w:color w:val="3B3B3B"/>
          <w:w w:val="105"/>
          <w:sz w:val="23"/>
        </w:rPr>
        <w:t>Officers Name or</w:t>
      </w:r>
      <w:r>
        <w:rPr>
          <w:color w:val="3B3B3B"/>
          <w:spacing w:val="-19"/>
          <w:w w:val="105"/>
          <w:sz w:val="23"/>
        </w:rPr>
        <w:t> </w:t>
      </w:r>
      <w:r>
        <w:rPr>
          <w:color w:val="2A2A2A"/>
          <w:w w:val="105"/>
          <w:sz w:val="23"/>
        </w:rPr>
        <w:t>Number;</w:t>
      </w:r>
    </w:p>
    <w:p>
      <w:pPr>
        <w:pStyle w:val="ListParagraph"/>
        <w:numPr>
          <w:ilvl w:val="0"/>
          <w:numId w:val="181"/>
        </w:numPr>
        <w:tabs>
          <w:tab w:pos="4410" w:val="left" w:leader="none"/>
          <w:tab w:pos="4411" w:val="left" w:leader="none"/>
        </w:tabs>
        <w:spacing w:line="240" w:lineRule="auto" w:before="4" w:after="0"/>
        <w:ind w:left="4410" w:right="0" w:hanging="721"/>
        <w:jc w:val="left"/>
        <w:rPr>
          <w:color w:val="3B3B3B"/>
          <w:sz w:val="22"/>
        </w:rPr>
      </w:pPr>
      <w:r>
        <w:rPr>
          <w:color w:val="2A2A2A"/>
          <w:w w:val="105"/>
          <w:sz w:val="23"/>
        </w:rPr>
        <w:t>Date and time juvenile </w:t>
      </w:r>
      <w:r>
        <w:rPr>
          <w:color w:val="3B3B3B"/>
          <w:w w:val="105"/>
          <w:sz w:val="23"/>
        </w:rPr>
        <w:t>was</w:t>
      </w:r>
      <w:r>
        <w:rPr>
          <w:color w:val="3B3B3B"/>
          <w:spacing w:val="2"/>
          <w:w w:val="105"/>
          <w:sz w:val="23"/>
        </w:rPr>
        <w:t> </w:t>
      </w:r>
      <w:r>
        <w:rPr>
          <w:color w:val="2A2A2A"/>
          <w:w w:val="105"/>
          <w:sz w:val="23"/>
        </w:rPr>
        <w:t>r</w:t>
      </w:r>
      <w:r>
        <w:rPr>
          <w:color w:val="4B4B4B"/>
          <w:w w:val="105"/>
          <w:sz w:val="23"/>
        </w:rPr>
        <w:t>e</w:t>
      </w:r>
      <w:r>
        <w:rPr>
          <w:color w:val="2A2A2A"/>
          <w:w w:val="105"/>
          <w:sz w:val="23"/>
        </w:rPr>
        <w:t>leased;</w:t>
      </w:r>
    </w:p>
    <w:p>
      <w:pPr>
        <w:pStyle w:val="ListParagraph"/>
        <w:numPr>
          <w:ilvl w:val="0"/>
          <w:numId w:val="181"/>
        </w:numPr>
        <w:tabs>
          <w:tab w:pos="4408" w:val="left" w:leader="none"/>
          <w:tab w:pos="4409" w:val="left" w:leader="none"/>
        </w:tabs>
        <w:spacing w:line="240" w:lineRule="auto" w:before="4" w:after="0"/>
        <w:ind w:left="4408" w:right="0" w:hanging="718"/>
        <w:jc w:val="left"/>
        <w:rPr>
          <w:color w:val="2A2A2A"/>
          <w:sz w:val="23"/>
        </w:rPr>
      </w:pPr>
      <w:r>
        <w:rPr>
          <w:color w:val="2A2A2A"/>
          <w:w w:val="105"/>
          <w:sz w:val="23"/>
        </w:rPr>
        <w:t>Indicate </w:t>
      </w:r>
      <w:r>
        <w:rPr>
          <w:color w:val="2A2A2A"/>
          <w:spacing w:val="-3"/>
          <w:w w:val="105"/>
          <w:sz w:val="23"/>
        </w:rPr>
        <w:t>ho</w:t>
      </w:r>
      <w:r>
        <w:rPr>
          <w:color w:val="4B4B4B"/>
          <w:spacing w:val="-3"/>
          <w:w w:val="105"/>
          <w:sz w:val="23"/>
        </w:rPr>
        <w:t>w </w:t>
      </w:r>
      <w:r>
        <w:rPr>
          <w:color w:val="3B3B3B"/>
          <w:w w:val="105"/>
          <w:sz w:val="23"/>
        </w:rPr>
        <w:t>juvenile was </w:t>
      </w:r>
      <w:r>
        <w:rPr>
          <w:color w:val="2A2A2A"/>
          <w:w w:val="105"/>
          <w:sz w:val="23"/>
        </w:rPr>
        <w:t>held (S) </w:t>
      </w:r>
      <w:r>
        <w:rPr>
          <w:color w:val="3B3B3B"/>
          <w:w w:val="105"/>
          <w:sz w:val="23"/>
        </w:rPr>
        <w:t>Secure </w:t>
      </w:r>
      <w:r>
        <w:rPr>
          <w:color w:val="2A2A2A"/>
          <w:w w:val="105"/>
          <w:sz w:val="23"/>
        </w:rPr>
        <w:t>or (NS)</w:t>
      </w:r>
      <w:r>
        <w:rPr>
          <w:color w:val="2A2A2A"/>
          <w:spacing w:val="-31"/>
          <w:w w:val="105"/>
          <w:sz w:val="23"/>
        </w:rPr>
        <w:t> </w:t>
      </w:r>
      <w:r>
        <w:rPr>
          <w:color w:val="2A2A2A"/>
          <w:w w:val="105"/>
          <w:sz w:val="23"/>
        </w:rPr>
        <w:t>Non-secure</w:t>
      </w:r>
      <w:r>
        <w:rPr>
          <w:color w:val="4B4B4B"/>
          <w:w w:val="105"/>
          <w:sz w:val="23"/>
        </w:rPr>
        <w:t>;</w:t>
      </w:r>
    </w:p>
    <w:p>
      <w:pPr>
        <w:pStyle w:val="ListParagraph"/>
        <w:numPr>
          <w:ilvl w:val="0"/>
          <w:numId w:val="181"/>
        </w:numPr>
        <w:tabs>
          <w:tab w:pos="4403" w:val="left" w:leader="none"/>
          <w:tab w:pos="4404" w:val="left" w:leader="none"/>
        </w:tabs>
        <w:spacing w:line="249" w:lineRule="auto" w:before="4" w:after="0"/>
        <w:ind w:left="4410" w:right="148" w:hanging="728"/>
        <w:jc w:val="left"/>
        <w:rPr>
          <w:color w:val="3B3B3B"/>
          <w:sz w:val="23"/>
        </w:rPr>
      </w:pPr>
      <w:r>
        <w:rPr>
          <w:color w:val="2A2A2A"/>
          <w:w w:val="105"/>
          <w:sz w:val="23"/>
        </w:rPr>
        <w:t>Remark</w:t>
      </w:r>
      <w:r>
        <w:rPr>
          <w:color w:val="4B4B4B"/>
          <w:w w:val="105"/>
          <w:sz w:val="23"/>
        </w:rPr>
        <w:t>s </w:t>
      </w:r>
      <w:r>
        <w:rPr>
          <w:color w:val="3B3B3B"/>
          <w:w w:val="105"/>
          <w:sz w:val="23"/>
        </w:rPr>
        <w:t>such </w:t>
      </w:r>
      <w:r>
        <w:rPr>
          <w:color w:val="4B4B4B"/>
          <w:w w:val="105"/>
          <w:sz w:val="23"/>
        </w:rPr>
        <w:t>as </w:t>
      </w:r>
      <w:r>
        <w:rPr>
          <w:color w:val="2A2A2A"/>
          <w:w w:val="105"/>
          <w:sz w:val="23"/>
        </w:rPr>
        <w:t>runaw</w:t>
      </w:r>
      <w:r>
        <w:rPr>
          <w:color w:val="4B4B4B"/>
          <w:w w:val="105"/>
          <w:sz w:val="23"/>
        </w:rPr>
        <w:t>ay, </w:t>
      </w:r>
      <w:r>
        <w:rPr>
          <w:color w:val="2A2A2A"/>
          <w:w w:val="105"/>
          <w:sz w:val="23"/>
        </w:rPr>
        <w:t>truancy </w:t>
      </w:r>
      <w:r>
        <w:rPr>
          <w:color w:val="3B3B3B"/>
          <w:w w:val="105"/>
          <w:sz w:val="23"/>
        </w:rPr>
        <w:t>or </w:t>
      </w:r>
      <w:r>
        <w:rPr>
          <w:color w:val="2A2A2A"/>
          <w:w w:val="105"/>
          <w:sz w:val="23"/>
        </w:rPr>
        <w:t>anything relevant </w:t>
      </w:r>
      <w:r>
        <w:rPr>
          <w:color w:val="3B3B3B"/>
          <w:w w:val="105"/>
          <w:sz w:val="23"/>
        </w:rPr>
        <w:t>to </w:t>
      </w:r>
      <w:r>
        <w:rPr>
          <w:color w:val="2A2A2A"/>
          <w:w w:val="105"/>
          <w:sz w:val="23"/>
        </w:rPr>
        <w:t>the juvenile.</w:t>
      </w:r>
    </w:p>
    <w:p>
      <w:pPr>
        <w:pStyle w:val="ListParagraph"/>
        <w:numPr>
          <w:ilvl w:val="0"/>
          <w:numId w:val="181"/>
        </w:numPr>
        <w:tabs>
          <w:tab w:pos="4408" w:val="left" w:leader="none"/>
          <w:tab w:pos="4410" w:val="left" w:leader="none"/>
        </w:tabs>
        <w:spacing w:line="240" w:lineRule="auto" w:before="1" w:after="0"/>
        <w:ind w:left="4409" w:right="0" w:hanging="718"/>
        <w:jc w:val="left"/>
        <w:rPr>
          <w:color w:val="2A2A2A"/>
          <w:sz w:val="23"/>
        </w:rPr>
      </w:pPr>
      <w:r>
        <w:rPr>
          <w:color w:val="3B3B3B"/>
          <w:w w:val="105"/>
          <w:sz w:val="22"/>
        </w:rPr>
        <w:t>If </w:t>
      </w:r>
      <w:r>
        <w:rPr>
          <w:color w:val="3B3B3B"/>
          <w:w w:val="105"/>
          <w:sz w:val="23"/>
        </w:rPr>
        <w:t>the </w:t>
      </w:r>
      <w:r>
        <w:rPr>
          <w:color w:val="2A2A2A"/>
          <w:spacing w:val="-4"/>
          <w:w w:val="105"/>
          <w:sz w:val="23"/>
        </w:rPr>
        <w:t>juvenil</w:t>
      </w:r>
      <w:r>
        <w:rPr>
          <w:color w:val="4B4B4B"/>
          <w:spacing w:val="-4"/>
          <w:w w:val="105"/>
          <w:sz w:val="23"/>
        </w:rPr>
        <w:t>e </w:t>
      </w:r>
      <w:r>
        <w:rPr>
          <w:color w:val="2A2A2A"/>
          <w:w w:val="105"/>
          <w:sz w:val="23"/>
        </w:rPr>
        <w:t>is</w:t>
      </w:r>
      <w:r>
        <w:rPr>
          <w:color w:val="2A2A2A"/>
          <w:spacing w:val="29"/>
          <w:w w:val="105"/>
          <w:sz w:val="23"/>
        </w:rPr>
        <w:t> </w:t>
      </w:r>
      <w:r>
        <w:rPr>
          <w:color w:val="3B3B3B"/>
          <w:w w:val="105"/>
          <w:sz w:val="23"/>
        </w:rPr>
        <w:t>delinquent</w:t>
      </w:r>
    </w:p>
    <w:p>
      <w:pPr>
        <w:pStyle w:val="ListParagraph"/>
        <w:numPr>
          <w:ilvl w:val="0"/>
          <w:numId w:val="181"/>
        </w:numPr>
        <w:tabs>
          <w:tab w:pos="4418" w:val="left" w:leader="none"/>
          <w:tab w:pos="4419" w:val="left" w:leader="none"/>
        </w:tabs>
        <w:spacing w:line="240" w:lineRule="auto" w:before="19" w:after="0"/>
        <w:ind w:left="4418" w:right="0" w:hanging="728"/>
        <w:jc w:val="left"/>
        <w:rPr>
          <w:color w:val="3B3B3B"/>
          <w:sz w:val="23"/>
        </w:rPr>
      </w:pPr>
      <w:r>
        <w:rPr>
          <w:color w:val="2A2A2A"/>
          <w:w w:val="105"/>
          <w:sz w:val="23"/>
        </w:rPr>
        <w:t>Who </w:t>
      </w:r>
      <w:r>
        <w:rPr>
          <w:color w:val="3B3B3B"/>
          <w:w w:val="105"/>
          <w:sz w:val="23"/>
        </w:rPr>
        <w:t>the </w:t>
      </w:r>
      <w:r>
        <w:rPr>
          <w:color w:val="2A2A2A"/>
          <w:w w:val="105"/>
          <w:sz w:val="23"/>
        </w:rPr>
        <w:t>juvenil</w:t>
      </w:r>
      <w:r>
        <w:rPr>
          <w:color w:val="4B4B4B"/>
          <w:w w:val="105"/>
          <w:sz w:val="23"/>
        </w:rPr>
        <w:t>e </w:t>
      </w:r>
      <w:r>
        <w:rPr>
          <w:color w:val="2A2A2A"/>
          <w:spacing w:val="-7"/>
          <w:w w:val="105"/>
          <w:sz w:val="23"/>
        </w:rPr>
        <w:t>wa</w:t>
      </w:r>
      <w:r>
        <w:rPr>
          <w:color w:val="4B4B4B"/>
          <w:spacing w:val="-7"/>
          <w:w w:val="105"/>
          <w:sz w:val="23"/>
        </w:rPr>
        <w:t>s </w:t>
      </w:r>
      <w:r>
        <w:rPr>
          <w:color w:val="2A2A2A"/>
          <w:spacing w:val="-3"/>
          <w:w w:val="105"/>
          <w:sz w:val="23"/>
        </w:rPr>
        <w:t>rel</w:t>
      </w:r>
      <w:r>
        <w:rPr>
          <w:color w:val="4B4B4B"/>
          <w:spacing w:val="-3"/>
          <w:w w:val="105"/>
          <w:sz w:val="23"/>
        </w:rPr>
        <w:t>e</w:t>
      </w:r>
      <w:r>
        <w:rPr>
          <w:color w:val="2A2A2A"/>
          <w:spacing w:val="-3"/>
          <w:w w:val="105"/>
          <w:sz w:val="23"/>
        </w:rPr>
        <w:t>ased </w:t>
      </w:r>
      <w:r>
        <w:rPr>
          <w:color w:val="3B3B3B"/>
          <w:spacing w:val="-3"/>
          <w:w w:val="105"/>
          <w:sz w:val="23"/>
        </w:rPr>
        <w:t>to</w:t>
      </w:r>
      <w:r>
        <w:rPr>
          <w:color w:val="6B6B6B"/>
          <w:spacing w:val="-3"/>
          <w:w w:val="105"/>
          <w:sz w:val="23"/>
        </w:rPr>
        <w:t>,</w:t>
      </w:r>
      <w:r>
        <w:rPr>
          <w:color w:val="6B6B6B"/>
          <w:spacing w:val="20"/>
          <w:w w:val="105"/>
          <w:sz w:val="23"/>
        </w:rPr>
        <w:t> </w:t>
      </w:r>
      <w:r>
        <w:rPr>
          <w:color w:val="3B3B3B"/>
          <w:w w:val="105"/>
          <w:sz w:val="23"/>
        </w:rPr>
        <w:t>name/DOB</w:t>
      </w:r>
    </w:p>
    <w:p>
      <w:pPr>
        <w:pStyle w:val="BodyText"/>
        <w:spacing w:before="4"/>
      </w:pPr>
    </w:p>
    <w:p>
      <w:pPr>
        <w:pStyle w:val="ListParagraph"/>
        <w:numPr>
          <w:ilvl w:val="1"/>
          <w:numId w:val="180"/>
        </w:numPr>
        <w:tabs>
          <w:tab w:pos="2978" w:val="left" w:leader="none"/>
          <w:tab w:pos="2979" w:val="left" w:leader="none"/>
        </w:tabs>
        <w:spacing w:line="240" w:lineRule="auto" w:before="0" w:after="0"/>
        <w:ind w:left="2978" w:right="0" w:hanging="728"/>
        <w:jc w:val="left"/>
        <w:rPr>
          <w:color w:val="3B3B3B"/>
          <w:sz w:val="23"/>
        </w:rPr>
      </w:pPr>
      <w:r>
        <w:rPr>
          <w:color w:val="2A2A2A"/>
          <w:w w:val="105"/>
          <w:sz w:val="23"/>
        </w:rPr>
        <w:t>When the </w:t>
      </w:r>
      <w:r>
        <w:rPr>
          <w:color w:val="3B3B3B"/>
          <w:w w:val="105"/>
          <w:sz w:val="23"/>
        </w:rPr>
        <w:t>Juvenile </w:t>
      </w:r>
      <w:r>
        <w:rPr>
          <w:color w:val="2A2A2A"/>
          <w:w w:val="105"/>
          <w:sz w:val="23"/>
        </w:rPr>
        <w:t>Holding Log </w:t>
      </w:r>
      <w:r>
        <w:rPr>
          <w:color w:val="2A2A2A"/>
          <w:spacing w:val="-3"/>
          <w:w w:val="105"/>
          <w:sz w:val="23"/>
        </w:rPr>
        <w:t>pag</w:t>
      </w:r>
      <w:r>
        <w:rPr>
          <w:color w:val="4B4B4B"/>
          <w:spacing w:val="-3"/>
          <w:w w:val="105"/>
          <w:sz w:val="23"/>
        </w:rPr>
        <w:t>e </w:t>
      </w:r>
      <w:r>
        <w:rPr>
          <w:color w:val="2A2A2A"/>
          <w:w w:val="105"/>
          <w:sz w:val="23"/>
        </w:rPr>
        <w:t>is </w:t>
      </w:r>
      <w:r>
        <w:rPr>
          <w:color w:val="3B3B3B"/>
          <w:w w:val="105"/>
          <w:sz w:val="23"/>
        </w:rPr>
        <w:t>full </w:t>
      </w:r>
      <w:r>
        <w:rPr>
          <w:color w:val="2A2A2A"/>
          <w:w w:val="105"/>
          <w:sz w:val="23"/>
        </w:rPr>
        <w:t>it </w:t>
      </w:r>
      <w:r>
        <w:rPr>
          <w:color w:val="4B4B4B"/>
          <w:w w:val="105"/>
          <w:sz w:val="23"/>
        </w:rPr>
        <w:t>s</w:t>
      </w:r>
      <w:r>
        <w:rPr>
          <w:color w:val="2A2A2A"/>
          <w:w w:val="105"/>
          <w:sz w:val="23"/>
        </w:rPr>
        <w:t>hall </w:t>
      </w:r>
      <w:r>
        <w:rPr>
          <w:color w:val="3B3B3B"/>
          <w:w w:val="105"/>
          <w:sz w:val="22"/>
        </w:rPr>
        <w:t>be </w:t>
      </w:r>
      <w:r>
        <w:rPr>
          <w:color w:val="3B3B3B"/>
          <w:w w:val="105"/>
          <w:sz w:val="23"/>
        </w:rPr>
        <w:t>forwarded  </w:t>
      </w:r>
      <w:r>
        <w:rPr>
          <w:color w:val="2A2A2A"/>
          <w:w w:val="105"/>
          <w:sz w:val="23"/>
        </w:rPr>
        <w:t>to </w:t>
      </w:r>
      <w:r>
        <w:rPr>
          <w:color w:val="3B3B3B"/>
          <w:w w:val="105"/>
          <w:sz w:val="23"/>
        </w:rPr>
        <w:t>the </w:t>
      </w:r>
      <w:r>
        <w:rPr>
          <w:color w:val="2A2A2A"/>
          <w:spacing w:val="-3"/>
          <w:w w:val="105"/>
          <w:sz w:val="23"/>
        </w:rPr>
        <w:t>offi</w:t>
      </w:r>
      <w:r>
        <w:rPr>
          <w:color w:val="4B4B4B"/>
          <w:spacing w:val="-3"/>
          <w:w w:val="105"/>
          <w:sz w:val="23"/>
        </w:rPr>
        <w:t>ce  </w:t>
      </w:r>
      <w:r>
        <w:rPr>
          <w:color w:val="4B4B4B"/>
          <w:spacing w:val="14"/>
          <w:w w:val="105"/>
          <w:sz w:val="23"/>
        </w:rPr>
        <w:t> </w:t>
      </w:r>
      <w:r>
        <w:rPr>
          <w:color w:val="3B3B3B"/>
          <w:w w:val="105"/>
          <w:sz w:val="23"/>
        </w:rPr>
        <w:t>of</w:t>
      </w:r>
    </w:p>
    <w:p>
      <w:pPr>
        <w:spacing w:before="18"/>
        <w:ind w:left="2963" w:right="0" w:firstLine="0"/>
        <w:jc w:val="left"/>
        <w:rPr>
          <w:sz w:val="23"/>
        </w:rPr>
      </w:pPr>
      <w:r>
        <w:rPr>
          <w:b/>
          <w:color w:val="2A2A2A"/>
          <w:w w:val="105"/>
          <w:sz w:val="22"/>
        </w:rPr>
        <w:t>the </w:t>
      </w:r>
      <w:r>
        <w:rPr>
          <w:color w:val="3B3B3B"/>
          <w:w w:val="105"/>
          <w:sz w:val="23"/>
        </w:rPr>
        <w:t>Chief </w:t>
      </w:r>
      <w:r>
        <w:rPr>
          <w:color w:val="2A2A2A"/>
          <w:w w:val="105"/>
          <w:sz w:val="23"/>
        </w:rPr>
        <w:t>of </w:t>
      </w:r>
      <w:r>
        <w:rPr>
          <w:color w:val="3B3B3B"/>
          <w:w w:val="105"/>
          <w:sz w:val="23"/>
        </w:rPr>
        <w:t>Police </w:t>
      </w:r>
      <w:r>
        <w:rPr>
          <w:color w:val="2A2A2A"/>
          <w:w w:val="105"/>
          <w:sz w:val="23"/>
        </w:rPr>
        <w:t>for record </w:t>
      </w:r>
      <w:r>
        <w:rPr>
          <w:color w:val="3B3B3B"/>
          <w:w w:val="105"/>
          <w:sz w:val="23"/>
        </w:rPr>
        <w:t>keeping and audits.</w:t>
      </w:r>
    </w:p>
    <w:p>
      <w:pPr>
        <w:spacing w:after="0"/>
        <w:jc w:val="left"/>
        <w:rPr>
          <w:sz w:val="23"/>
        </w:rPr>
        <w:sectPr>
          <w:footerReference w:type="default" r:id="rId169"/>
          <w:pgSz w:w="12240" w:h="15820"/>
          <w:pgMar w:footer="893" w:header="0" w:top="1260" w:bottom="1080" w:left="0" w:right="1180"/>
        </w:sectPr>
      </w:pPr>
    </w:p>
    <w:p>
      <w:pPr>
        <w:pStyle w:val="BodyText"/>
        <w:rPr>
          <w:sz w:val="20"/>
        </w:rPr>
      </w:pPr>
    </w:p>
    <w:p>
      <w:pPr>
        <w:pStyle w:val="BodyText"/>
        <w:rPr>
          <w:sz w:val="20"/>
        </w:rPr>
      </w:pPr>
    </w:p>
    <w:p>
      <w:pPr>
        <w:spacing w:before="259"/>
        <w:ind w:left="3344" w:right="0" w:firstLine="0"/>
        <w:jc w:val="left"/>
        <w:rPr>
          <w:sz w:val="32"/>
        </w:rPr>
      </w:pPr>
      <w:r>
        <w:rPr/>
        <w:drawing>
          <wp:anchor distT="0" distB="0" distL="0" distR="0" allowOverlap="1" layoutInCell="1" locked="0" behindDoc="0" simplePos="0" relativeHeight="6856">
            <wp:simplePos x="0" y="0"/>
            <wp:positionH relativeFrom="page">
              <wp:posOffset>6497782</wp:posOffset>
            </wp:positionH>
            <wp:positionV relativeFrom="paragraph">
              <wp:posOffset>-296628</wp:posOffset>
            </wp:positionV>
            <wp:extent cx="803563" cy="826654"/>
            <wp:effectExtent l="0" t="0" r="0" b="0"/>
            <wp:wrapNone/>
            <wp:docPr id="95" name="image68.jpeg" descr=""/>
            <wp:cNvGraphicFramePr>
              <a:graphicFrameLocks noChangeAspect="1"/>
            </wp:cNvGraphicFramePr>
            <a:graphic>
              <a:graphicData uri="http://schemas.openxmlformats.org/drawingml/2006/picture">
                <pic:pic>
                  <pic:nvPicPr>
                    <pic:cNvPr id="96" name="image68.jpeg"/>
                    <pic:cNvPicPr/>
                  </pic:nvPicPr>
                  <pic:blipFill>
                    <a:blip r:embed="rId171" cstate="print"/>
                    <a:stretch>
                      <a:fillRect/>
                    </a:stretch>
                  </pic:blipFill>
                  <pic:spPr>
                    <a:xfrm>
                      <a:off x="0" y="0"/>
                      <a:ext cx="803563" cy="826654"/>
                    </a:xfrm>
                    <a:prstGeom prst="rect">
                      <a:avLst/>
                    </a:prstGeom>
                  </pic:spPr>
                </pic:pic>
              </a:graphicData>
            </a:graphic>
          </wp:anchor>
        </w:drawing>
      </w:r>
      <w:bookmarkStart w:name="5b EPD - OD - Police Canine - 2020-06-10" w:id="38"/>
      <w:bookmarkEnd w:id="38"/>
      <w:r>
        <w:rPr/>
      </w:r>
      <w:r>
        <w:rPr>
          <w:color w:val="1D1D1D"/>
          <w:w w:val="110"/>
          <w:sz w:val="32"/>
        </w:rPr>
        <w:t>ESSEX POLICE DEPARTMENT</w:t>
      </w:r>
    </w:p>
    <w:p>
      <w:pPr>
        <w:spacing w:before="13"/>
        <w:ind w:left="4459" w:right="4937" w:firstLine="0"/>
        <w:jc w:val="center"/>
        <w:rPr>
          <w:rFonts w:ascii="Arial"/>
          <w:sz w:val="23"/>
        </w:rPr>
      </w:pPr>
      <w:r>
        <w:rPr>
          <w:rFonts w:ascii="Arial"/>
          <w:color w:val="2F2F2F"/>
          <w:w w:val="105"/>
          <w:sz w:val="23"/>
        </w:rPr>
        <w:t>Operational </w:t>
      </w:r>
      <w:r>
        <w:rPr>
          <w:rFonts w:ascii="Arial"/>
          <w:color w:val="1D1D1D"/>
          <w:w w:val="105"/>
          <w:sz w:val="23"/>
        </w:rPr>
        <w:t>Directive</w:t>
      </w:r>
    </w:p>
    <w:p>
      <w:pPr>
        <w:pStyle w:val="BodyText"/>
        <w:rPr>
          <w:rFonts w:ascii="Arial"/>
          <w:sz w:val="26"/>
        </w:rPr>
      </w:pPr>
    </w:p>
    <w:p>
      <w:pPr>
        <w:pStyle w:val="BodyText"/>
        <w:spacing w:before="3"/>
        <w:rPr>
          <w:rFonts w:ascii="Arial"/>
          <w:sz w:val="25"/>
        </w:rPr>
      </w:pPr>
    </w:p>
    <w:p>
      <w:pPr>
        <w:tabs>
          <w:tab w:pos="6723" w:val="left" w:leader="none"/>
        </w:tabs>
        <w:spacing w:before="0"/>
        <w:ind w:left="1756" w:right="0" w:firstLine="0"/>
        <w:jc w:val="left"/>
        <w:rPr>
          <w:rFonts w:ascii="Arial"/>
          <w:sz w:val="21"/>
        </w:rPr>
      </w:pPr>
      <w:r>
        <w:rPr/>
        <w:pict>
          <v:group style="position:absolute;margin-left:84.890907pt;margin-top:-2.885541pt;width:497.9pt;height:310.1pt;mso-position-horizontal-relative:page;mso-position-vertical-relative:paragraph;z-index:-419032" coordorigin="1698,-58" coordsize="9958,6202">
            <v:line style="position:absolute" from="1716,6137" to="1716,-36" stroked="true" strokeweight=".727273pt" strokecolor="#4f4f4f">
              <v:stroke dashstyle="solid"/>
            </v:line>
            <v:line style="position:absolute" from="1702,-25" to="11636,-25" stroked="true" strokeweight=".363636pt" strokecolor="#4f4f4f">
              <v:stroke dashstyle="solid"/>
            </v:line>
            <v:line style="position:absolute" from="5847,-28" to="6560,-28" stroked="true" strokeweight=".363636pt" strokecolor="#676767">
              <v:stroke dashstyle="solid"/>
            </v:line>
            <v:line style="position:absolute" from="6727,262" to="6727,-50" stroked="true" strokeweight=".727273pt" strokecolor="#4f4f4f">
              <v:stroke dashstyle="solid"/>
            </v:line>
            <v:line style="position:absolute" from="9011,-17" to="10713,-17" stroked="true" strokeweight=".363636pt" strokecolor="#484848">
              <v:stroke dashstyle="solid"/>
            </v:line>
            <v:line style="position:absolute" from="11629,873" to="11629,-21" stroked="true" strokeweight=".363636pt" strokecolor="#606060">
              <v:stroke dashstyle="solid"/>
            </v:line>
            <v:line style="position:absolute" from="1713,597" to="1713,241" stroked="true" strokeweight=".363636pt" strokecolor="#444444">
              <v:stroke dashstyle="solid"/>
            </v:line>
            <v:line style="position:absolute" from="6727,851" to="6727,262" stroked="true" strokeweight=".727273pt" strokecolor="#000000">
              <v:stroke dashstyle="solid"/>
            </v:line>
            <v:line style="position:absolute" from="1709,859" to="3695,859" stroked="true" strokeweight=".727273pt" strokecolor="#3f3f3f">
              <v:stroke dashstyle="solid"/>
            </v:line>
            <v:line style="position:absolute" from="3825,866" to="6495,866" stroked="true" strokeweight=".363636pt" strokecolor="#4f4f4f">
              <v:stroke dashstyle="solid"/>
            </v:line>
            <v:line style="position:absolute" from="6029,866" to="6560,866" stroked="true" strokeweight=".727273pt" strokecolor="#3b3b3b">
              <v:stroke dashstyle="solid"/>
            </v:line>
            <v:line style="position:absolute" from="6516,866" to="10647,866" stroked="true" strokeweight=".363636pt" strokecolor="#545454">
              <v:stroke dashstyle="solid"/>
            </v:line>
            <v:line style="position:absolute" from="1716,1927" to="1716,713" stroked="true" strokeweight=".727273pt" strokecolor="#383838">
              <v:stroke dashstyle="solid"/>
            </v:line>
            <v:line style="position:absolute" from="6727,1666" to="6727,837" stroked="true" strokeweight=".727273pt" strokecolor="#282828">
              <v:stroke dashstyle="solid"/>
            </v:line>
            <v:line style="position:absolute" from="11640,6129" to="11640,-21" stroked="true" strokeweight=".363636pt" strokecolor="#484848">
              <v:stroke dashstyle="solid"/>
            </v:line>
            <v:line style="position:absolute" from="1716,6137" to="1716,1644" stroked="true" strokeweight=".727273pt" strokecolor="#4f4f4f">
              <v:stroke dashstyle="solid"/>
            </v:line>
            <v:line style="position:absolute" from="6727,2974" to="6727,1666" stroked="true" strokeweight=".727273pt" strokecolor="#000000">
              <v:stroke dashstyle="solid"/>
            </v:line>
            <v:line style="position:absolute" from="1716,2985" to="11644,2985" stroked="true" strokeweight=".363636pt" strokecolor="#4f4f4f">
              <v:stroke dashstyle="solid"/>
            </v:line>
            <v:line style="position:absolute" from="6698,2985" to="7084,2985" stroked="true" strokeweight=".363636pt" strokecolor="#383838">
              <v:stroke dashstyle="solid"/>
            </v:line>
            <v:line style="position:absolute" from="7040,2985" to="7738,2985" stroked="true" strokeweight=".363636pt" strokecolor="#606060">
              <v:stroke dashstyle="solid"/>
            </v:line>
            <v:line style="position:absolute" from="4218,3814" to="8415,3814" stroked="true" strokeweight=".727273pt" strokecolor="#3b3b3b">
              <v:stroke dashstyle="solid"/>
            </v:line>
            <v:line style="position:absolute" from="1720,3818" to="1720,3505" stroked="true" strokeweight=".363636pt" strokecolor="#2b2b2b">
              <v:stroke dashstyle="solid"/>
            </v:line>
            <v:line style="position:absolute" from="11636,3818" to="11636,3505" stroked="true" strokeweight=".363636pt" strokecolor="#707070">
              <v:stroke dashstyle="solid"/>
            </v:line>
            <v:line style="position:absolute" from="1716,4123" to="6073,4123" stroked="true" strokeweight=".727273pt" strokecolor="#4b4b4b">
              <v:stroke dashstyle="solid"/>
            </v:line>
            <v:line style="position:absolute" from="6524,4137" to="6524,3599" stroked="true" strokeweight="1.818182pt" strokecolor="#6080a0">
              <v:stroke dashstyle="solid"/>
            </v:line>
            <v:line style="position:absolute" from="6029,4119" to="7127,4119" stroked="true" strokeweight=".727273pt" strokecolor="#707477">
              <v:stroke dashstyle="solid"/>
            </v:line>
            <v:line style="position:absolute" from="7080,4137" to="7080,3585" stroked="true" strokeweight="1.818182pt" strokecolor="#6080a0">
              <v:stroke dashstyle="solid"/>
            </v:line>
            <v:line style="position:absolute" from="7025,4123" to="11644,4123" stroked="true" strokeweight=".363636pt" strokecolor="#545454">
              <v:stroke dashstyle="solid"/>
            </v:line>
            <v:line style="position:absolute" from="11640,4137" to="11640,3774" stroked="true" strokeweight=".363636pt" strokecolor="#575757">
              <v:stroke dashstyle="solid"/>
            </v:line>
            <v:line style="position:absolute" from="7069,4450" to="7069,4079" stroked="true" strokeweight="1.454545pt" strokecolor="#4f6783">
              <v:stroke dashstyle="solid"/>
            </v:line>
            <v:line style="position:absolute" from="1720,6137" to="1720,4406" stroked="true" strokeweight=".363636pt" strokecolor="#646464">
              <v:stroke dashstyle="solid"/>
            </v:line>
            <v:line style="position:absolute" from="7073,4646" to="7073,4406" stroked="true" strokeweight="1.454545pt" strokecolor="#2f3438">
              <v:stroke dashstyle="solid"/>
            </v:line>
            <v:line style="position:absolute" from="11640,5046" to="11640,4705" stroked="true" strokeweight=".363636pt" strokecolor="#575757">
              <v:stroke dashstyle="solid"/>
            </v:line>
            <v:line style="position:absolute" from="1724,5599" to="6560,5599" stroked="true" strokeweight=".363636pt" strokecolor="#606060">
              <v:stroke dashstyle="solid"/>
            </v:line>
            <v:line style="position:absolute" from="1727,6137" to="1727,5293" stroked="true" strokeweight=".363636pt" strokecolor="#646464">
              <v:stroke dashstyle="solid"/>
            </v:line>
            <v:line style="position:absolute" from="6516,5602" to="6749,5602" stroked="true" strokeweight=".363636pt" strokecolor="#2f2f2f">
              <v:stroke dashstyle="solid"/>
            </v:line>
            <v:line style="position:absolute" from="6705,5599" to="7084,5599" stroked="true" strokeweight=".727273pt" strokecolor="#777777">
              <v:stroke dashstyle="solid"/>
            </v:line>
            <v:line style="position:absolute" from="7040,5599" to="7738,5599" stroked="true" strokeweight=".363636pt" strokecolor="#5b5b5b">
              <v:stroke dashstyle="solid"/>
            </v:line>
            <v:line style="position:absolute" from="7695,5599" to="11644,5599" stroked="true" strokeweight=".363636pt" strokecolor="#484848">
              <v:stroke dashstyle="solid"/>
            </v:line>
            <v:line style="position:absolute" from="11647,5613" to="11647,5293" stroked="true" strokeweight=".363636pt" strokecolor="#383838">
              <v:stroke dashstyle="solid"/>
            </v:line>
            <v:line style="position:absolute" from="1724,6129" to="11651,6129" stroked="true" strokeweight=".363636pt" strokecolor="#484848">
              <v:stroke dashstyle="solid"/>
            </v:line>
            <v:line style="position:absolute" from="6516,6122" to="6756,6122" stroked="true" strokeweight=".727273pt" strokecolor="#2f2f2f">
              <v:stroke dashstyle="solid"/>
            </v:line>
            <v:line style="position:absolute" from="6727,6115" to="6727,5577" stroked="true" strokeweight=".727273pt" strokecolor="#4b4b4b">
              <v:stroke dashstyle="solid"/>
            </v:line>
            <w10:wrap type="none"/>
          </v:group>
        </w:pict>
      </w:r>
      <w:r>
        <w:rPr>
          <w:rFonts w:ascii="Arial"/>
          <w:color w:val="2F2F2F"/>
          <w:w w:val="105"/>
          <w:sz w:val="21"/>
        </w:rPr>
        <w:t>Date</w:t>
      </w:r>
      <w:r>
        <w:rPr>
          <w:rFonts w:ascii="Arial"/>
          <w:color w:val="2F2F2F"/>
          <w:spacing w:val="-16"/>
          <w:w w:val="105"/>
          <w:sz w:val="21"/>
        </w:rPr>
        <w:t> </w:t>
      </w:r>
      <w:r>
        <w:rPr>
          <w:rFonts w:ascii="Arial"/>
          <w:color w:val="2F2F2F"/>
          <w:w w:val="105"/>
          <w:sz w:val="21"/>
        </w:rPr>
        <w:t>Issued:</w:t>
        <w:tab/>
      </w:r>
      <w:r>
        <w:rPr>
          <w:rFonts w:ascii="Arial"/>
          <w:color w:val="1D1D1D"/>
          <w:w w:val="105"/>
          <w:sz w:val="21"/>
        </w:rPr>
        <w:t>Number</w:t>
      </w:r>
      <w:r>
        <w:rPr>
          <w:rFonts w:ascii="Arial"/>
          <w:color w:val="414141"/>
          <w:w w:val="105"/>
          <w:sz w:val="21"/>
        </w:rPr>
        <w:t>:</w:t>
      </w:r>
    </w:p>
    <w:p>
      <w:pPr>
        <w:tabs>
          <w:tab w:pos="7317" w:val="right" w:leader="none"/>
        </w:tabs>
        <w:spacing w:before="46"/>
        <w:ind w:left="1756" w:right="0" w:firstLine="0"/>
        <w:jc w:val="left"/>
        <w:rPr>
          <w:rFonts w:ascii="Arial"/>
          <w:sz w:val="21"/>
        </w:rPr>
      </w:pPr>
      <w:r>
        <w:rPr>
          <w:rFonts w:ascii="Arial"/>
          <w:color w:val="1D1D1D"/>
          <w:w w:val="105"/>
          <w:position w:val="1"/>
          <w:sz w:val="21"/>
        </w:rPr>
        <w:t>November</w:t>
      </w:r>
      <w:r>
        <w:rPr>
          <w:rFonts w:ascii="Arial"/>
          <w:color w:val="1D1D1D"/>
          <w:spacing w:val="-6"/>
          <w:w w:val="105"/>
          <w:position w:val="1"/>
          <w:sz w:val="21"/>
        </w:rPr>
        <w:t> </w:t>
      </w:r>
      <w:r>
        <w:rPr>
          <w:rFonts w:ascii="Arial"/>
          <w:color w:val="2F2F2F"/>
          <w:w w:val="105"/>
          <w:position w:val="1"/>
          <w:sz w:val="21"/>
        </w:rPr>
        <w:t>9,</w:t>
      </w:r>
      <w:r>
        <w:rPr>
          <w:rFonts w:ascii="Arial"/>
          <w:color w:val="2F2F2F"/>
          <w:spacing w:val="-5"/>
          <w:w w:val="105"/>
          <w:position w:val="1"/>
          <w:sz w:val="21"/>
        </w:rPr>
        <w:t> </w:t>
      </w:r>
      <w:r>
        <w:rPr>
          <w:rFonts w:ascii="Arial"/>
          <w:color w:val="2F2F2F"/>
          <w:w w:val="105"/>
          <w:position w:val="1"/>
          <w:sz w:val="21"/>
        </w:rPr>
        <w:t>2018</w:t>
      </w:r>
      <w:r>
        <w:rPr>
          <w:rFonts w:ascii="Arial"/>
          <w:color w:val="414141"/>
          <w:w w:val="105"/>
          <w:sz w:val="21"/>
        </w:rPr>
        <w:tab/>
        <w:t>2</w:t>
      </w:r>
      <w:r>
        <w:rPr>
          <w:rFonts w:ascii="Arial"/>
          <w:color w:val="1D1D1D"/>
          <w:w w:val="105"/>
          <w:sz w:val="21"/>
        </w:rPr>
        <w:t>.16.1</w:t>
      </w:r>
    </w:p>
    <w:p>
      <w:pPr>
        <w:spacing w:before="42"/>
        <w:ind w:left="1752" w:right="0" w:firstLine="0"/>
        <w:jc w:val="left"/>
        <w:rPr>
          <w:rFonts w:ascii="Arial"/>
          <w:sz w:val="21"/>
        </w:rPr>
      </w:pPr>
      <w:r>
        <w:rPr>
          <w:rFonts w:ascii="Arial"/>
          <w:color w:val="1D1D1D"/>
          <w:sz w:val="21"/>
        </w:rPr>
        <w:t>June 10, </w:t>
      </w:r>
      <w:r>
        <w:rPr>
          <w:rFonts w:ascii="Arial"/>
          <w:color w:val="2F2F2F"/>
          <w:sz w:val="21"/>
        </w:rPr>
        <w:t>2020</w:t>
      </w:r>
    </w:p>
    <w:p>
      <w:pPr>
        <w:pStyle w:val="BodyText"/>
        <w:spacing w:before="7"/>
        <w:rPr>
          <w:rFonts w:ascii="Arial"/>
          <w:sz w:val="31"/>
        </w:rPr>
      </w:pPr>
    </w:p>
    <w:p>
      <w:pPr>
        <w:tabs>
          <w:tab w:pos="7171" w:val="left" w:leader="none"/>
          <w:tab w:pos="7656" w:val="left" w:leader="none"/>
        </w:tabs>
        <w:spacing w:before="0"/>
        <w:ind w:left="2145" w:right="0" w:firstLine="0"/>
        <w:jc w:val="left"/>
        <w:rPr>
          <w:rFonts w:ascii="Arial"/>
          <w:b/>
          <w:sz w:val="20"/>
        </w:rPr>
      </w:pPr>
      <w:r>
        <w:rPr>
          <w:rFonts w:ascii="Arial"/>
          <w:b/>
          <w:color w:val="1D1D1D"/>
          <w:w w:val="105"/>
          <w:sz w:val="27"/>
        </w:rPr>
        <w:t>Police</w:t>
      </w:r>
      <w:r>
        <w:rPr>
          <w:rFonts w:ascii="Arial"/>
          <w:b/>
          <w:color w:val="1D1D1D"/>
          <w:spacing w:val="-17"/>
          <w:w w:val="105"/>
          <w:sz w:val="27"/>
        </w:rPr>
        <w:t> </w:t>
      </w:r>
      <w:r>
        <w:rPr>
          <w:rFonts w:ascii="Arial"/>
          <w:b/>
          <w:color w:val="1D1D1D"/>
          <w:w w:val="105"/>
          <w:sz w:val="27"/>
        </w:rPr>
        <w:t>Canine</w:t>
      </w:r>
      <w:r>
        <w:rPr>
          <w:rFonts w:ascii="Arial"/>
          <w:b/>
          <w:color w:val="1D1D1D"/>
          <w:spacing w:val="-4"/>
          <w:w w:val="105"/>
          <w:sz w:val="27"/>
        </w:rPr>
        <w:t> </w:t>
      </w:r>
      <w:r>
        <w:rPr>
          <w:rFonts w:ascii="Arial"/>
          <w:b/>
          <w:color w:val="1D1D1D"/>
          <w:w w:val="105"/>
          <w:sz w:val="27"/>
        </w:rPr>
        <w:t>(K-9)</w:t>
        <w:tab/>
      </w:r>
      <w:r>
        <w:rPr>
          <w:color w:val="2F2F2F"/>
          <w:w w:val="105"/>
          <w:position w:val="-7"/>
          <w:sz w:val="30"/>
        </w:rPr>
        <w:t>--</w:t>
        <w:tab/>
      </w:r>
      <w:r>
        <w:rPr>
          <w:rFonts w:ascii="Arial"/>
          <w:b/>
          <w:color w:val="1D1D1D"/>
          <w:w w:val="105"/>
          <w:position w:val="2"/>
          <w:sz w:val="20"/>
        </w:rPr>
        <w:t>New</w:t>
      </w:r>
    </w:p>
    <w:p>
      <w:pPr>
        <w:spacing w:before="217"/>
        <w:ind w:left="7401" w:right="0" w:firstLine="0"/>
        <w:jc w:val="left"/>
        <w:rPr>
          <w:rFonts w:ascii="Arial"/>
          <w:sz w:val="21"/>
        </w:rPr>
      </w:pPr>
      <w:r>
        <w:rPr>
          <w:rFonts w:ascii="Arial"/>
          <w:b/>
          <w:color w:val="2F2F2F"/>
          <w:sz w:val="20"/>
        </w:rPr>
        <w:t>X  </w:t>
      </w:r>
      <w:r>
        <w:rPr>
          <w:rFonts w:ascii="Arial"/>
          <w:color w:val="1D1D1D"/>
          <w:sz w:val="21"/>
        </w:rPr>
        <w:t>Amends</w:t>
      </w:r>
    </w:p>
    <w:p>
      <w:pPr>
        <w:pStyle w:val="BodyText"/>
        <w:spacing w:before="4"/>
        <w:rPr>
          <w:rFonts w:ascii="Arial"/>
          <w:sz w:val="21"/>
        </w:rPr>
      </w:pPr>
    </w:p>
    <w:p>
      <w:pPr>
        <w:spacing w:after="0"/>
        <w:rPr>
          <w:rFonts w:ascii="Arial"/>
          <w:sz w:val="21"/>
        </w:rPr>
        <w:sectPr>
          <w:footerReference w:type="default" r:id="rId170"/>
          <w:pgSz w:w="12240" w:h="15820"/>
          <w:pgMar w:footer="881" w:header="0" w:top="640" w:bottom="1080" w:left="60" w:right="480"/>
          <w:pgNumType w:start="1"/>
        </w:sectPr>
      </w:pPr>
    </w:p>
    <w:p>
      <w:pPr>
        <w:tabs>
          <w:tab w:pos="4815" w:val="left" w:leader="none"/>
          <w:tab w:pos="6088" w:val="left" w:leader="none"/>
        </w:tabs>
        <w:spacing w:before="688"/>
        <w:ind w:left="1773" w:right="0" w:firstLine="0"/>
        <w:jc w:val="left"/>
        <w:rPr>
          <w:rFonts w:ascii="Arial"/>
          <w:i/>
          <w:sz w:val="28"/>
        </w:rPr>
      </w:pPr>
      <w:r>
        <w:rPr>
          <w:rFonts w:ascii="Arial"/>
          <w:color w:val="2F2F2F"/>
          <w:position w:val="1"/>
          <w:sz w:val="21"/>
        </w:rPr>
        <w:t>Authorized</w:t>
      </w:r>
      <w:r>
        <w:rPr>
          <w:rFonts w:ascii="Arial"/>
          <w:color w:val="2F2F2F"/>
          <w:spacing w:val="15"/>
          <w:position w:val="1"/>
          <w:sz w:val="21"/>
        </w:rPr>
        <w:t> </w:t>
      </w:r>
      <w:r>
        <w:rPr>
          <w:rFonts w:ascii="Arial"/>
          <w:color w:val="2F2F2F"/>
          <w:position w:val="1"/>
          <w:sz w:val="21"/>
        </w:rPr>
        <w:t>Signature:</w:t>
        <w:tab/>
      </w:r>
      <w:r>
        <w:rPr>
          <w:color w:val="425B7C"/>
          <w:position w:val="-16"/>
          <w:sz w:val="47"/>
        </w:rPr>
        <w:t>-(LvJt</w:t>
        <w:tab/>
      </w:r>
      <w:r>
        <w:rPr>
          <w:color w:val="425B7C"/>
          <w:w w:val="85"/>
          <w:sz w:val="54"/>
        </w:rPr>
        <w:t>Q'1</w:t>
      </w:r>
      <w:r>
        <w:rPr>
          <w:color w:val="425B7C"/>
          <w:spacing w:val="-28"/>
          <w:w w:val="85"/>
          <w:sz w:val="54"/>
        </w:rPr>
        <w:t> </w:t>
      </w:r>
      <w:r>
        <w:rPr>
          <w:rFonts w:ascii="Arial"/>
          <w:i/>
          <w:color w:val="425B7C"/>
          <w:w w:val="85"/>
          <w:position w:val="-26"/>
          <w:sz w:val="28"/>
        </w:rPr>
        <w:t>v1</w:t>
      </w:r>
    </w:p>
    <w:p>
      <w:pPr>
        <w:tabs>
          <w:tab w:pos="300" w:val="left" w:leader="none"/>
          <w:tab w:pos="584" w:val="left" w:leader="none"/>
        </w:tabs>
        <w:spacing w:before="94"/>
        <w:ind w:left="-20" w:right="0" w:firstLine="0"/>
        <w:jc w:val="left"/>
        <w:rPr>
          <w:rFonts w:ascii="Arial"/>
          <w:sz w:val="21"/>
        </w:rPr>
      </w:pPr>
      <w:r>
        <w:rPr/>
        <w:br w:type="column"/>
      </w:r>
      <w:r>
        <w:rPr>
          <w:color w:val="505050"/>
          <w:position w:val="-8"/>
          <w:sz w:val="24"/>
        </w:rPr>
        <w:t>-</w:t>
        <w:tab/>
      </w:r>
      <w:r>
        <w:rPr>
          <w:color w:val="2F2F2F"/>
          <w:position w:val="-8"/>
          <w:sz w:val="24"/>
        </w:rPr>
        <w:t>-</w:t>
        <w:tab/>
      </w:r>
      <w:r>
        <w:rPr>
          <w:rFonts w:ascii="Arial"/>
          <w:color w:val="1D1D1D"/>
          <w:spacing w:val="-5"/>
          <w:w w:val="95"/>
          <w:sz w:val="21"/>
        </w:rPr>
        <w:t>Re</w:t>
      </w:r>
      <w:r>
        <w:rPr>
          <w:rFonts w:ascii="Arial"/>
          <w:color w:val="414141"/>
          <w:spacing w:val="-5"/>
          <w:w w:val="95"/>
          <w:sz w:val="21"/>
        </w:rPr>
        <w:t>sc</w:t>
      </w:r>
      <w:r>
        <w:rPr>
          <w:rFonts w:ascii="Arial"/>
          <w:color w:val="1D1D1D"/>
          <w:spacing w:val="-5"/>
          <w:w w:val="95"/>
          <w:sz w:val="21"/>
        </w:rPr>
        <w:t>inds</w:t>
      </w:r>
    </w:p>
    <w:p>
      <w:pPr>
        <w:pStyle w:val="BodyText"/>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9"/>
        <w:rPr>
          <w:rFonts w:ascii="Arial"/>
          <w:sz w:val="23"/>
        </w:rPr>
      </w:pPr>
    </w:p>
    <w:p>
      <w:pPr>
        <w:spacing w:before="1"/>
        <w:ind w:left="73" w:right="0" w:firstLine="0"/>
        <w:jc w:val="left"/>
        <w:rPr>
          <w:rFonts w:ascii="Arial"/>
          <w:sz w:val="21"/>
        </w:rPr>
      </w:pPr>
      <w:r>
        <w:rPr>
          <w:rFonts w:ascii="Arial"/>
          <w:color w:val="2F2F2F"/>
          <w:w w:val="105"/>
          <w:sz w:val="21"/>
        </w:rPr>
        <w:t>Chief of </w:t>
      </w:r>
      <w:r>
        <w:rPr>
          <w:rFonts w:ascii="Arial"/>
          <w:color w:val="1D1D1D"/>
          <w:w w:val="105"/>
          <w:sz w:val="21"/>
        </w:rPr>
        <w:t>Police</w:t>
      </w:r>
    </w:p>
    <w:p>
      <w:pPr>
        <w:spacing w:after="0"/>
        <w:jc w:val="left"/>
        <w:rPr>
          <w:rFonts w:ascii="Arial"/>
          <w:sz w:val="21"/>
        </w:rPr>
        <w:sectPr>
          <w:type w:val="continuous"/>
          <w:pgSz w:w="12240" w:h="15820"/>
          <w:pgMar w:top="320" w:bottom="280" w:left="60" w:right="480"/>
          <w:cols w:num="3" w:equalWidth="0">
            <w:col w:w="7125" w:space="40"/>
            <w:col w:w="1401" w:space="40"/>
            <w:col w:w="3094"/>
          </w:cols>
        </w:sectPr>
      </w:pPr>
    </w:p>
    <w:p>
      <w:pPr>
        <w:pStyle w:val="BodyText"/>
        <w:spacing w:before="2"/>
        <w:rPr>
          <w:rFonts w:ascii="Arial"/>
          <w:sz w:val="17"/>
        </w:rPr>
      </w:pPr>
      <w:r>
        <w:rPr/>
        <w:pict>
          <v:line style="position:absolute;mso-position-horizontal-relative:page;mso-position-vertical-relative:page;z-index:6880" from="8.727273pt,786.09259pt" to="173.8182pt,786.09259pt" stroked="true" strokeweight=".727273pt" strokecolor="#343434">
            <v:stroke dashstyle="solid"/>
            <w10:wrap type="none"/>
          </v:line>
        </w:pict>
      </w:r>
    </w:p>
    <w:p>
      <w:pPr>
        <w:spacing w:line="261" w:lineRule="auto" w:before="89"/>
        <w:ind w:left="1763" w:right="219" w:firstLine="0"/>
        <w:jc w:val="both"/>
        <w:rPr>
          <w:i/>
          <w:sz w:val="23"/>
        </w:rPr>
      </w:pPr>
      <w:r>
        <w:rPr>
          <w:i/>
          <w:color w:val="1D1D1D"/>
          <w:w w:val="96"/>
          <w:position w:val="1"/>
          <w:sz w:val="23"/>
        </w:rPr>
        <w:t>This</w:t>
      </w:r>
      <w:r>
        <w:rPr>
          <w:i/>
          <w:color w:val="1D1D1D"/>
          <w:position w:val="1"/>
          <w:sz w:val="23"/>
        </w:rPr>
        <w:t> </w:t>
      </w:r>
      <w:r>
        <w:rPr>
          <w:i/>
          <w:color w:val="1D1D1D"/>
          <w:spacing w:val="-14"/>
          <w:position w:val="1"/>
          <w:sz w:val="23"/>
        </w:rPr>
        <w:t> </w:t>
      </w:r>
      <w:r>
        <w:rPr>
          <w:i/>
          <w:color w:val="2F2F2F"/>
          <w:w w:val="96"/>
          <w:position w:val="1"/>
          <w:sz w:val="23"/>
        </w:rPr>
        <w:t>policy</w:t>
      </w:r>
      <w:r>
        <w:rPr>
          <w:i/>
          <w:color w:val="2F2F2F"/>
          <w:spacing w:val="-11"/>
          <w:position w:val="1"/>
          <w:sz w:val="23"/>
        </w:rPr>
        <w:t> </w:t>
      </w:r>
      <w:r>
        <w:rPr>
          <w:i/>
          <w:color w:val="2F2F2F"/>
          <w:w w:val="104"/>
          <w:position w:val="1"/>
          <w:sz w:val="23"/>
        </w:rPr>
        <w:t>is</w:t>
      </w:r>
      <w:r>
        <w:rPr>
          <w:i/>
          <w:color w:val="2F2F2F"/>
          <w:spacing w:val="7"/>
          <w:position w:val="1"/>
          <w:sz w:val="23"/>
        </w:rPr>
        <w:t> </w:t>
      </w:r>
      <w:r>
        <w:rPr>
          <w:i/>
          <w:color w:val="1D1D1D"/>
          <w:w w:val="102"/>
          <w:position w:val="1"/>
          <w:sz w:val="23"/>
        </w:rPr>
        <w:t>for</w:t>
      </w:r>
      <w:r>
        <w:rPr>
          <w:i/>
          <w:color w:val="1D1D1D"/>
          <w:spacing w:val="-8"/>
          <w:position w:val="1"/>
          <w:sz w:val="23"/>
        </w:rPr>
        <w:t> </w:t>
      </w:r>
      <w:r>
        <w:rPr>
          <w:i/>
          <w:color w:val="2F2F2F"/>
          <w:w w:val="103"/>
          <w:position w:val="1"/>
          <w:sz w:val="23"/>
        </w:rPr>
        <w:t>internal</w:t>
      </w:r>
      <w:r>
        <w:rPr>
          <w:i/>
          <w:color w:val="2F2F2F"/>
          <w:spacing w:val="10"/>
          <w:position w:val="1"/>
          <w:sz w:val="23"/>
        </w:rPr>
        <w:t> </w:t>
      </w:r>
      <w:r>
        <w:rPr>
          <w:i/>
          <w:color w:val="2F2F2F"/>
          <w:w w:val="107"/>
          <w:position w:val="1"/>
          <w:sz w:val="23"/>
        </w:rPr>
        <w:t>use</w:t>
      </w:r>
      <w:r>
        <w:rPr>
          <w:i/>
          <w:color w:val="2F2F2F"/>
          <w:spacing w:val="4"/>
          <w:position w:val="1"/>
          <w:sz w:val="23"/>
        </w:rPr>
        <w:t> </w:t>
      </w:r>
      <w:r>
        <w:rPr>
          <w:i/>
          <w:color w:val="2F2F2F"/>
          <w:w w:val="106"/>
          <w:position w:val="1"/>
          <w:sz w:val="23"/>
        </w:rPr>
        <w:t>only</w:t>
      </w:r>
      <w:r>
        <w:rPr>
          <w:i/>
          <w:color w:val="2F2F2F"/>
          <w:position w:val="1"/>
          <w:sz w:val="23"/>
        </w:rPr>
        <w:t> </w:t>
      </w:r>
      <w:r>
        <w:rPr>
          <w:i/>
          <w:color w:val="1D1D1D"/>
          <w:w w:val="104"/>
          <w:position w:val="1"/>
          <w:sz w:val="23"/>
        </w:rPr>
        <w:t>and</w:t>
      </w:r>
      <w:r>
        <w:rPr>
          <w:i/>
          <w:color w:val="1D1D1D"/>
          <w:spacing w:val="10"/>
          <w:position w:val="1"/>
          <w:sz w:val="23"/>
        </w:rPr>
        <w:t> </w:t>
      </w:r>
      <w:r>
        <w:rPr>
          <w:i/>
          <w:color w:val="2F2F2F"/>
          <w:w w:val="107"/>
          <w:position w:val="1"/>
          <w:sz w:val="23"/>
        </w:rPr>
        <w:t>does</w:t>
      </w:r>
      <w:r>
        <w:rPr>
          <w:i/>
          <w:color w:val="2F2F2F"/>
          <w:spacing w:val="3"/>
          <w:position w:val="1"/>
          <w:sz w:val="23"/>
        </w:rPr>
        <w:t> </w:t>
      </w:r>
      <w:r>
        <w:rPr>
          <w:i/>
          <w:color w:val="2F2F2F"/>
          <w:w w:val="107"/>
          <w:position w:val="1"/>
          <w:sz w:val="23"/>
        </w:rPr>
        <w:t>not</w:t>
      </w:r>
      <w:r>
        <w:rPr>
          <w:i/>
          <w:color w:val="2F2F2F"/>
          <w:spacing w:val="-9"/>
          <w:position w:val="1"/>
          <w:sz w:val="23"/>
        </w:rPr>
        <w:t> </w:t>
      </w:r>
      <w:r>
        <w:rPr>
          <w:i/>
          <w:color w:val="507095"/>
          <w:spacing w:val="-9"/>
          <w:w w:val="47"/>
          <w:position w:val="1"/>
          <w:sz w:val="23"/>
        </w:rPr>
        <w:t>l</w:t>
      </w:r>
      <w:r>
        <w:rPr>
          <w:i/>
          <w:color w:val="414141"/>
          <w:w w:val="83"/>
          <w:position w:val="1"/>
          <w:sz w:val="23"/>
        </w:rPr>
        <w:t>'e</w:t>
      </w:r>
      <w:r>
        <w:rPr>
          <w:i/>
          <w:color w:val="1D1D1D"/>
          <w:spacing w:val="18"/>
          <w:w w:val="84"/>
          <w:position w:val="1"/>
          <w:sz w:val="23"/>
        </w:rPr>
        <w:t>n</w:t>
      </w:r>
      <w:r>
        <w:rPr>
          <w:i/>
          <w:color w:val="1D1D1D"/>
          <w:w w:val="105"/>
          <w:position w:val="1"/>
          <w:sz w:val="23"/>
        </w:rPr>
        <w:t>l</w:t>
      </w:r>
      <w:r>
        <w:rPr>
          <w:i/>
          <w:color w:val="1D1D1D"/>
          <w:spacing w:val="-4"/>
          <w:w w:val="105"/>
          <w:position w:val="1"/>
          <w:sz w:val="23"/>
        </w:rPr>
        <w:t>a</w:t>
      </w:r>
      <w:r>
        <w:rPr>
          <w:i/>
          <w:color w:val="414141"/>
          <w:w w:val="104"/>
          <w:position w:val="1"/>
          <w:sz w:val="23"/>
        </w:rPr>
        <w:t>r</w:t>
      </w:r>
      <w:r>
        <w:rPr>
          <w:i/>
          <w:color w:val="414141"/>
          <w:spacing w:val="-38"/>
          <w:w w:val="104"/>
          <w:position w:val="1"/>
          <w:sz w:val="23"/>
        </w:rPr>
        <w:t>i</w:t>
      </w:r>
      <w:r>
        <w:rPr>
          <w:i/>
          <w:color w:val="6280A0"/>
          <w:w w:val="86"/>
          <w:position w:val="1"/>
          <w:sz w:val="23"/>
        </w:rPr>
        <w:t>,</w:t>
      </w:r>
      <w:r>
        <w:rPr>
          <w:i/>
          <w:color w:val="6280A0"/>
          <w:spacing w:val="-32"/>
          <w:position w:val="1"/>
          <w:sz w:val="23"/>
        </w:rPr>
        <w:t> </w:t>
      </w:r>
      <w:r>
        <w:rPr>
          <w:b/>
          <w:i/>
          <w:color w:val="505050"/>
          <w:w w:val="97"/>
          <w:sz w:val="26"/>
        </w:rPr>
        <w:t>e</w:t>
      </w:r>
      <w:r>
        <w:rPr>
          <w:b/>
          <w:i/>
          <w:color w:val="505050"/>
          <w:spacing w:val="-3"/>
          <w:sz w:val="26"/>
        </w:rPr>
        <w:t> </w:t>
      </w:r>
      <w:r>
        <w:rPr>
          <w:i/>
          <w:color w:val="2F2F2F"/>
          <w:w w:val="109"/>
          <w:sz w:val="23"/>
        </w:rPr>
        <w:t>an</w:t>
      </w:r>
      <w:r>
        <w:rPr>
          <w:i/>
          <w:color w:val="2F2F2F"/>
          <w:spacing w:val="2"/>
          <w:sz w:val="23"/>
        </w:rPr>
        <w:t> </w:t>
      </w:r>
      <w:r>
        <w:rPr>
          <w:i/>
          <w:color w:val="1D1D1D"/>
          <w:w w:val="108"/>
          <w:sz w:val="23"/>
        </w:rPr>
        <w:t>em</w:t>
      </w:r>
      <w:r>
        <w:rPr>
          <w:i/>
          <w:color w:val="1D1D1D"/>
          <w:spacing w:val="-19"/>
          <w:sz w:val="23"/>
        </w:rPr>
        <w:t> </w:t>
      </w:r>
      <w:r>
        <w:rPr>
          <w:i/>
          <w:color w:val="1D1D1D"/>
          <w:w w:val="89"/>
          <w:sz w:val="23"/>
        </w:rPr>
        <w:t>pl</w:t>
      </w:r>
      <w:r>
        <w:rPr>
          <w:i/>
          <w:color w:val="1D1D1D"/>
          <w:spacing w:val="23"/>
          <w:w w:val="89"/>
          <w:sz w:val="23"/>
        </w:rPr>
        <w:t>o</w:t>
      </w:r>
      <w:r>
        <w:rPr>
          <w:i/>
          <w:color w:val="1D1D1D"/>
          <w:w w:val="101"/>
          <w:sz w:val="23"/>
        </w:rPr>
        <w:t>y</w:t>
      </w:r>
      <w:r>
        <w:rPr>
          <w:i/>
          <w:color w:val="1D1D1D"/>
          <w:spacing w:val="-1"/>
          <w:w w:val="101"/>
          <w:sz w:val="23"/>
        </w:rPr>
        <w:t>e</w:t>
      </w:r>
      <w:r>
        <w:rPr>
          <w:i/>
          <w:color w:val="414141"/>
          <w:w w:val="101"/>
          <w:sz w:val="23"/>
        </w:rPr>
        <w:t>e</w:t>
      </w:r>
      <w:r>
        <w:rPr>
          <w:i/>
          <w:color w:val="414141"/>
          <w:spacing w:val="14"/>
          <w:w w:val="101"/>
          <w:sz w:val="23"/>
        </w:rPr>
        <w:t>'</w:t>
      </w:r>
      <w:r>
        <w:rPr>
          <w:i/>
          <w:color w:val="414141"/>
          <w:w w:val="108"/>
          <w:sz w:val="23"/>
        </w:rPr>
        <w:t>s</w:t>
      </w:r>
      <w:r>
        <w:rPr>
          <w:i/>
          <w:color w:val="414141"/>
          <w:spacing w:val="3"/>
          <w:sz w:val="23"/>
        </w:rPr>
        <w:t> </w:t>
      </w:r>
      <w:r>
        <w:rPr>
          <w:i/>
          <w:color w:val="2F2F2F"/>
          <w:w w:val="95"/>
          <w:sz w:val="23"/>
        </w:rPr>
        <w:t>civil</w:t>
      </w:r>
      <w:r>
        <w:rPr>
          <w:i/>
          <w:color w:val="2F2F2F"/>
          <w:spacing w:val="2"/>
          <w:sz w:val="23"/>
        </w:rPr>
        <w:t> </w:t>
      </w:r>
      <w:r>
        <w:rPr>
          <w:i/>
          <w:color w:val="2F2F2F"/>
          <w:w w:val="98"/>
          <w:sz w:val="23"/>
        </w:rPr>
        <w:t>liability</w:t>
      </w:r>
      <w:r>
        <w:rPr>
          <w:i/>
          <w:color w:val="2F2F2F"/>
          <w:spacing w:val="8"/>
          <w:sz w:val="23"/>
        </w:rPr>
        <w:t> </w:t>
      </w:r>
      <w:r>
        <w:rPr>
          <w:i/>
          <w:color w:val="2F2F2F"/>
          <w:w w:val="102"/>
          <w:sz w:val="23"/>
        </w:rPr>
        <w:t>in</w:t>
      </w:r>
      <w:r>
        <w:rPr>
          <w:i/>
          <w:color w:val="2F2F2F"/>
          <w:spacing w:val="-6"/>
          <w:sz w:val="23"/>
        </w:rPr>
        <w:t> </w:t>
      </w:r>
      <w:r>
        <w:rPr>
          <w:i/>
          <w:color w:val="2F2F2F"/>
          <w:w w:val="109"/>
          <w:sz w:val="23"/>
        </w:rPr>
        <w:t>any</w:t>
      </w:r>
      <w:r>
        <w:rPr>
          <w:i/>
          <w:color w:val="2F2F2F"/>
          <w:spacing w:val="15"/>
          <w:sz w:val="23"/>
        </w:rPr>
        <w:t> </w:t>
      </w:r>
      <w:r>
        <w:rPr>
          <w:i/>
          <w:color w:val="2F2F2F"/>
          <w:w w:val="105"/>
          <w:sz w:val="23"/>
        </w:rPr>
        <w:t>way.</w:t>
      </w:r>
      <w:r>
        <w:rPr>
          <w:i/>
          <w:color w:val="2F2F2F"/>
          <w:sz w:val="23"/>
        </w:rPr>
        <w:t> </w:t>
      </w:r>
      <w:r>
        <w:rPr>
          <w:i/>
          <w:color w:val="1D1D1D"/>
          <w:w w:val="104"/>
          <w:sz w:val="23"/>
        </w:rPr>
        <w:t>The</w:t>
      </w:r>
      <w:r>
        <w:rPr>
          <w:i/>
          <w:color w:val="1D1D1D"/>
          <w:w w:val="104"/>
          <w:sz w:val="23"/>
        </w:rPr>
        <w:t> </w:t>
      </w:r>
      <w:r>
        <w:rPr>
          <w:i/>
          <w:color w:val="2F2F2F"/>
          <w:position w:val="1"/>
          <w:sz w:val="23"/>
        </w:rPr>
        <w:t>policy should not </w:t>
      </w:r>
      <w:r>
        <w:rPr>
          <w:i/>
          <w:color w:val="1D1D1D"/>
          <w:position w:val="1"/>
          <w:sz w:val="23"/>
        </w:rPr>
        <w:t>be  </w:t>
      </w:r>
      <w:r>
        <w:rPr>
          <w:i/>
          <w:color w:val="2F2F2F"/>
          <w:position w:val="1"/>
          <w:sz w:val="23"/>
        </w:rPr>
        <w:t>construed  </w:t>
      </w:r>
      <w:r>
        <w:rPr>
          <w:i/>
          <w:color w:val="1D1D1D"/>
          <w:position w:val="1"/>
          <w:sz w:val="23"/>
        </w:rPr>
        <w:t>as </w:t>
      </w:r>
      <w:r>
        <w:rPr>
          <w:i/>
          <w:color w:val="2F2F2F"/>
          <w:position w:val="1"/>
          <w:sz w:val="23"/>
        </w:rPr>
        <w:t>creating </w:t>
      </w:r>
      <w:r>
        <w:rPr>
          <w:i/>
          <w:color w:val="1D1D1D"/>
          <w:position w:val="1"/>
          <w:sz w:val="23"/>
        </w:rPr>
        <w:t>a higher </w:t>
      </w:r>
      <w:r>
        <w:rPr>
          <w:i/>
          <w:color w:val="2F2F2F"/>
          <w:position w:val="1"/>
          <w:sz w:val="23"/>
        </w:rPr>
        <w:t>du </w:t>
      </w:r>
      <w:r>
        <w:rPr>
          <w:rFonts w:ascii="Arial"/>
          <w:color w:val="2F2F2F"/>
          <w:sz w:val="22"/>
        </w:rPr>
        <w:t>lY </w:t>
      </w:r>
      <w:r>
        <w:rPr>
          <w:i/>
          <w:color w:val="2F2F2F"/>
          <w:sz w:val="23"/>
        </w:rPr>
        <w:t>of </w:t>
      </w:r>
      <w:r>
        <w:rPr>
          <w:i/>
          <w:color w:val="414141"/>
          <w:sz w:val="23"/>
        </w:rPr>
        <w:t>care</w:t>
      </w:r>
      <w:r>
        <w:rPr>
          <w:i/>
          <w:color w:val="1D1D1D"/>
          <w:sz w:val="23"/>
        </w:rPr>
        <w:t>, </w:t>
      </w:r>
      <w:r>
        <w:rPr>
          <w:i/>
          <w:color w:val="2F2F2F"/>
          <w:sz w:val="23"/>
        </w:rPr>
        <w:t>in </w:t>
      </w:r>
      <w:r>
        <w:rPr>
          <w:i/>
          <w:color w:val="1D1D1D"/>
          <w:sz w:val="23"/>
        </w:rPr>
        <w:t>an evidentiary </w:t>
      </w:r>
      <w:r>
        <w:rPr>
          <w:i/>
          <w:color w:val="2F2F2F"/>
          <w:sz w:val="23"/>
        </w:rPr>
        <w:t>sense, with respect </w:t>
      </w:r>
      <w:r>
        <w:rPr>
          <w:i/>
          <w:color w:val="2F2F2F"/>
          <w:sz w:val="23"/>
        </w:rPr>
        <w:t>to </w:t>
      </w:r>
      <w:r>
        <w:rPr>
          <w:i/>
          <w:color w:val="1D1D1D"/>
          <w:sz w:val="23"/>
        </w:rPr>
        <w:t>third </w:t>
      </w:r>
      <w:r>
        <w:rPr>
          <w:i/>
          <w:color w:val="2F2F2F"/>
          <w:sz w:val="23"/>
        </w:rPr>
        <w:t>party civil claims against employees. A violation of </w:t>
      </w:r>
      <w:r>
        <w:rPr>
          <w:i/>
          <w:color w:val="1D1D1D"/>
          <w:sz w:val="23"/>
        </w:rPr>
        <w:t>this </w:t>
      </w:r>
      <w:r>
        <w:rPr>
          <w:i/>
          <w:color w:val="1D1D1D"/>
          <w:spacing w:val="-6"/>
          <w:sz w:val="23"/>
        </w:rPr>
        <w:t>policy</w:t>
      </w:r>
      <w:r>
        <w:rPr>
          <w:i/>
          <w:color w:val="414141"/>
          <w:spacing w:val="-6"/>
          <w:sz w:val="23"/>
        </w:rPr>
        <w:t>, </w:t>
      </w:r>
      <w:r>
        <w:rPr>
          <w:i/>
          <w:color w:val="1D1D1D"/>
          <w:sz w:val="21"/>
        </w:rPr>
        <w:t>if  </w:t>
      </w:r>
      <w:r>
        <w:rPr>
          <w:i/>
          <w:color w:val="1D1D1D"/>
          <w:sz w:val="23"/>
        </w:rPr>
        <w:t>proven, </w:t>
      </w:r>
      <w:r>
        <w:rPr>
          <w:i/>
          <w:color w:val="2F2F2F"/>
          <w:sz w:val="23"/>
        </w:rPr>
        <w:t>can  </w:t>
      </w:r>
      <w:r>
        <w:rPr>
          <w:i/>
          <w:color w:val="1D1D1D"/>
          <w:sz w:val="23"/>
        </w:rPr>
        <w:t>only form  </w:t>
      </w:r>
      <w:r>
        <w:rPr>
          <w:i/>
          <w:color w:val="2F2F2F"/>
          <w:sz w:val="23"/>
        </w:rPr>
        <w:t>the </w:t>
      </w:r>
      <w:r>
        <w:rPr>
          <w:i/>
          <w:color w:val="1D1D1D"/>
          <w:sz w:val="23"/>
        </w:rPr>
        <w:t>basis </w:t>
      </w:r>
      <w:r>
        <w:rPr>
          <w:i/>
          <w:color w:val="2F2F2F"/>
          <w:sz w:val="23"/>
        </w:rPr>
        <w:t>of </w:t>
      </w:r>
      <w:r>
        <w:rPr>
          <w:i/>
          <w:color w:val="1D1D1D"/>
          <w:sz w:val="23"/>
        </w:rPr>
        <w:t>a </w:t>
      </w:r>
      <w:r>
        <w:rPr>
          <w:i/>
          <w:color w:val="2F2F2F"/>
          <w:sz w:val="23"/>
        </w:rPr>
        <w:t>complaint by this department </w:t>
      </w:r>
      <w:r>
        <w:rPr>
          <w:i/>
          <w:color w:val="1D1D1D"/>
          <w:sz w:val="23"/>
        </w:rPr>
        <w:t>for </w:t>
      </w:r>
      <w:r>
        <w:rPr>
          <w:i/>
          <w:color w:val="2F2F2F"/>
          <w:sz w:val="23"/>
        </w:rPr>
        <w:t>non-judicial administrative </w:t>
      </w:r>
      <w:r>
        <w:rPr>
          <w:i/>
          <w:color w:val="1D1D1D"/>
          <w:sz w:val="23"/>
        </w:rPr>
        <w:t>action in </w:t>
      </w:r>
      <w:r>
        <w:rPr>
          <w:i/>
          <w:color w:val="2F2F2F"/>
          <w:sz w:val="23"/>
        </w:rPr>
        <w:t>accordance </w:t>
      </w:r>
      <w:r>
        <w:rPr>
          <w:i/>
          <w:color w:val="1D1D1D"/>
          <w:sz w:val="23"/>
        </w:rPr>
        <w:t>with the laws  governing  </w:t>
      </w:r>
      <w:r>
        <w:rPr>
          <w:i/>
          <w:color w:val="2F2F2F"/>
          <w:sz w:val="23"/>
        </w:rPr>
        <w:t>employee</w:t>
      </w:r>
      <w:r>
        <w:rPr>
          <w:i/>
          <w:color w:val="2F2F2F"/>
          <w:spacing w:val="27"/>
          <w:sz w:val="23"/>
        </w:rPr>
        <w:t> </w:t>
      </w:r>
      <w:r>
        <w:rPr>
          <w:i/>
          <w:color w:val="1D1D1D"/>
          <w:sz w:val="23"/>
        </w:rPr>
        <w:t>discipline.</w:t>
      </w:r>
    </w:p>
    <w:p>
      <w:pPr>
        <w:tabs>
          <w:tab w:pos="6730" w:val="left" w:leader="none"/>
        </w:tabs>
        <w:spacing w:before="25"/>
        <w:ind w:left="1771" w:right="0" w:firstLine="0"/>
        <w:jc w:val="both"/>
        <w:rPr>
          <w:rFonts w:ascii="Arial"/>
          <w:sz w:val="21"/>
        </w:rPr>
      </w:pPr>
      <w:r>
        <w:rPr>
          <w:rFonts w:ascii="Arial"/>
          <w:color w:val="2F2F2F"/>
          <w:w w:val="105"/>
          <w:sz w:val="21"/>
        </w:rPr>
        <w:t>Date</w:t>
      </w:r>
      <w:r>
        <w:rPr>
          <w:rFonts w:ascii="Arial"/>
          <w:color w:val="2F2F2F"/>
          <w:spacing w:val="-8"/>
          <w:w w:val="105"/>
          <w:sz w:val="21"/>
        </w:rPr>
        <w:t> </w:t>
      </w:r>
      <w:r>
        <w:rPr>
          <w:rFonts w:ascii="Arial"/>
          <w:color w:val="1D1D1D"/>
          <w:w w:val="105"/>
          <w:sz w:val="21"/>
        </w:rPr>
        <w:t>Implemented:   </w:t>
      </w:r>
      <w:r>
        <w:rPr>
          <w:rFonts w:ascii="Arial"/>
          <w:color w:val="1D1D1D"/>
          <w:spacing w:val="53"/>
          <w:w w:val="105"/>
          <w:sz w:val="21"/>
        </w:rPr>
        <w:t> </w:t>
      </w:r>
      <w:r>
        <w:rPr>
          <w:rFonts w:ascii="Arial"/>
          <w:color w:val="1D1D1D"/>
          <w:w w:val="105"/>
          <w:position w:val="1"/>
          <w:sz w:val="21"/>
        </w:rPr>
        <w:t>06-10-2020</w:t>
        <w:tab/>
        <w:t>Review Date</w:t>
      </w:r>
      <w:r>
        <w:rPr>
          <w:rFonts w:ascii="Arial"/>
          <w:color w:val="505050"/>
          <w:w w:val="105"/>
          <w:position w:val="1"/>
          <w:sz w:val="21"/>
        </w:rPr>
        <w:t>: </w:t>
      </w:r>
      <w:r>
        <w:rPr>
          <w:rFonts w:ascii="Arial"/>
          <w:color w:val="505050"/>
          <w:spacing w:val="31"/>
          <w:w w:val="105"/>
          <w:position w:val="1"/>
          <w:sz w:val="21"/>
        </w:rPr>
        <w:t> </w:t>
      </w:r>
      <w:r>
        <w:rPr>
          <w:rFonts w:ascii="Arial"/>
          <w:color w:val="1D1D1D"/>
          <w:w w:val="105"/>
          <w:position w:val="1"/>
          <w:sz w:val="21"/>
        </w:rPr>
        <w:t>06</w:t>
      </w:r>
      <w:r>
        <w:rPr>
          <w:rFonts w:ascii="Arial"/>
          <w:color w:val="414141"/>
          <w:w w:val="105"/>
          <w:position w:val="1"/>
          <w:sz w:val="21"/>
        </w:rPr>
        <w:t>-10-2</w:t>
      </w:r>
      <w:r>
        <w:rPr>
          <w:rFonts w:ascii="Arial"/>
          <w:color w:val="1D1D1D"/>
          <w:w w:val="105"/>
          <w:position w:val="1"/>
          <w:sz w:val="21"/>
        </w:rPr>
        <w:t>021</w:t>
      </w:r>
    </w:p>
    <w:p>
      <w:pPr>
        <w:pStyle w:val="BodyText"/>
        <w:rPr>
          <w:rFonts w:ascii="Arial"/>
        </w:rPr>
      </w:pPr>
    </w:p>
    <w:p>
      <w:pPr>
        <w:pStyle w:val="BodyText"/>
        <w:rPr>
          <w:rFonts w:ascii="Arial"/>
          <w:sz w:val="26"/>
        </w:rPr>
      </w:pPr>
    </w:p>
    <w:p>
      <w:pPr>
        <w:tabs>
          <w:tab w:pos="2274" w:val="left" w:leader="none"/>
        </w:tabs>
        <w:spacing w:before="0"/>
        <w:ind w:left="1553" w:right="0" w:firstLine="0"/>
        <w:jc w:val="left"/>
        <w:rPr>
          <w:rFonts w:ascii="Arial"/>
          <w:b/>
          <w:sz w:val="20"/>
        </w:rPr>
      </w:pPr>
      <w:r>
        <w:rPr>
          <w:rFonts w:ascii="Arial"/>
          <w:b/>
          <w:color w:val="1D1D1D"/>
          <w:sz w:val="20"/>
        </w:rPr>
        <w:t>1.0</w:t>
        <w:tab/>
        <w:t>PURPOSE</w:t>
      </w:r>
    </w:p>
    <w:p>
      <w:pPr>
        <w:spacing w:line="295" w:lineRule="auto" w:before="167"/>
        <w:ind w:left="2275" w:right="749" w:firstLine="1"/>
        <w:jc w:val="both"/>
        <w:rPr>
          <w:rFonts w:ascii="Arial"/>
          <w:sz w:val="21"/>
        </w:rPr>
      </w:pPr>
      <w:r>
        <w:rPr>
          <w:rFonts w:ascii="Arial"/>
          <w:color w:val="2F2F2F"/>
          <w:w w:val="105"/>
          <w:sz w:val="21"/>
        </w:rPr>
        <w:t>The </w:t>
      </w:r>
      <w:r>
        <w:rPr>
          <w:rFonts w:ascii="Arial"/>
          <w:color w:val="1D1D1D"/>
          <w:w w:val="105"/>
          <w:sz w:val="21"/>
        </w:rPr>
        <w:t>purpose </w:t>
      </w:r>
      <w:r>
        <w:rPr>
          <w:rFonts w:ascii="Arial"/>
          <w:color w:val="2F2F2F"/>
          <w:w w:val="105"/>
          <w:sz w:val="21"/>
        </w:rPr>
        <w:t>of </w:t>
      </w:r>
      <w:r>
        <w:rPr>
          <w:rFonts w:ascii="Arial"/>
          <w:color w:val="1D1D1D"/>
          <w:w w:val="105"/>
          <w:sz w:val="21"/>
        </w:rPr>
        <w:t>this policy isto outline mandates relating to </w:t>
      </w:r>
      <w:r>
        <w:rPr>
          <w:rFonts w:ascii="Arial"/>
          <w:color w:val="2F2F2F"/>
          <w:w w:val="105"/>
          <w:sz w:val="21"/>
        </w:rPr>
        <w:t>the </w:t>
      </w:r>
      <w:r>
        <w:rPr>
          <w:rFonts w:ascii="Arial"/>
          <w:color w:val="1D1D1D"/>
          <w:w w:val="105"/>
          <w:sz w:val="21"/>
        </w:rPr>
        <w:t>use </w:t>
      </w:r>
      <w:r>
        <w:rPr>
          <w:rFonts w:ascii="Arial"/>
          <w:color w:val="2F2F2F"/>
          <w:w w:val="105"/>
          <w:sz w:val="21"/>
        </w:rPr>
        <w:t>of </w:t>
      </w:r>
      <w:r>
        <w:rPr>
          <w:rFonts w:ascii="Arial"/>
          <w:color w:val="1D1D1D"/>
          <w:w w:val="105"/>
          <w:sz w:val="21"/>
        </w:rPr>
        <w:t>poli</w:t>
      </w:r>
      <w:r>
        <w:rPr>
          <w:rFonts w:ascii="Arial"/>
          <w:color w:val="414141"/>
          <w:w w:val="105"/>
          <w:sz w:val="21"/>
        </w:rPr>
        <w:t>c</w:t>
      </w:r>
      <w:r>
        <w:rPr>
          <w:rFonts w:ascii="Arial"/>
          <w:color w:val="1D1D1D"/>
          <w:w w:val="105"/>
          <w:sz w:val="21"/>
        </w:rPr>
        <w:t>e service dog</w:t>
      </w:r>
      <w:r>
        <w:rPr>
          <w:rFonts w:ascii="Arial"/>
          <w:color w:val="414141"/>
          <w:w w:val="105"/>
          <w:sz w:val="21"/>
        </w:rPr>
        <w:t>s </w:t>
      </w:r>
      <w:r>
        <w:rPr>
          <w:rFonts w:ascii="Arial"/>
          <w:color w:val="1D1D1D"/>
          <w:w w:val="105"/>
          <w:sz w:val="21"/>
        </w:rPr>
        <w:t>in the Essex Police Department.</w:t>
      </w:r>
    </w:p>
    <w:p>
      <w:pPr>
        <w:tabs>
          <w:tab w:pos="2281" w:val="left" w:leader="none"/>
        </w:tabs>
        <w:spacing w:before="105"/>
        <w:ind w:left="1564" w:right="0" w:firstLine="0"/>
        <w:jc w:val="left"/>
        <w:rPr>
          <w:rFonts w:ascii="Arial"/>
          <w:b/>
          <w:sz w:val="20"/>
        </w:rPr>
      </w:pPr>
      <w:r>
        <w:rPr>
          <w:rFonts w:ascii="Arial"/>
          <w:b/>
          <w:color w:val="1D1D1D"/>
          <w:sz w:val="20"/>
        </w:rPr>
        <w:t>2.0</w:t>
        <w:tab/>
        <w:t>POLICY</w:t>
      </w:r>
    </w:p>
    <w:p>
      <w:pPr>
        <w:spacing w:line="288" w:lineRule="auto" w:before="174"/>
        <w:ind w:left="2273" w:right="747" w:firstLine="3"/>
        <w:jc w:val="both"/>
        <w:rPr>
          <w:rFonts w:ascii="Arial"/>
          <w:sz w:val="21"/>
        </w:rPr>
      </w:pPr>
      <w:r>
        <w:rPr>
          <w:rFonts w:ascii="Arial"/>
          <w:color w:val="1D1D1D"/>
          <w:w w:val="105"/>
          <w:sz w:val="21"/>
        </w:rPr>
        <w:t>It is the </w:t>
      </w:r>
      <w:r>
        <w:rPr>
          <w:rFonts w:ascii="Arial"/>
          <w:color w:val="1D1D1D"/>
          <w:spacing w:val="3"/>
          <w:w w:val="105"/>
          <w:sz w:val="21"/>
        </w:rPr>
        <w:t>polic</w:t>
      </w:r>
      <w:r>
        <w:rPr>
          <w:rFonts w:ascii="Arial"/>
          <w:color w:val="414141"/>
          <w:spacing w:val="3"/>
          <w:w w:val="105"/>
          <w:sz w:val="21"/>
        </w:rPr>
        <w:t>y </w:t>
      </w:r>
      <w:r>
        <w:rPr>
          <w:rFonts w:ascii="Arial"/>
          <w:color w:val="1D1D1D"/>
          <w:w w:val="105"/>
          <w:sz w:val="21"/>
        </w:rPr>
        <w:t>of the Essex Pollce Department to maintain </w:t>
      </w:r>
      <w:r>
        <w:rPr>
          <w:rFonts w:ascii="Arial"/>
          <w:color w:val="2F2F2F"/>
          <w:w w:val="105"/>
          <w:sz w:val="21"/>
        </w:rPr>
        <w:t>law enforcement </w:t>
      </w:r>
      <w:r>
        <w:rPr>
          <w:rFonts w:ascii="Arial"/>
          <w:color w:val="414141"/>
          <w:w w:val="105"/>
          <w:sz w:val="21"/>
        </w:rPr>
        <w:t>se</w:t>
      </w:r>
      <w:r>
        <w:rPr>
          <w:rFonts w:ascii="Arial"/>
          <w:color w:val="1D1D1D"/>
          <w:w w:val="105"/>
          <w:sz w:val="21"/>
        </w:rPr>
        <w:t>rvice dogs </w:t>
      </w:r>
      <w:r>
        <w:rPr>
          <w:rFonts w:ascii="Arial"/>
          <w:color w:val="2F2F2F"/>
          <w:w w:val="105"/>
          <w:sz w:val="21"/>
        </w:rPr>
        <w:t>as</w:t>
      </w:r>
      <w:r>
        <w:rPr>
          <w:rFonts w:ascii="Arial"/>
          <w:color w:val="2F2F2F"/>
          <w:spacing w:val="-23"/>
          <w:w w:val="105"/>
          <w:sz w:val="21"/>
        </w:rPr>
        <w:t> </w:t>
      </w:r>
      <w:r>
        <w:rPr>
          <w:rFonts w:ascii="Arial"/>
          <w:color w:val="2F2F2F"/>
          <w:w w:val="105"/>
          <w:sz w:val="21"/>
        </w:rPr>
        <w:t>a</w:t>
      </w:r>
      <w:r>
        <w:rPr>
          <w:rFonts w:ascii="Arial"/>
          <w:color w:val="2F2F2F"/>
          <w:spacing w:val="-25"/>
          <w:w w:val="105"/>
          <w:sz w:val="21"/>
        </w:rPr>
        <w:t> </w:t>
      </w:r>
      <w:r>
        <w:rPr>
          <w:rFonts w:ascii="Arial"/>
          <w:color w:val="1D1D1D"/>
          <w:w w:val="105"/>
          <w:sz w:val="21"/>
        </w:rPr>
        <w:t>part</w:t>
      </w:r>
      <w:r>
        <w:rPr>
          <w:rFonts w:ascii="Arial"/>
          <w:color w:val="1D1D1D"/>
          <w:spacing w:val="-12"/>
          <w:w w:val="105"/>
          <w:sz w:val="21"/>
        </w:rPr>
        <w:t> </w:t>
      </w:r>
      <w:r>
        <w:rPr>
          <w:rFonts w:ascii="Arial"/>
          <w:color w:val="2F2F2F"/>
          <w:w w:val="105"/>
          <w:sz w:val="21"/>
        </w:rPr>
        <w:t>of</w:t>
      </w:r>
      <w:r>
        <w:rPr>
          <w:rFonts w:ascii="Arial"/>
          <w:color w:val="2F2F2F"/>
          <w:spacing w:val="-14"/>
          <w:w w:val="105"/>
          <w:sz w:val="21"/>
        </w:rPr>
        <w:t> </w:t>
      </w:r>
      <w:r>
        <w:rPr>
          <w:rFonts w:ascii="Arial"/>
          <w:color w:val="1D1D1D"/>
          <w:w w:val="105"/>
          <w:sz w:val="21"/>
        </w:rPr>
        <w:t>the</w:t>
      </w:r>
      <w:r>
        <w:rPr>
          <w:rFonts w:ascii="Arial"/>
          <w:color w:val="1D1D1D"/>
          <w:spacing w:val="-17"/>
          <w:w w:val="105"/>
          <w:sz w:val="21"/>
        </w:rPr>
        <w:t> </w:t>
      </w:r>
      <w:r>
        <w:rPr>
          <w:rFonts w:ascii="Arial"/>
          <w:color w:val="2F2F2F"/>
          <w:w w:val="105"/>
          <w:sz w:val="21"/>
        </w:rPr>
        <w:t>overall</w:t>
      </w:r>
      <w:r>
        <w:rPr>
          <w:rFonts w:ascii="Arial"/>
          <w:color w:val="2F2F2F"/>
          <w:spacing w:val="-20"/>
          <w:w w:val="105"/>
          <w:sz w:val="21"/>
        </w:rPr>
        <w:t> </w:t>
      </w:r>
      <w:r>
        <w:rPr>
          <w:rFonts w:ascii="Arial"/>
          <w:color w:val="1D1D1D"/>
          <w:w w:val="105"/>
          <w:sz w:val="21"/>
        </w:rPr>
        <w:t>law</w:t>
      </w:r>
      <w:r>
        <w:rPr>
          <w:rFonts w:ascii="Arial"/>
          <w:color w:val="1D1D1D"/>
          <w:spacing w:val="2"/>
          <w:w w:val="105"/>
          <w:sz w:val="21"/>
        </w:rPr>
        <w:t> </w:t>
      </w:r>
      <w:r>
        <w:rPr>
          <w:rFonts w:ascii="Arial"/>
          <w:color w:val="2F2F2F"/>
          <w:w w:val="105"/>
          <w:sz w:val="21"/>
        </w:rPr>
        <w:t>enforcement</w:t>
      </w:r>
      <w:r>
        <w:rPr>
          <w:rFonts w:ascii="Arial"/>
          <w:color w:val="2F2F2F"/>
          <w:spacing w:val="-5"/>
          <w:w w:val="105"/>
          <w:sz w:val="21"/>
        </w:rPr>
        <w:t> </w:t>
      </w:r>
      <w:r>
        <w:rPr>
          <w:rFonts w:ascii="Arial"/>
          <w:color w:val="1D1D1D"/>
          <w:w w:val="105"/>
          <w:sz w:val="21"/>
        </w:rPr>
        <w:t>operation.</w:t>
      </w:r>
      <w:r>
        <w:rPr>
          <w:rFonts w:ascii="Arial"/>
          <w:color w:val="1D1D1D"/>
          <w:spacing w:val="-1"/>
          <w:w w:val="105"/>
          <w:sz w:val="21"/>
        </w:rPr>
        <w:t> </w:t>
      </w:r>
      <w:r>
        <w:rPr>
          <w:rFonts w:ascii="Arial"/>
          <w:color w:val="2F2F2F"/>
          <w:w w:val="105"/>
          <w:sz w:val="21"/>
        </w:rPr>
        <w:t>Canines</w:t>
      </w:r>
      <w:r>
        <w:rPr>
          <w:rFonts w:ascii="Arial"/>
          <w:color w:val="2F2F2F"/>
          <w:spacing w:val="-4"/>
          <w:w w:val="105"/>
          <w:sz w:val="21"/>
        </w:rPr>
        <w:t> </w:t>
      </w:r>
      <w:r>
        <w:rPr>
          <w:rFonts w:ascii="Arial"/>
          <w:color w:val="2F2F2F"/>
          <w:w w:val="105"/>
          <w:sz w:val="21"/>
        </w:rPr>
        <w:t>are</w:t>
      </w:r>
      <w:r>
        <w:rPr>
          <w:rFonts w:ascii="Arial"/>
          <w:color w:val="2F2F2F"/>
          <w:spacing w:val="-11"/>
          <w:w w:val="105"/>
          <w:sz w:val="21"/>
        </w:rPr>
        <w:t> </w:t>
      </w:r>
      <w:r>
        <w:rPr>
          <w:rFonts w:ascii="Arial"/>
          <w:color w:val="1D1D1D"/>
          <w:w w:val="105"/>
          <w:sz w:val="21"/>
        </w:rPr>
        <w:t>used</w:t>
      </w:r>
      <w:r>
        <w:rPr>
          <w:rFonts w:ascii="Arial"/>
          <w:color w:val="1D1D1D"/>
          <w:spacing w:val="-19"/>
          <w:w w:val="105"/>
          <w:sz w:val="21"/>
        </w:rPr>
        <w:t> </w:t>
      </w:r>
      <w:r>
        <w:rPr>
          <w:rFonts w:ascii="Arial"/>
          <w:color w:val="1D1D1D"/>
          <w:w w:val="105"/>
          <w:sz w:val="21"/>
        </w:rPr>
        <w:t>for</w:t>
      </w:r>
      <w:r>
        <w:rPr>
          <w:rFonts w:ascii="Arial"/>
          <w:color w:val="1D1D1D"/>
          <w:spacing w:val="19"/>
          <w:w w:val="105"/>
          <w:sz w:val="21"/>
        </w:rPr>
        <w:t> </w:t>
      </w:r>
      <w:r>
        <w:rPr>
          <w:rFonts w:ascii="Arial"/>
          <w:color w:val="2F2F2F"/>
          <w:w w:val="105"/>
          <w:sz w:val="21"/>
        </w:rPr>
        <w:t>several</w:t>
      </w:r>
      <w:r>
        <w:rPr>
          <w:rFonts w:ascii="Arial"/>
          <w:color w:val="2F2F2F"/>
          <w:spacing w:val="1"/>
          <w:w w:val="105"/>
          <w:sz w:val="21"/>
        </w:rPr>
        <w:t> </w:t>
      </w:r>
      <w:r>
        <w:rPr>
          <w:rFonts w:ascii="Arial"/>
          <w:color w:val="1D1D1D"/>
          <w:w w:val="105"/>
          <w:sz w:val="21"/>
        </w:rPr>
        <w:t>purposes including prevention and </w:t>
      </w:r>
      <w:r>
        <w:rPr>
          <w:rFonts w:ascii="Arial"/>
          <w:color w:val="2F2F2F"/>
          <w:w w:val="105"/>
          <w:sz w:val="21"/>
        </w:rPr>
        <w:t>detection of crime, </w:t>
      </w:r>
      <w:r>
        <w:rPr>
          <w:rFonts w:ascii="Arial"/>
          <w:color w:val="1D1D1D"/>
          <w:w w:val="105"/>
          <w:sz w:val="21"/>
        </w:rPr>
        <w:t>detection </w:t>
      </w:r>
      <w:r>
        <w:rPr>
          <w:rFonts w:ascii="Arial"/>
          <w:color w:val="2F2F2F"/>
          <w:w w:val="105"/>
          <w:sz w:val="21"/>
        </w:rPr>
        <w:t>of </w:t>
      </w:r>
      <w:r>
        <w:rPr>
          <w:rFonts w:ascii="Arial"/>
          <w:color w:val="1D1D1D"/>
          <w:w w:val="105"/>
          <w:sz w:val="21"/>
        </w:rPr>
        <w:t>explosives, narcotics </w:t>
      </w:r>
      <w:r>
        <w:rPr>
          <w:rFonts w:ascii="Arial"/>
          <w:color w:val="2F2F2F"/>
          <w:w w:val="105"/>
          <w:sz w:val="21"/>
        </w:rPr>
        <w:t>and cadavers, </w:t>
      </w:r>
      <w:r>
        <w:rPr>
          <w:rFonts w:ascii="Arial"/>
          <w:color w:val="1D1D1D"/>
          <w:spacing w:val="3"/>
          <w:w w:val="105"/>
          <w:sz w:val="21"/>
        </w:rPr>
        <w:t>track</w:t>
      </w:r>
      <w:r>
        <w:rPr>
          <w:rFonts w:ascii="Arial"/>
          <w:color w:val="414141"/>
          <w:spacing w:val="3"/>
          <w:w w:val="105"/>
          <w:sz w:val="21"/>
        </w:rPr>
        <w:t>i</w:t>
      </w:r>
      <w:r>
        <w:rPr>
          <w:rFonts w:ascii="Arial"/>
          <w:color w:val="1D1D1D"/>
          <w:spacing w:val="3"/>
          <w:w w:val="105"/>
          <w:sz w:val="21"/>
        </w:rPr>
        <w:t>ng </w:t>
      </w:r>
      <w:r>
        <w:rPr>
          <w:rFonts w:ascii="Arial"/>
          <w:color w:val="2F2F2F"/>
          <w:w w:val="105"/>
          <w:sz w:val="21"/>
        </w:rPr>
        <w:t>persons (criminal and non-criminal), protecting officers </w:t>
      </w:r>
      <w:r>
        <w:rPr>
          <w:rFonts w:ascii="Arial"/>
          <w:color w:val="1D1D1D"/>
          <w:w w:val="105"/>
          <w:sz w:val="21"/>
        </w:rPr>
        <w:t>and </w:t>
      </w:r>
      <w:r>
        <w:rPr>
          <w:rFonts w:ascii="Arial"/>
          <w:color w:val="2F2F2F"/>
          <w:w w:val="105"/>
          <w:sz w:val="21"/>
        </w:rPr>
        <w:t>other</w:t>
      </w:r>
      <w:r>
        <w:rPr>
          <w:rFonts w:ascii="Arial"/>
          <w:color w:val="505050"/>
          <w:w w:val="105"/>
          <w:sz w:val="21"/>
        </w:rPr>
        <w:t>s</w:t>
      </w:r>
      <w:r>
        <w:rPr>
          <w:rFonts w:ascii="Arial"/>
          <w:color w:val="2F2F2F"/>
          <w:w w:val="105"/>
          <w:sz w:val="21"/>
        </w:rPr>
        <w:t>, </w:t>
      </w:r>
      <w:r>
        <w:rPr>
          <w:rFonts w:ascii="Arial"/>
          <w:color w:val="1D1D1D"/>
          <w:w w:val="105"/>
          <w:sz w:val="21"/>
        </w:rPr>
        <w:t>homeland </w:t>
      </w:r>
      <w:r>
        <w:rPr>
          <w:rFonts w:ascii="Arial"/>
          <w:color w:val="2F2F2F"/>
          <w:spacing w:val="-3"/>
          <w:w w:val="105"/>
          <w:sz w:val="21"/>
        </w:rPr>
        <w:t>security</w:t>
      </w:r>
      <w:r>
        <w:rPr>
          <w:rFonts w:ascii="Arial"/>
          <w:color w:val="505050"/>
          <w:spacing w:val="-3"/>
          <w:w w:val="105"/>
          <w:sz w:val="21"/>
        </w:rPr>
        <w:t>, </w:t>
      </w:r>
      <w:r>
        <w:rPr>
          <w:rFonts w:ascii="Arial"/>
          <w:color w:val="2F2F2F"/>
          <w:w w:val="105"/>
          <w:sz w:val="21"/>
        </w:rPr>
        <w:t>community policing</w:t>
      </w:r>
      <w:r>
        <w:rPr>
          <w:rFonts w:ascii="Arial"/>
          <w:color w:val="505050"/>
          <w:w w:val="105"/>
          <w:sz w:val="21"/>
        </w:rPr>
        <w:t>, </w:t>
      </w:r>
      <w:r>
        <w:rPr>
          <w:rFonts w:ascii="Arial"/>
          <w:color w:val="414141"/>
          <w:w w:val="105"/>
          <w:sz w:val="21"/>
        </w:rPr>
        <w:t>a</w:t>
      </w:r>
      <w:r>
        <w:rPr>
          <w:rFonts w:ascii="Arial"/>
          <w:color w:val="1D1D1D"/>
          <w:w w:val="105"/>
          <w:sz w:val="21"/>
        </w:rPr>
        <w:t>nd </w:t>
      </w:r>
      <w:r>
        <w:rPr>
          <w:rFonts w:ascii="Arial"/>
          <w:color w:val="2F2F2F"/>
          <w:w w:val="105"/>
          <w:sz w:val="21"/>
        </w:rPr>
        <w:t>all </w:t>
      </w:r>
      <w:r>
        <w:rPr>
          <w:rFonts w:ascii="Arial"/>
          <w:color w:val="1D1D1D"/>
          <w:w w:val="105"/>
          <w:sz w:val="21"/>
        </w:rPr>
        <w:t>other </w:t>
      </w:r>
      <w:r>
        <w:rPr>
          <w:rFonts w:ascii="Arial"/>
          <w:color w:val="2F2F2F"/>
          <w:w w:val="105"/>
          <w:sz w:val="21"/>
        </w:rPr>
        <w:t>services as directed by </w:t>
      </w:r>
      <w:r>
        <w:rPr>
          <w:rFonts w:ascii="Arial"/>
          <w:color w:val="1D1D1D"/>
          <w:w w:val="105"/>
          <w:sz w:val="21"/>
        </w:rPr>
        <w:t>the E</w:t>
      </w:r>
      <w:r>
        <w:rPr>
          <w:rFonts w:ascii="Arial"/>
          <w:color w:val="414141"/>
          <w:w w:val="105"/>
          <w:sz w:val="21"/>
        </w:rPr>
        <w:t>ssex </w:t>
      </w:r>
      <w:r>
        <w:rPr>
          <w:rFonts w:ascii="Arial"/>
          <w:color w:val="1D1D1D"/>
          <w:w w:val="105"/>
          <w:sz w:val="21"/>
        </w:rPr>
        <w:t>Police</w:t>
      </w:r>
      <w:r>
        <w:rPr>
          <w:rFonts w:ascii="Arial"/>
          <w:color w:val="1D1D1D"/>
          <w:spacing w:val="1"/>
          <w:w w:val="105"/>
          <w:sz w:val="21"/>
        </w:rPr>
        <w:t> </w:t>
      </w:r>
      <w:r>
        <w:rPr>
          <w:rFonts w:ascii="Arial"/>
          <w:color w:val="2F2F2F"/>
          <w:w w:val="105"/>
          <w:sz w:val="21"/>
        </w:rPr>
        <w:t>Department.</w:t>
      </w:r>
    </w:p>
    <w:p>
      <w:pPr>
        <w:pStyle w:val="ListParagraph"/>
        <w:numPr>
          <w:ilvl w:val="1"/>
          <w:numId w:val="182"/>
        </w:numPr>
        <w:tabs>
          <w:tab w:pos="2281" w:val="left" w:leader="none"/>
          <w:tab w:pos="2282" w:val="left" w:leader="none"/>
        </w:tabs>
        <w:spacing w:line="240" w:lineRule="auto" w:before="128" w:after="0"/>
        <w:ind w:left="2281" w:right="0" w:hanging="713"/>
        <w:jc w:val="left"/>
        <w:rPr>
          <w:rFonts w:ascii="Arial"/>
          <w:b/>
          <w:color w:val="1D1D1D"/>
          <w:sz w:val="20"/>
        </w:rPr>
      </w:pPr>
      <w:r>
        <w:rPr>
          <w:rFonts w:ascii="Arial"/>
          <w:b/>
          <w:color w:val="1D1D1D"/>
          <w:sz w:val="20"/>
        </w:rPr>
        <w:t>PROCEDURE</w:t>
      </w:r>
    </w:p>
    <w:p>
      <w:pPr>
        <w:pStyle w:val="ListParagraph"/>
        <w:numPr>
          <w:ilvl w:val="1"/>
          <w:numId w:val="182"/>
        </w:numPr>
        <w:tabs>
          <w:tab w:pos="3017" w:val="left" w:leader="none"/>
        </w:tabs>
        <w:spacing w:line="240" w:lineRule="auto" w:before="177" w:after="0"/>
        <w:ind w:left="3016" w:right="0" w:hanging="364"/>
        <w:jc w:val="left"/>
        <w:rPr>
          <w:rFonts w:ascii="Arial"/>
          <w:b/>
          <w:color w:val="1D1D1D"/>
          <w:sz w:val="20"/>
        </w:rPr>
      </w:pPr>
      <w:r>
        <w:rPr>
          <w:rFonts w:ascii="Arial"/>
          <w:b/>
          <w:color w:val="1D1D1D"/>
          <w:w w:val="105"/>
          <w:sz w:val="20"/>
        </w:rPr>
        <w:t>1 Department Guidelines for Canine Program</w:t>
      </w:r>
    </w:p>
    <w:p>
      <w:pPr>
        <w:pStyle w:val="ListParagraph"/>
        <w:numPr>
          <w:ilvl w:val="2"/>
          <w:numId w:val="182"/>
        </w:numPr>
        <w:tabs>
          <w:tab w:pos="3727" w:val="left" w:leader="none"/>
          <w:tab w:pos="3728" w:val="left" w:leader="none"/>
        </w:tabs>
        <w:spacing w:line="240" w:lineRule="auto" w:before="166" w:after="0"/>
        <w:ind w:left="3727" w:right="0" w:hanging="706"/>
        <w:jc w:val="left"/>
        <w:rPr>
          <w:b/>
          <w:color w:val="1D1D1D"/>
          <w:sz w:val="22"/>
        </w:rPr>
      </w:pPr>
      <w:r>
        <w:rPr>
          <w:rFonts w:ascii="Arial"/>
          <w:b/>
          <w:color w:val="1D1D1D"/>
          <w:w w:val="105"/>
          <w:sz w:val="20"/>
        </w:rPr>
        <w:t>Qualifications of Canine and</w:t>
      </w:r>
      <w:r>
        <w:rPr>
          <w:rFonts w:ascii="Arial"/>
          <w:b/>
          <w:color w:val="1D1D1D"/>
          <w:spacing w:val="7"/>
          <w:w w:val="105"/>
          <w:sz w:val="20"/>
        </w:rPr>
        <w:t> </w:t>
      </w:r>
      <w:r>
        <w:rPr>
          <w:rFonts w:ascii="Arial"/>
          <w:b/>
          <w:color w:val="1D1D1D"/>
          <w:spacing w:val="-3"/>
          <w:w w:val="105"/>
          <w:sz w:val="20"/>
        </w:rPr>
        <w:t>Handler</w:t>
      </w:r>
      <w:r>
        <w:rPr>
          <w:rFonts w:ascii="Arial"/>
          <w:b/>
          <w:color w:val="414141"/>
          <w:spacing w:val="-3"/>
          <w:w w:val="105"/>
          <w:sz w:val="20"/>
        </w:rPr>
        <w:t>:</w:t>
      </w:r>
    </w:p>
    <w:p>
      <w:pPr>
        <w:pStyle w:val="ListParagraph"/>
        <w:numPr>
          <w:ilvl w:val="3"/>
          <w:numId w:val="182"/>
        </w:numPr>
        <w:tabs>
          <w:tab w:pos="4451" w:val="left" w:leader="none"/>
          <w:tab w:pos="4452" w:val="left" w:leader="none"/>
        </w:tabs>
        <w:spacing w:line="295" w:lineRule="auto" w:before="162" w:after="0"/>
        <w:ind w:left="4462" w:right="728" w:hanging="711"/>
        <w:jc w:val="left"/>
        <w:rPr>
          <w:rFonts w:ascii="Arial"/>
          <w:color w:val="1D1D1D"/>
          <w:sz w:val="19"/>
        </w:rPr>
      </w:pPr>
      <w:r>
        <w:rPr>
          <w:rFonts w:ascii="Arial"/>
          <w:color w:val="1D1D1D"/>
          <w:w w:val="105"/>
          <w:sz w:val="21"/>
        </w:rPr>
        <w:t>The</w:t>
      </w:r>
      <w:r>
        <w:rPr>
          <w:rFonts w:ascii="Arial"/>
          <w:color w:val="1D1D1D"/>
          <w:spacing w:val="-22"/>
          <w:w w:val="105"/>
          <w:sz w:val="21"/>
        </w:rPr>
        <w:t> </w:t>
      </w:r>
      <w:r>
        <w:rPr>
          <w:rFonts w:ascii="Arial"/>
          <w:color w:val="1D1D1D"/>
          <w:w w:val="105"/>
          <w:sz w:val="21"/>
        </w:rPr>
        <w:t>Essex</w:t>
      </w:r>
      <w:r>
        <w:rPr>
          <w:rFonts w:ascii="Arial"/>
          <w:color w:val="1D1D1D"/>
          <w:spacing w:val="-14"/>
          <w:w w:val="105"/>
          <w:sz w:val="21"/>
        </w:rPr>
        <w:t> </w:t>
      </w:r>
      <w:r>
        <w:rPr>
          <w:rFonts w:ascii="Arial"/>
          <w:color w:val="1D1D1D"/>
          <w:w w:val="105"/>
          <w:sz w:val="21"/>
        </w:rPr>
        <w:t>Police</w:t>
      </w:r>
      <w:r>
        <w:rPr>
          <w:rFonts w:ascii="Arial"/>
          <w:color w:val="1D1D1D"/>
          <w:spacing w:val="-19"/>
          <w:w w:val="105"/>
          <w:sz w:val="21"/>
        </w:rPr>
        <w:t> </w:t>
      </w:r>
      <w:r>
        <w:rPr>
          <w:rFonts w:ascii="Arial"/>
          <w:color w:val="2F2F2F"/>
          <w:w w:val="105"/>
          <w:sz w:val="21"/>
        </w:rPr>
        <w:t>Department</w:t>
      </w:r>
      <w:r>
        <w:rPr>
          <w:rFonts w:ascii="Arial"/>
          <w:color w:val="2F2F2F"/>
          <w:spacing w:val="-2"/>
          <w:w w:val="105"/>
          <w:sz w:val="21"/>
        </w:rPr>
        <w:t> </w:t>
      </w:r>
      <w:r>
        <w:rPr>
          <w:rFonts w:ascii="Arial"/>
          <w:color w:val="1D1D1D"/>
          <w:w w:val="105"/>
          <w:sz w:val="21"/>
        </w:rPr>
        <w:t>(Department)</w:t>
      </w:r>
      <w:r>
        <w:rPr>
          <w:rFonts w:ascii="Arial"/>
          <w:color w:val="1D1D1D"/>
          <w:spacing w:val="-17"/>
          <w:w w:val="105"/>
          <w:sz w:val="21"/>
        </w:rPr>
        <w:t> </w:t>
      </w:r>
      <w:r>
        <w:rPr>
          <w:rFonts w:ascii="Arial"/>
          <w:color w:val="1D1D1D"/>
          <w:w w:val="105"/>
          <w:sz w:val="21"/>
        </w:rPr>
        <w:t>will</w:t>
      </w:r>
      <w:r>
        <w:rPr>
          <w:rFonts w:ascii="Arial"/>
          <w:color w:val="1D1D1D"/>
          <w:spacing w:val="-27"/>
          <w:w w:val="105"/>
          <w:sz w:val="21"/>
        </w:rPr>
        <w:t> </w:t>
      </w:r>
      <w:r>
        <w:rPr>
          <w:rFonts w:ascii="Arial"/>
          <w:color w:val="1D1D1D"/>
          <w:w w:val="105"/>
          <w:sz w:val="21"/>
        </w:rPr>
        <w:t>utilize</w:t>
      </w:r>
      <w:r>
        <w:rPr>
          <w:rFonts w:ascii="Arial"/>
          <w:color w:val="1D1D1D"/>
          <w:spacing w:val="-15"/>
          <w:w w:val="105"/>
          <w:sz w:val="21"/>
        </w:rPr>
        <w:t> </w:t>
      </w:r>
      <w:r>
        <w:rPr>
          <w:rFonts w:ascii="Arial"/>
          <w:color w:val="2F2F2F"/>
          <w:w w:val="105"/>
          <w:sz w:val="21"/>
        </w:rPr>
        <w:t>K-9s</w:t>
      </w:r>
      <w:r>
        <w:rPr>
          <w:rFonts w:ascii="Arial"/>
          <w:color w:val="2F2F2F"/>
          <w:spacing w:val="-25"/>
          <w:w w:val="105"/>
          <w:sz w:val="21"/>
        </w:rPr>
        <w:t> </w:t>
      </w:r>
      <w:r>
        <w:rPr>
          <w:rFonts w:ascii="Arial"/>
          <w:color w:val="1D1D1D"/>
          <w:w w:val="105"/>
          <w:sz w:val="21"/>
        </w:rPr>
        <w:t>t</w:t>
      </w:r>
      <w:r>
        <w:rPr>
          <w:rFonts w:ascii="Arial"/>
          <w:color w:val="1D1D1D"/>
          <w:spacing w:val="-37"/>
          <w:w w:val="105"/>
          <w:sz w:val="21"/>
        </w:rPr>
        <w:t> </w:t>
      </w:r>
      <w:r>
        <w:rPr>
          <w:rFonts w:ascii="Arial"/>
          <w:color w:val="1D1D1D"/>
          <w:spacing w:val="2"/>
          <w:w w:val="105"/>
          <w:sz w:val="21"/>
        </w:rPr>
        <w:t>h</w:t>
      </w:r>
      <w:r>
        <w:rPr>
          <w:rFonts w:ascii="Arial"/>
          <w:color w:val="414141"/>
          <w:spacing w:val="2"/>
          <w:w w:val="105"/>
          <w:sz w:val="21"/>
        </w:rPr>
        <w:t>a</w:t>
      </w:r>
      <w:r>
        <w:rPr>
          <w:rFonts w:ascii="Arial"/>
          <w:color w:val="1D1D1D"/>
          <w:spacing w:val="2"/>
          <w:w w:val="105"/>
          <w:sz w:val="21"/>
        </w:rPr>
        <w:t>t</w:t>
      </w:r>
      <w:r>
        <w:rPr>
          <w:rFonts w:ascii="Arial"/>
          <w:color w:val="1D1D1D"/>
          <w:spacing w:val="8"/>
          <w:w w:val="105"/>
          <w:sz w:val="21"/>
        </w:rPr>
        <w:t> </w:t>
      </w:r>
      <w:r>
        <w:rPr>
          <w:rFonts w:ascii="Arial"/>
          <w:color w:val="2F2F2F"/>
          <w:w w:val="105"/>
          <w:sz w:val="21"/>
        </w:rPr>
        <w:t>are certified</w:t>
      </w:r>
      <w:r>
        <w:rPr>
          <w:rFonts w:ascii="Arial"/>
          <w:color w:val="2F2F2F"/>
          <w:spacing w:val="-11"/>
          <w:w w:val="105"/>
          <w:sz w:val="21"/>
        </w:rPr>
        <w:t> </w:t>
      </w:r>
      <w:r>
        <w:rPr>
          <w:rFonts w:ascii="Arial"/>
          <w:color w:val="1D1D1D"/>
          <w:w w:val="105"/>
          <w:sz w:val="21"/>
        </w:rPr>
        <w:t>by</w:t>
      </w:r>
      <w:r>
        <w:rPr>
          <w:rFonts w:ascii="Arial"/>
          <w:color w:val="1D1D1D"/>
          <w:spacing w:val="-24"/>
          <w:w w:val="105"/>
          <w:sz w:val="21"/>
        </w:rPr>
        <w:t> </w:t>
      </w:r>
      <w:r>
        <w:rPr>
          <w:rFonts w:ascii="Arial"/>
          <w:color w:val="2F2F2F"/>
          <w:w w:val="105"/>
          <w:sz w:val="21"/>
        </w:rPr>
        <w:t>the</w:t>
      </w:r>
      <w:r>
        <w:rPr>
          <w:rFonts w:ascii="Arial"/>
          <w:color w:val="2F2F2F"/>
          <w:spacing w:val="-4"/>
          <w:w w:val="105"/>
          <w:sz w:val="21"/>
        </w:rPr>
        <w:t> </w:t>
      </w:r>
      <w:r>
        <w:rPr>
          <w:rFonts w:ascii="Arial"/>
          <w:color w:val="1D1D1D"/>
          <w:w w:val="105"/>
          <w:sz w:val="21"/>
        </w:rPr>
        <w:t>Vermont</w:t>
      </w:r>
      <w:r>
        <w:rPr>
          <w:rFonts w:ascii="Arial"/>
          <w:color w:val="1D1D1D"/>
          <w:spacing w:val="-7"/>
          <w:w w:val="105"/>
          <w:sz w:val="21"/>
        </w:rPr>
        <w:t> </w:t>
      </w:r>
      <w:r>
        <w:rPr>
          <w:rFonts w:ascii="Arial"/>
          <w:color w:val="2F2F2F"/>
          <w:w w:val="105"/>
          <w:sz w:val="21"/>
        </w:rPr>
        <w:t>Criminal</w:t>
      </w:r>
      <w:r>
        <w:rPr>
          <w:rFonts w:ascii="Arial"/>
          <w:color w:val="2F2F2F"/>
          <w:spacing w:val="-21"/>
          <w:w w:val="105"/>
          <w:sz w:val="21"/>
        </w:rPr>
        <w:t> </w:t>
      </w:r>
      <w:r>
        <w:rPr>
          <w:rFonts w:ascii="Arial"/>
          <w:color w:val="1D1D1D"/>
          <w:w w:val="105"/>
          <w:sz w:val="21"/>
        </w:rPr>
        <w:t>Justice</w:t>
      </w:r>
      <w:r>
        <w:rPr>
          <w:rFonts w:ascii="Arial"/>
          <w:color w:val="1D1D1D"/>
          <w:spacing w:val="-20"/>
          <w:w w:val="105"/>
          <w:sz w:val="21"/>
        </w:rPr>
        <w:t> </w:t>
      </w:r>
      <w:r>
        <w:rPr>
          <w:rFonts w:ascii="Arial"/>
          <w:color w:val="1D1D1D"/>
          <w:spacing w:val="-3"/>
          <w:w w:val="105"/>
          <w:sz w:val="21"/>
        </w:rPr>
        <w:t>T</w:t>
      </w:r>
      <w:r>
        <w:rPr>
          <w:rFonts w:ascii="Arial"/>
          <w:color w:val="414141"/>
          <w:spacing w:val="-3"/>
          <w:w w:val="105"/>
          <w:sz w:val="21"/>
        </w:rPr>
        <w:t>ra</w:t>
      </w:r>
      <w:r>
        <w:rPr>
          <w:rFonts w:ascii="Arial"/>
          <w:color w:val="1D1D1D"/>
          <w:spacing w:val="-3"/>
          <w:w w:val="105"/>
          <w:sz w:val="21"/>
        </w:rPr>
        <w:t>ining</w:t>
      </w:r>
      <w:r>
        <w:rPr>
          <w:rFonts w:ascii="Arial"/>
          <w:color w:val="1D1D1D"/>
          <w:spacing w:val="13"/>
          <w:w w:val="105"/>
          <w:sz w:val="21"/>
        </w:rPr>
        <w:t> </w:t>
      </w:r>
      <w:r>
        <w:rPr>
          <w:rFonts w:ascii="Arial"/>
          <w:color w:val="2F2F2F"/>
          <w:w w:val="105"/>
          <w:sz w:val="21"/>
        </w:rPr>
        <w:t>Council</w:t>
      </w:r>
      <w:r>
        <w:rPr>
          <w:rFonts w:ascii="Arial"/>
          <w:color w:val="2F2F2F"/>
          <w:spacing w:val="-15"/>
          <w:w w:val="105"/>
          <w:sz w:val="21"/>
        </w:rPr>
        <w:t> </w:t>
      </w:r>
      <w:r>
        <w:rPr>
          <w:rFonts w:ascii="Arial"/>
          <w:color w:val="1D1D1D"/>
          <w:w w:val="105"/>
          <w:sz w:val="21"/>
        </w:rPr>
        <w:t>(VCJTC).</w:t>
      </w:r>
    </w:p>
    <w:p>
      <w:pPr>
        <w:spacing w:after="0" w:line="295" w:lineRule="auto"/>
        <w:jc w:val="left"/>
        <w:rPr>
          <w:rFonts w:ascii="Arial"/>
          <w:sz w:val="19"/>
        </w:rPr>
        <w:sectPr>
          <w:type w:val="continuous"/>
          <w:pgSz w:w="12240" w:h="15820"/>
          <w:pgMar w:top="320" w:bottom="280" w:left="60" w:right="480"/>
        </w:sectPr>
      </w:pPr>
    </w:p>
    <w:p>
      <w:pPr>
        <w:spacing w:line="288" w:lineRule="auto" w:before="73"/>
        <w:ind w:left="4439" w:right="156" w:hanging="6"/>
        <w:jc w:val="both"/>
        <w:rPr>
          <w:rFonts w:ascii="Arial"/>
          <w:sz w:val="21"/>
        </w:rPr>
      </w:pPr>
      <w:r>
        <w:rPr/>
        <w:pict>
          <v:line style="position:absolute;mso-position-horizontal-relative:page;mso-position-vertical-relative:page;z-index:6928" from="6.545455pt,786.81958pt" to="241.0909pt,786.81958pt" stroked="true" strokeweight=".727273pt" strokecolor="#3b3b3b">
            <v:stroke dashstyle="solid"/>
            <w10:wrap type="none"/>
          </v:line>
        </w:pict>
      </w:r>
      <w:r>
        <w:rPr>
          <w:rFonts w:ascii="Arial"/>
          <w:color w:val="1C1C1C"/>
          <w:w w:val="105"/>
          <w:sz w:val="21"/>
        </w:rPr>
        <w:t>The </w:t>
      </w:r>
      <w:r>
        <w:rPr>
          <w:rFonts w:ascii="Arial"/>
          <w:color w:val="2D2D2D"/>
          <w:w w:val="105"/>
          <w:sz w:val="21"/>
        </w:rPr>
        <w:t>certification shall be maintained through </w:t>
      </w:r>
      <w:r>
        <w:rPr>
          <w:rFonts w:ascii="Arial"/>
          <w:color w:val="1C1C1C"/>
          <w:w w:val="105"/>
          <w:sz w:val="21"/>
        </w:rPr>
        <w:t>training </w:t>
      </w:r>
      <w:r>
        <w:rPr>
          <w:rFonts w:ascii="Arial"/>
          <w:color w:val="2D2D2D"/>
          <w:w w:val="105"/>
          <w:sz w:val="21"/>
        </w:rPr>
        <w:t>as specified by </w:t>
      </w:r>
      <w:r>
        <w:rPr>
          <w:rFonts w:ascii="Arial"/>
          <w:color w:val="1C1C1C"/>
          <w:w w:val="105"/>
          <w:sz w:val="21"/>
        </w:rPr>
        <w:t>the </w:t>
      </w:r>
      <w:r>
        <w:rPr>
          <w:rFonts w:ascii="Arial"/>
          <w:color w:val="2D2D2D"/>
          <w:w w:val="105"/>
          <w:sz w:val="21"/>
        </w:rPr>
        <w:t>VCJTC. K-9 </w:t>
      </w:r>
      <w:r>
        <w:rPr>
          <w:rFonts w:ascii="Arial"/>
          <w:color w:val="1C1C1C"/>
          <w:w w:val="105"/>
          <w:sz w:val="21"/>
        </w:rPr>
        <w:t>teams </w:t>
      </w:r>
      <w:r>
        <w:rPr>
          <w:rFonts w:ascii="Arial"/>
          <w:color w:val="2D2D2D"/>
          <w:w w:val="105"/>
          <w:sz w:val="21"/>
        </w:rPr>
        <w:t>shall only perform duties for which </w:t>
      </w:r>
      <w:r>
        <w:rPr>
          <w:rFonts w:ascii="Arial"/>
          <w:color w:val="1C1C1C"/>
          <w:w w:val="105"/>
          <w:sz w:val="21"/>
        </w:rPr>
        <w:t>they </w:t>
      </w:r>
      <w:r>
        <w:rPr>
          <w:rFonts w:ascii="Arial"/>
          <w:color w:val="2D2D2D"/>
          <w:w w:val="105"/>
          <w:sz w:val="21"/>
        </w:rPr>
        <w:t>are certified.</w:t>
      </w:r>
    </w:p>
    <w:p>
      <w:pPr>
        <w:pStyle w:val="ListParagraph"/>
        <w:numPr>
          <w:ilvl w:val="3"/>
          <w:numId w:val="182"/>
        </w:numPr>
        <w:tabs>
          <w:tab w:pos="4439" w:val="left" w:leader="none"/>
        </w:tabs>
        <w:spacing w:line="280" w:lineRule="auto" w:before="125" w:after="0"/>
        <w:ind w:left="4443" w:right="175" w:hanging="726"/>
        <w:jc w:val="both"/>
        <w:rPr>
          <w:rFonts w:ascii="Arial"/>
          <w:color w:val="1C1C1C"/>
          <w:sz w:val="21"/>
        </w:rPr>
      </w:pPr>
      <w:r>
        <w:rPr>
          <w:rFonts w:ascii="Arial"/>
          <w:color w:val="2D2D2D"/>
          <w:w w:val="110"/>
          <w:sz w:val="21"/>
        </w:rPr>
        <w:t>Attendance at </w:t>
      </w:r>
      <w:r>
        <w:rPr>
          <w:rFonts w:ascii="Arial"/>
          <w:color w:val="1C1C1C"/>
          <w:w w:val="110"/>
          <w:sz w:val="21"/>
        </w:rPr>
        <w:t>training will be </w:t>
      </w:r>
      <w:r>
        <w:rPr>
          <w:rFonts w:ascii="Arial"/>
          <w:color w:val="2D2D2D"/>
          <w:w w:val="110"/>
          <w:sz w:val="21"/>
        </w:rPr>
        <w:t>coordinated </w:t>
      </w:r>
      <w:r>
        <w:rPr>
          <w:rFonts w:ascii="Arial"/>
          <w:color w:val="1C1C1C"/>
          <w:w w:val="110"/>
          <w:sz w:val="21"/>
        </w:rPr>
        <w:t>through the </w:t>
      </w:r>
      <w:r>
        <w:rPr>
          <w:rFonts w:ascii="Arial"/>
          <w:color w:val="2D2D2D"/>
          <w:w w:val="110"/>
          <w:sz w:val="21"/>
        </w:rPr>
        <w:t>Department's</w:t>
      </w:r>
      <w:r>
        <w:rPr>
          <w:rFonts w:ascii="Arial"/>
          <w:color w:val="2D2D2D"/>
          <w:spacing w:val="-43"/>
          <w:w w:val="110"/>
          <w:sz w:val="21"/>
        </w:rPr>
        <w:t> </w:t>
      </w:r>
      <w:r>
        <w:rPr>
          <w:rFonts w:ascii="Arial"/>
          <w:color w:val="2D2D2D"/>
          <w:w w:val="110"/>
          <w:sz w:val="21"/>
        </w:rPr>
        <w:t>Training</w:t>
      </w:r>
      <w:r>
        <w:rPr>
          <w:rFonts w:ascii="Arial"/>
          <w:color w:val="2D2D2D"/>
          <w:spacing w:val="-51"/>
          <w:w w:val="110"/>
          <w:sz w:val="21"/>
        </w:rPr>
        <w:t> </w:t>
      </w:r>
      <w:r>
        <w:rPr>
          <w:rFonts w:ascii="Arial"/>
          <w:color w:val="2D2D2D"/>
          <w:w w:val="110"/>
          <w:sz w:val="21"/>
        </w:rPr>
        <w:t>Officer.</w:t>
      </w:r>
    </w:p>
    <w:p>
      <w:pPr>
        <w:pStyle w:val="ListParagraph"/>
        <w:numPr>
          <w:ilvl w:val="3"/>
          <w:numId w:val="182"/>
        </w:numPr>
        <w:tabs>
          <w:tab w:pos="4434" w:val="left" w:leader="none"/>
        </w:tabs>
        <w:spacing w:line="292" w:lineRule="auto" w:before="132" w:after="0"/>
        <w:ind w:left="4439" w:right="146" w:hanging="717"/>
        <w:jc w:val="both"/>
        <w:rPr>
          <w:rFonts w:ascii="Arial"/>
          <w:color w:val="2D2D2D"/>
          <w:sz w:val="21"/>
        </w:rPr>
      </w:pPr>
      <w:r>
        <w:rPr>
          <w:rFonts w:ascii="Arial"/>
          <w:color w:val="1C1C1C"/>
          <w:w w:val="105"/>
          <w:sz w:val="21"/>
        </w:rPr>
        <w:t>The</w:t>
      </w:r>
      <w:r>
        <w:rPr>
          <w:rFonts w:ascii="Arial"/>
          <w:color w:val="1C1C1C"/>
          <w:spacing w:val="-15"/>
          <w:w w:val="105"/>
          <w:sz w:val="21"/>
        </w:rPr>
        <w:t> </w:t>
      </w:r>
      <w:r>
        <w:rPr>
          <w:rFonts w:ascii="Arial"/>
          <w:color w:val="1C1C1C"/>
          <w:w w:val="105"/>
          <w:sz w:val="21"/>
        </w:rPr>
        <w:t>handler</w:t>
      </w:r>
      <w:r>
        <w:rPr>
          <w:rFonts w:ascii="Arial"/>
          <w:color w:val="1C1C1C"/>
          <w:spacing w:val="-9"/>
          <w:w w:val="105"/>
          <w:sz w:val="21"/>
        </w:rPr>
        <w:t> </w:t>
      </w:r>
      <w:r>
        <w:rPr>
          <w:rFonts w:ascii="Arial"/>
          <w:color w:val="1C1C1C"/>
          <w:w w:val="105"/>
          <w:sz w:val="21"/>
        </w:rPr>
        <w:t>will</w:t>
      </w:r>
      <w:r>
        <w:rPr>
          <w:rFonts w:ascii="Arial"/>
          <w:color w:val="1C1C1C"/>
          <w:spacing w:val="-21"/>
          <w:w w:val="105"/>
          <w:sz w:val="21"/>
        </w:rPr>
        <w:t> </w:t>
      </w:r>
      <w:r>
        <w:rPr>
          <w:rFonts w:ascii="Arial"/>
          <w:color w:val="2D2D2D"/>
          <w:w w:val="105"/>
          <w:sz w:val="21"/>
        </w:rPr>
        <w:t>also</w:t>
      </w:r>
      <w:r>
        <w:rPr>
          <w:rFonts w:ascii="Arial"/>
          <w:color w:val="2D2D2D"/>
          <w:spacing w:val="-23"/>
          <w:w w:val="105"/>
          <w:sz w:val="21"/>
        </w:rPr>
        <w:t> </w:t>
      </w:r>
      <w:r>
        <w:rPr>
          <w:rFonts w:ascii="Arial"/>
          <w:color w:val="2D2D2D"/>
          <w:w w:val="105"/>
          <w:sz w:val="21"/>
        </w:rPr>
        <w:t>be</w:t>
      </w:r>
      <w:r>
        <w:rPr>
          <w:rFonts w:ascii="Arial"/>
          <w:color w:val="2D2D2D"/>
          <w:spacing w:val="-8"/>
          <w:w w:val="105"/>
          <w:sz w:val="21"/>
        </w:rPr>
        <w:t> </w:t>
      </w:r>
      <w:r>
        <w:rPr>
          <w:rFonts w:ascii="Arial"/>
          <w:color w:val="2D2D2D"/>
          <w:w w:val="105"/>
          <w:sz w:val="21"/>
        </w:rPr>
        <w:t>certified</w:t>
      </w:r>
      <w:r>
        <w:rPr>
          <w:rFonts w:ascii="Arial"/>
          <w:color w:val="2D2D2D"/>
          <w:spacing w:val="-13"/>
          <w:w w:val="105"/>
          <w:sz w:val="21"/>
        </w:rPr>
        <w:t> </w:t>
      </w:r>
      <w:r>
        <w:rPr>
          <w:rFonts w:ascii="Arial"/>
          <w:color w:val="1C1C1C"/>
          <w:w w:val="105"/>
          <w:sz w:val="21"/>
        </w:rPr>
        <w:t>through</w:t>
      </w:r>
      <w:r>
        <w:rPr>
          <w:rFonts w:ascii="Arial"/>
          <w:color w:val="1C1C1C"/>
          <w:spacing w:val="-15"/>
          <w:w w:val="105"/>
          <w:sz w:val="21"/>
        </w:rPr>
        <w:t> </w:t>
      </w:r>
      <w:r>
        <w:rPr>
          <w:rFonts w:ascii="Arial"/>
          <w:color w:val="1C1C1C"/>
          <w:w w:val="105"/>
          <w:sz w:val="21"/>
        </w:rPr>
        <w:t>the</w:t>
      </w:r>
      <w:r>
        <w:rPr>
          <w:rFonts w:ascii="Arial"/>
          <w:color w:val="1C1C1C"/>
          <w:spacing w:val="3"/>
          <w:w w:val="105"/>
          <w:sz w:val="21"/>
        </w:rPr>
        <w:t> </w:t>
      </w:r>
      <w:r>
        <w:rPr>
          <w:rFonts w:ascii="Arial"/>
          <w:color w:val="2D2D2D"/>
          <w:w w:val="105"/>
          <w:sz w:val="21"/>
        </w:rPr>
        <w:t>VCJTC</w:t>
      </w:r>
      <w:r>
        <w:rPr>
          <w:rFonts w:ascii="Arial"/>
          <w:color w:val="2D2D2D"/>
          <w:spacing w:val="-13"/>
          <w:w w:val="105"/>
          <w:sz w:val="21"/>
        </w:rPr>
        <w:t> </w:t>
      </w:r>
      <w:r>
        <w:rPr>
          <w:rFonts w:ascii="Arial"/>
          <w:color w:val="2D2D2D"/>
          <w:w w:val="105"/>
          <w:sz w:val="21"/>
        </w:rPr>
        <w:t>and</w:t>
      </w:r>
      <w:r>
        <w:rPr>
          <w:rFonts w:ascii="Arial"/>
          <w:color w:val="2D2D2D"/>
          <w:spacing w:val="-21"/>
          <w:w w:val="105"/>
          <w:sz w:val="21"/>
        </w:rPr>
        <w:t> </w:t>
      </w:r>
      <w:r>
        <w:rPr>
          <w:rFonts w:ascii="Arial"/>
          <w:color w:val="1C1C1C"/>
          <w:w w:val="105"/>
          <w:sz w:val="21"/>
        </w:rPr>
        <w:t>he/she</w:t>
      </w:r>
      <w:r>
        <w:rPr>
          <w:rFonts w:ascii="Arial"/>
          <w:color w:val="1C1C1C"/>
          <w:spacing w:val="-14"/>
          <w:w w:val="105"/>
          <w:sz w:val="21"/>
        </w:rPr>
        <w:t> </w:t>
      </w:r>
      <w:r>
        <w:rPr>
          <w:rFonts w:ascii="Arial"/>
          <w:color w:val="1C1C1C"/>
          <w:w w:val="105"/>
          <w:sz w:val="21"/>
        </w:rPr>
        <w:t>will be required to maintain this certification through retraining </w:t>
      </w:r>
      <w:r>
        <w:rPr>
          <w:rFonts w:ascii="Arial"/>
          <w:color w:val="2D2D2D"/>
          <w:w w:val="105"/>
          <w:sz w:val="21"/>
        </w:rPr>
        <w:t>as directed</w:t>
      </w:r>
      <w:r>
        <w:rPr>
          <w:rFonts w:ascii="Arial"/>
          <w:color w:val="2D2D2D"/>
          <w:spacing w:val="-40"/>
          <w:w w:val="105"/>
          <w:sz w:val="21"/>
        </w:rPr>
        <w:t> </w:t>
      </w:r>
      <w:r>
        <w:rPr>
          <w:rFonts w:ascii="Arial"/>
          <w:color w:val="1C1C1C"/>
          <w:w w:val="105"/>
          <w:sz w:val="21"/>
        </w:rPr>
        <w:t>by</w:t>
      </w:r>
      <w:r>
        <w:rPr>
          <w:rFonts w:ascii="Arial"/>
          <w:color w:val="1C1C1C"/>
          <w:spacing w:val="-41"/>
          <w:w w:val="105"/>
          <w:sz w:val="21"/>
        </w:rPr>
        <w:t> </w:t>
      </w:r>
      <w:r>
        <w:rPr>
          <w:rFonts w:ascii="Arial"/>
          <w:color w:val="2D2D2D"/>
          <w:w w:val="105"/>
          <w:sz w:val="21"/>
        </w:rPr>
        <w:t>the</w:t>
      </w:r>
      <w:r>
        <w:rPr>
          <w:rFonts w:ascii="Arial"/>
          <w:color w:val="2D2D2D"/>
          <w:spacing w:val="-30"/>
          <w:w w:val="105"/>
          <w:sz w:val="21"/>
        </w:rPr>
        <w:t> </w:t>
      </w:r>
      <w:r>
        <w:rPr>
          <w:rFonts w:ascii="Arial"/>
          <w:color w:val="2D2D2D"/>
          <w:w w:val="105"/>
          <w:sz w:val="21"/>
        </w:rPr>
        <w:t>VCJTC.</w:t>
      </w:r>
    </w:p>
    <w:p>
      <w:pPr>
        <w:pStyle w:val="ListParagraph"/>
        <w:numPr>
          <w:ilvl w:val="3"/>
          <w:numId w:val="182"/>
        </w:numPr>
        <w:tabs>
          <w:tab w:pos="4436" w:val="left" w:leader="none"/>
        </w:tabs>
        <w:spacing w:line="285" w:lineRule="auto" w:before="128" w:after="0"/>
        <w:ind w:left="4443" w:right="139" w:hanging="727"/>
        <w:jc w:val="both"/>
        <w:rPr>
          <w:rFonts w:ascii="Arial"/>
          <w:color w:val="1C1C1C"/>
          <w:sz w:val="21"/>
        </w:rPr>
      </w:pPr>
      <w:r>
        <w:rPr>
          <w:rFonts w:ascii="Arial"/>
          <w:color w:val="2D2D2D"/>
          <w:w w:val="105"/>
          <w:sz w:val="21"/>
        </w:rPr>
        <w:t>Selection of </w:t>
      </w:r>
      <w:r>
        <w:rPr>
          <w:rFonts w:ascii="Arial"/>
          <w:color w:val="1C1C1C"/>
          <w:w w:val="105"/>
          <w:sz w:val="21"/>
        </w:rPr>
        <w:t>K</w:t>
      </w:r>
      <w:r>
        <w:rPr>
          <w:rFonts w:ascii="Arial"/>
          <w:color w:val="464646"/>
          <w:w w:val="105"/>
          <w:sz w:val="21"/>
        </w:rPr>
        <w:t>-9 </w:t>
      </w:r>
      <w:r>
        <w:rPr>
          <w:rFonts w:ascii="Arial"/>
          <w:color w:val="1C1C1C"/>
          <w:w w:val="105"/>
          <w:sz w:val="21"/>
        </w:rPr>
        <w:t>handlers is </w:t>
      </w:r>
      <w:r>
        <w:rPr>
          <w:rFonts w:ascii="Arial"/>
          <w:color w:val="2D2D2D"/>
          <w:w w:val="105"/>
          <w:sz w:val="21"/>
        </w:rPr>
        <w:t>subject </w:t>
      </w:r>
      <w:r>
        <w:rPr>
          <w:rFonts w:ascii="Arial"/>
          <w:color w:val="1C1C1C"/>
          <w:w w:val="105"/>
          <w:sz w:val="21"/>
        </w:rPr>
        <w:t>to the decision </w:t>
      </w:r>
      <w:r>
        <w:rPr>
          <w:rFonts w:ascii="Arial"/>
          <w:color w:val="2D2D2D"/>
          <w:w w:val="105"/>
          <w:sz w:val="21"/>
        </w:rPr>
        <w:t>of </w:t>
      </w:r>
      <w:r>
        <w:rPr>
          <w:rFonts w:ascii="Arial"/>
          <w:color w:val="1C1C1C"/>
          <w:w w:val="105"/>
          <w:sz w:val="21"/>
        </w:rPr>
        <w:t>the </w:t>
      </w:r>
      <w:r>
        <w:rPr>
          <w:rFonts w:ascii="Arial"/>
          <w:color w:val="2D2D2D"/>
          <w:w w:val="105"/>
          <w:sz w:val="21"/>
        </w:rPr>
        <w:t>Chief of </w:t>
      </w:r>
      <w:r>
        <w:rPr>
          <w:rFonts w:ascii="Arial"/>
          <w:color w:val="1C1C1C"/>
          <w:w w:val="105"/>
          <w:sz w:val="21"/>
        </w:rPr>
        <w:t>Police </w:t>
      </w:r>
      <w:r>
        <w:rPr>
          <w:rFonts w:ascii="Arial"/>
          <w:color w:val="2D2D2D"/>
          <w:w w:val="105"/>
          <w:sz w:val="21"/>
        </w:rPr>
        <w:t>and or </w:t>
      </w:r>
      <w:r>
        <w:rPr>
          <w:rFonts w:ascii="Arial"/>
          <w:color w:val="1C1C1C"/>
          <w:w w:val="105"/>
          <w:sz w:val="21"/>
        </w:rPr>
        <w:t>his/her designee in </w:t>
      </w:r>
      <w:r>
        <w:rPr>
          <w:rFonts w:ascii="Arial"/>
          <w:color w:val="2D2D2D"/>
          <w:w w:val="105"/>
          <w:sz w:val="21"/>
        </w:rPr>
        <w:t>conjunction </w:t>
      </w:r>
      <w:r>
        <w:rPr>
          <w:rFonts w:ascii="Arial"/>
          <w:color w:val="1C1C1C"/>
          <w:w w:val="105"/>
          <w:sz w:val="21"/>
        </w:rPr>
        <w:t>with feedback from </w:t>
      </w:r>
      <w:r>
        <w:rPr>
          <w:rFonts w:ascii="Arial"/>
          <w:color w:val="2D2D2D"/>
          <w:w w:val="105"/>
          <w:sz w:val="21"/>
        </w:rPr>
        <w:t>EPD </w:t>
      </w:r>
      <w:r>
        <w:rPr>
          <w:rFonts w:ascii="Arial"/>
          <w:color w:val="464646"/>
          <w:w w:val="105"/>
          <w:sz w:val="21"/>
        </w:rPr>
        <w:t>s</w:t>
      </w:r>
      <w:r>
        <w:rPr>
          <w:rFonts w:ascii="Arial"/>
          <w:color w:val="1C1C1C"/>
          <w:w w:val="105"/>
          <w:sz w:val="21"/>
        </w:rPr>
        <w:t>upervisors. K-9 handler </w:t>
      </w:r>
      <w:r>
        <w:rPr>
          <w:rFonts w:ascii="Arial"/>
          <w:color w:val="2D2D2D"/>
          <w:w w:val="105"/>
          <w:sz w:val="21"/>
        </w:rPr>
        <w:t>applicants </w:t>
      </w:r>
      <w:r>
        <w:rPr>
          <w:rFonts w:ascii="Arial"/>
          <w:color w:val="1C1C1C"/>
          <w:w w:val="105"/>
          <w:sz w:val="21"/>
        </w:rPr>
        <w:t>must </w:t>
      </w:r>
      <w:r>
        <w:rPr>
          <w:rFonts w:ascii="Arial"/>
          <w:color w:val="2D2D2D"/>
          <w:w w:val="105"/>
          <w:sz w:val="21"/>
        </w:rPr>
        <w:t>meet </w:t>
      </w:r>
      <w:r>
        <w:rPr>
          <w:rFonts w:ascii="Arial"/>
          <w:color w:val="1C1C1C"/>
          <w:w w:val="105"/>
          <w:sz w:val="21"/>
        </w:rPr>
        <w:t>the </w:t>
      </w:r>
      <w:r>
        <w:rPr>
          <w:rFonts w:ascii="Arial"/>
          <w:color w:val="2D2D2D"/>
          <w:w w:val="105"/>
          <w:sz w:val="21"/>
        </w:rPr>
        <w:t>following </w:t>
      </w:r>
      <w:r>
        <w:rPr>
          <w:rFonts w:ascii="Arial"/>
          <w:color w:val="1C1C1C"/>
          <w:w w:val="105"/>
          <w:sz w:val="21"/>
        </w:rPr>
        <w:t>criteria,</w:t>
      </w:r>
      <w:r>
        <w:rPr>
          <w:rFonts w:ascii="Arial"/>
          <w:color w:val="1C1C1C"/>
          <w:spacing w:val="-21"/>
          <w:w w:val="105"/>
          <w:sz w:val="21"/>
        </w:rPr>
        <w:t> </w:t>
      </w:r>
      <w:r>
        <w:rPr>
          <w:rFonts w:ascii="Arial"/>
          <w:color w:val="1C1C1C"/>
          <w:w w:val="105"/>
          <w:sz w:val="21"/>
        </w:rPr>
        <w:t>however</w:t>
      </w:r>
      <w:r>
        <w:rPr>
          <w:rFonts w:ascii="Arial"/>
          <w:color w:val="1C1C1C"/>
          <w:spacing w:val="10"/>
          <w:w w:val="105"/>
          <w:sz w:val="21"/>
        </w:rPr>
        <w:t> </w:t>
      </w:r>
      <w:r>
        <w:rPr>
          <w:rFonts w:ascii="Arial"/>
          <w:color w:val="2D2D2D"/>
          <w:w w:val="105"/>
          <w:sz w:val="21"/>
        </w:rPr>
        <w:t>any</w:t>
      </w:r>
      <w:r>
        <w:rPr>
          <w:rFonts w:ascii="Arial"/>
          <w:color w:val="2D2D2D"/>
          <w:spacing w:val="-18"/>
          <w:w w:val="105"/>
          <w:sz w:val="21"/>
        </w:rPr>
        <w:t> </w:t>
      </w:r>
      <w:r>
        <w:rPr>
          <w:rFonts w:ascii="Arial"/>
          <w:color w:val="2D2D2D"/>
          <w:w w:val="105"/>
          <w:sz w:val="21"/>
        </w:rPr>
        <w:t>of</w:t>
      </w:r>
      <w:r>
        <w:rPr>
          <w:rFonts w:ascii="Arial"/>
          <w:color w:val="2D2D2D"/>
          <w:spacing w:val="6"/>
          <w:w w:val="105"/>
          <w:sz w:val="21"/>
        </w:rPr>
        <w:t> </w:t>
      </w:r>
      <w:r>
        <w:rPr>
          <w:rFonts w:ascii="Arial"/>
          <w:color w:val="2D2D2D"/>
          <w:w w:val="105"/>
          <w:sz w:val="21"/>
        </w:rPr>
        <w:t>them</w:t>
      </w:r>
      <w:r>
        <w:rPr>
          <w:rFonts w:ascii="Arial"/>
          <w:color w:val="2D2D2D"/>
          <w:spacing w:val="-3"/>
          <w:w w:val="105"/>
          <w:sz w:val="21"/>
        </w:rPr>
        <w:t> </w:t>
      </w:r>
      <w:r>
        <w:rPr>
          <w:rFonts w:ascii="Arial"/>
          <w:color w:val="1C1C1C"/>
          <w:w w:val="105"/>
          <w:sz w:val="21"/>
        </w:rPr>
        <w:t>may</w:t>
      </w:r>
      <w:r>
        <w:rPr>
          <w:rFonts w:ascii="Arial"/>
          <w:color w:val="1C1C1C"/>
          <w:spacing w:val="-17"/>
          <w:w w:val="105"/>
          <w:sz w:val="21"/>
        </w:rPr>
        <w:t> </w:t>
      </w:r>
      <w:r>
        <w:rPr>
          <w:rFonts w:ascii="Arial"/>
          <w:color w:val="2D2D2D"/>
          <w:w w:val="105"/>
          <w:sz w:val="21"/>
        </w:rPr>
        <w:t>be</w:t>
      </w:r>
      <w:r>
        <w:rPr>
          <w:rFonts w:ascii="Arial"/>
          <w:color w:val="2D2D2D"/>
          <w:spacing w:val="-22"/>
          <w:w w:val="105"/>
          <w:sz w:val="21"/>
        </w:rPr>
        <w:t> </w:t>
      </w:r>
      <w:r>
        <w:rPr>
          <w:rFonts w:ascii="Arial"/>
          <w:color w:val="1C1C1C"/>
          <w:w w:val="105"/>
          <w:sz w:val="21"/>
        </w:rPr>
        <w:t>waived</w:t>
      </w:r>
      <w:r>
        <w:rPr>
          <w:rFonts w:ascii="Arial"/>
          <w:color w:val="1C1C1C"/>
          <w:spacing w:val="-15"/>
          <w:w w:val="105"/>
          <w:sz w:val="21"/>
        </w:rPr>
        <w:t> </w:t>
      </w:r>
      <w:r>
        <w:rPr>
          <w:rFonts w:ascii="Arial"/>
          <w:color w:val="2D2D2D"/>
          <w:w w:val="105"/>
          <w:sz w:val="21"/>
        </w:rPr>
        <w:t>by</w:t>
      </w:r>
      <w:r>
        <w:rPr>
          <w:rFonts w:ascii="Arial"/>
          <w:color w:val="2D2D2D"/>
          <w:spacing w:val="-14"/>
          <w:w w:val="105"/>
          <w:sz w:val="21"/>
        </w:rPr>
        <w:t> </w:t>
      </w:r>
      <w:r>
        <w:rPr>
          <w:rFonts w:ascii="Arial"/>
          <w:color w:val="1C1C1C"/>
          <w:w w:val="105"/>
          <w:sz w:val="21"/>
        </w:rPr>
        <w:t>the</w:t>
      </w:r>
      <w:r>
        <w:rPr>
          <w:rFonts w:ascii="Arial"/>
          <w:color w:val="1C1C1C"/>
          <w:spacing w:val="6"/>
          <w:w w:val="105"/>
          <w:sz w:val="21"/>
        </w:rPr>
        <w:t> </w:t>
      </w:r>
      <w:r>
        <w:rPr>
          <w:rFonts w:ascii="Arial"/>
          <w:color w:val="2D2D2D"/>
          <w:w w:val="105"/>
          <w:sz w:val="21"/>
        </w:rPr>
        <w:t>Chief</w:t>
      </w:r>
      <w:r>
        <w:rPr>
          <w:rFonts w:ascii="Arial"/>
          <w:color w:val="2D2D2D"/>
          <w:spacing w:val="-11"/>
          <w:w w:val="105"/>
          <w:sz w:val="21"/>
        </w:rPr>
        <w:t> </w:t>
      </w:r>
      <w:r>
        <w:rPr>
          <w:rFonts w:ascii="Arial"/>
          <w:color w:val="2D2D2D"/>
          <w:w w:val="105"/>
          <w:sz w:val="21"/>
        </w:rPr>
        <w:t>of</w:t>
      </w:r>
      <w:r>
        <w:rPr>
          <w:rFonts w:ascii="Arial"/>
          <w:color w:val="2D2D2D"/>
          <w:spacing w:val="-1"/>
          <w:w w:val="105"/>
          <w:sz w:val="21"/>
        </w:rPr>
        <w:t> </w:t>
      </w:r>
      <w:r>
        <w:rPr>
          <w:rFonts w:ascii="Arial"/>
          <w:color w:val="1C1C1C"/>
          <w:w w:val="105"/>
          <w:sz w:val="21"/>
        </w:rPr>
        <w:t>Police</w:t>
      </w:r>
      <w:r>
        <w:rPr>
          <w:rFonts w:ascii="Arial"/>
          <w:color w:val="464646"/>
          <w:w w:val="105"/>
          <w:sz w:val="21"/>
        </w:rPr>
        <w:t>:</w:t>
      </w:r>
    </w:p>
    <w:p>
      <w:pPr>
        <w:pStyle w:val="ListParagraph"/>
        <w:numPr>
          <w:ilvl w:val="4"/>
          <w:numId w:val="182"/>
        </w:numPr>
        <w:tabs>
          <w:tab w:pos="5170" w:val="left" w:leader="none"/>
        </w:tabs>
        <w:spacing w:line="240" w:lineRule="auto" w:before="128" w:after="0"/>
        <w:ind w:left="5167" w:right="0" w:hanging="723"/>
        <w:jc w:val="both"/>
        <w:rPr>
          <w:rFonts w:ascii="Arial"/>
          <w:color w:val="1C1C1C"/>
          <w:sz w:val="21"/>
        </w:rPr>
      </w:pPr>
      <w:r>
        <w:rPr>
          <w:rFonts w:ascii="Arial"/>
          <w:color w:val="1C1C1C"/>
          <w:w w:val="105"/>
          <w:sz w:val="21"/>
        </w:rPr>
        <w:t>Completed probationary </w:t>
      </w:r>
      <w:r>
        <w:rPr>
          <w:rFonts w:ascii="Arial"/>
          <w:color w:val="2D2D2D"/>
          <w:w w:val="105"/>
          <w:sz w:val="21"/>
        </w:rPr>
        <w:t>status with </w:t>
      </w:r>
      <w:r>
        <w:rPr>
          <w:rFonts w:ascii="Arial"/>
          <w:color w:val="1C1C1C"/>
          <w:spacing w:val="-4"/>
          <w:w w:val="105"/>
          <w:sz w:val="21"/>
        </w:rPr>
        <w:t>depart </w:t>
      </w:r>
      <w:r>
        <w:rPr>
          <w:rFonts w:ascii="Arial"/>
          <w:color w:val="1C1C1C"/>
          <w:w w:val="105"/>
          <w:sz w:val="21"/>
        </w:rPr>
        <w:t>ment</w:t>
      </w:r>
      <w:r>
        <w:rPr>
          <w:rFonts w:ascii="Arial"/>
          <w:color w:val="1C1C1C"/>
          <w:spacing w:val="19"/>
          <w:w w:val="105"/>
          <w:sz w:val="21"/>
        </w:rPr>
        <w:t> </w:t>
      </w:r>
      <w:r>
        <w:rPr>
          <w:rFonts w:ascii="Arial"/>
          <w:color w:val="464646"/>
          <w:w w:val="105"/>
          <w:sz w:val="21"/>
        </w:rPr>
        <w:t>.</w:t>
      </w:r>
    </w:p>
    <w:p>
      <w:pPr>
        <w:pStyle w:val="ListParagraph"/>
        <w:numPr>
          <w:ilvl w:val="4"/>
          <w:numId w:val="182"/>
        </w:numPr>
        <w:tabs>
          <w:tab w:pos="5172" w:val="left" w:leader="none"/>
        </w:tabs>
        <w:spacing w:line="240" w:lineRule="auto" w:before="172" w:after="0"/>
        <w:ind w:left="5171" w:right="0" w:hanging="717"/>
        <w:jc w:val="both"/>
        <w:rPr>
          <w:rFonts w:ascii="Arial"/>
          <w:color w:val="2D2D2D"/>
          <w:sz w:val="21"/>
        </w:rPr>
      </w:pPr>
      <w:r>
        <w:rPr>
          <w:rFonts w:ascii="Arial"/>
          <w:color w:val="1C1C1C"/>
          <w:w w:val="110"/>
          <w:sz w:val="21"/>
        </w:rPr>
        <w:t>Minimum</w:t>
      </w:r>
      <w:r>
        <w:rPr>
          <w:rFonts w:ascii="Arial"/>
          <w:color w:val="1C1C1C"/>
          <w:spacing w:val="-11"/>
          <w:w w:val="110"/>
          <w:sz w:val="21"/>
        </w:rPr>
        <w:t> </w:t>
      </w:r>
      <w:r>
        <w:rPr>
          <w:rFonts w:ascii="Arial"/>
          <w:color w:val="2D2D2D"/>
          <w:w w:val="110"/>
          <w:sz w:val="21"/>
        </w:rPr>
        <w:t>of</w:t>
      </w:r>
      <w:r>
        <w:rPr>
          <w:rFonts w:ascii="Arial"/>
          <w:color w:val="2D2D2D"/>
          <w:spacing w:val="-25"/>
          <w:w w:val="110"/>
          <w:sz w:val="21"/>
        </w:rPr>
        <w:t> </w:t>
      </w:r>
      <w:r>
        <w:rPr>
          <w:rFonts w:ascii="Arial"/>
          <w:color w:val="1C1C1C"/>
          <w:w w:val="110"/>
          <w:sz w:val="21"/>
        </w:rPr>
        <w:t>three</w:t>
      </w:r>
      <w:r>
        <w:rPr>
          <w:rFonts w:ascii="Arial"/>
          <w:color w:val="1C1C1C"/>
          <w:spacing w:val="-17"/>
          <w:w w:val="110"/>
          <w:sz w:val="21"/>
        </w:rPr>
        <w:t> </w:t>
      </w:r>
      <w:r>
        <w:rPr>
          <w:rFonts w:ascii="Arial"/>
          <w:color w:val="2D2D2D"/>
          <w:w w:val="110"/>
          <w:sz w:val="21"/>
        </w:rPr>
        <w:t>(3)</w:t>
      </w:r>
      <w:r>
        <w:rPr>
          <w:rFonts w:ascii="Arial"/>
          <w:color w:val="2D2D2D"/>
          <w:spacing w:val="-24"/>
          <w:w w:val="110"/>
          <w:sz w:val="21"/>
        </w:rPr>
        <w:t> </w:t>
      </w:r>
      <w:r>
        <w:rPr>
          <w:rFonts w:ascii="Arial"/>
          <w:color w:val="2D2D2D"/>
          <w:w w:val="110"/>
          <w:sz w:val="21"/>
        </w:rPr>
        <w:t>years</w:t>
      </w:r>
      <w:r>
        <w:rPr>
          <w:rFonts w:ascii="Arial"/>
          <w:color w:val="2D2D2D"/>
          <w:spacing w:val="-27"/>
          <w:w w:val="110"/>
          <w:sz w:val="21"/>
        </w:rPr>
        <w:t> </w:t>
      </w:r>
      <w:r>
        <w:rPr>
          <w:rFonts w:ascii="Arial"/>
          <w:color w:val="1C1C1C"/>
          <w:w w:val="110"/>
          <w:sz w:val="21"/>
        </w:rPr>
        <w:t>of</w:t>
      </w:r>
      <w:r>
        <w:rPr>
          <w:rFonts w:ascii="Arial"/>
          <w:color w:val="1C1C1C"/>
          <w:spacing w:val="-3"/>
          <w:w w:val="110"/>
          <w:sz w:val="21"/>
        </w:rPr>
        <w:t> </w:t>
      </w:r>
      <w:r>
        <w:rPr>
          <w:rFonts w:ascii="Arial"/>
          <w:color w:val="1C1C1C"/>
          <w:w w:val="110"/>
          <w:sz w:val="21"/>
        </w:rPr>
        <w:t>patrol</w:t>
      </w:r>
      <w:r>
        <w:rPr>
          <w:rFonts w:ascii="Arial"/>
          <w:color w:val="1C1C1C"/>
          <w:spacing w:val="-18"/>
          <w:w w:val="110"/>
          <w:sz w:val="21"/>
        </w:rPr>
        <w:t> </w:t>
      </w:r>
      <w:r>
        <w:rPr>
          <w:rFonts w:ascii="Arial"/>
          <w:color w:val="1C1C1C"/>
          <w:w w:val="110"/>
          <w:sz w:val="21"/>
        </w:rPr>
        <w:t>e</w:t>
      </w:r>
      <w:r>
        <w:rPr>
          <w:rFonts w:ascii="Arial"/>
          <w:color w:val="464646"/>
          <w:w w:val="110"/>
          <w:sz w:val="21"/>
        </w:rPr>
        <w:t>xper</w:t>
      </w:r>
      <w:r>
        <w:rPr>
          <w:rFonts w:ascii="Arial"/>
          <w:color w:val="1C1C1C"/>
          <w:w w:val="110"/>
          <w:sz w:val="21"/>
        </w:rPr>
        <w:t>ience.</w:t>
      </w:r>
    </w:p>
    <w:p>
      <w:pPr>
        <w:pStyle w:val="ListParagraph"/>
        <w:numPr>
          <w:ilvl w:val="4"/>
          <w:numId w:val="182"/>
        </w:numPr>
        <w:tabs>
          <w:tab w:pos="5180" w:val="left" w:leader="none"/>
          <w:tab w:pos="5181" w:val="left" w:leader="none"/>
        </w:tabs>
        <w:spacing w:line="283" w:lineRule="auto" w:before="138" w:after="0"/>
        <w:ind w:left="5167" w:right="153" w:hanging="724"/>
        <w:jc w:val="left"/>
        <w:rPr>
          <w:rFonts w:ascii="Arial"/>
          <w:color w:val="464646"/>
          <w:sz w:val="21"/>
        </w:rPr>
      </w:pPr>
      <w:r>
        <w:rPr>
          <w:rFonts w:ascii="Arial"/>
          <w:color w:val="1C1C1C"/>
          <w:w w:val="105"/>
          <w:sz w:val="21"/>
        </w:rPr>
        <w:t>Ability </w:t>
      </w:r>
      <w:r>
        <w:rPr>
          <w:rFonts w:ascii="Arial"/>
          <w:color w:val="2D2D2D"/>
          <w:w w:val="105"/>
          <w:sz w:val="21"/>
        </w:rPr>
        <w:t>to </w:t>
      </w:r>
      <w:r>
        <w:rPr>
          <w:rFonts w:ascii="Arial"/>
          <w:color w:val="1C1C1C"/>
          <w:w w:val="105"/>
          <w:sz w:val="21"/>
        </w:rPr>
        <w:t>meet </w:t>
      </w:r>
      <w:r>
        <w:rPr>
          <w:rFonts w:ascii="Arial"/>
          <w:color w:val="2D2D2D"/>
          <w:w w:val="105"/>
          <w:sz w:val="21"/>
        </w:rPr>
        <w:t>and </w:t>
      </w:r>
      <w:r>
        <w:rPr>
          <w:rFonts w:ascii="Arial"/>
          <w:color w:val="1C1C1C"/>
          <w:w w:val="105"/>
          <w:sz w:val="21"/>
        </w:rPr>
        <w:t>maintain </w:t>
      </w:r>
      <w:r>
        <w:rPr>
          <w:rFonts w:ascii="Arial"/>
          <w:color w:val="2D2D2D"/>
          <w:w w:val="105"/>
          <w:sz w:val="21"/>
        </w:rPr>
        <w:t>the </w:t>
      </w:r>
      <w:r>
        <w:rPr>
          <w:rFonts w:ascii="Arial"/>
          <w:color w:val="1C1C1C"/>
          <w:w w:val="105"/>
          <w:sz w:val="21"/>
        </w:rPr>
        <w:t>Physical </w:t>
      </w:r>
      <w:r>
        <w:rPr>
          <w:rFonts w:ascii="Arial"/>
          <w:color w:val="2D2D2D"/>
          <w:w w:val="105"/>
          <w:sz w:val="21"/>
        </w:rPr>
        <w:t>Fitness </w:t>
      </w:r>
      <w:r>
        <w:rPr>
          <w:color w:val="1C1C1C"/>
          <w:w w:val="105"/>
          <w:sz w:val="24"/>
        </w:rPr>
        <w:t>&amp; </w:t>
      </w:r>
      <w:r>
        <w:rPr>
          <w:rFonts w:ascii="Arial"/>
          <w:color w:val="1C1C1C"/>
          <w:w w:val="105"/>
          <w:sz w:val="21"/>
        </w:rPr>
        <w:t>Agility </w:t>
      </w:r>
      <w:r>
        <w:rPr>
          <w:rFonts w:ascii="Arial"/>
          <w:color w:val="2D2D2D"/>
          <w:sz w:val="21"/>
        </w:rPr>
        <w:t>Test standards (per</w:t>
      </w:r>
      <w:r>
        <w:rPr>
          <w:rFonts w:ascii="Arial"/>
          <w:color w:val="2D2D2D"/>
          <w:spacing w:val="-21"/>
          <w:sz w:val="21"/>
        </w:rPr>
        <w:t> </w:t>
      </w:r>
      <w:r>
        <w:rPr>
          <w:rFonts w:ascii="Arial"/>
          <w:color w:val="2D2D2D"/>
          <w:sz w:val="21"/>
        </w:rPr>
        <w:t>VCJTC}.</w:t>
      </w:r>
    </w:p>
    <w:p>
      <w:pPr>
        <w:pStyle w:val="ListParagraph"/>
        <w:numPr>
          <w:ilvl w:val="4"/>
          <w:numId w:val="182"/>
        </w:numPr>
        <w:tabs>
          <w:tab w:pos="5185" w:val="left" w:leader="none"/>
        </w:tabs>
        <w:spacing w:line="240" w:lineRule="auto" w:before="123" w:after="0"/>
        <w:ind w:left="5184" w:right="0" w:hanging="720"/>
        <w:jc w:val="both"/>
        <w:rPr>
          <w:rFonts w:ascii="Arial"/>
          <w:color w:val="1C1C1C"/>
          <w:sz w:val="21"/>
        </w:rPr>
      </w:pPr>
      <w:r>
        <w:rPr>
          <w:rFonts w:ascii="Arial"/>
          <w:color w:val="1C1C1C"/>
          <w:w w:val="105"/>
          <w:sz w:val="21"/>
        </w:rPr>
        <w:t>Have</w:t>
      </w:r>
      <w:r>
        <w:rPr>
          <w:rFonts w:ascii="Arial"/>
          <w:color w:val="1C1C1C"/>
          <w:spacing w:val="-23"/>
          <w:w w:val="105"/>
          <w:sz w:val="21"/>
        </w:rPr>
        <w:t> </w:t>
      </w:r>
      <w:r>
        <w:rPr>
          <w:rFonts w:ascii="Arial"/>
          <w:color w:val="2D2D2D"/>
          <w:w w:val="105"/>
          <w:sz w:val="21"/>
        </w:rPr>
        <w:t>a</w:t>
      </w:r>
      <w:r>
        <w:rPr>
          <w:rFonts w:ascii="Arial"/>
          <w:color w:val="2D2D2D"/>
          <w:spacing w:val="-13"/>
          <w:w w:val="105"/>
          <w:sz w:val="21"/>
        </w:rPr>
        <w:t> </w:t>
      </w:r>
      <w:r>
        <w:rPr>
          <w:rFonts w:ascii="Arial"/>
          <w:color w:val="2D2D2D"/>
          <w:w w:val="105"/>
          <w:sz w:val="21"/>
        </w:rPr>
        <w:t>good</w:t>
      </w:r>
      <w:r>
        <w:rPr>
          <w:rFonts w:ascii="Arial"/>
          <w:color w:val="2D2D2D"/>
          <w:spacing w:val="-22"/>
          <w:w w:val="105"/>
          <w:sz w:val="21"/>
        </w:rPr>
        <w:t> </w:t>
      </w:r>
      <w:r>
        <w:rPr>
          <w:rFonts w:ascii="Arial"/>
          <w:color w:val="2D2D2D"/>
          <w:w w:val="105"/>
          <w:sz w:val="21"/>
        </w:rPr>
        <w:t>general</w:t>
      </w:r>
      <w:r>
        <w:rPr>
          <w:rFonts w:ascii="Arial"/>
          <w:color w:val="2D2D2D"/>
          <w:spacing w:val="-23"/>
          <w:w w:val="105"/>
          <w:sz w:val="21"/>
        </w:rPr>
        <w:t> </w:t>
      </w:r>
      <w:r>
        <w:rPr>
          <w:rFonts w:ascii="Arial"/>
          <w:color w:val="1C1C1C"/>
          <w:w w:val="105"/>
          <w:sz w:val="21"/>
        </w:rPr>
        <w:t>knowledge</w:t>
      </w:r>
      <w:r>
        <w:rPr>
          <w:rFonts w:ascii="Arial"/>
          <w:color w:val="1C1C1C"/>
          <w:spacing w:val="-3"/>
          <w:w w:val="105"/>
          <w:sz w:val="21"/>
        </w:rPr>
        <w:t> </w:t>
      </w:r>
      <w:r>
        <w:rPr>
          <w:rFonts w:ascii="Arial"/>
          <w:color w:val="2D2D2D"/>
          <w:w w:val="105"/>
          <w:sz w:val="21"/>
        </w:rPr>
        <w:t>and</w:t>
      </w:r>
      <w:r>
        <w:rPr>
          <w:rFonts w:ascii="Arial"/>
          <w:color w:val="2D2D2D"/>
          <w:spacing w:val="-32"/>
          <w:w w:val="105"/>
          <w:sz w:val="21"/>
        </w:rPr>
        <w:t> </w:t>
      </w:r>
      <w:r>
        <w:rPr>
          <w:rFonts w:ascii="Arial"/>
          <w:color w:val="1C1C1C"/>
          <w:w w:val="105"/>
          <w:sz w:val="21"/>
        </w:rPr>
        <w:t>understanding</w:t>
      </w:r>
      <w:r>
        <w:rPr>
          <w:rFonts w:ascii="Arial"/>
          <w:color w:val="1C1C1C"/>
          <w:spacing w:val="-15"/>
          <w:w w:val="105"/>
          <w:sz w:val="21"/>
        </w:rPr>
        <w:t> </w:t>
      </w:r>
      <w:r>
        <w:rPr>
          <w:rFonts w:ascii="Arial"/>
          <w:color w:val="1C1C1C"/>
          <w:w w:val="105"/>
          <w:sz w:val="21"/>
        </w:rPr>
        <w:t>of</w:t>
      </w:r>
      <w:r>
        <w:rPr>
          <w:rFonts w:ascii="Arial"/>
          <w:color w:val="1C1C1C"/>
          <w:spacing w:val="-8"/>
          <w:w w:val="105"/>
          <w:sz w:val="21"/>
        </w:rPr>
        <w:t> </w:t>
      </w:r>
      <w:r>
        <w:rPr>
          <w:rFonts w:ascii="Arial"/>
          <w:color w:val="1C1C1C"/>
          <w:w w:val="105"/>
          <w:sz w:val="21"/>
        </w:rPr>
        <w:t>dogs.</w:t>
      </w:r>
    </w:p>
    <w:p>
      <w:pPr>
        <w:pStyle w:val="ListParagraph"/>
        <w:numPr>
          <w:ilvl w:val="4"/>
          <w:numId w:val="182"/>
        </w:numPr>
        <w:tabs>
          <w:tab w:pos="5178" w:val="left" w:leader="none"/>
        </w:tabs>
        <w:spacing w:line="290" w:lineRule="auto" w:before="165" w:after="0"/>
        <w:ind w:left="5180" w:right="137" w:hanging="722"/>
        <w:jc w:val="both"/>
        <w:rPr>
          <w:rFonts w:ascii="Arial"/>
          <w:color w:val="2D2D2D"/>
          <w:sz w:val="21"/>
        </w:rPr>
      </w:pPr>
      <w:r>
        <w:rPr>
          <w:rFonts w:ascii="Arial"/>
          <w:color w:val="2D2D2D"/>
          <w:w w:val="105"/>
          <w:sz w:val="21"/>
        </w:rPr>
        <w:t>Willing </w:t>
      </w:r>
      <w:r>
        <w:rPr>
          <w:rFonts w:ascii="Arial"/>
          <w:color w:val="1C1C1C"/>
          <w:w w:val="105"/>
          <w:sz w:val="21"/>
        </w:rPr>
        <w:t>to </w:t>
      </w:r>
      <w:r>
        <w:rPr>
          <w:rFonts w:ascii="Arial"/>
          <w:color w:val="2D2D2D"/>
          <w:w w:val="105"/>
          <w:sz w:val="21"/>
        </w:rPr>
        <w:t>allow </w:t>
      </w:r>
      <w:r>
        <w:rPr>
          <w:rFonts w:ascii="Arial"/>
          <w:color w:val="1C1C1C"/>
          <w:w w:val="105"/>
          <w:sz w:val="21"/>
        </w:rPr>
        <w:t>the dog to live in their house </w:t>
      </w:r>
      <w:r>
        <w:rPr>
          <w:rFonts w:ascii="Arial"/>
          <w:color w:val="2D2D2D"/>
          <w:w w:val="105"/>
          <w:sz w:val="21"/>
        </w:rPr>
        <w:t>and </w:t>
      </w:r>
      <w:r>
        <w:rPr>
          <w:rFonts w:ascii="Arial"/>
          <w:color w:val="1C1C1C"/>
          <w:w w:val="105"/>
          <w:sz w:val="21"/>
        </w:rPr>
        <w:t>be a part of their </w:t>
      </w:r>
      <w:r>
        <w:rPr>
          <w:rFonts w:ascii="Arial"/>
          <w:color w:val="2D2D2D"/>
          <w:w w:val="105"/>
          <w:sz w:val="21"/>
        </w:rPr>
        <w:t>family. Officers </w:t>
      </w:r>
      <w:r>
        <w:rPr>
          <w:rFonts w:ascii="Arial"/>
          <w:color w:val="1C1C1C"/>
          <w:w w:val="105"/>
          <w:sz w:val="21"/>
        </w:rPr>
        <w:t>that </w:t>
      </w:r>
      <w:r>
        <w:rPr>
          <w:rFonts w:ascii="Arial"/>
          <w:color w:val="2D2D2D"/>
          <w:w w:val="105"/>
          <w:sz w:val="21"/>
        </w:rPr>
        <w:t>already </w:t>
      </w:r>
      <w:r>
        <w:rPr>
          <w:rFonts w:ascii="Arial"/>
          <w:color w:val="1C1C1C"/>
          <w:w w:val="105"/>
          <w:sz w:val="21"/>
        </w:rPr>
        <w:t>have a </w:t>
      </w:r>
      <w:r>
        <w:rPr>
          <w:rFonts w:ascii="Arial"/>
          <w:color w:val="2D2D2D"/>
          <w:w w:val="105"/>
          <w:sz w:val="21"/>
        </w:rPr>
        <w:t>pet </w:t>
      </w:r>
      <w:r>
        <w:rPr>
          <w:rFonts w:ascii="Arial"/>
          <w:color w:val="1C1C1C"/>
          <w:w w:val="105"/>
          <w:sz w:val="21"/>
        </w:rPr>
        <w:t>should note that</w:t>
      </w:r>
      <w:r>
        <w:rPr>
          <w:rFonts w:ascii="Arial"/>
          <w:color w:val="1C1C1C"/>
          <w:spacing w:val="-31"/>
          <w:w w:val="105"/>
          <w:sz w:val="21"/>
        </w:rPr>
        <w:t> </w:t>
      </w:r>
      <w:r>
        <w:rPr>
          <w:rFonts w:ascii="Arial"/>
          <w:color w:val="1C1C1C"/>
          <w:w w:val="105"/>
          <w:sz w:val="21"/>
        </w:rPr>
        <w:t>there</w:t>
      </w:r>
      <w:r>
        <w:rPr>
          <w:rFonts w:ascii="Arial"/>
          <w:color w:val="1C1C1C"/>
          <w:spacing w:val="-17"/>
          <w:w w:val="105"/>
          <w:sz w:val="21"/>
        </w:rPr>
        <w:t> </w:t>
      </w:r>
      <w:r>
        <w:rPr>
          <w:rFonts w:ascii="Arial"/>
          <w:color w:val="2D2D2D"/>
          <w:w w:val="105"/>
          <w:sz w:val="21"/>
        </w:rPr>
        <w:t>could</w:t>
      </w:r>
      <w:r>
        <w:rPr>
          <w:rFonts w:ascii="Arial"/>
          <w:color w:val="2D2D2D"/>
          <w:spacing w:val="-19"/>
          <w:w w:val="105"/>
          <w:sz w:val="21"/>
        </w:rPr>
        <w:t> </w:t>
      </w:r>
      <w:r>
        <w:rPr>
          <w:rFonts w:ascii="Arial"/>
          <w:color w:val="1C1C1C"/>
          <w:w w:val="105"/>
          <w:sz w:val="21"/>
        </w:rPr>
        <w:t>be</w:t>
      </w:r>
      <w:r>
        <w:rPr>
          <w:rFonts w:ascii="Arial"/>
          <w:color w:val="1C1C1C"/>
          <w:spacing w:val="-22"/>
          <w:w w:val="105"/>
          <w:sz w:val="21"/>
        </w:rPr>
        <w:t> </w:t>
      </w:r>
      <w:r>
        <w:rPr>
          <w:rFonts w:ascii="Arial"/>
          <w:color w:val="1C1C1C"/>
          <w:w w:val="105"/>
          <w:sz w:val="21"/>
        </w:rPr>
        <w:t>problems</w:t>
      </w:r>
      <w:r>
        <w:rPr>
          <w:rFonts w:ascii="Arial"/>
          <w:color w:val="1C1C1C"/>
          <w:spacing w:val="-4"/>
          <w:w w:val="105"/>
          <w:sz w:val="21"/>
        </w:rPr>
        <w:t> </w:t>
      </w:r>
      <w:r>
        <w:rPr>
          <w:rFonts w:ascii="Arial"/>
          <w:color w:val="1C1C1C"/>
          <w:w w:val="105"/>
          <w:sz w:val="21"/>
        </w:rPr>
        <w:t>as</w:t>
      </w:r>
      <w:r>
        <w:rPr>
          <w:rFonts w:ascii="Arial"/>
          <w:color w:val="1C1C1C"/>
          <w:spacing w:val="-19"/>
          <w:w w:val="105"/>
          <w:sz w:val="21"/>
        </w:rPr>
        <w:t> </w:t>
      </w:r>
      <w:r>
        <w:rPr>
          <w:rFonts w:ascii="Arial"/>
          <w:color w:val="464646"/>
          <w:w w:val="105"/>
          <w:sz w:val="21"/>
        </w:rPr>
        <w:t>so</w:t>
      </w:r>
      <w:r>
        <w:rPr>
          <w:rFonts w:ascii="Arial"/>
          <w:color w:val="1C1C1C"/>
          <w:w w:val="105"/>
          <w:sz w:val="21"/>
        </w:rPr>
        <w:t>m</w:t>
      </w:r>
      <w:r>
        <w:rPr>
          <w:rFonts w:ascii="Arial"/>
          <w:color w:val="1C1C1C"/>
          <w:spacing w:val="-23"/>
          <w:w w:val="105"/>
          <w:sz w:val="21"/>
        </w:rPr>
        <w:t> </w:t>
      </w:r>
      <w:r>
        <w:rPr>
          <w:rFonts w:ascii="Arial"/>
          <w:color w:val="1C1C1C"/>
          <w:w w:val="105"/>
          <w:sz w:val="21"/>
        </w:rPr>
        <w:t>e</w:t>
      </w:r>
      <w:r>
        <w:rPr>
          <w:rFonts w:ascii="Arial"/>
          <w:color w:val="1C1C1C"/>
          <w:spacing w:val="-10"/>
          <w:w w:val="105"/>
          <w:sz w:val="21"/>
        </w:rPr>
        <w:t> </w:t>
      </w:r>
      <w:r>
        <w:rPr>
          <w:rFonts w:ascii="Arial"/>
          <w:color w:val="1C1C1C"/>
          <w:w w:val="105"/>
          <w:sz w:val="21"/>
        </w:rPr>
        <w:t>dog</w:t>
      </w:r>
      <w:r>
        <w:rPr>
          <w:rFonts w:ascii="Arial"/>
          <w:color w:val="1C1C1C"/>
          <w:spacing w:val="-29"/>
          <w:w w:val="105"/>
          <w:sz w:val="21"/>
        </w:rPr>
        <w:t> </w:t>
      </w:r>
      <w:r>
        <w:rPr>
          <w:rFonts w:ascii="Arial"/>
          <w:color w:val="464646"/>
          <w:w w:val="105"/>
          <w:sz w:val="21"/>
        </w:rPr>
        <w:t>s</w:t>
      </w:r>
      <w:r>
        <w:rPr>
          <w:rFonts w:ascii="Arial"/>
          <w:color w:val="464646"/>
          <w:spacing w:val="-31"/>
          <w:w w:val="105"/>
          <w:sz w:val="21"/>
        </w:rPr>
        <w:t> </w:t>
      </w:r>
      <w:r>
        <w:rPr>
          <w:rFonts w:ascii="Arial"/>
          <w:color w:val="1C1C1C"/>
          <w:w w:val="105"/>
          <w:sz w:val="21"/>
        </w:rPr>
        <w:t>do</w:t>
      </w:r>
      <w:r>
        <w:rPr>
          <w:rFonts w:ascii="Arial"/>
          <w:color w:val="1C1C1C"/>
          <w:spacing w:val="8"/>
          <w:w w:val="105"/>
          <w:sz w:val="21"/>
        </w:rPr>
        <w:t> </w:t>
      </w:r>
      <w:r>
        <w:rPr>
          <w:rFonts w:ascii="Arial"/>
          <w:color w:val="2D2D2D"/>
          <w:w w:val="105"/>
          <w:sz w:val="21"/>
        </w:rPr>
        <w:t>not</w:t>
      </w:r>
      <w:r>
        <w:rPr>
          <w:rFonts w:ascii="Arial"/>
          <w:color w:val="2D2D2D"/>
          <w:spacing w:val="8"/>
          <w:w w:val="105"/>
          <w:sz w:val="21"/>
        </w:rPr>
        <w:t> </w:t>
      </w:r>
      <w:r>
        <w:rPr>
          <w:rFonts w:ascii="Arial"/>
          <w:color w:val="1C1C1C"/>
          <w:w w:val="105"/>
          <w:sz w:val="21"/>
        </w:rPr>
        <w:t>integrate </w:t>
      </w:r>
      <w:r>
        <w:rPr>
          <w:rFonts w:ascii="Arial"/>
          <w:color w:val="2D2D2D"/>
          <w:w w:val="105"/>
          <w:sz w:val="21"/>
        </w:rPr>
        <w:t>well </w:t>
      </w:r>
      <w:r>
        <w:rPr>
          <w:rFonts w:ascii="Arial"/>
          <w:color w:val="1C1C1C"/>
          <w:w w:val="105"/>
          <w:sz w:val="21"/>
        </w:rPr>
        <w:t>with </w:t>
      </w:r>
      <w:r>
        <w:rPr>
          <w:rFonts w:ascii="Arial"/>
          <w:color w:val="2D2D2D"/>
          <w:w w:val="105"/>
          <w:sz w:val="21"/>
        </w:rPr>
        <w:t>other </w:t>
      </w:r>
      <w:r>
        <w:rPr>
          <w:rFonts w:ascii="Arial"/>
          <w:color w:val="2D2D2D"/>
          <w:spacing w:val="18"/>
          <w:w w:val="105"/>
          <w:sz w:val="21"/>
        </w:rPr>
        <w:t> </w:t>
      </w:r>
      <w:r>
        <w:rPr>
          <w:rFonts w:ascii="Arial"/>
          <w:color w:val="1C1C1C"/>
          <w:w w:val="105"/>
          <w:sz w:val="21"/>
        </w:rPr>
        <w:t>pets.</w:t>
      </w:r>
    </w:p>
    <w:p>
      <w:pPr>
        <w:tabs>
          <w:tab w:pos="3747" w:val="left" w:leader="none"/>
        </w:tabs>
        <w:spacing w:before="106"/>
        <w:ind w:left="2995" w:right="0" w:firstLine="0"/>
        <w:jc w:val="left"/>
        <w:rPr>
          <w:rFonts w:ascii="Arial"/>
          <w:b/>
          <w:sz w:val="20"/>
        </w:rPr>
      </w:pPr>
      <w:r>
        <w:rPr>
          <w:color w:val="1C1C1C"/>
          <w:w w:val="105"/>
          <w:sz w:val="23"/>
        </w:rPr>
        <w:t>{II)</w:t>
        <w:tab/>
      </w:r>
      <w:r>
        <w:rPr>
          <w:rFonts w:ascii="Arial"/>
          <w:b/>
          <w:color w:val="1C1C1C"/>
          <w:w w:val="105"/>
          <w:sz w:val="20"/>
        </w:rPr>
        <w:t>Handler responsibilities, in addition to  their regular patrol</w:t>
      </w:r>
      <w:r>
        <w:rPr>
          <w:rFonts w:ascii="Arial"/>
          <w:b/>
          <w:color w:val="1C1C1C"/>
          <w:spacing w:val="-27"/>
          <w:w w:val="105"/>
          <w:sz w:val="20"/>
        </w:rPr>
        <w:t> </w:t>
      </w:r>
      <w:r>
        <w:rPr>
          <w:rFonts w:ascii="Arial"/>
          <w:b/>
          <w:color w:val="1C1C1C"/>
          <w:w w:val="105"/>
          <w:sz w:val="20"/>
        </w:rPr>
        <w:t>duties:</w:t>
      </w:r>
    </w:p>
    <w:p>
      <w:pPr>
        <w:pStyle w:val="ListParagraph"/>
        <w:numPr>
          <w:ilvl w:val="0"/>
          <w:numId w:val="183"/>
        </w:numPr>
        <w:tabs>
          <w:tab w:pos="4465" w:val="left" w:leader="none"/>
        </w:tabs>
        <w:spacing w:line="288" w:lineRule="auto" w:before="168" w:after="0"/>
        <w:ind w:left="4468" w:right="139" w:hanging="721"/>
        <w:jc w:val="both"/>
        <w:rPr>
          <w:rFonts w:ascii="Arial"/>
          <w:sz w:val="21"/>
        </w:rPr>
      </w:pPr>
      <w:r>
        <w:rPr>
          <w:rFonts w:ascii="Arial"/>
          <w:color w:val="1C1C1C"/>
          <w:w w:val="105"/>
          <w:sz w:val="21"/>
        </w:rPr>
        <w:t>Handler is responsible for the health </w:t>
      </w:r>
      <w:r>
        <w:rPr>
          <w:rFonts w:ascii="Arial"/>
          <w:color w:val="2D2D2D"/>
          <w:w w:val="105"/>
          <w:sz w:val="21"/>
        </w:rPr>
        <w:t>and </w:t>
      </w:r>
      <w:r>
        <w:rPr>
          <w:rFonts w:ascii="Arial"/>
          <w:color w:val="1C1C1C"/>
          <w:w w:val="105"/>
          <w:sz w:val="21"/>
        </w:rPr>
        <w:t>welfare </w:t>
      </w:r>
      <w:r>
        <w:rPr>
          <w:rFonts w:ascii="Arial"/>
          <w:color w:val="2D2D2D"/>
          <w:w w:val="105"/>
          <w:sz w:val="21"/>
        </w:rPr>
        <w:t>of </w:t>
      </w:r>
      <w:r>
        <w:rPr>
          <w:rFonts w:ascii="Arial"/>
          <w:color w:val="1C1C1C"/>
          <w:w w:val="105"/>
          <w:sz w:val="21"/>
        </w:rPr>
        <w:t>the </w:t>
      </w:r>
      <w:r>
        <w:rPr>
          <w:rFonts w:ascii="Arial"/>
          <w:color w:val="2D2D2D"/>
          <w:w w:val="105"/>
          <w:sz w:val="21"/>
        </w:rPr>
        <w:t>canine, </w:t>
      </w:r>
      <w:r>
        <w:rPr>
          <w:rFonts w:ascii="Arial"/>
          <w:color w:val="1C1C1C"/>
          <w:w w:val="105"/>
          <w:sz w:val="21"/>
        </w:rPr>
        <w:t>both on </w:t>
      </w:r>
      <w:r>
        <w:rPr>
          <w:rFonts w:ascii="Arial"/>
          <w:color w:val="2D2D2D"/>
          <w:w w:val="105"/>
          <w:sz w:val="21"/>
        </w:rPr>
        <w:t>and off </w:t>
      </w:r>
      <w:r>
        <w:rPr>
          <w:rFonts w:ascii="Arial"/>
          <w:color w:val="2D2D2D"/>
          <w:spacing w:val="1"/>
          <w:w w:val="105"/>
          <w:sz w:val="21"/>
        </w:rPr>
        <w:t> </w:t>
      </w:r>
      <w:r>
        <w:rPr>
          <w:rFonts w:ascii="Arial"/>
          <w:color w:val="2D2D2D"/>
          <w:w w:val="105"/>
          <w:sz w:val="21"/>
        </w:rPr>
        <w:t>duty.</w:t>
      </w:r>
    </w:p>
    <w:p>
      <w:pPr>
        <w:pStyle w:val="ListParagraph"/>
        <w:numPr>
          <w:ilvl w:val="0"/>
          <w:numId w:val="183"/>
        </w:numPr>
        <w:tabs>
          <w:tab w:pos="4463" w:val="left" w:leader="none"/>
        </w:tabs>
        <w:spacing w:line="273" w:lineRule="auto" w:before="111" w:after="0"/>
        <w:ind w:left="4468" w:right="141" w:hanging="722"/>
        <w:jc w:val="both"/>
        <w:rPr>
          <w:rFonts w:ascii="Arial"/>
          <w:sz w:val="21"/>
        </w:rPr>
      </w:pPr>
      <w:r>
        <w:rPr>
          <w:rFonts w:ascii="Arial"/>
          <w:color w:val="1C1C1C"/>
          <w:w w:val="105"/>
          <w:sz w:val="21"/>
        </w:rPr>
        <w:t>In </w:t>
      </w:r>
      <w:r>
        <w:rPr>
          <w:rFonts w:ascii="Arial"/>
          <w:color w:val="2D2D2D"/>
          <w:w w:val="105"/>
          <w:sz w:val="21"/>
        </w:rPr>
        <w:t>an emergency</w:t>
      </w:r>
      <w:r>
        <w:rPr>
          <w:rFonts w:ascii="Arial"/>
          <w:color w:val="2D2D2D"/>
          <w:spacing w:val="-4"/>
          <w:w w:val="105"/>
          <w:sz w:val="21"/>
        </w:rPr>
        <w:t> </w:t>
      </w:r>
      <w:r>
        <w:rPr>
          <w:rFonts w:ascii="Arial"/>
          <w:color w:val="464646"/>
          <w:spacing w:val="-5"/>
          <w:w w:val="105"/>
          <w:sz w:val="21"/>
        </w:rPr>
        <w:t>s</w:t>
      </w:r>
      <w:r>
        <w:rPr>
          <w:rFonts w:ascii="Arial"/>
          <w:color w:val="1C1C1C"/>
          <w:spacing w:val="-5"/>
          <w:w w:val="105"/>
          <w:sz w:val="21"/>
        </w:rPr>
        <w:t>it</w:t>
      </w:r>
      <w:r>
        <w:rPr>
          <w:rFonts w:ascii="Arial"/>
          <w:color w:val="1C1C1C"/>
          <w:spacing w:val="-30"/>
          <w:w w:val="105"/>
          <w:sz w:val="21"/>
        </w:rPr>
        <w:t> </w:t>
      </w:r>
      <w:r>
        <w:rPr>
          <w:rFonts w:ascii="Arial"/>
          <w:color w:val="1C1C1C"/>
          <w:w w:val="105"/>
          <w:sz w:val="21"/>
        </w:rPr>
        <w:t>uation,</w:t>
      </w:r>
      <w:r>
        <w:rPr>
          <w:rFonts w:ascii="Arial"/>
          <w:color w:val="1C1C1C"/>
          <w:spacing w:val="25"/>
          <w:w w:val="105"/>
          <w:sz w:val="21"/>
        </w:rPr>
        <w:t> </w:t>
      </w:r>
      <w:r>
        <w:rPr>
          <w:rFonts w:ascii="Arial"/>
          <w:color w:val="1C1C1C"/>
          <w:w w:val="105"/>
          <w:sz w:val="21"/>
        </w:rPr>
        <w:t>the</w:t>
      </w:r>
      <w:r>
        <w:rPr>
          <w:rFonts w:ascii="Arial"/>
          <w:color w:val="1C1C1C"/>
          <w:spacing w:val="24"/>
          <w:w w:val="105"/>
          <w:sz w:val="21"/>
        </w:rPr>
        <w:t> </w:t>
      </w:r>
      <w:r>
        <w:rPr>
          <w:rFonts w:ascii="Arial"/>
          <w:color w:val="1C1C1C"/>
          <w:w w:val="105"/>
          <w:sz w:val="21"/>
        </w:rPr>
        <w:t>handler</w:t>
      </w:r>
      <w:r>
        <w:rPr>
          <w:rFonts w:ascii="Arial"/>
          <w:color w:val="1C1C1C"/>
          <w:spacing w:val="-12"/>
          <w:w w:val="105"/>
          <w:sz w:val="21"/>
        </w:rPr>
        <w:t> </w:t>
      </w:r>
      <w:r>
        <w:rPr>
          <w:rFonts w:ascii="Arial"/>
          <w:color w:val="2D2D2D"/>
          <w:w w:val="105"/>
          <w:sz w:val="21"/>
        </w:rPr>
        <w:t>shall</w:t>
      </w:r>
      <w:r>
        <w:rPr>
          <w:rFonts w:ascii="Arial"/>
          <w:color w:val="2D2D2D"/>
          <w:spacing w:val="-20"/>
          <w:w w:val="105"/>
          <w:sz w:val="21"/>
        </w:rPr>
        <w:t> </w:t>
      </w:r>
      <w:r>
        <w:rPr>
          <w:rFonts w:ascii="Arial"/>
          <w:color w:val="2D2D2D"/>
          <w:w w:val="105"/>
          <w:sz w:val="21"/>
        </w:rPr>
        <w:t>ensure</w:t>
      </w:r>
      <w:r>
        <w:rPr>
          <w:rFonts w:ascii="Arial"/>
          <w:color w:val="2D2D2D"/>
          <w:spacing w:val="-20"/>
          <w:w w:val="105"/>
          <w:sz w:val="21"/>
        </w:rPr>
        <w:t> </w:t>
      </w:r>
      <w:r>
        <w:rPr>
          <w:rFonts w:ascii="Arial"/>
          <w:color w:val="1C1C1C"/>
          <w:w w:val="105"/>
          <w:sz w:val="21"/>
        </w:rPr>
        <w:t>that</w:t>
      </w:r>
      <w:r>
        <w:rPr>
          <w:rFonts w:ascii="Arial"/>
          <w:color w:val="1C1C1C"/>
          <w:spacing w:val="-25"/>
          <w:w w:val="105"/>
          <w:sz w:val="21"/>
        </w:rPr>
        <w:t> </w:t>
      </w:r>
      <w:r>
        <w:rPr>
          <w:rFonts w:ascii="Arial"/>
          <w:color w:val="1C1C1C"/>
          <w:w w:val="105"/>
          <w:sz w:val="21"/>
        </w:rPr>
        <w:t>the</w:t>
      </w:r>
      <w:r>
        <w:rPr>
          <w:rFonts w:ascii="Arial"/>
          <w:color w:val="1C1C1C"/>
          <w:spacing w:val="-27"/>
          <w:w w:val="105"/>
          <w:sz w:val="21"/>
        </w:rPr>
        <w:t> </w:t>
      </w:r>
      <w:r>
        <w:rPr>
          <w:rFonts w:ascii="Arial"/>
          <w:color w:val="2D2D2D"/>
          <w:w w:val="105"/>
          <w:sz w:val="21"/>
        </w:rPr>
        <w:t>canine receives </w:t>
      </w:r>
      <w:r>
        <w:rPr>
          <w:rFonts w:ascii="Arial"/>
          <w:color w:val="1C1C1C"/>
          <w:w w:val="105"/>
          <w:sz w:val="21"/>
        </w:rPr>
        <w:t>immediate  </w:t>
      </w:r>
      <w:r>
        <w:rPr>
          <w:rFonts w:ascii="Arial"/>
          <w:color w:val="2D2D2D"/>
          <w:w w:val="105"/>
          <w:sz w:val="21"/>
        </w:rPr>
        <w:t>medical</w:t>
      </w:r>
      <w:r>
        <w:rPr>
          <w:rFonts w:ascii="Arial"/>
          <w:color w:val="2D2D2D"/>
          <w:spacing w:val="-1"/>
          <w:w w:val="105"/>
          <w:sz w:val="21"/>
        </w:rPr>
        <w:t> </w:t>
      </w:r>
      <w:r>
        <w:rPr>
          <w:rFonts w:ascii="Arial"/>
          <w:color w:val="2D2D2D"/>
          <w:w w:val="105"/>
          <w:sz w:val="21"/>
        </w:rPr>
        <w:t>attention.</w:t>
      </w:r>
    </w:p>
    <w:p>
      <w:pPr>
        <w:pStyle w:val="ListParagraph"/>
        <w:numPr>
          <w:ilvl w:val="0"/>
          <w:numId w:val="183"/>
        </w:numPr>
        <w:tabs>
          <w:tab w:pos="4463" w:val="left" w:leader="none"/>
        </w:tabs>
        <w:spacing w:line="288" w:lineRule="auto" w:before="139" w:after="0"/>
        <w:ind w:left="4467" w:right="128" w:hanging="723"/>
        <w:jc w:val="both"/>
        <w:rPr>
          <w:rFonts w:ascii="Arial"/>
          <w:sz w:val="21"/>
        </w:rPr>
      </w:pPr>
      <w:r>
        <w:rPr>
          <w:rFonts w:ascii="Arial"/>
          <w:color w:val="1C1C1C"/>
          <w:w w:val="105"/>
          <w:sz w:val="21"/>
        </w:rPr>
        <w:t>The handler will be respon</w:t>
      </w:r>
      <w:r>
        <w:rPr>
          <w:rFonts w:ascii="Arial"/>
          <w:color w:val="464646"/>
          <w:w w:val="105"/>
          <w:sz w:val="21"/>
        </w:rPr>
        <w:t>s</w:t>
      </w:r>
      <w:r>
        <w:rPr>
          <w:rFonts w:ascii="Arial"/>
          <w:color w:val="1C1C1C"/>
          <w:w w:val="105"/>
          <w:sz w:val="21"/>
        </w:rPr>
        <w:t>ible for the daily/periodic maintenance </w:t>
      </w:r>
      <w:r>
        <w:rPr>
          <w:rFonts w:ascii="Arial"/>
          <w:color w:val="2D2D2D"/>
          <w:w w:val="105"/>
          <w:sz w:val="21"/>
        </w:rPr>
        <w:t>of </w:t>
      </w:r>
      <w:r>
        <w:rPr>
          <w:rFonts w:ascii="Arial"/>
          <w:color w:val="1C1C1C"/>
          <w:w w:val="105"/>
          <w:sz w:val="21"/>
        </w:rPr>
        <w:t>the </w:t>
      </w:r>
      <w:r>
        <w:rPr>
          <w:rFonts w:ascii="Arial"/>
          <w:color w:val="2D2D2D"/>
          <w:w w:val="105"/>
          <w:sz w:val="21"/>
        </w:rPr>
        <w:t>canine. </w:t>
      </w:r>
      <w:r>
        <w:rPr>
          <w:rFonts w:ascii="Arial"/>
          <w:color w:val="1C1C1C"/>
          <w:w w:val="105"/>
          <w:sz w:val="21"/>
        </w:rPr>
        <w:t>This includes, </w:t>
      </w:r>
      <w:r>
        <w:rPr>
          <w:rFonts w:ascii="Arial"/>
          <w:color w:val="2D2D2D"/>
          <w:w w:val="105"/>
          <w:sz w:val="21"/>
        </w:rPr>
        <w:t>but </w:t>
      </w:r>
      <w:r>
        <w:rPr>
          <w:rFonts w:ascii="Arial"/>
          <w:color w:val="1C1C1C"/>
          <w:w w:val="105"/>
          <w:sz w:val="21"/>
        </w:rPr>
        <w:t>is not limited </w:t>
      </w:r>
      <w:r>
        <w:rPr>
          <w:rFonts w:ascii="Arial"/>
          <w:color w:val="2D2D2D"/>
          <w:w w:val="105"/>
          <w:sz w:val="21"/>
        </w:rPr>
        <w:t>to, </w:t>
      </w:r>
      <w:r>
        <w:rPr>
          <w:rFonts w:ascii="Arial"/>
          <w:color w:val="1C1C1C"/>
          <w:w w:val="105"/>
          <w:sz w:val="21"/>
        </w:rPr>
        <w:t>feeding, </w:t>
      </w:r>
      <w:r>
        <w:rPr>
          <w:rFonts w:ascii="Arial"/>
          <w:color w:val="2D2D2D"/>
          <w:w w:val="105"/>
          <w:sz w:val="21"/>
        </w:rPr>
        <w:t>bathing, </w:t>
      </w:r>
      <w:r>
        <w:rPr>
          <w:rFonts w:ascii="Arial"/>
          <w:color w:val="1C1C1C"/>
          <w:w w:val="105"/>
          <w:sz w:val="21"/>
        </w:rPr>
        <w:t>grooming,</w:t>
      </w:r>
      <w:r>
        <w:rPr>
          <w:rFonts w:ascii="Arial"/>
          <w:color w:val="1C1C1C"/>
          <w:spacing w:val="-19"/>
          <w:w w:val="105"/>
          <w:sz w:val="21"/>
        </w:rPr>
        <w:t> </w:t>
      </w:r>
      <w:r>
        <w:rPr>
          <w:rFonts w:ascii="Arial"/>
          <w:color w:val="1C1C1C"/>
          <w:w w:val="105"/>
          <w:sz w:val="21"/>
        </w:rPr>
        <w:t>providing</w:t>
      </w:r>
      <w:r>
        <w:rPr>
          <w:rFonts w:ascii="Arial"/>
          <w:color w:val="1C1C1C"/>
          <w:spacing w:val="-20"/>
          <w:w w:val="105"/>
          <w:sz w:val="21"/>
        </w:rPr>
        <w:t> </w:t>
      </w:r>
      <w:r>
        <w:rPr>
          <w:rFonts w:ascii="Arial"/>
          <w:color w:val="1C1C1C"/>
          <w:w w:val="105"/>
          <w:sz w:val="21"/>
        </w:rPr>
        <w:t>needed</w:t>
      </w:r>
      <w:r>
        <w:rPr>
          <w:rFonts w:ascii="Arial"/>
          <w:color w:val="1C1C1C"/>
          <w:spacing w:val="-9"/>
          <w:w w:val="105"/>
          <w:sz w:val="21"/>
        </w:rPr>
        <w:t> </w:t>
      </w:r>
      <w:r>
        <w:rPr>
          <w:rFonts w:ascii="Arial"/>
          <w:color w:val="1C1C1C"/>
          <w:spacing w:val="2"/>
          <w:w w:val="105"/>
          <w:sz w:val="21"/>
        </w:rPr>
        <w:t>medic</w:t>
      </w:r>
      <w:r>
        <w:rPr>
          <w:rFonts w:ascii="Arial"/>
          <w:color w:val="464646"/>
          <w:spacing w:val="2"/>
          <w:w w:val="105"/>
          <w:sz w:val="21"/>
        </w:rPr>
        <w:t>a</w:t>
      </w:r>
      <w:r>
        <w:rPr>
          <w:rFonts w:ascii="Arial"/>
          <w:color w:val="1C1C1C"/>
          <w:spacing w:val="2"/>
          <w:w w:val="105"/>
          <w:sz w:val="21"/>
        </w:rPr>
        <w:t>t</w:t>
      </w:r>
      <w:r>
        <w:rPr>
          <w:rFonts w:ascii="Arial"/>
          <w:color w:val="1C1C1C"/>
          <w:spacing w:val="-33"/>
          <w:w w:val="105"/>
          <w:sz w:val="21"/>
        </w:rPr>
        <w:t> </w:t>
      </w:r>
      <w:r>
        <w:rPr>
          <w:rFonts w:ascii="Arial"/>
          <w:color w:val="1C1C1C"/>
          <w:w w:val="105"/>
          <w:sz w:val="21"/>
        </w:rPr>
        <w:t>ions</w:t>
      </w:r>
      <w:r>
        <w:rPr>
          <w:rFonts w:ascii="Arial"/>
          <w:color w:val="1C1C1C"/>
          <w:spacing w:val="-27"/>
          <w:w w:val="105"/>
          <w:sz w:val="21"/>
        </w:rPr>
        <w:t> </w:t>
      </w:r>
      <w:r>
        <w:rPr>
          <w:rFonts w:ascii="Arial"/>
          <w:color w:val="464646"/>
          <w:w w:val="105"/>
          <w:sz w:val="21"/>
        </w:rPr>
        <w:t>,</w:t>
      </w:r>
      <w:r>
        <w:rPr>
          <w:rFonts w:ascii="Arial"/>
          <w:color w:val="464646"/>
          <w:spacing w:val="-9"/>
          <w:w w:val="105"/>
          <w:sz w:val="21"/>
        </w:rPr>
        <w:t> </w:t>
      </w:r>
      <w:r>
        <w:rPr>
          <w:rFonts w:ascii="Arial"/>
          <w:color w:val="2D2D2D"/>
          <w:w w:val="105"/>
          <w:sz w:val="21"/>
        </w:rPr>
        <w:t>and</w:t>
      </w:r>
      <w:r>
        <w:rPr>
          <w:rFonts w:ascii="Arial"/>
          <w:color w:val="2D2D2D"/>
          <w:spacing w:val="-12"/>
          <w:w w:val="105"/>
          <w:sz w:val="21"/>
        </w:rPr>
        <w:t> </w:t>
      </w:r>
      <w:r>
        <w:rPr>
          <w:rFonts w:ascii="Arial"/>
          <w:color w:val="1C1C1C"/>
          <w:w w:val="105"/>
          <w:sz w:val="21"/>
        </w:rPr>
        <w:t>providing</w:t>
      </w:r>
      <w:r>
        <w:rPr>
          <w:rFonts w:ascii="Arial"/>
          <w:color w:val="1C1C1C"/>
          <w:spacing w:val="-14"/>
          <w:w w:val="105"/>
          <w:sz w:val="21"/>
        </w:rPr>
        <w:t> </w:t>
      </w:r>
      <w:r>
        <w:rPr>
          <w:rFonts w:ascii="Arial"/>
          <w:color w:val="1C1C1C"/>
          <w:w w:val="105"/>
          <w:sz w:val="21"/>
        </w:rPr>
        <w:t>exercise.</w:t>
      </w:r>
    </w:p>
    <w:p>
      <w:pPr>
        <w:pStyle w:val="ListParagraph"/>
        <w:numPr>
          <w:ilvl w:val="0"/>
          <w:numId w:val="183"/>
        </w:numPr>
        <w:tabs>
          <w:tab w:pos="4474" w:val="left" w:leader="none"/>
        </w:tabs>
        <w:spacing w:line="288" w:lineRule="auto" w:before="118" w:after="0"/>
        <w:ind w:left="4472" w:right="101" w:hanging="720"/>
        <w:jc w:val="both"/>
        <w:rPr>
          <w:rFonts w:ascii="Arial"/>
          <w:sz w:val="21"/>
        </w:rPr>
      </w:pPr>
      <w:r>
        <w:rPr>
          <w:rFonts w:ascii="Arial"/>
          <w:color w:val="1C1C1C"/>
          <w:w w:val="105"/>
          <w:sz w:val="21"/>
        </w:rPr>
        <w:t>Medical </w:t>
      </w:r>
      <w:r>
        <w:rPr>
          <w:rFonts w:ascii="Arial"/>
          <w:color w:val="2D2D2D"/>
          <w:w w:val="105"/>
          <w:sz w:val="21"/>
        </w:rPr>
        <w:t>examinations will </w:t>
      </w:r>
      <w:r>
        <w:rPr>
          <w:rFonts w:ascii="Arial"/>
          <w:color w:val="1C1C1C"/>
          <w:w w:val="105"/>
          <w:sz w:val="21"/>
        </w:rPr>
        <w:t>be </w:t>
      </w:r>
      <w:r>
        <w:rPr>
          <w:rFonts w:ascii="Arial"/>
          <w:color w:val="2D2D2D"/>
          <w:w w:val="105"/>
          <w:sz w:val="21"/>
        </w:rPr>
        <w:t>conducted semi-annually, or </w:t>
      </w:r>
      <w:r>
        <w:rPr>
          <w:rFonts w:ascii="Arial"/>
          <w:color w:val="1C1C1C"/>
          <w:w w:val="105"/>
          <w:sz w:val="21"/>
        </w:rPr>
        <w:t>as </w:t>
      </w:r>
      <w:r>
        <w:rPr>
          <w:rFonts w:ascii="Arial"/>
          <w:color w:val="2D2D2D"/>
          <w:w w:val="105"/>
          <w:sz w:val="21"/>
        </w:rPr>
        <w:t>needed should </w:t>
      </w:r>
      <w:r>
        <w:rPr>
          <w:rFonts w:ascii="Arial"/>
          <w:color w:val="1C1C1C"/>
          <w:w w:val="105"/>
          <w:sz w:val="21"/>
        </w:rPr>
        <w:t>injury or illne</w:t>
      </w:r>
      <w:r>
        <w:rPr>
          <w:rFonts w:ascii="Arial"/>
          <w:color w:val="464646"/>
          <w:w w:val="105"/>
          <w:sz w:val="21"/>
        </w:rPr>
        <w:t>ss </w:t>
      </w:r>
      <w:r>
        <w:rPr>
          <w:rFonts w:ascii="Arial"/>
          <w:color w:val="2D2D2D"/>
          <w:w w:val="105"/>
          <w:sz w:val="21"/>
        </w:rPr>
        <w:t>occur. </w:t>
      </w:r>
      <w:r>
        <w:rPr>
          <w:rFonts w:ascii="Arial"/>
          <w:color w:val="1C1C1C"/>
          <w:w w:val="105"/>
          <w:sz w:val="21"/>
        </w:rPr>
        <w:t>All non</w:t>
      </w:r>
      <w:r>
        <w:rPr>
          <w:rFonts w:ascii="Arial"/>
          <w:color w:val="464646"/>
          <w:w w:val="105"/>
          <w:sz w:val="21"/>
        </w:rPr>
        <w:t>-e</w:t>
      </w:r>
      <w:r>
        <w:rPr>
          <w:rFonts w:ascii="Arial"/>
          <w:color w:val="1C1C1C"/>
          <w:w w:val="105"/>
          <w:sz w:val="21"/>
        </w:rPr>
        <w:t>mergency </w:t>
      </w:r>
      <w:r>
        <w:rPr>
          <w:rFonts w:ascii="Arial"/>
          <w:color w:val="2D2D2D"/>
          <w:w w:val="105"/>
          <w:sz w:val="21"/>
        </w:rPr>
        <w:t>examinations </w:t>
      </w:r>
      <w:r>
        <w:rPr>
          <w:rFonts w:ascii="Arial"/>
          <w:color w:val="1C1C1C"/>
          <w:w w:val="105"/>
          <w:sz w:val="21"/>
        </w:rPr>
        <w:t>will be </w:t>
      </w:r>
      <w:r>
        <w:rPr>
          <w:rFonts w:ascii="Arial"/>
          <w:color w:val="1C1C1C"/>
          <w:spacing w:val="-4"/>
          <w:w w:val="105"/>
          <w:sz w:val="21"/>
        </w:rPr>
        <w:t>pre</w:t>
      </w:r>
      <w:r>
        <w:rPr>
          <w:rFonts w:ascii="Arial"/>
          <w:color w:val="464646"/>
          <w:spacing w:val="-4"/>
          <w:w w:val="105"/>
          <w:sz w:val="21"/>
        </w:rPr>
        <w:t>-ap</w:t>
      </w:r>
      <w:r>
        <w:rPr>
          <w:rFonts w:ascii="Arial"/>
          <w:color w:val="1C1C1C"/>
          <w:spacing w:val="-4"/>
          <w:w w:val="105"/>
          <w:sz w:val="21"/>
        </w:rPr>
        <w:t>pro </w:t>
      </w:r>
      <w:r>
        <w:rPr>
          <w:rFonts w:ascii="Arial"/>
          <w:color w:val="1C1C1C"/>
          <w:w w:val="105"/>
          <w:sz w:val="21"/>
        </w:rPr>
        <w:t>ved by the </w:t>
      </w:r>
      <w:r>
        <w:rPr>
          <w:rFonts w:ascii="Arial"/>
          <w:color w:val="2D2D2D"/>
          <w:w w:val="105"/>
          <w:sz w:val="21"/>
        </w:rPr>
        <w:t>Captain or Chief  of Police, and </w:t>
      </w:r>
      <w:r>
        <w:rPr>
          <w:rFonts w:ascii="Arial"/>
          <w:color w:val="1C1C1C"/>
          <w:w w:val="105"/>
          <w:sz w:val="21"/>
        </w:rPr>
        <w:t>will </w:t>
      </w:r>
      <w:r>
        <w:rPr>
          <w:rFonts w:ascii="Arial"/>
          <w:color w:val="2D2D2D"/>
          <w:w w:val="105"/>
          <w:sz w:val="21"/>
        </w:rPr>
        <w:t>be at </w:t>
      </w:r>
      <w:r>
        <w:rPr>
          <w:rFonts w:ascii="Arial"/>
          <w:color w:val="1C1C1C"/>
          <w:w w:val="105"/>
          <w:sz w:val="21"/>
        </w:rPr>
        <w:t>the </w:t>
      </w:r>
      <w:r>
        <w:rPr>
          <w:rFonts w:ascii="Arial"/>
          <w:color w:val="2D2D2D"/>
          <w:w w:val="105"/>
          <w:sz w:val="21"/>
        </w:rPr>
        <w:t>expense of </w:t>
      </w:r>
      <w:r>
        <w:rPr>
          <w:rFonts w:ascii="Arial"/>
          <w:color w:val="1C1C1C"/>
          <w:w w:val="105"/>
          <w:sz w:val="21"/>
        </w:rPr>
        <w:t>the</w:t>
      </w:r>
      <w:r>
        <w:rPr>
          <w:rFonts w:ascii="Arial"/>
          <w:color w:val="1C1C1C"/>
          <w:spacing w:val="14"/>
          <w:w w:val="105"/>
          <w:sz w:val="21"/>
        </w:rPr>
        <w:t> </w:t>
      </w:r>
      <w:r>
        <w:rPr>
          <w:rFonts w:ascii="Arial"/>
          <w:color w:val="2D2D2D"/>
          <w:w w:val="105"/>
          <w:sz w:val="21"/>
        </w:rPr>
        <w:t>Department.</w:t>
      </w:r>
    </w:p>
    <w:p>
      <w:pPr>
        <w:pStyle w:val="ListParagraph"/>
        <w:numPr>
          <w:ilvl w:val="0"/>
          <w:numId w:val="183"/>
        </w:numPr>
        <w:tabs>
          <w:tab w:pos="4480" w:val="left" w:leader="none"/>
        </w:tabs>
        <w:spacing w:line="288" w:lineRule="auto" w:before="118" w:after="0"/>
        <w:ind w:left="4478" w:right="110" w:hanging="719"/>
        <w:jc w:val="both"/>
        <w:rPr>
          <w:rFonts w:ascii="Arial"/>
          <w:sz w:val="21"/>
        </w:rPr>
      </w:pPr>
      <w:r>
        <w:rPr>
          <w:rFonts w:ascii="Arial"/>
          <w:color w:val="2D2D2D"/>
          <w:w w:val="105"/>
          <w:sz w:val="21"/>
        </w:rPr>
        <w:t>Regular </w:t>
      </w:r>
      <w:r>
        <w:rPr>
          <w:rFonts w:ascii="Arial"/>
          <w:color w:val="1C1C1C"/>
          <w:w w:val="105"/>
          <w:sz w:val="21"/>
        </w:rPr>
        <w:t>maintenance </w:t>
      </w:r>
      <w:r>
        <w:rPr>
          <w:rFonts w:ascii="Arial"/>
          <w:color w:val="2D2D2D"/>
          <w:w w:val="105"/>
          <w:sz w:val="21"/>
        </w:rPr>
        <w:t>of </w:t>
      </w:r>
      <w:r>
        <w:rPr>
          <w:rFonts w:ascii="Arial"/>
          <w:color w:val="1C1C1C"/>
          <w:w w:val="105"/>
          <w:sz w:val="21"/>
        </w:rPr>
        <w:t>the department </w:t>
      </w:r>
      <w:r>
        <w:rPr>
          <w:rFonts w:ascii="Arial"/>
          <w:color w:val="2D2D2D"/>
          <w:w w:val="105"/>
          <w:sz w:val="21"/>
        </w:rPr>
        <w:t>vehicle </w:t>
      </w:r>
      <w:r>
        <w:rPr>
          <w:rFonts w:ascii="Arial"/>
          <w:color w:val="1C1C1C"/>
          <w:w w:val="105"/>
          <w:sz w:val="21"/>
        </w:rPr>
        <w:t>used to transport the </w:t>
      </w:r>
      <w:r>
        <w:rPr>
          <w:rFonts w:ascii="Arial"/>
          <w:color w:val="2D2D2D"/>
          <w:w w:val="105"/>
          <w:sz w:val="21"/>
        </w:rPr>
        <w:t>Canine </w:t>
      </w:r>
      <w:r>
        <w:rPr>
          <w:rFonts w:ascii="Arial"/>
          <w:color w:val="1C1C1C"/>
          <w:w w:val="105"/>
          <w:sz w:val="21"/>
        </w:rPr>
        <w:t>will include </w:t>
      </w:r>
      <w:r>
        <w:rPr>
          <w:rFonts w:ascii="Arial"/>
          <w:color w:val="2D2D2D"/>
          <w:w w:val="105"/>
          <w:sz w:val="21"/>
        </w:rPr>
        <w:t>cleaning and </w:t>
      </w:r>
      <w:r>
        <w:rPr>
          <w:rFonts w:ascii="Arial"/>
          <w:color w:val="1C1C1C"/>
          <w:w w:val="105"/>
          <w:sz w:val="21"/>
        </w:rPr>
        <w:t>disinfecting the </w:t>
      </w:r>
      <w:r>
        <w:rPr>
          <w:rFonts w:ascii="Arial"/>
          <w:color w:val="464646"/>
          <w:spacing w:val="3"/>
          <w:w w:val="105"/>
          <w:sz w:val="21"/>
        </w:rPr>
        <w:t>i</w:t>
      </w:r>
      <w:r>
        <w:rPr>
          <w:rFonts w:ascii="Arial"/>
          <w:color w:val="1C1C1C"/>
          <w:spacing w:val="3"/>
          <w:w w:val="105"/>
          <w:sz w:val="21"/>
        </w:rPr>
        <w:t>nterior </w:t>
      </w:r>
      <w:r>
        <w:rPr>
          <w:rFonts w:ascii="Arial"/>
          <w:color w:val="2D2D2D"/>
          <w:w w:val="105"/>
          <w:sz w:val="21"/>
        </w:rPr>
        <w:t>and exterior of </w:t>
      </w:r>
      <w:r>
        <w:rPr>
          <w:rFonts w:ascii="Arial"/>
          <w:color w:val="1C1C1C"/>
          <w:w w:val="105"/>
          <w:sz w:val="21"/>
        </w:rPr>
        <w:t>the </w:t>
      </w:r>
      <w:r>
        <w:rPr>
          <w:rFonts w:ascii="Arial"/>
          <w:color w:val="2D2D2D"/>
          <w:w w:val="105"/>
          <w:sz w:val="21"/>
        </w:rPr>
        <w:t>canine's</w:t>
      </w:r>
      <w:r>
        <w:rPr>
          <w:rFonts w:ascii="Arial"/>
          <w:color w:val="2D2D2D"/>
          <w:spacing w:val="25"/>
          <w:w w:val="105"/>
          <w:sz w:val="21"/>
        </w:rPr>
        <w:t> </w:t>
      </w:r>
      <w:r>
        <w:rPr>
          <w:rFonts w:ascii="Arial"/>
          <w:color w:val="2D2D2D"/>
          <w:w w:val="105"/>
          <w:sz w:val="21"/>
        </w:rPr>
        <w:t>car-kennel.</w:t>
      </w:r>
    </w:p>
    <w:p>
      <w:pPr>
        <w:spacing w:after="0" w:line="288" w:lineRule="auto"/>
        <w:jc w:val="both"/>
        <w:rPr>
          <w:rFonts w:ascii="Arial"/>
          <w:sz w:val="21"/>
        </w:rPr>
        <w:sectPr>
          <w:pgSz w:w="12240" w:h="15820"/>
          <w:pgMar w:header="0" w:footer="881" w:top="1300" w:bottom="1100" w:left="20" w:right="1120"/>
        </w:sectPr>
      </w:pPr>
    </w:p>
    <w:p>
      <w:pPr>
        <w:tabs>
          <w:tab w:pos="3718" w:val="left" w:leader="none"/>
        </w:tabs>
        <w:spacing w:before="68"/>
        <w:ind w:left="3002" w:right="0" w:firstLine="0"/>
        <w:jc w:val="left"/>
        <w:rPr>
          <w:rFonts w:ascii="Arial"/>
          <w:b/>
          <w:sz w:val="20"/>
        </w:rPr>
      </w:pPr>
      <w:r>
        <w:rPr>
          <w:rFonts w:ascii="Arial"/>
          <w:b/>
          <w:color w:val="1C1C1C"/>
          <w:w w:val="110"/>
          <w:sz w:val="20"/>
        </w:rPr>
        <w:t>(Ill)</w:t>
        <w:tab/>
        <w:t>Uniform</w:t>
      </w:r>
    </w:p>
    <w:p>
      <w:pPr>
        <w:spacing w:line="288" w:lineRule="auto" w:before="189"/>
        <w:ind w:left="4442" w:right="140" w:hanging="710"/>
        <w:jc w:val="both"/>
        <w:rPr>
          <w:rFonts w:ascii="Arial"/>
          <w:sz w:val="21"/>
        </w:rPr>
      </w:pPr>
      <w:r>
        <w:rPr>
          <w:rFonts w:ascii="Arial"/>
          <w:color w:val="2A2A2A"/>
          <w:w w:val="105"/>
          <w:sz w:val="21"/>
        </w:rPr>
        <w:t>A.  Due to  the  nature of  the  work in  handling a canine, </w:t>
      </w:r>
      <w:r>
        <w:rPr>
          <w:rFonts w:ascii="Arial"/>
          <w:color w:val="1C1C1C"/>
          <w:w w:val="105"/>
          <w:sz w:val="21"/>
        </w:rPr>
        <w:t>the  </w:t>
      </w:r>
      <w:r>
        <w:rPr>
          <w:rFonts w:ascii="Arial"/>
          <w:color w:val="2A2A2A"/>
          <w:w w:val="105"/>
          <w:sz w:val="21"/>
        </w:rPr>
        <w:t>Canine </w:t>
      </w:r>
      <w:r>
        <w:rPr>
          <w:rFonts w:ascii="Arial"/>
          <w:color w:val="1C1C1C"/>
          <w:w w:val="105"/>
          <w:sz w:val="21"/>
        </w:rPr>
        <w:t>H</w:t>
      </w:r>
      <w:r>
        <w:rPr>
          <w:rFonts w:ascii="Arial"/>
          <w:color w:val="3D3D3D"/>
          <w:w w:val="105"/>
          <w:sz w:val="21"/>
        </w:rPr>
        <w:t>and </w:t>
      </w:r>
      <w:r>
        <w:rPr>
          <w:rFonts w:ascii="Arial"/>
          <w:color w:val="1C1C1C"/>
          <w:w w:val="105"/>
          <w:sz w:val="21"/>
        </w:rPr>
        <w:t>ler </w:t>
      </w:r>
      <w:r>
        <w:rPr>
          <w:rFonts w:ascii="Arial"/>
          <w:color w:val="2A2A2A"/>
          <w:w w:val="105"/>
          <w:sz w:val="21"/>
        </w:rPr>
        <w:t>will </w:t>
      </w:r>
      <w:r>
        <w:rPr>
          <w:rFonts w:ascii="Arial"/>
          <w:color w:val="1C1C1C"/>
          <w:w w:val="105"/>
          <w:sz w:val="21"/>
        </w:rPr>
        <w:t>be </w:t>
      </w:r>
      <w:r>
        <w:rPr>
          <w:rFonts w:ascii="Arial"/>
          <w:color w:val="3D3D3D"/>
          <w:w w:val="105"/>
          <w:sz w:val="21"/>
        </w:rPr>
        <w:t>au</w:t>
      </w:r>
      <w:r>
        <w:rPr>
          <w:rFonts w:ascii="Arial"/>
          <w:color w:val="1C1C1C"/>
          <w:w w:val="105"/>
          <w:sz w:val="21"/>
        </w:rPr>
        <w:t>t hor </w:t>
      </w:r>
      <w:r>
        <w:rPr>
          <w:rFonts w:ascii="Arial"/>
          <w:color w:val="3D3D3D"/>
          <w:w w:val="105"/>
          <w:sz w:val="21"/>
        </w:rPr>
        <w:t>ized </w:t>
      </w:r>
      <w:r>
        <w:rPr>
          <w:rFonts w:ascii="Arial"/>
          <w:color w:val="1C1C1C"/>
          <w:w w:val="105"/>
          <w:sz w:val="21"/>
        </w:rPr>
        <w:t>to </w:t>
      </w:r>
      <w:r>
        <w:rPr>
          <w:rFonts w:ascii="Arial"/>
          <w:color w:val="2A2A2A"/>
          <w:w w:val="105"/>
          <w:sz w:val="21"/>
        </w:rPr>
        <w:t>wear department issued Class B </w:t>
      </w:r>
      <w:r>
        <w:rPr>
          <w:rFonts w:ascii="Arial"/>
          <w:color w:val="1C1C1C"/>
          <w:w w:val="105"/>
          <w:sz w:val="21"/>
        </w:rPr>
        <w:t>uniform </w:t>
      </w:r>
      <w:r>
        <w:rPr>
          <w:rFonts w:ascii="Arial"/>
          <w:color w:val="2A2A2A"/>
          <w:w w:val="105"/>
          <w:sz w:val="21"/>
        </w:rPr>
        <w:t>while working any shift or event with </w:t>
      </w:r>
      <w:r>
        <w:rPr>
          <w:rFonts w:ascii="Arial"/>
          <w:color w:val="1C1C1C"/>
          <w:w w:val="105"/>
          <w:sz w:val="21"/>
        </w:rPr>
        <w:t>the </w:t>
      </w:r>
      <w:r>
        <w:rPr>
          <w:rFonts w:ascii="Arial"/>
          <w:color w:val="2A2A2A"/>
          <w:w w:val="105"/>
          <w:sz w:val="21"/>
        </w:rPr>
        <w:t>canine. An exception </w:t>
      </w:r>
      <w:r>
        <w:rPr>
          <w:rFonts w:ascii="Arial"/>
          <w:color w:val="1C1C1C"/>
          <w:w w:val="105"/>
          <w:sz w:val="21"/>
        </w:rPr>
        <w:t>to </w:t>
      </w:r>
      <w:r>
        <w:rPr>
          <w:rFonts w:ascii="Arial"/>
          <w:color w:val="2A2A2A"/>
          <w:w w:val="105"/>
          <w:sz w:val="21"/>
        </w:rPr>
        <w:t>this would be </w:t>
      </w:r>
      <w:r>
        <w:rPr>
          <w:rFonts w:ascii="Arial"/>
          <w:color w:val="3D3D3D"/>
          <w:w w:val="105"/>
          <w:sz w:val="21"/>
        </w:rPr>
        <w:t>a </w:t>
      </w:r>
      <w:r>
        <w:rPr>
          <w:rFonts w:ascii="Arial"/>
          <w:color w:val="1C1C1C"/>
          <w:w w:val="105"/>
          <w:sz w:val="21"/>
        </w:rPr>
        <w:t>spec</w:t>
      </w:r>
      <w:r>
        <w:rPr>
          <w:rFonts w:ascii="Arial"/>
          <w:color w:val="3D3D3D"/>
          <w:w w:val="105"/>
          <w:sz w:val="21"/>
        </w:rPr>
        <w:t>ial service </w:t>
      </w:r>
      <w:r>
        <w:rPr>
          <w:rFonts w:ascii="Arial"/>
          <w:color w:val="2A2A2A"/>
          <w:w w:val="105"/>
          <w:sz w:val="21"/>
        </w:rPr>
        <w:t>or event where the Class A </w:t>
      </w:r>
      <w:r>
        <w:rPr>
          <w:rFonts w:ascii="Arial"/>
          <w:color w:val="1C1C1C"/>
          <w:w w:val="105"/>
          <w:sz w:val="21"/>
        </w:rPr>
        <w:t>uniform </w:t>
      </w:r>
      <w:r>
        <w:rPr>
          <w:rFonts w:ascii="Arial"/>
          <w:color w:val="2A2A2A"/>
          <w:w w:val="105"/>
          <w:sz w:val="21"/>
        </w:rPr>
        <w:t>would be expected (i.e. </w:t>
      </w:r>
      <w:r>
        <w:rPr>
          <w:rFonts w:ascii="Arial"/>
          <w:color w:val="1C1C1C"/>
          <w:w w:val="105"/>
          <w:sz w:val="21"/>
        </w:rPr>
        <w:t>funeral).</w:t>
      </w:r>
    </w:p>
    <w:p>
      <w:pPr>
        <w:pStyle w:val="ListParagraph"/>
        <w:numPr>
          <w:ilvl w:val="0"/>
          <w:numId w:val="184"/>
        </w:numPr>
        <w:tabs>
          <w:tab w:pos="3732" w:val="left" w:leader="none"/>
          <w:tab w:pos="3733" w:val="left" w:leader="none"/>
        </w:tabs>
        <w:spacing w:line="240" w:lineRule="auto" w:before="135" w:after="0"/>
        <w:ind w:left="3732" w:right="0" w:hanging="723"/>
        <w:jc w:val="left"/>
        <w:rPr>
          <w:rFonts w:ascii="Arial"/>
          <w:b/>
          <w:color w:val="1C1C1C"/>
          <w:sz w:val="20"/>
        </w:rPr>
      </w:pPr>
      <w:r>
        <w:rPr>
          <w:rFonts w:ascii="Arial"/>
          <w:b/>
          <w:color w:val="1C1C1C"/>
          <w:w w:val="105"/>
          <w:sz w:val="20"/>
        </w:rPr>
        <w:t>Pre-planned</w:t>
      </w:r>
      <w:r>
        <w:rPr>
          <w:rFonts w:ascii="Arial"/>
          <w:b/>
          <w:color w:val="1C1C1C"/>
          <w:spacing w:val="-13"/>
          <w:w w:val="105"/>
          <w:sz w:val="20"/>
        </w:rPr>
        <w:t> </w:t>
      </w:r>
      <w:r>
        <w:rPr>
          <w:rFonts w:ascii="Arial"/>
          <w:b/>
          <w:color w:val="1C1C1C"/>
          <w:w w:val="105"/>
          <w:sz w:val="20"/>
        </w:rPr>
        <w:t>Events</w:t>
      </w:r>
    </w:p>
    <w:p>
      <w:pPr>
        <w:pStyle w:val="ListParagraph"/>
        <w:numPr>
          <w:ilvl w:val="1"/>
          <w:numId w:val="184"/>
        </w:numPr>
        <w:tabs>
          <w:tab w:pos="4454" w:val="left" w:leader="none"/>
        </w:tabs>
        <w:spacing w:line="288" w:lineRule="auto" w:before="175" w:after="0"/>
        <w:ind w:left="4449" w:right="160" w:hanging="716"/>
        <w:jc w:val="both"/>
        <w:rPr>
          <w:rFonts w:ascii="Arial" w:hAnsi="Arial"/>
          <w:color w:val="2A2A2A"/>
          <w:sz w:val="21"/>
        </w:rPr>
      </w:pPr>
      <w:r>
        <w:rPr>
          <w:rFonts w:ascii="Arial" w:hAnsi="Arial"/>
          <w:color w:val="2A2A2A"/>
          <w:w w:val="105"/>
          <w:sz w:val="21"/>
        </w:rPr>
        <w:t>A </w:t>
      </w:r>
      <w:r>
        <w:rPr>
          <w:rFonts w:ascii="Arial" w:hAnsi="Arial"/>
          <w:color w:val="3D3D3D"/>
          <w:w w:val="105"/>
          <w:sz w:val="21"/>
        </w:rPr>
        <w:t>cani</w:t>
      </w:r>
      <w:r>
        <w:rPr>
          <w:rFonts w:ascii="Arial" w:hAnsi="Arial"/>
          <w:color w:val="1C1C1C"/>
          <w:w w:val="105"/>
          <w:sz w:val="21"/>
        </w:rPr>
        <w:t>ne handle </w:t>
      </w:r>
      <w:r>
        <w:rPr>
          <w:rFonts w:ascii="Arial" w:hAnsi="Arial"/>
          <w:color w:val="3D3D3D"/>
          <w:w w:val="105"/>
          <w:sz w:val="21"/>
        </w:rPr>
        <w:t>r </w:t>
      </w:r>
      <w:r>
        <w:rPr>
          <w:rFonts w:ascii="Arial" w:hAnsi="Arial"/>
          <w:color w:val="1C1C1C"/>
          <w:w w:val="105"/>
          <w:sz w:val="21"/>
        </w:rPr>
        <w:t>may be </w:t>
      </w:r>
      <w:r>
        <w:rPr>
          <w:rFonts w:ascii="Arial" w:hAnsi="Arial"/>
          <w:color w:val="2A2A2A"/>
          <w:w w:val="105"/>
          <w:sz w:val="21"/>
        </w:rPr>
        <w:t>asked </w:t>
      </w:r>
      <w:r>
        <w:rPr>
          <w:rFonts w:ascii="Arial" w:hAnsi="Arial"/>
          <w:color w:val="1C1C1C"/>
          <w:w w:val="105"/>
          <w:sz w:val="21"/>
        </w:rPr>
        <w:t>to </w:t>
      </w:r>
      <w:r>
        <w:rPr>
          <w:rFonts w:ascii="Arial" w:hAnsi="Arial"/>
          <w:color w:val="3D3D3D"/>
          <w:w w:val="105"/>
          <w:sz w:val="21"/>
        </w:rPr>
        <w:t>a</w:t>
      </w:r>
      <w:r>
        <w:rPr>
          <w:rFonts w:ascii="Arial" w:hAnsi="Arial"/>
          <w:color w:val="1C1C1C"/>
          <w:w w:val="105"/>
          <w:sz w:val="21"/>
        </w:rPr>
        <w:t>lt er his/her shift </w:t>
      </w:r>
      <w:r>
        <w:rPr>
          <w:rFonts w:ascii="Arial" w:hAnsi="Arial"/>
          <w:color w:val="2A2A2A"/>
          <w:w w:val="105"/>
          <w:sz w:val="21"/>
        </w:rPr>
        <w:t>allow for </w:t>
      </w:r>
      <w:r>
        <w:rPr>
          <w:rFonts w:ascii="Arial" w:hAnsi="Arial"/>
          <w:color w:val="1C1C1C"/>
          <w:w w:val="105"/>
          <w:sz w:val="21"/>
        </w:rPr>
        <w:t>pre</w:t>
      </w:r>
      <w:r>
        <w:rPr>
          <w:rFonts w:ascii="Arial" w:hAnsi="Arial"/>
          <w:color w:val="3D3D3D"/>
          <w:w w:val="105"/>
          <w:sz w:val="21"/>
        </w:rPr>
        <w:t>­ </w:t>
      </w:r>
      <w:r>
        <w:rPr>
          <w:rFonts w:ascii="Arial" w:hAnsi="Arial"/>
          <w:color w:val="1C1C1C"/>
          <w:w w:val="105"/>
          <w:sz w:val="21"/>
        </w:rPr>
        <w:t>planned</w:t>
      </w:r>
      <w:r>
        <w:rPr>
          <w:rFonts w:ascii="Arial" w:hAnsi="Arial"/>
          <w:color w:val="1C1C1C"/>
          <w:spacing w:val="-3"/>
          <w:w w:val="105"/>
          <w:sz w:val="21"/>
        </w:rPr>
        <w:t> </w:t>
      </w:r>
      <w:r>
        <w:rPr>
          <w:rFonts w:ascii="Arial" w:hAnsi="Arial"/>
          <w:color w:val="3D3D3D"/>
          <w:w w:val="105"/>
          <w:sz w:val="21"/>
        </w:rPr>
        <w:t>s</w:t>
      </w:r>
      <w:r>
        <w:rPr>
          <w:rFonts w:ascii="Arial" w:hAnsi="Arial"/>
          <w:color w:val="1C1C1C"/>
          <w:w w:val="105"/>
          <w:sz w:val="21"/>
        </w:rPr>
        <w:t>it</w:t>
      </w:r>
      <w:r>
        <w:rPr>
          <w:rFonts w:ascii="Arial" w:hAnsi="Arial"/>
          <w:color w:val="1C1C1C"/>
          <w:spacing w:val="-22"/>
          <w:w w:val="105"/>
          <w:sz w:val="21"/>
        </w:rPr>
        <w:t> </w:t>
      </w:r>
      <w:r>
        <w:rPr>
          <w:rFonts w:ascii="Arial" w:hAnsi="Arial"/>
          <w:color w:val="1C1C1C"/>
          <w:w w:val="105"/>
          <w:sz w:val="21"/>
        </w:rPr>
        <w:t>uations</w:t>
      </w:r>
      <w:r>
        <w:rPr>
          <w:rFonts w:ascii="Arial" w:hAnsi="Arial"/>
          <w:color w:val="1C1C1C"/>
          <w:spacing w:val="5"/>
          <w:w w:val="105"/>
          <w:sz w:val="21"/>
        </w:rPr>
        <w:t> </w:t>
      </w:r>
      <w:r>
        <w:rPr>
          <w:rFonts w:ascii="Arial" w:hAnsi="Arial"/>
          <w:color w:val="2A2A2A"/>
          <w:w w:val="105"/>
          <w:sz w:val="21"/>
        </w:rPr>
        <w:t>where</w:t>
      </w:r>
      <w:r>
        <w:rPr>
          <w:rFonts w:ascii="Arial" w:hAnsi="Arial"/>
          <w:color w:val="2A2A2A"/>
          <w:spacing w:val="-6"/>
          <w:w w:val="105"/>
          <w:sz w:val="21"/>
        </w:rPr>
        <w:t> </w:t>
      </w:r>
      <w:r>
        <w:rPr>
          <w:rFonts w:ascii="Arial" w:hAnsi="Arial"/>
          <w:color w:val="1C1C1C"/>
          <w:spacing w:val="5"/>
          <w:w w:val="105"/>
          <w:sz w:val="21"/>
        </w:rPr>
        <w:t>th</w:t>
      </w:r>
      <w:r>
        <w:rPr>
          <w:rFonts w:ascii="Arial" w:hAnsi="Arial"/>
          <w:color w:val="3D3D3D"/>
          <w:spacing w:val="5"/>
          <w:w w:val="105"/>
          <w:sz w:val="21"/>
        </w:rPr>
        <w:t>e</w:t>
      </w:r>
      <w:r>
        <w:rPr>
          <w:rFonts w:ascii="Arial" w:hAnsi="Arial"/>
          <w:color w:val="3D3D3D"/>
          <w:spacing w:val="-7"/>
          <w:w w:val="105"/>
          <w:sz w:val="21"/>
        </w:rPr>
        <w:t> </w:t>
      </w:r>
      <w:r>
        <w:rPr>
          <w:rFonts w:ascii="Arial" w:hAnsi="Arial"/>
          <w:color w:val="2A2A2A"/>
          <w:w w:val="105"/>
          <w:sz w:val="21"/>
        </w:rPr>
        <w:t>canine</w:t>
      </w:r>
      <w:r>
        <w:rPr>
          <w:rFonts w:ascii="Arial" w:hAnsi="Arial"/>
          <w:color w:val="2A2A2A"/>
          <w:spacing w:val="-22"/>
          <w:w w:val="105"/>
          <w:sz w:val="21"/>
        </w:rPr>
        <w:t> </w:t>
      </w:r>
      <w:r>
        <w:rPr>
          <w:rFonts w:ascii="Arial" w:hAnsi="Arial"/>
          <w:color w:val="1C1C1C"/>
          <w:w w:val="105"/>
          <w:sz w:val="21"/>
        </w:rPr>
        <w:t>t</w:t>
      </w:r>
      <w:r>
        <w:rPr>
          <w:rFonts w:ascii="Arial" w:hAnsi="Arial"/>
          <w:color w:val="1C1C1C"/>
          <w:spacing w:val="-34"/>
          <w:w w:val="105"/>
          <w:sz w:val="21"/>
        </w:rPr>
        <w:t> </w:t>
      </w:r>
      <w:r>
        <w:rPr>
          <w:rFonts w:ascii="Arial" w:hAnsi="Arial"/>
          <w:color w:val="1C1C1C"/>
          <w:spacing w:val="-3"/>
          <w:w w:val="105"/>
          <w:sz w:val="21"/>
        </w:rPr>
        <w:t>e</w:t>
      </w:r>
      <w:r>
        <w:rPr>
          <w:rFonts w:ascii="Arial" w:hAnsi="Arial"/>
          <w:color w:val="3D3D3D"/>
          <w:spacing w:val="-3"/>
          <w:w w:val="105"/>
          <w:sz w:val="21"/>
        </w:rPr>
        <w:t>a</w:t>
      </w:r>
      <w:r>
        <w:rPr>
          <w:rFonts w:ascii="Arial" w:hAnsi="Arial"/>
          <w:color w:val="1C1C1C"/>
          <w:spacing w:val="-3"/>
          <w:w w:val="105"/>
          <w:sz w:val="21"/>
        </w:rPr>
        <w:t>m</w:t>
      </w:r>
      <w:r>
        <w:rPr>
          <w:rFonts w:ascii="Arial" w:hAnsi="Arial"/>
          <w:color w:val="1C1C1C"/>
          <w:spacing w:val="3"/>
          <w:w w:val="105"/>
          <w:sz w:val="21"/>
        </w:rPr>
        <w:t> </w:t>
      </w:r>
      <w:r>
        <w:rPr>
          <w:rFonts w:ascii="Arial" w:hAnsi="Arial"/>
          <w:color w:val="2A2A2A"/>
          <w:w w:val="105"/>
          <w:sz w:val="21"/>
        </w:rPr>
        <w:t>would</w:t>
      </w:r>
      <w:r>
        <w:rPr>
          <w:rFonts w:ascii="Arial" w:hAnsi="Arial"/>
          <w:color w:val="2A2A2A"/>
          <w:spacing w:val="7"/>
          <w:w w:val="105"/>
          <w:sz w:val="21"/>
        </w:rPr>
        <w:t> </w:t>
      </w:r>
      <w:r>
        <w:rPr>
          <w:rFonts w:ascii="Arial" w:hAnsi="Arial"/>
          <w:color w:val="2A2A2A"/>
          <w:w w:val="105"/>
          <w:sz w:val="21"/>
        </w:rPr>
        <w:t>be</w:t>
      </w:r>
      <w:r>
        <w:rPr>
          <w:rFonts w:ascii="Arial" w:hAnsi="Arial"/>
          <w:color w:val="2A2A2A"/>
          <w:spacing w:val="-11"/>
          <w:w w:val="105"/>
          <w:sz w:val="21"/>
        </w:rPr>
        <w:t> </w:t>
      </w:r>
      <w:r>
        <w:rPr>
          <w:rFonts w:ascii="Arial" w:hAnsi="Arial"/>
          <w:color w:val="2A2A2A"/>
          <w:w w:val="105"/>
          <w:sz w:val="21"/>
        </w:rPr>
        <w:t>utilized</w:t>
      </w:r>
      <w:r>
        <w:rPr>
          <w:rFonts w:ascii="Arial" w:hAnsi="Arial"/>
          <w:color w:val="2A2A2A"/>
          <w:spacing w:val="-4"/>
          <w:w w:val="105"/>
          <w:sz w:val="21"/>
        </w:rPr>
        <w:t> </w:t>
      </w:r>
      <w:r>
        <w:rPr>
          <w:rFonts w:ascii="Arial" w:hAnsi="Arial"/>
          <w:color w:val="1C1C1C"/>
          <w:w w:val="105"/>
          <w:sz w:val="21"/>
        </w:rPr>
        <w:t>o</w:t>
      </w:r>
      <w:r>
        <w:rPr>
          <w:rFonts w:ascii="Arial" w:hAnsi="Arial"/>
          <w:color w:val="3D3D3D"/>
          <w:w w:val="105"/>
          <w:sz w:val="21"/>
        </w:rPr>
        <w:t>r</w:t>
      </w:r>
      <w:r>
        <w:rPr>
          <w:rFonts w:ascii="Arial" w:hAnsi="Arial"/>
          <w:color w:val="3D3D3D"/>
          <w:spacing w:val="-3"/>
          <w:w w:val="105"/>
          <w:sz w:val="21"/>
        </w:rPr>
        <w:t> </w:t>
      </w:r>
      <w:r>
        <w:rPr>
          <w:rFonts w:ascii="Arial" w:hAnsi="Arial"/>
          <w:color w:val="2A2A2A"/>
          <w:w w:val="105"/>
          <w:sz w:val="21"/>
        </w:rPr>
        <w:t>for </w:t>
      </w:r>
      <w:r>
        <w:rPr>
          <w:rFonts w:ascii="Arial" w:hAnsi="Arial"/>
          <w:color w:val="1C1C1C"/>
          <w:spacing w:val="4"/>
          <w:w w:val="105"/>
          <w:sz w:val="21"/>
        </w:rPr>
        <w:t>t</w:t>
      </w:r>
      <w:r>
        <w:rPr>
          <w:rFonts w:ascii="Arial" w:hAnsi="Arial"/>
          <w:color w:val="3D3D3D"/>
          <w:spacing w:val="4"/>
          <w:w w:val="105"/>
          <w:sz w:val="21"/>
        </w:rPr>
        <w:t>ra</w:t>
      </w:r>
      <w:r>
        <w:rPr>
          <w:rFonts w:ascii="Arial" w:hAnsi="Arial"/>
          <w:color w:val="1C1C1C"/>
          <w:spacing w:val="4"/>
          <w:w w:val="105"/>
          <w:sz w:val="21"/>
        </w:rPr>
        <w:t>ining</w:t>
      </w:r>
      <w:r>
        <w:rPr>
          <w:rFonts w:ascii="Arial" w:hAnsi="Arial"/>
          <w:color w:val="1C1C1C"/>
          <w:spacing w:val="28"/>
          <w:w w:val="105"/>
          <w:sz w:val="21"/>
        </w:rPr>
        <w:t> </w:t>
      </w:r>
      <w:r>
        <w:rPr>
          <w:rFonts w:ascii="Arial" w:hAnsi="Arial"/>
          <w:color w:val="2A2A2A"/>
          <w:w w:val="105"/>
          <w:sz w:val="21"/>
        </w:rPr>
        <w:t>events.</w:t>
      </w:r>
      <w:r>
        <w:rPr>
          <w:rFonts w:ascii="Arial" w:hAnsi="Arial"/>
          <w:color w:val="2A2A2A"/>
          <w:spacing w:val="-18"/>
          <w:w w:val="105"/>
          <w:sz w:val="21"/>
        </w:rPr>
        <w:t> </w:t>
      </w:r>
      <w:r>
        <w:rPr>
          <w:rFonts w:ascii="Arial" w:hAnsi="Arial"/>
          <w:color w:val="1C1C1C"/>
          <w:w w:val="105"/>
          <w:sz w:val="21"/>
        </w:rPr>
        <w:t>This</w:t>
      </w:r>
      <w:r>
        <w:rPr>
          <w:rFonts w:ascii="Arial" w:hAnsi="Arial"/>
          <w:color w:val="1C1C1C"/>
          <w:spacing w:val="-18"/>
          <w:w w:val="105"/>
          <w:sz w:val="21"/>
        </w:rPr>
        <w:t> </w:t>
      </w:r>
      <w:r>
        <w:rPr>
          <w:rFonts w:ascii="Arial" w:hAnsi="Arial"/>
          <w:color w:val="2A2A2A"/>
          <w:w w:val="105"/>
          <w:sz w:val="21"/>
        </w:rPr>
        <w:t>will</w:t>
      </w:r>
      <w:r>
        <w:rPr>
          <w:rFonts w:ascii="Arial" w:hAnsi="Arial"/>
          <w:color w:val="2A2A2A"/>
          <w:spacing w:val="-12"/>
          <w:w w:val="105"/>
          <w:sz w:val="21"/>
        </w:rPr>
        <w:t> </w:t>
      </w:r>
      <w:r>
        <w:rPr>
          <w:rFonts w:ascii="Arial" w:hAnsi="Arial"/>
          <w:color w:val="2A2A2A"/>
          <w:w w:val="105"/>
          <w:sz w:val="21"/>
        </w:rPr>
        <w:t>be</w:t>
      </w:r>
      <w:r>
        <w:rPr>
          <w:rFonts w:ascii="Arial" w:hAnsi="Arial"/>
          <w:color w:val="2A2A2A"/>
          <w:spacing w:val="-20"/>
          <w:w w:val="105"/>
          <w:sz w:val="21"/>
        </w:rPr>
        <w:t> </w:t>
      </w:r>
      <w:r>
        <w:rPr>
          <w:rFonts w:ascii="Arial" w:hAnsi="Arial"/>
          <w:color w:val="1C1C1C"/>
          <w:w w:val="105"/>
          <w:sz w:val="21"/>
        </w:rPr>
        <w:t>by</w:t>
      </w:r>
      <w:r>
        <w:rPr>
          <w:rFonts w:ascii="Arial" w:hAnsi="Arial"/>
          <w:color w:val="1C1C1C"/>
          <w:spacing w:val="-11"/>
          <w:w w:val="105"/>
          <w:sz w:val="21"/>
        </w:rPr>
        <w:t> </w:t>
      </w:r>
      <w:r>
        <w:rPr>
          <w:rFonts w:ascii="Arial" w:hAnsi="Arial"/>
          <w:color w:val="2A2A2A"/>
          <w:w w:val="105"/>
          <w:sz w:val="21"/>
        </w:rPr>
        <w:t>agreement</w:t>
      </w:r>
      <w:r>
        <w:rPr>
          <w:rFonts w:ascii="Arial" w:hAnsi="Arial"/>
          <w:color w:val="2A2A2A"/>
          <w:spacing w:val="-3"/>
          <w:w w:val="105"/>
          <w:sz w:val="21"/>
        </w:rPr>
        <w:t> </w:t>
      </w:r>
      <w:r>
        <w:rPr>
          <w:rFonts w:ascii="Arial" w:hAnsi="Arial"/>
          <w:color w:val="1C1C1C"/>
          <w:spacing w:val="2"/>
          <w:w w:val="105"/>
          <w:sz w:val="21"/>
        </w:rPr>
        <w:t>bet</w:t>
      </w:r>
      <w:r>
        <w:rPr>
          <w:rFonts w:ascii="Arial" w:hAnsi="Arial"/>
          <w:color w:val="3D3D3D"/>
          <w:spacing w:val="2"/>
          <w:w w:val="105"/>
          <w:sz w:val="21"/>
        </w:rPr>
        <w:t>we</w:t>
      </w:r>
      <w:r>
        <w:rPr>
          <w:rFonts w:ascii="Arial" w:hAnsi="Arial"/>
          <w:color w:val="1C1C1C"/>
          <w:spacing w:val="2"/>
          <w:w w:val="105"/>
          <w:sz w:val="21"/>
        </w:rPr>
        <w:t>en</w:t>
      </w:r>
      <w:r>
        <w:rPr>
          <w:rFonts w:ascii="Arial" w:hAnsi="Arial"/>
          <w:color w:val="1C1C1C"/>
          <w:spacing w:val="-13"/>
          <w:w w:val="105"/>
          <w:sz w:val="21"/>
        </w:rPr>
        <w:t> </w:t>
      </w:r>
      <w:r>
        <w:rPr>
          <w:rFonts w:ascii="Arial" w:hAnsi="Arial"/>
          <w:color w:val="2A2A2A"/>
          <w:w w:val="105"/>
          <w:sz w:val="21"/>
        </w:rPr>
        <w:t>the</w:t>
      </w:r>
      <w:r>
        <w:rPr>
          <w:rFonts w:ascii="Arial" w:hAnsi="Arial"/>
          <w:color w:val="2A2A2A"/>
          <w:spacing w:val="22"/>
          <w:w w:val="105"/>
          <w:sz w:val="21"/>
        </w:rPr>
        <w:t> </w:t>
      </w:r>
      <w:r>
        <w:rPr>
          <w:rFonts w:ascii="Arial" w:hAnsi="Arial"/>
          <w:color w:val="3D3D3D"/>
          <w:w w:val="105"/>
          <w:sz w:val="21"/>
        </w:rPr>
        <w:t>s</w:t>
      </w:r>
      <w:r>
        <w:rPr>
          <w:rFonts w:ascii="Arial" w:hAnsi="Arial"/>
          <w:color w:val="1C1C1C"/>
          <w:w w:val="105"/>
          <w:sz w:val="21"/>
        </w:rPr>
        <w:t>uper</w:t>
      </w:r>
      <w:r>
        <w:rPr>
          <w:rFonts w:ascii="Arial" w:hAnsi="Arial"/>
          <w:color w:val="1C1C1C"/>
          <w:spacing w:val="-26"/>
          <w:w w:val="105"/>
          <w:sz w:val="21"/>
        </w:rPr>
        <w:t> </w:t>
      </w:r>
      <w:r>
        <w:rPr>
          <w:rFonts w:ascii="Arial" w:hAnsi="Arial"/>
          <w:color w:val="3D3D3D"/>
          <w:w w:val="105"/>
          <w:sz w:val="21"/>
        </w:rPr>
        <w:t>vis</w:t>
      </w:r>
      <w:r>
        <w:rPr>
          <w:rFonts w:ascii="Arial" w:hAnsi="Arial"/>
          <w:color w:val="1C1C1C"/>
          <w:w w:val="105"/>
          <w:sz w:val="21"/>
        </w:rPr>
        <w:t>or </w:t>
      </w:r>
      <w:r>
        <w:rPr>
          <w:rFonts w:ascii="Arial" w:hAnsi="Arial"/>
          <w:color w:val="2A2A2A"/>
          <w:w w:val="105"/>
          <w:sz w:val="21"/>
        </w:rPr>
        <w:t>and </w:t>
      </w:r>
      <w:r>
        <w:rPr>
          <w:rFonts w:ascii="Arial" w:hAnsi="Arial"/>
          <w:color w:val="1C1C1C"/>
          <w:w w:val="105"/>
          <w:sz w:val="21"/>
        </w:rPr>
        <w:t>the handler</w:t>
      </w:r>
      <w:r>
        <w:rPr>
          <w:rFonts w:ascii="Arial" w:hAnsi="Arial"/>
          <w:color w:val="1C1C1C"/>
          <w:spacing w:val="-52"/>
          <w:w w:val="105"/>
          <w:sz w:val="21"/>
        </w:rPr>
        <w:t> </w:t>
      </w:r>
      <w:r>
        <w:rPr>
          <w:rFonts w:ascii="Arial" w:hAnsi="Arial"/>
          <w:color w:val="3D3D3D"/>
          <w:w w:val="105"/>
          <w:sz w:val="21"/>
        </w:rPr>
        <w:t>.</w:t>
      </w:r>
    </w:p>
    <w:p>
      <w:pPr>
        <w:pStyle w:val="ListParagraph"/>
        <w:numPr>
          <w:ilvl w:val="0"/>
          <w:numId w:val="184"/>
        </w:numPr>
        <w:tabs>
          <w:tab w:pos="3738" w:val="left" w:leader="none"/>
          <w:tab w:pos="3739" w:val="left" w:leader="none"/>
        </w:tabs>
        <w:spacing w:line="240" w:lineRule="auto" w:before="135" w:after="0"/>
        <w:ind w:left="3738" w:right="0" w:hanging="722"/>
        <w:jc w:val="left"/>
        <w:rPr>
          <w:rFonts w:ascii="Arial"/>
          <w:b/>
          <w:color w:val="1C1C1C"/>
          <w:sz w:val="20"/>
        </w:rPr>
      </w:pPr>
      <w:r>
        <w:rPr>
          <w:rFonts w:ascii="Arial"/>
          <w:b/>
          <w:color w:val="1C1C1C"/>
          <w:w w:val="105"/>
          <w:sz w:val="20"/>
        </w:rPr>
        <w:t>Ownership of</w:t>
      </w:r>
      <w:r>
        <w:rPr>
          <w:rFonts w:ascii="Arial"/>
          <w:b/>
          <w:color w:val="1C1C1C"/>
          <w:spacing w:val="-14"/>
          <w:w w:val="105"/>
          <w:sz w:val="20"/>
        </w:rPr>
        <w:t> </w:t>
      </w:r>
      <w:r>
        <w:rPr>
          <w:rFonts w:ascii="Arial"/>
          <w:b/>
          <w:color w:val="1C1C1C"/>
          <w:w w:val="105"/>
          <w:sz w:val="20"/>
        </w:rPr>
        <w:t>Canine:</w:t>
      </w:r>
    </w:p>
    <w:p>
      <w:pPr>
        <w:pStyle w:val="ListParagraph"/>
        <w:numPr>
          <w:ilvl w:val="1"/>
          <w:numId w:val="184"/>
        </w:numPr>
        <w:tabs>
          <w:tab w:pos="4448" w:val="left" w:leader="none"/>
        </w:tabs>
        <w:spacing w:line="290" w:lineRule="auto" w:before="174" w:after="0"/>
        <w:ind w:left="4453" w:right="142" w:hanging="720"/>
        <w:jc w:val="both"/>
        <w:rPr>
          <w:rFonts w:ascii="Arial"/>
          <w:color w:val="1C1C1C"/>
          <w:sz w:val="21"/>
        </w:rPr>
      </w:pPr>
      <w:r>
        <w:rPr>
          <w:rFonts w:ascii="Arial"/>
          <w:color w:val="1C1C1C"/>
          <w:w w:val="105"/>
          <w:sz w:val="21"/>
        </w:rPr>
        <w:t>It</w:t>
      </w:r>
      <w:r>
        <w:rPr>
          <w:rFonts w:ascii="Arial"/>
          <w:color w:val="1C1C1C"/>
          <w:spacing w:val="6"/>
          <w:w w:val="105"/>
          <w:sz w:val="21"/>
        </w:rPr>
        <w:t> </w:t>
      </w:r>
      <w:r>
        <w:rPr>
          <w:rFonts w:ascii="Arial"/>
          <w:color w:val="2A2A2A"/>
          <w:w w:val="105"/>
          <w:sz w:val="21"/>
        </w:rPr>
        <w:t>is</w:t>
      </w:r>
      <w:r>
        <w:rPr>
          <w:rFonts w:ascii="Arial"/>
          <w:color w:val="2A2A2A"/>
          <w:spacing w:val="-19"/>
          <w:w w:val="105"/>
          <w:sz w:val="21"/>
        </w:rPr>
        <w:t> </w:t>
      </w:r>
      <w:r>
        <w:rPr>
          <w:rFonts w:ascii="Arial"/>
          <w:color w:val="1C1C1C"/>
          <w:w w:val="105"/>
          <w:sz w:val="21"/>
        </w:rPr>
        <w:t>under</w:t>
      </w:r>
      <w:r>
        <w:rPr>
          <w:rFonts w:ascii="Arial"/>
          <w:color w:val="1C1C1C"/>
          <w:spacing w:val="-35"/>
          <w:w w:val="105"/>
          <w:sz w:val="21"/>
        </w:rPr>
        <w:t> </w:t>
      </w:r>
      <w:r>
        <w:rPr>
          <w:rFonts w:ascii="Arial"/>
          <w:color w:val="3D3D3D"/>
          <w:spacing w:val="-8"/>
          <w:w w:val="105"/>
          <w:sz w:val="21"/>
        </w:rPr>
        <w:t>s</w:t>
      </w:r>
      <w:r>
        <w:rPr>
          <w:rFonts w:ascii="Arial"/>
          <w:color w:val="1C1C1C"/>
          <w:spacing w:val="-8"/>
          <w:w w:val="105"/>
          <w:sz w:val="21"/>
        </w:rPr>
        <w:t>t</w:t>
      </w:r>
      <w:r>
        <w:rPr>
          <w:rFonts w:ascii="Arial"/>
          <w:color w:val="1C1C1C"/>
          <w:spacing w:val="-36"/>
          <w:w w:val="105"/>
          <w:sz w:val="21"/>
        </w:rPr>
        <w:t> </w:t>
      </w:r>
      <w:r>
        <w:rPr>
          <w:rFonts w:ascii="Arial"/>
          <w:color w:val="1C1C1C"/>
          <w:w w:val="105"/>
          <w:sz w:val="21"/>
        </w:rPr>
        <w:t>ood</w:t>
      </w:r>
      <w:r>
        <w:rPr>
          <w:rFonts w:ascii="Arial"/>
          <w:color w:val="1C1C1C"/>
          <w:spacing w:val="32"/>
          <w:w w:val="105"/>
          <w:sz w:val="21"/>
        </w:rPr>
        <w:t> </w:t>
      </w:r>
      <w:r>
        <w:rPr>
          <w:rFonts w:ascii="Arial"/>
          <w:color w:val="1C1C1C"/>
          <w:w w:val="105"/>
          <w:sz w:val="21"/>
        </w:rPr>
        <w:t>t</w:t>
      </w:r>
      <w:r>
        <w:rPr>
          <w:rFonts w:ascii="Arial"/>
          <w:color w:val="1C1C1C"/>
          <w:spacing w:val="-35"/>
          <w:w w:val="105"/>
          <w:sz w:val="21"/>
        </w:rPr>
        <w:t> </w:t>
      </w:r>
      <w:r>
        <w:rPr>
          <w:rFonts w:ascii="Arial"/>
          <w:color w:val="1C1C1C"/>
          <w:spacing w:val="6"/>
          <w:w w:val="105"/>
          <w:sz w:val="21"/>
        </w:rPr>
        <w:t>h</w:t>
      </w:r>
      <w:r>
        <w:rPr>
          <w:rFonts w:ascii="Arial"/>
          <w:color w:val="3D3D3D"/>
          <w:spacing w:val="6"/>
          <w:w w:val="105"/>
          <w:sz w:val="21"/>
        </w:rPr>
        <w:t>at</w:t>
      </w:r>
      <w:r>
        <w:rPr>
          <w:rFonts w:ascii="Arial"/>
          <w:color w:val="3D3D3D"/>
          <w:spacing w:val="-4"/>
          <w:w w:val="105"/>
          <w:sz w:val="21"/>
        </w:rPr>
        <w:t> </w:t>
      </w:r>
      <w:r>
        <w:rPr>
          <w:rFonts w:ascii="Arial"/>
          <w:color w:val="1C1C1C"/>
          <w:w w:val="105"/>
          <w:sz w:val="21"/>
        </w:rPr>
        <w:t>the</w:t>
      </w:r>
      <w:r>
        <w:rPr>
          <w:rFonts w:ascii="Arial"/>
          <w:color w:val="1C1C1C"/>
          <w:spacing w:val="29"/>
          <w:w w:val="105"/>
          <w:sz w:val="21"/>
        </w:rPr>
        <w:t> </w:t>
      </w:r>
      <w:r>
        <w:rPr>
          <w:rFonts w:ascii="Arial"/>
          <w:color w:val="2A2A2A"/>
          <w:w w:val="105"/>
          <w:sz w:val="21"/>
        </w:rPr>
        <w:t>K-9</w:t>
      </w:r>
      <w:r>
        <w:rPr>
          <w:rFonts w:ascii="Arial"/>
          <w:color w:val="2A2A2A"/>
          <w:spacing w:val="-17"/>
          <w:w w:val="105"/>
          <w:sz w:val="21"/>
        </w:rPr>
        <w:t> </w:t>
      </w:r>
      <w:r>
        <w:rPr>
          <w:rFonts w:ascii="Arial"/>
          <w:color w:val="1C1C1C"/>
          <w:w w:val="105"/>
          <w:sz w:val="21"/>
        </w:rPr>
        <w:t>is</w:t>
      </w:r>
      <w:r>
        <w:rPr>
          <w:rFonts w:ascii="Arial"/>
          <w:color w:val="1C1C1C"/>
          <w:spacing w:val="-28"/>
          <w:w w:val="105"/>
          <w:sz w:val="21"/>
        </w:rPr>
        <w:t> </w:t>
      </w:r>
      <w:r>
        <w:rPr>
          <w:rFonts w:ascii="Arial"/>
          <w:color w:val="2A2A2A"/>
          <w:w w:val="105"/>
          <w:sz w:val="21"/>
        </w:rPr>
        <w:t>owned</w:t>
      </w:r>
      <w:r>
        <w:rPr>
          <w:rFonts w:ascii="Arial"/>
          <w:color w:val="2A2A2A"/>
          <w:spacing w:val="-7"/>
          <w:w w:val="105"/>
          <w:sz w:val="21"/>
        </w:rPr>
        <w:t> </w:t>
      </w:r>
      <w:r>
        <w:rPr>
          <w:rFonts w:ascii="Arial"/>
          <w:color w:val="2A2A2A"/>
          <w:w w:val="105"/>
          <w:sz w:val="21"/>
        </w:rPr>
        <w:t>by</w:t>
      </w:r>
      <w:r>
        <w:rPr>
          <w:rFonts w:ascii="Arial"/>
          <w:color w:val="2A2A2A"/>
          <w:spacing w:val="-24"/>
          <w:w w:val="105"/>
          <w:sz w:val="21"/>
        </w:rPr>
        <w:t> </w:t>
      </w:r>
      <w:r>
        <w:rPr>
          <w:rFonts w:ascii="Arial"/>
          <w:color w:val="2A2A2A"/>
          <w:w w:val="105"/>
          <w:sz w:val="21"/>
        </w:rPr>
        <w:t>the</w:t>
      </w:r>
      <w:r>
        <w:rPr>
          <w:rFonts w:ascii="Arial"/>
          <w:color w:val="2A2A2A"/>
          <w:spacing w:val="6"/>
          <w:w w:val="105"/>
          <w:sz w:val="21"/>
        </w:rPr>
        <w:t> </w:t>
      </w:r>
      <w:r>
        <w:rPr>
          <w:rFonts w:ascii="Arial"/>
          <w:color w:val="1C1C1C"/>
          <w:w w:val="105"/>
          <w:sz w:val="21"/>
        </w:rPr>
        <w:t>Department</w:t>
      </w:r>
      <w:r>
        <w:rPr>
          <w:rFonts w:ascii="Arial"/>
          <w:color w:val="1C1C1C"/>
          <w:spacing w:val="-6"/>
          <w:w w:val="105"/>
          <w:sz w:val="21"/>
        </w:rPr>
        <w:t> </w:t>
      </w:r>
      <w:r>
        <w:rPr>
          <w:rFonts w:ascii="Arial"/>
          <w:color w:val="2A2A2A"/>
          <w:w w:val="105"/>
          <w:sz w:val="21"/>
        </w:rPr>
        <w:t>and</w:t>
      </w:r>
      <w:r>
        <w:rPr>
          <w:rFonts w:ascii="Arial"/>
          <w:color w:val="2A2A2A"/>
          <w:spacing w:val="-25"/>
          <w:w w:val="105"/>
          <w:sz w:val="21"/>
        </w:rPr>
        <w:t> </w:t>
      </w:r>
      <w:r>
        <w:rPr>
          <w:rFonts w:ascii="Arial"/>
          <w:color w:val="2A2A2A"/>
          <w:w w:val="105"/>
          <w:sz w:val="21"/>
        </w:rPr>
        <w:t>shall </w:t>
      </w:r>
      <w:r>
        <w:rPr>
          <w:rFonts w:ascii="Arial"/>
          <w:color w:val="3D3D3D"/>
          <w:spacing w:val="3"/>
          <w:w w:val="105"/>
          <w:sz w:val="21"/>
        </w:rPr>
        <w:t>remai</w:t>
      </w:r>
      <w:r>
        <w:rPr>
          <w:rFonts w:ascii="Arial"/>
          <w:color w:val="1C1C1C"/>
          <w:spacing w:val="3"/>
          <w:w w:val="105"/>
          <w:sz w:val="21"/>
        </w:rPr>
        <w:t>n </w:t>
      </w:r>
      <w:r>
        <w:rPr>
          <w:rFonts w:ascii="Arial"/>
          <w:color w:val="1C1C1C"/>
          <w:w w:val="105"/>
          <w:sz w:val="21"/>
        </w:rPr>
        <w:t>the </w:t>
      </w:r>
      <w:r>
        <w:rPr>
          <w:rFonts w:ascii="Arial"/>
          <w:color w:val="2A2A2A"/>
          <w:w w:val="105"/>
          <w:sz w:val="21"/>
        </w:rPr>
        <w:t>property of </w:t>
      </w:r>
      <w:r>
        <w:rPr>
          <w:rFonts w:ascii="Arial"/>
          <w:color w:val="1C1C1C"/>
          <w:w w:val="105"/>
          <w:sz w:val="21"/>
        </w:rPr>
        <w:t>the </w:t>
      </w:r>
      <w:r>
        <w:rPr>
          <w:rFonts w:ascii="Arial"/>
          <w:color w:val="2A2A2A"/>
          <w:w w:val="105"/>
          <w:sz w:val="21"/>
        </w:rPr>
        <w:t>Department. </w:t>
      </w:r>
      <w:r>
        <w:rPr>
          <w:rFonts w:ascii="Arial"/>
          <w:color w:val="1C1C1C"/>
          <w:w w:val="105"/>
          <w:sz w:val="21"/>
        </w:rPr>
        <w:t>The </w:t>
      </w:r>
      <w:r>
        <w:rPr>
          <w:rFonts w:ascii="Arial"/>
          <w:color w:val="2A2A2A"/>
          <w:w w:val="105"/>
          <w:sz w:val="21"/>
        </w:rPr>
        <w:t>Department assumes all </w:t>
      </w:r>
      <w:r>
        <w:rPr>
          <w:rFonts w:ascii="Arial"/>
          <w:color w:val="1C1C1C"/>
          <w:w w:val="105"/>
          <w:sz w:val="21"/>
        </w:rPr>
        <w:t>liability </w:t>
      </w:r>
      <w:r>
        <w:rPr>
          <w:rFonts w:ascii="Arial"/>
          <w:color w:val="2A2A2A"/>
          <w:w w:val="105"/>
          <w:sz w:val="21"/>
        </w:rPr>
        <w:t>for </w:t>
      </w:r>
      <w:r>
        <w:rPr>
          <w:rFonts w:ascii="Arial"/>
          <w:color w:val="1C1C1C"/>
          <w:w w:val="105"/>
          <w:sz w:val="21"/>
        </w:rPr>
        <w:t>the </w:t>
      </w:r>
      <w:r>
        <w:rPr>
          <w:rFonts w:ascii="Arial"/>
          <w:color w:val="2A2A2A"/>
          <w:w w:val="105"/>
          <w:sz w:val="21"/>
        </w:rPr>
        <w:t>animal's </w:t>
      </w:r>
      <w:r>
        <w:rPr>
          <w:rFonts w:ascii="Arial"/>
          <w:color w:val="1C1C1C"/>
          <w:w w:val="105"/>
          <w:sz w:val="21"/>
        </w:rPr>
        <w:t>trainin </w:t>
      </w:r>
      <w:r>
        <w:rPr>
          <w:rFonts w:ascii="Arial"/>
          <w:color w:val="3D3D3D"/>
          <w:w w:val="105"/>
          <w:sz w:val="21"/>
        </w:rPr>
        <w:t>g </w:t>
      </w:r>
      <w:r>
        <w:rPr>
          <w:rFonts w:ascii="Arial"/>
          <w:color w:val="2A2A2A"/>
          <w:w w:val="105"/>
          <w:sz w:val="21"/>
        </w:rPr>
        <w:t>and behavior, </w:t>
      </w:r>
      <w:r>
        <w:rPr>
          <w:rFonts w:ascii="Arial"/>
          <w:color w:val="1C1C1C"/>
          <w:w w:val="105"/>
          <w:sz w:val="21"/>
        </w:rPr>
        <w:t>both </w:t>
      </w:r>
      <w:r>
        <w:rPr>
          <w:rFonts w:ascii="Arial"/>
          <w:color w:val="2A2A2A"/>
          <w:w w:val="105"/>
          <w:sz w:val="21"/>
        </w:rPr>
        <w:t>on and off </w:t>
      </w:r>
      <w:r>
        <w:rPr>
          <w:rFonts w:ascii="Arial"/>
          <w:color w:val="1C1C1C"/>
          <w:spacing w:val="4"/>
          <w:w w:val="105"/>
          <w:sz w:val="21"/>
        </w:rPr>
        <w:t>duty</w:t>
      </w:r>
      <w:r>
        <w:rPr>
          <w:rFonts w:ascii="Arial"/>
          <w:color w:val="3D3D3D"/>
          <w:spacing w:val="4"/>
          <w:w w:val="105"/>
          <w:sz w:val="21"/>
        </w:rPr>
        <w:t>. </w:t>
      </w:r>
      <w:r>
        <w:rPr>
          <w:rFonts w:ascii="Arial"/>
          <w:color w:val="1C1C1C"/>
          <w:w w:val="105"/>
          <w:sz w:val="21"/>
        </w:rPr>
        <w:t>The Department reserves </w:t>
      </w:r>
      <w:r>
        <w:rPr>
          <w:rFonts w:ascii="Arial"/>
          <w:color w:val="2A2A2A"/>
          <w:w w:val="105"/>
          <w:sz w:val="21"/>
        </w:rPr>
        <w:t>the </w:t>
      </w:r>
      <w:r>
        <w:rPr>
          <w:rFonts w:ascii="Arial"/>
          <w:color w:val="1C1C1C"/>
          <w:w w:val="105"/>
          <w:sz w:val="21"/>
        </w:rPr>
        <w:t>right to </w:t>
      </w:r>
      <w:r>
        <w:rPr>
          <w:rFonts w:ascii="Arial"/>
          <w:color w:val="2A2A2A"/>
          <w:w w:val="105"/>
          <w:sz w:val="21"/>
        </w:rPr>
        <w:t>relieve </w:t>
      </w:r>
      <w:r>
        <w:rPr>
          <w:rFonts w:ascii="Arial"/>
          <w:color w:val="1C1C1C"/>
          <w:w w:val="105"/>
          <w:sz w:val="21"/>
        </w:rPr>
        <w:t>the handler </w:t>
      </w:r>
      <w:r>
        <w:rPr>
          <w:rFonts w:ascii="Arial"/>
          <w:color w:val="2A2A2A"/>
          <w:w w:val="105"/>
          <w:sz w:val="21"/>
        </w:rPr>
        <w:t>of </w:t>
      </w:r>
      <w:r>
        <w:rPr>
          <w:rFonts w:ascii="Arial"/>
          <w:color w:val="1C1C1C"/>
          <w:spacing w:val="3"/>
          <w:w w:val="105"/>
          <w:sz w:val="21"/>
        </w:rPr>
        <w:t>hi</w:t>
      </w:r>
      <w:r>
        <w:rPr>
          <w:rFonts w:ascii="Arial"/>
          <w:color w:val="3D3D3D"/>
          <w:spacing w:val="3"/>
          <w:w w:val="105"/>
          <w:sz w:val="21"/>
        </w:rPr>
        <w:t>s/</w:t>
      </w:r>
      <w:r>
        <w:rPr>
          <w:rFonts w:ascii="Arial"/>
          <w:color w:val="3D3D3D"/>
          <w:spacing w:val="-34"/>
          <w:w w:val="105"/>
          <w:sz w:val="21"/>
        </w:rPr>
        <w:t> </w:t>
      </w:r>
      <w:r>
        <w:rPr>
          <w:rFonts w:ascii="Arial"/>
          <w:color w:val="1C1C1C"/>
          <w:spacing w:val="6"/>
          <w:w w:val="105"/>
          <w:sz w:val="21"/>
        </w:rPr>
        <w:t>he</w:t>
      </w:r>
      <w:r>
        <w:rPr>
          <w:rFonts w:ascii="Arial"/>
          <w:color w:val="3D3D3D"/>
          <w:spacing w:val="6"/>
          <w:w w:val="105"/>
          <w:sz w:val="21"/>
        </w:rPr>
        <w:t>r</w:t>
      </w:r>
      <w:r>
        <w:rPr>
          <w:rFonts w:ascii="Arial"/>
          <w:color w:val="3D3D3D"/>
          <w:spacing w:val="4"/>
          <w:w w:val="105"/>
          <w:sz w:val="21"/>
        </w:rPr>
        <w:t> </w:t>
      </w:r>
      <w:r>
        <w:rPr>
          <w:rFonts w:ascii="Arial"/>
          <w:color w:val="1C1C1C"/>
          <w:w w:val="105"/>
          <w:sz w:val="21"/>
        </w:rPr>
        <w:t>responsibil</w:t>
      </w:r>
      <w:r>
        <w:rPr>
          <w:rFonts w:ascii="Arial"/>
          <w:color w:val="1C1C1C"/>
          <w:spacing w:val="-10"/>
          <w:w w:val="105"/>
          <w:sz w:val="21"/>
        </w:rPr>
        <w:t> </w:t>
      </w:r>
      <w:r>
        <w:rPr>
          <w:rFonts w:ascii="Arial"/>
          <w:color w:val="1C1C1C"/>
          <w:w w:val="105"/>
          <w:sz w:val="21"/>
        </w:rPr>
        <w:t>it</w:t>
      </w:r>
      <w:r>
        <w:rPr>
          <w:rFonts w:ascii="Arial"/>
          <w:color w:val="1C1C1C"/>
          <w:spacing w:val="-30"/>
          <w:w w:val="105"/>
          <w:sz w:val="21"/>
        </w:rPr>
        <w:t> </w:t>
      </w:r>
      <w:r>
        <w:rPr>
          <w:rFonts w:ascii="Arial"/>
          <w:color w:val="1C1C1C"/>
          <w:w w:val="105"/>
          <w:sz w:val="21"/>
        </w:rPr>
        <w:t>ies</w:t>
      </w:r>
      <w:r>
        <w:rPr>
          <w:rFonts w:ascii="Arial"/>
          <w:color w:val="1C1C1C"/>
          <w:spacing w:val="-43"/>
          <w:w w:val="105"/>
          <w:sz w:val="21"/>
        </w:rPr>
        <w:t> </w:t>
      </w:r>
      <w:r>
        <w:rPr>
          <w:rFonts w:ascii="Arial"/>
          <w:color w:val="3D3D3D"/>
          <w:w w:val="105"/>
          <w:sz w:val="21"/>
        </w:rPr>
        <w:t>,</w:t>
      </w:r>
      <w:r>
        <w:rPr>
          <w:rFonts w:ascii="Arial"/>
          <w:color w:val="3D3D3D"/>
          <w:spacing w:val="3"/>
          <w:w w:val="105"/>
          <w:sz w:val="21"/>
        </w:rPr>
        <w:t> </w:t>
      </w:r>
      <w:r>
        <w:rPr>
          <w:rFonts w:ascii="Arial"/>
          <w:color w:val="1C1C1C"/>
          <w:w w:val="105"/>
          <w:sz w:val="21"/>
        </w:rPr>
        <w:t>and</w:t>
      </w:r>
      <w:r>
        <w:rPr>
          <w:rFonts w:ascii="Arial"/>
          <w:color w:val="1C1C1C"/>
          <w:spacing w:val="-13"/>
          <w:w w:val="105"/>
          <w:sz w:val="21"/>
        </w:rPr>
        <w:t> </w:t>
      </w:r>
      <w:r>
        <w:rPr>
          <w:rFonts w:ascii="Arial"/>
          <w:color w:val="3D3D3D"/>
          <w:spacing w:val="-4"/>
          <w:w w:val="105"/>
          <w:sz w:val="21"/>
        </w:rPr>
        <w:t>reass</w:t>
      </w:r>
      <w:r>
        <w:rPr>
          <w:rFonts w:ascii="Arial"/>
          <w:color w:val="1C1C1C"/>
          <w:spacing w:val="-4"/>
          <w:w w:val="105"/>
          <w:sz w:val="21"/>
        </w:rPr>
        <w:t>ign</w:t>
      </w:r>
      <w:r>
        <w:rPr>
          <w:rFonts w:ascii="Arial"/>
          <w:color w:val="1C1C1C"/>
          <w:spacing w:val="7"/>
          <w:w w:val="105"/>
          <w:sz w:val="21"/>
        </w:rPr>
        <w:t> </w:t>
      </w:r>
      <w:r>
        <w:rPr>
          <w:rFonts w:ascii="Arial"/>
          <w:color w:val="2A2A2A"/>
          <w:w w:val="105"/>
          <w:sz w:val="21"/>
        </w:rPr>
        <w:t>the</w:t>
      </w:r>
      <w:r>
        <w:rPr>
          <w:rFonts w:ascii="Arial"/>
          <w:color w:val="2A2A2A"/>
          <w:spacing w:val="33"/>
          <w:w w:val="105"/>
          <w:sz w:val="21"/>
        </w:rPr>
        <w:t> </w:t>
      </w:r>
      <w:r>
        <w:rPr>
          <w:rFonts w:ascii="Arial"/>
          <w:color w:val="2A2A2A"/>
          <w:w w:val="105"/>
          <w:sz w:val="21"/>
        </w:rPr>
        <w:t>animal</w:t>
      </w:r>
      <w:r>
        <w:rPr>
          <w:rFonts w:ascii="Arial"/>
          <w:color w:val="2A2A2A"/>
          <w:spacing w:val="-10"/>
          <w:w w:val="105"/>
          <w:sz w:val="21"/>
        </w:rPr>
        <w:t> </w:t>
      </w:r>
      <w:r>
        <w:rPr>
          <w:rFonts w:ascii="Arial"/>
          <w:color w:val="1C1C1C"/>
          <w:w w:val="105"/>
          <w:sz w:val="21"/>
        </w:rPr>
        <w:t>to</w:t>
      </w:r>
      <w:r>
        <w:rPr>
          <w:rFonts w:ascii="Arial"/>
          <w:color w:val="1C1C1C"/>
          <w:spacing w:val="18"/>
          <w:w w:val="105"/>
          <w:sz w:val="21"/>
        </w:rPr>
        <w:t> </w:t>
      </w:r>
      <w:r>
        <w:rPr>
          <w:rFonts w:ascii="Arial"/>
          <w:color w:val="2A2A2A"/>
          <w:w w:val="105"/>
          <w:sz w:val="21"/>
        </w:rPr>
        <w:t>a</w:t>
      </w:r>
      <w:r>
        <w:rPr>
          <w:rFonts w:ascii="Arial"/>
          <w:color w:val="2A2A2A"/>
          <w:spacing w:val="-14"/>
          <w:w w:val="105"/>
          <w:sz w:val="21"/>
        </w:rPr>
        <w:t> </w:t>
      </w:r>
      <w:r>
        <w:rPr>
          <w:rFonts w:ascii="Arial"/>
          <w:color w:val="2A2A2A"/>
          <w:w w:val="105"/>
          <w:sz w:val="21"/>
        </w:rPr>
        <w:t>new</w:t>
      </w:r>
      <w:r>
        <w:rPr>
          <w:rFonts w:ascii="Arial"/>
          <w:color w:val="2A2A2A"/>
          <w:spacing w:val="-13"/>
          <w:w w:val="105"/>
          <w:sz w:val="21"/>
        </w:rPr>
        <w:t> </w:t>
      </w:r>
      <w:r>
        <w:rPr>
          <w:rFonts w:ascii="Arial"/>
          <w:color w:val="1C1C1C"/>
          <w:w w:val="105"/>
          <w:sz w:val="21"/>
        </w:rPr>
        <w:t>handler </w:t>
      </w:r>
      <w:r>
        <w:rPr>
          <w:rFonts w:ascii="Arial"/>
          <w:color w:val="2A2A2A"/>
          <w:w w:val="105"/>
          <w:sz w:val="21"/>
        </w:rPr>
        <w:t>for </w:t>
      </w:r>
      <w:r>
        <w:rPr>
          <w:rFonts w:ascii="Arial"/>
          <w:color w:val="1C1C1C"/>
          <w:spacing w:val="-4"/>
          <w:w w:val="105"/>
          <w:sz w:val="21"/>
        </w:rPr>
        <w:t>ju</w:t>
      </w:r>
      <w:r>
        <w:rPr>
          <w:rFonts w:ascii="Arial"/>
          <w:color w:val="3D3D3D"/>
          <w:spacing w:val="-4"/>
          <w:w w:val="105"/>
          <w:sz w:val="21"/>
        </w:rPr>
        <w:t>s</w:t>
      </w:r>
      <w:r>
        <w:rPr>
          <w:rFonts w:ascii="Arial"/>
          <w:color w:val="1C1C1C"/>
          <w:spacing w:val="-4"/>
          <w:w w:val="105"/>
          <w:sz w:val="21"/>
        </w:rPr>
        <w:t>t</w:t>
      </w:r>
      <w:r>
        <w:rPr>
          <w:rFonts w:ascii="Arial"/>
          <w:color w:val="1C1C1C"/>
          <w:spacing w:val="4"/>
          <w:w w:val="105"/>
          <w:sz w:val="21"/>
        </w:rPr>
        <w:t> </w:t>
      </w:r>
      <w:r>
        <w:rPr>
          <w:rFonts w:ascii="Arial"/>
          <w:color w:val="1C1C1C"/>
          <w:w w:val="105"/>
          <w:sz w:val="21"/>
        </w:rPr>
        <w:t>cause.</w:t>
      </w:r>
    </w:p>
    <w:p>
      <w:pPr>
        <w:pStyle w:val="ListParagraph"/>
        <w:numPr>
          <w:ilvl w:val="1"/>
          <w:numId w:val="184"/>
        </w:numPr>
        <w:tabs>
          <w:tab w:pos="4458" w:val="left" w:leader="none"/>
        </w:tabs>
        <w:spacing w:line="290" w:lineRule="auto" w:before="107" w:after="0"/>
        <w:ind w:left="4460" w:right="128" w:hanging="710"/>
        <w:jc w:val="both"/>
        <w:rPr>
          <w:color w:val="2A2A2A"/>
          <w:sz w:val="22"/>
        </w:rPr>
      </w:pPr>
      <w:r>
        <w:rPr>
          <w:rFonts w:ascii="Arial"/>
          <w:color w:val="2A2A2A"/>
          <w:w w:val="105"/>
          <w:sz w:val="21"/>
        </w:rPr>
        <w:t>When </w:t>
      </w:r>
      <w:r>
        <w:rPr>
          <w:rFonts w:ascii="Arial"/>
          <w:color w:val="1C1C1C"/>
          <w:w w:val="105"/>
          <w:sz w:val="21"/>
        </w:rPr>
        <w:t>the Department </w:t>
      </w:r>
      <w:r>
        <w:rPr>
          <w:rFonts w:ascii="Arial"/>
          <w:color w:val="2A2A2A"/>
          <w:w w:val="105"/>
          <w:sz w:val="21"/>
        </w:rPr>
        <w:t>retires </w:t>
      </w:r>
      <w:r>
        <w:rPr>
          <w:rFonts w:ascii="Arial"/>
          <w:color w:val="1C1C1C"/>
          <w:w w:val="105"/>
          <w:sz w:val="21"/>
        </w:rPr>
        <w:t>the </w:t>
      </w:r>
      <w:r>
        <w:rPr>
          <w:rFonts w:ascii="Arial"/>
          <w:color w:val="2A2A2A"/>
          <w:w w:val="105"/>
          <w:sz w:val="21"/>
        </w:rPr>
        <w:t>canine or the canine </w:t>
      </w:r>
      <w:r>
        <w:rPr>
          <w:rFonts w:ascii="Arial"/>
          <w:color w:val="1C1C1C"/>
          <w:spacing w:val="4"/>
          <w:w w:val="105"/>
          <w:sz w:val="21"/>
        </w:rPr>
        <w:t>i</w:t>
      </w:r>
      <w:r>
        <w:rPr>
          <w:rFonts w:ascii="Arial"/>
          <w:color w:val="3D3D3D"/>
          <w:spacing w:val="4"/>
          <w:w w:val="105"/>
          <w:sz w:val="21"/>
        </w:rPr>
        <w:t>s </w:t>
      </w:r>
      <w:r>
        <w:rPr>
          <w:rFonts w:ascii="Arial"/>
          <w:color w:val="2A2A2A"/>
          <w:w w:val="105"/>
          <w:sz w:val="21"/>
        </w:rPr>
        <w:t>decertified </w:t>
      </w:r>
      <w:r>
        <w:rPr>
          <w:rFonts w:ascii="Arial"/>
          <w:color w:val="1C1C1C"/>
          <w:w w:val="105"/>
          <w:sz w:val="21"/>
        </w:rPr>
        <w:t>by the </w:t>
      </w:r>
      <w:r>
        <w:rPr>
          <w:rFonts w:ascii="Arial"/>
          <w:color w:val="2A2A2A"/>
          <w:w w:val="105"/>
          <w:sz w:val="21"/>
        </w:rPr>
        <w:t>Vermont Criminal </w:t>
      </w:r>
      <w:r>
        <w:rPr>
          <w:rFonts w:ascii="Arial"/>
          <w:color w:val="1C1C1C"/>
          <w:spacing w:val="4"/>
          <w:w w:val="105"/>
          <w:sz w:val="21"/>
        </w:rPr>
        <w:t>Just</w:t>
      </w:r>
      <w:r>
        <w:rPr>
          <w:rFonts w:ascii="Arial"/>
          <w:color w:val="3D3D3D"/>
          <w:spacing w:val="4"/>
          <w:w w:val="105"/>
          <w:sz w:val="21"/>
        </w:rPr>
        <w:t>ic</w:t>
      </w:r>
      <w:r>
        <w:rPr>
          <w:rFonts w:ascii="Arial"/>
          <w:color w:val="1C1C1C"/>
          <w:spacing w:val="4"/>
          <w:w w:val="105"/>
          <w:sz w:val="21"/>
        </w:rPr>
        <w:t>e </w:t>
      </w:r>
      <w:r>
        <w:rPr>
          <w:rFonts w:ascii="Arial"/>
          <w:color w:val="1C1C1C"/>
          <w:w w:val="105"/>
          <w:sz w:val="21"/>
        </w:rPr>
        <w:t>Training </w:t>
      </w:r>
      <w:r>
        <w:rPr>
          <w:rFonts w:ascii="Arial"/>
          <w:color w:val="2A2A2A"/>
          <w:w w:val="105"/>
          <w:sz w:val="21"/>
        </w:rPr>
        <w:t>Council </w:t>
      </w:r>
      <w:r>
        <w:rPr>
          <w:rFonts w:ascii="Arial"/>
          <w:color w:val="1C1C1C"/>
          <w:spacing w:val="-8"/>
          <w:w w:val="105"/>
          <w:sz w:val="21"/>
        </w:rPr>
        <w:t>(VCJTC)</w:t>
      </w:r>
      <w:r>
        <w:rPr>
          <w:rFonts w:ascii="Arial"/>
          <w:color w:val="3D3D3D"/>
          <w:spacing w:val="-8"/>
          <w:w w:val="105"/>
          <w:sz w:val="21"/>
        </w:rPr>
        <w:t>, </w:t>
      </w:r>
      <w:r>
        <w:rPr>
          <w:rFonts w:ascii="Arial"/>
          <w:color w:val="2A2A2A"/>
          <w:w w:val="105"/>
          <w:sz w:val="21"/>
        </w:rPr>
        <w:t>ownership of the </w:t>
      </w:r>
      <w:r>
        <w:rPr>
          <w:rFonts w:ascii="Arial"/>
          <w:color w:val="3D3D3D"/>
          <w:w w:val="105"/>
          <w:sz w:val="21"/>
        </w:rPr>
        <w:t>an</w:t>
      </w:r>
      <w:r>
        <w:rPr>
          <w:rFonts w:ascii="Arial"/>
          <w:color w:val="1C1C1C"/>
          <w:w w:val="105"/>
          <w:sz w:val="21"/>
        </w:rPr>
        <w:t>imal reverts to the handler</w:t>
      </w:r>
      <w:r>
        <w:rPr>
          <w:rFonts w:ascii="Arial"/>
          <w:color w:val="3D3D3D"/>
          <w:w w:val="105"/>
          <w:sz w:val="21"/>
        </w:rPr>
        <w:t>, </w:t>
      </w:r>
      <w:r>
        <w:rPr>
          <w:rFonts w:ascii="Arial"/>
          <w:color w:val="2A2A2A"/>
          <w:w w:val="105"/>
          <w:sz w:val="21"/>
        </w:rPr>
        <w:t>and </w:t>
      </w:r>
      <w:r>
        <w:rPr>
          <w:rFonts w:ascii="Arial"/>
          <w:color w:val="1C1C1C"/>
          <w:w w:val="105"/>
          <w:sz w:val="21"/>
        </w:rPr>
        <w:t>the Department</w:t>
      </w:r>
      <w:r>
        <w:rPr>
          <w:rFonts w:ascii="Arial"/>
          <w:color w:val="1C1C1C"/>
          <w:spacing w:val="-16"/>
          <w:w w:val="105"/>
          <w:sz w:val="21"/>
        </w:rPr>
        <w:t> </w:t>
      </w:r>
      <w:r>
        <w:rPr>
          <w:rFonts w:ascii="Arial"/>
          <w:color w:val="1C1C1C"/>
          <w:w w:val="105"/>
          <w:sz w:val="21"/>
        </w:rPr>
        <w:t>is</w:t>
      </w:r>
      <w:r>
        <w:rPr>
          <w:rFonts w:ascii="Arial"/>
          <w:color w:val="1C1C1C"/>
          <w:spacing w:val="-31"/>
          <w:w w:val="105"/>
          <w:sz w:val="21"/>
        </w:rPr>
        <w:t> </w:t>
      </w:r>
      <w:r>
        <w:rPr>
          <w:rFonts w:ascii="Arial"/>
          <w:color w:val="2A2A2A"/>
          <w:w w:val="105"/>
          <w:sz w:val="21"/>
        </w:rPr>
        <w:t>no</w:t>
      </w:r>
      <w:r>
        <w:rPr>
          <w:rFonts w:ascii="Arial"/>
          <w:color w:val="2A2A2A"/>
          <w:spacing w:val="-27"/>
          <w:w w:val="105"/>
          <w:sz w:val="21"/>
        </w:rPr>
        <w:t> </w:t>
      </w:r>
      <w:r>
        <w:rPr>
          <w:rFonts w:ascii="Arial"/>
          <w:color w:val="1C1C1C"/>
          <w:w w:val="105"/>
          <w:sz w:val="21"/>
        </w:rPr>
        <w:t>lon</w:t>
      </w:r>
      <w:r>
        <w:rPr>
          <w:rFonts w:ascii="Arial"/>
          <w:color w:val="3D3D3D"/>
          <w:w w:val="105"/>
          <w:sz w:val="21"/>
        </w:rPr>
        <w:t>ger</w:t>
      </w:r>
      <w:r>
        <w:rPr>
          <w:rFonts w:ascii="Arial"/>
          <w:color w:val="3D3D3D"/>
          <w:spacing w:val="-24"/>
          <w:w w:val="105"/>
          <w:sz w:val="21"/>
        </w:rPr>
        <w:t> </w:t>
      </w:r>
      <w:r>
        <w:rPr>
          <w:rFonts w:ascii="Arial"/>
          <w:color w:val="1C1C1C"/>
          <w:w w:val="105"/>
          <w:sz w:val="21"/>
        </w:rPr>
        <w:t>re</w:t>
      </w:r>
      <w:r>
        <w:rPr>
          <w:rFonts w:ascii="Arial"/>
          <w:color w:val="3D3D3D"/>
          <w:w w:val="105"/>
          <w:sz w:val="21"/>
        </w:rPr>
        <w:t>s</w:t>
      </w:r>
      <w:r>
        <w:rPr>
          <w:rFonts w:ascii="Arial"/>
          <w:color w:val="1C1C1C"/>
          <w:w w:val="105"/>
          <w:sz w:val="21"/>
        </w:rPr>
        <w:t>pon</w:t>
      </w:r>
      <w:r>
        <w:rPr>
          <w:rFonts w:ascii="Arial"/>
          <w:color w:val="1C1C1C"/>
          <w:spacing w:val="-21"/>
          <w:w w:val="105"/>
          <w:sz w:val="21"/>
        </w:rPr>
        <w:t> </w:t>
      </w:r>
      <w:r>
        <w:rPr>
          <w:rFonts w:ascii="Arial"/>
          <w:color w:val="3D3D3D"/>
          <w:w w:val="105"/>
          <w:sz w:val="21"/>
        </w:rPr>
        <w:t>si</w:t>
      </w:r>
      <w:r>
        <w:rPr>
          <w:rFonts w:ascii="Arial"/>
          <w:color w:val="1C1C1C"/>
          <w:w w:val="105"/>
          <w:sz w:val="21"/>
        </w:rPr>
        <w:t>ble</w:t>
      </w:r>
      <w:r>
        <w:rPr>
          <w:rFonts w:ascii="Arial"/>
          <w:color w:val="1C1C1C"/>
          <w:spacing w:val="4"/>
          <w:w w:val="105"/>
          <w:sz w:val="21"/>
        </w:rPr>
        <w:t> </w:t>
      </w:r>
      <w:r>
        <w:rPr>
          <w:rFonts w:ascii="Arial"/>
          <w:color w:val="2A2A2A"/>
          <w:w w:val="105"/>
          <w:sz w:val="21"/>
        </w:rPr>
        <w:t>for</w:t>
      </w:r>
      <w:r>
        <w:rPr>
          <w:rFonts w:ascii="Arial"/>
          <w:color w:val="2A2A2A"/>
          <w:spacing w:val="13"/>
          <w:w w:val="105"/>
          <w:sz w:val="21"/>
        </w:rPr>
        <w:t> </w:t>
      </w:r>
      <w:r>
        <w:rPr>
          <w:rFonts w:ascii="Arial"/>
          <w:color w:val="1C1C1C"/>
          <w:w w:val="105"/>
          <w:sz w:val="21"/>
        </w:rPr>
        <w:t>the</w:t>
      </w:r>
      <w:r>
        <w:rPr>
          <w:rFonts w:ascii="Arial"/>
          <w:color w:val="1C1C1C"/>
          <w:spacing w:val="5"/>
          <w:w w:val="105"/>
          <w:sz w:val="21"/>
        </w:rPr>
        <w:t> </w:t>
      </w:r>
      <w:r>
        <w:rPr>
          <w:rFonts w:ascii="Arial"/>
          <w:color w:val="2A2A2A"/>
          <w:w w:val="105"/>
          <w:sz w:val="21"/>
        </w:rPr>
        <w:t>canine</w:t>
      </w:r>
      <w:r>
        <w:rPr>
          <w:rFonts w:ascii="Arial"/>
          <w:color w:val="2A2A2A"/>
          <w:spacing w:val="-15"/>
          <w:w w:val="105"/>
          <w:sz w:val="21"/>
        </w:rPr>
        <w:t> </w:t>
      </w:r>
      <w:r>
        <w:rPr>
          <w:rFonts w:ascii="Arial"/>
          <w:color w:val="1C1C1C"/>
          <w:w w:val="105"/>
          <w:sz w:val="21"/>
        </w:rPr>
        <w:t>in</w:t>
      </w:r>
      <w:r>
        <w:rPr>
          <w:rFonts w:ascii="Arial"/>
          <w:color w:val="1C1C1C"/>
          <w:spacing w:val="-9"/>
          <w:w w:val="105"/>
          <w:sz w:val="21"/>
        </w:rPr>
        <w:t> </w:t>
      </w:r>
      <w:r>
        <w:rPr>
          <w:rFonts w:ascii="Arial"/>
          <w:color w:val="2A2A2A"/>
          <w:w w:val="105"/>
          <w:sz w:val="21"/>
        </w:rPr>
        <w:t>any</w:t>
      </w:r>
      <w:r>
        <w:rPr>
          <w:rFonts w:ascii="Arial"/>
          <w:color w:val="2A2A2A"/>
          <w:spacing w:val="-27"/>
          <w:w w:val="105"/>
          <w:sz w:val="21"/>
        </w:rPr>
        <w:t> </w:t>
      </w:r>
      <w:r>
        <w:rPr>
          <w:rFonts w:ascii="Arial"/>
          <w:color w:val="1C1C1C"/>
          <w:spacing w:val="4"/>
          <w:w w:val="105"/>
          <w:sz w:val="21"/>
        </w:rPr>
        <w:t>way</w:t>
      </w:r>
      <w:r>
        <w:rPr>
          <w:rFonts w:ascii="Arial"/>
          <w:color w:val="3D3D3D"/>
          <w:spacing w:val="4"/>
          <w:w w:val="105"/>
          <w:sz w:val="21"/>
        </w:rPr>
        <w:t>.</w:t>
      </w:r>
      <w:r>
        <w:rPr>
          <w:rFonts w:ascii="Arial"/>
          <w:color w:val="3D3D3D"/>
          <w:spacing w:val="-29"/>
          <w:w w:val="105"/>
          <w:sz w:val="21"/>
        </w:rPr>
        <w:t> </w:t>
      </w:r>
      <w:r>
        <w:rPr>
          <w:rFonts w:ascii="Arial"/>
          <w:color w:val="1C1C1C"/>
          <w:w w:val="105"/>
          <w:sz w:val="21"/>
        </w:rPr>
        <w:t>Thi</w:t>
      </w:r>
      <w:r>
        <w:rPr>
          <w:rFonts w:ascii="Arial"/>
          <w:color w:val="3D3D3D"/>
          <w:w w:val="105"/>
          <w:sz w:val="21"/>
        </w:rPr>
        <w:t>s </w:t>
      </w:r>
      <w:r>
        <w:rPr>
          <w:rFonts w:ascii="Arial"/>
          <w:color w:val="2A2A2A"/>
          <w:w w:val="105"/>
          <w:sz w:val="21"/>
        </w:rPr>
        <w:t>will </w:t>
      </w:r>
      <w:r>
        <w:rPr>
          <w:rFonts w:ascii="Arial"/>
          <w:color w:val="1C1C1C"/>
          <w:w w:val="105"/>
          <w:sz w:val="21"/>
        </w:rPr>
        <w:t>include a </w:t>
      </w:r>
      <w:r>
        <w:rPr>
          <w:rFonts w:ascii="Arial"/>
          <w:color w:val="2A2A2A"/>
          <w:w w:val="105"/>
          <w:sz w:val="21"/>
        </w:rPr>
        <w:t>written </w:t>
      </w:r>
      <w:r>
        <w:rPr>
          <w:rFonts w:ascii="Arial"/>
          <w:color w:val="1C1C1C"/>
          <w:w w:val="105"/>
          <w:sz w:val="21"/>
        </w:rPr>
        <w:t>transfer </w:t>
      </w:r>
      <w:r>
        <w:rPr>
          <w:rFonts w:ascii="Arial"/>
          <w:color w:val="2A2A2A"/>
          <w:w w:val="105"/>
          <w:sz w:val="21"/>
        </w:rPr>
        <w:t>of ownership and a release of </w:t>
      </w:r>
      <w:r>
        <w:rPr>
          <w:rFonts w:ascii="Arial"/>
          <w:color w:val="1C1C1C"/>
          <w:w w:val="105"/>
          <w:sz w:val="21"/>
        </w:rPr>
        <w:t>liability </w:t>
      </w:r>
      <w:r>
        <w:rPr>
          <w:rFonts w:ascii="Arial"/>
          <w:color w:val="2A2A2A"/>
          <w:w w:val="105"/>
          <w:sz w:val="21"/>
        </w:rPr>
        <w:t>statement.</w:t>
      </w:r>
    </w:p>
    <w:p>
      <w:pPr>
        <w:pStyle w:val="ListParagraph"/>
        <w:numPr>
          <w:ilvl w:val="1"/>
          <w:numId w:val="184"/>
        </w:numPr>
        <w:tabs>
          <w:tab w:pos="4465" w:val="left" w:leader="none"/>
          <w:tab w:pos="4466" w:val="left" w:leader="none"/>
        </w:tabs>
        <w:spacing w:line="280" w:lineRule="auto" w:before="123" w:after="0"/>
        <w:ind w:left="4463" w:right="126" w:hanging="719"/>
        <w:jc w:val="left"/>
        <w:rPr>
          <w:rFonts w:ascii="Arial"/>
          <w:color w:val="2A2A2A"/>
          <w:sz w:val="21"/>
        </w:rPr>
      </w:pPr>
      <w:r>
        <w:rPr>
          <w:rFonts w:ascii="Arial"/>
          <w:color w:val="1C1C1C"/>
          <w:w w:val="105"/>
          <w:sz w:val="21"/>
        </w:rPr>
        <w:t>During the handler</w:t>
      </w:r>
      <w:r>
        <w:rPr>
          <w:rFonts w:ascii="Arial"/>
          <w:color w:val="3D3D3D"/>
          <w:w w:val="105"/>
          <w:sz w:val="21"/>
        </w:rPr>
        <w:t>'s </w:t>
      </w:r>
      <w:r>
        <w:rPr>
          <w:rFonts w:ascii="Arial"/>
          <w:color w:val="1C1C1C"/>
          <w:w w:val="105"/>
          <w:sz w:val="21"/>
        </w:rPr>
        <w:t>tenure </w:t>
      </w:r>
      <w:r>
        <w:rPr>
          <w:rFonts w:ascii="Arial"/>
          <w:color w:val="2A2A2A"/>
          <w:w w:val="105"/>
          <w:sz w:val="21"/>
        </w:rPr>
        <w:t>as </w:t>
      </w:r>
      <w:r>
        <w:rPr>
          <w:rFonts w:ascii="Arial"/>
          <w:color w:val="3D3D3D"/>
          <w:spacing w:val="4"/>
          <w:w w:val="105"/>
          <w:sz w:val="21"/>
        </w:rPr>
        <w:t>s</w:t>
      </w:r>
      <w:r>
        <w:rPr>
          <w:rFonts w:ascii="Arial"/>
          <w:color w:val="1C1C1C"/>
          <w:spacing w:val="4"/>
          <w:w w:val="105"/>
          <w:sz w:val="21"/>
        </w:rPr>
        <w:t>uch</w:t>
      </w:r>
      <w:r>
        <w:rPr>
          <w:rFonts w:ascii="Arial"/>
          <w:color w:val="3D3D3D"/>
          <w:spacing w:val="4"/>
          <w:w w:val="105"/>
          <w:sz w:val="21"/>
        </w:rPr>
        <w:t>, </w:t>
      </w:r>
      <w:r>
        <w:rPr>
          <w:rFonts w:ascii="Arial"/>
          <w:color w:val="1C1C1C"/>
          <w:w w:val="105"/>
          <w:sz w:val="21"/>
        </w:rPr>
        <w:t>he/ </w:t>
      </w:r>
      <w:r>
        <w:rPr>
          <w:rFonts w:ascii="Arial"/>
          <w:color w:val="3D3D3D"/>
          <w:spacing w:val="-4"/>
          <w:w w:val="105"/>
          <w:sz w:val="21"/>
        </w:rPr>
        <w:t>s</w:t>
      </w:r>
      <w:r>
        <w:rPr>
          <w:rFonts w:ascii="Arial"/>
          <w:color w:val="1C1C1C"/>
          <w:spacing w:val="-4"/>
          <w:w w:val="105"/>
          <w:sz w:val="21"/>
        </w:rPr>
        <w:t>he </w:t>
      </w:r>
      <w:r>
        <w:rPr>
          <w:rFonts w:ascii="Arial"/>
          <w:color w:val="3D3D3D"/>
          <w:spacing w:val="2"/>
          <w:w w:val="105"/>
          <w:sz w:val="21"/>
        </w:rPr>
        <w:t>s</w:t>
      </w:r>
      <w:r>
        <w:rPr>
          <w:rFonts w:ascii="Arial"/>
          <w:color w:val="1C1C1C"/>
          <w:spacing w:val="2"/>
          <w:w w:val="105"/>
          <w:sz w:val="21"/>
        </w:rPr>
        <w:t>hall </w:t>
      </w:r>
      <w:r>
        <w:rPr>
          <w:rFonts w:ascii="Arial"/>
          <w:color w:val="1C1C1C"/>
          <w:w w:val="105"/>
          <w:sz w:val="21"/>
        </w:rPr>
        <w:t>regi</w:t>
      </w:r>
      <w:r>
        <w:rPr>
          <w:rFonts w:ascii="Arial"/>
          <w:color w:val="3D3D3D"/>
          <w:w w:val="105"/>
          <w:sz w:val="21"/>
        </w:rPr>
        <w:t>ster </w:t>
      </w:r>
      <w:r>
        <w:rPr>
          <w:rFonts w:ascii="Arial"/>
          <w:color w:val="2A2A2A"/>
          <w:w w:val="105"/>
          <w:sz w:val="21"/>
        </w:rPr>
        <w:t>the </w:t>
      </w:r>
      <w:r>
        <w:rPr>
          <w:rFonts w:ascii="Arial"/>
          <w:color w:val="1C1C1C"/>
          <w:w w:val="105"/>
          <w:sz w:val="21"/>
        </w:rPr>
        <w:t>animal in t h</w:t>
      </w:r>
      <w:r>
        <w:rPr>
          <w:rFonts w:ascii="Arial"/>
          <w:color w:val="3D3D3D"/>
          <w:w w:val="105"/>
          <w:sz w:val="21"/>
        </w:rPr>
        <w:t>e </w:t>
      </w:r>
      <w:r>
        <w:rPr>
          <w:rFonts w:ascii="Arial"/>
          <w:color w:val="1C1C1C"/>
          <w:w w:val="105"/>
          <w:sz w:val="21"/>
        </w:rPr>
        <w:t>munic</w:t>
      </w:r>
      <w:r>
        <w:rPr>
          <w:rFonts w:ascii="Arial"/>
          <w:color w:val="3D3D3D"/>
          <w:w w:val="105"/>
          <w:sz w:val="21"/>
        </w:rPr>
        <w:t>i</w:t>
      </w:r>
      <w:r>
        <w:rPr>
          <w:rFonts w:ascii="Arial"/>
          <w:color w:val="1C1C1C"/>
          <w:w w:val="105"/>
          <w:sz w:val="21"/>
        </w:rPr>
        <w:t>p</w:t>
      </w:r>
      <w:r>
        <w:rPr>
          <w:rFonts w:ascii="Arial"/>
          <w:color w:val="3D3D3D"/>
          <w:w w:val="105"/>
          <w:sz w:val="21"/>
        </w:rPr>
        <w:t>a</w:t>
      </w:r>
      <w:r>
        <w:rPr>
          <w:rFonts w:ascii="Arial"/>
          <w:color w:val="1C1C1C"/>
          <w:w w:val="105"/>
          <w:sz w:val="21"/>
        </w:rPr>
        <w:t>lity </w:t>
      </w:r>
      <w:r>
        <w:rPr>
          <w:rFonts w:ascii="Arial"/>
          <w:color w:val="3D3D3D"/>
          <w:spacing w:val="4"/>
          <w:w w:val="105"/>
          <w:sz w:val="21"/>
        </w:rPr>
        <w:t>i</w:t>
      </w:r>
      <w:r>
        <w:rPr>
          <w:rFonts w:ascii="Arial"/>
          <w:color w:val="1C1C1C"/>
          <w:spacing w:val="4"/>
          <w:w w:val="105"/>
          <w:sz w:val="21"/>
        </w:rPr>
        <w:t>n </w:t>
      </w:r>
      <w:r>
        <w:rPr>
          <w:rFonts w:ascii="Arial"/>
          <w:color w:val="2A2A2A"/>
          <w:w w:val="105"/>
          <w:sz w:val="21"/>
        </w:rPr>
        <w:t>which </w:t>
      </w:r>
      <w:r>
        <w:rPr>
          <w:rFonts w:ascii="Arial"/>
          <w:color w:val="1C1C1C"/>
          <w:w w:val="105"/>
          <w:sz w:val="21"/>
        </w:rPr>
        <w:t>it </w:t>
      </w:r>
      <w:r>
        <w:rPr>
          <w:rFonts w:ascii="Arial"/>
          <w:color w:val="2A2A2A"/>
          <w:w w:val="105"/>
          <w:sz w:val="21"/>
        </w:rPr>
        <w:t>resides, </w:t>
      </w:r>
      <w:r>
        <w:rPr>
          <w:rFonts w:ascii="Arial"/>
          <w:color w:val="1C1C1C"/>
          <w:w w:val="105"/>
          <w:sz w:val="21"/>
        </w:rPr>
        <w:t>li</w:t>
      </w:r>
      <w:r>
        <w:rPr>
          <w:rFonts w:ascii="Arial"/>
          <w:color w:val="3D3D3D"/>
          <w:w w:val="105"/>
          <w:sz w:val="21"/>
        </w:rPr>
        <w:t>s</w:t>
      </w:r>
      <w:r>
        <w:rPr>
          <w:rFonts w:ascii="Arial"/>
          <w:color w:val="1C1C1C"/>
          <w:w w:val="105"/>
          <w:sz w:val="21"/>
        </w:rPr>
        <w:t>t </w:t>
      </w:r>
      <w:r>
        <w:rPr>
          <w:rFonts w:ascii="Arial"/>
          <w:color w:val="3D3D3D"/>
          <w:w w:val="105"/>
          <w:sz w:val="21"/>
        </w:rPr>
        <w:t>ing </w:t>
      </w:r>
      <w:r>
        <w:rPr>
          <w:rFonts w:ascii="Arial"/>
          <w:color w:val="1C1C1C"/>
          <w:w w:val="105"/>
          <w:sz w:val="21"/>
        </w:rPr>
        <w:t>the </w:t>
      </w:r>
      <w:r>
        <w:rPr>
          <w:rFonts w:ascii="Arial"/>
          <w:color w:val="2A2A2A"/>
          <w:w w:val="105"/>
          <w:sz w:val="21"/>
        </w:rPr>
        <w:t>owner as </w:t>
      </w:r>
      <w:r>
        <w:rPr>
          <w:rFonts w:ascii="Arial"/>
          <w:color w:val="1C1C1C"/>
          <w:w w:val="105"/>
          <w:sz w:val="21"/>
        </w:rPr>
        <w:t>the hand </w:t>
      </w:r>
      <w:r>
        <w:rPr>
          <w:rFonts w:ascii="Arial"/>
          <w:color w:val="3D3D3D"/>
          <w:spacing w:val="2"/>
          <w:w w:val="105"/>
          <w:sz w:val="21"/>
        </w:rPr>
        <w:t>le</w:t>
      </w:r>
      <w:r>
        <w:rPr>
          <w:rFonts w:ascii="Arial"/>
          <w:color w:val="1C1C1C"/>
          <w:spacing w:val="2"/>
          <w:w w:val="105"/>
          <w:sz w:val="21"/>
        </w:rPr>
        <w:t>r </w:t>
      </w:r>
      <w:r>
        <w:rPr>
          <w:rFonts w:ascii="Arial"/>
          <w:color w:val="2A2A2A"/>
          <w:w w:val="105"/>
          <w:sz w:val="21"/>
        </w:rPr>
        <w:t>and </w:t>
      </w:r>
      <w:r>
        <w:rPr>
          <w:rFonts w:ascii="Arial"/>
          <w:color w:val="1C1C1C"/>
          <w:w w:val="105"/>
          <w:sz w:val="21"/>
        </w:rPr>
        <w:t>the </w:t>
      </w:r>
      <w:r>
        <w:rPr>
          <w:rFonts w:ascii="Arial"/>
          <w:color w:val="2A2A2A"/>
          <w:w w:val="105"/>
          <w:sz w:val="21"/>
        </w:rPr>
        <w:t>Department. </w:t>
      </w:r>
      <w:r>
        <w:rPr>
          <w:rFonts w:ascii="Arial"/>
          <w:color w:val="1C1C1C"/>
          <w:w w:val="105"/>
          <w:sz w:val="21"/>
        </w:rPr>
        <w:t>The </w:t>
      </w:r>
      <w:r>
        <w:rPr>
          <w:rFonts w:ascii="Arial"/>
          <w:color w:val="2A2A2A"/>
          <w:w w:val="105"/>
          <w:sz w:val="21"/>
        </w:rPr>
        <w:t>cost of </w:t>
      </w:r>
      <w:r>
        <w:rPr>
          <w:rFonts w:ascii="Arial"/>
          <w:color w:val="1C1C1C"/>
          <w:w w:val="105"/>
          <w:sz w:val="21"/>
        </w:rPr>
        <w:t>the </w:t>
      </w:r>
      <w:r>
        <w:rPr>
          <w:rFonts w:ascii="Arial"/>
          <w:color w:val="2A2A2A"/>
          <w:w w:val="105"/>
          <w:sz w:val="21"/>
        </w:rPr>
        <w:t>registration </w:t>
      </w:r>
      <w:r>
        <w:rPr>
          <w:rFonts w:ascii="Arial"/>
          <w:color w:val="1C1C1C"/>
          <w:w w:val="105"/>
          <w:sz w:val="21"/>
        </w:rPr>
        <w:t>is to be borne by </w:t>
      </w:r>
      <w:r>
        <w:rPr>
          <w:rFonts w:ascii="Arial"/>
          <w:color w:val="2A2A2A"/>
          <w:w w:val="105"/>
          <w:sz w:val="21"/>
        </w:rPr>
        <w:t>The</w:t>
      </w:r>
      <w:r>
        <w:rPr>
          <w:rFonts w:ascii="Arial"/>
          <w:color w:val="2A2A2A"/>
          <w:spacing w:val="11"/>
          <w:w w:val="105"/>
          <w:sz w:val="21"/>
        </w:rPr>
        <w:t> </w:t>
      </w:r>
      <w:r>
        <w:rPr>
          <w:rFonts w:ascii="Arial"/>
          <w:color w:val="1C1C1C"/>
          <w:w w:val="105"/>
          <w:sz w:val="21"/>
        </w:rPr>
        <w:t>Department.</w:t>
      </w:r>
    </w:p>
    <w:p>
      <w:pPr>
        <w:pStyle w:val="ListParagraph"/>
        <w:numPr>
          <w:ilvl w:val="0"/>
          <w:numId w:val="184"/>
        </w:numPr>
        <w:tabs>
          <w:tab w:pos="3754" w:val="left" w:leader="none"/>
          <w:tab w:pos="3755" w:val="left" w:leader="none"/>
        </w:tabs>
        <w:spacing w:line="240" w:lineRule="auto" w:before="132" w:after="0"/>
        <w:ind w:left="3754" w:right="0" w:hanging="711"/>
        <w:jc w:val="left"/>
        <w:rPr>
          <w:rFonts w:ascii="Arial"/>
          <w:b/>
          <w:color w:val="3D3D3D"/>
          <w:sz w:val="21"/>
        </w:rPr>
      </w:pPr>
      <w:r>
        <w:rPr>
          <w:rFonts w:ascii="Arial"/>
          <w:b/>
          <w:color w:val="1C1C1C"/>
          <w:sz w:val="20"/>
        </w:rPr>
        <w:t>Supervision:</w:t>
      </w:r>
    </w:p>
    <w:p>
      <w:pPr>
        <w:pStyle w:val="ListParagraph"/>
        <w:numPr>
          <w:ilvl w:val="1"/>
          <w:numId w:val="184"/>
        </w:numPr>
        <w:tabs>
          <w:tab w:pos="4480" w:val="left" w:leader="none"/>
        </w:tabs>
        <w:spacing w:line="288" w:lineRule="auto" w:before="165" w:after="0"/>
        <w:ind w:left="4478" w:right="116" w:hanging="716"/>
        <w:jc w:val="both"/>
        <w:rPr>
          <w:rFonts w:ascii="Arial"/>
          <w:color w:val="2A2A2A"/>
          <w:sz w:val="21"/>
        </w:rPr>
      </w:pPr>
      <w:r>
        <w:rPr>
          <w:rFonts w:ascii="Arial"/>
          <w:color w:val="1C1C1C"/>
          <w:w w:val="105"/>
          <w:sz w:val="21"/>
        </w:rPr>
        <w:t>For the </w:t>
      </w:r>
      <w:r>
        <w:rPr>
          <w:rFonts w:ascii="Arial"/>
          <w:color w:val="2A2A2A"/>
          <w:w w:val="105"/>
          <w:sz w:val="21"/>
        </w:rPr>
        <w:t>day </w:t>
      </w:r>
      <w:r>
        <w:rPr>
          <w:rFonts w:ascii="Arial"/>
          <w:color w:val="1C1C1C"/>
          <w:w w:val="105"/>
          <w:sz w:val="21"/>
        </w:rPr>
        <w:t>to day </w:t>
      </w:r>
      <w:r>
        <w:rPr>
          <w:rFonts w:ascii="Arial"/>
          <w:color w:val="2A2A2A"/>
          <w:w w:val="105"/>
          <w:sz w:val="21"/>
        </w:rPr>
        <w:t>operations, </w:t>
      </w:r>
      <w:r>
        <w:rPr>
          <w:rFonts w:ascii="Arial"/>
          <w:color w:val="1C1C1C"/>
          <w:w w:val="105"/>
          <w:sz w:val="21"/>
        </w:rPr>
        <w:t>the </w:t>
      </w:r>
      <w:r>
        <w:rPr>
          <w:rFonts w:ascii="Arial"/>
          <w:color w:val="2A2A2A"/>
          <w:w w:val="105"/>
          <w:sz w:val="21"/>
        </w:rPr>
        <w:t>K-9 </w:t>
      </w:r>
      <w:r>
        <w:rPr>
          <w:rFonts w:ascii="Arial"/>
          <w:color w:val="1C1C1C"/>
          <w:w w:val="105"/>
          <w:sz w:val="21"/>
        </w:rPr>
        <w:t>team </w:t>
      </w:r>
      <w:r>
        <w:rPr>
          <w:rFonts w:ascii="Arial"/>
          <w:color w:val="2A2A2A"/>
          <w:w w:val="105"/>
          <w:sz w:val="21"/>
        </w:rPr>
        <w:t>shall </w:t>
      </w:r>
      <w:r>
        <w:rPr>
          <w:rFonts w:ascii="Arial"/>
          <w:color w:val="1C1C1C"/>
          <w:w w:val="105"/>
          <w:sz w:val="21"/>
        </w:rPr>
        <w:t>be </w:t>
      </w:r>
      <w:r>
        <w:rPr>
          <w:rFonts w:ascii="Arial"/>
          <w:color w:val="2A2A2A"/>
          <w:w w:val="105"/>
          <w:sz w:val="21"/>
        </w:rPr>
        <w:t>under the direct </w:t>
      </w:r>
      <w:r>
        <w:rPr>
          <w:rFonts w:ascii="Arial"/>
          <w:color w:val="3D3D3D"/>
          <w:w w:val="105"/>
          <w:sz w:val="21"/>
        </w:rPr>
        <w:t>superv </w:t>
      </w:r>
      <w:r>
        <w:rPr>
          <w:rFonts w:ascii="Arial"/>
          <w:color w:val="1C1C1C"/>
          <w:w w:val="105"/>
          <w:sz w:val="21"/>
        </w:rPr>
        <w:t>ision </w:t>
      </w:r>
      <w:r>
        <w:rPr>
          <w:rFonts w:ascii="Arial"/>
          <w:color w:val="2A2A2A"/>
          <w:w w:val="105"/>
          <w:sz w:val="21"/>
        </w:rPr>
        <w:t>of the on-duty </w:t>
      </w:r>
      <w:r>
        <w:rPr>
          <w:rFonts w:ascii="Arial"/>
          <w:color w:val="3D3D3D"/>
          <w:w w:val="105"/>
          <w:sz w:val="21"/>
        </w:rPr>
        <w:t>s</w:t>
      </w:r>
      <w:r>
        <w:rPr>
          <w:rFonts w:ascii="Arial"/>
          <w:color w:val="1C1C1C"/>
          <w:w w:val="105"/>
          <w:sz w:val="21"/>
        </w:rPr>
        <w:t>hift </w:t>
      </w:r>
      <w:r>
        <w:rPr>
          <w:rFonts w:ascii="Arial"/>
          <w:color w:val="3D3D3D"/>
          <w:spacing w:val="-4"/>
          <w:w w:val="105"/>
          <w:sz w:val="21"/>
        </w:rPr>
        <w:t>s</w:t>
      </w:r>
      <w:r>
        <w:rPr>
          <w:rFonts w:ascii="Arial"/>
          <w:color w:val="1C1C1C"/>
          <w:spacing w:val="-4"/>
          <w:w w:val="105"/>
          <w:sz w:val="21"/>
        </w:rPr>
        <w:t>uper </w:t>
      </w:r>
      <w:r>
        <w:rPr>
          <w:rFonts w:ascii="Arial"/>
          <w:color w:val="3D3D3D"/>
          <w:w w:val="105"/>
          <w:sz w:val="21"/>
        </w:rPr>
        <w:t>viso</w:t>
      </w:r>
      <w:r>
        <w:rPr>
          <w:rFonts w:ascii="Arial"/>
          <w:color w:val="1C1C1C"/>
          <w:w w:val="105"/>
          <w:sz w:val="21"/>
        </w:rPr>
        <w:t>r. For all </w:t>
      </w:r>
      <w:r>
        <w:rPr>
          <w:rFonts w:ascii="Arial"/>
          <w:color w:val="2A2A2A"/>
          <w:w w:val="105"/>
          <w:sz w:val="21"/>
        </w:rPr>
        <w:t>other </w:t>
      </w:r>
      <w:r>
        <w:rPr>
          <w:rFonts w:ascii="Arial"/>
          <w:color w:val="1C1C1C"/>
          <w:w w:val="105"/>
          <w:sz w:val="21"/>
        </w:rPr>
        <w:t>issu</w:t>
      </w:r>
      <w:r>
        <w:rPr>
          <w:rFonts w:ascii="Arial"/>
          <w:color w:val="3D3D3D"/>
          <w:w w:val="105"/>
          <w:sz w:val="21"/>
        </w:rPr>
        <w:t>es </w:t>
      </w:r>
      <w:r>
        <w:rPr>
          <w:rFonts w:ascii="Arial"/>
          <w:color w:val="2A2A2A"/>
          <w:w w:val="105"/>
          <w:sz w:val="21"/>
        </w:rPr>
        <w:t>related </w:t>
      </w:r>
      <w:r>
        <w:rPr>
          <w:rFonts w:ascii="Arial"/>
          <w:color w:val="1C1C1C"/>
          <w:w w:val="105"/>
          <w:sz w:val="21"/>
        </w:rPr>
        <w:t>to the </w:t>
      </w:r>
      <w:r>
        <w:rPr>
          <w:rFonts w:ascii="Arial"/>
          <w:color w:val="2A2A2A"/>
          <w:w w:val="105"/>
          <w:sz w:val="21"/>
        </w:rPr>
        <w:t>K-9 </w:t>
      </w:r>
      <w:r>
        <w:rPr>
          <w:rFonts w:ascii="Arial"/>
          <w:color w:val="1C1C1C"/>
          <w:w w:val="105"/>
          <w:sz w:val="21"/>
        </w:rPr>
        <w:t>teams, the h</w:t>
      </w:r>
      <w:r>
        <w:rPr>
          <w:rFonts w:ascii="Arial"/>
          <w:color w:val="3D3D3D"/>
          <w:w w:val="105"/>
          <w:sz w:val="21"/>
        </w:rPr>
        <w:t>a</w:t>
      </w:r>
      <w:r>
        <w:rPr>
          <w:rFonts w:ascii="Arial"/>
          <w:color w:val="1C1C1C"/>
          <w:w w:val="105"/>
          <w:sz w:val="21"/>
        </w:rPr>
        <w:t>ndler</w:t>
      </w:r>
      <w:r>
        <w:rPr>
          <w:rFonts w:ascii="Arial"/>
          <w:color w:val="3D3D3D"/>
          <w:w w:val="105"/>
          <w:sz w:val="21"/>
        </w:rPr>
        <w:t>s </w:t>
      </w:r>
      <w:r>
        <w:rPr>
          <w:rFonts w:ascii="Arial"/>
          <w:color w:val="2A2A2A"/>
          <w:w w:val="105"/>
          <w:sz w:val="21"/>
        </w:rPr>
        <w:t>shall </w:t>
      </w:r>
      <w:r>
        <w:rPr>
          <w:rFonts w:ascii="Arial"/>
          <w:color w:val="1C1C1C"/>
          <w:w w:val="105"/>
          <w:sz w:val="21"/>
        </w:rPr>
        <w:t>be </w:t>
      </w:r>
      <w:r>
        <w:rPr>
          <w:rFonts w:ascii="Arial"/>
          <w:color w:val="2A2A2A"/>
          <w:w w:val="105"/>
          <w:sz w:val="21"/>
        </w:rPr>
        <w:t>accountable </w:t>
      </w:r>
      <w:r>
        <w:rPr>
          <w:rFonts w:ascii="Arial"/>
          <w:color w:val="1C1C1C"/>
          <w:w w:val="105"/>
          <w:sz w:val="21"/>
        </w:rPr>
        <w:t>to </w:t>
      </w:r>
      <w:r>
        <w:rPr>
          <w:rFonts w:ascii="Arial"/>
          <w:color w:val="2A2A2A"/>
          <w:w w:val="105"/>
          <w:sz w:val="21"/>
        </w:rPr>
        <w:t>the Chief </w:t>
      </w:r>
      <w:r>
        <w:rPr>
          <w:rFonts w:ascii="Arial"/>
          <w:color w:val="1C1C1C"/>
          <w:w w:val="105"/>
          <w:sz w:val="21"/>
        </w:rPr>
        <w:t>of </w:t>
      </w:r>
      <w:r>
        <w:rPr>
          <w:rFonts w:ascii="Arial"/>
          <w:color w:val="2A2A2A"/>
          <w:w w:val="105"/>
          <w:sz w:val="21"/>
        </w:rPr>
        <w:t>Police, Operations Commander </w:t>
      </w:r>
      <w:r>
        <w:rPr>
          <w:rFonts w:ascii="Arial"/>
          <w:color w:val="1C1C1C"/>
          <w:w w:val="105"/>
          <w:sz w:val="21"/>
        </w:rPr>
        <w:t>and/or </w:t>
      </w:r>
      <w:r>
        <w:rPr>
          <w:rFonts w:ascii="Arial"/>
          <w:color w:val="2A2A2A"/>
          <w:w w:val="105"/>
          <w:sz w:val="21"/>
        </w:rPr>
        <w:t>their designee.</w:t>
      </w:r>
    </w:p>
    <w:p>
      <w:pPr>
        <w:pStyle w:val="ListParagraph"/>
        <w:numPr>
          <w:ilvl w:val="1"/>
          <w:numId w:val="182"/>
        </w:numPr>
        <w:tabs>
          <w:tab w:pos="3049" w:val="left" w:leader="none"/>
          <w:tab w:pos="3050" w:val="left" w:leader="none"/>
        </w:tabs>
        <w:spacing w:line="240" w:lineRule="auto" w:before="118" w:after="0"/>
        <w:ind w:left="3049" w:right="0" w:hanging="729"/>
        <w:jc w:val="left"/>
        <w:rPr>
          <w:rFonts w:ascii="Arial"/>
          <w:b/>
          <w:color w:val="2A2A2A"/>
          <w:sz w:val="21"/>
        </w:rPr>
      </w:pPr>
      <w:r>
        <w:rPr>
          <w:rFonts w:ascii="Arial"/>
          <w:b/>
          <w:color w:val="1C1C1C"/>
          <w:w w:val="105"/>
          <w:sz w:val="20"/>
        </w:rPr>
        <w:t>Authorization, Deployment, and Uses of Law Enforcement</w:t>
      </w:r>
      <w:r>
        <w:rPr>
          <w:rFonts w:ascii="Arial"/>
          <w:b/>
          <w:color w:val="1C1C1C"/>
          <w:spacing w:val="26"/>
          <w:w w:val="105"/>
          <w:sz w:val="20"/>
        </w:rPr>
        <w:t> </w:t>
      </w:r>
      <w:r>
        <w:rPr>
          <w:rFonts w:ascii="Arial"/>
          <w:b/>
          <w:color w:val="1C1C1C"/>
          <w:spacing w:val="-10"/>
          <w:w w:val="105"/>
          <w:sz w:val="20"/>
        </w:rPr>
        <w:t>Canines</w:t>
      </w:r>
      <w:r>
        <w:rPr>
          <w:rFonts w:ascii="Arial"/>
          <w:b/>
          <w:color w:val="3D3D3D"/>
          <w:spacing w:val="-10"/>
          <w:w w:val="105"/>
          <w:sz w:val="20"/>
        </w:rPr>
        <w:t>:</w:t>
      </w:r>
    </w:p>
    <w:p>
      <w:pPr>
        <w:tabs>
          <w:tab w:pos="3766" w:val="left" w:leader="none"/>
        </w:tabs>
        <w:spacing w:before="166"/>
        <w:ind w:left="3027" w:right="0" w:firstLine="0"/>
        <w:jc w:val="left"/>
        <w:rPr>
          <w:rFonts w:ascii="Arial"/>
          <w:b/>
          <w:sz w:val="20"/>
        </w:rPr>
      </w:pPr>
      <w:r>
        <w:rPr>
          <w:color w:val="1C1C1C"/>
          <w:w w:val="105"/>
          <w:sz w:val="21"/>
        </w:rPr>
        <w:t>{I)</w:t>
        <w:tab/>
      </w:r>
      <w:r>
        <w:rPr>
          <w:rFonts w:ascii="Arial"/>
          <w:b/>
          <w:color w:val="1C1C1C"/>
          <w:w w:val="105"/>
          <w:sz w:val="20"/>
        </w:rPr>
        <w:t>Criminal</w:t>
      </w:r>
      <w:r>
        <w:rPr>
          <w:rFonts w:ascii="Arial"/>
          <w:b/>
          <w:color w:val="1C1C1C"/>
          <w:spacing w:val="-33"/>
          <w:w w:val="105"/>
          <w:sz w:val="20"/>
        </w:rPr>
        <w:t> </w:t>
      </w:r>
      <w:r>
        <w:rPr>
          <w:rFonts w:ascii="Arial"/>
          <w:b/>
          <w:color w:val="1C1C1C"/>
          <w:w w:val="105"/>
          <w:sz w:val="20"/>
        </w:rPr>
        <w:t>Apprehension:</w:t>
      </w:r>
    </w:p>
    <w:p>
      <w:pPr>
        <w:pStyle w:val="ListParagraph"/>
        <w:numPr>
          <w:ilvl w:val="0"/>
          <w:numId w:val="185"/>
        </w:numPr>
        <w:tabs>
          <w:tab w:pos="4494" w:val="left" w:leader="none"/>
        </w:tabs>
        <w:spacing w:line="288" w:lineRule="auto" w:before="172" w:after="0"/>
        <w:ind w:left="4503" w:right="135" w:hanging="727"/>
        <w:jc w:val="both"/>
        <w:rPr>
          <w:rFonts w:ascii="Arial"/>
          <w:color w:val="2A2A2A"/>
          <w:sz w:val="21"/>
        </w:rPr>
      </w:pPr>
      <w:r>
        <w:rPr>
          <w:rFonts w:ascii="Arial"/>
          <w:color w:val="1C1C1C"/>
          <w:w w:val="105"/>
          <w:sz w:val="21"/>
        </w:rPr>
        <w:t>Handlers</w:t>
      </w:r>
      <w:r>
        <w:rPr>
          <w:rFonts w:ascii="Arial"/>
          <w:color w:val="1C1C1C"/>
          <w:spacing w:val="-6"/>
          <w:w w:val="105"/>
          <w:sz w:val="21"/>
        </w:rPr>
        <w:t> </w:t>
      </w:r>
      <w:r>
        <w:rPr>
          <w:rFonts w:ascii="Arial"/>
          <w:color w:val="1C1C1C"/>
          <w:w w:val="105"/>
          <w:sz w:val="21"/>
        </w:rPr>
        <w:t>must</w:t>
      </w:r>
      <w:r>
        <w:rPr>
          <w:rFonts w:ascii="Arial"/>
          <w:color w:val="1C1C1C"/>
          <w:spacing w:val="-8"/>
          <w:w w:val="105"/>
          <w:sz w:val="21"/>
        </w:rPr>
        <w:t> </w:t>
      </w:r>
      <w:r>
        <w:rPr>
          <w:rFonts w:ascii="Arial"/>
          <w:color w:val="1C1C1C"/>
          <w:w w:val="105"/>
          <w:sz w:val="21"/>
        </w:rPr>
        <w:t>re</w:t>
      </w:r>
      <w:r>
        <w:rPr>
          <w:rFonts w:ascii="Arial"/>
          <w:color w:val="3D3D3D"/>
          <w:w w:val="105"/>
          <w:sz w:val="21"/>
        </w:rPr>
        <w:t>cogn</w:t>
      </w:r>
      <w:r>
        <w:rPr>
          <w:rFonts w:ascii="Arial"/>
          <w:color w:val="1C1C1C"/>
          <w:w w:val="105"/>
          <w:sz w:val="21"/>
        </w:rPr>
        <w:t>i</w:t>
      </w:r>
      <w:r>
        <w:rPr>
          <w:rFonts w:ascii="Arial"/>
          <w:color w:val="3D3D3D"/>
          <w:w w:val="105"/>
          <w:sz w:val="21"/>
        </w:rPr>
        <w:t>ze</w:t>
      </w:r>
      <w:r>
        <w:rPr>
          <w:rFonts w:ascii="Arial"/>
          <w:color w:val="3D3D3D"/>
          <w:spacing w:val="-6"/>
          <w:w w:val="105"/>
          <w:sz w:val="21"/>
        </w:rPr>
        <w:t> </w:t>
      </w:r>
      <w:r>
        <w:rPr>
          <w:rFonts w:ascii="Arial"/>
          <w:color w:val="1C1C1C"/>
          <w:w w:val="105"/>
          <w:sz w:val="21"/>
        </w:rPr>
        <w:t>that</w:t>
      </w:r>
      <w:r>
        <w:rPr>
          <w:rFonts w:ascii="Arial"/>
          <w:color w:val="1C1C1C"/>
          <w:spacing w:val="1"/>
          <w:w w:val="105"/>
          <w:sz w:val="21"/>
        </w:rPr>
        <w:t> </w:t>
      </w:r>
      <w:r>
        <w:rPr>
          <w:rFonts w:ascii="Arial"/>
          <w:color w:val="1C1C1C"/>
          <w:w w:val="105"/>
          <w:sz w:val="21"/>
        </w:rPr>
        <w:t>all</w:t>
      </w:r>
      <w:r>
        <w:rPr>
          <w:rFonts w:ascii="Arial"/>
          <w:color w:val="1C1C1C"/>
          <w:spacing w:val="-24"/>
          <w:w w:val="105"/>
          <w:sz w:val="21"/>
        </w:rPr>
        <w:t> </w:t>
      </w:r>
      <w:r>
        <w:rPr>
          <w:rFonts w:ascii="Arial"/>
          <w:color w:val="1C1C1C"/>
          <w:spacing w:val="-3"/>
          <w:w w:val="105"/>
          <w:sz w:val="21"/>
        </w:rPr>
        <w:t>use</w:t>
      </w:r>
      <w:r>
        <w:rPr>
          <w:rFonts w:ascii="Arial"/>
          <w:color w:val="3D3D3D"/>
          <w:spacing w:val="-3"/>
          <w:w w:val="105"/>
          <w:sz w:val="21"/>
        </w:rPr>
        <w:t>s</w:t>
      </w:r>
      <w:r>
        <w:rPr>
          <w:rFonts w:ascii="Arial"/>
          <w:color w:val="3D3D3D"/>
          <w:spacing w:val="-12"/>
          <w:w w:val="105"/>
          <w:sz w:val="21"/>
        </w:rPr>
        <w:t> </w:t>
      </w:r>
      <w:r>
        <w:rPr>
          <w:rFonts w:ascii="Arial"/>
          <w:color w:val="2A2A2A"/>
          <w:w w:val="105"/>
          <w:sz w:val="21"/>
        </w:rPr>
        <w:t>of</w:t>
      </w:r>
      <w:r>
        <w:rPr>
          <w:rFonts w:ascii="Arial"/>
          <w:color w:val="2A2A2A"/>
          <w:spacing w:val="24"/>
          <w:w w:val="105"/>
          <w:sz w:val="21"/>
        </w:rPr>
        <w:t> </w:t>
      </w:r>
      <w:r>
        <w:rPr>
          <w:rFonts w:ascii="Arial"/>
          <w:color w:val="2A2A2A"/>
          <w:w w:val="105"/>
          <w:sz w:val="21"/>
        </w:rPr>
        <w:t>force,</w:t>
      </w:r>
      <w:r>
        <w:rPr>
          <w:rFonts w:ascii="Arial"/>
          <w:color w:val="2A2A2A"/>
          <w:spacing w:val="-11"/>
          <w:w w:val="105"/>
          <w:sz w:val="21"/>
        </w:rPr>
        <w:t> </w:t>
      </w:r>
      <w:r>
        <w:rPr>
          <w:rFonts w:ascii="Arial"/>
          <w:color w:val="1C1C1C"/>
          <w:w w:val="105"/>
          <w:sz w:val="21"/>
        </w:rPr>
        <w:t>including</w:t>
      </w:r>
      <w:r>
        <w:rPr>
          <w:rFonts w:ascii="Arial"/>
          <w:color w:val="1C1C1C"/>
          <w:spacing w:val="-20"/>
          <w:w w:val="105"/>
          <w:sz w:val="21"/>
        </w:rPr>
        <w:t> </w:t>
      </w:r>
      <w:r>
        <w:rPr>
          <w:rFonts w:ascii="Arial"/>
          <w:color w:val="2A2A2A"/>
          <w:w w:val="105"/>
          <w:sz w:val="21"/>
        </w:rPr>
        <w:t>the</w:t>
      </w:r>
      <w:r>
        <w:rPr>
          <w:rFonts w:ascii="Arial"/>
          <w:color w:val="2A2A2A"/>
          <w:spacing w:val="11"/>
          <w:w w:val="105"/>
          <w:sz w:val="21"/>
        </w:rPr>
        <w:t> </w:t>
      </w:r>
      <w:r>
        <w:rPr>
          <w:rFonts w:ascii="Arial"/>
          <w:color w:val="1C1C1C"/>
          <w:w w:val="105"/>
          <w:sz w:val="21"/>
        </w:rPr>
        <w:t>use</w:t>
      </w:r>
      <w:r>
        <w:rPr>
          <w:rFonts w:ascii="Arial"/>
          <w:color w:val="1C1C1C"/>
          <w:spacing w:val="-9"/>
          <w:w w:val="105"/>
          <w:sz w:val="21"/>
        </w:rPr>
        <w:t> </w:t>
      </w:r>
      <w:r>
        <w:rPr>
          <w:rFonts w:ascii="Arial"/>
          <w:color w:val="2A2A2A"/>
          <w:w w:val="105"/>
          <w:sz w:val="21"/>
        </w:rPr>
        <w:t>of a</w:t>
      </w:r>
      <w:r>
        <w:rPr>
          <w:rFonts w:ascii="Arial"/>
          <w:color w:val="2A2A2A"/>
          <w:spacing w:val="-17"/>
          <w:w w:val="105"/>
          <w:sz w:val="21"/>
        </w:rPr>
        <w:t> </w:t>
      </w:r>
      <w:r>
        <w:rPr>
          <w:rFonts w:ascii="Arial"/>
          <w:color w:val="2A2A2A"/>
          <w:w w:val="105"/>
          <w:sz w:val="21"/>
        </w:rPr>
        <w:t>canine</w:t>
      </w:r>
      <w:r>
        <w:rPr>
          <w:rFonts w:ascii="Arial"/>
          <w:color w:val="2A2A2A"/>
          <w:spacing w:val="-17"/>
          <w:w w:val="105"/>
          <w:sz w:val="21"/>
        </w:rPr>
        <w:t> </w:t>
      </w:r>
      <w:r>
        <w:rPr>
          <w:rFonts w:ascii="Arial"/>
          <w:color w:val="2A2A2A"/>
          <w:w w:val="105"/>
          <w:sz w:val="21"/>
        </w:rPr>
        <w:t>must</w:t>
      </w:r>
      <w:r>
        <w:rPr>
          <w:rFonts w:ascii="Arial"/>
          <w:color w:val="2A2A2A"/>
          <w:spacing w:val="-9"/>
          <w:w w:val="105"/>
          <w:sz w:val="21"/>
        </w:rPr>
        <w:t> </w:t>
      </w:r>
      <w:r>
        <w:rPr>
          <w:rFonts w:ascii="Arial"/>
          <w:color w:val="1C1C1C"/>
          <w:w w:val="105"/>
          <w:sz w:val="21"/>
        </w:rPr>
        <w:t>be</w:t>
      </w:r>
      <w:r>
        <w:rPr>
          <w:rFonts w:ascii="Arial"/>
          <w:color w:val="1C1C1C"/>
          <w:spacing w:val="-17"/>
          <w:w w:val="105"/>
          <w:sz w:val="21"/>
        </w:rPr>
        <w:t> </w:t>
      </w:r>
      <w:r>
        <w:rPr>
          <w:rFonts w:ascii="Arial"/>
          <w:color w:val="2A2A2A"/>
          <w:w w:val="105"/>
          <w:sz w:val="21"/>
        </w:rPr>
        <w:t>objectively</w:t>
      </w:r>
      <w:r>
        <w:rPr>
          <w:rFonts w:ascii="Arial"/>
          <w:color w:val="2A2A2A"/>
          <w:spacing w:val="1"/>
          <w:w w:val="105"/>
          <w:sz w:val="21"/>
        </w:rPr>
        <w:t> </w:t>
      </w:r>
      <w:r>
        <w:rPr>
          <w:rFonts w:ascii="Arial"/>
          <w:color w:val="1C1C1C"/>
          <w:w w:val="105"/>
          <w:sz w:val="21"/>
        </w:rPr>
        <w:t>re</w:t>
      </w:r>
      <w:r>
        <w:rPr>
          <w:rFonts w:ascii="Arial"/>
          <w:color w:val="3D3D3D"/>
          <w:w w:val="105"/>
          <w:sz w:val="21"/>
        </w:rPr>
        <w:t>asonab</w:t>
      </w:r>
      <w:r>
        <w:rPr>
          <w:rFonts w:ascii="Arial"/>
          <w:color w:val="3D3D3D"/>
          <w:spacing w:val="-7"/>
          <w:w w:val="105"/>
          <w:sz w:val="21"/>
        </w:rPr>
        <w:t> </w:t>
      </w:r>
      <w:r>
        <w:rPr>
          <w:rFonts w:ascii="Arial"/>
          <w:color w:val="1C1C1C"/>
          <w:w w:val="105"/>
          <w:sz w:val="21"/>
        </w:rPr>
        <w:t>le</w:t>
      </w:r>
      <w:r>
        <w:rPr>
          <w:rFonts w:ascii="Arial"/>
          <w:color w:val="1C1C1C"/>
          <w:spacing w:val="-13"/>
          <w:w w:val="105"/>
          <w:sz w:val="21"/>
        </w:rPr>
        <w:t> </w:t>
      </w:r>
      <w:r>
        <w:rPr>
          <w:rFonts w:ascii="Arial"/>
          <w:color w:val="2A2A2A"/>
          <w:w w:val="105"/>
          <w:sz w:val="21"/>
        </w:rPr>
        <w:t>under</w:t>
      </w:r>
      <w:r>
        <w:rPr>
          <w:rFonts w:ascii="Arial"/>
          <w:color w:val="2A2A2A"/>
          <w:spacing w:val="-13"/>
          <w:w w:val="105"/>
          <w:sz w:val="21"/>
        </w:rPr>
        <w:t> </w:t>
      </w:r>
      <w:r>
        <w:rPr>
          <w:rFonts w:ascii="Arial"/>
          <w:color w:val="1C1C1C"/>
          <w:w w:val="105"/>
          <w:sz w:val="21"/>
        </w:rPr>
        <w:t>the</w:t>
      </w:r>
      <w:r>
        <w:rPr>
          <w:rFonts w:ascii="Arial"/>
          <w:color w:val="1C1C1C"/>
          <w:spacing w:val="-1"/>
          <w:w w:val="105"/>
          <w:sz w:val="21"/>
        </w:rPr>
        <w:t> </w:t>
      </w:r>
      <w:r>
        <w:rPr>
          <w:rFonts w:ascii="Arial"/>
          <w:color w:val="1C1C1C"/>
          <w:w w:val="105"/>
          <w:sz w:val="21"/>
        </w:rPr>
        <w:t>circumstances.</w:t>
      </w:r>
    </w:p>
    <w:p>
      <w:pPr>
        <w:spacing w:after="0" w:line="288" w:lineRule="auto"/>
        <w:jc w:val="both"/>
        <w:rPr>
          <w:rFonts w:ascii="Arial"/>
          <w:sz w:val="21"/>
        </w:rPr>
        <w:sectPr>
          <w:footerReference w:type="default" r:id="rId172"/>
          <w:pgSz w:w="12240" w:h="15820"/>
          <w:pgMar w:footer="903" w:header="0" w:top="1300" w:bottom="1100" w:left="20" w:right="1120"/>
          <w:pgNumType w:start="3"/>
        </w:sectPr>
      </w:pPr>
    </w:p>
    <w:p>
      <w:pPr>
        <w:spacing w:line="288" w:lineRule="auto" w:before="66"/>
        <w:ind w:left="4444" w:right="101" w:hanging="3"/>
        <w:jc w:val="left"/>
        <w:rPr>
          <w:rFonts w:ascii="Arial"/>
          <w:sz w:val="21"/>
        </w:rPr>
      </w:pPr>
      <w:r>
        <w:rPr>
          <w:rFonts w:ascii="Arial"/>
          <w:color w:val="1D1D1D"/>
          <w:w w:val="105"/>
          <w:sz w:val="21"/>
        </w:rPr>
        <w:t>Under</w:t>
      </w:r>
      <w:r>
        <w:rPr>
          <w:rFonts w:ascii="Arial"/>
          <w:color w:val="1D1D1D"/>
          <w:spacing w:val="-9"/>
          <w:w w:val="105"/>
          <w:sz w:val="21"/>
        </w:rPr>
        <w:t> </w:t>
      </w:r>
      <w:r>
        <w:rPr>
          <w:rFonts w:ascii="Arial"/>
          <w:color w:val="1D1D1D"/>
          <w:w w:val="105"/>
          <w:sz w:val="21"/>
        </w:rPr>
        <w:t>the</w:t>
      </w:r>
      <w:r>
        <w:rPr>
          <w:rFonts w:ascii="Arial"/>
          <w:color w:val="1D1D1D"/>
          <w:spacing w:val="11"/>
          <w:w w:val="105"/>
          <w:sz w:val="21"/>
        </w:rPr>
        <w:t> </w:t>
      </w:r>
      <w:r>
        <w:rPr>
          <w:rFonts w:ascii="Arial"/>
          <w:color w:val="1D1D1D"/>
          <w:w w:val="105"/>
          <w:sz w:val="21"/>
        </w:rPr>
        <w:t>law,</w:t>
      </w:r>
      <w:r>
        <w:rPr>
          <w:rFonts w:ascii="Arial"/>
          <w:color w:val="1D1D1D"/>
          <w:spacing w:val="-29"/>
          <w:w w:val="105"/>
          <w:sz w:val="21"/>
        </w:rPr>
        <w:t> </w:t>
      </w:r>
      <w:r>
        <w:rPr>
          <w:rFonts w:ascii="Arial"/>
          <w:color w:val="1D1D1D"/>
          <w:w w:val="105"/>
          <w:sz w:val="21"/>
        </w:rPr>
        <w:t>as</w:t>
      </w:r>
      <w:r>
        <w:rPr>
          <w:rFonts w:ascii="Arial"/>
          <w:color w:val="1D1D1D"/>
          <w:spacing w:val="-29"/>
          <w:w w:val="105"/>
          <w:sz w:val="21"/>
        </w:rPr>
        <w:t> </w:t>
      </w:r>
      <w:r>
        <w:rPr>
          <w:rFonts w:ascii="Arial"/>
          <w:color w:val="1D1D1D"/>
          <w:w w:val="105"/>
          <w:sz w:val="21"/>
        </w:rPr>
        <w:t>well</w:t>
      </w:r>
      <w:r>
        <w:rPr>
          <w:rFonts w:ascii="Arial"/>
          <w:color w:val="1D1D1D"/>
          <w:spacing w:val="-25"/>
          <w:w w:val="105"/>
          <w:sz w:val="21"/>
        </w:rPr>
        <w:t> </w:t>
      </w:r>
      <w:r>
        <w:rPr>
          <w:rFonts w:ascii="Arial"/>
          <w:color w:val="2F2F2F"/>
          <w:w w:val="105"/>
          <w:sz w:val="21"/>
        </w:rPr>
        <w:t>as</w:t>
      </w:r>
      <w:r>
        <w:rPr>
          <w:rFonts w:ascii="Arial"/>
          <w:color w:val="2F2F2F"/>
          <w:spacing w:val="-31"/>
          <w:w w:val="105"/>
          <w:sz w:val="21"/>
        </w:rPr>
        <w:t> </w:t>
      </w:r>
      <w:r>
        <w:rPr>
          <w:rFonts w:ascii="Arial"/>
          <w:color w:val="1D1D1D"/>
          <w:w w:val="105"/>
          <w:sz w:val="21"/>
        </w:rPr>
        <w:t>this</w:t>
      </w:r>
      <w:r>
        <w:rPr>
          <w:rFonts w:ascii="Arial"/>
          <w:color w:val="1D1D1D"/>
          <w:spacing w:val="-15"/>
          <w:w w:val="105"/>
          <w:sz w:val="21"/>
        </w:rPr>
        <w:t> </w:t>
      </w:r>
      <w:r>
        <w:rPr>
          <w:rFonts w:ascii="Arial"/>
          <w:color w:val="2F2F2F"/>
          <w:w w:val="105"/>
          <w:sz w:val="21"/>
        </w:rPr>
        <w:t>agency's</w:t>
      </w:r>
      <w:r>
        <w:rPr>
          <w:rFonts w:ascii="Arial"/>
          <w:color w:val="2F2F2F"/>
          <w:spacing w:val="-6"/>
          <w:w w:val="105"/>
          <w:sz w:val="21"/>
        </w:rPr>
        <w:t> </w:t>
      </w:r>
      <w:r>
        <w:rPr>
          <w:rFonts w:ascii="Arial"/>
          <w:color w:val="1D1D1D"/>
          <w:w w:val="105"/>
          <w:sz w:val="21"/>
        </w:rPr>
        <w:t>respon</w:t>
      </w:r>
      <w:r>
        <w:rPr>
          <w:rFonts w:ascii="Arial"/>
          <w:color w:val="1D1D1D"/>
          <w:spacing w:val="-35"/>
          <w:w w:val="105"/>
          <w:sz w:val="21"/>
        </w:rPr>
        <w:t> </w:t>
      </w:r>
      <w:r>
        <w:rPr>
          <w:rFonts w:ascii="Arial"/>
          <w:color w:val="464646"/>
          <w:w w:val="105"/>
          <w:sz w:val="21"/>
        </w:rPr>
        <w:t>se</w:t>
      </w:r>
      <w:r>
        <w:rPr>
          <w:rFonts w:ascii="Arial"/>
          <w:color w:val="464646"/>
          <w:spacing w:val="-31"/>
          <w:w w:val="105"/>
          <w:sz w:val="21"/>
        </w:rPr>
        <w:t> </w:t>
      </w:r>
      <w:r>
        <w:rPr>
          <w:rFonts w:ascii="Arial"/>
          <w:color w:val="1D1D1D"/>
          <w:w w:val="105"/>
          <w:sz w:val="21"/>
        </w:rPr>
        <w:t>to</w:t>
      </w:r>
      <w:r>
        <w:rPr>
          <w:rFonts w:ascii="Arial"/>
          <w:color w:val="1D1D1D"/>
          <w:spacing w:val="30"/>
          <w:w w:val="105"/>
          <w:sz w:val="21"/>
        </w:rPr>
        <w:t> </w:t>
      </w:r>
      <w:r>
        <w:rPr>
          <w:rFonts w:ascii="Arial"/>
          <w:color w:val="1D1D1D"/>
          <w:w w:val="105"/>
          <w:sz w:val="21"/>
        </w:rPr>
        <w:t>resistance </w:t>
      </w:r>
      <w:r>
        <w:rPr>
          <w:rFonts w:ascii="Arial"/>
          <w:color w:val="2F2F2F"/>
          <w:w w:val="105"/>
          <w:sz w:val="21"/>
        </w:rPr>
        <w:t>policy, </w:t>
      </w:r>
      <w:r>
        <w:rPr>
          <w:rFonts w:ascii="Arial"/>
          <w:color w:val="1D1D1D"/>
          <w:w w:val="105"/>
          <w:sz w:val="21"/>
        </w:rPr>
        <w:t>handler</w:t>
      </w:r>
      <w:r>
        <w:rPr>
          <w:rFonts w:ascii="Arial"/>
          <w:color w:val="464646"/>
          <w:w w:val="105"/>
          <w:sz w:val="21"/>
        </w:rPr>
        <w:t>s </w:t>
      </w:r>
      <w:r>
        <w:rPr>
          <w:rFonts w:ascii="Arial"/>
          <w:color w:val="1D1D1D"/>
          <w:w w:val="105"/>
          <w:sz w:val="21"/>
        </w:rPr>
        <w:t>must</w:t>
      </w:r>
      <w:r>
        <w:rPr>
          <w:rFonts w:ascii="Arial"/>
          <w:color w:val="1D1D1D"/>
          <w:spacing w:val="16"/>
          <w:w w:val="105"/>
          <w:sz w:val="21"/>
        </w:rPr>
        <w:t> </w:t>
      </w:r>
      <w:r>
        <w:rPr>
          <w:rFonts w:ascii="Arial"/>
          <w:color w:val="2F2F2F"/>
          <w:w w:val="105"/>
          <w:sz w:val="21"/>
        </w:rPr>
        <w:t>consider:</w:t>
      </w:r>
    </w:p>
    <w:p>
      <w:pPr>
        <w:pStyle w:val="ListParagraph"/>
        <w:numPr>
          <w:ilvl w:val="1"/>
          <w:numId w:val="185"/>
        </w:numPr>
        <w:tabs>
          <w:tab w:pos="5158" w:val="left" w:leader="none"/>
          <w:tab w:pos="5159" w:val="left" w:leader="none"/>
        </w:tabs>
        <w:spacing w:line="288" w:lineRule="auto" w:before="140" w:after="0"/>
        <w:ind w:left="5157" w:right="154" w:hanging="722"/>
        <w:jc w:val="left"/>
        <w:rPr>
          <w:rFonts w:ascii="Arial"/>
          <w:color w:val="2F2F2F"/>
          <w:sz w:val="21"/>
        </w:rPr>
      </w:pPr>
      <w:r>
        <w:rPr>
          <w:rFonts w:ascii="Arial"/>
          <w:color w:val="1D1D1D"/>
          <w:w w:val="105"/>
          <w:sz w:val="21"/>
        </w:rPr>
        <w:t>The </w:t>
      </w:r>
      <w:r>
        <w:rPr>
          <w:rFonts w:ascii="Arial"/>
          <w:color w:val="464646"/>
          <w:w w:val="105"/>
          <w:sz w:val="21"/>
        </w:rPr>
        <w:t>s</w:t>
      </w:r>
      <w:r>
        <w:rPr>
          <w:rFonts w:ascii="Arial"/>
          <w:color w:val="1D1D1D"/>
          <w:w w:val="105"/>
          <w:sz w:val="21"/>
        </w:rPr>
        <w:t>eriou</w:t>
      </w:r>
      <w:r>
        <w:rPr>
          <w:rFonts w:ascii="Arial"/>
          <w:color w:val="464646"/>
          <w:w w:val="105"/>
          <w:sz w:val="21"/>
        </w:rPr>
        <w:t>s</w:t>
      </w:r>
      <w:r>
        <w:rPr>
          <w:rFonts w:ascii="Arial"/>
          <w:color w:val="1D1D1D"/>
          <w:w w:val="105"/>
          <w:sz w:val="21"/>
        </w:rPr>
        <w:t>ne</w:t>
      </w:r>
      <w:r>
        <w:rPr>
          <w:rFonts w:ascii="Arial"/>
          <w:color w:val="464646"/>
          <w:w w:val="105"/>
          <w:sz w:val="21"/>
        </w:rPr>
        <w:t>ss </w:t>
      </w:r>
      <w:r>
        <w:rPr>
          <w:rFonts w:ascii="Arial"/>
          <w:color w:val="1D1D1D"/>
          <w:w w:val="105"/>
          <w:sz w:val="21"/>
        </w:rPr>
        <w:t>of </w:t>
      </w:r>
      <w:r>
        <w:rPr>
          <w:rFonts w:ascii="Arial"/>
          <w:color w:val="2F2F2F"/>
          <w:w w:val="105"/>
          <w:sz w:val="21"/>
        </w:rPr>
        <w:t>the </w:t>
      </w:r>
      <w:r>
        <w:rPr>
          <w:rFonts w:ascii="Arial"/>
          <w:color w:val="1D1D1D"/>
          <w:w w:val="105"/>
          <w:sz w:val="21"/>
        </w:rPr>
        <w:t>offense for which the </w:t>
      </w:r>
      <w:r>
        <w:rPr>
          <w:rFonts w:ascii="Arial"/>
          <w:color w:val="464646"/>
          <w:w w:val="105"/>
          <w:sz w:val="21"/>
        </w:rPr>
        <w:t>sub</w:t>
      </w:r>
      <w:r>
        <w:rPr>
          <w:rFonts w:ascii="Arial"/>
          <w:color w:val="1D1D1D"/>
          <w:w w:val="105"/>
          <w:sz w:val="21"/>
        </w:rPr>
        <w:t>ject </w:t>
      </w:r>
      <w:r>
        <w:rPr>
          <w:rFonts w:ascii="Arial"/>
          <w:color w:val="2F2F2F"/>
          <w:w w:val="105"/>
          <w:sz w:val="21"/>
        </w:rPr>
        <w:t>is suspected at the </w:t>
      </w:r>
      <w:r>
        <w:rPr>
          <w:rFonts w:ascii="Arial"/>
          <w:color w:val="1D1D1D"/>
          <w:w w:val="105"/>
          <w:sz w:val="21"/>
        </w:rPr>
        <w:t>time the canine is</w:t>
      </w:r>
      <w:r>
        <w:rPr>
          <w:rFonts w:ascii="Arial"/>
          <w:color w:val="1D1D1D"/>
          <w:spacing w:val="-1"/>
          <w:w w:val="105"/>
          <w:sz w:val="21"/>
        </w:rPr>
        <w:t> </w:t>
      </w:r>
      <w:r>
        <w:rPr>
          <w:rFonts w:ascii="Arial"/>
          <w:color w:val="1D1D1D"/>
          <w:w w:val="105"/>
          <w:sz w:val="21"/>
        </w:rPr>
        <w:t>used;</w:t>
      </w:r>
    </w:p>
    <w:p>
      <w:pPr>
        <w:pStyle w:val="ListParagraph"/>
        <w:numPr>
          <w:ilvl w:val="1"/>
          <w:numId w:val="185"/>
        </w:numPr>
        <w:tabs>
          <w:tab w:pos="5168" w:val="left" w:leader="none"/>
          <w:tab w:pos="5169" w:val="left" w:leader="none"/>
        </w:tabs>
        <w:spacing w:line="288" w:lineRule="auto" w:before="118" w:after="0"/>
        <w:ind w:left="5170" w:right="173" w:hanging="718"/>
        <w:jc w:val="left"/>
        <w:rPr>
          <w:rFonts w:ascii="Arial"/>
          <w:color w:val="464646"/>
          <w:sz w:val="21"/>
        </w:rPr>
      </w:pPr>
      <w:r>
        <w:rPr>
          <w:rFonts w:ascii="Arial"/>
          <w:color w:val="2F2F2F"/>
          <w:w w:val="110"/>
          <w:sz w:val="21"/>
        </w:rPr>
        <w:t>Whether</w:t>
      </w:r>
      <w:r>
        <w:rPr>
          <w:rFonts w:ascii="Arial"/>
          <w:color w:val="2F2F2F"/>
          <w:spacing w:val="-19"/>
          <w:w w:val="110"/>
          <w:sz w:val="21"/>
        </w:rPr>
        <w:t> </w:t>
      </w:r>
      <w:r>
        <w:rPr>
          <w:rFonts w:ascii="Arial"/>
          <w:color w:val="2F2F2F"/>
          <w:w w:val="110"/>
          <w:sz w:val="21"/>
        </w:rPr>
        <w:t>the</w:t>
      </w:r>
      <w:r>
        <w:rPr>
          <w:rFonts w:ascii="Arial"/>
          <w:color w:val="2F2F2F"/>
          <w:spacing w:val="-13"/>
          <w:w w:val="110"/>
          <w:sz w:val="21"/>
        </w:rPr>
        <w:t> </w:t>
      </w:r>
      <w:r>
        <w:rPr>
          <w:rFonts w:ascii="Arial"/>
          <w:color w:val="1D1D1D"/>
          <w:w w:val="110"/>
          <w:sz w:val="21"/>
        </w:rPr>
        <w:t>subject</w:t>
      </w:r>
      <w:r>
        <w:rPr>
          <w:rFonts w:ascii="Arial"/>
          <w:color w:val="1D1D1D"/>
          <w:spacing w:val="-13"/>
          <w:w w:val="110"/>
          <w:sz w:val="21"/>
        </w:rPr>
        <w:t> </w:t>
      </w:r>
      <w:r>
        <w:rPr>
          <w:rFonts w:ascii="Arial"/>
          <w:color w:val="1D1D1D"/>
          <w:w w:val="110"/>
          <w:sz w:val="21"/>
        </w:rPr>
        <w:t>poses</w:t>
      </w:r>
      <w:r>
        <w:rPr>
          <w:rFonts w:ascii="Arial"/>
          <w:color w:val="1D1D1D"/>
          <w:spacing w:val="-24"/>
          <w:w w:val="110"/>
          <w:sz w:val="21"/>
        </w:rPr>
        <w:t> </w:t>
      </w:r>
      <w:r>
        <w:rPr>
          <w:rFonts w:ascii="Arial"/>
          <w:color w:val="2F2F2F"/>
          <w:w w:val="110"/>
          <w:sz w:val="21"/>
        </w:rPr>
        <w:t>a</w:t>
      </w:r>
      <w:r>
        <w:rPr>
          <w:rFonts w:ascii="Arial"/>
          <w:color w:val="2F2F2F"/>
          <w:spacing w:val="-25"/>
          <w:w w:val="110"/>
          <w:sz w:val="21"/>
        </w:rPr>
        <w:t> </w:t>
      </w:r>
      <w:r>
        <w:rPr>
          <w:rFonts w:ascii="Arial"/>
          <w:color w:val="1D1D1D"/>
          <w:w w:val="110"/>
          <w:sz w:val="21"/>
        </w:rPr>
        <w:t>physical</w:t>
      </w:r>
      <w:r>
        <w:rPr>
          <w:rFonts w:ascii="Arial"/>
          <w:color w:val="1D1D1D"/>
          <w:spacing w:val="-28"/>
          <w:w w:val="110"/>
          <w:sz w:val="21"/>
        </w:rPr>
        <w:t> </w:t>
      </w:r>
      <w:r>
        <w:rPr>
          <w:rFonts w:ascii="Arial"/>
          <w:color w:val="1D1D1D"/>
          <w:w w:val="110"/>
          <w:sz w:val="21"/>
        </w:rPr>
        <w:t>threat</w:t>
      </w:r>
      <w:r>
        <w:rPr>
          <w:rFonts w:ascii="Arial"/>
          <w:color w:val="1D1D1D"/>
          <w:spacing w:val="-28"/>
          <w:w w:val="110"/>
          <w:sz w:val="21"/>
        </w:rPr>
        <w:t> </w:t>
      </w:r>
      <w:r>
        <w:rPr>
          <w:rFonts w:ascii="Arial"/>
          <w:color w:val="1D1D1D"/>
          <w:w w:val="110"/>
          <w:sz w:val="21"/>
        </w:rPr>
        <w:t>to</w:t>
      </w:r>
      <w:r>
        <w:rPr>
          <w:rFonts w:ascii="Arial"/>
          <w:color w:val="1D1D1D"/>
          <w:spacing w:val="-7"/>
          <w:w w:val="110"/>
          <w:sz w:val="21"/>
        </w:rPr>
        <w:t> </w:t>
      </w:r>
      <w:r>
        <w:rPr>
          <w:rFonts w:ascii="Arial"/>
          <w:color w:val="1D1D1D"/>
          <w:w w:val="110"/>
          <w:sz w:val="21"/>
        </w:rPr>
        <w:t>the</w:t>
      </w:r>
      <w:r>
        <w:rPr>
          <w:rFonts w:ascii="Arial"/>
          <w:color w:val="1D1D1D"/>
          <w:spacing w:val="-21"/>
          <w:w w:val="110"/>
          <w:sz w:val="21"/>
        </w:rPr>
        <w:t> </w:t>
      </w:r>
      <w:r>
        <w:rPr>
          <w:rFonts w:ascii="Arial"/>
          <w:color w:val="2F2F2F"/>
          <w:w w:val="110"/>
          <w:sz w:val="21"/>
        </w:rPr>
        <w:t>officer </w:t>
      </w:r>
      <w:r>
        <w:rPr>
          <w:rFonts w:ascii="Arial"/>
          <w:color w:val="1D1D1D"/>
          <w:w w:val="110"/>
          <w:sz w:val="21"/>
        </w:rPr>
        <w:t>or</w:t>
      </w:r>
      <w:r>
        <w:rPr>
          <w:rFonts w:ascii="Arial"/>
          <w:color w:val="1D1D1D"/>
          <w:spacing w:val="-26"/>
          <w:w w:val="110"/>
          <w:sz w:val="21"/>
        </w:rPr>
        <w:t> </w:t>
      </w:r>
      <w:r>
        <w:rPr>
          <w:rFonts w:ascii="Arial"/>
          <w:color w:val="2F2F2F"/>
          <w:w w:val="110"/>
          <w:sz w:val="21"/>
        </w:rPr>
        <w:t>others</w:t>
      </w:r>
      <w:r>
        <w:rPr>
          <w:rFonts w:ascii="Arial"/>
          <w:color w:val="2F2F2F"/>
          <w:spacing w:val="-22"/>
          <w:w w:val="110"/>
          <w:sz w:val="21"/>
        </w:rPr>
        <w:t> </w:t>
      </w:r>
      <w:r>
        <w:rPr>
          <w:rFonts w:ascii="Arial"/>
          <w:color w:val="2F2F2F"/>
          <w:w w:val="110"/>
          <w:sz w:val="21"/>
        </w:rPr>
        <w:t>and</w:t>
      </w:r>
      <w:r>
        <w:rPr>
          <w:rFonts w:ascii="Arial"/>
          <w:color w:val="2F2F2F"/>
          <w:spacing w:val="-28"/>
          <w:w w:val="110"/>
          <w:sz w:val="21"/>
        </w:rPr>
        <w:t> </w:t>
      </w:r>
      <w:r>
        <w:rPr>
          <w:rFonts w:ascii="Arial"/>
          <w:color w:val="2F2F2F"/>
          <w:w w:val="110"/>
          <w:sz w:val="21"/>
        </w:rPr>
        <w:t>what</w:t>
      </w:r>
      <w:r>
        <w:rPr>
          <w:rFonts w:ascii="Arial"/>
          <w:color w:val="2F2F2F"/>
          <w:spacing w:val="-18"/>
          <w:w w:val="110"/>
          <w:sz w:val="21"/>
        </w:rPr>
        <w:t> </w:t>
      </w:r>
      <w:r>
        <w:rPr>
          <w:rFonts w:ascii="Arial"/>
          <w:color w:val="1D1D1D"/>
          <w:w w:val="110"/>
          <w:sz w:val="21"/>
        </w:rPr>
        <w:t>degree</w:t>
      </w:r>
      <w:r>
        <w:rPr>
          <w:rFonts w:ascii="Arial"/>
          <w:color w:val="1D1D1D"/>
          <w:spacing w:val="-21"/>
          <w:w w:val="110"/>
          <w:sz w:val="21"/>
        </w:rPr>
        <w:t> </w:t>
      </w:r>
      <w:r>
        <w:rPr>
          <w:rFonts w:ascii="Arial"/>
          <w:color w:val="2F2F2F"/>
          <w:w w:val="110"/>
          <w:sz w:val="21"/>
        </w:rPr>
        <w:t>of</w:t>
      </w:r>
      <w:r>
        <w:rPr>
          <w:rFonts w:ascii="Arial"/>
          <w:color w:val="2F2F2F"/>
          <w:spacing w:val="-19"/>
          <w:w w:val="110"/>
          <w:sz w:val="21"/>
        </w:rPr>
        <w:t> </w:t>
      </w:r>
      <w:r>
        <w:rPr>
          <w:rFonts w:ascii="Arial"/>
          <w:color w:val="1D1D1D"/>
          <w:w w:val="110"/>
          <w:sz w:val="21"/>
        </w:rPr>
        <w:t>threat</w:t>
      </w:r>
      <w:r>
        <w:rPr>
          <w:rFonts w:ascii="Arial"/>
          <w:color w:val="1D1D1D"/>
          <w:spacing w:val="-28"/>
          <w:w w:val="110"/>
          <w:sz w:val="21"/>
        </w:rPr>
        <w:t> </w:t>
      </w:r>
      <w:r>
        <w:rPr>
          <w:rFonts w:ascii="Arial"/>
          <w:color w:val="2F2F2F"/>
          <w:w w:val="110"/>
          <w:sz w:val="21"/>
        </w:rPr>
        <w:t>does</w:t>
      </w:r>
      <w:r>
        <w:rPr>
          <w:rFonts w:ascii="Arial"/>
          <w:color w:val="2F2F2F"/>
          <w:spacing w:val="-31"/>
          <w:w w:val="110"/>
          <w:sz w:val="21"/>
        </w:rPr>
        <w:t> </w:t>
      </w:r>
      <w:r>
        <w:rPr>
          <w:rFonts w:ascii="Arial"/>
          <w:color w:val="1D1D1D"/>
          <w:w w:val="110"/>
          <w:sz w:val="21"/>
        </w:rPr>
        <w:t>the</w:t>
      </w:r>
      <w:r>
        <w:rPr>
          <w:rFonts w:ascii="Arial"/>
          <w:color w:val="1D1D1D"/>
          <w:spacing w:val="-9"/>
          <w:w w:val="110"/>
          <w:sz w:val="21"/>
        </w:rPr>
        <w:t> </w:t>
      </w:r>
      <w:r>
        <w:rPr>
          <w:rFonts w:ascii="Arial"/>
          <w:color w:val="2F2F2F"/>
          <w:w w:val="110"/>
          <w:sz w:val="21"/>
        </w:rPr>
        <w:t>subject</w:t>
      </w:r>
      <w:r>
        <w:rPr>
          <w:rFonts w:ascii="Arial"/>
          <w:color w:val="2F2F2F"/>
          <w:spacing w:val="-19"/>
          <w:w w:val="110"/>
          <w:sz w:val="21"/>
        </w:rPr>
        <w:t> </w:t>
      </w:r>
      <w:r>
        <w:rPr>
          <w:rFonts w:ascii="Arial"/>
          <w:color w:val="1D1D1D"/>
          <w:spacing w:val="-5"/>
          <w:w w:val="110"/>
          <w:sz w:val="21"/>
        </w:rPr>
        <w:t>pose</w:t>
      </w:r>
      <w:r>
        <w:rPr>
          <w:rFonts w:ascii="Arial"/>
          <w:color w:val="464646"/>
          <w:spacing w:val="-5"/>
          <w:w w:val="110"/>
          <w:sz w:val="21"/>
        </w:rPr>
        <w:t>; </w:t>
      </w:r>
      <w:r>
        <w:rPr>
          <w:rFonts w:ascii="Arial"/>
          <w:color w:val="2F2F2F"/>
          <w:w w:val="110"/>
          <w:sz w:val="21"/>
        </w:rPr>
        <w:t>and,</w:t>
      </w:r>
    </w:p>
    <w:p>
      <w:pPr>
        <w:pStyle w:val="ListParagraph"/>
        <w:numPr>
          <w:ilvl w:val="1"/>
          <w:numId w:val="185"/>
        </w:numPr>
        <w:tabs>
          <w:tab w:pos="5158" w:val="left" w:leader="none"/>
          <w:tab w:pos="5159" w:val="left" w:leader="none"/>
        </w:tabs>
        <w:spacing w:line="288" w:lineRule="auto" w:before="125" w:after="0"/>
        <w:ind w:left="5170" w:right="157" w:hanging="721"/>
        <w:jc w:val="left"/>
        <w:rPr>
          <w:rFonts w:ascii="Arial"/>
          <w:color w:val="2F2F2F"/>
          <w:sz w:val="21"/>
        </w:rPr>
      </w:pPr>
      <w:r>
        <w:rPr>
          <w:rFonts w:ascii="Arial"/>
          <w:color w:val="1D1D1D"/>
          <w:w w:val="105"/>
          <w:sz w:val="21"/>
        </w:rPr>
        <w:t>Is the </w:t>
      </w:r>
      <w:r>
        <w:rPr>
          <w:rFonts w:ascii="Arial"/>
          <w:color w:val="2F2F2F"/>
          <w:w w:val="105"/>
          <w:sz w:val="21"/>
        </w:rPr>
        <w:t>subject actively </w:t>
      </w:r>
      <w:r>
        <w:rPr>
          <w:rFonts w:ascii="Arial"/>
          <w:color w:val="1D1D1D"/>
          <w:w w:val="105"/>
          <w:sz w:val="21"/>
        </w:rPr>
        <w:t>resisting or </w:t>
      </w:r>
      <w:r>
        <w:rPr>
          <w:rFonts w:ascii="Arial"/>
          <w:color w:val="2F2F2F"/>
          <w:w w:val="105"/>
          <w:sz w:val="21"/>
        </w:rPr>
        <w:t>attempting </w:t>
      </w:r>
      <w:r>
        <w:rPr>
          <w:rFonts w:ascii="Arial"/>
          <w:color w:val="1D1D1D"/>
          <w:w w:val="105"/>
          <w:sz w:val="21"/>
        </w:rPr>
        <w:t>to </w:t>
      </w:r>
      <w:r>
        <w:rPr>
          <w:rFonts w:ascii="Arial"/>
          <w:color w:val="2F2F2F"/>
          <w:w w:val="105"/>
          <w:sz w:val="21"/>
        </w:rPr>
        <w:t>evade arrest </w:t>
      </w:r>
      <w:r>
        <w:rPr>
          <w:rFonts w:ascii="Arial"/>
          <w:color w:val="1D1D1D"/>
          <w:w w:val="105"/>
          <w:sz w:val="21"/>
        </w:rPr>
        <w:t>by</w:t>
      </w:r>
      <w:r>
        <w:rPr>
          <w:rFonts w:ascii="Arial"/>
          <w:color w:val="1D1D1D"/>
          <w:spacing w:val="40"/>
          <w:w w:val="105"/>
          <w:sz w:val="21"/>
        </w:rPr>
        <w:t> </w:t>
      </w:r>
      <w:r>
        <w:rPr>
          <w:rFonts w:ascii="Arial"/>
          <w:color w:val="2F2F2F"/>
          <w:w w:val="105"/>
          <w:sz w:val="21"/>
        </w:rPr>
        <w:t>flight.</w:t>
      </w:r>
    </w:p>
    <w:p>
      <w:pPr>
        <w:pStyle w:val="ListParagraph"/>
        <w:numPr>
          <w:ilvl w:val="0"/>
          <w:numId w:val="185"/>
        </w:numPr>
        <w:tabs>
          <w:tab w:pos="4445" w:val="left" w:leader="none"/>
          <w:tab w:pos="4446" w:val="left" w:leader="none"/>
        </w:tabs>
        <w:spacing w:line="280" w:lineRule="auto" w:before="125" w:after="0"/>
        <w:ind w:left="4450" w:right="760" w:hanging="720"/>
        <w:jc w:val="left"/>
        <w:rPr>
          <w:rFonts w:ascii="Arial"/>
          <w:color w:val="2F2F2F"/>
          <w:sz w:val="21"/>
        </w:rPr>
      </w:pPr>
      <w:r>
        <w:rPr>
          <w:rFonts w:ascii="Arial"/>
          <w:color w:val="1D1D1D"/>
          <w:w w:val="105"/>
          <w:sz w:val="21"/>
        </w:rPr>
        <w:t>If</w:t>
      </w:r>
      <w:r>
        <w:rPr>
          <w:rFonts w:ascii="Arial"/>
          <w:color w:val="1D1D1D"/>
          <w:spacing w:val="8"/>
          <w:w w:val="105"/>
          <w:sz w:val="21"/>
        </w:rPr>
        <w:t> </w:t>
      </w:r>
      <w:r>
        <w:rPr>
          <w:rFonts w:ascii="Arial"/>
          <w:color w:val="1D1D1D"/>
          <w:w w:val="105"/>
          <w:sz w:val="21"/>
        </w:rPr>
        <w:t>a</w:t>
      </w:r>
      <w:r>
        <w:rPr>
          <w:rFonts w:ascii="Arial"/>
          <w:color w:val="1D1D1D"/>
          <w:spacing w:val="-22"/>
          <w:w w:val="105"/>
          <w:sz w:val="21"/>
        </w:rPr>
        <w:t> </w:t>
      </w:r>
      <w:r>
        <w:rPr>
          <w:rFonts w:ascii="Arial"/>
          <w:color w:val="2F2F2F"/>
          <w:w w:val="105"/>
          <w:sz w:val="21"/>
        </w:rPr>
        <w:t>suspect</w:t>
      </w:r>
      <w:r>
        <w:rPr>
          <w:rFonts w:ascii="Arial"/>
          <w:color w:val="2F2F2F"/>
          <w:spacing w:val="-13"/>
          <w:w w:val="105"/>
          <w:sz w:val="21"/>
        </w:rPr>
        <w:t> </w:t>
      </w:r>
      <w:r>
        <w:rPr>
          <w:rFonts w:ascii="Arial"/>
          <w:color w:val="2F2F2F"/>
          <w:w w:val="105"/>
          <w:sz w:val="21"/>
        </w:rPr>
        <w:t>surrenders</w:t>
      </w:r>
      <w:r>
        <w:rPr>
          <w:rFonts w:ascii="Arial"/>
          <w:color w:val="2F2F2F"/>
          <w:spacing w:val="-14"/>
          <w:w w:val="105"/>
          <w:sz w:val="21"/>
        </w:rPr>
        <w:t> </w:t>
      </w:r>
      <w:r>
        <w:rPr>
          <w:rFonts w:ascii="Arial"/>
          <w:color w:val="2F2F2F"/>
          <w:w w:val="105"/>
          <w:sz w:val="21"/>
        </w:rPr>
        <w:t>or</w:t>
      </w:r>
      <w:r>
        <w:rPr>
          <w:rFonts w:ascii="Arial"/>
          <w:color w:val="2F2F2F"/>
          <w:spacing w:val="-8"/>
          <w:w w:val="105"/>
          <w:sz w:val="21"/>
        </w:rPr>
        <w:t> </w:t>
      </w:r>
      <w:r>
        <w:rPr>
          <w:rFonts w:ascii="Arial"/>
          <w:color w:val="1D1D1D"/>
          <w:w w:val="105"/>
          <w:sz w:val="21"/>
        </w:rPr>
        <w:t>discontinues</w:t>
      </w:r>
      <w:r>
        <w:rPr>
          <w:rFonts w:ascii="Arial"/>
          <w:color w:val="1D1D1D"/>
          <w:spacing w:val="-10"/>
          <w:w w:val="105"/>
          <w:sz w:val="21"/>
        </w:rPr>
        <w:t> </w:t>
      </w:r>
      <w:r>
        <w:rPr>
          <w:rFonts w:ascii="Arial"/>
          <w:color w:val="1D1D1D"/>
          <w:w w:val="105"/>
          <w:sz w:val="21"/>
        </w:rPr>
        <w:t>resistance</w:t>
      </w:r>
      <w:r>
        <w:rPr>
          <w:rFonts w:ascii="Arial"/>
          <w:color w:val="1D1D1D"/>
          <w:spacing w:val="-7"/>
          <w:w w:val="105"/>
          <w:sz w:val="21"/>
        </w:rPr>
        <w:t> </w:t>
      </w:r>
      <w:r>
        <w:rPr>
          <w:rFonts w:ascii="Arial"/>
          <w:color w:val="1D1D1D"/>
          <w:w w:val="105"/>
          <w:sz w:val="21"/>
        </w:rPr>
        <w:t>the</w:t>
      </w:r>
      <w:r>
        <w:rPr>
          <w:rFonts w:ascii="Arial"/>
          <w:color w:val="1D1D1D"/>
          <w:spacing w:val="12"/>
          <w:w w:val="105"/>
          <w:sz w:val="21"/>
        </w:rPr>
        <w:t> </w:t>
      </w:r>
      <w:r>
        <w:rPr>
          <w:rFonts w:ascii="Arial"/>
          <w:color w:val="2F2F2F"/>
          <w:w w:val="105"/>
          <w:sz w:val="21"/>
        </w:rPr>
        <w:t>canine apprehension  will </w:t>
      </w:r>
      <w:r>
        <w:rPr>
          <w:rFonts w:ascii="Arial"/>
          <w:color w:val="1D1D1D"/>
          <w:w w:val="105"/>
          <w:sz w:val="21"/>
        </w:rPr>
        <w:t>be</w:t>
      </w:r>
      <w:r>
        <w:rPr>
          <w:rFonts w:ascii="Arial"/>
          <w:color w:val="1D1D1D"/>
          <w:spacing w:val="-2"/>
          <w:w w:val="105"/>
          <w:sz w:val="21"/>
        </w:rPr>
        <w:t> </w:t>
      </w:r>
      <w:r>
        <w:rPr>
          <w:rFonts w:ascii="Arial"/>
          <w:color w:val="2F2F2F"/>
          <w:w w:val="105"/>
          <w:sz w:val="21"/>
        </w:rPr>
        <w:t>terminated.</w:t>
      </w:r>
    </w:p>
    <w:p>
      <w:pPr>
        <w:pStyle w:val="ListParagraph"/>
        <w:numPr>
          <w:ilvl w:val="0"/>
          <w:numId w:val="185"/>
        </w:numPr>
        <w:tabs>
          <w:tab w:pos="4447" w:val="left" w:leader="none"/>
          <w:tab w:pos="4448" w:val="left" w:leader="none"/>
        </w:tabs>
        <w:spacing w:line="288" w:lineRule="auto" w:before="140" w:after="0"/>
        <w:ind w:left="4444" w:right="168" w:hanging="717"/>
        <w:jc w:val="left"/>
        <w:rPr>
          <w:rFonts w:ascii="Arial"/>
          <w:color w:val="2F2F2F"/>
          <w:sz w:val="21"/>
        </w:rPr>
      </w:pPr>
      <w:r>
        <w:rPr>
          <w:rFonts w:ascii="Arial"/>
          <w:color w:val="2F2F2F"/>
          <w:w w:val="105"/>
          <w:sz w:val="21"/>
        </w:rPr>
        <w:t>Criminal </w:t>
      </w:r>
      <w:r>
        <w:rPr>
          <w:rFonts w:ascii="Arial"/>
          <w:color w:val="1D1D1D"/>
          <w:w w:val="105"/>
          <w:sz w:val="21"/>
        </w:rPr>
        <w:t>apprehension </w:t>
      </w:r>
      <w:r>
        <w:rPr>
          <w:rFonts w:ascii="Arial"/>
          <w:color w:val="2F2F2F"/>
          <w:w w:val="105"/>
          <w:sz w:val="21"/>
        </w:rPr>
        <w:t>will generally </w:t>
      </w:r>
      <w:r>
        <w:rPr>
          <w:rFonts w:ascii="Arial"/>
          <w:color w:val="1D1D1D"/>
          <w:w w:val="105"/>
          <w:sz w:val="21"/>
        </w:rPr>
        <w:t>be </w:t>
      </w:r>
      <w:r>
        <w:rPr>
          <w:rFonts w:ascii="Arial"/>
          <w:color w:val="2F2F2F"/>
          <w:w w:val="105"/>
          <w:sz w:val="21"/>
        </w:rPr>
        <w:t>accomplished off-lead, but </w:t>
      </w:r>
      <w:r>
        <w:rPr>
          <w:rFonts w:ascii="Arial"/>
          <w:color w:val="1D1D1D"/>
          <w:w w:val="105"/>
          <w:sz w:val="21"/>
        </w:rPr>
        <w:t>it may also be </w:t>
      </w:r>
      <w:r>
        <w:rPr>
          <w:rFonts w:ascii="Arial"/>
          <w:color w:val="2F2F2F"/>
          <w:w w:val="105"/>
          <w:sz w:val="21"/>
        </w:rPr>
        <w:t>accomplished</w:t>
      </w:r>
      <w:r>
        <w:rPr>
          <w:rFonts w:ascii="Arial"/>
          <w:color w:val="2F2F2F"/>
          <w:spacing w:val="-18"/>
          <w:w w:val="105"/>
          <w:sz w:val="21"/>
        </w:rPr>
        <w:t> </w:t>
      </w:r>
      <w:r>
        <w:rPr>
          <w:rFonts w:ascii="Arial"/>
          <w:color w:val="2F2F2F"/>
          <w:w w:val="105"/>
          <w:sz w:val="21"/>
        </w:rPr>
        <w:t>on-lead.</w:t>
      </w:r>
    </w:p>
    <w:p>
      <w:pPr>
        <w:pStyle w:val="ListParagraph"/>
        <w:numPr>
          <w:ilvl w:val="0"/>
          <w:numId w:val="185"/>
        </w:numPr>
        <w:tabs>
          <w:tab w:pos="4455" w:val="left" w:leader="none"/>
          <w:tab w:pos="4456" w:val="left" w:leader="none"/>
        </w:tabs>
        <w:spacing w:line="288" w:lineRule="auto" w:before="126" w:after="0"/>
        <w:ind w:left="4451" w:right="260" w:hanging="715"/>
        <w:jc w:val="left"/>
        <w:rPr>
          <w:rFonts w:ascii="Arial"/>
          <w:color w:val="1D1D1D"/>
          <w:sz w:val="21"/>
        </w:rPr>
      </w:pPr>
      <w:r>
        <w:rPr>
          <w:rFonts w:ascii="Arial"/>
          <w:color w:val="1D1D1D"/>
          <w:w w:val="105"/>
          <w:sz w:val="21"/>
        </w:rPr>
        <w:t>Warning (physical threat): When practical </w:t>
      </w:r>
      <w:r>
        <w:rPr>
          <w:rFonts w:ascii="Arial"/>
          <w:color w:val="2F2F2F"/>
          <w:w w:val="105"/>
          <w:sz w:val="21"/>
        </w:rPr>
        <w:t>and </w:t>
      </w:r>
      <w:r>
        <w:rPr>
          <w:rFonts w:ascii="Arial"/>
          <w:color w:val="1D1D1D"/>
          <w:w w:val="105"/>
          <w:sz w:val="21"/>
        </w:rPr>
        <w:t>feasible the </w:t>
      </w:r>
      <w:r>
        <w:rPr>
          <w:rFonts w:ascii="Arial"/>
          <w:color w:val="2F2F2F"/>
          <w:w w:val="105"/>
          <w:sz w:val="21"/>
        </w:rPr>
        <w:t>officer shall </w:t>
      </w:r>
      <w:r>
        <w:rPr>
          <w:rFonts w:ascii="Arial"/>
          <w:color w:val="1D1D1D"/>
          <w:w w:val="105"/>
          <w:sz w:val="21"/>
        </w:rPr>
        <w:t>warn: </w:t>
      </w:r>
      <w:r>
        <w:rPr>
          <w:rFonts w:ascii="Arial"/>
          <w:color w:val="2F2F2F"/>
          <w:w w:val="105"/>
          <w:sz w:val="21"/>
        </w:rPr>
        <w:t>"Police: stop resisting or </w:t>
      </w:r>
      <w:r>
        <w:rPr>
          <w:rFonts w:ascii="Arial"/>
          <w:color w:val="1D1D1D"/>
          <w:w w:val="105"/>
          <w:sz w:val="21"/>
        </w:rPr>
        <w:t>I </w:t>
      </w:r>
      <w:r>
        <w:rPr>
          <w:rFonts w:ascii="Arial"/>
          <w:color w:val="2F2F2F"/>
          <w:w w:val="105"/>
          <w:sz w:val="21"/>
        </w:rPr>
        <w:t>will </w:t>
      </w:r>
      <w:r>
        <w:rPr>
          <w:rFonts w:ascii="Arial"/>
          <w:color w:val="1D1D1D"/>
          <w:w w:val="105"/>
          <w:sz w:val="21"/>
        </w:rPr>
        <w:t>release this </w:t>
      </w:r>
      <w:r>
        <w:rPr>
          <w:rFonts w:ascii="Arial"/>
          <w:color w:val="2F2F2F"/>
          <w:w w:val="105"/>
          <w:sz w:val="21"/>
        </w:rPr>
        <w:t>police dog and </w:t>
      </w:r>
      <w:r>
        <w:rPr>
          <w:rFonts w:ascii="Arial"/>
          <w:color w:val="1D1D1D"/>
          <w:w w:val="105"/>
          <w:sz w:val="21"/>
        </w:rPr>
        <w:t>he </w:t>
      </w:r>
      <w:r>
        <w:rPr>
          <w:rFonts w:ascii="Arial"/>
          <w:color w:val="2F2F2F"/>
          <w:w w:val="105"/>
          <w:sz w:val="21"/>
        </w:rPr>
        <w:t>will </w:t>
      </w:r>
      <w:r>
        <w:rPr>
          <w:rFonts w:ascii="Arial"/>
          <w:color w:val="1D1D1D"/>
          <w:w w:val="105"/>
          <w:sz w:val="21"/>
        </w:rPr>
        <w:t>bite you." The failure to use this </w:t>
      </w:r>
      <w:r>
        <w:rPr>
          <w:rFonts w:ascii="Arial"/>
          <w:color w:val="2F2F2F"/>
          <w:w w:val="105"/>
          <w:sz w:val="21"/>
        </w:rPr>
        <w:t>exact </w:t>
      </w:r>
      <w:r>
        <w:rPr>
          <w:rFonts w:ascii="Arial"/>
          <w:color w:val="1D1D1D"/>
          <w:w w:val="105"/>
          <w:sz w:val="21"/>
        </w:rPr>
        <w:t>language in rapidly evolving </w:t>
      </w:r>
      <w:r>
        <w:rPr>
          <w:rFonts w:ascii="Arial"/>
          <w:color w:val="2F2F2F"/>
          <w:w w:val="105"/>
          <w:sz w:val="21"/>
        </w:rPr>
        <w:t>circumstances shall </w:t>
      </w:r>
      <w:r>
        <w:rPr>
          <w:rFonts w:ascii="Arial"/>
          <w:color w:val="1D1D1D"/>
          <w:w w:val="105"/>
          <w:sz w:val="21"/>
        </w:rPr>
        <w:t>not be considered </w:t>
      </w:r>
      <w:r>
        <w:rPr>
          <w:rFonts w:ascii="Arial"/>
          <w:color w:val="2F2F2F"/>
          <w:w w:val="105"/>
          <w:sz w:val="21"/>
        </w:rPr>
        <w:t>a violation of this</w:t>
      </w:r>
      <w:r>
        <w:rPr>
          <w:rFonts w:ascii="Arial"/>
          <w:color w:val="2F2F2F"/>
          <w:spacing w:val="33"/>
          <w:w w:val="105"/>
          <w:sz w:val="21"/>
        </w:rPr>
        <w:t> </w:t>
      </w:r>
      <w:r>
        <w:rPr>
          <w:rFonts w:ascii="Arial"/>
          <w:color w:val="1D1D1D"/>
          <w:w w:val="105"/>
          <w:sz w:val="21"/>
        </w:rPr>
        <w:t>policy.</w:t>
      </w:r>
    </w:p>
    <w:p>
      <w:pPr>
        <w:pStyle w:val="ListParagraph"/>
        <w:numPr>
          <w:ilvl w:val="0"/>
          <w:numId w:val="185"/>
        </w:numPr>
        <w:tabs>
          <w:tab w:pos="4456" w:val="left" w:leader="none"/>
          <w:tab w:pos="4457" w:val="left" w:leader="none"/>
        </w:tabs>
        <w:spacing w:line="292" w:lineRule="auto" w:before="118" w:after="0"/>
        <w:ind w:left="4458" w:right="395" w:hanging="722"/>
        <w:jc w:val="left"/>
        <w:rPr>
          <w:rFonts w:ascii="Arial"/>
          <w:color w:val="1D1D1D"/>
          <w:sz w:val="21"/>
        </w:rPr>
      </w:pPr>
      <w:r>
        <w:rPr>
          <w:rFonts w:ascii="Arial"/>
          <w:color w:val="1D1D1D"/>
          <w:w w:val="105"/>
          <w:sz w:val="21"/>
        </w:rPr>
        <w:t>No </w:t>
      </w:r>
      <w:r>
        <w:rPr>
          <w:rFonts w:ascii="Arial"/>
          <w:color w:val="2F2F2F"/>
          <w:w w:val="105"/>
          <w:sz w:val="21"/>
        </w:rPr>
        <w:t>one, </w:t>
      </w:r>
      <w:r>
        <w:rPr>
          <w:rFonts w:ascii="Arial"/>
          <w:color w:val="1D1D1D"/>
          <w:w w:val="105"/>
          <w:sz w:val="21"/>
        </w:rPr>
        <w:t>other than the handler </w:t>
      </w:r>
      <w:r>
        <w:rPr>
          <w:rFonts w:ascii="Arial"/>
          <w:color w:val="2F2F2F"/>
          <w:w w:val="105"/>
          <w:sz w:val="21"/>
        </w:rPr>
        <w:t>should </w:t>
      </w:r>
      <w:r>
        <w:rPr>
          <w:rFonts w:ascii="Arial"/>
          <w:color w:val="1D1D1D"/>
          <w:w w:val="105"/>
          <w:sz w:val="21"/>
        </w:rPr>
        <w:t>interfere </w:t>
      </w:r>
      <w:r>
        <w:rPr>
          <w:rFonts w:ascii="Arial"/>
          <w:b/>
          <w:color w:val="2F2F2F"/>
          <w:w w:val="105"/>
          <w:sz w:val="20"/>
        </w:rPr>
        <w:t>with </w:t>
      </w:r>
      <w:r>
        <w:rPr>
          <w:rFonts w:ascii="Arial"/>
          <w:color w:val="1D1D1D"/>
          <w:w w:val="105"/>
          <w:sz w:val="21"/>
        </w:rPr>
        <w:t>the </w:t>
      </w:r>
      <w:r>
        <w:rPr>
          <w:rFonts w:ascii="Arial"/>
          <w:color w:val="2F2F2F"/>
          <w:w w:val="105"/>
          <w:sz w:val="21"/>
        </w:rPr>
        <w:t>canine </w:t>
      </w:r>
      <w:r>
        <w:rPr>
          <w:rFonts w:ascii="Arial"/>
          <w:color w:val="1D1D1D"/>
          <w:w w:val="105"/>
          <w:sz w:val="21"/>
        </w:rPr>
        <w:t>once the dog </w:t>
      </w:r>
      <w:r>
        <w:rPr>
          <w:rFonts w:ascii="Arial"/>
          <w:color w:val="2F2F2F"/>
          <w:w w:val="105"/>
          <w:sz w:val="21"/>
        </w:rPr>
        <w:t>is </w:t>
      </w:r>
      <w:r>
        <w:rPr>
          <w:rFonts w:ascii="Arial"/>
          <w:color w:val="1D1D1D"/>
          <w:w w:val="105"/>
          <w:sz w:val="21"/>
        </w:rPr>
        <w:t>committed to </w:t>
      </w:r>
      <w:r>
        <w:rPr>
          <w:rFonts w:ascii="Arial"/>
          <w:color w:val="2F2F2F"/>
          <w:w w:val="105"/>
          <w:sz w:val="21"/>
        </w:rPr>
        <w:t>make </w:t>
      </w:r>
      <w:r>
        <w:rPr>
          <w:rFonts w:ascii="Arial"/>
          <w:color w:val="1D1D1D"/>
          <w:w w:val="105"/>
          <w:sz w:val="21"/>
        </w:rPr>
        <w:t>the </w:t>
      </w:r>
      <w:r>
        <w:rPr>
          <w:rFonts w:ascii="Arial"/>
          <w:color w:val="2F2F2F"/>
          <w:w w:val="105"/>
          <w:sz w:val="21"/>
        </w:rPr>
        <w:t>apprehension, </w:t>
      </w:r>
      <w:r>
        <w:rPr>
          <w:rFonts w:ascii="Arial"/>
          <w:color w:val="1D1D1D"/>
          <w:w w:val="105"/>
          <w:sz w:val="21"/>
        </w:rPr>
        <w:t>unless </w:t>
      </w:r>
      <w:r>
        <w:rPr>
          <w:rFonts w:ascii="Arial"/>
          <w:color w:val="2F2F2F"/>
          <w:w w:val="105"/>
          <w:sz w:val="21"/>
        </w:rPr>
        <w:t>specifically directed </w:t>
      </w:r>
      <w:r>
        <w:rPr>
          <w:rFonts w:ascii="Arial"/>
          <w:color w:val="1D1D1D"/>
          <w:w w:val="105"/>
          <w:sz w:val="21"/>
        </w:rPr>
        <w:t>by the</w:t>
      </w:r>
      <w:r>
        <w:rPr>
          <w:rFonts w:ascii="Arial"/>
          <w:color w:val="1D1D1D"/>
          <w:spacing w:val="37"/>
          <w:w w:val="105"/>
          <w:sz w:val="21"/>
        </w:rPr>
        <w:t> </w:t>
      </w:r>
      <w:r>
        <w:rPr>
          <w:rFonts w:ascii="Arial"/>
          <w:color w:val="2F2F2F"/>
          <w:w w:val="105"/>
          <w:sz w:val="21"/>
        </w:rPr>
        <w:t>handler.</w:t>
      </w:r>
    </w:p>
    <w:p>
      <w:pPr>
        <w:pStyle w:val="ListParagraph"/>
        <w:numPr>
          <w:ilvl w:val="0"/>
          <w:numId w:val="185"/>
        </w:numPr>
        <w:tabs>
          <w:tab w:pos="4453" w:val="left" w:leader="none"/>
          <w:tab w:pos="4454" w:val="left" w:leader="none"/>
        </w:tabs>
        <w:spacing w:line="288" w:lineRule="auto" w:before="120" w:after="0"/>
        <w:ind w:left="4473" w:right="130" w:hanging="738"/>
        <w:jc w:val="left"/>
        <w:rPr>
          <w:rFonts w:ascii="Arial"/>
          <w:color w:val="2F2F2F"/>
          <w:sz w:val="21"/>
        </w:rPr>
      </w:pPr>
      <w:r>
        <w:rPr>
          <w:rFonts w:ascii="Arial"/>
          <w:color w:val="2F2F2F"/>
          <w:w w:val="105"/>
          <w:sz w:val="21"/>
        </w:rPr>
        <w:t>The </w:t>
      </w:r>
      <w:r>
        <w:rPr>
          <w:rFonts w:ascii="Arial"/>
          <w:color w:val="1D1D1D"/>
          <w:w w:val="105"/>
          <w:sz w:val="21"/>
        </w:rPr>
        <w:t>handler </w:t>
      </w:r>
      <w:r>
        <w:rPr>
          <w:rFonts w:ascii="Arial"/>
          <w:color w:val="2F2F2F"/>
          <w:w w:val="105"/>
          <w:sz w:val="21"/>
        </w:rPr>
        <w:t>shall </w:t>
      </w:r>
      <w:r>
        <w:rPr>
          <w:rFonts w:ascii="Arial"/>
          <w:color w:val="1D1D1D"/>
          <w:w w:val="105"/>
          <w:sz w:val="21"/>
        </w:rPr>
        <w:t>continue to in</w:t>
      </w:r>
      <w:r>
        <w:rPr>
          <w:rFonts w:ascii="Arial"/>
          <w:color w:val="464646"/>
          <w:w w:val="105"/>
          <w:sz w:val="21"/>
        </w:rPr>
        <w:t>s</w:t>
      </w:r>
      <w:r>
        <w:rPr>
          <w:rFonts w:ascii="Arial"/>
          <w:color w:val="1D1D1D"/>
          <w:w w:val="105"/>
          <w:sz w:val="21"/>
        </w:rPr>
        <w:t>truct the </w:t>
      </w:r>
      <w:r>
        <w:rPr>
          <w:rFonts w:ascii="Arial"/>
          <w:color w:val="464646"/>
          <w:spacing w:val="2"/>
          <w:w w:val="105"/>
          <w:sz w:val="21"/>
        </w:rPr>
        <w:t>s</w:t>
      </w:r>
      <w:r>
        <w:rPr>
          <w:rFonts w:ascii="Arial"/>
          <w:color w:val="1D1D1D"/>
          <w:spacing w:val="2"/>
          <w:w w:val="105"/>
          <w:sz w:val="21"/>
        </w:rPr>
        <w:t>uspect </w:t>
      </w:r>
      <w:r>
        <w:rPr>
          <w:rFonts w:ascii="Arial"/>
          <w:color w:val="1D1D1D"/>
          <w:w w:val="105"/>
          <w:sz w:val="21"/>
        </w:rPr>
        <w:t>to </w:t>
      </w:r>
      <w:r>
        <w:rPr>
          <w:rFonts w:ascii="Arial"/>
          <w:color w:val="2F2F2F"/>
          <w:w w:val="105"/>
          <w:sz w:val="21"/>
        </w:rPr>
        <w:t>stop </w:t>
      </w:r>
      <w:r>
        <w:rPr>
          <w:rFonts w:ascii="Arial"/>
          <w:color w:val="1D1D1D"/>
          <w:w w:val="105"/>
          <w:sz w:val="21"/>
        </w:rPr>
        <w:t>resisting </w:t>
      </w:r>
      <w:r>
        <w:rPr>
          <w:rFonts w:ascii="Arial"/>
          <w:color w:val="2F2F2F"/>
          <w:w w:val="105"/>
          <w:sz w:val="21"/>
        </w:rPr>
        <w:t>during the </w:t>
      </w:r>
      <w:r>
        <w:rPr>
          <w:rFonts w:ascii="Arial"/>
          <w:color w:val="1D1D1D"/>
          <w:w w:val="105"/>
          <w:sz w:val="21"/>
        </w:rPr>
        <w:t>canine</w:t>
      </w:r>
      <w:r>
        <w:rPr>
          <w:rFonts w:ascii="Arial"/>
          <w:color w:val="1D1D1D"/>
          <w:spacing w:val="3"/>
          <w:w w:val="105"/>
          <w:sz w:val="21"/>
        </w:rPr>
        <w:t> </w:t>
      </w:r>
      <w:r>
        <w:rPr>
          <w:rFonts w:ascii="Arial"/>
          <w:color w:val="2F2F2F"/>
          <w:w w:val="105"/>
          <w:sz w:val="21"/>
        </w:rPr>
        <w:t>apprehension.</w:t>
      </w:r>
    </w:p>
    <w:p>
      <w:pPr>
        <w:pStyle w:val="ListParagraph"/>
        <w:numPr>
          <w:ilvl w:val="0"/>
          <w:numId w:val="185"/>
        </w:numPr>
        <w:tabs>
          <w:tab w:pos="4472" w:val="left" w:leader="none"/>
          <w:tab w:pos="4474" w:val="left" w:leader="none"/>
        </w:tabs>
        <w:spacing w:line="278" w:lineRule="auto" w:before="125" w:after="0"/>
        <w:ind w:left="4467" w:right="331" w:hanging="726"/>
        <w:jc w:val="left"/>
        <w:rPr>
          <w:rFonts w:ascii="Arial"/>
          <w:color w:val="2F2F2F"/>
          <w:sz w:val="21"/>
        </w:rPr>
      </w:pPr>
      <w:r>
        <w:rPr>
          <w:rFonts w:ascii="Arial"/>
          <w:color w:val="2F2F2F"/>
          <w:w w:val="105"/>
          <w:sz w:val="21"/>
        </w:rPr>
        <w:t>As soon as </w:t>
      </w:r>
      <w:r>
        <w:rPr>
          <w:rFonts w:ascii="Arial"/>
          <w:color w:val="1D1D1D"/>
          <w:w w:val="105"/>
          <w:sz w:val="21"/>
        </w:rPr>
        <w:t>practical </w:t>
      </w:r>
      <w:r>
        <w:rPr>
          <w:rFonts w:ascii="Arial"/>
          <w:color w:val="2F2F2F"/>
          <w:w w:val="105"/>
          <w:sz w:val="21"/>
        </w:rPr>
        <w:t>following submission </w:t>
      </w:r>
      <w:r>
        <w:rPr>
          <w:rFonts w:ascii="Arial"/>
          <w:color w:val="1D1D1D"/>
          <w:w w:val="105"/>
          <w:sz w:val="21"/>
        </w:rPr>
        <w:t>by the </w:t>
      </w:r>
      <w:r>
        <w:rPr>
          <w:rFonts w:ascii="Arial"/>
          <w:color w:val="2F2F2F"/>
          <w:w w:val="105"/>
          <w:sz w:val="21"/>
        </w:rPr>
        <w:t>suspect, the </w:t>
      </w:r>
      <w:r>
        <w:rPr>
          <w:rFonts w:ascii="Arial"/>
          <w:color w:val="1D1D1D"/>
          <w:w w:val="105"/>
          <w:sz w:val="21"/>
        </w:rPr>
        <w:t>handler </w:t>
      </w:r>
      <w:r>
        <w:rPr>
          <w:rFonts w:ascii="Arial"/>
          <w:color w:val="2F2F2F"/>
          <w:w w:val="105"/>
          <w:sz w:val="21"/>
        </w:rPr>
        <w:t>shall command </w:t>
      </w:r>
      <w:r>
        <w:rPr>
          <w:rFonts w:ascii="Arial"/>
          <w:color w:val="1D1D1D"/>
          <w:w w:val="105"/>
          <w:sz w:val="21"/>
        </w:rPr>
        <w:t>the canine to release the </w:t>
      </w:r>
      <w:r>
        <w:rPr>
          <w:rFonts w:ascii="Arial"/>
          <w:color w:val="2F2F2F"/>
          <w:w w:val="105"/>
          <w:sz w:val="21"/>
        </w:rPr>
        <w:t>suspect or </w:t>
      </w:r>
      <w:r>
        <w:rPr>
          <w:rFonts w:ascii="Arial"/>
          <w:color w:val="1D1D1D"/>
          <w:w w:val="105"/>
          <w:sz w:val="21"/>
        </w:rPr>
        <w:t>physically remove the </w:t>
      </w:r>
      <w:r>
        <w:rPr>
          <w:rFonts w:ascii="Arial"/>
          <w:color w:val="2F2F2F"/>
          <w:w w:val="105"/>
          <w:sz w:val="21"/>
        </w:rPr>
        <w:t>canine </w:t>
      </w:r>
      <w:r>
        <w:rPr>
          <w:rFonts w:ascii="Arial"/>
          <w:color w:val="1D1D1D"/>
          <w:w w:val="105"/>
          <w:sz w:val="21"/>
        </w:rPr>
        <w:t>from the </w:t>
      </w:r>
      <w:r>
        <w:rPr>
          <w:rFonts w:ascii="Arial"/>
          <w:color w:val="2F2F2F"/>
          <w:w w:val="105"/>
          <w:sz w:val="21"/>
        </w:rPr>
        <w:t>suspect </w:t>
      </w:r>
      <w:r>
        <w:rPr>
          <w:rFonts w:ascii="Arial"/>
          <w:color w:val="1D1D1D"/>
          <w:w w:val="105"/>
          <w:sz w:val="21"/>
        </w:rPr>
        <w:t>as tactics dictate. </w:t>
      </w:r>
      <w:r>
        <w:rPr>
          <w:rFonts w:ascii="Arial"/>
          <w:color w:val="2F2F2F"/>
          <w:w w:val="105"/>
          <w:sz w:val="21"/>
        </w:rPr>
        <w:t>The canine will </w:t>
      </w:r>
      <w:r>
        <w:rPr>
          <w:rFonts w:ascii="Arial"/>
          <w:color w:val="1D1D1D"/>
          <w:w w:val="105"/>
          <w:sz w:val="21"/>
        </w:rPr>
        <w:t>then be </w:t>
      </w:r>
      <w:r>
        <w:rPr>
          <w:rFonts w:ascii="Arial"/>
          <w:color w:val="2F2F2F"/>
          <w:w w:val="105"/>
          <w:sz w:val="21"/>
        </w:rPr>
        <w:t>called </w:t>
      </w:r>
      <w:r>
        <w:rPr>
          <w:rFonts w:ascii="Arial"/>
          <w:color w:val="1D1D1D"/>
          <w:w w:val="105"/>
          <w:sz w:val="21"/>
        </w:rPr>
        <w:t>to </w:t>
      </w:r>
      <w:r>
        <w:rPr>
          <w:rFonts w:ascii="Arial"/>
          <w:color w:val="2F2F2F"/>
          <w:w w:val="105"/>
          <w:sz w:val="21"/>
        </w:rPr>
        <w:t>a sit-watch </w:t>
      </w:r>
      <w:r>
        <w:rPr>
          <w:rFonts w:ascii="Arial"/>
          <w:color w:val="1D1D1D"/>
          <w:spacing w:val="-6"/>
          <w:w w:val="105"/>
          <w:sz w:val="21"/>
        </w:rPr>
        <w:t>pos</w:t>
      </w:r>
      <w:r>
        <w:rPr>
          <w:rFonts w:ascii="Arial"/>
          <w:color w:val="464646"/>
          <w:spacing w:val="-6"/>
          <w:w w:val="105"/>
          <w:sz w:val="21"/>
        </w:rPr>
        <w:t>it</w:t>
      </w:r>
      <w:r>
        <w:rPr>
          <w:rFonts w:ascii="Arial"/>
          <w:color w:val="464646"/>
          <w:spacing w:val="-21"/>
          <w:w w:val="105"/>
          <w:sz w:val="21"/>
        </w:rPr>
        <w:t> </w:t>
      </w:r>
      <w:r>
        <w:rPr>
          <w:rFonts w:ascii="Arial"/>
          <w:color w:val="1D1D1D"/>
          <w:w w:val="105"/>
          <w:sz w:val="21"/>
        </w:rPr>
        <w:t>ion.</w:t>
      </w:r>
    </w:p>
    <w:p>
      <w:pPr>
        <w:pStyle w:val="ListParagraph"/>
        <w:numPr>
          <w:ilvl w:val="0"/>
          <w:numId w:val="185"/>
        </w:numPr>
        <w:tabs>
          <w:tab w:pos="4468" w:val="left" w:leader="none"/>
        </w:tabs>
        <w:spacing w:line="292" w:lineRule="auto" w:before="135" w:after="0"/>
        <w:ind w:left="4470" w:right="108" w:hanging="720"/>
        <w:jc w:val="both"/>
        <w:rPr>
          <w:rFonts w:ascii="Arial"/>
          <w:color w:val="2F2F2F"/>
          <w:sz w:val="21"/>
        </w:rPr>
      </w:pPr>
      <w:r>
        <w:rPr>
          <w:rFonts w:ascii="Arial"/>
          <w:color w:val="2F2F2F"/>
          <w:w w:val="105"/>
          <w:sz w:val="21"/>
        </w:rPr>
        <w:t>The canine </w:t>
      </w:r>
      <w:r>
        <w:rPr>
          <w:rFonts w:ascii="Arial"/>
          <w:color w:val="1D1D1D"/>
          <w:w w:val="105"/>
          <w:sz w:val="21"/>
        </w:rPr>
        <w:t>handler </w:t>
      </w:r>
      <w:r>
        <w:rPr>
          <w:rFonts w:ascii="Arial"/>
          <w:color w:val="2F2F2F"/>
          <w:w w:val="105"/>
          <w:sz w:val="21"/>
        </w:rPr>
        <w:t>will </w:t>
      </w:r>
      <w:r>
        <w:rPr>
          <w:rFonts w:ascii="Arial"/>
          <w:color w:val="1D1D1D"/>
          <w:w w:val="105"/>
          <w:sz w:val="21"/>
        </w:rPr>
        <w:t>instruct the </w:t>
      </w:r>
      <w:r>
        <w:rPr>
          <w:rFonts w:ascii="Arial"/>
          <w:color w:val="2F2F2F"/>
          <w:w w:val="105"/>
          <w:sz w:val="21"/>
        </w:rPr>
        <w:t>suspect </w:t>
      </w:r>
      <w:r>
        <w:rPr>
          <w:rFonts w:ascii="Arial"/>
          <w:color w:val="1D1D1D"/>
          <w:w w:val="105"/>
          <w:sz w:val="21"/>
        </w:rPr>
        <w:t>that </w:t>
      </w:r>
      <w:r>
        <w:rPr>
          <w:rFonts w:ascii="Arial"/>
          <w:color w:val="2F2F2F"/>
          <w:w w:val="105"/>
          <w:sz w:val="21"/>
        </w:rPr>
        <w:t>the </w:t>
      </w:r>
      <w:r>
        <w:rPr>
          <w:rFonts w:ascii="Arial"/>
          <w:color w:val="1D1D1D"/>
          <w:w w:val="105"/>
          <w:sz w:val="21"/>
        </w:rPr>
        <w:t>failure  to follow </w:t>
      </w:r>
      <w:r>
        <w:rPr>
          <w:rFonts w:ascii="Arial"/>
          <w:color w:val="2F2F2F"/>
          <w:w w:val="105"/>
          <w:sz w:val="21"/>
        </w:rPr>
        <w:t>commands and </w:t>
      </w:r>
      <w:r>
        <w:rPr>
          <w:rFonts w:ascii="Arial"/>
          <w:color w:val="1D1D1D"/>
          <w:w w:val="105"/>
          <w:sz w:val="21"/>
        </w:rPr>
        <w:t>remain </w:t>
      </w:r>
      <w:r>
        <w:rPr>
          <w:rFonts w:ascii="Arial"/>
          <w:color w:val="2F2F2F"/>
          <w:w w:val="105"/>
          <w:sz w:val="21"/>
        </w:rPr>
        <w:t>submissive </w:t>
      </w:r>
      <w:r>
        <w:rPr>
          <w:rFonts w:ascii="Arial"/>
          <w:color w:val="1D1D1D"/>
          <w:w w:val="105"/>
          <w:sz w:val="21"/>
        </w:rPr>
        <w:t>will result in the dog being </w:t>
      </w:r>
      <w:r>
        <w:rPr>
          <w:rFonts w:ascii="Arial"/>
          <w:color w:val="2F2F2F"/>
          <w:w w:val="105"/>
          <w:sz w:val="21"/>
        </w:rPr>
        <w:t>released to accomplish </w:t>
      </w:r>
      <w:r>
        <w:rPr>
          <w:rFonts w:ascii="Arial"/>
          <w:color w:val="1D1D1D"/>
          <w:w w:val="105"/>
          <w:sz w:val="21"/>
        </w:rPr>
        <w:t>the</w:t>
      </w:r>
      <w:r>
        <w:rPr>
          <w:rFonts w:ascii="Arial"/>
          <w:color w:val="1D1D1D"/>
          <w:spacing w:val="-11"/>
          <w:w w:val="105"/>
          <w:sz w:val="21"/>
        </w:rPr>
        <w:t> </w:t>
      </w:r>
      <w:r>
        <w:rPr>
          <w:rFonts w:ascii="Arial"/>
          <w:color w:val="2F2F2F"/>
          <w:w w:val="105"/>
          <w:sz w:val="21"/>
        </w:rPr>
        <w:t>apprehension.</w:t>
      </w:r>
    </w:p>
    <w:p>
      <w:pPr>
        <w:pStyle w:val="ListParagraph"/>
        <w:numPr>
          <w:ilvl w:val="0"/>
          <w:numId w:val="185"/>
        </w:numPr>
        <w:tabs>
          <w:tab w:pos="4470" w:val="left" w:leader="none"/>
          <w:tab w:pos="4471" w:val="left" w:leader="none"/>
        </w:tabs>
        <w:spacing w:line="288" w:lineRule="auto" w:before="114" w:after="0"/>
        <w:ind w:left="4473" w:right="156" w:hanging="726"/>
        <w:jc w:val="left"/>
        <w:rPr>
          <w:rFonts w:ascii="Arial"/>
          <w:color w:val="1D1D1D"/>
          <w:sz w:val="21"/>
        </w:rPr>
      </w:pPr>
      <w:r>
        <w:rPr>
          <w:rFonts w:ascii="Arial"/>
          <w:color w:val="2F2F2F"/>
          <w:w w:val="110"/>
          <w:sz w:val="21"/>
        </w:rPr>
        <w:t>Where</w:t>
      </w:r>
      <w:r>
        <w:rPr>
          <w:rFonts w:ascii="Arial"/>
          <w:color w:val="2F2F2F"/>
          <w:spacing w:val="-32"/>
          <w:w w:val="110"/>
          <w:sz w:val="21"/>
        </w:rPr>
        <w:t> </w:t>
      </w:r>
      <w:r>
        <w:rPr>
          <w:rFonts w:ascii="Arial"/>
          <w:color w:val="2F2F2F"/>
          <w:w w:val="110"/>
          <w:sz w:val="21"/>
        </w:rPr>
        <w:t>other</w:t>
      </w:r>
      <w:r>
        <w:rPr>
          <w:rFonts w:ascii="Arial"/>
          <w:color w:val="2F2F2F"/>
          <w:spacing w:val="-26"/>
          <w:w w:val="110"/>
          <w:sz w:val="21"/>
        </w:rPr>
        <w:t> </w:t>
      </w:r>
      <w:r>
        <w:rPr>
          <w:rFonts w:ascii="Arial"/>
          <w:color w:val="2F2F2F"/>
          <w:w w:val="110"/>
          <w:sz w:val="21"/>
        </w:rPr>
        <w:t>officers</w:t>
      </w:r>
      <w:r>
        <w:rPr>
          <w:rFonts w:ascii="Arial"/>
          <w:color w:val="2F2F2F"/>
          <w:spacing w:val="-20"/>
          <w:w w:val="110"/>
          <w:sz w:val="21"/>
        </w:rPr>
        <w:t> </w:t>
      </w:r>
      <w:r>
        <w:rPr>
          <w:rFonts w:ascii="Arial"/>
          <w:color w:val="2F2F2F"/>
          <w:w w:val="110"/>
          <w:sz w:val="21"/>
        </w:rPr>
        <w:t>are</w:t>
      </w:r>
      <w:r>
        <w:rPr>
          <w:rFonts w:ascii="Arial"/>
          <w:color w:val="2F2F2F"/>
          <w:spacing w:val="-30"/>
          <w:w w:val="110"/>
          <w:sz w:val="21"/>
        </w:rPr>
        <w:t> </w:t>
      </w:r>
      <w:r>
        <w:rPr>
          <w:rFonts w:ascii="Arial"/>
          <w:color w:val="2F2F2F"/>
          <w:w w:val="110"/>
          <w:sz w:val="21"/>
        </w:rPr>
        <w:t>available,</w:t>
      </w:r>
      <w:r>
        <w:rPr>
          <w:rFonts w:ascii="Arial"/>
          <w:color w:val="2F2F2F"/>
          <w:spacing w:val="-27"/>
          <w:w w:val="110"/>
          <w:sz w:val="21"/>
        </w:rPr>
        <w:t> </w:t>
      </w:r>
      <w:r>
        <w:rPr>
          <w:rFonts w:ascii="Arial"/>
          <w:color w:val="1D1D1D"/>
          <w:w w:val="110"/>
          <w:sz w:val="21"/>
        </w:rPr>
        <w:t>they</w:t>
      </w:r>
      <w:r>
        <w:rPr>
          <w:rFonts w:ascii="Arial"/>
          <w:color w:val="1D1D1D"/>
          <w:spacing w:val="-34"/>
          <w:w w:val="110"/>
          <w:sz w:val="21"/>
        </w:rPr>
        <w:t> </w:t>
      </w:r>
      <w:r>
        <w:rPr>
          <w:rFonts w:ascii="Arial"/>
          <w:color w:val="1D1D1D"/>
          <w:w w:val="110"/>
          <w:sz w:val="21"/>
        </w:rPr>
        <w:t>may</w:t>
      </w:r>
      <w:r>
        <w:rPr>
          <w:rFonts w:ascii="Arial"/>
          <w:color w:val="1D1D1D"/>
          <w:spacing w:val="-35"/>
          <w:w w:val="110"/>
          <w:sz w:val="21"/>
        </w:rPr>
        <w:t> </w:t>
      </w:r>
      <w:r>
        <w:rPr>
          <w:rFonts w:ascii="Arial"/>
          <w:color w:val="2F2F2F"/>
          <w:w w:val="110"/>
          <w:sz w:val="21"/>
        </w:rPr>
        <w:t>be</w:t>
      </w:r>
      <w:r>
        <w:rPr>
          <w:rFonts w:ascii="Arial"/>
          <w:color w:val="2F2F2F"/>
          <w:spacing w:val="-31"/>
          <w:w w:val="110"/>
          <w:sz w:val="21"/>
        </w:rPr>
        <w:t> </w:t>
      </w:r>
      <w:r>
        <w:rPr>
          <w:rFonts w:ascii="Arial"/>
          <w:color w:val="2F2F2F"/>
          <w:w w:val="110"/>
          <w:sz w:val="21"/>
        </w:rPr>
        <w:t>summoned</w:t>
      </w:r>
      <w:r>
        <w:rPr>
          <w:rFonts w:ascii="Arial"/>
          <w:color w:val="2F2F2F"/>
          <w:spacing w:val="-20"/>
          <w:w w:val="110"/>
          <w:sz w:val="21"/>
        </w:rPr>
        <w:t> </w:t>
      </w:r>
      <w:r>
        <w:rPr>
          <w:rFonts w:ascii="Arial"/>
          <w:color w:val="2F2F2F"/>
          <w:w w:val="110"/>
          <w:sz w:val="21"/>
        </w:rPr>
        <w:t>by</w:t>
      </w:r>
      <w:r>
        <w:rPr>
          <w:rFonts w:ascii="Arial"/>
          <w:color w:val="2F2F2F"/>
          <w:spacing w:val="-28"/>
          <w:w w:val="110"/>
          <w:sz w:val="21"/>
        </w:rPr>
        <w:t> </w:t>
      </w:r>
      <w:r>
        <w:rPr>
          <w:rFonts w:ascii="Arial"/>
          <w:color w:val="1D1D1D"/>
          <w:w w:val="110"/>
          <w:sz w:val="21"/>
        </w:rPr>
        <w:t>the handler to handcuff </w:t>
      </w:r>
      <w:r>
        <w:rPr>
          <w:rFonts w:ascii="Arial"/>
          <w:color w:val="2F2F2F"/>
          <w:w w:val="110"/>
          <w:sz w:val="21"/>
        </w:rPr>
        <w:t>and search the subject </w:t>
      </w:r>
      <w:r>
        <w:rPr>
          <w:rFonts w:ascii="Arial"/>
          <w:color w:val="1D1D1D"/>
          <w:w w:val="110"/>
          <w:sz w:val="21"/>
        </w:rPr>
        <w:t>while the handler maintains</w:t>
      </w:r>
      <w:r>
        <w:rPr>
          <w:rFonts w:ascii="Arial"/>
          <w:color w:val="1D1D1D"/>
          <w:spacing w:val="-21"/>
          <w:w w:val="110"/>
          <w:sz w:val="21"/>
        </w:rPr>
        <w:t> </w:t>
      </w:r>
      <w:r>
        <w:rPr>
          <w:rFonts w:ascii="Arial"/>
          <w:color w:val="2F2F2F"/>
          <w:w w:val="110"/>
          <w:sz w:val="21"/>
        </w:rPr>
        <w:t>a</w:t>
      </w:r>
      <w:r>
        <w:rPr>
          <w:rFonts w:ascii="Arial"/>
          <w:color w:val="2F2F2F"/>
          <w:spacing w:val="-25"/>
          <w:w w:val="110"/>
          <w:sz w:val="21"/>
        </w:rPr>
        <w:t> </w:t>
      </w:r>
      <w:r>
        <w:rPr>
          <w:rFonts w:ascii="Arial"/>
          <w:color w:val="1D1D1D"/>
          <w:w w:val="110"/>
          <w:sz w:val="21"/>
        </w:rPr>
        <w:t>watch</w:t>
      </w:r>
      <w:r>
        <w:rPr>
          <w:rFonts w:ascii="Arial"/>
          <w:color w:val="1D1D1D"/>
          <w:spacing w:val="-25"/>
          <w:w w:val="110"/>
          <w:sz w:val="21"/>
        </w:rPr>
        <w:t> </w:t>
      </w:r>
      <w:r>
        <w:rPr>
          <w:rFonts w:ascii="Arial"/>
          <w:color w:val="1D1D1D"/>
          <w:w w:val="110"/>
          <w:sz w:val="21"/>
        </w:rPr>
        <w:t>position</w:t>
      </w:r>
      <w:r>
        <w:rPr>
          <w:rFonts w:ascii="Arial"/>
          <w:color w:val="1D1D1D"/>
          <w:spacing w:val="-12"/>
          <w:w w:val="110"/>
          <w:sz w:val="21"/>
        </w:rPr>
        <w:t> </w:t>
      </w:r>
      <w:r>
        <w:rPr>
          <w:rFonts w:ascii="Arial"/>
          <w:color w:val="2F2F2F"/>
          <w:w w:val="110"/>
          <w:sz w:val="21"/>
        </w:rPr>
        <w:t>with</w:t>
      </w:r>
      <w:r>
        <w:rPr>
          <w:rFonts w:ascii="Arial"/>
          <w:color w:val="2F2F2F"/>
          <w:spacing w:val="-29"/>
          <w:w w:val="110"/>
          <w:sz w:val="21"/>
        </w:rPr>
        <w:t> </w:t>
      </w:r>
      <w:r>
        <w:rPr>
          <w:rFonts w:ascii="Arial"/>
          <w:color w:val="1D1D1D"/>
          <w:w w:val="110"/>
          <w:sz w:val="21"/>
        </w:rPr>
        <w:t>the</w:t>
      </w:r>
      <w:r>
        <w:rPr>
          <w:rFonts w:ascii="Arial"/>
          <w:color w:val="1D1D1D"/>
          <w:spacing w:val="-24"/>
          <w:w w:val="110"/>
          <w:sz w:val="21"/>
        </w:rPr>
        <w:t> </w:t>
      </w:r>
      <w:r>
        <w:rPr>
          <w:rFonts w:ascii="Arial"/>
          <w:color w:val="2F2F2F"/>
          <w:w w:val="110"/>
          <w:sz w:val="21"/>
        </w:rPr>
        <w:t>canine.</w:t>
      </w:r>
      <w:r>
        <w:rPr>
          <w:rFonts w:ascii="Arial"/>
          <w:color w:val="2F2F2F"/>
          <w:spacing w:val="-19"/>
          <w:w w:val="110"/>
          <w:sz w:val="21"/>
        </w:rPr>
        <w:t> </w:t>
      </w:r>
      <w:r>
        <w:rPr>
          <w:rFonts w:ascii="Arial"/>
          <w:color w:val="2F2F2F"/>
          <w:w w:val="110"/>
          <w:sz w:val="21"/>
        </w:rPr>
        <w:t>Where</w:t>
      </w:r>
      <w:r>
        <w:rPr>
          <w:rFonts w:ascii="Arial"/>
          <w:color w:val="2F2F2F"/>
          <w:spacing w:val="-14"/>
          <w:w w:val="110"/>
          <w:sz w:val="21"/>
        </w:rPr>
        <w:t> </w:t>
      </w:r>
      <w:r>
        <w:rPr>
          <w:rFonts w:ascii="Arial"/>
          <w:color w:val="1D1D1D"/>
          <w:w w:val="110"/>
          <w:sz w:val="21"/>
        </w:rPr>
        <w:t>no</w:t>
      </w:r>
      <w:r>
        <w:rPr>
          <w:rFonts w:ascii="Arial"/>
          <w:color w:val="1D1D1D"/>
          <w:spacing w:val="-20"/>
          <w:w w:val="110"/>
          <w:sz w:val="21"/>
        </w:rPr>
        <w:t> </w:t>
      </w:r>
      <w:r>
        <w:rPr>
          <w:rFonts w:ascii="Arial"/>
          <w:color w:val="2F2F2F"/>
          <w:w w:val="110"/>
          <w:sz w:val="21"/>
        </w:rPr>
        <w:t>officers</w:t>
      </w:r>
      <w:r>
        <w:rPr>
          <w:rFonts w:ascii="Arial"/>
          <w:color w:val="2F2F2F"/>
          <w:spacing w:val="-21"/>
          <w:w w:val="110"/>
          <w:sz w:val="21"/>
        </w:rPr>
        <w:t> </w:t>
      </w:r>
      <w:r>
        <w:rPr>
          <w:rFonts w:ascii="Arial"/>
          <w:color w:val="1D1D1D"/>
          <w:w w:val="110"/>
          <w:sz w:val="21"/>
        </w:rPr>
        <w:t>are </w:t>
      </w:r>
      <w:r>
        <w:rPr>
          <w:rFonts w:ascii="Arial"/>
          <w:color w:val="1D1D1D"/>
          <w:spacing w:val="2"/>
          <w:w w:val="110"/>
          <w:sz w:val="21"/>
        </w:rPr>
        <w:t>available</w:t>
      </w:r>
      <w:r>
        <w:rPr>
          <w:rFonts w:ascii="Arial"/>
          <w:color w:val="464646"/>
          <w:spacing w:val="2"/>
          <w:w w:val="110"/>
          <w:sz w:val="21"/>
        </w:rPr>
        <w:t>,</w:t>
      </w:r>
      <w:r>
        <w:rPr>
          <w:rFonts w:ascii="Arial"/>
          <w:color w:val="464646"/>
          <w:spacing w:val="-22"/>
          <w:w w:val="110"/>
          <w:sz w:val="21"/>
        </w:rPr>
        <w:t> </w:t>
      </w:r>
      <w:r>
        <w:rPr>
          <w:rFonts w:ascii="Arial"/>
          <w:color w:val="1D1D1D"/>
          <w:w w:val="110"/>
          <w:sz w:val="21"/>
        </w:rPr>
        <w:t>the</w:t>
      </w:r>
      <w:r>
        <w:rPr>
          <w:rFonts w:ascii="Arial"/>
          <w:color w:val="1D1D1D"/>
          <w:spacing w:val="-5"/>
          <w:w w:val="110"/>
          <w:sz w:val="21"/>
        </w:rPr>
        <w:t> </w:t>
      </w:r>
      <w:r>
        <w:rPr>
          <w:rFonts w:ascii="Arial"/>
          <w:color w:val="2F2F2F"/>
          <w:w w:val="110"/>
          <w:sz w:val="21"/>
        </w:rPr>
        <w:t>canine</w:t>
      </w:r>
      <w:r>
        <w:rPr>
          <w:rFonts w:ascii="Arial"/>
          <w:color w:val="2F2F2F"/>
          <w:spacing w:val="-30"/>
          <w:w w:val="110"/>
          <w:sz w:val="21"/>
        </w:rPr>
        <w:t> </w:t>
      </w:r>
      <w:r>
        <w:rPr>
          <w:rFonts w:ascii="Arial"/>
          <w:color w:val="2F2F2F"/>
          <w:w w:val="110"/>
          <w:sz w:val="21"/>
        </w:rPr>
        <w:t>officer</w:t>
      </w:r>
      <w:r>
        <w:rPr>
          <w:rFonts w:ascii="Arial"/>
          <w:color w:val="2F2F2F"/>
          <w:spacing w:val="-32"/>
          <w:w w:val="110"/>
          <w:sz w:val="21"/>
        </w:rPr>
        <w:t> </w:t>
      </w:r>
      <w:r>
        <w:rPr>
          <w:rFonts w:ascii="Arial"/>
          <w:color w:val="1D1D1D"/>
          <w:w w:val="110"/>
          <w:sz w:val="21"/>
        </w:rPr>
        <w:t>may</w:t>
      </w:r>
      <w:r>
        <w:rPr>
          <w:rFonts w:ascii="Arial"/>
          <w:color w:val="1D1D1D"/>
          <w:spacing w:val="-30"/>
          <w:w w:val="110"/>
          <w:sz w:val="21"/>
        </w:rPr>
        <w:t> </w:t>
      </w:r>
      <w:r>
        <w:rPr>
          <w:rFonts w:ascii="Arial"/>
          <w:color w:val="1D1D1D"/>
          <w:w w:val="110"/>
          <w:sz w:val="21"/>
        </w:rPr>
        <w:t>await</w:t>
      </w:r>
      <w:r>
        <w:rPr>
          <w:rFonts w:ascii="Arial"/>
          <w:color w:val="1D1D1D"/>
          <w:spacing w:val="-26"/>
          <w:w w:val="110"/>
          <w:sz w:val="21"/>
        </w:rPr>
        <w:t> </w:t>
      </w:r>
      <w:r>
        <w:rPr>
          <w:rFonts w:ascii="Arial"/>
          <w:color w:val="2F2F2F"/>
          <w:w w:val="110"/>
          <w:sz w:val="21"/>
        </w:rPr>
        <w:t>arrival</w:t>
      </w:r>
      <w:r>
        <w:rPr>
          <w:rFonts w:ascii="Arial"/>
          <w:color w:val="2F2F2F"/>
          <w:spacing w:val="-26"/>
          <w:w w:val="110"/>
          <w:sz w:val="21"/>
        </w:rPr>
        <w:t> </w:t>
      </w:r>
      <w:r>
        <w:rPr>
          <w:rFonts w:ascii="Arial"/>
          <w:color w:val="2F2F2F"/>
          <w:w w:val="110"/>
          <w:sz w:val="21"/>
        </w:rPr>
        <w:t>of</w:t>
      </w:r>
      <w:r>
        <w:rPr>
          <w:rFonts w:ascii="Arial"/>
          <w:color w:val="2F2F2F"/>
          <w:spacing w:val="-26"/>
          <w:w w:val="110"/>
          <w:sz w:val="21"/>
        </w:rPr>
        <w:t> </w:t>
      </w:r>
      <w:r>
        <w:rPr>
          <w:rFonts w:ascii="Arial"/>
          <w:color w:val="2F2F2F"/>
          <w:w w:val="110"/>
          <w:sz w:val="21"/>
        </w:rPr>
        <w:t>backup</w:t>
      </w:r>
      <w:r>
        <w:rPr>
          <w:rFonts w:ascii="Arial"/>
          <w:color w:val="2F2F2F"/>
          <w:spacing w:val="-17"/>
          <w:w w:val="110"/>
          <w:sz w:val="21"/>
        </w:rPr>
        <w:t> </w:t>
      </w:r>
      <w:r>
        <w:rPr>
          <w:rFonts w:ascii="Arial"/>
          <w:color w:val="2F2F2F"/>
          <w:w w:val="110"/>
          <w:sz w:val="21"/>
        </w:rPr>
        <w:t>or</w:t>
      </w:r>
      <w:r>
        <w:rPr>
          <w:rFonts w:ascii="Arial"/>
          <w:color w:val="2F2F2F"/>
          <w:spacing w:val="-19"/>
          <w:w w:val="110"/>
          <w:sz w:val="21"/>
        </w:rPr>
        <w:t> </w:t>
      </w:r>
      <w:r>
        <w:rPr>
          <w:rFonts w:ascii="Arial"/>
          <w:color w:val="1D1D1D"/>
          <w:w w:val="110"/>
          <w:sz w:val="21"/>
        </w:rPr>
        <w:t>leave the canine </w:t>
      </w:r>
      <w:r>
        <w:rPr>
          <w:rFonts w:ascii="Arial"/>
          <w:color w:val="2F2F2F"/>
          <w:w w:val="110"/>
          <w:sz w:val="21"/>
        </w:rPr>
        <w:t>off-lead </w:t>
      </w:r>
      <w:r>
        <w:rPr>
          <w:rFonts w:ascii="Arial"/>
          <w:color w:val="1D1D1D"/>
          <w:w w:val="110"/>
          <w:sz w:val="21"/>
        </w:rPr>
        <w:t>in the sit-watch </w:t>
      </w:r>
      <w:r>
        <w:rPr>
          <w:rFonts w:ascii="Arial"/>
          <w:color w:val="2F2F2F"/>
          <w:w w:val="110"/>
          <w:sz w:val="21"/>
        </w:rPr>
        <w:t>position while </w:t>
      </w:r>
      <w:r>
        <w:rPr>
          <w:rFonts w:ascii="Arial"/>
          <w:color w:val="1D1D1D"/>
          <w:w w:val="110"/>
          <w:sz w:val="21"/>
        </w:rPr>
        <w:t>the officer </w:t>
      </w:r>
      <w:r>
        <w:rPr>
          <w:rFonts w:ascii="Arial"/>
          <w:color w:val="1D1D1D"/>
          <w:spacing w:val="-5"/>
          <w:w w:val="110"/>
          <w:sz w:val="21"/>
        </w:rPr>
        <w:t>handcuff</w:t>
      </w:r>
      <w:r>
        <w:rPr>
          <w:rFonts w:ascii="Arial"/>
          <w:color w:val="1D1D1D"/>
          <w:spacing w:val="-46"/>
          <w:w w:val="110"/>
          <w:sz w:val="21"/>
        </w:rPr>
        <w:t> </w:t>
      </w:r>
      <w:r>
        <w:rPr>
          <w:rFonts w:ascii="Arial"/>
          <w:color w:val="464646"/>
          <w:w w:val="110"/>
          <w:sz w:val="21"/>
        </w:rPr>
        <w:t>s</w:t>
      </w:r>
      <w:r>
        <w:rPr>
          <w:rFonts w:ascii="Arial"/>
          <w:color w:val="464646"/>
          <w:spacing w:val="-38"/>
          <w:w w:val="110"/>
          <w:sz w:val="21"/>
        </w:rPr>
        <w:t> </w:t>
      </w:r>
      <w:r>
        <w:rPr>
          <w:rFonts w:ascii="Arial"/>
          <w:color w:val="1D1D1D"/>
          <w:w w:val="110"/>
          <w:sz w:val="21"/>
        </w:rPr>
        <w:t>and</w:t>
      </w:r>
      <w:r>
        <w:rPr>
          <w:rFonts w:ascii="Arial"/>
          <w:color w:val="1D1D1D"/>
          <w:spacing w:val="-40"/>
          <w:w w:val="110"/>
          <w:sz w:val="21"/>
        </w:rPr>
        <w:t> </w:t>
      </w:r>
      <w:r>
        <w:rPr>
          <w:rFonts w:ascii="Arial"/>
          <w:color w:val="464646"/>
          <w:w w:val="110"/>
          <w:sz w:val="21"/>
        </w:rPr>
        <w:t>s</w:t>
      </w:r>
      <w:r>
        <w:rPr>
          <w:rFonts w:ascii="Arial"/>
          <w:color w:val="1D1D1D"/>
          <w:w w:val="110"/>
          <w:sz w:val="21"/>
        </w:rPr>
        <w:t>earchesthe</w:t>
      </w:r>
      <w:r>
        <w:rPr>
          <w:rFonts w:ascii="Arial"/>
          <w:color w:val="1D1D1D"/>
          <w:spacing w:val="-2"/>
          <w:w w:val="110"/>
          <w:sz w:val="21"/>
        </w:rPr>
        <w:t> </w:t>
      </w:r>
      <w:r>
        <w:rPr>
          <w:rFonts w:ascii="Arial"/>
          <w:color w:val="2F2F2F"/>
          <w:w w:val="110"/>
          <w:sz w:val="21"/>
        </w:rPr>
        <w:t>subject.</w:t>
      </w:r>
      <w:r>
        <w:rPr>
          <w:rFonts w:ascii="Arial"/>
          <w:color w:val="2F2F2F"/>
          <w:spacing w:val="-29"/>
          <w:w w:val="110"/>
          <w:sz w:val="21"/>
        </w:rPr>
        <w:t> </w:t>
      </w:r>
      <w:r>
        <w:rPr>
          <w:rFonts w:ascii="Arial"/>
          <w:color w:val="2F2F2F"/>
          <w:w w:val="110"/>
          <w:sz w:val="21"/>
        </w:rPr>
        <w:t>Such</w:t>
      </w:r>
      <w:r>
        <w:rPr>
          <w:rFonts w:ascii="Arial"/>
          <w:color w:val="2F2F2F"/>
          <w:spacing w:val="-37"/>
          <w:w w:val="110"/>
          <w:sz w:val="21"/>
        </w:rPr>
        <w:t> </w:t>
      </w:r>
      <w:r>
        <w:rPr>
          <w:rFonts w:ascii="Arial"/>
          <w:color w:val="2F2F2F"/>
          <w:w w:val="110"/>
          <w:sz w:val="21"/>
        </w:rPr>
        <w:t>tactical</w:t>
      </w:r>
      <w:r>
        <w:rPr>
          <w:rFonts w:ascii="Arial"/>
          <w:color w:val="2F2F2F"/>
          <w:spacing w:val="-36"/>
          <w:w w:val="110"/>
          <w:sz w:val="21"/>
        </w:rPr>
        <w:t> </w:t>
      </w:r>
      <w:r>
        <w:rPr>
          <w:rFonts w:ascii="Arial"/>
          <w:color w:val="2F2F2F"/>
          <w:w w:val="110"/>
          <w:sz w:val="21"/>
        </w:rPr>
        <w:t>determinations shall</w:t>
      </w:r>
      <w:r>
        <w:rPr>
          <w:rFonts w:ascii="Arial"/>
          <w:color w:val="2F2F2F"/>
          <w:spacing w:val="-34"/>
          <w:w w:val="110"/>
          <w:sz w:val="21"/>
        </w:rPr>
        <w:t> </w:t>
      </w:r>
      <w:r>
        <w:rPr>
          <w:rFonts w:ascii="Arial"/>
          <w:color w:val="1D1D1D"/>
          <w:w w:val="110"/>
          <w:sz w:val="21"/>
        </w:rPr>
        <w:t>be</w:t>
      </w:r>
      <w:r>
        <w:rPr>
          <w:rFonts w:ascii="Arial"/>
          <w:color w:val="1D1D1D"/>
          <w:spacing w:val="-33"/>
          <w:w w:val="110"/>
          <w:sz w:val="21"/>
        </w:rPr>
        <w:t> </w:t>
      </w:r>
      <w:r>
        <w:rPr>
          <w:rFonts w:ascii="Arial"/>
          <w:color w:val="1D1D1D"/>
          <w:w w:val="110"/>
          <w:sz w:val="21"/>
        </w:rPr>
        <w:t>made</w:t>
      </w:r>
      <w:r>
        <w:rPr>
          <w:rFonts w:ascii="Arial"/>
          <w:color w:val="1D1D1D"/>
          <w:spacing w:val="-30"/>
          <w:w w:val="110"/>
          <w:sz w:val="21"/>
        </w:rPr>
        <w:t> </w:t>
      </w:r>
      <w:r>
        <w:rPr>
          <w:rFonts w:ascii="Arial"/>
          <w:color w:val="1D1D1D"/>
          <w:w w:val="110"/>
          <w:sz w:val="21"/>
        </w:rPr>
        <w:t>by</w:t>
      </w:r>
      <w:r>
        <w:rPr>
          <w:rFonts w:ascii="Arial"/>
          <w:color w:val="1D1D1D"/>
          <w:spacing w:val="-31"/>
          <w:w w:val="110"/>
          <w:sz w:val="21"/>
        </w:rPr>
        <w:t> </w:t>
      </w:r>
      <w:r>
        <w:rPr>
          <w:rFonts w:ascii="Arial"/>
          <w:color w:val="1D1D1D"/>
          <w:w w:val="110"/>
          <w:sz w:val="21"/>
        </w:rPr>
        <w:t>the</w:t>
      </w:r>
      <w:r>
        <w:rPr>
          <w:rFonts w:ascii="Arial"/>
          <w:color w:val="1D1D1D"/>
          <w:spacing w:val="-19"/>
          <w:w w:val="110"/>
          <w:sz w:val="21"/>
        </w:rPr>
        <w:t> </w:t>
      </w:r>
      <w:r>
        <w:rPr>
          <w:rFonts w:ascii="Arial"/>
          <w:color w:val="2F2F2F"/>
          <w:w w:val="110"/>
          <w:sz w:val="21"/>
        </w:rPr>
        <w:t>handler.</w:t>
      </w:r>
    </w:p>
    <w:p>
      <w:pPr>
        <w:pStyle w:val="ListParagraph"/>
        <w:numPr>
          <w:ilvl w:val="0"/>
          <w:numId w:val="185"/>
        </w:numPr>
        <w:tabs>
          <w:tab w:pos="4477" w:val="left" w:leader="none"/>
          <w:tab w:pos="4478" w:val="left" w:leader="none"/>
        </w:tabs>
        <w:spacing w:line="288" w:lineRule="auto" w:before="126" w:after="0"/>
        <w:ind w:left="4494" w:right="106" w:hanging="746"/>
        <w:jc w:val="left"/>
        <w:rPr>
          <w:color w:val="2F2F2F"/>
          <w:sz w:val="20"/>
        </w:rPr>
      </w:pPr>
      <w:r>
        <w:rPr>
          <w:rFonts w:ascii="Arial"/>
          <w:color w:val="2F2F2F"/>
          <w:w w:val="110"/>
          <w:sz w:val="21"/>
        </w:rPr>
        <w:t>Once</w:t>
      </w:r>
      <w:r>
        <w:rPr>
          <w:rFonts w:ascii="Arial"/>
          <w:color w:val="2F2F2F"/>
          <w:spacing w:val="-27"/>
          <w:w w:val="110"/>
          <w:sz w:val="21"/>
        </w:rPr>
        <w:t> </w:t>
      </w:r>
      <w:r>
        <w:rPr>
          <w:rFonts w:ascii="Arial"/>
          <w:color w:val="1D1D1D"/>
          <w:w w:val="110"/>
          <w:sz w:val="21"/>
        </w:rPr>
        <w:t>the </w:t>
      </w:r>
      <w:r>
        <w:rPr>
          <w:rFonts w:ascii="Arial"/>
          <w:color w:val="2F2F2F"/>
          <w:w w:val="110"/>
          <w:sz w:val="21"/>
        </w:rPr>
        <w:t>suspect</w:t>
      </w:r>
      <w:r>
        <w:rPr>
          <w:rFonts w:ascii="Arial"/>
          <w:color w:val="2F2F2F"/>
          <w:spacing w:val="-24"/>
          <w:w w:val="110"/>
          <w:sz w:val="21"/>
        </w:rPr>
        <w:t> </w:t>
      </w:r>
      <w:r>
        <w:rPr>
          <w:rFonts w:ascii="Arial"/>
          <w:color w:val="1D1D1D"/>
          <w:w w:val="110"/>
          <w:sz w:val="21"/>
        </w:rPr>
        <w:t>is</w:t>
      </w:r>
      <w:r>
        <w:rPr>
          <w:rFonts w:ascii="Arial"/>
          <w:color w:val="1D1D1D"/>
          <w:spacing w:val="-32"/>
          <w:w w:val="110"/>
          <w:sz w:val="21"/>
        </w:rPr>
        <w:t> </w:t>
      </w:r>
      <w:r>
        <w:rPr>
          <w:rFonts w:ascii="Arial"/>
          <w:color w:val="2F2F2F"/>
          <w:w w:val="110"/>
          <w:sz w:val="21"/>
        </w:rPr>
        <w:t>controlled</w:t>
      </w:r>
      <w:r>
        <w:rPr>
          <w:rFonts w:ascii="Arial"/>
          <w:color w:val="2F2F2F"/>
          <w:spacing w:val="-11"/>
          <w:w w:val="110"/>
          <w:sz w:val="21"/>
        </w:rPr>
        <w:t> </w:t>
      </w:r>
      <w:r>
        <w:rPr>
          <w:rFonts w:ascii="Arial"/>
          <w:color w:val="2F2F2F"/>
          <w:w w:val="110"/>
          <w:sz w:val="21"/>
        </w:rPr>
        <w:t>and</w:t>
      </w:r>
      <w:r>
        <w:rPr>
          <w:rFonts w:ascii="Arial"/>
          <w:color w:val="2F2F2F"/>
          <w:spacing w:val="-31"/>
          <w:w w:val="110"/>
          <w:sz w:val="21"/>
        </w:rPr>
        <w:t> </w:t>
      </w:r>
      <w:r>
        <w:rPr>
          <w:rFonts w:ascii="Arial"/>
          <w:color w:val="1D1D1D"/>
          <w:w w:val="110"/>
          <w:sz w:val="21"/>
        </w:rPr>
        <w:t>the</w:t>
      </w:r>
      <w:r>
        <w:rPr>
          <w:rFonts w:ascii="Arial"/>
          <w:color w:val="1D1D1D"/>
          <w:spacing w:val="-8"/>
          <w:w w:val="110"/>
          <w:sz w:val="21"/>
        </w:rPr>
        <w:t> </w:t>
      </w:r>
      <w:r>
        <w:rPr>
          <w:rFonts w:ascii="Arial"/>
          <w:color w:val="1D1D1D"/>
          <w:w w:val="110"/>
          <w:sz w:val="21"/>
        </w:rPr>
        <w:t>scene</w:t>
      </w:r>
      <w:r>
        <w:rPr>
          <w:rFonts w:ascii="Arial"/>
          <w:color w:val="1D1D1D"/>
          <w:spacing w:val="-16"/>
          <w:w w:val="110"/>
          <w:sz w:val="21"/>
        </w:rPr>
        <w:t> </w:t>
      </w:r>
      <w:r>
        <w:rPr>
          <w:rFonts w:ascii="Arial"/>
          <w:color w:val="1D1D1D"/>
          <w:w w:val="110"/>
          <w:sz w:val="21"/>
        </w:rPr>
        <w:t>secure</w:t>
      </w:r>
      <w:r>
        <w:rPr>
          <w:rFonts w:ascii="Arial"/>
          <w:color w:val="1D1D1D"/>
          <w:spacing w:val="-50"/>
          <w:w w:val="110"/>
          <w:sz w:val="21"/>
        </w:rPr>
        <w:t> </w:t>
      </w:r>
      <w:r>
        <w:rPr>
          <w:rFonts w:ascii="Arial"/>
          <w:color w:val="464646"/>
          <w:w w:val="110"/>
          <w:sz w:val="21"/>
        </w:rPr>
        <w:t>,</w:t>
      </w:r>
      <w:r>
        <w:rPr>
          <w:rFonts w:ascii="Arial"/>
          <w:color w:val="464646"/>
          <w:spacing w:val="-13"/>
          <w:w w:val="110"/>
          <w:sz w:val="21"/>
        </w:rPr>
        <w:t> </w:t>
      </w:r>
      <w:r>
        <w:rPr>
          <w:rFonts w:ascii="Arial"/>
          <w:color w:val="1D1D1D"/>
          <w:w w:val="110"/>
          <w:sz w:val="21"/>
        </w:rPr>
        <w:t>the</w:t>
      </w:r>
      <w:r>
        <w:rPr>
          <w:rFonts w:ascii="Arial"/>
          <w:color w:val="1D1D1D"/>
          <w:spacing w:val="-11"/>
          <w:w w:val="110"/>
          <w:sz w:val="21"/>
        </w:rPr>
        <w:t> </w:t>
      </w:r>
      <w:r>
        <w:rPr>
          <w:rFonts w:ascii="Arial"/>
          <w:color w:val="1D1D1D"/>
          <w:w w:val="110"/>
          <w:sz w:val="21"/>
        </w:rPr>
        <w:t>handler will ensure that the subject </w:t>
      </w:r>
      <w:r>
        <w:rPr>
          <w:rFonts w:ascii="Arial"/>
          <w:color w:val="1D1D1D"/>
          <w:spacing w:val="8"/>
          <w:w w:val="110"/>
          <w:sz w:val="21"/>
        </w:rPr>
        <w:t>i</w:t>
      </w:r>
      <w:r>
        <w:rPr>
          <w:rFonts w:ascii="Arial"/>
          <w:color w:val="464646"/>
          <w:spacing w:val="8"/>
          <w:w w:val="110"/>
          <w:sz w:val="21"/>
        </w:rPr>
        <w:t>s </w:t>
      </w:r>
      <w:r>
        <w:rPr>
          <w:rFonts w:ascii="Arial"/>
          <w:color w:val="2F2F2F"/>
          <w:w w:val="110"/>
          <w:sz w:val="21"/>
        </w:rPr>
        <w:t>provided </w:t>
      </w:r>
      <w:r>
        <w:rPr>
          <w:rFonts w:ascii="Arial"/>
          <w:color w:val="1D1D1D"/>
          <w:w w:val="110"/>
          <w:sz w:val="21"/>
        </w:rPr>
        <w:t>with medical </w:t>
      </w:r>
      <w:r>
        <w:rPr>
          <w:rFonts w:ascii="Arial"/>
          <w:color w:val="2F2F2F"/>
          <w:w w:val="110"/>
          <w:sz w:val="21"/>
        </w:rPr>
        <w:t>care </w:t>
      </w:r>
      <w:r>
        <w:rPr>
          <w:rFonts w:ascii="Arial"/>
          <w:color w:val="1D1D1D"/>
          <w:w w:val="110"/>
          <w:sz w:val="21"/>
        </w:rPr>
        <w:t>if </w:t>
      </w:r>
      <w:r>
        <w:rPr>
          <w:rFonts w:ascii="Arial"/>
          <w:color w:val="1D1D1D"/>
          <w:spacing w:val="11"/>
          <w:w w:val="110"/>
          <w:sz w:val="21"/>
        </w:rPr>
        <w:t> </w:t>
      </w:r>
      <w:r>
        <w:rPr>
          <w:rFonts w:ascii="Arial"/>
          <w:color w:val="2F2F2F"/>
          <w:w w:val="110"/>
          <w:sz w:val="21"/>
        </w:rPr>
        <w:t>any</w:t>
      </w:r>
    </w:p>
    <w:p>
      <w:pPr>
        <w:spacing w:after="0" w:line="288" w:lineRule="auto"/>
        <w:jc w:val="left"/>
        <w:rPr>
          <w:sz w:val="20"/>
        </w:rPr>
        <w:sectPr>
          <w:pgSz w:w="12240" w:h="15820"/>
          <w:pgMar w:header="0" w:footer="903" w:top="1300" w:bottom="1100" w:left="0" w:right="1140"/>
        </w:sectPr>
      </w:pPr>
    </w:p>
    <w:p>
      <w:pPr>
        <w:spacing w:line="295" w:lineRule="auto" w:before="74"/>
        <w:ind w:left="4288" w:right="131" w:hanging="8"/>
        <w:jc w:val="both"/>
        <w:rPr>
          <w:rFonts w:ascii="Arial"/>
          <w:sz w:val="21"/>
        </w:rPr>
      </w:pPr>
      <w:r>
        <w:rPr/>
        <w:pict>
          <v:line style="position:absolute;mso-position-horizontal-relative:page;mso-position-vertical-relative:page;z-index:6952" from="10.279540pt,788.245789pt" to="281.219pt,788.245789pt" stroked="true" strokeweight=".734253pt" strokecolor="#000000">
            <v:stroke dashstyle="solid"/>
            <w10:wrap type="none"/>
          </v:line>
        </w:pict>
      </w:r>
      <w:r>
        <w:rPr>
          <w:rFonts w:ascii="Arial"/>
          <w:color w:val="1F1F1F"/>
          <w:w w:val="105"/>
          <w:sz w:val="21"/>
        </w:rPr>
        <w:t>1n1ury was </w:t>
      </w:r>
      <w:r>
        <w:rPr>
          <w:rFonts w:ascii="Arial"/>
          <w:color w:val="313131"/>
          <w:w w:val="105"/>
          <w:sz w:val="21"/>
        </w:rPr>
        <w:t>sustained </w:t>
      </w:r>
      <w:r>
        <w:rPr>
          <w:rFonts w:ascii="Arial"/>
          <w:color w:val="1F1F1F"/>
          <w:w w:val="105"/>
          <w:sz w:val="21"/>
        </w:rPr>
        <w:t>in the apprehension, </w:t>
      </w:r>
      <w:r>
        <w:rPr>
          <w:rFonts w:ascii="Arial"/>
          <w:color w:val="313131"/>
          <w:w w:val="105"/>
          <w:sz w:val="21"/>
        </w:rPr>
        <w:t>an </w:t>
      </w:r>
      <w:r>
        <w:rPr>
          <w:rFonts w:ascii="Arial"/>
          <w:color w:val="1F1F1F"/>
          <w:w w:val="105"/>
          <w:sz w:val="21"/>
        </w:rPr>
        <w:t>officer will be </w:t>
      </w:r>
      <w:r>
        <w:rPr>
          <w:rFonts w:ascii="Arial"/>
          <w:color w:val="313131"/>
          <w:w w:val="105"/>
          <w:sz w:val="21"/>
        </w:rPr>
        <w:t>responsible for </w:t>
      </w:r>
      <w:r>
        <w:rPr>
          <w:rFonts w:ascii="Arial"/>
          <w:color w:val="1F1F1F"/>
          <w:w w:val="105"/>
          <w:sz w:val="21"/>
        </w:rPr>
        <w:t>following the </w:t>
      </w:r>
      <w:r>
        <w:rPr>
          <w:rFonts w:ascii="Arial"/>
          <w:color w:val="313131"/>
          <w:w w:val="105"/>
          <w:sz w:val="21"/>
        </w:rPr>
        <w:t>suspect </w:t>
      </w:r>
      <w:r>
        <w:rPr>
          <w:rFonts w:ascii="Arial"/>
          <w:color w:val="1F1F1F"/>
          <w:w w:val="105"/>
          <w:sz w:val="21"/>
        </w:rPr>
        <w:t>to the </w:t>
      </w:r>
      <w:r>
        <w:rPr>
          <w:rFonts w:ascii="Arial"/>
          <w:color w:val="313131"/>
          <w:w w:val="105"/>
          <w:sz w:val="21"/>
        </w:rPr>
        <w:t>Hospital and </w:t>
      </w:r>
      <w:r>
        <w:rPr>
          <w:rFonts w:ascii="Arial"/>
          <w:color w:val="1F1F1F"/>
          <w:w w:val="105"/>
          <w:sz w:val="21"/>
        </w:rPr>
        <w:t>photographs of the bite will </w:t>
      </w:r>
      <w:r>
        <w:rPr>
          <w:rFonts w:ascii="Arial"/>
          <w:color w:val="313131"/>
          <w:w w:val="105"/>
          <w:sz w:val="21"/>
        </w:rPr>
        <w:t>be</w:t>
      </w:r>
      <w:r>
        <w:rPr>
          <w:rFonts w:ascii="Arial"/>
          <w:color w:val="1F1F1F"/>
          <w:w w:val="105"/>
          <w:sz w:val="21"/>
        </w:rPr>
        <w:t>taken after medical </w:t>
      </w:r>
      <w:r>
        <w:rPr>
          <w:rFonts w:ascii="Arial"/>
          <w:color w:val="313131"/>
          <w:w w:val="105"/>
          <w:sz w:val="21"/>
        </w:rPr>
        <w:t>care </w:t>
      </w:r>
      <w:r>
        <w:rPr>
          <w:rFonts w:ascii="Arial"/>
          <w:color w:val="1F1F1F"/>
          <w:w w:val="105"/>
          <w:sz w:val="21"/>
        </w:rPr>
        <w:t>has </w:t>
      </w:r>
      <w:r>
        <w:rPr>
          <w:rFonts w:ascii="Arial"/>
          <w:color w:val="313131"/>
          <w:w w:val="105"/>
          <w:sz w:val="21"/>
        </w:rPr>
        <w:t>been </w:t>
      </w:r>
      <w:r>
        <w:rPr>
          <w:rFonts w:ascii="Arial"/>
          <w:color w:val="1F1F1F"/>
          <w:w w:val="105"/>
          <w:sz w:val="21"/>
        </w:rPr>
        <w:t>administered.</w:t>
      </w:r>
    </w:p>
    <w:p>
      <w:pPr>
        <w:pStyle w:val="ListParagraph"/>
        <w:numPr>
          <w:ilvl w:val="0"/>
          <w:numId w:val="185"/>
        </w:numPr>
        <w:tabs>
          <w:tab w:pos="4277" w:val="left" w:leader="none"/>
        </w:tabs>
        <w:spacing w:line="290" w:lineRule="auto" w:before="122" w:after="0"/>
        <w:ind w:left="4276" w:right="138" w:hanging="708"/>
        <w:jc w:val="both"/>
        <w:rPr>
          <w:rFonts w:ascii="Arial"/>
          <w:color w:val="313131"/>
          <w:sz w:val="21"/>
        </w:rPr>
      </w:pPr>
      <w:r>
        <w:rPr>
          <w:rFonts w:ascii="Arial"/>
          <w:color w:val="1F1F1F"/>
          <w:w w:val="105"/>
          <w:sz w:val="21"/>
        </w:rPr>
        <w:t>The</w:t>
      </w:r>
      <w:r>
        <w:rPr>
          <w:rFonts w:ascii="Arial"/>
          <w:color w:val="1F1F1F"/>
          <w:spacing w:val="-15"/>
          <w:w w:val="105"/>
          <w:sz w:val="21"/>
        </w:rPr>
        <w:t> </w:t>
      </w:r>
      <w:r>
        <w:rPr>
          <w:rFonts w:ascii="Arial"/>
          <w:color w:val="313131"/>
          <w:w w:val="105"/>
          <w:sz w:val="21"/>
        </w:rPr>
        <w:t>Vermont</w:t>
      </w:r>
      <w:r>
        <w:rPr>
          <w:rFonts w:ascii="Arial"/>
          <w:color w:val="313131"/>
          <w:spacing w:val="-9"/>
          <w:w w:val="105"/>
          <w:sz w:val="21"/>
        </w:rPr>
        <w:t> </w:t>
      </w:r>
      <w:r>
        <w:rPr>
          <w:rFonts w:ascii="Arial"/>
          <w:color w:val="313131"/>
          <w:w w:val="105"/>
          <w:sz w:val="21"/>
        </w:rPr>
        <w:t>Criminal</w:t>
      </w:r>
      <w:r>
        <w:rPr>
          <w:rFonts w:ascii="Arial"/>
          <w:color w:val="313131"/>
          <w:spacing w:val="-11"/>
          <w:w w:val="105"/>
          <w:sz w:val="21"/>
        </w:rPr>
        <w:t> </w:t>
      </w:r>
      <w:r>
        <w:rPr>
          <w:rFonts w:ascii="Arial"/>
          <w:color w:val="1F1F1F"/>
          <w:w w:val="105"/>
          <w:sz w:val="21"/>
        </w:rPr>
        <w:t>Justice</w:t>
      </w:r>
      <w:r>
        <w:rPr>
          <w:rFonts w:ascii="Arial"/>
          <w:color w:val="1F1F1F"/>
          <w:spacing w:val="-19"/>
          <w:w w:val="105"/>
          <w:sz w:val="21"/>
        </w:rPr>
        <w:t> </w:t>
      </w:r>
      <w:r>
        <w:rPr>
          <w:rFonts w:ascii="Arial"/>
          <w:color w:val="1F1F1F"/>
          <w:w w:val="105"/>
          <w:sz w:val="21"/>
        </w:rPr>
        <w:t>Training</w:t>
      </w:r>
      <w:r>
        <w:rPr>
          <w:rFonts w:ascii="Arial"/>
          <w:color w:val="1F1F1F"/>
          <w:spacing w:val="-24"/>
          <w:w w:val="105"/>
          <w:sz w:val="21"/>
        </w:rPr>
        <w:t> </w:t>
      </w:r>
      <w:r>
        <w:rPr>
          <w:rFonts w:ascii="Arial"/>
          <w:color w:val="313131"/>
          <w:w w:val="105"/>
          <w:sz w:val="21"/>
        </w:rPr>
        <w:t>Council's</w:t>
      </w:r>
      <w:r>
        <w:rPr>
          <w:rFonts w:ascii="Arial"/>
          <w:color w:val="313131"/>
          <w:spacing w:val="-6"/>
          <w:w w:val="105"/>
          <w:sz w:val="21"/>
        </w:rPr>
        <w:t> </w:t>
      </w:r>
      <w:r>
        <w:rPr>
          <w:rFonts w:ascii="Arial"/>
          <w:color w:val="313131"/>
          <w:w w:val="105"/>
          <w:sz w:val="21"/>
        </w:rPr>
        <w:t>Canine</w:t>
      </w:r>
      <w:r>
        <w:rPr>
          <w:rFonts w:ascii="Arial"/>
          <w:color w:val="313131"/>
          <w:spacing w:val="-16"/>
          <w:w w:val="105"/>
          <w:sz w:val="21"/>
        </w:rPr>
        <w:t> </w:t>
      </w:r>
      <w:r>
        <w:rPr>
          <w:rFonts w:ascii="Arial"/>
          <w:color w:val="313131"/>
          <w:w w:val="105"/>
          <w:sz w:val="21"/>
        </w:rPr>
        <w:t>Committee </w:t>
      </w:r>
      <w:r>
        <w:rPr>
          <w:rFonts w:ascii="Arial"/>
          <w:color w:val="313131"/>
          <w:w w:val="110"/>
          <w:sz w:val="21"/>
        </w:rPr>
        <w:t>shall immediately </w:t>
      </w:r>
      <w:r>
        <w:rPr>
          <w:rFonts w:ascii="Arial"/>
          <w:color w:val="1F1F1F"/>
          <w:w w:val="110"/>
          <w:sz w:val="21"/>
        </w:rPr>
        <w:t>be </w:t>
      </w:r>
      <w:r>
        <w:rPr>
          <w:rFonts w:ascii="Arial"/>
          <w:color w:val="313131"/>
          <w:w w:val="110"/>
          <w:sz w:val="21"/>
        </w:rPr>
        <w:t>provided </w:t>
      </w:r>
      <w:r>
        <w:rPr>
          <w:rFonts w:ascii="Arial"/>
          <w:color w:val="1F1F1F"/>
          <w:w w:val="110"/>
          <w:sz w:val="21"/>
        </w:rPr>
        <w:t>a written report to include photographs </w:t>
      </w:r>
      <w:r>
        <w:rPr>
          <w:rFonts w:ascii="Arial"/>
          <w:color w:val="313131"/>
          <w:w w:val="110"/>
          <w:sz w:val="21"/>
        </w:rPr>
        <w:t>of </w:t>
      </w:r>
      <w:r>
        <w:rPr>
          <w:rFonts w:ascii="Arial"/>
          <w:color w:val="1F1F1F"/>
          <w:w w:val="110"/>
          <w:sz w:val="21"/>
        </w:rPr>
        <w:t>the circumstances of the bit </w:t>
      </w:r>
      <w:r>
        <w:rPr>
          <w:rFonts w:ascii="Arial"/>
          <w:color w:val="1F1F1F"/>
          <w:spacing w:val="-10"/>
          <w:w w:val="110"/>
          <w:sz w:val="21"/>
        </w:rPr>
        <w:t>e</w:t>
      </w:r>
      <w:r>
        <w:rPr>
          <w:rFonts w:ascii="Arial"/>
          <w:color w:val="464646"/>
          <w:spacing w:val="-10"/>
          <w:w w:val="110"/>
          <w:sz w:val="21"/>
        </w:rPr>
        <w:t>. </w:t>
      </w:r>
      <w:r>
        <w:rPr>
          <w:rFonts w:ascii="Arial"/>
          <w:color w:val="1F1F1F"/>
          <w:w w:val="110"/>
          <w:sz w:val="21"/>
        </w:rPr>
        <w:t>This report will be </w:t>
      </w:r>
      <w:r>
        <w:rPr>
          <w:rFonts w:ascii="Arial"/>
          <w:color w:val="313131"/>
          <w:w w:val="110"/>
          <w:sz w:val="21"/>
        </w:rPr>
        <w:t>sent</w:t>
      </w:r>
      <w:r>
        <w:rPr>
          <w:rFonts w:ascii="Arial"/>
          <w:color w:val="313131"/>
          <w:spacing w:val="-41"/>
          <w:w w:val="110"/>
          <w:sz w:val="21"/>
        </w:rPr>
        <w:t> </w:t>
      </w:r>
      <w:r>
        <w:rPr>
          <w:rFonts w:ascii="Arial"/>
          <w:color w:val="1F1F1F"/>
          <w:w w:val="110"/>
          <w:sz w:val="21"/>
        </w:rPr>
        <w:t>to</w:t>
      </w:r>
      <w:r>
        <w:rPr>
          <w:rFonts w:ascii="Arial"/>
          <w:color w:val="1F1F1F"/>
          <w:spacing w:val="-24"/>
          <w:w w:val="110"/>
          <w:sz w:val="21"/>
        </w:rPr>
        <w:t> </w:t>
      </w:r>
      <w:r>
        <w:rPr>
          <w:rFonts w:ascii="Arial"/>
          <w:color w:val="1F1F1F"/>
          <w:w w:val="110"/>
          <w:sz w:val="21"/>
        </w:rPr>
        <w:t>the</w:t>
      </w:r>
      <w:r>
        <w:rPr>
          <w:rFonts w:ascii="Arial"/>
          <w:color w:val="1F1F1F"/>
          <w:spacing w:val="-19"/>
          <w:w w:val="110"/>
          <w:sz w:val="21"/>
        </w:rPr>
        <w:t> </w:t>
      </w:r>
      <w:r>
        <w:rPr>
          <w:rFonts w:ascii="Arial"/>
          <w:color w:val="313131"/>
          <w:w w:val="110"/>
          <w:sz w:val="21"/>
        </w:rPr>
        <w:t>committee</w:t>
      </w:r>
      <w:r>
        <w:rPr>
          <w:rFonts w:ascii="Arial"/>
          <w:color w:val="313131"/>
          <w:spacing w:val="-35"/>
          <w:w w:val="110"/>
          <w:sz w:val="21"/>
        </w:rPr>
        <w:t> </w:t>
      </w:r>
      <w:r>
        <w:rPr>
          <w:rFonts w:ascii="Arial"/>
          <w:color w:val="313131"/>
          <w:w w:val="110"/>
          <w:sz w:val="21"/>
        </w:rPr>
        <w:t>via</w:t>
      </w:r>
      <w:r>
        <w:rPr>
          <w:rFonts w:ascii="Arial"/>
          <w:color w:val="313131"/>
          <w:spacing w:val="-33"/>
          <w:w w:val="110"/>
          <w:sz w:val="21"/>
        </w:rPr>
        <w:t> </w:t>
      </w:r>
      <w:r>
        <w:rPr>
          <w:rFonts w:ascii="Arial"/>
          <w:color w:val="1F1F1F"/>
          <w:w w:val="110"/>
          <w:sz w:val="21"/>
        </w:rPr>
        <w:t>the</w:t>
      </w:r>
      <w:r>
        <w:rPr>
          <w:rFonts w:ascii="Arial"/>
          <w:color w:val="1F1F1F"/>
          <w:spacing w:val="-19"/>
          <w:w w:val="110"/>
          <w:sz w:val="21"/>
        </w:rPr>
        <w:t> </w:t>
      </w:r>
      <w:r>
        <w:rPr>
          <w:rFonts w:ascii="Arial"/>
          <w:color w:val="313131"/>
          <w:w w:val="110"/>
          <w:sz w:val="21"/>
        </w:rPr>
        <w:t>Head</w:t>
      </w:r>
      <w:r>
        <w:rPr>
          <w:rFonts w:ascii="Arial"/>
          <w:color w:val="313131"/>
          <w:spacing w:val="-46"/>
          <w:w w:val="110"/>
          <w:sz w:val="21"/>
        </w:rPr>
        <w:t> </w:t>
      </w:r>
      <w:r>
        <w:rPr>
          <w:rFonts w:ascii="Arial"/>
          <w:color w:val="1F1F1F"/>
          <w:w w:val="110"/>
          <w:sz w:val="21"/>
        </w:rPr>
        <w:t>Trainer.</w:t>
      </w:r>
      <w:r>
        <w:rPr>
          <w:rFonts w:ascii="Arial"/>
          <w:color w:val="1F1F1F"/>
          <w:spacing w:val="-44"/>
          <w:w w:val="110"/>
          <w:sz w:val="21"/>
        </w:rPr>
        <w:t> </w:t>
      </w:r>
      <w:r>
        <w:rPr>
          <w:rFonts w:ascii="Arial"/>
          <w:color w:val="1F1F1F"/>
          <w:w w:val="110"/>
          <w:sz w:val="21"/>
        </w:rPr>
        <w:t>The</w:t>
      </w:r>
      <w:r>
        <w:rPr>
          <w:rFonts w:ascii="Arial"/>
          <w:color w:val="1F1F1F"/>
          <w:spacing w:val="-42"/>
          <w:w w:val="110"/>
          <w:sz w:val="21"/>
        </w:rPr>
        <w:t> </w:t>
      </w:r>
      <w:r>
        <w:rPr>
          <w:rFonts w:ascii="Arial"/>
          <w:color w:val="1F1F1F"/>
          <w:w w:val="110"/>
          <w:sz w:val="21"/>
        </w:rPr>
        <w:t>Canine</w:t>
      </w:r>
      <w:r>
        <w:rPr>
          <w:rFonts w:ascii="Arial"/>
          <w:color w:val="1F1F1F"/>
          <w:spacing w:val="-32"/>
          <w:w w:val="110"/>
          <w:sz w:val="21"/>
        </w:rPr>
        <w:t> </w:t>
      </w:r>
      <w:r>
        <w:rPr>
          <w:rFonts w:ascii="Arial"/>
          <w:color w:val="313131"/>
          <w:w w:val="110"/>
          <w:sz w:val="21"/>
        </w:rPr>
        <w:t>committee </w:t>
      </w:r>
      <w:r>
        <w:rPr>
          <w:rFonts w:ascii="Arial"/>
          <w:color w:val="1F1F1F"/>
          <w:spacing w:val="3"/>
          <w:w w:val="110"/>
          <w:sz w:val="21"/>
        </w:rPr>
        <w:t>willthen</w:t>
      </w:r>
      <w:r>
        <w:rPr>
          <w:rFonts w:ascii="Arial"/>
          <w:color w:val="1F1F1F"/>
          <w:spacing w:val="-34"/>
          <w:w w:val="110"/>
          <w:sz w:val="21"/>
        </w:rPr>
        <w:t> </w:t>
      </w:r>
      <w:r>
        <w:rPr>
          <w:rFonts w:ascii="Arial"/>
          <w:color w:val="1F1F1F"/>
          <w:w w:val="110"/>
          <w:sz w:val="21"/>
        </w:rPr>
        <w:t>review</w:t>
      </w:r>
      <w:r>
        <w:rPr>
          <w:rFonts w:ascii="Arial"/>
          <w:color w:val="1F1F1F"/>
          <w:spacing w:val="-25"/>
          <w:w w:val="110"/>
          <w:sz w:val="21"/>
        </w:rPr>
        <w:t> </w:t>
      </w:r>
      <w:r>
        <w:rPr>
          <w:rFonts w:ascii="Arial"/>
          <w:color w:val="1F1F1F"/>
          <w:w w:val="110"/>
          <w:sz w:val="21"/>
        </w:rPr>
        <w:t>the</w:t>
      </w:r>
      <w:r>
        <w:rPr>
          <w:rFonts w:ascii="Arial"/>
          <w:color w:val="1F1F1F"/>
          <w:spacing w:val="-5"/>
          <w:w w:val="110"/>
          <w:sz w:val="21"/>
        </w:rPr>
        <w:t> </w:t>
      </w:r>
      <w:r>
        <w:rPr>
          <w:rFonts w:ascii="Arial"/>
          <w:color w:val="313131"/>
          <w:w w:val="110"/>
          <w:sz w:val="21"/>
        </w:rPr>
        <w:t>incident</w:t>
      </w:r>
      <w:r>
        <w:rPr>
          <w:rFonts w:ascii="Arial"/>
          <w:color w:val="313131"/>
          <w:spacing w:val="-21"/>
          <w:w w:val="110"/>
          <w:sz w:val="21"/>
        </w:rPr>
        <w:t> </w:t>
      </w:r>
      <w:r>
        <w:rPr>
          <w:rFonts w:ascii="Arial"/>
          <w:color w:val="313131"/>
          <w:w w:val="110"/>
          <w:sz w:val="21"/>
        </w:rPr>
        <w:t>and</w:t>
      </w:r>
      <w:r>
        <w:rPr>
          <w:rFonts w:ascii="Arial"/>
          <w:color w:val="313131"/>
          <w:spacing w:val="-28"/>
          <w:w w:val="110"/>
          <w:sz w:val="21"/>
        </w:rPr>
        <w:t> </w:t>
      </w:r>
      <w:r>
        <w:rPr>
          <w:rFonts w:ascii="Arial"/>
          <w:color w:val="1F1F1F"/>
          <w:w w:val="110"/>
          <w:sz w:val="21"/>
        </w:rPr>
        <w:t>determine</w:t>
      </w:r>
      <w:r>
        <w:rPr>
          <w:rFonts w:ascii="Arial"/>
          <w:color w:val="1F1F1F"/>
          <w:spacing w:val="-19"/>
          <w:w w:val="110"/>
          <w:sz w:val="21"/>
        </w:rPr>
        <w:t> </w:t>
      </w:r>
      <w:r>
        <w:rPr>
          <w:rFonts w:ascii="Arial"/>
          <w:color w:val="313131"/>
          <w:w w:val="110"/>
          <w:sz w:val="21"/>
        </w:rPr>
        <w:t>if</w:t>
      </w:r>
      <w:r>
        <w:rPr>
          <w:rFonts w:ascii="Arial"/>
          <w:color w:val="313131"/>
          <w:spacing w:val="-11"/>
          <w:w w:val="110"/>
          <w:sz w:val="21"/>
        </w:rPr>
        <w:t> </w:t>
      </w:r>
      <w:r>
        <w:rPr>
          <w:rFonts w:ascii="Arial"/>
          <w:color w:val="1F1F1F"/>
          <w:w w:val="110"/>
          <w:sz w:val="21"/>
        </w:rPr>
        <w:t>the</w:t>
      </w:r>
      <w:r>
        <w:rPr>
          <w:rFonts w:ascii="Arial"/>
          <w:color w:val="1F1F1F"/>
          <w:spacing w:val="-18"/>
          <w:w w:val="110"/>
          <w:sz w:val="21"/>
        </w:rPr>
        <w:t> </w:t>
      </w:r>
      <w:r>
        <w:rPr>
          <w:rFonts w:ascii="Arial"/>
          <w:color w:val="313131"/>
          <w:w w:val="110"/>
          <w:sz w:val="21"/>
        </w:rPr>
        <w:t>bite</w:t>
      </w:r>
      <w:r>
        <w:rPr>
          <w:rFonts w:ascii="Arial"/>
          <w:color w:val="313131"/>
          <w:spacing w:val="-32"/>
          <w:w w:val="110"/>
          <w:sz w:val="21"/>
        </w:rPr>
        <w:t> </w:t>
      </w:r>
      <w:r>
        <w:rPr>
          <w:rFonts w:ascii="Arial"/>
          <w:color w:val="313131"/>
          <w:w w:val="110"/>
          <w:sz w:val="21"/>
        </w:rPr>
        <w:t>was</w:t>
      </w:r>
      <w:r>
        <w:rPr>
          <w:rFonts w:ascii="Arial"/>
          <w:color w:val="313131"/>
          <w:spacing w:val="-27"/>
          <w:w w:val="110"/>
          <w:sz w:val="21"/>
        </w:rPr>
        <w:t> </w:t>
      </w:r>
      <w:r>
        <w:rPr>
          <w:rFonts w:ascii="Arial"/>
          <w:color w:val="1F1F1F"/>
          <w:w w:val="110"/>
          <w:sz w:val="21"/>
        </w:rPr>
        <w:t>justified. The </w:t>
      </w:r>
      <w:r>
        <w:rPr>
          <w:rFonts w:ascii="Arial"/>
          <w:color w:val="313131"/>
          <w:w w:val="110"/>
          <w:sz w:val="21"/>
        </w:rPr>
        <w:t>canine will be </w:t>
      </w:r>
      <w:r>
        <w:rPr>
          <w:rFonts w:ascii="Arial"/>
          <w:color w:val="1F1F1F"/>
          <w:w w:val="110"/>
          <w:sz w:val="21"/>
        </w:rPr>
        <w:t>non-deployable until cleared by the canine </w:t>
      </w:r>
      <w:r>
        <w:rPr>
          <w:rFonts w:ascii="Arial"/>
          <w:color w:val="313131"/>
          <w:w w:val="110"/>
          <w:sz w:val="21"/>
        </w:rPr>
        <w:t>committee</w:t>
      </w:r>
      <w:r>
        <w:rPr>
          <w:rFonts w:ascii="Arial"/>
          <w:color w:val="313131"/>
          <w:spacing w:val="-13"/>
          <w:w w:val="110"/>
          <w:sz w:val="21"/>
        </w:rPr>
        <w:t> </w:t>
      </w:r>
      <w:r>
        <w:rPr>
          <w:rFonts w:ascii="Arial"/>
          <w:color w:val="313131"/>
          <w:w w:val="110"/>
          <w:sz w:val="21"/>
        </w:rPr>
        <w:t>and/or</w:t>
      </w:r>
      <w:r>
        <w:rPr>
          <w:rFonts w:ascii="Arial"/>
          <w:color w:val="313131"/>
          <w:spacing w:val="-15"/>
          <w:w w:val="110"/>
          <w:sz w:val="21"/>
        </w:rPr>
        <w:t> </w:t>
      </w:r>
      <w:r>
        <w:rPr>
          <w:rFonts w:ascii="Arial"/>
          <w:color w:val="1F1F1F"/>
          <w:w w:val="110"/>
          <w:sz w:val="21"/>
        </w:rPr>
        <w:t>Head</w:t>
      </w:r>
      <w:r>
        <w:rPr>
          <w:rFonts w:ascii="Arial"/>
          <w:color w:val="1F1F1F"/>
          <w:spacing w:val="-30"/>
          <w:w w:val="110"/>
          <w:sz w:val="21"/>
        </w:rPr>
        <w:t> </w:t>
      </w:r>
      <w:r>
        <w:rPr>
          <w:rFonts w:ascii="Arial"/>
          <w:color w:val="313131"/>
          <w:w w:val="110"/>
          <w:sz w:val="21"/>
        </w:rPr>
        <w:t>Trainer</w:t>
      </w:r>
      <w:r>
        <w:rPr>
          <w:rFonts w:ascii="Arial"/>
          <w:color w:val="313131"/>
          <w:spacing w:val="-12"/>
          <w:w w:val="110"/>
          <w:sz w:val="21"/>
        </w:rPr>
        <w:t> </w:t>
      </w:r>
      <w:r>
        <w:rPr>
          <w:rFonts w:ascii="Arial"/>
          <w:color w:val="1F1F1F"/>
          <w:w w:val="110"/>
          <w:sz w:val="21"/>
        </w:rPr>
        <w:t>to</w:t>
      </w:r>
      <w:r>
        <w:rPr>
          <w:rFonts w:ascii="Arial"/>
          <w:color w:val="1F1F1F"/>
          <w:spacing w:val="-4"/>
          <w:w w:val="110"/>
          <w:sz w:val="21"/>
        </w:rPr>
        <w:t> </w:t>
      </w:r>
      <w:r>
        <w:rPr>
          <w:rFonts w:ascii="Arial"/>
          <w:color w:val="313131"/>
          <w:w w:val="110"/>
          <w:sz w:val="21"/>
        </w:rPr>
        <w:t>resume</w:t>
      </w:r>
      <w:r>
        <w:rPr>
          <w:rFonts w:ascii="Arial"/>
          <w:color w:val="313131"/>
          <w:spacing w:val="-27"/>
          <w:w w:val="110"/>
          <w:sz w:val="21"/>
        </w:rPr>
        <w:t> </w:t>
      </w:r>
      <w:r>
        <w:rPr>
          <w:rFonts w:ascii="Arial"/>
          <w:color w:val="1F1F1F"/>
          <w:w w:val="110"/>
          <w:sz w:val="21"/>
        </w:rPr>
        <w:t>normal</w:t>
      </w:r>
      <w:r>
        <w:rPr>
          <w:rFonts w:ascii="Arial"/>
          <w:color w:val="1F1F1F"/>
          <w:spacing w:val="-25"/>
          <w:w w:val="110"/>
          <w:sz w:val="21"/>
        </w:rPr>
        <w:t> </w:t>
      </w:r>
      <w:r>
        <w:rPr>
          <w:rFonts w:ascii="Arial"/>
          <w:color w:val="313131"/>
          <w:w w:val="110"/>
          <w:sz w:val="21"/>
        </w:rPr>
        <w:t>duties.</w:t>
      </w:r>
      <w:r>
        <w:rPr>
          <w:rFonts w:ascii="Arial"/>
          <w:color w:val="313131"/>
          <w:spacing w:val="-34"/>
          <w:w w:val="110"/>
          <w:sz w:val="21"/>
        </w:rPr>
        <w:t> </w:t>
      </w:r>
      <w:r>
        <w:rPr>
          <w:rFonts w:ascii="Arial"/>
          <w:color w:val="1F1F1F"/>
          <w:w w:val="110"/>
          <w:sz w:val="21"/>
        </w:rPr>
        <w:t>This</w:t>
      </w:r>
      <w:r>
        <w:rPr>
          <w:rFonts w:ascii="Arial"/>
          <w:color w:val="1F1F1F"/>
          <w:spacing w:val="-30"/>
          <w:w w:val="110"/>
          <w:sz w:val="21"/>
        </w:rPr>
        <w:t> </w:t>
      </w:r>
      <w:r>
        <w:rPr>
          <w:rFonts w:ascii="Arial"/>
          <w:color w:val="1F1F1F"/>
          <w:w w:val="110"/>
          <w:sz w:val="21"/>
        </w:rPr>
        <w:t>will be</w:t>
      </w:r>
      <w:r>
        <w:rPr>
          <w:rFonts w:ascii="Arial"/>
          <w:color w:val="1F1F1F"/>
          <w:spacing w:val="-33"/>
          <w:w w:val="110"/>
          <w:sz w:val="21"/>
        </w:rPr>
        <w:t> </w:t>
      </w:r>
      <w:r>
        <w:rPr>
          <w:rFonts w:ascii="Arial"/>
          <w:color w:val="313131"/>
          <w:w w:val="110"/>
          <w:sz w:val="21"/>
        </w:rPr>
        <w:t>communicated</w:t>
      </w:r>
      <w:r>
        <w:rPr>
          <w:rFonts w:ascii="Arial"/>
          <w:color w:val="313131"/>
          <w:spacing w:val="-9"/>
          <w:w w:val="110"/>
          <w:sz w:val="21"/>
        </w:rPr>
        <w:t> </w:t>
      </w:r>
      <w:r>
        <w:rPr>
          <w:rFonts w:ascii="Arial"/>
          <w:color w:val="1F1F1F"/>
          <w:w w:val="110"/>
          <w:sz w:val="21"/>
        </w:rPr>
        <w:t>to</w:t>
      </w:r>
      <w:r>
        <w:rPr>
          <w:rFonts w:ascii="Arial"/>
          <w:color w:val="1F1F1F"/>
          <w:spacing w:val="-8"/>
          <w:w w:val="110"/>
          <w:sz w:val="21"/>
        </w:rPr>
        <w:t> </w:t>
      </w:r>
      <w:r>
        <w:rPr>
          <w:rFonts w:ascii="Arial"/>
          <w:color w:val="1F1F1F"/>
          <w:w w:val="110"/>
          <w:sz w:val="21"/>
        </w:rPr>
        <w:t>the</w:t>
      </w:r>
      <w:r>
        <w:rPr>
          <w:rFonts w:ascii="Arial"/>
          <w:color w:val="1F1F1F"/>
          <w:spacing w:val="-3"/>
          <w:w w:val="110"/>
          <w:sz w:val="21"/>
        </w:rPr>
        <w:t> </w:t>
      </w:r>
      <w:r>
        <w:rPr>
          <w:rFonts w:ascii="Arial"/>
          <w:color w:val="1F1F1F"/>
          <w:w w:val="110"/>
          <w:sz w:val="21"/>
        </w:rPr>
        <w:t>Chief</w:t>
      </w:r>
      <w:r>
        <w:rPr>
          <w:rFonts w:ascii="Arial"/>
          <w:color w:val="1F1F1F"/>
          <w:spacing w:val="-20"/>
          <w:w w:val="110"/>
          <w:sz w:val="21"/>
        </w:rPr>
        <w:t> </w:t>
      </w:r>
      <w:r>
        <w:rPr>
          <w:rFonts w:ascii="Arial"/>
          <w:color w:val="313131"/>
          <w:w w:val="110"/>
          <w:sz w:val="21"/>
        </w:rPr>
        <w:t>of</w:t>
      </w:r>
      <w:r>
        <w:rPr>
          <w:rFonts w:ascii="Arial"/>
          <w:color w:val="313131"/>
          <w:spacing w:val="-11"/>
          <w:w w:val="110"/>
          <w:sz w:val="21"/>
        </w:rPr>
        <w:t> </w:t>
      </w:r>
      <w:r>
        <w:rPr>
          <w:rFonts w:ascii="Arial"/>
          <w:color w:val="1F1F1F"/>
          <w:w w:val="110"/>
          <w:sz w:val="21"/>
        </w:rPr>
        <w:t>Police,</w:t>
      </w:r>
      <w:r>
        <w:rPr>
          <w:rFonts w:ascii="Arial"/>
          <w:color w:val="1F1F1F"/>
          <w:spacing w:val="-24"/>
          <w:w w:val="110"/>
          <w:sz w:val="21"/>
        </w:rPr>
        <w:t> </w:t>
      </w:r>
      <w:r>
        <w:rPr>
          <w:rFonts w:ascii="Arial"/>
          <w:color w:val="1F1F1F"/>
          <w:w w:val="110"/>
          <w:sz w:val="21"/>
        </w:rPr>
        <w:t>Operations</w:t>
      </w:r>
      <w:r>
        <w:rPr>
          <w:rFonts w:ascii="Arial"/>
          <w:color w:val="1F1F1F"/>
          <w:spacing w:val="-11"/>
          <w:w w:val="110"/>
          <w:sz w:val="21"/>
        </w:rPr>
        <w:t> </w:t>
      </w:r>
      <w:r>
        <w:rPr>
          <w:rFonts w:ascii="Arial"/>
          <w:color w:val="313131"/>
          <w:w w:val="110"/>
          <w:sz w:val="21"/>
        </w:rPr>
        <w:t>Commander </w:t>
      </w:r>
      <w:r>
        <w:rPr>
          <w:rFonts w:ascii="Arial"/>
          <w:color w:val="313131"/>
          <w:w w:val="105"/>
          <w:sz w:val="21"/>
        </w:rPr>
        <w:t>and</w:t>
      </w:r>
      <w:r>
        <w:rPr>
          <w:rFonts w:ascii="Arial"/>
          <w:color w:val="313131"/>
          <w:spacing w:val="-30"/>
          <w:w w:val="105"/>
          <w:sz w:val="21"/>
        </w:rPr>
        <w:t> </w:t>
      </w:r>
      <w:r>
        <w:rPr>
          <w:rFonts w:ascii="Arial"/>
          <w:color w:val="1F1F1F"/>
          <w:w w:val="105"/>
          <w:sz w:val="21"/>
        </w:rPr>
        <w:t>the</w:t>
      </w:r>
      <w:r>
        <w:rPr>
          <w:rFonts w:ascii="Arial"/>
          <w:color w:val="1F1F1F"/>
          <w:spacing w:val="-14"/>
          <w:w w:val="105"/>
          <w:sz w:val="21"/>
        </w:rPr>
        <w:t> </w:t>
      </w:r>
      <w:r>
        <w:rPr>
          <w:rFonts w:ascii="Arial"/>
          <w:color w:val="313131"/>
          <w:w w:val="105"/>
          <w:sz w:val="21"/>
        </w:rPr>
        <w:t>Canine</w:t>
      </w:r>
      <w:r>
        <w:rPr>
          <w:rFonts w:ascii="Arial"/>
          <w:color w:val="313131"/>
          <w:spacing w:val="-18"/>
          <w:w w:val="105"/>
          <w:sz w:val="21"/>
        </w:rPr>
        <w:t> </w:t>
      </w:r>
      <w:r>
        <w:rPr>
          <w:rFonts w:ascii="Arial"/>
          <w:color w:val="313131"/>
          <w:w w:val="105"/>
          <w:sz w:val="21"/>
        </w:rPr>
        <w:t>Supervisor.</w:t>
      </w:r>
    </w:p>
    <w:p>
      <w:pPr>
        <w:tabs>
          <w:tab w:pos="3561" w:val="left" w:leader="none"/>
        </w:tabs>
        <w:spacing w:before="104"/>
        <w:ind w:left="2847" w:right="0" w:firstLine="0"/>
        <w:jc w:val="left"/>
        <w:rPr>
          <w:rFonts w:ascii="Arial"/>
          <w:b/>
          <w:sz w:val="20"/>
        </w:rPr>
      </w:pPr>
      <w:r>
        <w:rPr>
          <w:color w:val="1F1F1F"/>
          <w:sz w:val="22"/>
        </w:rPr>
        <w:t>(II}</w:t>
        <w:tab/>
      </w:r>
      <w:r>
        <w:rPr>
          <w:rFonts w:ascii="Arial"/>
          <w:b/>
          <w:color w:val="1F1F1F"/>
          <w:sz w:val="20"/>
        </w:rPr>
        <w:t>Evidence</w:t>
      </w:r>
      <w:r>
        <w:rPr>
          <w:rFonts w:ascii="Arial"/>
          <w:b/>
          <w:color w:val="1F1F1F"/>
          <w:spacing w:val="10"/>
          <w:sz w:val="20"/>
        </w:rPr>
        <w:t> </w:t>
      </w:r>
      <w:r>
        <w:rPr>
          <w:rFonts w:ascii="Arial"/>
          <w:b/>
          <w:color w:val="1F1F1F"/>
          <w:sz w:val="20"/>
        </w:rPr>
        <w:t>Searches:</w:t>
      </w:r>
    </w:p>
    <w:p>
      <w:pPr>
        <w:pStyle w:val="ListParagraph"/>
        <w:numPr>
          <w:ilvl w:val="0"/>
          <w:numId w:val="186"/>
        </w:numPr>
        <w:tabs>
          <w:tab w:pos="4293" w:val="left" w:leader="none"/>
        </w:tabs>
        <w:spacing w:line="292" w:lineRule="auto" w:before="173" w:after="0"/>
        <w:ind w:left="4296" w:right="137" w:hanging="720"/>
        <w:jc w:val="both"/>
        <w:rPr>
          <w:rFonts w:ascii="Arial"/>
          <w:color w:val="313131"/>
          <w:sz w:val="21"/>
        </w:rPr>
      </w:pPr>
      <w:r>
        <w:rPr>
          <w:rFonts w:ascii="Arial"/>
          <w:color w:val="313131"/>
          <w:w w:val="105"/>
          <w:sz w:val="21"/>
        </w:rPr>
        <w:t>Canines </w:t>
      </w:r>
      <w:r>
        <w:rPr>
          <w:rFonts w:ascii="Arial"/>
          <w:color w:val="1F1F1F"/>
          <w:w w:val="105"/>
          <w:sz w:val="21"/>
        </w:rPr>
        <w:t>may be </w:t>
      </w:r>
      <w:r>
        <w:rPr>
          <w:rFonts w:ascii="Arial"/>
          <w:color w:val="313131"/>
          <w:w w:val="105"/>
          <w:sz w:val="21"/>
        </w:rPr>
        <w:t>utilized in an attempt </w:t>
      </w:r>
      <w:r>
        <w:rPr>
          <w:rFonts w:ascii="Arial"/>
          <w:color w:val="1F1F1F"/>
          <w:w w:val="105"/>
          <w:sz w:val="21"/>
        </w:rPr>
        <w:t>to recover d</w:t>
      </w:r>
      <w:r>
        <w:rPr>
          <w:rFonts w:ascii="Arial"/>
          <w:color w:val="464646"/>
          <w:w w:val="105"/>
          <w:sz w:val="21"/>
        </w:rPr>
        <w:t>iscar</w:t>
      </w:r>
      <w:r>
        <w:rPr>
          <w:rFonts w:ascii="Arial"/>
          <w:color w:val="1F1F1F"/>
          <w:w w:val="105"/>
          <w:sz w:val="21"/>
        </w:rPr>
        <w:t>ded it </w:t>
      </w:r>
      <w:r>
        <w:rPr>
          <w:rFonts w:ascii="Arial"/>
          <w:color w:val="1F1F1F"/>
          <w:spacing w:val="-5"/>
          <w:w w:val="105"/>
          <w:sz w:val="21"/>
        </w:rPr>
        <w:t>em</w:t>
      </w:r>
      <w:r>
        <w:rPr>
          <w:rFonts w:ascii="Arial"/>
          <w:color w:val="464646"/>
          <w:spacing w:val="-5"/>
          <w:w w:val="105"/>
          <w:sz w:val="21"/>
        </w:rPr>
        <w:t>s </w:t>
      </w:r>
      <w:r>
        <w:rPr>
          <w:rFonts w:ascii="Arial"/>
          <w:color w:val="313131"/>
          <w:w w:val="105"/>
          <w:sz w:val="21"/>
        </w:rPr>
        <w:t>related </w:t>
      </w:r>
      <w:r>
        <w:rPr>
          <w:rFonts w:ascii="Arial"/>
          <w:color w:val="1F1F1F"/>
          <w:w w:val="105"/>
          <w:sz w:val="21"/>
        </w:rPr>
        <w:t>to </w:t>
      </w:r>
      <w:r>
        <w:rPr>
          <w:rFonts w:ascii="Arial"/>
          <w:color w:val="313131"/>
          <w:w w:val="105"/>
          <w:sz w:val="21"/>
        </w:rPr>
        <w:t>crime </w:t>
      </w:r>
      <w:r>
        <w:rPr>
          <w:rFonts w:ascii="Arial"/>
          <w:color w:val="1F1F1F"/>
          <w:w w:val="105"/>
          <w:sz w:val="21"/>
        </w:rPr>
        <w:t>which may be needed </w:t>
      </w:r>
      <w:r>
        <w:rPr>
          <w:rFonts w:ascii="Arial"/>
          <w:color w:val="313131"/>
          <w:w w:val="105"/>
          <w:sz w:val="21"/>
        </w:rPr>
        <w:t>as evidence </w:t>
      </w:r>
      <w:r>
        <w:rPr>
          <w:rFonts w:ascii="Arial"/>
          <w:color w:val="1F1F1F"/>
          <w:w w:val="105"/>
          <w:sz w:val="21"/>
        </w:rPr>
        <w:t>for </w:t>
      </w:r>
      <w:r>
        <w:rPr>
          <w:rFonts w:ascii="Arial"/>
          <w:color w:val="313131"/>
          <w:w w:val="105"/>
          <w:sz w:val="21"/>
        </w:rPr>
        <w:t>criminal </w:t>
      </w:r>
      <w:r>
        <w:rPr>
          <w:rFonts w:ascii="Arial"/>
          <w:color w:val="1F1F1F"/>
          <w:w w:val="105"/>
          <w:sz w:val="21"/>
        </w:rPr>
        <w:t>prosecution;</w:t>
      </w:r>
    </w:p>
    <w:p>
      <w:pPr>
        <w:pStyle w:val="ListParagraph"/>
        <w:numPr>
          <w:ilvl w:val="0"/>
          <w:numId w:val="186"/>
        </w:numPr>
        <w:tabs>
          <w:tab w:pos="4284" w:val="left" w:leader="none"/>
        </w:tabs>
        <w:spacing w:line="290" w:lineRule="auto" w:before="110" w:after="0"/>
        <w:ind w:left="4292" w:right="142" w:hanging="724"/>
        <w:jc w:val="both"/>
        <w:rPr>
          <w:rFonts w:ascii="Arial"/>
          <w:color w:val="1F1F1F"/>
          <w:sz w:val="21"/>
        </w:rPr>
      </w:pPr>
      <w:r>
        <w:rPr>
          <w:rFonts w:ascii="Arial"/>
          <w:color w:val="1F1F1F"/>
          <w:w w:val="105"/>
          <w:sz w:val="21"/>
        </w:rPr>
        <w:t>In cases </w:t>
      </w:r>
      <w:r>
        <w:rPr>
          <w:rFonts w:ascii="Arial"/>
          <w:color w:val="313131"/>
          <w:w w:val="105"/>
          <w:sz w:val="21"/>
        </w:rPr>
        <w:t>where a canine </w:t>
      </w:r>
      <w:r>
        <w:rPr>
          <w:rFonts w:ascii="Arial"/>
          <w:color w:val="1F1F1F"/>
          <w:w w:val="105"/>
          <w:sz w:val="21"/>
        </w:rPr>
        <w:t>is to be utilized, </w:t>
      </w:r>
      <w:r>
        <w:rPr>
          <w:rFonts w:ascii="Arial"/>
          <w:color w:val="313131"/>
          <w:w w:val="105"/>
          <w:sz w:val="21"/>
        </w:rPr>
        <w:t>first </w:t>
      </w:r>
      <w:r>
        <w:rPr>
          <w:rFonts w:ascii="Arial"/>
          <w:color w:val="1F1F1F"/>
          <w:w w:val="105"/>
          <w:sz w:val="21"/>
        </w:rPr>
        <w:t>responding </w:t>
      </w:r>
      <w:r>
        <w:rPr>
          <w:rFonts w:ascii="Arial"/>
          <w:color w:val="313131"/>
          <w:w w:val="105"/>
          <w:sz w:val="21"/>
        </w:rPr>
        <w:t>officers shall </w:t>
      </w:r>
      <w:r>
        <w:rPr>
          <w:rFonts w:ascii="Arial"/>
          <w:color w:val="1F1F1F"/>
          <w:w w:val="105"/>
          <w:sz w:val="21"/>
        </w:rPr>
        <w:t>be instructed to immediately </w:t>
      </w:r>
      <w:r>
        <w:rPr>
          <w:rFonts w:ascii="Arial"/>
          <w:color w:val="313131"/>
          <w:w w:val="105"/>
          <w:sz w:val="21"/>
        </w:rPr>
        <w:t>set </w:t>
      </w:r>
      <w:r>
        <w:rPr>
          <w:rFonts w:ascii="Arial"/>
          <w:color w:val="1F1F1F"/>
          <w:w w:val="105"/>
          <w:sz w:val="21"/>
        </w:rPr>
        <w:t>up </w:t>
      </w:r>
      <w:r>
        <w:rPr>
          <w:rFonts w:ascii="Arial"/>
          <w:color w:val="313131"/>
          <w:w w:val="105"/>
          <w:sz w:val="21"/>
        </w:rPr>
        <w:t>a perimeter around </w:t>
      </w:r>
      <w:r>
        <w:rPr>
          <w:rFonts w:ascii="Arial"/>
          <w:color w:val="1F1F1F"/>
          <w:w w:val="105"/>
          <w:sz w:val="21"/>
        </w:rPr>
        <w:t>the </w:t>
      </w:r>
      <w:r>
        <w:rPr>
          <w:rFonts w:ascii="Arial"/>
          <w:color w:val="313131"/>
          <w:w w:val="105"/>
          <w:sz w:val="21"/>
        </w:rPr>
        <w:t>area</w:t>
      </w:r>
      <w:r>
        <w:rPr>
          <w:rFonts w:ascii="Arial"/>
          <w:color w:val="313131"/>
          <w:spacing w:val="-27"/>
          <w:w w:val="105"/>
          <w:sz w:val="21"/>
        </w:rPr>
        <w:t> </w:t>
      </w:r>
      <w:r>
        <w:rPr>
          <w:rFonts w:ascii="Arial"/>
          <w:color w:val="313131"/>
          <w:w w:val="105"/>
          <w:sz w:val="21"/>
        </w:rPr>
        <w:t>to</w:t>
      </w:r>
      <w:r>
        <w:rPr>
          <w:rFonts w:ascii="Arial"/>
          <w:color w:val="313131"/>
          <w:spacing w:val="12"/>
          <w:w w:val="105"/>
          <w:sz w:val="21"/>
        </w:rPr>
        <w:t> </w:t>
      </w:r>
      <w:r>
        <w:rPr>
          <w:rFonts w:ascii="Arial"/>
          <w:color w:val="313131"/>
          <w:w w:val="105"/>
          <w:sz w:val="21"/>
        </w:rPr>
        <w:t>be</w:t>
      </w:r>
      <w:r>
        <w:rPr>
          <w:rFonts w:ascii="Arial"/>
          <w:color w:val="313131"/>
          <w:spacing w:val="-20"/>
          <w:w w:val="105"/>
          <w:sz w:val="21"/>
        </w:rPr>
        <w:t> </w:t>
      </w:r>
      <w:r>
        <w:rPr>
          <w:rFonts w:ascii="Arial"/>
          <w:color w:val="313131"/>
          <w:w w:val="105"/>
          <w:sz w:val="21"/>
        </w:rPr>
        <w:t>searched.</w:t>
      </w:r>
      <w:r>
        <w:rPr>
          <w:rFonts w:ascii="Arial"/>
          <w:color w:val="313131"/>
          <w:spacing w:val="-20"/>
          <w:w w:val="105"/>
          <w:sz w:val="21"/>
        </w:rPr>
        <w:t> </w:t>
      </w:r>
      <w:r>
        <w:rPr>
          <w:rFonts w:ascii="Arial"/>
          <w:color w:val="313131"/>
          <w:w w:val="105"/>
          <w:sz w:val="21"/>
        </w:rPr>
        <w:t>Officers</w:t>
      </w:r>
      <w:r>
        <w:rPr>
          <w:rFonts w:ascii="Arial"/>
          <w:color w:val="313131"/>
          <w:spacing w:val="-21"/>
          <w:w w:val="105"/>
          <w:sz w:val="21"/>
        </w:rPr>
        <w:t> </w:t>
      </w:r>
      <w:r>
        <w:rPr>
          <w:rFonts w:ascii="Arial"/>
          <w:color w:val="313131"/>
          <w:w w:val="105"/>
          <w:sz w:val="21"/>
        </w:rPr>
        <w:t>should</w:t>
      </w:r>
      <w:r>
        <w:rPr>
          <w:rFonts w:ascii="Arial"/>
          <w:color w:val="313131"/>
          <w:spacing w:val="-18"/>
          <w:w w:val="105"/>
          <w:sz w:val="21"/>
        </w:rPr>
        <w:t> </w:t>
      </w:r>
      <w:r>
        <w:rPr>
          <w:rFonts w:ascii="Arial"/>
          <w:color w:val="313131"/>
          <w:w w:val="105"/>
          <w:sz w:val="21"/>
        </w:rPr>
        <w:t>be</w:t>
      </w:r>
      <w:r>
        <w:rPr>
          <w:rFonts w:ascii="Arial"/>
          <w:color w:val="313131"/>
          <w:spacing w:val="-33"/>
          <w:w w:val="105"/>
          <w:sz w:val="21"/>
        </w:rPr>
        <w:t> </w:t>
      </w:r>
      <w:r>
        <w:rPr>
          <w:rFonts w:ascii="Arial"/>
          <w:color w:val="1F1F1F"/>
          <w:w w:val="105"/>
          <w:sz w:val="21"/>
        </w:rPr>
        <w:t>in</w:t>
      </w:r>
      <w:r>
        <w:rPr>
          <w:rFonts w:ascii="Arial"/>
          <w:color w:val="464646"/>
          <w:w w:val="105"/>
          <w:sz w:val="21"/>
        </w:rPr>
        <w:t>s</w:t>
      </w:r>
      <w:r>
        <w:rPr>
          <w:rFonts w:ascii="Arial"/>
          <w:color w:val="1F1F1F"/>
          <w:w w:val="105"/>
          <w:sz w:val="21"/>
        </w:rPr>
        <w:t>tructed</w:t>
      </w:r>
      <w:r>
        <w:rPr>
          <w:rFonts w:ascii="Arial"/>
          <w:color w:val="1F1F1F"/>
          <w:spacing w:val="10"/>
          <w:w w:val="105"/>
          <w:sz w:val="21"/>
        </w:rPr>
        <w:t> </w:t>
      </w:r>
      <w:r>
        <w:rPr>
          <w:rFonts w:ascii="Arial"/>
          <w:color w:val="1F1F1F"/>
          <w:w w:val="105"/>
          <w:sz w:val="21"/>
        </w:rPr>
        <w:t>to</w:t>
      </w:r>
      <w:r>
        <w:rPr>
          <w:rFonts w:ascii="Arial"/>
          <w:color w:val="1F1F1F"/>
          <w:spacing w:val="6"/>
          <w:w w:val="105"/>
          <w:sz w:val="21"/>
        </w:rPr>
        <w:t> </w:t>
      </w:r>
      <w:r>
        <w:rPr>
          <w:rFonts w:ascii="Arial"/>
          <w:color w:val="313131"/>
          <w:w w:val="105"/>
          <w:sz w:val="21"/>
        </w:rPr>
        <w:t>stay</w:t>
      </w:r>
      <w:r>
        <w:rPr>
          <w:rFonts w:ascii="Arial"/>
          <w:color w:val="313131"/>
          <w:spacing w:val="-15"/>
          <w:w w:val="105"/>
          <w:sz w:val="21"/>
        </w:rPr>
        <w:t> </w:t>
      </w:r>
      <w:r>
        <w:rPr>
          <w:rFonts w:ascii="Arial"/>
          <w:color w:val="313131"/>
          <w:w w:val="105"/>
          <w:sz w:val="21"/>
        </w:rPr>
        <w:t>out</w:t>
      </w:r>
      <w:r>
        <w:rPr>
          <w:rFonts w:ascii="Arial"/>
          <w:color w:val="313131"/>
          <w:spacing w:val="6"/>
          <w:w w:val="105"/>
          <w:sz w:val="21"/>
        </w:rPr>
        <w:t> </w:t>
      </w:r>
      <w:r>
        <w:rPr>
          <w:rFonts w:ascii="Arial"/>
          <w:color w:val="313131"/>
          <w:w w:val="105"/>
          <w:sz w:val="21"/>
        </w:rPr>
        <w:t>of</w:t>
      </w:r>
      <w:r>
        <w:rPr>
          <w:rFonts w:ascii="Arial"/>
          <w:color w:val="313131"/>
          <w:spacing w:val="-8"/>
          <w:w w:val="105"/>
          <w:sz w:val="21"/>
        </w:rPr>
        <w:t> </w:t>
      </w:r>
      <w:r>
        <w:rPr>
          <w:rFonts w:ascii="Arial"/>
          <w:color w:val="1F1F1F"/>
          <w:w w:val="105"/>
          <w:sz w:val="21"/>
        </w:rPr>
        <w:t>the </w:t>
      </w:r>
      <w:r>
        <w:rPr>
          <w:rFonts w:ascii="Arial"/>
          <w:color w:val="313131"/>
          <w:w w:val="105"/>
          <w:sz w:val="21"/>
        </w:rPr>
        <w:t>area so as </w:t>
      </w:r>
      <w:r>
        <w:rPr>
          <w:rFonts w:ascii="Arial"/>
          <w:color w:val="1F1F1F"/>
          <w:w w:val="105"/>
          <w:sz w:val="21"/>
        </w:rPr>
        <w:t>to avoid </w:t>
      </w:r>
      <w:r>
        <w:rPr>
          <w:rFonts w:ascii="Arial"/>
          <w:color w:val="313131"/>
          <w:w w:val="105"/>
          <w:sz w:val="21"/>
        </w:rPr>
        <w:t>cross-contamination of </w:t>
      </w:r>
      <w:r>
        <w:rPr>
          <w:rFonts w:ascii="Arial"/>
          <w:color w:val="1F1F1F"/>
          <w:w w:val="105"/>
          <w:sz w:val="21"/>
        </w:rPr>
        <w:t>the </w:t>
      </w:r>
      <w:r>
        <w:rPr>
          <w:rFonts w:ascii="Arial"/>
          <w:color w:val="313131"/>
          <w:w w:val="105"/>
          <w:sz w:val="21"/>
        </w:rPr>
        <w:t>suspect's scent </w:t>
      </w:r>
      <w:r>
        <w:rPr>
          <w:rFonts w:ascii="Arial"/>
          <w:color w:val="1F1F1F"/>
          <w:w w:val="105"/>
          <w:sz w:val="21"/>
        </w:rPr>
        <w:t>thereby dimini</w:t>
      </w:r>
      <w:r>
        <w:rPr>
          <w:rFonts w:ascii="Arial"/>
          <w:color w:val="464646"/>
          <w:w w:val="105"/>
          <w:sz w:val="21"/>
        </w:rPr>
        <w:t>s</w:t>
      </w:r>
      <w:r>
        <w:rPr>
          <w:rFonts w:ascii="Arial"/>
          <w:color w:val="1F1F1F"/>
          <w:w w:val="105"/>
          <w:sz w:val="21"/>
        </w:rPr>
        <w:t>hing the effectiveness </w:t>
      </w:r>
      <w:r>
        <w:rPr>
          <w:rFonts w:ascii="Arial"/>
          <w:color w:val="313131"/>
          <w:w w:val="105"/>
          <w:sz w:val="21"/>
        </w:rPr>
        <w:t>of </w:t>
      </w:r>
      <w:r>
        <w:rPr>
          <w:rFonts w:ascii="Arial"/>
          <w:color w:val="1F1F1F"/>
          <w:w w:val="105"/>
          <w:sz w:val="21"/>
        </w:rPr>
        <w:t>the </w:t>
      </w:r>
      <w:r>
        <w:rPr>
          <w:rFonts w:ascii="Arial"/>
          <w:color w:val="313131"/>
          <w:w w:val="105"/>
          <w:sz w:val="21"/>
        </w:rPr>
        <w:t>canine, unless exigent circumstances</w:t>
      </w:r>
      <w:r>
        <w:rPr>
          <w:rFonts w:ascii="Arial"/>
          <w:color w:val="313131"/>
          <w:spacing w:val="-8"/>
          <w:w w:val="105"/>
          <w:sz w:val="21"/>
        </w:rPr>
        <w:t> </w:t>
      </w:r>
      <w:r>
        <w:rPr>
          <w:rFonts w:ascii="Arial"/>
          <w:color w:val="313131"/>
          <w:w w:val="105"/>
          <w:sz w:val="21"/>
        </w:rPr>
        <w:t>exist;</w:t>
      </w:r>
    </w:p>
    <w:p>
      <w:pPr>
        <w:pStyle w:val="ListParagraph"/>
        <w:numPr>
          <w:ilvl w:val="0"/>
          <w:numId w:val="186"/>
        </w:numPr>
        <w:tabs>
          <w:tab w:pos="4301" w:val="left" w:leader="none"/>
        </w:tabs>
        <w:spacing w:line="292" w:lineRule="auto" w:before="120" w:after="0"/>
        <w:ind w:left="4303" w:right="155" w:hanging="730"/>
        <w:jc w:val="both"/>
        <w:rPr>
          <w:rFonts w:ascii="Arial"/>
          <w:color w:val="313131"/>
          <w:sz w:val="21"/>
        </w:rPr>
      </w:pPr>
      <w:r>
        <w:rPr>
          <w:rFonts w:ascii="Arial"/>
          <w:color w:val="1F1F1F"/>
          <w:w w:val="105"/>
          <w:sz w:val="21"/>
        </w:rPr>
        <w:t>First responders </w:t>
      </w:r>
      <w:r>
        <w:rPr>
          <w:rFonts w:ascii="Arial"/>
          <w:color w:val="464646"/>
          <w:spacing w:val="-3"/>
          <w:w w:val="105"/>
          <w:sz w:val="21"/>
        </w:rPr>
        <w:t>s</w:t>
      </w:r>
      <w:r>
        <w:rPr>
          <w:rFonts w:ascii="Arial"/>
          <w:color w:val="1F1F1F"/>
          <w:spacing w:val="-3"/>
          <w:w w:val="105"/>
          <w:sz w:val="21"/>
        </w:rPr>
        <w:t>hould </w:t>
      </w:r>
      <w:r>
        <w:rPr>
          <w:rFonts w:ascii="Arial"/>
          <w:color w:val="1F1F1F"/>
          <w:w w:val="105"/>
          <w:sz w:val="21"/>
        </w:rPr>
        <w:t>be </w:t>
      </w:r>
      <w:r>
        <w:rPr>
          <w:rFonts w:ascii="Arial"/>
          <w:color w:val="313131"/>
          <w:w w:val="105"/>
          <w:sz w:val="21"/>
        </w:rPr>
        <w:t>specifically </w:t>
      </w:r>
      <w:r>
        <w:rPr>
          <w:rFonts w:ascii="Arial"/>
          <w:color w:val="1F1F1F"/>
          <w:spacing w:val="3"/>
          <w:w w:val="105"/>
          <w:sz w:val="21"/>
        </w:rPr>
        <w:t>inst</w:t>
      </w:r>
      <w:r>
        <w:rPr>
          <w:rFonts w:ascii="Arial"/>
          <w:color w:val="464646"/>
          <w:spacing w:val="3"/>
          <w:w w:val="105"/>
          <w:sz w:val="21"/>
        </w:rPr>
        <w:t>r</w:t>
      </w:r>
      <w:r>
        <w:rPr>
          <w:rFonts w:ascii="Arial"/>
          <w:color w:val="1F1F1F"/>
          <w:spacing w:val="3"/>
          <w:w w:val="105"/>
          <w:sz w:val="21"/>
        </w:rPr>
        <w:t>uct </w:t>
      </w:r>
      <w:r>
        <w:rPr>
          <w:rFonts w:ascii="Arial"/>
          <w:color w:val="1F1F1F"/>
          <w:w w:val="105"/>
          <w:sz w:val="21"/>
        </w:rPr>
        <w:t>ed not to enter the </w:t>
      </w:r>
      <w:r>
        <w:rPr>
          <w:rFonts w:ascii="Arial"/>
          <w:color w:val="313131"/>
          <w:w w:val="105"/>
          <w:sz w:val="21"/>
        </w:rPr>
        <w:t>area</w:t>
      </w:r>
      <w:r>
        <w:rPr>
          <w:rFonts w:ascii="Arial"/>
          <w:color w:val="313131"/>
          <w:spacing w:val="-25"/>
          <w:w w:val="105"/>
          <w:sz w:val="21"/>
        </w:rPr>
        <w:t> </w:t>
      </w:r>
      <w:r>
        <w:rPr>
          <w:rFonts w:ascii="Arial"/>
          <w:color w:val="1F1F1F"/>
          <w:w w:val="105"/>
          <w:sz w:val="21"/>
        </w:rPr>
        <w:t>unless</w:t>
      </w:r>
      <w:r>
        <w:rPr>
          <w:rFonts w:ascii="Arial"/>
          <w:color w:val="1F1F1F"/>
          <w:spacing w:val="-25"/>
          <w:w w:val="105"/>
          <w:sz w:val="21"/>
        </w:rPr>
        <w:t> </w:t>
      </w:r>
      <w:r>
        <w:rPr>
          <w:rFonts w:ascii="Arial"/>
          <w:color w:val="313131"/>
          <w:w w:val="105"/>
          <w:sz w:val="21"/>
        </w:rPr>
        <w:t>exigent</w:t>
      </w:r>
      <w:r>
        <w:rPr>
          <w:rFonts w:ascii="Arial"/>
          <w:color w:val="313131"/>
          <w:spacing w:val="-20"/>
          <w:w w:val="105"/>
          <w:sz w:val="21"/>
        </w:rPr>
        <w:t> </w:t>
      </w:r>
      <w:r>
        <w:rPr>
          <w:rFonts w:ascii="Arial"/>
          <w:color w:val="313131"/>
          <w:w w:val="105"/>
          <w:sz w:val="21"/>
        </w:rPr>
        <w:t>circumstances</w:t>
      </w:r>
      <w:r>
        <w:rPr>
          <w:rFonts w:ascii="Arial"/>
          <w:color w:val="313131"/>
          <w:spacing w:val="-10"/>
          <w:w w:val="105"/>
          <w:sz w:val="21"/>
        </w:rPr>
        <w:t> </w:t>
      </w:r>
      <w:r>
        <w:rPr>
          <w:rFonts w:ascii="Arial"/>
          <w:color w:val="464646"/>
          <w:w w:val="105"/>
          <w:sz w:val="21"/>
        </w:rPr>
        <w:t>ex</w:t>
      </w:r>
      <w:r>
        <w:rPr>
          <w:rFonts w:ascii="Arial"/>
          <w:color w:val="1F1F1F"/>
          <w:w w:val="105"/>
          <w:sz w:val="21"/>
        </w:rPr>
        <w:t>i</w:t>
      </w:r>
      <w:r>
        <w:rPr>
          <w:rFonts w:ascii="Arial"/>
          <w:color w:val="464646"/>
          <w:w w:val="105"/>
          <w:sz w:val="21"/>
        </w:rPr>
        <w:t>s</w:t>
      </w:r>
      <w:r>
        <w:rPr>
          <w:rFonts w:ascii="Arial"/>
          <w:color w:val="1F1F1F"/>
          <w:w w:val="105"/>
          <w:sz w:val="21"/>
        </w:rPr>
        <w:t>t;</w:t>
      </w:r>
    </w:p>
    <w:p>
      <w:pPr>
        <w:pStyle w:val="ListParagraph"/>
        <w:numPr>
          <w:ilvl w:val="0"/>
          <w:numId w:val="186"/>
        </w:numPr>
        <w:tabs>
          <w:tab w:pos="4301" w:val="left" w:leader="none"/>
        </w:tabs>
        <w:spacing w:line="285" w:lineRule="auto" w:before="117" w:after="0"/>
        <w:ind w:left="4304" w:right="130" w:hanging="722"/>
        <w:jc w:val="both"/>
        <w:rPr>
          <w:rFonts w:ascii="Arial"/>
          <w:color w:val="1F1F1F"/>
          <w:sz w:val="21"/>
        </w:rPr>
      </w:pPr>
      <w:r>
        <w:rPr>
          <w:rFonts w:ascii="Arial"/>
          <w:color w:val="1F1F1F"/>
          <w:w w:val="105"/>
          <w:sz w:val="21"/>
        </w:rPr>
        <w:t>Fir</w:t>
      </w:r>
      <w:r>
        <w:rPr>
          <w:rFonts w:ascii="Arial"/>
          <w:color w:val="1F1F1F"/>
          <w:spacing w:val="-40"/>
          <w:w w:val="105"/>
          <w:sz w:val="21"/>
        </w:rPr>
        <w:t> </w:t>
      </w:r>
      <w:r>
        <w:rPr>
          <w:rFonts w:ascii="Arial"/>
          <w:color w:val="464646"/>
          <w:spacing w:val="-13"/>
          <w:w w:val="105"/>
          <w:sz w:val="21"/>
        </w:rPr>
        <w:t>s</w:t>
      </w:r>
      <w:r>
        <w:rPr>
          <w:rFonts w:ascii="Arial"/>
          <w:color w:val="1F1F1F"/>
          <w:spacing w:val="-13"/>
          <w:w w:val="105"/>
          <w:sz w:val="21"/>
        </w:rPr>
        <w:t>t</w:t>
      </w:r>
      <w:r>
        <w:rPr>
          <w:rFonts w:ascii="Arial"/>
          <w:color w:val="1F1F1F"/>
          <w:spacing w:val="11"/>
          <w:w w:val="105"/>
          <w:sz w:val="21"/>
        </w:rPr>
        <w:t> </w:t>
      </w:r>
      <w:r>
        <w:rPr>
          <w:rFonts w:ascii="Arial"/>
          <w:color w:val="1F1F1F"/>
          <w:w w:val="105"/>
          <w:sz w:val="21"/>
        </w:rPr>
        <w:t>re</w:t>
      </w:r>
      <w:r>
        <w:rPr>
          <w:rFonts w:ascii="Arial"/>
          <w:color w:val="464646"/>
          <w:w w:val="105"/>
          <w:sz w:val="21"/>
        </w:rPr>
        <w:t>s</w:t>
      </w:r>
      <w:r>
        <w:rPr>
          <w:rFonts w:ascii="Arial"/>
          <w:color w:val="1F1F1F"/>
          <w:w w:val="105"/>
          <w:sz w:val="21"/>
        </w:rPr>
        <w:t>ponder</w:t>
      </w:r>
      <w:r>
        <w:rPr>
          <w:rFonts w:ascii="Arial"/>
          <w:color w:val="1F1F1F"/>
          <w:spacing w:val="17"/>
          <w:w w:val="105"/>
          <w:sz w:val="21"/>
        </w:rPr>
        <w:t> </w:t>
      </w:r>
      <w:r>
        <w:rPr>
          <w:rFonts w:ascii="Arial"/>
          <w:color w:val="464646"/>
          <w:w w:val="105"/>
          <w:sz w:val="21"/>
        </w:rPr>
        <w:t>s</w:t>
      </w:r>
      <w:r>
        <w:rPr>
          <w:rFonts w:ascii="Arial"/>
          <w:color w:val="464646"/>
          <w:spacing w:val="-30"/>
          <w:w w:val="105"/>
          <w:sz w:val="21"/>
        </w:rPr>
        <w:t> </w:t>
      </w:r>
      <w:r>
        <w:rPr>
          <w:rFonts w:ascii="Arial"/>
          <w:color w:val="464646"/>
          <w:spacing w:val="-3"/>
          <w:w w:val="105"/>
          <w:sz w:val="21"/>
        </w:rPr>
        <w:t>sha</w:t>
      </w:r>
      <w:r>
        <w:rPr>
          <w:rFonts w:ascii="Arial"/>
          <w:color w:val="1F1F1F"/>
          <w:spacing w:val="-3"/>
          <w:w w:val="105"/>
          <w:sz w:val="21"/>
        </w:rPr>
        <w:t>ll</w:t>
      </w:r>
      <w:r>
        <w:rPr>
          <w:rFonts w:ascii="Arial"/>
          <w:color w:val="1F1F1F"/>
          <w:spacing w:val="-6"/>
          <w:w w:val="105"/>
          <w:sz w:val="21"/>
        </w:rPr>
        <w:t> </w:t>
      </w:r>
      <w:r>
        <w:rPr>
          <w:rFonts w:ascii="Arial"/>
          <w:color w:val="313131"/>
          <w:w w:val="105"/>
          <w:sz w:val="21"/>
        </w:rPr>
        <w:t>exhaust</w:t>
      </w:r>
      <w:r>
        <w:rPr>
          <w:rFonts w:ascii="Arial"/>
          <w:color w:val="313131"/>
          <w:spacing w:val="-12"/>
          <w:w w:val="105"/>
          <w:sz w:val="21"/>
        </w:rPr>
        <w:t> </w:t>
      </w:r>
      <w:r>
        <w:rPr>
          <w:rFonts w:ascii="Arial"/>
          <w:color w:val="313131"/>
          <w:w w:val="105"/>
          <w:sz w:val="21"/>
        </w:rPr>
        <w:t>all</w:t>
      </w:r>
      <w:r>
        <w:rPr>
          <w:rFonts w:ascii="Arial"/>
          <w:color w:val="313131"/>
          <w:spacing w:val="-13"/>
          <w:w w:val="105"/>
          <w:sz w:val="21"/>
        </w:rPr>
        <w:t> </w:t>
      </w:r>
      <w:r>
        <w:rPr>
          <w:rFonts w:ascii="Arial"/>
          <w:color w:val="313131"/>
          <w:w w:val="105"/>
          <w:sz w:val="21"/>
        </w:rPr>
        <w:t>reasonable</w:t>
      </w:r>
      <w:r>
        <w:rPr>
          <w:rFonts w:ascii="Arial"/>
          <w:color w:val="313131"/>
          <w:spacing w:val="-8"/>
          <w:w w:val="105"/>
          <w:sz w:val="21"/>
        </w:rPr>
        <w:t> </w:t>
      </w:r>
      <w:r>
        <w:rPr>
          <w:rFonts w:ascii="Arial"/>
          <w:color w:val="313131"/>
          <w:w w:val="105"/>
          <w:sz w:val="21"/>
        </w:rPr>
        <w:t>efforts</w:t>
      </w:r>
      <w:r>
        <w:rPr>
          <w:rFonts w:ascii="Arial"/>
          <w:color w:val="313131"/>
          <w:spacing w:val="-27"/>
          <w:w w:val="105"/>
          <w:sz w:val="21"/>
        </w:rPr>
        <w:t> </w:t>
      </w:r>
      <w:r>
        <w:rPr>
          <w:rFonts w:ascii="Arial"/>
          <w:color w:val="1F1F1F"/>
          <w:w w:val="105"/>
          <w:sz w:val="21"/>
        </w:rPr>
        <w:t>to</w:t>
      </w:r>
      <w:r>
        <w:rPr>
          <w:rFonts w:ascii="Arial"/>
          <w:color w:val="1F1F1F"/>
          <w:spacing w:val="2"/>
          <w:w w:val="105"/>
          <w:sz w:val="21"/>
        </w:rPr>
        <w:t> </w:t>
      </w:r>
      <w:r>
        <w:rPr>
          <w:rFonts w:ascii="Arial"/>
          <w:color w:val="313131"/>
          <w:w w:val="105"/>
          <w:sz w:val="21"/>
        </w:rPr>
        <w:t>determine</w:t>
      </w:r>
      <w:r>
        <w:rPr>
          <w:rFonts w:ascii="Arial"/>
          <w:color w:val="313131"/>
          <w:spacing w:val="-20"/>
          <w:w w:val="105"/>
          <w:sz w:val="21"/>
        </w:rPr>
        <w:t> </w:t>
      </w:r>
      <w:r>
        <w:rPr>
          <w:rFonts w:ascii="Arial"/>
          <w:color w:val="1F1F1F"/>
          <w:w w:val="105"/>
          <w:sz w:val="21"/>
        </w:rPr>
        <w:t>if innocent </w:t>
      </w:r>
      <w:r>
        <w:rPr>
          <w:rFonts w:ascii="Arial"/>
          <w:color w:val="313131"/>
          <w:w w:val="105"/>
          <w:sz w:val="21"/>
        </w:rPr>
        <w:t>persons,  </w:t>
      </w:r>
      <w:r>
        <w:rPr>
          <w:rFonts w:ascii="Arial"/>
          <w:color w:val="1F1F1F"/>
          <w:w w:val="105"/>
          <w:sz w:val="21"/>
        </w:rPr>
        <w:t>including  </w:t>
      </w:r>
      <w:r>
        <w:rPr>
          <w:rFonts w:ascii="Arial"/>
          <w:color w:val="313131"/>
          <w:w w:val="105"/>
          <w:sz w:val="21"/>
        </w:rPr>
        <w:t>officers  are  </w:t>
      </w:r>
      <w:r>
        <w:rPr>
          <w:rFonts w:ascii="Arial"/>
          <w:color w:val="1F1F1F"/>
          <w:w w:val="105"/>
          <w:sz w:val="21"/>
        </w:rPr>
        <w:t>within  the  </w:t>
      </w:r>
      <w:r>
        <w:rPr>
          <w:rFonts w:ascii="Arial"/>
          <w:color w:val="313131"/>
          <w:w w:val="105"/>
          <w:sz w:val="21"/>
        </w:rPr>
        <w:t>area  </w:t>
      </w:r>
      <w:r>
        <w:rPr>
          <w:rFonts w:ascii="Arial"/>
          <w:color w:val="1F1F1F"/>
          <w:w w:val="105"/>
          <w:sz w:val="21"/>
        </w:rPr>
        <w:t>to  be </w:t>
      </w:r>
      <w:r>
        <w:rPr>
          <w:color w:val="464646"/>
          <w:w w:val="105"/>
          <w:sz w:val="20"/>
        </w:rPr>
        <w:t>se</w:t>
      </w:r>
      <w:r>
        <w:rPr>
          <w:color w:val="464646"/>
          <w:spacing w:val="-7"/>
          <w:w w:val="105"/>
          <w:sz w:val="20"/>
        </w:rPr>
        <w:t> </w:t>
      </w:r>
      <w:r>
        <w:rPr>
          <w:color w:val="464646"/>
          <w:spacing w:val="7"/>
          <w:w w:val="105"/>
          <w:sz w:val="20"/>
        </w:rPr>
        <w:t>a</w:t>
      </w:r>
      <w:r>
        <w:rPr>
          <w:color w:val="1F1F1F"/>
          <w:spacing w:val="7"/>
          <w:w w:val="105"/>
          <w:sz w:val="20"/>
        </w:rPr>
        <w:t>rc</w:t>
      </w:r>
      <w:r>
        <w:rPr>
          <w:color w:val="1F1F1F"/>
          <w:spacing w:val="-27"/>
          <w:w w:val="105"/>
          <w:sz w:val="20"/>
        </w:rPr>
        <w:t> </w:t>
      </w:r>
      <w:r>
        <w:rPr>
          <w:color w:val="1F1F1F"/>
          <w:w w:val="105"/>
          <w:sz w:val="20"/>
        </w:rPr>
        <w:t>he</w:t>
      </w:r>
      <w:r>
        <w:rPr>
          <w:color w:val="1F1F1F"/>
          <w:spacing w:val="-13"/>
          <w:w w:val="105"/>
          <w:sz w:val="20"/>
        </w:rPr>
        <w:t> </w:t>
      </w:r>
      <w:r>
        <w:rPr>
          <w:color w:val="1F1F1F"/>
          <w:w w:val="105"/>
          <w:sz w:val="20"/>
        </w:rPr>
        <w:t>d;</w:t>
      </w:r>
    </w:p>
    <w:p>
      <w:pPr>
        <w:pStyle w:val="ListParagraph"/>
        <w:numPr>
          <w:ilvl w:val="0"/>
          <w:numId w:val="186"/>
        </w:numPr>
        <w:tabs>
          <w:tab w:pos="4312" w:val="left" w:leader="none"/>
        </w:tabs>
        <w:spacing w:line="292" w:lineRule="auto" w:before="113" w:after="0"/>
        <w:ind w:left="4304" w:right="155" w:hanging="722"/>
        <w:jc w:val="both"/>
        <w:rPr>
          <w:rFonts w:ascii="Arial"/>
          <w:color w:val="313131"/>
          <w:sz w:val="21"/>
        </w:rPr>
      </w:pPr>
      <w:r>
        <w:rPr>
          <w:rFonts w:ascii="Arial"/>
          <w:color w:val="313131"/>
          <w:w w:val="105"/>
          <w:sz w:val="21"/>
        </w:rPr>
        <w:t>All </w:t>
      </w:r>
      <w:r>
        <w:rPr>
          <w:rFonts w:ascii="Arial"/>
          <w:color w:val="464646"/>
          <w:spacing w:val="-4"/>
          <w:w w:val="105"/>
          <w:sz w:val="21"/>
        </w:rPr>
        <w:t>sea</w:t>
      </w:r>
      <w:r>
        <w:rPr>
          <w:rFonts w:ascii="Arial"/>
          <w:color w:val="1F1F1F"/>
          <w:spacing w:val="-4"/>
          <w:w w:val="105"/>
          <w:sz w:val="21"/>
        </w:rPr>
        <w:t>rche</w:t>
      </w:r>
      <w:r>
        <w:rPr>
          <w:rFonts w:ascii="Arial"/>
          <w:color w:val="464646"/>
          <w:spacing w:val="-4"/>
          <w:w w:val="105"/>
          <w:sz w:val="21"/>
        </w:rPr>
        <w:t>s </w:t>
      </w:r>
      <w:r>
        <w:rPr>
          <w:rFonts w:ascii="Arial"/>
          <w:color w:val="313131"/>
          <w:w w:val="105"/>
          <w:sz w:val="21"/>
        </w:rPr>
        <w:t>will </w:t>
      </w:r>
      <w:r>
        <w:rPr>
          <w:rFonts w:ascii="Arial"/>
          <w:color w:val="1F1F1F"/>
          <w:w w:val="105"/>
          <w:sz w:val="21"/>
        </w:rPr>
        <w:t>be </w:t>
      </w:r>
      <w:r>
        <w:rPr>
          <w:rFonts w:ascii="Arial"/>
          <w:color w:val="313131"/>
          <w:w w:val="105"/>
          <w:sz w:val="21"/>
        </w:rPr>
        <w:t>systematically conducted as </w:t>
      </w:r>
      <w:r>
        <w:rPr>
          <w:rFonts w:ascii="Arial"/>
          <w:color w:val="1F1F1F"/>
          <w:w w:val="105"/>
          <w:sz w:val="21"/>
        </w:rPr>
        <w:t>determined </w:t>
      </w:r>
      <w:r>
        <w:rPr>
          <w:rFonts w:ascii="Arial"/>
          <w:color w:val="313131"/>
          <w:w w:val="105"/>
          <w:sz w:val="21"/>
        </w:rPr>
        <w:t>by the </w:t>
      </w:r>
      <w:r>
        <w:rPr>
          <w:rFonts w:ascii="Arial"/>
          <w:color w:val="1F1F1F"/>
          <w:w w:val="105"/>
          <w:sz w:val="21"/>
        </w:rPr>
        <w:t>handler.</w:t>
      </w:r>
    </w:p>
    <w:p>
      <w:pPr>
        <w:pStyle w:val="ListParagraph"/>
        <w:numPr>
          <w:ilvl w:val="0"/>
          <w:numId w:val="186"/>
        </w:numPr>
        <w:tabs>
          <w:tab w:pos="4306" w:val="left" w:leader="none"/>
        </w:tabs>
        <w:spacing w:line="292" w:lineRule="auto" w:before="117" w:after="0"/>
        <w:ind w:left="4318" w:right="145" w:hanging="730"/>
        <w:jc w:val="both"/>
        <w:rPr>
          <w:rFonts w:ascii="Arial"/>
          <w:color w:val="313131"/>
          <w:sz w:val="21"/>
        </w:rPr>
      </w:pPr>
      <w:r>
        <w:rPr>
          <w:rFonts w:ascii="Arial"/>
          <w:color w:val="313131"/>
          <w:w w:val="105"/>
          <w:sz w:val="21"/>
        </w:rPr>
        <w:t>The </w:t>
      </w:r>
      <w:r>
        <w:rPr>
          <w:rFonts w:ascii="Arial"/>
          <w:color w:val="1F1F1F"/>
          <w:w w:val="105"/>
          <w:sz w:val="21"/>
        </w:rPr>
        <w:t>handler will decide if </w:t>
      </w:r>
      <w:r>
        <w:rPr>
          <w:rFonts w:ascii="Arial"/>
          <w:color w:val="313131"/>
          <w:w w:val="105"/>
          <w:sz w:val="21"/>
        </w:rPr>
        <w:t>the </w:t>
      </w:r>
      <w:r>
        <w:rPr>
          <w:rFonts w:ascii="Arial"/>
          <w:color w:val="464646"/>
          <w:spacing w:val="2"/>
          <w:w w:val="105"/>
          <w:sz w:val="21"/>
        </w:rPr>
        <w:t>searc</w:t>
      </w:r>
      <w:r>
        <w:rPr>
          <w:rFonts w:ascii="Arial"/>
          <w:color w:val="1F1F1F"/>
          <w:spacing w:val="2"/>
          <w:w w:val="105"/>
          <w:sz w:val="21"/>
        </w:rPr>
        <w:t>h </w:t>
      </w:r>
      <w:r>
        <w:rPr>
          <w:rFonts w:ascii="Arial"/>
          <w:color w:val="313131"/>
          <w:w w:val="105"/>
          <w:sz w:val="21"/>
        </w:rPr>
        <w:t>will be conducted on-lead </w:t>
      </w:r>
      <w:r>
        <w:rPr>
          <w:rFonts w:ascii="Arial"/>
          <w:color w:val="1F1F1F"/>
          <w:w w:val="105"/>
          <w:sz w:val="21"/>
        </w:rPr>
        <w:t>or </w:t>
      </w:r>
      <w:r>
        <w:rPr>
          <w:rFonts w:ascii="Arial"/>
          <w:color w:val="313131"/>
          <w:w w:val="105"/>
          <w:sz w:val="21"/>
        </w:rPr>
        <w:t>off-lead, based on </w:t>
      </w:r>
      <w:r>
        <w:rPr>
          <w:rFonts w:ascii="Arial"/>
          <w:color w:val="1F1F1F"/>
          <w:w w:val="105"/>
          <w:sz w:val="21"/>
        </w:rPr>
        <w:t>the </w:t>
      </w:r>
      <w:r>
        <w:rPr>
          <w:rFonts w:ascii="Arial"/>
          <w:color w:val="313131"/>
          <w:w w:val="105"/>
          <w:sz w:val="21"/>
        </w:rPr>
        <w:t>particular circumstances of the</w:t>
      </w:r>
      <w:r>
        <w:rPr>
          <w:rFonts w:ascii="Arial"/>
          <w:color w:val="313131"/>
          <w:spacing w:val="12"/>
          <w:w w:val="105"/>
          <w:sz w:val="21"/>
        </w:rPr>
        <w:t> </w:t>
      </w:r>
      <w:r>
        <w:rPr>
          <w:rFonts w:ascii="Arial"/>
          <w:color w:val="313131"/>
          <w:w w:val="105"/>
          <w:sz w:val="21"/>
        </w:rPr>
        <w:t>search.</w:t>
      </w:r>
    </w:p>
    <w:p>
      <w:pPr>
        <w:tabs>
          <w:tab w:pos="3591" w:val="left" w:leader="none"/>
        </w:tabs>
        <w:spacing w:before="125"/>
        <w:ind w:left="2873" w:right="0" w:firstLine="0"/>
        <w:jc w:val="left"/>
        <w:rPr>
          <w:rFonts w:ascii="Arial"/>
          <w:sz w:val="21"/>
        </w:rPr>
      </w:pPr>
      <w:r>
        <w:rPr>
          <w:rFonts w:ascii="Arial"/>
          <w:color w:val="1F1F1F"/>
          <w:w w:val="105"/>
          <w:sz w:val="21"/>
        </w:rPr>
        <w:t>{Ill}</w:t>
        <w:tab/>
      </w:r>
      <w:r>
        <w:rPr>
          <w:rFonts w:ascii="Arial"/>
          <w:b/>
          <w:color w:val="1F1F1F"/>
          <w:sz w:val="20"/>
        </w:rPr>
        <w:t>Building</w:t>
      </w:r>
      <w:r>
        <w:rPr>
          <w:rFonts w:ascii="Arial"/>
          <w:b/>
          <w:color w:val="1F1F1F"/>
          <w:spacing w:val="24"/>
          <w:sz w:val="20"/>
        </w:rPr>
        <w:t> </w:t>
      </w:r>
      <w:r>
        <w:rPr>
          <w:rFonts w:ascii="Arial"/>
          <w:color w:val="1F1F1F"/>
          <w:sz w:val="21"/>
        </w:rPr>
        <w:t>Searches:</w:t>
      </w:r>
    </w:p>
    <w:p>
      <w:pPr>
        <w:pStyle w:val="ListParagraph"/>
        <w:numPr>
          <w:ilvl w:val="0"/>
          <w:numId w:val="187"/>
        </w:numPr>
        <w:tabs>
          <w:tab w:pos="4318" w:val="left" w:leader="none"/>
        </w:tabs>
        <w:spacing w:line="285" w:lineRule="auto" w:before="170" w:after="0"/>
        <w:ind w:left="4319" w:right="104" w:hanging="713"/>
        <w:jc w:val="both"/>
        <w:rPr>
          <w:rFonts w:ascii="Arial"/>
          <w:color w:val="313131"/>
          <w:sz w:val="21"/>
        </w:rPr>
      </w:pPr>
      <w:r>
        <w:rPr>
          <w:rFonts w:ascii="Arial"/>
          <w:color w:val="313131"/>
          <w:w w:val="105"/>
          <w:sz w:val="21"/>
        </w:rPr>
        <w:t>Building searches </w:t>
      </w:r>
      <w:r>
        <w:rPr>
          <w:rFonts w:ascii="Arial"/>
          <w:color w:val="1F1F1F"/>
          <w:w w:val="105"/>
          <w:sz w:val="21"/>
        </w:rPr>
        <w:t>may </w:t>
      </w:r>
      <w:r>
        <w:rPr>
          <w:rFonts w:ascii="Arial"/>
          <w:color w:val="313131"/>
          <w:w w:val="105"/>
          <w:sz w:val="21"/>
        </w:rPr>
        <w:t>be conducted when </w:t>
      </w:r>
      <w:r>
        <w:rPr>
          <w:rFonts w:ascii="Arial"/>
          <w:color w:val="1F1F1F"/>
          <w:w w:val="105"/>
          <w:sz w:val="21"/>
        </w:rPr>
        <w:t>it is </w:t>
      </w:r>
      <w:r>
        <w:rPr>
          <w:rFonts w:ascii="Arial"/>
          <w:color w:val="313131"/>
          <w:w w:val="105"/>
          <w:sz w:val="21"/>
        </w:rPr>
        <w:t>believed that a suspect </w:t>
      </w:r>
      <w:r>
        <w:rPr>
          <w:rFonts w:ascii="Arial"/>
          <w:color w:val="1F1F1F"/>
          <w:w w:val="105"/>
          <w:sz w:val="21"/>
        </w:rPr>
        <w:t>has </w:t>
      </w:r>
      <w:r>
        <w:rPr>
          <w:rFonts w:ascii="Arial"/>
          <w:color w:val="313131"/>
          <w:w w:val="105"/>
          <w:sz w:val="21"/>
        </w:rPr>
        <w:t>gained </w:t>
      </w:r>
      <w:r>
        <w:rPr>
          <w:rFonts w:ascii="Arial"/>
          <w:color w:val="1F1F1F"/>
          <w:w w:val="105"/>
          <w:sz w:val="21"/>
        </w:rPr>
        <w:t>unauthorized entry into </w:t>
      </w:r>
      <w:r>
        <w:rPr>
          <w:rFonts w:ascii="Arial"/>
          <w:color w:val="313131"/>
          <w:w w:val="105"/>
          <w:sz w:val="21"/>
        </w:rPr>
        <w:t>a building or </w:t>
      </w:r>
      <w:r>
        <w:rPr>
          <w:rFonts w:ascii="Arial"/>
          <w:color w:val="1F1F1F"/>
          <w:w w:val="105"/>
          <w:sz w:val="21"/>
        </w:rPr>
        <w:t>has </w:t>
      </w:r>
      <w:r>
        <w:rPr>
          <w:rFonts w:ascii="Arial"/>
          <w:color w:val="313131"/>
          <w:w w:val="105"/>
          <w:sz w:val="21"/>
        </w:rPr>
        <w:t>fled into a structure for </w:t>
      </w:r>
      <w:r>
        <w:rPr>
          <w:rFonts w:ascii="Arial"/>
          <w:color w:val="1F1F1F"/>
          <w:w w:val="105"/>
          <w:sz w:val="21"/>
        </w:rPr>
        <w:t>the </w:t>
      </w:r>
      <w:r>
        <w:rPr>
          <w:rFonts w:ascii="Arial"/>
          <w:color w:val="313131"/>
          <w:w w:val="105"/>
          <w:sz w:val="21"/>
        </w:rPr>
        <w:t>purpose of concealment when </w:t>
      </w:r>
      <w:r>
        <w:rPr>
          <w:rFonts w:ascii="Arial"/>
          <w:color w:val="1F1F1F"/>
          <w:w w:val="105"/>
          <w:sz w:val="21"/>
        </w:rPr>
        <w:t>the </w:t>
      </w:r>
      <w:r>
        <w:rPr>
          <w:rFonts w:ascii="Arial"/>
          <w:color w:val="313131"/>
          <w:w w:val="105"/>
          <w:sz w:val="21"/>
        </w:rPr>
        <w:t>following two criteria are</w:t>
      </w:r>
      <w:r>
        <w:rPr>
          <w:rFonts w:ascii="Arial"/>
          <w:color w:val="313131"/>
          <w:spacing w:val="60"/>
          <w:w w:val="105"/>
          <w:sz w:val="21"/>
        </w:rPr>
        <w:t> </w:t>
      </w:r>
      <w:r>
        <w:rPr>
          <w:rFonts w:ascii="Arial"/>
          <w:color w:val="1F1F1F"/>
          <w:spacing w:val="4"/>
          <w:w w:val="105"/>
          <w:sz w:val="21"/>
        </w:rPr>
        <w:t>met</w:t>
      </w:r>
      <w:r>
        <w:rPr>
          <w:rFonts w:ascii="Arial"/>
          <w:color w:val="464646"/>
          <w:spacing w:val="4"/>
          <w:w w:val="105"/>
          <w:sz w:val="21"/>
        </w:rPr>
        <w:t>:</w:t>
      </w:r>
    </w:p>
    <w:p>
      <w:pPr>
        <w:tabs>
          <w:tab w:pos="5032" w:val="left" w:leader="none"/>
        </w:tabs>
        <w:spacing w:line="285" w:lineRule="auto" w:before="117"/>
        <w:ind w:left="5052" w:right="138" w:hanging="731"/>
        <w:jc w:val="left"/>
        <w:rPr>
          <w:rFonts w:ascii="Arial"/>
          <w:sz w:val="21"/>
        </w:rPr>
      </w:pPr>
      <w:r>
        <w:rPr>
          <w:color w:val="1F1F1F"/>
          <w:w w:val="105"/>
          <w:sz w:val="22"/>
        </w:rPr>
        <w:t>1}</w:t>
        <w:tab/>
      </w:r>
      <w:r>
        <w:rPr>
          <w:rFonts w:ascii="Arial"/>
          <w:color w:val="313131"/>
          <w:w w:val="105"/>
          <w:sz w:val="21"/>
        </w:rPr>
        <w:t>The officer(s) </w:t>
      </w:r>
      <w:r>
        <w:rPr>
          <w:rFonts w:ascii="Arial"/>
          <w:color w:val="1F1F1F"/>
          <w:w w:val="105"/>
          <w:sz w:val="21"/>
        </w:rPr>
        <w:t>have probable </w:t>
      </w:r>
      <w:r>
        <w:rPr>
          <w:rFonts w:ascii="Arial"/>
          <w:color w:val="313131"/>
          <w:w w:val="105"/>
          <w:sz w:val="21"/>
        </w:rPr>
        <w:t>cause </w:t>
      </w:r>
      <w:r>
        <w:rPr>
          <w:rFonts w:ascii="Arial"/>
          <w:color w:val="1F1F1F"/>
          <w:w w:val="105"/>
          <w:sz w:val="21"/>
        </w:rPr>
        <w:t>to </w:t>
      </w:r>
      <w:r>
        <w:rPr>
          <w:rFonts w:ascii="Arial"/>
          <w:color w:val="313131"/>
          <w:w w:val="105"/>
          <w:sz w:val="21"/>
        </w:rPr>
        <w:t>arrest </w:t>
      </w:r>
      <w:r>
        <w:rPr>
          <w:rFonts w:ascii="Arial"/>
          <w:color w:val="1F1F1F"/>
          <w:w w:val="105"/>
          <w:sz w:val="21"/>
        </w:rPr>
        <w:t>the </w:t>
      </w:r>
      <w:r>
        <w:rPr>
          <w:rFonts w:ascii="Arial"/>
          <w:color w:val="464646"/>
          <w:spacing w:val="-3"/>
          <w:w w:val="105"/>
          <w:sz w:val="21"/>
        </w:rPr>
        <w:t>s</w:t>
      </w:r>
      <w:r>
        <w:rPr>
          <w:rFonts w:ascii="Arial"/>
          <w:color w:val="1F1F1F"/>
          <w:spacing w:val="-3"/>
          <w:w w:val="105"/>
          <w:sz w:val="21"/>
        </w:rPr>
        <w:t>ubje</w:t>
      </w:r>
      <w:r>
        <w:rPr>
          <w:rFonts w:ascii="Arial"/>
          <w:color w:val="1F1F1F"/>
          <w:spacing w:val="-19"/>
          <w:w w:val="105"/>
          <w:sz w:val="21"/>
        </w:rPr>
        <w:t> </w:t>
      </w:r>
      <w:r>
        <w:rPr>
          <w:rFonts w:ascii="Arial"/>
          <w:color w:val="1F1F1F"/>
          <w:w w:val="105"/>
          <w:sz w:val="21"/>
        </w:rPr>
        <w:t>ct</w:t>
      </w:r>
      <w:r>
        <w:rPr>
          <w:rFonts w:ascii="Arial"/>
          <w:color w:val="1F1F1F"/>
          <w:spacing w:val="-9"/>
          <w:w w:val="105"/>
          <w:sz w:val="21"/>
        </w:rPr>
        <w:t> </w:t>
      </w:r>
      <w:r>
        <w:rPr>
          <w:rFonts w:ascii="Arial"/>
          <w:color w:val="313131"/>
          <w:w w:val="105"/>
          <w:sz w:val="21"/>
        </w:rPr>
        <w:t>for</w:t>
      </w:r>
      <w:r>
        <w:rPr>
          <w:rFonts w:ascii="Arial"/>
          <w:color w:val="313131"/>
          <w:w w:val="107"/>
          <w:sz w:val="21"/>
        </w:rPr>
        <w:t> </w:t>
      </w:r>
      <w:r>
        <w:rPr>
          <w:rFonts w:ascii="Arial"/>
          <w:color w:val="313131"/>
          <w:w w:val="105"/>
          <w:sz w:val="21"/>
        </w:rPr>
        <w:t>a criminal</w:t>
      </w:r>
      <w:r>
        <w:rPr>
          <w:rFonts w:ascii="Arial"/>
          <w:color w:val="313131"/>
          <w:spacing w:val="10"/>
          <w:w w:val="105"/>
          <w:sz w:val="21"/>
        </w:rPr>
        <w:t> </w:t>
      </w:r>
      <w:r>
        <w:rPr>
          <w:rFonts w:ascii="Arial"/>
          <w:color w:val="313131"/>
          <w:w w:val="105"/>
          <w:sz w:val="21"/>
        </w:rPr>
        <w:t>offense;</w:t>
      </w:r>
    </w:p>
    <w:p>
      <w:pPr>
        <w:spacing w:after="0" w:line="285" w:lineRule="auto"/>
        <w:jc w:val="left"/>
        <w:rPr>
          <w:rFonts w:ascii="Arial"/>
          <w:sz w:val="21"/>
        </w:rPr>
        <w:sectPr>
          <w:footerReference w:type="default" r:id="rId173"/>
          <w:pgSz w:w="12240" w:h="15820"/>
          <w:pgMar w:footer="877" w:header="0" w:top="1300" w:bottom="1060" w:left="80" w:right="1220"/>
          <w:pgNumType w:start="5"/>
        </w:sectPr>
      </w:pPr>
    </w:p>
    <w:p>
      <w:pPr>
        <w:pStyle w:val="ListParagraph"/>
        <w:numPr>
          <w:ilvl w:val="0"/>
          <w:numId w:val="188"/>
        </w:numPr>
        <w:tabs>
          <w:tab w:pos="5145" w:val="left" w:leader="none"/>
          <w:tab w:pos="5146" w:val="left" w:leader="none"/>
        </w:tabs>
        <w:spacing w:line="295" w:lineRule="auto" w:before="80" w:after="0"/>
        <w:ind w:left="5149" w:right="221" w:hanging="714"/>
        <w:jc w:val="left"/>
        <w:rPr>
          <w:rFonts w:ascii="Arial"/>
          <w:sz w:val="21"/>
        </w:rPr>
      </w:pPr>
      <w:r>
        <w:rPr/>
        <w:pict>
          <v:line style="position:absolute;mso-position-horizontal-relative:page;mso-position-vertical-relative:page;z-index:6976" from="10.12766pt,787.021484pt" to="147.936200pt,787.021484pt" stroked="true" strokeweight=".723404pt" strokecolor="#000000">
            <v:stroke dashstyle="solid"/>
            <w10:wrap type="none"/>
          </v:line>
        </w:pict>
      </w:r>
      <w:r>
        <w:rPr>
          <w:rFonts w:ascii="Arial"/>
          <w:color w:val="2B2B2B"/>
          <w:sz w:val="21"/>
        </w:rPr>
        <w:t>The </w:t>
      </w:r>
      <w:r>
        <w:rPr>
          <w:rFonts w:ascii="Arial"/>
          <w:color w:val="1C1C1C"/>
          <w:sz w:val="21"/>
        </w:rPr>
        <w:t>use </w:t>
      </w:r>
      <w:r>
        <w:rPr>
          <w:rFonts w:ascii="Arial"/>
          <w:color w:val="2B2B2B"/>
          <w:sz w:val="21"/>
        </w:rPr>
        <w:t>of a canine as force </w:t>
      </w:r>
      <w:r>
        <w:rPr>
          <w:rFonts w:ascii="Arial"/>
          <w:color w:val="1C1C1C"/>
          <w:sz w:val="21"/>
        </w:rPr>
        <w:t>is </w:t>
      </w:r>
      <w:r>
        <w:rPr>
          <w:rFonts w:ascii="Arial"/>
          <w:color w:val="2B2B2B"/>
          <w:sz w:val="21"/>
        </w:rPr>
        <w:t>objectively </w:t>
      </w:r>
      <w:r>
        <w:rPr>
          <w:rFonts w:ascii="Arial"/>
          <w:color w:val="1C1C1C"/>
          <w:sz w:val="21"/>
        </w:rPr>
        <w:t>rea</w:t>
      </w:r>
      <w:r>
        <w:rPr>
          <w:rFonts w:ascii="Arial"/>
          <w:color w:val="424242"/>
          <w:sz w:val="21"/>
        </w:rPr>
        <w:t>so</w:t>
      </w:r>
      <w:r>
        <w:rPr>
          <w:rFonts w:ascii="Arial"/>
          <w:color w:val="1C1C1C"/>
          <w:sz w:val="21"/>
        </w:rPr>
        <w:t>nable consider</w:t>
      </w:r>
      <w:r>
        <w:rPr>
          <w:rFonts w:ascii="Arial"/>
          <w:color w:val="424242"/>
          <w:sz w:val="21"/>
        </w:rPr>
        <w:t>ing:</w:t>
      </w:r>
    </w:p>
    <w:p>
      <w:pPr>
        <w:pStyle w:val="ListParagraph"/>
        <w:numPr>
          <w:ilvl w:val="1"/>
          <w:numId w:val="188"/>
        </w:numPr>
        <w:tabs>
          <w:tab w:pos="5868" w:val="left" w:leader="none"/>
          <w:tab w:pos="5869" w:val="left" w:leader="none"/>
        </w:tabs>
        <w:spacing w:line="288" w:lineRule="auto" w:before="131" w:after="0"/>
        <w:ind w:left="5870" w:right="143" w:hanging="894"/>
        <w:jc w:val="left"/>
        <w:rPr>
          <w:rFonts w:ascii="Arial"/>
          <w:color w:val="2B2B2B"/>
          <w:sz w:val="21"/>
        </w:rPr>
      </w:pPr>
      <w:r>
        <w:rPr>
          <w:rFonts w:ascii="Arial"/>
          <w:color w:val="2B2B2B"/>
          <w:sz w:val="21"/>
        </w:rPr>
        <w:t>The </w:t>
      </w:r>
      <w:r>
        <w:rPr>
          <w:rFonts w:ascii="Arial"/>
          <w:color w:val="424242"/>
          <w:sz w:val="21"/>
        </w:rPr>
        <w:t>se</w:t>
      </w:r>
      <w:r>
        <w:rPr>
          <w:rFonts w:ascii="Arial"/>
          <w:color w:val="1C1C1C"/>
          <w:sz w:val="21"/>
        </w:rPr>
        <w:t>riou</w:t>
      </w:r>
      <w:r>
        <w:rPr>
          <w:rFonts w:ascii="Arial"/>
          <w:color w:val="424242"/>
          <w:sz w:val="21"/>
        </w:rPr>
        <w:t>sness </w:t>
      </w:r>
      <w:r>
        <w:rPr>
          <w:rFonts w:ascii="Arial"/>
          <w:color w:val="2B2B2B"/>
          <w:sz w:val="21"/>
        </w:rPr>
        <w:t>of the offense suspected at </w:t>
      </w:r>
      <w:r>
        <w:rPr>
          <w:rFonts w:ascii="Arial"/>
          <w:color w:val="1C1C1C"/>
          <w:sz w:val="21"/>
        </w:rPr>
        <w:t>the time the </w:t>
      </w:r>
      <w:r>
        <w:rPr>
          <w:rFonts w:ascii="Arial"/>
          <w:color w:val="2B2B2B"/>
          <w:sz w:val="21"/>
        </w:rPr>
        <w:t>canine  </w:t>
      </w:r>
      <w:r>
        <w:rPr>
          <w:rFonts w:ascii="Arial"/>
          <w:color w:val="1C1C1C"/>
          <w:spacing w:val="4"/>
          <w:sz w:val="21"/>
        </w:rPr>
        <w:t>i</w:t>
      </w:r>
      <w:r>
        <w:rPr>
          <w:rFonts w:ascii="Arial"/>
          <w:color w:val="424242"/>
          <w:spacing w:val="4"/>
          <w:sz w:val="21"/>
        </w:rPr>
        <w:t>s</w:t>
      </w:r>
      <w:r>
        <w:rPr>
          <w:rFonts w:ascii="Arial"/>
          <w:color w:val="424242"/>
          <w:spacing w:val="6"/>
          <w:sz w:val="21"/>
        </w:rPr>
        <w:t> </w:t>
      </w:r>
      <w:r>
        <w:rPr>
          <w:rFonts w:ascii="Arial"/>
          <w:color w:val="1C1C1C"/>
          <w:sz w:val="21"/>
        </w:rPr>
        <w:t>used;</w:t>
      </w:r>
    </w:p>
    <w:p>
      <w:pPr>
        <w:pStyle w:val="ListParagraph"/>
        <w:numPr>
          <w:ilvl w:val="1"/>
          <w:numId w:val="188"/>
        </w:numPr>
        <w:tabs>
          <w:tab w:pos="5878" w:val="left" w:leader="none"/>
          <w:tab w:pos="5879" w:val="left" w:leader="none"/>
        </w:tabs>
        <w:spacing w:line="288" w:lineRule="auto" w:before="123" w:after="0"/>
        <w:ind w:left="5881" w:right="157" w:hanging="911"/>
        <w:jc w:val="left"/>
        <w:rPr>
          <w:rFonts w:ascii="Arial"/>
          <w:color w:val="1C1C1C"/>
          <w:sz w:val="21"/>
        </w:rPr>
      </w:pPr>
      <w:r>
        <w:rPr>
          <w:rFonts w:ascii="Arial"/>
          <w:color w:val="2B2B2B"/>
          <w:w w:val="110"/>
          <w:sz w:val="21"/>
        </w:rPr>
        <w:t>Whether</w:t>
      </w:r>
      <w:r>
        <w:rPr>
          <w:rFonts w:ascii="Arial"/>
          <w:color w:val="2B2B2B"/>
          <w:spacing w:val="-12"/>
          <w:w w:val="110"/>
          <w:sz w:val="21"/>
        </w:rPr>
        <w:t> </w:t>
      </w:r>
      <w:r>
        <w:rPr>
          <w:rFonts w:ascii="Arial"/>
          <w:color w:val="1C1C1C"/>
          <w:w w:val="110"/>
          <w:sz w:val="21"/>
        </w:rPr>
        <w:t>the</w:t>
      </w:r>
      <w:r>
        <w:rPr>
          <w:rFonts w:ascii="Arial"/>
          <w:color w:val="1C1C1C"/>
          <w:spacing w:val="-12"/>
          <w:w w:val="110"/>
          <w:sz w:val="21"/>
        </w:rPr>
        <w:t> </w:t>
      </w:r>
      <w:r>
        <w:rPr>
          <w:rFonts w:ascii="Arial"/>
          <w:color w:val="2B2B2B"/>
          <w:w w:val="110"/>
          <w:sz w:val="21"/>
        </w:rPr>
        <w:t>subject</w:t>
      </w:r>
      <w:r>
        <w:rPr>
          <w:rFonts w:ascii="Arial"/>
          <w:color w:val="2B2B2B"/>
          <w:spacing w:val="-12"/>
          <w:w w:val="110"/>
          <w:sz w:val="21"/>
        </w:rPr>
        <w:t> </w:t>
      </w:r>
      <w:r>
        <w:rPr>
          <w:rFonts w:ascii="Arial"/>
          <w:color w:val="2B2B2B"/>
          <w:w w:val="110"/>
          <w:sz w:val="21"/>
        </w:rPr>
        <w:t>poses</w:t>
      </w:r>
      <w:r>
        <w:rPr>
          <w:rFonts w:ascii="Arial"/>
          <w:color w:val="2B2B2B"/>
          <w:spacing w:val="-19"/>
          <w:w w:val="110"/>
          <w:sz w:val="21"/>
        </w:rPr>
        <w:t> </w:t>
      </w:r>
      <w:r>
        <w:rPr>
          <w:rFonts w:ascii="Arial"/>
          <w:color w:val="2B2B2B"/>
          <w:w w:val="110"/>
          <w:sz w:val="21"/>
        </w:rPr>
        <w:t>a</w:t>
      </w:r>
      <w:r>
        <w:rPr>
          <w:rFonts w:ascii="Arial"/>
          <w:color w:val="2B2B2B"/>
          <w:spacing w:val="-29"/>
          <w:w w:val="110"/>
          <w:sz w:val="21"/>
        </w:rPr>
        <w:t> </w:t>
      </w:r>
      <w:r>
        <w:rPr>
          <w:rFonts w:ascii="Arial"/>
          <w:color w:val="1C1C1C"/>
          <w:w w:val="110"/>
          <w:sz w:val="21"/>
        </w:rPr>
        <w:t>threat</w:t>
      </w:r>
      <w:r>
        <w:rPr>
          <w:rFonts w:ascii="Arial"/>
          <w:color w:val="1C1C1C"/>
          <w:spacing w:val="-19"/>
          <w:w w:val="110"/>
          <w:sz w:val="21"/>
        </w:rPr>
        <w:t> </w:t>
      </w:r>
      <w:r>
        <w:rPr>
          <w:rFonts w:ascii="Arial"/>
          <w:color w:val="1C1C1C"/>
          <w:w w:val="110"/>
          <w:sz w:val="21"/>
        </w:rPr>
        <w:t>to</w:t>
      </w:r>
      <w:r>
        <w:rPr>
          <w:rFonts w:ascii="Arial"/>
          <w:color w:val="1C1C1C"/>
          <w:spacing w:val="-12"/>
          <w:w w:val="110"/>
          <w:sz w:val="21"/>
        </w:rPr>
        <w:t> </w:t>
      </w:r>
      <w:r>
        <w:rPr>
          <w:rFonts w:ascii="Arial"/>
          <w:color w:val="1C1C1C"/>
          <w:w w:val="110"/>
          <w:sz w:val="21"/>
        </w:rPr>
        <w:t>the</w:t>
      </w:r>
      <w:r>
        <w:rPr>
          <w:rFonts w:ascii="Arial"/>
          <w:color w:val="1C1C1C"/>
          <w:spacing w:val="-25"/>
          <w:w w:val="110"/>
          <w:sz w:val="21"/>
        </w:rPr>
        <w:t> </w:t>
      </w:r>
      <w:r>
        <w:rPr>
          <w:rFonts w:ascii="Arial"/>
          <w:color w:val="2B2B2B"/>
          <w:w w:val="110"/>
          <w:sz w:val="21"/>
        </w:rPr>
        <w:t>officer</w:t>
      </w:r>
      <w:r>
        <w:rPr>
          <w:rFonts w:ascii="Arial"/>
          <w:color w:val="2B2B2B"/>
          <w:spacing w:val="-19"/>
          <w:w w:val="110"/>
          <w:sz w:val="21"/>
        </w:rPr>
        <w:t> </w:t>
      </w:r>
      <w:r>
        <w:rPr>
          <w:rFonts w:ascii="Arial"/>
          <w:color w:val="2B2B2B"/>
          <w:w w:val="110"/>
          <w:sz w:val="21"/>
        </w:rPr>
        <w:t>or others;</w:t>
      </w:r>
    </w:p>
    <w:p>
      <w:pPr>
        <w:pStyle w:val="ListParagraph"/>
        <w:numPr>
          <w:ilvl w:val="1"/>
          <w:numId w:val="188"/>
        </w:numPr>
        <w:tabs>
          <w:tab w:pos="5882" w:val="left" w:leader="none"/>
          <w:tab w:pos="5884" w:val="left" w:leader="none"/>
        </w:tabs>
        <w:spacing w:line="288" w:lineRule="auto" w:before="123" w:after="0"/>
        <w:ind w:left="5880" w:right="163" w:hanging="891"/>
        <w:jc w:val="left"/>
        <w:rPr>
          <w:rFonts w:ascii="Arial"/>
          <w:color w:val="2B2B2B"/>
          <w:sz w:val="21"/>
        </w:rPr>
      </w:pPr>
      <w:r>
        <w:rPr>
          <w:rFonts w:ascii="Arial"/>
          <w:color w:val="2B2B2B"/>
          <w:w w:val="105"/>
          <w:sz w:val="21"/>
        </w:rPr>
        <w:t>Is </w:t>
      </w:r>
      <w:r>
        <w:rPr>
          <w:rFonts w:ascii="Arial"/>
          <w:color w:val="1C1C1C"/>
          <w:w w:val="105"/>
          <w:sz w:val="21"/>
        </w:rPr>
        <w:t>the </w:t>
      </w:r>
      <w:r>
        <w:rPr>
          <w:rFonts w:ascii="Arial"/>
          <w:color w:val="424242"/>
          <w:spacing w:val="-3"/>
          <w:w w:val="105"/>
          <w:sz w:val="21"/>
        </w:rPr>
        <w:t>s</w:t>
      </w:r>
      <w:r>
        <w:rPr>
          <w:rFonts w:ascii="Arial"/>
          <w:color w:val="1C1C1C"/>
          <w:spacing w:val="-3"/>
          <w:w w:val="105"/>
          <w:sz w:val="21"/>
        </w:rPr>
        <w:t>ubje </w:t>
      </w:r>
      <w:r>
        <w:rPr>
          <w:rFonts w:ascii="Arial"/>
          <w:color w:val="1C1C1C"/>
          <w:w w:val="105"/>
          <w:sz w:val="21"/>
        </w:rPr>
        <w:t>ct </w:t>
      </w:r>
      <w:r>
        <w:rPr>
          <w:rFonts w:ascii="Arial"/>
          <w:color w:val="2B2B2B"/>
          <w:w w:val="105"/>
          <w:sz w:val="21"/>
        </w:rPr>
        <w:t>actively </w:t>
      </w:r>
      <w:r>
        <w:rPr>
          <w:rFonts w:ascii="Arial"/>
          <w:color w:val="1C1C1C"/>
          <w:w w:val="105"/>
          <w:sz w:val="21"/>
        </w:rPr>
        <w:t>resisting </w:t>
      </w:r>
      <w:r>
        <w:rPr>
          <w:rFonts w:ascii="Arial"/>
          <w:color w:val="2B2B2B"/>
          <w:w w:val="105"/>
          <w:sz w:val="21"/>
        </w:rPr>
        <w:t>or attempting to evade arrest </w:t>
      </w:r>
      <w:r>
        <w:rPr>
          <w:rFonts w:ascii="Arial"/>
          <w:color w:val="1C1C1C"/>
          <w:w w:val="105"/>
          <w:sz w:val="21"/>
        </w:rPr>
        <w:t>by</w:t>
      </w:r>
      <w:r>
        <w:rPr>
          <w:rFonts w:ascii="Arial"/>
          <w:color w:val="1C1C1C"/>
          <w:spacing w:val="7"/>
          <w:w w:val="105"/>
          <w:sz w:val="21"/>
        </w:rPr>
        <w:t> </w:t>
      </w:r>
      <w:r>
        <w:rPr>
          <w:rFonts w:ascii="Arial"/>
          <w:color w:val="1C1C1C"/>
          <w:spacing w:val="2"/>
          <w:w w:val="105"/>
          <w:sz w:val="21"/>
        </w:rPr>
        <w:t>flight</w:t>
      </w:r>
      <w:r>
        <w:rPr>
          <w:rFonts w:ascii="Arial"/>
          <w:color w:val="424242"/>
          <w:spacing w:val="2"/>
          <w:w w:val="105"/>
          <w:sz w:val="21"/>
        </w:rPr>
        <w:t>.</w:t>
      </w:r>
    </w:p>
    <w:p>
      <w:pPr>
        <w:pStyle w:val="ListParagraph"/>
        <w:numPr>
          <w:ilvl w:val="0"/>
          <w:numId w:val="187"/>
        </w:numPr>
        <w:tabs>
          <w:tab w:pos="4437" w:val="left" w:leader="none"/>
        </w:tabs>
        <w:spacing w:line="290" w:lineRule="auto" w:before="123" w:after="0"/>
        <w:ind w:left="4440" w:right="138" w:hanging="716"/>
        <w:jc w:val="both"/>
        <w:rPr>
          <w:rFonts w:ascii="Arial" w:hAnsi="Arial"/>
          <w:color w:val="2B2B2B"/>
          <w:sz w:val="21"/>
        </w:rPr>
      </w:pPr>
      <w:r>
        <w:rPr>
          <w:rFonts w:ascii="Arial" w:hAnsi="Arial"/>
          <w:color w:val="2B2B2B"/>
          <w:w w:val="105"/>
          <w:sz w:val="21"/>
        </w:rPr>
        <w:t>In cases where a canine is </w:t>
      </w:r>
      <w:r>
        <w:rPr>
          <w:rFonts w:ascii="Arial" w:hAnsi="Arial"/>
          <w:color w:val="1C1C1C"/>
          <w:w w:val="105"/>
          <w:sz w:val="21"/>
        </w:rPr>
        <w:t>to be utilized, </w:t>
      </w:r>
      <w:r>
        <w:rPr>
          <w:rFonts w:ascii="Arial" w:hAnsi="Arial"/>
          <w:color w:val="2B2B2B"/>
          <w:w w:val="105"/>
          <w:sz w:val="21"/>
        </w:rPr>
        <w:t>first </w:t>
      </w:r>
      <w:r>
        <w:rPr>
          <w:rFonts w:ascii="Arial" w:hAnsi="Arial"/>
          <w:color w:val="1C1C1C"/>
          <w:w w:val="105"/>
          <w:sz w:val="21"/>
        </w:rPr>
        <w:t>responding </w:t>
      </w:r>
      <w:r>
        <w:rPr>
          <w:rFonts w:ascii="Arial" w:hAnsi="Arial"/>
          <w:color w:val="2B2B2B"/>
          <w:w w:val="105"/>
          <w:sz w:val="21"/>
        </w:rPr>
        <w:t>officers shall </w:t>
      </w:r>
      <w:r>
        <w:rPr>
          <w:rFonts w:ascii="Arial" w:hAnsi="Arial"/>
          <w:color w:val="1C1C1C"/>
          <w:w w:val="105"/>
          <w:sz w:val="21"/>
        </w:rPr>
        <w:t>be instructed to immed</w:t>
      </w:r>
      <w:r>
        <w:rPr>
          <w:rFonts w:ascii="Arial" w:hAnsi="Arial"/>
          <w:color w:val="424242"/>
          <w:w w:val="105"/>
          <w:sz w:val="21"/>
        </w:rPr>
        <w:t>ia</w:t>
      </w:r>
      <w:r>
        <w:rPr>
          <w:rFonts w:ascii="Arial" w:hAnsi="Arial"/>
          <w:color w:val="1C1C1C"/>
          <w:w w:val="105"/>
          <w:sz w:val="21"/>
        </w:rPr>
        <w:t>t ely </w:t>
      </w:r>
      <w:r>
        <w:rPr>
          <w:rFonts w:ascii="Arial" w:hAnsi="Arial"/>
          <w:color w:val="2B2B2B"/>
          <w:w w:val="105"/>
          <w:sz w:val="21"/>
        </w:rPr>
        <w:t>set up a </w:t>
      </w:r>
      <w:r>
        <w:rPr>
          <w:rFonts w:ascii="Arial" w:hAnsi="Arial"/>
          <w:color w:val="1C1C1C"/>
          <w:w w:val="105"/>
          <w:sz w:val="21"/>
        </w:rPr>
        <w:t>perimeter </w:t>
      </w:r>
      <w:r>
        <w:rPr>
          <w:rFonts w:ascii="Arial" w:hAnsi="Arial"/>
          <w:color w:val="2B2B2B"/>
          <w:w w:val="105"/>
          <w:sz w:val="21"/>
        </w:rPr>
        <w:t>which minimizes </w:t>
      </w:r>
      <w:r>
        <w:rPr>
          <w:rFonts w:ascii="Arial" w:hAnsi="Arial"/>
          <w:color w:val="1C1C1C"/>
          <w:w w:val="105"/>
          <w:sz w:val="21"/>
        </w:rPr>
        <w:t>the </w:t>
      </w:r>
      <w:r>
        <w:rPr>
          <w:rFonts w:ascii="Arial" w:hAnsi="Arial"/>
          <w:color w:val="2B2B2B"/>
          <w:w w:val="105"/>
          <w:sz w:val="21"/>
        </w:rPr>
        <w:t>ability of </w:t>
      </w:r>
      <w:r>
        <w:rPr>
          <w:rFonts w:ascii="Arial" w:hAnsi="Arial"/>
          <w:color w:val="1C1C1C"/>
          <w:w w:val="105"/>
          <w:sz w:val="21"/>
        </w:rPr>
        <w:t>the </w:t>
      </w:r>
      <w:r>
        <w:rPr>
          <w:rFonts w:ascii="Arial" w:hAnsi="Arial"/>
          <w:color w:val="424242"/>
          <w:w w:val="105"/>
          <w:sz w:val="21"/>
        </w:rPr>
        <w:t>s</w:t>
      </w:r>
      <w:r>
        <w:rPr>
          <w:rFonts w:ascii="Arial" w:hAnsi="Arial"/>
          <w:color w:val="1C1C1C"/>
          <w:w w:val="105"/>
          <w:sz w:val="21"/>
        </w:rPr>
        <w:t>ubject to </w:t>
      </w:r>
      <w:r>
        <w:rPr>
          <w:rFonts w:ascii="Arial" w:hAnsi="Arial"/>
          <w:color w:val="2B2B2B"/>
          <w:w w:val="105"/>
          <w:sz w:val="21"/>
        </w:rPr>
        <w:t>escape, but also keeps officers on </w:t>
      </w:r>
      <w:r>
        <w:rPr>
          <w:rFonts w:ascii="Arial" w:hAnsi="Arial"/>
          <w:color w:val="1C1C1C"/>
          <w:w w:val="105"/>
          <w:sz w:val="21"/>
        </w:rPr>
        <w:t>the </w:t>
      </w:r>
      <w:r>
        <w:rPr>
          <w:rFonts w:ascii="Arial" w:hAnsi="Arial"/>
          <w:color w:val="2B2B2B"/>
          <w:w w:val="105"/>
          <w:sz w:val="21"/>
        </w:rPr>
        <w:t>outside of </w:t>
      </w:r>
      <w:r>
        <w:rPr>
          <w:rFonts w:ascii="Arial" w:hAnsi="Arial"/>
          <w:color w:val="1C1C1C"/>
          <w:w w:val="105"/>
          <w:sz w:val="21"/>
        </w:rPr>
        <w:t>the </w:t>
      </w:r>
      <w:r>
        <w:rPr>
          <w:rFonts w:ascii="Arial" w:hAnsi="Arial"/>
          <w:color w:val="2B2B2B"/>
          <w:w w:val="105"/>
          <w:sz w:val="21"/>
        </w:rPr>
        <w:t>structure so </w:t>
      </w:r>
      <w:r>
        <w:rPr>
          <w:rFonts w:ascii="Arial" w:hAnsi="Arial"/>
          <w:color w:val="1C1C1C"/>
          <w:w w:val="105"/>
          <w:sz w:val="21"/>
        </w:rPr>
        <w:t>as to </w:t>
      </w:r>
      <w:r>
        <w:rPr>
          <w:rFonts w:ascii="Arial" w:hAnsi="Arial"/>
          <w:color w:val="2B2B2B"/>
          <w:w w:val="105"/>
          <w:sz w:val="21"/>
        </w:rPr>
        <w:t>avoid </w:t>
      </w:r>
      <w:r>
        <w:rPr>
          <w:rFonts w:ascii="Arial" w:hAnsi="Arial"/>
          <w:color w:val="1C1C1C"/>
          <w:w w:val="105"/>
          <w:sz w:val="21"/>
        </w:rPr>
        <w:t>cross­ </w:t>
      </w:r>
      <w:r>
        <w:rPr>
          <w:rFonts w:ascii="Arial" w:hAnsi="Arial"/>
          <w:color w:val="2B2B2B"/>
          <w:w w:val="105"/>
          <w:sz w:val="21"/>
        </w:rPr>
        <w:t>contamination of </w:t>
      </w:r>
      <w:r>
        <w:rPr>
          <w:rFonts w:ascii="Arial" w:hAnsi="Arial"/>
          <w:color w:val="1C1C1C"/>
          <w:w w:val="105"/>
          <w:sz w:val="21"/>
        </w:rPr>
        <w:t>the </w:t>
      </w:r>
      <w:r>
        <w:rPr>
          <w:rFonts w:ascii="Arial" w:hAnsi="Arial"/>
          <w:color w:val="424242"/>
          <w:spacing w:val="-10"/>
          <w:w w:val="105"/>
          <w:sz w:val="21"/>
        </w:rPr>
        <w:t>s</w:t>
      </w:r>
      <w:r>
        <w:rPr>
          <w:rFonts w:ascii="Arial" w:hAnsi="Arial"/>
          <w:color w:val="1C1C1C"/>
          <w:spacing w:val="-10"/>
          <w:w w:val="105"/>
          <w:sz w:val="21"/>
        </w:rPr>
        <w:t>u </w:t>
      </w:r>
      <w:r>
        <w:rPr>
          <w:rFonts w:ascii="Arial" w:hAnsi="Arial"/>
          <w:color w:val="424242"/>
          <w:w w:val="105"/>
          <w:sz w:val="21"/>
        </w:rPr>
        <w:t>spect's </w:t>
      </w:r>
      <w:r>
        <w:rPr>
          <w:rFonts w:ascii="Arial" w:hAnsi="Arial"/>
          <w:color w:val="2B2B2B"/>
          <w:w w:val="105"/>
          <w:sz w:val="21"/>
        </w:rPr>
        <w:t>scent </w:t>
      </w:r>
      <w:r>
        <w:rPr>
          <w:rFonts w:ascii="Arial" w:hAnsi="Arial"/>
          <w:color w:val="1C1C1C"/>
          <w:w w:val="105"/>
          <w:sz w:val="21"/>
        </w:rPr>
        <w:t>thereby diminish</w:t>
      </w:r>
      <w:r>
        <w:rPr>
          <w:rFonts w:ascii="Arial" w:hAnsi="Arial"/>
          <w:color w:val="424242"/>
          <w:w w:val="105"/>
          <w:sz w:val="21"/>
        </w:rPr>
        <w:t>i</w:t>
      </w:r>
      <w:r>
        <w:rPr>
          <w:rFonts w:ascii="Arial" w:hAnsi="Arial"/>
          <w:color w:val="1C1C1C"/>
          <w:w w:val="105"/>
          <w:sz w:val="21"/>
        </w:rPr>
        <w:t>ng the </w:t>
      </w:r>
      <w:r>
        <w:rPr>
          <w:rFonts w:ascii="Arial" w:hAnsi="Arial"/>
          <w:color w:val="2B2B2B"/>
          <w:w w:val="105"/>
          <w:sz w:val="21"/>
        </w:rPr>
        <w:t>effectiveness</w:t>
      </w:r>
      <w:r>
        <w:rPr>
          <w:rFonts w:ascii="Arial" w:hAnsi="Arial"/>
          <w:color w:val="2B2B2B"/>
          <w:spacing w:val="1"/>
          <w:w w:val="105"/>
          <w:sz w:val="21"/>
        </w:rPr>
        <w:t> </w:t>
      </w:r>
      <w:r>
        <w:rPr>
          <w:rFonts w:ascii="Arial" w:hAnsi="Arial"/>
          <w:color w:val="2B2B2B"/>
          <w:w w:val="105"/>
          <w:sz w:val="21"/>
        </w:rPr>
        <w:t>of</w:t>
      </w:r>
      <w:r>
        <w:rPr>
          <w:rFonts w:ascii="Arial" w:hAnsi="Arial"/>
          <w:color w:val="2B2B2B"/>
          <w:spacing w:val="-7"/>
          <w:w w:val="105"/>
          <w:sz w:val="21"/>
        </w:rPr>
        <w:t> </w:t>
      </w:r>
      <w:r>
        <w:rPr>
          <w:rFonts w:ascii="Arial" w:hAnsi="Arial"/>
          <w:color w:val="1C1C1C"/>
          <w:w w:val="105"/>
          <w:sz w:val="21"/>
        </w:rPr>
        <w:t>the</w:t>
      </w:r>
      <w:r>
        <w:rPr>
          <w:rFonts w:ascii="Arial" w:hAnsi="Arial"/>
          <w:color w:val="1C1C1C"/>
          <w:spacing w:val="11"/>
          <w:w w:val="105"/>
          <w:sz w:val="21"/>
        </w:rPr>
        <w:t> </w:t>
      </w:r>
      <w:r>
        <w:rPr>
          <w:rFonts w:ascii="Arial" w:hAnsi="Arial"/>
          <w:color w:val="2B2B2B"/>
          <w:w w:val="105"/>
          <w:sz w:val="21"/>
        </w:rPr>
        <w:t>canine</w:t>
      </w:r>
      <w:r>
        <w:rPr>
          <w:rFonts w:ascii="Arial" w:hAnsi="Arial"/>
          <w:color w:val="2B2B2B"/>
          <w:spacing w:val="-6"/>
          <w:w w:val="105"/>
          <w:sz w:val="21"/>
        </w:rPr>
        <w:t> </w:t>
      </w:r>
      <w:r>
        <w:rPr>
          <w:rFonts w:ascii="Arial" w:hAnsi="Arial"/>
          <w:color w:val="1C1C1C"/>
          <w:w w:val="105"/>
          <w:sz w:val="21"/>
        </w:rPr>
        <w:t>unles</w:t>
      </w:r>
      <w:r>
        <w:rPr>
          <w:rFonts w:ascii="Arial" w:hAnsi="Arial"/>
          <w:color w:val="424242"/>
          <w:w w:val="105"/>
          <w:sz w:val="21"/>
        </w:rPr>
        <w:t>s</w:t>
      </w:r>
      <w:r>
        <w:rPr>
          <w:rFonts w:ascii="Arial" w:hAnsi="Arial"/>
          <w:color w:val="424242"/>
          <w:spacing w:val="-23"/>
          <w:w w:val="105"/>
          <w:sz w:val="21"/>
        </w:rPr>
        <w:t> </w:t>
      </w:r>
      <w:r>
        <w:rPr>
          <w:rFonts w:ascii="Arial" w:hAnsi="Arial"/>
          <w:color w:val="2B2B2B"/>
          <w:w w:val="105"/>
          <w:sz w:val="21"/>
        </w:rPr>
        <w:t>exigent</w:t>
      </w:r>
      <w:r>
        <w:rPr>
          <w:rFonts w:ascii="Arial" w:hAnsi="Arial"/>
          <w:color w:val="2B2B2B"/>
          <w:spacing w:val="-7"/>
          <w:w w:val="105"/>
          <w:sz w:val="21"/>
        </w:rPr>
        <w:t> </w:t>
      </w:r>
      <w:r>
        <w:rPr>
          <w:rFonts w:ascii="Arial" w:hAnsi="Arial"/>
          <w:color w:val="1C1C1C"/>
          <w:spacing w:val="-4"/>
          <w:w w:val="105"/>
          <w:sz w:val="21"/>
        </w:rPr>
        <w:t>circum</w:t>
      </w:r>
      <w:r>
        <w:rPr>
          <w:rFonts w:ascii="Arial" w:hAnsi="Arial"/>
          <w:color w:val="424242"/>
          <w:spacing w:val="-4"/>
          <w:w w:val="105"/>
          <w:sz w:val="21"/>
        </w:rPr>
        <w:t>s</w:t>
      </w:r>
      <w:r>
        <w:rPr>
          <w:rFonts w:ascii="Arial" w:hAnsi="Arial"/>
          <w:color w:val="1C1C1C"/>
          <w:spacing w:val="-4"/>
          <w:w w:val="105"/>
          <w:sz w:val="21"/>
        </w:rPr>
        <w:t>t</w:t>
      </w:r>
      <w:r>
        <w:rPr>
          <w:rFonts w:ascii="Arial" w:hAnsi="Arial"/>
          <w:color w:val="1C1C1C"/>
          <w:spacing w:val="-31"/>
          <w:w w:val="105"/>
          <w:sz w:val="21"/>
        </w:rPr>
        <w:t> </w:t>
      </w:r>
      <w:r>
        <w:rPr>
          <w:rFonts w:ascii="Arial" w:hAnsi="Arial"/>
          <w:color w:val="1C1C1C"/>
          <w:w w:val="105"/>
          <w:sz w:val="21"/>
        </w:rPr>
        <w:t>ances</w:t>
      </w:r>
      <w:r>
        <w:rPr>
          <w:rFonts w:ascii="Arial" w:hAnsi="Arial"/>
          <w:color w:val="1C1C1C"/>
          <w:spacing w:val="-10"/>
          <w:w w:val="105"/>
          <w:sz w:val="21"/>
        </w:rPr>
        <w:t> </w:t>
      </w:r>
      <w:r>
        <w:rPr>
          <w:rFonts w:ascii="Arial" w:hAnsi="Arial"/>
          <w:color w:val="2B2B2B"/>
          <w:w w:val="105"/>
          <w:sz w:val="21"/>
        </w:rPr>
        <w:t>exist;</w:t>
      </w:r>
    </w:p>
    <w:p>
      <w:pPr>
        <w:pStyle w:val="ListParagraph"/>
        <w:numPr>
          <w:ilvl w:val="0"/>
          <w:numId w:val="187"/>
        </w:numPr>
        <w:tabs>
          <w:tab w:pos="4446" w:val="left" w:leader="none"/>
        </w:tabs>
        <w:spacing w:line="295" w:lineRule="auto" w:before="114" w:after="0"/>
        <w:ind w:left="4449" w:right="141" w:hanging="720"/>
        <w:jc w:val="both"/>
        <w:rPr>
          <w:rFonts w:ascii="Arial"/>
          <w:color w:val="2B2B2B"/>
          <w:sz w:val="21"/>
        </w:rPr>
      </w:pPr>
      <w:r>
        <w:rPr>
          <w:rFonts w:ascii="Arial"/>
          <w:color w:val="1C1C1C"/>
          <w:w w:val="105"/>
          <w:sz w:val="21"/>
        </w:rPr>
        <w:t>Fir </w:t>
      </w:r>
      <w:r>
        <w:rPr>
          <w:rFonts w:ascii="Arial"/>
          <w:color w:val="424242"/>
          <w:spacing w:val="-12"/>
          <w:w w:val="105"/>
          <w:sz w:val="21"/>
        </w:rPr>
        <w:t>s</w:t>
      </w:r>
      <w:r>
        <w:rPr>
          <w:rFonts w:ascii="Arial"/>
          <w:color w:val="1C1C1C"/>
          <w:spacing w:val="-12"/>
          <w:w w:val="105"/>
          <w:sz w:val="21"/>
        </w:rPr>
        <w:t>t </w:t>
      </w:r>
      <w:r>
        <w:rPr>
          <w:rFonts w:ascii="Arial"/>
          <w:color w:val="1C1C1C"/>
          <w:w w:val="105"/>
          <w:sz w:val="21"/>
        </w:rPr>
        <w:t>re </w:t>
      </w:r>
      <w:r>
        <w:rPr>
          <w:rFonts w:ascii="Arial"/>
          <w:color w:val="424242"/>
          <w:w w:val="105"/>
          <w:sz w:val="21"/>
        </w:rPr>
        <w:t>s</w:t>
      </w:r>
      <w:r>
        <w:rPr>
          <w:rFonts w:ascii="Arial"/>
          <w:color w:val="1C1C1C"/>
          <w:w w:val="105"/>
          <w:sz w:val="21"/>
        </w:rPr>
        <w:t>ponder </w:t>
      </w:r>
      <w:r>
        <w:rPr>
          <w:rFonts w:ascii="Arial"/>
          <w:color w:val="424242"/>
          <w:w w:val="105"/>
          <w:sz w:val="21"/>
        </w:rPr>
        <w:t>s </w:t>
      </w:r>
      <w:r>
        <w:rPr>
          <w:rFonts w:ascii="Arial"/>
          <w:color w:val="424242"/>
          <w:spacing w:val="-4"/>
          <w:w w:val="105"/>
          <w:sz w:val="21"/>
        </w:rPr>
        <w:t>s</w:t>
      </w:r>
      <w:r>
        <w:rPr>
          <w:rFonts w:ascii="Arial"/>
          <w:color w:val="1C1C1C"/>
          <w:spacing w:val="-4"/>
          <w:w w:val="105"/>
          <w:sz w:val="21"/>
        </w:rPr>
        <w:t>hould </w:t>
      </w:r>
      <w:r>
        <w:rPr>
          <w:rFonts w:ascii="Arial"/>
          <w:color w:val="1C1C1C"/>
          <w:w w:val="105"/>
          <w:sz w:val="21"/>
        </w:rPr>
        <w:t>be </w:t>
      </w:r>
      <w:r>
        <w:rPr>
          <w:rFonts w:ascii="Arial"/>
          <w:color w:val="2B2B2B"/>
          <w:w w:val="105"/>
          <w:sz w:val="21"/>
        </w:rPr>
        <w:t>specifically </w:t>
      </w:r>
      <w:r>
        <w:rPr>
          <w:rFonts w:ascii="Arial"/>
          <w:color w:val="1C1C1C"/>
          <w:w w:val="105"/>
          <w:sz w:val="21"/>
        </w:rPr>
        <w:t>instructed </w:t>
      </w:r>
      <w:r>
        <w:rPr>
          <w:rFonts w:ascii="Arial"/>
          <w:color w:val="2B2B2B"/>
          <w:w w:val="105"/>
          <w:sz w:val="21"/>
        </w:rPr>
        <w:t>not </w:t>
      </w:r>
      <w:r>
        <w:rPr>
          <w:rFonts w:ascii="Arial"/>
          <w:color w:val="1C1C1C"/>
          <w:w w:val="105"/>
          <w:sz w:val="21"/>
        </w:rPr>
        <w:t>to </w:t>
      </w:r>
      <w:r>
        <w:rPr>
          <w:rFonts w:ascii="Arial"/>
          <w:color w:val="2B2B2B"/>
          <w:w w:val="105"/>
          <w:sz w:val="21"/>
        </w:rPr>
        <w:t>enter the structure</w:t>
      </w:r>
      <w:r>
        <w:rPr>
          <w:rFonts w:ascii="Arial"/>
          <w:color w:val="2B2B2B"/>
          <w:spacing w:val="-2"/>
          <w:w w:val="105"/>
          <w:sz w:val="21"/>
        </w:rPr>
        <w:t> </w:t>
      </w:r>
      <w:r>
        <w:rPr>
          <w:rFonts w:ascii="Arial"/>
          <w:color w:val="1C1C1C"/>
          <w:spacing w:val="-4"/>
          <w:w w:val="105"/>
          <w:sz w:val="21"/>
        </w:rPr>
        <w:t>unles</w:t>
      </w:r>
      <w:r>
        <w:rPr>
          <w:rFonts w:ascii="Arial"/>
          <w:color w:val="424242"/>
          <w:spacing w:val="-4"/>
          <w:w w:val="105"/>
          <w:sz w:val="21"/>
        </w:rPr>
        <w:t>s</w:t>
      </w:r>
      <w:r>
        <w:rPr>
          <w:rFonts w:ascii="Arial"/>
          <w:color w:val="424242"/>
          <w:spacing w:val="-13"/>
          <w:w w:val="105"/>
          <w:sz w:val="21"/>
        </w:rPr>
        <w:t> </w:t>
      </w:r>
      <w:r>
        <w:rPr>
          <w:rFonts w:ascii="Arial"/>
          <w:color w:val="2B2B2B"/>
          <w:w w:val="105"/>
          <w:sz w:val="21"/>
        </w:rPr>
        <w:t>exigent</w:t>
      </w:r>
      <w:r>
        <w:rPr>
          <w:rFonts w:ascii="Arial"/>
          <w:color w:val="2B2B2B"/>
          <w:spacing w:val="-4"/>
          <w:w w:val="105"/>
          <w:sz w:val="21"/>
        </w:rPr>
        <w:t> </w:t>
      </w:r>
      <w:r>
        <w:rPr>
          <w:rFonts w:ascii="Arial"/>
          <w:color w:val="424242"/>
          <w:w w:val="105"/>
          <w:sz w:val="21"/>
        </w:rPr>
        <w:t>c</w:t>
      </w:r>
      <w:r>
        <w:rPr>
          <w:rFonts w:ascii="Arial"/>
          <w:color w:val="1C1C1C"/>
          <w:w w:val="105"/>
          <w:sz w:val="21"/>
        </w:rPr>
        <w:t>ircumst</w:t>
      </w:r>
      <w:r>
        <w:rPr>
          <w:rFonts w:ascii="Arial"/>
          <w:color w:val="1C1C1C"/>
          <w:spacing w:val="-27"/>
          <w:w w:val="105"/>
          <w:sz w:val="21"/>
        </w:rPr>
        <w:t> </w:t>
      </w:r>
      <w:r>
        <w:rPr>
          <w:rFonts w:ascii="Arial"/>
          <w:color w:val="1C1C1C"/>
          <w:w w:val="105"/>
          <w:sz w:val="21"/>
        </w:rPr>
        <w:t>ances</w:t>
      </w:r>
      <w:r>
        <w:rPr>
          <w:rFonts w:ascii="Arial"/>
          <w:color w:val="1C1C1C"/>
          <w:spacing w:val="-18"/>
          <w:w w:val="105"/>
          <w:sz w:val="21"/>
        </w:rPr>
        <w:t> </w:t>
      </w:r>
      <w:r>
        <w:rPr>
          <w:rFonts w:ascii="Arial"/>
          <w:color w:val="2B2B2B"/>
          <w:w w:val="105"/>
          <w:sz w:val="21"/>
        </w:rPr>
        <w:t>exist;</w:t>
      </w:r>
    </w:p>
    <w:p>
      <w:pPr>
        <w:pStyle w:val="ListParagraph"/>
        <w:numPr>
          <w:ilvl w:val="0"/>
          <w:numId w:val="187"/>
        </w:numPr>
        <w:tabs>
          <w:tab w:pos="4446" w:val="left" w:leader="none"/>
        </w:tabs>
        <w:spacing w:line="288" w:lineRule="auto" w:before="124" w:after="0"/>
        <w:ind w:left="4449" w:right="145" w:hanging="719"/>
        <w:jc w:val="both"/>
        <w:rPr>
          <w:rFonts w:ascii="Arial"/>
          <w:color w:val="2B2B2B"/>
          <w:sz w:val="21"/>
        </w:rPr>
      </w:pPr>
      <w:r>
        <w:rPr>
          <w:rFonts w:ascii="Arial"/>
          <w:color w:val="1C1C1C"/>
          <w:w w:val="110"/>
          <w:sz w:val="21"/>
        </w:rPr>
        <w:t>First</w:t>
      </w:r>
      <w:r>
        <w:rPr>
          <w:rFonts w:ascii="Arial"/>
          <w:color w:val="1C1C1C"/>
          <w:spacing w:val="-37"/>
          <w:w w:val="110"/>
          <w:sz w:val="21"/>
        </w:rPr>
        <w:t> </w:t>
      </w:r>
      <w:r>
        <w:rPr>
          <w:rFonts w:ascii="Arial"/>
          <w:color w:val="1C1C1C"/>
          <w:w w:val="110"/>
          <w:sz w:val="21"/>
        </w:rPr>
        <w:t>responders</w:t>
      </w:r>
      <w:r>
        <w:rPr>
          <w:rFonts w:ascii="Arial"/>
          <w:color w:val="1C1C1C"/>
          <w:spacing w:val="-28"/>
          <w:w w:val="110"/>
          <w:sz w:val="21"/>
        </w:rPr>
        <w:t> </w:t>
      </w:r>
      <w:r>
        <w:rPr>
          <w:rFonts w:ascii="Arial"/>
          <w:color w:val="2B2B2B"/>
          <w:w w:val="110"/>
          <w:sz w:val="21"/>
        </w:rPr>
        <w:t>shall</w:t>
      </w:r>
      <w:r>
        <w:rPr>
          <w:rFonts w:ascii="Arial"/>
          <w:color w:val="2B2B2B"/>
          <w:spacing w:val="-37"/>
          <w:w w:val="110"/>
          <w:sz w:val="21"/>
        </w:rPr>
        <w:t> </w:t>
      </w:r>
      <w:r>
        <w:rPr>
          <w:rFonts w:ascii="Arial"/>
          <w:color w:val="2B2B2B"/>
          <w:w w:val="110"/>
          <w:sz w:val="21"/>
        </w:rPr>
        <w:t>exhaust</w:t>
      </w:r>
      <w:r>
        <w:rPr>
          <w:rFonts w:ascii="Arial"/>
          <w:color w:val="2B2B2B"/>
          <w:spacing w:val="-39"/>
          <w:w w:val="110"/>
          <w:sz w:val="21"/>
        </w:rPr>
        <w:t> </w:t>
      </w:r>
      <w:r>
        <w:rPr>
          <w:rFonts w:ascii="Arial"/>
          <w:color w:val="2B2B2B"/>
          <w:w w:val="110"/>
          <w:sz w:val="21"/>
        </w:rPr>
        <w:t>all</w:t>
      </w:r>
      <w:r>
        <w:rPr>
          <w:rFonts w:ascii="Arial"/>
          <w:color w:val="2B2B2B"/>
          <w:spacing w:val="-32"/>
          <w:w w:val="110"/>
          <w:sz w:val="21"/>
        </w:rPr>
        <w:t> </w:t>
      </w:r>
      <w:r>
        <w:rPr>
          <w:rFonts w:ascii="Arial"/>
          <w:color w:val="1C1C1C"/>
          <w:w w:val="110"/>
          <w:sz w:val="21"/>
        </w:rPr>
        <w:t>reasonable</w:t>
      </w:r>
      <w:r>
        <w:rPr>
          <w:rFonts w:ascii="Arial"/>
          <w:color w:val="1C1C1C"/>
          <w:spacing w:val="-32"/>
          <w:w w:val="110"/>
          <w:sz w:val="21"/>
        </w:rPr>
        <w:t> </w:t>
      </w:r>
      <w:r>
        <w:rPr>
          <w:rFonts w:ascii="Arial"/>
          <w:color w:val="2B2B2B"/>
          <w:w w:val="110"/>
          <w:sz w:val="21"/>
        </w:rPr>
        <w:t>efforts</w:t>
      </w:r>
      <w:r>
        <w:rPr>
          <w:rFonts w:ascii="Arial"/>
          <w:color w:val="2B2B2B"/>
          <w:spacing w:val="-43"/>
          <w:w w:val="110"/>
          <w:sz w:val="21"/>
        </w:rPr>
        <w:t> </w:t>
      </w:r>
      <w:r>
        <w:rPr>
          <w:rFonts w:ascii="Arial"/>
          <w:color w:val="1C1C1C"/>
          <w:w w:val="110"/>
          <w:sz w:val="21"/>
        </w:rPr>
        <w:t>to</w:t>
      </w:r>
      <w:r>
        <w:rPr>
          <w:rFonts w:ascii="Arial"/>
          <w:color w:val="1C1C1C"/>
          <w:spacing w:val="-22"/>
          <w:w w:val="110"/>
          <w:sz w:val="21"/>
        </w:rPr>
        <w:t> </w:t>
      </w:r>
      <w:r>
        <w:rPr>
          <w:rFonts w:ascii="Arial"/>
          <w:color w:val="1C1C1C"/>
          <w:spacing w:val="-3"/>
          <w:w w:val="110"/>
          <w:sz w:val="21"/>
        </w:rPr>
        <w:t>determ</w:t>
      </w:r>
      <w:r>
        <w:rPr>
          <w:rFonts w:ascii="Arial"/>
          <w:color w:val="545454"/>
          <w:spacing w:val="-3"/>
          <w:w w:val="110"/>
          <w:sz w:val="21"/>
        </w:rPr>
        <w:t>i</w:t>
      </w:r>
      <w:r>
        <w:rPr>
          <w:rFonts w:ascii="Arial"/>
          <w:color w:val="1C1C1C"/>
          <w:spacing w:val="-3"/>
          <w:w w:val="110"/>
          <w:sz w:val="21"/>
        </w:rPr>
        <w:t>ne</w:t>
      </w:r>
      <w:r>
        <w:rPr>
          <w:rFonts w:ascii="Arial"/>
          <w:color w:val="1C1C1C"/>
          <w:spacing w:val="-45"/>
          <w:w w:val="110"/>
          <w:sz w:val="21"/>
        </w:rPr>
        <w:t> </w:t>
      </w:r>
      <w:r>
        <w:rPr>
          <w:rFonts w:ascii="Arial"/>
          <w:color w:val="1C1C1C"/>
          <w:w w:val="110"/>
          <w:sz w:val="21"/>
        </w:rPr>
        <w:t>if innocent</w:t>
      </w:r>
      <w:r>
        <w:rPr>
          <w:rFonts w:ascii="Arial"/>
          <w:color w:val="1C1C1C"/>
          <w:spacing w:val="-16"/>
          <w:w w:val="110"/>
          <w:sz w:val="21"/>
        </w:rPr>
        <w:t> </w:t>
      </w:r>
      <w:r>
        <w:rPr>
          <w:rFonts w:ascii="Arial"/>
          <w:color w:val="2B2B2B"/>
          <w:w w:val="110"/>
          <w:sz w:val="21"/>
        </w:rPr>
        <w:t>persons,</w:t>
      </w:r>
      <w:r>
        <w:rPr>
          <w:rFonts w:ascii="Arial"/>
          <w:color w:val="2B2B2B"/>
          <w:spacing w:val="-30"/>
          <w:w w:val="110"/>
          <w:sz w:val="21"/>
        </w:rPr>
        <w:t> </w:t>
      </w:r>
      <w:r>
        <w:rPr>
          <w:rFonts w:ascii="Arial"/>
          <w:color w:val="2B2B2B"/>
          <w:w w:val="110"/>
          <w:sz w:val="21"/>
        </w:rPr>
        <w:t>including</w:t>
      </w:r>
      <w:r>
        <w:rPr>
          <w:rFonts w:ascii="Arial"/>
          <w:color w:val="2B2B2B"/>
          <w:spacing w:val="-29"/>
          <w:w w:val="110"/>
          <w:sz w:val="21"/>
        </w:rPr>
        <w:t> </w:t>
      </w:r>
      <w:r>
        <w:rPr>
          <w:rFonts w:ascii="Arial"/>
          <w:color w:val="2B2B2B"/>
          <w:w w:val="110"/>
          <w:sz w:val="21"/>
        </w:rPr>
        <w:t>officers,</w:t>
      </w:r>
      <w:r>
        <w:rPr>
          <w:rFonts w:ascii="Arial"/>
          <w:color w:val="2B2B2B"/>
          <w:spacing w:val="-17"/>
          <w:w w:val="110"/>
          <w:sz w:val="21"/>
        </w:rPr>
        <w:t> </w:t>
      </w:r>
      <w:r>
        <w:rPr>
          <w:rFonts w:ascii="Arial"/>
          <w:color w:val="2B2B2B"/>
          <w:w w:val="110"/>
          <w:sz w:val="21"/>
        </w:rPr>
        <w:t>are</w:t>
      </w:r>
      <w:r>
        <w:rPr>
          <w:rFonts w:ascii="Arial"/>
          <w:color w:val="2B2B2B"/>
          <w:spacing w:val="-27"/>
          <w:w w:val="110"/>
          <w:sz w:val="21"/>
        </w:rPr>
        <w:t> </w:t>
      </w:r>
      <w:r>
        <w:rPr>
          <w:rFonts w:ascii="Arial"/>
          <w:color w:val="2B2B2B"/>
          <w:w w:val="110"/>
          <w:sz w:val="21"/>
        </w:rPr>
        <w:t>within</w:t>
      </w:r>
      <w:r>
        <w:rPr>
          <w:rFonts w:ascii="Arial"/>
          <w:color w:val="2B2B2B"/>
          <w:spacing w:val="-33"/>
          <w:w w:val="110"/>
          <w:sz w:val="21"/>
        </w:rPr>
        <w:t> </w:t>
      </w:r>
      <w:r>
        <w:rPr>
          <w:rFonts w:ascii="Arial"/>
          <w:color w:val="1C1C1C"/>
          <w:w w:val="110"/>
          <w:sz w:val="21"/>
        </w:rPr>
        <w:t>the</w:t>
      </w:r>
      <w:r>
        <w:rPr>
          <w:rFonts w:ascii="Arial"/>
          <w:color w:val="1C1C1C"/>
          <w:spacing w:val="-32"/>
          <w:w w:val="110"/>
          <w:sz w:val="21"/>
        </w:rPr>
        <w:t> </w:t>
      </w:r>
      <w:r>
        <w:rPr>
          <w:rFonts w:ascii="Arial"/>
          <w:color w:val="2B2B2B"/>
          <w:w w:val="110"/>
          <w:sz w:val="21"/>
        </w:rPr>
        <w:t>structure.</w:t>
      </w:r>
    </w:p>
    <w:p>
      <w:pPr>
        <w:pStyle w:val="ListParagraph"/>
        <w:numPr>
          <w:ilvl w:val="0"/>
          <w:numId w:val="187"/>
        </w:numPr>
        <w:tabs>
          <w:tab w:pos="4455" w:val="left" w:leader="none"/>
        </w:tabs>
        <w:spacing w:line="288" w:lineRule="auto" w:before="123" w:after="0"/>
        <w:ind w:left="4449" w:right="122" w:hanging="712"/>
        <w:jc w:val="both"/>
        <w:rPr>
          <w:rFonts w:ascii="Arial"/>
          <w:color w:val="2B2B2B"/>
          <w:sz w:val="21"/>
        </w:rPr>
      </w:pPr>
      <w:r>
        <w:rPr>
          <w:rFonts w:ascii="Arial"/>
          <w:color w:val="1C1C1C"/>
          <w:w w:val="105"/>
          <w:sz w:val="21"/>
        </w:rPr>
        <w:t>Prior to use </w:t>
      </w:r>
      <w:r>
        <w:rPr>
          <w:rFonts w:ascii="Arial"/>
          <w:color w:val="2B2B2B"/>
          <w:w w:val="105"/>
          <w:sz w:val="21"/>
        </w:rPr>
        <w:t>of the canine, </w:t>
      </w:r>
      <w:r>
        <w:rPr>
          <w:rFonts w:ascii="Arial"/>
          <w:color w:val="1C1C1C"/>
          <w:w w:val="105"/>
          <w:sz w:val="21"/>
        </w:rPr>
        <w:t>the handler </w:t>
      </w:r>
      <w:r>
        <w:rPr>
          <w:rFonts w:ascii="Arial"/>
          <w:color w:val="2B2B2B"/>
          <w:w w:val="105"/>
          <w:sz w:val="21"/>
        </w:rPr>
        <w:t>shall make an announcement: </w:t>
      </w:r>
      <w:r>
        <w:rPr>
          <w:rFonts w:ascii="Arial"/>
          <w:color w:val="424242"/>
          <w:w w:val="105"/>
          <w:sz w:val="21"/>
        </w:rPr>
        <w:t>"Po</w:t>
      </w:r>
      <w:r>
        <w:rPr>
          <w:rFonts w:ascii="Arial"/>
          <w:color w:val="1C1C1C"/>
          <w:w w:val="105"/>
          <w:sz w:val="21"/>
        </w:rPr>
        <w:t>lice: </w:t>
      </w:r>
      <w:r>
        <w:rPr>
          <w:rFonts w:ascii="Arial"/>
          <w:color w:val="2B2B2B"/>
          <w:w w:val="105"/>
          <w:sz w:val="21"/>
        </w:rPr>
        <w:t>You are </w:t>
      </w:r>
      <w:r>
        <w:rPr>
          <w:rFonts w:ascii="Arial"/>
          <w:color w:val="1C1C1C"/>
          <w:w w:val="105"/>
          <w:sz w:val="21"/>
        </w:rPr>
        <w:t>under </w:t>
      </w:r>
      <w:r>
        <w:rPr>
          <w:rFonts w:ascii="Arial"/>
          <w:color w:val="2B2B2B"/>
          <w:w w:val="105"/>
          <w:sz w:val="21"/>
        </w:rPr>
        <w:t>arrest. </w:t>
      </w:r>
      <w:r>
        <w:rPr>
          <w:rFonts w:ascii="Arial"/>
          <w:color w:val="1C1C1C"/>
          <w:w w:val="105"/>
          <w:sz w:val="21"/>
        </w:rPr>
        <w:t>I have </w:t>
      </w:r>
      <w:r>
        <w:rPr>
          <w:rFonts w:ascii="Arial"/>
          <w:color w:val="2B2B2B"/>
          <w:w w:val="105"/>
          <w:sz w:val="21"/>
        </w:rPr>
        <w:t>a </w:t>
      </w:r>
      <w:r>
        <w:rPr>
          <w:rFonts w:ascii="Arial"/>
          <w:color w:val="1C1C1C"/>
          <w:w w:val="105"/>
          <w:sz w:val="21"/>
        </w:rPr>
        <w:t>trained </w:t>
      </w:r>
      <w:r>
        <w:rPr>
          <w:rFonts w:ascii="Arial"/>
          <w:color w:val="2B2B2B"/>
          <w:w w:val="105"/>
          <w:sz w:val="21"/>
        </w:rPr>
        <w:t>police </w:t>
      </w:r>
      <w:r>
        <w:rPr>
          <w:rFonts w:ascii="Arial"/>
          <w:color w:val="1C1C1C"/>
          <w:w w:val="105"/>
          <w:sz w:val="21"/>
        </w:rPr>
        <w:t>dog. </w:t>
      </w:r>
      <w:r>
        <w:rPr>
          <w:rFonts w:ascii="Arial"/>
          <w:color w:val="2B2B2B"/>
          <w:w w:val="105"/>
          <w:sz w:val="21"/>
        </w:rPr>
        <w:t>Make </w:t>
      </w:r>
      <w:r>
        <w:rPr>
          <w:rFonts w:ascii="Arial"/>
          <w:color w:val="1C1C1C"/>
          <w:w w:val="105"/>
          <w:sz w:val="21"/>
        </w:rPr>
        <w:t>yourself </w:t>
      </w:r>
      <w:r>
        <w:rPr>
          <w:rFonts w:ascii="Arial"/>
          <w:color w:val="424242"/>
          <w:w w:val="105"/>
          <w:sz w:val="21"/>
        </w:rPr>
        <w:t>k</w:t>
      </w:r>
      <w:r>
        <w:rPr>
          <w:rFonts w:ascii="Arial"/>
          <w:color w:val="1C1C1C"/>
          <w:w w:val="105"/>
          <w:sz w:val="21"/>
        </w:rPr>
        <w:t>nown and </w:t>
      </w:r>
      <w:r>
        <w:rPr>
          <w:rFonts w:ascii="Arial"/>
          <w:color w:val="2B2B2B"/>
          <w:w w:val="105"/>
          <w:sz w:val="21"/>
        </w:rPr>
        <w:t>surrender. </w:t>
      </w:r>
      <w:r>
        <w:rPr>
          <w:rFonts w:ascii="Arial"/>
          <w:color w:val="1C1C1C"/>
          <w:w w:val="105"/>
          <w:sz w:val="21"/>
        </w:rPr>
        <w:t>If </w:t>
      </w:r>
      <w:r>
        <w:rPr>
          <w:rFonts w:ascii="Arial"/>
          <w:color w:val="2B2B2B"/>
          <w:w w:val="105"/>
          <w:sz w:val="21"/>
        </w:rPr>
        <w:t>you </w:t>
      </w:r>
      <w:r>
        <w:rPr>
          <w:rFonts w:ascii="Arial"/>
          <w:color w:val="1C1C1C"/>
          <w:w w:val="105"/>
          <w:sz w:val="21"/>
        </w:rPr>
        <w:t>do not immediately </w:t>
      </w:r>
      <w:r>
        <w:rPr>
          <w:rFonts w:ascii="Arial"/>
          <w:color w:val="2B2B2B"/>
          <w:w w:val="105"/>
          <w:sz w:val="21"/>
        </w:rPr>
        <w:t>make yourself known and surrender, </w:t>
      </w:r>
      <w:r>
        <w:rPr>
          <w:rFonts w:ascii="Arial"/>
          <w:color w:val="1C1C1C"/>
          <w:w w:val="105"/>
          <w:sz w:val="21"/>
        </w:rPr>
        <w:t>I </w:t>
      </w:r>
      <w:r>
        <w:rPr>
          <w:rFonts w:ascii="Arial"/>
          <w:color w:val="2B2B2B"/>
          <w:w w:val="105"/>
          <w:sz w:val="21"/>
        </w:rPr>
        <w:t>will release </w:t>
      </w:r>
      <w:r>
        <w:rPr>
          <w:rFonts w:ascii="Arial"/>
          <w:color w:val="1C1C1C"/>
          <w:w w:val="105"/>
          <w:sz w:val="21"/>
        </w:rPr>
        <w:t>the dog. He </w:t>
      </w:r>
      <w:r>
        <w:rPr>
          <w:rFonts w:ascii="Arial"/>
          <w:color w:val="2B2B2B"/>
          <w:w w:val="105"/>
          <w:sz w:val="21"/>
        </w:rPr>
        <w:t>will </w:t>
      </w:r>
      <w:r>
        <w:rPr>
          <w:rFonts w:ascii="Arial"/>
          <w:color w:val="1C1C1C"/>
          <w:w w:val="105"/>
          <w:sz w:val="21"/>
        </w:rPr>
        <w:t>find </w:t>
      </w:r>
      <w:r>
        <w:rPr>
          <w:rFonts w:ascii="Arial"/>
          <w:color w:val="2B2B2B"/>
          <w:w w:val="105"/>
          <w:sz w:val="21"/>
        </w:rPr>
        <w:t>you and </w:t>
      </w:r>
      <w:r>
        <w:rPr>
          <w:rFonts w:ascii="Arial"/>
          <w:color w:val="1C1C1C"/>
          <w:w w:val="105"/>
          <w:sz w:val="21"/>
        </w:rPr>
        <w:t>bite</w:t>
      </w:r>
      <w:r>
        <w:rPr>
          <w:rFonts w:ascii="Arial"/>
          <w:color w:val="1C1C1C"/>
          <w:spacing w:val="38"/>
          <w:w w:val="105"/>
          <w:sz w:val="21"/>
        </w:rPr>
        <w:t> </w:t>
      </w:r>
      <w:r>
        <w:rPr>
          <w:rFonts w:ascii="Arial"/>
          <w:color w:val="2B2B2B"/>
          <w:w w:val="105"/>
          <w:sz w:val="21"/>
        </w:rPr>
        <w:t>you."</w:t>
      </w:r>
    </w:p>
    <w:p>
      <w:pPr>
        <w:pStyle w:val="ListParagraph"/>
        <w:numPr>
          <w:ilvl w:val="0"/>
          <w:numId w:val="187"/>
        </w:numPr>
        <w:tabs>
          <w:tab w:pos="4451" w:val="left" w:leader="none"/>
        </w:tabs>
        <w:spacing w:line="290" w:lineRule="auto" w:before="123" w:after="0"/>
        <w:ind w:left="4452" w:right="112" w:hanging="716"/>
        <w:jc w:val="both"/>
        <w:rPr>
          <w:rFonts w:ascii="Arial"/>
          <w:color w:val="1C1C1C"/>
          <w:sz w:val="21"/>
        </w:rPr>
      </w:pPr>
      <w:r>
        <w:rPr>
          <w:rFonts w:ascii="Arial"/>
          <w:color w:val="1C1C1C"/>
          <w:w w:val="105"/>
          <w:sz w:val="21"/>
        </w:rPr>
        <w:t>The handler </w:t>
      </w:r>
      <w:r>
        <w:rPr>
          <w:rFonts w:ascii="Arial"/>
          <w:color w:val="2B2B2B"/>
          <w:w w:val="105"/>
          <w:sz w:val="21"/>
        </w:rPr>
        <w:t>shall </w:t>
      </w:r>
      <w:r>
        <w:rPr>
          <w:rFonts w:ascii="Arial"/>
          <w:color w:val="1C1C1C"/>
          <w:w w:val="105"/>
          <w:sz w:val="21"/>
        </w:rPr>
        <w:t>wait </w:t>
      </w:r>
      <w:r>
        <w:rPr>
          <w:rFonts w:ascii="Arial"/>
          <w:color w:val="2B2B2B"/>
          <w:w w:val="105"/>
          <w:sz w:val="21"/>
        </w:rPr>
        <w:t>a reasonable amount oftime, </w:t>
      </w:r>
      <w:r>
        <w:rPr>
          <w:rFonts w:ascii="Arial"/>
          <w:color w:val="1C1C1C"/>
          <w:w w:val="105"/>
          <w:sz w:val="21"/>
        </w:rPr>
        <w:t>determined by the </w:t>
      </w:r>
      <w:r>
        <w:rPr>
          <w:rFonts w:ascii="Arial"/>
          <w:color w:val="2B2B2B"/>
          <w:w w:val="105"/>
          <w:sz w:val="21"/>
        </w:rPr>
        <w:t>size of </w:t>
      </w:r>
      <w:r>
        <w:rPr>
          <w:rFonts w:ascii="Arial"/>
          <w:color w:val="1C1C1C"/>
          <w:w w:val="105"/>
          <w:sz w:val="21"/>
        </w:rPr>
        <w:t>the building, to </w:t>
      </w:r>
      <w:r>
        <w:rPr>
          <w:rFonts w:ascii="Arial"/>
          <w:color w:val="424242"/>
          <w:w w:val="105"/>
          <w:sz w:val="21"/>
        </w:rPr>
        <w:t>a</w:t>
      </w:r>
      <w:r>
        <w:rPr>
          <w:rFonts w:ascii="Arial"/>
          <w:color w:val="1C1C1C"/>
          <w:w w:val="105"/>
          <w:sz w:val="21"/>
        </w:rPr>
        <w:t>llow innocent </w:t>
      </w:r>
      <w:r>
        <w:rPr>
          <w:rFonts w:ascii="Arial"/>
          <w:color w:val="2B2B2B"/>
          <w:w w:val="105"/>
          <w:sz w:val="21"/>
        </w:rPr>
        <w:t>persons </w:t>
      </w:r>
      <w:r>
        <w:rPr>
          <w:rFonts w:ascii="Arial"/>
          <w:color w:val="1C1C1C"/>
          <w:w w:val="105"/>
          <w:sz w:val="21"/>
        </w:rPr>
        <w:t>to </w:t>
      </w:r>
      <w:r>
        <w:rPr>
          <w:rFonts w:ascii="Arial"/>
          <w:color w:val="2B2B2B"/>
          <w:w w:val="105"/>
          <w:sz w:val="21"/>
        </w:rPr>
        <w:t>exit and </w:t>
      </w:r>
      <w:r>
        <w:rPr>
          <w:rFonts w:ascii="Arial"/>
          <w:color w:val="1C1C1C"/>
          <w:w w:val="105"/>
          <w:sz w:val="21"/>
        </w:rPr>
        <w:t>the </w:t>
      </w:r>
      <w:r>
        <w:rPr>
          <w:rFonts w:ascii="Arial"/>
          <w:color w:val="2B2B2B"/>
          <w:w w:val="105"/>
          <w:sz w:val="21"/>
        </w:rPr>
        <w:t>opportunity for </w:t>
      </w:r>
      <w:r>
        <w:rPr>
          <w:rFonts w:ascii="Arial"/>
          <w:color w:val="1C1C1C"/>
          <w:w w:val="105"/>
          <w:sz w:val="21"/>
        </w:rPr>
        <w:t>the </w:t>
      </w:r>
      <w:r>
        <w:rPr>
          <w:rFonts w:ascii="Arial"/>
          <w:color w:val="2B2B2B"/>
          <w:w w:val="105"/>
          <w:sz w:val="21"/>
        </w:rPr>
        <w:t>suspect </w:t>
      </w:r>
      <w:r>
        <w:rPr>
          <w:rFonts w:ascii="Arial"/>
          <w:color w:val="1C1C1C"/>
          <w:w w:val="105"/>
          <w:sz w:val="21"/>
        </w:rPr>
        <w:t>to  peacefully</w:t>
      </w:r>
      <w:r>
        <w:rPr>
          <w:rFonts w:ascii="Arial"/>
          <w:color w:val="1C1C1C"/>
          <w:spacing w:val="-9"/>
          <w:w w:val="105"/>
          <w:sz w:val="21"/>
        </w:rPr>
        <w:t> </w:t>
      </w:r>
      <w:r>
        <w:rPr>
          <w:rFonts w:ascii="Arial"/>
          <w:color w:val="424242"/>
          <w:w w:val="105"/>
          <w:sz w:val="21"/>
        </w:rPr>
        <w:t>s</w:t>
      </w:r>
      <w:r>
        <w:rPr>
          <w:rFonts w:ascii="Arial"/>
          <w:color w:val="1C1C1C"/>
          <w:w w:val="105"/>
          <w:sz w:val="21"/>
        </w:rPr>
        <w:t>urrender.</w:t>
      </w:r>
    </w:p>
    <w:p>
      <w:pPr>
        <w:pStyle w:val="ListParagraph"/>
        <w:numPr>
          <w:ilvl w:val="0"/>
          <w:numId w:val="187"/>
        </w:numPr>
        <w:tabs>
          <w:tab w:pos="4459" w:val="left" w:leader="none"/>
        </w:tabs>
        <w:spacing w:line="283" w:lineRule="auto" w:before="107" w:after="0"/>
        <w:ind w:left="4456" w:right="117" w:hanging="728"/>
        <w:jc w:val="both"/>
        <w:rPr>
          <w:rFonts w:ascii="Arial"/>
          <w:color w:val="2B2B2B"/>
          <w:sz w:val="21"/>
        </w:rPr>
      </w:pPr>
      <w:r>
        <w:rPr>
          <w:rFonts w:ascii="Arial"/>
          <w:color w:val="1C1C1C"/>
          <w:w w:val="105"/>
          <w:sz w:val="21"/>
        </w:rPr>
        <w:t>The</w:t>
      </w:r>
      <w:r>
        <w:rPr>
          <w:rFonts w:ascii="Arial"/>
          <w:color w:val="1C1C1C"/>
          <w:spacing w:val="-24"/>
          <w:w w:val="105"/>
          <w:sz w:val="21"/>
        </w:rPr>
        <w:t> </w:t>
      </w:r>
      <w:r>
        <w:rPr>
          <w:rFonts w:ascii="Arial"/>
          <w:color w:val="1C1C1C"/>
          <w:w w:val="105"/>
          <w:sz w:val="21"/>
        </w:rPr>
        <w:t>handler</w:t>
      </w:r>
      <w:r>
        <w:rPr>
          <w:rFonts w:ascii="Arial"/>
          <w:color w:val="1C1C1C"/>
          <w:spacing w:val="-4"/>
          <w:w w:val="105"/>
          <w:sz w:val="21"/>
        </w:rPr>
        <w:t> </w:t>
      </w:r>
      <w:r>
        <w:rPr>
          <w:rFonts w:ascii="Arial"/>
          <w:color w:val="2B2B2B"/>
          <w:w w:val="105"/>
          <w:sz w:val="21"/>
        </w:rPr>
        <w:t>shall</w:t>
      </w:r>
      <w:r>
        <w:rPr>
          <w:rFonts w:ascii="Arial"/>
          <w:color w:val="2B2B2B"/>
          <w:spacing w:val="-29"/>
          <w:w w:val="105"/>
          <w:sz w:val="21"/>
        </w:rPr>
        <w:t> </w:t>
      </w:r>
      <w:r>
        <w:rPr>
          <w:rFonts w:ascii="Arial"/>
          <w:color w:val="2B2B2B"/>
          <w:w w:val="105"/>
          <w:sz w:val="21"/>
        </w:rPr>
        <w:t>give</w:t>
      </w:r>
      <w:r>
        <w:rPr>
          <w:rFonts w:ascii="Arial"/>
          <w:color w:val="2B2B2B"/>
          <w:spacing w:val="-32"/>
          <w:w w:val="105"/>
          <w:sz w:val="21"/>
        </w:rPr>
        <w:t> </w:t>
      </w:r>
      <w:r>
        <w:rPr>
          <w:rFonts w:ascii="Arial"/>
          <w:color w:val="424242"/>
          <w:w w:val="105"/>
          <w:sz w:val="21"/>
        </w:rPr>
        <w:t>a</w:t>
      </w:r>
      <w:r>
        <w:rPr>
          <w:rFonts w:ascii="Arial"/>
          <w:color w:val="1C1C1C"/>
          <w:w w:val="105"/>
          <w:sz w:val="21"/>
        </w:rPr>
        <w:t>ddit</w:t>
      </w:r>
      <w:r>
        <w:rPr>
          <w:rFonts w:ascii="Arial"/>
          <w:color w:val="1C1C1C"/>
          <w:spacing w:val="-8"/>
          <w:w w:val="105"/>
          <w:sz w:val="21"/>
        </w:rPr>
        <w:t> </w:t>
      </w:r>
      <w:r>
        <w:rPr>
          <w:rFonts w:ascii="Arial"/>
          <w:color w:val="1C1C1C"/>
          <w:w w:val="105"/>
          <w:sz w:val="21"/>
        </w:rPr>
        <w:t>ional</w:t>
      </w:r>
      <w:r>
        <w:rPr>
          <w:rFonts w:ascii="Arial"/>
          <w:color w:val="1C1C1C"/>
          <w:spacing w:val="19"/>
          <w:w w:val="105"/>
          <w:sz w:val="21"/>
        </w:rPr>
        <w:t> </w:t>
      </w:r>
      <w:r>
        <w:rPr>
          <w:rFonts w:ascii="Arial"/>
          <w:color w:val="2B2B2B"/>
          <w:w w:val="105"/>
          <w:sz w:val="21"/>
        </w:rPr>
        <w:t>warnings</w:t>
      </w:r>
      <w:r>
        <w:rPr>
          <w:rFonts w:ascii="Arial"/>
          <w:color w:val="2B2B2B"/>
          <w:spacing w:val="-15"/>
          <w:w w:val="105"/>
          <w:sz w:val="21"/>
        </w:rPr>
        <w:t> </w:t>
      </w:r>
      <w:r>
        <w:rPr>
          <w:rFonts w:ascii="Arial"/>
          <w:color w:val="1C1C1C"/>
          <w:w w:val="105"/>
          <w:sz w:val="21"/>
        </w:rPr>
        <w:t>prior</w:t>
      </w:r>
      <w:r>
        <w:rPr>
          <w:rFonts w:ascii="Arial"/>
          <w:color w:val="1C1C1C"/>
          <w:spacing w:val="-22"/>
          <w:w w:val="105"/>
          <w:sz w:val="21"/>
        </w:rPr>
        <w:t> </w:t>
      </w:r>
      <w:r>
        <w:rPr>
          <w:rFonts w:ascii="Arial"/>
          <w:color w:val="2B2B2B"/>
          <w:w w:val="105"/>
          <w:sz w:val="21"/>
        </w:rPr>
        <w:t>to</w:t>
      </w:r>
      <w:r>
        <w:rPr>
          <w:rFonts w:ascii="Arial"/>
          <w:color w:val="2B2B2B"/>
          <w:spacing w:val="-6"/>
          <w:w w:val="105"/>
          <w:sz w:val="21"/>
        </w:rPr>
        <w:t> </w:t>
      </w:r>
      <w:r>
        <w:rPr>
          <w:rFonts w:ascii="Arial"/>
          <w:color w:val="424242"/>
          <w:w w:val="105"/>
          <w:sz w:val="21"/>
        </w:rPr>
        <w:t>comm</w:t>
      </w:r>
      <w:r>
        <w:rPr>
          <w:rFonts w:ascii="Arial"/>
          <w:color w:val="1C1C1C"/>
          <w:w w:val="105"/>
          <w:sz w:val="21"/>
        </w:rPr>
        <w:t>encing</w:t>
      </w:r>
      <w:r>
        <w:rPr>
          <w:rFonts w:ascii="Arial"/>
          <w:color w:val="1C1C1C"/>
          <w:spacing w:val="-30"/>
          <w:w w:val="105"/>
          <w:sz w:val="21"/>
        </w:rPr>
        <w:t> </w:t>
      </w:r>
      <w:r>
        <w:rPr>
          <w:rFonts w:ascii="Arial"/>
          <w:color w:val="1C1C1C"/>
          <w:w w:val="105"/>
          <w:sz w:val="21"/>
        </w:rPr>
        <w:t>the </w:t>
      </w:r>
      <w:r>
        <w:rPr>
          <w:rFonts w:ascii="Arial"/>
          <w:color w:val="2B2B2B"/>
          <w:w w:val="105"/>
          <w:sz w:val="21"/>
        </w:rPr>
        <w:t>search on each separate </w:t>
      </w:r>
      <w:r>
        <w:rPr>
          <w:rFonts w:ascii="Arial"/>
          <w:color w:val="1C1C1C"/>
          <w:w w:val="105"/>
          <w:sz w:val="21"/>
        </w:rPr>
        <w:t>floor </w:t>
      </w:r>
      <w:r>
        <w:rPr>
          <w:rFonts w:ascii="Arial"/>
          <w:color w:val="2B2B2B"/>
          <w:w w:val="105"/>
          <w:sz w:val="21"/>
        </w:rPr>
        <w:t>or unit when </w:t>
      </w:r>
      <w:r>
        <w:rPr>
          <w:rFonts w:ascii="Arial"/>
          <w:color w:val="424242"/>
          <w:w w:val="105"/>
          <w:sz w:val="21"/>
        </w:rPr>
        <w:t>sea</w:t>
      </w:r>
      <w:r>
        <w:rPr>
          <w:rFonts w:ascii="Arial"/>
          <w:color w:val="1C1C1C"/>
          <w:w w:val="105"/>
          <w:sz w:val="21"/>
        </w:rPr>
        <w:t>rching large </w:t>
      </w:r>
      <w:r>
        <w:rPr>
          <w:rFonts w:ascii="Arial"/>
          <w:color w:val="2B2B2B"/>
          <w:w w:val="105"/>
          <w:sz w:val="21"/>
        </w:rPr>
        <w:t>structures</w:t>
      </w:r>
      <w:r>
        <w:rPr>
          <w:rFonts w:ascii="Arial"/>
          <w:color w:val="2B2B2B"/>
          <w:spacing w:val="-3"/>
          <w:w w:val="105"/>
          <w:sz w:val="21"/>
        </w:rPr>
        <w:t> </w:t>
      </w:r>
      <w:r>
        <w:rPr>
          <w:rFonts w:ascii="Arial"/>
          <w:color w:val="2B2B2B"/>
          <w:w w:val="105"/>
          <w:sz w:val="21"/>
        </w:rPr>
        <w:t>such</w:t>
      </w:r>
      <w:r>
        <w:rPr>
          <w:rFonts w:ascii="Arial"/>
          <w:color w:val="2B2B2B"/>
          <w:spacing w:val="-12"/>
          <w:w w:val="105"/>
          <w:sz w:val="21"/>
        </w:rPr>
        <w:t> </w:t>
      </w:r>
      <w:r>
        <w:rPr>
          <w:rFonts w:ascii="Arial"/>
          <w:color w:val="2B2B2B"/>
          <w:w w:val="105"/>
          <w:sz w:val="21"/>
        </w:rPr>
        <w:t>as</w:t>
      </w:r>
      <w:r>
        <w:rPr>
          <w:rFonts w:ascii="Arial"/>
          <w:color w:val="2B2B2B"/>
          <w:spacing w:val="-23"/>
          <w:w w:val="105"/>
          <w:sz w:val="21"/>
        </w:rPr>
        <w:t> </w:t>
      </w:r>
      <w:r>
        <w:rPr>
          <w:rFonts w:ascii="Arial"/>
          <w:color w:val="2B2B2B"/>
          <w:w w:val="105"/>
          <w:sz w:val="21"/>
        </w:rPr>
        <w:t>office</w:t>
      </w:r>
      <w:r>
        <w:rPr>
          <w:rFonts w:ascii="Arial"/>
          <w:color w:val="2B2B2B"/>
          <w:spacing w:val="-9"/>
          <w:w w:val="105"/>
          <w:sz w:val="21"/>
        </w:rPr>
        <w:t> </w:t>
      </w:r>
      <w:r>
        <w:rPr>
          <w:rFonts w:ascii="Arial"/>
          <w:color w:val="1C1C1C"/>
          <w:w w:val="105"/>
          <w:sz w:val="21"/>
        </w:rPr>
        <w:t>buildings</w:t>
      </w:r>
      <w:r>
        <w:rPr>
          <w:rFonts w:ascii="Arial"/>
          <w:color w:val="1C1C1C"/>
          <w:spacing w:val="-6"/>
          <w:w w:val="105"/>
          <w:sz w:val="21"/>
        </w:rPr>
        <w:t> </w:t>
      </w:r>
      <w:r>
        <w:rPr>
          <w:rFonts w:ascii="Arial"/>
          <w:color w:val="2B2B2B"/>
          <w:w w:val="105"/>
          <w:sz w:val="21"/>
        </w:rPr>
        <w:t>or</w:t>
      </w:r>
      <w:r>
        <w:rPr>
          <w:rFonts w:ascii="Arial"/>
          <w:color w:val="2B2B2B"/>
          <w:spacing w:val="-2"/>
          <w:w w:val="105"/>
          <w:sz w:val="21"/>
        </w:rPr>
        <w:t> </w:t>
      </w:r>
      <w:r>
        <w:rPr>
          <w:rFonts w:ascii="Arial"/>
          <w:color w:val="1C1C1C"/>
          <w:w w:val="105"/>
          <w:sz w:val="21"/>
        </w:rPr>
        <w:t>warehouses.</w:t>
      </w:r>
    </w:p>
    <w:p>
      <w:pPr>
        <w:pStyle w:val="ListParagraph"/>
        <w:numPr>
          <w:ilvl w:val="0"/>
          <w:numId w:val="187"/>
        </w:numPr>
        <w:tabs>
          <w:tab w:pos="4471" w:val="left" w:leader="none"/>
        </w:tabs>
        <w:spacing w:line="295" w:lineRule="auto" w:before="121" w:after="0"/>
        <w:ind w:left="4470" w:right="135" w:hanging="726"/>
        <w:jc w:val="both"/>
        <w:rPr>
          <w:rFonts w:ascii="Arial"/>
          <w:color w:val="1C1C1C"/>
          <w:sz w:val="21"/>
        </w:rPr>
      </w:pPr>
      <w:r>
        <w:rPr>
          <w:rFonts w:ascii="Arial"/>
          <w:color w:val="2B2B2B"/>
          <w:w w:val="105"/>
          <w:sz w:val="21"/>
        </w:rPr>
        <w:t>All</w:t>
      </w:r>
      <w:r>
        <w:rPr>
          <w:rFonts w:ascii="Arial"/>
          <w:color w:val="2B2B2B"/>
          <w:spacing w:val="-10"/>
          <w:w w:val="105"/>
          <w:sz w:val="21"/>
        </w:rPr>
        <w:t> </w:t>
      </w:r>
      <w:r>
        <w:rPr>
          <w:rFonts w:ascii="Arial"/>
          <w:color w:val="2B2B2B"/>
          <w:w w:val="105"/>
          <w:sz w:val="21"/>
        </w:rPr>
        <w:t>searches</w:t>
      </w:r>
      <w:r>
        <w:rPr>
          <w:rFonts w:ascii="Arial"/>
          <w:color w:val="2B2B2B"/>
          <w:spacing w:val="-8"/>
          <w:w w:val="105"/>
          <w:sz w:val="21"/>
        </w:rPr>
        <w:t> </w:t>
      </w:r>
      <w:r>
        <w:rPr>
          <w:rFonts w:ascii="Arial"/>
          <w:color w:val="2B2B2B"/>
          <w:w w:val="105"/>
          <w:sz w:val="21"/>
        </w:rPr>
        <w:t>will</w:t>
      </w:r>
      <w:r>
        <w:rPr>
          <w:rFonts w:ascii="Arial"/>
          <w:color w:val="2B2B2B"/>
          <w:spacing w:val="-10"/>
          <w:w w:val="105"/>
          <w:sz w:val="21"/>
        </w:rPr>
        <w:t> </w:t>
      </w:r>
      <w:r>
        <w:rPr>
          <w:rFonts w:ascii="Arial"/>
          <w:color w:val="2B2B2B"/>
          <w:w w:val="105"/>
          <w:sz w:val="21"/>
        </w:rPr>
        <w:t>be</w:t>
      </w:r>
      <w:r>
        <w:rPr>
          <w:rFonts w:ascii="Arial"/>
          <w:color w:val="2B2B2B"/>
          <w:spacing w:val="-5"/>
          <w:w w:val="105"/>
          <w:sz w:val="21"/>
        </w:rPr>
        <w:t> </w:t>
      </w:r>
      <w:r>
        <w:rPr>
          <w:rFonts w:ascii="Arial"/>
          <w:color w:val="2B2B2B"/>
          <w:w w:val="105"/>
          <w:sz w:val="21"/>
        </w:rPr>
        <w:t>systematically</w:t>
      </w:r>
      <w:r>
        <w:rPr>
          <w:rFonts w:ascii="Arial"/>
          <w:color w:val="2B2B2B"/>
          <w:spacing w:val="-21"/>
          <w:w w:val="105"/>
          <w:sz w:val="21"/>
        </w:rPr>
        <w:t> </w:t>
      </w:r>
      <w:r>
        <w:rPr>
          <w:rFonts w:ascii="Arial"/>
          <w:color w:val="2B2B2B"/>
          <w:w w:val="105"/>
          <w:sz w:val="21"/>
        </w:rPr>
        <w:t>conducted</w:t>
      </w:r>
      <w:r>
        <w:rPr>
          <w:rFonts w:ascii="Arial"/>
          <w:color w:val="2B2B2B"/>
          <w:spacing w:val="7"/>
          <w:w w:val="105"/>
          <w:sz w:val="21"/>
        </w:rPr>
        <w:t> </w:t>
      </w:r>
      <w:r>
        <w:rPr>
          <w:rFonts w:ascii="Arial"/>
          <w:color w:val="2B2B2B"/>
          <w:w w:val="105"/>
          <w:sz w:val="21"/>
        </w:rPr>
        <w:t>as</w:t>
      </w:r>
      <w:r>
        <w:rPr>
          <w:rFonts w:ascii="Arial"/>
          <w:color w:val="2B2B2B"/>
          <w:spacing w:val="-18"/>
          <w:w w:val="105"/>
          <w:sz w:val="21"/>
        </w:rPr>
        <w:t> </w:t>
      </w:r>
      <w:r>
        <w:rPr>
          <w:rFonts w:ascii="Arial"/>
          <w:color w:val="1C1C1C"/>
          <w:w w:val="105"/>
          <w:sz w:val="21"/>
        </w:rPr>
        <w:t>determined</w:t>
      </w:r>
      <w:r>
        <w:rPr>
          <w:rFonts w:ascii="Arial"/>
          <w:color w:val="1C1C1C"/>
          <w:spacing w:val="19"/>
          <w:w w:val="105"/>
          <w:sz w:val="21"/>
        </w:rPr>
        <w:t> </w:t>
      </w:r>
      <w:r>
        <w:rPr>
          <w:rFonts w:ascii="Arial"/>
          <w:color w:val="2B2B2B"/>
          <w:w w:val="105"/>
          <w:sz w:val="21"/>
        </w:rPr>
        <w:t>by</w:t>
      </w:r>
      <w:r>
        <w:rPr>
          <w:rFonts w:ascii="Arial"/>
          <w:color w:val="2B2B2B"/>
          <w:spacing w:val="-18"/>
          <w:w w:val="105"/>
          <w:sz w:val="21"/>
        </w:rPr>
        <w:t> </w:t>
      </w:r>
      <w:r>
        <w:rPr>
          <w:rFonts w:ascii="Arial"/>
          <w:color w:val="1C1C1C"/>
          <w:w w:val="105"/>
          <w:sz w:val="21"/>
        </w:rPr>
        <w:t>the </w:t>
      </w:r>
      <w:r>
        <w:rPr>
          <w:rFonts w:ascii="Arial"/>
          <w:color w:val="2B2B2B"/>
          <w:w w:val="105"/>
          <w:sz w:val="21"/>
        </w:rPr>
        <w:t>handler.</w:t>
      </w:r>
    </w:p>
    <w:p>
      <w:pPr>
        <w:pStyle w:val="ListParagraph"/>
        <w:numPr>
          <w:ilvl w:val="1"/>
          <w:numId w:val="187"/>
        </w:numPr>
        <w:tabs>
          <w:tab w:pos="4461" w:val="left" w:leader="none"/>
        </w:tabs>
        <w:spacing w:line="280" w:lineRule="auto" w:before="115" w:after="0"/>
        <w:ind w:left="4469" w:right="108" w:hanging="741"/>
        <w:jc w:val="both"/>
        <w:rPr>
          <w:rFonts w:ascii="Arial"/>
          <w:sz w:val="21"/>
        </w:rPr>
      </w:pPr>
      <w:r>
        <w:rPr>
          <w:rFonts w:ascii="Arial"/>
          <w:color w:val="2B2B2B"/>
          <w:w w:val="105"/>
          <w:sz w:val="21"/>
        </w:rPr>
        <w:t>Searches will </w:t>
      </w:r>
      <w:r>
        <w:rPr>
          <w:rFonts w:ascii="Arial"/>
          <w:color w:val="1C1C1C"/>
          <w:w w:val="105"/>
          <w:sz w:val="21"/>
        </w:rPr>
        <w:t>be conducted </w:t>
      </w:r>
      <w:r>
        <w:rPr>
          <w:rFonts w:ascii="Arial"/>
          <w:color w:val="2B2B2B"/>
          <w:w w:val="105"/>
          <w:sz w:val="21"/>
        </w:rPr>
        <w:t>off-lead </w:t>
      </w:r>
      <w:r>
        <w:rPr>
          <w:rFonts w:ascii="Arial"/>
          <w:color w:val="1C1C1C"/>
          <w:w w:val="105"/>
          <w:sz w:val="21"/>
        </w:rPr>
        <w:t>unless the </w:t>
      </w:r>
      <w:r>
        <w:rPr>
          <w:rFonts w:ascii="Arial"/>
          <w:color w:val="2B2B2B"/>
          <w:w w:val="105"/>
          <w:sz w:val="21"/>
        </w:rPr>
        <w:t>safety of </w:t>
      </w:r>
      <w:r>
        <w:rPr>
          <w:rFonts w:ascii="Arial"/>
          <w:color w:val="1C1C1C"/>
          <w:w w:val="105"/>
          <w:sz w:val="21"/>
        </w:rPr>
        <w:t>the </w:t>
      </w:r>
      <w:r>
        <w:rPr>
          <w:rFonts w:ascii="Arial"/>
          <w:color w:val="424242"/>
          <w:spacing w:val="-3"/>
          <w:w w:val="105"/>
          <w:sz w:val="21"/>
        </w:rPr>
        <w:t>ca</w:t>
      </w:r>
      <w:r>
        <w:rPr>
          <w:rFonts w:ascii="Arial"/>
          <w:color w:val="1C1C1C"/>
          <w:spacing w:val="-3"/>
          <w:w w:val="105"/>
          <w:sz w:val="21"/>
        </w:rPr>
        <w:t>nine </w:t>
      </w:r>
      <w:r>
        <w:rPr>
          <w:rFonts w:ascii="Arial"/>
          <w:color w:val="2B2B2B"/>
          <w:w w:val="105"/>
          <w:sz w:val="21"/>
        </w:rPr>
        <w:t>would be jeopardized, and/or </w:t>
      </w:r>
      <w:r>
        <w:rPr>
          <w:rFonts w:ascii="Arial"/>
          <w:color w:val="1C1C1C"/>
          <w:w w:val="105"/>
          <w:sz w:val="21"/>
        </w:rPr>
        <w:t>tactics would </w:t>
      </w:r>
      <w:r>
        <w:rPr>
          <w:rFonts w:ascii="Arial"/>
          <w:color w:val="2B2B2B"/>
          <w:w w:val="105"/>
          <w:sz w:val="21"/>
        </w:rPr>
        <w:t>dictate otherwise as determined  </w:t>
      </w:r>
      <w:r>
        <w:rPr>
          <w:rFonts w:ascii="Arial"/>
          <w:color w:val="1C1C1C"/>
          <w:w w:val="105"/>
          <w:sz w:val="21"/>
        </w:rPr>
        <w:t>by </w:t>
      </w:r>
      <w:r>
        <w:rPr>
          <w:rFonts w:ascii="Arial"/>
          <w:color w:val="2B2B2B"/>
          <w:w w:val="105"/>
          <w:sz w:val="21"/>
        </w:rPr>
        <w:t>the</w:t>
      </w:r>
      <w:r>
        <w:rPr>
          <w:rFonts w:ascii="Arial"/>
          <w:color w:val="2B2B2B"/>
          <w:spacing w:val="5"/>
          <w:w w:val="105"/>
          <w:sz w:val="21"/>
        </w:rPr>
        <w:t> </w:t>
      </w:r>
      <w:r>
        <w:rPr>
          <w:rFonts w:ascii="Arial"/>
          <w:color w:val="1C1C1C"/>
          <w:w w:val="105"/>
          <w:sz w:val="21"/>
        </w:rPr>
        <w:t>handler.</w:t>
      </w:r>
    </w:p>
    <w:p>
      <w:pPr>
        <w:pStyle w:val="ListParagraph"/>
        <w:numPr>
          <w:ilvl w:val="0"/>
          <w:numId w:val="189"/>
        </w:numPr>
        <w:tabs>
          <w:tab w:pos="3744" w:val="left" w:leader="none"/>
          <w:tab w:pos="3745" w:val="left" w:leader="none"/>
        </w:tabs>
        <w:spacing w:line="240" w:lineRule="auto" w:before="131" w:after="0"/>
        <w:ind w:left="3745" w:right="0" w:hanging="719"/>
        <w:jc w:val="left"/>
        <w:rPr>
          <w:rFonts w:ascii="Arial"/>
          <w:b/>
          <w:color w:val="1C1C1C"/>
          <w:sz w:val="21"/>
        </w:rPr>
      </w:pPr>
      <w:r>
        <w:rPr>
          <w:rFonts w:ascii="Arial"/>
          <w:b/>
          <w:color w:val="1C1C1C"/>
          <w:sz w:val="21"/>
        </w:rPr>
        <w:t>Open</w:t>
      </w:r>
      <w:r>
        <w:rPr>
          <w:rFonts w:ascii="Arial"/>
          <w:b/>
          <w:color w:val="1C1C1C"/>
          <w:spacing w:val="-34"/>
          <w:sz w:val="21"/>
        </w:rPr>
        <w:t> </w:t>
      </w:r>
      <w:r>
        <w:rPr>
          <w:rFonts w:ascii="Arial"/>
          <w:b/>
          <w:color w:val="1C1C1C"/>
          <w:sz w:val="21"/>
        </w:rPr>
        <w:t>Field</w:t>
      </w:r>
      <w:r>
        <w:rPr>
          <w:rFonts w:ascii="Arial"/>
          <w:b/>
          <w:color w:val="1C1C1C"/>
          <w:spacing w:val="-34"/>
          <w:sz w:val="21"/>
        </w:rPr>
        <w:t> </w:t>
      </w:r>
      <w:r>
        <w:rPr>
          <w:rFonts w:ascii="Arial"/>
          <w:b/>
          <w:color w:val="1C1C1C"/>
          <w:sz w:val="21"/>
        </w:rPr>
        <w:t>Searches:</w:t>
      </w:r>
    </w:p>
    <w:p>
      <w:pPr>
        <w:pStyle w:val="ListParagraph"/>
        <w:numPr>
          <w:ilvl w:val="1"/>
          <w:numId w:val="189"/>
        </w:numPr>
        <w:tabs>
          <w:tab w:pos="4475" w:val="left" w:leader="none"/>
        </w:tabs>
        <w:spacing w:line="290" w:lineRule="auto" w:before="163" w:after="0"/>
        <w:ind w:left="4470" w:right="104" w:hanging="709"/>
        <w:jc w:val="both"/>
        <w:rPr>
          <w:rFonts w:ascii="Arial"/>
          <w:color w:val="2B2B2B"/>
          <w:sz w:val="21"/>
        </w:rPr>
      </w:pPr>
      <w:r>
        <w:rPr>
          <w:rFonts w:ascii="Arial"/>
          <w:color w:val="2B2B2B"/>
          <w:w w:val="105"/>
          <w:sz w:val="21"/>
        </w:rPr>
        <w:t>Open field </w:t>
      </w:r>
      <w:r>
        <w:rPr>
          <w:rFonts w:ascii="Arial"/>
          <w:color w:val="424242"/>
          <w:w w:val="105"/>
          <w:sz w:val="21"/>
        </w:rPr>
        <w:t>sea</w:t>
      </w:r>
      <w:r>
        <w:rPr>
          <w:rFonts w:ascii="Arial"/>
          <w:color w:val="1C1C1C"/>
          <w:w w:val="105"/>
          <w:sz w:val="21"/>
        </w:rPr>
        <w:t>rches m </w:t>
      </w:r>
      <w:r>
        <w:rPr>
          <w:rFonts w:ascii="Arial"/>
          <w:color w:val="424242"/>
          <w:w w:val="105"/>
          <w:sz w:val="21"/>
        </w:rPr>
        <w:t>ay </w:t>
      </w:r>
      <w:r>
        <w:rPr>
          <w:rFonts w:ascii="Arial"/>
          <w:color w:val="2B2B2B"/>
          <w:w w:val="105"/>
          <w:sz w:val="21"/>
        </w:rPr>
        <w:t>be conducted </w:t>
      </w:r>
      <w:r>
        <w:rPr>
          <w:rFonts w:ascii="Arial"/>
          <w:color w:val="1C1C1C"/>
          <w:w w:val="105"/>
          <w:sz w:val="21"/>
        </w:rPr>
        <w:t>when </w:t>
      </w:r>
      <w:r>
        <w:rPr>
          <w:rFonts w:ascii="Arial"/>
          <w:color w:val="2B2B2B"/>
          <w:w w:val="105"/>
          <w:sz w:val="21"/>
        </w:rPr>
        <w:t>it </w:t>
      </w:r>
      <w:r>
        <w:rPr>
          <w:rFonts w:ascii="Arial"/>
          <w:color w:val="1C1C1C"/>
          <w:spacing w:val="3"/>
          <w:w w:val="105"/>
          <w:sz w:val="21"/>
        </w:rPr>
        <w:t>i</w:t>
      </w:r>
      <w:r>
        <w:rPr>
          <w:rFonts w:ascii="Arial"/>
          <w:color w:val="424242"/>
          <w:spacing w:val="3"/>
          <w:w w:val="105"/>
          <w:sz w:val="21"/>
        </w:rPr>
        <w:t>s </w:t>
      </w:r>
      <w:r>
        <w:rPr>
          <w:rFonts w:ascii="Arial"/>
          <w:color w:val="2B2B2B"/>
          <w:w w:val="105"/>
          <w:sz w:val="21"/>
        </w:rPr>
        <w:t>believed that a suspect </w:t>
      </w:r>
      <w:r>
        <w:rPr>
          <w:rFonts w:ascii="Arial"/>
          <w:color w:val="1C1C1C"/>
          <w:spacing w:val="3"/>
          <w:w w:val="105"/>
          <w:sz w:val="21"/>
        </w:rPr>
        <w:t>ha</w:t>
      </w:r>
      <w:r>
        <w:rPr>
          <w:rFonts w:ascii="Arial"/>
          <w:color w:val="424242"/>
          <w:spacing w:val="3"/>
          <w:w w:val="105"/>
          <w:sz w:val="21"/>
        </w:rPr>
        <w:t>s </w:t>
      </w:r>
      <w:r>
        <w:rPr>
          <w:rFonts w:ascii="Arial"/>
          <w:color w:val="1C1C1C"/>
          <w:w w:val="105"/>
          <w:sz w:val="21"/>
        </w:rPr>
        <w:t>fled into </w:t>
      </w:r>
      <w:r>
        <w:rPr>
          <w:rFonts w:ascii="Arial"/>
          <w:color w:val="2B2B2B"/>
          <w:w w:val="105"/>
          <w:sz w:val="21"/>
        </w:rPr>
        <w:t>a field or wooded area when </w:t>
      </w:r>
      <w:r>
        <w:rPr>
          <w:rFonts w:ascii="Arial"/>
          <w:color w:val="1C1C1C"/>
          <w:w w:val="105"/>
          <w:sz w:val="21"/>
        </w:rPr>
        <w:t>the </w:t>
      </w:r>
      <w:r>
        <w:rPr>
          <w:rFonts w:ascii="Arial"/>
          <w:color w:val="2B2B2B"/>
          <w:w w:val="105"/>
          <w:sz w:val="21"/>
        </w:rPr>
        <w:t>following</w:t>
      </w:r>
      <w:r>
        <w:rPr>
          <w:rFonts w:ascii="Arial"/>
          <w:color w:val="1C1C1C"/>
          <w:w w:val="105"/>
          <w:sz w:val="21"/>
        </w:rPr>
        <w:t>two </w:t>
      </w:r>
      <w:r>
        <w:rPr>
          <w:rFonts w:ascii="Arial"/>
          <w:color w:val="2B2B2B"/>
          <w:w w:val="105"/>
          <w:sz w:val="21"/>
        </w:rPr>
        <w:t>criteria  are</w:t>
      </w:r>
      <w:r>
        <w:rPr>
          <w:rFonts w:ascii="Arial"/>
          <w:color w:val="2B2B2B"/>
          <w:spacing w:val="-7"/>
          <w:w w:val="105"/>
          <w:sz w:val="21"/>
        </w:rPr>
        <w:t> </w:t>
      </w:r>
      <w:r>
        <w:rPr>
          <w:rFonts w:ascii="Arial"/>
          <w:color w:val="1C1C1C"/>
          <w:w w:val="105"/>
          <w:sz w:val="21"/>
        </w:rPr>
        <w:t>met:</w:t>
      </w:r>
    </w:p>
    <w:p>
      <w:pPr>
        <w:spacing w:after="0" w:line="290" w:lineRule="auto"/>
        <w:jc w:val="both"/>
        <w:rPr>
          <w:rFonts w:ascii="Arial"/>
          <w:sz w:val="21"/>
        </w:rPr>
        <w:sectPr>
          <w:pgSz w:w="12240" w:h="15820"/>
          <w:pgMar w:header="0" w:footer="877" w:top="1300" w:bottom="1060" w:left="80" w:right="1080"/>
        </w:sectPr>
      </w:pPr>
    </w:p>
    <w:p>
      <w:pPr>
        <w:pStyle w:val="ListParagraph"/>
        <w:numPr>
          <w:ilvl w:val="2"/>
          <w:numId w:val="189"/>
        </w:numPr>
        <w:tabs>
          <w:tab w:pos="5018" w:val="left" w:leader="none"/>
          <w:tab w:pos="5019" w:val="left" w:leader="none"/>
        </w:tabs>
        <w:spacing w:line="285" w:lineRule="auto" w:before="74" w:after="0"/>
        <w:ind w:left="5015" w:right="174" w:hanging="720"/>
        <w:jc w:val="left"/>
        <w:rPr>
          <w:rFonts w:ascii="Arial"/>
          <w:color w:val="2A2A2A"/>
          <w:sz w:val="21"/>
        </w:rPr>
      </w:pPr>
      <w:r>
        <w:rPr/>
        <w:pict>
          <v:line style="position:absolute;mso-position-horizontal-relative:page;mso-position-vertical-relative:page;z-index:7000" from="9.912418pt,787.32782pt" to="255.8872pt,787.32782pt" stroked="true" strokeweight=".367127pt" strokecolor="#000000">
            <v:stroke dashstyle="solid"/>
            <w10:wrap type="none"/>
          </v:line>
        </w:pict>
      </w:r>
      <w:r>
        <w:rPr>
          <w:rFonts w:ascii="Arial"/>
          <w:color w:val="2A2A2A"/>
          <w:w w:val="105"/>
          <w:sz w:val="21"/>
        </w:rPr>
        <w:t>The officer(s) have probable </w:t>
      </w:r>
      <w:r>
        <w:rPr>
          <w:rFonts w:ascii="Arial"/>
          <w:color w:val="3D3D3D"/>
          <w:w w:val="105"/>
          <w:sz w:val="21"/>
        </w:rPr>
        <w:t>cause </w:t>
      </w:r>
      <w:r>
        <w:rPr>
          <w:rFonts w:ascii="Arial"/>
          <w:color w:val="2A2A2A"/>
          <w:w w:val="105"/>
          <w:sz w:val="21"/>
        </w:rPr>
        <w:t>to arrest </w:t>
      </w:r>
      <w:r>
        <w:rPr>
          <w:rFonts w:ascii="Arial"/>
          <w:color w:val="1A1A1A"/>
          <w:w w:val="105"/>
          <w:sz w:val="21"/>
        </w:rPr>
        <w:t>the </w:t>
      </w:r>
      <w:r>
        <w:rPr>
          <w:rFonts w:ascii="Arial"/>
          <w:color w:val="3D3D3D"/>
          <w:w w:val="105"/>
          <w:sz w:val="21"/>
        </w:rPr>
        <w:t>subject </w:t>
      </w:r>
      <w:r>
        <w:rPr>
          <w:rFonts w:ascii="Arial"/>
          <w:color w:val="2A2A2A"/>
          <w:w w:val="105"/>
          <w:sz w:val="21"/>
        </w:rPr>
        <w:t>for a criminal</w:t>
      </w:r>
      <w:r>
        <w:rPr>
          <w:rFonts w:ascii="Arial"/>
          <w:color w:val="2A2A2A"/>
          <w:spacing w:val="29"/>
          <w:w w:val="105"/>
          <w:sz w:val="21"/>
        </w:rPr>
        <w:t> </w:t>
      </w:r>
      <w:r>
        <w:rPr>
          <w:rFonts w:ascii="Arial"/>
          <w:color w:val="2A2A2A"/>
          <w:w w:val="105"/>
          <w:sz w:val="21"/>
        </w:rPr>
        <w:t>offense;</w:t>
      </w:r>
    </w:p>
    <w:p>
      <w:pPr>
        <w:pStyle w:val="ListParagraph"/>
        <w:numPr>
          <w:ilvl w:val="2"/>
          <w:numId w:val="189"/>
        </w:numPr>
        <w:tabs>
          <w:tab w:pos="5018" w:val="left" w:leader="none"/>
          <w:tab w:pos="5019" w:val="left" w:leader="none"/>
        </w:tabs>
        <w:spacing w:line="285" w:lineRule="auto" w:before="139" w:after="0"/>
        <w:ind w:left="5022" w:right="159" w:hanging="725"/>
        <w:jc w:val="left"/>
        <w:rPr>
          <w:rFonts w:ascii="Arial"/>
          <w:color w:val="3D3D3D"/>
          <w:sz w:val="21"/>
        </w:rPr>
      </w:pPr>
      <w:r>
        <w:rPr>
          <w:rFonts w:ascii="Arial"/>
          <w:color w:val="2A2A2A"/>
          <w:w w:val="105"/>
          <w:sz w:val="21"/>
        </w:rPr>
        <w:t>The use of a canine as force is objectively </w:t>
      </w:r>
      <w:r>
        <w:rPr>
          <w:rFonts w:ascii="Arial"/>
          <w:color w:val="1A1A1A"/>
          <w:w w:val="105"/>
          <w:sz w:val="21"/>
        </w:rPr>
        <w:t>reasonable </w:t>
      </w:r>
      <w:r>
        <w:rPr>
          <w:rFonts w:ascii="Arial"/>
          <w:color w:val="2A2A2A"/>
          <w:w w:val="105"/>
          <w:sz w:val="21"/>
        </w:rPr>
        <w:t>considering:</w:t>
      </w:r>
    </w:p>
    <w:p>
      <w:pPr>
        <w:pStyle w:val="ListParagraph"/>
        <w:numPr>
          <w:ilvl w:val="3"/>
          <w:numId w:val="189"/>
        </w:numPr>
        <w:tabs>
          <w:tab w:pos="5737" w:val="left" w:leader="none"/>
          <w:tab w:pos="5738" w:val="left" w:leader="none"/>
        </w:tabs>
        <w:spacing w:line="285" w:lineRule="auto" w:before="132" w:after="0"/>
        <w:ind w:left="5739" w:right="146" w:hanging="893"/>
        <w:jc w:val="left"/>
        <w:rPr>
          <w:rFonts w:ascii="Arial"/>
          <w:color w:val="2A2A2A"/>
          <w:sz w:val="21"/>
        </w:rPr>
      </w:pPr>
      <w:r>
        <w:rPr>
          <w:rFonts w:ascii="Arial"/>
          <w:color w:val="2A2A2A"/>
          <w:sz w:val="21"/>
        </w:rPr>
        <w:t>The seriousness of the offense </w:t>
      </w:r>
      <w:r>
        <w:rPr>
          <w:rFonts w:ascii="Arial"/>
          <w:color w:val="3D3D3D"/>
          <w:sz w:val="21"/>
        </w:rPr>
        <w:t>s</w:t>
      </w:r>
      <w:r>
        <w:rPr>
          <w:rFonts w:ascii="Arial"/>
          <w:color w:val="1A1A1A"/>
          <w:sz w:val="21"/>
        </w:rPr>
        <w:t>uspect ed </w:t>
      </w:r>
      <w:r>
        <w:rPr>
          <w:rFonts w:ascii="Arial"/>
          <w:color w:val="2A2A2A"/>
          <w:sz w:val="21"/>
        </w:rPr>
        <w:t>at the time the canine  is</w:t>
      </w:r>
      <w:r>
        <w:rPr>
          <w:rFonts w:ascii="Arial"/>
          <w:color w:val="2A2A2A"/>
          <w:spacing w:val="17"/>
          <w:sz w:val="21"/>
        </w:rPr>
        <w:t> </w:t>
      </w:r>
      <w:r>
        <w:rPr>
          <w:rFonts w:ascii="Arial"/>
          <w:color w:val="2A2A2A"/>
          <w:sz w:val="21"/>
        </w:rPr>
        <w:t>used;</w:t>
      </w:r>
    </w:p>
    <w:p>
      <w:pPr>
        <w:pStyle w:val="ListParagraph"/>
        <w:numPr>
          <w:ilvl w:val="3"/>
          <w:numId w:val="189"/>
        </w:numPr>
        <w:tabs>
          <w:tab w:pos="5740" w:val="left" w:leader="none"/>
          <w:tab w:pos="5741" w:val="left" w:leader="none"/>
        </w:tabs>
        <w:spacing w:line="285" w:lineRule="auto" w:before="132" w:after="0"/>
        <w:ind w:left="5743" w:right="152" w:hanging="910"/>
        <w:jc w:val="left"/>
        <w:rPr>
          <w:rFonts w:ascii="Arial"/>
          <w:color w:val="2A2A2A"/>
          <w:sz w:val="21"/>
        </w:rPr>
      </w:pPr>
      <w:r>
        <w:rPr>
          <w:rFonts w:ascii="Arial"/>
          <w:color w:val="2A2A2A"/>
          <w:w w:val="105"/>
          <w:sz w:val="21"/>
        </w:rPr>
        <w:t>Whether</w:t>
      </w:r>
      <w:r>
        <w:rPr>
          <w:rFonts w:ascii="Arial"/>
          <w:color w:val="2A2A2A"/>
          <w:spacing w:val="-11"/>
          <w:w w:val="105"/>
          <w:sz w:val="21"/>
        </w:rPr>
        <w:t> </w:t>
      </w:r>
      <w:r>
        <w:rPr>
          <w:rFonts w:ascii="Arial"/>
          <w:color w:val="2A2A2A"/>
          <w:w w:val="105"/>
          <w:sz w:val="21"/>
        </w:rPr>
        <w:t>the</w:t>
      </w:r>
      <w:r>
        <w:rPr>
          <w:rFonts w:ascii="Arial"/>
          <w:color w:val="2A2A2A"/>
          <w:spacing w:val="11"/>
          <w:w w:val="105"/>
          <w:sz w:val="21"/>
        </w:rPr>
        <w:t> </w:t>
      </w:r>
      <w:r>
        <w:rPr>
          <w:rFonts w:ascii="Arial"/>
          <w:color w:val="3D3D3D"/>
          <w:w w:val="105"/>
          <w:sz w:val="21"/>
        </w:rPr>
        <w:t>s</w:t>
      </w:r>
      <w:r>
        <w:rPr>
          <w:rFonts w:ascii="Arial"/>
          <w:color w:val="1A1A1A"/>
          <w:w w:val="105"/>
          <w:sz w:val="21"/>
        </w:rPr>
        <w:t>ubj</w:t>
      </w:r>
      <w:r>
        <w:rPr>
          <w:rFonts w:ascii="Arial"/>
          <w:color w:val="1A1A1A"/>
          <w:spacing w:val="-7"/>
          <w:w w:val="105"/>
          <w:sz w:val="21"/>
        </w:rPr>
        <w:t> </w:t>
      </w:r>
      <w:r>
        <w:rPr>
          <w:rFonts w:ascii="Arial"/>
          <w:color w:val="1A1A1A"/>
          <w:w w:val="105"/>
          <w:sz w:val="21"/>
        </w:rPr>
        <w:t>ect</w:t>
      </w:r>
      <w:r>
        <w:rPr>
          <w:rFonts w:ascii="Arial"/>
          <w:color w:val="1A1A1A"/>
          <w:spacing w:val="-12"/>
          <w:w w:val="105"/>
          <w:sz w:val="21"/>
        </w:rPr>
        <w:t> </w:t>
      </w:r>
      <w:r>
        <w:rPr>
          <w:rFonts w:ascii="Arial"/>
          <w:color w:val="2A2A2A"/>
          <w:w w:val="105"/>
          <w:sz w:val="21"/>
        </w:rPr>
        <w:t>poses</w:t>
      </w:r>
      <w:r>
        <w:rPr>
          <w:rFonts w:ascii="Arial"/>
          <w:color w:val="2A2A2A"/>
          <w:spacing w:val="-8"/>
          <w:w w:val="105"/>
          <w:sz w:val="21"/>
        </w:rPr>
        <w:t> </w:t>
      </w:r>
      <w:r>
        <w:rPr>
          <w:rFonts w:ascii="Arial"/>
          <w:color w:val="2A2A2A"/>
          <w:w w:val="105"/>
          <w:sz w:val="21"/>
        </w:rPr>
        <w:t>a</w:t>
      </w:r>
      <w:r>
        <w:rPr>
          <w:rFonts w:ascii="Arial"/>
          <w:color w:val="2A2A2A"/>
          <w:spacing w:val="-15"/>
          <w:w w:val="105"/>
          <w:sz w:val="21"/>
        </w:rPr>
        <w:t> </w:t>
      </w:r>
      <w:r>
        <w:rPr>
          <w:rFonts w:ascii="Arial"/>
          <w:color w:val="1A1A1A"/>
          <w:w w:val="105"/>
          <w:sz w:val="21"/>
        </w:rPr>
        <w:t>t</w:t>
      </w:r>
      <w:r>
        <w:rPr>
          <w:rFonts w:ascii="Arial"/>
          <w:color w:val="1A1A1A"/>
          <w:spacing w:val="-36"/>
          <w:w w:val="105"/>
          <w:sz w:val="21"/>
        </w:rPr>
        <w:t> </w:t>
      </w:r>
      <w:r>
        <w:rPr>
          <w:rFonts w:ascii="Arial"/>
          <w:color w:val="1A1A1A"/>
          <w:spacing w:val="4"/>
          <w:w w:val="105"/>
          <w:sz w:val="21"/>
        </w:rPr>
        <w:t>hre</w:t>
      </w:r>
      <w:r>
        <w:rPr>
          <w:rFonts w:ascii="Arial"/>
          <w:color w:val="3D3D3D"/>
          <w:spacing w:val="4"/>
          <w:w w:val="105"/>
          <w:sz w:val="21"/>
        </w:rPr>
        <w:t>at</w:t>
      </w:r>
      <w:r>
        <w:rPr>
          <w:rFonts w:ascii="Arial"/>
          <w:color w:val="3D3D3D"/>
          <w:spacing w:val="-6"/>
          <w:w w:val="105"/>
          <w:sz w:val="21"/>
        </w:rPr>
        <w:t> </w:t>
      </w:r>
      <w:r>
        <w:rPr>
          <w:rFonts w:ascii="Arial"/>
          <w:color w:val="2A2A2A"/>
          <w:w w:val="105"/>
          <w:sz w:val="21"/>
        </w:rPr>
        <w:t>to</w:t>
      </w:r>
      <w:r>
        <w:rPr>
          <w:rFonts w:ascii="Arial"/>
          <w:color w:val="2A2A2A"/>
          <w:spacing w:val="3"/>
          <w:w w:val="105"/>
          <w:sz w:val="21"/>
        </w:rPr>
        <w:t> </w:t>
      </w:r>
      <w:r>
        <w:rPr>
          <w:rFonts w:ascii="Arial"/>
          <w:color w:val="1A1A1A"/>
          <w:w w:val="105"/>
          <w:sz w:val="21"/>
        </w:rPr>
        <w:t>the</w:t>
      </w:r>
      <w:r>
        <w:rPr>
          <w:rFonts w:ascii="Arial"/>
          <w:color w:val="1A1A1A"/>
          <w:spacing w:val="12"/>
          <w:w w:val="105"/>
          <w:sz w:val="21"/>
        </w:rPr>
        <w:t> </w:t>
      </w:r>
      <w:r>
        <w:rPr>
          <w:rFonts w:ascii="Arial"/>
          <w:color w:val="2A2A2A"/>
          <w:w w:val="105"/>
          <w:sz w:val="21"/>
        </w:rPr>
        <w:t>officer</w:t>
      </w:r>
      <w:r>
        <w:rPr>
          <w:rFonts w:ascii="Arial"/>
          <w:color w:val="2A2A2A"/>
          <w:spacing w:val="-4"/>
          <w:w w:val="105"/>
          <w:sz w:val="21"/>
        </w:rPr>
        <w:t> </w:t>
      </w:r>
      <w:r>
        <w:rPr>
          <w:rFonts w:ascii="Arial"/>
          <w:color w:val="2A2A2A"/>
          <w:w w:val="105"/>
          <w:sz w:val="21"/>
        </w:rPr>
        <w:t>or others;</w:t>
      </w:r>
    </w:p>
    <w:p>
      <w:pPr>
        <w:pStyle w:val="ListParagraph"/>
        <w:numPr>
          <w:ilvl w:val="3"/>
          <w:numId w:val="189"/>
        </w:numPr>
        <w:tabs>
          <w:tab w:pos="5737" w:val="left" w:leader="none"/>
          <w:tab w:pos="5738" w:val="left" w:leader="none"/>
        </w:tabs>
        <w:spacing w:line="292" w:lineRule="auto" w:before="132" w:after="0"/>
        <w:ind w:left="5749" w:right="158" w:hanging="889"/>
        <w:jc w:val="left"/>
        <w:rPr>
          <w:rFonts w:ascii="Arial"/>
          <w:color w:val="3D3D3D"/>
          <w:sz w:val="21"/>
        </w:rPr>
      </w:pPr>
      <w:r>
        <w:rPr>
          <w:rFonts w:ascii="Arial"/>
          <w:color w:val="2A2A2A"/>
          <w:w w:val="105"/>
          <w:sz w:val="21"/>
        </w:rPr>
        <w:t>Is the subject actively resisting or attempting to evade arrest by</w:t>
      </w:r>
      <w:r>
        <w:rPr>
          <w:rFonts w:ascii="Arial"/>
          <w:color w:val="2A2A2A"/>
          <w:spacing w:val="15"/>
          <w:w w:val="105"/>
          <w:sz w:val="21"/>
        </w:rPr>
        <w:t> </w:t>
      </w:r>
      <w:r>
        <w:rPr>
          <w:rFonts w:ascii="Arial"/>
          <w:color w:val="1A1A1A"/>
          <w:w w:val="105"/>
          <w:sz w:val="21"/>
        </w:rPr>
        <w:t>flight.</w:t>
      </w:r>
    </w:p>
    <w:p>
      <w:pPr>
        <w:pStyle w:val="ListParagraph"/>
        <w:numPr>
          <w:ilvl w:val="1"/>
          <w:numId w:val="189"/>
        </w:numPr>
        <w:tabs>
          <w:tab w:pos="4299" w:val="left" w:leader="none"/>
        </w:tabs>
        <w:spacing w:line="288" w:lineRule="auto" w:before="118" w:after="0"/>
        <w:ind w:left="4297" w:right="135" w:hanging="714"/>
        <w:jc w:val="both"/>
        <w:rPr>
          <w:rFonts w:ascii="Arial"/>
          <w:color w:val="2A2A2A"/>
          <w:sz w:val="21"/>
        </w:rPr>
      </w:pPr>
      <w:r>
        <w:rPr>
          <w:rFonts w:ascii="Arial"/>
          <w:color w:val="1A1A1A"/>
          <w:w w:val="105"/>
          <w:sz w:val="21"/>
        </w:rPr>
        <w:t>In </w:t>
      </w:r>
      <w:r>
        <w:rPr>
          <w:rFonts w:ascii="Arial"/>
          <w:color w:val="2A2A2A"/>
          <w:w w:val="105"/>
          <w:sz w:val="21"/>
        </w:rPr>
        <w:t>cases where a canine is to be </w:t>
      </w:r>
      <w:r>
        <w:rPr>
          <w:rFonts w:ascii="Arial"/>
          <w:color w:val="1A1A1A"/>
          <w:spacing w:val="2"/>
          <w:w w:val="105"/>
          <w:sz w:val="21"/>
        </w:rPr>
        <w:t>utilized</w:t>
      </w:r>
      <w:r>
        <w:rPr>
          <w:rFonts w:ascii="Arial"/>
          <w:color w:val="3D3D3D"/>
          <w:spacing w:val="2"/>
          <w:w w:val="105"/>
          <w:sz w:val="21"/>
        </w:rPr>
        <w:t>, </w:t>
      </w:r>
      <w:r>
        <w:rPr>
          <w:rFonts w:ascii="Arial"/>
          <w:color w:val="1A1A1A"/>
          <w:spacing w:val="3"/>
          <w:w w:val="105"/>
          <w:sz w:val="21"/>
        </w:rPr>
        <w:t>fir</w:t>
      </w:r>
      <w:r>
        <w:rPr>
          <w:rFonts w:ascii="Arial"/>
          <w:color w:val="3D3D3D"/>
          <w:spacing w:val="3"/>
          <w:w w:val="105"/>
          <w:sz w:val="21"/>
        </w:rPr>
        <w:t>st </w:t>
      </w:r>
      <w:r>
        <w:rPr>
          <w:rFonts w:ascii="Arial"/>
          <w:color w:val="1A1A1A"/>
          <w:spacing w:val="2"/>
          <w:w w:val="105"/>
          <w:sz w:val="21"/>
        </w:rPr>
        <w:t>respond</w:t>
      </w:r>
      <w:r>
        <w:rPr>
          <w:rFonts w:ascii="Arial"/>
          <w:color w:val="3D3D3D"/>
          <w:spacing w:val="2"/>
          <w:w w:val="105"/>
          <w:sz w:val="21"/>
        </w:rPr>
        <w:t>i</w:t>
      </w:r>
      <w:r>
        <w:rPr>
          <w:rFonts w:ascii="Arial"/>
          <w:color w:val="1A1A1A"/>
          <w:spacing w:val="2"/>
          <w:w w:val="105"/>
          <w:sz w:val="21"/>
        </w:rPr>
        <w:t>ng </w:t>
      </w:r>
      <w:r>
        <w:rPr>
          <w:rFonts w:ascii="Arial"/>
          <w:color w:val="2A2A2A"/>
          <w:w w:val="105"/>
          <w:sz w:val="21"/>
        </w:rPr>
        <w:t>officers shall </w:t>
      </w:r>
      <w:r>
        <w:rPr>
          <w:rFonts w:ascii="Arial"/>
          <w:color w:val="1A1A1A"/>
          <w:w w:val="105"/>
          <w:sz w:val="21"/>
        </w:rPr>
        <w:t>be instructed </w:t>
      </w:r>
      <w:r>
        <w:rPr>
          <w:rFonts w:ascii="Arial"/>
          <w:color w:val="2A2A2A"/>
          <w:w w:val="105"/>
          <w:sz w:val="21"/>
        </w:rPr>
        <w:t>to immediately </w:t>
      </w:r>
      <w:r>
        <w:rPr>
          <w:rFonts w:ascii="Arial"/>
          <w:color w:val="3D3D3D"/>
          <w:w w:val="105"/>
          <w:sz w:val="21"/>
        </w:rPr>
        <w:t>set </w:t>
      </w:r>
      <w:r>
        <w:rPr>
          <w:rFonts w:ascii="Arial"/>
          <w:color w:val="2A2A2A"/>
          <w:w w:val="105"/>
          <w:sz w:val="21"/>
        </w:rPr>
        <w:t>up a perimeter which minimizes the ability of </w:t>
      </w:r>
      <w:r>
        <w:rPr>
          <w:rFonts w:ascii="Arial"/>
          <w:color w:val="1A1A1A"/>
          <w:w w:val="105"/>
          <w:sz w:val="21"/>
        </w:rPr>
        <w:t>the </w:t>
      </w:r>
      <w:r>
        <w:rPr>
          <w:rFonts w:ascii="Arial"/>
          <w:color w:val="3D3D3D"/>
          <w:w w:val="105"/>
          <w:sz w:val="21"/>
        </w:rPr>
        <w:t>su</w:t>
      </w:r>
      <w:r>
        <w:rPr>
          <w:rFonts w:ascii="Arial"/>
          <w:color w:val="1A1A1A"/>
          <w:w w:val="105"/>
          <w:sz w:val="21"/>
        </w:rPr>
        <w:t>bject </w:t>
      </w:r>
      <w:r>
        <w:rPr>
          <w:rFonts w:ascii="Arial"/>
          <w:color w:val="2A2A2A"/>
          <w:w w:val="105"/>
          <w:sz w:val="21"/>
        </w:rPr>
        <w:t>to </w:t>
      </w:r>
      <w:r>
        <w:rPr>
          <w:rFonts w:ascii="Arial"/>
          <w:color w:val="3D3D3D"/>
          <w:w w:val="105"/>
          <w:sz w:val="21"/>
        </w:rPr>
        <w:t>escape, </w:t>
      </w:r>
      <w:r>
        <w:rPr>
          <w:rFonts w:ascii="Arial"/>
          <w:color w:val="2A2A2A"/>
          <w:w w:val="105"/>
          <w:sz w:val="21"/>
        </w:rPr>
        <w:t>but </w:t>
      </w:r>
      <w:r>
        <w:rPr>
          <w:rFonts w:ascii="Arial"/>
          <w:color w:val="3D3D3D"/>
          <w:w w:val="105"/>
          <w:sz w:val="21"/>
        </w:rPr>
        <w:t>also </w:t>
      </w:r>
      <w:r>
        <w:rPr>
          <w:rFonts w:ascii="Arial"/>
          <w:color w:val="2A2A2A"/>
          <w:w w:val="105"/>
          <w:sz w:val="21"/>
        </w:rPr>
        <w:t>keeps officers on </w:t>
      </w:r>
      <w:r>
        <w:rPr>
          <w:rFonts w:ascii="Arial"/>
          <w:color w:val="1A1A1A"/>
          <w:w w:val="105"/>
          <w:sz w:val="21"/>
        </w:rPr>
        <w:t>the </w:t>
      </w:r>
      <w:r>
        <w:rPr>
          <w:rFonts w:ascii="Arial"/>
          <w:color w:val="2A2A2A"/>
          <w:w w:val="105"/>
          <w:sz w:val="21"/>
        </w:rPr>
        <w:t>outside of the area to be </w:t>
      </w:r>
      <w:r>
        <w:rPr>
          <w:rFonts w:ascii="Arial"/>
          <w:color w:val="3D3D3D"/>
          <w:w w:val="105"/>
          <w:sz w:val="21"/>
        </w:rPr>
        <w:t>searche</w:t>
      </w:r>
      <w:r>
        <w:rPr>
          <w:rFonts w:ascii="Arial"/>
          <w:color w:val="1A1A1A"/>
          <w:w w:val="105"/>
          <w:sz w:val="21"/>
        </w:rPr>
        <w:t>d </w:t>
      </w:r>
      <w:r>
        <w:rPr>
          <w:rFonts w:ascii="Arial"/>
          <w:color w:val="3D3D3D"/>
          <w:w w:val="105"/>
          <w:sz w:val="21"/>
        </w:rPr>
        <w:t>so </w:t>
      </w:r>
      <w:r>
        <w:rPr>
          <w:rFonts w:ascii="Arial"/>
          <w:color w:val="2A2A2A"/>
          <w:w w:val="105"/>
          <w:sz w:val="21"/>
        </w:rPr>
        <w:t>as to avoid cross-contamination</w:t>
      </w:r>
      <w:r>
        <w:rPr>
          <w:rFonts w:ascii="Arial"/>
          <w:color w:val="2A2A2A"/>
          <w:spacing w:val="-32"/>
          <w:w w:val="105"/>
          <w:sz w:val="21"/>
        </w:rPr>
        <w:t> </w:t>
      </w:r>
      <w:r>
        <w:rPr>
          <w:rFonts w:ascii="Arial"/>
          <w:color w:val="2A2A2A"/>
          <w:w w:val="105"/>
          <w:sz w:val="21"/>
        </w:rPr>
        <w:t>of</w:t>
      </w:r>
      <w:r>
        <w:rPr>
          <w:rFonts w:ascii="Arial"/>
          <w:color w:val="2A2A2A"/>
          <w:spacing w:val="-10"/>
          <w:w w:val="105"/>
          <w:sz w:val="21"/>
        </w:rPr>
        <w:t> </w:t>
      </w:r>
      <w:r>
        <w:rPr>
          <w:rFonts w:ascii="Arial"/>
          <w:color w:val="2A2A2A"/>
          <w:w w:val="105"/>
          <w:sz w:val="21"/>
        </w:rPr>
        <w:t>the</w:t>
      </w:r>
      <w:r>
        <w:rPr>
          <w:rFonts w:ascii="Arial"/>
          <w:color w:val="2A2A2A"/>
          <w:spacing w:val="5"/>
          <w:w w:val="105"/>
          <w:sz w:val="21"/>
        </w:rPr>
        <w:t> </w:t>
      </w:r>
      <w:r>
        <w:rPr>
          <w:rFonts w:ascii="Arial"/>
          <w:color w:val="2A2A2A"/>
          <w:w w:val="105"/>
          <w:sz w:val="21"/>
        </w:rPr>
        <w:t>suspect</w:t>
      </w:r>
      <w:r>
        <w:rPr>
          <w:rFonts w:ascii="Arial"/>
          <w:color w:val="2A2A2A"/>
          <w:spacing w:val="-14"/>
          <w:w w:val="105"/>
          <w:sz w:val="21"/>
        </w:rPr>
        <w:t> </w:t>
      </w:r>
      <w:r>
        <w:rPr>
          <w:rFonts w:ascii="Arial"/>
          <w:color w:val="525252"/>
          <w:w w:val="105"/>
          <w:sz w:val="21"/>
        </w:rPr>
        <w:t>'</w:t>
      </w:r>
      <w:r>
        <w:rPr>
          <w:rFonts w:ascii="Arial"/>
          <w:color w:val="525252"/>
          <w:spacing w:val="-34"/>
          <w:w w:val="105"/>
          <w:sz w:val="21"/>
        </w:rPr>
        <w:t> </w:t>
      </w:r>
      <w:r>
        <w:rPr>
          <w:rFonts w:ascii="Arial"/>
          <w:color w:val="2A2A2A"/>
          <w:w w:val="105"/>
          <w:sz w:val="21"/>
        </w:rPr>
        <w:t>s</w:t>
      </w:r>
      <w:r>
        <w:rPr>
          <w:rFonts w:ascii="Arial"/>
          <w:color w:val="2A2A2A"/>
          <w:spacing w:val="-23"/>
          <w:w w:val="105"/>
          <w:sz w:val="21"/>
        </w:rPr>
        <w:t> </w:t>
      </w:r>
      <w:r>
        <w:rPr>
          <w:rFonts w:ascii="Arial"/>
          <w:color w:val="3D3D3D"/>
          <w:w w:val="105"/>
          <w:sz w:val="21"/>
        </w:rPr>
        <w:t>scent</w:t>
      </w:r>
      <w:r>
        <w:rPr>
          <w:rFonts w:ascii="Arial"/>
          <w:color w:val="3D3D3D"/>
          <w:spacing w:val="-14"/>
          <w:w w:val="105"/>
          <w:sz w:val="21"/>
        </w:rPr>
        <w:t> </w:t>
      </w:r>
      <w:r>
        <w:rPr>
          <w:rFonts w:ascii="Arial"/>
          <w:color w:val="2A2A2A"/>
          <w:w w:val="105"/>
          <w:sz w:val="21"/>
        </w:rPr>
        <w:t>thereby</w:t>
      </w:r>
      <w:r>
        <w:rPr>
          <w:rFonts w:ascii="Arial"/>
          <w:color w:val="2A2A2A"/>
          <w:spacing w:val="-3"/>
          <w:w w:val="105"/>
          <w:sz w:val="21"/>
        </w:rPr>
        <w:t> </w:t>
      </w:r>
      <w:r>
        <w:rPr>
          <w:rFonts w:ascii="Arial"/>
          <w:color w:val="2A2A2A"/>
          <w:w w:val="105"/>
          <w:sz w:val="21"/>
        </w:rPr>
        <w:t>diminishing</w:t>
      </w:r>
      <w:r>
        <w:rPr>
          <w:rFonts w:ascii="Arial"/>
          <w:color w:val="2A2A2A"/>
          <w:spacing w:val="-20"/>
          <w:w w:val="105"/>
          <w:sz w:val="21"/>
        </w:rPr>
        <w:t> </w:t>
      </w:r>
      <w:r>
        <w:rPr>
          <w:rFonts w:ascii="Arial"/>
          <w:color w:val="2A2A2A"/>
          <w:w w:val="105"/>
          <w:sz w:val="21"/>
        </w:rPr>
        <w:t>the effectiveness of </w:t>
      </w:r>
      <w:r>
        <w:rPr>
          <w:rFonts w:ascii="Arial"/>
          <w:color w:val="1A1A1A"/>
          <w:w w:val="105"/>
          <w:sz w:val="21"/>
        </w:rPr>
        <w:t>the</w:t>
      </w:r>
      <w:r>
        <w:rPr>
          <w:rFonts w:ascii="Arial"/>
          <w:color w:val="1A1A1A"/>
          <w:spacing w:val="10"/>
          <w:w w:val="105"/>
          <w:sz w:val="21"/>
        </w:rPr>
        <w:t> </w:t>
      </w:r>
      <w:r>
        <w:rPr>
          <w:rFonts w:ascii="Arial"/>
          <w:color w:val="2A2A2A"/>
          <w:w w:val="105"/>
          <w:sz w:val="21"/>
        </w:rPr>
        <w:t>canine;</w:t>
      </w:r>
    </w:p>
    <w:p>
      <w:pPr>
        <w:pStyle w:val="ListParagraph"/>
        <w:numPr>
          <w:ilvl w:val="1"/>
          <w:numId w:val="189"/>
        </w:numPr>
        <w:tabs>
          <w:tab w:pos="4301" w:val="left" w:leader="none"/>
        </w:tabs>
        <w:spacing w:line="292" w:lineRule="auto" w:before="123" w:after="0"/>
        <w:ind w:left="4310" w:right="155" w:hanging="722"/>
        <w:jc w:val="both"/>
        <w:rPr>
          <w:rFonts w:ascii="Arial"/>
          <w:color w:val="2A2A2A"/>
          <w:sz w:val="21"/>
        </w:rPr>
      </w:pPr>
      <w:r>
        <w:rPr>
          <w:rFonts w:ascii="Arial"/>
          <w:color w:val="1A1A1A"/>
          <w:w w:val="105"/>
          <w:sz w:val="21"/>
        </w:rPr>
        <w:t>First </w:t>
      </w:r>
      <w:r>
        <w:rPr>
          <w:rFonts w:ascii="Arial"/>
          <w:color w:val="2A2A2A"/>
          <w:w w:val="105"/>
          <w:sz w:val="21"/>
        </w:rPr>
        <w:t>responders should be specifically instructed not to enter the area</w:t>
      </w:r>
      <w:r>
        <w:rPr>
          <w:rFonts w:ascii="Arial"/>
          <w:color w:val="2A2A2A"/>
          <w:spacing w:val="-19"/>
          <w:w w:val="105"/>
          <w:sz w:val="21"/>
        </w:rPr>
        <w:t> </w:t>
      </w:r>
      <w:r>
        <w:rPr>
          <w:rFonts w:ascii="Arial"/>
          <w:color w:val="2A2A2A"/>
          <w:w w:val="105"/>
          <w:sz w:val="21"/>
        </w:rPr>
        <w:t>to</w:t>
      </w:r>
      <w:r>
        <w:rPr>
          <w:rFonts w:ascii="Arial"/>
          <w:color w:val="2A2A2A"/>
          <w:spacing w:val="-5"/>
          <w:w w:val="105"/>
          <w:sz w:val="21"/>
        </w:rPr>
        <w:t> </w:t>
      </w:r>
      <w:r>
        <w:rPr>
          <w:rFonts w:ascii="Arial"/>
          <w:color w:val="1A1A1A"/>
          <w:w w:val="105"/>
          <w:sz w:val="21"/>
        </w:rPr>
        <w:t>be</w:t>
      </w:r>
      <w:r>
        <w:rPr>
          <w:rFonts w:ascii="Arial"/>
          <w:color w:val="1A1A1A"/>
          <w:spacing w:val="-9"/>
          <w:w w:val="105"/>
          <w:sz w:val="21"/>
        </w:rPr>
        <w:t> </w:t>
      </w:r>
      <w:r>
        <w:rPr>
          <w:rFonts w:ascii="Arial"/>
          <w:color w:val="2A2A2A"/>
          <w:w w:val="105"/>
          <w:sz w:val="21"/>
        </w:rPr>
        <w:t>searched</w:t>
      </w:r>
      <w:r>
        <w:rPr>
          <w:rFonts w:ascii="Arial"/>
          <w:color w:val="2A2A2A"/>
          <w:spacing w:val="-16"/>
          <w:w w:val="105"/>
          <w:sz w:val="21"/>
        </w:rPr>
        <w:t> </w:t>
      </w:r>
      <w:r>
        <w:rPr>
          <w:rFonts w:ascii="Arial"/>
          <w:color w:val="2A2A2A"/>
          <w:w w:val="105"/>
          <w:sz w:val="21"/>
        </w:rPr>
        <w:t>unless</w:t>
      </w:r>
      <w:r>
        <w:rPr>
          <w:rFonts w:ascii="Arial"/>
          <w:color w:val="2A2A2A"/>
          <w:spacing w:val="-21"/>
          <w:w w:val="105"/>
          <w:sz w:val="21"/>
        </w:rPr>
        <w:t> </w:t>
      </w:r>
      <w:r>
        <w:rPr>
          <w:rFonts w:ascii="Arial"/>
          <w:color w:val="2A2A2A"/>
          <w:w w:val="105"/>
          <w:sz w:val="21"/>
        </w:rPr>
        <w:t>exigent</w:t>
      </w:r>
      <w:r>
        <w:rPr>
          <w:rFonts w:ascii="Arial"/>
          <w:color w:val="2A2A2A"/>
          <w:spacing w:val="-16"/>
          <w:w w:val="105"/>
          <w:sz w:val="21"/>
        </w:rPr>
        <w:t> </w:t>
      </w:r>
      <w:r>
        <w:rPr>
          <w:rFonts w:ascii="Arial"/>
          <w:color w:val="3D3D3D"/>
          <w:spacing w:val="2"/>
          <w:w w:val="105"/>
          <w:sz w:val="21"/>
        </w:rPr>
        <w:t>ci</w:t>
      </w:r>
      <w:r>
        <w:rPr>
          <w:rFonts w:ascii="Arial"/>
          <w:color w:val="1A1A1A"/>
          <w:spacing w:val="2"/>
          <w:w w:val="105"/>
          <w:sz w:val="21"/>
        </w:rPr>
        <w:t>rcumstances</w:t>
      </w:r>
      <w:r>
        <w:rPr>
          <w:rFonts w:ascii="Arial"/>
          <w:color w:val="1A1A1A"/>
          <w:spacing w:val="-26"/>
          <w:w w:val="105"/>
          <w:sz w:val="21"/>
        </w:rPr>
        <w:t> </w:t>
      </w:r>
      <w:r>
        <w:rPr>
          <w:rFonts w:ascii="Arial"/>
          <w:color w:val="2A2A2A"/>
          <w:w w:val="105"/>
          <w:sz w:val="21"/>
        </w:rPr>
        <w:t>exist;</w:t>
      </w:r>
    </w:p>
    <w:p>
      <w:pPr>
        <w:pStyle w:val="ListParagraph"/>
        <w:numPr>
          <w:ilvl w:val="1"/>
          <w:numId w:val="189"/>
        </w:numPr>
        <w:tabs>
          <w:tab w:pos="4309" w:val="left" w:leader="none"/>
        </w:tabs>
        <w:spacing w:line="292" w:lineRule="auto" w:before="118" w:after="0"/>
        <w:ind w:left="4311" w:right="123" w:hanging="722"/>
        <w:jc w:val="both"/>
        <w:rPr>
          <w:rFonts w:ascii="Arial"/>
          <w:color w:val="2A2A2A"/>
          <w:sz w:val="21"/>
        </w:rPr>
      </w:pPr>
      <w:r>
        <w:rPr>
          <w:rFonts w:ascii="Arial"/>
          <w:color w:val="1A1A1A"/>
          <w:w w:val="105"/>
          <w:sz w:val="21"/>
        </w:rPr>
        <w:t>First </w:t>
      </w:r>
      <w:r>
        <w:rPr>
          <w:rFonts w:ascii="Arial"/>
          <w:color w:val="2A2A2A"/>
          <w:w w:val="105"/>
          <w:sz w:val="21"/>
        </w:rPr>
        <w:t>responders shall exhaust all </w:t>
      </w:r>
      <w:r>
        <w:rPr>
          <w:rFonts w:ascii="Arial"/>
          <w:color w:val="1A1A1A"/>
          <w:w w:val="105"/>
          <w:sz w:val="21"/>
        </w:rPr>
        <w:t>rea</w:t>
      </w:r>
      <w:r>
        <w:rPr>
          <w:rFonts w:ascii="Arial"/>
          <w:color w:val="3D3D3D"/>
          <w:w w:val="105"/>
          <w:sz w:val="21"/>
        </w:rPr>
        <w:t>sonab</w:t>
      </w:r>
      <w:r>
        <w:rPr>
          <w:rFonts w:ascii="Arial"/>
          <w:color w:val="1A1A1A"/>
          <w:w w:val="105"/>
          <w:sz w:val="21"/>
        </w:rPr>
        <w:t>le </w:t>
      </w:r>
      <w:r>
        <w:rPr>
          <w:rFonts w:ascii="Arial"/>
          <w:color w:val="2A2A2A"/>
          <w:w w:val="105"/>
          <w:sz w:val="21"/>
        </w:rPr>
        <w:t>efforts</w:t>
      </w:r>
      <w:r>
        <w:rPr>
          <w:rFonts w:ascii="Arial"/>
          <w:color w:val="2A2A2A"/>
          <w:spacing w:val="-41"/>
          <w:w w:val="105"/>
          <w:sz w:val="21"/>
        </w:rPr>
        <w:t> </w:t>
      </w:r>
      <w:r>
        <w:rPr>
          <w:rFonts w:ascii="Arial"/>
          <w:color w:val="1A1A1A"/>
          <w:w w:val="105"/>
          <w:sz w:val="21"/>
        </w:rPr>
        <w:t>to </w:t>
      </w:r>
      <w:r>
        <w:rPr>
          <w:rFonts w:ascii="Arial"/>
          <w:color w:val="2A2A2A"/>
          <w:w w:val="105"/>
          <w:sz w:val="21"/>
        </w:rPr>
        <w:t>determine </w:t>
      </w:r>
      <w:r>
        <w:rPr>
          <w:rFonts w:ascii="Arial"/>
          <w:color w:val="1A1A1A"/>
          <w:w w:val="105"/>
          <w:sz w:val="21"/>
        </w:rPr>
        <w:t>if innocent </w:t>
      </w:r>
      <w:r>
        <w:rPr>
          <w:rFonts w:ascii="Arial"/>
          <w:color w:val="2A2A2A"/>
          <w:spacing w:val="-4"/>
          <w:w w:val="105"/>
          <w:sz w:val="21"/>
        </w:rPr>
        <w:t>persons</w:t>
      </w:r>
      <w:r>
        <w:rPr>
          <w:rFonts w:ascii="Arial"/>
          <w:color w:val="525252"/>
          <w:spacing w:val="-4"/>
          <w:w w:val="105"/>
          <w:sz w:val="21"/>
        </w:rPr>
        <w:t>, </w:t>
      </w:r>
      <w:r>
        <w:rPr>
          <w:rFonts w:ascii="Arial"/>
          <w:color w:val="1A1A1A"/>
          <w:w w:val="105"/>
          <w:sz w:val="21"/>
        </w:rPr>
        <w:t>including </w:t>
      </w:r>
      <w:r>
        <w:rPr>
          <w:rFonts w:ascii="Arial"/>
          <w:color w:val="2A2A2A"/>
          <w:w w:val="105"/>
          <w:sz w:val="21"/>
        </w:rPr>
        <w:t>officers are within the area to be </w:t>
      </w:r>
      <w:r>
        <w:rPr>
          <w:rFonts w:ascii="Arial"/>
          <w:color w:val="3D3D3D"/>
          <w:w w:val="105"/>
          <w:sz w:val="21"/>
        </w:rPr>
        <w:t>sea</w:t>
      </w:r>
      <w:r>
        <w:rPr>
          <w:rFonts w:ascii="Arial"/>
          <w:color w:val="1A1A1A"/>
          <w:w w:val="105"/>
          <w:sz w:val="21"/>
        </w:rPr>
        <w:t>rched;</w:t>
      </w:r>
    </w:p>
    <w:p>
      <w:pPr>
        <w:pStyle w:val="ListParagraph"/>
        <w:numPr>
          <w:ilvl w:val="1"/>
          <w:numId w:val="189"/>
        </w:numPr>
        <w:tabs>
          <w:tab w:pos="4317" w:val="left" w:leader="none"/>
        </w:tabs>
        <w:spacing w:line="292" w:lineRule="auto" w:before="110" w:after="0"/>
        <w:ind w:left="4317" w:right="117" w:hanging="728"/>
        <w:jc w:val="both"/>
        <w:rPr>
          <w:rFonts w:ascii="Arial"/>
          <w:color w:val="2A2A2A"/>
          <w:sz w:val="21"/>
        </w:rPr>
      </w:pPr>
      <w:r>
        <w:rPr>
          <w:rFonts w:ascii="Arial"/>
          <w:color w:val="2A2A2A"/>
          <w:w w:val="105"/>
          <w:sz w:val="21"/>
        </w:rPr>
        <w:t>Prior to use of the canine, the handler </w:t>
      </w:r>
      <w:r>
        <w:rPr>
          <w:rFonts w:ascii="Arial"/>
          <w:color w:val="3D3D3D"/>
          <w:w w:val="105"/>
          <w:sz w:val="21"/>
        </w:rPr>
        <w:t>shall </w:t>
      </w:r>
      <w:r>
        <w:rPr>
          <w:rFonts w:ascii="Arial"/>
          <w:color w:val="2A2A2A"/>
          <w:w w:val="105"/>
          <w:sz w:val="21"/>
        </w:rPr>
        <w:t>make an announcement: "Police: You are </w:t>
      </w:r>
      <w:r>
        <w:rPr>
          <w:rFonts w:ascii="Arial"/>
          <w:color w:val="1A1A1A"/>
          <w:w w:val="105"/>
          <w:sz w:val="21"/>
        </w:rPr>
        <w:t>under </w:t>
      </w:r>
      <w:r>
        <w:rPr>
          <w:rFonts w:ascii="Arial"/>
          <w:color w:val="2A2A2A"/>
          <w:w w:val="105"/>
          <w:sz w:val="21"/>
        </w:rPr>
        <w:t>arrest. </w:t>
      </w:r>
      <w:r>
        <w:rPr>
          <w:rFonts w:ascii="Arial"/>
          <w:color w:val="1A1A1A"/>
          <w:w w:val="105"/>
          <w:sz w:val="21"/>
        </w:rPr>
        <w:t>I </w:t>
      </w:r>
      <w:r>
        <w:rPr>
          <w:rFonts w:ascii="Arial"/>
          <w:color w:val="2A2A2A"/>
          <w:w w:val="105"/>
          <w:sz w:val="21"/>
        </w:rPr>
        <w:t>have a trained police </w:t>
      </w:r>
      <w:r>
        <w:rPr>
          <w:rFonts w:ascii="Arial"/>
          <w:color w:val="1A1A1A"/>
          <w:w w:val="105"/>
          <w:sz w:val="21"/>
        </w:rPr>
        <w:t>dog. Make </w:t>
      </w:r>
      <w:r>
        <w:rPr>
          <w:rFonts w:ascii="Arial"/>
          <w:color w:val="2A2A2A"/>
          <w:w w:val="105"/>
          <w:sz w:val="21"/>
        </w:rPr>
        <w:t>yourself known and </w:t>
      </w:r>
      <w:r>
        <w:rPr>
          <w:rFonts w:ascii="Arial"/>
          <w:color w:val="3D3D3D"/>
          <w:w w:val="105"/>
          <w:sz w:val="21"/>
        </w:rPr>
        <w:t>s</w:t>
      </w:r>
      <w:r>
        <w:rPr>
          <w:rFonts w:ascii="Arial"/>
          <w:color w:val="1A1A1A"/>
          <w:w w:val="105"/>
          <w:sz w:val="21"/>
        </w:rPr>
        <w:t>urrend </w:t>
      </w:r>
      <w:r>
        <w:rPr>
          <w:rFonts w:ascii="Arial"/>
          <w:color w:val="3D3D3D"/>
          <w:w w:val="105"/>
          <w:sz w:val="21"/>
        </w:rPr>
        <w:t>er. </w:t>
      </w:r>
      <w:r>
        <w:rPr>
          <w:rFonts w:ascii="Arial"/>
          <w:color w:val="1A1A1A"/>
          <w:w w:val="105"/>
          <w:sz w:val="21"/>
        </w:rPr>
        <w:t>If </w:t>
      </w:r>
      <w:r>
        <w:rPr>
          <w:rFonts w:ascii="Arial"/>
          <w:color w:val="2A2A2A"/>
          <w:w w:val="105"/>
          <w:sz w:val="21"/>
        </w:rPr>
        <w:t>you </w:t>
      </w:r>
      <w:r>
        <w:rPr>
          <w:rFonts w:ascii="Arial"/>
          <w:color w:val="1A1A1A"/>
          <w:w w:val="105"/>
          <w:sz w:val="21"/>
        </w:rPr>
        <w:t>do </w:t>
      </w:r>
      <w:r>
        <w:rPr>
          <w:rFonts w:ascii="Arial"/>
          <w:color w:val="2A2A2A"/>
          <w:w w:val="105"/>
          <w:sz w:val="21"/>
        </w:rPr>
        <w:t>not </w:t>
      </w:r>
      <w:r>
        <w:rPr>
          <w:rFonts w:ascii="Arial"/>
          <w:color w:val="1A1A1A"/>
          <w:w w:val="105"/>
          <w:sz w:val="21"/>
        </w:rPr>
        <w:t>immediat</w:t>
      </w:r>
      <w:r>
        <w:rPr>
          <w:rFonts w:ascii="Arial"/>
          <w:color w:val="3D3D3D"/>
          <w:w w:val="105"/>
          <w:sz w:val="21"/>
        </w:rPr>
        <w:t>e</w:t>
      </w:r>
      <w:r>
        <w:rPr>
          <w:rFonts w:ascii="Arial"/>
          <w:color w:val="1A1A1A"/>
          <w:w w:val="105"/>
          <w:sz w:val="21"/>
        </w:rPr>
        <w:t>ly</w:t>
      </w:r>
      <w:r>
        <w:rPr>
          <w:rFonts w:ascii="Arial"/>
          <w:color w:val="1A1A1A"/>
          <w:spacing w:val="-10"/>
          <w:w w:val="105"/>
          <w:sz w:val="21"/>
        </w:rPr>
        <w:t> </w:t>
      </w:r>
      <w:r>
        <w:rPr>
          <w:rFonts w:ascii="Arial"/>
          <w:color w:val="2A2A2A"/>
          <w:w w:val="105"/>
          <w:sz w:val="21"/>
        </w:rPr>
        <w:t>make</w:t>
      </w:r>
      <w:r>
        <w:rPr>
          <w:rFonts w:ascii="Arial"/>
          <w:color w:val="2A2A2A"/>
          <w:spacing w:val="-14"/>
          <w:w w:val="105"/>
          <w:sz w:val="21"/>
        </w:rPr>
        <w:t> </w:t>
      </w:r>
      <w:r>
        <w:rPr>
          <w:rFonts w:ascii="Arial"/>
          <w:color w:val="2A2A2A"/>
          <w:w w:val="105"/>
          <w:sz w:val="21"/>
        </w:rPr>
        <w:t>yourself</w:t>
      </w:r>
      <w:r>
        <w:rPr>
          <w:rFonts w:ascii="Arial"/>
          <w:color w:val="2A2A2A"/>
          <w:spacing w:val="-15"/>
          <w:w w:val="105"/>
          <w:sz w:val="21"/>
        </w:rPr>
        <w:t> </w:t>
      </w:r>
      <w:r>
        <w:rPr>
          <w:rFonts w:ascii="Arial"/>
          <w:color w:val="2A2A2A"/>
          <w:w w:val="105"/>
          <w:sz w:val="21"/>
        </w:rPr>
        <w:t>known</w:t>
      </w:r>
      <w:r>
        <w:rPr>
          <w:rFonts w:ascii="Arial"/>
          <w:color w:val="2A2A2A"/>
          <w:spacing w:val="-7"/>
          <w:w w:val="105"/>
          <w:sz w:val="21"/>
        </w:rPr>
        <w:t> </w:t>
      </w:r>
      <w:r>
        <w:rPr>
          <w:rFonts w:ascii="Arial"/>
          <w:color w:val="3D3D3D"/>
          <w:spacing w:val="6"/>
          <w:w w:val="105"/>
          <w:sz w:val="21"/>
        </w:rPr>
        <w:t>an</w:t>
      </w:r>
      <w:r>
        <w:rPr>
          <w:rFonts w:ascii="Arial"/>
          <w:color w:val="1A1A1A"/>
          <w:spacing w:val="6"/>
          <w:w w:val="105"/>
          <w:sz w:val="21"/>
        </w:rPr>
        <w:t>d</w:t>
      </w:r>
      <w:r>
        <w:rPr>
          <w:rFonts w:ascii="Arial"/>
          <w:color w:val="1A1A1A"/>
          <w:spacing w:val="-3"/>
          <w:w w:val="105"/>
          <w:sz w:val="21"/>
        </w:rPr>
        <w:t> </w:t>
      </w:r>
      <w:r>
        <w:rPr>
          <w:rFonts w:ascii="Arial"/>
          <w:color w:val="3D3D3D"/>
          <w:w w:val="105"/>
          <w:sz w:val="21"/>
        </w:rPr>
        <w:t>s</w:t>
      </w:r>
      <w:r>
        <w:rPr>
          <w:rFonts w:ascii="Arial"/>
          <w:color w:val="1A1A1A"/>
          <w:w w:val="105"/>
          <w:sz w:val="21"/>
        </w:rPr>
        <w:t>urrender,</w:t>
      </w:r>
      <w:r>
        <w:rPr>
          <w:rFonts w:ascii="Arial"/>
          <w:color w:val="1A1A1A"/>
          <w:spacing w:val="31"/>
          <w:w w:val="105"/>
          <w:sz w:val="21"/>
        </w:rPr>
        <w:t> </w:t>
      </w:r>
      <w:r>
        <w:rPr>
          <w:rFonts w:ascii="Arial"/>
          <w:color w:val="1A1A1A"/>
          <w:w w:val="105"/>
          <w:sz w:val="21"/>
        </w:rPr>
        <w:t>I</w:t>
      </w:r>
      <w:r>
        <w:rPr>
          <w:rFonts w:ascii="Arial"/>
          <w:color w:val="1A1A1A"/>
          <w:spacing w:val="-20"/>
          <w:w w:val="105"/>
          <w:sz w:val="21"/>
        </w:rPr>
        <w:t> </w:t>
      </w:r>
      <w:r>
        <w:rPr>
          <w:rFonts w:ascii="Arial"/>
          <w:color w:val="2A2A2A"/>
          <w:w w:val="105"/>
          <w:sz w:val="21"/>
        </w:rPr>
        <w:t>will</w:t>
      </w:r>
      <w:r>
        <w:rPr>
          <w:rFonts w:ascii="Arial"/>
          <w:color w:val="2A2A2A"/>
          <w:spacing w:val="-21"/>
          <w:w w:val="105"/>
          <w:sz w:val="21"/>
        </w:rPr>
        <w:t> </w:t>
      </w:r>
      <w:r>
        <w:rPr>
          <w:rFonts w:ascii="Arial"/>
          <w:color w:val="2A2A2A"/>
          <w:w w:val="105"/>
          <w:sz w:val="21"/>
        </w:rPr>
        <w:t>release</w:t>
      </w:r>
      <w:r>
        <w:rPr>
          <w:rFonts w:ascii="Arial"/>
          <w:color w:val="2A2A2A"/>
          <w:spacing w:val="-31"/>
          <w:w w:val="105"/>
          <w:sz w:val="21"/>
        </w:rPr>
        <w:t> </w:t>
      </w:r>
      <w:r>
        <w:rPr>
          <w:rFonts w:ascii="Arial"/>
          <w:color w:val="2A2A2A"/>
          <w:w w:val="105"/>
          <w:sz w:val="21"/>
        </w:rPr>
        <w:t>the dog. </w:t>
      </w:r>
      <w:r>
        <w:rPr>
          <w:rFonts w:ascii="Arial"/>
          <w:color w:val="1A1A1A"/>
          <w:w w:val="105"/>
          <w:sz w:val="21"/>
        </w:rPr>
        <w:t>He </w:t>
      </w:r>
      <w:r>
        <w:rPr>
          <w:rFonts w:ascii="Arial"/>
          <w:color w:val="2A2A2A"/>
          <w:w w:val="105"/>
          <w:sz w:val="21"/>
        </w:rPr>
        <w:t>will find you and bite</w:t>
      </w:r>
      <w:r>
        <w:rPr>
          <w:rFonts w:ascii="Arial"/>
          <w:color w:val="2A2A2A"/>
          <w:spacing w:val="33"/>
          <w:w w:val="105"/>
          <w:sz w:val="21"/>
        </w:rPr>
        <w:t> </w:t>
      </w:r>
      <w:r>
        <w:rPr>
          <w:rFonts w:ascii="Arial"/>
          <w:color w:val="2A2A2A"/>
          <w:w w:val="105"/>
          <w:sz w:val="21"/>
        </w:rPr>
        <w:t>you."</w:t>
      </w:r>
    </w:p>
    <w:p>
      <w:pPr>
        <w:pStyle w:val="ListParagraph"/>
        <w:numPr>
          <w:ilvl w:val="1"/>
          <w:numId w:val="189"/>
        </w:numPr>
        <w:tabs>
          <w:tab w:pos="4313" w:val="left" w:leader="none"/>
          <w:tab w:pos="4314" w:val="left" w:leader="none"/>
        </w:tabs>
        <w:spacing w:line="288" w:lineRule="auto" w:before="95" w:after="0"/>
        <w:ind w:left="4314" w:right="117" w:hanging="704"/>
        <w:jc w:val="both"/>
        <w:rPr>
          <w:color w:val="2A2A2A"/>
          <w:sz w:val="20"/>
        </w:rPr>
      </w:pPr>
      <w:r>
        <w:rPr>
          <w:rFonts w:ascii="Arial"/>
          <w:color w:val="2A2A2A"/>
          <w:w w:val="105"/>
          <w:sz w:val="21"/>
        </w:rPr>
        <w:t>The</w:t>
      </w:r>
      <w:r>
        <w:rPr>
          <w:rFonts w:ascii="Arial"/>
          <w:color w:val="2A2A2A"/>
          <w:spacing w:val="-15"/>
          <w:w w:val="105"/>
          <w:sz w:val="21"/>
        </w:rPr>
        <w:t> </w:t>
      </w:r>
      <w:r>
        <w:rPr>
          <w:rFonts w:ascii="Arial"/>
          <w:color w:val="2A2A2A"/>
          <w:w w:val="105"/>
          <w:sz w:val="21"/>
        </w:rPr>
        <w:t>handler</w:t>
      </w:r>
      <w:r>
        <w:rPr>
          <w:rFonts w:ascii="Arial"/>
          <w:color w:val="2A2A2A"/>
          <w:spacing w:val="-5"/>
          <w:w w:val="105"/>
          <w:sz w:val="21"/>
        </w:rPr>
        <w:t> </w:t>
      </w:r>
      <w:r>
        <w:rPr>
          <w:rFonts w:ascii="Arial"/>
          <w:color w:val="3D3D3D"/>
          <w:spacing w:val="3"/>
          <w:w w:val="105"/>
          <w:sz w:val="21"/>
        </w:rPr>
        <w:t>sha</w:t>
      </w:r>
      <w:r>
        <w:rPr>
          <w:rFonts w:ascii="Arial"/>
          <w:color w:val="1A1A1A"/>
          <w:spacing w:val="3"/>
          <w:w w:val="105"/>
          <w:sz w:val="21"/>
        </w:rPr>
        <w:t>ll</w:t>
      </w:r>
      <w:r>
        <w:rPr>
          <w:rFonts w:ascii="Arial"/>
          <w:color w:val="1A1A1A"/>
          <w:spacing w:val="5"/>
          <w:w w:val="105"/>
          <w:sz w:val="21"/>
        </w:rPr>
        <w:t> </w:t>
      </w:r>
      <w:r>
        <w:rPr>
          <w:rFonts w:ascii="Arial"/>
          <w:color w:val="2A2A2A"/>
          <w:w w:val="105"/>
          <w:sz w:val="21"/>
        </w:rPr>
        <w:t>wait</w:t>
      </w:r>
      <w:r>
        <w:rPr>
          <w:rFonts w:ascii="Arial"/>
          <w:color w:val="2A2A2A"/>
          <w:spacing w:val="-16"/>
          <w:w w:val="105"/>
          <w:sz w:val="21"/>
        </w:rPr>
        <w:t> </w:t>
      </w:r>
      <w:r>
        <w:rPr>
          <w:rFonts w:ascii="Arial"/>
          <w:color w:val="3D3D3D"/>
          <w:w w:val="105"/>
          <w:sz w:val="21"/>
        </w:rPr>
        <w:t>a</w:t>
      </w:r>
      <w:r>
        <w:rPr>
          <w:rFonts w:ascii="Arial"/>
          <w:color w:val="3D3D3D"/>
          <w:spacing w:val="-21"/>
          <w:w w:val="105"/>
          <w:sz w:val="21"/>
        </w:rPr>
        <w:t> </w:t>
      </w:r>
      <w:r>
        <w:rPr>
          <w:rFonts w:ascii="Arial"/>
          <w:color w:val="1A1A1A"/>
          <w:w w:val="105"/>
          <w:sz w:val="21"/>
        </w:rPr>
        <w:t>r</w:t>
      </w:r>
      <w:r>
        <w:rPr>
          <w:rFonts w:ascii="Arial"/>
          <w:color w:val="3D3D3D"/>
          <w:w w:val="105"/>
          <w:sz w:val="21"/>
        </w:rPr>
        <w:t>easo</w:t>
      </w:r>
      <w:r>
        <w:rPr>
          <w:rFonts w:ascii="Arial"/>
          <w:color w:val="1A1A1A"/>
          <w:w w:val="105"/>
          <w:sz w:val="21"/>
        </w:rPr>
        <w:t>nabl</w:t>
      </w:r>
      <w:r>
        <w:rPr>
          <w:rFonts w:ascii="Arial"/>
          <w:color w:val="1A1A1A"/>
          <w:spacing w:val="10"/>
          <w:w w:val="105"/>
          <w:sz w:val="21"/>
        </w:rPr>
        <w:t> </w:t>
      </w:r>
      <w:r>
        <w:rPr>
          <w:rFonts w:ascii="Arial"/>
          <w:color w:val="1A1A1A"/>
          <w:w w:val="105"/>
          <w:sz w:val="21"/>
        </w:rPr>
        <w:t>e</w:t>
      </w:r>
      <w:r>
        <w:rPr>
          <w:rFonts w:ascii="Arial"/>
          <w:color w:val="1A1A1A"/>
          <w:spacing w:val="-14"/>
          <w:w w:val="105"/>
          <w:sz w:val="21"/>
        </w:rPr>
        <w:t> </w:t>
      </w:r>
      <w:r>
        <w:rPr>
          <w:rFonts w:ascii="Arial"/>
          <w:color w:val="2A2A2A"/>
          <w:w w:val="105"/>
          <w:sz w:val="21"/>
        </w:rPr>
        <w:t>amount</w:t>
      </w:r>
      <w:r>
        <w:rPr>
          <w:rFonts w:ascii="Arial"/>
          <w:color w:val="2A2A2A"/>
          <w:spacing w:val="-4"/>
          <w:w w:val="105"/>
          <w:sz w:val="21"/>
        </w:rPr>
        <w:t> </w:t>
      </w:r>
      <w:r>
        <w:rPr>
          <w:rFonts w:ascii="Arial"/>
          <w:color w:val="2A2A2A"/>
          <w:w w:val="105"/>
          <w:sz w:val="21"/>
        </w:rPr>
        <w:t>oftime,</w:t>
      </w:r>
      <w:r>
        <w:rPr>
          <w:rFonts w:ascii="Arial"/>
          <w:color w:val="2A2A2A"/>
          <w:spacing w:val="-18"/>
          <w:w w:val="105"/>
          <w:sz w:val="21"/>
        </w:rPr>
        <w:t> </w:t>
      </w:r>
      <w:r>
        <w:rPr>
          <w:rFonts w:ascii="Arial"/>
          <w:color w:val="2A2A2A"/>
          <w:w w:val="105"/>
          <w:sz w:val="21"/>
        </w:rPr>
        <w:t>determined</w:t>
      </w:r>
      <w:r>
        <w:rPr>
          <w:rFonts w:ascii="Arial"/>
          <w:color w:val="2A2A2A"/>
          <w:spacing w:val="-10"/>
          <w:w w:val="105"/>
          <w:sz w:val="21"/>
        </w:rPr>
        <w:t> </w:t>
      </w:r>
      <w:r>
        <w:rPr>
          <w:rFonts w:ascii="Arial"/>
          <w:color w:val="2A2A2A"/>
          <w:w w:val="105"/>
          <w:sz w:val="21"/>
        </w:rPr>
        <w:t>by the size of the area, to </w:t>
      </w:r>
      <w:r>
        <w:rPr>
          <w:rFonts w:ascii="Arial"/>
          <w:color w:val="3D3D3D"/>
          <w:w w:val="105"/>
          <w:sz w:val="21"/>
        </w:rPr>
        <w:t>a</w:t>
      </w:r>
      <w:r>
        <w:rPr>
          <w:rFonts w:ascii="Arial"/>
          <w:color w:val="1A1A1A"/>
          <w:w w:val="105"/>
          <w:sz w:val="21"/>
        </w:rPr>
        <w:t>llow </w:t>
      </w:r>
      <w:r>
        <w:rPr>
          <w:rFonts w:ascii="Arial"/>
          <w:color w:val="2A2A2A"/>
          <w:w w:val="105"/>
          <w:sz w:val="21"/>
        </w:rPr>
        <w:t>innocent person</w:t>
      </w:r>
      <w:r>
        <w:rPr>
          <w:rFonts w:ascii="Arial"/>
          <w:color w:val="525252"/>
          <w:w w:val="105"/>
          <w:sz w:val="21"/>
        </w:rPr>
        <w:t>s </w:t>
      </w:r>
      <w:r>
        <w:rPr>
          <w:rFonts w:ascii="Arial"/>
          <w:color w:val="1A1A1A"/>
          <w:w w:val="105"/>
          <w:sz w:val="21"/>
        </w:rPr>
        <w:t>to </w:t>
      </w:r>
      <w:r>
        <w:rPr>
          <w:rFonts w:ascii="Arial"/>
          <w:color w:val="2A2A2A"/>
          <w:w w:val="105"/>
          <w:sz w:val="21"/>
        </w:rPr>
        <w:t>exit the area </w:t>
      </w:r>
      <w:r>
        <w:rPr>
          <w:rFonts w:ascii="Arial"/>
          <w:color w:val="3D3D3D"/>
          <w:w w:val="105"/>
          <w:sz w:val="21"/>
        </w:rPr>
        <w:t>and </w:t>
      </w:r>
      <w:r>
        <w:rPr>
          <w:rFonts w:ascii="Arial"/>
          <w:color w:val="2A2A2A"/>
          <w:w w:val="105"/>
          <w:sz w:val="21"/>
        </w:rPr>
        <w:t>the opportunity for the </w:t>
      </w:r>
      <w:r>
        <w:rPr>
          <w:rFonts w:ascii="Arial"/>
          <w:color w:val="3D3D3D"/>
          <w:w w:val="105"/>
          <w:sz w:val="21"/>
        </w:rPr>
        <w:t>suspect </w:t>
      </w:r>
      <w:r>
        <w:rPr>
          <w:rFonts w:ascii="Arial"/>
          <w:color w:val="2A2A2A"/>
          <w:w w:val="105"/>
          <w:sz w:val="21"/>
        </w:rPr>
        <w:t>to peacefully </w:t>
      </w:r>
      <w:r>
        <w:rPr>
          <w:rFonts w:ascii="Arial"/>
          <w:color w:val="3D3D3D"/>
          <w:w w:val="105"/>
          <w:sz w:val="21"/>
        </w:rPr>
        <w:t>sur </w:t>
      </w:r>
      <w:r>
        <w:rPr>
          <w:rFonts w:ascii="Arial"/>
          <w:color w:val="1A1A1A"/>
          <w:w w:val="105"/>
          <w:sz w:val="21"/>
        </w:rPr>
        <w:t>rend</w:t>
      </w:r>
      <w:r>
        <w:rPr>
          <w:rFonts w:ascii="Arial"/>
          <w:color w:val="1A1A1A"/>
          <w:spacing w:val="-12"/>
          <w:w w:val="105"/>
          <w:sz w:val="21"/>
        </w:rPr>
        <w:t> </w:t>
      </w:r>
      <w:r>
        <w:rPr>
          <w:rFonts w:ascii="Arial"/>
          <w:color w:val="1A1A1A"/>
          <w:w w:val="105"/>
          <w:sz w:val="21"/>
        </w:rPr>
        <w:t>er.</w:t>
      </w:r>
    </w:p>
    <w:p>
      <w:pPr>
        <w:pStyle w:val="ListParagraph"/>
        <w:numPr>
          <w:ilvl w:val="1"/>
          <w:numId w:val="189"/>
        </w:numPr>
        <w:tabs>
          <w:tab w:pos="4314" w:val="left" w:leader="none"/>
        </w:tabs>
        <w:spacing w:line="292" w:lineRule="auto" w:before="107" w:after="0"/>
        <w:ind w:left="4319" w:right="109" w:hanging="717"/>
        <w:jc w:val="both"/>
        <w:rPr>
          <w:rFonts w:ascii="Arial"/>
          <w:color w:val="3D3D3D"/>
          <w:sz w:val="21"/>
        </w:rPr>
      </w:pPr>
      <w:r>
        <w:rPr>
          <w:rFonts w:ascii="Arial"/>
          <w:color w:val="2A2A2A"/>
          <w:w w:val="105"/>
          <w:sz w:val="21"/>
        </w:rPr>
        <w:t>The handler shall give additional warnings </w:t>
      </w:r>
      <w:r>
        <w:rPr>
          <w:rFonts w:ascii="Arial"/>
          <w:color w:val="3D3D3D"/>
          <w:w w:val="105"/>
          <w:sz w:val="21"/>
        </w:rPr>
        <w:t>as </w:t>
      </w:r>
      <w:r>
        <w:rPr>
          <w:rFonts w:ascii="Arial"/>
          <w:color w:val="2A2A2A"/>
          <w:w w:val="105"/>
          <w:sz w:val="21"/>
        </w:rPr>
        <w:t>deemed </w:t>
      </w:r>
      <w:r>
        <w:rPr>
          <w:rFonts w:ascii="Arial"/>
          <w:color w:val="3D3D3D"/>
          <w:w w:val="105"/>
          <w:sz w:val="21"/>
        </w:rPr>
        <w:t>appropriate </w:t>
      </w:r>
      <w:r>
        <w:rPr>
          <w:rFonts w:ascii="Arial"/>
          <w:color w:val="1A1A1A"/>
          <w:w w:val="105"/>
          <w:sz w:val="21"/>
        </w:rPr>
        <w:t>by </w:t>
      </w:r>
      <w:r>
        <w:rPr>
          <w:rFonts w:ascii="Arial"/>
          <w:color w:val="2A2A2A"/>
          <w:w w:val="105"/>
          <w:sz w:val="21"/>
        </w:rPr>
        <w:t>the </w:t>
      </w:r>
      <w:r>
        <w:rPr>
          <w:rFonts w:ascii="Arial"/>
          <w:color w:val="1A1A1A"/>
          <w:spacing w:val="2"/>
          <w:w w:val="105"/>
          <w:sz w:val="21"/>
        </w:rPr>
        <w:t>h</w:t>
      </w:r>
      <w:r>
        <w:rPr>
          <w:rFonts w:ascii="Arial"/>
          <w:color w:val="3D3D3D"/>
          <w:spacing w:val="2"/>
          <w:w w:val="105"/>
          <w:sz w:val="21"/>
        </w:rPr>
        <w:t>and</w:t>
      </w:r>
      <w:r>
        <w:rPr>
          <w:rFonts w:ascii="Arial"/>
          <w:color w:val="1A1A1A"/>
          <w:spacing w:val="2"/>
          <w:w w:val="105"/>
          <w:sz w:val="21"/>
        </w:rPr>
        <w:t>l</w:t>
      </w:r>
      <w:r>
        <w:rPr>
          <w:rFonts w:ascii="Arial"/>
          <w:color w:val="3D3D3D"/>
          <w:spacing w:val="2"/>
          <w:w w:val="105"/>
          <w:sz w:val="21"/>
        </w:rPr>
        <w:t>e</w:t>
      </w:r>
      <w:r>
        <w:rPr>
          <w:rFonts w:ascii="Arial"/>
          <w:color w:val="1A1A1A"/>
          <w:spacing w:val="2"/>
          <w:w w:val="105"/>
          <w:sz w:val="21"/>
        </w:rPr>
        <w:t>r </w:t>
      </w:r>
      <w:r>
        <w:rPr>
          <w:rFonts w:ascii="Arial"/>
          <w:color w:val="2A2A2A"/>
          <w:w w:val="105"/>
          <w:sz w:val="21"/>
        </w:rPr>
        <w:t>considering the </w:t>
      </w:r>
      <w:r>
        <w:rPr>
          <w:rFonts w:ascii="Arial"/>
          <w:color w:val="3D3D3D"/>
          <w:w w:val="105"/>
          <w:sz w:val="21"/>
        </w:rPr>
        <w:t>s</w:t>
      </w:r>
      <w:r>
        <w:rPr>
          <w:rFonts w:ascii="Arial"/>
          <w:color w:val="1A1A1A"/>
          <w:w w:val="105"/>
          <w:sz w:val="21"/>
        </w:rPr>
        <w:t>i</w:t>
      </w:r>
      <w:r>
        <w:rPr>
          <w:rFonts w:ascii="Arial"/>
          <w:color w:val="3D3D3D"/>
          <w:w w:val="105"/>
          <w:sz w:val="21"/>
        </w:rPr>
        <w:t>ze </w:t>
      </w:r>
      <w:r>
        <w:rPr>
          <w:rFonts w:ascii="Arial"/>
          <w:color w:val="2A2A2A"/>
          <w:w w:val="105"/>
          <w:sz w:val="21"/>
        </w:rPr>
        <w:t>of the area to be searched and the likelihood that a </w:t>
      </w:r>
      <w:r>
        <w:rPr>
          <w:rFonts w:ascii="Arial"/>
          <w:color w:val="3D3D3D"/>
          <w:w w:val="105"/>
          <w:sz w:val="21"/>
        </w:rPr>
        <w:t>s</w:t>
      </w:r>
      <w:r>
        <w:rPr>
          <w:rFonts w:ascii="Arial"/>
          <w:color w:val="1A1A1A"/>
          <w:w w:val="105"/>
          <w:sz w:val="21"/>
        </w:rPr>
        <w:t>u</w:t>
      </w:r>
      <w:r>
        <w:rPr>
          <w:rFonts w:ascii="Arial"/>
          <w:color w:val="3D3D3D"/>
          <w:w w:val="105"/>
          <w:sz w:val="21"/>
        </w:rPr>
        <w:t>spect </w:t>
      </w:r>
      <w:r>
        <w:rPr>
          <w:rFonts w:ascii="Arial"/>
          <w:color w:val="2A2A2A"/>
          <w:w w:val="105"/>
          <w:sz w:val="21"/>
        </w:rPr>
        <w:t>would hear the prior  warning. </w:t>
      </w:r>
      <w:r>
        <w:rPr>
          <w:rFonts w:ascii="Arial"/>
          <w:color w:val="1A1A1A"/>
          <w:w w:val="105"/>
          <w:sz w:val="21"/>
        </w:rPr>
        <w:t>H</w:t>
      </w:r>
      <w:r>
        <w:rPr>
          <w:rFonts w:ascii="Arial"/>
          <w:color w:val="3D3D3D"/>
          <w:w w:val="105"/>
          <w:sz w:val="21"/>
        </w:rPr>
        <w:t>and</w:t>
      </w:r>
      <w:r>
        <w:rPr>
          <w:rFonts w:ascii="Arial"/>
          <w:color w:val="1A1A1A"/>
          <w:w w:val="105"/>
          <w:sz w:val="21"/>
        </w:rPr>
        <w:t>lers </w:t>
      </w:r>
      <w:r>
        <w:rPr>
          <w:rFonts w:ascii="Arial"/>
          <w:color w:val="3D3D3D"/>
          <w:w w:val="105"/>
          <w:sz w:val="21"/>
        </w:rPr>
        <w:t>shall </w:t>
      </w:r>
      <w:r>
        <w:rPr>
          <w:rFonts w:ascii="Arial"/>
          <w:color w:val="2A2A2A"/>
          <w:w w:val="105"/>
          <w:sz w:val="21"/>
        </w:rPr>
        <w:t>also consider </w:t>
      </w:r>
      <w:r>
        <w:rPr>
          <w:rFonts w:ascii="Arial"/>
          <w:color w:val="3D3D3D"/>
          <w:spacing w:val="3"/>
          <w:w w:val="105"/>
          <w:sz w:val="21"/>
        </w:rPr>
        <w:t>amb</w:t>
      </w:r>
      <w:r>
        <w:rPr>
          <w:rFonts w:ascii="Arial"/>
          <w:color w:val="1A1A1A"/>
          <w:spacing w:val="3"/>
          <w:w w:val="105"/>
          <w:sz w:val="21"/>
        </w:rPr>
        <w:t>ient </w:t>
      </w:r>
      <w:r>
        <w:rPr>
          <w:rFonts w:ascii="Arial"/>
          <w:color w:val="2A2A2A"/>
          <w:w w:val="105"/>
          <w:sz w:val="21"/>
        </w:rPr>
        <w:t>noise </w:t>
      </w:r>
      <w:r>
        <w:rPr>
          <w:rFonts w:ascii="Arial"/>
          <w:color w:val="1A1A1A"/>
          <w:w w:val="105"/>
          <w:sz w:val="21"/>
        </w:rPr>
        <w:t>in </w:t>
      </w:r>
      <w:r>
        <w:rPr>
          <w:rFonts w:ascii="Arial"/>
          <w:color w:val="2A2A2A"/>
          <w:w w:val="105"/>
          <w:sz w:val="21"/>
        </w:rPr>
        <w:t>the area which </w:t>
      </w:r>
      <w:r>
        <w:rPr>
          <w:rFonts w:ascii="Arial"/>
          <w:color w:val="1A1A1A"/>
          <w:w w:val="105"/>
          <w:sz w:val="21"/>
        </w:rPr>
        <w:t>m</w:t>
      </w:r>
      <w:r>
        <w:rPr>
          <w:rFonts w:ascii="Arial"/>
          <w:color w:val="3D3D3D"/>
          <w:w w:val="105"/>
          <w:sz w:val="21"/>
        </w:rPr>
        <w:t>ay </w:t>
      </w:r>
      <w:r>
        <w:rPr>
          <w:rFonts w:ascii="Arial"/>
          <w:color w:val="1A1A1A"/>
          <w:w w:val="105"/>
          <w:sz w:val="21"/>
        </w:rPr>
        <w:t>limit </w:t>
      </w:r>
      <w:r>
        <w:rPr>
          <w:rFonts w:ascii="Arial"/>
          <w:color w:val="2A2A2A"/>
          <w:w w:val="105"/>
          <w:sz w:val="21"/>
        </w:rPr>
        <w:t>the </w:t>
      </w:r>
      <w:r>
        <w:rPr>
          <w:rFonts w:ascii="Arial"/>
          <w:color w:val="3D3D3D"/>
          <w:w w:val="105"/>
          <w:sz w:val="21"/>
        </w:rPr>
        <w:t>su</w:t>
      </w:r>
      <w:r>
        <w:rPr>
          <w:rFonts w:ascii="Arial"/>
          <w:color w:val="1A1A1A"/>
          <w:w w:val="105"/>
          <w:sz w:val="21"/>
        </w:rPr>
        <w:t>bject</w:t>
      </w:r>
      <w:r>
        <w:rPr>
          <w:rFonts w:ascii="Arial"/>
          <w:color w:val="3D3D3D"/>
          <w:w w:val="105"/>
          <w:sz w:val="21"/>
        </w:rPr>
        <w:t>' s </w:t>
      </w:r>
      <w:r>
        <w:rPr>
          <w:rFonts w:ascii="Arial"/>
          <w:color w:val="2A2A2A"/>
          <w:w w:val="105"/>
          <w:sz w:val="21"/>
        </w:rPr>
        <w:t>ability to  hear the</w:t>
      </w:r>
      <w:r>
        <w:rPr>
          <w:rFonts w:ascii="Arial"/>
          <w:color w:val="2A2A2A"/>
          <w:spacing w:val="-8"/>
          <w:w w:val="105"/>
          <w:sz w:val="21"/>
        </w:rPr>
        <w:t> </w:t>
      </w:r>
      <w:r>
        <w:rPr>
          <w:rFonts w:ascii="Arial"/>
          <w:color w:val="2A2A2A"/>
          <w:w w:val="105"/>
          <w:sz w:val="21"/>
        </w:rPr>
        <w:t>warning.</w:t>
      </w:r>
    </w:p>
    <w:p>
      <w:pPr>
        <w:pStyle w:val="ListParagraph"/>
        <w:numPr>
          <w:ilvl w:val="1"/>
          <w:numId w:val="189"/>
        </w:numPr>
        <w:tabs>
          <w:tab w:pos="4334" w:val="left" w:leader="none"/>
        </w:tabs>
        <w:spacing w:line="292" w:lineRule="auto" w:before="117" w:after="0"/>
        <w:ind w:left="4326" w:right="133" w:hanging="723"/>
        <w:jc w:val="both"/>
        <w:rPr>
          <w:rFonts w:ascii="Arial"/>
          <w:color w:val="2A2A2A"/>
          <w:sz w:val="21"/>
        </w:rPr>
      </w:pPr>
      <w:r>
        <w:rPr>
          <w:rFonts w:ascii="Arial"/>
          <w:color w:val="2A2A2A"/>
          <w:w w:val="105"/>
          <w:sz w:val="21"/>
        </w:rPr>
        <w:t>All</w:t>
      </w:r>
      <w:r>
        <w:rPr>
          <w:rFonts w:ascii="Arial"/>
          <w:color w:val="2A2A2A"/>
          <w:spacing w:val="-24"/>
          <w:w w:val="105"/>
          <w:sz w:val="21"/>
        </w:rPr>
        <w:t> </w:t>
      </w:r>
      <w:r>
        <w:rPr>
          <w:rFonts w:ascii="Arial"/>
          <w:color w:val="3D3D3D"/>
          <w:w w:val="105"/>
          <w:sz w:val="21"/>
        </w:rPr>
        <w:t>searches</w:t>
      </w:r>
      <w:r>
        <w:rPr>
          <w:rFonts w:ascii="Arial"/>
          <w:color w:val="3D3D3D"/>
          <w:spacing w:val="-29"/>
          <w:w w:val="105"/>
          <w:sz w:val="21"/>
        </w:rPr>
        <w:t> </w:t>
      </w:r>
      <w:r>
        <w:rPr>
          <w:rFonts w:ascii="Arial"/>
          <w:color w:val="2A2A2A"/>
          <w:w w:val="105"/>
          <w:sz w:val="21"/>
        </w:rPr>
        <w:t>will</w:t>
      </w:r>
      <w:r>
        <w:rPr>
          <w:rFonts w:ascii="Arial"/>
          <w:color w:val="2A2A2A"/>
          <w:spacing w:val="-24"/>
          <w:w w:val="105"/>
          <w:sz w:val="21"/>
        </w:rPr>
        <w:t> </w:t>
      </w:r>
      <w:r>
        <w:rPr>
          <w:rFonts w:ascii="Arial"/>
          <w:color w:val="2A2A2A"/>
          <w:w w:val="105"/>
          <w:sz w:val="21"/>
        </w:rPr>
        <w:t>be</w:t>
      </w:r>
      <w:r>
        <w:rPr>
          <w:rFonts w:ascii="Arial"/>
          <w:color w:val="2A2A2A"/>
          <w:spacing w:val="-26"/>
          <w:w w:val="105"/>
          <w:sz w:val="21"/>
        </w:rPr>
        <w:t> </w:t>
      </w:r>
      <w:r>
        <w:rPr>
          <w:rFonts w:ascii="Arial"/>
          <w:color w:val="525252"/>
          <w:w w:val="105"/>
          <w:sz w:val="21"/>
        </w:rPr>
        <w:t>s</w:t>
      </w:r>
      <w:r>
        <w:rPr>
          <w:rFonts w:ascii="Arial"/>
          <w:color w:val="2A2A2A"/>
          <w:w w:val="105"/>
          <w:sz w:val="21"/>
        </w:rPr>
        <w:t>ystem</w:t>
      </w:r>
      <w:r>
        <w:rPr>
          <w:rFonts w:ascii="Arial"/>
          <w:color w:val="2A2A2A"/>
          <w:spacing w:val="25"/>
          <w:w w:val="105"/>
          <w:sz w:val="21"/>
        </w:rPr>
        <w:t> </w:t>
      </w:r>
      <w:r>
        <w:rPr>
          <w:rFonts w:ascii="Arial"/>
          <w:color w:val="2A2A2A"/>
          <w:w w:val="105"/>
          <w:sz w:val="21"/>
        </w:rPr>
        <w:t>at</w:t>
      </w:r>
      <w:r>
        <w:rPr>
          <w:rFonts w:ascii="Arial"/>
          <w:color w:val="2A2A2A"/>
          <w:spacing w:val="-39"/>
          <w:w w:val="105"/>
          <w:sz w:val="21"/>
        </w:rPr>
        <w:t> </w:t>
      </w:r>
      <w:r>
        <w:rPr>
          <w:rFonts w:ascii="Arial"/>
          <w:color w:val="2A2A2A"/>
          <w:spacing w:val="2"/>
          <w:w w:val="105"/>
          <w:sz w:val="21"/>
        </w:rPr>
        <w:t>ically</w:t>
      </w:r>
      <w:r>
        <w:rPr>
          <w:rFonts w:ascii="Arial"/>
          <w:color w:val="2A2A2A"/>
          <w:spacing w:val="-3"/>
          <w:w w:val="105"/>
          <w:sz w:val="21"/>
        </w:rPr>
        <w:t> </w:t>
      </w:r>
      <w:r>
        <w:rPr>
          <w:rFonts w:ascii="Arial"/>
          <w:color w:val="3D3D3D"/>
          <w:w w:val="105"/>
          <w:sz w:val="21"/>
        </w:rPr>
        <w:t>conducted</w:t>
      </w:r>
      <w:r>
        <w:rPr>
          <w:rFonts w:ascii="Arial"/>
          <w:color w:val="3D3D3D"/>
          <w:spacing w:val="-14"/>
          <w:w w:val="105"/>
          <w:sz w:val="21"/>
        </w:rPr>
        <w:t> </w:t>
      </w:r>
      <w:r>
        <w:rPr>
          <w:rFonts w:ascii="Arial"/>
          <w:color w:val="2A2A2A"/>
          <w:w w:val="105"/>
          <w:sz w:val="21"/>
        </w:rPr>
        <w:t>as</w:t>
      </w:r>
      <w:r>
        <w:rPr>
          <w:rFonts w:ascii="Arial"/>
          <w:color w:val="2A2A2A"/>
          <w:spacing w:val="-28"/>
          <w:w w:val="105"/>
          <w:sz w:val="21"/>
        </w:rPr>
        <w:t> </w:t>
      </w:r>
      <w:r>
        <w:rPr>
          <w:rFonts w:ascii="Arial"/>
          <w:color w:val="2A2A2A"/>
          <w:w w:val="105"/>
          <w:sz w:val="21"/>
        </w:rPr>
        <w:t>determined</w:t>
      </w:r>
      <w:r>
        <w:rPr>
          <w:rFonts w:ascii="Arial"/>
          <w:color w:val="2A2A2A"/>
          <w:spacing w:val="-12"/>
          <w:w w:val="105"/>
          <w:sz w:val="21"/>
        </w:rPr>
        <w:t> </w:t>
      </w:r>
      <w:r>
        <w:rPr>
          <w:rFonts w:ascii="Arial"/>
          <w:color w:val="2A2A2A"/>
          <w:w w:val="105"/>
          <w:sz w:val="21"/>
        </w:rPr>
        <w:t>by</w:t>
      </w:r>
      <w:r>
        <w:rPr>
          <w:rFonts w:ascii="Arial"/>
          <w:color w:val="2A2A2A"/>
          <w:spacing w:val="-28"/>
          <w:w w:val="105"/>
          <w:sz w:val="21"/>
        </w:rPr>
        <w:t> </w:t>
      </w:r>
      <w:r>
        <w:rPr>
          <w:rFonts w:ascii="Arial"/>
          <w:color w:val="2A2A2A"/>
          <w:w w:val="105"/>
          <w:sz w:val="21"/>
        </w:rPr>
        <w:t>the handler.</w:t>
      </w:r>
    </w:p>
    <w:p>
      <w:pPr>
        <w:pStyle w:val="ListParagraph"/>
        <w:numPr>
          <w:ilvl w:val="1"/>
          <w:numId w:val="189"/>
        </w:numPr>
        <w:tabs>
          <w:tab w:pos="4323" w:val="left" w:leader="none"/>
          <w:tab w:pos="4324" w:val="left" w:leader="none"/>
        </w:tabs>
        <w:spacing w:line="288" w:lineRule="auto" w:before="110" w:after="0"/>
        <w:ind w:left="4332" w:right="102" w:hanging="723"/>
        <w:jc w:val="both"/>
        <w:rPr>
          <w:rFonts w:ascii="Arial"/>
          <w:color w:val="2A2A2A"/>
          <w:sz w:val="20"/>
        </w:rPr>
      </w:pPr>
      <w:r>
        <w:rPr>
          <w:rFonts w:ascii="Arial"/>
          <w:color w:val="3D3D3D"/>
          <w:w w:val="105"/>
          <w:sz w:val="21"/>
        </w:rPr>
        <w:t>Searches </w:t>
      </w:r>
      <w:r>
        <w:rPr>
          <w:rFonts w:ascii="Arial"/>
          <w:color w:val="2A2A2A"/>
          <w:w w:val="105"/>
          <w:sz w:val="21"/>
        </w:rPr>
        <w:t>will be </w:t>
      </w:r>
      <w:r>
        <w:rPr>
          <w:rFonts w:ascii="Arial"/>
          <w:color w:val="3D3D3D"/>
          <w:w w:val="105"/>
          <w:sz w:val="21"/>
        </w:rPr>
        <w:t>conducted off-lead </w:t>
      </w:r>
      <w:r>
        <w:rPr>
          <w:rFonts w:ascii="Arial"/>
          <w:color w:val="1A1A1A"/>
          <w:w w:val="105"/>
          <w:sz w:val="21"/>
        </w:rPr>
        <w:t>unless </w:t>
      </w:r>
      <w:r>
        <w:rPr>
          <w:rFonts w:ascii="Arial"/>
          <w:color w:val="2A2A2A"/>
          <w:w w:val="105"/>
          <w:sz w:val="21"/>
        </w:rPr>
        <w:t>the </w:t>
      </w:r>
      <w:r>
        <w:rPr>
          <w:rFonts w:ascii="Arial"/>
          <w:color w:val="3D3D3D"/>
          <w:w w:val="105"/>
          <w:sz w:val="21"/>
        </w:rPr>
        <w:t>safety of</w:t>
      </w:r>
      <w:r>
        <w:rPr>
          <w:rFonts w:ascii="Arial"/>
          <w:color w:val="3D3D3D"/>
          <w:spacing w:val="-38"/>
          <w:w w:val="105"/>
          <w:sz w:val="21"/>
        </w:rPr>
        <w:t> </w:t>
      </w:r>
      <w:r>
        <w:rPr>
          <w:rFonts w:ascii="Arial"/>
          <w:color w:val="2A2A2A"/>
          <w:w w:val="105"/>
          <w:sz w:val="21"/>
        </w:rPr>
        <w:t>the canine would be jeopardized, and/or tactics would dictate otherwise as determined by the</w:t>
      </w:r>
      <w:r>
        <w:rPr>
          <w:rFonts w:ascii="Arial"/>
          <w:color w:val="2A2A2A"/>
          <w:spacing w:val="59"/>
          <w:w w:val="105"/>
          <w:sz w:val="21"/>
        </w:rPr>
        <w:t> </w:t>
      </w:r>
      <w:r>
        <w:rPr>
          <w:rFonts w:ascii="Arial"/>
          <w:color w:val="2A2A2A"/>
          <w:w w:val="105"/>
          <w:sz w:val="21"/>
        </w:rPr>
        <w:t>handler.</w:t>
      </w:r>
    </w:p>
    <w:p>
      <w:pPr>
        <w:spacing w:after="0" w:line="288" w:lineRule="auto"/>
        <w:jc w:val="both"/>
        <w:rPr>
          <w:rFonts w:ascii="Arial"/>
          <w:sz w:val="20"/>
        </w:rPr>
        <w:sectPr>
          <w:pgSz w:w="12240" w:h="15820"/>
          <w:pgMar w:header="0" w:footer="877" w:top="1300" w:bottom="1080" w:left="80" w:right="1220"/>
        </w:sectPr>
      </w:pPr>
    </w:p>
    <w:p>
      <w:pPr>
        <w:pStyle w:val="ListParagraph"/>
        <w:numPr>
          <w:ilvl w:val="0"/>
          <w:numId w:val="189"/>
        </w:numPr>
        <w:tabs>
          <w:tab w:pos="3713" w:val="left" w:leader="none"/>
          <w:tab w:pos="3714" w:val="left" w:leader="none"/>
        </w:tabs>
        <w:spacing w:line="240" w:lineRule="auto" w:before="66" w:after="0"/>
        <w:ind w:left="3713" w:right="0" w:hanging="719"/>
        <w:jc w:val="left"/>
        <w:rPr>
          <w:rFonts w:ascii="Arial"/>
          <w:b/>
          <w:color w:val="1C1C1C"/>
          <w:sz w:val="21"/>
        </w:rPr>
      </w:pPr>
      <w:r>
        <w:rPr/>
        <w:pict>
          <v:line style="position:absolute;mso-position-horizontal-relative:page;mso-position-vertical-relative:page;z-index:7024" from="6.545455pt,787.54657pt" to="212.0pt,787.54657pt" stroked="true" strokeweight=".727273pt" strokecolor="#000000">
            <v:stroke dashstyle="solid"/>
            <w10:wrap type="none"/>
          </v:line>
        </w:pict>
      </w:r>
      <w:r>
        <w:rPr>
          <w:rFonts w:ascii="Arial"/>
          <w:b/>
          <w:color w:val="1C1C1C"/>
          <w:sz w:val="21"/>
        </w:rPr>
        <w:t>Tracking:</w:t>
      </w:r>
    </w:p>
    <w:p>
      <w:pPr>
        <w:pStyle w:val="ListParagraph"/>
        <w:numPr>
          <w:ilvl w:val="1"/>
          <w:numId w:val="189"/>
        </w:numPr>
        <w:tabs>
          <w:tab w:pos="4441" w:val="left" w:leader="none"/>
        </w:tabs>
        <w:spacing w:line="285" w:lineRule="auto" w:before="180" w:after="0"/>
        <w:ind w:left="4438" w:right="154" w:hanging="705"/>
        <w:jc w:val="both"/>
        <w:rPr>
          <w:rFonts w:ascii="Arial"/>
          <w:color w:val="2B2B2B"/>
          <w:sz w:val="21"/>
        </w:rPr>
      </w:pPr>
      <w:r>
        <w:rPr>
          <w:rFonts w:ascii="Arial"/>
          <w:color w:val="2B2B2B"/>
          <w:w w:val="105"/>
          <w:sz w:val="21"/>
        </w:rPr>
        <w:t>Tracking is </w:t>
      </w:r>
      <w:r>
        <w:rPr>
          <w:rFonts w:ascii="Arial"/>
          <w:color w:val="1C1C1C"/>
          <w:w w:val="105"/>
          <w:sz w:val="21"/>
        </w:rPr>
        <w:t>utilized in </w:t>
      </w:r>
      <w:r>
        <w:rPr>
          <w:rFonts w:ascii="Arial"/>
          <w:color w:val="2B2B2B"/>
          <w:w w:val="105"/>
          <w:sz w:val="21"/>
        </w:rPr>
        <w:t>a </w:t>
      </w:r>
      <w:r>
        <w:rPr>
          <w:rFonts w:ascii="Arial"/>
          <w:color w:val="1C1C1C"/>
          <w:w w:val="105"/>
          <w:sz w:val="21"/>
        </w:rPr>
        <w:t>multitude </w:t>
      </w:r>
      <w:r>
        <w:rPr>
          <w:rFonts w:ascii="Arial"/>
          <w:color w:val="2B2B2B"/>
          <w:w w:val="105"/>
          <w:sz w:val="21"/>
        </w:rPr>
        <w:t>of law enforcement events </w:t>
      </w:r>
      <w:r>
        <w:rPr>
          <w:rFonts w:ascii="Arial"/>
          <w:color w:val="1C1C1C"/>
          <w:w w:val="105"/>
          <w:sz w:val="21"/>
        </w:rPr>
        <w:t>including </w:t>
      </w:r>
      <w:r>
        <w:rPr>
          <w:rFonts w:ascii="Arial"/>
          <w:color w:val="2B2B2B"/>
          <w:w w:val="105"/>
          <w:sz w:val="21"/>
        </w:rPr>
        <w:t>missing persons, suspects </w:t>
      </w:r>
      <w:r>
        <w:rPr>
          <w:rFonts w:ascii="Arial"/>
          <w:color w:val="1C1C1C"/>
          <w:w w:val="105"/>
          <w:sz w:val="21"/>
        </w:rPr>
        <w:t>who may have </w:t>
      </w:r>
      <w:r>
        <w:rPr>
          <w:rFonts w:ascii="Arial"/>
          <w:color w:val="2B2B2B"/>
          <w:w w:val="105"/>
          <w:sz w:val="21"/>
        </w:rPr>
        <w:t>fled, </w:t>
      </w:r>
      <w:r>
        <w:rPr>
          <w:rFonts w:ascii="Arial"/>
          <w:color w:val="1C1C1C"/>
          <w:w w:val="105"/>
          <w:sz w:val="21"/>
        </w:rPr>
        <w:t>lost </w:t>
      </w:r>
      <w:r>
        <w:rPr>
          <w:rFonts w:ascii="Arial"/>
          <w:color w:val="414141"/>
          <w:w w:val="105"/>
          <w:sz w:val="21"/>
        </w:rPr>
        <w:t>c</w:t>
      </w:r>
      <w:r>
        <w:rPr>
          <w:rFonts w:ascii="Arial"/>
          <w:color w:val="1C1C1C"/>
          <w:w w:val="105"/>
          <w:sz w:val="21"/>
        </w:rPr>
        <w:t>hildren</w:t>
      </w:r>
      <w:r>
        <w:rPr>
          <w:rFonts w:ascii="Arial"/>
          <w:color w:val="1C1C1C"/>
          <w:spacing w:val="31"/>
          <w:w w:val="105"/>
          <w:sz w:val="21"/>
        </w:rPr>
        <w:t> </w:t>
      </w:r>
      <w:r>
        <w:rPr>
          <w:rFonts w:ascii="Arial"/>
          <w:color w:val="2B2B2B"/>
          <w:w w:val="105"/>
          <w:sz w:val="21"/>
        </w:rPr>
        <w:t>etc.</w:t>
      </w:r>
    </w:p>
    <w:p>
      <w:pPr>
        <w:pStyle w:val="ListParagraph"/>
        <w:numPr>
          <w:ilvl w:val="1"/>
          <w:numId w:val="189"/>
        </w:numPr>
        <w:tabs>
          <w:tab w:pos="4441" w:val="left" w:leader="none"/>
        </w:tabs>
        <w:spacing w:line="280" w:lineRule="auto" w:before="143" w:after="0"/>
        <w:ind w:left="4444" w:right="169" w:hanging="720"/>
        <w:jc w:val="both"/>
        <w:rPr>
          <w:rFonts w:ascii="Arial"/>
          <w:color w:val="2B2B2B"/>
          <w:sz w:val="21"/>
        </w:rPr>
      </w:pPr>
      <w:r>
        <w:rPr>
          <w:rFonts w:ascii="Arial"/>
          <w:color w:val="2B2B2B"/>
          <w:w w:val="110"/>
          <w:sz w:val="21"/>
        </w:rPr>
        <w:t>The </w:t>
      </w:r>
      <w:r>
        <w:rPr>
          <w:rFonts w:ascii="Arial"/>
          <w:color w:val="1C1C1C"/>
          <w:w w:val="110"/>
          <w:sz w:val="21"/>
        </w:rPr>
        <w:t>initial responding </w:t>
      </w:r>
      <w:r>
        <w:rPr>
          <w:rFonts w:ascii="Arial"/>
          <w:color w:val="2B2B2B"/>
          <w:w w:val="110"/>
          <w:sz w:val="21"/>
        </w:rPr>
        <w:t>officers shall be directed </w:t>
      </w:r>
      <w:r>
        <w:rPr>
          <w:rFonts w:ascii="Arial"/>
          <w:color w:val="1C1C1C"/>
          <w:w w:val="110"/>
          <w:sz w:val="21"/>
        </w:rPr>
        <w:t>to </w:t>
      </w:r>
      <w:r>
        <w:rPr>
          <w:rFonts w:ascii="Arial"/>
          <w:color w:val="2B2B2B"/>
          <w:w w:val="110"/>
          <w:sz w:val="21"/>
        </w:rPr>
        <w:t>immediately establish</w:t>
      </w:r>
      <w:r>
        <w:rPr>
          <w:rFonts w:ascii="Arial"/>
          <w:color w:val="2B2B2B"/>
          <w:spacing w:val="-34"/>
          <w:w w:val="110"/>
          <w:sz w:val="21"/>
        </w:rPr>
        <w:t> </w:t>
      </w:r>
      <w:r>
        <w:rPr>
          <w:rFonts w:ascii="Arial"/>
          <w:color w:val="2B2B2B"/>
          <w:w w:val="110"/>
          <w:sz w:val="21"/>
        </w:rPr>
        <w:t>a</w:t>
      </w:r>
      <w:r>
        <w:rPr>
          <w:rFonts w:ascii="Arial"/>
          <w:color w:val="2B2B2B"/>
          <w:spacing w:val="-40"/>
          <w:w w:val="110"/>
          <w:sz w:val="21"/>
        </w:rPr>
        <w:t> </w:t>
      </w:r>
      <w:r>
        <w:rPr>
          <w:rFonts w:ascii="Arial"/>
          <w:color w:val="2B2B2B"/>
          <w:w w:val="110"/>
          <w:sz w:val="21"/>
        </w:rPr>
        <w:t>perimeter.</w:t>
      </w:r>
    </w:p>
    <w:p>
      <w:pPr>
        <w:pStyle w:val="ListParagraph"/>
        <w:numPr>
          <w:ilvl w:val="1"/>
          <w:numId w:val="189"/>
        </w:numPr>
        <w:tabs>
          <w:tab w:pos="4451" w:val="left" w:leader="none"/>
        </w:tabs>
        <w:spacing w:line="288" w:lineRule="auto" w:before="133" w:after="0"/>
        <w:ind w:left="4444" w:right="142" w:hanging="722"/>
        <w:jc w:val="both"/>
        <w:rPr>
          <w:rFonts w:ascii="Arial"/>
          <w:color w:val="2B2B2B"/>
          <w:sz w:val="21"/>
        </w:rPr>
      </w:pPr>
      <w:r>
        <w:rPr>
          <w:rFonts w:ascii="Arial"/>
          <w:color w:val="1C1C1C"/>
          <w:w w:val="105"/>
          <w:sz w:val="21"/>
        </w:rPr>
        <w:t>First </w:t>
      </w:r>
      <w:r>
        <w:rPr>
          <w:rFonts w:ascii="Arial"/>
          <w:color w:val="2B2B2B"/>
          <w:w w:val="105"/>
          <w:sz w:val="21"/>
        </w:rPr>
        <w:t>responders should </w:t>
      </w:r>
      <w:r>
        <w:rPr>
          <w:rFonts w:ascii="Arial"/>
          <w:color w:val="1C1C1C"/>
          <w:w w:val="105"/>
          <w:sz w:val="21"/>
        </w:rPr>
        <w:t>be </w:t>
      </w:r>
      <w:r>
        <w:rPr>
          <w:rFonts w:ascii="Arial"/>
          <w:color w:val="2B2B2B"/>
          <w:w w:val="105"/>
          <w:sz w:val="21"/>
        </w:rPr>
        <w:t>specifically </w:t>
      </w:r>
      <w:r>
        <w:rPr>
          <w:rFonts w:ascii="Arial"/>
          <w:color w:val="1C1C1C"/>
          <w:w w:val="105"/>
          <w:sz w:val="21"/>
        </w:rPr>
        <w:t>instructed </w:t>
      </w:r>
      <w:r>
        <w:rPr>
          <w:rFonts w:ascii="Arial"/>
          <w:color w:val="2B2B2B"/>
          <w:w w:val="105"/>
          <w:sz w:val="21"/>
        </w:rPr>
        <w:t>not </w:t>
      </w:r>
      <w:r>
        <w:rPr>
          <w:rFonts w:ascii="Arial"/>
          <w:color w:val="1C1C1C"/>
          <w:w w:val="105"/>
          <w:sz w:val="21"/>
        </w:rPr>
        <w:t>to </w:t>
      </w:r>
      <w:r>
        <w:rPr>
          <w:rFonts w:ascii="Arial"/>
          <w:color w:val="2B2B2B"/>
          <w:w w:val="105"/>
          <w:sz w:val="21"/>
        </w:rPr>
        <w:t>enter the area to </w:t>
      </w:r>
      <w:r>
        <w:rPr>
          <w:rFonts w:ascii="Arial"/>
          <w:color w:val="1C1C1C"/>
          <w:w w:val="105"/>
          <w:sz w:val="21"/>
        </w:rPr>
        <w:t>be </w:t>
      </w:r>
      <w:r>
        <w:rPr>
          <w:rFonts w:ascii="Arial"/>
          <w:color w:val="414141"/>
          <w:spacing w:val="-4"/>
          <w:w w:val="105"/>
          <w:sz w:val="21"/>
        </w:rPr>
        <w:t>se</w:t>
      </w:r>
      <w:r>
        <w:rPr>
          <w:rFonts w:ascii="Arial"/>
          <w:color w:val="1C1C1C"/>
          <w:spacing w:val="-4"/>
          <w:w w:val="105"/>
          <w:sz w:val="21"/>
        </w:rPr>
        <w:t>arched </w:t>
      </w:r>
      <w:r>
        <w:rPr>
          <w:rFonts w:ascii="Arial"/>
          <w:color w:val="2B2B2B"/>
          <w:w w:val="105"/>
          <w:sz w:val="21"/>
        </w:rPr>
        <w:t>to avoid cross-contamination of scent which </w:t>
      </w:r>
      <w:r>
        <w:rPr>
          <w:rFonts w:ascii="Arial"/>
          <w:color w:val="1C1C1C"/>
          <w:w w:val="105"/>
          <w:sz w:val="21"/>
        </w:rPr>
        <w:t>may </w:t>
      </w:r>
      <w:r>
        <w:rPr>
          <w:rFonts w:ascii="Arial"/>
          <w:color w:val="2B2B2B"/>
          <w:w w:val="105"/>
          <w:sz w:val="21"/>
        </w:rPr>
        <w:t>diminish the effectiveness of the canine </w:t>
      </w:r>
      <w:r>
        <w:rPr>
          <w:rFonts w:ascii="Arial"/>
          <w:color w:val="1C1C1C"/>
          <w:w w:val="105"/>
          <w:sz w:val="21"/>
        </w:rPr>
        <w:t>unless </w:t>
      </w:r>
      <w:r>
        <w:rPr>
          <w:rFonts w:ascii="Arial"/>
          <w:color w:val="2B2B2B"/>
          <w:w w:val="105"/>
          <w:sz w:val="21"/>
        </w:rPr>
        <w:t>emergency circumstances dictate otherwise </w:t>
      </w:r>
      <w:r>
        <w:rPr>
          <w:rFonts w:ascii="Arial"/>
          <w:color w:val="1C1C1C"/>
          <w:spacing w:val="-4"/>
          <w:w w:val="105"/>
          <w:sz w:val="21"/>
        </w:rPr>
        <w:t>unles</w:t>
      </w:r>
      <w:r>
        <w:rPr>
          <w:rFonts w:ascii="Arial"/>
          <w:color w:val="414141"/>
          <w:spacing w:val="-4"/>
          <w:w w:val="105"/>
          <w:sz w:val="21"/>
        </w:rPr>
        <w:t>s </w:t>
      </w:r>
      <w:r>
        <w:rPr>
          <w:rFonts w:ascii="Arial"/>
          <w:color w:val="2B2B2B"/>
          <w:w w:val="105"/>
          <w:sz w:val="21"/>
        </w:rPr>
        <w:t>exigent circumstances exist;</w:t>
      </w:r>
    </w:p>
    <w:p>
      <w:pPr>
        <w:spacing w:line="280" w:lineRule="auto" w:before="69"/>
        <w:ind w:left="4453" w:right="144" w:hanging="782"/>
        <w:jc w:val="both"/>
        <w:rPr>
          <w:rFonts w:ascii="Arial" w:hAnsi="Arial"/>
          <w:sz w:val="21"/>
        </w:rPr>
      </w:pPr>
      <w:r>
        <w:rPr>
          <w:rFonts w:ascii="Arial" w:hAnsi="Arial"/>
          <w:color w:val="919191"/>
          <w:w w:val="105"/>
          <w:sz w:val="27"/>
        </w:rPr>
        <w:t>·</w:t>
      </w:r>
      <w:r>
        <w:rPr>
          <w:rFonts w:ascii="Arial" w:hAnsi="Arial"/>
          <w:color w:val="2B2B2B"/>
          <w:w w:val="105"/>
          <w:sz w:val="27"/>
        </w:rPr>
        <w:t>o. </w:t>
      </w:r>
      <w:r>
        <w:rPr>
          <w:rFonts w:ascii="Arial" w:hAnsi="Arial"/>
          <w:color w:val="1C1C1C"/>
          <w:w w:val="105"/>
          <w:sz w:val="21"/>
        </w:rPr>
        <w:t>Fir </w:t>
      </w:r>
      <w:r>
        <w:rPr>
          <w:rFonts w:ascii="Arial" w:hAnsi="Arial"/>
          <w:color w:val="414141"/>
          <w:w w:val="105"/>
          <w:sz w:val="21"/>
        </w:rPr>
        <w:t>st </w:t>
      </w:r>
      <w:r>
        <w:rPr>
          <w:rFonts w:ascii="Arial" w:hAnsi="Arial"/>
          <w:color w:val="1C1C1C"/>
          <w:w w:val="105"/>
          <w:sz w:val="21"/>
        </w:rPr>
        <w:t>re</w:t>
      </w:r>
      <w:r>
        <w:rPr>
          <w:rFonts w:ascii="Arial" w:hAnsi="Arial"/>
          <w:color w:val="414141"/>
          <w:w w:val="105"/>
          <w:sz w:val="21"/>
        </w:rPr>
        <w:t>sp</w:t>
      </w:r>
      <w:r>
        <w:rPr>
          <w:rFonts w:ascii="Arial" w:hAnsi="Arial"/>
          <w:color w:val="1C1C1C"/>
          <w:w w:val="105"/>
          <w:sz w:val="21"/>
        </w:rPr>
        <w:t>onders</w:t>
      </w:r>
      <w:r>
        <w:rPr>
          <w:rFonts w:ascii="Arial" w:hAnsi="Arial"/>
          <w:color w:val="2B2B2B"/>
          <w:w w:val="105"/>
          <w:sz w:val="21"/>
        </w:rPr>
        <w:t>shall exhaust all </w:t>
      </w:r>
      <w:r>
        <w:rPr>
          <w:rFonts w:ascii="Arial" w:hAnsi="Arial"/>
          <w:color w:val="1C1C1C"/>
          <w:w w:val="105"/>
          <w:sz w:val="21"/>
        </w:rPr>
        <w:t>reasonable effort</w:t>
      </w:r>
      <w:r>
        <w:rPr>
          <w:rFonts w:ascii="Arial" w:hAnsi="Arial"/>
          <w:color w:val="414141"/>
          <w:w w:val="105"/>
          <w:sz w:val="21"/>
        </w:rPr>
        <w:t>s </w:t>
      </w:r>
      <w:r>
        <w:rPr>
          <w:rFonts w:ascii="Arial" w:hAnsi="Arial"/>
          <w:color w:val="1C1C1C"/>
          <w:w w:val="105"/>
          <w:sz w:val="21"/>
        </w:rPr>
        <w:t>to determine if innocent persons, </w:t>
      </w:r>
      <w:r>
        <w:rPr>
          <w:rFonts w:ascii="Arial" w:hAnsi="Arial"/>
          <w:color w:val="2B2B2B"/>
          <w:w w:val="105"/>
          <w:sz w:val="21"/>
        </w:rPr>
        <w:t>including officers are </w:t>
      </w:r>
      <w:r>
        <w:rPr>
          <w:rFonts w:ascii="Arial" w:hAnsi="Arial"/>
          <w:color w:val="1C1C1C"/>
          <w:w w:val="105"/>
          <w:sz w:val="21"/>
        </w:rPr>
        <w:t>within </w:t>
      </w:r>
      <w:r>
        <w:rPr>
          <w:rFonts w:ascii="Arial" w:hAnsi="Arial"/>
          <w:color w:val="2B2B2B"/>
          <w:w w:val="105"/>
          <w:sz w:val="21"/>
        </w:rPr>
        <w:t>the area to </w:t>
      </w:r>
      <w:r>
        <w:rPr>
          <w:rFonts w:ascii="Arial" w:hAnsi="Arial"/>
          <w:color w:val="1C1C1C"/>
          <w:w w:val="105"/>
          <w:sz w:val="21"/>
        </w:rPr>
        <w:t>be </w:t>
      </w:r>
      <w:r>
        <w:rPr>
          <w:rFonts w:ascii="Arial" w:hAnsi="Arial"/>
          <w:color w:val="2B2B2B"/>
          <w:w w:val="95"/>
          <w:sz w:val="21"/>
        </w:rPr>
        <w:t>searched </w:t>
      </w:r>
      <w:r>
        <w:rPr>
          <w:rFonts w:ascii="Arial" w:hAnsi="Arial"/>
          <w:color w:val="545454"/>
          <w:w w:val="95"/>
          <w:sz w:val="21"/>
        </w:rPr>
        <w:t>;</w:t>
      </w:r>
    </w:p>
    <w:p>
      <w:pPr>
        <w:pStyle w:val="ListParagraph"/>
        <w:numPr>
          <w:ilvl w:val="0"/>
          <w:numId w:val="190"/>
        </w:numPr>
        <w:tabs>
          <w:tab w:pos="4448" w:val="left" w:leader="none"/>
        </w:tabs>
        <w:spacing w:line="288" w:lineRule="auto" w:before="132" w:after="0"/>
        <w:ind w:left="4460" w:right="135" w:hanging="730"/>
        <w:jc w:val="both"/>
        <w:rPr>
          <w:rFonts w:ascii="Arial"/>
          <w:color w:val="1C1C1C"/>
          <w:sz w:val="21"/>
        </w:rPr>
      </w:pPr>
      <w:r>
        <w:rPr>
          <w:rFonts w:ascii="Arial"/>
          <w:color w:val="2B2B2B"/>
          <w:w w:val="105"/>
          <w:sz w:val="21"/>
        </w:rPr>
        <w:t>Tracking shall </w:t>
      </w:r>
      <w:r>
        <w:rPr>
          <w:rFonts w:ascii="Arial"/>
          <w:color w:val="1C1C1C"/>
          <w:w w:val="105"/>
          <w:sz w:val="21"/>
        </w:rPr>
        <w:t>be </w:t>
      </w:r>
      <w:r>
        <w:rPr>
          <w:rFonts w:ascii="Arial"/>
          <w:color w:val="2B2B2B"/>
          <w:w w:val="105"/>
          <w:sz w:val="21"/>
        </w:rPr>
        <w:t>conducted on </w:t>
      </w:r>
      <w:r>
        <w:rPr>
          <w:rFonts w:ascii="Arial"/>
          <w:color w:val="1C1C1C"/>
          <w:w w:val="105"/>
          <w:sz w:val="21"/>
        </w:rPr>
        <w:t>lead at </w:t>
      </w:r>
      <w:r>
        <w:rPr>
          <w:rFonts w:ascii="Arial"/>
          <w:color w:val="2B2B2B"/>
          <w:w w:val="105"/>
          <w:sz w:val="21"/>
        </w:rPr>
        <w:t>a sufficient </w:t>
      </w:r>
      <w:r>
        <w:rPr>
          <w:rFonts w:ascii="Arial"/>
          <w:color w:val="1C1C1C"/>
          <w:w w:val="105"/>
          <w:sz w:val="21"/>
        </w:rPr>
        <w:t>length </w:t>
      </w:r>
      <w:r>
        <w:rPr>
          <w:rFonts w:ascii="Arial"/>
          <w:color w:val="2B2B2B"/>
          <w:w w:val="105"/>
          <w:sz w:val="21"/>
        </w:rPr>
        <w:t>to </w:t>
      </w:r>
      <w:r>
        <w:rPr>
          <w:rFonts w:ascii="Arial"/>
          <w:color w:val="1C1C1C"/>
          <w:w w:val="105"/>
          <w:sz w:val="21"/>
        </w:rPr>
        <w:t>be determined by </w:t>
      </w:r>
      <w:r>
        <w:rPr>
          <w:rFonts w:ascii="Arial"/>
          <w:color w:val="2B2B2B"/>
          <w:w w:val="105"/>
          <w:sz w:val="21"/>
        </w:rPr>
        <w:t>the canine's handler. </w:t>
      </w:r>
      <w:r>
        <w:rPr>
          <w:rFonts w:ascii="Arial"/>
          <w:color w:val="1C1C1C"/>
          <w:w w:val="105"/>
          <w:sz w:val="21"/>
        </w:rPr>
        <w:t>The handler will </w:t>
      </w:r>
      <w:r>
        <w:rPr>
          <w:rFonts w:ascii="Arial"/>
          <w:color w:val="2B2B2B"/>
          <w:w w:val="105"/>
          <w:sz w:val="21"/>
        </w:rPr>
        <w:t>also </w:t>
      </w:r>
      <w:r>
        <w:rPr>
          <w:rFonts w:ascii="Arial"/>
          <w:color w:val="1C1C1C"/>
          <w:w w:val="105"/>
          <w:sz w:val="21"/>
        </w:rPr>
        <w:t>determine whether </w:t>
      </w:r>
      <w:r>
        <w:rPr>
          <w:rFonts w:ascii="Arial"/>
          <w:color w:val="2B2B2B"/>
          <w:w w:val="105"/>
          <w:sz w:val="21"/>
        </w:rPr>
        <w:t>or </w:t>
      </w:r>
      <w:r>
        <w:rPr>
          <w:rFonts w:ascii="Arial"/>
          <w:color w:val="1C1C1C"/>
          <w:w w:val="105"/>
          <w:sz w:val="21"/>
        </w:rPr>
        <w:t>not </w:t>
      </w:r>
      <w:r>
        <w:rPr>
          <w:rFonts w:ascii="Arial"/>
          <w:color w:val="2B2B2B"/>
          <w:w w:val="105"/>
          <w:sz w:val="21"/>
        </w:rPr>
        <w:t>a </w:t>
      </w:r>
      <w:r>
        <w:rPr>
          <w:rFonts w:ascii="Arial"/>
          <w:color w:val="1C1C1C"/>
          <w:w w:val="105"/>
          <w:sz w:val="21"/>
        </w:rPr>
        <w:t>back-up </w:t>
      </w:r>
      <w:r>
        <w:rPr>
          <w:rFonts w:ascii="Arial"/>
          <w:color w:val="2B2B2B"/>
          <w:w w:val="105"/>
          <w:sz w:val="21"/>
        </w:rPr>
        <w:t>member officer will be </w:t>
      </w:r>
      <w:r>
        <w:rPr>
          <w:rFonts w:ascii="Arial"/>
          <w:color w:val="1C1C1C"/>
          <w:w w:val="105"/>
          <w:sz w:val="21"/>
        </w:rPr>
        <w:t>utilized </w:t>
      </w:r>
      <w:r>
        <w:rPr>
          <w:rFonts w:ascii="Arial"/>
          <w:color w:val="2B2B2B"/>
          <w:w w:val="105"/>
          <w:sz w:val="21"/>
        </w:rPr>
        <w:t>on </w:t>
      </w:r>
      <w:r>
        <w:rPr>
          <w:rFonts w:ascii="Arial"/>
          <w:color w:val="1C1C1C"/>
          <w:w w:val="105"/>
          <w:sz w:val="21"/>
        </w:rPr>
        <w:t>the track </w:t>
      </w:r>
      <w:r>
        <w:rPr>
          <w:rFonts w:ascii="Arial"/>
          <w:color w:val="2B2B2B"/>
          <w:w w:val="105"/>
          <w:sz w:val="21"/>
        </w:rPr>
        <w:t>based </w:t>
      </w:r>
      <w:r>
        <w:rPr>
          <w:rFonts w:ascii="Arial"/>
          <w:color w:val="1C1C1C"/>
          <w:w w:val="105"/>
          <w:sz w:val="21"/>
        </w:rPr>
        <w:t>upon the particular </w:t>
      </w:r>
      <w:r>
        <w:rPr>
          <w:rFonts w:ascii="Arial"/>
          <w:color w:val="2B2B2B"/>
          <w:w w:val="105"/>
          <w:sz w:val="21"/>
        </w:rPr>
        <w:t>circumstances of the</w:t>
      </w:r>
      <w:r>
        <w:rPr>
          <w:rFonts w:ascii="Arial"/>
          <w:color w:val="2B2B2B"/>
          <w:spacing w:val="33"/>
          <w:w w:val="105"/>
          <w:sz w:val="21"/>
        </w:rPr>
        <w:t> </w:t>
      </w:r>
      <w:r>
        <w:rPr>
          <w:rFonts w:ascii="Arial"/>
          <w:color w:val="2B2B2B"/>
          <w:w w:val="105"/>
          <w:sz w:val="21"/>
        </w:rPr>
        <w:t>event.</w:t>
      </w:r>
    </w:p>
    <w:p>
      <w:pPr>
        <w:pStyle w:val="ListParagraph"/>
        <w:numPr>
          <w:ilvl w:val="0"/>
          <w:numId w:val="190"/>
        </w:numPr>
        <w:tabs>
          <w:tab w:pos="4465" w:val="left" w:leader="none"/>
        </w:tabs>
        <w:spacing w:line="290" w:lineRule="auto" w:before="118" w:after="0"/>
        <w:ind w:left="4463" w:right="123" w:hanging="719"/>
        <w:jc w:val="both"/>
        <w:rPr>
          <w:rFonts w:ascii="Arial"/>
          <w:color w:val="2B2B2B"/>
          <w:sz w:val="21"/>
        </w:rPr>
      </w:pPr>
      <w:r>
        <w:rPr>
          <w:rFonts w:ascii="Arial"/>
          <w:color w:val="1C1C1C"/>
          <w:w w:val="105"/>
          <w:sz w:val="21"/>
        </w:rPr>
        <w:t>When </w:t>
      </w:r>
      <w:r>
        <w:rPr>
          <w:rFonts w:ascii="Arial"/>
          <w:color w:val="2B2B2B"/>
          <w:w w:val="105"/>
          <w:sz w:val="21"/>
        </w:rPr>
        <w:t>tracking a suspect, </w:t>
      </w:r>
      <w:r>
        <w:rPr>
          <w:rFonts w:ascii="Arial"/>
          <w:color w:val="1C1C1C"/>
          <w:w w:val="105"/>
          <w:sz w:val="21"/>
        </w:rPr>
        <w:t>the </w:t>
      </w:r>
      <w:r>
        <w:rPr>
          <w:rFonts w:ascii="Arial"/>
          <w:color w:val="414141"/>
          <w:w w:val="105"/>
          <w:sz w:val="21"/>
        </w:rPr>
        <w:t>ca</w:t>
      </w:r>
      <w:r>
        <w:rPr>
          <w:rFonts w:ascii="Arial"/>
          <w:color w:val="1C1C1C"/>
          <w:w w:val="105"/>
          <w:sz w:val="21"/>
        </w:rPr>
        <w:t>nine handler shall </w:t>
      </w:r>
      <w:r>
        <w:rPr>
          <w:rFonts w:ascii="Arial"/>
          <w:color w:val="2B2B2B"/>
          <w:w w:val="105"/>
          <w:sz w:val="21"/>
        </w:rPr>
        <w:t>announce: </w:t>
      </w:r>
      <w:r>
        <w:rPr>
          <w:rFonts w:ascii="Arial"/>
          <w:color w:val="414141"/>
          <w:spacing w:val="3"/>
          <w:w w:val="105"/>
          <w:sz w:val="21"/>
        </w:rPr>
        <w:t>"</w:t>
      </w:r>
      <w:r>
        <w:rPr>
          <w:rFonts w:ascii="Arial"/>
          <w:color w:val="1C1C1C"/>
          <w:spacing w:val="3"/>
          <w:w w:val="105"/>
          <w:sz w:val="21"/>
        </w:rPr>
        <w:t>Police</w:t>
      </w:r>
      <w:r>
        <w:rPr>
          <w:rFonts w:ascii="Arial"/>
          <w:color w:val="414141"/>
          <w:spacing w:val="3"/>
          <w:w w:val="105"/>
          <w:sz w:val="21"/>
        </w:rPr>
        <w:t>: </w:t>
      </w:r>
      <w:r>
        <w:rPr>
          <w:rFonts w:ascii="Arial"/>
          <w:color w:val="2B2B2B"/>
          <w:w w:val="105"/>
          <w:sz w:val="21"/>
        </w:rPr>
        <w:t>You are </w:t>
      </w:r>
      <w:r>
        <w:rPr>
          <w:rFonts w:ascii="Arial"/>
          <w:color w:val="1C1C1C"/>
          <w:w w:val="105"/>
          <w:sz w:val="21"/>
        </w:rPr>
        <w:t>under </w:t>
      </w:r>
      <w:r>
        <w:rPr>
          <w:rFonts w:ascii="Arial"/>
          <w:color w:val="2B2B2B"/>
          <w:w w:val="105"/>
          <w:sz w:val="21"/>
        </w:rPr>
        <w:t>arrest </w:t>
      </w:r>
      <w:r>
        <w:rPr>
          <w:rFonts w:ascii="Arial"/>
          <w:color w:val="545454"/>
          <w:w w:val="105"/>
          <w:sz w:val="21"/>
        </w:rPr>
        <w:t>. </w:t>
      </w:r>
      <w:r>
        <w:rPr>
          <w:rFonts w:ascii="Arial"/>
          <w:color w:val="1C1C1C"/>
          <w:w w:val="105"/>
          <w:sz w:val="21"/>
        </w:rPr>
        <w:t>I ha </w:t>
      </w:r>
      <w:r>
        <w:rPr>
          <w:rFonts w:ascii="Arial"/>
          <w:color w:val="414141"/>
          <w:w w:val="105"/>
          <w:sz w:val="21"/>
        </w:rPr>
        <w:t>ve </w:t>
      </w:r>
      <w:r>
        <w:rPr>
          <w:rFonts w:ascii="Arial"/>
          <w:color w:val="2B2B2B"/>
          <w:w w:val="105"/>
          <w:sz w:val="21"/>
        </w:rPr>
        <w:t>a trained police </w:t>
      </w:r>
      <w:r>
        <w:rPr>
          <w:rFonts w:ascii="Arial"/>
          <w:color w:val="1C1C1C"/>
          <w:w w:val="105"/>
          <w:sz w:val="21"/>
        </w:rPr>
        <w:t>dog. Make yourself known </w:t>
      </w:r>
      <w:r>
        <w:rPr>
          <w:rFonts w:ascii="Arial"/>
          <w:color w:val="2B2B2B"/>
          <w:w w:val="105"/>
          <w:sz w:val="21"/>
        </w:rPr>
        <w:t>and surrender. </w:t>
      </w:r>
      <w:r>
        <w:rPr>
          <w:rFonts w:ascii="Arial"/>
          <w:color w:val="1C1C1C"/>
          <w:w w:val="105"/>
          <w:sz w:val="21"/>
        </w:rPr>
        <w:t>If </w:t>
      </w:r>
      <w:r>
        <w:rPr>
          <w:rFonts w:ascii="Arial"/>
          <w:color w:val="2B2B2B"/>
          <w:w w:val="105"/>
          <w:sz w:val="21"/>
        </w:rPr>
        <w:t>you </w:t>
      </w:r>
      <w:r>
        <w:rPr>
          <w:rFonts w:ascii="Arial"/>
          <w:color w:val="1C1C1C"/>
          <w:w w:val="105"/>
          <w:sz w:val="21"/>
        </w:rPr>
        <w:t>do </w:t>
      </w:r>
      <w:r>
        <w:rPr>
          <w:rFonts w:ascii="Arial"/>
          <w:color w:val="2B2B2B"/>
          <w:w w:val="105"/>
          <w:sz w:val="21"/>
        </w:rPr>
        <w:t>not </w:t>
      </w:r>
      <w:r>
        <w:rPr>
          <w:rFonts w:ascii="Arial"/>
          <w:color w:val="1C1C1C"/>
          <w:w w:val="105"/>
          <w:sz w:val="21"/>
        </w:rPr>
        <w:t>immediately </w:t>
      </w:r>
      <w:r>
        <w:rPr>
          <w:rFonts w:ascii="Arial"/>
          <w:color w:val="2B2B2B"/>
          <w:w w:val="105"/>
          <w:sz w:val="21"/>
        </w:rPr>
        <w:t>make yourself </w:t>
      </w:r>
      <w:r>
        <w:rPr>
          <w:rFonts w:ascii="Arial"/>
          <w:color w:val="1C1C1C"/>
          <w:w w:val="105"/>
          <w:sz w:val="21"/>
        </w:rPr>
        <w:t>known </w:t>
      </w:r>
      <w:r>
        <w:rPr>
          <w:rFonts w:ascii="Arial"/>
          <w:color w:val="414141"/>
          <w:w w:val="105"/>
          <w:sz w:val="21"/>
        </w:rPr>
        <w:t>a</w:t>
      </w:r>
      <w:r>
        <w:rPr>
          <w:rFonts w:ascii="Arial"/>
          <w:color w:val="1C1C1C"/>
          <w:w w:val="105"/>
          <w:sz w:val="21"/>
        </w:rPr>
        <w:t>nd </w:t>
      </w:r>
      <w:r>
        <w:rPr>
          <w:rFonts w:ascii="Arial"/>
          <w:color w:val="414141"/>
          <w:w w:val="105"/>
          <w:sz w:val="21"/>
        </w:rPr>
        <w:t>sur</w:t>
      </w:r>
      <w:r>
        <w:rPr>
          <w:rFonts w:ascii="Arial"/>
          <w:color w:val="1C1C1C"/>
          <w:w w:val="105"/>
          <w:sz w:val="21"/>
        </w:rPr>
        <w:t>render</w:t>
      </w:r>
      <w:r>
        <w:rPr>
          <w:rFonts w:ascii="Arial"/>
          <w:color w:val="414141"/>
          <w:w w:val="105"/>
          <w:sz w:val="21"/>
        </w:rPr>
        <w:t>, </w:t>
      </w:r>
      <w:r>
        <w:rPr>
          <w:rFonts w:ascii="Arial"/>
          <w:color w:val="2B2B2B"/>
          <w:w w:val="105"/>
          <w:sz w:val="21"/>
        </w:rPr>
        <w:t>I </w:t>
      </w:r>
      <w:r>
        <w:rPr>
          <w:rFonts w:ascii="Arial"/>
          <w:color w:val="1C1C1C"/>
          <w:w w:val="105"/>
          <w:sz w:val="21"/>
        </w:rPr>
        <w:t>will </w:t>
      </w:r>
      <w:r>
        <w:rPr>
          <w:rFonts w:ascii="Arial"/>
          <w:color w:val="2B2B2B"/>
          <w:w w:val="105"/>
          <w:sz w:val="21"/>
        </w:rPr>
        <w:t>release the </w:t>
      </w:r>
      <w:r>
        <w:rPr>
          <w:rFonts w:ascii="Arial"/>
          <w:color w:val="1C1C1C"/>
          <w:w w:val="105"/>
          <w:sz w:val="21"/>
        </w:rPr>
        <w:t>dog. He </w:t>
      </w:r>
      <w:r>
        <w:rPr>
          <w:rFonts w:ascii="Arial"/>
          <w:color w:val="2B2B2B"/>
          <w:w w:val="105"/>
          <w:sz w:val="21"/>
        </w:rPr>
        <w:t>will </w:t>
      </w:r>
      <w:r>
        <w:rPr>
          <w:rFonts w:ascii="Arial"/>
          <w:color w:val="1C1C1C"/>
          <w:w w:val="105"/>
          <w:sz w:val="21"/>
        </w:rPr>
        <w:t>find </w:t>
      </w:r>
      <w:r>
        <w:rPr>
          <w:rFonts w:ascii="Arial"/>
          <w:color w:val="2B2B2B"/>
          <w:w w:val="105"/>
          <w:sz w:val="21"/>
        </w:rPr>
        <w:t>you and </w:t>
      </w:r>
      <w:r>
        <w:rPr>
          <w:rFonts w:ascii="Arial"/>
          <w:color w:val="1C1C1C"/>
          <w:w w:val="105"/>
          <w:sz w:val="21"/>
        </w:rPr>
        <w:t>bite</w:t>
      </w:r>
      <w:r>
        <w:rPr>
          <w:rFonts w:ascii="Arial"/>
          <w:color w:val="1C1C1C"/>
          <w:spacing w:val="38"/>
          <w:w w:val="105"/>
          <w:sz w:val="21"/>
        </w:rPr>
        <w:t> </w:t>
      </w:r>
      <w:r>
        <w:rPr>
          <w:rFonts w:ascii="Arial"/>
          <w:color w:val="2B2B2B"/>
          <w:w w:val="105"/>
          <w:sz w:val="21"/>
        </w:rPr>
        <w:t>you."</w:t>
      </w:r>
    </w:p>
    <w:p>
      <w:pPr>
        <w:pStyle w:val="ListParagraph"/>
        <w:numPr>
          <w:ilvl w:val="0"/>
          <w:numId w:val="190"/>
        </w:numPr>
        <w:tabs>
          <w:tab w:pos="4468" w:val="left" w:leader="none"/>
        </w:tabs>
        <w:spacing w:line="288" w:lineRule="auto" w:before="116" w:after="0"/>
        <w:ind w:left="4474" w:right="125" w:hanging="724"/>
        <w:jc w:val="both"/>
        <w:rPr>
          <w:rFonts w:ascii="Arial"/>
          <w:color w:val="1C1C1C"/>
          <w:sz w:val="21"/>
        </w:rPr>
      </w:pPr>
      <w:r>
        <w:rPr>
          <w:rFonts w:ascii="Arial"/>
          <w:color w:val="2B2B2B"/>
          <w:w w:val="105"/>
          <w:sz w:val="21"/>
        </w:rPr>
        <w:t>Alternative announcements </w:t>
      </w:r>
      <w:r>
        <w:rPr>
          <w:rFonts w:ascii="Arial"/>
          <w:color w:val="1C1C1C"/>
          <w:w w:val="105"/>
          <w:sz w:val="21"/>
        </w:rPr>
        <w:t>may be used </w:t>
      </w:r>
      <w:r>
        <w:rPr>
          <w:rFonts w:ascii="Arial"/>
          <w:color w:val="2B2B2B"/>
          <w:w w:val="105"/>
          <w:sz w:val="21"/>
        </w:rPr>
        <w:t>when dealing with a </w:t>
      </w:r>
      <w:r>
        <w:rPr>
          <w:rFonts w:ascii="Arial"/>
          <w:color w:val="1C1C1C"/>
          <w:w w:val="105"/>
          <w:sz w:val="21"/>
        </w:rPr>
        <w:t>lost </w:t>
      </w:r>
      <w:r>
        <w:rPr>
          <w:rFonts w:ascii="Arial"/>
          <w:color w:val="2B2B2B"/>
          <w:w w:val="105"/>
          <w:sz w:val="21"/>
        </w:rPr>
        <w:t>or </w:t>
      </w:r>
      <w:r>
        <w:rPr>
          <w:rFonts w:ascii="Arial"/>
          <w:color w:val="1C1C1C"/>
          <w:spacing w:val="-3"/>
          <w:w w:val="105"/>
          <w:sz w:val="21"/>
        </w:rPr>
        <w:t>miss</w:t>
      </w:r>
      <w:r>
        <w:rPr>
          <w:rFonts w:ascii="Arial"/>
          <w:color w:val="414141"/>
          <w:spacing w:val="-3"/>
          <w:w w:val="105"/>
          <w:sz w:val="21"/>
        </w:rPr>
        <w:t>ing </w:t>
      </w:r>
      <w:r>
        <w:rPr>
          <w:rFonts w:ascii="Arial"/>
          <w:color w:val="1C1C1C"/>
          <w:w w:val="105"/>
          <w:sz w:val="21"/>
        </w:rPr>
        <w:t>per</w:t>
      </w:r>
      <w:r>
        <w:rPr>
          <w:rFonts w:ascii="Arial"/>
          <w:color w:val="414141"/>
          <w:w w:val="105"/>
          <w:sz w:val="21"/>
        </w:rPr>
        <w:t>so</w:t>
      </w:r>
      <w:r>
        <w:rPr>
          <w:rFonts w:ascii="Arial"/>
          <w:color w:val="1C1C1C"/>
          <w:w w:val="105"/>
          <w:sz w:val="21"/>
        </w:rPr>
        <w:t>n that include </w:t>
      </w:r>
      <w:r>
        <w:rPr>
          <w:rFonts w:ascii="Arial"/>
          <w:color w:val="2B2B2B"/>
          <w:w w:val="105"/>
          <w:sz w:val="21"/>
        </w:rPr>
        <w:t>calling out </w:t>
      </w:r>
      <w:r>
        <w:rPr>
          <w:rFonts w:ascii="Arial"/>
          <w:color w:val="1C1C1C"/>
          <w:w w:val="105"/>
          <w:sz w:val="21"/>
        </w:rPr>
        <w:t>the per</w:t>
      </w:r>
      <w:r>
        <w:rPr>
          <w:rFonts w:ascii="Arial"/>
          <w:color w:val="414141"/>
          <w:w w:val="105"/>
          <w:sz w:val="21"/>
        </w:rPr>
        <w:t>so</w:t>
      </w:r>
      <w:r>
        <w:rPr>
          <w:rFonts w:ascii="Arial"/>
          <w:color w:val="1C1C1C"/>
          <w:w w:val="105"/>
          <w:sz w:val="21"/>
        </w:rPr>
        <w:t>n's name </w:t>
      </w:r>
      <w:r>
        <w:rPr>
          <w:rFonts w:ascii="Arial"/>
          <w:color w:val="2B2B2B"/>
          <w:w w:val="105"/>
          <w:sz w:val="21"/>
        </w:rPr>
        <w:t>and advising that </w:t>
      </w:r>
      <w:r>
        <w:rPr>
          <w:rFonts w:ascii="Arial"/>
          <w:color w:val="1C1C1C"/>
          <w:w w:val="105"/>
          <w:sz w:val="21"/>
        </w:rPr>
        <w:t>the </w:t>
      </w:r>
      <w:r>
        <w:rPr>
          <w:rFonts w:ascii="Arial"/>
          <w:color w:val="414141"/>
          <w:w w:val="105"/>
          <w:sz w:val="21"/>
        </w:rPr>
        <w:t>ca</w:t>
      </w:r>
      <w:r>
        <w:rPr>
          <w:rFonts w:ascii="Arial"/>
          <w:color w:val="1C1C1C"/>
          <w:w w:val="105"/>
          <w:sz w:val="21"/>
        </w:rPr>
        <w:t>nine  is looking </w:t>
      </w:r>
      <w:r>
        <w:rPr>
          <w:rFonts w:ascii="Arial"/>
          <w:color w:val="2B2B2B"/>
          <w:w w:val="105"/>
          <w:sz w:val="21"/>
        </w:rPr>
        <w:t>for</w:t>
      </w:r>
      <w:r>
        <w:rPr>
          <w:rFonts w:ascii="Arial"/>
          <w:color w:val="2B2B2B"/>
          <w:spacing w:val="-27"/>
          <w:w w:val="105"/>
          <w:sz w:val="21"/>
        </w:rPr>
        <w:t> </w:t>
      </w:r>
      <w:r>
        <w:rPr>
          <w:rFonts w:ascii="Arial"/>
          <w:color w:val="1C1C1C"/>
          <w:w w:val="105"/>
          <w:sz w:val="21"/>
        </w:rPr>
        <w:t>them.</w:t>
      </w:r>
    </w:p>
    <w:p>
      <w:pPr>
        <w:pStyle w:val="ListParagraph"/>
        <w:numPr>
          <w:ilvl w:val="0"/>
          <w:numId w:val="189"/>
        </w:numPr>
        <w:tabs>
          <w:tab w:pos="3743" w:val="left" w:leader="none"/>
          <w:tab w:pos="3744" w:val="left" w:leader="none"/>
        </w:tabs>
        <w:spacing w:line="240" w:lineRule="auto" w:before="122" w:after="0"/>
        <w:ind w:left="3743" w:right="0" w:hanging="712"/>
        <w:jc w:val="left"/>
        <w:rPr>
          <w:rFonts w:ascii="Arial"/>
          <w:b/>
          <w:color w:val="1C1C1C"/>
          <w:sz w:val="19"/>
        </w:rPr>
      </w:pPr>
      <w:r>
        <w:rPr>
          <w:rFonts w:ascii="Arial"/>
          <w:b/>
          <w:color w:val="1C1C1C"/>
          <w:w w:val="110"/>
          <w:sz w:val="19"/>
        </w:rPr>
        <w:t>Tactical</w:t>
      </w:r>
      <w:r>
        <w:rPr>
          <w:rFonts w:ascii="Arial"/>
          <w:b/>
          <w:color w:val="1C1C1C"/>
          <w:spacing w:val="14"/>
          <w:w w:val="110"/>
          <w:sz w:val="19"/>
        </w:rPr>
        <w:t> </w:t>
      </w:r>
      <w:r>
        <w:rPr>
          <w:rFonts w:ascii="Arial"/>
          <w:b/>
          <w:color w:val="1C1C1C"/>
          <w:w w:val="110"/>
          <w:sz w:val="19"/>
        </w:rPr>
        <w:t>Deployment:</w:t>
      </w:r>
    </w:p>
    <w:p>
      <w:pPr>
        <w:pStyle w:val="ListParagraph"/>
        <w:numPr>
          <w:ilvl w:val="1"/>
          <w:numId w:val="189"/>
        </w:numPr>
        <w:tabs>
          <w:tab w:pos="4472" w:val="left" w:leader="none"/>
        </w:tabs>
        <w:spacing w:line="288" w:lineRule="auto" w:before="176" w:after="0"/>
        <w:ind w:left="4473" w:right="117" w:hanging="711"/>
        <w:jc w:val="both"/>
        <w:rPr>
          <w:rFonts w:ascii="Arial"/>
          <w:color w:val="2B2B2B"/>
          <w:sz w:val="19"/>
        </w:rPr>
      </w:pPr>
      <w:r>
        <w:rPr>
          <w:rFonts w:ascii="Arial"/>
          <w:color w:val="2B2B2B"/>
          <w:w w:val="105"/>
          <w:sz w:val="21"/>
        </w:rPr>
        <w:t>Canine teams </w:t>
      </w:r>
      <w:r>
        <w:rPr>
          <w:rFonts w:ascii="Arial"/>
          <w:color w:val="1C1C1C"/>
          <w:w w:val="105"/>
          <w:sz w:val="21"/>
        </w:rPr>
        <w:t>may be </w:t>
      </w:r>
      <w:r>
        <w:rPr>
          <w:rFonts w:ascii="Arial"/>
          <w:color w:val="2B2B2B"/>
          <w:w w:val="105"/>
          <w:sz w:val="21"/>
        </w:rPr>
        <w:t>used </w:t>
      </w:r>
      <w:r>
        <w:rPr>
          <w:rFonts w:ascii="Arial"/>
          <w:color w:val="1C1C1C"/>
          <w:w w:val="105"/>
          <w:sz w:val="21"/>
        </w:rPr>
        <w:t>for </w:t>
      </w:r>
      <w:r>
        <w:rPr>
          <w:rFonts w:ascii="Arial"/>
          <w:color w:val="2B2B2B"/>
          <w:w w:val="105"/>
          <w:sz w:val="21"/>
        </w:rPr>
        <w:t>purpose of tactical </w:t>
      </w:r>
      <w:r>
        <w:rPr>
          <w:rFonts w:ascii="Arial"/>
          <w:color w:val="1C1C1C"/>
          <w:w w:val="105"/>
          <w:sz w:val="21"/>
        </w:rPr>
        <w:t>deployment</w:t>
      </w:r>
      <w:r>
        <w:rPr>
          <w:rFonts w:ascii="Arial"/>
          <w:color w:val="414141"/>
          <w:w w:val="105"/>
          <w:sz w:val="21"/>
        </w:rPr>
        <w:t>s </w:t>
      </w:r>
      <w:r>
        <w:rPr>
          <w:rFonts w:ascii="Arial"/>
          <w:color w:val="2B2B2B"/>
          <w:w w:val="105"/>
          <w:sz w:val="21"/>
        </w:rPr>
        <w:t>in conjunction </w:t>
      </w:r>
      <w:r>
        <w:rPr>
          <w:rFonts w:ascii="Arial"/>
          <w:color w:val="1C1C1C"/>
          <w:w w:val="105"/>
          <w:sz w:val="21"/>
        </w:rPr>
        <w:t>with a </w:t>
      </w:r>
      <w:r>
        <w:rPr>
          <w:rFonts w:ascii="Arial"/>
          <w:color w:val="2B2B2B"/>
          <w:w w:val="105"/>
          <w:sz w:val="21"/>
        </w:rPr>
        <w:t>SWAT </w:t>
      </w:r>
      <w:r>
        <w:rPr>
          <w:rFonts w:ascii="Arial"/>
          <w:color w:val="1C1C1C"/>
          <w:w w:val="105"/>
          <w:sz w:val="21"/>
        </w:rPr>
        <w:t>team </w:t>
      </w:r>
      <w:r>
        <w:rPr>
          <w:rFonts w:ascii="Arial"/>
          <w:color w:val="2B2B2B"/>
          <w:w w:val="105"/>
          <w:sz w:val="21"/>
        </w:rPr>
        <w:t>or </w:t>
      </w:r>
      <w:r>
        <w:rPr>
          <w:rFonts w:ascii="Arial"/>
          <w:color w:val="1C1C1C"/>
          <w:spacing w:val="-3"/>
          <w:w w:val="105"/>
          <w:sz w:val="21"/>
        </w:rPr>
        <w:t>high-ri</w:t>
      </w:r>
      <w:r>
        <w:rPr>
          <w:rFonts w:ascii="Arial"/>
          <w:color w:val="414141"/>
          <w:spacing w:val="-3"/>
          <w:w w:val="105"/>
          <w:sz w:val="21"/>
        </w:rPr>
        <w:t>sk </w:t>
      </w:r>
      <w:r>
        <w:rPr>
          <w:rFonts w:ascii="Arial"/>
          <w:color w:val="2B2B2B"/>
          <w:w w:val="105"/>
          <w:sz w:val="21"/>
        </w:rPr>
        <w:t>operation. Canines </w:t>
      </w:r>
      <w:r>
        <w:rPr>
          <w:rFonts w:ascii="Arial"/>
          <w:color w:val="1C1C1C"/>
          <w:w w:val="105"/>
          <w:sz w:val="21"/>
        </w:rPr>
        <w:t>use in these </w:t>
      </w:r>
      <w:r>
        <w:rPr>
          <w:rFonts w:ascii="Arial"/>
          <w:color w:val="414141"/>
          <w:w w:val="105"/>
          <w:sz w:val="21"/>
        </w:rPr>
        <w:t>c</w:t>
      </w:r>
      <w:r>
        <w:rPr>
          <w:rFonts w:ascii="Arial"/>
          <w:color w:val="1C1C1C"/>
          <w:w w:val="105"/>
          <w:sz w:val="21"/>
        </w:rPr>
        <w:t>ircumstances </w:t>
      </w:r>
      <w:r>
        <w:rPr>
          <w:rFonts w:ascii="Arial"/>
          <w:color w:val="2B2B2B"/>
          <w:w w:val="105"/>
          <w:sz w:val="21"/>
        </w:rPr>
        <w:t>may</w:t>
      </w:r>
      <w:r>
        <w:rPr>
          <w:rFonts w:ascii="Arial"/>
          <w:color w:val="2B2B2B"/>
          <w:spacing w:val="-36"/>
          <w:w w:val="105"/>
          <w:sz w:val="21"/>
        </w:rPr>
        <w:t> </w:t>
      </w:r>
      <w:r>
        <w:rPr>
          <w:rFonts w:ascii="Arial"/>
          <w:color w:val="1C1C1C"/>
          <w:w w:val="105"/>
          <w:sz w:val="21"/>
        </w:rPr>
        <w:t>include:</w:t>
      </w:r>
    </w:p>
    <w:p>
      <w:pPr>
        <w:pStyle w:val="ListParagraph"/>
        <w:numPr>
          <w:ilvl w:val="2"/>
          <w:numId w:val="189"/>
        </w:numPr>
        <w:tabs>
          <w:tab w:pos="5200" w:val="left" w:leader="none"/>
          <w:tab w:pos="5201" w:val="left" w:leader="none"/>
        </w:tabs>
        <w:spacing w:line="240" w:lineRule="auto" w:before="118" w:after="0"/>
        <w:ind w:left="5200" w:right="0" w:hanging="727"/>
        <w:jc w:val="left"/>
        <w:rPr>
          <w:rFonts w:ascii="Arial"/>
          <w:color w:val="2B2B2B"/>
          <w:sz w:val="21"/>
        </w:rPr>
      </w:pPr>
      <w:r>
        <w:rPr>
          <w:rFonts w:ascii="Arial"/>
          <w:color w:val="1C1C1C"/>
          <w:w w:val="110"/>
          <w:sz w:val="21"/>
        </w:rPr>
        <w:t>Perimeter</w:t>
      </w:r>
      <w:r>
        <w:rPr>
          <w:rFonts w:ascii="Arial"/>
          <w:color w:val="1C1C1C"/>
          <w:spacing w:val="-43"/>
          <w:w w:val="110"/>
          <w:sz w:val="21"/>
        </w:rPr>
        <w:t> </w:t>
      </w:r>
      <w:r>
        <w:rPr>
          <w:rFonts w:ascii="Arial"/>
          <w:color w:val="2B2B2B"/>
          <w:w w:val="110"/>
          <w:sz w:val="21"/>
        </w:rPr>
        <w:t>Control</w:t>
      </w:r>
    </w:p>
    <w:p>
      <w:pPr>
        <w:tabs>
          <w:tab w:pos="1008" w:val="left" w:leader="none"/>
        </w:tabs>
        <w:spacing w:before="165"/>
        <w:ind w:left="302" w:right="0" w:firstLine="0"/>
        <w:jc w:val="center"/>
        <w:rPr>
          <w:rFonts w:ascii="Arial"/>
          <w:sz w:val="21"/>
        </w:rPr>
      </w:pPr>
      <w:r>
        <w:rPr>
          <w:rFonts w:ascii="Arial"/>
          <w:color w:val="2B2B2B"/>
          <w:w w:val="105"/>
          <w:sz w:val="21"/>
        </w:rPr>
        <w:t>2}</w:t>
        <w:tab/>
        <w:t>Target</w:t>
      </w:r>
      <w:r>
        <w:rPr>
          <w:rFonts w:ascii="Arial"/>
          <w:color w:val="2B2B2B"/>
          <w:spacing w:val="21"/>
          <w:w w:val="105"/>
          <w:sz w:val="21"/>
        </w:rPr>
        <w:t> </w:t>
      </w:r>
      <w:r>
        <w:rPr>
          <w:rFonts w:ascii="Arial"/>
          <w:color w:val="2B2B2B"/>
          <w:w w:val="105"/>
          <w:sz w:val="21"/>
        </w:rPr>
        <w:t>Disruption</w:t>
      </w:r>
    </w:p>
    <w:p>
      <w:pPr>
        <w:spacing w:line="288" w:lineRule="auto" w:before="172"/>
        <w:ind w:left="5207" w:right="111" w:hanging="721"/>
        <w:jc w:val="both"/>
        <w:rPr>
          <w:rFonts w:ascii="Arial"/>
          <w:sz w:val="21"/>
        </w:rPr>
      </w:pPr>
      <w:r>
        <w:rPr>
          <w:rFonts w:ascii="Arial"/>
          <w:color w:val="414141"/>
          <w:w w:val="110"/>
          <w:sz w:val="21"/>
        </w:rPr>
        <w:t>3} </w:t>
      </w:r>
      <w:r>
        <w:rPr>
          <w:rFonts w:ascii="Arial"/>
          <w:color w:val="2B2B2B"/>
          <w:w w:val="110"/>
          <w:sz w:val="21"/>
        </w:rPr>
        <w:t>Other purposes </w:t>
      </w:r>
      <w:r>
        <w:rPr>
          <w:rFonts w:ascii="Arial"/>
          <w:color w:val="1C1C1C"/>
          <w:w w:val="110"/>
          <w:sz w:val="21"/>
        </w:rPr>
        <w:t>designated </w:t>
      </w:r>
      <w:r>
        <w:rPr>
          <w:rFonts w:ascii="Arial"/>
          <w:color w:val="2B2B2B"/>
          <w:w w:val="110"/>
          <w:sz w:val="21"/>
        </w:rPr>
        <w:t>by </w:t>
      </w:r>
      <w:r>
        <w:rPr>
          <w:rFonts w:ascii="Arial"/>
          <w:color w:val="1C1C1C"/>
          <w:w w:val="110"/>
          <w:sz w:val="21"/>
        </w:rPr>
        <w:t>the  incident  </w:t>
      </w:r>
      <w:r>
        <w:rPr>
          <w:rFonts w:ascii="Arial"/>
          <w:color w:val="2B2B2B"/>
          <w:w w:val="110"/>
          <w:sz w:val="21"/>
        </w:rPr>
        <w:t>commander  </w:t>
      </w:r>
      <w:r>
        <w:rPr>
          <w:rFonts w:ascii="Arial"/>
          <w:color w:val="1C1C1C"/>
          <w:w w:val="110"/>
          <w:sz w:val="21"/>
        </w:rPr>
        <w:t>with</w:t>
      </w:r>
      <w:r>
        <w:rPr>
          <w:rFonts w:ascii="Arial"/>
          <w:color w:val="1C1C1C"/>
          <w:spacing w:val="-31"/>
          <w:w w:val="110"/>
          <w:sz w:val="21"/>
        </w:rPr>
        <w:t> </w:t>
      </w:r>
      <w:r>
        <w:rPr>
          <w:rFonts w:ascii="Arial"/>
          <w:color w:val="1C1C1C"/>
          <w:w w:val="110"/>
          <w:sz w:val="21"/>
        </w:rPr>
        <w:t>the</w:t>
      </w:r>
      <w:r>
        <w:rPr>
          <w:rFonts w:ascii="Arial"/>
          <w:color w:val="1C1C1C"/>
          <w:spacing w:val="-26"/>
          <w:w w:val="110"/>
          <w:sz w:val="21"/>
        </w:rPr>
        <w:t> </w:t>
      </w:r>
      <w:r>
        <w:rPr>
          <w:rFonts w:ascii="Arial"/>
          <w:color w:val="2B2B2B"/>
          <w:w w:val="110"/>
          <w:sz w:val="21"/>
        </w:rPr>
        <w:t>agreement</w:t>
      </w:r>
      <w:r>
        <w:rPr>
          <w:rFonts w:ascii="Arial"/>
          <w:color w:val="2B2B2B"/>
          <w:spacing w:val="-15"/>
          <w:w w:val="110"/>
          <w:sz w:val="21"/>
        </w:rPr>
        <w:t> </w:t>
      </w:r>
      <w:r>
        <w:rPr>
          <w:rFonts w:ascii="Arial"/>
          <w:color w:val="2B2B2B"/>
          <w:w w:val="110"/>
          <w:sz w:val="21"/>
        </w:rPr>
        <w:t>of</w:t>
      </w:r>
      <w:r>
        <w:rPr>
          <w:rFonts w:ascii="Arial"/>
          <w:color w:val="2B2B2B"/>
          <w:spacing w:val="-13"/>
          <w:w w:val="110"/>
          <w:sz w:val="21"/>
        </w:rPr>
        <w:t> </w:t>
      </w:r>
      <w:r>
        <w:rPr>
          <w:rFonts w:ascii="Arial"/>
          <w:color w:val="1C1C1C"/>
          <w:w w:val="110"/>
          <w:sz w:val="21"/>
        </w:rPr>
        <w:t>the</w:t>
      </w:r>
      <w:r>
        <w:rPr>
          <w:rFonts w:ascii="Arial"/>
          <w:color w:val="1C1C1C"/>
          <w:spacing w:val="-3"/>
          <w:w w:val="110"/>
          <w:sz w:val="21"/>
        </w:rPr>
        <w:t> </w:t>
      </w:r>
      <w:r>
        <w:rPr>
          <w:rFonts w:ascii="Arial"/>
          <w:color w:val="2B2B2B"/>
          <w:w w:val="110"/>
          <w:sz w:val="21"/>
        </w:rPr>
        <w:t>canine</w:t>
      </w:r>
      <w:r>
        <w:rPr>
          <w:rFonts w:ascii="Arial"/>
          <w:color w:val="2B2B2B"/>
          <w:spacing w:val="-17"/>
          <w:w w:val="110"/>
          <w:sz w:val="21"/>
        </w:rPr>
        <w:t> </w:t>
      </w:r>
      <w:r>
        <w:rPr>
          <w:rFonts w:ascii="Arial"/>
          <w:color w:val="1C1C1C"/>
          <w:w w:val="110"/>
          <w:sz w:val="21"/>
        </w:rPr>
        <w:t>handler.</w:t>
      </w:r>
      <w:r>
        <w:rPr>
          <w:rFonts w:ascii="Arial"/>
          <w:color w:val="1C1C1C"/>
          <w:spacing w:val="-27"/>
          <w:w w:val="110"/>
          <w:sz w:val="21"/>
        </w:rPr>
        <w:t> </w:t>
      </w:r>
      <w:r>
        <w:rPr>
          <w:rFonts w:ascii="Arial"/>
          <w:color w:val="2B2B2B"/>
          <w:w w:val="110"/>
          <w:sz w:val="21"/>
        </w:rPr>
        <w:t>The</w:t>
      </w:r>
      <w:r>
        <w:rPr>
          <w:rFonts w:ascii="Arial"/>
          <w:color w:val="2B2B2B"/>
          <w:spacing w:val="-24"/>
          <w:w w:val="110"/>
          <w:sz w:val="21"/>
        </w:rPr>
        <w:t> </w:t>
      </w:r>
      <w:r>
        <w:rPr>
          <w:rFonts w:ascii="Arial"/>
          <w:color w:val="1C1C1C"/>
          <w:w w:val="110"/>
          <w:sz w:val="21"/>
        </w:rPr>
        <w:t>handler</w:t>
      </w:r>
      <w:r>
        <w:rPr>
          <w:rFonts w:ascii="Arial"/>
          <w:color w:val="1C1C1C"/>
          <w:spacing w:val="-19"/>
          <w:w w:val="110"/>
          <w:sz w:val="21"/>
        </w:rPr>
        <w:t> </w:t>
      </w:r>
      <w:r>
        <w:rPr>
          <w:rFonts w:ascii="Arial"/>
          <w:color w:val="2B2B2B"/>
          <w:w w:val="110"/>
          <w:sz w:val="21"/>
        </w:rPr>
        <w:t>will </w:t>
      </w:r>
      <w:r>
        <w:rPr>
          <w:rFonts w:ascii="Arial"/>
          <w:color w:val="1C1C1C"/>
          <w:w w:val="110"/>
          <w:sz w:val="21"/>
        </w:rPr>
        <w:t>make </w:t>
      </w:r>
      <w:r>
        <w:rPr>
          <w:rFonts w:ascii="Arial"/>
          <w:color w:val="2B2B2B"/>
          <w:w w:val="110"/>
          <w:sz w:val="21"/>
        </w:rPr>
        <w:t>the final </w:t>
      </w:r>
      <w:r>
        <w:rPr>
          <w:rFonts w:ascii="Arial"/>
          <w:color w:val="1C1C1C"/>
          <w:w w:val="110"/>
          <w:sz w:val="21"/>
        </w:rPr>
        <w:t>determination on the </w:t>
      </w:r>
      <w:r>
        <w:rPr>
          <w:rFonts w:ascii="Arial"/>
          <w:color w:val="2B2B2B"/>
          <w:w w:val="110"/>
          <w:sz w:val="21"/>
        </w:rPr>
        <w:t>deployment of </w:t>
      </w:r>
      <w:r>
        <w:rPr>
          <w:rFonts w:ascii="Arial"/>
          <w:color w:val="1C1C1C"/>
          <w:w w:val="110"/>
          <w:sz w:val="21"/>
        </w:rPr>
        <w:t>the canin</w:t>
      </w:r>
      <w:r>
        <w:rPr>
          <w:rFonts w:ascii="Arial"/>
          <w:color w:val="1C1C1C"/>
          <w:spacing w:val="-51"/>
          <w:w w:val="110"/>
          <w:sz w:val="21"/>
        </w:rPr>
        <w:t> </w:t>
      </w:r>
      <w:r>
        <w:rPr>
          <w:rFonts w:ascii="Arial"/>
          <w:color w:val="414141"/>
          <w:w w:val="110"/>
          <w:sz w:val="21"/>
        </w:rPr>
        <w:t>e.</w:t>
      </w:r>
      <w:r>
        <w:rPr>
          <w:rFonts w:ascii="Arial"/>
          <w:color w:val="414141"/>
          <w:spacing w:val="-33"/>
          <w:w w:val="110"/>
          <w:sz w:val="21"/>
        </w:rPr>
        <w:t> </w:t>
      </w:r>
      <w:r>
        <w:rPr>
          <w:rFonts w:ascii="Arial"/>
          <w:color w:val="1C1C1C"/>
          <w:w w:val="110"/>
          <w:sz w:val="21"/>
        </w:rPr>
        <w:t>A</w:t>
      </w:r>
      <w:r>
        <w:rPr>
          <w:rFonts w:ascii="Arial"/>
          <w:color w:val="1C1C1C"/>
          <w:spacing w:val="-38"/>
          <w:w w:val="110"/>
          <w:sz w:val="21"/>
        </w:rPr>
        <w:t> </w:t>
      </w:r>
      <w:r>
        <w:rPr>
          <w:rFonts w:ascii="Arial"/>
          <w:color w:val="1C1C1C"/>
          <w:w w:val="110"/>
          <w:sz w:val="21"/>
        </w:rPr>
        <w:t>supervi</w:t>
      </w:r>
      <w:r>
        <w:rPr>
          <w:rFonts w:ascii="Arial"/>
          <w:color w:val="1C1C1C"/>
          <w:spacing w:val="-25"/>
          <w:w w:val="110"/>
          <w:sz w:val="21"/>
        </w:rPr>
        <w:t> </w:t>
      </w:r>
      <w:r>
        <w:rPr>
          <w:rFonts w:ascii="Arial"/>
          <w:color w:val="414141"/>
          <w:w w:val="110"/>
          <w:sz w:val="21"/>
        </w:rPr>
        <w:t>sor</w:t>
      </w:r>
      <w:r>
        <w:rPr>
          <w:rFonts w:ascii="Arial"/>
          <w:color w:val="414141"/>
          <w:spacing w:val="-23"/>
          <w:w w:val="110"/>
          <w:sz w:val="21"/>
        </w:rPr>
        <w:t> </w:t>
      </w:r>
      <w:r>
        <w:rPr>
          <w:rFonts w:ascii="Arial"/>
          <w:color w:val="1C1C1C"/>
          <w:w w:val="110"/>
          <w:sz w:val="21"/>
        </w:rPr>
        <w:t>responsible</w:t>
      </w:r>
      <w:r>
        <w:rPr>
          <w:rFonts w:ascii="Arial"/>
          <w:color w:val="1C1C1C"/>
          <w:spacing w:val="-25"/>
          <w:w w:val="110"/>
          <w:sz w:val="21"/>
        </w:rPr>
        <w:t> </w:t>
      </w:r>
      <w:r>
        <w:rPr>
          <w:rFonts w:ascii="Arial"/>
          <w:color w:val="2B2B2B"/>
          <w:w w:val="110"/>
          <w:sz w:val="21"/>
        </w:rPr>
        <w:t>for</w:t>
      </w:r>
      <w:r>
        <w:rPr>
          <w:rFonts w:ascii="Arial"/>
          <w:color w:val="2B2B2B"/>
          <w:spacing w:val="-20"/>
          <w:w w:val="110"/>
          <w:sz w:val="21"/>
        </w:rPr>
        <w:t> </w:t>
      </w:r>
      <w:r>
        <w:rPr>
          <w:rFonts w:ascii="Arial"/>
          <w:color w:val="1C1C1C"/>
          <w:w w:val="110"/>
          <w:sz w:val="21"/>
        </w:rPr>
        <w:t>the</w:t>
      </w:r>
      <w:r>
        <w:rPr>
          <w:rFonts w:ascii="Arial"/>
          <w:color w:val="1C1C1C"/>
          <w:spacing w:val="-22"/>
          <w:w w:val="110"/>
          <w:sz w:val="21"/>
        </w:rPr>
        <w:t> </w:t>
      </w:r>
      <w:r>
        <w:rPr>
          <w:rFonts w:ascii="Arial"/>
          <w:color w:val="2B2B2B"/>
          <w:w w:val="110"/>
          <w:sz w:val="21"/>
        </w:rPr>
        <w:t>overall</w:t>
      </w:r>
      <w:r>
        <w:rPr>
          <w:rFonts w:ascii="Arial"/>
          <w:color w:val="2B2B2B"/>
          <w:spacing w:val="-34"/>
          <w:w w:val="110"/>
          <w:sz w:val="21"/>
        </w:rPr>
        <w:t> </w:t>
      </w:r>
      <w:r>
        <w:rPr>
          <w:rFonts w:ascii="Arial"/>
          <w:color w:val="2B2B2B"/>
          <w:w w:val="110"/>
          <w:sz w:val="21"/>
        </w:rPr>
        <w:t>event</w:t>
      </w:r>
      <w:r>
        <w:rPr>
          <w:rFonts w:ascii="Arial"/>
          <w:color w:val="2B2B2B"/>
          <w:spacing w:val="-29"/>
          <w:w w:val="110"/>
          <w:sz w:val="21"/>
        </w:rPr>
        <w:t> </w:t>
      </w:r>
      <w:r>
        <w:rPr>
          <w:rFonts w:ascii="Arial"/>
          <w:color w:val="1C1C1C"/>
          <w:w w:val="110"/>
          <w:sz w:val="21"/>
        </w:rPr>
        <w:t>may direct </w:t>
      </w:r>
      <w:r>
        <w:rPr>
          <w:rFonts w:ascii="Arial"/>
          <w:color w:val="2B2B2B"/>
          <w:w w:val="110"/>
          <w:sz w:val="21"/>
        </w:rPr>
        <w:t>that </w:t>
      </w:r>
      <w:r>
        <w:rPr>
          <w:rFonts w:ascii="Arial"/>
          <w:color w:val="1C1C1C"/>
          <w:w w:val="110"/>
          <w:sz w:val="21"/>
        </w:rPr>
        <w:t>a </w:t>
      </w:r>
      <w:r>
        <w:rPr>
          <w:rFonts w:ascii="Arial"/>
          <w:color w:val="2B2B2B"/>
          <w:w w:val="110"/>
          <w:sz w:val="21"/>
        </w:rPr>
        <w:t>canine </w:t>
      </w:r>
      <w:r>
        <w:rPr>
          <w:rFonts w:ascii="Arial"/>
          <w:color w:val="1C1C1C"/>
          <w:w w:val="110"/>
          <w:sz w:val="21"/>
        </w:rPr>
        <w:t>not be deployed, however the </w:t>
      </w:r>
      <w:r>
        <w:rPr>
          <w:rFonts w:ascii="Arial"/>
          <w:color w:val="2B2B2B"/>
          <w:w w:val="110"/>
          <w:sz w:val="21"/>
        </w:rPr>
        <w:t>supervisor shall </w:t>
      </w:r>
      <w:r>
        <w:rPr>
          <w:rFonts w:ascii="Arial"/>
          <w:color w:val="1C1C1C"/>
          <w:w w:val="110"/>
          <w:sz w:val="21"/>
        </w:rPr>
        <w:t>not </w:t>
      </w:r>
      <w:r>
        <w:rPr>
          <w:rFonts w:ascii="Arial"/>
          <w:color w:val="2B2B2B"/>
          <w:w w:val="110"/>
          <w:sz w:val="21"/>
        </w:rPr>
        <w:t>order </w:t>
      </w:r>
      <w:r>
        <w:rPr>
          <w:rFonts w:ascii="Arial"/>
          <w:color w:val="1C1C1C"/>
          <w:w w:val="110"/>
          <w:sz w:val="21"/>
        </w:rPr>
        <w:t>deployment where the h</w:t>
      </w:r>
      <w:r>
        <w:rPr>
          <w:rFonts w:ascii="Arial"/>
          <w:color w:val="414141"/>
          <w:w w:val="110"/>
          <w:sz w:val="21"/>
        </w:rPr>
        <w:t>a</w:t>
      </w:r>
      <w:r>
        <w:rPr>
          <w:rFonts w:ascii="Arial"/>
          <w:color w:val="1C1C1C"/>
          <w:w w:val="110"/>
          <w:sz w:val="21"/>
        </w:rPr>
        <w:t>ndler </w:t>
      </w:r>
      <w:r>
        <w:rPr>
          <w:rFonts w:ascii="Arial"/>
          <w:color w:val="1C1C1C"/>
          <w:spacing w:val="2"/>
          <w:w w:val="110"/>
          <w:sz w:val="21"/>
        </w:rPr>
        <w:t>determine</w:t>
      </w:r>
      <w:r>
        <w:rPr>
          <w:rFonts w:ascii="Arial"/>
          <w:color w:val="414141"/>
          <w:spacing w:val="2"/>
          <w:w w:val="110"/>
          <w:sz w:val="21"/>
        </w:rPr>
        <w:t>s</w:t>
      </w:r>
      <w:r>
        <w:rPr>
          <w:rFonts w:ascii="Arial"/>
          <w:color w:val="414141"/>
          <w:spacing w:val="-44"/>
          <w:w w:val="110"/>
          <w:sz w:val="21"/>
        </w:rPr>
        <w:t> </w:t>
      </w:r>
      <w:r>
        <w:rPr>
          <w:rFonts w:ascii="Arial"/>
          <w:color w:val="1C1C1C"/>
          <w:w w:val="110"/>
          <w:sz w:val="21"/>
        </w:rPr>
        <w:t>that</w:t>
      </w:r>
      <w:r>
        <w:rPr>
          <w:rFonts w:ascii="Arial"/>
          <w:color w:val="1C1C1C"/>
          <w:spacing w:val="-32"/>
          <w:w w:val="110"/>
          <w:sz w:val="21"/>
        </w:rPr>
        <w:t> </w:t>
      </w:r>
      <w:r>
        <w:rPr>
          <w:rFonts w:ascii="Arial"/>
          <w:color w:val="2B2B2B"/>
          <w:w w:val="110"/>
          <w:sz w:val="21"/>
        </w:rPr>
        <w:t>such</w:t>
      </w:r>
      <w:r>
        <w:rPr>
          <w:rFonts w:ascii="Arial"/>
          <w:color w:val="2B2B2B"/>
          <w:spacing w:val="-32"/>
          <w:w w:val="110"/>
          <w:sz w:val="21"/>
        </w:rPr>
        <w:t> </w:t>
      </w:r>
      <w:r>
        <w:rPr>
          <w:rFonts w:ascii="Arial"/>
          <w:color w:val="2B2B2B"/>
          <w:w w:val="110"/>
          <w:sz w:val="21"/>
        </w:rPr>
        <w:t>deployment</w:t>
      </w:r>
      <w:r>
        <w:rPr>
          <w:rFonts w:ascii="Arial"/>
          <w:color w:val="2B2B2B"/>
          <w:spacing w:val="-29"/>
          <w:w w:val="110"/>
          <w:sz w:val="21"/>
        </w:rPr>
        <w:t> </w:t>
      </w:r>
      <w:r>
        <w:rPr>
          <w:rFonts w:ascii="Arial"/>
          <w:color w:val="2B2B2B"/>
          <w:w w:val="110"/>
          <w:sz w:val="21"/>
        </w:rPr>
        <w:t>is</w:t>
      </w:r>
      <w:r>
        <w:rPr>
          <w:rFonts w:ascii="Arial"/>
          <w:color w:val="2B2B2B"/>
          <w:spacing w:val="-37"/>
          <w:w w:val="110"/>
          <w:sz w:val="21"/>
        </w:rPr>
        <w:t> </w:t>
      </w:r>
      <w:r>
        <w:rPr>
          <w:rFonts w:ascii="Arial"/>
          <w:color w:val="2B2B2B"/>
          <w:w w:val="110"/>
          <w:sz w:val="21"/>
        </w:rPr>
        <w:t>inappropriate.</w:t>
      </w:r>
    </w:p>
    <w:p>
      <w:pPr>
        <w:spacing w:after="0" w:line="288" w:lineRule="auto"/>
        <w:jc w:val="both"/>
        <w:rPr>
          <w:rFonts w:ascii="Arial"/>
          <w:sz w:val="21"/>
        </w:rPr>
        <w:sectPr>
          <w:pgSz w:w="12240" w:h="15820"/>
          <w:pgMar w:header="0" w:footer="877" w:top="1300" w:bottom="1080" w:left="20" w:right="1120"/>
        </w:sectPr>
      </w:pPr>
    </w:p>
    <w:p>
      <w:pPr>
        <w:pStyle w:val="ListParagraph"/>
        <w:numPr>
          <w:ilvl w:val="0"/>
          <w:numId w:val="191"/>
        </w:numPr>
        <w:tabs>
          <w:tab w:pos="4923" w:val="left" w:leader="none"/>
          <w:tab w:pos="4924" w:val="left" w:leader="none"/>
        </w:tabs>
        <w:spacing w:line="292" w:lineRule="auto" w:before="74" w:after="0"/>
        <w:ind w:left="4929" w:right="173" w:hanging="723"/>
        <w:jc w:val="left"/>
        <w:rPr>
          <w:rFonts w:ascii="Arial"/>
          <w:sz w:val="21"/>
        </w:rPr>
      </w:pPr>
      <w:r>
        <w:rPr/>
        <w:pict>
          <v:line style="position:absolute;mso-position-horizontal-relative:page;mso-position-vertical-relative:page;z-index:7048" from="13.95081pt,788.245789pt" to="255.5201pt,788.245789pt" stroked="true" strokeweight=".734253pt" strokecolor="#000000">
            <v:stroke dashstyle="solid"/>
            <w10:wrap type="none"/>
          </v:line>
        </w:pict>
      </w:r>
      <w:r>
        <w:rPr>
          <w:rFonts w:ascii="Arial"/>
          <w:color w:val="2A2A2A"/>
          <w:w w:val="105"/>
          <w:sz w:val="21"/>
        </w:rPr>
        <w:t>In cases where the canine is </w:t>
      </w:r>
      <w:r>
        <w:rPr>
          <w:rFonts w:ascii="Arial"/>
          <w:color w:val="181818"/>
          <w:w w:val="105"/>
          <w:sz w:val="21"/>
        </w:rPr>
        <w:t>likely </w:t>
      </w:r>
      <w:r>
        <w:rPr>
          <w:rFonts w:ascii="Arial"/>
          <w:color w:val="2A2A2A"/>
          <w:w w:val="105"/>
          <w:sz w:val="21"/>
        </w:rPr>
        <w:t>to be used as force, handlers and the incident commander </w:t>
      </w:r>
      <w:r>
        <w:rPr>
          <w:rFonts w:ascii="Arial"/>
          <w:color w:val="3F3F3F"/>
          <w:w w:val="105"/>
          <w:sz w:val="21"/>
        </w:rPr>
        <w:t>sha</w:t>
      </w:r>
      <w:r>
        <w:rPr>
          <w:rFonts w:ascii="Arial"/>
          <w:color w:val="181818"/>
          <w:w w:val="105"/>
          <w:sz w:val="21"/>
        </w:rPr>
        <w:t>ll </w:t>
      </w:r>
      <w:r>
        <w:rPr>
          <w:rFonts w:ascii="Arial"/>
          <w:color w:val="2A2A2A"/>
          <w:w w:val="105"/>
          <w:sz w:val="21"/>
        </w:rPr>
        <w:t>ensure</w:t>
      </w:r>
      <w:r>
        <w:rPr>
          <w:rFonts w:ascii="Arial"/>
          <w:color w:val="2A2A2A"/>
          <w:spacing w:val="46"/>
          <w:w w:val="105"/>
          <w:sz w:val="21"/>
        </w:rPr>
        <w:t> </w:t>
      </w:r>
      <w:r>
        <w:rPr>
          <w:rFonts w:ascii="Arial"/>
          <w:color w:val="2A2A2A"/>
          <w:w w:val="105"/>
          <w:sz w:val="21"/>
        </w:rPr>
        <w:t>that:</w:t>
      </w:r>
    </w:p>
    <w:p>
      <w:pPr>
        <w:pStyle w:val="ListParagraph"/>
        <w:numPr>
          <w:ilvl w:val="1"/>
          <w:numId w:val="191"/>
        </w:numPr>
        <w:tabs>
          <w:tab w:pos="5643" w:val="left" w:leader="none"/>
          <w:tab w:pos="5644" w:val="left" w:leader="none"/>
        </w:tabs>
        <w:spacing w:line="285" w:lineRule="auto" w:before="125" w:after="0"/>
        <w:ind w:left="5646" w:right="194" w:hanging="895"/>
        <w:jc w:val="left"/>
        <w:rPr>
          <w:rFonts w:ascii="Arial"/>
          <w:sz w:val="21"/>
        </w:rPr>
      </w:pPr>
      <w:r>
        <w:rPr>
          <w:rFonts w:ascii="Arial"/>
          <w:color w:val="2A2A2A"/>
          <w:w w:val="105"/>
          <w:sz w:val="21"/>
        </w:rPr>
        <w:t>The</w:t>
      </w:r>
      <w:r>
        <w:rPr>
          <w:rFonts w:ascii="Arial"/>
          <w:color w:val="2A2A2A"/>
          <w:spacing w:val="-23"/>
          <w:w w:val="105"/>
          <w:sz w:val="21"/>
        </w:rPr>
        <w:t> </w:t>
      </w:r>
      <w:r>
        <w:rPr>
          <w:rFonts w:ascii="Arial"/>
          <w:color w:val="181818"/>
          <w:w w:val="105"/>
          <w:sz w:val="21"/>
        </w:rPr>
        <w:t>use</w:t>
      </w:r>
      <w:r>
        <w:rPr>
          <w:rFonts w:ascii="Arial"/>
          <w:color w:val="181818"/>
          <w:spacing w:val="-19"/>
          <w:w w:val="105"/>
          <w:sz w:val="21"/>
        </w:rPr>
        <w:t> </w:t>
      </w:r>
      <w:r>
        <w:rPr>
          <w:rFonts w:ascii="Arial"/>
          <w:color w:val="2A2A2A"/>
          <w:w w:val="105"/>
          <w:sz w:val="21"/>
        </w:rPr>
        <w:t>of</w:t>
      </w:r>
      <w:r>
        <w:rPr>
          <w:rFonts w:ascii="Arial"/>
          <w:color w:val="2A2A2A"/>
          <w:spacing w:val="-4"/>
          <w:w w:val="105"/>
          <w:sz w:val="21"/>
        </w:rPr>
        <w:t> </w:t>
      </w:r>
      <w:r>
        <w:rPr>
          <w:rFonts w:ascii="Arial"/>
          <w:color w:val="2A2A2A"/>
          <w:w w:val="105"/>
          <w:sz w:val="21"/>
        </w:rPr>
        <w:t>a</w:t>
      </w:r>
      <w:r>
        <w:rPr>
          <w:rFonts w:ascii="Arial"/>
          <w:color w:val="2A2A2A"/>
          <w:spacing w:val="-31"/>
          <w:w w:val="105"/>
          <w:sz w:val="21"/>
        </w:rPr>
        <w:t> </w:t>
      </w:r>
      <w:r>
        <w:rPr>
          <w:rFonts w:ascii="Arial"/>
          <w:color w:val="2A2A2A"/>
          <w:w w:val="105"/>
          <w:sz w:val="21"/>
        </w:rPr>
        <w:t>canine</w:t>
      </w:r>
      <w:r>
        <w:rPr>
          <w:rFonts w:ascii="Arial"/>
          <w:color w:val="2A2A2A"/>
          <w:spacing w:val="-15"/>
          <w:w w:val="105"/>
          <w:sz w:val="21"/>
        </w:rPr>
        <w:t> </w:t>
      </w:r>
      <w:r>
        <w:rPr>
          <w:rFonts w:ascii="Arial"/>
          <w:color w:val="2A2A2A"/>
          <w:w w:val="105"/>
          <w:sz w:val="21"/>
        </w:rPr>
        <w:t>as</w:t>
      </w:r>
      <w:r>
        <w:rPr>
          <w:rFonts w:ascii="Arial"/>
          <w:color w:val="2A2A2A"/>
          <w:spacing w:val="-38"/>
          <w:w w:val="105"/>
          <w:sz w:val="21"/>
        </w:rPr>
        <w:t> </w:t>
      </w:r>
      <w:r>
        <w:rPr>
          <w:rFonts w:ascii="Arial"/>
          <w:color w:val="2A2A2A"/>
          <w:w w:val="105"/>
          <w:sz w:val="21"/>
        </w:rPr>
        <w:t>force</w:t>
      </w:r>
      <w:r>
        <w:rPr>
          <w:rFonts w:ascii="Arial"/>
          <w:color w:val="2A2A2A"/>
          <w:spacing w:val="-26"/>
          <w:w w:val="105"/>
          <w:sz w:val="21"/>
        </w:rPr>
        <w:t> </w:t>
      </w:r>
      <w:r>
        <w:rPr>
          <w:rFonts w:ascii="Arial"/>
          <w:color w:val="181818"/>
          <w:w w:val="105"/>
          <w:sz w:val="21"/>
        </w:rPr>
        <w:t>is</w:t>
      </w:r>
      <w:r>
        <w:rPr>
          <w:rFonts w:ascii="Arial"/>
          <w:color w:val="181818"/>
          <w:spacing w:val="-35"/>
          <w:w w:val="105"/>
          <w:sz w:val="21"/>
        </w:rPr>
        <w:t> </w:t>
      </w:r>
      <w:r>
        <w:rPr>
          <w:rFonts w:ascii="Arial"/>
          <w:color w:val="2A2A2A"/>
          <w:w w:val="105"/>
          <w:sz w:val="21"/>
        </w:rPr>
        <w:t>objectively</w:t>
      </w:r>
      <w:r>
        <w:rPr>
          <w:rFonts w:ascii="Arial"/>
          <w:color w:val="2A2A2A"/>
          <w:spacing w:val="-24"/>
          <w:w w:val="105"/>
          <w:sz w:val="21"/>
        </w:rPr>
        <w:t> </w:t>
      </w:r>
      <w:r>
        <w:rPr>
          <w:rFonts w:ascii="Arial"/>
          <w:color w:val="2A2A2A"/>
          <w:w w:val="105"/>
          <w:sz w:val="21"/>
        </w:rPr>
        <w:t>reasonable considering:</w:t>
      </w:r>
    </w:p>
    <w:p>
      <w:pPr>
        <w:pStyle w:val="ListParagraph"/>
        <w:numPr>
          <w:ilvl w:val="2"/>
          <w:numId w:val="191"/>
        </w:numPr>
        <w:tabs>
          <w:tab w:pos="6362" w:val="left" w:leader="none"/>
          <w:tab w:pos="6363" w:val="left" w:leader="none"/>
        </w:tabs>
        <w:spacing w:line="285" w:lineRule="auto" w:before="132" w:after="0"/>
        <w:ind w:left="6371" w:right="197" w:hanging="722"/>
        <w:jc w:val="left"/>
        <w:rPr>
          <w:rFonts w:ascii="Arial"/>
          <w:color w:val="2A2A2A"/>
          <w:sz w:val="19"/>
        </w:rPr>
      </w:pPr>
      <w:r>
        <w:rPr>
          <w:rFonts w:ascii="Arial"/>
          <w:color w:val="2A2A2A"/>
          <w:sz w:val="21"/>
        </w:rPr>
        <w:t>The seriousness of the offense </w:t>
      </w:r>
      <w:r>
        <w:rPr>
          <w:rFonts w:ascii="Arial"/>
          <w:color w:val="3F3F3F"/>
          <w:sz w:val="21"/>
        </w:rPr>
        <w:t>s</w:t>
      </w:r>
      <w:r>
        <w:rPr>
          <w:rFonts w:ascii="Arial"/>
          <w:color w:val="181818"/>
          <w:sz w:val="21"/>
        </w:rPr>
        <w:t>u</w:t>
      </w:r>
      <w:r>
        <w:rPr>
          <w:rFonts w:ascii="Arial"/>
          <w:color w:val="3F3F3F"/>
          <w:sz w:val="21"/>
        </w:rPr>
        <w:t>spected </w:t>
      </w:r>
      <w:r>
        <w:rPr>
          <w:rFonts w:ascii="Arial"/>
          <w:color w:val="2A2A2A"/>
          <w:sz w:val="21"/>
        </w:rPr>
        <w:t>at </w:t>
      </w:r>
      <w:r>
        <w:rPr>
          <w:rFonts w:ascii="Arial"/>
          <w:color w:val="181818"/>
          <w:sz w:val="21"/>
        </w:rPr>
        <w:t>the  </w:t>
      </w:r>
      <w:r>
        <w:rPr>
          <w:rFonts w:ascii="Arial"/>
          <w:color w:val="2A2A2A"/>
          <w:sz w:val="21"/>
        </w:rPr>
        <w:t>time the canine is </w:t>
      </w:r>
      <w:r>
        <w:rPr>
          <w:rFonts w:ascii="Arial"/>
          <w:color w:val="2A2A2A"/>
          <w:spacing w:val="13"/>
          <w:sz w:val="21"/>
        </w:rPr>
        <w:t> </w:t>
      </w:r>
      <w:r>
        <w:rPr>
          <w:rFonts w:ascii="Arial"/>
          <w:color w:val="181818"/>
          <w:spacing w:val="-3"/>
          <w:sz w:val="21"/>
        </w:rPr>
        <w:t>used</w:t>
      </w:r>
      <w:r>
        <w:rPr>
          <w:rFonts w:ascii="Arial"/>
          <w:color w:val="3F3F3F"/>
          <w:spacing w:val="-3"/>
          <w:sz w:val="21"/>
        </w:rPr>
        <w:t>;</w:t>
      </w:r>
    </w:p>
    <w:p>
      <w:pPr>
        <w:pStyle w:val="ListParagraph"/>
        <w:numPr>
          <w:ilvl w:val="2"/>
          <w:numId w:val="191"/>
        </w:numPr>
        <w:tabs>
          <w:tab w:pos="6372" w:val="left" w:leader="none"/>
          <w:tab w:pos="6373" w:val="left" w:leader="none"/>
        </w:tabs>
        <w:spacing w:line="285" w:lineRule="auto" w:before="132" w:after="0"/>
        <w:ind w:left="6375" w:right="172" w:hanging="726"/>
        <w:jc w:val="left"/>
        <w:rPr>
          <w:rFonts w:ascii="Arial"/>
          <w:color w:val="2A2A2A"/>
          <w:sz w:val="21"/>
        </w:rPr>
      </w:pPr>
      <w:r>
        <w:rPr>
          <w:rFonts w:ascii="Arial"/>
          <w:color w:val="2A2A2A"/>
          <w:w w:val="110"/>
          <w:sz w:val="21"/>
        </w:rPr>
        <w:t>Whether the </w:t>
      </w:r>
      <w:r>
        <w:rPr>
          <w:rFonts w:ascii="Arial"/>
          <w:color w:val="3F3F3F"/>
          <w:w w:val="110"/>
          <w:sz w:val="21"/>
        </w:rPr>
        <w:t>subject </w:t>
      </w:r>
      <w:r>
        <w:rPr>
          <w:rFonts w:ascii="Arial"/>
          <w:color w:val="181818"/>
          <w:w w:val="110"/>
          <w:sz w:val="21"/>
        </w:rPr>
        <w:t>po</w:t>
      </w:r>
      <w:r>
        <w:rPr>
          <w:rFonts w:ascii="Arial"/>
          <w:color w:val="3F3F3F"/>
          <w:w w:val="110"/>
          <w:sz w:val="21"/>
        </w:rPr>
        <w:t>ses </w:t>
      </w:r>
      <w:r>
        <w:rPr>
          <w:rFonts w:ascii="Arial"/>
          <w:color w:val="2A2A2A"/>
          <w:w w:val="110"/>
          <w:sz w:val="21"/>
        </w:rPr>
        <w:t>a threat to the officer or</w:t>
      </w:r>
      <w:r>
        <w:rPr>
          <w:rFonts w:ascii="Arial"/>
          <w:color w:val="2A2A2A"/>
          <w:spacing w:val="-17"/>
          <w:w w:val="110"/>
          <w:sz w:val="21"/>
        </w:rPr>
        <w:t> </w:t>
      </w:r>
      <w:r>
        <w:rPr>
          <w:rFonts w:ascii="Arial"/>
          <w:color w:val="2A2A2A"/>
          <w:w w:val="110"/>
          <w:sz w:val="21"/>
        </w:rPr>
        <w:t>others;</w:t>
      </w:r>
    </w:p>
    <w:p>
      <w:pPr>
        <w:pStyle w:val="ListParagraph"/>
        <w:numPr>
          <w:ilvl w:val="2"/>
          <w:numId w:val="191"/>
        </w:numPr>
        <w:tabs>
          <w:tab w:pos="6369" w:val="left" w:leader="none"/>
          <w:tab w:pos="6370" w:val="left" w:leader="none"/>
        </w:tabs>
        <w:spacing w:line="285" w:lineRule="auto" w:before="132" w:after="0"/>
        <w:ind w:left="6371" w:right="160" w:hanging="718"/>
        <w:jc w:val="left"/>
        <w:rPr>
          <w:rFonts w:ascii="Arial"/>
          <w:color w:val="3F3F3F"/>
          <w:sz w:val="21"/>
        </w:rPr>
      </w:pPr>
      <w:r>
        <w:rPr>
          <w:rFonts w:ascii="Arial"/>
          <w:color w:val="2A2A2A"/>
          <w:w w:val="105"/>
          <w:sz w:val="21"/>
        </w:rPr>
        <w:t>Is </w:t>
      </w:r>
      <w:r>
        <w:rPr>
          <w:rFonts w:ascii="Arial"/>
          <w:color w:val="181818"/>
          <w:w w:val="105"/>
          <w:sz w:val="21"/>
        </w:rPr>
        <w:t>the </w:t>
      </w:r>
      <w:r>
        <w:rPr>
          <w:rFonts w:ascii="Arial"/>
          <w:color w:val="3F3F3F"/>
          <w:w w:val="105"/>
          <w:sz w:val="21"/>
        </w:rPr>
        <w:t>sub</w:t>
      </w:r>
      <w:r>
        <w:rPr>
          <w:rFonts w:ascii="Arial"/>
          <w:color w:val="181818"/>
          <w:w w:val="105"/>
          <w:sz w:val="21"/>
        </w:rPr>
        <w:t>je</w:t>
      </w:r>
      <w:r>
        <w:rPr>
          <w:rFonts w:ascii="Arial"/>
          <w:color w:val="3F3F3F"/>
          <w:w w:val="105"/>
          <w:sz w:val="21"/>
        </w:rPr>
        <w:t>ct </w:t>
      </w:r>
      <w:r>
        <w:rPr>
          <w:rFonts w:ascii="Arial"/>
          <w:color w:val="2A2A2A"/>
          <w:w w:val="105"/>
          <w:sz w:val="21"/>
        </w:rPr>
        <w:t>actively resisting or attempting to  evade arrest by</w:t>
      </w:r>
      <w:r>
        <w:rPr>
          <w:rFonts w:ascii="Arial"/>
          <w:color w:val="2A2A2A"/>
          <w:spacing w:val="-12"/>
          <w:w w:val="105"/>
          <w:sz w:val="21"/>
        </w:rPr>
        <w:t> </w:t>
      </w:r>
      <w:r>
        <w:rPr>
          <w:rFonts w:ascii="Arial"/>
          <w:color w:val="2A2A2A"/>
          <w:w w:val="105"/>
          <w:sz w:val="21"/>
        </w:rPr>
        <w:t>flight.</w:t>
      </w:r>
    </w:p>
    <w:p>
      <w:pPr>
        <w:pStyle w:val="ListParagraph"/>
        <w:numPr>
          <w:ilvl w:val="0"/>
          <w:numId w:val="189"/>
        </w:numPr>
        <w:tabs>
          <w:tab w:pos="3489" w:val="left" w:leader="none"/>
          <w:tab w:pos="3490" w:val="left" w:leader="none"/>
        </w:tabs>
        <w:spacing w:line="240" w:lineRule="auto" w:before="126" w:after="0"/>
        <w:ind w:left="3489" w:right="0" w:hanging="716"/>
        <w:jc w:val="left"/>
        <w:rPr>
          <w:rFonts w:ascii="Arial"/>
          <w:b/>
          <w:color w:val="181818"/>
          <w:sz w:val="20"/>
        </w:rPr>
      </w:pPr>
      <w:r>
        <w:rPr>
          <w:rFonts w:ascii="Arial"/>
          <w:b/>
          <w:color w:val="181818"/>
          <w:sz w:val="20"/>
        </w:rPr>
        <w:t>Scent Searches:</w:t>
      </w:r>
    </w:p>
    <w:p>
      <w:pPr>
        <w:pStyle w:val="ListParagraph"/>
        <w:numPr>
          <w:ilvl w:val="1"/>
          <w:numId w:val="189"/>
        </w:numPr>
        <w:tabs>
          <w:tab w:pos="4211" w:val="left" w:leader="none"/>
          <w:tab w:pos="4212" w:val="left" w:leader="none"/>
        </w:tabs>
        <w:spacing w:line="295" w:lineRule="auto" w:before="178" w:after="0"/>
        <w:ind w:left="4215" w:right="154" w:hanging="720"/>
        <w:jc w:val="both"/>
        <w:rPr>
          <w:color w:val="2A2A2A"/>
          <w:sz w:val="19"/>
        </w:rPr>
      </w:pPr>
      <w:r>
        <w:rPr>
          <w:rFonts w:ascii="Arial"/>
          <w:color w:val="2A2A2A"/>
          <w:w w:val="105"/>
          <w:sz w:val="21"/>
        </w:rPr>
        <w:t>To the extent that such specialized trained canines are available, canines may be used for conducting </w:t>
      </w:r>
      <w:r>
        <w:rPr>
          <w:rFonts w:ascii="Arial"/>
          <w:color w:val="3F3F3F"/>
          <w:w w:val="105"/>
          <w:sz w:val="21"/>
        </w:rPr>
        <w:t>scent </w:t>
      </w:r>
      <w:r>
        <w:rPr>
          <w:rFonts w:ascii="Arial"/>
          <w:color w:val="2A2A2A"/>
          <w:w w:val="105"/>
          <w:sz w:val="21"/>
        </w:rPr>
        <w:t>searches for </w:t>
      </w:r>
      <w:r>
        <w:rPr>
          <w:rFonts w:ascii="Arial"/>
          <w:color w:val="3F3F3F"/>
          <w:spacing w:val="-4"/>
          <w:w w:val="105"/>
          <w:sz w:val="21"/>
        </w:rPr>
        <w:t>suc</w:t>
      </w:r>
      <w:r>
        <w:rPr>
          <w:rFonts w:ascii="Arial"/>
          <w:color w:val="181818"/>
          <w:spacing w:val="-4"/>
          <w:w w:val="105"/>
          <w:sz w:val="21"/>
        </w:rPr>
        <w:t>h </w:t>
      </w:r>
      <w:r>
        <w:rPr>
          <w:rFonts w:ascii="Arial"/>
          <w:color w:val="2A2A2A"/>
          <w:w w:val="105"/>
          <w:sz w:val="21"/>
        </w:rPr>
        <w:t>items </w:t>
      </w:r>
      <w:r>
        <w:rPr>
          <w:rFonts w:ascii="Arial"/>
          <w:color w:val="3F3F3F"/>
          <w:w w:val="105"/>
          <w:sz w:val="21"/>
        </w:rPr>
        <w:t>as:</w:t>
      </w:r>
    </w:p>
    <w:p>
      <w:pPr>
        <w:pStyle w:val="ListParagraph"/>
        <w:numPr>
          <w:ilvl w:val="2"/>
          <w:numId w:val="189"/>
        </w:numPr>
        <w:tabs>
          <w:tab w:pos="4933" w:val="left" w:leader="none"/>
          <w:tab w:pos="4934" w:val="left" w:leader="none"/>
        </w:tabs>
        <w:spacing w:line="240" w:lineRule="auto" w:before="100" w:after="0"/>
        <w:ind w:left="4933" w:right="0" w:hanging="718"/>
        <w:jc w:val="left"/>
        <w:rPr>
          <w:rFonts w:ascii="Arial"/>
          <w:color w:val="2A2A2A"/>
          <w:sz w:val="21"/>
        </w:rPr>
      </w:pPr>
      <w:r>
        <w:rPr>
          <w:rFonts w:ascii="Arial"/>
          <w:color w:val="2A2A2A"/>
          <w:sz w:val="21"/>
        </w:rPr>
        <w:t>Explosives</w:t>
      </w:r>
    </w:p>
    <w:p>
      <w:pPr>
        <w:pStyle w:val="ListParagraph"/>
        <w:numPr>
          <w:ilvl w:val="2"/>
          <w:numId w:val="189"/>
        </w:numPr>
        <w:tabs>
          <w:tab w:pos="4939" w:val="left" w:leader="none"/>
          <w:tab w:pos="4940" w:val="left" w:leader="none"/>
        </w:tabs>
        <w:spacing w:line="240" w:lineRule="auto" w:before="176" w:after="0"/>
        <w:ind w:left="4939" w:right="0" w:hanging="715"/>
        <w:jc w:val="left"/>
        <w:rPr>
          <w:rFonts w:ascii="Arial"/>
          <w:color w:val="3F3F3F"/>
          <w:sz w:val="21"/>
        </w:rPr>
      </w:pPr>
      <w:r>
        <w:rPr>
          <w:rFonts w:ascii="Arial"/>
          <w:color w:val="2A2A2A"/>
          <w:sz w:val="21"/>
        </w:rPr>
        <w:t>Cadavers</w:t>
      </w:r>
    </w:p>
    <w:p>
      <w:pPr>
        <w:pStyle w:val="ListParagraph"/>
        <w:numPr>
          <w:ilvl w:val="2"/>
          <w:numId w:val="189"/>
        </w:numPr>
        <w:tabs>
          <w:tab w:pos="4941" w:val="left" w:leader="none"/>
          <w:tab w:pos="4942" w:val="left" w:leader="none"/>
        </w:tabs>
        <w:spacing w:line="240" w:lineRule="auto" w:before="161" w:after="0"/>
        <w:ind w:left="4941" w:right="0" w:hanging="719"/>
        <w:jc w:val="left"/>
        <w:rPr>
          <w:rFonts w:ascii="Arial"/>
          <w:color w:val="3F3F3F"/>
          <w:sz w:val="21"/>
        </w:rPr>
      </w:pPr>
      <w:r>
        <w:rPr>
          <w:rFonts w:ascii="Arial"/>
          <w:color w:val="2A2A2A"/>
          <w:w w:val="105"/>
          <w:sz w:val="21"/>
        </w:rPr>
        <w:t>Narcotics</w:t>
      </w:r>
    </w:p>
    <w:p>
      <w:pPr>
        <w:pStyle w:val="ListParagraph"/>
        <w:numPr>
          <w:ilvl w:val="2"/>
          <w:numId w:val="189"/>
        </w:numPr>
        <w:tabs>
          <w:tab w:pos="4950" w:val="left" w:leader="none"/>
          <w:tab w:pos="4951" w:val="left" w:leader="none"/>
        </w:tabs>
        <w:spacing w:line="240" w:lineRule="auto" w:before="169" w:after="0"/>
        <w:ind w:left="4950" w:right="0" w:hanging="730"/>
        <w:jc w:val="left"/>
        <w:rPr>
          <w:rFonts w:ascii="Arial"/>
          <w:color w:val="2A2A2A"/>
          <w:sz w:val="21"/>
        </w:rPr>
      </w:pPr>
      <w:r>
        <w:rPr>
          <w:rFonts w:ascii="Arial"/>
          <w:color w:val="2A2A2A"/>
          <w:sz w:val="21"/>
        </w:rPr>
        <w:t>Accelerants (Fires</w:t>
      </w:r>
      <w:r>
        <w:rPr>
          <w:rFonts w:ascii="Arial"/>
          <w:color w:val="2A2A2A"/>
          <w:spacing w:val="-25"/>
          <w:sz w:val="21"/>
        </w:rPr>
        <w:t> </w:t>
      </w:r>
      <w:r>
        <w:rPr>
          <w:rFonts w:ascii="Arial"/>
          <w:color w:val="2A2A2A"/>
          <w:sz w:val="21"/>
        </w:rPr>
        <w:t>Cases)</w:t>
      </w:r>
    </w:p>
    <w:p>
      <w:pPr>
        <w:pStyle w:val="ListParagraph"/>
        <w:numPr>
          <w:ilvl w:val="1"/>
          <w:numId w:val="189"/>
        </w:numPr>
        <w:tabs>
          <w:tab w:pos="4224" w:val="left" w:leader="none"/>
        </w:tabs>
        <w:spacing w:line="285" w:lineRule="auto" w:before="177" w:after="0"/>
        <w:ind w:left="4224" w:right="175" w:hanging="721"/>
        <w:jc w:val="both"/>
        <w:rPr>
          <w:rFonts w:ascii="Arial"/>
          <w:color w:val="2A2A2A"/>
          <w:sz w:val="21"/>
        </w:rPr>
      </w:pPr>
      <w:r>
        <w:rPr>
          <w:rFonts w:ascii="Arial"/>
          <w:color w:val="2A2A2A"/>
          <w:w w:val="105"/>
          <w:sz w:val="21"/>
        </w:rPr>
        <w:t>All</w:t>
      </w:r>
      <w:r>
        <w:rPr>
          <w:rFonts w:ascii="Arial"/>
          <w:color w:val="2A2A2A"/>
          <w:spacing w:val="14"/>
          <w:w w:val="105"/>
          <w:sz w:val="21"/>
        </w:rPr>
        <w:t> </w:t>
      </w:r>
      <w:r>
        <w:rPr>
          <w:rFonts w:ascii="Arial"/>
          <w:color w:val="2A2A2A"/>
          <w:w w:val="105"/>
          <w:sz w:val="21"/>
        </w:rPr>
        <w:t>searches</w:t>
      </w:r>
      <w:r>
        <w:rPr>
          <w:rFonts w:ascii="Arial"/>
          <w:color w:val="2A2A2A"/>
          <w:spacing w:val="-15"/>
          <w:w w:val="105"/>
          <w:sz w:val="21"/>
        </w:rPr>
        <w:t> </w:t>
      </w:r>
      <w:r>
        <w:rPr>
          <w:rFonts w:ascii="Arial"/>
          <w:color w:val="2A2A2A"/>
          <w:w w:val="105"/>
          <w:sz w:val="21"/>
        </w:rPr>
        <w:t>will</w:t>
      </w:r>
      <w:r>
        <w:rPr>
          <w:rFonts w:ascii="Arial"/>
          <w:color w:val="2A2A2A"/>
          <w:spacing w:val="-16"/>
          <w:w w:val="105"/>
          <w:sz w:val="21"/>
        </w:rPr>
        <w:t> </w:t>
      </w:r>
      <w:r>
        <w:rPr>
          <w:rFonts w:ascii="Arial"/>
          <w:color w:val="2A2A2A"/>
          <w:w w:val="105"/>
          <w:sz w:val="21"/>
        </w:rPr>
        <w:t>be</w:t>
      </w:r>
      <w:r>
        <w:rPr>
          <w:rFonts w:ascii="Arial"/>
          <w:color w:val="2A2A2A"/>
          <w:spacing w:val="-1"/>
          <w:w w:val="105"/>
          <w:sz w:val="21"/>
        </w:rPr>
        <w:t> </w:t>
      </w:r>
      <w:r>
        <w:rPr>
          <w:rFonts w:ascii="Arial"/>
          <w:color w:val="2A2A2A"/>
          <w:w w:val="105"/>
          <w:sz w:val="21"/>
        </w:rPr>
        <w:t>systematically</w:t>
      </w:r>
      <w:r>
        <w:rPr>
          <w:rFonts w:ascii="Arial"/>
          <w:color w:val="2A2A2A"/>
          <w:spacing w:val="-18"/>
          <w:w w:val="105"/>
          <w:sz w:val="21"/>
        </w:rPr>
        <w:t> </w:t>
      </w:r>
      <w:r>
        <w:rPr>
          <w:rFonts w:ascii="Arial"/>
          <w:color w:val="2A2A2A"/>
          <w:w w:val="105"/>
          <w:sz w:val="21"/>
        </w:rPr>
        <w:t>conducted</w:t>
      </w:r>
      <w:r>
        <w:rPr>
          <w:rFonts w:ascii="Arial"/>
          <w:color w:val="2A2A2A"/>
          <w:spacing w:val="6"/>
          <w:w w:val="105"/>
          <w:sz w:val="21"/>
        </w:rPr>
        <w:t> </w:t>
      </w:r>
      <w:r>
        <w:rPr>
          <w:rFonts w:ascii="Arial"/>
          <w:color w:val="2A2A2A"/>
          <w:w w:val="105"/>
          <w:sz w:val="21"/>
        </w:rPr>
        <w:t>as</w:t>
      </w:r>
      <w:r>
        <w:rPr>
          <w:rFonts w:ascii="Arial"/>
          <w:color w:val="2A2A2A"/>
          <w:spacing w:val="-21"/>
          <w:w w:val="105"/>
          <w:sz w:val="21"/>
        </w:rPr>
        <w:t> </w:t>
      </w:r>
      <w:r>
        <w:rPr>
          <w:rFonts w:ascii="Arial"/>
          <w:color w:val="2A2A2A"/>
          <w:w w:val="105"/>
          <w:sz w:val="21"/>
        </w:rPr>
        <w:t>determined</w:t>
      </w:r>
      <w:r>
        <w:rPr>
          <w:rFonts w:ascii="Arial"/>
          <w:color w:val="2A2A2A"/>
          <w:spacing w:val="7"/>
          <w:w w:val="105"/>
          <w:sz w:val="21"/>
        </w:rPr>
        <w:t> </w:t>
      </w:r>
      <w:r>
        <w:rPr>
          <w:rFonts w:ascii="Arial"/>
          <w:color w:val="2A2A2A"/>
          <w:w w:val="105"/>
          <w:sz w:val="21"/>
        </w:rPr>
        <w:t>by</w:t>
      </w:r>
      <w:r>
        <w:rPr>
          <w:rFonts w:ascii="Arial"/>
          <w:color w:val="2A2A2A"/>
          <w:spacing w:val="-12"/>
          <w:w w:val="105"/>
          <w:sz w:val="21"/>
        </w:rPr>
        <w:t> </w:t>
      </w:r>
      <w:r>
        <w:rPr>
          <w:rFonts w:ascii="Arial"/>
          <w:color w:val="2A2A2A"/>
          <w:w w:val="105"/>
          <w:sz w:val="21"/>
        </w:rPr>
        <w:t>the handler.</w:t>
      </w:r>
    </w:p>
    <w:p>
      <w:pPr>
        <w:pStyle w:val="ListParagraph"/>
        <w:numPr>
          <w:ilvl w:val="1"/>
          <w:numId w:val="189"/>
        </w:numPr>
        <w:tabs>
          <w:tab w:pos="4219" w:val="left" w:leader="none"/>
        </w:tabs>
        <w:spacing w:line="285" w:lineRule="auto" w:before="132" w:after="0"/>
        <w:ind w:left="4231" w:right="163" w:hanging="723"/>
        <w:jc w:val="both"/>
        <w:rPr>
          <w:rFonts w:ascii="Arial"/>
          <w:color w:val="2A2A2A"/>
          <w:sz w:val="21"/>
        </w:rPr>
      </w:pPr>
      <w:r>
        <w:rPr>
          <w:rFonts w:ascii="Arial"/>
          <w:color w:val="2A2A2A"/>
          <w:w w:val="105"/>
          <w:sz w:val="21"/>
        </w:rPr>
        <w:t>The handler will decide </w:t>
      </w:r>
      <w:r>
        <w:rPr>
          <w:rFonts w:ascii="Arial"/>
          <w:color w:val="3F3F3F"/>
          <w:w w:val="105"/>
          <w:sz w:val="21"/>
        </w:rPr>
        <w:t>if </w:t>
      </w:r>
      <w:r>
        <w:rPr>
          <w:rFonts w:ascii="Arial"/>
          <w:color w:val="2A2A2A"/>
          <w:w w:val="105"/>
          <w:sz w:val="21"/>
        </w:rPr>
        <w:t>the </w:t>
      </w:r>
      <w:r>
        <w:rPr>
          <w:rFonts w:ascii="Arial"/>
          <w:color w:val="3F3F3F"/>
          <w:spacing w:val="3"/>
          <w:w w:val="105"/>
          <w:sz w:val="21"/>
        </w:rPr>
        <w:t>searc</w:t>
      </w:r>
      <w:r>
        <w:rPr>
          <w:rFonts w:ascii="Arial"/>
          <w:color w:val="181818"/>
          <w:spacing w:val="3"/>
          <w:w w:val="105"/>
          <w:sz w:val="21"/>
        </w:rPr>
        <w:t>h </w:t>
      </w:r>
      <w:r>
        <w:rPr>
          <w:rFonts w:ascii="Arial"/>
          <w:color w:val="2A2A2A"/>
          <w:w w:val="105"/>
          <w:sz w:val="21"/>
        </w:rPr>
        <w:t>will be conducted on-lead or off</w:t>
      </w:r>
      <w:r>
        <w:rPr>
          <w:rFonts w:ascii="Arial"/>
          <w:color w:val="2A2A2A"/>
          <w:spacing w:val="-32"/>
          <w:w w:val="105"/>
          <w:sz w:val="21"/>
        </w:rPr>
        <w:t> </w:t>
      </w:r>
      <w:r>
        <w:rPr>
          <w:rFonts w:ascii="Arial"/>
          <w:color w:val="565656"/>
          <w:w w:val="105"/>
          <w:sz w:val="21"/>
        </w:rPr>
        <w:t>-</w:t>
      </w:r>
      <w:r>
        <w:rPr>
          <w:rFonts w:ascii="Arial"/>
          <w:color w:val="181818"/>
          <w:w w:val="105"/>
          <w:sz w:val="21"/>
        </w:rPr>
        <w:t>lead,</w:t>
      </w:r>
      <w:r>
        <w:rPr>
          <w:rFonts w:ascii="Arial"/>
          <w:color w:val="181818"/>
          <w:spacing w:val="-27"/>
          <w:w w:val="105"/>
          <w:sz w:val="21"/>
        </w:rPr>
        <w:t> </w:t>
      </w:r>
      <w:r>
        <w:rPr>
          <w:rFonts w:ascii="Arial"/>
          <w:color w:val="2A2A2A"/>
          <w:w w:val="105"/>
          <w:sz w:val="21"/>
        </w:rPr>
        <w:t>based</w:t>
      </w:r>
      <w:r>
        <w:rPr>
          <w:rFonts w:ascii="Arial"/>
          <w:color w:val="2A2A2A"/>
          <w:spacing w:val="-9"/>
          <w:w w:val="105"/>
          <w:sz w:val="21"/>
        </w:rPr>
        <w:t> </w:t>
      </w:r>
      <w:r>
        <w:rPr>
          <w:rFonts w:ascii="Arial"/>
          <w:color w:val="2A2A2A"/>
          <w:w w:val="105"/>
          <w:sz w:val="21"/>
        </w:rPr>
        <w:t>on</w:t>
      </w:r>
      <w:r>
        <w:rPr>
          <w:rFonts w:ascii="Arial"/>
          <w:color w:val="2A2A2A"/>
          <w:spacing w:val="-23"/>
          <w:w w:val="105"/>
          <w:sz w:val="21"/>
        </w:rPr>
        <w:t> </w:t>
      </w:r>
      <w:r>
        <w:rPr>
          <w:rFonts w:ascii="Arial"/>
          <w:color w:val="2A2A2A"/>
          <w:w w:val="105"/>
          <w:sz w:val="21"/>
        </w:rPr>
        <w:t>the particular</w:t>
      </w:r>
      <w:r>
        <w:rPr>
          <w:rFonts w:ascii="Arial"/>
          <w:color w:val="2A2A2A"/>
          <w:spacing w:val="-3"/>
          <w:w w:val="105"/>
          <w:sz w:val="21"/>
        </w:rPr>
        <w:t> </w:t>
      </w:r>
      <w:r>
        <w:rPr>
          <w:rFonts w:ascii="Arial"/>
          <w:color w:val="2A2A2A"/>
          <w:w w:val="105"/>
          <w:sz w:val="21"/>
        </w:rPr>
        <w:t>circumstances</w:t>
      </w:r>
      <w:r>
        <w:rPr>
          <w:rFonts w:ascii="Arial"/>
          <w:color w:val="2A2A2A"/>
          <w:spacing w:val="-2"/>
          <w:w w:val="105"/>
          <w:sz w:val="21"/>
        </w:rPr>
        <w:t> </w:t>
      </w:r>
      <w:r>
        <w:rPr>
          <w:rFonts w:ascii="Arial"/>
          <w:color w:val="2A2A2A"/>
          <w:w w:val="105"/>
          <w:sz w:val="21"/>
        </w:rPr>
        <w:t>of</w:t>
      </w:r>
      <w:r>
        <w:rPr>
          <w:rFonts w:ascii="Arial"/>
          <w:color w:val="2A2A2A"/>
          <w:spacing w:val="4"/>
          <w:w w:val="105"/>
          <w:sz w:val="21"/>
        </w:rPr>
        <w:t> </w:t>
      </w:r>
      <w:r>
        <w:rPr>
          <w:rFonts w:ascii="Arial"/>
          <w:color w:val="2A2A2A"/>
          <w:w w:val="105"/>
          <w:sz w:val="21"/>
        </w:rPr>
        <w:t>the</w:t>
      </w:r>
      <w:r>
        <w:rPr>
          <w:rFonts w:ascii="Arial"/>
          <w:color w:val="2A2A2A"/>
          <w:spacing w:val="16"/>
          <w:w w:val="105"/>
          <w:sz w:val="21"/>
        </w:rPr>
        <w:t> </w:t>
      </w:r>
      <w:r>
        <w:rPr>
          <w:rFonts w:ascii="Arial"/>
          <w:color w:val="3F3F3F"/>
          <w:w w:val="105"/>
          <w:sz w:val="21"/>
        </w:rPr>
        <w:t>sea</w:t>
      </w:r>
      <w:r>
        <w:rPr>
          <w:rFonts w:ascii="Arial"/>
          <w:color w:val="181818"/>
          <w:w w:val="105"/>
          <w:sz w:val="21"/>
        </w:rPr>
        <w:t>rch.</w:t>
      </w:r>
    </w:p>
    <w:p>
      <w:pPr>
        <w:pStyle w:val="ListParagraph"/>
        <w:numPr>
          <w:ilvl w:val="1"/>
          <w:numId w:val="189"/>
        </w:numPr>
        <w:tabs>
          <w:tab w:pos="4230" w:val="left" w:leader="none"/>
        </w:tabs>
        <w:spacing w:line="278" w:lineRule="auto" w:before="132" w:after="0"/>
        <w:ind w:left="4228" w:right="154" w:hanging="726"/>
        <w:jc w:val="both"/>
        <w:rPr>
          <w:rFonts w:ascii="Arial"/>
          <w:color w:val="2A2A2A"/>
          <w:sz w:val="21"/>
        </w:rPr>
      </w:pPr>
      <w:r>
        <w:rPr>
          <w:rFonts w:ascii="Arial"/>
          <w:color w:val="2A2A2A"/>
          <w:w w:val="110"/>
          <w:sz w:val="21"/>
        </w:rPr>
        <w:t>Motor</w:t>
      </w:r>
      <w:r>
        <w:rPr>
          <w:rFonts w:ascii="Arial"/>
          <w:color w:val="2A2A2A"/>
          <w:spacing w:val="-45"/>
          <w:w w:val="110"/>
          <w:sz w:val="21"/>
        </w:rPr>
        <w:t> </w:t>
      </w:r>
      <w:r>
        <w:rPr>
          <w:rFonts w:ascii="Arial"/>
          <w:color w:val="2A2A2A"/>
          <w:w w:val="110"/>
          <w:sz w:val="21"/>
        </w:rPr>
        <w:t>Vehicle</w:t>
      </w:r>
      <w:r>
        <w:rPr>
          <w:rFonts w:ascii="Arial"/>
          <w:color w:val="2A2A2A"/>
          <w:spacing w:val="-47"/>
          <w:w w:val="110"/>
          <w:sz w:val="21"/>
        </w:rPr>
        <w:t> </w:t>
      </w:r>
      <w:r>
        <w:rPr>
          <w:rFonts w:ascii="Arial"/>
          <w:color w:val="2A2A2A"/>
          <w:w w:val="110"/>
          <w:sz w:val="21"/>
        </w:rPr>
        <w:t>Narcotics</w:t>
      </w:r>
      <w:r>
        <w:rPr>
          <w:rFonts w:ascii="Arial"/>
          <w:color w:val="2A2A2A"/>
          <w:spacing w:val="-39"/>
          <w:w w:val="110"/>
          <w:sz w:val="21"/>
        </w:rPr>
        <w:t> </w:t>
      </w:r>
      <w:r>
        <w:rPr>
          <w:rFonts w:ascii="Arial"/>
          <w:color w:val="2A2A2A"/>
          <w:w w:val="110"/>
          <w:sz w:val="21"/>
        </w:rPr>
        <w:t>sniffs-These</w:t>
      </w:r>
      <w:r>
        <w:rPr>
          <w:rFonts w:ascii="Arial"/>
          <w:color w:val="2A2A2A"/>
          <w:spacing w:val="-37"/>
          <w:w w:val="110"/>
          <w:sz w:val="21"/>
        </w:rPr>
        <w:t> </w:t>
      </w:r>
      <w:r>
        <w:rPr>
          <w:rFonts w:ascii="Arial"/>
          <w:color w:val="2A2A2A"/>
          <w:w w:val="110"/>
          <w:sz w:val="21"/>
        </w:rPr>
        <w:t>searches</w:t>
      </w:r>
      <w:r>
        <w:rPr>
          <w:rFonts w:ascii="Arial"/>
          <w:color w:val="2A2A2A"/>
          <w:spacing w:val="-49"/>
          <w:w w:val="110"/>
          <w:sz w:val="21"/>
        </w:rPr>
        <w:t> </w:t>
      </w:r>
      <w:r>
        <w:rPr>
          <w:rFonts w:ascii="Arial"/>
          <w:color w:val="2A2A2A"/>
          <w:w w:val="110"/>
          <w:sz w:val="21"/>
        </w:rPr>
        <w:t>will</w:t>
      </w:r>
      <w:r>
        <w:rPr>
          <w:rFonts w:ascii="Arial"/>
          <w:color w:val="2A2A2A"/>
          <w:spacing w:val="-50"/>
          <w:w w:val="110"/>
          <w:sz w:val="21"/>
        </w:rPr>
        <w:t> </w:t>
      </w:r>
      <w:r>
        <w:rPr>
          <w:rFonts w:ascii="Arial"/>
          <w:color w:val="2A2A2A"/>
          <w:w w:val="110"/>
          <w:sz w:val="21"/>
        </w:rPr>
        <w:t>be</w:t>
      </w:r>
      <w:r>
        <w:rPr>
          <w:rFonts w:ascii="Arial"/>
          <w:color w:val="2A2A2A"/>
          <w:spacing w:val="-48"/>
          <w:w w:val="110"/>
          <w:sz w:val="21"/>
        </w:rPr>
        <w:t> </w:t>
      </w:r>
      <w:r>
        <w:rPr>
          <w:rFonts w:ascii="Arial"/>
          <w:color w:val="3F3F3F"/>
          <w:w w:val="110"/>
          <w:sz w:val="21"/>
        </w:rPr>
        <w:t>conducted</w:t>
      </w:r>
      <w:r>
        <w:rPr>
          <w:rFonts w:ascii="Arial"/>
          <w:color w:val="3F3F3F"/>
          <w:spacing w:val="-42"/>
          <w:w w:val="110"/>
          <w:sz w:val="21"/>
        </w:rPr>
        <w:t> </w:t>
      </w:r>
      <w:r>
        <w:rPr>
          <w:rFonts w:ascii="Arial"/>
          <w:color w:val="2A2A2A"/>
          <w:w w:val="110"/>
          <w:sz w:val="21"/>
        </w:rPr>
        <w:t>in </w:t>
      </w:r>
      <w:r>
        <w:rPr>
          <w:rFonts w:ascii="Arial"/>
          <w:color w:val="3F3F3F"/>
          <w:w w:val="110"/>
          <w:sz w:val="21"/>
        </w:rPr>
        <w:t>acco</w:t>
      </w:r>
      <w:r>
        <w:rPr>
          <w:rFonts w:ascii="Arial"/>
          <w:color w:val="181818"/>
          <w:w w:val="110"/>
          <w:sz w:val="21"/>
        </w:rPr>
        <w:t>rdance </w:t>
      </w:r>
      <w:r>
        <w:rPr>
          <w:rFonts w:ascii="Arial"/>
          <w:color w:val="2A2A2A"/>
          <w:w w:val="110"/>
          <w:sz w:val="21"/>
        </w:rPr>
        <w:t>with the provisions of this </w:t>
      </w:r>
      <w:r>
        <w:rPr>
          <w:rFonts w:ascii="Arial"/>
          <w:color w:val="3F3F3F"/>
          <w:w w:val="110"/>
          <w:sz w:val="21"/>
        </w:rPr>
        <w:t>agency's </w:t>
      </w:r>
      <w:r>
        <w:rPr>
          <w:rFonts w:ascii="Arial"/>
          <w:color w:val="2A2A2A"/>
          <w:w w:val="110"/>
          <w:sz w:val="21"/>
        </w:rPr>
        <w:t>motor vehicle </w:t>
      </w:r>
      <w:r>
        <w:rPr>
          <w:color w:val="3F3F3F"/>
          <w:w w:val="110"/>
          <w:sz w:val="20"/>
        </w:rPr>
        <w:t>search  </w:t>
      </w:r>
      <w:r>
        <w:rPr>
          <w:color w:val="2A2A2A"/>
          <w:w w:val="110"/>
          <w:sz w:val="20"/>
        </w:rPr>
        <w:t>policy  </w:t>
      </w:r>
      <w:r>
        <w:rPr>
          <w:color w:val="3F3F3F"/>
          <w:w w:val="110"/>
          <w:sz w:val="20"/>
        </w:rPr>
        <w:t>and   </w:t>
      </w:r>
      <w:r>
        <w:rPr>
          <w:color w:val="2A2A2A"/>
          <w:w w:val="110"/>
          <w:sz w:val="20"/>
        </w:rPr>
        <w:t>the</w:t>
      </w:r>
      <w:r>
        <w:rPr>
          <w:color w:val="2A2A2A"/>
          <w:spacing w:val="42"/>
          <w:w w:val="110"/>
          <w:sz w:val="20"/>
        </w:rPr>
        <w:t> </w:t>
      </w:r>
      <w:r>
        <w:rPr>
          <w:color w:val="2A2A2A"/>
          <w:w w:val="110"/>
          <w:sz w:val="20"/>
        </w:rPr>
        <w:t>following:</w:t>
      </w:r>
    </w:p>
    <w:p>
      <w:pPr>
        <w:pStyle w:val="ListParagraph"/>
        <w:numPr>
          <w:ilvl w:val="2"/>
          <w:numId w:val="189"/>
        </w:numPr>
        <w:tabs>
          <w:tab w:pos="4946" w:val="left" w:leader="none"/>
        </w:tabs>
        <w:spacing w:line="290" w:lineRule="auto" w:before="135" w:after="0"/>
        <w:ind w:left="4958" w:right="147" w:hanging="728"/>
        <w:jc w:val="both"/>
        <w:rPr>
          <w:rFonts w:ascii="Arial"/>
          <w:color w:val="2A2A2A"/>
          <w:sz w:val="21"/>
        </w:rPr>
      </w:pPr>
      <w:r>
        <w:rPr>
          <w:rFonts w:ascii="Arial"/>
          <w:color w:val="2A2A2A"/>
          <w:w w:val="105"/>
          <w:sz w:val="21"/>
        </w:rPr>
        <w:t>The</w:t>
      </w:r>
      <w:r>
        <w:rPr>
          <w:rFonts w:ascii="Arial"/>
          <w:color w:val="2A2A2A"/>
          <w:spacing w:val="-6"/>
          <w:w w:val="105"/>
          <w:sz w:val="21"/>
        </w:rPr>
        <w:t> </w:t>
      </w:r>
      <w:r>
        <w:rPr>
          <w:rFonts w:ascii="Arial"/>
          <w:color w:val="2A2A2A"/>
          <w:w w:val="105"/>
          <w:sz w:val="21"/>
        </w:rPr>
        <w:t>handler</w:t>
      </w:r>
      <w:r>
        <w:rPr>
          <w:rFonts w:ascii="Arial"/>
          <w:color w:val="2A2A2A"/>
          <w:spacing w:val="-2"/>
          <w:w w:val="105"/>
          <w:sz w:val="21"/>
        </w:rPr>
        <w:t> </w:t>
      </w:r>
      <w:r>
        <w:rPr>
          <w:rFonts w:ascii="Arial"/>
          <w:color w:val="3F3F3F"/>
          <w:w w:val="105"/>
          <w:sz w:val="21"/>
        </w:rPr>
        <w:t>sha</w:t>
      </w:r>
      <w:r>
        <w:rPr>
          <w:rFonts w:ascii="Arial"/>
          <w:color w:val="181818"/>
          <w:w w:val="105"/>
          <w:sz w:val="21"/>
        </w:rPr>
        <w:t>ll</w:t>
      </w:r>
      <w:r>
        <w:rPr>
          <w:rFonts w:ascii="Arial"/>
          <w:color w:val="181818"/>
          <w:spacing w:val="14"/>
          <w:w w:val="105"/>
          <w:sz w:val="21"/>
        </w:rPr>
        <w:t> </w:t>
      </w:r>
      <w:r>
        <w:rPr>
          <w:rFonts w:ascii="Arial"/>
          <w:color w:val="2A2A2A"/>
          <w:w w:val="105"/>
          <w:sz w:val="21"/>
        </w:rPr>
        <w:t>determine</w:t>
      </w:r>
      <w:r>
        <w:rPr>
          <w:rFonts w:ascii="Arial"/>
          <w:color w:val="2A2A2A"/>
          <w:spacing w:val="-4"/>
          <w:w w:val="105"/>
          <w:sz w:val="21"/>
        </w:rPr>
        <w:t> </w:t>
      </w:r>
      <w:r>
        <w:rPr>
          <w:rFonts w:ascii="Arial"/>
          <w:color w:val="2A2A2A"/>
          <w:w w:val="105"/>
          <w:sz w:val="21"/>
        </w:rPr>
        <w:t>that</w:t>
      </w:r>
      <w:r>
        <w:rPr>
          <w:rFonts w:ascii="Arial"/>
          <w:color w:val="2A2A2A"/>
          <w:spacing w:val="-16"/>
          <w:w w:val="105"/>
          <w:sz w:val="21"/>
        </w:rPr>
        <w:t> </w:t>
      </w:r>
      <w:r>
        <w:rPr>
          <w:rFonts w:ascii="Arial"/>
          <w:color w:val="2A2A2A"/>
          <w:w w:val="105"/>
          <w:sz w:val="21"/>
        </w:rPr>
        <w:t>the</w:t>
      </w:r>
      <w:r>
        <w:rPr>
          <w:rFonts w:ascii="Arial"/>
          <w:color w:val="2A2A2A"/>
          <w:spacing w:val="-18"/>
          <w:w w:val="105"/>
          <w:sz w:val="21"/>
        </w:rPr>
        <w:t> </w:t>
      </w:r>
      <w:r>
        <w:rPr>
          <w:rFonts w:ascii="Arial"/>
          <w:color w:val="2A2A2A"/>
          <w:w w:val="105"/>
          <w:sz w:val="21"/>
        </w:rPr>
        <w:t>area</w:t>
      </w:r>
      <w:r>
        <w:rPr>
          <w:rFonts w:ascii="Arial"/>
          <w:color w:val="2A2A2A"/>
          <w:spacing w:val="-16"/>
          <w:w w:val="105"/>
          <w:sz w:val="21"/>
        </w:rPr>
        <w:t> </w:t>
      </w:r>
      <w:r>
        <w:rPr>
          <w:rFonts w:ascii="Arial"/>
          <w:color w:val="2A2A2A"/>
          <w:w w:val="105"/>
          <w:sz w:val="21"/>
        </w:rPr>
        <w:t>where</w:t>
      </w:r>
      <w:r>
        <w:rPr>
          <w:rFonts w:ascii="Arial"/>
          <w:color w:val="2A2A2A"/>
          <w:spacing w:val="-21"/>
          <w:w w:val="105"/>
          <w:sz w:val="21"/>
        </w:rPr>
        <w:t> </w:t>
      </w:r>
      <w:r>
        <w:rPr>
          <w:rFonts w:ascii="Arial"/>
          <w:color w:val="2A2A2A"/>
          <w:w w:val="105"/>
          <w:sz w:val="21"/>
        </w:rPr>
        <w:t>the</w:t>
      </w:r>
      <w:r>
        <w:rPr>
          <w:rFonts w:ascii="Arial"/>
          <w:color w:val="2A2A2A"/>
          <w:spacing w:val="15"/>
          <w:w w:val="105"/>
          <w:sz w:val="21"/>
        </w:rPr>
        <w:t> </w:t>
      </w:r>
      <w:r>
        <w:rPr>
          <w:rFonts w:ascii="Arial"/>
          <w:color w:val="3F3F3F"/>
          <w:w w:val="105"/>
          <w:sz w:val="21"/>
        </w:rPr>
        <w:t>vehicle </w:t>
      </w:r>
      <w:r>
        <w:rPr>
          <w:rFonts w:ascii="Arial"/>
          <w:color w:val="181818"/>
          <w:w w:val="105"/>
          <w:sz w:val="21"/>
        </w:rPr>
        <w:t>i</w:t>
      </w:r>
      <w:r>
        <w:rPr>
          <w:rFonts w:ascii="Arial"/>
          <w:color w:val="3F3F3F"/>
          <w:w w:val="105"/>
          <w:sz w:val="21"/>
        </w:rPr>
        <w:t>s </w:t>
      </w:r>
      <w:r>
        <w:rPr>
          <w:rFonts w:ascii="Arial"/>
          <w:color w:val="2A2A2A"/>
          <w:w w:val="105"/>
          <w:sz w:val="21"/>
        </w:rPr>
        <w:t>located </w:t>
      </w:r>
      <w:r>
        <w:rPr>
          <w:rFonts w:ascii="Arial"/>
          <w:color w:val="181818"/>
          <w:spacing w:val="4"/>
          <w:w w:val="105"/>
          <w:sz w:val="21"/>
        </w:rPr>
        <w:t>i</w:t>
      </w:r>
      <w:r>
        <w:rPr>
          <w:rFonts w:ascii="Arial"/>
          <w:color w:val="3F3F3F"/>
          <w:spacing w:val="4"/>
          <w:w w:val="105"/>
          <w:sz w:val="21"/>
        </w:rPr>
        <w:t>s </w:t>
      </w:r>
      <w:r>
        <w:rPr>
          <w:rFonts w:ascii="Arial"/>
          <w:color w:val="3F3F3F"/>
          <w:w w:val="105"/>
          <w:sz w:val="21"/>
        </w:rPr>
        <w:t>safe </w:t>
      </w:r>
      <w:r>
        <w:rPr>
          <w:rFonts w:ascii="Arial"/>
          <w:color w:val="2A2A2A"/>
          <w:w w:val="105"/>
          <w:sz w:val="21"/>
        </w:rPr>
        <w:t>for </w:t>
      </w:r>
      <w:r>
        <w:rPr>
          <w:rFonts w:ascii="Arial"/>
          <w:color w:val="3F3F3F"/>
          <w:spacing w:val="-4"/>
          <w:w w:val="105"/>
          <w:sz w:val="21"/>
        </w:rPr>
        <w:t>ca</w:t>
      </w:r>
      <w:r>
        <w:rPr>
          <w:rFonts w:ascii="Arial"/>
          <w:color w:val="181818"/>
          <w:spacing w:val="-4"/>
          <w:w w:val="105"/>
          <w:sz w:val="21"/>
        </w:rPr>
        <w:t>nine </w:t>
      </w:r>
      <w:r>
        <w:rPr>
          <w:rFonts w:ascii="Arial"/>
          <w:color w:val="2A2A2A"/>
          <w:w w:val="105"/>
          <w:sz w:val="21"/>
        </w:rPr>
        <w:t>deployment considering the </w:t>
      </w:r>
      <w:r>
        <w:rPr>
          <w:rFonts w:ascii="Arial"/>
          <w:color w:val="3F3F3F"/>
          <w:w w:val="105"/>
          <w:sz w:val="21"/>
        </w:rPr>
        <w:t>safety </w:t>
      </w:r>
      <w:r>
        <w:rPr>
          <w:rFonts w:ascii="Arial"/>
          <w:color w:val="2A2A2A"/>
          <w:w w:val="105"/>
          <w:sz w:val="21"/>
        </w:rPr>
        <w:t>of the officers, the </w:t>
      </w:r>
      <w:r>
        <w:rPr>
          <w:rFonts w:ascii="Arial"/>
          <w:color w:val="3F3F3F"/>
          <w:w w:val="105"/>
          <w:sz w:val="21"/>
        </w:rPr>
        <w:t>canine, </w:t>
      </w:r>
      <w:r>
        <w:rPr>
          <w:rFonts w:ascii="Arial"/>
          <w:color w:val="2A2A2A"/>
          <w:w w:val="105"/>
          <w:sz w:val="21"/>
        </w:rPr>
        <w:t>the occupants of the </w:t>
      </w:r>
      <w:r>
        <w:rPr>
          <w:rFonts w:ascii="Arial"/>
          <w:color w:val="3F3F3F"/>
          <w:w w:val="105"/>
          <w:sz w:val="21"/>
        </w:rPr>
        <w:t>ve</w:t>
      </w:r>
      <w:r>
        <w:rPr>
          <w:rFonts w:ascii="Arial"/>
          <w:color w:val="181818"/>
          <w:w w:val="105"/>
          <w:sz w:val="21"/>
        </w:rPr>
        <w:t>hicle </w:t>
      </w:r>
      <w:r>
        <w:rPr>
          <w:rFonts w:ascii="Arial"/>
          <w:color w:val="3F3F3F"/>
          <w:w w:val="105"/>
          <w:sz w:val="21"/>
        </w:rPr>
        <w:t>and </w:t>
      </w:r>
      <w:r>
        <w:rPr>
          <w:rFonts w:ascii="Arial"/>
          <w:color w:val="2A2A2A"/>
          <w:w w:val="105"/>
          <w:sz w:val="21"/>
        </w:rPr>
        <w:t>the  motoring</w:t>
      </w:r>
      <w:r>
        <w:rPr>
          <w:rFonts w:ascii="Arial"/>
          <w:color w:val="2A2A2A"/>
          <w:spacing w:val="-8"/>
          <w:w w:val="105"/>
          <w:sz w:val="21"/>
        </w:rPr>
        <w:t> </w:t>
      </w:r>
      <w:r>
        <w:rPr>
          <w:rFonts w:ascii="Arial"/>
          <w:color w:val="2A2A2A"/>
          <w:w w:val="105"/>
          <w:sz w:val="21"/>
        </w:rPr>
        <w:t>public.</w:t>
      </w:r>
    </w:p>
    <w:p>
      <w:pPr>
        <w:pStyle w:val="ListParagraph"/>
        <w:numPr>
          <w:ilvl w:val="2"/>
          <w:numId w:val="189"/>
        </w:numPr>
        <w:tabs>
          <w:tab w:pos="4961" w:val="left" w:leader="none"/>
        </w:tabs>
        <w:spacing w:line="288" w:lineRule="auto" w:before="120" w:after="0"/>
        <w:ind w:left="4961" w:right="111" w:hanging="715"/>
        <w:jc w:val="both"/>
        <w:rPr>
          <w:rFonts w:ascii="Arial"/>
          <w:color w:val="3F3F3F"/>
          <w:sz w:val="21"/>
        </w:rPr>
      </w:pPr>
      <w:r>
        <w:rPr>
          <w:rFonts w:ascii="Arial"/>
          <w:color w:val="2A2A2A"/>
          <w:w w:val="110"/>
          <w:sz w:val="21"/>
        </w:rPr>
        <w:t>The</w:t>
      </w:r>
      <w:r>
        <w:rPr>
          <w:rFonts w:ascii="Arial"/>
          <w:color w:val="2A2A2A"/>
          <w:spacing w:val="-42"/>
          <w:w w:val="110"/>
          <w:sz w:val="21"/>
        </w:rPr>
        <w:t> </w:t>
      </w:r>
      <w:r>
        <w:rPr>
          <w:rFonts w:ascii="Arial"/>
          <w:color w:val="2A2A2A"/>
          <w:w w:val="110"/>
          <w:sz w:val="21"/>
        </w:rPr>
        <w:t>handler</w:t>
      </w:r>
      <w:r>
        <w:rPr>
          <w:rFonts w:ascii="Arial"/>
          <w:color w:val="2A2A2A"/>
          <w:spacing w:val="-29"/>
          <w:w w:val="110"/>
          <w:sz w:val="21"/>
        </w:rPr>
        <w:t> </w:t>
      </w:r>
      <w:r>
        <w:rPr>
          <w:rFonts w:ascii="Arial"/>
          <w:color w:val="3F3F3F"/>
          <w:w w:val="110"/>
          <w:sz w:val="21"/>
        </w:rPr>
        <w:t>shall</w:t>
      </w:r>
      <w:r>
        <w:rPr>
          <w:rFonts w:ascii="Arial"/>
          <w:color w:val="3F3F3F"/>
          <w:spacing w:val="-38"/>
          <w:w w:val="110"/>
          <w:sz w:val="21"/>
        </w:rPr>
        <w:t> </w:t>
      </w:r>
      <w:r>
        <w:rPr>
          <w:rFonts w:ascii="Arial"/>
          <w:color w:val="2A2A2A"/>
          <w:w w:val="110"/>
          <w:sz w:val="21"/>
        </w:rPr>
        <w:t>ensure</w:t>
      </w:r>
      <w:r>
        <w:rPr>
          <w:rFonts w:ascii="Arial"/>
          <w:color w:val="2A2A2A"/>
          <w:spacing w:val="-43"/>
          <w:w w:val="110"/>
          <w:sz w:val="21"/>
        </w:rPr>
        <w:t> </w:t>
      </w:r>
      <w:r>
        <w:rPr>
          <w:rFonts w:ascii="Arial"/>
          <w:color w:val="2A2A2A"/>
          <w:w w:val="110"/>
          <w:sz w:val="21"/>
        </w:rPr>
        <w:t>that</w:t>
      </w:r>
      <w:r>
        <w:rPr>
          <w:rFonts w:ascii="Arial"/>
          <w:color w:val="2A2A2A"/>
          <w:spacing w:val="-33"/>
          <w:w w:val="110"/>
          <w:sz w:val="21"/>
        </w:rPr>
        <w:t> </w:t>
      </w:r>
      <w:r>
        <w:rPr>
          <w:rFonts w:ascii="Arial"/>
          <w:color w:val="2A2A2A"/>
          <w:w w:val="110"/>
          <w:sz w:val="21"/>
        </w:rPr>
        <w:t>the</w:t>
      </w:r>
      <w:r>
        <w:rPr>
          <w:rFonts w:ascii="Arial"/>
          <w:color w:val="2A2A2A"/>
          <w:spacing w:val="-40"/>
          <w:w w:val="110"/>
          <w:sz w:val="21"/>
        </w:rPr>
        <w:t> </w:t>
      </w:r>
      <w:r>
        <w:rPr>
          <w:rFonts w:ascii="Arial"/>
          <w:color w:val="2A2A2A"/>
          <w:w w:val="110"/>
          <w:sz w:val="21"/>
        </w:rPr>
        <w:t>canine</w:t>
      </w:r>
      <w:r>
        <w:rPr>
          <w:rFonts w:ascii="Arial"/>
          <w:color w:val="2A2A2A"/>
          <w:spacing w:val="-37"/>
          <w:w w:val="110"/>
          <w:sz w:val="21"/>
        </w:rPr>
        <w:t> </w:t>
      </w:r>
      <w:r>
        <w:rPr>
          <w:rFonts w:ascii="Arial"/>
          <w:color w:val="2A2A2A"/>
          <w:w w:val="110"/>
          <w:sz w:val="21"/>
        </w:rPr>
        <w:t>is</w:t>
      </w:r>
      <w:r>
        <w:rPr>
          <w:rFonts w:ascii="Arial"/>
          <w:color w:val="2A2A2A"/>
          <w:spacing w:val="-38"/>
          <w:w w:val="110"/>
          <w:sz w:val="21"/>
        </w:rPr>
        <w:t> </w:t>
      </w:r>
      <w:r>
        <w:rPr>
          <w:rFonts w:ascii="Arial"/>
          <w:color w:val="2A2A2A"/>
          <w:w w:val="110"/>
          <w:sz w:val="21"/>
        </w:rPr>
        <w:t>controlled</w:t>
      </w:r>
      <w:r>
        <w:rPr>
          <w:rFonts w:ascii="Arial"/>
          <w:color w:val="2A2A2A"/>
          <w:spacing w:val="-29"/>
          <w:w w:val="110"/>
          <w:sz w:val="21"/>
        </w:rPr>
        <w:t> </w:t>
      </w:r>
      <w:r>
        <w:rPr>
          <w:rFonts w:ascii="Arial"/>
          <w:color w:val="2A2A2A"/>
          <w:w w:val="110"/>
          <w:sz w:val="21"/>
        </w:rPr>
        <w:t>during the</w:t>
      </w:r>
      <w:r>
        <w:rPr>
          <w:rFonts w:ascii="Arial"/>
          <w:color w:val="2A2A2A"/>
          <w:spacing w:val="-19"/>
          <w:w w:val="110"/>
          <w:sz w:val="21"/>
        </w:rPr>
        <w:t> </w:t>
      </w:r>
      <w:r>
        <w:rPr>
          <w:rFonts w:ascii="Arial"/>
          <w:color w:val="2A2A2A"/>
          <w:w w:val="110"/>
          <w:sz w:val="21"/>
        </w:rPr>
        <w:t>sniff</w:t>
      </w:r>
      <w:r>
        <w:rPr>
          <w:rFonts w:ascii="Arial"/>
          <w:color w:val="2A2A2A"/>
          <w:spacing w:val="-31"/>
          <w:w w:val="110"/>
          <w:sz w:val="21"/>
        </w:rPr>
        <w:t> </w:t>
      </w:r>
      <w:r>
        <w:rPr>
          <w:rFonts w:ascii="Arial"/>
          <w:color w:val="3F3F3F"/>
          <w:w w:val="110"/>
          <w:sz w:val="21"/>
        </w:rPr>
        <w:t>so</w:t>
      </w:r>
      <w:r>
        <w:rPr>
          <w:rFonts w:ascii="Arial"/>
          <w:color w:val="3F3F3F"/>
          <w:spacing w:val="-30"/>
          <w:w w:val="110"/>
          <w:sz w:val="21"/>
        </w:rPr>
        <w:t> </w:t>
      </w:r>
      <w:r>
        <w:rPr>
          <w:rFonts w:ascii="Arial"/>
          <w:color w:val="3F3F3F"/>
          <w:w w:val="110"/>
          <w:sz w:val="21"/>
        </w:rPr>
        <w:t>as</w:t>
      </w:r>
      <w:r>
        <w:rPr>
          <w:rFonts w:ascii="Arial"/>
          <w:color w:val="3F3F3F"/>
          <w:spacing w:val="-32"/>
          <w:w w:val="110"/>
          <w:sz w:val="21"/>
        </w:rPr>
        <w:t> </w:t>
      </w:r>
      <w:r>
        <w:rPr>
          <w:rFonts w:ascii="Arial"/>
          <w:color w:val="2A2A2A"/>
          <w:w w:val="110"/>
          <w:sz w:val="21"/>
        </w:rPr>
        <w:t>to</w:t>
      </w:r>
      <w:r>
        <w:rPr>
          <w:rFonts w:ascii="Arial"/>
          <w:color w:val="2A2A2A"/>
          <w:spacing w:val="11"/>
          <w:w w:val="110"/>
          <w:sz w:val="21"/>
        </w:rPr>
        <w:t> </w:t>
      </w:r>
      <w:r>
        <w:rPr>
          <w:rFonts w:ascii="Arial"/>
          <w:color w:val="2A2A2A"/>
          <w:w w:val="110"/>
          <w:sz w:val="21"/>
        </w:rPr>
        <w:t>ensure</w:t>
      </w:r>
      <w:r>
        <w:rPr>
          <w:rFonts w:ascii="Arial"/>
          <w:color w:val="2A2A2A"/>
          <w:spacing w:val="-37"/>
          <w:w w:val="110"/>
          <w:sz w:val="21"/>
        </w:rPr>
        <w:t> </w:t>
      </w:r>
      <w:r>
        <w:rPr>
          <w:rFonts w:ascii="Arial"/>
          <w:color w:val="2A2A2A"/>
          <w:w w:val="110"/>
          <w:sz w:val="21"/>
        </w:rPr>
        <w:t>that</w:t>
      </w:r>
      <w:r>
        <w:rPr>
          <w:rFonts w:ascii="Arial"/>
          <w:color w:val="2A2A2A"/>
          <w:spacing w:val="-31"/>
          <w:w w:val="110"/>
          <w:sz w:val="21"/>
        </w:rPr>
        <w:t> </w:t>
      </w:r>
      <w:r>
        <w:rPr>
          <w:rFonts w:ascii="Arial"/>
          <w:color w:val="2A2A2A"/>
          <w:w w:val="110"/>
          <w:sz w:val="21"/>
        </w:rPr>
        <w:t>the</w:t>
      </w:r>
      <w:r>
        <w:rPr>
          <w:rFonts w:ascii="Arial"/>
          <w:color w:val="2A2A2A"/>
          <w:spacing w:val="-33"/>
          <w:w w:val="110"/>
          <w:sz w:val="21"/>
        </w:rPr>
        <w:t> </w:t>
      </w:r>
      <w:r>
        <w:rPr>
          <w:rFonts w:ascii="Arial"/>
          <w:color w:val="2A2A2A"/>
          <w:w w:val="110"/>
          <w:sz w:val="21"/>
        </w:rPr>
        <w:t>dog</w:t>
      </w:r>
      <w:r>
        <w:rPr>
          <w:rFonts w:ascii="Arial"/>
          <w:color w:val="181818"/>
          <w:w w:val="110"/>
          <w:sz w:val="21"/>
        </w:rPr>
        <w:t>ha</w:t>
      </w:r>
      <w:r>
        <w:rPr>
          <w:rFonts w:ascii="Arial"/>
          <w:color w:val="3F3F3F"/>
          <w:w w:val="110"/>
          <w:sz w:val="21"/>
        </w:rPr>
        <w:t>s</w:t>
      </w:r>
      <w:r>
        <w:rPr>
          <w:rFonts w:ascii="Arial"/>
          <w:color w:val="3F3F3F"/>
          <w:spacing w:val="-30"/>
          <w:w w:val="110"/>
          <w:sz w:val="21"/>
        </w:rPr>
        <w:t> </w:t>
      </w:r>
      <w:r>
        <w:rPr>
          <w:rFonts w:ascii="Arial"/>
          <w:color w:val="181818"/>
          <w:w w:val="110"/>
          <w:sz w:val="21"/>
        </w:rPr>
        <w:t>no</w:t>
      </w:r>
      <w:r>
        <w:rPr>
          <w:rFonts w:ascii="Arial"/>
          <w:color w:val="181818"/>
          <w:spacing w:val="-7"/>
          <w:w w:val="110"/>
          <w:sz w:val="21"/>
        </w:rPr>
        <w:t> </w:t>
      </w:r>
      <w:r>
        <w:rPr>
          <w:rFonts w:ascii="Arial"/>
          <w:color w:val="2A2A2A"/>
          <w:w w:val="110"/>
          <w:sz w:val="21"/>
        </w:rPr>
        <w:t>ability</w:t>
      </w:r>
      <w:r>
        <w:rPr>
          <w:rFonts w:ascii="Arial"/>
          <w:color w:val="2A2A2A"/>
          <w:spacing w:val="-34"/>
          <w:w w:val="110"/>
          <w:sz w:val="21"/>
        </w:rPr>
        <w:t> </w:t>
      </w:r>
      <w:r>
        <w:rPr>
          <w:rFonts w:ascii="Arial"/>
          <w:color w:val="2A2A2A"/>
          <w:w w:val="110"/>
          <w:sz w:val="21"/>
        </w:rPr>
        <w:t>to</w:t>
      </w:r>
      <w:r>
        <w:rPr>
          <w:rFonts w:ascii="Arial"/>
          <w:color w:val="2A2A2A"/>
          <w:spacing w:val="-8"/>
          <w:w w:val="110"/>
          <w:sz w:val="21"/>
        </w:rPr>
        <w:t> </w:t>
      </w:r>
      <w:r>
        <w:rPr>
          <w:rFonts w:ascii="Arial"/>
          <w:color w:val="2A2A2A"/>
          <w:w w:val="110"/>
          <w:sz w:val="21"/>
        </w:rPr>
        <w:t>obtain physical</w:t>
      </w:r>
      <w:r>
        <w:rPr>
          <w:rFonts w:ascii="Arial"/>
          <w:color w:val="2A2A2A"/>
          <w:spacing w:val="-36"/>
          <w:w w:val="110"/>
          <w:sz w:val="21"/>
        </w:rPr>
        <w:t> </w:t>
      </w:r>
      <w:r>
        <w:rPr>
          <w:rFonts w:ascii="Arial"/>
          <w:color w:val="3F3F3F"/>
          <w:w w:val="110"/>
          <w:sz w:val="21"/>
        </w:rPr>
        <w:t>access</w:t>
      </w:r>
      <w:r>
        <w:rPr>
          <w:rFonts w:ascii="Arial"/>
          <w:color w:val="3F3F3F"/>
          <w:spacing w:val="-41"/>
          <w:w w:val="110"/>
          <w:sz w:val="21"/>
        </w:rPr>
        <w:t> </w:t>
      </w:r>
      <w:r>
        <w:rPr>
          <w:rFonts w:ascii="Arial"/>
          <w:color w:val="2A2A2A"/>
          <w:w w:val="110"/>
          <w:sz w:val="21"/>
        </w:rPr>
        <w:t>to</w:t>
      </w:r>
      <w:r>
        <w:rPr>
          <w:rFonts w:ascii="Arial"/>
          <w:color w:val="2A2A2A"/>
          <w:spacing w:val="-10"/>
          <w:w w:val="110"/>
          <w:sz w:val="21"/>
        </w:rPr>
        <w:t> </w:t>
      </w:r>
      <w:r>
        <w:rPr>
          <w:rFonts w:ascii="Arial"/>
          <w:color w:val="2A2A2A"/>
          <w:w w:val="110"/>
          <w:sz w:val="21"/>
        </w:rPr>
        <w:t>the</w:t>
      </w:r>
      <w:r>
        <w:rPr>
          <w:rFonts w:ascii="Arial"/>
          <w:color w:val="2A2A2A"/>
          <w:spacing w:val="-22"/>
          <w:w w:val="110"/>
          <w:sz w:val="21"/>
        </w:rPr>
        <w:t> </w:t>
      </w:r>
      <w:r>
        <w:rPr>
          <w:rFonts w:ascii="Arial"/>
          <w:color w:val="2A2A2A"/>
          <w:w w:val="110"/>
          <w:sz w:val="21"/>
        </w:rPr>
        <w:t>interior</w:t>
      </w:r>
      <w:r>
        <w:rPr>
          <w:rFonts w:ascii="Arial"/>
          <w:color w:val="2A2A2A"/>
          <w:spacing w:val="-33"/>
          <w:w w:val="110"/>
          <w:sz w:val="21"/>
        </w:rPr>
        <w:t> </w:t>
      </w:r>
      <w:r>
        <w:rPr>
          <w:rFonts w:ascii="Arial"/>
          <w:color w:val="2A2A2A"/>
          <w:w w:val="110"/>
          <w:sz w:val="21"/>
        </w:rPr>
        <w:t>of</w:t>
      </w:r>
      <w:r>
        <w:rPr>
          <w:rFonts w:ascii="Arial"/>
          <w:color w:val="2A2A2A"/>
          <w:spacing w:val="-40"/>
          <w:w w:val="110"/>
          <w:sz w:val="21"/>
        </w:rPr>
        <w:t> </w:t>
      </w:r>
      <w:r>
        <w:rPr>
          <w:rFonts w:ascii="Arial"/>
          <w:color w:val="2A2A2A"/>
          <w:w w:val="110"/>
          <w:sz w:val="21"/>
        </w:rPr>
        <w:t>the</w:t>
      </w:r>
      <w:r>
        <w:rPr>
          <w:rFonts w:ascii="Arial"/>
          <w:color w:val="2A2A2A"/>
          <w:spacing w:val="-39"/>
          <w:w w:val="110"/>
          <w:sz w:val="21"/>
        </w:rPr>
        <w:t> </w:t>
      </w:r>
      <w:r>
        <w:rPr>
          <w:rFonts w:ascii="Arial"/>
          <w:color w:val="2A2A2A"/>
          <w:w w:val="110"/>
          <w:sz w:val="21"/>
        </w:rPr>
        <w:t>vehicle.</w:t>
      </w:r>
    </w:p>
    <w:p>
      <w:pPr>
        <w:spacing w:after="0" w:line="288" w:lineRule="auto"/>
        <w:jc w:val="both"/>
        <w:rPr>
          <w:rFonts w:ascii="Arial"/>
          <w:sz w:val="21"/>
        </w:rPr>
        <w:sectPr>
          <w:pgSz w:w="12240" w:h="15820"/>
          <w:pgMar w:header="0" w:footer="877" w:top="1300" w:bottom="1100" w:left="160" w:right="1200"/>
        </w:sectPr>
      </w:pPr>
    </w:p>
    <w:p>
      <w:pPr>
        <w:tabs>
          <w:tab w:pos="3726" w:val="left" w:leader="none"/>
        </w:tabs>
        <w:spacing w:before="80"/>
        <w:ind w:left="3001" w:right="0" w:firstLine="0"/>
        <w:jc w:val="left"/>
        <w:rPr>
          <w:rFonts w:ascii="Arial"/>
          <w:b/>
          <w:sz w:val="21"/>
        </w:rPr>
      </w:pPr>
      <w:r>
        <w:rPr/>
        <w:pict>
          <v:line style="position:absolute;mso-position-horizontal-relative:page;mso-position-vertical-relative:page;z-index:7072" from="7.636364pt,788.273682pt" to="235.2727pt,788.273682pt" stroked="true" strokeweight=".727273pt" strokecolor="#000000">
            <v:stroke dashstyle="solid"/>
            <w10:wrap type="none"/>
          </v:line>
        </w:pict>
      </w:r>
      <w:r>
        <w:rPr>
          <w:rFonts w:ascii="Arial"/>
          <w:b/>
          <w:color w:val="212121"/>
          <w:sz w:val="21"/>
        </w:rPr>
        <w:t>{VIII)</w:t>
        <w:tab/>
      </w:r>
      <w:r>
        <w:rPr>
          <w:rFonts w:ascii="Arial"/>
          <w:b/>
          <w:color w:val="212121"/>
          <w:w w:val="95"/>
          <w:sz w:val="21"/>
        </w:rPr>
        <w:t>Public</w:t>
      </w:r>
      <w:r>
        <w:rPr>
          <w:rFonts w:ascii="Arial"/>
          <w:b/>
          <w:color w:val="212121"/>
          <w:spacing w:val="33"/>
          <w:w w:val="95"/>
          <w:sz w:val="21"/>
        </w:rPr>
        <w:t> </w:t>
      </w:r>
      <w:r>
        <w:rPr>
          <w:rFonts w:ascii="Arial"/>
          <w:b/>
          <w:color w:val="212121"/>
          <w:w w:val="95"/>
          <w:sz w:val="21"/>
        </w:rPr>
        <w:t>Disturbances:</w:t>
      </w:r>
    </w:p>
    <w:p>
      <w:pPr>
        <w:pStyle w:val="ListParagraph"/>
        <w:numPr>
          <w:ilvl w:val="0"/>
          <w:numId w:val="192"/>
        </w:numPr>
        <w:tabs>
          <w:tab w:pos="4443" w:val="left" w:leader="none"/>
        </w:tabs>
        <w:spacing w:line="290" w:lineRule="auto" w:before="179" w:after="0"/>
        <w:ind w:left="4440" w:right="143" w:hanging="713"/>
        <w:jc w:val="both"/>
        <w:rPr>
          <w:rFonts w:ascii="Arial"/>
          <w:color w:val="212121"/>
          <w:sz w:val="21"/>
        </w:rPr>
      </w:pPr>
      <w:r>
        <w:rPr>
          <w:rFonts w:ascii="Arial"/>
          <w:color w:val="212121"/>
          <w:w w:val="105"/>
          <w:sz w:val="21"/>
        </w:rPr>
        <w:t>The officer in </w:t>
      </w:r>
      <w:r>
        <w:rPr>
          <w:rFonts w:ascii="Arial"/>
          <w:color w:val="343434"/>
          <w:w w:val="105"/>
          <w:sz w:val="21"/>
        </w:rPr>
        <w:t>charge </w:t>
      </w:r>
      <w:r>
        <w:rPr>
          <w:rFonts w:ascii="Arial"/>
          <w:color w:val="212121"/>
          <w:w w:val="105"/>
          <w:sz w:val="21"/>
        </w:rPr>
        <w:t>of the </w:t>
      </w:r>
      <w:r>
        <w:rPr>
          <w:rFonts w:ascii="Arial"/>
          <w:color w:val="343434"/>
          <w:w w:val="105"/>
          <w:sz w:val="21"/>
        </w:rPr>
        <w:t>canine </w:t>
      </w:r>
      <w:r>
        <w:rPr>
          <w:rFonts w:ascii="Arial"/>
          <w:color w:val="212121"/>
          <w:w w:val="105"/>
          <w:sz w:val="21"/>
        </w:rPr>
        <w:t>unit or </w:t>
      </w:r>
      <w:r>
        <w:rPr>
          <w:rFonts w:ascii="Arial"/>
          <w:color w:val="343434"/>
          <w:w w:val="105"/>
          <w:sz w:val="21"/>
        </w:rPr>
        <w:t>an </w:t>
      </w:r>
      <w:r>
        <w:rPr>
          <w:rFonts w:ascii="Arial"/>
          <w:color w:val="212121"/>
          <w:w w:val="105"/>
          <w:sz w:val="21"/>
        </w:rPr>
        <w:t>incident </w:t>
      </w:r>
      <w:r>
        <w:rPr>
          <w:rFonts w:ascii="Arial"/>
          <w:color w:val="343434"/>
          <w:w w:val="105"/>
          <w:sz w:val="21"/>
        </w:rPr>
        <w:t>commander </w:t>
      </w:r>
      <w:r>
        <w:rPr>
          <w:rFonts w:ascii="Arial"/>
          <w:color w:val="212121"/>
          <w:w w:val="105"/>
          <w:sz w:val="21"/>
        </w:rPr>
        <w:t>may call for the </w:t>
      </w:r>
      <w:r>
        <w:rPr>
          <w:rFonts w:ascii="Arial"/>
          <w:color w:val="343434"/>
          <w:w w:val="105"/>
          <w:sz w:val="21"/>
        </w:rPr>
        <w:t>canine </w:t>
      </w:r>
      <w:r>
        <w:rPr>
          <w:rFonts w:ascii="Arial"/>
          <w:color w:val="212121"/>
          <w:w w:val="105"/>
          <w:sz w:val="21"/>
        </w:rPr>
        <w:t>team </w:t>
      </w:r>
      <w:r>
        <w:rPr>
          <w:rFonts w:ascii="Arial"/>
          <w:color w:val="343434"/>
          <w:w w:val="105"/>
          <w:sz w:val="21"/>
        </w:rPr>
        <w:t>to </w:t>
      </w:r>
      <w:r>
        <w:rPr>
          <w:rFonts w:ascii="Arial"/>
          <w:color w:val="212121"/>
          <w:w w:val="105"/>
          <w:sz w:val="21"/>
        </w:rPr>
        <w:t>respond </w:t>
      </w:r>
      <w:r>
        <w:rPr>
          <w:rFonts w:ascii="Arial"/>
          <w:color w:val="343434"/>
          <w:w w:val="105"/>
          <w:sz w:val="21"/>
        </w:rPr>
        <w:t>to </w:t>
      </w:r>
      <w:r>
        <w:rPr>
          <w:rFonts w:ascii="Arial"/>
          <w:color w:val="212121"/>
          <w:w w:val="105"/>
          <w:sz w:val="21"/>
        </w:rPr>
        <w:t>the </w:t>
      </w:r>
      <w:r>
        <w:rPr>
          <w:rFonts w:ascii="Arial"/>
          <w:color w:val="343434"/>
          <w:w w:val="105"/>
          <w:sz w:val="21"/>
        </w:rPr>
        <w:t>scene of </w:t>
      </w:r>
      <w:r>
        <w:rPr>
          <w:rFonts w:ascii="Arial"/>
          <w:color w:val="212121"/>
          <w:w w:val="105"/>
          <w:sz w:val="21"/>
        </w:rPr>
        <w:t>a </w:t>
      </w:r>
      <w:r>
        <w:rPr>
          <w:rFonts w:ascii="Arial"/>
          <w:color w:val="343434"/>
          <w:w w:val="105"/>
          <w:sz w:val="21"/>
        </w:rPr>
        <w:t>civil </w:t>
      </w:r>
      <w:r>
        <w:rPr>
          <w:rFonts w:ascii="Arial"/>
          <w:color w:val="212121"/>
          <w:w w:val="105"/>
          <w:sz w:val="21"/>
        </w:rPr>
        <w:t>disturbance, </w:t>
      </w:r>
      <w:r>
        <w:rPr>
          <w:rFonts w:ascii="Arial"/>
          <w:color w:val="343434"/>
          <w:w w:val="105"/>
          <w:sz w:val="21"/>
        </w:rPr>
        <w:t>imminent civil </w:t>
      </w:r>
      <w:r>
        <w:rPr>
          <w:rFonts w:ascii="Arial"/>
          <w:color w:val="212121"/>
          <w:w w:val="105"/>
          <w:sz w:val="21"/>
        </w:rPr>
        <w:t>di</w:t>
      </w:r>
      <w:r>
        <w:rPr>
          <w:rFonts w:ascii="Arial"/>
          <w:color w:val="484848"/>
          <w:w w:val="105"/>
          <w:sz w:val="21"/>
        </w:rPr>
        <w:t>s</w:t>
      </w:r>
      <w:r>
        <w:rPr>
          <w:rFonts w:ascii="Arial"/>
          <w:color w:val="212121"/>
          <w:w w:val="105"/>
          <w:sz w:val="21"/>
        </w:rPr>
        <w:t>turbance, or other unruly public disturbances.</w:t>
      </w:r>
    </w:p>
    <w:p>
      <w:pPr>
        <w:pStyle w:val="ListParagraph"/>
        <w:numPr>
          <w:ilvl w:val="0"/>
          <w:numId w:val="192"/>
        </w:numPr>
        <w:tabs>
          <w:tab w:pos="4445" w:val="left" w:leader="none"/>
        </w:tabs>
        <w:spacing w:line="292" w:lineRule="auto" w:before="116" w:after="0"/>
        <w:ind w:left="4443" w:right="117" w:hanging="717"/>
        <w:jc w:val="both"/>
        <w:rPr>
          <w:rFonts w:ascii="Arial"/>
          <w:color w:val="343434"/>
          <w:sz w:val="21"/>
        </w:rPr>
      </w:pPr>
      <w:r>
        <w:rPr>
          <w:rFonts w:ascii="Arial"/>
          <w:color w:val="212121"/>
          <w:w w:val="110"/>
          <w:sz w:val="21"/>
        </w:rPr>
        <w:t>Where</w:t>
      </w:r>
      <w:r>
        <w:rPr>
          <w:rFonts w:ascii="Arial"/>
          <w:color w:val="212121"/>
          <w:spacing w:val="-24"/>
          <w:w w:val="110"/>
          <w:sz w:val="21"/>
        </w:rPr>
        <w:t> </w:t>
      </w:r>
      <w:r>
        <w:rPr>
          <w:rFonts w:ascii="Arial"/>
          <w:color w:val="212121"/>
          <w:w w:val="110"/>
          <w:sz w:val="21"/>
        </w:rPr>
        <w:t>no</w:t>
      </w:r>
      <w:r>
        <w:rPr>
          <w:rFonts w:ascii="Arial"/>
          <w:color w:val="212121"/>
          <w:spacing w:val="-24"/>
          <w:w w:val="110"/>
          <w:sz w:val="21"/>
        </w:rPr>
        <w:t> </w:t>
      </w:r>
      <w:r>
        <w:rPr>
          <w:rFonts w:ascii="Arial"/>
          <w:color w:val="343434"/>
          <w:w w:val="110"/>
          <w:sz w:val="21"/>
        </w:rPr>
        <w:t>emergency</w:t>
      </w:r>
      <w:r>
        <w:rPr>
          <w:rFonts w:ascii="Arial"/>
          <w:color w:val="343434"/>
          <w:spacing w:val="-20"/>
          <w:w w:val="110"/>
          <w:sz w:val="21"/>
        </w:rPr>
        <w:t> </w:t>
      </w:r>
      <w:r>
        <w:rPr>
          <w:rFonts w:ascii="Arial"/>
          <w:color w:val="212121"/>
          <w:w w:val="110"/>
          <w:sz w:val="21"/>
        </w:rPr>
        <w:t>circumstance</w:t>
      </w:r>
      <w:r>
        <w:rPr>
          <w:rFonts w:ascii="Arial"/>
          <w:color w:val="212121"/>
          <w:spacing w:val="-20"/>
          <w:w w:val="110"/>
          <w:sz w:val="21"/>
        </w:rPr>
        <w:t> </w:t>
      </w:r>
      <w:r>
        <w:rPr>
          <w:rFonts w:ascii="Arial"/>
          <w:color w:val="343434"/>
          <w:w w:val="110"/>
          <w:sz w:val="21"/>
        </w:rPr>
        <w:t>exists,</w:t>
      </w:r>
      <w:r>
        <w:rPr>
          <w:rFonts w:ascii="Arial"/>
          <w:color w:val="343434"/>
          <w:spacing w:val="-34"/>
          <w:w w:val="110"/>
          <w:sz w:val="21"/>
        </w:rPr>
        <w:t> </w:t>
      </w:r>
      <w:r>
        <w:rPr>
          <w:rFonts w:ascii="Arial"/>
          <w:color w:val="212121"/>
          <w:w w:val="110"/>
          <w:sz w:val="21"/>
        </w:rPr>
        <w:t>the</w:t>
      </w:r>
      <w:r>
        <w:rPr>
          <w:rFonts w:ascii="Arial"/>
          <w:color w:val="212121"/>
          <w:spacing w:val="-8"/>
          <w:w w:val="110"/>
          <w:sz w:val="21"/>
        </w:rPr>
        <w:t> </w:t>
      </w:r>
      <w:r>
        <w:rPr>
          <w:rFonts w:ascii="Arial"/>
          <w:color w:val="212121"/>
          <w:w w:val="110"/>
          <w:sz w:val="21"/>
        </w:rPr>
        <w:t>canine</w:t>
      </w:r>
      <w:r>
        <w:rPr>
          <w:rFonts w:ascii="Arial"/>
          <w:color w:val="212121"/>
          <w:spacing w:val="-40"/>
          <w:w w:val="110"/>
          <w:sz w:val="21"/>
        </w:rPr>
        <w:t> </w:t>
      </w:r>
      <w:r>
        <w:rPr>
          <w:rFonts w:ascii="Arial"/>
          <w:color w:val="212121"/>
          <w:w w:val="110"/>
          <w:sz w:val="21"/>
        </w:rPr>
        <w:t>team</w:t>
      </w:r>
      <w:r>
        <w:rPr>
          <w:rFonts w:ascii="Arial"/>
          <w:color w:val="212121"/>
          <w:spacing w:val="-34"/>
          <w:w w:val="110"/>
          <w:sz w:val="21"/>
        </w:rPr>
        <w:t> </w:t>
      </w:r>
      <w:r>
        <w:rPr>
          <w:rFonts w:ascii="Arial"/>
          <w:color w:val="343434"/>
          <w:w w:val="110"/>
          <w:sz w:val="21"/>
        </w:rPr>
        <w:t>will</w:t>
      </w:r>
      <w:r>
        <w:rPr>
          <w:rFonts w:ascii="Arial"/>
          <w:color w:val="343434"/>
          <w:spacing w:val="-39"/>
          <w:w w:val="110"/>
          <w:sz w:val="21"/>
        </w:rPr>
        <w:t> </w:t>
      </w:r>
      <w:r>
        <w:rPr>
          <w:rFonts w:ascii="Arial"/>
          <w:color w:val="212121"/>
          <w:w w:val="110"/>
          <w:sz w:val="21"/>
        </w:rPr>
        <w:t>be </w:t>
      </w:r>
      <w:r>
        <w:rPr>
          <w:rFonts w:ascii="Arial"/>
          <w:color w:val="343434"/>
          <w:w w:val="110"/>
          <w:sz w:val="21"/>
        </w:rPr>
        <w:t>staged</w:t>
      </w:r>
      <w:r>
        <w:rPr>
          <w:rFonts w:ascii="Arial"/>
          <w:color w:val="343434"/>
          <w:spacing w:val="-21"/>
          <w:w w:val="110"/>
          <w:sz w:val="21"/>
        </w:rPr>
        <w:t> </w:t>
      </w:r>
      <w:r>
        <w:rPr>
          <w:rFonts w:ascii="Arial"/>
          <w:color w:val="212121"/>
          <w:w w:val="110"/>
          <w:sz w:val="21"/>
        </w:rPr>
        <w:t>outside</w:t>
      </w:r>
      <w:r>
        <w:rPr>
          <w:rFonts w:ascii="Arial"/>
          <w:color w:val="212121"/>
          <w:spacing w:val="-20"/>
          <w:w w:val="110"/>
          <w:sz w:val="21"/>
        </w:rPr>
        <w:t> </w:t>
      </w:r>
      <w:r>
        <w:rPr>
          <w:rFonts w:ascii="Arial"/>
          <w:color w:val="212121"/>
          <w:w w:val="110"/>
          <w:sz w:val="21"/>
        </w:rPr>
        <w:t>the</w:t>
      </w:r>
      <w:r>
        <w:rPr>
          <w:rFonts w:ascii="Arial"/>
          <w:color w:val="212121"/>
          <w:spacing w:val="-10"/>
          <w:w w:val="110"/>
          <w:sz w:val="21"/>
        </w:rPr>
        <w:t> </w:t>
      </w:r>
      <w:r>
        <w:rPr>
          <w:rFonts w:ascii="Arial"/>
          <w:color w:val="484848"/>
          <w:spacing w:val="-3"/>
          <w:w w:val="110"/>
          <w:sz w:val="21"/>
        </w:rPr>
        <w:t>s</w:t>
      </w:r>
      <w:r>
        <w:rPr>
          <w:rFonts w:ascii="Arial"/>
          <w:color w:val="212121"/>
          <w:spacing w:val="-3"/>
          <w:w w:val="110"/>
          <w:sz w:val="21"/>
        </w:rPr>
        <w:t>ight</w:t>
      </w:r>
      <w:r>
        <w:rPr>
          <w:rFonts w:ascii="Arial"/>
          <w:color w:val="212121"/>
          <w:spacing w:val="10"/>
          <w:w w:val="110"/>
          <w:sz w:val="21"/>
        </w:rPr>
        <w:t> </w:t>
      </w:r>
      <w:r>
        <w:rPr>
          <w:rFonts w:ascii="Arial"/>
          <w:color w:val="212121"/>
          <w:w w:val="110"/>
          <w:sz w:val="21"/>
        </w:rPr>
        <w:t>of</w:t>
      </w:r>
      <w:r>
        <w:rPr>
          <w:rFonts w:ascii="Arial"/>
          <w:color w:val="212121"/>
          <w:spacing w:val="-7"/>
          <w:w w:val="110"/>
          <w:sz w:val="21"/>
        </w:rPr>
        <w:t> </w:t>
      </w:r>
      <w:r>
        <w:rPr>
          <w:rFonts w:ascii="Arial"/>
          <w:color w:val="212121"/>
          <w:w w:val="110"/>
          <w:sz w:val="21"/>
        </w:rPr>
        <w:t>those</w:t>
      </w:r>
      <w:r>
        <w:rPr>
          <w:rFonts w:ascii="Arial"/>
          <w:color w:val="212121"/>
          <w:spacing w:val="-21"/>
          <w:w w:val="110"/>
          <w:sz w:val="21"/>
        </w:rPr>
        <w:t> </w:t>
      </w:r>
      <w:r>
        <w:rPr>
          <w:rFonts w:ascii="Arial"/>
          <w:color w:val="343434"/>
          <w:w w:val="110"/>
          <w:sz w:val="21"/>
        </w:rPr>
        <w:t>involved</w:t>
      </w:r>
      <w:r>
        <w:rPr>
          <w:rFonts w:ascii="Arial"/>
          <w:color w:val="343434"/>
          <w:spacing w:val="-17"/>
          <w:w w:val="110"/>
          <w:sz w:val="21"/>
        </w:rPr>
        <w:t> </w:t>
      </w:r>
      <w:r>
        <w:rPr>
          <w:rFonts w:ascii="Arial"/>
          <w:color w:val="212121"/>
          <w:w w:val="110"/>
          <w:sz w:val="21"/>
        </w:rPr>
        <w:t>in</w:t>
      </w:r>
      <w:r>
        <w:rPr>
          <w:rFonts w:ascii="Arial"/>
          <w:color w:val="212121"/>
          <w:spacing w:val="-14"/>
          <w:w w:val="110"/>
          <w:sz w:val="21"/>
        </w:rPr>
        <w:t> </w:t>
      </w:r>
      <w:r>
        <w:rPr>
          <w:rFonts w:ascii="Arial"/>
          <w:color w:val="212121"/>
          <w:w w:val="110"/>
          <w:sz w:val="21"/>
        </w:rPr>
        <w:t>the</w:t>
      </w:r>
      <w:r>
        <w:rPr>
          <w:rFonts w:ascii="Arial"/>
          <w:color w:val="212121"/>
          <w:spacing w:val="-3"/>
          <w:w w:val="110"/>
          <w:sz w:val="21"/>
        </w:rPr>
        <w:t> </w:t>
      </w:r>
      <w:r>
        <w:rPr>
          <w:rFonts w:ascii="Arial"/>
          <w:color w:val="212121"/>
          <w:w w:val="110"/>
          <w:sz w:val="21"/>
        </w:rPr>
        <w:t>disturbance</w:t>
      </w:r>
      <w:r>
        <w:rPr>
          <w:rFonts w:ascii="Arial"/>
          <w:color w:val="212121"/>
          <w:spacing w:val="-8"/>
          <w:w w:val="110"/>
          <w:sz w:val="21"/>
        </w:rPr>
        <w:t> </w:t>
      </w:r>
      <w:r>
        <w:rPr>
          <w:rFonts w:ascii="Arial"/>
          <w:color w:val="212121"/>
          <w:w w:val="110"/>
          <w:sz w:val="21"/>
        </w:rPr>
        <w:t>until </w:t>
      </w:r>
      <w:r>
        <w:rPr>
          <w:rFonts w:ascii="Arial"/>
          <w:color w:val="343434"/>
          <w:w w:val="110"/>
          <w:sz w:val="21"/>
        </w:rPr>
        <w:t>a</w:t>
      </w:r>
      <w:r>
        <w:rPr>
          <w:rFonts w:ascii="Arial"/>
          <w:color w:val="343434"/>
          <w:spacing w:val="-39"/>
          <w:w w:val="110"/>
          <w:sz w:val="21"/>
        </w:rPr>
        <w:t> </w:t>
      </w:r>
      <w:r>
        <w:rPr>
          <w:rFonts w:ascii="Arial"/>
          <w:color w:val="212121"/>
          <w:w w:val="110"/>
          <w:sz w:val="21"/>
        </w:rPr>
        <w:t>determination</w:t>
      </w:r>
      <w:r>
        <w:rPr>
          <w:rFonts w:ascii="Arial"/>
          <w:color w:val="212121"/>
          <w:spacing w:val="-32"/>
          <w:w w:val="110"/>
          <w:sz w:val="21"/>
        </w:rPr>
        <w:t> </w:t>
      </w:r>
      <w:r>
        <w:rPr>
          <w:rFonts w:ascii="Arial"/>
          <w:color w:val="343434"/>
          <w:w w:val="110"/>
          <w:sz w:val="21"/>
        </w:rPr>
        <w:t>is</w:t>
      </w:r>
      <w:r>
        <w:rPr>
          <w:rFonts w:ascii="Arial"/>
          <w:color w:val="343434"/>
          <w:spacing w:val="-39"/>
          <w:w w:val="110"/>
          <w:sz w:val="21"/>
        </w:rPr>
        <w:t> </w:t>
      </w:r>
      <w:r>
        <w:rPr>
          <w:rFonts w:ascii="Arial"/>
          <w:color w:val="212121"/>
          <w:w w:val="110"/>
          <w:sz w:val="21"/>
        </w:rPr>
        <w:t>made</w:t>
      </w:r>
      <w:r>
        <w:rPr>
          <w:rFonts w:ascii="Arial"/>
          <w:color w:val="212121"/>
          <w:spacing w:val="-31"/>
          <w:w w:val="110"/>
          <w:sz w:val="21"/>
        </w:rPr>
        <w:t> </w:t>
      </w:r>
      <w:r>
        <w:rPr>
          <w:rFonts w:ascii="Arial"/>
          <w:color w:val="212121"/>
          <w:w w:val="110"/>
          <w:sz w:val="21"/>
        </w:rPr>
        <w:t>as</w:t>
      </w:r>
      <w:r>
        <w:rPr>
          <w:rFonts w:ascii="Arial"/>
          <w:color w:val="212121"/>
          <w:spacing w:val="-39"/>
          <w:w w:val="110"/>
          <w:sz w:val="21"/>
        </w:rPr>
        <w:t> </w:t>
      </w:r>
      <w:r>
        <w:rPr>
          <w:rFonts w:ascii="Arial"/>
          <w:color w:val="212121"/>
          <w:w w:val="110"/>
          <w:sz w:val="21"/>
        </w:rPr>
        <w:t>to</w:t>
      </w:r>
      <w:r>
        <w:rPr>
          <w:rFonts w:ascii="Arial"/>
          <w:color w:val="212121"/>
          <w:spacing w:val="-10"/>
          <w:w w:val="110"/>
          <w:sz w:val="21"/>
        </w:rPr>
        <w:t> </w:t>
      </w:r>
      <w:r>
        <w:rPr>
          <w:rFonts w:ascii="Arial"/>
          <w:color w:val="212121"/>
          <w:w w:val="110"/>
          <w:sz w:val="21"/>
        </w:rPr>
        <w:t>if</w:t>
      </w:r>
      <w:r>
        <w:rPr>
          <w:rFonts w:ascii="Arial"/>
          <w:color w:val="212121"/>
          <w:spacing w:val="-11"/>
          <w:w w:val="110"/>
          <w:sz w:val="21"/>
        </w:rPr>
        <w:t> </w:t>
      </w:r>
      <w:r>
        <w:rPr>
          <w:rFonts w:ascii="Arial"/>
          <w:color w:val="212121"/>
          <w:w w:val="110"/>
          <w:sz w:val="21"/>
        </w:rPr>
        <w:t>the</w:t>
      </w:r>
      <w:r>
        <w:rPr>
          <w:rFonts w:ascii="Arial"/>
          <w:color w:val="212121"/>
          <w:spacing w:val="-11"/>
          <w:w w:val="110"/>
          <w:sz w:val="21"/>
        </w:rPr>
        <w:t> </w:t>
      </w:r>
      <w:r>
        <w:rPr>
          <w:rFonts w:ascii="Arial"/>
          <w:color w:val="343434"/>
          <w:w w:val="110"/>
          <w:sz w:val="21"/>
        </w:rPr>
        <w:t>team</w:t>
      </w:r>
      <w:r>
        <w:rPr>
          <w:rFonts w:ascii="Arial"/>
          <w:color w:val="343434"/>
          <w:spacing w:val="-33"/>
          <w:w w:val="110"/>
          <w:sz w:val="21"/>
        </w:rPr>
        <w:t> </w:t>
      </w:r>
      <w:r>
        <w:rPr>
          <w:rFonts w:ascii="Arial"/>
          <w:color w:val="212121"/>
          <w:spacing w:val="2"/>
          <w:w w:val="110"/>
          <w:sz w:val="21"/>
        </w:rPr>
        <w:t>willbedeployed,</w:t>
      </w:r>
      <w:r>
        <w:rPr>
          <w:rFonts w:ascii="Arial"/>
          <w:color w:val="212121"/>
          <w:spacing w:val="-29"/>
          <w:w w:val="110"/>
          <w:sz w:val="21"/>
        </w:rPr>
        <w:t> </w:t>
      </w:r>
      <w:r>
        <w:rPr>
          <w:rFonts w:ascii="Arial"/>
          <w:color w:val="343434"/>
          <w:w w:val="110"/>
          <w:sz w:val="21"/>
        </w:rPr>
        <w:t>and</w:t>
      </w:r>
      <w:r>
        <w:rPr>
          <w:rFonts w:ascii="Arial"/>
          <w:color w:val="343434"/>
          <w:spacing w:val="-43"/>
          <w:w w:val="110"/>
          <w:sz w:val="21"/>
        </w:rPr>
        <w:t> </w:t>
      </w:r>
      <w:r>
        <w:rPr>
          <w:rFonts w:ascii="Arial"/>
          <w:color w:val="212121"/>
          <w:w w:val="110"/>
          <w:sz w:val="21"/>
        </w:rPr>
        <w:t>how the</w:t>
      </w:r>
      <w:r>
        <w:rPr>
          <w:rFonts w:ascii="Arial"/>
          <w:color w:val="212121"/>
          <w:spacing w:val="-8"/>
          <w:w w:val="110"/>
          <w:sz w:val="21"/>
        </w:rPr>
        <w:t> </w:t>
      </w:r>
      <w:r>
        <w:rPr>
          <w:rFonts w:ascii="Arial"/>
          <w:color w:val="212121"/>
          <w:w w:val="110"/>
          <w:sz w:val="21"/>
        </w:rPr>
        <w:t>team</w:t>
      </w:r>
      <w:r>
        <w:rPr>
          <w:rFonts w:ascii="Arial"/>
          <w:color w:val="212121"/>
          <w:spacing w:val="-15"/>
          <w:w w:val="110"/>
          <w:sz w:val="21"/>
        </w:rPr>
        <w:t> </w:t>
      </w:r>
      <w:r>
        <w:rPr>
          <w:rFonts w:ascii="Arial"/>
          <w:color w:val="343434"/>
          <w:w w:val="110"/>
          <w:sz w:val="21"/>
        </w:rPr>
        <w:t>will</w:t>
      </w:r>
      <w:r>
        <w:rPr>
          <w:rFonts w:ascii="Arial"/>
          <w:color w:val="343434"/>
          <w:spacing w:val="-31"/>
          <w:w w:val="110"/>
          <w:sz w:val="21"/>
        </w:rPr>
        <w:t> </w:t>
      </w:r>
      <w:r>
        <w:rPr>
          <w:rFonts w:ascii="Arial"/>
          <w:color w:val="212121"/>
          <w:w w:val="110"/>
          <w:sz w:val="21"/>
        </w:rPr>
        <w:t>be</w:t>
      </w:r>
      <w:r>
        <w:rPr>
          <w:rFonts w:ascii="Arial"/>
          <w:color w:val="212121"/>
          <w:spacing w:val="-22"/>
          <w:w w:val="110"/>
          <w:sz w:val="21"/>
        </w:rPr>
        <w:t> </w:t>
      </w:r>
      <w:r>
        <w:rPr>
          <w:rFonts w:ascii="Arial"/>
          <w:color w:val="212121"/>
          <w:w w:val="110"/>
          <w:sz w:val="21"/>
        </w:rPr>
        <w:t>deployed.</w:t>
      </w:r>
    </w:p>
    <w:p>
      <w:pPr>
        <w:pStyle w:val="ListParagraph"/>
        <w:numPr>
          <w:ilvl w:val="0"/>
          <w:numId w:val="192"/>
        </w:numPr>
        <w:tabs>
          <w:tab w:pos="4450" w:val="left" w:leader="none"/>
        </w:tabs>
        <w:spacing w:line="288" w:lineRule="auto" w:before="121" w:after="0"/>
        <w:ind w:left="4443" w:right="137" w:hanging="712"/>
        <w:jc w:val="both"/>
        <w:rPr>
          <w:rFonts w:ascii="Arial"/>
          <w:color w:val="343434"/>
          <w:sz w:val="20"/>
        </w:rPr>
      </w:pPr>
      <w:r>
        <w:rPr>
          <w:rFonts w:ascii="Arial"/>
          <w:color w:val="212121"/>
          <w:w w:val="110"/>
          <w:sz w:val="21"/>
        </w:rPr>
        <w:t>The</w:t>
      </w:r>
      <w:r>
        <w:rPr>
          <w:rFonts w:ascii="Arial"/>
          <w:color w:val="212121"/>
          <w:spacing w:val="-9"/>
          <w:w w:val="110"/>
          <w:sz w:val="21"/>
        </w:rPr>
        <w:t> </w:t>
      </w:r>
      <w:r>
        <w:rPr>
          <w:rFonts w:ascii="Arial"/>
          <w:color w:val="212121"/>
          <w:w w:val="110"/>
          <w:sz w:val="21"/>
        </w:rPr>
        <w:t>responding</w:t>
      </w:r>
      <w:r>
        <w:rPr>
          <w:rFonts w:ascii="Arial"/>
          <w:color w:val="212121"/>
          <w:spacing w:val="-24"/>
          <w:w w:val="110"/>
          <w:sz w:val="21"/>
        </w:rPr>
        <w:t> </w:t>
      </w:r>
      <w:r>
        <w:rPr>
          <w:rFonts w:ascii="Arial"/>
          <w:color w:val="212121"/>
          <w:w w:val="110"/>
          <w:sz w:val="21"/>
        </w:rPr>
        <w:t>team</w:t>
      </w:r>
      <w:r>
        <w:rPr>
          <w:rFonts w:ascii="Arial"/>
          <w:color w:val="212121"/>
          <w:spacing w:val="-16"/>
          <w:w w:val="110"/>
          <w:sz w:val="21"/>
        </w:rPr>
        <w:t> </w:t>
      </w:r>
      <w:r>
        <w:rPr>
          <w:rFonts w:ascii="Arial"/>
          <w:color w:val="212121"/>
          <w:w w:val="110"/>
          <w:sz w:val="21"/>
        </w:rPr>
        <w:t>will</w:t>
      </w:r>
      <w:r>
        <w:rPr>
          <w:rFonts w:ascii="Arial"/>
          <w:color w:val="212121"/>
          <w:spacing w:val="-22"/>
          <w:w w:val="110"/>
          <w:sz w:val="21"/>
        </w:rPr>
        <w:t> </w:t>
      </w:r>
      <w:r>
        <w:rPr>
          <w:rFonts w:ascii="Arial"/>
          <w:color w:val="212121"/>
          <w:w w:val="110"/>
          <w:sz w:val="21"/>
        </w:rPr>
        <w:t>determine</w:t>
      </w:r>
      <w:r>
        <w:rPr>
          <w:rFonts w:ascii="Arial"/>
          <w:color w:val="212121"/>
          <w:spacing w:val="-12"/>
          <w:w w:val="110"/>
          <w:sz w:val="21"/>
        </w:rPr>
        <w:t> </w:t>
      </w:r>
      <w:r>
        <w:rPr>
          <w:rFonts w:ascii="Arial"/>
          <w:color w:val="212121"/>
          <w:w w:val="110"/>
          <w:sz w:val="21"/>
        </w:rPr>
        <w:t>how</w:t>
      </w:r>
      <w:r>
        <w:rPr>
          <w:rFonts w:ascii="Arial"/>
          <w:color w:val="212121"/>
          <w:spacing w:val="-14"/>
          <w:w w:val="110"/>
          <w:sz w:val="21"/>
        </w:rPr>
        <w:t> </w:t>
      </w:r>
      <w:r>
        <w:rPr>
          <w:rFonts w:ascii="Arial"/>
          <w:color w:val="212121"/>
          <w:w w:val="110"/>
          <w:sz w:val="21"/>
        </w:rPr>
        <w:t>to deploy</w:t>
      </w:r>
      <w:r>
        <w:rPr>
          <w:rFonts w:ascii="Arial"/>
          <w:color w:val="212121"/>
          <w:spacing w:val="-19"/>
          <w:w w:val="110"/>
          <w:sz w:val="21"/>
        </w:rPr>
        <w:t> </w:t>
      </w:r>
      <w:r>
        <w:rPr>
          <w:rFonts w:ascii="Arial"/>
          <w:color w:val="343434"/>
          <w:w w:val="110"/>
          <w:sz w:val="21"/>
        </w:rPr>
        <w:t>and</w:t>
      </w:r>
      <w:r>
        <w:rPr>
          <w:rFonts w:ascii="Arial"/>
          <w:color w:val="343434"/>
          <w:spacing w:val="-17"/>
          <w:w w:val="110"/>
          <w:sz w:val="21"/>
        </w:rPr>
        <w:t> </w:t>
      </w:r>
      <w:r>
        <w:rPr>
          <w:rFonts w:ascii="Arial"/>
          <w:color w:val="212121"/>
          <w:w w:val="110"/>
          <w:sz w:val="21"/>
        </w:rPr>
        <w:t>utilize</w:t>
      </w:r>
      <w:r>
        <w:rPr>
          <w:rFonts w:ascii="Arial"/>
          <w:color w:val="212121"/>
          <w:spacing w:val="-23"/>
          <w:w w:val="110"/>
          <w:sz w:val="21"/>
        </w:rPr>
        <w:t> </w:t>
      </w:r>
      <w:r>
        <w:rPr>
          <w:rFonts w:ascii="Arial"/>
          <w:color w:val="212121"/>
          <w:w w:val="110"/>
          <w:sz w:val="21"/>
        </w:rPr>
        <w:t>the team.</w:t>
      </w:r>
      <w:r>
        <w:rPr>
          <w:rFonts w:ascii="Arial"/>
          <w:color w:val="212121"/>
          <w:spacing w:val="-40"/>
          <w:w w:val="110"/>
          <w:sz w:val="21"/>
        </w:rPr>
        <w:t> </w:t>
      </w:r>
      <w:r>
        <w:rPr>
          <w:rFonts w:ascii="Arial"/>
          <w:color w:val="212121"/>
          <w:w w:val="110"/>
          <w:sz w:val="21"/>
        </w:rPr>
        <w:t>A</w:t>
      </w:r>
      <w:r>
        <w:rPr>
          <w:rFonts w:ascii="Arial"/>
          <w:color w:val="212121"/>
          <w:spacing w:val="-44"/>
          <w:w w:val="110"/>
          <w:sz w:val="21"/>
        </w:rPr>
        <w:t> </w:t>
      </w:r>
      <w:r>
        <w:rPr>
          <w:rFonts w:ascii="Arial"/>
          <w:color w:val="343434"/>
          <w:w w:val="110"/>
          <w:sz w:val="21"/>
        </w:rPr>
        <w:t>supervisor</w:t>
      </w:r>
      <w:r>
        <w:rPr>
          <w:rFonts w:ascii="Arial"/>
          <w:color w:val="343434"/>
          <w:spacing w:val="-26"/>
          <w:w w:val="110"/>
          <w:sz w:val="21"/>
        </w:rPr>
        <w:t> </w:t>
      </w:r>
      <w:r>
        <w:rPr>
          <w:rFonts w:ascii="Arial"/>
          <w:color w:val="212121"/>
          <w:w w:val="110"/>
          <w:sz w:val="21"/>
        </w:rPr>
        <w:t>respon</w:t>
      </w:r>
      <w:r>
        <w:rPr>
          <w:rFonts w:ascii="Arial"/>
          <w:color w:val="484848"/>
          <w:w w:val="110"/>
          <w:sz w:val="21"/>
        </w:rPr>
        <w:t>s</w:t>
      </w:r>
      <w:r>
        <w:rPr>
          <w:rFonts w:ascii="Arial"/>
          <w:color w:val="212121"/>
          <w:w w:val="110"/>
          <w:sz w:val="21"/>
        </w:rPr>
        <w:t>ible</w:t>
      </w:r>
      <w:r>
        <w:rPr>
          <w:rFonts w:ascii="Arial"/>
          <w:color w:val="212121"/>
          <w:spacing w:val="-22"/>
          <w:w w:val="110"/>
          <w:sz w:val="21"/>
        </w:rPr>
        <w:t> </w:t>
      </w:r>
      <w:r>
        <w:rPr>
          <w:rFonts w:ascii="Arial"/>
          <w:color w:val="212121"/>
          <w:w w:val="110"/>
          <w:sz w:val="21"/>
        </w:rPr>
        <w:t>for</w:t>
      </w:r>
      <w:r>
        <w:rPr>
          <w:rFonts w:ascii="Arial"/>
          <w:color w:val="212121"/>
          <w:spacing w:val="-25"/>
          <w:w w:val="110"/>
          <w:sz w:val="21"/>
        </w:rPr>
        <w:t> </w:t>
      </w:r>
      <w:r>
        <w:rPr>
          <w:rFonts w:ascii="Arial"/>
          <w:color w:val="212121"/>
          <w:w w:val="110"/>
          <w:sz w:val="21"/>
        </w:rPr>
        <w:t>the</w:t>
      </w:r>
      <w:r>
        <w:rPr>
          <w:rFonts w:ascii="Arial"/>
          <w:color w:val="212121"/>
          <w:spacing w:val="-31"/>
          <w:w w:val="110"/>
          <w:sz w:val="21"/>
        </w:rPr>
        <w:t> </w:t>
      </w:r>
      <w:r>
        <w:rPr>
          <w:rFonts w:ascii="Arial"/>
          <w:color w:val="212121"/>
          <w:w w:val="110"/>
          <w:sz w:val="21"/>
        </w:rPr>
        <w:t>overall</w:t>
      </w:r>
      <w:r>
        <w:rPr>
          <w:rFonts w:ascii="Arial"/>
          <w:color w:val="212121"/>
          <w:spacing w:val="-41"/>
          <w:w w:val="110"/>
          <w:sz w:val="21"/>
        </w:rPr>
        <w:t> </w:t>
      </w:r>
      <w:r>
        <w:rPr>
          <w:rFonts w:ascii="Arial"/>
          <w:color w:val="212121"/>
          <w:w w:val="110"/>
          <w:sz w:val="21"/>
        </w:rPr>
        <w:t>event</w:t>
      </w:r>
      <w:r>
        <w:rPr>
          <w:rFonts w:ascii="Arial"/>
          <w:color w:val="212121"/>
          <w:spacing w:val="-42"/>
          <w:w w:val="110"/>
          <w:sz w:val="21"/>
        </w:rPr>
        <w:t> </w:t>
      </w:r>
      <w:r>
        <w:rPr>
          <w:rFonts w:ascii="Arial"/>
          <w:color w:val="212121"/>
          <w:w w:val="110"/>
          <w:sz w:val="21"/>
        </w:rPr>
        <w:t>may</w:t>
      </w:r>
      <w:r>
        <w:rPr>
          <w:rFonts w:ascii="Arial"/>
          <w:color w:val="212121"/>
          <w:spacing w:val="-31"/>
          <w:w w:val="110"/>
          <w:sz w:val="21"/>
        </w:rPr>
        <w:t> </w:t>
      </w:r>
      <w:r>
        <w:rPr>
          <w:rFonts w:ascii="Arial"/>
          <w:color w:val="212121"/>
          <w:w w:val="110"/>
          <w:sz w:val="21"/>
        </w:rPr>
        <w:t>direct</w:t>
      </w:r>
      <w:r>
        <w:rPr>
          <w:rFonts w:ascii="Arial"/>
          <w:color w:val="212121"/>
          <w:spacing w:val="-43"/>
          <w:w w:val="110"/>
          <w:sz w:val="21"/>
        </w:rPr>
        <w:t> </w:t>
      </w:r>
      <w:r>
        <w:rPr>
          <w:rFonts w:ascii="Arial"/>
          <w:color w:val="212121"/>
          <w:w w:val="110"/>
          <w:sz w:val="21"/>
        </w:rPr>
        <w:t>that </w:t>
      </w:r>
      <w:r>
        <w:rPr>
          <w:rFonts w:ascii="Arial"/>
          <w:color w:val="343434"/>
          <w:w w:val="110"/>
          <w:sz w:val="21"/>
        </w:rPr>
        <w:t>a</w:t>
      </w:r>
      <w:r>
        <w:rPr>
          <w:rFonts w:ascii="Arial"/>
          <w:color w:val="343434"/>
          <w:spacing w:val="-32"/>
          <w:w w:val="110"/>
          <w:sz w:val="21"/>
        </w:rPr>
        <w:t> </w:t>
      </w:r>
      <w:r>
        <w:rPr>
          <w:rFonts w:ascii="Arial"/>
          <w:color w:val="343434"/>
          <w:w w:val="110"/>
          <w:sz w:val="21"/>
        </w:rPr>
        <w:t>canine</w:t>
      </w:r>
      <w:r>
        <w:rPr>
          <w:rFonts w:ascii="Arial"/>
          <w:color w:val="343434"/>
          <w:spacing w:val="-23"/>
          <w:w w:val="110"/>
          <w:sz w:val="21"/>
        </w:rPr>
        <w:t> </w:t>
      </w:r>
      <w:r>
        <w:rPr>
          <w:rFonts w:ascii="Arial"/>
          <w:color w:val="212121"/>
          <w:w w:val="110"/>
          <w:sz w:val="21"/>
        </w:rPr>
        <w:t>not</w:t>
      </w:r>
      <w:r>
        <w:rPr>
          <w:rFonts w:ascii="Arial"/>
          <w:color w:val="212121"/>
          <w:spacing w:val="-8"/>
          <w:w w:val="110"/>
          <w:sz w:val="21"/>
        </w:rPr>
        <w:t> </w:t>
      </w:r>
      <w:r>
        <w:rPr>
          <w:rFonts w:ascii="Arial"/>
          <w:color w:val="212121"/>
          <w:w w:val="110"/>
          <w:sz w:val="21"/>
        </w:rPr>
        <w:t>be</w:t>
      </w:r>
      <w:r>
        <w:rPr>
          <w:rFonts w:ascii="Arial"/>
          <w:color w:val="212121"/>
          <w:spacing w:val="-25"/>
          <w:w w:val="110"/>
          <w:sz w:val="21"/>
        </w:rPr>
        <w:t> </w:t>
      </w:r>
      <w:r>
        <w:rPr>
          <w:rFonts w:ascii="Arial"/>
          <w:color w:val="212121"/>
          <w:w w:val="110"/>
          <w:sz w:val="21"/>
        </w:rPr>
        <w:t>deployed;</w:t>
      </w:r>
      <w:r>
        <w:rPr>
          <w:rFonts w:ascii="Arial"/>
          <w:color w:val="212121"/>
          <w:spacing w:val="-20"/>
          <w:w w:val="110"/>
          <w:sz w:val="21"/>
        </w:rPr>
        <w:t> </w:t>
      </w:r>
      <w:r>
        <w:rPr>
          <w:rFonts w:ascii="Arial"/>
          <w:color w:val="212121"/>
          <w:w w:val="110"/>
          <w:sz w:val="21"/>
        </w:rPr>
        <w:t>however,</w:t>
      </w:r>
      <w:r>
        <w:rPr>
          <w:rFonts w:ascii="Arial"/>
          <w:color w:val="212121"/>
          <w:spacing w:val="-26"/>
          <w:w w:val="110"/>
          <w:sz w:val="21"/>
        </w:rPr>
        <w:t> </w:t>
      </w:r>
      <w:r>
        <w:rPr>
          <w:rFonts w:ascii="Arial"/>
          <w:color w:val="212121"/>
          <w:w w:val="110"/>
          <w:sz w:val="21"/>
        </w:rPr>
        <w:t>the</w:t>
      </w:r>
      <w:r>
        <w:rPr>
          <w:rFonts w:ascii="Arial"/>
          <w:color w:val="212121"/>
          <w:spacing w:val="-13"/>
          <w:w w:val="110"/>
          <w:sz w:val="21"/>
        </w:rPr>
        <w:t> </w:t>
      </w:r>
      <w:r>
        <w:rPr>
          <w:rFonts w:ascii="Arial"/>
          <w:color w:val="343434"/>
          <w:w w:val="110"/>
          <w:sz w:val="21"/>
        </w:rPr>
        <w:t>supervisor</w:t>
      </w:r>
      <w:r>
        <w:rPr>
          <w:rFonts w:ascii="Arial"/>
          <w:color w:val="343434"/>
          <w:spacing w:val="-19"/>
          <w:w w:val="110"/>
          <w:sz w:val="21"/>
        </w:rPr>
        <w:t> </w:t>
      </w:r>
      <w:r>
        <w:rPr>
          <w:rFonts w:ascii="Arial"/>
          <w:color w:val="343434"/>
          <w:w w:val="110"/>
          <w:sz w:val="21"/>
        </w:rPr>
        <w:t>shall</w:t>
      </w:r>
      <w:r>
        <w:rPr>
          <w:rFonts w:ascii="Arial"/>
          <w:color w:val="343434"/>
          <w:spacing w:val="-21"/>
          <w:w w:val="110"/>
          <w:sz w:val="21"/>
        </w:rPr>
        <w:t> </w:t>
      </w:r>
      <w:r>
        <w:rPr>
          <w:rFonts w:ascii="Arial"/>
          <w:color w:val="212121"/>
          <w:w w:val="110"/>
          <w:sz w:val="21"/>
        </w:rPr>
        <w:t>not</w:t>
      </w:r>
      <w:r>
        <w:rPr>
          <w:rFonts w:ascii="Arial"/>
          <w:color w:val="212121"/>
          <w:spacing w:val="-15"/>
          <w:w w:val="110"/>
          <w:sz w:val="21"/>
        </w:rPr>
        <w:t> </w:t>
      </w:r>
      <w:r>
        <w:rPr>
          <w:rFonts w:ascii="Arial"/>
          <w:color w:val="212121"/>
          <w:w w:val="110"/>
          <w:sz w:val="21"/>
        </w:rPr>
        <w:t>order deployment</w:t>
      </w:r>
      <w:r>
        <w:rPr>
          <w:rFonts w:ascii="Arial"/>
          <w:color w:val="212121"/>
          <w:spacing w:val="-5"/>
          <w:w w:val="110"/>
          <w:sz w:val="21"/>
        </w:rPr>
        <w:t> </w:t>
      </w:r>
      <w:r>
        <w:rPr>
          <w:rFonts w:ascii="Arial"/>
          <w:color w:val="212121"/>
          <w:w w:val="110"/>
          <w:sz w:val="21"/>
        </w:rPr>
        <w:t>where</w:t>
      </w:r>
      <w:r>
        <w:rPr>
          <w:rFonts w:ascii="Arial"/>
          <w:color w:val="212121"/>
          <w:spacing w:val="-26"/>
          <w:w w:val="110"/>
          <w:sz w:val="21"/>
        </w:rPr>
        <w:t> </w:t>
      </w:r>
      <w:r>
        <w:rPr>
          <w:rFonts w:ascii="Arial"/>
          <w:color w:val="212121"/>
          <w:w w:val="110"/>
          <w:sz w:val="21"/>
        </w:rPr>
        <w:t>the</w:t>
      </w:r>
      <w:r>
        <w:rPr>
          <w:rFonts w:ascii="Arial"/>
          <w:color w:val="212121"/>
          <w:spacing w:val="-7"/>
          <w:w w:val="110"/>
          <w:sz w:val="21"/>
        </w:rPr>
        <w:t> </w:t>
      </w:r>
      <w:r>
        <w:rPr>
          <w:rFonts w:ascii="Arial"/>
          <w:color w:val="212121"/>
          <w:w w:val="110"/>
          <w:sz w:val="21"/>
        </w:rPr>
        <w:t>handler</w:t>
      </w:r>
      <w:r>
        <w:rPr>
          <w:rFonts w:ascii="Arial"/>
          <w:color w:val="212121"/>
          <w:spacing w:val="-19"/>
          <w:w w:val="110"/>
          <w:sz w:val="21"/>
        </w:rPr>
        <w:t> </w:t>
      </w:r>
      <w:r>
        <w:rPr>
          <w:rFonts w:ascii="Arial"/>
          <w:color w:val="212121"/>
          <w:w w:val="110"/>
          <w:sz w:val="21"/>
        </w:rPr>
        <w:t>determines</w:t>
      </w:r>
      <w:r>
        <w:rPr>
          <w:rFonts w:ascii="Arial"/>
          <w:color w:val="212121"/>
          <w:spacing w:val="-19"/>
          <w:w w:val="110"/>
          <w:sz w:val="21"/>
        </w:rPr>
        <w:t> </w:t>
      </w:r>
      <w:r>
        <w:rPr>
          <w:rFonts w:ascii="Arial"/>
          <w:color w:val="212121"/>
          <w:w w:val="110"/>
          <w:sz w:val="21"/>
        </w:rPr>
        <w:t>that</w:t>
      </w:r>
      <w:r>
        <w:rPr>
          <w:rFonts w:ascii="Arial"/>
          <w:color w:val="212121"/>
          <w:spacing w:val="-20"/>
          <w:w w:val="110"/>
          <w:sz w:val="21"/>
        </w:rPr>
        <w:t> </w:t>
      </w:r>
      <w:r>
        <w:rPr>
          <w:rFonts w:ascii="Arial"/>
          <w:color w:val="484848"/>
          <w:spacing w:val="-3"/>
          <w:w w:val="110"/>
          <w:sz w:val="21"/>
        </w:rPr>
        <w:t>s</w:t>
      </w:r>
      <w:r>
        <w:rPr>
          <w:rFonts w:ascii="Arial"/>
          <w:color w:val="212121"/>
          <w:spacing w:val="-3"/>
          <w:w w:val="110"/>
          <w:sz w:val="21"/>
        </w:rPr>
        <w:t>uch</w:t>
      </w:r>
      <w:r>
        <w:rPr>
          <w:rFonts w:ascii="Arial"/>
          <w:color w:val="212121"/>
          <w:spacing w:val="8"/>
          <w:w w:val="110"/>
          <w:sz w:val="21"/>
        </w:rPr>
        <w:t> </w:t>
      </w:r>
      <w:r>
        <w:rPr>
          <w:rFonts w:ascii="Arial"/>
          <w:color w:val="212121"/>
          <w:w w:val="110"/>
          <w:sz w:val="21"/>
        </w:rPr>
        <w:t>deployment is</w:t>
      </w:r>
      <w:r>
        <w:rPr>
          <w:rFonts w:ascii="Arial"/>
          <w:color w:val="212121"/>
          <w:spacing w:val="-25"/>
          <w:w w:val="110"/>
          <w:sz w:val="21"/>
        </w:rPr>
        <w:t> </w:t>
      </w:r>
      <w:r>
        <w:rPr>
          <w:rFonts w:ascii="Arial"/>
          <w:color w:val="212121"/>
          <w:w w:val="110"/>
          <w:sz w:val="21"/>
        </w:rPr>
        <w:t>inappropriate.</w:t>
      </w:r>
    </w:p>
    <w:p>
      <w:pPr>
        <w:pStyle w:val="ListParagraph"/>
        <w:numPr>
          <w:ilvl w:val="0"/>
          <w:numId w:val="192"/>
        </w:numPr>
        <w:tabs>
          <w:tab w:pos="4459" w:val="left" w:leader="none"/>
        </w:tabs>
        <w:spacing w:line="288" w:lineRule="auto" w:before="133" w:after="0"/>
        <w:ind w:left="4454" w:right="147" w:hanging="714"/>
        <w:jc w:val="both"/>
        <w:rPr>
          <w:rFonts w:ascii="Arial"/>
          <w:color w:val="343434"/>
          <w:sz w:val="21"/>
        </w:rPr>
      </w:pPr>
      <w:r>
        <w:rPr>
          <w:rFonts w:ascii="Arial"/>
          <w:color w:val="343434"/>
          <w:w w:val="105"/>
          <w:sz w:val="21"/>
        </w:rPr>
        <w:t>Canines shall </w:t>
      </w:r>
      <w:r>
        <w:rPr>
          <w:rFonts w:ascii="Arial"/>
          <w:color w:val="212121"/>
          <w:w w:val="105"/>
          <w:sz w:val="21"/>
        </w:rPr>
        <w:t>not be used for </w:t>
      </w:r>
      <w:r>
        <w:rPr>
          <w:rFonts w:ascii="Arial"/>
          <w:color w:val="343434"/>
          <w:w w:val="105"/>
          <w:sz w:val="21"/>
        </w:rPr>
        <w:t>crowd </w:t>
      </w:r>
      <w:r>
        <w:rPr>
          <w:rFonts w:ascii="Arial"/>
          <w:color w:val="212121"/>
          <w:w w:val="105"/>
          <w:sz w:val="21"/>
        </w:rPr>
        <w:t>control </w:t>
      </w:r>
      <w:r>
        <w:rPr>
          <w:rFonts w:ascii="Arial"/>
          <w:color w:val="343434"/>
          <w:w w:val="105"/>
          <w:sz w:val="21"/>
        </w:rPr>
        <w:t>or as </w:t>
      </w:r>
      <w:r>
        <w:rPr>
          <w:rFonts w:ascii="Arial"/>
          <w:color w:val="212121"/>
          <w:w w:val="105"/>
          <w:sz w:val="21"/>
        </w:rPr>
        <w:t>a</w:t>
      </w:r>
      <w:r>
        <w:rPr>
          <w:rFonts w:ascii="Arial"/>
          <w:color w:val="212121"/>
          <w:spacing w:val="-45"/>
          <w:w w:val="105"/>
          <w:sz w:val="21"/>
        </w:rPr>
        <w:t> </w:t>
      </w:r>
      <w:r>
        <w:rPr>
          <w:rFonts w:ascii="Arial"/>
          <w:color w:val="212121"/>
          <w:w w:val="105"/>
          <w:sz w:val="21"/>
        </w:rPr>
        <w:t>deterrent </w:t>
      </w:r>
      <w:r>
        <w:rPr>
          <w:rFonts w:ascii="Arial"/>
          <w:color w:val="343434"/>
          <w:w w:val="105"/>
          <w:sz w:val="21"/>
        </w:rPr>
        <w:t>effect </w:t>
      </w:r>
      <w:r>
        <w:rPr>
          <w:rFonts w:ascii="Arial"/>
          <w:color w:val="212121"/>
          <w:w w:val="105"/>
          <w:sz w:val="21"/>
        </w:rPr>
        <w:t>at </w:t>
      </w:r>
      <w:r>
        <w:rPr>
          <w:rFonts w:ascii="Arial"/>
          <w:color w:val="343434"/>
          <w:w w:val="105"/>
          <w:sz w:val="21"/>
        </w:rPr>
        <w:t>the </w:t>
      </w:r>
      <w:r>
        <w:rPr>
          <w:rFonts w:ascii="Arial"/>
          <w:color w:val="212121"/>
          <w:w w:val="105"/>
          <w:sz w:val="21"/>
        </w:rPr>
        <w:t>scene </w:t>
      </w:r>
      <w:r>
        <w:rPr>
          <w:rFonts w:ascii="Arial"/>
          <w:color w:val="343434"/>
          <w:w w:val="105"/>
          <w:sz w:val="21"/>
        </w:rPr>
        <w:t>of </w:t>
      </w:r>
      <w:r>
        <w:rPr>
          <w:rFonts w:ascii="Arial"/>
          <w:color w:val="212121"/>
          <w:w w:val="105"/>
          <w:sz w:val="21"/>
        </w:rPr>
        <w:t>a peaceful</w:t>
      </w:r>
      <w:r>
        <w:rPr>
          <w:rFonts w:ascii="Arial"/>
          <w:color w:val="212121"/>
          <w:spacing w:val="14"/>
          <w:w w:val="105"/>
          <w:sz w:val="21"/>
        </w:rPr>
        <w:t> </w:t>
      </w:r>
      <w:r>
        <w:rPr>
          <w:rFonts w:ascii="Arial"/>
          <w:color w:val="343434"/>
          <w:w w:val="105"/>
          <w:sz w:val="21"/>
        </w:rPr>
        <w:t>protest.</w:t>
      </w:r>
    </w:p>
    <w:p>
      <w:pPr>
        <w:pStyle w:val="ListParagraph"/>
        <w:numPr>
          <w:ilvl w:val="0"/>
          <w:numId w:val="193"/>
        </w:numPr>
        <w:tabs>
          <w:tab w:pos="3739" w:val="left" w:leader="none"/>
          <w:tab w:pos="3740" w:val="left" w:leader="none"/>
        </w:tabs>
        <w:spacing w:line="240" w:lineRule="auto" w:before="126" w:after="0"/>
        <w:ind w:left="3739" w:right="0" w:hanging="721"/>
        <w:jc w:val="left"/>
        <w:rPr>
          <w:rFonts w:ascii="Arial"/>
          <w:b/>
          <w:sz w:val="21"/>
        </w:rPr>
      </w:pPr>
      <w:r>
        <w:rPr>
          <w:rFonts w:ascii="Arial"/>
          <w:b/>
          <w:color w:val="212121"/>
          <w:sz w:val="21"/>
        </w:rPr>
        <w:t>Community</w:t>
      </w:r>
      <w:r>
        <w:rPr>
          <w:rFonts w:ascii="Arial"/>
          <w:b/>
          <w:color w:val="212121"/>
          <w:spacing w:val="52"/>
          <w:sz w:val="21"/>
        </w:rPr>
        <w:t> </w:t>
      </w:r>
      <w:r>
        <w:rPr>
          <w:rFonts w:ascii="Arial"/>
          <w:b/>
          <w:color w:val="212121"/>
          <w:sz w:val="21"/>
        </w:rPr>
        <w:t>Relations/Demonstrations:</w:t>
      </w:r>
    </w:p>
    <w:p>
      <w:pPr>
        <w:pStyle w:val="ListParagraph"/>
        <w:numPr>
          <w:ilvl w:val="1"/>
          <w:numId w:val="193"/>
        </w:numPr>
        <w:tabs>
          <w:tab w:pos="4463" w:val="left" w:leader="none"/>
        </w:tabs>
        <w:spacing w:line="292" w:lineRule="auto" w:before="172" w:after="0"/>
        <w:ind w:left="4454" w:right="146" w:hanging="712"/>
        <w:jc w:val="both"/>
        <w:rPr>
          <w:rFonts w:ascii="Arial"/>
          <w:color w:val="212121"/>
          <w:sz w:val="21"/>
        </w:rPr>
      </w:pPr>
      <w:r>
        <w:rPr>
          <w:rFonts w:ascii="Arial"/>
          <w:color w:val="212121"/>
          <w:w w:val="105"/>
          <w:sz w:val="21"/>
        </w:rPr>
        <w:t>All requests for canine demonstrations </w:t>
      </w:r>
      <w:r>
        <w:rPr>
          <w:rFonts w:ascii="Arial"/>
          <w:color w:val="484848"/>
          <w:spacing w:val="2"/>
          <w:w w:val="105"/>
          <w:sz w:val="21"/>
        </w:rPr>
        <w:t>s</w:t>
      </w:r>
      <w:r>
        <w:rPr>
          <w:rFonts w:ascii="Arial"/>
          <w:color w:val="212121"/>
          <w:spacing w:val="2"/>
          <w:w w:val="105"/>
          <w:sz w:val="21"/>
        </w:rPr>
        <w:t>hall </w:t>
      </w:r>
      <w:r>
        <w:rPr>
          <w:rFonts w:ascii="Arial"/>
          <w:color w:val="212121"/>
          <w:w w:val="105"/>
          <w:sz w:val="21"/>
        </w:rPr>
        <w:t>be directed to the </w:t>
      </w:r>
      <w:r>
        <w:rPr>
          <w:rFonts w:ascii="Arial"/>
          <w:color w:val="343434"/>
          <w:w w:val="105"/>
          <w:sz w:val="21"/>
        </w:rPr>
        <w:t>officer</w:t>
      </w:r>
      <w:r>
        <w:rPr>
          <w:rFonts w:ascii="Arial"/>
          <w:color w:val="343434"/>
          <w:spacing w:val="-18"/>
          <w:w w:val="105"/>
          <w:sz w:val="21"/>
        </w:rPr>
        <w:t> </w:t>
      </w:r>
      <w:r>
        <w:rPr>
          <w:rFonts w:ascii="Arial"/>
          <w:color w:val="212121"/>
          <w:w w:val="105"/>
          <w:sz w:val="21"/>
        </w:rPr>
        <w:t>in</w:t>
      </w:r>
      <w:r>
        <w:rPr>
          <w:rFonts w:ascii="Arial"/>
          <w:color w:val="212121"/>
          <w:spacing w:val="-7"/>
          <w:w w:val="105"/>
          <w:sz w:val="21"/>
        </w:rPr>
        <w:t> </w:t>
      </w:r>
      <w:r>
        <w:rPr>
          <w:rFonts w:ascii="Arial"/>
          <w:color w:val="343434"/>
          <w:w w:val="105"/>
          <w:sz w:val="21"/>
        </w:rPr>
        <w:t>charge</w:t>
      </w:r>
      <w:r>
        <w:rPr>
          <w:rFonts w:ascii="Arial"/>
          <w:color w:val="343434"/>
          <w:spacing w:val="-7"/>
          <w:w w:val="105"/>
          <w:sz w:val="21"/>
        </w:rPr>
        <w:t> </w:t>
      </w:r>
      <w:r>
        <w:rPr>
          <w:rFonts w:ascii="Arial"/>
          <w:color w:val="212121"/>
          <w:w w:val="105"/>
          <w:sz w:val="21"/>
        </w:rPr>
        <w:t>who</w:t>
      </w:r>
      <w:r>
        <w:rPr>
          <w:rFonts w:ascii="Arial"/>
          <w:color w:val="212121"/>
          <w:spacing w:val="-11"/>
          <w:w w:val="105"/>
          <w:sz w:val="21"/>
        </w:rPr>
        <w:t> </w:t>
      </w:r>
      <w:r>
        <w:rPr>
          <w:rFonts w:ascii="Arial"/>
          <w:color w:val="343434"/>
          <w:w w:val="105"/>
          <w:sz w:val="21"/>
        </w:rPr>
        <w:t>shall</w:t>
      </w:r>
      <w:r>
        <w:rPr>
          <w:rFonts w:ascii="Arial"/>
          <w:color w:val="343434"/>
          <w:spacing w:val="-16"/>
          <w:w w:val="105"/>
          <w:sz w:val="21"/>
        </w:rPr>
        <w:t> </w:t>
      </w:r>
      <w:r>
        <w:rPr>
          <w:rFonts w:ascii="Arial"/>
          <w:color w:val="212121"/>
          <w:w w:val="105"/>
          <w:sz w:val="21"/>
        </w:rPr>
        <w:t>then</w:t>
      </w:r>
      <w:r>
        <w:rPr>
          <w:rFonts w:ascii="Arial"/>
          <w:color w:val="212121"/>
          <w:spacing w:val="-12"/>
          <w:w w:val="105"/>
          <w:sz w:val="21"/>
        </w:rPr>
        <w:t> </w:t>
      </w:r>
      <w:r>
        <w:rPr>
          <w:rFonts w:ascii="Arial"/>
          <w:color w:val="343434"/>
          <w:w w:val="105"/>
          <w:sz w:val="21"/>
        </w:rPr>
        <w:t>seek</w:t>
      </w:r>
      <w:r>
        <w:rPr>
          <w:rFonts w:ascii="Arial"/>
          <w:color w:val="343434"/>
          <w:spacing w:val="-7"/>
          <w:w w:val="105"/>
          <w:sz w:val="21"/>
        </w:rPr>
        <w:t> </w:t>
      </w:r>
      <w:r>
        <w:rPr>
          <w:rFonts w:ascii="Arial"/>
          <w:color w:val="212121"/>
          <w:w w:val="105"/>
          <w:sz w:val="21"/>
        </w:rPr>
        <w:t>approval</w:t>
      </w:r>
      <w:r>
        <w:rPr>
          <w:rFonts w:ascii="Arial"/>
          <w:color w:val="212121"/>
          <w:spacing w:val="-12"/>
          <w:w w:val="105"/>
          <w:sz w:val="21"/>
        </w:rPr>
        <w:t> </w:t>
      </w:r>
      <w:r>
        <w:rPr>
          <w:rFonts w:ascii="Arial"/>
          <w:color w:val="212121"/>
          <w:w w:val="105"/>
          <w:sz w:val="21"/>
        </w:rPr>
        <w:t>of</w:t>
      </w:r>
      <w:r>
        <w:rPr>
          <w:rFonts w:ascii="Arial"/>
          <w:color w:val="212121"/>
          <w:spacing w:val="5"/>
          <w:w w:val="105"/>
          <w:sz w:val="21"/>
        </w:rPr>
        <w:t> </w:t>
      </w:r>
      <w:r>
        <w:rPr>
          <w:rFonts w:ascii="Arial"/>
          <w:color w:val="212121"/>
          <w:w w:val="105"/>
          <w:sz w:val="21"/>
        </w:rPr>
        <w:t>the</w:t>
      </w:r>
      <w:r>
        <w:rPr>
          <w:rFonts w:ascii="Arial"/>
          <w:color w:val="212121"/>
          <w:spacing w:val="3"/>
          <w:w w:val="105"/>
          <w:sz w:val="21"/>
        </w:rPr>
        <w:t> </w:t>
      </w:r>
      <w:r>
        <w:rPr>
          <w:rFonts w:ascii="Arial"/>
          <w:color w:val="343434"/>
          <w:w w:val="105"/>
          <w:sz w:val="21"/>
        </w:rPr>
        <w:t>Chief</w:t>
      </w:r>
      <w:r>
        <w:rPr>
          <w:rFonts w:ascii="Arial"/>
          <w:color w:val="343434"/>
          <w:spacing w:val="-15"/>
          <w:w w:val="105"/>
          <w:sz w:val="21"/>
        </w:rPr>
        <w:t> </w:t>
      </w:r>
      <w:r>
        <w:rPr>
          <w:rFonts w:ascii="Arial"/>
          <w:color w:val="212121"/>
          <w:w w:val="105"/>
          <w:sz w:val="21"/>
        </w:rPr>
        <w:t>of</w:t>
      </w:r>
      <w:r>
        <w:rPr>
          <w:rFonts w:ascii="Arial"/>
          <w:color w:val="212121"/>
          <w:spacing w:val="9"/>
          <w:w w:val="105"/>
          <w:sz w:val="21"/>
        </w:rPr>
        <w:t> </w:t>
      </w:r>
      <w:r>
        <w:rPr>
          <w:rFonts w:ascii="Arial"/>
          <w:color w:val="343434"/>
          <w:w w:val="105"/>
          <w:sz w:val="21"/>
        </w:rPr>
        <w:t>Police </w:t>
      </w:r>
      <w:r>
        <w:rPr>
          <w:rFonts w:ascii="Arial"/>
          <w:color w:val="212121"/>
          <w:w w:val="105"/>
          <w:sz w:val="21"/>
        </w:rPr>
        <w:t>or the chiefs designee for </w:t>
      </w:r>
      <w:r>
        <w:rPr>
          <w:rFonts w:ascii="Arial"/>
          <w:color w:val="343434"/>
          <w:w w:val="105"/>
          <w:sz w:val="21"/>
        </w:rPr>
        <w:t>approval </w:t>
      </w:r>
      <w:r>
        <w:rPr>
          <w:rFonts w:ascii="Arial"/>
          <w:color w:val="212121"/>
          <w:w w:val="105"/>
          <w:sz w:val="21"/>
        </w:rPr>
        <w:t>to </w:t>
      </w:r>
      <w:r>
        <w:rPr>
          <w:rFonts w:ascii="Arial"/>
          <w:color w:val="343434"/>
          <w:w w:val="105"/>
          <w:sz w:val="21"/>
        </w:rPr>
        <w:t>conduct </w:t>
      </w:r>
      <w:r>
        <w:rPr>
          <w:rFonts w:ascii="Arial"/>
          <w:color w:val="212121"/>
          <w:w w:val="105"/>
          <w:sz w:val="21"/>
        </w:rPr>
        <w:t>the </w:t>
      </w:r>
      <w:r>
        <w:rPr>
          <w:rFonts w:ascii="Arial"/>
          <w:color w:val="212121"/>
          <w:spacing w:val="2"/>
          <w:w w:val="105"/>
          <w:sz w:val="21"/>
        </w:rPr>
        <w:t>demonstration</w:t>
      </w:r>
      <w:r>
        <w:rPr>
          <w:rFonts w:ascii="Arial"/>
          <w:color w:val="212121"/>
          <w:spacing w:val="31"/>
          <w:w w:val="105"/>
          <w:sz w:val="21"/>
        </w:rPr>
        <w:t> </w:t>
      </w:r>
      <w:r>
        <w:rPr>
          <w:rFonts w:ascii="Arial"/>
          <w:color w:val="484848"/>
          <w:w w:val="105"/>
          <w:sz w:val="21"/>
        </w:rPr>
        <w:t>.</w:t>
      </w:r>
    </w:p>
    <w:p>
      <w:pPr>
        <w:pStyle w:val="ListParagraph"/>
        <w:numPr>
          <w:ilvl w:val="1"/>
          <w:numId w:val="193"/>
        </w:numPr>
        <w:tabs>
          <w:tab w:pos="4460" w:val="left" w:leader="none"/>
        </w:tabs>
        <w:spacing w:line="292" w:lineRule="auto" w:before="98" w:after="0"/>
        <w:ind w:left="4462" w:right="121" w:hanging="721"/>
        <w:jc w:val="both"/>
        <w:rPr>
          <w:rFonts w:ascii="Arial"/>
          <w:color w:val="212121"/>
          <w:sz w:val="21"/>
        </w:rPr>
      </w:pPr>
      <w:r>
        <w:rPr>
          <w:rFonts w:ascii="Arial"/>
          <w:color w:val="212121"/>
          <w:w w:val="105"/>
          <w:sz w:val="21"/>
        </w:rPr>
        <w:t>Handlers conducting demonstrations </w:t>
      </w:r>
      <w:r>
        <w:rPr>
          <w:rFonts w:ascii="Arial"/>
          <w:color w:val="484848"/>
          <w:w w:val="105"/>
          <w:sz w:val="21"/>
        </w:rPr>
        <w:t>s</w:t>
      </w:r>
      <w:r>
        <w:rPr>
          <w:rFonts w:ascii="Arial"/>
          <w:color w:val="212121"/>
          <w:w w:val="105"/>
          <w:sz w:val="21"/>
        </w:rPr>
        <w:t>hall ensure that their appearance</w:t>
      </w:r>
      <w:r>
        <w:rPr>
          <w:rFonts w:ascii="Arial"/>
          <w:color w:val="212121"/>
          <w:spacing w:val="2"/>
          <w:w w:val="105"/>
          <w:sz w:val="21"/>
        </w:rPr>
        <w:t> </w:t>
      </w:r>
      <w:r>
        <w:rPr>
          <w:rFonts w:ascii="Arial"/>
          <w:color w:val="212121"/>
          <w:w w:val="105"/>
          <w:sz w:val="21"/>
        </w:rPr>
        <w:t>as</w:t>
      </w:r>
      <w:r>
        <w:rPr>
          <w:rFonts w:ascii="Arial"/>
          <w:color w:val="212121"/>
          <w:spacing w:val="-17"/>
          <w:w w:val="105"/>
          <w:sz w:val="21"/>
        </w:rPr>
        <w:t> </w:t>
      </w:r>
      <w:r>
        <w:rPr>
          <w:rFonts w:ascii="Arial"/>
          <w:color w:val="212121"/>
          <w:w w:val="105"/>
          <w:sz w:val="21"/>
        </w:rPr>
        <w:t>well</w:t>
      </w:r>
      <w:r>
        <w:rPr>
          <w:rFonts w:ascii="Arial"/>
          <w:color w:val="212121"/>
          <w:spacing w:val="-14"/>
          <w:w w:val="105"/>
          <w:sz w:val="21"/>
        </w:rPr>
        <w:t> </w:t>
      </w:r>
      <w:r>
        <w:rPr>
          <w:rFonts w:ascii="Arial"/>
          <w:color w:val="212121"/>
          <w:spacing w:val="-8"/>
          <w:w w:val="105"/>
          <w:sz w:val="21"/>
        </w:rPr>
        <w:t>a</w:t>
      </w:r>
      <w:r>
        <w:rPr>
          <w:rFonts w:ascii="Arial"/>
          <w:color w:val="484848"/>
          <w:spacing w:val="-8"/>
          <w:w w:val="105"/>
          <w:sz w:val="21"/>
        </w:rPr>
        <w:t>s</w:t>
      </w:r>
      <w:r>
        <w:rPr>
          <w:rFonts w:ascii="Arial"/>
          <w:color w:val="484848"/>
          <w:spacing w:val="-30"/>
          <w:w w:val="105"/>
          <w:sz w:val="21"/>
        </w:rPr>
        <w:t> </w:t>
      </w:r>
      <w:r>
        <w:rPr>
          <w:rFonts w:ascii="Arial"/>
          <w:color w:val="343434"/>
          <w:w w:val="105"/>
          <w:sz w:val="21"/>
        </w:rPr>
        <w:t>that</w:t>
      </w:r>
      <w:r>
        <w:rPr>
          <w:rFonts w:ascii="Arial"/>
          <w:color w:val="343434"/>
          <w:spacing w:val="-16"/>
          <w:w w:val="105"/>
          <w:sz w:val="21"/>
        </w:rPr>
        <w:t> </w:t>
      </w:r>
      <w:r>
        <w:rPr>
          <w:rFonts w:ascii="Arial"/>
          <w:color w:val="212121"/>
          <w:w w:val="105"/>
          <w:sz w:val="21"/>
        </w:rPr>
        <w:t>of</w:t>
      </w:r>
      <w:r>
        <w:rPr>
          <w:rFonts w:ascii="Arial"/>
          <w:color w:val="212121"/>
          <w:spacing w:val="-17"/>
          <w:w w:val="105"/>
          <w:sz w:val="21"/>
        </w:rPr>
        <w:t> </w:t>
      </w:r>
      <w:r>
        <w:rPr>
          <w:rFonts w:ascii="Arial"/>
          <w:color w:val="212121"/>
          <w:w w:val="105"/>
          <w:sz w:val="21"/>
        </w:rPr>
        <w:t>the</w:t>
      </w:r>
      <w:r>
        <w:rPr>
          <w:rFonts w:ascii="Arial"/>
          <w:color w:val="212121"/>
          <w:spacing w:val="-23"/>
          <w:w w:val="105"/>
          <w:sz w:val="21"/>
        </w:rPr>
        <w:t> </w:t>
      </w:r>
      <w:r>
        <w:rPr>
          <w:rFonts w:ascii="Arial"/>
          <w:color w:val="343434"/>
          <w:w w:val="105"/>
          <w:sz w:val="21"/>
        </w:rPr>
        <w:t>canine</w:t>
      </w:r>
      <w:r>
        <w:rPr>
          <w:rFonts w:ascii="Arial"/>
          <w:color w:val="343434"/>
          <w:spacing w:val="-8"/>
          <w:w w:val="105"/>
          <w:sz w:val="21"/>
        </w:rPr>
        <w:t> </w:t>
      </w:r>
      <w:r>
        <w:rPr>
          <w:rFonts w:ascii="Arial"/>
          <w:color w:val="212121"/>
          <w:w w:val="105"/>
          <w:sz w:val="21"/>
        </w:rPr>
        <w:t>and</w:t>
      </w:r>
      <w:r>
        <w:rPr>
          <w:rFonts w:ascii="Arial"/>
          <w:color w:val="212121"/>
          <w:spacing w:val="-10"/>
          <w:w w:val="105"/>
          <w:sz w:val="21"/>
        </w:rPr>
        <w:t> </w:t>
      </w:r>
      <w:r>
        <w:rPr>
          <w:rFonts w:ascii="Arial"/>
          <w:color w:val="212121"/>
          <w:w w:val="105"/>
          <w:sz w:val="21"/>
        </w:rPr>
        <w:t>the</w:t>
      </w:r>
      <w:r>
        <w:rPr>
          <w:rFonts w:ascii="Arial"/>
          <w:color w:val="212121"/>
          <w:spacing w:val="19"/>
          <w:w w:val="105"/>
          <w:sz w:val="21"/>
        </w:rPr>
        <w:t> </w:t>
      </w:r>
      <w:r>
        <w:rPr>
          <w:rFonts w:ascii="Arial"/>
          <w:color w:val="212121"/>
          <w:w w:val="105"/>
          <w:sz w:val="21"/>
        </w:rPr>
        <w:t>equipment</w:t>
      </w:r>
      <w:r>
        <w:rPr>
          <w:rFonts w:ascii="Arial"/>
          <w:color w:val="212121"/>
          <w:spacing w:val="9"/>
          <w:w w:val="105"/>
          <w:sz w:val="21"/>
        </w:rPr>
        <w:t> </w:t>
      </w:r>
      <w:r>
        <w:rPr>
          <w:rFonts w:ascii="Arial"/>
          <w:color w:val="212121"/>
          <w:w w:val="105"/>
          <w:sz w:val="21"/>
        </w:rPr>
        <w:t>utilized </w:t>
      </w:r>
      <w:r>
        <w:rPr>
          <w:rFonts w:ascii="Arial"/>
          <w:color w:val="343434"/>
          <w:w w:val="105"/>
          <w:sz w:val="21"/>
        </w:rPr>
        <w:t>reflects</w:t>
      </w:r>
      <w:r>
        <w:rPr>
          <w:rFonts w:ascii="Arial"/>
          <w:color w:val="343434"/>
          <w:spacing w:val="-10"/>
          <w:w w:val="105"/>
          <w:sz w:val="21"/>
        </w:rPr>
        <w:t> </w:t>
      </w:r>
      <w:r>
        <w:rPr>
          <w:rFonts w:ascii="Arial"/>
          <w:color w:val="212121"/>
          <w:w w:val="105"/>
          <w:sz w:val="21"/>
        </w:rPr>
        <w:t>prof</w:t>
      </w:r>
      <w:r>
        <w:rPr>
          <w:rFonts w:ascii="Arial"/>
          <w:color w:val="212121"/>
          <w:spacing w:val="-29"/>
          <w:w w:val="105"/>
          <w:sz w:val="21"/>
        </w:rPr>
        <w:t> </w:t>
      </w:r>
      <w:r>
        <w:rPr>
          <w:rFonts w:ascii="Arial"/>
          <w:color w:val="212121"/>
          <w:spacing w:val="-3"/>
          <w:w w:val="105"/>
          <w:sz w:val="21"/>
        </w:rPr>
        <w:t>e</w:t>
      </w:r>
      <w:r>
        <w:rPr>
          <w:rFonts w:ascii="Arial"/>
          <w:color w:val="484848"/>
          <w:spacing w:val="-3"/>
          <w:w w:val="105"/>
          <w:sz w:val="21"/>
        </w:rPr>
        <w:t>ss</w:t>
      </w:r>
      <w:r>
        <w:rPr>
          <w:rFonts w:ascii="Arial"/>
          <w:color w:val="212121"/>
          <w:spacing w:val="-3"/>
          <w:w w:val="105"/>
          <w:sz w:val="21"/>
        </w:rPr>
        <w:t>ionall</w:t>
      </w:r>
      <w:r>
        <w:rPr>
          <w:rFonts w:ascii="Arial"/>
          <w:color w:val="212121"/>
          <w:spacing w:val="-36"/>
          <w:w w:val="105"/>
          <w:sz w:val="21"/>
        </w:rPr>
        <w:t> </w:t>
      </w:r>
      <w:r>
        <w:rPr>
          <w:rFonts w:ascii="Arial"/>
          <w:color w:val="212121"/>
          <w:w w:val="105"/>
          <w:sz w:val="21"/>
        </w:rPr>
        <w:t>y</w:t>
      </w:r>
      <w:r>
        <w:rPr>
          <w:rFonts w:ascii="Arial"/>
          <w:color w:val="212121"/>
          <w:spacing w:val="-9"/>
          <w:w w:val="105"/>
          <w:sz w:val="21"/>
        </w:rPr>
        <w:t> </w:t>
      </w:r>
      <w:r>
        <w:rPr>
          <w:rFonts w:ascii="Arial"/>
          <w:color w:val="212121"/>
          <w:w w:val="105"/>
          <w:sz w:val="21"/>
        </w:rPr>
        <w:t>upon</w:t>
      </w:r>
      <w:r>
        <w:rPr>
          <w:rFonts w:ascii="Arial"/>
          <w:color w:val="212121"/>
          <w:spacing w:val="-17"/>
          <w:w w:val="105"/>
          <w:sz w:val="21"/>
        </w:rPr>
        <w:t> </w:t>
      </w:r>
      <w:r>
        <w:rPr>
          <w:rFonts w:ascii="Arial"/>
          <w:color w:val="212121"/>
          <w:w w:val="105"/>
          <w:sz w:val="21"/>
        </w:rPr>
        <w:t>the</w:t>
      </w:r>
      <w:r>
        <w:rPr>
          <w:rFonts w:ascii="Arial"/>
          <w:color w:val="212121"/>
          <w:spacing w:val="13"/>
          <w:w w:val="105"/>
          <w:sz w:val="21"/>
        </w:rPr>
        <w:t> </w:t>
      </w:r>
      <w:r>
        <w:rPr>
          <w:rFonts w:ascii="Arial"/>
          <w:color w:val="212121"/>
          <w:w w:val="105"/>
          <w:sz w:val="21"/>
        </w:rPr>
        <w:t>agency.</w:t>
      </w:r>
      <w:r>
        <w:rPr>
          <w:rFonts w:ascii="Arial"/>
          <w:color w:val="212121"/>
          <w:spacing w:val="-5"/>
          <w:w w:val="105"/>
          <w:sz w:val="21"/>
        </w:rPr>
        <w:t> </w:t>
      </w:r>
      <w:r>
        <w:rPr>
          <w:rFonts w:ascii="Arial"/>
          <w:color w:val="212121"/>
          <w:w w:val="105"/>
          <w:sz w:val="21"/>
        </w:rPr>
        <w:t>The</w:t>
      </w:r>
      <w:r>
        <w:rPr>
          <w:rFonts w:ascii="Arial"/>
          <w:color w:val="212121"/>
          <w:spacing w:val="-9"/>
          <w:w w:val="105"/>
          <w:sz w:val="21"/>
        </w:rPr>
        <w:t> </w:t>
      </w:r>
      <w:r>
        <w:rPr>
          <w:rFonts w:ascii="Arial"/>
          <w:color w:val="212121"/>
          <w:w w:val="105"/>
          <w:sz w:val="21"/>
        </w:rPr>
        <w:t>pre</w:t>
      </w:r>
      <w:r>
        <w:rPr>
          <w:rFonts w:ascii="Arial"/>
          <w:color w:val="484848"/>
          <w:w w:val="105"/>
          <w:sz w:val="21"/>
        </w:rPr>
        <w:t>s</w:t>
      </w:r>
      <w:r>
        <w:rPr>
          <w:rFonts w:ascii="Arial"/>
          <w:color w:val="212121"/>
          <w:w w:val="105"/>
          <w:sz w:val="21"/>
        </w:rPr>
        <w:t>entation</w:t>
      </w:r>
      <w:r>
        <w:rPr>
          <w:rFonts w:ascii="Arial"/>
          <w:color w:val="212121"/>
          <w:spacing w:val="50"/>
          <w:w w:val="105"/>
          <w:sz w:val="21"/>
        </w:rPr>
        <w:t> </w:t>
      </w:r>
      <w:r>
        <w:rPr>
          <w:rFonts w:ascii="Arial"/>
          <w:color w:val="212121"/>
          <w:w w:val="105"/>
          <w:sz w:val="21"/>
        </w:rPr>
        <w:t>must</w:t>
      </w:r>
      <w:r>
        <w:rPr>
          <w:rFonts w:ascii="Arial"/>
          <w:color w:val="212121"/>
          <w:spacing w:val="-9"/>
          <w:w w:val="105"/>
          <w:sz w:val="21"/>
        </w:rPr>
        <w:t> </w:t>
      </w:r>
      <w:r>
        <w:rPr>
          <w:rFonts w:ascii="Arial"/>
          <w:color w:val="212121"/>
          <w:w w:val="105"/>
          <w:sz w:val="21"/>
        </w:rPr>
        <w:t>be professional and conducted in  a  manner  which  </w:t>
      </w:r>
      <w:r>
        <w:rPr>
          <w:rFonts w:ascii="Arial"/>
          <w:color w:val="343434"/>
          <w:w w:val="105"/>
          <w:sz w:val="21"/>
        </w:rPr>
        <w:t>reflects  </w:t>
      </w:r>
      <w:r>
        <w:rPr>
          <w:rFonts w:ascii="Arial"/>
          <w:color w:val="212121"/>
          <w:w w:val="105"/>
          <w:sz w:val="21"/>
        </w:rPr>
        <w:t>the </w:t>
      </w:r>
      <w:r>
        <w:rPr>
          <w:rFonts w:ascii="Arial"/>
          <w:color w:val="212121"/>
          <w:sz w:val="21"/>
        </w:rPr>
        <w:t>depart</w:t>
      </w:r>
      <w:r>
        <w:rPr>
          <w:rFonts w:ascii="Arial"/>
          <w:color w:val="212121"/>
          <w:spacing w:val="-36"/>
          <w:sz w:val="21"/>
        </w:rPr>
        <w:t> </w:t>
      </w:r>
      <w:r>
        <w:rPr>
          <w:rFonts w:ascii="Arial"/>
          <w:color w:val="212121"/>
          <w:sz w:val="21"/>
        </w:rPr>
        <w:t>ment</w:t>
      </w:r>
      <w:r>
        <w:rPr>
          <w:rFonts w:ascii="Arial"/>
          <w:color w:val="212121"/>
          <w:spacing w:val="-22"/>
          <w:sz w:val="21"/>
        </w:rPr>
        <w:t> </w:t>
      </w:r>
      <w:r>
        <w:rPr>
          <w:rFonts w:ascii="Arial"/>
          <w:color w:val="484848"/>
          <w:sz w:val="21"/>
        </w:rPr>
        <w:t>'</w:t>
      </w:r>
      <w:r>
        <w:rPr>
          <w:rFonts w:ascii="Arial"/>
          <w:color w:val="484848"/>
          <w:spacing w:val="-38"/>
          <w:sz w:val="21"/>
        </w:rPr>
        <w:t> </w:t>
      </w:r>
      <w:r>
        <w:rPr>
          <w:rFonts w:ascii="Arial"/>
          <w:color w:val="484848"/>
          <w:sz w:val="21"/>
        </w:rPr>
        <w:t>s</w:t>
      </w:r>
      <w:r>
        <w:rPr>
          <w:rFonts w:ascii="Arial"/>
          <w:color w:val="484848"/>
          <w:spacing w:val="-31"/>
          <w:sz w:val="21"/>
        </w:rPr>
        <w:t> </w:t>
      </w:r>
      <w:r>
        <w:rPr>
          <w:rFonts w:ascii="Arial"/>
          <w:color w:val="212121"/>
          <w:sz w:val="21"/>
        </w:rPr>
        <w:t>prof</w:t>
      </w:r>
      <w:r>
        <w:rPr>
          <w:rFonts w:ascii="Arial"/>
          <w:color w:val="212121"/>
          <w:spacing w:val="-8"/>
          <w:sz w:val="21"/>
        </w:rPr>
        <w:t> </w:t>
      </w:r>
      <w:r>
        <w:rPr>
          <w:rFonts w:ascii="Arial"/>
          <w:color w:val="212121"/>
          <w:sz w:val="21"/>
        </w:rPr>
        <w:t>es</w:t>
      </w:r>
      <w:r>
        <w:rPr>
          <w:rFonts w:ascii="Arial"/>
          <w:color w:val="484848"/>
          <w:sz w:val="21"/>
        </w:rPr>
        <w:t>s</w:t>
      </w:r>
      <w:r>
        <w:rPr>
          <w:rFonts w:ascii="Arial"/>
          <w:color w:val="212121"/>
          <w:sz w:val="21"/>
        </w:rPr>
        <w:t>ionali</w:t>
      </w:r>
      <w:r>
        <w:rPr>
          <w:rFonts w:ascii="Arial"/>
          <w:color w:val="212121"/>
          <w:spacing w:val="2"/>
          <w:sz w:val="21"/>
        </w:rPr>
        <w:t> </w:t>
      </w:r>
      <w:r>
        <w:rPr>
          <w:rFonts w:ascii="Arial"/>
          <w:color w:val="212121"/>
          <w:sz w:val="21"/>
        </w:rPr>
        <w:t>sm.</w:t>
      </w:r>
    </w:p>
    <w:p>
      <w:pPr>
        <w:pStyle w:val="ListParagraph"/>
        <w:numPr>
          <w:ilvl w:val="1"/>
          <w:numId w:val="193"/>
        </w:numPr>
        <w:tabs>
          <w:tab w:pos="4473" w:val="left" w:leader="none"/>
          <w:tab w:pos="4474" w:val="left" w:leader="none"/>
        </w:tabs>
        <w:spacing w:line="240" w:lineRule="auto" w:before="120" w:after="0"/>
        <w:ind w:left="4473" w:right="0" w:hanging="727"/>
        <w:jc w:val="left"/>
        <w:rPr>
          <w:rFonts w:ascii="Arial"/>
          <w:color w:val="343434"/>
          <w:sz w:val="20"/>
        </w:rPr>
      </w:pPr>
      <w:r>
        <w:rPr>
          <w:rFonts w:ascii="Arial"/>
          <w:color w:val="212121"/>
          <w:w w:val="110"/>
          <w:sz w:val="21"/>
        </w:rPr>
        <w:t>Handlers</w:t>
      </w:r>
      <w:r>
        <w:rPr>
          <w:rFonts w:ascii="Arial"/>
          <w:color w:val="212121"/>
          <w:spacing w:val="-22"/>
          <w:w w:val="110"/>
          <w:sz w:val="21"/>
        </w:rPr>
        <w:t> </w:t>
      </w:r>
      <w:r>
        <w:rPr>
          <w:rFonts w:ascii="Arial"/>
          <w:color w:val="343434"/>
          <w:w w:val="110"/>
          <w:sz w:val="21"/>
        </w:rPr>
        <w:t>shall</w:t>
      </w:r>
      <w:r>
        <w:rPr>
          <w:rFonts w:ascii="Arial"/>
          <w:color w:val="343434"/>
          <w:spacing w:val="-29"/>
          <w:w w:val="110"/>
          <w:sz w:val="21"/>
        </w:rPr>
        <w:t> </w:t>
      </w:r>
      <w:r>
        <w:rPr>
          <w:rFonts w:ascii="Arial"/>
          <w:color w:val="212121"/>
          <w:w w:val="110"/>
          <w:sz w:val="21"/>
        </w:rPr>
        <w:t>maintain</w:t>
      </w:r>
      <w:r>
        <w:rPr>
          <w:rFonts w:ascii="Arial"/>
          <w:color w:val="212121"/>
          <w:spacing w:val="-26"/>
          <w:w w:val="110"/>
          <w:sz w:val="21"/>
        </w:rPr>
        <w:t> </w:t>
      </w:r>
      <w:r>
        <w:rPr>
          <w:rFonts w:ascii="Arial"/>
          <w:color w:val="212121"/>
          <w:w w:val="110"/>
          <w:sz w:val="21"/>
        </w:rPr>
        <w:t>control</w:t>
      </w:r>
      <w:r>
        <w:rPr>
          <w:rFonts w:ascii="Arial"/>
          <w:color w:val="212121"/>
          <w:spacing w:val="-28"/>
          <w:w w:val="110"/>
          <w:sz w:val="21"/>
        </w:rPr>
        <w:t> </w:t>
      </w:r>
      <w:r>
        <w:rPr>
          <w:rFonts w:ascii="Arial"/>
          <w:color w:val="212121"/>
          <w:w w:val="110"/>
          <w:sz w:val="21"/>
        </w:rPr>
        <w:t>of</w:t>
      </w:r>
      <w:r>
        <w:rPr>
          <w:rFonts w:ascii="Arial"/>
          <w:color w:val="212121"/>
          <w:spacing w:val="-26"/>
          <w:w w:val="110"/>
          <w:sz w:val="21"/>
        </w:rPr>
        <w:t> </w:t>
      </w:r>
      <w:r>
        <w:rPr>
          <w:rFonts w:ascii="Arial"/>
          <w:color w:val="212121"/>
          <w:w w:val="110"/>
          <w:sz w:val="21"/>
        </w:rPr>
        <w:t>the</w:t>
      </w:r>
      <w:r>
        <w:rPr>
          <w:rFonts w:ascii="Arial"/>
          <w:color w:val="212121"/>
          <w:spacing w:val="-27"/>
          <w:w w:val="110"/>
          <w:sz w:val="21"/>
        </w:rPr>
        <w:t> </w:t>
      </w:r>
      <w:r>
        <w:rPr>
          <w:rFonts w:ascii="Arial"/>
          <w:color w:val="212121"/>
          <w:w w:val="110"/>
          <w:sz w:val="21"/>
        </w:rPr>
        <w:t>canine</w:t>
      </w:r>
      <w:r>
        <w:rPr>
          <w:rFonts w:ascii="Arial"/>
          <w:color w:val="212121"/>
          <w:spacing w:val="-26"/>
          <w:w w:val="110"/>
          <w:sz w:val="21"/>
        </w:rPr>
        <w:t> </w:t>
      </w:r>
      <w:r>
        <w:rPr>
          <w:rFonts w:ascii="Arial"/>
          <w:color w:val="343434"/>
          <w:w w:val="110"/>
          <w:sz w:val="21"/>
        </w:rPr>
        <w:t>at</w:t>
      </w:r>
      <w:r>
        <w:rPr>
          <w:rFonts w:ascii="Arial"/>
          <w:color w:val="343434"/>
          <w:spacing w:val="-9"/>
          <w:w w:val="110"/>
          <w:sz w:val="21"/>
        </w:rPr>
        <w:t> </w:t>
      </w:r>
      <w:r>
        <w:rPr>
          <w:rFonts w:ascii="Arial"/>
          <w:color w:val="212121"/>
          <w:w w:val="110"/>
          <w:sz w:val="21"/>
        </w:rPr>
        <w:t>all</w:t>
      </w:r>
      <w:r>
        <w:rPr>
          <w:rFonts w:ascii="Arial"/>
          <w:color w:val="212121"/>
          <w:spacing w:val="-29"/>
          <w:w w:val="110"/>
          <w:sz w:val="21"/>
        </w:rPr>
        <w:t> </w:t>
      </w:r>
      <w:r>
        <w:rPr>
          <w:rFonts w:ascii="Arial"/>
          <w:color w:val="212121"/>
          <w:w w:val="110"/>
          <w:sz w:val="21"/>
        </w:rPr>
        <w:t>times</w:t>
      </w:r>
      <w:r>
        <w:rPr>
          <w:rFonts w:ascii="Arial"/>
          <w:color w:val="484848"/>
          <w:w w:val="110"/>
          <w:sz w:val="21"/>
        </w:rPr>
        <w:t>.</w:t>
      </w:r>
    </w:p>
    <w:p>
      <w:pPr>
        <w:pStyle w:val="ListParagraph"/>
        <w:numPr>
          <w:ilvl w:val="1"/>
          <w:numId w:val="193"/>
        </w:numPr>
        <w:tabs>
          <w:tab w:pos="4477" w:val="left" w:leader="none"/>
        </w:tabs>
        <w:spacing w:line="288" w:lineRule="auto" w:before="143" w:after="0"/>
        <w:ind w:left="4467" w:right="116" w:hanging="700"/>
        <w:jc w:val="both"/>
        <w:rPr>
          <w:color w:val="212121"/>
          <w:sz w:val="20"/>
        </w:rPr>
      </w:pPr>
      <w:r>
        <w:rPr>
          <w:rFonts w:ascii="Arial"/>
          <w:color w:val="212121"/>
          <w:w w:val="110"/>
          <w:sz w:val="21"/>
        </w:rPr>
        <w:t>Audience</w:t>
      </w:r>
      <w:r>
        <w:rPr>
          <w:rFonts w:ascii="Arial"/>
          <w:color w:val="212121"/>
          <w:spacing w:val="-26"/>
          <w:w w:val="110"/>
          <w:sz w:val="21"/>
        </w:rPr>
        <w:t> </w:t>
      </w:r>
      <w:r>
        <w:rPr>
          <w:rFonts w:ascii="Arial"/>
          <w:color w:val="212121"/>
          <w:w w:val="110"/>
          <w:sz w:val="21"/>
        </w:rPr>
        <w:t>participation</w:t>
      </w:r>
      <w:r>
        <w:rPr>
          <w:rFonts w:ascii="Arial"/>
          <w:color w:val="212121"/>
          <w:spacing w:val="-23"/>
          <w:w w:val="110"/>
          <w:sz w:val="21"/>
        </w:rPr>
        <w:t> </w:t>
      </w:r>
      <w:r>
        <w:rPr>
          <w:rFonts w:ascii="Arial"/>
          <w:color w:val="343434"/>
          <w:w w:val="110"/>
          <w:sz w:val="21"/>
        </w:rPr>
        <w:t>shall</w:t>
      </w:r>
      <w:r>
        <w:rPr>
          <w:rFonts w:ascii="Arial"/>
          <w:color w:val="343434"/>
          <w:spacing w:val="-44"/>
          <w:w w:val="110"/>
          <w:sz w:val="21"/>
        </w:rPr>
        <w:t> </w:t>
      </w:r>
      <w:r>
        <w:rPr>
          <w:rFonts w:ascii="Arial"/>
          <w:color w:val="212121"/>
          <w:w w:val="110"/>
          <w:sz w:val="21"/>
        </w:rPr>
        <w:t>be</w:t>
      </w:r>
      <w:r>
        <w:rPr>
          <w:rFonts w:ascii="Arial"/>
          <w:color w:val="212121"/>
          <w:spacing w:val="-25"/>
          <w:w w:val="110"/>
          <w:sz w:val="21"/>
        </w:rPr>
        <w:t> </w:t>
      </w:r>
      <w:r>
        <w:rPr>
          <w:rFonts w:ascii="Arial"/>
          <w:color w:val="343434"/>
          <w:w w:val="110"/>
          <w:sz w:val="21"/>
        </w:rPr>
        <w:t>restrict</w:t>
      </w:r>
      <w:r>
        <w:rPr>
          <w:rFonts w:ascii="Arial"/>
          <w:color w:val="343434"/>
          <w:spacing w:val="-45"/>
          <w:w w:val="110"/>
          <w:sz w:val="21"/>
        </w:rPr>
        <w:t> </w:t>
      </w:r>
      <w:r>
        <w:rPr>
          <w:rFonts w:ascii="Arial"/>
          <w:color w:val="343434"/>
          <w:spacing w:val="-7"/>
          <w:w w:val="110"/>
          <w:sz w:val="21"/>
        </w:rPr>
        <w:t>ed</w:t>
      </w:r>
      <w:r>
        <w:rPr>
          <w:rFonts w:ascii="Arial"/>
          <w:color w:val="5B5B5B"/>
          <w:spacing w:val="-7"/>
          <w:w w:val="110"/>
          <w:sz w:val="21"/>
        </w:rPr>
        <w:t>,</w:t>
      </w:r>
      <w:r>
        <w:rPr>
          <w:rFonts w:ascii="Arial"/>
          <w:color w:val="5B5B5B"/>
          <w:spacing w:val="-20"/>
          <w:w w:val="110"/>
          <w:sz w:val="21"/>
        </w:rPr>
        <w:t> </w:t>
      </w:r>
      <w:r>
        <w:rPr>
          <w:rFonts w:ascii="Arial"/>
          <w:color w:val="212121"/>
          <w:w w:val="110"/>
          <w:sz w:val="21"/>
        </w:rPr>
        <w:t>and</w:t>
      </w:r>
      <w:r>
        <w:rPr>
          <w:rFonts w:ascii="Arial"/>
          <w:color w:val="212121"/>
          <w:spacing w:val="-37"/>
          <w:w w:val="110"/>
          <w:sz w:val="21"/>
        </w:rPr>
        <w:t> </w:t>
      </w:r>
      <w:r>
        <w:rPr>
          <w:rFonts w:ascii="Arial"/>
          <w:color w:val="212121"/>
          <w:w w:val="110"/>
          <w:sz w:val="21"/>
        </w:rPr>
        <w:t>any</w:t>
      </w:r>
      <w:r>
        <w:rPr>
          <w:rFonts w:ascii="Arial"/>
          <w:color w:val="212121"/>
          <w:spacing w:val="-38"/>
          <w:w w:val="110"/>
          <w:sz w:val="21"/>
        </w:rPr>
        <w:t> </w:t>
      </w:r>
      <w:r>
        <w:rPr>
          <w:rFonts w:ascii="Arial"/>
          <w:color w:val="212121"/>
          <w:w w:val="110"/>
          <w:sz w:val="21"/>
        </w:rPr>
        <w:t>contact</w:t>
      </w:r>
      <w:r>
        <w:rPr>
          <w:rFonts w:ascii="Arial"/>
          <w:color w:val="212121"/>
          <w:spacing w:val="-25"/>
          <w:w w:val="110"/>
          <w:sz w:val="21"/>
        </w:rPr>
        <w:t> </w:t>
      </w:r>
      <w:r>
        <w:rPr>
          <w:rFonts w:ascii="Arial"/>
          <w:color w:val="212121"/>
          <w:w w:val="110"/>
          <w:sz w:val="21"/>
        </w:rPr>
        <w:t>with</w:t>
      </w:r>
      <w:r>
        <w:rPr>
          <w:rFonts w:ascii="Arial"/>
          <w:color w:val="212121"/>
          <w:spacing w:val="-39"/>
          <w:w w:val="110"/>
          <w:sz w:val="21"/>
        </w:rPr>
        <w:t> </w:t>
      </w:r>
      <w:r>
        <w:rPr>
          <w:rFonts w:ascii="Arial"/>
          <w:color w:val="212121"/>
          <w:w w:val="110"/>
          <w:sz w:val="21"/>
        </w:rPr>
        <w:t>the </w:t>
      </w:r>
      <w:r>
        <w:rPr>
          <w:rFonts w:ascii="Arial"/>
          <w:color w:val="343434"/>
          <w:w w:val="110"/>
          <w:sz w:val="21"/>
        </w:rPr>
        <w:t>canine</w:t>
      </w:r>
      <w:r>
        <w:rPr>
          <w:rFonts w:ascii="Arial"/>
          <w:color w:val="343434"/>
          <w:spacing w:val="-4"/>
          <w:w w:val="110"/>
          <w:sz w:val="21"/>
        </w:rPr>
        <w:t> </w:t>
      </w:r>
      <w:r>
        <w:rPr>
          <w:rFonts w:ascii="Arial"/>
          <w:color w:val="343434"/>
          <w:w w:val="110"/>
          <w:sz w:val="21"/>
        </w:rPr>
        <w:t>shall</w:t>
      </w:r>
      <w:r>
        <w:rPr>
          <w:rFonts w:ascii="Arial"/>
          <w:color w:val="343434"/>
          <w:spacing w:val="-24"/>
          <w:w w:val="110"/>
          <w:sz w:val="21"/>
        </w:rPr>
        <w:t> </w:t>
      </w:r>
      <w:r>
        <w:rPr>
          <w:rFonts w:ascii="Arial"/>
          <w:color w:val="212121"/>
          <w:w w:val="110"/>
          <w:sz w:val="21"/>
        </w:rPr>
        <w:t>be</w:t>
      </w:r>
      <w:r>
        <w:rPr>
          <w:rFonts w:ascii="Arial"/>
          <w:color w:val="212121"/>
          <w:spacing w:val="-6"/>
          <w:w w:val="110"/>
          <w:sz w:val="21"/>
        </w:rPr>
        <w:t> </w:t>
      </w:r>
      <w:r>
        <w:rPr>
          <w:rFonts w:ascii="Arial"/>
          <w:color w:val="212121"/>
          <w:w w:val="110"/>
          <w:sz w:val="21"/>
        </w:rPr>
        <w:t>at</w:t>
      </w:r>
      <w:r>
        <w:rPr>
          <w:rFonts w:ascii="Arial"/>
          <w:color w:val="212121"/>
          <w:spacing w:val="-5"/>
          <w:w w:val="110"/>
          <w:sz w:val="21"/>
        </w:rPr>
        <w:t> </w:t>
      </w:r>
      <w:r>
        <w:rPr>
          <w:rFonts w:ascii="Arial"/>
          <w:color w:val="212121"/>
          <w:w w:val="110"/>
          <w:sz w:val="21"/>
        </w:rPr>
        <w:t>the</w:t>
      </w:r>
      <w:r>
        <w:rPr>
          <w:rFonts w:ascii="Arial"/>
          <w:color w:val="212121"/>
          <w:spacing w:val="11"/>
          <w:w w:val="110"/>
          <w:sz w:val="21"/>
        </w:rPr>
        <w:t> </w:t>
      </w:r>
      <w:r>
        <w:rPr>
          <w:rFonts w:ascii="Arial"/>
          <w:color w:val="212121"/>
          <w:w w:val="110"/>
          <w:sz w:val="21"/>
        </w:rPr>
        <w:t>discretion</w:t>
      </w:r>
      <w:r>
        <w:rPr>
          <w:rFonts w:ascii="Arial"/>
          <w:color w:val="212121"/>
          <w:spacing w:val="-4"/>
          <w:w w:val="110"/>
          <w:sz w:val="21"/>
        </w:rPr>
        <w:t> </w:t>
      </w:r>
      <w:r>
        <w:rPr>
          <w:rFonts w:ascii="Arial"/>
          <w:color w:val="212121"/>
          <w:w w:val="110"/>
          <w:sz w:val="21"/>
        </w:rPr>
        <w:t>of</w:t>
      </w:r>
      <w:r>
        <w:rPr>
          <w:rFonts w:ascii="Arial"/>
          <w:color w:val="212121"/>
          <w:spacing w:val="-10"/>
          <w:w w:val="110"/>
          <w:sz w:val="21"/>
        </w:rPr>
        <w:t> </w:t>
      </w:r>
      <w:r>
        <w:rPr>
          <w:rFonts w:ascii="Arial"/>
          <w:color w:val="212121"/>
          <w:w w:val="110"/>
          <w:sz w:val="21"/>
        </w:rPr>
        <w:t>the</w:t>
      </w:r>
      <w:r>
        <w:rPr>
          <w:rFonts w:ascii="Arial"/>
          <w:color w:val="212121"/>
          <w:spacing w:val="7"/>
          <w:w w:val="110"/>
          <w:sz w:val="21"/>
        </w:rPr>
        <w:t> </w:t>
      </w:r>
      <w:r>
        <w:rPr>
          <w:rFonts w:ascii="Arial"/>
          <w:color w:val="212121"/>
          <w:w w:val="110"/>
          <w:sz w:val="21"/>
        </w:rPr>
        <w:t>handler</w:t>
      </w:r>
      <w:r>
        <w:rPr>
          <w:rFonts w:ascii="Arial"/>
          <w:color w:val="212121"/>
          <w:spacing w:val="-1"/>
          <w:w w:val="110"/>
          <w:sz w:val="21"/>
        </w:rPr>
        <w:t> </w:t>
      </w:r>
      <w:r>
        <w:rPr>
          <w:rFonts w:ascii="Arial"/>
          <w:color w:val="212121"/>
          <w:w w:val="110"/>
          <w:sz w:val="21"/>
        </w:rPr>
        <w:t>who</w:t>
      </w:r>
      <w:r>
        <w:rPr>
          <w:rFonts w:ascii="Arial"/>
          <w:color w:val="212121"/>
          <w:spacing w:val="-20"/>
          <w:w w:val="110"/>
          <w:sz w:val="21"/>
        </w:rPr>
        <w:t> </w:t>
      </w:r>
      <w:r>
        <w:rPr>
          <w:rFonts w:ascii="Arial"/>
          <w:color w:val="212121"/>
          <w:w w:val="110"/>
          <w:sz w:val="21"/>
        </w:rPr>
        <w:t>is</w:t>
      </w:r>
      <w:r>
        <w:rPr>
          <w:rFonts w:ascii="Arial"/>
          <w:color w:val="212121"/>
          <w:spacing w:val="-18"/>
          <w:w w:val="110"/>
          <w:sz w:val="21"/>
        </w:rPr>
        <w:t> </w:t>
      </w:r>
      <w:r>
        <w:rPr>
          <w:rFonts w:ascii="Arial"/>
          <w:color w:val="212121"/>
          <w:w w:val="110"/>
          <w:sz w:val="21"/>
        </w:rPr>
        <w:t>in</w:t>
      </w:r>
      <w:r>
        <w:rPr>
          <w:rFonts w:ascii="Arial"/>
          <w:color w:val="212121"/>
          <w:spacing w:val="-8"/>
          <w:w w:val="110"/>
          <w:sz w:val="21"/>
        </w:rPr>
        <w:t> </w:t>
      </w:r>
      <w:r>
        <w:rPr>
          <w:rFonts w:ascii="Arial"/>
          <w:color w:val="212121"/>
          <w:w w:val="110"/>
          <w:sz w:val="21"/>
        </w:rPr>
        <w:t>the</w:t>
      </w:r>
      <w:r>
        <w:rPr>
          <w:rFonts w:ascii="Arial"/>
          <w:color w:val="212121"/>
          <w:spacing w:val="11"/>
          <w:w w:val="110"/>
          <w:sz w:val="21"/>
        </w:rPr>
        <w:t> </w:t>
      </w:r>
      <w:r>
        <w:rPr>
          <w:rFonts w:ascii="Arial"/>
          <w:color w:val="212121"/>
          <w:w w:val="110"/>
          <w:sz w:val="21"/>
        </w:rPr>
        <w:t>best position</w:t>
      </w:r>
      <w:r>
        <w:rPr>
          <w:rFonts w:ascii="Arial"/>
          <w:color w:val="212121"/>
          <w:spacing w:val="-43"/>
          <w:w w:val="110"/>
          <w:sz w:val="21"/>
        </w:rPr>
        <w:t> </w:t>
      </w:r>
      <w:r>
        <w:rPr>
          <w:rFonts w:ascii="Arial"/>
          <w:color w:val="212121"/>
          <w:w w:val="110"/>
          <w:sz w:val="21"/>
        </w:rPr>
        <w:t>to</w:t>
      </w:r>
      <w:r>
        <w:rPr>
          <w:rFonts w:ascii="Arial"/>
          <w:color w:val="212121"/>
          <w:spacing w:val="-26"/>
          <w:w w:val="110"/>
          <w:sz w:val="21"/>
        </w:rPr>
        <w:t> </w:t>
      </w:r>
      <w:r>
        <w:rPr>
          <w:rFonts w:ascii="Arial"/>
          <w:color w:val="343434"/>
          <w:w w:val="110"/>
          <w:sz w:val="21"/>
        </w:rPr>
        <w:t>know</w:t>
      </w:r>
      <w:r>
        <w:rPr>
          <w:rFonts w:ascii="Arial"/>
          <w:color w:val="343434"/>
          <w:spacing w:val="-36"/>
          <w:w w:val="110"/>
          <w:sz w:val="21"/>
        </w:rPr>
        <w:t> </w:t>
      </w:r>
      <w:r>
        <w:rPr>
          <w:rFonts w:ascii="Arial"/>
          <w:color w:val="343434"/>
          <w:w w:val="110"/>
          <w:sz w:val="21"/>
        </w:rPr>
        <w:t>the</w:t>
      </w:r>
      <w:r>
        <w:rPr>
          <w:rFonts w:ascii="Arial"/>
          <w:color w:val="343434"/>
          <w:spacing w:val="-35"/>
          <w:w w:val="110"/>
          <w:sz w:val="21"/>
        </w:rPr>
        <w:t> </w:t>
      </w:r>
      <w:r>
        <w:rPr>
          <w:rFonts w:ascii="Arial"/>
          <w:color w:val="343434"/>
          <w:w w:val="110"/>
          <w:sz w:val="21"/>
        </w:rPr>
        <w:t>ca</w:t>
      </w:r>
      <w:r>
        <w:rPr>
          <w:rFonts w:ascii="Arial"/>
          <w:color w:val="212121"/>
          <w:w w:val="110"/>
          <w:sz w:val="21"/>
        </w:rPr>
        <w:t>nine's</w:t>
      </w:r>
      <w:r>
        <w:rPr>
          <w:rFonts w:ascii="Arial"/>
          <w:color w:val="212121"/>
          <w:spacing w:val="-41"/>
          <w:w w:val="110"/>
          <w:sz w:val="21"/>
        </w:rPr>
        <w:t> </w:t>
      </w:r>
      <w:r>
        <w:rPr>
          <w:rFonts w:ascii="Arial"/>
          <w:color w:val="212121"/>
          <w:w w:val="110"/>
          <w:sz w:val="21"/>
        </w:rPr>
        <w:t>reaction</w:t>
      </w:r>
      <w:r>
        <w:rPr>
          <w:rFonts w:ascii="Arial"/>
          <w:color w:val="212121"/>
          <w:spacing w:val="-41"/>
          <w:w w:val="110"/>
          <w:sz w:val="21"/>
        </w:rPr>
        <w:t> </w:t>
      </w:r>
      <w:r>
        <w:rPr>
          <w:rFonts w:ascii="Arial"/>
          <w:color w:val="212121"/>
          <w:w w:val="110"/>
          <w:sz w:val="21"/>
        </w:rPr>
        <w:t>to</w:t>
      </w:r>
      <w:r>
        <w:rPr>
          <w:rFonts w:ascii="Arial"/>
          <w:color w:val="212121"/>
          <w:spacing w:val="-28"/>
          <w:w w:val="110"/>
          <w:sz w:val="21"/>
        </w:rPr>
        <w:t> </w:t>
      </w:r>
      <w:r>
        <w:rPr>
          <w:rFonts w:ascii="Arial"/>
          <w:color w:val="212121"/>
          <w:w w:val="110"/>
          <w:sz w:val="21"/>
        </w:rPr>
        <w:t>others.</w:t>
      </w:r>
      <w:r>
        <w:rPr>
          <w:rFonts w:ascii="Arial"/>
          <w:color w:val="212121"/>
          <w:spacing w:val="-42"/>
          <w:w w:val="110"/>
          <w:sz w:val="21"/>
        </w:rPr>
        <w:t> </w:t>
      </w:r>
      <w:r>
        <w:rPr>
          <w:rFonts w:ascii="Arial"/>
          <w:color w:val="212121"/>
          <w:w w:val="110"/>
          <w:sz w:val="21"/>
        </w:rPr>
        <w:t>The</w:t>
      </w:r>
      <w:r>
        <w:rPr>
          <w:rFonts w:ascii="Arial"/>
          <w:color w:val="212121"/>
          <w:spacing w:val="-36"/>
          <w:w w:val="110"/>
          <w:sz w:val="21"/>
        </w:rPr>
        <w:t> </w:t>
      </w:r>
      <w:r>
        <w:rPr>
          <w:rFonts w:ascii="Arial"/>
          <w:color w:val="212121"/>
          <w:w w:val="110"/>
          <w:sz w:val="21"/>
        </w:rPr>
        <w:t>audience</w:t>
      </w:r>
      <w:r>
        <w:rPr>
          <w:rFonts w:ascii="Arial"/>
          <w:color w:val="212121"/>
          <w:spacing w:val="-33"/>
          <w:w w:val="110"/>
          <w:sz w:val="21"/>
        </w:rPr>
        <w:t> </w:t>
      </w:r>
      <w:r>
        <w:rPr>
          <w:rFonts w:ascii="Arial"/>
          <w:color w:val="343434"/>
          <w:w w:val="110"/>
          <w:sz w:val="21"/>
        </w:rPr>
        <w:t>shall </w:t>
      </w:r>
      <w:r>
        <w:rPr>
          <w:rFonts w:ascii="Arial"/>
          <w:color w:val="212121"/>
          <w:w w:val="110"/>
          <w:sz w:val="21"/>
        </w:rPr>
        <w:t>be</w:t>
      </w:r>
      <w:r>
        <w:rPr>
          <w:rFonts w:ascii="Arial"/>
          <w:color w:val="212121"/>
          <w:spacing w:val="-25"/>
          <w:w w:val="110"/>
          <w:sz w:val="21"/>
        </w:rPr>
        <w:t> </w:t>
      </w:r>
      <w:r>
        <w:rPr>
          <w:rFonts w:ascii="Arial"/>
          <w:color w:val="212121"/>
          <w:w w:val="110"/>
          <w:sz w:val="21"/>
        </w:rPr>
        <w:t>instructed</w:t>
      </w:r>
      <w:r>
        <w:rPr>
          <w:rFonts w:ascii="Arial"/>
          <w:color w:val="212121"/>
          <w:spacing w:val="-23"/>
          <w:w w:val="110"/>
          <w:sz w:val="21"/>
        </w:rPr>
        <w:t> </w:t>
      </w:r>
      <w:r>
        <w:rPr>
          <w:rFonts w:ascii="Arial"/>
          <w:color w:val="212121"/>
          <w:w w:val="110"/>
          <w:sz w:val="21"/>
        </w:rPr>
        <w:t>that</w:t>
      </w:r>
      <w:r>
        <w:rPr>
          <w:rFonts w:ascii="Arial"/>
          <w:color w:val="212121"/>
          <w:spacing w:val="-17"/>
          <w:w w:val="110"/>
          <w:sz w:val="21"/>
        </w:rPr>
        <w:t> </w:t>
      </w:r>
      <w:r>
        <w:rPr>
          <w:rFonts w:ascii="Arial"/>
          <w:color w:val="343434"/>
          <w:w w:val="110"/>
          <w:sz w:val="21"/>
        </w:rPr>
        <w:t>law</w:t>
      </w:r>
      <w:r>
        <w:rPr>
          <w:rFonts w:ascii="Arial"/>
          <w:color w:val="343434"/>
          <w:spacing w:val="-24"/>
          <w:w w:val="110"/>
          <w:sz w:val="21"/>
        </w:rPr>
        <w:t> </w:t>
      </w:r>
      <w:r>
        <w:rPr>
          <w:rFonts w:ascii="Arial"/>
          <w:color w:val="343434"/>
          <w:w w:val="110"/>
          <w:sz w:val="21"/>
        </w:rPr>
        <w:t>enforcement</w:t>
      </w:r>
      <w:r>
        <w:rPr>
          <w:rFonts w:ascii="Arial"/>
          <w:color w:val="343434"/>
          <w:spacing w:val="-13"/>
          <w:w w:val="110"/>
          <w:sz w:val="21"/>
        </w:rPr>
        <w:t> </w:t>
      </w:r>
      <w:r>
        <w:rPr>
          <w:rFonts w:ascii="Arial"/>
          <w:color w:val="212121"/>
          <w:w w:val="110"/>
          <w:sz w:val="21"/>
        </w:rPr>
        <w:t>canine</w:t>
      </w:r>
      <w:r>
        <w:rPr>
          <w:rFonts w:ascii="Arial"/>
          <w:color w:val="212121"/>
          <w:spacing w:val="-41"/>
          <w:w w:val="110"/>
          <w:sz w:val="21"/>
        </w:rPr>
        <w:t> </w:t>
      </w:r>
      <w:r>
        <w:rPr>
          <w:rFonts w:ascii="Arial"/>
          <w:color w:val="484848"/>
          <w:w w:val="110"/>
          <w:sz w:val="21"/>
        </w:rPr>
        <w:t>s</w:t>
      </w:r>
      <w:r>
        <w:rPr>
          <w:rFonts w:ascii="Arial"/>
          <w:color w:val="484848"/>
          <w:spacing w:val="-28"/>
          <w:w w:val="110"/>
          <w:sz w:val="21"/>
        </w:rPr>
        <w:t> </w:t>
      </w:r>
      <w:r>
        <w:rPr>
          <w:rFonts w:ascii="Arial"/>
          <w:color w:val="212121"/>
          <w:w w:val="110"/>
          <w:sz w:val="21"/>
        </w:rPr>
        <w:t>are</w:t>
      </w:r>
      <w:r>
        <w:rPr>
          <w:rFonts w:ascii="Arial"/>
          <w:color w:val="212121"/>
          <w:spacing w:val="-20"/>
          <w:w w:val="110"/>
          <w:sz w:val="21"/>
        </w:rPr>
        <w:t> </w:t>
      </w:r>
      <w:r>
        <w:rPr>
          <w:rFonts w:ascii="Arial"/>
          <w:color w:val="212121"/>
          <w:w w:val="110"/>
          <w:sz w:val="21"/>
        </w:rPr>
        <w:t>working</w:t>
      </w:r>
      <w:r>
        <w:rPr>
          <w:rFonts w:ascii="Arial"/>
          <w:color w:val="212121"/>
          <w:spacing w:val="-27"/>
          <w:w w:val="110"/>
          <w:sz w:val="21"/>
        </w:rPr>
        <w:t> </w:t>
      </w:r>
      <w:r>
        <w:rPr>
          <w:rFonts w:ascii="Arial"/>
          <w:color w:val="212121"/>
          <w:w w:val="110"/>
          <w:sz w:val="21"/>
        </w:rPr>
        <w:t>dogs</w:t>
      </w:r>
      <w:r>
        <w:rPr>
          <w:rFonts w:ascii="Arial"/>
          <w:color w:val="212121"/>
          <w:spacing w:val="-23"/>
          <w:w w:val="110"/>
          <w:sz w:val="21"/>
        </w:rPr>
        <w:t> </w:t>
      </w:r>
      <w:r>
        <w:rPr>
          <w:rFonts w:ascii="Arial"/>
          <w:color w:val="212121"/>
          <w:w w:val="110"/>
          <w:sz w:val="21"/>
        </w:rPr>
        <w:t>and </w:t>
      </w:r>
      <w:r>
        <w:rPr>
          <w:rFonts w:ascii="Arial"/>
          <w:color w:val="343434"/>
          <w:w w:val="110"/>
          <w:sz w:val="21"/>
        </w:rPr>
        <w:t>can</w:t>
      </w:r>
      <w:r>
        <w:rPr>
          <w:rFonts w:ascii="Arial"/>
          <w:color w:val="343434"/>
          <w:spacing w:val="-38"/>
          <w:w w:val="110"/>
          <w:sz w:val="21"/>
        </w:rPr>
        <w:t> </w:t>
      </w:r>
      <w:r>
        <w:rPr>
          <w:rFonts w:ascii="Arial"/>
          <w:color w:val="212121"/>
          <w:w w:val="110"/>
          <w:sz w:val="21"/>
        </w:rPr>
        <w:t>be</w:t>
      </w:r>
      <w:r>
        <w:rPr>
          <w:rFonts w:ascii="Arial"/>
          <w:color w:val="212121"/>
          <w:spacing w:val="-39"/>
          <w:w w:val="110"/>
          <w:sz w:val="21"/>
        </w:rPr>
        <w:t> </w:t>
      </w:r>
      <w:r>
        <w:rPr>
          <w:rFonts w:ascii="Arial"/>
          <w:color w:val="212121"/>
          <w:w w:val="110"/>
          <w:sz w:val="21"/>
        </w:rPr>
        <w:t>dangerous</w:t>
      </w:r>
      <w:r>
        <w:rPr>
          <w:rFonts w:ascii="Arial"/>
          <w:color w:val="212121"/>
          <w:spacing w:val="-36"/>
          <w:w w:val="110"/>
          <w:sz w:val="21"/>
        </w:rPr>
        <w:t> </w:t>
      </w:r>
      <w:r>
        <w:rPr>
          <w:rFonts w:ascii="Arial"/>
          <w:color w:val="212121"/>
          <w:w w:val="110"/>
          <w:sz w:val="21"/>
        </w:rPr>
        <w:t>due</w:t>
      </w:r>
      <w:r>
        <w:rPr>
          <w:rFonts w:ascii="Arial"/>
          <w:color w:val="212121"/>
          <w:spacing w:val="-40"/>
          <w:w w:val="110"/>
          <w:sz w:val="21"/>
        </w:rPr>
        <w:t> </w:t>
      </w:r>
      <w:r>
        <w:rPr>
          <w:rFonts w:ascii="Arial"/>
          <w:color w:val="212121"/>
          <w:w w:val="110"/>
          <w:sz w:val="21"/>
        </w:rPr>
        <w:t>to</w:t>
      </w:r>
      <w:r>
        <w:rPr>
          <w:rFonts w:ascii="Arial"/>
          <w:color w:val="212121"/>
          <w:spacing w:val="-30"/>
          <w:w w:val="110"/>
          <w:sz w:val="21"/>
        </w:rPr>
        <w:t> </w:t>
      </w:r>
      <w:r>
        <w:rPr>
          <w:rFonts w:ascii="Arial"/>
          <w:color w:val="212121"/>
          <w:w w:val="110"/>
          <w:sz w:val="21"/>
        </w:rPr>
        <w:t>their</w:t>
      </w:r>
      <w:r>
        <w:rPr>
          <w:rFonts w:ascii="Arial"/>
          <w:color w:val="212121"/>
          <w:spacing w:val="-38"/>
          <w:w w:val="110"/>
          <w:sz w:val="21"/>
        </w:rPr>
        <w:t> </w:t>
      </w:r>
      <w:r>
        <w:rPr>
          <w:rFonts w:ascii="Arial"/>
          <w:color w:val="343434"/>
          <w:w w:val="110"/>
          <w:sz w:val="21"/>
        </w:rPr>
        <w:t>specialized</w:t>
      </w:r>
      <w:r>
        <w:rPr>
          <w:rFonts w:ascii="Arial"/>
          <w:color w:val="343434"/>
          <w:spacing w:val="-42"/>
          <w:w w:val="110"/>
          <w:sz w:val="21"/>
        </w:rPr>
        <w:t> </w:t>
      </w:r>
      <w:r>
        <w:rPr>
          <w:rFonts w:ascii="Arial"/>
          <w:color w:val="212121"/>
          <w:w w:val="110"/>
          <w:sz w:val="21"/>
        </w:rPr>
        <w:t>training.</w:t>
      </w:r>
    </w:p>
    <w:p>
      <w:pPr>
        <w:pStyle w:val="ListParagraph"/>
        <w:numPr>
          <w:ilvl w:val="1"/>
          <w:numId w:val="193"/>
        </w:numPr>
        <w:tabs>
          <w:tab w:pos="4482" w:val="left" w:leader="none"/>
        </w:tabs>
        <w:spacing w:line="285" w:lineRule="auto" w:before="125" w:after="0"/>
        <w:ind w:left="4484" w:right="122" w:hanging="723"/>
        <w:jc w:val="both"/>
        <w:rPr>
          <w:rFonts w:ascii="Arial"/>
          <w:color w:val="212121"/>
          <w:sz w:val="21"/>
        </w:rPr>
      </w:pPr>
      <w:r>
        <w:rPr>
          <w:rFonts w:ascii="Arial"/>
          <w:color w:val="212121"/>
          <w:spacing w:val="3"/>
          <w:w w:val="105"/>
          <w:sz w:val="21"/>
        </w:rPr>
        <w:t>Handler</w:t>
      </w:r>
      <w:r>
        <w:rPr>
          <w:rFonts w:ascii="Arial"/>
          <w:color w:val="484848"/>
          <w:spacing w:val="3"/>
          <w:w w:val="105"/>
          <w:sz w:val="21"/>
        </w:rPr>
        <w:t>s </w:t>
      </w:r>
      <w:r>
        <w:rPr>
          <w:rFonts w:ascii="Arial"/>
          <w:color w:val="212121"/>
          <w:w w:val="105"/>
          <w:sz w:val="21"/>
        </w:rPr>
        <w:t>shall not demonstrate force or criminal apprehension without</w:t>
      </w:r>
      <w:r>
        <w:rPr>
          <w:rFonts w:ascii="Arial"/>
          <w:color w:val="212121"/>
          <w:spacing w:val="-11"/>
          <w:w w:val="105"/>
          <w:sz w:val="21"/>
        </w:rPr>
        <w:t> </w:t>
      </w:r>
      <w:r>
        <w:rPr>
          <w:rFonts w:ascii="Arial"/>
          <w:color w:val="212121"/>
          <w:w w:val="105"/>
          <w:sz w:val="21"/>
        </w:rPr>
        <w:t>express</w:t>
      </w:r>
      <w:r>
        <w:rPr>
          <w:rFonts w:ascii="Arial"/>
          <w:color w:val="212121"/>
          <w:spacing w:val="-25"/>
          <w:w w:val="105"/>
          <w:sz w:val="21"/>
        </w:rPr>
        <w:t> </w:t>
      </w:r>
      <w:r>
        <w:rPr>
          <w:rFonts w:ascii="Arial"/>
          <w:color w:val="212121"/>
          <w:w w:val="105"/>
          <w:sz w:val="21"/>
        </w:rPr>
        <w:t>authorization</w:t>
      </w:r>
      <w:r>
        <w:rPr>
          <w:rFonts w:ascii="Arial"/>
          <w:color w:val="212121"/>
          <w:spacing w:val="-16"/>
          <w:w w:val="105"/>
          <w:sz w:val="21"/>
        </w:rPr>
        <w:t> </w:t>
      </w:r>
      <w:r>
        <w:rPr>
          <w:rFonts w:ascii="Arial"/>
          <w:color w:val="212121"/>
          <w:w w:val="105"/>
          <w:sz w:val="21"/>
        </w:rPr>
        <w:t>from</w:t>
      </w:r>
      <w:r>
        <w:rPr>
          <w:rFonts w:ascii="Arial"/>
          <w:color w:val="212121"/>
          <w:spacing w:val="-33"/>
          <w:w w:val="105"/>
          <w:sz w:val="21"/>
        </w:rPr>
        <w:t> </w:t>
      </w:r>
      <w:r>
        <w:rPr>
          <w:rFonts w:ascii="Arial"/>
          <w:color w:val="212121"/>
          <w:w w:val="105"/>
          <w:sz w:val="21"/>
        </w:rPr>
        <w:t>the</w:t>
      </w:r>
      <w:r>
        <w:rPr>
          <w:rFonts w:ascii="Arial"/>
          <w:color w:val="212121"/>
          <w:spacing w:val="-23"/>
          <w:w w:val="105"/>
          <w:sz w:val="21"/>
        </w:rPr>
        <w:t> </w:t>
      </w:r>
      <w:r>
        <w:rPr>
          <w:rFonts w:ascii="Arial"/>
          <w:color w:val="484848"/>
          <w:w w:val="105"/>
          <w:sz w:val="21"/>
        </w:rPr>
        <w:t>C</w:t>
      </w:r>
      <w:r>
        <w:rPr>
          <w:rFonts w:ascii="Arial"/>
          <w:color w:val="212121"/>
          <w:w w:val="105"/>
          <w:sz w:val="21"/>
        </w:rPr>
        <w:t>hief</w:t>
      </w:r>
      <w:r>
        <w:rPr>
          <w:rFonts w:ascii="Arial"/>
          <w:color w:val="212121"/>
          <w:spacing w:val="45"/>
          <w:w w:val="105"/>
          <w:sz w:val="21"/>
        </w:rPr>
        <w:t> </w:t>
      </w:r>
      <w:r>
        <w:rPr>
          <w:rFonts w:ascii="Arial"/>
          <w:color w:val="212121"/>
          <w:w w:val="105"/>
          <w:sz w:val="21"/>
        </w:rPr>
        <w:t>of</w:t>
      </w:r>
      <w:r>
        <w:rPr>
          <w:rFonts w:ascii="Arial"/>
          <w:color w:val="212121"/>
          <w:spacing w:val="19"/>
          <w:w w:val="105"/>
          <w:sz w:val="21"/>
        </w:rPr>
        <w:t> </w:t>
      </w:r>
      <w:r>
        <w:rPr>
          <w:rFonts w:ascii="Arial"/>
          <w:color w:val="212121"/>
          <w:w w:val="105"/>
          <w:sz w:val="21"/>
        </w:rPr>
        <w:t>Police</w:t>
      </w:r>
      <w:r>
        <w:rPr>
          <w:rFonts w:ascii="Arial"/>
          <w:color w:val="212121"/>
          <w:spacing w:val="-17"/>
          <w:w w:val="105"/>
          <w:sz w:val="21"/>
        </w:rPr>
        <w:t> </w:t>
      </w:r>
      <w:r>
        <w:rPr>
          <w:rFonts w:ascii="Arial"/>
          <w:color w:val="212121"/>
          <w:w w:val="105"/>
          <w:sz w:val="21"/>
        </w:rPr>
        <w:t>or</w:t>
      </w:r>
      <w:r>
        <w:rPr>
          <w:rFonts w:ascii="Arial"/>
          <w:color w:val="212121"/>
          <w:spacing w:val="-3"/>
          <w:w w:val="105"/>
          <w:sz w:val="21"/>
        </w:rPr>
        <w:t> </w:t>
      </w:r>
      <w:r>
        <w:rPr>
          <w:rFonts w:ascii="Arial"/>
          <w:color w:val="343434"/>
          <w:w w:val="105"/>
          <w:sz w:val="21"/>
        </w:rPr>
        <w:t>the</w:t>
      </w:r>
      <w:r>
        <w:rPr>
          <w:rFonts w:ascii="Arial"/>
          <w:color w:val="343434"/>
          <w:spacing w:val="2"/>
          <w:w w:val="105"/>
          <w:sz w:val="21"/>
        </w:rPr>
        <w:t> </w:t>
      </w:r>
      <w:r>
        <w:rPr>
          <w:rFonts w:ascii="Arial"/>
          <w:color w:val="212121"/>
          <w:w w:val="105"/>
          <w:sz w:val="21"/>
        </w:rPr>
        <w:t>chief's de</w:t>
      </w:r>
      <w:r>
        <w:rPr>
          <w:rFonts w:ascii="Arial"/>
          <w:color w:val="484848"/>
          <w:w w:val="105"/>
          <w:sz w:val="21"/>
        </w:rPr>
        <w:t>s</w:t>
      </w:r>
      <w:r>
        <w:rPr>
          <w:rFonts w:ascii="Arial"/>
          <w:color w:val="212121"/>
          <w:w w:val="105"/>
          <w:sz w:val="21"/>
        </w:rPr>
        <w:t>ignee</w:t>
      </w:r>
      <w:r>
        <w:rPr>
          <w:rFonts w:ascii="Arial"/>
          <w:color w:val="484848"/>
          <w:w w:val="105"/>
          <w:sz w:val="21"/>
        </w:rPr>
        <w:t>.</w:t>
      </w:r>
    </w:p>
    <w:p>
      <w:pPr>
        <w:pStyle w:val="ListParagraph"/>
        <w:numPr>
          <w:ilvl w:val="1"/>
          <w:numId w:val="193"/>
        </w:numPr>
        <w:tabs>
          <w:tab w:pos="4489" w:val="left" w:leader="none"/>
        </w:tabs>
        <w:spacing w:line="288" w:lineRule="auto" w:before="127" w:after="0"/>
        <w:ind w:left="4484" w:right="112" w:hanging="723"/>
        <w:jc w:val="both"/>
        <w:rPr>
          <w:rFonts w:ascii="Arial"/>
          <w:color w:val="212121"/>
          <w:sz w:val="20"/>
        </w:rPr>
      </w:pPr>
      <w:r>
        <w:rPr>
          <w:rFonts w:ascii="Arial"/>
          <w:color w:val="212121"/>
          <w:w w:val="105"/>
          <w:sz w:val="21"/>
        </w:rPr>
        <w:t>Handlers shall not roughhouse</w:t>
      </w:r>
      <w:r>
        <w:rPr>
          <w:rFonts w:ascii="Arial"/>
          <w:color w:val="484848"/>
          <w:w w:val="105"/>
          <w:sz w:val="21"/>
        </w:rPr>
        <w:t>, </w:t>
      </w:r>
      <w:r>
        <w:rPr>
          <w:rFonts w:ascii="Arial"/>
          <w:color w:val="212121"/>
          <w:w w:val="105"/>
          <w:sz w:val="21"/>
        </w:rPr>
        <w:t>tease, or agitate the canine unless such conduct has been expressly </w:t>
      </w:r>
      <w:r>
        <w:rPr>
          <w:rFonts w:ascii="Arial"/>
          <w:color w:val="343434"/>
          <w:w w:val="105"/>
          <w:sz w:val="21"/>
        </w:rPr>
        <w:t>authorized </w:t>
      </w:r>
      <w:r>
        <w:rPr>
          <w:rFonts w:ascii="Arial"/>
          <w:color w:val="212121"/>
          <w:w w:val="105"/>
          <w:sz w:val="21"/>
        </w:rPr>
        <w:t>by </w:t>
      </w:r>
      <w:r>
        <w:rPr>
          <w:rFonts w:ascii="Arial"/>
          <w:color w:val="343434"/>
          <w:w w:val="105"/>
          <w:sz w:val="21"/>
        </w:rPr>
        <w:t>the </w:t>
      </w:r>
      <w:r>
        <w:rPr>
          <w:rFonts w:ascii="Arial"/>
          <w:color w:val="212121"/>
          <w:w w:val="105"/>
          <w:sz w:val="21"/>
        </w:rPr>
        <w:t>Chief of </w:t>
      </w:r>
      <w:r>
        <w:rPr>
          <w:rFonts w:ascii="Arial"/>
          <w:color w:val="343434"/>
          <w:w w:val="105"/>
          <w:sz w:val="21"/>
        </w:rPr>
        <w:t>Police or </w:t>
      </w:r>
      <w:r>
        <w:rPr>
          <w:rFonts w:ascii="Arial"/>
          <w:color w:val="212121"/>
          <w:w w:val="105"/>
          <w:sz w:val="21"/>
        </w:rPr>
        <w:t>the </w:t>
      </w:r>
      <w:r>
        <w:rPr>
          <w:rFonts w:ascii="Arial"/>
          <w:color w:val="343434"/>
          <w:w w:val="105"/>
          <w:sz w:val="21"/>
        </w:rPr>
        <w:t>chiefs </w:t>
      </w:r>
      <w:r>
        <w:rPr>
          <w:rFonts w:ascii="Arial"/>
          <w:color w:val="212121"/>
          <w:w w:val="105"/>
          <w:sz w:val="21"/>
        </w:rPr>
        <w:t>designee for  purposes of the </w:t>
      </w:r>
      <w:r>
        <w:rPr>
          <w:rFonts w:ascii="Arial"/>
          <w:color w:val="212121"/>
          <w:spacing w:val="4"/>
          <w:w w:val="105"/>
          <w:sz w:val="21"/>
        </w:rPr>
        <w:t> </w:t>
      </w:r>
      <w:r>
        <w:rPr>
          <w:rFonts w:ascii="Arial"/>
          <w:color w:val="212121"/>
          <w:w w:val="105"/>
          <w:sz w:val="21"/>
        </w:rPr>
        <w:t>demonstration.</w:t>
      </w:r>
    </w:p>
    <w:p>
      <w:pPr>
        <w:spacing w:after="0" w:line="288" w:lineRule="auto"/>
        <w:jc w:val="both"/>
        <w:rPr>
          <w:rFonts w:ascii="Arial"/>
          <w:sz w:val="20"/>
        </w:rPr>
        <w:sectPr>
          <w:footerReference w:type="default" r:id="rId174"/>
          <w:pgSz w:w="12240" w:h="15820"/>
          <w:pgMar w:footer="874" w:header="0" w:top="1300" w:bottom="1060" w:left="40" w:right="1100"/>
        </w:sectPr>
      </w:pPr>
    </w:p>
    <w:p>
      <w:pPr>
        <w:pStyle w:val="ListParagraph"/>
        <w:numPr>
          <w:ilvl w:val="1"/>
          <w:numId w:val="182"/>
        </w:numPr>
        <w:tabs>
          <w:tab w:pos="1351" w:val="left" w:leader="none"/>
          <w:tab w:pos="1352" w:val="left" w:leader="none"/>
        </w:tabs>
        <w:spacing w:line="240" w:lineRule="auto" w:before="81" w:after="0"/>
        <w:ind w:left="1352" w:right="0" w:hanging="718"/>
        <w:jc w:val="left"/>
        <w:rPr>
          <w:rFonts w:ascii="Arial"/>
          <w:b/>
          <w:color w:val="1A1A1A"/>
          <w:sz w:val="20"/>
        </w:rPr>
      </w:pPr>
      <w:r>
        <w:rPr>
          <w:rFonts w:ascii="Arial"/>
          <w:b/>
          <w:color w:val="1A1A1A"/>
          <w:w w:val="105"/>
          <w:sz w:val="20"/>
        </w:rPr>
        <w:t>General</w:t>
      </w:r>
      <w:r>
        <w:rPr>
          <w:rFonts w:ascii="Arial"/>
          <w:b/>
          <w:color w:val="1A1A1A"/>
          <w:spacing w:val="-16"/>
          <w:w w:val="105"/>
          <w:sz w:val="20"/>
        </w:rPr>
        <w:t> </w:t>
      </w:r>
      <w:r>
        <w:rPr>
          <w:rFonts w:ascii="Arial"/>
          <w:b/>
          <w:color w:val="1A1A1A"/>
          <w:w w:val="105"/>
          <w:sz w:val="20"/>
        </w:rPr>
        <w:t>Operational</w:t>
      </w:r>
      <w:r>
        <w:rPr>
          <w:rFonts w:ascii="Arial"/>
          <w:b/>
          <w:color w:val="1A1A1A"/>
          <w:spacing w:val="-1"/>
          <w:w w:val="105"/>
          <w:sz w:val="20"/>
        </w:rPr>
        <w:t> </w:t>
      </w:r>
      <w:r>
        <w:rPr>
          <w:rFonts w:ascii="Arial"/>
          <w:b/>
          <w:color w:val="1A1A1A"/>
          <w:w w:val="105"/>
          <w:sz w:val="20"/>
        </w:rPr>
        <w:t>Procedures</w:t>
      </w:r>
      <w:r>
        <w:rPr>
          <w:rFonts w:ascii="Arial"/>
          <w:b/>
          <w:color w:val="1A1A1A"/>
          <w:spacing w:val="-7"/>
          <w:w w:val="105"/>
          <w:sz w:val="20"/>
        </w:rPr>
        <w:t> </w:t>
      </w:r>
      <w:r>
        <w:rPr>
          <w:rFonts w:ascii="Arial"/>
          <w:b/>
          <w:color w:val="1A1A1A"/>
          <w:w w:val="105"/>
          <w:sz w:val="20"/>
        </w:rPr>
        <w:t>for</w:t>
      </w:r>
      <w:r>
        <w:rPr>
          <w:rFonts w:ascii="Arial"/>
          <w:b/>
          <w:color w:val="1A1A1A"/>
          <w:spacing w:val="-14"/>
          <w:w w:val="105"/>
          <w:sz w:val="20"/>
        </w:rPr>
        <w:t> </w:t>
      </w:r>
      <w:r>
        <w:rPr>
          <w:rFonts w:ascii="Arial"/>
          <w:b/>
          <w:color w:val="1A1A1A"/>
          <w:w w:val="105"/>
          <w:sz w:val="20"/>
        </w:rPr>
        <w:t>Canine</w:t>
      </w:r>
      <w:r>
        <w:rPr>
          <w:rFonts w:ascii="Arial"/>
          <w:b/>
          <w:color w:val="1A1A1A"/>
          <w:spacing w:val="-9"/>
          <w:w w:val="105"/>
          <w:sz w:val="20"/>
        </w:rPr>
        <w:t> </w:t>
      </w:r>
      <w:r>
        <w:rPr>
          <w:rFonts w:ascii="Arial"/>
          <w:b/>
          <w:color w:val="1A1A1A"/>
          <w:w w:val="105"/>
          <w:sz w:val="20"/>
        </w:rPr>
        <w:t>Handlers:</w:t>
      </w:r>
    </w:p>
    <w:p>
      <w:pPr>
        <w:pStyle w:val="ListParagraph"/>
        <w:numPr>
          <w:ilvl w:val="2"/>
          <w:numId w:val="182"/>
        </w:numPr>
        <w:tabs>
          <w:tab w:pos="2071" w:val="left" w:leader="none"/>
          <w:tab w:pos="2072" w:val="left" w:leader="none"/>
        </w:tabs>
        <w:spacing w:line="240" w:lineRule="auto" w:before="177" w:after="0"/>
        <w:ind w:left="2072" w:right="0" w:hanging="724"/>
        <w:jc w:val="left"/>
        <w:rPr>
          <w:rFonts w:ascii="Arial"/>
          <w:b/>
          <w:color w:val="1A1A1A"/>
          <w:sz w:val="21"/>
        </w:rPr>
      </w:pPr>
      <w:r>
        <w:rPr>
          <w:rFonts w:ascii="Arial"/>
          <w:b/>
          <w:color w:val="1A1A1A"/>
          <w:w w:val="105"/>
          <w:sz w:val="20"/>
        </w:rPr>
        <w:t>General</w:t>
      </w:r>
      <w:r>
        <w:rPr>
          <w:rFonts w:ascii="Arial"/>
          <w:b/>
          <w:color w:val="1A1A1A"/>
          <w:spacing w:val="-31"/>
          <w:w w:val="105"/>
          <w:sz w:val="20"/>
        </w:rPr>
        <w:t> </w:t>
      </w:r>
      <w:r>
        <w:rPr>
          <w:rFonts w:ascii="Arial"/>
          <w:b/>
          <w:color w:val="1A1A1A"/>
          <w:w w:val="105"/>
          <w:sz w:val="20"/>
        </w:rPr>
        <w:t>Procedures</w:t>
      </w:r>
    </w:p>
    <w:p>
      <w:pPr>
        <w:pStyle w:val="ListParagraph"/>
        <w:numPr>
          <w:ilvl w:val="3"/>
          <w:numId w:val="182"/>
        </w:numPr>
        <w:tabs>
          <w:tab w:pos="2797" w:val="left" w:leader="none"/>
        </w:tabs>
        <w:spacing w:line="290" w:lineRule="auto" w:before="175" w:after="0"/>
        <w:ind w:left="2796" w:right="160" w:hanging="715"/>
        <w:jc w:val="both"/>
        <w:rPr>
          <w:rFonts w:ascii="Arial"/>
          <w:color w:val="1A1A1A"/>
          <w:sz w:val="21"/>
        </w:rPr>
      </w:pPr>
      <w:r>
        <w:rPr>
          <w:rFonts w:ascii="Arial"/>
          <w:color w:val="2B2B2B"/>
          <w:w w:val="105"/>
          <w:sz w:val="21"/>
        </w:rPr>
        <w:t>In </w:t>
      </w:r>
      <w:r>
        <w:rPr>
          <w:rFonts w:ascii="Arial"/>
          <w:color w:val="1A1A1A"/>
          <w:w w:val="105"/>
          <w:sz w:val="21"/>
        </w:rPr>
        <w:t>exigent circumstances, </w:t>
      </w:r>
      <w:r>
        <w:rPr>
          <w:rFonts w:ascii="Arial"/>
          <w:color w:val="2B2B2B"/>
          <w:w w:val="105"/>
          <w:sz w:val="21"/>
        </w:rPr>
        <w:t>suspects </w:t>
      </w:r>
      <w:r>
        <w:rPr>
          <w:rFonts w:ascii="Arial"/>
          <w:color w:val="1A1A1A"/>
          <w:w w:val="105"/>
          <w:sz w:val="21"/>
        </w:rPr>
        <w:t>may be transported to the </w:t>
      </w:r>
      <w:r>
        <w:rPr>
          <w:rFonts w:ascii="Arial"/>
          <w:color w:val="2B2B2B"/>
          <w:w w:val="105"/>
          <w:sz w:val="21"/>
        </w:rPr>
        <w:t>station</w:t>
      </w:r>
      <w:r>
        <w:rPr>
          <w:rFonts w:ascii="Arial"/>
          <w:color w:val="2B2B2B"/>
          <w:spacing w:val="-5"/>
          <w:w w:val="105"/>
          <w:sz w:val="21"/>
        </w:rPr>
        <w:t> </w:t>
      </w:r>
      <w:r>
        <w:rPr>
          <w:rFonts w:ascii="Arial"/>
          <w:color w:val="2B2B2B"/>
          <w:w w:val="105"/>
          <w:sz w:val="21"/>
        </w:rPr>
        <w:t>or</w:t>
      </w:r>
      <w:r>
        <w:rPr>
          <w:rFonts w:ascii="Arial"/>
          <w:color w:val="2B2B2B"/>
          <w:spacing w:val="-6"/>
          <w:w w:val="105"/>
          <w:sz w:val="21"/>
        </w:rPr>
        <w:t> </w:t>
      </w:r>
      <w:r>
        <w:rPr>
          <w:rFonts w:ascii="Arial"/>
          <w:color w:val="2B2B2B"/>
          <w:w w:val="105"/>
          <w:sz w:val="21"/>
        </w:rPr>
        <w:t>to</w:t>
      </w:r>
      <w:r>
        <w:rPr>
          <w:rFonts w:ascii="Arial"/>
          <w:color w:val="2B2B2B"/>
          <w:spacing w:val="9"/>
          <w:w w:val="105"/>
          <w:sz w:val="21"/>
        </w:rPr>
        <w:t> </w:t>
      </w:r>
      <w:r>
        <w:rPr>
          <w:rFonts w:ascii="Arial"/>
          <w:color w:val="2B2B2B"/>
          <w:w w:val="105"/>
          <w:sz w:val="21"/>
        </w:rPr>
        <w:t>a</w:t>
      </w:r>
      <w:r>
        <w:rPr>
          <w:rFonts w:ascii="Arial"/>
          <w:color w:val="2B2B2B"/>
          <w:spacing w:val="-10"/>
          <w:w w:val="105"/>
          <w:sz w:val="21"/>
        </w:rPr>
        <w:t> </w:t>
      </w:r>
      <w:r>
        <w:rPr>
          <w:rFonts w:ascii="Arial"/>
          <w:color w:val="2B2B2B"/>
          <w:w w:val="105"/>
          <w:sz w:val="21"/>
        </w:rPr>
        <w:t>jail</w:t>
      </w:r>
      <w:r>
        <w:rPr>
          <w:rFonts w:ascii="Arial"/>
          <w:color w:val="2B2B2B"/>
          <w:spacing w:val="-19"/>
          <w:w w:val="105"/>
          <w:sz w:val="21"/>
        </w:rPr>
        <w:t> </w:t>
      </w:r>
      <w:r>
        <w:rPr>
          <w:rFonts w:ascii="Arial"/>
          <w:color w:val="1A1A1A"/>
          <w:w w:val="105"/>
          <w:sz w:val="21"/>
        </w:rPr>
        <w:t>in</w:t>
      </w:r>
      <w:r>
        <w:rPr>
          <w:rFonts w:ascii="Arial"/>
          <w:color w:val="1A1A1A"/>
          <w:spacing w:val="-3"/>
          <w:w w:val="105"/>
          <w:sz w:val="21"/>
        </w:rPr>
        <w:t> </w:t>
      </w:r>
      <w:r>
        <w:rPr>
          <w:rFonts w:ascii="Arial"/>
          <w:color w:val="2B2B2B"/>
          <w:w w:val="105"/>
          <w:sz w:val="21"/>
        </w:rPr>
        <w:t>the</w:t>
      </w:r>
      <w:r>
        <w:rPr>
          <w:rFonts w:ascii="Arial"/>
          <w:color w:val="2B2B2B"/>
          <w:spacing w:val="-1"/>
          <w:w w:val="105"/>
          <w:sz w:val="21"/>
        </w:rPr>
        <w:t> </w:t>
      </w:r>
      <w:r>
        <w:rPr>
          <w:rFonts w:ascii="Arial"/>
          <w:color w:val="2B2B2B"/>
          <w:w w:val="105"/>
          <w:sz w:val="21"/>
        </w:rPr>
        <w:t>canine</w:t>
      </w:r>
      <w:r>
        <w:rPr>
          <w:rFonts w:ascii="Arial"/>
          <w:color w:val="2B2B2B"/>
          <w:spacing w:val="-6"/>
          <w:w w:val="105"/>
          <w:sz w:val="21"/>
        </w:rPr>
        <w:t> </w:t>
      </w:r>
      <w:r>
        <w:rPr>
          <w:rFonts w:ascii="Arial"/>
          <w:color w:val="2B2B2B"/>
          <w:w w:val="105"/>
          <w:sz w:val="21"/>
        </w:rPr>
        <w:t>vehicle.</w:t>
      </w:r>
      <w:r>
        <w:rPr>
          <w:rFonts w:ascii="Arial"/>
          <w:color w:val="2B2B2B"/>
          <w:spacing w:val="5"/>
          <w:w w:val="105"/>
          <w:sz w:val="21"/>
        </w:rPr>
        <w:t> </w:t>
      </w:r>
      <w:r>
        <w:rPr>
          <w:rFonts w:ascii="Arial"/>
          <w:color w:val="1A1A1A"/>
          <w:w w:val="105"/>
          <w:sz w:val="21"/>
        </w:rPr>
        <w:t>A</w:t>
      </w:r>
      <w:r>
        <w:rPr>
          <w:rFonts w:ascii="Arial"/>
          <w:color w:val="1A1A1A"/>
          <w:spacing w:val="-15"/>
          <w:w w:val="105"/>
          <w:sz w:val="21"/>
        </w:rPr>
        <w:t> </w:t>
      </w:r>
      <w:r>
        <w:rPr>
          <w:rFonts w:ascii="Arial"/>
          <w:color w:val="1A1A1A"/>
          <w:w w:val="105"/>
          <w:sz w:val="21"/>
        </w:rPr>
        <w:t>prisoner</w:t>
      </w:r>
      <w:r>
        <w:rPr>
          <w:rFonts w:ascii="Arial"/>
          <w:color w:val="1A1A1A"/>
          <w:spacing w:val="3"/>
          <w:w w:val="105"/>
          <w:sz w:val="21"/>
        </w:rPr>
        <w:t> </w:t>
      </w:r>
      <w:r>
        <w:rPr>
          <w:rFonts w:ascii="Arial"/>
          <w:color w:val="2B2B2B"/>
          <w:w w:val="105"/>
          <w:sz w:val="21"/>
        </w:rPr>
        <w:t>should</w:t>
      </w:r>
      <w:r>
        <w:rPr>
          <w:rFonts w:ascii="Arial"/>
          <w:color w:val="2B2B2B"/>
          <w:spacing w:val="-2"/>
          <w:w w:val="105"/>
          <w:sz w:val="21"/>
        </w:rPr>
        <w:t> </w:t>
      </w:r>
      <w:r>
        <w:rPr>
          <w:rFonts w:ascii="Arial"/>
          <w:color w:val="1A1A1A"/>
          <w:w w:val="105"/>
          <w:sz w:val="21"/>
        </w:rPr>
        <w:t>be</w:t>
      </w:r>
      <w:r>
        <w:rPr>
          <w:rFonts w:ascii="Arial"/>
          <w:color w:val="1A1A1A"/>
          <w:spacing w:val="-21"/>
          <w:w w:val="105"/>
          <w:sz w:val="21"/>
        </w:rPr>
        <w:t> </w:t>
      </w:r>
      <w:r>
        <w:rPr>
          <w:rFonts w:ascii="Arial"/>
          <w:color w:val="1A1A1A"/>
          <w:w w:val="105"/>
          <w:sz w:val="21"/>
        </w:rPr>
        <w:t>belted in the </w:t>
      </w:r>
      <w:r>
        <w:rPr>
          <w:rFonts w:ascii="Arial"/>
          <w:color w:val="464646"/>
          <w:w w:val="105"/>
          <w:sz w:val="21"/>
        </w:rPr>
        <w:t>s</w:t>
      </w:r>
      <w:r>
        <w:rPr>
          <w:rFonts w:ascii="Arial"/>
          <w:color w:val="2B2B2B"/>
          <w:w w:val="105"/>
          <w:sz w:val="21"/>
        </w:rPr>
        <w:t>eat of </w:t>
      </w:r>
      <w:r>
        <w:rPr>
          <w:rFonts w:ascii="Arial"/>
          <w:color w:val="1A1A1A"/>
          <w:w w:val="105"/>
          <w:sz w:val="21"/>
        </w:rPr>
        <w:t>the </w:t>
      </w:r>
      <w:r>
        <w:rPr>
          <w:rFonts w:ascii="Arial"/>
          <w:color w:val="2B2B2B"/>
          <w:w w:val="105"/>
          <w:sz w:val="21"/>
        </w:rPr>
        <w:t>canine </w:t>
      </w:r>
      <w:r>
        <w:rPr>
          <w:rFonts w:ascii="Arial"/>
          <w:color w:val="1A1A1A"/>
          <w:w w:val="105"/>
          <w:sz w:val="21"/>
        </w:rPr>
        <w:t>vehicle </w:t>
      </w:r>
      <w:r>
        <w:rPr>
          <w:rFonts w:ascii="Arial"/>
          <w:color w:val="2B2B2B"/>
          <w:w w:val="105"/>
          <w:sz w:val="21"/>
        </w:rPr>
        <w:t>with their </w:t>
      </w:r>
      <w:r>
        <w:rPr>
          <w:rFonts w:ascii="Arial"/>
          <w:color w:val="1A1A1A"/>
          <w:w w:val="105"/>
          <w:sz w:val="21"/>
        </w:rPr>
        <w:t>hands behind their </w:t>
      </w:r>
      <w:r>
        <w:rPr>
          <w:rFonts w:ascii="Arial"/>
          <w:color w:val="2B2B2B"/>
          <w:w w:val="105"/>
          <w:sz w:val="21"/>
        </w:rPr>
        <w:t>back. </w:t>
      </w:r>
      <w:r>
        <w:rPr>
          <w:rFonts w:ascii="Arial"/>
          <w:color w:val="1A1A1A"/>
          <w:w w:val="105"/>
          <w:sz w:val="21"/>
        </w:rPr>
        <w:t>The partition between the </w:t>
      </w:r>
      <w:r>
        <w:rPr>
          <w:rFonts w:ascii="Arial"/>
          <w:color w:val="2B2B2B"/>
          <w:w w:val="105"/>
          <w:sz w:val="21"/>
        </w:rPr>
        <w:t>canine compartment and </w:t>
      </w:r>
      <w:r>
        <w:rPr>
          <w:rFonts w:ascii="Arial"/>
          <w:color w:val="1A1A1A"/>
          <w:w w:val="105"/>
          <w:sz w:val="21"/>
        </w:rPr>
        <w:t>the front </w:t>
      </w:r>
      <w:r>
        <w:rPr>
          <w:rFonts w:ascii="Arial"/>
          <w:color w:val="2B2B2B"/>
          <w:w w:val="105"/>
          <w:sz w:val="21"/>
        </w:rPr>
        <w:t>seat </w:t>
      </w:r>
      <w:r>
        <w:rPr>
          <w:rFonts w:ascii="Arial"/>
          <w:color w:val="1A1A1A"/>
          <w:w w:val="105"/>
          <w:sz w:val="21"/>
        </w:rPr>
        <w:t>shall be </w:t>
      </w:r>
      <w:r>
        <w:rPr>
          <w:rFonts w:ascii="Arial"/>
          <w:color w:val="2B2B2B"/>
          <w:w w:val="105"/>
          <w:sz w:val="21"/>
        </w:rPr>
        <w:t>closed </w:t>
      </w:r>
      <w:r>
        <w:rPr>
          <w:rFonts w:ascii="Arial"/>
          <w:color w:val="1A1A1A"/>
          <w:w w:val="105"/>
          <w:sz w:val="21"/>
        </w:rPr>
        <w:t>during the</w:t>
      </w:r>
      <w:r>
        <w:rPr>
          <w:rFonts w:ascii="Arial"/>
          <w:color w:val="1A1A1A"/>
          <w:spacing w:val="8"/>
          <w:w w:val="105"/>
          <w:sz w:val="21"/>
        </w:rPr>
        <w:t> </w:t>
      </w:r>
      <w:r>
        <w:rPr>
          <w:rFonts w:ascii="Arial"/>
          <w:color w:val="1A1A1A"/>
          <w:w w:val="105"/>
          <w:sz w:val="21"/>
        </w:rPr>
        <w:t>transport.</w:t>
      </w:r>
    </w:p>
    <w:p>
      <w:pPr>
        <w:pStyle w:val="ListParagraph"/>
        <w:numPr>
          <w:ilvl w:val="3"/>
          <w:numId w:val="182"/>
        </w:numPr>
        <w:tabs>
          <w:tab w:pos="2799" w:val="left" w:leader="none"/>
        </w:tabs>
        <w:spacing w:line="292" w:lineRule="auto" w:before="119" w:after="0"/>
        <w:ind w:left="2799" w:right="177" w:hanging="719"/>
        <w:jc w:val="both"/>
        <w:rPr>
          <w:rFonts w:ascii="Arial"/>
          <w:color w:val="1A1A1A"/>
          <w:sz w:val="21"/>
        </w:rPr>
      </w:pPr>
      <w:r>
        <w:rPr>
          <w:rFonts w:ascii="Arial"/>
          <w:color w:val="1A1A1A"/>
          <w:w w:val="105"/>
          <w:sz w:val="21"/>
        </w:rPr>
        <w:t>Handlers </w:t>
      </w:r>
      <w:r>
        <w:rPr>
          <w:rFonts w:ascii="Arial"/>
          <w:color w:val="2B2B2B"/>
          <w:w w:val="105"/>
          <w:sz w:val="21"/>
        </w:rPr>
        <w:t>shall</w:t>
      </w:r>
      <w:r>
        <w:rPr>
          <w:rFonts w:ascii="Arial"/>
          <w:color w:val="2B2B2B"/>
          <w:spacing w:val="-7"/>
          <w:w w:val="105"/>
          <w:sz w:val="21"/>
        </w:rPr>
        <w:t> </w:t>
      </w:r>
      <w:r>
        <w:rPr>
          <w:rFonts w:ascii="Arial"/>
          <w:color w:val="1A1A1A"/>
          <w:w w:val="105"/>
          <w:sz w:val="21"/>
        </w:rPr>
        <w:t>be</w:t>
      </w:r>
      <w:r>
        <w:rPr>
          <w:rFonts w:ascii="Arial"/>
          <w:color w:val="1A1A1A"/>
          <w:spacing w:val="-15"/>
          <w:w w:val="105"/>
          <w:sz w:val="21"/>
        </w:rPr>
        <w:t> </w:t>
      </w:r>
      <w:r>
        <w:rPr>
          <w:rFonts w:ascii="Arial"/>
          <w:color w:val="2B2B2B"/>
          <w:w w:val="105"/>
          <w:sz w:val="21"/>
        </w:rPr>
        <w:t>available</w:t>
      </w:r>
      <w:r>
        <w:rPr>
          <w:rFonts w:ascii="Arial"/>
          <w:color w:val="2B2B2B"/>
          <w:spacing w:val="-6"/>
          <w:w w:val="105"/>
          <w:sz w:val="21"/>
        </w:rPr>
        <w:t> </w:t>
      </w:r>
      <w:r>
        <w:rPr>
          <w:rFonts w:ascii="Arial"/>
          <w:color w:val="2B2B2B"/>
          <w:w w:val="105"/>
          <w:sz w:val="21"/>
        </w:rPr>
        <w:t>for</w:t>
      </w:r>
      <w:r>
        <w:rPr>
          <w:rFonts w:ascii="Arial"/>
          <w:color w:val="2B2B2B"/>
          <w:spacing w:val="24"/>
          <w:w w:val="105"/>
          <w:sz w:val="21"/>
        </w:rPr>
        <w:t> </w:t>
      </w:r>
      <w:r>
        <w:rPr>
          <w:rFonts w:ascii="Arial"/>
          <w:color w:val="2B2B2B"/>
          <w:w w:val="105"/>
          <w:sz w:val="21"/>
        </w:rPr>
        <w:t>re</w:t>
      </w:r>
      <w:r>
        <w:rPr>
          <w:rFonts w:ascii="Arial"/>
          <w:color w:val="464646"/>
          <w:w w:val="105"/>
          <w:sz w:val="21"/>
        </w:rPr>
        <w:t>-</w:t>
      </w:r>
      <w:r>
        <w:rPr>
          <w:rFonts w:ascii="Arial"/>
          <w:color w:val="2B2B2B"/>
          <w:w w:val="105"/>
          <w:sz w:val="21"/>
        </w:rPr>
        <w:t>call</w:t>
      </w:r>
      <w:r>
        <w:rPr>
          <w:rFonts w:ascii="Arial"/>
          <w:color w:val="2B2B2B"/>
          <w:spacing w:val="-17"/>
          <w:w w:val="105"/>
          <w:sz w:val="21"/>
        </w:rPr>
        <w:t> </w:t>
      </w:r>
      <w:r>
        <w:rPr>
          <w:rFonts w:ascii="Arial"/>
          <w:color w:val="2B2B2B"/>
          <w:w w:val="105"/>
          <w:sz w:val="21"/>
        </w:rPr>
        <w:t>as</w:t>
      </w:r>
      <w:r>
        <w:rPr>
          <w:rFonts w:ascii="Arial"/>
          <w:color w:val="2B2B2B"/>
          <w:spacing w:val="-23"/>
          <w:w w:val="105"/>
          <w:sz w:val="21"/>
        </w:rPr>
        <w:t> </w:t>
      </w:r>
      <w:r>
        <w:rPr>
          <w:rFonts w:ascii="Arial"/>
          <w:color w:val="2B2B2B"/>
          <w:w w:val="105"/>
          <w:sz w:val="21"/>
        </w:rPr>
        <w:t>determined</w:t>
      </w:r>
      <w:r>
        <w:rPr>
          <w:rFonts w:ascii="Arial"/>
          <w:color w:val="2B2B2B"/>
          <w:spacing w:val="-8"/>
          <w:w w:val="105"/>
          <w:sz w:val="21"/>
        </w:rPr>
        <w:t> </w:t>
      </w:r>
      <w:r>
        <w:rPr>
          <w:rFonts w:ascii="Arial"/>
          <w:color w:val="1A1A1A"/>
          <w:w w:val="105"/>
          <w:sz w:val="21"/>
        </w:rPr>
        <w:t>by</w:t>
      </w:r>
      <w:r>
        <w:rPr>
          <w:rFonts w:ascii="Arial"/>
          <w:color w:val="1A1A1A"/>
          <w:spacing w:val="-25"/>
          <w:w w:val="105"/>
          <w:sz w:val="21"/>
        </w:rPr>
        <w:t> </w:t>
      </w:r>
      <w:r>
        <w:rPr>
          <w:rFonts w:ascii="Arial"/>
          <w:color w:val="1A1A1A"/>
          <w:w w:val="105"/>
          <w:sz w:val="21"/>
        </w:rPr>
        <w:t>the</w:t>
      </w:r>
      <w:r>
        <w:rPr>
          <w:rFonts w:ascii="Arial"/>
          <w:color w:val="1A1A1A"/>
          <w:spacing w:val="-5"/>
          <w:w w:val="105"/>
          <w:sz w:val="21"/>
        </w:rPr>
        <w:t> </w:t>
      </w:r>
      <w:r>
        <w:rPr>
          <w:rFonts w:ascii="Arial"/>
          <w:color w:val="2B2B2B"/>
          <w:w w:val="105"/>
          <w:sz w:val="21"/>
        </w:rPr>
        <w:t>Chief</w:t>
      </w:r>
      <w:r>
        <w:rPr>
          <w:rFonts w:ascii="Arial"/>
          <w:color w:val="2B2B2B"/>
          <w:spacing w:val="-15"/>
          <w:w w:val="105"/>
          <w:sz w:val="21"/>
        </w:rPr>
        <w:t> </w:t>
      </w:r>
      <w:r>
        <w:rPr>
          <w:rFonts w:ascii="Arial"/>
          <w:color w:val="1A1A1A"/>
          <w:w w:val="105"/>
          <w:sz w:val="21"/>
        </w:rPr>
        <w:t>of Police </w:t>
      </w:r>
      <w:r>
        <w:rPr>
          <w:rFonts w:ascii="Arial"/>
          <w:color w:val="2B2B2B"/>
          <w:w w:val="105"/>
          <w:sz w:val="21"/>
        </w:rPr>
        <w:t>or  </w:t>
      </w:r>
      <w:r>
        <w:rPr>
          <w:rFonts w:ascii="Arial"/>
          <w:color w:val="1A1A1A"/>
          <w:w w:val="105"/>
          <w:sz w:val="21"/>
        </w:rPr>
        <w:t>his/her</w:t>
      </w:r>
      <w:r>
        <w:rPr>
          <w:rFonts w:ascii="Arial"/>
          <w:color w:val="1A1A1A"/>
          <w:spacing w:val="6"/>
          <w:w w:val="105"/>
          <w:sz w:val="21"/>
        </w:rPr>
        <w:t> </w:t>
      </w:r>
      <w:r>
        <w:rPr>
          <w:rFonts w:ascii="Arial"/>
          <w:color w:val="1A1A1A"/>
          <w:spacing w:val="-9"/>
          <w:w w:val="105"/>
          <w:sz w:val="21"/>
        </w:rPr>
        <w:t>designee</w:t>
      </w:r>
      <w:r>
        <w:rPr>
          <w:rFonts w:ascii="Arial"/>
          <w:color w:val="464646"/>
          <w:spacing w:val="-9"/>
          <w:w w:val="105"/>
          <w:sz w:val="21"/>
        </w:rPr>
        <w:t>.</w:t>
      </w:r>
    </w:p>
    <w:p>
      <w:pPr>
        <w:pStyle w:val="ListParagraph"/>
        <w:numPr>
          <w:ilvl w:val="3"/>
          <w:numId w:val="182"/>
        </w:numPr>
        <w:tabs>
          <w:tab w:pos="2808" w:val="left" w:leader="none"/>
        </w:tabs>
        <w:spacing w:line="292" w:lineRule="auto" w:before="117" w:after="0"/>
        <w:ind w:left="2809" w:right="153" w:hanging="724"/>
        <w:jc w:val="both"/>
        <w:rPr>
          <w:rFonts w:ascii="Arial"/>
          <w:color w:val="2B2B2B"/>
          <w:sz w:val="21"/>
        </w:rPr>
      </w:pPr>
      <w:r>
        <w:rPr>
          <w:rFonts w:ascii="Arial"/>
          <w:color w:val="1A1A1A"/>
          <w:w w:val="105"/>
          <w:sz w:val="21"/>
        </w:rPr>
        <w:t>Members </w:t>
      </w:r>
      <w:r>
        <w:rPr>
          <w:rFonts w:ascii="Arial"/>
          <w:color w:val="2B2B2B"/>
          <w:w w:val="105"/>
          <w:sz w:val="21"/>
        </w:rPr>
        <w:t>who are selected for an a</w:t>
      </w:r>
      <w:r>
        <w:rPr>
          <w:rFonts w:ascii="Arial"/>
          <w:color w:val="464646"/>
          <w:w w:val="105"/>
          <w:sz w:val="21"/>
        </w:rPr>
        <w:t>s</w:t>
      </w:r>
      <w:r>
        <w:rPr>
          <w:rFonts w:ascii="Arial"/>
          <w:color w:val="2B2B2B"/>
          <w:w w:val="105"/>
          <w:sz w:val="21"/>
        </w:rPr>
        <w:t>sign ment as a canine</w:t>
      </w:r>
      <w:r>
        <w:rPr>
          <w:rFonts w:ascii="Arial"/>
          <w:color w:val="2B2B2B"/>
          <w:spacing w:val="-33"/>
          <w:w w:val="105"/>
          <w:sz w:val="21"/>
        </w:rPr>
        <w:t> </w:t>
      </w:r>
      <w:r>
        <w:rPr>
          <w:rFonts w:ascii="Arial"/>
          <w:color w:val="1A1A1A"/>
          <w:w w:val="105"/>
          <w:sz w:val="21"/>
        </w:rPr>
        <w:t>handler have</w:t>
      </w:r>
      <w:r>
        <w:rPr>
          <w:rFonts w:ascii="Arial"/>
          <w:color w:val="1A1A1A"/>
          <w:spacing w:val="-26"/>
          <w:w w:val="105"/>
          <w:sz w:val="21"/>
        </w:rPr>
        <w:t> </w:t>
      </w:r>
      <w:r>
        <w:rPr>
          <w:rFonts w:ascii="Arial"/>
          <w:color w:val="1A1A1A"/>
          <w:w w:val="105"/>
          <w:sz w:val="21"/>
        </w:rPr>
        <w:t>the</w:t>
      </w:r>
      <w:r>
        <w:rPr>
          <w:rFonts w:ascii="Arial"/>
          <w:color w:val="1A1A1A"/>
          <w:spacing w:val="9"/>
          <w:w w:val="105"/>
          <w:sz w:val="21"/>
        </w:rPr>
        <w:t> </w:t>
      </w:r>
      <w:r>
        <w:rPr>
          <w:rFonts w:ascii="Arial"/>
          <w:color w:val="2B2B2B"/>
          <w:w w:val="105"/>
          <w:sz w:val="21"/>
        </w:rPr>
        <w:t>respon</w:t>
      </w:r>
      <w:r>
        <w:rPr>
          <w:rFonts w:ascii="Arial"/>
          <w:color w:val="464646"/>
          <w:w w:val="105"/>
          <w:sz w:val="21"/>
        </w:rPr>
        <w:t>s</w:t>
      </w:r>
      <w:r>
        <w:rPr>
          <w:rFonts w:ascii="Arial"/>
          <w:color w:val="2B2B2B"/>
          <w:w w:val="105"/>
          <w:sz w:val="21"/>
        </w:rPr>
        <w:t>ibilit</w:t>
      </w:r>
      <w:r>
        <w:rPr>
          <w:rFonts w:ascii="Arial"/>
          <w:color w:val="2B2B2B"/>
          <w:spacing w:val="19"/>
          <w:w w:val="105"/>
          <w:sz w:val="21"/>
        </w:rPr>
        <w:t> </w:t>
      </w:r>
      <w:r>
        <w:rPr>
          <w:rFonts w:ascii="Arial"/>
          <w:color w:val="2B2B2B"/>
          <w:w w:val="105"/>
          <w:sz w:val="21"/>
        </w:rPr>
        <w:t>y</w:t>
      </w:r>
      <w:r>
        <w:rPr>
          <w:rFonts w:ascii="Arial"/>
          <w:color w:val="2B2B2B"/>
          <w:spacing w:val="-9"/>
          <w:w w:val="105"/>
          <w:sz w:val="21"/>
        </w:rPr>
        <w:t> </w:t>
      </w:r>
      <w:r>
        <w:rPr>
          <w:rFonts w:ascii="Arial"/>
          <w:color w:val="2B2B2B"/>
          <w:w w:val="105"/>
          <w:sz w:val="21"/>
        </w:rPr>
        <w:t>of</w:t>
      </w:r>
      <w:r>
        <w:rPr>
          <w:rFonts w:ascii="Arial"/>
          <w:color w:val="2B2B2B"/>
          <w:spacing w:val="1"/>
          <w:w w:val="105"/>
          <w:sz w:val="21"/>
        </w:rPr>
        <w:t> </w:t>
      </w:r>
      <w:r>
        <w:rPr>
          <w:rFonts w:ascii="Arial"/>
          <w:color w:val="2B2B2B"/>
          <w:w w:val="105"/>
          <w:sz w:val="21"/>
        </w:rPr>
        <w:t>caring</w:t>
      </w:r>
      <w:r>
        <w:rPr>
          <w:rFonts w:ascii="Arial"/>
          <w:color w:val="2B2B2B"/>
          <w:spacing w:val="-21"/>
          <w:w w:val="105"/>
          <w:sz w:val="21"/>
        </w:rPr>
        <w:t> </w:t>
      </w:r>
      <w:r>
        <w:rPr>
          <w:rFonts w:ascii="Arial"/>
          <w:color w:val="2B2B2B"/>
          <w:w w:val="105"/>
          <w:sz w:val="21"/>
        </w:rPr>
        <w:t>for</w:t>
      </w:r>
      <w:r>
        <w:rPr>
          <w:rFonts w:ascii="Arial"/>
          <w:color w:val="2B2B2B"/>
          <w:spacing w:val="-11"/>
          <w:w w:val="105"/>
          <w:sz w:val="21"/>
        </w:rPr>
        <w:t> </w:t>
      </w:r>
      <w:r>
        <w:rPr>
          <w:rFonts w:ascii="Arial"/>
          <w:color w:val="1A1A1A"/>
          <w:w w:val="105"/>
          <w:sz w:val="21"/>
        </w:rPr>
        <w:t>their</w:t>
      </w:r>
      <w:r>
        <w:rPr>
          <w:rFonts w:ascii="Arial"/>
          <w:color w:val="1A1A1A"/>
          <w:spacing w:val="-14"/>
          <w:w w:val="105"/>
          <w:sz w:val="21"/>
        </w:rPr>
        <w:t> </w:t>
      </w:r>
      <w:r>
        <w:rPr>
          <w:rFonts w:ascii="Arial"/>
          <w:color w:val="2B2B2B"/>
          <w:w w:val="105"/>
          <w:sz w:val="21"/>
        </w:rPr>
        <w:t>assigned</w:t>
      </w:r>
      <w:r>
        <w:rPr>
          <w:rFonts w:ascii="Arial"/>
          <w:color w:val="2B2B2B"/>
          <w:spacing w:val="-9"/>
          <w:w w:val="105"/>
          <w:sz w:val="21"/>
        </w:rPr>
        <w:t> </w:t>
      </w:r>
      <w:r>
        <w:rPr>
          <w:rFonts w:ascii="Arial"/>
          <w:color w:val="2B2B2B"/>
          <w:w w:val="105"/>
          <w:sz w:val="21"/>
        </w:rPr>
        <w:t>canine</w:t>
      </w:r>
      <w:r>
        <w:rPr>
          <w:rFonts w:ascii="Arial"/>
          <w:color w:val="464646"/>
          <w:w w:val="105"/>
          <w:sz w:val="21"/>
        </w:rPr>
        <w:t>.</w:t>
      </w:r>
    </w:p>
    <w:p>
      <w:pPr>
        <w:pStyle w:val="ListParagraph"/>
        <w:numPr>
          <w:ilvl w:val="3"/>
          <w:numId w:val="182"/>
        </w:numPr>
        <w:tabs>
          <w:tab w:pos="2814" w:val="left" w:leader="none"/>
        </w:tabs>
        <w:spacing w:line="290" w:lineRule="auto" w:before="117" w:after="0"/>
        <w:ind w:left="2811" w:right="144" w:hanging="724"/>
        <w:jc w:val="both"/>
        <w:rPr>
          <w:rFonts w:ascii="Arial"/>
          <w:color w:val="1A1A1A"/>
          <w:sz w:val="21"/>
        </w:rPr>
      </w:pPr>
      <w:r>
        <w:rPr>
          <w:rFonts w:ascii="Arial"/>
          <w:color w:val="1A1A1A"/>
          <w:w w:val="105"/>
          <w:sz w:val="21"/>
        </w:rPr>
        <w:t>When</w:t>
      </w:r>
      <w:r>
        <w:rPr>
          <w:rFonts w:ascii="Arial"/>
          <w:color w:val="1A1A1A"/>
          <w:spacing w:val="-31"/>
          <w:w w:val="105"/>
          <w:sz w:val="21"/>
        </w:rPr>
        <w:t> </w:t>
      </w:r>
      <w:r>
        <w:rPr>
          <w:rFonts w:ascii="Arial"/>
          <w:color w:val="1A1A1A"/>
          <w:w w:val="105"/>
          <w:sz w:val="21"/>
        </w:rPr>
        <w:t>the</w:t>
      </w:r>
      <w:r>
        <w:rPr>
          <w:rFonts w:ascii="Arial"/>
          <w:color w:val="1A1A1A"/>
          <w:spacing w:val="-6"/>
          <w:w w:val="105"/>
          <w:sz w:val="21"/>
        </w:rPr>
        <w:t> </w:t>
      </w:r>
      <w:r>
        <w:rPr>
          <w:rFonts w:ascii="Arial"/>
          <w:color w:val="2B2B2B"/>
          <w:w w:val="105"/>
          <w:sz w:val="21"/>
        </w:rPr>
        <w:t>K9</w:t>
      </w:r>
      <w:r>
        <w:rPr>
          <w:rFonts w:ascii="Arial"/>
          <w:color w:val="2B2B2B"/>
          <w:spacing w:val="-28"/>
          <w:w w:val="105"/>
          <w:sz w:val="21"/>
        </w:rPr>
        <w:t> </w:t>
      </w:r>
      <w:r>
        <w:rPr>
          <w:rFonts w:ascii="Arial"/>
          <w:color w:val="2B2B2B"/>
          <w:spacing w:val="9"/>
          <w:w w:val="105"/>
          <w:sz w:val="21"/>
        </w:rPr>
        <w:t>i</w:t>
      </w:r>
      <w:r>
        <w:rPr>
          <w:rFonts w:ascii="Arial"/>
          <w:color w:val="464646"/>
          <w:spacing w:val="9"/>
          <w:w w:val="105"/>
          <w:sz w:val="21"/>
        </w:rPr>
        <w:t>s</w:t>
      </w:r>
      <w:r>
        <w:rPr>
          <w:rFonts w:ascii="Arial"/>
          <w:color w:val="464646"/>
          <w:spacing w:val="-36"/>
          <w:w w:val="105"/>
          <w:sz w:val="21"/>
        </w:rPr>
        <w:t> </w:t>
      </w:r>
      <w:r>
        <w:rPr>
          <w:rFonts w:ascii="Arial"/>
          <w:color w:val="2B2B2B"/>
          <w:w w:val="105"/>
          <w:sz w:val="21"/>
        </w:rPr>
        <w:t>present,</w:t>
      </w:r>
      <w:r>
        <w:rPr>
          <w:rFonts w:ascii="Arial"/>
          <w:color w:val="2B2B2B"/>
          <w:spacing w:val="-27"/>
          <w:w w:val="105"/>
          <w:sz w:val="21"/>
        </w:rPr>
        <w:t> </w:t>
      </w:r>
      <w:r>
        <w:rPr>
          <w:rFonts w:ascii="Arial"/>
          <w:color w:val="1A1A1A"/>
          <w:w w:val="105"/>
          <w:sz w:val="21"/>
        </w:rPr>
        <w:t>the</w:t>
      </w:r>
      <w:r>
        <w:rPr>
          <w:rFonts w:ascii="Arial"/>
          <w:color w:val="1A1A1A"/>
          <w:spacing w:val="-9"/>
          <w:w w:val="105"/>
          <w:sz w:val="21"/>
        </w:rPr>
        <w:t> </w:t>
      </w:r>
      <w:r>
        <w:rPr>
          <w:rFonts w:ascii="Arial"/>
          <w:color w:val="1A1A1A"/>
          <w:w w:val="105"/>
          <w:sz w:val="21"/>
        </w:rPr>
        <w:t>E</w:t>
      </w:r>
      <w:r>
        <w:rPr>
          <w:rFonts w:ascii="Arial"/>
          <w:color w:val="464646"/>
          <w:w w:val="105"/>
          <w:sz w:val="21"/>
        </w:rPr>
        <w:t>s</w:t>
      </w:r>
      <w:r>
        <w:rPr>
          <w:rFonts w:ascii="Arial"/>
          <w:color w:val="2B2B2B"/>
          <w:w w:val="105"/>
          <w:sz w:val="21"/>
        </w:rPr>
        <w:t>sex</w:t>
      </w:r>
      <w:r>
        <w:rPr>
          <w:rFonts w:ascii="Arial"/>
          <w:color w:val="2B2B2B"/>
          <w:spacing w:val="-31"/>
          <w:w w:val="105"/>
          <w:sz w:val="21"/>
        </w:rPr>
        <w:t> </w:t>
      </w:r>
      <w:r>
        <w:rPr>
          <w:rFonts w:ascii="Arial"/>
          <w:color w:val="1A1A1A"/>
          <w:w w:val="105"/>
          <w:sz w:val="21"/>
        </w:rPr>
        <w:t>Police</w:t>
      </w:r>
      <w:r>
        <w:rPr>
          <w:rFonts w:ascii="Arial"/>
          <w:color w:val="1A1A1A"/>
          <w:spacing w:val="-21"/>
          <w:w w:val="105"/>
          <w:sz w:val="21"/>
        </w:rPr>
        <w:t> </w:t>
      </w:r>
      <w:r>
        <w:rPr>
          <w:rFonts w:ascii="Arial"/>
          <w:color w:val="1A1A1A"/>
          <w:w w:val="105"/>
          <w:sz w:val="21"/>
        </w:rPr>
        <w:t>Department</w:t>
      </w:r>
      <w:r>
        <w:rPr>
          <w:rFonts w:ascii="Arial"/>
          <w:color w:val="1A1A1A"/>
          <w:spacing w:val="-7"/>
          <w:w w:val="105"/>
          <w:sz w:val="21"/>
        </w:rPr>
        <w:t> </w:t>
      </w:r>
      <w:r>
        <w:rPr>
          <w:rFonts w:ascii="Arial"/>
          <w:color w:val="2B2B2B"/>
          <w:w w:val="105"/>
          <w:sz w:val="21"/>
        </w:rPr>
        <w:t>K9</w:t>
      </w:r>
      <w:r>
        <w:rPr>
          <w:rFonts w:ascii="Arial"/>
          <w:color w:val="2B2B2B"/>
          <w:spacing w:val="-28"/>
          <w:w w:val="105"/>
          <w:sz w:val="21"/>
        </w:rPr>
        <w:t> </w:t>
      </w:r>
      <w:r>
        <w:rPr>
          <w:rFonts w:ascii="Arial"/>
          <w:color w:val="2B2B2B"/>
          <w:w w:val="105"/>
          <w:sz w:val="21"/>
        </w:rPr>
        <w:t>vehicle</w:t>
      </w:r>
      <w:r>
        <w:rPr>
          <w:rFonts w:ascii="Arial"/>
          <w:color w:val="2B2B2B"/>
          <w:spacing w:val="-24"/>
          <w:w w:val="105"/>
          <w:sz w:val="21"/>
        </w:rPr>
        <w:t> </w:t>
      </w:r>
      <w:r>
        <w:rPr>
          <w:rFonts w:ascii="Arial"/>
          <w:color w:val="2B2B2B"/>
          <w:w w:val="105"/>
          <w:sz w:val="21"/>
        </w:rPr>
        <w:t>will </w:t>
      </w:r>
      <w:r>
        <w:rPr>
          <w:rFonts w:ascii="Arial"/>
          <w:color w:val="1A1A1A"/>
          <w:w w:val="110"/>
          <w:sz w:val="21"/>
        </w:rPr>
        <w:t>be</w:t>
      </w:r>
      <w:r>
        <w:rPr>
          <w:rFonts w:ascii="Arial"/>
          <w:color w:val="1A1A1A"/>
          <w:spacing w:val="-27"/>
          <w:w w:val="110"/>
          <w:sz w:val="21"/>
        </w:rPr>
        <w:t> </w:t>
      </w:r>
      <w:r>
        <w:rPr>
          <w:rFonts w:ascii="Arial"/>
          <w:color w:val="1A1A1A"/>
          <w:w w:val="110"/>
          <w:sz w:val="21"/>
        </w:rPr>
        <w:t>kept</w:t>
      </w:r>
      <w:r>
        <w:rPr>
          <w:rFonts w:ascii="Arial"/>
          <w:color w:val="1A1A1A"/>
          <w:spacing w:val="-21"/>
          <w:w w:val="110"/>
          <w:sz w:val="21"/>
        </w:rPr>
        <w:t> </w:t>
      </w:r>
      <w:r>
        <w:rPr>
          <w:rFonts w:ascii="Arial"/>
          <w:color w:val="2B2B2B"/>
          <w:w w:val="110"/>
          <w:sz w:val="21"/>
        </w:rPr>
        <w:t>running</w:t>
      </w:r>
      <w:r>
        <w:rPr>
          <w:rFonts w:ascii="Arial"/>
          <w:color w:val="2B2B2B"/>
          <w:spacing w:val="-30"/>
          <w:w w:val="110"/>
          <w:sz w:val="21"/>
        </w:rPr>
        <w:t> </w:t>
      </w:r>
      <w:r>
        <w:rPr>
          <w:rFonts w:ascii="Arial"/>
          <w:color w:val="2B2B2B"/>
          <w:w w:val="110"/>
          <w:sz w:val="21"/>
        </w:rPr>
        <w:t>at</w:t>
      </w:r>
      <w:r>
        <w:rPr>
          <w:rFonts w:ascii="Arial"/>
          <w:color w:val="2B2B2B"/>
          <w:spacing w:val="-17"/>
          <w:w w:val="110"/>
          <w:sz w:val="21"/>
        </w:rPr>
        <w:t> </w:t>
      </w:r>
      <w:r>
        <w:rPr>
          <w:rFonts w:ascii="Arial"/>
          <w:color w:val="2B2B2B"/>
          <w:w w:val="110"/>
          <w:sz w:val="21"/>
        </w:rPr>
        <w:t>all</w:t>
      </w:r>
      <w:r>
        <w:rPr>
          <w:rFonts w:ascii="Arial"/>
          <w:color w:val="2B2B2B"/>
          <w:spacing w:val="-37"/>
          <w:w w:val="110"/>
          <w:sz w:val="21"/>
        </w:rPr>
        <w:t> </w:t>
      </w:r>
      <w:r>
        <w:rPr>
          <w:rFonts w:ascii="Arial"/>
          <w:color w:val="1A1A1A"/>
          <w:w w:val="110"/>
          <w:sz w:val="21"/>
        </w:rPr>
        <w:t>times</w:t>
      </w:r>
      <w:r>
        <w:rPr>
          <w:rFonts w:ascii="Arial"/>
          <w:color w:val="1A1A1A"/>
          <w:spacing w:val="-29"/>
          <w:w w:val="110"/>
          <w:sz w:val="21"/>
        </w:rPr>
        <w:t> </w:t>
      </w:r>
      <w:r>
        <w:rPr>
          <w:rFonts w:ascii="Arial"/>
          <w:color w:val="1A1A1A"/>
          <w:w w:val="110"/>
          <w:sz w:val="21"/>
        </w:rPr>
        <w:t>in</w:t>
      </w:r>
      <w:r>
        <w:rPr>
          <w:rFonts w:ascii="Arial"/>
          <w:color w:val="1A1A1A"/>
          <w:spacing w:val="-17"/>
          <w:w w:val="110"/>
          <w:sz w:val="21"/>
        </w:rPr>
        <w:t> </w:t>
      </w:r>
      <w:r>
        <w:rPr>
          <w:rFonts w:ascii="Arial"/>
          <w:color w:val="2B2B2B"/>
          <w:w w:val="110"/>
          <w:sz w:val="21"/>
        </w:rPr>
        <w:t>extreme</w:t>
      </w:r>
      <w:r>
        <w:rPr>
          <w:rFonts w:ascii="Arial"/>
          <w:color w:val="2B2B2B"/>
          <w:spacing w:val="-14"/>
          <w:w w:val="110"/>
          <w:sz w:val="21"/>
        </w:rPr>
        <w:t> </w:t>
      </w:r>
      <w:r>
        <w:rPr>
          <w:rFonts w:ascii="Arial"/>
          <w:color w:val="1A1A1A"/>
          <w:w w:val="110"/>
          <w:sz w:val="21"/>
        </w:rPr>
        <w:t>hot</w:t>
      </w:r>
      <w:r>
        <w:rPr>
          <w:rFonts w:ascii="Arial"/>
          <w:color w:val="1A1A1A"/>
          <w:spacing w:val="-7"/>
          <w:w w:val="110"/>
          <w:sz w:val="21"/>
        </w:rPr>
        <w:t> </w:t>
      </w:r>
      <w:r>
        <w:rPr>
          <w:rFonts w:ascii="Arial"/>
          <w:color w:val="1A1A1A"/>
          <w:w w:val="110"/>
          <w:sz w:val="21"/>
        </w:rPr>
        <w:t>or</w:t>
      </w:r>
      <w:r>
        <w:rPr>
          <w:rFonts w:ascii="Arial"/>
          <w:color w:val="1A1A1A"/>
          <w:spacing w:val="-17"/>
          <w:w w:val="110"/>
          <w:sz w:val="21"/>
        </w:rPr>
        <w:t> </w:t>
      </w:r>
      <w:r>
        <w:rPr>
          <w:rFonts w:ascii="Arial"/>
          <w:color w:val="1A1A1A"/>
          <w:w w:val="110"/>
          <w:sz w:val="21"/>
        </w:rPr>
        <w:t>cold</w:t>
      </w:r>
      <w:r>
        <w:rPr>
          <w:rFonts w:ascii="Arial"/>
          <w:color w:val="1A1A1A"/>
          <w:spacing w:val="-29"/>
          <w:w w:val="110"/>
          <w:sz w:val="21"/>
        </w:rPr>
        <w:t> </w:t>
      </w:r>
      <w:r>
        <w:rPr>
          <w:rFonts w:ascii="Arial"/>
          <w:color w:val="1A1A1A"/>
          <w:w w:val="110"/>
          <w:sz w:val="21"/>
        </w:rPr>
        <w:t>temperatures</w:t>
      </w:r>
      <w:r>
        <w:rPr>
          <w:rFonts w:ascii="Arial"/>
          <w:color w:val="1A1A1A"/>
          <w:spacing w:val="-14"/>
          <w:w w:val="110"/>
          <w:sz w:val="21"/>
        </w:rPr>
        <w:t> </w:t>
      </w:r>
      <w:r>
        <w:rPr>
          <w:rFonts w:ascii="Arial"/>
          <w:color w:val="1A1A1A"/>
          <w:w w:val="110"/>
          <w:sz w:val="21"/>
        </w:rPr>
        <w:t>to ensure</w:t>
      </w:r>
      <w:r>
        <w:rPr>
          <w:rFonts w:ascii="Arial"/>
          <w:color w:val="1A1A1A"/>
          <w:spacing w:val="-37"/>
          <w:w w:val="110"/>
          <w:sz w:val="21"/>
        </w:rPr>
        <w:t> </w:t>
      </w:r>
      <w:r>
        <w:rPr>
          <w:rFonts w:ascii="Arial"/>
          <w:color w:val="1A1A1A"/>
          <w:w w:val="110"/>
          <w:sz w:val="21"/>
        </w:rPr>
        <w:t>the</w:t>
      </w:r>
      <w:r>
        <w:rPr>
          <w:rFonts w:ascii="Arial"/>
          <w:color w:val="1A1A1A"/>
          <w:spacing w:val="-9"/>
          <w:w w:val="110"/>
          <w:sz w:val="21"/>
        </w:rPr>
        <w:t> </w:t>
      </w:r>
      <w:r>
        <w:rPr>
          <w:rFonts w:ascii="Arial"/>
          <w:color w:val="2B2B2B"/>
          <w:w w:val="110"/>
          <w:sz w:val="21"/>
        </w:rPr>
        <w:t>canine</w:t>
      </w:r>
      <w:r>
        <w:rPr>
          <w:rFonts w:ascii="Arial"/>
          <w:color w:val="2B2B2B"/>
          <w:spacing w:val="-34"/>
          <w:w w:val="110"/>
          <w:sz w:val="21"/>
        </w:rPr>
        <w:t> </w:t>
      </w:r>
      <w:r>
        <w:rPr>
          <w:rFonts w:ascii="Arial"/>
          <w:color w:val="2B2B2B"/>
          <w:w w:val="110"/>
          <w:sz w:val="21"/>
        </w:rPr>
        <w:t>is</w:t>
      </w:r>
      <w:r>
        <w:rPr>
          <w:rFonts w:ascii="Arial"/>
          <w:color w:val="2B2B2B"/>
          <w:spacing w:val="-33"/>
          <w:w w:val="110"/>
          <w:sz w:val="21"/>
        </w:rPr>
        <w:t> </w:t>
      </w:r>
      <w:r>
        <w:rPr>
          <w:rFonts w:ascii="Arial"/>
          <w:color w:val="1A1A1A"/>
          <w:w w:val="110"/>
          <w:sz w:val="21"/>
        </w:rPr>
        <w:t>kept</w:t>
      </w:r>
      <w:r>
        <w:rPr>
          <w:rFonts w:ascii="Arial"/>
          <w:color w:val="1A1A1A"/>
          <w:spacing w:val="-30"/>
          <w:w w:val="110"/>
          <w:sz w:val="21"/>
        </w:rPr>
        <w:t> </w:t>
      </w:r>
      <w:r>
        <w:rPr>
          <w:rFonts w:ascii="Arial"/>
          <w:color w:val="1A1A1A"/>
          <w:w w:val="110"/>
          <w:sz w:val="21"/>
        </w:rPr>
        <w:t>in</w:t>
      </w:r>
      <w:r>
        <w:rPr>
          <w:rFonts w:ascii="Arial"/>
          <w:color w:val="1A1A1A"/>
          <w:spacing w:val="-31"/>
          <w:w w:val="110"/>
          <w:sz w:val="21"/>
        </w:rPr>
        <w:t> </w:t>
      </w:r>
      <w:r>
        <w:rPr>
          <w:rFonts w:ascii="Arial"/>
          <w:color w:val="1A1A1A"/>
          <w:w w:val="110"/>
          <w:sz w:val="21"/>
        </w:rPr>
        <w:t>a</w:t>
      </w:r>
      <w:r>
        <w:rPr>
          <w:rFonts w:ascii="Arial"/>
          <w:color w:val="1A1A1A"/>
          <w:spacing w:val="-38"/>
          <w:w w:val="110"/>
          <w:sz w:val="21"/>
        </w:rPr>
        <w:t> </w:t>
      </w:r>
      <w:r>
        <w:rPr>
          <w:rFonts w:ascii="Arial"/>
          <w:color w:val="2B2B2B"/>
          <w:w w:val="110"/>
          <w:sz w:val="21"/>
        </w:rPr>
        <w:t>safe</w:t>
      </w:r>
      <w:r>
        <w:rPr>
          <w:rFonts w:ascii="Arial"/>
          <w:color w:val="2B2B2B"/>
          <w:spacing w:val="-35"/>
          <w:w w:val="110"/>
          <w:sz w:val="21"/>
        </w:rPr>
        <w:t> </w:t>
      </w:r>
      <w:r>
        <w:rPr>
          <w:rFonts w:ascii="Arial"/>
          <w:color w:val="2B2B2B"/>
          <w:w w:val="110"/>
          <w:sz w:val="21"/>
        </w:rPr>
        <w:t>and</w:t>
      </w:r>
      <w:r>
        <w:rPr>
          <w:rFonts w:ascii="Arial"/>
          <w:color w:val="2B2B2B"/>
          <w:spacing w:val="-32"/>
          <w:w w:val="110"/>
          <w:sz w:val="21"/>
        </w:rPr>
        <w:t> </w:t>
      </w:r>
      <w:r>
        <w:rPr>
          <w:rFonts w:ascii="Arial"/>
          <w:color w:val="2B2B2B"/>
          <w:w w:val="110"/>
          <w:sz w:val="21"/>
        </w:rPr>
        <w:t>comfortable</w:t>
      </w:r>
      <w:r>
        <w:rPr>
          <w:rFonts w:ascii="Arial"/>
          <w:color w:val="2B2B2B"/>
          <w:spacing w:val="-20"/>
          <w:w w:val="110"/>
          <w:sz w:val="21"/>
        </w:rPr>
        <w:t> </w:t>
      </w:r>
      <w:r>
        <w:rPr>
          <w:rFonts w:ascii="Arial"/>
          <w:color w:val="2B2B2B"/>
          <w:w w:val="110"/>
          <w:sz w:val="21"/>
        </w:rPr>
        <w:t>environment.</w:t>
      </w:r>
    </w:p>
    <w:p>
      <w:pPr>
        <w:spacing w:line="290" w:lineRule="auto" w:before="126"/>
        <w:ind w:left="2812" w:right="134" w:hanging="2"/>
        <w:jc w:val="both"/>
        <w:rPr>
          <w:rFonts w:ascii="Arial"/>
          <w:sz w:val="21"/>
        </w:rPr>
      </w:pPr>
      <w:r>
        <w:rPr>
          <w:rFonts w:ascii="Arial"/>
          <w:color w:val="1A1A1A"/>
          <w:w w:val="110"/>
          <w:sz w:val="21"/>
        </w:rPr>
        <w:t>The handler </w:t>
      </w:r>
      <w:r>
        <w:rPr>
          <w:rFonts w:ascii="Arial"/>
          <w:color w:val="2B2B2B"/>
          <w:w w:val="110"/>
          <w:sz w:val="21"/>
        </w:rPr>
        <w:t>will ensure </w:t>
      </w:r>
      <w:r>
        <w:rPr>
          <w:rFonts w:ascii="Arial"/>
          <w:color w:val="1A1A1A"/>
          <w:w w:val="110"/>
          <w:sz w:val="21"/>
        </w:rPr>
        <w:t>the heart </w:t>
      </w:r>
      <w:r>
        <w:rPr>
          <w:rFonts w:ascii="Arial"/>
          <w:color w:val="2B2B2B"/>
          <w:w w:val="110"/>
          <w:sz w:val="21"/>
        </w:rPr>
        <w:t>alert system and door </w:t>
      </w:r>
      <w:r>
        <w:rPr>
          <w:rFonts w:ascii="Arial"/>
          <w:color w:val="1A1A1A"/>
          <w:w w:val="110"/>
          <w:sz w:val="21"/>
        </w:rPr>
        <w:t>popper </w:t>
      </w:r>
      <w:r>
        <w:rPr>
          <w:rFonts w:ascii="Arial"/>
          <w:color w:val="2B2B2B"/>
          <w:w w:val="110"/>
          <w:sz w:val="21"/>
        </w:rPr>
        <w:t>system</w:t>
      </w:r>
      <w:r>
        <w:rPr>
          <w:rFonts w:ascii="Arial"/>
          <w:color w:val="2B2B2B"/>
          <w:spacing w:val="-15"/>
          <w:w w:val="110"/>
          <w:sz w:val="21"/>
        </w:rPr>
        <w:t> </w:t>
      </w:r>
      <w:r>
        <w:rPr>
          <w:rFonts w:ascii="Arial"/>
          <w:color w:val="1A1A1A"/>
          <w:w w:val="110"/>
          <w:sz w:val="21"/>
        </w:rPr>
        <w:t>are</w:t>
      </w:r>
      <w:r>
        <w:rPr>
          <w:rFonts w:ascii="Arial"/>
          <w:color w:val="1A1A1A"/>
          <w:spacing w:val="-23"/>
          <w:w w:val="110"/>
          <w:sz w:val="21"/>
        </w:rPr>
        <w:t> </w:t>
      </w:r>
      <w:r>
        <w:rPr>
          <w:rFonts w:ascii="Arial"/>
          <w:color w:val="2B2B2B"/>
          <w:w w:val="110"/>
          <w:sz w:val="21"/>
        </w:rPr>
        <w:t>working</w:t>
      </w:r>
      <w:r>
        <w:rPr>
          <w:rFonts w:ascii="Arial"/>
          <w:color w:val="2B2B2B"/>
          <w:spacing w:val="-30"/>
          <w:w w:val="110"/>
          <w:sz w:val="21"/>
        </w:rPr>
        <w:t> </w:t>
      </w:r>
      <w:r>
        <w:rPr>
          <w:rFonts w:ascii="Arial"/>
          <w:color w:val="1A1A1A"/>
          <w:w w:val="110"/>
          <w:sz w:val="21"/>
        </w:rPr>
        <w:t>properly</w:t>
      </w:r>
      <w:r>
        <w:rPr>
          <w:rFonts w:ascii="Arial"/>
          <w:color w:val="464646"/>
          <w:w w:val="110"/>
          <w:sz w:val="21"/>
        </w:rPr>
        <w:t>.</w:t>
      </w:r>
      <w:r>
        <w:rPr>
          <w:rFonts w:ascii="Arial"/>
          <w:color w:val="464646"/>
          <w:spacing w:val="-11"/>
          <w:w w:val="110"/>
          <w:sz w:val="21"/>
        </w:rPr>
        <w:t> </w:t>
      </w:r>
      <w:r>
        <w:rPr>
          <w:rFonts w:ascii="Arial"/>
          <w:color w:val="2B2B2B"/>
          <w:w w:val="110"/>
          <w:sz w:val="21"/>
        </w:rPr>
        <w:t>A</w:t>
      </w:r>
      <w:r>
        <w:rPr>
          <w:rFonts w:ascii="Arial"/>
          <w:color w:val="2B2B2B"/>
          <w:spacing w:val="-25"/>
          <w:w w:val="110"/>
          <w:sz w:val="21"/>
        </w:rPr>
        <w:t> </w:t>
      </w:r>
      <w:r>
        <w:rPr>
          <w:rFonts w:ascii="Arial"/>
          <w:color w:val="1A1A1A"/>
          <w:w w:val="110"/>
          <w:sz w:val="21"/>
        </w:rPr>
        <w:t>daily</w:t>
      </w:r>
      <w:r>
        <w:rPr>
          <w:rFonts w:ascii="Arial"/>
          <w:color w:val="1A1A1A"/>
          <w:spacing w:val="-27"/>
          <w:w w:val="110"/>
          <w:sz w:val="21"/>
        </w:rPr>
        <w:t> </w:t>
      </w:r>
      <w:r>
        <w:rPr>
          <w:rFonts w:ascii="Arial"/>
          <w:color w:val="1A1A1A"/>
          <w:w w:val="110"/>
          <w:sz w:val="21"/>
        </w:rPr>
        <w:t>test</w:t>
      </w:r>
      <w:r>
        <w:rPr>
          <w:rFonts w:ascii="Arial"/>
          <w:color w:val="1A1A1A"/>
          <w:spacing w:val="-7"/>
          <w:w w:val="110"/>
          <w:sz w:val="21"/>
        </w:rPr>
        <w:t> </w:t>
      </w:r>
      <w:r>
        <w:rPr>
          <w:rFonts w:ascii="Arial"/>
          <w:color w:val="1A1A1A"/>
          <w:w w:val="110"/>
          <w:sz w:val="21"/>
        </w:rPr>
        <w:t>of</w:t>
      </w:r>
      <w:r>
        <w:rPr>
          <w:rFonts w:ascii="Arial"/>
          <w:color w:val="1A1A1A"/>
          <w:spacing w:val="-10"/>
          <w:w w:val="110"/>
          <w:sz w:val="21"/>
        </w:rPr>
        <w:t> </w:t>
      </w:r>
      <w:r>
        <w:rPr>
          <w:rFonts w:ascii="Arial"/>
          <w:color w:val="1A1A1A"/>
          <w:w w:val="110"/>
          <w:sz w:val="21"/>
        </w:rPr>
        <w:t>the</w:t>
      </w:r>
      <w:r>
        <w:rPr>
          <w:rFonts w:ascii="Arial"/>
          <w:color w:val="1A1A1A"/>
          <w:spacing w:val="-7"/>
          <w:w w:val="110"/>
          <w:sz w:val="21"/>
        </w:rPr>
        <w:t> </w:t>
      </w:r>
      <w:r>
        <w:rPr>
          <w:rFonts w:ascii="Arial"/>
          <w:color w:val="464646"/>
          <w:spacing w:val="-3"/>
          <w:w w:val="110"/>
          <w:sz w:val="21"/>
        </w:rPr>
        <w:t>s</w:t>
      </w:r>
      <w:r>
        <w:rPr>
          <w:rFonts w:ascii="Arial"/>
          <w:color w:val="1A1A1A"/>
          <w:spacing w:val="-3"/>
          <w:w w:val="110"/>
          <w:sz w:val="21"/>
        </w:rPr>
        <w:t>yst</w:t>
      </w:r>
      <w:r>
        <w:rPr>
          <w:rFonts w:ascii="Arial"/>
          <w:color w:val="1A1A1A"/>
          <w:spacing w:val="-38"/>
          <w:w w:val="110"/>
          <w:sz w:val="21"/>
        </w:rPr>
        <w:t> </w:t>
      </w:r>
      <w:r>
        <w:rPr>
          <w:rFonts w:ascii="Arial"/>
          <w:color w:val="1A1A1A"/>
          <w:w w:val="110"/>
          <w:sz w:val="21"/>
        </w:rPr>
        <w:t>em</w:t>
      </w:r>
      <w:r>
        <w:rPr>
          <w:rFonts w:ascii="Arial"/>
          <w:color w:val="1A1A1A"/>
          <w:spacing w:val="-24"/>
          <w:w w:val="110"/>
          <w:sz w:val="21"/>
        </w:rPr>
        <w:t> </w:t>
      </w:r>
      <w:r>
        <w:rPr>
          <w:rFonts w:ascii="Arial"/>
          <w:color w:val="1A1A1A"/>
          <w:w w:val="110"/>
          <w:sz w:val="21"/>
        </w:rPr>
        <w:t>to</w:t>
      </w:r>
      <w:r>
        <w:rPr>
          <w:rFonts w:ascii="Arial"/>
          <w:color w:val="1A1A1A"/>
          <w:spacing w:val="3"/>
          <w:w w:val="110"/>
          <w:sz w:val="21"/>
        </w:rPr>
        <w:t> </w:t>
      </w:r>
      <w:r>
        <w:rPr>
          <w:rFonts w:ascii="Arial"/>
          <w:color w:val="2B2B2B"/>
          <w:w w:val="110"/>
          <w:sz w:val="21"/>
        </w:rPr>
        <w:t>include the</w:t>
      </w:r>
      <w:r>
        <w:rPr>
          <w:rFonts w:ascii="Arial"/>
          <w:color w:val="2B2B2B"/>
          <w:spacing w:val="-11"/>
          <w:w w:val="110"/>
          <w:sz w:val="21"/>
        </w:rPr>
        <w:t> </w:t>
      </w:r>
      <w:r>
        <w:rPr>
          <w:rFonts w:ascii="Arial"/>
          <w:color w:val="1A1A1A"/>
          <w:w w:val="110"/>
          <w:sz w:val="21"/>
        </w:rPr>
        <w:t>pager</w:t>
      </w:r>
      <w:r>
        <w:rPr>
          <w:rFonts w:ascii="Arial"/>
          <w:color w:val="1A1A1A"/>
          <w:spacing w:val="-21"/>
          <w:w w:val="110"/>
          <w:sz w:val="21"/>
        </w:rPr>
        <w:t> </w:t>
      </w:r>
      <w:r>
        <w:rPr>
          <w:rFonts w:ascii="Arial"/>
          <w:color w:val="1A1A1A"/>
          <w:w w:val="110"/>
          <w:sz w:val="21"/>
        </w:rPr>
        <w:t>function</w:t>
      </w:r>
      <w:r>
        <w:rPr>
          <w:rFonts w:ascii="Arial"/>
          <w:color w:val="1A1A1A"/>
          <w:spacing w:val="-17"/>
          <w:w w:val="110"/>
          <w:sz w:val="21"/>
        </w:rPr>
        <w:t> </w:t>
      </w:r>
      <w:r>
        <w:rPr>
          <w:rFonts w:ascii="Arial"/>
          <w:color w:val="2B2B2B"/>
          <w:w w:val="110"/>
          <w:sz w:val="21"/>
        </w:rPr>
        <w:t>shall</w:t>
      </w:r>
      <w:r>
        <w:rPr>
          <w:rFonts w:ascii="Arial"/>
          <w:color w:val="2B2B2B"/>
          <w:spacing w:val="-28"/>
          <w:w w:val="110"/>
          <w:sz w:val="21"/>
        </w:rPr>
        <w:t> </w:t>
      </w:r>
      <w:r>
        <w:rPr>
          <w:rFonts w:ascii="Arial"/>
          <w:color w:val="1A1A1A"/>
          <w:w w:val="110"/>
          <w:sz w:val="21"/>
        </w:rPr>
        <w:t>be</w:t>
      </w:r>
      <w:r>
        <w:rPr>
          <w:rFonts w:ascii="Arial"/>
          <w:color w:val="1A1A1A"/>
          <w:spacing w:val="-23"/>
          <w:w w:val="110"/>
          <w:sz w:val="21"/>
        </w:rPr>
        <w:t> </w:t>
      </w:r>
      <w:r>
        <w:rPr>
          <w:rFonts w:ascii="Arial"/>
          <w:color w:val="2B2B2B"/>
          <w:w w:val="110"/>
          <w:sz w:val="21"/>
        </w:rPr>
        <w:t>conduct</w:t>
      </w:r>
      <w:r>
        <w:rPr>
          <w:rFonts w:ascii="Arial"/>
          <w:color w:val="2B2B2B"/>
          <w:spacing w:val="-45"/>
          <w:w w:val="110"/>
          <w:sz w:val="21"/>
        </w:rPr>
        <w:t> </w:t>
      </w:r>
      <w:r>
        <w:rPr>
          <w:rFonts w:ascii="Arial"/>
          <w:color w:val="2B2B2B"/>
          <w:spacing w:val="-5"/>
          <w:w w:val="110"/>
          <w:sz w:val="21"/>
        </w:rPr>
        <w:t>ed</w:t>
      </w:r>
      <w:r>
        <w:rPr>
          <w:rFonts w:ascii="Arial"/>
          <w:color w:val="565656"/>
          <w:spacing w:val="-5"/>
          <w:w w:val="110"/>
          <w:sz w:val="21"/>
        </w:rPr>
        <w:t>.</w:t>
      </w:r>
      <w:r>
        <w:rPr>
          <w:rFonts w:ascii="Arial"/>
          <w:color w:val="565656"/>
          <w:spacing w:val="-21"/>
          <w:w w:val="110"/>
          <w:sz w:val="21"/>
        </w:rPr>
        <w:t> </w:t>
      </w:r>
      <w:r>
        <w:rPr>
          <w:rFonts w:ascii="Arial"/>
          <w:color w:val="1A1A1A"/>
          <w:w w:val="110"/>
          <w:sz w:val="21"/>
        </w:rPr>
        <w:t>If</w:t>
      </w:r>
      <w:r>
        <w:rPr>
          <w:rFonts w:ascii="Arial"/>
          <w:color w:val="1A1A1A"/>
          <w:spacing w:val="-17"/>
          <w:w w:val="110"/>
          <w:sz w:val="21"/>
        </w:rPr>
        <w:t> </w:t>
      </w:r>
      <w:r>
        <w:rPr>
          <w:rFonts w:ascii="Arial"/>
          <w:color w:val="2B2B2B"/>
          <w:w w:val="110"/>
          <w:sz w:val="21"/>
        </w:rPr>
        <w:t>the</w:t>
      </w:r>
      <w:r>
        <w:rPr>
          <w:rFonts w:ascii="Arial"/>
          <w:color w:val="2B2B2B"/>
          <w:spacing w:val="-9"/>
          <w:w w:val="110"/>
          <w:sz w:val="21"/>
        </w:rPr>
        <w:t> </w:t>
      </w:r>
      <w:r>
        <w:rPr>
          <w:rFonts w:ascii="Arial"/>
          <w:color w:val="2B2B2B"/>
          <w:w w:val="110"/>
          <w:sz w:val="21"/>
        </w:rPr>
        <w:t>system</w:t>
      </w:r>
      <w:r>
        <w:rPr>
          <w:rFonts w:ascii="Arial"/>
          <w:color w:val="2B2B2B"/>
          <w:spacing w:val="-26"/>
          <w:w w:val="110"/>
          <w:sz w:val="21"/>
        </w:rPr>
        <w:t> </w:t>
      </w:r>
      <w:r>
        <w:rPr>
          <w:rFonts w:ascii="Arial"/>
          <w:color w:val="2B2B2B"/>
          <w:w w:val="110"/>
          <w:sz w:val="21"/>
        </w:rPr>
        <w:t>is</w:t>
      </w:r>
      <w:r>
        <w:rPr>
          <w:rFonts w:ascii="Arial"/>
          <w:color w:val="2B2B2B"/>
          <w:spacing w:val="-35"/>
          <w:w w:val="110"/>
          <w:sz w:val="21"/>
        </w:rPr>
        <w:t> </w:t>
      </w:r>
      <w:r>
        <w:rPr>
          <w:rFonts w:ascii="Arial"/>
          <w:color w:val="2B2B2B"/>
          <w:w w:val="110"/>
          <w:sz w:val="21"/>
        </w:rPr>
        <w:t>found</w:t>
      </w:r>
      <w:r>
        <w:rPr>
          <w:rFonts w:ascii="Arial"/>
          <w:color w:val="2B2B2B"/>
          <w:spacing w:val="-29"/>
          <w:w w:val="110"/>
          <w:sz w:val="21"/>
        </w:rPr>
        <w:t> </w:t>
      </w:r>
      <w:r>
        <w:rPr>
          <w:rFonts w:ascii="Arial"/>
          <w:color w:val="1A1A1A"/>
          <w:w w:val="110"/>
          <w:sz w:val="21"/>
        </w:rPr>
        <w:t>to</w:t>
      </w:r>
      <w:r>
        <w:rPr>
          <w:rFonts w:ascii="Arial"/>
          <w:color w:val="1A1A1A"/>
          <w:spacing w:val="-9"/>
          <w:w w:val="110"/>
          <w:sz w:val="21"/>
        </w:rPr>
        <w:t> </w:t>
      </w:r>
      <w:r>
        <w:rPr>
          <w:rFonts w:ascii="Arial"/>
          <w:color w:val="2B2B2B"/>
          <w:w w:val="110"/>
          <w:sz w:val="21"/>
        </w:rPr>
        <w:t>be </w:t>
      </w:r>
      <w:r>
        <w:rPr>
          <w:rFonts w:ascii="Arial"/>
          <w:color w:val="1A1A1A"/>
          <w:w w:val="110"/>
          <w:sz w:val="21"/>
        </w:rPr>
        <w:t>not</w:t>
      </w:r>
      <w:r>
        <w:rPr>
          <w:rFonts w:ascii="Arial"/>
          <w:color w:val="1A1A1A"/>
          <w:spacing w:val="4"/>
          <w:w w:val="110"/>
          <w:sz w:val="21"/>
        </w:rPr>
        <w:t> </w:t>
      </w:r>
      <w:r>
        <w:rPr>
          <w:rFonts w:ascii="Arial"/>
          <w:color w:val="2B2B2B"/>
          <w:w w:val="110"/>
          <w:sz w:val="21"/>
        </w:rPr>
        <w:t>working</w:t>
      </w:r>
      <w:r>
        <w:rPr>
          <w:rFonts w:ascii="Arial"/>
          <w:color w:val="2B2B2B"/>
          <w:spacing w:val="-28"/>
          <w:w w:val="110"/>
          <w:sz w:val="21"/>
        </w:rPr>
        <w:t> </w:t>
      </w:r>
      <w:r>
        <w:rPr>
          <w:rFonts w:ascii="Arial"/>
          <w:color w:val="1A1A1A"/>
          <w:w w:val="110"/>
          <w:sz w:val="21"/>
        </w:rPr>
        <w:t>the</w:t>
      </w:r>
      <w:r>
        <w:rPr>
          <w:rFonts w:ascii="Arial"/>
          <w:color w:val="1A1A1A"/>
          <w:spacing w:val="-7"/>
          <w:w w:val="110"/>
          <w:sz w:val="21"/>
        </w:rPr>
        <w:t> </w:t>
      </w:r>
      <w:r>
        <w:rPr>
          <w:rFonts w:ascii="Arial"/>
          <w:color w:val="2B2B2B"/>
          <w:w w:val="110"/>
          <w:sz w:val="21"/>
        </w:rPr>
        <w:t>canine</w:t>
      </w:r>
      <w:r>
        <w:rPr>
          <w:rFonts w:ascii="Arial"/>
          <w:color w:val="2B2B2B"/>
          <w:spacing w:val="-18"/>
          <w:w w:val="110"/>
          <w:sz w:val="21"/>
        </w:rPr>
        <w:t> </w:t>
      </w:r>
      <w:r>
        <w:rPr>
          <w:rFonts w:ascii="Arial"/>
          <w:color w:val="2B2B2B"/>
          <w:w w:val="110"/>
          <w:sz w:val="21"/>
        </w:rPr>
        <w:t>supervi</w:t>
      </w:r>
      <w:r>
        <w:rPr>
          <w:rFonts w:ascii="Arial"/>
          <w:color w:val="2B2B2B"/>
          <w:spacing w:val="-9"/>
          <w:w w:val="110"/>
          <w:sz w:val="21"/>
        </w:rPr>
        <w:t> </w:t>
      </w:r>
      <w:r>
        <w:rPr>
          <w:rFonts w:ascii="Arial"/>
          <w:color w:val="464646"/>
          <w:spacing w:val="-5"/>
          <w:w w:val="110"/>
          <w:sz w:val="21"/>
        </w:rPr>
        <w:t>s</w:t>
      </w:r>
      <w:r>
        <w:rPr>
          <w:rFonts w:ascii="Arial"/>
          <w:color w:val="2B2B2B"/>
          <w:spacing w:val="-5"/>
          <w:w w:val="110"/>
          <w:sz w:val="21"/>
        </w:rPr>
        <w:t>or</w:t>
      </w:r>
      <w:r>
        <w:rPr>
          <w:rFonts w:ascii="Arial"/>
          <w:color w:val="2B2B2B"/>
          <w:spacing w:val="-2"/>
          <w:w w:val="110"/>
          <w:sz w:val="21"/>
        </w:rPr>
        <w:t> </w:t>
      </w:r>
      <w:r>
        <w:rPr>
          <w:rFonts w:ascii="Arial"/>
          <w:color w:val="2B2B2B"/>
          <w:w w:val="110"/>
          <w:sz w:val="21"/>
        </w:rPr>
        <w:t>will</w:t>
      </w:r>
      <w:r>
        <w:rPr>
          <w:rFonts w:ascii="Arial"/>
          <w:color w:val="2B2B2B"/>
          <w:spacing w:val="-20"/>
          <w:w w:val="110"/>
          <w:sz w:val="21"/>
        </w:rPr>
        <w:t> </w:t>
      </w:r>
      <w:r>
        <w:rPr>
          <w:rFonts w:ascii="Arial"/>
          <w:color w:val="1A1A1A"/>
          <w:w w:val="110"/>
          <w:sz w:val="21"/>
        </w:rPr>
        <w:t>be</w:t>
      </w:r>
      <w:r>
        <w:rPr>
          <w:rFonts w:ascii="Arial"/>
          <w:color w:val="1A1A1A"/>
          <w:spacing w:val="-24"/>
          <w:w w:val="110"/>
          <w:sz w:val="21"/>
        </w:rPr>
        <w:t> </w:t>
      </w:r>
      <w:r>
        <w:rPr>
          <w:rFonts w:ascii="Arial"/>
          <w:color w:val="1A1A1A"/>
          <w:w w:val="110"/>
          <w:sz w:val="21"/>
        </w:rPr>
        <w:t>notified</w:t>
      </w:r>
      <w:r>
        <w:rPr>
          <w:rFonts w:ascii="Arial"/>
          <w:color w:val="1A1A1A"/>
          <w:spacing w:val="-19"/>
          <w:w w:val="110"/>
          <w:sz w:val="21"/>
        </w:rPr>
        <w:t> </w:t>
      </w:r>
      <w:r>
        <w:rPr>
          <w:rFonts w:ascii="Arial"/>
          <w:color w:val="2B2B2B"/>
          <w:w w:val="110"/>
          <w:sz w:val="21"/>
        </w:rPr>
        <w:t>immediately</w:t>
      </w:r>
      <w:r>
        <w:rPr>
          <w:rFonts w:ascii="Arial"/>
          <w:color w:val="2B2B2B"/>
          <w:spacing w:val="-7"/>
          <w:w w:val="110"/>
          <w:sz w:val="21"/>
        </w:rPr>
        <w:t> </w:t>
      </w:r>
      <w:r>
        <w:rPr>
          <w:rFonts w:ascii="Arial"/>
          <w:color w:val="2B2B2B"/>
          <w:w w:val="110"/>
          <w:sz w:val="21"/>
        </w:rPr>
        <w:t>so </w:t>
      </w:r>
      <w:r>
        <w:rPr>
          <w:rFonts w:ascii="Arial"/>
          <w:color w:val="1A1A1A"/>
          <w:w w:val="110"/>
          <w:sz w:val="21"/>
        </w:rPr>
        <w:t>the</w:t>
      </w:r>
      <w:r>
        <w:rPr>
          <w:rFonts w:ascii="Arial"/>
          <w:color w:val="1A1A1A"/>
          <w:spacing w:val="-14"/>
          <w:w w:val="110"/>
          <w:sz w:val="21"/>
        </w:rPr>
        <w:t> </w:t>
      </w:r>
      <w:r>
        <w:rPr>
          <w:rFonts w:ascii="Arial"/>
          <w:color w:val="2B2B2B"/>
          <w:w w:val="110"/>
          <w:sz w:val="21"/>
        </w:rPr>
        <w:t>system</w:t>
      </w:r>
      <w:r>
        <w:rPr>
          <w:rFonts w:ascii="Arial"/>
          <w:color w:val="2B2B2B"/>
          <w:spacing w:val="-34"/>
          <w:w w:val="110"/>
          <w:sz w:val="21"/>
        </w:rPr>
        <w:t> </w:t>
      </w:r>
      <w:r>
        <w:rPr>
          <w:rFonts w:ascii="Arial"/>
          <w:color w:val="2B2B2B"/>
          <w:w w:val="110"/>
          <w:sz w:val="21"/>
        </w:rPr>
        <w:t>can</w:t>
      </w:r>
      <w:r>
        <w:rPr>
          <w:rFonts w:ascii="Arial"/>
          <w:color w:val="2B2B2B"/>
          <w:spacing w:val="-40"/>
          <w:w w:val="110"/>
          <w:sz w:val="21"/>
        </w:rPr>
        <w:t> </w:t>
      </w:r>
      <w:r>
        <w:rPr>
          <w:rFonts w:ascii="Arial"/>
          <w:color w:val="1A1A1A"/>
          <w:w w:val="110"/>
          <w:sz w:val="21"/>
        </w:rPr>
        <w:t>be</w:t>
      </w:r>
      <w:r>
        <w:rPr>
          <w:rFonts w:ascii="Arial"/>
          <w:color w:val="1A1A1A"/>
          <w:spacing w:val="-37"/>
          <w:w w:val="110"/>
          <w:sz w:val="21"/>
        </w:rPr>
        <w:t> </w:t>
      </w:r>
      <w:r>
        <w:rPr>
          <w:rFonts w:ascii="Arial"/>
          <w:color w:val="1A1A1A"/>
          <w:w w:val="110"/>
          <w:sz w:val="21"/>
        </w:rPr>
        <w:t>fixed.</w:t>
      </w:r>
    </w:p>
    <w:p>
      <w:pPr>
        <w:pStyle w:val="ListParagraph"/>
        <w:numPr>
          <w:ilvl w:val="2"/>
          <w:numId w:val="182"/>
        </w:numPr>
        <w:tabs>
          <w:tab w:pos="2095" w:val="left" w:leader="none"/>
          <w:tab w:pos="2096" w:val="left" w:leader="none"/>
        </w:tabs>
        <w:spacing w:line="240" w:lineRule="auto" w:before="111" w:after="0"/>
        <w:ind w:left="2095" w:right="0" w:hanging="718"/>
        <w:jc w:val="left"/>
        <w:rPr>
          <w:rFonts w:ascii="Arial"/>
          <w:b/>
          <w:color w:val="1A1A1A"/>
          <w:sz w:val="21"/>
        </w:rPr>
      </w:pPr>
      <w:r>
        <w:rPr>
          <w:rFonts w:ascii="Arial"/>
          <w:b/>
          <w:color w:val="1A1A1A"/>
          <w:w w:val="105"/>
          <w:sz w:val="20"/>
        </w:rPr>
        <w:t>During</w:t>
      </w:r>
      <w:r>
        <w:rPr>
          <w:rFonts w:ascii="Arial"/>
          <w:b/>
          <w:color w:val="1A1A1A"/>
          <w:spacing w:val="-13"/>
          <w:w w:val="105"/>
          <w:sz w:val="20"/>
        </w:rPr>
        <w:t> </w:t>
      </w:r>
      <w:r>
        <w:rPr>
          <w:rFonts w:ascii="Arial"/>
          <w:b/>
          <w:color w:val="1A1A1A"/>
          <w:w w:val="105"/>
          <w:sz w:val="20"/>
        </w:rPr>
        <w:t>such</w:t>
      </w:r>
      <w:r>
        <w:rPr>
          <w:rFonts w:ascii="Arial"/>
          <w:b/>
          <w:color w:val="1A1A1A"/>
          <w:spacing w:val="-17"/>
          <w:w w:val="105"/>
          <w:sz w:val="20"/>
        </w:rPr>
        <w:t> </w:t>
      </w:r>
      <w:r>
        <w:rPr>
          <w:rFonts w:ascii="Arial"/>
          <w:b/>
          <w:color w:val="1A1A1A"/>
          <w:w w:val="105"/>
          <w:sz w:val="20"/>
        </w:rPr>
        <w:t>handling</w:t>
      </w:r>
      <w:r>
        <w:rPr>
          <w:rFonts w:ascii="Arial"/>
          <w:b/>
          <w:color w:val="1A1A1A"/>
          <w:spacing w:val="-19"/>
          <w:w w:val="105"/>
          <w:sz w:val="20"/>
        </w:rPr>
        <w:t> </w:t>
      </w:r>
      <w:r>
        <w:rPr>
          <w:rFonts w:ascii="Arial"/>
          <w:b/>
          <w:color w:val="1A1A1A"/>
          <w:w w:val="105"/>
          <w:sz w:val="20"/>
        </w:rPr>
        <w:t>and</w:t>
      </w:r>
      <w:r>
        <w:rPr>
          <w:rFonts w:ascii="Arial"/>
          <w:b/>
          <w:color w:val="1A1A1A"/>
          <w:spacing w:val="-15"/>
          <w:w w:val="105"/>
          <w:sz w:val="20"/>
        </w:rPr>
        <w:t> </w:t>
      </w:r>
      <w:r>
        <w:rPr>
          <w:rFonts w:ascii="Arial"/>
          <w:b/>
          <w:color w:val="1A1A1A"/>
          <w:w w:val="105"/>
          <w:sz w:val="20"/>
        </w:rPr>
        <w:t>care:</w:t>
      </w:r>
    </w:p>
    <w:p>
      <w:pPr>
        <w:pStyle w:val="ListParagraph"/>
        <w:numPr>
          <w:ilvl w:val="3"/>
          <w:numId w:val="182"/>
        </w:numPr>
        <w:tabs>
          <w:tab w:pos="2831" w:val="left" w:leader="none"/>
        </w:tabs>
        <w:spacing w:line="290" w:lineRule="auto" w:before="175" w:after="0"/>
        <w:ind w:left="2822" w:right="129" w:hanging="712"/>
        <w:jc w:val="both"/>
        <w:rPr>
          <w:rFonts w:ascii="Arial"/>
          <w:color w:val="1A1A1A"/>
          <w:sz w:val="21"/>
        </w:rPr>
      </w:pPr>
      <w:r>
        <w:rPr>
          <w:rFonts w:ascii="Arial"/>
          <w:color w:val="1A1A1A"/>
          <w:w w:val="110"/>
          <w:sz w:val="21"/>
        </w:rPr>
        <w:t>All handlers </w:t>
      </w:r>
      <w:r>
        <w:rPr>
          <w:rFonts w:ascii="Arial"/>
          <w:color w:val="2B2B2B"/>
          <w:w w:val="110"/>
          <w:sz w:val="21"/>
        </w:rPr>
        <w:t>are to ensure </w:t>
      </w:r>
      <w:r>
        <w:rPr>
          <w:rFonts w:ascii="Arial"/>
          <w:color w:val="1A1A1A"/>
          <w:w w:val="110"/>
          <w:sz w:val="21"/>
        </w:rPr>
        <w:t>that the </w:t>
      </w:r>
      <w:r>
        <w:rPr>
          <w:rFonts w:ascii="Arial"/>
          <w:color w:val="2B2B2B"/>
          <w:w w:val="110"/>
          <w:sz w:val="21"/>
        </w:rPr>
        <w:t>general </w:t>
      </w:r>
      <w:r>
        <w:rPr>
          <w:rFonts w:ascii="Arial"/>
          <w:color w:val="1A1A1A"/>
          <w:w w:val="110"/>
          <w:sz w:val="21"/>
        </w:rPr>
        <w:t>health, hygiene, </w:t>
      </w:r>
      <w:r>
        <w:rPr>
          <w:rFonts w:ascii="Arial"/>
          <w:color w:val="2B2B2B"/>
          <w:w w:val="110"/>
          <w:sz w:val="21"/>
        </w:rPr>
        <w:t>and care </w:t>
      </w:r>
      <w:r>
        <w:rPr>
          <w:rFonts w:ascii="Arial"/>
          <w:color w:val="1A1A1A"/>
          <w:w w:val="110"/>
          <w:sz w:val="21"/>
        </w:rPr>
        <w:t>of their assigned </w:t>
      </w:r>
      <w:r>
        <w:rPr>
          <w:rFonts w:ascii="Arial"/>
          <w:color w:val="2B2B2B"/>
          <w:w w:val="110"/>
          <w:sz w:val="21"/>
        </w:rPr>
        <w:t>canine are </w:t>
      </w:r>
      <w:r>
        <w:rPr>
          <w:rFonts w:ascii="Arial"/>
          <w:color w:val="1A1A1A"/>
          <w:w w:val="110"/>
          <w:sz w:val="21"/>
        </w:rPr>
        <w:t>properly maintained </w:t>
      </w:r>
      <w:r>
        <w:rPr>
          <w:rFonts w:ascii="Arial"/>
          <w:color w:val="2B2B2B"/>
          <w:w w:val="110"/>
          <w:sz w:val="21"/>
        </w:rPr>
        <w:t>and that </w:t>
      </w:r>
      <w:r>
        <w:rPr>
          <w:rFonts w:ascii="Arial"/>
          <w:color w:val="1A1A1A"/>
          <w:w w:val="110"/>
          <w:sz w:val="21"/>
        </w:rPr>
        <w:t>periodic veterinary </w:t>
      </w:r>
      <w:r>
        <w:rPr>
          <w:rFonts w:ascii="Arial"/>
          <w:color w:val="2B2B2B"/>
          <w:w w:val="110"/>
          <w:sz w:val="21"/>
        </w:rPr>
        <w:t>exams are provided </w:t>
      </w:r>
      <w:r>
        <w:rPr>
          <w:rFonts w:ascii="Arial"/>
          <w:color w:val="1A1A1A"/>
          <w:w w:val="110"/>
          <w:sz w:val="21"/>
        </w:rPr>
        <w:t>in </w:t>
      </w:r>
      <w:r>
        <w:rPr>
          <w:rFonts w:ascii="Arial"/>
          <w:color w:val="2B2B2B"/>
          <w:w w:val="110"/>
          <w:sz w:val="21"/>
        </w:rPr>
        <w:t>accordance </w:t>
      </w:r>
      <w:r>
        <w:rPr>
          <w:rFonts w:ascii="Arial"/>
          <w:color w:val="1A1A1A"/>
          <w:w w:val="110"/>
          <w:sz w:val="21"/>
        </w:rPr>
        <w:t>with </w:t>
      </w:r>
      <w:r>
        <w:rPr>
          <w:rFonts w:ascii="Arial"/>
          <w:color w:val="2B2B2B"/>
          <w:w w:val="105"/>
          <w:sz w:val="21"/>
        </w:rPr>
        <w:t>appropriate</w:t>
      </w:r>
      <w:r>
        <w:rPr>
          <w:rFonts w:ascii="Arial"/>
          <w:color w:val="2B2B2B"/>
          <w:spacing w:val="4"/>
          <w:w w:val="105"/>
          <w:sz w:val="21"/>
        </w:rPr>
        <w:t> </w:t>
      </w:r>
      <w:r>
        <w:rPr>
          <w:rFonts w:ascii="Arial"/>
          <w:color w:val="464646"/>
          <w:w w:val="105"/>
          <w:sz w:val="21"/>
        </w:rPr>
        <w:t>s</w:t>
      </w:r>
      <w:r>
        <w:rPr>
          <w:rFonts w:ascii="Arial"/>
          <w:color w:val="2B2B2B"/>
          <w:w w:val="105"/>
          <w:sz w:val="21"/>
        </w:rPr>
        <w:t>chedules</w:t>
      </w:r>
      <w:r>
        <w:rPr>
          <w:rFonts w:ascii="Arial"/>
          <w:color w:val="464646"/>
          <w:w w:val="105"/>
          <w:sz w:val="21"/>
        </w:rPr>
        <w:t>.</w:t>
      </w:r>
    </w:p>
    <w:p>
      <w:pPr>
        <w:pStyle w:val="ListParagraph"/>
        <w:numPr>
          <w:ilvl w:val="3"/>
          <w:numId w:val="182"/>
        </w:numPr>
        <w:tabs>
          <w:tab w:pos="2830" w:val="left" w:leader="none"/>
          <w:tab w:pos="2831" w:val="left" w:leader="none"/>
        </w:tabs>
        <w:spacing w:line="240" w:lineRule="auto" w:before="112" w:after="0"/>
        <w:ind w:left="2830" w:right="0" w:hanging="721"/>
        <w:jc w:val="left"/>
        <w:rPr>
          <w:rFonts w:ascii="Arial"/>
          <w:color w:val="2B2B2B"/>
          <w:sz w:val="21"/>
        </w:rPr>
      </w:pPr>
      <w:r>
        <w:rPr>
          <w:rFonts w:ascii="Arial"/>
          <w:color w:val="1A1A1A"/>
          <w:w w:val="105"/>
          <w:sz w:val="21"/>
        </w:rPr>
        <w:t>All </w:t>
      </w:r>
      <w:r>
        <w:rPr>
          <w:rFonts w:ascii="Arial"/>
          <w:color w:val="2B2B2B"/>
          <w:w w:val="105"/>
          <w:sz w:val="21"/>
        </w:rPr>
        <w:t>handlers will groom their canines as</w:t>
      </w:r>
      <w:r>
        <w:rPr>
          <w:rFonts w:ascii="Arial"/>
          <w:color w:val="2B2B2B"/>
          <w:spacing w:val="-18"/>
          <w:w w:val="105"/>
          <w:sz w:val="21"/>
        </w:rPr>
        <w:t> </w:t>
      </w:r>
      <w:r>
        <w:rPr>
          <w:rFonts w:ascii="Arial"/>
          <w:color w:val="2B2B2B"/>
          <w:w w:val="105"/>
          <w:sz w:val="21"/>
        </w:rPr>
        <w:t>needed.</w:t>
      </w:r>
    </w:p>
    <w:p>
      <w:pPr>
        <w:pStyle w:val="ListParagraph"/>
        <w:numPr>
          <w:ilvl w:val="3"/>
          <w:numId w:val="182"/>
        </w:numPr>
        <w:tabs>
          <w:tab w:pos="2828" w:val="left" w:leader="none"/>
        </w:tabs>
        <w:spacing w:line="285" w:lineRule="auto" w:before="161" w:after="0"/>
        <w:ind w:left="2829" w:right="136" w:hanging="715"/>
        <w:jc w:val="both"/>
        <w:rPr>
          <w:rFonts w:ascii="Arial"/>
          <w:color w:val="2B2B2B"/>
          <w:sz w:val="21"/>
        </w:rPr>
      </w:pPr>
      <w:r>
        <w:rPr>
          <w:rFonts w:ascii="Arial"/>
          <w:color w:val="1A1A1A"/>
          <w:sz w:val="21"/>
        </w:rPr>
        <w:t>Handlers </w:t>
      </w:r>
      <w:r>
        <w:rPr>
          <w:rFonts w:ascii="Arial"/>
          <w:color w:val="2B2B2B"/>
          <w:sz w:val="21"/>
        </w:rPr>
        <w:t>shall conduct </w:t>
      </w:r>
      <w:r>
        <w:rPr>
          <w:rFonts w:ascii="Arial"/>
          <w:color w:val="1A1A1A"/>
          <w:sz w:val="21"/>
        </w:rPr>
        <w:t>daily physical e</w:t>
      </w:r>
      <w:r>
        <w:rPr>
          <w:rFonts w:ascii="Arial"/>
          <w:color w:val="464646"/>
          <w:sz w:val="21"/>
        </w:rPr>
        <w:t>x</w:t>
      </w:r>
      <w:r>
        <w:rPr>
          <w:rFonts w:ascii="Arial"/>
          <w:color w:val="2B2B2B"/>
          <w:sz w:val="21"/>
        </w:rPr>
        <w:t>aminat ions </w:t>
      </w:r>
      <w:r>
        <w:rPr>
          <w:rFonts w:ascii="Arial"/>
          <w:color w:val="1A1A1A"/>
          <w:sz w:val="21"/>
        </w:rPr>
        <w:t>of their </w:t>
      </w:r>
      <w:r>
        <w:rPr>
          <w:rFonts w:ascii="Arial"/>
          <w:color w:val="2B2B2B"/>
          <w:sz w:val="21"/>
        </w:rPr>
        <w:t>canine when </w:t>
      </w:r>
      <w:r>
        <w:rPr>
          <w:rFonts w:ascii="Arial"/>
          <w:color w:val="1A1A1A"/>
          <w:sz w:val="21"/>
        </w:rPr>
        <w:t>practical to </w:t>
      </w:r>
      <w:r>
        <w:rPr>
          <w:rFonts w:ascii="Arial"/>
          <w:color w:val="2B2B2B"/>
          <w:sz w:val="21"/>
        </w:rPr>
        <w:t>determine </w:t>
      </w:r>
      <w:r>
        <w:rPr>
          <w:rFonts w:ascii="Arial"/>
          <w:color w:val="1A1A1A"/>
          <w:sz w:val="21"/>
        </w:rPr>
        <w:t>any injurie </w:t>
      </w:r>
      <w:r>
        <w:rPr>
          <w:rFonts w:ascii="Arial"/>
          <w:color w:val="1A1A1A"/>
          <w:spacing w:val="-8"/>
          <w:sz w:val="21"/>
        </w:rPr>
        <w:t>s</w:t>
      </w:r>
      <w:r>
        <w:rPr>
          <w:rFonts w:ascii="Arial"/>
          <w:color w:val="565656"/>
          <w:spacing w:val="-8"/>
          <w:sz w:val="21"/>
        </w:rPr>
        <w:t>, </w:t>
      </w:r>
      <w:r>
        <w:rPr>
          <w:rFonts w:ascii="Arial"/>
          <w:color w:val="1A1A1A"/>
          <w:sz w:val="21"/>
        </w:rPr>
        <w:t>health issues, ticks, </w:t>
      </w:r>
      <w:r>
        <w:rPr>
          <w:rFonts w:ascii="Arial"/>
          <w:color w:val="2B2B2B"/>
          <w:sz w:val="21"/>
        </w:rPr>
        <w:t>or </w:t>
      </w:r>
      <w:r>
        <w:rPr>
          <w:rFonts w:ascii="Arial"/>
          <w:color w:val="1A1A1A"/>
          <w:sz w:val="21"/>
        </w:rPr>
        <w:t>flea </w:t>
      </w:r>
      <w:r>
        <w:rPr>
          <w:rFonts w:ascii="Arial"/>
          <w:color w:val="1A1A1A"/>
          <w:spacing w:val="2"/>
          <w:sz w:val="21"/>
        </w:rPr>
        <w:t>infestat</w:t>
      </w:r>
      <w:r>
        <w:rPr>
          <w:rFonts w:ascii="Arial"/>
          <w:color w:val="1A1A1A"/>
          <w:spacing w:val="-34"/>
          <w:sz w:val="21"/>
        </w:rPr>
        <w:t> </w:t>
      </w:r>
      <w:r>
        <w:rPr>
          <w:rFonts w:ascii="Arial"/>
          <w:color w:val="1A1A1A"/>
          <w:sz w:val="21"/>
        </w:rPr>
        <w:t>ions</w:t>
      </w:r>
      <w:r>
        <w:rPr>
          <w:rFonts w:ascii="Arial"/>
          <w:color w:val="1A1A1A"/>
          <w:spacing w:val="-25"/>
          <w:sz w:val="21"/>
        </w:rPr>
        <w:t> </w:t>
      </w:r>
      <w:r>
        <w:rPr>
          <w:rFonts w:ascii="Arial"/>
          <w:color w:val="464646"/>
          <w:sz w:val="21"/>
        </w:rPr>
        <w:t>.</w:t>
      </w:r>
    </w:p>
    <w:p>
      <w:pPr>
        <w:pStyle w:val="ListParagraph"/>
        <w:numPr>
          <w:ilvl w:val="3"/>
          <w:numId w:val="182"/>
        </w:numPr>
        <w:tabs>
          <w:tab w:pos="2826" w:val="left" w:leader="none"/>
        </w:tabs>
        <w:spacing w:line="285" w:lineRule="auto" w:before="131" w:after="0"/>
        <w:ind w:left="2830" w:right="120" w:hanging="722"/>
        <w:jc w:val="both"/>
        <w:rPr>
          <w:rFonts w:ascii="Arial"/>
          <w:color w:val="2B2B2B"/>
          <w:sz w:val="21"/>
        </w:rPr>
      </w:pPr>
      <w:r>
        <w:rPr>
          <w:rFonts w:ascii="Arial"/>
          <w:color w:val="1A1A1A"/>
          <w:w w:val="105"/>
          <w:sz w:val="21"/>
        </w:rPr>
        <w:t>In </w:t>
      </w:r>
      <w:r>
        <w:rPr>
          <w:rFonts w:ascii="Arial"/>
          <w:color w:val="2B2B2B"/>
          <w:w w:val="105"/>
          <w:sz w:val="21"/>
        </w:rPr>
        <w:t>cases of extended absence of the canine </w:t>
      </w:r>
      <w:r>
        <w:rPr>
          <w:rFonts w:ascii="Arial"/>
          <w:color w:val="1A1A1A"/>
          <w:w w:val="105"/>
          <w:sz w:val="21"/>
        </w:rPr>
        <w:t>handler where </w:t>
      </w:r>
      <w:r>
        <w:rPr>
          <w:rFonts w:ascii="Arial"/>
          <w:color w:val="2B2B2B"/>
          <w:w w:val="105"/>
          <w:sz w:val="21"/>
        </w:rPr>
        <w:t>the </w:t>
      </w:r>
      <w:r>
        <w:rPr>
          <w:rFonts w:ascii="Arial"/>
          <w:color w:val="1A1A1A"/>
          <w:w w:val="105"/>
          <w:sz w:val="21"/>
        </w:rPr>
        <w:t>handler is unable </w:t>
      </w:r>
      <w:r>
        <w:rPr>
          <w:rFonts w:ascii="Arial"/>
          <w:color w:val="2B2B2B"/>
          <w:w w:val="105"/>
          <w:sz w:val="21"/>
        </w:rPr>
        <w:t>to </w:t>
      </w:r>
      <w:r>
        <w:rPr>
          <w:rFonts w:ascii="Arial"/>
          <w:color w:val="1A1A1A"/>
          <w:w w:val="105"/>
          <w:sz w:val="21"/>
        </w:rPr>
        <w:t>provide the </w:t>
      </w:r>
      <w:r>
        <w:rPr>
          <w:rFonts w:ascii="Arial"/>
          <w:color w:val="1A1A1A"/>
          <w:spacing w:val="-6"/>
          <w:w w:val="105"/>
          <w:sz w:val="21"/>
        </w:rPr>
        <w:t>ba</w:t>
      </w:r>
      <w:r>
        <w:rPr>
          <w:rFonts w:ascii="Arial"/>
          <w:color w:val="464646"/>
          <w:spacing w:val="-6"/>
          <w:w w:val="105"/>
          <w:sz w:val="21"/>
        </w:rPr>
        <w:t>s</w:t>
      </w:r>
      <w:r>
        <w:rPr>
          <w:rFonts w:ascii="Arial"/>
          <w:color w:val="2B2B2B"/>
          <w:spacing w:val="-6"/>
          <w:w w:val="105"/>
          <w:sz w:val="21"/>
        </w:rPr>
        <w:t>ic </w:t>
      </w:r>
      <w:r>
        <w:rPr>
          <w:rFonts w:ascii="Arial"/>
          <w:color w:val="2B2B2B"/>
          <w:w w:val="105"/>
          <w:sz w:val="21"/>
        </w:rPr>
        <w:t>care for </w:t>
      </w:r>
      <w:r>
        <w:rPr>
          <w:rFonts w:ascii="Arial"/>
          <w:color w:val="1A1A1A"/>
          <w:w w:val="105"/>
          <w:sz w:val="21"/>
        </w:rPr>
        <w:t>the </w:t>
      </w:r>
      <w:r>
        <w:rPr>
          <w:rFonts w:ascii="Arial"/>
          <w:color w:val="2B2B2B"/>
          <w:w w:val="105"/>
          <w:sz w:val="21"/>
        </w:rPr>
        <w:t>canine, another handler </w:t>
      </w:r>
      <w:r>
        <w:rPr>
          <w:rFonts w:ascii="Arial"/>
          <w:color w:val="1A1A1A"/>
          <w:w w:val="105"/>
          <w:sz w:val="21"/>
        </w:rPr>
        <w:t>may be </w:t>
      </w:r>
      <w:r>
        <w:rPr>
          <w:rFonts w:ascii="Arial"/>
          <w:color w:val="2B2B2B"/>
          <w:w w:val="105"/>
          <w:sz w:val="21"/>
        </w:rPr>
        <w:t>assigned to care </w:t>
      </w:r>
      <w:r>
        <w:rPr>
          <w:rFonts w:ascii="Arial"/>
          <w:color w:val="1A1A1A"/>
          <w:w w:val="105"/>
          <w:sz w:val="21"/>
        </w:rPr>
        <w:t>for the </w:t>
      </w:r>
      <w:r>
        <w:rPr>
          <w:rFonts w:ascii="Arial"/>
          <w:color w:val="2B2B2B"/>
          <w:w w:val="105"/>
          <w:sz w:val="21"/>
        </w:rPr>
        <w:t>canine. </w:t>
      </w:r>
      <w:r>
        <w:rPr>
          <w:rFonts w:ascii="Arial"/>
          <w:color w:val="1A1A1A"/>
          <w:w w:val="105"/>
          <w:sz w:val="21"/>
        </w:rPr>
        <w:t>The </w:t>
      </w:r>
      <w:r>
        <w:rPr>
          <w:rFonts w:ascii="Arial"/>
          <w:color w:val="2B2B2B"/>
          <w:w w:val="105"/>
          <w:sz w:val="21"/>
        </w:rPr>
        <w:t>canine may also </w:t>
      </w:r>
      <w:r>
        <w:rPr>
          <w:rFonts w:ascii="Arial"/>
          <w:color w:val="1A1A1A"/>
          <w:w w:val="105"/>
          <w:sz w:val="21"/>
        </w:rPr>
        <w:t>be </w:t>
      </w:r>
      <w:r>
        <w:rPr>
          <w:rFonts w:ascii="Arial"/>
          <w:color w:val="2B2B2B"/>
          <w:w w:val="105"/>
          <w:sz w:val="21"/>
        </w:rPr>
        <w:t>kenneled at a facility </w:t>
      </w:r>
      <w:r>
        <w:rPr>
          <w:rFonts w:ascii="Arial"/>
          <w:color w:val="1A1A1A"/>
          <w:w w:val="105"/>
          <w:sz w:val="21"/>
        </w:rPr>
        <w:t>approved </w:t>
      </w:r>
      <w:r>
        <w:rPr>
          <w:rFonts w:ascii="Arial"/>
          <w:color w:val="2B2B2B"/>
          <w:w w:val="105"/>
          <w:sz w:val="21"/>
        </w:rPr>
        <w:t>by the Chief </w:t>
      </w:r>
      <w:r>
        <w:rPr>
          <w:rFonts w:ascii="Arial"/>
          <w:color w:val="1A1A1A"/>
          <w:w w:val="105"/>
          <w:sz w:val="21"/>
        </w:rPr>
        <w:t>of Police </w:t>
      </w:r>
      <w:r>
        <w:rPr>
          <w:rFonts w:ascii="Arial"/>
          <w:color w:val="2B2B2B"/>
          <w:w w:val="105"/>
          <w:sz w:val="21"/>
        </w:rPr>
        <w:t>or</w:t>
      </w:r>
      <w:r>
        <w:rPr>
          <w:rFonts w:ascii="Arial"/>
          <w:color w:val="2B2B2B"/>
          <w:spacing w:val="-27"/>
          <w:w w:val="105"/>
          <w:sz w:val="21"/>
        </w:rPr>
        <w:t> </w:t>
      </w:r>
      <w:r>
        <w:rPr>
          <w:rFonts w:ascii="Arial"/>
          <w:color w:val="1A1A1A"/>
          <w:spacing w:val="4"/>
          <w:w w:val="105"/>
          <w:sz w:val="21"/>
        </w:rPr>
        <w:t>hi</w:t>
      </w:r>
      <w:r>
        <w:rPr>
          <w:rFonts w:ascii="Arial"/>
          <w:color w:val="464646"/>
          <w:spacing w:val="4"/>
          <w:w w:val="105"/>
          <w:sz w:val="21"/>
        </w:rPr>
        <w:t>s </w:t>
      </w:r>
      <w:r>
        <w:rPr>
          <w:rFonts w:ascii="Arial"/>
          <w:color w:val="2B2B2B"/>
          <w:w w:val="105"/>
          <w:sz w:val="21"/>
        </w:rPr>
        <w:t>designee.</w:t>
      </w:r>
    </w:p>
    <w:p>
      <w:pPr>
        <w:pStyle w:val="ListParagraph"/>
        <w:numPr>
          <w:ilvl w:val="3"/>
          <w:numId w:val="182"/>
        </w:numPr>
        <w:tabs>
          <w:tab w:pos="2831" w:val="left" w:leader="none"/>
        </w:tabs>
        <w:spacing w:line="288" w:lineRule="auto" w:before="131" w:after="0"/>
        <w:ind w:left="2830" w:right="109" w:hanging="722"/>
        <w:jc w:val="both"/>
        <w:rPr>
          <w:rFonts w:ascii="Arial"/>
          <w:color w:val="1A1A1A"/>
          <w:sz w:val="21"/>
        </w:rPr>
      </w:pPr>
      <w:r>
        <w:rPr>
          <w:rFonts w:ascii="Arial"/>
          <w:color w:val="2B2B2B"/>
          <w:w w:val="105"/>
          <w:sz w:val="21"/>
        </w:rPr>
        <w:t>Any</w:t>
      </w:r>
      <w:r>
        <w:rPr>
          <w:rFonts w:ascii="Arial"/>
          <w:color w:val="2B2B2B"/>
          <w:spacing w:val="-13"/>
          <w:w w:val="105"/>
          <w:sz w:val="21"/>
        </w:rPr>
        <w:t> </w:t>
      </w:r>
      <w:r>
        <w:rPr>
          <w:rFonts w:ascii="Arial"/>
          <w:color w:val="2B2B2B"/>
          <w:w w:val="105"/>
          <w:sz w:val="21"/>
        </w:rPr>
        <w:t>changes</w:t>
      </w:r>
      <w:r>
        <w:rPr>
          <w:rFonts w:ascii="Arial"/>
          <w:color w:val="2B2B2B"/>
          <w:spacing w:val="-14"/>
          <w:w w:val="105"/>
          <w:sz w:val="21"/>
        </w:rPr>
        <w:t> </w:t>
      </w:r>
      <w:r>
        <w:rPr>
          <w:rFonts w:ascii="Arial"/>
          <w:color w:val="2B2B2B"/>
          <w:w w:val="105"/>
          <w:sz w:val="21"/>
        </w:rPr>
        <w:t>in</w:t>
      </w:r>
      <w:r>
        <w:rPr>
          <w:rFonts w:ascii="Arial"/>
          <w:color w:val="2B2B2B"/>
          <w:spacing w:val="-13"/>
          <w:w w:val="105"/>
          <w:sz w:val="21"/>
        </w:rPr>
        <w:t> </w:t>
      </w:r>
      <w:r>
        <w:rPr>
          <w:rFonts w:ascii="Arial"/>
          <w:color w:val="1A1A1A"/>
          <w:w w:val="105"/>
          <w:sz w:val="21"/>
        </w:rPr>
        <w:t>the</w:t>
      </w:r>
      <w:r>
        <w:rPr>
          <w:rFonts w:ascii="Arial"/>
          <w:color w:val="1A1A1A"/>
          <w:spacing w:val="-2"/>
          <w:w w:val="105"/>
          <w:sz w:val="21"/>
        </w:rPr>
        <w:t> </w:t>
      </w:r>
      <w:r>
        <w:rPr>
          <w:rFonts w:ascii="Arial"/>
          <w:color w:val="2B2B2B"/>
          <w:w w:val="105"/>
          <w:sz w:val="21"/>
        </w:rPr>
        <w:t>living</w:t>
      </w:r>
      <w:r>
        <w:rPr>
          <w:rFonts w:ascii="Arial"/>
          <w:color w:val="2B2B2B"/>
          <w:spacing w:val="-23"/>
          <w:w w:val="105"/>
          <w:sz w:val="21"/>
        </w:rPr>
        <w:t> </w:t>
      </w:r>
      <w:r>
        <w:rPr>
          <w:rFonts w:ascii="Arial"/>
          <w:color w:val="2B2B2B"/>
          <w:w w:val="105"/>
          <w:sz w:val="21"/>
        </w:rPr>
        <w:t>status</w:t>
      </w:r>
      <w:r>
        <w:rPr>
          <w:rFonts w:ascii="Arial"/>
          <w:color w:val="2B2B2B"/>
          <w:spacing w:val="-14"/>
          <w:w w:val="105"/>
          <w:sz w:val="21"/>
        </w:rPr>
        <w:t> </w:t>
      </w:r>
      <w:r>
        <w:rPr>
          <w:rFonts w:ascii="Arial"/>
          <w:color w:val="1A1A1A"/>
          <w:w w:val="105"/>
          <w:sz w:val="21"/>
        </w:rPr>
        <w:t>of</w:t>
      </w:r>
      <w:r>
        <w:rPr>
          <w:rFonts w:ascii="Arial"/>
          <w:color w:val="1A1A1A"/>
          <w:spacing w:val="5"/>
          <w:w w:val="105"/>
          <w:sz w:val="21"/>
        </w:rPr>
        <w:t> </w:t>
      </w:r>
      <w:r>
        <w:rPr>
          <w:rFonts w:ascii="Arial"/>
          <w:color w:val="1A1A1A"/>
          <w:w w:val="105"/>
          <w:sz w:val="21"/>
        </w:rPr>
        <w:t>the</w:t>
      </w:r>
      <w:r>
        <w:rPr>
          <w:rFonts w:ascii="Arial"/>
          <w:color w:val="1A1A1A"/>
          <w:spacing w:val="13"/>
          <w:w w:val="105"/>
          <w:sz w:val="21"/>
        </w:rPr>
        <w:t> </w:t>
      </w:r>
      <w:r>
        <w:rPr>
          <w:rFonts w:ascii="Arial"/>
          <w:color w:val="1A1A1A"/>
          <w:w w:val="105"/>
          <w:sz w:val="21"/>
        </w:rPr>
        <w:t>handler</w:t>
      </w:r>
      <w:r>
        <w:rPr>
          <w:rFonts w:ascii="Arial"/>
          <w:color w:val="1A1A1A"/>
          <w:spacing w:val="-5"/>
          <w:w w:val="105"/>
          <w:sz w:val="21"/>
        </w:rPr>
        <w:t> </w:t>
      </w:r>
      <w:r>
        <w:rPr>
          <w:rFonts w:ascii="Arial"/>
          <w:color w:val="1A1A1A"/>
          <w:w w:val="105"/>
          <w:sz w:val="21"/>
        </w:rPr>
        <w:t>which</w:t>
      </w:r>
      <w:r>
        <w:rPr>
          <w:rFonts w:ascii="Arial"/>
          <w:color w:val="1A1A1A"/>
          <w:spacing w:val="-14"/>
          <w:w w:val="105"/>
          <w:sz w:val="21"/>
        </w:rPr>
        <w:t> </w:t>
      </w:r>
      <w:r>
        <w:rPr>
          <w:rFonts w:ascii="Arial"/>
          <w:color w:val="2B2B2B"/>
          <w:w w:val="105"/>
          <w:sz w:val="21"/>
        </w:rPr>
        <w:t>may</w:t>
      </w:r>
      <w:r>
        <w:rPr>
          <w:rFonts w:ascii="Arial"/>
          <w:color w:val="2B2B2B"/>
          <w:spacing w:val="-14"/>
          <w:w w:val="105"/>
          <w:sz w:val="21"/>
        </w:rPr>
        <w:t> </w:t>
      </w:r>
      <w:r>
        <w:rPr>
          <w:rFonts w:ascii="Arial"/>
          <w:color w:val="2B2B2B"/>
          <w:w w:val="105"/>
          <w:sz w:val="21"/>
        </w:rPr>
        <w:t>affect</w:t>
      </w:r>
      <w:r>
        <w:rPr>
          <w:rFonts w:ascii="Arial"/>
          <w:color w:val="2B2B2B"/>
          <w:spacing w:val="-5"/>
          <w:w w:val="105"/>
          <w:sz w:val="21"/>
        </w:rPr>
        <w:t> </w:t>
      </w:r>
      <w:r>
        <w:rPr>
          <w:rFonts w:ascii="Arial"/>
          <w:color w:val="1A1A1A"/>
          <w:w w:val="105"/>
          <w:sz w:val="21"/>
        </w:rPr>
        <w:t>the health, welfare</w:t>
      </w:r>
      <w:r>
        <w:rPr>
          <w:rFonts w:ascii="Arial"/>
          <w:color w:val="565656"/>
          <w:w w:val="105"/>
          <w:sz w:val="21"/>
        </w:rPr>
        <w:t>, </w:t>
      </w:r>
      <w:r>
        <w:rPr>
          <w:rFonts w:ascii="Arial"/>
          <w:color w:val="2B2B2B"/>
          <w:w w:val="105"/>
          <w:sz w:val="21"/>
        </w:rPr>
        <w:t>safety or security </w:t>
      </w:r>
      <w:r>
        <w:rPr>
          <w:rFonts w:ascii="Arial"/>
          <w:color w:val="1A1A1A"/>
          <w:w w:val="105"/>
          <w:sz w:val="21"/>
        </w:rPr>
        <w:t>of </w:t>
      </w:r>
      <w:r>
        <w:rPr>
          <w:rFonts w:ascii="Arial"/>
          <w:color w:val="2B2B2B"/>
          <w:w w:val="105"/>
          <w:sz w:val="21"/>
        </w:rPr>
        <w:t>the canine or others coming </w:t>
      </w:r>
      <w:r>
        <w:rPr>
          <w:rFonts w:ascii="Arial"/>
          <w:color w:val="464646"/>
          <w:spacing w:val="5"/>
          <w:w w:val="105"/>
          <w:sz w:val="21"/>
        </w:rPr>
        <w:t>i</w:t>
      </w:r>
      <w:r>
        <w:rPr>
          <w:rFonts w:ascii="Arial"/>
          <w:color w:val="2B2B2B"/>
          <w:spacing w:val="5"/>
          <w:w w:val="105"/>
          <w:sz w:val="21"/>
        </w:rPr>
        <w:t>nto </w:t>
      </w:r>
      <w:r>
        <w:rPr>
          <w:rFonts w:ascii="Arial"/>
          <w:color w:val="2B2B2B"/>
          <w:w w:val="105"/>
          <w:sz w:val="21"/>
        </w:rPr>
        <w:t>contact </w:t>
      </w:r>
      <w:r>
        <w:rPr>
          <w:rFonts w:ascii="Arial"/>
          <w:color w:val="1A1A1A"/>
          <w:w w:val="105"/>
          <w:sz w:val="21"/>
        </w:rPr>
        <w:t>with the </w:t>
      </w:r>
      <w:r>
        <w:rPr>
          <w:rFonts w:ascii="Arial"/>
          <w:color w:val="2B2B2B"/>
          <w:w w:val="105"/>
          <w:sz w:val="21"/>
        </w:rPr>
        <w:t>canine shall </w:t>
      </w:r>
      <w:r>
        <w:rPr>
          <w:rFonts w:ascii="Arial"/>
          <w:color w:val="1A1A1A"/>
          <w:w w:val="105"/>
          <w:sz w:val="21"/>
        </w:rPr>
        <w:t>be reported to </w:t>
      </w:r>
      <w:r>
        <w:rPr>
          <w:rFonts w:ascii="Arial"/>
          <w:color w:val="2B2B2B"/>
          <w:w w:val="105"/>
          <w:sz w:val="21"/>
        </w:rPr>
        <w:t>the supervisor </w:t>
      </w:r>
      <w:r>
        <w:rPr>
          <w:rFonts w:ascii="Arial"/>
          <w:color w:val="1A1A1A"/>
          <w:w w:val="105"/>
          <w:sz w:val="21"/>
        </w:rPr>
        <w:t>responsible </w:t>
      </w:r>
      <w:r>
        <w:rPr>
          <w:rFonts w:ascii="Arial"/>
          <w:color w:val="2B2B2B"/>
          <w:spacing w:val="7"/>
          <w:w w:val="105"/>
          <w:sz w:val="21"/>
        </w:rPr>
        <w:t>fo</w:t>
      </w:r>
      <w:r>
        <w:rPr>
          <w:rFonts w:ascii="Arial"/>
          <w:color w:val="464646"/>
          <w:spacing w:val="7"/>
          <w:w w:val="105"/>
          <w:sz w:val="21"/>
        </w:rPr>
        <w:t>r </w:t>
      </w:r>
      <w:r>
        <w:rPr>
          <w:rFonts w:ascii="Arial"/>
          <w:color w:val="2B2B2B"/>
          <w:w w:val="105"/>
          <w:sz w:val="21"/>
        </w:rPr>
        <w:t>over</w:t>
      </w:r>
      <w:r>
        <w:rPr>
          <w:rFonts w:ascii="Arial"/>
          <w:color w:val="464646"/>
          <w:w w:val="105"/>
          <w:sz w:val="21"/>
        </w:rPr>
        <w:t>s</w:t>
      </w:r>
      <w:r>
        <w:rPr>
          <w:rFonts w:ascii="Arial"/>
          <w:color w:val="2B2B2B"/>
          <w:w w:val="105"/>
          <w:sz w:val="21"/>
        </w:rPr>
        <w:t>ight of </w:t>
      </w:r>
      <w:r>
        <w:rPr>
          <w:rFonts w:ascii="Arial"/>
          <w:color w:val="1A1A1A"/>
          <w:w w:val="105"/>
          <w:sz w:val="21"/>
        </w:rPr>
        <w:t>the</w:t>
      </w:r>
      <w:r>
        <w:rPr>
          <w:rFonts w:ascii="Arial"/>
          <w:color w:val="1A1A1A"/>
          <w:spacing w:val="-5"/>
          <w:w w:val="105"/>
          <w:sz w:val="21"/>
        </w:rPr>
        <w:t> </w:t>
      </w:r>
      <w:r>
        <w:rPr>
          <w:rFonts w:ascii="Arial"/>
          <w:color w:val="2B2B2B"/>
          <w:w w:val="105"/>
          <w:sz w:val="21"/>
        </w:rPr>
        <w:t>canine.</w:t>
      </w:r>
    </w:p>
    <w:p>
      <w:pPr>
        <w:spacing w:after="0" w:line="288" w:lineRule="auto"/>
        <w:jc w:val="both"/>
        <w:rPr>
          <w:rFonts w:ascii="Arial"/>
          <w:sz w:val="21"/>
        </w:rPr>
        <w:sectPr>
          <w:footerReference w:type="default" r:id="rId175"/>
          <w:pgSz w:w="12240" w:h="15820"/>
          <w:pgMar w:footer="883" w:header="0" w:top="1300" w:bottom="1080" w:left="1720" w:right="1060"/>
          <w:pgNumType w:start="11"/>
        </w:sectPr>
      </w:pPr>
    </w:p>
    <w:p>
      <w:pPr>
        <w:tabs>
          <w:tab w:pos="3710" w:val="left" w:leader="none"/>
        </w:tabs>
        <w:spacing w:before="62"/>
        <w:ind w:left="2985" w:right="0" w:firstLine="0"/>
        <w:jc w:val="left"/>
        <w:rPr>
          <w:rFonts w:ascii="Arial"/>
          <w:b/>
          <w:sz w:val="20"/>
        </w:rPr>
      </w:pPr>
      <w:r>
        <w:rPr/>
        <w:pict>
          <v:line style="position:absolute;mso-position-horizontal-relative:page;mso-position-vertical-relative:page;z-index:7096" from="9.404255pt,787.021484pt" to="112.8511pt,787.021484pt" stroked="true" strokeweight=".723404pt" strokecolor="#000000">
            <v:stroke dashstyle="solid"/>
            <w10:wrap type="none"/>
          </v:line>
        </w:pict>
      </w:r>
      <w:r>
        <w:rPr>
          <w:color w:val="1C1C1C"/>
          <w:sz w:val="23"/>
        </w:rPr>
        <w:t>(Ill)</w:t>
        <w:tab/>
      </w:r>
      <w:r>
        <w:rPr>
          <w:rFonts w:ascii="Arial"/>
          <w:b/>
          <w:color w:val="1C1C1C"/>
          <w:sz w:val="20"/>
        </w:rPr>
        <w:t>Response to  Requests for</w:t>
      </w:r>
      <w:r>
        <w:rPr>
          <w:rFonts w:ascii="Arial"/>
          <w:b/>
          <w:color w:val="1C1C1C"/>
          <w:spacing w:val="-6"/>
          <w:sz w:val="20"/>
        </w:rPr>
        <w:t> </w:t>
      </w:r>
      <w:r>
        <w:rPr>
          <w:rFonts w:ascii="Arial"/>
          <w:b/>
          <w:color w:val="1C1C1C"/>
          <w:sz w:val="20"/>
        </w:rPr>
        <w:t>Canines:</w:t>
      </w:r>
    </w:p>
    <w:p>
      <w:pPr>
        <w:pStyle w:val="ListParagraph"/>
        <w:numPr>
          <w:ilvl w:val="0"/>
          <w:numId w:val="194"/>
        </w:numPr>
        <w:tabs>
          <w:tab w:pos="4432" w:val="left" w:leader="none"/>
        </w:tabs>
        <w:spacing w:line="292" w:lineRule="auto" w:before="158" w:after="0"/>
        <w:ind w:left="4427" w:right="146" w:hanging="717"/>
        <w:jc w:val="both"/>
        <w:rPr>
          <w:rFonts w:ascii="Arial"/>
          <w:sz w:val="21"/>
        </w:rPr>
      </w:pPr>
      <w:r>
        <w:rPr>
          <w:rFonts w:ascii="Arial"/>
          <w:color w:val="2A2A2A"/>
          <w:w w:val="105"/>
          <w:sz w:val="21"/>
        </w:rPr>
        <w:t>When on-duty, </w:t>
      </w:r>
      <w:r>
        <w:rPr>
          <w:rFonts w:ascii="Arial"/>
          <w:color w:val="1C1C1C"/>
          <w:w w:val="105"/>
          <w:sz w:val="21"/>
        </w:rPr>
        <w:t>the </w:t>
      </w:r>
      <w:r>
        <w:rPr>
          <w:rFonts w:ascii="Arial"/>
          <w:color w:val="2A2A2A"/>
          <w:w w:val="105"/>
          <w:sz w:val="21"/>
        </w:rPr>
        <w:t>Essex Police K9 may </w:t>
      </w:r>
      <w:r>
        <w:rPr>
          <w:rFonts w:ascii="Arial"/>
          <w:color w:val="1C1C1C"/>
          <w:w w:val="105"/>
          <w:sz w:val="21"/>
        </w:rPr>
        <w:t>respond </w:t>
      </w:r>
      <w:r>
        <w:rPr>
          <w:rFonts w:ascii="Arial"/>
          <w:color w:val="2A2A2A"/>
          <w:w w:val="105"/>
          <w:sz w:val="21"/>
        </w:rPr>
        <w:t>to </w:t>
      </w:r>
      <w:r>
        <w:rPr>
          <w:rFonts w:ascii="Arial"/>
          <w:color w:val="1C1C1C"/>
          <w:w w:val="105"/>
          <w:sz w:val="21"/>
        </w:rPr>
        <w:t>requests </w:t>
      </w:r>
      <w:r>
        <w:rPr>
          <w:rFonts w:ascii="Arial"/>
          <w:color w:val="2A2A2A"/>
          <w:w w:val="105"/>
          <w:sz w:val="21"/>
        </w:rPr>
        <w:t>for </w:t>
      </w:r>
      <w:r>
        <w:rPr>
          <w:rFonts w:ascii="Arial"/>
          <w:color w:val="1C1C1C"/>
          <w:w w:val="105"/>
          <w:sz w:val="21"/>
        </w:rPr>
        <w:t>service </w:t>
      </w:r>
      <w:r>
        <w:rPr>
          <w:rFonts w:ascii="Arial"/>
          <w:color w:val="2A2A2A"/>
          <w:w w:val="105"/>
          <w:sz w:val="21"/>
        </w:rPr>
        <w:t>from Chittenden County agencies, with </w:t>
      </w:r>
      <w:r>
        <w:rPr>
          <w:rFonts w:ascii="Arial"/>
          <w:color w:val="1C1C1C"/>
          <w:w w:val="105"/>
          <w:sz w:val="21"/>
        </w:rPr>
        <w:t>the </w:t>
      </w:r>
      <w:r>
        <w:rPr>
          <w:rFonts w:ascii="Arial"/>
          <w:color w:val="2A2A2A"/>
          <w:w w:val="105"/>
          <w:sz w:val="21"/>
        </w:rPr>
        <w:t>approval of the on-duty supervisor who will consider </w:t>
      </w:r>
      <w:r>
        <w:rPr>
          <w:rFonts w:ascii="Arial"/>
          <w:color w:val="3D3D3D"/>
          <w:spacing w:val="-3"/>
          <w:w w:val="105"/>
          <w:sz w:val="21"/>
        </w:rPr>
        <w:t>s</w:t>
      </w:r>
      <w:r>
        <w:rPr>
          <w:rFonts w:ascii="Arial"/>
          <w:color w:val="1C1C1C"/>
          <w:spacing w:val="-3"/>
          <w:w w:val="105"/>
          <w:sz w:val="21"/>
        </w:rPr>
        <w:t>hift </w:t>
      </w:r>
      <w:r>
        <w:rPr>
          <w:rFonts w:ascii="Arial"/>
          <w:color w:val="3D3D3D"/>
          <w:w w:val="105"/>
          <w:sz w:val="21"/>
        </w:rPr>
        <w:t>s</w:t>
      </w:r>
      <w:r>
        <w:rPr>
          <w:rFonts w:ascii="Arial"/>
          <w:color w:val="1C1C1C"/>
          <w:w w:val="105"/>
          <w:sz w:val="21"/>
        </w:rPr>
        <w:t>taff ing </w:t>
      </w:r>
      <w:r>
        <w:rPr>
          <w:rFonts w:ascii="Arial"/>
          <w:color w:val="2A2A2A"/>
          <w:w w:val="105"/>
          <w:sz w:val="21"/>
        </w:rPr>
        <w:t>as </w:t>
      </w:r>
      <w:r>
        <w:rPr>
          <w:rFonts w:ascii="Arial"/>
          <w:color w:val="3D3D3D"/>
          <w:w w:val="105"/>
          <w:sz w:val="21"/>
        </w:rPr>
        <w:t>a </w:t>
      </w:r>
      <w:r>
        <w:rPr>
          <w:rFonts w:ascii="Arial"/>
          <w:color w:val="2A2A2A"/>
          <w:w w:val="105"/>
          <w:sz w:val="21"/>
        </w:rPr>
        <w:t>factor in making this </w:t>
      </w:r>
      <w:r>
        <w:rPr>
          <w:rFonts w:ascii="Arial"/>
          <w:color w:val="1C1C1C"/>
          <w:w w:val="105"/>
          <w:sz w:val="21"/>
        </w:rPr>
        <w:t>determination. Re </w:t>
      </w:r>
      <w:r>
        <w:rPr>
          <w:rFonts w:ascii="Arial"/>
          <w:color w:val="3D3D3D"/>
          <w:w w:val="105"/>
          <w:sz w:val="21"/>
        </w:rPr>
        <w:t>s</w:t>
      </w:r>
      <w:r>
        <w:rPr>
          <w:rFonts w:ascii="Arial"/>
          <w:color w:val="1C1C1C"/>
          <w:w w:val="105"/>
          <w:sz w:val="21"/>
        </w:rPr>
        <w:t>pon </w:t>
      </w:r>
      <w:r>
        <w:rPr>
          <w:rFonts w:ascii="Arial"/>
          <w:color w:val="3D3D3D"/>
          <w:w w:val="105"/>
          <w:sz w:val="21"/>
        </w:rPr>
        <w:t>se </w:t>
      </w:r>
      <w:r>
        <w:rPr>
          <w:rFonts w:ascii="Arial"/>
          <w:color w:val="2A2A2A"/>
          <w:w w:val="105"/>
          <w:sz w:val="21"/>
        </w:rPr>
        <w:t>to </w:t>
      </w:r>
      <w:r>
        <w:rPr>
          <w:rFonts w:ascii="Arial"/>
          <w:color w:val="1C1C1C"/>
          <w:w w:val="105"/>
          <w:sz w:val="21"/>
        </w:rPr>
        <w:t>requests </w:t>
      </w:r>
      <w:r>
        <w:rPr>
          <w:rFonts w:ascii="Arial"/>
          <w:color w:val="2A2A2A"/>
          <w:w w:val="105"/>
          <w:sz w:val="21"/>
        </w:rPr>
        <w:t>from outside </w:t>
      </w:r>
      <w:r>
        <w:rPr>
          <w:rFonts w:ascii="Arial"/>
          <w:color w:val="3D3D3D"/>
          <w:w w:val="105"/>
          <w:sz w:val="21"/>
        </w:rPr>
        <w:t>Chit </w:t>
      </w:r>
      <w:r>
        <w:rPr>
          <w:rFonts w:ascii="Arial"/>
          <w:color w:val="1C1C1C"/>
          <w:w w:val="105"/>
          <w:sz w:val="21"/>
        </w:rPr>
        <w:t>t end en </w:t>
      </w:r>
      <w:r>
        <w:rPr>
          <w:rFonts w:ascii="Arial"/>
          <w:color w:val="3D3D3D"/>
          <w:w w:val="105"/>
          <w:sz w:val="21"/>
        </w:rPr>
        <w:t>Co</w:t>
      </w:r>
      <w:r>
        <w:rPr>
          <w:rFonts w:ascii="Arial"/>
          <w:color w:val="1C1C1C"/>
          <w:w w:val="105"/>
          <w:sz w:val="21"/>
        </w:rPr>
        <w:t>unty must be </w:t>
      </w:r>
      <w:r>
        <w:rPr>
          <w:rFonts w:ascii="Arial"/>
          <w:color w:val="3D3D3D"/>
          <w:w w:val="105"/>
          <w:sz w:val="21"/>
        </w:rPr>
        <w:t>appro </w:t>
      </w:r>
      <w:r>
        <w:rPr>
          <w:rFonts w:ascii="Arial"/>
          <w:color w:val="3D3D3D"/>
          <w:spacing w:val="-3"/>
          <w:w w:val="105"/>
          <w:sz w:val="21"/>
        </w:rPr>
        <w:t>ve</w:t>
      </w:r>
      <w:r>
        <w:rPr>
          <w:rFonts w:ascii="Arial"/>
          <w:color w:val="1C1C1C"/>
          <w:spacing w:val="-3"/>
          <w:w w:val="105"/>
          <w:sz w:val="21"/>
        </w:rPr>
        <w:t>d </w:t>
      </w:r>
      <w:r>
        <w:rPr>
          <w:rFonts w:ascii="Arial"/>
          <w:color w:val="1C1C1C"/>
          <w:w w:val="105"/>
          <w:sz w:val="21"/>
        </w:rPr>
        <w:t>by the </w:t>
      </w:r>
      <w:r>
        <w:rPr>
          <w:rFonts w:ascii="Arial"/>
          <w:color w:val="2A2A2A"/>
          <w:w w:val="105"/>
          <w:sz w:val="21"/>
        </w:rPr>
        <w:t>Chief of Police or </w:t>
      </w:r>
      <w:r>
        <w:rPr>
          <w:rFonts w:ascii="Arial"/>
          <w:color w:val="2A2A2A"/>
          <w:sz w:val="21"/>
        </w:rPr>
        <w:t>Operations </w:t>
      </w:r>
      <w:r>
        <w:rPr>
          <w:rFonts w:ascii="Arial"/>
          <w:color w:val="3D3D3D"/>
          <w:sz w:val="21"/>
        </w:rPr>
        <w:t>Comma </w:t>
      </w:r>
      <w:r>
        <w:rPr>
          <w:rFonts w:ascii="Arial"/>
          <w:color w:val="1C1C1C"/>
          <w:sz w:val="21"/>
        </w:rPr>
        <w:t>nder.</w:t>
      </w:r>
    </w:p>
    <w:p>
      <w:pPr>
        <w:pStyle w:val="ListParagraph"/>
        <w:numPr>
          <w:ilvl w:val="0"/>
          <w:numId w:val="194"/>
        </w:numPr>
        <w:tabs>
          <w:tab w:pos="4439" w:val="left" w:leader="none"/>
        </w:tabs>
        <w:spacing w:line="292" w:lineRule="auto" w:before="119" w:after="0"/>
        <w:ind w:left="4434" w:right="131" w:hanging="710"/>
        <w:jc w:val="both"/>
        <w:rPr>
          <w:rFonts w:ascii="Arial"/>
          <w:sz w:val="21"/>
        </w:rPr>
      </w:pPr>
      <w:r>
        <w:rPr>
          <w:rFonts w:ascii="Arial"/>
          <w:color w:val="2A2A2A"/>
          <w:w w:val="105"/>
          <w:sz w:val="21"/>
        </w:rPr>
        <w:t>When off-duty, the Essex </w:t>
      </w:r>
      <w:r>
        <w:rPr>
          <w:rFonts w:ascii="Arial"/>
          <w:color w:val="1C1C1C"/>
          <w:w w:val="105"/>
          <w:sz w:val="21"/>
        </w:rPr>
        <w:t>Police </w:t>
      </w:r>
      <w:r>
        <w:rPr>
          <w:rFonts w:ascii="Arial"/>
          <w:color w:val="2A2A2A"/>
          <w:w w:val="105"/>
          <w:sz w:val="21"/>
        </w:rPr>
        <w:t>K9 may respond to requests for </w:t>
      </w:r>
      <w:r>
        <w:rPr>
          <w:rFonts w:ascii="Arial"/>
          <w:color w:val="3D3D3D"/>
          <w:w w:val="105"/>
          <w:sz w:val="21"/>
        </w:rPr>
        <w:t>se</w:t>
      </w:r>
      <w:r>
        <w:rPr>
          <w:rFonts w:ascii="Arial"/>
          <w:color w:val="1C1C1C"/>
          <w:w w:val="105"/>
          <w:sz w:val="21"/>
        </w:rPr>
        <w:t>rv</w:t>
      </w:r>
      <w:r>
        <w:rPr>
          <w:rFonts w:ascii="Arial"/>
          <w:color w:val="3D3D3D"/>
          <w:w w:val="105"/>
          <w:sz w:val="21"/>
        </w:rPr>
        <w:t>ice </w:t>
      </w:r>
      <w:r>
        <w:rPr>
          <w:rFonts w:ascii="Arial"/>
          <w:color w:val="1C1C1C"/>
          <w:w w:val="105"/>
          <w:sz w:val="21"/>
        </w:rPr>
        <w:t>from Chittenden </w:t>
      </w:r>
      <w:r>
        <w:rPr>
          <w:rFonts w:ascii="Arial"/>
          <w:color w:val="2A2A2A"/>
          <w:w w:val="105"/>
          <w:sz w:val="21"/>
        </w:rPr>
        <w:t>County </w:t>
      </w:r>
      <w:r>
        <w:rPr>
          <w:rFonts w:ascii="Arial"/>
          <w:color w:val="1C1C1C"/>
          <w:w w:val="105"/>
          <w:sz w:val="21"/>
        </w:rPr>
        <w:t>agen</w:t>
      </w:r>
      <w:r>
        <w:rPr>
          <w:rFonts w:ascii="Arial"/>
          <w:color w:val="3D3D3D"/>
          <w:w w:val="105"/>
          <w:sz w:val="21"/>
        </w:rPr>
        <w:t>c</w:t>
      </w:r>
      <w:r>
        <w:rPr>
          <w:rFonts w:ascii="Arial"/>
          <w:color w:val="1C1C1C"/>
          <w:w w:val="105"/>
          <w:sz w:val="21"/>
        </w:rPr>
        <w:t>ie</w:t>
      </w:r>
      <w:r>
        <w:rPr>
          <w:rFonts w:ascii="Arial"/>
          <w:color w:val="3D3D3D"/>
          <w:w w:val="105"/>
          <w:sz w:val="21"/>
        </w:rPr>
        <w:t>s, </w:t>
      </w:r>
      <w:r>
        <w:rPr>
          <w:rFonts w:ascii="Arial"/>
          <w:color w:val="2A2A2A"/>
          <w:w w:val="105"/>
          <w:sz w:val="21"/>
        </w:rPr>
        <w:t>to </w:t>
      </w:r>
      <w:r>
        <w:rPr>
          <w:rFonts w:ascii="Arial"/>
          <w:color w:val="1C1C1C"/>
          <w:w w:val="105"/>
          <w:sz w:val="21"/>
        </w:rPr>
        <w:t>include </w:t>
      </w:r>
      <w:r>
        <w:rPr>
          <w:rFonts w:ascii="Arial"/>
          <w:color w:val="1C1C1C"/>
          <w:spacing w:val="-3"/>
          <w:w w:val="105"/>
          <w:sz w:val="21"/>
        </w:rPr>
        <w:t>E</w:t>
      </w:r>
      <w:r>
        <w:rPr>
          <w:rFonts w:ascii="Arial"/>
          <w:color w:val="3D3D3D"/>
          <w:spacing w:val="-3"/>
          <w:w w:val="105"/>
          <w:sz w:val="21"/>
        </w:rPr>
        <w:t>ssex </w:t>
      </w:r>
      <w:r>
        <w:rPr>
          <w:rFonts w:ascii="Arial"/>
          <w:color w:val="2A2A2A"/>
          <w:w w:val="105"/>
          <w:sz w:val="21"/>
        </w:rPr>
        <w:t>Police, with </w:t>
      </w:r>
      <w:r>
        <w:rPr>
          <w:rFonts w:ascii="Arial"/>
          <w:color w:val="1C1C1C"/>
          <w:w w:val="105"/>
          <w:sz w:val="21"/>
        </w:rPr>
        <w:t>the </w:t>
      </w:r>
      <w:r>
        <w:rPr>
          <w:rFonts w:ascii="Arial"/>
          <w:color w:val="2A2A2A"/>
          <w:w w:val="105"/>
          <w:sz w:val="21"/>
        </w:rPr>
        <w:t>approval of </w:t>
      </w:r>
      <w:r>
        <w:rPr>
          <w:rFonts w:ascii="Arial"/>
          <w:color w:val="1C1C1C"/>
          <w:w w:val="105"/>
          <w:sz w:val="21"/>
        </w:rPr>
        <w:t>the </w:t>
      </w:r>
      <w:r>
        <w:rPr>
          <w:rFonts w:ascii="Arial"/>
          <w:color w:val="2A2A2A"/>
          <w:w w:val="105"/>
          <w:sz w:val="21"/>
        </w:rPr>
        <w:t>on-duty </w:t>
      </w:r>
      <w:r>
        <w:rPr>
          <w:rFonts w:ascii="Arial"/>
          <w:color w:val="3D3D3D"/>
          <w:w w:val="105"/>
          <w:sz w:val="21"/>
        </w:rPr>
        <w:t>supervisor. </w:t>
      </w:r>
      <w:r>
        <w:rPr>
          <w:rFonts w:ascii="Arial"/>
          <w:color w:val="1C1C1C"/>
          <w:w w:val="105"/>
          <w:sz w:val="21"/>
        </w:rPr>
        <w:t>Respon </w:t>
      </w:r>
      <w:r>
        <w:rPr>
          <w:rFonts w:ascii="Arial"/>
          <w:color w:val="3D3D3D"/>
          <w:w w:val="105"/>
          <w:sz w:val="21"/>
        </w:rPr>
        <w:t>se </w:t>
      </w:r>
      <w:r>
        <w:rPr>
          <w:rFonts w:ascii="Arial"/>
          <w:color w:val="2A2A2A"/>
          <w:w w:val="105"/>
          <w:sz w:val="21"/>
        </w:rPr>
        <w:t>to requests </w:t>
      </w:r>
      <w:r>
        <w:rPr>
          <w:rFonts w:ascii="Arial"/>
          <w:color w:val="1C1C1C"/>
          <w:w w:val="105"/>
          <w:sz w:val="21"/>
        </w:rPr>
        <w:t>from out</w:t>
      </w:r>
      <w:r>
        <w:rPr>
          <w:rFonts w:ascii="Arial"/>
          <w:color w:val="3D3D3D"/>
          <w:w w:val="105"/>
          <w:sz w:val="21"/>
        </w:rPr>
        <w:t>si</w:t>
      </w:r>
      <w:r>
        <w:rPr>
          <w:rFonts w:ascii="Arial"/>
          <w:color w:val="1C1C1C"/>
          <w:w w:val="105"/>
          <w:sz w:val="21"/>
        </w:rPr>
        <w:t>d</w:t>
      </w:r>
      <w:r>
        <w:rPr>
          <w:rFonts w:ascii="Arial"/>
          <w:color w:val="3D3D3D"/>
          <w:w w:val="105"/>
          <w:sz w:val="21"/>
        </w:rPr>
        <w:t>e </w:t>
      </w:r>
      <w:r>
        <w:rPr>
          <w:rFonts w:ascii="Arial"/>
          <w:color w:val="3D3D3D"/>
          <w:spacing w:val="-4"/>
          <w:w w:val="105"/>
          <w:sz w:val="21"/>
        </w:rPr>
        <w:t>C</w:t>
      </w:r>
      <w:r>
        <w:rPr>
          <w:rFonts w:ascii="Arial"/>
          <w:color w:val="1C1C1C"/>
          <w:spacing w:val="-4"/>
          <w:w w:val="105"/>
          <w:sz w:val="21"/>
        </w:rPr>
        <w:t>hitt </w:t>
      </w:r>
      <w:r>
        <w:rPr>
          <w:rFonts w:ascii="Arial"/>
          <w:color w:val="1C1C1C"/>
          <w:w w:val="105"/>
          <w:sz w:val="21"/>
        </w:rPr>
        <w:t>enden </w:t>
      </w:r>
      <w:r>
        <w:rPr>
          <w:rFonts w:ascii="Arial"/>
          <w:color w:val="2A2A2A"/>
          <w:w w:val="105"/>
          <w:sz w:val="21"/>
        </w:rPr>
        <w:t>County must </w:t>
      </w:r>
      <w:r>
        <w:rPr>
          <w:rFonts w:ascii="Arial"/>
          <w:color w:val="1C1C1C"/>
          <w:w w:val="105"/>
          <w:sz w:val="21"/>
        </w:rPr>
        <w:t>be </w:t>
      </w:r>
      <w:r>
        <w:rPr>
          <w:rFonts w:ascii="Arial"/>
          <w:color w:val="2A2A2A"/>
          <w:w w:val="105"/>
          <w:sz w:val="21"/>
        </w:rPr>
        <w:t>approved </w:t>
      </w:r>
      <w:r>
        <w:rPr>
          <w:rFonts w:ascii="Arial"/>
          <w:color w:val="1C1C1C"/>
          <w:w w:val="105"/>
          <w:sz w:val="21"/>
        </w:rPr>
        <w:t>by </w:t>
      </w:r>
      <w:r>
        <w:rPr>
          <w:rFonts w:ascii="Arial"/>
          <w:color w:val="2A2A2A"/>
          <w:w w:val="105"/>
          <w:sz w:val="21"/>
        </w:rPr>
        <w:t>the </w:t>
      </w:r>
      <w:r>
        <w:rPr>
          <w:rFonts w:ascii="Arial"/>
          <w:color w:val="2A2A2A"/>
          <w:spacing w:val="3"/>
          <w:w w:val="105"/>
          <w:sz w:val="21"/>
        </w:rPr>
        <w:t>Ch</w:t>
      </w:r>
      <w:r>
        <w:rPr>
          <w:rFonts w:ascii="Arial"/>
          <w:color w:val="525252"/>
          <w:spacing w:val="3"/>
          <w:w w:val="105"/>
          <w:sz w:val="21"/>
        </w:rPr>
        <w:t>i</w:t>
      </w:r>
      <w:r>
        <w:rPr>
          <w:rFonts w:ascii="Arial"/>
          <w:color w:val="1C1C1C"/>
          <w:spacing w:val="3"/>
          <w:w w:val="105"/>
          <w:sz w:val="21"/>
        </w:rPr>
        <w:t>ef </w:t>
      </w:r>
      <w:r>
        <w:rPr>
          <w:rFonts w:ascii="Arial"/>
          <w:color w:val="1C1C1C"/>
          <w:w w:val="105"/>
          <w:sz w:val="21"/>
        </w:rPr>
        <w:t>of </w:t>
      </w:r>
      <w:r>
        <w:rPr>
          <w:rFonts w:ascii="Arial"/>
          <w:color w:val="2A2A2A"/>
          <w:w w:val="105"/>
          <w:sz w:val="21"/>
        </w:rPr>
        <w:t>Police</w:t>
      </w:r>
      <w:r>
        <w:rPr>
          <w:rFonts w:ascii="Arial"/>
          <w:color w:val="2A2A2A"/>
          <w:spacing w:val="-40"/>
          <w:w w:val="105"/>
          <w:sz w:val="21"/>
        </w:rPr>
        <w:t> </w:t>
      </w:r>
      <w:r>
        <w:rPr>
          <w:rFonts w:ascii="Arial"/>
          <w:color w:val="2A2A2A"/>
          <w:w w:val="105"/>
          <w:sz w:val="21"/>
        </w:rPr>
        <w:t>or</w:t>
      </w:r>
      <w:r>
        <w:rPr>
          <w:rFonts w:ascii="Arial"/>
          <w:color w:val="2A2A2A"/>
          <w:spacing w:val="-31"/>
          <w:w w:val="105"/>
          <w:sz w:val="21"/>
        </w:rPr>
        <w:t> </w:t>
      </w:r>
      <w:r>
        <w:rPr>
          <w:rFonts w:ascii="Arial"/>
          <w:color w:val="2A2A2A"/>
          <w:w w:val="105"/>
          <w:sz w:val="21"/>
        </w:rPr>
        <w:t>Operations</w:t>
      </w:r>
      <w:r>
        <w:rPr>
          <w:rFonts w:ascii="Arial"/>
          <w:color w:val="2A2A2A"/>
          <w:spacing w:val="-33"/>
          <w:w w:val="105"/>
          <w:sz w:val="21"/>
        </w:rPr>
        <w:t> </w:t>
      </w:r>
      <w:r>
        <w:rPr>
          <w:rFonts w:ascii="Arial"/>
          <w:color w:val="1C1C1C"/>
          <w:w w:val="105"/>
          <w:sz w:val="21"/>
        </w:rPr>
        <w:t>Commander</w:t>
      </w:r>
      <w:r>
        <w:rPr>
          <w:rFonts w:ascii="Arial"/>
          <w:color w:val="1C1C1C"/>
          <w:spacing w:val="-4"/>
          <w:w w:val="105"/>
          <w:sz w:val="21"/>
        </w:rPr>
        <w:t> </w:t>
      </w:r>
      <w:r>
        <w:rPr>
          <w:rFonts w:ascii="Arial"/>
          <w:color w:val="3D3D3D"/>
          <w:w w:val="105"/>
          <w:sz w:val="21"/>
        </w:rPr>
        <w:t>.</w:t>
      </w:r>
    </w:p>
    <w:p>
      <w:pPr>
        <w:pStyle w:val="ListParagraph"/>
        <w:numPr>
          <w:ilvl w:val="0"/>
          <w:numId w:val="194"/>
        </w:numPr>
        <w:tabs>
          <w:tab w:pos="4447" w:val="left" w:leader="none"/>
        </w:tabs>
        <w:spacing w:line="288" w:lineRule="auto" w:before="112" w:after="0"/>
        <w:ind w:left="4449" w:right="134" w:hanging="720"/>
        <w:jc w:val="both"/>
        <w:rPr>
          <w:rFonts w:ascii="Arial"/>
          <w:sz w:val="21"/>
        </w:rPr>
      </w:pPr>
      <w:r>
        <w:rPr>
          <w:rFonts w:ascii="Arial"/>
          <w:color w:val="1C1C1C"/>
          <w:sz w:val="21"/>
        </w:rPr>
        <w:t>Prior to </w:t>
      </w:r>
      <w:r>
        <w:rPr>
          <w:rFonts w:ascii="Arial"/>
          <w:color w:val="2A2A2A"/>
          <w:sz w:val="21"/>
        </w:rPr>
        <w:t>responding a </w:t>
      </w:r>
      <w:r>
        <w:rPr>
          <w:rFonts w:ascii="Arial"/>
          <w:color w:val="1C1C1C"/>
          <w:sz w:val="21"/>
        </w:rPr>
        <w:t>reque </w:t>
      </w:r>
      <w:r>
        <w:rPr>
          <w:rFonts w:ascii="Arial"/>
          <w:color w:val="3D3D3D"/>
          <w:spacing w:val="-9"/>
          <w:sz w:val="21"/>
        </w:rPr>
        <w:t>s</w:t>
      </w:r>
      <w:r>
        <w:rPr>
          <w:rFonts w:ascii="Arial"/>
          <w:color w:val="1C1C1C"/>
          <w:spacing w:val="-9"/>
          <w:sz w:val="21"/>
        </w:rPr>
        <w:t>t </w:t>
      </w:r>
      <w:r>
        <w:rPr>
          <w:rFonts w:ascii="Arial"/>
          <w:color w:val="2A2A2A"/>
          <w:sz w:val="21"/>
        </w:rPr>
        <w:t>for  </w:t>
      </w:r>
      <w:r>
        <w:rPr>
          <w:rFonts w:ascii="Arial"/>
          <w:color w:val="3D3D3D"/>
          <w:sz w:val="21"/>
        </w:rPr>
        <w:t>s</w:t>
      </w:r>
      <w:r>
        <w:rPr>
          <w:rFonts w:ascii="Arial"/>
          <w:color w:val="1C1C1C"/>
          <w:sz w:val="21"/>
        </w:rPr>
        <w:t>ervice, the  </w:t>
      </w:r>
      <w:r>
        <w:rPr>
          <w:rFonts w:ascii="Arial"/>
          <w:color w:val="2A2A2A"/>
          <w:sz w:val="21"/>
        </w:rPr>
        <w:t>canine </w:t>
      </w:r>
      <w:r>
        <w:rPr>
          <w:rFonts w:ascii="Arial"/>
          <w:color w:val="1C1C1C"/>
          <w:sz w:val="21"/>
        </w:rPr>
        <w:t>handler </w:t>
      </w:r>
      <w:r>
        <w:rPr>
          <w:rFonts w:ascii="Arial"/>
          <w:color w:val="3D3D3D"/>
          <w:spacing w:val="-3"/>
          <w:sz w:val="21"/>
        </w:rPr>
        <w:t>sha</w:t>
      </w:r>
      <w:r>
        <w:rPr>
          <w:rFonts w:ascii="Arial"/>
          <w:color w:val="1C1C1C"/>
          <w:spacing w:val="-3"/>
          <w:sz w:val="21"/>
        </w:rPr>
        <w:t>ll  </w:t>
      </w:r>
      <w:r>
        <w:rPr>
          <w:rFonts w:ascii="Arial"/>
          <w:color w:val="1C1C1C"/>
          <w:sz w:val="21"/>
        </w:rPr>
        <w:t>be </w:t>
      </w:r>
      <w:r>
        <w:rPr>
          <w:rFonts w:ascii="Arial"/>
          <w:color w:val="2A2A2A"/>
          <w:sz w:val="21"/>
        </w:rPr>
        <w:t>responsible for determining </w:t>
      </w:r>
      <w:r>
        <w:rPr>
          <w:rFonts w:ascii="Arial"/>
          <w:color w:val="1C1C1C"/>
          <w:sz w:val="21"/>
        </w:rPr>
        <w:t>if </w:t>
      </w:r>
      <w:r>
        <w:rPr>
          <w:rFonts w:ascii="Arial"/>
          <w:color w:val="1C1C1C"/>
          <w:spacing w:val="6"/>
          <w:sz w:val="21"/>
        </w:rPr>
        <w:t>t</w:t>
      </w:r>
      <w:r>
        <w:rPr>
          <w:rFonts w:ascii="Arial"/>
          <w:color w:val="3D3D3D"/>
          <w:spacing w:val="6"/>
          <w:sz w:val="21"/>
        </w:rPr>
        <w:t>he </w:t>
      </w:r>
      <w:r>
        <w:rPr>
          <w:rFonts w:ascii="Arial"/>
          <w:color w:val="3D3D3D"/>
          <w:spacing w:val="3"/>
          <w:sz w:val="21"/>
        </w:rPr>
        <w:t>circ</w:t>
      </w:r>
      <w:r>
        <w:rPr>
          <w:rFonts w:ascii="Arial"/>
          <w:color w:val="1C1C1C"/>
          <w:spacing w:val="3"/>
          <w:sz w:val="21"/>
        </w:rPr>
        <w:t>umstances </w:t>
      </w:r>
      <w:r>
        <w:rPr>
          <w:rFonts w:ascii="Arial"/>
          <w:color w:val="2A2A2A"/>
          <w:sz w:val="21"/>
        </w:rPr>
        <w:t>of </w:t>
      </w:r>
      <w:r>
        <w:rPr>
          <w:rFonts w:ascii="Arial"/>
          <w:color w:val="1C1C1C"/>
          <w:sz w:val="21"/>
        </w:rPr>
        <w:t>the  </w:t>
      </w:r>
      <w:r>
        <w:rPr>
          <w:rFonts w:ascii="Arial"/>
          <w:color w:val="2A2A2A"/>
          <w:sz w:val="21"/>
        </w:rPr>
        <w:t>event </w:t>
      </w:r>
      <w:r>
        <w:rPr>
          <w:rFonts w:ascii="Arial"/>
          <w:color w:val="1C1C1C"/>
          <w:spacing w:val="4"/>
          <w:sz w:val="21"/>
        </w:rPr>
        <w:t>ju</w:t>
      </w:r>
      <w:r>
        <w:rPr>
          <w:rFonts w:ascii="Arial"/>
          <w:color w:val="3D3D3D"/>
          <w:spacing w:val="4"/>
          <w:sz w:val="21"/>
        </w:rPr>
        <w:t>st</w:t>
      </w:r>
      <w:r>
        <w:rPr>
          <w:rFonts w:ascii="Arial"/>
          <w:color w:val="1C1C1C"/>
          <w:spacing w:val="4"/>
          <w:sz w:val="21"/>
        </w:rPr>
        <w:t>ify </w:t>
      </w:r>
      <w:r>
        <w:rPr>
          <w:rFonts w:ascii="Arial"/>
          <w:color w:val="2A2A2A"/>
          <w:sz w:val="21"/>
        </w:rPr>
        <w:t>the  </w:t>
      </w:r>
      <w:r>
        <w:rPr>
          <w:rFonts w:ascii="Arial"/>
          <w:color w:val="1C1C1C"/>
          <w:sz w:val="21"/>
        </w:rPr>
        <w:t>use </w:t>
      </w:r>
      <w:r>
        <w:rPr>
          <w:rFonts w:ascii="Arial"/>
          <w:color w:val="2A2A2A"/>
          <w:sz w:val="21"/>
        </w:rPr>
        <w:t>of a</w:t>
      </w:r>
      <w:r>
        <w:rPr>
          <w:rFonts w:ascii="Arial"/>
          <w:color w:val="2A2A2A"/>
          <w:spacing w:val="25"/>
          <w:sz w:val="21"/>
        </w:rPr>
        <w:t> </w:t>
      </w:r>
      <w:r>
        <w:rPr>
          <w:rFonts w:ascii="Arial"/>
          <w:color w:val="2A2A2A"/>
          <w:sz w:val="21"/>
        </w:rPr>
        <w:t>canine.</w:t>
      </w:r>
    </w:p>
    <w:p>
      <w:pPr>
        <w:pStyle w:val="ListParagraph"/>
        <w:numPr>
          <w:ilvl w:val="0"/>
          <w:numId w:val="194"/>
        </w:numPr>
        <w:tabs>
          <w:tab w:pos="4444" w:val="left" w:leader="none"/>
        </w:tabs>
        <w:spacing w:line="290" w:lineRule="auto" w:before="124" w:after="0"/>
        <w:ind w:left="4448" w:right="120" w:hanging="718"/>
        <w:jc w:val="both"/>
        <w:rPr>
          <w:rFonts w:ascii="Arial"/>
          <w:sz w:val="21"/>
        </w:rPr>
      </w:pPr>
      <w:r>
        <w:rPr>
          <w:rFonts w:ascii="Arial"/>
          <w:color w:val="1C1C1C"/>
          <w:w w:val="110"/>
          <w:sz w:val="21"/>
        </w:rPr>
        <w:t>The</w:t>
      </w:r>
      <w:r>
        <w:rPr>
          <w:rFonts w:ascii="Arial"/>
          <w:color w:val="1C1C1C"/>
          <w:spacing w:val="-13"/>
          <w:w w:val="110"/>
          <w:sz w:val="21"/>
        </w:rPr>
        <w:t> </w:t>
      </w:r>
      <w:r>
        <w:rPr>
          <w:rFonts w:ascii="Arial"/>
          <w:color w:val="1C1C1C"/>
          <w:w w:val="110"/>
          <w:sz w:val="21"/>
        </w:rPr>
        <w:t>handler</w:t>
      </w:r>
      <w:r>
        <w:rPr>
          <w:rFonts w:ascii="Arial"/>
          <w:color w:val="1C1C1C"/>
          <w:spacing w:val="-5"/>
          <w:w w:val="110"/>
          <w:sz w:val="21"/>
        </w:rPr>
        <w:t> </w:t>
      </w:r>
      <w:r>
        <w:rPr>
          <w:rFonts w:ascii="Arial"/>
          <w:color w:val="1C1C1C"/>
          <w:w w:val="110"/>
          <w:sz w:val="21"/>
        </w:rPr>
        <w:t>will</w:t>
      </w:r>
      <w:r>
        <w:rPr>
          <w:rFonts w:ascii="Arial"/>
          <w:color w:val="1C1C1C"/>
          <w:spacing w:val="-19"/>
          <w:w w:val="110"/>
          <w:sz w:val="21"/>
        </w:rPr>
        <w:t> </w:t>
      </w:r>
      <w:r>
        <w:rPr>
          <w:rFonts w:ascii="Arial"/>
          <w:color w:val="1C1C1C"/>
          <w:w w:val="110"/>
          <w:sz w:val="21"/>
        </w:rPr>
        <w:t>make</w:t>
      </w:r>
      <w:r>
        <w:rPr>
          <w:rFonts w:ascii="Arial"/>
          <w:color w:val="1C1C1C"/>
          <w:spacing w:val="-15"/>
          <w:w w:val="110"/>
          <w:sz w:val="21"/>
        </w:rPr>
        <w:t> </w:t>
      </w:r>
      <w:r>
        <w:rPr>
          <w:rFonts w:ascii="Arial"/>
          <w:color w:val="2A2A2A"/>
          <w:w w:val="110"/>
          <w:sz w:val="21"/>
        </w:rPr>
        <w:t>the</w:t>
      </w:r>
      <w:r>
        <w:rPr>
          <w:rFonts w:ascii="Arial"/>
          <w:color w:val="2A2A2A"/>
          <w:spacing w:val="1"/>
          <w:w w:val="110"/>
          <w:sz w:val="21"/>
        </w:rPr>
        <w:t> </w:t>
      </w:r>
      <w:r>
        <w:rPr>
          <w:rFonts w:ascii="Arial"/>
          <w:color w:val="2A2A2A"/>
          <w:w w:val="110"/>
          <w:sz w:val="21"/>
        </w:rPr>
        <w:t>final</w:t>
      </w:r>
      <w:r>
        <w:rPr>
          <w:rFonts w:ascii="Arial"/>
          <w:color w:val="2A2A2A"/>
          <w:spacing w:val="-19"/>
          <w:w w:val="110"/>
          <w:sz w:val="21"/>
        </w:rPr>
        <w:t> </w:t>
      </w:r>
      <w:r>
        <w:rPr>
          <w:rFonts w:ascii="Arial"/>
          <w:color w:val="1C1C1C"/>
          <w:w w:val="110"/>
          <w:sz w:val="21"/>
        </w:rPr>
        <w:t>determination</w:t>
      </w:r>
      <w:r>
        <w:rPr>
          <w:rFonts w:ascii="Arial"/>
          <w:color w:val="1C1C1C"/>
          <w:spacing w:val="-1"/>
          <w:w w:val="110"/>
          <w:sz w:val="21"/>
        </w:rPr>
        <w:t> </w:t>
      </w:r>
      <w:r>
        <w:rPr>
          <w:rFonts w:ascii="Arial"/>
          <w:color w:val="2A2A2A"/>
          <w:w w:val="110"/>
          <w:sz w:val="21"/>
        </w:rPr>
        <w:t>on</w:t>
      </w:r>
      <w:r>
        <w:rPr>
          <w:rFonts w:ascii="Arial"/>
          <w:color w:val="2A2A2A"/>
          <w:spacing w:val="-17"/>
          <w:w w:val="110"/>
          <w:sz w:val="21"/>
        </w:rPr>
        <w:t> </w:t>
      </w:r>
      <w:r>
        <w:rPr>
          <w:rFonts w:ascii="Arial"/>
          <w:color w:val="1C1C1C"/>
          <w:w w:val="110"/>
          <w:sz w:val="21"/>
        </w:rPr>
        <w:t>the</w:t>
      </w:r>
      <w:r>
        <w:rPr>
          <w:rFonts w:ascii="Arial"/>
          <w:color w:val="1C1C1C"/>
          <w:spacing w:val="9"/>
          <w:w w:val="110"/>
          <w:sz w:val="21"/>
        </w:rPr>
        <w:t> </w:t>
      </w:r>
      <w:r>
        <w:rPr>
          <w:rFonts w:ascii="Arial"/>
          <w:color w:val="2A2A2A"/>
          <w:w w:val="110"/>
          <w:sz w:val="21"/>
        </w:rPr>
        <w:t>deployment of</w:t>
      </w:r>
      <w:r>
        <w:rPr>
          <w:rFonts w:ascii="Arial"/>
          <w:color w:val="2A2A2A"/>
          <w:spacing w:val="-9"/>
          <w:w w:val="110"/>
          <w:sz w:val="21"/>
        </w:rPr>
        <w:t> </w:t>
      </w:r>
      <w:r>
        <w:rPr>
          <w:rFonts w:ascii="Arial"/>
          <w:color w:val="1C1C1C"/>
          <w:w w:val="110"/>
          <w:sz w:val="21"/>
        </w:rPr>
        <w:t>the</w:t>
      </w:r>
      <w:r>
        <w:rPr>
          <w:rFonts w:ascii="Arial"/>
          <w:color w:val="1C1C1C"/>
          <w:spacing w:val="-2"/>
          <w:w w:val="110"/>
          <w:sz w:val="21"/>
        </w:rPr>
        <w:t> </w:t>
      </w:r>
      <w:r>
        <w:rPr>
          <w:rFonts w:ascii="Arial"/>
          <w:color w:val="2A2A2A"/>
          <w:w w:val="110"/>
          <w:sz w:val="21"/>
        </w:rPr>
        <w:t>canine.</w:t>
      </w:r>
      <w:r>
        <w:rPr>
          <w:rFonts w:ascii="Arial"/>
          <w:color w:val="2A2A2A"/>
          <w:spacing w:val="-22"/>
          <w:w w:val="110"/>
          <w:sz w:val="21"/>
        </w:rPr>
        <w:t> </w:t>
      </w:r>
      <w:r>
        <w:rPr>
          <w:rFonts w:ascii="Arial"/>
          <w:color w:val="2A2A2A"/>
          <w:w w:val="110"/>
          <w:sz w:val="21"/>
        </w:rPr>
        <w:t>A</w:t>
      </w:r>
      <w:r>
        <w:rPr>
          <w:rFonts w:ascii="Arial"/>
          <w:color w:val="2A2A2A"/>
          <w:spacing w:val="-15"/>
          <w:w w:val="110"/>
          <w:sz w:val="21"/>
        </w:rPr>
        <w:t> </w:t>
      </w:r>
      <w:r>
        <w:rPr>
          <w:rFonts w:ascii="Arial"/>
          <w:color w:val="2A2A2A"/>
          <w:w w:val="110"/>
          <w:sz w:val="21"/>
        </w:rPr>
        <w:t>supervisor</w:t>
      </w:r>
      <w:r>
        <w:rPr>
          <w:rFonts w:ascii="Arial"/>
          <w:color w:val="2A2A2A"/>
          <w:spacing w:val="-2"/>
          <w:w w:val="110"/>
          <w:sz w:val="21"/>
        </w:rPr>
        <w:t> </w:t>
      </w:r>
      <w:r>
        <w:rPr>
          <w:rFonts w:ascii="Arial"/>
          <w:color w:val="2A2A2A"/>
          <w:w w:val="110"/>
          <w:sz w:val="21"/>
        </w:rPr>
        <w:t>responsible</w:t>
      </w:r>
      <w:r>
        <w:rPr>
          <w:rFonts w:ascii="Arial"/>
          <w:color w:val="2A2A2A"/>
          <w:spacing w:val="-11"/>
          <w:w w:val="110"/>
          <w:sz w:val="21"/>
        </w:rPr>
        <w:t> </w:t>
      </w:r>
      <w:r>
        <w:rPr>
          <w:rFonts w:ascii="Arial"/>
          <w:color w:val="2A2A2A"/>
          <w:w w:val="110"/>
          <w:sz w:val="21"/>
        </w:rPr>
        <w:t>for </w:t>
      </w:r>
      <w:r>
        <w:rPr>
          <w:rFonts w:ascii="Arial"/>
          <w:color w:val="1C1C1C"/>
          <w:spacing w:val="7"/>
          <w:w w:val="110"/>
          <w:sz w:val="21"/>
        </w:rPr>
        <w:t>th</w:t>
      </w:r>
      <w:r>
        <w:rPr>
          <w:rFonts w:ascii="Arial"/>
          <w:color w:val="3D3D3D"/>
          <w:spacing w:val="7"/>
          <w:w w:val="110"/>
          <w:sz w:val="21"/>
        </w:rPr>
        <w:t>e</w:t>
      </w:r>
      <w:r>
        <w:rPr>
          <w:rFonts w:ascii="Arial"/>
          <w:color w:val="3D3D3D"/>
          <w:spacing w:val="-17"/>
          <w:w w:val="110"/>
          <w:sz w:val="21"/>
        </w:rPr>
        <w:t> </w:t>
      </w:r>
      <w:r>
        <w:rPr>
          <w:rFonts w:ascii="Arial"/>
          <w:color w:val="2A2A2A"/>
          <w:w w:val="110"/>
          <w:sz w:val="21"/>
        </w:rPr>
        <w:t>overall</w:t>
      </w:r>
      <w:r>
        <w:rPr>
          <w:rFonts w:ascii="Arial"/>
          <w:color w:val="2A2A2A"/>
          <w:spacing w:val="-10"/>
          <w:w w:val="110"/>
          <w:sz w:val="21"/>
        </w:rPr>
        <w:t> </w:t>
      </w:r>
      <w:r>
        <w:rPr>
          <w:rFonts w:ascii="Arial"/>
          <w:color w:val="1C1C1C"/>
          <w:w w:val="110"/>
          <w:sz w:val="21"/>
        </w:rPr>
        <w:t>event</w:t>
      </w:r>
      <w:r>
        <w:rPr>
          <w:rFonts w:ascii="Arial"/>
          <w:color w:val="1C1C1C"/>
          <w:spacing w:val="-13"/>
          <w:w w:val="110"/>
          <w:sz w:val="21"/>
        </w:rPr>
        <w:t> </w:t>
      </w:r>
      <w:r>
        <w:rPr>
          <w:rFonts w:ascii="Arial"/>
          <w:color w:val="2A2A2A"/>
          <w:w w:val="110"/>
          <w:sz w:val="21"/>
        </w:rPr>
        <w:t>n,ay </w:t>
      </w:r>
      <w:r>
        <w:rPr>
          <w:rFonts w:ascii="Arial"/>
          <w:color w:val="1C1C1C"/>
          <w:w w:val="110"/>
          <w:sz w:val="21"/>
        </w:rPr>
        <w:t>direct</w:t>
      </w:r>
      <w:r>
        <w:rPr>
          <w:rFonts w:ascii="Arial"/>
          <w:color w:val="1C1C1C"/>
          <w:spacing w:val="-31"/>
          <w:w w:val="110"/>
          <w:sz w:val="21"/>
        </w:rPr>
        <w:t> </w:t>
      </w:r>
      <w:r>
        <w:rPr>
          <w:rFonts w:ascii="Arial"/>
          <w:color w:val="1C1C1C"/>
          <w:w w:val="110"/>
          <w:sz w:val="21"/>
        </w:rPr>
        <w:t>that</w:t>
      </w:r>
      <w:r>
        <w:rPr>
          <w:rFonts w:ascii="Arial"/>
          <w:color w:val="1C1C1C"/>
          <w:spacing w:val="-24"/>
          <w:w w:val="110"/>
          <w:sz w:val="21"/>
        </w:rPr>
        <w:t> </w:t>
      </w:r>
      <w:r>
        <w:rPr>
          <w:rFonts w:ascii="Arial"/>
          <w:color w:val="2A2A2A"/>
          <w:w w:val="110"/>
          <w:sz w:val="21"/>
        </w:rPr>
        <w:t>a</w:t>
      </w:r>
      <w:r>
        <w:rPr>
          <w:rFonts w:ascii="Arial"/>
          <w:color w:val="2A2A2A"/>
          <w:spacing w:val="-39"/>
          <w:w w:val="110"/>
          <w:sz w:val="21"/>
        </w:rPr>
        <w:t> </w:t>
      </w:r>
      <w:r>
        <w:rPr>
          <w:rFonts w:ascii="Arial"/>
          <w:color w:val="2A2A2A"/>
          <w:w w:val="110"/>
          <w:sz w:val="21"/>
        </w:rPr>
        <w:t>canine</w:t>
      </w:r>
      <w:r>
        <w:rPr>
          <w:rFonts w:ascii="Arial"/>
          <w:color w:val="2A2A2A"/>
          <w:spacing w:val="-36"/>
          <w:w w:val="110"/>
          <w:sz w:val="21"/>
        </w:rPr>
        <w:t> </w:t>
      </w:r>
      <w:r>
        <w:rPr>
          <w:rFonts w:ascii="Arial"/>
          <w:color w:val="1C1C1C"/>
          <w:w w:val="110"/>
          <w:sz w:val="21"/>
        </w:rPr>
        <w:t>not</w:t>
      </w:r>
      <w:r>
        <w:rPr>
          <w:rFonts w:ascii="Arial"/>
          <w:color w:val="1C1C1C"/>
          <w:spacing w:val="-12"/>
          <w:w w:val="110"/>
          <w:sz w:val="21"/>
        </w:rPr>
        <w:t> </w:t>
      </w:r>
      <w:r>
        <w:rPr>
          <w:rFonts w:ascii="Arial"/>
          <w:color w:val="1C1C1C"/>
          <w:w w:val="110"/>
          <w:sz w:val="21"/>
        </w:rPr>
        <w:t>be</w:t>
      </w:r>
      <w:r>
        <w:rPr>
          <w:rFonts w:ascii="Arial"/>
          <w:color w:val="1C1C1C"/>
          <w:spacing w:val="-33"/>
          <w:w w:val="110"/>
          <w:sz w:val="21"/>
        </w:rPr>
        <w:t> </w:t>
      </w:r>
      <w:r>
        <w:rPr>
          <w:rFonts w:ascii="Arial"/>
          <w:color w:val="1C1C1C"/>
          <w:w w:val="110"/>
          <w:sz w:val="21"/>
        </w:rPr>
        <w:t>deployed;</w:t>
      </w:r>
      <w:r>
        <w:rPr>
          <w:rFonts w:ascii="Arial"/>
          <w:color w:val="1C1C1C"/>
          <w:spacing w:val="-35"/>
          <w:w w:val="110"/>
          <w:sz w:val="21"/>
        </w:rPr>
        <w:t> </w:t>
      </w:r>
      <w:r>
        <w:rPr>
          <w:rFonts w:ascii="Arial"/>
          <w:color w:val="1C1C1C"/>
          <w:w w:val="110"/>
          <w:sz w:val="21"/>
        </w:rPr>
        <w:t>however</w:t>
      </w:r>
      <w:r>
        <w:rPr>
          <w:rFonts w:ascii="Arial"/>
          <w:color w:val="525252"/>
          <w:w w:val="110"/>
          <w:sz w:val="21"/>
        </w:rPr>
        <w:t>,</w:t>
      </w:r>
      <w:r>
        <w:rPr>
          <w:rFonts w:ascii="Arial"/>
          <w:color w:val="525252"/>
          <w:spacing w:val="-35"/>
          <w:w w:val="110"/>
          <w:sz w:val="21"/>
        </w:rPr>
        <w:t> </w:t>
      </w:r>
      <w:r>
        <w:rPr>
          <w:rFonts w:ascii="Arial"/>
          <w:color w:val="2A2A2A"/>
          <w:w w:val="110"/>
          <w:sz w:val="21"/>
        </w:rPr>
        <w:t>the</w:t>
      </w:r>
      <w:r>
        <w:rPr>
          <w:rFonts w:ascii="Arial"/>
          <w:color w:val="2A2A2A"/>
          <w:spacing w:val="-20"/>
          <w:w w:val="110"/>
          <w:sz w:val="21"/>
        </w:rPr>
        <w:t> </w:t>
      </w:r>
      <w:r>
        <w:rPr>
          <w:rFonts w:ascii="Arial"/>
          <w:color w:val="2A2A2A"/>
          <w:w w:val="110"/>
          <w:sz w:val="21"/>
        </w:rPr>
        <w:t>supervisor</w:t>
      </w:r>
      <w:r>
        <w:rPr>
          <w:rFonts w:ascii="Arial"/>
          <w:color w:val="2A2A2A"/>
          <w:spacing w:val="-25"/>
          <w:w w:val="110"/>
          <w:sz w:val="21"/>
        </w:rPr>
        <w:t> </w:t>
      </w:r>
      <w:r>
        <w:rPr>
          <w:rFonts w:ascii="Arial"/>
          <w:color w:val="2A2A2A"/>
          <w:w w:val="110"/>
          <w:sz w:val="21"/>
        </w:rPr>
        <w:t>shall not </w:t>
      </w:r>
      <w:r>
        <w:rPr>
          <w:rFonts w:ascii="Arial"/>
          <w:color w:val="3D3D3D"/>
          <w:spacing w:val="2"/>
          <w:w w:val="110"/>
          <w:sz w:val="21"/>
        </w:rPr>
        <w:t>orde</w:t>
      </w:r>
      <w:r>
        <w:rPr>
          <w:rFonts w:ascii="Arial"/>
          <w:color w:val="1C1C1C"/>
          <w:spacing w:val="2"/>
          <w:w w:val="110"/>
          <w:sz w:val="21"/>
        </w:rPr>
        <w:t>r </w:t>
      </w:r>
      <w:r>
        <w:rPr>
          <w:rFonts w:ascii="Arial"/>
          <w:color w:val="1C1C1C"/>
          <w:w w:val="110"/>
          <w:sz w:val="21"/>
        </w:rPr>
        <w:t>deployment </w:t>
      </w:r>
      <w:r>
        <w:rPr>
          <w:rFonts w:ascii="Arial"/>
          <w:color w:val="2A2A2A"/>
          <w:w w:val="110"/>
          <w:sz w:val="21"/>
        </w:rPr>
        <w:t>where </w:t>
      </w:r>
      <w:r>
        <w:rPr>
          <w:rFonts w:ascii="Arial"/>
          <w:color w:val="1C1C1C"/>
          <w:w w:val="110"/>
          <w:sz w:val="21"/>
        </w:rPr>
        <w:t>the </w:t>
      </w:r>
      <w:r>
        <w:rPr>
          <w:rFonts w:ascii="Arial"/>
          <w:color w:val="1C1C1C"/>
          <w:spacing w:val="2"/>
          <w:w w:val="110"/>
          <w:sz w:val="21"/>
        </w:rPr>
        <w:t>h</w:t>
      </w:r>
      <w:r>
        <w:rPr>
          <w:rFonts w:ascii="Arial"/>
          <w:color w:val="3D3D3D"/>
          <w:spacing w:val="2"/>
          <w:w w:val="110"/>
          <w:sz w:val="21"/>
        </w:rPr>
        <w:t>and</w:t>
      </w:r>
      <w:r>
        <w:rPr>
          <w:rFonts w:ascii="Arial"/>
          <w:color w:val="1C1C1C"/>
          <w:spacing w:val="2"/>
          <w:w w:val="110"/>
          <w:sz w:val="21"/>
        </w:rPr>
        <w:t>ler </w:t>
      </w:r>
      <w:r>
        <w:rPr>
          <w:rFonts w:ascii="Arial"/>
          <w:color w:val="1C1C1C"/>
          <w:w w:val="110"/>
          <w:sz w:val="21"/>
        </w:rPr>
        <w:t>determines that </w:t>
      </w:r>
      <w:r>
        <w:rPr>
          <w:rFonts w:ascii="Arial"/>
          <w:color w:val="3D3D3D"/>
          <w:spacing w:val="-9"/>
          <w:w w:val="110"/>
          <w:sz w:val="21"/>
        </w:rPr>
        <w:t>suc</w:t>
      </w:r>
      <w:r>
        <w:rPr>
          <w:rFonts w:ascii="Arial"/>
          <w:color w:val="1C1C1C"/>
          <w:spacing w:val="-9"/>
          <w:w w:val="110"/>
          <w:sz w:val="21"/>
        </w:rPr>
        <w:t>h </w:t>
      </w:r>
      <w:r>
        <w:rPr>
          <w:rFonts w:ascii="Arial"/>
          <w:color w:val="2A2A2A"/>
          <w:w w:val="110"/>
          <w:sz w:val="21"/>
        </w:rPr>
        <w:t>deployment </w:t>
      </w:r>
      <w:r>
        <w:rPr>
          <w:rFonts w:ascii="Arial"/>
          <w:color w:val="1C1C1C"/>
          <w:w w:val="110"/>
          <w:sz w:val="21"/>
        </w:rPr>
        <w:t>is</w:t>
      </w:r>
      <w:r>
        <w:rPr>
          <w:rFonts w:ascii="Arial"/>
          <w:color w:val="1C1C1C"/>
          <w:spacing w:val="-53"/>
          <w:w w:val="110"/>
          <w:sz w:val="21"/>
        </w:rPr>
        <w:t> </w:t>
      </w:r>
      <w:r>
        <w:rPr>
          <w:rFonts w:ascii="Arial"/>
          <w:color w:val="2A2A2A"/>
          <w:w w:val="110"/>
          <w:sz w:val="21"/>
        </w:rPr>
        <w:t>inappropriate.</w:t>
      </w:r>
    </w:p>
    <w:p>
      <w:pPr>
        <w:pStyle w:val="ListParagraph"/>
        <w:numPr>
          <w:ilvl w:val="0"/>
          <w:numId w:val="194"/>
        </w:numPr>
        <w:tabs>
          <w:tab w:pos="4457" w:val="left" w:leader="none"/>
        </w:tabs>
        <w:spacing w:line="290" w:lineRule="auto" w:before="114" w:after="0"/>
        <w:ind w:left="4452" w:right="116" w:hanging="715"/>
        <w:jc w:val="both"/>
        <w:rPr>
          <w:rFonts w:ascii="Arial"/>
          <w:sz w:val="21"/>
        </w:rPr>
      </w:pPr>
      <w:r>
        <w:rPr>
          <w:rFonts w:ascii="Arial"/>
          <w:color w:val="1C1C1C"/>
          <w:w w:val="105"/>
          <w:sz w:val="21"/>
        </w:rPr>
        <w:t>A </w:t>
      </w:r>
      <w:r>
        <w:rPr>
          <w:rFonts w:ascii="Arial"/>
          <w:color w:val="2A2A2A"/>
          <w:w w:val="105"/>
          <w:sz w:val="21"/>
        </w:rPr>
        <w:t>canine handler shall </w:t>
      </w:r>
      <w:r>
        <w:rPr>
          <w:rFonts w:ascii="Arial"/>
          <w:color w:val="1C1C1C"/>
          <w:w w:val="105"/>
          <w:sz w:val="21"/>
        </w:rPr>
        <w:t>not </w:t>
      </w:r>
      <w:r>
        <w:rPr>
          <w:rFonts w:ascii="Arial"/>
          <w:color w:val="2A2A2A"/>
          <w:w w:val="105"/>
          <w:sz w:val="21"/>
        </w:rPr>
        <w:t>knowingly deploy </w:t>
      </w:r>
      <w:r>
        <w:rPr>
          <w:rFonts w:ascii="Arial"/>
          <w:color w:val="1C1C1C"/>
          <w:w w:val="105"/>
          <w:sz w:val="21"/>
        </w:rPr>
        <w:t>their </w:t>
      </w:r>
      <w:r>
        <w:rPr>
          <w:rFonts w:ascii="Arial"/>
          <w:color w:val="2A2A2A"/>
          <w:w w:val="105"/>
          <w:sz w:val="21"/>
        </w:rPr>
        <w:t>canine </w:t>
      </w:r>
      <w:r>
        <w:rPr>
          <w:rFonts w:ascii="Arial"/>
          <w:color w:val="1C1C1C"/>
          <w:w w:val="105"/>
          <w:sz w:val="21"/>
        </w:rPr>
        <w:t>beyond the </w:t>
      </w:r>
      <w:r>
        <w:rPr>
          <w:rFonts w:ascii="Arial"/>
          <w:color w:val="2A2A2A"/>
          <w:w w:val="105"/>
          <w:sz w:val="21"/>
        </w:rPr>
        <w:t>capabilities </w:t>
      </w:r>
      <w:r>
        <w:rPr>
          <w:rFonts w:ascii="Arial"/>
          <w:color w:val="1C1C1C"/>
          <w:w w:val="105"/>
          <w:sz w:val="21"/>
        </w:rPr>
        <w:t>of the </w:t>
      </w:r>
      <w:r>
        <w:rPr>
          <w:rFonts w:ascii="Arial"/>
          <w:color w:val="2A2A2A"/>
          <w:w w:val="105"/>
          <w:sz w:val="21"/>
        </w:rPr>
        <w:t>canine </w:t>
      </w:r>
      <w:r>
        <w:rPr>
          <w:rFonts w:ascii="Arial"/>
          <w:color w:val="1C1C1C"/>
          <w:w w:val="105"/>
          <w:sz w:val="21"/>
        </w:rPr>
        <w:t>t</w:t>
      </w:r>
      <w:r>
        <w:rPr>
          <w:rFonts w:ascii="Arial"/>
          <w:color w:val="1C1C1C"/>
          <w:spacing w:val="-51"/>
          <w:w w:val="105"/>
          <w:sz w:val="21"/>
        </w:rPr>
        <w:t> </w:t>
      </w:r>
      <w:r>
        <w:rPr>
          <w:rFonts w:ascii="Arial"/>
          <w:color w:val="1C1C1C"/>
          <w:w w:val="105"/>
          <w:sz w:val="21"/>
        </w:rPr>
        <w:t>eam</w:t>
      </w:r>
      <w:r>
        <w:rPr>
          <w:rFonts w:ascii="Arial"/>
          <w:color w:val="3D3D3D"/>
          <w:w w:val="105"/>
          <w:sz w:val="21"/>
        </w:rPr>
        <w:t>'s </w:t>
      </w:r>
      <w:r>
        <w:rPr>
          <w:rFonts w:ascii="Arial"/>
          <w:color w:val="1C1C1C"/>
          <w:w w:val="105"/>
          <w:sz w:val="21"/>
        </w:rPr>
        <w:t>(handler </w:t>
      </w:r>
      <w:r>
        <w:rPr>
          <w:rFonts w:ascii="Arial"/>
          <w:color w:val="3D3D3D"/>
          <w:spacing w:val="-5"/>
          <w:w w:val="105"/>
          <w:sz w:val="21"/>
        </w:rPr>
        <w:t>a</w:t>
      </w:r>
      <w:r>
        <w:rPr>
          <w:rFonts w:ascii="Arial"/>
          <w:color w:val="1C1C1C"/>
          <w:spacing w:val="-5"/>
          <w:w w:val="105"/>
          <w:sz w:val="21"/>
        </w:rPr>
        <w:t>nd </w:t>
      </w:r>
      <w:r>
        <w:rPr>
          <w:rFonts w:ascii="Arial"/>
          <w:color w:val="2A2A2A"/>
          <w:w w:val="105"/>
          <w:sz w:val="21"/>
        </w:rPr>
        <w:t>dog) training and certification.</w:t>
      </w:r>
    </w:p>
    <w:p>
      <w:pPr>
        <w:tabs>
          <w:tab w:pos="3730" w:val="left" w:leader="none"/>
        </w:tabs>
        <w:spacing w:before="138"/>
        <w:ind w:left="3017" w:right="0" w:firstLine="0"/>
        <w:jc w:val="left"/>
        <w:rPr>
          <w:rFonts w:ascii="Arial"/>
          <w:b/>
          <w:sz w:val="20"/>
        </w:rPr>
      </w:pPr>
      <w:r>
        <w:rPr>
          <w:rFonts w:ascii="Arial"/>
          <w:b/>
          <w:color w:val="1C1C1C"/>
          <w:sz w:val="20"/>
        </w:rPr>
        <w:t>{IV)</w:t>
        <w:tab/>
        <w:t>Canine Deployment  as Response to </w:t>
      </w:r>
      <w:r>
        <w:rPr>
          <w:rFonts w:ascii="Arial"/>
          <w:b/>
          <w:color w:val="1C1C1C"/>
          <w:spacing w:val="10"/>
          <w:sz w:val="20"/>
        </w:rPr>
        <w:t> </w:t>
      </w:r>
      <w:r>
        <w:rPr>
          <w:rFonts w:ascii="Arial"/>
          <w:b/>
          <w:color w:val="1C1C1C"/>
          <w:sz w:val="20"/>
        </w:rPr>
        <w:t>Resistance:</w:t>
      </w:r>
    </w:p>
    <w:p>
      <w:pPr>
        <w:pStyle w:val="ListParagraph"/>
        <w:numPr>
          <w:ilvl w:val="0"/>
          <w:numId w:val="195"/>
        </w:numPr>
        <w:tabs>
          <w:tab w:pos="4459" w:val="left" w:leader="none"/>
        </w:tabs>
        <w:spacing w:line="280" w:lineRule="auto" w:before="173" w:after="0"/>
        <w:ind w:left="4461" w:right="134" w:hanging="722"/>
        <w:jc w:val="both"/>
        <w:rPr>
          <w:rFonts w:ascii="Arial"/>
          <w:color w:val="2A2A2A"/>
          <w:sz w:val="21"/>
        </w:rPr>
      </w:pPr>
      <w:r>
        <w:rPr>
          <w:rFonts w:ascii="Arial"/>
          <w:color w:val="1C1C1C"/>
          <w:w w:val="105"/>
          <w:sz w:val="21"/>
        </w:rPr>
        <w:t>The use </w:t>
      </w:r>
      <w:r>
        <w:rPr>
          <w:rFonts w:ascii="Arial"/>
          <w:color w:val="2A2A2A"/>
          <w:w w:val="105"/>
          <w:sz w:val="21"/>
        </w:rPr>
        <w:t>of a canine for </w:t>
      </w:r>
      <w:r>
        <w:rPr>
          <w:rFonts w:ascii="Arial"/>
          <w:color w:val="1C1C1C"/>
          <w:w w:val="105"/>
          <w:sz w:val="21"/>
        </w:rPr>
        <w:t>purpo </w:t>
      </w:r>
      <w:r>
        <w:rPr>
          <w:rFonts w:ascii="Arial"/>
          <w:color w:val="3D3D3D"/>
          <w:w w:val="105"/>
          <w:sz w:val="21"/>
        </w:rPr>
        <w:t>ses </w:t>
      </w:r>
      <w:r>
        <w:rPr>
          <w:rFonts w:ascii="Arial"/>
          <w:color w:val="2A2A2A"/>
          <w:w w:val="105"/>
          <w:sz w:val="21"/>
        </w:rPr>
        <w:t>of apprehension </w:t>
      </w:r>
      <w:r>
        <w:rPr>
          <w:rFonts w:ascii="Arial"/>
          <w:color w:val="1C1C1C"/>
          <w:spacing w:val="4"/>
          <w:w w:val="105"/>
          <w:sz w:val="21"/>
        </w:rPr>
        <w:t>i</w:t>
      </w:r>
      <w:r>
        <w:rPr>
          <w:rFonts w:ascii="Arial"/>
          <w:color w:val="3D3D3D"/>
          <w:spacing w:val="4"/>
          <w:w w:val="105"/>
          <w:sz w:val="21"/>
        </w:rPr>
        <w:t>s </w:t>
      </w:r>
      <w:r>
        <w:rPr>
          <w:rFonts w:ascii="Arial"/>
          <w:color w:val="2A2A2A"/>
          <w:w w:val="105"/>
          <w:sz w:val="21"/>
        </w:rPr>
        <w:t>non-deadly </w:t>
      </w:r>
      <w:r>
        <w:rPr>
          <w:rFonts w:ascii="Arial"/>
          <w:color w:val="1C1C1C"/>
          <w:w w:val="105"/>
          <w:sz w:val="21"/>
        </w:rPr>
        <w:t>force.</w:t>
      </w:r>
    </w:p>
    <w:p>
      <w:pPr>
        <w:pStyle w:val="ListParagraph"/>
        <w:numPr>
          <w:ilvl w:val="0"/>
          <w:numId w:val="195"/>
        </w:numPr>
        <w:tabs>
          <w:tab w:pos="4473" w:val="left" w:leader="none"/>
          <w:tab w:pos="4475" w:val="left" w:leader="none"/>
        </w:tabs>
        <w:spacing w:line="285" w:lineRule="auto" w:before="126" w:after="0"/>
        <w:ind w:left="4452" w:right="132" w:hanging="695"/>
        <w:jc w:val="both"/>
        <w:rPr>
          <w:color w:val="2A2A2A"/>
          <w:sz w:val="20"/>
        </w:rPr>
      </w:pPr>
      <w:r>
        <w:rPr>
          <w:color w:val="1C1C1C"/>
          <w:w w:val="110"/>
          <w:sz w:val="20"/>
        </w:rPr>
        <w:t>Ha nd </w:t>
      </w:r>
      <w:r>
        <w:rPr>
          <w:color w:val="1C1C1C"/>
          <w:spacing w:val="3"/>
          <w:w w:val="105"/>
          <w:sz w:val="20"/>
        </w:rPr>
        <w:t>l</w:t>
      </w:r>
      <w:r>
        <w:rPr>
          <w:color w:val="3D3D3D"/>
          <w:spacing w:val="3"/>
          <w:w w:val="105"/>
          <w:sz w:val="20"/>
        </w:rPr>
        <w:t>e </w:t>
      </w:r>
      <w:r>
        <w:rPr>
          <w:color w:val="3D3D3D"/>
          <w:w w:val="105"/>
          <w:sz w:val="20"/>
        </w:rPr>
        <w:t>rs s </w:t>
      </w:r>
      <w:r>
        <w:rPr>
          <w:color w:val="1C1C1C"/>
          <w:w w:val="105"/>
          <w:sz w:val="20"/>
        </w:rPr>
        <w:t>h o u </w:t>
      </w:r>
      <w:r>
        <w:rPr>
          <w:color w:val="1C1C1C"/>
          <w:w w:val="110"/>
          <w:sz w:val="20"/>
        </w:rPr>
        <w:t>ld re co </w:t>
      </w:r>
      <w:r>
        <w:rPr>
          <w:color w:val="3D3D3D"/>
          <w:w w:val="110"/>
          <w:sz w:val="20"/>
        </w:rPr>
        <w:t>g </w:t>
      </w:r>
      <w:r>
        <w:rPr>
          <w:color w:val="3D3D3D"/>
          <w:spacing w:val="4"/>
          <w:w w:val="110"/>
          <w:sz w:val="20"/>
        </w:rPr>
        <w:t>n</w:t>
      </w:r>
      <w:r>
        <w:rPr>
          <w:color w:val="1C1C1C"/>
          <w:spacing w:val="4"/>
          <w:w w:val="110"/>
          <w:sz w:val="20"/>
        </w:rPr>
        <w:t>i</w:t>
      </w:r>
      <w:r>
        <w:rPr>
          <w:color w:val="3D3D3D"/>
          <w:spacing w:val="4"/>
          <w:w w:val="110"/>
          <w:sz w:val="20"/>
        </w:rPr>
        <w:t>ze </w:t>
      </w:r>
      <w:r>
        <w:rPr>
          <w:color w:val="2A2A2A"/>
          <w:w w:val="110"/>
          <w:sz w:val="20"/>
        </w:rPr>
        <w:t>that </w:t>
      </w:r>
      <w:r>
        <w:rPr>
          <w:color w:val="1C1C1C"/>
          <w:w w:val="110"/>
          <w:sz w:val="20"/>
        </w:rPr>
        <w:t>due to </w:t>
      </w:r>
      <w:r>
        <w:rPr>
          <w:color w:val="2A2A2A"/>
          <w:w w:val="110"/>
          <w:sz w:val="20"/>
        </w:rPr>
        <w:t>the distinct </w:t>
      </w:r>
      <w:r>
        <w:rPr>
          <w:color w:val="1C1C1C"/>
          <w:w w:val="110"/>
          <w:sz w:val="20"/>
        </w:rPr>
        <w:t>ability </w:t>
      </w:r>
      <w:r>
        <w:rPr>
          <w:color w:val="1C1C1C"/>
          <w:spacing w:val="12"/>
          <w:w w:val="110"/>
          <w:sz w:val="20"/>
        </w:rPr>
        <w:t>t</w:t>
      </w:r>
      <w:r>
        <w:rPr>
          <w:color w:val="3D3D3D"/>
          <w:spacing w:val="12"/>
          <w:w w:val="110"/>
          <w:sz w:val="20"/>
        </w:rPr>
        <w:t>o </w:t>
      </w:r>
      <w:r>
        <w:rPr>
          <w:color w:val="1C1C1C"/>
          <w:spacing w:val="4"/>
          <w:w w:val="110"/>
          <w:sz w:val="20"/>
        </w:rPr>
        <w:t>re</w:t>
      </w:r>
      <w:r>
        <w:rPr>
          <w:color w:val="3D3D3D"/>
          <w:spacing w:val="4"/>
          <w:w w:val="110"/>
          <w:sz w:val="20"/>
        </w:rPr>
        <w:t>ca</w:t>
      </w:r>
      <w:r>
        <w:rPr>
          <w:color w:val="1C1C1C"/>
          <w:spacing w:val="4"/>
          <w:w w:val="110"/>
          <w:sz w:val="20"/>
        </w:rPr>
        <w:t>ll </w:t>
      </w:r>
      <w:r>
        <w:rPr>
          <w:rFonts w:ascii="Arial"/>
          <w:color w:val="2A2A2A"/>
          <w:w w:val="105"/>
          <w:sz w:val="21"/>
        </w:rPr>
        <w:t>the</w:t>
      </w:r>
      <w:r>
        <w:rPr>
          <w:rFonts w:ascii="Arial"/>
          <w:color w:val="2A2A2A"/>
          <w:spacing w:val="-10"/>
          <w:w w:val="105"/>
          <w:sz w:val="21"/>
        </w:rPr>
        <w:t> </w:t>
      </w:r>
      <w:r>
        <w:rPr>
          <w:rFonts w:ascii="Arial"/>
          <w:color w:val="3D3D3D"/>
          <w:w w:val="110"/>
          <w:sz w:val="21"/>
        </w:rPr>
        <w:t>canin</w:t>
      </w:r>
      <w:r>
        <w:rPr>
          <w:rFonts w:ascii="Arial"/>
          <w:color w:val="1C1C1C"/>
          <w:w w:val="110"/>
          <w:sz w:val="21"/>
        </w:rPr>
        <w:t>e</w:t>
      </w:r>
      <w:r>
        <w:rPr>
          <w:rFonts w:ascii="Arial"/>
          <w:color w:val="1C1C1C"/>
          <w:spacing w:val="-43"/>
          <w:w w:val="110"/>
          <w:sz w:val="21"/>
        </w:rPr>
        <w:t> </w:t>
      </w:r>
      <w:r>
        <w:rPr>
          <w:rFonts w:ascii="Arial"/>
          <w:color w:val="1C1C1C"/>
          <w:w w:val="110"/>
          <w:sz w:val="21"/>
        </w:rPr>
        <w:t>and</w:t>
      </w:r>
      <w:r>
        <w:rPr>
          <w:rFonts w:ascii="Arial"/>
          <w:color w:val="1C1C1C"/>
          <w:spacing w:val="-48"/>
          <w:w w:val="110"/>
          <w:sz w:val="21"/>
        </w:rPr>
        <w:t> </w:t>
      </w:r>
      <w:r>
        <w:rPr>
          <w:rFonts w:ascii="Arial"/>
          <w:color w:val="1C1C1C"/>
          <w:spacing w:val="3"/>
          <w:w w:val="110"/>
          <w:sz w:val="21"/>
        </w:rPr>
        <w:t>t</w:t>
      </w:r>
      <w:r>
        <w:rPr>
          <w:rFonts w:ascii="Arial"/>
          <w:color w:val="3D3D3D"/>
          <w:spacing w:val="3"/>
          <w:w w:val="110"/>
          <w:sz w:val="21"/>
        </w:rPr>
        <w:t>er</w:t>
      </w:r>
      <w:r>
        <w:rPr>
          <w:rFonts w:ascii="Arial"/>
          <w:color w:val="1C1C1C"/>
          <w:spacing w:val="3"/>
          <w:w w:val="110"/>
          <w:sz w:val="21"/>
        </w:rPr>
        <w:t>minat</w:t>
      </w:r>
      <w:r>
        <w:rPr>
          <w:rFonts w:ascii="Arial"/>
          <w:color w:val="1C1C1C"/>
          <w:spacing w:val="-50"/>
          <w:w w:val="110"/>
          <w:sz w:val="21"/>
        </w:rPr>
        <w:t> </w:t>
      </w:r>
      <w:r>
        <w:rPr>
          <w:rFonts w:ascii="Arial"/>
          <w:color w:val="1C1C1C"/>
          <w:w w:val="110"/>
          <w:sz w:val="21"/>
        </w:rPr>
        <w:t>e</w:t>
      </w:r>
      <w:r>
        <w:rPr>
          <w:rFonts w:ascii="Arial"/>
          <w:color w:val="1C1C1C"/>
          <w:spacing w:val="-47"/>
          <w:w w:val="110"/>
          <w:sz w:val="21"/>
        </w:rPr>
        <w:t> </w:t>
      </w:r>
      <w:r>
        <w:rPr>
          <w:rFonts w:ascii="Arial"/>
          <w:color w:val="1C1C1C"/>
          <w:w w:val="110"/>
          <w:sz w:val="21"/>
        </w:rPr>
        <w:t>the</w:t>
      </w:r>
      <w:r>
        <w:rPr>
          <w:rFonts w:ascii="Arial"/>
          <w:color w:val="1C1C1C"/>
          <w:spacing w:val="-34"/>
          <w:w w:val="110"/>
          <w:sz w:val="21"/>
        </w:rPr>
        <w:t> </w:t>
      </w:r>
      <w:r>
        <w:rPr>
          <w:rFonts w:ascii="Arial"/>
          <w:color w:val="2A2A2A"/>
          <w:w w:val="110"/>
          <w:sz w:val="21"/>
        </w:rPr>
        <w:t>apprehension</w:t>
      </w:r>
      <w:r>
        <w:rPr>
          <w:rFonts w:ascii="Arial"/>
          <w:color w:val="2A2A2A"/>
          <w:spacing w:val="-30"/>
          <w:w w:val="110"/>
          <w:sz w:val="21"/>
        </w:rPr>
        <w:t> </w:t>
      </w:r>
      <w:r>
        <w:rPr>
          <w:rFonts w:ascii="Arial"/>
          <w:color w:val="2A2A2A"/>
          <w:w w:val="110"/>
          <w:sz w:val="21"/>
        </w:rPr>
        <w:t>command,</w:t>
      </w:r>
      <w:r>
        <w:rPr>
          <w:rFonts w:ascii="Arial"/>
          <w:color w:val="2A2A2A"/>
          <w:spacing w:val="-42"/>
          <w:w w:val="110"/>
          <w:sz w:val="21"/>
        </w:rPr>
        <w:t> </w:t>
      </w:r>
      <w:r>
        <w:rPr>
          <w:rFonts w:ascii="Arial"/>
          <w:color w:val="1C1C1C"/>
          <w:spacing w:val="4"/>
          <w:w w:val="110"/>
          <w:sz w:val="21"/>
        </w:rPr>
        <w:t>ther</w:t>
      </w:r>
      <w:r>
        <w:rPr>
          <w:rFonts w:ascii="Arial"/>
          <w:color w:val="3D3D3D"/>
          <w:spacing w:val="4"/>
          <w:w w:val="110"/>
          <w:sz w:val="21"/>
        </w:rPr>
        <w:t>e</w:t>
      </w:r>
      <w:r>
        <w:rPr>
          <w:rFonts w:ascii="Arial"/>
          <w:color w:val="3D3D3D"/>
          <w:spacing w:val="-45"/>
          <w:w w:val="110"/>
          <w:sz w:val="21"/>
        </w:rPr>
        <w:t> </w:t>
      </w:r>
      <w:r>
        <w:rPr>
          <w:rFonts w:ascii="Arial"/>
          <w:color w:val="1C1C1C"/>
          <w:spacing w:val="4"/>
          <w:w w:val="110"/>
          <w:sz w:val="21"/>
        </w:rPr>
        <w:t>i</w:t>
      </w:r>
      <w:r>
        <w:rPr>
          <w:rFonts w:ascii="Arial"/>
          <w:color w:val="3D3D3D"/>
          <w:spacing w:val="4"/>
          <w:w w:val="110"/>
          <w:sz w:val="21"/>
        </w:rPr>
        <w:t>s</w:t>
      </w:r>
      <w:r>
        <w:rPr>
          <w:rFonts w:ascii="Arial"/>
          <w:color w:val="3D3D3D"/>
          <w:spacing w:val="-46"/>
          <w:w w:val="110"/>
          <w:sz w:val="21"/>
        </w:rPr>
        <w:t> </w:t>
      </w:r>
      <w:r>
        <w:rPr>
          <w:rFonts w:ascii="Arial"/>
          <w:color w:val="1C1C1C"/>
          <w:w w:val="110"/>
          <w:sz w:val="21"/>
        </w:rPr>
        <w:t>the </w:t>
      </w:r>
      <w:r>
        <w:rPr>
          <w:rFonts w:ascii="Arial"/>
          <w:color w:val="2A2A2A"/>
          <w:w w:val="110"/>
          <w:sz w:val="21"/>
        </w:rPr>
        <w:t>ability</w:t>
      </w:r>
      <w:r>
        <w:rPr>
          <w:rFonts w:ascii="Arial"/>
          <w:color w:val="2A2A2A"/>
          <w:spacing w:val="-26"/>
          <w:w w:val="110"/>
          <w:sz w:val="21"/>
        </w:rPr>
        <w:t> </w:t>
      </w:r>
      <w:r>
        <w:rPr>
          <w:rFonts w:ascii="Arial"/>
          <w:color w:val="1C1C1C"/>
          <w:w w:val="110"/>
          <w:sz w:val="21"/>
        </w:rPr>
        <w:t>to</w:t>
      </w:r>
      <w:r>
        <w:rPr>
          <w:rFonts w:ascii="Arial"/>
          <w:color w:val="1C1C1C"/>
          <w:spacing w:val="23"/>
          <w:w w:val="110"/>
          <w:sz w:val="21"/>
        </w:rPr>
        <w:t> </w:t>
      </w:r>
      <w:r>
        <w:rPr>
          <w:rFonts w:ascii="Arial"/>
          <w:color w:val="1C1C1C"/>
          <w:spacing w:val="-3"/>
          <w:w w:val="110"/>
          <w:sz w:val="21"/>
        </w:rPr>
        <w:t>de-e</w:t>
      </w:r>
      <w:r>
        <w:rPr>
          <w:rFonts w:ascii="Arial"/>
          <w:color w:val="3D3D3D"/>
          <w:spacing w:val="-3"/>
          <w:w w:val="110"/>
          <w:sz w:val="21"/>
        </w:rPr>
        <w:t>scalate</w:t>
      </w:r>
      <w:r>
        <w:rPr>
          <w:rFonts w:ascii="Arial"/>
          <w:color w:val="3D3D3D"/>
          <w:spacing w:val="-27"/>
          <w:w w:val="110"/>
          <w:sz w:val="21"/>
        </w:rPr>
        <w:t> </w:t>
      </w:r>
      <w:r>
        <w:rPr>
          <w:rFonts w:ascii="Arial"/>
          <w:color w:val="1C1C1C"/>
          <w:w w:val="110"/>
          <w:sz w:val="21"/>
        </w:rPr>
        <w:t>this</w:t>
      </w:r>
      <w:r>
        <w:rPr>
          <w:rFonts w:ascii="Arial"/>
          <w:color w:val="1C1C1C"/>
          <w:spacing w:val="-27"/>
          <w:w w:val="110"/>
          <w:sz w:val="21"/>
        </w:rPr>
        <w:t> </w:t>
      </w:r>
      <w:r>
        <w:rPr>
          <w:rFonts w:ascii="Arial"/>
          <w:color w:val="1C1C1C"/>
          <w:w w:val="110"/>
          <w:sz w:val="21"/>
        </w:rPr>
        <w:t>type</w:t>
      </w:r>
      <w:r>
        <w:rPr>
          <w:rFonts w:ascii="Arial"/>
          <w:color w:val="1C1C1C"/>
          <w:spacing w:val="-17"/>
          <w:w w:val="110"/>
          <w:sz w:val="21"/>
        </w:rPr>
        <w:t> </w:t>
      </w:r>
      <w:r>
        <w:rPr>
          <w:rFonts w:ascii="Arial"/>
          <w:color w:val="2A2A2A"/>
          <w:w w:val="110"/>
          <w:sz w:val="21"/>
        </w:rPr>
        <w:t>of</w:t>
      </w:r>
      <w:r>
        <w:rPr>
          <w:rFonts w:ascii="Arial"/>
          <w:color w:val="2A2A2A"/>
          <w:spacing w:val="-10"/>
          <w:w w:val="110"/>
          <w:sz w:val="21"/>
        </w:rPr>
        <w:t> </w:t>
      </w:r>
      <w:r>
        <w:rPr>
          <w:rFonts w:ascii="Arial"/>
          <w:color w:val="2A2A2A"/>
          <w:w w:val="110"/>
          <w:sz w:val="21"/>
        </w:rPr>
        <w:t>force</w:t>
      </w:r>
      <w:r>
        <w:rPr>
          <w:rFonts w:ascii="Arial"/>
          <w:color w:val="2A2A2A"/>
          <w:spacing w:val="-7"/>
          <w:w w:val="110"/>
          <w:sz w:val="21"/>
        </w:rPr>
        <w:t> </w:t>
      </w:r>
      <w:r>
        <w:rPr>
          <w:rFonts w:ascii="Arial"/>
          <w:color w:val="2A2A2A"/>
          <w:w w:val="110"/>
          <w:sz w:val="21"/>
        </w:rPr>
        <w:t>option.</w:t>
      </w:r>
    </w:p>
    <w:p>
      <w:pPr>
        <w:pStyle w:val="ListParagraph"/>
        <w:numPr>
          <w:ilvl w:val="0"/>
          <w:numId w:val="195"/>
        </w:numPr>
        <w:tabs>
          <w:tab w:pos="4458" w:val="left" w:leader="none"/>
        </w:tabs>
        <w:spacing w:line="288" w:lineRule="auto" w:before="125" w:after="0"/>
        <w:ind w:left="4469" w:right="126" w:hanging="726"/>
        <w:jc w:val="both"/>
        <w:rPr>
          <w:rFonts w:ascii="Arial"/>
          <w:color w:val="2A2A2A"/>
          <w:sz w:val="21"/>
        </w:rPr>
      </w:pPr>
      <w:r>
        <w:rPr>
          <w:rFonts w:ascii="Arial"/>
          <w:color w:val="2A2A2A"/>
          <w:w w:val="105"/>
          <w:sz w:val="21"/>
        </w:rPr>
        <w:t>If a suspect </w:t>
      </w:r>
      <w:r>
        <w:rPr>
          <w:rFonts w:ascii="Arial"/>
          <w:color w:val="3D3D3D"/>
          <w:w w:val="105"/>
          <w:sz w:val="21"/>
        </w:rPr>
        <w:t>su</w:t>
      </w:r>
      <w:r>
        <w:rPr>
          <w:rFonts w:ascii="Arial"/>
          <w:color w:val="1C1C1C"/>
          <w:w w:val="105"/>
          <w:sz w:val="21"/>
        </w:rPr>
        <w:t>rrenders </w:t>
      </w:r>
      <w:r>
        <w:rPr>
          <w:rFonts w:ascii="Arial"/>
          <w:color w:val="2A2A2A"/>
          <w:w w:val="105"/>
          <w:sz w:val="21"/>
        </w:rPr>
        <w:t>or discontinues </w:t>
      </w:r>
      <w:r>
        <w:rPr>
          <w:rFonts w:ascii="Arial"/>
          <w:color w:val="1C1C1C"/>
          <w:w w:val="105"/>
          <w:sz w:val="21"/>
        </w:rPr>
        <w:t>re</w:t>
      </w:r>
      <w:r>
        <w:rPr>
          <w:rFonts w:ascii="Arial"/>
          <w:color w:val="3D3D3D"/>
          <w:w w:val="105"/>
          <w:sz w:val="21"/>
        </w:rPr>
        <w:t>sistance  </w:t>
      </w:r>
      <w:r>
        <w:rPr>
          <w:rFonts w:ascii="Arial"/>
          <w:color w:val="1C1C1C"/>
          <w:w w:val="105"/>
          <w:sz w:val="21"/>
        </w:rPr>
        <w:t>t </w:t>
      </w:r>
      <w:r>
        <w:rPr>
          <w:rFonts w:ascii="Arial"/>
          <w:color w:val="3D3D3D"/>
          <w:w w:val="105"/>
          <w:sz w:val="21"/>
        </w:rPr>
        <w:t>he  </w:t>
      </w:r>
      <w:r>
        <w:rPr>
          <w:rFonts w:ascii="Arial"/>
          <w:color w:val="1C1C1C"/>
          <w:w w:val="105"/>
          <w:sz w:val="21"/>
        </w:rPr>
        <w:t>canine appr eh</w:t>
      </w:r>
      <w:r>
        <w:rPr>
          <w:rFonts w:ascii="Arial"/>
          <w:color w:val="3D3D3D"/>
          <w:w w:val="105"/>
          <w:sz w:val="21"/>
        </w:rPr>
        <w:t>ension </w:t>
      </w:r>
      <w:r>
        <w:rPr>
          <w:rFonts w:ascii="Arial"/>
          <w:color w:val="1C1C1C"/>
          <w:w w:val="105"/>
          <w:sz w:val="21"/>
        </w:rPr>
        <w:t>will </w:t>
      </w:r>
      <w:r>
        <w:rPr>
          <w:rFonts w:ascii="Arial"/>
          <w:color w:val="1C1C1C"/>
          <w:spacing w:val="7"/>
          <w:w w:val="105"/>
          <w:sz w:val="21"/>
        </w:rPr>
        <w:t> </w:t>
      </w:r>
      <w:r>
        <w:rPr>
          <w:rFonts w:ascii="Arial"/>
          <w:color w:val="1C1C1C"/>
          <w:w w:val="105"/>
          <w:sz w:val="21"/>
        </w:rPr>
        <w:t>beterminated.</w:t>
      </w:r>
    </w:p>
    <w:p>
      <w:pPr>
        <w:pStyle w:val="ListParagraph"/>
        <w:numPr>
          <w:ilvl w:val="0"/>
          <w:numId w:val="195"/>
        </w:numPr>
        <w:tabs>
          <w:tab w:pos="4464" w:val="left" w:leader="none"/>
        </w:tabs>
        <w:spacing w:line="288" w:lineRule="auto" w:before="130" w:after="0"/>
        <w:ind w:left="4459" w:right="105" w:hanging="714"/>
        <w:jc w:val="both"/>
        <w:rPr>
          <w:rFonts w:ascii="Arial"/>
          <w:color w:val="1C1C1C"/>
          <w:sz w:val="21"/>
        </w:rPr>
      </w:pPr>
      <w:r>
        <w:rPr>
          <w:rFonts w:ascii="Arial"/>
          <w:color w:val="2A2A2A"/>
          <w:w w:val="105"/>
          <w:sz w:val="21"/>
        </w:rPr>
        <w:t>A </w:t>
      </w:r>
      <w:r>
        <w:rPr>
          <w:rFonts w:ascii="Arial"/>
          <w:color w:val="1C1C1C"/>
          <w:w w:val="105"/>
          <w:sz w:val="21"/>
        </w:rPr>
        <w:t>fl e</w:t>
      </w:r>
      <w:r>
        <w:rPr>
          <w:rFonts w:ascii="Arial"/>
          <w:color w:val="3D3D3D"/>
          <w:w w:val="105"/>
          <w:sz w:val="21"/>
        </w:rPr>
        <w:t>ei</w:t>
      </w:r>
      <w:r>
        <w:rPr>
          <w:rFonts w:ascii="Arial"/>
          <w:color w:val="1C1C1C"/>
          <w:w w:val="105"/>
          <w:sz w:val="21"/>
        </w:rPr>
        <w:t>ng </w:t>
      </w:r>
      <w:r>
        <w:rPr>
          <w:rFonts w:ascii="Arial"/>
          <w:color w:val="2A2A2A"/>
          <w:w w:val="105"/>
          <w:sz w:val="21"/>
        </w:rPr>
        <w:t>or </w:t>
      </w:r>
      <w:r>
        <w:rPr>
          <w:rFonts w:ascii="Arial"/>
          <w:color w:val="1C1C1C"/>
          <w:w w:val="105"/>
          <w:sz w:val="21"/>
        </w:rPr>
        <w:t>hiding </w:t>
      </w:r>
      <w:r>
        <w:rPr>
          <w:rFonts w:ascii="Arial"/>
          <w:color w:val="3D3D3D"/>
          <w:spacing w:val="-4"/>
          <w:w w:val="105"/>
          <w:sz w:val="21"/>
        </w:rPr>
        <w:t>s</w:t>
      </w:r>
      <w:r>
        <w:rPr>
          <w:rFonts w:ascii="Arial"/>
          <w:color w:val="1C1C1C"/>
          <w:spacing w:val="-4"/>
          <w:w w:val="105"/>
          <w:sz w:val="21"/>
        </w:rPr>
        <w:t>u</w:t>
      </w:r>
      <w:r>
        <w:rPr>
          <w:rFonts w:ascii="Arial"/>
          <w:color w:val="3D3D3D"/>
          <w:spacing w:val="-4"/>
          <w:w w:val="105"/>
          <w:sz w:val="21"/>
        </w:rPr>
        <w:t>s</w:t>
      </w:r>
      <w:r>
        <w:rPr>
          <w:rFonts w:ascii="Arial"/>
          <w:color w:val="1C1C1C"/>
          <w:spacing w:val="-4"/>
          <w:w w:val="105"/>
          <w:sz w:val="21"/>
        </w:rPr>
        <w:t>pect </w:t>
      </w:r>
      <w:r>
        <w:rPr>
          <w:rFonts w:ascii="Arial"/>
          <w:color w:val="1C1C1C"/>
          <w:w w:val="105"/>
          <w:sz w:val="21"/>
        </w:rPr>
        <w:t>create</w:t>
      </w:r>
      <w:r>
        <w:rPr>
          <w:rFonts w:ascii="Arial"/>
          <w:color w:val="3D3D3D"/>
          <w:w w:val="105"/>
          <w:sz w:val="21"/>
        </w:rPr>
        <w:t>s a </w:t>
      </w:r>
      <w:r>
        <w:rPr>
          <w:rFonts w:ascii="Arial"/>
          <w:color w:val="2A2A2A"/>
          <w:w w:val="105"/>
          <w:sz w:val="21"/>
        </w:rPr>
        <w:t>potentially dangerous circumstance</w:t>
      </w:r>
      <w:r>
        <w:rPr>
          <w:rFonts w:ascii="Arial"/>
          <w:color w:val="2A2A2A"/>
          <w:spacing w:val="6"/>
          <w:w w:val="105"/>
          <w:sz w:val="21"/>
        </w:rPr>
        <w:t> </w:t>
      </w:r>
      <w:r>
        <w:rPr>
          <w:rFonts w:ascii="Arial"/>
          <w:color w:val="2A2A2A"/>
          <w:w w:val="105"/>
          <w:sz w:val="21"/>
        </w:rPr>
        <w:t>for</w:t>
      </w:r>
      <w:r>
        <w:rPr>
          <w:rFonts w:ascii="Arial"/>
          <w:color w:val="2A2A2A"/>
          <w:spacing w:val="4"/>
          <w:w w:val="105"/>
          <w:sz w:val="21"/>
        </w:rPr>
        <w:t> </w:t>
      </w:r>
      <w:r>
        <w:rPr>
          <w:rFonts w:ascii="Arial"/>
          <w:color w:val="2A2A2A"/>
          <w:w w:val="105"/>
          <w:sz w:val="21"/>
        </w:rPr>
        <w:t>pursuing</w:t>
      </w:r>
      <w:r>
        <w:rPr>
          <w:rFonts w:ascii="Arial"/>
          <w:color w:val="2A2A2A"/>
          <w:spacing w:val="-15"/>
          <w:w w:val="105"/>
          <w:sz w:val="21"/>
        </w:rPr>
        <w:t> </w:t>
      </w:r>
      <w:r>
        <w:rPr>
          <w:rFonts w:ascii="Arial"/>
          <w:color w:val="2A2A2A"/>
          <w:w w:val="105"/>
          <w:sz w:val="21"/>
        </w:rPr>
        <w:t>or</w:t>
      </w:r>
      <w:r>
        <w:rPr>
          <w:rFonts w:ascii="Arial"/>
          <w:color w:val="2A2A2A"/>
          <w:spacing w:val="-13"/>
          <w:w w:val="105"/>
          <w:sz w:val="21"/>
        </w:rPr>
        <w:t> </w:t>
      </w:r>
      <w:r>
        <w:rPr>
          <w:rFonts w:ascii="Arial"/>
          <w:color w:val="2A2A2A"/>
          <w:w w:val="105"/>
          <w:sz w:val="21"/>
        </w:rPr>
        <w:t>searching</w:t>
      </w:r>
      <w:r>
        <w:rPr>
          <w:rFonts w:ascii="Arial"/>
          <w:color w:val="2A2A2A"/>
          <w:spacing w:val="-20"/>
          <w:w w:val="105"/>
          <w:sz w:val="21"/>
        </w:rPr>
        <w:t> </w:t>
      </w:r>
      <w:r>
        <w:rPr>
          <w:rFonts w:ascii="Arial"/>
          <w:color w:val="2A2A2A"/>
          <w:w w:val="105"/>
          <w:sz w:val="21"/>
        </w:rPr>
        <w:t>officers</w:t>
      </w:r>
      <w:r>
        <w:rPr>
          <w:rFonts w:ascii="Arial"/>
          <w:color w:val="2A2A2A"/>
          <w:spacing w:val="-7"/>
          <w:w w:val="105"/>
          <w:sz w:val="21"/>
        </w:rPr>
        <w:t> </w:t>
      </w:r>
      <w:r>
        <w:rPr>
          <w:rFonts w:ascii="Arial"/>
          <w:color w:val="2A2A2A"/>
          <w:w w:val="105"/>
          <w:sz w:val="21"/>
        </w:rPr>
        <w:t>since</w:t>
      </w:r>
      <w:r>
        <w:rPr>
          <w:rFonts w:ascii="Arial"/>
          <w:color w:val="2A2A2A"/>
          <w:spacing w:val="-18"/>
          <w:w w:val="105"/>
          <w:sz w:val="21"/>
        </w:rPr>
        <w:t> </w:t>
      </w:r>
      <w:r>
        <w:rPr>
          <w:rFonts w:ascii="Arial"/>
          <w:color w:val="2A2A2A"/>
          <w:w w:val="105"/>
          <w:sz w:val="21"/>
        </w:rPr>
        <w:t>the</w:t>
      </w:r>
      <w:r>
        <w:rPr>
          <w:rFonts w:ascii="Arial"/>
          <w:color w:val="2A2A2A"/>
          <w:spacing w:val="20"/>
          <w:w w:val="105"/>
          <w:sz w:val="21"/>
        </w:rPr>
        <w:t> </w:t>
      </w:r>
      <w:r>
        <w:rPr>
          <w:rFonts w:ascii="Arial"/>
          <w:color w:val="3D3D3D"/>
          <w:w w:val="105"/>
          <w:sz w:val="21"/>
        </w:rPr>
        <w:t>suspec</w:t>
      </w:r>
      <w:r>
        <w:rPr>
          <w:rFonts w:ascii="Arial"/>
          <w:color w:val="3D3D3D"/>
          <w:spacing w:val="-40"/>
          <w:w w:val="105"/>
          <w:sz w:val="21"/>
        </w:rPr>
        <w:t> </w:t>
      </w:r>
      <w:r>
        <w:rPr>
          <w:rFonts w:ascii="Arial"/>
          <w:color w:val="1C1C1C"/>
          <w:w w:val="105"/>
          <w:sz w:val="21"/>
        </w:rPr>
        <w:t>t'</w:t>
      </w:r>
      <w:r>
        <w:rPr>
          <w:rFonts w:ascii="Arial"/>
          <w:color w:val="1C1C1C"/>
          <w:spacing w:val="-29"/>
          <w:w w:val="105"/>
          <w:sz w:val="21"/>
        </w:rPr>
        <w:t> </w:t>
      </w:r>
      <w:r>
        <w:rPr>
          <w:rFonts w:ascii="Arial"/>
          <w:color w:val="1C1C1C"/>
          <w:w w:val="105"/>
          <w:sz w:val="21"/>
        </w:rPr>
        <w:t>s </w:t>
      </w:r>
      <w:r>
        <w:rPr>
          <w:rFonts w:ascii="Arial"/>
          <w:color w:val="2A2A2A"/>
          <w:w w:val="105"/>
          <w:sz w:val="21"/>
        </w:rPr>
        <w:t>intent </w:t>
      </w:r>
      <w:r>
        <w:rPr>
          <w:rFonts w:ascii="Arial"/>
          <w:color w:val="1C1C1C"/>
          <w:w w:val="105"/>
          <w:sz w:val="21"/>
        </w:rPr>
        <w:t>is unknow n</w:t>
      </w:r>
      <w:r>
        <w:rPr>
          <w:rFonts w:ascii="Arial"/>
          <w:color w:val="3D3D3D"/>
          <w:w w:val="105"/>
          <w:sz w:val="21"/>
        </w:rPr>
        <w:t>. </w:t>
      </w:r>
      <w:r>
        <w:rPr>
          <w:rFonts w:ascii="Arial"/>
          <w:color w:val="1C1C1C"/>
          <w:w w:val="105"/>
          <w:sz w:val="21"/>
        </w:rPr>
        <w:t>It may </w:t>
      </w:r>
      <w:r>
        <w:rPr>
          <w:rFonts w:ascii="Arial"/>
          <w:color w:val="2A2A2A"/>
          <w:w w:val="105"/>
          <w:sz w:val="21"/>
        </w:rPr>
        <w:t>also </w:t>
      </w:r>
      <w:r>
        <w:rPr>
          <w:rFonts w:ascii="Arial"/>
          <w:color w:val="1C1C1C"/>
          <w:spacing w:val="4"/>
          <w:w w:val="105"/>
          <w:sz w:val="21"/>
        </w:rPr>
        <w:t>b</w:t>
      </w:r>
      <w:r>
        <w:rPr>
          <w:rFonts w:ascii="Arial"/>
          <w:color w:val="3D3D3D"/>
          <w:spacing w:val="4"/>
          <w:w w:val="105"/>
          <w:sz w:val="21"/>
        </w:rPr>
        <w:t>e </w:t>
      </w:r>
      <w:r>
        <w:rPr>
          <w:rFonts w:ascii="Arial"/>
          <w:color w:val="2A2A2A"/>
          <w:w w:val="105"/>
          <w:sz w:val="21"/>
        </w:rPr>
        <w:t>unknown as to </w:t>
      </w:r>
      <w:r>
        <w:rPr>
          <w:rFonts w:ascii="Arial"/>
          <w:color w:val="1C1C1C"/>
          <w:w w:val="105"/>
          <w:sz w:val="21"/>
        </w:rPr>
        <w:t>whether </w:t>
      </w:r>
      <w:r>
        <w:rPr>
          <w:rFonts w:ascii="Arial"/>
          <w:color w:val="2A2A2A"/>
          <w:w w:val="105"/>
          <w:sz w:val="21"/>
        </w:rPr>
        <w:t>or </w:t>
      </w:r>
      <w:r>
        <w:rPr>
          <w:rFonts w:ascii="Arial"/>
          <w:color w:val="1C1C1C"/>
          <w:w w:val="105"/>
          <w:sz w:val="21"/>
        </w:rPr>
        <w:t>not </w:t>
      </w:r>
      <w:r>
        <w:rPr>
          <w:rFonts w:ascii="Arial"/>
          <w:color w:val="3D3D3D"/>
          <w:w w:val="105"/>
          <w:sz w:val="21"/>
        </w:rPr>
        <w:t>the</w:t>
      </w:r>
      <w:r>
        <w:rPr>
          <w:rFonts w:ascii="Arial"/>
          <w:color w:val="3D3D3D"/>
          <w:spacing w:val="-13"/>
          <w:w w:val="105"/>
          <w:sz w:val="21"/>
        </w:rPr>
        <w:t> </w:t>
      </w:r>
      <w:r>
        <w:rPr>
          <w:rFonts w:ascii="Arial"/>
          <w:color w:val="2A2A2A"/>
          <w:w w:val="105"/>
          <w:sz w:val="21"/>
        </w:rPr>
        <w:t>subject</w:t>
      </w:r>
      <w:r>
        <w:rPr>
          <w:rFonts w:ascii="Arial"/>
          <w:color w:val="2A2A2A"/>
          <w:spacing w:val="-14"/>
          <w:w w:val="105"/>
          <w:sz w:val="21"/>
        </w:rPr>
        <w:t> </w:t>
      </w:r>
      <w:r>
        <w:rPr>
          <w:rFonts w:ascii="Arial"/>
          <w:color w:val="1C1C1C"/>
          <w:w w:val="105"/>
          <w:sz w:val="21"/>
        </w:rPr>
        <w:t>ha</w:t>
      </w:r>
      <w:r>
        <w:rPr>
          <w:rFonts w:ascii="Arial"/>
          <w:color w:val="3D3D3D"/>
          <w:w w:val="105"/>
          <w:sz w:val="21"/>
        </w:rPr>
        <w:t>s</w:t>
      </w:r>
      <w:r>
        <w:rPr>
          <w:rFonts w:ascii="Arial"/>
          <w:color w:val="3D3D3D"/>
          <w:spacing w:val="-33"/>
          <w:w w:val="105"/>
          <w:sz w:val="21"/>
        </w:rPr>
        <w:t> </w:t>
      </w:r>
      <w:r>
        <w:rPr>
          <w:rFonts w:ascii="Arial"/>
          <w:color w:val="3D3D3D"/>
          <w:w w:val="105"/>
          <w:sz w:val="21"/>
        </w:rPr>
        <w:t>access</w:t>
      </w:r>
      <w:r>
        <w:rPr>
          <w:rFonts w:ascii="Arial"/>
          <w:color w:val="3D3D3D"/>
          <w:spacing w:val="-39"/>
          <w:w w:val="105"/>
          <w:sz w:val="21"/>
        </w:rPr>
        <w:t> </w:t>
      </w:r>
      <w:r>
        <w:rPr>
          <w:rFonts w:ascii="Arial"/>
          <w:color w:val="1C1C1C"/>
          <w:w w:val="105"/>
          <w:sz w:val="21"/>
        </w:rPr>
        <w:t>to</w:t>
      </w:r>
      <w:r>
        <w:rPr>
          <w:rFonts w:ascii="Arial"/>
          <w:color w:val="1C1C1C"/>
          <w:spacing w:val="18"/>
          <w:w w:val="105"/>
          <w:sz w:val="21"/>
        </w:rPr>
        <w:t> </w:t>
      </w:r>
      <w:r>
        <w:rPr>
          <w:rFonts w:ascii="Arial"/>
          <w:color w:val="1C1C1C"/>
          <w:w w:val="105"/>
          <w:sz w:val="21"/>
        </w:rPr>
        <w:t>weapon</w:t>
      </w:r>
      <w:r>
        <w:rPr>
          <w:rFonts w:ascii="Arial"/>
          <w:color w:val="1C1C1C"/>
          <w:spacing w:val="-18"/>
          <w:w w:val="105"/>
          <w:sz w:val="21"/>
        </w:rPr>
        <w:t> </w:t>
      </w:r>
      <w:r>
        <w:rPr>
          <w:rFonts w:ascii="Arial"/>
          <w:color w:val="3D3D3D"/>
          <w:w w:val="105"/>
          <w:sz w:val="21"/>
        </w:rPr>
        <w:t>s.</w:t>
      </w:r>
      <w:r>
        <w:rPr>
          <w:rFonts w:ascii="Arial"/>
          <w:color w:val="3D3D3D"/>
          <w:spacing w:val="-42"/>
          <w:w w:val="105"/>
          <w:sz w:val="21"/>
        </w:rPr>
        <w:t> </w:t>
      </w:r>
      <w:r>
        <w:rPr>
          <w:rFonts w:ascii="Arial"/>
          <w:color w:val="2A2A2A"/>
          <w:w w:val="105"/>
          <w:sz w:val="21"/>
        </w:rPr>
        <w:t>The</w:t>
      </w:r>
      <w:r>
        <w:rPr>
          <w:rFonts w:ascii="Arial"/>
          <w:color w:val="2A2A2A"/>
          <w:spacing w:val="-29"/>
          <w:w w:val="105"/>
          <w:sz w:val="21"/>
        </w:rPr>
        <w:t> </w:t>
      </w:r>
      <w:r>
        <w:rPr>
          <w:rFonts w:ascii="Arial"/>
          <w:color w:val="1C1C1C"/>
          <w:w w:val="105"/>
          <w:sz w:val="21"/>
        </w:rPr>
        <w:t>use</w:t>
      </w:r>
      <w:r>
        <w:rPr>
          <w:rFonts w:ascii="Arial"/>
          <w:color w:val="1C1C1C"/>
          <w:spacing w:val="-30"/>
          <w:w w:val="105"/>
          <w:sz w:val="21"/>
        </w:rPr>
        <w:t> </w:t>
      </w:r>
      <w:r>
        <w:rPr>
          <w:rFonts w:ascii="Arial"/>
          <w:color w:val="2A2A2A"/>
          <w:w w:val="105"/>
          <w:sz w:val="21"/>
        </w:rPr>
        <w:t>of</w:t>
      </w:r>
      <w:r>
        <w:rPr>
          <w:rFonts w:ascii="Arial"/>
          <w:color w:val="2A2A2A"/>
          <w:spacing w:val="-4"/>
          <w:w w:val="105"/>
          <w:sz w:val="21"/>
        </w:rPr>
        <w:t> </w:t>
      </w:r>
      <w:r>
        <w:rPr>
          <w:rFonts w:ascii="Arial"/>
          <w:color w:val="2A2A2A"/>
          <w:w w:val="105"/>
          <w:sz w:val="21"/>
        </w:rPr>
        <w:t>a</w:t>
      </w:r>
      <w:r>
        <w:rPr>
          <w:rFonts w:ascii="Arial"/>
          <w:color w:val="2A2A2A"/>
          <w:spacing w:val="-32"/>
          <w:w w:val="105"/>
          <w:sz w:val="21"/>
        </w:rPr>
        <w:t> </w:t>
      </w:r>
      <w:r>
        <w:rPr>
          <w:rFonts w:ascii="Arial"/>
          <w:color w:val="2A2A2A"/>
          <w:w w:val="105"/>
          <w:sz w:val="21"/>
        </w:rPr>
        <w:t>canine</w:t>
      </w:r>
      <w:r>
        <w:rPr>
          <w:rFonts w:ascii="Arial"/>
          <w:color w:val="2A2A2A"/>
          <w:spacing w:val="-26"/>
          <w:w w:val="105"/>
          <w:sz w:val="21"/>
        </w:rPr>
        <w:t> </w:t>
      </w:r>
      <w:r>
        <w:rPr>
          <w:rFonts w:ascii="Arial"/>
          <w:color w:val="1C1C1C"/>
          <w:w w:val="105"/>
          <w:sz w:val="21"/>
        </w:rPr>
        <w:t>under</w:t>
      </w:r>
      <w:r>
        <w:rPr>
          <w:rFonts w:ascii="Arial"/>
          <w:color w:val="1C1C1C"/>
          <w:spacing w:val="-26"/>
          <w:w w:val="105"/>
          <w:sz w:val="21"/>
        </w:rPr>
        <w:t> </w:t>
      </w:r>
      <w:r>
        <w:rPr>
          <w:rFonts w:ascii="Arial"/>
          <w:color w:val="2A2A2A"/>
          <w:w w:val="105"/>
          <w:sz w:val="21"/>
        </w:rPr>
        <w:t>these circumstances would </w:t>
      </w:r>
      <w:r>
        <w:rPr>
          <w:rFonts w:ascii="Arial"/>
          <w:color w:val="1C1C1C"/>
          <w:w w:val="105"/>
          <w:sz w:val="21"/>
        </w:rPr>
        <w:t>normally be reasonable</w:t>
      </w:r>
      <w:r>
        <w:rPr>
          <w:rFonts w:ascii="Arial"/>
          <w:color w:val="1C1C1C"/>
          <w:spacing w:val="31"/>
          <w:w w:val="105"/>
          <w:sz w:val="21"/>
        </w:rPr>
        <w:t> </w:t>
      </w:r>
      <w:r>
        <w:rPr>
          <w:rFonts w:ascii="Arial"/>
          <w:color w:val="2A2A2A"/>
          <w:w w:val="105"/>
          <w:sz w:val="21"/>
        </w:rPr>
        <w:t>for:</w:t>
      </w:r>
    </w:p>
    <w:p>
      <w:pPr>
        <w:pStyle w:val="ListParagraph"/>
        <w:numPr>
          <w:ilvl w:val="1"/>
          <w:numId w:val="195"/>
        </w:numPr>
        <w:tabs>
          <w:tab w:pos="5188" w:val="left" w:leader="none"/>
          <w:tab w:pos="5189" w:val="left" w:leader="none"/>
        </w:tabs>
        <w:spacing w:line="240" w:lineRule="auto" w:before="123" w:after="0"/>
        <w:ind w:left="5131" w:right="0" w:hanging="669"/>
        <w:jc w:val="left"/>
        <w:rPr>
          <w:rFonts w:ascii="Arial"/>
          <w:color w:val="2A2A2A"/>
          <w:sz w:val="21"/>
        </w:rPr>
      </w:pPr>
      <w:r>
        <w:rPr>
          <w:rFonts w:ascii="Arial"/>
          <w:color w:val="1C1C1C"/>
          <w:w w:val="110"/>
          <w:sz w:val="21"/>
        </w:rPr>
        <w:t>The protection </w:t>
      </w:r>
      <w:r>
        <w:rPr>
          <w:rFonts w:ascii="Arial"/>
          <w:color w:val="2A2A2A"/>
          <w:w w:val="110"/>
          <w:sz w:val="21"/>
        </w:rPr>
        <w:t>of </w:t>
      </w:r>
      <w:r>
        <w:rPr>
          <w:rFonts w:ascii="Arial"/>
          <w:color w:val="1C1C1C"/>
          <w:w w:val="110"/>
          <w:sz w:val="21"/>
        </w:rPr>
        <w:t>the</w:t>
      </w:r>
      <w:r>
        <w:rPr>
          <w:rFonts w:ascii="Arial"/>
          <w:color w:val="1C1C1C"/>
          <w:spacing w:val="-42"/>
          <w:w w:val="110"/>
          <w:sz w:val="21"/>
        </w:rPr>
        <w:t> </w:t>
      </w:r>
      <w:r>
        <w:rPr>
          <w:rFonts w:ascii="Arial"/>
          <w:color w:val="1C1C1C"/>
          <w:spacing w:val="-6"/>
          <w:w w:val="110"/>
          <w:sz w:val="21"/>
        </w:rPr>
        <w:t>handler</w:t>
      </w:r>
      <w:r>
        <w:rPr>
          <w:rFonts w:ascii="Arial"/>
          <w:color w:val="3D3D3D"/>
          <w:spacing w:val="-6"/>
          <w:w w:val="110"/>
          <w:sz w:val="21"/>
        </w:rPr>
        <w:t>;</w:t>
      </w:r>
    </w:p>
    <w:p>
      <w:pPr>
        <w:pStyle w:val="ListParagraph"/>
        <w:numPr>
          <w:ilvl w:val="1"/>
          <w:numId w:val="195"/>
        </w:numPr>
        <w:tabs>
          <w:tab w:pos="5184" w:val="left" w:leader="none"/>
          <w:tab w:pos="5185" w:val="left" w:leader="none"/>
        </w:tabs>
        <w:spacing w:line="240" w:lineRule="auto" w:before="170" w:after="0"/>
        <w:ind w:left="5184" w:right="0" w:hanging="706"/>
        <w:jc w:val="left"/>
        <w:rPr>
          <w:rFonts w:ascii="Arial"/>
          <w:color w:val="2A2A2A"/>
          <w:sz w:val="21"/>
        </w:rPr>
      </w:pPr>
      <w:r>
        <w:rPr>
          <w:rFonts w:ascii="Arial"/>
          <w:color w:val="1C1C1C"/>
          <w:w w:val="110"/>
          <w:sz w:val="21"/>
        </w:rPr>
        <w:t>Protection</w:t>
      </w:r>
      <w:r>
        <w:rPr>
          <w:rFonts w:ascii="Arial"/>
          <w:color w:val="1C1C1C"/>
          <w:spacing w:val="-21"/>
          <w:w w:val="110"/>
          <w:sz w:val="21"/>
        </w:rPr>
        <w:t> </w:t>
      </w:r>
      <w:r>
        <w:rPr>
          <w:rFonts w:ascii="Arial"/>
          <w:color w:val="2A2A2A"/>
          <w:w w:val="110"/>
          <w:sz w:val="21"/>
        </w:rPr>
        <w:t>of</w:t>
      </w:r>
      <w:r>
        <w:rPr>
          <w:rFonts w:ascii="Arial"/>
          <w:color w:val="2A2A2A"/>
          <w:spacing w:val="-13"/>
          <w:w w:val="110"/>
          <w:sz w:val="21"/>
        </w:rPr>
        <w:t> </w:t>
      </w:r>
      <w:r>
        <w:rPr>
          <w:rFonts w:ascii="Arial"/>
          <w:color w:val="1C1C1C"/>
          <w:w w:val="110"/>
          <w:sz w:val="21"/>
        </w:rPr>
        <w:t>the</w:t>
      </w:r>
      <w:r>
        <w:rPr>
          <w:rFonts w:ascii="Arial"/>
          <w:color w:val="1C1C1C"/>
          <w:spacing w:val="-17"/>
          <w:w w:val="110"/>
          <w:sz w:val="21"/>
        </w:rPr>
        <w:t> </w:t>
      </w:r>
      <w:r>
        <w:rPr>
          <w:rFonts w:ascii="Arial"/>
          <w:color w:val="2A2A2A"/>
          <w:w w:val="110"/>
          <w:sz w:val="21"/>
        </w:rPr>
        <w:t>officers</w:t>
      </w:r>
      <w:r>
        <w:rPr>
          <w:rFonts w:ascii="Arial"/>
          <w:color w:val="2A2A2A"/>
          <w:spacing w:val="-15"/>
          <w:w w:val="110"/>
          <w:sz w:val="21"/>
        </w:rPr>
        <w:t> </w:t>
      </w:r>
      <w:r>
        <w:rPr>
          <w:rFonts w:ascii="Arial"/>
          <w:color w:val="3D3D3D"/>
          <w:w w:val="110"/>
          <w:sz w:val="21"/>
        </w:rPr>
        <w:t>and</w:t>
      </w:r>
      <w:r>
        <w:rPr>
          <w:rFonts w:ascii="Arial"/>
          <w:color w:val="3D3D3D"/>
          <w:spacing w:val="-28"/>
          <w:w w:val="110"/>
          <w:sz w:val="21"/>
        </w:rPr>
        <w:t> </w:t>
      </w:r>
      <w:r>
        <w:rPr>
          <w:rFonts w:ascii="Arial"/>
          <w:color w:val="2A2A2A"/>
          <w:w w:val="110"/>
          <w:sz w:val="21"/>
        </w:rPr>
        <w:t>others;</w:t>
      </w:r>
    </w:p>
    <w:p>
      <w:pPr>
        <w:spacing w:after="0" w:line="240" w:lineRule="auto"/>
        <w:jc w:val="left"/>
        <w:rPr>
          <w:rFonts w:ascii="Arial"/>
          <w:sz w:val="21"/>
        </w:rPr>
        <w:sectPr>
          <w:pgSz w:w="12240" w:h="15820"/>
          <w:pgMar w:header="0" w:footer="883" w:top="1300" w:bottom="1080" w:left="80" w:right="1080"/>
        </w:sectPr>
      </w:pPr>
    </w:p>
    <w:p>
      <w:pPr>
        <w:pStyle w:val="ListParagraph"/>
        <w:numPr>
          <w:ilvl w:val="1"/>
          <w:numId w:val="195"/>
        </w:numPr>
        <w:tabs>
          <w:tab w:pos="5133" w:val="left" w:leader="none"/>
        </w:tabs>
        <w:spacing w:line="290" w:lineRule="auto" w:before="66" w:after="0"/>
        <w:ind w:left="5131" w:right="173" w:hanging="725"/>
        <w:jc w:val="both"/>
        <w:rPr>
          <w:rFonts w:ascii="Arial"/>
          <w:color w:val="212121"/>
          <w:sz w:val="21"/>
        </w:rPr>
      </w:pPr>
      <w:r>
        <w:rPr/>
        <w:pict>
          <v:line style="position:absolute;mso-position-horizontal-relative:page;mso-position-vertical-relative:page;z-index:7120" from="7.307463pt,786.798401pt" to="241.5116pt,786.798401pt" stroked="true" strokeweight=".730746pt" strokecolor="#000000">
            <v:stroke dashstyle="solid"/>
            <w10:wrap type="none"/>
          </v:line>
        </w:pict>
      </w:r>
      <w:r>
        <w:rPr>
          <w:rFonts w:ascii="Arial"/>
          <w:color w:val="212121"/>
          <w:w w:val="105"/>
          <w:sz w:val="21"/>
        </w:rPr>
        <w:t>Apprehension of </w:t>
      </w:r>
      <w:r>
        <w:rPr>
          <w:rFonts w:ascii="Arial"/>
          <w:color w:val="363636"/>
          <w:w w:val="105"/>
          <w:sz w:val="21"/>
        </w:rPr>
        <w:t>a suspect </w:t>
      </w:r>
      <w:r>
        <w:rPr>
          <w:rFonts w:ascii="Arial"/>
          <w:color w:val="212121"/>
          <w:w w:val="105"/>
          <w:sz w:val="21"/>
        </w:rPr>
        <w:t>who continue</w:t>
      </w:r>
      <w:r>
        <w:rPr>
          <w:rFonts w:ascii="Arial"/>
          <w:color w:val="4B4B4B"/>
          <w:w w:val="105"/>
          <w:sz w:val="21"/>
        </w:rPr>
        <w:t>s </w:t>
      </w:r>
      <w:r>
        <w:rPr>
          <w:rFonts w:ascii="Arial"/>
          <w:color w:val="212121"/>
          <w:w w:val="105"/>
          <w:sz w:val="21"/>
        </w:rPr>
        <w:t>hiding after </w:t>
      </w:r>
      <w:r>
        <w:rPr>
          <w:rFonts w:ascii="Arial"/>
          <w:color w:val="363636"/>
          <w:w w:val="105"/>
          <w:sz w:val="21"/>
        </w:rPr>
        <w:t>a </w:t>
      </w:r>
      <w:r>
        <w:rPr>
          <w:rFonts w:ascii="Arial"/>
          <w:color w:val="212121"/>
          <w:w w:val="105"/>
          <w:sz w:val="21"/>
        </w:rPr>
        <w:t>warning or who continue</w:t>
      </w:r>
      <w:r>
        <w:rPr>
          <w:rFonts w:ascii="Arial"/>
          <w:color w:val="4B4B4B"/>
          <w:w w:val="105"/>
          <w:sz w:val="21"/>
        </w:rPr>
        <w:t>s </w:t>
      </w:r>
      <w:r>
        <w:rPr>
          <w:rFonts w:ascii="Arial"/>
          <w:color w:val="212121"/>
          <w:w w:val="105"/>
          <w:sz w:val="21"/>
        </w:rPr>
        <w:t>to flee after </w:t>
      </w:r>
      <w:r>
        <w:rPr>
          <w:rFonts w:ascii="Arial"/>
          <w:color w:val="363636"/>
          <w:w w:val="105"/>
          <w:sz w:val="21"/>
        </w:rPr>
        <w:t>a </w:t>
      </w:r>
      <w:r>
        <w:rPr>
          <w:rFonts w:ascii="Arial"/>
          <w:color w:val="212121"/>
          <w:w w:val="105"/>
          <w:sz w:val="21"/>
        </w:rPr>
        <w:t>lawful </w:t>
      </w:r>
      <w:r>
        <w:rPr>
          <w:rFonts w:ascii="Arial"/>
          <w:color w:val="363636"/>
          <w:w w:val="105"/>
          <w:sz w:val="21"/>
        </w:rPr>
        <w:t>show of </w:t>
      </w:r>
      <w:r>
        <w:rPr>
          <w:rFonts w:ascii="Arial"/>
          <w:color w:val="212121"/>
          <w:w w:val="105"/>
          <w:sz w:val="21"/>
        </w:rPr>
        <w:t>authority to </w:t>
      </w:r>
      <w:r>
        <w:rPr>
          <w:rFonts w:ascii="Arial"/>
          <w:color w:val="212121"/>
          <w:spacing w:val="29"/>
          <w:w w:val="105"/>
          <w:sz w:val="21"/>
        </w:rPr>
        <w:t> </w:t>
      </w:r>
      <w:r>
        <w:rPr>
          <w:rFonts w:ascii="Arial"/>
          <w:color w:val="363636"/>
          <w:w w:val="105"/>
          <w:sz w:val="21"/>
        </w:rPr>
        <w:t>stop;</w:t>
      </w:r>
    </w:p>
    <w:p>
      <w:pPr>
        <w:pStyle w:val="ListParagraph"/>
        <w:numPr>
          <w:ilvl w:val="1"/>
          <w:numId w:val="195"/>
        </w:numPr>
        <w:tabs>
          <w:tab w:pos="5132" w:val="left" w:leader="none"/>
          <w:tab w:pos="5133" w:val="left" w:leader="none"/>
        </w:tabs>
        <w:spacing w:line="240" w:lineRule="auto" w:before="125" w:after="0"/>
        <w:ind w:left="5132" w:right="0" w:hanging="727"/>
        <w:jc w:val="left"/>
        <w:rPr>
          <w:rFonts w:ascii="Arial"/>
          <w:color w:val="212121"/>
          <w:sz w:val="21"/>
        </w:rPr>
      </w:pPr>
      <w:r>
        <w:rPr>
          <w:rFonts w:ascii="Arial"/>
          <w:color w:val="212121"/>
          <w:w w:val="105"/>
          <w:sz w:val="21"/>
        </w:rPr>
        <w:t>An assault upon the</w:t>
      </w:r>
      <w:r>
        <w:rPr>
          <w:rFonts w:ascii="Arial"/>
          <w:color w:val="212121"/>
          <w:spacing w:val="-25"/>
          <w:w w:val="105"/>
          <w:sz w:val="21"/>
        </w:rPr>
        <w:t> </w:t>
      </w:r>
      <w:r>
        <w:rPr>
          <w:rFonts w:ascii="Arial"/>
          <w:color w:val="363636"/>
          <w:w w:val="105"/>
          <w:sz w:val="21"/>
        </w:rPr>
        <w:t>canine.</w:t>
      </w:r>
    </w:p>
    <w:p>
      <w:pPr>
        <w:pStyle w:val="ListParagraph"/>
        <w:numPr>
          <w:ilvl w:val="0"/>
          <w:numId w:val="196"/>
        </w:numPr>
        <w:tabs>
          <w:tab w:pos="3690" w:val="left" w:leader="none"/>
          <w:tab w:pos="3691" w:val="left" w:leader="none"/>
        </w:tabs>
        <w:spacing w:line="240" w:lineRule="auto" w:before="177" w:after="0"/>
        <w:ind w:left="3731" w:right="0" w:hanging="759"/>
        <w:jc w:val="left"/>
        <w:rPr>
          <w:rFonts w:ascii="Arial"/>
          <w:b/>
          <w:color w:val="212121"/>
          <w:sz w:val="20"/>
        </w:rPr>
      </w:pPr>
      <w:r>
        <w:rPr>
          <w:rFonts w:ascii="Arial"/>
          <w:b/>
          <w:color w:val="212121"/>
          <w:w w:val="105"/>
          <w:sz w:val="20"/>
        </w:rPr>
        <w:t>Canine</w:t>
      </w:r>
      <w:r>
        <w:rPr>
          <w:rFonts w:ascii="Arial"/>
          <w:b/>
          <w:color w:val="212121"/>
          <w:spacing w:val="-14"/>
          <w:w w:val="105"/>
          <w:sz w:val="20"/>
        </w:rPr>
        <w:t> </w:t>
      </w:r>
      <w:r>
        <w:rPr>
          <w:rFonts w:ascii="Arial"/>
          <w:b/>
          <w:color w:val="212121"/>
          <w:w w:val="105"/>
          <w:sz w:val="20"/>
        </w:rPr>
        <w:t>Announcements:</w:t>
      </w:r>
    </w:p>
    <w:p>
      <w:pPr>
        <w:pStyle w:val="ListParagraph"/>
        <w:numPr>
          <w:ilvl w:val="1"/>
          <w:numId w:val="196"/>
        </w:numPr>
        <w:tabs>
          <w:tab w:pos="4413" w:val="left" w:leader="none"/>
        </w:tabs>
        <w:spacing w:line="290" w:lineRule="auto" w:before="177" w:after="0"/>
        <w:ind w:left="4414" w:right="159" w:hanging="722"/>
        <w:jc w:val="both"/>
        <w:rPr>
          <w:rFonts w:ascii="Arial"/>
          <w:color w:val="212121"/>
          <w:sz w:val="21"/>
        </w:rPr>
      </w:pPr>
      <w:r>
        <w:rPr>
          <w:rFonts w:ascii="Arial"/>
          <w:color w:val="212121"/>
          <w:w w:val="105"/>
          <w:sz w:val="21"/>
        </w:rPr>
        <w:t>Canine handlers must make </w:t>
      </w:r>
      <w:r>
        <w:rPr>
          <w:rFonts w:ascii="Arial"/>
          <w:color w:val="363636"/>
          <w:w w:val="105"/>
          <w:sz w:val="21"/>
        </w:rPr>
        <w:t>an announcement </w:t>
      </w:r>
      <w:r>
        <w:rPr>
          <w:rFonts w:ascii="Arial"/>
          <w:color w:val="212121"/>
          <w:w w:val="105"/>
          <w:sz w:val="21"/>
        </w:rPr>
        <w:t>prior to use </w:t>
      </w:r>
      <w:r>
        <w:rPr>
          <w:rFonts w:ascii="Arial"/>
          <w:color w:val="363636"/>
          <w:w w:val="105"/>
          <w:sz w:val="21"/>
        </w:rPr>
        <w:t>of </w:t>
      </w:r>
      <w:r>
        <w:rPr>
          <w:rFonts w:ascii="Arial"/>
          <w:color w:val="212121"/>
          <w:w w:val="105"/>
          <w:sz w:val="21"/>
        </w:rPr>
        <w:t>the </w:t>
      </w:r>
      <w:r>
        <w:rPr>
          <w:rFonts w:ascii="Arial"/>
          <w:color w:val="363636"/>
          <w:w w:val="105"/>
          <w:sz w:val="21"/>
        </w:rPr>
        <w:t>canine </w:t>
      </w:r>
      <w:r>
        <w:rPr>
          <w:rFonts w:ascii="Arial"/>
          <w:color w:val="212121"/>
          <w:w w:val="105"/>
          <w:sz w:val="21"/>
        </w:rPr>
        <w:t>in cases where it </w:t>
      </w:r>
      <w:r>
        <w:rPr>
          <w:rFonts w:ascii="Arial"/>
          <w:color w:val="363636"/>
          <w:w w:val="105"/>
          <w:sz w:val="21"/>
        </w:rPr>
        <w:t>is </w:t>
      </w:r>
      <w:r>
        <w:rPr>
          <w:rFonts w:ascii="Arial"/>
          <w:color w:val="212121"/>
          <w:w w:val="105"/>
          <w:sz w:val="21"/>
        </w:rPr>
        <w:t>foreseeable that the canine will bite the subject during the course </w:t>
      </w:r>
      <w:r>
        <w:rPr>
          <w:rFonts w:ascii="Arial"/>
          <w:color w:val="363636"/>
          <w:w w:val="105"/>
          <w:sz w:val="21"/>
        </w:rPr>
        <w:t>of </w:t>
      </w:r>
      <w:r>
        <w:rPr>
          <w:rFonts w:ascii="Arial"/>
          <w:color w:val="212121"/>
          <w:w w:val="105"/>
          <w:sz w:val="21"/>
        </w:rPr>
        <w:t>the</w:t>
      </w:r>
      <w:r>
        <w:rPr>
          <w:rFonts w:ascii="Arial"/>
          <w:color w:val="212121"/>
          <w:spacing w:val="20"/>
          <w:w w:val="105"/>
          <w:sz w:val="21"/>
        </w:rPr>
        <w:t> </w:t>
      </w:r>
      <w:r>
        <w:rPr>
          <w:rFonts w:ascii="Arial"/>
          <w:color w:val="363636"/>
          <w:w w:val="105"/>
          <w:sz w:val="21"/>
        </w:rPr>
        <w:t>apprehension.</w:t>
      </w:r>
    </w:p>
    <w:p>
      <w:pPr>
        <w:pStyle w:val="ListParagraph"/>
        <w:numPr>
          <w:ilvl w:val="1"/>
          <w:numId w:val="196"/>
        </w:numPr>
        <w:tabs>
          <w:tab w:pos="4416" w:val="left" w:leader="none"/>
        </w:tabs>
        <w:spacing w:line="290" w:lineRule="auto" w:before="118" w:after="0"/>
        <w:ind w:left="4409" w:right="152" w:hanging="718"/>
        <w:jc w:val="both"/>
        <w:rPr>
          <w:rFonts w:ascii="Arial"/>
          <w:color w:val="212121"/>
          <w:sz w:val="21"/>
        </w:rPr>
      </w:pPr>
      <w:r>
        <w:rPr>
          <w:rFonts w:ascii="Arial"/>
          <w:color w:val="212121"/>
          <w:w w:val="105"/>
          <w:sz w:val="21"/>
        </w:rPr>
        <w:t>Announcement (search-suspect): </w:t>
      </w:r>
      <w:r>
        <w:rPr>
          <w:rFonts w:ascii="Arial"/>
          <w:color w:val="363636"/>
          <w:w w:val="105"/>
          <w:sz w:val="21"/>
        </w:rPr>
        <w:t>"Police: You are </w:t>
      </w:r>
      <w:r>
        <w:rPr>
          <w:rFonts w:ascii="Arial"/>
          <w:color w:val="212121"/>
          <w:w w:val="105"/>
          <w:sz w:val="21"/>
        </w:rPr>
        <w:t>under </w:t>
      </w:r>
      <w:r>
        <w:rPr>
          <w:rFonts w:ascii="Arial"/>
          <w:color w:val="363636"/>
          <w:w w:val="105"/>
          <w:sz w:val="21"/>
        </w:rPr>
        <w:t>arrest. I </w:t>
      </w:r>
      <w:r>
        <w:rPr>
          <w:rFonts w:ascii="Arial"/>
          <w:color w:val="212121"/>
          <w:w w:val="105"/>
          <w:sz w:val="21"/>
        </w:rPr>
        <w:t>have a trained police </w:t>
      </w:r>
      <w:r>
        <w:rPr>
          <w:rFonts w:ascii="Arial"/>
          <w:color w:val="363636"/>
          <w:w w:val="105"/>
          <w:sz w:val="21"/>
        </w:rPr>
        <w:t>dog. Make </w:t>
      </w:r>
      <w:r>
        <w:rPr>
          <w:rFonts w:ascii="Arial"/>
          <w:color w:val="212121"/>
          <w:w w:val="105"/>
          <w:sz w:val="21"/>
        </w:rPr>
        <w:t>yourself </w:t>
      </w:r>
      <w:r>
        <w:rPr>
          <w:rFonts w:ascii="Arial"/>
          <w:color w:val="363636"/>
          <w:w w:val="105"/>
          <w:sz w:val="21"/>
        </w:rPr>
        <w:t>known and surrender. </w:t>
      </w:r>
      <w:r>
        <w:rPr>
          <w:rFonts w:ascii="Arial"/>
          <w:color w:val="212121"/>
          <w:w w:val="105"/>
          <w:sz w:val="21"/>
        </w:rPr>
        <w:t>If you do not immediately make </w:t>
      </w:r>
      <w:r>
        <w:rPr>
          <w:rFonts w:ascii="Arial"/>
          <w:color w:val="363636"/>
          <w:w w:val="105"/>
          <w:sz w:val="21"/>
        </w:rPr>
        <w:t>yourself known and surrender, </w:t>
      </w:r>
      <w:r>
        <w:rPr>
          <w:rFonts w:ascii="Arial"/>
          <w:color w:val="212121"/>
          <w:w w:val="105"/>
          <w:sz w:val="21"/>
        </w:rPr>
        <w:t>I </w:t>
      </w:r>
      <w:r>
        <w:rPr>
          <w:rFonts w:ascii="Arial"/>
          <w:color w:val="363636"/>
          <w:w w:val="105"/>
          <w:sz w:val="21"/>
        </w:rPr>
        <w:t>will release </w:t>
      </w:r>
      <w:r>
        <w:rPr>
          <w:rFonts w:ascii="Arial"/>
          <w:color w:val="212121"/>
          <w:w w:val="105"/>
          <w:sz w:val="21"/>
        </w:rPr>
        <w:t>the </w:t>
      </w:r>
      <w:r>
        <w:rPr>
          <w:rFonts w:ascii="Arial"/>
          <w:color w:val="212121"/>
          <w:spacing w:val="3"/>
          <w:w w:val="105"/>
          <w:sz w:val="21"/>
        </w:rPr>
        <w:t>dog</w:t>
      </w:r>
      <w:r>
        <w:rPr>
          <w:rFonts w:ascii="Arial"/>
          <w:color w:val="4B4B4B"/>
          <w:spacing w:val="3"/>
          <w:w w:val="105"/>
          <w:sz w:val="21"/>
        </w:rPr>
        <w:t>. </w:t>
      </w:r>
      <w:r>
        <w:rPr>
          <w:rFonts w:ascii="Arial"/>
          <w:color w:val="212121"/>
          <w:w w:val="105"/>
          <w:sz w:val="21"/>
        </w:rPr>
        <w:t>He </w:t>
      </w:r>
      <w:r>
        <w:rPr>
          <w:rFonts w:ascii="Arial"/>
          <w:color w:val="363636"/>
          <w:w w:val="105"/>
          <w:sz w:val="21"/>
        </w:rPr>
        <w:t>will find </w:t>
      </w:r>
      <w:r>
        <w:rPr>
          <w:rFonts w:ascii="Arial"/>
          <w:color w:val="212121"/>
          <w:w w:val="105"/>
          <w:sz w:val="21"/>
        </w:rPr>
        <w:t>you </w:t>
      </w:r>
      <w:r>
        <w:rPr>
          <w:rFonts w:ascii="Arial"/>
          <w:color w:val="363636"/>
          <w:w w:val="105"/>
          <w:sz w:val="21"/>
        </w:rPr>
        <w:t>and bite you." </w:t>
      </w:r>
      <w:r>
        <w:rPr>
          <w:rFonts w:ascii="Arial"/>
          <w:color w:val="212121"/>
          <w:w w:val="105"/>
          <w:sz w:val="21"/>
        </w:rPr>
        <w:t>The failure to use this exact language in rapidly </w:t>
      </w:r>
      <w:r>
        <w:rPr>
          <w:rFonts w:ascii="Arial"/>
          <w:color w:val="363636"/>
          <w:w w:val="105"/>
          <w:sz w:val="21"/>
        </w:rPr>
        <w:t>evolving </w:t>
      </w:r>
      <w:r>
        <w:rPr>
          <w:rFonts w:ascii="Arial"/>
          <w:color w:val="212121"/>
          <w:w w:val="105"/>
          <w:sz w:val="21"/>
        </w:rPr>
        <w:t>circumstances </w:t>
      </w:r>
      <w:r>
        <w:rPr>
          <w:rFonts w:ascii="Arial"/>
          <w:color w:val="4B4B4B"/>
          <w:spacing w:val="-7"/>
          <w:w w:val="105"/>
          <w:sz w:val="21"/>
        </w:rPr>
        <w:t>s</w:t>
      </w:r>
      <w:r>
        <w:rPr>
          <w:rFonts w:ascii="Arial"/>
          <w:color w:val="212121"/>
          <w:spacing w:val="-7"/>
          <w:w w:val="105"/>
          <w:sz w:val="21"/>
        </w:rPr>
        <w:t>ha </w:t>
      </w:r>
      <w:r>
        <w:rPr>
          <w:rFonts w:ascii="Arial"/>
          <w:color w:val="212121"/>
          <w:w w:val="105"/>
          <w:sz w:val="21"/>
        </w:rPr>
        <w:t>ll not be considered a </w:t>
      </w:r>
      <w:r>
        <w:rPr>
          <w:rFonts w:ascii="Arial"/>
          <w:color w:val="363636"/>
          <w:w w:val="105"/>
          <w:sz w:val="21"/>
        </w:rPr>
        <w:t>violation of this</w:t>
      </w:r>
      <w:r>
        <w:rPr>
          <w:rFonts w:ascii="Arial"/>
          <w:color w:val="363636"/>
          <w:spacing w:val="40"/>
          <w:w w:val="105"/>
          <w:sz w:val="21"/>
        </w:rPr>
        <w:t> </w:t>
      </w:r>
      <w:r>
        <w:rPr>
          <w:rFonts w:ascii="Arial"/>
          <w:color w:val="212121"/>
          <w:w w:val="105"/>
          <w:sz w:val="21"/>
        </w:rPr>
        <w:t>policy.</w:t>
      </w:r>
    </w:p>
    <w:p>
      <w:pPr>
        <w:pStyle w:val="ListParagraph"/>
        <w:numPr>
          <w:ilvl w:val="1"/>
          <w:numId w:val="196"/>
        </w:numPr>
        <w:tabs>
          <w:tab w:pos="4424" w:val="left" w:leader="none"/>
        </w:tabs>
        <w:spacing w:line="290" w:lineRule="auto" w:before="125" w:after="0"/>
        <w:ind w:left="4416" w:right="158" w:hanging="720"/>
        <w:jc w:val="both"/>
        <w:rPr>
          <w:rFonts w:ascii="Arial"/>
          <w:color w:val="363636"/>
          <w:sz w:val="21"/>
        </w:rPr>
      </w:pPr>
      <w:r>
        <w:rPr>
          <w:rFonts w:ascii="Arial"/>
          <w:color w:val="363636"/>
          <w:w w:val="105"/>
          <w:sz w:val="21"/>
        </w:rPr>
        <w:t>Announcement </w:t>
      </w:r>
      <w:r>
        <w:rPr>
          <w:rFonts w:ascii="Arial"/>
          <w:color w:val="212121"/>
          <w:w w:val="105"/>
          <w:sz w:val="21"/>
        </w:rPr>
        <w:t>(search-lost person): </w:t>
      </w:r>
      <w:r>
        <w:rPr>
          <w:rFonts w:ascii="Arial"/>
          <w:color w:val="363636"/>
          <w:w w:val="105"/>
          <w:sz w:val="21"/>
        </w:rPr>
        <w:t>Alternative announcements </w:t>
      </w:r>
      <w:r>
        <w:rPr>
          <w:rFonts w:ascii="Arial"/>
          <w:color w:val="212121"/>
          <w:w w:val="105"/>
          <w:sz w:val="21"/>
        </w:rPr>
        <w:t>may be used when </w:t>
      </w:r>
      <w:r>
        <w:rPr>
          <w:rFonts w:ascii="Arial"/>
          <w:color w:val="363636"/>
          <w:w w:val="105"/>
          <w:sz w:val="21"/>
        </w:rPr>
        <w:t>dealing </w:t>
      </w:r>
      <w:r>
        <w:rPr>
          <w:rFonts w:ascii="Arial"/>
          <w:color w:val="212121"/>
          <w:w w:val="105"/>
          <w:sz w:val="21"/>
        </w:rPr>
        <w:t>with </w:t>
      </w:r>
      <w:r>
        <w:rPr>
          <w:rFonts w:ascii="Arial"/>
          <w:color w:val="363636"/>
          <w:w w:val="105"/>
          <w:sz w:val="21"/>
        </w:rPr>
        <w:t>a </w:t>
      </w:r>
      <w:r>
        <w:rPr>
          <w:rFonts w:ascii="Arial"/>
          <w:color w:val="212121"/>
          <w:w w:val="105"/>
          <w:sz w:val="21"/>
        </w:rPr>
        <w:t>lost or missing person, which include calling </w:t>
      </w:r>
      <w:r>
        <w:rPr>
          <w:rFonts w:ascii="Arial"/>
          <w:color w:val="363636"/>
          <w:w w:val="105"/>
          <w:sz w:val="21"/>
        </w:rPr>
        <w:t>out </w:t>
      </w:r>
      <w:r>
        <w:rPr>
          <w:rFonts w:ascii="Arial"/>
          <w:color w:val="212121"/>
          <w:w w:val="105"/>
          <w:sz w:val="21"/>
        </w:rPr>
        <w:t>the </w:t>
      </w:r>
      <w:r>
        <w:rPr>
          <w:rFonts w:ascii="Arial"/>
          <w:color w:val="212121"/>
          <w:spacing w:val="-4"/>
          <w:w w:val="105"/>
          <w:sz w:val="21"/>
        </w:rPr>
        <w:t>person</w:t>
      </w:r>
      <w:r>
        <w:rPr>
          <w:rFonts w:ascii="Arial"/>
          <w:color w:val="4B4B4B"/>
          <w:spacing w:val="-4"/>
          <w:w w:val="105"/>
          <w:sz w:val="21"/>
        </w:rPr>
        <w:t>' </w:t>
      </w:r>
      <w:r>
        <w:rPr>
          <w:rFonts w:ascii="Arial"/>
          <w:color w:val="4B4B4B"/>
          <w:w w:val="105"/>
          <w:sz w:val="21"/>
        </w:rPr>
        <w:t>s </w:t>
      </w:r>
      <w:r>
        <w:rPr>
          <w:rFonts w:ascii="Arial"/>
          <w:color w:val="212121"/>
          <w:w w:val="105"/>
          <w:sz w:val="21"/>
        </w:rPr>
        <w:t>name and advising that the </w:t>
      </w:r>
      <w:r>
        <w:rPr>
          <w:rFonts w:ascii="Arial"/>
          <w:color w:val="363636"/>
          <w:w w:val="105"/>
          <w:sz w:val="21"/>
        </w:rPr>
        <w:t>canine </w:t>
      </w:r>
      <w:r>
        <w:rPr>
          <w:rFonts w:ascii="Arial"/>
          <w:color w:val="212121"/>
          <w:spacing w:val="5"/>
          <w:w w:val="105"/>
          <w:sz w:val="21"/>
        </w:rPr>
        <w:t>i</w:t>
      </w:r>
      <w:r>
        <w:rPr>
          <w:rFonts w:ascii="Arial"/>
          <w:color w:val="4B4B4B"/>
          <w:spacing w:val="5"/>
          <w:w w:val="105"/>
          <w:sz w:val="21"/>
        </w:rPr>
        <w:t>s </w:t>
      </w:r>
      <w:r>
        <w:rPr>
          <w:rFonts w:ascii="Arial"/>
          <w:color w:val="212121"/>
          <w:w w:val="105"/>
          <w:sz w:val="21"/>
        </w:rPr>
        <w:t>looking </w:t>
      </w:r>
      <w:r>
        <w:rPr>
          <w:rFonts w:ascii="Arial"/>
          <w:color w:val="363636"/>
          <w:w w:val="105"/>
          <w:sz w:val="21"/>
        </w:rPr>
        <w:t>for</w:t>
      </w:r>
      <w:r>
        <w:rPr>
          <w:rFonts w:ascii="Arial"/>
          <w:color w:val="363636"/>
          <w:spacing w:val="20"/>
          <w:w w:val="105"/>
          <w:sz w:val="21"/>
        </w:rPr>
        <w:t> </w:t>
      </w:r>
      <w:r>
        <w:rPr>
          <w:rFonts w:ascii="Arial"/>
          <w:color w:val="212121"/>
          <w:w w:val="105"/>
          <w:sz w:val="21"/>
        </w:rPr>
        <w:t>them.</w:t>
      </w:r>
    </w:p>
    <w:p>
      <w:pPr>
        <w:pStyle w:val="ListParagraph"/>
        <w:numPr>
          <w:ilvl w:val="1"/>
          <w:numId w:val="196"/>
        </w:numPr>
        <w:tabs>
          <w:tab w:pos="4428" w:val="left" w:leader="none"/>
        </w:tabs>
        <w:spacing w:line="292" w:lineRule="auto" w:before="110" w:after="0"/>
        <w:ind w:left="4423" w:right="134" w:hanging="718"/>
        <w:jc w:val="both"/>
        <w:rPr>
          <w:rFonts w:ascii="Arial"/>
          <w:color w:val="212121"/>
          <w:sz w:val="21"/>
        </w:rPr>
      </w:pPr>
      <w:r>
        <w:rPr>
          <w:rFonts w:ascii="Arial"/>
          <w:color w:val="212121"/>
          <w:w w:val="105"/>
          <w:sz w:val="21"/>
        </w:rPr>
        <w:t>Warning </w:t>
      </w:r>
      <w:r>
        <w:rPr>
          <w:rFonts w:ascii="Arial"/>
          <w:color w:val="363636"/>
          <w:w w:val="105"/>
          <w:sz w:val="21"/>
        </w:rPr>
        <w:t>(physical </w:t>
      </w:r>
      <w:r>
        <w:rPr>
          <w:rFonts w:ascii="Arial"/>
          <w:color w:val="212121"/>
          <w:w w:val="105"/>
          <w:sz w:val="21"/>
        </w:rPr>
        <w:t>threat): When practical </w:t>
      </w:r>
      <w:r>
        <w:rPr>
          <w:rFonts w:ascii="Arial"/>
          <w:color w:val="363636"/>
          <w:w w:val="105"/>
          <w:sz w:val="21"/>
        </w:rPr>
        <w:t>and </w:t>
      </w:r>
      <w:r>
        <w:rPr>
          <w:rFonts w:ascii="Arial"/>
          <w:color w:val="212121"/>
          <w:w w:val="105"/>
          <w:sz w:val="21"/>
        </w:rPr>
        <w:t>fea</w:t>
      </w:r>
      <w:r>
        <w:rPr>
          <w:rFonts w:ascii="Arial"/>
          <w:color w:val="4B4B4B"/>
          <w:w w:val="105"/>
          <w:sz w:val="21"/>
        </w:rPr>
        <w:t>sib</w:t>
      </w:r>
      <w:r>
        <w:rPr>
          <w:rFonts w:ascii="Arial"/>
          <w:color w:val="212121"/>
          <w:w w:val="105"/>
          <w:sz w:val="21"/>
        </w:rPr>
        <w:t>le the officer </w:t>
      </w:r>
      <w:r>
        <w:rPr>
          <w:rFonts w:ascii="Arial"/>
          <w:color w:val="363636"/>
          <w:w w:val="105"/>
          <w:sz w:val="21"/>
        </w:rPr>
        <w:t>shall </w:t>
      </w:r>
      <w:r>
        <w:rPr>
          <w:rFonts w:ascii="Arial"/>
          <w:color w:val="212121"/>
          <w:w w:val="105"/>
          <w:sz w:val="21"/>
        </w:rPr>
        <w:t>warn: </w:t>
      </w:r>
      <w:r>
        <w:rPr>
          <w:rFonts w:ascii="Arial"/>
          <w:color w:val="363636"/>
          <w:w w:val="105"/>
          <w:sz w:val="21"/>
        </w:rPr>
        <w:t>"Police: stop </w:t>
      </w:r>
      <w:r>
        <w:rPr>
          <w:rFonts w:ascii="Arial"/>
          <w:color w:val="212121"/>
          <w:w w:val="105"/>
          <w:sz w:val="21"/>
        </w:rPr>
        <w:t>resisting </w:t>
      </w:r>
      <w:r>
        <w:rPr>
          <w:rFonts w:ascii="Arial"/>
          <w:color w:val="363636"/>
          <w:w w:val="105"/>
          <w:sz w:val="21"/>
        </w:rPr>
        <w:t>or </w:t>
      </w:r>
      <w:r>
        <w:rPr>
          <w:rFonts w:ascii="Arial"/>
          <w:color w:val="212121"/>
          <w:w w:val="105"/>
          <w:sz w:val="21"/>
        </w:rPr>
        <w:t>I will </w:t>
      </w:r>
      <w:r>
        <w:rPr>
          <w:rFonts w:ascii="Arial"/>
          <w:color w:val="212121"/>
          <w:spacing w:val="-6"/>
          <w:w w:val="105"/>
          <w:sz w:val="21"/>
        </w:rPr>
        <w:t>relea</w:t>
      </w:r>
      <w:r>
        <w:rPr>
          <w:rFonts w:ascii="Arial"/>
          <w:color w:val="4B4B4B"/>
          <w:spacing w:val="-6"/>
          <w:w w:val="105"/>
          <w:sz w:val="21"/>
        </w:rPr>
        <w:t>se </w:t>
      </w:r>
      <w:r>
        <w:rPr>
          <w:rFonts w:ascii="Arial"/>
          <w:color w:val="212121"/>
          <w:w w:val="105"/>
          <w:sz w:val="21"/>
        </w:rPr>
        <w:t>this police dog </w:t>
      </w:r>
      <w:r>
        <w:rPr>
          <w:rFonts w:ascii="Arial"/>
          <w:color w:val="363636"/>
          <w:w w:val="105"/>
          <w:sz w:val="21"/>
        </w:rPr>
        <w:t>and </w:t>
      </w:r>
      <w:r>
        <w:rPr>
          <w:rFonts w:ascii="Arial"/>
          <w:color w:val="212121"/>
          <w:w w:val="105"/>
          <w:sz w:val="21"/>
        </w:rPr>
        <w:t>he will bite </w:t>
      </w:r>
      <w:r>
        <w:rPr>
          <w:rFonts w:ascii="Arial"/>
          <w:color w:val="212121"/>
          <w:spacing w:val="-9"/>
          <w:w w:val="105"/>
          <w:sz w:val="21"/>
        </w:rPr>
        <w:t>you.</w:t>
      </w:r>
      <w:r>
        <w:rPr>
          <w:rFonts w:ascii="Arial"/>
          <w:color w:val="4B4B4B"/>
          <w:spacing w:val="-9"/>
          <w:w w:val="105"/>
          <w:sz w:val="21"/>
        </w:rPr>
        <w:t>" </w:t>
      </w:r>
      <w:r>
        <w:rPr>
          <w:rFonts w:ascii="Arial"/>
          <w:color w:val="212121"/>
          <w:w w:val="105"/>
          <w:sz w:val="21"/>
        </w:rPr>
        <w:t>The failure to use </w:t>
      </w:r>
      <w:r>
        <w:rPr>
          <w:rFonts w:ascii="Arial"/>
          <w:color w:val="363636"/>
          <w:w w:val="105"/>
          <w:sz w:val="21"/>
        </w:rPr>
        <w:t>this </w:t>
      </w:r>
      <w:r>
        <w:rPr>
          <w:rFonts w:ascii="Arial"/>
          <w:color w:val="212121"/>
          <w:w w:val="105"/>
          <w:sz w:val="21"/>
        </w:rPr>
        <w:t>exact language </w:t>
      </w:r>
      <w:r>
        <w:rPr>
          <w:rFonts w:ascii="Arial"/>
          <w:color w:val="363636"/>
          <w:w w:val="105"/>
          <w:sz w:val="21"/>
        </w:rPr>
        <w:t>in </w:t>
      </w:r>
      <w:r>
        <w:rPr>
          <w:rFonts w:ascii="Arial"/>
          <w:color w:val="212121"/>
          <w:w w:val="105"/>
          <w:sz w:val="21"/>
        </w:rPr>
        <w:t>rapidly </w:t>
      </w:r>
      <w:r>
        <w:rPr>
          <w:rFonts w:ascii="Arial"/>
          <w:color w:val="363636"/>
          <w:w w:val="105"/>
          <w:sz w:val="21"/>
        </w:rPr>
        <w:t>evolving circumstances shall </w:t>
      </w:r>
      <w:r>
        <w:rPr>
          <w:rFonts w:ascii="Arial"/>
          <w:color w:val="212121"/>
          <w:w w:val="105"/>
          <w:sz w:val="21"/>
        </w:rPr>
        <w:t>not </w:t>
      </w:r>
      <w:r>
        <w:rPr>
          <w:rFonts w:ascii="Arial"/>
          <w:color w:val="363636"/>
          <w:w w:val="105"/>
          <w:sz w:val="21"/>
        </w:rPr>
        <w:t>be considered a violation of </w:t>
      </w:r>
      <w:r>
        <w:rPr>
          <w:rFonts w:ascii="Arial"/>
          <w:color w:val="212121"/>
          <w:w w:val="105"/>
          <w:sz w:val="21"/>
        </w:rPr>
        <w:t>this</w:t>
      </w:r>
      <w:r>
        <w:rPr>
          <w:rFonts w:ascii="Arial"/>
          <w:color w:val="212121"/>
          <w:spacing w:val="24"/>
          <w:w w:val="105"/>
          <w:sz w:val="21"/>
        </w:rPr>
        <w:t> </w:t>
      </w:r>
      <w:r>
        <w:rPr>
          <w:rFonts w:ascii="Arial"/>
          <w:color w:val="363636"/>
          <w:w w:val="105"/>
          <w:sz w:val="21"/>
        </w:rPr>
        <w:t>policy.</w:t>
      </w:r>
    </w:p>
    <w:p>
      <w:pPr>
        <w:pStyle w:val="ListParagraph"/>
        <w:numPr>
          <w:ilvl w:val="1"/>
          <w:numId w:val="196"/>
        </w:numPr>
        <w:tabs>
          <w:tab w:pos="4435" w:val="left" w:leader="none"/>
        </w:tabs>
        <w:spacing w:line="283" w:lineRule="auto" w:before="115" w:after="0"/>
        <w:ind w:left="4431" w:right="135" w:hanging="719"/>
        <w:jc w:val="both"/>
        <w:rPr>
          <w:rFonts w:ascii="Arial"/>
          <w:color w:val="363636"/>
          <w:sz w:val="21"/>
        </w:rPr>
      </w:pPr>
      <w:r>
        <w:rPr>
          <w:rFonts w:ascii="Arial"/>
          <w:color w:val="363636"/>
          <w:w w:val="105"/>
          <w:sz w:val="21"/>
        </w:rPr>
        <w:t>Canine warning announcements shall </w:t>
      </w:r>
      <w:r>
        <w:rPr>
          <w:rFonts w:ascii="Arial"/>
          <w:color w:val="212121"/>
          <w:w w:val="105"/>
          <w:sz w:val="21"/>
        </w:rPr>
        <w:t>be made </w:t>
      </w:r>
      <w:r>
        <w:rPr>
          <w:rFonts w:ascii="Arial"/>
          <w:color w:val="363636"/>
          <w:w w:val="105"/>
          <w:sz w:val="21"/>
        </w:rPr>
        <w:t>in a </w:t>
      </w:r>
      <w:r>
        <w:rPr>
          <w:rFonts w:ascii="Arial"/>
          <w:color w:val="212121"/>
          <w:w w:val="105"/>
          <w:sz w:val="21"/>
        </w:rPr>
        <w:t>loud </w:t>
      </w:r>
      <w:r>
        <w:rPr>
          <w:rFonts w:ascii="Arial"/>
          <w:color w:val="363636"/>
          <w:w w:val="105"/>
          <w:sz w:val="21"/>
        </w:rPr>
        <w:t>and </w:t>
      </w:r>
      <w:r>
        <w:rPr>
          <w:rFonts w:ascii="Arial"/>
          <w:color w:val="212121"/>
          <w:w w:val="105"/>
          <w:sz w:val="21"/>
        </w:rPr>
        <w:t>clear voice, by </w:t>
      </w:r>
      <w:r>
        <w:rPr>
          <w:rFonts w:ascii="Arial"/>
          <w:color w:val="212121"/>
          <w:spacing w:val="5"/>
          <w:w w:val="105"/>
          <w:sz w:val="21"/>
        </w:rPr>
        <w:t>method</w:t>
      </w:r>
      <w:r>
        <w:rPr>
          <w:rFonts w:ascii="Arial"/>
          <w:color w:val="4B4B4B"/>
          <w:spacing w:val="5"/>
          <w:w w:val="105"/>
          <w:sz w:val="21"/>
        </w:rPr>
        <w:t>s </w:t>
      </w:r>
      <w:r>
        <w:rPr>
          <w:rFonts w:ascii="Arial"/>
          <w:color w:val="212121"/>
          <w:w w:val="105"/>
          <w:sz w:val="21"/>
        </w:rPr>
        <w:t>deemed appropriate </w:t>
      </w:r>
      <w:r>
        <w:rPr>
          <w:rFonts w:ascii="Arial"/>
          <w:color w:val="363636"/>
          <w:w w:val="105"/>
          <w:sz w:val="21"/>
        </w:rPr>
        <w:t>for </w:t>
      </w:r>
      <w:r>
        <w:rPr>
          <w:rFonts w:ascii="Arial"/>
          <w:color w:val="212121"/>
          <w:w w:val="105"/>
          <w:sz w:val="21"/>
        </w:rPr>
        <w:t>the </w:t>
      </w:r>
      <w:r>
        <w:rPr>
          <w:rFonts w:ascii="Arial"/>
          <w:color w:val="363636"/>
          <w:w w:val="105"/>
          <w:sz w:val="21"/>
        </w:rPr>
        <w:t>circumstances </w:t>
      </w:r>
      <w:r>
        <w:rPr>
          <w:rFonts w:ascii="Arial"/>
          <w:color w:val="212121"/>
          <w:w w:val="105"/>
          <w:sz w:val="21"/>
        </w:rPr>
        <w:t>by </w:t>
      </w:r>
      <w:r>
        <w:rPr>
          <w:rFonts w:ascii="Arial"/>
          <w:color w:val="363636"/>
          <w:w w:val="105"/>
          <w:sz w:val="21"/>
        </w:rPr>
        <w:t>the </w:t>
      </w:r>
      <w:r>
        <w:rPr>
          <w:rFonts w:ascii="Arial"/>
          <w:color w:val="212121"/>
          <w:w w:val="105"/>
          <w:sz w:val="21"/>
        </w:rPr>
        <w:t>handler. </w:t>
      </w:r>
      <w:r>
        <w:rPr>
          <w:rFonts w:ascii="Arial"/>
          <w:color w:val="363636"/>
          <w:w w:val="105"/>
          <w:sz w:val="21"/>
        </w:rPr>
        <w:t>Such </w:t>
      </w:r>
      <w:r>
        <w:rPr>
          <w:rFonts w:ascii="Arial"/>
          <w:color w:val="212121"/>
          <w:w w:val="105"/>
          <w:sz w:val="21"/>
        </w:rPr>
        <w:t>warning </w:t>
      </w:r>
      <w:r>
        <w:rPr>
          <w:rFonts w:ascii="Arial"/>
          <w:color w:val="363636"/>
          <w:w w:val="105"/>
          <w:sz w:val="21"/>
        </w:rPr>
        <w:t>may be made </w:t>
      </w:r>
      <w:r>
        <w:rPr>
          <w:rFonts w:ascii="Arial"/>
          <w:color w:val="212121"/>
          <w:w w:val="105"/>
          <w:sz w:val="21"/>
        </w:rPr>
        <w:t>by loud </w:t>
      </w:r>
      <w:r>
        <w:rPr>
          <w:rFonts w:ascii="Arial"/>
          <w:color w:val="363636"/>
          <w:w w:val="105"/>
          <w:sz w:val="21"/>
        </w:rPr>
        <w:t>voice or by PA system </w:t>
      </w:r>
      <w:r>
        <w:rPr>
          <w:rFonts w:ascii="Arial"/>
          <w:color w:val="212121"/>
          <w:w w:val="105"/>
          <w:sz w:val="21"/>
        </w:rPr>
        <w:t>depending on the </w:t>
      </w:r>
      <w:r>
        <w:rPr>
          <w:rFonts w:ascii="Arial"/>
          <w:color w:val="363636"/>
          <w:w w:val="105"/>
          <w:sz w:val="21"/>
        </w:rPr>
        <w:t>circumstances </w:t>
      </w:r>
      <w:r>
        <w:rPr>
          <w:rFonts w:ascii="Arial"/>
          <w:color w:val="212121"/>
          <w:w w:val="105"/>
          <w:sz w:val="21"/>
        </w:rPr>
        <w:t>with which the </w:t>
      </w:r>
      <w:r>
        <w:rPr>
          <w:rFonts w:ascii="Arial"/>
          <w:color w:val="363636"/>
          <w:spacing w:val="10"/>
          <w:w w:val="105"/>
          <w:sz w:val="17"/>
        </w:rPr>
        <w:t>canin </w:t>
      </w:r>
      <w:r>
        <w:rPr>
          <w:rFonts w:ascii="Arial"/>
          <w:color w:val="606060"/>
          <w:w w:val="105"/>
          <w:sz w:val="17"/>
        </w:rPr>
        <w:t>e </w:t>
      </w:r>
      <w:r>
        <w:rPr>
          <w:rFonts w:ascii="Arial"/>
          <w:color w:val="212121"/>
          <w:w w:val="105"/>
          <w:sz w:val="21"/>
        </w:rPr>
        <w:t>team  </w:t>
      </w:r>
      <w:r>
        <w:rPr>
          <w:rFonts w:ascii="Arial"/>
          <w:color w:val="212121"/>
          <w:spacing w:val="3"/>
          <w:w w:val="105"/>
          <w:sz w:val="21"/>
        </w:rPr>
        <w:t>i</w:t>
      </w:r>
      <w:r>
        <w:rPr>
          <w:rFonts w:ascii="Arial"/>
          <w:color w:val="4B4B4B"/>
          <w:spacing w:val="3"/>
          <w:w w:val="105"/>
          <w:sz w:val="21"/>
        </w:rPr>
        <w:t>s</w:t>
      </w:r>
      <w:r>
        <w:rPr>
          <w:rFonts w:ascii="Arial"/>
          <w:color w:val="4B4B4B"/>
          <w:spacing w:val="-32"/>
          <w:w w:val="105"/>
          <w:sz w:val="21"/>
        </w:rPr>
        <w:t> </w:t>
      </w:r>
      <w:r>
        <w:rPr>
          <w:rFonts w:ascii="Arial"/>
          <w:color w:val="363636"/>
          <w:w w:val="105"/>
          <w:sz w:val="21"/>
        </w:rPr>
        <w:t>confronted.</w:t>
      </w:r>
    </w:p>
    <w:p>
      <w:pPr>
        <w:pStyle w:val="ListParagraph"/>
        <w:numPr>
          <w:ilvl w:val="1"/>
          <w:numId w:val="196"/>
        </w:numPr>
        <w:tabs>
          <w:tab w:pos="4453" w:val="left" w:leader="none"/>
        </w:tabs>
        <w:spacing w:line="290" w:lineRule="auto" w:before="125" w:after="0"/>
        <w:ind w:left="4444" w:right="134" w:hanging="726"/>
        <w:jc w:val="both"/>
        <w:rPr>
          <w:rFonts w:ascii="Arial"/>
          <w:color w:val="363636"/>
          <w:sz w:val="21"/>
        </w:rPr>
      </w:pPr>
      <w:r>
        <w:rPr>
          <w:rFonts w:ascii="Arial"/>
          <w:color w:val="212121"/>
          <w:w w:val="105"/>
          <w:sz w:val="21"/>
        </w:rPr>
        <w:t>After </w:t>
      </w:r>
      <w:r>
        <w:rPr>
          <w:rFonts w:ascii="Arial"/>
          <w:color w:val="363636"/>
          <w:w w:val="105"/>
          <w:sz w:val="21"/>
        </w:rPr>
        <w:t>giving the announcement </w:t>
      </w:r>
      <w:r>
        <w:rPr>
          <w:rFonts w:ascii="Arial"/>
          <w:color w:val="212121"/>
          <w:w w:val="105"/>
          <w:sz w:val="21"/>
        </w:rPr>
        <w:t>in </w:t>
      </w:r>
      <w:r>
        <w:rPr>
          <w:rFonts w:ascii="Arial"/>
          <w:color w:val="363636"/>
          <w:w w:val="105"/>
          <w:sz w:val="21"/>
        </w:rPr>
        <w:t>search cases, </w:t>
      </w:r>
      <w:r>
        <w:rPr>
          <w:rFonts w:ascii="Arial"/>
          <w:color w:val="212121"/>
          <w:w w:val="105"/>
          <w:sz w:val="21"/>
        </w:rPr>
        <w:t>the handle </w:t>
      </w:r>
      <w:r>
        <w:rPr>
          <w:rFonts w:ascii="Arial"/>
          <w:color w:val="4B4B4B"/>
          <w:w w:val="105"/>
          <w:sz w:val="21"/>
        </w:rPr>
        <w:t>r </w:t>
      </w:r>
      <w:r>
        <w:rPr>
          <w:rFonts w:ascii="Arial"/>
          <w:color w:val="363636"/>
          <w:w w:val="105"/>
          <w:sz w:val="21"/>
        </w:rPr>
        <w:t>shall </w:t>
      </w:r>
      <w:r>
        <w:rPr>
          <w:rFonts w:ascii="Arial"/>
          <w:color w:val="212121"/>
          <w:w w:val="105"/>
          <w:sz w:val="21"/>
        </w:rPr>
        <w:t>wait </w:t>
      </w:r>
      <w:r>
        <w:rPr>
          <w:rFonts w:ascii="Arial"/>
          <w:color w:val="363636"/>
          <w:w w:val="105"/>
          <w:sz w:val="21"/>
        </w:rPr>
        <w:t>a reasonable </w:t>
      </w:r>
      <w:r>
        <w:rPr>
          <w:rFonts w:ascii="Arial"/>
          <w:color w:val="212121"/>
          <w:w w:val="105"/>
          <w:sz w:val="21"/>
        </w:rPr>
        <w:t>amount </w:t>
      </w:r>
      <w:r>
        <w:rPr>
          <w:rFonts w:ascii="Arial"/>
          <w:color w:val="363636"/>
          <w:w w:val="105"/>
          <w:sz w:val="21"/>
        </w:rPr>
        <w:t>of </w:t>
      </w:r>
      <w:r>
        <w:rPr>
          <w:rFonts w:ascii="Arial"/>
          <w:color w:val="212121"/>
          <w:w w:val="105"/>
          <w:sz w:val="21"/>
        </w:rPr>
        <w:t>time </w:t>
      </w:r>
      <w:r>
        <w:rPr>
          <w:rFonts w:ascii="Arial"/>
          <w:color w:val="363636"/>
          <w:w w:val="105"/>
          <w:sz w:val="21"/>
        </w:rPr>
        <w:t>to allow </w:t>
      </w:r>
      <w:r>
        <w:rPr>
          <w:rFonts w:ascii="Arial"/>
          <w:color w:val="212121"/>
          <w:w w:val="105"/>
          <w:sz w:val="21"/>
        </w:rPr>
        <w:t>the </w:t>
      </w:r>
      <w:r>
        <w:rPr>
          <w:rFonts w:ascii="Arial"/>
          <w:color w:val="363636"/>
          <w:w w:val="105"/>
          <w:sz w:val="21"/>
        </w:rPr>
        <w:t>subject </w:t>
      </w:r>
      <w:r>
        <w:rPr>
          <w:rFonts w:ascii="Arial"/>
          <w:color w:val="212121"/>
          <w:w w:val="105"/>
          <w:sz w:val="21"/>
        </w:rPr>
        <w:t>to peace</w:t>
      </w:r>
      <w:r>
        <w:rPr>
          <w:rFonts w:ascii="Arial"/>
          <w:color w:val="4B4B4B"/>
          <w:w w:val="105"/>
          <w:sz w:val="21"/>
        </w:rPr>
        <w:t>fu</w:t>
      </w:r>
      <w:r>
        <w:rPr>
          <w:rFonts w:ascii="Arial"/>
          <w:color w:val="212121"/>
          <w:w w:val="105"/>
          <w:sz w:val="21"/>
        </w:rPr>
        <w:t>lly </w:t>
      </w:r>
      <w:r>
        <w:rPr>
          <w:rFonts w:ascii="Arial"/>
          <w:color w:val="4B4B4B"/>
          <w:w w:val="105"/>
          <w:sz w:val="21"/>
        </w:rPr>
        <w:t>s</w:t>
      </w:r>
      <w:r>
        <w:rPr>
          <w:rFonts w:ascii="Arial"/>
          <w:color w:val="212121"/>
          <w:w w:val="105"/>
          <w:sz w:val="21"/>
        </w:rPr>
        <w:t>urrender </w:t>
      </w:r>
      <w:r>
        <w:rPr>
          <w:rFonts w:ascii="Arial"/>
          <w:color w:val="4B4B4B"/>
          <w:w w:val="105"/>
          <w:sz w:val="21"/>
        </w:rPr>
        <w:t>. </w:t>
      </w:r>
      <w:r>
        <w:rPr>
          <w:rFonts w:ascii="Arial"/>
          <w:color w:val="212121"/>
          <w:w w:val="105"/>
          <w:sz w:val="21"/>
        </w:rPr>
        <w:t>The </w:t>
      </w:r>
      <w:r>
        <w:rPr>
          <w:rFonts w:ascii="Arial"/>
          <w:color w:val="363636"/>
          <w:w w:val="105"/>
          <w:sz w:val="21"/>
        </w:rPr>
        <w:t>amount </w:t>
      </w:r>
      <w:r>
        <w:rPr>
          <w:rFonts w:ascii="Arial"/>
          <w:color w:val="212121"/>
          <w:w w:val="105"/>
          <w:sz w:val="21"/>
        </w:rPr>
        <w:t>of time will </w:t>
      </w:r>
      <w:r>
        <w:rPr>
          <w:rFonts w:ascii="Arial"/>
          <w:color w:val="363636"/>
          <w:w w:val="105"/>
          <w:sz w:val="21"/>
        </w:rPr>
        <w:t>vary </w:t>
      </w:r>
      <w:r>
        <w:rPr>
          <w:rFonts w:ascii="Arial"/>
          <w:color w:val="212121"/>
          <w:w w:val="105"/>
          <w:sz w:val="21"/>
        </w:rPr>
        <w:t>depending </w:t>
      </w:r>
      <w:r>
        <w:rPr>
          <w:rFonts w:ascii="Arial"/>
          <w:color w:val="363636"/>
          <w:w w:val="105"/>
          <w:sz w:val="21"/>
        </w:rPr>
        <w:t>on </w:t>
      </w:r>
      <w:r>
        <w:rPr>
          <w:rFonts w:ascii="Arial"/>
          <w:color w:val="4B4B4B"/>
          <w:w w:val="105"/>
          <w:sz w:val="21"/>
        </w:rPr>
        <w:t>the </w:t>
      </w:r>
      <w:r>
        <w:rPr>
          <w:rFonts w:ascii="Arial"/>
          <w:color w:val="363636"/>
          <w:w w:val="105"/>
          <w:sz w:val="21"/>
        </w:rPr>
        <w:t>search area</w:t>
      </w:r>
      <w:r>
        <w:rPr>
          <w:rFonts w:ascii="Arial"/>
          <w:color w:val="363636"/>
          <w:spacing w:val="-13"/>
          <w:w w:val="105"/>
          <w:sz w:val="21"/>
        </w:rPr>
        <w:t> </w:t>
      </w:r>
      <w:r>
        <w:rPr>
          <w:rFonts w:ascii="Arial"/>
          <w:color w:val="363636"/>
          <w:w w:val="105"/>
          <w:sz w:val="21"/>
        </w:rPr>
        <w:t>as</w:t>
      </w:r>
      <w:r>
        <w:rPr>
          <w:rFonts w:ascii="Arial"/>
          <w:color w:val="363636"/>
          <w:spacing w:val="-28"/>
          <w:w w:val="105"/>
          <w:sz w:val="21"/>
        </w:rPr>
        <w:t> </w:t>
      </w:r>
      <w:r>
        <w:rPr>
          <w:rFonts w:ascii="Arial"/>
          <w:color w:val="212121"/>
          <w:w w:val="105"/>
          <w:sz w:val="21"/>
        </w:rPr>
        <w:t>well</w:t>
      </w:r>
      <w:r>
        <w:rPr>
          <w:rFonts w:ascii="Arial"/>
          <w:color w:val="212121"/>
          <w:spacing w:val="-22"/>
          <w:w w:val="105"/>
          <w:sz w:val="21"/>
        </w:rPr>
        <w:t> </w:t>
      </w:r>
      <w:r>
        <w:rPr>
          <w:rFonts w:ascii="Arial"/>
          <w:color w:val="363636"/>
          <w:w w:val="105"/>
          <w:sz w:val="21"/>
        </w:rPr>
        <w:t>as</w:t>
      </w:r>
      <w:r>
        <w:rPr>
          <w:rFonts w:ascii="Arial"/>
          <w:color w:val="363636"/>
          <w:spacing w:val="-25"/>
          <w:w w:val="105"/>
          <w:sz w:val="21"/>
        </w:rPr>
        <w:t> </w:t>
      </w:r>
      <w:r>
        <w:rPr>
          <w:rFonts w:ascii="Arial"/>
          <w:color w:val="363636"/>
          <w:w w:val="105"/>
          <w:sz w:val="21"/>
        </w:rPr>
        <w:t>any</w:t>
      </w:r>
      <w:r>
        <w:rPr>
          <w:rFonts w:ascii="Arial"/>
          <w:color w:val="363636"/>
          <w:spacing w:val="-17"/>
          <w:w w:val="105"/>
          <w:sz w:val="21"/>
        </w:rPr>
        <w:t> </w:t>
      </w:r>
      <w:r>
        <w:rPr>
          <w:rFonts w:ascii="Arial"/>
          <w:color w:val="363636"/>
          <w:w w:val="105"/>
          <w:sz w:val="21"/>
        </w:rPr>
        <w:t>articulable</w:t>
      </w:r>
      <w:r>
        <w:rPr>
          <w:rFonts w:ascii="Arial"/>
          <w:color w:val="363636"/>
          <w:spacing w:val="-6"/>
          <w:w w:val="105"/>
          <w:sz w:val="21"/>
        </w:rPr>
        <w:t> </w:t>
      </w:r>
      <w:r>
        <w:rPr>
          <w:rFonts w:ascii="Arial"/>
          <w:color w:val="363636"/>
          <w:w w:val="105"/>
          <w:sz w:val="21"/>
        </w:rPr>
        <w:t>exigent</w:t>
      </w:r>
      <w:r>
        <w:rPr>
          <w:rFonts w:ascii="Arial"/>
          <w:color w:val="363636"/>
          <w:spacing w:val="-8"/>
          <w:w w:val="105"/>
          <w:sz w:val="21"/>
        </w:rPr>
        <w:t> </w:t>
      </w:r>
      <w:r>
        <w:rPr>
          <w:rFonts w:ascii="Arial"/>
          <w:color w:val="363636"/>
          <w:w w:val="105"/>
          <w:sz w:val="21"/>
        </w:rPr>
        <w:t>circumstances</w:t>
      </w:r>
      <w:r>
        <w:rPr>
          <w:rFonts w:ascii="Arial"/>
          <w:color w:val="363636"/>
          <w:spacing w:val="-4"/>
          <w:w w:val="105"/>
          <w:sz w:val="21"/>
        </w:rPr>
        <w:t> </w:t>
      </w:r>
      <w:r>
        <w:rPr>
          <w:rFonts w:ascii="Arial"/>
          <w:color w:val="212121"/>
          <w:w w:val="105"/>
          <w:sz w:val="21"/>
        </w:rPr>
        <w:t>that</w:t>
      </w:r>
      <w:r>
        <w:rPr>
          <w:rFonts w:ascii="Arial"/>
          <w:color w:val="212121"/>
          <w:spacing w:val="-16"/>
          <w:w w:val="105"/>
          <w:sz w:val="21"/>
        </w:rPr>
        <w:t> </w:t>
      </w:r>
      <w:r>
        <w:rPr>
          <w:rFonts w:ascii="Arial"/>
          <w:color w:val="363636"/>
          <w:w w:val="105"/>
          <w:sz w:val="21"/>
        </w:rPr>
        <w:t>may</w:t>
      </w:r>
      <w:r>
        <w:rPr>
          <w:rFonts w:ascii="Arial"/>
          <w:color w:val="363636"/>
          <w:spacing w:val="-14"/>
          <w:w w:val="105"/>
          <w:sz w:val="21"/>
        </w:rPr>
        <w:t> </w:t>
      </w:r>
      <w:r>
        <w:rPr>
          <w:rFonts w:ascii="Arial"/>
          <w:color w:val="363636"/>
          <w:w w:val="105"/>
          <w:sz w:val="21"/>
        </w:rPr>
        <w:t>exist at </w:t>
      </w:r>
      <w:r>
        <w:rPr>
          <w:rFonts w:ascii="Arial"/>
          <w:color w:val="212121"/>
          <w:w w:val="105"/>
          <w:sz w:val="21"/>
        </w:rPr>
        <w:t>the</w:t>
      </w:r>
      <w:r>
        <w:rPr>
          <w:rFonts w:ascii="Arial"/>
          <w:color w:val="212121"/>
          <w:spacing w:val="52"/>
          <w:w w:val="105"/>
          <w:sz w:val="21"/>
        </w:rPr>
        <w:t> </w:t>
      </w:r>
      <w:r>
        <w:rPr>
          <w:rFonts w:ascii="Arial"/>
          <w:color w:val="363636"/>
          <w:w w:val="105"/>
          <w:sz w:val="21"/>
        </w:rPr>
        <w:t>time.</w:t>
      </w:r>
    </w:p>
    <w:p>
      <w:pPr>
        <w:pStyle w:val="ListParagraph"/>
        <w:numPr>
          <w:ilvl w:val="0"/>
          <w:numId w:val="196"/>
        </w:numPr>
        <w:tabs>
          <w:tab w:pos="3728" w:val="left" w:leader="none"/>
          <w:tab w:pos="3729" w:val="left" w:leader="none"/>
        </w:tabs>
        <w:spacing w:line="240" w:lineRule="auto" w:before="127" w:after="0"/>
        <w:ind w:left="3728" w:right="0" w:hanging="726"/>
        <w:jc w:val="left"/>
        <w:rPr>
          <w:rFonts w:ascii="Arial"/>
          <w:b/>
          <w:color w:val="212121"/>
          <w:sz w:val="20"/>
        </w:rPr>
      </w:pPr>
      <w:r>
        <w:rPr>
          <w:rFonts w:ascii="Arial"/>
          <w:b/>
          <w:color w:val="212121"/>
          <w:sz w:val="20"/>
        </w:rPr>
        <w:t>Emergency</w:t>
      </w:r>
      <w:r>
        <w:rPr>
          <w:rFonts w:ascii="Arial"/>
          <w:b/>
          <w:color w:val="212121"/>
          <w:spacing w:val="54"/>
          <w:sz w:val="20"/>
        </w:rPr>
        <w:t> </w:t>
      </w:r>
      <w:r>
        <w:rPr>
          <w:rFonts w:ascii="Arial"/>
          <w:b/>
          <w:color w:val="212121"/>
          <w:sz w:val="20"/>
        </w:rPr>
        <w:t>Circumstances:</w:t>
      </w:r>
    </w:p>
    <w:p>
      <w:pPr>
        <w:pStyle w:val="ListParagraph"/>
        <w:numPr>
          <w:ilvl w:val="1"/>
          <w:numId w:val="196"/>
        </w:numPr>
        <w:tabs>
          <w:tab w:pos="4440" w:val="left" w:leader="none"/>
        </w:tabs>
        <w:spacing w:line="288" w:lineRule="auto" w:before="169" w:after="0"/>
        <w:ind w:left="4445" w:right="123" w:hanging="709"/>
        <w:jc w:val="both"/>
        <w:rPr>
          <w:rFonts w:ascii="Arial"/>
          <w:color w:val="363636"/>
          <w:sz w:val="21"/>
        </w:rPr>
      </w:pPr>
      <w:r>
        <w:rPr>
          <w:rFonts w:ascii="Arial"/>
          <w:color w:val="212121"/>
          <w:w w:val="105"/>
          <w:sz w:val="21"/>
        </w:rPr>
        <w:t>In </w:t>
      </w:r>
      <w:r>
        <w:rPr>
          <w:rFonts w:ascii="Arial"/>
          <w:color w:val="363636"/>
          <w:w w:val="105"/>
          <w:sz w:val="21"/>
        </w:rPr>
        <w:t>a circumstance </w:t>
      </w:r>
      <w:r>
        <w:rPr>
          <w:rFonts w:ascii="Arial"/>
          <w:color w:val="212121"/>
          <w:w w:val="105"/>
          <w:sz w:val="21"/>
        </w:rPr>
        <w:t>where the </w:t>
      </w:r>
      <w:r>
        <w:rPr>
          <w:rFonts w:ascii="Arial"/>
          <w:color w:val="363636"/>
          <w:w w:val="105"/>
          <w:sz w:val="21"/>
        </w:rPr>
        <w:t>canine </w:t>
      </w:r>
      <w:r>
        <w:rPr>
          <w:rFonts w:ascii="Arial"/>
          <w:color w:val="212121"/>
          <w:w w:val="105"/>
          <w:sz w:val="21"/>
        </w:rPr>
        <w:t>handle</w:t>
      </w:r>
      <w:r>
        <w:rPr>
          <w:rFonts w:ascii="Arial"/>
          <w:color w:val="4B4B4B"/>
          <w:w w:val="105"/>
          <w:sz w:val="21"/>
        </w:rPr>
        <w:t>r </w:t>
      </w:r>
      <w:r>
        <w:rPr>
          <w:rFonts w:ascii="Arial"/>
          <w:color w:val="363636"/>
          <w:w w:val="105"/>
          <w:sz w:val="21"/>
        </w:rPr>
        <w:t>suffers a personal </w:t>
      </w:r>
      <w:r>
        <w:rPr>
          <w:rFonts w:ascii="Arial"/>
          <w:color w:val="212121"/>
          <w:w w:val="105"/>
          <w:sz w:val="21"/>
        </w:rPr>
        <w:t>injury</w:t>
      </w:r>
      <w:r>
        <w:rPr>
          <w:rFonts w:ascii="Arial"/>
          <w:color w:val="212121"/>
          <w:spacing w:val="-15"/>
          <w:w w:val="105"/>
          <w:sz w:val="21"/>
        </w:rPr>
        <w:t> </w:t>
      </w:r>
      <w:r>
        <w:rPr>
          <w:rFonts w:ascii="Arial"/>
          <w:color w:val="212121"/>
          <w:w w:val="105"/>
          <w:sz w:val="21"/>
        </w:rPr>
        <w:t>while</w:t>
      </w:r>
      <w:r>
        <w:rPr>
          <w:rFonts w:ascii="Arial"/>
          <w:color w:val="212121"/>
          <w:spacing w:val="-14"/>
          <w:w w:val="105"/>
          <w:sz w:val="21"/>
        </w:rPr>
        <w:t> </w:t>
      </w:r>
      <w:r>
        <w:rPr>
          <w:rFonts w:ascii="Arial"/>
          <w:color w:val="363636"/>
          <w:w w:val="105"/>
          <w:sz w:val="21"/>
        </w:rPr>
        <w:t>on</w:t>
      </w:r>
      <w:r>
        <w:rPr>
          <w:rFonts w:ascii="Arial"/>
          <w:color w:val="363636"/>
          <w:spacing w:val="-16"/>
          <w:w w:val="105"/>
          <w:sz w:val="21"/>
        </w:rPr>
        <w:t> </w:t>
      </w:r>
      <w:r>
        <w:rPr>
          <w:rFonts w:ascii="Arial"/>
          <w:color w:val="212121"/>
          <w:w w:val="105"/>
          <w:sz w:val="21"/>
        </w:rPr>
        <w:t>duty</w:t>
      </w:r>
      <w:r>
        <w:rPr>
          <w:rFonts w:ascii="Arial"/>
          <w:color w:val="4B4B4B"/>
          <w:w w:val="105"/>
          <w:sz w:val="21"/>
        </w:rPr>
        <w:t>,</w:t>
      </w:r>
      <w:r>
        <w:rPr>
          <w:rFonts w:ascii="Arial"/>
          <w:color w:val="4B4B4B"/>
          <w:spacing w:val="-22"/>
          <w:w w:val="105"/>
          <w:sz w:val="21"/>
        </w:rPr>
        <w:t> </w:t>
      </w:r>
      <w:r>
        <w:rPr>
          <w:rFonts w:ascii="Arial"/>
          <w:color w:val="212121"/>
          <w:w w:val="105"/>
          <w:sz w:val="21"/>
        </w:rPr>
        <w:t>the</w:t>
      </w:r>
      <w:r>
        <w:rPr>
          <w:rFonts w:ascii="Arial"/>
          <w:color w:val="212121"/>
          <w:spacing w:val="-2"/>
          <w:w w:val="105"/>
          <w:sz w:val="21"/>
        </w:rPr>
        <w:t> </w:t>
      </w:r>
      <w:r>
        <w:rPr>
          <w:rFonts w:ascii="Arial"/>
          <w:color w:val="363636"/>
          <w:w w:val="105"/>
          <w:sz w:val="21"/>
        </w:rPr>
        <w:t>handler</w:t>
      </w:r>
      <w:r>
        <w:rPr>
          <w:rFonts w:ascii="Arial"/>
          <w:color w:val="363636"/>
          <w:spacing w:val="-4"/>
          <w:w w:val="105"/>
          <w:sz w:val="21"/>
        </w:rPr>
        <w:t> </w:t>
      </w:r>
      <w:r>
        <w:rPr>
          <w:rFonts w:ascii="Arial"/>
          <w:color w:val="4B4B4B"/>
          <w:spacing w:val="-3"/>
          <w:w w:val="105"/>
          <w:sz w:val="21"/>
        </w:rPr>
        <w:t>s</w:t>
      </w:r>
      <w:r>
        <w:rPr>
          <w:rFonts w:ascii="Arial"/>
          <w:color w:val="212121"/>
          <w:spacing w:val="-3"/>
          <w:w w:val="105"/>
          <w:sz w:val="21"/>
        </w:rPr>
        <w:t>hall,</w:t>
      </w:r>
      <w:r>
        <w:rPr>
          <w:rFonts w:ascii="Arial"/>
          <w:color w:val="212121"/>
          <w:spacing w:val="26"/>
          <w:w w:val="105"/>
          <w:sz w:val="21"/>
        </w:rPr>
        <w:t> </w:t>
      </w:r>
      <w:r>
        <w:rPr>
          <w:rFonts w:ascii="Arial"/>
          <w:color w:val="212121"/>
          <w:w w:val="105"/>
          <w:sz w:val="21"/>
        </w:rPr>
        <w:t>if</w:t>
      </w:r>
      <w:r>
        <w:rPr>
          <w:rFonts w:ascii="Arial"/>
          <w:color w:val="212121"/>
          <w:spacing w:val="5"/>
          <w:w w:val="105"/>
          <w:sz w:val="21"/>
        </w:rPr>
        <w:t> </w:t>
      </w:r>
      <w:r>
        <w:rPr>
          <w:rFonts w:ascii="Arial"/>
          <w:color w:val="212121"/>
          <w:w w:val="105"/>
          <w:sz w:val="21"/>
        </w:rPr>
        <w:t>phy</w:t>
      </w:r>
      <w:r>
        <w:rPr>
          <w:rFonts w:ascii="Arial"/>
          <w:color w:val="4B4B4B"/>
          <w:w w:val="105"/>
          <w:sz w:val="21"/>
        </w:rPr>
        <w:t>s</w:t>
      </w:r>
      <w:r>
        <w:rPr>
          <w:rFonts w:ascii="Arial"/>
          <w:color w:val="212121"/>
          <w:w w:val="105"/>
          <w:sz w:val="21"/>
        </w:rPr>
        <w:t>ically</w:t>
      </w:r>
      <w:r>
        <w:rPr>
          <w:rFonts w:ascii="Arial"/>
          <w:color w:val="212121"/>
          <w:spacing w:val="-6"/>
          <w:w w:val="105"/>
          <w:sz w:val="21"/>
        </w:rPr>
        <w:t> </w:t>
      </w:r>
      <w:r>
        <w:rPr>
          <w:rFonts w:ascii="Arial"/>
          <w:color w:val="363636"/>
          <w:w w:val="105"/>
          <w:sz w:val="21"/>
        </w:rPr>
        <w:t>capable,</w:t>
      </w:r>
      <w:r>
        <w:rPr>
          <w:rFonts w:ascii="Arial"/>
          <w:color w:val="363636"/>
          <w:spacing w:val="-22"/>
          <w:w w:val="105"/>
          <w:sz w:val="21"/>
        </w:rPr>
        <w:t> </w:t>
      </w:r>
      <w:r>
        <w:rPr>
          <w:rFonts w:ascii="Arial"/>
          <w:color w:val="363636"/>
          <w:w w:val="105"/>
          <w:sz w:val="21"/>
        </w:rPr>
        <w:t>request emergency</w:t>
      </w:r>
      <w:r>
        <w:rPr>
          <w:rFonts w:ascii="Arial"/>
          <w:color w:val="363636"/>
          <w:spacing w:val="-9"/>
          <w:w w:val="105"/>
          <w:sz w:val="21"/>
        </w:rPr>
        <w:t> </w:t>
      </w:r>
      <w:r>
        <w:rPr>
          <w:rFonts w:ascii="Arial"/>
          <w:color w:val="212121"/>
          <w:w w:val="105"/>
          <w:sz w:val="21"/>
        </w:rPr>
        <w:t>medical</w:t>
      </w:r>
      <w:r>
        <w:rPr>
          <w:rFonts w:ascii="Arial"/>
          <w:color w:val="212121"/>
          <w:spacing w:val="-10"/>
          <w:w w:val="105"/>
          <w:sz w:val="21"/>
        </w:rPr>
        <w:t> </w:t>
      </w:r>
      <w:r>
        <w:rPr>
          <w:rFonts w:ascii="Arial"/>
          <w:color w:val="363636"/>
          <w:w w:val="105"/>
          <w:sz w:val="21"/>
        </w:rPr>
        <w:t>assistance</w:t>
      </w:r>
      <w:r>
        <w:rPr>
          <w:rFonts w:ascii="Arial"/>
          <w:color w:val="363636"/>
          <w:spacing w:val="-1"/>
          <w:w w:val="105"/>
          <w:sz w:val="21"/>
        </w:rPr>
        <w:t> </w:t>
      </w:r>
      <w:r>
        <w:rPr>
          <w:rFonts w:ascii="Arial"/>
          <w:color w:val="4B4B4B"/>
          <w:w w:val="105"/>
          <w:sz w:val="21"/>
        </w:rPr>
        <w:t>as</w:t>
      </w:r>
      <w:r>
        <w:rPr>
          <w:rFonts w:ascii="Arial"/>
          <w:color w:val="4B4B4B"/>
          <w:spacing w:val="-22"/>
          <w:w w:val="105"/>
          <w:sz w:val="21"/>
        </w:rPr>
        <w:t> </w:t>
      </w:r>
      <w:r>
        <w:rPr>
          <w:rFonts w:ascii="Arial"/>
          <w:color w:val="212121"/>
          <w:w w:val="105"/>
          <w:sz w:val="21"/>
        </w:rPr>
        <w:t>needed</w:t>
      </w:r>
      <w:r>
        <w:rPr>
          <w:rFonts w:ascii="Arial"/>
          <w:color w:val="212121"/>
          <w:spacing w:val="-36"/>
          <w:w w:val="105"/>
          <w:sz w:val="21"/>
        </w:rPr>
        <w:t> </w:t>
      </w:r>
      <w:r>
        <w:rPr>
          <w:rFonts w:ascii="Arial"/>
          <w:color w:val="4B4B4B"/>
          <w:w w:val="105"/>
          <w:sz w:val="21"/>
        </w:rPr>
        <w:t>, </w:t>
      </w:r>
      <w:r>
        <w:rPr>
          <w:rFonts w:ascii="Arial"/>
          <w:color w:val="363636"/>
          <w:w w:val="105"/>
          <w:sz w:val="21"/>
        </w:rPr>
        <w:t>as</w:t>
      </w:r>
      <w:r>
        <w:rPr>
          <w:rFonts w:ascii="Arial"/>
          <w:color w:val="363636"/>
          <w:spacing w:val="-21"/>
          <w:w w:val="105"/>
          <w:sz w:val="21"/>
        </w:rPr>
        <w:t> </w:t>
      </w:r>
      <w:r>
        <w:rPr>
          <w:rFonts w:ascii="Arial"/>
          <w:color w:val="212121"/>
          <w:w w:val="105"/>
          <w:sz w:val="21"/>
        </w:rPr>
        <w:t>well</w:t>
      </w:r>
      <w:r>
        <w:rPr>
          <w:rFonts w:ascii="Arial"/>
          <w:color w:val="212121"/>
          <w:spacing w:val="-17"/>
          <w:w w:val="105"/>
          <w:sz w:val="21"/>
        </w:rPr>
        <w:t> </w:t>
      </w:r>
      <w:r>
        <w:rPr>
          <w:rFonts w:ascii="Arial"/>
          <w:color w:val="363636"/>
          <w:w w:val="105"/>
          <w:sz w:val="21"/>
        </w:rPr>
        <w:t>as</w:t>
      </w:r>
      <w:r>
        <w:rPr>
          <w:rFonts w:ascii="Arial"/>
          <w:color w:val="363636"/>
          <w:spacing w:val="-25"/>
          <w:w w:val="105"/>
          <w:sz w:val="21"/>
        </w:rPr>
        <w:t> </w:t>
      </w:r>
      <w:r>
        <w:rPr>
          <w:rFonts w:ascii="Arial"/>
          <w:color w:val="212121"/>
          <w:w w:val="105"/>
          <w:sz w:val="21"/>
        </w:rPr>
        <w:t>the</w:t>
      </w:r>
      <w:r>
        <w:rPr>
          <w:rFonts w:ascii="Arial"/>
          <w:color w:val="212121"/>
          <w:spacing w:val="17"/>
          <w:w w:val="105"/>
          <w:sz w:val="21"/>
        </w:rPr>
        <w:t> </w:t>
      </w:r>
      <w:r>
        <w:rPr>
          <w:rFonts w:ascii="Arial"/>
          <w:color w:val="212121"/>
          <w:w w:val="105"/>
          <w:sz w:val="21"/>
        </w:rPr>
        <w:t>presence </w:t>
      </w:r>
      <w:r>
        <w:rPr>
          <w:rFonts w:ascii="Arial"/>
          <w:color w:val="363636"/>
          <w:w w:val="105"/>
          <w:sz w:val="21"/>
        </w:rPr>
        <w:t>of </w:t>
      </w:r>
      <w:r>
        <w:rPr>
          <w:rFonts w:ascii="Arial"/>
          <w:color w:val="212121"/>
          <w:w w:val="105"/>
          <w:sz w:val="21"/>
        </w:rPr>
        <w:t>necessary </w:t>
      </w:r>
      <w:r>
        <w:rPr>
          <w:rFonts w:ascii="Arial"/>
          <w:color w:val="363636"/>
          <w:w w:val="105"/>
          <w:sz w:val="21"/>
        </w:rPr>
        <w:t>support officers and a supervisor. </w:t>
      </w:r>
      <w:r>
        <w:rPr>
          <w:rFonts w:ascii="Arial"/>
          <w:color w:val="212121"/>
          <w:w w:val="105"/>
          <w:sz w:val="21"/>
        </w:rPr>
        <w:t>If </w:t>
      </w:r>
      <w:r>
        <w:rPr>
          <w:rFonts w:ascii="Arial"/>
          <w:color w:val="363636"/>
          <w:w w:val="105"/>
          <w:sz w:val="21"/>
        </w:rPr>
        <w:t>physically able </w:t>
      </w:r>
      <w:r>
        <w:rPr>
          <w:rFonts w:ascii="Arial"/>
          <w:color w:val="212121"/>
          <w:w w:val="105"/>
          <w:sz w:val="21"/>
        </w:rPr>
        <w:t>to do </w:t>
      </w:r>
      <w:r>
        <w:rPr>
          <w:rFonts w:ascii="Arial"/>
          <w:color w:val="4B4B4B"/>
          <w:w w:val="105"/>
          <w:sz w:val="21"/>
        </w:rPr>
        <w:t>so, </w:t>
      </w:r>
      <w:r>
        <w:rPr>
          <w:rFonts w:ascii="Arial"/>
          <w:color w:val="363636"/>
          <w:w w:val="105"/>
          <w:sz w:val="21"/>
        </w:rPr>
        <w:t>the </w:t>
      </w:r>
      <w:r>
        <w:rPr>
          <w:rFonts w:ascii="Arial"/>
          <w:color w:val="212121"/>
          <w:w w:val="105"/>
          <w:sz w:val="21"/>
        </w:rPr>
        <w:t>handler </w:t>
      </w:r>
      <w:r>
        <w:rPr>
          <w:rFonts w:ascii="Arial"/>
          <w:color w:val="4B4B4B"/>
          <w:w w:val="105"/>
          <w:sz w:val="21"/>
        </w:rPr>
        <w:t>s</w:t>
      </w:r>
      <w:r>
        <w:rPr>
          <w:rFonts w:ascii="Arial"/>
          <w:color w:val="212121"/>
          <w:w w:val="105"/>
          <w:sz w:val="21"/>
        </w:rPr>
        <w:t>hall </w:t>
      </w:r>
      <w:r>
        <w:rPr>
          <w:rFonts w:ascii="Arial"/>
          <w:color w:val="363636"/>
          <w:w w:val="105"/>
          <w:sz w:val="21"/>
        </w:rPr>
        <w:t>ensure </w:t>
      </w:r>
      <w:r>
        <w:rPr>
          <w:rFonts w:ascii="Arial"/>
          <w:color w:val="212121"/>
          <w:spacing w:val="7"/>
          <w:w w:val="105"/>
          <w:sz w:val="21"/>
        </w:rPr>
        <w:t>th</w:t>
      </w:r>
      <w:r>
        <w:rPr>
          <w:rFonts w:ascii="Arial"/>
          <w:color w:val="4B4B4B"/>
          <w:spacing w:val="7"/>
          <w:w w:val="105"/>
          <w:sz w:val="21"/>
        </w:rPr>
        <w:t>a</w:t>
      </w:r>
      <w:r>
        <w:rPr>
          <w:rFonts w:ascii="Arial"/>
          <w:color w:val="212121"/>
          <w:spacing w:val="7"/>
          <w:w w:val="105"/>
          <w:sz w:val="21"/>
        </w:rPr>
        <w:t>t </w:t>
      </w:r>
      <w:r>
        <w:rPr>
          <w:rFonts w:ascii="Arial"/>
          <w:color w:val="212121"/>
          <w:w w:val="105"/>
          <w:sz w:val="21"/>
        </w:rPr>
        <w:t>hi </w:t>
      </w:r>
      <w:r>
        <w:rPr>
          <w:rFonts w:ascii="Arial"/>
          <w:color w:val="4B4B4B"/>
          <w:w w:val="105"/>
          <w:sz w:val="21"/>
        </w:rPr>
        <w:t>s </w:t>
      </w:r>
      <w:r>
        <w:rPr>
          <w:rFonts w:ascii="Arial"/>
          <w:color w:val="363636"/>
          <w:w w:val="105"/>
          <w:sz w:val="21"/>
        </w:rPr>
        <w:t>or </w:t>
      </w:r>
      <w:r>
        <w:rPr>
          <w:rFonts w:ascii="Arial"/>
          <w:color w:val="212121"/>
          <w:w w:val="105"/>
          <w:sz w:val="21"/>
        </w:rPr>
        <w:t>her </w:t>
      </w:r>
      <w:r>
        <w:rPr>
          <w:rFonts w:ascii="Arial"/>
          <w:color w:val="363636"/>
          <w:w w:val="105"/>
          <w:sz w:val="21"/>
        </w:rPr>
        <w:t>canine </w:t>
      </w:r>
      <w:r>
        <w:rPr>
          <w:rFonts w:ascii="Arial"/>
          <w:color w:val="212121"/>
          <w:spacing w:val="5"/>
          <w:w w:val="105"/>
          <w:sz w:val="21"/>
        </w:rPr>
        <w:t>i</w:t>
      </w:r>
      <w:r>
        <w:rPr>
          <w:rFonts w:ascii="Arial"/>
          <w:color w:val="4B4B4B"/>
          <w:spacing w:val="5"/>
          <w:w w:val="105"/>
          <w:sz w:val="21"/>
        </w:rPr>
        <w:t>s </w:t>
      </w:r>
      <w:r>
        <w:rPr>
          <w:rFonts w:ascii="Arial"/>
          <w:color w:val="212121"/>
          <w:w w:val="105"/>
          <w:sz w:val="21"/>
        </w:rPr>
        <w:t>properly </w:t>
      </w:r>
      <w:r>
        <w:rPr>
          <w:rFonts w:ascii="Arial"/>
          <w:color w:val="363636"/>
          <w:w w:val="105"/>
          <w:sz w:val="21"/>
        </w:rPr>
        <w:t>attended and </w:t>
      </w:r>
      <w:r>
        <w:rPr>
          <w:rFonts w:ascii="Arial"/>
          <w:color w:val="4B4B4B"/>
          <w:w w:val="105"/>
          <w:sz w:val="21"/>
        </w:rPr>
        <w:t>sec</w:t>
      </w:r>
      <w:r>
        <w:rPr>
          <w:rFonts w:ascii="Arial"/>
          <w:color w:val="212121"/>
          <w:w w:val="105"/>
          <w:sz w:val="21"/>
        </w:rPr>
        <w:t>ured. </w:t>
      </w:r>
      <w:r>
        <w:rPr>
          <w:rFonts w:ascii="Arial"/>
          <w:color w:val="4B4B4B"/>
          <w:spacing w:val="-3"/>
          <w:w w:val="105"/>
          <w:sz w:val="21"/>
        </w:rPr>
        <w:t>A</w:t>
      </w:r>
      <w:r>
        <w:rPr>
          <w:rFonts w:ascii="Arial"/>
          <w:color w:val="212121"/>
          <w:spacing w:val="-3"/>
          <w:w w:val="105"/>
          <w:sz w:val="21"/>
        </w:rPr>
        <w:t>nother  </w:t>
      </w:r>
      <w:r>
        <w:rPr>
          <w:rFonts w:ascii="Arial"/>
          <w:color w:val="212121"/>
          <w:w w:val="105"/>
          <w:sz w:val="21"/>
        </w:rPr>
        <w:t>handler may be </w:t>
      </w:r>
      <w:r>
        <w:rPr>
          <w:rFonts w:ascii="Arial"/>
          <w:color w:val="363636"/>
          <w:w w:val="105"/>
          <w:sz w:val="21"/>
        </w:rPr>
        <w:t>called, </w:t>
      </w:r>
      <w:r>
        <w:rPr>
          <w:rFonts w:ascii="Arial"/>
          <w:color w:val="212121"/>
          <w:w w:val="105"/>
          <w:sz w:val="21"/>
        </w:rPr>
        <w:t>if </w:t>
      </w:r>
      <w:r>
        <w:rPr>
          <w:rFonts w:ascii="Arial"/>
          <w:color w:val="212121"/>
          <w:spacing w:val="45"/>
          <w:w w:val="105"/>
          <w:sz w:val="21"/>
        </w:rPr>
        <w:t> </w:t>
      </w:r>
      <w:r>
        <w:rPr>
          <w:rFonts w:ascii="Arial"/>
          <w:color w:val="212121"/>
          <w:w w:val="105"/>
          <w:sz w:val="21"/>
        </w:rPr>
        <w:t>n</w:t>
      </w:r>
      <w:r>
        <w:rPr>
          <w:rFonts w:ascii="Arial"/>
          <w:color w:val="4B4B4B"/>
          <w:w w:val="105"/>
          <w:sz w:val="21"/>
        </w:rPr>
        <w:t>ee</w:t>
      </w:r>
      <w:r>
        <w:rPr>
          <w:rFonts w:ascii="Arial"/>
          <w:color w:val="212121"/>
          <w:w w:val="105"/>
          <w:sz w:val="21"/>
        </w:rPr>
        <w:t>ded,</w:t>
      </w:r>
    </w:p>
    <w:p>
      <w:pPr>
        <w:spacing w:after="0" w:line="288" w:lineRule="auto"/>
        <w:jc w:val="both"/>
        <w:rPr>
          <w:rFonts w:ascii="Arial"/>
          <w:sz w:val="21"/>
        </w:rPr>
        <w:sectPr>
          <w:pgSz w:w="12240" w:h="15820"/>
          <w:pgMar w:header="0" w:footer="883" w:top="1300" w:bottom="1100" w:left="20" w:right="1140"/>
        </w:sectPr>
      </w:pPr>
    </w:p>
    <w:p>
      <w:pPr>
        <w:spacing w:line="292" w:lineRule="auto" w:before="65"/>
        <w:ind w:left="4408" w:right="154" w:firstLine="0"/>
        <w:jc w:val="both"/>
        <w:rPr>
          <w:rFonts w:ascii="Arial"/>
          <w:sz w:val="21"/>
        </w:rPr>
      </w:pPr>
      <w:r>
        <w:rPr/>
        <w:pict>
          <v:line style="position:absolute;mso-position-horizontal-relative:page;mso-position-vertical-relative:page;z-index:7144" from="9.404255pt,787.383179pt" to="126.5957pt,787.383179pt" stroked="true" strokeweight=".361702pt" strokecolor="#000000">
            <v:stroke dashstyle="solid"/>
            <w10:wrap type="none"/>
          </v:line>
        </w:pict>
      </w:r>
      <w:r>
        <w:rPr>
          <w:rFonts w:ascii="Arial"/>
          <w:color w:val="1C1C1C"/>
          <w:w w:val="105"/>
          <w:sz w:val="21"/>
        </w:rPr>
        <w:t>to the </w:t>
      </w:r>
      <w:r>
        <w:rPr>
          <w:rFonts w:ascii="Arial"/>
          <w:color w:val="2D2D2D"/>
          <w:w w:val="105"/>
          <w:sz w:val="21"/>
        </w:rPr>
        <w:t>scene </w:t>
      </w:r>
      <w:r>
        <w:rPr>
          <w:rFonts w:ascii="Arial"/>
          <w:color w:val="1C1C1C"/>
          <w:w w:val="105"/>
          <w:sz w:val="21"/>
        </w:rPr>
        <w:t>to </w:t>
      </w:r>
      <w:r>
        <w:rPr>
          <w:rFonts w:ascii="Arial"/>
          <w:color w:val="2D2D2D"/>
          <w:w w:val="105"/>
          <w:sz w:val="21"/>
        </w:rPr>
        <w:t>assist </w:t>
      </w:r>
      <w:r>
        <w:rPr>
          <w:rFonts w:ascii="Arial"/>
          <w:color w:val="1C1C1C"/>
          <w:w w:val="105"/>
          <w:sz w:val="21"/>
        </w:rPr>
        <w:t>in </w:t>
      </w:r>
      <w:r>
        <w:rPr>
          <w:rFonts w:ascii="Arial"/>
          <w:color w:val="2D2D2D"/>
          <w:w w:val="105"/>
          <w:sz w:val="21"/>
        </w:rPr>
        <w:t>securing </w:t>
      </w:r>
      <w:r>
        <w:rPr>
          <w:rFonts w:ascii="Arial"/>
          <w:color w:val="1C1C1C"/>
          <w:w w:val="105"/>
          <w:sz w:val="21"/>
        </w:rPr>
        <w:t>the injured handler's </w:t>
      </w:r>
      <w:r>
        <w:rPr>
          <w:rFonts w:ascii="Arial"/>
          <w:color w:val="2D2D2D"/>
          <w:w w:val="105"/>
          <w:sz w:val="21"/>
        </w:rPr>
        <w:t>canine. lf another </w:t>
      </w:r>
      <w:r>
        <w:rPr>
          <w:rFonts w:ascii="Arial"/>
          <w:color w:val="1C1C1C"/>
          <w:w w:val="105"/>
          <w:sz w:val="21"/>
        </w:rPr>
        <w:t>handler </w:t>
      </w:r>
      <w:r>
        <w:rPr>
          <w:rFonts w:ascii="Arial"/>
          <w:color w:val="2D2D2D"/>
          <w:w w:val="105"/>
          <w:sz w:val="21"/>
        </w:rPr>
        <w:t>is </w:t>
      </w:r>
      <w:r>
        <w:rPr>
          <w:rFonts w:ascii="Arial"/>
          <w:color w:val="1C1C1C"/>
          <w:w w:val="105"/>
          <w:sz w:val="21"/>
        </w:rPr>
        <w:t>not available, an </w:t>
      </w:r>
      <w:r>
        <w:rPr>
          <w:rFonts w:ascii="Arial"/>
          <w:color w:val="2D2D2D"/>
          <w:w w:val="105"/>
          <w:sz w:val="21"/>
        </w:rPr>
        <w:t>officer </w:t>
      </w:r>
      <w:r>
        <w:rPr>
          <w:rFonts w:ascii="Arial"/>
          <w:color w:val="1C1C1C"/>
          <w:w w:val="105"/>
          <w:sz w:val="21"/>
        </w:rPr>
        <w:t>or </w:t>
      </w:r>
      <w:r>
        <w:rPr>
          <w:rFonts w:ascii="Arial"/>
          <w:color w:val="444444"/>
          <w:w w:val="105"/>
          <w:sz w:val="21"/>
        </w:rPr>
        <w:t>supe </w:t>
      </w:r>
      <w:r>
        <w:rPr>
          <w:rFonts w:ascii="Arial"/>
          <w:color w:val="1C1C1C"/>
          <w:w w:val="105"/>
          <w:sz w:val="21"/>
        </w:rPr>
        <w:t>rvisor who i</w:t>
      </w:r>
      <w:r>
        <w:rPr>
          <w:rFonts w:ascii="Arial"/>
          <w:color w:val="444444"/>
          <w:w w:val="105"/>
          <w:sz w:val="21"/>
        </w:rPr>
        <w:t>s </w:t>
      </w:r>
      <w:r>
        <w:rPr>
          <w:rFonts w:ascii="Arial"/>
          <w:color w:val="1C1C1C"/>
          <w:w w:val="105"/>
          <w:sz w:val="21"/>
        </w:rPr>
        <w:t>most </w:t>
      </w:r>
      <w:r>
        <w:rPr>
          <w:rFonts w:ascii="Arial"/>
          <w:color w:val="2D2D2D"/>
          <w:w w:val="105"/>
          <w:sz w:val="21"/>
        </w:rPr>
        <w:t>familiar </w:t>
      </w:r>
      <w:r>
        <w:rPr>
          <w:rFonts w:ascii="Arial"/>
          <w:color w:val="1C1C1C"/>
          <w:w w:val="105"/>
          <w:sz w:val="21"/>
        </w:rPr>
        <w:t>with the particular canine </w:t>
      </w:r>
      <w:r>
        <w:rPr>
          <w:rFonts w:ascii="Arial"/>
          <w:color w:val="2D2D2D"/>
          <w:w w:val="105"/>
          <w:sz w:val="21"/>
        </w:rPr>
        <w:t>shall </w:t>
      </w:r>
      <w:r>
        <w:rPr>
          <w:rFonts w:ascii="Arial"/>
          <w:color w:val="1C1C1C"/>
          <w:w w:val="105"/>
          <w:sz w:val="21"/>
        </w:rPr>
        <w:t>be </w:t>
      </w:r>
      <w:r>
        <w:rPr>
          <w:rFonts w:ascii="Arial"/>
          <w:color w:val="2D2D2D"/>
          <w:w w:val="105"/>
          <w:sz w:val="21"/>
        </w:rPr>
        <w:t>called </w:t>
      </w:r>
      <w:r>
        <w:rPr>
          <w:rFonts w:ascii="Arial"/>
          <w:color w:val="1C1C1C"/>
          <w:w w:val="105"/>
          <w:sz w:val="21"/>
        </w:rPr>
        <w:t>to the </w:t>
      </w:r>
      <w:r>
        <w:rPr>
          <w:rFonts w:ascii="Arial"/>
          <w:color w:val="2D2D2D"/>
          <w:w w:val="105"/>
          <w:sz w:val="21"/>
        </w:rPr>
        <w:t>scene to assist in securing </w:t>
      </w:r>
      <w:r>
        <w:rPr>
          <w:rFonts w:ascii="Arial"/>
          <w:color w:val="1C1C1C"/>
          <w:w w:val="105"/>
          <w:sz w:val="21"/>
        </w:rPr>
        <w:t>the </w:t>
      </w:r>
      <w:r>
        <w:rPr>
          <w:rFonts w:ascii="Arial"/>
          <w:color w:val="2D2D2D"/>
          <w:w w:val="105"/>
          <w:sz w:val="21"/>
        </w:rPr>
        <w:t>canine.</w:t>
      </w:r>
    </w:p>
    <w:p>
      <w:pPr>
        <w:pStyle w:val="ListParagraph"/>
        <w:numPr>
          <w:ilvl w:val="1"/>
          <w:numId w:val="196"/>
        </w:numPr>
        <w:tabs>
          <w:tab w:pos="4415" w:val="left" w:leader="none"/>
        </w:tabs>
        <w:spacing w:line="288" w:lineRule="auto" w:before="126" w:after="0"/>
        <w:ind w:left="4416" w:right="149" w:hanging="714"/>
        <w:jc w:val="both"/>
        <w:rPr>
          <w:rFonts w:ascii="Arial"/>
          <w:color w:val="1C1C1C"/>
          <w:sz w:val="21"/>
        </w:rPr>
      </w:pPr>
      <w:r>
        <w:rPr>
          <w:rFonts w:ascii="Arial"/>
          <w:color w:val="1C1C1C"/>
          <w:w w:val="110"/>
          <w:sz w:val="21"/>
        </w:rPr>
        <w:t>In the </w:t>
      </w:r>
      <w:r>
        <w:rPr>
          <w:rFonts w:ascii="Arial"/>
          <w:color w:val="2D2D2D"/>
          <w:w w:val="110"/>
          <w:sz w:val="21"/>
        </w:rPr>
        <w:t>event </w:t>
      </w:r>
      <w:r>
        <w:rPr>
          <w:rFonts w:ascii="Arial"/>
          <w:color w:val="1C1C1C"/>
          <w:w w:val="110"/>
          <w:sz w:val="21"/>
        </w:rPr>
        <w:t>that </w:t>
      </w:r>
      <w:r>
        <w:rPr>
          <w:rFonts w:ascii="Arial"/>
          <w:color w:val="2D2D2D"/>
          <w:w w:val="110"/>
          <w:sz w:val="21"/>
        </w:rPr>
        <w:t>a </w:t>
      </w:r>
      <w:r>
        <w:rPr>
          <w:rFonts w:ascii="Arial"/>
          <w:color w:val="1C1C1C"/>
          <w:w w:val="110"/>
          <w:sz w:val="21"/>
        </w:rPr>
        <w:t>handler </w:t>
      </w:r>
      <w:r>
        <w:rPr>
          <w:rFonts w:ascii="Arial"/>
          <w:color w:val="2D2D2D"/>
          <w:w w:val="110"/>
          <w:sz w:val="21"/>
        </w:rPr>
        <w:t>sustains </w:t>
      </w:r>
      <w:r>
        <w:rPr>
          <w:rFonts w:ascii="Arial"/>
          <w:color w:val="1C1C1C"/>
          <w:w w:val="110"/>
          <w:sz w:val="21"/>
        </w:rPr>
        <w:t>an incapacitating </w:t>
      </w:r>
      <w:r>
        <w:rPr>
          <w:rFonts w:ascii="Arial"/>
          <w:color w:val="2D2D2D"/>
          <w:w w:val="110"/>
          <w:sz w:val="21"/>
        </w:rPr>
        <w:t>injury, </w:t>
      </w:r>
      <w:r>
        <w:rPr>
          <w:rFonts w:ascii="Arial"/>
          <w:color w:val="1C1C1C"/>
          <w:w w:val="110"/>
          <w:sz w:val="21"/>
        </w:rPr>
        <w:t>the </w:t>
      </w:r>
      <w:r>
        <w:rPr>
          <w:rFonts w:ascii="Arial"/>
          <w:color w:val="2D2D2D"/>
          <w:w w:val="110"/>
          <w:sz w:val="21"/>
        </w:rPr>
        <w:t>supervisor, </w:t>
      </w:r>
      <w:r>
        <w:rPr>
          <w:rFonts w:ascii="Arial"/>
          <w:color w:val="1C1C1C"/>
          <w:w w:val="110"/>
          <w:sz w:val="21"/>
        </w:rPr>
        <w:t>or </w:t>
      </w:r>
      <w:r>
        <w:rPr>
          <w:rFonts w:ascii="Arial"/>
          <w:color w:val="2D2D2D"/>
          <w:w w:val="110"/>
          <w:sz w:val="21"/>
        </w:rPr>
        <w:t>other available officer, </w:t>
      </w:r>
      <w:r>
        <w:rPr>
          <w:rFonts w:ascii="Arial"/>
          <w:color w:val="444444"/>
          <w:w w:val="110"/>
          <w:sz w:val="21"/>
        </w:rPr>
        <w:t>sha</w:t>
      </w:r>
      <w:r>
        <w:rPr>
          <w:rFonts w:ascii="Arial"/>
          <w:color w:val="1C1C1C"/>
          <w:w w:val="110"/>
          <w:sz w:val="21"/>
        </w:rPr>
        <w:t>ll </w:t>
      </w:r>
      <w:r>
        <w:rPr>
          <w:rFonts w:ascii="Arial"/>
          <w:color w:val="2D2D2D"/>
          <w:w w:val="110"/>
          <w:sz w:val="21"/>
        </w:rPr>
        <w:t>ensure </w:t>
      </w:r>
      <w:r>
        <w:rPr>
          <w:rFonts w:ascii="Arial"/>
          <w:color w:val="1C1C1C"/>
          <w:w w:val="110"/>
          <w:sz w:val="21"/>
        </w:rPr>
        <w:t>by </w:t>
      </w:r>
      <w:r>
        <w:rPr>
          <w:rFonts w:ascii="Arial"/>
          <w:color w:val="2D2D2D"/>
          <w:w w:val="110"/>
          <w:sz w:val="21"/>
        </w:rPr>
        <w:t>all </w:t>
      </w:r>
      <w:r>
        <w:rPr>
          <w:rFonts w:ascii="Arial"/>
          <w:color w:val="1C1C1C"/>
          <w:w w:val="110"/>
          <w:sz w:val="21"/>
        </w:rPr>
        <w:t>mean</w:t>
      </w:r>
      <w:r>
        <w:rPr>
          <w:rFonts w:ascii="Arial"/>
          <w:color w:val="444444"/>
          <w:w w:val="110"/>
          <w:sz w:val="21"/>
        </w:rPr>
        <w:t>s </w:t>
      </w:r>
      <w:r>
        <w:rPr>
          <w:rFonts w:ascii="Arial"/>
          <w:color w:val="1C1C1C"/>
          <w:w w:val="110"/>
          <w:sz w:val="21"/>
        </w:rPr>
        <w:t>nece </w:t>
      </w:r>
      <w:r>
        <w:rPr>
          <w:rFonts w:ascii="Arial"/>
          <w:color w:val="444444"/>
          <w:w w:val="110"/>
          <w:sz w:val="21"/>
        </w:rPr>
        <w:t>ssa</w:t>
      </w:r>
      <w:r>
        <w:rPr>
          <w:rFonts w:ascii="Arial"/>
          <w:color w:val="1C1C1C"/>
          <w:w w:val="110"/>
          <w:sz w:val="21"/>
        </w:rPr>
        <w:t>ry that </w:t>
      </w:r>
      <w:r>
        <w:rPr>
          <w:rFonts w:ascii="Arial"/>
          <w:color w:val="2D2D2D"/>
          <w:w w:val="110"/>
          <w:sz w:val="21"/>
        </w:rPr>
        <w:t>the </w:t>
      </w:r>
      <w:r>
        <w:rPr>
          <w:rFonts w:ascii="Arial"/>
          <w:color w:val="1C1C1C"/>
          <w:w w:val="110"/>
          <w:sz w:val="21"/>
        </w:rPr>
        <w:t>handler </w:t>
      </w:r>
      <w:r>
        <w:rPr>
          <w:rFonts w:ascii="Arial"/>
          <w:color w:val="2D2D2D"/>
          <w:w w:val="110"/>
          <w:sz w:val="21"/>
        </w:rPr>
        <w:t>safely </w:t>
      </w:r>
      <w:r>
        <w:rPr>
          <w:rFonts w:ascii="Arial"/>
          <w:color w:val="1C1C1C"/>
          <w:w w:val="110"/>
          <w:sz w:val="21"/>
        </w:rPr>
        <w:t>receives emergency medical treatment </w:t>
      </w:r>
      <w:r>
        <w:rPr>
          <w:rFonts w:ascii="Arial"/>
          <w:color w:val="2D2D2D"/>
          <w:w w:val="110"/>
          <w:sz w:val="21"/>
        </w:rPr>
        <w:t>and </w:t>
      </w:r>
      <w:r>
        <w:rPr>
          <w:rFonts w:ascii="Arial"/>
          <w:color w:val="1C1C1C"/>
          <w:w w:val="110"/>
          <w:sz w:val="21"/>
        </w:rPr>
        <w:t>transport to </w:t>
      </w:r>
      <w:r>
        <w:rPr>
          <w:rFonts w:ascii="Arial"/>
          <w:color w:val="2D2D2D"/>
          <w:w w:val="110"/>
          <w:sz w:val="21"/>
        </w:rPr>
        <w:t>an appropriate medical </w:t>
      </w:r>
      <w:r>
        <w:rPr>
          <w:rFonts w:ascii="Arial"/>
          <w:color w:val="1C1C1C"/>
          <w:w w:val="110"/>
          <w:sz w:val="21"/>
        </w:rPr>
        <w:t>facility </w:t>
      </w:r>
      <w:r>
        <w:rPr>
          <w:rFonts w:ascii="Arial"/>
          <w:color w:val="444444"/>
          <w:w w:val="110"/>
          <w:sz w:val="21"/>
        </w:rPr>
        <w:t>. </w:t>
      </w:r>
      <w:r>
        <w:rPr>
          <w:rFonts w:ascii="Arial"/>
          <w:color w:val="1C1C1C"/>
          <w:w w:val="110"/>
          <w:sz w:val="21"/>
        </w:rPr>
        <w:t>The </w:t>
      </w:r>
      <w:r>
        <w:rPr>
          <w:rFonts w:ascii="Arial"/>
          <w:color w:val="444444"/>
          <w:w w:val="110"/>
          <w:sz w:val="21"/>
        </w:rPr>
        <w:t>su</w:t>
      </w:r>
      <w:r>
        <w:rPr>
          <w:rFonts w:ascii="Arial"/>
          <w:color w:val="1C1C1C"/>
          <w:w w:val="110"/>
          <w:sz w:val="21"/>
        </w:rPr>
        <w:t>pervisor,</w:t>
      </w:r>
      <w:r>
        <w:rPr>
          <w:rFonts w:ascii="Arial"/>
          <w:color w:val="1C1C1C"/>
          <w:spacing w:val="14"/>
          <w:w w:val="110"/>
          <w:sz w:val="21"/>
        </w:rPr>
        <w:t> </w:t>
      </w:r>
      <w:r>
        <w:rPr>
          <w:rFonts w:ascii="Arial"/>
          <w:color w:val="2D2D2D"/>
          <w:w w:val="110"/>
          <w:sz w:val="21"/>
        </w:rPr>
        <w:t>or</w:t>
      </w:r>
      <w:r>
        <w:rPr>
          <w:rFonts w:ascii="Arial"/>
          <w:color w:val="2D2D2D"/>
          <w:spacing w:val="-22"/>
          <w:w w:val="110"/>
          <w:sz w:val="21"/>
        </w:rPr>
        <w:t> </w:t>
      </w:r>
      <w:r>
        <w:rPr>
          <w:rFonts w:ascii="Arial"/>
          <w:color w:val="2D2D2D"/>
          <w:w w:val="110"/>
          <w:sz w:val="21"/>
        </w:rPr>
        <w:t>where</w:t>
      </w:r>
      <w:r>
        <w:rPr>
          <w:rFonts w:ascii="Arial"/>
          <w:color w:val="2D2D2D"/>
          <w:spacing w:val="-41"/>
          <w:w w:val="110"/>
          <w:sz w:val="21"/>
        </w:rPr>
        <w:t> </w:t>
      </w:r>
      <w:r>
        <w:rPr>
          <w:rFonts w:ascii="Arial"/>
          <w:color w:val="1C1C1C"/>
          <w:w w:val="110"/>
          <w:sz w:val="21"/>
        </w:rPr>
        <w:t>no</w:t>
      </w:r>
      <w:r>
        <w:rPr>
          <w:rFonts w:ascii="Arial"/>
          <w:color w:val="1C1C1C"/>
          <w:spacing w:val="-30"/>
          <w:w w:val="110"/>
          <w:sz w:val="21"/>
        </w:rPr>
        <w:t> </w:t>
      </w:r>
      <w:r>
        <w:rPr>
          <w:rFonts w:ascii="Arial"/>
          <w:color w:val="444444"/>
          <w:w w:val="110"/>
          <w:sz w:val="21"/>
        </w:rPr>
        <w:t>s</w:t>
      </w:r>
      <w:r>
        <w:rPr>
          <w:rFonts w:ascii="Arial"/>
          <w:color w:val="1C1C1C"/>
          <w:w w:val="110"/>
          <w:sz w:val="21"/>
        </w:rPr>
        <w:t>uperv</w:t>
      </w:r>
      <w:r>
        <w:rPr>
          <w:rFonts w:ascii="Arial"/>
          <w:color w:val="1C1C1C"/>
          <w:spacing w:val="-34"/>
          <w:w w:val="110"/>
          <w:sz w:val="21"/>
        </w:rPr>
        <w:t> </w:t>
      </w:r>
      <w:r>
        <w:rPr>
          <w:rFonts w:ascii="Arial"/>
          <w:color w:val="444444"/>
          <w:w w:val="110"/>
          <w:sz w:val="21"/>
        </w:rPr>
        <w:t>iso</w:t>
      </w:r>
      <w:r>
        <w:rPr>
          <w:rFonts w:ascii="Arial"/>
          <w:color w:val="1C1C1C"/>
          <w:w w:val="110"/>
          <w:sz w:val="21"/>
        </w:rPr>
        <w:t>r</w:t>
      </w:r>
      <w:r>
        <w:rPr>
          <w:rFonts w:ascii="Arial"/>
          <w:color w:val="1C1C1C"/>
          <w:spacing w:val="-29"/>
          <w:w w:val="110"/>
          <w:sz w:val="21"/>
        </w:rPr>
        <w:t> </w:t>
      </w:r>
      <w:r>
        <w:rPr>
          <w:rFonts w:ascii="Arial"/>
          <w:color w:val="2D2D2D"/>
          <w:w w:val="110"/>
          <w:sz w:val="21"/>
        </w:rPr>
        <w:t>is</w:t>
      </w:r>
      <w:r>
        <w:rPr>
          <w:rFonts w:ascii="Arial"/>
          <w:color w:val="2D2D2D"/>
          <w:spacing w:val="-32"/>
          <w:w w:val="110"/>
          <w:sz w:val="21"/>
        </w:rPr>
        <w:t> </w:t>
      </w:r>
      <w:r>
        <w:rPr>
          <w:rFonts w:ascii="Arial"/>
          <w:color w:val="2D2D2D"/>
          <w:w w:val="110"/>
          <w:sz w:val="21"/>
        </w:rPr>
        <w:t>available</w:t>
      </w:r>
      <w:r>
        <w:rPr>
          <w:rFonts w:ascii="Arial"/>
          <w:color w:val="2D2D2D"/>
          <w:spacing w:val="-29"/>
          <w:w w:val="110"/>
          <w:sz w:val="21"/>
        </w:rPr>
        <w:t> </w:t>
      </w:r>
      <w:r>
        <w:rPr>
          <w:rFonts w:ascii="Arial"/>
          <w:color w:val="2D2D2D"/>
          <w:w w:val="110"/>
          <w:sz w:val="21"/>
        </w:rPr>
        <w:t>an</w:t>
      </w:r>
      <w:r>
        <w:rPr>
          <w:rFonts w:ascii="Arial"/>
          <w:color w:val="2D2D2D"/>
          <w:spacing w:val="-41"/>
          <w:w w:val="110"/>
          <w:sz w:val="21"/>
        </w:rPr>
        <w:t> </w:t>
      </w:r>
      <w:r>
        <w:rPr>
          <w:rFonts w:ascii="Arial"/>
          <w:color w:val="2D2D2D"/>
          <w:w w:val="110"/>
          <w:sz w:val="21"/>
        </w:rPr>
        <w:t>officer,</w:t>
      </w:r>
      <w:r>
        <w:rPr>
          <w:rFonts w:ascii="Arial"/>
          <w:color w:val="2D2D2D"/>
          <w:spacing w:val="-37"/>
          <w:w w:val="110"/>
          <w:sz w:val="21"/>
        </w:rPr>
        <w:t> </w:t>
      </w:r>
      <w:r>
        <w:rPr>
          <w:rFonts w:ascii="Arial"/>
          <w:color w:val="2D2D2D"/>
          <w:w w:val="110"/>
          <w:sz w:val="21"/>
        </w:rPr>
        <w:t>will</w:t>
      </w:r>
      <w:r>
        <w:rPr>
          <w:rFonts w:ascii="Arial"/>
          <w:color w:val="2D2D2D"/>
          <w:spacing w:val="-41"/>
          <w:w w:val="110"/>
          <w:sz w:val="21"/>
        </w:rPr>
        <w:t> </w:t>
      </w:r>
      <w:r>
        <w:rPr>
          <w:rFonts w:ascii="Arial"/>
          <w:color w:val="2D2D2D"/>
          <w:w w:val="110"/>
          <w:sz w:val="21"/>
        </w:rPr>
        <w:t>then </w:t>
      </w:r>
      <w:r>
        <w:rPr>
          <w:rFonts w:ascii="Arial"/>
          <w:color w:val="1C1C1C"/>
          <w:w w:val="110"/>
          <w:sz w:val="21"/>
        </w:rPr>
        <w:t>take</w:t>
      </w:r>
      <w:r>
        <w:rPr>
          <w:rFonts w:ascii="Arial"/>
          <w:color w:val="1C1C1C"/>
          <w:spacing w:val="-37"/>
          <w:w w:val="110"/>
          <w:sz w:val="21"/>
        </w:rPr>
        <w:t> </w:t>
      </w:r>
      <w:r>
        <w:rPr>
          <w:rFonts w:ascii="Arial"/>
          <w:color w:val="1C1C1C"/>
          <w:spacing w:val="-7"/>
          <w:w w:val="110"/>
          <w:sz w:val="21"/>
        </w:rPr>
        <w:t>nece</w:t>
      </w:r>
      <w:r>
        <w:rPr>
          <w:rFonts w:ascii="Arial"/>
          <w:color w:val="444444"/>
          <w:spacing w:val="-7"/>
          <w:w w:val="110"/>
          <w:sz w:val="21"/>
        </w:rPr>
        <w:t>ssa</w:t>
      </w:r>
      <w:r>
        <w:rPr>
          <w:rFonts w:ascii="Arial"/>
          <w:color w:val="1C1C1C"/>
          <w:spacing w:val="-7"/>
          <w:w w:val="110"/>
          <w:sz w:val="21"/>
        </w:rPr>
        <w:t>ry</w:t>
      </w:r>
      <w:r>
        <w:rPr>
          <w:rFonts w:ascii="Arial"/>
          <w:color w:val="1C1C1C"/>
          <w:spacing w:val="-31"/>
          <w:w w:val="110"/>
          <w:sz w:val="21"/>
        </w:rPr>
        <w:t> </w:t>
      </w:r>
      <w:r>
        <w:rPr>
          <w:rFonts w:ascii="Arial"/>
          <w:color w:val="1C1C1C"/>
          <w:w w:val="110"/>
          <w:sz w:val="21"/>
        </w:rPr>
        <w:t>step</w:t>
      </w:r>
      <w:r>
        <w:rPr>
          <w:rFonts w:ascii="Arial"/>
          <w:color w:val="444444"/>
          <w:w w:val="110"/>
          <w:sz w:val="21"/>
        </w:rPr>
        <w:t>s</w:t>
      </w:r>
      <w:r>
        <w:rPr>
          <w:rFonts w:ascii="Arial"/>
          <w:color w:val="444444"/>
          <w:spacing w:val="-46"/>
          <w:w w:val="110"/>
          <w:sz w:val="21"/>
        </w:rPr>
        <w:t> </w:t>
      </w:r>
      <w:r>
        <w:rPr>
          <w:rFonts w:ascii="Arial"/>
          <w:color w:val="1C1C1C"/>
          <w:w w:val="110"/>
          <w:sz w:val="21"/>
        </w:rPr>
        <w:t>to</w:t>
      </w:r>
      <w:r>
        <w:rPr>
          <w:rFonts w:ascii="Arial"/>
          <w:color w:val="1C1C1C"/>
          <w:spacing w:val="-12"/>
          <w:w w:val="110"/>
          <w:sz w:val="21"/>
        </w:rPr>
        <w:t> </w:t>
      </w:r>
      <w:r>
        <w:rPr>
          <w:rFonts w:ascii="Arial"/>
          <w:color w:val="444444"/>
          <w:spacing w:val="-3"/>
          <w:w w:val="110"/>
          <w:sz w:val="21"/>
        </w:rPr>
        <w:t>se</w:t>
      </w:r>
      <w:r>
        <w:rPr>
          <w:rFonts w:ascii="Arial"/>
          <w:color w:val="1C1C1C"/>
          <w:spacing w:val="-3"/>
          <w:w w:val="110"/>
          <w:sz w:val="21"/>
        </w:rPr>
        <w:t>cure</w:t>
      </w:r>
      <w:r>
        <w:rPr>
          <w:rFonts w:ascii="Arial"/>
          <w:color w:val="1C1C1C"/>
          <w:spacing w:val="-31"/>
          <w:w w:val="110"/>
          <w:sz w:val="21"/>
        </w:rPr>
        <w:t> </w:t>
      </w:r>
      <w:r>
        <w:rPr>
          <w:rFonts w:ascii="Arial"/>
          <w:color w:val="2D2D2D"/>
          <w:w w:val="110"/>
          <w:sz w:val="21"/>
        </w:rPr>
        <w:t>the</w:t>
      </w:r>
      <w:r>
        <w:rPr>
          <w:rFonts w:ascii="Arial"/>
          <w:color w:val="2D2D2D"/>
          <w:spacing w:val="-21"/>
          <w:w w:val="110"/>
          <w:sz w:val="21"/>
        </w:rPr>
        <w:t> </w:t>
      </w:r>
      <w:r>
        <w:rPr>
          <w:rFonts w:ascii="Arial"/>
          <w:color w:val="2D2D2D"/>
          <w:w w:val="110"/>
          <w:sz w:val="21"/>
        </w:rPr>
        <w:t>handler's</w:t>
      </w:r>
      <w:r>
        <w:rPr>
          <w:rFonts w:ascii="Arial"/>
          <w:color w:val="2D2D2D"/>
          <w:spacing w:val="-33"/>
          <w:w w:val="110"/>
          <w:sz w:val="21"/>
        </w:rPr>
        <w:t> </w:t>
      </w:r>
      <w:r>
        <w:rPr>
          <w:rFonts w:ascii="Arial"/>
          <w:color w:val="2D2D2D"/>
          <w:w w:val="110"/>
          <w:sz w:val="21"/>
        </w:rPr>
        <w:t>canine.</w:t>
      </w:r>
    </w:p>
    <w:p>
      <w:pPr>
        <w:pStyle w:val="ListParagraph"/>
        <w:numPr>
          <w:ilvl w:val="1"/>
          <w:numId w:val="196"/>
        </w:numPr>
        <w:tabs>
          <w:tab w:pos="4428" w:val="left" w:leader="none"/>
        </w:tabs>
        <w:spacing w:line="292" w:lineRule="auto" w:before="124" w:after="0"/>
        <w:ind w:left="4426" w:right="144" w:hanging="719"/>
        <w:jc w:val="both"/>
        <w:rPr>
          <w:rFonts w:ascii="Arial"/>
          <w:color w:val="2D2D2D"/>
          <w:sz w:val="21"/>
        </w:rPr>
      </w:pPr>
      <w:r>
        <w:rPr>
          <w:rFonts w:ascii="Arial"/>
          <w:color w:val="1C1C1C"/>
          <w:w w:val="105"/>
          <w:sz w:val="21"/>
        </w:rPr>
        <w:t>An un</w:t>
      </w:r>
      <w:r>
        <w:rPr>
          <w:rFonts w:ascii="Arial"/>
          <w:color w:val="444444"/>
          <w:w w:val="105"/>
          <w:sz w:val="21"/>
        </w:rPr>
        <w:t>sec</w:t>
      </w:r>
      <w:r>
        <w:rPr>
          <w:rFonts w:ascii="Arial"/>
          <w:color w:val="1C1C1C"/>
          <w:w w:val="105"/>
          <w:sz w:val="21"/>
        </w:rPr>
        <w:t>ured </w:t>
      </w:r>
      <w:r>
        <w:rPr>
          <w:rFonts w:ascii="Arial"/>
          <w:color w:val="2D2D2D"/>
          <w:w w:val="105"/>
          <w:sz w:val="21"/>
        </w:rPr>
        <w:t>canine and a seriously injured </w:t>
      </w:r>
      <w:r>
        <w:rPr>
          <w:rFonts w:ascii="Arial"/>
          <w:color w:val="1C1C1C"/>
          <w:w w:val="105"/>
          <w:sz w:val="21"/>
        </w:rPr>
        <w:t>handler present </w:t>
      </w:r>
      <w:r>
        <w:rPr>
          <w:rFonts w:ascii="Arial"/>
          <w:color w:val="2D2D2D"/>
          <w:w w:val="105"/>
          <w:sz w:val="21"/>
        </w:rPr>
        <w:t>an emergency </w:t>
      </w:r>
      <w:r>
        <w:rPr>
          <w:rFonts w:ascii="Arial"/>
          <w:color w:val="1C1C1C"/>
          <w:w w:val="105"/>
          <w:sz w:val="21"/>
        </w:rPr>
        <w:t>that </w:t>
      </w:r>
      <w:r>
        <w:rPr>
          <w:rFonts w:ascii="Arial"/>
          <w:color w:val="2D2D2D"/>
          <w:w w:val="105"/>
          <w:sz w:val="21"/>
        </w:rPr>
        <w:t>must </w:t>
      </w:r>
      <w:r>
        <w:rPr>
          <w:rFonts w:ascii="Arial"/>
          <w:color w:val="1C1C1C"/>
          <w:w w:val="105"/>
          <w:sz w:val="21"/>
        </w:rPr>
        <w:t>be </w:t>
      </w:r>
      <w:r>
        <w:rPr>
          <w:rFonts w:ascii="Arial"/>
          <w:color w:val="2D2D2D"/>
          <w:w w:val="105"/>
          <w:sz w:val="21"/>
        </w:rPr>
        <w:t>addressed </w:t>
      </w:r>
      <w:r>
        <w:rPr>
          <w:rFonts w:ascii="Arial"/>
          <w:color w:val="1C1C1C"/>
          <w:w w:val="105"/>
          <w:sz w:val="21"/>
        </w:rPr>
        <w:t>with </w:t>
      </w:r>
      <w:r>
        <w:rPr>
          <w:rFonts w:ascii="Arial"/>
          <w:color w:val="2D2D2D"/>
          <w:w w:val="105"/>
          <w:sz w:val="21"/>
        </w:rPr>
        <w:t>operational </w:t>
      </w:r>
      <w:r>
        <w:rPr>
          <w:rFonts w:ascii="Arial"/>
          <w:color w:val="1C1C1C"/>
          <w:w w:val="105"/>
          <w:sz w:val="21"/>
        </w:rPr>
        <w:t>dispatch. In </w:t>
      </w:r>
      <w:r>
        <w:rPr>
          <w:rFonts w:ascii="Arial"/>
          <w:color w:val="2D2D2D"/>
          <w:w w:val="105"/>
          <w:sz w:val="21"/>
        </w:rPr>
        <w:t>order </w:t>
      </w:r>
      <w:r>
        <w:rPr>
          <w:rFonts w:ascii="Arial"/>
          <w:color w:val="1C1C1C"/>
          <w:w w:val="105"/>
          <w:sz w:val="21"/>
        </w:rPr>
        <w:t>to </w:t>
      </w:r>
      <w:r>
        <w:rPr>
          <w:rFonts w:ascii="Arial"/>
          <w:color w:val="2D2D2D"/>
          <w:w w:val="105"/>
          <w:sz w:val="21"/>
        </w:rPr>
        <w:t>safely secure </w:t>
      </w:r>
      <w:r>
        <w:rPr>
          <w:rFonts w:ascii="Arial"/>
          <w:color w:val="1C1C1C"/>
          <w:w w:val="105"/>
          <w:sz w:val="21"/>
        </w:rPr>
        <w:t>the </w:t>
      </w:r>
      <w:r>
        <w:rPr>
          <w:rFonts w:ascii="Arial"/>
          <w:color w:val="2D2D2D"/>
          <w:w w:val="105"/>
          <w:sz w:val="21"/>
        </w:rPr>
        <w:t>canine, </w:t>
      </w:r>
      <w:r>
        <w:rPr>
          <w:rFonts w:ascii="Arial"/>
          <w:color w:val="1C1C1C"/>
          <w:w w:val="105"/>
          <w:sz w:val="21"/>
        </w:rPr>
        <w:t>the </w:t>
      </w:r>
      <w:r>
        <w:rPr>
          <w:rFonts w:ascii="Arial"/>
          <w:color w:val="2D2D2D"/>
          <w:w w:val="105"/>
          <w:sz w:val="21"/>
        </w:rPr>
        <w:t>supervisor, or </w:t>
      </w:r>
      <w:r>
        <w:rPr>
          <w:rFonts w:ascii="Arial"/>
          <w:color w:val="1C1C1C"/>
          <w:w w:val="105"/>
          <w:sz w:val="21"/>
        </w:rPr>
        <w:t>where no </w:t>
      </w:r>
      <w:r>
        <w:rPr>
          <w:rFonts w:ascii="Arial"/>
          <w:color w:val="2D2D2D"/>
          <w:w w:val="105"/>
          <w:sz w:val="21"/>
        </w:rPr>
        <w:t>supervisor is available an officer, who is </w:t>
      </w:r>
      <w:r>
        <w:rPr>
          <w:rFonts w:ascii="Arial"/>
          <w:color w:val="1C1C1C"/>
          <w:w w:val="105"/>
          <w:sz w:val="21"/>
        </w:rPr>
        <w:t>mo</w:t>
      </w:r>
      <w:r>
        <w:rPr>
          <w:rFonts w:ascii="Arial"/>
          <w:color w:val="444444"/>
          <w:w w:val="105"/>
          <w:sz w:val="21"/>
        </w:rPr>
        <w:t>st </w:t>
      </w:r>
      <w:r>
        <w:rPr>
          <w:rFonts w:ascii="Arial"/>
          <w:color w:val="2D2D2D"/>
          <w:w w:val="105"/>
          <w:sz w:val="21"/>
        </w:rPr>
        <w:t>familiar </w:t>
      </w:r>
      <w:r>
        <w:rPr>
          <w:rFonts w:ascii="Arial"/>
          <w:color w:val="1C1C1C"/>
          <w:w w:val="105"/>
          <w:sz w:val="21"/>
        </w:rPr>
        <w:t>with the particular</w:t>
      </w:r>
      <w:r>
        <w:rPr>
          <w:rFonts w:ascii="Arial"/>
          <w:color w:val="1C1C1C"/>
          <w:spacing w:val="-5"/>
          <w:w w:val="105"/>
          <w:sz w:val="21"/>
        </w:rPr>
        <w:t> </w:t>
      </w:r>
      <w:r>
        <w:rPr>
          <w:rFonts w:ascii="Arial"/>
          <w:color w:val="2D2D2D"/>
          <w:w w:val="105"/>
          <w:sz w:val="21"/>
        </w:rPr>
        <w:t>canine</w:t>
      </w:r>
      <w:r>
        <w:rPr>
          <w:rFonts w:ascii="Arial"/>
          <w:color w:val="2D2D2D"/>
          <w:spacing w:val="-15"/>
          <w:w w:val="105"/>
          <w:sz w:val="21"/>
        </w:rPr>
        <w:t> </w:t>
      </w:r>
      <w:r>
        <w:rPr>
          <w:rFonts w:ascii="Arial"/>
          <w:color w:val="2D2D2D"/>
          <w:w w:val="105"/>
          <w:sz w:val="21"/>
        </w:rPr>
        <w:t>shall</w:t>
      </w:r>
      <w:r>
        <w:rPr>
          <w:rFonts w:ascii="Arial"/>
          <w:color w:val="2D2D2D"/>
          <w:spacing w:val="-15"/>
          <w:w w:val="105"/>
          <w:sz w:val="21"/>
        </w:rPr>
        <w:t> </w:t>
      </w:r>
      <w:r>
        <w:rPr>
          <w:rFonts w:ascii="Arial"/>
          <w:color w:val="1C1C1C"/>
          <w:w w:val="105"/>
          <w:sz w:val="21"/>
        </w:rPr>
        <w:t>respond</w:t>
      </w:r>
      <w:r>
        <w:rPr>
          <w:rFonts w:ascii="Arial"/>
          <w:color w:val="1C1C1C"/>
          <w:spacing w:val="-21"/>
          <w:w w:val="105"/>
          <w:sz w:val="21"/>
        </w:rPr>
        <w:t> </w:t>
      </w:r>
      <w:r>
        <w:rPr>
          <w:rFonts w:ascii="Arial"/>
          <w:color w:val="1C1C1C"/>
          <w:w w:val="105"/>
          <w:sz w:val="21"/>
        </w:rPr>
        <w:t>to</w:t>
      </w:r>
      <w:r>
        <w:rPr>
          <w:rFonts w:ascii="Arial"/>
          <w:color w:val="1C1C1C"/>
          <w:spacing w:val="13"/>
          <w:w w:val="105"/>
          <w:sz w:val="21"/>
        </w:rPr>
        <w:t> </w:t>
      </w:r>
      <w:r>
        <w:rPr>
          <w:rFonts w:ascii="Arial"/>
          <w:color w:val="2D2D2D"/>
          <w:w w:val="105"/>
          <w:sz w:val="21"/>
        </w:rPr>
        <w:t>the</w:t>
      </w:r>
      <w:r>
        <w:rPr>
          <w:rFonts w:ascii="Arial"/>
          <w:color w:val="2D2D2D"/>
          <w:spacing w:val="10"/>
          <w:w w:val="105"/>
          <w:sz w:val="21"/>
        </w:rPr>
        <w:t> </w:t>
      </w:r>
      <w:r>
        <w:rPr>
          <w:rFonts w:ascii="Arial"/>
          <w:color w:val="1C1C1C"/>
          <w:w w:val="105"/>
          <w:sz w:val="21"/>
        </w:rPr>
        <w:t>scene</w:t>
      </w:r>
      <w:r>
        <w:rPr>
          <w:rFonts w:ascii="Arial"/>
          <w:color w:val="1C1C1C"/>
          <w:spacing w:val="-23"/>
          <w:w w:val="105"/>
          <w:sz w:val="21"/>
        </w:rPr>
        <w:t> </w:t>
      </w:r>
      <w:r>
        <w:rPr>
          <w:rFonts w:ascii="Arial"/>
          <w:color w:val="2D2D2D"/>
          <w:w w:val="105"/>
          <w:sz w:val="21"/>
        </w:rPr>
        <w:t>and</w:t>
      </w:r>
      <w:r>
        <w:rPr>
          <w:rFonts w:ascii="Arial"/>
          <w:color w:val="2D2D2D"/>
          <w:spacing w:val="-12"/>
          <w:w w:val="105"/>
          <w:sz w:val="21"/>
        </w:rPr>
        <w:t> </w:t>
      </w:r>
      <w:r>
        <w:rPr>
          <w:rFonts w:ascii="Arial"/>
          <w:color w:val="1C1C1C"/>
          <w:w w:val="105"/>
          <w:sz w:val="21"/>
        </w:rPr>
        <w:t>render</w:t>
      </w:r>
      <w:r>
        <w:rPr>
          <w:rFonts w:ascii="Arial"/>
          <w:color w:val="1C1C1C"/>
          <w:spacing w:val="-3"/>
          <w:w w:val="105"/>
          <w:sz w:val="21"/>
        </w:rPr>
        <w:t> </w:t>
      </w:r>
      <w:r>
        <w:rPr>
          <w:rFonts w:ascii="Arial"/>
          <w:color w:val="2D2D2D"/>
          <w:w w:val="105"/>
          <w:sz w:val="21"/>
        </w:rPr>
        <w:t>assistance.</w:t>
      </w:r>
    </w:p>
    <w:p>
      <w:pPr>
        <w:pStyle w:val="ListParagraph"/>
        <w:numPr>
          <w:ilvl w:val="1"/>
          <w:numId w:val="196"/>
        </w:numPr>
        <w:tabs>
          <w:tab w:pos="4429" w:val="left" w:leader="none"/>
        </w:tabs>
        <w:spacing w:line="288" w:lineRule="auto" w:before="119" w:after="0"/>
        <w:ind w:left="4434" w:right="133" w:hanging="718"/>
        <w:jc w:val="both"/>
        <w:rPr>
          <w:rFonts w:ascii="Arial"/>
          <w:color w:val="2D2D2D"/>
          <w:sz w:val="21"/>
        </w:rPr>
      </w:pPr>
      <w:r>
        <w:rPr>
          <w:rFonts w:ascii="Arial"/>
          <w:color w:val="2D2D2D"/>
          <w:w w:val="105"/>
          <w:sz w:val="21"/>
        </w:rPr>
        <w:t>If </w:t>
      </w:r>
      <w:r>
        <w:rPr>
          <w:rFonts w:ascii="Arial"/>
          <w:color w:val="1C1C1C"/>
          <w:w w:val="105"/>
          <w:sz w:val="21"/>
        </w:rPr>
        <w:t>the </w:t>
      </w:r>
      <w:r>
        <w:rPr>
          <w:rFonts w:ascii="Arial"/>
          <w:color w:val="2D2D2D"/>
          <w:w w:val="105"/>
          <w:sz w:val="21"/>
        </w:rPr>
        <w:t>canine </w:t>
      </w:r>
      <w:r>
        <w:rPr>
          <w:rFonts w:ascii="Arial"/>
          <w:color w:val="1C1C1C"/>
          <w:spacing w:val="8"/>
          <w:w w:val="105"/>
          <w:sz w:val="21"/>
        </w:rPr>
        <w:t>i</w:t>
      </w:r>
      <w:r>
        <w:rPr>
          <w:rFonts w:ascii="Arial"/>
          <w:color w:val="444444"/>
          <w:spacing w:val="8"/>
          <w:w w:val="105"/>
          <w:sz w:val="21"/>
        </w:rPr>
        <w:t>s </w:t>
      </w:r>
      <w:r>
        <w:rPr>
          <w:rFonts w:ascii="Arial"/>
          <w:color w:val="444444"/>
          <w:spacing w:val="-5"/>
          <w:w w:val="105"/>
          <w:sz w:val="21"/>
        </w:rPr>
        <w:t>s</w:t>
      </w:r>
      <w:r>
        <w:rPr>
          <w:rFonts w:ascii="Arial"/>
          <w:color w:val="1C1C1C"/>
          <w:spacing w:val="-5"/>
          <w:w w:val="105"/>
          <w:sz w:val="21"/>
        </w:rPr>
        <w:t>t </w:t>
      </w:r>
      <w:r>
        <w:rPr>
          <w:rFonts w:ascii="Arial"/>
          <w:color w:val="444444"/>
          <w:spacing w:val="4"/>
          <w:w w:val="105"/>
          <w:sz w:val="21"/>
        </w:rPr>
        <w:t>i</w:t>
      </w:r>
      <w:r>
        <w:rPr>
          <w:rFonts w:ascii="Arial"/>
          <w:color w:val="1C1C1C"/>
          <w:spacing w:val="4"/>
          <w:w w:val="105"/>
          <w:sz w:val="21"/>
        </w:rPr>
        <w:t>ll </w:t>
      </w:r>
      <w:r>
        <w:rPr>
          <w:rFonts w:ascii="Arial"/>
          <w:color w:val="1C1C1C"/>
          <w:w w:val="105"/>
          <w:sz w:val="21"/>
        </w:rPr>
        <w:t>in the handler's </w:t>
      </w:r>
      <w:r>
        <w:rPr>
          <w:rFonts w:ascii="Arial"/>
          <w:color w:val="2D2D2D"/>
          <w:w w:val="105"/>
          <w:sz w:val="21"/>
        </w:rPr>
        <w:t>vehicle, </w:t>
      </w:r>
      <w:r>
        <w:rPr>
          <w:rFonts w:ascii="Arial"/>
          <w:color w:val="1C1C1C"/>
          <w:w w:val="105"/>
          <w:sz w:val="21"/>
        </w:rPr>
        <w:t>and if the vehicle is </w:t>
      </w:r>
      <w:r>
        <w:rPr>
          <w:rFonts w:ascii="Arial"/>
          <w:color w:val="2D2D2D"/>
          <w:w w:val="105"/>
          <w:sz w:val="21"/>
        </w:rPr>
        <w:t>operable, </w:t>
      </w:r>
      <w:r>
        <w:rPr>
          <w:rFonts w:ascii="Arial"/>
          <w:color w:val="1C1C1C"/>
          <w:w w:val="105"/>
          <w:sz w:val="21"/>
        </w:rPr>
        <w:t>the </w:t>
      </w:r>
      <w:r>
        <w:rPr>
          <w:rFonts w:ascii="Arial"/>
          <w:color w:val="444444"/>
          <w:w w:val="105"/>
          <w:sz w:val="21"/>
        </w:rPr>
        <w:t>su</w:t>
      </w:r>
      <w:r>
        <w:rPr>
          <w:rFonts w:ascii="Arial"/>
          <w:color w:val="1C1C1C"/>
          <w:w w:val="105"/>
          <w:sz w:val="21"/>
        </w:rPr>
        <w:t>pervisor </w:t>
      </w:r>
      <w:r>
        <w:rPr>
          <w:rFonts w:ascii="Arial"/>
          <w:color w:val="444444"/>
          <w:spacing w:val="-3"/>
          <w:w w:val="105"/>
          <w:sz w:val="21"/>
        </w:rPr>
        <w:t>s</w:t>
      </w:r>
      <w:r>
        <w:rPr>
          <w:rFonts w:ascii="Arial"/>
          <w:color w:val="1C1C1C"/>
          <w:spacing w:val="-3"/>
          <w:w w:val="105"/>
          <w:sz w:val="21"/>
        </w:rPr>
        <w:t>hould </w:t>
      </w:r>
      <w:r>
        <w:rPr>
          <w:rFonts w:ascii="Arial"/>
          <w:color w:val="1C1C1C"/>
          <w:w w:val="105"/>
          <w:sz w:val="21"/>
        </w:rPr>
        <w:t>attempt to enter the </w:t>
      </w:r>
      <w:r>
        <w:rPr>
          <w:rFonts w:ascii="Arial"/>
          <w:color w:val="2D2D2D"/>
          <w:w w:val="105"/>
          <w:sz w:val="21"/>
        </w:rPr>
        <w:t>vehicle, or seek another </w:t>
      </w:r>
      <w:r>
        <w:rPr>
          <w:rFonts w:ascii="Arial"/>
          <w:color w:val="1C1C1C"/>
          <w:w w:val="105"/>
          <w:sz w:val="21"/>
        </w:rPr>
        <w:t>handler to </w:t>
      </w:r>
      <w:r>
        <w:rPr>
          <w:rFonts w:ascii="Arial"/>
          <w:color w:val="2D2D2D"/>
          <w:w w:val="105"/>
          <w:sz w:val="21"/>
        </w:rPr>
        <w:t>enter </w:t>
      </w:r>
      <w:r>
        <w:rPr>
          <w:rFonts w:ascii="Arial"/>
          <w:color w:val="1C1C1C"/>
          <w:w w:val="105"/>
          <w:sz w:val="21"/>
        </w:rPr>
        <w:t>the </w:t>
      </w:r>
      <w:r>
        <w:rPr>
          <w:rFonts w:ascii="Arial"/>
          <w:color w:val="2D2D2D"/>
          <w:w w:val="105"/>
          <w:sz w:val="21"/>
        </w:rPr>
        <w:t>vehicle, and close the </w:t>
      </w:r>
      <w:r>
        <w:rPr>
          <w:rFonts w:ascii="Arial"/>
          <w:color w:val="1C1C1C"/>
          <w:w w:val="105"/>
          <w:sz w:val="21"/>
        </w:rPr>
        <w:t>partition between the front </w:t>
      </w:r>
      <w:r>
        <w:rPr>
          <w:rFonts w:ascii="Arial"/>
          <w:color w:val="2D2D2D"/>
          <w:w w:val="105"/>
          <w:sz w:val="21"/>
        </w:rPr>
        <w:t>and rear seat if the </w:t>
      </w:r>
      <w:r>
        <w:rPr>
          <w:rFonts w:ascii="Arial"/>
          <w:color w:val="1C1C1C"/>
          <w:w w:val="105"/>
          <w:sz w:val="21"/>
        </w:rPr>
        <w:t>partition is open </w:t>
      </w:r>
      <w:r>
        <w:rPr>
          <w:rFonts w:ascii="Arial"/>
          <w:color w:val="2D2D2D"/>
          <w:w w:val="105"/>
          <w:sz w:val="21"/>
        </w:rPr>
        <w:t>and then </w:t>
      </w:r>
      <w:r>
        <w:rPr>
          <w:rFonts w:ascii="Arial"/>
          <w:color w:val="1C1C1C"/>
          <w:w w:val="105"/>
          <w:sz w:val="21"/>
        </w:rPr>
        <w:t>transport </w:t>
      </w:r>
      <w:r>
        <w:rPr>
          <w:rFonts w:ascii="Arial"/>
          <w:color w:val="2D2D2D"/>
          <w:w w:val="105"/>
          <w:sz w:val="21"/>
        </w:rPr>
        <w:t>the canine </w:t>
      </w:r>
      <w:r>
        <w:rPr>
          <w:rFonts w:ascii="Arial"/>
          <w:color w:val="1C1C1C"/>
          <w:w w:val="105"/>
          <w:sz w:val="21"/>
        </w:rPr>
        <w:t>utilizing </w:t>
      </w:r>
      <w:r>
        <w:rPr>
          <w:rFonts w:ascii="Arial"/>
          <w:color w:val="2D2D2D"/>
          <w:w w:val="105"/>
          <w:sz w:val="21"/>
        </w:rPr>
        <w:t>the </w:t>
      </w:r>
      <w:r>
        <w:rPr>
          <w:rFonts w:ascii="Arial"/>
          <w:color w:val="1C1C1C"/>
          <w:w w:val="105"/>
          <w:sz w:val="21"/>
        </w:rPr>
        <w:t>handler's </w:t>
      </w:r>
      <w:r>
        <w:rPr>
          <w:rFonts w:ascii="Arial"/>
          <w:color w:val="2D2D2D"/>
          <w:w w:val="105"/>
          <w:sz w:val="21"/>
        </w:rPr>
        <w:t>vehicle to a  safe </w:t>
      </w:r>
      <w:r>
        <w:rPr>
          <w:rFonts w:ascii="Arial"/>
          <w:color w:val="1C1C1C"/>
          <w:sz w:val="21"/>
        </w:rPr>
        <w:t>location</w:t>
      </w:r>
      <w:r>
        <w:rPr>
          <w:rFonts w:ascii="Arial"/>
          <w:color w:val="1C1C1C"/>
          <w:spacing w:val="-1"/>
          <w:sz w:val="21"/>
        </w:rPr>
        <w:t> </w:t>
      </w:r>
      <w:r>
        <w:rPr>
          <w:rFonts w:ascii="Arial"/>
          <w:color w:val="444444"/>
          <w:sz w:val="21"/>
        </w:rPr>
        <w:t>.</w:t>
      </w:r>
    </w:p>
    <w:p>
      <w:pPr>
        <w:pStyle w:val="ListParagraph"/>
        <w:numPr>
          <w:ilvl w:val="1"/>
          <w:numId w:val="196"/>
        </w:numPr>
        <w:tabs>
          <w:tab w:pos="4437" w:val="left" w:leader="none"/>
        </w:tabs>
        <w:spacing w:line="290" w:lineRule="auto" w:before="123" w:after="0"/>
        <w:ind w:left="4437" w:right="114" w:hanging="714"/>
        <w:jc w:val="both"/>
        <w:rPr>
          <w:rFonts w:ascii="Arial"/>
          <w:color w:val="1C1C1C"/>
          <w:sz w:val="21"/>
        </w:rPr>
      </w:pPr>
      <w:r>
        <w:rPr>
          <w:rFonts w:ascii="Arial"/>
          <w:color w:val="1C1C1C"/>
          <w:w w:val="105"/>
          <w:sz w:val="21"/>
        </w:rPr>
        <w:t>If the </w:t>
      </w:r>
      <w:r>
        <w:rPr>
          <w:rFonts w:ascii="Arial"/>
          <w:color w:val="2D2D2D"/>
          <w:w w:val="105"/>
          <w:sz w:val="21"/>
        </w:rPr>
        <w:t>canine </w:t>
      </w:r>
      <w:r>
        <w:rPr>
          <w:rFonts w:ascii="Arial"/>
          <w:color w:val="1C1C1C"/>
          <w:w w:val="105"/>
          <w:sz w:val="21"/>
        </w:rPr>
        <w:t>i</w:t>
      </w:r>
      <w:r>
        <w:rPr>
          <w:rFonts w:ascii="Arial"/>
          <w:color w:val="444444"/>
          <w:w w:val="105"/>
          <w:sz w:val="21"/>
        </w:rPr>
        <w:t>s </w:t>
      </w:r>
      <w:r>
        <w:rPr>
          <w:rFonts w:ascii="Arial"/>
          <w:color w:val="1C1C1C"/>
          <w:w w:val="105"/>
          <w:sz w:val="21"/>
        </w:rPr>
        <w:t>not in the </w:t>
      </w:r>
      <w:r>
        <w:rPr>
          <w:rFonts w:ascii="Arial"/>
          <w:color w:val="2D2D2D"/>
          <w:w w:val="105"/>
          <w:sz w:val="21"/>
        </w:rPr>
        <w:t>handler's vehicle and </w:t>
      </w:r>
      <w:r>
        <w:rPr>
          <w:rFonts w:ascii="Arial"/>
          <w:color w:val="1C1C1C"/>
          <w:w w:val="105"/>
          <w:sz w:val="21"/>
        </w:rPr>
        <w:t>the </w:t>
      </w:r>
      <w:r>
        <w:rPr>
          <w:rFonts w:ascii="Arial"/>
          <w:color w:val="2D2D2D"/>
          <w:w w:val="105"/>
          <w:sz w:val="21"/>
        </w:rPr>
        <w:t>vehicle </w:t>
      </w:r>
      <w:r>
        <w:rPr>
          <w:rFonts w:ascii="Arial"/>
          <w:color w:val="1C1C1C"/>
          <w:w w:val="105"/>
          <w:sz w:val="21"/>
        </w:rPr>
        <w:t>is </w:t>
      </w:r>
      <w:r>
        <w:rPr>
          <w:rFonts w:ascii="Arial"/>
          <w:color w:val="2D2D2D"/>
          <w:w w:val="105"/>
          <w:sz w:val="21"/>
        </w:rPr>
        <w:t>operable, the supervisor, another handler, or another </w:t>
      </w:r>
      <w:r>
        <w:rPr>
          <w:rFonts w:ascii="Arial"/>
          <w:color w:val="1C1C1C"/>
          <w:w w:val="105"/>
          <w:sz w:val="21"/>
        </w:rPr>
        <w:t>officer</w:t>
      </w:r>
      <w:r>
        <w:rPr>
          <w:rFonts w:ascii="Arial"/>
          <w:color w:val="444444"/>
          <w:w w:val="105"/>
          <w:sz w:val="21"/>
        </w:rPr>
        <w:t>, </w:t>
      </w:r>
      <w:r>
        <w:rPr>
          <w:rFonts w:ascii="Arial"/>
          <w:color w:val="1C1C1C"/>
          <w:w w:val="105"/>
          <w:sz w:val="21"/>
        </w:rPr>
        <w:t>may </w:t>
      </w:r>
      <w:r>
        <w:rPr>
          <w:rFonts w:ascii="Arial"/>
          <w:color w:val="2D2D2D"/>
          <w:w w:val="105"/>
          <w:sz w:val="21"/>
        </w:rPr>
        <w:t>attempt </w:t>
      </w:r>
      <w:r>
        <w:rPr>
          <w:rFonts w:ascii="Arial"/>
          <w:color w:val="1C1C1C"/>
          <w:w w:val="105"/>
          <w:sz w:val="21"/>
        </w:rPr>
        <w:t>to </w:t>
      </w:r>
      <w:r>
        <w:rPr>
          <w:rFonts w:ascii="Arial"/>
          <w:color w:val="444444"/>
          <w:spacing w:val="-3"/>
          <w:w w:val="105"/>
          <w:sz w:val="21"/>
        </w:rPr>
        <w:t>sec</w:t>
      </w:r>
      <w:r>
        <w:rPr>
          <w:rFonts w:ascii="Arial"/>
          <w:color w:val="1C1C1C"/>
          <w:spacing w:val="-3"/>
          <w:w w:val="105"/>
          <w:sz w:val="21"/>
        </w:rPr>
        <w:t>ure </w:t>
      </w:r>
      <w:r>
        <w:rPr>
          <w:rFonts w:ascii="Arial"/>
          <w:color w:val="2D2D2D"/>
          <w:w w:val="105"/>
          <w:sz w:val="21"/>
        </w:rPr>
        <w:t>the canine </w:t>
      </w:r>
      <w:r>
        <w:rPr>
          <w:rFonts w:ascii="Arial"/>
          <w:color w:val="1C1C1C"/>
          <w:w w:val="105"/>
          <w:sz w:val="21"/>
        </w:rPr>
        <w:t>by </w:t>
      </w:r>
      <w:r>
        <w:rPr>
          <w:rFonts w:ascii="Arial"/>
          <w:color w:val="2D2D2D"/>
          <w:w w:val="105"/>
          <w:sz w:val="21"/>
        </w:rPr>
        <w:t>driving </w:t>
      </w:r>
      <w:r>
        <w:rPr>
          <w:rFonts w:ascii="Arial"/>
          <w:color w:val="1C1C1C"/>
          <w:w w:val="105"/>
          <w:sz w:val="21"/>
        </w:rPr>
        <w:t>the handler's </w:t>
      </w:r>
      <w:r>
        <w:rPr>
          <w:rFonts w:ascii="Arial"/>
          <w:color w:val="2D2D2D"/>
          <w:w w:val="105"/>
          <w:sz w:val="21"/>
        </w:rPr>
        <w:t>vehicle close </w:t>
      </w:r>
      <w:r>
        <w:rPr>
          <w:rFonts w:ascii="Arial"/>
          <w:color w:val="1C1C1C"/>
          <w:w w:val="105"/>
          <w:sz w:val="21"/>
        </w:rPr>
        <w:t>to the </w:t>
      </w:r>
      <w:r>
        <w:rPr>
          <w:rFonts w:ascii="Arial"/>
          <w:color w:val="2D2D2D"/>
          <w:w w:val="105"/>
          <w:sz w:val="21"/>
        </w:rPr>
        <w:t>canine </w:t>
      </w:r>
      <w:r>
        <w:rPr>
          <w:rFonts w:ascii="Arial"/>
          <w:color w:val="1C1C1C"/>
          <w:w w:val="105"/>
          <w:sz w:val="21"/>
        </w:rPr>
        <w:t>and </w:t>
      </w:r>
      <w:r>
        <w:rPr>
          <w:rFonts w:ascii="Arial"/>
          <w:color w:val="2D2D2D"/>
          <w:w w:val="105"/>
          <w:sz w:val="21"/>
        </w:rPr>
        <w:t>opening </w:t>
      </w:r>
      <w:r>
        <w:rPr>
          <w:rFonts w:ascii="Arial"/>
          <w:color w:val="1C1C1C"/>
          <w:w w:val="105"/>
          <w:sz w:val="21"/>
        </w:rPr>
        <w:t>the rear door. This may </w:t>
      </w:r>
      <w:r>
        <w:rPr>
          <w:rFonts w:ascii="Arial"/>
          <w:color w:val="2D2D2D"/>
          <w:w w:val="105"/>
          <w:sz w:val="21"/>
        </w:rPr>
        <w:t>prompt </w:t>
      </w:r>
      <w:r>
        <w:rPr>
          <w:rFonts w:ascii="Arial"/>
          <w:color w:val="1C1C1C"/>
          <w:w w:val="105"/>
          <w:sz w:val="21"/>
        </w:rPr>
        <w:t>the </w:t>
      </w:r>
      <w:r>
        <w:rPr>
          <w:rFonts w:ascii="Arial"/>
          <w:color w:val="2D2D2D"/>
          <w:w w:val="105"/>
          <w:sz w:val="21"/>
        </w:rPr>
        <w:t>canine to enter </w:t>
      </w:r>
      <w:r>
        <w:rPr>
          <w:rFonts w:ascii="Arial"/>
          <w:color w:val="1C1C1C"/>
          <w:w w:val="105"/>
          <w:sz w:val="21"/>
        </w:rPr>
        <w:t>the rear ofthe vehicle </w:t>
      </w:r>
      <w:r>
        <w:rPr>
          <w:rFonts w:ascii="Arial"/>
          <w:color w:val="2D2D2D"/>
          <w:w w:val="105"/>
          <w:sz w:val="21"/>
        </w:rPr>
        <w:t>as a matter of </w:t>
      </w:r>
      <w:r>
        <w:rPr>
          <w:rFonts w:ascii="Arial"/>
          <w:color w:val="1C1C1C"/>
          <w:w w:val="105"/>
          <w:sz w:val="21"/>
        </w:rPr>
        <w:t>routine</w:t>
      </w:r>
      <w:r>
        <w:rPr>
          <w:rFonts w:ascii="Arial"/>
          <w:color w:val="444444"/>
          <w:w w:val="105"/>
          <w:sz w:val="21"/>
        </w:rPr>
        <w:t>. </w:t>
      </w:r>
      <w:r>
        <w:rPr>
          <w:rFonts w:ascii="Arial"/>
          <w:color w:val="1C1C1C"/>
          <w:w w:val="105"/>
          <w:sz w:val="21"/>
        </w:rPr>
        <w:t>In the </w:t>
      </w:r>
      <w:r>
        <w:rPr>
          <w:rFonts w:ascii="Arial"/>
          <w:color w:val="2D2D2D"/>
          <w:w w:val="105"/>
          <w:sz w:val="21"/>
        </w:rPr>
        <w:t>event </w:t>
      </w:r>
      <w:r>
        <w:rPr>
          <w:rFonts w:ascii="Arial"/>
          <w:color w:val="1C1C1C"/>
          <w:w w:val="105"/>
          <w:sz w:val="21"/>
        </w:rPr>
        <w:t>the </w:t>
      </w:r>
      <w:r>
        <w:rPr>
          <w:rFonts w:ascii="Arial"/>
          <w:color w:val="2D2D2D"/>
          <w:w w:val="105"/>
          <w:sz w:val="21"/>
        </w:rPr>
        <w:t>canine enters </w:t>
      </w:r>
      <w:r>
        <w:rPr>
          <w:rFonts w:ascii="Arial"/>
          <w:color w:val="1C1C1C"/>
          <w:w w:val="105"/>
          <w:sz w:val="21"/>
        </w:rPr>
        <w:t>the </w:t>
      </w:r>
      <w:r>
        <w:rPr>
          <w:rFonts w:ascii="Arial"/>
          <w:color w:val="2D2D2D"/>
          <w:w w:val="105"/>
          <w:sz w:val="21"/>
        </w:rPr>
        <w:t>vehicle, </w:t>
      </w:r>
      <w:r>
        <w:rPr>
          <w:rFonts w:ascii="Arial"/>
          <w:color w:val="1C1C1C"/>
          <w:w w:val="105"/>
          <w:sz w:val="21"/>
        </w:rPr>
        <w:t>the </w:t>
      </w:r>
      <w:r>
        <w:rPr>
          <w:rFonts w:ascii="Arial"/>
          <w:color w:val="2D2D2D"/>
          <w:w w:val="105"/>
          <w:sz w:val="21"/>
        </w:rPr>
        <w:t>canine can </w:t>
      </w:r>
      <w:r>
        <w:rPr>
          <w:rFonts w:ascii="Arial"/>
          <w:color w:val="1C1C1C"/>
          <w:w w:val="105"/>
          <w:sz w:val="21"/>
        </w:rPr>
        <w:t>then be </w:t>
      </w:r>
      <w:r>
        <w:rPr>
          <w:rFonts w:ascii="Arial"/>
          <w:color w:val="2D2D2D"/>
          <w:w w:val="105"/>
          <w:sz w:val="21"/>
        </w:rPr>
        <w:t>transported to a </w:t>
      </w:r>
      <w:r>
        <w:rPr>
          <w:rFonts w:ascii="Arial"/>
          <w:color w:val="444444"/>
          <w:w w:val="105"/>
          <w:sz w:val="21"/>
        </w:rPr>
        <w:t>s</w:t>
      </w:r>
      <w:r>
        <w:rPr>
          <w:rFonts w:ascii="Arial"/>
          <w:color w:val="1C1C1C"/>
          <w:w w:val="105"/>
          <w:sz w:val="21"/>
        </w:rPr>
        <w:t>afe location in </w:t>
      </w:r>
      <w:r>
        <w:rPr>
          <w:rFonts w:ascii="Arial"/>
          <w:color w:val="2D2D2D"/>
          <w:w w:val="105"/>
          <w:sz w:val="21"/>
        </w:rPr>
        <w:t>the handler's </w:t>
      </w:r>
      <w:r>
        <w:rPr>
          <w:rFonts w:ascii="Arial"/>
          <w:color w:val="2D2D2D"/>
          <w:spacing w:val="2"/>
          <w:w w:val="105"/>
          <w:sz w:val="21"/>
        </w:rPr>
        <w:t> </w:t>
      </w:r>
      <w:r>
        <w:rPr>
          <w:rFonts w:ascii="Arial"/>
          <w:color w:val="2D2D2D"/>
          <w:w w:val="105"/>
          <w:sz w:val="21"/>
        </w:rPr>
        <w:t>vehicle.</w:t>
      </w:r>
    </w:p>
    <w:p>
      <w:pPr>
        <w:pStyle w:val="ListParagraph"/>
        <w:numPr>
          <w:ilvl w:val="1"/>
          <w:numId w:val="196"/>
        </w:numPr>
        <w:tabs>
          <w:tab w:pos="4444" w:val="left" w:leader="none"/>
        </w:tabs>
        <w:spacing w:line="288" w:lineRule="auto" w:before="99" w:after="0"/>
        <w:ind w:left="4449" w:right="132" w:hanging="713"/>
        <w:jc w:val="both"/>
        <w:rPr>
          <w:rFonts w:ascii="Arial"/>
          <w:color w:val="1C1C1C"/>
          <w:sz w:val="21"/>
        </w:rPr>
      </w:pPr>
      <w:r>
        <w:rPr>
          <w:rFonts w:ascii="Arial"/>
          <w:color w:val="1C1C1C"/>
          <w:w w:val="105"/>
          <w:sz w:val="21"/>
        </w:rPr>
        <w:t>In </w:t>
      </w:r>
      <w:r>
        <w:rPr>
          <w:rFonts w:ascii="Arial"/>
          <w:color w:val="2D2D2D"/>
          <w:w w:val="105"/>
          <w:sz w:val="21"/>
        </w:rPr>
        <w:t>extreme </w:t>
      </w:r>
      <w:r>
        <w:rPr>
          <w:rFonts w:ascii="Arial"/>
          <w:color w:val="444444"/>
          <w:spacing w:val="2"/>
          <w:w w:val="105"/>
          <w:sz w:val="21"/>
        </w:rPr>
        <w:t>sit</w:t>
      </w:r>
      <w:r>
        <w:rPr>
          <w:rFonts w:ascii="Arial"/>
          <w:color w:val="1C1C1C"/>
          <w:spacing w:val="2"/>
          <w:w w:val="105"/>
          <w:sz w:val="21"/>
        </w:rPr>
        <w:t>uat </w:t>
      </w:r>
      <w:r>
        <w:rPr>
          <w:rFonts w:ascii="Arial"/>
          <w:color w:val="1C1C1C"/>
          <w:w w:val="105"/>
          <w:sz w:val="21"/>
        </w:rPr>
        <w:t>ions, the </w:t>
      </w:r>
      <w:r>
        <w:rPr>
          <w:rFonts w:ascii="Arial"/>
          <w:color w:val="2D2D2D"/>
          <w:w w:val="105"/>
          <w:sz w:val="21"/>
        </w:rPr>
        <w:t>supervisor, another </w:t>
      </w:r>
      <w:r>
        <w:rPr>
          <w:rFonts w:ascii="Arial"/>
          <w:color w:val="1C1C1C"/>
          <w:spacing w:val="-3"/>
          <w:w w:val="105"/>
          <w:sz w:val="21"/>
        </w:rPr>
        <w:t>handler</w:t>
      </w:r>
      <w:r>
        <w:rPr>
          <w:rFonts w:ascii="Arial"/>
          <w:color w:val="444444"/>
          <w:spacing w:val="-3"/>
          <w:w w:val="105"/>
          <w:sz w:val="21"/>
        </w:rPr>
        <w:t>, </w:t>
      </w:r>
      <w:r>
        <w:rPr>
          <w:rFonts w:ascii="Arial"/>
          <w:color w:val="2D2D2D"/>
          <w:w w:val="105"/>
          <w:sz w:val="21"/>
        </w:rPr>
        <w:t>or, where neither is available, another officer, </w:t>
      </w:r>
      <w:r>
        <w:rPr>
          <w:rFonts w:ascii="Arial"/>
          <w:color w:val="1C1C1C"/>
          <w:w w:val="105"/>
          <w:sz w:val="21"/>
        </w:rPr>
        <w:t>may </w:t>
      </w:r>
      <w:r>
        <w:rPr>
          <w:rFonts w:ascii="Arial"/>
          <w:color w:val="444444"/>
          <w:spacing w:val="-4"/>
          <w:w w:val="105"/>
          <w:sz w:val="21"/>
        </w:rPr>
        <w:t>sec</w:t>
      </w:r>
      <w:r>
        <w:rPr>
          <w:rFonts w:ascii="Arial"/>
          <w:color w:val="1C1C1C"/>
          <w:spacing w:val="-4"/>
          <w:w w:val="105"/>
          <w:sz w:val="21"/>
        </w:rPr>
        <w:t>ure </w:t>
      </w:r>
      <w:r>
        <w:rPr>
          <w:rFonts w:ascii="Arial"/>
          <w:color w:val="1C1C1C"/>
          <w:w w:val="105"/>
          <w:sz w:val="21"/>
        </w:rPr>
        <w:t>the </w:t>
      </w:r>
      <w:r>
        <w:rPr>
          <w:rFonts w:ascii="Arial"/>
          <w:color w:val="2D2D2D"/>
          <w:w w:val="105"/>
          <w:sz w:val="21"/>
        </w:rPr>
        <w:t>canine by </w:t>
      </w:r>
      <w:r>
        <w:rPr>
          <w:rFonts w:ascii="Arial"/>
          <w:color w:val="1C1C1C"/>
          <w:w w:val="105"/>
          <w:sz w:val="21"/>
        </w:rPr>
        <w:t>u</w:t>
      </w:r>
      <w:r>
        <w:rPr>
          <w:rFonts w:ascii="Arial"/>
          <w:color w:val="444444"/>
          <w:w w:val="105"/>
          <w:sz w:val="21"/>
        </w:rPr>
        <w:t>se </w:t>
      </w:r>
      <w:r>
        <w:rPr>
          <w:rFonts w:ascii="Arial"/>
          <w:color w:val="2D2D2D"/>
          <w:w w:val="105"/>
          <w:sz w:val="21"/>
        </w:rPr>
        <w:t>of a snare </w:t>
      </w:r>
      <w:r>
        <w:rPr>
          <w:rFonts w:ascii="Arial"/>
          <w:color w:val="1C1C1C"/>
          <w:w w:val="105"/>
          <w:sz w:val="21"/>
        </w:rPr>
        <w:t>pole </w:t>
      </w:r>
      <w:r>
        <w:rPr>
          <w:rFonts w:ascii="Arial"/>
          <w:color w:val="2D2D2D"/>
          <w:w w:val="105"/>
          <w:sz w:val="21"/>
        </w:rPr>
        <w:t>or </w:t>
      </w:r>
      <w:r>
        <w:rPr>
          <w:rFonts w:ascii="Arial"/>
          <w:color w:val="1C1C1C"/>
          <w:w w:val="105"/>
          <w:sz w:val="21"/>
        </w:rPr>
        <w:t>request </w:t>
      </w:r>
      <w:r>
        <w:rPr>
          <w:rFonts w:ascii="Arial"/>
          <w:color w:val="2D2D2D"/>
          <w:w w:val="105"/>
          <w:sz w:val="21"/>
        </w:rPr>
        <w:t>the </w:t>
      </w:r>
      <w:r>
        <w:rPr>
          <w:rFonts w:ascii="Arial"/>
          <w:color w:val="1C1C1C"/>
          <w:w w:val="105"/>
          <w:sz w:val="21"/>
        </w:rPr>
        <w:t>assistance </w:t>
      </w:r>
      <w:r>
        <w:rPr>
          <w:rFonts w:ascii="Arial"/>
          <w:color w:val="2D2D2D"/>
          <w:w w:val="105"/>
          <w:sz w:val="21"/>
        </w:rPr>
        <w:t>of </w:t>
      </w:r>
      <w:r>
        <w:rPr>
          <w:rFonts w:ascii="Arial"/>
          <w:color w:val="1C1C1C"/>
          <w:w w:val="105"/>
          <w:sz w:val="21"/>
        </w:rPr>
        <w:t>the </w:t>
      </w:r>
      <w:r>
        <w:rPr>
          <w:rFonts w:ascii="Arial"/>
          <w:color w:val="2D2D2D"/>
          <w:w w:val="105"/>
          <w:sz w:val="21"/>
        </w:rPr>
        <w:t>closest </w:t>
      </w:r>
      <w:r>
        <w:rPr>
          <w:rFonts w:ascii="Arial"/>
          <w:color w:val="1C1C1C"/>
          <w:w w:val="105"/>
          <w:sz w:val="21"/>
        </w:rPr>
        <w:t>anim </w:t>
      </w:r>
      <w:r>
        <w:rPr>
          <w:rFonts w:ascii="Arial"/>
          <w:color w:val="1C1C1C"/>
          <w:spacing w:val="-3"/>
          <w:w w:val="105"/>
          <w:sz w:val="21"/>
        </w:rPr>
        <w:t>a</w:t>
      </w:r>
      <w:r>
        <w:rPr>
          <w:rFonts w:ascii="Arial"/>
          <w:color w:val="5D5D5D"/>
          <w:spacing w:val="-3"/>
          <w:w w:val="105"/>
          <w:sz w:val="21"/>
        </w:rPr>
        <w:t>l </w:t>
      </w:r>
      <w:r>
        <w:rPr>
          <w:rFonts w:ascii="Arial"/>
          <w:color w:val="2D2D2D"/>
          <w:w w:val="105"/>
          <w:sz w:val="21"/>
        </w:rPr>
        <w:t>control </w:t>
      </w:r>
      <w:r>
        <w:rPr>
          <w:rFonts w:ascii="Arial"/>
          <w:color w:val="2D2D2D"/>
          <w:spacing w:val="12"/>
          <w:w w:val="105"/>
          <w:sz w:val="21"/>
        </w:rPr>
        <w:t> </w:t>
      </w:r>
      <w:r>
        <w:rPr>
          <w:rFonts w:ascii="Arial"/>
          <w:color w:val="2D2D2D"/>
          <w:w w:val="105"/>
          <w:sz w:val="21"/>
        </w:rPr>
        <w:t>officer.</w:t>
      </w:r>
    </w:p>
    <w:p>
      <w:pPr>
        <w:pStyle w:val="ListParagraph"/>
        <w:numPr>
          <w:ilvl w:val="0"/>
          <w:numId w:val="196"/>
        </w:numPr>
        <w:tabs>
          <w:tab w:pos="3740" w:val="left" w:leader="none"/>
        </w:tabs>
        <w:spacing w:line="288" w:lineRule="auto" w:before="116" w:after="0"/>
        <w:ind w:left="3731" w:right="115" w:hanging="718"/>
        <w:jc w:val="both"/>
        <w:rPr>
          <w:rFonts w:ascii="Arial"/>
          <w:color w:val="1C1C1C"/>
          <w:sz w:val="20"/>
        </w:rPr>
      </w:pPr>
      <w:r>
        <w:rPr>
          <w:rFonts w:ascii="Arial"/>
          <w:b/>
          <w:color w:val="1C1C1C"/>
          <w:w w:val="105"/>
          <w:sz w:val="20"/>
        </w:rPr>
        <w:t>Veterinary Care: </w:t>
      </w:r>
      <w:r>
        <w:rPr>
          <w:rFonts w:ascii="Arial"/>
          <w:color w:val="2D2D2D"/>
          <w:w w:val="105"/>
          <w:sz w:val="21"/>
        </w:rPr>
        <w:t>All non</w:t>
      </w:r>
      <w:r>
        <w:rPr>
          <w:rFonts w:ascii="Arial"/>
          <w:color w:val="707070"/>
          <w:w w:val="105"/>
          <w:sz w:val="21"/>
        </w:rPr>
        <w:t>-</w:t>
      </w:r>
      <w:r>
        <w:rPr>
          <w:rFonts w:ascii="Arial"/>
          <w:color w:val="444444"/>
          <w:w w:val="105"/>
          <w:sz w:val="21"/>
        </w:rPr>
        <w:t>e</w:t>
      </w:r>
      <w:r>
        <w:rPr>
          <w:rFonts w:ascii="Arial"/>
          <w:color w:val="1C1C1C"/>
          <w:w w:val="105"/>
          <w:sz w:val="21"/>
        </w:rPr>
        <w:t>mer</w:t>
      </w:r>
      <w:r>
        <w:rPr>
          <w:rFonts w:ascii="Arial"/>
          <w:color w:val="444444"/>
          <w:w w:val="105"/>
          <w:sz w:val="21"/>
        </w:rPr>
        <w:t>gency </w:t>
      </w:r>
      <w:r>
        <w:rPr>
          <w:rFonts w:ascii="Arial"/>
          <w:color w:val="2D2D2D"/>
          <w:w w:val="105"/>
          <w:sz w:val="21"/>
        </w:rPr>
        <w:t>veterinary care shall be coordinated </w:t>
      </w:r>
      <w:r>
        <w:rPr>
          <w:rFonts w:ascii="Arial"/>
          <w:color w:val="1C1C1C"/>
          <w:w w:val="105"/>
          <w:sz w:val="21"/>
        </w:rPr>
        <w:t>by the </w:t>
      </w:r>
      <w:r>
        <w:rPr>
          <w:rFonts w:ascii="Arial"/>
          <w:color w:val="2D2D2D"/>
          <w:w w:val="105"/>
          <w:sz w:val="21"/>
        </w:rPr>
        <w:t>supervisor </w:t>
      </w:r>
      <w:r>
        <w:rPr>
          <w:rFonts w:ascii="Arial"/>
          <w:color w:val="1C1C1C"/>
          <w:w w:val="105"/>
          <w:sz w:val="21"/>
        </w:rPr>
        <w:t>responsible </w:t>
      </w:r>
      <w:r>
        <w:rPr>
          <w:rFonts w:ascii="Arial"/>
          <w:color w:val="2D2D2D"/>
          <w:w w:val="105"/>
          <w:sz w:val="21"/>
        </w:rPr>
        <w:t>for </w:t>
      </w:r>
      <w:r>
        <w:rPr>
          <w:rFonts w:ascii="Arial"/>
          <w:color w:val="1C1C1C"/>
          <w:w w:val="105"/>
          <w:sz w:val="21"/>
        </w:rPr>
        <w:t>the </w:t>
      </w:r>
      <w:r>
        <w:rPr>
          <w:rFonts w:ascii="Arial"/>
          <w:color w:val="2D2D2D"/>
          <w:w w:val="105"/>
          <w:sz w:val="21"/>
        </w:rPr>
        <w:t>canine </w:t>
      </w:r>
      <w:r>
        <w:rPr>
          <w:rFonts w:ascii="Arial"/>
          <w:color w:val="1C1C1C"/>
          <w:w w:val="105"/>
          <w:sz w:val="21"/>
        </w:rPr>
        <w:t>unit through </w:t>
      </w:r>
      <w:r>
        <w:rPr>
          <w:rFonts w:ascii="Arial"/>
          <w:color w:val="2D2D2D"/>
          <w:w w:val="105"/>
          <w:sz w:val="21"/>
        </w:rPr>
        <w:t>a </w:t>
      </w:r>
      <w:r>
        <w:rPr>
          <w:rFonts w:ascii="Arial"/>
          <w:color w:val="1C1C1C"/>
          <w:w w:val="105"/>
          <w:sz w:val="21"/>
        </w:rPr>
        <w:t>pre </w:t>
      </w:r>
      <w:r>
        <w:rPr>
          <w:rFonts w:ascii="Arial"/>
          <w:color w:val="444444"/>
          <w:w w:val="105"/>
          <w:sz w:val="21"/>
        </w:rPr>
        <w:t>-ap</w:t>
      </w:r>
      <w:r>
        <w:rPr>
          <w:rFonts w:ascii="Arial"/>
          <w:color w:val="1C1C1C"/>
          <w:w w:val="105"/>
          <w:sz w:val="21"/>
        </w:rPr>
        <w:t>proved veterinary </w:t>
      </w:r>
      <w:r>
        <w:rPr>
          <w:rFonts w:ascii="Arial"/>
          <w:color w:val="2D2D2D"/>
          <w:w w:val="105"/>
          <w:sz w:val="21"/>
        </w:rPr>
        <w:t>facility. </w:t>
      </w:r>
      <w:r>
        <w:rPr>
          <w:rFonts w:ascii="Arial"/>
          <w:color w:val="1C1C1C"/>
          <w:w w:val="105"/>
          <w:sz w:val="21"/>
        </w:rPr>
        <w:t>In </w:t>
      </w:r>
      <w:r>
        <w:rPr>
          <w:rFonts w:ascii="Arial"/>
          <w:color w:val="2D2D2D"/>
          <w:w w:val="105"/>
          <w:sz w:val="21"/>
        </w:rPr>
        <w:t>an emergency, an effort shall be made to </w:t>
      </w:r>
      <w:r>
        <w:rPr>
          <w:rFonts w:ascii="Arial"/>
          <w:color w:val="1C1C1C"/>
          <w:w w:val="105"/>
          <w:sz w:val="21"/>
        </w:rPr>
        <w:t>bring </w:t>
      </w:r>
      <w:r>
        <w:rPr>
          <w:rFonts w:ascii="Arial"/>
          <w:color w:val="2D2D2D"/>
          <w:w w:val="105"/>
          <w:sz w:val="21"/>
        </w:rPr>
        <w:t>the canine </w:t>
      </w:r>
      <w:r>
        <w:rPr>
          <w:rFonts w:ascii="Arial"/>
          <w:color w:val="1C1C1C"/>
          <w:w w:val="105"/>
          <w:sz w:val="21"/>
        </w:rPr>
        <w:t>to </w:t>
      </w:r>
      <w:r>
        <w:rPr>
          <w:rFonts w:ascii="Arial"/>
          <w:color w:val="2D2D2D"/>
          <w:w w:val="105"/>
          <w:sz w:val="21"/>
        </w:rPr>
        <w:t>the pre-approved facility</w:t>
      </w:r>
      <w:r>
        <w:rPr>
          <w:rFonts w:ascii="Arial"/>
          <w:color w:val="5D5D5D"/>
          <w:w w:val="105"/>
          <w:sz w:val="21"/>
        </w:rPr>
        <w:t>, </w:t>
      </w:r>
      <w:r>
        <w:rPr>
          <w:rFonts w:ascii="Arial"/>
          <w:color w:val="1C1C1C"/>
          <w:w w:val="105"/>
          <w:sz w:val="21"/>
        </w:rPr>
        <w:t>however</w:t>
      </w:r>
      <w:r>
        <w:rPr>
          <w:rFonts w:ascii="Arial"/>
          <w:color w:val="444444"/>
          <w:w w:val="105"/>
          <w:sz w:val="21"/>
        </w:rPr>
        <w:t>, </w:t>
      </w:r>
      <w:r>
        <w:rPr>
          <w:rFonts w:ascii="Arial"/>
          <w:color w:val="2D2D2D"/>
          <w:w w:val="105"/>
          <w:sz w:val="21"/>
        </w:rPr>
        <w:t>where </w:t>
      </w:r>
      <w:r>
        <w:rPr>
          <w:rFonts w:ascii="Arial"/>
          <w:color w:val="1C1C1C"/>
          <w:w w:val="105"/>
          <w:sz w:val="21"/>
        </w:rPr>
        <w:t>such </w:t>
      </w:r>
      <w:r>
        <w:rPr>
          <w:rFonts w:ascii="Arial"/>
          <w:color w:val="2D2D2D"/>
          <w:w w:val="105"/>
          <w:sz w:val="21"/>
        </w:rPr>
        <w:t>an effort </w:t>
      </w:r>
      <w:r>
        <w:rPr>
          <w:rFonts w:ascii="Arial"/>
          <w:color w:val="1C1C1C"/>
          <w:w w:val="105"/>
          <w:sz w:val="21"/>
        </w:rPr>
        <w:t>wlll </w:t>
      </w:r>
      <w:r>
        <w:rPr>
          <w:rFonts w:ascii="Arial"/>
          <w:color w:val="2D2D2D"/>
          <w:w w:val="105"/>
          <w:sz w:val="21"/>
        </w:rPr>
        <w:t>jeopardize </w:t>
      </w:r>
      <w:r>
        <w:rPr>
          <w:rFonts w:ascii="Arial"/>
          <w:color w:val="1C1C1C"/>
          <w:w w:val="105"/>
          <w:sz w:val="21"/>
        </w:rPr>
        <w:t>the life </w:t>
      </w:r>
      <w:r>
        <w:rPr>
          <w:rFonts w:ascii="Arial"/>
          <w:color w:val="2D2D2D"/>
          <w:w w:val="105"/>
          <w:sz w:val="21"/>
        </w:rPr>
        <w:t>ofthe canine, the </w:t>
      </w:r>
      <w:r>
        <w:rPr>
          <w:rFonts w:ascii="Arial"/>
          <w:color w:val="1C1C1C"/>
          <w:w w:val="105"/>
          <w:sz w:val="21"/>
        </w:rPr>
        <w:t>handler </w:t>
      </w:r>
      <w:r>
        <w:rPr>
          <w:rFonts w:ascii="Arial"/>
          <w:color w:val="444444"/>
          <w:spacing w:val="-3"/>
          <w:w w:val="105"/>
          <w:sz w:val="21"/>
        </w:rPr>
        <w:t>s</w:t>
      </w:r>
      <w:r>
        <w:rPr>
          <w:rFonts w:ascii="Arial"/>
          <w:color w:val="1C1C1C"/>
          <w:spacing w:val="-3"/>
          <w:w w:val="105"/>
          <w:sz w:val="21"/>
        </w:rPr>
        <w:t>ha</w:t>
      </w:r>
      <w:r>
        <w:rPr>
          <w:rFonts w:ascii="Arial"/>
          <w:color w:val="444444"/>
          <w:spacing w:val="-3"/>
          <w:w w:val="105"/>
          <w:sz w:val="21"/>
        </w:rPr>
        <w:t>ll </w:t>
      </w:r>
      <w:r>
        <w:rPr>
          <w:rFonts w:ascii="Arial"/>
          <w:color w:val="2D2D2D"/>
          <w:w w:val="105"/>
          <w:sz w:val="21"/>
        </w:rPr>
        <w:t>take steps </w:t>
      </w:r>
      <w:r>
        <w:rPr>
          <w:rFonts w:ascii="Arial"/>
          <w:color w:val="1C1C1C"/>
          <w:w w:val="105"/>
          <w:sz w:val="21"/>
        </w:rPr>
        <w:t>neces</w:t>
      </w:r>
      <w:r>
        <w:rPr>
          <w:rFonts w:ascii="Arial"/>
          <w:color w:val="444444"/>
          <w:w w:val="105"/>
          <w:sz w:val="21"/>
        </w:rPr>
        <w:t>sa</w:t>
      </w:r>
      <w:r>
        <w:rPr>
          <w:rFonts w:ascii="Arial"/>
          <w:color w:val="1C1C1C"/>
          <w:w w:val="105"/>
          <w:sz w:val="21"/>
        </w:rPr>
        <w:t>ry to </w:t>
      </w:r>
      <w:r>
        <w:rPr>
          <w:rFonts w:ascii="Arial"/>
          <w:color w:val="2D2D2D"/>
          <w:w w:val="105"/>
          <w:sz w:val="21"/>
        </w:rPr>
        <w:t>get the canine </w:t>
      </w:r>
      <w:r>
        <w:rPr>
          <w:rFonts w:ascii="Arial"/>
          <w:color w:val="1C1C1C"/>
          <w:w w:val="105"/>
          <w:sz w:val="21"/>
        </w:rPr>
        <w:t>to  the  </w:t>
      </w:r>
      <w:r>
        <w:rPr>
          <w:rFonts w:ascii="Arial"/>
          <w:color w:val="2D2D2D"/>
          <w:w w:val="105"/>
          <w:sz w:val="21"/>
        </w:rPr>
        <w:t>most urgent</w:t>
      </w:r>
      <w:r>
        <w:rPr>
          <w:rFonts w:ascii="Arial"/>
          <w:color w:val="2D2D2D"/>
          <w:spacing w:val="-29"/>
          <w:w w:val="105"/>
          <w:sz w:val="21"/>
        </w:rPr>
        <w:t> </w:t>
      </w:r>
      <w:r>
        <w:rPr>
          <w:rFonts w:ascii="Arial"/>
          <w:color w:val="2D2D2D"/>
          <w:w w:val="105"/>
          <w:sz w:val="21"/>
        </w:rPr>
        <w:t>facility.</w:t>
      </w:r>
    </w:p>
    <w:p>
      <w:pPr>
        <w:pStyle w:val="ListParagraph"/>
        <w:numPr>
          <w:ilvl w:val="1"/>
          <w:numId w:val="196"/>
        </w:numPr>
        <w:tabs>
          <w:tab w:pos="4464" w:val="left" w:leader="none"/>
        </w:tabs>
        <w:spacing w:line="288" w:lineRule="auto" w:before="130" w:after="0"/>
        <w:ind w:left="4463" w:right="121" w:hanging="716"/>
        <w:jc w:val="both"/>
        <w:rPr>
          <w:rFonts w:ascii="Arial"/>
          <w:color w:val="2D2D2D"/>
          <w:sz w:val="21"/>
        </w:rPr>
      </w:pPr>
      <w:r>
        <w:rPr>
          <w:rFonts w:ascii="Arial"/>
          <w:color w:val="2D2D2D"/>
          <w:w w:val="105"/>
          <w:sz w:val="21"/>
        </w:rPr>
        <w:t>All </w:t>
      </w:r>
      <w:r>
        <w:rPr>
          <w:rFonts w:ascii="Arial"/>
          <w:color w:val="1C1C1C"/>
          <w:w w:val="105"/>
          <w:sz w:val="21"/>
        </w:rPr>
        <w:t>records </w:t>
      </w:r>
      <w:r>
        <w:rPr>
          <w:rFonts w:ascii="Arial"/>
          <w:color w:val="2D2D2D"/>
          <w:w w:val="105"/>
          <w:sz w:val="21"/>
        </w:rPr>
        <w:t>of </w:t>
      </w:r>
      <w:r>
        <w:rPr>
          <w:rFonts w:ascii="Arial"/>
          <w:color w:val="1C1C1C"/>
          <w:w w:val="105"/>
          <w:sz w:val="21"/>
        </w:rPr>
        <w:t>medical treatment </w:t>
      </w:r>
      <w:r>
        <w:rPr>
          <w:rFonts w:ascii="Arial"/>
          <w:color w:val="444444"/>
          <w:spacing w:val="-3"/>
          <w:w w:val="105"/>
          <w:sz w:val="21"/>
        </w:rPr>
        <w:t>s</w:t>
      </w:r>
      <w:r>
        <w:rPr>
          <w:rFonts w:ascii="Arial"/>
          <w:color w:val="1C1C1C"/>
          <w:spacing w:val="-3"/>
          <w:w w:val="105"/>
          <w:sz w:val="21"/>
        </w:rPr>
        <w:t>hall </w:t>
      </w:r>
      <w:r>
        <w:rPr>
          <w:rFonts w:ascii="Arial"/>
          <w:color w:val="1C1C1C"/>
          <w:w w:val="105"/>
          <w:sz w:val="21"/>
        </w:rPr>
        <w:t>be maintained </w:t>
      </w:r>
      <w:r>
        <w:rPr>
          <w:rFonts w:ascii="Arial"/>
          <w:color w:val="2D2D2D"/>
          <w:w w:val="105"/>
          <w:sz w:val="21"/>
        </w:rPr>
        <w:t>by the canine </w:t>
      </w:r>
      <w:r>
        <w:rPr>
          <w:rFonts w:ascii="Arial"/>
          <w:color w:val="1C1C1C"/>
          <w:w w:val="105"/>
          <w:sz w:val="21"/>
        </w:rPr>
        <w:t>handler </w:t>
      </w:r>
      <w:r>
        <w:rPr>
          <w:rFonts w:ascii="Arial"/>
          <w:color w:val="2D2D2D"/>
          <w:w w:val="105"/>
          <w:sz w:val="21"/>
        </w:rPr>
        <w:t>and filed </w:t>
      </w:r>
      <w:r>
        <w:rPr>
          <w:rFonts w:ascii="Arial"/>
          <w:color w:val="1C1C1C"/>
          <w:w w:val="105"/>
          <w:sz w:val="21"/>
        </w:rPr>
        <w:t>within </w:t>
      </w:r>
      <w:r>
        <w:rPr>
          <w:rFonts w:ascii="Arial"/>
          <w:color w:val="2D2D2D"/>
          <w:w w:val="105"/>
          <w:sz w:val="21"/>
        </w:rPr>
        <w:t>an agency file, </w:t>
      </w:r>
      <w:r>
        <w:rPr>
          <w:rFonts w:ascii="Arial"/>
          <w:color w:val="444444"/>
          <w:spacing w:val="-8"/>
          <w:w w:val="105"/>
          <w:sz w:val="21"/>
        </w:rPr>
        <w:t>s</w:t>
      </w:r>
      <w:r>
        <w:rPr>
          <w:rFonts w:ascii="Arial"/>
          <w:color w:val="1C1C1C"/>
          <w:spacing w:val="-8"/>
          <w:w w:val="105"/>
          <w:sz w:val="21"/>
        </w:rPr>
        <w:t>t </w:t>
      </w:r>
      <w:r>
        <w:rPr>
          <w:rFonts w:ascii="Arial"/>
          <w:color w:val="1C1C1C"/>
          <w:w w:val="105"/>
          <w:sz w:val="21"/>
        </w:rPr>
        <w:t>ored </w:t>
      </w:r>
      <w:r>
        <w:rPr>
          <w:rFonts w:ascii="Arial"/>
          <w:color w:val="2D2D2D"/>
          <w:w w:val="105"/>
          <w:sz w:val="21"/>
        </w:rPr>
        <w:t>at </w:t>
      </w:r>
      <w:r>
        <w:rPr>
          <w:rFonts w:ascii="Arial"/>
          <w:color w:val="1C1C1C"/>
          <w:spacing w:val="8"/>
          <w:w w:val="105"/>
          <w:sz w:val="21"/>
        </w:rPr>
        <w:t>th</w:t>
      </w:r>
      <w:r>
        <w:rPr>
          <w:rFonts w:ascii="Arial"/>
          <w:color w:val="444444"/>
          <w:spacing w:val="8"/>
          <w:w w:val="105"/>
          <w:sz w:val="21"/>
        </w:rPr>
        <w:t>e </w:t>
      </w:r>
      <w:r>
        <w:rPr>
          <w:rFonts w:ascii="Arial"/>
          <w:color w:val="2D2D2D"/>
          <w:w w:val="105"/>
          <w:sz w:val="21"/>
        </w:rPr>
        <w:t>agency for such</w:t>
      </w:r>
      <w:r>
        <w:rPr>
          <w:rFonts w:ascii="Arial"/>
          <w:color w:val="2D2D2D"/>
          <w:spacing w:val="-17"/>
          <w:w w:val="105"/>
          <w:sz w:val="21"/>
        </w:rPr>
        <w:t> </w:t>
      </w:r>
      <w:r>
        <w:rPr>
          <w:rFonts w:ascii="Arial"/>
          <w:color w:val="1C1C1C"/>
          <w:w w:val="105"/>
          <w:sz w:val="21"/>
        </w:rPr>
        <w:t>records.</w:t>
      </w:r>
    </w:p>
    <w:p>
      <w:pPr>
        <w:spacing w:after="0" w:line="288" w:lineRule="auto"/>
        <w:jc w:val="both"/>
        <w:rPr>
          <w:rFonts w:ascii="Arial"/>
          <w:sz w:val="21"/>
        </w:rPr>
        <w:sectPr>
          <w:pgSz w:w="12240" w:h="15820"/>
          <w:pgMar w:header="0" w:footer="883" w:top="1300" w:bottom="1080" w:left="80" w:right="1080"/>
        </w:sectPr>
      </w:pPr>
    </w:p>
    <w:p>
      <w:pPr>
        <w:spacing w:line="292" w:lineRule="auto" w:before="72"/>
        <w:ind w:left="2794" w:right="162" w:hanging="719"/>
        <w:jc w:val="both"/>
        <w:rPr>
          <w:rFonts w:ascii="Arial"/>
          <w:sz w:val="21"/>
        </w:rPr>
      </w:pPr>
      <w:r>
        <w:rPr>
          <w:rFonts w:ascii="Arial"/>
          <w:color w:val="1F1F1F"/>
          <w:w w:val="105"/>
          <w:sz w:val="21"/>
        </w:rPr>
        <w:t>8. In the </w:t>
      </w:r>
      <w:r>
        <w:rPr>
          <w:rFonts w:ascii="Arial"/>
          <w:color w:val="343434"/>
          <w:w w:val="105"/>
          <w:sz w:val="21"/>
        </w:rPr>
        <w:t>event </w:t>
      </w:r>
      <w:r>
        <w:rPr>
          <w:rFonts w:ascii="Arial"/>
          <w:color w:val="1F1F1F"/>
          <w:w w:val="105"/>
          <w:sz w:val="21"/>
        </w:rPr>
        <w:t>that a </w:t>
      </w:r>
      <w:r>
        <w:rPr>
          <w:rFonts w:ascii="Arial"/>
          <w:color w:val="343434"/>
          <w:w w:val="105"/>
          <w:sz w:val="21"/>
        </w:rPr>
        <w:t>canine </w:t>
      </w:r>
      <w:r>
        <w:rPr>
          <w:rFonts w:ascii="Arial"/>
          <w:color w:val="1F1F1F"/>
          <w:w w:val="105"/>
          <w:sz w:val="21"/>
        </w:rPr>
        <w:t>is deemed unsafe, </w:t>
      </w:r>
      <w:r>
        <w:rPr>
          <w:rFonts w:ascii="Arial"/>
          <w:color w:val="343434"/>
          <w:w w:val="105"/>
          <w:sz w:val="21"/>
        </w:rPr>
        <w:t>the team </w:t>
      </w:r>
      <w:r>
        <w:rPr>
          <w:rFonts w:ascii="Arial"/>
          <w:color w:val="1F1F1F"/>
          <w:w w:val="105"/>
          <w:sz w:val="21"/>
        </w:rPr>
        <w:t>will be immediately</w:t>
      </w:r>
      <w:r>
        <w:rPr>
          <w:rFonts w:ascii="Arial"/>
          <w:color w:val="1F1F1F"/>
          <w:spacing w:val="-1"/>
          <w:w w:val="105"/>
          <w:sz w:val="21"/>
        </w:rPr>
        <w:t> </w:t>
      </w:r>
      <w:r>
        <w:rPr>
          <w:rFonts w:ascii="Arial"/>
          <w:color w:val="1F1F1F"/>
          <w:w w:val="105"/>
          <w:sz w:val="21"/>
        </w:rPr>
        <w:t>taken</w:t>
      </w:r>
      <w:r>
        <w:rPr>
          <w:rFonts w:ascii="Arial"/>
          <w:color w:val="1F1F1F"/>
          <w:spacing w:val="-6"/>
          <w:w w:val="105"/>
          <w:sz w:val="21"/>
        </w:rPr>
        <w:t> </w:t>
      </w:r>
      <w:r>
        <w:rPr>
          <w:rFonts w:ascii="Arial"/>
          <w:color w:val="1F1F1F"/>
          <w:w w:val="105"/>
          <w:sz w:val="21"/>
        </w:rPr>
        <w:t>out</w:t>
      </w:r>
      <w:r>
        <w:rPr>
          <w:rFonts w:ascii="Arial"/>
          <w:color w:val="1F1F1F"/>
          <w:spacing w:val="-4"/>
          <w:w w:val="105"/>
          <w:sz w:val="21"/>
        </w:rPr>
        <w:t> </w:t>
      </w:r>
      <w:r>
        <w:rPr>
          <w:rFonts w:ascii="Arial"/>
          <w:color w:val="343434"/>
          <w:w w:val="105"/>
          <w:sz w:val="21"/>
        </w:rPr>
        <w:t>of</w:t>
      </w:r>
      <w:r>
        <w:rPr>
          <w:rFonts w:ascii="Arial"/>
          <w:color w:val="343434"/>
          <w:spacing w:val="6"/>
          <w:w w:val="105"/>
          <w:sz w:val="21"/>
        </w:rPr>
        <w:t> </w:t>
      </w:r>
      <w:r>
        <w:rPr>
          <w:rFonts w:ascii="Arial"/>
          <w:color w:val="343434"/>
          <w:w w:val="105"/>
          <w:sz w:val="21"/>
        </w:rPr>
        <w:t>service.</w:t>
      </w:r>
      <w:r>
        <w:rPr>
          <w:rFonts w:ascii="Arial"/>
          <w:color w:val="343434"/>
          <w:spacing w:val="-11"/>
          <w:w w:val="105"/>
          <w:sz w:val="21"/>
        </w:rPr>
        <w:t> </w:t>
      </w:r>
      <w:r>
        <w:rPr>
          <w:rFonts w:ascii="Arial"/>
          <w:color w:val="1F1F1F"/>
          <w:w w:val="105"/>
          <w:sz w:val="21"/>
        </w:rPr>
        <w:t>As</w:t>
      </w:r>
      <w:r>
        <w:rPr>
          <w:rFonts w:ascii="Arial"/>
          <w:color w:val="1F1F1F"/>
          <w:spacing w:val="-18"/>
          <w:w w:val="105"/>
          <w:sz w:val="21"/>
        </w:rPr>
        <w:t> </w:t>
      </w:r>
      <w:r>
        <w:rPr>
          <w:rFonts w:ascii="Arial"/>
          <w:color w:val="1F1F1F"/>
          <w:w w:val="105"/>
          <w:sz w:val="21"/>
        </w:rPr>
        <w:t>soon</w:t>
      </w:r>
      <w:r>
        <w:rPr>
          <w:rFonts w:ascii="Arial"/>
          <w:color w:val="1F1F1F"/>
          <w:spacing w:val="-18"/>
          <w:w w:val="105"/>
          <w:sz w:val="21"/>
        </w:rPr>
        <w:t> </w:t>
      </w:r>
      <w:r>
        <w:rPr>
          <w:rFonts w:ascii="Arial"/>
          <w:color w:val="343434"/>
          <w:w w:val="105"/>
          <w:sz w:val="21"/>
        </w:rPr>
        <w:t>as</w:t>
      </w:r>
      <w:r>
        <w:rPr>
          <w:rFonts w:ascii="Arial"/>
          <w:color w:val="343434"/>
          <w:spacing w:val="-25"/>
          <w:w w:val="105"/>
          <w:sz w:val="21"/>
        </w:rPr>
        <w:t> </w:t>
      </w:r>
      <w:r>
        <w:rPr>
          <w:rFonts w:ascii="Arial"/>
          <w:color w:val="1F1F1F"/>
          <w:w w:val="105"/>
          <w:sz w:val="21"/>
        </w:rPr>
        <w:t>operationally</w:t>
      </w:r>
      <w:r>
        <w:rPr>
          <w:rFonts w:ascii="Arial"/>
          <w:color w:val="1F1F1F"/>
          <w:spacing w:val="2"/>
          <w:w w:val="105"/>
          <w:sz w:val="21"/>
        </w:rPr>
        <w:t> </w:t>
      </w:r>
      <w:r>
        <w:rPr>
          <w:rFonts w:ascii="Arial"/>
          <w:color w:val="1F1F1F"/>
          <w:w w:val="105"/>
          <w:sz w:val="21"/>
        </w:rPr>
        <w:t>feasible, the </w:t>
      </w:r>
      <w:r>
        <w:rPr>
          <w:rFonts w:ascii="Arial"/>
          <w:color w:val="343434"/>
          <w:w w:val="105"/>
          <w:sz w:val="21"/>
        </w:rPr>
        <w:t>canine shall </w:t>
      </w:r>
      <w:r>
        <w:rPr>
          <w:rFonts w:ascii="Arial"/>
          <w:color w:val="1F1F1F"/>
          <w:w w:val="105"/>
          <w:sz w:val="21"/>
        </w:rPr>
        <w:t>be evaluated by the </w:t>
      </w:r>
      <w:r>
        <w:rPr>
          <w:rFonts w:ascii="Arial"/>
          <w:color w:val="343434"/>
          <w:w w:val="105"/>
          <w:sz w:val="21"/>
        </w:rPr>
        <w:t>pre-approved veterinary facility. </w:t>
      </w:r>
      <w:r>
        <w:rPr>
          <w:rFonts w:ascii="Arial"/>
          <w:color w:val="1F1F1F"/>
          <w:w w:val="105"/>
          <w:sz w:val="21"/>
        </w:rPr>
        <w:t>If the </w:t>
      </w:r>
      <w:r>
        <w:rPr>
          <w:rFonts w:ascii="Arial"/>
          <w:color w:val="494949"/>
          <w:spacing w:val="-3"/>
          <w:w w:val="105"/>
          <w:sz w:val="21"/>
        </w:rPr>
        <w:t>ca</w:t>
      </w:r>
      <w:r>
        <w:rPr>
          <w:rFonts w:ascii="Arial"/>
          <w:color w:val="1F1F1F"/>
          <w:spacing w:val="-3"/>
          <w:w w:val="105"/>
          <w:sz w:val="21"/>
        </w:rPr>
        <w:t>nine </w:t>
      </w:r>
      <w:r>
        <w:rPr>
          <w:rFonts w:ascii="Arial"/>
          <w:color w:val="1F1F1F"/>
          <w:spacing w:val="4"/>
          <w:w w:val="105"/>
          <w:sz w:val="21"/>
        </w:rPr>
        <w:t>i</w:t>
      </w:r>
      <w:r>
        <w:rPr>
          <w:rFonts w:ascii="Arial"/>
          <w:color w:val="494949"/>
          <w:spacing w:val="4"/>
          <w:w w:val="105"/>
          <w:sz w:val="21"/>
        </w:rPr>
        <w:t>s </w:t>
      </w:r>
      <w:r>
        <w:rPr>
          <w:rFonts w:ascii="Arial"/>
          <w:color w:val="1F1F1F"/>
          <w:w w:val="105"/>
          <w:sz w:val="21"/>
        </w:rPr>
        <w:t>deemed no longer </w:t>
      </w:r>
      <w:r>
        <w:rPr>
          <w:rFonts w:ascii="Arial"/>
          <w:color w:val="494949"/>
          <w:spacing w:val="-3"/>
          <w:w w:val="105"/>
          <w:sz w:val="21"/>
        </w:rPr>
        <w:t>s</w:t>
      </w:r>
      <w:r>
        <w:rPr>
          <w:rFonts w:ascii="Arial"/>
          <w:color w:val="1F1F1F"/>
          <w:spacing w:val="-3"/>
          <w:w w:val="105"/>
          <w:sz w:val="21"/>
        </w:rPr>
        <w:t>uit </w:t>
      </w:r>
      <w:r>
        <w:rPr>
          <w:rFonts w:ascii="Arial"/>
          <w:color w:val="1F1F1F"/>
          <w:w w:val="105"/>
          <w:sz w:val="21"/>
        </w:rPr>
        <w:t>able for </w:t>
      </w:r>
      <w:r>
        <w:rPr>
          <w:rFonts w:ascii="Arial"/>
          <w:color w:val="343434"/>
          <w:w w:val="105"/>
          <w:sz w:val="21"/>
        </w:rPr>
        <w:t>service </w:t>
      </w:r>
      <w:r>
        <w:rPr>
          <w:rFonts w:ascii="Arial"/>
          <w:color w:val="1F1F1F"/>
          <w:w w:val="105"/>
          <w:sz w:val="21"/>
        </w:rPr>
        <w:t>the </w:t>
      </w:r>
      <w:r>
        <w:rPr>
          <w:rFonts w:ascii="Arial"/>
          <w:color w:val="343434"/>
          <w:w w:val="105"/>
          <w:sz w:val="21"/>
        </w:rPr>
        <w:t>canine </w:t>
      </w:r>
      <w:r>
        <w:rPr>
          <w:rFonts w:ascii="Arial"/>
          <w:color w:val="1F1F1F"/>
          <w:w w:val="105"/>
          <w:sz w:val="21"/>
        </w:rPr>
        <w:t>shall be</w:t>
      </w:r>
      <w:r>
        <w:rPr>
          <w:rFonts w:ascii="Arial"/>
          <w:color w:val="1F1F1F"/>
          <w:spacing w:val="13"/>
          <w:w w:val="105"/>
          <w:sz w:val="21"/>
        </w:rPr>
        <w:t> </w:t>
      </w:r>
      <w:r>
        <w:rPr>
          <w:rFonts w:ascii="Arial"/>
          <w:color w:val="1F1F1F"/>
          <w:w w:val="105"/>
          <w:sz w:val="21"/>
        </w:rPr>
        <w:t>retired.</w:t>
      </w:r>
    </w:p>
    <w:p>
      <w:pPr>
        <w:spacing w:line="290" w:lineRule="auto" w:before="118"/>
        <w:ind w:left="2805" w:right="132" w:hanging="723"/>
        <w:jc w:val="both"/>
        <w:rPr>
          <w:rFonts w:ascii="Arial"/>
          <w:sz w:val="21"/>
        </w:rPr>
      </w:pPr>
      <w:r>
        <w:rPr>
          <w:rFonts w:ascii="Arial"/>
          <w:color w:val="343434"/>
          <w:w w:val="105"/>
          <w:sz w:val="20"/>
        </w:rPr>
        <w:t>C. </w:t>
      </w:r>
      <w:r>
        <w:rPr>
          <w:rFonts w:ascii="Arial"/>
          <w:color w:val="1F1F1F"/>
          <w:w w:val="105"/>
          <w:sz w:val="21"/>
        </w:rPr>
        <w:t>The </w:t>
      </w:r>
      <w:r>
        <w:rPr>
          <w:rFonts w:ascii="Arial"/>
          <w:color w:val="343434"/>
          <w:w w:val="105"/>
          <w:sz w:val="21"/>
        </w:rPr>
        <w:t>Chief </w:t>
      </w:r>
      <w:r>
        <w:rPr>
          <w:rFonts w:ascii="Arial"/>
          <w:color w:val="1F1F1F"/>
          <w:w w:val="105"/>
          <w:sz w:val="21"/>
        </w:rPr>
        <w:t>of Police </w:t>
      </w:r>
      <w:r>
        <w:rPr>
          <w:rFonts w:ascii="Arial"/>
          <w:color w:val="343434"/>
          <w:w w:val="105"/>
          <w:sz w:val="21"/>
        </w:rPr>
        <w:t>shall </w:t>
      </w:r>
      <w:r>
        <w:rPr>
          <w:rFonts w:ascii="Arial"/>
          <w:color w:val="1F1F1F"/>
          <w:w w:val="105"/>
          <w:sz w:val="21"/>
        </w:rPr>
        <w:t>be notified when a </w:t>
      </w:r>
      <w:r>
        <w:rPr>
          <w:rFonts w:ascii="Arial"/>
          <w:color w:val="343434"/>
          <w:w w:val="105"/>
          <w:sz w:val="21"/>
        </w:rPr>
        <w:t>canine </w:t>
      </w:r>
      <w:r>
        <w:rPr>
          <w:rFonts w:ascii="Arial"/>
          <w:color w:val="1F1F1F"/>
          <w:w w:val="105"/>
          <w:sz w:val="21"/>
        </w:rPr>
        <w:t>is taken out of </w:t>
      </w:r>
      <w:r>
        <w:rPr>
          <w:rFonts w:ascii="Arial"/>
          <w:color w:val="343434"/>
          <w:w w:val="105"/>
          <w:sz w:val="21"/>
        </w:rPr>
        <w:t>service </w:t>
      </w:r>
      <w:r>
        <w:rPr>
          <w:rFonts w:ascii="Arial"/>
          <w:color w:val="1F1F1F"/>
          <w:w w:val="105"/>
          <w:sz w:val="21"/>
        </w:rPr>
        <w:t>for medical reasons </w:t>
      </w:r>
      <w:r>
        <w:rPr>
          <w:rFonts w:ascii="Arial"/>
          <w:color w:val="343434"/>
          <w:w w:val="105"/>
          <w:sz w:val="21"/>
        </w:rPr>
        <w:t>as </w:t>
      </w:r>
      <w:r>
        <w:rPr>
          <w:rFonts w:ascii="Arial"/>
          <w:color w:val="1F1F1F"/>
          <w:w w:val="105"/>
          <w:sz w:val="21"/>
        </w:rPr>
        <w:t>well as when the </w:t>
      </w:r>
      <w:r>
        <w:rPr>
          <w:rFonts w:ascii="Arial"/>
          <w:color w:val="343434"/>
          <w:w w:val="105"/>
          <w:sz w:val="21"/>
        </w:rPr>
        <w:t>canine </w:t>
      </w:r>
      <w:r>
        <w:rPr>
          <w:rFonts w:ascii="Arial"/>
          <w:color w:val="1F1F1F"/>
          <w:w w:val="105"/>
          <w:sz w:val="21"/>
        </w:rPr>
        <w:t>is returned to duty </w:t>
      </w:r>
      <w:r>
        <w:rPr>
          <w:rFonts w:ascii="Arial"/>
          <w:color w:val="343434"/>
          <w:w w:val="105"/>
          <w:sz w:val="21"/>
        </w:rPr>
        <w:t>following </w:t>
      </w:r>
      <w:r>
        <w:rPr>
          <w:rFonts w:ascii="Arial"/>
          <w:color w:val="1F1F1F"/>
          <w:w w:val="105"/>
          <w:sz w:val="21"/>
        </w:rPr>
        <w:t>documentation of the reasons by the treating </w:t>
      </w:r>
      <w:r>
        <w:rPr>
          <w:rFonts w:ascii="Arial"/>
          <w:color w:val="343434"/>
          <w:w w:val="105"/>
          <w:sz w:val="21"/>
        </w:rPr>
        <w:t>veterinarian.</w:t>
      </w:r>
    </w:p>
    <w:p>
      <w:pPr>
        <w:tabs>
          <w:tab w:pos="2089" w:val="left" w:leader="none"/>
        </w:tabs>
        <w:spacing w:before="128"/>
        <w:ind w:left="1365" w:right="0" w:firstLine="0"/>
        <w:jc w:val="left"/>
        <w:rPr>
          <w:rFonts w:ascii="Arial"/>
          <w:b/>
          <w:sz w:val="21"/>
        </w:rPr>
      </w:pPr>
      <w:r>
        <w:rPr>
          <w:rFonts w:ascii="Arial"/>
          <w:b/>
          <w:color w:val="1F1F1F"/>
          <w:sz w:val="21"/>
        </w:rPr>
        <w:t>(VIII}</w:t>
        <w:tab/>
        <w:t>Certification and</w:t>
      </w:r>
      <w:r>
        <w:rPr>
          <w:rFonts w:ascii="Arial"/>
          <w:b/>
          <w:color w:val="1F1F1F"/>
          <w:spacing w:val="-25"/>
          <w:sz w:val="21"/>
        </w:rPr>
        <w:t> </w:t>
      </w:r>
      <w:r>
        <w:rPr>
          <w:rFonts w:ascii="Arial"/>
          <w:b/>
          <w:color w:val="1F1F1F"/>
          <w:sz w:val="21"/>
        </w:rPr>
        <w:t>Training:</w:t>
      </w:r>
    </w:p>
    <w:p>
      <w:pPr>
        <w:spacing w:line="283" w:lineRule="auto" w:before="170"/>
        <w:ind w:left="2814" w:right="154" w:hanging="723"/>
        <w:jc w:val="both"/>
        <w:rPr>
          <w:rFonts w:ascii="Arial"/>
          <w:sz w:val="21"/>
        </w:rPr>
      </w:pPr>
      <w:r>
        <w:rPr>
          <w:rFonts w:ascii="Arial"/>
          <w:color w:val="1F1F1F"/>
          <w:w w:val="105"/>
          <w:sz w:val="21"/>
        </w:rPr>
        <w:t>A. </w:t>
      </w:r>
      <w:r>
        <w:rPr>
          <w:rFonts w:ascii="Arial"/>
          <w:color w:val="343434"/>
          <w:w w:val="105"/>
          <w:sz w:val="21"/>
        </w:rPr>
        <w:t>All canines </w:t>
      </w:r>
      <w:r>
        <w:rPr>
          <w:rFonts w:ascii="Arial"/>
          <w:color w:val="1F1F1F"/>
          <w:w w:val="105"/>
          <w:sz w:val="21"/>
        </w:rPr>
        <w:t>and </w:t>
      </w:r>
      <w:r>
        <w:rPr>
          <w:rFonts w:ascii="Arial"/>
          <w:color w:val="343434"/>
          <w:w w:val="105"/>
          <w:sz w:val="21"/>
        </w:rPr>
        <w:t>handlers assigned </w:t>
      </w:r>
      <w:r>
        <w:rPr>
          <w:rFonts w:ascii="Arial"/>
          <w:color w:val="1F1F1F"/>
          <w:w w:val="105"/>
          <w:sz w:val="21"/>
        </w:rPr>
        <w:t>by this </w:t>
      </w:r>
      <w:r>
        <w:rPr>
          <w:rFonts w:ascii="Arial"/>
          <w:color w:val="343434"/>
          <w:w w:val="105"/>
          <w:sz w:val="21"/>
        </w:rPr>
        <w:t>agency shall,  </w:t>
      </w:r>
      <w:r>
        <w:rPr>
          <w:rFonts w:ascii="Arial"/>
          <w:color w:val="1F1F1F"/>
          <w:w w:val="105"/>
          <w:sz w:val="21"/>
        </w:rPr>
        <w:t>at  </w:t>
      </w:r>
      <w:r>
        <w:rPr>
          <w:rFonts w:ascii="Arial"/>
          <w:color w:val="343434"/>
          <w:w w:val="105"/>
          <w:sz w:val="21"/>
        </w:rPr>
        <w:t>a  minimum, </w:t>
      </w:r>
      <w:r>
        <w:rPr>
          <w:rFonts w:ascii="Arial"/>
          <w:color w:val="1F1F1F"/>
          <w:w w:val="105"/>
          <w:sz w:val="21"/>
        </w:rPr>
        <w:t>meet all </w:t>
      </w:r>
      <w:r>
        <w:rPr>
          <w:rFonts w:ascii="Arial"/>
          <w:color w:val="343434"/>
          <w:w w:val="105"/>
          <w:sz w:val="21"/>
        </w:rPr>
        <w:t>certification </w:t>
      </w:r>
      <w:r>
        <w:rPr>
          <w:rFonts w:ascii="Arial"/>
          <w:color w:val="1F1F1F"/>
          <w:w w:val="105"/>
          <w:sz w:val="21"/>
        </w:rPr>
        <w:t>requirements </w:t>
      </w:r>
      <w:r>
        <w:rPr>
          <w:rFonts w:ascii="Arial"/>
          <w:color w:val="1F1F1F"/>
          <w:spacing w:val="-8"/>
          <w:w w:val="105"/>
          <w:sz w:val="21"/>
        </w:rPr>
        <w:t>a</w:t>
      </w:r>
      <w:r>
        <w:rPr>
          <w:rFonts w:ascii="Arial"/>
          <w:color w:val="494949"/>
          <w:spacing w:val="-8"/>
          <w:w w:val="105"/>
          <w:sz w:val="21"/>
        </w:rPr>
        <w:t>s </w:t>
      </w:r>
      <w:r>
        <w:rPr>
          <w:rFonts w:ascii="Arial"/>
          <w:color w:val="1F1F1F"/>
          <w:w w:val="105"/>
          <w:sz w:val="21"/>
        </w:rPr>
        <w:t>required by </w:t>
      </w:r>
      <w:r>
        <w:rPr>
          <w:rFonts w:ascii="Arial"/>
          <w:color w:val="343434"/>
          <w:w w:val="105"/>
          <w:sz w:val="21"/>
        </w:rPr>
        <w:t>the Vermont</w:t>
      </w:r>
      <w:r>
        <w:rPr>
          <w:rFonts w:ascii="Arial"/>
          <w:color w:val="343434"/>
          <w:spacing w:val="-1"/>
          <w:w w:val="105"/>
          <w:sz w:val="21"/>
        </w:rPr>
        <w:t> </w:t>
      </w:r>
      <w:r>
        <w:rPr>
          <w:rFonts w:ascii="Arial"/>
          <w:color w:val="343434"/>
          <w:w w:val="105"/>
          <w:sz w:val="21"/>
        </w:rPr>
        <w:t>Criminal</w:t>
      </w:r>
      <w:r>
        <w:rPr>
          <w:rFonts w:ascii="Arial"/>
          <w:color w:val="343434"/>
          <w:spacing w:val="-17"/>
          <w:w w:val="105"/>
          <w:sz w:val="21"/>
        </w:rPr>
        <w:t> </w:t>
      </w:r>
      <w:r>
        <w:rPr>
          <w:rFonts w:ascii="Arial"/>
          <w:color w:val="1F1F1F"/>
          <w:w w:val="105"/>
          <w:sz w:val="21"/>
        </w:rPr>
        <w:t>Justice</w:t>
      </w:r>
      <w:r>
        <w:rPr>
          <w:rFonts w:ascii="Arial"/>
          <w:color w:val="1F1F1F"/>
          <w:spacing w:val="-14"/>
          <w:w w:val="105"/>
          <w:sz w:val="21"/>
        </w:rPr>
        <w:t> </w:t>
      </w:r>
      <w:r>
        <w:rPr>
          <w:rFonts w:ascii="Arial"/>
          <w:color w:val="1F1F1F"/>
          <w:w w:val="105"/>
          <w:sz w:val="21"/>
        </w:rPr>
        <w:t>Training</w:t>
      </w:r>
      <w:r>
        <w:rPr>
          <w:rFonts w:ascii="Arial"/>
          <w:color w:val="1F1F1F"/>
          <w:spacing w:val="-22"/>
          <w:w w:val="105"/>
          <w:sz w:val="21"/>
        </w:rPr>
        <w:t> </w:t>
      </w:r>
      <w:r>
        <w:rPr>
          <w:rFonts w:ascii="Arial"/>
          <w:color w:val="343434"/>
          <w:w w:val="105"/>
          <w:sz w:val="21"/>
        </w:rPr>
        <w:t>Council.</w:t>
      </w:r>
    </w:p>
    <w:p>
      <w:pPr>
        <w:spacing w:line="290" w:lineRule="auto" w:before="128"/>
        <w:ind w:left="2812" w:right="139" w:hanging="722"/>
        <w:jc w:val="both"/>
        <w:rPr>
          <w:rFonts w:ascii="Arial"/>
          <w:sz w:val="21"/>
        </w:rPr>
      </w:pPr>
      <w:r>
        <w:rPr>
          <w:rFonts w:ascii="Arial"/>
          <w:color w:val="1F1F1F"/>
          <w:w w:val="105"/>
          <w:sz w:val="21"/>
        </w:rPr>
        <w:t>8.       Training: </w:t>
      </w:r>
      <w:r>
        <w:rPr>
          <w:rFonts w:ascii="Arial"/>
          <w:color w:val="343434"/>
          <w:w w:val="105"/>
          <w:sz w:val="21"/>
        </w:rPr>
        <w:t>All canines and </w:t>
      </w:r>
      <w:r>
        <w:rPr>
          <w:rFonts w:ascii="Arial"/>
          <w:color w:val="1F1F1F"/>
          <w:w w:val="105"/>
          <w:sz w:val="21"/>
        </w:rPr>
        <w:t>handler </w:t>
      </w:r>
      <w:r>
        <w:rPr>
          <w:rFonts w:ascii="Arial"/>
          <w:color w:val="494949"/>
          <w:w w:val="105"/>
          <w:sz w:val="21"/>
        </w:rPr>
        <w:t>s </w:t>
      </w:r>
      <w:r>
        <w:rPr>
          <w:rFonts w:ascii="Arial"/>
          <w:color w:val="1F1F1F"/>
          <w:spacing w:val="-3"/>
          <w:w w:val="105"/>
          <w:sz w:val="21"/>
        </w:rPr>
        <w:t>as</w:t>
      </w:r>
      <w:r>
        <w:rPr>
          <w:rFonts w:ascii="Arial"/>
          <w:color w:val="494949"/>
          <w:spacing w:val="-3"/>
          <w:w w:val="105"/>
          <w:sz w:val="21"/>
        </w:rPr>
        <w:t>s</w:t>
      </w:r>
      <w:r>
        <w:rPr>
          <w:rFonts w:ascii="Arial"/>
          <w:color w:val="1F1F1F"/>
          <w:spacing w:val="-3"/>
          <w:w w:val="105"/>
          <w:sz w:val="21"/>
        </w:rPr>
        <w:t>igned </w:t>
      </w:r>
      <w:r>
        <w:rPr>
          <w:rFonts w:ascii="Arial"/>
          <w:color w:val="1F1F1F"/>
          <w:w w:val="105"/>
          <w:sz w:val="21"/>
        </w:rPr>
        <w:t>by this </w:t>
      </w:r>
      <w:r>
        <w:rPr>
          <w:rFonts w:ascii="Arial"/>
          <w:color w:val="343434"/>
          <w:w w:val="105"/>
          <w:sz w:val="21"/>
        </w:rPr>
        <w:t>agency shall, </w:t>
      </w:r>
      <w:r>
        <w:rPr>
          <w:rFonts w:ascii="Arial"/>
          <w:color w:val="1F1F1F"/>
          <w:w w:val="105"/>
          <w:sz w:val="21"/>
        </w:rPr>
        <w:t>at a minimum, </w:t>
      </w:r>
      <w:r>
        <w:rPr>
          <w:rFonts w:ascii="Arial"/>
          <w:color w:val="343434"/>
          <w:w w:val="105"/>
          <w:sz w:val="21"/>
        </w:rPr>
        <w:t>be </w:t>
      </w:r>
      <w:r>
        <w:rPr>
          <w:rFonts w:ascii="Arial"/>
          <w:color w:val="1F1F1F"/>
          <w:w w:val="105"/>
          <w:sz w:val="21"/>
        </w:rPr>
        <w:t>trained in accordance with the training </w:t>
      </w:r>
      <w:r>
        <w:rPr>
          <w:rFonts w:ascii="Arial"/>
          <w:color w:val="343434"/>
          <w:w w:val="105"/>
          <w:sz w:val="21"/>
        </w:rPr>
        <w:t>provided </w:t>
      </w:r>
      <w:r>
        <w:rPr>
          <w:rFonts w:ascii="Arial"/>
          <w:color w:val="1F1F1F"/>
          <w:w w:val="105"/>
          <w:sz w:val="21"/>
        </w:rPr>
        <w:t>by the Vermont </w:t>
      </w:r>
      <w:r>
        <w:rPr>
          <w:rFonts w:ascii="Arial"/>
          <w:color w:val="343434"/>
          <w:w w:val="105"/>
          <w:sz w:val="21"/>
        </w:rPr>
        <w:t>Criminal </w:t>
      </w:r>
      <w:r>
        <w:rPr>
          <w:rFonts w:ascii="Arial"/>
          <w:color w:val="1F1F1F"/>
          <w:w w:val="105"/>
          <w:sz w:val="21"/>
        </w:rPr>
        <w:t>Justice Training Council.</w:t>
      </w:r>
    </w:p>
    <w:p>
      <w:pPr>
        <w:pStyle w:val="ListParagraph"/>
        <w:numPr>
          <w:ilvl w:val="0"/>
          <w:numId w:val="197"/>
        </w:numPr>
        <w:tabs>
          <w:tab w:pos="2098" w:val="left" w:leader="none"/>
          <w:tab w:pos="2099" w:val="left" w:leader="none"/>
        </w:tabs>
        <w:spacing w:line="240" w:lineRule="auto" w:before="121" w:after="0"/>
        <w:ind w:left="2098" w:right="0" w:hanging="726"/>
        <w:jc w:val="left"/>
        <w:rPr>
          <w:rFonts w:ascii="Arial"/>
          <w:b/>
          <w:sz w:val="21"/>
        </w:rPr>
      </w:pPr>
      <w:r>
        <w:rPr>
          <w:rFonts w:ascii="Arial"/>
          <w:b/>
          <w:color w:val="1F1F1F"/>
          <w:sz w:val="21"/>
        </w:rPr>
        <w:t>Documentation of Canine</w:t>
      </w:r>
      <w:r>
        <w:rPr>
          <w:rFonts w:ascii="Arial"/>
          <w:b/>
          <w:color w:val="1F1F1F"/>
          <w:spacing w:val="-18"/>
          <w:sz w:val="21"/>
        </w:rPr>
        <w:t> </w:t>
      </w:r>
      <w:r>
        <w:rPr>
          <w:rFonts w:ascii="Arial"/>
          <w:b/>
          <w:color w:val="1F1F1F"/>
          <w:sz w:val="21"/>
        </w:rPr>
        <w:t>Usage:</w:t>
      </w:r>
    </w:p>
    <w:p>
      <w:pPr>
        <w:pStyle w:val="ListParagraph"/>
        <w:numPr>
          <w:ilvl w:val="1"/>
          <w:numId w:val="197"/>
        </w:numPr>
        <w:tabs>
          <w:tab w:pos="2824" w:val="left" w:leader="none"/>
        </w:tabs>
        <w:spacing w:line="288" w:lineRule="auto" w:before="170" w:after="0"/>
        <w:ind w:left="2822" w:right="139" w:hanging="723"/>
        <w:jc w:val="both"/>
        <w:rPr>
          <w:rFonts w:ascii="Arial"/>
          <w:sz w:val="21"/>
        </w:rPr>
      </w:pPr>
      <w:r>
        <w:rPr>
          <w:rFonts w:ascii="Arial"/>
          <w:color w:val="343434"/>
          <w:w w:val="105"/>
          <w:sz w:val="21"/>
        </w:rPr>
        <w:t>All canine </w:t>
      </w:r>
      <w:r>
        <w:rPr>
          <w:rFonts w:ascii="Arial"/>
          <w:color w:val="1F1F1F"/>
          <w:w w:val="105"/>
          <w:sz w:val="21"/>
        </w:rPr>
        <w:t>deployments </w:t>
      </w:r>
      <w:r>
        <w:rPr>
          <w:rFonts w:ascii="Arial"/>
          <w:color w:val="343434"/>
          <w:w w:val="105"/>
          <w:sz w:val="21"/>
        </w:rPr>
        <w:t>shall </w:t>
      </w:r>
      <w:r>
        <w:rPr>
          <w:rFonts w:ascii="Arial"/>
          <w:color w:val="1F1F1F"/>
          <w:w w:val="105"/>
          <w:sz w:val="21"/>
        </w:rPr>
        <w:t>be documented in </w:t>
      </w:r>
      <w:r>
        <w:rPr>
          <w:rFonts w:ascii="Arial"/>
          <w:color w:val="343434"/>
          <w:w w:val="105"/>
          <w:sz w:val="21"/>
        </w:rPr>
        <w:t>agency </w:t>
      </w:r>
      <w:r>
        <w:rPr>
          <w:rFonts w:ascii="Arial"/>
          <w:color w:val="1F1F1F"/>
          <w:w w:val="105"/>
          <w:sz w:val="21"/>
        </w:rPr>
        <w:t>report </w:t>
      </w:r>
      <w:r>
        <w:rPr>
          <w:rFonts w:ascii="Arial"/>
          <w:color w:val="494949"/>
          <w:w w:val="105"/>
          <w:sz w:val="21"/>
        </w:rPr>
        <w:t>s </w:t>
      </w:r>
      <w:r>
        <w:rPr>
          <w:rFonts w:ascii="Arial"/>
          <w:color w:val="343434"/>
          <w:w w:val="105"/>
          <w:sz w:val="21"/>
        </w:rPr>
        <w:t>of </w:t>
      </w:r>
      <w:r>
        <w:rPr>
          <w:rFonts w:ascii="Arial"/>
          <w:color w:val="1F1F1F"/>
          <w:w w:val="105"/>
          <w:sz w:val="21"/>
        </w:rPr>
        <w:t>events</w:t>
      </w:r>
      <w:r>
        <w:rPr>
          <w:rFonts w:ascii="Arial"/>
          <w:color w:val="494949"/>
          <w:w w:val="105"/>
          <w:sz w:val="21"/>
        </w:rPr>
        <w:t>. </w:t>
      </w:r>
      <w:r>
        <w:rPr>
          <w:rFonts w:ascii="Arial"/>
          <w:color w:val="1F1F1F"/>
          <w:w w:val="105"/>
          <w:sz w:val="21"/>
        </w:rPr>
        <w:t>This </w:t>
      </w:r>
      <w:r>
        <w:rPr>
          <w:rFonts w:ascii="Arial"/>
          <w:color w:val="343434"/>
          <w:w w:val="105"/>
          <w:sz w:val="21"/>
        </w:rPr>
        <w:t>shall </w:t>
      </w:r>
      <w:r>
        <w:rPr>
          <w:rFonts w:ascii="Arial"/>
          <w:color w:val="1F1F1F"/>
          <w:w w:val="105"/>
          <w:sz w:val="21"/>
        </w:rPr>
        <w:t>include events where </w:t>
      </w:r>
      <w:r>
        <w:rPr>
          <w:rFonts w:ascii="Arial"/>
          <w:color w:val="343434"/>
          <w:w w:val="105"/>
          <w:sz w:val="21"/>
        </w:rPr>
        <w:t>a </w:t>
      </w:r>
      <w:r>
        <w:rPr>
          <w:rFonts w:ascii="Arial"/>
          <w:color w:val="1F1F1F"/>
          <w:w w:val="105"/>
          <w:sz w:val="21"/>
        </w:rPr>
        <w:t>suspect </w:t>
      </w:r>
      <w:r>
        <w:rPr>
          <w:rFonts w:ascii="Arial"/>
          <w:color w:val="343434"/>
          <w:w w:val="105"/>
          <w:sz w:val="21"/>
        </w:rPr>
        <w:t>submits </w:t>
      </w:r>
      <w:r>
        <w:rPr>
          <w:rFonts w:ascii="Arial"/>
          <w:color w:val="1F1F1F"/>
          <w:w w:val="105"/>
          <w:sz w:val="21"/>
        </w:rPr>
        <w:t>upon warning </w:t>
      </w:r>
      <w:r>
        <w:rPr>
          <w:rFonts w:ascii="Arial"/>
          <w:color w:val="343434"/>
          <w:w w:val="105"/>
          <w:sz w:val="21"/>
        </w:rPr>
        <w:t>of </w:t>
      </w:r>
      <w:r>
        <w:rPr>
          <w:rFonts w:ascii="Arial"/>
          <w:color w:val="1F1F1F"/>
          <w:w w:val="105"/>
          <w:sz w:val="21"/>
        </w:rPr>
        <w:t>the </w:t>
      </w:r>
      <w:r>
        <w:rPr>
          <w:rFonts w:ascii="Arial"/>
          <w:color w:val="343434"/>
          <w:w w:val="105"/>
          <w:sz w:val="21"/>
        </w:rPr>
        <w:t>ca</w:t>
      </w:r>
      <w:r>
        <w:rPr>
          <w:rFonts w:ascii="Arial"/>
          <w:color w:val="1F1F1F"/>
          <w:w w:val="105"/>
          <w:sz w:val="21"/>
        </w:rPr>
        <w:t>nine's</w:t>
      </w:r>
      <w:r>
        <w:rPr>
          <w:rFonts w:ascii="Arial"/>
          <w:color w:val="1F1F1F"/>
          <w:spacing w:val="-1"/>
          <w:w w:val="105"/>
          <w:sz w:val="21"/>
        </w:rPr>
        <w:t> </w:t>
      </w:r>
      <w:r>
        <w:rPr>
          <w:rFonts w:ascii="Arial"/>
          <w:color w:val="1F1F1F"/>
          <w:w w:val="105"/>
          <w:sz w:val="21"/>
        </w:rPr>
        <w:t>presence.</w:t>
      </w:r>
    </w:p>
    <w:p>
      <w:pPr>
        <w:spacing w:line="295" w:lineRule="auto" w:before="123"/>
        <w:ind w:left="2830" w:right="132" w:hanging="726"/>
        <w:jc w:val="both"/>
        <w:rPr>
          <w:rFonts w:ascii="Arial"/>
          <w:sz w:val="21"/>
        </w:rPr>
      </w:pPr>
      <w:r>
        <w:rPr>
          <w:rFonts w:ascii="Arial"/>
          <w:color w:val="1F1F1F"/>
          <w:w w:val="110"/>
          <w:sz w:val="21"/>
        </w:rPr>
        <w:t>8. </w:t>
      </w:r>
      <w:r>
        <w:rPr>
          <w:rFonts w:ascii="Arial"/>
          <w:color w:val="343434"/>
          <w:w w:val="110"/>
          <w:sz w:val="21"/>
        </w:rPr>
        <w:t>All canine </w:t>
      </w:r>
      <w:r>
        <w:rPr>
          <w:rFonts w:ascii="Arial"/>
          <w:color w:val="1F1F1F"/>
          <w:w w:val="110"/>
          <w:sz w:val="21"/>
        </w:rPr>
        <w:t>usage related </w:t>
      </w:r>
      <w:r>
        <w:rPr>
          <w:rFonts w:ascii="Arial"/>
          <w:color w:val="343434"/>
          <w:w w:val="110"/>
          <w:sz w:val="21"/>
        </w:rPr>
        <w:t>to response </w:t>
      </w:r>
      <w:r>
        <w:rPr>
          <w:rFonts w:ascii="Arial"/>
          <w:color w:val="1F1F1F"/>
          <w:w w:val="110"/>
          <w:sz w:val="21"/>
        </w:rPr>
        <w:t>to resistance </w:t>
      </w:r>
      <w:r>
        <w:rPr>
          <w:rFonts w:ascii="Arial"/>
          <w:color w:val="343434"/>
          <w:w w:val="110"/>
          <w:sz w:val="21"/>
        </w:rPr>
        <w:t>shall </w:t>
      </w:r>
      <w:r>
        <w:rPr>
          <w:rFonts w:ascii="Arial"/>
          <w:color w:val="1F1F1F"/>
          <w:w w:val="110"/>
          <w:sz w:val="21"/>
        </w:rPr>
        <w:t>be the </w:t>
      </w:r>
      <w:r>
        <w:rPr>
          <w:rFonts w:ascii="Arial"/>
          <w:color w:val="343434"/>
          <w:w w:val="110"/>
          <w:sz w:val="21"/>
        </w:rPr>
        <w:t>subject </w:t>
      </w:r>
      <w:r>
        <w:rPr>
          <w:rFonts w:ascii="Arial"/>
          <w:color w:val="1F1F1F"/>
          <w:w w:val="110"/>
          <w:sz w:val="21"/>
        </w:rPr>
        <w:t>of a respon </w:t>
      </w:r>
      <w:r>
        <w:rPr>
          <w:rFonts w:ascii="Arial"/>
          <w:color w:val="494949"/>
          <w:w w:val="110"/>
          <w:sz w:val="21"/>
        </w:rPr>
        <w:t>s</w:t>
      </w:r>
      <w:r>
        <w:rPr>
          <w:rFonts w:ascii="Arial"/>
          <w:color w:val="1F1F1F"/>
          <w:w w:val="110"/>
          <w:sz w:val="21"/>
        </w:rPr>
        <w:t>e to </w:t>
      </w:r>
      <w:r>
        <w:rPr>
          <w:rFonts w:ascii="Arial"/>
          <w:color w:val="343434"/>
          <w:w w:val="110"/>
          <w:sz w:val="21"/>
        </w:rPr>
        <w:t>resistance </w:t>
      </w:r>
      <w:r>
        <w:rPr>
          <w:rFonts w:ascii="Arial"/>
          <w:color w:val="1F1F1F"/>
          <w:w w:val="110"/>
          <w:sz w:val="21"/>
        </w:rPr>
        <w:t>report which include</w:t>
      </w:r>
      <w:r>
        <w:rPr>
          <w:rFonts w:ascii="Arial"/>
          <w:color w:val="494949"/>
          <w:w w:val="110"/>
          <w:sz w:val="21"/>
        </w:rPr>
        <w:t>s </w:t>
      </w:r>
      <w:r>
        <w:rPr>
          <w:rFonts w:ascii="Arial"/>
          <w:color w:val="343434"/>
          <w:w w:val="110"/>
          <w:sz w:val="21"/>
        </w:rPr>
        <w:t>all </w:t>
      </w:r>
      <w:r>
        <w:rPr>
          <w:rFonts w:ascii="Arial"/>
          <w:color w:val="1F1F1F"/>
          <w:w w:val="110"/>
          <w:sz w:val="21"/>
        </w:rPr>
        <w:t>required documentation.</w:t>
      </w:r>
    </w:p>
    <w:p>
      <w:pPr>
        <w:pStyle w:val="ListParagraph"/>
        <w:numPr>
          <w:ilvl w:val="1"/>
          <w:numId w:val="182"/>
        </w:numPr>
        <w:tabs>
          <w:tab w:pos="1382" w:val="left" w:leader="none"/>
          <w:tab w:pos="1383" w:val="left" w:leader="none"/>
        </w:tabs>
        <w:spacing w:line="240" w:lineRule="auto" w:before="116" w:after="0"/>
        <w:ind w:left="1382" w:right="0" w:hanging="716"/>
        <w:jc w:val="left"/>
        <w:rPr>
          <w:rFonts w:ascii="Arial"/>
          <w:b/>
          <w:color w:val="1F1F1F"/>
          <w:sz w:val="21"/>
        </w:rPr>
      </w:pPr>
      <w:r>
        <w:rPr>
          <w:rFonts w:ascii="Arial"/>
          <w:b/>
          <w:color w:val="1F1F1F"/>
          <w:sz w:val="21"/>
        </w:rPr>
        <w:t>Miscellaneous</w:t>
      </w:r>
    </w:p>
    <w:p>
      <w:pPr>
        <w:pStyle w:val="ListParagraph"/>
        <w:numPr>
          <w:ilvl w:val="2"/>
          <w:numId w:val="182"/>
        </w:numPr>
        <w:tabs>
          <w:tab w:pos="2105" w:val="left" w:leader="none"/>
          <w:tab w:pos="2106" w:val="left" w:leader="none"/>
        </w:tabs>
        <w:spacing w:line="240" w:lineRule="auto" w:before="163" w:after="0"/>
        <w:ind w:left="2105" w:right="0" w:hanging="719"/>
        <w:jc w:val="left"/>
        <w:rPr>
          <w:rFonts w:ascii="Arial"/>
          <w:b/>
          <w:color w:val="1F1F1F"/>
          <w:sz w:val="21"/>
        </w:rPr>
      </w:pPr>
      <w:r>
        <w:rPr>
          <w:rFonts w:ascii="Arial"/>
          <w:b/>
          <w:color w:val="1F1F1F"/>
          <w:sz w:val="21"/>
        </w:rPr>
        <w:t>Police</w:t>
      </w:r>
      <w:r>
        <w:rPr>
          <w:rFonts w:ascii="Arial"/>
          <w:b/>
          <w:color w:val="1F1F1F"/>
          <w:spacing w:val="-30"/>
          <w:sz w:val="21"/>
        </w:rPr>
        <w:t> </w:t>
      </w:r>
      <w:r>
        <w:rPr>
          <w:rFonts w:ascii="Arial"/>
          <w:b/>
          <w:color w:val="1F1F1F"/>
          <w:sz w:val="21"/>
        </w:rPr>
        <w:t>Canine</w:t>
      </w:r>
      <w:r>
        <w:rPr>
          <w:rFonts w:ascii="Arial"/>
          <w:b/>
          <w:color w:val="1F1F1F"/>
          <w:spacing w:val="-35"/>
          <w:sz w:val="21"/>
        </w:rPr>
        <w:t> </w:t>
      </w:r>
      <w:r>
        <w:rPr>
          <w:rFonts w:ascii="Arial"/>
          <w:b/>
          <w:color w:val="1F1F1F"/>
          <w:sz w:val="21"/>
        </w:rPr>
        <w:t>Bites</w:t>
      </w:r>
    </w:p>
    <w:p>
      <w:pPr>
        <w:pStyle w:val="ListParagraph"/>
        <w:numPr>
          <w:ilvl w:val="3"/>
          <w:numId w:val="182"/>
        </w:numPr>
        <w:tabs>
          <w:tab w:pos="2828" w:val="left" w:leader="none"/>
        </w:tabs>
        <w:spacing w:line="283" w:lineRule="auto" w:before="156" w:after="0"/>
        <w:ind w:left="2830" w:right="173" w:hanging="716"/>
        <w:jc w:val="both"/>
        <w:rPr>
          <w:rFonts w:ascii="Arial"/>
          <w:color w:val="343434"/>
          <w:sz w:val="21"/>
        </w:rPr>
      </w:pPr>
      <w:r>
        <w:rPr>
          <w:rFonts w:ascii="Arial"/>
          <w:color w:val="1F1F1F"/>
          <w:w w:val="105"/>
          <w:sz w:val="21"/>
        </w:rPr>
        <w:t>When </w:t>
      </w:r>
      <w:r>
        <w:rPr>
          <w:rFonts w:ascii="Arial"/>
          <w:color w:val="343434"/>
          <w:w w:val="105"/>
          <w:sz w:val="21"/>
        </w:rPr>
        <w:t>a K-9 </w:t>
      </w:r>
      <w:r>
        <w:rPr>
          <w:rFonts w:ascii="Arial"/>
          <w:color w:val="1F1F1F"/>
          <w:w w:val="105"/>
          <w:sz w:val="21"/>
        </w:rPr>
        <w:t>bites </w:t>
      </w:r>
      <w:r>
        <w:rPr>
          <w:rFonts w:ascii="Arial"/>
          <w:color w:val="343434"/>
          <w:w w:val="105"/>
          <w:sz w:val="21"/>
        </w:rPr>
        <w:t>any </w:t>
      </w:r>
      <w:r>
        <w:rPr>
          <w:rFonts w:ascii="Arial"/>
          <w:color w:val="1F1F1F"/>
          <w:w w:val="105"/>
          <w:sz w:val="21"/>
        </w:rPr>
        <w:t>person, other than in training exercises, </w:t>
      </w:r>
      <w:r>
        <w:rPr>
          <w:rFonts w:ascii="Arial"/>
          <w:color w:val="343434"/>
          <w:w w:val="105"/>
          <w:sz w:val="21"/>
        </w:rPr>
        <w:t>the incident shall </w:t>
      </w:r>
      <w:r>
        <w:rPr>
          <w:rFonts w:ascii="Arial"/>
          <w:color w:val="1F1F1F"/>
          <w:w w:val="105"/>
          <w:sz w:val="21"/>
        </w:rPr>
        <w:t>be immediately reported to the </w:t>
      </w:r>
      <w:r>
        <w:rPr>
          <w:rFonts w:ascii="Arial"/>
          <w:color w:val="343434"/>
          <w:w w:val="105"/>
          <w:sz w:val="21"/>
        </w:rPr>
        <w:t>Shift </w:t>
      </w:r>
      <w:r>
        <w:rPr>
          <w:rFonts w:ascii="Arial"/>
          <w:color w:val="1F1F1F"/>
          <w:w w:val="105"/>
          <w:sz w:val="21"/>
        </w:rPr>
        <w:t>Super vi</w:t>
      </w:r>
      <w:r>
        <w:rPr>
          <w:rFonts w:ascii="Arial"/>
          <w:color w:val="494949"/>
          <w:w w:val="105"/>
          <w:sz w:val="21"/>
        </w:rPr>
        <w:t>sor, </w:t>
      </w:r>
      <w:r>
        <w:rPr>
          <w:rFonts w:ascii="Arial"/>
          <w:color w:val="1F1F1F"/>
          <w:w w:val="105"/>
          <w:sz w:val="21"/>
        </w:rPr>
        <w:t>the </w:t>
      </w:r>
      <w:r>
        <w:rPr>
          <w:rFonts w:ascii="Arial"/>
          <w:color w:val="343434"/>
          <w:w w:val="105"/>
          <w:sz w:val="21"/>
        </w:rPr>
        <w:t>Chief</w:t>
      </w:r>
      <w:r>
        <w:rPr>
          <w:rFonts w:ascii="Arial"/>
          <w:color w:val="343434"/>
          <w:spacing w:val="-5"/>
          <w:w w:val="105"/>
          <w:sz w:val="21"/>
        </w:rPr>
        <w:t> </w:t>
      </w:r>
      <w:r>
        <w:rPr>
          <w:rFonts w:ascii="Arial"/>
          <w:color w:val="1F1F1F"/>
          <w:w w:val="105"/>
          <w:sz w:val="21"/>
        </w:rPr>
        <w:t>of</w:t>
      </w:r>
      <w:r>
        <w:rPr>
          <w:rFonts w:ascii="Arial"/>
          <w:color w:val="1F1F1F"/>
          <w:spacing w:val="6"/>
          <w:w w:val="105"/>
          <w:sz w:val="21"/>
        </w:rPr>
        <w:t> </w:t>
      </w:r>
      <w:r>
        <w:rPr>
          <w:rFonts w:ascii="Arial"/>
          <w:color w:val="1F1F1F"/>
          <w:w w:val="105"/>
          <w:sz w:val="21"/>
        </w:rPr>
        <w:t>Police,</w:t>
      </w:r>
      <w:r>
        <w:rPr>
          <w:rFonts w:ascii="Arial"/>
          <w:color w:val="1F1F1F"/>
          <w:spacing w:val="-25"/>
          <w:w w:val="105"/>
          <w:sz w:val="21"/>
        </w:rPr>
        <w:t> </w:t>
      </w:r>
      <w:r>
        <w:rPr>
          <w:rFonts w:ascii="Arial"/>
          <w:color w:val="343434"/>
          <w:w w:val="105"/>
          <w:sz w:val="21"/>
        </w:rPr>
        <w:t>and</w:t>
      </w:r>
      <w:r>
        <w:rPr>
          <w:rFonts w:ascii="Arial"/>
          <w:color w:val="343434"/>
          <w:spacing w:val="-12"/>
          <w:w w:val="105"/>
          <w:sz w:val="21"/>
        </w:rPr>
        <w:t> </w:t>
      </w:r>
      <w:r>
        <w:rPr>
          <w:rFonts w:ascii="Arial"/>
          <w:color w:val="1F1F1F"/>
          <w:w w:val="105"/>
          <w:sz w:val="21"/>
        </w:rPr>
        <w:t>Operations</w:t>
      </w:r>
      <w:r>
        <w:rPr>
          <w:rFonts w:ascii="Arial"/>
          <w:color w:val="1F1F1F"/>
          <w:spacing w:val="-18"/>
          <w:w w:val="105"/>
          <w:sz w:val="21"/>
        </w:rPr>
        <w:t> </w:t>
      </w:r>
      <w:r>
        <w:rPr>
          <w:rFonts w:ascii="Arial"/>
          <w:color w:val="343434"/>
          <w:w w:val="105"/>
          <w:sz w:val="21"/>
        </w:rPr>
        <w:t>Commander.</w:t>
      </w:r>
    </w:p>
    <w:p>
      <w:pPr>
        <w:tabs>
          <w:tab w:pos="2834" w:val="left" w:leader="none"/>
        </w:tabs>
        <w:spacing w:before="128"/>
        <w:ind w:left="2112" w:right="0" w:firstLine="0"/>
        <w:jc w:val="left"/>
        <w:rPr>
          <w:rFonts w:ascii="Arial"/>
          <w:sz w:val="21"/>
        </w:rPr>
      </w:pPr>
      <w:r>
        <w:rPr>
          <w:rFonts w:ascii="Arial"/>
          <w:color w:val="343434"/>
          <w:w w:val="110"/>
          <w:sz w:val="21"/>
        </w:rPr>
        <w:t>8.</w:t>
        <w:tab/>
      </w:r>
      <w:r>
        <w:rPr>
          <w:rFonts w:ascii="Arial"/>
          <w:color w:val="1F1F1F"/>
          <w:w w:val="110"/>
          <w:sz w:val="21"/>
        </w:rPr>
        <w:t>When</w:t>
      </w:r>
      <w:r>
        <w:rPr>
          <w:rFonts w:ascii="Arial"/>
          <w:color w:val="1F1F1F"/>
          <w:spacing w:val="-16"/>
          <w:w w:val="110"/>
          <w:sz w:val="21"/>
        </w:rPr>
        <w:t> </w:t>
      </w:r>
      <w:r>
        <w:rPr>
          <w:rFonts w:ascii="Arial"/>
          <w:color w:val="343434"/>
          <w:w w:val="110"/>
          <w:sz w:val="21"/>
        </w:rPr>
        <w:t>a</w:t>
      </w:r>
      <w:r>
        <w:rPr>
          <w:rFonts w:ascii="Arial"/>
          <w:color w:val="343434"/>
          <w:spacing w:val="-23"/>
          <w:w w:val="110"/>
          <w:sz w:val="21"/>
        </w:rPr>
        <w:t> </w:t>
      </w:r>
      <w:r>
        <w:rPr>
          <w:rFonts w:ascii="Arial"/>
          <w:color w:val="1F1F1F"/>
          <w:w w:val="110"/>
          <w:sz w:val="21"/>
        </w:rPr>
        <w:t>K-9</w:t>
      </w:r>
      <w:r>
        <w:rPr>
          <w:rFonts w:ascii="Arial"/>
          <w:color w:val="1F1F1F"/>
          <w:spacing w:val="-26"/>
          <w:w w:val="110"/>
          <w:sz w:val="21"/>
        </w:rPr>
        <w:t> </w:t>
      </w:r>
      <w:r>
        <w:rPr>
          <w:rFonts w:ascii="Arial"/>
          <w:color w:val="1F1F1F"/>
          <w:w w:val="110"/>
          <w:sz w:val="21"/>
        </w:rPr>
        <w:t>bite</w:t>
      </w:r>
      <w:r>
        <w:rPr>
          <w:rFonts w:ascii="Arial"/>
          <w:color w:val="1F1F1F"/>
          <w:spacing w:val="-27"/>
          <w:w w:val="110"/>
          <w:sz w:val="21"/>
        </w:rPr>
        <w:t> </w:t>
      </w:r>
      <w:r>
        <w:rPr>
          <w:rFonts w:ascii="Arial"/>
          <w:color w:val="343434"/>
          <w:w w:val="110"/>
          <w:sz w:val="21"/>
        </w:rPr>
        <w:t>occurs,</w:t>
      </w:r>
      <w:r>
        <w:rPr>
          <w:rFonts w:ascii="Arial"/>
          <w:color w:val="343434"/>
          <w:spacing w:val="-22"/>
          <w:w w:val="110"/>
          <w:sz w:val="21"/>
        </w:rPr>
        <w:t> </w:t>
      </w:r>
      <w:r>
        <w:rPr>
          <w:rFonts w:ascii="Arial"/>
          <w:color w:val="1F1F1F"/>
          <w:w w:val="110"/>
          <w:sz w:val="21"/>
        </w:rPr>
        <w:t>whether</w:t>
      </w:r>
      <w:r>
        <w:rPr>
          <w:rFonts w:ascii="Arial"/>
          <w:color w:val="1F1F1F"/>
          <w:spacing w:val="-6"/>
          <w:w w:val="110"/>
          <w:sz w:val="21"/>
        </w:rPr>
        <w:t> </w:t>
      </w:r>
      <w:r>
        <w:rPr>
          <w:rFonts w:ascii="Arial"/>
          <w:color w:val="343434"/>
          <w:w w:val="110"/>
          <w:sz w:val="21"/>
        </w:rPr>
        <w:t>or</w:t>
      </w:r>
      <w:r>
        <w:rPr>
          <w:rFonts w:ascii="Arial"/>
          <w:color w:val="343434"/>
          <w:spacing w:val="-10"/>
          <w:w w:val="110"/>
          <w:sz w:val="21"/>
        </w:rPr>
        <w:t> </w:t>
      </w:r>
      <w:r>
        <w:rPr>
          <w:rFonts w:ascii="Arial"/>
          <w:color w:val="1F1F1F"/>
          <w:w w:val="110"/>
          <w:sz w:val="21"/>
        </w:rPr>
        <w:t>not</w:t>
      </w:r>
      <w:r>
        <w:rPr>
          <w:rFonts w:ascii="Arial"/>
          <w:color w:val="1F1F1F"/>
          <w:spacing w:val="-9"/>
          <w:w w:val="110"/>
          <w:sz w:val="21"/>
        </w:rPr>
        <w:t> </w:t>
      </w:r>
      <w:r>
        <w:rPr>
          <w:rFonts w:ascii="Arial"/>
          <w:color w:val="1F1F1F"/>
          <w:w w:val="110"/>
          <w:sz w:val="21"/>
        </w:rPr>
        <w:t>in</w:t>
      </w:r>
      <w:r>
        <w:rPr>
          <w:rFonts w:ascii="Arial"/>
          <w:color w:val="1F1F1F"/>
          <w:spacing w:val="-17"/>
          <w:w w:val="110"/>
          <w:sz w:val="21"/>
        </w:rPr>
        <w:t> </w:t>
      </w:r>
      <w:r>
        <w:rPr>
          <w:rFonts w:ascii="Arial"/>
          <w:color w:val="1F1F1F"/>
          <w:w w:val="110"/>
          <w:sz w:val="21"/>
        </w:rPr>
        <w:t>the</w:t>
      </w:r>
      <w:r>
        <w:rPr>
          <w:rFonts w:ascii="Arial"/>
          <w:color w:val="1F1F1F"/>
          <w:spacing w:val="-7"/>
          <w:w w:val="110"/>
          <w:sz w:val="21"/>
        </w:rPr>
        <w:t> </w:t>
      </w:r>
      <w:r>
        <w:rPr>
          <w:rFonts w:ascii="Arial"/>
          <w:color w:val="1F1F1F"/>
          <w:w w:val="110"/>
          <w:sz w:val="21"/>
        </w:rPr>
        <w:t>line</w:t>
      </w:r>
      <w:r>
        <w:rPr>
          <w:rFonts w:ascii="Arial"/>
          <w:color w:val="1F1F1F"/>
          <w:spacing w:val="-27"/>
          <w:w w:val="110"/>
          <w:sz w:val="21"/>
        </w:rPr>
        <w:t> </w:t>
      </w:r>
      <w:r>
        <w:rPr>
          <w:rFonts w:ascii="Arial"/>
          <w:color w:val="343434"/>
          <w:w w:val="110"/>
          <w:sz w:val="21"/>
        </w:rPr>
        <w:t>of</w:t>
      </w:r>
      <w:r>
        <w:rPr>
          <w:rFonts w:ascii="Arial"/>
          <w:color w:val="343434"/>
          <w:spacing w:val="-9"/>
          <w:w w:val="110"/>
          <w:sz w:val="21"/>
        </w:rPr>
        <w:t> </w:t>
      </w:r>
      <w:r>
        <w:rPr>
          <w:rFonts w:ascii="Arial"/>
          <w:color w:val="1F1F1F"/>
          <w:w w:val="110"/>
          <w:sz w:val="21"/>
        </w:rPr>
        <w:t>duty:</w:t>
      </w:r>
    </w:p>
    <w:p>
      <w:pPr>
        <w:pStyle w:val="ListParagraph"/>
        <w:numPr>
          <w:ilvl w:val="0"/>
          <w:numId w:val="198"/>
        </w:numPr>
        <w:tabs>
          <w:tab w:pos="2837" w:val="left" w:leader="none"/>
        </w:tabs>
        <w:spacing w:line="290" w:lineRule="auto" w:before="170" w:after="0"/>
        <w:ind w:left="2838" w:right="125" w:hanging="727"/>
        <w:jc w:val="both"/>
        <w:rPr>
          <w:rFonts w:ascii="Arial"/>
          <w:color w:val="343434"/>
          <w:sz w:val="20"/>
        </w:rPr>
      </w:pPr>
      <w:r>
        <w:rPr>
          <w:rFonts w:ascii="Arial"/>
          <w:color w:val="1F1F1F"/>
          <w:w w:val="105"/>
          <w:sz w:val="21"/>
        </w:rPr>
        <w:t>Medical </w:t>
      </w:r>
      <w:r>
        <w:rPr>
          <w:rFonts w:ascii="Arial"/>
          <w:color w:val="343434"/>
          <w:w w:val="105"/>
          <w:sz w:val="21"/>
        </w:rPr>
        <w:t>attention shall </w:t>
      </w:r>
      <w:r>
        <w:rPr>
          <w:rFonts w:ascii="Arial"/>
          <w:color w:val="1F1F1F"/>
          <w:w w:val="105"/>
          <w:sz w:val="21"/>
        </w:rPr>
        <w:t>be provided to the </w:t>
      </w:r>
      <w:r>
        <w:rPr>
          <w:rFonts w:ascii="Arial"/>
          <w:color w:val="343434"/>
          <w:w w:val="105"/>
          <w:sz w:val="21"/>
        </w:rPr>
        <w:t>victim.  </w:t>
      </w:r>
      <w:r>
        <w:rPr>
          <w:rFonts w:ascii="Arial"/>
          <w:color w:val="1F1F1F"/>
          <w:w w:val="105"/>
          <w:sz w:val="21"/>
        </w:rPr>
        <w:t>Medical </w:t>
      </w:r>
      <w:r>
        <w:rPr>
          <w:rFonts w:ascii="Arial"/>
          <w:color w:val="343434"/>
          <w:w w:val="105"/>
          <w:sz w:val="21"/>
        </w:rPr>
        <w:t>personnel </w:t>
      </w:r>
      <w:r>
        <w:rPr>
          <w:rFonts w:ascii="Arial"/>
          <w:color w:val="1F1F1F"/>
          <w:w w:val="105"/>
          <w:sz w:val="21"/>
        </w:rPr>
        <w:t>should inspect the affected </w:t>
      </w:r>
      <w:r>
        <w:rPr>
          <w:rFonts w:ascii="Arial"/>
          <w:color w:val="343434"/>
          <w:w w:val="105"/>
          <w:sz w:val="21"/>
        </w:rPr>
        <w:t>area </w:t>
      </w:r>
      <w:r>
        <w:rPr>
          <w:rFonts w:ascii="Arial"/>
          <w:color w:val="1F1F1F"/>
          <w:w w:val="105"/>
          <w:sz w:val="21"/>
        </w:rPr>
        <w:t>irrespective </w:t>
      </w:r>
      <w:r>
        <w:rPr>
          <w:rFonts w:ascii="Arial"/>
          <w:color w:val="343434"/>
          <w:w w:val="105"/>
          <w:sz w:val="21"/>
        </w:rPr>
        <w:t>of </w:t>
      </w:r>
      <w:r>
        <w:rPr>
          <w:rFonts w:ascii="Arial"/>
          <w:color w:val="1F1F1F"/>
          <w:w w:val="105"/>
          <w:sz w:val="21"/>
        </w:rPr>
        <w:t>the perceived </w:t>
      </w:r>
      <w:r>
        <w:rPr>
          <w:rFonts w:ascii="Arial"/>
          <w:color w:val="343434"/>
          <w:w w:val="105"/>
          <w:sz w:val="21"/>
        </w:rPr>
        <w:t>seriousness or</w:t>
      </w:r>
      <w:r>
        <w:rPr>
          <w:rFonts w:ascii="Arial"/>
          <w:color w:val="343434"/>
          <w:spacing w:val="-17"/>
          <w:w w:val="105"/>
          <w:sz w:val="21"/>
        </w:rPr>
        <w:t> </w:t>
      </w:r>
      <w:r>
        <w:rPr>
          <w:rFonts w:ascii="Arial"/>
          <w:color w:val="1F1F1F"/>
          <w:w w:val="105"/>
          <w:sz w:val="21"/>
        </w:rPr>
        <w:t>injury.</w:t>
      </w:r>
    </w:p>
    <w:p>
      <w:pPr>
        <w:pStyle w:val="ListParagraph"/>
        <w:numPr>
          <w:ilvl w:val="0"/>
          <w:numId w:val="198"/>
        </w:numPr>
        <w:tabs>
          <w:tab w:pos="2836" w:val="left" w:leader="none"/>
        </w:tabs>
        <w:spacing w:line="280" w:lineRule="auto" w:before="121" w:after="0"/>
        <w:ind w:left="2838" w:right="136" w:hanging="726"/>
        <w:jc w:val="both"/>
        <w:rPr>
          <w:rFonts w:ascii="Arial"/>
          <w:color w:val="343434"/>
          <w:sz w:val="21"/>
        </w:rPr>
      </w:pPr>
      <w:r>
        <w:rPr>
          <w:rFonts w:ascii="Arial"/>
          <w:color w:val="1F1F1F"/>
          <w:w w:val="105"/>
          <w:sz w:val="21"/>
        </w:rPr>
        <w:t>Photographs </w:t>
      </w:r>
      <w:r>
        <w:rPr>
          <w:rFonts w:ascii="Arial"/>
          <w:color w:val="343434"/>
          <w:w w:val="105"/>
          <w:sz w:val="21"/>
        </w:rPr>
        <w:t>of </w:t>
      </w:r>
      <w:r>
        <w:rPr>
          <w:rFonts w:ascii="Arial"/>
          <w:color w:val="1F1F1F"/>
          <w:w w:val="105"/>
          <w:sz w:val="21"/>
        </w:rPr>
        <w:t>the bite </w:t>
      </w:r>
      <w:r>
        <w:rPr>
          <w:rFonts w:ascii="Arial"/>
          <w:color w:val="343434"/>
          <w:w w:val="105"/>
          <w:sz w:val="21"/>
        </w:rPr>
        <w:t>shall </w:t>
      </w:r>
      <w:r>
        <w:rPr>
          <w:rFonts w:ascii="Arial"/>
          <w:color w:val="1F1F1F"/>
          <w:w w:val="105"/>
          <w:sz w:val="21"/>
        </w:rPr>
        <w:t>be </w:t>
      </w:r>
      <w:r>
        <w:rPr>
          <w:rFonts w:ascii="Arial"/>
          <w:color w:val="1F1F1F"/>
          <w:spacing w:val="5"/>
          <w:w w:val="105"/>
          <w:sz w:val="21"/>
        </w:rPr>
        <w:t>taken</w:t>
      </w:r>
      <w:r>
        <w:rPr>
          <w:rFonts w:ascii="Arial"/>
          <w:color w:val="494949"/>
          <w:spacing w:val="5"/>
          <w:w w:val="105"/>
          <w:sz w:val="21"/>
        </w:rPr>
        <w:t>, </w:t>
      </w:r>
      <w:r>
        <w:rPr>
          <w:rFonts w:ascii="Arial"/>
          <w:color w:val="343434"/>
          <w:w w:val="105"/>
          <w:sz w:val="21"/>
        </w:rPr>
        <w:t>preferably </w:t>
      </w:r>
      <w:r>
        <w:rPr>
          <w:rFonts w:ascii="Arial"/>
          <w:color w:val="1F1F1F"/>
          <w:w w:val="105"/>
          <w:sz w:val="21"/>
        </w:rPr>
        <w:t>before and </w:t>
      </w:r>
      <w:r>
        <w:rPr>
          <w:rFonts w:ascii="Arial"/>
          <w:color w:val="343434"/>
          <w:w w:val="105"/>
          <w:sz w:val="21"/>
        </w:rPr>
        <w:t>after </w:t>
      </w:r>
      <w:r>
        <w:rPr>
          <w:rFonts w:ascii="Arial"/>
          <w:color w:val="1F1F1F"/>
          <w:w w:val="105"/>
          <w:sz w:val="21"/>
        </w:rPr>
        <w:t>medical</w:t>
      </w:r>
      <w:r>
        <w:rPr>
          <w:rFonts w:ascii="Arial"/>
          <w:color w:val="1F1F1F"/>
          <w:spacing w:val="60"/>
          <w:w w:val="105"/>
          <w:sz w:val="21"/>
        </w:rPr>
        <w:t> </w:t>
      </w:r>
      <w:r>
        <w:rPr>
          <w:rFonts w:ascii="Arial"/>
          <w:color w:val="343434"/>
          <w:w w:val="105"/>
          <w:sz w:val="21"/>
        </w:rPr>
        <w:t>treatment.</w:t>
      </w:r>
    </w:p>
    <w:p>
      <w:pPr>
        <w:pStyle w:val="ListParagraph"/>
        <w:numPr>
          <w:ilvl w:val="0"/>
          <w:numId w:val="198"/>
        </w:numPr>
        <w:tabs>
          <w:tab w:pos="2833" w:val="left" w:leader="none"/>
        </w:tabs>
        <w:spacing w:line="280" w:lineRule="auto" w:before="130" w:after="0"/>
        <w:ind w:left="2841" w:right="142" w:hanging="730"/>
        <w:jc w:val="both"/>
        <w:rPr>
          <w:rFonts w:ascii="Arial"/>
          <w:color w:val="1F1F1F"/>
          <w:sz w:val="21"/>
        </w:rPr>
      </w:pPr>
      <w:r>
        <w:rPr>
          <w:rFonts w:ascii="Arial"/>
          <w:color w:val="343434"/>
          <w:w w:val="105"/>
          <w:sz w:val="21"/>
        </w:rPr>
        <w:t>The </w:t>
      </w:r>
      <w:r>
        <w:rPr>
          <w:rFonts w:ascii="Arial"/>
          <w:color w:val="1F1F1F"/>
          <w:w w:val="105"/>
          <w:sz w:val="21"/>
        </w:rPr>
        <w:t>handler </w:t>
      </w:r>
      <w:r>
        <w:rPr>
          <w:rFonts w:ascii="Arial"/>
          <w:color w:val="343434"/>
          <w:w w:val="105"/>
          <w:sz w:val="21"/>
        </w:rPr>
        <w:t>shall forward a </w:t>
      </w:r>
      <w:r>
        <w:rPr>
          <w:rFonts w:ascii="Arial"/>
          <w:color w:val="1F1F1F"/>
          <w:w w:val="105"/>
          <w:sz w:val="21"/>
        </w:rPr>
        <w:t>detailed </w:t>
      </w:r>
      <w:r>
        <w:rPr>
          <w:rFonts w:ascii="Arial"/>
          <w:color w:val="343434"/>
          <w:w w:val="105"/>
          <w:sz w:val="21"/>
        </w:rPr>
        <w:t>copy of the </w:t>
      </w:r>
      <w:r>
        <w:rPr>
          <w:rFonts w:ascii="Arial"/>
          <w:color w:val="1F1F1F"/>
          <w:w w:val="105"/>
          <w:sz w:val="21"/>
        </w:rPr>
        <w:t>incident </w:t>
      </w:r>
      <w:r>
        <w:rPr>
          <w:rFonts w:ascii="Arial"/>
          <w:color w:val="343434"/>
          <w:w w:val="105"/>
          <w:sz w:val="21"/>
        </w:rPr>
        <w:t>to </w:t>
      </w:r>
      <w:r>
        <w:rPr>
          <w:rFonts w:ascii="Arial"/>
          <w:color w:val="1F1F1F"/>
          <w:w w:val="105"/>
          <w:sz w:val="21"/>
        </w:rPr>
        <w:t>the </w:t>
      </w:r>
      <w:r>
        <w:rPr>
          <w:rFonts w:ascii="Arial"/>
          <w:color w:val="343434"/>
          <w:w w:val="105"/>
          <w:sz w:val="21"/>
        </w:rPr>
        <w:t>Chief of</w:t>
      </w:r>
      <w:r>
        <w:rPr>
          <w:rFonts w:ascii="Arial"/>
          <w:color w:val="343434"/>
          <w:spacing w:val="-30"/>
          <w:w w:val="105"/>
          <w:sz w:val="21"/>
        </w:rPr>
        <w:t> </w:t>
      </w:r>
      <w:r>
        <w:rPr>
          <w:rFonts w:ascii="Arial"/>
          <w:color w:val="1F1F1F"/>
          <w:w w:val="105"/>
          <w:sz w:val="21"/>
        </w:rPr>
        <w:t>Police.</w:t>
      </w:r>
    </w:p>
    <w:p>
      <w:pPr>
        <w:spacing w:after="0" w:line="280" w:lineRule="auto"/>
        <w:jc w:val="both"/>
        <w:rPr>
          <w:rFonts w:ascii="Arial"/>
          <w:sz w:val="21"/>
        </w:rPr>
        <w:sectPr>
          <w:pgSz w:w="12240" w:h="15820"/>
          <w:pgMar w:header="0" w:footer="883" w:top="1300" w:bottom="1080" w:left="1720" w:right="1060"/>
        </w:sectPr>
      </w:pPr>
    </w:p>
    <w:p>
      <w:pPr>
        <w:pStyle w:val="ListParagraph"/>
        <w:numPr>
          <w:ilvl w:val="0"/>
          <w:numId w:val="198"/>
        </w:numPr>
        <w:tabs>
          <w:tab w:pos="4417" w:val="left" w:leader="none"/>
        </w:tabs>
        <w:spacing w:line="290" w:lineRule="auto" w:before="80" w:after="0"/>
        <w:ind w:left="4416" w:right="165" w:hanging="726"/>
        <w:jc w:val="both"/>
        <w:rPr>
          <w:rFonts w:ascii="Arial"/>
          <w:color w:val="1D1D1D"/>
          <w:sz w:val="21"/>
        </w:rPr>
      </w:pPr>
      <w:r>
        <w:rPr/>
        <w:pict>
          <v:line style="position:absolute;mso-position-horizontal-relative:page;mso-position-vertical-relative:page;z-index:7168" from="7.957447pt,787.92572pt" to="193.5106pt,787.92572pt" stroked="true" strokeweight=".723404pt" strokecolor="#000000">
            <v:stroke dashstyle="solid"/>
            <w10:wrap type="none"/>
          </v:line>
        </w:pict>
      </w:r>
      <w:r>
        <w:rPr>
          <w:rFonts w:ascii="Arial"/>
          <w:color w:val="1D1D1D"/>
          <w:sz w:val="21"/>
        </w:rPr>
        <w:t>A report </w:t>
      </w:r>
      <w:r>
        <w:rPr>
          <w:rFonts w:ascii="Arial"/>
          <w:color w:val="2F2F2F"/>
          <w:sz w:val="21"/>
        </w:rPr>
        <w:t>shall </w:t>
      </w:r>
      <w:r>
        <w:rPr>
          <w:rFonts w:ascii="Arial"/>
          <w:color w:val="1D1D1D"/>
          <w:sz w:val="21"/>
        </w:rPr>
        <w:t>be made to the </w:t>
      </w:r>
      <w:r>
        <w:rPr>
          <w:rFonts w:ascii="Arial"/>
          <w:color w:val="2F2F2F"/>
          <w:sz w:val="21"/>
        </w:rPr>
        <w:t>VCJTC, as </w:t>
      </w:r>
      <w:r>
        <w:rPr>
          <w:rFonts w:ascii="Arial"/>
          <w:color w:val="1D1D1D"/>
          <w:sz w:val="21"/>
        </w:rPr>
        <w:t>well </w:t>
      </w:r>
      <w:r>
        <w:rPr>
          <w:rFonts w:ascii="Arial"/>
          <w:color w:val="2F2F2F"/>
          <w:sz w:val="21"/>
        </w:rPr>
        <w:t>as </w:t>
      </w:r>
      <w:r>
        <w:rPr>
          <w:rFonts w:ascii="Arial"/>
          <w:color w:val="1D1D1D"/>
          <w:sz w:val="21"/>
        </w:rPr>
        <w:t>to the lead </w:t>
      </w:r>
      <w:r>
        <w:rPr>
          <w:rFonts w:ascii="Arial"/>
          <w:color w:val="2F2F2F"/>
          <w:sz w:val="21"/>
        </w:rPr>
        <w:t>K-9 </w:t>
      </w:r>
      <w:r>
        <w:rPr>
          <w:rFonts w:ascii="Arial"/>
          <w:color w:val="1D1D1D"/>
          <w:spacing w:val="2"/>
          <w:sz w:val="21"/>
        </w:rPr>
        <w:t>in</w:t>
      </w:r>
      <w:r>
        <w:rPr>
          <w:rFonts w:ascii="Arial"/>
          <w:color w:val="464646"/>
          <w:spacing w:val="2"/>
          <w:sz w:val="21"/>
        </w:rPr>
        <w:t>s</w:t>
      </w:r>
      <w:r>
        <w:rPr>
          <w:rFonts w:ascii="Arial"/>
          <w:color w:val="1D1D1D"/>
          <w:spacing w:val="2"/>
          <w:sz w:val="21"/>
        </w:rPr>
        <w:t>tructor </w:t>
      </w:r>
      <w:r>
        <w:rPr>
          <w:rFonts w:ascii="Arial"/>
          <w:color w:val="2F2F2F"/>
          <w:sz w:val="21"/>
        </w:rPr>
        <w:t>at </w:t>
      </w:r>
      <w:r>
        <w:rPr>
          <w:rFonts w:ascii="Arial"/>
          <w:color w:val="1D1D1D"/>
          <w:sz w:val="21"/>
        </w:rPr>
        <w:t>the Vermont Police Academy. </w:t>
      </w:r>
      <w:r>
        <w:rPr>
          <w:rFonts w:ascii="Arial"/>
          <w:color w:val="2F2F2F"/>
          <w:sz w:val="21"/>
        </w:rPr>
        <w:t>A </w:t>
      </w:r>
      <w:r>
        <w:rPr>
          <w:rFonts w:ascii="Arial"/>
          <w:color w:val="1D1D1D"/>
          <w:sz w:val="21"/>
        </w:rPr>
        <w:t>Use of </w:t>
      </w:r>
      <w:r>
        <w:rPr>
          <w:rFonts w:ascii="Arial"/>
          <w:color w:val="2F2F2F"/>
          <w:sz w:val="21"/>
        </w:rPr>
        <w:t>Force </w:t>
      </w:r>
      <w:r>
        <w:rPr>
          <w:rFonts w:ascii="Arial"/>
          <w:color w:val="1D1D1D"/>
          <w:sz w:val="21"/>
        </w:rPr>
        <w:t>Report </w:t>
      </w:r>
      <w:r>
        <w:rPr>
          <w:rFonts w:ascii="Arial"/>
          <w:color w:val="2F2F2F"/>
          <w:sz w:val="21"/>
        </w:rPr>
        <w:t>shall  </w:t>
      </w:r>
      <w:r>
        <w:rPr>
          <w:rFonts w:ascii="Arial"/>
          <w:color w:val="1D1D1D"/>
          <w:sz w:val="21"/>
        </w:rPr>
        <w:t>also  </w:t>
      </w:r>
      <w:r>
        <w:rPr>
          <w:rFonts w:ascii="Arial"/>
          <w:color w:val="2F2F2F"/>
          <w:sz w:val="21"/>
        </w:rPr>
        <w:t>be</w:t>
      </w:r>
      <w:r>
        <w:rPr>
          <w:rFonts w:ascii="Arial"/>
          <w:color w:val="2F2F2F"/>
          <w:spacing w:val="-16"/>
          <w:sz w:val="21"/>
        </w:rPr>
        <w:t> </w:t>
      </w:r>
      <w:r>
        <w:rPr>
          <w:rFonts w:ascii="Arial"/>
          <w:color w:val="2F2F2F"/>
          <w:sz w:val="21"/>
        </w:rPr>
        <w:t>completed.</w:t>
      </w:r>
    </w:p>
    <w:p>
      <w:pPr>
        <w:pStyle w:val="ListParagraph"/>
        <w:numPr>
          <w:ilvl w:val="0"/>
          <w:numId w:val="198"/>
        </w:numPr>
        <w:tabs>
          <w:tab w:pos="4412" w:val="left" w:leader="none"/>
        </w:tabs>
        <w:spacing w:line="290" w:lineRule="auto" w:before="121" w:after="0"/>
        <w:ind w:left="4409" w:right="164" w:hanging="721"/>
        <w:jc w:val="both"/>
        <w:rPr>
          <w:rFonts w:ascii="Arial"/>
          <w:color w:val="2F2F2F"/>
          <w:sz w:val="21"/>
        </w:rPr>
      </w:pPr>
      <w:r>
        <w:rPr>
          <w:rFonts w:ascii="Arial"/>
          <w:color w:val="1D1D1D"/>
          <w:w w:val="105"/>
          <w:sz w:val="21"/>
        </w:rPr>
        <w:t>If t </w:t>
      </w:r>
      <w:r>
        <w:rPr>
          <w:rFonts w:ascii="Arial"/>
          <w:color w:val="1D1D1D"/>
          <w:spacing w:val="2"/>
          <w:w w:val="105"/>
          <w:sz w:val="21"/>
        </w:rPr>
        <w:t>h</w:t>
      </w:r>
      <w:r>
        <w:rPr>
          <w:rFonts w:ascii="Arial"/>
          <w:color w:val="464646"/>
          <w:spacing w:val="2"/>
          <w:w w:val="105"/>
          <w:sz w:val="21"/>
        </w:rPr>
        <w:t>e </w:t>
      </w:r>
      <w:r>
        <w:rPr>
          <w:rFonts w:ascii="Arial"/>
          <w:color w:val="1D1D1D"/>
          <w:w w:val="105"/>
          <w:sz w:val="21"/>
        </w:rPr>
        <w:t>bite </w:t>
      </w:r>
      <w:r>
        <w:rPr>
          <w:rFonts w:ascii="Arial"/>
          <w:color w:val="2F2F2F"/>
          <w:w w:val="105"/>
          <w:sz w:val="21"/>
        </w:rPr>
        <w:t>occurred on duty, </w:t>
      </w:r>
      <w:r>
        <w:rPr>
          <w:rFonts w:ascii="Arial"/>
          <w:color w:val="1D1D1D"/>
          <w:w w:val="105"/>
          <w:sz w:val="21"/>
        </w:rPr>
        <w:t>the </w:t>
      </w:r>
      <w:r>
        <w:rPr>
          <w:rFonts w:ascii="Arial"/>
          <w:color w:val="2F2F2F"/>
          <w:w w:val="105"/>
          <w:sz w:val="21"/>
        </w:rPr>
        <w:t>K-9 handler's supervisor </w:t>
      </w:r>
      <w:r>
        <w:rPr>
          <w:rFonts w:ascii="Arial"/>
          <w:color w:val="1D1D1D"/>
          <w:w w:val="105"/>
          <w:sz w:val="21"/>
        </w:rPr>
        <w:t>shall investigate the bite. </w:t>
      </w:r>
      <w:r>
        <w:rPr>
          <w:rFonts w:ascii="Arial"/>
          <w:color w:val="2F2F2F"/>
          <w:w w:val="105"/>
          <w:sz w:val="21"/>
        </w:rPr>
        <w:t>A </w:t>
      </w:r>
      <w:r>
        <w:rPr>
          <w:rFonts w:ascii="Arial"/>
          <w:color w:val="1D1D1D"/>
          <w:w w:val="105"/>
          <w:sz w:val="21"/>
        </w:rPr>
        <w:t>copy </w:t>
      </w:r>
      <w:r>
        <w:rPr>
          <w:rFonts w:ascii="Arial"/>
          <w:color w:val="2F2F2F"/>
          <w:w w:val="105"/>
          <w:sz w:val="21"/>
        </w:rPr>
        <w:t>of </w:t>
      </w:r>
      <w:r>
        <w:rPr>
          <w:rFonts w:ascii="Arial"/>
          <w:color w:val="1D1D1D"/>
          <w:w w:val="105"/>
          <w:sz w:val="21"/>
        </w:rPr>
        <w:t>this report </w:t>
      </w:r>
      <w:r>
        <w:rPr>
          <w:rFonts w:ascii="Arial"/>
          <w:color w:val="2F2F2F"/>
          <w:w w:val="105"/>
          <w:sz w:val="21"/>
        </w:rPr>
        <w:t>shall also </w:t>
      </w:r>
      <w:r>
        <w:rPr>
          <w:rFonts w:ascii="Arial"/>
          <w:color w:val="1D1D1D"/>
          <w:w w:val="105"/>
          <w:sz w:val="21"/>
        </w:rPr>
        <w:t>be </w:t>
      </w:r>
      <w:r>
        <w:rPr>
          <w:rFonts w:ascii="Arial"/>
          <w:color w:val="2F2F2F"/>
          <w:w w:val="105"/>
          <w:sz w:val="21"/>
        </w:rPr>
        <w:t>forwarded  </w:t>
      </w:r>
      <w:r>
        <w:rPr>
          <w:rFonts w:ascii="Arial"/>
          <w:color w:val="1D1D1D"/>
          <w:w w:val="105"/>
          <w:sz w:val="21"/>
        </w:rPr>
        <w:t>to the </w:t>
      </w:r>
      <w:r>
        <w:rPr>
          <w:rFonts w:ascii="Arial"/>
          <w:color w:val="2F2F2F"/>
          <w:w w:val="105"/>
          <w:sz w:val="21"/>
        </w:rPr>
        <w:t>Chief of</w:t>
      </w:r>
      <w:r>
        <w:rPr>
          <w:rFonts w:ascii="Arial"/>
          <w:color w:val="2F2F2F"/>
          <w:spacing w:val="7"/>
          <w:w w:val="105"/>
          <w:sz w:val="21"/>
        </w:rPr>
        <w:t> </w:t>
      </w:r>
      <w:r>
        <w:rPr>
          <w:rFonts w:ascii="Arial"/>
          <w:color w:val="2F2F2F"/>
          <w:w w:val="105"/>
          <w:sz w:val="21"/>
        </w:rPr>
        <w:t>Police.</w:t>
      </w:r>
    </w:p>
    <w:p>
      <w:pPr>
        <w:pStyle w:val="ListParagraph"/>
        <w:numPr>
          <w:ilvl w:val="2"/>
          <w:numId w:val="182"/>
        </w:numPr>
        <w:tabs>
          <w:tab w:pos="3699" w:val="left" w:leader="none"/>
          <w:tab w:pos="3700" w:val="left" w:leader="none"/>
        </w:tabs>
        <w:spacing w:line="240" w:lineRule="auto" w:before="121" w:after="0"/>
        <w:ind w:left="3699" w:right="0" w:hanging="728"/>
        <w:jc w:val="left"/>
        <w:rPr>
          <w:rFonts w:ascii="Arial"/>
          <w:b/>
          <w:color w:val="1D1D1D"/>
          <w:sz w:val="21"/>
        </w:rPr>
      </w:pPr>
      <w:r>
        <w:rPr>
          <w:rFonts w:ascii="Arial"/>
          <w:b/>
          <w:color w:val="1D1D1D"/>
          <w:w w:val="105"/>
          <w:sz w:val="20"/>
        </w:rPr>
        <w:t>Personnel Authorized to Operate the Canine Vehicle</w:t>
      </w:r>
    </w:p>
    <w:p>
      <w:pPr>
        <w:pStyle w:val="ListParagraph"/>
        <w:numPr>
          <w:ilvl w:val="3"/>
          <w:numId w:val="182"/>
        </w:numPr>
        <w:tabs>
          <w:tab w:pos="4429" w:val="left" w:leader="none"/>
        </w:tabs>
        <w:spacing w:line="288" w:lineRule="auto" w:before="171" w:after="0"/>
        <w:ind w:left="4422" w:right="163" w:hanging="715"/>
        <w:jc w:val="both"/>
        <w:rPr>
          <w:rFonts w:ascii="Arial"/>
          <w:color w:val="1D1D1D"/>
          <w:sz w:val="21"/>
        </w:rPr>
      </w:pPr>
      <w:r>
        <w:rPr>
          <w:rFonts w:ascii="Arial"/>
          <w:color w:val="2F2F2F"/>
          <w:w w:val="105"/>
          <w:sz w:val="21"/>
        </w:rPr>
        <w:t>When </w:t>
      </w:r>
      <w:r>
        <w:rPr>
          <w:rFonts w:ascii="Arial"/>
          <w:color w:val="1D1D1D"/>
          <w:w w:val="105"/>
          <w:sz w:val="21"/>
        </w:rPr>
        <w:t>the </w:t>
      </w:r>
      <w:r>
        <w:rPr>
          <w:rFonts w:ascii="Arial"/>
          <w:color w:val="2F2F2F"/>
          <w:w w:val="105"/>
          <w:sz w:val="21"/>
        </w:rPr>
        <w:t>K-9 </w:t>
      </w:r>
      <w:r>
        <w:rPr>
          <w:rFonts w:ascii="Arial"/>
          <w:color w:val="1D1D1D"/>
          <w:w w:val="105"/>
          <w:sz w:val="21"/>
        </w:rPr>
        <w:t>is not </w:t>
      </w:r>
      <w:r>
        <w:rPr>
          <w:rFonts w:ascii="Arial"/>
          <w:color w:val="2F2F2F"/>
          <w:w w:val="105"/>
          <w:sz w:val="21"/>
        </w:rPr>
        <w:t>in </w:t>
      </w:r>
      <w:r>
        <w:rPr>
          <w:rFonts w:ascii="Arial"/>
          <w:color w:val="1D1D1D"/>
          <w:w w:val="105"/>
          <w:sz w:val="21"/>
        </w:rPr>
        <w:t>the </w:t>
      </w:r>
      <w:r>
        <w:rPr>
          <w:rFonts w:ascii="Arial"/>
          <w:color w:val="2F2F2F"/>
          <w:w w:val="105"/>
          <w:sz w:val="21"/>
        </w:rPr>
        <w:t>vehicle, any department </w:t>
      </w:r>
      <w:r>
        <w:rPr>
          <w:rFonts w:ascii="Arial"/>
          <w:color w:val="1D1D1D"/>
          <w:w w:val="105"/>
          <w:sz w:val="21"/>
        </w:rPr>
        <w:t>employee authorized </w:t>
      </w:r>
      <w:r>
        <w:rPr>
          <w:rFonts w:ascii="Arial"/>
          <w:color w:val="2F2F2F"/>
          <w:w w:val="105"/>
          <w:sz w:val="21"/>
        </w:rPr>
        <w:t>to operate </w:t>
      </w:r>
      <w:r>
        <w:rPr>
          <w:rFonts w:ascii="Arial"/>
          <w:color w:val="1D1D1D"/>
          <w:w w:val="105"/>
          <w:sz w:val="21"/>
        </w:rPr>
        <w:t>a fully marked police </w:t>
      </w:r>
      <w:r>
        <w:rPr>
          <w:rFonts w:ascii="Arial"/>
          <w:color w:val="2F2F2F"/>
          <w:w w:val="105"/>
          <w:sz w:val="21"/>
        </w:rPr>
        <w:t>unit </w:t>
      </w:r>
      <w:r>
        <w:rPr>
          <w:rFonts w:ascii="Arial"/>
          <w:color w:val="1D1D1D"/>
          <w:w w:val="105"/>
          <w:sz w:val="21"/>
        </w:rPr>
        <w:t>may </w:t>
      </w:r>
      <w:r>
        <w:rPr>
          <w:rFonts w:ascii="Arial"/>
          <w:color w:val="2F2F2F"/>
          <w:w w:val="105"/>
          <w:sz w:val="21"/>
        </w:rPr>
        <w:t>operate </w:t>
      </w:r>
      <w:r>
        <w:rPr>
          <w:rFonts w:ascii="Arial"/>
          <w:color w:val="1D1D1D"/>
          <w:w w:val="105"/>
          <w:sz w:val="21"/>
        </w:rPr>
        <w:t>the </w:t>
      </w:r>
      <w:r>
        <w:rPr>
          <w:rFonts w:ascii="Arial"/>
          <w:color w:val="2F2F2F"/>
          <w:w w:val="105"/>
          <w:sz w:val="21"/>
        </w:rPr>
        <w:t>K-9 vehicle. If the K-9 </w:t>
      </w:r>
      <w:r>
        <w:rPr>
          <w:rFonts w:ascii="Arial"/>
          <w:color w:val="1D1D1D"/>
          <w:w w:val="105"/>
          <w:sz w:val="21"/>
        </w:rPr>
        <w:t>is in the </w:t>
      </w:r>
      <w:r>
        <w:rPr>
          <w:rFonts w:ascii="Arial"/>
          <w:color w:val="2F2F2F"/>
          <w:w w:val="105"/>
          <w:sz w:val="21"/>
        </w:rPr>
        <w:t>vehicle, </w:t>
      </w:r>
      <w:r>
        <w:rPr>
          <w:rFonts w:ascii="Arial"/>
          <w:color w:val="1D1D1D"/>
          <w:w w:val="105"/>
          <w:sz w:val="21"/>
        </w:rPr>
        <w:t>only the handler </w:t>
      </w:r>
      <w:r>
        <w:rPr>
          <w:rFonts w:ascii="Arial"/>
          <w:color w:val="2F2F2F"/>
          <w:w w:val="105"/>
          <w:sz w:val="21"/>
        </w:rPr>
        <w:t>or another officer </w:t>
      </w:r>
      <w:r>
        <w:rPr>
          <w:rFonts w:ascii="Arial"/>
          <w:color w:val="1D1D1D"/>
          <w:w w:val="105"/>
          <w:sz w:val="21"/>
        </w:rPr>
        <w:t>directed by </w:t>
      </w:r>
      <w:r>
        <w:rPr>
          <w:rFonts w:ascii="Arial"/>
          <w:color w:val="2F2F2F"/>
          <w:w w:val="105"/>
          <w:sz w:val="21"/>
        </w:rPr>
        <w:t>the </w:t>
      </w:r>
      <w:r>
        <w:rPr>
          <w:rFonts w:ascii="Arial"/>
          <w:color w:val="1D1D1D"/>
          <w:w w:val="105"/>
          <w:sz w:val="21"/>
        </w:rPr>
        <w:t>handler may </w:t>
      </w:r>
      <w:r>
        <w:rPr>
          <w:rFonts w:ascii="Arial"/>
          <w:color w:val="2F2F2F"/>
          <w:w w:val="105"/>
          <w:sz w:val="21"/>
        </w:rPr>
        <w:t>operate </w:t>
      </w:r>
      <w:r>
        <w:rPr>
          <w:rFonts w:ascii="Arial"/>
          <w:color w:val="1D1D1D"/>
          <w:w w:val="105"/>
          <w:sz w:val="21"/>
        </w:rPr>
        <w:t>the </w:t>
      </w:r>
      <w:r>
        <w:rPr>
          <w:rFonts w:ascii="Arial"/>
          <w:color w:val="2F2F2F"/>
          <w:w w:val="105"/>
          <w:sz w:val="21"/>
        </w:rPr>
        <w:t>K-9</w:t>
      </w:r>
      <w:r>
        <w:rPr>
          <w:rFonts w:ascii="Arial"/>
          <w:color w:val="2F2F2F"/>
          <w:spacing w:val="53"/>
          <w:w w:val="105"/>
          <w:sz w:val="21"/>
        </w:rPr>
        <w:t> </w:t>
      </w:r>
      <w:r>
        <w:rPr>
          <w:rFonts w:ascii="Arial"/>
          <w:color w:val="2F2F2F"/>
          <w:w w:val="105"/>
          <w:sz w:val="21"/>
        </w:rPr>
        <w:t>vehicle.</w:t>
      </w:r>
    </w:p>
    <w:p>
      <w:pPr>
        <w:tabs>
          <w:tab w:pos="3708" w:val="left" w:leader="none"/>
        </w:tabs>
        <w:spacing w:before="123"/>
        <w:ind w:left="2960" w:right="0" w:firstLine="0"/>
        <w:jc w:val="left"/>
        <w:rPr>
          <w:rFonts w:ascii="Arial"/>
          <w:b/>
          <w:sz w:val="20"/>
        </w:rPr>
      </w:pPr>
      <w:r>
        <w:rPr>
          <w:color w:val="2F2F2F"/>
          <w:w w:val="105"/>
          <w:sz w:val="22"/>
        </w:rPr>
        <w:t>{Ill}</w:t>
        <w:tab/>
      </w:r>
      <w:r>
        <w:rPr>
          <w:rFonts w:ascii="Arial"/>
          <w:b/>
          <w:color w:val="1D1D1D"/>
          <w:w w:val="105"/>
          <w:sz w:val="20"/>
        </w:rPr>
        <w:t>Injury to the Police</w:t>
      </w:r>
      <w:r>
        <w:rPr>
          <w:rFonts w:ascii="Arial"/>
          <w:b/>
          <w:color w:val="1D1D1D"/>
          <w:spacing w:val="-12"/>
          <w:w w:val="105"/>
          <w:sz w:val="20"/>
        </w:rPr>
        <w:t> </w:t>
      </w:r>
      <w:r>
        <w:rPr>
          <w:rFonts w:ascii="Arial"/>
          <w:b/>
          <w:color w:val="1D1D1D"/>
          <w:w w:val="105"/>
          <w:sz w:val="20"/>
        </w:rPr>
        <w:t>Canine</w:t>
      </w:r>
    </w:p>
    <w:p>
      <w:pPr>
        <w:spacing w:line="288" w:lineRule="auto" w:before="168"/>
        <w:ind w:left="4424" w:right="144" w:hanging="710"/>
        <w:jc w:val="both"/>
        <w:rPr>
          <w:rFonts w:ascii="Arial"/>
          <w:sz w:val="21"/>
        </w:rPr>
      </w:pPr>
      <w:r>
        <w:rPr>
          <w:rFonts w:ascii="Arial"/>
          <w:color w:val="2F2F2F"/>
          <w:w w:val="105"/>
          <w:sz w:val="21"/>
        </w:rPr>
        <w:t>A. </w:t>
      </w:r>
      <w:r>
        <w:rPr>
          <w:rFonts w:ascii="Arial"/>
          <w:color w:val="1D1D1D"/>
          <w:w w:val="105"/>
          <w:sz w:val="21"/>
        </w:rPr>
        <w:t>In any </w:t>
      </w:r>
      <w:r>
        <w:rPr>
          <w:rFonts w:ascii="Arial"/>
          <w:color w:val="464646"/>
          <w:w w:val="105"/>
          <w:sz w:val="21"/>
        </w:rPr>
        <w:t>i</w:t>
      </w:r>
      <w:r>
        <w:rPr>
          <w:rFonts w:ascii="Arial"/>
          <w:color w:val="1D1D1D"/>
          <w:w w:val="105"/>
          <w:sz w:val="21"/>
        </w:rPr>
        <w:t>nstance where </w:t>
      </w:r>
      <w:r>
        <w:rPr>
          <w:rFonts w:ascii="Arial"/>
          <w:color w:val="2F2F2F"/>
          <w:w w:val="105"/>
          <w:sz w:val="21"/>
        </w:rPr>
        <w:t>the K-9 sustains an </w:t>
      </w:r>
      <w:r>
        <w:rPr>
          <w:rFonts w:ascii="Arial"/>
          <w:color w:val="1D1D1D"/>
          <w:w w:val="105"/>
          <w:sz w:val="21"/>
        </w:rPr>
        <w:t>injury or become</w:t>
      </w:r>
      <w:r>
        <w:rPr>
          <w:rFonts w:ascii="Arial"/>
          <w:color w:val="464646"/>
          <w:w w:val="105"/>
          <w:sz w:val="21"/>
        </w:rPr>
        <w:t>s </w:t>
      </w:r>
      <w:r>
        <w:rPr>
          <w:rFonts w:ascii="Arial"/>
          <w:color w:val="1D1D1D"/>
          <w:w w:val="105"/>
          <w:sz w:val="21"/>
        </w:rPr>
        <w:t>ill as </w:t>
      </w:r>
      <w:r>
        <w:rPr>
          <w:rFonts w:ascii="Arial"/>
          <w:color w:val="2F2F2F"/>
          <w:w w:val="105"/>
          <w:sz w:val="21"/>
        </w:rPr>
        <w:t>a </w:t>
      </w:r>
      <w:r>
        <w:rPr>
          <w:rFonts w:ascii="Arial"/>
          <w:color w:val="1D1D1D"/>
          <w:w w:val="105"/>
          <w:sz w:val="21"/>
        </w:rPr>
        <w:t>result of line </w:t>
      </w:r>
      <w:r>
        <w:rPr>
          <w:rFonts w:ascii="Arial"/>
          <w:color w:val="2F2F2F"/>
          <w:w w:val="105"/>
          <w:sz w:val="21"/>
        </w:rPr>
        <w:t>of </w:t>
      </w:r>
      <w:r>
        <w:rPr>
          <w:rFonts w:ascii="Arial"/>
          <w:color w:val="1D1D1D"/>
          <w:w w:val="105"/>
          <w:sz w:val="21"/>
        </w:rPr>
        <w:t>duty work</w:t>
      </w:r>
      <w:r>
        <w:rPr>
          <w:rFonts w:ascii="Arial"/>
          <w:color w:val="464646"/>
          <w:w w:val="105"/>
          <w:sz w:val="21"/>
        </w:rPr>
        <w:t>, </w:t>
      </w:r>
      <w:r>
        <w:rPr>
          <w:rFonts w:ascii="Arial"/>
          <w:color w:val="2F2F2F"/>
          <w:w w:val="105"/>
          <w:sz w:val="21"/>
        </w:rPr>
        <w:t>the  </w:t>
      </w:r>
      <w:r>
        <w:rPr>
          <w:rFonts w:ascii="Arial"/>
          <w:color w:val="1D1D1D"/>
          <w:w w:val="105"/>
          <w:sz w:val="21"/>
        </w:rPr>
        <w:t>handler  </w:t>
      </w:r>
      <w:r>
        <w:rPr>
          <w:rFonts w:ascii="Arial"/>
          <w:color w:val="2F2F2F"/>
          <w:w w:val="105"/>
          <w:sz w:val="21"/>
        </w:rPr>
        <w:t>shall </w:t>
      </w:r>
      <w:r>
        <w:rPr>
          <w:rFonts w:ascii="Arial"/>
          <w:color w:val="1D1D1D"/>
          <w:w w:val="105"/>
          <w:sz w:val="21"/>
        </w:rPr>
        <w:t>determine </w:t>
      </w:r>
      <w:r>
        <w:rPr>
          <w:rFonts w:ascii="Arial"/>
          <w:color w:val="2F2F2F"/>
          <w:w w:val="105"/>
          <w:sz w:val="21"/>
        </w:rPr>
        <w:t>the  ability of the animal </w:t>
      </w:r>
      <w:r>
        <w:rPr>
          <w:rFonts w:ascii="Arial"/>
          <w:color w:val="1D1D1D"/>
          <w:w w:val="105"/>
          <w:sz w:val="21"/>
        </w:rPr>
        <w:t>to </w:t>
      </w:r>
      <w:r>
        <w:rPr>
          <w:rFonts w:ascii="Arial"/>
          <w:color w:val="2F2F2F"/>
          <w:w w:val="105"/>
          <w:sz w:val="21"/>
        </w:rPr>
        <w:t>continue with the </w:t>
      </w:r>
      <w:r>
        <w:rPr>
          <w:rFonts w:ascii="Arial"/>
          <w:color w:val="1D1D1D"/>
          <w:w w:val="105"/>
          <w:sz w:val="21"/>
        </w:rPr>
        <w:t>mission. The </w:t>
      </w:r>
      <w:r>
        <w:rPr>
          <w:rFonts w:ascii="Arial"/>
          <w:color w:val="2F2F2F"/>
          <w:w w:val="105"/>
          <w:sz w:val="21"/>
        </w:rPr>
        <w:t>handler shall be </w:t>
      </w:r>
      <w:r>
        <w:rPr>
          <w:rFonts w:ascii="Arial"/>
          <w:color w:val="1D1D1D"/>
          <w:w w:val="105"/>
          <w:sz w:val="21"/>
        </w:rPr>
        <w:t>responsible </w:t>
      </w:r>
      <w:r>
        <w:rPr>
          <w:rFonts w:ascii="Arial"/>
          <w:color w:val="2F2F2F"/>
          <w:w w:val="105"/>
          <w:sz w:val="21"/>
        </w:rPr>
        <w:t>for </w:t>
      </w:r>
      <w:r>
        <w:rPr>
          <w:rFonts w:ascii="Arial"/>
          <w:color w:val="1D1D1D"/>
          <w:w w:val="105"/>
          <w:sz w:val="21"/>
        </w:rPr>
        <w:t>the health</w:t>
      </w:r>
      <w:r>
        <w:rPr>
          <w:rFonts w:ascii="Arial"/>
          <w:color w:val="464646"/>
          <w:w w:val="105"/>
          <w:sz w:val="21"/>
        </w:rPr>
        <w:t>, </w:t>
      </w:r>
      <w:r>
        <w:rPr>
          <w:rFonts w:ascii="Arial"/>
          <w:color w:val="2F2F2F"/>
          <w:w w:val="105"/>
          <w:sz w:val="21"/>
        </w:rPr>
        <w:t>security, </w:t>
      </w:r>
      <w:r>
        <w:rPr>
          <w:rFonts w:ascii="Arial"/>
          <w:color w:val="1D1D1D"/>
          <w:w w:val="105"/>
          <w:sz w:val="21"/>
        </w:rPr>
        <w:t>and </w:t>
      </w:r>
      <w:r>
        <w:rPr>
          <w:rFonts w:ascii="Arial"/>
          <w:color w:val="2F2F2F"/>
          <w:w w:val="105"/>
          <w:sz w:val="21"/>
        </w:rPr>
        <w:t>safety of </w:t>
      </w:r>
      <w:r>
        <w:rPr>
          <w:rFonts w:ascii="Arial"/>
          <w:color w:val="1D1D1D"/>
          <w:w w:val="105"/>
          <w:sz w:val="21"/>
        </w:rPr>
        <w:t>the </w:t>
      </w:r>
      <w:r>
        <w:rPr>
          <w:rFonts w:ascii="Arial"/>
          <w:color w:val="2F2F2F"/>
          <w:w w:val="105"/>
          <w:sz w:val="21"/>
        </w:rPr>
        <w:t>animal at all </w:t>
      </w:r>
      <w:r>
        <w:rPr>
          <w:rFonts w:ascii="Arial"/>
          <w:color w:val="1D1D1D"/>
          <w:w w:val="105"/>
          <w:sz w:val="21"/>
        </w:rPr>
        <w:t>times. The handle</w:t>
      </w:r>
      <w:r>
        <w:rPr>
          <w:rFonts w:ascii="Arial"/>
          <w:color w:val="464646"/>
          <w:w w:val="105"/>
          <w:sz w:val="21"/>
        </w:rPr>
        <w:t>r </w:t>
      </w:r>
      <w:r>
        <w:rPr>
          <w:rFonts w:ascii="Arial"/>
          <w:color w:val="2F2F2F"/>
          <w:w w:val="105"/>
          <w:sz w:val="21"/>
        </w:rPr>
        <w:t>shall </w:t>
      </w:r>
      <w:r>
        <w:rPr>
          <w:rFonts w:ascii="Arial"/>
          <w:color w:val="1D1D1D"/>
          <w:w w:val="105"/>
          <w:sz w:val="21"/>
        </w:rPr>
        <w:t>be </w:t>
      </w:r>
      <w:r>
        <w:rPr>
          <w:rFonts w:ascii="Arial"/>
          <w:color w:val="2F2F2F"/>
          <w:w w:val="105"/>
          <w:sz w:val="21"/>
        </w:rPr>
        <w:t>familiar with </w:t>
      </w:r>
      <w:r>
        <w:rPr>
          <w:rFonts w:ascii="Arial"/>
          <w:color w:val="1D1D1D"/>
          <w:w w:val="105"/>
          <w:sz w:val="21"/>
        </w:rPr>
        <w:t>basic </w:t>
      </w:r>
      <w:r>
        <w:rPr>
          <w:rFonts w:ascii="Arial"/>
          <w:color w:val="2F2F2F"/>
          <w:w w:val="105"/>
          <w:sz w:val="21"/>
        </w:rPr>
        <w:t>care for </w:t>
      </w:r>
      <w:r>
        <w:rPr>
          <w:rFonts w:ascii="Arial"/>
          <w:color w:val="1D1D1D"/>
          <w:w w:val="105"/>
          <w:sz w:val="21"/>
        </w:rPr>
        <w:t>an </w:t>
      </w:r>
      <w:r>
        <w:rPr>
          <w:rFonts w:ascii="Arial"/>
          <w:color w:val="2F2F2F"/>
          <w:w w:val="105"/>
          <w:sz w:val="21"/>
        </w:rPr>
        <w:t>injured </w:t>
      </w:r>
      <w:r>
        <w:rPr>
          <w:rFonts w:ascii="Arial"/>
          <w:color w:val="1D1D1D"/>
          <w:w w:val="105"/>
          <w:sz w:val="21"/>
        </w:rPr>
        <w:t>dog, </w:t>
      </w:r>
      <w:r>
        <w:rPr>
          <w:rFonts w:ascii="Arial"/>
          <w:color w:val="464646"/>
          <w:w w:val="105"/>
          <w:sz w:val="21"/>
        </w:rPr>
        <w:t>an</w:t>
      </w:r>
      <w:r>
        <w:rPr>
          <w:rFonts w:ascii="Arial"/>
          <w:color w:val="1D1D1D"/>
          <w:w w:val="105"/>
          <w:sz w:val="21"/>
        </w:rPr>
        <w:t>d will </w:t>
      </w:r>
      <w:r>
        <w:rPr>
          <w:rFonts w:ascii="Arial"/>
          <w:color w:val="2F2F2F"/>
          <w:w w:val="105"/>
          <w:sz w:val="21"/>
        </w:rPr>
        <w:t>maintain </w:t>
      </w:r>
      <w:r>
        <w:rPr>
          <w:rFonts w:ascii="Arial"/>
          <w:color w:val="1D1D1D"/>
          <w:w w:val="105"/>
          <w:sz w:val="21"/>
        </w:rPr>
        <w:t>a first </w:t>
      </w:r>
      <w:r>
        <w:rPr>
          <w:rFonts w:ascii="Arial"/>
          <w:color w:val="2F2F2F"/>
          <w:w w:val="105"/>
          <w:sz w:val="21"/>
        </w:rPr>
        <w:t>aid </w:t>
      </w:r>
      <w:r>
        <w:rPr>
          <w:rFonts w:ascii="Arial"/>
          <w:color w:val="1D1D1D"/>
          <w:w w:val="105"/>
          <w:sz w:val="21"/>
        </w:rPr>
        <w:t>kit </w:t>
      </w:r>
      <w:r>
        <w:rPr>
          <w:rFonts w:ascii="Arial"/>
          <w:color w:val="2F2F2F"/>
          <w:w w:val="105"/>
          <w:sz w:val="21"/>
        </w:rPr>
        <w:t>for such emergencies.</w:t>
      </w:r>
    </w:p>
    <w:p>
      <w:pPr>
        <w:tabs>
          <w:tab w:pos="3714" w:val="left" w:leader="none"/>
        </w:tabs>
        <w:spacing w:before="140"/>
        <w:ind w:left="2987" w:right="0" w:firstLine="0"/>
        <w:jc w:val="left"/>
        <w:rPr>
          <w:rFonts w:ascii="Arial"/>
          <w:b/>
          <w:sz w:val="20"/>
        </w:rPr>
      </w:pPr>
      <w:r>
        <w:rPr>
          <w:rFonts w:ascii="Arial"/>
          <w:b/>
          <w:color w:val="1D1D1D"/>
          <w:w w:val="105"/>
          <w:sz w:val="20"/>
        </w:rPr>
        <w:t>(IV}</w:t>
        <w:tab/>
        <w:t>Maintenance of Training/Use</w:t>
      </w:r>
      <w:r>
        <w:rPr>
          <w:rFonts w:ascii="Arial"/>
          <w:b/>
          <w:color w:val="1D1D1D"/>
          <w:spacing w:val="19"/>
          <w:w w:val="105"/>
          <w:sz w:val="20"/>
        </w:rPr>
        <w:t> </w:t>
      </w:r>
      <w:r>
        <w:rPr>
          <w:rFonts w:ascii="Arial"/>
          <w:b/>
          <w:color w:val="1D1D1D"/>
          <w:w w:val="105"/>
          <w:sz w:val="20"/>
        </w:rPr>
        <w:t>Records</w:t>
      </w:r>
    </w:p>
    <w:p>
      <w:pPr>
        <w:pStyle w:val="ListParagraph"/>
        <w:numPr>
          <w:ilvl w:val="0"/>
          <w:numId w:val="199"/>
        </w:numPr>
        <w:tabs>
          <w:tab w:pos="4434" w:val="left" w:leader="none"/>
        </w:tabs>
        <w:spacing w:line="280" w:lineRule="auto" w:before="179" w:after="0"/>
        <w:ind w:left="4434" w:right="168" w:hanging="712"/>
        <w:jc w:val="both"/>
        <w:rPr>
          <w:rFonts w:ascii="Arial"/>
          <w:sz w:val="21"/>
        </w:rPr>
      </w:pPr>
      <w:r>
        <w:rPr>
          <w:rFonts w:ascii="Arial"/>
          <w:color w:val="1D1D1D"/>
          <w:w w:val="105"/>
          <w:sz w:val="21"/>
        </w:rPr>
        <w:t>The K-9 handler </w:t>
      </w:r>
      <w:r>
        <w:rPr>
          <w:rFonts w:ascii="Arial"/>
          <w:color w:val="2F2F2F"/>
          <w:w w:val="105"/>
          <w:sz w:val="21"/>
        </w:rPr>
        <w:t>shall be </w:t>
      </w:r>
      <w:r>
        <w:rPr>
          <w:rFonts w:ascii="Arial"/>
          <w:color w:val="1D1D1D"/>
          <w:w w:val="105"/>
          <w:sz w:val="21"/>
        </w:rPr>
        <w:t>responsible for maintaining a </w:t>
      </w:r>
      <w:r>
        <w:rPr>
          <w:rFonts w:ascii="Arial"/>
          <w:color w:val="2F2F2F"/>
          <w:w w:val="105"/>
          <w:sz w:val="21"/>
        </w:rPr>
        <w:t>log </w:t>
      </w:r>
      <w:r>
        <w:rPr>
          <w:rFonts w:ascii="Arial"/>
          <w:color w:val="1D1D1D"/>
          <w:w w:val="105"/>
          <w:sz w:val="21"/>
        </w:rPr>
        <w:t>book</w:t>
      </w:r>
      <w:r>
        <w:rPr>
          <w:rFonts w:ascii="Arial"/>
          <w:color w:val="1D1D1D"/>
          <w:spacing w:val="-39"/>
          <w:w w:val="105"/>
          <w:sz w:val="21"/>
        </w:rPr>
        <w:t> </w:t>
      </w:r>
      <w:r>
        <w:rPr>
          <w:rFonts w:ascii="Arial"/>
          <w:color w:val="2F2F2F"/>
          <w:w w:val="105"/>
          <w:sz w:val="21"/>
        </w:rPr>
        <w:t>for the </w:t>
      </w:r>
      <w:r>
        <w:rPr>
          <w:rFonts w:ascii="Arial"/>
          <w:color w:val="1D1D1D"/>
          <w:w w:val="105"/>
          <w:sz w:val="21"/>
        </w:rPr>
        <w:t>K-9 which </w:t>
      </w:r>
      <w:r>
        <w:rPr>
          <w:rFonts w:ascii="Arial"/>
          <w:color w:val="464646"/>
          <w:spacing w:val="-3"/>
          <w:w w:val="105"/>
          <w:sz w:val="21"/>
        </w:rPr>
        <w:t>s</w:t>
      </w:r>
      <w:r>
        <w:rPr>
          <w:rFonts w:ascii="Arial"/>
          <w:color w:val="1D1D1D"/>
          <w:spacing w:val="-3"/>
          <w:w w:val="105"/>
          <w:sz w:val="21"/>
        </w:rPr>
        <w:t>hall </w:t>
      </w:r>
      <w:r>
        <w:rPr>
          <w:rFonts w:ascii="Arial"/>
          <w:color w:val="1D1D1D"/>
          <w:w w:val="105"/>
          <w:sz w:val="21"/>
        </w:rPr>
        <w:t>include the </w:t>
      </w:r>
      <w:r>
        <w:rPr>
          <w:rFonts w:ascii="Arial"/>
          <w:color w:val="2F2F2F"/>
          <w:w w:val="105"/>
          <w:sz w:val="21"/>
        </w:rPr>
        <w:t>following</w:t>
      </w:r>
      <w:r>
        <w:rPr>
          <w:rFonts w:ascii="Arial"/>
          <w:color w:val="2F2F2F"/>
          <w:spacing w:val="29"/>
          <w:w w:val="105"/>
          <w:sz w:val="21"/>
        </w:rPr>
        <w:t> </w:t>
      </w:r>
      <w:r>
        <w:rPr>
          <w:rFonts w:ascii="Arial"/>
          <w:color w:val="2F2F2F"/>
          <w:w w:val="105"/>
          <w:sz w:val="21"/>
        </w:rPr>
        <w:t>sections:</w:t>
      </w:r>
    </w:p>
    <w:p>
      <w:pPr>
        <w:pStyle w:val="ListParagraph"/>
        <w:numPr>
          <w:ilvl w:val="1"/>
          <w:numId w:val="199"/>
        </w:numPr>
        <w:tabs>
          <w:tab w:pos="5165" w:val="left" w:leader="none"/>
          <w:tab w:pos="5166" w:val="left" w:leader="none"/>
        </w:tabs>
        <w:spacing w:line="240" w:lineRule="auto" w:before="130" w:after="0"/>
        <w:ind w:left="5165" w:right="0" w:hanging="729"/>
        <w:jc w:val="left"/>
        <w:rPr>
          <w:rFonts w:ascii="Arial"/>
          <w:sz w:val="21"/>
        </w:rPr>
      </w:pPr>
      <w:r>
        <w:rPr>
          <w:rFonts w:ascii="Arial"/>
          <w:color w:val="2F2F2F"/>
          <w:w w:val="105"/>
          <w:sz w:val="21"/>
        </w:rPr>
        <w:t>Copies of </w:t>
      </w:r>
      <w:r>
        <w:rPr>
          <w:rFonts w:ascii="Arial"/>
          <w:color w:val="1D1D1D"/>
          <w:w w:val="105"/>
          <w:sz w:val="21"/>
        </w:rPr>
        <w:t>all </w:t>
      </w:r>
      <w:r>
        <w:rPr>
          <w:rFonts w:ascii="Arial"/>
          <w:color w:val="2F2F2F"/>
          <w:w w:val="105"/>
          <w:sz w:val="21"/>
        </w:rPr>
        <w:t>medical</w:t>
      </w:r>
      <w:r>
        <w:rPr>
          <w:rFonts w:ascii="Arial"/>
          <w:color w:val="2F2F2F"/>
          <w:spacing w:val="-42"/>
          <w:w w:val="105"/>
          <w:sz w:val="21"/>
        </w:rPr>
        <w:t> </w:t>
      </w:r>
      <w:r>
        <w:rPr>
          <w:rFonts w:ascii="Arial"/>
          <w:color w:val="1D1D1D"/>
          <w:w w:val="105"/>
          <w:sz w:val="21"/>
        </w:rPr>
        <w:t>documents</w:t>
      </w:r>
    </w:p>
    <w:p>
      <w:pPr>
        <w:tabs>
          <w:tab w:pos="5165" w:val="left" w:leader="none"/>
        </w:tabs>
        <w:spacing w:before="170"/>
        <w:ind w:left="4446" w:right="0" w:firstLine="0"/>
        <w:jc w:val="left"/>
        <w:rPr>
          <w:rFonts w:ascii="Arial"/>
          <w:sz w:val="21"/>
        </w:rPr>
      </w:pPr>
      <w:r>
        <w:rPr>
          <w:rFonts w:ascii="Arial"/>
          <w:color w:val="1D1D1D"/>
          <w:w w:val="110"/>
          <w:sz w:val="21"/>
        </w:rPr>
        <w:t>2}</w:t>
        <w:tab/>
      </w:r>
      <w:r>
        <w:rPr>
          <w:rFonts w:ascii="Arial"/>
          <w:color w:val="2F2F2F"/>
          <w:w w:val="110"/>
          <w:sz w:val="21"/>
        </w:rPr>
        <w:t>Copies</w:t>
      </w:r>
      <w:r>
        <w:rPr>
          <w:rFonts w:ascii="Arial"/>
          <w:color w:val="2F2F2F"/>
          <w:spacing w:val="-40"/>
          <w:w w:val="110"/>
          <w:sz w:val="21"/>
        </w:rPr>
        <w:t> </w:t>
      </w:r>
      <w:r>
        <w:rPr>
          <w:rFonts w:ascii="Arial"/>
          <w:color w:val="2F2F2F"/>
          <w:w w:val="110"/>
          <w:sz w:val="21"/>
        </w:rPr>
        <w:t>of</w:t>
      </w:r>
      <w:r>
        <w:rPr>
          <w:rFonts w:ascii="Arial"/>
          <w:color w:val="2F2F2F"/>
          <w:spacing w:val="-26"/>
          <w:w w:val="110"/>
          <w:sz w:val="21"/>
        </w:rPr>
        <w:t> </w:t>
      </w:r>
      <w:r>
        <w:rPr>
          <w:rFonts w:ascii="Arial"/>
          <w:color w:val="2F2F2F"/>
          <w:w w:val="110"/>
          <w:sz w:val="21"/>
        </w:rPr>
        <w:t>all</w:t>
      </w:r>
      <w:r>
        <w:rPr>
          <w:rFonts w:ascii="Arial"/>
          <w:color w:val="2F2F2F"/>
          <w:spacing w:val="-44"/>
          <w:w w:val="110"/>
          <w:sz w:val="21"/>
        </w:rPr>
        <w:t> </w:t>
      </w:r>
      <w:r>
        <w:rPr>
          <w:rFonts w:ascii="Arial"/>
          <w:color w:val="2F2F2F"/>
          <w:w w:val="110"/>
          <w:sz w:val="21"/>
        </w:rPr>
        <w:t>certifications/training</w:t>
      </w:r>
      <w:r>
        <w:rPr>
          <w:rFonts w:ascii="Arial"/>
          <w:color w:val="2F2F2F"/>
          <w:spacing w:val="-43"/>
          <w:w w:val="110"/>
          <w:sz w:val="21"/>
        </w:rPr>
        <w:t> </w:t>
      </w:r>
      <w:r>
        <w:rPr>
          <w:rFonts w:ascii="Arial"/>
          <w:color w:val="1D1D1D"/>
          <w:w w:val="110"/>
          <w:sz w:val="21"/>
        </w:rPr>
        <w:t>documents</w:t>
      </w:r>
    </w:p>
    <w:p>
      <w:pPr>
        <w:pStyle w:val="ListParagraph"/>
        <w:numPr>
          <w:ilvl w:val="0"/>
          <w:numId w:val="199"/>
        </w:numPr>
        <w:tabs>
          <w:tab w:pos="4435" w:val="left" w:leader="none"/>
          <w:tab w:pos="4436" w:val="left" w:leader="none"/>
        </w:tabs>
        <w:spacing w:line="240" w:lineRule="auto" w:before="163" w:after="0"/>
        <w:ind w:left="4435" w:right="0" w:hanging="715"/>
        <w:jc w:val="left"/>
        <w:rPr>
          <w:rFonts w:ascii="Arial"/>
          <w:sz w:val="21"/>
        </w:rPr>
      </w:pPr>
      <w:r>
        <w:rPr>
          <w:rFonts w:ascii="Arial"/>
          <w:color w:val="2F2F2F"/>
          <w:w w:val="105"/>
          <w:sz w:val="21"/>
        </w:rPr>
        <w:t>Special events</w:t>
      </w:r>
      <w:r>
        <w:rPr>
          <w:rFonts w:ascii="Arial"/>
          <w:color w:val="2F2F2F"/>
          <w:spacing w:val="-29"/>
          <w:w w:val="105"/>
          <w:sz w:val="21"/>
        </w:rPr>
        <w:t> </w:t>
      </w:r>
      <w:r>
        <w:rPr>
          <w:rFonts w:ascii="Arial"/>
          <w:color w:val="1D1D1D"/>
          <w:w w:val="105"/>
          <w:sz w:val="21"/>
        </w:rPr>
        <w:t>list</w:t>
      </w:r>
    </w:p>
    <w:p>
      <w:pPr>
        <w:pStyle w:val="ListParagraph"/>
        <w:numPr>
          <w:ilvl w:val="0"/>
          <w:numId w:val="199"/>
        </w:numPr>
        <w:tabs>
          <w:tab w:pos="4448" w:val="left" w:leader="none"/>
          <w:tab w:pos="4450" w:val="left" w:leader="none"/>
        </w:tabs>
        <w:spacing w:line="240" w:lineRule="auto" w:before="170" w:after="0"/>
        <w:ind w:left="4449" w:right="0" w:hanging="724"/>
        <w:jc w:val="left"/>
        <w:rPr>
          <w:rFonts w:ascii="Arial"/>
          <w:sz w:val="21"/>
        </w:rPr>
      </w:pPr>
      <w:r>
        <w:rPr>
          <w:rFonts w:ascii="Arial"/>
          <w:color w:val="464646"/>
          <w:sz w:val="21"/>
        </w:rPr>
        <w:t>Co </w:t>
      </w:r>
      <w:r>
        <w:rPr>
          <w:rFonts w:ascii="Arial"/>
          <w:color w:val="1D1D1D"/>
          <w:sz w:val="21"/>
        </w:rPr>
        <w:t>pie s </w:t>
      </w:r>
      <w:r>
        <w:rPr>
          <w:rFonts w:ascii="Arial"/>
          <w:color w:val="2F2F2F"/>
          <w:sz w:val="21"/>
        </w:rPr>
        <w:t>of </w:t>
      </w:r>
      <w:r>
        <w:rPr>
          <w:rFonts w:ascii="Arial"/>
          <w:color w:val="1D1D1D"/>
          <w:sz w:val="21"/>
        </w:rPr>
        <w:t>all incident</w:t>
      </w:r>
      <w:r>
        <w:rPr>
          <w:rFonts w:ascii="Arial"/>
          <w:color w:val="1D1D1D"/>
          <w:spacing w:val="13"/>
          <w:sz w:val="21"/>
        </w:rPr>
        <w:t> </w:t>
      </w:r>
      <w:r>
        <w:rPr>
          <w:rFonts w:ascii="Arial"/>
          <w:color w:val="1D1D1D"/>
          <w:sz w:val="21"/>
        </w:rPr>
        <w:t>reports</w:t>
      </w:r>
    </w:p>
    <w:p>
      <w:pPr>
        <w:pStyle w:val="ListParagraph"/>
        <w:numPr>
          <w:ilvl w:val="0"/>
          <w:numId w:val="199"/>
        </w:numPr>
        <w:tabs>
          <w:tab w:pos="4445" w:val="left" w:leader="none"/>
          <w:tab w:pos="4446" w:val="left" w:leader="none"/>
        </w:tabs>
        <w:spacing w:line="240" w:lineRule="auto" w:before="148" w:after="0"/>
        <w:ind w:left="4445" w:right="0" w:hanging="718"/>
        <w:jc w:val="left"/>
        <w:rPr>
          <w:rFonts w:ascii="Arial"/>
          <w:sz w:val="21"/>
        </w:rPr>
      </w:pPr>
      <w:r>
        <w:rPr>
          <w:rFonts w:ascii="Arial"/>
          <w:color w:val="1D1D1D"/>
          <w:w w:val="110"/>
          <w:sz w:val="21"/>
        </w:rPr>
        <w:t>All</w:t>
      </w:r>
      <w:r>
        <w:rPr>
          <w:rFonts w:ascii="Arial"/>
          <w:color w:val="1D1D1D"/>
          <w:spacing w:val="-14"/>
          <w:w w:val="110"/>
          <w:sz w:val="21"/>
        </w:rPr>
        <w:t> </w:t>
      </w:r>
      <w:r>
        <w:rPr>
          <w:rFonts w:ascii="Arial"/>
          <w:color w:val="1D1D1D"/>
          <w:w w:val="110"/>
          <w:sz w:val="21"/>
        </w:rPr>
        <w:t>practice</w:t>
      </w:r>
      <w:r>
        <w:rPr>
          <w:rFonts w:ascii="Arial"/>
          <w:color w:val="1D1D1D"/>
          <w:spacing w:val="-22"/>
          <w:w w:val="110"/>
          <w:sz w:val="21"/>
        </w:rPr>
        <w:t> </w:t>
      </w:r>
      <w:r>
        <w:rPr>
          <w:rFonts w:ascii="Arial"/>
          <w:color w:val="2F2F2F"/>
          <w:w w:val="110"/>
          <w:sz w:val="21"/>
        </w:rPr>
        <w:t>training</w:t>
      </w:r>
      <w:r>
        <w:rPr>
          <w:rFonts w:ascii="Arial"/>
          <w:color w:val="2F2F2F"/>
          <w:spacing w:val="-17"/>
          <w:w w:val="110"/>
          <w:sz w:val="21"/>
        </w:rPr>
        <w:t> </w:t>
      </w:r>
      <w:r>
        <w:rPr>
          <w:rFonts w:ascii="Arial"/>
          <w:color w:val="1D1D1D"/>
          <w:spacing w:val="-5"/>
          <w:w w:val="110"/>
          <w:sz w:val="21"/>
        </w:rPr>
        <w:t>record</w:t>
      </w:r>
      <w:r>
        <w:rPr>
          <w:rFonts w:ascii="Arial"/>
          <w:color w:val="464646"/>
          <w:spacing w:val="-5"/>
          <w:w w:val="110"/>
          <w:sz w:val="21"/>
        </w:rPr>
        <w:t>s</w:t>
      </w:r>
    </w:p>
    <w:p>
      <w:pPr>
        <w:pStyle w:val="ListParagraph"/>
        <w:numPr>
          <w:ilvl w:val="0"/>
          <w:numId w:val="199"/>
        </w:numPr>
        <w:tabs>
          <w:tab w:pos="4450" w:val="left" w:leader="none"/>
        </w:tabs>
        <w:spacing w:line="295" w:lineRule="auto" w:before="163" w:after="0"/>
        <w:ind w:left="4445" w:right="127" w:hanging="719"/>
        <w:jc w:val="both"/>
        <w:rPr>
          <w:rFonts w:ascii="Arial"/>
          <w:sz w:val="21"/>
        </w:rPr>
      </w:pPr>
      <w:r>
        <w:rPr>
          <w:rFonts w:ascii="Arial"/>
          <w:color w:val="2F2F2F"/>
          <w:w w:val="110"/>
          <w:sz w:val="21"/>
        </w:rPr>
        <w:t>Originals</w:t>
      </w:r>
      <w:r>
        <w:rPr>
          <w:rFonts w:ascii="Arial"/>
          <w:color w:val="2F2F2F"/>
          <w:spacing w:val="-27"/>
          <w:w w:val="110"/>
          <w:sz w:val="21"/>
        </w:rPr>
        <w:t> </w:t>
      </w:r>
      <w:r>
        <w:rPr>
          <w:rFonts w:ascii="Arial"/>
          <w:color w:val="2F2F2F"/>
          <w:w w:val="110"/>
          <w:sz w:val="21"/>
        </w:rPr>
        <w:t>of</w:t>
      </w:r>
      <w:r>
        <w:rPr>
          <w:rFonts w:ascii="Arial"/>
          <w:color w:val="2F2F2F"/>
          <w:spacing w:val="-15"/>
          <w:w w:val="110"/>
          <w:sz w:val="21"/>
        </w:rPr>
        <w:t> </w:t>
      </w:r>
      <w:r>
        <w:rPr>
          <w:rFonts w:ascii="Arial"/>
          <w:color w:val="2F2F2F"/>
          <w:w w:val="110"/>
          <w:sz w:val="21"/>
        </w:rPr>
        <w:t>all</w:t>
      </w:r>
      <w:r>
        <w:rPr>
          <w:rFonts w:ascii="Arial"/>
          <w:color w:val="2F2F2F"/>
          <w:spacing w:val="-26"/>
          <w:w w:val="110"/>
          <w:sz w:val="21"/>
        </w:rPr>
        <w:t> </w:t>
      </w:r>
      <w:r>
        <w:rPr>
          <w:rFonts w:ascii="Arial"/>
          <w:color w:val="1D1D1D"/>
          <w:w w:val="110"/>
          <w:sz w:val="21"/>
        </w:rPr>
        <w:t>the</w:t>
      </w:r>
      <w:r>
        <w:rPr>
          <w:rFonts w:ascii="Arial"/>
          <w:color w:val="1D1D1D"/>
          <w:spacing w:val="-16"/>
          <w:w w:val="110"/>
          <w:sz w:val="21"/>
        </w:rPr>
        <w:t> </w:t>
      </w:r>
      <w:r>
        <w:rPr>
          <w:rFonts w:ascii="Arial"/>
          <w:color w:val="2F2F2F"/>
          <w:w w:val="110"/>
          <w:sz w:val="21"/>
        </w:rPr>
        <w:t>above</w:t>
      </w:r>
      <w:r>
        <w:rPr>
          <w:rFonts w:ascii="Arial"/>
          <w:color w:val="2F2F2F"/>
          <w:spacing w:val="-35"/>
          <w:w w:val="110"/>
          <w:sz w:val="21"/>
        </w:rPr>
        <w:t> </w:t>
      </w:r>
      <w:r>
        <w:rPr>
          <w:rFonts w:ascii="Arial"/>
          <w:color w:val="2F2F2F"/>
          <w:w w:val="110"/>
          <w:sz w:val="21"/>
        </w:rPr>
        <w:t>shall</w:t>
      </w:r>
      <w:r>
        <w:rPr>
          <w:rFonts w:ascii="Arial"/>
          <w:color w:val="2F2F2F"/>
          <w:spacing w:val="-30"/>
          <w:w w:val="110"/>
          <w:sz w:val="21"/>
        </w:rPr>
        <w:t> </w:t>
      </w:r>
      <w:r>
        <w:rPr>
          <w:rFonts w:ascii="Arial"/>
          <w:color w:val="1D1D1D"/>
          <w:spacing w:val="2"/>
          <w:w w:val="110"/>
          <w:sz w:val="21"/>
        </w:rPr>
        <w:t>be</w:t>
      </w:r>
      <w:r>
        <w:rPr>
          <w:rFonts w:ascii="Arial"/>
          <w:color w:val="2F2F2F"/>
          <w:spacing w:val="2"/>
          <w:w w:val="110"/>
          <w:sz w:val="21"/>
        </w:rPr>
        <w:t>forwarded</w:t>
      </w:r>
      <w:r>
        <w:rPr>
          <w:rFonts w:ascii="Arial"/>
          <w:color w:val="2F2F2F"/>
          <w:spacing w:val="-31"/>
          <w:w w:val="110"/>
          <w:sz w:val="21"/>
        </w:rPr>
        <w:t> </w:t>
      </w:r>
      <w:r>
        <w:rPr>
          <w:rFonts w:ascii="Arial"/>
          <w:color w:val="2F2F2F"/>
          <w:w w:val="110"/>
          <w:sz w:val="21"/>
        </w:rPr>
        <w:t>to</w:t>
      </w:r>
      <w:r>
        <w:rPr>
          <w:rFonts w:ascii="Arial"/>
          <w:color w:val="2F2F2F"/>
          <w:spacing w:val="-19"/>
          <w:w w:val="110"/>
          <w:sz w:val="21"/>
        </w:rPr>
        <w:t> </w:t>
      </w:r>
      <w:r>
        <w:rPr>
          <w:rFonts w:ascii="Arial"/>
          <w:color w:val="2F2F2F"/>
          <w:w w:val="110"/>
          <w:sz w:val="21"/>
        </w:rPr>
        <w:t>the</w:t>
      </w:r>
      <w:r>
        <w:rPr>
          <w:rFonts w:ascii="Arial"/>
          <w:color w:val="2F2F2F"/>
          <w:spacing w:val="-33"/>
          <w:w w:val="110"/>
          <w:sz w:val="21"/>
        </w:rPr>
        <w:t> </w:t>
      </w:r>
      <w:r>
        <w:rPr>
          <w:rFonts w:ascii="Arial"/>
          <w:color w:val="1D1D1D"/>
          <w:w w:val="110"/>
          <w:sz w:val="21"/>
        </w:rPr>
        <w:t>training</w:t>
      </w:r>
      <w:r>
        <w:rPr>
          <w:rFonts w:ascii="Arial"/>
          <w:color w:val="1D1D1D"/>
          <w:spacing w:val="-31"/>
          <w:w w:val="110"/>
          <w:sz w:val="21"/>
        </w:rPr>
        <w:t> </w:t>
      </w:r>
      <w:r>
        <w:rPr>
          <w:rFonts w:ascii="Arial"/>
          <w:color w:val="1D1D1D"/>
          <w:w w:val="110"/>
          <w:sz w:val="21"/>
        </w:rPr>
        <w:t>division </w:t>
      </w:r>
      <w:r>
        <w:rPr>
          <w:rFonts w:ascii="Arial"/>
          <w:color w:val="2F2F2F"/>
          <w:w w:val="110"/>
          <w:sz w:val="21"/>
        </w:rPr>
        <w:t>on</w:t>
      </w:r>
      <w:r>
        <w:rPr>
          <w:rFonts w:ascii="Arial"/>
          <w:color w:val="2F2F2F"/>
          <w:spacing w:val="-26"/>
          <w:w w:val="110"/>
          <w:sz w:val="21"/>
        </w:rPr>
        <w:t> </w:t>
      </w:r>
      <w:r>
        <w:rPr>
          <w:rFonts w:ascii="Arial"/>
          <w:color w:val="2F2F2F"/>
          <w:w w:val="110"/>
          <w:sz w:val="21"/>
        </w:rPr>
        <w:t>a</w:t>
      </w:r>
      <w:r>
        <w:rPr>
          <w:rFonts w:ascii="Arial"/>
          <w:color w:val="2F2F2F"/>
          <w:spacing w:val="-37"/>
          <w:w w:val="110"/>
          <w:sz w:val="21"/>
        </w:rPr>
        <w:t> </w:t>
      </w:r>
      <w:r>
        <w:rPr>
          <w:rFonts w:ascii="Arial"/>
          <w:color w:val="1D1D1D"/>
          <w:w w:val="110"/>
          <w:sz w:val="21"/>
        </w:rPr>
        <w:t>monthly</w:t>
      </w:r>
      <w:r>
        <w:rPr>
          <w:rFonts w:ascii="Arial"/>
          <w:color w:val="1D1D1D"/>
          <w:spacing w:val="-33"/>
          <w:w w:val="110"/>
          <w:sz w:val="21"/>
        </w:rPr>
        <w:t> </w:t>
      </w:r>
      <w:r>
        <w:rPr>
          <w:rFonts w:ascii="Arial"/>
          <w:color w:val="1D1D1D"/>
          <w:w w:val="110"/>
          <w:sz w:val="21"/>
        </w:rPr>
        <w:t>basis.</w:t>
      </w:r>
      <w:r>
        <w:rPr>
          <w:rFonts w:ascii="Arial"/>
          <w:color w:val="1D1D1D"/>
          <w:spacing w:val="-40"/>
          <w:w w:val="110"/>
          <w:sz w:val="21"/>
        </w:rPr>
        <w:t> </w:t>
      </w:r>
      <w:r>
        <w:rPr>
          <w:rFonts w:ascii="Arial"/>
          <w:color w:val="1D1D1D"/>
          <w:w w:val="110"/>
          <w:sz w:val="21"/>
        </w:rPr>
        <w:t>The</w:t>
      </w:r>
      <w:r>
        <w:rPr>
          <w:rFonts w:ascii="Arial"/>
          <w:color w:val="1D1D1D"/>
          <w:spacing w:val="-41"/>
          <w:w w:val="110"/>
          <w:sz w:val="21"/>
        </w:rPr>
        <w:t> </w:t>
      </w:r>
      <w:r>
        <w:rPr>
          <w:rFonts w:ascii="Arial"/>
          <w:color w:val="1D1D1D"/>
          <w:w w:val="110"/>
          <w:sz w:val="21"/>
        </w:rPr>
        <w:t>handler</w:t>
      </w:r>
      <w:r>
        <w:rPr>
          <w:rFonts w:ascii="Arial"/>
          <w:color w:val="1D1D1D"/>
          <w:spacing w:val="-27"/>
          <w:w w:val="110"/>
          <w:sz w:val="21"/>
        </w:rPr>
        <w:t> </w:t>
      </w:r>
      <w:r>
        <w:rPr>
          <w:rFonts w:ascii="Arial"/>
          <w:color w:val="2F2F2F"/>
          <w:w w:val="110"/>
          <w:sz w:val="21"/>
        </w:rPr>
        <w:t>shall</w:t>
      </w:r>
      <w:r>
        <w:rPr>
          <w:rFonts w:ascii="Arial"/>
          <w:color w:val="2F2F2F"/>
          <w:spacing w:val="-36"/>
          <w:w w:val="110"/>
          <w:sz w:val="21"/>
        </w:rPr>
        <w:t> </w:t>
      </w:r>
      <w:r>
        <w:rPr>
          <w:rFonts w:ascii="Arial"/>
          <w:color w:val="2F2F2F"/>
          <w:w w:val="110"/>
          <w:sz w:val="21"/>
        </w:rPr>
        <w:t>maintain</w:t>
      </w:r>
      <w:r>
        <w:rPr>
          <w:rFonts w:ascii="Arial"/>
          <w:color w:val="2F2F2F"/>
          <w:spacing w:val="-32"/>
          <w:w w:val="110"/>
          <w:sz w:val="21"/>
        </w:rPr>
        <w:t> </w:t>
      </w:r>
      <w:r>
        <w:rPr>
          <w:rFonts w:ascii="Arial"/>
          <w:color w:val="1D1D1D"/>
          <w:w w:val="110"/>
          <w:sz w:val="21"/>
        </w:rPr>
        <w:t>his/her</w:t>
      </w:r>
      <w:r>
        <w:rPr>
          <w:rFonts w:ascii="Arial"/>
          <w:color w:val="1D1D1D"/>
          <w:spacing w:val="-29"/>
          <w:w w:val="110"/>
          <w:sz w:val="21"/>
        </w:rPr>
        <w:t> </w:t>
      </w:r>
      <w:r>
        <w:rPr>
          <w:rFonts w:ascii="Arial"/>
          <w:color w:val="2F2F2F"/>
          <w:w w:val="110"/>
          <w:sz w:val="21"/>
        </w:rPr>
        <w:t>own</w:t>
      </w:r>
      <w:r>
        <w:rPr>
          <w:rFonts w:ascii="Arial"/>
          <w:color w:val="2F2F2F"/>
          <w:spacing w:val="-23"/>
          <w:w w:val="110"/>
          <w:sz w:val="21"/>
        </w:rPr>
        <w:t> </w:t>
      </w:r>
      <w:r>
        <w:rPr>
          <w:rFonts w:ascii="Arial"/>
          <w:color w:val="1D1D1D"/>
          <w:w w:val="110"/>
          <w:sz w:val="21"/>
        </w:rPr>
        <w:t>log</w:t>
      </w:r>
      <w:r>
        <w:rPr>
          <w:rFonts w:ascii="Arial"/>
          <w:color w:val="1D1D1D"/>
          <w:spacing w:val="-43"/>
          <w:w w:val="110"/>
          <w:sz w:val="21"/>
        </w:rPr>
        <w:t> </w:t>
      </w:r>
      <w:r>
        <w:rPr>
          <w:rFonts w:ascii="Arial"/>
          <w:color w:val="2F2F2F"/>
          <w:w w:val="110"/>
          <w:sz w:val="21"/>
        </w:rPr>
        <w:t>with copies</w:t>
      </w:r>
      <w:r>
        <w:rPr>
          <w:rFonts w:ascii="Arial"/>
          <w:color w:val="2F2F2F"/>
          <w:spacing w:val="-40"/>
          <w:w w:val="110"/>
          <w:sz w:val="21"/>
        </w:rPr>
        <w:t> </w:t>
      </w:r>
      <w:r>
        <w:rPr>
          <w:rFonts w:ascii="Arial"/>
          <w:color w:val="2F2F2F"/>
          <w:w w:val="110"/>
          <w:sz w:val="21"/>
        </w:rPr>
        <w:t>of</w:t>
      </w:r>
      <w:r>
        <w:rPr>
          <w:rFonts w:ascii="Arial"/>
          <w:color w:val="2F2F2F"/>
          <w:spacing w:val="-37"/>
          <w:w w:val="110"/>
          <w:sz w:val="21"/>
        </w:rPr>
        <w:t> </w:t>
      </w:r>
      <w:r>
        <w:rPr>
          <w:rFonts w:ascii="Arial"/>
          <w:color w:val="1D1D1D"/>
          <w:w w:val="110"/>
          <w:sz w:val="21"/>
        </w:rPr>
        <w:t>the</w:t>
      </w:r>
      <w:r>
        <w:rPr>
          <w:rFonts w:ascii="Arial"/>
          <w:color w:val="1D1D1D"/>
          <w:spacing w:val="-34"/>
          <w:w w:val="110"/>
          <w:sz w:val="21"/>
        </w:rPr>
        <w:t> </w:t>
      </w:r>
      <w:r>
        <w:rPr>
          <w:rFonts w:ascii="Arial"/>
          <w:color w:val="2F2F2F"/>
          <w:w w:val="110"/>
          <w:sz w:val="21"/>
        </w:rPr>
        <w:t>originals.</w:t>
      </w:r>
    </w:p>
    <w:p>
      <w:pPr>
        <w:pStyle w:val="ListParagraph"/>
        <w:numPr>
          <w:ilvl w:val="0"/>
          <w:numId w:val="199"/>
        </w:numPr>
        <w:tabs>
          <w:tab w:pos="4451" w:val="left" w:leader="none"/>
        </w:tabs>
        <w:spacing w:line="288" w:lineRule="auto" w:before="109" w:after="0"/>
        <w:ind w:left="4447" w:right="125" w:hanging="714"/>
        <w:jc w:val="both"/>
        <w:rPr>
          <w:rFonts w:ascii="Arial"/>
          <w:sz w:val="21"/>
        </w:rPr>
      </w:pPr>
      <w:r>
        <w:rPr>
          <w:rFonts w:ascii="Arial"/>
          <w:color w:val="1D1D1D"/>
          <w:w w:val="105"/>
          <w:sz w:val="21"/>
        </w:rPr>
        <w:t>Each </w:t>
      </w:r>
      <w:r>
        <w:rPr>
          <w:rFonts w:ascii="Arial"/>
          <w:color w:val="2F2F2F"/>
          <w:w w:val="105"/>
          <w:sz w:val="21"/>
        </w:rPr>
        <w:t>time the </w:t>
      </w:r>
      <w:r>
        <w:rPr>
          <w:rFonts w:ascii="Arial"/>
          <w:color w:val="1D1D1D"/>
          <w:w w:val="105"/>
          <w:sz w:val="21"/>
        </w:rPr>
        <w:t>K-9 </w:t>
      </w:r>
      <w:r>
        <w:rPr>
          <w:rFonts w:ascii="Arial"/>
          <w:color w:val="1D1D1D"/>
          <w:spacing w:val="5"/>
          <w:w w:val="105"/>
          <w:sz w:val="21"/>
        </w:rPr>
        <w:t>i</w:t>
      </w:r>
      <w:r>
        <w:rPr>
          <w:rFonts w:ascii="Arial"/>
          <w:color w:val="464646"/>
          <w:spacing w:val="5"/>
          <w:w w:val="105"/>
          <w:sz w:val="21"/>
        </w:rPr>
        <w:t>s </w:t>
      </w:r>
      <w:r>
        <w:rPr>
          <w:rFonts w:ascii="Arial"/>
          <w:color w:val="2F2F2F"/>
          <w:w w:val="105"/>
          <w:sz w:val="21"/>
        </w:rPr>
        <w:t>used, the </w:t>
      </w:r>
      <w:r>
        <w:rPr>
          <w:rFonts w:ascii="Arial"/>
          <w:color w:val="1D1D1D"/>
          <w:w w:val="105"/>
          <w:sz w:val="21"/>
        </w:rPr>
        <w:t>handler </w:t>
      </w:r>
      <w:r>
        <w:rPr>
          <w:rFonts w:ascii="Arial"/>
          <w:color w:val="464646"/>
          <w:w w:val="105"/>
          <w:sz w:val="21"/>
        </w:rPr>
        <w:t>s</w:t>
      </w:r>
      <w:r>
        <w:rPr>
          <w:rFonts w:ascii="Arial"/>
          <w:color w:val="1D1D1D"/>
          <w:w w:val="105"/>
          <w:sz w:val="21"/>
        </w:rPr>
        <w:t>hall </w:t>
      </w:r>
      <w:r>
        <w:rPr>
          <w:rFonts w:ascii="Arial"/>
          <w:color w:val="2F2F2F"/>
          <w:w w:val="105"/>
          <w:sz w:val="21"/>
        </w:rPr>
        <w:t>complete </w:t>
      </w:r>
      <w:r>
        <w:rPr>
          <w:rFonts w:ascii="Arial"/>
          <w:color w:val="1D1D1D"/>
          <w:w w:val="105"/>
          <w:sz w:val="21"/>
        </w:rPr>
        <w:t>the K-9 Incident</w:t>
      </w:r>
      <w:r>
        <w:rPr>
          <w:rFonts w:ascii="Arial"/>
          <w:color w:val="1D1D1D"/>
          <w:spacing w:val="29"/>
          <w:w w:val="105"/>
          <w:sz w:val="21"/>
        </w:rPr>
        <w:t> </w:t>
      </w:r>
      <w:r>
        <w:rPr>
          <w:rFonts w:ascii="Arial"/>
          <w:color w:val="1D1D1D"/>
          <w:w w:val="105"/>
          <w:sz w:val="21"/>
        </w:rPr>
        <w:t>Form.</w:t>
      </w:r>
    </w:p>
    <w:p>
      <w:pPr>
        <w:pStyle w:val="ListParagraph"/>
        <w:numPr>
          <w:ilvl w:val="0"/>
          <w:numId w:val="199"/>
        </w:numPr>
        <w:tabs>
          <w:tab w:pos="4453" w:val="left" w:leader="none"/>
        </w:tabs>
        <w:spacing w:line="288" w:lineRule="auto" w:before="123" w:after="0"/>
        <w:ind w:left="4449" w:right="118" w:hanging="724"/>
        <w:jc w:val="both"/>
        <w:rPr>
          <w:rFonts w:ascii="Arial"/>
          <w:sz w:val="21"/>
        </w:rPr>
      </w:pPr>
      <w:r>
        <w:rPr>
          <w:rFonts w:ascii="Arial"/>
          <w:color w:val="1D1D1D"/>
          <w:w w:val="105"/>
          <w:sz w:val="21"/>
        </w:rPr>
        <w:t>A K</w:t>
      </w:r>
      <w:r>
        <w:rPr>
          <w:rFonts w:ascii="Arial"/>
          <w:color w:val="464646"/>
          <w:w w:val="105"/>
          <w:sz w:val="21"/>
        </w:rPr>
        <w:t>-9 </w:t>
      </w:r>
      <w:r>
        <w:rPr>
          <w:rFonts w:ascii="Arial"/>
          <w:color w:val="1D1D1D"/>
          <w:w w:val="105"/>
          <w:sz w:val="21"/>
        </w:rPr>
        <w:t>Training Report </w:t>
      </w:r>
      <w:r>
        <w:rPr>
          <w:rFonts w:ascii="Arial"/>
          <w:color w:val="2F2F2F"/>
          <w:w w:val="105"/>
          <w:sz w:val="21"/>
        </w:rPr>
        <w:t>shall </w:t>
      </w:r>
      <w:r>
        <w:rPr>
          <w:rFonts w:ascii="Arial"/>
          <w:color w:val="1D1D1D"/>
          <w:w w:val="105"/>
          <w:sz w:val="21"/>
        </w:rPr>
        <w:t>be</w:t>
      </w:r>
      <w:r>
        <w:rPr>
          <w:rFonts w:ascii="Arial"/>
          <w:color w:val="1D1D1D"/>
          <w:spacing w:val="-46"/>
          <w:w w:val="105"/>
          <w:sz w:val="21"/>
        </w:rPr>
        <w:t> </w:t>
      </w:r>
      <w:r>
        <w:rPr>
          <w:rFonts w:ascii="Arial"/>
          <w:color w:val="2F2F2F"/>
          <w:w w:val="105"/>
          <w:sz w:val="21"/>
        </w:rPr>
        <w:t>completed at </w:t>
      </w:r>
      <w:r>
        <w:rPr>
          <w:rFonts w:ascii="Arial"/>
          <w:color w:val="1D1D1D"/>
          <w:w w:val="105"/>
          <w:sz w:val="21"/>
        </w:rPr>
        <w:t>the </w:t>
      </w:r>
      <w:r>
        <w:rPr>
          <w:rFonts w:ascii="Arial"/>
          <w:color w:val="2F2F2F"/>
          <w:w w:val="105"/>
          <w:sz w:val="21"/>
        </w:rPr>
        <w:t>conclusion of </w:t>
      </w:r>
      <w:r>
        <w:rPr>
          <w:rFonts w:ascii="Arial"/>
          <w:color w:val="1D1D1D"/>
          <w:w w:val="105"/>
          <w:sz w:val="21"/>
        </w:rPr>
        <w:t>each </w:t>
      </w:r>
      <w:r>
        <w:rPr>
          <w:rFonts w:ascii="Arial"/>
          <w:color w:val="2F2F2F"/>
          <w:w w:val="105"/>
          <w:sz w:val="21"/>
        </w:rPr>
        <w:t>training </w:t>
      </w:r>
      <w:r>
        <w:rPr>
          <w:rFonts w:ascii="Arial"/>
          <w:color w:val="464646"/>
          <w:spacing w:val="-3"/>
          <w:w w:val="105"/>
          <w:sz w:val="21"/>
        </w:rPr>
        <w:t>sessio</w:t>
      </w:r>
      <w:r>
        <w:rPr>
          <w:rFonts w:ascii="Arial"/>
          <w:color w:val="1D1D1D"/>
          <w:spacing w:val="-3"/>
          <w:w w:val="105"/>
          <w:sz w:val="21"/>
        </w:rPr>
        <w:t>n. </w:t>
      </w:r>
      <w:r>
        <w:rPr>
          <w:rFonts w:ascii="Arial"/>
          <w:color w:val="2F2F2F"/>
          <w:w w:val="105"/>
          <w:sz w:val="21"/>
        </w:rPr>
        <w:t>A copy of this </w:t>
      </w:r>
      <w:r>
        <w:rPr>
          <w:rFonts w:ascii="Arial"/>
          <w:color w:val="1D1D1D"/>
          <w:w w:val="105"/>
          <w:sz w:val="21"/>
        </w:rPr>
        <w:t>report </w:t>
      </w:r>
      <w:r>
        <w:rPr>
          <w:rFonts w:ascii="Arial"/>
          <w:color w:val="2F2F2F"/>
          <w:w w:val="105"/>
          <w:sz w:val="21"/>
        </w:rPr>
        <w:t>shall be forwarded to </w:t>
      </w:r>
      <w:r>
        <w:rPr>
          <w:rFonts w:ascii="Arial"/>
          <w:color w:val="1D1D1D"/>
          <w:w w:val="105"/>
          <w:sz w:val="21"/>
        </w:rPr>
        <w:t>the </w:t>
      </w:r>
      <w:r>
        <w:rPr>
          <w:rFonts w:ascii="Arial"/>
          <w:color w:val="2F2F2F"/>
          <w:w w:val="105"/>
          <w:sz w:val="21"/>
        </w:rPr>
        <w:t>K-9 </w:t>
      </w:r>
      <w:r>
        <w:rPr>
          <w:rFonts w:ascii="Arial"/>
          <w:color w:val="1D1D1D"/>
          <w:w w:val="105"/>
          <w:sz w:val="21"/>
        </w:rPr>
        <w:t>handler' </w:t>
      </w:r>
      <w:r>
        <w:rPr>
          <w:rFonts w:ascii="Arial"/>
          <w:color w:val="464646"/>
          <w:w w:val="105"/>
          <w:sz w:val="21"/>
        </w:rPr>
        <w:t>s</w:t>
      </w:r>
      <w:r>
        <w:rPr>
          <w:rFonts w:ascii="Arial"/>
          <w:color w:val="464646"/>
          <w:spacing w:val="-52"/>
          <w:w w:val="105"/>
          <w:sz w:val="21"/>
        </w:rPr>
        <w:t> </w:t>
      </w:r>
      <w:r>
        <w:rPr>
          <w:rFonts w:ascii="Arial"/>
          <w:color w:val="2F2F2F"/>
          <w:w w:val="105"/>
          <w:sz w:val="21"/>
        </w:rPr>
        <w:t>supervisor.</w:t>
      </w:r>
    </w:p>
    <w:p>
      <w:pPr>
        <w:spacing w:after="0" w:line="288" w:lineRule="auto"/>
        <w:jc w:val="both"/>
        <w:rPr>
          <w:rFonts w:ascii="Arial"/>
          <w:sz w:val="21"/>
        </w:rPr>
        <w:sectPr>
          <w:pgSz w:w="12240" w:h="15820"/>
          <w:pgMar w:header="0" w:footer="883" w:top="1300" w:bottom="1080" w:left="40" w:right="1120"/>
        </w:sectPr>
      </w:pPr>
    </w:p>
    <w:p>
      <w:pPr>
        <w:pStyle w:val="ListParagraph"/>
        <w:numPr>
          <w:ilvl w:val="0"/>
          <w:numId w:val="200"/>
        </w:numPr>
        <w:tabs>
          <w:tab w:pos="3548" w:val="left" w:leader="none"/>
          <w:tab w:pos="3549" w:val="left" w:leader="none"/>
        </w:tabs>
        <w:spacing w:line="240" w:lineRule="auto" w:before="74" w:after="0"/>
        <w:ind w:left="3548" w:right="0" w:hanging="722"/>
        <w:jc w:val="left"/>
        <w:rPr>
          <w:rFonts w:ascii="Arial"/>
          <w:b/>
          <w:sz w:val="21"/>
        </w:rPr>
      </w:pPr>
      <w:r>
        <w:rPr/>
        <w:pict>
          <v:line style="position:absolute;mso-position-horizontal-relative:page;mso-position-vertical-relative:page;z-index:7192" from="10.64667pt,788.796692pt" to="263.964pt,788.796692pt" stroked="true" strokeweight=".367127pt" strokecolor="#000000">
            <v:stroke dashstyle="solid"/>
            <w10:wrap type="none"/>
          </v:line>
        </w:pict>
      </w:r>
      <w:r>
        <w:rPr>
          <w:rFonts w:ascii="Arial"/>
          <w:b/>
          <w:color w:val="232323"/>
          <w:sz w:val="21"/>
        </w:rPr>
        <w:t>Use of Narcotics for</w:t>
      </w:r>
      <w:r>
        <w:rPr>
          <w:rFonts w:ascii="Arial"/>
          <w:b/>
          <w:color w:val="232323"/>
          <w:spacing w:val="-42"/>
          <w:sz w:val="21"/>
        </w:rPr>
        <w:t> </w:t>
      </w:r>
      <w:r>
        <w:rPr>
          <w:rFonts w:ascii="Arial"/>
          <w:b/>
          <w:color w:val="232323"/>
          <w:sz w:val="21"/>
        </w:rPr>
        <w:t>Training</w:t>
      </w:r>
    </w:p>
    <w:p>
      <w:pPr>
        <w:pStyle w:val="ListParagraph"/>
        <w:numPr>
          <w:ilvl w:val="1"/>
          <w:numId w:val="200"/>
        </w:numPr>
        <w:tabs>
          <w:tab w:pos="4264" w:val="left" w:leader="none"/>
        </w:tabs>
        <w:spacing w:line="292" w:lineRule="auto" w:before="176" w:after="0"/>
        <w:ind w:left="4268" w:right="157" w:hanging="712"/>
        <w:jc w:val="both"/>
        <w:rPr>
          <w:rFonts w:ascii="Arial"/>
          <w:color w:val="363636"/>
          <w:sz w:val="21"/>
        </w:rPr>
      </w:pPr>
      <w:r>
        <w:rPr>
          <w:rFonts w:ascii="Arial"/>
          <w:color w:val="232323"/>
          <w:w w:val="105"/>
          <w:sz w:val="21"/>
        </w:rPr>
        <w:t>The use of controlled drugs and other </w:t>
      </w:r>
      <w:r>
        <w:rPr>
          <w:rFonts w:ascii="Arial"/>
          <w:color w:val="363636"/>
          <w:w w:val="105"/>
          <w:sz w:val="21"/>
        </w:rPr>
        <w:t>contraband </w:t>
      </w:r>
      <w:r>
        <w:rPr>
          <w:rFonts w:ascii="Arial"/>
          <w:color w:val="232323"/>
          <w:w w:val="105"/>
          <w:sz w:val="21"/>
        </w:rPr>
        <w:t>may be authorized to </w:t>
      </w:r>
      <w:r>
        <w:rPr>
          <w:rFonts w:ascii="Arial"/>
          <w:color w:val="232323"/>
          <w:spacing w:val="-4"/>
          <w:w w:val="105"/>
          <w:sz w:val="21"/>
        </w:rPr>
        <w:t>as</w:t>
      </w:r>
      <w:r>
        <w:rPr>
          <w:rFonts w:ascii="Arial"/>
          <w:color w:val="4B4B4B"/>
          <w:spacing w:val="-4"/>
          <w:w w:val="105"/>
          <w:sz w:val="21"/>
        </w:rPr>
        <w:t>s</w:t>
      </w:r>
      <w:r>
        <w:rPr>
          <w:rFonts w:ascii="Arial"/>
          <w:color w:val="232323"/>
          <w:spacing w:val="-4"/>
          <w:w w:val="105"/>
          <w:sz w:val="21"/>
        </w:rPr>
        <w:t>ist </w:t>
      </w:r>
      <w:r>
        <w:rPr>
          <w:rFonts w:ascii="Arial"/>
          <w:color w:val="232323"/>
          <w:w w:val="105"/>
          <w:sz w:val="21"/>
        </w:rPr>
        <w:t>in the drug detection training of K-9's. All requests for </w:t>
      </w:r>
      <w:r>
        <w:rPr>
          <w:rFonts w:ascii="Arial"/>
          <w:color w:val="363636"/>
          <w:w w:val="105"/>
          <w:sz w:val="21"/>
        </w:rPr>
        <w:t>controlled </w:t>
      </w:r>
      <w:r>
        <w:rPr>
          <w:rFonts w:ascii="Arial"/>
          <w:color w:val="232323"/>
          <w:w w:val="105"/>
          <w:sz w:val="21"/>
        </w:rPr>
        <w:t>drugs </w:t>
      </w:r>
      <w:r>
        <w:rPr>
          <w:rFonts w:ascii="Arial"/>
          <w:color w:val="363636"/>
          <w:w w:val="105"/>
          <w:sz w:val="21"/>
        </w:rPr>
        <w:t>and/or </w:t>
      </w:r>
      <w:r>
        <w:rPr>
          <w:rFonts w:ascii="Arial"/>
          <w:color w:val="232323"/>
          <w:w w:val="105"/>
          <w:sz w:val="21"/>
        </w:rPr>
        <w:t>contraband </w:t>
      </w:r>
      <w:r>
        <w:rPr>
          <w:rFonts w:ascii="Arial"/>
          <w:color w:val="363636"/>
          <w:w w:val="105"/>
          <w:sz w:val="21"/>
        </w:rPr>
        <w:t>shall </w:t>
      </w:r>
      <w:r>
        <w:rPr>
          <w:rFonts w:ascii="Arial"/>
          <w:color w:val="232323"/>
          <w:w w:val="105"/>
          <w:sz w:val="21"/>
        </w:rPr>
        <w:t>be made through the </w:t>
      </w:r>
      <w:r>
        <w:rPr>
          <w:rFonts w:ascii="Arial"/>
          <w:color w:val="363636"/>
          <w:w w:val="105"/>
          <w:sz w:val="21"/>
        </w:rPr>
        <w:t>Captain </w:t>
      </w:r>
      <w:r>
        <w:rPr>
          <w:rFonts w:ascii="Arial"/>
          <w:color w:val="232323"/>
          <w:w w:val="105"/>
          <w:sz w:val="21"/>
        </w:rPr>
        <w:t>or </w:t>
      </w:r>
      <w:r>
        <w:rPr>
          <w:rFonts w:ascii="Arial"/>
          <w:color w:val="363636"/>
          <w:w w:val="105"/>
          <w:sz w:val="21"/>
        </w:rPr>
        <w:t>Chief </w:t>
      </w:r>
      <w:r>
        <w:rPr>
          <w:rFonts w:ascii="Arial"/>
          <w:color w:val="232323"/>
          <w:w w:val="105"/>
          <w:sz w:val="21"/>
        </w:rPr>
        <w:t>of</w:t>
      </w:r>
      <w:r>
        <w:rPr>
          <w:rFonts w:ascii="Arial"/>
          <w:color w:val="232323"/>
          <w:spacing w:val="5"/>
          <w:w w:val="105"/>
          <w:sz w:val="21"/>
        </w:rPr>
        <w:t> </w:t>
      </w:r>
      <w:r>
        <w:rPr>
          <w:rFonts w:ascii="Arial"/>
          <w:color w:val="232323"/>
          <w:w w:val="105"/>
          <w:sz w:val="21"/>
        </w:rPr>
        <w:t>Police.</w:t>
      </w:r>
    </w:p>
    <w:p>
      <w:pPr>
        <w:pStyle w:val="ListParagraph"/>
        <w:numPr>
          <w:ilvl w:val="1"/>
          <w:numId w:val="200"/>
        </w:numPr>
        <w:tabs>
          <w:tab w:pos="4277" w:val="left" w:leader="none"/>
        </w:tabs>
        <w:spacing w:line="288" w:lineRule="auto" w:before="125" w:after="0"/>
        <w:ind w:left="4269" w:right="152" w:hanging="721"/>
        <w:jc w:val="both"/>
        <w:rPr>
          <w:rFonts w:ascii="Arial"/>
          <w:color w:val="232323"/>
          <w:sz w:val="21"/>
        </w:rPr>
      </w:pPr>
      <w:r>
        <w:rPr>
          <w:rFonts w:ascii="Arial"/>
          <w:color w:val="232323"/>
          <w:w w:val="105"/>
          <w:sz w:val="21"/>
        </w:rPr>
        <w:t>All drugs </w:t>
      </w:r>
      <w:r>
        <w:rPr>
          <w:rFonts w:ascii="Arial"/>
          <w:color w:val="363636"/>
          <w:w w:val="105"/>
          <w:sz w:val="21"/>
        </w:rPr>
        <w:t>shall </w:t>
      </w:r>
      <w:r>
        <w:rPr>
          <w:rFonts w:ascii="Arial"/>
          <w:color w:val="232323"/>
          <w:w w:val="105"/>
          <w:sz w:val="21"/>
        </w:rPr>
        <w:t>be weighed upon </w:t>
      </w:r>
      <w:r>
        <w:rPr>
          <w:rFonts w:ascii="Arial"/>
          <w:color w:val="363636"/>
          <w:w w:val="105"/>
          <w:sz w:val="21"/>
        </w:rPr>
        <w:t>sign-out </w:t>
      </w:r>
      <w:r>
        <w:rPr>
          <w:rFonts w:ascii="Arial"/>
          <w:color w:val="232323"/>
          <w:w w:val="105"/>
          <w:sz w:val="21"/>
        </w:rPr>
        <w:t>to the handler by an </w:t>
      </w:r>
      <w:r>
        <w:rPr>
          <w:rFonts w:ascii="Arial"/>
          <w:color w:val="363636"/>
          <w:w w:val="105"/>
          <w:sz w:val="21"/>
        </w:rPr>
        <w:t>evidence </w:t>
      </w:r>
      <w:r>
        <w:rPr>
          <w:rFonts w:ascii="Arial"/>
          <w:color w:val="232323"/>
          <w:w w:val="105"/>
          <w:sz w:val="21"/>
        </w:rPr>
        <w:t>technician </w:t>
      </w:r>
      <w:r>
        <w:rPr>
          <w:rFonts w:ascii="Arial"/>
          <w:color w:val="363636"/>
          <w:w w:val="105"/>
          <w:sz w:val="21"/>
        </w:rPr>
        <w:t>and </w:t>
      </w:r>
      <w:r>
        <w:rPr>
          <w:rFonts w:ascii="Arial"/>
          <w:color w:val="232323"/>
          <w:w w:val="105"/>
          <w:sz w:val="21"/>
        </w:rPr>
        <w:t>documented </w:t>
      </w:r>
      <w:r>
        <w:rPr>
          <w:rFonts w:ascii="Arial"/>
          <w:color w:val="363636"/>
          <w:w w:val="105"/>
          <w:sz w:val="21"/>
        </w:rPr>
        <w:t>via </w:t>
      </w:r>
      <w:r>
        <w:rPr>
          <w:rFonts w:ascii="Arial"/>
          <w:color w:val="232323"/>
          <w:w w:val="105"/>
          <w:sz w:val="21"/>
        </w:rPr>
        <w:t>the approved </w:t>
      </w:r>
      <w:r>
        <w:rPr>
          <w:rFonts w:ascii="Arial"/>
          <w:color w:val="363636"/>
          <w:w w:val="105"/>
          <w:sz w:val="21"/>
        </w:rPr>
        <w:t>evidence </w:t>
      </w:r>
      <w:r>
        <w:rPr>
          <w:rFonts w:ascii="Arial"/>
          <w:color w:val="232323"/>
          <w:w w:val="105"/>
          <w:sz w:val="21"/>
        </w:rPr>
        <w:t>process. No</w:t>
      </w:r>
      <w:r>
        <w:rPr>
          <w:rFonts w:ascii="Arial"/>
          <w:color w:val="232323"/>
          <w:spacing w:val="-15"/>
          <w:w w:val="105"/>
          <w:sz w:val="21"/>
        </w:rPr>
        <w:t> </w:t>
      </w:r>
      <w:r>
        <w:rPr>
          <w:rFonts w:ascii="Arial"/>
          <w:color w:val="232323"/>
          <w:w w:val="105"/>
          <w:sz w:val="21"/>
        </w:rPr>
        <w:t>more</w:t>
      </w:r>
      <w:r>
        <w:rPr>
          <w:rFonts w:ascii="Arial"/>
          <w:color w:val="232323"/>
          <w:spacing w:val="-28"/>
          <w:w w:val="105"/>
          <w:sz w:val="21"/>
        </w:rPr>
        <w:t> </w:t>
      </w:r>
      <w:r>
        <w:rPr>
          <w:rFonts w:ascii="Arial"/>
          <w:color w:val="232323"/>
          <w:w w:val="105"/>
          <w:sz w:val="21"/>
        </w:rPr>
        <w:t>than</w:t>
      </w:r>
      <w:r>
        <w:rPr>
          <w:rFonts w:ascii="Arial"/>
          <w:color w:val="232323"/>
          <w:spacing w:val="-13"/>
          <w:w w:val="105"/>
          <w:sz w:val="21"/>
        </w:rPr>
        <w:t> </w:t>
      </w:r>
      <w:r>
        <w:rPr>
          <w:rFonts w:ascii="Arial"/>
          <w:color w:val="232323"/>
          <w:w w:val="105"/>
          <w:sz w:val="21"/>
        </w:rPr>
        <w:t>one</w:t>
      </w:r>
      <w:r>
        <w:rPr>
          <w:rFonts w:ascii="Arial"/>
          <w:color w:val="232323"/>
          <w:spacing w:val="-7"/>
          <w:w w:val="105"/>
          <w:sz w:val="21"/>
        </w:rPr>
        <w:t> </w:t>
      </w:r>
      <w:r>
        <w:rPr>
          <w:rFonts w:ascii="Arial"/>
          <w:color w:val="232323"/>
          <w:w w:val="105"/>
          <w:sz w:val="21"/>
        </w:rPr>
        <w:t>half</w:t>
      </w:r>
      <w:r>
        <w:rPr>
          <w:rFonts w:ascii="Arial"/>
          <w:color w:val="232323"/>
          <w:spacing w:val="-11"/>
          <w:w w:val="105"/>
          <w:sz w:val="21"/>
        </w:rPr>
        <w:t> </w:t>
      </w:r>
      <w:r>
        <w:rPr>
          <w:rFonts w:ascii="Arial"/>
          <w:color w:val="363636"/>
          <w:w w:val="105"/>
          <w:sz w:val="21"/>
        </w:rPr>
        <w:t>ounce</w:t>
      </w:r>
      <w:r>
        <w:rPr>
          <w:rFonts w:ascii="Arial"/>
          <w:color w:val="363636"/>
          <w:spacing w:val="1"/>
          <w:w w:val="105"/>
          <w:sz w:val="21"/>
        </w:rPr>
        <w:t> </w:t>
      </w:r>
      <w:r>
        <w:rPr>
          <w:rFonts w:ascii="Arial"/>
          <w:color w:val="232323"/>
          <w:w w:val="105"/>
          <w:sz w:val="21"/>
        </w:rPr>
        <w:t>of</w:t>
      </w:r>
      <w:r>
        <w:rPr>
          <w:rFonts w:ascii="Arial"/>
          <w:color w:val="232323"/>
          <w:spacing w:val="16"/>
          <w:w w:val="105"/>
          <w:sz w:val="21"/>
        </w:rPr>
        <w:t> </w:t>
      </w:r>
      <w:r>
        <w:rPr>
          <w:rFonts w:ascii="Arial"/>
          <w:color w:val="232323"/>
          <w:w w:val="105"/>
          <w:sz w:val="21"/>
        </w:rPr>
        <w:t>each</w:t>
      </w:r>
      <w:r>
        <w:rPr>
          <w:rFonts w:ascii="Arial"/>
          <w:color w:val="232323"/>
          <w:spacing w:val="-14"/>
          <w:w w:val="105"/>
          <w:sz w:val="21"/>
        </w:rPr>
        <w:t> </w:t>
      </w:r>
      <w:r>
        <w:rPr>
          <w:rFonts w:ascii="Arial"/>
          <w:color w:val="232323"/>
          <w:w w:val="105"/>
          <w:sz w:val="21"/>
        </w:rPr>
        <w:t>type</w:t>
      </w:r>
      <w:r>
        <w:rPr>
          <w:rFonts w:ascii="Arial"/>
          <w:color w:val="232323"/>
          <w:spacing w:val="-5"/>
          <w:w w:val="105"/>
          <w:sz w:val="21"/>
        </w:rPr>
        <w:t> </w:t>
      </w:r>
      <w:r>
        <w:rPr>
          <w:rFonts w:ascii="Arial"/>
          <w:color w:val="232323"/>
          <w:w w:val="105"/>
          <w:sz w:val="21"/>
        </w:rPr>
        <w:t>of</w:t>
      </w:r>
      <w:r>
        <w:rPr>
          <w:rFonts w:ascii="Arial"/>
          <w:color w:val="232323"/>
          <w:spacing w:val="5"/>
          <w:w w:val="105"/>
          <w:sz w:val="21"/>
        </w:rPr>
        <w:t> </w:t>
      </w:r>
      <w:r>
        <w:rPr>
          <w:rFonts w:ascii="Arial"/>
          <w:color w:val="232323"/>
          <w:w w:val="105"/>
          <w:sz w:val="21"/>
        </w:rPr>
        <w:t>narcotic</w:t>
      </w:r>
      <w:r>
        <w:rPr>
          <w:rFonts w:ascii="Arial"/>
          <w:color w:val="232323"/>
          <w:spacing w:val="-11"/>
          <w:w w:val="105"/>
          <w:sz w:val="21"/>
        </w:rPr>
        <w:t> </w:t>
      </w:r>
      <w:r>
        <w:rPr>
          <w:rFonts w:ascii="Arial"/>
          <w:color w:val="232323"/>
          <w:w w:val="105"/>
          <w:sz w:val="21"/>
        </w:rPr>
        <w:t>may be </w:t>
      </w:r>
      <w:r>
        <w:rPr>
          <w:rFonts w:ascii="Arial"/>
          <w:color w:val="363636"/>
          <w:w w:val="105"/>
          <w:sz w:val="21"/>
        </w:rPr>
        <w:t>signed out </w:t>
      </w:r>
      <w:r>
        <w:rPr>
          <w:rFonts w:ascii="Arial"/>
          <w:color w:val="232323"/>
          <w:w w:val="105"/>
          <w:sz w:val="21"/>
        </w:rPr>
        <w:t>to the handler at once. A</w:t>
      </w:r>
      <w:r>
        <w:rPr>
          <w:rFonts w:ascii="Arial"/>
          <w:color w:val="4B4B4B"/>
          <w:w w:val="105"/>
          <w:sz w:val="21"/>
        </w:rPr>
        <w:t>l</w:t>
      </w:r>
      <w:r>
        <w:rPr>
          <w:rFonts w:ascii="Arial"/>
          <w:color w:val="232323"/>
          <w:w w:val="105"/>
          <w:sz w:val="21"/>
        </w:rPr>
        <w:t>l narcotics </w:t>
      </w:r>
      <w:r>
        <w:rPr>
          <w:rFonts w:ascii="Arial"/>
          <w:color w:val="363636"/>
          <w:w w:val="105"/>
          <w:sz w:val="21"/>
        </w:rPr>
        <w:t>shall </w:t>
      </w:r>
      <w:r>
        <w:rPr>
          <w:rFonts w:ascii="Arial"/>
          <w:color w:val="232323"/>
          <w:w w:val="105"/>
          <w:sz w:val="21"/>
        </w:rPr>
        <w:t>be dispensed in a </w:t>
      </w:r>
      <w:r>
        <w:rPr>
          <w:rFonts w:ascii="Arial"/>
          <w:color w:val="363636"/>
          <w:w w:val="105"/>
          <w:sz w:val="21"/>
        </w:rPr>
        <w:t>sealed </w:t>
      </w:r>
      <w:r>
        <w:rPr>
          <w:rFonts w:ascii="Arial"/>
          <w:color w:val="232323"/>
          <w:w w:val="105"/>
          <w:sz w:val="21"/>
        </w:rPr>
        <w:t>container and </w:t>
      </w:r>
      <w:r>
        <w:rPr>
          <w:rFonts w:ascii="Arial"/>
          <w:color w:val="363636"/>
          <w:w w:val="105"/>
          <w:sz w:val="21"/>
        </w:rPr>
        <w:t>shall </w:t>
      </w:r>
      <w:r>
        <w:rPr>
          <w:rFonts w:ascii="Arial"/>
          <w:color w:val="232323"/>
          <w:w w:val="105"/>
          <w:sz w:val="21"/>
        </w:rPr>
        <w:t>be returned </w:t>
      </w:r>
      <w:r>
        <w:rPr>
          <w:rFonts w:ascii="Arial"/>
          <w:color w:val="363636"/>
          <w:w w:val="105"/>
          <w:sz w:val="21"/>
        </w:rPr>
        <w:t>with </w:t>
      </w:r>
      <w:r>
        <w:rPr>
          <w:rFonts w:ascii="Arial"/>
          <w:color w:val="232323"/>
          <w:w w:val="105"/>
          <w:sz w:val="21"/>
        </w:rPr>
        <w:t>the</w:t>
      </w:r>
      <w:r>
        <w:rPr>
          <w:rFonts w:ascii="Arial"/>
          <w:color w:val="232323"/>
          <w:spacing w:val="-37"/>
          <w:w w:val="105"/>
          <w:sz w:val="21"/>
        </w:rPr>
        <w:t> </w:t>
      </w:r>
      <w:r>
        <w:rPr>
          <w:rFonts w:ascii="Arial"/>
          <w:color w:val="363636"/>
          <w:w w:val="105"/>
          <w:sz w:val="21"/>
        </w:rPr>
        <w:t>seal </w:t>
      </w:r>
      <w:r>
        <w:rPr>
          <w:rFonts w:ascii="Arial"/>
          <w:color w:val="232323"/>
          <w:w w:val="105"/>
          <w:sz w:val="21"/>
        </w:rPr>
        <w:t>intact.</w:t>
      </w:r>
    </w:p>
    <w:p>
      <w:pPr>
        <w:pStyle w:val="ListParagraph"/>
        <w:numPr>
          <w:ilvl w:val="1"/>
          <w:numId w:val="200"/>
        </w:numPr>
        <w:tabs>
          <w:tab w:pos="4279" w:val="left" w:leader="none"/>
        </w:tabs>
        <w:spacing w:line="290" w:lineRule="auto" w:before="122" w:after="0"/>
        <w:ind w:left="4276" w:right="149" w:hanging="716"/>
        <w:jc w:val="both"/>
        <w:rPr>
          <w:rFonts w:ascii="Arial"/>
          <w:color w:val="232323"/>
          <w:sz w:val="21"/>
        </w:rPr>
      </w:pPr>
      <w:r>
        <w:rPr>
          <w:rFonts w:ascii="Arial"/>
          <w:color w:val="232323"/>
          <w:w w:val="105"/>
          <w:sz w:val="21"/>
        </w:rPr>
        <w:t>If the </w:t>
      </w:r>
      <w:r>
        <w:rPr>
          <w:rFonts w:ascii="Arial"/>
          <w:color w:val="363636"/>
          <w:w w:val="105"/>
          <w:sz w:val="21"/>
        </w:rPr>
        <w:t>seal </w:t>
      </w:r>
      <w:r>
        <w:rPr>
          <w:rFonts w:ascii="Arial"/>
          <w:color w:val="232323"/>
          <w:w w:val="105"/>
          <w:sz w:val="21"/>
        </w:rPr>
        <w:t>is broken, the handler and any other witnesses to the incident must write a </w:t>
      </w:r>
      <w:r>
        <w:rPr>
          <w:rFonts w:ascii="Arial"/>
          <w:color w:val="363636"/>
          <w:w w:val="105"/>
          <w:sz w:val="21"/>
        </w:rPr>
        <w:t>supplemental </w:t>
      </w:r>
      <w:r>
        <w:rPr>
          <w:rFonts w:ascii="Arial"/>
          <w:color w:val="232323"/>
          <w:w w:val="105"/>
          <w:sz w:val="21"/>
        </w:rPr>
        <w:t>report explaining the </w:t>
      </w:r>
      <w:r>
        <w:rPr>
          <w:rFonts w:ascii="Arial"/>
          <w:color w:val="363636"/>
          <w:w w:val="105"/>
          <w:sz w:val="21"/>
        </w:rPr>
        <w:t>circumstances.</w:t>
      </w:r>
      <w:r>
        <w:rPr>
          <w:rFonts w:ascii="Arial"/>
          <w:color w:val="363636"/>
          <w:spacing w:val="-25"/>
          <w:w w:val="105"/>
          <w:sz w:val="21"/>
        </w:rPr>
        <w:t> </w:t>
      </w:r>
      <w:r>
        <w:rPr>
          <w:rFonts w:ascii="Arial"/>
          <w:color w:val="232323"/>
          <w:w w:val="105"/>
          <w:sz w:val="21"/>
        </w:rPr>
        <w:t>A</w:t>
      </w:r>
      <w:r>
        <w:rPr>
          <w:rFonts w:ascii="Arial"/>
          <w:color w:val="232323"/>
          <w:spacing w:val="-9"/>
          <w:w w:val="105"/>
          <w:sz w:val="21"/>
        </w:rPr>
        <w:t> </w:t>
      </w:r>
      <w:r>
        <w:rPr>
          <w:rFonts w:ascii="Arial"/>
          <w:color w:val="232323"/>
          <w:w w:val="105"/>
          <w:sz w:val="21"/>
        </w:rPr>
        <w:t>copy</w:t>
      </w:r>
      <w:r>
        <w:rPr>
          <w:rFonts w:ascii="Arial"/>
          <w:color w:val="232323"/>
          <w:spacing w:val="-6"/>
          <w:w w:val="105"/>
          <w:sz w:val="21"/>
        </w:rPr>
        <w:t> </w:t>
      </w:r>
      <w:r>
        <w:rPr>
          <w:rFonts w:ascii="Arial"/>
          <w:color w:val="232323"/>
          <w:w w:val="105"/>
          <w:sz w:val="21"/>
        </w:rPr>
        <w:t>of</w:t>
      </w:r>
      <w:r>
        <w:rPr>
          <w:rFonts w:ascii="Arial"/>
          <w:color w:val="232323"/>
          <w:spacing w:val="-9"/>
          <w:w w:val="105"/>
          <w:sz w:val="21"/>
        </w:rPr>
        <w:t> </w:t>
      </w:r>
      <w:r>
        <w:rPr>
          <w:rFonts w:ascii="Arial"/>
          <w:color w:val="232323"/>
          <w:w w:val="105"/>
          <w:sz w:val="21"/>
        </w:rPr>
        <w:t>this</w:t>
      </w:r>
      <w:r>
        <w:rPr>
          <w:rFonts w:ascii="Arial"/>
          <w:color w:val="232323"/>
          <w:spacing w:val="-10"/>
          <w:w w:val="105"/>
          <w:sz w:val="21"/>
        </w:rPr>
        <w:t> </w:t>
      </w:r>
      <w:r>
        <w:rPr>
          <w:rFonts w:ascii="Arial"/>
          <w:color w:val="232323"/>
          <w:w w:val="105"/>
          <w:sz w:val="21"/>
        </w:rPr>
        <w:t>report</w:t>
      </w:r>
      <w:r>
        <w:rPr>
          <w:rFonts w:ascii="Arial"/>
          <w:color w:val="232323"/>
          <w:spacing w:val="-9"/>
          <w:w w:val="105"/>
          <w:sz w:val="21"/>
        </w:rPr>
        <w:t> </w:t>
      </w:r>
      <w:r>
        <w:rPr>
          <w:rFonts w:ascii="Arial"/>
          <w:color w:val="232323"/>
          <w:w w:val="105"/>
          <w:sz w:val="21"/>
        </w:rPr>
        <w:t>shall</w:t>
      </w:r>
      <w:r>
        <w:rPr>
          <w:rFonts w:ascii="Arial"/>
          <w:color w:val="232323"/>
          <w:spacing w:val="-5"/>
          <w:w w:val="105"/>
          <w:sz w:val="21"/>
        </w:rPr>
        <w:t> </w:t>
      </w:r>
      <w:r>
        <w:rPr>
          <w:rFonts w:ascii="Arial"/>
          <w:color w:val="232323"/>
          <w:w w:val="105"/>
          <w:sz w:val="21"/>
        </w:rPr>
        <w:t>be</w:t>
      </w:r>
      <w:r>
        <w:rPr>
          <w:rFonts w:ascii="Arial"/>
          <w:color w:val="232323"/>
          <w:spacing w:val="-19"/>
          <w:w w:val="105"/>
          <w:sz w:val="21"/>
        </w:rPr>
        <w:t> </w:t>
      </w:r>
      <w:r>
        <w:rPr>
          <w:rFonts w:ascii="Arial"/>
          <w:color w:val="232323"/>
          <w:w w:val="105"/>
          <w:sz w:val="21"/>
        </w:rPr>
        <w:t>forwarded</w:t>
      </w:r>
      <w:r>
        <w:rPr>
          <w:rFonts w:ascii="Arial"/>
          <w:color w:val="232323"/>
          <w:spacing w:val="-7"/>
          <w:w w:val="105"/>
          <w:sz w:val="21"/>
        </w:rPr>
        <w:t> </w:t>
      </w:r>
      <w:r>
        <w:rPr>
          <w:rFonts w:ascii="Arial"/>
          <w:color w:val="232323"/>
          <w:w w:val="105"/>
          <w:sz w:val="21"/>
        </w:rPr>
        <w:t>to</w:t>
      </w:r>
      <w:r>
        <w:rPr>
          <w:rFonts w:ascii="Arial"/>
          <w:color w:val="232323"/>
          <w:spacing w:val="9"/>
          <w:w w:val="105"/>
          <w:sz w:val="21"/>
        </w:rPr>
        <w:t> </w:t>
      </w:r>
      <w:r>
        <w:rPr>
          <w:rFonts w:ascii="Arial"/>
          <w:color w:val="232323"/>
          <w:w w:val="105"/>
          <w:sz w:val="21"/>
        </w:rPr>
        <w:t>the</w:t>
      </w:r>
      <w:r>
        <w:rPr>
          <w:rFonts w:ascii="Arial"/>
          <w:color w:val="232323"/>
          <w:spacing w:val="14"/>
          <w:w w:val="105"/>
          <w:sz w:val="21"/>
        </w:rPr>
        <w:t> </w:t>
      </w:r>
      <w:r>
        <w:rPr>
          <w:rFonts w:ascii="Arial"/>
          <w:color w:val="363636"/>
          <w:w w:val="105"/>
          <w:sz w:val="21"/>
        </w:rPr>
        <w:t>Chief of</w:t>
      </w:r>
      <w:r>
        <w:rPr>
          <w:rFonts w:ascii="Arial"/>
          <w:color w:val="363636"/>
          <w:spacing w:val="-18"/>
          <w:w w:val="105"/>
          <w:sz w:val="21"/>
        </w:rPr>
        <w:t> </w:t>
      </w:r>
      <w:r>
        <w:rPr>
          <w:rFonts w:ascii="Arial"/>
          <w:color w:val="232323"/>
          <w:w w:val="105"/>
          <w:sz w:val="21"/>
        </w:rPr>
        <w:t>Police</w:t>
      </w:r>
      <w:r>
        <w:rPr>
          <w:rFonts w:ascii="Arial"/>
          <w:color w:val="4B4B4B"/>
          <w:w w:val="105"/>
          <w:sz w:val="21"/>
        </w:rPr>
        <w:t>.</w:t>
      </w:r>
    </w:p>
    <w:p>
      <w:pPr>
        <w:pStyle w:val="ListParagraph"/>
        <w:numPr>
          <w:ilvl w:val="1"/>
          <w:numId w:val="200"/>
        </w:numPr>
        <w:tabs>
          <w:tab w:pos="4284" w:val="left" w:leader="none"/>
        </w:tabs>
        <w:spacing w:line="285" w:lineRule="auto" w:before="127" w:after="0"/>
        <w:ind w:left="4277" w:right="139" w:hanging="715"/>
        <w:jc w:val="both"/>
        <w:rPr>
          <w:rFonts w:ascii="Arial"/>
          <w:color w:val="232323"/>
          <w:sz w:val="21"/>
        </w:rPr>
      </w:pPr>
      <w:r>
        <w:rPr>
          <w:rFonts w:ascii="Arial"/>
          <w:color w:val="232323"/>
          <w:w w:val="110"/>
          <w:sz w:val="21"/>
        </w:rPr>
        <w:t>All</w:t>
      </w:r>
      <w:r>
        <w:rPr>
          <w:rFonts w:ascii="Arial"/>
          <w:color w:val="232323"/>
          <w:spacing w:val="-37"/>
          <w:w w:val="110"/>
          <w:sz w:val="21"/>
        </w:rPr>
        <w:t> </w:t>
      </w:r>
      <w:r>
        <w:rPr>
          <w:rFonts w:ascii="Arial"/>
          <w:color w:val="363636"/>
          <w:w w:val="110"/>
          <w:sz w:val="21"/>
        </w:rPr>
        <w:t>controlled</w:t>
      </w:r>
      <w:r>
        <w:rPr>
          <w:rFonts w:ascii="Arial"/>
          <w:color w:val="363636"/>
          <w:spacing w:val="-32"/>
          <w:w w:val="110"/>
          <w:sz w:val="21"/>
        </w:rPr>
        <w:t> </w:t>
      </w:r>
      <w:r>
        <w:rPr>
          <w:rFonts w:ascii="Arial"/>
          <w:color w:val="363636"/>
          <w:w w:val="110"/>
          <w:sz w:val="21"/>
        </w:rPr>
        <w:t>substances</w:t>
      </w:r>
      <w:r>
        <w:rPr>
          <w:rFonts w:ascii="Arial"/>
          <w:color w:val="363636"/>
          <w:spacing w:val="-22"/>
          <w:w w:val="110"/>
          <w:sz w:val="21"/>
        </w:rPr>
        <w:t> </w:t>
      </w:r>
      <w:r>
        <w:rPr>
          <w:rFonts w:ascii="Arial"/>
          <w:color w:val="232323"/>
          <w:w w:val="110"/>
          <w:sz w:val="21"/>
        </w:rPr>
        <w:t>and</w:t>
      </w:r>
      <w:r>
        <w:rPr>
          <w:rFonts w:ascii="Arial"/>
          <w:color w:val="232323"/>
          <w:spacing w:val="-44"/>
          <w:w w:val="110"/>
          <w:sz w:val="21"/>
        </w:rPr>
        <w:t> </w:t>
      </w:r>
      <w:r>
        <w:rPr>
          <w:rFonts w:ascii="Arial"/>
          <w:color w:val="232323"/>
          <w:w w:val="110"/>
          <w:sz w:val="21"/>
        </w:rPr>
        <w:t>other</w:t>
      </w:r>
      <w:r>
        <w:rPr>
          <w:rFonts w:ascii="Arial"/>
          <w:color w:val="232323"/>
          <w:spacing w:val="-34"/>
          <w:w w:val="110"/>
          <w:sz w:val="21"/>
        </w:rPr>
        <w:t> </w:t>
      </w:r>
      <w:r>
        <w:rPr>
          <w:rFonts w:ascii="Arial"/>
          <w:color w:val="232323"/>
          <w:w w:val="110"/>
          <w:sz w:val="21"/>
        </w:rPr>
        <w:t>contraband</w:t>
      </w:r>
      <w:r>
        <w:rPr>
          <w:rFonts w:ascii="Arial"/>
          <w:color w:val="232323"/>
          <w:spacing w:val="-25"/>
          <w:w w:val="110"/>
          <w:sz w:val="21"/>
        </w:rPr>
        <w:t> </w:t>
      </w:r>
      <w:r>
        <w:rPr>
          <w:rFonts w:ascii="Arial"/>
          <w:color w:val="232323"/>
          <w:w w:val="110"/>
          <w:sz w:val="21"/>
        </w:rPr>
        <w:t>utilized</w:t>
      </w:r>
      <w:r>
        <w:rPr>
          <w:rFonts w:ascii="Arial"/>
          <w:color w:val="232323"/>
          <w:spacing w:val="-37"/>
          <w:w w:val="110"/>
          <w:sz w:val="21"/>
        </w:rPr>
        <w:t> </w:t>
      </w:r>
      <w:r>
        <w:rPr>
          <w:rFonts w:ascii="Arial"/>
          <w:color w:val="232323"/>
          <w:w w:val="110"/>
          <w:sz w:val="21"/>
        </w:rPr>
        <w:t>for</w:t>
      </w:r>
      <w:r>
        <w:rPr>
          <w:rFonts w:ascii="Arial"/>
          <w:color w:val="232323"/>
          <w:spacing w:val="-24"/>
          <w:w w:val="110"/>
          <w:sz w:val="21"/>
        </w:rPr>
        <w:t> </w:t>
      </w:r>
      <w:r>
        <w:rPr>
          <w:rFonts w:ascii="Arial"/>
          <w:color w:val="232323"/>
          <w:w w:val="110"/>
          <w:sz w:val="21"/>
        </w:rPr>
        <w:t>training shall</w:t>
      </w:r>
      <w:r>
        <w:rPr>
          <w:rFonts w:ascii="Arial"/>
          <w:color w:val="232323"/>
          <w:spacing w:val="-34"/>
          <w:w w:val="110"/>
          <w:sz w:val="21"/>
        </w:rPr>
        <w:t> </w:t>
      </w:r>
      <w:r>
        <w:rPr>
          <w:rFonts w:ascii="Arial"/>
          <w:color w:val="232323"/>
          <w:w w:val="110"/>
          <w:sz w:val="21"/>
        </w:rPr>
        <w:t>be</w:t>
      </w:r>
      <w:r>
        <w:rPr>
          <w:rFonts w:ascii="Arial"/>
          <w:color w:val="232323"/>
          <w:spacing w:val="-33"/>
          <w:w w:val="110"/>
          <w:sz w:val="21"/>
        </w:rPr>
        <w:t> </w:t>
      </w:r>
      <w:r>
        <w:rPr>
          <w:rFonts w:ascii="Arial"/>
          <w:color w:val="363636"/>
          <w:w w:val="110"/>
          <w:sz w:val="21"/>
        </w:rPr>
        <w:t>stored</w:t>
      </w:r>
      <w:r>
        <w:rPr>
          <w:rFonts w:ascii="Arial"/>
          <w:color w:val="363636"/>
          <w:spacing w:val="-34"/>
          <w:w w:val="110"/>
          <w:sz w:val="21"/>
        </w:rPr>
        <w:t> </w:t>
      </w:r>
      <w:r>
        <w:rPr>
          <w:rFonts w:ascii="Arial"/>
          <w:color w:val="232323"/>
          <w:w w:val="110"/>
          <w:sz w:val="21"/>
        </w:rPr>
        <w:t>in</w:t>
      </w:r>
      <w:r>
        <w:rPr>
          <w:rFonts w:ascii="Arial"/>
          <w:color w:val="232323"/>
          <w:spacing w:val="-25"/>
          <w:w w:val="110"/>
          <w:sz w:val="21"/>
        </w:rPr>
        <w:t> </w:t>
      </w:r>
      <w:r>
        <w:rPr>
          <w:rFonts w:ascii="Arial"/>
          <w:color w:val="232323"/>
          <w:w w:val="110"/>
          <w:sz w:val="21"/>
        </w:rPr>
        <w:t>a</w:t>
      </w:r>
      <w:r>
        <w:rPr>
          <w:rFonts w:ascii="Arial"/>
          <w:color w:val="232323"/>
          <w:spacing w:val="-34"/>
          <w:w w:val="110"/>
          <w:sz w:val="21"/>
        </w:rPr>
        <w:t> </w:t>
      </w:r>
      <w:r>
        <w:rPr>
          <w:rFonts w:ascii="Arial"/>
          <w:color w:val="363636"/>
          <w:w w:val="110"/>
          <w:sz w:val="21"/>
        </w:rPr>
        <w:t>secure</w:t>
      </w:r>
      <w:r>
        <w:rPr>
          <w:rFonts w:ascii="Arial"/>
          <w:color w:val="363636"/>
          <w:spacing w:val="-39"/>
          <w:w w:val="110"/>
          <w:sz w:val="21"/>
        </w:rPr>
        <w:t> </w:t>
      </w:r>
      <w:r>
        <w:rPr>
          <w:rFonts w:ascii="Arial"/>
          <w:color w:val="232323"/>
          <w:w w:val="110"/>
          <w:sz w:val="21"/>
        </w:rPr>
        <w:t>location,</w:t>
      </w:r>
      <w:r>
        <w:rPr>
          <w:rFonts w:ascii="Arial"/>
          <w:color w:val="232323"/>
          <w:spacing w:val="-41"/>
          <w:w w:val="110"/>
          <w:sz w:val="21"/>
        </w:rPr>
        <w:t> </w:t>
      </w:r>
      <w:r>
        <w:rPr>
          <w:rFonts w:ascii="Arial"/>
          <w:color w:val="363636"/>
          <w:w w:val="110"/>
          <w:sz w:val="21"/>
        </w:rPr>
        <w:t>and</w:t>
      </w:r>
      <w:r>
        <w:rPr>
          <w:rFonts w:ascii="Arial"/>
          <w:color w:val="363636"/>
          <w:spacing w:val="-42"/>
          <w:w w:val="110"/>
          <w:sz w:val="21"/>
        </w:rPr>
        <w:t> </w:t>
      </w:r>
      <w:r>
        <w:rPr>
          <w:rFonts w:ascii="Arial"/>
          <w:color w:val="232323"/>
          <w:w w:val="110"/>
          <w:sz w:val="21"/>
        </w:rPr>
        <w:t>it</w:t>
      </w:r>
      <w:r>
        <w:rPr>
          <w:rFonts w:ascii="Arial"/>
          <w:color w:val="232323"/>
          <w:spacing w:val="-12"/>
          <w:w w:val="110"/>
          <w:sz w:val="21"/>
        </w:rPr>
        <w:t> </w:t>
      </w:r>
      <w:r>
        <w:rPr>
          <w:rFonts w:ascii="Arial"/>
          <w:color w:val="363636"/>
          <w:w w:val="110"/>
          <w:sz w:val="21"/>
        </w:rPr>
        <w:t>shall</w:t>
      </w:r>
      <w:r>
        <w:rPr>
          <w:rFonts w:ascii="Arial"/>
          <w:color w:val="363636"/>
          <w:spacing w:val="-43"/>
          <w:w w:val="110"/>
          <w:sz w:val="21"/>
        </w:rPr>
        <w:t> </w:t>
      </w:r>
      <w:r>
        <w:rPr>
          <w:rFonts w:ascii="Arial"/>
          <w:color w:val="232323"/>
          <w:w w:val="110"/>
          <w:sz w:val="21"/>
        </w:rPr>
        <w:t>be</w:t>
      </w:r>
      <w:r>
        <w:rPr>
          <w:rFonts w:ascii="Arial"/>
          <w:color w:val="232323"/>
          <w:spacing w:val="-35"/>
          <w:w w:val="110"/>
          <w:sz w:val="21"/>
        </w:rPr>
        <w:t> </w:t>
      </w:r>
      <w:r>
        <w:rPr>
          <w:rFonts w:ascii="Arial"/>
          <w:color w:val="232323"/>
          <w:w w:val="110"/>
          <w:sz w:val="21"/>
        </w:rPr>
        <w:t>the</w:t>
      </w:r>
      <w:r>
        <w:rPr>
          <w:rFonts w:ascii="Arial"/>
          <w:color w:val="232323"/>
          <w:spacing w:val="-17"/>
          <w:w w:val="110"/>
          <w:sz w:val="21"/>
        </w:rPr>
        <w:t> </w:t>
      </w:r>
      <w:r>
        <w:rPr>
          <w:rFonts w:ascii="Arial"/>
          <w:color w:val="232323"/>
          <w:w w:val="110"/>
          <w:sz w:val="21"/>
        </w:rPr>
        <w:t>responsibility of</w:t>
      </w:r>
      <w:r>
        <w:rPr>
          <w:rFonts w:ascii="Arial"/>
          <w:color w:val="232323"/>
          <w:spacing w:val="-23"/>
          <w:w w:val="110"/>
          <w:sz w:val="21"/>
        </w:rPr>
        <w:t> </w:t>
      </w:r>
      <w:r>
        <w:rPr>
          <w:rFonts w:ascii="Arial"/>
          <w:color w:val="232323"/>
          <w:w w:val="110"/>
          <w:sz w:val="21"/>
        </w:rPr>
        <w:t>the</w:t>
      </w:r>
      <w:r>
        <w:rPr>
          <w:rFonts w:ascii="Arial"/>
          <w:color w:val="232323"/>
          <w:spacing w:val="-13"/>
          <w:w w:val="110"/>
          <w:sz w:val="21"/>
        </w:rPr>
        <w:t> </w:t>
      </w:r>
      <w:r>
        <w:rPr>
          <w:rFonts w:ascii="Arial"/>
          <w:color w:val="232323"/>
          <w:w w:val="110"/>
          <w:sz w:val="21"/>
        </w:rPr>
        <w:t>handler</w:t>
      </w:r>
      <w:r>
        <w:rPr>
          <w:rFonts w:ascii="Arial"/>
          <w:color w:val="232323"/>
          <w:spacing w:val="-23"/>
          <w:w w:val="110"/>
          <w:sz w:val="21"/>
        </w:rPr>
        <w:t> </w:t>
      </w:r>
      <w:r>
        <w:rPr>
          <w:rFonts w:ascii="Arial"/>
          <w:color w:val="232323"/>
          <w:w w:val="110"/>
          <w:sz w:val="21"/>
        </w:rPr>
        <w:t>to</w:t>
      </w:r>
      <w:r>
        <w:rPr>
          <w:rFonts w:ascii="Arial"/>
          <w:color w:val="232323"/>
          <w:spacing w:val="-4"/>
          <w:w w:val="110"/>
          <w:sz w:val="21"/>
        </w:rPr>
        <w:t> </w:t>
      </w:r>
      <w:r>
        <w:rPr>
          <w:rFonts w:ascii="Arial"/>
          <w:color w:val="232323"/>
          <w:w w:val="110"/>
          <w:sz w:val="21"/>
        </w:rPr>
        <w:t>properly</w:t>
      </w:r>
      <w:r>
        <w:rPr>
          <w:rFonts w:ascii="Arial"/>
          <w:color w:val="232323"/>
          <w:spacing w:val="-30"/>
          <w:w w:val="110"/>
          <w:sz w:val="21"/>
        </w:rPr>
        <w:t> </w:t>
      </w:r>
      <w:r>
        <w:rPr>
          <w:rFonts w:ascii="Arial"/>
          <w:color w:val="232323"/>
          <w:w w:val="110"/>
          <w:sz w:val="21"/>
        </w:rPr>
        <w:t>care</w:t>
      </w:r>
      <w:r>
        <w:rPr>
          <w:rFonts w:ascii="Arial"/>
          <w:color w:val="232323"/>
          <w:spacing w:val="-28"/>
          <w:w w:val="110"/>
          <w:sz w:val="21"/>
        </w:rPr>
        <w:t> </w:t>
      </w:r>
      <w:r>
        <w:rPr>
          <w:rFonts w:ascii="Arial"/>
          <w:color w:val="232323"/>
          <w:w w:val="110"/>
          <w:sz w:val="21"/>
        </w:rPr>
        <w:t>for</w:t>
      </w:r>
      <w:r>
        <w:rPr>
          <w:rFonts w:ascii="Arial"/>
          <w:color w:val="232323"/>
          <w:spacing w:val="-4"/>
          <w:w w:val="110"/>
          <w:sz w:val="21"/>
        </w:rPr>
        <w:t> </w:t>
      </w:r>
      <w:r>
        <w:rPr>
          <w:rFonts w:ascii="Arial"/>
          <w:color w:val="232323"/>
          <w:w w:val="110"/>
          <w:sz w:val="21"/>
        </w:rPr>
        <w:t>the</w:t>
      </w:r>
      <w:r>
        <w:rPr>
          <w:rFonts w:ascii="Arial"/>
          <w:color w:val="232323"/>
          <w:spacing w:val="-6"/>
          <w:w w:val="110"/>
          <w:sz w:val="21"/>
        </w:rPr>
        <w:t> </w:t>
      </w:r>
      <w:r>
        <w:rPr>
          <w:rFonts w:ascii="Arial"/>
          <w:color w:val="363636"/>
          <w:w w:val="110"/>
          <w:sz w:val="21"/>
        </w:rPr>
        <w:t>contraband.</w:t>
      </w:r>
    </w:p>
    <w:p>
      <w:pPr>
        <w:pStyle w:val="ListParagraph"/>
        <w:numPr>
          <w:ilvl w:val="1"/>
          <w:numId w:val="200"/>
        </w:numPr>
        <w:tabs>
          <w:tab w:pos="4279" w:val="left" w:leader="none"/>
        </w:tabs>
        <w:spacing w:line="290" w:lineRule="auto" w:before="132" w:after="0"/>
        <w:ind w:left="4287" w:right="164" w:hanging="725"/>
        <w:jc w:val="both"/>
        <w:rPr>
          <w:rFonts w:ascii="Arial"/>
          <w:color w:val="363636"/>
          <w:sz w:val="21"/>
        </w:rPr>
      </w:pPr>
      <w:r>
        <w:rPr>
          <w:rFonts w:ascii="Arial"/>
          <w:color w:val="232323"/>
          <w:w w:val="105"/>
          <w:sz w:val="21"/>
        </w:rPr>
        <w:t>The Drug </w:t>
      </w:r>
      <w:r>
        <w:rPr>
          <w:rFonts w:ascii="Arial"/>
          <w:color w:val="363636"/>
          <w:w w:val="105"/>
          <w:sz w:val="21"/>
        </w:rPr>
        <w:t>Enforcement </w:t>
      </w:r>
      <w:r>
        <w:rPr>
          <w:rFonts w:ascii="Arial"/>
          <w:color w:val="232323"/>
          <w:w w:val="105"/>
          <w:sz w:val="21"/>
        </w:rPr>
        <w:t>Administration</w:t>
      </w:r>
      <w:r>
        <w:rPr>
          <w:rFonts w:ascii="Arial"/>
          <w:color w:val="4B4B4B"/>
          <w:w w:val="105"/>
          <w:sz w:val="21"/>
        </w:rPr>
        <w:t>s</w:t>
      </w:r>
      <w:r>
        <w:rPr>
          <w:rFonts w:ascii="Arial"/>
          <w:color w:val="232323"/>
          <w:w w:val="105"/>
          <w:sz w:val="21"/>
        </w:rPr>
        <w:t>hall license the Department as</w:t>
      </w:r>
      <w:r>
        <w:rPr>
          <w:rFonts w:ascii="Arial"/>
          <w:color w:val="232323"/>
          <w:spacing w:val="-21"/>
          <w:w w:val="105"/>
          <w:sz w:val="21"/>
        </w:rPr>
        <w:t> </w:t>
      </w:r>
      <w:r>
        <w:rPr>
          <w:rFonts w:ascii="Arial"/>
          <w:color w:val="232323"/>
          <w:w w:val="105"/>
          <w:sz w:val="21"/>
        </w:rPr>
        <w:t>a</w:t>
      </w:r>
      <w:r>
        <w:rPr>
          <w:rFonts w:ascii="Arial"/>
          <w:color w:val="232323"/>
          <w:spacing w:val="-23"/>
          <w:w w:val="105"/>
          <w:sz w:val="21"/>
        </w:rPr>
        <w:t> </w:t>
      </w:r>
      <w:r>
        <w:rPr>
          <w:rFonts w:ascii="Arial"/>
          <w:color w:val="232323"/>
          <w:w w:val="105"/>
          <w:sz w:val="21"/>
        </w:rPr>
        <w:t>training</w:t>
      </w:r>
      <w:r>
        <w:rPr>
          <w:rFonts w:ascii="Arial"/>
          <w:color w:val="232323"/>
          <w:spacing w:val="-29"/>
          <w:w w:val="105"/>
          <w:sz w:val="21"/>
        </w:rPr>
        <w:t> </w:t>
      </w:r>
      <w:r>
        <w:rPr>
          <w:rFonts w:ascii="Arial"/>
          <w:color w:val="232323"/>
          <w:w w:val="105"/>
          <w:sz w:val="21"/>
        </w:rPr>
        <w:t>facility</w:t>
      </w:r>
      <w:r>
        <w:rPr>
          <w:rFonts w:ascii="Arial"/>
          <w:color w:val="232323"/>
          <w:spacing w:val="-18"/>
          <w:w w:val="105"/>
          <w:sz w:val="21"/>
        </w:rPr>
        <w:t> </w:t>
      </w:r>
      <w:r>
        <w:rPr>
          <w:rFonts w:ascii="Arial"/>
          <w:color w:val="232323"/>
          <w:w w:val="105"/>
          <w:sz w:val="21"/>
        </w:rPr>
        <w:t>to</w:t>
      </w:r>
      <w:r>
        <w:rPr>
          <w:rFonts w:ascii="Arial"/>
          <w:color w:val="232323"/>
          <w:spacing w:val="9"/>
          <w:w w:val="105"/>
          <w:sz w:val="21"/>
        </w:rPr>
        <w:t> </w:t>
      </w:r>
      <w:r>
        <w:rPr>
          <w:rFonts w:ascii="Arial"/>
          <w:color w:val="232323"/>
          <w:w w:val="105"/>
          <w:sz w:val="21"/>
        </w:rPr>
        <w:t>handle</w:t>
      </w:r>
      <w:r>
        <w:rPr>
          <w:rFonts w:ascii="Arial"/>
          <w:color w:val="232323"/>
          <w:spacing w:val="-25"/>
          <w:w w:val="105"/>
          <w:sz w:val="21"/>
        </w:rPr>
        <w:t> </w:t>
      </w:r>
      <w:r>
        <w:rPr>
          <w:rFonts w:ascii="Arial"/>
          <w:color w:val="363636"/>
          <w:w w:val="105"/>
          <w:sz w:val="21"/>
        </w:rPr>
        <w:t>controlled</w:t>
      </w:r>
      <w:r>
        <w:rPr>
          <w:rFonts w:ascii="Arial"/>
          <w:color w:val="363636"/>
          <w:spacing w:val="-10"/>
          <w:w w:val="105"/>
          <w:sz w:val="21"/>
        </w:rPr>
        <w:t> </w:t>
      </w:r>
      <w:r>
        <w:rPr>
          <w:rFonts w:ascii="Arial"/>
          <w:color w:val="363636"/>
          <w:w w:val="105"/>
          <w:sz w:val="21"/>
        </w:rPr>
        <w:t>substances</w:t>
      </w:r>
      <w:r>
        <w:rPr>
          <w:rFonts w:ascii="Arial"/>
          <w:color w:val="363636"/>
          <w:spacing w:val="3"/>
          <w:w w:val="105"/>
          <w:sz w:val="21"/>
        </w:rPr>
        <w:t> </w:t>
      </w:r>
      <w:r>
        <w:rPr>
          <w:rFonts w:ascii="Arial"/>
          <w:color w:val="232323"/>
          <w:w w:val="105"/>
          <w:sz w:val="21"/>
        </w:rPr>
        <w:t>in</w:t>
      </w:r>
      <w:r>
        <w:rPr>
          <w:rFonts w:ascii="Arial"/>
          <w:color w:val="232323"/>
          <w:spacing w:val="6"/>
          <w:w w:val="105"/>
          <w:sz w:val="21"/>
        </w:rPr>
        <w:t> </w:t>
      </w:r>
      <w:r>
        <w:rPr>
          <w:rFonts w:ascii="Arial"/>
          <w:color w:val="363636"/>
          <w:w w:val="105"/>
          <w:sz w:val="21"/>
        </w:rPr>
        <w:t>schedules</w:t>
      </w:r>
      <w:r>
        <w:rPr>
          <w:rFonts w:ascii="Arial"/>
          <w:color w:val="363636"/>
          <w:spacing w:val="-9"/>
          <w:w w:val="105"/>
          <w:sz w:val="21"/>
        </w:rPr>
        <w:t> </w:t>
      </w:r>
      <w:r>
        <w:rPr>
          <w:rFonts w:ascii="Arial"/>
          <w:color w:val="232323"/>
          <w:w w:val="105"/>
          <w:sz w:val="21"/>
        </w:rPr>
        <w:t>1- </w:t>
      </w:r>
      <w:r>
        <w:rPr>
          <w:color w:val="363636"/>
          <w:w w:val="105"/>
          <w:sz w:val="22"/>
        </w:rPr>
        <w:t>5.</w:t>
      </w:r>
    </w:p>
    <w:p>
      <w:pPr>
        <w:pStyle w:val="ListParagraph"/>
        <w:numPr>
          <w:ilvl w:val="1"/>
          <w:numId w:val="200"/>
        </w:numPr>
        <w:tabs>
          <w:tab w:pos="4286" w:val="left" w:leader="none"/>
        </w:tabs>
        <w:spacing w:line="288" w:lineRule="auto" w:before="107" w:after="0"/>
        <w:ind w:left="4287" w:right="139" w:hanging="719"/>
        <w:jc w:val="both"/>
        <w:rPr>
          <w:rFonts w:ascii="Arial" w:hAnsi="Arial"/>
          <w:color w:val="232323"/>
          <w:sz w:val="21"/>
        </w:rPr>
      </w:pPr>
      <w:r>
        <w:rPr>
          <w:rFonts w:ascii="Arial" w:hAnsi="Arial"/>
          <w:color w:val="363636"/>
          <w:w w:val="110"/>
          <w:sz w:val="21"/>
        </w:rPr>
        <w:t>Training</w:t>
      </w:r>
      <w:r>
        <w:rPr>
          <w:rFonts w:ascii="Arial" w:hAnsi="Arial"/>
          <w:color w:val="363636"/>
          <w:spacing w:val="64"/>
          <w:w w:val="110"/>
          <w:sz w:val="21"/>
        </w:rPr>
        <w:t> </w:t>
      </w:r>
      <w:r>
        <w:rPr>
          <w:rFonts w:ascii="Arial" w:hAnsi="Arial"/>
          <w:color w:val="232323"/>
          <w:w w:val="110"/>
          <w:sz w:val="21"/>
        </w:rPr>
        <w:t>will</w:t>
      </w:r>
      <w:r>
        <w:rPr>
          <w:rFonts w:ascii="Arial" w:hAnsi="Arial"/>
          <w:color w:val="232323"/>
          <w:spacing w:val="64"/>
          <w:w w:val="110"/>
          <w:sz w:val="21"/>
        </w:rPr>
        <w:t> </w:t>
      </w:r>
      <w:r>
        <w:rPr>
          <w:rFonts w:ascii="Arial" w:hAnsi="Arial"/>
          <w:color w:val="232323"/>
          <w:w w:val="110"/>
          <w:sz w:val="21"/>
        </w:rPr>
        <w:t>include</w:t>
      </w:r>
      <w:r>
        <w:rPr>
          <w:rFonts w:ascii="Arial" w:hAnsi="Arial"/>
          <w:color w:val="232323"/>
          <w:spacing w:val="64"/>
          <w:w w:val="110"/>
          <w:sz w:val="21"/>
        </w:rPr>
        <w:t> </w:t>
      </w:r>
      <w:r>
        <w:rPr>
          <w:rFonts w:ascii="Arial" w:hAnsi="Arial"/>
          <w:color w:val="232323"/>
          <w:w w:val="110"/>
          <w:sz w:val="21"/>
        </w:rPr>
        <w:t>detection</w:t>
      </w:r>
      <w:r>
        <w:rPr>
          <w:rFonts w:ascii="Arial" w:hAnsi="Arial"/>
          <w:color w:val="232323"/>
          <w:spacing w:val="64"/>
          <w:w w:val="110"/>
          <w:sz w:val="21"/>
        </w:rPr>
        <w:t> </w:t>
      </w:r>
      <w:r>
        <w:rPr>
          <w:rFonts w:ascii="Arial" w:hAnsi="Arial"/>
          <w:color w:val="232323"/>
          <w:w w:val="110"/>
          <w:sz w:val="21"/>
        </w:rPr>
        <w:t>of</w:t>
      </w:r>
      <w:r>
        <w:rPr>
          <w:rFonts w:ascii="Arial" w:hAnsi="Arial"/>
          <w:color w:val="232323"/>
          <w:spacing w:val="64"/>
          <w:w w:val="110"/>
          <w:sz w:val="21"/>
        </w:rPr>
        <w:t> </w:t>
      </w:r>
      <w:r>
        <w:rPr>
          <w:rFonts w:ascii="Arial" w:hAnsi="Arial"/>
          <w:color w:val="363636"/>
          <w:w w:val="110"/>
          <w:sz w:val="21"/>
        </w:rPr>
        <w:t>cocaine,</w:t>
      </w:r>
      <w:r>
        <w:rPr>
          <w:rFonts w:ascii="Arial" w:hAnsi="Arial"/>
          <w:color w:val="363636"/>
          <w:spacing w:val="64"/>
          <w:w w:val="110"/>
          <w:sz w:val="21"/>
        </w:rPr>
        <w:t> </w:t>
      </w:r>
      <w:r>
        <w:rPr>
          <w:rFonts w:ascii="Arial" w:hAnsi="Arial"/>
          <w:color w:val="232323"/>
          <w:w w:val="110"/>
          <w:sz w:val="21"/>
        </w:rPr>
        <w:t>crack, methamphetamine, heroin, and MDMA (ecstacy). </w:t>
      </w:r>
      <w:r>
        <w:rPr>
          <w:rFonts w:ascii="Arial" w:hAnsi="Arial"/>
          <w:color w:val="363636"/>
          <w:w w:val="110"/>
          <w:sz w:val="21"/>
        </w:rPr>
        <w:t>These are </w:t>
      </w:r>
      <w:r>
        <w:rPr>
          <w:rFonts w:ascii="Arial" w:hAnsi="Arial"/>
          <w:color w:val="232323"/>
          <w:w w:val="110"/>
          <w:sz w:val="21"/>
        </w:rPr>
        <w:t>commonly </w:t>
      </w:r>
      <w:r>
        <w:rPr>
          <w:rFonts w:ascii="Arial" w:hAnsi="Arial"/>
          <w:color w:val="363636"/>
          <w:w w:val="110"/>
          <w:sz w:val="21"/>
        </w:rPr>
        <w:t>abused </w:t>
      </w:r>
      <w:r>
        <w:rPr>
          <w:rFonts w:ascii="Arial" w:hAnsi="Arial"/>
          <w:color w:val="232323"/>
          <w:w w:val="110"/>
          <w:sz w:val="21"/>
        </w:rPr>
        <w:t>drugs Training </w:t>
      </w:r>
      <w:r>
        <w:rPr>
          <w:rFonts w:ascii="Arial" w:hAnsi="Arial"/>
          <w:color w:val="363636"/>
          <w:w w:val="110"/>
          <w:sz w:val="21"/>
        </w:rPr>
        <w:t>will </w:t>
      </w:r>
      <w:r>
        <w:rPr>
          <w:rFonts w:ascii="Arial" w:hAnsi="Arial"/>
          <w:color w:val="232323"/>
          <w:w w:val="110"/>
          <w:sz w:val="21"/>
        </w:rPr>
        <w:t>consist of initial and in­ service</w:t>
      </w:r>
      <w:r>
        <w:rPr>
          <w:rFonts w:ascii="Arial" w:hAnsi="Arial"/>
          <w:color w:val="232323"/>
          <w:spacing w:val="-35"/>
          <w:w w:val="110"/>
          <w:sz w:val="21"/>
        </w:rPr>
        <w:t> </w:t>
      </w:r>
      <w:r>
        <w:rPr>
          <w:rFonts w:ascii="Arial" w:hAnsi="Arial"/>
          <w:color w:val="232323"/>
          <w:w w:val="110"/>
          <w:sz w:val="21"/>
        </w:rPr>
        <w:t>training,</w:t>
      </w:r>
      <w:r>
        <w:rPr>
          <w:rFonts w:ascii="Arial" w:hAnsi="Arial"/>
          <w:color w:val="232323"/>
          <w:spacing w:val="-25"/>
          <w:w w:val="110"/>
          <w:sz w:val="21"/>
        </w:rPr>
        <w:t> </w:t>
      </w:r>
      <w:r>
        <w:rPr>
          <w:rFonts w:ascii="Arial" w:hAnsi="Arial"/>
          <w:color w:val="232323"/>
          <w:w w:val="110"/>
          <w:sz w:val="21"/>
        </w:rPr>
        <w:t>and</w:t>
      </w:r>
      <w:r>
        <w:rPr>
          <w:rFonts w:ascii="Arial" w:hAnsi="Arial"/>
          <w:color w:val="232323"/>
          <w:spacing w:val="-35"/>
          <w:w w:val="110"/>
          <w:sz w:val="21"/>
        </w:rPr>
        <w:t> </w:t>
      </w:r>
      <w:r>
        <w:rPr>
          <w:rFonts w:ascii="Arial" w:hAnsi="Arial"/>
          <w:color w:val="232323"/>
          <w:w w:val="110"/>
          <w:sz w:val="21"/>
        </w:rPr>
        <w:t>will</w:t>
      </w:r>
      <w:r>
        <w:rPr>
          <w:rFonts w:ascii="Arial" w:hAnsi="Arial"/>
          <w:color w:val="232323"/>
          <w:spacing w:val="-31"/>
          <w:w w:val="110"/>
          <w:sz w:val="21"/>
        </w:rPr>
        <w:t> </w:t>
      </w:r>
      <w:r>
        <w:rPr>
          <w:rFonts w:ascii="Arial" w:hAnsi="Arial"/>
          <w:color w:val="232323"/>
          <w:w w:val="110"/>
          <w:sz w:val="21"/>
        </w:rPr>
        <w:t>be</w:t>
      </w:r>
      <w:r>
        <w:rPr>
          <w:rFonts w:ascii="Arial" w:hAnsi="Arial"/>
          <w:color w:val="232323"/>
          <w:spacing w:val="-28"/>
          <w:w w:val="110"/>
          <w:sz w:val="21"/>
        </w:rPr>
        <w:t> </w:t>
      </w:r>
      <w:r>
        <w:rPr>
          <w:rFonts w:ascii="Arial" w:hAnsi="Arial"/>
          <w:color w:val="232323"/>
          <w:w w:val="110"/>
          <w:sz w:val="21"/>
        </w:rPr>
        <w:t>attended</w:t>
      </w:r>
      <w:r>
        <w:rPr>
          <w:rFonts w:ascii="Arial" w:hAnsi="Arial"/>
          <w:color w:val="232323"/>
          <w:spacing w:val="-30"/>
          <w:w w:val="110"/>
          <w:sz w:val="21"/>
        </w:rPr>
        <w:t> </w:t>
      </w:r>
      <w:r>
        <w:rPr>
          <w:rFonts w:ascii="Arial" w:hAnsi="Arial"/>
          <w:color w:val="363636"/>
          <w:w w:val="110"/>
          <w:sz w:val="21"/>
        </w:rPr>
        <w:t>continuously.</w:t>
      </w:r>
      <w:r>
        <w:rPr>
          <w:rFonts w:ascii="Arial" w:hAnsi="Arial"/>
          <w:color w:val="363636"/>
          <w:spacing w:val="-13"/>
          <w:w w:val="110"/>
          <w:sz w:val="21"/>
        </w:rPr>
        <w:t> </w:t>
      </w:r>
      <w:r>
        <w:rPr>
          <w:rFonts w:ascii="Arial" w:hAnsi="Arial"/>
          <w:color w:val="232323"/>
          <w:w w:val="110"/>
          <w:sz w:val="21"/>
        </w:rPr>
        <w:t>Drug</w:t>
      </w:r>
      <w:r>
        <w:rPr>
          <w:rFonts w:ascii="Arial" w:hAnsi="Arial"/>
          <w:color w:val="232323"/>
          <w:spacing w:val="-34"/>
          <w:w w:val="110"/>
          <w:sz w:val="21"/>
        </w:rPr>
        <w:t> </w:t>
      </w:r>
      <w:r>
        <w:rPr>
          <w:rFonts w:ascii="Arial" w:hAnsi="Arial"/>
          <w:color w:val="232323"/>
          <w:w w:val="110"/>
          <w:sz w:val="21"/>
        </w:rPr>
        <w:t>detection teams </w:t>
      </w:r>
      <w:r>
        <w:rPr>
          <w:rFonts w:ascii="Arial" w:hAnsi="Arial"/>
          <w:color w:val="363636"/>
          <w:w w:val="110"/>
          <w:sz w:val="21"/>
        </w:rPr>
        <w:t>will attend </w:t>
      </w:r>
      <w:r>
        <w:rPr>
          <w:rFonts w:ascii="Arial" w:hAnsi="Arial"/>
          <w:color w:val="232323"/>
          <w:w w:val="110"/>
          <w:sz w:val="21"/>
        </w:rPr>
        <w:t>training </w:t>
      </w:r>
      <w:r>
        <w:rPr>
          <w:rFonts w:ascii="Arial" w:hAnsi="Arial"/>
          <w:color w:val="363636"/>
          <w:w w:val="110"/>
          <w:sz w:val="21"/>
        </w:rPr>
        <w:t>as </w:t>
      </w:r>
      <w:r>
        <w:rPr>
          <w:rFonts w:ascii="Arial" w:hAnsi="Arial"/>
          <w:color w:val="4B4B4B"/>
          <w:w w:val="110"/>
          <w:sz w:val="21"/>
        </w:rPr>
        <w:t>s</w:t>
      </w:r>
      <w:r>
        <w:rPr>
          <w:rFonts w:ascii="Arial" w:hAnsi="Arial"/>
          <w:color w:val="232323"/>
          <w:w w:val="110"/>
          <w:sz w:val="21"/>
        </w:rPr>
        <w:t>pecifi ed by the Vermont </w:t>
      </w:r>
      <w:r>
        <w:rPr>
          <w:rFonts w:ascii="Arial" w:hAnsi="Arial"/>
          <w:color w:val="363636"/>
          <w:w w:val="110"/>
          <w:sz w:val="21"/>
        </w:rPr>
        <w:t>Criminal </w:t>
      </w:r>
      <w:r>
        <w:rPr>
          <w:rFonts w:ascii="Arial" w:hAnsi="Arial"/>
          <w:color w:val="232323"/>
          <w:w w:val="110"/>
          <w:sz w:val="21"/>
        </w:rPr>
        <w:t>Justice</w:t>
      </w:r>
      <w:r>
        <w:rPr>
          <w:rFonts w:ascii="Arial" w:hAnsi="Arial"/>
          <w:color w:val="232323"/>
          <w:spacing w:val="-43"/>
          <w:w w:val="110"/>
          <w:sz w:val="21"/>
        </w:rPr>
        <w:t> </w:t>
      </w:r>
      <w:r>
        <w:rPr>
          <w:rFonts w:ascii="Arial" w:hAnsi="Arial"/>
          <w:color w:val="232323"/>
          <w:w w:val="110"/>
          <w:sz w:val="21"/>
        </w:rPr>
        <w:t>Training</w:t>
      </w:r>
      <w:r>
        <w:rPr>
          <w:rFonts w:ascii="Arial" w:hAnsi="Arial"/>
          <w:color w:val="232323"/>
          <w:spacing w:val="-40"/>
          <w:w w:val="110"/>
          <w:sz w:val="21"/>
        </w:rPr>
        <w:t> </w:t>
      </w:r>
      <w:r>
        <w:rPr>
          <w:rFonts w:ascii="Arial" w:hAnsi="Arial"/>
          <w:color w:val="363636"/>
          <w:w w:val="110"/>
          <w:sz w:val="21"/>
        </w:rPr>
        <w:t>Council,</w:t>
      </w:r>
      <w:r>
        <w:rPr>
          <w:rFonts w:ascii="Arial" w:hAnsi="Arial"/>
          <w:color w:val="363636"/>
          <w:spacing w:val="-45"/>
          <w:w w:val="110"/>
          <w:sz w:val="21"/>
        </w:rPr>
        <w:t> </w:t>
      </w:r>
      <w:r>
        <w:rPr>
          <w:rFonts w:ascii="Arial" w:hAnsi="Arial"/>
          <w:color w:val="232323"/>
          <w:w w:val="110"/>
          <w:sz w:val="21"/>
        </w:rPr>
        <w:t>with</w:t>
      </w:r>
      <w:r>
        <w:rPr>
          <w:rFonts w:ascii="Arial" w:hAnsi="Arial"/>
          <w:color w:val="232323"/>
          <w:spacing w:val="-37"/>
          <w:w w:val="110"/>
          <w:sz w:val="21"/>
        </w:rPr>
        <w:t> </w:t>
      </w:r>
      <w:r>
        <w:rPr>
          <w:rFonts w:ascii="Arial" w:hAnsi="Arial"/>
          <w:color w:val="232323"/>
          <w:w w:val="110"/>
          <w:sz w:val="21"/>
        </w:rPr>
        <w:t>certification</w:t>
      </w:r>
      <w:r>
        <w:rPr>
          <w:rFonts w:ascii="Arial" w:hAnsi="Arial"/>
          <w:color w:val="232323"/>
          <w:spacing w:val="-35"/>
          <w:w w:val="110"/>
          <w:sz w:val="21"/>
        </w:rPr>
        <w:t> </w:t>
      </w:r>
      <w:r>
        <w:rPr>
          <w:rFonts w:ascii="Arial" w:hAnsi="Arial"/>
          <w:color w:val="363636"/>
          <w:w w:val="110"/>
          <w:sz w:val="21"/>
        </w:rPr>
        <w:t>on</w:t>
      </w:r>
      <w:r>
        <w:rPr>
          <w:rFonts w:ascii="Arial" w:hAnsi="Arial"/>
          <w:color w:val="363636"/>
          <w:spacing w:val="-36"/>
          <w:w w:val="110"/>
          <w:sz w:val="21"/>
        </w:rPr>
        <w:t> </w:t>
      </w:r>
      <w:r>
        <w:rPr>
          <w:rFonts w:ascii="Arial" w:hAnsi="Arial"/>
          <w:color w:val="363636"/>
          <w:w w:val="110"/>
          <w:sz w:val="21"/>
        </w:rPr>
        <w:t>a</w:t>
      </w:r>
      <w:r>
        <w:rPr>
          <w:rFonts w:ascii="Arial" w:hAnsi="Arial"/>
          <w:color w:val="363636"/>
          <w:spacing w:val="-41"/>
          <w:w w:val="110"/>
          <w:sz w:val="21"/>
        </w:rPr>
        <w:t> </w:t>
      </w:r>
      <w:r>
        <w:rPr>
          <w:rFonts w:ascii="Arial" w:hAnsi="Arial"/>
          <w:color w:val="232323"/>
          <w:w w:val="110"/>
          <w:sz w:val="21"/>
        </w:rPr>
        <w:t>yearly</w:t>
      </w:r>
      <w:r>
        <w:rPr>
          <w:rFonts w:ascii="Arial" w:hAnsi="Arial"/>
          <w:color w:val="232323"/>
          <w:spacing w:val="-37"/>
          <w:w w:val="110"/>
          <w:sz w:val="21"/>
        </w:rPr>
        <w:t> </w:t>
      </w:r>
      <w:r>
        <w:rPr>
          <w:rFonts w:ascii="Arial" w:hAnsi="Arial"/>
          <w:color w:val="232323"/>
          <w:w w:val="110"/>
          <w:sz w:val="21"/>
        </w:rPr>
        <w:t>basis.</w:t>
      </w:r>
    </w:p>
    <w:p>
      <w:pPr>
        <w:pStyle w:val="ListParagraph"/>
        <w:numPr>
          <w:ilvl w:val="1"/>
          <w:numId w:val="200"/>
        </w:numPr>
        <w:tabs>
          <w:tab w:pos="4299" w:val="left" w:leader="none"/>
        </w:tabs>
        <w:spacing w:line="290" w:lineRule="auto" w:before="107" w:after="0"/>
        <w:ind w:left="4298" w:right="122" w:hanging="724"/>
        <w:jc w:val="both"/>
        <w:rPr>
          <w:rFonts w:ascii="Arial"/>
          <w:color w:val="363636"/>
          <w:sz w:val="21"/>
        </w:rPr>
      </w:pPr>
      <w:r>
        <w:rPr>
          <w:rFonts w:ascii="Arial"/>
          <w:color w:val="232323"/>
          <w:w w:val="105"/>
          <w:sz w:val="21"/>
        </w:rPr>
        <w:t>All</w:t>
      </w:r>
      <w:r>
        <w:rPr>
          <w:rFonts w:ascii="Arial"/>
          <w:color w:val="232323"/>
          <w:spacing w:val="-9"/>
          <w:w w:val="105"/>
          <w:sz w:val="21"/>
        </w:rPr>
        <w:t> </w:t>
      </w:r>
      <w:r>
        <w:rPr>
          <w:rFonts w:ascii="Arial"/>
          <w:color w:val="363636"/>
          <w:w w:val="105"/>
          <w:sz w:val="21"/>
        </w:rPr>
        <w:t>substances</w:t>
      </w:r>
      <w:r>
        <w:rPr>
          <w:rFonts w:ascii="Arial"/>
          <w:color w:val="363636"/>
          <w:spacing w:val="-18"/>
          <w:w w:val="105"/>
          <w:sz w:val="21"/>
        </w:rPr>
        <w:t> </w:t>
      </w:r>
      <w:r>
        <w:rPr>
          <w:rFonts w:ascii="Arial"/>
          <w:color w:val="232323"/>
          <w:spacing w:val="4"/>
          <w:w w:val="105"/>
          <w:sz w:val="21"/>
        </w:rPr>
        <w:t>willbe</w:t>
      </w:r>
      <w:r>
        <w:rPr>
          <w:rFonts w:ascii="Arial"/>
          <w:color w:val="232323"/>
          <w:spacing w:val="-28"/>
          <w:w w:val="105"/>
          <w:sz w:val="21"/>
        </w:rPr>
        <w:t> </w:t>
      </w:r>
      <w:r>
        <w:rPr>
          <w:rFonts w:ascii="Arial"/>
          <w:color w:val="363636"/>
          <w:w w:val="105"/>
          <w:sz w:val="21"/>
        </w:rPr>
        <w:t>weighed</w:t>
      </w:r>
      <w:r>
        <w:rPr>
          <w:rFonts w:ascii="Arial"/>
          <w:color w:val="363636"/>
          <w:spacing w:val="-21"/>
          <w:w w:val="105"/>
          <w:sz w:val="21"/>
        </w:rPr>
        <w:t> </w:t>
      </w:r>
      <w:r>
        <w:rPr>
          <w:rFonts w:ascii="Arial"/>
          <w:color w:val="232323"/>
          <w:w w:val="105"/>
          <w:sz w:val="21"/>
        </w:rPr>
        <w:t>upon</w:t>
      </w:r>
      <w:r>
        <w:rPr>
          <w:rFonts w:ascii="Arial"/>
          <w:color w:val="232323"/>
          <w:spacing w:val="-22"/>
          <w:w w:val="105"/>
          <w:sz w:val="21"/>
        </w:rPr>
        <w:t> </w:t>
      </w:r>
      <w:r>
        <w:rPr>
          <w:rFonts w:ascii="Arial"/>
          <w:color w:val="363636"/>
          <w:w w:val="105"/>
          <w:sz w:val="21"/>
        </w:rPr>
        <w:t>acquisition</w:t>
      </w:r>
      <w:r>
        <w:rPr>
          <w:rFonts w:ascii="Arial"/>
          <w:color w:val="363636"/>
          <w:spacing w:val="-23"/>
          <w:w w:val="105"/>
          <w:sz w:val="21"/>
        </w:rPr>
        <w:t> </w:t>
      </w:r>
      <w:r>
        <w:rPr>
          <w:rFonts w:ascii="Arial"/>
          <w:color w:val="232323"/>
          <w:w w:val="105"/>
          <w:sz w:val="21"/>
        </w:rPr>
        <w:t>by</w:t>
      </w:r>
      <w:r>
        <w:rPr>
          <w:rFonts w:ascii="Arial"/>
          <w:color w:val="232323"/>
          <w:spacing w:val="-26"/>
          <w:w w:val="105"/>
          <w:sz w:val="21"/>
        </w:rPr>
        <w:t> </w:t>
      </w:r>
      <w:r>
        <w:rPr>
          <w:rFonts w:ascii="Arial"/>
          <w:color w:val="232323"/>
          <w:w w:val="105"/>
          <w:sz w:val="21"/>
        </w:rPr>
        <w:t>the</w:t>
      </w:r>
      <w:r>
        <w:rPr>
          <w:rFonts w:ascii="Arial"/>
          <w:color w:val="232323"/>
          <w:spacing w:val="-1"/>
          <w:w w:val="105"/>
          <w:sz w:val="21"/>
        </w:rPr>
        <w:t> </w:t>
      </w:r>
      <w:r>
        <w:rPr>
          <w:rFonts w:ascii="Arial"/>
          <w:color w:val="232323"/>
          <w:w w:val="105"/>
          <w:sz w:val="21"/>
        </w:rPr>
        <w:t>K9</w:t>
      </w:r>
      <w:r>
        <w:rPr>
          <w:rFonts w:ascii="Arial"/>
          <w:color w:val="232323"/>
          <w:spacing w:val="-32"/>
          <w:w w:val="105"/>
          <w:sz w:val="21"/>
        </w:rPr>
        <w:t> </w:t>
      </w:r>
      <w:r>
        <w:rPr>
          <w:rFonts w:ascii="Arial"/>
          <w:color w:val="232323"/>
          <w:w w:val="105"/>
          <w:sz w:val="21"/>
        </w:rPr>
        <w:t>unit</w:t>
      </w:r>
      <w:r>
        <w:rPr>
          <w:rFonts w:ascii="Arial"/>
          <w:color w:val="232323"/>
          <w:spacing w:val="-18"/>
          <w:w w:val="105"/>
          <w:sz w:val="21"/>
        </w:rPr>
        <w:t> </w:t>
      </w:r>
      <w:r>
        <w:rPr>
          <w:rFonts w:ascii="Arial"/>
          <w:color w:val="5D5D5D"/>
          <w:w w:val="105"/>
          <w:sz w:val="21"/>
        </w:rPr>
        <w:t>.</w:t>
      </w:r>
      <w:r>
        <w:rPr>
          <w:rFonts w:ascii="Arial"/>
          <w:color w:val="5D5D5D"/>
          <w:spacing w:val="-19"/>
          <w:w w:val="105"/>
          <w:sz w:val="21"/>
        </w:rPr>
        <w:t> </w:t>
      </w:r>
      <w:r>
        <w:rPr>
          <w:rFonts w:ascii="Arial"/>
          <w:color w:val="232323"/>
          <w:w w:val="105"/>
          <w:sz w:val="21"/>
        </w:rPr>
        <w:t>Each </w:t>
      </w:r>
      <w:r>
        <w:rPr>
          <w:rFonts w:ascii="Arial"/>
          <w:color w:val="363636"/>
          <w:w w:val="105"/>
          <w:sz w:val="21"/>
        </w:rPr>
        <w:t>substance </w:t>
      </w:r>
      <w:r>
        <w:rPr>
          <w:rFonts w:ascii="Arial"/>
          <w:color w:val="232323"/>
          <w:w w:val="105"/>
          <w:sz w:val="21"/>
        </w:rPr>
        <w:t>will be double packaged (or </w:t>
      </w:r>
      <w:r>
        <w:rPr>
          <w:rFonts w:ascii="Arial"/>
          <w:color w:val="363636"/>
          <w:w w:val="105"/>
          <w:sz w:val="21"/>
        </w:rPr>
        <w:t>alternate appropriate </w:t>
      </w:r>
      <w:r>
        <w:rPr>
          <w:rFonts w:ascii="Arial"/>
          <w:color w:val="232323"/>
          <w:w w:val="105"/>
          <w:sz w:val="21"/>
        </w:rPr>
        <w:t>method) to </w:t>
      </w:r>
      <w:r>
        <w:rPr>
          <w:rFonts w:ascii="Arial"/>
          <w:color w:val="363636"/>
          <w:w w:val="105"/>
          <w:sz w:val="21"/>
        </w:rPr>
        <w:t>assure zero spillage. </w:t>
      </w:r>
      <w:r>
        <w:rPr>
          <w:rFonts w:ascii="Arial"/>
          <w:color w:val="232323"/>
          <w:w w:val="105"/>
          <w:sz w:val="21"/>
        </w:rPr>
        <w:t>All </w:t>
      </w:r>
      <w:r>
        <w:rPr>
          <w:rFonts w:ascii="Arial"/>
          <w:color w:val="363636"/>
          <w:w w:val="105"/>
          <w:sz w:val="21"/>
        </w:rPr>
        <w:t>controlled </w:t>
      </w:r>
      <w:r>
        <w:rPr>
          <w:rFonts w:ascii="Arial"/>
          <w:color w:val="4B4B4B"/>
          <w:w w:val="105"/>
          <w:sz w:val="21"/>
        </w:rPr>
        <w:t>s</w:t>
      </w:r>
      <w:r>
        <w:rPr>
          <w:rFonts w:ascii="Arial"/>
          <w:color w:val="232323"/>
          <w:w w:val="105"/>
          <w:sz w:val="21"/>
        </w:rPr>
        <w:t>ubstances will be </w:t>
      </w:r>
      <w:r>
        <w:rPr>
          <w:rFonts w:ascii="Arial"/>
          <w:color w:val="363636"/>
          <w:w w:val="105"/>
          <w:sz w:val="21"/>
        </w:rPr>
        <w:t>kept </w:t>
      </w:r>
      <w:r>
        <w:rPr>
          <w:rFonts w:ascii="Arial"/>
          <w:color w:val="232323"/>
          <w:w w:val="105"/>
          <w:sz w:val="21"/>
        </w:rPr>
        <w:t>in </w:t>
      </w:r>
      <w:r>
        <w:rPr>
          <w:rFonts w:ascii="Arial"/>
          <w:color w:val="363636"/>
          <w:w w:val="105"/>
          <w:sz w:val="21"/>
        </w:rPr>
        <w:t>a secured container </w:t>
      </w:r>
      <w:r>
        <w:rPr>
          <w:rFonts w:ascii="Arial"/>
          <w:color w:val="232323"/>
          <w:w w:val="105"/>
          <w:sz w:val="21"/>
        </w:rPr>
        <w:t>(safe or </w:t>
      </w:r>
      <w:r>
        <w:rPr>
          <w:rFonts w:ascii="Arial"/>
          <w:color w:val="4B4B4B"/>
          <w:w w:val="105"/>
          <w:sz w:val="21"/>
        </w:rPr>
        <w:t>s</w:t>
      </w:r>
      <w:r>
        <w:rPr>
          <w:rFonts w:ascii="Arial"/>
          <w:color w:val="232323"/>
          <w:w w:val="105"/>
          <w:sz w:val="21"/>
        </w:rPr>
        <w:t>imilar </w:t>
      </w:r>
      <w:r>
        <w:rPr>
          <w:rFonts w:ascii="Arial"/>
          <w:color w:val="363636"/>
          <w:w w:val="105"/>
          <w:sz w:val="21"/>
        </w:rPr>
        <w:t>container), and </w:t>
      </w:r>
      <w:r>
        <w:rPr>
          <w:rFonts w:ascii="Arial"/>
          <w:color w:val="232323"/>
          <w:w w:val="105"/>
          <w:sz w:val="21"/>
        </w:rPr>
        <w:t>will meet all requirements </w:t>
      </w:r>
      <w:r>
        <w:rPr>
          <w:rFonts w:ascii="Arial"/>
          <w:color w:val="363636"/>
          <w:w w:val="105"/>
          <w:sz w:val="21"/>
        </w:rPr>
        <w:t>of </w:t>
      </w:r>
      <w:r>
        <w:rPr>
          <w:rFonts w:ascii="Arial"/>
          <w:color w:val="232323"/>
          <w:w w:val="105"/>
          <w:sz w:val="21"/>
        </w:rPr>
        <w:t>the</w:t>
      </w:r>
      <w:r>
        <w:rPr>
          <w:rFonts w:ascii="Arial"/>
          <w:color w:val="232323"/>
          <w:spacing w:val="22"/>
          <w:w w:val="105"/>
          <w:sz w:val="21"/>
        </w:rPr>
        <w:t> </w:t>
      </w:r>
      <w:r>
        <w:rPr>
          <w:rFonts w:ascii="Arial"/>
          <w:color w:val="232323"/>
          <w:w w:val="105"/>
          <w:sz w:val="21"/>
        </w:rPr>
        <w:t>DEA.</w:t>
      </w:r>
    </w:p>
    <w:p>
      <w:pPr>
        <w:pStyle w:val="ListParagraph"/>
        <w:numPr>
          <w:ilvl w:val="1"/>
          <w:numId w:val="200"/>
        </w:numPr>
        <w:tabs>
          <w:tab w:pos="4313" w:val="left" w:leader="none"/>
          <w:tab w:pos="4314" w:val="left" w:leader="none"/>
        </w:tabs>
        <w:spacing w:line="290" w:lineRule="auto" w:before="112" w:after="0"/>
        <w:ind w:left="4309" w:right="111" w:hanging="719"/>
        <w:jc w:val="left"/>
        <w:rPr>
          <w:rFonts w:ascii="Arial"/>
          <w:color w:val="363636"/>
          <w:sz w:val="21"/>
        </w:rPr>
      </w:pPr>
      <w:r>
        <w:rPr>
          <w:rFonts w:ascii="Arial"/>
          <w:color w:val="232323"/>
          <w:w w:val="105"/>
          <w:sz w:val="21"/>
        </w:rPr>
        <w:t>A log </w:t>
      </w:r>
      <w:r>
        <w:rPr>
          <w:rFonts w:ascii="Arial"/>
          <w:color w:val="363636"/>
          <w:w w:val="105"/>
          <w:sz w:val="21"/>
        </w:rPr>
        <w:t>(see </w:t>
      </w:r>
      <w:r>
        <w:rPr>
          <w:rFonts w:ascii="Arial"/>
          <w:color w:val="232323"/>
          <w:w w:val="105"/>
          <w:sz w:val="21"/>
        </w:rPr>
        <w:t>attached) </w:t>
      </w:r>
      <w:r>
        <w:rPr>
          <w:rFonts w:ascii="Arial"/>
          <w:color w:val="363636"/>
          <w:w w:val="105"/>
          <w:sz w:val="21"/>
        </w:rPr>
        <w:t>will </w:t>
      </w:r>
      <w:r>
        <w:rPr>
          <w:rFonts w:ascii="Arial"/>
          <w:color w:val="232323"/>
          <w:w w:val="105"/>
          <w:sz w:val="21"/>
        </w:rPr>
        <w:t>be maintained by the K9 handler. Log entries will be made and verified </w:t>
      </w:r>
      <w:r>
        <w:rPr>
          <w:rFonts w:ascii="Arial"/>
          <w:color w:val="363636"/>
          <w:w w:val="105"/>
          <w:sz w:val="21"/>
        </w:rPr>
        <w:t>each time </w:t>
      </w:r>
      <w:r>
        <w:rPr>
          <w:rFonts w:ascii="Arial"/>
          <w:color w:val="232323"/>
          <w:w w:val="105"/>
          <w:sz w:val="21"/>
        </w:rPr>
        <w:t>entry </w:t>
      </w:r>
      <w:r>
        <w:rPr>
          <w:rFonts w:ascii="Arial"/>
          <w:color w:val="232323"/>
          <w:spacing w:val="3"/>
          <w:w w:val="105"/>
          <w:sz w:val="21"/>
        </w:rPr>
        <w:t>intothe </w:t>
      </w:r>
      <w:r>
        <w:rPr>
          <w:rFonts w:ascii="Arial"/>
          <w:color w:val="363636"/>
          <w:w w:val="105"/>
          <w:sz w:val="21"/>
        </w:rPr>
        <w:t>container </w:t>
      </w:r>
      <w:r>
        <w:rPr>
          <w:rFonts w:ascii="Arial"/>
          <w:color w:val="232323"/>
          <w:w w:val="105"/>
          <w:sz w:val="21"/>
        </w:rPr>
        <w:t>i</w:t>
      </w:r>
      <w:r>
        <w:rPr>
          <w:rFonts w:ascii="Arial"/>
          <w:color w:val="4B4B4B"/>
          <w:w w:val="105"/>
          <w:sz w:val="21"/>
        </w:rPr>
        <w:t>s </w:t>
      </w:r>
      <w:r>
        <w:rPr>
          <w:rFonts w:ascii="Arial"/>
          <w:color w:val="232323"/>
          <w:w w:val="105"/>
          <w:sz w:val="21"/>
        </w:rPr>
        <w:t>made. This </w:t>
      </w:r>
      <w:r>
        <w:rPr>
          <w:rFonts w:ascii="Arial"/>
          <w:color w:val="363636"/>
          <w:w w:val="105"/>
          <w:sz w:val="21"/>
        </w:rPr>
        <w:t>log </w:t>
      </w:r>
      <w:r>
        <w:rPr>
          <w:rFonts w:ascii="Arial"/>
          <w:color w:val="232323"/>
          <w:w w:val="105"/>
          <w:sz w:val="21"/>
        </w:rPr>
        <w:t>will </w:t>
      </w:r>
      <w:r>
        <w:rPr>
          <w:rFonts w:ascii="Arial"/>
          <w:color w:val="363636"/>
          <w:w w:val="105"/>
          <w:sz w:val="21"/>
        </w:rPr>
        <w:t>show </w:t>
      </w:r>
      <w:r>
        <w:rPr>
          <w:rFonts w:ascii="Arial"/>
          <w:color w:val="232323"/>
          <w:w w:val="105"/>
          <w:sz w:val="21"/>
        </w:rPr>
        <w:t>the </w:t>
      </w:r>
      <w:r>
        <w:rPr>
          <w:rFonts w:ascii="Arial"/>
          <w:color w:val="363636"/>
          <w:w w:val="105"/>
          <w:sz w:val="21"/>
        </w:rPr>
        <w:t>amount </w:t>
      </w:r>
      <w:r>
        <w:rPr>
          <w:rFonts w:ascii="Arial"/>
          <w:color w:val="232323"/>
          <w:w w:val="105"/>
          <w:sz w:val="21"/>
        </w:rPr>
        <w:t>of </w:t>
      </w:r>
      <w:r>
        <w:rPr>
          <w:rFonts w:ascii="Arial"/>
          <w:color w:val="363636"/>
          <w:w w:val="105"/>
          <w:sz w:val="21"/>
        </w:rPr>
        <w:t>any substance </w:t>
      </w:r>
      <w:r>
        <w:rPr>
          <w:rFonts w:ascii="Arial"/>
          <w:color w:val="232323"/>
          <w:w w:val="105"/>
          <w:sz w:val="21"/>
        </w:rPr>
        <w:t>removed (weighed upon  removal),  who  removed  it  with  </w:t>
      </w:r>
      <w:r>
        <w:rPr>
          <w:rFonts w:ascii="Arial"/>
          <w:color w:val="363636"/>
          <w:w w:val="105"/>
          <w:sz w:val="21"/>
        </w:rPr>
        <w:t>a  </w:t>
      </w:r>
      <w:r>
        <w:rPr>
          <w:rFonts w:ascii="Arial"/>
          <w:color w:val="232323"/>
          <w:w w:val="105"/>
          <w:sz w:val="21"/>
        </w:rPr>
        <w:t>wit ne</w:t>
      </w:r>
      <w:r>
        <w:rPr>
          <w:rFonts w:ascii="Arial"/>
          <w:color w:val="4B4B4B"/>
          <w:w w:val="105"/>
          <w:sz w:val="21"/>
        </w:rPr>
        <w:t>ss</w:t>
      </w:r>
      <w:r>
        <w:rPr>
          <w:rFonts w:ascii="Arial"/>
          <w:color w:val="232323"/>
          <w:w w:val="105"/>
          <w:sz w:val="21"/>
        </w:rPr>
        <w:t>ing  </w:t>
      </w:r>
      <w:r>
        <w:rPr>
          <w:rFonts w:ascii="Arial"/>
          <w:color w:val="4B4B4B"/>
          <w:spacing w:val="-22"/>
          <w:w w:val="105"/>
          <w:sz w:val="21"/>
        </w:rPr>
        <w:t>si</w:t>
      </w:r>
      <w:r>
        <w:rPr>
          <w:rFonts w:ascii="Arial"/>
          <w:color w:val="232323"/>
          <w:spacing w:val="-22"/>
          <w:w w:val="105"/>
          <w:sz w:val="21"/>
        </w:rPr>
        <w:t>g</w:t>
      </w:r>
      <w:r>
        <w:rPr>
          <w:rFonts w:ascii="Arial"/>
          <w:color w:val="7C7C7C"/>
          <w:spacing w:val="-22"/>
          <w:w w:val="105"/>
          <w:sz w:val="21"/>
        </w:rPr>
        <w:t>. </w:t>
      </w:r>
      <w:r>
        <w:rPr>
          <w:rFonts w:ascii="Arial"/>
          <w:color w:val="232323"/>
          <w:spacing w:val="3"/>
          <w:w w:val="105"/>
          <w:sz w:val="21"/>
        </w:rPr>
        <w:t>n</w:t>
      </w:r>
      <w:r>
        <w:rPr>
          <w:rFonts w:ascii="Arial"/>
          <w:color w:val="363636"/>
          <w:spacing w:val="3"/>
          <w:w w:val="105"/>
          <w:sz w:val="21"/>
        </w:rPr>
        <w:t>atur </w:t>
      </w:r>
      <w:r>
        <w:rPr>
          <w:rFonts w:ascii="Arial"/>
          <w:color w:val="363636"/>
          <w:w w:val="105"/>
          <w:sz w:val="21"/>
        </w:rPr>
        <w:t>e,  </w:t>
      </w:r>
      <w:r>
        <w:rPr>
          <w:rFonts w:ascii="Arial"/>
          <w:color w:val="232323"/>
          <w:w w:val="105"/>
          <w:sz w:val="21"/>
        </w:rPr>
        <w:t>the   purpose  for  the   removal,  the  participating  </w:t>
      </w:r>
      <w:r>
        <w:rPr>
          <w:rFonts w:ascii="Arial"/>
          <w:color w:val="363636"/>
          <w:w w:val="105"/>
          <w:sz w:val="21"/>
        </w:rPr>
        <w:t>K9 </w:t>
      </w:r>
      <w:r>
        <w:rPr>
          <w:rFonts w:ascii="Arial"/>
          <w:color w:val="232323"/>
          <w:w w:val="105"/>
          <w:sz w:val="21"/>
        </w:rPr>
        <w:t>t </w:t>
      </w:r>
      <w:r>
        <w:rPr>
          <w:rFonts w:ascii="Arial"/>
          <w:color w:val="232323"/>
          <w:spacing w:val="-4"/>
          <w:w w:val="105"/>
          <w:sz w:val="21"/>
        </w:rPr>
        <w:t>eam/ </w:t>
      </w:r>
      <w:r>
        <w:rPr>
          <w:rFonts w:ascii="Arial"/>
          <w:color w:val="232323"/>
          <w:w w:val="105"/>
          <w:sz w:val="21"/>
        </w:rPr>
        <w:t>t rainer </w:t>
      </w:r>
      <w:r>
        <w:rPr>
          <w:rFonts w:ascii="Arial"/>
          <w:color w:val="4B4B4B"/>
          <w:w w:val="105"/>
          <w:sz w:val="21"/>
        </w:rPr>
        <w:t>, </w:t>
      </w:r>
      <w:r>
        <w:rPr>
          <w:rFonts w:ascii="Arial"/>
          <w:color w:val="232323"/>
          <w:w w:val="105"/>
          <w:sz w:val="21"/>
        </w:rPr>
        <w:t>time date, </w:t>
      </w:r>
      <w:r>
        <w:rPr>
          <w:rFonts w:ascii="Arial"/>
          <w:color w:val="363636"/>
          <w:w w:val="105"/>
          <w:sz w:val="21"/>
        </w:rPr>
        <w:t>and </w:t>
      </w:r>
      <w:r>
        <w:rPr>
          <w:rFonts w:ascii="Arial"/>
          <w:color w:val="232323"/>
          <w:w w:val="105"/>
          <w:sz w:val="21"/>
        </w:rPr>
        <w:t>location of </w:t>
      </w:r>
      <w:r>
        <w:rPr>
          <w:rFonts w:ascii="Arial"/>
          <w:color w:val="4B4B4B"/>
          <w:w w:val="105"/>
          <w:sz w:val="21"/>
        </w:rPr>
        <w:t>s</w:t>
      </w:r>
      <w:r>
        <w:rPr>
          <w:rFonts w:ascii="Arial"/>
          <w:color w:val="232323"/>
          <w:w w:val="105"/>
          <w:sz w:val="21"/>
        </w:rPr>
        <w:t>aid training. The log </w:t>
      </w:r>
      <w:r>
        <w:rPr>
          <w:rFonts w:ascii="Arial"/>
          <w:color w:val="363636"/>
          <w:w w:val="105"/>
          <w:sz w:val="21"/>
        </w:rPr>
        <w:t>will also </w:t>
      </w:r>
      <w:r>
        <w:rPr>
          <w:rFonts w:ascii="Arial"/>
          <w:color w:val="232323"/>
          <w:w w:val="105"/>
          <w:sz w:val="21"/>
        </w:rPr>
        <w:t>include the </w:t>
      </w:r>
      <w:r>
        <w:rPr>
          <w:rFonts w:ascii="Arial"/>
          <w:color w:val="363636"/>
          <w:w w:val="105"/>
          <w:sz w:val="21"/>
        </w:rPr>
        <w:t>amount </w:t>
      </w:r>
      <w:r>
        <w:rPr>
          <w:rFonts w:ascii="Arial"/>
          <w:color w:val="232323"/>
          <w:w w:val="105"/>
          <w:sz w:val="21"/>
        </w:rPr>
        <w:t>of </w:t>
      </w:r>
      <w:r>
        <w:rPr>
          <w:rFonts w:ascii="Arial"/>
          <w:color w:val="4B4B4B"/>
          <w:w w:val="105"/>
          <w:sz w:val="21"/>
        </w:rPr>
        <w:t>s</w:t>
      </w:r>
      <w:r>
        <w:rPr>
          <w:rFonts w:ascii="Arial"/>
          <w:color w:val="232323"/>
          <w:w w:val="105"/>
          <w:sz w:val="21"/>
        </w:rPr>
        <w:t>ubstance returned, </w:t>
      </w:r>
      <w:r>
        <w:rPr>
          <w:rFonts w:ascii="Arial"/>
          <w:color w:val="363636"/>
          <w:w w:val="105"/>
          <w:sz w:val="21"/>
        </w:rPr>
        <w:t>(weighed </w:t>
      </w:r>
      <w:r>
        <w:rPr>
          <w:rFonts w:ascii="Arial"/>
          <w:color w:val="232323"/>
          <w:w w:val="105"/>
          <w:sz w:val="21"/>
        </w:rPr>
        <w:t>upon return).  </w:t>
      </w:r>
      <w:r>
        <w:rPr>
          <w:rFonts w:ascii="Arial"/>
          <w:color w:val="363636"/>
          <w:w w:val="105"/>
          <w:sz w:val="21"/>
        </w:rPr>
        <w:t>Any discrepancies  </w:t>
      </w:r>
      <w:r>
        <w:rPr>
          <w:rFonts w:ascii="Arial"/>
          <w:color w:val="4B4B4B"/>
          <w:spacing w:val="-3"/>
          <w:w w:val="105"/>
          <w:sz w:val="21"/>
        </w:rPr>
        <w:t>s</w:t>
      </w:r>
      <w:r>
        <w:rPr>
          <w:rFonts w:ascii="Arial"/>
          <w:color w:val="232323"/>
          <w:spacing w:val="-3"/>
          <w:w w:val="105"/>
          <w:sz w:val="21"/>
        </w:rPr>
        <w:t>hall  </w:t>
      </w:r>
      <w:r>
        <w:rPr>
          <w:rFonts w:ascii="Arial"/>
          <w:color w:val="232323"/>
          <w:w w:val="105"/>
          <w:sz w:val="21"/>
        </w:rPr>
        <w:t>be noted  and an incident</w:t>
      </w:r>
      <w:r>
        <w:rPr>
          <w:rFonts w:ascii="Arial"/>
          <w:color w:val="232323"/>
          <w:spacing w:val="47"/>
          <w:w w:val="105"/>
          <w:sz w:val="21"/>
        </w:rPr>
        <w:t> </w:t>
      </w:r>
      <w:r>
        <w:rPr>
          <w:rFonts w:ascii="Arial"/>
          <w:color w:val="232323"/>
          <w:w w:val="105"/>
          <w:sz w:val="21"/>
        </w:rPr>
        <w:t>report</w:t>
      </w:r>
    </w:p>
    <w:p>
      <w:pPr>
        <w:spacing w:after="0" w:line="290" w:lineRule="auto"/>
        <w:jc w:val="left"/>
        <w:rPr>
          <w:rFonts w:ascii="Arial"/>
          <w:sz w:val="21"/>
        </w:rPr>
        <w:sectPr>
          <w:pgSz w:w="12240" w:h="15820"/>
          <w:pgMar w:header="0" w:footer="883" w:top="1300" w:bottom="1080" w:left="100" w:right="1200"/>
        </w:sectPr>
      </w:pPr>
    </w:p>
    <w:p>
      <w:pPr>
        <w:spacing w:line="312" w:lineRule="auto" w:before="68"/>
        <w:ind w:left="4161" w:right="146" w:hanging="1"/>
        <w:jc w:val="both"/>
        <w:rPr>
          <w:rFonts w:ascii="Arial"/>
          <w:sz w:val="20"/>
        </w:rPr>
      </w:pPr>
      <w:r>
        <w:rPr/>
        <w:pict>
          <v:line style="position:absolute;mso-position-horizontal-relative:page;mso-position-vertical-relative:page;z-index:7216" from="21.45455pt,787.364929pt" to="203.6364pt,787.364929pt" stroked="true" strokeweight=".727273pt" strokecolor="#000000">
            <v:stroke dashstyle="solid"/>
            <w10:wrap type="none"/>
          </v:line>
        </w:pict>
      </w:r>
      <w:r>
        <w:rPr>
          <w:rFonts w:ascii="Arial"/>
          <w:color w:val="212121"/>
          <w:w w:val="110"/>
          <w:sz w:val="20"/>
        </w:rPr>
        <w:t>and investigation forwarded to the </w:t>
      </w:r>
      <w:r>
        <w:rPr>
          <w:rFonts w:ascii="Arial"/>
          <w:color w:val="343434"/>
          <w:w w:val="110"/>
          <w:sz w:val="20"/>
        </w:rPr>
        <w:t>Chief of </w:t>
      </w:r>
      <w:r>
        <w:rPr>
          <w:rFonts w:ascii="Arial"/>
          <w:color w:val="212121"/>
          <w:w w:val="110"/>
          <w:sz w:val="20"/>
        </w:rPr>
        <w:t>Police, or his/her </w:t>
      </w:r>
      <w:r>
        <w:rPr>
          <w:rFonts w:ascii="Arial"/>
          <w:color w:val="343434"/>
          <w:w w:val="110"/>
          <w:sz w:val="20"/>
        </w:rPr>
        <w:t>designee. </w:t>
      </w:r>
      <w:r>
        <w:rPr>
          <w:rFonts w:ascii="Arial"/>
          <w:color w:val="212121"/>
          <w:w w:val="110"/>
          <w:sz w:val="20"/>
        </w:rPr>
        <w:t>Upon completion of </w:t>
      </w:r>
      <w:r>
        <w:rPr>
          <w:rFonts w:ascii="Arial"/>
          <w:color w:val="464646"/>
          <w:w w:val="110"/>
          <w:sz w:val="20"/>
        </w:rPr>
        <w:t>s</w:t>
      </w:r>
      <w:r>
        <w:rPr>
          <w:rFonts w:ascii="Arial"/>
          <w:color w:val="212121"/>
          <w:w w:val="110"/>
          <w:sz w:val="20"/>
        </w:rPr>
        <w:t>uch training, the </w:t>
      </w:r>
      <w:r>
        <w:rPr>
          <w:rFonts w:ascii="Arial"/>
          <w:color w:val="343434"/>
          <w:w w:val="110"/>
          <w:sz w:val="20"/>
        </w:rPr>
        <w:t>controlled substance </w:t>
      </w:r>
      <w:r>
        <w:rPr>
          <w:rFonts w:ascii="Arial"/>
          <w:color w:val="212121"/>
          <w:w w:val="110"/>
          <w:sz w:val="20"/>
        </w:rPr>
        <w:t>will be immediately returned to the </w:t>
      </w:r>
      <w:r>
        <w:rPr>
          <w:rFonts w:ascii="Arial"/>
          <w:color w:val="565656"/>
          <w:w w:val="110"/>
          <w:sz w:val="20"/>
        </w:rPr>
        <w:t>s</w:t>
      </w:r>
      <w:r>
        <w:rPr>
          <w:rFonts w:ascii="Arial"/>
          <w:color w:val="212121"/>
          <w:w w:val="110"/>
          <w:sz w:val="20"/>
        </w:rPr>
        <w:t>t or age area. Responsibility for </w:t>
      </w:r>
      <w:r>
        <w:rPr>
          <w:rFonts w:ascii="Arial"/>
          <w:color w:val="343434"/>
          <w:w w:val="110"/>
          <w:sz w:val="20"/>
        </w:rPr>
        <w:t>auditing </w:t>
      </w:r>
      <w:r>
        <w:rPr>
          <w:rFonts w:ascii="Arial"/>
          <w:color w:val="212121"/>
          <w:w w:val="110"/>
          <w:sz w:val="20"/>
        </w:rPr>
        <w:t>the inventory of the </w:t>
      </w:r>
      <w:r>
        <w:rPr>
          <w:rFonts w:ascii="Arial"/>
          <w:color w:val="343434"/>
          <w:w w:val="110"/>
          <w:sz w:val="20"/>
        </w:rPr>
        <w:t>controlled substances shall </w:t>
      </w:r>
      <w:r>
        <w:rPr>
          <w:rFonts w:ascii="Arial"/>
          <w:color w:val="212121"/>
          <w:w w:val="110"/>
          <w:sz w:val="20"/>
        </w:rPr>
        <w:t>lie with the Essex Police Department evidence custodian.</w:t>
      </w:r>
    </w:p>
    <w:p>
      <w:pPr>
        <w:pStyle w:val="ListParagraph"/>
        <w:numPr>
          <w:ilvl w:val="0"/>
          <w:numId w:val="201"/>
        </w:numPr>
        <w:tabs>
          <w:tab w:pos="4167" w:val="left" w:leader="none"/>
          <w:tab w:pos="4168" w:val="left" w:leader="none"/>
        </w:tabs>
        <w:spacing w:line="300" w:lineRule="auto" w:before="110" w:after="0"/>
        <w:ind w:left="4164" w:right="147" w:hanging="721"/>
        <w:jc w:val="both"/>
        <w:rPr>
          <w:rFonts w:ascii="Arial"/>
          <w:color w:val="212121"/>
          <w:sz w:val="20"/>
        </w:rPr>
      </w:pPr>
      <w:r>
        <w:rPr>
          <w:rFonts w:ascii="Arial"/>
          <w:color w:val="212121"/>
          <w:w w:val="110"/>
          <w:sz w:val="20"/>
        </w:rPr>
        <w:t>Any discrepancies unresolved after 24 hours will bereported to the DEA on DEA form 106 within 72 hours of the discovery of the discrepancy. Any evidence of criminal activity will be reported to the</w:t>
      </w:r>
      <w:r>
        <w:rPr>
          <w:rFonts w:ascii="Arial"/>
          <w:color w:val="212121"/>
          <w:spacing w:val="-14"/>
          <w:w w:val="110"/>
          <w:sz w:val="20"/>
        </w:rPr>
        <w:t> </w:t>
      </w:r>
      <w:r>
        <w:rPr>
          <w:rFonts w:ascii="Arial"/>
          <w:color w:val="212121"/>
          <w:w w:val="110"/>
          <w:sz w:val="20"/>
        </w:rPr>
        <w:t>DEA</w:t>
      </w:r>
      <w:r>
        <w:rPr>
          <w:rFonts w:ascii="Arial"/>
          <w:color w:val="212121"/>
          <w:spacing w:val="-22"/>
          <w:w w:val="110"/>
          <w:sz w:val="20"/>
        </w:rPr>
        <w:t> </w:t>
      </w:r>
      <w:r>
        <w:rPr>
          <w:rFonts w:ascii="Arial"/>
          <w:color w:val="212121"/>
          <w:w w:val="110"/>
          <w:sz w:val="20"/>
        </w:rPr>
        <w:t>and the</w:t>
      </w:r>
      <w:r>
        <w:rPr>
          <w:rFonts w:ascii="Arial"/>
          <w:color w:val="212121"/>
          <w:spacing w:val="11"/>
          <w:w w:val="110"/>
          <w:sz w:val="20"/>
        </w:rPr>
        <w:t> </w:t>
      </w:r>
      <w:r>
        <w:rPr>
          <w:rFonts w:ascii="Arial"/>
          <w:color w:val="212121"/>
          <w:w w:val="110"/>
          <w:sz w:val="20"/>
        </w:rPr>
        <w:t>Chief</w:t>
      </w:r>
      <w:r>
        <w:rPr>
          <w:rFonts w:ascii="Arial"/>
          <w:color w:val="212121"/>
          <w:spacing w:val="-26"/>
          <w:w w:val="110"/>
          <w:sz w:val="20"/>
        </w:rPr>
        <w:t> </w:t>
      </w:r>
      <w:r>
        <w:rPr>
          <w:rFonts w:ascii="Arial"/>
          <w:color w:val="212121"/>
          <w:w w:val="110"/>
          <w:sz w:val="20"/>
        </w:rPr>
        <w:t>of</w:t>
      </w:r>
      <w:r>
        <w:rPr>
          <w:rFonts w:ascii="Arial"/>
          <w:color w:val="212121"/>
          <w:spacing w:val="-16"/>
          <w:w w:val="110"/>
          <w:sz w:val="20"/>
        </w:rPr>
        <w:t> </w:t>
      </w:r>
      <w:r>
        <w:rPr>
          <w:rFonts w:ascii="Arial"/>
          <w:color w:val="212121"/>
          <w:w w:val="110"/>
          <w:sz w:val="20"/>
        </w:rPr>
        <w:t>Police.</w:t>
      </w:r>
    </w:p>
    <w:p>
      <w:pPr>
        <w:pStyle w:val="ListParagraph"/>
        <w:numPr>
          <w:ilvl w:val="0"/>
          <w:numId w:val="201"/>
        </w:numPr>
        <w:tabs>
          <w:tab w:pos="4170" w:val="left" w:leader="none"/>
        </w:tabs>
        <w:spacing w:line="300" w:lineRule="auto" w:before="118" w:after="0"/>
        <w:ind w:left="4171" w:right="129" w:hanging="722"/>
        <w:jc w:val="both"/>
        <w:rPr>
          <w:color w:val="212121"/>
          <w:sz w:val="22"/>
        </w:rPr>
      </w:pPr>
      <w:r>
        <w:rPr>
          <w:rFonts w:ascii="Arial"/>
          <w:color w:val="212121"/>
          <w:w w:val="110"/>
          <w:sz w:val="20"/>
        </w:rPr>
        <w:t>The combination of the </w:t>
      </w:r>
      <w:r>
        <w:rPr>
          <w:rFonts w:ascii="Arial"/>
          <w:color w:val="343434"/>
          <w:w w:val="110"/>
          <w:sz w:val="20"/>
        </w:rPr>
        <w:t>storage location </w:t>
      </w:r>
      <w:r>
        <w:rPr>
          <w:rFonts w:ascii="Arial"/>
          <w:color w:val="212121"/>
          <w:w w:val="110"/>
          <w:sz w:val="20"/>
        </w:rPr>
        <w:t>will be </w:t>
      </w:r>
      <w:r>
        <w:rPr>
          <w:rFonts w:ascii="Arial"/>
          <w:color w:val="212121"/>
          <w:spacing w:val="-8"/>
          <w:w w:val="110"/>
          <w:sz w:val="20"/>
        </w:rPr>
        <w:t>posses</w:t>
      </w:r>
      <w:r>
        <w:rPr>
          <w:rFonts w:ascii="Arial"/>
          <w:color w:val="565656"/>
          <w:spacing w:val="-8"/>
          <w:w w:val="110"/>
          <w:sz w:val="20"/>
        </w:rPr>
        <w:t>s</w:t>
      </w:r>
      <w:r>
        <w:rPr>
          <w:rFonts w:ascii="Arial"/>
          <w:color w:val="212121"/>
          <w:spacing w:val="-8"/>
          <w:w w:val="110"/>
          <w:sz w:val="20"/>
        </w:rPr>
        <w:t>ed </w:t>
      </w:r>
      <w:r>
        <w:rPr>
          <w:rFonts w:ascii="Arial"/>
          <w:color w:val="212121"/>
          <w:w w:val="110"/>
          <w:sz w:val="20"/>
        </w:rPr>
        <w:t>by the handler, the Essex Police </w:t>
      </w:r>
      <w:r>
        <w:rPr>
          <w:rFonts w:ascii="Arial"/>
          <w:color w:val="343434"/>
          <w:w w:val="110"/>
          <w:sz w:val="20"/>
        </w:rPr>
        <w:t>Department </w:t>
      </w:r>
      <w:r>
        <w:rPr>
          <w:rFonts w:ascii="Arial"/>
          <w:color w:val="212121"/>
          <w:w w:val="110"/>
          <w:sz w:val="20"/>
        </w:rPr>
        <w:t>evidence </w:t>
      </w:r>
      <w:r>
        <w:rPr>
          <w:rFonts w:ascii="Arial"/>
          <w:color w:val="343434"/>
          <w:w w:val="110"/>
          <w:sz w:val="20"/>
        </w:rPr>
        <w:t>custodian, </w:t>
      </w:r>
      <w:r>
        <w:rPr>
          <w:rFonts w:ascii="Arial"/>
          <w:color w:val="212121"/>
          <w:w w:val="110"/>
          <w:sz w:val="20"/>
        </w:rPr>
        <w:t>and the BCI </w:t>
      </w:r>
      <w:r>
        <w:rPr>
          <w:rFonts w:ascii="Arial"/>
          <w:color w:val="343434"/>
          <w:w w:val="110"/>
          <w:sz w:val="20"/>
        </w:rPr>
        <w:t>supervisor. </w:t>
      </w:r>
      <w:r>
        <w:rPr>
          <w:rFonts w:ascii="Arial"/>
          <w:color w:val="212121"/>
          <w:w w:val="110"/>
          <w:sz w:val="20"/>
        </w:rPr>
        <w:t>All required records will be maintained for a minimum ofthree years. All logs and records will be maintained by the handler with </w:t>
      </w:r>
      <w:r>
        <w:rPr>
          <w:rFonts w:ascii="Arial"/>
          <w:color w:val="343434"/>
          <w:w w:val="110"/>
          <w:sz w:val="20"/>
        </w:rPr>
        <w:t>copies </w:t>
      </w:r>
      <w:r>
        <w:rPr>
          <w:rFonts w:ascii="Arial"/>
          <w:color w:val="212121"/>
          <w:w w:val="110"/>
          <w:sz w:val="20"/>
        </w:rPr>
        <w:t>forwarded to the evidence </w:t>
      </w:r>
      <w:r>
        <w:rPr>
          <w:rFonts w:ascii="Arial"/>
          <w:color w:val="343434"/>
          <w:w w:val="110"/>
          <w:sz w:val="20"/>
        </w:rPr>
        <w:t>custodian </w:t>
      </w:r>
      <w:r>
        <w:rPr>
          <w:rFonts w:ascii="Arial"/>
          <w:color w:val="212121"/>
          <w:w w:val="110"/>
          <w:sz w:val="20"/>
        </w:rPr>
        <w:t>on an </w:t>
      </w:r>
      <w:r>
        <w:rPr>
          <w:rFonts w:ascii="Arial"/>
          <w:color w:val="212121"/>
          <w:w w:val="105"/>
          <w:sz w:val="20"/>
        </w:rPr>
        <w:t>annual</w:t>
      </w:r>
      <w:r>
        <w:rPr>
          <w:rFonts w:ascii="Arial"/>
          <w:color w:val="212121"/>
          <w:spacing w:val="3"/>
          <w:w w:val="105"/>
          <w:sz w:val="20"/>
        </w:rPr>
        <w:t> </w:t>
      </w:r>
      <w:r>
        <w:rPr>
          <w:rFonts w:ascii="Arial"/>
          <w:color w:val="212121"/>
          <w:w w:val="105"/>
          <w:sz w:val="20"/>
        </w:rPr>
        <w:t>ba</w:t>
      </w:r>
      <w:r>
        <w:rPr>
          <w:rFonts w:ascii="Arial"/>
          <w:color w:val="464646"/>
          <w:w w:val="105"/>
          <w:sz w:val="20"/>
        </w:rPr>
        <w:t>s</w:t>
      </w:r>
      <w:r>
        <w:rPr>
          <w:rFonts w:ascii="Arial"/>
          <w:color w:val="212121"/>
          <w:w w:val="105"/>
          <w:sz w:val="20"/>
        </w:rPr>
        <w:t>i</w:t>
      </w:r>
      <w:r>
        <w:rPr>
          <w:rFonts w:ascii="Arial"/>
          <w:color w:val="464646"/>
          <w:w w:val="105"/>
          <w:sz w:val="20"/>
        </w:rPr>
        <w:t>s</w:t>
      </w:r>
      <w:r>
        <w:rPr>
          <w:rFonts w:ascii="Arial"/>
          <w:color w:val="212121"/>
          <w:w w:val="105"/>
          <w:sz w:val="20"/>
        </w:rPr>
        <w:t>.</w:t>
      </w:r>
    </w:p>
    <w:p>
      <w:pPr>
        <w:spacing w:after="0" w:line="300" w:lineRule="auto"/>
        <w:jc w:val="both"/>
        <w:rPr>
          <w:sz w:val="22"/>
        </w:rPr>
        <w:sectPr>
          <w:pgSz w:w="12240" w:h="15820"/>
          <w:pgMar w:header="0" w:footer="883" w:top="1300" w:bottom="1080" w:left="320" w:right="1100"/>
        </w:sectPr>
      </w:pPr>
    </w:p>
    <w:p>
      <w:pPr>
        <w:pStyle w:val="BodyText"/>
        <w:spacing w:before="8"/>
        <w:rPr>
          <w:rFonts w:ascii="Arial"/>
          <w:sz w:val="28"/>
        </w:rPr>
      </w:pPr>
    </w:p>
    <w:p>
      <w:pPr>
        <w:pStyle w:val="Heading5"/>
        <w:spacing w:before="86"/>
        <w:ind w:left="3349"/>
      </w:pPr>
      <w:r>
        <w:rPr/>
        <w:drawing>
          <wp:anchor distT="0" distB="0" distL="0" distR="0" allowOverlap="1" layoutInCell="1" locked="0" behindDoc="0" simplePos="0" relativeHeight="7240">
            <wp:simplePos x="0" y="0"/>
            <wp:positionH relativeFrom="page">
              <wp:posOffset>5644215</wp:posOffset>
            </wp:positionH>
            <wp:positionV relativeFrom="paragraph">
              <wp:posOffset>-214838</wp:posOffset>
            </wp:positionV>
            <wp:extent cx="789076" cy="830850"/>
            <wp:effectExtent l="0" t="0" r="0" b="0"/>
            <wp:wrapNone/>
            <wp:docPr id="97" name="image69.jpeg" descr=""/>
            <wp:cNvGraphicFramePr>
              <a:graphicFrameLocks noChangeAspect="1"/>
            </wp:cNvGraphicFramePr>
            <a:graphic>
              <a:graphicData uri="http://schemas.openxmlformats.org/drawingml/2006/picture">
                <pic:pic>
                  <pic:nvPicPr>
                    <pic:cNvPr id="98" name="image69.jpeg"/>
                    <pic:cNvPicPr/>
                  </pic:nvPicPr>
                  <pic:blipFill>
                    <a:blip r:embed="rId177" cstate="print"/>
                    <a:stretch>
                      <a:fillRect/>
                    </a:stretch>
                  </pic:blipFill>
                  <pic:spPr>
                    <a:xfrm>
                      <a:off x="0" y="0"/>
                      <a:ext cx="789076" cy="830850"/>
                    </a:xfrm>
                    <a:prstGeom prst="rect">
                      <a:avLst/>
                    </a:prstGeom>
                  </pic:spPr>
                </pic:pic>
              </a:graphicData>
            </a:graphic>
          </wp:anchor>
        </w:drawing>
      </w:r>
      <w:bookmarkStart w:name="5b EPD - OD - Response to Resistance - 2" w:id="39"/>
      <w:bookmarkEnd w:id="39"/>
      <w:r>
        <w:rPr/>
      </w:r>
      <w:r>
        <w:rPr>
          <w:color w:val="212121"/>
          <w:w w:val="105"/>
        </w:rPr>
        <w:t>ESSEX  POLICE  DEPARTMENT</w:t>
      </w:r>
    </w:p>
    <w:p>
      <w:pPr>
        <w:spacing w:before="14"/>
        <w:ind w:left="4454" w:right="4941" w:firstLine="0"/>
        <w:jc w:val="center"/>
        <w:rPr>
          <w:rFonts w:ascii="Arial"/>
          <w:sz w:val="23"/>
        </w:rPr>
      </w:pPr>
      <w:r>
        <w:rPr>
          <w:rFonts w:ascii="Arial"/>
          <w:color w:val="313131"/>
          <w:w w:val="105"/>
          <w:sz w:val="23"/>
        </w:rPr>
        <w:t>Operational Directive</w:t>
      </w:r>
    </w:p>
    <w:p>
      <w:pPr>
        <w:pStyle w:val="BodyText"/>
        <w:rPr>
          <w:rFonts w:ascii="Arial"/>
          <w:sz w:val="26"/>
        </w:rPr>
      </w:pPr>
    </w:p>
    <w:p>
      <w:pPr>
        <w:pStyle w:val="BodyText"/>
        <w:spacing w:before="2"/>
        <w:rPr>
          <w:rFonts w:ascii="Arial"/>
        </w:rPr>
      </w:pPr>
    </w:p>
    <w:p>
      <w:pPr>
        <w:tabs>
          <w:tab w:pos="6723" w:val="left" w:leader="none"/>
        </w:tabs>
        <w:spacing w:before="0"/>
        <w:ind w:left="1644" w:right="0" w:firstLine="0"/>
        <w:jc w:val="left"/>
        <w:rPr>
          <w:rFonts w:ascii="Arial"/>
          <w:sz w:val="21"/>
        </w:rPr>
      </w:pPr>
      <w:r>
        <w:rPr/>
        <w:pict>
          <v:group style="position:absolute;margin-left:77.624481pt;margin-top:-2.083039pt;width:503.2pt;height:338.2pt;mso-position-horizontal-relative:page;mso-position-vertical-relative:paragraph;z-index:-418648" coordorigin="1552,-42" coordsize="10064,6764">
            <v:line style="position:absolute" from="1556,-16" to="11597,-16" stroked="true" strokeweight=".365373pt" strokecolor="#5b5b5b">
              <v:stroke dashstyle="solid"/>
            </v:line>
            <v:line style="position:absolute" from="1564,6710" to="1564,-34" stroked="true" strokeweight=".730746pt" strokecolor="#444444">
              <v:stroke dashstyle="solid"/>
            </v:line>
            <v:line style="position:absolute" from="6679,280" to="6679,-34" stroked="true" strokeweight=".730746pt" strokecolor="#343434">
              <v:stroke dashstyle="solid"/>
            </v:line>
            <v:line style="position:absolute" from="7695,-5" to="11597,-5" stroked="true" strokeweight=".365373pt" strokecolor="#5b5b5b">
              <v:stroke dashstyle="solid"/>
            </v:line>
            <v:line style="position:absolute" from="11593,3576" to="11593,-12" stroked="true" strokeweight=".730746pt" strokecolor="#3f3f3f">
              <v:stroke dashstyle="solid"/>
            </v:line>
            <v:line style="position:absolute" from="6679,1471" to="6679,280" stroked="true" strokeweight=".730746pt" strokecolor="#000000">
              <v:stroke dashstyle="solid"/>
            </v:line>
            <v:shape style="position:absolute;left:1556;top:8829;width:6183;height:8" coordorigin="1556,8829" coordsize="6183,8" path="m1556,1741l3763,1741m4224,1749l7739,1749e" filled="false" stroked="true" strokeweight=".365373pt" strokecolor="#606060">
              <v:path arrowok="t"/>
              <v:stroke dashstyle="solid"/>
            </v:shape>
            <v:line style="position:absolute" from="6679,2092" to="6679,1471" stroked="true" strokeweight=".730746pt" strokecolor="#575757">
              <v:stroke dashstyle="solid"/>
            </v:line>
            <v:line style="position:absolute" from="7856,1752" to="8455,1752" stroked="true" strokeweight=".365373pt" strokecolor="#545454">
              <v:stroke dashstyle="solid"/>
            </v:line>
            <v:line style="position:absolute" from="8477,1756" to="11597,1756" stroked="true" strokeweight=".365373pt" strokecolor="#606060">
              <v:stroke dashstyle="solid"/>
            </v:line>
            <v:line style="position:absolute" from="11593,1763" to="11593,-12" stroked="true" strokeweight=".365373pt" strokecolor="#3b3b3b">
              <v:stroke dashstyle="solid"/>
            </v:line>
            <v:line style="position:absolute" from="6679,3554" to="6679,2092" stroked="true" strokeweight=".730746pt" strokecolor="#000000">
              <v:stroke dashstyle="solid"/>
            </v:line>
            <v:line style="position:absolute" from="1564,3839" to="6065,3839" stroked="true" strokeweight=".365373pt" strokecolor="#575757">
              <v:stroke dashstyle="solid"/>
            </v:line>
            <v:line style="position:absolute" from="1578,3839" to="6708,3839" stroked="true" strokeweight=".730746pt" strokecolor="#606064">
              <v:stroke dashstyle="solid"/>
            </v:line>
            <v:line style="position:absolute" from="6675,4021" to="6675,3714" stroked="true" strokeweight="2.192239pt" strokecolor="#547490">
              <v:stroke dashstyle="solid"/>
            </v:line>
            <v:line style="position:absolute" from="6650,3839" to="8601,3839" stroked="true" strokeweight=".365373pt" strokecolor="#606064">
              <v:stroke dashstyle="solid"/>
            </v:line>
            <v:line style="position:absolute" from="9558,3842" to="11093,3842" stroked="true" strokeweight=".365373pt" strokecolor="#4b4b4b">
              <v:stroke dashstyle="solid"/>
            </v:line>
            <v:line style="position:absolute" from="11604,6718" to="11604,-12" stroked="true" strokeweight=".365373pt" strokecolor="#444444">
              <v:stroke dashstyle="solid"/>
            </v:line>
            <v:line style="position:absolute" from="4063,4394" to="8265,4394" stroked="true" strokeweight=".730746pt" strokecolor="#3f3f44">
              <v:stroke dashstyle="solid"/>
            </v:line>
            <v:line style="position:absolute" from="6679,4387" to="6679,3817" stroked="true" strokeweight=".730746pt" strokecolor="#607c97">
              <v:stroke dashstyle="solid"/>
            </v:line>
            <v:line style="position:absolute" from="11604,4715" to="11604,3700" stroked="true" strokeweight=".730746pt" strokecolor="#575757">
              <v:stroke dashstyle="solid"/>
            </v:line>
            <v:line style="position:absolute" from="1564,4705" to="11612,4705" stroked="true" strokeweight=".365373pt" strokecolor="#606060">
              <v:stroke dashstyle="solid"/>
            </v:line>
            <v:line style="position:absolute" from="6679,4694" to="6679,4365" stroked="true" strokeweight=".730746pt" strokecolor="#707070">
              <v:stroke dashstyle="solid"/>
            </v:line>
            <v:line style="position:absolute" from="7264,4715" to="7264,4379" stroked="true" strokeweight="1.096119pt" strokecolor="#6b8ca8">
              <v:stroke dashstyle="solid"/>
            </v:line>
            <v:line style="position:absolute" from="7245,5030" to="7245,4635" stroked="true" strokeweight="1.826866pt" strokecolor="#6b839c">
              <v:stroke dashstyle="solid"/>
            </v:line>
            <v:line style="position:absolute" from="1571,6710" to="1571,4986" stroked="true" strokeweight=".365373pt" strokecolor="#3f3f3f">
              <v:stroke dashstyle="solid"/>
            </v:line>
            <v:line style="position:absolute" from="11604,5907" to="11604,5570" stroked="true" strokeweight=".365373pt" strokecolor="#646464">
              <v:stroke dashstyle="solid"/>
            </v:line>
            <v:line style="position:absolute" from="1564,6177" to="8601,6177" stroked="true" strokeweight=".365373pt" strokecolor="#606060">
              <v:stroke dashstyle="solid"/>
            </v:line>
            <v:line style="position:absolute" from="1571,6184" to="1571,5863" stroked="true" strokeweight=".365373pt" strokecolor="#646464">
              <v:stroke dashstyle="solid"/>
            </v:line>
            <v:line style="position:absolute" from="8521,6177" to="11612,6177" stroked="true" strokeweight=".365373pt" strokecolor="#4b4b4b">
              <v:stroke dashstyle="solid"/>
            </v:line>
            <v:line style="position:absolute" from="6653,6710" to="6653,6411" stroked="true" strokeweight=".365373pt" strokecolor="#676767">
              <v:stroke dashstyle="solid"/>
            </v:line>
            <v:line style="position:absolute" from="1571,6710" to="11612,6710" stroked="true" strokeweight=".365373pt" strokecolor="#606060">
              <v:stroke dashstyle="solid"/>
            </v:line>
            <w10:wrap type="none"/>
          </v:group>
        </w:pict>
      </w:r>
      <w:r>
        <w:rPr>
          <w:rFonts w:ascii="Arial"/>
          <w:color w:val="212121"/>
          <w:w w:val="105"/>
          <w:position w:val="1"/>
          <w:sz w:val="21"/>
        </w:rPr>
        <w:t>M</w:t>
      </w:r>
      <w:r>
        <w:rPr>
          <w:rFonts w:ascii="Arial"/>
          <w:color w:val="212121"/>
          <w:spacing w:val="-46"/>
          <w:w w:val="105"/>
          <w:position w:val="1"/>
          <w:sz w:val="21"/>
        </w:rPr>
        <w:t> </w:t>
      </w:r>
      <w:r>
        <w:rPr>
          <w:rFonts w:ascii="Arial"/>
          <w:color w:val="212121"/>
          <w:w w:val="105"/>
          <w:position w:val="1"/>
          <w:sz w:val="21"/>
        </w:rPr>
        <w:t>a</w:t>
      </w:r>
      <w:r>
        <w:rPr>
          <w:rFonts w:ascii="Arial"/>
          <w:color w:val="464646"/>
          <w:w w:val="105"/>
          <w:position w:val="1"/>
          <w:sz w:val="21"/>
        </w:rPr>
        <w:t>y </w:t>
      </w:r>
      <w:r>
        <w:rPr>
          <w:rFonts w:ascii="Arial"/>
          <w:color w:val="313131"/>
          <w:w w:val="105"/>
          <w:position w:val="1"/>
          <w:sz w:val="21"/>
        </w:rPr>
        <w:t>25,</w:t>
      </w:r>
      <w:r>
        <w:rPr>
          <w:rFonts w:ascii="Arial"/>
          <w:color w:val="313131"/>
          <w:spacing w:val="-21"/>
          <w:w w:val="105"/>
          <w:position w:val="1"/>
          <w:sz w:val="21"/>
        </w:rPr>
        <w:t> </w:t>
      </w:r>
      <w:r>
        <w:rPr>
          <w:rFonts w:ascii="Arial"/>
          <w:color w:val="313131"/>
          <w:w w:val="105"/>
          <w:position w:val="1"/>
          <w:sz w:val="21"/>
        </w:rPr>
        <w:t>1995</w:t>
        <w:tab/>
      </w:r>
      <w:r>
        <w:rPr>
          <w:rFonts w:ascii="Arial"/>
          <w:color w:val="212121"/>
          <w:w w:val="105"/>
          <w:sz w:val="21"/>
        </w:rPr>
        <w:t>Number:</w:t>
      </w:r>
    </w:p>
    <w:p>
      <w:pPr>
        <w:tabs>
          <w:tab w:pos="7206" w:val="right" w:leader="none"/>
        </w:tabs>
        <w:spacing w:before="40"/>
        <w:ind w:left="1644" w:right="0" w:firstLine="0"/>
        <w:jc w:val="left"/>
        <w:rPr>
          <w:rFonts w:ascii="Arial"/>
          <w:sz w:val="21"/>
        </w:rPr>
      </w:pPr>
      <w:r>
        <w:rPr>
          <w:rFonts w:ascii="Arial"/>
          <w:color w:val="313131"/>
          <w:w w:val="105"/>
          <w:position w:val="1"/>
          <w:sz w:val="21"/>
        </w:rPr>
        <w:t>May</w:t>
      </w:r>
      <w:r>
        <w:rPr>
          <w:rFonts w:ascii="Arial"/>
          <w:color w:val="313131"/>
          <w:spacing w:val="-8"/>
          <w:w w:val="105"/>
          <w:position w:val="1"/>
          <w:sz w:val="21"/>
        </w:rPr>
        <w:t> </w:t>
      </w:r>
      <w:r>
        <w:rPr>
          <w:rFonts w:ascii="Arial"/>
          <w:color w:val="212121"/>
          <w:w w:val="105"/>
          <w:position w:val="1"/>
          <w:sz w:val="21"/>
        </w:rPr>
        <w:t>1,</w:t>
      </w:r>
      <w:r>
        <w:rPr>
          <w:rFonts w:ascii="Arial"/>
          <w:color w:val="212121"/>
          <w:spacing w:val="-7"/>
          <w:w w:val="105"/>
          <w:position w:val="1"/>
          <w:sz w:val="21"/>
        </w:rPr>
        <w:t> </w:t>
      </w:r>
      <w:r>
        <w:rPr>
          <w:rFonts w:ascii="Arial"/>
          <w:color w:val="313131"/>
          <w:w w:val="105"/>
          <w:position w:val="1"/>
          <w:sz w:val="21"/>
        </w:rPr>
        <w:t>2000</w:t>
      </w:r>
      <w:r>
        <w:rPr>
          <w:rFonts w:ascii="Arial"/>
          <w:color w:val="464646"/>
          <w:w w:val="105"/>
          <w:sz w:val="21"/>
        </w:rPr>
        <w:tab/>
      </w:r>
      <w:r>
        <w:rPr>
          <w:rFonts w:ascii="Arial"/>
          <w:color w:val="464646"/>
          <w:spacing w:val="-4"/>
          <w:w w:val="105"/>
          <w:sz w:val="21"/>
        </w:rPr>
        <w:t>2.5.</w:t>
      </w:r>
      <w:r>
        <w:rPr>
          <w:rFonts w:ascii="Arial"/>
          <w:color w:val="212121"/>
          <w:spacing w:val="-4"/>
          <w:w w:val="105"/>
          <w:sz w:val="21"/>
        </w:rPr>
        <w:t>1</w:t>
      </w:r>
    </w:p>
    <w:p>
      <w:pPr>
        <w:spacing w:before="43"/>
        <w:ind w:left="1636" w:right="0" w:firstLine="0"/>
        <w:jc w:val="left"/>
        <w:rPr>
          <w:rFonts w:ascii="Arial"/>
          <w:sz w:val="21"/>
        </w:rPr>
      </w:pPr>
      <w:r>
        <w:rPr>
          <w:rFonts w:ascii="Arial"/>
          <w:color w:val="313131"/>
          <w:w w:val="105"/>
          <w:sz w:val="21"/>
        </w:rPr>
        <w:t>September </w:t>
      </w:r>
      <w:r>
        <w:rPr>
          <w:rFonts w:ascii="Arial"/>
          <w:color w:val="212121"/>
          <w:w w:val="105"/>
          <w:sz w:val="21"/>
        </w:rPr>
        <w:t>28, </w:t>
      </w:r>
      <w:r>
        <w:rPr>
          <w:rFonts w:ascii="Arial"/>
          <w:color w:val="313131"/>
          <w:w w:val="105"/>
          <w:sz w:val="21"/>
        </w:rPr>
        <w:t>2003</w:t>
      </w:r>
    </w:p>
    <w:p>
      <w:pPr>
        <w:spacing w:before="51"/>
        <w:ind w:left="1643" w:right="0" w:firstLine="0"/>
        <w:jc w:val="left"/>
        <w:rPr>
          <w:rFonts w:ascii="Arial"/>
          <w:sz w:val="21"/>
        </w:rPr>
      </w:pPr>
      <w:r>
        <w:rPr>
          <w:rFonts w:ascii="Arial"/>
          <w:color w:val="313131"/>
          <w:w w:val="105"/>
          <w:sz w:val="21"/>
        </w:rPr>
        <w:t>February 23, 2007</w:t>
      </w:r>
    </w:p>
    <w:p>
      <w:pPr>
        <w:spacing w:before="58"/>
        <w:ind w:left="1644" w:right="0" w:firstLine="0"/>
        <w:jc w:val="left"/>
        <w:rPr>
          <w:rFonts w:ascii="Arial"/>
          <w:sz w:val="21"/>
        </w:rPr>
      </w:pPr>
      <w:r>
        <w:rPr>
          <w:rFonts w:ascii="Arial"/>
          <w:color w:val="212121"/>
          <w:w w:val="110"/>
          <w:sz w:val="21"/>
        </w:rPr>
        <w:t>March </w:t>
      </w:r>
      <w:r>
        <w:rPr>
          <w:rFonts w:ascii="Arial"/>
          <w:color w:val="313131"/>
          <w:w w:val="110"/>
          <w:sz w:val="21"/>
        </w:rPr>
        <w:t>3, 2010</w:t>
      </w:r>
    </w:p>
    <w:p>
      <w:pPr>
        <w:spacing w:before="50"/>
        <w:ind w:left="1640" w:right="0" w:firstLine="0"/>
        <w:jc w:val="left"/>
        <w:rPr>
          <w:rFonts w:ascii="Arial"/>
          <w:sz w:val="21"/>
        </w:rPr>
      </w:pPr>
      <w:r>
        <w:rPr>
          <w:rFonts w:ascii="Arial"/>
          <w:color w:val="212121"/>
          <w:w w:val="105"/>
          <w:sz w:val="21"/>
        </w:rPr>
        <w:t>June 10</w:t>
      </w:r>
      <w:r>
        <w:rPr>
          <w:rFonts w:ascii="Arial"/>
          <w:color w:val="464646"/>
          <w:w w:val="105"/>
          <w:sz w:val="21"/>
        </w:rPr>
        <w:t>, </w:t>
      </w:r>
      <w:r>
        <w:rPr>
          <w:rFonts w:ascii="Arial"/>
          <w:color w:val="212121"/>
          <w:w w:val="105"/>
          <w:sz w:val="21"/>
        </w:rPr>
        <w:t>2020</w:t>
      </w:r>
    </w:p>
    <w:p>
      <w:pPr>
        <w:spacing w:before="38"/>
        <w:ind w:left="2035" w:right="0" w:firstLine="0"/>
        <w:jc w:val="left"/>
        <w:rPr>
          <w:rFonts w:ascii="Arial"/>
          <w:b/>
          <w:sz w:val="27"/>
        </w:rPr>
      </w:pPr>
      <w:r>
        <w:rPr>
          <w:rFonts w:ascii="Arial"/>
          <w:b/>
          <w:color w:val="212121"/>
          <w:w w:val="105"/>
          <w:sz w:val="27"/>
        </w:rPr>
        <w:t>Response to</w:t>
      </w:r>
      <w:r>
        <w:rPr>
          <w:rFonts w:ascii="Arial"/>
          <w:b/>
          <w:color w:val="212121"/>
          <w:spacing w:val="-54"/>
          <w:w w:val="105"/>
          <w:sz w:val="27"/>
        </w:rPr>
        <w:t> </w:t>
      </w:r>
      <w:r>
        <w:rPr>
          <w:rFonts w:ascii="Arial"/>
          <w:b/>
          <w:color w:val="212121"/>
          <w:w w:val="105"/>
          <w:sz w:val="27"/>
        </w:rPr>
        <w:t>Resistance</w:t>
      </w:r>
    </w:p>
    <w:p>
      <w:pPr>
        <w:tabs>
          <w:tab w:pos="7885" w:val="left" w:leader="none"/>
        </w:tabs>
        <w:spacing w:before="2"/>
        <w:ind w:left="7193" w:right="0" w:firstLine="0"/>
        <w:jc w:val="left"/>
        <w:rPr>
          <w:rFonts w:ascii="Arial"/>
          <w:sz w:val="21"/>
        </w:rPr>
      </w:pPr>
      <w:r>
        <w:rPr>
          <w:i/>
          <w:color w:val="212121"/>
          <w:w w:val="105"/>
          <w:sz w:val="25"/>
        </w:rPr>
        <w:t>L_</w:t>
        <w:tab/>
      </w:r>
      <w:r>
        <w:rPr>
          <w:rFonts w:ascii="Arial"/>
          <w:color w:val="212121"/>
          <w:w w:val="105"/>
          <w:sz w:val="21"/>
        </w:rPr>
        <w:t>New</w:t>
      </w:r>
    </w:p>
    <w:p>
      <w:pPr>
        <w:pStyle w:val="BodyText"/>
        <w:rPr>
          <w:rFonts w:ascii="Arial"/>
          <w:sz w:val="29"/>
        </w:rPr>
      </w:pPr>
    </w:p>
    <w:p>
      <w:pPr>
        <w:tabs>
          <w:tab w:pos="7755" w:val="left" w:leader="none"/>
        </w:tabs>
        <w:spacing w:before="0"/>
        <w:ind w:left="7143" w:right="0" w:firstLine="0"/>
        <w:jc w:val="left"/>
        <w:rPr>
          <w:rFonts w:ascii="Arial"/>
          <w:sz w:val="21"/>
        </w:rPr>
      </w:pPr>
      <w:r>
        <w:rPr>
          <w:color w:val="212121"/>
          <w:w w:val="105"/>
          <w:position w:val="-8"/>
          <w:sz w:val="30"/>
        </w:rPr>
        <w:t>--</w:t>
        <w:tab/>
      </w:r>
      <w:r>
        <w:rPr>
          <w:rFonts w:ascii="Arial"/>
          <w:color w:val="313131"/>
          <w:w w:val="105"/>
          <w:sz w:val="21"/>
        </w:rPr>
        <w:t>Amends</w:t>
      </w:r>
    </w:p>
    <w:p>
      <w:pPr>
        <w:tabs>
          <w:tab w:pos="7826" w:val="left" w:leader="none"/>
        </w:tabs>
        <w:spacing w:before="240"/>
        <w:ind w:left="7166" w:right="0" w:firstLine="0"/>
        <w:jc w:val="left"/>
        <w:rPr>
          <w:rFonts w:ascii="Arial"/>
          <w:sz w:val="21"/>
        </w:rPr>
      </w:pPr>
      <w:r>
        <w:rPr>
          <w:rFonts w:ascii="Arial"/>
          <w:color w:val="313131"/>
          <w:w w:val="105"/>
          <w:sz w:val="21"/>
        </w:rPr>
        <w:t>_X_</w:t>
        <w:tab/>
        <w:t>Rescinds 2.5.1/ 2.5.2 /</w:t>
      </w:r>
      <w:r>
        <w:rPr>
          <w:rFonts w:ascii="Arial"/>
          <w:color w:val="313131"/>
          <w:spacing w:val="4"/>
          <w:w w:val="105"/>
          <w:sz w:val="21"/>
        </w:rPr>
        <w:t> </w:t>
      </w:r>
      <w:r>
        <w:rPr>
          <w:rFonts w:ascii="Arial"/>
          <w:color w:val="313131"/>
          <w:w w:val="105"/>
          <w:sz w:val="21"/>
        </w:rPr>
        <w:t>2.5.3</w:t>
      </w:r>
    </w:p>
    <w:p>
      <w:pPr>
        <w:spacing w:line="66" w:lineRule="exact" w:before="51"/>
        <w:ind w:left="0" w:right="1774" w:firstLine="0"/>
        <w:jc w:val="right"/>
        <w:rPr>
          <w:rFonts w:ascii="Arial"/>
          <w:sz w:val="21"/>
        </w:rPr>
      </w:pPr>
      <w:r>
        <w:rPr>
          <w:rFonts w:ascii="Arial"/>
          <w:color w:val="313131"/>
          <w:w w:val="105"/>
          <w:sz w:val="21"/>
        </w:rPr>
        <w:t>2.5.4 / 2.5.5</w:t>
      </w:r>
    </w:p>
    <w:p>
      <w:pPr>
        <w:spacing w:after="0" w:line="66" w:lineRule="exact"/>
        <w:jc w:val="right"/>
        <w:rPr>
          <w:rFonts w:ascii="Arial"/>
          <w:sz w:val="21"/>
        </w:rPr>
        <w:sectPr>
          <w:footerReference w:type="default" r:id="rId176"/>
          <w:pgSz w:w="12240" w:h="15820"/>
          <w:pgMar w:footer="566" w:header="0" w:top="980" w:bottom="760" w:left="20" w:right="520"/>
        </w:sectPr>
      </w:pPr>
    </w:p>
    <w:p>
      <w:pPr>
        <w:tabs>
          <w:tab w:pos="4982" w:val="left" w:leader="none"/>
          <w:tab w:pos="7674" w:val="left" w:leader="none"/>
          <w:tab w:pos="8329" w:val="left" w:leader="none"/>
        </w:tabs>
        <w:spacing w:before="0"/>
        <w:ind w:left="1653" w:right="0" w:firstLine="0"/>
        <w:jc w:val="left"/>
        <w:rPr>
          <w:i/>
          <w:sz w:val="42"/>
        </w:rPr>
      </w:pPr>
      <w:r>
        <w:rPr>
          <w:rFonts w:ascii="Arial"/>
          <w:color w:val="212121"/>
          <w:w w:val="110"/>
          <w:sz w:val="21"/>
        </w:rPr>
        <w:t>Authori</w:t>
      </w:r>
      <w:r>
        <w:rPr>
          <w:rFonts w:ascii="Arial"/>
          <w:color w:val="212121"/>
          <w:spacing w:val="3"/>
          <w:w w:val="110"/>
          <w:sz w:val="21"/>
        </w:rPr>
        <w:t> </w:t>
      </w:r>
      <w:r>
        <w:rPr>
          <w:rFonts w:ascii="Arial"/>
          <w:color w:val="464646"/>
          <w:spacing w:val="-4"/>
          <w:w w:val="110"/>
          <w:sz w:val="21"/>
        </w:rPr>
        <w:t>ze</w:t>
      </w:r>
      <w:r>
        <w:rPr>
          <w:rFonts w:ascii="Arial"/>
          <w:color w:val="212121"/>
          <w:spacing w:val="-4"/>
          <w:w w:val="110"/>
          <w:sz w:val="21"/>
        </w:rPr>
        <w:t>d</w:t>
      </w:r>
      <w:r>
        <w:rPr>
          <w:rFonts w:ascii="Arial"/>
          <w:color w:val="212121"/>
          <w:spacing w:val="-31"/>
          <w:w w:val="110"/>
          <w:sz w:val="21"/>
        </w:rPr>
        <w:t> </w:t>
      </w:r>
      <w:r>
        <w:rPr>
          <w:rFonts w:ascii="Arial"/>
          <w:color w:val="313131"/>
          <w:w w:val="110"/>
          <w:sz w:val="21"/>
        </w:rPr>
        <w:t>Signature:</w:t>
        <w:tab/>
      </w:r>
      <w:r>
        <w:rPr>
          <w:rFonts w:ascii="Arial"/>
          <w:color w:val="445B7B"/>
          <w:w w:val="205"/>
          <w:position w:val="-28"/>
          <w:sz w:val="47"/>
        </w:rPr>
        <w:t>\!-</w:t>
      </w:r>
      <w:r>
        <w:rPr>
          <w:rFonts w:ascii="Arial"/>
          <w:color w:val="445B7B"/>
          <w:spacing w:val="-186"/>
          <w:w w:val="205"/>
          <w:position w:val="-28"/>
          <w:sz w:val="47"/>
        </w:rPr>
        <w:t> </w:t>
      </w:r>
      <w:r>
        <w:rPr>
          <w:rFonts w:ascii="Courier New"/>
          <w:i/>
          <w:color w:val="445B7B"/>
          <w:spacing w:val="19"/>
          <w:w w:val="90"/>
          <w:position w:val="-10"/>
          <w:sz w:val="64"/>
        </w:rPr>
        <w:t>Q</w:t>
      </w:r>
      <w:r>
        <w:rPr>
          <w:rFonts w:ascii="Courier New"/>
          <w:i/>
          <w:color w:val="646667"/>
          <w:spacing w:val="19"/>
          <w:w w:val="90"/>
          <w:position w:val="-10"/>
          <w:sz w:val="64"/>
        </w:rPr>
        <w:t>-</w:t>
      </w:r>
      <w:r>
        <w:rPr>
          <w:rFonts w:ascii="Courier New"/>
          <w:i/>
          <w:color w:val="646667"/>
          <w:spacing w:val="-113"/>
          <w:w w:val="90"/>
          <w:position w:val="-10"/>
          <w:sz w:val="64"/>
        </w:rPr>
        <w:t> </w:t>
      </w:r>
      <w:r>
        <w:rPr>
          <w:i/>
          <w:color w:val="445B7B"/>
          <w:w w:val="90"/>
          <w:position w:val="-28"/>
          <w:sz w:val="42"/>
        </w:rPr>
        <w:t>vi</w:t>
      </w:r>
      <w:r>
        <w:rPr>
          <w:i/>
          <w:color w:val="445B7B"/>
          <w:position w:val="-28"/>
          <w:sz w:val="42"/>
        </w:rPr>
        <w:tab/>
      </w:r>
      <w:r>
        <w:rPr>
          <w:i/>
          <w:color w:val="445B7B"/>
          <w:position w:val="-28"/>
          <w:sz w:val="42"/>
          <w:u w:val="single" w:color="2B2B2B"/>
        </w:rPr>
        <w:t> </w:t>
        <w:tab/>
      </w:r>
    </w:p>
    <w:p>
      <w:pPr>
        <w:pStyle w:val="BodyText"/>
        <w:rPr>
          <w:i/>
          <w:sz w:val="22"/>
        </w:rPr>
      </w:pPr>
      <w:r>
        <w:rPr/>
        <w:br w:type="column"/>
      </w:r>
      <w:r>
        <w:rPr>
          <w:i/>
          <w:sz w:val="22"/>
        </w:rPr>
      </w:r>
    </w:p>
    <w:p>
      <w:pPr>
        <w:pStyle w:val="BodyText"/>
        <w:spacing w:before="8"/>
        <w:rPr>
          <w:i/>
          <w:sz w:val="23"/>
        </w:rPr>
      </w:pPr>
    </w:p>
    <w:p>
      <w:pPr>
        <w:spacing w:before="0"/>
        <w:ind w:left="200" w:right="0" w:firstLine="0"/>
        <w:jc w:val="left"/>
        <w:rPr>
          <w:rFonts w:ascii="Arial"/>
          <w:sz w:val="21"/>
        </w:rPr>
      </w:pPr>
      <w:r>
        <w:rPr>
          <w:rFonts w:ascii="Arial"/>
          <w:color w:val="313131"/>
          <w:sz w:val="21"/>
        </w:rPr>
        <w:t>Chief </w:t>
      </w:r>
      <w:r>
        <w:rPr>
          <w:rFonts w:ascii="Arial"/>
          <w:color w:val="464646"/>
          <w:sz w:val="21"/>
        </w:rPr>
        <w:t>o</w:t>
      </w:r>
      <w:r>
        <w:rPr>
          <w:rFonts w:ascii="Arial"/>
          <w:color w:val="212121"/>
          <w:sz w:val="21"/>
        </w:rPr>
        <w:t>f Pol</w:t>
      </w:r>
      <w:r>
        <w:rPr>
          <w:rFonts w:ascii="Arial"/>
          <w:color w:val="464646"/>
          <w:sz w:val="21"/>
        </w:rPr>
        <w:t>i</w:t>
      </w:r>
      <w:r>
        <w:rPr>
          <w:rFonts w:ascii="Arial"/>
          <w:color w:val="212121"/>
          <w:sz w:val="21"/>
        </w:rPr>
        <w:t>ce</w:t>
      </w:r>
    </w:p>
    <w:p>
      <w:pPr>
        <w:spacing w:after="0"/>
        <w:jc w:val="left"/>
        <w:rPr>
          <w:rFonts w:ascii="Arial"/>
          <w:sz w:val="21"/>
        </w:rPr>
        <w:sectPr>
          <w:type w:val="continuous"/>
          <w:pgSz w:w="12240" w:h="15820"/>
          <w:pgMar w:top="320" w:bottom="280" w:left="20" w:right="520"/>
          <w:cols w:num="2" w:equalWidth="0">
            <w:col w:w="8330" w:space="40"/>
            <w:col w:w="3330"/>
          </w:cols>
        </w:sectPr>
      </w:pPr>
    </w:p>
    <w:p>
      <w:pPr>
        <w:pStyle w:val="BodyText"/>
        <w:spacing w:before="6"/>
        <w:rPr>
          <w:rFonts w:ascii="Arial"/>
          <w:sz w:val="14"/>
        </w:rPr>
      </w:pPr>
      <w:r>
        <w:rPr/>
        <w:pict>
          <v:line style="position:absolute;mso-position-horizontal-relative:page;mso-position-vertical-relative:page;z-index:7264" from="6.94209pt,788.442505pt" to="222.8776pt,788.442505pt" stroked="true" strokeweight=".730746pt" strokecolor="#2f2f2f">
            <v:stroke dashstyle="solid"/>
            <w10:wrap type="none"/>
          </v:line>
        </w:pict>
      </w:r>
    </w:p>
    <w:p>
      <w:pPr>
        <w:spacing w:line="266" w:lineRule="auto" w:before="90"/>
        <w:ind w:left="1651" w:right="217" w:firstLine="0"/>
        <w:jc w:val="both"/>
        <w:rPr>
          <w:i/>
          <w:sz w:val="23"/>
        </w:rPr>
      </w:pPr>
      <w:r>
        <w:rPr>
          <w:i/>
          <w:color w:val="212121"/>
          <w:w w:val="105"/>
          <w:sz w:val="23"/>
        </w:rPr>
        <w:t>This </w:t>
      </w:r>
      <w:r>
        <w:rPr>
          <w:i/>
          <w:color w:val="313131"/>
          <w:w w:val="105"/>
          <w:sz w:val="23"/>
        </w:rPr>
        <w:t>policy </w:t>
      </w:r>
      <w:r>
        <w:rPr>
          <w:i/>
          <w:color w:val="212121"/>
          <w:w w:val="105"/>
          <w:sz w:val="23"/>
        </w:rPr>
        <w:t>is </w:t>
      </w:r>
      <w:r>
        <w:rPr>
          <w:i/>
          <w:color w:val="313131"/>
          <w:w w:val="105"/>
          <w:sz w:val="23"/>
        </w:rPr>
        <w:t>for </w:t>
      </w:r>
      <w:r>
        <w:rPr>
          <w:i/>
          <w:color w:val="212121"/>
          <w:w w:val="105"/>
          <w:sz w:val="23"/>
        </w:rPr>
        <w:t>internal use </w:t>
      </w:r>
      <w:r>
        <w:rPr>
          <w:i/>
          <w:color w:val="313131"/>
          <w:w w:val="105"/>
          <w:sz w:val="23"/>
        </w:rPr>
        <w:t>only and </w:t>
      </w:r>
      <w:r>
        <w:rPr>
          <w:i/>
          <w:color w:val="212121"/>
          <w:w w:val="105"/>
          <w:sz w:val="23"/>
        </w:rPr>
        <w:t>does </w:t>
      </w:r>
      <w:r>
        <w:rPr>
          <w:i/>
          <w:color w:val="313131"/>
          <w:w w:val="105"/>
          <w:sz w:val="23"/>
        </w:rPr>
        <w:t>not enlarge </w:t>
      </w:r>
      <w:r>
        <w:rPr>
          <w:i/>
          <w:color w:val="464646"/>
          <w:w w:val="105"/>
          <w:sz w:val="23"/>
        </w:rPr>
        <w:t>'Jn </w:t>
      </w:r>
      <w:r>
        <w:rPr>
          <w:i/>
          <w:color w:val="313131"/>
          <w:w w:val="105"/>
          <w:sz w:val="23"/>
        </w:rPr>
        <w:t>employee's civil </w:t>
      </w:r>
      <w:r>
        <w:rPr>
          <w:i/>
          <w:color w:val="212121"/>
          <w:w w:val="105"/>
          <w:sz w:val="23"/>
        </w:rPr>
        <w:t>liability </w:t>
      </w:r>
      <w:r>
        <w:rPr>
          <w:i/>
          <w:color w:val="313131"/>
          <w:w w:val="105"/>
          <w:sz w:val="23"/>
        </w:rPr>
        <w:t>in any way. The </w:t>
      </w:r>
      <w:r>
        <w:rPr>
          <w:i/>
          <w:color w:val="212121"/>
          <w:w w:val="105"/>
          <w:sz w:val="23"/>
        </w:rPr>
        <w:t>policy </w:t>
      </w:r>
      <w:r>
        <w:rPr>
          <w:i/>
          <w:color w:val="464646"/>
          <w:w w:val="105"/>
          <w:sz w:val="23"/>
        </w:rPr>
        <w:t>sho</w:t>
      </w:r>
      <w:r>
        <w:rPr>
          <w:i/>
          <w:color w:val="212121"/>
          <w:w w:val="105"/>
          <w:sz w:val="23"/>
        </w:rPr>
        <w:t>uld </w:t>
      </w:r>
      <w:r>
        <w:rPr>
          <w:i/>
          <w:color w:val="313131"/>
          <w:w w:val="105"/>
          <w:sz w:val="23"/>
        </w:rPr>
        <w:t>not be </w:t>
      </w:r>
      <w:r>
        <w:rPr>
          <w:i/>
          <w:color w:val="212121"/>
          <w:w w:val="105"/>
          <w:sz w:val="23"/>
        </w:rPr>
        <w:t>con</w:t>
      </w:r>
      <w:r>
        <w:rPr>
          <w:i/>
          <w:color w:val="464646"/>
          <w:w w:val="105"/>
          <w:sz w:val="23"/>
        </w:rPr>
        <w:t>st</w:t>
      </w:r>
      <w:r>
        <w:rPr>
          <w:i/>
          <w:color w:val="212121"/>
          <w:w w:val="105"/>
          <w:sz w:val="23"/>
        </w:rPr>
        <w:t>rued as </w:t>
      </w:r>
      <w:r>
        <w:rPr>
          <w:i/>
          <w:color w:val="464646"/>
          <w:w w:val="105"/>
          <w:sz w:val="23"/>
        </w:rPr>
        <w:t>c</w:t>
      </w:r>
      <w:r>
        <w:rPr>
          <w:i/>
          <w:color w:val="212121"/>
          <w:w w:val="105"/>
          <w:sz w:val="23"/>
        </w:rPr>
        <w:t>reating </w:t>
      </w:r>
      <w:r>
        <w:rPr>
          <w:i/>
          <w:color w:val="313131"/>
          <w:w w:val="105"/>
          <w:sz w:val="23"/>
        </w:rPr>
        <w:t>a </w:t>
      </w:r>
      <w:r>
        <w:rPr>
          <w:i/>
          <w:color w:val="212121"/>
          <w:w w:val="105"/>
          <w:sz w:val="23"/>
        </w:rPr>
        <w:t>higher </w:t>
      </w:r>
      <w:r>
        <w:rPr>
          <w:i/>
          <w:color w:val="313131"/>
          <w:w w:val="105"/>
          <w:sz w:val="23"/>
        </w:rPr>
        <w:t>duty </w:t>
      </w:r>
      <w:r>
        <w:rPr>
          <w:i/>
          <w:color w:val="212121"/>
          <w:w w:val="105"/>
          <w:sz w:val="23"/>
        </w:rPr>
        <w:t>of </w:t>
      </w:r>
      <w:r>
        <w:rPr>
          <w:i/>
          <w:color w:val="313131"/>
          <w:w w:val="105"/>
          <w:sz w:val="23"/>
        </w:rPr>
        <w:t>care, </w:t>
      </w:r>
      <w:r>
        <w:rPr>
          <w:i/>
          <w:color w:val="464646"/>
          <w:w w:val="105"/>
          <w:sz w:val="23"/>
        </w:rPr>
        <w:t>i</w:t>
      </w:r>
      <w:r>
        <w:rPr>
          <w:i/>
          <w:color w:val="212121"/>
          <w:w w:val="105"/>
          <w:sz w:val="23"/>
        </w:rPr>
        <w:t>n </w:t>
      </w:r>
      <w:r>
        <w:rPr>
          <w:i/>
          <w:color w:val="313131"/>
          <w:w w:val="105"/>
          <w:sz w:val="23"/>
        </w:rPr>
        <w:t>an </w:t>
      </w:r>
      <w:r>
        <w:rPr>
          <w:i/>
          <w:color w:val="464646"/>
          <w:w w:val="105"/>
          <w:sz w:val="23"/>
        </w:rPr>
        <w:t>eviden</w:t>
      </w:r>
      <w:r>
        <w:rPr>
          <w:i/>
          <w:color w:val="212121"/>
          <w:w w:val="105"/>
          <w:sz w:val="23"/>
        </w:rPr>
        <w:t>tiary </w:t>
      </w:r>
      <w:r>
        <w:rPr>
          <w:i/>
          <w:color w:val="464646"/>
          <w:w w:val="105"/>
          <w:sz w:val="23"/>
        </w:rPr>
        <w:t>sense, </w:t>
      </w:r>
      <w:r>
        <w:rPr>
          <w:i/>
          <w:color w:val="313131"/>
          <w:w w:val="105"/>
          <w:sz w:val="23"/>
        </w:rPr>
        <w:t>with respect to </w:t>
      </w:r>
      <w:r>
        <w:rPr>
          <w:i/>
          <w:color w:val="212121"/>
          <w:w w:val="105"/>
          <w:sz w:val="23"/>
        </w:rPr>
        <w:t>third </w:t>
      </w:r>
      <w:r>
        <w:rPr>
          <w:i/>
          <w:color w:val="313131"/>
          <w:w w:val="105"/>
          <w:sz w:val="23"/>
        </w:rPr>
        <w:t>party </w:t>
      </w:r>
      <w:r>
        <w:rPr>
          <w:i/>
          <w:color w:val="212121"/>
          <w:w w:val="105"/>
          <w:sz w:val="23"/>
        </w:rPr>
        <w:t>civil claims </w:t>
      </w:r>
      <w:r>
        <w:rPr>
          <w:i/>
          <w:color w:val="313131"/>
          <w:w w:val="105"/>
          <w:sz w:val="23"/>
        </w:rPr>
        <w:t>against </w:t>
      </w:r>
      <w:r>
        <w:rPr>
          <w:i/>
          <w:color w:val="212121"/>
          <w:w w:val="105"/>
          <w:sz w:val="23"/>
        </w:rPr>
        <w:t>em ployee</w:t>
      </w:r>
      <w:r>
        <w:rPr>
          <w:i/>
          <w:color w:val="464646"/>
          <w:w w:val="105"/>
          <w:sz w:val="23"/>
        </w:rPr>
        <w:t>s. </w:t>
      </w:r>
      <w:r>
        <w:rPr>
          <w:rFonts w:ascii="Arial"/>
          <w:i/>
          <w:color w:val="313131"/>
          <w:w w:val="105"/>
          <w:sz w:val="20"/>
        </w:rPr>
        <w:t>A </w:t>
      </w:r>
      <w:r>
        <w:rPr>
          <w:i/>
          <w:color w:val="313131"/>
          <w:w w:val="105"/>
          <w:sz w:val="23"/>
        </w:rPr>
        <w:t>violation </w:t>
      </w:r>
      <w:r>
        <w:rPr>
          <w:i/>
          <w:color w:val="212121"/>
          <w:w w:val="105"/>
          <w:sz w:val="23"/>
        </w:rPr>
        <w:t>of </w:t>
      </w:r>
      <w:r>
        <w:rPr>
          <w:i/>
          <w:color w:val="313131"/>
          <w:w w:val="105"/>
          <w:sz w:val="23"/>
        </w:rPr>
        <w:t>this policy, </w:t>
      </w:r>
      <w:r>
        <w:rPr>
          <w:i/>
          <w:color w:val="313131"/>
          <w:w w:val="105"/>
          <w:sz w:val="22"/>
        </w:rPr>
        <w:t>if </w:t>
      </w:r>
      <w:r>
        <w:rPr>
          <w:i/>
          <w:color w:val="212121"/>
          <w:w w:val="105"/>
          <w:sz w:val="23"/>
        </w:rPr>
        <w:t>proven </w:t>
      </w:r>
      <w:r>
        <w:rPr>
          <w:i/>
          <w:color w:val="464646"/>
          <w:w w:val="105"/>
          <w:sz w:val="23"/>
        </w:rPr>
        <w:t>, </w:t>
      </w:r>
      <w:r>
        <w:rPr>
          <w:i/>
          <w:color w:val="212121"/>
          <w:w w:val="105"/>
          <w:sz w:val="23"/>
        </w:rPr>
        <w:t>can </w:t>
      </w:r>
      <w:r>
        <w:rPr>
          <w:i/>
          <w:color w:val="313131"/>
          <w:w w:val="105"/>
          <w:sz w:val="23"/>
        </w:rPr>
        <w:t>only form </w:t>
      </w:r>
      <w:r>
        <w:rPr>
          <w:i/>
          <w:color w:val="212121"/>
          <w:w w:val="105"/>
          <w:sz w:val="23"/>
        </w:rPr>
        <w:t>th</w:t>
      </w:r>
      <w:r>
        <w:rPr>
          <w:i/>
          <w:color w:val="464646"/>
          <w:w w:val="105"/>
          <w:sz w:val="23"/>
        </w:rPr>
        <w:t>e </w:t>
      </w:r>
      <w:r>
        <w:rPr>
          <w:i/>
          <w:color w:val="313131"/>
          <w:w w:val="105"/>
          <w:sz w:val="23"/>
        </w:rPr>
        <w:t>basis of </w:t>
      </w:r>
      <w:r>
        <w:rPr>
          <w:i/>
          <w:color w:val="212121"/>
          <w:w w:val="105"/>
          <w:sz w:val="23"/>
        </w:rPr>
        <w:t>a </w:t>
      </w:r>
      <w:r>
        <w:rPr>
          <w:i/>
          <w:color w:val="313131"/>
          <w:w w:val="105"/>
          <w:sz w:val="23"/>
        </w:rPr>
        <w:t>complaint by </w:t>
      </w:r>
      <w:r>
        <w:rPr>
          <w:i/>
          <w:color w:val="212121"/>
          <w:w w:val="105"/>
          <w:sz w:val="23"/>
        </w:rPr>
        <w:t>thi</w:t>
      </w:r>
      <w:r>
        <w:rPr>
          <w:i/>
          <w:color w:val="464646"/>
          <w:w w:val="105"/>
          <w:sz w:val="23"/>
        </w:rPr>
        <w:t>s </w:t>
      </w:r>
      <w:r>
        <w:rPr>
          <w:i/>
          <w:color w:val="313131"/>
          <w:w w:val="105"/>
          <w:sz w:val="23"/>
        </w:rPr>
        <w:t>department for </w:t>
      </w:r>
      <w:r>
        <w:rPr>
          <w:i/>
          <w:color w:val="212121"/>
          <w:w w:val="105"/>
          <w:sz w:val="23"/>
        </w:rPr>
        <w:t>non-judicial </w:t>
      </w:r>
      <w:r>
        <w:rPr>
          <w:i/>
          <w:color w:val="313131"/>
          <w:w w:val="105"/>
          <w:sz w:val="23"/>
        </w:rPr>
        <w:t>administrative </w:t>
      </w:r>
      <w:r>
        <w:rPr>
          <w:i/>
          <w:color w:val="212121"/>
          <w:w w:val="105"/>
          <w:sz w:val="23"/>
        </w:rPr>
        <w:t>action </w:t>
      </w:r>
      <w:r>
        <w:rPr>
          <w:i/>
          <w:color w:val="313131"/>
          <w:w w:val="105"/>
          <w:sz w:val="23"/>
        </w:rPr>
        <w:t>in accordance with the </w:t>
      </w:r>
      <w:r>
        <w:rPr>
          <w:i/>
          <w:color w:val="212121"/>
          <w:w w:val="105"/>
          <w:sz w:val="23"/>
        </w:rPr>
        <w:t>law </w:t>
      </w:r>
      <w:r>
        <w:rPr>
          <w:i/>
          <w:color w:val="464646"/>
          <w:w w:val="105"/>
          <w:sz w:val="23"/>
        </w:rPr>
        <w:t>s </w:t>
      </w:r>
      <w:r>
        <w:rPr>
          <w:i/>
          <w:color w:val="313131"/>
          <w:w w:val="105"/>
          <w:sz w:val="23"/>
        </w:rPr>
        <w:t>governing employee discipline.</w:t>
      </w:r>
    </w:p>
    <w:p>
      <w:pPr>
        <w:tabs>
          <w:tab w:pos="6737" w:val="left" w:leader="none"/>
        </w:tabs>
        <w:spacing w:before="31"/>
        <w:ind w:left="1659" w:right="0" w:firstLine="0"/>
        <w:jc w:val="both"/>
        <w:rPr>
          <w:rFonts w:ascii="Arial"/>
          <w:sz w:val="21"/>
        </w:rPr>
      </w:pPr>
      <w:r>
        <w:rPr>
          <w:rFonts w:ascii="Arial"/>
          <w:color w:val="212121"/>
          <w:w w:val="110"/>
          <w:sz w:val="21"/>
        </w:rPr>
        <w:t>Date</w:t>
      </w:r>
      <w:r>
        <w:rPr>
          <w:rFonts w:ascii="Arial"/>
          <w:color w:val="212121"/>
          <w:spacing w:val="-26"/>
          <w:w w:val="110"/>
          <w:sz w:val="21"/>
        </w:rPr>
        <w:t> </w:t>
      </w:r>
      <w:r>
        <w:rPr>
          <w:rFonts w:ascii="Arial"/>
          <w:color w:val="212121"/>
          <w:w w:val="110"/>
          <w:sz w:val="21"/>
        </w:rPr>
        <w:t>Implemented:</w:t>
      </w:r>
      <w:r>
        <w:rPr>
          <w:rFonts w:ascii="Arial"/>
          <w:color w:val="212121"/>
          <w:spacing w:val="-15"/>
          <w:w w:val="110"/>
          <w:sz w:val="21"/>
        </w:rPr>
        <w:t> </w:t>
      </w:r>
      <w:r>
        <w:rPr>
          <w:rFonts w:ascii="Arial"/>
          <w:color w:val="212121"/>
          <w:w w:val="110"/>
          <w:sz w:val="21"/>
        </w:rPr>
        <w:t>06/10/2020</w:t>
        <w:tab/>
      </w:r>
      <w:r>
        <w:rPr>
          <w:rFonts w:ascii="Arial"/>
          <w:color w:val="313131"/>
          <w:w w:val="110"/>
          <w:sz w:val="21"/>
        </w:rPr>
        <w:t>Review</w:t>
      </w:r>
      <w:r>
        <w:rPr>
          <w:rFonts w:ascii="Arial"/>
          <w:color w:val="313131"/>
          <w:spacing w:val="-32"/>
          <w:w w:val="110"/>
          <w:sz w:val="21"/>
        </w:rPr>
        <w:t> </w:t>
      </w:r>
      <w:r>
        <w:rPr>
          <w:rFonts w:ascii="Arial"/>
          <w:color w:val="212121"/>
          <w:w w:val="110"/>
          <w:sz w:val="21"/>
        </w:rPr>
        <w:t>Date:</w:t>
      </w:r>
      <w:r>
        <w:rPr>
          <w:rFonts w:ascii="Arial"/>
          <w:color w:val="212121"/>
          <w:spacing w:val="-45"/>
          <w:w w:val="110"/>
          <w:sz w:val="21"/>
        </w:rPr>
        <w:t> </w:t>
      </w:r>
      <w:r>
        <w:rPr>
          <w:rFonts w:ascii="Arial"/>
          <w:color w:val="313131"/>
          <w:w w:val="110"/>
          <w:sz w:val="21"/>
        </w:rPr>
        <w:t>06/10/2021</w:t>
      </w:r>
    </w:p>
    <w:p>
      <w:pPr>
        <w:pStyle w:val="BodyText"/>
        <w:rPr>
          <w:rFonts w:ascii="Arial"/>
          <w:sz w:val="20"/>
        </w:rPr>
      </w:pPr>
    </w:p>
    <w:p>
      <w:pPr>
        <w:pStyle w:val="BodyText"/>
        <w:rPr>
          <w:rFonts w:ascii="Arial"/>
          <w:sz w:val="20"/>
        </w:rPr>
      </w:pPr>
    </w:p>
    <w:p>
      <w:pPr>
        <w:tabs>
          <w:tab w:pos="2272" w:val="left" w:leader="none"/>
        </w:tabs>
        <w:spacing w:before="208"/>
        <w:ind w:left="1550" w:right="0" w:firstLine="0"/>
        <w:jc w:val="left"/>
        <w:rPr>
          <w:rFonts w:ascii="Arial"/>
          <w:sz w:val="21"/>
        </w:rPr>
      </w:pPr>
      <w:r>
        <w:rPr>
          <w:rFonts w:ascii="Arial"/>
          <w:color w:val="313131"/>
          <w:w w:val="105"/>
          <w:position w:val="1"/>
          <w:sz w:val="21"/>
        </w:rPr>
        <w:t>1.0</w:t>
        <w:tab/>
      </w:r>
      <w:r>
        <w:rPr>
          <w:rFonts w:ascii="Arial"/>
          <w:color w:val="313131"/>
          <w:w w:val="105"/>
          <w:sz w:val="21"/>
          <w:u w:val="single" w:color="000000"/>
        </w:rPr>
        <w:t>Purpose</w:t>
      </w:r>
      <w:r>
        <w:rPr>
          <w:rFonts w:ascii="Arial"/>
          <w:color w:val="313131"/>
          <w:w w:val="105"/>
          <w:sz w:val="21"/>
        </w:rPr>
        <w:t>:</w:t>
      </w:r>
    </w:p>
    <w:p>
      <w:pPr>
        <w:spacing w:before="138"/>
        <w:ind w:left="2269" w:right="0" w:firstLine="0"/>
        <w:jc w:val="left"/>
        <w:rPr>
          <w:rFonts w:ascii="Arial"/>
          <w:sz w:val="21"/>
        </w:rPr>
      </w:pPr>
      <w:r>
        <w:rPr>
          <w:rFonts w:ascii="Arial"/>
          <w:color w:val="212121"/>
          <w:w w:val="105"/>
          <w:sz w:val="21"/>
        </w:rPr>
        <w:t>The purpo</w:t>
      </w:r>
      <w:r>
        <w:rPr>
          <w:rFonts w:ascii="Arial"/>
          <w:color w:val="464646"/>
          <w:w w:val="105"/>
          <w:sz w:val="21"/>
        </w:rPr>
        <w:t>se </w:t>
      </w:r>
      <w:r>
        <w:rPr>
          <w:rFonts w:ascii="Arial"/>
          <w:color w:val="313131"/>
          <w:w w:val="105"/>
          <w:sz w:val="21"/>
        </w:rPr>
        <w:t>of </w:t>
      </w:r>
      <w:r>
        <w:rPr>
          <w:rFonts w:ascii="Arial"/>
          <w:color w:val="212121"/>
          <w:w w:val="105"/>
          <w:sz w:val="21"/>
        </w:rPr>
        <w:t>thi</w:t>
      </w:r>
      <w:r>
        <w:rPr>
          <w:rFonts w:ascii="Arial"/>
          <w:color w:val="464646"/>
          <w:w w:val="105"/>
          <w:sz w:val="21"/>
        </w:rPr>
        <w:t>s </w:t>
      </w:r>
      <w:r>
        <w:rPr>
          <w:rFonts w:ascii="Arial"/>
          <w:color w:val="212121"/>
          <w:w w:val="105"/>
          <w:sz w:val="21"/>
        </w:rPr>
        <w:t>poli </w:t>
      </w:r>
      <w:r>
        <w:rPr>
          <w:rFonts w:ascii="Arial"/>
          <w:color w:val="464646"/>
          <w:w w:val="105"/>
          <w:sz w:val="21"/>
        </w:rPr>
        <w:t>cy </w:t>
      </w:r>
      <w:r>
        <w:rPr>
          <w:rFonts w:ascii="Arial"/>
          <w:color w:val="212121"/>
          <w:w w:val="105"/>
          <w:sz w:val="21"/>
        </w:rPr>
        <w:t>is to dir </w:t>
      </w:r>
      <w:r>
        <w:rPr>
          <w:rFonts w:ascii="Arial"/>
          <w:color w:val="464646"/>
          <w:w w:val="105"/>
          <w:sz w:val="21"/>
        </w:rPr>
        <w:t>ect </w:t>
      </w:r>
      <w:r>
        <w:rPr>
          <w:rFonts w:ascii="Arial"/>
          <w:color w:val="313131"/>
          <w:w w:val="105"/>
          <w:sz w:val="21"/>
        </w:rPr>
        <w:t>officers </w:t>
      </w:r>
      <w:r>
        <w:rPr>
          <w:rFonts w:ascii="Arial"/>
          <w:color w:val="212121"/>
          <w:w w:val="105"/>
          <w:sz w:val="21"/>
        </w:rPr>
        <w:t>in </w:t>
      </w:r>
      <w:r>
        <w:rPr>
          <w:rFonts w:ascii="Arial"/>
          <w:color w:val="313131"/>
          <w:w w:val="105"/>
          <w:sz w:val="21"/>
        </w:rPr>
        <w:t>the appropriate </w:t>
      </w:r>
      <w:r>
        <w:rPr>
          <w:rFonts w:ascii="Arial"/>
          <w:color w:val="464646"/>
          <w:w w:val="105"/>
          <w:sz w:val="21"/>
        </w:rPr>
        <w:t>response </w:t>
      </w:r>
      <w:r>
        <w:rPr>
          <w:rFonts w:ascii="Arial"/>
          <w:color w:val="212121"/>
          <w:w w:val="105"/>
          <w:sz w:val="21"/>
        </w:rPr>
        <w:t>to resistance.</w:t>
      </w:r>
    </w:p>
    <w:p>
      <w:pPr>
        <w:tabs>
          <w:tab w:pos="2280" w:val="left" w:leader="none"/>
        </w:tabs>
        <w:spacing w:before="175"/>
        <w:ind w:left="1567" w:right="0" w:firstLine="0"/>
        <w:jc w:val="left"/>
        <w:rPr>
          <w:rFonts w:ascii="Arial"/>
          <w:sz w:val="21"/>
        </w:rPr>
      </w:pPr>
      <w:r>
        <w:rPr>
          <w:rFonts w:ascii="Arial"/>
          <w:color w:val="464646"/>
          <w:spacing w:val="-4"/>
          <w:w w:val="105"/>
          <w:sz w:val="21"/>
        </w:rPr>
        <w:t>2</w:t>
      </w:r>
      <w:r>
        <w:rPr>
          <w:rFonts w:ascii="Arial"/>
          <w:color w:val="212121"/>
          <w:spacing w:val="-4"/>
          <w:w w:val="105"/>
          <w:sz w:val="21"/>
        </w:rPr>
        <w:t>.0</w:t>
        <w:tab/>
      </w:r>
      <w:r>
        <w:rPr>
          <w:rFonts w:ascii="Arial"/>
          <w:color w:val="212121"/>
          <w:w w:val="105"/>
          <w:sz w:val="21"/>
          <w:u w:val="single" w:color="000000"/>
        </w:rPr>
        <w:t>Policy</w:t>
      </w:r>
      <w:r>
        <w:rPr>
          <w:rFonts w:ascii="Arial"/>
          <w:color w:val="212121"/>
          <w:w w:val="105"/>
          <w:sz w:val="21"/>
        </w:rPr>
        <w:t>:</w:t>
      </w:r>
    </w:p>
    <w:p>
      <w:pPr>
        <w:spacing w:line="290" w:lineRule="auto" w:before="167"/>
        <w:ind w:left="2282" w:right="788" w:hanging="6"/>
        <w:jc w:val="left"/>
        <w:rPr>
          <w:rFonts w:ascii="Arial"/>
          <w:sz w:val="21"/>
        </w:rPr>
      </w:pPr>
      <w:r>
        <w:rPr>
          <w:rFonts w:ascii="Arial"/>
          <w:color w:val="212121"/>
          <w:w w:val="105"/>
          <w:sz w:val="21"/>
        </w:rPr>
        <w:t>The </w:t>
      </w:r>
      <w:r>
        <w:rPr>
          <w:rFonts w:ascii="Arial"/>
          <w:color w:val="313131"/>
          <w:w w:val="105"/>
          <w:sz w:val="21"/>
        </w:rPr>
        <w:t>policy of this department </w:t>
      </w:r>
      <w:r>
        <w:rPr>
          <w:rFonts w:ascii="Arial"/>
          <w:color w:val="212121"/>
          <w:w w:val="105"/>
          <w:sz w:val="21"/>
        </w:rPr>
        <w:t>is to </w:t>
      </w:r>
      <w:r>
        <w:rPr>
          <w:rFonts w:ascii="Arial"/>
          <w:color w:val="464646"/>
          <w:w w:val="105"/>
          <w:sz w:val="21"/>
        </w:rPr>
        <w:t>p</w:t>
      </w:r>
      <w:r>
        <w:rPr>
          <w:rFonts w:ascii="Arial"/>
          <w:color w:val="212121"/>
          <w:w w:val="105"/>
          <w:sz w:val="21"/>
        </w:rPr>
        <w:t>rot </w:t>
      </w:r>
      <w:r>
        <w:rPr>
          <w:rFonts w:ascii="Arial"/>
          <w:color w:val="212121"/>
          <w:spacing w:val="-10"/>
          <w:w w:val="105"/>
          <w:sz w:val="21"/>
        </w:rPr>
        <w:t>e</w:t>
      </w:r>
      <w:r>
        <w:rPr>
          <w:rFonts w:ascii="Arial"/>
          <w:color w:val="464646"/>
          <w:spacing w:val="-10"/>
          <w:w w:val="105"/>
          <w:sz w:val="21"/>
        </w:rPr>
        <w:t>c</w:t>
      </w:r>
      <w:r>
        <w:rPr>
          <w:rFonts w:ascii="Arial"/>
          <w:color w:val="212121"/>
          <w:spacing w:val="-10"/>
          <w:w w:val="105"/>
          <w:sz w:val="21"/>
        </w:rPr>
        <w:t>t </w:t>
      </w:r>
      <w:r>
        <w:rPr>
          <w:rFonts w:ascii="Arial"/>
          <w:color w:val="313131"/>
          <w:w w:val="105"/>
          <w:sz w:val="21"/>
        </w:rPr>
        <w:t>and serve all citizens </w:t>
      </w:r>
      <w:r>
        <w:rPr>
          <w:rFonts w:ascii="Arial"/>
          <w:color w:val="212121"/>
          <w:w w:val="105"/>
          <w:sz w:val="21"/>
        </w:rPr>
        <w:t>while </w:t>
      </w:r>
      <w:r>
        <w:rPr>
          <w:rFonts w:ascii="Arial"/>
          <w:color w:val="313131"/>
          <w:w w:val="105"/>
          <w:sz w:val="21"/>
        </w:rPr>
        <w:t>at </w:t>
      </w:r>
      <w:r>
        <w:rPr>
          <w:rFonts w:ascii="Arial"/>
          <w:color w:val="212121"/>
          <w:w w:val="105"/>
          <w:sz w:val="21"/>
        </w:rPr>
        <w:t>the </w:t>
      </w:r>
      <w:r>
        <w:rPr>
          <w:rFonts w:ascii="Arial"/>
          <w:color w:val="313131"/>
          <w:w w:val="105"/>
          <w:sz w:val="21"/>
        </w:rPr>
        <w:t>same time </w:t>
      </w:r>
      <w:r>
        <w:rPr>
          <w:rFonts w:ascii="Arial"/>
          <w:color w:val="212121"/>
          <w:w w:val="105"/>
          <w:sz w:val="21"/>
        </w:rPr>
        <w:t>re</w:t>
      </w:r>
      <w:r>
        <w:rPr>
          <w:rFonts w:ascii="Arial"/>
          <w:color w:val="464646"/>
          <w:w w:val="105"/>
          <w:sz w:val="21"/>
        </w:rPr>
        <w:t>spe</w:t>
      </w:r>
      <w:r>
        <w:rPr>
          <w:rFonts w:ascii="Arial"/>
          <w:color w:val="212121"/>
          <w:w w:val="105"/>
          <w:sz w:val="21"/>
        </w:rPr>
        <w:t>cting</w:t>
      </w:r>
      <w:r>
        <w:rPr>
          <w:rFonts w:ascii="Arial"/>
          <w:color w:val="212121"/>
          <w:spacing w:val="21"/>
          <w:w w:val="105"/>
          <w:sz w:val="21"/>
        </w:rPr>
        <w:t> </w:t>
      </w:r>
      <w:r>
        <w:rPr>
          <w:rFonts w:ascii="Arial"/>
          <w:color w:val="313131"/>
          <w:w w:val="105"/>
          <w:sz w:val="21"/>
        </w:rPr>
        <w:t>the</w:t>
      </w:r>
      <w:r>
        <w:rPr>
          <w:rFonts w:ascii="Arial"/>
          <w:color w:val="313131"/>
          <w:spacing w:val="24"/>
          <w:w w:val="105"/>
          <w:sz w:val="21"/>
        </w:rPr>
        <w:t> </w:t>
      </w:r>
      <w:r>
        <w:rPr>
          <w:rFonts w:ascii="Arial"/>
          <w:color w:val="212121"/>
          <w:w w:val="105"/>
          <w:sz w:val="21"/>
        </w:rPr>
        <w:t>right</w:t>
      </w:r>
      <w:r>
        <w:rPr>
          <w:rFonts w:ascii="Arial"/>
          <w:color w:val="212121"/>
          <w:spacing w:val="-8"/>
          <w:w w:val="105"/>
          <w:sz w:val="21"/>
        </w:rPr>
        <w:t> </w:t>
      </w:r>
      <w:r>
        <w:rPr>
          <w:rFonts w:ascii="Arial"/>
          <w:color w:val="464646"/>
          <w:w w:val="105"/>
          <w:sz w:val="21"/>
        </w:rPr>
        <w:t>s</w:t>
      </w:r>
      <w:r>
        <w:rPr>
          <w:rFonts w:ascii="Arial"/>
          <w:color w:val="464646"/>
          <w:spacing w:val="-26"/>
          <w:w w:val="105"/>
          <w:sz w:val="21"/>
        </w:rPr>
        <w:t> </w:t>
      </w:r>
      <w:r>
        <w:rPr>
          <w:rFonts w:ascii="Arial"/>
          <w:color w:val="313131"/>
          <w:w w:val="105"/>
          <w:sz w:val="21"/>
        </w:rPr>
        <w:t>of</w:t>
      </w:r>
      <w:r>
        <w:rPr>
          <w:rFonts w:ascii="Arial"/>
          <w:color w:val="313131"/>
          <w:spacing w:val="-7"/>
          <w:w w:val="105"/>
          <w:sz w:val="21"/>
        </w:rPr>
        <w:t> </w:t>
      </w:r>
      <w:r>
        <w:rPr>
          <w:rFonts w:ascii="Arial"/>
          <w:color w:val="313131"/>
          <w:w w:val="105"/>
          <w:sz w:val="21"/>
        </w:rPr>
        <w:t>suspects</w:t>
      </w:r>
      <w:r>
        <w:rPr>
          <w:rFonts w:ascii="Arial"/>
          <w:color w:val="313131"/>
          <w:spacing w:val="-9"/>
          <w:w w:val="105"/>
          <w:sz w:val="21"/>
        </w:rPr>
        <w:t> </w:t>
      </w:r>
      <w:r>
        <w:rPr>
          <w:rFonts w:ascii="Arial"/>
          <w:color w:val="313131"/>
          <w:w w:val="105"/>
          <w:sz w:val="21"/>
        </w:rPr>
        <w:t>and</w:t>
      </w:r>
      <w:r>
        <w:rPr>
          <w:rFonts w:ascii="Arial"/>
          <w:color w:val="313131"/>
          <w:spacing w:val="-22"/>
          <w:w w:val="105"/>
          <w:sz w:val="21"/>
        </w:rPr>
        <w:t> </w:t>
      </w:r>
      <w:r>
        <w:rPr>
          <w:rFonts w:ascii="Arial"/>
          <w:color w:val="313131"/>
          <w:w w:val="105"/>
          <w:sz w:val="21"/>
        </w:rPr>
        <w:t>balancing</w:t>
      </w:r>
      <w:r>
        <w:rPr>
          <w:rFonts w:ascii="Arial"/>
          <w:color w:val="313131"/>
          <w:spacing w:val="-25"/>
          <w:w w:val="105"/>
          <w:sz w:val="21"/>
        </w:rPr>
        <w:t> </w:t>
      </w:r>
      <w:r>
        <w:rPr>
          <w:rFonts w:ascii="Arial"/>
          <w:color w:val="313131"/>
          <w:w w:val="105"/>
          <w:sz w:val="21"/>
        </w:rPr>
        <w:t>the</w:t>
      </w:r>
      <w:r>
        <w:rPr>
          <w:rFonts w:ascii="Arial"/>
          <w:color w:val="313131"/>
          <w:spacing w:val="-6"/>
          <w:w w:val="105"/>
          <w:sz w:val="21"/>
        </w:rPr>
        <w:t> </w:t>
      </w:r>
      <w:r>
        <w:rPr>
          <w:rFonts w:ascii="Arial"/>
          <w:color w:val="212121"/>
          <w:w w:val="105"/>
          <w:sz w:val="21"/>
        </w:rPr>
        <w:t>need</w:t>
      </w:r>
      <w:r>
        <w:rPr>
          <w:rFonts w:ascii="Arial"/>
          <w:color w:val="212121"/>
          <w:spacing w:val="-16"/>
          <w:w w:val="105"/>
          <w:sz w:val="21"/>
        </w:rPr>
        <w:t> </w:t>
      </w:r>
      <w:r>
        <w:rPr>
          <w:rFonts w:ascii="Arial"/>
          <w:color w:val="313131"/>
          <w:w w:val="105"/>
          <w:sz w:val="21"/>
        </w:rPr>
        <w:t>for officer</w:t>
      </w:r>
      <w:r>
        <w:rPr>
          <w:rFonts w:ascii="Arial"/>
          <w:color w:val="313131"/>
          <w:spacing w:val="-10"/>
          <w:w w:val="105"/>
          <w:sz w:val="21"/>
        </w:rPr>
        <w:t> </w:t>
      </w:r>
      <w:r>
        <w:rPr>
          <w:rFonts w:ascii="Arial"/>
          <w:color w:val="464646"/>
          <w:w w:val="105"/>
          <w:sz w:val="21"/>
        </w:rPr>
        <w:t>safety</w:t>
      </w:r>
      <w:r>
        <w:rPr>
          <w:rFonts w:ascii="Arial"/>
          <w:color w:val="464646"/>
          <w:spacing w:val="-18"/>
          <w:w w:val="105"/>
          <w:sz w:val="21"/>
        </w:rPr>
        <w:t> </w:t>
      </w:r>
      <w:r>
        <w:rPr>
          <w:rFonts w:ascii="Arial"/>
          <w:color w:val="313131"/>
          <w:w w:val="105"/>
          <w:sz w:val="21"/>
        </w:rPr>
        <w:t>in</w:t>
      </w:r>
      <w:r>
        <w:rPr>
          <w:rFonts w:ascii="Arial"/>
          <w:color w:val="313131"/>
          <w:spacing w:val="-6"/>
          <w:w w:val="105"/>
          <w:sz w:val="21"/>
        </w:rPr>
        <w:t> </w:t>
      </w:r>
      <w:r>
        <w:rPr>
          <w:rFonts w:ascii="Arial"/>
          <w:color w:val="212121"/>
          <w:w w:val="105"/>
          <w:sz w:val="21"/>
        </w:rPr>
        <w:t>re</w:t>
      </w:r>
      <w:r>
        <w:rPr>
          <w:rFonts w:ascii="Arial"/>
          <w:color w:val="464646"/>
          <w:w w:val="105"/>
          <w:sz w:val="21"/>
        </w:rPr>
        <w:t>s</w:t>
      </w:r>
      <w:r>
        <w:rPr>
          <w:rFonts w:ascii="Arial"/>
          <w:color w:val="212121"/>
          <w:w w:val="105"/>
          <w:sz w:val="21"/>
        </w:rPr>
        <w:t>pon</w:t>
      </w:r>
      <w:r>
        <w:rPr>
          <w:rFonts w:ascii="Arial"/>
          <w:color w:val="212121"/>
          <w:spacing w:val="-18"/>
          <w:w w:val="105"/>
          <w:sz w:val="21"/>
        </w:rPr>
        <w:t> </w:t>
      </w:r>
      <w:r>
        <w:rPr>
          <w:rFonts w:ascii="Arial"/>
          <w:color w:val="464646"/>
          <w:w w:val="105"/>
          <w:sz w:val="21"/>
        </w:rPr>
        <w:t>se</w:t>
      </w:r>
      <w:r>
        <w:rPr>
          <w:rFonts w:ascii="Arial"/>
          <w:color w:val="464646"/>
          <w:spacing w:val="-28"/>
          <w:w w:val="105"/>
          <w:sz w:val="21"/>
        </w:rPr>
        <w:t> </w:t>
      </w:r>
      <w:r>
        <w:rPr>
          <w:rFonts w:ascii="Arial"/>
          <w:color w:val="212121"/>
          <w:spacing w:val="10"/>
          <w:w w:val="105"/>
          <w:sz w:val="21"/>
        </w:rPr>
        <w:t>t</w:t>
      </w:r>
      <w:r>
        <w:rPr>
          <w:rFonts w:ascii="Arial"/>
          <w:color w:val="464646"/>
          <w:spacing w:val="10"/>
          <w:w w:val="105"/>
          <w:sz w:val="21"/>
        </w:rPr>
        <w:t>o </w:t>
      </w:r>
      <w:r>
        <w:rPr>
          <w:rFonts w:ascii="Arial"/>
          <w:color w:val="212121"/>
          <w:w w:val="105"/>
          <w:sz w:val="21"/>
        </w:rPr>
        <w:t>re</w:t>
      </w:r>
      <w:r>
        <w:rPr>
          <w:rFonts w:ascii="Arial"/>
          <w:color w:val="464646"/>
          <w:w w:val="105"/>
          <w:sz w:val="21"/>
        </w:rPr>
        <w:t>s</w:t>
      </w:r>
      <w:r>
        <w:rPr>
          <w:rFonts w:ascii="Arial"/>
          <w:color w:val="212121"/>
          <w:w w:val="105"/>
          <w:sz w:val="21"/>
        </w:rPr>
        <w:t>istance event</w:t>
      </w:r>
      <w:r>
        <w:rPr>
          <w:rFonts w:ascii="Arial"/>
          <w:color w:val="464646"/>
          <w:w w:val="105"/>
          <w:sz w:val="21"/>
        </w:rPr>
        <w:t>s</w:t>
      </w:r>
      <w:r>
        <w:rPr>
          <w:rFonts w:ascii="Arial"/>
          <w:color w:val="212121"/>
          <w:w w:val="105"/>
          <w:sz w:val="21"/>
        </w:rPr>
        <w:t>. </w:t>
      </w:r>
      <w:r>
        <w:rPr>
          <w:rFonts w:ascii="Arial"/>
          <w:color w:val="313131"/>
          <w:w w:val="105"/>
          <w:sz w:val="21"/>
        </w:rPr>
        <w:t>It </w:t>
      </w:r>
      <w:r>
        <w:rPr>
          <w:rFonts w:ascii="Arial"/>
          <w:color w:val="212121"/>
          <w:spacing w:val="7"/>
          <w:w w:val="105"/>
          <w:sz w:val="21"/>
        </w:rPr>
        <w:t>i</w:t>
      </w:r>
      <w:r>
        <w:rPr>
          <w:rFonts w:ascii="Arial"/>
          <w:color w:val="464646"/>
          <w:spacing w:val="7"/>
          <w:w w:val="105"/>
          <w:sz w:val="21"/>
        </w:rPr>
        <w:t>s </w:t>
      </w:r>
      <w:r>
        <w:rPr>
          <w:rFonts w:ascii="Arial"/>
          <w:color w:val="212121"/>
          <w:w w:val="105"/>
          <w:sz w:val="21"/>
        </w:rPr>
        <w:t>the  policy </w:t>
      </w:r>
      <w:r>
        <w:rPr>
          <w:rFonts w:ascii="Arial"/>
          <w:color w:val="313131"/>
          <w:w w:val="105"/>
          <w:sz w:val="21"/>
        </w:rPr>
        <w:t>of </w:t>
      </w:r>
      <w:r>
        <w:rPr>
          <w:rFonts w:ascii="Arial"/>
          <w:color w:val="212121"/>
          <w:w w:val="105"/>
          <w:sz w:val="21"/>
        </w:rPr>
        <w:t>this </w:t>
      </w:r>
      <w:r>
        <w:rPr>
          <w:rFonts w:ascii="Arial"/>
          <w:color w:val="313131"/>
          <w:w w:val="105"/>
          <w:sz w:val="21"/>
        </w:rPr>
        <w:t>department </w:t>
      </w:r>
      <w:r>
        <w:rPr>
          <w:rFonts w:ascii="Arial"/>
          <w:color w:val="212121"/>
          <w:w w:val="105"/>
          <w:sz w:val="21"/>
        </w:rPr>
        <w:t>that </w:t>
      </w:r>
      <w:r>
        <w:rPr>
          <w:rFonts w:ascii="Arial"/>
          <w:color w:val="313131"/>
          <w:w w:val="105"/>
          <w:sz w:val="21"/>
        </w:rPr>
        <w:t>officers will </w:t>
      </w:r>
      <w:r>
        <w:rPr>
          <w:rFonts w:ascii="Arial"/>
          <w:color w:val="212121"/>
          <w:w w:val="105"/>
          <w:sz w:val="21"/>
        </w:rPr>
        <w:t>use</w:t>
      </w:r>
      <w:r>
        <w:rPr>
          <w:rFonts w:ascii="Arial"/>
          <w:color w:val="212121"/>
          <w:spacing w:val="-26"/>
          <w:w w:val="105"/>
          <w:sz w:val="21"/>
        </w:rPr>
        <w:t> </w:t>
      </w:r>
      <w:r>
        <w:rPr>
          <w:rFonts w:ascii="Arial"/>
          <w:color w:val="313131"/>
          <w:w w:val="105"/>
          <w:sz w:val="21"/>
        </w:rPr>
        <w:t>only</w:t>
      </w:r>
    </w:p>
    <w:p>
      <w:pPr>
        <w:spacing w:line="288" w:lineRule="auto" w:before="1"/>
        <w:ind w:left="2282" w:right="788" w:firstLine="7"/>
        <w:jc w:val="left"/>
        <w:rPr>
          <w:rFonts w:ascii="Arial"/>
          <w:sz w:val="21"/>
        </w:rPr>
      </w:pPr>
      <w:r>
        <w:rPr>
          <w:rFonts w:ascii="Arial"/>
          <w:color w:val="212121"/>
          <w:w w:val="105"/>
          <w:sz w:val="21"/>
        </w:rPr>
        <w:t>re</w:t>
      </w:r>
      <w:r>
        <w:rPr>
          <w:rFonts w:ascii="Arial"/>
          <w:color w:val="464646"/>
          <w:w w:val="105"/>
          <w:sz w:val="21"/>
        </w:rPr>
        <w:t>aso</w:t>
      </w:r>
      <w:r>
        <w:rPr>
          <w:rFonts w:ascii="Arial"/>
          <w:color w:val="212121"/>
          <w:w w:val="105"/>
          <w:sz w:val="21"/>
        </w:rPr>
        <w:t>nable </w:t>
      </w:r>
      <w:r>
        <w:rPr>
          <w:rFonts w:ascii="Arial"/>
          <w:color w:val="313131"/>
          <w:w w:val="105"/>
          <w:sz w:val="21"/>
        </w:rPr>
        <w:t>force to bring </w:t>
      </w:r>
      <w:r>
        <w:rPr>
          <w:rFonts w:ascii="Arial"/>
          <w:color w:val="464646"/>
          <w:spacing w:val="-4"/>
          <w:w w:val="105"/>
          <w:sz w:val="21"/>
        </w:rPr>
        <w:t>a</w:t>
      </w:r>
      <w:r>
        <w:rPr>
          <w:rFonts w:ascii="Arial"/>
          <w:color w:val="212121"/>
          <w:spacing w:val="-4"/>
          <w:w w:val="105"/>
          <w:sz w:val="21"/>
        </w:rPr>
        <w:t>n </w:t>
      </w:r>
      <w:r>
        <w:rPr>
          <w:rFonts w:ascii="Arial"/>
          <w:color w:val="212121"/>
          <w:w w:val="105"/>
          <w:sz w:val="21"/>
        </w:rPr>
        <w:t>incident </w:t>
      </w:r>
      <w:r>
        <w:rPr>
          <w:rFonts w:ascii="Arial"/>
          <w:color w:val="313131"/>
          <w:w w:val="105"/>
          <w:sz w:val="21"/>
        </w:rPr>
        <w:t>or event under control. The </w:t>
      </w:r>
      <w:r>
        <w:rPr>
          <w:rFonts w:ascii="Arial"/>
          <w:color w:val="212121"/>
          <w:w w:val="105"/>
          <w:sz w:val="21"/>
        </w:rPr>
        <w:t>degree </w:t>
      </w:r>
      <w:r>
        <w:rPr>
          <w:rFonts w:ascii="Arial"/>
          <w:color w:val="313131"/>
          <w:w w:val="105"/>
          <w:sz w:val="21"/>
        </w:rPr>
        <w:t>of force employed </w:t>
      </w:r>
      <w:r>
        <w:rPr>
          <w:rFonts w:ascii="Arial"/>
          <w:color w:val="464646"/>
          <w:spacing w:val="-3"/>
          <w:w w:val="105"/>
          <w:sz w:val="21"/>
        </w:rPr>
        <w:t>s</w:t>
      </w:r>
      <w:r>
        <w:rPr>
          <w:rFonts w:ascii="Arial"/>
          <w:color w:val="212121"/>
          <w:spacing w:val="-3"/>
          <w:w w:val="105"/>
          <w:sz w:val="21"/>
        </w:rPr>
        <w:t>hould </w:t>
      </w:r>
      <w:r>
        <w:rPr>
          <w:rFonts w:ascii="Arial"/>
          <w:color w:val="212121"/>
          <w:w w:val="105"/>
          <w:sz w:val="21"/>
        </w:rPr>
        <w:t>be in direct </w:t>
      </w:r>
      <w:r>
        <w:rPr>
          <w:rFonts w:ascii="Arial"/>
          <w:color w:val="313131"/>
          <w:w w:val="105"/>
          <w:sz w:val="21"/>
        </w:rPr>
        <w:t>relationship </w:t>
      </w:r>
      <w:r>
        <w:rPr>
          <w:rFonts w:ascii="Arial"/>
          <w:color w:val="212121"/>
          <w:w w:val="105"/>
          <w:sz w:val="21"/>
        </w:rPr>
        <w:t>to </w:t>
      </w:r>
      <w:r>
        <w:rPr>
          <w:rFonts w:ascii="Arial"/>
          <w:color w:val="313131"/>
          <w:w w:val="105"/>
          <w:sz w:val="21"/>
        </w:rPr>
        <w:t>the </w:t>
      </w:r>
      <w:r>
        <w:rPr>
          <w:rFonts w:ascii="Arial"/>
          <w:color w:val="464646"/>
          <w:spacing w:val="2"/>
          <w:w w:val="105"/>
          <w:sz w:val="21"/>
        </w:rPr>
        <w:t>amo</w:t>
      </w:r>
      <w:r>
        <w:rPr>
          <w:rFonts w:ascii="Arial"/>
          <w:color w:val="212121"/>
          <w:spacing w:val="2"/>
          <w:w w:val="105"/>
          <w:sz w:val="21"/>
        </w:rPr>
        <w:t>unt </w:t>
      </w:r>
      <w:r>
        <w:rPr>
          <w:rFonts w:ascii="Arial"/>
          <w:color w:val="313131"/>
          <w:w w:val="105"/>
          <w:sz w:val="21"/>
        </w:rPr>
        <w:t>of </w:t>
      </w:r>
      <w:r>
        <w:rPr>
          <w:rFonts w:ascii="Arial"/>
          <w:color w:val="212121"/>
          <w:w w:val="105"/>
          <w:sz w:val="21"/>
        </w:rPr>
        <w:t>re</w:t>
      </w:r>
      <w:r>
        <w:rPr>
          <w:rFonts w:ascii="Arial"/>
          <w:color w:val="464646"/>
          <w:w w:val="105"/>
          <w:sz w:val="21"/>
        </w:rPr>
        <w:t>s</w:t>
      </w:r>
      <w:r>
        <w:rPr>
          <w:rFonts w:ascii="Arial"/>
          <w:color w:val="212121"/>
          <w:w w:val="105"/>
          <w:sz w:val="21"/>
        </w:rPr>
        <w:t>i</w:t>
      </w:r>
      <w:r>
        <w:rPr>
          <w:rFonts w:ascii="Arial"/>
          <w:color w:val="464646"/>
          <w:w w:val="105"/>
          <w:sz w:val="21"/>
        </w:rPr>
        <w:t>s</w:t>
      </w:r>
      <w:r>
        <w:rPr>
          <w:rFonts w:ascii="Arial"/>
          <w:color w:val="212121"/>
          <w:w w:val="105"/>
          <w:sz w:val="21"/>
        </w:rPr>
        <w:t>t </w:t>
      </w:r>
      <w:r>
        <w:rPr>
          <w:rFonts w:ascii="Arial"/>
          <w:color w:val="464646"/>
          <w:w w:val="105"/>
          <w:sz w:val="21"/>
        </w:rPr>
        <w:t>a</w:t>
      </w:r>
      <w:r>
        <w:rPr>
          <w:rFonts w:ascii="Arial"/>
          <w:color w:val="212121"/>
          <w:w w:val="105"/>
          <w:sz w:val="21"/>
        </w:rPr>
        <w:t>n ce </w:t>
      </w:r>
      <w:r>
        <w:rPr>
          <w:rFonts w:ascii="Arial"/>
          <w:color w:val="313131"/>
          <w:w w:val="105"/>
          <w:sz w:val="21"/>
        </w:rPr>
        <w:t>exerted, or the immediate </w:t>
      </w:r>
      <w:r>
        <w:rPr>
          <w:rFonts w:ascii="Arial"/>
          <w:color w:val="212121"/>
          <w:w w:val="105"/>
          <w:sz w:val="21"/>
        </w:rPr>
        <w:t>threat to the </w:t>
      </w:r>
      <w:r>
        <w:rPr>
          <w:rFonts w:ascii="Arial"/>
          <w:color w:val="313131"/>
          <w:w w:val="105"/>
          <w:sz w:val="21"/>
        </w:rPr>
        <w:t>officer or </w:t>
      </w:r>
      <w:r>
        <w:rPr>
          <w:rFonts w:ascii="Arial"/>
          <w:color w:val="212121"/>
          <w:w w:val="105"/>
          <w:sz w:val="21"/>
        </w:rPr>
        <w:t>others. In </w:t>
      </w:r>
      <w:r>
        <w:rPr>
          <w:rFonts w:ascii="Arial"/>
          <w:color w:val="313131"/>
          <w:w w:val="105"/>
          <w:sz w:val="21"/>
        </w:rPr>
        <w:t>accordance with applicable </w:t>
      </w:r>
      <w:r>
        <w:rPr>
          <w:rFonts w:ascii="Arial"/>
          <w:color w:val="212121"/>
          <w:w w:val="105"/>
          <w:sz w:val="21"/>
        </w:rPr>
        <w:t>law</w:t>
      </w:r>
      <w:r>
        <w:rPr>
          <w:rFonts w:ascii="Arial"/>
          <w:color w:val="646667"/>
          <w:w w:val="105"/>
          <w:sz w:val="21"/>
        </w:rPr>
        <w:t>, </w:t>
      </w:r>
      <w:r>
        <w:rPr>
          <w:rFonts w:ascii="Arial"/>
          <w:color w:val="464646"/>
          <w:w w:val="105"/>
          <w:sz w:val="21"/>
        </w:rPr>
        <w:t>off </w:t>
      </w:r>
      <w:r>
        <w:rPr>
          <w:rFonts w:ascii="Arial"/>
          <w:color w:val="212121"/>
          <w:w w:val="105"/>
          <w:sz w:val="21"/>
        </w:rPr>
        <w:t>icer </w:t>
      </w:r>
      <w:r>
        <w:rPr>
          <w:rFonts w:ascii="Arial"/>
          <w:color w:val="464646"/>
          <w:w w:val="105"/>
          <w:sz w:val="21"/>
        </w:rPr>
        <w:t>s </w:t>
      </w:r>
      <w:r>
        <w:rPr>
          <w:rFonts w:ascii="Arial"/>
          <w:color w:val="464646"/>
          <w:spacing w:val="-3"/>
          <w:w w:val="105"/>
          <w:sz w:val="21"/>
        </w:rPr>
        <w:t>sha</w:t>
      </w:r>
      <w:r>
        <w:rPr>
          <w:rFonts w:ascii="Arial"/>
          <w:color w:val="212121"/>
          <w:spacing w:val="-3"/>
          <w:w w:val="105"/>
          <w:sz w:val="21"/>
        </w:rPr>
        <w:t>ll </w:t>
      </w:r>
      <w:r>
        <w:rPr>
          <w:rFonts w:ascii="Arial"/>
          <w:color w:val="212121"/>
          <w:spacing w:val="6"/>
          <w:w w:val="105"/>
          <w:sz w:val="21"/>
        </w:rPr>
        <w:t>u</w:t>
      </w:r>
      <w:r>
        <w:rPr>
          <w:rFonts w:ascii="Arial"/>
          <w:color w:val="464646"/>
          <w:spacing w:val="6"/>
          <w:w w:val="105"/>
          <w:sz w:val="21"/>
        </w:rPr>
        <w:t>se</w:t>
      </w:r>
      <w:r>
        <w:rPr>
          <w:rFonts w:ascii="Arial"/>
          <w:color w:val="464646"/>
          <w:spacing w:val="-46"/>
          <w:w w:val="105"/>
          <w:sz w:val="21"/>
        </w:rPr>
        <w:t> </w:t>
      </w:r>
      <w:r>
        <w:rPr>
          <w:rFonts w:ascii="Arial"/>
          <w:color w:val="313131"/>
          <w:w w:val="105"/>
          <w:sz w:val="21"/>
        </w:rPr>
        <w:t>only </w:t>
      </w:r>
      <w:r>
        <w:rPr>
          <w:rFonts w:ascii="Arial"/>
          <w:color w:val="212121"/>
          <w:w w:val="105"/>
          <w:sz w:val="21"/>
        </w:rPr>
        <w:t>that </w:t>
      </w:r>
      <w:r>
        <w:rPr>
          <w:rFonts w:ascii="Arial"/>
          <w:color w:val="313131"/>
          <w:w w:val="105"/>
          <w:sz w:val="21"/>
        </w:rPr>
        <w:t>force necessary and </w:t>
      </w:r>
      <w:r>
        <w:rPr>
          <w:rFonts w:ascii="Arial"/>
          <w:color w:val="212121"/>
          <w:w w:val="105"/>
          <w:sz w:val="21"/>
        </w:rPr>
        <w:t>re</w:t>
      </w:r>
      <w:r>
        <w:rPr>
          <w:rFonts w:ascii="Arial"/>
          <w:color w:val="464646"/>
          <w:w w:val="105"/>
          <w:sz w:val="21"/>
        </w:rPr>
        <w:t>asona</w:t>
      </w:r>
      <w:r>
        <w:rPr>
          <w:rFonts w:ascii="Arial"/>
          <w:color w:val="212121"/>
          <w:w w:val="105"/>
          <w:sz w:val="21"/>
        </w:rPr>
        <w:t>ble to </w:t>
      </w:r>
      <w:r>
        <w:rPr>
          <w:rFonts w:ascii="Arial"/>
          <w:color w:val="313131"/>
          <w:w w:val="105"/>
          <w:sz w:val="21"/>
        </w:rPr>
        <w:t>accomplish </w:t>
      </w:r>
      <w:r>
        <w:rPr>
          <w:rFonts w:ascii="Arial"/>
          <w:color w:val="212121"/>
          <w:w w:val="105"/>
          <w:sz w:val="21"/>
        </w:rPr>
        <w:t>lawful </w:t>
      </w:r>
      <w:r>
        <w:rPr>
          <w:rFonts w:ascii="Arial"/>
          <w:color w:val="313131"/>
          <w:w w:val="105"/>
          <w:sz w:val="21"/>
        </w:rPr>
        <w:t>objectives. All responses </w:t>
      </w:r>
      <w:r>
        <w:rPr>
          <w:rFonts w:ascii="Arial"/>
          <w:color w:val="212121"/>
          <w:w w:val="105"/>
          <w:sz w:val="21"/>
        </w:rPr>
        <w:t>to re</w:t>
      </w:r>
      <w:r>
        <w:rPr>
          <w:rFonts w:ascii="Arial"/>
          <w:color w:val="464646"/>
          <w:w w:val="105"/>
          <w:sz w:val="21"/>
        </w:rPr>
        <w:t>s</w:t>
      </w:r>
      <w:r>
        <w:rPr>
          <w:rFonts w:ascii="Arial"/>
          <w:color w:val="212121"/>
          <w:w w:val="105"/>
          <w:sz w:val="21"/>
        </w:rPr>
        <w:t>ist ance mu</w:t>
      </w:r>
      <w:r>
        <w:rPr>
          <w:rFonts w:ascii="Arial"/>
          <w:color w:val="464646"/>
          <w:w w:val="105"/>
          <w:sz w:val="21"/>
        </w:rPr>
        <w:t>s</w:t>
      </w:r>
      <w:r>
        <w:rPr>
          <w:rFonts w:ascii="Arial"/>
          <w:color w:val="212121"/>
          <w:w w:val="105"/>
          <w:sz w:val="21"/>
        </w:rPr>
        <w:t>t </w:t>
      </w:r>
      <w:r>
        <w:rPr>
          <w:rFonts w:ascii="Arial"/>
          <w:color w:val="313131"/>
          <w:w w:val="105"/>
          <w:sz w:val="21"/>
        </w:rPr>
        <w:t>be objectively reasonable.</w:t>
      </w:r>
    </w:p>
    <w:p>
      <w:pPr>
        <w:spacing w:after="0" w:line="288" w:lineRule="auto"/>
        <w:jc w:val="left"/>
        <w:rPr>
          <w:rFonts w:ascii="Arial"/>
          <w:sz w:val="21"/>
        </w:rPr>
        <w:sectPr>
          <w:type w:val="continuous"/>
          <w:pgSz w:w="12240" w:h="15820"/>
          <w:pgMar w:top="320" w:bottom="280" w:left="20" w:right="520"/>
        </w:sectPr>
      </w:pPr>
    </w:p>
    <w:p>
      <w:pPr>
        <w:tabs>
          <w:tab w:pos="2256" w:val="left" w:leader="none"/>
        </w:tabs>
        <w:spacing w:before="71"/>
        <w:ind w:left="1536" w:right="0" w:firstLine="0"/>
        <w:jc w:val="left"/>
        <w:rPr>
          <w:rFonts w:ascii="Arial"/>
          <w:sz w:val="21"/>
        </w:rPr>
      </w:pPr>
      <w:r>
        <w:rPr/>
        <w:pict>
          <v:line style="position:absolute;mso-position-horizontal-relative:page;mso-position-vertical-relative:page;z-index:7312" from="7.636364pt,786.274414pt" to="241.8182pt,786.274414pt" stroked="true" strokeweight=".727273pt" strokecolor="#000000">
            <v:stroke dashstyle="solid"/>
            <w10:wrap type="none"/>
          </v:line>
        </w:pict>
      </w:r>
      <w:r>
        <w:rPr>
          <w:rFonts w:ascii="Arial"/>
          <w:color w:val="1F1F1F"/>
          <w:w w:val="110"/>
          <w:sz w:val="21"/>
        </w:rPr>
        <w:t>3.0</w:t>
        <w:tab/>
        <w:t>Definitions:</w:t>
      </w:r>
    </w:p>
    <w:p>
      <w:pPr>
        <w:pStyle w:val="ListParagraph"/>
        <w:numPr>
          <w:ilvl w:val="1"/>
          <w:numId w:val="202"/>
        </w:numPr>
        <w:tabs>
          <w:tab w:pos="2983" w:val="left" w:leader="none"/>
          <w:tab w:pos="2984" w:val="left" w:leader="none"/>
        </w:tabs>
        <w:spacing w:line="288" w:lineRule="auto" w:before="187" w:after="0"/>
        <w:ind w:left="2971" w:right="475" w:hanging="708"/>
        <w:jc w:val="left"/>
        <w:rPr>
          <w:rFonts w:ascii="Arial"/>
          <w:color w:val="2F2F2F"/>
          <w:sz w:val="21"/>
        </w:rPr>
      </w:pPr>
      <w:r>
        <w:rPr>
          <w:rFonts w:ascii="Arial"/>
          <w:color w:val="1F1F1F"/>
          <w:w w:val="105"/>
          <w:sz w:val="21"/>
        </w:rPr>
        <w:t>Deadly</w:t>
      </w:r>
      <w:r>
        <w:rPr>
          <w:rFonts w:ascii="Arial"/>
          <w:color w:val="1F1F1F"/>
          <w:spacing w:val="-8"/>
          <w:w w:val="105"/>
          <w:sz w:val="21"/>
        </w:rPr>
        <w:t> </w:t>
      </w:r>
      <w:r>
        <w:rPr>
          <w:rFonts w:ascii="Arial"/>
          <w:color w:val="1F1F1F"/>
          <w:w w:val="105"/>
          <w:sz w:val="21"/>
        </w:rPr>
        <w:t>For</w:t>
      </w:r>
      <w:r>
        <w:rPr>
          <w:rFonts w:ascii="Arial"/>
          <w:color w:val="1F1F1F"/>
          <w:spacing w:val="-32"/>
          <w:w w:val="105"/>
          <w:sz w:val="21"/>
        </w:rPr>
        <w:t> </w:t>
      </w:r>
      <w:r>
        <w:rPr>
          <w:rFonts w:ascii="Arial"/>
          <w:color w:val="3D3D3D"/>
          <w:w w:val="105"/>
          <w:sz w:val="21"/>
        </w:rPr>
        <w:t>c</w:t>
      </w:r>
      <w:r>
        <w:rPr>
          <w:rFonts w:ascii="Arial"/>
          <w:color w:val="1F1F1F"/>
          <w:w w:val="105"/>
          <w:sz w:val="21"/>
        </w:rPr>
        <w:t>e:</w:t>
      </w:r>
      <w:r>
        <w:rPr>
          <w:rFonts w:ascii="Arial"/>
          <w:color w:val="1F1F1F"/>
          <w:spacing w:val="-11"/>
          <w:w w:val="105"/>
          <w:sz w:val="21"/>
        </w:rPr>
        <w:t> </w:t>
      </w:r>
      <w:r>
        <w:rPr>
          <w:rFonts w:ascii="Arial"/>
          <w:color w:val="1F1F1F"/>
          <w:w w:val="105"/>
          <w:sz w:val="21"/>
        </w:rPr>
        <w:t>Any</w:t>
      </w:r>
      <w:r>
        <w:rPr>
          <w:rFonts w:ascii="Arial"/>
          <w:color w:val="1F1F1F"/>
          <w:spacing w:val="-23"/>
          <w:w w:val="105"/>
          <w:sz w:val="21"/>
        </w:rPr>
        <w:t> </w:t>
      </w:r>
      <w:r>
        <w:rPr>
          <w:rFonts w:ascii="Arial"/>
          <w:color w:val="1F1F1F"/>
          <w:w w:val="105"/>
          <w:sz w:val="21"/>
        </w:rPr>
        <w:t>force</w:t>
      </w:r>
      <w:r>
        <w:rPr>
          <w:rFonts w:ascii="Arial"/>
          <w:color w:val="1F1F1F"/>
          <w:spacing w:val="-23"/>
          <w:w w:val="105"/>
          <w:sz w:val="21"/>
        </w:rPr>
        <w:t> </w:t>
      </w:r>
      <w:r>
        <w:rPr>
          <w:rFonts w:ascii="Arial"/>
          <w:color w:val="1F1F1F"/>
          <w:w w:val="105"/>
          <w:sz w:val="21"/>
        </w:rPr>
        <w:t>that</w:t>
      </w:r>
      <w:r>
        <w:rPr>
          <w:rFonts w:ascii="Arial"/>
          <w:color w:val="1F1F1F"/>
          <w:spacing w:val="-6"/>
          <w:w w:val="105"/>
          <w:sz w:val="21"/>
        </w:rPr>
        <w:t> </w:t>
      </w:r>
      <w:r>
        <w:rPr>
          <w:rFonts w:ascii="Arial"/>
          <w:color w:val="2F2F2F"/>
          <w:w w:val="105"/>
          <w:sz w:val="21"/>
        </w:rPr>
        <w:t>creates</w:t>
      </w:r>
      <w:r>
        <w:rPr>
          <w:rFonts w:ascii="Arial"/>
          <w:color w:val="2F2F2F"/>
          <w:spacing w:val="-12"/>
          <w:w w:val="105"/>
          <w:sz w:val="21"/>
        </w:rPr>
        <w:t> </w:t>
      </w:r>
      <w:r>
        <w:rPr>
          <w:rFonts w:ascii="Arial"/>
          <w:color w:val="2F2F2F"/>
          <w:w w:val="105"/>
          <w:sz w:val="21"/>
        </w:rPr>
        <w:t>a</w:t>
      </w:r>
      <w:r>
        <w:rPr>
          <w:rFonts w:ascii="Arial"/>
          <w:color w:val="2F2F2F"/>
          <w:spacing w:val="-16"/>
          <w:w w:val="105"/>
          <w:sz w:val="21"/>
        </w:rPr>
        <w:t> </w:t>
      </w:r>
      <w:r>
        <w:rPr>
          <w:rFonts w:ascii="Arial"/>
          <w:color w:val="3D3D3D"/>
          <w:w w:val="105"/>
          <w:sz w:val="21"/>
        </w:rPr>
        <w:t>s</w:t>
      </w:r>
      <w:r>
        <w:rPr>
          <w:rFonts w:ascii="Arial"/>
          <w:color w:val="1F1F1F"/>
          <w:w w:val="105"/>
          <w:sz w:val="21"/>
        </w:rPr>
        <w:t>ub</w:t>
      </w:r>
      <w:r>
        <w:rPr>
          <w:rFonts w:ascii="Arial"/>
          <w:color w:val="3D3D3D"/>
          <w:w w:val="105"/>
          <w:sz w:val="21"/>
        </w:rPr>
        <w:t>s</w:t>
      </w:r>
      <w:r>
        <w:rPr>
          <w:rFonts w:ascii="Arial"/>
          <w:color w:val="1F1F1F"/>
          <w:w w:val="105"/>
          <w:sz w:val="21"/>
        </w:rPr>
        <w:t>tant</w:t>
      </w:r>
      <w:r>
        <w:rPr>
          <w:rFonts w:ascii="Arial"/>
          <w:color w:val="1F1F1F"/>
          <w:spacing w:val="-33"/>
          <w:w w:val="105"/>
          <w:sz w:val="21"/>
        </w:rPr>
        <w:t> </w:t>
      </w:r>
      <w:r>
        <w:rPr>
          <w:rFonts w:ascii="Arial"/>
          <w:color w:val="1F1F1F"/>
          <w:w w:val="105"/>
          <w:sz w:val="21"/>
        </w:rPr>
        <w:t>ial</w:t>
      </w:r>
      <w:r>
        <w:rPr>
          <w:rFonts w:ascii="Arial"/>
          <w:color w:val="1F1F1F"/>
          <w:spacing w:val="-5"/>
          <w:w w:val="105"/>
          <w:sz w:val="21"/>
        </w:rPr>
        <w:t> </w:t>
      </w:r>
      <w:r>
        <w:rPr>
          <w:rFonts w:ascii="Arial"/>
          <w:color w:val="1F1F1F"/>
          <w:w w:val="105"/>
          <w:sz w:val="21"/>
        </w:rPr>
        <w:t>likelihood</w:t>
      </w:r>
      <w:r>
        <w:rPr>
          <w:rFonts w:ascii="Arial"/>
          <w:color w:val="1F1F1F"/>
          <w:spacing w:val="-4"/>
          <w:w w:val="105"/>
          <w:sz w:val="21"/>
        </w:rPr>
        <w:t> </w:t>
      </w:r>
      <w:r>
        <w:rPr>
          <w:rFonts w:ascii="Arial"/>
          <w:color w:val="2F2F2F"/>
          <w:w w:val="105"/>
          <w:sz w:val="21"/>
        </w:rPr>
        <w:t>of</w:t>
      </w:r>
      <w:r>
        <w:rPr>
          <w:rFonts w:ascii="Arial"/>
          <w:color w:val="2F2F2F"/>
          <w:spacing w:val="-13"/>
          <w:w w:val="105"/>
          <w:sz w:val="21"/>
        </w:rPr>
        <w:t> </w:t>
      </w:r>
      <w:r>
        <w:rPr>
          <w:rFonts w:ascii="Arial"/>
          <w:color w:val="2F2F2F"/>
          <w:w w:val="105"/>
          <w:sz w:val="21"/>
        </w:rPr>
        <w:t>causing</w:t>
      </w:r>
      <w:r>
        <w:rPr>
          <w:rFonts w:ascii="Arial"/>
          <w:color w:val="2F2F2F"/>
          <w:spacing w:val="-24"/>
          <w:w w:val="105"/>
          <w:sz w:val="21"/>
        </w:rPr>
        <w:t> </w:t>
      </w:r>
      <w:r>
        <w:rPr>
          <w:rFonts w:ascii="Arial"/>
          <w:color w:val="2F2F2F"/>
          <w:w w:val="105"/>
          <w:sz w:val="21"/>
        </w:rPr>
        <w:t>serious </w:t>
      </w:r>
      <w:r>
        <w:rPr>
          <w:rFonts w:ascii="Arial"/>
          <w:color w:val="1F1F1F"/>
          <w:w w:val="105"/>
          <w:sz w:val="21"/>
        </w:rPr>
        <w:t>bodily harm or</w:t>
      </w:r>
      <w:r>
        <w:rPr>
          <w:rFonts w:ascii="Arial"/>
          <w:color w:val="1F1F1F"/>
          <w:spacing w:val="48"/>
          <w:w w:val="105"/>
          <w:sz w:val="21"/>
        </w:rPr>
        <w:t> </w:t>
      </w:r>
      <w:r>
        <w:rPr>
          <w:rFonts w:ascii="Arial"/>
          <w:color w:val="2F2F2F"/>
          <w:w w:val="105"/>
          <w:sz w:val="21"/>
        </w:rPr>
        <w:t>death.</w:t>
      </w:r>
    </w:p>
    <w:p>
      <w:pPr>
        <w:pStyle w:val="ListParagraph"/>
        <w:numPr>
          <w:ilvl w:val="1"/>
          <w:numId w:val="202"/>
        </w:numPr>
        <w:tabs>
          <w:tab w:pos="2976" w:val="left" w:leader="none"/>
          <w:tab w:pos="2977" w:val="left" w:leader="none"/>
        </w:tabs>
        <w:spacing w:line="288" w:lineRule="auto" w:before="126" w:after="0"/>
        <w:ind w:left="2971" w:right="906" w:hanging="708"/>
        <w:jc w:val="left"/>
        <w:rPr>
          <w:rFonts w:ascii="Arial"/>
          <w:color w:val="2F2F2F"/>
          <w:sz w:val="21"/>
        </w:rPr>
      </w:pPr>
      <w:r>
        <w:rPr>
          <w:rFonts w:ascii="Arial"/>
          <w:color w:val="1F1F1F"/>
          <w:w w:val="105"/>
          <w:sz w:val="21"/>
        </w:rPr>
        <w:t>Non-Deadly Force: All </w:t>
      </w:r>
      <w:r>
        <w:rPr>
          <w:rFonts w:ascii="Arial"/>
          <w:color w:val="1F1F1F"/>
          <w:spacing w:val="-4"/>
          <w:w w:val="105"/>
          <w:sz w:val="21"/>
        </w:rPr>
        <w:t>use</w:t>
      </w:r>
      <w:r>
        <w:rPr>
          <w:rFonts w:ascii="Arial"/>
          <w:color w:val="3D3D3D"/>
          <w:spacing w:val="-4"/>
          <w:w w:val="105"/>
          <w:sz w:val="21"/>
        </w:rPr>
        <w:t>s </w:t>
      </w:r>
      <w:r>
        <w:rPr>
          <w:rFonts w:ascii="Arial"/>
          <w:color w:val="1F1F1F"/>
          <w:w w:val="105"/>
          <w:sz w:val="21"/>
        </w:rPr>
        <w:t>of force other than those that is </w:t>
      </w:r>
      <w:r>
        <w:rPr>
          <w:rFonts w:ascii="Arial"/>
          <w:color w:val="3D3D3D"/>
          <w:w w:val="105"/>
          <w:sz w:val="21"/>
        </w:rPr>
        <w:t>l</w:t>
      </w:r>
      <w:r>
        <w:rPr>
          <w:rFonts w:ascii="Arial"/>
          <w:color w:val="1F1F1F"/>
          <w:w w:val="105"/>
          <w:sz w:val="21"/>
        </w:rPr>
        <w:t>ikely to </w:t>
      </w:r>
      <w:r>
        <w:rPr>
          <w:rFonts w:ascii="Arial"/>
          <w:color w:val="2F2F2F"/>
          <w:w w:val="105"/>
          <w:sz w:val="21"/>
        </w:rPr>
        <w:t>cause serious </w:t>
      </w:r>
      <w:r>
        <w:rPr>
          <w:rFonts w:ascii="Arial"/>
          <w:color w:val="1F1F1F"/>
          <w:w w:val="105"/>
          <w:sz w:val="21"/>
        </w:rPr>
        <w:t>bodily harm or</w:t>
      </w:r>
      <w:r>
        <w:rPr>
          <w:rFonts w:ascii="Arial"/>
          <w:color w:val="1F1F1F"/>
          <w:spacing w:val="31"/>
          <w:w w:val="105"/>
          <w:sz w:val="21"/>
        </w:rPr>
        <w:t> </w:t>
      </w:r>
      <w:r>
        <w:rPr>
          <w:rFonts w:ascii="Arial"/>
          <w:color w:val="1F1F1F"/>
          <w:w w:val="105"/>
          <w:sz w:val="21"/>
        </w:rPr>
        <w:t>death</w:t>
      </w:r>
      <w:r>
        <w:rPr>
          <w:rFonts w:ascii="Arial"/>
          <w:color w:val="3D3D3D"/>
          <w:w w:val="105"/>
          <w:sz w:val="21"/>
        </w:rPr>
        <w:t>.</w:t>
      </w:r>
    </w:p>
    <w:p>
      <w:pPr>
        <w:pStyle w:val="ListParagraph"/>
        <w:numPr>
          <w:ilvl w:val="1"/>
          <w:numId w:val="202"/>
        </w:numPr>
        <w:tabs>
          <w:tab w:pos="2983" w:val="left" w:leader="none"/>
          <w:tab w:pos="2984" w:val="left" w:leader="none"/>
        </w:tabs>
        <w:spacing w:line="280" w:lineRule="auto" w:before="118" w:after="0"/>
        <w:ind w:left="2978" w:right="676" w:hanging="715"/>
        <w:jc w:val="left"/>
        <w:rPr>
          <w:rFonts w:ascii="Arial"/>
          <w:color w:val="1F1F1F"/>
          <w:sz w:val="21"/>
        </w:rPr>
      </w:pPr>
      <w:r>
        <w:rPr>
          <w:rFonts w:ascii="Arial"/>
          <w:color w:val="1F1F1F"/>
          <w:w w:val="105"/>
          <w:sz w:val="21"/>
        </w:rPr>
        <w:t>De-Escalation: Reduction </w:t>
      </w:r>
      <w:r>
        <w:rPr>
          <w:rFonts w:ascii="Arial"/>
          <w:color w:val="2F2F2F"/>
          <w:w w:val="105"/>
          <w:sz w:val="21"/>
        </w:rPr>
        <w:t>of </w:t>
      </w:r>
      <w:r>
        <w:rPr>
          <w:rFonts w:ascii="Arial"/>
          <w:color w:val="1F1F1F"/>
          <w:w w:val="105"/>
          <w:sz w:val="21"/>
        </w:rPr>
        <w:t>the intensity </w:t>
      </w:r>
      <w:r>
        <w:rPr>
          <w:rFonts w:ascii="Arial"/>
          <w:color w:val="2F2F2F"/>
          <w:w w:val="105"/>
          <w:sz w:val="21"/>
        </w:rPr>
        <w:t>of a </w:t>
      </w:r>
      <w:r>
        <w:rPr>
          <w:rFonts w:ascii="Arial"/>
          <w:color w:val="1F1F1F"/>
          <w:w w:val="105"/>
          <w:sz w:val="21"/>
        </w:rPr>
        <w:t>conflict or </w:t>
      </w:r>
      <w:r>
        <w:rPr>
          <w:rFonts w:ascii="Arial"/>
          <w:color w:val="2F2F2F"/>
          <w:w w:val="105"/>
          <w:sz w:val="21"/>
        </w:rPr>
        <w:t>a </w:t>
      </w:r>
      <w:r>
        <w:rPr>
          <w:rFonts w:ascii="Arial"/>
          <w:color w:val="1F1F1F"/>
          <w:w w:val="105"/>
          <w:sz w:val="21"/>
        </w:rPr>
        <w:t>potentially </w:t>
      </w:r>
      <w:r>
        <w:rPr>
          <w:rFonts w:ascii="Arial"/>
          <w:color w:val="2F2F2F"/>
          <w:w w:val="105"/>
          <w:sz w:val="21"/>
        </w:rPr>
        <w:t>violent situation.</w:t>
      </w:r>
    </w:p>
    <w:p>
      <w:pPr>
        <w:pStyle w:val="ListParagraph"/>
        <w:numPr>
          <w:ilvl w:val="1"/>
          <w:numId w:val="202"/>
        </w:numPr>
        <w:tabs>
          <w:tab w:pos="2980" w:val="left" w:leader="none"/>
          <w:tab w:pos="2981" w:val="left" w:leader="none"/>
        </w:tabs>
        <w:spacing w:line="292" w:lineRule="auto" w:before="139" w:after="0"/>
        <w:ind w:left="2984" w:right="495" w:hanging="721"/>
        <w:jc w:val="left"/>
        <w:rPr>
          <w:rFonts w:ascii="Arial"/>
          <w:color w:val="1F1F1F"/>
          <w:sz w:val="21"/>
        </w:rPr>
      </w:pPr>
      <w:r>
        <w:rPr>
          <w:rFonts w:ascii="Arial"/>
          <w:color w:val="1F1F1F"/>
          <w:w w:val="105"/>
          <w:sz w:val="21"/>
        </w:rPr>
        <w:t>Imminent: </w:t>
      </w:r>
      <w:r>
        <w:rPr>
          <w:rFonts w:ascii="Arial"/>
          <w:color w:val="2F2F2F"/>
          <w:w w:val="105"/>
          <w:sz w:val="21"/>
        </w:rPr>
        <w:t>Has a </w:t>
      </w:r>
      <w:r>
        <w:rPr>
          <w:rFonts w:ascii="Arial"/>
          <w:color w:val="1F1F1F"/>
          <w:w w:val="105"/>
          <w:sz w:val="21"/>
        </w:rPr>
        <w:t>broader meanin</w:t>
      </w:r>
      <w:r>
        <w:rPr>
          <w:rFonts w:ascii="Arial"/>
          <w:color w:val="3D3D3D"/>
          <w:w w:val="105"/>
          <w:sz w:val="21"/>
        </w:rPr>
        <w:t>g </w:t>
      </w:r>
      <w:r>
        <w:rPr>
          <w:rFonts w:ascii="Arial"/>
          <w:color w:val="1F1F1F"/>
          <w:w w:val="105"/>
          <w:sz w:val="21"/>
        </w:rPr>
        <w:t>than </w:t>
      </w:r>
      <w:r>
        <w:rPr>
          <w:rFonts w:ascii="Arial"/>
          <w:color w:val="3D3D3D"/>
          <w:spacing w:val="-4"/>
          <w:w w:val="105"/>
          <w:sz w:val="21"/>
        </w:rPr>
        <w:t>i</w:t>
      </w:r>
      <w:r>
        <w:rPr>
          <w:rFonts w:ascii="Arial"/>
          <w:color w:val="1F1F1F"/>
          <w:spacing w:val="-4"/>
          <w:w w:val="105"/>
          <w:sz w:val="21"/>
        </w:rPr>
        <w:t>mmed</w:t>
      </w:r>
      <w:r>
        <w:rPr>
          <w:rFonts w:ascii="Arial"/>
          <w:color w:val="3D3D3D"/>
          <w:spacing w:val="-4"/>
          <w:w w:val="105"/>
          <w:sz w:val="21"/>
        </w:rPr>
        <w:t>ia</w:t>
      </w:r>
      <w:r>
        <w:rPr>
          <w:rFonts w:ascii="Arial"/>
          <w:color w:val="1F1F1F"/>
          <w:spacing w:val="-4"/>
          <w:w w:val="105"/>
          <w:sz w:val="21"/>
        </w:rPr>
        <w:t>t </w:t>
      </w:r>
      <w:r>
        <w:rPr>
          <w:rFonts w:ascii="Arial"/>
          <w:color w:val="1F1F1F"/>
          <w:w w:val="105"/>
          <w:sz w:val="21"/>
        </w:rPr>
        <w:t>e </w:t>
      </w:r>
      <w:r>
        <w:rPr>
          <w:rFonts w:ascii="Arial"/>
          <w:color w:val="2F2F2F"/>
          <w:w w:val="105"/>
          <w:sz w:val="21"/>
        </w:rPr>
        <w:t>or instantaneous, </w:t>
      </w:r>
      <w:r>
        <w:rPr>
          <w:rFonts w:ascii="Arial"/>
          <w:color w:val="1F1F1F"/>
          <w:w w:val="105"/>
          <w:sz w:val="21"/>
        </w:rPr>
        <w:t>the concept</w:t>
      </w:r>
      <w:r>
        <w:rPr>
          <w:rFonts w:ascii="Arial"/>
          <w:color w:val="1F1F1F"/>
          <w:spacing w:val="-1"/>
          <w:w w:val="105"/>
          <w:sz w:val="21"/>
        </w:rPr>
        <w:t> </w:t>
      </w:r>
      <w:r>
        <w:rPr>
          <w:rFonts w:ascii="Arial"/>
          <w:color w:val="1F1F1F"/>
          <w:w w:val="105"/>
          <w:sz w:val="21"/>
        </w:rPr>
        <w:t>of</w:t>
      </w:r>
      <w:r>
        <w:rPr>
          <w:rFonts w:ascii="Arial"/>
          <w:color w:val="1F1F1F"/>
          <w:spacing w:val="7"/>
          <w:w w:val="105"/>
          <w:sz w:val="21"/>
        </w:rPr>
        <w:t> </w:t>
      </w:r>
      <w:r>
        <w:rPr>
          <w:rFonts w:ascii="Arial"/>
          <w:color w:val="1F1F1F"/>
          <w:w w:val="105"/>
          <w:sz w:val="21"/>
        </w:rPr>
        <w:t>imminent</w:t>
      </w:r>
      <w:r>
        <w:rPr>
          <w:rFonts w:ascii="Arial"/>
          <w:color w:val="1F1F1F"/>
          <w:spacing w:val="7"/>
          <w:w w:val="105"/>
          <w:sz w:val="21"/>
        </w:rPr>
        <w:t> </w:t>
      </w:r>
      <w:r>
        <w:rPr>
          <w:rFonts w:ascii="Arial"/>
          <w:color w:val="2F2F2F"/>
          <w:w w:val="105"/>
          <w:sz w:val="21"/>
        </w:rPr>
        <w:t>should</w:t>
      </w:r>
      <w:r>
        <w:rPr>
          <w:rFonts w:ascii="Arial"/>
          <w:color w:val="2F2F2F"/>
          <w:spacing w:val="-4"/>
          <w:w w:val="105"/>
          <w:sz w:val="21"/>
        </w:rPr>
        <w:t> </w:t>
      </w:r>
      <w:r>
        <w:rPr>
          <w:rFonts w:ascii="Arial"/>
          <w:color w:val="2F2F2F"/>
          <w:w w:val="105"/>
          <w:sz w:val="21"/>
        </w:rPr>
        <w:t>be</w:t>
      </w:r>
      <w:r>
        <w:rPr>
          <w:rFonts w:ascii="Arial"/>
          <w:color w:val="2F2F2F"/>
          <w:spacing w:val="-7"/>
          <w:w w:val="105"/>
          <w:sz w:val="21"/>
        </w:rPr>
        <w:t> </w:t>
      </w:r>
      <w:r>
        <w:rPr>
          <w:rFonts w:ascii="Arial"/>
          <w:color w:val="1F1F1F"/>
          <w:w w:val="105"/>
          <w:sz w:val="21"/>
        </w:rPr>
        <w:t>under</w:t>
      </w:r>
      <w:r>
        <w:rPr>
          <w:rFonts w:ascii="Arial"/>
          <w:color w:val="1F1F1F"/>
          <w:spacing w:val="-36"/>
          <w:w w:val="105"/>
          <w:sz w:val="21"/>
        </w:rPr>
        <w:t> </w:t>
      </w:r>
      <w:r>
        <w:rPr>
          <w:rFonts w:ascii="Arial"/>
          <w:color w:val="3D3D3D"/>
          <w:spacing w:val="-12"/>
          <w:w w:val="105"/>
          <w:sz w:val="21"/>
        </w:rPr>
        <w:t>s</w:t>
      </w:r>
      <w:r>
        <w:rPr>
          <w:rFonts w:ascii="Arial"/>
          <w:color w:val="1F1F1F"/>
          <w:spacing w:val="-12"/>
          <w:w w:val="105"/>
          <w:sz w:val="21"/>
        </w:rPr>
        <w:t>t</w:t>
      </w:r>
      <w:r>
        <w:rPr>
          <w:rFonts w:ascii="Arial"/>
          <w:color w:val="1F1F1F"/>
          <w:spacing w:val="-22"/>
          <w:w w:val="105"/>
          <w:sz w:val="21"/>
        </w:rPr>
        <w:t> </w:t>
      </w:r>
      <w:r>
        <w:rPr>
          <w:rFonts w:ascii="Arial"/>
          <w:color w:val="1F1F1F"/>
          <w:w w:val="105"/>
          <w:sz w:val="21"/>
        </w:rPr>
        <w:t>ood</w:t>
      </w:r>
      <w:r>
        <w:rPr>
          <w:rFonts w:ascii="Arial"/>
          <w:color w:val="1F1F1F"/>
          <w:spacing w:val="8"/>
          <w:w w:val="105"/>
          <w:sz w:val="21"/>
        </w:rPr>
        <w:t> </w:t>
      </w:r>
      <w:r>
        <w:rPr>
          <w:rFonts w:ascii="Arial"/>
          <w:color w:val="1F1F1F"/>
          <w:w w:val="105"/>
          <w:sz w:val="21"/>
        </w:rPr>
        <w:t>to</w:t>
      </w:r>
      <w:r>
        <w:rPr>
          <w:rFonts w:ascii="Arial"/>
          <w:color w:val="1F1F1F"/>
          <w:spacing w:val="22"/>
          <w:w w:val="105"/>
          <w:sz w:val="21"/>
        </w:rPr>
        <w:t> </w:t>
      </w:r>
      <w:r>
        <w:rPr>
          <w:rFonts w:ascii="Arial"/>
          <w:color w:val="1F1F1F"/>
          <w:w w:val="105"/>
          <w:sz w:val="21"/>
        </w:rPr>
        <w:t>be</w:t>
      </w:r>
      <w:r>
        <w:rPr>
          <w:rFonts w:ascii="Arial"/>
          <w:color w:val="1F1F1F"/>
          <w:spacing w:val="4"/>
          <w:w w:val="105"/>
          <w:sz w:val="21"/>
        </w:rPr>
        <w:t> </w:t>
      </w:r>
      <w:r>
        <w:rPr>
          <w:rFonts w:ascii="Arial"/>
          <w:color w:val="2F2F2F"/>
          <w:w w:val="105"/>
          <w:sz w:val="21"/>
        </w:rPr>
        <w:t>elastic,</w:t>
      </w:r>
      <w:r>
        <w:rPr>
          <w:rFonts w:ascii="Arial"/>
          <w:color w:val="2F2F2F"/>
          <w:spacing w:val="-19"/>
          <w:w w:val="105"/>
          <w:sz w:val="21"/>
        </w:rPr>
        <w:t> </w:t>
      </w:r>
      <w:r>
        <w:rPr>
          <w:rFonts w:ascii="Arial"/>
          <w:color w:val="1F1F1F"/>
          <w:w w:val="105"/>
          <w:sz w:val="21"/>
        </w:rPr>
        <w:t>involving</w:t>
      </w:r>
      <w:r>
        <w:rPr>
          <w:rFonts w:ascii="Arial"/>
          <w:color w:val="1F1F1F"/>
          <w:spacing w:val="-22"/>
          <w:w w:val="105"/>
          <w:sz w:val="21"/>
        </w:rPr>
        <w:t> </w:t>
      </w:r>
      <w:r>
        <w:rPr>
          <w:rFonts w:ascii="Arial"/>
          <w:color w:val="2F2F2F"/>
          <w:w w:val="105"/>
          <w:sz w:val="21"/>
        </w:rPr>
        <w:t>an</w:t>
      </w:r>
      <w:r>
        <w:rPr>
          <w:rFonts w:ascii="Arial"/>
          <w:color w:val="2F2F2F"/>
          <w:spacing w:val="-4"/>
          <w:w w:val="105"/>
          <w:sz w:val="21"/>
        </w:rPr>
        <w:t> </w:t>
      </w:r>
      <w:r>
        <w:rPr>
          <w:rFonts w:ascii="Arial"/>
          <w:color w:val="1F1F1F"/>
          <w:w w:val="105"/>
          <w:sz w:val="21"/>
        </w:rPr>
        <w:t>ongoin</w:t>
      </w:r>
      <w:r>
        <w:rPr>
          <w:rFonts w:ascii="Arial"/>
          <w:color w:val="1F1F1F"/>
          <w:spacing w:val="-21"/>
          <w:w w:val="105"/>
          <w:sz w:val="21"/>
        </w:rPr>
        <w:t> </w:t>
      </w:r>
      <w:r>
        <w:rPr>
          <w:rFonts w:ascii="Arial"/>
          <w:color w:val="3D3D3D"/>
          <w:w w:val="105"/>
          <w:sz w:val="21"/>
        </w:rPr>
        <w:t>g </w:t>
      </w:r>
      <w:r>
        <w:rPr>
          <w:rFonts w:ascii="Arial"/>
          <w:color w:val="1F1F1F"/>
          <w:w w:val="105"/>
          <w:sz w:val="21"/>
        </w:rPr>
        <w:t>period of time depending </w:t>
      </w:r>
      <w:r>
        <w:rPr>
          <w:rFonts w:ascii="Arial"/>
          <w:color w:val="2F2F2F"/>
          <w:w w:val="105"/>
          <w:sz w:val="21"/>
        </w:rPr>
        <w:t>on </w:t>
      </w:r>
      <w:r>
        <w:rPr>
          <w:rFonts w:ascii="Arial"/>
          <w:color w:val="1F1F1F"/>
          <w:w w:val="105"/>
          <w:sz w:val="21"/>
        </w:rPr>
        <w:t>the circumstances </w:t>
      </w:r>
      <w:r>
        <w:rPr>
          <w:rFonts w:ascii="Arial"/>
          <w:color w:val="3D3D3D"/>
          <w:w w:val="105"/>
          <w:sz w:val="21"/>
        </w:rPr>
        <w:t>ra</w:t>
      </w:r>
      <w:r>
        <w:rPr>
          <w:rFonts w:ascii="Arial"/>
          <w:color w:val="1F1F1F"/>
          <w:w w:val="105"/>
          <w:sz w:val="21"/>
        </w:rPr>
        <w:t>t her </w:t>
      </w:r>
      <w:r>
        <w:rPr>
          <w:rFonts w:ascii="Arial"/>
          <w:color w:val="1F1F1F"/>
          <w:spacing w:val="8"/>
          <w:w w:val="105"/>
          <w:sz w:val="21"/>
        </w:rPr>
        <w:t>th</w:t>
      </w:r>
      <w:r>
        <w:rPr>
          <w:rFonts w:ascii="Arial"/>
          <w:color w:val="3D3D3D"/>
          <w:spacing w:val="8"/>
          <w:w w:val="105"/>
          <w:sz w:val="21"/>
        </w:rPr>
        <w:t>a</w:t>
      </w:r>
      <w:r>
        <w:rPr>
          <w:rFonts w:ascii="Arial"/>
          <w:color w:val="1F1F1F"/>
          <w:spacing w:val="8"/>
          <w:w w:val="105"/>
          <w:sz w:val="21"/>
        </w:rPr>
        <w:t>n </w:t>
      </w:r>
      <w:r>
        <w:rPr>
          <w:rFonts w:ascii="Arial"/>
          <w:color w:val="1F1F1F"/>
          <w:w w:val="105"/>
          <w:sz w:val="21"/>
        </w:rPr>
        <w:t>a moment in time under the  </w:t>
      </w:r>
      <w:r>
        <w:rPr>
          <w:rFonts w:ascii="Arial"/>
          <w:color w:val="2F2F2F"/>
          <w:w w:val="105"/>
          <w:sz w:val="21"/>
        </w:rPr>
        <w:t>definition  </w:t>
      </w:r>
      <w:r>
        <w:rPr>
          <w:rFonts w:ascii="Arial"/>
          <w:color w:val="1F1F1F"/>
          <w:w w:val="105"/>
          <w:sz w:val="21"/>
        </w:rPr>
        <w:t>of</w:t>
      </w:r>
      <w:r>
        <w:rPr>
          <w:rFonts w:ascii="Arial"/>
          <w:color w:val="1F1F1F"/>
          <w:spacing w:val="-11"/>
          <w:w w:val="105"/>
          <w:sz w:val="21"/>
        </w:rPr>
        <w:t> </w:t>
      </w:r>
      <w:r>
        <w:rPr>
          <w:rFonts w:ascii="Arial"/>
          <w:color w:val="1F1F1F"/>
          <w:w w:val="105"/>
          <w:sz w:val="21"/>
        </w:rPr>
        <w:t>immediate.</w:t>
      </w:r>
    </w:p>
    <w:p>
      <w:pPr>
        <w:pStyle w:val="ListParagraph"/>
        <w:numPr>
          <w:ilvl w:val="1"/>
          <w:numId w:val="202"/>
        </w:numPr>
        <w:tabs>
          <w:tab w:pos="2980" w:val="left" w:leader="none"/>
          <w:tab w:pos="2981" w:val="left" w:leader="none"/>
        </w:tabs>
        <w:spacing w:line="280" w:lineRule="auto" w:before="120" w:after="0"/>
        <w:ind w:left="2974" w:right="604" w:hanging="711"/>
        <w:jc w:val="left"/>
        <w:rPr>
          <w:rFonts w:ascii="Arial"/>
          <w:color w:val="2F2F2F"/>
          <w:sz w:val="21"/>
        </w:rPr>
      </w:pPr>
      <w:r>
        <w:rPr>
          <w:rFonts w:ascii="Arial"/>
          <w:color w:val="1F1F1F"/>
          <w:w w:val="110"/>
          <w:sz w:val="21"/>
        </w:rPr>
        <w:t>Immediate:</w:t>
      </w:r>
      <w:r>
        <w:rPr>
          <w:rFonts w:ascii="Arial"/>
          <w:color w:val="1F1F1F"/>
          <w:spacing w:val="-33"/>
          <w:w w:val="110"/>
          <w:sz w:val="21"/>
        </w:rPr>
        <w:t> </w:t>
      </w:r>
      <w:r>
        <w:rPr>
          <w:rFonts w:ascii="Arial"/>
          <w:color w:val="1F1F1F"/>
          <w:w w:val="110"/>
          <w:sz w:val="21"/>
        </w:rPr>
        <w:t>The</w:t>
      </w:r>
      <w:r>
        <w:rPr>
          <w:rFonts w:ascii="Arial"/>
          <w:color w:val="1F1F1F"/>
          <w:spacing w:val="-34"/>
          <w:w w:val="110"/>
          <w:sz w:val="21"/>
        </w:rPr>
        <w:t> </w:t>
      </w:r>
      <w:r>
        <w:rPr>
          <w:rFonts w:ascii="Arial"/>
          <w:color w:val="2F2F2F"/>
          <w:w w:val="110"/>
          <w:sz w:val="21"/>
        </w:rPr>
        <w:t>officer</w:t>
      </w:r>
      <w:r>
        <w:rPr>
          <w:rFonts w:ascii="Arial"/>
          <w:color w:val="2F2F2F"/>
          <w:spacing w:val="-22"/>
          <w:w w:val="110"/>
          <w:sz w:val="21"/>
        </w:rPr>
        <w:t> </w:t>
      </w:r>
      <w:r>
        <w:rPr>
          <w:rFonts w:ascii="Arial"/>
          <w:color w:val="1F1F1F"/>
          <w:w w:val="110"/>
          <w:sz w:val="21"/>
        </w:rPr>
        <w:t>is</w:t>
      </w:r>
      <w:r>
        <w:rPr>
          <w:rFonts w:ascii="Arial"/>
          <w:color w:val="1F1F1F"/>
          <w:spacing w:val="-35"/>
          <w:w w:val="110"/>
          <w:sz w:val="21"/>
        </w:rPr>
        <w:t> </w:t>
      </w:r>
      <w:r>
        <w:rPr>
          <w:rFonts w:ascii="Arial"/>
          <w:color w:val="2F2F2F"/>
          <w:w w:val="110"/>
          <w:sz w:val="21"/>
        </w:rPr>
        <w:t>faced</w:t>
      </w:r>
      <w:r>
        <w:rPr>
          <w:rFonts w:ascii="Arial"/>
          <w:color w:val="2F2F2F"/>
          <w:spacing w:val="-33"/>
          <w:w w:val="110"/>
          <w:sz w:val="21"/>
        </w:rPr>
        <w:t> </w:t>
      </w:r>
      <w:r>
        <w:rPr>
          <w:rFonts w:ascii="Arial"/>
          <w:color w:val="1F1F1F"/>
          <w:w w:val="110"/>
          <w:sz w:val="21"/>
        </w:rPr>
        <w:t>with</w:t>
      </w:r>
      <w:r>
        <w:rPr>
          <w:rFonts w:ascii="Arial"/>
          <w:color w:val="1F1F1F"/>
          <w:spacing w:val="-27"/>
          <w:w w:val="110"/>
          <w:sz w:val="21"/>
        </w:rPr>
        <w:t> </w:t>
      </w:r>
      <w:r>
        <w:rPr>
          <w:rFonts w:ascii="Arial"/>
          <w:color w:val="2F2F2F"/>
          <w:w w:val="110"/>
          <w:sz w:val="21"/>
        </w:rPr>
        <w:t>an</w:t>
      </w:r>
      <w:r>
        <w:rPr>
          <w:rFonts w:ascii="Arial"/>
          <w:color w:val="2F2F2F"/>
          <w:spacing w:val="-39"/>
          <w:w w:val="110"/>
          <w:sz w:val="21"/>
        </w:rPr>
        <w:t> </w:t>
      </w:r>
      <w:r>
        <w:rPr>
          <w:rFonts w:ascii="Arial"/>
          <w:color w:val="2F2F2F"/>
          <w:w w:val="110"/>
          <w:sz w:val="21"/>
        </w:rPr>
        <w:t>instantaneous,</w:t>
      </w:r>
      <w:r>
        <w:rPr>
          <w:rFonts w:ascii="Arial"/>
          <w:color w:val="2F2F2F"/>
          <w:spacing w:val="-39"/>
          <w:w w:val="110"/>
          <w:sz w:val="21"/>
        </w:rPr>
        <w:t> </w:t>
      </w:r>
      <w:r>
        <w:rPr>
          <w:rFonts w:ascii="Arial"/>
          <w:color w:val="2F2F2F"/>
          <w:w w:val="110"/>
          <w:sz w:val="21"/>
        </w:rPr>
        <w:t>or</w:t>
      </w:r>
      <w:r>
        <w:rPr>
          <w:rFonts w:ascii="Arial"/>
          <w:color w:val="2F2F2F"/>
          <w:spacing w:val="-24"/>
          <w:w w:val="110"/>
          <w:sz w:val="21"/>
        </w:rPr>
        <w:t> </w:t>
      </w:r>
      <w:r>
        <w:rPr>
          <w:rFonts w:ascii="Arial"/>
          <w:color w:val="1F1F1F"/>
          <w:w w:val="110"/>
          <w:sz w:val="21"/>
        </w:rPr>
        <w:t>pre</w:t>
      </w:r>
      <w:r>
        <w:rPr>
          <w:rFonts w:ascii="Arial"/>
          <w:color w:val="3D3D3D"/>
          <w:w w:val="110"/>
          <w:sz w:val="21"/>
        </w:rPr>
        <w:t>s</w:t>
      </w:r>
      <w:r>
        <w:rPr>
          <w:rFonts w:ascii="Arial"/>
          <w:color w:val="1F1F1F"/>
          <w:w w:val="110"/>
          <w:sz w:val="21"/>
        </w:rPr>
        <w:t>ently</w:t>
      </w:r>
      <w:r>
        <w:rPr>
          <w:rFonts w:ascii="Arial"/>
          <w:color w:val="1F1F1F"/>
          <w:spacing w:val="-22"/>
          <w:w w:val="110"/>
          <w:sz w:val="21"/>
        </w:rPr>
        <w:t> </w:t>
      </w:r>
      <w:r>
        <w:rPr>
          <w:rFonts w:ascii="Arial"/>
          <w:color w:val="1F1F1F"/>
          <w:w w:val="110"/>
          <w:sz w:val="21"/>
        </w:rPr>
        <w:t>oc</w:t>
      </w:r>
      <w:r>
        <w:rPr>
          <w:rFonts w:ascii="Arial"/>
          <w:color w:val="3D3D3D"/>
          <w:w w:val="110"/>
          <w:sz w:val="21"/>
        </w:rPr>
        <w:t>c</w:t>
      </w:r>
      <w:r>
        <w:rPr>
          <w:rFonts w:ascii="Arial"/>
          <w:color w:val="1F1F1F"/>
          <w:w w:val="110"/>
          <w:sz w:val="21"/>
        </w:rPr>
        <w:t>urring threat</w:t>
      </w:r>
      <w:r>
        <w:rPr>
          <w:rFonts w:ascii="Arial"/>
          <w:color w:val="1F1F1F"/>
          <w:spacing w:val="-21"/>
          <w:w w:val="110"/>
          <w:sz w:val="21"/>
        </w:rPr>
        <w:t> </w:t>
      </w:r>
      <w:r>
        <w:rPr>
          <w:rFonts w:ascii="Arial"/>
          <w:color w:val="2F2F2F"/>
          <w:w w:val="110"/>
          <w:sz w:val="21"/>
        </w:rPr>
        <w:t>of</w:t>
      </w:r>
      <w:r>
        <w:rPr>
          <w:rFonts w:ascii="Arial"/>
          <w:color w:val="2F2F2F"/>
          <w:spacing w:val="-20"/>
          <w:w w:val="110"/>
          <w:sz w:val="21"/>
        </w:rPr>
        <w:t> </w:t>
      </w:r>
      <w:r>
        <w:rPr>
          <w:rFonts w:ascii="Arial"/>
          <w:color w:val="1F1F1F"/>
          <w:spacing w:val="-3"/>
          <w:w w:val="110"/>
          <w:sz w:val="21"/>
        </w:rPr>
        <w:t>seriou</w:t>
      </w:r>
      <w:r>
        <w:rPr>
          <w:rFonts w:ascii="Arial"/>
          <w:color w:val="3D3D3D"/>
          <w:spacing w:val="-3"/>
          <w:w w:val="110"/>
          <w:sz w:val="21"/>
        </w:rPr>
        <w:t>s</w:t>
      </w:r>
      <w:r>
        <w:rPr>
          <w:rFonts w:ascii="Arial"/>
          <w:color w:val="3D3D3D"/>
          <w:spacing w:val="-34"/>
          <w:w w:val="110"/>
          <w:sz w:val="21"/>
        </w:rPr>
        <w:t> </w:t>
      </w:r>
      <w:r>
        <w:rPr>
          <w:rFonts w:ascii="Arial"/>
          <w:color w:val="1F1F1F"/>
          <w:w w:val="110"/>
          <w:sz w:val="21"/>
        </w:rPr>
        <w:t>bodily</w:t>
      </w:r>
      <w:r>
        <w:rPr>
          <w:rFonts w:ascii="Arial"/>
          <w:color w:val="1F1F1F"/>
          <w:spacing w:val="-23"/>
          <w:w w:val="110"/>
          <w:sz w:val="21"/>
        </w:rPr>
        <w:t> </w:t>
      </w:r>
      <w:r>
        <w:rPr>
          <w:rFonts w:ascii="Arial"/>
          <w:color w:val="1F1F1F"/>
          <w:w w:val="110"/>
          <w:sz w:val="21"/>
        </w:rPr>
        <w:t>harm</w:t>
      </w:r>
      <w:r>
        <w:rPr>
          <w:rFonts w:ascii="Arial"/>
          <w:color w:val="1F1F1F"/>
          <w:spacing w:val="-13"/>
          <w:w w:val="110"/>
          <w:sz w:val="21"/>
        </w:rPr>
        <w:t> </w:t>
      </w:r>
      <w:r>
        <w:rPr>
          <w:rFonts w:ascii="Arial"/>
          <w:color w:val="2F2F2F"/>
          <w:w w:val="110"/>
          <w:sz w:val="21"/>
        </w:rPr>
        <w:t>or</w:t>
      </w:r>
      <w:r>
        <w:rPr>
          <w:rFonts w:ascii="Arial"/>
          <w:color w:val="2F2F2F"/>
          <w:spacing w:val="-14"/>
          <w:w w:val="110"/>
          <w:sz w:val="21"/>
        </w:rPr>
        <w:t> </w:t>
      </w:r>
      <w:r>
        <w:rPr>
          <w:rFonts w:ascii="Arial"/>
          <w:color w:val="1F1F1F"/>
          <w:w w:val="110"/>
          <w:sz w:val="21"/>
        </w:rPr>
        <w:t>deat</w:t>
      </w:r>
      <w:r>
        <w:rPr>
          <w:rFonts w:ascii="Arial"/>
          <w:color w:val="1F1F1F"/>
          <w:spacing w:val="-40"/>
          <w:w w:val="110"/>
          <w:sz w:val="21"/>
        </w:rPr>
        <w:t> </w:t>
      </w:r>
      <w:r>
        <w:rPr>
          <w:rFonts w:ascii="Arial"/>
          <w:color w:val="1F1F1F"/>
          <w:spacing w:val="5"/>
          <w:w w:val="110"/>
          <w:sz w:val="21"/>
        </w:rPr>
        <w:t>h</w:t>
      </w:r>
      <w:r>
        <w:rPr>
          <w:rFonts w:ascii="Arial"/>
          <w:color w:val="3D3D3D"/>
          <w:spacing w:val="5"/>
          <w:w w:val="110"/>
          <w:sz w:val="21"/>
        </w:rPr>
        <w:t>.</w:t>
      </w:r>
    </w:p>
    <w:p>
      <w:pPr>
        <w:pStyle w:val="ListParagraph"/>
        <w:numPr>
          <w:ilvl w:val="1"/>
          <w:numId w:val="202"/>
        </w:numPr>
        <w:tabs>
          <w:tab w:pos="2982" w:val="left" w:leader="none"/>
          <w:tab w:pos="2983" w:val="left" w:leader="none"/>
        </w:tabs>
        <w:spacing w:line="292" w:lineRule="auto" w:before="125" w:after="0"/>
        <w:ind w:left="2993" w:right="216" w:hanging="730"/>
        <w:jc w:val="left"/>
        <w:rPr>
          <w:rFonts w:ascii="Arial"/>
          <w:color w:val="3D3D3D"/>
          <w:sz w:val="21"/>
        </w:rPr>
      </w:pPr>
      <w:r>
        <w:rPr>
          <w:rFonts w:ascii="Arial"/>
          <w:color w:val="2F2F2F"/>
          <w:w w:val="105"/>
          <w:sz w:val="21"/>
        </w:rPr>
        <w:t>Objectively Reasonable: </w:t>
      </w:r>
      <w:r>
        <w:rPr>
          <w:rFonts w:ascii="Arial"/>
          <w:color w:val="1F1F1F"/>
          <w:w w:val="105"/>
          <w:sz w:val="21"/>
        </w:rPr>
        <w:t>The </w:t>
      </w:r>
      <w:r>
        <w:rPr>
          <w:rFonts w:ascii="Arial"/>
          <w:color w:val="3D3D3D"/>
          <w:w w:val="105"/>
          <w:sz w:val="21"/>
        </w:rPr>
        <w:t>a</w:t>
      </w:r>
      <w:r>
        <w:rPr>
          <w:rFonts w:ascii="Arial"/>
          <w:color w:val="1F1F1F"/>
          <w:w w:val="105"/>
          <w:sz w:val="21"/>
        </w:rPr>
        <w:t>mount of force that would be </w:t>
      </w:r>
      <w:r>
        <w:rPr>
          <w:rFonts w:ascii="Arial"/>
          <w:color w:val="1F1F1F"/>
          <w:spacing w:val="2"/>
          <w:w w:val="105"/>
          <w:sz w:val="21"/>
        </w:rPr>
        <w:t>u</w:t>
      </w:r>
      <w:r>
        <w:rPr>
          <w:rFonts w:ascii="Arial"/>
          <w:color w:val="3D3D3D"/>
          <w:spacing w:val="2"/>
          <w:w w:val="105"/>
          <w:sz w:val="21"/>
        </w:rPr>
        <w:t>se</w:t>
      </w:r>
      <w:r>
        <w:rPr>
          <w:rFonts w:ascii="Arial"/>
          <w:color w:val="1F1F1F"/>
          <w:spacing w:val="2"/>
          <w:w w:val="105"/>
          <w:sz w:val="21"/>
        </w:rPr>
        <w:t>d </w:t>
      </w:r>
      <w:r>
        <w:rPr>
          <w:rFonts w:ascii="Arial"/>
          <w:color w:val="1F1F1F"/>
          <w:w w:val="105"/>
          <w:sz w:val="21"/>
        </w:rPr>
        <w:t>by other </w:t>
      </w:r>
      <w:r>
        <w:rPr>
          <w:rFonts w:ascii="Arial"/>
          <w:color w:val="1F1F1F"/>
          <w:spacing w:val="-3"/>
          <w:w w:val="105"/>
          <w:sz w:val="21"/>
        </w:rPr>
        <w:t>rea</w:t>
      </w:r>
      <w:r>
        <w:rPr>
          <w:rFonts w:ascii="Arial"/>
          <w:color w:val="3D3D3D"/>
          <w:spacing w:val="-3"/>
          <w:w w:val="105"/>
          <w:sz w:val="21"/>
        </w:rPr>
        <w:t>s</w:t>
      </w:r>
      <w:r>
        <w:rPr>
          <w:rFonts w:ascii="Arial"/>
          <w:color w:val="1F1F1F"/>
          <w:spacing w:val="-3"/>
          <w:w w:val="105"/>
          <w:sz w:val="21"/>
        </w:rPr>
        <w:t>onable </w:t>
      </w:r>
      <w:r>
        <w:rPr>
          <w:rFonts w:ascii="Arial"/>
          <w:color w:val="2F2F2F"/>
          <w:w w:val="105"/>
          <w:sz w:val="21"/>
        </w:rPr>
        <w:t>and </w:t>
      </w:r>
      <w:r>
        <w:rPr>
          <w:rFonts w:ascii="Arial"/>
          <w:color w:val="1F1F1F"/>
          <w:spacing w:val="4"/>
          <w:w w:val="105"/>
          <w:sz w:val="21"/>
        </w:rPr>
        <w:t>well</w:t>
      </w:r>
      <w:r>
        <w:rPr>
          <w:rFonts w:ascii="Arial"/>
          <w:color w:val="3D3D3D"/>
          <w:spacing w:val="4"/>
          <w:w w:val="105"/>
          <w:sz w:val="21"/>
        </w:rPr>
        <w:t>-</w:t>
      </w:r>
      <w:r>
        <w:rPr>
          <w:rFonts w:ascii="Arial"/>
          <w:color w:val="1F1F1F"/>
          <w:spacing w:val="4"/>
          <w:w w:val="105"/>
          <w:sz w:val="21"/>
        </w:rPr>
        <w:t>trained </w:t>
      </w:r>
      <w:r>
        <w:rPr>
          <w:rFonts w:ascii="Arial"/>
          <w:color w:val="2F2F2F"/>
          <w:w w:val="105"/>
          <w:sz w:val="21"/>
        </w:rPr>
        <w:t>officers </w:t>
      </w:r>
      <w:r>
        <w:rPr>
          <w:rFonts w:ascii="Arial"/>
          <w:color w:val="1F1F1F"/>
          <w:w w:val="105"/>
          <w:sz w:val="21"/>
        </w:rPr>
        <w:t>when </w:t>
      </w:r>
      <w:r>
        <w:rPr>
          <w:rFonts w:ascii="Arial"/>
          <w:color w:val="2F2F2F"/>
          <w:w w:val="105"/>
          <w:sz w:val="21"/>
        </w:rPr>
        <w:t>faced with </w:t>
      </w:r>
      <w:r>
        <w:rPr>
          <w:rFonts w:ascii="Arial"/>
          <w:color w:val="1F1F1F"/>
          <w:w w:val="105"/>
          <w:sz w:val="21"/>
        </w:rPr>
        <w:t>the </w:t>
      </w:r>
      <w:r>
        <w:rPr>
          <w:rFonts w:ascii="Arial"/>
          <w:color w:val="1F1F1F"/>
          <w:spacing w:val="-9"/>
          <w:w w:val="105"/>
          <w:sz w:val="21"/>
        </w:rPr>
        <w:t>circum</w:t>
      </w:r>
      <w:r>
        <w:rPr>
          <w:rFonts w:ascii="Arial"/>
          <w:color w:val="3D3D3D"/>
          <w:spacing w:val="-9"/>
          <w:w w:val="105"/>
          <w:sz w:val="21"/>
        </w:rPr>
        <w:t>s</w:t>
      </w:r>
      <w:r>
        <w:rPr>
          <w:rFonts w:ascii="Arial"/>
          <w:color w:val="1F1F1F"/>
          <w:spacing w:val="-9"/>
          <w:w w:val="105"/>
          <w:sz w:val="21"/>
        </w:rPr>
        <w:t>t </w:t>
      </w:r>
      <w:r>
        <w:rPr>
          <w:rFonts w:ascii="Arial"/>
          <w:color w:val="1F1F1F"/>
          <w:spacing w:val="2"/>
          <w:w w:val="105"/>
          <w:sz w:val="21"/>
        </w:rPr>
        <w:t>anc</w:t>
      </w:r>
      <w:r>
        <w:rPr>
          <w:rFonts w:ascii="Arial"/>
          <w:color w:val="3D3D3D"/>
          <w:spacing w:val="2"/>
          <w:w w:val="105"/>
          <w:sz w:val="21"/>
        </w:rPr>
        <w:t>es</w:t>
      </w:r>
      <w:r>
        <w:rPr>
          <w:rFonts w:ascii="Arial"/>
          <w:color w:val="1F1F1F"/>
          <w:spacing w:val="2"/>
          <w:w w:val="105"/>
          <w:sz w:val="21"/>
        </w:rPr>
        <w:t>that </w:t>
      </w:r>
      <w:r>
        <w:rPr>
          <w:rFonts w:ascii="Arial"/>
          <w:color w:val="1F1F1F"/>
          <w:w w:val="105"/>
          <w:sz w:val="21"/>
        </w:rPr>
        <w:t>the officer</w:t>
      </w:r>
      <w:r>
        <w:rPr>
          <w:rFonts w:ascii="Arial"/>
          <w:color w:val="1F1F1F"/>
          <w:spacing w:val="5"/>
          <w:w w:val="105"/>
          <w:sz w:val="21"/>
        </w:rPr>
        <w:t> </w:t>
      </w:r>
      <w:r>
        <w:rPr>
          <w:rFonts w:ascii="Arial"/>
          <w:color w:val="1F1F1F"/>
          <w:w w:val="105"/>
          <w:sz w:val="21"/>
        </w:rPr>
        <w:t>using</w:t>
      </w:r>
      <w:r>
        <w:rPr>
          <w:rFonts w:ascii="Arial"/>
          <w:color w:val="1F1F1F"/>
          <w:spacing w:val="-27"/>
          <w:w w:val="105"/>
          <w:sz w:val="21"/>
        </w:rPr>
        <w:t> </w:t>
      </w:r>
      <w:r>
        <w:rPr>
          <w:rFonts w:ascii="Arial"/>
          <w:color w:val="1F1F1F"/>
          <w:w w:val="105"/>
          <w:sz w:val="21"/>
        </w:rPr>
        <w:t>the</w:t>
      </w:r>
      <w:r>
        <w:rPr>
          <w:rFonts w:ascii="Arial"/>
          <w:color w:val="1F1F1F"/>
          <w:spacing w:val="20"/>
          <w:w w:val="105"/>
          <w:sz w:val="21"/>
        </w:rPr>
        <w:t> </w:t>
      </w:r>
      <w:r>
        <w:rPr>
          <w:rFonts w:ascii="Arial"/>
          <w:color w:val="1F1F1F"/>
          <w:w w:val="105"/>
          <w:sz w:val="21"/>
        </w:rPr>
        <w:t>force</w:t>
      </w:r>
      <w:r>
        <w:rPr>
          <w:rFonts w:ascii="Arial"/>
          <w:color w:val="1F1F1F"/>
          <w:spacing w:val="-11"/>
          <w:w w:val="105"/>
          <w:sz w:val="21"/>
        </w:rPr>
        <w:t> </w:t>
      </w:r>
      <w:r>
        <w:rPr>
          <w:rFonts w:ascii="Arial"/>
          <w:color w:val="1F1F1F"/>
          <w:spacing w:val="3"/>
          <w:w w:val="105"/>
          <w:sz w:val="21"/>
        </w:rPr>
        <w:t>i</w:t>
      </w:r>
      <w:r>
        <w:rPr>
          <w:rFonts w:ascii="Arial"/>
          <w:color w:val="3D3D3D"/>
          <w:spacing w:val="3"/>
          <w:w w:val="105"/>
          <w:sz w:val="21"/>
        </w:rPr>
        <w:t>s</w:t>
      </w:r>
      <w:r>
        <w:rPr>
          <w:rFonts w:ascii="Arial"/>
          <w:color w:val="3D3D3D"/>
          <w:spacing w:val="-21"/>
          <w:w w:val="105"/>
          <w:sz w:val="21"/>
        </w:rPr>
        <w:t> </w:t>
      </w:r>
      <w:r>
        <w:rPr>
          <w:rFonts w:ascii="Arial"/>
          <w:color w:val="1F1F1F"/>
          <w:w w:val="105"/>
          <w:sz w:val="21"/>
        </w:rPr>
        <w:t>pre</w:t>
      </w:r>
      <w:r>
        <w:rPr>
          <w:rFonts w:ascii="Arial"/>
          <w:color w:val="1F1F1F"/>
          <w:spacing w:val="-10"/>
          <w:w w:val="105"/>
          <w:sz w:val="21"/>
        </w:rPr>
        <w:t> </w:t>
      </w:r>
      <w:r>
        <w:rPr>
          <w:rFonts w:ascii="Arial"/>
          <w:color w:val="3D3D3D"/>
          <w:w w:val="105"/>
          <w:sz w:val="21"/>
        </w:rPr>
        <w:t>s</w:t>
      </w:r>
      <w:r>
        <w:rPr>
          <w:rFonts w:ascii="Arial"/>
          <w:color w:val="1F1F1F"/>
          <w:w w:val="105"/>
          <w:sz w:val="21"/>
        </w:rPr>
        <w:t>ented</w:t>
      </w:r>
      <w:r>
        <w:rPr>
          <w:rFonts w:ascii="Arial"/>
          <w:color w:val="1F1F1F"/>
          <w:spacing w:val="-4"/>
          <w:w w:val="105"/>
          <w:sz w:val="21"/>
        </w:rPr>
        <w:t> </w:t>
      </w:r>
      <w:r>
        <w:rPr>
          <w:rFonts w:ascii="Arial"/>
          <w:color w:val="1F1F1F"/>
          <w:w w:val="105"/>
          <w:sz w:val="21"/>
        </w:rPr>
        <w:t>wit</w:t>
      </w:r>
      <w:r>
        <w:rPr>
          <w:rFonts w:ascii="Arial"/>
          <w:color w:val="1F1F1F"/>
          <w:spacing w:val="-26"/>
          <w:w w:val="105"/>
          <w:sz w:val="21"/>
        </w:rPr>
        <w:t> </w:t>
      </w:r>
      <w:r>
        <w:rPr>
          <w:rFonts w:ascii="Arial"/>
          <w:color w:val="1F1F1F"/>
          <w:w w:val="105"/>
          <w:sz w:val="21"/>
        </w:rPr>
        <w:t>h</w:t>
      </w:r>
      <w:r>
        <w:rPr>
          <w:rFonts w:ascii="Arial"/>
          <w:color w:val="3D3D3D"/>
          <w:w w:val="105"/>
          <w:sz w:val="21"/>
        </w:rPr>
        <w:t>.</w:t>
      </w:r>
    </w:p>
    <w:p>
      <w:pPr>
        <w:pStyle w:val="ListParagraph"/>
        <w:numPr>
          <w:ilvl w:val="1"/>
          <w:numId w:val="202"/>
        </w:numPr>
        <w:tabs>
          <w:tab w:pos="2990" w:val="left" w:leader="none"/>
          <w:tab w:pos="2991" w:val="left" w:leader="none"/>
        </w:tabs>
        <w:spacing w:line="288" w:lineRule="auto" w:before="121" w:after="0"/>
        <w:ind w:left="2999" w:right="167" w:hanging="728"/>
        <w:jc w:val="left"/>
        <w:rPr>
          <w:rFonts w:ascii="Arial"/>
          <w:color w:val="1F1F1F"/>
          <w:sz w:val="21"/>
        </w:rPr>
      </w:pPr>
      <w:r>
        <w:rPr>
          <w:rFonts w:ascii="Arial"/>
          <w:color w:val="2F2F2F"/>
          <w:w w:val="105"/>
          <w:sz w:val="21"/>
        </w:rPr>
        <w:t>Reasonable </w:t>
      </w:r>
      <w:r>
        <w:rPr>
          <w:rFonts w:ascii="Arial"/>
          <w:color w:val="1F1F1F"/>
          <w:w w:val="105"/>
          <w:sz w:val="21"/>
        </w:rPr>
        <w:t>Beli</w:t>
      </w:r>
      <w:r>
        <w:rPr>
          <w:rFonts w:ascii="Arial"/>
          <w:color w:val="3D3D3D"/>
          <w:w w:val="105"/>
          <w:sz w:val="21"/>
        </w:rPr>
        <w:t>e</w:t>
      </w:r>
      <w:r>
        <w:rPr>
          <w:rFonts w:ascii="Arial"/>
          <w:color w:val="1F1F1F"/>
          <w:w w:val="105"/>
          <w:sz w:val="21"/>
        </w:rPr>
        <w:t>f: Reasonable belief </w:t>
      </w:r>
      <w:r>
        <w:rPr>
          <w:rFonts w:ascii="Arial"/>
          <w:color w:val="1F1F1F"/>
          <w:spacing w:val="-7"/>
          <w:w w:val="105"/>
          <w:sz w:val="21"/>
        </w:rPr>
        <w:t>mean</w:t>
      </w:r>
      <w:r>
        <w:rPr>
          <w:rFonts w:ascii="Arial"/>
          <w:color w:val="3D3D3D"/>
          <w:spacing w:val="-7"/>
          <w:w w:val="105"/>
          <w:sz w:val="21"/>
        </w:rPr>
        <w:t>s </w:t>
      </w:r>
      <w:r>
        <w:rPr>
          <w:rFonts w:ascii="Arial"/>
          <w:color w:val="1F1F1F"/>
          <w:w w:val="105"/>
          <w:sz w:val="21"/>
        </w:rPr>
        <w:t>that the </w:t>
      </w:r>
      <w:r>
        <w:rPr>
          <w:rFonts w:ascii="Arial"/>
          <w:color w:val="1F1F1F"/>
          <w:spacing w:val="-8"/>
          <w:w w:val="105"/>
          <w:sz w:val="21"/>
        </w:rPr>
        <w:t>per</w:t>
      </w:r>
      <w:r>
        <w:rPr>
          <w:rFonts w:ascii="Arial"/>
          <w:color w:val="3D3D3D"/>
          <w:spacing w:val="-8"/>
          <w:w w:val="105"/>
          <w:sz w:val="21"/>
        </w:rPr>
        <w:t>s</w:t>
      </w:r>
      <w:r>
        <w:rPr>
          <w:rFonts w:ascii="Arial"/>
          <w:color w:val="1F1F1F"/>
          <w:spacing w:val="-8"/>
          <w:w w:val="105"/>
          <w:sz w:val="21"/>
        </w:rPr>
        <w:t>on </w:t>
      </w:r>
      <w:r>
        <w:rPr>
          <w:rFonts w:ascii="Arial"/>
          <w:color w:val="2F2F2F"/>
          <w:w w:val="105"/>
          <w:sz w:val="21"/>
        </w:rPr>
        <w:t>concerned, </w:t>
      </w:r>
      <w:r>
        <w:rPr>
          <w:rFonts w:ascii="Arial"/>
          <w:color w:val="1F1F1F"/>
          <w:w w:val="105"/>
          <w:sz w:val="21"/>
        </w:rPr>
        <w:t>acting </w:t>
      </w:r>
      <w:r>
        <w:rPr>
          <w:rFonts w:ascii="Arial"/>
          <w:color w:val="3D3D3D"/>
          <w:w w:val="105"/>
          <w:sz w:val="21"/>
        </w:rPr>
        <w:t>as </w:t>
      </w:r>
      <w:r>
        <w:rPr>
          <w:rFonts w:ascii="Arial"/>
          <w:color w:val="1F1F1F"/>
          <w:w w:val="105"/>
          <w:sz w:val="21"/>
        </w:rPr>
        <w:t>a</w:t>
      </w:r>
      <w:r>
        <w:rPr>
          <w:rFonts w:ascii="Arial"/>
          <w:color w:val="1F1F1F"/>
          <w:spacing w:val="-8"/>
          <w:w w:val="105"/>
          <w:sz w:val="21"/>
        </w:rPr>
        <w:t> </w:t>
      </w:r>
      <w:r>
        <w:rPr>
          <w:rFonts w:ascii="Arial"/>
          <w:color w:val="1F1F1F"/>
          <w:w w:val="105"/>
          <w:sz w:val="21"/>
        </w:rPr>
        <w:t>r</w:t>
      </w:r>
      <w:r>
        <w:rPr>
          <w:rFonts w:ascii="Arial"/>
          <w:color w:val="1F1F1F"/>
          <w:spacing w:val="-37"/>
          <w:w w:val="105"/>
          <w:sz w:val="21"/>
        </w:rPr>
        <w:t> </w:t>
      </w:r>
      <w:r>
        <w:rPr>
          <w:rFonts w:ascii="Arial"/>
          <w:color w:val="1F1F1F"/>
          <w:spacing w:val="-4"/>
          <w:w w:val="105"/>
          <w:sz w:val="21"/>
        </w:rPr>
        <w:t>ea</w:t>
      </w:r>
      <w:r>
        <w:rPr>
          <w:rFonts w:ascii="Arial"/>
          <w:color w:val="3D3D3D"/>
          <w:spacing w:val="-4"/>
          <w:w w:val="105"/>
          <w:sz w:val="21"/>
        </w:rPr>
        <w:t>so</w:t>
      </w:r>
      <w:r>
        <w:rPr>
          <w:rFonts w:ascii="Arial"/>
          <w:color w:val="1F1F1F"/>
          <w:spacing w:val="-4"/>
          <w:w w:val="105"/>
          <w:sz w:val="21"/>
        </w:rPr>
        <w:t>nable</w:t>
      </w:r>
      <w:r>
        <w:rPr>
          <w:rFonts w:ascii="Arial"/>
          <w:color w:val="1F1F1F"/>
          <w:spacing w:val="14"/>
          <w:w w:val="105"/>
          <w:sz w:val="21"/>
        </w:rPr>
        <w:t> </w:t>
      </w:r>
      <w:r>
        <w:rPr>
          <w:rFonts w:ascii="Arial"/>
          <w:color w:val="1F1F1F"/>
          <w:spacing w:val="-4"/>
          <w:w w:val="105"/>
          <w:sz w:val="21"/>
        </w:rPr>
        <w:t>person</w:t>
      </w:r>
      <w:r>
        <w:rPr>
          <w:rFonts w:ascii="Arial"/>
          <w:color w:val="3D3D3D"/>
          <w:spacing w:val="-4"/>
          <w:w w:val="105"/>
          <w:sz w:val="21"/>
        </w:rPr>
        <w:t>,</w:t>
      </w:r>
      <w:r>
        <w:rPr>
          <w:rFonts w:ascii="Arial"/>
          <w:color w:val="3D3D3D"/>
          <w:spacing w:val="4"/>
          <w:w w:val="105"/>
          <w:sz w:val="21"/>
        </w:rPr>
        <w:t> </w:t>
      </w:r>
      <w:r>
        <w:rPr>
          <w:rFonts w:ascii="Arial"/>
          <w:color w:val="1F1F1F"/>
          <w:w w:val="105"/>
          <w:sz w:val="21"/>
        </w:rPr>
        <w:t>believe</w:t>
      </w:r>
      <w:r>
        <w:rPr>
          <w:rFonts w:ascii="Arial"/>
          <w:color w:val="1F1F1F"/>
          <w:spacing w:val="19"/>
          <w:w w:val="105"/>
          <w:sz w:val="21"/>
        </w:rPr>
        <w:t> </w:t>
      </w:r>
      <w:r>
        <w:rPr>
          <w:rFonts w:ascii="Arial"/>
          <w:color w:val="3D3D3D"/>
          <w:w w:val="105"/>
          <w:sz w:val="21"/>
        </w:rPr>
        <w:t>s</w:t>
      </w:r>
      <w:r>
        <w:rPr>
          <w:rFonts w:ascii="Arial"/>
          <w:color w:val="3D3D3D"/>
          <w:spacing w:val="-32"/>
          <w:w w:val="105"/>
          <w:sz w:val="21"/>
        </w:rPr>
        <w:t> </w:t>
      </w:r>
      <w:r>
        <w:rPr>
          <w:rFonts w:ascii="Arial"/>
          <w:color w:val="1F1F1F"/>
          <w:w w:val="105"/>
          <w:sz w:val="21"/>
        </w:rPr>
        <w:t>that</w:t>
      </w:r>
      <w:r>
        <w:rPr>
          <w:rFonts w:ascii="Arial"/>
          <w:color w:val="1F1F1F"/>
          <w:spacing w:val="-9"/>
          <w:w w:val="105"/>
          <w:sz w:val="21"/>
        </w:rPr>
        <w:t> </w:t>
      </w:r>
      <w:r>
        <w:rPr>
          <w:rFonts w:ascii="Arial"/>
          <w:color w:val="1F1F1F"/>
          <w:w w:val="105"/>
          <w:sz w:val="21"/>
        </w:rPr>
        <w:t>the</w:t>
      </w:r>
      <w:r>
        <w:rPr>
          <w:rFonts w:ascii="Arial"/>
          <w:color w:val="1F1F1F"/>
          <w:spacing w:val="-18"/>
          <w:w w:val="105"/>
          <w:sz w:val="21"/>
        </w:rPr>
        <w:t> </w:t>
      </w:r>
      <w:r>
        <w:rPr>
          <w:rFonts w:ascii="Arial"/>
          <w:color w:val="1F1F1F"/>
          <w:spacing w:val="-3"/>
          <w:w w:val="105"/>
          <w:sz w:val="21"/>
        </w:rPr>
        <w:t>pre</w:t>
      </w:r>
      <w:r>
        <w:rPr>
          <w:rFonts w:ascii="Arial"/>
          <w:color w:val="3D3D3D"/>
          <w:spacing w:val="-3"/>
          <w:w w:val="105"/>
          <w:sz w:val="21"/>
        </w:rPr>
        <w:t>s</w:t>
      </w:r>
      <w:r>
        <w:rPr>
          <w:rFonts w:ascii="Arial"/>
          <w:color w:val="1F1F1F"/>
          <w:spacing w:val="-3"/>
          <w:w w:val="105"/>
          <w:sz w:val="21"/>
        </w:rPr>
        <w:t>cribed</w:t>
      </w:r>
      <w:r>
        <w:rPr>
          <w:rFonts w:ascii="Arial"/>
          <w:color w:val="1F1F1F"/>
          <w:w w:val="105"/>
          <w:sz w:val="21"/>
        </w:rPr>
        <w:t> </w:t>
      </w:r>
      <w:r>
        <w:rPr>
          <w:rFonts w:ascii="Arial"/>
          <w:color w:val="2F2F2F"/>
          <w:w w:val="105"/>
          <w:sz w:val="21"/>
        </w:rPr>
        <w:t>facts</w:t>
      </w:r>
      <w:r>
        <w:rPr>
          <w:rFonts w:ascii="Arial"/>
          <w:color w:val="2F2F2F"/>
          <w:spacing w:val="-10"/>
          <w:w w:val="105"/>
          <w:sz w:val="21"/>
        </w:rPr>
        <w:t> </w:t>
      </w:r>
      <w:r>
        <w:rPr>
          <w:rFonts w:ascii="Arial"/>
          <w:color w:val="2F2F2F"/>
          <w:w w:val="105"/>
          <w:sz w:val="21"/>
        </w:rPr>
        <w:t>exist.</w:t>
      </w:r>
    </w:p>
    <w:p>
      <w:pPr>
        <w:pStyle w:val="ListParagraph"/>
        <w:numPr>
          <w:ilvl w:val="1"/>
          <w:numId w:val="202"/>
        </w:numPr>
        <w:tabs>
          <w:tab w:pos="2990" w:val="left" w:leader="none"/>
          <w:tab w:pos="2991" w:val="left" w:leader="none"/>
        </w:tabs>
        <w:spacing w:line="280" w:lineRule="auto" w:before="126" w:after="0"/>
        <w:ind w:left="2999" w:right="284" w:hanging="728"/>
        <w:jc w:val="left"/>
        <w:rPr>
          <w:rFonts w:ascii="Arial"/>
          <w:color w:val="1F1F1F"/>
          <w:sz w:val="21"/>
        </w:rPr>
      </w:pPr>
      <w:r>
        <w:rPr>
          <w:rFonts w:ascii="Arial"/>
          <w:color w:val="1F1F1F"/>
          <w:w w:val="105"/>
          <w:sz w:val="21"/>
        </w:rPr>
        <w:t>Exce</w:t>
      </w:r>
      <w:r>
        <w:rPr>
          <w:rFonts w:ascii="Arial"/>
          <w:color w:val="3D3D3D"/>
          <w:w w:val="105"/>
          <w:sz w:val="21"/>
        </w:rPr>
        <w:t>ss</w:t>
      </w:r>
      <w:r>
        <w:rPr>
          <w:rFonts w:ascii="Arial"/>
          <w:color w:val="1F1F1F"/>
          <w:w w:val="105"/>
          <w:sz w:val="21"/>
        </w:rPr>
        <w:t>ive</w:t>
      </w:r>
      <w:r>
        <w:rPr>
          <w:rFonts w:ascii="Arial"/>
          <w:color w:val="1F1F1F"/>
          <w:spacing w:val="1"/>
          <w:w w:val="105"/>
          <w:sz w:val="21"/>
        </w:rPr>
        <w:t> </w:t>
      </w:r>
      <w:r>
        <w:rPr>
          <w:rFonts w:ascii="Arial"/>
          <w:color w:val="1F1F1F"/>
          <w:w w:val="105"/>
          <w:sz w:val="21"/>
        </w:rPr>
        <w:t>Force:</w:t>
      </w:r>
      <w:r>
        <w:rPr>
          <w:rFonts w:ascii="Arial"/>
          <w:color w:val="1F1F1F"/>
          <w:spacing w:val="-19"/>
          <w:w w:val="105"/>
          <w:sz w:val="21"/>
        </w:rPr>
        <w:t> </w:t>
      </w:r>
      <w:r>
        <w:rPr>
          <w:rFonts w:ascii="Arial"/>
          <w:color w:val="1F1F1F"/>
          <w:w w:val="105"/>
          <w:sz w:val="21"/>
        </w:rPr>
        <w:t>For</w:t>
      </w:r>
      <w:r>
        <w:rPr>
          <w:rFonts w:ascii="Arial"/>
          <w:color w:val="1F1F1F"/>
          <w:spacing w:val="-13"/>
          <w:w w:val="105"/>
          <w:sz w:val="21"/>
        </w:rPr>
        <w:t> </w:t>
      </w:r>
      <w:r>
        <w:rPr>
          <w:rFonts w:ascii="Arial"/>
          <w:color w:val="3D3D3D"/>
          <w:w w:val="105"/>
          <w:sz w:val="21"/>
        </w:rPr>
        <w:t>ce</w:t>
      </w:r>
      <w:r>
        <w:rPr>
          <w:rFonts w:ascii="Arial"/>
          <w:color w:val="3D3D3D"/>
          <w:spacing w:val="-24"/>
          <w:w w:val="105"/>
          <w:sz w:val="21"/>
        </w:rPr>
        <w:t> </w:t>
      </w:r>
      <w:r>
        <w:rPr>
          <w:rFonts w:ascii="Arial"/>
          <w:color w:val="1F1F1F"/>
          <w:w w:val="105"/>
          <w:sz w:val="21"/>
        </w:rPr>
        <w:t>that</w:t>
      </w:r>
      <w:r>
        <w:rPr>
          <w:rFonts w:ascii="Arial"/>
          <w:color w:val="1F1F1F"/>
          <w:spacing w:val="-13"/>
          <w:w w:val="105"/>
          <w:sz w:val="21"/>
        </w:rPr>
        <w:t> </w:t>
      </w:r>
      <w:r>
        <w:rPr>
          <w:rFonts w:ascii="Arial"/>
          <w:color w:val="1F1F1F"/>
          <w:w w:val="105"/>
          <w:sz w:val="21"/>
        </w:rPr>
        <w:t>is</w:t>
      </w:r>
      <w:r>
        <w:rPr>
          <w:rFonts w:ascii="Arial"/>
          <w:color w:val="1F1F1F"/>
          <w:spacing w:val="-23"/>
          <w:w w:val="105"/>
          <w:sz w:val="21"/>
        </w:rPr>
        <w:t> </w:t>
      </w:r>
      <w:r>
        <w:rPr>
          <w:rFonts w:ascii="Arial"/>
          <w:color w:val="1F1F1F"/>
          <w:w w:val="105"/>
          <w:sz w:val="21"/>
        </w:rPr>
        <w:t>not</w:t>
      </w:r>
      <w:r>
        <w:rPr>
          <w:rFonts w:ascii="Arial"/>
          <w:color w:val="1F1F1F"/>
          <w:spacing w:val="-5"/>
          <w:w w:val="105"/>
          <w:sz w:val="21"/>
        </w:rPr>
        <w:t> </w:t>
      </w:r>
      <w:r>
        <w:rPr>
          <w:rFonts w:ascii="Arial"/>
          <w:color w:val="1F1F1F"/>
          <w:w w:val="105"/>
          <w:sz w:val="21"/>
        </w:rPr>
        <w:t>objectively</w:t>
      </w:r>
      <w:r>
        <w:rPr>
          <w:rFonts w:ascii="Arial"/>
          <w:color w:val="1F1F1F"/>
          <w:spacing w:val="-5"/>
          <w:w w:val="105"/>
          <w:sz w:val="21"/>
        </w:rPr>
        <w:t> </w:t>
      </w:r>
      <w:r>
        <w:rPr>
          <w:rFonts w:ascii="Arial"/>
          <w:color w:val="1F1F1F"/>
          <w:w w:val="105"/>
          <w:sz w:val="21"/>
        </w:rPr>
        <w:t>rea</w:t>
      </w:r>
      <w:r>
        <w:rPr>
          <w:rFonts w:ascii="Arial"/>
          <w:color w:val="3D3D3D"/>
          <w:w w:val="105"/>
          <w:sz w:val="21"/>
        </w:rPr>
        <w:t>so</w:t>
      </w:r>
      <w:r>
        <w:rPr>
          <w:rFonts w:ascii="Arial"/>
          <w:color w:val="1F1F1F"/>
          <w:w w:val="105"/>
          <w:sz w:val="21"/>
        </w:rPr>
        <w:t>nable</w:t>
      </w:r>
      <w:r>
        <w:rPr>
          <w:rFonts w:ascii="Arial"/>
          <w:color w:val="1F1F1F"/>
          <w:spacing w:val="-6"/>
          <w:w w:val="105"/>
          <w:sz w:val="21"/>
        </w:rPr>
        <w:t> </w:t>
      </w:r>
      <w:r>
        <w:rPr>
          <w:rFonts w:ascii="Arial"/>
          <w:color w:val="1F1F1F"/>
          <w:w w:val="105"/>
          <w:sz w:val="21"/>
        </w:rPr>
        <w:t>from</w:t>
      </w:r>
      <w:r>
        <w:rPr>
          <w:rFonts w:ascii="Arial"/>
          <w:color w:val="1F1F1F"/>
          <w:spacing w:val="-20"/>
          <w:w w:val="105"/>
          <w:sz w:val="21"/>
        </w:rPr>
        <w:t> </w:t>
      </w:r>
      <w:r>
        <w:rPr>
          <w:rFonts w:ascii="Arial"/>
          <w:color w:val="1F1F1F"/>
          <w:w w:val="105"/>
          <w:sz w:val="21"/>
        </w:rPr>
        <w:t>the</w:t>
      </w:r>
      <w:r>
        <w:rPr>
          <w:rFonts w:ascii="Arial"/>
          <w:color w:val="1F1F1F"/>
          <w:spacing w:val="-15"/>
          <w:w w:val="105"/>
          <w:sz w:val="21"/>
        </w:rPr>
        <w:t> </w:t>
      </w:r>
      <w:r>
        <w:rPr>
          <w:rFonts w:ascii="Arial"/>
          <w:color w:val="1F1F1F"/>
          <w:w w:val="105"/>
          <w:sz w:val="21"/>
        </w:rPr>
        <w:t>perspective</w:t>
      </w:r>
      <w:r>
        <w:rPr>
          <w:rFonts w:ascii="Arial"/>
          <w:color w:val="1F1F1F"/>
          <w:spacing w:val="3"/>
          <w:w w:val="105"/>
          <w:sz w:val="21"/>
        </w:rPr>
        <w:t> </w:t>
      </w:r>
      <w:r>
        <w:rPr>
          <w:rFonts w:ascii="Arial"/>
          <w:color w:val="2F2F2F"/>
          <w:w w:val="105"/>
          <w:sz w:val="21"/>
        </w:rPr>
        <w:t>of </w:t>
      </w:r>
      <w:r>
        <w:rPr>
          <w:rFonts w:ascii="Arial"/>
          <w:color w:val="1F1F1F"/>
          <w:w w:val="105"/>
          <w:sz w:val="21"/>
        </w:rPr>
        <w:t>a</w:t>
      </w:r>
      <w:r>
        <w:rPr>
          <w:rFonts w:ascii="Arial"/>
          <w:color w:val="1F1F1F"/>
          <w:spacing w:val="-15"/>
          <w:w w:val="105"/>
          <w:sz w:val="21"/>
        </w:rPr>
        <w:t> </w:t>
      </w:r>
      <w:r>
        <w:rPr>
          <w:rFonts w:ascii="Arial"/>
          <w:color w:val="2F2F2F"/>
          <w:w w:val="105"/>
          <w:sz w:val="21"/>
        </w:rPr>
        <w:t>reasonable</w:t>
      </w:r>
      <w:r>
        <w:rPr>
          <w:rFonts w:ascii="Arial"/>
          <w:color w:val="2F2F2F"/>
          <w:spacing w:val="-8"/>
          <w:w w:val="105"/>
          <w:sz w:val="21"/>
        </w:rPr>
        <w:t> </w:t>
      </w:r>
      <w:r>
        <w:rPr>
          <w:rFonts w:ascii="Arial"/>
          <w:color w:val="1F1F1F"/>
          <w:w w:val="105"/>
          <w:sz w:val="21"/>
        </w:rPr>
        <w:t>officer</w:t>
      </w:r>
      <w:r>
        <w:rPr>
          <w:rFonts w:ascii="Arial"/>
          <w:color w:val="1F1F1F"/>
          <w:spacing w:val="-11"/>
          <w:w w:val="105"/>
          <w:sz w:val="21"/>
        </w:rPr>
        <w:t> </w:t>
      </w:r>
      <w:r>
        <w:rPr>
          <w:rFonts w:ascii="Arial"/>
          <w:color w:val="1F1F1F"/>
          <w:w w:val="105"/>
          <w:sz w:val="21"/>
        </w:rPr>
        <w:t>facing</w:t>
      </w:r>
      <w:r>
        <w:rPr>
          <w:rFonts w:ascii="Arial"/>
          <w:color w:val="1F1F1F"/>
          <w:spacing w:val="-27"/>
          <w:w w:val="105"/>
          <w:sz w:val="21"/>
        </w:rPr>
        <w:t> </w:t>
      </w:r>
      <w:r>
        <w:rPr>
          <w:rFonts w:ascii="Arial"/>
          <w:color w:val="1F1F1F"/>
          <w:w w:val="105"/>
          <w:sz w:val="21"/>
        </w:rPr>
        <w:t>the</w:t>
      </w:r>
      <w:r>
        <w:rPr>
          <w:rFonts w:ascii="Arial"/>
          <w:color w:val="1F1F1F"/>
          <w:spacing w:val="12"/>
          <w:w w:val="105"/>
          <w:sz w:val="21"/>
        </w:rPr>
        <w:t> </w:t>
      </w:r>
      <w:r>
        <w:rPr>
          <w:rFonts w:ascii="Arial"/>
          <w:color w:val="1F1F1F"/>
          <w:w w:val="105"/>
          <w:sz w:val="21"/>
        </w:rPr>
        <w:t>same</w:t>
      </w:r>
      <w:r>
        <w:rPr>
          <w:rFonts w:ascii="Arial"/>
          <w:color w:val="1F1F1F"/>
          <w:spacing w:val="-5"/>
          <w:w w:val="105"/>
          <w:sz w:val="21"/>
        </w:rPr>
        <w:t> </w:t>
      </w:r>
      <w:r>
        <w:rPr>
          <w:rFonts w:ascii="Arial"/>
          <w:color w:val="1F1F1F"/>
          <w:w w:val="105"/>
          <w:sz w:val="21"/>
        </w:rPr>
        <w:t>circumstance</w:t>
      </w:r>
      <w:r>
        <w:rPr>
          <w:rFonts w:ascii="Arial"/>
          <w:color w:val="3D3D3D"/>
          <w:w w:val="105"/>
          <w:sz w:val="21"/>
        </w:rPr>
        <w:t>s</w:t>
      </w:r>
      <w:r>
        <w:rPr>
          <w:rFonts w:ascii="Arial"/>
          <w:color w:val="1F1F1F"/>
          <w:w w:val="105"/>
          <w:sz w:val="21"/>
        </w:rPr>
        <w:t>.</w:t>
      </w:r>
    </w:p>
    <w:p>
      <w:pPr>
        <w:pStyle w:val="ListParagraph"/>
        <w:numPr>
          <w:ilvl w:val="1"/>
          <w:numId w:val="202"/>
        </w:numPr>
        <w:tabs>
          <w:tab w:pos="2997" w:val="left" w:leader="none"/>
          <w:tab w:pos="2998" w:val="left" w:leader="none"/>
        </w:tabs>
        <w:spacing w:line="295" w:lineRule="auto" w:before="118" w:after="0"/>
        <w:ind w:left="2993" w:right="360" w:hanging="715"/>
        <w:jc w:val="left"/>
        <w:rPr>
          <w:rFonts w:ascii="Arial"/>
          <w:color w:val="2F2F2F"/>
          <w:sz w:val="21"/>
        </w:rPr>
      </w:pPr>
      <w:r>
        <w:rPr>
          <w:rFonts w:ascii="Arial"/>
          <w:color w:val="2F2F2F"/>
          <w:w w:val="105"/>
          <w:sz w:val="21"/>
        </w:rPr>
        <w:t>Serious </w:t>
      </w:r>
      <w:r>
        <w:rPr>
          <w:rFonts w:ascii="Arial"/>
          <w:color w:val="1F1F1F"/>
          <w:w w:val="105"/>
          <w:sz w:val="21"/>
        </w:rPr>
        <w:t>Bodily Harm/Injury: Seriou </w:t>
      </w:r>
      <w:r>
        <w:rPr>
          <w:rFonts w:ascii="Arial"/>
          <w:color w:val="3D3D3D"/>
          <w:w w:val="105"/>
          <w:sz w:val="21"/>
        </w:rPr>
        <w:t>s </w:t>
      </w:r>
      <w:r>
        <w:rPr>
          <w:rFonts w:ascii="Arial"/>
          <w:color w:val="1F1F1F"/>
          <w:w w:val="105"/>
          <w:sz w:val="21"/>
        </w:rPr>
        <w:t>bodily injury </w:t>
      </w:r>
      <w:r>
        <w:rPr>
          <w:rFonts w:ascii="Arial"/>
          <w:color w:val="3D3D3D"/>
          <w:spacing w:val="-4"/>
          <w:w w:val="105"/>
          <w:sz w:val="21"/>
        </w:rPr>
        <w:t>s</w:t>
      </w:r>
      <w:r>
        <w:rPr>
          <w:rFonts w:ascii="Arial"/>
          <w:color w:val="1F1F1F"/>
          <w:spacing w:val="-4"/>
          <w:w w:val="105"/>
          <w:sz w:val="21"/>
        </w:rPr>
        <w:t>hall </w:t>
      </w:r>
      <w:r>
        <w:rPr>
          <w:rFonts w:ascii="Arial"/>
          <w:color w:val="1F1F1F"/>
          <w:w w:val="105"/>
          <w:sz w:val="21"/>
        </w:rPr>
        <w:t>mean bodily injury which involve</w:t>
      </w:r>
      <w:r>
        <w:rPr>
          <w:rFonts w:ascii="Arial"/>
          <w:color w:val="3D3D3D"/>
          <w:w w:val="105"/>
          <w:sz w:val="21"/>
        </w:rPr>
        <w:t>s</w:t>
      </w:r>
      <w:r>
        <w:rPr>
          <w:rFonts w:ascii="Arial"/>
          <w:color w:val="3D3D3D"/>
          <w:spacing w:val="-13"/>
          <w:w w:val="105"/>
          <w:sz w:val="21"/>
        </w:rPr>
        <w:t> </w:t>
      </w:r>
      <w:r>
        <w:rPr>
          <w:rFonts w:ascii="Arial"/>
          <w:color w:val="1F1F1F"/>
          <w:w w:val="105"/>
          <w:sz w:val="21"/>
        </w:rPr>
        <w:t>a</w:t>
      </w:r>
      <w:r>
        <w:rPr>
          <w:rFonts w:ascii="Arial"/>
          <w:color w:val="1F1F1F"/>
          <w:spacing w:val="-21"/>
          <w:w w:val="105"/>
          <w:sz w:val="21"/>
        </w:rPr>
        <w:t> </w:t>
      </w:r>
      <w:r>
        <w:rPr>
          <w:rFonts w:ascii="Arial"/>
          <w:color w:val="3D3D3D"/>
          <w:spacing w:val="-3"/>
          <w:w w:val="105"/>
          <w:sz w:val="21"/>
        </w:rPr>
        <w:t>s</w:t>
      </w:r>
      <w:r>
        <w:rPr>
          <w:rFonts w:ascii="Arial"/>
          <w:color w:val="1F1F1F"/>
          <w:spacing w:val="-3"/>
          <w:w w:val="105"/>
          <w:sz w:val="21"/>
        </w:rPr>
        <w:t>ubst</w:t>
      </w:r>
      <w:r>
        <w:rPr>
          <w:rFonts w:ascii="Arial"/>
          <w:color w:val="1F1F1F"/>
          <w:spacing w:val="-33"/>
          <w:w w:val="105"/>
          <w:sz w:val="21"/>
        </w:rPr>
        <w:t> </w:t>
      </w:r>
      <w:r>
        <w:rPr>
          <w:rFonts w:ascii="Arial"/>
          <w:color w:val="3D3D3D"/>
          <w:w w:val="105"/>
          <w:sz w:val="21"/>
        </w:rPr>
        <w:t>a</w:t>
      </w:r>
      <w:r>
        <w:rPr>
          <w:rFonts w:ascii="Arial"/>
          <w:color w:val="1F1F1F"/>
          <w:w w:val="105"/>
          <w:sz w:val="21"/>
        </w:rPr>
        <w:t>nt</w:t>
      </w:r>
      <w:r>
        <w:rPr>
          <w:rFonts w:ascii="Arial"/>
          <w:color w:val="1F1F1F"/>
          <w:spacing w:val="-33"/>
          <w:w w:val="105"/>
          <w:sz w:val="21"/>
        </w:rPr>
        <w:t> </w:t>
      </w:r>
      <w:r>
        <w:rPr>
          <w:rFonts w:ascii="Arial"/>
          <w:color w:val="1F1F1F"/>
          <w:w w:val="105"/>
          <w:sz w:val="21"/>
        </w:rPr>
        <w:t>ial</w:t>
      </w:r>
      <w:r>
        <w:rPr>
          <w:rFonts w:ascii="Arial"/>
          <w:color w:val="1F1F1F"/>
          <w:spacing w:val="10"/>
          <w:w w:val="105"/>
          <w:sz w:val="21"/>
        </w:rPr>
        <w:t> </w:t>
      </w:r>
      <w:r>
        <w:rPr>
          <w:rFonts w:ascii="Arial"/>
          <w:color w:val="1F1F1F"/>
          <w:w w:val="105"/>
          <w:sz w:val="21"/>
        </w:rPr>
        <w:t>ri</w:t>
      </w:r>
      <w:r>
        <w:rPr>
          <w:rFonts w:ascii="Arial"/>
          <w:color w:val="1F1F1F"/>
          <w:spacing w:val="-41"/>
          <w:w w:val="105"/>
          <w:sz w:val="21"/>
        </w:rPr>
        <w:t> </w:t>
      </w:r>
      <w:r>
        <w:rPr>
          <w:rFonts w:ascii="Arial"/>
          <w:color w:val="3D3D3D"/>
          <w:w w:val="105"/>
          <w:sz w:val="21"/>
        </w:rPr>
        <w:t>s</w:t>
      </w:r>
      <w:r>
        <w:rPr>
          <w:rFonts w:ascii="Arial"/>
          <w:color w:val="1F1F1F"/>
          <w:w w:val="105"/>
          <w:sz w:val="21"/>
        </w:rPr>
        <w:t>k</w:t>
      </w:r>
      <w:r>
        <w:rPr>
          <w:rFonts w:ascii="Arial"/>
          <w:color w:val="1F1F1F"/>
          <w:spacing w:val="-13"/>
          <w:w w:val="105"/>
          <w:sz w:val="21"/>
        </w:rPr>
        <w:t> </w:t>
      </w:r>
      <w:r>
        <w:rPr>
          <w:rFonts w:ascii="Arial"/>
          <w:color w:val="1F1F1F"/>
          <w:w w:val="105"/>
          <w:sz w:val="21"/>
        </w:rPr>
        <w:t>of</w:t>
      </w:r>
      <w:r>
        <w:rPr>
          <w:rFonts w:ascii="Arial"/>
          <w:color w:val="1F1F1F"/>
          <w:spacing w:val="11"/>
          <w:w w:val="105"/>
          <w:sz w:val="21"/>
        </w:rPr>
        <w:t> </w:t>
      </w:r>
      <w:r>
        <w:rPr>
          <w:rFonts w:ascii="Arial"/>
          <w:color w:val="1F1F1F"/>
          <w:w w:val="105"/>
          <w:sz w:val="21"/>
        </w:rPr>
        <w:t>death,</w:t>
      </w:r>
      <w:r>
        <w:rPr>
          <w:rFonts w:ascii="Arial"/>
          <w:color w:val="1F1F1F"/>
          <w:spacing w:val="-23"/>
          <w:w w:val="105"/>
          <w:sz w:val="21"/>
        </w:rPr>
        <w:t> </w:t>
      </w:r>
      <w:r>
        <w:rPr>
          <w:rFonts w:ascii="Arial"/>
          <w:color w:val="1F1F1F"/>
          <w:w w:val="105"/>
          <w:sz w:val="21"/>
        </w:rPr>
        <w:t>or</w:t>
      </w:r>
      <w:r>
        <w:rPr>
          <w:rFonts w:ascii="Arial"/>
          <w:color w:val="1F1F1F"/>
          <w:spacing w:val="-2"/>
          <w:w w:val="105"/>
          <w:sz w:val="21"/>
        </w:rPr>
        <w:t> </w:t>
      </w:r>
      <w:r>
        <w:rPr>
          <w:rFonts w:ascii="Arial"/>
          <w:color w:val="1F1F1F"/>
          <w:w w:val="105"/>
          <w:sz w:val="21"/>
        </w:rPr>
        <w:t>which</w:t>
      </w:r>
      <w:r>
        <w:rPr>
          <w:rFonts w:ascii="Arial"/>
          <w:color w:val="1F1F1F"/>
          <w:spacing w:val="-28"/>
          <w:w w:val="105"/>
          <w:sz w:val="21"/>
        </w:rPr>
        <w:t> </w:t>
      </w:r>
      <w:r>
        <w:rPr>
          <w:rFonts w:ascii="Arial"/>
          <w:color w:val="2F2F2F"/>
          <w:w w:val="105"/>
          <w:sz w:val="21"/>
        </w:rPr>
        <w:t>involves</w:t>
      </w:r>
      <w:r>
        <w:rPr>
          <w:rFonts w:ascii="Arial"/>
          <w:color w:val="2F2F2F"/>
          <w:spacing w:val="-18"/>
          <w:w w:val="105"/>
          <w:sz w:val="21"/>
        </w:rPr>
        <w:t> </w:t>
      </w:r>
      <w:r>
        <w:rPr>
          <w:rFonts w:ascii="Arial"/>
          <w:color w:val="3D3D3D"/>
          <w:w w:val="105"/>
          <w:sz w:val="21"/>
        </w:rPr>
        <w:t>su</w:t>
      </w:r>
      <w:r>
        <w:rPr>
          <w:rFonts w:ascii="Arial"/>
          <w:color w:val="1F1F1F"/>
          <w:w w:val="105"/>
          <w:sz w:val="21"/>
        </w:rPr>
        <w:t>bstantial</w:t>
      </w:r>
      <w:r>
        <w:rPr>
          <w:rFonts w:ascii="Arial"/>
          <w:color w:val="1F1F1F"/>
          <w:spacing w:val="37"/>
          <w:w w:val="105"/>
          <w:sz w:val="21"/>
        </w:rPr>
        <w:t> </w:t>
      </w:r>
      <w:r>
        <w:rPr>
          <w:rFonts w:ascii="Arial"/>
          <w:color w:val="1F1F1F"/>
          <w:w w:val="105"/>
          <w:sz w:val="21"/>
        </w:rPr>
        <w:t>risk</w:t>
      </w:r>
      <w:r>
        <w:rPr>
          <w:rFonts w:ascii="Arial"/>
          <w:color w:val="1F1F1F"/>
          <w:spacing w:val="-9"/>
          <w:w w:val="105"/>
          <w:sz w:val="21"/>
        </w:rPr>
        <w:t> </w:t>
      </w:r>
      <w:r>
        <w:rPr>
          <w:rFonts w:ascii="Arial"/>
          <w:color w:val="2F2F2F"/>
          <w:w w:val="105"/>
          <w:sz w:val="21"/>
        </w:rPr>
        <w:t>of</w:t>
      </w:r>
      <w:r>
        <w:rPr>
          <w:rFonts w:ascii="Arial"/>
          <w:color w:val="2F2F2F"/>
          <w:spacing w:val="8"/>
          <w:w w:val="105"/>
          <w:sz w:val="21"/>
        </w:rPr>
        <w:t> </w:t>
      </w:r>
      <w:r>
        <w:rPr>
          <w:rFonts w:ascii="Arial"/>
          <w:color w:val="2F2F2F"/>
          <w:w w:val="105"/>
          <w:sz w:val="21"/>
        </w:rPr>
        <w:t>serious </w:t>
      </w:r>
      <w:r>
        <w:rPr>
          <w:rFonts w:ascii="Arial"/>
          <w:color w:val="1F1F1F"/>
          <w:w w:val="105"/>
          <w:sz w:val="21"/>
        </w:rPr>
        <w:t>perm</w:t>
      </w:r>
      <w:r>
        <w:rPr>
          <w:rFonts w:ascii="Arial"/>
          <w:color w:val="3D3D3D"/>
          <w:w w:val="105"/>
          <w:sz w:val="21"/>
        </w:rPr>
        <w:t>a</w:t>
      </w:r>
      <w:r>
        <w:rPr>
          <w:rFonts w:ascii="Arial"/>
          <w:color w:val="1F1F1F"/>
          <w:w w:val="105"/>
          <w:sz w:val="21"/>
        </w:rPr>
        <w:t>nent </w:t>
      </w:r>
      <w:r>
        <w:rPr>
          <w:rFonts w:ascii="Arial"/>
          <w:color w:val="2F2F2F"/>
          <w:w w:val="105"/>
          <w:sz w:val="21"/>
        </w:rPr>
        <w:t>disfigurement, </w:t>
      </w:r>
      <w:r>
        <w:rPr>
          <w:rFonts w:ascii="Arial"/>
          <w:color w:val="3D3D3D"/>
          <w:w w:val="105"/>
          <w:sz w:val="21"/>
        </w:rPr>
        <w:t>or </w:t>
      </w:r>
      <w:r>
        <w:rPr>
          <w:rFonts w:ascii="Arial"/>
          <w:color w:val="2F2F2F"/>
          <w:w w:val="105"/>
          <w:sz w:val="21"/>
        </w:rPr>
        <w:t>protracted </w:t>
      </w:r>
      <w:r>
        <w:rPr>
          <w:rFonts w:ascii="Arial"/>
          <w:color w:val="1F1F1F"/>
          <w:spacing w:val="-3"/>
          <w:w w:val="105"/>
          <w:sz w:val="21"/>
        </w:rPr>
        <w:t>los</w:t>
      </w:r>
      <w:r>
        <w:rPr>
          <w:rFonts w:ascii="Arial"/>
          <w:color w:val="3D3D3D"/>
          <w:spacing w:val="-3"/>
          <w:w w:val="105"/>
          <w:sz w:val="21"/>
        </w:rPr>
        <w:t>s </w:t>
      </w:r>
      <w:r>
        <w:rPr>
          <w:rFonts w:ascii="Arial"/>
          <w:color w:val="2F2F2F"/>
          <w:w w:val="105"/>
          <w:sz w:val="21"/>
        </w:rPr>
        <w:t>or  </w:t>
      </w:r>
      <w:r>
        <w:rPr>
          <w:rFonts w:ascii="Arial"/>
          <w:color w:val="1F1F1F"/>
          <w:w w:val="105"/>
          <w:sz w:val="21"/>
        </w:rPr>
        <w:t>impairment of the function </w:t>
      </w:r>
      <w:r>
        <w:rPr>
          <w:rFonts w:ascii="Arial"/>
          <w:color w:val="2F2F2F"/>
          <w:w w:val="105"/>
          <w:sz w:val="21"/>
        </w:rPr>
        <w:t>of any part </w:t>
      </w:r>
      <w:r>
        <w:rPr>
          <w:rFonts w:ascii="Arial"/>
          <w:color w:val="1F1F1F"/>
          <w:w w:val="105"/>
          <w:sz w:val="21"/>
        </w:rPr>
        <w:t>or </w:t>
      </w:r>
      <w:r>
        <w:rPr>
          <w:rFonts w:ascii="Arial"/>
          <w:color w:val="2F2F2F"/>
          <w:w w:val="105"/>
          <w:sz w:val="21"/>
        </w:rPr>
        <w:t>organ of </w:t>
      </w:r>
      <w:r>
        <w:rPr>
          <w:rFonts w:ascii="Arial"/>
          <w:color w:val="1F1F1F"/>
          <w:w w:val="105"/>
          <w:sz w:val="21"/>
        </w:rPr>
        <w:t>the</w:t>
      </w:r>
      <w:r>
        <w:rPr>
          <w:rFonts w:ascii="Arial"/>
          <w:color w:val="1F1F1F"/>
          <w:spacing w:val="44"/>
          <w:w w:val="105"/>
          <w:sz w:val="21"/>
        </w:rPr>
        <w:t> </w:t>
      </w:r>
      <w:r>
        <w:rPr>
          <w:rFonts w:ascii="Arial"/>
          <w:color w:val="1F1F1F"/>
          <w:w w:val="105"/>
          <w:sz w:val="21"/>
        </w:rPr>
        <w:t>body.</w:t>
      </w:r>
    </w:p>
    <w:p>
      <w:pPr>
        <w:pStyle w:val="ListParagraph"/>
        <w:numPr>
          <w:ilvl w:val="1"/>
          <w:numId w:val="202"/>
        </w:numPr>
        <w:tabs>
          <w:tab w:pos="3007" w:val="left" w:leader="none"/>
          <w:tab w:pos="3008" w:val="left" w:leader="none"/>
        </w:tabs>
        <w:spacing w:line="280" w:lineRule="auto" w:before="118" w:after="0"/>
        <w:ind w:left="3007" w:right="388" w:hanging="714"/>
        <w:jc w:val="left"/>
        <w:rPr>
          <w:rFonts w:ascii="Arial"/>
          <w:color w:val="2F2F2F"/>
          <w:sz w:val="21"/>
        </w:rPr>
      </w:pPr>
      <w:r>
        <w:rPr>
          <w:rFonts w:ascii="Arial"/>
          <w:color w:val="1F1F1F"/>
          <w:w w:val="110"/>
          <w:sz w:val="21"/>
        </w:rPr>
        <w:t>Active</w:t>
      </w:r>
      <w:r>
        <w:rPr>
          <w:rFonts w:ascii="Arial"/>
          <w:color w:val="1F1F1F"/>
          <w:spacing w:val="-36"/>
          <w:w w:val="110"/>
          <w:sz w:val="21"/>
        </w:rPr>
        <w:t> </w:t>
      </w:r>
      <w:r>
        <w:rPr>
          <w:rFonts w:ascii="Arial"/>
          <w:color w:val="1F1F1F"/>
          <w:spacing w:val="-4"/>
          <w:w w:val="110"/>
          <w:sz w:val="21"/>
        </w:rPr>
        <w:t>resi</w:t>
      </w:r>
      <w:r>
        <w:rPr>
          <w:rFonts w:ascii="Arial"/>
          <w:color w:val="3D3D3D"/>
          <w:spacing w:val="-4"/>
          <w:w w:val="110"/>
          <w:sz w:val="21"/>
        </w:rPr>
        <w:t>s</w:t>
      </w:r>
      <w:r>
        <w:rPr>
          <w:rFonts w:ascii="Arial"/>
          <w:color w:val="1F1F1F"/>
          <w:spacing w:val="-4"/>
          <w:w w:val="110"/>
          <w:sz w:val="21"/>
        </w:rPr>
        <w:t>t</w:t>
      </w:r>
      <w:r>
        <w:rPr>
          <w:rFonts w:ascii="Arial"/>
          <w:color w:val="1F1F1F"/>
          <w:spacing w:val="-43"/>
          <w:w w:val="110"/>
          <w:sz w:val="21"/>
        </w:rPr>
        <w:t> </w:t>
      </w:r>
      <w:r>
        <w:rPr>
          <w:rFonts w:ascii="Arial"/>
          <w:color w:val="1F1F1F"/>
          <w:w w:val="110"/>
          <w:sz w:val="21"/>
        </w:rPr>
        <w:t>ance</w:t>
      </w:r>
      <w:r>
        <w:rPr>
          <w:rFonts w:ascii="Arial"/>
          <w:color w:val="1F1F1F"/>
          <w:spacing w:val="-44"/>
          <w:w w:val="110"/>
          <w:sz w:val="21"/>
        </w:rPr>
        <w:t> </w:t>
      </w:r>
      <w:r>
        <w:rPr>
          <w:rFonts w:ascii="Arial"/>
          <w:color w:val="3D3D3D"/>
          <w:w w:val="110"/>
          <w:sz w:val="21"/>
        </w:rPr>
        <w:t>:</w:t>
      </w:r>
      <w:r>
        <w:rPr>
          <w:rFonts w:ascii="Arial"/>
          <w:color w:val="3D3D3D"/>
          <w:spacing w:val="-32"/>
          <w:w w:val="110"/>
          <w:sz w:val="21"/>
        </w:rPr>
        <w:t> </w:t>
      </w:r>
      <w:r>
        <w:rPr>
          <w:rFonts w:ascii="Arial"/>
          <w:color w:val="2F2F2F"/>
          <w:w w:val="110"/>
          <w:sz w:val="21"/>
        </w:rPr>
        <w:t>a</w:t>
      </w:r>
      <w:r>
        <w:rPr>
          <w:rFonts w:ascii="Arial"/>
          <w:color w:val="2F2F2F"/>
          <w:spacing w:val="-37"/>
          <w:w w:val="110"/>
          <w:sz w:val="21"/>
        </w:rPr>
        <w:t> </w:t>
      </w:r>
      <w:r>
        <w:rPr>
          <w:rFonts w:ascii="Arial"/>
          <w:color w:val="2F2F2F"/>
          <w:w w:val="110"/>
          <w:sz w:val="21"/>
        </w:rPr>
        <w:t>subject</w:t>
      </w:r>
      <w:r>
        <w:rPr>
          <w:rFonts w:ascii="Arial"/>
          <w:color w:val="2F2F2F"/>
          <w:spacing w:val="-29"/>
          <w:w w:val="110"/>
          <w:sz w:val="21"/>
        </w:rPr>
        <w:t> </w:t>
      </w:r>
      <w:r>
        <w:rPr>
          <w:rFonts w:ascii="Arial"/>
          <w:color w:val="2F2F2F"/>
          <w:w w:val="110"/>
          <w:sz w:val="21"/>
        </w:rPr>
        <w:t>actively</w:t>
      </w:r>
      <w:r>
        <w:rPr>
          <w:rFonts w:ascii="Arial"/>
          <w:color w:val="2F2F2F"/>
          <w:spacing w:val="-28"/>
          <w:w w:val="110"/>
          <w:sz w:val="21"/>
        </w:rPr>
        <w:t> </w:t>
      </w:r>
      <w:r>
        <w:rPr>
          <w:rFonts w:ascii="Arial"/>
          <w:color w:val="1F1F1F"/>
          <w:w w:val="110"/>
          <w:sz w:val="21"/>
        </w:rPr>
        <w:t>resi</w:t>
      </w:r>
      <w:r>
        <w:rPr>
          <w:rFonts w:ascii="Arial"/>
          <w:color w:val="3D3D3D"/>
          <w:w w:val="110"/>
          <w:sz w:val="21"/>
        </w:rPr>
        <w:t>s</w:t>
      </w:r>
      <w:r>
        <w:rPr>
          <w:rFonts w:ascii="Arial"/>
          <w:color w:val="1F1F1F"/>
          <w:w w:val="110"/>
          <w:sz w:val="21"/>
        </w:rPr>
        <w:t>t</w:t>
      </w:r>
      <w:r>
        <w:rPr>
          <w:rFonts w:ascii="Arial"/>
          <w:color w:val="3D3D3D"/>
          <w:w w:val="110"/>
          <w:sz w:val="21"/>
        </w:rPr>
        <w:t>s</w:t>
      </w:r>
      <w:r>
        <w:rPr>
          <w:rFonts w:ascii="Arial"/>
          <w:color w:val="3D3D3D"/>
          <w:spacing w:val="-45"/>
          <w:w w:val="110"/>
          <w:sz w:val="21"/>
        </w:rPr>
        <w:t> </w:t>
      </w:r>
      <w:r>
        <w:rPr>
          <w:rFonts w:ascii="Arial"/>
          <w:color w:val="1F1F1F"/>
          <w:w w:val="110"/>
          <w:sz w:val="21"/>
        </w:rPr>
        <w:t>when</w:t>
      </w:r>
      <w:r>
        <w:rPr>
          <w:rFonts w:ascii="Arial"/>
          <w:color w:val="1F1F1F"/>
          <w:spacing w:val="-42"/>
          <w:w w:val="110"/>
          <w:sz w:val="21"/>
        </w:rPr>
        <w:t> </w:t>
      </w:r>
      <w:r>
        <w:rPr>
          <w:rFonts w:ascii="Arial"/>
          <w:color w:val="1F1F1F"/>
          <w:w w:val="110"/>
          <w:sz w:val="21"/>
        </w:rPr>
        <w:t>they</w:t>
      </w:r>
      <w:r>
        <w:rPr>
          <w:rFonts w:ascii="Arial"/>
          <w:color w:val="1F1F1F"/>
          <w:spacing w:val="-34"/>
          <w:w w:val="110"/>
          <w:sz w:val="21"/>
        </w:rPr>
        <w:t> </w:t>
      </w:r>
      <w:r>
        <w:rPr>
          <w:rFonts w:ascii="Arial"/>
          <w:color w:val="1F1F1F"/>
          <w:w w:val="110"/>
          <w:sz w:val="21"/>
        </w:rPr>
        <w:t>take</w:t>
      </w:r>
      <w:r>
        <w:rPr>
          <w:rFonts w:ascii="Arial"/>
          <w:color w:val="1F1F1F"/>
          <w:spacing w:val="-30"/>
          <w:w w:val="110"/>
          <w:sz w:val="21"/>
        </w:rPr>
        <w:t> </w:t>
      </w:r>
      <w:r>
        <w:rPr>
          <w:rFonts w:ascii="Arial"/>
          <w:color w:val="2F2F2F"/>
          <w:w w:val="110"/>
          <w:sz w:val="21"/>
        </w:rPr>
        <w:t>affirmative</w:t>
      </w:r>
      <w:r>
        <w:rPr>
          <w:rFonts w:ascii="Arial"/>
          <w:color w:val="2F2F2F"/>
          <w:spacing w:val="-29"/>
          <w:w w:val="110"/>
          <w:sz w:val="21"/>
        </w:rPr>
        <w:t> </w:t>
      </w:r>
      <w:r>
        <w:rPr>
          <w:rFonts w:ascii="Arial"/>
          <w:color w:val="2F2F2F"/>
          <w:w w:val="110"/>
          <w:sz w:val="21"/>
        </w:rPr>
        <w:t>action</w:t>
      </w:r>
      <w:r>
        <w:rPr>
          <w:rFonts w:ascii="Arial"/>
          <w:color w:val="2F2F2F"/>
          <w:spacing w:val="-41"/>
          <w:w w:val="110"/>
          <w:sz w:val="21"/>
        </w:rPr>
        <w:t> </w:t>
      </w:r>
      <w:r>
        <w:rPr>
          <w:rFonts w:ascii="Arial"/>
          <w:color w:val="1F1F1F"/>
          <w:w w:val="110"/>
          <w:sz w:val="21"/>
        </w:rPr>
        <w:t>to defeat</w:t>
      </w:r>
      <w:r>
        <w:rPr>
          <w:rFonts w:ascii="Arial"/>
          <w:color w:val="1F1F1F"/>
          <w:spacing w:val="-16"/>
          <w:w w:val="110"/>
          <w:sz w:val="21"/>
        </w:rPr>
        <w:t> </w:t>
      </w:r>
      <w:r>
        <w:rPr>
          <w:rFonts w:ascii="Arial"/>
          <w:color w:val="2F2F2F"/>
          <w:w w:val="110"/>
          <w:sz w:val="21"/>
        </w:rPr>
        <w:t>an</w:t>
      </w:r>
      <w:r>
        <w:rPr>
          <w:rFonts w:ascii="Arial"/>
          <w:color w:val="2F2F2F"/>
          <w:spacing w:val="-27"/>
          <w:w w:val="110"/>
          <w:sz w:val="21"/>
        </w:rPr>
        <w:t> </w:t>
      </w:r>
      <w:r>
        <w:rPr>
          <w:rFonts w:ascii="Arial"/>
          <w:color w:val="1F1F1F"/>
          <w:w w:val="110"/>
          <w:sz w:val="21"/>
        </w:rPr>
        <w:t>offi</w:t>
      </w:r>
      <w:r>
        <w:rPr>
          <w:rFonts w:ascii="Arial"/>
          <w:color w:val="1F1F1F"/>
          <w:spacing w:val="-39"/>
          <w:w w:val="110"/>
          <w:sz w:val="21"/>
        </w:rPr>
        <w:t> </w:t>
      </w:r>
      <w:r>
        <w:rPr>
          <w:rFonts w:ascii="Arial"/>
          <w:color w:val="1F1F1F"/>
          <w:spacing w:val="2"/>
          <w:w w:val="110"/>
          <w:sz w:val="21"/>
        </w:rPr>
        <w:t>cer'</w:t>
      </w:r>
      <w:r>
        <w:rPr>
          <w:rFonts w:ascii="Arial"/>
          <w:color w:val="3D3D3D"/>
          <w:spacing w:val="2"/>
          <w:w w:val="110"/>
          <w:sz w:val="21"/>
        </w:rPr>
        <w:t>s</w:t>
      </w:r>
      <w:r>
        <w:rPr>
          <w:rFonts w:ascii="Arial"/>
          <w:color w:val="3D3D3D"/>
          <w:spacing w:val="-32"/>
          <w:w w:val="110"/>
          <w:sz w:val="21"/>
        </w:rPr>
        <w:t> </w:t>
      </w:r>
      <w:r>
        <w:rPr>
          <w:rFonts w:ascii="Arial"/>
          <w:color w:val="1F1F1F"/>
          <w:w w:val="110"/>
          <w:sz w:val="21"/>
        </w:rPr>
        <w:t>ability</w:t>
      </w:r>
      <w:r>
        <w:rPr>
          <w:rFonts w:ascii="Arial"/>
          <w:color w:val="1F1F1F"/>
          <w:spacing w:val="-25"/>
          <w:w w:val="110"/>
          <w:sz w:val="21"/>
        </w:rPr>
        <w:t> </w:t>
      </w:r>
      <w:r>
        <w:rPr>
          <w:rFonts w:ascii="Arial"/>
          <w:color w:val="1F1F1F"/>
          <w:w w:val="110"/>
          <w:sz w:val="21"/>
        </w:rPr>
        <w:t>to</w:t>
      </w:r>
      <w:r>
        <w:rPr>
          <w:rFonts w:ascii="Arial"/>
          <w:color w:val="1F1F1F"/>
          <w:spacing w:val="-10"/>
          <w:w w:val="110"/>
          <w:sz w:val="21"/>
        </w:rPr>
        <w:t> </w:t>
      </w:r>
      <w:r>
        <w:rPr>
          <w:rFonts w:ascii="Arial"/>
          <w:color w:val="1F1F1F"/>
          <w:w w:val="110"/>
          <w:sz w:val="21"/>
        </w:rPr>
        <w:t>take</w:t>
      </w:r>
      <w:r>
        <w:rPr>
          <w:rFonts w:ascii="Arial"/>
          <w:color w:val="1F1F1F"/>
          <w:spacing w:val="-37"/>
          <w:w w:val="110"/>
          <w:sz w:val="21"/>
        </w:rPr>
        <w:t> </w:t>
      </w:r>
      <w:r>
        <w:rPr>
          <w:rFonts w:ascii="Arial"/>
          <w:color w:val="1F1F1F"/>
          <w:w w:val="110"/>
          <w:sz w:val="21"/>
        </w:rPr>
        <w:t>them</w:t>
      </w:r>
      <w:r>
        <w:rPr>
          <w:rFonts w:ascii="Arial"/>
          <w:color w:val="1F1F1F"/>
          <w:spacing w:val="-16"/>
          <w:w w:val="110"/>
          <w:sz w:val="21"/>
        </w:rPr>
        <w:t> </w:t>
      </w:r>
      <w:r>
        <w:rPr>
          <w:rFonts w:ascii="Arial"/>
          <w:color w:val="1F1F1F"/>
          <w:w w:val="110"/>
          <w:sz w:val="21"/>
        </w:rPr>
        <w:t>into</w:t>
      </w:r>
      <w:r>
        <w:rPr>
          <w:rFonts w:ascii="Arial"/>
          <w:color w:val="1F1F1F"/>
          <w:spacing w:val="-28"/>
          <w:w w:val="110"/>
          <w:sz w:val="21"/>
        </w:rPr>
        <w:t> </w:t>
      </w:r>
      <w:r>
        <w:rPr>
          <w:rFonts w:ascii="Arial"/>
          <w:color w:val="3D3D3D"/>
          <w:w w:val="110"/>
          <w:sz w:val="21"/>
        </w:rPr>
        <w:t>c</w:t>
      </w:r>
      <w:r>
        <w:rPr>
          <w:rFonts w:ascii="Arial"/>
          <w:color w:val="1F1F1F"/>
          <w:w w:val="110"/>
          <w:sz w:val="21"/>
        </w:rPr>
        <w:t>ust</w:t>
      </w:r>
      <w:r>
        <w:rPr>
          <w:rFonts w:ascii="Arial"/>
          <w:color w:val="3D3D3D"/>
          <w:w w:val="110"/>
          <w:sz w:val="21"/>
        </w:rPr>
        <w:t>o</w:t>
      </w:r>
      <w:r>
        <w:rPr>
          <w:rFonts w:ascii="Arial"/>
          <w:color w:val="1F1F1F"/>
          <w:w w:val="110"/>
          <w:sz w:val="21"/>
        </w:rPr>
        <w:t>dy.</w:t>
      </w:r>
    </w:p>
    <w:p>
      <w:pPr>
        <w:pStyle w:val="ListParagraph"/>
        <w:numPr>
          <w:ilvl w:val="1"/>
          <w:numId w:val="202"/>
        </w:numPr>
        <w:tabs>
          <w:tab w:pos="3006" w:val="left" w:leader="none"/>
        </w:tabs>
        <w:spacing w:line="285" w:lineRule="auto" w:before="111" w:after="0"/>
        <w:ind w:left="3014" w:right="169" w:hanging="729"/>
        <w:jc w:val="both"/>
        <w:rPr>
          <w:rFonts w:ascii="Arial"/>
          <w:color w:val="2F2F2F"/>
          <w:sz w:val="21"/>
        </w:rPr>
      </w:pPr>
      <w:r>
        <w:rPr>
          <w:rFonts w:ascii="Arial"/>
          <w:color w:val="1F1F1F"/>
          <w:w w:val="105"/>
          <w:sz w:val="21"/>
        </w:rPr>
        <w:t>Passive </w:t>
      </w:r>
      <w:r>
        <w:rPr>
          <w:rFonts w:ascii="Arial"/>
          <w:color w:val="1F1F1F"/>
          <w:spacing w:val="2"/>
          <w:w w:val="105"/>
          <w:sz w:val="21"/>
        </w:rPr>
        <w:t>Re</w:t>
      </w:r>
      <w:r>
        <w:rPr>
          <w:rFonts w:ascii="Arial"/>
          <w:color w:val="3D3D3D"/>
          <w:spacing w:val="2"/>
          <w:w w:val="105"/>
          <w:sz w:val="21"/>
        </w:rPr>
        <w:t>s</w:t>
      </w:r>
      <w:r>
        <w:rPr>
          <w:rFonts w:ascii="Arial"/>
          <w:color w:val="1F1F1F"/>
          <w:spacing w:val="2"/>
          <w:w w:val="105"/>
          <w:sz w:val="21"/>
        </w:rPr>
        <w:t>istance</w:t>
      </w:r>
      <w:r>
        <w:rPr>
          <w:rFonts w:ascii="Arial"/>
          <w:color w:val="3D3D3D"/>
          <w:spacing w:val="2"/>
          <w:w w:val="105"/>
          <w:sz w:val="21"/>
        </w:rPr>
        <w:t>: </w:t>
      </w:r>
      <w:r>
        <w:rPr>
          <w:rFonts w:ascii="Arial"/>
          <w:color w:val="1F1F1F"/>
          <w:w w:val="105"/>
          <w:sz w:val="21"/>
        </w:rPr>
        <w:t>A non-violent </w:t>
      </w:r>
      <w:r>
        <w:rPr>
          <w:rFonts w:ascii="Arial"/>
          <w:color w:val="1F1F1F"/>
          <w:spacing w:val="-3"/>
          <w:w w:val="105"/>
          <w:sz w:val="21"/>
        </w:rPr>
        <w:t>respon</w:t>
      </w:r>
      <w:r>
        <w:rPr>
          <w:rFonts w:ascii="Arial"/>
          <w:color w:val="3D3D3D"/>
          <w:spacing w:val="-3"/>
          <w:w w:val="105"/>
          <w:sz w:val="21"/>
        </w:rPr>
        <w:t>se </w:t>
      </w:r>
      <w:r>
        <w:rPr>
          <w:rFonts w:ascii="Arial"/>
          <w:color w:val="1F1F1F"/>
          <w:w w:val="105"/>
          <w:sz w:val="21"/>
        </w:rPr>
        <w:t>to lawful</w:t>
      </w:r>
      <w:r>
        <w:rPr>
          <w:rFonts w:ascii="Arial"/>
          <w:color w:val="1F1F1F"/>
          <w:spacing w:val="-49"/>
          <w:w w:val="105"/>
          <w:sz w:val="21"/>
        </w:rPr>
        <w:t> </w:t>
      </w:r>
      <w:r>
        <w:rPr>
          <w:rFonts w:ascii="Arial"/>
          <w:color w:val="2F2F2F"/>
          <w:w w:val="105"/>
          <w:sz w:val="21"/>
        </w:rPr>
        <w:t>authority, </w:t>
      </w:r>
      <w:r>
        <w:rPr>
          <w:rFonts w:ascii="Arial"/>
          <w:color w:val="1F1F1F"/>
          <w:w w:val="105"/>
          <w:sz w:val="21"/>
        </w:rPr>
        <w:t>in which </w:t>
      </w:r>
      <w:r>
        <w:rPr>
          <w:rFonts w:ascii="Arial"/>
          <w:color w:val="2F2F2F"/>
          <w:w w:val="105"/>
          <w:sz w:val="21"/>
        </w:rPr>
        <w:t>a subject </w:t>
      </w:r>
      <w:r>
        <w:rPr>
          <w:rFonts w:ascii="Arial"/>
          <w:color w:val="1F1F1F"/>
          <w:w w:val="105"/>
          <w:sz w:val="21"/>
        </w:rPr>
        <w:t>doe</w:t>
      </w:r>
      <w:r>
        <w:rPr>
          <w:rFonts w:ascii="Arial"/>
          <w:color w:val="3D3D3D"/>
          <w:w w:val="105"/>
          <w:sz w:val="21"/>
        </w:rPr>
        <w:t>s </w:t>
      </w:r>
      <w:r>
        <w:rPr>
          <w:rFonts w:ascii="Arial"/>
          <w:color w:val="1F1F1F"/>
          <w:w w:val="105"/>
          <w:sz w:val="21"/>
        </w:rPr>
        <w:t>not comply with lawful orders but </w:t>
      </w:r>
      <w:r>
        <w:rPr>
          <w:rFonts w:ascii="Arial"/>
          <w:color w:val="1F1F1F"/>
          <w:spacing w:val="3"/>
          <w:w w:val="105"/>
          <w:sz w:val="21"/>
        </w:rPr>
        <w:t>offer</w:t>
      </w:r>
      <w:r>
        <w:rPr>
          <w:rFonts w:ascii="Arial"/>
          <w:color w:val="3D3D3D"/>
          <w:spacing w:val="3"/>
          <w:w w:val="105"/>
          <w:sz w:val="21"/>
        </w:rPr>
        <w:t>s </w:t>
      </w:r>
      <w:r>
        <w:rPr>
          <w:rFonts w:ascii="Arial"/>
          <w:color w:val="1F1F1F"/>
          <w:w w:val="105"/>
          <w:sz w:val="21"/>
        </w:rPr>
        <w:t>no </w:t>
      </w:r>
      <w:r>
        <w:rPr>
          <w:rFonts w:ascii="Arial"/>
          <w:color w:val="2F2F2F"/>
          <w:w w:val="105"/>
          <w:sz w:val="21"/>
        </w:rPr>
        <w:t>affirmative action </w:t>
      </w:r>
      <w:r>
        <w:rPr>
          <w:rFonts w:ascii="Arial"/>
          <w:color w:val="1F1F1F"/>
          <w:w w:val="105"/>
          <w:sz w:val="21"/>
        </w:rPr>
        <w:t>to defeat the </w:t>
      </w:r>
      <w:r>
        <w:rPr>
          <w:rFonts w:ascii="Arial"/>
          <w:color w:val="1F1F1F"/>
          <w:spacing w:val="2"/>
          <w:w w:val="105"/>
          <w:sz w:val="21"/>
        </w:rPr>
        <w:t>officer</w:t>
      </w:r>
      <w:r>
        <w:rPr>
          <w:rFonts w:ascii="Arial"/>
          <w:color w:val="3D3D3D"/>
          <w:spacing w:val="2"/>
          <w:w w:val="105"/>
          <w:sz w:val="21"/>
        </w:rPr>
        <w:t>' </w:t>
      </w:r>
      <w:r>
        <w:rPr>
          <w:rFonts w:ascii="Arial"/>
          <w:color w:val="3D3D3D"/>
          <w:w w:val="105"/>
          <w:sz w:val="21"/>
        </w:rPr>
        <w:t>s </w:t>
      </w:r>
      <w:r>
        <w:rPr>
          <w:rFonts w:ascii="Arial"/>
          <w:color w:val="1F1F1F"/>
          <w:w w:val="105"/>
          <w:sz w:val="21"/>
        </w:rPr>
        <w:t>ability to take the subject into </w:t>
      </w:r>
      <w:r>
        <w:rPr>
          <w:rFonts w:ascii="Arial"/>
          <w:color w:val="3D3D3D"/>
          <w:spacing w:val="-3"/>
          <w:w w:val="105"/>
          <w:sz w:val="21"/>
        </w:rPr>
        <w:t>c</w:t>
      </w:r>
      <w:r>
        <w:rPr>
          <w:rFonts w:ascii="Arial"/>
          <w:color w:val="1F1F1F"/>
          <w:spacing w:val="-3"/>
          <w:w w:val="105"/>
          <w:sz w:val="21"/>
        </w:rPr>
        <w:t>u</w:t>
      </w:r>
      <w:r>
        <w:rPr>
          <w:rFonts w:ascii="Arial"/>
          <w:color w:val="3D3D3D"/>
          <w:spacing w:val="-3"/>
          <w:w w:val="105"/>
          <w:sz w:val="21"/>
        </w:rPr>
        <w:t>s</w:t>
      </w:r>
      <w:r>
        <w:rPr>
          <w:rFonts w:ascii="Arial"/>
          <w:color w:val="1F1F1F"/>
          <w:spacing w:val="-3"/>
          <w:w w:val="105"/>
          <w:sz w:val="21"/>
        </w:rPr>
        <w:t>tody</w:t>
      </w:r>
      <w:r>
        <w:rPr>
          <w:rFonts w:ascii="Arial"/>
          <w:color w:val="1F1F1F"/>
          <w:spacing w:val="-24"/>
          <w:w w:val="105"/>
          <w:sz w:val="21"/>
        </w:rPr>
        <w:t> </w:t>
      </w:r>
      <w:r>
        <w:rPr>
          <w:rFonts w:ascii="Arial"/>
          <w:color w:val="3D3D3D"/>
          <w:w w:val="105"/>
          <w:sz w:val="21"/>
        </w:rPr>
        <w:t>.</w:t>
      </w:r>
    </w:p>
    <w:p>
      <w:pPr>
        <w:pStyle w:val="ListParagraph"/>
        <w:numPr>
          <w:ilvl w:val="1"/>
          <w:numId w:val="202"/>
        </w:numPr>
        <w:tabs>
          <w:tab w:pos="3012" w:val="left" w:leader="none"/>
          <w:tab w:pos="3013" w:val="left" w:leader="none"/>
        </w:tabs>
        <w:spacing w:line="288" w:lineRule="auto" w:before="128" w:after="0"/>
        <w:ind w:left="3007" w:right="731" w:hanging="714"/>
        <w:jc w:val="left"/>
        <w:rPr>
          <w:rFonts w:ascii="Arial"/>
          <w:color w:val="2F2F2F"/>
          <w:sz w:val="21"/>
        </w:rPr>
      </w:pPr>
      <w:r>
        <w:rPr>
          <w:rFonts w:ascii="Arial"/>
          <w:color w:val="2F2F2F"/>
          <w:sz w:val="21"/>
        </w:rPr>
        <w:t>Electronic </w:t>
      </w:r>
      <w:r>
        <w:rPr>
          <w:rFonts w:ascii="Arial"/>
          <w:color w:val="1F1F1F"/>
          <w:sz w:val="21"/>
        </w:rPr>
        <w:t>Cont ro </w:t>
      </w:r>
      <w:r>
        <w:rPr>
          <w:rFonts w:ascii="Arial"/>
          <w:color w:val="3D3D3D"/>
          <w:sz w:val="21"/>
        </w:rPr>
        <w:t>l </w:t>
      </w:r>
      <w:r>
        <w:rPr>
          <w:rFonts w:ascii="Arial"/>
          <w:color w:val="1F1F1F"/>
          <w:spacing w:val="-8"/>
          <w:sz w:val="21"/>
        </w:rPr>
        <w:t>Device</w:t>
      </w:r>
      <w:r>
        <w:rPr>
          <w:rFonts w:ascii="Arial"/>
          <w:color w:val="3D3D3D"/>
          <w:spacing w:val="-8"/>
          <w:sz w:val="21"/>
        </w:rPr>
        <w:t>: </w:t>
      </w:r>
      <w:r>
        <w:rPr>
          <w:rFonts w:ascii="Arial"/>
          <w:color w:val="1F1F1F"/>
          <w:sz w:val="21"/>
        </w:rPr>
        <w:t>Mean</w:t>
      </w:r>
      <w:r>
        <w:rPr>
          <w:rFonts w:ascii="Arial"/>
          <w:color w:val="3D3D3D"/>
          <w:sz w:val="21"/>
        </w:rPr>
        <w:t>s </w:t>
      </w:r>
      <w:r>
        <w:rPr>
          <w:rFonts w:ascii="Arial"/>
          <w:color w:val="2F2F2F"/>
          <w:sz w:val="21"/>
        </w:rPr>
        <w:t>a device </w:t>
      </w:r>
      <w:r>
        <w:rPr>
          <w:rFonts w:ascii="Arial"/>
          <w:color w:val="1F1F1F"/>
          <w:sz w:val="21"/>
        </w:rPr>
        <w:t>primarily </w:t>
      </w:r>
      <w:r>
        <w:rPr>
          <w:rFonts w:ascii="Arial"/>
          <w:color w:val="1F1F1F"/>
          <w:spacing w:val="-5"/>
          <w:sz w:val="21"/>
        </w:rPr>
        <w:t>d</w:t>
      </w:r>
      <w:r>
        <w:rPr>
          <w:rFonts w:ascii="Arial"/>
          <w:color w:val="3D3D3D"/>
          <w:spacing w:val="-5"/>
          <w:sz w:val="21"/>
        </w:rPr>
        <w:t>es</w:t>
      </w:r>
      <w:r>
        <w:rPr>
          <w:rFonts w:ascii="Arial"/>
          <w:color w:val="1F1F1F"/>
          <w:spacing w:val="-5"/>
          <w:sz w:val="21"/>
        </w:rPr>
        <w:t>igned </w:t>
      </w:r>
      <w:r>
        <w:rPr>
          <w:rFonts w:ascii="Arial"/>
          <w:color w:val="1F1F1F"/>
          <w:sz w:val="21"/>
        </w:rPr>
        <w:t>to di</w:t>
      </w:r>
      <w:r>
        <w:rPr>
          <w:rFonts w:ascii="Arial"/>
          <w:color w:val="3D3D3D"/>
          <w:sz w:val="21"/>
        </w:rPr>
        <w:t>s</w:t>
      </w:r>
      <w:r>
        <w:rPr>
          <w:rFonts w:ascii="Arial"/>
          <w:color w:val="1F1F1F"/>
          <w:sz w:val="21"/>
        </w:rPr>
        <w:t>rupt an </w:t>
      </w:r>
      <w:r>
        <w:rPr>
          <w:rFonts w:ascii="Arial"/>
          <w:color w:val="3D3D3D"/>
          <w:sz w:val="21"/>
        </w:rPr>
        <w:t>i</w:t>
      </w:r>
      <w:r>
        <w:rPr>
          <w:rFonts w:ascii="Arial"/>
          <w:color w:val="1F1F1F"/>
          <w:sz w:val="21"/>
        </w:rPr>
        <w:t>ndividual'  s central nervous </w:t>
      </w:r>
      <w:r>
        <w:rPr>
          <w:rFonts w:ascii="Arial"/>
          <w:color w:val="3D3D3D"/>
          <w:spacing w:val="-9"/>
          <w:sz w:val="21"/>
        </w:rPr>
        <w:t>sys</w:t>
      </w:r>
      <w:r>
        <w:rPr>
          <w:rFonts w:ascii="Arial"/>
          <w:color w:val="1F1F1F"/>
          <w:spacing w:val="-9"/>
          <w:sz w:val="21"/>
        </w:rPr>
        <w:t>t </w:t>
      </w:r>
      <w:r>
        <w:rPr>
          <w:rFonts w:ascii="Arial"/>
          <w:color w:val="1F1F1F"/>
          <w:sz w:val="21"/>
        </w:rPr>
        <w:t>em by  means </w:t>
      </w:r>
      <w:r>
        <w:rPr>
          <w:rFonts w:ascii="Arial"/>
          <w:color w:val="2F2F2F"/>
          <w:sz w:val="21"/>
        </w:rPr>
        <w:t>of  </w:t>
      </w:r>
      <w:r>
        <w:rPr>
          <w:rFonts w:ascii="Arial"/>
          <w:color w:val="1F1F1F"/>
          <w:sz w:val="21"/>
        </w:rPr>
        <w:t>deploying </w:t>
      </w:r>
      <w:r>
        <w:rPr>
          <w:rFonts w:ascii="Arial"/>
          <w:color w:val="2F2F2F"/>
          <w:sz w:val="21"/>
        </w:rPr>
        <w:t>electrical </w:t>
      </w:r>
      <w:r>
        <w:rPr>
          <w:rFonts w:ascii="Arial"/>
          <w:color w:val="2F2F2F"/>
          <w:spacing w:val="46"/>
          <w:sz w:val="21"/>
        </w:rPr>
        <w:t> </w:t>
      </w:r>
      <w:r>
        <w:rPr>
          <w:rFonts w:ascii="Arial"/>
          <w:color w:val="2F2F2F"/>
          <w:sz w:val="21"/>
        </w:rPr>
        <w:t>energy</w:t>
      </w:r>
    </w:p>
    <w:p>
      <w:pPr>
        <w:spacing w:line="295" w:lineRule="auto" w:before="2"/>
        <w:ind w:left="3019" w:right="0" w:hanging="4"/>
        <w:jc w:val="left"/>
        <w:rPr>
          <w:rFonts w:ascii="Arial"/>
          <w:sz w:val="21"/>
        </w:rPr>
      </w:pPr>
      <w:r>
        <w:rPr>
          <w:rFonts w:ascii="Arial"/>
          <w:color w:val="3D3D3D"/>
          <w:w w:val="105"/>
          <w:sz w:val="21"/>
        </w:rPr>
        <w:t>s</w:t>
      </w:r>
      <w:r>
        <w:rPr>
          <w:rFonts w:ascii="Arial"/>
          <w:color w:val="1F1F1F"/>
          <w:w w:val="105"/>
          <w:sz w:val="21"/>
        </w:rPr>
        <w:t>uff icient to cause uncontrolled muscle </w:t>
      </w:r>
      <w:r>
        <w:rPr>
          <w:rFonts w:ascii="Arial"/>
          <w:color w:val="2F2F2F"/>
          <w:w w:val="105"/>
          <w:sz w:val="21"/>
        </w:rPr>
        <w:t>contractions and override an </w:t>
      </w:r>
      <w:r>
        <w:rPr>
          <w:rFonts w:ascii="Arial"/>
          <w:color w:val="1F1F1F"/>
          <w:w w:val="105"/>
          <w:sz w:val="21"/>
        </w:rPr>
        <w:t>individual</w:t>
      </w:r>
      <w:r>
        <w:rPr>
          <w:rFonts w:ascii="Arial"/>
          <w:color w:val="525252"/>
          <w:w w:val="105"/>
          <w:sz w:val="21"/>
        </w:rPr>
        <w:t>' s </w:t>
      </w:r>
      <w:r>
        <w:rPr>
          <w:rFonts w:ascii="Arial"/>
          <w:color w:val="1F1F1F"/>
          <w:w w:val="105"/>
          <w:sz w:val="21"/>
        </w:rPr>
        <w:t>voluntary  moto</w:t>
      </w:r>
      <w:r>
        <w:rPr>
          <w:rFonts w:ascii="Arial"/>
          <w:color w:val="3D3D3D"/>
          <w:w w:val="105"/>
          <w:sz w:val="21"/>
        </w:rPr>
        <w:t>r </w:t>
      </w:r>
      <w:r>
        <w:rPr>
          <w:rFonts w:ascii="Arial"/>
          <w:color w:val="1F1F1F"/>
          <w:w w:val="105"/>
          <w:sz w:val="21"/>
        </w:rPr>
        <w:t>respon</w:t>
      </w:r>
      <w:r>
        <w:rPr>
          <w:rFonts w:ascii="Arial"/>
          <w:color w:val="3D3D3D"/>
          <w:w w:val="105"/>
          <w:sz w:val="21"/>
        </w:rPr>
        <w:t>s</w:t>
      </w:r>
      <w:r>
        <w:rPr>
          <w:rFonts w:ascii="Arial"/>
          <w:color w:val="1F1F1F"/>
          <w:w w:val="105"/>
          <w:sz w:val="21"/>
        </w:rPr>
        <w:t>e</w:t>
      </w:r>
      <w:r>
        <w:rPr>
          <w:rFonts w:ascii="Arial"/>
          <w:color w:val="3D3D3D"/>
          <w:w w:val="105"/>
          <w:sz w:val="21"/>
        </w:rPr>
        <w:t>s.</w:t>
      </w:r>
    </w:p>
    <w:p>
      <w:pPr>
        <w:pStyle w:val="ListParagraph"/>
        <w:numPr>
          <w:ilvl w:val="1"/>
          <w:numId w:val="202"/>
        </w:numPr>
        <w:tabs>
          <w:tab w:pos="3026" w:val="left" w:leader="none"/>
          <w:tab w:pos="3027" w:val="left" w:leader="none"/>
        </w:tabs>
        <w:spacing w:line="288" w:lineRule="auto" w:before="119" w:after="0"/>
        <w:ind w:left="3018" w:right="173" w:hanging="711"/>
        <w:jc w:val="left"/>
        <w:rPr>
          <w:rFonts w:ascii="Arial"/>
          <w:color w:val="3D3D3D"/>
          <w:sz w:val="21"/>
        </w:rPr>
      </w:pPr>
      <w:r>
        <w:rPr>
          <w:rFonts w:ascii="Arial"/>
          <w:color w:val="2F2F2F"/>
          <w:w w:val="105"/>
          <w:sz w:val="21"/>
        </w:rPr>
        <w:t>Specialty </w:t>
      </w:r>
      <w:r>
        <w:rPr>
          <w:rFonts w:ascii="Arial"/>
          <w:color w:val="1F1F1F"/>
          <w:w w:val="105"/>
          <w:sz w:val="21"/>
        </w:rPr>
        <w:t>Impact Munition: A projectile designed to temporarily incapacitate </w:t>
      </w:r>
      <w:r>
        <w:rPr>
          <w:rFonts w:ascii="Arial"/>
          <w:color w:val="3D3D3D"/>
          <w:w w:val="105"/>
          <w:sz w:val="21"/>
        </w:rPr>
        <w:t>a s</w:t>
      </w:r>
      <w:r>
        <w:rPr>
          <w:rFonts w:ascii="Arial"/>
          <w:color w:val="1F1F1F"/>
          <w:w w:val="105"/>
          <w:sz w:val="21"/>
        </w:rPr>
        <w:t>ubject </w:t>
      </w:r>
      <w:r>
        <w:rPr>
          <w:rFonts w:ascii="Arial"/>
          <w:color w:val="3D3D3D"/>
          <w:w w:val="105"/>
          <w:sz w:val="21"/>
        </w:rPr>
        <w:t>, </w:t>
      </w:r>
      <w:r>
        <w:rPr>
          <w:rFonts w:ascii="Arial"/>
          <w:color w:val="1F1F1F"/>
          <w:w w:val="105"/>
          <w:sz w:val="21"/>
        </w:rPr>
        <w:t>with minimal </w:t>
      </w:r>
      <w:r>
        <w:rPr>
          <w:rFonts w:ascii="Arial"/>
          <w:color w:val="2F2F2F"/>
          <w:w w:val="105"/>
          <w:sz w:val="21"/>
        </w:rPr>
        <w:t>potential </w:t>
      </w:r>
      <w:r>
        <w:rPr>
          <w:rFonts w:ascii="Arial"/>
          <w:color w:val="1F1F1F"/>
          <w:w w:val="105"/>
          <w:sz w:val="21"/>
        </w:rPr>
        <w:t>for </w:t>
      </w:r>
      <w:r>
        <w:rPr>
          <w:rFonts w:ascii="Arial"/>
          <w:color w:val="2F2F2F"/>
          <w:w w:val="105"/>
          <w:sz w:val="21"/>
        </w:rPr>
        <w:t>causing </w:t>
      </w:r>
      <w:r>
        <w:rPr>
          <w:rFonts w:ascii="Arial"/>
          <w:color w:val="3D3D3D"/>
          <w:w w:val="105"/>
          <w:sz w:val="21"/>
        </w:rPr>
        <w:t>se</w:t>
      </w:r>
      <w:r>
        <w:rPr>
          <w:rFonts w:ascii="Arial"/>
          <w:color w:val="1F1F1F"/>
          <w:w w:val="105"/>
          <w:sz w:val="21"/>
        </w:rPr>
        <w:t>rious in </w:t>
      </w:r>
      <w:r>
        <w:rPr>
          <w:rFonts w:ascii="Arial"/>
          <w:color w:val="3D3D3D"/>
          <w:spacing w:val="4"/>
          <w:w w:val="105"/>
          <w:sz w:val="21"/>
        </w:rPr>
        <w:t>j</w:t>
      </w:r>
      <w:r>
        <w:rPr>
          <w:rFonts w:ascii="Arial"/>
          <w:color w:val="1F1F1F"/>
          <w:spacing w:val="4"/>
          <w:w w:val="105"/>
          <w:sz w:val="21"/>
        </w:rPr>
        <w:t>ury </w:t>
      </w:r>
      <w:r>
        <w:rPr>
          <w:rFonts w:ascii="Arial"/>
          <w:color w:val="2F2F2F"/>
          <w:w w:val="105"/>
          <w:sz w:val="21"/>
        </w:rPr>
        <w:t>or death. </w:t>
      </w:r>
      <w:r>
        <w:rPr>
          <w:rFonts w:ascii="Arial"/>
          <w:color w:val="1F1F1F"/>
          <w:w w:val="105"/>
          <w:sz w:val="21"/>
        </w:rPr>
        <w:t>The </w:t>
      </w:r>
      <w:r>
        <w:rPr>
          <w:rFonts w:ascii="Arial"/>
          <w:color w:val="1F1F1F"/>
          <w:spacing w:val="2"/>
          <w:w w:val="105"/>
          <w:sz w:val="21"/>
        </w:rPr>
        <w:t>mo</w:t>
      </w:r>
      <w:r>
        <w:rPr>
          <w:rFonts w:ascii="Arial"/>
          <w:color w:val="3D3D3D"/>
          <w:spacing w:val="2"/>
          <w:w w:val="105"/>
          <w:sz w:val="21"/>
        </w:rPr>
        <w:t>s</w:t>
      </w:r>
      <w:r>
        <w:rPr>
          <w:rFonts w:ascii="Arial"/>
          <w:color w:val="1F1F1F"/>
          <w:spacing w:val="2"/>
          <w:w w:val="105"/>
          <w:sz w:val="21"/>
        </w:rPr>
        <w:t>t </w:t>
      </w:r>
      <w:r>
        <w:rPr>
          <w:rFonts w:ascii="Arial"/>
          <w:color w:val="1F1F1F"/>
          <w:w w:val="105"/>
          <w:sz w:val="21"/>
        </w:rPr>
        <w:t>common</w:t>
      </w:r>
      <w:r>
        <w:rPr>
          <w:rFonts w:ascii="Arial"/>
          <w:color w:val="1F1F1F"/>
          <w:spacing w:val="-1"/>
          <w:w w:val="105"/>
          <w:sz w:val="21"/>
        </w:rPr>
        <w:t> </w:t>
      </w:r>
      <w:r>
        <w:rPr>
          <w:rFonts w:ascii="Arial"/>
          <w:color w:val="2F2F2F"/>
          <w:w w:val="105"/>
          <w:sz w:val="21"/>
        </w:rPr>
        <w:t>projectile</w:t>
      </w:r>
      <w:r>
        <w:rPr>
          <w:rFonts w:ascii="Arial"/>
          <w:color w:val="2F2F2F"/>
          <w:spacing w:val="-6"/>
          <w:w w:val="105"/>
          <w:sz w:val="21"/>
        </w:rPr>
        <w:t> </w:t>
      </w:r>
      <w:r>
        <w:rPr>
          <w:rFonts w:ascii="Arial"/>
          <w:color w:val="1F1F1F"/>
          <w:spacing w:val="3"/>
          <w:w w:val="105"/>
          <w:sz w:val="21"/>
        </w:rPr>
        <w:t>i</w:t>
      </w:r>
      <w:r>
        <w:rPr>
          <w:rFonts w:ascii="Arial"/>
          <w:color w:val="3D3D3D"/>
          <w:spacing w:val="3"/>
          <w:w w:val="105"/>
          <w:sz w:val="21"/>
        </w:rPr>
        <w:t>s</w:t>
      </w:r>
      <w:r>
        <w:rPr>
          <w:rFonts w:ascii="Arial"/>
          <w:color w:val="3D3D3D"/>
          <w:spacing w:val="-23"/>
          <w:w w:val="105"/>
          <w:sz w:val="21"/>
        </w:rPr>
        <w:t> </w:t>
      </w:r>
      <w:r>
        <w:rPr>
          <w:rFonts w:ascii="Arial"/>
          <w:color w:val="1F1F1F"/>
          <w:w w:val="105"/>
          <w:sz w:val="21"/>
        </w:rPr>
        <w:t>compo</w:t>
      </w:r>
      <w:r>
        <w:rPr>
          <w:rFonts w:ascii="Arial"/>
          <w:color w:val="3D3D3D"/>
          <w:w w:val="105"/>
          <w:sz w:val="21"/>
        </w:rPr>
        <w:t>s</w:t>
      </w:r>
      <w:r>
        <w:rPr>
          <w:rFonts w:ascii="Arial"/>
          <w:color w:val="1F1F1F"/>
          <w:w w:val="105"/>
          <w:sz w:val="21"/>
        </w:rPr>
        <w:t>ed</w:t>
      </w:r>
      <w:r>
        <w:rPr>
          <w:rFonts w:ascii="Arial"/>
          <w:color w:val="1F1F1F"/>
          <w:spacing w:val="23"/>
          <w:w w:val="105"/>
          <w:sz w:val="21"/>
        </w:rPr>
        <w:t> </w:t>
      </w:r>
      <w:r>
        <w:rPr>
          <w:rFonts w:ascii="Arial"/>
          <w:color w:val="2F2F2F"/>
          <w:w w:val="105"/>
          <w:sz w:val="21"/>
        </w:rPr>
        <w:t>of</w:t>
      </w:r>
      <w:r>
        <w:rPr>
          <w:rFonts w:ascii="Arial"/>
          <w:color w:val="2F2F2F"/>
          <w:spacing w:val="8"/>
          <w:w w:val="105"/>
          <w:sz w:val="21"/>
        </w:rPr>
        <w:t> </w:t>
      </w:r>
      <w:r>
        <w:rPr>
          <w:rFonts w:ascii="Arial"/>
          <w:color w:val="1F1F1F"/>
          <w:w w:val="105"/>
          <w:sz w:val="21"/>
        </w:rPr>
        <w:t>a</w:t>
      </w:r>
      <w:r>
        <w:rPr>
          <w:rFonts w:ascii="Arial"/>
          <w:color w:val="1F1F1F"/>
          <w:spacing w:val="-13"/>
          <w:w w:val="105"/>
          <w:sz w:val="21"/>
        </w:rPr>
        <w:t> </w:t>
      </w:r>
      <w:r>
        <w:rPr>
          <w:rFonts w:ascii="Arial"/>
          <w:color w:val="1F1F1F"/>
          <w:w w:val="105"/>
          <w:sz w:val="21"/>
        </w:rPr>
        <w:t>lead</w:t>
      </w:r>
      <w:r>
        <w:rPr>
          <w:rFonts w:ascii="Arial"/>
          <w:color w:val="1F1F1F"/>
          <w:spacing w:val="-16"/>
          <w:w w:val="105"/>
          <w:sz w:val="21"/>
        </w:rPr>
        <w:t> </w:t>
      </w:r>
      <w:r>
        <w:rPr>
          <w:rFonts w:ascii="Arial"/>
          <w:color w:val="3D3D3D"/>
          <w:spacing w:val="2"/>
          <w:w w:val="105"/>
          <w:sz w:val="21"/>
        </w:rPr>
        <w:t>sh</w:t>
      </w:r>
      <w:r>
        <w:rPr>
          <w:rFonts w:ascii="Arial"/>
          <w:color w:val="1F1F1F"/>
          <w:spacing w:val="2"/>
          <w:w w:val="105"/>
          <w:sz w:val="21"/>
        </w:rPr>
        <w:t>ot</w:t>
      </w:r>
      <w:r>
        <w:rPr>
          <w:rFonts w:ascii="Arial"/>
          <w:color w:val="3D3D3D"/>
          <w:spacing w:val="2"/>
          <w:w w:val="105"/>
          <w:sz w:val="21"/>
        </w:rPr>
        <w:t>-f</w:t>
      </w:r>
      <w:r>
        <w:rPr>
          <w:rFonts w:ascii="Arial"/>
          <w:color w:val="1F1F1F"/>
          <w:spacing w:val="2"/>
          <w:w w:val="105"/>
          <w:sz w:val="21"/>
        </w:rPr>
        <w:t>illed</w:t>
      </w:r>
      <w:r>
        <w:rPr>
          <w:rFonts w:ascii="Arial"/>
          <w:color w:val="1F1F1F"/>
          <w:spacing w:val="21"/>
          <w:w w:val="105"/>
          <w:sz w:val="21"/>
        </w:rPr>
        <w:t> </w:t>
      </w:r>
      <w:r>
        <w:rPr>
          <w:rFonts w:ascii="Arial"/>
          <w:color w:val="1F1F1F"/>
          <w:w w:val="105"/>
          <w:sz w:val="21"/>
        </w:rPr>
        <w:t>fabric</w:t>
      </w:r>
      <w:r>
        <w:rPr>
          <w:rFonts w:ascii="Arial"/>
          <w:color w:val="1F1F1F"/>
          <w:spacing w:val="-12"/>
          <w:w w:val="105"/>
          <w:sz w:val="21"/>
        </w:rPr>
        <w:t> </w:t>
      </w:r>
      <w:r>
        <w:rPr>
          <w:rFonts w:ascii="Arial"/>
          <w:color w:val="1F1F1F"/>
          <w:w w:val="105"/>
          <w:sz w:val="21"/>
        </w:rPr>
        <w:t>bag,</w:t>
      </w:r>
      <w:r>
        <w:rPr>
          <w:rFonts w:ascii="Arial"/>
          <w:color w:val="1F1F1F"/>
          <w:spacing w:val="-18"/>
          <w:w w:val="105"/>
          <w:sz w:val="21"/>
        </w:rPr>
        <w:t> </w:t>
      </w:r>
      <w:r>
        <w:rPr>
          <w:rFonts w:ascii="Arial"/>
          <w:color w:val="2F2F2F"/>
          <w:w w:val="105"/>
          <w:sz w:val="21"/>
        </w:rPr>
        <w:t>which</w:t>
      </w:r>
      <w:r>
        <w:rPr>
          <w:rFonts w:ascii="Arial"/>
          <w:color w:val="2F2F2F"/>
          <w:spacing w:val="-16"/>
          <w:w w:val="105"/>
          <w:sz w:val="21"/>
        </w:rPr>
        <w:t> </w:t>
      </w:r>
      <w:r>
        <w:rPr>
          <w:rFonts w:ascii="Arial"/>
          <w:color w:val="1F1F1F"/>
          <w:w w:val="105"/>
          <w:sz w:val="21"/>
        </w:rPr>
        <w:t>is</w:t>
      </w:r>
      <w:r>
        <w:rPr>
          <w:rFonts w:ascii="Arial"/>
          <w:color w:val="1F1F1F"/>
          <w:spacing w:val="-10"/>
          <w:w w:val="105"/>
          <w:sz w:val="21"/>
        </w:rPr>
        <w:t> </w:t>
      </w:r>
      <w:r>
        <w:rPr>
          <w:rFonts w:ascii="Arial"/>
          <w:color w:val="1F1F1F"/>
          <w:w w:val="105"/>
          <w:sz w:val="21"/>
        </w:rPr>
        <w:t>designed to be </w:t>
      </w:r>
      <w:r>
        <w:rPr>
          <w:rFonts w:ascii="Arial"/>
          <w:color w:val="1F1F1F"/>
          <w:spacing w:val="2"/>
          <w:w w:val="105"/>
          <w:sz w:val="21"/>
        </w:rPr>
        <w:t>non</w:t>
      </w:r>
      <w:r>
        <w:rPr>
          <w:rFonts w:ascii="Arial"/>
          <w:color w:val="3D3D3D"/>
          <w:spacing w:val="2"/>
          <w:w w:val="105"/>
          <w:sz w:val="21"/>
        </w:rPr>
        <w:t>-</w:t>
      </w:r>
      <w:r>
        <w:rPr>
          <w:rFonts w:ascii="Arial"/>
          <w:color w:val="1F1F1F"/>
          <w:spacing w:val="2"/>
          <w:w w:val="105"/>
          <w:sz w:val="21"/>
        </w:rPr>
        <w:t>penet </w:t>
      </w:r>
      <w:r>
        <w:rPr>
          <w:rFonts w:ascii="Arial"/>
          <w:color w:val="3D3D3D"/>
          <w:spacing w:val="-3"/>
          <w:w w:val="105"/>
          <w:sz w:val="21"/>
        </w:rPr>
        <w:t>ra</w:t>
      </w:r>
      <w:r>
        <w:rPr>
          <w:rFonts w:ascii="Arial"/>
          <w:color w:val="1F1F1F"/>
          <w:spacing w:val="-3"/>
          <w:w w:val="105"/>
          <w:sz w:val="21"/>
        </w:rPr>
        <w:t>t </w:t>
      </w:r>
      <w:r>
        <w:rPr>
          <w:rFonts w:ascii="Arial"/>
          <w:color w:val="1F1F1F"/>
          <w:w w:val="105"/>
          <w:sz w:val="21"/>
        </w:rPr>
        <w:t>ing </w:t>
      </w:r>
      <w:r>
        <w:rPr>
          <w:rFonts w:ascii="Arial"/>
          <w:color w:val="2F2F2F"/>
          <w:w w:val="105"/>
          <w:sz w:val="21"/>
        </w:rPr>
        <w:t>and </w:t>
      </w:r>
      <w:r>
        <w:rPr>
          <w:rFonts w:ascii="Arial"/>
          <w:color w:val="1F1F1F"/>
          <w:spacing w:val="4"/>
          <w:w w:val="105"/>
          <w:sz w:val="21"/>
        </w:rPr>
        <w:t>i</w:t>
      </w:r>
      <w:r>
        <w:rPr>
          <w:rFonts w:ascii="Arial"/>
          <w:color w:val="3D3D3D"/>
          <w:spacing w:val="4"/>
          <w:w w:val="105"/>
          <w:sz w:val="21"/>
        </w:rPr>
        <w:t>s </w:t>
      </w:r>
      <w:r>
        <w:rPr>
          <w:rFonts w:ascii="Arial"/>
          <w:color w:val="1F1F1F"/>
          <w:w w:val="105"/>
          <w:sz w:val="21"/>
        </w:rPr>
        <w:t>intended </w:t>
      </w:r>
      <w:r>
        <w:rPr>
          <w:rFonts w:ascii="Arial"/>
          <w:color w:val="1F1F1F"/>
          <w:spacing w:val="9"/>
          <w:w w:val="105"/>
          <w:sz w:val="21"/>
        </w:rPr>
        <w:t>t</w:t>
      </w:r>
      <w:r>
        <w:rPr>
          <w:rFonts w:ascii="Arial"/>
          <w:color w:val="3D3D3D"/>
          <w:spacing w:val="9"/>
          <w:w w:val="105"/>
          <w:sz w:val="21"/>
        </w:rPr>
        <w:t>o </w:t>
      </w:r>
      <w:r>
        <w:rPr>
          <w:rFonts w:ascii="Arial"/>
          <w:color w:val="1F1F1F"/>
          <w:w w:val="105"/>
          <w:sz w:val="21"/>
        </w:rPr>
        <w:t>deliver </w:t>
      </w:r>
      <w:r>
        <w:rPr>
          <w:rFonts w:ascii="Arial"/>
          <w:color w:val="2F2F2F"/>
          <w:w w:val="105"/>
          <w:sz w:val="21"/>
        </w:rPr>
        <w:t>kinetic </w:t>
      </w:r>
      <w:r>
        <w:rPr>
          <w:rFonts w:ascii="Arial"/>
          <w:color w:val="1F1F1F"/>
          <w:w w:val="105"/>
          <w:sz w:val="21"/>
        </w:rPr>
        <w:t>energy </w:t>
      </w:r>
      <w:r>
        <w:rPr>
          <w:rFonts w:ascii="Arial"/>
          <w:color w:val="2F2F2F"/>
          <w:w w:val="105"/>
          <w:sz w:val="21"/>
        </w:rPr>
        <w:t>over a </w:t>
      </w:r>
      <w:r>
        <w:rPr>
          <w:rFonts w:ascii="Arial"/>
          <w:color w:val="1F1F1F"/>
          <w:w w:val="105"/>
          <w:sz w:val="21"/>
        </w:rPr>
        <w:t>broad </w:t>
      </w:r>
      <w:r>
        <w:rPr>
          <w:rFonts w:ascii="Arial"/>
          <w:color w:val="2F2F2F"/>
          <w:w w:val="105"/>
          <w:sz w:val="21"/>
        </w:rPr>
        <w:t>surface</w:t>
      </w:r>
      <w:r>
        <w:rPr>
          <w:rFonts w:ascii="Arial"/>
          <w:color w:val="2F2F2F"/>
          <w:spacing w:val="-21"/>
          <w:w w:val="105"/>
          <w:sz w:val="21"/>
        </w:rPr>
        <w:t> </w:t>
      </w:r>
      <w:r>
        <w:rPr>
          <w:rFonts w:ascii="Arial"/>
          <w:color w:val="2F2F2F"/>
          <w:w w:val="105"/>
          <w:sz w:val="21"/>
        </w:rPr>
        <w:t>area.</w:t>
      </w:r>
    </w:p>
    <w:p>
      <w:pPr>
        <w:spacing w:after="0" w:line="288" w:lineRule="auto"/>
        <w:jc w:val="left"/>
        <w:rPr>
          <w:rFonts w:ascii="Arial"/>
          <w:sz w:val="21"/>
        </w:rPr>
        <w:sectPr>
          <w:footerReference w:type="default" r:id="rId178"/>
          <w:pgSz w:w="12240" w:h="15820"/>
          <w:pgMar w:footer="594" w:header="0" w:top="1280" w:bottom="780" w:left="40" w:right="1100"/>
          <w:pgNumType w:start="2"/>
        </w:sectPr>
      </w:pPr>
    </w:p>
    <w:p>
      <w:pPr>
        <w:tabs>
          <w:tab w:pos="2271" w:val="left" w:leader="none"/>
        </w:tabs>
        <w:spacing w:line="295" w:lineRule="auto" w:before="66"/>
        <w:ind w:left="2273" w:right="680" w:hanging="709"/>
        <w:jc w:val="left"/>
        <w:rPr>
          <w:rFonts w:ascii="Arial"/>
          <w:sz w:val="21"/>
        </w:rPr>
      </w:pPr>
      <w:r>
        <w:rPr/>
        <w:pict>
          <v:line style="position:absolute;mso-position-horizontal-relative:page;mso-position-vertical-relative:page;z-index:7336" from="8.363636pt,787.183105pt" to="233.8182pt,787.183105pt" stroked="true" strokeweight=".727273pt" strokecolor="#000000">
            <v:stroke dashstyle="solid"/>
            <w10:wrap type="none"/>
          </v:line>
        </w:pict>
      </w:r>
      <w:r>
        <w:rPr>
          <w:rFonts w:ascii="Arial"/>
          <w:color w:val="1D1D1D"/>
          <w:w w:val="105"/>
          <w:sz w:val="21"/>
        </w:rPr>
        <w:t>4.0</w:t>
        <w:tab/>
        <w:t>Duty to Intervene: </w:t>
      </w:r>
      <w:r>
        <w:rPr>
          <w:rFonts w:ascii="Arial"/>
          <w:color w:val="2D2D2D"/>
          <w:w w:val="105"/>
          <w:sz w:val="21"/>
        </w:rPr>
        <w:t>Officers have a duty </w:t>
      </w:r>
      <w:r>
        <w:rPr>
          <w:rFonts w:ascii="Arial"/>
          <w:color w:val="1D1D1D"/>
          <w:w w:val="105"/>
          <w:sz w:val="21"/>
        </w:rPr>
        <w:t>to intervene to prevent the use</w:t>
      </w:r>
      <w:r>
        <w:rPr>
          <w:rFonts w:ascii="Arial"/>
          <w:color w:val="1D1D1D"/>
          <w:spacing w:val="15"/>
          <w:w w:val="105"/>
          <w:sz w:val="21"/>
        </w:rPr>
        <w:t> </w:t>
      </w:r>
      <w:r>
        <w:rPr>
          <w:rFonts w:ascii="Arial"/>
          <w:color w:val="2D2D2D"/>
          <w:w w:val="105"/>
          <w:sz w:val="21"/>
        </w:rPr>
        <w:t>of</w:t>
      </w:r>
      <w:r>
        <w:rPr>
          <w:rFonts w:ascii="Arial"/>
          <w:color w:val="2D2D2D"/>
          <w:spacing w:val="20"/>
          <w:w w:val="105"/>
          <w:sz w:val="21"/>
        </w:rPr>
        <w:t> </w:t>
      </w:r>
      <w:r>
        <w:rPr>
          <w:rFonts w:ascii="Arial"/>
          <w:color w:val="1D1D1D"/>
          <w:w w:val="105"/>
          <w:sz w:val="21"/>
        </w:rPr>
        <w:t>excessive</w:t>
      </w:r>
      <w:r>
        <w:rPr>
          <w:rFonts w:ascii="Arial"/>
          <w:color w:val="1D1D1D"/>
          <w:w w:val="97"/>
          <w:sz w:val="21"/>
        </w:rPr>
        <w:t> </w:t>
      </w:r>
      <w:r>
        <w:rPr>
          <w:rFonts w:ascii="Arial"/>
          <w:color w:val="2D2D2D"/>
          <w:w w:val="105"/>
          <w:sz w:val="21"/>
        </w:rPr>
        <w:t>force. Any officer </w:t>
      </w:r>
      <w:r>
        <w:rPr>
          <w:rFonts w:ascii="Arial"/>
          <w:color w:val="1D1D1D"/>
          <w:w w:val="105"/>
          <w:sz w:val="21"/>
        </w:rPr>
        <w:t>present </w:t>
      </w:r>
      <w:r>
        <w:rPr>
          <w:rFonts w:ascii="Arial"/>
          <w:color w:val="2D2D2D"/>
          <w:w w:val="105"/>
          <w:sz w:val="21"/>
        </w:rPr>
        <w:t>and observing another </w:t>
      </w:r>
      <w:r>
        <w:rPr>
          <w:rFonts w:ascii="Arial"/>
          <w:color w:val="1D1D1D"/>
          <w:w w:val="105"/>
          <w:sz w:val="21"/>
        </w:rPr>
        <w:t>officer using force that is </w:t>
      </w:r>
      <w:r>
        <w:rPr>
          <w:rFonts w:ascii="Arial"/>
          <w:color w:val="2D2D2D"/>
          <w:w w:val="105"/>
          <w:sz w:val="21"/>
        </w:rPr>
        <w:t>clearly </w:t>
      </w:r>
      <w:r>
        <w:rPr>
          <w:rFonts w:ascii="Arial"/>
          <w:color w:val="1D1D1D"/>
          <w:w w:val="105"/>
          <w:sz w:val="21"/>
        </w:rPr>
        <w:t>unreasonable under the </w:t>
      </w:r>
      <w:r>
        <w:rPr>
          <w:rFonts w:ascii="Arial"/>
          <w:color w:val="2D2D2D"/>
          <w:w w:val="105"/>
          <w:sz w:val="21"/>
        </w:rPr>
        <w:t>circumstances must, </w:t>
      </w:r>
      <w:r>
        <w:rPr>
          <w:rFonts w:ascii="Arial"/>
          <w:color w:val="1D1D1D"/>
          <w:w w:val="105"/>
          <w:sz w:val="21"/>
        </w:rPr>
        <w:t>when in </w:t>
      </w:r>
      <w:r>
        <w:rPr>
          <w:rFonts w:ascii="Arial"/>
          <w:color w:val="2D2D2D"/>
          <w:w w:val="105"/>
          <w:sz w:val="21"/>
        </w:rPr>
        <w:t>a </w:t>
      </w:r>
      <w:r>
        <w:rPr>
          <w:rFonts w:ascii="Arial"/>
          <w:color w:val="1D1D1D"/>
          <w:w w:val="105"/>
          <w:sz w:val="21"/>
        </w:rPr>
        <w:t>position to </w:t>
      </w:r>
      <w:r>
        <w:rPr>
          <w:rFonts w:ascii="Arial"/>
          <w:color w:val="2D2D2D"/>
          <w:w w:val="105"/>
          <w:sz w:val="21"/>
        </w:rPr>
        <w:t>do so safely, </w:t>
      </w:r>
      <w:r>
        <w:rPr>
          <w:rFonts w:ascii="Arial"/>
          <w:color w:val="1D1D1D"/>
          <w:w w:val="105"/>
          <w:sz w:val="21"/>
        </w:rPr>
        <w:t>intervene </w:t>
      </w:r>
      <w:r>
        <w:rPr>
          <w:rFonts w:ascii="Arial"/>
          <w:color w:val="2D2D2D"/>
          <w:w w:val="105"/>
          <w:sz w:val="21"/>
        </w:rPr>
        <w:t>to </w:t>
      </w:r>
      <w:r>
        <w:rPr>
          <w:rFonts w:ascii="Arial"/>
          <w:color w:val="1D1D1D"/>
          <w:w w:val="105"/>
          <w:sz w:val="21"/>
        </w:rPr>
        <w:t>prevent the u</w:t>
      </w:r>
      <w:r>
        <w:rPr>
          <w:rFonts w:ascii="Arial"/>
          <w:color w:val="424242"/>
          <w:w w:val="105"/>
          <w:sz w:val="21"/>
        </w:rPr>
        <w:t>se </w:t>
      </w:r>
      <w:r>
        <w:rPr>
          <w:rFonts w:ascii="Arial"/>
          <w:color w:val="1D1D1D"/>
          <w:w w:val="105"/>
          <w:sz w:val="21"/>
        </w:rPr>
        <w:t>of </w:t>
      </w:r>
      <w:r>
        <w:rPr>
          <w:rFonts w:ascii="Arial"/>
          <w:color w:val="2D2D2D"/>
          <w:w w:val="105"/>
          <w:sz w:val="21"/>
        </w:rPr>
        <w:t>excessive force. Officers </w:t>
      </w:r>
      <w:r>
        <w:rPr>
          <w:rFonts w:ascii="Arial"/>
          <w:color w:val="1D1D1D"/>
          <w:w w:val="105"/>
          <w:sz w:val="21"/>
        </w:rPr>
        <w:t>must </w:t>
      </w:r>
      <w:r>
        <w:rPr>
          <w:rFonts w:ascii="Arial"/>
          <w:color w:val="2D2D2D"/>
          <w:w w:val="105"/>
          <w:sz w:val="21"/>
        </w:rPr>
        <w:t>promptly </w:t>
      </w:r>
      <w:r>
        <w:rPr>
          <w:rFonts w:ascii="Arial"/>
          <w:color w:val="1D1D1D"/>
          <w:w w:val="105"/>
          <w:sz w:val="21"/>
        </w:rPr>
        <w:t>report </w:t>
      </w:r>
      <w:r>
        <w:rPr>
          <w:rFonts w:ascii="Arial"/>
          <w:color w:val="2D2D2D"/>
          <w:w w:val="105"/>
          <w:sz w:val="21"/>
        </w:rPr>
        <w:t>any </w:t>
      </w:r>
      <w:r>
        <w:rPr>
          <w:rFonts w:ascii="Arial"/>
          <w:color w:val="1D1D1D"/>
          <w:spacing w:val="-7"/>
          <w:w w:val="105"/>
          <w:sz w:val="21"/>
        </w:rPr>
        <w:t>exce</w:t>
      </w:r>
      <w:r>
        <w:rPr>
          <w:rFonts w:ascii="Arial"/>
          <w:color w:val="424242"/>
          <w:spacing w:val="-7"/>
          <w:w w:val="105"/>
          <w:sz w:val="21"/>
        </w:rPr>
        <w:t>ss</w:t>
      </w:r>
      <w:r>
        <w:rPr>
          <w:rFonts w:ascii="Arial"/>
          <w:color w:val="1D1D1D"/>
          <w:spacing w:val="-7"/>
          <w:w w:val="105"/>
          <w:sz w:val="21"/>
        </w:rPr>
        <w:t>ive </w:t>
      </w:r>
      <w:r>
        <w:rPr>
          <w:rFonts w:ascii="Arial"/>
          <w:color w:val="2D2D2D"/>
          <w:w w:val="105"/>
          <w:sz w:val="21"/>
        </w:rPr>
        <w:t>or </w:t>
      </w:r>
      <w:r>
        <w:rPr>
          <w:rFonts w:ascii="Arial"/>
          <w:color w:val="1D1D1D"/>
          <w:w w:val="105"/>
          <w:sz w:val="21"/>
        </w:rPr>
        <w:t>unreasonable </w:t>
      </w:r>
      <w:r>
        <w:rPr>
          <w:rFonts w:ascii="Arial"/>
          <w:color w:val="2D2D2D"/>
          <w:w w:val="105"/>
          <w:sz w:val="21"/>
        </w:rPr>
        <w:t>force </w:t>
      </w:r>
      <w:r>
        <w:rPr>
          <w:rFonts w:ascii="Arial"/>
          <w:color w:val="1D1D1D"/>
          <w:w w:val="105"/>
          <w:sz w:val="21"/>
        </w:rPr>
        <w:t>to </w:t>
      </w:r>
      <w:r>
        <w:rPr>
          <w:rFonts w:ascii="Arial"/>
          <w:color w:val="2D2D2D"/>
          <w:w w:val="105"/>
          <w:sz w:val="21"/>
        </w:rPr>
        <w:t>a</w:t>
      </w:r>
      <w:r>
        <w:rPr>
          <w:rFonts w:ascii="Arial"/>
          <w:color w:val="2D2D2D"/>
          <w:spacing w:val="-3"/>
          <w:w w:val="105"/>
          <w:sz w:val="21"/>
        </w:rPr>
        <w:t> </w:t>
      </w:r>
      <w:r>
        <w:rPr>
          <w:rFonts w:ascii="Arial"/>
          <w:color w:val="2D2D2D"/>
          <w:w w:val="105"/>
          <w:sz w:val="21"/>
        </w:rPr>
        <w:t>supervisor.</w:t>
      </w:r>
    </w:p>
    <w:p>
      <w:pPr>
        <w:tabs>
          <w:tab w:pos="2271" w:val="left" w:leader="none"/>
        </w:tabs>
        <w:spacing w:line="285" w:lineRule="auto" w:before="119"/>
        <w:ind w:left="2277" w:right="162" w:hanging="719"/>
        <w:jc w:val="left"/>
        <w:rPr>
          <w:rFonts w:ascii="Arial"/>
          <w:sz w:val="21"/>
        </w:rPr>
      </w:pPr>
      <w:r>
        <w:rPr>
          <w:rFonts w:ascii="Arial"/>
          <w:color w:val="2D2D2D"/>
          <w:w w:val="110"/>
          <w:sz w:val="21"/>
        </w:rPr>
        <w:t>5.0</w:t>
        <w:tab/>
        <w:t>Duty</w:t>
      </w:r>
      <w:r>
        <w:rPr>
          <w:rFonts w:ascii="Arial"/>
          <w:color w:val="2D2D2D"/>
          <w:spacing w:val="-28"/>
          <w:w w:val="110"/>
          <w:sz w:val="21"/>
        </w:rPr>
        <w:t> </w:t>
      </w:r>
      <w:r>
        <w:rPr>
          <w:rFonts w:ascii="Arial"/>
          <w:color w:val="2D2D2D"/>
          <w:w w:val="110"/>
          <w:sz w:val="21"/>
        </w:rPr>
        <w:t>of</w:t>
      </w:r>
      <w:r>
        <w:rPr>
          <w:rFonts w:ascii="Arial"/>
          <w:color w:val="2D2D2D"/>
          <w:spacing w:val="-14"/>
          <w:w w:val="110"/>
          <w:sz w:val="21"/>
        </w:rPr>
        <w:t> </w:t>
      </w:r>
      <w:r>
        <w:rPr>
          <w:rFonts w:ascii="Arial"/>
          <w:color w:val="2D2D2D"/>
          <w:w w:val="110"/>
          <w:sz w:val="21"/>
        </w:rPr>
        <w:t>Care:</w:t>
      </w:r>
      <w:r>
        <w:rPr>
          <w:rFonts w:ascii="Arial"/>
          <w:color w:val="2D2D2D"/>
          <w:spacing w:val="-29"/>
          <w:w w:val="110"/>
          <w:sz w:val="21"/>
        </w:rPr>
        <w:t> </w:t>
      </w:r>
      <w:r>
        <w:rPr>
          <w:rFonts w:ascii="Arial"/>
          <w:color w:val="2D2D2D"/>
          <w:w w:val="110"/>
          <w:sz w:val="21"/>
        </w:rPr>
        <w:t>Officers</w:t>
      </w:r>
      <w:r>
        <w:rPr>
          <w:rFonts w:ascii="Arial"/>
          <w:color w:val="2D2D2D"/>
          <w:spacing w:val="-18"/>
          <w:w w:val="110"/>
          <w:sz w:val="21"/>
        </w:rPr>
        <w:t> </w:t>
      </w:r>
      <w:r>
        <w:rPr>
          <w:rFonts w:ascii="Arial"/>
          <w:color w:val="1D1D1D"/>
          <w:w w:val="110"/>
          <w:sz w:val="21"/>
        </w:rPr>
        <w:t>have</w:t>
      </w:r>
      <w:r>
        <w:rPr>
          <w:rFonts w:ascii="Arial"/>
          <w:color w:val="1D1D1D"/>
          <w:spacing w:val="-21"/>
          <w:w w:val="110"/>
          <w:sz w:val="21"/>
        </w:rPr>
        <w:t> </w:t>
      </w:r>
      <w:r>
        <w:rPr>
          <w:rFonts w:ascii="Arial"/>
          <w:color w:val="2D2D2D"/>
          <w:w w:val="110"/>
          <w:sz w:val="21"/>
        </w:rPr>
        <w:t>an</w:t>
      </w:r>
      <w:r>
        <w:rPr>
          <w:rFonts w:ascii="Arial"/>
          <w:color w:val="2D2D2D"/>
          <w:spacing w:val="-36"/>
          <w:w w:val="110"/>
          <w:sz w:val="21"/>
        </w:rPr>
        <w:t> </w:t>
      </w:r>
      <w:r>
        <w:rPr>
          <w:rFonts w:ascii="Arial"/>
          <w:color w:val="2D2D2D"/>
          <w:w w:val="110"/>
          <w:sz w:val="21"/>
        </w:rPr>
        <w:t>affirmative</w:t>
      </w:r>
      <w:r>
        <w:rPr>
          <w:rFonts w:ascii="Arial"/>
          <w:color w:val="2D2D2D"/>
          <w:spacing w:val="-17"/>
          <w:w w:val="110"/>
          <w:sz w:val="21"/>
        </w:rPr>
        <w:t> </w:t>
      </w:r>
      <w:r>
        <w:rPr>
          <w:rFonts w:ascii="Arial"/>
          <w:color w:val="2D2D2D"/>
          <w:w w:val="110"/>
          <w:sz w:val="21"/>
        </w:rPr>
        <w:t>duty</w:t>
      </w:r>
      <w:r>
        <w:rPr>
          <w:rFonts w:ascii="Arial"/>
          <w:color w:val="2D2D2D"/>
          <w:spacing w:val="-28"/>
          <w:w w:val="110"/>
          <w:sz w:val="21"/>
        </w:rPr>
        <w:t> </w:t>
      </w:r>
      <w:r>
        <w:rPr>
          <w:rFonts w:ascii="Arial"/>
          <w:color w:val="1D1D1D"/>
          <w:w w:val="110"/>
          <w:sz w:val="21"/>
        </w:rPr>
        <w:t>to</w:t>
      </w:r>
      <w:r>
        <w:rPr>
          <w:rFonts w:ascii="Arial"/>
          <w:color w:val="1D1D1D"/>
          <w:spacing w:val="-11"/>
          <w:w w:val="110"/>
          <w:sz w:val="21"/>
        </w:rPr>
        <w:t> </w:t>
      </w:r>
      <w:r>
        <w:rPr>
          <w:rFonts w:ascii="Arial"/>
          <w:color w:val="2D2D2D"/>
          <w:w w:val="110"/>
          <w:sz w:val="21"/>
        </w:rPr>
        <w:t>care</w:t>
      </w:r>
      <w:r>
        <w:rPr>
          <w:rFonts w:ascii="Arial"/>
          <w:color w:val="2D2D2D"/>
          <w:spacing w:val="-22"/>
          <w:w w:val="110"/>
          <w:sz w:val="21"/>
        </w:rPr>
        <w:t> </w:t>
      </w:r>
      <w:r>
        <w:rPr>
          <w:rFonts w:ascii="Arial"/>
          <w:color w:val="2D2D2D"/>
          <w:w w:val="110"/>
          <w:sz w:val="21"/>
        </w:rPr>
        <w:t>for</w:t>
      </w:r>
      <w:r>
        <w:rPr>
          <w:rFonts w:ascii="Arial"/>
          <w:color w:val="2D2D2D"/>
          <w:spacing w:val="-16"/>
          <w:w w:val="110"/>
          <w:sz w:val="21"/>
        </w:rPr>
        <w:t> </w:t>
      </w:r>
      <w:r>
        <w:rPr>
          <w:rFonts w:ascii="Arial"/>
          <w:color w:val="2D2D2D"/>
          <w:w w:val="110"/>
          <w:sz w:val="21"/>
        </w:rPr>
        <w:t>people</w:t>
      </w:r>
      <w:r>
        <w:rPr>
          <w:rFonts w:ascii="Arial"/>
          <w:color w:val="2D2D2D"/>
          <w:spacing w:val="-22"/>
          <w:w w:val="110"/>
          <w:sz w:val="21"/>
        </w:rPr>
        <w:t> </w:t>
      </w:r>
      <w:r>
        <w:rPr>
          <w:rFonts w:ascii="Arial"/>
          <w:color w:val="2D2D2D"/>
          <w:w w:val="110"/>
          <w:sz w:val="21"/>
        </w:rPr>
        <w:t>in</w:t>
      </w:r>
      <w:r>
        <w:rPr>
          <w:rFonts w:ascii="Arial"/>
          <w:color w:val="2D2D2D"/>
          <w:spacing w:val="-26"/>
          <w:w w:val="110"/>
          <w:sz w:val="21"/>
        </w:rPr>
        <w:t> </w:t>
      </w:r>
      <w:r>
        <w:rPr>
          <w:rFonts w:ascii="Arial"/>
          <w:color w:val="1D1D1D"/>
          <w:w w:val="110"/>
          <w:sz w:val="21"/>
        </w:rPr>
        <w:t>their</w:t>
      </w:r>
      <w:r>
        <w:rPr>
          <w:rFonts w:ascii="Arial"/>
          <w:color w:val="1D1D1D"/>
          <w:spacing w:val="-24"/>
          <w:w w:val="110"/>
          <w:sz w:val="21"/>
        </w:rPr>
        <w:t> </w:t>
      </w:r>
      <w:r>
        <w:rPr>
          <w:rFonts w:ascii="Arial"/>
          <w:color w:val="2D2D2D"/>
          <w:w w:val="110"/>
          <w:sz w:val="21"/>
        </w:rPr>
        <w:t>custody.</w:t>
      </w:r>
      <w:r>
        <w:rPr>
          <w:rFonts w:ascii="Arial"/>
          <w:color w:val="2D2D2D"/>
          <w:w w:val="105"/>
          <w:sz w:val="21"/>
        </w:rPr>
        <w:t> </w:t>
      </w:r>
      <w:r>
        <w:rPr>
          <w:rFonts w:ascii="Arial"/>
          <w:color w:val="2D2D2D"/>
          <w:w w:val="110"/>
          <w:sz w:val="21"/>
        </w:rPr>
        <w:t>Officers</w:t>
      </w:r>
      <w:r>
        <w:rPr>
          <w:rFonts w:ascii="Arial"/>
          <w:color w:val="2D2D2D"/>
          <w:spacing w:val="-24"/>
          <w:w w:val="110"/>
          <w:sz w:val="21"/>
        </w:rPr>
        <w:t> </w:t>
      </w:r>
      <w:r>
        <w:rPr>
          <w:rFonts w:ascii="Arial"/>
          <w:color w:val="1D1D1D"/>
          <w:w w:val="110"/>
          <w:sz w:val="21"/>
        </w:rPr>
        <w:t>are</w:t>
      </w:r>
      <w:r>
        <w:rPr>
          <w:rFonts w:ascii="Arial"/>
          <w:color w:val="1D1D1D"/>
          <w:spacing w:val="-21"/>
          <w:w w:val="110"/>
          <w:sz w:val="21"/>
        </w:rPr>
        <w:t> </w:t>
      </w:r>
      <w:r>
        <w:rPr>
          <w:rFonts w:ascii="Arial"/>
          <w:color w:val="1D1D1D"/>
          <w:spacing w:val="-3"/>
          <w:w w:val="110"/>
          <w:sz w:val="21"/>
        </w:rPr>
        <w:t>respon</w:t>
      </w:r>
      <w:r>
        <w:rPr>
          <w:rFonts w:ascii="Arial"/>
          <w:color w:val="424242"/>
          <w:spacing w:val="-3"/>
          <w:w w:val="110"/>
          <w:sz w:val="21"/>
        </w:rPr>
        <w:t>s</w:t>
      </w:r>
      <w:r>
        <w:rPr>
          <w:rFonts w:ascii="Arial"/>
          <w:color w:val="1D1D1D"/>
          <w:spacing w:val="-3"/>
          <w:w w:val="110"/>
          <w:sz w:val="21"/>
        </w:rPr>
        <w:t>ible</w:t>
      </w:r>
      <w:r>
        <w:rPr>
          <w:rFonts w:ascii="Arial"/>
          <w:color w:val="1D1D1D"/>
          <w:spacing w:val="1"/>
          <w:w w:val="110"/>
          <w:sz w:val="21"/>
        </w:rPr>
        <w:t> </w:t>
      </w:r>
      <w:r>
        <w:rPr>
          <w:rFonts w:ascii="Arial"/>
          <w:color w:val="2D2D2D"/>
          <w:w w:val="110"/>
          <w:sz w:val="21"/>
        </w:rPr>
        <w:t>for</w:t>
      </w:r>
      <w:r>
        <w:rPr>
          <w:rFonts w:ascii="Arial"/>
          <w:color w:val="2D2D2D"/>
          <w:spacing w:val="-6"/>
          <w:w w:val="110"/>
          <w:sz w:val="21"/>
        </w:rPr>
        <w:t> </w:t>
      </w:r>
      <w:r>
        <w:rPr>
          <w:rFonts w:ascii="Arial"/>
          <w:color w:val="2D2D2D"/>
          <w:w w:val="110"/>
          <w:sz w:val="21"/>
        </w:rPr>
        <w:t>providing</w:t>
      </w:r>
      <w:r>
        <w:rPr>
          <w:rFonts w:ascii="Arial"/>
          <w:color w:val="2D2D2D"/>
          <w:spacing w:val="-35"/>
          <w:w w:val="110"/>
          <w:sz w:val="21"/>
        </w:rPr>
        <w:t> </w:t>
      </w:r>
      <w:r>
        <w:rPr>
          <w:rFonts w:ascii="Arial"/>
          <w:color w:val="2D2D2D"/>
          <w:w w:val="110"/>
          <w:sz w:val="21"/>
        </w:rPr>
        <w:t>or</w:t>
      </w:r>
      <w:r>
        <w:rPr>
          <w:rFonts w:ascii="Arial"/>
          <w:color w:val="2D2D2D"/>
          <w:spacing w:val="-19"/>
          <w:w w:val="110"/>
          <w:sz w:val="21"/>
        </w:rPr>
        <w:t> </w:t>
      </w:r>
      <w:r>
        <w:rPr>
          <w:rFonts w:ascii="Arial"/>
          <w:color w:val="2D2D2D"/>
          <w:w w:val="110"/>
          <w:sz w:val="21"/>
        </w:rPr>
        <w:t>obtaining</w:t>
      </w:r>
      <w:r>
        <w:rPr>
          <w:rFonts w:ascii="Arial"/>
          <w:color w:val="2D2D2D"/>
          <w:spacing w:val="-30"/>
          <w:w w:val="110"/>
          <w:sz w:val="21"/>
        </w:rPr>
        <w:t> </w:t>
      </w:r>
      <w:r>
        <w:rPr>
          <w:rFonts w:ascii="Arial"/>
          <w:color w:val="2D2D2D"/>
          <w:w w:val="110"/>
          <w:sz w:val="21"/>
        </w:rPr>
        <w:t>appropriate</w:t>
      </w:r>
      <w:r>
        <w:rPr>
          <w:rFonts w:ascii="Arial"/>
          <w:color w:val="2D2D2D"/>
          <w:spacing w:val="-18"/>
          <w:w w:val="110"/>
          <w:sz w:val="21"/>
        </w:rPr>
        <w:t> </w:t>
      </w:r>
      <w:r>
        <w:rPr>
          <w:rFonts w:ascii="Arial"/>
          <w:color w:val="1D1D1D"/>
          <w:spacing w:val="-4"/>
          <w:w w:val="110"/>
          <w:sz w:val="21"/>
        </w:rPr>
        <w:t>medi</w:t>
      </w:r>
      <w:r>
        <w:rPr>
          <w:rFonts w:ascii="Arial"/>
          <w:color w:val="424242"/>
          <w:spacing w:val="-4"/>
          <w:w w:val="110"/>
          <w:sz w:val="21"/>
        </w:rPr>
        <w:t>ca</w:t>
      </w:r>
      <w:r>
        <w:rPr>
          <w:rFonts w:ascii="Arial"/>
          <w:color w:val="1D1D1D"/>
          <w:spacing w:val="-4"/>
          <w:w w:val="110"/>
          <w:sz w:val="21"/>
        </w:rPr>
        <w:t>l</w:t>
      </w:r>
      <w:r>
        <w:rPr>
          <w:rFonts w:ascii="Arial"/>
          <w:color w:val="1D1D1D"/>
          <w:spacing w:val="-18"/>
          <w:w w:val="110"/>
          <w:sz w:val="21"/>
        </w:rPr>
        <w:t> </w:t>
      </w:r>
      <w:r>
        <w:rPr>
          <w:rFonts w:ascii="Arial"/>
          <w:color w:val="1D1D1D"/>
          <w:w w:val="110"/>
          <w:sz w:val="21"/>
        </w:rPr>
        <w:t>treatment</w:t>
      </w:r>
      <w:r>
        <w:rPr>
          <w:rFonts w:ascii="Arial"/>
          <w:color w:val="1D1D1D"/>
          <w:spacing w:val="-21"/>
          <w:w w:val="110"/>
          <w:sz w:val="21"/>
        </w:rPr>
        <w:t> </w:t>
      </w:r>
      <w:r>
        <w:rPr>
          <w:rFonts w:ascii="Arial"/>
          <w:color w:val="1D1D1D"/>
          <w:w w:val="110"/>
          <w:sz w:val="21"/>
        </w:rPr>
        <w:t>to</w:t>
      </w:r>
      <w:r>
        <w:rPr>
          <w:rFonts w:ascii="Arial"/>
          <w:color w:val="1D1D1D"/>
          <w:spacing w:val="-4"/>
          <w:w w:val="110"/>
          <w:sz w:val="21"/>
        </w:rPr>
        <w:t> </w:t>
      </w:r>
      <w:r>
        <w:rPr>
          <w:rFonts w:ascii="Arial"/>
          <w:color w:val="2D2D2D"/>
          <w:w w:val="110"/>
          <w:sz w:val="21"/>
        </w:rPr>
        <w:t>any person</w:t>
      </w:r>
      <w:r>
        <w:rPr>
          <w:rFonts w:ascii="Arial"/>
          <w:color w:val="2D2D2D"/>
          <w:spacing w:val="-28"/>
          <w:w w:val="110"/>
          <w:sz w:val="21"/>
        </w:rPr>
        <w:t> </w:t>
      </w:r>
      <w:r>
        <w:rPr>
          <w:rFonts w:ascii="Arial"/>
          <w:color w:val="1D1D1D"/>
          <w:w w:val="110"/>
          <w:sz w:val="21"/>
        </w:rPr>
        <w:t>in</w:t>
      </w:r>
      <w:r>
        <w:rPr>
          <w:rFonts w:ascii="Arial"/>
          <w:color w:val="1D1D1D"/>
          <w:spacing w:val="-18"/>
          <w:w w:val="110"/>
          <w:sz w:val="21"/>
        </w:rPr>
        <w:t> </w:t>
      </w:r>
      <w:r>
        <w:rPr>
          <w:rFonts w:ascii="Arial"/>
          <w:color w:val="1D1D1D"/>
          <w:w w:val="110"/>
          <w:sz w:val="21"/>
        </w:rPr>
        <w:t>their</w:t>
      </w:r>
      <w:r>
        <w:rPr>
          <w:rFonts w:ascii="Arial"/>
          <w:color w:val="1D1D1D"/>
          <w:spacing w:val="-23"/>
          <w:w w:val="110"/>
          <w:sz w:val="21"/>
        </w:rPr>
        <w:t> </w:t>
      </w:r>
      <w:r>
        <w:rPr>
          <w:rFonts w:ascii="Arial"/>
          <w:color w:val="2D2D2D"/>
          <w:w w:val="110"/>
          <w:sz w:val="21"/>
        </w:rPr>
        <w:t>custody</w:t>
      </w:r>
      <w:r>
        <w:rPr>
          <w:rFonts w:ascii="Arial"/>
          <w:color w:val="2D2D2D"/>
          <w:spacing w:val="-11"/>
          <w:w w:val="110"/>
          <w:sz w:val="21"/>
        </w:rPr>
        <w:t> </w:t>
      </w:r>
      <w:r>
        <w:rPr>
          <w:rFonts w:ascii="Arial"/>
          <w:color w:val="1D1D1D"/>
          <w:w w:val="110"/>
          <w:sz w:val="21"/>
        </w:rPr>
        <w:t>who</w:t>
      </w:r>
      <w:r>
        <w:rPr>
          <w:rFonts w:ascii="Arial"/>
          <w:color w:val="1D1D1D"/>
          <w:spacing w:val="-31"/>
          <w:w w:val="110"/>
          <w:sz w:val="21"/>
        </w:rPr>
        <w:t> </w:t>
      </w:r>
      <w:r>
        <w:rPr>
          <w:rFonts w:ascii="Arial"/>
          <w:color w:val="2D2D2D"/>
          <w:w w:val="110"/>
          <w:sz w:val="21"/>
        </w:rPr>
        <w:t>is</w:t>
      </w:r>
      <w:r>
        <w:rPr>
          <w:rFonts w:ascii="Arial"/>
          <w:color w:val="2D2D2D"/>
          <w:spacing w:val="-36"/>
          <w:w w:val="110"/>
          <w:sz w:val="21"/>
        </w:rPr>
        <w:t> </w:t>
      </w:r>
      <w:r>
        <w:rPr>
          <w:rFonts w:ascii="Arial"/>
          <w:color w:val="1D1D1D"/>
          <w:w w:val="110"/>
          <w:sz w:val="21"/>
        </w:rPr>
        <w:t>injured</w:t>
      </w:r>
      <w:r>
        <w:rPr>
          <w:rFonts w:ascii="Arial"/>
          <w:color w:val="1D1D1D"/>
          <w:spacing w:val="-31"/>
          <w:w w:val="110"/>
          <w:sz w:val="21"/>
        </w:rPr>
        <w:t> </w:t>
      </w:r>
      <w:r>
        <w:rPr>
          <w:rFonts w:ascii="Arial"/>
          <w:color w:val="2D2D2D"/>
          <w:w w:val="110"/>
          <w:sz w:val="21"/>
        </w:rPr>
        <w:t>or</w:t>
      </w:r>
      <w:r>
        <w:rPr>
          <w:rFonts w:ascii="Arial"/>
          <w:color w:val="2D2D2D"/>
          <w:spacing w:val="-18"/>
          <w:w w:val="110"/>
          <w:sz w:val="21"/>
        </w:rPr>
        <w:t> </w:t>
      </w:r>
      <w:r>
        <w:rPr>
          <w:rFonts w:ascii="Arial"/>
          <w:color w:val="2D2D2D"/>
          <w:w w:val="110"/>
          <w:sz w:val="21"/>
        </w:rPr>
        <w:t>complains</w:t>
      </w:r>
      <w:r>
        <w:rPr>
          <w:rFonts w:ascii="Arial"/>
          <w:color w:val="2D2D2D"/>
          <w:spacing w:val="-12"/>
          <w:w w:val="110"/>
          <w:sz w:val="21"/>
        </w:rPr>
        <w:t> </w:t>
      </w:r>
      <w:r>
        <w:rPr>
          <w:rFonts w:ascii="Arial"/>
          <w:color w:val="2D2D2D"/>
          <w:w w:val="110"/>
          <w:sz w:val="21"/>
        </w:rPr>
        <w:t>of</w:t>
      </w:r>
      <w:r>
        <w:rPr>
          <w:rFonts w:ascii="Arial"/>
          <w:color w:val="2D2D2D"/>
          <w:spacing w:val="-4"/>
          <w:w w:val="110"/>
          <w:sz w:val="21"/>
        </w:rPr>
        <w:t> </w:t>
      </w:r>
      <w:r>
        <w:rPr>
          <w:rFonts w:ascii="Arial"/>
          <w:color w:val="1D1D1D"/>
          <w:w w:val="110"/>
          <w:sz w:val="21"/>
        </w:rPr>
        <w:t>injury.</w:t>
      </w:r>
    </w:p>
    <w:p>
      <w:pPr>
        <w:tabs>
          <w:tab w:pos="2285" w:val="left" w:leader="none"/>
        </w:tabs>
        <w:spacing w:before="121"/>
        <w:ind w:left="1559" w:right="0" w:firstLine="0"/>
        <w:jc w:val="left"/>
        <w:rPr>
          <w:rFonts w:ascii="Arial"/>
          <w:sz w:val="21"/>
        </w:rPr>
      </w:pPr>
      <w:r>
        <w:rPr>
          <w:rFonts w:ascii="Arial"/>
          <w:color w:val="1D1D1D"/>
          <w:spacing w:val="-5"/>
          <w:w w:val="105"/>
          <w:sz w:val="21"/>
        </w:rPr>
        <w:t>6</w:t>
      </w:r>
      <w:r>
        <w:rPr>
          <w:rFonts w:ascii="Arial"/>
          <w:color w:val="424242"/>
          <w:spacing w:val="-5"/>
          <w:w w:val="105"/>
          <w:sz w:val="21"/>
        </w:rPr>
        <w:t>.0</w:t>
        <w:tab/>
      </w:r>
      <w:r>
        <w:rPr>
          <w:rFonts w:ascii="Arial"/>
          <w:color w:val="2D2D2D"/>
          <w:w w:val="105"/>
          <w:sz w:val="21"/>
        </w:rPr>
        <w:t>Procedure:</w:t>
      </w:r>
    </w:p>
    <w:p>
      <w:pPr>
        <w:pStyle w:val="ListParagraph"/>
        <w:numPr>
          <w:ilvl w:val="1"/>
          <w:numId w:val="203"/>
        </w:numPr>
        <w:tabs>
          <w:tab w:pos="3002" w:val="left" w:leader="none"/>
          <w:tab w:pos="3003" w:val="left" w:leader="none"/>
        </w:tabs>
        <w:spacing w:line="280" w:lineRule="auto" w:before="187" w:after="0"/>
        <w:ind w:left="3007" w:right="634" w:hanging="714"/>
        <w:jc w:val="left"/>
        <w:rPr>
          <w:rFonts w:ascii="Arial"/>
          <w:color w:val="1D1D1D"/>
          <w:sz w:val="21"/>
        </w:rPr>
      </w:pPr>
      <w:r>
        <w:rPr>
          <w:rFonts w:ascii="Arial"/>
          <w:color w:val="1D1D1D"/>
          <w:w w:val="105"/>
          <w:sz w:val="21"/>
        </w:rPr>
        <w:t>In determining the </w:t>
      </w:r>
      <w:r>
        <w:rPr>
          <w:rFonts w:ascii="Arial"/>
          <w:color w:val="2D2D2D"/>
          <w:w w:val="105"/>
          <w:sz w:val="21"/>
        </w:rPr>
        <w:t>appropriate level of response </w:t>
      </w:r>
      <w:r>
        <w:rPr>
          <w:rFonts w:ascii="Arial"/>
          <w:color w:val="1D1D1D"/>
          <w:w w:val="105"/>
          <w:sz w:val="21"/>
        </w:rPr>
        <w:t>to </w:t>
      </w:r>
      <w:r>
        <w:rPr>
          <w:rFonts w:ascii="Arial"/>
          <w:color w:val="2D2D2D"/>
          <w:w w:val="105"/>
          <w:sz w:val="21"/>
        </w:rPr>
        <w:t>a subject's resistance an officer should</w:t>
      </w:r>
      <w:r>
        <w:rPr>
          <w:rFonts w:ascii="Arial"/>
          <w:color w:val="2D2D2D"/>
          <w:spacing w:val="28"/>
          <w:w w:val="105"/>
          <w:sz w:val="21"/>
        </w:rPr>
        <w:t> </w:t>
      </w:r>
      <w:r>
        <w:rPr>
          <w:rFonts w:ascii="Arial"/>
          <w:color w:val="2D2D2D"/>
          <w:w w:val="105"/>
          <w:sz w:val="21"/>
        </w:rPr>
        <w:t>consider:</w:t>
      </w:r>
    </w:p>
    <w:p>
      <w:pPr>
        <w:pStyle w:val="ListParagraph"/>
        <w:numPr>
          <w:ilvl w:val="2"/>
          <w:numId w:val="203"/>
        </w:numPr>
        <w:tabs>
          <w:tab w:pos="3653" w:val="left" w:leader="none"/>
        </w:tabs>
        <w:spacing w:line="280" w:lineRule="auto" w:before="140" w:after="0"/>
        <w:ind w:left="3652" w:right="228" w:hanging="639"/>
        <w:jc w:val="left"/>
        <w:rPr>
          <w:rFonts w:ascii="Arial"/>
          <w:color w:val="2D2D2D"/>
          <w:sz w:val="21"/>
        </w:rPr>
      </w:pPr>
      <w:r>
        <w:rPr>
          <w:rFonts w:ascii="Arial"/>
          <w:color w:val="1D1D1D"/>
          <w:w w:val="105"/>
          <w:sz w:val="21"/>
        </w:rPr>
        <w:t>How </w:t>
      </w:r>
      <w:r>
        <w:rPr>
          <w:rFonts w:ascii="Arial"/>
          <w:color w:val="2D2D2D"/>
          <w:w w:val="105"/>
          <w:sz w:val="21"/>
        </w:rPr>
        <w:t>serious </w:t>
      </w:r>
      <w:r>
        <w:rPr>
          <w:rFonts w:ascii="Arial"/>
          <w:color w:val="2D2D2D"/>
          <w:spacing w:val="5"/>
          <w:w w:val="105"/>
          <w:sz w:val="21"/>
        </w:rPr>
        <w:t>is</w:t>
      </w:r>
      <w:r>
        <w:rPr>
          <w:rFonts w:ascii="Arial"/>
          <w:color w:val="1D1D1D"/>
          <w:spacing w:val="5"/>
          <w:w w:val="105"/>
          <w:sz w:val="21"/>
        </w:rPr>
        <w:t>the </w:t>
      </w:r>
      <w:r>
        <w:rPr>
          <w:rFonts w:ascii="Arial"/>
          <w:color w:val="1D1D1D"/>
          <w:w w:val="105"/>
          <w:sz w:val="21"/>
        </w:rPr>
        <w:t>offen</w:t>
      </w:r>
      <w:r>
        <w:rPr>
          <w:rFonts w:ascii="Arial"/>
          <w:color w:val="424242"/>
          <w:w w:val="105"/>
          <w:sz w:val="21"/>
        </w:rPr>
        <w:t>se </w:t>
      </w:r>
      <w:r>
        <w:rPr>
          <w:rFonts w:ascii="Arial"/>
          <w:color w:val="1D1D1D"/>
          <w:w w:val="105"/>
          <w:sz w:val="21"/>
        </w:rPr>
        <w:t>the </w:t>
      </w:r>
      <w:r>
        <w:rPr>
          <w:rFonts w:ascii="Arial"/>
          <w:color w:val="2D2D2D"/>
          <w:w w:val="105"/>
          <w:sz w:val="21"/>
        </w:rPr>
        <w:t>officer suspected </w:t>
      </w:r>
      <w:r>
        <w:rPr>
          <w:rFonts w:ascii="Arial"/>
          <w:color w:val="1D1D1D"/>
          <w:w w:val="105"/>
          <w:sz w:val="21"/>
        </w:rPr>
        <w:t>at the </w:t>
      </w:r>
      <w:r>
        <w:rPr>
          <w:rFonts w:ascii="Arial"/>
          <w:color w:val="2D2D2D"/>
          <w:w w:val="105"/>
          <w:sz w:val="21"/>
        </w:rPr>
        <w:t>time </w:t>
      </w:r>
      <w:r>
        <w:rPr>
          <w:rFonts w:ascii="Arial"/>
          <w:color w:val="1D1D1D"/>
          <w:w w:val="105"/>
          <w:sz w:val="21"/>
        </w:rPr>
        <w:t>the particular force u</w:t>
      </w:r>
      <w:r>
        <w:rPr>
          <w:rFonts w:ascii="Arial"/>
          <w:color w:val="424242"/>
          <w:w w:val="105"/>
          <w:sz w:val="21"/>
        </w:rPr>
        <w:t>se</w:t>
      </w:r>
      <w:r>
        <w:rPr>
          <w:rFonts w:ascii="Arial"/>
          <w:color w:val="1D1D1D"/>
          <w:w w:val="105"/>
          <w:sz w:val="21"/>
        </w:rPr>
        <w:t>d?</w:t>
      </w:r>
    </w:p>
    <w:p>
      <w:pPr>
        <w:pStyle w:val="ListParagraph"/>
        <w:numPr>
          <w:ilvl w:val="2"/>
          <w:numId w:val="203"/>
        </w:numPr>
        <w:tabs>
          <w:tab w:pos="3660" w:val="left" w:leader="none"/>
        </w:tabs>
        <w:spacing w:line="240" w:lineRule="auto" w:before="125" w:after="0"/>
        <w:ind w:left="3659" w:right="0" w:hanging="653"/>
        <w:jc w:val="left"/>
        <w:rPr>
          <w:rFonts w:ascii="Arial"/>
          <w:color w:val="2D2D2D"/>
          <w:sz w:val="21"/>
        </w:rPr>
      </w:pPr>
      <w:r>
        <w:rPr>
          <w:rFonts w:ascii="Arial"/>
          <w:color w:val="2D2D2D"/>
          <w:w w:val="105"/>
          <w:sz w:val="21"/>
        </w:rPr>
        <w:t>What </w:t>
      </w:r>
      <w:r>
        <w:rPr>
          <w:rFonts w:ascii="Arial"/>
          <w:color w:val="1D1D1D"/>
          <w:w w:val="105"/>
          <w:sz w:val="21"/>
        </w:rPr>
        <w:t>wa</w:t>
      </w:r>
      <w:r>
        <w:rPr>
          <w:rFonts w:ascii="Arial"/>
          <w:color w:val="424242"/>
          <w:w w:val="105"/>
          <w:sz w:val="21"/>
        </w:rPr>
        <w:t>s </w:t>
      </w:r>
      <w:r>
        <w:rPr>
          <w:rFonts w:ascii="Arial"/>
          <w:color w:val="2D2D2D"/>
          <w:w w:val="105"/>
          <w:sz w:val="21"/>
        </w:rPr>
        <w:t>the  physical </w:t>
      </w:r>
      <w:r>
        <w:rPr>
          <w:rFonts w:ascii="Arial"/>
          <w:color w:val="1D1D1D"/>
          <w:w w:val="105"/>
          <w:sz w:val="21"/>
        </w:rPr>
        <w:t>threat to the </w:t>
      </w:r>
      <w:r>
        <w:rPr>
          <w:rFonts w:ascii="Arial"/>
          <w:color w:val="2D2D2D"/>
          <w:w w:val="105"/>
          <w:sz w:val="21"/>
        </w:rPr>
        <w:t>officer </w:t>
      </w:r>
      <w:r>
        <w:rPr>
          <w:rFonts w:ascii="Arial"/>
          <w:color w:val="1D1D1D"/>
          <w:w w:val="105"/>
          <w:sz w:val="21"/>
        </w:rPr>
        <w:t>or</w:t>
      </w:r>
      <w:r>
        <w:rPr>
          <w:rFonts w:ascii="Arial"/>
          <w:color w:val="1D1D1D"/>
          <w:spacing w:val="27"/>
          <w:w w:val="105"/>
          <w:sz w:val="21"/>
        </w:rPr>
        <w:t> </w:t>
      </w:r>
      <w:r>
        <w:rPr>
          <w:rFonts w:ascii="Arial"/>
          <w:color w:val="2D2D2D"/>
          <w:w w:val="105"/>
          <w:sz w:val="21"/>
        </w:rPr>
        <w:t>others?</w:t>
      </w:r>
    </w:p>
    <w:p>
      <w:pPr>
        <w:pStyle w:val="ListParagraph"/>
        <w:numPr>
          <w:ilvl w:val="2"/>
          <w:numId w:val="203"/>
        </w:numPr>
        <w:tabs>
          <w:tab w:pos="3660" w:val="left" w:leader="none"/>
        </w:tabs>
        <w:spacing w:line="240" w:lineRule="auto" w:before="172" w:after="0"/>
        <w:ind w:left="3659" w:right="0" w:hanging="646"/>
        <w:jc w:val="left"/>
        <w:rPr>
          <w:rFonts w:ascii="Arial"/>
          <w:color w:val="2D2D2D"/>
          <w:sz w:val="21"/>
        </w:rPr>
      </w:pPr>
      <w:r>
        <w:rPr>
          <w:rFonts w:ascii="Arial"/>
          <w:color w:val="2D2D2D"/>
          <w:w w:val="105"/>
          <w:sz w:val="21"/>
        </w:rPr>
        <w:t>What </w:t>
      </w:r>
      <w:r>
        <w:rPr>
          <w:rFonts w:ascii="Arial"/>
          <w:color w:val="1D1D1D"/>
          <w:w w:val="105"/>
          <w:sz w:val="21"/>
        </w:rPr>
        <w:t>was the  degree of threat </w:t>
      </w:r>
      <w:r>
        <w:rPr>
          <w:rFonts w:ascii="Arial"/>
          <w:color w:val="2D2D2D"/>
          <w:w w:val="105"/>
          <w:sz w:val="21"/>
        </w:rPr>
        <w:t>posed </w:t>
      </w:r>
      <w:r>
        <w:rPr>
          <w:rFonts w:ascii="Arial"/>
          <w:color w:val="1D1D1D"/>
          <w:w w:val="105"/>
          <w:sz w:val="21"/>
        </w:rPr>
        <w:t>by the</w:t>
      </w:r>
      <w:r>
        <w:rPr>
          <w:rFonts w:ascii="Arial"/>
          <w:color w:val="1D1D1D"/>
          <w:spacing w:val="-33"/>
          <w:w w:val="105"/>
          <w:sz w:val="21"/>
        </w:rPr>
        <w:t> </w:t>
      </w:r>
      <w:r>
        <w:rPr>
          <w:rFonts w:ascii="Arial"/>
          <w:color w:val="2D2D2D"/>
          <w:w w:val="105"/>
          <w:sz w:val="21"/>
        </w:rPr>
        <w:t>subject?</w:t>
      </w:r>
    </w:p>
    <w:p>
      <w:pPr>
        <w:pStyle w:val="ListParagraph"/>
        <w:numPr>
          <w:ilvl w:val="2"/>
          <w:numId w:val="203"/>
        </w:numPr>
        <w:tabs>
          <w:tab w:pos="3667" w:val="left" w:leader="none"/>
        </w:tabs>
        <w:spacing w:line="240" w:lineRule="auto" w:before="172" w:after="0"/>
        <w:ind w:left="3666" w:right="0" w:hanging="653"/>
        <w:jc w:val="left"/>
        <w:rPr>
          <w:rFonts w:ascii="Arial"/>
          <w:color w:val="2D2D2D"/>
          <w:sz w:val="21"/>
        </w:rPr>
      </w:pPr>
      <w:r>
        <w:rPr>
          <w:rFonts w:ascii="Arial"/>
          <w:color w:val="2D2D2D"/>
          <w:w w:val="105"/>
          <w:sz w:val="21"/>
        </w:rPr>
        <w:t>Was </w:t>
      </w:r>
      <w:r>
        <w:rPr>
          <w:rFonts w:ascii="Arial"/>
          <w:color w:val="1D1D1D"/>
          <w:w w:val="105"/>
          <w:sz w:val="21"/>
        </w:rPr>
        <w:t>the </w:t>
      </w:r>
      <w:r>
        <w:rPr>
          <w:rFonts w:ascii="Arial"/>
          <w:color w:val="424242"/>
          <w:w w:val="105"/>
          <w:sz w:val="21"/>
        </w:rPr>
        <w:t>s</w:t>
      </w:r>
      <w:r>
        <w:rPr>
          <w:rFonts w:ascii="Arial"/>
          <w:color w:val="1D1D1D"/>
          <w:w w:val="105"/>
          <w:sz w:val="21"/>
        </w:rPr>
        <w:t>ubje ct </w:t>
      </w:r>
      <w:r>
        <w:rPr>
          <w:rFonts w:ascii="Arial"/>
          <w:color w:val="2D2D2D"/>
          <w:w w:val="105"/>
          <w:sz w:val="21"/>
        </w:rPr>
        <w:t>actively </w:t>
      </w:r>
      <w:r>
        <w:rPr>
          <w:rFonts w:ascii="Arial"/>
          <w:color w:val="1D1D1D"/>
          <w:w w:val="105"/>
          <w:sz w:val="21"/>
        </w:rPr>
        <w:t>resisting or </w:t>
      </w:r>
      <w:r>
        <w:rPr>
          <w:rFonts w:ascii="Arial"/>
          <w:color w:val="2D2D2D"/>
          <w:w w:val="105"/>
          <w:sz w:val="21"/>
        </w:rPr>
        <w:t>attempting </w:t>
      </w:r>
      <w:r>
        <w:rPr>
          <w:rFonts w:ascii="Arial"/>
          <w:color w:val="1D1D1D"/>
          <w:w w:val="105"/>
          <w:sz w:val="21"/>
        </w:rPr>
        <w:t>to </w:t>
      </w:r>
      <w:r>
        <w:rPr>
          <w:rFonts w:ascii="Arial"/>
          <w:color w:val="2D2D2D"/>
          <w:w w:val="105"/>
          <w:sz w:val="21"/>
        </w:rPr>
        <w:t>evade arrest </w:t>
      </w:r>
      <w:r>
        <w:rPr>
          <w:rFonts w:ascii="Arial"/>
          <w:color w:val="1D1D1D"/>
          <w:w w:val="105"/>
          <w:sz w:val="21"/>
        </w:rPr>
        <w:t>by</w:t>
      </w:r>
      <w:r>
        <w:rPr>
          <w:rFonts w:ascii="Arial"/>
          <w:color w:val="1D1D1D"/>
          <w:spacing w:val="-6"/>
          <w:w w:val="105"/>
          <w:sz w:val="21"/>
        </w:rPr>
        <w:t> </w:t>
      </w:r>
      <w:r>
        <w:rPr>
          <w:rFonts w:ascii="Arial"/>
          <w:color w:val="1D1D1D"/>
          <w:w w:val="105"/>
          <w:sz w:val="21"/>
        </w:rPr>
        <w:t>flight?</w:t>
      </w:r>
    </w:p>
    <w:p>
      <w:pPr>
        <w:pStyle w:val="ListParagraph"/>
        <w:numPr>
          <w:ilvl w:val="2"/>
          <w:numId w:val="203"/>
        </w:numPr>
        <w:tabs>
          <w:tab w:pos="3660" w:val="left" w:leader="none"/>
        </w:tabs>
        <w:spacing w:line="240" w:lineRule="auto" w:before="172" w:after="0"/>
        <w:ind w:left="3659" w:right="0" w:hanging="646"/>
        <w:jc w:val="left"/>
        <w:rPr>
          <w:rFonts w:ascii="Arial"/>
          <w:color w:val="1D1D1D"/>
          <w:sz w:val="21"/>
        </w:rPr>
      </w:pPr>
      <w:r>
        <w:rPr>
          <w:rFonts w:ascii="Arial"/>
          <w:color w:val="2D2D2D"/>
          <w:w w:val="105"/>
          <w:sz w:val="21"/>
        </w:rPr>
        <w:t>Whether </w:t>
      </w:r>
      <w:r>
        <w:rPr>
          <w:rFonts w:ascii="Arial"/>
          <w:color w:val="1D1D1D"/>
          <w:w w:val="105"/>
          <w:sz w:val="21"/>
        </w:rPr>
        <w:t>the totality </w:t>
      </w:r>
      <w:r>
        <w:rPr>
          <w:rFonts w:ascii="Arial"/>
          <w:color w:val="2D2D2D"/>
          <w:w w:val="105"/>
          <w:sz w:val="21"/>
        </w:rPr>
        <w:t>of circumstances justifies </w:t>
      </w:r>
      <w:r>
        <w:rPr>
          <w:rFonts w:ascii="Arial"/>
          <w:color w:val="1D1D1D"/>
          <w:w w:val="105"/>
          <w:sz w:val="21"/>
        </w:rPr>
        <w:t>the </w:t>
      </w:r>
      <w:r>
        <w:rPr>
          <w:rFonts w:ascii="Arial"/>
          <w:color w:val="2D2D2D"/>
          <w:w w:val="105"/>
          <w:sz w:val="21"/>
        </w:rPr>
        <w:t>officer's </w:t>
      </w:r>
      <w:r>
        <w:rPr>
          <w:rFonts w:ascii="Arial"/>
          <w:color w:val="2D2D2D"/>
          <w:spacing w:val="31"/>
          <w:w w:val="105"/>
          <w:sz w:val="21"/>
        </w:rPr>
        <w:t> </w:t>
      </w:r>
      <w:r>
        <w:rPr>
          <w:rFonts w:ascii="Arial"/>
          <w:color w:val="1D1D1D"/>
          <w:w w:val="105"/>
          <w:sz w:val="21"/>
        </w:rPr>
        <w:t>response?</w:t>
      </w:r>
    </w:p>
    <w:p>
      <w:pPr>
        <w:pStyle w:val="ListParagraph"/>
        <w:numPr>
          <w:ilvl w:val="1"/>
          <w:numId w:val="203"/>
        </w:numPr>
        <w:tabs>
          <w:tab w:pos="3022" w:val="left" w:leader="none"/>
          <w:tab w:pos="3023" w:val="left" w:leader="none"/>
        </w:tabs>
        <w:spacing w:line="288" w:lineRule="auto" w:before="165" w:after="0"/>
        <w:ind w:left="3014" w:right="199" w:hanging="721"/>
        <w:jc w:val="left"/>
        <w:rPr>
          <w:rFonts w:ascii="Arial" w:hAnsi="Arial"/>
          <w:color w:val="1D1D1D"/>
          <w:sz w:val="21"/>
        </w:rPr>
      </w:pPr>
      <w:r>
        <w:rPr>
          <w:rFonts w:ascii="Arial" w:hAnsi="Arial"/>
          <w:color w:val="1D1D1D"/>
          <w:w w:val="105"/>
          <w:sz w:val="21"/>
        </w:rPr>
        <w:t>An </w:t>
      </w:r>
      <w:r>
        <w:rPr>
          <w:rFonts w:ascii="Arial" w:hAnsi="Arial"/>
          <w:color w:val="2D2D2D"/>
          <w:w w:val="105"/>
          <w:sz w:val="21"/>
        </w:rPr>
        <w:t>officer </w:t>
      </w:r>
      <w:r>
        <w:rPr>
          <w:rFonts w:ascii="Arial" w:hAnsi="Arial"/>
          <w:color w:val="1D1D1D"/>
          <w:w w:val="105"/>
          <w:sz w:val="21"/>
        </w:rPr>
        <w:t>who </w:t>
      </w:r>
      <w:r>
        <w:rPr>
          <w:rFonts w:ascii="Arial" w:hAnsi="Arial"/>
          <w:color w:val="1D1D1D"/>
          <w:spacing w:val="-7"/>
          <w:w w:val="105"/>
          <w:sz w:val="21"/>
        </w:rPr>
        <w:t>make</w:t>
      </w:r>
      <w:r>
        <w:rPr>
          <w:rFonts w:ascii="Arial" w:hAnsi="Arial"/>
          <w:color w:val="424242"/>
          <w:spacing w:val="-7"/>
          <w:w w:val="105"/>
          <w:sz w:val="21"/>
        </w:rPr>
        <w:t>s </w:t>
      </w:r>
      <w:r>
        <w:rPr>
          <w:rFonts w:ascii="Arial" w:hAnsi="Arial"/>
          <w:color w:val="1D1D1D"/>
          <w:w w:val="105"/>
          <w:sz w:val="21"/>
        </w:rPr>
        <w:t>or </w:t>
      </w:r>
      <w:r>
        <w:rPr>
          <w:rFonts w:ascii="Arial" w:hAnsi="Arial"/>
          <w:color w:val="2D2D2D"/>
          <w:w w:val="105"/>
          <w:sz w:val="21"/>
        </w:rPr>
        <w:t>attempts to </w:t>
      </w:r>
      <w:r>
        <w:rPr>
          <w:rFonts w:ascii="Arial" w:hAnsi="Arial"/>
          <w:color w:val="1D1D1D"/>
          <w:w w:val="105"/>
          <w:sz w:val="21"/>
        </w:rPr>
        <w:t>make an </w:t>
      </w:r>
      <w:r>
        <w:rPr>
          <w:rFonts w:ascii="Arial" w:hAnsi="Arial"/>
          <w:color w:val="2D2D2D"/>
          <w:w w:val="105"/>
          <w:sz w:val="21"/>
        </w:rPr>
        <w:t>arrest </w:t>
      </w:r>
      <w:r>
        <w:rPr>
          <w:rFonts w:ascii="Arial" w:hAnsi="Arial"/>
          <w:color w:val="1D1D1D"/>
          <w:w w:val="105"/>
          <w:sz w:val="21"/>
        </w:rPr>
        <w:t>need not retreat merely </w:t>
      </w:r>
      <w:r>
        <w:rPr>
          <w:rFonts w:ascii="Arial" w:hAnsi="Arial"/>
          <w:color w:val="1D1D1D"/>
          <w:spacing w:val="-3"/>
          <w:w w:val="105"/>
          <w:sz w:val="21"/>
        </w:rPr>
        <w:t>be</w:t>
      </w:r>
      <w:r>
        <w:rPr>
          <w:rFonts w:ascii="Arial" w:hAnsi="Arial"/>
          <w:color w:val="424242"/>
          <w:spacing w:val="-3"/>
          <w:w w:val="105"/>
          <w:sz w:val="21"/>
        </w:rPr>
        <w:t>c</w:t>
      </w:r>
      <w:r>
        <w:rPr>
          <w:rFonts w:ascii="Arial" w:hAnsi="Arial"/>
          <w:color w:val="1D1D1D"/>
          <w:spacing w:val="-3"/>
          <w:w w:val="105"/>
          <w:sz w:val="21"/>
        </w:rPr>
        <w:t>ause </w:t>
      </w:r>
      <w:r>
        <w:rPr>
          <w:rFonts w:ascii="Arial" w:hAnsi="Arial"/>
          <w:color w:val="1D1D1D"/>
          <w:w w:val="105"/>
          <w:sz w:val="21"/>
        </w:rPr>
        <w:t>the </w:t>
      </w:r>
      <w:r>
        <w:rPr>
          <w:rFonts w:ascii="Arial" w:hAnsi="Arial"/>
          <w:color w:val="2D2D2D"/>
          <w:w w:val="105"/>
          <w:sz w:val="21"/>
        </w:rPr>
        <w:t>subject </w:t>
      </w:r>
      <w:r>
        <w:rPr>
          <w:rFonts w:ascii="Arial" w:hAnsi="Arial"/>
          <w:color w:val="1D1D1D"/>
          <w:w w:val="105"/>
          <w:sz w:val="21"/>
        </w:rPr>
        <w:t>resists. </w:t>
      </w:r>
      <w:r>
        <w:rPr>
          <w:rFonts w:ascii="Arial" w:hAnsi="Arial"/>
          <w:color w:val="2D2D2D"/>
          <w:w w:val="105"/>
          <w:sz w:val="21"/>
        </w:rPr>
        <w:t>When acting </w:t>
      </w:r>
      <w:r>
        <w:rPr>
          <w:rFonts w:ascii="Arial" w:hAnsi="Arial"/>
          <w:color w:val="1D1D1D"/>
          <w:w w:val="105"/>
          <w:sz w:val="21"/>
        </w:rPr>
        <w:t>in </w:t>
      </w:r>
      <w:r>
        <w:rPr>
          <w:rFonts w:ascii="Arial" w:hAnsi="Arial"/>
          <w:color w:val="2D2D2D"/>
          <w:w w:val="105"/>
          <w:sz w:val="21"/>
        </w:rPr>
        <w:t>accordance </w:t>
      </w:r>
      <w:r>
        <w:rPr>
          <w:rFonts w:ascii="Arial" w:hAnsi="Arial"/>
          <w:color w:val="1D1D1D"/>
          <w:w w:val="105"/>
          <w:sz w:val="21"/>
        </w:rPr>
        <w:t>with </w:t>
      </w:r>
      <w:r>
        <w:rPr>
          <w:rFonts w:ascii="Arial" w:hAnsi="Arial"/>
          <w:color w:val="2D2D2D"/>
          <w:w w:val="105"/>
          <w:sz w:val="21"/>
        </w:rPr>
        <w:t>the </w:t>
      </w:r>
      <w:r>
        <w:rPr>
          <w:rFonts w:ascii="Arial" w:hAnsi="Arial"/>
          <w:color w:val="1D1D1D"/>
          <w:w w:val="105"/>
          <w:sz w:val="21"/>
        </w:rPr>
        <w:t>law and their </w:t>
      </w:r>
      <w:r>
        <w:rPr>
          <w:rFonts w:ascii="Arial" w:hAnsi="Arial"/>
          <w:color w:val="1D1D1D"/>
          <w:spacing w:val="2"/>
          <w:w w:val="105"/>
          <w:sz w:val="21"/>
        </w:rPr>
        <w:t>trainingto </w:t>
      </w:r>
      <w:r>
        <w:rPr>
          <w:rFonts w:ascii="Arial" w:hAnsi="Arial"/>
          <w:color w:val="2D2D2D"/>
          <w:w w:val="105"/>
          <w:sz w:val="21"/>
        </w:rPr>
        <w:t>affect </w:t>
      </w:r>
      <w:r>
        <w:rPr>
          <w:rFonts w:ascii="Arial" w:hAnsi="Arial"/>
          <w:color w:val="1D1D1D"/>
          <w:w w:val="105"/>
          <w:sz w:val="21"/>
        </w:rPr>
        <w:t>an </w:t>
      </w:r>
      <w:r>
        <w:rPr>
          <w:rFonts w:ascii="Arial" w:hAnsi="Arial"/>
          <w:color w:val="2D2D2D"/>
          <w:w w:val="105"/>
          <w:sz w:val="21"/>
        </w:rPr>
        <w:t>arrest, </w:t>
      </w:r>
      <w:r>
        <w:rPr>
          <w:rFonts w:ascii="Arial" w:hAnsi="Arial"/>
          <w:color w:val="1D1D1D"/>
          <w:w w:val="105"/>
          <w:sz w:val="21"/>
        </w:rPr>
        <w:t>prevent e</w:t>
      </w:r>
      <w:r>
        <w:rPr>
          <w:rFonts w:ascii="Arial" w:hAnsi="Arial"/>
          <w:color w:val="424242"/>
          <w:w w:val="105"/>
          <w:sz w:val="21"/>
        </w:rPr>
        <w:t>sca </w:t>
      </w:r>
      <w:r>
        <w:rPr>
          <w:rFonts w:ascii="Arial" w:hAnsi="Arial"/>
          <w:color w:val="1D1D1D"/>
          <w:w w:val="105"/>
          <w:sz w:val="21"/>
        </w:rPr>
        <w:t>pe, </w:t>
      </w:r>
      <w:r>
        <w:rPr>
          <w:rFonts w:ascii="Arial" w:hAnsi="Arial"/>
          <w:color w:val="2D2D2D"/>
          <w:w w:val="105"/>
          <w:sz w:val="21"/>
        </w:rPr>
        <w:t>or overcome </w:t>
      </w:r>
      <w:r>
        <w:rPr>
          <w:rFonts w:ascii="Arial" w:hAnsi="Arial"/>
          <w:color w:val="1D1D1D"/>
          <w:w w:val="105"/>
          <w:sz w:val="21"/>
        </w:rPr>
        <w:t>resistance, </w:t>
      </w:r>
      <w:r>
        <w:rPr>
          <w:rFonts w:ascii="Arial" w:hAnsi="Arial"/>
          <w:color w:val="2D2D2D"/>
          <w:w w:val="105"/>
          <w:sz w:val="21"/>
        </w:rPr>
        <w:t>an </w:t>
      </w:r>
      <w:r>
        <w:rPr>
          <w:rFonts w:ascii="Arial" w:hAnsi="Arial"/>
          <w:color w:val="1D1D1D"/>
          <w:w w:val="105"/>
          <w:sz w:val="21"/>
        </w:rPr>
        <w:t>officer </w:t>
      </w:r>
      <w:r>
        <w:rPr>
          <w:rFonts w:ascii="Arial" w:hAnsi="Arial"/>
          <w:color w:val="2D2D2D"/>
          <w:w w:val="105"/>
          <w:sz w:val="21"/>
        </w:rPr>
        <w:t>shall</w:t>
      </w:r>
      <w:r>
        <w:rPr>
          <w:rFonts w:ascii="Arial" w:hAnsi="Arial"/>
          <w:color w:val="2D2D2D"/>
          <w:spacing w:val="-22"/>
          <w:w w:val="105"/>
          <w:sz w:val="21"/>
        </w:rPr>
        <w:t> </w:t>
      </w:r>
      <w:r>
        <w:rPr>
          <w:rFonts w:ascii="Arial" w:hAnsi="Arial"/>
          <w:color w:val="1D1D1D"/>
          <w:w w:val="105"/>
          <w:sz w:val="21"/>
        </w:rPr>
        <w:t>not</w:t>
      </w:r>
      <w:r>
        <w:rPr>
          <w:rFonts w:ascii="Arial" w:hAnsi="Arial"/>
          <w:color w:val="1D1D1D"/>
          <w:spacing w:val="12"/>
          <w:w w:val="105"/>
          <w:sz w:val="21"/>
        </w:rPr>
        <w:t> </w:t>
      </w:r>
      <w:r>
        <w:rPr>
          <w:rFonts w:ascii="Arial" w:hAnsi="Arial"/>
          <w:color w:val="1D1D1D"/>
          <w:w w:val="105"/>
          <w:sz w:val="21"/>
        </w:rPr>
        <w:t>be</w:t>
      </w:r>
      <w:r>
        <w:rPr>
          <w:rFonts w:ascii="Arial" w:hAnsi="Arial"/>
          <w:color w:val="1D1D1D"/>
          <w:spacing w:val="-12"/>
          <w:w w:val="105"/>
          <w:sz w:val="21"/>
        </w:rPr>
        <w:t> </w:t>
      </w:r>
      <w:r>
        <w:rPr>
          <w:rFonts w:ascii="Arial" w:hAnsi="Arial"/>
          <w:color w:val="1D1D1D"/>
          <w:w w:val="105"/>
          <w:sz w:val="21"/>
        </w:rPr>
        <w:t>deemed</w:t>
      </w:r>
      <w:r>
        <w:rPr>
          <w:rFonts w:ascii="Arial" w:hAnsi="Arial"/>
          <w:color w:val="1D1D1D"/>
          <w:spacing w:val="-21"/>
          <w:w w:val="105"/>
          <w:sz w:val="21"/>
        </w:rPr>
        <w:t> </w:t>
      </w:r>
      <w:r>
        <w:rPr>
          <w:rFonts w:ascii="Arial" w:hAnsi="Arial"/>
          <w:color w:val="1D1D1D"/>
          <w:w w:val="105"/>
          <w:sz w:val="21"/>
        </w:rPr>
        <w:t>the</w:t>
      </w:r>
      <w:r>
        <w:rPr>
          <w:rFonts w:ascii="Arial" w:hAnsi="Arial"/>
          <w:color w:val="1D1D1D"/>
          <w:spacing w:val="4"/>
          <w:w w:val="105"/>
          <w:sz w:val="21"/>
        </w:rPr>
        <w:t> </w:t>
      </w:r>
      <w:r>
        <w:rPr>
          <w:rFonts w:ascii="Arial" w:hAnsi="Arial"/>
          <w:color w:val="2D2D2D"/>
          <w:w w:val="105"/>
          <w:sz w:val="21"/>
        </w:rPr>
        <w:t>aggressor</w:t>
      </w:r>
      <w:r>
        <w:rPr>
          <w:rFonts w:ascii="Arial" w:hAnsi="Arial"/>
          <w:color w:val="2D2D2D"/>
          <w:spacing w:val="-4"/>
          <w:w w:val="105"/>
          <w:sz w:val="21"/>
        </w:rPr>
        <w:t> </w:t>
      </w:r>
      <w:r>
        <w:rPr>
          <w:rFonts w:ascii="Arial" w:hAnsi="Arial"/>
          <w:color w:val="1D1D1D"/>
          <w:w w:val="105"/>
          <w:sz w:val="21"/>
        </w:rPr>
        <w:t>no</w:t>
      </w:r>
      <w:r>
        <w:rPr>
          <w:rFonts w:ascii="Arial" w:hAnsi="Arial"/>
          <w:color w:val="1D1D1D"/>
          <w:spacing w:val="-37"/>
          <w:w w:val="105"/>
          <w:sz w:val="21"/>
        </w:rPr>
        <w:t> </w:t>
      </w:r>
      <w:r>
        <w:rPr>
          <w:rFonts w:ascii="Arial" w:hAnsi="Arial"/>
          <w:color w:val="424242"/>
          <w:w w:val="105"/>
          <w:sz w:val="21"/>
        </w:rPr>
        <w:t>r</w:t>
      </w:r>
      <w:r>
        <w:rPr>
          <w:rFonts w:ascii="Arial" w:hAnsi="Arial"/>
          <w:color w:val="424242"/>
          <w:spacing w:val="-7"/>
          <w:w w:val="105"/>
          <w:sz w:val="21"/>
        </w:rPr>
        <w:t> </w:t>
      </w:r>
      <w:r>
        <w:rPr>
          <w:rFonts w:ascii="Arial" w:hAnsi="Arial"/>
          <w:color w:val="1D1D1D"/>
          <w:spacing w:val="3"/>
          <w:w w:val="105"/>
          <w:sz w:val="21"/>
        </w:rPr>
        <w:t>lo</w:t>
      </w:r>
      <w:r>
        <w:rPr>
          <w:rFonts w:ascii="Arial" w:hAnsi="Arial"/>
          <w:color w:val="424242"/>
          <w:spacing w:val="3"/>
          <w:w w:val="105"/>
          <w:sz w:val="21"/>
        </w:rPr>
        <w:t>s</w:t>
      </w:r>
      <w:r>
        <w:rPr>
          <w:rFonts w:ascii="Arial" w:hAnsi="Arial"/>
          <w:color w:val="1D1D1D"/>
          <w:spacing w:val="3"/>
          <w:w w:val="105"/>
          <w:sz w:val="21"/>
        </w:rPr>
        <w:t>e</w:t>
      </w:r>
      <w:r>
        <w:rPr>
          <w:rFonts w:ascii="Arial" w:hAnsi="Arial"/>
          <w:color w:val="1D1D1D"/>
          <w:spacing w:val="-24"/>
          <w:w w:val="105"/>
          <w:sz w:val="21"/>
        </w:rPr>
        <w:t> </w:t>
      </w:r>
      <w:r>
        <w:rPr>
          <w:rFonts w:ascii="Arial" w:hAnsi="Arial"/>
          <w:color w:val="1D1D1D"/>
          <w:w w:val="105"/>
          <w:sz w:val="21"/>
        </w:rPr>
        <w:t>the</w:t>
      </w:r>
      <w:r>
        <w:rPr>
          <w:rFonts w:ascii="Arial" w:hAnsi="Arial"/>
          <w:color w:val="1D1D1D"/>
          <w:spacing w:val="2"/>
          <w:w w:val="105"/>
          <w:sz w:val="21"/>
        </w:rPr>
        <w:t> </w:t>
      </w:r>
      <w:r>
        <w:rPr>
          <w:rFonts w:ascii="Arial" w:hAnsi="Arial"/>
          <w:color w:val="1D1D1D"/>
          <w:w w:val="105"/>
          <w:sz w:val="21"/>
        </w:rPr>
        <w:t>right</w:t>
      </w:r>
      <w:r>
        <w:rPr>
          <w:rFonts w:ascii="Arial" w:hAnsi="Arial"/>
          <w:color w:val="1D1D1D"/>
          <w:spacing w:val="-21"/>
          <w:w w:val="105"/>
          <w:sz w:val="21"/>
        </w:rPr>
        <w:t> </w:t>
      </w:r>
      <w:r>
        <w:rPr>
          <w:rFonts w:ascii="Arial" w:hAnsi="Arial"/>
          <w:color w:val="1D1D1D"/>
          <w:w w:val="105"/>
          <w:sz w:val="21"/>
        </w:rPr>
        <w:t>to</w:t>
      </w:r>
      <w:r>
        <w:rPr>
          <w:rFonts w:ascii="Arial" w:hAnsi="Arial"/>
          <w:color w:val="1D1D1D"/>
          <w:spacing w:val="-8"/>
          <w:w w:val="105"/>
          <w:sz w:val="21"/>
        </w:rPr>
        <w:t> </w:t>
      </w:r>
      <w:r>
        <w:rPr>
          <w:rFonts w:ascii="Arial" w:hAnsi="Arial"/>
          <w:color w:val="424242"/>
          <w:w w:val="105"/>
          <w:sz w:val="21"/>
        </w:rPr>
        <w:t>se</w:t>
      </w:r>
      <w:r>
        <w:rPr>
          <w:rFonts w:ascii="Arial" w:hAnsi="Arial"/>
          <w:color w:val="1D1D1D"/>
          <w:w w:val="105"/>
          <w:sz w:val="21"/>
        </w:rPr>
        <w:t>lf-defense</w:t>
      </w:r>
      <w:r>
        <w:rPr>
          <w:rFonts w:ascii="Arial" w:hAnsi="Arial"/>
          <w:color w:val="1D1D1D"/>
          <w:spacing w:val="32"/>
          <w:w w:val="105"/>
          <w:sz w:val="21"/>
        </w:rPr>
        <w:t> </w:t>
      </w:r>
      <w:r>
        <w:rPr>
          <w:rFonts w:ascii="Arial" w:hAnsi="Arial"/>
          <w:color w:val="1D1D1D"/>
          <w:w w:val="105"/>
          <w:sz w:val="21"/>
        </w:rPr>
        <w:t>because</w:t>
      </w:r>
      <w:r>
        <w:rPr>
          <w:rFonts w:ascii="Arial" w:hAnsi="Arial"/>
          <w:color w:val="1D1D1D"/>
          <w:spacing w:val="-20"/>
          <w:w w:val="105"/>
          <w:sz w:val="21"/>
        </w:rPr>
        <w:t> </w:t>
      </w:r>
      <w:r>
        <w:rPr>
          <w:rFonts w:ascii="Arial" w:hAnsi="Arial"/>
          <w:color w:val="2D2D2D"/>
          <w:w w:val="105"/>
          <w:sz w:val="21"/>
        </w:rPr>
        <w:t>de­ escalation </w:t>
      </w:r>
      <w:r>
        <w:rPr>
          <w:rFonts w:ascii="Arial" w:hAnsi="Arial"/>
          <w:color w:val="1D1D1D"/>
          <w:spacing w:val="5"/>
          <w:w w:val="105"/>
          <w:sz w:val="21"/>
        </w:rPr>
        <w:t>wa</w:t>
      </w:r>
      <w:r>
        <w:rPr>
          <w:rFonts w:ascii="Arial" w:hAnsi="Arial"/>
          <w:color w:val="424242"/>
          <w:spacing w:val="5"/>
          <w:w w:val="105"/>
          <w:sz w:val="21"/>
        </w:rPr>
        <w:t>s </w:t>
      </w:r>
      <w:r>
        <w:rPr>
          <w:rFonts w:ascii="Arial" w:hAnsi="Arial"/>
          <w:color w:val="2D2D2D"/>
          <w:w w:val="105"/>
          <w:sz w:val="21"/>
        </w:rPr>
        <w:t>ineffective or </w:t>
      </w:r>
      <w:r>
        <w:rPr>
          <w:rFonts w:ascii="Arial" w:hAnsi="Arial"/>
          <w:color w:val="1D1D1D"/>
          <w:w w:val="105"/>
          <w:sz w:val="21"/>
        </w:rPr>
        <w:t>was </w:t>
      </w:r>
      <w:r>
        <w:rPr>
          <w:rFonts w:ascii="Arial" w:hAnsi="Arial"/>
          <w:color w:val="2D2D2D"/>
          <w:w w:val="105"/>
          <w:sz w:val="21"/>
        </w:rPr>
        <w:t>not</w:t>
      </w:r>
      <w:r>
        <w:rPr>
          <w:rFonts w:ascii="Arial" w:hAnsi="Arial"/>
          <w:color w:val="2D2D2D"/>
          <w:spacing w:val="-11"/>
          <w:w w:val="105"/>
          <w:sz w:val="21"/>
        </w:rPr>
        <w:t> </w:t>
      </w:r>
      <w:r>
        <w:rPr>
          <w:rFonts w:ascii="Arial" w:hAnsi="Arial"/>
          <w:color w:val="1D1D1D"/>
          <w:w w:val="105"/>
          <w:sz w:val="21"/>
        </w:rPr>
        <w:t>feasible.</w:t>
      </w:r>
    </w:p>
    <w:p>
      <w:pPr>
        <w:pStyle w:val="ListParagraph"/>
        <w:numPr>
          <w:ilvl w:val="1"/>
          <w:numId w:val="203"/>
        </w:numPr>
        <w:tabs>
          <w:tab w:pos="3020" w:val="left" w:leader="none"/>
          <w:tab w:pos="3021" w:val="left" w:leader="none"/>
        </w:tabs>
        <w:spacing w:line="295" w:lineRule="auto" w:before="125" w:after="0"/>
        <w:ind w:left="3019" w:right="400" w:hanging="711"/>
        <w:jc w:val="left"/>
        <w:rPr>
          <w:rFonts w:ascii="Arial"/>
          <w:color w:val="2D2D2D"/>
          <w:sz w:val="21"/>
        </w:rPr>
      </w:pPr>
      <w:r>
        <w:rPr>
          <w:rFonts w:ascii="Arial"/>
          <w:color w:val="1D1D1D"/>
          <w:w w:val="105"/>
          <w:sz w:val="21"/>
        </w:rPr>
        <w:t>De-e</w:t>
      </w:r>
      <w:r>
        <w:rPr>
          <w:rFonts w:ascii="Arial"/>
          <w:color w:val="424242"/>
          <w:w w:val="105"/>
          <w:sz w:val="21"/>
        </w:rPr>
        <w:t>sca</w:t>
      </w:r>
      <w:r>
        <w:rPr>
          <w:rFonts w:ascii="Arial"/>
          <w:color w:val="1D1D1D"/>
          <w:w w:val="105"/>
          <w:sz w:val="21"/>
        </w:rPr>
        <w:t>lation: </w:t>
      </w:r>
      <w:r>
        <w:rPr>
          <w:rFonts w:ascii="Arial"/>
          <w:color w:val="2D2D2D"/>
          <w:w w:val="105"/>
          <w:sz w:val="21"/>
        </w:rPr>
        <w:t>Officers </w:t>
      </w:r>
      <w:r>
        <w:rPr>
          <w:rFonts w:ascii="Arial"/>
          <w:color w:val="1D1D1D"/>
          <w:w w:val="105"/>
          <w:sz w:val="21"/>
        </w:rPr>
        <w:t>should </w:t>
      </w:r>
      <w:r>
        <w:rPr>
          <w:rFonts w:ascii="Arial"/>
          <w:color w:val="2D2D2D"/>
          <w:w w:val="105"/>
          <w:sz w:val="21"/>
        </w:rPr>
        <w:t>attempt </w:t>
      </w:r>
      <w:r>
        <w:rPr>
          <w:rFonts w:ascii="Arial"/>
          <w:color w:val="1D1D1D"/>
          <w:w w:val="105"/>
          <w:sz w:val="21"/>
        </w:rPr>
        <w:t>to </w:t>
      </w:r>
      <w:r>
        <w:rPr>
          <w:rFonts w:ascii="Arial"/>
          <w:color w:val="2D2D2D"/>
          <w:w w:val="105"/>
          <w:sz w:val="21"/>
        </w:rPr>
        <w:t>de-escalate </w:t>
      </w:r>
      <w:r>
        <w:rPr>
          <w:rFonts w:ascii="Arial"/>
          <w:color w:val="1D1D1D"/>
          <w:w w:val="105"/>
          <w:sz w:val="21"/>
        </w:rPr>
        <w:t>encounters before </w:t>
      </w:r>
      <w:r>
        <w:rPr>
          <w:rFonts w:ascii="Arial"/>
          <w:color w:val="2D2D2D"/>
          <w:w w:val="105"/>
          <w:sz w:val="21"/>
        </w:rPr>
        <w:t>using </w:t>
      </w:r>
      <w:r>
        <w:rPr>
          <w:rFonts w:ascii="Arial"/>
          <w:color w:val="1D1D1D"/>
          <w:w w:val="105"/>
          <w:sz w:val="21"/>
        </w:rPr>
        <w:t>force to respond to resi</w:t>
      </w:r>
      <w:r>
        <w:rPr>
          <w:rFonts w:ascii="Arial"/>
          <w:color w:val="424242"/>
          <w:w w:val="105"/>
          <w:sz w:val="21"/>
        </w:rPr>
        <w:t>st</w:t>
      </w:r>
      <w:r>
        <w:rPr>
          <w:rFonts w:ascii="Arial"/>
          <w:color w:val="1D1D1D"/>
          <w:w w:val="105"/>
          <w:sz w:val="21"/>
        </w:rPr>
        <w:t>ance </w:t>
      </w:r>
      <w:r>
        <w:rPr>
          <w:rFonts w:ascii="Arial"/>
          <w:color w:val="2D2D2D"/>
          <w:w w:val="105"/>
          <w:sz w:val="21"/>
        </w:rPr>
        <w:t>or aggression, when safe to </w:t>
      </w:r>
      <w:r>
        <w:rPr>
          <w:rFonts w:ascii="Arial"/>
          <w:color w:val="1D1D1D"/>
          <w:w w:val="105"/>
          <w:sz w:val="21"/>
        </w:rPr>
        <w:t>do</w:t>
      </w:r>
      <w:r>
        <w:rPr>
          <w:rFonts w:ascii="Arial"/>
          <w:color w:val="1D1D1D"/>
          <w:spacing w:val="-27"/>
          <w:w w:val="105"/>
          <w:sz w:val="21"/>
        </w:rPr>
        <w:t> </w:t>
      </w:r>
      <w:r>
        <w:rPr>
          <w:rFonts w:ascii="Arial"/>
          <w:color w:val="2D2D2D"/>
          <w:w w:val="105"/>
          <w:sz w:val="21"/>
        </w:rPr>
        <w:t>so.</w:t>
      </w:r>
    </w:p>
    <w:p>
      <w:pPr>
        <w:pStyle w:val="ListParagraph"/>
        <w:numPr>
          <w:ilvl w:val="2"/>
          <w:numId w:val="203"/>
        </w:numPr>
        <w:tabs>
          <w:tab w:pos="3750" w:val="left" w:leader="none"/>
        </w:tabs>
        <w:spacing w:line="285" w:lineRule="auto" w:before="111" w:after="0"/>
        <w:ind w:left="3738" w:right="204" w:hanging="710"/>
        <w:jc w:val="left"/>
        <w:rPr>
          <w:rFonts w:ascii="Arial"/>
          <w:color w:val="2D2D2D"/>
          <w:sz w:val="21"/>
        </w:rPr>
      </w:pPr>
      <w:r>
        <w:rPr>
          <w:rFonts w:ascii="Arial"/>
          <w:color w:val="2D2D2D"/>
          <w:w w:val="110"/>
          <w:sz w:val="21"/>
        </w:rPr>
        <w:t>At</w:t>
      </w:r>
      <w:r>
        <w:rPr>
          <w:rFonts w:ascii="Arial"/>
          <w:color w:val="2D2D2D"/>
          <w:spacing w:val="-20"/>
          <w:w w:val="110"/>
          <w:sz w:val="21"/>
        </w:rPr>
        <w:t> </w:t>
      </w:r>
      <w:r>
        <w:rPr>
          <w:rFonts w:ascii="Arial"/>
          <w:color w:val="1D1D1D"/>
          <w:spacing w:val="4"/>
          <w:w w:val="110"/>
          <w:sz w:val="21"/>
        </w:rPr>
        <w:t>time</w:t>
      </w:r>
      <w:r>
        <w:rPr>
          <w:rFonts w:ascii="Arial"/>
          <w:color w:val="424242"/>
          <w:spacing w:val="4"/>
          <w:w w:val="110"/>
          <w:sz w:val="21"/>
        </w:rPr>
        <w:t>s</w:t>
      </w:r>
      <w:r>
        <w:rPr>
          <w:rFonts w:ascii="Arial"/>
          <w:color w:val="424242"/>
          <w:spacing w:val="-32"/>
          <w:w w:val="110"/>
          <w:sz w:val="21"/>
        </w:rPr>
        <w:t> </w:t>
      </w:r>
      <w:r>
        <w:rPr>
          <w:rFonts w:ascii="Arial"/>
          <w:color w:val="2D2D2D"/>
          <w:w w:val="110"/>
          <w:sz w:val="21"/>
        </w:rPr>
        <w:t>an</w:t>
      </w:r>
      <w:r>
        <w:rPr>
          <w:rFonts w:ascii="Arial"/>
          <w:color w:val="2D2D2D"/>
          <w:spacing w:val="-24"/>
          <w:w w:val="110"/>
          <w:sz w:val="21"/>
        </w:rPr>
        <w:t> </w:t>
      </w:r>
      <w:r>
        <w:rPr>
          <w:rFonts w:ascii="Arial"/>
          <w:color w:val="2D2D2D"/>
          <w:w w:val="110"/>
          <w:sz w:val="21"/>
        </w:rPr>
        <w:t>officer</w:t>
      </w:r>
      <w:r>
        <w:rPr>
          <w:rFonts w:ascii="Arial"/>
          <w:color w:val="2D2D2D"/>
          <w:spacing w:val="-12"/>
          <w:w w:val="110"/>
          <w:sz w:val="21"/>
        </w:rPr>
        <w:t> </w:t>
      </w:r>
      <w:r>
        <w:rPr>
          <w:rFonts w:ascii="Arial"/>
          <w:color w:val="1D1D1D"/>
          <w:spacing w:val="-5"/>
          <w:w w:val="110"/>
          <w:sz w:val="21"/>
        </w:rPr>
        <w:t>mu</w:t>
      </w:r>
      <w:r>
        <w:rPr>
          <w:rFonts w:ascii="Arial"/>
          <w:color w:val="424242"/>
          <w:spacing w:val="-5"/>
          <w:w w:val="110"/>
          <w:sz w:val="21"/>
        </w:rPr>
        <w:t>s</w:t>
      </w:r>
      <w:r>
        <w:rPr>
          <w:rFonts w:ascii="Arial"/>
          <w:color w:val="1D1D1D"/>
          <w:spacing w:val="-5"/>
          <w:w w:val="110"/>
          <w:sz w:val="21"/>
        </w:rPr>
        <w:t>t</w:t>
      </w:r>
      <w:r>
        <w:rPr>
          <w:rFonts w:ascii="Arial"/>
          <w:color w:val="1D1D1D"/>
          <w:w w:val="110"/>
          <w:sz w:val="21"/>
        </w:rPr>
        <w:t> </w:t>
      </w:r>
      <w:r>
        <w:rPr>
          <w:rFonts w:ascii="Arial"/>
          <w:color w:val="2D2D2D"/>
          <w:w w:val="110"/>
          <w:sz w:val="21"/>
        </w:rPr>
        <w:t>exercise</w:t>
      </w:r>
      <w:r>
        <w:rPr>
          <w:rFonts w:ascii="Arial"/>
          <w:color w:val="2D2D2D"/>
          <w:spacing w:val="-27"/>
          <w:w w:val="110"/>
          <w:sz w:val="21"/>
        </w:rPr>
        <w:t> </w:t>
      </w:r>
      <w:r>
        <w:rPr>
          <w:rFonts w:ascii="Arial"/>
          <w:color w:val="2D2D2D"/>
          <w:w w:val="110"/>
          <w:sz w:val="21"/>
        </w:rPr>
        <w:t>control</w:t>
      </w:r>
      <w:r>
        <w:rPr>
          <w:rFonts w:ascii="Arial"/>
          <w:color w:val="2D2D2D"/>
          <w:spacing w:val="-28"/>
          <w:w w:val="110"/>
          <w:sz w:val="21"/>
        </w:rPr>
        <w:t> </w:t>
      </w:r>
      <w:r>
        <w:rPr>
          <w:rFonts w:ascii="Arial"/>
          <w:color w:val="1D1D1D"/>
          <w:w w:val="110"/>
          <w:sz w:val="21"/>
        </w:rPr>
        <w:t>of</w:t>
      </w:r>
      <w:r>
        <w:rPr>
          <w:rFonts w:ascii="Arial"/>
          <w:color w:val="1D1D1D"/>
          <w:spacing w:val="-14"/>
          <w:w w:val="110"/>
          <w:sz w:val="21"/>
        </w:rPr>
        <w:t> </w:t>
      </w:r>
      <w:r>
        <w:rPr>
          <w:rFonts w:ascii="Arial"/>
          <w:color w:val="2D2D2D"/>
          <w:w w:val="110"/>
          <w:sz w:val="21"/>
        </w:rPr>
        <w:t>a</w:t>
      </w:r>
      <w:r>
        <w:rPr>
          <w:rFonts w:ascii="Arial"/>
          <w:color w:val="2D2D2D"/>
          <w:spacing w:val="-29"/>
          <w:w w:val="110"/>
          <w:sz w:val="21"/>
        </w:rPr>
        <w:t> </w:t>
      </w:r>
      <w:r>
        <w:rPr>
          <w:rFonts w:ascii="Arial"/>
          <w:color w:val="2D2D2D"/>
          <w:w w:val="110"/>
          <w:sz w:val="21"/>
        </w:rPr>
        <w:t>violent</w:t>
      </w:r>
      <w:r>
        <w:rPr>
          <w:rFonts w:ascii="Arial"/>
          <w:color w:val="2D2D2D"/>
          <w:spacing w:val="-15"/>
          <w:w w:val="110"/>
          <w:sz w:val="21"/>
        </w:rPr>
        <w:t> </w:t>
      </w:r>
      <w:r>
        <w:rPr>
          <w:rFonts w:ascii="Arial"/>
          <w:color w:val="2D2D2D"/>
          <w:w w:val="110"/>
          <w:sz w:val="21"/>
        </w:rPr>
        <w:t>or</w:t>
      </w:r>
      <w:r>
        <w:rPr>
          <w:rFonts w:ascii="Arial"/>
          <w:color w:val="2D2D2D"/>
          <w:spacing w:val="-20"/>
          <w:w w:val="110"/>
          <w:sz w:val="21"/>
        </w:rPr>
        <w:t> </w:t>
      </w:r>
      <w:r>
        <w:rPr>
          <w:rFonts w:ascii="Arial"/>
          <w:color w:val="1D1D1D"/>
          <w:w w:val="110"/>
          <w:sz w:val="21"/>
        </w:rPr>
        <w:t>resisting</w:t>
      </w:r>
      <w:r>
        <w:rPr>
          <w:rFonts w:ascii="Arial"/>
          <w:color w:val="1D1D1D"/>
          <w:spacing w:val="-30"/>
          <w:w w:val="110"/>
          <w:sz w:val="21"/>
        </w:rPr>
        <w:t> </w:t>
      </w:r>
      <w:r>
        <w:rPr>
          <w:rFonts w:ascii="Arial"/>
          <w:color w:val="2D2D2D"/>
          <w:w w:val="110"/>
          <w:sz w:val="21"/>
        </w:rPr>
        <w:t>person </w:t>
      </w:r>
      <w:r>
        <w:rPr>
          <w:rFonts w:ascii="Arial"/>
          <w:color w:val="1D1D1D"/>
          <w:w w:val="110"/>
          <w:sz w:val="21"/>
        </w:rPr>
        <w:t>to</w:t>
      </w:r>
      <w:r>
        <w:rPr>
          <w:rFonts w:ascii="Arial"/>
          <w:color w:val="1D1D1D"/>
          <w:spacing w:val="10"/>
          <w:w w:val="110"/>
          <w:sz w:val="21"/>
        </w:rPr>
        <w:t> </w:t>
      </w:r>
      <w:r>
        <w:rPr>
          <w:rFonts w:ascii="Arial"/>
          <w:color w:val="1D1D1D"/>
          <w:w w:val="110"/>
          <w:sz w:val="21"/>
        </w:rPr>
        <w:t>make</w:t>
      </w:r>
      <w:r>
        <w:rPr>
          <w:rFonts w:ascii="Arial"/>
          <w:color w:val="1D1D1D"/>
          <w:spacing w:val="-16"/>
          <w:w w:val="110"/>
          <w:sz w:val="21"/>
        </w:rPr>
        <w:t> </w:t>
      </w:r>
      <w:r>
        <w:rPr>
          <w:rFonts w:ascii="Arial"/>
          <w:color w:val="1D1D1D"/>
          <w:w w:val="110"/>
          <w:sz w:val="21"/>
        </w:rPr>
        <w:t>an</w:t>
      </w:r>
      <w:r>
        <w:rPr>
          <w:rFonts w:ascii="Arial"/>
          <w:color w:val="1D1D1D"/>
          <w:spacing w:val="-21"/>
          <w:w w:val="110"/>
          <w:sz w:val="21"/>
        </w:rPr>
        <w:t> </w:t>
      </w:r>
      <w:r>
        <w:rPr>
          <w:rFonts w:ascii="Arial"/>
          <w:color w:val="2D2D2D"/>
          <w:w w:val="110"/>
          <w:sz w:val="21"/>
        </w:rPr>
        <w:t>arrest,</w:t>
      </w:r>
      <w:r>
        <w:rPr>
          <w:rFonts w:ascii="Arial"/>
          <w:color w:val="2D2D2D"/>
          <w:spacing w:val="-25"/>
          <w:w w:val="110"/>
          <w:sz w:val="21"/>
        </w:rPr>
        <w:t> </w:t>
      </w:r>
      <w:r>
        <w:rPr>
          <w:rFonts w:ascii="Arial"/>
          <w:color w:val="2D2D2D"/>
          <w:w w:val="110"/>
          <w:sz w:val="21"/>
        </w:rPr>
        <w:t>or</w:t>
      </w:r>
      <w:r>
        <w:rPr>
          <w:rFonts w:ascii="Arial"/>
          <w:color w:val="2D2D2D"/>
          <w:spacing w:val="-15"/>
          <w:w w:val="110"/>
          <w:sz w:val="21"/>
        </w:rPr>
        <w:t> </w:t>
      </w:r>
      <w:r>
        <w:rPr>
          <w:rFonts w:ascii="Arial"/>
          <w:color w:val="2D2D2D"/>
          <w:w w:val="110"/>
          <w:sz w:val="21"/>
        </w:rPr>
        <w:t>to</w:t>
      </w:r>
      <w:r>
        <w:rPr>
          <w:rFonts w:ascii="Arial"/>
          <w:color w:val="2D2D2D"/>
          <w:spacing w:val="5"/>
          <w:w w:val="110"/>
          <w:sz w:val="21"/>
        </w:rPr>
        <w:t> </w:t>
      </w:r>
      <w:r>
        <w:rPr>
          <w:rFonts w:ascii="Arial"/>
          <w:color w:val="1D1D1D"/>
          <w:w w:val="110"/>
          <w:sz w:val="21"/>
        </w:rPr>
        <w:t>protect</w:t>
      </w:r>
      <w:r>
        <w:rPr>
          <w:rFonts w:ascii="Arial"/>
          <w:color w:val="1D1D1D"/>
          <w:spacing w:val="-19"/>
          <w:w w:val="110"/>
          <w:sz w:val="21"/>
        </w:rPr>
        <w:t> </w:t>
      </w:r>
      <w:r>
        <w:rPr>
          <w:rFonts w:ascii="Arial"/>
          <w:color w:val="2D2D2D"/>
          <w:w w:val="110"/>
          <w:sz w:val="21"/>
        </w:rPr>
        <w:t>the</w:t>
      </w:r>
      <w:r>
        <w:rPr>
          <w:rFonts w:ascii="Arial"/>
          <w:color w:val="2D2D2D"/>
          <w:spacing w:val="-16"/>
          <w:w w:val="110"/>
          <w:sz w:val="21"/>
        </w:rPr>
        <w:t> </w:t>
      </w:r>
      <w:r>
        <w:rPr>
          <w:rFonts w:ascii="Arial"/>
          <w:color w:val="2D2D2D"/>
          <w:w w:val="110"/>
          <w:sz w:val="21"/>
        </w:rPr>
        <w:t>officer,</w:t>
      </w:r>
      <w:r>
        <w:rPr>
          <w:rFonts w:ascii="Arial"/>
          <w:color w:val="2D2D2D"/>
          <w:spacing w:val="-28"/>
          <w:w w:val="110"/>
          <w:sz w:val="21"/>
        </w:rPr>
        <w:t> </w:t>
      </w:r>
      <w:r>
        <w:rPr>
          <w:rFonts w:ascii="Arial"/>
          <w:color w:val="2D2D2D"/>
          <w:w w:val="110"/>
          <w:sz w:val="21"/>
        </w:rPr>
        <w:t>other</w:t>
      </w:r>
      <w:r>
        <w:rPr>
          <w:rFonts w:ascii="Arial"/>
          <w:color w:val="2D2D2D"/>
          <w:spacing w:val="-18"/>
          <w:w w:val="110"/>
          <w:sz w:val="21"/>
        </w:rPr>
        <w:t> </w:t>
      </w:r>
      <w:r>
        <w:rPr>
          <w:rFonts w:ascii="Arial"/>
          <w:color w:val="2D2D2D"/>
          <w:w w:val="110"/>
          <w:sz w:val="21"/>
        </w:rPr>
        <w:t>officers,</w:t>
      </w:r>
      <w:r>
        <w:rPr>
          <w:rFonts w:ascii="Arial"/>
          <w:color w:val="2D2D2D"/>
          <w:spacing w:val="-16"/>
          <w:w w:val="110"/>
          <w:sz w:val="21"/>
        </w:rPr>
        <w:t> </w:t>
      </w:r>
      <w:r>
        <w:rPr>
          <w:rFonts w:ascii="Arial"/>
          <w:color w:val="2D2D2D"/>
          <w:w w:val="110"/>
          <w:sz w:val="21"/>
        </w:rPr>
        <w:t>or</w:t>
      </w:r>
      <w:r>
        <w:rPr>
          <w:rFonts w:ascii="Arial"/>
          <w:color w:val="2D2D2D"/>
          <w:spacing w:val="-6"/>
          <w:w w:val="110"/>
          <w:sz w:val="21"/>
        </w:rPr>
        <w:t> </w:t>
      </w:r>
      <w:r>
        <w:rPr>
          <w:rFonts w:ascii="Arial"/>
          <w:color w:val="1D1D1D"/>
          <w:w w:val="110"/>
          <w:sz w:val="21"/>
        </w:rPr>
        <w:t>member</w:t>
      </w:r>
      <w:r>
        <w:rPr>
          <w:rFonts w:ascii="Arial"/>
          <w:color w:val="424242"/>
          <w:w w:val="110"/>
          <w:sz w:val="21"/>
        </w:rPr>
        <w:t>s</w:t>
      </w:r>
      <w:r>
        <w:rPr>
          <w:rFonts w:ascii="Arial"/>
          <w:color w:val="424242"/>
          <w:spacing w:val="-33"/>
          <w:w w:val="110"/>
          <w:sz w:val="21"/>
        </w:rPr>
        <w:t> </w:t>
      </w:r>
      <w:r>
        <w:rPr>
          <w:rFonts w:ascii="Arial"/>
          <w:color w:val="2D2D2D"/>
          <w:w w:val="110"/>
          <w:sz w:val="21"/>
        </w:rPr>
        <w:t>of </w:t>
      </w:r>
      <w:r>
        <w:rPr>
          <w:rFonts w:ascii="Arial"/>
          <w:color w:val="1D1D1D"/>
          <w:w w:val="110"/>
          <w:sz w:val="21"/>
        </w:rPr>
        <w:t>the </w:t>
      </w:r>
      <w:r>
        <w:rPr>
          <w:rFonts w:ascii="Arial"/>
          <w:color w:val="2D2D2D"/>
          <w:w w:val="110"/>
          <w:sz w:val="21"/>
        </w:rPr>
        <w:t>community </w:t>
      </w:r>
      <w:r>
        <w:rPr>
          <w:rFonts w:ascii="Arial"/>
          <w:color w:val="1D1D1D"/>
          <w:w w:val="110"/>
          <w:sz w:val="21"/>
        </w:rPr>
        <w:t>from the risk </w:t>
      </w:r>
      <w:r>
        <w:rPr>
          <w:rFonts w:ascii="Arial"/>
          <w:color w:val="2D2D2D"/>
          <w:w w:val="110"/>
          <w:sz w:val="21"/>
        </w:rPr>
        <w:t>of imminent </w:t>
      </w:r>
      <w:r>
        <w:rPr>
          <w:rFonts w:ascii="Arial"/>
          <w:color w:val="1D1D1D"/>
          <w:w w:val="110"/>
          <w:sz w:val="21"/>
        </w:rPr>
        <w:t>harm. Not every </w:t>
      </w:r>
      <w:r>
        <w:rPr>
          <w:rFonts w:ascii="Arial"/>
          <w:color w:val="2D2D2D"/>
          <w:w w:val="110"/>
          <w:sz w:val="21"/>
        </w:rPr>
        <w:t>potential </w:t>
      </w:r>
      <w:r>
        <w:rPr>
          <w:rFonts w:ascii="Arial"/>
          <w:color w:val="1D1D1D"/>
          <w:w w:val="110"/>
          <w:sz w:val="21"/>
        </w:rPr>
        <w:t>violent</w:t>
      </w:r>
      <w:r>
        <w:rPr>
          <w:rFonts w:ascii="Arial"/>
          <w:color w:val="1D1D1D"/>
          <w:spacing w:val="-24"/>
          <w:w w:val="110"/>
          <w:sz w:val="21"/>
        </w:rPr>
        <w:t> </w:t>
      </w:r>
      <w:r>
        <w:rPr>
          <w:rFonts w:ascii="Arial"/>
          <w:color w:val="2D2D2D"/>
          <w:w w:val="110"/>
          <w:sz w:val="21"/>
        </w:rPr>
        <w:t>confrontation</w:t>
      </w:r>
      <w:r>
        <w:rPr>
          <w:rFonts w:ascii="Arial"/>
          <w:color w:val="2D2D2D"/>
          <w:spacing w:val="-23"/>
          <w:w w:val="110"/>
          <w:sz w:val="21"/>
        </w:rPr>
        <w:t> </w:t>
      </w:r>
      <w:r>
        <w:rPr>
          <w:rFonts w:ascii="Arial"/>
          <w:color w:val="2D2D2D"/>
          <w:w w:val="110"/>
          <w:sz w:val="21"/>
        </w:rPr>
        <w:t>can</w:t>
      </w:r>
      <w:r>
        <w:rPr>
          <w:rFonts w:ascii="Arial"/>
          <w:color w:val="2D2D2D"/>
          <w:spacing w:val="-28"/>
          <w:w w:val="110"/>
          <w:sz w:val="21"/>
        </w:rPr>
        <w:t> </w:t>
      </w:r>
      <w:r>
        <w:rPr>
          <w:rFonts w:ascii="Arial"/>
          <w:color w:val="1D1D1D"/>
          <w:w w:val="110"/>
          <w:sz w:val="21"/>
        </w:rPr>
        <w:t>be</w:t>
      </w:r>
      <w:r>
        <w:rPr>
          <w:rFonts w:ascii="Arial"/>
          <w:color w:val="1D1D1D"/>
          <w:spacing w:val="-25"/>
          <w:w w:val="110"/>
          <w:sz w:val="21"/>
        </w:rPr>
        <w:t> </w:t>
      </w:r>
      <w:r>
        <w:rPr>
          <w:rFonts w:ascii="Arial"/>
          <w:color w:val="1D1D1D"/>
          <w:w w:val="110"/>
          <w:sz w:val="21"/>
        </w:rPr>
        <w:t>de-escalated,</w:t>
      </w:r>
      <w:r>
        <w:rPr>
          <w:rFonts w:ascii="Arial"/>
          <w:color w:val="1D1D1D"/>
          <w:spacing w:val="-28"/>
          <w:w w:val="110"/>
          <w:sz w:val="21"/>
        </w:rPr>
        <w:t> </w:t>
      </w:r>
      <w:r>
        <w:rPr>
          <w:rFonts w:ascii="Arial"/>
          <w:color w:val="1D1D1D"/>
          <w:w w:val="110"/>
          <w:sz w:val="21"/>
        </w:rPr>
        <w:t>but</w:t>
      </w:r>
      <w:r>
        <w:rPr>
          <w:rFonts w:ascii="Arial"/>
          <w:color w:val="1D1D1D"/>
          <w:spacing w:val="-6"/>
          <w:w w:val="110"/>
          <w:sz w:val="21"/>
        </w:rPr>
        <w:t> </w:t>
      </w:r>
      <w:r>
        <w:rPr>
          <w:rFonts w:ascii="Arial"/>
          <w:color w:val="1D1D1D"/>
          <w:w w:val="110"/>
          <w:sz w:val="21"/>
        </w:rPr>
        <w:t>officers</w:t>
      </w:r>
      <w:r>
        <w:rPr>
          <w:rFonts w:ascii="Arial"/>
          <w:color w:val="1D1D1D"/>
          <w:spacing w:val="-28"/>
          <w:w w:val="110"/>
          <w:sz w:val="21"/>
        </w:rPr>
        <w:t> </w:t>
      </w:r>
      <w:r>
        <w:rPr>
          <w:rFonts w:ascii="Arial"/>
          <w:color w:val="1D1D1D"/>
          <w:w w:val="110"/>
          <w:sz w:val="21"/>
        </w:rPr>
        <w:t>have</w:t>
      </w:r>
      <w:r>
        <w:rPr>
          <w:rFonts w:ascii="Arial"/>
          <w:color w:val="1D1D1D"/>
          <w:spacing w:val="-28"/>
          <w:w w:val="110"/>
          <w:sz w:val="21"/>
        </w:rPr>
        <w:t> </w:t>
      </w:r>
      <w:r>
        <w:rPr>
          <w:rFonts w:ascii="Arial"/>
          <w:color w:val="2D2D2D"/>
          <w:w w:val="110"/>
          <w:sz w:val="21"/>
        </w:rPr>
        <w:t>the</w:t>
      </w:r>
      <w:r>
        <w:rPr>
          <w:rFonts w:ascii="Arial"/>
          <w:color w:val="2D2D2D"/>
          <w:spacing w:val="-9"/>
          <w:w w:val="110"/>
          <w:sz w:val="21"/>
        </w:rPr>
        <w:t> </w:t>
      </w:r>
      <w:r>
        <w:rPr>
          <w:rFonts w:ascii="Arial"/>
          <w:color w:val="2D2D2D"/>
          <w:w w:val="110"/>
          <w:sz w:val="21"/>
        </w:rPr>
        <w:t>ability</w:t>
      </w:r>
      <w:r>
        <w:rPr>
          <w:rFonts w:ascii="Arial"/>
          <w:color w:val="2D2D2D"/>
          <w:spacing w:val="-32"/>
          <w:w w:val="110"/>
          <w:sz w:val="21"/>
        </w:rPr>
        <w:t> </w:t>
      </w:r>
      <w:r>
        <w:rPr>
          <w:rFonts w:ascii="Arial"/>
          <w:color w:val="1D1D1D"/>
          <w:w w:val="110"/>
          <w:sz w:val="21"/>
        </w:rPr>
        <w:t>to impact </w:t>
      </w:r>
      <w:r>
        <w:rPr>
          <w:rFonts w:ascii="Arial"/>
          <w:color w:val="2D2D2D"/>
          <w:w w:val="110"/>
          <w:sz w:val="21"/>
        </w:rPr>
        <w:t>the direction and the outcome of </w:t>
      </w:r>
      <w:r>
        <w:rPr>
          <w:rFonts w:ascii="Arial"/>
          <w:color w:val="1D1D1D"/>
          <w:w w:val="110"/>
          <w:sz w:val="21"/>
        </w:rPr>
        <w:t>many </w:t>
      </w:r>
      <w:r>
        <w:rPr>
          <w:rFonts w:ascii="Arial"/>
          <w:color w:val="424242"/>
          <w:spacing w:val="4"/>
          <w:w w:val="110"/>
          <w:sz w:val="21"/>
        </w:rPr>
        <w:t>s</w:t>
      </w:r>
      <w:r>
        <w:rPr>
          <w:rFonts w:ascii="Arial"/>
          <w:color w:val="1D1D1D"/>
          <w:spacing w:val="4"/>
          <w:w w:val="110"/>
          <w:sz w:val="21"/>
        </w:rPr>
        <w:t>ituations </w:t>
      </w:r>
      <w:r>
        <w:rPr>
          <w:rFonts w:ascii="Arial"/>
          <w:color w:val="2D2D2D"/>
          <w:w w:val="110"/>
          <w:sz w:val="21"/>
        </w:rPr>
        <w:t>they </w:t>
      </w:r>
      <w:r>
        <w:rPr>
          <w:rFonts w:ascii="Arial"/>
          <w:color w:val="1D1D1D"/>
          <w:w w:val="110"/>
          <w:sz w:val="21"/>
        </w:rPr>
        <w:t>handle based</w:t>
      </w:r>
      <w:r>
        <w:rPr>
          <w:rFonts w:ascii="Arial"/>
          <w:color w:val="1D1D1D"/>
          <w:spacing w:val="-35"/>
          <w:w w:val="110"/>
          <w:sz w:val="21"/>
        </w:rPr>
        <w:t> </w:t>
      </w:r>
      <w:r>
        <w:rPr>
          <w:rFonts w:ascii="Arial"/>
          <w:color w:val="2D2D2D"/>
          <w:w w:val="110"/>
          <w:sz w:val="21"/>
        </w:rPr>
        <w:t>on</w:t>
      </w:r>
      <w:r>
        <w:rPr>
          <w:rFonts w:ascii="Arial"/>
          <w:color w:val="2D2D2D"/>
          <w:spacing w:val="-36"/>
          <w:w w:val="110"/>
          <w:sz w:val="21"/>
        </w:rPr>
        <w:t> </w:t>
      </w:r>
      <w:r>
        <w:rPr>
          <w:rFonts w:ascii="Arial"/>
          <w:color w:val="1D1D1D"/>
          <w:w w:val="110"/>
          <w:sz w:val="21"/>
        </w:rPr>
        <w:t>their</w:t>
      </w:r>
      <w:r>
        <w:rPr>
          <w:rFonts w:ascii="Arial"/>
          <w:color w:val="1D1D1D"/>
          <w:spacing w:val="-34"/>
          <w:w w:val="110"/>
          <w:sz w:val="21"/>
        </w:rPr>
        <w:t> </w:t>
      </w:r>
      <w:r>
        <w:rPr>
          <w:rFonts w:ascii="Arial"/>
          <w:color w:val="1D1D1D"/>
          <w:spacing w:val="-3"/>
          <w:w w:val="110"/>
          <w:sz w:val="21"/>
        </w:rPr>
        <w:t>decision</w:t>
      </w:r>
      <w:r>
        <w:rPr>
          <w:rFonts w:ascii="Arial"/>
          <w:color w:val="1D1D1D"/>
          <w:spacing w:val="-50"/>
          <w:w w:val="110"/>
          <w:sz w:val="21"/>
        </w:rPr>
        <w:t> </w:t>
      </w:r>
      <w:r>
        <w:rPr>
          <w:rFonts w:ascii="Arial"/>
          <w:color w:val="424242"/>
          <w:w w:val="110"/>
          <w:sz w:val="21"/>
        </w:rPr>
        <w:t>-</w:t>
      </w:r>
      <w:r>
        <w:rPr>
          <w:rFonts w:ascii="Arial"/>
          <w:color w:val="1D1D1D"/>
          <w:w w:val="110"/>
          <w:sz w:val="21"/>
        </w:rPr>
        <w:t>making</w:t>
      </w:r>
      <w:r>
        <w:rPr>
          <w:rFonts w:ascii="Arial"/>
          <w:color w:val="1D1D1D"/>
          <w:spacing w:val="-6"/>
          <w:w w:val="110"/>
          <w:sz w:val="21"/>
        </w:rPr>
        <w:t> </w:t>
      </w:r>
      <w:r>
        <w:rPr>
          <w:rFonts w:ascii="Arial"/>
          <w:color w:val="1D1D1D"/>
          <w:w w:val="110"/>
          <w:sz w:val="21"/>
        </w:rPr>
        <w:t>and</w:t>
      </w:r>
      <w:r>
        <w:rPr>
          <w:rFonts w:ascii="Arial"/>
          <w:color w:val="1D1D1D"/>
          <w:spacing w:val="-43"/>
          <w:w w:val="110"/>
          <w:sz w:val="21"/>
        </w:rPr>
        <w:t> </w:t>
      </w:r>
      <w:r>
        <w:rPr>
          <w:rFonts w:ascii="Arial"/>
          <w:color w:val="2D2D2D"/>
          <w:w w:val="110"/>
          <w:sz w:val="21"/>
        </w:rPr>
        <w:t>the</w:t>
      </w:r>
      <w:r>
        <w:rPr>
          <w:rFonts w:ascii="Arial"/>
          <w:color w:val="2D2D2D"/>
          <w:spacing w:val="-31"/>
          <w:w w:val="110"/>
          <w:sz w:val="21"/>
        </w:rPr>
        <w:t> </w:t>
      </w:r>
      <w:r>
        <w:rPr>
          <w:rFonts w:ascii="Arial"/>
          <w:color w:val="1D1D1D"/>
          <w:w w:val="110"/>
          <w:sz w:val="21"/>
        </w:rPr>
        <w:t>tactics</w:t>
      </w:r>
      <w:r>
        <w:rPr>
          <w:rFonts w:ascii="Arial"/>
          <w:color w:val="1D1D1D"/>
          <w:spacing w:val="-38"/>
          <w:w w:val="110"/>
          <w:sz w:val="21"/>
        </w:rPr>
        <w:t> </w:t>
      </w:r>
      <w:r>
        <w:rPr>
          <w:rFonts w:ascii="Arial"/>
          <w:color w:val="1D1D1D"/>
          <w:w w:val="110"/>
          <w:sz w:val="21"/>
        </w:rPr>
        <w:t>they</w:t>
      </w:r>
      <w:r>
        <w:rPr>
          <w:rFonts w:ascii="Arial"/>
          <w:color w:val="1D1D1D"/>
          <w:spacing w:val="-41"/>
          <w:w w:val="110"/>
          <w:sz w:val="21"/>
        </w:rPr>
        <w:t> </w:t>
      </w:r>
      <w:r>
        <w:rPr>
          <w:rFonts w:ascii="Arial"/>
          <w:color w:val="2D2D2D"/>
          <w:w w:val="110"/>
          <w:sz w:val="21"/>
        </w:rPr>
        <w:t>choose</w:t>
      </w:r>
      <w:r>
        <w:rPr>
          <w:rFonts w:ascii="Arial"/>
          <w:color w:val="2D2D2D"/>
          <w:spacing w:val="-44"/>
          <w:w w:val="110"/>
          <w:sz w:val="21"/>
        </w:rPr>
        <w:t> </w:t>
      </w:r>
      <w:r>
        <w:rPr>
          <w:rFonts w:ascii="Arial"/>
          <w:color w:val="2D2D2D"/>
          <w:w w:val="110"/>
          <w:sz w:val="21"/>
        </w:rPr>
        <w:t>to</w:t>
      </w:r>
      <w:r>
        <w:rPr>
          <w:rFonts w:ascii="Arial"/>
          <w:color w:val="2D2D2D"/>
          <w:spacing w:val="-22"/>
          <w:w w:val="110"/>
          <w:sz w:val="21"/>
        </w:rPr>
        <w:t> </w:t>
      </w:r>
      <w:r>
        <w:rPr>
          <w:rFonts w:ascii="Arial"/>
          <w:color w:val="1D1D1D"/>
          <w:w w:val="110"/>
          <w:sz w:val="21"/>
        </w:rPr>
        <w:t>employ.</w:t>
      </w:r>
    </w:p>
    <w:p>
      <w:pPr>
        <w:pStyle w:val="ListParagraph"/>
        <w:numPr>
          <w:ilvl w:val="2"/>
          <w:numId w:val="203"/>
        </w:numPr>
        <w:tabs>
          <w:tab w:pos="3754" w:val="left" w:leader="none"/>
        </w:tabs>
        <w:spacing w:line="288" w:lineRule="auto" w:before="135" w:after="0"/>
        <w:ind w:left="3753" w:right="146" w:hanging="711"/>
        <w:jc w:val="left"/>
        <w:rPr>
          <w:rFonts w:ascii="Arial"/>
          <w:color w:val="1D1D1D"/>
          <w:sz w:val="21"/>
        </w:rPr>
      </w:pPr>
      <w:r>
        <w:rPr>
          <w:rFonts w:ascii="Arial"/>
          <w:color w:val="1D1D1D"/>
          <w:w w:val="105"/>
          <w:sz w:val="21"/>
        </w:rPr>
        <w:t>When reasonable under the totality </w:t>
      </w:r>
      <w:r>
        <w:rPr>
          <w:rFonts w:ascii="Arial"/>
          <w:color w:val="2D2D2D"/>
          <w:w w:val="105"/>
          <w:sz w:val="21"/>
        </w:rPr>
        <w:t>of </w:t>
      </w:r>
      <w:r>
        <w:rPr>
          <w:rFonts w:ascii="Arial"/>
          <w:color w:val="1D1D1D"/>
          <w:w w:val="105"/>
          <w:sz w:val="21"/>
        </w:rPr>
        <w:t>circumstance</w:t>
      </w:r>
      <w:r>
        <w:rPr>
          <w:rFonts w:ascii="Arial"/>
          <w:color w:val="424242"/>
          <w:w w:val="105"/>
          <w:sz w:val="21"/>
        </w:rPr>
        <w:t>s, </w:t>
      </w:r>
      <w:r>
        <w:rPr>
          <w:rFonts w:ascii="Arial"/>
          <w:color w:val="1D1D1D"/>
          <w:w w:val="105"/>
          <w:sz w:val="21"/>
        </w:rPr>
        <w:t>officers </w:t>
      </w:r>
      <w:r>
        <w:rPr>
          <w:rFonts w:ascii="Arial"/>
          <w:color w:val="2D2D2D"/>
          <w:w w:val="105"/>
          <w:sz w:val="21"/>
        </w:rPr>
        <w:t>should gather information about </w:t>
      </w:r>
      <w:r>
        <w:rPr>
          <w:rFonts w:ascii="Arial"/>
          <w:color w:val="1D1D1D"/>
          <w:w w:val="105"/>
          <w:sz w:val="21"/>
        </w:rPr>
        <w:t>the incident</w:t>
      </w:r>
      <w:r>
        <w:rPr>
          <w:rFonts w:ascii="Arial"/>
          <w:color w:val="424242"/>
          <w:w w:val="105"/>
          <w:sz w:val="21"/>
        </w:rPr>
        <w:t>, </w:t>
      </w:r>
      <w:r>
        <w:rPr>
          <w:rFonts w:ascii="Arial"/>
          <w:color w:val="2D2D2D"/>
          <w:w w:val="105"/>
          <w:sz w:val="21"/>
        </w:rPr>
        <w:t>assess the </w:t>
      </w:r>
      <w:r>
        <w:rPr>
          <w:rFonts w:ascii="Arial"/>
          <w:color w:val="1D1D1D"/>
          <w:spacing w:val="2"/>
          <w:w w:val="105"/>
          <w:sz w:val="21"/>
        </w:rPr>
        <w:t>risks</w:t>
      </w:r>
      <w:r>
        <w:rPr>
          <w:rFonts w:ascii="Arial"/>
          <w:color w:val="424242"/>
          <w:spacing w:val="2"/>
          <w:w w:val="105"/>
          <w:sz w:val="21"/>
        </w:rPr>
        <w:t>, </w:t>
      </w:r>
      <w:r>
        <w:rPr>
          <w:rFonts w:ascii="Arial"/>
          <w:color w:val="2D2D2D"/>
          <w:w w:val="105"/>
          <w:sz w:val="21"/>
        </w:rPr>
        <w:t>assemble </w:t>
      </w:r>
      <w:r>
        <w:rPr>
          <w:rFonts w:ascii="Arial"/>
          <w:color w:val="1D1D1D"/>
          <w:w w:val="105"/>
          <w:sz w:val="21"/>
        </w:rPr>
        <w:t>resources, </w:t>
      </w:r>
      <w:r>
        <w:rPr>
          <w:rFonts w:ascii="Arial"/>
          <w:color w:val="2D2D2D"/>
          <w:w w:val="105"/>
          <w:sz w:val="21"/>
        </w:rPr>
        <w:t>attempt </w:t>
      </w:r>
      <w:r>
        <w:rPr>
          <w:rFonts w:ascii="Arial"/>
          <w:color w:val="1D1D1D"/>
          <w:w w:val="105"/>
          <w:sz w:val="21"/>
        </w:rPr>
        <w:t>to </w:t>
      </w:r>
      <w:r>
        <w:rPr>
          <w:rFonts w:ascii="Arial"/>
          <w:color w:val="424242"/>
          <w:spacing w:val="-4"/>
          <w:w w:val="105"/>
          <w:sz w:val="21"/>
        </w:rPr>
        <w:t>s</w:t>
      </w:r>
      <w:r>
        <w:rPr>
          <w:rFonts w:ascii="Arial"/>
          <w:color w:val="1D1D1D"/>
          <w:spacing w:val="-4"/>
          <w:w w:val="105"/>
          <w:sz w:val="21"/>
        </w:rPr>
        <w:t>low  </w:t>
      </w:r>
      <w:r>
        <w:rPr>
          <w:rFonts w:ascii="Arial"/>
          <w:color w:val="1D1D1D"/>
          <w:w w:val="105"/>
          <w:sz w:val="21"/>
        </w:rPr>
        <w:t>momentum, and communicate </w:t>
      </w:r>
      <w:r>
        <w:rPr>
          <w:rFonts w:ascii="Arial"/>
          <w:color w:val="2D2D2D"/>
          <w:w w:val="105"/>
          <w:sz w:val="21"/>
        </w:rPr>
        <w:t>and  coordinate</w:t>
      </w:r>
      <w:r>
        <w:rPr>
          <w:rFonts w:ascii="Arial"/>
          <w:color w:val="2D2D2D"/>
          <w:spacing w:val="-6"/>
          <w:w w:val="105"/>
          <w:sz w:val="21"/>
        </w:rPr>
        <w:t> </w:t>
      </w:r>
      <w:r>
        <w:rPr>
          <w:rFonts w:ascii="Arial"/>
          <w:color w:val="2D2D2D"/>
          <w:w w:val="105"/>
          <w:sz w:val="21"/>
        </w:rPr>
        <w:t>a</w:t>
      </w:r>
      <w:r>
        <w:rPr>
          <w:rFonts w:ascii="Arial"/>
          <w:color w:val="2D2D2D"/>
          <w:spacing w:val="-8"/>
          <w:w w:val="105"/>
          <w:sz w:val="21"/>
        </w:rPr>
        <w:t> </w:t>
      </w:r>
      <w:r>
        <w:rPr>
          <w:rFonts w:ascii="Arial"/>
          <w:color w:val="1D1D1D"/>
          <w:spacing w:val="2"/>
          <w:w w:val="105"/>
          <w:sz w:val="21"/>
        </w:rPr>
        <w:t>re</w:t>
      </w:r>
      <w:r>
        <w:rPr>
          <w:rFonts w:ascii="Arial"/>
          <w:color w:val="424242"/>
          <w:spacing w:val="2"/>
          <w:w w:val="105"/>
          <w:sz w:val="21"/>
        </w:rPr>
        <w:t>sponse</w:t>
      </w:r>
      <w:r>
        <w:rPr>
          <w:rFonts w:ascii="Arial"/>
          <w:color w:val="424242"/>
          <w:spacing w:val="-18"/>
          <w:w w:val="105"/>
          <w:sz w:val="21"/>
        </w:rPr>
        <w:t> </w:t>
      </w:r>
      <w:r>
        <w:rPr>
          <w:rFonts w:ascii="Arial"/>
          <w:color w:val="1D1D1D"/>
          <w:w w:val="105"/>
          <w:sz w:val="21"/>
        </w:rPr>
        <w:t>.</w:t>
      </w:r>
      <w:r>
        <w:rPr>
          <w:rFonts w:ascii="Arial"/>
          <w:color w:val="1D1D1D"/>
          <w:spacing w:val="-17"/>
          <w:w w:val="105"/>
          <w:sz w:val="21"/>
        </w:rPr>
        <w:t> </w:t>
      </w:r>
      <w:r>
        <w:rPr>
          <w:rFonts w:ascii="Arial"/>
          <w:color w:val="2D2D2D"/>
          <w:w w:val="105"/>
          <w:sz w:val="21"/>
        </w:rPr>
        <w:t>Officers</w:t>
      </w:r>
      <w:r>
        <w:rPr>
          <w:rFonts w:ascii="Arial"/>
          <w:color w:val="2D2D2D"/>
          <w:spacing w:val="-9"/>
          <w:w w:val="105"/>
          <w:sz w:val="21"/>
        </w:rPr>
        <w:t> </w:t>
      </w:r>
      <w:r>
        <w:rPr>
          <w:rFonts w:ascii="Arial"/>
          <w:color w:val="2D2D2D"/>
          <w:w w:val="105"/>
          <w:sz w:val="21"/>
        </w:rPr>
        <w:t>should</w:t>
      </w:r>
      <w:r>
        <w:rPr>
          <w:rFonts w:ascii="Arial"/>
          <w:color w:val="2D2D2D"/>
          <w:spacing w:val="-12"/>
          <w:w w:val="105"/>
          <w:sz w:val="21"/>
        </w:rPr>
        <w:t> </w:t>
      </w:r>
      <w:r>
        <w:rPr>
          <w:rFonts w:ascii="Arial"/>
          <w:color w:val="1D1D1D"/>
          <w:w w:val="105"/>
          <w:sz w:val="21"/>
        </w:rPr>
        <w:t>u</w:t>
      </w:r>
      <w:r>
        <w:rPr>
          <w:rFonts w:ascii="Arial"/>
          <w:color w:val="424242"/>
          <w:w w:val="105"/>
          <w:sz w:val="21"/>
        </w:rPr>
        <w:t>se</w:t>
      </w:r>
      <w:r>
        <w:rPr>
          <w:rFonts w:ascii="Arial"/>
          <w:color w:val="424242"/>
          <w:spacing w:val="-33"/>
          <w:w w:val="105"/>
          <w:sz w:val="21"/>
        </w:rPr>
        <w:t> </w:t>
      </w:r>
      <w:r>
        <w:rPr>
          <w:rFonts w:ascii="Arial"/>
          <w:color w:val="1D1D1D"/>
          <w:w w:val="105"/>
          <w:sz w:val="21"/>
        </w:rPr>
        <w:t>advisements,</w:t>
      </w:r>
      <w:r>
        <w:rPr>
          <w:rFonts w:ascii="Arial"/>
          <w:color w:val="1D1D1D"/>
          <w:spacing w:val="-10"/>
          <w:w w:val="105"/>
          <w:sz w:val="21"/>
        </w:rPr>
        <w:t> </w:t>
      </w:r>
      <w:r>
        <w:rPr>
          <w:rFonts w:ascii="Arial"/>
          <w:color w:val="1D1D1D"/>
          <w:w w:val="105"/>
          <w:sz w:val="21"/>
        </w:rPr>
        <w:t>warnings,</w:t>
      </w:r>
      <w:r>
        <w:rPr>
          <w:rFonts w:ascii="Arial"/>
          <w:color w:val="1D1D1D"/>
          <w:spacing w:val="-25"/>
          <w:w w:val="105"/>
          <w:sz w:val="21"/>
        </w:rPr>
        <w:t> </w:t>
      </w:r>
      <w:r>
        <w:rPr>
          <w:rFonts w:ascii="Arial"/>
          <w:color w:val="2D2D2D"/>
          <w:w w:val="105"/>
          <w:sz w:val="21"/>
        </w:rPr>
        <w:t>verbal </w:t>
      </w:r>
      <w:r>
        <w:rPr>
          <w:rFonts w:ascii="Arial"/>
          <w:color w:val="1D1D1D"/>
          <w:w w:val="105"/>
          <w:sz w:val="21"/>
        </w:rPr>
        <w:t>de</w:t>
      </w:r>
      <w:r>
        <w:rPr>
          <w:rFonts w:ascii="Arial"/>
          <w:color w:val="575757"/>
          <w:w w:val="105"/>
          <w:sz w:val="21"/>
        </w:rPr>
        <w:t>-</w:t>
      </w:r>
      <w:r>
        <w:rPr>
          <w:rFonts w:ascii="Arial"/>
          <w:color w:val="1D1D1D"/>
          <w:w w:val="105"/>
          <w:sz w:val="21"/>
        </w:rPr>
        <w:t>escalation, </w:t>
      </w:r>
      <w:r>
        <w:rPr>
          <w:rFonts w:ascii="Arial"/>
          <w:color w:val="2D2D2D"/>
          <w:w w:val="105"/>
          <w:sz w:val="21"/>
        </w:rPr>
        <w:t>and other </w:t>
      </w:r>
      <w:r>
        <w:rPr>
          <w:rFonts w:ascii="Arial"/>
          <w:color w:val="1D1D1D"/>
          <w:spacing w:val="2"/>
          <w:w w:val="105"/>
          <w:sz w:val="21"/>
        </w:rPr>
        <w:t>tacti</w:t>
      </w:r>
      <w:r>
        <w:rPr>
          <w:rFonts w:ascii="Arial"/>
          <w:color w:val="424242"/>
          <w:spacing w:val="2"/>
          <w:w w:val="105"/>
          <w:sz w:val="21"/>
        </w:rPr>
        <w:t>cs </w:t>
      </w:r>
      <w:r>
        <w:rPr>
          <w:rFonts w:ascii="Arial"/>
          <w:color w:val="1D1D1D"/>
          <w:w w:val="105"/>
          <w:sz w:val="21"/>
        </w:rPr>
        <w:t>and alternatives to higher levels </w:t>
      </w:r>
      <w:r>
        <w:rPr>
          <w:rFonts w:ascii="Arial"/>
          <w:color w:val="2D2D2D"/>
          <w:w w:val="105"/>
          <w:sz w:val="21"/>
        </w:rPr>
        <w:t>of </w:t>
      </w:r>
      <w:r>
        <w:rPr>
          <w:rFonts w:ascii="Arial"/>
          <w:color w:val="1D1D1D"/>
          <w:w w:val="105"/>
          <w:sz w:val="21"/>
        </w:rPr>
        <w:t>fo rce</w:t>
      </w:r>
      <w:r>
        <w:rPr>
          <w:rFonts w:ascii="Arial"/>
          <w:color w:val="424242"/>
          <w:w w:val="105"/>
          <w:sz w:val="21"/>
        </w:rPr>
        <w:t>. </w:t>
      </w:r>
      <w:r>
        <w:rPr>
          <w:rFonts w:ascii="Arial"/>
          <w:color w:val="2D2D2D"/>
          <w:w w:val="105"/>
          <w:sz w:val="21"/>
        </w:rPr>
        <w:t>Officers </w:t>
      </w:r>
      <w:r>
        <w:rPr>
          <w:rFonts w:ascii="Arial"/>
          <w:color w:val="1D1D1D"/>
          <w:w w:val="105"/>
          <w:sz w:val="21"/>
        </w:rPr>
        <w:t>should recognize that they may withdraw to a position that is tactically more </w:t>
      </w:r>
      <w:r>
        <w:rPr>
          <w:rFonts w:ascii="Arial"/>
          <w:color w:val="2D2D2D"/>
          <w:w w:val="105"/>
          <w:sz w:val="21"/>
        </w:rPr>
        <w:t>secure or allows </w:t>
      </w:r>
      <w:r>
        <w:rPr>
          <w:rFonts w:ascii="Arial"/>
          <w:color w:val="1D1D1D"/>
          <w:w w:val="105"/>
          <w:sz w:val="21"/>
        </w:rPr>
        <w:t>them </w:t>
      </w:r>
      <w:r>
        <w:rPr>
          <w:rFonts w:ascii="Arial"/>
          <w:color w:val="2D2D2D"/>
          <w:w w:val="105"/>
          <w:sz w:val="21"/>
        </w:rPr>
        <w:t>greater distance </w:t>
      </w:r>
      <w:r>
        <w:rPr>
          <w:rFonts w:ascii="Arial"/>
          <w:color w:val="1D1D1D"/>
          <w:w w:val="105"/>
          <w:sz w:val="21"/>
        </w:rPr>
        <w:t>in </w:t>
      </w:r>
      <w:r>
        <w:rPr>
          <w:rFonts w:ascii="Arial"/>
          <w:color w:val="2D2D2D"/>
          <w:w w:val="105"/>
          <w:sz w:val="21"/>
        </w:rPr>
        <w:t>order </w:t>
      </w:r>
      <w:r>
        <w:rPr>
          <w:rFonts w:ascii="Arial"/>
          <w:color w:val="1D1D1D"/>
          <w:w w:val="105"/>
          <w:sz w:val="21"/>
        </w:rPr>
        <w:t>to </w:t>
      </w:r>
      <w:r>
        <w:rPr>
          <w:rFonts w:ascii="Arial"/>
          <w:color w:val="2D2D2D"/>
          <w:w w:val="105"/>
          <w:sz w:val="21"/>
        </w:rPr>
        <w:t>consider or </w:t>
      </w:r>
      <w:r>
        <w:rPr>
          <w:rFonts w:ascii="Arial"/>
          <w:color w:val="1D1D1D"/>
          <w:w w:val="105"/>
          <w:sz w:val="21"/>
        </w:rPr>
        <w:t>deploy </w:t>
      </w:r>
      <w:r>
        <w:rPr>
          <w:rFonts w:ascii="Arial"/>
          <w:color w:val="2D2D2D"/>
          <w:w w:val="105"/>
          <w:sz w:val="21"/>
        </w:rPr>
        <w:t>a greater </w:t>
      </w:r>
      <w:r>
        <w:rPr>
          <w:rFonts w:ascii="Arial"/>
          <w:color w:val="1D1D1D"/>
          <w:w w:val="105"/>
          <w:sz w:val="21"/>
        </w:rPr>
        <w:t>variety of </w:t>
      </w:r>
      <w:r>
        <w:rPr>
          <w:rFonts w:ascii="Arial"/>
          <w:color w:val="2D2D2D"/>
          <w:w w:val="105"/>
          <w:sz w:val="21"/>
        </w:rPr>
        <w:t>force options. Officers</w:t>
      </w:r>
      <w:r>
        <w:rPr>
          <w:rFonts w:ascii="Arial"/>
          <w:color w:val="2D2D2D"/>
          <w:spacing w:val="29"/>
          <w:w w:val="105"/>
          <w:sz w:val="21"/>
        </w:rPr>
        <w:t> </w:t>
      </w:r>
      <w:r>
        <w:rPr>
          <w:rFonts w:ascii="Arial"/>
          <w:color w:val="1D1D1D"/>
          <w:w w:val="105"/>
          <w:sz w:val="21"/>
        </w:rPr>
        <w:t>mu</w:t>
      </w:r>
      <w:r>
        <w:rPr>
          <w:rFonts w:ascii="Arial"/>
          <w:color w:val="424242"/>
          <w:w w:val="105"/>
          <w:sz w:val="21"/>
        </w:rPr>
        <w:t>s</w:t>
      </w:r>
      <w:r>
        <w:rPr>
          <w:rFonts w:ascii="Arial"/>
          <w:color w:val="1D1D1D"/>
          <w:w w:val="105"/>
          <w:sz w:val="21"/>
        </w:rPr>
        <w:t>t</w:t>
      </w:r>
    </w:p>
    <w:p>
      <w:pPr>
        <w:spacing w:after="0" w:line="288" w:lineRule="auto"/>
        <w:jc w:val="left"/>
        <w:rPr>
          <w:rFonts w:ascii="Arial"/>
          <w:sz w:val="21"/>
        </w:rPr>
        <w:sectPr>
          <w:pgSz w:w="12240" w:h="15820"/>
          <w:pgMar w:header="0" w:footer="594" w:top="1300" w:bottom="780" w:left="40" w:right="1120"/>
        </w:sectPr>
      </w:pPr>
    </w:p>
    <w:p>
      <w:pPr>
        <w:spacing w:line="288" w:lineRule="auto" w:before="73"/>
        <w:ind w:left="3706" w:right="0" w:hanging="8"/>
        <w:jc w:val="left"/>
        <w:rPr>
          <w:rFonts w:ascii="Arial"/>
          <w:sz w:val="21"/>
        </w:rPr>
      </w:pPr>
      <w:r>
        <w:rPr/>
        <w:pict>
          <v:line style="position:absolute;mso-position-horizontal-relative:page;mso-position-vertical-relative:page;z-index:7360" from="7.636364pt,787.001404pt" to="239.2727pt,787.001404pt" stroked="true" strokeweight=".727273pt" strokecolor="#000000">
            <v:stroke dashstyle="solid"/>
            <w10:wrap type="none"/>
          </v:line>
        </w:pict>
      </w:r>
      <w:r>
        <w:rPr>
          <w:rFonts w:ascii="Arial"/>
          <w:color w:val="212121"/>
          <w:w w:val="105"/>
          <w:sz w:val="21"/>
        </w:rPr>
        <w:t>perform their work in a manner that avoids unduly jeopardizing their own </w:t>
      </w:r>
      <w:r>
        <w:rPr>
          <w:rFonts w:ascii="Arial"/>
          <w:color w:val="313131"/>
          <w:w w:val="105"/>
          <w:sz w:val="21"/>
        </w:rPr>
        <w:t>safety </w:t>
      </w:r>
      <w:r>
        <w:rPr>
          <w:rFonts w:ascii="Arial"/>
          <w:color w:val="212121"/>
          <w:w w:val="105"/>
          <w:sz w:val="21"/>
        </w:rPr>
        <w:t>or the </w:t>
      </w:r>
      <w:r>
        <w:rPr>
          <w:rFonts w:ascii="Arial"/>
          <w:color w:val="313131"/>
          <w:w w:val="105"/>
          <w:sz w:val="21"/>
        </w:rPr>
        <w:t>safety </w:t>
      </w:r>
      <w:r>
        <w:rPr>
          <w:rFonts w:ascii="Arial"/>
          <w:color w:val="212121"/>
          <w:w w:val="105"/>
          <w:sz w:val="21"/>
        </w:rPr>
        <w:t>of </w:t>
      </w:r>
      <w:r>
        <w:rPr>
          <w:rFonts w:ascii="Arial"/>
          <w:color w:val="313131"/>
          <w:w w:val="105"/>
          <w:sz w:val="21"/>
        </w:rPr>
        <w:t>others </w:t>
      </w:r>
      <w:r>
        <w:rPr>
          <w:rFonts w:ascii="Arial"/>
          <w:color w:val="212121"/>
          <w:w w:val="105"/>
          <w:sz w:val="21"/>
        </w:rPr>
        <w:t>through poor tactical</w:t>
      </w:r>
      <w:r>
        <w:rPr>
          <w:rFonts w:ascii="Arial"/>
          <w:color w:val="212121"/>
          <w:spacing w:val="57"/>
          <w:w w:val="105"/>
          <w:sz w:val="21"/>
        </w:rPr>
        <w:t> </w:t>
      </w:r>
      <w:r>
        <w:rPr>
          <w:rFonts w:ascii="Arial"/>
          <w:color w:val="212121"/>
          <w:w w:val="105"/>
          <w:sz w:val="21"/>
        </w:rPr>
        <w:t>decisions.</w:t>
      </w:r>
    </w:p>
    <w:p>
      <w:pPr>
        <w:pStyle w:val="ListParagraph"/>
        <w:numPr>
          <w:ilvl w:val="2"/>
          <w:numId w:val="203"/>
        </w:numPr>
        <w:tabs>
          <w:tab w:pos="3694" w:val="left" w:leader="none"/>
        </w:tabs>
        <w:spacing w:line="292" w:lineRule="auto" w:before="125" w:after="0"/>
        <w:ind w:left="3705" w:right="628" w:hanging="721"/>
        <w:jc w:val="both"/>
        <w:rPr>
          <w:rFonts w:ascii="Arial"/>
          <w:color w:val="313131"/>
          <w:sz w:val="21"/>
        </w:rPr>
      </w:pPr>
      <w:r>
        <w:rPr>
          <w:rFonts w:ascii="Arial"/>
          <w:color w:val="212121"/>
          <w:w w:val="105"/>
          <w:sz w:val="21"/>
        </w:rPr>
        <w:t>This</w:t>
      </w:r>
      <w:r>
        <w:rPr>
          <w:rFonts w:ascii="Arial"/>
          <w:color w:val="212121"/>
          <w:spacing w:val="-9"/>
          <w:w w:val="105"/>
          <w:sz w:val="21"/>
        </w:rPr>
        <w:t> </w:t>
      </w:r>
      <w:r>
        <w:rPr>
          <w:rFonts w:ascii="Arial"/>
          <w:color w:val="313131"/>
          <w:w w:val="105"/>
          <w:sz w:val="21"/>
        </w:rPr>
        <w:t>policy</w:t>
      </w:r>
      <w:r>
        <w:rPr>
          <w:rFonts w:ascii="Arial"/>
          <w:color w:val="313131"/>
          <w:spacing w:val="-13"/>
          <w:w w:val="105"/>
          <w:sz w:val="21"/>
        </w:rPr>
        <w:t> </w:t>
      </w:r>
      <w:r>
        <w:rPr>
          <w:rFonts w:ascii="Arial"/>
          <w:color w:val="212121"/>
          <w:w w:val="105"/>
          <w:sz w:val="21"/>
        </w:rPr>
        <w:t>doe</w:t>
      </w:r>
      <w:r>
        <w:rPr>
          <w:rFonts w:ascii="Arial"/>
          <w:color w:val="494949"/>
          <w:w w:val="105"/>
          <w:sz w:val="21"/>
        </w:rPr>
        <w:t>s</w:t>
      </w:r>
      <w:r>
        <w:rPr>
          <w:rFonts w:ascii="Arial"/>
          <w:color w:val="494949"/>
          <w:spacing w:val="-18"/>
          <w:w w:val="105"/>
          <w:sz w:val="21"/>
        </w:rPr>
        <w:t> </w:t>
      </w:r>
      <w:r>
        <w:rPr>
          <w:rFonts w:ascii="Arial"/>
          <w:color w:val="212121"/>
          <w:w w:val="105"/>
          <w:sz w:val="21"/>
        </w:rPr>
        <w:t>not</w:t>
      </w:r>
      <w:r>
        <w:rPr>
          <w:rFonts w:ascii="Arial"/>
          <w:color w:val="212121"/>
          <w:spacing w:val="22"/>
          <w:w w:val="105"/>
          <w:sz w:val="21"/>
        </w:rPr>
        <w:t> </w:t>
      </w:r>
      <w:r>
        <w:rPr>
          <w:rFonts w:ascii="Arial"/>
          <w:color w:val="212121"/>
          <w:w w:val="105"/>
          <w:sz w:val="21"/>
        </w:rPr>
        <w:t>require</w:t>
      </w:r>
      <w:r>
        <w:rPr>
          <w:rFonts w:ascii="Arial"/>
          <w:color w:val="212121"/>
          <w:spacing w:val="-20"/>
          <w:w w:val="105"/>
          <w:sz w:val="21"/>
        </w:rPr>
        <w:t> </w:t>
      </w:r>
      <w:r>
        <w:rPr>
          <w:rFonts w:ascii="Arial"/>
          <w:color w:val="212121"/>
          <w:w w:val="105"/>
          <w:sz w:val="21"/>
        </w:rPr>
        <w:t>officers</w:t>
      </w:r>
      <w:r>
        <w:rPr>
          <w:rFonts w:ascii="Arial"/>
          <w:color w:val="212121"/>
          <w:spacing w:val="-13"/>
          <w:w w:val="105"/>
          <w:sz w:val="21"/>
        </w:rPr>
        <w:t> </w:t>
      </w:r>
      <w:r>
        <w:rPr>
          <w:rFonts w:ascii="Arial"/>
          <w:color w:val="212121"/>
          <w:w w:val="105"/>
          <w:sz w:val="21"/>
        </w:rPr>
        <w:t>to</w:t>
      </w:r>
      <w:r>
        <w:rPr>
          <w:rFonts w:ascii="Arial"/>
          <w:color w:val="212121"/>
          <w:spacing w:val="11"/>
          <w:w w:val="105"/>
          <w:sz w:val="21"/>
        </w:rPr>
        <w:t> </w:t>
      </w:r>
      <w:r>
        <w:rPr>
          <w:rFonts w:ascii="Arial"/>
          <w:color w:val="313131"/>
          <w:w w:val="105"/>
          <w:sz w:val="21"/>
        </w:rPr>
        <w:t>assume</w:t>
      </w:r>
      <w:r>
        <w:rPr>
          <w:rFonts w:ascii="Arial"/>
          <w:color w:val="313131"/>
          <w:spacing w:val="-1"/>
          <w:w w:val="105"/>
          <w:sz w:val="21"/>
        </w:rPr>
        <w:t> </w:t>
      </w:r>
      <w:r>
        <w:rPr>
          <w:rFonts w:ascii="Arial"/>
          <w:color w:val="212121"/>
          <w:w w:val="105"/>
          <w:sz w:val="21"/>
        </w:rPr>
        <w:t>unreasonable</w:t>
      </w:r>
      <w:r>
        <w:rPr>
          <w:rFonts w:ascii="Arial"/>
          <w:color w:val="212121"/>
          <w:spacing w:val="-7"/>
          <w:w w:val="105"/>
          <w:sz w:val="21"/>
        </w:rPr>
        <w:t> </w:t>
      </w:r>
      <w:r>
        <w:rPr>
          <w:rFonts w:ascii="Arial"/>
          <w:color w:val="212121"/>
          <w:w w:val="105"/>
          <w:sz w:val="21"/>
        </w:rPr>
        <w:t>risks.</w:t>
      </w:r>
      <w:r>
        <w:rPr>
          <w:rFonts w:ascii="Arial"/>
          <w:color w:val="212121"/>
          <w:spacing w:val="-21"/>
          <w:w w:val="105"/>
          <w:sz w:val="21"/>
        </w:rPr>
        <w:t> </w:t>
      </w:r>
      <w:r>
        <w:rPr>
          <w:rFonts w:ascii="Arial"/>
          <w:color w:val="212121"/>
          <w:w w:val="105"/>
          <w:sz w:val="21"/>
        </w:rPr>
        <w:t>In </w:t>
      </w:r>
      <w:r>
        <w:rPr>
          <w:rFonts w:ascii="Arial"/>
          <w:color w:val="313131"/>
          <w:w w:val="105"/>
          <w:sz w:val="21"/>
        </w:rPr>
        <w:t>assessing </w:t>
      </w:r>
      <w:r>
        <w:rPr>
          <w:rFonts w:ascii="Arial"/>
          <w:color w:val="212121"/>
          <w:w w:val="105"/>
          <w:sz w:val="21"/>
        </w:rPr>
        <w:t>the need to </w:t>
      </w:r>
      <w:r>
        <w:rPr>
          <w:rFonts w:ascii="Arial"/>
          <w:color w:val="212121"/>
          <w:spacing w:val="-3"/>
          <w:w w:val="105"/>
          <w:sz w:val="21"/>
        </w:rPr>
        <w:t>u</w:t>
      </w:r>
      <w:r>
        <w:rPr>
          <w:rFonts w:ascii="Arial"/>
          <w:color w:val="494949"/>
          <w:spacing w:val="-3"/>
          <w:w w:val="105"/>
          <w:sz w:val="21"/>
        </w:rPr>
        <w:t>s</w:t>
      </w:r>
      <w:r>
        <w:rPr>
          <w:rFonts w:ascii="Arial"/>
          <w:color w:val="212121"/>
          <w:spacing w:val="-3"/>
          <w:w w:val="105"/>
          <w:sz w:val="21"/>
        </w:rPr>
        <w:t>e </w:t>
      </w:r>
      <w:r>
        <w:rPr>
          <w:rFonts w:ascii="Arial"/>
          <w:color w:val="313131"/>
          <w:w w:val="105"/>
          <w:sz w:val="21"/>
        </w:rPr>
        <w:t>force, </w:t>
      </w:r>
      <w:r>
        <w:rPr>
          <w:rFonts w:ascii="Arial"/>
          <w:color w:val="212121"/>
          <w:w w:val="105"/>
          <w:sz w:val="21"/>
        </w:rPr>
        <w:t>the </w:t>
      </w:r>
      <w:r>
        <w:rPr>
          <w:rFonts w:ascii="Arial"/>
          <w:color w:val="313131"/>
          <w:w w:val="105"/>
          <w:sz w:val="21"/>
        </w:rPr>
        <w:t>paramount consideration should always be </w:t>
      </w:r>
      <w:r>
        <w:rPr>
          <w:rFonts w:ascii="Arial"/>
          <w:color w:val="212121"/>
          <w:w w:val="105"/>
          <w:sz w:val="21"/>
        </w:rPr>
        <w:t>the </w:t>
      </w:r>
      <w:r>
        <w:rPr>
          <w:rFonts w:ascii="Arial"/>
          <w:color w:val="313131"/>
          <w:w w:val="105"/>
          <w:sz w:val="21"/>
        </w:rPr>
        <w:t>safety </w:t>
      </w:r>
      <w:r>
        <w:rPr>
          <w:rFonts w:ascii="Arial"/>
          <w:color w:val="212121"/>
          <w:w w:val="105"/>
          <w:sz w:val="21"/>
        </w:rPr>
        <w:t>of the officer </w:t>
      </w:r>
      <w:r>
        <w:rPr>
          <w:rFonts w:ascii="Arial"/>
          <w:color w:val="313131"/>
          <w:w w:val="105"/>
          <w:sz w:val="21"/>
        </w:rPr>
        <w:t>and </w:t>
      </w:r>
      <w:r>
        <w:rPr>
          <w:rFonts w:ascii="Arial"/>
          <w:color w:val="212121"/>
          <w:w w:val="105"/>
          <w:sz w:val="21"/>
        </w:rPr>
        <w:t>the</w:t>
      </w:r>
      <w:r>
        <w:rPr>
          <w:rFonts w:ascii="Arial"/>
          <w:color w:val="212121"/>
          <w:spacing w:val="42"/>
          <w:w w:val="105"/>
          <w:sz w:val="21"/>
        </w:rPr>
        <w:t> </w:t>
      </w:r>
      <w:r>
        <w:rPr>
          <w:rFonts w:ascii="Arial"/>
          <w:color w:val="212121"/>
          <w:w w:val="105"/>
          <w:sz w:val="21"/>
        </w:rPr>
        <w:t>public</w:t>
      </w:r>
      <w:r>
        <w:rPr>
          <w:rFonts w:ascii="Arial"/>
          <w:color w:val="494949"/>
          <w:w w:val="105"/>
          <w:sz w:val="21"/>
        </w:rPr>
        <w:t>.</w:t>
      </w:r>
    </w:p>
    <w:p>
      <w:pPr>
        <w:pStyle w:val="ListParagraph"/>
        <w:numPr>
          <w:ilvl w:val="1"/>
          <w:numId w:val="203"/>
        </w:numPr>
        <w:tabs>
          <w:tab w:pos="2976" w:val="left" w:leader="none"/>
        </w:tabs>
        <w:spacing w:line="290" w:lineRule="auto" w:before="120" w:after="0"/>
        <w:ind w:left="2979" w:right="150" w:hanging="715"/>
        <w:jc w:val="both"/>
        <w:rPr>
          <w:rFonts w:ascii="Arial"/>
          <w:color w:val="313131"/>
          <w:sz w:val="21"/>
        </w:rPr>
      </w:pPr>
      <w:r>
        <w:rPr>
          <w:rFonts w:ascii="Arial"/>
          <w:color w:val="212121"/>
          <w:w w:val="110"/>
          <w:sz w:val="21"/>
        </w:rPr>
        <w:t>Force </w:t>
      </w:r>
      <w:r>
        <w:rPr>
          <w:rFonts w:ascii="Arial"/>
          <w:color w:val="313131"/>
          <w:w w:val="110"/>
          <w:sz w:val="21"/>
        </w:rPr>
        <w:t>Options: Officers </w:t>
      </w:r>
      <w:r>
        <w:rPr>
          <w:rFonts w:ascii="Arial"/>
          <w:color w:val="212121"/>
          <w:w w:val="110"/>
          <w:sz w:val="21"/>
        </w:rPr>
        <w:t>have </w:t>
      </w:r>
      <w:r>
        <w:rPr>
          <w:rFonts w:ascii="Arial"/>
          <w:color w:val="494949"/>
          <w:w w:val="110"/>
          <w:sz w:val="21"/>
        </w:rPr>
        <w:t>s</w:t>
      </w:r>
      <w:r>
        <w:rPr>
          <w:rFonts w:ascii="Arial"/>
          <w:color w:val="212121"/>
          <w:w w:val="110"/>
          <w:sz w:val="21"/>
        </w:rPr>
        <w:t>everal force </w:t>
      </w:r>
      <w:r>
        <w:rPr>
          <w:rFonts w:ascii="Arial"/>
          <w:color w:val="313131"/>
          <w:w w:val="110"/>
          <w:sz w:val="21"/>
        </w:rPr>
        <w:t>options </w:t>
      </w:r>
      <w:r>
        <w:rPr>
          <w:rFonts w:ascii="Arial"/>
          <w:color w:val="212121"/>
          <w:w w:val="110"/>
          <w:sz w:val="21"/>
        </w:rPr>
        <w:t>that will be dictated by the actions</w:t>
      </w:r>
      <w:r>
        <w:rPr>
          <w:rFonts w:ascii="Arial"/>
          <w:color w:val="212121"/>
          <w:spacing w:val="-19"/>
          <w:w w:val="110"/>
          <w:sz w:val="21"/>
        </w:rPr>
        <w:t> </w:t>
      </w:r>
      <w:r>
        <w:rPr>
          <w:rFonts w:ascii="Arial"/>
          <w:color w:val="212121"/>
          <w:w w:val="110"/>
          <w:sz w:val="21"/>
        </w:rPr>
        <w:t>of</w:t>
      </w:r>
      <w:r>
        <w:rPr>
          <w:rFonts w:ascii="Arial"/>
          <w:color w:val="212121"/>
          <w:spacing w:val="-26"/>
          <w:w w:val="110"/>
          <w:sz w:val="21"/>
        </w:rPr>
        <w:t> </w:t>
      </w:r>
      <w:r>
        <w:rPr>
          <w:rFonts w:ascii="Arial"/>
          <w:color w:val="212121"/>
          <w:w w:val="110"/>
          <w:sz w:val="21"/>
        </w:rPr>
        <w:t>the</w:t>
      </w:r>
      <w:r>
        <w:rPr>
          <w:rFonts w:ascii="Arial"/>
          <w:color w:val="212121"/>
          <w:spacing w:val="-11"/>
          <w:w w:val="110"/>
          <w:sz w:val="21"/>
        </w:rPr>
        <w:t> </w:t>
      </w:r>
      <w:r>
        <w:rPr>
          <w:rFonts w:ascii="Arial"/>
          <w:color w:val="313131"/>
          <w:w w:val="110"/>
          <w:sz w:val="21"/>
        </w:rPr>
        <w:t>suspect</w:t>
      </w:r>
      <w:r>
        <w:rPr>
          <w:rFonts w:ascii="Arial"/>
          <w:color w:val="313131"/>
          <w:spacing w:val="-29"/>
          <w:w w:val="110"/>
          <w:sz w:val="21"/>
        </w:rPr>
        <w:t> </w:t>
      </w:r>
      <w:r>
        <w:rPr>
          <w:rFonts w:ascii="Arial"/>
          <w:color w:val="212121"/>
          <w:w w:val="110"/>
          <w:sz w:val="21"/>
        </w:rPr>
        <w:t>upon</w:t>
      </w:r>
      <w:r>
        <w:rPr>
          <w:rFonts w:ascii="Arial"/>
          <w:color w:val="212121"/>
          <w:spacing w:val="-37"/>
          <w:w w:val="110"/>
          <w:sz w:val="21"/>
        </w:rPr>
        <w:t> </w:t>
      </w:r>
      <w:r>
        <w:rPr>
          <w:rFonts w:ascii="Arial"/>
          <w:color w:val="212121"/>
          <w:w w:val="110"/>
          <w:sz w:val="21"/>
        </w:rPr>
        <w:t>the</w:t>
      </w:r>
      <w:r>
        <w:rPr>
          <w:rFonts w:ascii="Arial"/>
          <w:color w:val="212121"/>
          <w:spacing w:val="-20"/>
          <w:w w:val="110"/>
          <w:sz w:val="21"/>
        </w:rPr>
        <w:t> </w:t>
      </w:r>
      <w:r>
        <w:rPr>
          <w:rFonts w:ascii="Arial"/>
          <w:color w:val="313131"/>
          <w:w w:val="110"/>
          <w:sz w:val="21"/>
        </w:rPr>
        <w:t>appearance</w:t>
      </w:r>
      <w:r>
        <w:rPr>
          <w:rFonts w:ascii="Arial"/>
          <w:color w:val="313131"/>
          <w:spacing w:val="-17"/>
          <w:w w:val="110"/>
          <w:sz w:val="21"/>
        </w:rPr>
        <w:t> </w:t>
      </w:r>
      <w:r>
        <w:rPr>
          <w:rFonts w:ascii="Arial"/>
          <w:color w:val="212121"/>
          <w:w w:val="110"/>
          <w:sz w:val="21"/>
        </w:rPr>
        <w:t>of</w:t>
      </w:r>
      <w:r>
        <w:rPr>
          <w:rFonts w:ascii="Arial"/>
          <w:color w:val="212121"/>
          <w:spacing w:val="-15"/>
          <w:w w:val="110"/>
          <w:sz w:val="21"/>
        </w:rPr>
        <w:t> </w:t>
      </w:r>
      <w:r>
        <w:rPr>
          <w:rFonts w:ascii="Arial"/>
          <w:color w:val="212121"/>
          <w:w w:val="110"/>
          <w:sz w:val="21"/>
        </w:rPr>
        <w:t>the</w:t>
      </w:r>
      <w:r>
        <w:rPr>
          <w:rFonts w:ascii="Arial"/>
          <w:color w:val="212121"/>
          <w:spacing w:val="-14"/>
          <w:w w:val="110"/>
          <w:sz w:val="21"/>
        </w:rPr>
        <w:t> </w:t>
      </w:r>
      <w:r>
        <w:rPr>
          <w:rFonts w:ascii="Arial"/>
          <w:color w:val="212121"/>
          <w:w w:val="110"/>
          <w:sz w:val="21"/>
        </w:rPr>
        <w:t>police</w:t>
      </w:r>
      <w:r>
        <w:rPr>
          <w:rFonts w:ascii="Arial"/>
          <w:color w:val="212121"/>
          <w:spacing w:val="-33"/>
          <w:w w:val="110"/>
          <w:sz w:val="21"/>
        </w:rPr>
        <w:t> </w:t>
      </w:r>
      <w:r>
        <w:rPr>
          <w:rFonts w:ascii="Arial"/>
          <w:color w:val="313131"/>
          <w:w w:val="110"/>
          <w:sz w:val="21"/>
        </w:rPr>
        <w:t>officer.</w:t>
      </w:r>
      <w:r>
        <w:rPr>
          <w:rFonts w:ascii="Arial"/>
          <w:color w:val="313131"/>
          <w:spacing w:val="-30"/>
          <w:w w:val="110"/>
          <w:sz w:val="21"/>
        </w:rPr>
        <w:t> </w:t>
      </w:r>
      <w:r>
        <w:rPr>
          <w:rFonts w:ascii="Arial"/>
          <w:color w:val="313131"/>
          <w:w w:val="110"/>
          <w:sz w:val="21"/>
        </w:rPr>
        <w:t>Officers</w:t>
      </w:r>
      <w:r>
        <w:rPr>
          <w:rFonts w:ascii="Arial"/>
          <w:color w:val="313131"/>
          <w:spacing w:val="-23"/>
          <w:w w:val="110"/>
          <w:sz w:val="21"/>
        </w:rPr>
        <w:t> </w:t>
      </w:r>
      <w:r>
        <w:rPr>
          <w:rFonts w:ascii="Arial"/>
          <w:color w:val="212121"/>
          <w:w w:val="110"/>
          <w:sz w:val="21"/>
        </w:rPr>
        <w:t>may</w:t>
      </w:r>
      <w:r>
        <w:rPr>
          <w:rFonts w:ascii="Arial"/>
          <w:color w:val="212121"/>
          <w:spacing w:val="-34"/>
          <w:w w:val="110"/>
          <w:sz w:val="21"/>
        </w:rPr>
        <w:t> </w:t>
      </w:r>
      <w:r>
        <w:rPr>
          <w:rFonts w:ascii="Arial"/>
          <w:color w:val="313131"/>
          <w:w w:val="110"/>
          <w:sz w:val="21"/>
        </w:rPr>
        <w:t>be </w:t>
      </w:r>
      <w:r>
        <w:rPr>
          <w:rFonts w:ascii="Arial"/>
          <w:color w:val="212121"/>
          <w:w w:val="110"/>
          <w:sz w:val="21"/>
        </w:rPr>
        <w:t>limited</w:t>
      </w:r>
      <w:r>
        <w:rPr>
          <w:rFonts w:ascii="Arial"/>
          <w:color w:val="212121"/>
          <w:spacing w:val="-15"/>
          <w:w w:val="110"/>
          <w:sz w:val="21"/>
        </w:rPr>
        <w:t> </w:t>
      </w:r>
      <w:r>
        <w:rPr>
          <w:rFonts w:ascii="Arial"/>
          <w:color w:val="212121"/>
          <w:w w:val="110"/>
          <w:sz w:val="21"/>
        </w:rPr>
        <w:t>in</w:t>
      </w:r>
      <w:r>
        <w:rPr>
          <w:rFonts w:ascii="Arial"/>
          <w:color w:val="212121"/>
          <w:spacing w:val="-27"/>
          <w:w w:val="110"/>
          <w:sz w:val="21"/>
        </w:rPr>
        <w:t> </w:t>
      </w:r>
      <w:r>
        <w:rPr>
          <w:rFonts w:ascii="Arial"/>
          <w:color w:val="212121"/>
          <w:w w:val="110"/>
          <w:sz w:val="21"/>
        </w:rPr>
        <w:t>their</w:t>
      </w:r>
      <w:r>
        <w:rPr>
          <w:rFonts w:ascii="Arial"/>
          <w:color w:val="212121"/>
          <w:spacing w:val="-9"/>
          <w:w w:val="110"/>
          <w:sz w:val="21"/>
        </w:rPr>
        <w:t> </w:t>
      </w:r>
      <w:r>
        <w:rPr>
          <w:rFonts w:ascii="Arial"/>
          <w:color w:val="313131"/>
          <w:w w:val="110"/>
          <w:sz w:val="21"/>
        </w:rPr>
        <w:t>options</w:t>
      </w:r>
      <w:r>
        <w:rPr>
          <w:rFonts w:ascii="Arial"/>
          <w:color w:val="313131"/>
          <w:spacing w:val="-6"/>
          <w:w w:val="110"/>
          <w:sz w:val="21"/>
        </w:rPr>
        <w:t> </w:t>
      </w:r>
      <w:r>
        <w:rPr>
          <w:rFonts w:ascii="Arial"/>
          <w:color w:val="212121"/>
          <w:w w:val="110"/>
          <w:sz w:val="21"/>
        </w:rPr>
        <w:t>due</w:t>
      </w:r>
      <w:r>
        <w:rPr>
          <w:rFonts w:ascii="Arial"/>
          <w:color w:val="212121"/>
          <w:spacing w:val="-26"/>
          <w:w w:val="110"/>
          <w:sz w:val="21"/>
        </w:rPr>
        <w:t> </w:t>
      </w:r>
      <w:r>
        <w:rPr>
          <w:rFonts w:ascii="Arial"/>
          <w:color w:val="212121"/>
          <w:w w:val="110"/>
          <w:sz w:val="21"/>
        </w:rPr>
        <w:t>to</w:t>
      </w:r>
      <w:r>
        <w:rPr>
          <w:rFonts w:ascii="Arial"/>
          <w:color w:val="212121"/>
          <w:spacing w:val="4"/>
          <w:w w:val="110"/>
          <w:sz w:val="21"/>
        </w:rPr>
        <w:t> </w:t>
      </w:r>
      <w:r>
        <w:rPr>
          <w:rFonts w:ascii="Arial"/>
          <w:color w:val="212121"/>
          <w:w w:val="110"/>
          <w:sz w:val="21"/>
        </w:rPr>
        <w:t>the</w:t>
      </w:r>
      <w:r>
        <w:rPr>
          <w:rFonts w:ascii="Arial"/>
          <w:color w:val="212121"/>
          <w:spacing w:val="5"/>
          <w:w w:val="110"/>
          <w:sz w:val="21"/>
        </w:rPr>
        <w:t> </w:t>
      </w:r>
      <w:r>
        <w:rPr>
          <w:rFonts w:ascii="Arial"/>
          <w:color w:val="313131"/>
          <w:w w:val="110"/>
          <w:sz w:val="21"/>
        </w:rPr>
        <w:t>circumstances</w:t>
      </w:r>
      <w:r>
        <w:rPr>
          <w:rFonts w:ascii="Arial"/>
          <w:color w:val="313131"/>
          <w:spacing w:val="-5"/>
          <w:w w:val="110"/>
          <w:sz w:val="21"/>
        </w:rPr>
        <w:t> </w:t>
      </w:r>
      <w:r>
        <w:rPr>
          <w:rFonts w:ascii="Arial"/>
          <w:color w:val="313131"/>
          <w:w w:val="110"/>
          <w:sz w:val="21"/>
        </w:rPr>
        <w:t>and</w:t>
      </w:r>
      <w:r>
        <w:rPr>
          <w:rFonts w:ascii="Arial"/>
          <w:color w:val="313131"/>
          <w:spacing w:val="-12"/>
          <w:w w:val="110"/>
          <w:sz w:val="21"/>
        </w:rPr>
        <w:t> </w:t>
      </w:r>
      <w:r>
        <w:rPr>
          <w:rFonts w:ascii="Arial"/>
          <w:color w:val="313131"/>
          <w:w w:val="110"/>
          <w:sz w:val="21"/>
        </w:rPr>
        <w:t>actions</w:t>
      </w:r>
      <w:r>
        <w:rPr>
          <w:rFonts w:ascii="Arial"/>
          <w:color w:val="313131"/>
          <w:spacing w:val="-9"/>
          <w:w w:val="110"/>
          <w:sz w:val="21"/>
        </w:rPr>
        <w:t> </w:t>
      </w:r>
      <w:r>
        <w:rPr>
          <w:rFonts w:ascii="Arial"/>
          <w:color w:val="212121"/>
          <w:w w:val="110"/>
          <w:sz w:val="21"/>
        </w:rPr>
        <w:t>of</w:t>
      </w:r>
      <w:r>
        <w:rPr>
          <w:rFonts w:ascii="Arial"/>
          <w:color w:val="212121"/>
          <w:spacing w:val="1"/>
          <w:w w:val="110"/>
          <w:sz w:val="21"/>
        </w:rPr>
        <w:t> </w:t>
      </w:r>
      <w:r>
        <w:rPr>
          <w:rFonts w:ascii="Arial"/>
          <w:color w:val="212121"/>
          <w:w w:val="110"/>
          <w:sz w:val="21"/>
        </w:rPr>
        <w:t>the</w:t>
      </w:r>
      <w:r>
        <w:rPr>
          <w:rFonts w:ascii="Arial"/>
          <w:color w:val="212121"/>
          <w:spacing w:val="14"/>
          <w:w w:val="110"/>
          <w:sz w:val="21"/>
        </w:rPr>
        <w:t> </w:t>
      </w:r>
      <w:r>
        <w:rPr>
          <w:rFonts w:ascii="Arial"/>
          <w:color w:val="313131"/>
          <w:w w:val="110"/>
          <w:sz w:val="21"/>
        </w:rPr>
        <w:t>subject.</w:t>
      </w:r>
      <w:r>
        <w:rPr>
          <w:rFonts w:ascii="Arial"/>
          <w:color w:val="313131"/>
          <w:spacing w:val="-14"/>
          <w:w w:val="110"/>
          <w:sz w:val="21"/>
        </w:rPr>
        <w:t> </w:t>
      </w:r>
      <w:r>
        <w:rPr>
          <w:rFonts w:ascii="Arial"/>
          <w:color w:val="212121"/>
          <w:w w:val="110"/>
          <w:sz w:val="21"/>
        </w:rPr>
        <w:t>For example, an </w:t>
      </w:r>
      <w:r>
        <w:rPr>
          <w:rFonts w:ascii="Arial"/>
          <w:color w:val="313131"/>
          <w:w w:val="110"/>
          <w:sz w:val="21"/>
        </w:rPr>
        <w:t>officer </w:t>
      </w:r>
      <w:r>
        <w:rPr>
          <w:rFonts w:ascii="Arial"/>
          <w:color w:val="212121"/>
          <w:w w:val="110"/>
          <w:sz w:val="21"/>
        </w:rPr>
        <w:t>who </w:t>
      </w:r>
      <w:r>
        <w:rPr>
          <w:rFonts w:ascii="Arial"/>
          <w:color w:val="313131"/>
          <w:w w:val="110"/>
          <w:sz w:val="21"/>
        </w:rPr>
        <w:t>immediately observes a subject </w:t>
      </w:r>
      <w:r>
        <w:rPr>
          <w:rFonts w:ascii="Arial"/>
          <w:color w:val="212121"/>
          <w:w w:val="110"/>
          <w:sz w:val="21"/>
        </w:rPr>
        <w:t>with </w:t>
      </w:r>
      <w:r>
        <w:rPr>
          <w:rFonts w:ascii="Arial"/>
          <w:color w:val="313131"/>
          <w:w w:val="110"/>
          <w:sz w:val="21"/>
        </w:rPr>
        <w:t>a </w:t>
      </w:r>
      <w:r>
        <w:rPr>
          <w:rFonts w:ascii="Arial"/>
          <w:color w:val="212121"/>
          <w:w w:val="110"/>
          <w:sz w:val="21"/>
        </w:rPr>
        <w:t>firearm unjustifiably threatening anot </w:t>
      </w:r>
      <w:r>
        <w:rPr>
          <w:rFonts w:ascii="Arial"/>
          <w:color w:val="212121"/>
          <w:spacing w:val="3"/>
          <w:w w:val="110"/>
          <w:sz w:val="21"/>
        </w:rPr>
        <w:t>he</w:t>
      </w:r>
      <w:r>
        <w:rPr>
          <w:rFonts w:ascii="Arial"/>
          <w:color w:val="494949"/>
          <w:spacing w:val="3"/>
          <w:w w:val="110"/>
          <w:sz w:val="21"/>
        </w:rPr>
        <w:t>r </w:t>
      </w:r>
      <w:r>
        <w:rPr>
          <w:rFonts w:ascii="Arial"/>
          <w:color w:val="212121"/>
          <w:w w:val="110"/>
          <w:sz w:val="21"/>
        </w:rPr>
        <w:t>may immediately respond with deadly force without</w:t>
      </w:r>
      <w:r>
        <w:rPr>
          <w:rFonts w:ascii="Arial"/>
          <w:color w:val="212121"/>
          <w:spacing w:val="-11"/>
          <w:w w:val="110"/>
          <w:sz w:val="21"/>
        </w:rPr>
        <w:t> </w:t>
      </w:r>
      <w:r>
        <w:rPr>
          <w:rFonts w:ascii="Arial"/>
          <w:color w:val="313131"/>
          <w:w w:val="110"/>
          <w:sz w:val="21"/>
        </w:rPr>
        <w:t>considering</w:t>
      </w:r>
      <w:r>
        <w:rPr>
          <w:rFonts w:ascii="Arial"/>
          <w:color w:val="313131"/>
          <w:spacing w:val="-27"/>
          <w:w w:val="110"/>
          <w:sz w:val="21"/>
        </w:rPr>
        <w:t> </w:t>
      </w:r>
      <w:r>
        <w:rPr>
          <w:rFonts w:ascii="Arial"/>
          <w:color w:val="212121"/>
          <w:w w:val="110"/>
          <w:sz w:val="21"/>
        </w:rPr>
        <w:t>other</w:t>
      </w:r>
      <w:r>
        <w:rPr>
          <w:rFonts w:ascii="Arial"/>
          <w:color w:val="212121"/>
          <w:spacing w:val="-12"/>
          <w:w w:val="110"/>
          <w:sz w:val="21"/>
        </w:rPr>
        <w:t> </w:t>
      </w:r>
      <w:r>
        <w:rPr>
          <w:rFonts w:ascii="Arial"/>
          <w:color w:val="212121"/>
          <w:w w:val="110"/>
          <w:sz w:val="21"/>
        </w:rPr>
        <w:t>force</w:t>
      </w:r>
      <w:r>
        <w:rPr>
          <w:rFonts w:ascii="Arial"/>
          <w:color w:val="212121"/>
          <w:spacing w:val="-16"/>
          <w:w w:val="110"/>
          <w:sz w:val="21"/>
        </w:rPr>
        <w:t> </w:t>
      </w:r>
      <w:r>
        <w:rPr>
          <w:rFonts w:ascii="Arial"/>
          <w:color w:val="212121"/>
          <w:w w:val="110"/>
          <w:sz w:val="21"/>
        </w:rPr>
        <w:t>options.</w:t>
      </w:r>
    </w:p>
    <w:p>
      <w:pPr>
        <w:pStyle w:val="ListParagraph"/>
        <w:numPr>
          <w:ilvl w:val="2"/>
          <w:numId w:val="203"/>
        </w:numPr>
        <w:tabs>
          <w:tab w:pos="3710" w:val="left" w:leader="none"/>
        </w:tabs>
        <w:spacing w:line="288" w:lineRule="auto" w:before="130" w:after="0"/>
        <w:ind w:left="3706" w:right="148" w:hanging="714"/>
        <w:jc w:val="both"/>
        <w:rPr>
          <w:rFonts w:ascii="Arial"/>
          <w:color w:val="313131"/>
          <w:sz w:val="21"/>
        </w:rPr>
      </w:pPr>
      <w:r>
        <w:rPr>
          <w:rFonts w:ascii="Arial"/>
          <w:color w:val="313131"/>
          <w:w w:val="110"/>
          <w:sz w:val="21"/>
        </w:rPr>
        <w:t>Command</w:t>
      </w:r>
      <w:r>
        <w:rPr>
          <w:rFonts w:ascii="Arial"/>
          <w:color w:val="313131"/>
          <w:spacing w:val="-46"/>
          <w:w w:val="110"/>
          <w:sz w:val="21"/>
        </w:rPr>
        <w:t> </w:t>
      </w:r>
      <w:r>
        <w:rPr>
          <w:rFonts w:ascii="Arial"/>
          <w:color w:val="212121"/>
          <w:w w:val="110"/>
          <w:sz w:val="21"/>
        </w:rPr>
        <w:t>Presence:</w:t>
      </w:r>
      <w:r>
        <w:rPr>
          <w:rFonts w:ascii="Arial"/>
          <w:color w:val="212121"/>
          <w:spacing w:val="-48"/>
          <w:w w:val="110"/>
          <w:sz w:val="21"/>
        </w:rPr>
        <w:t> </w:t>
      </w:r>
      <w:r>
        <w:rPr>
          <w:rFonts w:ascii="Arial"/>
          <w:color w:val="212121"/>
          <w:w w:val="110"/>
          <w:sz w:val="21"/>
        </w:rPr>
        <w:t>Visual</w:t>
      </w:r>
      <w:r>
        <w:rPr>
          <w:rFonts w:ascii="Arial"/>
          <w:color w:val="212121"/>
          <w:spacing w:val="-46"/>
          <w:w w:val="110"/>
          <w:sz w:val="21"/>
        </w:rPr>
        <w:t> </w:t>
      </w:r>
      <w:r>
        <w:rPr>
          <w:rFonts w:ascii="Arial"/>
          <w:color w:val="212121"/>
          <w:w w:val="110"/>
          <w:sz w:val="21"/>
        </w:rPr>
        <w:t>appearance</w:t>
      </w:r>
      <w:r>
        <w:rPr>
          <w:rFonts w:ascii="Arial"/>
          <w:color w:val="212121"/>
          <w:spacing w:val="-48"/>
          <w:w w:val="110"/>
          <w:sz w:val="21"/>
        </w:rPr>
        <w:t> </w:t>
      </w:r>
      <w:r>
        <w:rPr>
          <w:rFonts w:ascii="Arial"/>
          <w:color w:val="313131"/>
          <w:w w:val="110"/>
          <w:sz w:val="21"/>
        </w:rPr>
        <w:t>of</w:t>
      </w:r>
      <w:r>
        <w:rPr>
          <w:rFonts w:ascii="Arial"/>
          <w:color w:val="313131"/>
          <w:spacing w:val="-38"/>
          <w:w w:val="110"/>
          <w:sz w:val="21"/>
        </w:rPr>
        <w:t> </w:t>
      </w:r>
      <w:r>
        <w:rPr>
          <w:rFonts w:ascii="Arial"/>
          <w:color w:val="212121"/>
          <w:w w:val="110"/>
          <w:sz w:val="21"/>
        </w:rPr>
        <w:t>officer</w:t>
      </w:r>
      <w:r>
        <w:rPr>
          <w:rFonts w:ascii="Arial"/>
          <w:color w:val="212121"/>
          <w:spacing w:val="-44"/>
          <w:w w:val="110"/>
          <w:sz w:val="21"/>
        </w:rPr>
        <w:t> </w:t>
      </w:r>
      <w:r>
        <w:rPr>
          <w:rFonts w:ascii="Arial"/>
          <w:color w:val="212121"/>
          <w:w w:val="110"/>
          <w:sz w:val="21"/>
        </w:rPr>
        <w:t>where</w:t>
      </w:r>
      <w:r>
        <w:rPr>
          <w:rFonts w:ascii="Arial"/>
          <w:color w:val="212121"/>
          <w:spacing w:val="-50"/>
          <w:w w:val="110"/>
          <w:sz w:val="21"/>
        </w:rPr>
        <w:t> </w:t>
      </w:r>
      <w:r>
        <w:rPr>
          <w:rFonts w:ascii="Arial"/>
          <w:color w:val="212121"/>
          <w:w w:val="110"/>
          <w:sz w:val="21"/>
        </w:rPr>
        <w:t>it</w:t>
      </w:r>
      <w:r>
        <w:rPr>
          <w:rFonts w:ascii="Arial"/>
          <w:color w:val="212121"/>
          <w:spacing w:val="-42"/>
          <w:w w:val="110"/>
          <w:sz w:val="21"/>
        </w:rPr>
        <w:t> </w:t>
      </w:r>
      <w:r>
        <w:rPr>
          <w:rFonts w:ascii="Arial"/>
          <w:color w:val="313131"/>
          <w:w w:val="110"/>
          <w:sz w:val="21"/>
        </w:rPr>
        <w:t>is</w:t>
      </w:r>
      <w:r>
        <w:rPr>
          <w:rFonts w:ascii="Arial"/>
          <w:color w:val="313131"/>
          <w:spacing w:val="-54"/>
          <w:w w:val="110"/>
          <w:sz w:val="21"/>
        </w:rPr>
        <w:t> </w:t>
      </w:r>
      <w:r>
        <w:rPr>
          <w:rFonts w:ascii="Arial"/>
          <w:color w:val="313131"/>
          <w:w w:val="110"/>
          <w:sz w:val="21"/>
        </w:rPr>
        <w:t>obvious</w:t>
      </w:r>
      <w:r>
        <w:rPr>
          <w:rFonts w:ascii="Arial"/>
          <w:color w:val="313131"/>
          <w:spacing w:val="-48"/>
          <w:w w:val="110"/>
          <w:sz w:val="21"/>
        </w:rPr>
        <w:t> </w:t>
      </w:r>
      <w:r>
        <w:rPr>
          <w:rFonts w:ascii="Arial"/>
          <w:color w:val="212121"/>
          <w:w w:val="110"/>
          <w:sz w:val="21"/>
        </w:rPr>
        <w:t>to</w:t>
      </w:r>
      <w:r>
        <w:rPr>
          <w:rFonts w:ascii="Arial"/>
          <w:color w:val="212121"/>
          <w:spacing w:val="-38"/>
          <w:w w:val="110"/>
          <w:sz w:val="21"/>
        </w:rPr>
        <w:t> </w:t>
      </w:r>
      <w:r>
        <w:rPr>
          <w:rFonts w:ascii="Arial"/>
          <w:color w:val="212121"/>
          <w:w w:val="110"/>
          <w:sz w:val="21"/>
        </w:rPr>
        <w:t>the </w:t>
      </w:r>
      <w:r>
        <w:rPr>
          <w:rFonts w:ascii="Arial"/>
          <w:color w:val="494949"/>
          <w:w w:val="110"/>
          <w:sz w:val="21"/>
        </w:rPr>
        <w:t>s</w:t>
      </w:r>
      <w:r>
        <w:rPr>
          <w:rFonts w:ascii="Arial"/>
          <w:color w:val="212121"/>
          <w:w w:val="110"/>
          <w:sz w:val="21"/>
        </w:rPr>
        <w:t>ubject due to the </w:t>
      </w:r>
      <w:r>
        <w:rPr>
          <w:rFonts w:ascii="Arial"/>
          <w:color w:val="313131"/>
          <w:w w:val="110"/>
          <w:sz w:val="21"/>
        </w:rPr>
        <w:t>officer's </w:t>
      </w:r>
      <w:r>
        <w:rPr>
          <w:rFonts w:ascii="Arial"/>
          <w:color w:val="212121"/>
          <w:w w:val="110"/>
          <w:sz w:val="21"/>
        </w:rPr>
        <w:t>uniform or identification that the officer has the </w:t>
      </w:r>
      <w:r>
        <w:rPr>
          <w:rFonts w:ascii="Arial"/>
          <w:color w:val="313131"/>
          <w:w w:val="110"/>
          <w:sz w:val="21"/>
        </w:rPr>
        <w:t>authority </w:t>
      </w:r>
      <w:r>
        <w:rPr>
          <w:rFonts w:ascii="Arial"/>
          <w:color w:val="212121"/>
          <w:w w:val="110"/>
          <w:sz w:val="21"/>
        </w:rPr>
        <w:t>of</w:t>
      </w:r>
      <w:r>
        <w:rPr>
          <w:rFonts w:ascii="Arial"/>
          <w:color w:val="212121"/>
          <w:spacing w:val="-13"/>
          <w:w w:val="110"/>
          <w:sz w:val="21"/>
        </w:rPr>
        <w:t> </w:t>
      </w:r>
      <w:r>
        <w:rPr>
          <w:rFonts w:ascii="Arial"/>
          <w:color w:val="212121"/>
          <w:w w:val="110"/>
          <w:sz w:val="21"/>
        </w:rPr>
        <w:t>law</w:t>
      </w:r>
      <w:r>
        <w:rPr>
          <w:rFonts w:ascii="Arial"/>
          <w:color w:val="494949"/>
          <w:w w:val="110"/>
          <w:sz w:val="21"/>
        </w:rPr>
        <w:t>.</w:t>
      </w:r>
    </w:p>
    <w:p>
      <w:pPr>
        <w:pStyle w:val="ListParagraph"/>
        <w:numPr>
          <w:ilvl w:val="2"/>
          <w:numId w:val="203"/>
        </w:numPr>
        <w:tabs>
          <w:tab w:pos="3712" w:val="left" w:leader="none"/>
        </w:tabs>
        <w:spacing w:line="280" w:lineRule="auto" w:before="118" w:after="0"/>
        <w:ind w:left="3709" w:right="195" w:hanging="717"/>
        <w:jc w:val="both"/>
        <w:rPr>
          <w:rFonts w:ascii="Arial"/>
          <w:color w:val="212121"/>
          <w:sz w:val="21"/>
        </w:rPr>
      </w:pPr>
      <w:r>
        <w:rPr>
          <w:rFonts w:ascii="Arial"/>
          <w:color w:val="313131"/>
          <w:w w:val="105"/>
          <w:sz w:val="21"/>
        </w:rPr>
        <w:t>Verbal</w:t>
      </w:r>
      <w:r>
        <w:rPr>
          <w:rFonts w:ascii="Arial"/>
          <w:color w:val="313131"/>
          <w:spacing w:val="-10"/>
          <w:w w:val="105"/>
          <w:sz w:val="21"/>
        </w:rPr>
        <w:t> </w:t>
      </w:r>
      <w:r>
        <w:rPr>
          <w:rFonts w:ascii="Arial"/>
          <w:color w:val="212121"/>
          <w:w w:val="105"/>
          <w:sz w:val="21"/>
        </w:rPr>
        <w:t>Commands:</w:t>
      </w:r>
      <w:r>
        <w:rPr>
          <w:rFonts w:ascii="Arial"/>
          <w:color w:val="212121"/>
          <w:spacing w:val="12"/>
          <w:w w:val="105"/>
          <w:sz w:val="21"/>
        </w:rPr>
        <w:t> </w:t>
      </w:r>
      <w:r>
        <w:rPr>
          <w:rFonts w:ascii="Arial"/>
          <w:color w:val="212121"/>
          <w:w w:val="105"/>
          <w:sz w:val="21"/>
        </w:rPr>
        <w:t>Words</w:t>
      </w:r>
      <w:r>
        <w:rPr>
          <w:rFonts w:ascii="Arial"/>
          <w:color w:val="212121"/>
          <w:spacing w:val="-6"/>
          <w:w w:val="105"/>
          <w:sz w:val="21"/>
        </w:rPr>
        <w:t> </w:t>
      </w:r>
      <w:r>
        <w:rPr>
          <w:rFonts w:ascii="Arial"/>
          <w:color w:val="212121"/>
          <w:w w:val="105"/>
          <w:sz w:val="21"/>
        </w:rPr>
        <w:t>spoken</w:t>
      </w:r>
      <w:r>
        <w:rPr>
          <w:rFonts w:ascii="Arial"/>
          <w:color w:val="212121"/>
          <w:spacing w:val="-5"/>
          <w:w w:val="105"/>
          <w:sz w:val="21"/>
        </w:rPr>
        <w:t> </w:t>
      </w:r>
      <w:r>
        <w:rPr>
          <w:rFonts w:ascii="Arial"/>
          <w:color w:val="212121"/>
          <w:w w:val="105"/>
          <w:sz w:val="21"/>
        </w:rPr>
        <w:t>by</w:t>
      </w:r>
      <w:r>
        <w:rPr>
          <w:rFonts w:ascii="Arial"/>
          <w:color w:val="212121"/>
          <w:spacing w:val="-20"/>
          <w:w w:val="105"/>
          <w:sz w:val="21"/>
        </w:rPr>
        <w:t> </w:t>
      </w:r>
      <w:r>
        <w:rPr>
          <w:rFonts w:ascii="Arial"/>
          <w:color w:val="212121"/>
          <w:w w:val="105"/>
          <w:sz w:val="21"/>
        </w:rPr>
        <w:t>the</w:t>
      </w:r>
      <w:r>
        <w:rPr>
          <w:rFonts w:ascii="Arial"/>
          <w:color w:val="212121"/>
          <w:spacing w:val="-2"/>
          <w:w w:val="105"/>
          <w:sz w:val="21"/>
        </w:rPr>
        <w:t> </w:t>
      </w:r>
      <w:r>
        <w:rPr>
          <w:rFonts w:ascii="Arial"/>
          <w:color w:val="212121"/>
          <w:w w:val="105"/>
          <w:sz w:val="21"/>
        </w:rPr>
        <w:t>officer</w:t>
      </w:r>
      <w:r>
        <w:rPr>
          <w:rFonts w:ascii="Arial"/>
          <w:color w:val="212121"/>
          <w:spacing w:val="-5"/>
          <w:w w:val="105"/>
          <w:sz w:val="21"/>
        </w:rPr>
        <w:t> </w:t>
      </w:r>
      <w:r>
        <w:rPr>
          <w:rFonts w:ascii="Arial"/>
          <w:color w:val="212121"/>
          <w:w w:val="105"/>
          <w:sz w:val="21"/>
        </w:rPr>
        <w:t>directing</w:t>
      </w:r>
      <w:r>
        <w:rPr>
          <w:rFonts w:ascii="Arial"/>
          <w:color w:val="212121"/>
          <w:spacing w:val="-29"/>
          <w:w w:val="105"/>
          <w:sz w:val="21"/>
        </w:rPr>
        <w:t> </w:t>
      </w:r>
      <w:r>
        <w:rPr>
          <w:rFonts w:ascii="Arial"/>
          <w:color w:val="212121"/>
          <w:w w:val="105"/>
          <w:sz w:val="21"/>
        </w:rPr>
        <w:t>the</w:t>
      </w:r>
      <w:r>
        <w:rPr>
          <w:rFonts w:ascii="Arial"/>
          <w:color w:val="212121"/>
          <w:spacing w:val="7"/>
          <w:w w:val="105"/>
          <w:sz w:val="21"/>
        </w:rPr>
        <w:t> </w:t>
      </w:r>
      <w:r>
        <w:rPr>
          <w:rFonts w:ascii="Arial"/>
          <w:color w:val="313131"/>
          <w:w w:val="105"/>
          <w:sz w:val="21"/>
        </w:rPr>
        <w:t>subject</w:t>
      </w:r>
      <w:r>
        <w:rPr>
          <w:rFonts w:ascii="Arial"/>
          <w:color w:val="313131"/>
          <w:spacing w:val="2"/>
          <w:w w:val="105"/>
          <w:sz w:val="21"/>
        </w:rPr>
        <w:t> </w:t>
      </w:r>
      <w:r>
        <w:rPr>
          <w:rFonts w:ascii="Arial"/>
          <w:color w:val="313131"/>
          <w:w w:val="105"/>
          <w:sz w:val="21"/>
        </w:rPr>
        <w:t>as</w:t>
      </w:r>
      <w:r>
        <w:rPr>
          <w:rFonts w:ascii="Arial"/>
          <w:color w:val="313131"/>
          <w:spacing w:val="-33"/>
          <w:w w:val="105"/>
          <w:sz w:val="21"/>
        </w:rPr>
        <w:t> </w:t>
      </w:r>
      <w:r>
        <w:rPr>
          <w:rFonts w:ascii="Arial"/>
          <w:color w:val="212121"/>
          <w:w w:val="105"/>
          <w:sz w:val="21"/>
        </w:rPr>
        <w:t>to the  officer's</w:t>
      </w:r>
      <w:r>
        <w:rPr>
          <w:rFonts w:ascii="Arial"/>
          <w:color w:val="212121"/>
          <w:spacing w:val="-26"/>
          <w:w w:val="105"/>
          <w:sz w:val="21"/>
        </w:rPr>
        <w:t> </w:t>
      </w:r>
      <w:r>
        <w:rPr>
          <w:rFonts w:ascii="Arial"/>
          <w:color w:val="313131"/>
          <w:w w:val="105"/>
          <w:sz w:val="21"/>
        </w:rPr>
        <w:t>expectations.</w:t>
      </w:r>
    </w:p>
    <w:p>
      <w:pPr>
        <w:pStyle w:val="ListParagraph"/>
        <w:numPr>
          <w:ilvl w:val="2"/>
          <w:numId w:val="203"/>
        </w:numPr>
        <w:tabs>
          <w:tab w:pos="3711" w:val="left" w:leader="none"/>
        </w:tabs>
        <w:spacing w:line="295" w:lineRule="auto" w:before="125" w:after="0"/>
        <w:ind w:left="3716" w:right="145" w:hanging="717"/>
        <w:jc w:val="both"/>
        <w:rPr>
          <w:rFonts w:ascii="Arial"/>
          <w:color w:val="313131"/>
          <w:sz w:val="21"/>
        </w:rPr>
      </w:pPr>
      <w:r>
        <w:rPr>
          <w:rFonts w:ascii="Arial"/>
          <w:color w:val="313131"/>
          <w:w w:val="110"/>
          <w:sz w:val="21"/>
        </w:rPr>
        <w:t>Soft</w:t>
      </w:r>
      <w:r>
        <w:rPr>
          <w:rFonts w:ascii="Arial"/>
          <w:color w:val="313131"/>
          <w:spacing w:val="-16"/>
          <w:w w:val="110"/>
          <w:sz w:val="21"/>
        </w:rPr>
        <w:t> </w:t>
      </w:r>
      <w:r>
        <w:rPr>
          <w:rFonts w:ascii="Arial"/>
          <w:color w:val="212121"/>
          <w:w w:val="110"/>
          <w:sz w:val="21"/>
        </w:rPr>
        <w:t>Empty</w:t>
      </w:r>
      <w:r>
        <w:rPr>
          <w:rFonts w:ascii="Arial"/>
          <w:color w:val="212121"/>
          <w:spacing w:val="-15"/>
          <w:w w:val="110"/>
          <w:sz w:val="21"/>
        </w:rPr>
        <w:t> </w:t>
      </w:r>
      <w:r>
        <w:rPr>
          <w:rFonts w:ascii="Arial"/>
          <w:color w:val="212121"/>
          <w:w w:val="110"/>
          <w:sz w:val="21"/>
        </w:rPr>
        <w:t>Hand</w:t>
      </w:r>
      <w:r>
        <w:rPr>
          <w:rFonts w:ascii="Arial"/>
          <w:color w:val="212121"/>
          <w:spacing w:val="-16"/>
          <w:w w:val="110"/>
          <w:sz w:val="21"/>
        </w:rPr>
        <w:t> </w:t>
      </w:r>
      <w:r>
        <w:rPr>
          <w:rFonts w:ascii="Arial"/>
          <w:color w:val="313131"/>
          <w:w w:val="110"/>
          <w:sz w:val="21"/>
        </w:rPr>
        <w:t>Control:</w:t>
      </w:r>
      <w:r>
        <w:rPr>
          <w:rFonts w:ascii="Arial"/>
          <w:color w:val="313131"/>
          <w:spacing w:val="-7"/>
          <w:w w:val="110"/>
          <w:sz w:val="21"/>
        </w:rPr>
        <w:t> </w:t>
      </w:r>
      <w:r>
        <w:rPr>
          <w:rFonts w:ascii="Arial"/>
          <w:color w:val="212121"/>
          <w:w w:val="110"/>
          <w:sz w:val="21"/>
        </w:rPr>
        <w:t>Officer</w:t>
      </w:r>
      <w:r>
        <w:rPr>
          <w:rFonts w:ascii="Arial"/>
          <w:color w:val="5B5B5B"/>
          <w:w w:val="110"/>
          <w:sz w:val="21"/>
        </w:rPr>
        <w:t>'</w:t>
      </w:r>
      <w:r>
        <w:rPr>
          <w:rFonts w:ascii="Arial"/>
          <w:color w:val="5B5B5B"/>
          <w:spacing w:val="-46"/>
          <w:w w:val="110"/>
          <w:sz w:val="21"/>
        </w:rPr>
        <w:t> </w:t>
      </w:r>
      <w:r>
        <w:rPr>
          <w:rFonts w:ascii="Arial"/>
          <w:color w:val="5B5B5B"/>
          <w:w w:val="110"/>
          <w:sz w:val="21"/>
        </w:rPr>
        <w:t>s</w:t>
      </w:r>
      <w:r>
        <w:rPr>
          <w:rFonts w:ascii="Arial"/>
          <w:color w:val="5B5B5B"/>
          <w:spacing w:val="-26"/>
          <w:w w:val="110"/>
          <w:sz w:val="21"/>
        </w:rPr>
        <w:t> </w:t>
      </w:r>
      <w:r>
        <w:rPr>
          <w:rFonts w:ascii="Arial"/>
          <w:color w:val="212121"/>
          <w:w w:val="110"/>
          <w:sz w:val="21"/>
        </w:rPr>
        <w:t>use</w:t>
      </w:r>
      <w:r>
        <w:rPr>
          <w:rFonts w:ascii="Arial"/>
          <w:color w:val="212121"/>
          <w:spacing w:val="-7"/>
          <w:w w:val="110"/>
          <w:sz w:val="21"/>
        </w:rPr>
        <w:t> </w:t>
      </w:r>
      <w:r>
        <w:rPr>
          <w:rFonts w:ascii="Arial"/>
          <w:color w:val="212121"/>
          <w:w w:val="110"/>
          <w:sz w:val="21"/>
        </w:rPr>
        <w:t>of</w:t>
      </w:r>
      <w:r>
        <w:rPr>
          <w:rFonts w:ascii="Arial"/>
          <w:color w:val="212121"/>
          <w:spacing w:val="1"/>
          <w:w w:val="110"/>
          <w:sz w:val="21"/>
        </w:rPr>
        <w:t> </w:t>
      </w:r>
      <w:r>
        <w:rPr>
          <w:rFonts w:ascii="Arial"/>
          <w:color w:val="212121"/>
          <w:w w:val="110"/>
          <w:sz w:val="21"/>
        </w:rPr>
        <w:t>hands</w:t>
      </w:r>
      <w:r>
        <w:rPr>
          <w:rFonts w:ascii="Arial"/>
          <w:color w:val="212121"/>
          <w:spacing w:val="-16"/>
          <w:w w:val="110"/>
          <w:sz w:val="21"/>
        </w:rPr>
        <w:t> </w:t>
      </w:r>
      <w:r>
        <w:rPr>
          <w:rFonts w:ascii="Arial"/>
          <w:color w:val="212121"/>
          <w:w w:val="110"/>
          <w:sz w:val="21"/>
        </w:rPr>
        <w:t>on</w:t>
      </w:r>
      <w:r>
        <w:rPr>
          <w:rFonts w:ascii="Arial"/>
          <w:color w:val="212121"/>
          <w:spacing w:val="-6"/>
          <w:w w:val="110"/>
          <w:sz w:val="21"/>
        </w:rPr>
        <w:t> </w:t>
      </w:r>
      <w:r>
        <w:rPr>
          <w:rFonts w:ascii="Arial"/>
          <w:color w:val="212121"/>
          <w:w w:val="110"/>
          <w:sz w:val="21"/>
        </w:rPr>
        <w:t>the</w:t>
      </w:r>
      <w:r>
        <w:rPr>
          <w:rFonts w:ascii="Arial"/>
          <w:color w:val="212121"/>
          <w:spacing w:val="7"/>
          <w:w w:val="110"/>
          <w:sz w:val="21"/>
        </w:rPr>
        <w:t> </w:t>
      </w:r>
      <w:r>
        <w:rPr>
          <w:rFonts w:ascii="Arial"/>
          <w:color w:val="313131"/>
          <w:w w:val="110"/>
          <w:sz w:val="21"/>
        </w:rPr>
        <w:t>subject</w:t>
      </w:r>
      <w:r>
        <w:rPr>
          <w:rFonts w:ascii="Arial"/>
          <w:color w:val="313131"/>
          <w:spacing w:val="-25"/>
          <w:w w:val="110"/>
          <w:sz w:val="21"/>
        </w:rPr>
        <w:t> </w:t>
      </w:r>
      <w:r>
        <w:rPr>
          <w:rFonts w:ascii="Arial"/>
          <w:color w:val="212121"/>
          <w:w w:val="110"/>
          <w:sz w:val="21"/>
        </w:rPr>
        <w:t>to</w:t>
      </w:r>
      <w:r>
        <w:rPr>
          <w:rFonts w:ascii="Arial"/>
          <w:color w:val="212121"/>
          <w:spacing w:val="11"/>
          <w:w w:val="110"/>
          <w:sz w:val="21"/>
        </w:rPr>
        <w:t> </w:t>
      </w:r>
      <w:r>
        <w:rPr>
          <w:rFonts w:ascii="Arial"/>
          <w:color w:val="212121"/>
          <w:w w:val="110"/>
          <w:sz w:val="21"/>
        </w:rPr>
        <w:t>direct the</w:t>
      </w:r>
      <w:r>
        <w:rPr>
          <w:rFonts w:ascii="Arial"/>
          <w:color w:val="212121"/>
          <w:spacing w:val="-18"/>
          <w:w w:val="110"/>
          <w:sz w:val="21"/>
        </w:rPr>
        <w:t> </w:t>
      </w:r>
      <w:r>
        <w:rPr>
          <w:rFonts w:ascii="Arial"/>
          <w:color w:val="313131"/>
          <w:w w:val="110"/>
          <w:sz w:val="21"/>
        </w:rPr>
        <w:t>subject's</w:t>
      </w:r>
      <w:r>
        <w:rPr>
          <w:rFonts w:ascii="Arial"/>
          <w:color w:val="313131"/>
          <w:spacing w:val="-23"/>
          <w:w w:val="110"/>
          <w:sz w:val="21"/>
        </w:rPr>
        <w:t> </w:t>
      </w:r>
      <w:r>
        <w:rPr>
          <w:rFonts w:ascii="Arial"/>
          <w:color w:val="212121"/>
          <w:w w:val="110"/>
          <w:sz w:val="21"/>
        </w:rPr>
        <w:t>movement;</w:t>
      </w:r>
      <w:r>
        <w:rPr>
          <w:rFonts w:ascii="Arial"/>
          <w:color w:val="212121"/>
          <w:spacing w:val="-29"/>
          <w:w w:val="110"/>
          <w:sz w:val="21"/>
        </w:rPr>
        <w:t> </w:t>
      </w:r>
      <w:r>
        <w:rPr>
          <w:rFonts w:ascii="Arial"/>
          <w:color w:val="313131"/>
          <w:w w:val="110"/>
          <w:sz w:val="21"/>
        </w:rPr>
        <w:t>Techniques</w:t>
      </w:r>
      <w:r>
        <w:rPr>
          <w:rFonts w:ascii="Arial"/>
          <w:color w:val="313131"/>
          <w:spacing w:val="-21"/>
          <w:w w:val="110"/>
          <w:sz w:val="21"/>
        </w:rPr>
        <w:t> </w:t>
      </w:r>
      <w:r>
        <w:rPr>
          <w:rFonts w:ascii="Arial"/>
          <w:color w:val="212121"/>
          <w:w w:val="110"/>
          <w:sz w:val="21"/>
        </w:rPr>
        <w:t>that</w:t>
      </w:r>
      <w:r>
        <w:rPr>
          <w:rFonts w:ascii="Arial"/>
          <w:color w:val="212121"/>
          <w:spacing w:val="-28"/>
          <w:w w:val="110"/>
          <w:sz w:val="21"/>
        </w:rPr>
        <w:t> </w:t>
      </w:r>
      <w:r>
        <w:rPr>
          <w:rFonts w:ascii="Arial"/>
          <w:color w:val="212121"/>
          <w:w w:val="110"/>
          <w:sz w:val="21"/>
        </w:rPr>
        <w:t>have</w:t>
      </w:r>
      <w:r>
        <w:rPr>
          <w:rFonts w:ascii="Arial"/>
          <w:color w:val="212121"/>
          <w:spacing w:val="-22"/>
          <w:w w:val="110"/>
          <w:sz w:val="21"/>
        </w:rPr>
        <w:t> </w:t>
      </w:r>
      <w:r>
        <w:rPr>
          <w:rFonts w:ascii="Arial"/>
          <w:color w:val="212121"/>
          <w:w w:val="110"/>
          <w:sz w:val="21"/>
        </w:rPr>
        <w:t>a</w:t>
      </w:r>
      <w:r>
        <w:rPr>
          <w:rFonts w:ascii="Arial"/>
          <w:color w:val="212121"/>
          <w:spacing w:val="-30"/>
          <w:w w:val="110"/>
          <w:sz w:val="21"/>
        </w:rPr>
        <w:t> </w:t>
      </w:r>
      <w:r>
        <w:rPr>
          <w:rFonts w:ascii="Arial"/>
          <w:color w:val="212121"/>
          <w:w w:val="110"/>
          <w:sz w:val="21"/>
        </w:rPr>
        <w:t>low</w:t>
      </w:r>
      <w:r>
        <w:rPr>
          <w:rFonts w:ascii="Arial"/>
          <w:color w:val="212121"/>
          <w:spacing w:val="4"/>
          <w:w w:val="110"/>
          <w:sz w:val="21"/>
        </w:rPr>
        <w:t> </w:t>
      </w:r>
      <w:r>
        <w:rPr>
          <w:rFonts w:ascii="Arial"/>
          <w:color w:val="212121"/>
          <w:w w:val="110"/>
          <w:sz w:val="21"/>
        </w:rPr>
        <w:t>potential</w:t>
      </w:r>
      <w:r>
        <w:rPr>
          <w:rFonts w:ascii="Arial"/>
          <w:color w:val="212121"/>
          <w:spacing w:val="-27"/>
          <w:w w:val="110"/>
          <w:sz w:val="21"/>
        </w:rPr>
        <w:t> </w:t>
      </w:r>
      <w:r>
        <w:rPr>
          <w:rFonts w:ascii="Arial"/>
          <w:color w:val="313131"/>
          <w:w w:val="110"/>
          <w:sz w:val="21"/>
        </w:rPr>
        <w:t>of</w:t>
      </w:r>
      <w:r>
        <w:rPr>
          <w:rFonts w:ascii="Arial"/>
          <w:color w:val="313131"/>
          <w:spacing w:val="-20"/>
          <w:w w:val="110"/>
          <w:sz w:val="21"/>
        </w:rPr>
        <w:t> </w:t>
      </w:r>
      <w:r>
        <w:rPr>
          <w:rFonts w:ascii="Arial"/>
          <w:color w:val="212121"/>
          <w:w w:val="110"/>
          <w:sz w:val="21"/>
        </w:rPr>
        <w:t>injury</w:t>
      </w:r>
      <w:r>
        <w:rPr>
          <w:rFonts w:ascii="Arial"/>
          <w:color w:val="212121"/>
          <w:spacing w:val="-29"/>
          <w:w w:val="110"/>
          <w:sz w:val="21"/>
        </w:rPr>
        <w:t> </w:t>
      </w:r>
      <w:r>
        <w:rPr>
          <w:rFonts w:ascii="Arial"/>
          <w:color w:val="212121"/>
          <w:w w:val="110"/>
          <w:sz w:val="21"/>
        </w:rPr>
        <w:t>to the</w:t>
      </w:r>
      <w:r>
        <w:rPr>
          <w:rFonts w:ascii="Arial"/>
          <w:color w:val="212121"/>
          <w:spacing w:val="-26"/>
          <w:w w:val="110"/>
          <w:sz w:val="21"/>
        </w:rPr>
        <w:t> </w:t>
      </w:r>
      <w:r>
        <w:rPr>
          <w:rFonts w:ascii="Arial"/>
          <w:color w:val="212121"/>
          <w:w w:val="110"/>
          <w:sz w:val="21"/>
        </w:rPr>
        <w:t>subject.</w:t>
      </w:r>
    </w:p>
    <w:p>
      <w:pPr>
        <w:pStyle w:val="ListParagraph"/>
        <w:numPr>
          <w:ilvl w:val="2"/>
          <w:numId w:val="203"/>
        </w:numPr>
        <w:tabs>
          <w:tab w:pos="3717" w:val="left" w:leader="none"/>
        </w:tabs>
        <w:spacing w:line="288" w:lineRule="auto" w:before="118" w:after="0"/>
        <w:ind w:left="3716" w:right="137" w:hanging="717"/>
        <w:jc w:val="both"/>
        <w:rPr>
          <w:rFonts w:ascii="Arial"/>
          <w:color w:val="212121"/>
          <w:sz w:val="21"/>
        </w:rPr>
      </w:pPr>
      <w:r>
        <w:rPr>
          <w:rFonts w:ascii="Arial"/>
          <w:color w:val="313131"/>
          <w:w w:val="105"/>
          <w:sz w:val="21"/>
        </w:rPr>
        <w:t>Chemical </w:t>
      </w:r>
      <w:r>
        <w:rPr>
          <w:rFonts w:ascii="Arial"/>
          <w:color w:val="212121"/>
          <w:w w:val="105"/>
          <w:sz w:val="21"/>
        </w:rPr>
        <w:t>Spray: Where </w:t>
      </w:r>
      <w:r>
        <w:rPr>
          <w:rFonts w:ascii="Arial"/>
          <w:color w:val="313131"/>
          <w:w w:val="105"/>
          <w:sz w:val="21"/>
        </w:rPr>
        <w:t>subject </w:t>
      </w:r>
      <w:r>
        <w:rPr>
          <w:rFonts w:ascii="Arial"/>
          <w:color w:val="212121"/>
          <w:spacing w:val="3"/>
          <w:w w:val="105"/>
          <w:sz w:val="21"/>
        </w:rPr>
        <w:t>exhibit</w:t>
      </w:r>
      <w:r>
        <w:rPr>
          <w:rFonts w:ascii="Arial"/>
          <w:color w:val="494949"/>
          <w:spacing w:val="3"/>
          <w:w w:val="105"/>
          <w:sz w:val="21"/>
        </w:rPr>
        <w:t>s </w:t>
      </w:r>
      <w:r>
        <w:rPr>
          <w:rFonts w:ascii="Arial"/>
          <w:color w:val="212121"/>
          <w:w w:val="105"/>
          <w:sz w:val="21"/>
        </w:rPr>
        <w:t>some </w:t>
      </w:r>
      <w:r>
        <w:rPr>
          <w:rFonts w:ascii="Arial"/>
          <w:color w:val="313131"/>
          <w:w w:val="105"/>
          <w:sz w:val="21"/>
        </w:rPr>
        <w:t>level of active </w:t>
      </w:r>
      <w:r>
        <w:rPr>
          <w:rFonts w:ascii="Arial"/>
          <w:color w:val="212121"/>
          <w:w w:val="105"/>
          <w:sz w:val="21"/>
        </w:rPr>
        <w:t>resistance/active aggres</w:t>
      </w:r>
      <w:r>
        <w:rPr>
          <w:rFonts w:ascii="Arial"/>
          <w:color w:val="494949"/>
          <w:w w:val="105"/>
          <w:sz w:val="21"/>
        </w:rPr>
        <w:t>s</w:t>
      </w:r>
      <w:r>
        <w:rPr>
          <w:rFonts w:ascii="Arial"/>
          <w:color w:val="212121"/>
          <w:w w:val="105"/>
          <w:sz w:val="21"/>
        </w:rPr>
        <w:t>ion, officers may use </w:t>
      </w:r>
      <w:r>
        <w:rPr>
          <w:rFonts w:ascii="Arial"/>
          <w:color w:val="313131"/>
          <w:w w:val="105"/>
          <w:sz w:val="21"/>
        </w:rPr>
        <w:t>chemical spray </w:t>
      </w:r>
      <w:r>
        <w:rPr>
          <w:rFonts w:ascii="Arial"/>
          <w:color w:val="212121"/>
          <w:w w:val="105"/>
          <w:sz w:val="21"/>
        </w:rPr>
        <w:t>to temporarily incapacitate the </w:t>
      </w:r>
      <w:r>
        <w:rPr>
          <w:rFonts w:ascii="Arial"/>
          <w:color w:val="212121"/>
          <w:spacing w:val="19"/>
          <w:w w:val="105"/>
          <w:sz w:val="21"/>
        </w:rPr>
        <w:t> </w:t>
      </w:r>
      <w:r>
        <w:rPr>
          <w:rFonts w:ascii="Arial"/>
          <w:color w:val="313131"/>
          <w:w w:val="105"/>
          <w:sz w:val="21"/>
        </w:rPr>
        <w:t>subject.</w:t>
      </w:r>
    </w:p>
    <w:p>
      <w:pPr>
        <w:pStyle w:val="ListParagraph"/>
        <w:numPr>
          <w:ilvl w:val="2"/>
          <w:numId w:val="203"/>
        </w:numPr>
        <w:tabs>
          <w:tab w:pos="3726" w:val="left" w:leader="none"/>
        </w:tabs>
        <w:spacing w:line="288" w:lineRule="auto" w:before="118" w:after="0"/>
        <w:ind w:left="3727" w:right="128" w:hanging="721"/>
        <w:jc w:val="both"/>
        <w:rPr>
          <w:rFonts w:ascii="Arial"/>
          <w:color w:val="313131"/>
          <w:sz w:val="21"/>
        </w:rPr>
      </w:pPr>
      <w:r>
        <w:rPr>
          <w:rFonts w:ascii="Arial"/>
          <w:color w:val="212121"/>
          <w:w w:val="105"/>
          <w:sz w:val="21"/>
        </w:rPr>
        <w:t>Electronic </w:t>
      </w:r>
      <w:r>
        <w:rPr>
          <w:rFonts w:ascii="Arial"/>
          <w:color w:val="313131"/>
          <w:w w:val="105"/>
          <w:sz w:val="21"/>
        </w:rPr>
        <w:t>Control </w:t>
      </w:r>
      <w:r>
        <w:rPr>
          <w:rFonts w:ascii="Arial"/>
          <w:color w:val="212121"/>
          <w:spacing w:val="-6"/>
          <w:w w:val="105"/>
          <w:sz w:val="21"/>
        </w:rPr>
        <w:t>Device</w:t>
      </w:r>
      <w:r>
        <w:rPr>
          <w:rFonts w:ascii="Arial"/>
          <w:color w:val="494949"/>
          <w:spacing w:val="-6"/>
          <w:w w:val="105"/>
          <w:sz w:val="21"/>
        </w:rPr>
        <w:t>s</w:t>
      </w:r>
      <w:r>
        <w:rPr>
          <w:rFonts w:ascii="Arial"/>
          <w:color w:val="212121"/>
          <w:spacing w:val="-6"/>
          <w:w w:val="105"/>
          <w:sz w:val="21"/>
        </w:rPr>
        <w:t>: </w:t>
      </w:r>
      <w:r>
        <w:rPr>
          <w:rFonts w:ascii="Arial"/>
          <w:color w:val="212121"/>
          <w:w w:val="105"/>
          <w:sz w:val="21"/>
        </w:rPr>
        <w:t>Are </w:t>
      </w:r>
      <w:r>
        <w:rPr>
          <w:rFonts w:ascii="Arial"/>
          <w:color w:val="212121"/>
          <w:spacing w:val="-4"/>
          <w:w w:val="105"/>
          <w:sz w:val="21"/>
        </w:rPr>
        <w:t>less</w:t>
      </w:r>
      <w:r>
        <w:rPr>
          <w:rFonts w:ascii="Arial"/>
          <w:color w:val="494949"/>
          <w:spacing w:val="-4"/>
          <w:w w:val="105"/>
          <w:sz w:val="21"/>
        </w:rPr>
        <w:t>-</w:t>
      </w:r>
      <w:r>
        <w:rPr>
          <w:rFonts w:ascii="Arial"/>
          <w:color w:val="212121"/>
          <w:spacing w:val="-4"/>
          <w:w w:val="105"/>
          <w:sz w:val="21"/>
        </w:rPr>
        <w:t>let </w:t>
      </w:r>
      <w:r>
        <w:rPr>
          <w:rFonts w:ascii="Arial"/>
          <w:color w:val="212121"/>
          <w:w w:val="105"/>
          <w:sz w:val="21"/>
        </w:rPr>
        <w:t>hal, </w:t>
      </w:r>
      <w:r>
        <w:rPr>
          <w:rFonts w:ascii="Arial"/>
          <w:color w:val="313131"/>
          <w:w w:val="105"/>
          <w:sz w:val="21"/>
        </w:rPr>
        <w:t>but </w:t>
      </w:r>
      <w:r>
        <w:rPr>
          <w:rFonts w:ascii="Arial"/>
          <w:color w:val="212121"/>
          <w:w w:val="105"/>
          <w:sz w:val="21"/>
        </w:rPr>
        <w:t>not necessarily nonlethal, </w:t>
      </w:r>
      <w:r>
        <w:rPr>
          <w:rFonts w:ascii="Arial"/>
          <w:color w:val="313131"/>
          <w:w w:val="105"/>
          <w:sz w:val="21"/>
        </w:rPr>
        <w:t>alternatives </w:t>
      </w:r>
      <w:r>
        <w:rPr>
          <w:rFonts w:ascii="Arial"/>
          <w:color w:val="212121"/>
          <w:w w:val="105"/>
          <w:sz w:val="21"/>
        </w:rPr>
        <w:t>to lethal force. Officers may deploy an </w:t>
      </w:r>
      <w:r>
        <w:rPr>
          <w:rFonts w:ascii="Arial"/>
          <w:color w:val="313131"/>
          <w:w w:val="105"/>
          <w:sz w:val="21"/>
        </w:rPr>
        <w:t>electronic control </w:t>
      </w:r>
      <w:r>
        <w:rPr>
          <w:rFonts w:ascii="Arial"/>
          <w:color w:val="212121"/>
          <w:w w:val="105"/>
          <w:sz w:val="21"/>
        </w:rPr>
        <w:t>device </w:t>
      </w:r>
      <w:r>
        <w:rPr>
          <w:rFonts w:ascii="Arial"/>
          <w:color w:val="313131"/>
          <w:w w:val="105"/>
          <w:sz w:val="21"/>
        </w:rPr>
        <w:t>only against subjects </w:t>
      </w:r>
      <w:r>
        <w:rPr>
          <w:rFonts w:ascii="Arial"/>
          <w:color w:val="212121"/>
          <w:w w:val="105"/>
          <w:sz w:val="21"/>
        </w:rPr>
        <w:t>who </w:t>
      </w:r>
      <w:r>
        <w:rPr>
          <w:rFonts w:ascii="Arial"/>
          <w:color w:val="313131"/>
          <w:w w:val="105"/>
          <w:sz w:val="21"/>
        </w:rPr>
        <w:t>are </w:t>
      </w:r>
      <w:r>
        <w:rPr>
          <w:rFonts w:ascii="Arial"/>
          <w:color w:val="212121"/>
          <w:w w:val="105"/>
          <w:sz w:val="21"/>
        </w:rPr>
        <w:t>exhibiting active </w:t>
      </w:r>
      <w:r>
        <w:rPr>
          <w:rFonts w:ascii="Arial"/>
          <w:color w:val="313131"/>
          <w:w w:val="105"/>
          <w:sz w:val="21"/>
        </w:rPr>
        <w:t>aggression </w:t>
      </w:r>
      <w:r>
        <w:rPr>
          <w:rFonts w:ascii="Arial"/>
          <w:color w:val="212121"/>
          <w:w w:val="105"/>
          <w:sz w:val="21"/>
        </w:rPr>
        <w:t>or </w:t>
      </w:r>
      <w:r>
        <w:rPr>
          <w:rFonts w:ascii="Arial"/>
          <w:color w:val="313131"/>
          <w:w w:val="105"/>
          <w:sz w:val="21"/>
        </w:rPr>
        <w:t>who </w:t>
      </w:r>
      <w:r>
        <w:rPr>
          <w:rFonts w:ascii="Arial"/>
          <w:color w:val="212121"/>
          <w:w w:val="105"/>
          <w:sz w:val="21"/>
        </w:rPr>
        <w:t>are</w:t>
      </w:r>
      <w:r>
        <w:rPr>
          <w:rFonts w:ascii="Arial"/>
          <w:color w:val="212121"/>
          <w:spacing w:val="-18"/>
          <w:w w:val="105"/>
          <w:sz w:val="21"/>
        </w:rPr>
        <w:t> </w:t>
      </w:r>
      <w:r>
        <w:rPr>
          <w:rFonts w:ascii="Arial"/>
          <w:color w:val="212121"/>
          <w:w w:val="105"/>
          <w:sz w:val="21"/>
        </w:rPr>
        <w:t>actively</w:t>
      </w:r>
      <w:r>
        <w:rPr>
          <w:rFonts w:ascii="Arial"/>
          <w:color w:val="212121"/>
          <w:spacing w:val="-5"/>
          <w:w w:val="105"/>
          <w:sz w:val="21"/>
        </w:rPr>
        <w:t> resi</w:t>
      </w:r>
      <w:r>
        <w:rPr>
          <w:rFonts w:ascii="Arial"/>
          <w:color w:val="494949"/>
          <w:spacing w:val="-5"/>
          <w:w w:val="105"/>
          <w:sz w:val="21"/>
        </w:rPr>
        <w:t>s</w:t>
      </w:r>
      <w:r>
        <w:rPr>
          <w:rFonts w:ascii="Arial"/>
          <w:color w:val="212121"/>
          <w:spacing w:val="-5"/>
          <w:w w:val="105"/>
          <w:sz w:val="21"/>
        </w:rPr>
        <w:t>t</w:t>
      </w:r>
      <w:r>
        <w:rPr>
          <w:rFonts w:ascii="Arial"/>
          <w:color w:val="212121"/>
          <w:spacing w:val="-27"/>
          <w:w w:val="105"/>
          <w:sz w:val="21"/>
        </w:rPr>
        <w:t> </w:t>
      </w:r>
      <w:r>
        <w:rPr>
          <w:rFonts w:ascii="Arial"/>
          <w:color w:val="212121"/>
          <w:w w:val="105"/>
          <w:sz w:val="21"/>
        </w:rPr>
        <w:t>ing</w:t>
      </w:r>
      <w:r>
        <w:rPr>
          <w:rFonts w:ascii="Arial"/>
          <w:color w:val="212121"/>
          <w:spacing w:val="14"/>
          <w:w w:val="105"/>
          <w:sz w:val="21"/>
        </w:rPr>
        <w:t> </w:t>
      </w:r>
      <w:r>
        <w:rPr>
          <w:rFonts w:ascii="Arial"/>
          <w:color w:val="212121"/>
          <w:w w:val="105"/>
          <w:sz w:val="21"/>
        </w:rPr>
        <w:t>in</w:t>
      </w:r>
      <w:r>
        <w:rPr>
          <w:rFonts w:ascii="Arial"/>
          <w:color w:val="212121"/>
          <w:spacing w:val="16"/>
          <w:w w:val="105"/>
          <w:sz w:val="21"/>
        </w:rPr>
        <w:t> </w:t>
      </w:r>
      <w:r>
        <w:rPr>
          <w:rFonts w:ascii="Arial"/>
          <w:color w:val="313131"/>
          <w:w w:val="105"/>
          <w:sz w:val="21"/>
        </w:rPr>
        <w:t>a</w:t>
      </w:r>
      <w:r>
        <w:rPr>
          <w:rFonts w:ascii="Arial"/>
          <w:color w:val="313131"/>
          <w:spacing w:val="-29"/>
          <w:w w:val="105"/>
          <w:sz w:val="21"/>
        </w:rPr>
        <w:t> </w:t>
      </w:r>
      <w:r>
        <w:rPr>
          <w:rFonts w:ascii="Arial"/>
          <w:color w:val="212121"/>
          <w:w w:val="105"/>
          <w:sz w:val="21"/>
        </w:rPr>
        <w:t>manner</w:t>
      </w:r>
      <w:r>
        <w:rPr>
          <w:rFonts w:ascii="Arial"/>
          <w:color w:val="212121"/>
          <w:spacing w:val="-15"/>
          <w:w w:val="105"/>
          <w:sz w:val="21"/>
        </w:rPr>
        <w:t> </w:t>
      </w:r>
      <w:r>
        <w:rPr>
          <w:rFonts w:ascii="Arial"/>
          <w:color w:val="212121"/>
          <w:w w:val="105"/>
          <w:sz w:val="21"/>
        </w:rPr>
        <w:t>t</w:t>
      </w:r>
      <w:r>
        <w:rPr>
          <w:rFonts w:ascii="Arial"/>
          <w:color w:val="212121"/>
          <w:spacing w:val="-34"/>
          <w:w w:val="105"/>
          <w:sz w:val="21"/>
        </w:rPr>
        <w:t> </w:t>
      </w:r>
      <w:r>
        <w:rPr>
          <w:rFonts w:ascii="Arial"/>
          <w:color w:val="212121"/>
          <w:w w:val="105"/>
          <w:sz w:val="21"/>
        </w:rPr>
        <w:t>hat</w:t>
      </w:r>
      <w:r>
        <w:rPr>
          <w:rFonts w:ascii="Arial"/>
          <w:color w:val="494949"/>
          <w:w w:val="105"/>
          <w:sz w:val="21"/>
        </w:rPr>
        <w:t>,</w:t>
      </w:r>
      <w:r>
        <w:rPr>
          <w:rFonts w:ascii="Arial"/>
          <w:color w:val="494949"/>
          <w:spacing w:val="-5"/>
          <w:w w:val="105"/>
          <w:sz w:val="21"/>
        </w:rPr>
        <w:t> </w:t>
      </w:r>
      <w:r>
        <w:rPr>
          <w:rFonts w:ascii="Arial"/>
          <w:color w:val="313131"/>
          <w:w w:val="105"/>
          <w:sz w:val="21"/>
        </w:rPr>
        <w:t>in</w:t>
      </w:r>
      <w:r>
        <w:rPr>
          <w:rFonts w:ascii="Arial"/>
          <w:color w:val="313131"/>
          <w:spacing w:val="14"/>
          <w:w w:val="105"/>
          <w:sz w:val="21"/>
        </w:rPr>
        <w:t> </w:t>
      </w:r>
      <w:r>
        <w:rPr>
          <w:rFonts w:ascii="Arial"/>
          <w:color w:val="212121"/>
          <w:w w:val="105"/>
          <w:sz w:val="21"/>
        </w:rPr>
        <w:t>the</w:t>
      </w:r>
      <w:r>
        <w:rPr>
          <w:rFonts w:ascii="Arial"/>
          <w:color w:val="212121"/>
          <w:spacing w:val="37"/>
          <w:w w:val="105"/>
          <w:sz w:val="21"/>
        </w:rPr>
        <w:t> </w:t>
      </w:r>
      <w:r>
        <w:rPr>
          <w:rFonts w:ascii="Arial"/>
          <w:color w:val="313131"/>
          <w:w w:val="105"/>
          <w:sz w:val="21"/>
        </w:rPr>
        <w:t>officer's</w:t>
      </w:r>
      <w:r>
        <w:rPr>
          <w:rFonts w:ascii="Arial"/>
          <w:color w:val="313131"/>
          <w:spacing w:val="-6"/>
          <w:w w:val="105"/>
          <w:sz w:val="21"/>
        </w:rPr>
        <w:t> </w:t>
      </w:r>
      <w:r>
        <w:rPr>
          <w:rFonts w:ascii="Arial"/>
          <w:color w:val="212121"/>
          <w:w w:val="105"/>
          <w:sz w:val="21"/>
        </w:rPr>
        <w:t>judgment,</w:t>
      </w:r>
      <w:r>
        <w:rPr>
          <w:rFonts w:ascii="Arial"/>
          <w:color w:val="212121"/>
          <w:spacing w:val="-16"/>
          <w:w w:val="105"/>
          <w:sz w:val="21"/>
        </w:rPr>
        <w:t> </w:t>
      </w:r>
      <w:r>
        <w:rPr>
          <w:rFonts w:ascii="Arial"/>
          <w:color w:val="212121"/>
          <w:w w:val="105"/>
          <w:sz w:val="21"/>
        </w:rPr>
        <w:t>is</w:t>
      </w:r>
      <w:r>
        <w:rPr>
          <w:rFonts w:ascii="Arial"/>
          <w:color w:val="212121"/>
          <w:spacing w:val="-14"/>
          <w:w w:val="105"/>
          <w:sz w:val="21"/>
        </w:rPr>
        <w:t> </w:t>
      </w:r>
      <w:r>
        <w:rPr>
          <w:rFonts w:ascii="Arial"/>
          <w:color w:val="313131"/>
          <w:w w:val="105"/>
          <w:sz w:val="21"/>
        </w:rPr>
        <w:t>likely</w:t>
      </w:r>
      <w:r>
        <w:rPr>
          <w:rFonts w:ascii="Arial"/>
          <w:color w:val="313131"/>
          <w:spacing w:val="-20"/>
          <w:w w:val="105"/>
          <w:sz w:val="21"/>
        </w:rPr>
        <w:t> </w:t>
      </w:r>
      <w:r>
        <w:rPr>
          <w:rFonts w:ascii="Arial"/>
          <w:color w:val="212121"/>
          <w:w w:val="105"/>
          <w:sz w:val="21"/>
        </w:rPr>
        <w:t>to result in injuries to others </w:t>
      </w:r>
      <w:r>
        <w:rPr>
          <w:rFonts w:ascii="Arial"/>
          <w:color w:val="313131"/>
          <w:w w:val="105"/>
          <w:sz w:val="21"/>
        </w:rPr>
        <w:t>or </w:t>
      </w:r>
      <w:r>
        <w:rPr>
          <w:rFonts w:ascii="Arial"/>
          <w:color w:val="212121"/>
          <w:spacing w:val="-4"/>
          <w:w w:val="105"/>
          <w:sz w:val="21"/>
        </w:rPr>
        <w:t>themselves</w:t>
      </w:r>
      <w:r>
        <w:rPr>
          <w:rFonts w:ascii="Arial"/>
          <w:color w:val="494949"/>
          <w:spacing w:val="-4"/>
          <w:w w:val="105"/>
          <w:sz w:val="21"/>
        </w:rPr>
        <w:t>, </w:t>
      </w:r>
      <w:r>
        <w:rPr>
          <w:rFonts w:ascii="Arial"/>
          <w:color w:val="313131"/>
          <w:w w:val="105"/>
          <w:sz w:val="21"/>
        </w:rPr>
        <w:t>or, </w:t>
      </w:r>
      <w:r>
        <w:rPr>
          <w:rFonts w:ascii="Arial"/>
          <w:color w:val="212121"/>
          <w:w w:val="105"/>
          <w:sz w:val="21"/>
        </w:rPr>
        <w:t>if without further </w:t>
      </w:r>
      <w:r>
        <w:rPr>
          <w:rFonts w:ascii="Arial"/>
          <w:color w:val="313131"/>
          <w:w w:val="105"/>
          <w:sz w:val="21"/>
        </w:rPr>
        <w:t>action </w:t>
      </w:r>
      <w:r>
        <w:rPr>
          <w:rFonts w:ascii="Arial"/>
          <w:color w:val="212121"/>
          <w:w w:val="105"/>
          <w:sz w:val="21"/>
        </w:rPr>
        <w:t>or </w:t>
      </w:r>
      <w:r>
        <w:rPr>
          <w:rFonts w:ascii="Arial"/>
          <w:color w:val="313131"/>
          <w:w w:val="105"/>
          <w:sz w:val="21"/>
        </w:rPr>
        <w:t>intervention </w:t>
      </w:r>
      <w:r>
        <w:rPr>
          <w:rFonts w:ascii="Arial"/>
          <w:color w:val="212121"/>
          <w:w w:val="105"/>
          <w:sz w:val="21"/>
        </w:rPr>
        <w:t>by the </w:t>
      </w:r>
      <w:r>
        <w:rPr>
          <w:rFonts w:ascii="Arial"/>
          <w:color w:val="313131"/>
          <w:w w:val="105"/>
          <w:sz w:val="21"/>
        </w:rPr>
        <w:t>officer, </w:t>
      </w:r>
      <w:r>
        <w:rPr>
          <w:rFonts w:ascii="Arial"/>
          <w:color w:val="212121"/>
          <w:w w:val="105"/>
          <w:sz w:val="21"/>
        </w:rPr>
        <w:t>injuries to the </w:t>
      </w:r>
      <w:r>
        <w:rPr>
          <w:rFonts w:ascii="Arial"/>
          <w:color w:val="313131"/>
          <w:w w:val="105"/>
          <w:sz w:val="21"/>
        </w:rPr>
        <w:t>subject </w:t>
      </w:r>
      <w:r>
        <w:rPr>
          <w:rFonts w:ascii="Arial"/>
          <w:color w:val="212121"/>
          <w:w w:val="105"/>
          <w:sz w:val="21"/>
        </w:rPr>
        <w:t>or </w:t>
      </w:r>
      <w:r>
        <w:rPr>
          <w:rFonts w:ascii="Arial"/>
          <w:color w:val="313131"/>
          <w:w w:val="105"/>
          <w:sz w:val="21"/>
        </w:rPr>
        <w:t>others are </w:t>
      </w:r>
      <w:r>
        <w:rPr>
          <w:rFonts w:ascii="Arial"/>
          <w:color w:val="212121"/>
          <w:w w:val="105"/>
          <w:sz w:val="21"/>
        </w:rPr>
        <w:t>likely to occur.</w:t>
      </w:r>
    </w:p>
    <w:p>
      <w:pPr>
        <w:pStyle w:val="ListParagraph"/>
        <w:numPr>
          <w:ilvl w:val="2"/>
          <w:numId w:val="203"/>
        </w:numPr>
        <w:tabs>
          <w:tab w:pos="3740" w:val="left" w:leader="none"/>
        </w:tabs>
        <w:spacing w:line="280" w:lineRule="auto" w:before="118" w:after="0"/>
        <w:ind w:left="3735" w:right="116" w:hanging="722"/>
        <w:jc w:val="both"/>
        <w:rPr>
          <w:rFonts w:ascii="Arial"/>
          <w:color w:val="313131"/>
          <w:sz w:val="21"/>
        </w:rPr>
      </w:pPr>
      <w:r>
        <w:rPr>
          <w:rFonts w:ascii="Arial"/>
          <w:color w:val="212121"/>
          <w:w w:val="105"/>
          <w:sz w:val="21"/>
        </w:rPr>
        <w:t>Hard </w:t>
      </w:r>
      <w:r>
        <w:rPr>
          <w:rFonts w:ascii="Arial"/>
          <w:color w:val="313131"/>
          <w:w w:val="105"/>
          <w:sz w:val="21"/>
        </w:rPr>
        <w:t>Hand Control: Punches and other physical strikes, </w:t>
      </w:r>
      <w:r>
        <w:rPr>
          <w:rFonts w:ascii="Arial"/>
          <w:color w:val="212121"/>
          <w:w w:val="105"/>
          <w:sz w:val="21"/>
        </w:rPr>
        <w:t>including knees, kicks </w:t>
      </w:r>
      <w:r>
        <w:rPr>
          <w:rFonts w:ascii="Arial"/>
          <w:color w:val="313131"/>
          <w:w w:val="105"/>
          <w:sz w:val="21"/>
        </w:rPr>
        <w:t>and elbow strikes </w:t>
      </w:r>
      <w:r>
        <w:rPr>
          <w:rFonts w:ascii="Arial"/>
          <w:color w:val="212121"/>
          <w:w w:val="105"/>
          <w:sz w:val="21"/>
        </w:rPr>
        <w:t>that have the </w:t>
      </w:r>
      <w:r>
        <w:rPr>
          <w:rFonts w:ascii="Arial"/>
          <w:color w:val="313131"/>
          <w:w w:val="105"/>
          <w:sz w:val="21"/>
        </w:rPr>
        <w:t>possibility </w:t>
      </w:r>
      <w:r>
        <w:rPr>
          <w:rFonts w:ascii="Arial"/>
          <w:color w:val="212121"/>
          <w:w w:val="105"/>
          <w:sz w:val="21"/>
        </w:rPr>
        <w:t>of </w:t>
      </w:r>
      <w:r>
        <w:rPr>
          <w:rFonts w:ascii="Arial"/>
          <w:color w:val="313131"/>
          <w:w w:val="105"/>
          <w:sz w:val="21"/>
        </w:rPr>
        <w:t>creating </w:t>
      </w:r>
      <w:r>
        <w:rPr>
          <w:rFonts w:ascii="Arial"/>
          <w:color w:val="212121"/>
          <w:w w:val="105"/>
          <w:sz w:val="21"/>
        </w:rPr>
        <w:t>mental </w:t>
      </w:r>
      <w:r>
        <w:rPr>
          <w:rFonts w:ascii="Arial"/>
          <w:color w:val="313131"/>
          <w:w w:val="105"/>
          <w:sz w:val="21"/>
        </w:rPr>
        <w:t>stunning and/or  </w:t>
      </w:r>
      <w:r>
        <w:rPr>
          <w:rFonts w:ascii="Arial"/>
          <w:color w:val="212121"/>
          <w:w w:val="105"/>
          <w:sz w:val="21"/>
        </w:rPr>
        <w:t>motor</w:t>
      </w:r>
      <w:r>
        <w:rPr>
          <w:rFonts w:ascii="Arial"/>
          <w:color w:val="212121"/>
          <w:spacing w:val="39"/>
          <w:w w:val="105"/>
          <w:sz w:val="21"/>
        </w:rPr>
        <w:t> </w:t>
      </w:r>
      <w:r>
        <w:rPr>
          <w:rFonts w:ascii="Arial"/>
          <w:color w:val="212121"/>
          <w:w w:val="105"/>
          <w:sz w:val="21"/>
        </w:rPr>
        <w:t>dysfunction.</w:t>
      </w:r>
    </w:p>
    <w:p>
      <w:pPr>
        <w:pStyle w:val="ListParagraph"/>
        <w:numPr>
          <w:ilvl w:val="3"/>
          <w:numId w:val="203"/>
        </w:numPr>
        <w:tabs>
          <w:tab w:pos="4826" w:val="left" w:leader="none"/>
        </w:tabs>
        <w:spacing w:line="290" w:lineRule="auto" w:before="132" w:after="0"/>
        <w:ind w:left="4822" w:right="112" w:hanging="1074"/>
        <w:jc w:val="both"/>
        <w:rPr>
          <w:rFonts w:ascii="Arial"/>
          <w:color w:val="313131"/>
          <w:sz w:val="21"/>
        </w:rPr>
      </w:pPr>
      <w:r>
        <w:rPr>
          <w:rFonts w:ascii="Arial"/>
          <w:color w:val="212121"/>
          <w:w w:val="110"/>
          <w:sz w:val="21"/>
        </w:rPr>
        <w:t>Any</w:t>
      </w:r>
      <w:r>
        <w:rPr>
          <w:rFonts w:ascii="Arial"/>
          <w:color w:val="212121"/>
          <w:spacing w:val="-29"/>
          <w:w w:val="110"/>
          <w:sz w:val="21"/>
        </w:rPr>
        <w:t> </w:t>
      </w:r>
      <w:r>
        <w:rPr>
          <w:rFonts w:ascii="Arial"/>
          <w:color w:val="313131"/>
          <w:w w:val="110"/>
          <w:sz w:val="21"/>
        </w:rPr>
        <w:t>restraint</w:t>
      </w:r>
      <w:r>
        <w:rPr>
          <w:rFonts w:ascii="Arial"/>
          <w:color w:val="313131"/>
          <w:spacing w:val="-19"/>
          <w:w w:val="110"/>
          <w:sz w:val="21"/>
        </w:rPr>
        <w:t> </w:t>
      </w:r>
      <w:r>
        <w:rPr>
          <w:rFonts w:ascii="Arial"/>
          <w:color w:val="313131"/>
          <w:w w:val="110"/>
          <w:sz w:val="21"/>
        </w:rPr>
        <w:t>or</w:t>
      </w:r>
      <w:r>
        <w:rPr>
          <w:rFonts w:ascii="Arial"/>
          <w:color w:val="313131"/>
          <w:spacing w:val="-16"/>
          <w:w w:val="110"/>
          <w:sz w:val="21"/>
        </w:rPr>
        <w:t> </w:t>
      </w:r>
      <w:r>
        <w:rPr>
          <w:rFonts w:ascii="Arial"/>
          <w:color w:val="212121"/>
          <w:w w:val="110"/>
          <w:sz w:val="21"/>
        </w:rPr>
        <w:t>technique</w:t>
      </w:r>
      <w:r>
        <w:rPr>
          <w:rFonts w:ascii="Arial"/>
          <w:color w:val="212121"/>
          <w:spacing w:val="-18"/>
          <w:w w:val="110"/>
          <w:sz w:val="21"/>
        </w:rPr>
        <w:t> </w:t>
      </w:r>
      <w:r>
        <w:rPr>
          <w:rFonts w:ascii="Arial"/>
          <w:color w:val="212121"/>
          <w:w w:val="110"/>
          <w:sz w:val="21"/>
        </w:rPr>
        <w:t>that</w:t>
      </w:r>
      <w:r>
        <w:rPr>
          <w:rFonts w:ascii="Arial"/>
          <w:color w:val="212121"/>
          <w:spacing w:val="-17"/>
          <w:w w:val="110"/>
          <w:sz w:val="21"/>
        </w:rPr>
        <w:t> </w:t>
      </w:r>
      <w:r>
        <w:rPr>
          <w:rFonts w:ascii="Arial"/>
          <w:color w:val="212121"/>
          <w:w w:val="110"/>
          <w:sz w:val="21"/>
        </w:rPr>
        <w:t>applies</w:t>
      </w:r>
      <w:r>
        <w:rPr>
          <w:rFonts w:ascii="Arial"/>
          <w:color w:val="212121"/>
          <w:spacing w:val="-10"/>
          <w:w w:val="110"/>
          <w:sz w:val="21"/>
        </w:rPr>
        <w:t> </w:t>
      </w:r>
      <w:r>
        <w:rPr>
          <w:rFonts w:ascii="Arial"/>
          <w:color w:val="313131"/>
          <w:w w:val="110"/>
          <w:sz w:val="21"/>
        </w:rPr>
        <w:t>pressure</w:t>
      </w:r>
      <w:r>
        <w:rPr>
          <w:rFonts w:ascii="Arial"/>
          <w:color w:val="313131"/>
          <w:spacing w:val="-16"/>
          <w:w w:val="110"/>
          <w:sz w:val="21"/>
        </w:rPr>
        <w:t> </w:t>
      </w:r>
      <w:r>
        <w:rPr>
          <w:rFonts w:ascii="Arial"/>
          <w:color w:val="212121"/>
          <w:w w:val="110"/>
          <w:sz w:val="21"/>
        </w:rPr>
        <w:t>to</w:t>
      </w:r>
      <w:r>
        <w:rPr>
          <w:rFonts w:ascii="Arial"/>
          <w:color w:val="212121"/>
          <w:spacing w:val="3"/>
          <w:w w:val="110"/>
          <w:sz w:val="21"/>
        </w:rPr>
        <w:t> </w:t>
      </w:r>
      <w:r>
        <w:rPr>
          <w:rFonts w:ascii="Arial"/>
          <w:color w:val="212121"/>
          <w:w w:val="110"/>
          <w:sz w:val="21"/>
        </w:rPr>
        <w:t>the</w:t>
      </w:r>
      <w:r>
        <w:rPr>
          <w:rFonts w:ascii="Arial"/>
          <w:color w:val="212121"/>
          <w:spacing w:val="3"/>
          <w:w w:val="110"/>
          <w:sz w:val="21"/>
        </w:rPr>
        <w:t> </w:t>
      </w:r>
      <w:r>
        <w:rPr>
          <w:rFonts w:ascii="Arial"/>
          <w:color w:val="313131"/>
          <w:w w:val="110"/>
          <w:sz w:val="21"/>
        </w:rPr>
        <w:t>carotid </w:t>
      </w:r>
      <w:r>
        <w:rPr>
          <w:rFonts w:ascii="Arial"/>
          <w:color w:val="212121"/>
          <w:w w:val="110"/>
          <w:sz w:val="21"/>
        </w:rPr>
        <w:t>artery, </w:t>
      </w:r>
      <w:r>
        <w:rPr>
          <w:rFonts w:ascii="Arial"/>
          <w:color w:val="313131"/>
          <w:w w:val="110"/>
          <w:sz w:val="21"/>
        </w:rPr>
        <w:t>jugular vein, </w:t>
      </w:r>
      <w:r>
        <w:rPr>
          <w:rFonts w:ascii="Arial"/>
          <w:color w:val="212121"/>
          <w:w w:val="110"/>
          <w:sz w:val="21"/>
        </w:rPr>
        <w:t>trachea or the neck that may render the </w:t>
      </w:r>
      <w:r>
        <w:rPr>
          <w:rFonts w:ascii="Arial"/>
          <w:color w:val="313131"/>
          <w:w w:val="110"/>
          <w:sz w:val="21"/>
        </w:rPr>
        <w:t>subject</w:t>
      </w:r>
      <w:r>
        <w:rPr>
          <w:rFonts w:ascii="Arial"/>
          <w:color w:val="313131"/>
          <w:spacing w:val="-4"/>
          <w:w w:val="110"/>
          <w:sz w:val="21"/>
        </w:rPr>
        <w:t> </w:t>
      </w:r>
      <w:r>
        <w:rPr>
          <w:rFonts w:ascii="Arial"/>
          <w:color w:val="212121"/>
          <w:w w:val="110"/>
          <w:sz w:val="21"/>
        </w:rPr>
        <w:t>unconsciou</w:t>
      </w:r>
      <w:r>
        <w:rPr>
          <w:rFonts w:ascii="Arial"/>
          <w:color w:val="494949"/>
          <w:w w:val="110"/>
          <w:sz w:val="21"/>
        </w:rPr>
        <w:t>s</w:t>
      </w:r>
      <w:r>
        <w:rPr>
          <w:rFonts w:ascii="Arial"/>
          <w:color w:val="494949"/>
          <w:spacing w:val="-20"/>
          <w:w w:val="110"/>
          <w:sz w:val="21"/>
        </w:rPr>
        <w:t> </w:t>
      </w:r>
      <w:r>
        <w:rPr>
          <w:rFonts w:ascii="Arial"/>
          <w:color w:val="212121"/>
          <w:w w:val="110"/>
          <w:sz w:val="21"/>
        </w:rPr>
        <w:t>by</w:t>
      </w:r>
      <w:r>
        <w:rPr>
          <w:rFonts w:ascii="Arial"/>
          <w:color w:val="212121"/>
          <w:spacing w:val="-15"/>
          <w:w w:val="110"/>
          <w:sz w:val="21"/>
        </w:rPr>
        <w:t> </w:t>
      </w:r>
      <w:r>
        <w:rPr>
          <w:rFonts w:ascii="Arial"/>
          <w:color w:val="212121"/>
          <w:w w:val="110"/>
          <w:sz w:val="21"/>
        </w:rPr>
        <w:t>restricting</w:t>
      </w:r>
      <w:r>
        <w:rPr>
          <w:rFonts w:ascii="Arial"/>
          <w:color w:val="212121"/>
          <w:spacing w:val="-15"/>
          <w:w w:val="110"/>
          <w:sz w:val="21"/>
        </w:rPr>
        <w:t> </w:t>
      </w:r>
      <w:r>
        <w:rPr>
          <w:rFonts w:ascii="Arial"/>
          <w:color w:val="212121"/>
          <w:w w:val="110"/>
          <w:sz w:val="21"/>
        </w:rPr>
        <w:t>airflow</w:t>
      </w:r>
      <w:r>
        <w:rPr>
          <w:rFonts w:ascii="Arial"/>
          <w:color w:val="212121"/>
          <w:spacing w:val="-7"/>
          <w:w w:val="110"/>
          <w:sz w:val="21"/>
        </w:rPr>
        <w:t> </w:t>
      </w:r>
      <w:r>
        <w:rPr>
          <w:rFonts w:ascii="Arial"/>
          <w:color w:val="313131"/>
          <w:w w:val="110"/>
          <w:sz w:val="21"/>
        </w:rPr>
        <w:t>or</w:t>
      </w:r>
      <w:r>
        <w:rPr>
          <w:rFonts w:ascii="Arial"/>
          <w:color w:val="313131"/>
          <w:spacing w:val="-7"/>
          <w:w w:val="110"/>
          <w:sz w:val="21"/>
        </w:rPr>
        <w:t> </w:t>
      </w:r>
      <w:r>
        <w:rPr>
          <w:rFonts w:ascii="Arial"/>
          <w:color w:val="212121"/>
          <w:w w:val="110"/>
          <w:sz w:val="21"/>
        </w:rPr>
        <w:t>the</w:t>
      </w:r>
      <w:r>
        <w:rPr>
          <w:rFonts w:ascii="Arial"/>
          <w:color w:val="212121"/>
          <w:spacing w:val="-4"/>
          <w:w w:val="110"/>
          <w:sz w:val="21"/>
        </w:rPr>
        <w:t> </w:t>
      </w:r>
      <w:r>
        <w:rPr>
          <w:rFonts w:ascii="Arial"/>
          <w:color w:val="212121"/>
          <w:w w:val="110"/>
          <w:sz w:val="21"/>
        </w:rPr>
        <w:t>flow</w:t>
      </w:r>
      <w:r>
        <w:rPr>
          <w:rFonts w:ascii="Arial"/>
          <w:color w:val="212121"/>
          <w:spacing w:val="-11"/>
          <w:w w:val="110"/>
          <w:sz w:val="21"/>
        </w:rPr>
        <w:t> </w:t>
      </w:r>
      <w:r>
        <w:rPr>
          <w:rFonts w:ascii="Arial"/>
          <w:color w:val="212121"/>
          <w:w w:val="110"/>
          <w:sz w:val="21"/>
        </w:rPr>
        <w:t>of</w:t>
      </w:r>
      <w:r>
        <w:rPr>
          <w:rFonts w:ascii="Arial"/>
          <w:color w:val="212121"/>
          <w:spacing w:val="-6"/>
          <w:w w:val="110"/>
          <w:sz w:val="21"/>
        </w:rPr>
        <w:t> </w:t>
      </w:r>
      <w:r>
        <w:rPr>
          <w:rFonts w:ascii="Arial"/>
          <w:color w:val="212121"/>
          <w:w w:val="110"/>
          <w:sz w:val="21"/>
        </w:rPr>
        <w:t>blood to</w:t>
      </w:r>
      <w:r>
        <w:rPr>
          <w:rFonts w:ascii="Arial"/>
          <w:color w:val="212121"/>
          <w:spacing w:val="-1"/>
          <w:w w:val="110"/>
          <w:sz w:val="21"/>
        </w:rPr>
        <w:t> </w:t>
      </w:r>
      <w:r>
        <w:rPr>
          <w:rFonts w:ascii="Arial"/>
          <w:color w:val="313131"/>
          <w:w w:val="110"/>
          <w:sz w:val="21"/>
        </w:rPr>
        <w:t>and</w:t>
      </w:r>
      <w:r>
        <w:rPr>
          <w:rFonts w:ascii="Arial"/>
          <w:color w:val="313131"/>
          <w:spacing w:val="-33"/>
          <w:w w:val="110"/>
          <w:sz w:val="21"/>
        </w:rPr>
        <w:t> </w:t>
      </w:r>
      <w:r>
        <w:rPr>
          <w:rFonts w:ascii="Arial"/>
          <w:color w:val="212121"/>
          <w:w w:val="110"/>
          <w:sz w:val="21"/>
        </w:rPr>
        <w:t>from</w:t>
      </w:r>
      <w:r>
        <w:rPr>
          <w:rFonts w:ascii="Arial"/>
          <w:color w:val="212121"/>
          <w:spacing w:val="-35"/>
          <w:w w:val="110"/>
          <w:sz w:val="21"/>
        </w:rPr>
        <w:t> </w:t>
      </w:r>
      <w:r>
        <w:rPr>
          <w:rFonts w:ascii="Arial"/>
          <w:color w:val="212121"/>
          <w:w w:val="110"/>
          <w:sz w:val="21"/>
        </w:rPr>
        <w:t>the</w:t>
      </w:r>
      <w:r>
        <w:rPr>
          <w:rFonts w:ascii="Arial"/>
          <w:color w:val="212121"/>
          <w:spacing w:val="-27"/>
          <w:w w:val="110"/>
          <w:sz w:val="21"/>
        </w:rPr>
        <w:t> </w:t>
      </w:r>
      <w:r>
        <w:rPr>
          <w:rFonts w:ascii="Arial"/>
          <w:color w:val="212121"/>
          <w:w w:val="110"/>
          <w:sz w:val="21"/>
        </w:rPr>
        <w:t>brain</w:t>
      </w:r>
      <w:r>
        <w:rPr>
          <w:rFonts w:ascii="Arial"/>
          <w:color w:val="212121"/>
          <w:spacing w:val="-25"/>
          <w:w w:val="110"/>
          <w:sz w:val="21"/>
        </w:rPr>
        <w:t> </w:t>
      </w:r>
      <w:r>
        <w:rPr>
          <w:rFonts w:ascii="Arial"/>
          <w:color w:val="212121"/>
          <w:spacing w:val="7"/>
          <w:w w:val="110"/>
          <w:sz w:val="21"/>
        </w:rPr>
        <w:t>i</w:t>
      </w:r>
      <w:r>
        <w:rPr>
          <w:rFonts w:ascii="Arial"/>
          <w:color w:val="494949"/>
          <w:spacing w:val="7"/>
          <w:w w:val="110"/>
          <w:sz w:val="21"/>
        </w:rPr>
        <w:t>s</w:t>
      </w:r>
      <w:r>
        <w:rPr>
          <w:rFonts w:ascii="Arial"/>
          <w:color w:val="494949"/>
          <w:spacing w:val="-37"/>
          <w:w w:val="110"/>
          <w:sz w:val="21"/>
        </w:rPr>
        <w:t> </w:t>
      </w:r>
      <w:r>
        <w:rPr>
          <w:rFonts w:ascii="Arial"/>
          <w:color w:val="212121"/>
          <w:w w:val="110"/>
          <w:sz w:val="21"/>
        </w:rPr>
        <w:t>to</w:t>
      </w:r>
      <w:r>
        <w:rPr>
          <w:rFonts w:ascii="Arial"/>
          <w:color w:val="212121"/>
          <w:spacing w:val="4"/>
          <w:w w:val="110"/>
          <w:sz w:val="21"/>
        </w:rPr>
        <w:t> </w:t>
      </w:r>
      <w:r>
        <w:rPr>
          <w:rFonts w:ascii="Arial"/>
          <w:color w:val="212121"/>
          <w:w w:val="110"/>
          <w:sz w:val="21"/>
        </w:rPr>
        <w:t>be</w:t>
      </w:r>
      <w:r>
        <w:rPr>
          <w:rFonts w:ascii="Arial"/>
          <w:color w:val="212121"/>
          <w:spacing w:val="-24"/>
          <w:w w:val="110"/>
          <w:sz w:val="21"/>
        </w:rPr>
        <w:t> </w:t>
      </w:r>
      <w:r>
        <w:rPr>
          <w:rFonts w:ascii="Arial"/>
          <w:color w:val="212121"/>
          <w:w w:val="110"/>
          <w:sz w:val="21"/>
        </w:rPr>
        <w:t>avoided</w:t>
      </w:r>
      <w:r>
        <w:rPr>
          <w:rFonts w:ascii="Arial"/>
          <w:color w:val="212121"/>
          <w:spacing w:val="-16"/>
          <w:w w:val="110"/>
          <w:sz w:val="21"/>
        </w:rPr>
        <w:t> </w:t>
      </w:r>
      <w:r>
        <w:rPr>
          <w:rFonts w:ascii="Arial"/>
          <w:color w:val="212121"/>
          <w:w w:val="110"/>
          <w:sz w:val="21"/>
        </w:rPr>
        <w:t>and</w:t>
      </w:r>
      <w:r>
        <w:rPr>
          <w:rFonts w:ascii="Arial"/>
          <w:color w:val="212121"/>
          <w:spacing w:val="-28"/>
          <w:w w:val="110"/>
          <w:sz w:val="21"/>
        </w:rPr>
        <w:t> </w:t>
      </w:r>
      <w:r>
        <w:rPr>
          <w:rFonts w:ascii="Arial"/>
          <w:color w:val="212121"/>
          <w:w w:val="110"/>
          <w:sz w:val="21"/>
        </w:rPr>
        <w:t>should</w:t>
      </w:r>
      <w:r>
        <w:rPr>
          <w:rFonts w:ascii="Arial"/>
          <w:color w:val="212121"/>
          <w:spacing w:val="-16"/>
          <w:w w:val="110"/>
          <w:sz w:val="21"/>
        </w:rPr>
        <w:t> </w:t>
      </w:r>
      <w:r>
        <w:rPr>
          <w:rFonts w:ascii="Arial"/>
          <w:color w:val="212121"/>
          <w:w w:val="110"/>
          <w:sz w:val="21"/>
        </w:rPr>
        <w:t>be</w:t>
      </w:r>
      <w:r>
        <w:rPr>
          <w:rFonts w:ascii="Arial"/>
          <w:color w:val="212121"/>
          <w:spacing w:val="-24"/>
          <w:w w:val="110"/>
          <w:sz w:val="21"/>
        </w:rPr>
        <w:t> </w:t>
      </w:r>
      <w:r>
        <w:rPr>
          <w:rFonts w:ascii="Arial"/>
          <w:color w:val="212121"/>
          <w:w w:val="110"/>
          <w:sz w:val="21"/>
        </w:rPr>
        <w:t>u</w:t>
      </w:r>
      <w:r>
        <w:rPr>
          <w:rFonts w:ascii="Arial"/>
          <w:color w:val="494949"/>
          <w:w w:val="110"/>
          <w:sz w:val="21"/>
        </w:rPr>
        <w:t>s</w:t>
      </w:r>
      <w:r>
        <w:rPr>
          <w:rFonts w:ascii="Arial"/>
          <w:color w:val="212121"/>
          <w:w w:val="110"/>
          <w:sz w:val="21"/>
        </w:rPr>
        <w:t>ed</w:t>
      </w:r>
      <w:r>
        <w:rPr>
          <w:rFonts w:ascii="Arial"/>
          <w:color w:val="212121"/>
          <w:spacing w:val="-24"/>
          <w:w w:val="110"/>
          <w:sz w:val="21"/>
        </w:rPr>
        <w:t> </w:t>
      </w:r>
      <w:r>
        <w:rPr>
          <w:rFonts w:ascii="Arial"/>
          <w:color w:val="313131"/>
          <w:w w:val="110"/>
          <w:sz w:val="21"/>
          <w:u w:val="single" w:color="000000"/>
        </w:rPr>
        <w:t>only </w:t>
      </w:r>
      <w:r>
        <w:rPr>
          <w:rFonts w:ascii="Arial"/>
          <w:color w:val="212121"/>
          <w:w w:val="110"/>
          <w:sz w:val="21"/>
        </w:rPr>
        <w:t>under</w:t>
      </w:r>
      <w:r>
        <w:rPr>
          <w:rFonts w:ascii="Arial"/>
          <w:color w:val="212121"/>
          <w:spacing w:val="-36"/>
          <w:w w:val="110"/>
          <w:sz w:val="21"/>
        </w:rPr>
        <w:t> </w:t>
      </w:r>
      <w:r>
        <w:rPr>
          <w:rFonts w:ascii="Arial"/>
          <w:color w:val="212121"/>
          <w:w w:val="110"/>
          <w:sz w:val="21"/>
        </w:rPr>
        <w:t>circumstances</w:t>
      </w:r>
      <w:r>
        <w:rPr>
          <w:rFonts w:ascii="Arial"/>
          <w:color w:val="212121"/>
          <w:spacing w:val="-29"/>
          <w:w w:val="110"/>
          <w:sz w:val="21"/>
        </w:rPr>
        <w:t> </w:t>
      </w:r>
      <w:r>
        <w:rPr>
          <w:rFonts w:ascii="Arial"/>
          <w:color w:val="212121"/>
          <w:w w:val="110"/>
          <w:sz w:val="21"/>
        </w:rPr>
        <w:t>warranting</w:t>
      </w:r>
      <w:r>
        <w:rPr>
          <w:rFonts w:ascii="Arial"/>
          <w:color w:val="212121"/>
          <w:spacing w:val="-40"/>
          <w:w w:val="110"/>
          <w:sz w:val="21"/>
        </w:rPr>
        <w:t> </w:t>
      </w:r>
      <w:r>
        <w:rPr>
          <w:rFonts w:ascii="Arial"/>
          <w:color w:val="212121"/>
          <w:w w:val="110"/>
          <w:sz w:val="21"/>
        </w:rPr>
        <w:t>lethal</w:t>
      </w:r>
      <w:r>
        <w:rPr>
          <w:rFonts w:ascii="Arial"/>
          <w:color w:val="212121"/>
          <w:spacing w:val="-44"/>
          <w:w w:val="110"/>
          <w:sz w:val="21"/>
        </w:rPr>
        <w:t> </w:t>
      </w:r>
      <w:r>
        <w:rPr>
          <w:rFonts w:ascii="Arial"/>
          <w:color w:val="212121"/>
          <w:w w:val="110"/>
          <w:sz w:val="21"/>
        </w:rPr>
        <w:t>force.</w:t>
      </w:r>
    </w:p>
    <w:p>
      <w:pPr>
        <w:pStyle w:val="ListParagraph"/>
        <w:numPr>
          <w:ilvl w:val="2"/>
          <w:numId w:val="203"/>
        </w:numPr>
        <w:tabs>
          <w:tab w:pos="3745" w:val="left" w:leader="none"/>
        </w:tabs>
        <w:spacing w:line="288" w:lineRule="auto" w:before="116" w:after="0"/>
        <w:ind w:left="3757" w:right="98" w:hanging="729"/>
        <w:jc w:val="both"/>
        <w:rPr>
          <w:rFonts w:ascii="Arial"/>
          <w:color w:val="313131"/>
          <w:sz w:val="21"/>
        </w:rPr>
      </w:pPr>
      <w:r>
        <w:rPr>
          <w:rFonts w:ascii="Arial"/>
          <w:color w:val="212121"/>
          <w:w w:val="105"/>
          <w:sz w:val="21"/>
        </w:rPr>
        <w:t>Impact</w:t>
      </w:r>
      <w:r>
        <w:rPr>
          <w:rFonts w:ascii="Arial"/>
          <w:color w:val="212121"/>
          <w:spacing w:val="-2"/>
          <w:w w:val="105"/>
          <w:sz w:val="21"/>
        </w:rPr>
        <w:t> </w:t>
      </w:r>
      <w:r>
        <w:rPr>
          <w:rFonts w:ascii="Arial"/>
          <w:color w:val="212121"/>
          <w:w w:val="105"/>
          <w:sz w:val="21"/>
        </w:rPr>
        <w:t>Weapons:</w:t>
      </w:r>
      <w:r>
        <w:rPr>
          <w:rFonts w:ascii="Arial"/>
          <w:color w:val="212121"/>
          <w:spacing w:val="-5"/>
          <w:w w:val="105"/>
          <w:sz w:val="21"/>
        </w:rPr>
        <w:t> </w:t>
      </w:r>
      <w:r>
        <w:rPr>
          <w:rFonts w:ascii="Arial"/>
          <w:color w:val="212121"/>
          <w:w w:val="105"/>
          <w:sz w:val="21"/>
        </w:rPr>
        <w:t>Batons,</w:t>
      </w:r>
      <w:r>
        <w:rPr>
          <w:rFonts w:ascii="Arial"/>
          <w:color w:val="212121"/>
          <w:spacing w:val="-5"/>
          <w:w w:val="105"/>
          <w:sz w:val="21"/>
        </w:rPr>
        <w:t> </w:t>
      </w:r>
      <w:r>
        <w:rPr>
          <w:rFonts w:ascii="Arial"/>
          <w:color w:val="313131"/>
          <w:w w:val="105"/>
          <w:sz w:val="21"/>
        </w:rPr>
        <w:t>ASP/Expandable</w:t>
      </w:r>
      <w:r>
        <w:rPr>
          <w:rFonts w:ascii="Arial"/>
          <w:color w:val="313131"/>
          <w:spacing w:val="-18"/>
          <w:w w:val="105"/>
          <w:sz w:val="21"/>
        </w:rPr>
        <w:t> </w:t>
      </w:r>
      <w:r>
        <w:rPr>
          <w:rFonts w:ascii="Arial"/>
          <w:color w:val="212121"/>
          <w:w w:val="105"/>
          <w:sz w:val="21"/>
        </w:rPr>
        <w:t>Batons,</w:t>
      </w:r>
      <w:r>
        <w:rPr>
          <w:rFonts w:ascii="Arial"/>
          <w:color w:val="212121"/>
          <w:spacing w:val="-6"/>
          <w:w w:val="105"/>
          <w:sz w:val="21"/>
        </w:rPr>
        <w:t> </w:t>
      </w:r>
      <w:r>
        <w:rPr>
          <w:rFonts w:ascii="Arial"/>
          <w:color w:val="212121"/>
          <w:w w:val="105"/>
          <w:sz w:val="21"/>
        </w:rPr>
        <w:t>Impact</w:t>
      </w:r>
      <w:r>
        <w:rPr>
          <w:rFonts w:ascii="Arial"/>
          <w:color w:val="212121"/>
          <w:spacing w:val="-4"/>
          <w:w w:val="105"/>
          <w:sz w:val="21"/>
        </w:rPr>
        <w:t> </w:t>
      </w:r>
      <w:r>
        <w:rPr>
          <w:rFonts w:ascii="Arial"/>
          <w:color w:val="212121"/>
          <w:w w:val="105"/>
          <w:sz w:val="21"/>
        </w:rPr>
        <w:t>Munitions</w:t>
      </w:r>
      <w:r>
        <w:rPr>
          <w:rFonts w:ascii="Arial"/>
          <w:color w:val="212121"/>
          <w:spacing w:val="-20"/>
          <w:w w:val="105"/>
          <w:sz w:val="21"/>
        </w:rPr>
        <w:t> </w:t>
      </w:r>
      <w:r>
        <w:rPr>
          <w:rFonts w:ascii="Arial"/>
          <w:color w:val="212121"/>
          <w:w w:val="105"/>
          <w:sz w:val="21"/>
        </w:rPr>
        <w:t>may </w:t>
      </w:r>
      <w:r>
        <w:rPr>
          <w:rFonts w:ascii="Arial"/>
          <w:color w:val="313131"/>
          <w:w w:val="105"/>
          <w:sz w:val="21"/>
        </w:rPr>
        <w:t>be</w:t>
      </w:r>
      <w:r>
        <w:rPr>
          <w:rFonts w:ascii="Arial"/>
          <w:color w:val="313131"/>
          <w:spacing w:val="-14"/>
          <w:w w:val="105"/>
          <w:sz w:val="21"/>
        </w:rPr>
        <w:t> </w:t>
      </w:r>
      <w:r>
        <w:rPr>
          <w:rFonts w:ascii="Arial"/>
          <w:color w:val="212121"/>
          <w:w w:val="105"/>
          <w:sz w:val="21"/>
        </w:rPr>
        <w:t>utilized</w:t>
      </w:r>
      <w:r>
        <w:rPr>
          <w:rFonts w:ascii="Arial"/>
          <w:color w:val="212121"/>
          <w:spacing w:val="-13"/>
          <w:w w:val="105"/>
          <w:sz w:val="21"/>
        </w:rPr>
        <w:t> </w:t>
      </w:r>
      <w:r>
        <w:rPr>
          <w:rFonts w:ascii="Arial"/>
          <w:color w:val="212121"/>
          <w:w w:val="105"/>
          <w:sz w:val="21"/>
        </w:rPr>
        <w:t>in</w:t>
      </w:r>
      <w:r>
        <w:rPr>
          <w:rFonts w:ascii="Arial"/>
          <w:color w:val="212121"/>
          <w:spacing w:val="-7"/>
          <w:w w:val="105"/>
          <w:sz w:val="21"/>
        </w:rPr>
        <w:t> </w:t>
      </w:r>
      <w:r>
        <w:rPr>
          <w:rFonts w:ascii="Arial"/>
          <w:color w:val="313131"/>
          <w:w w:val="105"/>
          <w:sz w:val="21"/>
        </w:rPr>
        <w:t>cases</w:t>
      </w:r>
      <w:r>
        <w:rPr>
          <w:rFonts w:ascii="Arial"/>
          <w:color w:val="313131"/>
          <w:spacing w:val="-15"/>
          <w:w w:val="105"/>
          <w:sz w:val="21"/>
        </w:rPr>
        <w:t> </w:t>
      </w:r>
      <w:r>
        <w:rPr>
          <w:rFonts w:ascii="Arial"/>
          <w:color w:val="212121"/>
          <w:w w:val="105"/>
          <w:sz w:val="21"/>
        </w:rPr>
        <w:t>where</w:t>
      </w:r>
      <w:r>
        <w:rPr>
          <w:rFonts w:ascii="Arial"/>
          <w:color w:val="212121"/>
          <w:spacing w:val="-6"/>
          <w:w w:val="105"/>
          <w:sz w:val="21"/>
        </w:rPr>
        <w:t> </w:t>
      </w:r>
      <w:r>
        <w:rPr>
          <w:rFonts w:ascii="Arial"/>
          <w:color w:val="212121"/>
          <w:w w:val="105"/>
          <w:sz w:val="21"/>
        </w:rPr>
        <w:t>officers</w:t>
      </w:r>
      <w:r>
        <w:rPr>
          <w:rFonts w:ascii="Arial"/>
          <w:color w:val="212121"/>
          <w:spacing w:val="-9"/>
          <w:w w:val="105"/>
          <w:sz w:val="21"/>
        </w:rPr>
        <w:t> </w:t>
      </w:r>
      <w:r>
        <w:rPr>
          <w:rFonts w:ascii="Arial"/>
          <w:color w:val="212121"/>
          <w:w w:val="105"/>
          <w:sz w:val="21"/>
        </w:rPr>
        <w:t>believe</w:t>
      </w:r>
      <w:r>
        <w:rPr>
          <w:rFonts w:ascii="Arial"/>
          <w:color w:val="212121"/>
          <w:spacing w:val="-12"/>
          <w:w w:val="105"/>
          <w:sz w:val="21"/>
        </w:rPr>
        <w:t> </w:t>
      </w:r>
      <w:r>
        <w:rPr>
          <w:rFonts w:ascii="Arial"/>
          <w:color w:val="212121"/>
          <w:w w:val="105"/>
          <w:sz w:val="21"/>
        </w:rPr>
        <w:t>the</w:t>
      </w:r>
      <w:r>
        <w:rPr>
          <w:rFonts w:ascii="Arial"/>
          <w:color w:val="212121"/>
          <w:spacing w:val="22"/>
          <w:w w:val="105"/>
          <w:sz w:val="21"/>
        </w:rPr>
        <w:t> </w:t>
      </w:r>
      <w:r>
        <w:rPr>
          <w:rFonts w:ascii="Arial"/>
          <w:color w:val="212121"/>
          <w:w w:val="105"/>
          <w:sz w:val="21"/>
        </w:rPr>
        <w:t>use</w:t>
      </w:r>
      <w:r>
        <w:rPr>
          <w:rFonts w:ascii="Arial"/>
          <w:color w:val="212121"/>
          <w:spacing w:val="-8"/>
          <w:w w:val="105"/>
          <w:sz w:val="21"/>
        </w:rPr>
        <w:t> </w:t>
      </w:r>
      <w:r>
        <w:rPr>
          <w:rFonts w:ascii="Arial"/>
          <w:color w:val="313131"/>
          <w:w w:val="105"/>
          <w:sz w:val="21"/>
        </w:rPr>
        <w:t>of</w:t>
      </w:r>
      <w:r>
        <w:rPr>
          <w:rFonts w:ascii="Arial"/>
          <w:color w:val="313131"/>
          <w:spacing w:val="6"/>
          <w:w w:val="105"/>
          <w:sz w:val="21"/>
        </w:rPr>
        <w:t> </w:t>
      </w:r>
      <w:r>
        <w:rPr>
          <w:rFonts w:ascii="Arial"/>
          <w:color w:val="212121"/>
          <w:w w:val="105"/>
          <w:sz w:val="21"/>
        </w:rPr>
        <w:t>these</w:t>
      </w:r>
      <w:r>
        <w:rPr>
          <w:rFonts w:ascii="Arial"/>
          <w:color w:val="212121"/>
          <w:spacing w:val="-8"/>
          <w:w w:val="105"/>
          <w:sz w:val="21"/>
        </w:rPr>
        <w:t> </w:t>
      </w:r>
      <w:r>
        <w:rPr>
          <w:rFonts w:ascii="Arial"/>
          <w:color w:val="212121"/>
          <w:w w:val="105"/>
          <w:sz w:val="21"/>
        </w:rPr>
        <w:t>weapons</w:t>
      </w:r>
      <w:r>
        <w:rPr>
          <w:rFonts w:ascii="Arial"/>
          <w:color w:val="212121"/>
          <w:spacing w:val="-12"/>
          <w:w w:val="105"/>
          <w:sz w:val="21"/>
        </w:rPr>
        <w:t> </w:t>
      </w:r>
      <w:r>
        <w:rPr>
          <w:rFonts w:ascii="Arial"/>
          <w:color w:val="212121"/>
          <w:w w:val="105"/>
          <w:sz w:val="21"/>
        </w:rPr>
        <w:t>would be reasonable to  </w:t>
      </w:r>
      <w:r>
        <w:rPr>
          <w:rFonts w:ascii="Arial"/>
          <w:color w:val="212121"/>
          <w:spacing w:val="3"/>
          <w:w w:val="105"/>
          <w:sz w:val="21"/>
        </w:rPr>
        <w:t>bringthe </w:t>
      </w:r>
      <w:r>
        <w:rPr>
          <w:rFonts w:ascii="Arial"/>
          <w:color w:val="313131"/>
          <w:w w:val="105"/>
          <w:sz w:val="21"/>
        </w:rPr>
        <w:t>event </w:t>
      </w:r>
      <w:r>
        <w:rPr>
          <w:rFonts w:ascii="Arial"/>
          <w:color w:val="212121"/>
          <w:w w:val="105"/>
          <w:sz w:val="21"/>
        </w:rPr>
        <w:t>under </w:t>
      </w:r>
      <w:r>
        <w:rPr>
          <w:rFonts w:ascii="Arial"/>
          <w:color w:val="313131"/>
          <w:w w:val="105"/>
          <w:sz w:val="21"/>
        </w:rPr>
        <w:t>control. Examples </w:t>
      </w:r>
      <w:r>
        <w:rPr>
          <w:rFonts w:ascii="Arial"/>
          <w:color w:val="212121"/>
          <w:w w:val="105"/>
          <w:sz w:val="21"/>
        </w:rPr>
        <w:t>would be</w:t>
      </w:r>
      <w:r>
        <w:rPr>
          <w:rFonts w:ascii="Arial"/>
          <w:color w:val="212121"/>
          <w:spacing w:val="-37"/>
          <w:w w:val="105"/>
          <w:sz w:val="21"/>
        </w:rPr>
        <w:t> </w:t>
      </w:r>
      <w:r>
        <w:rPr>
          <w:rFonts w:ascii="Arial"/>
          <w:color w:val="212121"/>
          <w:w w:val="105"/>
          <w:sz w:val="21"/>
        </w:rPr>
        <w:t>where</w:t>
      </w:r>
    </w:p>
    <w:p>
      <w:pPr>
        <w:spacing w:after="0" w:line="288" w:lineRule="auto"/>
        <w:jc w:val="both"/>
        <w:rPr>
          <w:rFonts w:ascii="Arial"/>
          <w:sz w:val="21"/>
        </w:rPr>
        <w:sectPr>
          <w:pgSz w:w="12240" w:h="15820"/>
          <w:pgMar w:header="0" w:footer="594" w:top="1300" w:bottom="800" w:left="40" w:right="1120"/>
        </w:sectPr>
      </w:pPr>
    </w:p>
    <w:p>
      <w:pPr>
        <w:spacing w:line="288" w:lineRule="auto" w:before="80"/>
        <w:ind w:left="3733" w:right="155" w:hanging="8"/>
        <w:jc w:val="both"/>
        <w:rPr>
          <w:rFonts w:ascii="Arial"/>
          <w:sz w:val="21"/>
        </w:rPr>
      </w:pPr>
      <w:r>
        <w:rPr/>
        <w:pict>
          <v:line style="position:absolute;mso-position-horizontal-relative:page;mso-position-vertical-relative:page;z-index:7384" from="6.545455pt,787.910217pt" to="209.4545pt,787.910217pt" stroked="true" strokeweight=".727273pt" strokecolor="#000000">
            <v:stroke dashstyle="solid"/>
            <w10:wrap type="none"/>
          </v:line>
        </w:pict>
      </w:r>
      <w:r>
        <w:rPr>
          <w:rFonts w:ascii="Arial"/>
          <w:color w:val="1F1F1F"/>
          <w:w w:val="105"/>
          <w:sz w:val="21"/>
        </w:rPr>
        <w:t>other</w:t>
      </w:r>
      <w:r>
        <w:rPr>
          <w:rFonts w:ascii="Arial"/>
          <w:color w:val="1F1F1F"/>
          <w:spacing w:val="-3"/>
          <w:w w:val="105"/>
          <w:sz w:val="21"/>
        </w:rPr>
        <w:t> </w:t>
      </w:r>
      <w:r>
        <w:rPr>
          <w:rFonts w:ascii="Arial"/>
          <w:color w:val="1F1F1F"/>
          <w:w w:val="105"/>
          <w:sz w:val="21"/>
        </w:rPr>
        <w:t>options</w:t>
      </w:r>
      <w:r>
        <w:rPr>
          <w:rFonts w:ascii="Arial"/>
          <w:color w:val="1F1F1F"/>
          <w:spacing w:val="-7"/>
          <w:w w:val="105"/>
          <w:sz w:val="21"/>
        </w:rPr>
        <w:t> </w:t>
      </w:r>
      <w:r>
        <w:rPr>
          <w:rFonts w:ascii="Arial"/>
          <w:color w:val="1F1F1F"/>
          <w:w w:val="105"/>
          <w:sz w:val="21"/>
        </w:rPr>
        <w:t>have</w:t>
      </w:r>
      <w:r>
        <w:rPr>
          <w:rFonts w:ascii="Arial"/>
          <w:color w:val="1F1F1F"/>
          <w:spacing w:val="-11"/>
          <w:w w:val="105"/>
          <w:sz w:val="21"/>
        </w:rPr>
        <w:t> </w:t>
      </w:r>
      <w:r>
        <w:rPr>
          <w:rFonts w:ascii="Arial"/>
          <w:color w:val="1F1F1F"/>
          <w:w w:val="105"/>
          <w:sz w:val="21"/>
        </w:rPr>
        <w:t>been</w:t>
      </w:r>
      <w:r>
        <w:rPr>
          <w:rFonts w:ascii="Arial"/>
          <w:color w:val="1F1F1F"/>
          <w:spacing w:val="-4"/>
          <w:w w:val="105"/>
          <w:sz w:val="21"/>
        </w:rPr>
        <w:t> </w:t>
      </w:r>
      <w:r>
        <w:rPr>
          <w:rFonts w:ascii="Arial"/>
          <w:color w:val="1F1F1F"/>
          <w:w w:val="105"/>
          <w:sz w:val="21"/>
        </w:rPr>
        <w:t>utilized</w:t>
      </w:r>
      <w:r>
        <w:rPr>
          <w:rFonts w:ascii="Arial"/>
          <w:color w:val="1F1F1F"/>
          <w:spacing w:val="-12"/>
          <w:w w:val="105"/>
          <w:sz w:val="21"/>
        </w:rPr>
        <w:t> </w:t>
      </w:r>
      <w:r>
        <w:rPr>
          <w:rFonts w:ascii="Arial"/>
          <w:color w:val="1F1F1F"/>
          <w:w w:val="105"/>
          <w:sz w:val="21"/>
        </w:rPr>
        <w:t>and</w:t>
      </w:r>
      <w:r>
        <w:rPr>
          <w:rFonts w:ascii="Arial"/>
          <w:color w:val="1F1F1F"/>
          <w:spacing w:val="-11"/>
          <w:w w:val="105"/>
          <w:sz w:val="21"/>
        </w:rPr>
        <w:t> </w:t>
      </w:r>
      <w:r>
        <w:rPr>
          <w:rFonts w:ascii="Arial"/>
          <w:color w:val="1F1F1F"/>
          <w:w w:val="105"/>
          <w:sz w:val="21"/>
        </w:rPr>
        <w:t>failed</w:t>
      </w:r>
      <w:r>
        <w:rPr>
          <w:rFonts w:ascii="Arial"/>
          <w:color w:val="1F1F1F"/>
          <w:spacing w:val="-19"/>
          <w:w w:val="105"/>
          <w:sz w:val="21"/>
        </w:rPr>
        <w:t> </w:t>
      </w:r>
      <w:r>
        <w:rPr>
          <w:rFonts w:ascii="Arial"/>
          <w:color w:val="1F1F1F"/>
          <w:w w:val="105"/>
          <w:sz w:val="21"/>
        </w:rPr>
        <w:t>or</w:t>
      </w:r>
      <w:r>
        <w:rPr>
          <w:rFonts w:ascii="Arial"/>
          <w:color w:val="1F1F1F"/>
          <w:spacing w:val="-4"/>
          <w:w w:val="105"/>
          <w:sz w:val="21"/>
        </w:rPr>
        <w:t> </w:t>
      </w:r>
      <w:r>
        <w:rPr>
          <w:rFonts w:ascii="Arial"/>
          <w:color w:val="1F1F1F"/>
          <w:w w:val="105"/>
          <w:sz w:val="21"/>
        </w:rPr>
        <w:t>where,</w:t>
      </w:r>
      <w:r>
        <w:rPr>
          <w:rFonts w:ascii="Arial"/>
          <w:color w:val="1F1F1F"/>
          <w:spacing w:val="-22"/>
          <w:w w:val="105"/>
          <w:sz w:val="21"/>
        </w:rPr>
        <w:t> </w:t>
      </w:r>
      <w:r>
        <w:rPr>
          <w:rFonts w:ascii="Arial"/>
          <w:color w:val="1F1F1F"/>
          <w:w w:val="105"/>
          <w:sz w:val="21"/>
        </w:rPr>
        <w:t>based</w:t>
      </w:r>
      <w:r>
        <w:rPr>
          <w:rFonts w:ascii="Arial"/>
          <w:color w:val="1F1F1F"/>
          <w:spacing w:val="-8"/>
          <w:w w:val="105"/>
          <w:sz w:val="21"/>
        </w:rPr>
        <w:t> </w:t>
      </w:r>
      <w:r>
        <w:rPr>
          <w:rFonts w:ascii="Arial"/>
          <w:color w:val="313131"/>
          <w:w w:val="105"/>
          <w:sz w:val="21"/>
        </w:rPr>
        <w:t>on</w:t>
      </w:r>
      <w:r>
        <w:rPr>
          <w:rFonts w:ascii="Arial"/>
          <w:color w:val="313131"/>
          <w:spacing w:val="-2"/>
          <w:w w:val="105"/>
          <w:sz w:val="21"/>
        </w:rPr>
        <w:t> </w:t>
      </w:r>
      <w:r>
        <w:rPr>
          <w:rFonts w:ascii="Arial"/>
          <w:color w:val="1F1F1F"/>
          <w:w w:val="105"/>
          <w:sz w:val="21"/>
        </w:rPr>
        <w:t>the</w:t>
      </w:r>
      <w:r>
        <w:rPr>
          <w:rFonts w:ascii="Arial"/>
          <w:color w:val="1F1F1F"/>
          <w:spacing w:val="31"/>
          <w:w w:val="105"/>
          <w:sz w:val="21"/>
        </w:rPr>
        <w:t> </w:t>
      </w:r>
      <w:r>
        <w:rPr>
          <w:rFonts w:ascii="Arial"/>
          <w:color w:val="1F1F1F"/>
          <w:w w:val="105"/>
          <w:sz w:val="21"/>
        </w:rPr>
        <w:t>officer's perception at the time, the other options would not be </w:t>
      </w:r>
      <w:r>
        <w:rPr>
          <w:rFonts w:ascii="Arial"/>
          <w:color w:val="313131"/>
          <w:w w:val="105"/>
          <w:sz w:val="21"/>
        </w:rPr>
        <w:t>successful </w:t>
      </w:r>
      <w:r>
        <w:rPr>
          <w:rFonts w:ascii="Arial"/>
          <w:color w:val="1F1F1F"/>
          <w:w w:val="105"/>
          <w:sz w:val="21"/>
        </w:rPr>
        <w:t>in bringing the event to a </w:t>
      </w:r>
      <w:r>
        <w:rPr>
          <w:rFonts w:ascii="Arial"/>
          <w:color w:val="313131"/>
          <w:w w:val="105"/>
          <w:sz w:val="21"/>
        </w:rPr>
        <w:t>successful</w:t>
      </w:r>
      <w:r>
        <w:rPr>
          <w:rFonts w:ascii="Arial"/>
          <w:color w:val="313131"/>
          <w:spacing w:val="-34"/>
          <w:w w:val="105"/>
          <w:sz w:val="21"/>
        </w:rPr>
        <w:t> </w:t>
      </w:r>
      <w:r>
        <w:rPr>
          <w:rFonts w:ascii="Arial"/>
          <w:color w:val="313131"/>
          <w:w w:val="105"/>
          <w:sz w:val="21"/>
        </w:rPr>
        <w:t>conclusion.</w:t>
      </w:r>
    </w:p>
    <w:p>
      <w:pPr>
        <w:pStyle w:val="ListParagraph"/>
        <w:numPr>
          <w:ilvl w:val="2"/>
          <w:numId w:val="203"/>
        </w:numPr>
        <w:tabs>
          <w:tab w:pos="3723" w:val="left" w:leader="none"/>
        </w:tabs>
        <w:spacing w:line="288" w:lineRule="auto" w:before="132" w:after="0"/>
        <w:ind w:left="3724" w:right="144" w:hanging="720"/>
        <w:jc w:val="both"/>
        <w:rPr>
          <w:rFonts w:ascii="Arial"/>
          <w:color w:val="313131"/>
          <w:sz w:val="21"/>
        </w:rPr>
      </w:pPr>
      <w:r>
        <w:rPr>
          <w:rFonts w:ascii="Arial"/>
          <w:color w:val="1F1F1F"/>
          <w:w w:val="105"/>
          <w:sz w:val="21"/>
        </w:rPr>
        <w:t>Canine:</w:t>
      </w:r>
      <w:r>
        <w:rPr>
          <w:rFonts w:ascii="Arial"/>
          <w:color w:val="1F1F1F"/>
          <w:spacing w:val="-22"/>
          <w:w w:val="105"/>
          <w:sz w:val="21"/>
        </w:rPr>
        <w:t> </w:t>
      </w:r>
      <w:r>
        <w:rPr>
          <w:rFonts w:ascii="Arial"/>
          <w:color w:val="313131"/>
          <w:w w:val="105"/>
          <w:sz w:val="21"/>
        </w:rPr>
        <w:t>Use</w:t>
      </w:r>
      <w:r>
        <w:rPr>
          <w:rFonts w:ascii="Arial"/>
          <w:color w:val="313131"/>
          <w:spacing w:val="-14"/>
          <w:w w:val="105"/>
          <w:sz w:val="21"/>
        </w:rPr>
        <w:t> </w:t>
      </w:r>
      <w:r>
        <w:rPr>
          <w:rFonts w:ascii="Arial"/>
          <w:color w:val="313131"/>
          <w:w w:val="105"/>
          <w:sz w:val="21"/>
        </w:rPr>
        <w:t>of</w:t>
      </w:r>
      <w:r>
        <w:rPr>
          <w:rFonts w:ascii="Arial"/>
          <w:color w:val="313131"/>
          <w:spacing w:val="12"/>
          <w:w w:val="105"/>
          <w:sz w:val="21"/>
        </w:rPr>
        <w:t> </w:t>
      </w:r>
      <w:r>
        <w:rPr>
          <w:rFonts w:ascii="Arial"/>
          <w:color w:val="313131"/>
          <w:w w:val="105"/>
          <w:sz w:val="21"/>
        </w:rPr>
        <w:t>canine</w:t>
      </w:r>
      <w:r>
        <w:rPr>
          <w:rFonts w:ascii="Arial"/>
          <w:color w:val="313131"/>
          <w:spacing w:val="-6"/>
          <w:w w:val="105"/>
          <w:sz w:val="21"/>
        </w:rPr>
        <w:t> </w:t>
      </w:r>
      <w:r>
        <w:rPr>
          <w:rFonts w:ascii="Arial"/>
          <w:color w:val="313131"/>
          <w:w w:val="105"/>
          <w:sz w:val="21"/>
        </w:rPr>
        <w:t>to</w:t>
      </w:r>
      <w:r>
        <w:rPr>
          <w:rFonts w:ascii="Arial"/>
          <w:color w:val="313131"/>
          <w:spacing w:val="-1"/>
          <w:w w:val="105"/>
          <w:sz w:val="21"/>
        </w:rPr>
        <w:t> </w:t>
      </w:r>
      <w:r>
        <w:rPr>
          <w:rFonts w:ascii="Arial"/>
          <w:color w:val="1F1F1F"/>
          <w:w w:val="105"/>
          <w:sz w:val="21"/>
        </w:rPr>
        <w:t>bite</w:t>
      </w:r>
      <w:r>
        <w:rPr>
          <w:rFonts w:ascii="Arial"/>
          <w:color w:val="1F1F1F"/>
          <w:spacing w:val="-18"/>
          <w:w w:val="105"/>
          <w:sz w:val="21"/>
        </w:rPr>
        <w:t> </w:t>
      </w:r>
      <w:r>
        <w:rPr>
          <w:rFonts w:ascii="Arial"/>
          <w:color w:val="1F1F1F"/>
          <w:w w:val="105"/>
          <w:sz w:val="21"/>
        </w:rPr>
        <w:t>and</w:t>
      </w:r>
      <w:r>
        <w:rPr>
          <w:rFonts w:ascii="Arial"/>
          <w:color w:val="1F1F1F"/>
          <w:spacing w:val="-32"/>
          <w:w w:val="105"/>
          <w:sz w:val="21"/>
        </w:rPr>
        <w:t> </w:t>
      </w:r>
      <w:r>
        <w:rPr>
          <w:rFonts w:ascii="Arial"/>
          <w:color w:val="1F1F1F"/>
          <w:w w:val="105"/>
          <w:sz w:val="21"/>
        </w:rPr>
        <w:t>hold</w:t>
      </w:r>
      <w:r>
        <w:rPr>
          <w:rFonts w:ascii="Arial"/>
          <w:color w:val="1F1F1F"/>
          <w:spacing w:val="-18"/>
          <w:w w:val="105"/>
          <w:sz w:val="21"/>
        </w:rPr>
        <w:t> </w:t>
      </w:r>
      <w:r>
        <w:rPr>
          <w:rFonts w:ascii="Arial"/>
          <w:color w:val="313131"/>
          <w:w w:val="105"/>
          <w:sz w:val="21"/>
        </w:rPr>
        <w:t>subject</w:t>
      </w:r>
      <w:r>
        <w:rPr>
          <w:rFonts w:ascii="Arial"/>
          <w:color w:val="313131"/>
          <w:spacing w:val="-11"/>
          <w:w w:val="105"/>
          <w:sz w:val="21"/>
        </w:rPr>
        <w:t> </w:t>
      </w:r>
      <w:r>
        <w:rPr>
          <w:rFonts w:ascii="Arial"/>
          <w:color w:val="1F1F1F"/>
          <w:w w:val="105"/>
          <w:sz w:val="21"/>
        </w:rPr>
        <w:t>to</w:t>
      </w:r>
      <w:r>
        <w:rPr>
          <w:rFonts w:ascii="Arial"/>
          <w:color w:val="1F1F1F"/>
          <w:spacing w:val="7"/>
          <w:w w:val="105"/>
          <w:sz w:val="21"/>
        </w:rPr>
        <w:t> </w:t>
      </w:r>
      <w:r>
        <w:rPr>
          <w:rFonts w:ascii="Arial"/>
          <w:color w:val="1F1F1F"/>
          <w:w w:val="105"/>
          <w:sz w:val="21"/>
        </w:rPr>
        <w:t>prevent</w:t>
      </w:r>
      <w:r>
        <w:rPr>
          <w:rFonts w:ascii="Arial"/>
          <w:color w:val="1F1F1F"/>
          <w:spacing w:val="-8"/>
          <w:w w:val="105"/>
          <w:sz w:val="21"/>
        </w:rPr>
        <w:t> </w:t>
      </w:r>
      <w:r>
        <w:rPr>
          <w:rFonts w:ascii="Arial"/>
          <w:color w:val="1F1F1F"/>
          <w:w w:val="105"/>
          <w:sz w:val="21"/>
        </w:rPr>
        <w:t>escape</w:t>
      </w:r>
      <w:r>
        <w:rPr>
          <w:rFonts w:ascii="Arial"/>
          <w:color w:val="1F1F1F"/>
          <w:spacing w:val="-14"/>
          <w:w w:val="105"/>
          <w:sz w:val="21"/>
        </w:rPr>
        <w:t> </w:t>
      </w:r>
      <w:r>
        <w:rPr>
          <w:rFonts w:ascii="Arial"/>
          <w:color w:val="1F1F1F"/>
          <w:w w:val="105"/>
          <w:sz w:val="21"/>
        </w:rPr>
        <w:t>or</w:t>
      </w:r>
      <w:r>
        <w:rPr>
          <w:rFonts w:ascii="Arial"/>
          <w:color w:val="1F1F1F"/>
          <w:spacing w:val="6"/>
          <w:w w:val="105"/>
          <w:sz w:val="21"/>
        </w:rPr>
        <w:t> </w:t>
      </w:r>
      <w:r>
        <w:rPr>
          <w:rFonts w:ascii="Arial"/>
          <w:color w:val="1F1F1F"/>
          <w:w w:val="105"/>
          <w:sz w:val="21"/>
        </w:rPr>
        <w:t>to</w:t>
      </w:r>
      <w:r>
        <w:rPr>
          <w:rFonts w:ascii="Arial"/>
          <w:color w:val="1F1F1F"/>
          <w:spacing w:val="15"/>
          <w:w w:val="105"/>
          <w:sz w:val="21"/>
        </w:rPr>
        <w:t> </w:t>
      </w:r>
      <w:r>
        <w:rPr>
          <w:rFonts w:ascii="Arial"/>
          <w:color w:val="1F1F1F"/>
          <w:w w:val="105"/>
          <w:sz w:val="21"/>
        </w:rPr>
        <w:t>gain </w:t>
      </w:r>
      <w:r>
        <w:rPr>
          <w:rFonts w:ascii="Arial"/>
          <w:color w:val="313131"/>
          <w:w w:val="105"/>
          <w:sz w:val="21"/>
        </w:rPr>
        <w:t>control </w:t>
      </w:r>
      <w:r>
        <w:rPr>
          <w:rFonts w:ascii="Arial"/>
          <w:color w:val="1F1F1F"/>
          <w:w w:val="105"/>
          <w:sz w:val="21"/>
        </w:rPr>
        <w:t>of </w:t>
      </w:r>
      <w:r>
        <w:rPr>
          <w:rFonts w:ascii="Arial"/>
          <w:color w:val="313131"/>
          <w:w w:val="105"/>
          <w:sz w:val="21"/>
        </w:rPr>
        <w:t>a subject </w:t>
      </w:r>
      <w:r>
        <w:rPr>
          <w:rFonts w:ascii="Arial"/>
          <w:color w:val="1F1F1F"/>
          <w:w w:val="105"/>
          <w:sz w:val="21"/>
        </w:rPr>
        <w:t>who is actively aggressing toward </w:t>
      </w:r>
      <w:r>
        <w:rPr>
          <w:rFonts w:ascii="Arial"/>
          <w:color w:val="313131"/>
          <w:w w:val="105"/>
          <w:sz w:val="21"/>
        </w:rPr>
        <w:t>officer(s). </w:t>
      </w:r>
      <w:r>
        <w:rPr>
          <w:rFonts w:ascii="Arial"/>
          <w:color w:val="1F1F1F"/>
          <w:w w:val="105"/>
          <w:sz w:val="21"/>
        </w:rPr>
        <w:t>Prior to deployment </w:t>
      </w:r>
      <w:r>
        <w:rPr>
          <w:rFonts w:ascii="Arial"/>
          <w:color w:val="313131"/>
          <w:w w:val="105"/>
          <w:sz w:val="21"/>
        </w:rPr>
        <w:t>of </w:t>
      </w:r>
      <w:r>
        <w:rPr>
          <w:rFonts w:ascii="Arial"/>
          <w:color w:val="1F1F1F"/>
          <w:w w:val="105"/>
          <w:sz w:val="21"/>
        </w:rPr>
        <w:t>a </w:t>
      </w:r>
      <w:r>
        <w:rPr>
          <w:rFonts w:ascii="Arial"/>
          <w:color w:val="313131"/>
          <w:spacing w:val="3"/>
          <w:w w:val="105"/>
          <w:sz w:val="21"/>
        </w:rPr>
        <w:t>canine</w:t>
      </w:r>
      <w:r>
        <w:rPr>
          <w:rFonts w:ascii="Arial"/>
          <w:color w:val="525252"/>
          <w:spacing w:val="3"/>
          <w:w w:val="105"/>
          <w:sz w:val="21"/>
        </w:rPr>
        <w:t>, </w:t>
      </w:r>
      <w:r>
        <w:rPr>
          <w:rFonts w:ascii="Arial"/>
          <w:color w:val="1F1F1F"/>
          <w:w w:val="105"/>
          <w:sz w:val="21"/>
        </w:rPr>
        <w:t>a warning in </w:t>
      </w:r>
      <w:r>
        <w:rPr>
          <w:rFonts w:ascii="Arial"/>
          <w:color w:val="313131"/>
          <w:w w:val="105"/>
          <w:sz w:val="21"/>
        </w:rPr>
        <w:t>the </w:t>
      </w:r>
      <w:r>
        <w:rPr>
          <w:rFonts w:ascii="Arial"/>
          <w:color w:val="1F1F1F"/>
          <w:w w:val="105"/>
          <w:sz w:val="21"/>
        </w:rPr>
        <w:t>form </w:t>
      </w:r>
      <w:r>
        <w:rPr>
          <w:rFonts w:ascii="Arial"/>
          <w:color w:val="313131"/>
          <w:w w:val="105"/>
          <w:sz w:val="21"/>
        </w:rPr>
        <w:t>of </w:t>
      </w:r>
      <w:r>
        <w:rPr>
          <w:rFonts w:ascii="Arial"/>
          <w:color w:val="1F1F1F"/>
          <w:w w:val="105"/>
          <w:sz w:val="21"/>
        </w:rPr>
        <w:t>an </w:t>
      </w:r>
      <w:r>
        <w:rPr>
          <w:rFonts w:ascii="Arial"/>
          <w:color w:val="313131"/>
          <w:w w:val="105"/>
          <w:sz w:val="21"/>
        </w:rPr>
        <w:t>announcement shall </w:t>
      </w:r>
      <w:r>
        <w:rPr>
          <w:rFonts w:ascii="Arial"/>
          <w:color w:val="1F1F1F"/>
          <w:w w:val="105"/>
          <w:sz w:val="21"/>
        </w:rPr>
        <w:t>be</w:t>
      </w:r>
      <w:r>
        <w:rPr>
          <w:rFonts w:ascii="Arial"/>
          <w:color w:val="1F1F1F"/>
          <w:spacing w:val="-10"/>
          <w:w w:val="105"/>
          <w:sz w:val="21"/>
        </w:rPr>
        <w:t> </w:t>
      </w:r>
      <w:r>
        <w:rPr>
          <w:rFonts w:ascii="Arial"/>
          <w:color w:val="1F1F1F"/>
          <w:w w:val="105"/>
          <w:sz w:val="21"/>
        </w:rPr>
        <w:t>made.</w:t>
      </w:r>
    </w:p>
    <w:p>
      <w:pPr>
        <w:pStyle w:val="ListParagraph"/>
        <w:numPr>
          <w:ilvl w:val="2"/>
          <w:numId w:val="203"/>
        </w:numPr>
        <w:tabs>
          <w:tab w:pos="3732" w:val="left" w:leader="none"/>
        </w:tabs>
        <w:spacing w:line="288" w:lineRule="auto" w:before="132" w:after="0"/>
        <w:ind w:left="3726" w:right="133" w:hanging="722"/>
        <w:jc w:val="left"/>
        <w:rPr>
          <w:rFonts w:ascii="Arial"/>
          <w:color w:val="1F1F1F"/>
          <w:sz w:val="21"/>
        </w:rPr>
      </w:pPr>
      <w:r>
        <w:rPr>
          <w:rFonts w:ascii="Arial"/>
          <w:color w:val="313131"/>
          <w:w w:val="105"/>
          <w:sz w:val="21"/>
        </w:rPr>
        <w:t>Deadly </w:t>
      </w:r>
      <w:r>
        <w:rPr>
          <w:rFonts w:ascii="Arial"/>
          <w:color w:val="1F1F1F"/>
          <w:w w:val="105"/>
          <w:sz w:val="21"/>
        </w:rPr>
        <w:t>Force: Any force that creates </w:t>
      </w:r>
      <w:r>
        <w:rPr>
          <w:rFonts w:ascii="Arial"/>
          <w:color w:val="313131"/>
          <w:w w:val="105"/>
          <w:sz w:val="21"/>
        </w:rPr>
        <w:t>a </w:t>
      </w:r>
      <w:r>
        <w:rPr>
          <w:rFonts w:ascii="Arial"/>
          <w:color w:val="1F1F1F"/>
          <w:w w:val="105"/>
          <w:sz w:val="21"/>
        </w:rPr>
        <w:t>substantial likelihood </w:t>
      </w:r>
      <w:r>
        <w:rPr>
          <w:rFonts w:ascii="Arial"/>
          <w:color w:val="313131"/>
          <w:w w:val="105"/>
          <w:sz w:val="21"/>
        </w:rPr>
        <w:t>of </w:t>
      </w:r>
      <w:r>
        <w:rPr>
          <w:rFonts w:ascii="Arial"/>
          <w:color w:val="1F1F1F"/>
          <w:w w:val="105"/>
          <w:sz w:val="21"/>
        </w:rPr>
        <w:t>causing </w:t>
      </w:r>
      <w:r>
        <w:rPr>
          <w:rFonts w:ascii="Arial"/>
          <w:color w:val="313131"/>
          <w:w w:val="105"/>
          <w:sz w:val="21"/>
        </w:rPr>
        <w:t>serious </w:t>
      </w:r>
      <w:r>
        <w:rPr>
          <w:rFonts w:ascii="Arial"/>
          <w:color w:val="1F1F1F"/>
          <w:w w:val="105"/>
          <w:sz w:val="21"/>
        </w:rPr>
        <w:t>bodily harm or</w:t>
      </w:r>
      <w:r>
        <w:rPr>
          <w:rFonts w:ascii="Arial"/>
          <w:color w:val="1F1F1F"/>
          <w:spacing w:val="35"/>
          <w:w w:val="105"/>
          <w:sz w:val="21"/>
        </w:rPr>
        <w:t> </w:t>
      </w:r>
      <w:r>
        <w:rPr>
          <w:rFonts w:ascii="Arial"/>
          <w:color w:val="1F1F1F"/>
          <w:w w:val="105"/>
          <w:sz w:val="21"/>
        </w:rPr>
        <w:t>death</w:t>
      </w:r>
    </w:p>
    <w:p>
      <w:pPr>
        <w:pStyle w:val="ListParagraph"/>
        <w:numPr>
          <w:ilvl w:val="1"/>
          <w:numId w:val="203"/>
        </w:numPr>
        <w:tabs>
          <w:tab w:pos="3011" w:val="left" w:leader="none"/>
          <w:tab w:pos="3012" w:val="left" w:leader="none"/>
        </w:tabs>
        <w:spacing w:line="240" w:lineRule="auto" w:before="125" w:after="0"/>
        <w:ind w:left="3011" w:right="0" w:hanging="727"/>
        <w:jc w:val="left"/>
        <w:rPr>
          <w:rFonts w:ascii="Arial"/>
          <w:color w:val="313131"/>
          <w:sz w:val="21"/>
        </w:rPr>
      </w:pPr>
      <w:r>
        <w:rPr>
          <w:rFonts w:ascii="Arial"/>
          <w:color w:val="1F1F1F"/>
          <w:w w:val="105"/>
          <w:sz w:val="21"/>
        </w:rPr>
        <w:t>Deadly</w:t>
      </w:r>
      <w:r>
        <w:rPr>
          <w:rFonts w:ascii="Arial"/>
          <w:color w:val="1F1F1F"/>
          <w:spacing w:val="-3"/>
          <w:w w:val="105"/>
          <w:sz w:val="21"/>
        </w:rPr>
        <w:t> </w:t>
      </w:r>
      <w:r>
        <w:rPr>
          <w:rFonts w:ascii="Arial"/>
          <w:color w:val="1F1F1F"/>
          <w:w w:val="105"/>
          <w:sz w:val="21"/>
        </w:rPr>
        <w:t>Force:</w:t>
      </w:r>
      <w:r>
        <w:rPr>
          <w:rFonts w:ascii="Arial"/>
          <w:color w:val="1F1F1F"/>
          <w:spacing w:val="-10"/>
          <w:w w:val="105"/>
          <w:sz w:val="21"/>
        </w:rPr>
        <w:t> </w:t>
      </w:r>
      <w:r>
        <w:rPr>
          <w:rFonts w:ascii="Arial"/>
          <w:color w:val="1F1F1F"/>
          <w:w w:val="105"/>
          <w:sz w:val="21"/>
        </w:rPr>
        <w:t>The</w:t>
      </w:r>
      <w:r>
        <w:rPr>
          <w:rFonts w:ascii="Arial"/>
          <w:color w:val="1F1F1F"/>
          <w:spacing w:val="-15"/>
          <w:w w:val="105"/>
          <w:sz w:val="21"/>
        </w:rPr>
        <w:t> </w:t>
      </w:r>
      <w:r>
        <w:rPr>
          <w:rFonts w:ascii="Arial"/>
          <w:color w:val="1F1F1F"/>
          <w:w w:val="105"/>
          <w:sz w:val="21"/>
        </w:rPr>
        <w:t>use</w:t>
      </w:r>
      <w:r>
        <w:rPr>
          <w:rFonts w:ascii="Arial"/>
          <w:color w:val="1F1F1F"/>
          <w:spacing w:val="-13"/>
          <w:w w:val="105"/>
          <w:sz w:val="21"/>
        </w:rPr>
        <w:t> </w:t>
      </w:r>
      <w:r>
        <w:rPr>
          <w:rFonts w:ascii="Arial"/>
          <w:color w:val="313131"/>
          <w:w w:val="105"/>
          <w:sz w:val="21"/>
        </w:rPr>
        <w:t>of</w:t>
      </w:r>
      <w:r>
        <w:rPr>
          <w:rFonts w:ascii="Arial"/>
          <w:color w:val="313131"/>
          <w:spacing w:val="11"/>
          <w:w w:val="105"/>
          <w:sz w:val="21"/>
        </w:rPr>
        <w:t> </w:t>
      </w:r>
      <w:r>
        <w:rPr>
          <w:rFonts w:ascii="Arial"/>
          <w:color w:val="1F1F1F"/>
          <w:w w:val="105"/>
          <w:sz w:val="21"/>
        </w:rPr>
        <w:t>deadly</w:t>
      </w:r>
      <w:r>
        <w:rPr>
          <w:rFonts w:ascii="Arial"/>
          <w:color w:val="1F1F1F"/>
          <w:spacing w:val="-16"/>
          <w:w w:val="105"/>
          <w:sz w:val="21"/>
        </w:rPr>
        <w:t> </w:t>
      </w:r>
      <w:r>
        <w:rPr>
          <w:rFonts w:ascii="Arial"/>
          <w:color w:val="1F1F1F"/>
          <w:w w:val="105"/>
          <w:sz w:val="21"/>
        </w:rPr>
        <w:t>force</w:t>
      </w:r>
      <w:r>
        <w:rPr>
          <w:rFonts w:ascii="Arial"/>
          <w:color w:val="1F1F1F"/>
          <w:spacing w:val="-14"/>
          <w:w w:val="105"/>
          <w:sz w:val="21"/>
        </w:rPr>
        <w:t> </w:t>
      </w:r>
      <w:r>
        <w:rPr>
          <w:rFonts w:ascii="Arial"/>
          <w:color w:val="1F1F1F"/>
          <w:w w:val="105"/>
          <w:sz w:val="21"/>
        </w:rPr>
        <w:t>is</w:t>
      </w:r>
      <w:r>
        <w:rPr>
          <w:rFonts w:ascii="Arial"/>
          <w:color w:val="1F1F1F"/>
          <w:spacing w:val="-26"/>
          <w:w w:val="105"/>
          <w:sz w:val="21"/>
        </w:rPr>
        <w:t> </w:t>
      </w:r>
      <w:r>
        <w:rPr>
          <w:rFonts w:ascii="Arial"/>
          <w:color w:val="313131"/>
          <w:w w:val="105"/>
          <w:sz w:val="21"/>
        </w:rPr>
        <w:t>objectively</w:t>
      </w:r>
      <w:r>
        <w:rPr>
          <w:rFonts w:ascii="Arial"/>
          <w:color w:val="313131"/>
          <w:spacing w:val="9"/>
          <w:w w:val="105"/>
          <w:sz w:val="21"/>
        </w:rPr>
        <w:t> </w:t>
      </w:r>
      <w:r>
        <w:rPr>
          <w:rFonts w:ascii="Arial"/>
          <w:color w:val="1F1F1F"/>
          <w:w w:val="105"/>
          <w:sz w:val="21"/>
        </w:rPr>
        <w:t>reasonable</w:t>
      </w:r>
      <w:r>
        <w:rPr>
          <w:rFonts w:ascii="Arial"/>
          <w:color w:val="1F1F1F"/>
          <w:spacing w:val="3"/>
          <w:w w:val="105"/>
          <w:sz w:val="21"/>
        </w:rPr>
        <w:t> </w:t>
      </w:r>
      <w:r>
        <w:rPr>
          <w:rFonts w:ascii="Arial"/>
          <w:color w:val="1F1F1F"/>
          <w:w w:val="105"/>
          <w:sz w:val="21"/>
        </w:rPr>
        <w:t>when:</w:t>
      </w:r>
    </w:p>
    <w:p>
      <w:pPr>
        <w:pStyle w:val="ListParagraph"/>
        <w:numPr>
          <w:ilvl w:val="2"/>
          <w:numId w:val="203"/>
        </w:numPr>
        <w:tabs>
          <w:tab w:pos="3728" w:val="left" w:leader="none"/>
        </w:tabs>
        <w:spacing w:line="288" w:lineRule="auto" w:before="165" w:after="0"/>
        <w:ind w:left="3740" w:right="463" w:hanging="736"/>
        <w:jc w:val="left"/>
        <w:rPr>
          <w:rFonts w:ascii="Arial"/>
          <w:color w:val="313131"/>
          <w:sz w:val="21"/>
        </w:rPr>
      </w:pPr>
      <w:r>
        <w:rPr>
          <w:rFonts w:ascii="Arial"/>
          <w:color w:val="1F1F1F"/>
          <w:w w:val="110"/>
          <w:sz w:val="21"/>
        </w:rPr>
        <w:t>The</w:t>
      </w:r>
      <w:r>
        <w:rPr>
          <w:rFonts w:ascii="Arial"/>
          <w:color w:val="1F1F1F"/>
          <w:spacing w:val="-19"/>
          <w:w w:val="110"/>
          <w:sz w:val="21"/>
        </w:rPr>
        <w:t> </w:t>
      </w:r>
      <w:r>
        <w:rPr>
          <w:rFonts w:ascii="Arial"/>
          <w:color w:val="1F1F1F"/>
          <w:w w:val="110"/>
          <w:sz w:val="21"/>
        </w:rPr>
        <w:t>officer</w:t>
      </w:r>
      <w:r>
        <w:rPr>
          <w:rFonts w:ascii="Arial"/>
          <w:color w:val="1F1F1F"/>
          <w:spacing w:val="-16"/>
          <w:w w:val="110"/>
          <w:sz w:val="21"/>
        </w:rPr>
        <w:t> </w:t>
      </w:r>
      <w:r>
        <w:rPr>
          <w:rFonts w:ascii="Arial"/>
          <w:color w:val="1F1F1F"/>
          <w:w w:val="110"/>
          <w:sz w:val="21"/>
        </w:rPr>
        <w:t>is</w:t>
      </w:r>
      <w:r>
        <w:rPr>
          <w:rFonts w:ascii="Arial"/>
          <w:color w:val="1F1F1F"/>
          <w:spacing w:val="-28"/>
          <w:w w:val="110"/>
          <w:sz w:val="21"/>
        </w:rPr>
        <w:t> </w:t>
      </w:r>
      <w:r>
        <w:rPr>
          <w:rFonts w:ascii="Arial"/>
          <w:color w:val="1F1F1F"/>
          <w:w w:val="110"/>
          <w:sz w:val="21"/>
        </w:rPr>
        <w:t>faced</w:t>
      </w:r>
      <w:r>
        <w:rPr>
          <w:rFonts w:ascii="Arial"/>
          <w:color w:val="1F1F1F"/>
          <w:spacing w:val="-24"/>
          <w:w w:val="110"/>
          <w:sz w:val="21"/>
        </w:rPr>
        <w:t> </w:t>
      </w:r>
      <w:r>
        <w:rPr>
          <w:rFonts w:ascii="Arial"/>
          <w:color w:val="1F1F1F"/>
          <w:w w:val="110"/>
          <w:sz w:val="21"/>
        </w:rPr>
        <w:t>with</w:t>
      </w:r>
      <w:r>
        <w:rPr>
          <w:rFonts w:ascii="Arial"/>
          <w:color w:val="1F1F1F"/>
          <w:spacing w:val="-24"/>
          <w:w w:val="110"/>
          <w:sz w:val="21"/>
        </w:rPr>
        <w:t> </w:t>
      </w:r>
      <w:r>
        <w:rPr>
          <w:rFonts w:ascii="Arial"/>
          <w:color w:val="1F1F1F"/>
          <w:w w:val="110"/>
          <w:sz w:val="21"/>
        </w:rPr>
        <w:t>an</w:t>
      </w:r>
      <w:r>
        <w:rPr>
          <w:rFonts w:ascii="Arial"/>
          <w:color w:val="1F1F1F"/>
          <w:spacing w:val="-25"/>
          <w:w w:val="110"/>
          <w:sz w:val="21"/>
        </w:rPr>
        <w:t> </w:t>
      </w:r>
      <w:r>
        <w:rPr>
          <w:rFonts w:ascii="Arial"/>
          <w:color w:val="1F1F1F"/>
          <w:w w:val="110"/>
          <w:sz w:val="21"/>
        </w:rPr>
        <w:t>immediate</w:t>
      </w:r>
      <w:r>
        <w:rPr>
          <w:rFonts w:ascii="Arial"/>
          <w:color w:val="1F1F1F"/>
          <w:spacing w:val="-13"/>
          <w:w w:val="110"/>
          <w:sz w:val="21"/>
        </w:rPr>
        <w:t> </w:t>
      </w:r>
      <w:r>
        <w:rPr>
          <w:rFonts w:ascii="Arial"/>
          <w:color w:val="1F1F1F"/>
          <w:w w:val="110"/>
          <w:sz w:val="21"/>
        </w:rPr>
        <w:t>threat</w:t>
      </w:r>
      <w:r>
        <w:rPr>
          <w:rFonts w:ascii="Arial"/>
          <w:color w:val="1F1F1F"/>
          <w:spacing w:val="-20"/>
          <w:w w:val="110"/>
          <w:sz w:val="21"/>
        </w:rPr>
        <w:t> </w:t>
      </w:r>
      <w:r>
        <w:rPr>
          <w:rFonts w:ascii="Arial"/>
          <w:color w:val="313131"/>
          <w:w w:val="110"/>
          <w:sz w:val="21"/>
        </w:rPr>
        <w:t>of</w:t>
      </w:r>
      <w:r>
        <w:rPr>
          <w:rFonts w:ascii="Arial"/>
          <w:color w:val="313131"/>
          <w:spacing w:val="-16"/>
          <w:w w:val="110"/>
          <w:sz w:val="21"/>
        </w:rPr>
        <w:t> </w:t>
      </w:r>
      <w:r>
        <w:rPr>
          <w:rFonts w:ascii="Arial"/>
          <w:color w:val="1F1F1F"/>
          <w:w w:val="110"/>
          <w:sz w:val="21"/>
        </w:rPr>
        <w:t>serious</w:t>
      </w:r>
      <w:r>
        <w:rPr>
          <w:rFonts w:ascii="Arial"/>
          <w:color w:val="1F1F1F"/>
          <w:spacing w:val="-27"/>
          <w:w w:val="110"/>
          <w:sz w:val="21"/>
        </w:rPr>
        <w:t> </w:t>
      </w:r>
      <w:r>
        <w:rPr>
          <w:rFonts w:ascii="Arial"/>
          <w:color w:val="1F1F1F"/>
          <w:w w:val="110"/>
          <w:sz w:val="21"/>
        </w:rPr>
        <w:t>bodily</w:t>
      </w:r>
      <w:r>
        <w:rPr>
          <w:rFonts w:ascii="Arial"/>
          <w:color w:val="1F1F1F"/>
          <w:spacing w:val="-21"/>
          <w:w w:val="110"/>
          <w:sz w:val="21"/>
        </w:rPr>
        <w:t> </w:t>
      </w:r>
      <w:r>
        <w:rPr>
          <w:rFonts w:ascii="Arial"/>
          <w:color w:val="1F1F1F"/>
          <w:w w:val="110"/>
          <w:sz w:val="21"/>
        </w:rPr>
        <w:t>harm</w:t>
      </w:r>
      <w:r>
        <w:rPr>
          <w:rFonts w:ascii="Arial"/>
          <w:color w:val="1F1F1F"/>
          <w:spacing w:val="-13"/>
          <w:w w:val="110"/>
          <w:sz w:val="21"/>
        </w:rPr>
        <w:t> </w:t>
      </w:r>
      <w:r>
        <w:rPr>
          <w:rFonts w:ascii="Arial"/>
          <w:color w:val="1F1F1F"/>
          <w:w w:val="110"/>
          <w:sz w:val="21"/>
        </w:rPr>
        <w:t>or death</w:t>
      </w:r>
      <w:r>
        <w:rPr>
          <w:rFonts w:ascii="Arial"/>
          <w:color w:val="1F1F1F"/>
          <w:spacing w:val="-33"/>
          <w:w w:val="110"/>
          <w:sz w:val="21"/>
        </w:rPr>
        <w:t> </w:t>
      </w:r>
      <w:r>
        <w:rPr>
          <w:rFonts w:ascii="Arial"/>
          <w:color w:val="1F1F1F"/>
          <w:w w:val="110"/>
          <w:sz w:val="21"/>
        </w:rPr>
        <w:t>to</w:t>
      </w:r>
      <w:r>
        <w:rPr>
          <w:rFonts w:ascii="Arial"/>
          <w:color w:val="1F1F1F"/>
          <w:spacing w:val="1"/>
          <w:w w:val="110"/>
          <w:sz w:val="21"/>
        </w:rPr>
        <w:t> </w:t>
      </w:r>
      <w:r>
        <w:rPr>
          <w:rFonts w:ascii="Arial"/>
          <w:color w:val="1F1F1F"/>
          <w:w w:val="110"/>
          <w:sz w:val="21"/>
        </w:rPr>
        <w:t>him/herself,</w:t>
      </w:r>
      <w:r>
        <w:rPr>
          <w:rFonts w:ascii="Arial"/>
          <w:color w:val="1F1F1F"/>
          <w:spacing w:val="-16"/>
          <w:w w:val="110"/>
          <w:sz w:val="21"/>
        </w:rPr>
        <w:t> </w:t>
      </w:r>
      <w:r>
        <w:rPr>
          <w:rFonts w:ascii="Arial"/>
          <w:color w:val="1F1F1F"/>
          <w:w w:val="110"/>
          <w:sz w:val="21"/>
        </w:rPr>
        <w:t>or</w:t>
      </w:r>
      <w:r>
        <w:rPr>
          <w:rFonts w:ascii="Arial"/>
          <w:color w:val="1F1F1F"/>
          <w:spacing w:val="-17"/>
          <w:w w:val="110"/>
          <w:sz w:val="21"/>
        </w:rPr>
        <w:t> </w:t>
      </w:r>
      <w:r>
        <w:rPr>
          <w:rFonts w:ascii="Arial"/>
          <w:color w:val="313131"/>
          <w:w w:val="110"/>
          <w:sz w:val="21"/>
        </w:rPr>
        <w:t>some</w:t>
      </w:r>
      <w:r>
        <w:rPr>
          <w:rFonts w:ascii="Arial"/>
          <w:color w:val="313131"/>
          <w:spacing w:val="-20"/>
          <w:w w:val="110"/>
          <w:sz w:val="21"/>
        </w:rPr>
        <w:t> </w:t>
      </w:r>
      <w:r>
        <w:rPr>
          <w:rFonts w:ascii="Arial"/>
          <w:color w:val="1F1F1F"/>
          <w:w w:val="110"/>
          <w:sz w:val="21"/>
        </w:rPr>
        <w:t>other</w:t>
      </w:r>
      <w:r>
        <w:rPr>
          <w:rFonts w:ascii="Arial"/>
          <w:color w:val="1F1F1F"/>
          <w:spacing w:val="-17"/>
          <w:w w:val="110"/>
          <w:sz w:val="21"/>
        </w:rPr>
        <w:t> </w:t>
      </w:r>
      <w:r>
        <w:rPr>
          <w:rFonts w:ascii="Arial"/>
          <w:color w:val="1F1F1F"/>
          <w:w w:val="110"/>
          <w:sz w:val="21"/>
        </w:rPr>
        <w:t>person</w:t>
      </w:r>
      <w:r>
        <w:rPr>
          <w:rFonts w:ascii="Arial"/>
          <w:color w:val="1F1F1F"/>
          <w:spacing w:val="-24"/>
          <w:w w:val="110"/>
          <w:sz w:val="21"/>
        </w:rPr>
        <w:t> </w:t>
      </w:r>
      <w:r>
        <w:rPr>
          <w:rFonts w:ascii="Arial"/>
          <w:color w:val="1F1F1F"/>
          <w:w w:val="110"/>
          <w:sz w:val="21"/>
        </w:rPr>
        <w:t>who</w:t>
      </w:r>
      <w:r>
        <w:rPr>
          <w:rFonts w:ascii="Arial"/>
          <w:color w:val="1F1F1F"/>
          <w:spacing w:val="-18"/>
          <w:w w:val="110"/>
          <w:sz w:val="21"/>
        </w:rPr>
        <w:t> </w:t>
      </w:r>
      <w:r>
        <w:rPr>
          <w:rFonts w:ascii="Arial"/>
          <w:color w:val="1F1F1F"/>
          <w:w w:val="110"/>
          <w:sz w:val="21"/>
        </w:rPr>
        <w:t>is</w:t>
      </w:r>
      <w:r>
        <w:rPr>
          <w:rFonts w:ascii="Arial"/>
          <w:color w:val="1F1F1F"/>
          <w:spacing w:val="-35"/>
          <w:w w:val="110"/>
          <w:sz w:val="21"/>
        </w:rPr>
        <w:t> </w:t>
      </w:r>
      <w:r>
        <w:rPr>
          <w:rFonts w:ascii="Arial"/>
          <w:color w:val="1F1F1F"/>
          <w:w w:val="110"/>
          <w:sz w:val="21"/>
        </w:rPr>
        <w:t>present,</w:t>
      </w:r>
      <w:r>
        <w:rPr>
          <w:rFonts w:ascii="Arial"/>
          <w:color w:val="1F1F1F"/>
          <w:spacing w:val="-28"/>
          <w:w w:val="110"/>
          <w:sz w:val="21"/>
        </w:rPr>
        <w:t> </w:t>
      </w:r>
      <w:r>
        <w:rPr>
          <w:rFonts w:ascii="Arial"/>
          <w:color w:val="1F1F1F"/>
          <w:w w:val="110"/>
          <w:sz w:val="21"/>
        </w:rPr>
        <w:t>or;</w:t>
      </w:r>
    </w:p>
    <w:p>
      <w:pPr>
        <w:pStyle w:val="ListParagraph"/>
        <w:numPr>
          <w:ilvl w:val="2"/>
          <w:numId w:val="203"/>
        </w:numPr>
        <w:tabs>
          <w:tab w:pos="3728" w:val="left" w:leader="none"/>
        </w:tabs>
        <w:spacing w:line="290" w:lineRule="auto" w:before="118" w:after="0"/>
        <w:ind w:left="3733" w:right="167" w:hanging="729"/>
        <w:jc w:val="left"/>
        <w:rPr>
          <w:rFonts w:ascii="Arial"/>
          <w:color w:val="313131"/>
          <w:sz w:val="21"/>
        </w:rPr>
      </w:pPr>
      <w:r>
        <w:rPr/>
        <w:pict>
          <v:line style="position:absolute;mso-position-horizontal-relative:page;mso-position-vertical-relative:paragraph;z-index:-418528" from="234.909103pt,59.915482pt" to="238.181803pt,59.915482pt" stroked="true" strokeweight=".363636pt" strokecolor="#000000">
            <v:stroke dashstyle="solid"/>
            <w10:wrap type="none"/>
          </v:line>
        </w:pict>
      </w:r>
      <w:r>
        <w:rPr>
          <w:rFonts w:ascii="Arial"/>
          <w:color w:val="1F1F1F"/>
          <w:w w:val="105"/>
          <w:sz w:val="21"/>
        </w:rPr>
        <w:t>To prevent the escape of an individual in </w:t>
      </w:r>
      <w:r>
        <w:rPr>
          <w:rFonts w:ascii="Arial"/>
          <w:color w:val="313131"/>
          <w:w w:val="105"/>
          <w:sz w:val="21"/>
        </w:rPr>
        <w:t>cases where </w:t>
      </w:r>
      <w:r>
        <w:rPr>
          <w:rFonts w:ascii="Arial"/>
          <w:color w:val="1F1F1F"/>
          <w:w w:val="105"/>
          <w:sz w:val="21"/>
        </w:rPr>
        <w:t>the officer has probable </w:t>
      </w:r>
      <w:r>
        <w:rPr>
          <w:rFonts w:ascii="Arial"/>
          <w:color w:val="313131"/>
          <w:w w:val="105"/>
          <w:sz w:val="21"/>
        </w:rPr>
        <w:t>cause to </w:t>
      </w:r>
      <w:r>
        <w:rPr>
          <w:rFonts w:ascii="Arial"/>
          <w:color w:val="1F1F1F"/>
          <w:w w:val="105"/>
          <w:sz w:val="21"/>
        </w:rPr>
        <w:t>believe that the </w:t>
      </w:r>
      <w:r>
        <w:rPr>
          <w:rFonts w:ascii="Arial"/>
          <w:color w:val="313131"/>
          <w:w w:val="105"/>
          <w:sz w:val="21"/>
        </w:rPr>
        <w:t>subject </w:t>
      </w:r>
      <w:r>
        <w:rPr>
          <w:rFonts w:ascii="Arial"/>
          <w:color w:val="1F1F1F"/>
          <w:w w:val="105"/>
          <w:sz w:val="21"/>
        </w:rPr>
        <w:t>has committed </w:t>
      </w:r>
      <w:r>
        <w:rPr>
          <w:rFonts w:ascii="Arial"/>
          <w:color w:val="313131"/>
          <w:w w:val="105"/>
          <w:sz w:val="21"/>
        </w:rPr>
        <w:t>a violent </w:t>
      </w:r>
      <w:r>
        <w:rPr>
          <w:rFonts w:ascii="Arial"/>
          <w:color w:val="1F1F1F"/>
          <w:w w:val="105"/>
          <w:sz w:val="21"/>
        </w:rPr>
        <w:t>felony involving the </w:t>
      </w:r>
      <w:r>
        <w:rPr>
          <w:rFonts w:ascii="Arial"/>
          <w:color w:val="313131"/>
          <w:w w:val="105"/>
          <w:sz w:val="21"/>
        </w:rPr>
        <w:t>infliction orthreatened </w:t>
      </w:r>
      <w:r>
        <w:rPr>
          <w:rFonts w:ascii="Arial"/>
          <w:color w:val="1F1F1F"/>
          <w:w w:val="105"/>
          <w:sz w:val="21"/>
        </w:rPr>
        <w:t>infliction of </w:t>
      </w:r>
      <w:r>
        <w:rPr>
          <w:rFonts w:ascii="Arial"/>
          <w:color w:val="313131"/>
          <w:w w:val="105"/>
          <w:sz w:val="21"/>
        </w:rPr>
        <w:t>serious </w:t>
      </w:r>
      <w:r>
        <w:rPr>
          <w:rFonts w:ascii="Arial"/>
          <w:color w:val="1F1F1F"/>
          <w:w w:val="105"/>
          <w:sz w:val="21"/>
        </w:rPr>
        <w:t>bodily harm or death AND by the subject's escape they pose </w:t>
      </w:r>
      <w:r>
        <w:rPr>
          <w:rFonts w:ascii="Arial"/>
          <w:color w:val="313131"/>
          <w:w w:val="105"/>
          <w:sz w:val="21"/>
        </w:rPr>
        <w:t>an imminent </w:t>
      </w:r>
      <w:r>
        <w:rPr>
          <w:rFonts w:ascii="Arial"/>
          <w:color w:val="1F1F1F"/>
          <w:w w:val="105"/>
          <w:sz w:val="21"/>
        </w:rPr>
        <w:t>threat of </w:t>
      </w:r>
      <w:r>
        <w:rPr>
          <w:rFonts w:ascii="Arial"/>
          <w:color w:val="313131"/>
          <w:w w:val="105"/>
          <w:sz w:val="21"/>
        </w:rPr>
        <w:t>serious </w:t>
      </w:r>
      <w:r>
        <w:rPr>
          <w:rFonts w:ascii="Arial"/>
          <w:color w:val="1F1F1F"/>
          <w:w w:val="105"/>
          <w:sz w:val="21"/>
        </w:rPr>
        <w:t>bodily harm or death to</w:t>
      </w:r>
      <w:r>
        <w:rPr>
          <w:rFonts w:ascii="Arial"/>
          <w:color w:val="1F1F1F"/>
          <w:spacing w:val="60"/>
          <w:w w:val="105"/>
          <w:sz w:val="21"/>
        </w:rPr>
        <w:t> </w:t>
      </w:r>
      <w:r>
        <w:rPr>
          <w:rFonts w:ascii="Arial"/>
          <w:color w:val="1F1F1F"/>
          <w:w w:val="105"/>
          <w:sz w:val="21"/>
        </w:rPr>
        <w:t>another.</w:t>
      </w:r>
    </w:p>
    <w:p>
      <w:pPr>
        <w:pStyle w:val="ListParagraph"/>
        <w:numPr>
          <w:ilvl w:val="2"/>
          <w:numId w:val="203"/>
        </w:numPr>
        <w:tabs>
          <w:tab w:pos="3738" w:val="left" w:leader="none"/>
        </w:tabs>
        <w:spacing w:line="285" w:lineRule="auto" w:before="123" w:after="0"/>
        <w:ind w:left="3739" w:right="561" w:hanging="720"/>
        <w:jc w:val="left"/>
        <w:rPr>
          <w:rFonts w:ascii="Arial"/>
          <w:color w:val="1F1F1F"/>
          <w:sz w:val="21"/>
        </w:rPr>
      </w:pPr>
      <w:r>
        <w:rPr>
          <w:rFonts w:ascii="Arial"/>
          <w:color w:val="1F1F1F"/>
          <w:w w:val="110"/>
          <w:sz w:val="21"/>
        </w:rPr>
        <w:t>Officers</w:t>
      </w:r>
      <w:r>
        <w:rPr>
          <w:rFonts w:ascii="Arial"/>
          <w:color w:val="1F1F1F"/>
          <w:spacing w:val="-40"/>
          <w:w w:val="110"/>
          <w:sz w:val="21"/>
        </w:rPr>
        <w:t> </w:t>
      </w:r>
      <w:r>
        <w:rPr>
          <w:rFonts w:ascii="Arial"/>
          <w:color w:val="1F1F1F"/>
          <w:w w:val="110"/>
          <w:sz w:val="21"/>
        </w:rPr>
        <w:t>should</w:t>
      </w:r>
      <w:r>
        <w:rPr>
          <w:rFonts w:ascii="Arial"/>
          <w:color w:val="1F1F1F"/>
          <w:spacing w:val="-33"/>
          <w:w w:val="110"/>
          <w:sz w:val="21"/>
        </w:rPr>
        <w:t> </w:t>
      </w:r>
      <w:r>
        <w:rPr>
          <w:rFonts w:ascii="Arial"/>
          <w:color w:val="1F1F1F"/>
          <w:w w:val="110"/>
          <w:sz w:val="21"/>
        </w:rPr>
        <w:t>make</w:t>
      </w:r>
      <w:r>
        <w:rPr>
          <w:rFonts w:ascii="Arial"/>
          <w:color w:val="1F1F1F"/>
          <w:spacing w:val="-40"/>
          <w:w w:val="110"/>
          <w:sz w:val="21"/>
        </w:rPr>
        <w:t> </w:t>
      </w:r>
      <w:r>
        <w:rPr>
          <w:rFonts w:ascii="Arial"/>
          <w:color w:val="1F1F1F"/>
          <w:w w:val="110"/>
          <w:sz w:val="21"/>
        </w:rPr>
        <w:t>reasonable</w:t>
      </w:r>
      <w:r>
        <w:rPr>
          <w:rFonts w:ascii="Arial"/>
          <w:color w:val="1F1F1F"/>
          <w:spacing w:val="-30"/>
          <w:w w:val="110"/>
          <w:sz w:val="21"/>
        </w:rPr>
        <w:t> </w:t>
      </w:r>
      <w:r>
        <w:rPr>
          <w:rFonts w:ascii="Arial"/>
          <w:color w:val="1F1F1F"/>
          <w:w w:val="110"/>
          <w:sz w:val="21"/>
        </w:rPr>
        <w:t>efforts</w:t>
      </w:r>
      <w:r>
        <w:rPr>
          <w:rFonts w:ascii="Arial"/>
          <w:color w:val="1F1F1F"/>
          <w:spacing w:val="-38"/>
          <w:w w:val="110"/>
          <w:sz w:val="21"/>
        </w:rPr>
        <w:t> </w:t>
      </w:r>
      <w:r>
        <w:rPr>
          <w:rFonts w:ascii="Arial"/>
          <w:color w:val="1F1F1F"/>
          <w:w w:val="110"/>
          <w:sz w:val="21"/>
        </w:rPr>
        <w:t>to</w:t>
      </w:r>
      <w:r>
        <w:rPr>
          <w:rFonts w:ascii="Arial"/>
          <w:color w:val="1F1F1F"/>
          <w:spacing w:val="-21"/>
          <w:w w:val="110"/>
          <w:sz w:val="21"/>
        </w:rPr>
        <w:t> </w:t>
      </w:r>
      <w:r>
        <w:rPr>
          <w:rFonts w:ascii="Arial"/>
          <w:color w:val="1F1F1F"/>
          <w:w w:val="110"/>
          <w:sz w:val="21"/>
        </w:rPr>
        <w:t>identify</w:t>
      </w:r>
      <w:r>
        <w:rPr>
          <w:rFonts w:ascii="Arial"/>
          <w:color w:val="1F1F1F"/>
          <w:spacing w:val="-36"/>
          <w:w w:val="110"/>
          <w:sz w:val="21"/>
        </w:rPr>
        <w:t> </w:t>
      </w:r>
      <w:r>
        <w:rPr>
          <w:rFonts w:ascii="Arial"/>
          <w:color w:val="313131"/>
          <w:w w:val="110"/>
          <w:sz w:val="21"/>
        </w:rPr>
        <w:t>themselves</w:t>
      </w:r>
      <w:r>
        <w:rPr>
          <w:rFonts w:ascii="Arial"/>
          <w:color w:val="313131"/>
          <w:spacing w:val="-26"/>
          <w:w w:val="110"/>
          <w:sz w:val="21"/>
        </w:rPr>
        <w:t> </w:t>
      </w:r>
      <w:r>
        <w:rPr>
          <w:rFonts w:ascii="Arial"/>
          <w:color w:val="1F1F1F"/>
          <w:w w:val="110"/>
          <w:sz w:val="21"/>
        </w:rPr>
        <w:t>as</w:t>
      </w:r>
      <w:r>
        <w:rPr>
          <w:rFonts w:ascii="Arial"/>
          <w:color w:val="1F1F1F"/>
          <w:spacing w:val="-37"/>
          <w:w w:val="110"/>
          <w:sz w:val="21"/>
        </w:rPr>
        <w:t> </w:t>
      </w:r>
      <w:r>
        <w:rPr>
          <w:rFonts w:ascii="Arial"/>
          <w:color w:val="1F1F1F"/>
          <w:w w:val="110"/>
          <w:sz w:val="21"/>
        </w:rPr>
        <w:t>law </w:t>
      </w:r>
      <w:r>
        <w:rPr>
          <w:rFonts w:ascii="Arial"/>
          <w:color w:val="313131"/>
          <w:w w:val="110"/>
          <w:sz w:val="21"/>
        </w:rPr>
        <w:t>enforcement</w:t>
      </w:r>
      <w:r>
        <w:rPr>
          <w:rFonts w:ascii="Arial"/>
          <w:color w:val="313131"/>
          <w:spacing w:val="-11"/>
          <w:w w:val="110"/>
          <w:sz w:val="21"/>
        </w:rPr>
        <w:t> </w:t>
      </w:r>
      <w:r>
        <w:rPr>
          <w:rFonts w:ascii="Arial"/>
          <w:color w:val="313131"/>
          <w:w w:val="110"/>
          <w:sz w:val="21"/>
        </w:rPr>
        <w:t>and</w:t>
      </w:r>
      <w:r>
        <w:rPr>
          <w:rFonts w:ascii="Arial"/>
          <w:color w:val="313131"/>
          <w:spacing w:val="-26"/>
          <w:w w:val="110"/>
          <w:sz w:val="21"/>
        </w:rPr>
        <w:t> </w:t>
      </w:r>
      <w:r>
        <w:rPr>
          <w:rFonts w:ascii="Arial"/>
          <w:color w:val="313131"/>
          <w:w w:val="110"/>
          <w:sz w:val="21"/>
        </w:rPr>
        <w:t>warn</w:t>
      </w:r>
      <w:r>
        <w:rPr>
          <w:rFonts w:ascii="Arial"/>
          <w:color w:val="313131"/>
          <w:spacing w:val="-24"/>
          <w:w w:val="110"/>
          <w:sz w:val="21"/>
        </w:rPr>
        <w:t> </w:t>
      </w:r>
      <w:r>
        <w:rPr>
          <w:rFonts w:ascii="Arial"/>
          <w:color w:val="1F1F1F"/>
          <w:w w:val="110"/>
          <w:sz w:val="21"/>
        </w:rPr>
        <w:t>the</w:t>
      </w:r>
      <w:r>
        <w:rPr>
          <w:rFonts w:ascii="Arial"/>
          <w:color w:val="1F1F1F"/>
          <w:spacing w:val="-7"/>
          <w:w w:val="110"/>
          <w:sz w:val="21"/>
        </w:rPr>
        <w:t> </w:t>
      </w:r>
      <w:r>
        <w:rPr>
          <w:rFonts w:ascii="Arial"/>
          <w:color w:val="1F1F1F"/>
          <w:w w:val="110"/>
          <w:sz w:val="21"/>
        </w:rPr>
        <w:t>subject</w:t>
      </w:r>
      <w:r>
        <w:rPr>
          <w:rFonts w:ascii="Arial"/>
          <w:color w:val="1F1F1F"/>
          <w:spacing w:val="-19"/>
          <w:w w:val="110"/>
          <w:sz w:val="21"/>
        </w:rPr>
        <w:t> </w:t>
      </w:r>
      <w:r>
        <w:rPr>
          <w:rFonts w:ascii="Arial"/>
          <w:color w:val="1F1F1F"/>
          <w:w w:val="110"/>
          <w:sz w:val="21"/>
        </w:rPr>
        <w:t>prior</w:t>
      </w:r>
      <w:r>
        <w:rPr>
          <w:rFonts w:ascii="Arial"/>
          <w:color w:val="1F1F1F"/>
          <w:spacing w:val="-24"/>
          <w:w w:val="110"/>
          <w:sz w:val="21"/>
        </w:rPr>
        <w:t> </w:t>
      </w:r>
      <w:r>
        <w:rPr>
          <w:rFonts w:ascii="Arial"/>
          <w:color w:val="313131"/>
          <w:w w:val="110"/>
          <w:sz w:val="21"/>
        </w:rPr>
        <w:t>to</w:t>
      </w:r>
      <w:r>
        <w:rPr>
          <w:rFonts w:ascii="Arial"/>
          <w:color w:val="313131"/>
          <w:spacing w:val="-8"/>
          <w:w w:val="110"/>
          <w:sz w:val="21"/>
        </w:rPr>
        <w:t> </w:t>
      </w:r>
      <w:r>
        <w:rPr>
          <w:rFonts w:ascii="Arial"/>
          <w:color w:val="1F1F1F"/>
          <w:w w:val="110"/>
          <w:sz w:val="21"/>
        </w:rPr>
        <w:t>using</w:t>
      </w:r>
      <w:r>
        <w:rPr>
          <w:rFonts w:ascii="Arial"/>
          <w:color w:val="1F1F1F"/>
          <w:spacing w:val="-40"/>
          <w:w w:val="110"/>
          <w:sz w:val="21"/>
        </w:rPr>
        <w:t> </w:t>
      </w:r>
      <w:r>
        <w:rPr>
          <w:rFonts w:ascii="Arial"/>
          <w:color w:val="313131"/>
          <w:w w:val="110"/>
          <w:sz w:val="21"/>
        </w:rPr>
        <w:t>deadly</w:t>
      </w:r>
      <w:r>
        <w:rPr>
          <w:rFonts w:ascii="Arial"/>
          <w:color w:val="313131"/>
          <w:spacing w:val="-25"/>
          <w:w w:val="110"/>
          <w:sz w:val="21"/>
        </w:rPr>
        <w:t> </w:t>
      </w:r>
      <w:r>
        <w:rPr>
          <w:rFonts w:ascii="Arial"/>
          <w:color w:val="1F1F1F"/>
          <w:w w:val="110"/>
          <w:sz w:val="21"/>
        </w:rPr>
        <w:t>force</w:t>
      </w:r>
      <w:r>
        <w:rPr>
          <w:rFonts w:ascii="Arial"/>
          <w:color w:val="1F1F1F"/>
          <w:spacing w:val="-18"/>
          <w:w w:val="110"/>
          <w:sz w:val="21"/>
        </w:rPr>
        <w:t> </w:t>
      </w:r>
      <w:r>
        <w:rPr>
          <w:rFonts w:ascii="Arial"/>
          <w:color w:val="1F1F1F"/>
          <w:w w:val="110"/>
          <w:sz w:val="21"/>
        </w:rPr>
        <w:t>where feasible.</w:t>
      </w:r>
    </w:p>
    <w:p>
      <w:pPr>
        <w:pStyle w:val="ListParagraph"/>
        <w:numPr>
          <w:ilvl w:val="1"/>
          <w:numId w:val="203"/>
        </w:numPr>
        <w:tabs>
          <w:tab w:pos="3017" w:val="left" w:leader="none"/>
          <w:tab w:pos="3018" w:val="left" w:leader="none"/>
        </w:tabs>
        <w:spacing w:line="290" w:lineRule="auto" w:before="128" w:after="0"/>
        <w:ind w:left="3020" w:right="257" w:hanging="721"/>
        <w:jc w:val="left"/>
        <w:rPr>
          <w:rFonts w:ascii="Arial"/>
          <w:color w:val="1F1F1F"/>
          <w:sz w:val="21"/>
        </w:rPr>
      </w:pPr>
      <w:r>
        <w:rPr>
          <w:rFonts w:ascii="Arial"/>
          <w:color w:val="1F1F1F"/>
          <w:w w:val="105"/>
          <w:sz w:val="21"/>
        </w:rPr>
        <w:t>Once</w:t>
      </w:r>
      <w:r>
        <w:rPr>
          <w:rFonts w:ascii="Arial"/>
          <w:color w:val="1F1F1F"/>
          <w:spacing w:val="-11"/>
          <w:w w:val="105"/>
          <w:sz w:val="21"/>
        </w:rPr>
        <w:t> </w:t>
      </w:r>
      <w:r>
        <w:rPr>
          <w:rFonts w:ascii="Arial"/>
          <w:color w:val="1F1F1F"/>
          <w:w w:val="105"/>
          <w:sz w:val="21"/>
        </w:rPr>
        <w:t>the</w:t>
      </w:r>
      <w:r>
        <w:rPr>
          <w:rFonts w:ascii="Arial"/>
          <w:color w:val="1F1F1F"/>
          <w:spacing w:val="15"/>
          <w:w w:val="105"/>
          <w:sz w:val="21"/>
        </w:rPr>
        <w:t> </w:t>
      </w:r>
      <w:r>
        <w:rPr>
          <w:rFonts w:ascii="Arial"/>
          <w:color w:val="1F1F1F"/>
          <w:w w:val="105"/>
          <w:sz w:val="21"/>
        </w:rPr>
        <w:t>subject's</w:t>
      </w:r>
      <w:r>
        <w:rPr>
          <w:rFonts w:ascii="Arial"/>
          <w:color w:val="1F1F1F"/>
          <w:spacing w:val="-10"/>
          <w:w w:val="105"/>
          <w:sz w:val="21"/>
        </w:rPr>
        <w:t> </w:t>
      </w:r>
      <w:r>
        <w:rPr>
          <w:rFonts w:ascii="Arial"/>
          <w:color w:val="1F1F1F"/>
          <w:w w:val="105"/>
          <w:sz w:val="21"/>
        </w:rPr>
        <w:t>active</w:t>
      </w:r>
      <w:r>
        <w:rPr>
          <w:rFonts w:ascii="Arial"/>
          <w:color w:val="1F1F1F"/>
          <w:spacing w:val="-18"/>
          <w:w w:val="105"/>
          <w:sz w:val="21"/>
        </w:rPr>
        <w:t> </w:t>
      </w:r>
      <w:r>
        <w:rPr>
          <w:rFonts w:ascii="Arial"/>
          <w:color w:val="1F1F1F"/>
          <w:w w:val="105"/>
          <w:sz w:val="21"/>
        </w:rPr>
        <w:t>resistance</w:t>
      </w:r>
      <w:r>
        <w:rPr>
          <w:rFonts w:ascii="Arial"/>
          <w:color w:val="1F1F1F"/>
          <w:spacing w:val="-11"/>
          <w:w w:val="105"/>
          <w:sz w:val="21"/>
        </w:rPr>
        <w:t> </w:t>
      </w:r>
      <w:r>
        <w:rPr>
          <w:rFonts w:ascii="Arial"/>
          <w:color w:val="1F1F1F"/>
          <w:w w:val="105"/>
          <w:sz w:val="21"/>
        </w:rPr>
        <w:t>has</w:t>
      </w:r>
      <w:r>
        <w:rPr>
          <w:rFonts w:ascii="Arial"/>
          <w:color w:val="1F1F1F"/>
          <w:spacing w:val="-10"/>
          <w:w w:val="105"/>
          <w:sz w:val="21"/>
        </w:rPr>
        <w:t> </w:t>
      </w:r>
      <w:r>
        <w:rPr>
          <w:rFonts w:ascii="Arial"/>
          <w:color w:val="1F1F1F"/>
          <w:w w:val="105"/>
          <w:sz w:val="21"/>
        </w:rPr>
        <w:t>ceased</w:t>
      </w:r>
      <w:r>
        <w:rPr>
          <w:rFonts w:ascii="Arial"/>
          <w:color w:val="1F1F1F"/>
          <w:spacing w:val="-10"/>
          <w:w w:val="105"/>
          <w:sz w:val="21"/>
        </w:rPr>
        <w:t> </w:t>
      </w:r>
      <w:r>
        <w:rPr>
          <w:rFonts w:ascii="Arial"/>
          <w:color w:val="1F1F1F"/>
          <w:w w:val="105"/>
          <w:sz w:val="21"/>
        </w:rPr>
        <w:t>and</w:t>
      </w:r>
      <w:r>
        <w:rPr>
          <w:rFonts w:ascii="Arial"/>
          <w:color w:val="1F1F1F"/>
          <w:spacing w:val="-22"/>
          <w:w w:val="105"/>
          <w:sz w:val="21"/>
        </w:rPr>
        <w:t> </w:t>
      </w:r>
      <w:r>
        <w:rPr>
          <w:rFonts w:ascii="Arial"/>
          <w:color w:val="313131"/>
          <w:w w:val="105"/>
          <w:sz w:val="21"/>
        </w:rPr>
        <w:t>control</w:t>
      </w:r>
      <w:r>
        <w:rPr>
          <w:rFonts w:ascii="Arial"/>
          <w:color w:val="313131"/>
          <w:spacing w:val="-20"/>
          <w:w w:val="105"/>
          <w:sz w:val="21"/>
        </w:rPr>
        <w:t> </w:t>
      </w:r>
      <w:r>
        <w:rPr>
          <w:rFonts w:ascii="Arial"/>
          <w:color w:val="1F1F1F"/>
          <w:w w:val="105"/>
          <w:sz w:val="21"/>
        </w:rPr>
        <w:t>has</w:t>
      </w:r>
      <w:r>
        <w:rPr>
          <w:rFonts w:ascii="Arial"/>
          <w:color w:val="1F1F1F"/>
          <w:spacing w:val="-17"/>
          <w:w w:val="105"/>
          <w:sz w:val="21"/>
        </w:rPr>
        <w:t> </w:t>
      </w:r>
      <w:r>
        <w:rPr>
          <w:rFonts w:ascii="Arial"/>
          <w:color w:val="1F1F1F"/>
          <w:w w:val="105"/>
          <w:sz w:val="21"/>
        </w:rPr>
        <w:t>been</w:t>
      </w:r>
      <w:r>
        <w:rPr>
          <w:rFonts w:ascii="Arial"/>
          <w:color w:val="1F1F1F"/>
          <w:spacing w:val="-6"/>
          <w:w w:val="105"/>
          <w:sz w:val="21"/>
        </w:rPr>
        <w:t> </w:t>
      </w:r>
      <w:r>
        <w:rPr>
          <w:rFonts w:ascii="Arial"/>
          <w:color w:val="1F1F1F"/>
          <w:w w:val="105"/>
          <w:sz w:val="21"/>
        </w:rPr>
        <w:t>gained</w:t>
      </w:r>
      <w:r>
        <w:rPr>
          <w:rFonts w:ascii="Arial"/>
          <w:color w:val="1F1F1F"/>
          <w:spacing w:val="-3"/>
          <w:w w:val="105"/>
          <w:sz w:val="21"/>
        </w:rPr>
        <w:t> </w:t>
      </w:r>
      <w:r>
        <w:rPr>
          <w:rFonts w:ascii="Arial"/>
          <w:color w:val="313131"/>
          <w:w w:val="105"/>
          <w:sz w:val="21"/>
        </w:rPr>
        <w:t>an officer </w:t>
      </w:r>
      <w:r>
        <w:rPr>
          <w:rFonts w:ascii="Arial"/>
          <w:color w:val="1F1F1F"/>
          <w:w w:val="105"/>
          <w:sz w:val="21"/>
        </w:rPr>
        <w:t>is no longer authorized to use force. Officers should immediately provide </w:t>
      </w:r>
      <w:r>
        <w:rPr>
          <w:rFonts w:ascii="Arial"/>
          <w:color w:val="313131"/>
          <w:w w:val="105"/>
          <w:sz w:val="21"/>
        </w:rPr>
        <w:t>any </w:t>
      </w:r>
      <w:r>
        <w:rPr>
          <w:rFonts w:ascii="Arial"/>
          <w:color w:val="1F1F1F"/>
          <w:w w:val="105"/>
          <w:sz w:val="21"/>
        </w:rPr>
        <w:t>necessary medical </w:t>
      </w:r>
      <w:r>
        <w:rPr>
          <w:rFonts w:ascii="Arial"/>
          <w:color w:val="313131"/>
          <w:w w:val="105"/>
          <w:sz w:val="21"/>
        </w:rPr>
        <w:t>assistance </w:t>
      </w:r>
      <w:r>
        <w:rPr>
          <w:rFonts w:ascii="Arial"/>
          <w:color w:val="1F1F1F"/>
          <w:w w:val="105"/>
          <w:sz w:val="21"/>
        </w:rPr>
        <w:t>to the subject to the degree to which they are trained </w:t>
      </w:r>
      <w:r>
        <w:rPr>
          <w:rFonts w:ascii="Arial"/>
          <w:color w:val="313131"/>
          <w:w w:val="105"/>
          <w:sz w:val="21"/>
        </w:rPr>
        <w:t>and </w:t>
      </w:r>
      <w:r>
        <w:rPr>
          <w:rFonts w:ascii="Arial"/>
          <w:color w:val="1F1F1F"/>
          <w:w w:val="105"/>
          <w:sz w:val="21"/>
        </w:rPr>
        <w:t>provide </w:t>
      </w:r>
      <w:r>
        <w:rPr>
          <w:rFonts w:ascii="Arial"/>
          <w:color w:val="313131"/>
          <w:w w:val="105"/>
          <w:sz w:val="21"/>
        </w:rPr>
        <w:t>for </w:t>
      </w:r>
      <w:r>
        <w:rPr>
          <w:rFonts w:ascii="Arial"/>
          <w:color w:val="1F1F1F"/>
          <w:w w:val="105"/>
          <w:sz w:val="21"/>
        </w:rPr>
        <w:t>emergency medical response where</w:t>
      </w:r>
      <w:r>
        <w:rPr>
          <w:rFonts w:ascii="Arial"/>
          <w:color w:val="1F1F1F"/>
          <w:spacing w:val="34"/>
          <w:w w:val="105"/>
          <w:sz w:val="21"/>
        </w:rPr>
        <w:t> </w:t>
      </w:r>
      <w:r>
        <w:rPr>
          <w:rFonts w:ascii="Arial"/>
          <w:color w:val="1F1F1F"/>
          <w:w w:val="105"/>
          <w:sz w:val="21"/>
        </w:rPr>
        <w:t>needed.</w:t>
      </w:r>
    </w:p>
    <w:p>
      <w:pPr>
        <w:pStyle w:val="ListParagraph"/>
        <w:numPr>
          <w:ilvl w:val="1"/>
          <w:numId w:val="203"/>
        </w:numPr>
        <w:tabs>
          <w:tab w:pos="3032" w:val="left" w:leader="none"/>
          <w:tab w:pos="3033" w:val="left" w:leader="none"/>
        </w:tabs>
        <w:spacing w:line="240" w:lineRule="auto" w:before="123" w:after="0"/>
        <w:ind w:left="3032" w:right="0" w:hanging="719"/>
        <w:jc w:val="left"/>
        <w:rPr>
          <w:rFonts w:ascii="Arial"/>
          <w:color w:val="1F1F1F"/>
          <w:sz w:val="21"/>
        </w:rPr>
      </w:pPr>
      <w:r>
        <w:rPr>
          <w:rFonts w:ascii="Arial"/>
          <w:color w:val="1F1F1F"/>
          <w:sz w:val="21"/>
        </w:rPr>
        <w:t>Discharge  </w:t>
      </w:r>
      <w:r>
        <w:rPr>
          <w:rFonts w:ascii="Arial"/>
          <w:color w:val="313131"/>
          <w:sz w:val="21"/>
        </w:rPr>
        <w:t>of  Firearms</w:t>
      </w:r>
      <w:r>
        <w:rPr>
          <w:rFonts w:ascii="Arial"/>
          <w:color w:val="313131"/>
          <w:spacing w:val="-18"/>
          <w:sz w:val="21"/>
        </w:rPr>
        <w:t> </w:t>
      </w:r>
      <w:r>
        <w:rPr>
          <w:rFonts w:ascii="Arial"/>
          <w:color w:val="1F1F1F"/>
          <w:sz w:val="21"/>
        </w:rPr>
        <w:t>Restrictions:</w:t>
      </w:r>
    </w:p>
    <w:p>
      <w:pPr>
        <w:pStyle w:val="ListParagraph"/>
        <w:numPr>
          <w:ilvl w:val="2"/>
          <w:numId w:val="203"/>
        </w:numPr>
        <w:tabs>
          <w:tab w:pos="3760" w:val="left" w:leader="none"/>
        </w:tabs>
        <w:spacing w:line="240" w:lineRule="auto" w:before="158" w:after="0"/>
        <w:ind w:left="3748" w:right="0" w:hanging="715"/>
        <w:jc w:val="left"/>
        <w:rPr>
          <w:rFonts w:ascii="Arial"/>
          <w:color w:val="313131"/>
          <w:sz w:val="21"/>
        </w:rPr>
      </w:pPr>
      <w:r>
        <w:rPr>
          <w:rFonts w:ascii="Arial"/>
          <w:color w:val="1F1F1F"/>
          <w:w w:val="105"/>
          <w:sz w:val="21"/>
        </w:rPr>
        <w:t>Warning </w:t>
      </w:r>
      <w:r>
        <w:rPr>
          <w:rFonts w:ascii="Arial"/>
          <w:color w:val="313131"/>
          <w:w w:val="105"/>
          <w:sz w:val="21"/>
        </w:rPr>
        <w:t>shots </w:t>
      </w:r>
      <w:r>
        <w:rPr>
          <w:rFonts w:ascii="Arial"/>
          <w:color w:val="1F1F1F"/>
          <w:w w:val="105"/>
          <w:sz w:val="21"/>
        </w:rPr>
        <w:t>are</w:t>
      </w:r>
      <w:r>
        <w:rPr>
          <w:rFonts w:ascii="Arial"/>
          <w:color w:val="1F1F1F"/>
          <w:spacing w:val="28"/>
          <w:w w:val="105"/>
          <w:sz w:val="21"/>
        </w:rPr>
        <w:t> </w:t>
      </w:r>
      <w:r>
        <w:rPr>
          <w:rFonts w:ascii="Arial"/>
          <w:color w:val="1F1F1F"/>
          <w:w w:val="105"/>
          <w:sz w:val="21"/>
        </w:rPr>
        <w:t>prohibited.</w:t>
      </w:r>
    </w:p>
    <w:p>
      <w:pPr>
        <w:pStyle w:val="ListParagraph"/>
        <w:numPr>
          <w:ilvl w:val="2"/>
          <w:numId w:val="203"/>
        </w:numPr>
        <w:tabs>
          <w:tab w:pos="3761" w:val="left" w:leader="none"/>
        </w:tabs>
        <w:spacing w:line="295" w:lineRule="auto" w:before="151" w:after="0"/>
        <w:ind w:left="3748" w:right="254" w:hanging="715"/>
        <w:jc w:val="left"/>
        <w:rPr>
          <w:rFonts w:ascii="Arial"/>
          <w:color w:val="313131"/>
          <w:sz w:val="21"/>
        </w:rPr>
      </w:pPr>
      <w:r>
        <w:rPr>
          <w:rFonts w:ascii="Arial"/>
          <w:color w:val="1F1F1F"/>
          <w:w w:val="105"/>
          <w:sz w:val="21"/>
        </w:rPr>
        <w:t>Discharge </w:t>
      </w:r>
      <w:r>
        <w:rPr>
          <w:rFonts w:ascii="Arial"/>
          <w:color w:val="313131"/>
          <w:w w:val="105"/>
          <w:sz w:val="21"/>
        </w:rPr>
        <w:t>of </w:t>
      </w:r>
      <w:r>
        <w:rPr>
          <w:rFonts w:ascii="Arial"/>
          <w:color w:val="1F1F1F"/>
          <w:w w:val="105"/>
          <w:sz w:val="21"/>
        </w:rPr>
        <w:t>firearms is prohibited when the </w:t>
      </w:r>
      <w:r>
        <w:rPr>
          <w:rFonts w:ascii="Arial"/>
          <w:color w:val="313131"/>
          <w:w w:val="105"/>
          <w:sz w:val="21"/>
        </w:rPr>
        <w:t>officer </w:t>
      </w:r>
      <w:r>
        <w:rPr>
          <w:rFonts w:ascii="Arial"/>
          <w:color w:val="1F1F1F"/>
          <w:w w:val="105"/>
          <w:sz w:val="21"/>
        </w:rPr>
        <w:t>is presented </w:t>
      </w:r>
      <w:r>
        <w:rPr>
          <w:rFonts w:ascii="Arial"/>
          <w:color w:val="313131"/>
          <w:w w:val="105"/>
          <w:sz w:val="21"/>
        </w:rPr>
        <w:t>with an </w:t>
      </w:r>
      <w:r>
        <w:rPr>
          <w:rFonts w:ascii="Arial"/>
          <w:color w:val="1F1F1F"/>
          <w:w w:val="105"/>
          <w:sz w:val="21"/>
        </w:rPr>
        <w:t>unreasonable risk to  </w:t>
      </w:r>
      <w:r>
        <w:rPr>
          <w:rFonts w:ascii="Arial"/>
          <w:color w:val="313131"/>
          <w:w w:val="105"/>
          <w:sz w:val="21"/>
        </w:rPr>
        <w:t>innocent </w:t>
      </w:r>
      <w:r>
        <w:rPr>
          <w:rFonts w:ascii="Arial"/>
          <w:color w:val="1F1F1F"/>
          <w:w w:val="105"/>
          <w:sz w:val="21"/>
        </w:rPr>
        <w:t>third</w:t>
      </w:r>
      <w:r>
        <w:rPr>
          <w:rFonts w:ascii="Arial"/>
          <w:color w:val="1F1F1F"/>
          <w:spacing w:val="12"/>
          <w:w w:val="105"/>
          <w:sz w:val="21"/>
        </w:rPr>
        <w:t> </w:t>
      </w:r>
      <w:r>
        <w:rPr>
          <w:rFonts w:ascii="Arial"/>
          <w:color w:val="1F1F1F"/>
          <w:w w:val="105"/>
          <w:sz w:val="21"/>
        </w:rPr>
        <w:t>parties.</w:t>
      </w:r>
    </w:p>
    <w:p>
      <w:pPr>
        <w:pStyle w:val="ListParagraph"/>
        <w:numPr>
          <w:ilvl w:val="2"/>
          <w:numId w:val="203"/>
        </w:numPr>
        <w:tabs>
          <w:tab w:pos="3760" w:val="left" w:leader="none"/>
        </w:tabs>
        <w:spacing w:line="290" w:lineRule="auto" w:before="111" w:after="0"/>
        <w:ind w:left="3758" w:right="173" w:hanging="725"/>
        <w:jc w:val="left"/>
        <w:rPr>
          <w:rFonts w:ascii="Arial"/>
          <w:color w:val="313131"/>
          <w:sz w:val="21"/>
        </w:rPr>
      </w:pPr>
      <w:r>
        <w:rPr>
          <w:rFonts w:ascii="Arial"/>
          <w:color w:val="1F1F1F"/>
          <w:w w:val="105"/>
          <w:sz w:val="21"/>
        </w:rPr>
        <w:t>When </w:t>
      </w:r>
      <w:r>
        <w:rPr>
          <w:rFonts w:ascii="Arial"/>
          <w:color w:val="313131"/>
          <w:w w:val="105"/>
          <w:sz w:val="21"/>
        </w:rPr>
        <w:t>a </w:t>
      </w:r>
      <w:r>
        <w:rPr>
          <w:rFonts w:ascii="Arial"/>
          <w:color w:val="1F1F1F"/>
          <w:w w:val="105"/>
          <w:sz w:val="21"/>
        </w:rPr>
        <w:t>moving vehicle is involved, use of deadly force by discharging </w:t>
      </w:r>
      <w:r>
        <w:rPr>
          <w:rFonts w:ascii="Arial"/>
          <w:color w:val="313131"/>
          <w:w w:val="105"/>
          <w:sz w:val="21"/>
        </w:rPr>
        <w:t>a </w:t>
      </w:r>
      <w:r>
        <w:rPr>
          <w:rFonts w:ascii="Arial"/>
          <w:color w:val="1F1F1F"/>
          <w:w w:val="105"/>
          <w:sz w:val="21"/>
        </w:rPr>
        <w:t>firearm is dangerous, can be ineffective, and </w:t>
      </w:r>
      <w:r>
        <w:rPr>
          <w:rFonts w:ascii="Arial"/>
          <w:color w:val="313131"/>
          <w:w w:val="105"/>
          <w:sz w:val="21"/>
        </w:rPr>
        <w:t>should </w:t>
      </w:r>
      <w:r>
        <w:rPr>
          <w:rFonts w:ascii="Arial"/>
          <w:color w:val="1F1F1F"/>
          <w:w w:val="105"/>
          <w:sz w:val="21"/>
        </w:rPr>
        <w:t>not  occur </w:t>
      </w:r>
      <w:r>
        <w:rPr>
          <w:rFonts w:ascii="Arial"/>
          <w:color w:val="313131"/>
          <w:w w:val="105"/>
          <w:sz w:val="21"/>
        </w:rPr>
        <w:t>when </w:t>
      </w:r>
      <w:r>
        <w:rPr>
          <w:rFonts w:ascii="Arial"/>
          <w:color w:val="1F1F1F"/>
          <w:w w:val="105"/>
          <w:sz w:val="21"/>
        </w:rPr>
        <w:t>there is </w:t>
      </w:r>
      <w:r>
        <w:rPr>
          <w:rFonts w:ascii="Arial"/>
          <w:color w:val="313131"/>
          <w:w w:val="105"/>
          <w:sz w:val="21"/>
        </w:rPr>
        <w:t>an </w:t>
      </w:r>
      <w:r>
        <w:rPr>
          <w:rFonts w:ascii="Arial"/>
          <w:color w:val="1F1F1F"/>
          <w:w w:val="105"/>
          <w:sz w:val="21"/>
        </w:rPr>
        <w:t>unreasonable risk to the </w:t>
      </w:r>
      <w:r>
        <w:rPr>
          <w:rFonts w:ascii="Arial"/>
          <w:color w:val="313131"/>
          <w:w w:val="105"/>
          <w:sz w:val="21"/>
        </w:rPr>
        <w:t>safety </w:t>
      </w:r>
      <w:r>
        <w:rPr>
          <w:rFonts w:ascii="Arial"/>
          <w:color w:val="1F1F1F"/>
          <w:w w:val="105"/>
          <w:sz w:val="21"/>
        </w:rPr>
        <w:t>of persons other than the </w:t>
      </w:r>
      <w:r>
        <w:rPr>
          <w:rFonts w:ascii="Arial"/>
          <w:color w:val="313131"/>
          <w:w w:val="105"/>
          <w:sz w:val="21"/>
        </w:rPr>
        <w:t>subject. </w:t>
      </w:r>
      <w:r>
        <w:rPr>
          <w:rFonts w:ascii="Arial"/>
          <w:color w:val="1F1F1F"/>
          <w:w w:val="105"/>
          <w:sz w:val="21"/>
        </w:rPr>
        <w:t>Whenever possible, officers should </w:t>
      </w:r>
      <w:r>
        <w:rPr>
          <w:rFonts w:ascii="Arial"/>
          <w:color w:val="313131"/>
          <w:w w:val="105"/>
          <w:sz w:val="21"/>
        </w:rPr>
        <w:t>avoid </w:t>
      </w:r>
      <w:r>
        <w:rPr>
          <w:rFonts w:ascii="Arial"/>
          <w:color w:val="1F1F1F"/>
          <w:w w:val="105"/>
          <w:sz w:val="21"/>
        </w:rPr>
        <w:t>placingthemselves in a position where use of deadly force </w:t>
      </w:r>
      <w:r>
        <w:rPr>
          <w:rFonts w:ascii="Arial"/>
          <w:color w:val="313131"/>
          <w:w w:val="105"/>
          <w:sz w:val="21"/>
        </w:rPr>
        <w:t>is </w:t>
      </w:r>
      <w:r>
        <w:rPr>
          <w:rFonts w:ascii="Arial"/>
          <w:color w:val="1F1F1F"/>
          <w:w w:val="105"/>
          <w:sz w:val="21"/>
        </w:rPr>
        <w:t>the only</w:t>
      </w:r>
      <w:r>
        <w:rPr>
          <w:rFonts w:ascii="Arial"/>
          <w:color w:val="1F1F1F"/>
          <w:spacing w:val="52"/>
          <w:w w:val="105"/>
          <w:sz w:val="21"/>
        </w:rPr>
        <w:t> </w:t>
      </w:r>
      <w:r>
        <w:rPr>
          <w:rFonts w:ascii="Arial"/>
          <w:color w:val="313131"/>
          <w:w w:val="105"/>
          <w:sz w:val="21"/>
        </w:rPr>
        <w:t>alternative.</w:t>
      </w:r>
    </w:p>
    <w:p>
      <w:pPr>
        <w:pStyle w:val="ListParagraph"/>
        <w:numPr>
          <w:ilvl w:val="2"/>
          <w:numId w:val="203"/>
        </w:numPr>
        <w:tabs>
          <w:tab w:pos="3775" w:val="left" w:leader="none"/>
        </w:tabs>
        <w:spacing w:line="288" w:lineRule="auto" w:before="116" w:after="0"/>
        <w:ind w:left="3773" w:right="282" w:hanging="725"/>
        <w:jc w:val="left"/>
        <w:rPr>
          <w:rFonts w:ascii="Arial"/>
          <w:color w:val="1F1F1F"/>
          <w:sz w:val="21"/>
        </w:rPr>
      </w:pPr>
      <w:r>
        <w:rPr>
          <w:rFonts w:ascii="Arial"/>
          <w:color w:val="313131"/>
          <w:w w:val="105"/>
          <w:sz w:val="21"/>
        </w:rPr>
        <w:t>Even when </w:t>
      </w:r>
      <w:r>
        <w:rPr>
          <w:rFonts w:ascii="Arial"/>
          <w:color w:val="1F1F1F"/>
          <w:w w:val="105"/>
          <w:sz w:val="21"/>
        </w:rPr>
        <w:t>deadly force is justified, firearms </w:t>
      </w:r>
      <w:r>
        <w:rPr>
          <w:rFonts w:ascii="Arial"/>
          <w:color w:val="313131"/>
          <w:w w:val="105"/>
          <w:sz w:val="21"/>
        </w:rPr>
        <w:t>shall </w:t>
      </w:r>
      <w:r>
        <w:rPr>
          <w:rFonts w:ascii="Arial"/>
          <w:color w:val="1F1F1F"/>
          <w:w w:val="105"/>
          <w:sz w:val="21"/>
        </w:rPr>
        <w:t>not be discharged at</w:t>
      </w:r>
      <w:r>
        <w:rPr>
          <w:rFonts w:ascii="Arial"/>
          <w:color w:val="1F1F1F"/>
          <w:spacing w:val="-35"/>
          <w:w w:val="105"/>
          <w:sz w:val="21"/>
        </w:rPr>
        <w:t> </w:t>
      </w:r>
      <w:r>
        <w:rPr>
          <w:rFonts w:ascii="Arial"/>
          <w:color w:val="313131"/>
          <w:w w:val="105"/>
          <w:sz w:val="21"/>
        </w:rPr>
        <w:t>a </w:t>
      </w:r>
      <w:r>
        <w:rPr>
          <w:rFonts w:ascii="Arial"/>
          <w:color w:val="1F1F1F"/>
          <w:w w:val="105"/>
          <w:sz w:val="21"/>
        </w:rPr>
        <w:t>vehicle</w:t>
      </w:r>
      <w:r>
        <w:rPr>
          <w:rFonts w:ascii="Arial"/>
          <w:color w:val="1F1F1F"/>
          <w:spacing w:val="-31"/>
          <w:w w:val="105"/>
          <w:sz w:val="21"/>
        </w:rPr>
        <w:t> </w:t>
      </w:r>
      <w:r>
        <w:rPr>
          <w:rFonts w:ascii="Arial"/>
          <w:color w:val="1F1F1F"/>
          <w:w w:val="105"/>
          <w:sz w:val="21"/>
        </w:rPr>
        <w:t>unless:</w:t>
      </w:r>
    </w:p>
    <w:p>
      <w:pPr>
        <w:pStyle w:val="ListParagraph"/>
        <w:numPr>
          <w:ilvl w:val="3"/>
          <w:numId w:val="203"/>
        </w:numPr>
        <w:tabs>
          <w:tab w:pos="4847" w:val="left" w:leader="none"/>
          <w:tab w:pos="4848" w:val="left" w:leader="none"/>
        </w:tabs>
        <w:spacing w:line="288" w:lineRule="auto" w:before="126" w:after="0"/>
        <w:ind w:left="4846" w:right="248" w:hanging="1078"/>
        <w:jc w:val="left"/>
        <w:rPr>
          <w:rFonts w:ascii="Arial"/>
          <w:color w:val="313131"/>
          <w:sz w:val="21"/>
        </w:rPr>
      </w:pPr>
      <w:r>
        <w:rPr>
          <w:rFonts w:ascii="Arial"/>
          <w:color w:val="1F1F1F"/>
          <w:w w:val="105"/>
          <w:sz w:val="21"/>
        </w:rPr>
        <w:t>The </w:t>
      </w:r>
      <w:r>
        <w:rPr>
          <w:rFonts w:ascii="Arial"/>
          <w:color w:val="313131"/>
          <w:w w:val="105"/>
          <w:sz w:val="21"/>
        </w:rPr>
        <w:t>officer </w:t>
      </w:r>
      <w:r>
        <w:rPr>
          <w:rFonts w:ascii="Arial"/>
          <w:color w:val="1F1F1F"/>
          <w:w w:val="105"/>
          <w:sz w:val="21"/>
        </w:rPr>
        <w:t>has </w:t>
      </w:r>
      <w:r>
        <w:rPr>
          <w:rFonts w:ascii="Arial"/>
          <w:color w:val="313131"/>
          <w:w w:val="105"/>
          <w:sz w:val="21"/>
        </w:rPr>
        <w:t>a </w:t>
      </w:r>
      <w:r>
        <w:rPr>
          <w:rFonts w:ascii="Arial"/>
          <w:color w:val="1F1F1F"/>
          <w:w w:val="105"/>
          <w:sz w:val="21"/>
        </w:rPr>
        <w:t>reasonable belief that </w:t>
      </w:r>
      <w:r>
        <w:rPr>
          <w:rFonts w:ascii="Arial"/>
          <w:color w:val="313131"/>
          <w:w w:val="105"/>
          <w:sz w:val="21"/>
        </w:rPr>
        <w:t>an occupant </w:t>
      </w:r>
      <w:r>
        <w:rPr>
          <w:rFonts w:ascii="Arial"/>
          <w:color w:val="1F1F1F"/>
          <w:w w:val="105"/>
          <w:sz w:val="21"/>
        </w:rPr>
        <w:t>of the vehicle poses </w:t>
      </w:r>
      <w:r>
        <w:rPr>
          <w:rFonts w:ascii="Arial"/>
          <w:color w:val="313131"/>
          <w:w w:val="105"/>
          <w:sz w:val="21"/>
        </w:rPr>
        <w:t>an </w:t>
      </w:r>
      <w:r>
        <w:rPr>
          <w:rFonts w:ascii="Arial"/>
          <w:color w:val="1F1F1F"/>
          <w:w w:val="105"/>
          <w:sz w:val="21"/>
        </w:rPr>
        <w:t>imminent threat </w:t>
      </w:r>
      <w:r>
        <w:rPr>
          <w:rFonts w:ascii="Arial"/>
          <w:color w:val="313131"/>
          <w:w w:val="105"/>
          <w:sz w:val="21"/>
        </w:rPr>
        <w:t>of </w:t>
      </w:r>
      <w:r>
        <w:rPr>
          <w:rFonts w:ascii="Arial"/>
          <w:color w:val="1F1F1F"/>
          <w:w w:val="105"/>
          <w:sz w:val="21"/>
        </w:rPr>
        <w:t>death </w:t>
      </w:r>
      <w:r>
        <w:rPr>
          <w:rFonts w:ascii="Arial"/>
          <w:color w:val="313131"/>
          <w:w w:val="105"/>
          <w:sz w:val="21"/>
        </w:rPr>
        <w:t>or serious </w:t>
      </w:r>
      <w:r>
        <w:rPr>
          <w:rFonts w:ascii="Arial"/>
          <w:color w:val="1F1F1F"/>
          <w:w w:val="105"/>
          <w:sz w:val="21"/>
        </w:rPr>
        <w:t>physical injury </w:t>
      </w:r>
      <w:r>
        <w:rPr>
          <w:rFonts w:ascii="Arial"/>
          <w:color w:val="313131"/>
          <w:w w:val="105"/>
          <w:sz w:val="21"/>
        </w:rPr>
        <w:t>to </w:t>
      </w:r>
      <w:r>
        <w:rPr>
          <w:rFonts w:ascii="Arial"/>
          <w:color w:val="1F1F1F"/>
          <w:w w:val="105"/>
          <w:sz w:val="21"/>
        </w:rPr>
        <w:t>the officer </w:t>
      </w:r>
      <w:r>
        <w:rPr>
          <w:rFonts w:ascii="Arial"/>
          <w:color w:val="313131"/>
          <w:w w:val="105"/>
          <w:sz w:val="21"/>
        </w:rPr>
        <w:t>or </w:t>
      </w:r>
      <w:r>
        <w:rPr>
          <w:rFonts w:ascii="Arial"/>
          <w:color w:val="1F1F1F"/>
          <w:w w:val="105"/>
          <w:sz w:val="21"/>
        </w:rPr>
        <w:t>another person, </w:t>
      </w:r>
      <w:r>
        <w:rPr>
          <w:rFonts w:ascii="Arial"/>
          <w:color w:val="1F1F1F"/>
          <w:spacing w:val="57"/>
          <w:w w:val="105"/>
          <w:sz w:val="21"/>
        </w:rPr>
        <w:t> </w:t>
      </w:r>
      <w:r>
        <w:rPr>
          <w:rFonts w:ascii="Arial"/>
          <w:color w:val="1F1F1F"/>
          <w:w w:val="105"/>
          <w:sz w:val="21"/>
        </w:rPr>
        <w:t>or</w:t>
      </w:r>
    </w:p>
    <w:p>
      <w:pPr>
        <w:spacing w:after="0" w:line="288" w:lineRule="auto"/>
        <w:jc w:val="left"/>
        <w:rPr>
          <w:rFonts w:ascii="Arial"/>
          <w:sz w:val="21"/>
        </w:rPr>
        <w:sectPr>
          <w:pgSz w:w="12240" w:h="15820"/>
          <w:pgMar w:header="0" w:footer="594" w:top="1300" w:bottom="800" w:left="20" w:right="1120"/>
        </w:sectPr>
      </w:pPr>
    </w:p>
    <w:p>
      <w:pPr>
        <w:pStyle w:val="ListParagraph"/>
        <w:numPr>
          <w:ilvl w:val="3"/>
          <w:numId w:val="203"/>
        </w:numPr>
        <w:tabs>
          <w:tab w:pos="4798" w:val="left" w:leader="none"/>
          <w:tab w:pos="4799" w:val="left" w:leader="none"/>
        </w:tabs>
        <w:spacing w:line="292" w:lineRule="auto" w:before="66" w:after="0"/>
        <w:ind w:left="4800" w:right="462" w:hanging="1074"/>
        <w:jc w:val="left"/>
        <w:rPr>
          <w:rFonts w:ascii="Arial"/>
          <w:color w:val="1F1F1F"/>
          <w:sz w:val="21"/>
        </w:rPr>
      </w:pPr>
      <w:r>
        <w:rPr/>
        <w:pict>
          <v:line style="position:absolute;mso-position-horizontal-relative:page;mso-position-vertical-relative:page;z-index:7432" from="8.363636pt,787.183105pt" to="198.1818pt,787.183105pt" stroked="true" strokeweight=".727273pt" strokecolor="#000000">
            <v:stroke dashstyle="solid"/>
            <w10:wrap type="none"/>
          </v:line>
        </w:pict>
      </w:r>
      <w:r>
        <w:rPr>
          <w:rFonts w:ascii="Arial"/>
          <w:color w:val="1F1F1F"/>
          <w:w w:val="105"/>
          <w:sz w:val="21"/>
        </w:rPr>
        <w:t>The officer has a reasonable belief that an occupant is</w:t>
      </w:r>
      <w:r>
        <w:rPr>
          <w:rFonts w:ascii="Arial"/>
          <w:color w:val="1F1F1F"/>
          <w:spacing w:val="-45"/>
          <w:w w:val="105"/>
          <w:sz w:val="21"/>
        </w:rPr>
        <w:t> </w:t>
      </w:r>
      <w:r>
        <w:rPr>
          <w:rFonts w:ascii="Arial"/>
          <w:color w:val="1F1F1F"/>
          <w:w w:val="105"/>
          <w:sz w:val="21"/>
        </w:rPr>
        <w:t>using the vehicle </w:t>
      </w:r>
      <w:r>
        <w:rPr>
          <w:rFonts w:ascii="Arial"/>
          <w:color w:val="2F2F2F"/>
          <w:w w:val="105"/>
          <w:sz w:val="21"/>
        </w:rPr>
        <w:t>in </w:t>
      </w:r>
      <w:r>
        <w:rPr>
          <w:rFonts w:ascii="Arial"/>
          <w:color w:val="1F1F1F"/>
          <w:w w:val="105"/>
          <w:sz w:val="21"/>
        </w:rPr>
        <w:t>a manner that poses an imminent threat </w:t>
      </w:r>
      <w:r>
        <w:rPr>
          <w:rFonts w:ascii="Arial"/>
          <w:color w:val="2F2F2F"/>
          <w:w w:val="105"/>
          <w:sz w:val="21"/>
        </w:rPr>
        <w:t>of </w:t>
      </w:r>
      <w:r>
        <w:rPr>
          <w:rFonts w:ascii="Arial"/>
          <w:color w:val="1F1F1F"/>
          <w:w w:val="105"/>
          <w:sz w:val="21"/>
        </w:rPr>
        <w:t>death or </w:t>
      </w:r>
      <w:r>
        <w:rPr>
          <w:rFonts w:ascii="Arial"/>
          <w:color w:val="444444"/>
          <w:w w:val="105"/>
          <w:sz w:val="21"/>
        </w:rPr>
        <w:t>se</w:t>
      </w:r>
      <w:r>
        <w:rPr>
          <w:rFonts w:ascii="Arial"/>
          <w:color w:val="1F1F1F"/>
          <w:w w:val="105"/>
          <w:sz w:val="21"/>
        </w:rPr>
        <w:t>rious physical injury to the officer or </w:t>
      </w:r>
      <w:r>
        <w:rPr>
          <w:rFonts w:ascii="Arial"/>
          <w:color w:val="2F2F2F"/>
          <w:w w:val="105"/>
          <w:sz w:val="21"/>
        </w:rPr>
        <w:t>another person,</w:t>
      </w:r>
      <w:r>
        <w:rPr>
          <w:rFonts w:ascii="Arial"/>
          <w:color w:val="2F2F2F"/>
          <w:spacing w:val="-8"/>
          <w:w w:val="105"/>
          <w:sz w:val="21"/>
        </w:rPr>
        <w:t> </w:t>
      </w:r>
      <w:r>
        <w:rPr>
          <w:rFonts w:ascii="Arial"/>
          <w:color w:val="2F2F2F"/>
          <w:w w:val="105"/>
          <w:sz w:val="21"/>
        </w:rPr>
        <w:t>and</w:t>
      </w:r>
      <w:r>
        <w:rPr>
          <w:rFonts w:ascii="Arial"/>
          <w:color w:val="2F2F2F"/>
          <w:spacing w:val="-28"/>
          <w:w w:val="105"/>
          <w:sz w:val="21"/>
        </w:rPr>
        <w:t> </w:t>
      </w:r>
      <w:r>
        <w:rPr>
          <w:rFonts w:ascii="Arial"/>
          <w:color w:val="1F1F1F"/>
          <w:w w:val="105"/>
          <w:sz w:val="21"/>
        </w:rPr>
        <w:t>there</w:t>
      </w:r>
      <w:r>
        <w:rPr>
          <w:rFonts w:ascii="Arial"/>
          <w:color w:val="1F1F1F"/>
          <w:spacing w:val="-6"/>
          <w:w w:val="105"/>
          <w:sz w:val="21"/>
        </w:rPr>
        <w:t> </w:t>
      </w:r>
      <w:r>
        <w:rPr>
          <w:rFonts w:ascii="Arial"/>
          <w:color w:val="1F1F1F"/>
          <w:w w:val="105"/>
          <w:sz w:val="21"/>
        </w:rPr>
        <w:t>is</w:t>
      </w:r>
      <w:r>
        <w:rPr>
          <w:rFonts w:ascii="Arial"/>
          <w:color w:val="1F1F1F"/>
          <w:spacing w:val="-18"/>
          <w:w w:val="105"/>
          <w:sz w:val="21"/>
        </w:rPr>
        <w:t> </w:t>
      </w:r>
      <w:r>
        <w:rPr>
          <w:rFonts w:ascii="Arial"/>
          <w:color w:val="1F1F1F"/>
          <w:w w:val="105"/>
          <w:sz w:val="21"/>
        </w:rPr>
        <w:t>no</w:t>
      </w:r>
      <w:r>
        <w:rPr>
          <w:rFonts w:ascii="Arial"/>
          <w:color w:val="1F1F1F"/>
          <w:spacing w:val="5"/>
          <w:w w:val="105"/>
          <w:sz w:val="21"/>
        </w:rPr>
        <w:t> </w:t>
      </w:r>
      <w:r>
        <w:rPr>
          <w:rFonts w:ascii="Arial"/>
          <w:color w:val="2F2F2F"/>
          <w:w w:val="105"/>
          <w:sz w:val="21"/>
        </w:rPr>
        <w:t>avenue</w:t>
      </w:r>
      <w:r>
        <w:rPr>
          <w:rFonts w:ascii="Arial"/>
          <w:color w:val="2F2F2F"/>
          <w:spacing w:val="-9"/>
          <w:w w:val="105"/>
          <w:sz w:val="21"/>
        </w:rPr>
        <w:t> </w:t>
      </w:r>
      <w:r>
        <w:rPr>
          <w:rFonts w:ascii="Arial"/>
          <w:color w:val="2F2F2F"/>
          <w:w w:val="105"/>
          <w:sz w:val="21"/>
        </w:rPr>
        <w:t>of</w:t>
      </w:r>
      <w:r>
        <w:rPr>
          <w:rFonts w:ascii="Arial"/>
          <w:color w:val="2F2F2F"/>
          <w:spacing w:val="9"/>
          <w:w w:val="105"/>
          <w:sz w:val="21"/>
        </w:rPr>
        <w:t> </w:t>
      </w:r>
      <w:r>
        <w:rPr>
          <w:rFonts w:ascii="Arial"/>
          <w:color w:val="2F2F2F"/>
          <w:w w:val="105"/>
          <w:sz w:val="21"/>
        </w:rPr>
        <w:t>escape.</w:t>
      </w:r>
    </w:p>
    <w:p>
      <w:pPr>
        <w:pStyle w:val="ListParagraph"/>
        <w:numPr>
          <w:ilvl w:val="3"/>
          <w:numId w:val="203"/>
        </w:numPr>
        <w:tabs>
          <w:tab w:pos="4815" w:val="left" w:leader="none"/>
          <w:tab w:pos="4816" w:val="left" w:leader="none"/>
        </w:tabs>
        <w:spacing w:line="280" w:lineRule="auto" w:before="104" w:after="0"/>
        <w:ind w:left="4811" w:right="465" w:hanging="1078"/>
        <w:jc w:val="left"/>
        <w:rPr>
          <w:rFonts w:ascii="Arial"/>
          <w:color w:val="1F1F1F"/>
          <w:sz w:val="21"/>
        </w:rPr>
      </w:pPr>
      <w:r>
        <w:rPr>
          <w:rFonts w:ascii="Arial"/>
          <w:color w:val="1F1F1F"/>
          <w:w w:val="105"/>
          <w:sz w:val="21"/>
        </w:rPr>
        <w:t>Officers </w:t>
      </w:r>
      <w:r>
        <w:rPr>
          <w:rFonts w:ascii="Arial"/>
          <w:color w:val="444444"/>
          <w:spacing w:val="2"/>
          <w:w w:val="105"/>
          <w:sz w:val="21"/>
        </w:rPr>
        <w:t>s</w:t>
      </w:r>
      <w:r>
        <w:rPr>
          <w:rFonts w:ascii="Arial"/>
          <w:color w:val="1F1F1F"/>
          <w:spacing w:val="2"/>
          <w:w w:val="105"/>
          <w:sz w:val="21"/>
        </w:rPr>
        <w:t>hall </w:t>
      </w:r>
      <w:r>
        <w:rPr>
          <w:rFonts w:ascii="Arial"/>
          <w:color w:val="2F2F2F"/>
          <w:w w:val="105"/>
          <w:sz w:val="21"/>
        </w:rPr>
        <w:t>consider </w:t>
      </w:r>
      <w:r>
        <w:rPr>
          <w:rFonts w:ascii="Arial"/>
          <w:color w:val="1F1F1F"/>
          <w:w w:val="105"/>
          <w:sz w:val="21"/>
        </w:rPr>
        <w:t>the potential </w:t>
      </w:r>
      <w:r>
        <w:rPr>
          <w:rFonts w:ascii="Arial"/>
          <w:color w:val="2F2F2F"/>
          <w:w w:val="105"/>
          <w:sz w:val="21"/>
        </w:rPr>
        <w:t>threat </w:t>
      </w:r>
      <w:r>
        <w:rPr>
          <w:rFonts w:ascii="Arial"/>
          <w:color w:val="1F1F1F"/>
          <w:w w:val="105"/>
          <w:sz w:val="21"/>
        </w:rPr>
        <w:t>to innocent third parties under </w:t>
      </w:r>
      <w:r>
        <w:rPr>
          <w:rFonts w:ascii="Arial"/>
          <w:color w:val="2F2F2F"/>
          <w:w w:val="105"/>
          <w:sz w:val="21"/>
        </w:rPr>
        <w:t>such</w:t>
      </w:r>
      <w:r>
        <w:rPr>
          <w:rFonts w:ascii="Arial"/>
          <w:color w:val="2F2F2F"/>
          <w:spacing w:val="-19"/>
          <w:w w:val="105"/>
          <w:sz w:val="21"/>
        </w:rPr>
        <w:t> </w:t>
      </w:r>
      <w:r>
        <w:rPr>
          <w:rFonts w:ascii="Arial"/>
          <w:color w:val="2F2F2F"/>
          <w:w w:val="105"/>
          <w:sz w:val="21"/>
        </w:rPr>
        <w:t>circumstances.</w:t>
      </w:r>
    </w:p>
    <w:p>
      <w:pPr>
        <w:pStyle w:val="ListParagraph"/>
        <w:numPr>
          <w:ilvl w:val="1"/>
          <w:numId w:val="203"/>
        </w:numPr>
        <w:tabs>
          <w:tab w:pos="3006" w:val="left" w:leader="none"/>
          <w:tab w:pos="3007" w:val="left" w:leader="none"/>
        </w:tabs>
        <w:spacing w:line="290" w:lineRule="auto" w:before="140" w:after="0"/>
        <w:ind w:left="3003" w:right="207" w:hanging="710"/>
        <w:jc w:val="left"/>
        <w:rPr>
          <w:rFonts w:ascii="Arial"/>
          <w:color w:val="2F2F2F"/>
          <w:sz w:val="21"/>
        </w:rPr>
      </w:pPr>
      <w:r>
        <w:rPr>
          <w:rFonts w:ascii="Arial"/>
          <w:color w:val="1F1F1F"/>
          <w:w w:val="105"/>
          <w:sz w:val="21"/>
        </w:rPr>
        <w:t>Less-Lethal Weapons/Tactic</w:t>
      </w:r>
      <w:r>
        <w:rPr>
          <w:rFonts w:ascii="Arial"/>
          <w:color w:val="444444"/>
          <w:w w:val="105"/>
          <w:sz w:val="21"/>
        </w:rPr>
        <w:t>s: </w:t>
      </w:r>
      <w:r>
        <w:rPr>
          <w:rFonts w:ascii="Arial"/>
          <w:color w:val="1F1F1F"/>
          <w:w w:val="105"/>
          <w:sz w:val="21"/>
        </w:rPr>
        <w:t>Prior to deployment </w:t>
      </w:r>
      <w:r>
        <w:rPr>
          <w:rFonts w:ascii="Arial"/>
          <w:color w:val="2F2F2F"/>
          <w:w w:val="105"/>
          <w:sz w:val="21"/>
        </w:rPr>
        <w:t>of any </w:t>
      </w:r>
      <w:r>
        <w:rPr>
          <w:rFonts w:ascii="Arial"/>
          <w:color w:val="1F1F1F"/>
          <w:w w:val="105"/>
          <w:sz w:val="21"/>
        </w:rPr>
        <w:t>les</w:t>
      </w:r>
      <w:r>
        <w:rPr>
          <w:rFonts w:ascii="Arial"/>
          <w:color w:val="444444"/>
          <w:w w:val="105"/>
          <w:sz w:val="21"/>
        </w:rPr>
        <w:t>s-</w:t>
      </w:r>
      <w:r>
        <w:rPr>
          <w:rFonts w:ascii="Arial"/>
          <w:color w:val="1F1F1F"/>
          <w:w w:val="105"/>
          <w:sz w:val="21"/>
        </w:rPr>
        <w:t>lethal weapon, officers must be trained </w:t>
      </w:r>
      <w:r>
        <w:rPr>
          <w:rFonts w:ascii="Arial"/>
          <w:color w:val="2F2F2F"/>
          <w:w w:val="105"/>
          <w:sz w:val="21"/>
        </w:rPr>
        <w:t>and </w:t>
      </w:r>
      <w:r>
        <w:rPr>
          <w:rFonts w:ascii="Arial"/>
          <w:color w:val="1F1F1F"/>
          <w:w w:val="105"/>
          <w:sz w:val="21"/>
        </w:rPr>
        <w:t>certified in the proper </w:t>
      </w:r>
      <w:r>
        <w:rPr>
          <w:rFonts w:ascii="Arial"/>
          <w:color w:val="1F1F1F"/>
          <w:spacing w:val="-4"/>
          <w:w w:val="105"/>
          <w:sz w:val="21"/>
        </w:rPr>
        <w:t>u</w:t>
      </w:r>
      <w:r>
        <w:rPr>
          <w:rFonts w:ascii="Arial"/>
          <w:color w:val="444444"/>
          <w:spacing w:val="-4"/>
          <w:w w:val="105"/>
          <w:sz w:val="21"/>
        </w:rPr>
        <w:t>se </w:t>
      </w:r>
      <w:r>
        <w:rPr>
          <w:rFonts w:ascii="Arial"/>
          <w:color w:val="1F1F1F"/>
          <w:w w:val="105"/>
          <w:sz w:val="21"/>
        </w:rPr>
        <w:t>of the </w:t>
      </w:r>
      <w:r>
        <w:rPr>
          <w:rFonts w:ascii="Arial"/>
          <w:color w:val="2F2F2F"/>
          <w:w w:val="105"/>
          <w:sz w:val="21"/>
        </w:rPr>
        <w:t>weapon </w:t>
      </w:r>
      <w:r>
        <w:rPr>
          <w:rFonts w:ascii="Arial"/>
          <w:color w:val="1F1F1F"/>
          <w:w w:val="105"/>
          <w:sz w:val="21"/>
        </w:rPr>
        <w:t>from both the technical and legal </w:t>
      </w:r>
      <w:r>
        <w:rPr>
          <w:rFonts w:ascii="Arial"/>
          <w:color w:val="2F2F2F"/>
          <w:w w:val="105"/>
          <w:sz w:val="21"/>
        </w:rPr>
        <w:t>aspects. </w:t>
      </w:r>
      <w:r>
        <w:rPr>
          <w:rFonts w:ascii="Arial"/>
          <w:color w:val="1F1F1F"/>
          <w:w w:val="105"/>
          <w:sz w:val="21"/>
        </w:rPr>
        <w:t>All deployments must be consistent with departmental  use of force training and</w:t>
      </w:r>
      <w:r>
        <w:rPr>
          <w:rFonts w:ascii="Arial"/>
          <w:color w:val="1F1F1F"/>
          <w:spacing w:val="-7"/>
          <w:w w:val="105"/>
          <w:sz w:val="21"/>
        </w:rPr>
        <w:t> </w:t>
      </w:r>
      <w:r>
        <w:rPr>
          <w:rFonts w:ascii="Arial"/>
          <w:color w:val="1F1F1F"/>
          <w:w w:val="105"/>
          <w:sz w:val="21"/>
        </w:rPr>
        <w:t>policy.</w:t>
      </w:r>
    </w:p>
    <w:p>
      <w:pPr>
        <w:pStyle w:val="ListParagraph"/>
        <w:numPr>
          <w:ilvl w:val="2"/>
          <w:numId w:val="203"/>
        </w:numPr>
        <w:tabs>
          <w:tab w:pos="3732" w:val="left" w:leader="none"/>
        </w:tabs>
        <w:spacing w:line="240" w:lineRule="auto" w:before="116" w:after="0"/>
        <w:ind w:left="3274" w:right="0" w:hanging="261"/>
        <w:jc w:val="left"/>
        <w:rPr>
          <w:rFonts w:ascii="Arial"/>
          <w:color w:val="1F1F1F"/>
          <w:sz w:val="21"/>
        </w:rPr>
      </w:pPr>
      <w:r>
        <w:rPr>
          <w:rFonts w:ascii="Arial"/>
          <w:color w:val="2F2F2F"/>
          <w:sz w:val="21"/>
        </w:rPr>
        <w:t>Chemical</w:t>
      </w:r>
      <w:r>
        <w:rPr>
          <w:rFonts w:ascii="Arial"/>
          <w:color w:val="2F2F2F"/>
          <w:spacing w:val="17"/>
          <w:sz w:val="21"/>
        </w:rPr>
        <w:t> </w:t>
      </w:r>
      <w:r>
        <w:rPr>
          <w:rFonts w:ascii="Arial"/>
          <w:color w:val="2F2F2F"/>
          <w:sz w:val="21"/>
        </w:rPr>
        <w:t>Spray:</w:t>
      </w:r>
    </w:p>
    <w:p>
      <w:pPr>
        <w:pStyle w:val="ListParagraph"/>
        <w:numPr>
          <w:ilvl w:val="3"/>
          <w:numId w:val="203"/>
        </w:numPr>
        <w:tabs>
          <w:tab w:pos="4814" w:val="left" w:leader="none"/>
          <w:tab w:pos="4815" w:val="left" w:leader="none"/>
        </w:tabs>
        <w:spacing w:line="290" w:lineRule="auto" w:before="165" w:after="0"/>
        <w:ind w:left="4814" w:right="850" w:hanging="1073"/>
        <w:jc w:val="left"/>
        <w:rPr>
          <w:rFonts w:ascii="Arial" w:hAnsi="Arial"/>
          <w:color w:val="2F2F2F"/>
          <w:sz w:val="21"/>
        </w:rPr>
      </w:pPr>
      <w:r>
        <w:rPr>
          <w:rFonts w:ascii="Arial" w:hAnsi="Arial"/>
          <w:color w:val="1F1F1F"/>
          <w:w w:val="105"/>
          <w:sz w:val="21"/>
        </w:rPr>
        <w:t>Chemical </w:t>
      </w:r>
      <w:r>
        <w:rPr>
          <w:rFonts w:ascii="Arial" w:hAnsi="Arial"/>
          <w:color w:val="2F2F2F"/>
          <w:w w:val="105"/>
          <w:sz w:val="21"/>
        </w:rPr>
        <w:t>Spray </w:t>
      </w:r>
      <w:r>
        <w:rPr>
          <w:rFonts w:ascii="Arial" w:hAnsi="Arial"/>
          <w:color w:val="1F1F1F"/>
          <w:w w:val="105"/>
          <w:sz w:val="21"/>
        </w:rPr>
        <w:t>shall </w:t>
      </w:r>
      <w:r>
        <w:rPr>
          <w:rFonts w:ascii="Arial" w:hAnsi="Arial"/>
          <w:color w:val="2F2F2F"/>
          <w:w w:val="105"/>
          <w:sz w:val="21"/>
        </w:rPr>
        <w:t>not </w:t>
      </w:r>
      <w:r>
        <w:rPr>
          <w:rFonts w:ascii="Arial" w:hAnsi="Arial"/>
          <w:color w:val="1F1F1F"/>
          <w:w w:val="105"/>
          <w:sz w:val="21"/>
        </w:rPr>
        <w:t>be deployed as </w:t>
      </w:r>
      <w:r>
        <w:rPr>
          <w:rFonts w:ascii="Arial" w:hAnsi="Arial"/>
          <w:color w:val="2F2F2F"/>
          <w:w w:val="105"/>
          <w:sz w:val="21"/>
        </w:rPr>
        <w:t>a compliance </w:t>
      </w:r>
      <w:r>
        <w:rPr>
          <w:rFonts w:ascii="Arial" w:hAnsi="Arial"/>
          <w:color w:val="1F1F1F"/>
          <w:w w:val="105"/>
          <w:sz w:val="21"/>
        </w:rPr>
        <w:t>technique </w:t>
      </w:r>
      <w:r>
        <w:rPr>
          <w:rFonts w:ascii="Arial" w:hAnsi="Arial"/>
          <w:color w:val="2F2F2F"/>
          <w:w w:val="105"/>
          <w:sz w:val="21"/>
        </w:rPr>
        <w:t>for </w:t>
      </w:r>
      <w:r>
        <w:rPr>
          <w:rFonts w:ascii="Arial" w:hAnsi="Arial"/>
          <w:color w:val="1F1F1F"/>
          <w:w w:val="105"/>
          <w:sz w:val="21"/>
        </w:rPr>
        <w:t>a person </w:t>
      </w:r>
      <w:r>
        <w:rPr>
          <w:rFonts w:ascii="Arial" w:hAnsi="Arial"/>
          <w:color w:val="2F2F2F"/>
          <w:w w:val="105"/>
          <w:sz w:val="21"/>
        </w:rPr>
        <w:t>who </w:t>
      </w:r>
      <w:r>
        <w:rPr>
          <w:rFonts w:ascii="Arial" w:hAnsi="Arial"/>
          <w:color w:val="1F1F1F"/>
          <w:w w:val="105"/>
          <w:sz w:val="21"/>
        </w:rPr>
        <w:t>is </w:t>
      </w:r>
      <w:r>
        <w:rPr>
          <w:rFonts w:ascii="Arial" w:hAnsi="Arial"/>
          <w:color w:val="2F2F2F"/>
          <w:w w:val="105"/>
          <w:sz w:val="21"/>
        </w:rPr>
        <w:t>passively or </w:t>
      </w:r>
      <w:r>
        <w:rPr>
          <w:rFonts w:ascii="Arial" w:hAnsi="Arial"/>
          <w:color w:val="1F1F1F"/>
          <w:w w:val="105"/>
          <w:sz w:val="21"/>
        </w:rPr>
        <w:t>verbally non­ </w:t>
      </w:r>
      <w:r>
        <w:rPr>
          <w:rFonts w:ascii="Arial" w:hAnsi="Arial"/>
          <w:color w:val="2F2F2F"/>
          <w:w w:val="105"/>
          <w:sz w:val="21"/>
        </w:rPr>
        <w:t>com</w:t>
      </w:r>
      <w:r>
        <w:rPr>
          <w:rFonts w:ascii="Arial" w:hAnsi="Arial"/>
          <w:color w:val="1F1F1F"/>
          <w:w w:val="105"/>
          <w:sz w:val="21"/>
        </w:rPr>
        <w:t>pliant. </w:t>
      </w:r>
      <w:r>
        <w:rPr>
          <w:rFonts w:ascii="Arial" w:hAnsi="Arial"/>
          <w:color w:val="2F2F2F"/>
          <w:w w:val="105"/>
          <w:sz w:val="21"/>
        </w:rPr>
        <w:t>Active </w:t>
      </w:r>
      <w:r>
        <w:rPr>
          <w:rFonts w:ascii="Arial" w:hAnsi="Arial"/>
          <w:color w:val="1F1F1F"/>
          <w:w w:val="105"/>
          <w:sz w:val="21"/>
        </w:rPr>
        <w:t>re</w:t>
      </w:r>
      <w:r>
        <w:rPr>
          <w:rFonts w:ascii="Arial" w:hAnsi="Arial"/>
          <w:color w:val="444444"/>
          <w:w w:val="105"/>
          <w:sz w:val="21"/>
        </w:rPr>
        <w:t>s</w:t>
      </w:r>
      <w:r>
        <w:rPr>
          <w:rFonts w:ascii="Arial" w:hAnsi="Arial"/>
          <w:color w:val="1F1F1F"/>
          <w:w w:val="105"/>
          <w:sz w:val="21"/>
        </w:rPr>
        <w:t>ist ance/ active </w:t>
      </w:r>
      <w:r>
        <w:rPr>
          <w:rFonts w:ascii="Arial" w:hAnsi="Arial"/>
          <w:color w:val="2F2F2F"/>
          <w:w w:val="105"/>
          <w:sz w:val="21"/>
        </w:rPr>
        <w:t>aggression </w:t>
      </w:r>
      <w:r>
        <w:rPr>
          <w:rFonts w:ascii="Arial" w:hAnsi="Arial"/>
          <w:color w:val="444444"/>
          <w:w w:val="105"/>
          <w:sz w:val="21"/>
        </w:rPr>
        <w:t>s</w:t>
      </w:r>
      <w:r>
        <w:rPr>
          <w:rFonts w:ascii="Arial" w:hAnsi="Arial"/>
          <w:color w:val="1F1F1F"/>
          <w:w w:val="105"/>
          <w:sz w:val="21"/>
        </w:rPr>
        <w:t>hall be </w:t>
      </w:r>
      <w:r>
        <w:rPr>
          <w:rFonts w:ascii="Arial" w:hAnsi="Arial"/>
          <w:color w:val="2F2F2F"/>
          <w:w w:val="105"/>
          <w:sz w:val="21"/>
        </w:rPr>
        <w:t>required.</w:t>
      </w:r>
    </w:p>
    <w:p>
      <w:pPr>
        <w:pStyle w:val="ListParagraph"/>
        <w:numPr>
          <w:ilvl w:val="3"/>
          <w:numId w:val="203"/>
        </w:numPr>
        <w:tabs>
          <w:tab w:pos="4814" w:val="left" w:leader="none"/>
          <w:tab w:pos="4815" w:val="left" w:leader="none"/>
        </w:tabs>
        <w:spacing w:line="240" w:lineRule="auto" w:before="123" w:after="0"/>
        <w:ind w:left="4814" w:right="0" w:hanging="1066"/>
        <w:jc w:val="left"/>
        <w:rPr>
          <w:rFonts w:ascii="Arial"/>
          <w:color w:val="1F1F1F"/>
          <w:sz w:val="21"/>
        </w:rPr>
      </w:pPr>
      <w:r>
        <w:rPr>
          <w:rFonts w:ascii="Arial"/>
          <w:color w:val="2F2F2F"/>
          <w:w w:val="105"/>
          <w:sz w:val="21"/>
        </w:rPr>
        <w:t>Chemical</w:t>
      </w:r>
      <w:r>
        <w:rPr>
          <w:rFonts w:ascii="Arial"/>
          <w:color w:val="2F2F2F"/>
          <w:spacing w:val="-14"/>
          <w:w w:val="105"/>
          <w:sz w:val="21"/>
        </w:rPr>
        <w:t> </w:t>
      </w:r>
      <w:r>
        <w:rPr>
          <w:rFonts w:ascii="Arial"/>
          <w:color w:val="2F2F2F"/>
          <w:w w:val="105"/>
          <w:sz w:val="21"/>
        </w:rPr>
        <w:t>Spray</w:t>
      </w:r>
      <w:r>
        <w:rPr>
          <w:rFonts w:ascii="Arial"/>
          <w:color w:val="2F2F2F"/>
          <w:spacing w:val="-10"/>
          <w:w w:val="105"/>
          <w:sz w:val="21"/>
        </w:rPr>
        <w:t> </w:t>
      </w:r>
      <w:r>
        <w:rPr>
          <w:rFonts w:ascii="Arial"/>
          <w:color w:val="2F2F2F"/>
          <w:w w:val="105"/>
          <w:sz w:val="21"/>
        </w:rPr>
        <w:t>shall</w:t>
      </w:r>
      <w:r>
        <w:rPr>
          <w:rFonts w:ascii="Arial"/>
          <w:color w:val="2F2F2F"/>
          <w:spacing w:val="-22"/>
          <w:w w:val="105"/>
          <w:sz w:val="21"/>
        </w:rPr>
        <w:t> </w:t>
      </w:r>
      <w:r>
        <w:rPr>
          <w:rFonts w:ascii="Arial"/>
          <w:color w:val="1F1F1F"/>
          <w:w w:val="105"/>
          <w:sz w:val="21"/>
        </w:rPr>
        <w:t>never</w:t>
      </w:r>
      <w:r>
        <w:rPr>
          <w:rFonts w:ascii="Arial"/>
          <w:color w:val="1F1F1F"/>
          <w:spacing w:val="-4"/>
          <w:w w:val="105"/>
          <w:sz w:val="21"/>
        </w:rPr>
        <w:t> </w:t>
      </w:r>
      <w:r>
        <w:rPr>
          <w:rFonts w:ascii="Arial"/>
          <w:color w:val="1F1F1F"/>
          <w:w w:val="105"/>
          <w:sz w:val="21"/>
        </w:rPr>
        <w:t>be</w:t>
      </w:r>
      <w:r>
        <w:rPr>
          <w:rFonts w:ascii="Arial"/>
          <w:color w:val="1F1F1F"/>
          <w:spacing w:val="-14"/>
          <w:w w:val="105"/>
          <w:sz w:val="21"/>
        </w:rPr>
        <w:t> </w:t>
      </w:r>
      <w:r>
        <w:rPr>
          <w:rFonts w:ascii="Arial"/>
          <w:color w:val="2F2F2F"/>
          <w:w w:val="105"/>
          <w:sz w:val="21"/>
        </w:rPr>
        <w:t>used</w:t>
      </w:r>
      <w:r>
        <w:rPr>
          <w:rFonts w:ascii="Arial"/>
          <w:color w:val="2F2F2F"/>
          <w:spacing w:val="-9"/>
          <w:w w:val="105"/>
          <w:sz w:val="21"/>
        </w:rPr>
        <w:t> </w:t>
      </w:r>
      <w:r>
        <w:rPr>
          <w:rFonts w:ascii="Arial"/>
          <w:color w:val="2F2F2F"/>
          <w:w w:val="105"/>
          <w:sz w:val="21"/>
        </w:rPr>
        <w:t>as</w:t>
      </w:r>
      <w:r>
        <w:rPr>
          <w:rFonts w:ascii="Arial"/>
          <w:color w:val="2F2F2F"/>
          <w:spacing w:val="-21"/>
          <w:w w:val="105"/>
          <w:sz w:val="21"/>
        </w:rPr>
        <w:t> </w:t>
      </w:r>
      <w:r>
        <w:rPr>
          <w:rFonts w:ascii="Arial"/>
          <w:color w:val="1F1F1F"/>
          <w:w w:val="105"/>
          <w:sz w:val="21"/>
        </w:rPr>
        <w:t>a</w:t>
      </w:r>
      <w:r>
        <w:rPr>
          <w:rFonts w:ascii="Arial"/>
          <w:color w:val="1F1F1F"/>
          <w:spacing w:val="-20"/>
          <w:w w:val="105"/>
          <w:sz w:val="21"/>
        </w:rPr>
        <w:t> </w:t>
      </w:r>
      <w:r>
        <w:rPr>
          <w:rFonts w:ascii="Arial"/>
          <w:color w:val="1F1F1F"/>
          <w:w w:val="105"/>
          <w:sz w:val="21"/>
        </w:rPr>
        <w:t>punitive</w:t>
      </w:r>
      <w:r>
        <w:rPr>
          <w:rFonts w:ascii="Arial"/>
          <w:color w:val="1F1F1F"/>
          <w:spacing w:val="-20"/>
          <w:w w:val="105"/>
          <w:sz w:val="21"/>
        </w:rPr>
        <w:t> </w:t>
      </w:r>
      <w:r>
        <w:rPr>
          <w:rFonts w:ascii="Arial"/>
          <w:color w:val="1F1F1F"/>
          <w:w w:val="105"/>
          <w:sz w:val="21"/>
        </w:rPr>
        <w:t>measure.</w:t>
      </w:r>
    </w:p>
    <w:p>
      <w:pPr>
        <w:pStyle w:val="ListParagraph"/>
        <w:numPr>
          <w:ilvl w:val="3"/>
          <w:numId w:val="203"/>
        </w:numPr>
        <w:tabs>
          <w:tab w:pos="4829" w:val="left" w:leader="none"/>
          <w:tab w:pos="4830" w:val="left" w:leader="none"/>
        </w:tabs>
        <w:spacing w:line="288" w:lineRule="auto" w:before="173" w:after="0"/>
        <w:ind w:left="4818" w:right="165" w:hanging="1070"/>
        <w:jc w:val="left"/>
        <w:rPr>
          <w:rFonts w:ascii="Arial"/>
          <w:color w:val="2F2F2F"/>
          <w:sz w:val="21"/>
        </w:rPr>
      </w:pPr>
      <w:r>
        <w:rPr>
          <w:rFonts w:ascii="Arial"/>
          <w:color w:val="2F2F2F"/>
          <w:w w:val="105"/>
          <w:sz w:val="21"/>
        </w:rPr>
        <w:t>Officers should </w:t>
      </w:r>
      <w:r>
        <w:rPr>
          <w:rFonts w:ascii="Arial"/>
          <w:color w:val="1F1F1F"/>
          <w:w w:val="105"/>
          <w:sz w:val="21"/>
        </w:rPr>
        <w:t>never </w:t>
      </w:r>
      <w:r>
        <w:rPr>
          <w:rFonts w:ascii="Arial"/>
          <w:color w:val="2F2F2F"/>
          <w:w w:val="105"/>
          <w:sz w:val="21"/>
        </w:rPr>
        <w:t>spray </w:t>
      </w:r>
      <w:r>
        <w:rPr>
          <w:rFonts w:ascii="Arial"/>
          <w:color w:val="1F1F1F"/>
          <w:w w:val="105"/>
          <w:sz w:val="21"/>
        </w:rPr>
        <w:t>from </w:t>
      </w:r>
      <w:r>
        <w:rPr>
          <w:rFonts w:ascii="Arial"/>
          <w:color w:val="2F2F2F"/>
          <w:w w:val="105"/>
          <w:sz w:val="21"/>
        </w:rPr>
        <w:t>a </w:t>
      </w:r>
      <w:r>
        <w:rPr>
          <w:rFonts w:ascii="Arial"/>
          <w:color w:val="1F1F1F"/>
          <w:w w:val="105"/>
          <w:sz w:val="21"/>
        </w:rPr>
        <w:t>pres</w:t>
      </w:r>
      <w:r>
        <w:rPr>
          <w:rFonts w:ascii="Arial"/>
          <w:color w:val="444444"/>
          <w:w w:val="105"/>
          <w:sz w:val="21"/>
        </w:rPr>
        <w:t>s</w:t>
      </w:r>
      <w:r>
        <w:rPr>
          <w:rFonts w:ascii="Arial"/>
          <w:color w:val="1F1F1F"/>
          <w:w w:val="105"/>
          <w:sz w:val="21"/>
        </w:rPr>
        <w:t>urized  can </w:t>
      </w:r>
      <w:r>
        <w:rPr>
          <w:rFonts w:ascii="Arial"/>
          <w:color w:val="2F2F2F"/>
          <w:w w:val="105"/>
          <w:sz w:val="21"/>
        </w:rPr>
        <w:t>directly </w:t>
      </w:r>
      <w:r>
        <w:rPr>
          <w:rFonts w:ascii="Arial"/>
          <w:color w:val="1F1F1F"/>
          <w:w w:val="105"/>
          <w:sz w:val="21"/>
        </w:rPr>
        <w:t>into </w:t>
      </w:r>
      <w:r>
        <w:rPr>
          <w:rFonts w:ascii="Arial"/>
          <w:color w:val="2F2F2F"/>
          <w:w w:val="105"/>
          <w:sz w:val="21"/>
        </w:rPr>
        <w:t>a subject's eyes from a </w:t>
      </w:r>
      <w:r>
        <w:rPr>
          <w:rFonts w:ascii="Arial"/>
          <w:color w:val="1F1F1F"/>
          <w:w w:val="105"/>
          <w:sz w:val="21"/>
        </w:rPr>
        <w:t>close distance due to the </w:t>
      </w:r>
      <w:r>
        <w:rPr>
          <w:rFonts w:ascii="Arial"/>
          <w:color w:val="2F2F2F"/>
          <w:w w:val="105"/>
          <w:sz w:val="21"/>
        </w:rPr>
        <w:t>potential for eye injury as </w:t>
      </w:r>
      <w:r>
        <w:rPr>
          <w:rFonts w:ascii="Arial"/>
          <w:color w:val="1F1F1F"/>
          <w:w w:val="105"/>
          <w:sz w:val="21"/>
        </w:rPr>
        <w:t>a result </w:t>
      </w:r>
      <w:r>
        <w:rPr>
          <w:rFonts w:ascii="Arial"/>
          <w:color w:val="2F2F2F"/>
          <w:w w:val="105"/>
          <w:sz w:val="21"/>
        </w:rPr>
        <w:t>of </w:t>
      </w:r>
      <w:r>
        <w:rPr>
          <w:rFonts w:ascii="Arial"/>
          <w:color w:val="1F1F1F"/>
          <w:w w:val="105"/>
          <w:sz w:val="21"/>
        </w:rPr>
        <w:t>the pre</w:t>
      </w:r>
      <w:r>
        <w:rPr>
          <w:rFonts w:ascii="Arial"/>
          <w:color w:val="444444"/>
          <w:w w:val="105"/>
          <w:sz w:val="21"/>
        </w:rPr>
        <w:t>ss</w:t>
      </w:r>
      <w:r>
        <w:rPr>
          <w:rFonts w:ascii="Arial"/>
          <w:color w:val="1F1F1F"/>
          <w:w w:val="105"/>
          <w:sz w:val="21"/>
        </w:rPr>
        <w:t>urized </w:t>
      </w:r>
      <w:r>
        <w:rPr>
          <w:rFonts w:ascii="Arial"/>
          <w:color w:val="2F2F2F"/>
          <w:w w:val="105"/>
          <w:sz w:val="21"/>
        </w:rPr>
        <w:t>stream. Officers should </w:t>
      </w:r>
      <w:r>
        <w:rPr>
          <w:rFonts w:ascii="Arial"/>
          <w:color w:val="1F1F1F"/>
          <w:w w:val="105"/>
          <w:sz w:val="21"/>
        </w:rPr>
        <w:t>never spray directly </w:t>
      </w:r>
      <w:r>
        <w:rPr>
          <w:rFonts w:ascii="Arial"/>
          <w:color w:val="2F2F2F"/>
          <w:w w:val="105"/>
          <w:sz w:val="21"/>
        </w:rPr>
        <w:t>into a subject's eyes </w:t>
      </w:r>
      <w:r>
        <w:rPr>
          <w:rFonts w:ascii="Arial"/>
          <w:color w:val="1F1F1F"/>
          <w:w w:val="105"/>
          <w:sz w:val="21"/>
        </w:rPr>
        <w:t>from </w:t>
      </w:r>
      <w:r>
        <w:rPr>
          <w:rFonts w:ascii="Arial"/>
          <w:color w:val="2F2F2F"/>
          <w:w w:val="105"/>
          <w:sz w:val="21"/>
        </w:rPr>
        <w:t>closer than </w:t>
      </w:r>
      <w:r>
        <w:rPr>
          <w:rFonts w:ascii="Arial"/>
          <w:color w:val="1F1F1F"/>
          <w:w w:val="105"/>
          <w:sz w:val="21"/>
        </w:rPr>
        <w:t>three feet </w:t>
      </w:r>
      <w:r>
        <w:rPr>
          <w:rFonts w:ascii="Arial"/>
          <w:color w:val="2F2F2F"/>
          <w:w w:val="105"/>
          <w:sz w:val="21"/>
        </w:rPr>
        <w:t>or </w:t>
      </w:r>
      <w:r>
        <w:rPr>
          <w:rFonts w:ascii="Arial"/>
          <w:color w:val="1F1F1F"/>
          <w:w w:val="105"/>
          <w:sz w:val="21"/>
        </w:rPr>
        <w:t>the </w:t>
      </w:r>
      <w:r>
        <w:rPr>
          <w:rFonts w:ascii="Arial"/>
          <w:color w:val="2F2F2F"/>
          <w:w w:val="105"/>
          <w:sz w:val="21"/>
        </w:rPr>
        <w:t>distance </w:t>
      </w:r>
      <w:r>
        <w:rPr>
          <w:rFonts w:ascii="Arial"/>
          <w:color w:val="1F1F1F"/>
          <w:w w:val="105"/>
          <w:sz w:val="21"/>
        </w:rPr>
        <w:t>recommended by the manufacturer of the spray </w:t>
      </w:r>
      <w:r>
        <w:rPr>
          <w:rFonts w:ascii="Arial"/>
          <w:color w:val="2F2F2F"/>
          <w:w w:val="105"/>
          <w:sz w:val="21"/>
        </w:rPr>
        <w:t>(whichever </w:t>
      </w:r>
      <w:r>
        <w:rPr>
          <w:rFonts w:ascii="Arial"/>
          <w:color w:val="1F1F1F"/>
          <w:spacing w:val="4"/>
          <w:w w:val="105"/>
          <w:sz w:val="21"/>
        </w:rPr>
        <w:t>i</w:t>
      </w:r>
      <w:r>
        <w:rPr>
          <w:rFonts w:ascii="Arial"/>
          <w:color w:val="444444"/>
          <w:spacing w:val="4"/>
          <w:w w:val="105"/>
          <w:sz w:val="21"/>
        </w:rPr>
        <w:t>s </w:t>
      </w:r>
      <w:r>
        <w:rPr>
          <w:rFonts w:ascii="Arial"/>
          <w:color w:val="2F2F2F"/>
          <w:w w:val="105"/>
          <w:sz w:val="21"/>
        </w:rPr>
        <w:t>shorter) unless deadly force </w:t>
      </w:r>
      <w:r>
        <w:rPr>
          <w:rFonts w:ascii="Arial"/>
          <w:color w:val="1F1F1F"/>
          <w:w w:val="105"/>
          <w:sz w:val="21"/>
        </w:rPr>
        <w:t>would  be</w:t>
      </w:r>
      <w:r>
        <w:rPr>
          <w:rFonts w:ascii="Arial"/>
          <w:color w:val="1F1F1F"/>
          <w:spacing w:val="2"/>
          <w:w w:val="105"/>
          <w:sz w:val="21"/>
        </w:rPr>
        <w:t> </w:t>
      </w:r>
      <w:r>
        <w:rPr>
          <w:rFonts w:ascii="Arial"/>
          <w:color w:val="1F1F1F"/>
          <w:w w:val="105"/>
          <w:sz w:val="21"/>
        </w:rPr>
        <w:t>justified.</w:t>
      </w:r>
    </w:p>
    <w:p>
      <w:pPr>
        <w:pStyle w:val="ListParagraph"/>
        <w:numPr>
          <w:ilvl w:val="3"/>
          <w:numId w:val="203"/>
        </w:numPr>
        <w:tabs>
          <w:tab w:pos="4830" w:val="left" w:leader="none"/>
        </w:tabs>
        <w:spacing w:line="288" w:lineRule="auto" w:before="126" w:after="0"/>
        <w:ind w:left="4832" w:right="484" w:hanging="1084"/>
        <w:jc w:val="both"/>
        <w:rPr>
          <w:rFonts w:ascii="Arial"/>
          <w:color w:val="1F1F1F"/>
          <w:sz w:val="21"/>
        </w:rPr>
      </w:pPr>
      <w:r>
        <w:rPr>
          <w:rFonts w:ascii="Arial"/>
          <w:color w:val="2F2F2F"/>
          <w:w w:val="105"/>
          <w:sz w:val="21"/>
        </w:rPr>
        <w:t>Officers shall consider alternatives </w:t>
      </w:r>
      <w:r>
        <w:rPr>
          <w:rFonts w:ascii="Arial"/>
          <w:color w:val="1F1F1F"/>
          <w:w w:val="105"/>
          <w:sz w:val="21"/>
        </w:rPr>
        <w:t>to chemical </w:t>
      </w:r>
      <w:r>
        <w:rPr>
          <w:rFonts w:ascii="Arial"/>
          <w:color w:val="2F2F2F"/>
          <w:w w:val="105"/>
          <w:sz w:val="21"/>
        </w:rPr>
        <w:t>spray </w:t>
      </w:r>
      <w:r>
        <w:rPr>
          <w:rFonts w:ascii="Arial"/>
          <w:color w:val="1F1F1F"/>
          <w:spacing w:val="-4"/>
          <w:w w:val="105"/>
          <w:sz w:val="21"/>
        </w:rPr>
        <w:t>wh</w:t>
      </w:r>
      <w:r>
        <w:rPr>
          <w:rFonts w:ascii="Arial"/>
          <w:color w:val="444444"/>
          <w:spacing w:val="-4"/>
          <w:w w:val="105"/>
          <w:sz w:val="21"/>
        </w:rPr>
        <w:t>e</w:t>
      </w:r>
      <w:r>
        <w:rPr>
          <w:rFonts w:ascii="Arial"/>
          <w:color w:val="1F1F1F"/>
          <w:spacing w:val="-4"/>
          <w:w w:val="105"/>
          <w:sz w:val="21"/>
        </w:rPr>
        <w:t>n </w:t>
      </w:r>
      <w:r>
        <w:rPr>
          <w:rFonts w:ascii="Arial"/>
          <w:color w:val="2F2F2F"/>
          <w:w w:val="105"/>
          <w:sz w:val="21"/>
        </w:rPr>
        <w:t>attempting </w:t>
      </w:r>
      <w:r>
        <w:rPr>
          <w:rFonts w:ascii="Arial"/>
          <w:color w:val="1F1F1F"/>
          <w:w w:val="105"/>
          <w:sz w:val="21"/>
        </w:rPr>
        <w:t>to control </w:t>
      </w:r>
      <w:r>
        <w:rPr>
          <w:rFonts w:ascii="Arial"/>
          <w:color w:val="2F2F2F"/>
          <w:w w:val="105"/>
          <w:sz w:val="21"/>
        </w:rPr>
        <w:t>a subject </w:t>
      </w:r>
      <w:r>
        <w:rPr>
          <w:rFonts w:ascii="Arial"/>
          <w:color w:val="1F1F1F"/>
          <w:w w:val="105"/>
          <w:sz w:val="21"/>
        </w:rPr>
        <w:t>in </w:t>
      </w:r>
      <w:r>
        <w:rPr>
          <w:rFonts w:ascii="Arial"/>
          <w:color w:val="2F2F2F"/>
          <w:w w:val="105"/>
          <w:sz w:val="21"/>
        </w:rPr>
        <w:t>a </w:t>
      </w:r>
      <w:r>
        <w:rPr>
          <w:rFonts w:ascii="Arial"/>
          <w:color w:val="1F1F1F"/>
          <w:w w:val="105"/>
          <w:sz w:val="21"/>
        </w:rPr>
        <w:t>crowded-enclosed </w:t>
      </w:r>
      <w:r>
        <w:rPr>
          <w:rFonts w:ascii="Arial"/>
          <w:color w:val="2F2F2F"/>
          <w:w w:val="105"/>
          <w:sz w:val="21"/>
        </w:rPr>
        <w:t>area due </w:t>
      </w:r>
      <w:r>
        <w:rPr>
          <w:rFonts w:ascii="Arial"/>
          <w:color w:val="1F1F1F"/>
          <w:w w:val="105"/>
          <w:sz w:val="21"/>
        </w:rPr>
        <w:t>to the innocent </w:t>
      </w:r>
      <w:r>
        <w:rPr>
          <w:rFonts w:ascii="Arial"/>
          <w:color w:val="2F2F2F"/>
          <w:w w:val="105"/>
          <w:sz w:val="21"/>
        </w:rPr>
        <w:t>over-spray </w:t>
      </w:r>
      <w:r>
        <w:rPr>
          <w:rFonts w:ascii="Arial"/>
          <w:color w:val="1F1F1F"/>
          <w:w w:val="105"/>
          <w:sz w:val="21"/>
        </w:rPr>
        <w:t>that </w:t>
      </w:r>
      <w:r>
        <w:rPr>
          <w:rFonts w:ascii="Arial"/>
          <w:color w:val="2F2F2F"/>
          <w:w w:val="105"/>
          <w:sz w:val="21"/>
        </w:rPr>
        <w:t>may cause the  </w:t>
      </w:r>
      <w:r>
        <w:rPr>
          <w:rFonts w:ascii="Arial"/>
          <w:color w:val="1F1F1F"/>
          <w:w w:val="105"/>
          <w:sz w:val="21"/>
        </w:rPr>
        <w:t>onset</w:t>
      </w:r>
      <w:r>
        <w:rPr>
          <w:rFonts w:ascii="Arial"/>
          <w:color w:val="1F1F1F"/>
          <w:spacing w:val="-33"/>
          <w:w w:val="105"/>
          <w:sz w:val="21"/>
        </w:rPr>
        <w:t> </w:t>
      </w:r>
      <w:r>
        <w:rPr>
          <w:rFonts w:ascii="Arial"/>
          <w:color w:val="2F2F2F"/>
          <w:w w:val="105"/>
          <w:sz w:val="21"/>
        </w:rPr>
        <w:t>of</w:t>
      </w:r>
    </w:p>
    <w:p>
      <w:pPr>
        <w:spacing w:before="2"/>
        <w:ind w:left="3365" w:right="4377" w:firstLine="0"/>
        <w:jc w:val="center"/>
        <w:rPr>
          <w:rFonts w:ascii="Arial"/>
          <w:sz w:val="21"/>
        </w:rPr>
      </w:pPr>
      <w:r>
        <w:rPr>
          <w:rFonts w:ascii="Arial"/>
          <w:color w:val="8E8E8E"/>
          <w:sz w:val="21"/>
        </w:rPr>
        <w:t>. </w:t>
      </w:r>
      <w:r>
        <w:rPr>
          <w:rFonts w:ascii="Arial"/>
          <w:color w:val="1F1F1F"/>
          <w:sz w:val="21"/>
        </w:rPr>
        <w:t>p</w:t>
      </w:r>
      <w:r>
        <w:rPr>
          <w:rFonts w:ascii="Arial"/>
          <w:color w:val="444444"/>
          <w:sz w:val="21"/>
        </w:rPr>
        <w:t>a</w:t>
      </w:r>
      <w:r>
        <w:rPr>
          <w:rFonts w:ascii="Arial"/>
          <w:color w:val="1F1F1F"/>
          <w:sz w:val="21"/>
        </w:rPr>
        <w:t>nic </w:t>
      </w:r>
      <w:r>
        <w:rPr>
          <w:rFonts w:ascii="Arial"/>
          <w:color w:val="444444"/>
          <w:sz w:val="21"/>
        </w:rPr>
        <w:t>.</w:t>
      </w:r>
    </w:p>
    <w:p>
      <w:pPr>
        <w:pStyle w:val="ListParagraph"/>
        <w:numPr>
          <w:ilvl w:val="3"/>
          <w:numId w:val="203"/>
        </w:numPr>
        <w:tabs>
          <w:tab w:pos="4844" w:val="left" w:leader="none"/>
          <w:tab w:pos="4845" w:val="left" w:leader="none"/>
        </w:tabs>
        <w:spacing w:line="290" w:lineRule="auto" w:before="143" w:after="0"/>
        <w:ind w:left="4840" w:right="181" w:hanging="1078"/>
        <w:jc w:val="left"/>
        <w:rPr>
          <w:rFonts w:ascii="Arial"/>
          <w:color w:val="1F1F1F"/>
          <w:sz w:val="21"/>
        </w:rPr>
      </w:pPr>
      <w:r>
        <w:rPr>
          <w:rFonts w:ascii="Arial"/>
          <w:color w:val="2F2F2F"/>
          <w:w w:val="110"/>
          <w:sz w:val="21"/>
        </w:rPr>
        <w:t>Officers</w:t>
      </w:r>
      <w:r>
        <w:rPr>
          <w:rFonts w:ascii="Arial"/>
          <w:color w:val="2F2F2F"/>
          <w:spacing w:val="-35"/>
          <w:w w:val="110"/>
          <w:sz w:val="21"/>
        </w:rPr>
        <w:t> </w:t>
      </w:r>
      <w:r>
        <w:rPr>
          <w:rFonts w:ascii="Arial"/>
          <w:color w:val="444444"/>
          <w:w w:val="110"/>
          <w:sz w:val="21"/>
        </w:rPr>
        <w:t>s</w:t>
      </w:r>
      <w:r>
        <w:rPr>
          <w:rFonts w:ascii="Arial"/>
          <w:color w:val="1F1F1F"/>
          <w:w w:val="110"/>
          <w:sz w:val="21"/>
        </w:rPr>
        <w:t>hall</w:t>
      </w:r>
      <w:r>
        <w:rPr>
          <w:rFonts w:ascii="Arial"/>
          <w:color w:val="1F1F1F"/>
          <w:spacing w:val="-25"/>
          <w:w w:val="110"/>
          <w:sz w:val="21"/>
        </w:rPr>
        <w:t> </w:t>
      </w:r>
      <w:r>
        <w:rPr>
          <w:rFonts w:ascii="Arial"/>
          <w:color w:val="2F2F2F"/>
          <w:w w:val="110"/>
          <w:sz w:val="21"/>
        </w:rPr>
        <w:t>consider</w:t>
      </w:r>
      <w:r>
        <w:rPr>
          <w:rFonts w:ascii="Arial"/>
          <w:color w:val="2F2F2F"/>
          <w:spacing w:val="-38"/>
          <w:w w:val="110"/>
          <w:sz w:val="21"/>
        </w:rPr>
        <w:t> </w:t>
      </w:r>
      <w:r>
        <w:rPr>
          <w:rFonts w:ascii="Arial"/>
          <w:color w:val="1F1F1F"/>
          <w:w w:val="110"/>
          <w:sz w:val="21"/>
        </w:rPr>
        <w:t>alternatives</w:t>
      </w:r>
      <w:r>
        <w:rPr>
          <w:rFonts w:ascii="Arial"/>
          <w:color w:val="1F1F1F"/>
          <w:spacing w:val="-35"/>
          <w:w w:val="110"/>
          <w:sz w:val="21"/>
        </w:rPr>
        <w:t> </w:t>
      </w:r>
      <w:r>
        <w:rPr>
          <w:rFonts w:ascii="Arial"/>
          <w:color w:val="1F1F1F"/>
          <w:w w:val="110"/>
          <w:sz w:val="21"/>
        </w:rPr>
        <w:t>to</w:t>
      </w:r>
      <w:r>
        <w:rPr>
          <w:rFonts w:ascii="Arial"/>
          <w:color w:val="1F1F1F"/>
          <w:spacing w:val="-30"/>
          <w:w w:val="110"/>
          <w:sz w:val="21"/>
        </w:rPr>
        <w:t> </w:t>
      </w:r>
      <w:r>
        <w:rPr>
          <w:rFonts w:ascii="Arial"/>
          <w:color w:val="2F2F2F"/>
          <w:w w:val="110"/>
          <w:sz w:val="21"/>
        </w:rPr>
        <w:t>chemical</w:t>
      </w:r>
      <w:r>
        <w:rPr>
          <w:rFonts w:ascii="Arial"/>
          <w:color w:val="2F2F2F"/>
          <w:spacing w:val="-43"/>
          <w:w w:val="110"/>
          <w:sz w:val="21"/>
        </w:rPr>
        <w:t> </w:t>
      </w:r>
      <w:r>
        <w:rPr>
          <w:rFonts w:ascii="Arial"/>
          <w:color w:val="444444"/>
          <w:spacing w:val="-3"/>
          <w:w w:val="110"/>
          <w:sz w:val="21"/>
        </w:rPr>
        <w:t>s</w:t>
      </w:r>
      <w:r>
        <w:rPr>
          <w:rFonts w:ascii="Arial"/>
          <w:color w:val="1F1F1F"/>
          <w:spacing w:val="-3"/>
          <w:w w:val="110"/>
          <w:sz w:val="21"/>
        </w:rPr>
        <w:t>pray</w:t>
      </w:r>
      <w:r>
        <w:rPr>
          <w:rFonts w:ascii="Arial"/>
          <w:color w:val="1F1F1F"/>
          <w:spacing w:val="-33"/>
          <w:w w:val="110"/>
          <w:sz w:val="21"/>
        </w:rPr>
        <w:t> </w:t>
      </w:r>
      <w:r>
        <w:rPr>
          <w:rFonts w:ascii="Arial"/>
          <w:color w:val="2F2F2F"/>
          <w:w w:val="110"/>
          <w:sz w:val="21"/>
        </w:rPr>
        <w:t>when</w:t>
      </w:r>
      <w:r>
        <w:rPr>
          <w:rFonts w:ascii="Arial"/>
          <w:color w:val="2F2F2F"/>
          <w:spacing w:val="-44"/>
          <w:w w:val="110"/>
          <w:sz w:val="21"/>
        </w:rPr>
        <w:t> </w:t>
      </w:r>
      <w:r>
        <w:rPr>
          <w:rFonts w:ascii="Arial"/>
          <w:color w:val="1F1F1F"/>
          <w:w w:val="110"/>
          <w:sz w:val="21"/>
        </w:rPr>
        <w:t>the event</w:t>
      </w:r>
      <w:r>
        <w:rPr>
          <w:rFonts w:ascii="Arial"/>
          <w:color w:val="1F1F1F"/>
          <w:spacing w:val="-20"/>
          <w:w w:val="110"/>
          <w:sz w:val="21"/>
        </w:rPr>
        <w:t> </w:t>
      </w:r>
      <w:r>
        <w:rPr>
          <w:rFonts w:ascii="Arial"/>
          <w:color w:val="1F1F1F"/>
          <w:spacing w:val="4"/>
          <w:w w:val="110"/>
          <w:sz w:val="21"/>
        </w:rPr>
        <w:t>i</w:t>
      </w:r>
      <w:r>
        <w:rPr>
          <w:rFonts w:ascii="Arial"/>
          <w:color w:val="444444"/>
          <w:spacing w:val="4"/>
          <w:w w:val="110"/>
          <w:sz w:val="21"/>
        </w:rPr>
        <w:t>s</w:t>
      </w:r>
      <w:r>
        <w:rPr>
          <w:rFonts w:ascii="Arial"/>
          <w:color w:val="444444"/>
          <w:spacing w:val="-39"/>
          <w:w w:val="110"/>
          <w:sz w:val="21"/>
        </w:rPr>
        <w:t> </w:t>
      </w:r>
      <w:r>
        <w:rPr>
          <w:rFonts w:ascii="Arial"/>
          <w:color w:val="2F2F2F"/>
          <w:w w:val="110"/>
          <w:sz w:val="21"/>
        </w:rPr>
        <w:t>inside</w:t>
      </w:r>
      <w:r>
        <w:rPr>
          <w:rFonts w:ascii="Arial"/>
          <w:color w:val="2F2F2F"/>
          <w:spacing w:val="-27"/>
          <w:w w:val="110"/>
          <w:sz w:val="21"/>
        </w:rPr>
        <w:t> </w:t>
      </w:r>
      <w:r>
        <w:rPr>
          <w:rFonts w:ascii="Arial"/>
          <w:color w:val="2F2F2F"/>
          <w:w w:val="110"/>
          <w:sz w:val="21"/>
        </w:rPr>
        <w:t>a</w:t>
      </w:r>
      <w:r>
        <w:rPr>
          <w:rFonts w:ascii="Arial"/>
          <w:color w:val="2F2F2F"/>
          <w:spacing w:val="-30"/>
          <w:w w:val="110"/>
          <w:sz w:val="21"/>
        </w:rPr>
        <w:t> </w:t>
      </w:r>
      <w:r>
        <w:rPr>
          <w:rFonts w:ascii="Arial"/>
          <w:color w:val="1F1F1F"/>
          <w:w w:val="110"/>
          <w:sz w:val="21"/>
        </w:rPr>
        <w:t>building,</w:t>
      </w:r>
      <w:r>
        <w:rPr>
          <w:rFonts w:ascii="Arial"/>
          <w:color w:val="1F1F1F"/>
          <w:spacing w:val="-28"/>
          <w:w w:val="110"/>
          <w:sz w:val="21"/>
        </w:rPr>
        <w:t> </w:t>
      </w:r>
      <w:r>
        <w:rPr>
          <w:rFonts w:ascii="Arial"/>
          <w:color w:val="1F1F1F"/>
          <w:w w:val="110"/>
          <w:sz w:val="21"/>
        </w:rPr>
        <w:t>particularly</w:t>
      </w:r>
      <w:r>
        <w:rPr>
          <w:rFonts w:ascii="Arial"/>
          <w:color w:val="1F1F1F"/>
          <w:spacing w:val="-22"/>
          <w:w w:val="110"/>
          <w:sz w:val="21"/>
        </w:rPr>
        <w:t> </w:t>
      </w:r>
      <w:r>
        <w:rPr>
          <w:rFonts w:ascii="Arial"/>
          <w:color w:val="1F1F1F"/>
          <w:w w:val="110"/>
          <w:sz w:val="21"/>
        </w:rPr>
        <w:t>where</w:t>
      </w:r>
      <w:r>
        <w:rPr>
          <w:rFonts w:ascii="Arial"/>
          <w:color w:val="1F1F1F"/>
          <w:spacing w:val="-32"/>
          <w:w w:val="110"/>
          <w:sz w:val="21"/>
        </w:rPr>
        <w:t> </w:t>
      </w:r>
      <w:r>
        <w:rPr>
          <w:rFonts w:ascii="Arial"/>
          <w:color w:val="2F2F2F"/>
          <w:w w:val="110"/>
          <w:sz w:val="21"/>
        </w:rPr>
        <w:t>the</w:t>
      </w:r>
      <w:r>
        <w:rPr>
          <w:rFonts w:ascii="Arial"/>
          <w:color w:val="2F2F2F"/>
          <w:spacing w:val="-14"/>
          <w:w w:val="110"/>
          <w:sz w:val="21"/>
        </w:rPr>
        <w:t> </w:t>
      </w:r>
      <w:r>
        <w:rPr>
          <w:rFonts w:ascii="Arial"/>
          <w:color w:val="1F1F1F"/>
          <w:w w:val="110"/>
          <w:sz w:val="21"/>
        </w:rPr>
        <w:t>building</w:t>
      </w:r>
      <w:r>
        <w:rPr>
          <w:rFonts w:ascii="Arial"/>
          <w:color w:val="1F1F1F"/>
          <w:spacing w:val="-30"/>
          <w:w w:val="110"/>
          <w:sz w:val="21"/>
        </w:rPr>
        <w:t> </w:t>
      </w:r>
      <w:r>
        <w:rPr>
          <w:rFonts w:ascii="Arial"/>
          <w:color w:val="1F1F1F"/>
          <w:w w:val="110"/>
          <w:sz w:val="21"/>
        </w:rPr>
        <w:t>has</w:t>
      </w:r>
      <w:r>
        <w:rPr>
          <w:rFonts w:ascii="Arial"/>
          <w:color w:val="1F1F1F"/>
          <w:spacing w:val="-33"/>
          <w:w w:val="110"/>
          <w:sz w:val="21"/>
        </w:rPr>
        <w:t> </w:t>
      </w:r>
      <w:r>
        <w:rPr>
          <w:rFonts w:ascii="Arial"/>
          <w:color w:val="2F2F2F"/>
          <w:w w:val="110"/>
          <w:sz w:val="21"/>
        </w:rPr>
        <w:t>a closed-ventilation system </w:t>
      </w:r>
      <w:r>
        <w:rPr>
          <w:rFonts w:ascii="Arial"/>
          <w:color w:val="1F1F1F"/>
          <w:w w:val="110"/>
          <w:sz w:val="21"/>
        </w:rPr>
        <w:t>due to the potential </w:t>
      </w:r>
      <w:r>
        <w:rPr>
          <w:rFonts w:ascii="Arial"/>
          <w:color w:val="2F2F2F"/>
          <w:w w:val="110"/>
          <w:sz w:val="21"/>
        </w:rPr>
        <w:t>impact on </w:t>
      </w:r>
      <w:r>
        <w:rPr>
          <w:rFonts w:ascii="Arial"/>
          <w:color w:val="1F1F1F"/>
          <w:w w:val="110"/>
          <w:sz w:val="21"/>
        </w:rPr>
        <w:t>innocent persons who may </w:t>
      </w:r>
      <w:r>
        <w:rPr>
          <w:rFonts w:ascii="Arial"/>
          <w:color w:val="2F2F2F"/>
          <w:w w:val="110"/>
          <w:sz w:val="21"/>
        </w:rPr>
        <w:t>have </w:t>
      </w:r>
      <w:r>
        <w:rPr>
          <w:rFonts w:ascii="Arial"/>
          <w:color w:val="1F1F1F"/>
          <w:w w:val="110"/>
          <w:sz w:val="21"/>
        </w:rPr>
        <w:t>to be evacuated </w:t>
      </w:r>
      <w:r>
        <w:rPr>
          <w:rFonts w:ascii="Arial"/>
          <w:color w:val="2F2F2F"/>
          <w:w w:val="110"/>
          <w:sz w:val="21"/>
        </w:rPr>
        <w:t>(temporarily)</w:t>
      </w:r>
      <w:r>
        <w:rPr>
          <w:rFonts w:ascii="Arial"/>
          <w:color w:val="2F2F2F"/>
          <w:spacing w:val="-16"/>
          <w:w w:val="110"/>
          <w:sz w:val="21"/>
        </w:rPr>
        <w:t> </w:t>
      </w:r>
      <w:r>
        <w:rPr>
          <w:rFonts w:ascii="Arial"/>
          <w:color w:val="1F1F1F"/>
          <w:w w:val="110"/>
          <w:sz w:val="21"/>
        </w:rPr>
        <w:t>from</w:t>
      </w:r>
      <w:r>
        <w:rPr>
          <w:rFonts w:ascii="Arial"/>
          <w:color w:val="1F1F1F"/>
          <w:spacing w:val="-22"/>
          <w:w w:val="110"/>
          <w:sz w:val="21"/>
        </w:rPr>
        <w:t> </w:t>
      </w:r>
      <w:r>
        <w:rPr>
          <w:rFonts w:ascii="Arial"/>
          <w:color w:val="1F1F1F"/>
          <w:w w:val="110"/>
          <w:sz w:val="21"/>
        </w:rPr>
        <w:t>the</w:t>
      </w:r>
      <w:r>
        <w:rPr>
          <w:rFonts w:ascii="Arial"/>
          <w:color w:val="1F1F1F"/>
          <w:spacing w:val="-24"/>
          <w:w w:val="110"/>
          <w:sz w:val="21"/>
        </w:rPr>
        <w:t> </w:t>
      </w:r>
      <w:r>
        <w:rPr>
          <w:rFonts w:ascii="Arial"/>
          <w:color w:val="1F1F1F"/>
          <w:w w:val="110"/>
          <w:sz w:val="21"/>
        </w:rPr>
        <w:t>locations.</w:t>
      </w:r>
    </w:p>
    <w:p>
      <w:pPr>
        <w:pStyle w:val="ListParagraph"/>
        <w:numPr>
          <w:ilvl w:val="3"/>
          <w:numId w:val="203"/>
        </w:numPr>
        <w:tabs>
          <w:tab w:pos="4851" w:val="left" w:leader="none"/>
          <w:tab w:pos="4852" w:val="left" w:leader="none"/>
        </w:tabs>
        <w:spacing w:line="280" w:lineRule="auto" w:before="123" w:after="0"/>
        <w:ind w:left="4838" w:right="464" w:hanging="1076"/>
        <w:jc w:val="left"/>
        <w:rPr>
          <w:rFonts w:ascii="Arial"/>
          <w:color w:val="2F2F2F"/>
          <w:sz w:val="21"/>
        </w:rPr>
      </w:pPr>
      <w:r>
        <w:rPr>
          <w:rFonts w:ascii="Arial"/>
          <w:color w:val="1F1F1F"/>
          <w:w w:val="110"/>
          <w:sz w:val="21"/>
        </w:rPr>
        <w:t>Once</w:t>
      </w:r>
      <w:r>
        <w:rPr>
          <w:rFonts w:ascii="Arial"/>
          <w:color w:val="1F1F1F"/>
          <w:spacing w:val="-38"/>
          <w:w w:val="110"/>
          <w:sz w:val="21"/>
        </w:rPr>
        <w:t> </w:t>
      </w:r>
      <w:r>
        <w:rPr>
          <w:rFonts w:ascii="Arial"/>
          <w:color w:val="1F1F1F"/>
          <w:w w:val="110"/>
          <w:sz w:val="21"/>
        </w:rPr>
        <w:t>control</w:t>
      </w:r>
      <w:r>
        <w:rPr>
          <w:rFonts w:ascii="Arial"/>
          <w:color w:val="1F1F1F"/>
          <w:spacing w:val="-34"/>
          <w:w w:val="110"/>
          <w:sz w:val="21"/>
        </w:rPr>
        <w:t> </w:t>
      </w:r>
      <w:r>
        <w:rPr>
          <w:rFonts w:ascii="Arial"/>
          <w:color w:val="1F1F1F"/>
          <w:w w:val="110"/>
          <w:sz w:val="21"/>
        </w:rPr>
        <w:t>i</w:t>
      </w:r>
      <w:r>
        <w:rPr>
          <w:rFonts w:ascii="Arial"/>
          <w:color w:val="444444"/>
          <w:w w:val="110"/>
          <w:sz w:val="21"/>
        </w:rPr>
        <w:t>s</w:t>
      </w:r>
      <w:r>
        <w:rPr>
          <w:rFonts w:ascii="Arial"/>
          <w:color w:val="444444"/>
          <w:spacing w:val="-43"/>
          <w:w w:val="110"/>
          <w:sz w:val="21"/>
        </w:rPr>
        <w:t> </w:t>
      </w:r>
      <w:r>
        <w:rPr>
          <w:rFonts w:ascii="Arial"/>
          <w:color w:val="2F2F2F"/>
          <w:w w:val="110"/>
          <w:sz w:val="21"/>
        </w:rPr>
        <w:t>gained,</w:t>
      </w:r>
      <w:r>
        <w:rPr>
          <w:rFonts w:ascii="Arial"/>
          <w:color w:val="2F2F2F"/>
          <w:spacing w:val="-33"/>
          <w:w w:val="110"/>
          <w:sz w:val="21"/>
        </w:rPr>
        <w:t> </w:t>
      </w:r>
      <w:r>
        <w:rPr>
          <w:rFonts w:ascii="Arial"/>
          <w:color w:val="2F2F2F"/>
          <w:w w:val="110"/>
          <w:sz w:val="21"/>
        </w:rPr>
        <w:t>officers</w:t>
      </w:r>
      <w:r>
        <w:rPr>
          <w:rFonts w:ascii="Arial"/>
          <w:color w:val="2F2F2F"/>
          <w:spacing w:val="-37"/>
          <w:w w:val="110"/>
          <w:sz w:val="21"/>
        </w:rPr>
        <w:t> </w:t>
      </w:r>
      <w:r>
        <w:rPr>
          <w:rFonts w:ascii="Arial"/>
          <w:color w:val="2F2F2F"/>
          <w:w w:val="110"/>
          <w:sz w:val="21"/>
        </w:rPr>
        <w:t>should</w:t>
      </w:r>
      <w:r>
        <w:rPr>
          <w:rFonts w:ascii="Arial"/>
          <w:color w:val="2F2F2F"/>
          <w:spacing w:val="-33"/>
          <w:w w:val="110"/>
          <w:sz w:val="21"/>
        </w:rPr>
        <w:t> </w:t>
      </w:r>
      <w:r>
        <w:rPr>
          <w:rFonts w:ascii="Arial"/>
          <w:color w:val="1F1F1F"/>
          <w:w w:val="110"/>
          <w:sz w:val="21"/>
        </w:rPr>
        <w:t>immediately</w:t>
      </w:r>
      <w:r>
        <w:rPr>
          <w:rFonts w:ascii="Arial"/>
          <w:color w:val="1F1F1F"/>
          <w:spacing w:val="-23"/>
          <w:w w:val="110"/>
          <w:sz w:val="21"/>
        </w:rPr>
        <w:t> </w:t>
      </w:r>
      <w:r>
        <w:rPr>
          <w:rFonts w:ascii="Arial"/>
          <w:color w:val="1F1F1F"/>
          <w:w w:val="110"/>
          <w:sz w:val="21"/>
        </w:rPr>
        <w:t>provide for</w:t>
      </w:r>
      <w:r>
        <w:rPr>
          <w:rFonts w:ascii="Arial"/>
          <w:color w:val="1F1F1F"/>
          <w:spacing w:val="-2"/>
          <w:w w:val="110"/>
          <w:sz w:val="21"/>
        </w:rPr>
        <w:t> </w:t>
      </w:r>
      <w:r>
        <w:rPr>
          <w:rFonts w:ascii="Arial"/>
          <w:color w:val="1F1F1F"/>
          <w:w w:val="110"/>
          <w:sz w:val="21"/>
        </w:rPr>
        <w:t>the</w:t>
      </w:r>
      <w:r>
        <w:rPr>
          <w:rFonts w:ascii="Arial"/>
          <w:color w:val="1F1F1F"/>
          <w:spacing w:val="-4"/>
          <w:w w:val="110"/>
          <w:sz w:val="21"/>
        </w:rPr>
        <w:t> </w:t>
      </w:r>
      <w:r>
        <w:rPr>
          <w:rFonts w:ascii="Arial"/>
          <w:color w:val="1F1F1F"/>
          <w:w w:val="110"/>
          <w:sz w:val="21"/>
        </w:rPr>
        <w:t>decontamination</w:t>
      </w:r>
      <w:r>
        <w:rPr>
          <w:rFonts w:ascii="Arial"/>
          <w:color w:val="1F1F1F"/>
          <w:spacing w:val="-41"/>
          <w:w w:val="110"/>
          <w:sz w:val="21"/>
        </w:rPr>
        <w:t> </w:t>
      </w:r>
      <w:r>
        <w:rPr>
          <w:rFonts w:ascii="Arial"/>
          <w:color w:val="1F1F1F"/>
          <w:w w:val="110"/>
          <w:sz w:val="21"/>
        </w:rPr>
        <w:t>of</w:t>
      </w:r>
      <w:r>
        <w:rPr>
          <w:rFonts w:ascii="Arial"/>
          <w:color w:val="1F1F1F"/>
          <w:spacing w:val="-10"/>
          <w:w w:val="110"/>
          <w:sz w:val="21"/>
        </w:rPr>
        <w:t> </w:t>
      </w:r>
      <w:r>
        <w:rPr>
          <w:rFonts w:ascii="Arial"/>
          <w:color w:val="1F1F1F"/>
          <w:w w:val="110"/>
          <w:sz w:val="21"/>
        </w:rPr>
        <w:t>the</w:t>
      </w:r>
      <w:r>
        <w:rPr>
          <w:rFonts w:ascii="Arial"/>
          <w:color w:val="1F1F1F"/>
          <w:spacing w:val="-13"/>
          <w:w w:val="110"/>
          <w:sz w:val="21"/>
        </w:rPr>
        <w:t> </w:t>
      </w:r>
      <w:r>
        <w:rPr>
          <w:rFonts w:ascii="Arial"/>
          <w:color w:val="1F1F1F"/>
          <w:w w:val="110"/>
          <w:sz w:val="21"/>
        </w:rPr>
        <w:t>subject.</w:t>
      </w:r>
    </w:p>
    <w:p>
      <w:pPr>
        <w:pStyle w:val="ListParagraph"/>
        <w:numPr>
          <w:ilvl w:val="3"/>
          <w:numId w:val="203"/>
        </w:numPr>
        <w:tabs>
          <w:tab w:pos="4849" w:val="left" w:leader="none"/>
          <w:tab w:pos="4850" w:val="left" w:leader="none"/>
        </w:tabs>
        <w:spacing w:line="292" w:lineRule="auto" w:before="125" w:after="0"/>
        <w:ind w:left="4855" w:right="372" w:hanging="1085"/>
        <w:jc w:val="left"/>
        <w:rPr>
          <w:rFonts w:ascii="Arial"/>
          <w:color w:val="2F2F2F"/>
          <w:sz w:val="21"/>
        </w:rPr>
      </w:pPr>
      <w:r>
        <w:rPr>
          <w:rFonts w:ascii="Arial"/>
          <w:color w:val="1F1F1F"/>
          <w:w w:val="105"/>
          <w:sz w:val="21"/>
        </w:rPr>
        <w:t>If</w:t>
      </w:r>
      <w:r>
        <w:rPr>
          <w:rFonts w:ascii="Arial"/>
          <w:color w:val="1F1F1F"/>
          <w:spacing w:val="-11"/>
          <w:w w:val="105"/>
          <w:sz w:val="21"/>
        </w:rPr>
        <w:t> </w:t>
      </w:r>
      <w:r>
        <w:rPr>
          <w:rFonts w:ascii="Arial"/>
          <w:color w:val="1F1F1F"/>
          <w:w w:val="105"/>
          <w:sz w:val="21"/>
        </w:rPr>
        <w:t>the</w:t>
      </w:r>
      <w:r>
        <w:rPr>
          <w:rFonts w:ascii="Arial"/>
          <w:color w:val="1F1F1F"/>
          <w:spacing w:val="8"/>
          <w:w w:val="105"/>
          <w:sz w:val="21"/>
        </w:rPr>
        <w:t> </w:t>
      </w:r>
      <w:r>
        <w:rPr>
          <w:rFonts w:ascii="Arial"/>
          <w:color w:val="1F1F1F"/>
          <w:w w:val="105"/>
          <w:sz w:val="21"/>
        </w:rPr>
        <w:t>per</w:t>
      </w:r>
      <w:r>
        <w:rPr>
          <w:rFonts w:ascii="Arial"/>
          <w:color w:val="444444"/>
          <w:w w:val="105"/>
          <w:sz w:val="21"/>
        </w:rPr>
        <w:t>so</w:t>
      </w:r>
      <w:r>
        <w:rPr>
          <w:rFonts w:ascii="Arial"/>
          <w:color w:val="1F1F1F"/>
          <w:w w:val="105"/>
          <w:sz w:val="21"/>
        </w:rPr>
        <w:t>n</w:t>
      </w:r>
      <w:r>
        <w:rPr>
          <w:rFonts w:ascii="Arial"/>
          <w:color w:val="1F1F1F"/>
          <w:spacing w:val="-12"/>
          <w:w w:val="105"/>
          <w:sz w:val="21"/>
        </w:rPr>
        <w:t> </w:t>
      </w:r>
      <w:r>
        <w:rPr>
          <w:rFonts w:ascii="Arial"/>
          <w:color w:val="2F2F2F"/>
          <w:w w:val="105"/>
          <w:sz w:val="21"/>
        </w:rPr>
        <w:t>shows</w:t>
      </w:r>
      <w:r>
        <w:rPr>
          <w:rFonts w:ascii="Arial"/>
          <w:color w:val="2F2F2F"/>
          <w:spacing w:val="-16"/>
          <w:w w:val="105"/>
          <w:sz w:val="21"/>
        </w:rPr>
        <w:t> </w:t>
      </w:r>
      <w:r>
        <w:rPr>
          <w:rFonts w:ascii="Arial"/>
          <w:color w:val="2F2F2F"/>
          <w:w w:val="105"/>
          <w:sz w:val="21"/>
        </w:rPr>
        <w:t>any</w:t>
      </w:r>
      <w:r>
        <w:rPr>
          <w:rFonts w:ascii="Arial"/>
          <w:color w:val="2F2F2F"/>
          <w:spacing w:val="-22"/>
          <w:w w:val="105"/>
          <w:sz w:val="21"/>
        </w:rPr>
        <w:t> </w:t>
      </w:r>
      <w:r>
        <w:rPr>
          <w:rFonts w:ascii="Arial"/>
          <w:color w:val="444444"/>
          <w:w w:val="105"/>
          <w:sz w:val="21"/>
        </w:rPr>
        <w:t>s</w:t>
      </w:r>
      <w:r>
        <w:rPr>
          <w:rFonts w:ascii="Arial"/>
          <w:color w:val="1F1F1F"/>
          <w:w w:val="105"/>
          <w:sz w:val="21"/>
        </w:rPr>
        <w:t>igns</w:t>
      </w:r>
      <w:r>
        <w:rPr>
          <w:rFonts w:ascii="Arial"/>
          <w:color w:val="1F1F1F"/>
          <w:spacing w:val="-17"/>
          <w:w w:val="105"/>
          <w:sz w:val="21"/>
        </w:rPr>
        <w:t> </w:t>
      </w:r>
      <w:r>
        <w:rPr>
          <w:rFonts w:ascii="Arial"/>
          <w:color w:val="2F2F2F"/>
          <w:w w:val="105"/>
          <w:sz w:val="21"/>
        </w:rPr>
        <w:t>of</w:t>
      </w:r>
      <w:r>
        <w:rPr>
          <w:rFonts w:ascii="Arial"/>
          <w:color w:val="2F2F2F"/>
          <w:spacing w:val="9"/>
          <w:w w:val="105"/>
          <w:sz w:val="21"/>
        </w:rPr>
        <w:t> </w:t>
      </w:r>
      <w:r>
        <w:rPr>
          <w:rFonts w:ascii="Arial"/>
          <w:color w:val="1F1F1F"/>
          <w:w w:val="105"/>
          <w:sz w:val="21"/>
        </w:rPr>
        <w:t>physical</w:t>
      </w:r>
      <w:r>
        <w:rPr>
          <w:rFonts w:ascii="Arial"/>
          <w:color w:val="1F1F1F"/>
          <w:spacing w:val="-18"/>
          <w:w w:val="105"/>
          <w:sz w:val="21"/>
        </w:rPr>
        <w:t> </w:t>
      </w:r>
      <w:r>
        <w:rPr>
          <w:rFonts w:ascii="Arial"/>
          <w:color w:val="2F2F2F"/>
          <w:w w:val="105"/>
          <w:sz w:val="21"/>
        </w:rPr>
        <w:t>distress</w:t>
      </w:r>
      <w:r>
        <w:rPr>
          <w:rFonts w:ascii="Arial"/>
          <w:color w:val="2F2F2F"/>
          <w:spacing w:val="-19"/>
          <w:w w:val="105"/>
          <w:sz w:val="21"/>
        </w:rPr>
        <w:t> </w:t>
      </w:r>
      <w:r>
        <w:rPr>
          <w:rFonts w:ascii="Arial"/>
          <w:color w:val="1F1F1F"/>
          <w:w w:val="105"/>
          <w:sz w:val="21"/>
        </w:rPr>
        <w:t>or</w:t>
      </w:r>
      <w:r>
        <w:rPr>
          <w:rFonts w:ascii="Arial"/>
          <w:color w:val="1F1F1F"/>
          <w:spacing w:val="-8"/>
          <w:w w:val="105"/>
          <w:sz w:val="21"/>
        </w:rPr>
        <w:t> </w:t>
      </w:r>
      <w:r>
        <w:rPr>
          <w:rFonts w:ascii="Arial"/>
          <w:color w:val="1F1F1F"/>
          <w:w w:val="105"/>
          <w:sz w:val="21"/>
        </w:rPr>
        <w:t>does</w:t>
      </w:r>
      <w:r>
        <w:rPr>
          <w:rFonts w:ascii="Arial"/>
          <w:color w:val="1F1F1F"/>
          <w:spacing w:val="-20"/>
          <w:w w:val="105"/>
          <w:sz w:val="21"/>
        </w:rPr>
        <w:t> </w:t>
      </w:r>
      <w:r>
        <w:rPr>
          <w:rFonts w:ascii="Arial"/>
          <w:color w:val="1F1F1F"/>
          <w:w w:val="105"/>
          <w:sz w:val="21"/>
        </w:rPr>
        <w:t>not recover in </w:t>
      </w:r>
      <w:r>
        <w:rPr>
          <w:rFonts w:ascii="Arial"/>
          <w:color w:val="2F2F2F"/>
          <w:w w:val="105"/>
          <w:sz w:val="21"/>
        </w:rPr>
        <w:t>a </w:t>
      </w:r>
      <w:r>
        <w:rPr>
          <w:rFonts w:ascii="Arial"/>
          <w:color w:val="1F1F1F"/>
          <w:w w:val="105"/>
          <w:sz w:val="21"/>
        </w:rPr>
        <w:t>reasonable </w:t>
      </w:r>
      <w:r>
        <w:rPr>
          <w:rFonts w:ascii="Arial"/>
          <w:color w:val="2F2F2F"/>
          <w:w w:val="105"/>
          <w:sz w:val="21"/>
        </w:rPr>
        <w:t>amount </w:t>
      </w:r>
      <w:r>
        <w:rPr>
          <w:rFonts w:ascii="Arial"/>
          <w:color w:val="1F1F1F"/>
          <w:w w:val="105"/>
          <w:sz w:val="21"/>
        </w:rPr>
        <w:t>of time</w:t>
      </w:r>
      <w:r>
        <w:rPr>
          <w:rFonts w:ascii="Arial"/>
          <w:color w:val="444444"/>
          <w:w w:val="105"/>
          <w:sz w:val="21"/>
        </w:rPr>
        <w:t>, </w:t>
      </w:r>
      <w:r>
        <w:rPr>
          <w:rFonts w:ascii="Arial"/>
          <w:color w:val="1F1F1F"/>
          <w:w w:val="105"/>
          <w:sz w:val="21"/>
        </w:rPr>
        <w:t>officers </w:t>
      </w:r>
      <w:r>
        <w:rPr>
          <w:rFonts w:ascii="Arial"/>
          <w:color w:val="2F2F2F"/>
          <w:w w:val="105"/>
          <w:sz w:val="21"/>
        </w:rPr>
        <w:t>should </w:t>
      </w:r>
      <w:r>
        <w:rPr>
          <w:rFonts w:ascii="Arial"/>
          <w:color w:val="1F1F1F"/>
          <w:w w:val="105"/>
          <w:sz w:val="21"/>
        </w:rPr>
        <w:t>immediately direct </w:t>
      </w:r>
      <w:r>
        <w:rPr>
          <w:rFonts w:ascii="Arial"/>
          <w:color w:val="2F2F2F"/>
          <w:w w:val="105"/>
          <w:sz w:val="21"/>
        </w:rPr>
        <w:t>an </w:t>
      </w:r>
      <w:r>
        <w:rPr>
          <w:rFonts w:ascii="Arial"/>
          <w:color w:val="1F1F1F"/>
          <w:w w:val="105"/>
          <w:sz w:val="21"/>
        </w:rPr>
        <w:t>emergency medical </w:t>
      </w:r>
      <w:r>
        <w:rPr>
          <w:rFonts w:ascii="Arial"/>
          <w:color w:val="1F1F1F"/>
          <w:spacing w:val="-3"/>
          <w:w w:val="105"/>
          <w:sz w:val="21"/>
        </w:rPr>
        <w:t>respon</w:t>
      </w:r>
      <w:r>
        <w:rPr>
          <w:rFonts w:ascii="Arial"/>
          <w:color w:val="444444"/>
          <w:spacing w:val="-3"/>
          <w:w w:val="105"/>
          <w:sz w:val="21"/>
        </w:rPr>
        <w:t>s</w:t>
      </w:r>
      <w:r>
        <w:rPr>
          <w:rFonts w:ascii="Arial"/>
          <w:color w:val="1F1F1F"/>
          <w:spacing w:val="-3"/>
          <w:w w:val="105"/>
          <w:sz w:val="21"/>
        </w:rPr>
        <w:t>e </w:t>
      </w:r>
      <w:r>
        <w:rPr>
          <w:rFonts w:ascii="Arial"/>
          <w:color w:val="2F2F2F"/>
          <w:w w:val="105"/>
          <w:sz w:val="21"/>
        </w:rPr>
        <w:t>and </w:t>
      </w:r>
      <w:r>
        <w:rPr>
          <w:rFonts w:ascii="Arial"/>
          <w:color w:val="1F1F1F"/>
          <w:w w:val="105"/>
          <w:sz w:val="21"/>
        </w:rPr>
        <w:t>render fi </w:t>
      </w:r>
      <w:r>
        <w:rPr>
          <w:rFonts w:ascii="Arial"/>
          <w:color w:val="1F1F1F"/>
          <w:spacing w:val="-10"/>
          <w:w w:val="105"/>
          <w:sz w:val="21"/>
        </w:rPr>
        <w:t>r</w:t>
      </w:r>
      <w:r>
        <w:rPr>
          <w:rFonts w:ascii="Arial"/>
          <w:color w:val="444444"/>
          <w:spacing w:val="-10"/>
          <w:w w:val="105"/>
          <w:sz w:val="21"/>
        </w:rPr>
        <w:t>s</w:t>
      </w:r>
      <w:r>
        <w:rPr>
          <w:rFonts w:ascii="Arial"/>
          <w:color w:val="1F1F1F"/>
          <w:spacing w:val="-10"/>
          <w:w w:val="105"/>
          <w:sz w:val="21"/>
        </w:rPr>
        <w:t>t </w:t>
      </w:r>
      <w:r>
        <w:rPr>
          <w:rFonts w:ascii="Arial"/>
          <w:color w:val="1F1F1F"/>
          <w:w w:val="105"/>
          <w:sz w:val="21"/>
        </w:rPr>
        <w:t>-aid at the  degree for which </w:t>
      </w:r>
      <w:r>
        <w:rPr>
          <w:rFonts w:ascii="Arial"/>
          <w:color w:val="2F2F2F"/>
          <w:w w:val="105"/>
          <w:sz w:val="21"/>
        </w:rPr>
        <w:t>they are</w:t>
      </w:r>
      <w:r>
        <w:rPr>
          <w:rFonts w:ascii="Arial"/>
          <w:color w:val="2F2F2F"/>
          <w:spacing w:val="-37"/>
          <w:w w:val="105"/>
          <w:sz w:val="21"/>
        </w:rPr>
        <w:t> </w:t>
      </w:r>
      <w:r>
        <w:rPr>
          <w:rFonts w:ascii="Arial"/>
          <w:color w:val="1F1F1F"/>
          <w:w w:val="105"/>
          <w:sz w:val="21"/>
        </w:rPr>
        <w:t>trained.</w:t>
      </w:r>
    </w:p>
    <w:p>
      <w:pPr>
        <w:spacing w:after="0" w:line="292" w:lineRule="auto"/>
        <w:jc w:val="left"/>
        <w:rPr>
          <w:rFonts w:ascii="Arial"/>
          <w:sz w:val="21"/>
        </w:rPr>
        <w:sectPr>
          <w:pgSz w:w="12240" w:h="15820"/>
          <w:pgMar w:header="0" w:footer="594" w:top="1300" w:bottom="800" w:left="40" w:right="1080"/>
        </w:sectPr>
      </w:pPr>
    </w:p>
    <w:p>
      <w:pPr>
        <w:pStyle w:val="ListParagraph"/>
        <w:numPr>
          <w:ilvl w:val="2"/>
          <w:numId w:val="203"/>
        </w:numPr>
        <w:tabs>
          <w:tab w:pos="3717" w:val="left" w:leader="none"/>
        </w:tabs>
        <w:spacing w:line="240" w:lineRule="auto" w:before="66" w:after="0"/>
        <w:ind w:left="3716" w:right="0" w:hanging="726"/>
        <w:jc w:val="left"/>
        <w:rPr>
          <w:rFonts w:ascii="Arial"/>
          <w:color w:val="212121"/>
          <w:sz w:val="21"/>
        </w:rPr>
      </w:pPr>
      <w:r>
        <w:rPr/>
        <w:pict>
          <v:line style="position:absolute;mso-position-horizontal-relative:page;mso-position-vertical-relative:page;z-index:7456" from="6.545455pt,787.54657pt" to="224.7273pt,787.54657pt" stroked="true" strokeweight=".727273pt" strokecolor="#000000">
            <v:stroke dashstyle="solid"/>
            <w10:wrap type="none"/>
          </v:line>
        </w:pict>
      </w:r>
      <w:r>
        <w:rPr>
          <w:rFonts w:ascii="Arial"/>
          <w:color w:val="212121"/>
          <w:w w:val="105"/>
          <w:sz w:val="21"/>
        </w:rPr>
        <w:t>Electronic </w:t>
      </w:r>
      <w:r>
        <w:rPr>
          <w:rFonts w:ascii="Arial"/>
          <w:color w:val="343434"/>
          <w:w w:val="105"/>
          <w:sz w:val="21"/>
        </w:rPr>
        <w:t>Control</w:t>
      </w:r>
      <w:r>
        <w:rPr>
          <w:rFonts w:ascii="Arial"/>
          <w:color w:val="343434"/>
          <w:spacing w:val="-46"/>
          <w:w w:val="105"/>
          <w:sz w:val="21"/>
        </w:rPr>
        <w:t> </w:t>
      </w:r>
      <w:r>
        <w:rPr>
          <w:rFonts w:ascii="Arial"/>
          <w:color w:val="212121"/>
          <w:w w:val="105"/>
          <w:sz w:val="21"/>
        </w:rPr>
        <w:t>Devices</w:t>
      </w:r>
    </w:p>
    <w:p>
      <w:pPr>
        <w:pStyle w:val="ListParagraph"/>
        <w:numPr>
          <w:ilvl w:val="3"/>
          <w:numId w:val="203"/>
        </w:numPr>
        <w:tabs>
          <w:tab w:pos="4802" w:val="left" w:leader="none"/>
          <w:tab w:pos="4803" w:val="left" w:leader="none"/>
        </w:tabs>
        <w:spacing w:line="288" w:lineRule="auto" w:before="173" w:after="0"/>
        <w:ind w:left="4794" w:right="192" w:hanging="1070"/>
        <w:jc w:val="left"/>
        <w:rPr>
          <w:rFonts w:ascii="Arial"/>
          <w:color w:val="343434"/>
          <w:sz w:val="21"/>
        </w:rPr>
      </w:pPr>
      <w:r>
        <w:rPr>
          <w:rFonts w:ascii="Arial"/>
          <w:color w:val="212121"/>
          <w:w w:val="105"/>
          <w:sz w:val="21"/>
        </w:rPr>
        <w:t>An electronic control device as a force option is the </w:t>
      </w:r>
      <w:r>
        <w:rPr>
          <w:rFonts w:ascii="Arial"/>
          <w:color w:val="343434"/>
          <w:w w:val="105"/>
          <w:sz w:val="21"/>
        </w:rPr>
        <w:t>same </w:t>
      </w:r>
      <w:r>
        <w:rPr>
          <w:rFonts w:ascii="Arial"/>
          <w:color w:val="212121"/>
          <w:w w:val="105"/>
          <w:sz w:val="21"/>
        </w:rPr>
        <w:t>level </w:t>
      </w:r>
      <w:r>
        <w:rPr>
          <w:rFonts w:ascii="Arial"/>
          <w:color w:val="343434"/>
          <w:w w:val="105"/>
          <w:sz w:val="21"/>
        </w:rPr>
        <w:t>of </w:t>
      </w:r>
      <w:r>
        <w:rPr>
          <w:rFonts w:ascii="Arial"/>
          <w:color w:val="212121"/>
          <w:w w:val="105"/>
          <w:sz w:val="21"/>
        </w:rPr>
        <w:t>force as chemical</w:t>
      </w:r>
      <w:r>
        <w:rPr>
          <w:rFonts w:ascii="Arial"/>
          <w:color w:val="212121"/>
          <w:spacing w:val="-40"/>
          <w:w w:val="105"/>
          <w:sz w:val="21"/>
        </w:rPr>
        <w:t> </w:t>
      </w:r>
      <w:r>
        <w:rPr>
          <w:rFonts w:ascii="Arial"/>
          <w:color w:val="212121"/>
          <w:w w:val="105"/>
          <w:sz w:val="21"/>
        </w:rPr>
        <w:t>spray.</w:t>
      </w:r>
    </w:p>
    <w:p>
      <w:pPr>
        <w:pStyle w:val="ListParagraph"/>
        <w:numPr>
          <w:ilvl w:val="3"/>
          <w:numId w:val="203"/>
        </w:numPr>
        <w:tabs>
          <w:tab w:pos="4799" w:val="left" w:leader="none"/>
          <w:tab w:pos="4800" w:val="left" w:leader="none"/>
        </w:tabs>
        <w:spacing w:line="288" w:lineRule="auto" w:before="123" w:after="0"/>
        <w:ind w:left="4801" w:right="476" w:hanging="1084"/>
        <w:jc w:val="left"/>
        <w:rPr>
          <w:rFonts w:ascii="Arial"/>
          <w:color w:val="212121"/>
          <w:sz w:val="21"/>
        </w:rPr>
      </w:pPr>
      <w:r>
        <w:rPr>
          <w:rFonts w:ascii="Arial"/>
          <w:color w:val="212121"/>
          <w:w w:val="105"/>
          <w:sz w:val="21"/>
        </w:rPr>
        <w:t>Electronic Control Device must be worn on the weak-side </w:t>
      </w:r>
      <w:r>
        <w:rPr>
          <w:rFonts w:ascii="Arial"/>
          <w:color w:val="343434"/>
          <w:w w:val="105"/>
          <w:sz w:val="21"/>
        </w:rPr>
        <w:t>in </w:t>
      </w:r>
      <w:r>
        <w:rPr>
          <w:rFonts w:ascii="Arial"/>
          <w:color w:val="212121"/>
          <w:w w:val="105"/>
          <w:sz w:val="21"/>
        </w:rPr>
        <w:t>either a weak-hand draw or cross-draw</w:t>
      </w:r>
      <w:r>
        <w:rPr>
          <w:rFonts w:ascii="Arial"/>
          <w:color w:val="212121"/>
          <w:spacing w:val="33"/>
          <w:w w:val="105"/>
          <w:sz w:val="21"/>
        </w:rPr>
        <w:t> </w:t>
      </w:r>
      <w:r>
        <w:rPr>
          <w:rFonts w:ascii="Arial"/>
          <w:color w:val="212121"/>
          <w:w w:val="105"/>
          <w:sz w:val="21"/>
        </w:rPr>
        <w:t>position.</w:t>
      </w:r>
    </w:p>
    <w:p>
      <w:pPr>
        <w:pStyle w:val="ListParagraph"/>
        <w:numPr>
          <w:ilvl w:val="3"/>
          <w:numId w:val="203"/>
        </w:numPr>
        <w:tabs>
          <w:tab w:pos="4799" w:val="left" w:leader="none"/>
          <w:tab w:pos="4800" w:val="left" w:leader="none"/>
        </w:tabs>
        <w:spacing w:line="290" w:lineRule="auto" w:before="125" w:after="0"/>
        <w:ind w:left="4798" w:right="180" w:hanging="1074"/>
        <w:jc w:val="left"/>
        <w:rPr>
          <w:rFonts w:ascii="Arial"/>
          <w:color w:val="212121"/>
          <w:sz w:val="21"/>
        </w:rPr>
      </w:pPr>
      <w:r>
        <w:rPr>
          <w:rFonts w:ascii="Arial"/>
          <w:color w:val="212121"/>
          <w:w w:val="105"/>
          <w:sz w:val="21"/>
        </w:rPr>
        <w:t>Electronic </w:t>
      </w:r>
      <w:r>
        <w:rPr>
          <w:rFonts w:ascii="Arial"/>
          <w:color w:val="343434"/>
          <w:w w:val="105"/>
          <w:sz w:val="21"/>
        </w:rPr>
        <w:t>Control </w:t>
      </w:r>
      <w:r>
        <w:rPr>
          <w:rFonts w:ascii="Arial"/>
          <w:color w:val="212121"/>
          <w:w w:val="105"/>
          <w:sz w:val="21"/>
        </w:rPr>
        <w:t>Device deployment </w:t>
      </w:r>
      <w:r>
        <w:rPr>
          <w:rFonts w:ascii="Arial"/>
          <w:color w:val="343434"/>
          <w:w w:val="105"/>
          <w:sz w:val="21"/>
        </w:rPr>
        <w:t>shall </w:t>
      </w:r>
      <w:r>
        <w:rPr>
          <w:rFonts w:ascii="Arial"/>
          <w:color w:val="212121"/>
          <w:w w:val="105"/>
          <w:sz w:val="21"/>
        </w:rPr>
        <w:t>not be considered </w:t>
      </w:r>
      <w:r>
        <w:rPr>
          <w:rFonts w:ascii="Arial"/>
          <w:color w:val="343434"/>
          <w:w w:val="105"/>
          <w:sz w:val="21"/>
        </w:rPr>
        <w:t>for </w:t>
      </w:r>
      <w:r>
        <w:rPr>
          <w:rFonts w:ascii="Arial"/>
          <w:color w:val="212121"/>
          <w:w w:val="105"/>
          <w:sz w:val="21"/>
        </w:rPr>
        <w:t>the passively resistant subject. Active resistance/active </w:t>
      </w:r>
      <w:r>
        <w:rPr>
          <w:rFonts w:ascii="Arial"/>
          <w:color w:val="343434"/>
          <w:w w:val="105"/>
          <w:sz w:val="21"/>
        </w:rPr>
        <w:t>aggression</w:t>
      </w:r>
      <w:r>
        <w:rPr>
          <w:rFonts w:ascii="Arial"/>
          <w:color w:val="343434"/>
          <w:spacing w:val="8"/>
          <w:w w:val="105"/>
          <w:sz w:val="21"/>
        </w:rPr>
        <w:t> </w:t>
      </w:r>
      <w:r>
        <w:rPr>
          <w:rFonts w:ascii="Arial"/>
          <w:color w:val="343434"/>
          <w:w w:val="105"/>
          <w:sz w:val="21"/>
        </w:rPr>
        <w:t>shall</w:t>
      </w:r>
      <w:r>
        <w:rPr>
          <w:rFonts w:ascii="Arial"/>
          <w:color w:val="343434"/>
          <w:spacing w:val="-9"/>
          <w:w w:val="105"/>
          <w:sz w:val="21"/>
        </w:rPr>
        <w:t> </w:t>
      </w:r>
      <w:r>
        <w:rPr>
          <w:rFonts w:ascii="Arial"/>
          <w:color w:val="212121"/>
          <w:w w:val="105"/>
          <w:sz w:val="21"/>
        </w:rPr>
        <w:t>be</w:t>
      </w:r>
      <w:r>
        <w:rPr>
          <w:rFonts w:ascii="Arial"/>
          <w:color w:val="212121"/>
          <w:spacing w:val="-2"/>
          <w:w w:val="105"/>
          <w:sz w:val="21"/>
        </w:rPr>
        <w:t> </w:t>
      </w:r>
      <w:r>
        <w:rPr>
          <w:rFonts w:ascii="Arial"/>
          <w:color w:val="212121"/>
          <w:w w:val="105"/>
          <w:sz w:val="21"/>
        </w:rPr>
        <w:t>required.</w:t>
      </w:r>
      <w:r>
        <w:rPr>
          <w:rFonts w:ascii="Arial"/>
          <w:color w:val="212121"/>
          <w:spacing w:val="-15"/>
          <w:w w:val="105"/>
          <w:sz w:val="21"/>
        </w:rPr>
        <w:t> </w:t>
      </w:r>
      <w:r>
        <w:rPr>
          <w:rFonts w:ascii="Arial"/>
          <w:color w:val="212121"/>
          <w:w w:val="105"/>
          <w:sz w:val="21"/>
        </w:rPr>
        <w:t>Officers</w:t>
      </w:r>
      <w:r>
        <w:rPr>
          <w:rFonts w:ascii="Arial"/>
          <w:color w:val="212121"/>
          <w:spacing w:val="-3"/>
          <w:w w:val="105"/>
          <w:sz w:val="21"/>
        </w:rPr>
        <w:t> </w:t>
      </w:r>
      <w:r>
        <w:rPr>
          <w:rFonts w:ascii="Arial"/>
          <w:color w:val="212121"/>
          <w:w w:val="105"/>
          <w:sz w:val="21"/>
        </w:rPr>
        <w:t>may</w:t>
      </w:r>
      <w:r>
        <w:rPr>
          <w:rFonts w:ascii="Arial"/>
          <w:color w:val="212121"/>
          <w:spacing w:val="-14"/>
          <w:w w:val="105"/>
          <w:sz w:val="21"/>
        </w:rPr>
        <w:t> </w:t>
      </w:r>
      <w:r>
        <w:rPr>
          <w:rFonts w:ascii="Arial"/>
          <w:color w:val="212121"/>
          <w:w w:val="105"/>
          <w:sz w:val="21"/>
        </w:rPr>
        <w:t>deploy</w:t>
      </w:r>
      <w:r>
        <w:rPr>
          <w:rFonts w:ascii="Arial"/>
          <w:color w:val="212121"/>
          <w:spacing w:val="-12"/>
          <w:w w:val="105"/>
          <w:sz w:val="21"/>
        </w:rPr>
        <w:t> </w:t>
      </w:r>
      <w:r>
        <w:rPr>
          <w:rFonts w:ascii="Arial"/>
          <w:color w:val="212121"/>
          <w:w w:val="105"/>
          <w:sz w:val="21"/>
        </w:rPr>
        <w:t>an</w:t>
      </w:r>
      <w:r>
        <w:rPr>
          <w:rFonts w:ascii="Arial"/>
          <w:color w:val="212121"/>
          <w:spacing w:val="-2"/>
          <w:w w:val="105"/>
          <w:sz w:val="21"/>
        </w:rPr>
        <w:t> </w:t>
      </w:r>
      <w:r>
        <w:rPr>
          <w:rFonts w:ascii="Arial"/>
          <w:color w:val="212121"/>
          <w:w w:val="105"/>
          <w:sz w:val="21"/>
        </w:rPr>
        <w:t>electronic control device only </w:t>
      </w:r>
      <w:r>
        <w:rPr>
          <w:rFonts w:ascii="Arial"/>
          <w:color w:val="343434"/>
          <w:w w:val="105"/>
          <w:sz w:val="21"/>
        </w:rPr>
        <w:t>against subjects </w:t>
      </w:r>
      <w:r>
        <w:rPr>
          <w:rFonts w:ascii="Arial"/>
          <w:color w:val="212121"/>
          <w:w w:val="105"/>
          <w:sz w:val="21"/>
        </w:rPr>
        <w:t>who </w:t>
      </w:r>
      <w:r>
        <w:rPr>
          <w:rFonts w:ascii="Arial"/>
          <w:color w:val="343434"/>
          <w:w w:val="105"/>
          <w:sz w:val="21"/>
        </w:rPr>
        <w:t>are </w:t>
      </w:r>
      <w:r>
        <w:rPr>
          <w:rFonts w:ascii="Arial"/>
          <w:color w:val="212121"/>
          <w:w w:val="105"/>
          <w:sz w:val="21"/>
        </w:rPr>
        <w:t>exhibiting </w:t>
      </w:r>
      <w:r>
        <w:rPr>
          <w:rFonts w:ascii="Arial"/>
          <w:color w:val="343434"/>
          <w:w w:val="105"/>
          <w:sz w:val="21"/>
        </w:rPr>
        <w:t>active aggression </w:t>
      </w:r>
      <w:r>
        <w:rPr>
          <w:rFonts w:ascii="Arial"/>
          <w:color w:val="212121"/>
          <w:w w:val="105"/>
          <w:sz w:val="21"/>
        </w:rPr>
        <w:t>or who are </w:t>
      </w:r>
      <w:r>
        <w:rPr>
          <w:rFonts w:ascii="Arial"/>
          <w:color w:val="343434"/>
          <w:w w:val="105"/>
          <w:sz w:val="21"/>
        </w:rPr>
        <w:t>actively </w:t>
      </w:r>
      <w:r>
        <w:rPr>
          <w:rFonts w:ascii="Arial"/>
          <w:color w:val="212121"/>
          <w:w w:val="105"/>
          <w:sz w:val="21"/>
        </w:rPr>
        <w:t>resisting in a manner that, in the officer's judgment, is likely to result in injuries to others or themselves, or if without further </w:t>
      </w:r>
      <w:r>
        <w:rPr>
          <w:rFonts w:ascii="Arial"/>
          <w:color w:val="343434"/>
          <w:w w:val="105"/>
          <w:sz w:val="21"/>
        </w:rPr>
        <w:t>action </w:t>
      </w:r>
      <w:r>
        <w:rPr>
          <w:rFonts w:ascii="Arial"/>
          <w:color w:val="212121"/>
          <w:w w:val="105"/>
          <w:sz w:val="21"/>
        </w:rPr>
        <w:t>or intervention by the officer, injuries to the </w:t>
      </w:r>
      <w:r>
        <w:rPr>
          <w:rFonts w:ascii="Arial"/>
          <w:color w:val="343434"/>
          <w:w w:val="105"/>
          <w:sz w:val="21"/>
        </w:rPr>
        <w:t>subject </w:t>
      </w:r>
      <w:r>
        <w:rPr>
          <w:rFonts w:ascii="Arial"/>
          <w:color w:val="212121"/>
          <w:w w:val="105"/>
          <w:sz w:val="21"/>
        </w:rPr>
        <w:t>or others are likely to </w:t>
      </w:r>
      <w:r>
        <w:rPr>
          <w:rFonts w:ascii="Arial"/>
          <w:color w:val="212121"/>
          <w:spacing w:val="29"/>
          <w:w w:val="105"/>
          <w:sz w:val="21"/>
        </w:rPr>
        <w:t> </w:t>
      </w:r>
      <w:r>
        <w:rPr>
          <w:rFonts w:ascii="Arial"/>
          <w:color w:val="212121"/>
          <w:w w:val="105"/>
          <w:sz w:val="21"/>
        </w:rPr>
        <w:t>occur.</w:t>
      </w:r>
    </w:p>
    <w:p>
      <w:pPr>
        <w:pStyle w:val="ListParagraph"/>
        <w:numPr>
          <w:ilvl w:val="3"/>
          <w:numId w:val="203"/>
        </w:numPr>
        <w:tabs>
          <w:tab w:pos="4807" w:val="left" w:leader="none"/>
          <w:tab w:pos="4808" w:val="left" w:leader="none"/>
        </w:tabs>
        <w:spacing w:line="288" w:lineRule="auto" w:before="116" w:after="0"/>
        <w:ind w:left="4805" w:right="287" w:hanging="1073"/>
        <w:jc w:val="left"/>
        <w:rPr>
          <w:rFonts w:ascii="Arial"/>
          <w:color w:val="212121"/>
          <w:sz w:val="21"/>
        </w:rPr>
      </w:pPr>
      <w:r>
        <w:rPr>
          <w:rFonts w:ascii="Arial"/>
          <w:color w:val="212121"/>
          <w:w w:val="110"/>
          <w:sz w:val="21"/>
        </w:rPr>
        <w:t>Neither an officer, </w:t>
      </w:r>
      <w:r>
        <w:rPr>
          <w:rFonts w:ascii="Arial"/>
          <w:color w:val="343434"/>
          <w:w w:val="110"/>
          <w:sz w:val="21"/>
        </w:rPr>
        <w:t>a subject, </w:t>
      </w:r>
      <w:r>
        <w:rPr>
          <w:rFonts w:ascii="Arial"/>
          <w:color w:val="212121"/>
          <w:w w:val="110"/>
          <w:sz w:val="21"/>
        </w:rPr>
        <w:t>or </w:t>
      </w:r>
      <w:r>
        <w:rPr>
          <w:rFonts w:ascii="Arial"/>
          <w:color w:val="343434"/>
          <w:w w:val="110"/>
          <w:sz w:val="21"/>
        </w:rPr>
        <w:t>a </w:t>
      </w:r>
      <w:r>
        <w:rPr>
          <w:rFonts w:ascii="Arial"/>
          <w:color w:val="212121"/>
          <w:w w:val="110"/>
          <w:sz w:val="21"/>
        </w:rPr>
        <w:t>third party has actually to </w:t>
      </w:r>
      <w:r>
        <w:rPr>
          <w:rFonts w:ascii="Arial"/>
          <w:color w:val="343434"/>
          <w:w w:val="110"/>
          <w:sz w:val="21"/>
        </w:rPr>
        <w:t>suffer an </w:t>
      </w:r>
      <w:r>
        <w:rPr>
          <w:rFonts w:ascii="Arial"/>
          <w:color w:val="212121"/>
          <w:w w:val="110"/>
          <w:sz w:val="21"/>
        </w:rPr>
        <w:t>injury before </w:t>
      </w:r>
      <w:r>
        <w:rPr>
          <w:rFonts w:ascii="Arial"/>
          <w:color w:val="343434"/>
          <w:w w:val="110"/>
          <w:sz w:val="21"/>
        </w:rPr>
        <w:t>an officer </w:t>
      </w:r>
      <w:r>
        <w:rPr>
          <w:rFonts w:ascii="Arial"/>
          <w:color w:val="212121"/>
          <w:w w:val="110"/>
          <w:sz w:val="21"/>
        </w:rPr>
        <w:t>is permitted to use an electronic</w:t>
      </w:r>
      <w:r>
        <w:rPr>
          <w:rFonts w:ascii="Arial"/>
          <w:color w:val="212121"/>
          <w:spacing w:val="-19"/>
          <w:w w:val="110"/>
          <w:sz w:val="21"/>
        </w:rPr>
        <w:t> </w:t>
      </w:r>
      <w:r>
        <w:rPr>
          <w:rFonts w:ascii="Arial"/>
          <w:color w:val="212121"/>
          <w:w w:val="110"/>
          <w:sz w:val="21"/>
        </w:rPr>
        <w:t>control</w:t>
      </w:r>
      <w:r>
        <w:rPr>
          <w:rFonts w:ascii="Arial"/>
          <w:color w:val="212121"/>
          <w:spacing w:val="-31"/>
          <w:w w:val="110"/>
          <w:sz w:val="21"/>
        </w:rPr>
        <w:t> </w:t>
      </w:r>
      <w:r>
        <w:rPr>
          <w:rFonts w:ascii="Arial"/>
          <w:color w:val="212121"/>
          <w:w w:val="110"/>
          <w:sz w:val="21"/>
        </w:rPr>
        <w:t>device,</w:t>
      </w:r>
      <w:r>
        <w:rPr>
          <w:rFonts w:ascii="Arial"/>
          <w:color w:val="212121"/>
          <w:spacing w:val="-28"/>
          <w:w w:val="110"/>
          <w:sz w:val="21"/>
        </w:rPr>
        <w:t> </w:t>
      </w:r>
      <w:r>
        <w:rPr>
          <w:rFonts w:ascii="Arial"/>
          <w:color w:val="343434"/>
          <w:w w:val="110"/>
          <w:sz w:val="21"/>
        </w:rPr>
        <w:t>and</w:t>
      </w:r>
      <w:r>
        <w:rPr>
          <w:rFonts w:ascii="Arial"/>
          <w:color w:val="343434"/>
          <w:spacing w:val="-30"/>
          <w:w w:val="110"/>
          <w:sz w:val="21"/>
        </w:rPr>
        <w:t> </w:t>
      </w:r>
      <w:r>
        <w:rPr>
          <w:rFonts w:ascii="Arial"/>
          <w:color w:val="212121"/>
          <w:w w:val="110"/>
          <w:sz w:val="21"/>
        </w:rPr>
        <w:t>officers</w:t>
      </w:r>
      <w:r>
        <w:rPr>
          <w:rFonts w:ascii="Arial"/>
          <w:color w:val="212121"/>
          <w:spacing w:val="-25"/>
          <w:w w:val="110"/>
          <w:sz w:val="21"/>
        </w:rPr>
        <w:t> </w:t>
      </w:r>
      <w:r>
        <w:rPr>
          <w:rFonts w:ascii="Arial"/>
          <w:color w:val="343434"/>
          <w:w w:val="110"/>
          <w:sz w:val="21"/>
        </w:rPr>
        <w:t>are</w:t>
      </w:r>
      <w:r>
        <w:rPr>
          <w:rFonts w:ascii="Arial"/>
          <w:color w:val="343434"/>
          <w:spacing w:val="-30"/>
          <w:w w:val="110"/>
          <w:sz w:val="21"/>
        </w:rPr>
        <w:t> </w:t>
      </w:r>
      <w:r>
        <w:rPr>
          <w:rFonts w:ascii="Arial"/>
          <w:color w:val="212121"/>
          <w:w w:val="110"/>
          <w:sz w:val="21"/>
        </w:rPr>
        <w:t>not</w:t>
      </w:r>
      <w:r>
        <w:rPr>
          <w:rFonts w:ascii="Arial"/>
          <w:color w:val="212121"/>
          <w:spacing w:val="-5"/>
          <w:w w:val="110"/>
          <w:sz w:val="21"/>
        </w:rPr>
        <w:t> </w:t>
      </w:r>
      <w:r>
        <w:rPr>
          <w:rFonts w:ascii="Arial"/>
          <w:color w:val="212121"/>
          <w:w w:val="110"/>
          <w:sz w:val="21"/>
        </w:rPr>
        <w:t>required</w:t>
      </w:r>
      <w:r>
        <w:rPr>
          <w:rFonts w:ascii="Arial"/>
          <w:color w:val="212121"/>
          <w:spacing w:val="-32"/>
          <w:w w:val="110"/>
          <w:sz w:val="21"/>
        </w:rPr>
        <w:t> </w:t>
      </w:r>
      <w:r>
        <w:rPr>
          <w:rFonts w:ascii="Arial"/>
          <w:color w:val="212121"/>
          <w:w w:val="110"/>
          <w:sz w:val="21"/>
        </w:rPr>
        <w:t>to</w:t>
      </w:r>
      <w:r>
        <w:rPr>
          <w:rFonts w:ascii="Arial"/>
          <w:color w:val="212121"/>
          <w:spacing w:val="-3"/>
          <w:w w:val="110"/>
          <w:sz w:val="21"/>
        </w:rPr>
        <w:t> </w:t>
      </w:r>
      <w:r>
        <w:rPr>
          <w:rFonts w:ascii="Arial"/>
          <w:color w:val="212121"/>
          <w:w w:val="110"/>
          <w:sz w:val="21"/>
        </w:rPr>
        <w:t>use </w:t>
      </w:r>
      <w:r>
        <w:rPr>
          <w:rFonts w:ascii="Arial"/>
          <w:color w:val="343434"/>
          <w:w w:val="110"/>
          <w:sz w:val="21"/>
        </w:rPr>
        <w:t>alternatives </w:t>
      </w:r>
      <w:r>
        <w:rPr>
          <w:rFonts w:ascii="Arial"/>
          <w:color w:val="212121"/>
          <w:w w:val="110"/>
          <w:sz w:val="21"/>
        </w:rPr>
        <w:t>that increase the danger to the public or themselves.</w:t>
      </w:r>
    </w:p>
    <w:p>
      <w:pPr>
        <w:pStyle w:val="ListParagraph"/>
        <w:numPr>
          <w:ilvl w:val="3"/>
          <w:numId w:val="203"/>
        </w:numPr>
        <w:tabs>
          <w:tab w:pos="4813" w:val="left" w:leader="none"/>
          <w:tab w:pos="4814" w:val="left" w:leader="none"/>
        </w:tabs>
        <w:spacing w:line="288" w:lineRule="auto" w:before="140" w:after="0"/>
        <w:ind w:left="4815" w:right="370" w:hanging="1076"/>
        <w:jc w:val="left"/>
        <w:rPr>
          <w:rFonts w:ascii="Arial"/>
          <w:color w:val="212121"/>
          <w:sz w:val="21"/>
        </w:rPr>
      </w:pPr>
      <w:r>
        <w:rPr>
          <w:rFonts w:ascii="Arial"/>
          <w:color w:val="212121"/>
          <w:w w:val="105"/>
          <w:sz w:val="21"/>
        </w:rPr>
        <w:t>When it is </w:t>
      </w:r>
      <w:r>
        <w:rPr>
          <w:rFonts w:ascii="Arial"/>
          <w:color w:val="343434"/>
          <w:w w:val="105"/>
          <w:sz w:val="21"/>
        </w:rPr>
        <w:t>safe </w:t>
      </w:r>
      <w:r>
        <w:rPr>
          <w:rFonts w:ascii="Arial"/>
          <w:color w:val="212121"/>
          <w:w w:val="105"/>
          <w:sz w:val="21"/>
        </w:rPr>
        <w:t>to do so, officers </w:t>
      </w:r>
      <w:r>
        <w:rPr>
          <w:rFonts w:ascii="Arial"/>
          <w:color w:val="343434"/>
          <w:w w:val="105"/>
          <w:sz w:val="21"/>
        </w:rPr>
        <w:t>shall attempt </w:t>
      </w:r>
      <w:r>
        <w:rPr>
          <w:rFonts w:ascii="Arial"/>
          <w:color w:val="212121"/>
          <w:w w:val="105"/>
          <w:sz w:val="21"/>
        </w:rPr>
        <w:t>to de-escalate situations and shall provide a warning prior to deploying an </w:t>
      </w:r>
      <w:r>
        <w:rPr>
          <w:rFonts w:ascii="Arial"/>
          <w:color w:val="343434"/>
          <w:w w:val="105"/>
          <w:sz w:val="21"/>
        </w:rPr>
        <w:t>electronic control</w:t>
      </w:r>
      <w:r>
        <w:rPr>
          <w:rFonts w:ascii="Arial"/>
          <w:color w:val="343434"/>
          <w:spacing w:val="51"/>
          <w:w w:val="105"/>
          <w:sz w:val="21"/>
        </w:rPr>
        <w:t> </w:t>
      </w:r>
      <w:r>
        <w:rPr>
          <w:rFonts w:ascii="Arial"/>
          <w:color w:val="212121"/>
          <w:w w:val="105"/>
          <w:sz w:val="21"/>
        </w:rPr>
        <w:t>device.</w:t>
      </w:r>
    </w:p>
    <w:p>
      <w:pPr>
        <w:pStyle w:val="ListParagraph"/>
        <w:numPr>
          <w:ilvl w:val="3"/>
          <w:numId w:val="203"/>
        </w:numPr>
        <w:tabs>
          <w:tab w:pos="4804" w:val="left" w:leader="none"/>
          <w:tab w:pos="4805" w:val="left" w:leader="none"/>
        </w:tabs>
        <w:spacing w:line="290" w:lineRule="auto" w:before="118" w:after="0"/>
        <w:ind w:left="4816" w:right="207" w:hanging="1077"/>
        <w:jc w:val="left"/>
        <w:rPr>
          <w:rFonts w:ascii="Arial"/>
          <w:color w:val="343434"/>
          <w:sz w:val="21"/>
        </w:rPr>
      </w:pPr>
      <w:r>
        <w:rPr>
          <w:rFonts w:ascii="Arial"/>
          <w:color w:val="212121"/>
          <w:w w:val="105"/>
          <w:sz w:val="21"/>
        </w:rPr>
        <w:t>The </w:t>
      </w:r>
      <w:r>
        <w:rPr>
          <w:rFonts w:ascii="Arial"/>
          <w:color w:val="343434"/>
          <w:w w:val="105"/>
          <w:sz w:val="21"/>
        </w:rPr>
        <w:t>act </w:t>
      </w:r>
      <w:r>
        <w:rPr>
          <w:rFonts w:ascii="Arial"/>
          <w:color w:val="212121"/>
          <w:w w:val="105"/>
          <w:sz w:val="21"/>
        </w:rPr>
        <w:t>of fleeing or destroying evidence, in </w:t>
      </w:r>
      <w:r>
        <w:rPr>
          <w:rFonts w:ascii="Arial"/>
          <w:color w:val="343434"/>
          <w:w w:val="105"/>
          <w:sz w:val="21"/>
        </w:rPr>
        <w:t>and </w:t>
      </w:r>
      <w:r>
        <w:rPr>
          <w:rFonts w:ascii="Arial"/>
          <w:color w:val="212121"/>
          <w:w w:val="105"/>
          <w:sz w:val="21"/>
        </w:rPr>
        <w:t>of </w:t>
      </w:r>
      <w:r>
        <w:rPr>
          <w:rFonts w:ascii="Arial"/>
          <w:color w:val="343434"/>
          <w:w w:val="105"/>
          <w:sz w:val="21"/>
        </w:rPr>
        <w:t>itself, </w:t>
      </w:r>
      <w:r>
        <w:rPr>
          <w:rFonts w:ascii="Arial"/>
          <w:color w:val="212121"/>
          <w:w w:val="105"/>
          <w:sz w:val="21"/>
        </w:rPr>
        <w:t>does not </w:t>
      </w:r>
      <w:r>
        <w:rPr>
          <w:rFonts w:ascii="Arial"/>
          <w:color w:val="343434"/>
          <w:w w:val="105"/>
          <w:sz w:val="21"/>
        </w:rPr>
        <w:t>justify </w:t>
      </w:r>
      <w:r>
        <w:rPr>
          <w:rFonts w:ascii="Arial"/>
          <w:color w:val="212121"/>
          <w:w w:val="105"/>
          <w:sz w:val="21"/>
        </w:rPr>
        <w:t>the use of </w:t>
      </w:r>
      <w:r>
        <w:rPr>
          <w:rFonts w:ascii="Arial"/>
          <w:color w:val="343434"/>
          <w:w w:val="105"/>
          <w:sz w:val="21"/>
        </w:rPr>
        <w:t>an </w:t>
      </w:r>
      <w:r>
        <w:rPr>
          <w:rFonts w:ascii="Arial"/>
          <w:color w:val="212121"/>
          <w:w w:val="105"/>
          <w:sz w:val="21"/>
        </w:rPr>
        <w:t>electronic control device. Officers </w:t>
      </w:r>
      <w:r>
        <w:rPr>
          <w:rFonts w:ascii="Arial"/>
          <w:color w:val="343434"/>
          <w:w w:val="105"/>
          <w:sz w:val="21"/>
        </w:rPr>
        <w:t>should </w:t>
      </w:r>
      <w:r>
        <w:rPr>
          <w:rFonts w:ascii="Arial"/>
          <w:color w:val="212121"/>
          <w:w w:val="105"/>
          <w:sz w:val="21"/>
        </w:rPr>
        <w:t>consider the nature of the offense </w:t>
      </w:r>
      <w:r>
        <w:rPr>
          <w:rFonts w:ascii="Arial"/>
          <w:color w:val="343434"/>
          <w:w w:val="105"/>
          <w:sz w:val="21"/>
        </w:rPr>
        <w:t>suspected, </w:t>
      </w:r>
      <w:r>
        <w:rPr>
          <w:rFonts w:ascii="Arial"/>
          <w:color w:val="212121"/>
          <w:w w:val="105"/>
          <w:sz w:val="21"/>
        </w:rPr>
        <w:t>the level of </w:t>
      </w:r>
      <w:r>
        <w:rPr>
          <w:rFonts w:ascii="Arial"/>
          <w:color w:val="343434"/>
          <w:w w:val="105"/>
          <w:sz w:val="21"/>
        </w:rPr>
        <w:t>suspicion with </w:t>
      </w:r>
      <w:r>
        <w:rPr>
          <w:rFonts w:ascii="Arial"/>
          <w:color w:val="212121"/>
          <w:w w:val="105"/>
          <w:sz w:val="21"/>
        </w:rPr>
        <w:t>respect to the person fleeing, </w:t>
      </w:r>
      <w:r>
        <w:rPr>
          <w:rFonts w:ascii="Arial"/>
          <w:color w:val="343434"/>
          <w:w w:val="105"/>
          <w:sz w:val="21"/>
        </w:rPr>
        <w:t>and </w:t>
      </w:r>
      <w:r>
        <w:rPr>
          <w:rFonts w:ascii="Arial"/>
          <w:color w:val="212121"/>
          <w:w w:val="105"/>
          <w:sz w:val="21"/>
        </w:rPr>
        <w:t>the risk of danger to others </w:t>
      </w:r>
      <w:r>
        <w:rPr>
          <w:rFonts w:ascii="Arial"/>
          <w:color w:val="343434"/>
          <w:w w:val="105"/>
          <w:sz w:val="21"/>
        </w:rPr>
        <w:t>if the </w:t>
      </w:r>
      <w:r>
        <w:rPr>
          <w:rFonts w:ascii="Arial"/>
          <w:color w:val="212121"/>
          <w:w w:val="105"/>
          <w:sz w:val="21"/>
        </w:rPr>
        <w:t>person is not </w:t>
      </w:r>
      <w:r>
        <w:rPr>
          <w:rFonts w:ascii="Arial"/>
          <w:color w:val="343434"/>
          <w:w w:val="105"/>
          <w:sz w:val="21"/>
        </w:rPr>
        <w:t>apprehended </w:t>
      </w:r>
      <w:r>
        <w:rPr>
          <w:rFonts w:ascii="Arial"/>
          <w:color w:val="212121"/>
          <w:w w:val="105"/>
          <w:sz w:val="21"/>
        </w:rPr>
        <w:t>immediately.</w:t>
      </w:r>
    </w:p>
    <w:p>
      <w:pPr>
        <w:pStyle w:val="ListParagraph"/>
        <w:numPr>
          <w:ilvl w:val="3"/>
          <w:numId w:val="203"/>
        </w:numPr>
        <w:tabs>
          <w:tab w:pos="4820" w:val="left" w:leader="none"/>
          <w:tab w:pos="4821" w:val="left" w:leader="none"/>
        </w:tabs>
        <w:spacing w:line="288" w:lineRule="auto" w:before="102" w:after="0"/>
        <w:ind w:left="4822" w:right="339" w:hanging="1069"/>
        <w:jc w:val="left"/>
        <w:rPr>
          <w:rFonts w:ascii="Arial"/>
          <w:color w:val="343434"/>
          <w:sz w:val="21"/>
        </w:rPr>
      </w:pPr>
      <w:r>
        <w:rPr>
          <w:rFonts w:ascii="Arial"/>
          <w:color w:val="212121"/>
          <w:w w:val="105"/>
          <w:sz w:val="21"/>
        </w:rPr>
        <w:t>Officers must be trained </w:t>
      </w:r>
      <w:r>
        <w:rPr>
          <w:rFonts w:ascii="Arial"/>
          <w:color w:val="343434"/>
          <w:w w:val="105"/>
          <w:sz w:val="21"/>
        </w:rPr>
        <w:t>concerning </w:t>
      </w:r>
      <w:r>
        <w:rPr>
          <w:rFonts w:ascii="Arial"/>
          <w:color w:val="212121"/>
          <w:w w:val="105"/>
          <w:sz w:val="21"/>
        </w:rPr>
        <w:t>the ability </w:t>
      </w:r>
      <w:r>
        <w:rPr>
          <w:rFonts w:ascii="Arial"/>
          <w:color w:val="343434"/>
          <w:w w:val="105"/>
          <w:sz w:val="21"/>
        </w:rPr>
        <w:t>of </w:t>
      </w:r>
      <w:r>
        <w:rPr>
          <w:rFonts w:ascii="Arial"/>
          <w:color w:val="212121"/>
          <w:w w:val="105"/>
          <w:sz w:val="21"/>
        </w:rPr>
        <w:t>electrical charge to </w:t>
      </w:r>
      <w:r>
        <w:rPr>
          <w:rFonts w:ascii="Arial"/>
          <w:color w:val="343434"/>
          <w:w w:val="105"/>
          <w:sz w:val="21"/>
        </w:rPr>
        <w:t>act as </w:t>
      </w:r>
      <w:r>
        <w:rPr>
          <w:rFonts w:ascii="Arial"/>
          <w:color w:val="212121"/>
          <w:w w:val="105"/>
          <w:sz w:val="21"/>
        </w:rPr>
        <w:t>an ignition for combustible materials. (Note: Officers </w:t>
      </w:r>
      <w:r>
        <w:rPr>
          <w:rFonts w:ascii="Arial"/>
          <w:color w:val="343434"/>
          <w:w w:val="105"/>
          <w:sz w:val="21"/>
        </w:rPr>
        <w:t>have </w:t>
      </w:r>
      <w:r>
        <w:rPr>
          <w:rFonts w:ascii="Arial"/>
          <w:color w:val="212121"/>
          <w:w w:val="105"/>
          <w:sz w:val="21"/>
        </w:rPr>
        <w:t>been </w:t>
      </w:r>
      <w:r>
        <w:rPr>
          <w:rFonts w:ascii="Arial"/>
          <w:color w:val="343434"/>
          <w:w w:val="105"/>
          <w:sz w:val="21"/>
        </w:rPr>
        <w:t>seriously </w:t>
      </w:r>
      <w:r>
        <w:rPr>
          <w:rFonts w:ascii="Arial"/>
          <w:color w:val="212121"/>
          <w:w w:val="105"/>
          <w:sz w:val="21"/>
        </w:rPr>
        <w:t>injured and or </w:t>
      </w:r>
      <w:r>
        <w:rPr>
          <w:rFonts w:ascii="Arial"/>
          <w:color w:val="343434"/>
          <w:w w:val="105"/>
          <w:sz w:val="21"/>
        </w:rPr>
        <w:t>killed </w:t>
      </w:r>
      <w:r>
        <w:rPr>
          <w:rFonts w:ascii="Arial"/>
          <w:color w:val="212121"/>
          <w:w w:val="105"/>
          <w:sz w:val="21"/>
        </w:rPr>
        <w:t>after deploying </w:t>
      </w:r>
      <w:r>
        <w:rPr>
          <w:rFonts w:ascii="Arial"/>
          <w:color w:val="343434"/>
          <w:w w:val="105"/>
          <w:sz w:val="21"/>
        </w:rPr>
        <w:t>an </w:t>
      </w:r>
      <w:r>
        <w:rPr>
          <w:rFonts w:ascii="Arial"/>
          <w:color w:val="212121"/>
          <w:w w:val="105"/>
          <w:sz w:val="21"/>
        </w:rPr>
        <w:t>Electronic </w:t>
      </w:r>
      <w:r>
        <w:rPr>
          <w:rFonts w:ascii="Arial"/>
          <w:color w:val="343434"/>
          <w:w w:val="105"/>
          <w:sz w:val="21"/>
        </w:rPr>
        <w:t>Control </w:t>
      </w:r>
      <w:r>
        <w:rPr>
          <w:rFonts w:ascii="Arial"/>
          <w:color w:val="212121"/>
          <w:w w:val="105"/>
          <w:sz w:val="21"/>
        </w:rPr>
        <w:t>Device in the presence </w:t>
      </w:r>
      <w:r>
        <w:rPr>
          <w:rFonts w:ascii="Arial"/>
          <w:color w:val="343434"/>
          <w:w w:val="105"/>
          <w:sz w:val="21"/>
        </w:rPr>
        <w:t>of </w:t>
      </w:r>
      <w:r>
        <w:rPr>
          <w:rFonts w:ascii="Arial"/>
          <w:color w:val="212121"/>
          <w:w w:val="105"/>
          <w:sz w:val="21"/>
        </w:rPr>
        <w:t>open natural gas during </w:t>
      </w:r>
      <w:r>
        <w:rPr>
          <w:rFonts w:ascii="Arial"/>
          <w:color w:val="343434"/>
          <w:w w:val="105"/>
          <w:sz w:val="21"/>
        </w:rPr>
        <w:t>suicidal </w:t>
      </w:r>
      <w:r>
        <w:rPr>
          <w:rFonts w:ascii="Arial"/>
          <w:color w:val="212121"/>
          <w:w w:val="105"/>
          <w:sz w:val="21"/>
        </w:rPr>
        <w:t>person</w:t>
      </w:r>
      <w:r>
        <w:rPr>
          <w:rFonts w:ascii="Arial"/>
          <w:color w:val="212121"/>
          <w:spacing w:val="-36"/>
          <w:w w:val="105"/>
          <w:sz w:val="21"/>
        </w:rPr>
        <w:t> </w:t>
      </w:r>
      <w:r>
        <w:rPr>
          <w:rFonts w:ascii="Arial"/>
          <w:color w:val="343434"/>
          <w:w w:val="105"/>
          <w:sz w:val="21"/>
        </w:rPr>
        <w:t>call).</w:t>
      </w:r>
    </w:p>
    <w:p>
      <w:pPr>
        <w:pStyle w:val="ListParagraph"/>
        <w:numPr>
          <w:ilvl w:val="3"/>
          <w:numId w:val="203"/>
        </w:numPr>
        <w:tabs>
          <w:tab w:pos="4829" w:val="left" w:leader="none"/>
          <w:tab w:pos="4830" w:val="left" w:leader="none"/>
        </w:tabs>
        <w:spacing w:line="290" w:lineRule="auto" w:before="126" w:after="0"/>
        <w:ind w:left="4831" w:right="282" w:hanging="1078"/>
        <w:jc w:val="left"/>
        <w:rPr>
          <w:rFonts w:ascii="Arial"/>
          <w:color w:val="212121"/>
          <w:sz w:val="21"/>
        </w:rPr>
      </w:pPr>
      <w:r>
        <w:rPr>
          <w:rFonts w:ascii="Arial"/>
          <w:color w:val="212121"/>
          <w:w w:val="110"/>
          <w:sz w:val="21"/>
        </w:rPr>
        <w:t>Multiple</w:t>
      </w:r>
      <w:r>
        <w:rPr>
          <w:rFonts w:ascii="Arial"/>
          <w:color w:val="212121"/>
          <w:spacing w:val="-32"/>
          <w:w w:val="110"/>
          <w:sz w:val="21"/>
        </w:rPr>
        <w:t> </w:t>
      </w:r>
      <w:r>
        <w:rPr>
          <w:rFonts w:ascii="Arial"/>
          <w:color w:val="212121"/>
          <w:w w:val="110"/>
          <w:sz w:val="21"/>
        </w:rPr>
        <w:t>Electronic</w:t>
      </w:r>
      <w:r>
        <w:rPr>
          <w:rFonts w:ascii="Arial"/>
          <w:color w:val="212121"/>
          <w:spacing w:val="-27"/>
          <w:w w:val="110"/>
          <w:sz w:val="21"/>
        </w:rPr>
        <w:t> </w:t>
      </w:r>
      <w:r>
        <w:rPr>
          <w:rFonts w:ascii="Arial"/>
          <w:color w:val="343434"/>
          <w:w w:val="110"/>
          <w:sz w:val="21"/>
        </w:rPr>
        <w:t>Control</w:t>
      </w:r>
      <w:r>
        <w:rPr>
          <w:rFonts w:ascii="Arial"/>
          <w:color w:val="343434"/>
          <w:spacing w:val="-36"/>
          <w:w w:val="110"/>
          <w:sz w:val="21"/>
        </w:rPr>
        <w:t> </w:t>
      </w:r>
      <w:r>
        <w:rPr>
          <w:rFonts w:ascii="Arial"/>
          <w:color w:val="212121"/>
          <w:w w:val="110"/>
          <w:sz w:val="21"/>
        </w:rPr>
        <w:t>Device</w:t>
      </w:r>
      <w:r>
        <w:rPr>
          <w:rFonts w:ascii="Arial"/>
          <w:color w:val="212121"/>
          <w:spacing w:val="-28"/>
          <w:w w:val="110"/>
          <w:sz w:val="21"/>
        </w:rPr>
        <w:t> </w:t>
      </w:r>
      <w:r>
        <w:rPr>
          <w:rFonts w:ascii="Arial"/>
          <w:color w:val="212121"/>
          <w:w w:val="110"/>
          <w:sz w:val="21"/>
        </w:rPr>
        <w:t>deploym</w:t>
      </w:r>
      <w:r>
        <w:rPr>
          <w:rFonts w:ascii="Arial"/>
          <w:color w:val="212121"/>
          <w:spacing w:val="-34"/>
          <w:w w:val="110"/>
          <w:sz w:val="21"/>
        </w:rPr>
        <w:t> </w:t>
      </w:r>
      <w:r>
        <w:rPr>
          <w:rFonts w:ascii="Arial"/>
          <w:color w:val="212121"/>
          <w:w w:val="110"/>
          <w:sz w:val="21"/>
        </w:rPr>
        <w:t>ent</w:t>
      </w:r>
      <w:r>
        <w:rPr>
          <w:rFonts w:ascii="Arial"/>
          <w:color w:val="4F4F4F"/>
          <w:w w:val="110"/>
          <w:sz w:val="21"/>
        </w:rPr>
        <w:t>s</w:t>
      </w:r>
      <w:r>
        <w:rPr>
          <w:rFonts w:ascii="Arial"/>
          <w:color w:val="4F4F4F"/>
          <w:spacing w:val="-35"/>
          <w:w w:val="110"/>
          <w:sz w:val="21"/>
        </w:rPr>
        <w:t> </w:t>
      </w:r>
      <w:r>
        <w:rPr>
          <w:rFonts w:ascii="Arial"/>
          <w:color w:val="212121"/>
          <w:w w:val="110"/>
          <w:sz w:val="21"/>
        </w:rPr>
        <w:t>against</w:t>
      </w:r>
      <w:r>
        <w:rPr>
          <w:rFonts w:ascii="Arial"/>
          <w:color w:val="212121"/>
          <w:spacing w:val="-29"/>
          <w:w w:val="110"/>
          <w:sz w:val="21"/>
        </w:rPr>
        <w:t> </w:t>
      </w:r>
      <w:r>
        <w:rPr>
          <w:rFonts w:ascii="Arial"/>
          <w:color w:val="343434"/>
          <w:w w:val="110"/>
          <w:sz w:val="21"/>
        </w:rPr>
        <w:t>an individual</w:t>
      </w:r>
      <w:r>
        <w:rPr>
          <w:rFonts w:ascii="Arial"/>
          <w:color w:val="343434"/>
          <w:spacing w:val="-28"/>
          <w:w w:val="110"/>
          <w:sz w:val="21"/>
        </w:rPr>
        <w:t> </w:t>
      </w:r>
      <w:r>
        <w:rPr>
          <w:rFonts w:ascii="Arial"/>
          <w:color w:val="212121"/>
          <w:w w:val="110"/>
          <w:sz w:val="21"/>
        </w:rPr>
        <w:t>may</w:t>
      </w:r>
      <w:r>
        <w:rPr>
          <w:rFonts w:ascii="Arial"/>
          <w:color w:val="212121"/>
          <w:spacing w:val="-29"/>
          <w:w w:val="110"/>
          <w:sz w:val="21"/>
        </w:rPr>
        <w:t> </w:t>
      </w:r>
      <w:r>
        <w:rPr>
          <w:rFonts w:ascii="Arial"/>
          <w:color w:val="212121"/>
          <w:w w:val="110"/>
          <w:sz w:val="21"/>
        </w:rPr>
        <w:t>increase</w:t>
      </w:r>
      <w:r>
        <w:rPr>
          <w:rFonts w:ascii="Arial"/>
          <w:color w:val="212121"/>
          <w:spacing w:val="-36"/>
          <w:w w:val="110"/>
          <w:sz w:val="21"/>
        </w:rPr>
        <w:t> </w:t>
      </w:r>
      <w:r>
        <w:rPr>
          <w:rFonts w:ascii="Arial"/>
          <w:color w:val="343434"/>
          <w:w w:val="110"/>
          <w:sz w:val="21"/>
        </w:rPr>
        <w:t>the</w:t>
      </w:r>
      <w:r>
        <w:rPr>
          <w:rFonts w:ascii="Arial"/>
          <w:color w:val="343434"/>
          <w:spacing w:val="-10"/>
          <w:w w:val="110"/>
          <w:sz w:val="21"/>
        </w:rPr>
        <w:t> </w:t>
      </w:r>
      <w:r>
        <w:rPr>
          <w:rFonts w:ascii="Arial"/>
          <w:color w:val="212121"/>
          <w:w w:val="110"/>
          <w:sz w:val="21"/>
        </w:rPr>
        <w:t>likelihood</w:t>
      </w:r>
      <w:r>
        <w:rPr>
          <w:rFonts w:ascii="Arial"/>
          <w:color w:val="212121"/>
          <w:spacing w:val="-29"/>
          <w:w w:val="110"/>
          <w:sz w:val="21"/>
        </w:rPr>
        <w:t> </w:t>
      </w:r>
      <w:r>
        <w:rPr>
          <w:rFonts w:ascii="Arial"/>
          <w:color w:val="212121"/>
          <w:w w:val="110"/>
          <w:sz w:val="21"/>
        </w:rPr>
        <w:t>of</w:t>
      </w:r>
      <w:r>
        <w:rPr>
          <w:rFonts w:ascii="Arial"/>
          <w:color w:val="212121"/>
          <w:spacing w:val="-18"/>
          <w:w w:val="110"/>
          <w:sz w:val="21"/>
        </w:rPr>
        <w:t> </w:t>
      </w:r>
      <w:r>
        <w:rPr>
          <w:rFonts w:ascii="Arial"/>
          <w:color w:val="343434"/>
          <w:w w:val="110"/>
          <w:sz w:val="21"/>
        </w:rPr>
        <w:t>serious</w:t>
      </w:r>
      <w:r>
        <w:rPr>
          <w:rFonts w:ascii="Arial"/>
          <w:color w:val="343434"/>
          <w:spacing w:val="-35"/>
          <w:w w:val="110"/>
          <w:sz w:val="21"/>
        </w:rPr>
        <w:t> </w:t>
      </w:r>
      <w:r>
        <w:rPr>
          <w:rFonts w:ascii="Arial"/>
          <w:color w:val="212121"/>
          <w:w w:val="110"/>
          <w:sz w:val="21"/>
        </w:rPr>
        <w:t>injury</w:t>
      </w:r>
      <w:r>
        <w:rPr>
          <w:rFonts w:ascii="Arial"/>
          <w:color w:val="212121"/>
          <w:spacing w:val="-33"/>
          <w:w w:val="110"/>
          <w:sz w:val="21"/>
        </w:rPr>
        <w:t> </w:t>
      </w:r>
      <w:r>
        <w:rPr>
          <w:rFonts w:ascii="Arial"/>
          <w:color w:val="212121"/>
          <w:w w:val="110"/>
          <w:sz w:val="21"/>
        </w:rPr>
        <w:t>where the </w:t>
      </w:r>
      <w:r>
        <w:rPr>
          <w:rFonts w:ascii="Arial"/>
          <w:color w:val="343434"/>
          <w:w w:val="110"/>
          <w:sz w:val="21"/>
        </w:rPr>
        <w:t>individual </w:t>
      </w:r>
      <w:r>
        <w:rPr>
          <w:rFonts w:ascii="Arial"/>
          <w:color w:val="212121"/>
          <w:w w:val="110"/>
          <w:sz w:val="21"/>
        </w:rPr>
        <w:t>is </w:t>
      </w:r>
      <w:r>
        <w:rPr>
          <w:rFonts w:ascii="Arial"/>
          <w:color w:val="343434"/>
          <w:w w:val="110"/>
          <w:sz w:val="21"/>
        </w:rPr>
        <w:t>suffering </w:t>
      </w:r>
      <w:r>
        <w:rPr>
          <w:rFonts w:ascii="Arial"/>
          <w:color w:val="212121"/>
          <w:w w:val="110"/>
          <w:sz w:val="21"/>
        </w:rPr>
        <w:t>from other </w:t>
      </w:r>
      <w:r>
        <w:rPr>
          <w:rFonts w:ascii="Arial"/>
          <w:color w:val="343434"/>
          <w:w w:val="110"/>
          <w:sz w:val="21"/>
        </w:rPr>
        <w:t>symptoms such </w:t>
      </w:r>
      <w:r>
        <w:rPr>
          <w:rFonts w:ascii="Arial"/>
          <w:color w:val="212121"/>
          <w:w w:val="110"/>
          <w:sz w:val="21"/>
        </w:rPr>
        <w:t>as </w:t>
      </w:r>
      <w:r>
        <w:rPr>
          <w:rFonts w:ascii="Arial"/>
          <w:color w:val="343434"/>
          <w:w w:val="110"/>
          <w:sz w:val="21"/>
        </w:rPr>
        <w:t>cocaine </w:t>
      </w:r>
      <w:r>
        <w:rPr>
          <w:rFonts w:ascii="Arial"/>
          <w:color w:val="212121"/>
          <w:w w:val="110"/>
          <w:sz w:val="21"/>
        </w:rPr>
        <w:t>intoxication. Policy </w:t>
      </w:r>
      <w:r>
        <w:rPr>
          <w:rFonts w:ascii="Arial"/>
          <w:color w:val="343434"/>
          <w:w w:val="110"/>
          <w:sz w:val="21"/>
        </w:rPr>
        <w:t>and </w:t>
      </w:r>
      <w:r>
        <w:rPr>
          <w:rFonts w:ascii="Arial"/>
          <w:color w:val="212121"/>
          <w:w w:val="110"/>
          <w:sz w:val="21"/>
        </w:rPr>
        <w:t>training </w:t>
      </w:r>
      <w:r>
        <w:rPr>
          <w:rFonts w:ascii="Arial"/>
          <w:color w:val="343434"/>
          <w:w w:val="110"/>
          <w:sz w:val="21"/>
        </w:rPr>
        <w:t>should </w:t>
      </w:r>
      <w:r>
        <w:rPr>
          <w:rFonts w:ascii="Arial"/>
          <w:color w:val="212121"/>
          <w:w w:val="110"/>
          <w:sz w:val="21"/>
        </w:rPr>
        <w:t>encourage officers to minimize the </w:t>
      </w:r>
      <w:r>
        <w:rPr>
          <w:rFonts w:ascii="Arial"/>
          <w:color w:val="343434"/>
          <w:w w:val="110"/>
          <w:sz w:val="21"/>
        </w:rPr>
        <w:t>succe </w:t>
      </w:r>
      <w:r>
        <w:rPr>
          <w:rFonts w:ascii="Arial"/>
          <w:color w:val="4F4F4F"/>
          <w:spacing w:val="-3"/>
          <w:w w:val="110"/>
          <w:sz w:val="21"/>
        </w:rPr>
        <w:t>s</w:t>
      </w:r>
      <w:r>
        <w:rPr>
          <w:rFonts w:ascii="Arial"/>
          <w:color w:val="343434"/>
          <w:spacing w:val="-3"/>
          <w:w w:val="110"/>
          <w:sz w:val="21"/>
        </w:rPr>
        <w:t>sive </w:t>
      </w:r>
      <w:r>
        <w:rPr>
          <w:rFonts w:ascii="Arial"/>
          <w:color w:val="212121"/>
          <w:w w:val="110"/>
          <w:sz w:val="21"/>
        </w:rPr>
        <w:t>number of discharges </w:t>
      </w:r>
      <w:r>
        <w:rPr>
          <w:rFonts w:ascii="Arial"/>
          <w:color w:val="343434"/>
          <w:w w:val="110"/>
          <w:sz w:val="21"/>
        </w:rPr>
        <w:t>against</w:t>
      </w:r>
      <w:r>
        <w:rPr>
          <w:rFonts w:ascii="Arial"/>
          <w:color w:val="343434"/>
          <w:spacing w:val="-41"/>
          <w:w w:val="110"/>
          <w:sz w:val="21"/>
        </w:rPr>
        <w:t> </w:t>
      </w:r>
      <w:r>
        <w:rPr>
          <w:rFonts w:ascii="Arial"/>
          <w:color w:val="212121"/>
          <w:w w:val="110"/>
          <w:sz w:val="21"/>
        </w:rPr>
        <w:t>an</w:t>
      </w:r>
      <w:r>
        <w:rPr>
          <w:rFonts w:ascii="Arial"/>
          <w:color w:val="212121"/>
          <w:spacing w:val="-46"/>
          <w:w w:val="110"/>
          <w:sz w:val="21"/>
        </w:rPr>
        <w:t> </w:t>
      </w:r>
      <w:r>
        <w:rPr>
          <w:rFonts w:ascii="Arial"/>
          <w:color w:val="212121"/>
          <w:w w:val="110"/>
          <w:sz w:val="21"/>
        </w:rPr>
        <w:t>individual</w:t>
      </w:r>
      <w:r>
        <w:rPr>
          <w:rFonts w:ascii="Arial"/>
          <w:color w:val="212121"/>
          <w:spacing w:val="-42"/>
          <w:w w:val="110"/>
          <w:sz w:val="21"/>
        </w:rPr>
        <w:t> </w:t>
      </w:r>
      <w:r>
        <w:rPr>
          <w:rFonts w:ascii="Arial"/>
          <w:color w:val="212121"/>
          <w:w w:val="110"/>
          <w:sz w:val="21"/>
        </w:rPr>
        <w:t>where</w:t>
      </w:r>
      <w:r>
        <w:rPr>
          <w:rFonts w:ascii="Arial"/>
          <w:color w:val="212121"/>
          <w:spacing w:val="-43"/>
          <w:w w:val="110"/>
          <w:sz w:val="21"/>
        </w:rPr>
        <w:t> </w:t>
      </w:r>
      <w:r>
        <w:rPr>
          <w:rFonts w:ascii="Arial"/>
          <w:color w:val="343434"/>
          <w:w w:val="110"/>
          <w:sz w:val="21"/>
        </w:rPr>
        <w:t>possible.</w:t>
      </w:r>
    </w:p>
    <w:p>
      <w:pPr>
        <w:spacing w:after="0" w:line="290" w:lineRule="auto"/>
        <w:jc w:val="left"/>
        <w:rPr>
          <w:rFonts w:ascii="Arial"/>
          <w:sz w:val="21"/>
        </w:rPr>
        <w:sectPr>
          <w:pgSz w:w="12240" w:h="15820"/>
          <w:pgMar w:header="0" w:footer="594" w:top="1300" w:bottom="780" w:left="20" w:right="1120"/>
        </w:sectPr>
      </w:pPr>
    </w:p>
    <w:p>
      <w:pPr>
        <w:pStyle w:val="ListParagraph"/>
        <w:numPr>
          <w:ilvl w:val="3"/>
          <w:numId w:val="203"/>
        </w:numPr>
        <w:tabs>
          <w:tab w:pos="4768" w:val="left" w:leader="none"/>
          <w:tab w:pos="4769" w:val="left" w:leader="none"/>
        </w:tabs>
        <w:spacing w:line="288" w:lineRule="auto" w:before="81" w:after="0"/>
        <w:ind w:left="4781" w:right="459" w:hanging="1083"/>
        <w:jc w:val="left"/>
        <w:rPr>
          <w:rFonts w:ascii="Arial"/>
          <w:color w:val="262626"/>
          <w:sz w:val="21"/>
        </w:rPr>
      </w:pPr>
      <w:r>
        <w:rPr/>
        <w:pict>
          <v:line style="position:absolute;mso-position-horizontal-relative:page;mso-position-vertical-relative:page;z-index:7480" from="7.307463pt,788.807922pt" to="212.2818pt,788.807922pt" stroked="true" strokeweight=".730746pt" strokecolor="#000000">
            <v:stroke dashstyle="solid"/>
            <w10:wrap type="none"/>
          </v:line>
        </w:pict>
      </w:r>
      <w:r>
        <w:rPr>
          <w:rFonts w:ascii="Arial"/>
          <w:color w:val="262626"/>
          <w:w w:val="105"/>
          <w:sz w:val="21"/>
        </w:rPr>
        <w:t>The</w:t>
      </w:r>
      <w:r>
        <w:rPr>
          <w:rFonts w:ascii="Arial"/>
          <w:color w:val="262626"/>
          <w:spacing w:val="-8"/>
          <w:w w:val="105"/>
          <w:sz w:val="21"/>
        </w:rPr>
        <w:t> </w:t>
      </w:r>
      <w:r>
        <w:rPr>
          <w:rFonts w:ascii="Arial"/>
          <w:color w:val="262626"/>
          <w:w w:val="105"/>
          <w:sz w:val="21"/>
        </w:rPr>
        <w:t>agency</w:t>
      </w:r>
      <w:r>
        <w:rPr>
          <w:rFonts w:ascii="Arial"/>
          <w:color w:val="262626"/>
          <w:spacing w:val="-9"/>
          <w:w w:val="105"/>
          <w:sz w:val="21"/>
        </w:rPr>
        <w:t> </w:t>
      </w:r>
      <w:r>
        <w:rPr>
          <w:rFonts w:ascii="Arial"/>
          <w:color w:val="262626"/>
          <w:w w:val="105"/>
          <w:sz w:val="21"/>
        </w:rPr>
        <w:t>recognizes</w:t>
      </w:r>
      <w:r>
        <w:rPr>
          <w:rFonts w:ascii="Arial"/>
          <w:color w:val="262626"/>
          <w:spacing w:val="3"/>
          <w:w w:val="105"/>
          <w:sz w:val="21"/>
        </w:rPr>
        <w:t> </w:t>
      </w:r>
      <w:r>
        <w:rPr>
          <w:rFonts w:ascii="Arial"/>
          <w:color w:val="262626"/>
          <w:w w:val="105"/>
          <w:sz w:val="21"/>
        </w:rPr>
        <w:t>however,</w:t>
      </w:r>
      <w:r>
        <w:rPr>
          <w:rFonts w:ascii="Arial"/>
          <w:color w:val="262626"/>
          <w:spacing w:val="-4"/>
          <w:w w:val="105"/>
          <w:sz w:val="21"/>
        </w:rPr>
        <w:t> </w:t>
      </w:r>
      <w:r>
        <w:rPr>
          <w:rFonts w:ascii="Arial"/>
          <w:color w:val="262626"/>
          <w:w w:val="105"/>
          <w:sz w:val="21"/>
        </w:rPr>
        <w:t>particularly</w:t>
      </w:r>
      <w:r>
        <w:rPr>
          <w:rFonts w:ascii="Arial"/>
          <w:color w:val="262626"/>
          <w:spacing w:val="-7"/>
          <w:w w:val="105"/>
          <w:sz w:val="21"/>
        </w:rPr>
        <w:t> </w:t>
      </w:r>
      <w:r>
        <w:rPr>
          <w:rFonts w:ascii="Arial"/>
          <w:color w:val="262626"/>
          <w:w w:val="105"/>
          <w:sz w:val="21"/>
        </w:rPr>
        <w:t>where </w:t>
      </w:r>
      <w:r>
        <w:rPr>
          <w:rFonts w:ascii="Arial"/>
          <w:color w:val="262626"/>
          <w:spacing w:val="-9"/>
          <w:w w:val="105"/>
          <w:sz w:val="21"/>
        </w:rPr>
        <w:t>back</w:t>
      </w:r>
      <w:r>
        <w:rPr>
          <w:rFonts w:ascii="Arial"/>
          <w:color w:val="858585"/>
          <w:spacing w:val="-9"/>
          <w:w w:val="105"/>
          <w:sz w:val="21"/>
        </w:rPr>
        <w:t>-</w:t>
      </w:r>
      <w:r>
        <w:rPr>
          <w:rFonts w:ascii="Arial"/>
          <w:color w:val="858585"/>
          <w:spacing w:val="-45"/>
          <w:w w:val="105"/>
          <w:sz w:val="21"/>
        </w:rPr>
        <w:t> </w:t>
      </w:r>
      <w:r>
        <w:rPr>
          <w:rFonts w:ascii="Arial"/>
          <w:color w:val="262626"/>
          <w:w w:val="105"/>
          <w:sz w:val="21"/>
        </w:rPr>
        <w:t>up officers are unavailable, that multiple applications may be necessary to gain or maintain control of a </w:t>
      </w:r>
      <w:r>
        <w:rPr>
          <w:rFonts w:ascii="Arial"/>
          <w:color w:val="3B3B3B"/>
          <w:w w:val="105"/>
          <w:sz w:val="21"/>
        </w:rPr>
        <w:t>combative </w:t>
      </w:r>
      <w:r>
        <w:rPr>
          <w:rFonts w:ascii="Arial"/>
          <w:color w:val="262626"/>
          <w:w w:val="105"/>
          <w:sz w:val="21"/>
        </w:rPr>
        <w:t>individual.</w:t>
      </w:r>
    </w:p>
    <w:p>
      <w:pPr>
        <w:pStyle w:val="ListParagraph"/>
        <w:numPr>
          <w:ilvl w:val="3"/>
          <w:numId w:val="203"/>
        </w:numPr>
        <w:tabs>
          <w:tab w:pos="4786" w:val="left" w:leader="none"/>
          <w:tab w:pos="4787" w:val="left" w:leader="none"/>
        </w:tabs>
        <w:spacing w:line="297" w:lineRule="auto" w:before="127" w:after="0"/>
        <w:ind w:left="4788" w:right="289" w:hanging="1090"/>
        <w:jc w:val="left"/>
        <w:rPr>
          <w:rFonts w:ascii="Arial"/>
          <w:color w:val="262626"/>
          <w:sz w:val="21"/>
        </w:rPr>
      </w:pPr>
      <w:r>
        <w:rPr>
          <w:rFonts w:ascii="Arial"/>
          <w:color w:val="262626"/>
          <w:w w:val="105"/>
          <w:sz w:val="21"/>
        </w:rPr>
        <w:t>No more than one officer </w:t>
      </w:r>
      <w:r>
        <w:rPr>
          <w:rFonts w:ascii="Arial"/>
          <w:color w:val="3B3B3B"/>
          <w:w w:val="105"/>
          <w:sz w:val="21"/>
        </w:rPr>
        <w:t>should </w:t>
      </w:r>
      <w:r>
        <w:rPr>
          <w:rFonts w:ascii="Arial"/>
          <w:color w:val="262626"/>
          <w:w w:val="105"/>
          <w:sz w:val="21"/>
        </w:rPr>
        <w:t>deploy an electronic control device against a </w:t>
      </w:r>
      <w:r>
        <w:rPr>
          <w:rFonts w:ascii="Arial"/>
          <w:color w:val="3B3B3B"/>
          <w:w w:val="105"/>
          <w:sz w:val="21"/>
        </w:rPr>
        <w:t>single </w:t>
      </w:r>
      <w:r>
        <w:rPr>
          <w:rFonts w:ascii="Arial"/>
          <w:color w:val="262626"/>
          <w:w w:val="105"/>
          <w:sz w:val="21"/>
        </w:rPr>
        <w:t>individual at the </w:t>
      </w:r>
      <w:r>
        <w:rPr>
          <w:rFonts w:ascii="Arial"/>
          <w:color w:val="3B3B3B"/>
          <w:w w:val="105"/>
          <w:sz w:val="21"/>
        </w:rPr>
        <w:t>same</w:t>
      </w:r>
      <w:r>
        <w:rPr>
          <w:rFonts w:ascii="Arial"/>
          <w:color w:val="3B3B3B"/>
          <w:spacing w:val="-28"/>
          <w:w w:val="105"/>
          <w:sz w:val="21"/>
        </w:rPr>
        <w:t> </w:t>
      </w:r>
      <w:r>
        <w:rPr>
          <w:rFonts w:ascii="Arial"/>
          <w:color w:val="262626"/>
          <w:w w:val="105"/>
          <w:sz w:val="21"/>
        </w:rPr>
        <w:t>time.</w:t>
      </w:r>
    </w:p>
    <w:p>
      <w:pPr>
        <w:pStyle w:val="ListParagraph"/>
        <w:numPr>
          <w:ilvl w:val="3"/>
          <w:numId w:val="203"/>
        </w:numPr>
        <w:tabs>
          <w:tab w:pos="4788" w:val="left" w:leader="none"/>
          <w:tab w:pos="4789" w:val="left" w:leader="none"/>
        </w:tabs>
        <w:spacing w:line="290" w:lineRule="auto" w:before="110" w:after="0"/>
        <w:ind w:left="4774" w:right="180" w:hanging="1068"/>
        <w:jc w:val="left"/>
        <w:rPr>
          <w:rFonts w:ascii="Arial"/>
          <w:color w:val="3B3B3B"/>
          <w:sz w:val="21"/>
        </w:rPr>
      </w:pPr>
      <w:r>
        <w:rPr>
          <w:rFonts w:ascii="Arial"/>
          <w:color w:val="262626"/>
          <w:w w:val="105"/>
          <w:sz w:val="21"/>
        </w:rPr>
        <w:t>A contributing factor to serious injury or death </w:t>
      </w:r>
      <w:r>
        <w:rPr>
          <w:rFonts w:ascii="Arial"/>
          <w:i/>
          <w:color w:val="262626"/>
          <w:w w:val="105"/>
          <w:sz w:val="21"/>
        </w:rPr>
        <w:t>is </w:t>
      </w:r>
      <w:r>
        <w:rPr>
          <w:rFonts w:ascii="Arial"/>
          <w:color w:val="262626"/>
          <w:w w:val="105"/>
          <w:sz w:val="21"/>
        </w:rPr>
        <w:t>the level of a subject</w:t>
      </w:r>
      <w:r>
        <w:rPr>
          <w:rFonts w:ascii="Arial"/>
          <w:color w:val="262626"/>
          <w:spacing w:val="4"/>
          <w:w w:val="105"/>
          <w:sz w:val="21"/>
        </w:rPr>
        <w:t> </w:t>
      </w:r>
      <w:r>
        <w:rPr>
          <w:rFonts w:ascii="Arial"/>
          <w:color w:val="525252"/>
          <w:w w:val="105"/>
          <w:sz w:val="21"/>
        </w:rPr>
        <w:t>'</w:t>
      </w:r>
      <w:r>
        <w:rPr>
          <w:rFonts w:ascii="Arial"/>
          <w:color w:val="525252"/>
          <w:spacing w:val="-36"/>
          <w:w w:val="105"/>
          <w:sz w:val="21"/>
        </w:rPr>
        <w:t> </w:t>
      </w:r>
      <w:r>
        <w:rPr>
          <w:rFonts w:ascii="Arial"/>
          <w:color w:val="262626"/>
          <w:w w:val="105"/>
          <w:sz w:val="21"/>
        </w:rPr>
        <w:t>s</w:t>
      </w:r>
      <w:r>
        <w:rPr>
          <w:rFonts w:ascii="Arial"/>
          <w:color w:val="262626"/>
          <w:spacing w:val="-14"/>
          <w:w w:val="105"/>
          <w:sz w:val="21"/>
        </w:rPr>
        <w:t> </w:t>
      </w:r>
      <w:r>
        <w:rPr>
          <w:rFonts w:ascii="Arial"/>
          <w:color w:val="262626"/>
          <w:w w:val="105"/>
          <w:sz w:val="21"/>
        </w:rPr>
        <w:t>exhaustion.</w:t>
      </w:r>
      <w:r>
        <w:rPr>
          <w:rFonts w:ascii="Arial"/>
          <w:color w:val="262626"/>
          <w:spacing w:val="-7"/>
          <w:w w:val="105"/>
          <w:sz w:val="21"/>
        </w:rPr>
        <w:t> </w:t>
      </w:r>
      <w:r>
        <w:rPr>
          <w:rFonts w:ascii="Arial"/>
          <w:color w:val="262626"/>
          <w:w w:val="105"/>
          <w:sz w:val="21"/>
        </w:rPr>
        <w:t>Studies</w:t>
      </w:r>
      <w:r>
        <w:rPr>
          <w:rFonts w:ascii="Arial"/>
          <w:color w:val="262626"/>
          <w:spacing w:val="-7"/>
          <w:w w:val="105"/>
          <w:sz w:val="21"/>
        </w:rPr>
        <w:t> </w:t>
      </w:r>
      <w:r>
        <w:rPr>
          <w:rFonts w:ascii="Arial"/>
          <w:color w:val="262626"/>
          <w:w w:val="105"/>
          <w:sz w:val="21"/>
        </w:rPr>
        <w:t>recommend</w:t>
      </w:r>
      <w:r>
        <w:rPr>
          <w:rFonts w:ascii="Arial"/>
          <w:color w:val="262626"/>
          <w:spacing w:val="-6"/>
          <w:w w:val="105"/>
          <w:sz w:val="21"/>
        </w:rPr>
        <w:t> </w:t>
      </w:r>
      <w:r>
        <w:rPr>
          <w:rFonts w:ascii="Arial"/>
          <w:color w:val="262626"/>
          <w:w w:val="105"/>
          <w:sz w:val="21"/>
        </w:rPr>
        <w:t>that</w:t>
      </w:r>
      <w:r>
        <w:rPr>
          <w:rFonts w:ascii="Arial"/>
          <w:color w:val="262626"/>
          <w:spacing w:val="-15"/>
          <w:w w:val="105"/>
          <w:sz w:val="21"/>
        </w:rPr>
        <w:t> </w:t>
      </w:r>
      <w:r>
        <w:rPr>
          <w:rFonts w:ascii="Arial"/>
          <w:color w:val="262626"/>
          <w:w w:val="105"/>
          <w:sz w:val="21"/>
        </w:rPr>
        <w:t>when</w:t>
      </w:r>
      <w:r>
        <w:rPr>
          <w:rFonts w:ascii="Arial"/>
          <w:color w:val="262626"/>
          <w:spacing w:val="-2"/>
          <w:w w:val="105"/>
          <w:sz w:val="21"/>
        </w:rPr>
        <w:t> </w:t>
      </w:r>
      <w:r>
        <w:rPr>
          <w:rFonts w:ascii="Arial"/>
          <w:color w:val="262626"/>
          <w:w w:val="105"/>
          <w:sz w:val="21"/>
        </w:rPr>
        <w:t>an</w:t>
      </w:r>
      <w:r>
        <w:rPr>
          <w:rFonts w:ascii="Arial"/>
          <w:color w:val="262626"/>
          <w:spacing w:val="-16"/>
          <w:w w:val="105"/>
          <w:sz w:val="21"/>
        </w:rPr>
        <w:t> </w:t>
      </w:r>
      <w:r>
        <w:rPr>
          <w:rFonts w:ascii="Arial"/>
          <w:color w:val="262626"/>
          <w:w w:val="105"/>
          <w:sz w:val="21"/>
        </w:rPr>
        <w:t>officer believes that control of a subject will be necessary and met with resistance, deployment of the Electronic </w:t>
      </w:r>
      <w:r>
        <w:rPr>
          <w:rFonts w:ascii="Arial"/>
          <w:color w:val="3B3B3B"/>
          <w:w w:val="105"/>
          <w:sz w:val="21"/>
        </w:rPr>
        <w:t>Control </w:t>
      </w:r>
      <w:r>
        <w:rPr>
          <w:rFonts w:ascii="Arial"/>
          <w:color w:val="262626"/>
          <w:w w:val="105"/>
          <w:sz w:val="21"/>
        </w:rPr>
        <w:t>Device </w:t>
      </w:r>
      <w:r>
        <w:rPr>
          <w:rFonts w:ascii="Arial"/>
          <w:color w:val="3B3B3B"/>
          <w:w w:val="105"/>
          <w:sz w:val="21"/>
        </w:rPr>
        <w:t>should </w:t>
      </w:r>
      <w:r>
        <w:rPr>
          <w:rFonts w:ascii="Arial"/>
          <w:color w:val="262626"/>
          <w:w w:val="105"/>
          <w:sz w:val="21"/>
        </w:rPr>
        <w:t>be </w:t>
      </w:r>
      <w:r>
        <w:rPr>
          <w:rFonts w:ascii="Arial"/>
          <w:color w:val="3B3B3B"/>
          <w:w w:val="105"/>
          <w:sz w:val="21"/>
        </w:rPr>
        <w:t>considered </w:t>
      </w:r>
      <w:r>
        <w:rPr>
          <w:rFonts w:ascii="Arial"/>
          <w:color w:val="262626"/>
          <w:w w:val="105"/>
          <w:sz w:val="21"/>
        </w:rPr>
        <w:t>early on </w:t>
      </w:r>
      <w:r>
        <w:rPr>
          <w:rFonts w:ascii="Arial"/>
          <w:color w:val="3B3B3B"/>
          <w:w w:val="105"/>
          <w:sz w:val="21"/>
        </w:rPr>
        <w:t>in </w:t>
      </w:r>
      <w:r>
        <w:rPr>
          <w:rFonts w:ascii="Arial"/>
          <w:color w:val="262626"/>
          <w:w w:val="105"/>
          <w:sz w:val="21"/>
        </w:rPr>
        <w:t>the event </w:t>
      </w:r>
      <w:r>
        <w:rPr>
          <w:rFonts w:ascii="Arial"/>
          <w:color w:val="3B3B3B"/>
          <w:w w:val="105"/>
          <w:sz w:val="21"/>
        </w:rPr>
        <w:t>so </w:t>
      </w:r>
      <w:r>
        <w:rPr>
          <w:rFonts w:ascii="Arial"/>
          <w:color w:val="262626"/>
          <w:w w:val="105"/>
          <w:sz w:val="21"/>
        </w:rPr>
        <w:t>that the person has </w:t>
      </w:r>
      <w:r>
        <w:rPr>
          <w:rFonts w:ascii="Arial"/>
          <w:color w:val="3B3B3B"/>
          <w:w w:val="105"/>
          <w:sz w:val="21"/>
        </w:rPr>
        <w:t>not </w:t>
      </w:r>
      <w:r>
        <w:rPr>
          <w:rFonts w:ascii="Arial"/>
          <w:color w:val="262626"/>
          <w:w w:val="105"/>
          <w:sz w:val="21"/>
        </w:rPr>
        <w:t>reached a level of exhaustion prior to the Electronic </w:t>
      </w:r>
      <w:r>
        <w:rPr>
          <w:rFonts w:ascii="Arial"/>
          <w:color w:val="3B3B3B"/>
          <w:w w:val="105"/>
          <w:sz w:val="21"/>
        </w:rPr>
        <w:t>Control </w:t>
      </w:r>
      <w:r>
        <w:rPr>
          <w:rFonts w:ascii="Arial"/>
          <w:color w:val="262626"/>
          <w:w w:val="105"/>
          <w:sz w:val="21"/>
        </w:rPr>
        <w:t>Device's</w:t>
      </w:r>
      <w:r>
        <w:rPr>
          <w:rFonts w:ascii="Arial"/>
          <w:color w:val="262626"/>
          <w:spacing w:val="-18"/>
          <w:w w:val="105"/>
          <w:sz w:val="21"/>
        </w:rPr>
        <w:t> </w:t>
      </w:r>
      <w:r>
        <w:rPr>
          <w:rFonts w:ascii="Arial"/>
          <w:color w:val="262626"/>
          <w:w w:val="105"/>
          <w:sz w:val="21"/>
        </w:rPr>
        <w:t>use.</w:t>
      </w:r>
    </w:p>
    <w:p>
      <w:pPr>
        <w:pStyle w:val="ListParagraph"/>
        <w:numPr>
          <w:ilvl w:val="3"/>
          <w:numId w:val="203"/>
        </w:numPr>
        <w:tabs>
          <w:tab w:pos="4783" w:val="left" w:leader="none"/>
          <w:tab w:pos="4784" w:val="left" w:leader="none"/>
        </w:tabs>
        <w:spacing w:line="290" w:lineRule="auto" w:before="132" w:after="0"/>
        <w:ind w:left="4788" w:right="290" w:hanging="1090"/>
        <w:jc w:val="left"/>
        <w:rPr>
          <w:rFonts w:ascii="Arial"/>
          <w:color w:val="262626"/>
          <w:sz w:val="21"/>
        </w:rPr>
      </w:pPr>
      <w:r>
        <w:rPr>
          <w:rFonts w:ascii="Arial"/>
          <w:color w:val="3B3B3B"/>
          <w:w w:val="110"/>
          <w:sz w:val="21"/>
        </w:rPr>
        <w:t>The </w:t>
      </w:r>
      <w:r>
        <w:rPr>
          <w:rFonts w:ascii="Arial"/>
          <w:color w:val="262626"/>
          <w:w w:val="110"/>
          <w:sz w:val="21"/>
        </w:rPr>
        <w:t>preferred targeting is the </w:t>
      </w:r>
      <w:r>
        <w:rPr>
          <w:rFonts w:ascii="Arial"/>
          <w:color w:val="3B3B3B"/>
          <w:w w:val="110"/>
          <w:sz w:val="21"/>
        </w:rPr>
        <w:t>center </w:t>
      </w:r>
      <w:r>
        <w:rPr>
          <w:rFonts w:ascii="Arial"/>
          <w:color w:val="262626"/>
          <w:w w:val="110"/>
          <w:sz w:val="21"/>
        </w:rPr>
        <w:t>mass </w:t>
      </w:r>
      <w:r>
        <w:rPr>
          <w:rFonts w:ascii="Arial"/>
          <w:color w:val="3B3B3B"/>
          <w:w w:val="110"/>
          <w:sz w:val="21"/>
        </w:rPr>
        <w:t>ofthe subject's </w:t>
      </w:r>
      <w:r>
        <w:rPr>
          <w:rFonts w:ascii="Arial"/>
          <w:color w:val="262626"/>
          <w:w w:val="110"/>
          <w:sz w:val="21"/>
        </w:rPr>
        <w:t>back,</w:t>
      </w:r>
      <w:r>
        <w:rPr>
          <w:rFonts w:ascii="Arial"/>
          <w:color w:val="262626"/>
          <w:spacing w:val="-31"/>
          <w:w w:val="110"/>
          <w:sz w:val="21"/>
        </w:rPr>
        <w:t> </w:t>
      </w:r>
      <w:r>
        <w:rPr>
          <w:rFonts w:ascii="Arial"/>
          <w:color w:val="262626"/>
          <w:w w:val="110"/>
          <w:sz w:val="21"/>
        </w:rPr>
        <w:t>however</w:t>
      </w:r>
      <w:r>
        <w:rPr>
          <w:rFonts w:ascii="Arial"/>
          <w:color w:val="262626"/>
          <w:spacing w:val="-21"/>
          <w:w w:val="110"/>
          <w:sz w:val="21"/>
        </w:rPr>
        <w:t> </w:t>
      </w:r>
      <w:r>
        <w:rPr>
          <w:rFonts w:ascii="Arial"/>
          <w:color w:val="262626"/>
          <w:w w:val="110"/>
          <w:sz w:val="21"/>
        </w:rPr>
        <w:t>it</w:t>
      </w:r>
      <w:r>
        <w:rPr>
          <w:rFonts w:ascii="Arial"/>
          <w:color w:val="262626"/>
          <w:spacing w:val="-17"/>
          <w:w w:val="110"/>
          <w:sz w:val="21"/>
        </w:rPr>
        <w:t> </w:t>
      </w:r>
      <w:r>
        <w:rPr>
          <w:rFonts w:ascii="Arial"/>
          <w:color w:val="262626"/>
          <w:w w:val="110"/>
          <w:sz w:val="21"/>
        </w:rPr>
        <w:t>is</w:t>
      </w:r>
      <w:r>
        <w:rPr>
          <w:rFonts w:ascii="Arial"/>
          <w:color w:val="262626"/>
          <w:spacing w:val="-37"/>
          <w:w w:val="110"/>
          <w:sz w:val="21"/>
        </w:rPr>
        <w:t> </w:t>
      </w:r>
      <w:r>
        <w:rPr>
          <w:rFonts w:ascii="Arial"/>
          <w:color w:val="262626"/>
          <w:w w:val="110"/>
          <w:sz w:val="21"/>
        </w:rPr>
        <w:t>recognized</w:t>
      </w:r>
      <w:r>
        <w:rPr>
          <w:rFonts w:ascii="Arial"/>
          <w:color w:val="262626"/>
          <w:spacing w:val="-35"/>
          <w:w w:val="110"/>
          <w:sz w:val="21"/>
        </w:rPr>
        <w:t> </w:t>
      </w:r>
      <w:r>
        <w:rPr>
          <w:rFonts w:ascii="Arial"/>
          <w:color w:val="262626"/>
          <w:w w:val="110"/>
          <w:sz w:val="21"/>
        </w:rPr>
        <w:t>that</w:t>
      </w:r>
      <w:r>
        <w:rPr>
          <w:rFonts w:ascii="Arial"/>
          <w:color w:val="262626"/>
          <w:spacing w:val="-32"/>
          <w:w w:val="110"/>
          <w:sz w:val="21"/>
        </w:rPr>
        <w:t> </w:t>
      </w:r>
      <w:r>
        <w:rPr>
          <w:rFonts w:ascii="Arial"/>
          <w:color w:val="262626"/>
          <w:w w:val="110"/>
          <w:sz w:val="21"/>
        </w:rPr>
        <w:t>it</w:t>
      </w:r>
      <w:r>
        <w:rPr>
          <w:rFonts w:ascii="Arial"/>
          <w:color w:val="262626"/>
          <w:spacing w:val="-24"/>
          <w:w w:val="110"/>
          <w:sz w:val="21"/>
        </w:rPr>
        <w:t> </w:t>
      </w:r>
      <w:r>
        <w:rPr>
          <w:rFonts w:ascii="Arial"/>
          <w:color w:val="262626"/>
          <w:w w:val="110"/>
          <w:sz w:val="21"/>
        </w:rPr>
        <w:t>is</w:t>
      </w:r>
      <w:r>
        <w:rPr>
          <w:rFonts w:ascii="Arial"/>
          <w:color w:val="262626"/>
          <w:spacing w:val="-42"/>
          <w:w w:val="110"/>
          <w:sz w:val="21"/>
        </w:rPr>
        <w:t> </w:t>
      </w:r>
      <w:r>
        <w:rPr>
          <w:rFonts w:ascii="Arial"/>
          <w:color w:val="262626"/>
          <w:w w:val="110"/>
          <w:sz w:val="21"/>
        </w:rPr>
        <w:t>not</w:t>
      </w:r>
      <w:r>
        <w:rPr>
          <w:rFonts w:ascii="Arial"/>
          <w:color w:val="262626"/>
          <w:spacing w:val="-12"/>
          <w:w w:val="110"/>
          <w:sz w:val="21"/>
        </w:rPr>
        <w:t> </w:t>
      </w:r>
      <w:r>
        <w:rPr>
          <w:rFonts w:ascii="Arial"/>
          <w:color w:val="262626"/>
          <w:w w:val="110"/>
          <w:sz w:val="21"/>
        </w:rPr>
        <w:t>always</w:t>
      </w:r>
      <w:r>
        <w:rPr>
          <w:rFonts w:ascii="Arial"/>
          <w:color w:val="262626"/>
          <w:spacing w:val="-27"/>
          <w:w w:val="110"/>
          <w:sz w:val="21"/>
        </w:rPr>
        <w:t> </w:t>
      </w:r>
      <w:r>
        <w:rPr>
          <w:rFonts w:ascii="Arial"/>
          <w:color w:val="262626"/>
          <w:w w:val="110"/>
          <w:sz w:val="21"/>
        </w:rPr>
        <w:t>possible</w:t>
      </w:r>
      <w:r>
        <w:rPr>
          <w:rFonts w:ascii="Arial"/>
          <w:color w:val="262626"/>
          <w:spacing w:val="-35"/>
          <w:w w:val="110"/>
          <w:sz w:val="21"/>
        </w:rPr>
        <w:t> </w:t>
      </w:r>
      <w:r>
        <w:rPr>
          <w:rFonts w:ascii="Arial"/>
          <w:color w:val="262626"/>
          <w:w w:val="110"/>
          <w:sz w:val="21"/>
        </w:rPr>
        <w:t>to get</w:t>
      </w:r>
      <w:r>
        <w:rPr>
          <w:rFonts w:ascii="Arial"/>
          <w:color w:val="262626"/>
          <w:spacing w:val="-22"/>
          <w:w w:val="110"/>
          <w:sz w:val="21"/>
        </w:rPr>
        <w:t> </w:t>
      </w:r>
      <w:r>
        <w:rPr>
          <w:rFonts w:ascii="Arial"/>
          <w:color w:val="262626"/>
          <w:w w:val="110"/>
          <w:sz w:val="21"/>
        </w:rPr>
        <w:t>behind</w:t>
      </w:r>
      <w:r>
        <w:rPr>
          <w:rFonts w:ascii="Arial"/>
          <w:color w:val="262626"/>
          <w:spacing w:val="-28"/>
          <w:w w:val="110"/>
          <w:sz w:val="21"/>
        </w:rPr>
        <w:t> </w:t>
      </w:r>
      <w:r>
        <w:rPr>
          <w:rFonts w:ascii="Arial"/>
          <w:color w:val="262626"/>
          <w:w w:val="110"/>
          <w:sz w:val="21"/>
        </w:rPr>
        <w:t>the</w:t>
      </w:r>
      <w:r>
        <w:rPr>
          <w:rFonts w:ascii="Arial"/>
          <w:color w:val="262626"/>
          <w:spacing w:val="-13"/>
          <w:w w:val="110"/>
          <w:sz w:val="21"/>
        </w:rPr>
        <w:t> </w:t>
      </w:r>
      <w:r>
        <w:rPr>
          <w:rFonts w:ascii="Arial"/>
          <w:color w:val="3B3B3B"/>
          <w:w w:val="110"/>
          <w:sz w:val="21"/>
        </w:rPr>
        <w:t>subject.</w:t>
      </w:r>
    </w:p>
    <w:p>
      <w:pPr>
        <w:pStyle w:val="ListParagraph"/>
        <w:numPr>
          <w:ilvl w:val="3"/>
          <w:numId w:val="203"/>
        </w:numPr>
        <w:tabs>
          <w:tab w:pos="4793" w:val="left" w:leader="none"/>
          <w:tab w:pos="4794" w:val="left" w:leader="none"/>
        </w:tabs>
        <w:spacing w:line="288" w:lineRule="auto" w:before="110" w:after="0"/>
        <w:ind w:left="4789" w:right="256" w:hanging="1076"/>
        <w:jc w:val="left"/>
        <w:rPr>
          <w:rFonts w:ascii="Arial"/>
          <w:color w:val="262626"/>
          <w:sz w:val="21"/>
        </w:rPr>
      </w:pPr>
      <w:r>
        <w:rPr>
          <w:rFonts w:ascii="Arial"/>
          <w:color w:val="262626"/>
          <w:w w:val="110"/>
          <w:sz w:val="21"/>
        </w:rPr>
        <w:t>Where</w:t>
      </w:r>
      <w:r>
        <w:rPr>
          <w:rFonts w:ascii="Arial"/>
          <w:color w:val="262626"/>
          <w:spacing w:val="-25"/>
          <w:w w:val="110"/>
          <w:sz w:val="21"/>
        </w:rPr>
        <w:t> </w:t>
      </w:r>
      <w:r>
        <w:rPr>
          <w:rFonts w:ascii="Arial"/>
          <w:color w:val="262626"/>
          <w:w w:val="110"/>
          <w:sz w:val="21"/>
        </w:rPr>
        <w:t>back-targetingis</w:t>
      </w:r>
      <w:r>
        <w:rPr>
          <w:rFonts w:ascii="Arial"/>
          <w:color w:val="262626"/>
          <w:spacing w:val="-33"/>
          <w:w w:val="110"/>
          <w:sz w:val="21"/>
        </w:rPr>
        <w:t> </w:t>
      </w:r>
      <w:r>
        <w:rPr>
          <w:rFonts w:ascii="Arial"/>
          <w:color w:val="262626"/>
          <w:w w:val="110"/>
          <w:sz w:val="21"/>
        </w:rPr>
        <w:t>not</w:t>
      </w:r>
      <w:r>
        <w:rPr>
          <w:rFonts w:ascii="Arial"/>
          <w:color w:val="262626"/>
          <w:spacing w:val="-3"/>
          <w:w w:val="110"/>
          <w:sz w:val="21"/>
        </w:rPr>
        <w:t> </w:t>
      </w:r>
      <w:r>
        <w:rPr>
          <w:rFonts w:ascii="Arial"/>
          <w:color w:val="262626"/>
          <w:w w:val="110"/>
          <w:sz w:val="21"/>
        </w:rPr>
        <w:t>possible,</w:t>
      </w:r>
      <w:r>
        <w:rPr>
          <w:rFonts w:ascii="Arial"/>
          <w:color w:val="262626"/>
          <w:spacing w:val="-36"/>
          <w:w w:val="110"/>
          <w:sz w:val="21"/>
        </w:rPr>
        <w:t> </w:t>
      </w:r>
      <w:r>
        <w:rPr>
          <w:rFonts w:ascii="Arial"/>
          <w:color w:val="262626"/>
          <w:w w:val="110"/>
          <w:sz w:val="21"/>
        </w:rPr>
        <w:t>frontal</w:t>
      </w:r>
      <w:r>
        <w:rPr>
          <w:rFonts w:ascii="Arial"/>
          <w:color w:val="262626"/>
          <w:spacing w:val="-26"/>
          <w:w w:val="110"/>
          <w:sz w:val="21"/>
        </w:rPr>
        <w:t> </w:t>
      </w:r>
      <w:r>
        <w:rPr>
          <w:rFonts w:ascii="Arial"/>
          <w:color w:val="262626"/>
          <w:w w:val="110"/>
          <w:sz w:val="21"/>
        </w:rPr>
        <w:t>targeting</w:t>
      </w:r>
      <w:r>
        <w:rPr>
          <w:rFonts w:ascii="Arial"/>
          <w:color w:val="262626"/>
          <w:spacing w:val="-27"/>
          <w:w w:val="110"/>
          <w:sz w:val="21"/>
        </w:rPr>
        <w:t> </w:t>
      </w:r>
      <w:r>
        <w:rPr>
          <w:rFonts w:ascii="Arial"/>
          <w:color w:val="3B3B3B"/>
          <w:w w:val="110"/>
          <w:sz w:val="21"/>
        </w:rPr>
        <w:t>should </w:t>
      </w:r>
      <w:r>
        <w:rPr>
          <w:rFonts w:ascii="Arial"/>
          <w:color w:val="262626"/>
          <w:w w:val="110"/>
          <w:sz w:val="21"/>
        </w:rPr>
        <w:t>be lower </w:t>
      </w:r>
      <w:r>
        <w:rPr>
          <w:rFonts w:ascii="Arial"/>
          <w:color w:val="3B3B3B"/>
          <w:w w:val="110"/>
          <w:sz w:val="21"/>
        </w:rPr>
        <w:t>center </w:t>
      </w:r>
      <w:r>
        <w:rPr>
          <w:rFonts w:ascii="Arial"/>
          <w:color w:val="262626"/>
          <w:w w:val="110"/>
          <w:sz w:val="21"/>
        </w:rPr>
        <w:t>mass; intentional deployments to the chest </w:t>
      </w:r>
      <w:r>
        <w:rPr>
          <w:rFonts w:ascii="Arial"/>
          <w:color w:val="3B3B3B"/>
          <w:w w:val="110"/>
          <w:sz w:val="21"/>
        </w:rPr>
        <w:t>shall</w:t>
      </w:r>
      <w:r>
        <w:rPr>
          <w:rFonts w:ascii="Arial"/>
          <w:color w:val="3B3B3B"/>
          <w:spacing w:val="-47"/>
          <w:w w:val="110"/>
          <w:sz w:val="21"/>
        </w:rPr>
        <w:t> </w:t>
      </w:r>
      <w:r>
        <w:rPr>
          <w:rFonts w:ascii="Arial"/>
          <w:color w:val="262626"/>
          <w:w w:val="110"/>
          <w:sz w:val="21"/>
        </w:rPr>
        <w:t>be</w:t>
      </w:r>
      <w:r>
        <w:rPr>
          <w:rFonts w:ascii="Arial"/>
          <w:color w:val="262626"/>
          <w:spacing w:val="-44"/>
          <w:w w:val="110"/>
          <w:sz w:val="21"/>
        </w:rPr>
        <w:t> </w:t>
      </w:r>
      <w:r>
        <w:rPr>
          <w:rFonts w:ascii="Arial"/>
          <w:color w:val="262626"/>
          <w:w w:val="110"/>
          <w:sz w:val="21"/>
        </w:rPr>
        <w:t>avoided</w:t>
      </w:r>
      <w:r>
        <w:rPr>
          <w:rFonts w:ascii="Arial"/>
          <w:color w:val="262626"/>
          <w:spacing w:val="-49"/>
          <w:w w:val="110"/>
          <w:sz w:val="21"/>
        </w:rPr>
        <w:t> </w:t>
      </w:r>
      <w:r>
        <w:rPr>
          <w:rFonts w:ascii="Arial"/>
          <w:color w:val="262626"/>
          <w:w w:val="110"/>
          <w:sz w:val="21"/>
        </w:rPr>
        <w:t>where</w:t>
      </w:r>
      <w:r>
        <w:rPr>
          <w:rFonts w:ascii="Arial"/>
          <w:color w:val="262626"/>
          <w:spacing w:val="-43"/>
          <w:w w:val="110"/>
          <w:sz w:val="21"/>
        </w:rPr>
        <w:t> </w:t>
      </w:r>
      <w:r>
        <w:rPr>
          <w:rFonts w:ascii="Arial"/>
          <w:color w:val="262626"/>
          <w:w w:val="110"/>
          <w:sz w:val="21"/>
        </w:rPr>
        <w:t>possible.</w:t>
      </w:r>
    </w:p>
    <w:p>
      <w:pPr>
        <w:pStyle w:val="ListParagraph"/>
        <w:numPr>
          <w:ilvl w:val="3"/>
          <w:numId w:val="203"/>
        </w:numPr>
        <w:tabs>
          <w:tab w:pos="4792" w:val="left" w:leader="none"/>
          <w:tab w:pos="4793" w:val="left" w:leader="none"/>
        </w:tabs>
        <w:spacing w:line="292" w:lineRule="auto" w:before="127" w:after="0"/>
        <w:ind w:left="4796" w:right="180" w:hanging="1083"/>
        <w:jc w:val="left"/>
        <w:rPr>
          <w:rFonts w:ascii="Arial"/>
          <w:color w:val="3B3B3B"/>
          <w:sz w:val="21"/>
        </w:rPr>
      </w:pPr>
      <w:r>
        <w:rPr>
          <w:rFonts w:ascii="Arial"/>
          <w:color w:val="262626"/>
          <w:w w:val="105"/>
          <w:sz w:val="21"/>
        </w:rPr>
        <w:t>Officers who are aware that </w:t>
      </w:r>
      <w:r>
        <w:rPr>
          <w:rFonts w:ascii="Arial"/>
          <w:color w:val="3B3B3B"/>
          <w:w w:val="105"/>
          <w:sz w:val="21"/>
        </w:rPr>
        <w:t>a </w:t>
      </w:r>
      <w:r>
        <w:rPr>
          <w:rFonts w:ascii="Arial"/>
          <w:color w:val="262626"/>
          <w:w w:val="105"/>
          <w:sz w:val="21"/>
        </w:rPr>
        <w:t>female </w:t>
      </w:r>
      <w:r>
        <w:rPr>
          <w:rFonts w:ascii="Arial"/>
          <w:color w:val="3B3B3B"/>
          <w:w w:val="105"/>
          <w:sz w:val="21"/>
        </w:rPr>
        <w:t>subject </w:t>
      </w:r>
      <w:r>
        <w:rPr>
          <w:rFonts w:ascii="Arial"/>
          <w:color w:val="262626"/>
          <w:w w:val="105"/>
          <w:sz w:val="21"/>
        </w:rPr>
        <w:t>is pregnant </w:t>
      </w:r>
      <w:r>
        <w:rPr>
          <w:rFonts w:ascii="Arial"/>
          <w:color w:val="3B3B3B"/>
          <w:w w:val="105"/>
          <w:sz w:val="21"/>
        </w:rPr>
        <w:t>shall </w:t>
      </w:r>
      <w:r>
        <w:rPr>
          <w:rFonts w:ascii="Arial"/>
          <w:color w:val="262626"/>
          <w:w w:val="105"/>
          <w:sz w:val="21"/>
        </w:rPr>
        <w:t>not use the </w:t>
      </w:r>
      <w:r>
        <w:rPr>
          <w:rFonts w:ascii="Arial"/>
          <w:color w:val="3B3B3B"/>
          <w:w w:val="105"/>
          <w:sz w:val="21"/>
        </w:rPr>
        <w:t>Electronic </w:t>
      </w:r>
      <w:r>
        <w:rPr>
          <w:rFonts w:ascii="Arial"/>
          <w:color w:val="262626"/>
          <w:w w:val="105"/>
          <w:sz w:val="21"/>
        </w:rPr>
        <w:t>Control Device unless deadly force would be justified due to the danger </w:t>
      </w:r>
      <w:r>
        <w:rPr>
          <w:rFonts w:ascii="Arial"/>
          <w:color w:val="3B3B3B"/>
          <w:w w:val="105"/>
          <w:sz w:val="21"/>
        </w:rPr>
        <w:t>created </w:t>
      </w:r>
      <w:r>
        <w:rPr>
          <w:rFonts w:ascii="Arial"/>
          <w:color w:val="262626"/>
          <w:w w:val="105"/>
          <w:sz w:val="21"/>
        </w:rPr>
        <w:t>by the </w:t>
      </w:r>
      <w:r>
        <w:rPr>
          <w:rFonts w:ascii="Arial"/>
          <w:color w:val="3B3B3B"/>
          <w:w w:val="105"/>
          <w:sz w:val="21"/>
        </w:rPr>
        <w:t>secondary </w:t>
      </w:r>
      <w:r>
        <w:rPr>
          <w:rFonts w:ascii="Arial"/>
          <w:color w:val="262626"/>
          <w:w w:val="105"/>
          <w:sz w:val="21"/>
        </w:rPr>
        <w:t>impact </w:t>
      </w:r>
      <w:r>
        <w:rPr>
          <w:rFonts w:ascii="Arial"/>
          <w:color w:val="3B3B3B"/>
          <w:w w:val="105"/>
          <w:sz w:val="21"/>
        </w:rPr>
        <w:t>or </w:t>
      </w:r>
      <w:r>
        <w:rPr>
          <w:rFonts w:ascii="Arial"/>
          <w:color w:val="262626"/>
          <w:w w:val="105"/>
          <w:sz w:val="21"/>
        </w:rPr>
        <w:t>the possibility of muscle </w:t>
      </w:r>
      <w:r>
        <w:rPr>
          <w:rFonts w:ascii="Arial"/>
          <w:color w:val="3B3B3B"/>
          <w:w w:val="105"/>
          <w:sz w:val="21"/>
        </w:rPr>
        <w:t>contractions </w:t>
      </w:r>
      <w:r>
        <w:rPr>
          <w:rFonts w:ascii="Arial"/>
          <w:color w:val="262626"/>
          <w:w w:val="105"/>
          <w:sz w:val="21"/>
        </w:rPr>
        <w:t>leading to premature </w:t>
      </w:r>
      <w:r>
        <w:rPr>
          <w:rFonts w:ascii="Arial"/>
          <w:color w:val="262626"/>
          <w:spacing w:val="22"/>
          <w:w w:val="105"/>
          <w:sz w:val="21"/>
        </w:rPr>
        <w:t> </w:t>
      </w:r>
      <w:r>
        <w:rPr>
          <w:rFonts w:ascii="Arial"/>
          <w:color w:val="262626"/>
          <w:w w:val="105"/>
          <w:sz w:val="21"/>
        </w:rPr>
        <w:t>birth.</w:t>
      </w:r>
    </w:p>
    <w:p>
      <w:pPr>
        <w:pStyle w:val="ListParagraph"/>
        <w:numPr>
          <w:ilvl w:val="3"/>
          <w:numId w:val="203"/>
        </w:numPr>
        <w:tabs>
          <w:tab w:pos="4800" w:val="left" w:leader="none"/>
          <w:tab w:pos="4801" w:val="left" w:leader="none"/>
        </w:tabs>
        <w:spacing w:line="290" w:lineRule="auto" w:before="108" w:after="0"/>
        <w:ind w:left="4803" w:right="641" w:hanging="1075"/>
        <w:jc w:val="left"/>
        <w:rPr>
          <w:rFonts w:ascii="Arial"/>
          <w:color w:val="262626"/>
          <w:sz w:val="21"/>
        </w:rPr>
      </w:pPr>
      <w:r>
        <w:rPr>
          <w:rFonts w:ascii="Arial"/>
          <w:color w:val="262626"/>
          <w:w w:val="105"/>
          <w:sz w:val="21"/>
        </w:rPr>
        <w:t>Officers shall make all reasonable efforts to avoid </w:t>
      </w:r>
      <w:r>
        <w:rPr>
          <w:rFonts w:ascii="Arial"/>
          <w:color w:val="3B3B3B"/>
          <w:w w:val="105"/>
          <w:sz w:val="21"/>
        </w:rPr>
        <w:t>striking </w:t>
      </w:r>
      <w:r>
        <w:rPr>
          <w:rFonts w:ascii="Arial"/>
          <w:color w:val="262626"/>
          <w:w w:val="105"/>
          <w:sz w:val="21"/>
        </w:rPr>
        <w:t>persons</w:t>
      </w:r>
      <w:r>
        <w:rPr>
          <w:rFonts w:ascii="Arial"/>
          <w:color w:val="262626"/>
          <w:spacing w:val="-23"/>
          <w:w w:val="105"/>
          <w:sz w:val="21"/>
        </w:rPr>
        <w:t> </w:t>
      </w:r>
      <w:r>
        <w:rPr>
          <w:rFonts w:ascii="Arial"/>
          <w:color w:val="262626"/>
          <w:w w:val="105"/>
          <w:sz w:val="21"/>
        </w:rPr>
        <w:t>in</w:t>
      </w:r>
      <w:r>
        <w:rPr>
          <w:rFonts w:ascii="Arial"/>
          <w:color w:val="262626"/>
          <w:spacing w:val="-8"/>
          <w:w w:val="105"/>
          <w:sz w:val="21"/>
        </w:rPr>
        <w:t> </w:t>
      </w:r>
      <w:r>
        <w:rPr>
          <w:rFonts w:ascii="Arial"/>
          <w:color w:val="262626"/>
          <w:w w:val="105"/>
          <w:sz w:val="21"/>
        </w:rPr>
        <w:t>the</w:t>
      </w:r>
      <w:r>
        <w:rPr>
          <w:rFonts w:ascii="Arial"/>
          <w:color w:val="262626"/>
          <w:spacing w:val="3"/>
          <w:w w:val="105"/>
          <w:sz w:val="21"/>
        </w:rPr>
        <w:t> </w:t>
      </w:r>
      <w:r>
        <w:rPr>
          <w:rFonts w:ascii="Arial"/>
          <w:color w:val="262626"/>
          <w:w w:val="105"/>
          <w:sz w:val="21"/>
        </w:rPr>
        <w:t>head</w:t>
      </w:r>
      <w:r>
        <w:rPr>
          <w:rFonts w:ascii="Arial"/>
          <w:color w:val="525252"/>
          <w:w w:val="105"/>
          <w:sz w:val="21"/>
        </w:rPr>
        <w:t>,</w:t>
      </w:r>
      <w:r>
        <w:rPr>
          <w:rFonts w:ascii="Arial"/>
          <w:color w:val="525252"/>
          <w:spacing w:val="-8"/>
          <w:w w:val="105"/>
          <w:sz w:val="21"/>
        </w:rPr>
        <w:t> </w:t>
      </w:r>
      <w:r>
        <w:rPr>
          <w:rFonts w:ascii="Arial"/>
          <w:color w:val="262626"/>
          <w:w w:val="105"/>
          <w:sz w:val="21"/>
        </w:rPr>
        <w:t>neck,</w:t>
      </w:r>
      <w:r>
        <w:rPr>
          <w:rFonts w:ascii="Arial"/>
          <w:color w:val="262626"/>
          <w:spacing w:val="-16"/>
          <w:w w:val="105"/>
          <w:sz w:val="21"/>
        </w:rPr>
        <w:t> </w:t>
      </w:r>
      <w:r>
        <w:rPr>
          <w:rFonts w:ascii="Arial"/>
          <w:color w:val="262626"/>
          <w:w w:val="105"/>
          <w:sz w:val="21"/>
        </w:rPr>
        <w:t>eyes</w:t>
      </w:r>
      <w:r>
        <w:rPr>
          <w:rFonts w:ascii="Arial"/>
          <w:color w:val="262626"/>
          <w:spacing w:val="-15"/>
          <w:w w:val="105"/>
          <w:sz w:val="21"/>
        </w:rPr>
        <w:t> </w:t>
      </w:r>
      <w:r>
        <w:rPr>
          <w:rFonts w:ascii="Arial"/>
          <w:color w:val="262626"/>
          <w:w w:val="105"/>
          <w:sz w:val="21"/>
        </w:rPr>
        <w:t>or</w:t>
      </w:r>
      <w:r>
        <w:rPr>
          <w:rFonts w:ascii="Arial"/>
          <w:color w:val="262626"/>
          <w:spacing w:val="-2"/>
          <w:w w:val="105"/>
          <w:sz w:val="21"/>
        </w:rPr>
        <w:t> </w:t>
      </w:r>
      <w:r>
        <w:rPr>
          <w:rFonts w:ascii="Arial"/>
          <w:color w:val="3B3B3B"/>
          <w:w w:val="105"/>
          <w:sz w:val="21"/>
        </w:rPr>
        <w:t>genitals.</w:t>
      </w:r>
    </w:p>
    <w:p>
      <w:pPr>
        <w:pStyle w:val="ListParagraph"/>
        <w:numPr>
          <w:ilvl w:val="3"/>
          <w:numId w:val="203"/>
        </w:numPr>
        <w:tabs>
          <w:tab w:pos="4801" w:val="left" w:leader="none"/>
        </w:tabs>
        <w:spacing w:line="283" w:lineRule="auto" w:before="118" w:after="0"/>
        <w:ind w:left="4801" w:right="349" w:hanging="1073"/>
        <w:jc w:val="both"/>
        <w:rPr>
          <w:rFonts w:ascii="Arial"/>
          <w:color w:val="3B3B3B"/>
          <w:sz w:val="21"/>
        </w:rPr>
      </w:pPr>
      <w:r>
        <w:rPr>
          <w:rFonts w:ascii="Arial"/>
          <w:color w:val="3B3B3B"/>
          <w:w w:val="105"/>
          <w:sz w:val="21"/>
        </w:rPr>
        <w:t>Officers </w:t>
      </w:r>
      <w:r>
        <w:rPr>
          <w:rFonts w:ascii="Arial"/>
          <w:color w:val="262626"/>
          <w:w w:val="105"/>
          <w:sz w:val="21"/>
        </w:rPr>
        <w:t>are prohibited </w:t>
      </w:r>
      <w:r>
        <w:rPr>
          <w:rFonts w:ascii="Arial"/>
          <w:color w:val="3B3B3B"/>
          <w:w w:val="105"/>
          <w:sz w:val="21"/>
        </w:rPr>
        <w:t>from </w:t>
      </w:r>
      <w:r>
        <w:rPr>
          <w:rFonts w:ascii="Arial"/>
          <w:color w:val="262626"/>
          <w:w w:val="105"/>
          <w:sz w:val="21"/>
        </w:rPr>
        <w:t>using the device in </w:t>
      </w:r>
      <w:r>
        <w:rPr>
          <w:rFonts w:ascii="Arial"/>
          <w:color w:val="3B3B3B"/>
          <w:w w:val="105"/>
          <w:sz w:val="21"/>
        </w:rPr>
        <w:t>a </w:t>
      </w:r>
      <w:r>
        <w:rPr>
          <w:rFonts w:ascii="Arial"/>
          <w:color w:val="262626"/>
          <w:w w:val="105"/>
          <w:sz w:val="21"/>
        </w:rPr>
        <w:t>punitive or coercive manner and </w:t>
      </w:r>
      <w:r>
        <w:rPr>
          <w:rFonts w:ascii="Arial"/>
          <w:color w:val="3B3B3B"/>
          <w:w w:val="105"/>
          <w:sz w:val="21"/>
        </w:rPr>
        <w:t>shall </w:t>
      </w:r>
      <w:r>
        <w:rPr>
          <w:rFonts w:ascii="Arial"/>
          <w:color w:val="262626"/>
          <w:w w:val="105"/>
          <w:sz w:val="21"/>
        </w:rPr>
        <w:t>not be used to </w:t>
      </w:r>
      <w:r>
        <w:rPr>
          <w:rFonts w:ascii="Arial"/>
          <w:color w:val="3B3B3B"/>
          <w:w w:val="105"/>
          <w:sz w:val="21"/>
        </w:rPr>
        <w:t>awaken, </w:t>
      </w:r>
      <w:r>
        <w:rPr>
          <w:rFonts w:ascii="Arial"/>
          <w:color w:val="262626"/>
          <w:w w:val="105"/>
          <w:sz w:val="21"/>
        </w:rPr>
        <w:t>escort, </w:t>
      </w:r>
      <w:r>
        <w:rPr>
          <w:rFonts w:ascii="Arial"/>
          <w:color w:val="3B3B3B"/>
          <w:w w:val="105"/>
          <w:sz w:val="21"/>
        </w:rPr>
        <w:t>or gain</w:t>
      </w:r>
      <w:r>
        <w:rPr>
          <w:rFonts w:ascii="Arial"/>
          <w:color w:val="3B3B3B"/>
          <w:spacing w:val="-5"/>
          <w:w w:val="105"/>
          <w:sz w:val="21"/>
        </w:rPr>
        <w:t> </w:t>
      </w:r>
      <w:r>
        <w:rPr>
          <w:rFonts w:ascii="Arial"/>
          <w:color w:val="3B3B3B"/>
          <w:w w:val="105"/>
          <w:sz w:val="21"/>
        </w:rPr>
        <w:t>compliance</w:t>
      </w:r>
      <w:r>
        <w:rPr>
          <w:rFonts w:ascii="Arial"/>
          <w:color w:val="3B3B3B"/>
          <w:spacing w:val="-13"/>
          <w:w w:val="105"/>
          <w:sz w:val="21"/>
        </w:rPr>
        <w:t> </w:t>
      </w:r>
      <w:r>
        <w:rPr>
          <w:rFonts w:ascii="Arial"/>
          <w:color w:val="3B3B3B"/>
          <w:w w:val="105"/>
          <w:sz w:val="21"/>
        </w:rPr>
        <w:t>from</w:t>
      </w:r>
      <w:r>
        <w:rPr>
          <w:rFonts w:ascii="Arial"/>
          <w:color w:val="3B3B3B"/>
          <w:spacing w:val="-16"/>
          <w:w w:val="105"/>
          <w:sz w:val="21"/>
        </w:rPr>
        <w:t> </w:t>
      </w:r>
      <w:r>
        <w:rPr>
          <w:rFonts w:ascii="Arial"/>
          <w:color w:val="262626"/>
          <w:w w:val="105"/>
          <w:sz w:val="21"/>
        </w:rPr>
        <w:t>passively</w:t>
      </w:r>
      <w:r>
        <w:rPr>
          <w:rFonts w:ascii="Arial"/>
          <w:color w:val="262626"/>
          <w:spacing w:val="-1"/>
          <w:w w:val="105"/>
          <w:sz w:val="21"/>
        </w:rPr>
        <w:t> </w:t>
      </w:r>
      <w:r>
        <w:rPr>
          <w:rFonts w:ascii="Arial"/>
          <w:color w:val="262626"/>
          <w:w w:val="105"/>
          <w:sz w:val="21"/>
        </w:rPr>
        <w:t>resisting</w:t>
      </w:r>
      <w:r>
        <w:rPr>
          <w:rFonts w:ascii="Arial"/>
          <w:color w:val="262626"/>
          <w:spacing w:val="-21"/>
          <w:w w:val="105"/>
          <w:sz w:val="21"/>
        </w:rPr>
        <w:t> </w:t>
      </w:r>
      <w:r>
        <w:rPr>
          <w:rFonts w:ascii="Arial"/>
          <w:color w:val="3B3B3B"/>
          <w:w w:val="105"/>
          <w:sz w:val="21"/>
        </w:rPr>
        <w:t>subjects.</w:t>
      </w:r>
    </w:p>
    <w:p>
      <w:pPr>
        <w:pStyle w:val="ListParagraph"/>
        <w:numPr>
          <w:ilvl w:val="3"/>
          <w:numId w:val="203"/>
        </w:numPr>
        <w:tabs>
          <w:tab w:pos="4808" w:val="left" w:leader="none"/>
          <w:tab w:pos="4809" w:val="left" w:leader="none"/>
        </w:tabs>
        <w:spacing w:line="290" w:lineRule="auto" w:before="125" w:after="0"/>
        <w:ind w:left="4808" w:right="164" w:hanging="1080"/>
        <w:jc w:val="left"/>
        <w:rPr>
          <w:rFonts w:ascii="Arial"/>
          <w:color w:val="262626"/>
          <w:sz w:val="21"/>
        </w:rPr>
      </w:pPr>
      <w:r>
        <w:rPr>
          <w:rFonts w:ascii="Arial"/>
          <w:color w:val="262626"/>
          <w:w w:val="105"/>
          <w:sz w:val="21"/>
        </w:rPr>
        <w:t>Electronic Control Devices </w:t>
      </w:r>
      <w:r>
        <w:rPr>
          <w:rFonts w:ascii="Arial"/>
          <w:color w:val="3B3B3B"/>
          <w:w w:val="105"/>
          <w:sz w:val="21"/>
        </w:rPr>
        <w:t>shall </w:t>
      </w:r>
      <w:r>
        <w:rPr>
          <w:rFonts w:ascii="Arial"/>
          <w:color w:val="262626"/>
          <w:w w:val="105"/>
          <w:sz w:val="21"/>
        </w:rPr>
        <w:t>not be used </w:t>
      </w:r>
      <w:r>
        <w:rPr>
          <w:rFonts w:ascii="Arial"/>
          <w:color w:val="3B3B3B"/>
          <w:w w:val="105"/>
          <w:sz w:val="21"/>
        </w:rPr>
        <w:t>against </w:t>
      </w:r>
      <w:r>
        <w:rPr>
          <w:rFonts w:ascii="Arial"/>
          <w:color w:val="262626"/>
          <w:w w:val="105"/>
          <w:sz w:val="21"/>
        </w:rPr>
        <w:t>a person who is in physical control of </w:t>
      </w:r>
      <w:r>
        <w:rPr>
          <w:rFonts w:ascii="Arial"/>
          <w:color w:val="3B3B3B"/>
          <w:w w:val="105"/>
          <w:sz w:val="21"/>
        </w:rPr>
        <w:t>a </w:t>
      </w:r>
      <w:r>
        <w:rPr>
          <w:rFonts w:ascii="Arial"/>
          <w:color w:val="262626"/>
          <w:w w:val="105"/>
          <w:sz w:val="21"/>
        </w:rPr>
        <w:t>vehicle in motion </w:t>
      </w:r>
      <w:r>
        <w:rPr>
          <w:rFonts w:ascii="Arial"/>
          <w:color w:val="262626"/>
          <w:spacing w:val="-3"/>
          <w:w w:val="105"/>
          <w:sz w:val="21"/>
        </w:rPr>
        <w:t>un</w:t>
      </w:r>
      <w:r>
        <w:rPr>
          <w:rFonts w:ascii="Arial"/>
          <w:color w:val="525252"/>
          <w:spacing w:val="-3"/>
          <w:w w:val="105"/>
          <w:sz w:val="21"/>
        </w:rPr>
        <w:t>less </w:t>
      </w:r>
      <w:r>
        <w:rPr>
          <w:rFonts w:ascii="Arial"/>
          <w:color w:val="262626"/>
          <w:w w:val="105"/>
          <w:sz w:val="21"/>
        </w:rPr>
        <w:t>deadly force would be justified based </w:t>
      </w:r>
      <w:r>
        <w:rPr>
          <w:rFonts w:ascii="Arial"/>
          <w:color w:val="3B3B3B"/>
          <w:w w:val="105"/>
          <w:sz w:val="21"/>
        </w:rPr>
        <w:t>on  </w:t>
      </w:r>
      <w:r>
        <w:rPr>
          <w:rFonts w:ascii="Arial"/>
          <w:color w:val="262626"/>
          <w:w w:val="105"/>
          <w:sz w:val="21"/>
        </w:rPr>
        <w:t>an </w:t>
      </w:r>
      <w:r>
        <w:rPr>
          <w:rFonts w:ascii="Arial"/>
          <w:color w:val="3B3B3B"/>
          <w:w w:val="105"/>
          <w:sz w:val="21"/>
        </w:rPr>
        <w:t>existing </w:t>
      </w:r>
      <w:r>
        <w:rPr>
          <w:rFonts w:ascii="Arial"/>
          <w:color w:val="262626"/>
          <w:w w:val="105"/>
          <w:sz w:val="21"/>
        </w:rPr>
        <w:t>imminent</w:t>
      </w:r>
      <w:r>
        <w:rPr>
          <w:rFonts w:ascii="Arial"/>
          <w:color w:val="262626"/>
          <w:spacing w:val="46"/>
          <w:w w:val="105"/>
          <w:sz w:val="21"/>
        </w:rPr>
        <w:t> </w:t>
      </w:r>
      <w:r>
        <w:rPr>
          <w:rFonts w:ascii="Arial"/>
          <w:color w:val="262626"/>
          <w:w w:val="105"/>
          <w:sz w:val="21"/>
        </w:rPr>
        <w:t>threat.</w:t>
      </w:r>
    </w:p>
    <w:p>
      <w:pPr>
        <w:pStyle w:val="ListParagraph"/>
        <w:numPr>
          <w:ilvl w:val="3"/>
          <w:numId w:val="203"/>
        </w:numPr>
        <w:tabs>
          <w:tab w:pos="4817" w:val="left" w:leader="none"/>
          <w:tab w:pos="4818" w:val="left" w:leader="none"/>
        </w:tabs>
        <w:spacing w:line="290" w:lineRule="auto" w:before="110" w:after="0"/>
        <w:ind w:left="4814" w:right="337" w:hanging="1079"/>
        <w:jc w:val="left"/>
        <w:rPr>
          <w:rFonts w:ascii="Arial"/>
          <w:color w:val="262626"/>
          <w:sz w:val="21"/>
        </w:rPr>
      </w:pPr>
      <w:r>
        <w:rPr>
          <w:rFonts w:ascii="Arial"/>
          <w:color w:val="3B3B3B"/>
          <w:w w:val="110"/>
          <w:sz w:val="21"/>
        </w:rPr>
        <w:t>A </w:t>
      </w:r>
      <w:r>
        <w:rPr>
          <w:rFonts w:ascii="Arial"/>
          <w:color w:val="262626"/>
          <w:w w:val="110"/>
          <w:sz w:val="21"/>
        </w:rPr>
        <w:t>warning prior to di</w:t>
      </w:r>
      <w:r>
        <w:rPr>
          <w:rFonts w:ascii="Arial"/>
          <w:color w:val="525252"/>
          <w:w w:val="110"/>
          <w:sz w:val="21"/>
        </w:rPr>
        <w:t>sc</w:t>
      </w:r>
      <w:r>
        <w:rPr>
          <w:rFonts w:ascii="Arial"/>
          <w:color w:val="262626"/>
          <w:w w:val="110"/>
          <w:sz w:val="21"/>
        </w:rPr>
        <w:t>harge is preferred but not always necessary</w:t>
      </w:r>
      <w:r>
        <w:rPr>
          <w:rFonts w:ascii="Arial"/>
          <w:color w:val="262626"/>
          <w:spacing w:val="-26"/>
          <w:w w:val="110"/>
          <w:sz w:val="21"/>
        </w:rPr>
        <w:t> </w:t>
      </w:r>
      <w:r>
        <w:rPr>
          <w:rFonts w:ascii="Arial"/>
          <w:color w:val="262626"/>
          <w:w w:val="110"/>
          <w:sz w:val="21"/>
        </w:rPr>
        <w:t>for</w:t>
      </w:r>
      <w:r>
        <w:rPr>
          <w:rFonts w:ascii="Arial"/>
          <w:color w:val="262626"/>
          <w:spacing w:val="-25"/>
          <w:w w:val="110"/>
          <w:sz w:val="21"/>
        </w:rPr>
        <w:t> </w:t>
      </w:r>
      <w:r>
        <w:rPr>
          <w:rFonts w:ascii="Arial"/>
          <w:color w:val="262626"/>
          <w:w w:val="110"/>
          <w:sz w:val="21"/>
        </w:rPr>
        <w:t>this</w:t>
      </w:r>
      <w:r>
        <w:rPr>
          <w:rFonts w:ascii="Arial"/>
          <w:color w:val="262626"/>
          <w:spacing w:val="-41"/>
          <w:w w:val="110"/>
          <w:sz w:val="21"/>
        </w:rPr>
        <w:t> </w:t>
      </w:r>
      <w:r>
        <w:rPr>
          <w:rFonts w:ascii="Arial"/>
          <w:color w:val="3B3B3B"/>
          <w:w w:val="110"/>
          <w:sz w:val="21"/>
        </w:rPr>
        <w:t>type</w:t>
      </w:r>
      <w:r>
        <w:rPr>
          <w:rFonts w:ascii="Arial"/>
          <w:color w:val="3B3B3B"/>
          <w:spacing w:val="-34"/>
          <w:w w:val="110"/>
          <w:sz w:val="21"/>
        </w:rPr>
        <w:t> </w:t>
      </w:r>
      <w:r>
        <w:rPr>
          <w:rFonts w:ascii="Arial"/>
          <w:color w:val="3B3B3B"/>
          <w:w w:val="110"/>
          <w:sz w:val="21"/>
        </w:rPr>
        <w:t>of</w:t>
      </w:r>
      <w:r>
        <w:rPr>
          <w:rFonts w:ascii="Arial"/>
          <w:color w:val="3B3B3B"/>
          <w:spacing w:val="-38"/>
          <w:w w:val="110"/>
          <w:sz w:val="21"/>
        </w:rPr>
        <w:t> </w:t>
      </w:r>
      <w:r>
        <w:rPr>
          <w:rFonts w:ascii="Arial"/>
          <w:color w:val="262626"/>
          <w:w w:val="110"/>
          <w:sz w:val="21"/>
        </w:rPr>
        <w:t>force</w:t>
      </w:r>
      <w:r>
        <w:rPr>
          <w:rFonts w:ascii="Arial"/>
          <w:color w:val="262626"/>
          <w:spacing w:val="-37"/>
          <w:w w:val="110"/>
          <w:sz w:val="21"/>
        </w:rPr>
        <w:t> </w:t>
      </w:r>
      <w:r>
        <w:rPr>
          <w:rFonts w:ascii="Arial"/>
          <w:color w:val="262626"/>
          <w:w w:val="110"/>
          <w:sz w:val="21"/>
        </w:rPr>
        <w:t>to</w:t>
      </w:r>
      <w:r>
        <w:rPr>
          <w:rFonts w:ascii="Arial"/>
          <w:color w:val="262626"/>
          <w:spacing w:val="-27"/>
          <w:w w:val="110"/>
          <w:sz w:val="21"/>
        </w:rPr>
        <w:t> </w:t>
      </w:r>
      <w:r>
        <w:rPr>
          <w:rFonts w:ascii="Arial"/>
          <w:color w:val="262626"/>
          <w:w w:val="110"/>
          <w:sz w:val="21"/>
        </w:rPr>
        <w:t>be</w:t>
      </w:r>
      <w:r>
        <w:rPr>
          <w:rFonts w:ascii="Arial"/>
          <w:color w:val="262626"/>
          <w:spacing w:val="-38"/>
          <w:w w:val="110"/>
          <w:sz w:val="21"/>
        </w:rPr>
        <w:t> </w:t>
      </w:r>
      <w:r>
        <w:rPr>
          <w:rFonts w:ascii="Arial"/>
          <w:color w:val="3B3B3B"/>
          <w:w w:val="110"/>
          <w:sz w:val="21"/>
        </w:rPr>
        <w:t>considered</w:t>
      </w:r>
      <w:r>
        <w:rPr>
          <w:rFonts w:ascii="Arial"/>
          <w:color w:val="3B3B3B"/>
          <w:spacing w:val="-29"/>
          <w:w w:val="110"/>
          <w:sz w:val="21"/>
        </w:rPr>
        <w:t> </w:t>
      </w:r>
      <w:r>
        <w:rPr>
          <w:rFonts w:ascii="Arial"/>
          <w:color w:val="3B3B3B"/>
          <w:w w:val="110"/>
          <w:sz w:val="21"/>
        </w:rPr>
        <w:t>reasonable. </w:t>
      </w:r>
      <w:r>
        <w:rPr>
          <w:rFonts w:ascii="Arial"/>
          <w:color w:val="262626"/>
          <w:w w:val="110"/>
          <w:sz w:val="21"/>
        </w:rPr>
        <w:t>Model policies as well as </w:t>
      </w:r>
      <w:r>
        <w:rPr>
          <w:rFonts w:ascii="Arial"/>
          <w:color w:val="3B3B3B"/>
          <w:w w:val="110"/>
          <w:sz w:val="21"/>
        </w:rPr>
        <w:t>courts </w:t>
      </w:r>
      <w:r>
        <w:rPr>
          <w:rFonts w:ascii="Arial"/>
          <w:color w:val="262626"/>
          <w:w w:val="110"/>
          <w:sz w:val="21"/>
        </w:rPr>
        <w:t>have </w:t>
      </w:r>
      <w:r>
        <w:rPr>
          <w:rFonts w:ascii="Arial"/>
          <w:color w:val="3B3B3B"/>
          <w:w w:val="110"/>
          <w:sz w:val="21"/>
        </w:rPr>
        <w:t>noted </w:t>
      </w:r>
      <w:r>
        <w:rPr>
          <w:rFonts w:ascii="Arial"/>
          <w:color w:val="262626"/>
          <w:w w:val="110"/>
          <w:sz w:val="21"/>
        </w:rPr>
        <w:t>that </w:t>
      </w:r>
      <w:r>
        <w:rPr>
          <w:rFonts w:ascii="Arial"/>
          <w:color w:val="525252"/>
          <w:spacing w:val="-3"/>
          <w:w w:val="110"/>
          <w:sz w:val="21"/>
        </w:rPr>
        <w:t>g</w:t>
      </w:r>
      <w:r>
        <w:rPr>
          <w:rFonts w:ascii="Arial"/>
          <w:color w:val="262626"/>
          <w:spacing w:val="-3"/>
          <w:w w:val="110"/>
          <w:sz w:val="21"/>
        </w:rPr>
        <w:t>iving</w:t>
      </w:r>
      <w:r>
        <w:rPr>
          <w:rFonts w:ascii="Arial"/>
          <w:color w:val="3B3B3B"/>
          <w:spacing w:val="-3"/>
          <w:w w:val="110"/>
          <w:sz w:val="21"/>
        </w:rPr>
        <w:t>a </w:t>
      </w:r>
      <w:r>
        <w:rPr>
          <w:rFonts w:ascii="Arial"/>
          <w:color w:val="3B3B3B"/>
          <w:w w:val="110"/>
          <w:sz w:val="21"/>
        </w:rPr>
        <w:t>subject,</w:t>
      </w:r>
      <w:r>
        <w:rPr>
          <w:rFonts w:ascii="Arial"/>
          <w:color w:val="3B3B3B"/>
          <w:spacing w:val="-25"/>
          <w:w w:val="110"/>
          <w:sz w:val="21"/>
        </w:rPr>
        <w:t> </w:t>
      </w:r>
      <w:r>
        <w:rPr>
          <w:rFonts w:ascii="Arial"/>
          <w:color w:val="262626"/>
          <w:w w:val="110"/>
          <w:sz w:val="21"/>
        </w:rPr>
        <w:t>who</w:t>
      </w:r>
      <w:r>
        <w:rPr>
          <w:rFonts w:ascii="Arial"/>
          <w:color w:val="262626"/>
          <w:spacing w:val="-22"/>
          <w:w w:val="110"/>
          <w:sz w:val="21"/>
        </w:rPr>
        <w:t> </w:t>
      </w:r>
      <w:r>
        <w:rPr>
          <w:rFonts w:ascii="Arial"/>
          <w:color w:val="262626"/>
          <w:spacing w:val="3"/>
          <w:w w:val="110"/>
          <w:sz w:val="21"/>
        </w:rPr>
        <w:t>i</w:t>
      </w:r>
      <w:r>
        <w:rPr>
          <w:rFonts w:ascii="Arial"/>
          <w:color w:val="525252"/>
          <w:spacing w:val="3"/>
          <w:w w:val="110"/>
          <w:sz w:val="21"/>
        </w:rPr>
        <w:t>s</w:t>
      </w:r>
      <w:r>
        <w:rPr>
          <w:rFonts w:ascii="Arial"/>
          <w:color w:val="525252"/>
          <w:spacing w:val="-24"/>
          <w:w w:val="110"/>
          <w:sz w:val="21"/>
        </w:rPr>
        <w:t> </w:t>
      </w:r>
      <w:r>
        <w:rPr>
          <w:rFonts w:ascii="Arial"/>
          <w:color w:val="262626"/>
          <w:spacing w:val="-6"/>
          <w:w w:val="110"/>
          <w:sz w:val="21"/>
        </w:rPr>
        <w:t>a</w:t>
      </w:r>
      <w:r>
        <w:rPr>
          <w:rFonts w:ascii="Arial"/>
          <w:color w:val="525252"/>
          <w:spacing w:val="-6"/>
          <w:w w:val="110"/>
          <w:sz w:val="21"/>
        </w:rPr>
        <w:t>ssa</w:t>
      </w:r>
      <w:r>
        <w:rPr>
          <w:rFonts w:ascii="Arial"/>
          <w:color w:val="262626"/>
          <w:spacing w:val="-6"/>
          <w:w w:val="110"/>
          <w:sz w:val="21"/>
        </w:rPr>
        <w:t>ult</w:t>
      </w:r>
      <w:r>
        <w:rPr>
          <w:rFonts w:ascii="Arial"/>
          <w:color w:val="262626"/>
          <w:spacing w:val="-37"/>
          <w:w w:val="110"/>
          <w:sz w:val="21"/>
        </w:rPr>
        <w:t> </w:t>
      </w:r>
      <w:r>
        <w:rPr>
          <w:rFonts w:ascii="Arial"/>
          <w:color w:val="262626"/>
          <w:w w:val="110"/>
          <w:sz w:val="21"/>
        </w:rPr>
        <w:t>ive</w:t>
      </w:r>
      <w:r>
        <w:rPr>
          <w:rFonts w:ascii="Arial"/>
          <w:color w:val="262626"/>
          <w:spacing w:val="-19"/>
          <w:w w:val="110"/>
          <w:sz w:val="21"/>
        </w:rPr>
        <w:t> </w:t>
      </w:r>
      <w:r>
        <w:rPr>
          <w:rFonts w:ascii="Arial"/>
          <w:color w:val="262626"/>
          <w:w w:val="110"/>
          <w:sz w:val="21"/>
        </w:rPr>
        <w:t>toward</w:t>
      </w:r>
      <w:r>
        <w:rPr>
          <w:rFonts w:ascii="Arial"/>
          <w:color w:val="262626"/>
          <w:spacing w:val="-26"/>
          <w:w w:val="110"/>
          <w:sz w:val="21"/>
        </w:rPr>
        <w:t> </w:t>
      </w:r>
      <w:r>
        <w:rPr>
          <w:rFonts w:ascii="Arial"/>
          <w:color w:val="262626"/>
          <w:w w:val="110"/>
          <w:sz w:val="21"/>
        </w:rPr>
        <w:t>the</w:t>
      </w:r>
      <w:r>
        <w:rPr>
          <w:rFonts w:ascii="Arial"/>
          <w:color w:val="262626"/>
          <w:spacing w:val="-21"/>
          <w:w w:val="110"/>
          <w:sz w:val="21"/>
        </w:rPr>
        <w:t> </w:t>
      </w:r>
      <w:r>
        <w:rPr>
          <w:rFonts w:ascii="Arial"/>
          <w:color w:val="3B3B3B"/>
          <w:w w:val="110"/>
          <w:sz w:val="21"/>
        </w:rPr>
        <w:t>officer,</w:t>
      </w:r>
      <w:r>
        <w:rPr>
          <w:rFonts w:ascii="Arial"/>
          <w:color w:val="3B3B3B"/>
          <w:spacing w:val="-21"/>
          <w:w w:val="110"/>
          <w:sz w:val="21"/>
        </w:rPr>
        <w:t> </w:t>
      </w:r>
      <w:r>
        <w:rPr>
          <w:rFonts w:ascii="Arial"/>
          <w:color w:val="3B3B3B"/>
          <w:w w:val="110"/>
          <w:sz w:val="21"/>
        </w:rPr>
        <w:t>a</w:t>
      </w:r>
      <w:r>
        <w:rPr>
          <w:rFonts w:ascii="Arial"/>
          <w:color w:val="3B3B3B"/>
          <w:spacing w:val="-32"/>
          <w:w w:val="110"/>
          <w:sz w:val="21"/>
        </w:rPr>
        <w:t> </w:t>
      </w:r>
      <w:r>
        <w:rPr>
          <w:rFonts w:ascii="Arial"/>
          <w:color w:val="262626"/>
          <w:w w:val="110"/>
          <w:sz w:val="21"/>
        </w:rPr>
        <w:t>warning</w:t>
      </w:r>
      <w:r>
        <w:rPr>
          <w:rFonts w:ascii="Arial"/>
          <w:color w:val="262626"/>
          <w:spacing w:val="-32"/>
          <w:w w:val="110"/>
          <w:sz w:val="21"/>
        </w:rPr>
        <w:t> </w:t>
      </w:r>
      <w:r>
        <w:rPr>
          <w:rFonts w:ascii="Arial"/>
          <w:color w:val="262626"/>
          <w:w w:val="110"/>
          <w:sz w:val="21"/>
        </w:rPr>
        <w:t>may enhance</w:t>
      </w:r>
      <w:r>
        <w:rPr>
          <w:rFonts w:ascii="Arial"/>
          <w:color w:val="262626"/>
          <w:spacing w:val="-29"/>
          <w:w w:val="110"/>
          <w:sz w:val="21"/>
        </w:rPr>
        <w:t> </w:t>
      </w:r>
      <w:r>
        <w:rPr>
          <w:rFonts w:ascii="Arial"/>
          <w:color w:val="262626"/>
          <w:w w:val="110"/>
          <w:sz w:val="21"/>
        </w:rPr>
        <w:t>the</w:t>
      </w:r>
      <w:r>
        <w:rPr>
          <w:rFonts w:ascii="Arial"/>
          <w:color w:val="262626"/>
          <w:spacing w:val="-2"/>
          <w:w w:val="110"/>
          <w:sz w:val="21"/>
        </w:rPr>
        <w:t> </w:t>
      </w:r>
      <w:r>
        <w:rPr>
          <w:rFonts w:ascii="Arial"/>
          <w:color w:val="262626"/>
          <w:w w:val="110"/>
          <w:sz w:val="21"/>
        </w:rPr>
        <w:t>danger</w:t>
      </w:r>
      <w:r>
        <w:rPr>
          <w:rFonts w:ascii="Arial"/>
          <w:color w:val="262626"/>
          <w:spacing w:val="-33"/>
          <w:w w:val="110"/>
          <w:sz w:val="21"/>
        </w:rPr>
        <w:t> </w:t>
      </w:r>
      <w:r>
        <w:rPr>
          <w:rFonts w:ascii="Arial"/>
          <w:color w:val="262626"/>
          <w:w w:val="110"/>
          <w:sz w:val="21"/>
        </w:rPr>
        <w:t>to</w:t>
      </w:r>
      <w:r>
        <w:rPr>
          <w:rFonts w:ascii="Arial"/>
          <w:color w:val="262626"/>
          <w:spacing w:val="-5"/>
          <w:w w:val="110"/>
          <w:sz w:val="21"/>
        </w:rPr>
        <w:t> </w:t>
      </w:r>
      <w:r>
        <w:rPr>
          <w:rFonts w:ascii="Arial"/>
          <w:color w:val="262626"/>
          <w:w w:val="110"/>
          <w:sz w:val="21"/>
        </w:rPr>
        <w:t>the</w:t>
      </w:r>
      <w:r>
        <w:rPr>
          <w:rFonts w:ascii="Arial"/>
          <w:color w:val="262626"/>
          <w:spacing w:val="-13"/>
          <w:w w:val="110"/>
          <w:sz w:val="21"/>
        </w:rPr>
        <w:t> </w:t>
      </w:r>
      <w:r>
        <w:rPr>
          <w:rFonts w:ascii="Arial"/>
          <w:color w:val="3B3B3B"/>
          <w:w w:val="110"/>
          <w:sz w:val="21"/>
        </w:rPr>
        <w:t>officer</w:t>
      </w:r>
      <w:r>
        <w:rPr>
          <w:rFonts w:ascii="Arial"/>
          <w:color w:val="3B3B3B"/>
          <w:spacing w:val="-21"/>
          <w:w w:val="110"/>
          <w:sz w:val="21"/>
        </w:rPr>
        <w:t> </w:t>
      </w:r>
      <w:r>
        <w:rPr>
          <w:rFonts w:ascii="Arial"/>
          <w:color w:val="3B3B3B"/>
          <w:w w:val="110"/>
          <w:sz w:val="21"/>
        </w:rPr>
        <w:t>and</w:t>
      </w:r>
      <w:r>
        <w:rPr>
          <w:rFonts w:ascii="Arial"/>
          <w:color w:val="3B3B3B"/>
          <w:spacing w:val="-29"/>
          <w:w w:val="110"/>
          <w:sz w:val="21"/>
        </w:rPr>
        <w:t> </w:t>
      </w:r>
      <w:r>
        <w:rPr>
          <w:rFonts w:ascii="Arial"/>
          <w:color w:val="262626"/>
          <w:w w:val="110"/>
          <w:sz w:val="21"/>
        </w:rPr>
        <w:t>the</w:t>
      </w:r>
      <w:r>
        <w:rPr>
          <w:rFonts w:ascii="Arial"/>
          <w:color w:val="262626"/>
          <w:spacing w:val="-9"/>
          <w:w w:val="110"/>
          <w:sz w:val="21"/>
        </w:rPr>
        <w:t> </w:t>
      </w:r>
      <w:r>
        <w:rPr>
          <w:rFonts w:ascii="Arial"/>
          <w:color w:val="3B3B3B"/>
          <w:w w:val="110"/>
          <w:sz w:val="21"/>
        </w:rPr>
        <w:t>subject</w:t>
      </w:r>
      <w:r>
        <w:rPr>
          <w:rFonts w:ascii="Arial"/>
          <w:color w:val="3B3B3B"/>
          <w:spacing w:val="-28"/>
          <w:w w:val="110"/>
          <w:sz w:val="21"/>
        </w:rPr>
        <w:t> </w:t>
      </w:r>
      <w:r>
        <w:rPr>
          <w:rFonts w:ascii="Arial"/>
          <w:color w:val="262626"/>
          <w:w w:val="110"/>
          <w:sz w:val="21"/>
        </w:rPr>
        <w:t>by</w:t>
      </w:r>
      <w:r>
        <w:rPr>
          <w:rFonts w:ascii="Arial"/>
          <w:color w:val="262626"/>
          <w:spacing w:val="-26"/>
          <w:w w:val="110"/>
          <w:sz w:val="21"/>
        </w:rPr>
        <w:t> </w:t>
      </w:r>
      <w:r>
        <w:rPr>
          <w:rFonts w:ascii="Arial"/>
          <w:color w:val="3B3B3B"/>
          <w:w w:val="110"/>
          <w:sz w:val="21"/>
        </w:rPr>
        <w:t>giving </w:t>
      </w:r>
      <w:r>
        <w:rPr>
          <w:rFonts w:ascii="Arial"/>
          <w:color w:val="262626"/>
          <w:w w:val="110"/>
          <w:sz w:val="21"/>
        </w:rPr>
        <w:t>the</w:t>
      </w:r>
      <w:r>
        <w:rPr>
          <w:rFonts w:ascii="Arial"/>
          <w:color w:val="262626"/>
          <w:spacing w:val="6"/>
          <w:w w:val="110"/>
          <w:sz w:val="21"/>
        </w:rPr>
        <w:t> </w:t>
      </w:r>
      <w:r>
        <w:rPr>
          <w:rFonts w:ascii="Arial"/>
          <w:color w:val="3B3B3B"/>
          <w:w w:val="110"/>
          <w:sz w:val="21"/>
        </w:rPr>
        <w:t>subject</w:t>
      </w:r>
      <w:r>
        <w:rPr>
          <w:rFonts w:ascii="Arial"/>
          <w:color w:val="3B3B3B"/>
          <w:spacing w:val="-24"/>
          <w:w w:val="110"/>
          <w:sz w:val="21"/>
        </w:rPr>
        <w:t> </w:t>
      </w:r>
      <w:r>
        <w:rPr>
          <w:rFonts w:ascii="Arial"/>
          <w:color w:val="262626"/>
          <w:w w:val="110"/>
          <w:sz w:val="21"/>
        </w:rPr>
        <w:t>time</w:t>
      </w:r>
      <w:r>
        <w:rPr>
          <w:rFonts w:ascii="Arial"/>
          <w:color w:val="262626"/>
          <w:spacing w:val="-27"/>
          <w:w w:val="110"/>
          <w:sz w:val="21"/>
        </w:rPr>
        <w:t> </w:t>
      </w:r>
      <w:r>
        <w:rPr>
          <w:rFonts w:ascii="Arial"/>
          <w:color w:val="262626"/>
          <w:w w:val="110"/>
          <w:sz w:val="21"/>
        </w:rPr>
        <w:t>to</w:t>
      </w:r>
      <w:r>
        <w:rPr>
          <w:rFonts w:ascii="Arial"/>
          <w:color w:val="262626"/>
          <w:spacing w:val="-11"/>
          <w:w w:val="110"/>
          <w:sz w:val="21"/>
        </w:rPr>
        <w:t> </w:t>
      </w:r>
      <w:r>
        <w:rPr>
          <w:rFonts w:ascii="Arial"/>
          <w:color w:val="262626"/>
          <w:w w:val="110"/>
          <w:sz w:val="21"/>
        </w:rPr>
        <w:t>avoid</w:t>
      </w:r>
      <w:r>
        <w:rPr>
          <w:rFonts w:ascii="Arial"/>
          <w:color w:val="262626"/>
          <w:spacing w:val="-30"/>
          <w:w w:val="110"/>
          <w:sz w:val="21"/>
        </w:rPr>
        <w:t> </w:t>
      </w:r>
      <w:r>
        <w:rPr>
          <w:rFonts w:ascii="Arial"/>
          <w:color w:val="262626"/>
          <w:w w:val="110"/>
          <w:sz w:val="21"/>
        </w:rPr>
        <w:t>the</w:t>
      </w:r>
      <w:r>
        <w:rPr>
          <w:rFonts w:ascii="Arial"/>
          <w:color w:val="262626"/>
          <w:spacing w:val="-5"/>
          <w:w w:val="110"/>
          <w:sz w:val="21"/>
        </w:rPr>
        <w:t> </w:t>
      </w:r>
      <w:r>
        <w:rPr>
          <w:rFonts w:ascii="Arial"/>
          <w:color w:val="262626"/>
          <w:w w:val="110"/>
          <w:sz w:val="21"/>
        </w:rPr>
        <w:t>deployment.</w:t>
      </w:r>
    </w:p>
    <w:p>
      <w:pPr>
        <w:pStyle w:val="ListParagraph"/>
        <w:numPr>
          <w:ilvl w:val="3"/>
          <w:numId w:val="203"/>
        </w:numPr>
        <w:tabs>
          <w:tab w:pos="4821" w:val="left" w:leader="none"/>
          <w:tab w:pos="4823" w:val="left" w:leader="none"/>
        </w:tabs>
        <w:spacing w:line="290" w:lineRule="auto" w:before="110" w:after="0"/>
        <w:ind w:left="4821" w:right="149" w:hanging="1079"/>
        <w:jc w:val="left"/>
        <w:rPr>
          <w:rFonts w:ascii="Arial"/>
          <w:color w:val="3B3B3B"/>
          <w:sz w:val="21"/>
        </w:rPr>
      </w:pPr>
      <w:r>
        <w:rPr>
          <w:rFonts w:ascii="Arial"/>
          <w:color w:val="262626"/>
          <w:w w:val="110"/>
          <w:sz w:val="21"/>
        </w:rPr>
        <w:t>Officers</w:t>
      </w:r>
      <w:r>
        <w:rPr>
          <w:rFonts w:ascii="Arial"/>
          <w:color w:val="262626"/>
          <w:spacing w:val="-19"/>
          <w:w w:val="110"/>
          <w:sz w:val="21"/>
        </w:rPr>
        <w:t> </w:t>
      </w:r>
      <w:r>
        <w:rPr>
          <w:rFonts w:ascii="Arial"/>
          <w:color w:val="3B3B3B"/>
          <w:w w:val="110"/>
          <w:sz w:val="21"/>
        </w:rPr>
        <w:t>should</w:t>
      </w:r>
      <w:r>
        <w:rPr>
          <w:rFonts w:ascii="Arial"/>
          <w:color w:val="3B3B3B"/>
          <w:spacing w:val="-24"/>
          <w:w w:val="110"/>
          <w:sz w:val="21"/>
        </w:rPr>
        <w:t> </w:t>
      </w:r>
      <w:r>
        <w:rPr>
          <w:rFonts w:ascii="Arial"/>
          <w:color w:val="262626"/>
          <w:w w:val="110"/>
          <w:sz w:val="21"/>
        </w:rPr>
        <w:t>warn</w:t>
      </w:r>
      <w:r>
        <w:rPr>
          <w:rFonts w:ascii="Arial"/>
          <w:color w:val="262626"/>
          <w:spacing w:val="-29"/>
          <w:w w:val="110"/>
          <w:sz w:val="21"/>
        </w:rPr>
        <w:t> </w:t>
      </w:r>
      <w:r>
        <w:rPr>
          <w:rFonts w:ascii="Arial"/>
          <w:color w:val="3B3B3B"/>
          <w:w w:val="110"/>
          <w:sz w:val="21"/>
        </w:rPr>
        <w:t>other</w:t>
      </w:r>
      <w:r>
        <w:rPr>
          <w:rFonts w:ascii="Arial"/>
          <w:color w:val="3B3B3B"/>
          <w:spacing w:val="-10"/>
          <w:w w:val="110"/>
          <w:sz w:val="21"/>
        </w:rPr>
        <w:t> </w:t>
      </w:r>
      <w:r>
        <w:rPr>
          <w:rFonts w:ascii="Arial"/>
          <w:color w:val="3B3B3B"/>
          <w:w w:val="110"/>
          <w:sz w:val="21"/>
        </w:rPr>
        <w:t>officers</w:t>
      </w:r>
      <w:r>
        <w:rPr>
          <w:rFonts w:ascii="Arial"/>
          <w:color w:val="3B3B3B"/>
          <w:spacing w:val="-29"/>
          <w:w w:val="110"/>
          <w:sz w:val="21"/>
        </w:rPr>
        <w:t> </w:t>
      </w:r>
      <w:r>
        <w:rPr>
          <w:rFonts w:ascii="Arial"/>
          <w:color w:val="262626"/>
          <w:w w:val="110"/>
          <w:sz w:val="21"/>
        </w:rPr>
        <w:t>that</w:t>
      </w:r>
      <w:r>
        <w:rPr>
          <w:rFonts w:ascii="Arial"/>
          <w:color w:val="262626"/>
          <w:spacing w:val="-20"/>
          <w:w w:val="110"/>
          <w:sz w:val="21"/>
        </w:rPr>
        <w:t> </w:t>
      </w:r>
      <w:r>
        <w:rPr>
          <w:rFonts w:ascii="Arial"/>
          <w:color w:val="3B3B3B"/>
          <w:w w:val="110"/>
          <w:sz w:val="21"/>
        </w:rPr>
        <w:t>a</w:t>
      </w:r>
      <w:r>
        <w:rPr>
          <w:rFonts w:ascii="Arial"/>
          <w:color w:val="3B3B3B"/>
          <w:spacing w:val="-29"/>
          <w:w w:val="110"/>
          <w:sz w:val="21"/>
        </w:rPr>
        <w:t> </w:t>
      </w:r>
      <w:r>
        <w:rPr>
          <w:rFonts w:ascii="Arial"/>
          <w:color w:val="262626"/>
          <w:w w:val="110"/>
          <w:sz w:val="21"/>
        </w:rPr>
        <w:t>deployment</w:t>
      </w:r>
      <w:r>
        <w:rPr>
          <w:rFonts w:ascii="Arial"/>
          <w:color w:val="262626"/>
          <w:spacing w:val="-19"/>
          <w:w w:val="110"/>
          <w:sz w:val="21"/>
        </w:rPr>
        <w:t> </w:t>
      </w:r>
      <w:r>
        <w:rPr>
          <w:rFonts w:ascii="Arial"/>
          <w:color w:val="262626"/>
          <w:w w:val="110"/>
          <w:sz w:val="21"/>
        </w:rPr>
        <w:t>is</w:t>
      </w:r>
      <w:r>
        <w:rPr>
          <w:rFonts w:ascii="Arial"/>
          <w:color w:val="262626"/>
          <w:spacing w:val="-26"/>
          <w:w w:val="110"/>
          <w:sz w:val="21"/>
        </w:rPr>
        <w:t> </w:t>
      </w:r>
      <w:r>
        <w:rPr>
          <w:rFonts w:ascii="Arial"/>
          <w:color w:val="3B3B3B"/>
          <w:w w:val="110"/>
          <w:sz w:val="21"/>
        </w:rPr>
        <w:t>about </w:t>
      </w:r>
      <w:r>
        <w:rPr>
          <w:rFonts w:ascii="Arial"/>
          <w:color w:val="262626"/>
          <w:w w:val="110"/>
          <w:sz w:val="21"/>
        </w:rPr>
        <w:t>to</w:t>
      </w:r>
      <w:r>
        <w:rPr>
          <w:rFonts w:ascii="Arial"/>
          <w:color w:val="262626"/>
          <w:spacing w:val="-7"/>
          <w:w w:val="110"/>
          <w:sz w:val="21"/>
        </w:rPr>
        <w:t> </w:t>
      </w:r>
      <w:r>
        <w:rPr>
          <w:rFonts w:ascii="Arial"/>
          <w:color w:val="3B3B3B"/>
          <w:w w:val="110"/>
          <w:sz w:val="21"/>
        </w:rPr>
        <w:t>occur.</w:t>
      </w:r>
    </w:p>
    <w:p>
      <w:pPr>
        <w:spacing w:after="0" w:line="290" w:lineRule="auto"/>
        <w:jc w:val="left"/>
        <w:rPr>
          <w:rFonts w:ascii="Arial"/>
          <w:sz w:val="21"/>
        </w:rPr>
        <w:sectPr>
          <w:pgSz w:w="12240" w:h="15820"/>
          <w:pgMar w:header="0" w:footer="594" w:top="1300" w:bottom="780" w:left="20" w:right="1160"/>
        </w:sectPr>
      </w:pPr>
    </w:p>
    <w:p>
      <w:pPr>
        <w:pStyle w:val="ListParagraph"/>
        <w:numPr>
          <w:ilvl w:val="3"/>
          <w:numId w:val="203"/>
        </w:numPr>
        <w:tabs>
          <w:tab w:pos="4776" w:val="left" w:leader="none"/>
          <w:tab w:pos="4777" w:val="left" w:leader="none"/>
        </w:tabs>
        <w:spacing w:line="292" w:lineRule="auto" w:before="81" w:after="0"/>
        <w:ind w:left="4774" w:right="458" w:hanging="1068"/>
        <w:jc w:val="left"/>
        <w:rPr>
          <w:rFonts w:ascii="Arial"/>
          <w:color w:val="212121"/>
          <w:sz w:val="21"/>
        </w:rPr>
      </w:pPr>
      <w:r>
        <w:rPr>
          <w:rFonts w:ascii="Arial"/>
          <w:color w:val="212121"/>
          <w:w w:val="105"/>
          <w:sz w:val="21"/>
        </w:rPr>
        <w:t>The device </w:t>
      </w:r>
      <w:r>
        <w:rPr>
          <w:rFonts w:ascii="Arial"/>
          <w:color w:val="363636"/>
          <w:w w:val="105"/>
          <w:sz w:val="21"/>
        </w:rPr>
        <w:t>should </w:t>
      </w:r>
      <w:r>
        <w:rPr>
          <w:rFonts w:ascii="Arial"/>
          <w:color w:val="212121"/>
          <w:w w:val="105"/>
          <w:sz w:val="21"/>
        </w:rPr>
        <w:t>not be used on </w:t>
      </w:r>
      <w:r>
        <w:rPr>
          <w:rFonts w:ascii="Arial"/>
          <w:color w:val="363636"/>
          <w:w w:val="105"/>
          <w:sz w:val="21"/>
        </w:rPr>
        <w:t>a </w:t>
      </w:r>
      <w:r>
        <w:rPr>
          <w:rFonts w:ascii="Arial"/>
          <w:color w:val="212121"/>
          <w:w w:val="105"/>
          <w:sz w:val="21"/>
        </w:rPr>
        <w:t>handcuffed person to force compliance unless the </w:t>
      </w:r>
      <w:r>
        <w:rPr>
          <w:rFonts w:ascii="Arial"/>
          <w:color w:val="363636"/>
          <w:w w:val="105"/>
          <w:sz w:val="21"/>
        </w:rPr>
        <w:t>subject </w:t>
      </w:r>
      <w:r>
        <w:rPr>
          <w:rFonts w:ascii="Arial"/>
          <w:color w:val="212121"/>
          <w:w w:val="105"/>
          <w:sz w:val="21"/>
        </w:rPr>
        <w:t>poses </w:t>
      </w:r>
      <w:r>
        <w:rPr>
          <w:rFonts w:ascii="Arial"/>
          <w:color w:val="363636"/>
          <w:w w:val="105"/>
          <w:sz w:val="21"/>
        </w:rPr>
        <w:t>a </w:t>
      </w:r>
      <w:r>
        <w:rPr>
          <w:rFonts w:ascii="Arial"/>
          <w:color w:val="212121"/>
          <w:w w:val="105"/>
          <w:sz w:val="21"/>
        </w:rPr>
        <w:t>threat to the </w:t>
      </w:r>
      <w:r>
        <w:rPr>
          <w:rFonts w:ascii="Arial"/>
          <w:color w:val="363636"/>
          <w:w w:val="105"/>
          <w:sz w:val="21"/>
        </w:rPr>
        <w:t>officer </w:t>
      </w:r>
      <w:r>
        <w:rPr>
          <w:rFonts w:ascii="Arial"/>
          <w:color w:val="212121"/>
          <w:w w:val="105"/>
          <w:sz w:val="21"/>
        </w:rPr>
        <w:t>through physical conduct or active </w:t>
      </w:r>
      <w:r>
        <w:rPr>
          <w:rFonts w:ascii="Arial"/>
          <w:color w:val="363636"/>
          <w:w w:val="105"/>
          <w:sz w:val="21"/>
        </w:rPr>
        <w:t>resistance </w:t>
      </w:r>
      <w:r>
        <w:rPr>
          <w:rFonts w:ascii="Arial"/>
          <w:color w:val="212121"/>
          <w:w w:val="105"/>
          <w:sz w:val="21"/>
        </w:rPr>
        <w:t>cannot otherwise  be</w:t>
      </w:r>
      <w:r>
        <w:rPr>
          <w:rFonts w:ascii="Arial"/>
          <w:color w:val="212121"/>
          <w:spacing w:val="6"/>
          <w:w w:val="105"/>
          <w:sz w:val="21"/>
        </w:rPr>
        <w:t> </w:t>
      </w:r>
      <w:r>
        <w:rPr>
          <w:rFonts w:ascii="Arial"/>
          <w:color w:val="363636"/>
          <w:w w:val="105"/>
          <w:sz w:val="21"/>
        </w:rPr>
        <w:t>controlled.</w:t>
      </w:r>
    </w:p>
    <w:p>
      <w:pPr>
        <w:pStyle w:val="ListParagraph"/>
        <w:numPr>
          <w:ilvl w:val="3"/>
          <w:numId w:val="203"/>
        </w:numPr>
        <w:tabs>
          <w:tab w:pos="4778" w:val="left" w:leader="none"/>
          <w:tab w:pos="4779" w:val="left" w:leader="none"/>
        </w:tabs>
        <w:spacing w:line="290" w:lineRule="auto" w:before="123" w:after="0"/>
        <w:ind w:left="4781" w:right="260" w:hanging="1068"/>
        <w:jc w:val="left"/>
        <w:rPr>
          <w:rFonts w:ascii="Arial"/>
          <w:color w:val="363636"/>
          <w:sz w:val="21"/>
        </w:rPr>
      </w:pPr>
      <w:r>
        <w:rPr>
          <w:rFonts w:ascii="Arial"/>
          <w:color w:val="363636"/>
          <w:w w:val="105"/>
          <w:sz w:val="21"/>
        </w:rPr>
        <w:t>Officers should consider </w:t>
      </w:r>
      <w:r>
        <w:rPr>
          <w:rFonts w:ascii="Arial"/>
          <w:color w:val="212121"/>
          <w:w w:val="105"/>
          <w:sz w:val="21"/>
        </w:rPr>
        <w:t>the location and </w:t>
      </w:r>
      <w:r>
        <w:rPr>
          <w:rFonts w:ascii="Arial"/>
          <w:color w:val="363636"/>
          <w:w w:val="105"/>
          <w:sz w:val="21"/>
        </w:rPr>
        <w:t>environment </w:t>
      </w:r>
      <w:r>
        <w:rPr>
          <w:rFonts w:ascii="Arial"/>
          <w:color w:val="212121"/>
          <w:w w:val="105"/>
          <w:sz w:val="21"/>
        </w:rPr>
        <w:t>of the </w:t>
      </w:r>
      <w:r>
        <w:rPr>
          <w:rFonts w:ascii="Arial"/>
          <w:color w:val="363636"/>
          <w:w w:val="105"/>
          <w:sz w:val="21"/>
        </w:rPr>
        <w:t>subject. </w:t>
      </w:r>
      <w:r>
        <w:rPr>
          <w:rFonts w:ascii="Arial"/>
          <w:color w:val="212121"/>
          <w:w w:val="105"/>
          <w:sz w:val="21"/>
        </w:rPr>
        <w:t>i.e. is the </w:t>
      </w:r>
      <w:r>
        <w:rPr>
          <w:rFonts w:ascii="Arial"/>
          <w:color w:val="363636"/>
          <w:w w:val="105"/>
          <w:sz w:val="21"/>
        </w:rPr>
        <w:t>subject </w:t>
      </w:r>
      <w:r>
        <w:rPr>
          <w:rFonts w:ascii="Arial"/>
          <w:color w:val="212121"/>
          <w:w w:val="105"/>
          <w:sz w:val="21"/>
        </w:rPr>
        <w:t>at the top </w:t>
      </w:r>
      <w:r>
        <w:rPr>
          <w:rFonts w:ascii="Arial"/>
          <w:color w:val="363636"/>
          <w:w w:val="105"/>
          <w:sz w:val="21"/>
        </w:rPr>
        <w:t>of a stairwell such </w:t>
      </w:r>
      <w:r>
        <w:rPr>
          <w:rFonts w:ascii="Arial"/>
          <w:color w:val="212121"/>
          <w:w w:val="105"/>
          <w:sz w:val="21"/>
        </w:rPr>
        <w:t>that when incapacitated by the </w:t>
      </w:r>
      <w:r>
        <w:rPr>
          <w:rFonts w:ascii="Arial"/>
          <w:color w:val="363636"/>
          <w:w w:val="105"/>
          <w:sz w:val="21"/>
        </w:rPr>
        <w:t>E</w:t>
      </w:r>
      <w:r>
        <w:rPr>
          <w:rFonts w:ascii="Arial"/>
          <w:color w:val="5B5B5B"/>
          <w:w w:val="105"/>
          <w:sz w:val="21"/>
        </w:rPr>
        <w:t>l</w:t>
      </w:r>
      <w:r>
        <w:rPr>
          <w:rFonts w:ascii="Arial"/>
          <w:color w:val="363636"/>
          <w:w w:val="105"/>
          <w:sz w:val="21"/>
        </w:rPr>
        <w:t>ectro ni c Control </w:t>
      </w:r>
      <w:r>
        <w:rPr>
          <w:rFonts w:ascii="Arial"/>
          <w:color w:val="212121"/>
          <w:w w:val="105"/>
          <w:sz w:val="21"/>
        </w:rPr>
        <w:t>Device they </w:t>
      </w:r>
      <w:r>
        <w:rPr>
          <w:rFonts w:ascii="Arial"/>
          <w:color w:val="363636"/>
          <w:w w:val="105"/>
          <w:sz w:val="21"/>
        </w:rPr>
        <w:t>fall </w:t>
      </w:r>
      <w:r>
        <w:rPr>
          <w:rFonts w:ascii="Arial"/>
          <w:color w:val="212121"/>
          <w:w w:val="105"/>
          <w:sz w:val="21"/>
        </w:rPr>
        <w:t>down the </w:t>
      </w:r>
      <w:r>
        <w:rPr>
          <w:rFonts w:ascii="Arial"/>
          <w:color w:val="363636"/>
          <w:w w:val="105"/>
          <w:sz w:val="21"/>
        </w:rPr>
        <w:t>stairs </w:t>
      </w:r>
      <w:r>
        <w:rPr>
          <w:rFonts w:ascii="Arial"/>
          <w:color w:val="212121"/>
          <w:w w:val="105"/>
          <w:sz w:val="21"/>
        </w:rPr>
        <w:t>causing </w:t>
      </w:r>
      <w:r>
        <w:rPr>
          <w:rFonts w:ascii="Arial"/>
          <w:color w:val="363636"/>
          <w:w w:val="105"/>
          <w:sz w:val="21"/>
        </w:rPr>
        <w:t>a collateral </w:t>
      </w:r>
      <w:r>
        <w:rPr>
          <w:rFonts w:ascii="Arial"/>
          <w:color w:val="212121"/>
          <w:spacing w:val="2"/>
          <w:w w:val="105"/>
          <w:sz w:val="21"/>
        </w:rPr>
        <w:t>injury</w:t>
      </w:r>
      <w:r>
        <w:rPr>
          <w:rFonts w:ascii="Arial"/>
          <w:color w:val="4B4B4B"/>
          <w:spacing w:val="2"/>
          <w:w w:val="105"/>
          <w:sz w:val="21"/>
        </w:rPr>
        <w:t>. </w:t>
      </w:r>
      <w:r>
        <w:rPr>
          <w:rFonts w:ascii="Arial"/>
          <w:color w:val="212121"/>
          <w:w w:val="105"/>
          <w:sz w:val="21"/>
        </w:rPr>
        <w:t>Officers </w:t>
      </w:r>
      <w:r>
        <w:rPr>
          <w:rFonts w:ascii="Arial"/>
          <w:color w:val="363636"/>
          <w:w w:val="105"/>
          <w:sz w:val="21"/>
        </w:rPr>
        <w:t>shall avoid using </w:t>
      </w:r>
      <w:r>
        <w:rPr>
          <w:rFonts w:ascii="Arial"/>
          <w:color w:val="212121"/>
          <w:w w:val="105"/>
          <w:sz w:val="21"/>
        </w:rPr>
        <w:t>Electronic </w:t>
      </w:r>
      <w:r>
        <w:rPr>
          <w:rFonts w:ascii="Arial"/>
          <w:color w:val="363636"/>
          <w:w w:val="105"/>
          <w:sz w:val="21"/>
        </w:rPr>
        <w:t>Control </w:t>
      </w:r>
      <w:r>
        <w:rPr>
          <w:rFonts w:ascii="Arial"/>
          <w:color w:val="212121"/>
          <w:w w:val="105"/>
          <w:sz w:val="21"/>
        </w:rPr>
        <w:t>Device in </w:t>
      </w:r>
      <w:r>
        <w:rPr>
          <w:rFonts w:ascii="Arial"/>
          <w:color w:val="363636"/>
          <w:w w:val="105"/>
          <w:sz w:val="21"/>
        </w:rPr>
        <w:t>cases </w:t>
      </w:r>
      <w:r>
        <w:rPr>
          <w:rFonts w:ascii="Arial"/>
          <w:color w:val="212121"/>
          <w:w w:val="105"/>
          <w:sz w:val="21"/>
        </w:rPr>
        <w:t>where the </w:t>
      </w:r>
      <w:r>
        <w:rPr>
          <w:rFonts w:ascii="Arial"/>
          <w:color w:val="4B4B4B"/>
          <w:w w:val="105"/>
          <w:sz w:val="21"/>
        </w:rPr>
        <w:t>s</w:t>
      </w:r>
      <w:r>
        <w:rPr>
          <w:rFonts w:ascii="Arial"/>
          <w:color w:val="212121"/>
          <w:w w:val="105"/>
          <w:sz w:val="21"/>
        </w:rPr>
        <w:t>ubject is elevated </w:t>
      </w:r>
      <w:r>
        <w:rPr>
          <w:rFonts w:ascii="Arial"/>
          <w:color w:val="363636"/>
          <w:w w:val="105"/>
          <w:sz w:val="21"/>
        </w:rPr>
        <w:t>i.e. </w:t>
      </w:r>
      <w:r>
        <w:rPr>
          <w:rFonts w:ascii="Arial"/>
          <w:color w:val="212121"/>
          <w:w w:val="105"/>
          <w:sz w:val="21"/>
        </w:rPr>
        <w:t>roof, </w:t>
      </w:r>
      <w:r>
        <w:rPr>
          <w:rFonts w:ascii="Arial"/>
          <w:color w:val="363636"/>
          <w:w w:val="105"/>
          <w:sz w:val="21"/>
        </w:rPr>
        <w:t>fire escape, </w:t>
      </w:r>
      <w:r>
        <w:rPr>
          <w:rFonts w:ascii="Arial"/>
          <w:color w:val="212121"/>
          <w:w w:val="105"/>
          <w:sz w:val="21"/>
        </w:rPr>
        <w:t>tree, bridge, </w:t>
      </w:r>
      <w:r>
        <w:rPr>
          <w:rFonts w:ascii="Arial"/>
          <w:color w:val="212121"/>
          <w:spacing w:val="2"/>
          <w:w w:val="105"/>
          <w:sz w:val="21"/>
        </w:rPr>
        <w:t>stair</w:t>
      </w:r>
      <w:r>
        <w:rPr>
          <w:rFonts w:ascii="Arial"/>
          <w:color w:val="212121"/>
          <w:spacing w:val="-45"/>
          <w:w w:val="105"/>
          <w:sz w:val="21"/>
        </w:rPr>
        <w:t> </w:t>
      </w:r>
      <w:r>
        <w:rPr>
          <w:rFonts w:ascii="Arial"/>
          <w:color w:val="212121"/>
          <w:spacing w:val="-3"/>
          <w:w w:val="105"/>
          <w:sz w:val="21"/>
        </w:rPr>
        <w:t>well</w:t>
      </w:r>
      <w:r>
        <w:rPr>
          <w:rFonts w:ascii="Arial"/>
          <w:color w:val="5B5B5B"/>
          <w:spacing w:val="-3"/>
          <w:w w:val="105"/>
          <w:sz w:val="21"/>
        </w:rPr>
        <w:t>, </w:t>
      </w:r>
      <w:r>
        <w:rPr>
          <w:rFonts w:ascii="Arial"/>
          <w:color w:val="363636"/>
          <w:w w:val="105"/>
          <w:sz w:val="21"/>
        </w:rPr>
        <w:t>etc. such that the secondary impact </w:t>
      </w:r>
      <w:r>
        <w:rPr>
          <w:rFonts w:ascii="Arial"/>
          <w:color w:val="212121"/>
          <w:w w:val="105"/>
          <w:sz w:val="21"/>
        </w:rPr>
        <w:t>may </w:t>
      </w:r>
      <w:r>
        <w:rPr>
          <w:rFonts w:ascii="Arial"/>
          <w:color w:val="363636"/>
          <w:w w:val="105"/>
          <w:sz w:val="21"/>
        </w:rPr>
        <w:t>cause serious</w:t>
      </w:r>
      <w:r>
        <w:rPr>
          <w:rFonts w:ascii="Arial"/>
          <w:color w:val="363636"/>
          <w:spacing w:val="-3"/>
          <w:w w:val="105"/>
          <w:sz w:val="21"/>
        </w:rPr>
        <w:t> </w:t>
      </w:r>
      <w:r>
        <w:rPr>
          <w:rFonts w:ascii="Arial"/>
          <w:color w:val="212121"/>
          <w:w w:val="105"/>
          <w:sz w:val="21"/>
        </w:rPr>
        <w:t>injury</w:t>
      </w:r>
    </w:p>
    <w:p>
      <w:pPr>
        <w:pStyle w:val="ListParagraph"/>
        <w:numPr>
          <w:ilvl w:val="3"/>
          <w:numId w:val="203"/>
        </w:numPr>
        <w:tabs>
          <w:tab w:pos="4785" w:val="left" w:leader="none"/>
          <w:tab w:pos="4786" w:val="left" w:leader="none"/>
        </w:tabs>
        <w:spacing w:line="290" w:lineRule="auto" w:before="118" w:after="0"/>
        <w:ind w:left="4789" w:right="369" w:hanging="1083"/>
        <w:jc w:val="left"/>
        <w:rPr>
          <w:rFonts w:ascii="Arial"/>
          <w:color w:val="212121"/>
          <w:sz w:val="21"/>
        </w:rPr>
      </w:pPr>
      <w:r>
        <w:rPr>
          <w:rFonts w:ascii="Arial"/>
          <w:color w:val="212121"/>
          <w:w w:val="105"/>
          <w:sz w:val="21"/>
        </w:rPr>
        <w:t>Officers </w:t>
      </w:r>
      <w:r>
        <w:rPr>
          <w:rFonts w:ascii="Arial"/>
          <w:color w:val="363636"/>
          <w:w w:val="105"/>
          <w:sz w:val="21"/>
        </w:rPr>
        <w:t>should </w:t>
      </w:r>
      <w:r>
        <w:rPr>
          <w:rFonts w:ascii="Arial"/>
          <w:color w:val="212121"/>
          <w:w w:val="105"/>
          <w:sz w:val="21"/>
        </w:rPr>
        <w:t>be </w:t>
      </w:r>
      <w:r>
        <w:rPr>
          <w:rFonts w:ascii="Arial"/>
          <w:color w:val="363636"/>
          <w:w w:val="105"/>
          <w:sz w:val="21"/>
        </w:rPr>
        <w:t>aware </w:t>
      </w:r>
      <w:r>
        <w:rPr>
          <w:rFonts w:ascii="Arial"/>
          <w:color w:val="212121"/>
          <w:w w:val="105"/>
          <w:sz w:val="21"/>
        </w:rPr>
        <w:t>that a </w:t>
      </w:r>
      <w:r>
        <w:rPr>
          <w:rFonts w:ascii="Arial"/>
          <w:color w:val="363636"/>
          <w:w w:val="105"/>
          <w:sz w:val="21"/>
        </w:rPr>
        <w:t>subject's </w:t>
      </w:r>
      <w:r>
        <w:rPr>
          <w:rFonts w:ascii="Arial"/>
          <w:color w:val="212121"/>
          <w:w w:val="105"/>
          <w:sz w:val="21"/>
        </w:rPr>
        <w:t>heavy </w:t>
      </w:r>
      <w:r>
        <w:rPr>
          <w:rFonts w:ascii="Arial"/>
          <w:color w:val="363636"/>
          <w:w w:val="105"/>
          <w:sz w:val="21"/>
        </w:rPr>
        <w:t>clothing </w:t>
      </w:r>
      <w:r>
        <w:rPr>
          <w:rFonts w:ascii="Arial"/>
          <w:color w:val="212121"/>
          <w:w w:val="105"/>
          <w:sz w:val="21"/>
        </w:rPr>
        <w:t>may impact the effectivene</w:t>
      </w:r>
      <w:r>
        <w:rPr>
          <w:rFonts w:ascii="Arial"/>
          <w:color w:val="4B4B4B"/>
          <w:w w:val="105"/>
          <w:sz w:val="21"/>
        </w:rPr>
        <w:t>ss </w:t>
      </w:r>
      <w:r>
        <w:rPr>
          <w:rFonts w:ascii="Arial"/>
          <w:color w:val="363636"/>
          <w:w w:val="105"/>
          <w:sz w:val="21"/>
        </w:rPr>
        <w:t>of the </w:t>
      </w:r>
      <w:r>
        <w:rPr>
          <w:rFonts w:ascii="Arial"/>
          <w:color w:val="212121"/>
          <w:w w:val="105"/>
          <w:sz w:val="21"/>
        </w:rPr>
        <w:t>Electronic </w:t>
      </w:r>
      <w:r>
        <w:rPr>
          <w:rFonts w:ascii="Arial"/>
          <w:color w:val="363636"/>
          <w:w w:val="105"/>
          <w:sz w:val="21"/>
        </w:rPr>
        <w:t>Control</w:t>
      </w:r>
      <w:r>
        <w:rPr>
          <w:rFonts w:ascii="Arial"/>
          <w:color w:val="363636"/>
          <w:spacing w:val="-2"/>
          <w:w w:val="105"/>
          <w:sz w:val="21"/>
        </w:rPr>
        <w:t> </w:t>
      </w:r>
      <w:r>
        <w:rPr>
          <w:rFonts w:ascii="Arial"/>
          <w:color w:val="212121"/>
          <w:w w:val="105"/>
          <w:sz w:val="21"/>
        </w:rPr>
        <w:t>Device.</w:t>
      </w:r>
    </w:p>
    <w:p>
      <w:pPr>
        <w:pStyle w:val="ListParagraph"/>
        <w:numPr>
          <w:ilvl w:val="3"/>
          <w:numId w:val="203"/>
        </w:numPr>
        <w:tabs>
          <w:tab w:pos="4785" w:val="left" w:leader="none"/>
          <w:tab w:pos="4786" w:val="left" w:leader="none"/>
        </w:tabs>
        <w:spacing w:line="292" w:lineRule="auto" w:before="118" w:after="0"/>
        <w:ind w:left="4795" w:right="200" w:hanging="1082"/>
        <w:jc w:val="left"/>
        <w:rPr>
          <w:rFonts w:ascii="Arial"/>
          <w:color w:val="363636"/>
          <w:sz w:val="21"/>
        </w:rPr>
      </w:pPr>
      <w:r>
        <w:rPr>
          <w:rFonts w:ascii="Arial"/>
          <w:color w:val="212121"/>
          <w:w w:val="105"/>
          <w:sz w:val="21"/>
        </w:rPr>
        <w:t>Officers </w:t>
      </w:r>
      <w:r>
        <w:rPr>
          <w:rFonts w:ascii="Arial"/>
          <w:color w:val="363636"/>
          <w:w w:val="105"/>
          <w:sz w:val="21"/>
        </w:rPr>
        <w:t>should consider </w:t>
      </w:r>
      <w:r>
        <w:rPr>
          <w:rFonts w:ascii="Arial"/>
          <w:color w:val="212121"/>
          <w:w w:val="105"/>
          <w:sz w:val="21"/>
        </w:rPr>
        <w:t>whether </w:t>
      </w:r>
      <w:r>
        <w:rPr>
          <w:rFonts w:ascii="Arial"/>
          <w:color w:val="363636"/>
          <w:w w:val="105"/>
          <w:sz w:val="21"/>
        </w:rPr>
        <w:t>the subject </w:t>
      </w:r>
      <w:r>
        <w:rPr>
          <w:rFonts w:ascii="Arial"/>
          <w:color w:val="212121"/>
          <w:w w:val="105"/>
          <w:sz w:val="21"/>
        </w:rPr>
        <w:t>has been exposed to </w:t>
      </w:r>
      <w:r>
        <w:rPr>
          <w:rFonts w:ascii="Arial"/>
          <w:color w:val="363636"/>
          <w:w w:val="105"/>
          <w:sz w:val="21"/>
        </w:rPr>
        <w:t>combustible </w:t>
      </w:r>
      <w:r>
        <w:rPr>
          <w:rFonts w:ascii="Arial"/>
          <w:color w:val="212121"/>
          <w:w w:val="105"/>
          <w:sz w:val="21"/>
        </w:rPr>
        <w:t>elements that may be </w:t>
      </w:r>
      <w:r>
        <w:rPr>
          <w:rFonts w:ascii="Arial"/>
          <w:color w:val="363636"/>
          <w:w w:val="105"/>
          <w:sz w:val="21"/>
        </w:rPr>
        <w:t>on </w:t>
      </w:r>
      <w:r>
        <w:rPr>
          <w:rFonts w:ascii="Arial"/>
          <w:color w:val="212121"/>
          <w:spacing w:val="4"/>
          <w:w w:val="105"/>
          <w:sz w:val="21"/>
        </w:rPr>
        <w:t>thei</w:t>
      </w:r>
      <w:r>
        <w:rPr>
          <w:rFonts w:ascii="Arial"/>
          <w:color w:val="4B4B4B"/>
          <w:spacing w:val="4"/>
          <w:w w:val="105"/>
          <w:sz w:val="21"/>
        </w:rPr>
        <w:t>r </w:t>
      </w:r>
      <w:r>
        <w:rPr>
          <w:rFonts w:ascii="Arial"/>
          <w:color w:val="212121"/>
          <w:w w:val="105"/>
          <w:sz w:val="21"/>
        </w:rPr>
        <w:t>person </w:t>
      </w:r>
      <w:r>
        <w:rPr>
          <w:rFonts w:ascii="Arial"/>
          <w:color w:val="363636"/>
          <w:w w:val="105"/>
          <w:sz w:val="21"/>
        </w:rPr>
        <w:t>such as gasoline. The </w:t>
      </w:r>
      <w:r>
        <w:rPr>
          <w:rFonts w:ascii="Arial"/>
          <w:color w:val="212121"/>
          <w:w w:val="105"/>
          <w:sz w:val="21"/>
        </w:rPr>
        <w:t>use </w:t>
      </w:r>
      <w:r>
        <w:rPr>
          <w:rFonts w:ascii="Arial"/>
          <w:color w:val="363636"/>
          <w:w w:val="105"/>
          <w:sz w:val="21"/>
        </w:rPr>
        <w:t>of </w:t>
      </w:r>
      <w:r>
        <w:rPr>
          <w:rFonts w:ascii="Arial"/>
          <w:color w:val="212121"/>
          <w:w w:val="105"/>
          <w:sz w:val="21"/>
        </w:rPr>
        <w:t>an Electronic </w:t>
      </w:r>
      <w:r>
        <w:rPr>
          <w:rFonts w:ascii="Arial"/>
          <w:color w:val="363636"/>
          <w:w w:val="105"/>
          <w:sz w:val="21"/>
        </w:rPr>
        <w:t>Control </w:t>
      </w:r>
      <w:r>
        <w:rPr>
          <w:rFonts w:ascii="Arial"/>
          <w:color w:val="212121"/>
          <w:w w:val="105"/>
          <w:sz w:val="21"/>
        </w:rPr>
        <w:t>Device </w:t>
      </w:r>
      <w:r>
        <w:rPr>
          <w:rFonts w:ascii="Arial"/>
          <w:color w:val="363636"/>
          <w:w w:val="105"/>
          <w:sz w:val="21"/>
        </w:rPr>
        <w:t>on </w:t>
      </w:r>
      <w:r>
        <w:rPr>
          <w:rFonts w:ascii="Arial"/>
          <w:color w:val="4B4B4B"/>
          <w:spacing w:val="-4"/>
          <w:w w:val="105"/>
          <w:sz w:val="21"/>
        </w:rPr>
        <w:t>s</w:t>
      </w:r>
      <w:r>
        <w:rPr>
          <w:rFonts w:ascii="Arial"/>
          <w:color w:val="212121"/>
          <w:spacing w:val="-4"/>
          <w:w w:val="105"/>
          <w:sz w:val="21"/>
        </w:rPr>
        <w:t>uch </w:t>
      </w:r>
      <w:r>
        <w:rPr>
          <w:rFonts w:ascii="Arial"/>
          <w:color w:val="212121"/>
          <w:w w:val="105"/>
          <w:sz w:val="21"/>
        </w:rPr>
        <w:t>persons may </w:t>
      </w:r>
      <w:r>
        <w:rPr>
          <w:rFonts w:ascii="Arial"/>
          <w:color w:val="363636"/>
          <w:w w:val="105"/>
          <w:sz w:val="21"/>
        </w:rPr>
        <w:t>cause </w:t>
      </w:r>
      <w:r>
        <w:rPr>
          <w:rFonts w:ascii="Arial"/>
          <w:color w:val="212121"/>
          <w:w w:val="105"/>
          <w:sz w:val="21"/>
        </w:rPr>
        <w:t>an ignition and</w:t>
      </w:r>
      <w:r>
        <w:rPr>
          <w:rFonts w:ascii="Arial"/>
          <w:color w:val="212121"/>
          <w:spacing w:val="-34"/>
          <w:w w:val="105"/>
          <w:sz w:val="21"/>
        </w:rPr>
        <w:t> </w:t>
      </w:r>
      <w:r>
        <w:rPr>
          <w:rFonts w:ascii="Arial"/>
          <w:color w:val="212121"/>
          <w:w w:val="105"/>
          <w:sz w:val="21"/>
        </w:rPr>
        <w:t>fire.</w:t>
      </w:r>
    </w:p>
    <w:p>
      <w:pPr>
        <w:pStyle w:val="ListParagraph"/>
        <w:numPr>
          <w:ilvl w:val="3"/>
          <w:numId w:val="203"/>
        </w:numPr>
        <w:tabs>
          <w:tab w:pos="4790" w:val="left" w:leader="none"/>
          <w:tab w:pos="4791" w:val="left" w:leader="none"/>
        </w:tabs>
        <w:spacing w:line="288" w:lineRule="auto" w:before="116" w:after="0"/>
        <w:ind w:left="4796" w:right="330" w:hanging="1076"/>
        <w:jc w:val="left"/>
        <w:rPr>
          <w:rFonts w:ascii="Arial"/>
          <w:color w:val="363636"/>
          <w:sz w:val="21"/>
        </w:rPr>
      </w:pPr>
      <w:r>
        <w:rPr>
          <w:rFonts w:ascii="Arial"/>
          <w:color w:val="212121"/>
          <w:w w:val="105"/>
          <w:sz w:val="21"/>
        </w:rPr>
        <w:t>The use </w:t>
      </w:r>
      <w:r>
        <w:rPr>
          <w:rFonts w:ascii="Arial"/>
          <w:color w:val="363636"/>
          <w:w w:val="105"/>
          <w:sz w:val="21"/>
        </w:rPr>
        <w:t>of </w:t>
      </w:r>
      <w:r>
        <w:rPr>
          <w:rFonts w:ascii="Arial"/>
          <w:color w:val="212121"/>
          <w:w w:val="105"/>
          <w:sz w:val="21"/>
        </w:rPr>
        <w:t>electronic </w:t>
      </w:r>
      <w:r>
        <w:rPr>
          <w:rFonts w:ascii="Arial"/>
          <w:color w:val="363636"/>
          <w:w w:val="105"/>
          <w:sz w:val="21"/>
        </w:rPr>
        <w:t>control </w:t>
      </w:r>
      <w:r>
        <w:rPr>
          <w:rFonts w:ascii="Arial"/>
          <w:color w:val="212121"/>
          <w:w w:val="105"/>
          <w:sz w:val="21"/>
        </w:rPr>
        <w:t>devices </w:t>
      </w:r>
      <w:r>
        <w:rPr>
          <w:rFonts w:ascii="Arial"/>
          <w:color w:val="363636"/>
          <w:w w:val="105"/>
          <w:sz w:val="21"/>
        </w:rPr>
        <w:t>shall comply with all </w:t>
      </w:r>
      <w:r>
        <w:rPr>
          <w:rFonts w:ascii="Arial"/>
          <w:color w:val="212121"/>
          <w:w w:val="105"/>
          <w:sz w:val="21"/>
        </w:rPr>
        <w:t>recommendations by manufacturers </w:t>
      </w:r>
      <w:r>
        <w:rPr>
          <w:rFonts w:ascii="Arial"/>
          <w:color w:val="363636"/>
          <w:w w:val="105"/>
          <w:sz w:val="21"/>
        </w:rPr>
        <w:t>for </w:t>
      </w:r>
      <w:r>
        <w:rPr>
          <w:rFonts w:ascii="Arial"/>
          <w:color w:val="212121"/>
          <w:w w:val="105"/>
          <w:sz w:val="21"/>
        </w:rPr>
        <w:t>the </w:t>
      </w:r>
      <w:r>
        <w:rPr>
          <w:rFonts w:ascii="Arial"/>
          <w:color w:val="4B4B4B"/>
          <w:w w:val="105"/>
          <w:sz w:val="21"/>
        </w:rPr>
        <w:t>re</w:t>
      </w:r>
      <w:r>
        <w:rPr>
          <w:rFonts w:ascii="Arial"/>
          <w:color w:val="212121"/>
          <w:w w:val="105"/>
          <w:sz w:val="21"/>
        </w:rPr>
        <w:t>duction </w:t>
      </w:r>
      <w:r>
        <w:rPr>
          <w:rFonts w:ascii="Arial"/>
          <w:color w:val="363636"/>
          <w:w w:val="105"/>
          <w:sz w:val="21"/>
        </w:rPr>
        <w:t>of </w:t>
      </w:r>
      <w:r>
        <w:rPr>
          <w:rFonts w:ascii="Arial"/>
          <w:color w:val="212121"/>
          <w:w w:val="105"/>
          <w:sz w:val="21"/>
        </w:rPr>
        <w:t>risk </w:t>
      </w:r>
      <w:r>
        <w:rPr>
          <w:rFonts w:ascii="Arial"/>
          <w:color w:val="363636"/>
          <w:w w:val="105"/>
          <w:sz w:val="21"/>
        </w:rPr>
        <w:t>of </w:t>
      </w:r>
      <w:r>
        <w:rPr>
          <w:rFonts w:ascii="Arial"/>
          <w:color w:val="212121"/>
          <w:w w:val="105"/>
          <w:sz w:val="21"/>
        </w:rPr>
        <w:t>injury to </w:t>
      </w:r>
      <w:r>
        <w:rPr>
          <w:rFonts w:ascii="Arial"/>
          <w:color w:val="363636"/>
          <w:w w:val="105"/>
          <w:sz w:val="21"/>
        </w:rPr>
        <w:t>subjects, </w:t>
      </w:r>
      <w:r>
        <w:rPr>
          <w:rFonts w:ascii="Arial"/>
          <w:color w:val="212121"/>
          <w:w w:val="105"/>
          <w:sz w:val="21"/>
        </w:rPr>
        <w:t>including </w:t>
      </w:r>
      <w:r>
        <w:rPr>
          <w:rFonts w:ascii="Arial"/>
          <w:color w:val="363636"/>
          <w:w w:val="105"/>
          <w:sz w:val="21"/>
        </w:rPr>
        <w:t>situations </w:t>
      </w:r>
      <w:r>
        <w:rPr>
          <w:rFonts w:ascii="Arial"/>
          <w:color w:val="212121"/>
          <w:w w:val="105"/>
          <w:sz w:val="21"/>
        </w:rPr>
        <w:t>whe</w:t>
      </w:r>
      <w:r>
        <w:rPr>
          <w:rFonts w:ascii="Arial"/>
          <w:color w:val="4B4B4B"/>
          <w:w w:val="105"/>
          <w:sz w:val="21"/>
        </w:rPr>
        <w:t>re </w:t>
      </w:r>
      <w:r>
        <w:rPr>
          <w:rFonts w:ascii="Arial"/>
          <w:color w:val="363636"/>
          <w:w w:val="105"/>
          <w:sz w:val="21"/>
        </w:rPr>
        <w:t>a subject's </w:t>
      </w:r>
      <w:r>
        <w:rPr>
          <w:rFonts w:ascii="Arial"/>
          <w:color w:val="212121"/>
          <w:w w:val="105"/>
          <w:sz w:val="21"/>
        </w:rPr>
        <w:t>physical </w:t>
      </w:r>
      <w:r>
        <w:rPr>
          <w:rFonts w:ascii="Arial"/>
          <w:color w:val="363636"/>
          <w:w w:val="105"/>
          <w:sz w:val="21"/>
        </w:rPr>
        <w:t>susceptibilities are</w:t>
      </w:r>
      <w:r>
        <w:rPr>
          <w:rFonts w:ascii="Arial"/>
          <w:color w:val="363636"/>
          <w:spacing w:val="5"/>
          <w:w w:val="105"/>
          <w:sz w:val="21"/>
        </w:rPr>
        <w:t> </w:t>
      </w:r>
      <w:r>
        <w:rPr>
          <w:rFonts w:ascii="Arial"/>
          <w:color w:val="363636"/>
          <w:w w:val="105"/>
          <w:sz w:val="21"/>
        </w:rPr>
        <w:t>known.</w:t>
      </w:r>
    </w:p>
    <w:p>
      <w:pPr>
        <w:pStyle w:val="ListParagraph"/>
        <w:numPr>
          <w:ilvl w:val="3"/>
          <w:numId w:val="203"/>
        </w:numPr>
        <w:tabs>
          <w:tab w:pos="4800" w:val="left" w:leader="none"/>
          <w:tab w:pos="4801" w:val="left" w:leader="none"/>
        </w:tabs>
        <w:spacing w:line="290" w:lineRule="auto" w:before="120" w:after="0"/>
        <w:ind w:left="4792" w:right="137" w:hanging="1072"/>
        <w:jc w:val="left"/>
        <w:rPr>
          <w:rFonts w:ascii="Arial"/>
          <w:color w:val="363636"/>
          <w:sz w:val="21"/>
        </w:rPr>
      </w:pPr>
      <w:r>
        <w:rPr>
          <w:rFonts w:ascii="Arial"/>
          <w:color w:val="212121"/>
          <w:w w:val="110"/>
          <w:sz w:val="21"/>
        </w:rPr>
        <w:t>Electronic </w:t>
      </w:r>
      <w:r>
        <w:rPr>
          <w:rFonts w:ascii="Arial"/>
          <w:color w:val="363636"/>
          <w:w w:val="110"/>
          <w:sz w:val="21"/>
        </w:rPr>
        <w:t>control </w:t>
      </w:r>
      <w:r>
        <w:rPr>
          <w:rFonts w:ascii="Arial"/>
          <w:color w:val="212121"/>
          <w:w w:val="110"/>
          <w:sz w:val="21"/>
        </w:rPr>
        <w:t>devices </w:t>
      </w:r>
      <w:r>
        <w:rPr>
          <w:rFonts w:ascii="Arial"/>
          <w:color w:val="363636"/>
          <w:w w:val="110"/>
          <w:sz w:val="21"/>
        </w:rPr>
        <w:t>shall </w:t>
      </w:r>
      <w:r>
        <w:rPr>
          <w:rFonts w:ascii="Arial"/>
          <w:color w:val="212121"/>
          <w:w w:val="110"/>
          <w:sz w:val="21"/>
        </w:rPr>
        <w:t>be used </w:t>
      </w:r>
      <w:r>
        <w:rPr>
          <w:rFonts w:ascii="Arial"/>
          <w:color w:val="363636"/>
          <w:w w:val="110"/>
          <w:sz w:val="21"/>
        </w:rPr>
        <w:t>in a </w:t>
      </w:r>
      <w:r>
        <w:rPr>
          <w:rFonts w:ascii="Arial"/>
          <w:color w:val="212121"/>
          <w:w w:val="110"/>
          <w:sz w:val="21"/>
        </w:rPr>
        <w:t>manner that recognizes </w:t>
      </w:r>
      <w:r>
        <w:rPr>
          <w:rFonts w:ascii="Arial"/>
          <w:color w:val="363636"/>
          <w:w w:val="110"/>
          <w:sz w:val="21"/>
        </w:rPr>
        <w:t>the </w:t>
      </w:r>
      <w:r>
        <w:rPr>
          <w:rFonts w:ascii="Arial"/>
          <w:color w:val="212121"/>
          <w:w w:val="110"/>
          <w:sz w:val="21"/>
        </w:rPr>
        <w:t>potential </w:t>
      </w:r>
      <w:r>
        <w:rPr>
          <w:rFonts w:ascii="Arial"/>
          <w:color w:val="363636"/>
          <w:w w:val="110"/>
          <w:sz w:val="21"/>
        </w:rPr>
        <w:t>additional </w:t>
      </w:r>
      <w:r>
        <w:rPr>
          <w:rFonts w:ascii="Arial"/>
          <w:color w:val="212121"/>
          <w:w w:val="110"/>
          <w:sz w:val="21"/>
        </w:rPr>
        <w:t>risks </w:t>
      </w:r>
      <w:r>
        <w:rPr>
          <w:rFonts w:ascii="Arial"/>
          <w:color w:val="363636"/>
          <w:w w:val="110"/>
          <w:sz w:val="21"/>
        </w:rPr>
        <w:t>that can </w:t>
      </w:r>
      <w:r>
        <w:rPr>
          <w:rFonts w:ascii="Arial"/>
          <w:color w:val="212121"/>
          <w:w w:val="110"/>
          <w:sz w:val="21"/>
        </w:rPr>
        <w:t>result from </w:t>
      </w:r>
      <w:r>
        <w:rPr>
          <w:rFonts w:ascii="Arial"/>
          <w:color w:val="363636"/>
          <w:w w:val="110"/>
          <w:sz w:val="21"/>
        </w:rPr>
        <w:t>situations; </w:t>
      </w:r>
      <w:r>
        <w:rPr>
          <w:rFonts w:ascii="Arial"/>
          <w:color w:val="212121"/>
          <w:w w:val="110"/>
          <w:sz w:val="21"/>
        </w:rPr>
        <w:t>involving persons </w:t>
      </w:r>
      <w:r>
        <w:rPr>
          <w:rFonts w:ascii="Arial"/>
          <w:color w:val="363636"/>
          <w:w w:val="110"/>
          <w:sz w:val="21"/>
        </w:rPr>
        <w:t>who </w:t>
      </w:r>
      <w:r>
        <w:rPr>
          <w:rFonts w:ascii="Arial"/>
          <w:color w:val="212121"/>
          <w:w w:val="110"/>
          <w:sz w:val="21"/>
        </w:rPr>
        <w:t>are in </w:t>
      </w:r>
      <w:r>
        <w:rPr>
          <w:rFonts w:ascii="Arial"/>
          <w:color w:val="363636"/>
          <w:w w:val="110"/>
          <w:sz w:val="21"/>
        </w:rPr>
        <w:t>an emotional crisis </w:t>
      </w:r>
      <w:r>
        <w:rPr>
          <w:rFonts w:ascii="Arial"/>
          <w:color w:val="212121"/>
          <w:w w:val="110"/>
          <w:sz w:val="21"/>
        </w:rPr>
        <w:t>that </w:t>
      </w:r>
      <w:r>
        <w:rPr>
          <w:rFonts w:ascii="Arial"/>
          <w:color w:val="363636"/>
          <w:w w:val="110"/>
          <w:sz w:val="21"/>
        </w:rPr>
        <w:t>may </w:t>
      </w:r>
      <w:r>
        <w:rPr>
          <w:rFonts w:ascii="Arial"/>
          <w:color w:val="212121"/>
          <w:w w:val="110"/>
          <w:sz w:val="21"/>
        </w:rPr>
        <w:t>interfere </w:t>
      </w:r>
      <w:r>
        <w:rPr>
          <w:rFonts w:ascii="Arial"/>
          <w:color w:val="363636"/>
          <w:w w:val="110"/>
          <w:sz w:val="21"/>
        </w:rPr>
        <w:t>with </w:t>
      </w:r>
      <w:r>
        <w:rPr>
          <w:rFonts w:ascii="Arial"/>
          <w:color w:val="212121"/>
          <w:w w:val="110"/>
          <w:sz w:val="21"/>
        </w:rPr>
        <w:t>their ability to understand the </w:t>
      </w:r>
      <w:r>
        <w:rPr>
          <w:rFonts w:ascii="Arial"/>
          <w:color w:val="363636"/>
          <w:w w:val="110"/>
          <w:sz w:val="21"/>
        </w:rPr>
        <w:t>consequences</w:t>
      </w:r>
      <w:r>
        <w:rPr>
          <w:rFonts w:ascii="Arial"/>
          <w:color w:val="363636"/>
          <w:spacing w:val="-29"/>
          <w:w w:val="110"/>
          <w:sz w:val="21"/>
        </w:rPr>
        <w:t> </w:t>
      </w:r>
      <w:r>
        <w:rPr>
          <w:rFonts w:ascii="Arial"/>
          <w:color w:val="363636"/>
          <w:w w:val="110"/>
          <w:sz w:val="21"/>
        </w:rPr>
        <w:t>of</w:t>
      </w:r>
      <w:r>
        <w:rPr>
          <w:rFonts w:ascii="Arial"/>
          <w:color w:val="363636"/>
          <w:spacing w:val="-26"/>
          <w:w w:val="110"/>
          <w:sz w:val="21"/>
        </w:rPr>
        <w:t> </w:t>
      </w:r>
      <w:r>
        <w:rPr>
          <w:rFonts w:ascii="Arial"/>
          <w:color w:val="212121"/>
          <w:w w:val="110"/>
          <w:sz w:val="21"/>
        </w:rPr>
        <w:t>their</w:t>
      </w:r>
      <w:r>
        <w:rPr>
          <w:rFonts w:ascii="Arial"/>
          <w:color w:val="212121"/>
          <w:spacing w:val="-32"/>
          <w:w w:val="110"/>
          <w:sz w:val="21"/>
        </w:rPr>
        <w:t> </w:t>
      </w:r>
      <w:r>
        <w:rPr>
          <w:rFonts w:ascii="Arial"/>
          <w:color w:val="363636"/>
          <w:w w:val="110"/>
          <w:sz w:val="21"/>
        </w:rPr>
        <w:t>actions</w:t>
      </w:r>
      <w:r>
        <w:rPr>
          <w:rFonts w:ascii="Arial"/>
          <w:color w:val="363636"/>
          <w:spacing w:val="-36"/>
          <w:w w:val="110"/>
          <w:sz w:val="21"/>
        </w:rPr>
        <w:t> </w:t>
      </w:r>
      <w:r>
        <w:rPr>
          <w:rFonts w:ascii="Arial"/>
          <w:color w:val="212121"/>
          <w:w w:val="110"/>
          <w:sz w:val="21"/>
        </w:rPr>
        <w:t>or</w:t>
      </w:r>
      <w:r>
        <w:rPr>
          <w:rFonts w:ascii="Arial"/>
          <w:color w:val="212121"/>
          <w:spacing w:val="-28"/>
          <w:w w:val="110"/>
          <w:sz w:val="21"/>
        </w:rPr>
        <w:t> </w:t>
      </w:r>
      <w:r>
        <w:rPr>
          <w:rFonts w:ascii="Arial"/>
          <w:color w:val="212121"/>
          <w:w w:val="110"/>
          <w:sz w:val="21"/>
        </w:rPr>
        <w:t>to</w:t>
      </w:r>
      <w:r>
        <w:rPr>
          <w:rFonts w:ascii="Arial"/>
          <w:color w:val="212121"/>
          <w:spacing w:val="-18"/>
          <w:w w:val="110"/>
          <w:sz w:val="21"/>
        </w:rPr>
        <w:t> </w:t>
      </w:r>
      <w:r>
        <w:rPr>
          <w:rFonts w:ascii="Arial"/>
          <w:color w:val="212121"/>
          <w:spacing w:val="5"/>
          <w:w w:val="110"/>
          <w:sz w:val="21"/>
        </w:rPr>
        <w:t>fol</w:t>
      </w:r>
      <w:r>
        <w:rPr>
          <w:rFonts w:ascii="Arial"/>
          <w:color w:val="4B4B4B"/>
          <w:spacing w:val="5"/>
          <w:w w:val="110"/>
          <w:sz w:val="21"/>
        </w:rPr>
        <w:t>lo</w:t>
      </w:r>
      <w:r>
        <w:rPr>
          <w:rFonts w:ascii="Arial"/>
          <w:color w:val="212121"/>
          <w:spacing w:val="5"/>
          <w:w w:val="110"/>
          <w:sz w:val="21"/>
        </w:rPr>
        <w:t>w</w:t>
      </w:r>
      <w:r>
        <w:rPr>
          <w:rFonts w:ascii="Arial"/>
          <w:color w:val="212121"/>
          <w:spacing w:val="-21"/>
          <w:w w:val="110"/>
          <w:sz w:val="21"/>
        </w:rPr>
        <w:t> </w:t>
      </w:r>
      <w:r>
        <w:rPr>
          <w:rFonts w:ascii="Arial"/>
          <w:color w:val="212121"/>
          <w:w w:val="110"/>
          <w:sz w:val="21"/>
        </w:rPr>
        <w:t>direction</w:t>
      </w:r>
      <w:r>
        <w:rPr>
          <w:rFonts w:ascii="Arial"/>
          <w:color w:val="212121"/>
          <w:spacing w:val="-46"/>
          <w:w w:val="110"/>
          <w:sz w:val="21"/>
        </w:rPr>
        <w:t> </w:t>
      </w:r>
      <w:r>
        <w:rPr>
          <w:rFonts w:ascii="Arial"/>
          <w:color w:val="4B4B4B"/>
          <w:spacing w:val="-9"/>
          <w:w w:val="110"/>
          <w:sz w:val="21"/>
        </w:rPr>
        <w:t>s</w:t>
      </w:r>
      <w:r>
        <w:rPr>
          <w:rFonts w:ascii="Arial"/>
          <w:color w:val="212121"/>
          <w:spacing w:val="-9"/>
          <w:w w:val="110"/>
          <w:sz w:val="21"/>
        </w:rPr>
        <w:t>;</w:t>
      </w:r>
      <w:r>
        <w:rPr>
          <w:rFonts w:ascii="Arial"/>
          <w:color w:val="212121"/>
          <w:spacing w:val="-31"/>
          <w:w w:val="110"/>
          <w:sz w:val="21"/>
        </w:rPr>
        <w:t> </w:t>
      </w:r>
      <w:r>
        <w:rPr>
          <w:rFonts w:ascii="Arial"/>
          <w:color w:val="363636"/>
          <w:w w:val="110"/>
          <w:sz w:val="21"/>
        </w:rPr>
        <w:t>involving </w:t>
      </w:r>
      <w:r>
        <w:rPr>
          <w:rFonts w:ascii="Arial"/>
          <w:color w:val="212121"/>
          <w:spacing w:val="-3"/>
          <w:w w:val="110"/>
          <w:sz w:val="21"/>
        </w:rPr>
        <w:t>person</w:t>
      </w:r>
      <w:r>
        <w:rPr>
          <w:rFonts w:ascii="Arial"/>
          <w:color w:val="4B4B4B"/>
          <w:spacing w:val="-3"/>
          <w:w w:val="110"/>
          <w:sz w:val="21"/>
        </w:rPr>
        <w:t>s </w:t>
      </w:r>
      <w:r>
        <w:rPr>
          <w:rFonts w:ascii="Arial"/>
          <w:color w:val="212121"/>
          <w:w w:val="110"/>
          <w:sz w:val="21"/>
        </w:rPr>
        <w:t>with </w:t>
      </w:r>
      <w:r>
        <w:rPr>
          <w:rFonts w:ascii="Arial"/>
          <w:color w:val="212121"/>
          <w:spacing w:val="-3"/>
          <w:w w:val="110"/>
          <w:sz w:val="21"/>
        </w:rPr>
        <w:t>di</w:t>
      </w:r>
      <w:r>
        <w:rPr>
          <w:rFonts w:ascii="Arial"/>
          <w:color w:val="4B4B4B"/>
          <w:spacing w:val="-3"/>
          <w:w w:val="110"/>
          <w:sz w:val="21"/>
        </w:rPr>
        <w:t>sa</w:t>
      </w:r>
      <w:r>
        <w:rPr>
          <w:rFonts w:ascii="Arial"/>
          <w:color w:val="212121"/>
          <w:spacing w:val="-3"/>
          <w:w w:val="110"/>
          <w:sz w:val="21"/>
        </w:rPr>
        <w:t>bil </w:t>
      </w:r>
      <w:r>
        <w:rPr>
          <w:rFonts w:ascii="Arial"/>
          <w:color w:val="212121"/>
          <w:w w:val="110"/>
          <w:sz w:val="21"/>
        </w:rPr>
        <w:t>it </w:t>
      </w:r>
      <w:r>
        <w:rPr>
          <w:rFonts w:ascii="Arial"/>
          <w:color w:val="212121"/>
          <w:spacing w:val="4"/>
          <w:w w:val="110"/>
          <w:sz w:val="21"/>
        </w:rPr>
        <w:t>ie</w:t>
      </w:r>
      <w:r>
        <w:rPr>
          <w:rFonts w:ascii="Arial"/>
          <w:color w:val="4B4B4B"/>
          <w:spacing w:val="4"/>
          <w:w w:val="110"/>
          <w:sz w:val="21"/>
        </w:rPr>
        <w:t>s </w:t>
      </w:r>
      <w:r>
        <w:rPr>
          <w:rFonts w:ascii="Arial"/>
          <w:color w:val="212121"/>
          <w:w w:val="110"/>
          <w:sz w:val="21"/>
        </w:rPr>
        <w:t>whose di</w:t>
      </w:r>
      <w:r>
        <w:rPr>
          <w:rFonts w:ascii="Arial"/>
          <w:color w:val="4B4B4B"/>
          <w:w w:val="110"/>
          <w:sz w:val="21"/>
        </w:rPr>
        <w:t>sa</w:t>
      </w:r>
      <w:r>
        <w:rPr>
          <w:rFonts w:ascii="Arial"/>
          <w:color w:val="212121"/>
          <w:w w:val="110"/>
          <w:sz w:val="21"/>
        </w:rPr>
        <w:t>bilit y may impact t he</w:t>
      </w:r>
      <w:r>
        <w:rPr>
          <w:rFonts w:ascii="Arial"/>
          <w:color w:val="4B4B4B"/>
          <w:w w:val="110"/>
          <w:sz w:val="21"/>
        </w:rPr>
        <w:t>ir </w:t>
      </w:r>
      <w:r>
        <w:rPr>
          <w:rFonts w:ascii="Arial"/>
          <w:color w:val="363636"/>
          <w:w w:val="110"/>
          <w:sz w:val="21"/>
        </w:rPr>
        <w:t>ability </w:t>
      </w:r>
      <w:r>
        <w:rPr>
          <w:rFonts w:ascii="Arial"/>
          <w:color w:val="212121"/>
          <w:w w:val="110"/>
          <w:sz w:val="21"/>
        </w:rPr>
        <w:t>to </w:t>
      </w:r>
      <w:r>
        <w:rPr>
          <w:rFonts w:ascii="Arial"/>
          <w:color w:val="363636"/>
          <w:w w:val="110"/>
          <w:sz w:val="21"/>
        </w:rPr>
        <w:t>communicate </w:t>
      </w:r>
      <w:r>
        <w:rPr>
          <w:rFonts w:ascii="Arial"/>
          <w:color w:val="212121"/>
          <w:w w:val="110"/>
          <w:sz w:val="21"/>
        </w:rPr>
        <w:t>with an </w:t>
      </w:r>
      <w:r>
        <w:rPr>
          <w:rFonts w:ascii="Arial"/>
          <w:color w:val="363636"/>
          <w:w w:val="110"/>
          <w:sz w:val="21"/>
        </w:rPr>
        <w:t>officer</w:t>
      </w:r>
      <w:r>
        <w:rPr>
          <w:rFonts w:ascii="Arial"/>
          <w:color w:val="5B5B5B"/>
          <w:w w:val="110"/>
          <w:sz w:val="21"/>
        </w:rPr>
        <w:t>, </w:t>
      </w:r>
      <w:r>
        <w:rPr>
          <w:rFonts w:ascii="Arial"/>
          <w:color w:val="363636"/>
          <w:w w:val="110"/>
          <w:sz w:val="21"/>
        </w:rPr>
        <w:t>or respond </w:t>
      </w:r>
      <w:r>
        <w:rPr>
          <w:rFonts w:ascii="Arial"/>
          <w:color w:val="212121"/>
          <w:w w:val="110"/>
          <w:sz w:val="21"/>
        </w:rPr>
        <w:t>to </w:t>
      </w:r>
      <w:r>
        <w:rPr>
          <w:rFonts w:ascii="Arial"/>
          <w:color w:val="363636"/>
          <w:w w:val="110"/>
          <w:sz w:val="21"/>
        </w:rPr>
        <w:t>an officer's</w:t>
      </w:r>
      <w:r>
        <w:rPr>
          <w:rFonts w:ascii="Arial"/>
          <w:color w:val="363636"/>
          <w:spacing w:val="-20"/>
          <w:w w:val="110"/>
          <w:sz w:val="21"/>
        </w:rPr>
        <w:t> </w:t>
      </w:r>
      <w:r>
        <w:rPr>
          <w:rFonts w:ascii="Arial"/>
          <w:color w:val="212121"/>
          <w:w w:val="110"/>
          <w:sz w:val="21"/>
        </w:rPr>
        <w:t>direction</w:t>
      </w:r>
      <w:r>
        <w:rPr>
          <w:rFonts w:ascii="Arial"/>
          <w:color w:val="4B4B4B"/>
          <w:w w:val="110"/>
          <w:sz w:val="21"/>
        </w:rPr>
        <w:t>s;</w:t>
      </w:r>
      <w:r>
        <w:rPr>
          <w:rFonts w:ascii="Arial"/>
          <w:color w:val="4B4B4B"/>
          <w:spacing w:val="-28"/>
          <w:w w:val="110"/>
          <w:sz w:val="21"/>
        </w:rPr>
        <w:t> </w:t>
      </w:r>
      <w:r>
        <w:rPr>
          <w:rFonts w:ascii="Arial"/>
          <w:color w:val="363636"/>
          <w:w w:val="110"/>
          <w:sz w:val="21"/>
        </w:rPr>
        <w:t>and</w:t>
      </w:r>
      <w:r>
        <w:rPr>
          <w:rFonts w:ascii="Arial"/>
          <w:color w:val="363636"/>
          <w:spacing w:val="-23"/>
          <w:w w:val="110"/>
          <w:sz w:val="21"/>
        </w:rPr>
        <w:t> </w:t>
      </w:r>
      <w:r>
        <w:rPr>
          <w:rFonts w:ascii="Arial"/>
          <w:color w:val="212121"/>
          <w:w w:val="110"/>
          <w:sz w:val="21"/>
        </w:rPr>
        <w:t>involving</w:t>
      </w:r>
      <w:r>
        <w:rPr>
          <w:rFonts w:ascii="Arial"/>
          <w:color w:val="212121"/>
          <w:spacing w:val="-24"/>
          <w:w w:val="110"/>
          <w:sz w:val="21"/>
        </w:rPr>
        <w:t> </w:t>
      </w:r>
      <w:r>
        <w:rPr>
          <w:rFonts w:ascii="Arial"/>
          <w:color w:val="363636"/>
          <w:w w:val="110"/>
          <w:sz w:val="21"/>
        </w:rPr>
        <w:t>higher</w:t>
      </w:r>
      <w:r>
        <w:rPr>
          <w:rFonts w:ascii="Arial"/>
          <w:color w:val="363636"/>
          <w:spacing w:val="-24"/>
          <w:w w:val="110"/>
          <w:sz w:val="21"/>
        </w:rPr>
        <w:t> </w:t>
      </w:r>
      <w:r>
        <w:rPr>
          <w:rFonts w:ascii="Arial"/>
          <w:color w:val="212121"/>
          <w:w w:val="110"/>
          <w:sz w:val="21"/>
        </w:rPr>
        <w:t>risk</w:t>
      </w:r>
      <w:r>
        <w:rPr>
          <w:rFonts w:ascii="Arial"/>
          <w:color w:val="212121"/>
          <w:spacing w:val="-23"/>
          <w:w w:val="110"/>
          <w:sz w:val="21"/>
        </w:rPr>
        <w:t> </w:t>
      </w:r>
      <w:r>
        <w:rPr>
          <w:rFonts w:ascii="Arial"/>
          <w:color w:val="212121"/>
          <w:spacing w:val="2"/>
          <w:w w:val="110"/>
          <w:sz w:val="21"/>
        </w:rPr>
        <w:t>population</w:t>
      </w:r>
      <w:r>
        <w:rPr>
          <w:rFonts w:ascii="Arial"/>
          <w:color w:val="212121"/>
          <w:spacing w:val="-39"/>
          <w:w w:val="110"/>
          <w:sz w:val="21"/>
        </w:rPr>
        <w:t> </w:t>
      </w:r>
      <w:r>
        <w:rPr>
          <w:rFonts w:ascii="Arial"/>
          <w:color w:val="4B4B4B"/>
          <w:w w:val="110"/>
          <w:sz w:val="21"/>
        </w:rPr>
        <w:t>s</w:t>
      </w:r>
      <w:r>
        <w:rPr>
          <w:rFonts w:ascii="Arial"/>
          <w:color w:val="4B4B4B"/>
          <w:spacing w:val="-44"/>
          <w:w w:val="110"/>
          <w:sz w:val="21"/>
        </w:rPr>
        <w:t> </w:t>
      </w:r>
      <w:r>
        <w:rPr>
          <w:rFonts w:ascii="Arial"/>
          <w:color w:val="212121"/>
          <w:w w:val="110"/>
          <w:sz w:val="21"/>
        </w:rPr>
        <w:t>that </w:t>
      </w:r>
      <w:r>
        <w:rPr>
          <w:rFonts w:ascii="Arial"/>
          <w:color w:val="363636"/>
          <w:w w:val="110"/>
          <w:sz w:val="21"/>
        </w:rPr>
        <w:t>may </w:t>
      </w:r>
      <w:r>
        <w:rPr>
          <w:rFonts w:ascii="Arial"/>
          <w:color w:val="212121"/>
          <w:w w:val="110"/>
          <w:sz w:val="21"/>
        </w:rPr>
        <w:t>be </w:t>
      </w:r>
      <w:r>
        <w:rPr>
          <w:rFonts w:ascii="Arial"/>
          <w:color w:val="363636"/>
          <w:w w:val="110"/>
          <w:sz w:val="21"/>
        </w:rPr>
        <w:t>more susceptible </w:t>
      </w:r>
      <w:r>
        <w:rPr>
          <w:rFonts w:ascii="Arial"/>
          <w:color w:val="212121"/>
          <w:w w:val="110"/>
          <w:sz w:val="21"/>
        </w:rPr>
        <w:t>to injury </w:t>
      </w:r>
      <w:r>
        <w:rPr>
          <w:rFonts w:ascii="Arial"/>
          <w:color w:val="363636"/>
          <w:w w:val="110"/>
          <w:sz w:val="21"/>
        </w:rPr>
        <w:t>as </w:t>
      </w:r>
      <w:r>
        <w:rPr>
          <w:rFonts w:ascii="Arial"/>
          <w:color w:val="212121"/>
          <w:w w:val="110"/>
          <w:sz w:val="21"/>
        </w:rPr>
        <w:t>a result </w:t>
      </w:r>
      <w:r>
        <w:rPr>
          <w:rFonts w:ascii="Arial"/>
          <w:color w:val="363636"/>
          <w:w w:val="110"/>
          <w:sz w:val="21"/>
        </w:rPr>
        <w:t>of electronic </w:t>
      </w:r>
      <w:r>
        <w:rPr>
          <w:rFonts w:ascii="Arial"/>
          <w:color w:val="212121"/>
          <w:w w:val="110"/>
          <w:sz w:val="21"/>
        </w:rPr>
        <w:t>control</w:t>
      </w:r>
      <w:r>
        <w:rPr>
          <w:rFonts w:ascii="Arial"/>
          <w:color w:val="212121"/>
          <w:spacing w:val="-37"/>
          <w:w w:val="110"/>
          <w:sz w:val="21"/>
        </w:rPr>
        <w:t> </w:t>
      </w:r>
      <w:r>
        <w:rPr>
          <w:rFonts w:ascii="Arial"/>
          <w:color w:val="212121"/>
          <w:w w:val="110"/>
          <w:sz w:val="21"/>
        </w:rPr>
        <w:t>devices.</w:t>
      </w:r>
      <w:r>
        <w:rPr>
          <w:rFonts w:ascii="Arial"/>
          <w:color w:val="212121"/>
          <w:spacing w:val="-33"/>
          <w:w w:val="110"/>
          <w:sz w:val="21"/>
        </w:rPr>
        <w:t> </w:t>
      </w:r>
      <w:r>
        <w:rPr>
          <w:rFonts w:ascii="Arial"/>
          <w:color w:val="363636"/>
          <w:w w:val="110"/>
          <w:sz w:val="21"/>
        </w:rPr>
        <w:t>Officers</w:t>
      </w:r>
      <w:r>
        <w:rPr>
          <w:rFonts w:ascii="Arial"/>
          <w:color w:val="363636"/>
          <w:spacing w:val="-41"/>
          <w:w w:val="110"/>
          <w:sz w:val="21"/>
        </w:rPr>
        <w:t> </w:t>
      </w:r>
      <w:r>
        <w:rPr>
          <w:rFonts w:ascii="Arial"/>
          <w:color w:val="363636"/>
          <w:w w:val="110"/>
          <w:sz w:val="21"/>
        </w:rPr>
        <w:t>should</w:t>
      </w:r>
      <w:r>
        <w:rPr>
          <w:rFonts w:ascii="Arial"/>
          <w:color w:val="363636"/>
          <w:spacing w:val="-35"/>
          <w:w w:val="110"/>
          <w:sz w:val="21"/>
        </w:rPr>
        <w:t> </w:t>
      </w:r>
      <w:r>
        <w:rPr>
          <w:rFonts w:ascii="Arial"/>
          <w:color w:val="363636"/>
          <w:w w:val="110"/>
          <w:sz w:val="21"/>
        </w:rPr>
        <w:t>consider</w:t>
      </w:r>
      <w:r>
        <w:rPr>
          <w:rFonts w:ascii="Arial"/>
          <w:color w:val="363636"/>
          <w:spacing w:val="-36"/>
          <w:w w:val="110"/>
          <w:sz w:val="21"/>
        </w:rPr>
        <w:t> </w:t>
      </w:r>
      <w:r>
        <w:rPr>
          <w:rFonts w:ascii="Arial"/>
          <w:color w:val="212121"/>
          <w:w w:val="110"/>
          <w:sz w:val="21"/>
        </w:rPr>
        <w:t>the</w:t>
      </w:r>
      <w:r>
        <w:rPr>
          <w:rFonts w:ascii="Arial"/>
          <w:color w:val="212121"/>
          <w:spacing w:val="-26"/>
          <w:w w:val="110"/>
          <w:sz w:val="21"/>
        </w:rPr>
        <w:t> </w:t>
      </w:r>
      <w:r>
        <w:rPr>
          <w:rFonts w:ascii="Arial"/>
          <w:color w:val="212121"/>
          <w:w w:val="110"/>
          <w:sz w:val="21"/>
        </w:rPr>
        <w:t>particular</w:t>
      </w:r>
      <w:r>
        <w:rPr>
          <w:rFonts w:ascii="Arial"/>
          <w:color w:val="212121"/>
          <w:spacing w:val="-35"/>
          <w:w w:val="110"/>
          <w:sz w:val="21"/>
        </w:rPr>
        <w:t> </w:t>
      </w:r>
      <w:r>
        <w:rPr>
          <w:rFonts w:ascii="Arial"/>
          <w:color w:val="4B4B4B"/>
          <w:w w:val="110"/>
          <w:sz w:val="21"/>
        </w:rPr>
        <w:t>s</w:t>
      </w:r>
      <w:r>
        <w:rPr>
          <w:rFonts w:ascii="Arial"/>
          <w:color w:val="212121"/>
          <w:w w:val="110"/>
          <w:sz w:val="21"/>
        </w:rPr>
        <w:t>ubject </w:t>
      </w:r>
      <w:r>
        <w:rPr>
          <w:rFonts w:ascii="Arial"/>
          <w:color w:val="363636"/>
          <w:w w:val="110"/>
          <w:sz w:val="21"/>
        </w:rPr>
        <w:t>and any vulnerabilities</w:t>
      </w:r>
      <w:r>
        <w:rPr>
          <w:rFonts w:ascii="Arial"/>
          <w:color w:val="212121"/>
          <w:w w:val="110"/>
          <w:sz w:val="21"/>
        </w:rPr>
        <w:t>they may have </w:t>
      </w:r>
      <w:r>
        <w:rPr>
          <w:rFonts w:ascii="Arial"/>
          <w:color w:val="363636"/>
          <w:w w:val="110"/>
          <w:sz w:val="21"/>
        </w:rPr>
        <w:t>such as: juveniles, pregnant women, </w:t>
      </w:r>
      <w:r>
        <w:rPr>
          <w:rFonts w:ascii="Arial"/>
          <w:color w:val="212121"/>
          <w:spacing w:val="-3"/>
          <w:w w:val="110"/>
          <w:sz w:val="21"/>
        </w:rPr>
        <w:t>pe</w:t>
      </w:r>
      <w:r>
        <w:rPr>
          <w:rFonts w:ascii="Arial"/>
          <w:color w:val="4B4B4B"/>
          <w:spacing w:val="-3"/>
          <w:w w:val="110"/>
          <w:sz w:val="21"/>
        </w:rPr>
        <w:t>rs</w:t>
      </w:r>
      <w:r>
        <w:rPr>
          <w:rFonts w:ascii="Arial"/>
          <w:color w:val="212121"/>
          <w:spacing w:val="-3"/>
          <w:w w:val="110"/>
          <w:sz w:val="21"/>
        </w:rPr>
        <w:t>ons </w:t>
      </w:r>
      <w:r>
        <w:rPr>
          <w:rFonts w:ascii="Arial"/>
          <w:color w:val="212121"/>
          <w:w w:val="110"/>
          <w:sz w:val="21"/>
        </w:rPr>
        <w:t>who </w:t>
      </w:r>
      <w:r>
        <w:rPr>
          <w:rFonts w:ascii="Arial"/>
          <w:color w:val="363636"/>
          <w:w w:val="110"/>
          <w:sz w:val="21"/>
        </w:rPr>
        <w:t>are small </w:t>
      </w:r>
      <w:r>
        <w:rPr>
          <w:rFonts w:ascii="Arial"/>
          <w:color w:val="212121"/>
          <w:w w:val="110"/>
          <w:sz w:val="21"/>
        </w:rPr>
        <w:t>in </w:t>
      </w:r>
      <w:r>
        <w:rPr>
          <w:rFonts w:ascii="Arial"/>
          <w:color w:val="363636"/>
          <w:spacing w:val="5"/>
          <w:w w:val="110"/>
          <w:sz w:val="21"/>
        </w:rPr>
        <w:t>stature</w:t>
      </w:r>
      <w:r>
        <w:rPr>
          <w:rFonts w:ascii="Arial"/>
          <w:color w:val="5B5B5B"/>
          <w:spacing w:val="5"/>
          <w:w w:val="110"/>
          <w:sz w:val="21"/>
        </w:rPr>
        <w:t>, </w:t>
      </w:r>
      <w:r>
        <w:rPr>
          <w:rFonts w:ascii="Arial"/>
          <w:color w:val="363636"/>
          <w:w w:val="110"/>
          <w:sz w:val="21"/>
        </w:rPr>
        <w:t>and </w:t>
      </w:r>
      <w:r>
        <w:rPr>
          <w:rFonts w:ascii="Arial"/>
          <w:color w:val="212121"/>
          <w:w w:val="110"/>
          <w:sz w:val="21"/>
        </w:rPr>
        <w:t>the </w:t>
      </w:r>
      <w:r>
        <w:rPr>
          <w:rFonts w:ascii="Arial"/>
          <w:color w:val="363636"/>
          <w:w w:val="110"/>
          <w:sz w:val="21"/>
        </w:rPr>
        <w:t>elderly.</w:t>
      </w:r>
    </w:p>
    <w:p>
      <w:pPr>
        <w:pStyle w:val="ListParagraph"/>
        <w:numPr>
          <w:ilvl w:val="3"/>
          <w:numId w:val="203"/>
        </w:numPr>
        <w:tabs>
          <w:tab w:pos="4825" w:val="left" w:leader="none"/>
          <w:tab w:pos="4826" w:val="left" w:leader="none"/>
        </w:tabs>
        <w:spacing w:line="288" w:lineRule="auto" w:before="110" w:after="0"/>
        <w:ind w:left="4811" w:right="257" w:hanging="1062"/>
        <w:jc w:val="left"/>
        <w:rPr>
          <w:rFonts w:ascii="Arial"/>
          <w:color w:val="363636"/>
          <w:sz w:val="21"/>
        </w:rPr>
      </w:pPr>
      <w:r>
        <w:rPr>
          <w:rFonts w:ascii="Arial"/>
          <w:color w:val="363636"/>
          <w:w w:val="110"/>
          <w:sz w:val="21"/>
        </w:rPr>
        <w:t>Alternative</w:t>
      </w:r>
      <w:r>
        <w:rPr>
          <w:rFonts w:ascii="Arial"/>
          <w:color w:val="363636"/>
          <w:spacing w:val="-24"/>
          <w:w w:val="110"/>
          <w:sz w:val="21"/>
        </w:rPr>
        <w:t> </w:t>
      </w:r>
      <w:r>
        <w:rPr>
          <w:rFonts w:ascii="Arial"/>
          <w:color w:val="212121"/>
          <w:w w:val="110"/>
          <w:sz w:val="21"/>
        </w:rPr>
        <w:t>tactics</w:t>
      </w:r>
      <w:r>
        <w:rPr>
          <w:rFonts w:ascii="Arial"/>
          <w:color w:val="212121"/>
          <w:spacing w:val="-26"/>
          <w:w w:val="110"/>
          <w:sz w:val="21"/>
        </w:rPr>
        <w:t> </w:t>
      </w:r>
      <w:r>
        <w:rPr>
          <w:rFonts w:ascii="Arial"/>
          <w:color w:val="4B4B4B"/>
          <w:spacing w:val="-5"/>
          <w:w w:val="110"/>
          <w:sz w:val="21"/>
        </w:rPr>
        <w:t>s</w:t>
      </w:r>
      <w:r>
        <w:rPr>
          <w:rFonts w:ascii="Arial"/>
          <w:color w:val="212121"/>
          <w:spacing w:val="-5"/>
          <w:w w:val="110"/>
          <w:sz w:val="21"/>
        </w:rPr>
        <w:t>hall</w:t>
      </w:r>
      <w:r>
        <w:rPr>
          <w:rFonts w:ascii="Arial"/>
          <w:color w:val="212121"/>
          <w:spacing w:val="-8"/>
          <w:w w:val="110"/>
          <w:sz w:val="21"/>
        </w:rPr>
        <w:t> </w:t>
      </w:r>
      <w:r>
        <w:rPr>
          <w:rFonts w:ascii="Arial"/>
          <w:color w:val="212121"/>
          <w:w w:val="110"/>
          <w:sz w:val="21"/>
        </w:rPr>
        <w:t>be</w:t>
      </w:r>
      <w:r>
        <w:rPr>
          <w:rFonts w:ascii="Arial"/>
          <w:color w:val="212121"/>
          <w:spacing w:val="-31"/>
          <w:w w:val="110"/>
          <w:sz w:val="21"/>
        </w:rPr>
        <w:t> </w:t>
      </w:r>
      <w:r>
        <w:rPr>
          <w:rFonts w:ascii="Arial"/>
          <w:color w:val="212121"/>
          <w:spacing w:val="4"/>
          <w:w w:val="110"/>
          <w:sz w:val="21"/>
        </w:rPr>
        <w:t>utili</w:t>
      </w:r>
      <w:r>
        <w:rPr>
          <w:rFonts w:ascii="Arial"/>
          <w:color w:val="212121"/>
          <w:spacing w:val="-43"/>
          <w:w w:val="110"/>
          <w:sz w:val="21"/>
        </w:rPr>
        <w:t> </w:t>
      </w:r>
      <w:r>
        <w:rPr>
          <w:rFonts w:ascii="Arial"/>
          <w:color w:val="4B4B4B"/>
          <w:w w:val="110"/>
          <w:sz w:val="21"/>
        </w:rPr>
        <w:t>ze</w:t>
      </w:r>
      <w:r>
        <w:rPr>
          <w:rFonts w:ascii="Arial"/>
          <w:color w:val="212121"/>
          <w:w w:val="110"/>
          <w:sz w:val="21"/>
        </w:rPr>
        <w:t>d</w:t>
      </w:r>
      <w:r>
        <w:rPr>
          <w:rFonts w:ascii="Arial"/>
          <w:color w:val="212121"/>
          <w:spacing w:val="-30"/>
          <w:w w:val="110"/>
          <w:sz w:val="21"/>
        </w:rPr>
        <w:t> </w:t>
      </w:r>
      <w:r>
        <w:rPr>
          <w:rFonts w:ascii="Arial"/>
          <w:color w:val="363636"/>
          <w:w w:val="110"/>
          <w:sz w:val="21"/>
        </w:rPr>
        <w:t>where</w:t>
      </w:r>
      <w:r>
        <w:rPr>
          <w:rFonts w:ascii="Arial"/>
          <w:color w:val="363636"/>
          <w:spacing w:val="-33"/>
          <w:w w:val="110"/>
          <w:sz w:val="21"/>
        </w:rPr>
        <w:t> </w:t>
      </w:r>
      <w:r>
        <w:rPr>
          <w:rFonts w:ascii="Arial"/>
          <w:color w:val="212121"/>
          <w:w w:val="110"/>
          <w:sz w:val="21"/>
        </w:rPr>
        <w:t>the</w:t>
      </w:r>
      <w:r>
        <w:rPr>
          <w:rFonts w:ascii="Arial"/>
          <w:color w:val="212121"/>
          <w:spacing w:val="-11"/>
          <w:w w:val="110"/>
          <w:sz w:val="21"/>
        </w:rPr>
        <w:t> </w:t>
      </w:r>
      <w:r>
        <w:rPr>
          <w:rFonts w:ascii="Arial"/>
          <w:color w:val="363636"/>
          <w:w w:val="110"/>
          <w:sz w:val="21"/>
        </w:rPr>
        <w:t>officer</w:t>
      </w:r>
      <w:r>
        <w:rPr>
          <w:rFonts w:ascii="Arial"/>
          <w:color w:val="363636"/>
          <w:spacing w:val="-23"/>
          <w:w w:val="110"/>
          <w:sz w:val="21"/>
        </w:rPr>
        <w:t> </w:t>
      </w:r>
      <w:r>
        <w:rPr>
          <w:rFonts w:ascii="Arial"/>
          <w:color w:val="212121"/>
          <w:w w:val="110"/>
          <w:sz w:val="21"/>
        </w:rPr>
        <w:t>has</w:t>
      </w:r>
      <w:r>
        <w:rPr>
          <w:rFonts w:ascii="Arial"/>
          <w:color w:val="212121"/>
          <w:spacing w:val="-36"/>
          <w:w w:val="110"/>
          <w:sz w:val="21"/>
        </w:rPr>
        <w:t> </w:t>
      </w:r>
      <w:r>
        <w:rPr>
          <w:rFonts w:ascii="Arial"/>
          <w:color w:val="212121"/>
          <w:w w:val="110"/>
          <w:sz w:val="21"/>
        </w:rPr>
        <w:t>prior informat</w:t>
      </w:r>
      <w:r>
        <w:rPr>
          <w:rFonts w:ascii="Arial"/>
          <w:color w:val="4B4B4B"/>
          <w:w w:val="110"/>
          <w:sz w:val="21"/>
        </w:rPr>
        <w:t>ion </w:t>
      </w:r>
      <w:r>
        <w:rPr>
          <w:rFonts w:ascii="Arial"/>
          <w:color w:val="212121"/>
          <w:w w:val="110"/>
          <w:sz w:val="21"/>
        </w:rPr>
        <w:t>that the </w:t>
      </w:r>
      <w:r>
        <w:rPr>
          <w:rFonts w:ascii="Arial"/>
          <w:color w:val="4B4B4B"/>
          <w:w w:val="110"/>
          <w:sz w:val="21"/>
        </w:rPr>
        <w:t>s</w:t>
      </w:r>
      <w:r>
        <w:rPr>
          <w:rFonts w:ascii="Arial"/>
          <w:color w:val="212121"/>
          <w:w w:val="110"/>
          <w:sz w:val="21"/>
        </w:rPr>
        <w:t>ubject </w:t>
      </w:r>
      <w:r>
        <w:rPr>
          <w:rFonts w:ascii="Arial"/>
          <w:color w:val="4B4B4B"/>
          <w:spacing w:val="-3"/>
          <w:w w:val="110"/>
          <w:sz w:val="21"/>
        </w:rPr>
        <w:t>s</w:t>
      </w:r>
      <w:r>
        <w:rPr>
          <w:rFonts w:ascii="Arial"/>
          <w:color w:val="212121"/>
          <w:spacing w:val="-3"/>
          <w:w w:val="110"/>
          <w:sz w:val="21"/>
        </w:rPr>
        <w:t>uff </w:t>
      </w:r>
      <w:r>
        <w:rPr>
          <w:rFonts w:ascii="Arial"/>
          <w:color w:val="212121"/>
          <w:spacing w:val="7"/>
          <w:w w:val="110"/>
          <w:sz w:val="21"/>
        </w:rPr>
        <w:t>er</w:t>
      </w:r>
      <w:r>
        <w:rPr>
          <w:rFonts w:ascii="Arial"/>
          <w:color w:val="4B4B4B"/>
          <w:spacing w:val="7"/>
          <w:w w:val="110"/>
          <w:sz w:val="21"/>
        </w:rPr>
        <w:t>s </w:t>
      </w:r>
      <w:r>
        <w:rPr>
          <w:rFonts w:ascii="Arial"/>
          <w:color w:val="363636"/>
          <w:w w:val="110"/>
          <w:sz w:val="21"/>
        </w:rPr>
        <w:t>from a </w:t>
      </w:r>
      <w:r>
        <w:rPr>
          <w:rFonts w:ascii="Arial"/>
          <w:color w:val="212121"/>
          <w:w w:val="110"/>
          <w:sz w:val="21"/>
        </w:rPr>
        <w:t>disability which would </w:t>
      </w:r>
      <w:r>
        <w:rPr>
          <w:rFonts w:ascii="Arial"/>
          <w:color w:val="363636"/>
          <w:w w:val="110"/>
          <w:sz w:val="21"/>
        </w:rPr>
        <w:t>increase </w:t>
      </w:r>
      <w:r>
        <w:rPr>
          <w:rFonts w:ascii="Arial"/>
          <w:color w:val="212121"/>
          <w:w w:val="110"/>
          <w:sz w:val="21"/>
        </w:rPr>
        <w:t>the danger </w:t>
      </w:r>
      <w:r>
        <w:rPr>
          <w:rFonts w:ascii="Arial"/>
          <w:color w:val="363636"/>
          <w:w w:val="110"/>
          <w:sz w:val="21"/>
        </w:rPr>
        <w:t>to </w:t>
      </w:r>
      <w:r>
        <w:rPr>
          <w:rFonts w:ascii="Arial"/>
          <w:color w:val="212121"/>
          <w:w w:val="110"/>
          <w:sz w:val="21"/>
        </w:rPr>
        <w:t>that person by </w:t>
      </w:r>
      <w:r>
        <w:rPr>
          <w:rFonts w:ascii="Arial"/>
          <w:color w:val="363636"/>
          <w:w w:val="110"/>
          <w:sz w:val="21"/>
        </w:rPr>
        <w:t>using </w:t>
      </w:r>
      <w:r>
        <w:rPr>
          <w:rFonts w:ascii="Arial"/>
          <w:color w:val="212121"/>
          <w:w w:val="110"/>
          <w:sz w:val="21"/>
        </w:rPr>
        <w:t>the </w:t>
      </w:r>
      <w:r>
        <w:rPr>
          <w:rFonts w:ascii="Arial"/>
          <w:color w:val="363636"/>
          <w:w w:val="110"/>
          <w:sz w:val="21"/>
        </w:rPr>
        <w:t>Electronic</w:t>
      </w:r>
      <w:r>
        <w:rPr>
          <w:rFonts w:ascii="Arial"/>
          <w:color w:val="363636"/>
          <w:spacing w:val="-19"/>
          <w:w w:val="110"/>
          <w:sz w:val="21"/>
        </w:rPr>
        <w:t> </w:t>
      </w:r>
      <w:r>
        <w:rPr>
          <w:rFonts w:ascii="Arial"/>
          <w:color w:val="363636"/>
          <w:w w:val="110"/>
          <w:sz w:val="21"/>
        </w:rPr>
        <w:t>Control</w:t>
      </w:r>
      <w:r>
        <w:rPr>
          <w:rFonts w:ascii="Arial"/>
          <w:color w:val="363636"/>
          <w:spacing w:val="-30"/>
          <w:w w:val="110"/>
          <w:sz w:val="21"/>
        </w:rPr>
        <w:t> </w:t>
      </w:r>
      <w:r>
        <w:rPr>
          <w:rFonts w:ascii="Arial"/>
          <w:color w:val="363636"/>
          <w:w w:val="110"/>
          <w:sz w:val="21"/>
        </w:rPr>
        <w:t>Device.</w:t>
      </w:r>
      <w:r>
        <w:rPr>
          <w:rFonts w:ascii="Arial"/>
          <w:color w:val="363636"/>
          <w:spacing w:val="-35"/>
          <w:w w:val="110"/>
          <w:sz w:val="21"/>
        </w:rPr>
        <w:t> </w:t>
      </w:r>
      <w:r>
        <w:rPr>
          <w:rFonts w:ascii="Arial"/>
          <w:color w:val="4B4B4B"/>
          <w:w w:val="110"/>
          <w:sz w:val="21"/>
        </w:rPr>
        <w:t>i.e.</w:t>
      </w:r>
      <w:r>
        <w:rPr>
          <w:rFonts w:ascii="Arial"/>
          <w:color w:val="4B4B4B"/>
          <w:spacing w:val="-33"/>
          <w:w w:val="110"/>
          <w:sz w:val="21"/>
        </w:rPr>
        <w:t> </w:t>
      </w:r>
      <w:r>
        <w:rPr>
          <w:rFonts w:ascii="Arial"/>
          <w:color w:val="363636"/>
          <w:w w:val="110"/>
          <w:sz w:val="21"/>
        </w:rPr>
        <w:t>a</w:t>
      </w:r>
      <w:r>
        <w:rPr>
          <w:rFonts w:ascii="Arial"/>
          <w:color w:val="363636"/>
          <w:spacing w:val="-36"/>
          <w:w w:val="110"/>
          <w:sz w:val="21"/>
        </w:rPr>
        <w:t> </w:t>
      </w:r>
      <w:r>
        <w:rPr>
          <w:rFonts w:ascii="Arial"/>
          <w:color w:val="212121"/>
          <w:w w:val="110"/>
          <w:sz w:val="21"/>
        </w:rPr>
        <w:t>person</w:t>
      </w:r>
      <w:r>
        <w:rPr>
          <w:rFonts w:ascii="Arial"/>
          <w:color w:val="212121"/>
          <w:spacing w:val="-23"/>
          <w:w w:val="110"/>
          <w:sz w:val="21"/>
        </w:rPr>
        <w:t> </w:t>
      </w:r>
      <w:r>
        <w:rPr>
          <w:rFonts w:ascii="Arial"/>
          <w:color w:val="363636"/>
          <w:w w:val="110"/>
          <w:sz w:val="21"/>
        </w:rPr>
        <w:t>at</w:t>
      </w:r>
      <w:r>
        <w:rPr>
          <w:rFonts w:ascii="Arial"/>
          <w:color w:val="363636"/>
          <w:spacing w:val="-28"/>
          <w:w w:val="110"/>
          <w:sz w:val="21"/>
        </w:rPr>
        <w:t> </w:t>
      </w:r>
      <w:r>
        <w:rPr>
          <w:rFonts w:ascii="Arial"/>
          <w:color w:val="212121"/>
          <w:w w:val="110"/>
          <w:sz w:val="21"/>
        </w:rPr>
        <w:t>the</w:t>
      </w:r>
      <w:r>
        <w:rPr>
          <w:rFonts w:ascii="Arial"/>
          <w:color w:val="212121"/>
          <w:spacing w:val="-3"/>
          <w:w w:val="110"/>
          <w:sz w:val="21"/>
        </w:rPr>
        <w:t> </w:t>
      </w:r>
      <w:r>
        <w:rPr>
          <w:rFonts w:ascii="Arial"/>
          <w:color w:val="4B4B4B"/>
          <w:w w:val="110"/>
          <w:sz w:val="21"/>
        </w:rPr>
        <w:t>sce</w:t>
      </w:r>
      <w:r>
        <w:rPr>
          <w:rFonts w:ascii="Arial"/>
          <w:color w:val="212121"/>
          <w:w w:val="110"/>
          <w:sz w:val="21"/>
        </w:rPr>
        <w:t>ne</w:t>
      </w:r>
      <w:r>
        <w:rPr>
          <w:rFonts w:ascii="Arial"/>
          <w:color w:val="212121"/>
          <w:spacing w:val="-35"/>
          <w:w w:val="110"/>
          <w:sz w:val="21"/>
        </w:rPr>
        <w:t> </w:t>
      </w:r>
      <w:r>
        <w:rPr>
          <w:rFonts w:ascii="Arial"/>
          <w:color w:val="212121"/>
          <w:w w:val="110"/>
          <w:sz w:val="21"/>
        </w:rPr>
        <w:t>tells</w:t>
      </w:r>
      <w:r>
        <w:rPr>
          <w:rFonts w:ascii="Arial"/>
          <w:color w:val="212121"/>
          <w:spacing w:val="-32"/>
          <w:w w:val="110"/>
          <w:sz w:val="21"/>
        </w:rPr>
        <w:t> </w:t>
      </w:r>
      <w:r>
        <w:rPr>
          <w:rFonts w:ascii="Arial"/>
          <w:color w:val="363636"/>
          <w:w w:val="110"/>
          <w:sz w:val="21"/>
        </w:rPr>
        <w:t>an </w:t>
      </w:r>
      <w:r>
        <w:rPr>
          <w:rFonts w:ascii="Arial"/>
          <w:color w:val="212121"/>
          <w:w w:val="110"/>
          <w:sz w:val="21"/>
        </w:rPr>
        <w:t>officer</w:t>
      </w:r>
      <w:r>
        <w:rPr>
          <w:rFonts w:ascii="Arial"/>
          <w:color w:val="212121"/>
          <w:spacing w:val="-21"/>
          <w:w w:val="110"/>
          <w:sz w:val="21"/>
        </w:rPr>
        <w:t> </w:t>
      </w:r>
      <w:r>
        <w:rPr>
          <w:rFonts w:ascii="Arial"/>
          <w:color w:val="212121"/>
          <w:w w:val="110"/>
          <w:sz w:val="21"/>
        </w:rPr>
        <w:t>that</w:t>
      </w:r>
      <w:r>
        <w:rPr>
          <w:rFonts w:ascii="Arial"/>
          <w:color w:val="212121"/>
          <w:spacing w:val="-32"/>
          <w:w w:val="110"/>
          <w:sz w:val="21"/>
        </w:rPr>
        <w:t> </w:t>
      </w:r>
      <w:r>
        <w:rPr>
          <w:rFonts w:ascii="Arial"/>
          <w:color w:val="212121"/>
          <w:w w:val="110"/>
          <w:sz w:val="21"/>
        </w:rPr>
        <w:t>the</w:t>
      </w:r>
      <w:r>
        <w:rPr>
          <w:rFonts w:ascii="Arial"/>
          <w:color w:val="212121"/>
          <w:spacing w:val="-24"/>
          <w:w w:val="110"/>
          <w:sz w:val="21"/>
        </w:rPr>
        <w:t> </w:t>
      </w:r>
      <w:r>
        <w:rPr>
          <w:rFonts w:ascii="Arial"/>
          <w:color w:val="363636"/>
          <w:w w:val="110"/>
          <w:sz w:val="21"/>
        </w:rPr>
        <w:t>subject</w:t>
      </w:r>
      <w:r>
        <w:rPr>
          <w:rFonts w:ascii="Arial"/>
          <w:color w:val="363636"/>
          <w:spacing w:val="-9"/>
          <w:w w:val="110"/>
          <w:sz w:val="21"/>
        </w:rPr>
        <w:t> </w:t>
      </w:r>
      <w:r>
        <w:rPr>
          <w:rFonts w:ascii="Arial"/>
          <w:color w:val="212121"/>
          <w:spacing w:val="2"/>
          <w:w w:val="110"/>
          <w:sz w:val="21"/>
        </w:rPr>
        <w:t>h</w:t>
      </w:r>
      <w:r>
        <w:rPr>
          <w:rFonts w:ascii="Arial"/>
          <w:color w:val="4B4B4B"/>
          <w:spacing w:val="2"/>
          <w:w w:val="110"/>
          <w:sz w:val="21"/>
        </w:rPr>
        <w:t>as</w:t>
      </w:r>
      <w:r>
        <w:rPr>
          <w:rFonts w:ascii="Arial"/>
          <w:color w:val="4B4B4B"/>
          <w:spacing w:val="-34"/>
          <w:w w:val="110"/>
          <w:sz w:val="21"/>
        </w:rPr>
        <w:t> </w:t>
      </w:r>
      <w:r>
        <w:rPr>
          <w:rFonts w:ascii="Arial"/>
          <w:color w:val="363636"/>
          <w:w w:val="110"/>
          <w:sz w:val="21"/>
        </w:rPr>
        <w:t>a</w:t>
      </w:r>
      <w:r>
        <w:rPr>
          <w:rFonts w:ascii="Arial"/>
          <w:color w:val="363636"/>
          <w:spacing w:val="-16"/>
          <w:w w:val="110"/>
          <w:sz w:val="21"/>
        </w:rPr>
        <w:t> </w:t>
      </w:r>
      <w:r>
        <w:rPr>
          <w:rFonts w:ascii="Arial"/>
          <w:color w:val="212121"/>
          <w:w w:val="110"/>
          <w:sz w:val="21"/>
        </w:rPr>
        <w:t>heart</w:t>
      </w:r>
      <w:r>
        <w:rPr>
          <w:rFonts w:ascii="Arial"/>
          <w:color w:val="212121"/>
          <w:spacing w:val="-14"/>
          <w:w w:val="110"/>
          <w:sz w:val="21"/>
        </w:rPr>
        <w:t> </w:t>
      </w:r>
      <w:r>
        <w:rPr>
          <w:rFonts w:ascii="Arial"/>
          <w:color w:val="363636"/>
          <w:w w:val="110"/>
          <w:sz w:val="21"/>
        </w:rPr>
        <w:t>condition.</w:t>
      </w:r>
    </w:p>
    <w:p>
      <w:pPr>
        <w:pStyle w:val="ListParagraph"/>
        <w:numPr>
          <w:ilvl w:val="3"/>
          <w:numId w:val="203"/>
        </w:numPr>
        <w:tabs>
          <w:tab w:pos="4823" w:val="left" w:leader="none"/>
          <w:tab w:pos="4824" w:val="left" w:leader="none"/>
        </w:tabs>
        <w:spacing w:line="290" w:lineRule="auto" w:before="120" w:after="0"/>
        <w:ind w:left="4832" w:right="269" w:hanging="1083"/>
        <w:jc w:val="left"/>
        <w:rPr>
          <w:rFonts w:ascii="Arial"/>
          <w:color w:val="363636"/>
          <w:sz w:val="21"/>
        </w:rPr>
      </w:pPr>
      <w:r>
        <w:rPr>
          <w:rFonts w:ascii="Arial"/>
          <w:color w:val="212121"/>
          <w:w w:val="105"/>
          <w:sz w:val="21"/>
        </w:rPr>
        <w:t>Deployed </w:t>
      </w:r>
      <w:r>
        <w:rPr>
          <w:rFonts w:ascii="Arial"/>
          <w:color w:val="363636"/>
          <w:w w:val="105"/>
          <w:sz w:val="21"/>
        </w:rPr>
        <w:t>probes </w:t>
      </w:r>
      <w:r>
        <w:rPr>
          <w:rFonts w:ascii="Arial"/>
          <w:color w:val="212121"/>
          <w:w w:val="105"/>
          <w:sz w:val="21"/>
        </w:rPr>
        <w:t>that have been </w:t>
      </w:r>
      <w:r>
        <w:rPr>
          <w:rFonts w:ascii="Arial"/>
          <w:color w:val="363636"/>
          <w:w w:val="105"/>
          <w:sz w:val="21"/>
        </w:rPr>
        <w:t>removed </w:t>
      </w:r>
      <w:r>
        <w:rPr>
          <w:rFonts w:ascii="Arial"/>
          <w:color w:val="212121"/>
          <w:w w:val="105"/>
          <w:sz w:val="21"/>
        </w:rPr>
        <w:t>from </w:t>
      </w:r>
      <w:r>
        <w:rPr>
          <w:rFonts w:ascii="Arial"/>
          <w:color w:val="363636"/>
          <w:w w:val="105"/>
          <w:sz w:val="21"/>
        </w:rPr>
        <w:t>a suspect </w:t>
      </w:r>
      <w:r>
        <w:rPr>
          <w:rFonts w:ascii="Arial"/>
          <w:color w:val="4B4B4B"/>
          <w:spacing w:val="-3"/>
          <w:w w:val="105"/>
          <w:sz w:val="21"/>
        </w:rPr>
        <w:t>s</w:t>
      </w:r>
      <w:r>
        <w:rPr>
          <w:rFonts w:ascii="Arial"/>
          <w:color w:val="212121"/>
          <w:spacing w:val="-3"/>
          <w:w w:val="105"/>
          <w:sz w:val="21"/>
        </w:rPr>
        <w:t>hould</w:t>
      </w:r>
      <w:r>
        <w:rPr>
          <w:rFonts w:ascii="Arial"/>
          <w:color w:val="212121"/>
          <w:spacing w:val="39"/>
          <w:w w:val="105"/>
          <w:sz w:val="21"/>
        </w:rPr>
        <w:t> </w:t>
      </w:r>
      <w:r>
        <w:rPr>
          <w:rFonts w:ascii="Arial"/>
          <w:color w:val="212121"/>
          <w:w w:val="105"/>
          <w:sz w:val="21"/>
        </w:rPr>
        <w:t>be</w:t>
      </w:r>
      <w:r>
        <w:rPr>
          <w:rFonts w:ascii="Arial"/>
          <w:color w:val="212121"/>
          <w:spacing w:val="-29"/>
          <w:w w:val="105"/>
          <w:sz w:val="21"/>
        </w:rPr>
        <w:t> </w:t>
      </w:r>
      <w:r>
        <w:rPr>
          <w:rFonts w:ascii="Arial"/>
          <w:color w:val="212121"/>
          <w:w w:val="105"/>
          <w:sz w:val="21"/>
        </w:rPr>
        <w:t>treated</w:t>
      </w:r>
      <w:r>
        <w:rPr>
          <w:rFonts w:ascii="Arial"/>
          <w:color w:val="212121"/>
          <w:spacing w:val="-11"/>
          <w:w w:val="105"/>
          <w:sz w:val="21"/>
        </w:rPr>
        <w:t> </w:t>
      </w:r>
      <w:r>
        <w:rPr>
          <w:rFonts w:ascii="Arial"/>
          <w:color w:val="363636"/>
          <w:w w:val="105"/>
          <w:sz w:val="21"/>
        </w:rPr>
        <w:t>as</w:t>
      </w:r>
      <w:r>
        <w:rPr>
          <w:rFonts w:ascii="Arial"/>
          <w:color w:val="363636"/>
          <w:spacing w:val="-23"/>
          <w:w w:val="105"/>
          <w:sz w:val="21"/>
        </w:rPr>
        <w:t> </w:t>
      </w:r>
      <w:r>
        <w:rPr>
          <w:rFonts w:ascii="Arial"/>
          <w:color w:val="363636"/>
          <w:w w:val="105"/>
          <w:sz w:val="21"/>
        </w:rPr>
        <w:t>a</w:t>
      </w:r>
      <w:r>
        <w:rPr>
          <w:rFonts w:ascii="Arial"/>
          <w:color w:val="363636"/>
          <w:spacing w:val="-20"/>
          <w:w w:val="105"/>
          <w:sz w:val="21"/>
        </w:rPr>
        <w:t> </w:t>
      </w:r>
      <w:r>
        <w:rPr>
          <w:rFonts w:ascii="Arial"/>
          <w:color w:val="212121"/>
          <w:w w:val="105"/>
          <w:sz w:val="21"/>
        </w:rPr>
        <w:t>bio-hazard</w:t>
      </w:r>
      <w:r>
        <w:rPr>
          <w:rFonts w:ascii="Arial"/>
          <w:color w:val="212121"/>
          <w:spacing w:val="-3"/>
          <w:w w:val="105"/>
          <w:sz w:val="21"/>
        </w:rPr>
        <w:t> </w:t>
      </w:r>
      <w:r>
        <w:rPr>
          <w:rFonts w:ascii="Arial"/>
          <w:color w:val="363636"/>
          <w:w w:val="105"/>
          <w:sz w:val="21"/>
        </w:rPr>
        <w:t>and</w:t>
      </w:r>
      <w:r>
        <w:rPr>
          <w:rFonts w:ascii="Arial"/>
          <w:color w:val="363636"/>
          <w:spacing w:val="-15"/>
          <w:w w:val="105"/>
          <w:sz w:val="21"/>
        </w:rPr>
        <w:t> </w:t>
      </w:r>
      <w:r>
        <w:rPr>
          <w:rFonts w:ascii="Arial"/>
          <w:color w:val="363636"/>
          <w:w w:val="105"/>
          <w:sz w:val="21"/>
        </w:rPr>
        <w:t>preserved</w:t>
      </w:r>
      <w:r>
        <w:rPr>
          <w:rFonts w:ascii="Arial"/>
          <w:color w:val="363636"/>
          <w:spacing w:val="-7"/>
          <w:w w:val="105"/>
          <w:sz w:val="21"/>
        </w:rPr>
        <w:t> </w:t>
      </w:r>
      <w:r>
        <w:rPr>
          <w:rFonts w:ascii="Arial"/>
          <w:color w:val="363636"/>
          <w:w w:val="105"/>
          <w:sz w:val="21"/>
        </w:rPr>
        <w:t>as</w:t>
      </w:r>
      <w:r>
        <w:rPr>
          <w:rFonts w:ascii="Arial"/>
          <w:color w:val="363636"/>
          <w:spacing w:val="-25"/>
          <w:w w:val="105"/>
          <w:sz w:val="21"/>
        </w:rPr>
        <w:t> </w:t>
      </w:r>
      <w:r>
        <w:rPr>
          <w:rFonts w:ascii="Arial"/>
          <w:color w:val="363636"/>
          <w:w w:val="105"/>
          <w:sz w:val="21"/>
        </w:rPr>
        <w:t>evidence.</w:t>
      </w:r>
    </w:p>
    <w:p>
      <w:pPr>
        <w:spacing w:after="0" w:line="290" w:lineRule="auto"/>
        <w:jc w:val="left"/>
        <w:rPr>
          <w:rFonts w:ascii="Arial"/>
          <w:sz w:val="21"/>
        </w:rPr>
        <w:sectPr>
          <w:footerReference w:type="default" r:id="rId179"/>
          <w:pgSz w:w="12240" w:h="15820"/>
          <w:pgMar w:footer="594" w:header="0" w:top="1300" w:bottom="780" w:left="20" w:right="1140"/>
        </w:sectPr>
      </w:pPr>
    </w:p>
    <w:p>
      <w:pPr>
        <w:pStyle w:val="ListParagraph"/>
        <w:numPr>
          <w:ilvl w:val="3"/>
          <w:numId w:val="203"/>
        </w:numPr>
        <w:tabs>
          <w:tab w:pos="4486" w:val="left" w:leader="none"/>
          <w:tab w:pos="4487" w:val="left" w:leader="none"/>
        </w:tabs>
        <w:spacing w:line="300" w:lineRule="auto" w:before="79" w:after="0"/>
        <w:ind w:left="4482" w:right="163" w:hanging="1078"/>
        <w:jc w:val="left"/>
        <w:rPr>
          <w:rFonts w:ascii="Arial"/>
          <w:color w:val="212121"/>
          <w:sz w:val="21"/>
        </w:rPr>
      </w:pPr>
      <w:r>
        <w:rPr>
          <w:rFonts w:ascii="Arial"/>
          <w:color w:val="212121"/>
          <w:w w:val="105"/>
          <w:sz w:val="21"/>
        </w:rPr>
        <w:t>Where EMS is available, their services may be utilized for the removal of darts that have penetrated the </w:t>
      </w:r>
      <w:r>
        <w:rPr>
          <w:rFonts w:ascii="Arial"/>
          <w:color w:val="343434"/>
          <w:w w:val="105"/>
          <w:sz w:val="21"/>
        </w:rPr>
        <w:t>skin as </w:t>
      </w:r>
      <w:r>
        <w:rPr>
          <w:rFonts w:ascii="Arial"/>
          <w:color w:val="212121"/>
          <w:w w:val="105"/>
          <w:sz w:val="21"/>
        </w:rPr>
        <w:t>long as </w:t>
      </w:r>
      <w:r>
        <w:rPr>
          <w:rFonts w:ascii="Arial"/>
          <w:color w:val="343434"/>
          <w:w w:val="105"/>
          <w:sz w:val="21"/>
        </w:rPr>
        <w:t>such </w:t>
      </w:r>
      <w:r>
        <w:rPr>
          <w:rFonts w:ascii="Arial"/>
          <w:color w:val="212121"/>
          <w:w w:val="105"/>
          <w:sz w:val="21"/>
        </w:rPr>
        <w:t>removal </w:t>
      </w:r>
      <w:r>
        <w:rPr>
          <w:rFonts w:ascii="Arial"/>
          <w:color w:val="343434"/>
          <w:w w:val="105"/>
          <w:sz w:val="21"/>
        </w:rPr>
        <w:t>can </w:t>
      </w:r>
      <w:r>
        <w:rPr>
          <w:rFonts w:ascii="Arial"/>
          <w:color w:val="212121"/>
          <w:w w:val="105"/>
          <w:sz w:val="21"/>
        </w:rPr>
        <w:t>be accomplished without causing further injury or pain to the</w:t>
      </w:r>
      <w:r>
        <w:rPr>
          <w:rFonts w:ascii="Arial"/>
          <w:color w:val="212121"/>
          <w:spacing w:val="34"/>
          <w:w w:val="105"/>
          <w:sz w:val="21"/>
        </w:rPr>
        <w:t> </w:t>
      </w:r>
      <w:r>
        <w:rPr>
          <w:rFonts w:ascii="Arial"/>
          <w:color w:val="343434"/>
          <w:w w:val="105"/>
          <w:sz w:val="21"/>
        </w:rPr>
        <w:t>subject.</w:t>
      </w:r>
    </w:p>
    <w:p>
      <w:pPr>
        <w:pStyle w:val="ListParagraph"/>
        <w:numPr>
          <w:ilvl w:val="3"/>
          <w:numId w:val="203"/>
        </w:numPr>
        <w:tabs>
          <w:tab w:pos="4489" w:val="left" w:leader="none"/>
          <w:tab w:pos="4490" w:val="left" w:leader="none"/>
        </w:tabs>
        <w:spacing w:line="290" w:lineRule="auto" w:before="114" w:after="0"/>
        <w:ind w:left="4482" w:right="158" w:hanging="1078"/>
        <w:jc w:val="left"/>
        <w:rPr>
          <w:rFonts w:ascii="Arial"/>
          <w:color w:val="212121"/>
          <w:sz w:val="21"/>
        </w:rPr>
      </w:pPr>
      <w:r>
        <w:rPr>
          <w:rFonts w:ascii="Arial"/>
          <w:color w:val="212121"/>
          <w:w w:val="105"/>
          <w:sz w:val="21"/>
        </w:rPr>
        <w:t>All persons who have been the </w:t>
      </w:r>
      <w:r>
        <w:rPr>
          <w:rFonts w:ascii="Arial"/>
          <w:color w:val="343434"/>
          <w:w w:val="105"/>
          <w:sz w:val="21"/>
        </w:rPr>
        <w:t>subject </w:t>
      </w:r>
      <w:r>
        <w:rPr>
          <w:rFonts w:ascii="Arial"/>
          <w:color w:val="212121"/>
          <w:w w:val="105"/>
          <w:sz w:val="21"/>
        </w:rPr>
        <w:t>of </w:t>
      </w:r>
      <w:r>
        <w:rPr>
          <w:rFonts w:ascii="Arial"/>
          <w:color w:val="343434"/>
          <w:w w:val="105"/>
          <w:sz w:val="21"/>
        </w:rPr>
        <w:t>an </w:t>
      </w:r>
      <w:r>
        <w:rPr>
          <w:rFonts w:ascii="Arial"/>
          <w:color w:val="212121"/>
          <w:w w:val="105"/>
          <w:sz w:val="21"/>
        </w:rPr>
        <w:t>Electronic </w:t>
      </w:r>
      <w:r>
        <w:rPr>
          <w:rFonts w:ascii="Arial"/>
          <w:color w:val="343434"/>
          <w:w w:val="105"/>
          <w:sz w:val="21"/>
        </w:rPr>
        <w:t>Control </w:t>
      </w:r>
      <w:r>
        <w:rPr>
          <w:rFonts w:ascii="Arial"/>
          <w:color w:val="212121"/>
          <w:w w:val="105"/>
          <w:sz w:val="21"/>
        </w:rPr>
        <w:t>Device deployment shall be cleared medically and monitored for a period of time with a focus </w:t>
      </w:r>
      <w:r>
        <w:rPr>
          <w:rFonts w:ascii="Arial"/>
          <w:color w:val="343434"/>
          <w:w w:val="105"/>
          <w:sz w:val="21"/>
        </w:rPr>
        <w:t>on </w:t>
      </w:r>
      <w:r>
        <w:rPr>
          <w:rFonts w:ascii="Arial"/>
          <w:color w:val="212121"/>
          <w:w w:val="105"/>
          <w:sz w:val="21"/>
        </w:rPr>
        <w:t>symptoms </w:t>
      </w:r>
      <w:r>
        <w:rPr>
          <w:rFonts w:ascii="Arial"/>
          <w:color w:val="343434"/>
          <w:w w:val="105"/>
          <w:sz w:val="21"/>
        </w:rPr>
        <w:t>of </w:t>
      </w:r>
      <w:r>
        <w:rPr>
          <w:rFonts w:ascii="Arial"/>
          <w:color w:val="212121"/>
          <w:w w:val="105"/>
          <w:sz w:val="21"/>
        </w:rPr>
        <w:t>physical distress. </w:t>
      </w:r>
      <w:r>
        <w:rPr>
          <w:rFonts w:ascii="Arial"/>
          <w:color w:val="343434"/>
          <w:w w:val="105"/>
          <w:sz w:val="21"/>
        </w:rPr>
        <w:t>Any </w:t>
      </w:r>
      <w:r>
        <w:rPr>
          <w:rFonts w:ascii="Arial"/>
          <w:color w:val="212121"/>
          <w:w w:val="105"/>
          <w:sz w:val="21"/>
        </w:rPr>
        <w:t>person who </w:t>
      </w:r>
      <w:r>
        <w:rPr>
          <w:rFonts w:ascii="Arial"/>
          <w:color w:val="343434"/>
          <w:w w:val="105"/>
          <w:sz w:val="21"/>
        </w:rPr>
        <w:t>appears </w:t>
      </w:r>
      <w:r>
        <w:rPr>
          <w:rFonts w:ascii="Arial"/>
          <w:color w:val="212121"/>
          <w:w w:val="105"/>
          <w:sz w:val="21"/>
        </w:rPr>
        <w:t>to be having any form of physical </w:t>
      </w:r>
      <w:r>
        <w:rPr>
          <w:rFonts w:ascii="Arial"/>
          <w:color w:val="343434"/>
          <w:w w:val="105"/>
          <w:sz w:val="21"/>
        </w:rPr>
        <w:t>distress </w:t>
      </w:r>
      <w:r>
        <w:rPr>
          <w:rFonts w:ascii="Arial"/>
          <w:color w:val="212121"/>
          <w:w w:val="105"/>
          <w:sz w:val="21"/>
        </w:rPr>
        <w:t>following the </w:t>
      </w:r>
      <w:r>
        <w:rPr>
          <w:rFonts w:ascii="Arial"/>
          <w:color w:val="343434"/>
          <w:w w:val="105"/>
          <w:sz w:val="21"/>
        </w:rPr>
        <w:t>deployment of </w:t>
      </w:r>
      <w:r>
        <w:rPr>
          <w:rFonts w:ascii="Arial"/>
          <w:color w:val="212121"/>
          <w:w w:val="105"/>
          <w:sz w:val="21"/>
        </w:rPr>
        <w:t>an </w:t>
      </w:r>
      <w:r>
        <w:rPr>
          <w:rFonts w:ascii="Arial"/>
          <w:color w:val="212121"/>
          <w:spacing w:val="-6"/>
          <w:w w:val="105"/>
          <w:sz w:val="21"/>
        </w:rPr>
        <w:t>ECD</w:t>
      </w:r>
      <w:r>
        <w:rPr>
          <w:rFonts w:ascii="Arial"/>
          <w:color w:val="494949"/>
          <w:spacing w:val="-6"/>
          <w:w w:val="105"/>
          <w:sz w:val="21"/>
        </w:rPr>
        <w:t>, </w:t>
      </w:r>
      <w:r>
        <w:rPr>
          <w:rFonts w:ascii="Arial"/>
          <w:color w:val="343434"/>
          <w:w w:val="105"/>
          <w:sz w:val="21"/>
        </w:rPr>
        <w:t>shall </w:t>
      </w:r>
      <w:r>
        <w:rPr>
          <w:rFonts w:ascii="Arial"/>
          <w:color w:val="212121"/>
          <w:w w:val="105"/>
          <w:sz w:val="21"/>
        </w:rPr>
        <w:t>be transported to </w:t>
      </w:r>
      <w:r>
        <w:rPr>
          <w:rFonts w:ascii="Arial"/>
          <w:color w:val="343434"/>
          <w:w w:val="105"/>
          <w:sz w:val="21"/>
        </w:rPr>
        <w:t>a </w:t>
      </w:r>
      <w:r>
        <w:rPr>
          <w:rFonts w:ascii="Arial"/>
          <w:color w:val="212121"/>
          <w:w w:val="105"/>
          <w:sz w:val="21"/>
        </w:rPr>
        <w:t>medical facility for a medical examination. It </w:t>
      </w:r>
      <w:r>
        <w:rPr>
          <w:rFonts w:ascii="Arial"/>
          <w:color w:val="343434"/>
          <w:w w:val="105"/>
          <w:sz w:val="21"/>
        </w:rPr>
        <w:t>should </w:t>
      </w:r>
      <w:r>
        <w:rPr>
          <w:rFonts w:ascii="Arial"/>
          <w:color w:val="212121"/>
          <w:w w:val="105"/>
          <w:sz w:val="21"/>
        </w:rPr>
        <w:t>be noted that </w:t>
      </w:r>
      <w:r>
        <w:rPr>
          <w:rFonts w:ascii="Arial"/>
          <w:color w:val="343434"/>
          <w:w w:val="105"/>
          <w:sz w:val="21"/>
        </w:rPr>
        <w:t>studies </w:t>
      </w:r>
      <w:r>
        <w:rPr>
          <w:rFonts w:ascii="Arial"/>
          <w:color w:val="212121"/>
          <w:w w:val="105"/>
          <w:sz w:val="21"/>
        </w:rPr>
        <w:t>indicate that persons who suffer from </w:t>
      </w:r>
      <w:r>
        <w:rPr>
          <w:rFonts w:ascii="Arial"/>
          <w:color w:val="343434"/>
          <w:w w:val="105"/>
          <w:sz w:val="21"/>
        </w:rPr>
        <w:t>excited </w:t>
      </w:r>
      <w:r>
        <w:rPr>
          <w:rFonts w:ascii="Arial"/>
          <w:color w:val="212121"/>
          <w:w w:val="105"/>
          <w:sz w:val="21"/>
        </w:rPr>
        <w:t>delirium may not  be immediately impacted </w:t>
      </w:r>
      <w:r>
        <w:rPr>
          <w:rFonts w:ascii="Arial"/>
          <w:color w:val="343434"/>
          <w:w w:val="105"/>
          <w:sz w:val="21"/>
        </w:rPr>
        <w:t>and </w:t>
      </w:r>
      <w:r>
        <w:rPr>
          <w:rFonts w:ascii="Arial"/>
          <w:color w:val="212121"/>
          <w:w w:val="105"/>
          <w:sz w:val="21"/>
        </w:rPr>
        <w:t>the  </w:t>
      </w:r>
      <w:r>
        <w:rPr>
          <w:rFonts w:ascii="Arial"/>
          <w:color w:val="343434"/>
          <w:w w:val="105"/>
          <w:sz w:val="21"/>
        </w:rPr>
        <w:t>onset </w:t>
      </w:r>
      <w:r>
        <w:rPr>
          <w:rFonts w:ascii="Arial"/>
          <w:color w:val="212121"/>
          <w:w w:val="105"/>
          <w:sz w:val="21"/>
        </w:rPr>
        <w:t>of difficulty may </w:t>
      </w:r>
      <w:r>
        <w:rPr>
          <w:rFonts w:ascii="Arial"/>
          <w:color w:val="343434"/>
          <w:w w:val="105"/>
          <w:sz w:val="21"/>
        </w:rPr>
        <w:t>occur a </w:t>
      </w:r>
      <w:r>
        <w:rPr>
          <w:rFonts w:ascii="Arial"/>
          <w:color w:val="212121"/>
          <w:w w:val="105"/>
          <w:sz w:val="21"/>
        </w:rPr>
        <w:t>period </w:t>
      </w:r>
      <w:r>
        <w:rPr>
          <w:rFonts w:ascii="Arial"/>
          <w:color w:val="343434"/>
          <w:w w:val="105"/>
          <w:sz w:val="21"/>
        </w:rPr>
        <w:t>of </w:t>
      </w:r>
      <w:r>
        <w:rPr>
          <w:rFonts w:ascii="Arial"/>
          <w:color w:val="212121"/>
          <w:w w:val="105"/>
          <w:sz w:val="21"/>
        </w:rPr>
        <w:t>time </w:t>
      </w:r>
      <w:r>
        <w:rPr>
          <w:rFonts w:ascii="Arial"/>
          <w:color w:val="343434"/>
          <w:w w:val="105"/>
          <w:sz w:val="21"/>
        </w:rPr>
        <w:t>after </w:t>
      </w:r>
      <w:r>
        <w:rPr>
          <w:rFonts w:ascii="Arial"/>
          <w:color w:val="212121"/>
          <w:w w:val="105"/>
          <w:sz w:val="21"/>
        </w:rPr>
        <w:t>the police </w:t>
      </w:r>
      <w:r>
        <w:rPr>
          <w:rFonts w:ascii="Arial"/>
          <w:color w:val="343434"/>
          <w:w w:val="105"/>
          <w:sz w:val="21"/>
        </w:rPr>
        <w:t>control</w:t>
      </w:r>
      <w:r>
        <w:rPr>
          <w:rFonts w:ascii="Arial"/>
          <w:color w:val="343434"/>
          <w:spacing w:val="42"/>
          <w:w w:val="105"/>
          <w:sz w:val="21"/>
        </w:rPr>
        <w:t> </w:t>
      </w:r>
      <w:r>
        <w:rPr>
          <w:rFonts w:ascii="Arial"/>
          <w:color w:val="212121"/>
          <w:w w:val="105"/>
          <w:sz w:val="21"/>
        </w:rPr>
        <w:t>event.</w:t>
      </w:r>
    </w:p>
    <w:p>
      <w:pPr>
        <w:pStyle w:val="ListParagraph"/>
        <w:numPr>
          <w:ilvl w:val="3"/>
          <w:numId w:val="203"/>
        </w:numPr>
        <w:tabs>
          <w:tab w:pos="4494" w:val="left" w:leader="none"/>
          <w:tab w:pos="4495" w:val="left" w:leader="none"/>
        </w:tabs>
        <w:spacing w:line="288" w:lineRule="auto" w:before="116" w:after="0"/>
        <w:ind w:left="4493" w:right="279" w:hanging="1074"/>
        <w:jc w:val="left"/>
        <w:rPr>
          <w:rFonts w:ascii="Arial"/>
          <w:color w:val="212121"/>
          <w:sz w:val="21"/>
        </w:rPr>
      </w:pPr>
      <w:r>
        <w:rPr>
          <w:rFonts w:ascii="Arial"/>
          <w:color w:val="343434"/>
          <w:w w:val="105"/>
          <w:sz w:val="21"/>
        </w:rPr>
        <w:t>Electronic</w:t>
      </w:r>
      <w:r>
        <w:rPr>
          <w:rFonts w:ascii="Arial"/>
          <w:color w:val="343434"/>
          <w:spacing w:val="-4"/>
          <w:w w:val="105"/>
          <w:sz w:val="21"/>
        </w:rPr>
        <w:t> </w:t>
      </w:r>
      <w:r>
        <w:rPr>
          <w:rFonts w:ascii="Arial"/>
          <w:color w:val="343434"/>
          <w:w w:val="105"/>
          <w:sz w:val="21"/>
        </w:rPr>
        <w:t>control</w:t>
      </w:r>
      <w:r>
        <w:rPr>
          <w:rFonts w:ascii="Arial"/>
          <w:color w:val="343434"/>
          <w:spacing w:val="-7"/>
          <w:w w:val="105"/>
          <w:sz w:val="21"/>
        </w:rPr>
        <w:t> </w:t>
      </w:r>
      <w:r>
        <w:rPr>
          <w:rFonts w:ascii="Arial"/>
          <w:color w:val="212121"/>
          <w:w w:val="105"/>
          <w:sz w:val="21"/>
        </w:rPr>
        <w:t>devices</w:t>
      </w:r>
      <w:r>
        <w:rPr>
          <w:rFonts w:ascii="Arial"/>
          <w:color w:val="212121"/>
          <w:spacing w:val="-2"/>
          <w:w w:val="105"/>
          <w:sz w:val="21"/>
        </w:rPr>
        <w:t> </w:t>
      </w:r>
      <w:r>
        <w:rPr>
          <w:rFonts w:ascii="Arial"/>
          <w:color w:val="212121"/>
          <w:w w:val="105"/>
          <w:sz w:val="21"/>
        </w:rPr>
        <w:t>shall</w:t>
      </w:r>
      <w:r>
        <w:rPr>
          <w:rFonts w:ascii="Arial"/>
          <w:color w:val="212121"/>
          <w:spacing w:val="-23"/>
          <w:w w:val="105"/>
          <w:sz w:val="21"/>
        </w:rPr>
        <w:t> </w:t>
      </w:r>
      <w:r>
        <w:rPr>
          <w:rFonts w:ascii="Arial"/>
          <w:color w:val="212121"/>
          <w:w w:val="105"/>
          <w:sz w:val="21"/>
        </w:rPr>
        <w:t>not</w:t>
      </w:r>
      <w:r>
        <w:rPr>
          <w:rFonts w:ascii="Arial"/>
          <w:color w:val="212121"/>
          <w:spacing w:val="19"/>
          <w:w w:val="105"/>
          <w:sz w:val="21"/>
        </w:rPr>
        <w:t> </w:t>
      </w:r>
      <w:r>
        <w:rPr>
          <w:rFonts w:ascii="Arial"/>
          <w:color w:val="212121"/>
          <w:w w:val="105"/>
          <w:sz w:val="21"/>
        </w:rPr>
        <w:t>be</w:t>
      </w:r>
      <w:r>
        <w:rPr>
          <w:rFonts w:ascii="Arial"/>
          <w:color w:val="212121"/>
          <w:spacing w:val="-20"/>
          <w:w w:val="105"/>
          <w:sz w:val="21"/>
        </w:rPr>
        <w:t> </w:t>
      </w:r>
      <w:r>
        <w:rPr>
          <w:rFonts w:ascii="Arial"/>
          <w:color w:val="212121"/>
          <w:w w:val="105"/>
          <w:sz w:val="21"/>
        </w:rPr>
        <w:t>used</w:t>
      </w:r>
      <w:r>
        <w:rPr>
          <w:rFonts w:ascii="Arial"/>
          <w:color w:val="212121"/>
          <w:spacing w:val="-10"/>
          <w:w w:val="105"/>
          <w:sz w:val="21"/>
        </w:rPr>
        <w:t> </w:t>
      </w:r>
      <w:r>
        <w:rPr>
          <w:rFonts w:ascii="Arial"/>
          <w:color w:val="212121"/>
          <w:w w:val="105"/>
          <w:sz w:val="21"/>
        </w:rPr>
        <w:t>on</w:t>
      </w:r>
      <w:r>
        <w:rPr>
          <w:rFonts w:ascii="Arial"/>
          <w:color w:val="212121"/>
          <w:spacing w:val="-5"/>
          <w:w w:val="105"/>
          <w:sz w:val="21"/>
        </w:rPr>
        <w:t> </w:t>
      </w:r>
      <w:r>
        <w:rPr>
          <w:rFonts w:ascii="Arial"/>
          <w:color w:val="212121"/>
          <w:w w:val="105"/>
          <w:sz w:val="21"/>
        </w:rPr>
        <w:t>animals</w:t>
      </w:r>
      <w:r>
        <w:rPr>
          <w:rFonts w:ascii="Arial"/>
          <w:color w:val="212121"/>
          <w:spacing w:val="-17"/>
          <w:w w:val="105"/>
          <w:sz w:val="21"/>
        </w:rPr>
        <w:t> </w:t>
      </w:r>
      <w:r>
        <w:rPr>
          <w:rFonts w:ascii="Arial"/>
          <w:color w:val="212121"/>
          <w:w w:val="105"/>
          <w:sz w:val="21"/>
        </w:rPr>
        <w:t>unless necessary to deter vicious or </w:t>
      </w:r>
      <w:r>
        <w:rPr>
          <w:rFonts w:ascii="Arial"/>
          <w:color w:val="343434"/>
          <w:w w:val="105"/>
          <w:sz w:val="21"/>
        </w:rPr>
        <w:t>aggressive </w:t>
      </w:r>
      <w:r>
        <w:rPr>
          <w:rFonts w:ascii="Arial"/>
          <w:color w:val="212121"/>
          <w:w w:val="105"/>
          <w:sz w:val="21"/>
        </w:rPr>
        <w:t>behavior that threatens the  </w:t>
      </w:r>
      <w:r>
        <w:rPr>
          <w:rFonts w:ascii="Arial"/>
          <w:color w:val="343434"/>
          <w:w w:val="105"/>
          <w:sz w:val="21"/>
        </w:rPr>
        <w:t>safety </w:t>
      </w:r>
      <w:r>
        <w:rPr>
          <w:rFonts w:ascii="Arial"/>
          <w:color w:val="212121"/>
          <w:w w:val="105"/>
          <w:sz w:val="21"/>
        </w:rPr>
        <w:t>of officers or</w:t>
      </w:r>
      <w:r>
        <w:rPr>
          <w:rFonts w:ascii="Arial"/>
          <w:color w:val="212121"/>
          <w:spacing w:val="28"/>
          <w:w w:val="105"/>
          <w:sz w:val="21"/>
        </w:rPr>
        <w:t> </w:t>
      </w:r>
      <w:r>
        <w:rPr>
          <w:rFonts w:ascii="Arial"/>
          <w:color w:val="343434"/>
          <w:w w:val="105"/>
          <w:sz w:val="21"/>
        </w:rPr>
        <w:t>others.</w:t>
      </w:r>
    </w:p>
    <w:p>
      <w:pPr>
        <w:pStyle w:val="ListParagraph"/>
        <w:numPr>
          <w:ilvl w:val="3"/>
          <w:numId w:val="203"/>
        </w:numPr>
        <w:tabs>
          <w:tab w:pos="4502" w:val="left" w:leader="none"/>
          <w:tab w:pos="4503" w:val="left" w:leader="none"/>
        </w:tabs>
        <w:spacing w:line="240" w:lineRule="auto" w:before="126" w:after="0"/>
        <w:ind w:left="4502" w:right="0" w:hanging="1083"/>
        <w:jc w:val="left"/>
        <w:rPr>
          <w:rFonts w:ascii="Arial"/>
          <w:color w:val="212121"/>
          <w:sz w:val="21"/>
        </w:rPr>
      </w:pPr>
      <w:r>
        <w:rPr>
          <w:rFonts w:ascii="Arial"/>
          <w:color w:val="212121"/>
          <w:w w:val="105"/>
          <w:sz w:val="21"/>
        </w:rPr>
        <w:t>Mandatory Medical Clearance </w:t>
      </w:r>
      <w:r>
        <w:rPr>
          <w:rFonts w:ascii="Arial"/>
          <w:color w:val="343434"/>
          <w:w w:val="105"/>
          <w:sz w:val="21"/>
        </w:rPr>
        <w:t>at</w:t>
      </w:r>
      <w:r>
        <w:rPr>
          <w:rFonts w:ascii="Arial"/>
          <w:color w:val="343434"/>
          <w:spacing w:val="22"/>
          <w:w w:val="105"/>
          <w:sz w:val="21"/>
        </w:rPr>
        <w:t> </w:t>
      </w:r>
      <w:r>
        <w:rPr>
          <w:rFonts w:ascii="Arial"/>
          <w:color w:val="212121"/>
          <w:w w:val="105"/>
          <w:sz w:val="21"/>
        </w:rPr>
        <w:t>Hospital:</w:t>
      </w:r>
    </w:p>
    <w:p>
      <w:pPr>
        <w:pStyle w:val="ListParagraph"/>
        <w:numPr>
          <w:ilvl w:val="4"/>
          <w:numId w:val="203"/>
        </w:numPr>
        <w:tabs>
          <w:tab w:pos="5951" w:val="left" w:leader="none"/>
          <w:tab w:pos="5952" w:val="left" w:leader="none"/>
        </w:tabs>
        <w:spacing w:line="288" w:lineRule="auto" w:before="173" w:after="0"/>
        <w:ind w:left="5943" w:right="312" w:hanging="1433"/>
        <w:jc w:val="left"/>
        <w:rPr>
          <w:rFonts w:ascii="Arial"/>
          <w:color w:val="212121"/>
          <w:sz w:val="21"/>
        </w:rPr>
      </w:pPr>
      <w:r>
        <w:rPr>
          <w:rFonts w:ascii="Arial"/>
          <w:color w:val="212121"/>
          <w:w w:val="105"/>
          <w:sz w:val="21"/>
        </w:rPr>
        <w:t>All persons who have been </w:t>
      </w:r>
      <w:r>
        <w:rPr>
          <w:rFonts w:ascii="Arial"/>
          <w:color w:val="494949"/>
          <w:spacing w:val="-3"/>
          <w:w w:val="105"/>
          <w:sz w:val="21"/>
        </w:rPr>
        <w:t>s</w:t>
      </w:r>
      <w:r>
        <w:rPr>
          <w:rFonts w:ascii="Arial"/>
          <w:color w:val="212121"/>
          <w:spacing w:val="-3"/>
          <w:w w:val="105"/>
          <w:sz w:val="21"/>
        </w:rPr>
        <w:t>ubject </w:t>
      </w:r>
      <w:r>
        <w:rPr>
          <w:rFonts w:ascii="Arial"/>
          <w:color w:val="212121"/>
          <w:w w:val="105"/>
          <w:sz w:val="21"/>
        </w:rPr>
        <w:t>ed to the effects</w:t>
      </w:r>
      <w:r>
        <w:rPr>
          <w:rFonts w:ascii="Arial"/>
          <w:color w:val="212121"/>
          <w:spacing w:val="-27"/>
          <w:w w:val="105"/>
          <w:sz w:val="21"/>
        </w:rPr>
        <w:t> </w:t>
      </w:r>
      <w:r>
        <w:rPr>
          <w:rFonts w:ascii="Arial"/>
          <w:color w:val="343434"/>
          <w:w w:val="105"/>
          <w:sz w:val="21"/>
        </w:rPr>
        <w:t>of</w:t>
      </w:r>
      <w:r>
        <w:rPr>
          <w:rFonts w:ascii="Arial"/>
          <w:color w:val="343434"/>
          <w:spacing w:val="-15"/>
          <w:w w:val="105"/>
          <w:sz w:val="21"/>
        </w:rPr>
        <w:t> </w:t>
      </w:r>
      <w:r>
        <w:rPr>
          <w:rFonts w:ascii="Arial"/>
          <w:color w:val="212121"/>
          <w:w w:val="105"/>
          <w:sz w:val="21"/>
        </w:rPr>
        <w:t>an</w:t>
      </w:r>
      <w:r>
        <w:rPr>
          <w:rFonts w:ascii="Arial"/>
          <w:color w:val="212121"/>
          <w:spacing w:val="-23"/>
          <w:w w:val="105"/>
          <w:sz w:val="21"/>
        </w:rPr>
        <w:t> </w:t>
      </w:r>
      <w:r>
        <w:rPr>
          <w:rFonts w:ascii="Arial"/>
          <w:color w:val="212121"/>
          <w:w w:val="105"/>
          <w:sz w:val="21"/>
        </w:rPr>
        <w:t>ECO</w:t>
      </w:r>
      <w:r>
        <w:rPr>
          <w:rFonts w:ascii="Arial"/>
          <w:color w:val="212121"/>
          <w:spacing w:val="-28"/>
          <w:w w:val="105"/>
          <w:sz w:val="21"/>
        </w:rPr>
        <w:t> </w:t>
      </w:r>
      <w:r>
        <w:rPr>
          <w:rFonts w:ascii="Arial"/>
          <w:color w:val="212121"/>
          <w:w w:val="105"/>
          <w:sz w:val="21"/>
        </w:rPr>
        <w:t>should</w:t>
      </w:r>
      <w:r>
        <w:rPr>
          <w:rFonts w:ascii="Arial"/>
          <w:color w:val="212121"/>
          <w:spacing w:val="-25"/>
          <w:w w:val="105"/>
          <w:sz w:val="21"/>
        </w:rPr>
        <w:t> </w:t>
      </w:r>
      <w:r>
        <w:rPr>
          <w:rFonts w:ascii="Arial"/>
          <w:color w:val="212121"/>
          <w:w w:val="105"/>
          <w:sz w:val="21"/>
        </w:rPr>
        <w:t>be</w:t>
      </w:r>
      <w:r>
        <w:rPr>
          <w:rFonts w:ascii="Arial"/>
          <w:color w:val="212121"/>
          <w:spacing w:val="-23"/>
          <w:w w:val="105"/>
          <w:sz w:val="21"/>
        </w:rPr>
        <w:t> </w:t>
      </w:r>
      <w:r>
        <w:rPr>
          <w:rFonts w:ascii="Arial"/>
          <w:color w:val="212121"/>
          <w:w w:val="105"/>
          <w:sz w:val="21"/>
        </w:rPr>
        <w:t>evaluated</w:t>
      </w:r>
      <w:r>
        <w:rPr>
          <w:rFonts w:ascii="Arial"/>
          <w:color w:val="212121"/>
          <w:spacing w:val="-14"/>
          <w:w w:val="105"/>
          <w:sz w:val="21"/>
        </w:rPr>
        <w:t> </w:t>
      </w:r>
      <w:r>
        <w:rPr>
          <w:rFonts w:ascii="Arial"/>
          <w:color w:val="212121"/>
          <w:w w:val="105"/>
          <w:sz w:val="21"/>
        </w:rPr>
        <w:t>by</w:t>
      </w:r>
      <w:r>
        <w:rPr>
          <w:rFonts w:ascii="Arial"/>
          <w:color w:val="212121"/>
          <w:spacing w:val="-21"/>
          <w:w w:val="105"/>
          <w:sz w:val="21"/>
        </w:rPr>
        <w:t> </w:t>
      </w:r>
      <w:r>
        <w:rPr>
          <w:rFonts w:ascii="Arial"/>
          <w:color w:val="212121"/>
          <w:w w:val="105"/>
          <w:sz w:val="21"/>
        </w:rPr>
        <w:t>EM</w:t>
      </w:r>
      <w:r>
        <w:rPr>
          <w:rFonts w:ascii="Arial"/>
          <w:color w:val="212121"/>
          <w:spacing w:val="-27"/>
          <w:w w:val="105"/>
          <w:sz w:val="21"/>
        </w:rPr>
        <w:t> </w:t>
      </w:r>
      <w:r>
        <w:rPr>
          <w:rFonts w:ascii="Arial"/>
          <w:color w:val="212121"/>
          <w:spacing w:val="-12"/>
          <w:w w:val="105"/>
          <w:sz w:val="21"/>
        </w:rPr>
        <w:t>S</w:t>
      </w:r>
      <w:r>
        <w:rPr>
          <w:rFonts w:ascii="Arial"/>
          <w:color w:val="494949"/>
          <w:spacing w:val="-12"/>
          <w:w w:val="105"/>
          <w:sz w:val="21"/>
        </w:rPr>
        <w:t>, </w:t>
      </w:r>
      <w:r>
        <w:rPr>
          <w:rFonts w:ascii="Arial"/>
          <w:color w:val="212121"/>
          <w:w w:val="105"/>
          <w:sz w:val="21"/>
        </w:rPr>
        <w:t>however the following circumstances would justify treatment  </w:t>
      </w:r>
      <w:r>
        <w:rPr>
          <w:rFonts w:ascii="Arial"/>
          <w:color w:val="343434"/>
          <w:w w:val="105"/>
          <w:sz w:val="21"/>
        </w:rPr>
        <w:t>at </w:t>
      </w:r>
      <w:r>
        <w:rPr>
          <w:rFonts w:ascii="Arial"/>
          <w:color w:val="212121"/>
          <w:w w:val="105"/>
          <w:sz w:val="21"/>
        </w:rPr>
        <w:t>a</w:t>
      </w:r>
      <w:r>
        <w:rPr>
          <w:rFonts w:ascii="Arial"/>
          <w:color w:val="212121"/>
          <w:spacing w:val="44"/>
          <w:w w:val="105"/>
          <w:sz w:val="21"/>
        </w:rPr>
        <w:t> </w:t>
      </w:r>
      <w:r>
        <w:rPr>
          <w:rFonts w:ascii="Arial"/>
          <w:color w:val="212121"/>
          <w:w w:val="105"/>
          <w:sz w:val="21"/>
        </w:rPr>
        <w:t>hospital:</w:t>
      </w:r>
    </w:p>
    <w:p>
      <w:pPr>
        <w:pStyle w:val="ListParagraph"/>
        <w:numPr>
          <w:ilvl w:val="4"/>
          <w:numId w:val="203"/>
        </w:numPr>
        <w:tabs>
          <w:tab w:pos="5956" w:val="left" w:leader="none"/>
          <w:tab w:pos="5957" w:val="left" w:leader="none"/>
        </w:tabs>
        <w:spacing w:line="280" w:lineRule="auto" w:before="116" w:after="0"/>
        <w:ind w:left="5958" w:right="409" w:hanging="1441"/>
        <w:jc w:val="left"/>
        <w:rPr>
          <w:rFonts w:ascii="Arial"/>
          <w:color w:val="212121"/>
          <w:sz w:val="21"/>
        </w:rPr>
      </w:pPr>
      <w:r>
        <w:rPr>
          <w:rFonts w:ascii="Arial"/>
          <w:color w:val="212121"/>
          <w:w w:val="105"/>
          <w:position w:val="1"/>
          <w:sz w:val="21"/>
        </w:rPr>
        <w:t>Persons</w:t>
      </w:r>
      <w:r>
        <w:rPr>
          <w:rFonts w:ascii="Arial"/>
          <w:color w:val="212121"/>
          <w:spacing w:val="-17"/>
          <w:w w:val="105"/>
          <w:position w:val="1"/>
          <w:sz w:val="21"/>
        </w:rPr>
        <w:t> </w:t>
      </w:r>
      <w:r>
        <w:rPr>
          <w:rFonts w:ascii="Arial"/>
          <w:color w:val="343434"/>
          <w:w w:val="105"/>
          <w:position w:val="1"/>
          <w:sz w:val="21"/>
        </w:rPr>
        <w:t>struck</w:t>
      </w:r>
      <w:r>
        <w:rPr>
          <w:rFonts w:ascii="Arial"/>
          <w:color w:val="343434"/>
          <w:spacing w:val="-21"/>
          <w:w w:val="105"/>
          <w:position w:val="1"/>
          <w:sz w:val="21"/>
        </w:rPr>
        <w:t> </w:t>
      </w:r>
      <w:r>
        <w:rPr>
          <w:rFonts w:ascii="Arial"/>
          <w:color w:val="343434"/>
          <w:w w:val="105"/>
          <w:position w:val="1"/>
          <w:sz w:val="21"/>
        </w:rPr>
        <w:t>in</w:t>
      </w:r>
      <w:r>
        <w:rPr>
          <w:rFonts w:ascii="Arial"/>
          <w:color w:val="343434"/>
          <w:spacing w:val="-4"/>
          <w:w w:val="105"/>
          <w:position w:val="1"/>
          <w:sz w:val="21"/>
        </w:rPr>
        <w:t> </w:t>
      </w:r>
      <w:r>
        <w:rPr>
          <w:rFonts w:ascii="Arial"/>
          <w:color w:val="343434"/>
          <w:w w:val="105"/>
          <w:position w:val="1"/>
          <w:sz w:val="21"/>
        </w:rPr>
        <w:t>a</w:t>
      </w:r>
      <w:r>
        <w:rPr>
          <w:rFonts w:ascii="Arial"/>
          <w:color w:val="343434"/>
          <w:spacing w:val="-28"/>
          <w:w w:val="105"/>
          <w:position w:val="1"/>
          <w:sz w:val="21"/>
        </w:rPr>
        <w:t> </w:t>
      </w:r>
      <w:r>
        <w:rPr>
          <w:rFonts w:ascii="Arial"/>
          <w:color w:val="343434"/>
          <w:w w:val="105"/>
          <w:position w:val="1"/>
          <w:sz w:val="21"/>
        </w:rPr>
        <w:t>sensitive</w:t>
      </w:r>
      <w:r>
        <w:rPr>
          <w:rFonts w:ascii="Arial"/>
          <w:color w:val="343434"/>
          <w:spacing w:val="-16"/>
          <w:w w:val="105"/>
          <w:position w:val="1"/>
          <w:sz w:val="21"/>
        </w:rPr>
        <w:t> </w:t>
      </w:r>
      <w:r>
        <w:rPr>
          <w:rFonts w:ascii="Arial"/>
          <w:color w:val="343434"/>
          <w:w w:val="105"/>
          <w:position w:val="1"/>
          <w:sz w:val="21"/>
        </w:rPr>
        <w:t>area-eyes,</w:t>
      </w:r>
      <w:r>
        <w:rPr>
          <w:rFonts w:ascii="Arial"/>
          <w:color w:val="343434"/>
          <w:spacing w:val="-24"/>
          <w:w w:val="105"/>
          <w:position w:val="1"/>
          <w:sz w:val="21"/>
        </w:rPr>
        <w:t> </w:t>
      </w:r>
      <w:r>
        <w:rPr>
          <w:rFonts w:ascii="Arial"/>
          <w:color w:val="212121"/>
          <w:w w:val="105"/>
          <w:position w:val="1"/>
          <w:sz w:val="21"/>
        </w:rPr>
        <w:t>head, </w:t>
      </w:r>
      <w:r>
        <w:rPr>
          <w:rFonts w:ascii="Arial"/>
          <w:color w:val="212121"/>
          <w:w w:val="105"/>
          <w:sz w:val="21"/>
        </w:rPr>
        <w:t>genitals, female</w:t>
      </w:r>
      <w:r>
        <w:rPr>
          <w:rFonts w:ascii="Arial"/>
          <w:color w:val="212121"/>
          <w:spacing w:val="26"/>
          <w:w w:val="105"/>
          <w:sz w:val="21"/>
        </w:rPr>
        <w:t> </w:t>
      </w:r>
      <w:r>
        <w:rPr>
          <w:rFonts w:ascii="Arial"/>
          <w:color w:val="212121"/>
          <w:spacing w:val="-6"/>
          <w:w w:val="105"/>
          <w:sz w:val="21"/>
        </w:rPr>
        <w:t>breast</w:t>
      </w:r>
      <w:r>
        <w:rPr>
          <w:rFonts w:ascii="Arial"/>
          <w:color w:val="494949"/>
          <w:spacing w:val="-6"/>
          <w:w w:val="105"/>
          <w:sz w:val="21"/>
        </w:rPr>
        <w:t>s</w:t>
      </w:r>
      <w:r>
        <w:rPr>
          <w:rFonts w:ascii="Arial"/>
          <w:color w:val="212121"/>
          <w:spacing w:val="-6"/>
          <w:w w:val="105"/>
          <w:sz w:val="21"/>
        </w:rPr>
        <w:t>.</w:t>
      </w:r>
    </w:p>
    <w:p>
      <w:pPr>
        <w:pStyle w:val="ListParagraph"/>
        <w:numPr>
          <w:ilvl w:val="4"/>
          <w:numId w:val="203"/>
        </w:numPr>
        <w:tabs>
          <w:tab w:pos="5955" w:val="left" w:leader="none"/>
          <w:tab w:pos="5956" w:val="left" w:leader="none"/>
        </w:tabs>
        <w:spacing w:line="288" w:lineRule="auto" w:before="140" w:after="0"/>
        <w:ind w:left="5957" w:right="301" w:hanging="1447"/>
        <w:jc w:val="left"/>
        <w:rPr>
          <w:rFonts w:ascii="Arial"/>
          <w:color w:val="212121"/>
          <w:sz w:val="21"/>
        </w:rPr>
      </w:pPr>
      <w:r>
        <w:rPr>
          <w:rFonts w:ascii="Arial"/>
          <w:color w:val="212121"/>
          <w:w w:val="110"/>
          <w:sz w:val="21"/>
        </w:rPr>
        <w:t>Where the probes have penetrated the skin </w:t>
      </w:r>
      <w:r>
        <w:rPr>
          <w:rFonts w:ascii="Arial"/>
          <w:color w:val="343434"/>
          <w:w w:val="110"/>
          <w:sz w:val="21"/>
        </w:rPr>
        <w:t>and</w:t>
      </w:r>
      <w:r>
        <w:rPr>
          <w:rFonts w:ascii="Arial"/>
          <w:color w:val="343434"/>
          <w:spacing w:val="-43"/>
          <w:w w:val="110"/>
          <w:sz w:val="21"/>
        </w:rPr>
        <w:t> </w:t>
      </w:r>
      <w:r>
        <w:rPr>
          <w:rFonts w:ascii="Arial"/>
          <w:color w:val="212121"/>
          <w:w w:val="110"/>
          <w:sz w:val="21"/>
        </w:rPr>
        <w:t>EMS</w:t>
      </w:r>
      <w:r>
        <w:rPr>
          <w:rFonts w:ascii="Arial"/>
          <w:color w:val="212121"/>
          <w:spacing w:val="-46"/>
          <w:w w:val="110"/>
          <w:sz w:val="21"/>
        </w:rPr>
        <w:t> </w:t>
      </w:r>
      <w:r>
        <w:rPr>
          <w:rFonts w:ascii="Arial"/>
          <w:color w:val="343434"/>
          <w:w w:val="110"/>
          <w:sz w:val="21"/>
        </w:rPr>
        <w:t>cannot</w:t>
      </w:r>
      <w:r>
        <w:rPr>
          <w:rFonts w:ascii="Arial"/>
          <w:color w:val="343434"/>
          <w:spacing w:val="-32"/>
          <w:w w:val="110"/>
          <w:sz w:val="21"/>
        </w:rPr>
        <w:t> </w:t>
      </w:r>
      <w:r>
        <w:rPr>
          <w:rFonts w:ascii="Arial"/>
          <w:color w:val="343434"/>
          <w:w w:val="110"/>
          <w:sz w:val="21"/>
        </w:rPr>
        <w:t>safely</w:t>
      </w:r>
      <w:r>
        <w:rPr>
          <w:rFonts w:ascii="Arial"/>
          <w:color w:val="343434"/>
          <w:spacing w:val="-39"/>
          <w:w w:val="110"/>
          <w:sz w:val="21"/>
        </w:rPr>
        <w:t> </w:t>
      </w:r>
      <w:r>
        <w:rPr>
          <w:rFonts w:ascii="Arial"/>
          <w:color w:val="212121"/>
          <w:w w:val="110"/>
          <w:sz w:val="21"/>
        </w:rPr>
        <w:t>remove</w:t>
      </w:r>
      <w:r>
        <w:rPr>
          <w:rFonts w:ascii="Arial"/>
          <w:color w:val="212121"/>
          <w:spacing w:val="-44"/>
          <w:w w:val="110"/>
          <w:sz w:val="21"/>
        </w:rPr>
        <w:t> </w:t>
      </w:r>
      <w:r>
        <w:rPr>
          <w:rFonts w:ascii="Arial"/>
          <w:color w:val="212121"/>
          <w:w w:val="110"/>
          <w:sz w:val="21"/>
        </w:rPr>
        <w:t>darts</w:t>
      </w:r>
      <w:r>
        <w:rPr>
          <w:rFonts w:ascii="Arial"/>
          <w:color w:val="212121"/>
          <w:spacing w:val="-39"/>
          <w:w w:val="110"/>
          <w:sz w:val="21"/>
        </w:rPr>
        <w:t> </w:t>
      </w:r>
      <w:r>
        <w:rPr>
          <w:rFonts w:ascii="Arial"/>
          <w:color w:val="212121"/>
          <w:w w:val="110"/>
          <w:sz w:val="21"/>
        </w:rPr>
        <w:t>in</w:t>
      </w:r>
      <w:r>
        <w:rPr>
          <w:rFonts w:ascii="Arial"/>
          <w:color w:val="212121"/>
          <w:spacing w:val="-34"/>
          <w:w w:val="110"/>
          <w:sz w:val="21"/>
        </w:rPr>
        <w:t> </w:t>
      </w:r>
      <w:r>
        <w:rPr>
          <w:rFonts w:ascii="Arial"/>
          <w:color w:val="212121"/>
          <w:w w:val="110"/>
          <w:sz w:val="21"/>
        </w:rPr>
        <w:t>accord with thi</w:t>
      </w:r>
      <w:r>
        <w:rPr>
          <w:rFonts w:ascii="Arial"/>
          <w:color w:val="494949"/>
          <w:w w:val="110"/>
          <w:sz w:val="21"/>
        </w:rPr>
        <w:t>s</w:t>
      </w:r>
      <w:r>
        <w:rPr>
          <w:rFonts w:ascii="Arial"/>
          <w:color w:val="494949"/>
          <w:spacing w:val="-20"/>
          <w:w w:val="110"/>
          <w:sz w:val="21"/>
        </w:rPr>
        <w:t> </w:t>
      </w:r>
      <w:r>
        <w:rPr>
          <w:rFonts w:ascii="Arial"/>
          <w:color w:val="212121"/>
          <w:w w:val="110"/>
          <w:sz w:val="21"/>
        </w:rPr>
        <w:t>policy.</w:t>
      </w:r>
    </w:p>
    <w:p>
      <w:pPr>
        <w:pStyle w:val="ListParagraph"/>
        <w:numPr>
          <w:ilvl w:val="4"/>
          <w:numId w:val="203"/>
        </w:numPr>
        <w:tabs>
          <w:tab w:pos="5963" w:val="left" w:leader="none"/>
          <w:tab w:pos="5964" w:val="left" w:leader="none"/>
        </w:tabs>
        <w:spacing w:line="288" w:lineRule="auto" w:before="101" w:after="0"/>
        <w:ind w:left="5966" w:right="296" w:hanging="1449"/>
        <w:jc w:val="left"/>
        <w:rPr>
          <w:rFonts w:ascii="Arial"/>
          <w:color w:val="212121"/>
          <w:sz w:val="21"/>
        </w:rPr>
      </w:pPr>
      <w:r>
        <w:rPr>
          <w:rFonts w:ascii="Arial"/>
          <w:color w:val="212121"/>
          <w:w w:val="105"/>
          <w:position w:val="1"/>
          <w:sz w:val="21"/>
        </w:rPr>
        <w:t>Persons who do not appear to have fully </w:t>
      </w:r>
      <w:r>
        <w:rPr>
          <w:rFonts w:ascii="Arial"/>
          <w:color w:val="212121"/>
          <w:w w:val="105"/>
          <w:sz w:val="21"/>
        </w:rPr>
        <w:t>recovered </w:t>
      </w:r>
      <w:r>
        <w:rPr>
          <w:rFonts w:ascii="Arial"/>
          <w:color w:val="343434"/>
          <w:w w:val="105"/>
          <w:sz w:val="21"/>
        </w:rPr>
        <w:t>after a short </w:t>
      </w:r>
      <w:r>
        <w:rPr>
          <w:rFonts w:ascii="Arial"/>
          <w:color w:val="212121"/>
          <w:w w:val="105"/>
          <w:sz w:val="21"/>
        </w:rPr>
        <w:t>period </w:t>
      </w:r>
      <w:r>
        <w:rPr>
          <w:rFonts w:ascii="Arial"/>
          <w:color w:val="343434"/>
          <w:w w:val="105"/>
          <w:sz w:val="21"/>
        </w:rPr>
        <w:t>of </w:t>
      </w:r>
      <w:r>
        <w:rPr>
          <w:rFonts w:ascii="Arial"/>
          <w:color w:val="212121"/>
          <w:w w:val="105"/>
          <w:sz w:val="21"/>
        </w:rPr>
        <w:t>time (Model Policies use a ten-minute time </w:t>
      </w:r>
      <w:r>
        <w:rPr>
          <w:rFonts w:ascii="Arial"/>
          <w:color w:val="343434"/>
          <w:w w:val="105"/>
          <w:sz w:val="21"/>
        </w:rPr>
        <w:t>limit, </w:t>
      </w:r>
      <w:r>
        <w:rPr>
          <w:rFonts w:ascii="Arial"/>
          <w:color w:val="212121"/>
          <w:w w:val="105"/>
          <w:sz w:val="21"/>
        </w:rPr>
        <w:t>however, officers who </w:t>
      </w:r>
      <w:r>
        <w:rPr>
          <w:rFonts w:ascii="Arial"/>
          <w:color w:val="343434"/>
          <w:w w:val="105"/>
          <w:sz w:val="21"/>
        </w:rPr>
        <w:t>observe </w:t>
      </w:r>
      <w:r>
        <w:rPr>
          <w:rFonts w:ascii="Arial"/>
          <w:color w:val="212121"/>
          <w:w w:val="105"/>
          <w:sz w:val="21"/>
        </w:rPr>
        <w:t>unusual physical</w:t>
      </w:r>
      <w:r>
        <w:rPr>
          <w:rFonts w:ascii="Arial"/>
          <w:color w:val="212121"/>
          <w:spacing w:val="-33"/>
          <w:w w:val="105"/>
          <w:sz w:val="21"/>
        </w:rPr>
        <w:t> </w:t>
      </w:r>
      <w:r>
        <w:rPr>
          <w:rFonts w:ascii="Arial"/>
          <w:color w:val="212121"/>
          <w:w w:val="105"/>
          <w:sz w:val="21"/>
        </w:rPr>
        <w:t>distress should immediately </w:t>
      </w:r>
      <w:r>
        <w:rPr>
          <w:rFonts w:ascii="Arial"/>
          <w:color w:val="343434"/>
          <w:w w:val="105"/>
          <w:sz w:val="21"/>
        </w:rPr>
        <w:t>call for </w:t>
      </w:r>
      <w:r>
        <w:rPr>
          <w:rFonts w:ascii="Arial"/>
          <w:color w:val="212121"/>
          <w:w w:val="105"/>
          <w:sz w:val="21"/>
        </w:rPr>
        <w:t>medical</w:t>
      </w:r>
      <w:r>
        <w:rPr>
          <w:rFonts w:ascii="Arial"/>
          <w:color w:val="212121"/>
          <w:spacing w:val="-11"/>
          <w:w w:val="105"/>
          <w:sz w:val="21"/>
        </w:rPr>
        <w:t> </w:t>
      </w:r>
      <w:r>
        <w:rPr>
          <w:rFonts w:ascii="Arial"/>
          <w:color w:val="212121"/>
          <w:w w:val="105"/>
          <w:sz w:val="21"/>
        </w:rPr>
        <w:t>assistance and </w:t>
      </w:r>
      <w:r>
        <w:rPr>
          <w:rFonts w:ascii="Arial"/>
          <w:color w:val="343434"/>
          <w:w w:val="105"/>
          <w:sz w:val="21"/>
        </w:rPr>
        <w:t>should </w:t>
      </w:r>
      <w:r>
        <w:rPr>
          <w:rFonts w:ascii="Arial"/>
          <w:color w:val="212121"/>
          <w:w w:val="105"/>
          <w:sz w:val="21"/>
        </w:rPr>
        <w:t>not wait the ten-minute recovery period </w:t>
      </w:r>
      <w:r>
        <w:rPr>
          <w:rFonts w:ascii="Arial"/>
          <w:color w:val="343434"/>
          <w:w w:val="105"/>
          <w:sz w:val="21"/>
        </w:rPr>
        <w:t>recommended </w:t>
      </w:r>
      <w:r>
        <w:rPr>
          <w:rFonts w:ascii="Arial"/>
          <w:color w:val="212121"/>
          <w:w w:val="105"/>
          <w:sz w:val="21"/>
        </w:rPr>
        <w:t>by </w:t>
      </w:r>
      <w:r>
        <w:rPr>
          <w:rFonts w:ascii="Arial"/>
          <w:color w:val="343434"/>
          <w:w w:val="105"/>
          <w:sz w:val="21"/>
        </w:rPr>
        <w:t>some </w:t>
      </w:r>
      <w:r>
        <w:rPr>
          <w:rFonts w:ascii="Arial"/>
          <w:color w:val="212121"/>
          <w:w w:val="105"/>
          <w:sz w:val="21"/>
        </w:rPr>
        <w:t>of the model policies)</w:t>
      </w:r>
    </w:p>
    <w:p>
      <w:pPr>
        <w:pStyle w:val="ListParagraph"/>
        <w:numPr>
          <w:ilvl w:val="4"/>
          <w:numId w:val="203"/>
        </w:numPr>
        <w:tabs>
          <w:tab w:pos="5978" w:val="left" w:leader="none"/>
          <w:tab w:pos="5979" w:val="left" w:leader="none"/>
        </w:tabs>
        <w:spacing w:line="288" w:lineRule="auto" w:before="115" w:after="0"/>
        <w:ind w:left="5971" w:right="251" w:hanging="1439"/>
        <w:jc w:val="left"/>
        <w:rPr>
          <w:rFonts w:ascii="Arial"/>
          <w:color w:val="343434"/>
          <w:sz w:val="21"/>
        </w:rPr>
      </w:pPr>
      <w:r>
        <w:rPr>
          <w:rFonts w:ascii="Arial"/>
          <w:color w:val="212121"/>
          <w:spacing w:val="3"/>
          <w:w w:val="105"/>
          <w:position w:val="1"/>
          <w:sz w:val="21"/>
        </w:rPr>
        <w:t>Per</w:t>
      </w:r>
      <w:r>
        <w:rPr>
          <w:rFonts w:ascii="Arial"/>
          <w:color w:val="494949"/>
          <w:spacing w:val="3"/>
          <w:w w:val="105"/>
          <w:position w:val="1"/>
          <w:sz w:val="21"/>
        </w:rPr>
        <w:t>so</w:t>
      </w:r>
      <w:r>
        <w:rPr>
          <w:rFonts w:ascii="Arial"/>
          <w:color w:val="212121"/>
          <w:spacing w:val="3"/>
          <w:w w:val="105"/>
          <w:position w:val="1"/>
          <w:sz w:val="21"/>
        </w:rPr>
        <w:t>ns </w:t>
      </w:r>
      <w:r>
        <w:rPr>
          <w:rFonts w:ascii="Arial"/>
          <w:color w:val="212121"/>
          <w:w w:val="105"/>
          <w:position w:val="1"/>
          <w:sz w:val="21"/>
        </w:rPr>
        <w:t>who fall into </w:t>
      </w:r>
      <w:r>
        <w:rPr>
          <w:rFonts w:ascii="Arial"/>
          <w:color w:val="343434"/>
          <w:w w:val="105"/>
          <w:position w:val="1"/>
          <w:sz w:val="21"/>
        </w:rPr>
        <w:t>one of </w:t>
      </w:r>
      <w:r>
        <w:rPr>
          <w:rFonts w:ascii="Arial"/>
          <w:color w:val="212121"/>
          <w:w w:val="105"/>
          <w:position w:val="1"/>
          <w:sz w:val="21"/>
        </w:rPr>
        <w:t>the </w:t>
      </w:r>
      <w:r>
        <w:rPr>
          <w:rFonts w:ascii="Arial"/>
          <w:color w:val="343434"/>
          <w:w w:val="105"/>
          <w:position w:val="1"/>
          <w:sz w:val="21"/>
        </w:rPr>
        <w:t>vulnerable </w:t>
      </w:r>
      <w:r>
        <w:rPr>
          <w:rFonts w:ascii="Arial"/>
          <w:color w:val="212121"/>
          <w:w w:val="105"/>
          <w:sz w:val="21"/>
        </w:rPr>
        <w:t>classes </w:t>
      </w:r>
      <w:r>
        <w:rPr>
          <w:rFonts w:ascii="Arial"/>
          <w:color w:val="343434"/>
          <w:w w:val="105"/>
          <w:sz w:val="21"/>
        </w:rPr>
        <w:t>such </w:t>
      </w:r>
      <w:r>
        <w:rPr>
          <w:rFonts w:ascii="Arial"/>
          <w:color w:val="212121"/>
          <w:w w:val="105"/>
          <w:sz w:val="21"/>
        </w:rPr>
        <w:t>as juveniles </w:t>
      </w:r>
      <w:r>
        <w:rPr>
          <w:rFonts w:ascii="Arial"/>
          <w:color w:val="494949"/>
          <w:w w:val="105"/>
          <w:sz w:val="21"/>
        </w:rPr>
        <w:t>, </w:t>
      </w:r>
      <w:r>
        <w:rPr>
          <w:rFonts w:ascii="Arial"/>
          <w:color w:val="212121"/>
          <w:w w:val="105"/>
          <w:sz w:val="21"/>
        </w:rPr>
        <w:t>pregnant women, persons who </w:t>
      </w:r>
      <w:r>
        <w:rPr>
          <w:rFonts w:ascii="Arial"/>
          <w:color w:val="343434"/>
          <w:w w:val="105"/>
          <w:sz w:val="21"/>
        </w:rPr>
        <w:t>are small </w:t>
      </w:r>
      <w:r>
        <w:rPr>
          <w:rFonts w:ascii="Arial"/>
          <w:color w:val="212121"/>
          <w:w w:val="105"/>
          <w:sz w:val="21"/>
        </w:rPr>
        <w:t>in stature, persons who officers become </w:t>
      </w:r>
      <w:r>
        <w:rPr>
          <w:rFonts w:ascii="Arial"/>
          <w:color w:val="343434"/>
          <w:w w:val="105"/>
          <w:sz w:val="21"/>
        </w:rPr>
        <w:t>aware </w:t>
      </w:r>
      <w:r>
        <w:rPr>
          <w:rFonts w:ascii="Arial"/>
          <w:color w:val="212121"/>
          <w:w w:val="105"/>
          <w:sz w:val="21"/>
        </w:rPr>
        <w:t>have a pre-existing medical condition that increases danger</w:t>
      </w:r>
      <w:r>
        <w:rPr>
          <w:rFonts w:ascii="Arial"/>
          <w:color w:val="212121"/>
          <w:spacing w:val="11"/>
          <w:w w:val="105"/>
          <w:sz w:val="21"/>
        </w:rPr>
        <w:t> </w:t>
      </w:r>
      <w:r>
        <w:rPr>
          <w:rFonts w:ascii="Arial"/>
          <w:color w:val="212121"/>
          <w:w w:val="105"/>
          <w:sz w:val="21"/>
        </w:rPr>
        <w:t>and</w:t>
      </w:r>
    </w:p>
    <w:p>
      <w:pPr>
        <w:spacing w:after="0" w:line="288" w:lineRule="auto"/>
        <w:jc w:val="left"/>
        <w:rPr>
          <w:rFonts w:ascii="Arial"/>
          <w:sz w:val="21"/>
        </w:rPr>
        <w:sectPr>
          <w:footerReference w:type="default" r:id="rId180"/>
          <w:pgSz w:w="12240" w:h="15820"/>
          <w:pgMar w:footer="598" w:header="0" w:top="1280" w:bottom="780" w:left="340" w:right="1120"/>
        </w:sectPr>
      </w:pPr>
    </w:p>
    <w:p>
      <w:pPr>
        <w:spacing w:before="73"/>
        <w:ind w:left="2488" w:right="0" w:firstLine="0"/>
        <w:jc w:val="center"/>
        <w:rPr>
          <w:rFonts w:ascii="Arial"/>
          <w:sz w:val="21"/>
        </w:rPr>
      </w:pPr>
      <w:r>
        <w:rPr/>
        <w:pict>
          <v:line style="position:absolute;mso-position-horizontal-relative:page;mso-position-vertical-relative:page;z-index:7504" from="8.363636pt,789.364197pt" to="169.8182pt,789.364197pt" stroked="true" strokeweight=".727273pt" strokecolor="#000000">
            <v:stroke dashstyle="solid"/>
            <w10:wrap type="none"/>
          </v:line>
        </w:pict>
      </w:r>
      <w:r>
        <w:rPr>
          <w:rFonts w:ascii="Arial"/>
          <w:color w:val="1A1A1A"/>
          <w:w w:val="105"/>
          <w:sz w:val="21"/>
        </w:rPr>
        <w:t>the </w:t>
      </w:r>
      <w:r>
        <w:rPr>
          <w:rFonts w:ascii="Arial"/>
          <w:color w:val="2A2A2A"/>
          <w:w w:val="105"/>
          <w:sz w:val="21"/>
        </w:rPr>
        <w:t>elderly.</w:t>
      </w:r>
    </w:p>
    <w:p>
      <w:pPr>
        <w:pStyle w:val="ListParagraph"/>
        <w:numPr>
          <w:ilvl w:val="4"/>
          <w:numId w:val="203"/>
        </w:numPr>
        <w:tabs>
          <w:tab w:pos="6255" w:val="left" w:leader="none"/>
          <w:tab w:pos="6256" w:val="left" w:leader="none"/>
        </w:tabs>
        <w:spacing w:line="240" w:lineRule="auto" w:before="162" w:after="0"/>
        <w:ind w:left="6255" w:right="0" w:hanging="1438"/>
        <w:jc w:val="left"/>
        <w:rPr>
          <w:rFonts w:ascii="Arial"/>
          <w:color w:val="2A2A2A"/>
          <w:sz w:val="21"/>
        </w:rPr>
      </w:pPr>
      <w:r>
        <w:rPr>
          <w:rFonts w:ascii="Arial"/>
          <w:color w:val="2A2A2A"/>
          <w:w w:val="105"/>
          <w:sz w:val="21"/>
        </w:rPr>
        <w:t>Subjects</w:t>
      </w:r>
      <w:r>
        <w:rPr>
          <w:rFonts w:ascii="Arial"/>
          <w:color w:val="2A2A2A"/>
          <w:spacing w:val="-12"/>
          <w:w w:val="105"/>
          <w:sz w:val="21"/>
        </w:rPr>
        <w:t> </w:t>
      </w:r>
      <w:r>
        <w:rPr>
          <w:rFonts w:ascii="Arial"/>
          <w:color w:val="1A1A1A"/>
          <w:w w:val="105"/>
          <w:sz w:val="21"/>
        </w:rPr>
        <w:t>who</w:t>
      </w:r>
      <w:r>
        <w:rPr>
          <w:rFonts w:ascii="Arial"/>
          <w:color w:val="1A1A1A"/>
          <w:spacing w:val="-21"/>
          <w:w w:val="105"/>
          <w:sz w:val="21"/>
        </w:rPr>
        <w:t> </w:t>
      </w:r>
      <w:r>
        <w:rPr>
          <w:rFonts w:ascii="Arial"/>
          <w:color w:val="1A1A1A"/>
          <w:w w:val="105"/>
          <w:sz w:val="21"/>
        </w:rPr>
        <w:t>request</w:t>
      </w:r>
      <w:r>
        <w:rPr>
          <w:rFonts w:ascii="Arial"/>
          <w:color w:val="1A1A1A"/>
          <w:spacing w:val="-10"/>
          <w:w w:val="105"/>
          <w:sz w:val="21"/>
        </w:rPr>
        <w:t> </w:t>
      </w:r>
      <w:r>
        <w:rPr>
          <w:rFonts w:ascii="Arial"/>
          <w:color w:val="1A1A1A"/>
          <w:w w:val="105"/>
          <w:sz w:val="21"/>
        </w:rPr>
        <w:t>medical</w:t>
      </w:r>
      <w:r>
        <w:rPr>
          <w:rFonts w:ascii="Arial"/>
          <w:color w:val="1A1A1A"/>
          <w:spacing w:val="-25"/>
          <w:w w:val="105"/>
          <w:sz w:val="21"/>
        </w:rPr>
        <w:t> </w:t>
      </w:r>
      <w:r>
        <w:rPr>
          <w:rFonts w:ascii="Arial"/>
          <w:color w:val="2A2A2A"/>
          <w:w w:val="105"/>
          <w:sz w:val="21"/>
        </w:rPr>
        <w:t>assistance.</w:t>
      </w:r>
    </w:p>
    <w:p>
      <w:pPr>
        <w:pStyle w:val="ListParagraph"/>
        <w:numPr>
          <w:ilvl w:val="3"/>
          <w:numId w:val="203"/>
        </w:numPr>
        <w:tabs>
          <w:tab w:pos="4818" w:val="left" w:leader="none"/>
          <w:tab w:pos="4819" w:val="left" w:leader="none"/>
        </w:tabs>
        <w:spacing w:line="240" w:lineRule="auto" w:before="172" w:after="0"/>
        <w:ind w:left="4818" w:right="0" w:hanging="1085"/>
        <w:jc w:val="left"/>
        <w:rPr>
          <w:rFonts w:ascii="Arial"/>
          <w:color w:val="2A2A2A"/>
          <w:sz w:val="21"/>
        </w:rPr>
      </w:pPr>
      <w:r>
        <w:rPr>
          <w:rFonts w:ascii="Arial"/>
          <w:color w:val="1A1A1A"/>
          <w:w w:val="110"/>
          <w:sz w:val="21"/>
        </w:rPr>
        <w:t>Additional</w:t>
      </w:r>
      <w:r>
        <w:rPr>
          <w:rFonts w:ascii="Arial"/>
          <w:color w:val="1A1A1A"/>
          <w:spacing w:val="-29"/>
          <w:w w:val="110"/>
          <w:sz w:val="21"/>
        </w:rPr>
        <w:t> </w:t>
      </w:r>
      <w:r>
        <w:rPr>
          <w:rFonts w:ascii="Arial"/>
          <w:color w:val="2A2A2A"/>
          <w:w w:val="110"/>
          <w:sz w:val="21"/>
        </w:rPr>
        <w:t>Documentation:</w:t>
      </w:r>
    </w:p>
    <w:p>
      <w:pPr>
        <w:pStyle w:val="ListParagraph"/>
        <w:numPr>
          <w:ilvl w:val="4"/>
          <w:numId w:val="203"/>
        </w:numPr>
        <w:tabs>
          <w:tab w:pos="6260" w:val="left" w:leader="none"/>
          <w:tab w:pos="6261" w:val="left" w:leader="none"/>
        </w:tabs>
        <w:spacing w:line="290" w:lineRule="auto" w:before="162" w:after="0"/>
        <w:ind w:left="6258" w:right="197" w:hanging="1441"/>
        <w:jc w:val="left"/>
        <w:rPr>
          <w:rFonts w:ascii="Arial"/>
          <w:color w:val="2A2A2A"/>
          <w:sz w:val="21"/>
        </w:rPr>
      </w:pPr>
      <w:r>
        <w:rPr>
          <w:rFonts w:ascii="Arial"/>
          <w:color w:val="2A2A2A"/>
          <w:w w:val="105"/>
          <w:sz w:val="21"/>
        </w:rPr>
        <w:t>This </w:t>
      </w:r>
      <w:r>
        <w:rPr>
          <w:rFonts w:ascii="Arial"/>
          <w:color w:val="1A1A1A"/>
          <w:w w:val="105"/>
          <w:sz w:val="21"/>
        </w:rPr>
        <w:t>department </w:t>
      </w:r>
      <w:r>
        <w:rPr>
          <w:rFonts w:ascii="Arial"/>
          <w:color w:val="2A2A2A"/>
          <w:w w:val="105"/>
          <w:sz w:val="21"/>
        </w:rPr>
        <w:t>shall </w:t>
      </w:r>
      <w:r>
        <w:rPr>
          <w:rFonts w:ascii="Arial"/>
          <w:color w:val="1A1A1A"/>
          <w:w w:val="105"/>
          <w:sz w:val="21"/>
        </w:rPr>
        <w:t>report </w:t>
      </w:r>
      <w:r>
        <w:rPr>
          <w:rFonts w:ascii="Arial"/>
          <w:color w:val="2A2A2A"/>
          <w:w w:val="105"/>
          <w:sz w:val="21"/>
        </w:rPr>
        <w:t>all </w:t>
      </w:r>
      <w:r>
        <w:rPr>
          <w:rFonts w:ascii="Arial"/>
          <w:color w:val="1A1A1A"/>
          <w:w w:val="105"/>
          <w:sz w:val="21"/>
        </w:rPr>
        <w:t>incidents </w:t>
      </w:r>
      <w:r>
        <w:rPr>
          <w:rFonts w:ascii="Arial"/>
          <w:color w:val="2A2A2A"/>
          <w:w w:val="105"/>
          <w:sz w:val="21"/>
        </w:rPr>
        <w:t>involving </w:t>
      </w:r>
      <w:r>
        <w:rPr>
          <w:rFonts w:ascii="Arial"/>
          <w:color w:val="1A1A1A"/>
          <w:w w:val="105"/>
          <w:sz w:val="21"/>
        </w:rPr>
        <w:t>the </w:t>
      </w:r>
      <w:r>
        <w:rPr>
          <w:rFonts w:ascii="Arial"/>
          <w:color w:val="2A2A2A"/>
          <w:w w:val="105"/>
          <w:sz w:val="21"/>
        </w:rPr>
        <w:t>use of an electronic control </w:t>
      </w:r>
      <w:r>
        <w:rPr>
          <w:rFonts w:ascii="Arial"/>
          <w:color w:val="1A1A1A"/>
          <w:w w:val="105"/>
          <w:sz w:val="21"/>
        </w:rPr>
        <w:t>device to the </w:t>
      </w:r>
      <w:r>
        <w:rPr>
          <w:rFonts w:ascii="Arial"/>
          <w:color w:val="2A2A2A"/>
          <w:w w:val="105"/>
          <w:sz w:val="21"/>
        </w:rPr>
        <w:t>Criminal Justice </w:t>
      </w:r>
      <w:r>
        <w:rPr>
          <w:rFonts w:ascii="Arial"/>
          <w:color w:val="1A1A1A"/>
          <w:w w:val="105"/>
          <w:sz w:val="21"/>
        </w:rPr>
        <w:t>Training </w:t>
      </w:r>
      <w:r>
        <w:rPr>
          <w:rFonts w:ascii="Arial"/>
          <w:color w:val="2A2A2A"/>
          <w:w w:val="105"/>
          <w:sz w:val="21"/>
        </w:rPr>
        <w:t>Council on </w:t>
      </w:r>
      <w:r>
        <w:rPr>
          <w:rFonts w:ascii="Arial"/>
          <w:color w:val="1A1A1A"/>
          <w:w w:val="105"/>
          <w:sz w:val="21"/>
        </w:rPr>
        <w:t>a </w:t>
      </w:r>
      <w:r>
        <w:rPr>
          <w:rFonts w:ascii="Arial"/>
          <w:color w:val="2A2A2A"/>
          <w:w w:val="105"/>
          <w:sz w:val="21"/>
        </w:rPr>
        <w:t>form determined by </w:t>
      </w:r>
      <w:r>
        <w:rPr>
          <w:rFonts w:ascii="Arial"/>
          <w:color w:val="1A1A1A"/>
          <w:w w:val="105"/>
          <w:sz w:val="21"/>
        </w:rPr>
        <w:t>the</w:t>
      </w:r>
      <w:r>
        <w:rPr>
          <w:rFonts w:ascii="Arial"/>
          <w:color w:val="1A1A1A"/>
          <w:spacing w:val="60"/>
          <w:w w:val="105"/>
          <w:sz w:val="21"/>
        </w:rPr>
        <w:t> </w:t>
      </w:r>
      <w:r>
        <w:rPr>
          <w:rFonts w:ascii="Arial"/>
          <w:color w:val="2A2A2A"/>
          <w:w w:val="105"/>
          <w:sz w:val="21"/>
        </w:rPr>
        <w:t>Council.</w:t>
      </w:r>
    </w:p>
    <w:p>
      <w:pPr>
        <w:pStyle w:val="ListParagraph"/>
        <w:numPr>
          <w:ilvl w:val="4"/>
          <w:numId w:val="203"/>
        </w:numPr>
        <w:tabs>
          <w:tab w:pos="6265" w:val="left" w:leader="none"/>
          <w:tab w:pos="6266" w:val="left" w:leader="none"/>
        </w:tabs>
        <w:spacing w:line="290" w:lineRule="auto" w:before="116" w:after="0"/>
        <w:ind w:left="6266" w:right="178" w:hanging="1449"/>
        <w:jc w:val="left"/>
        <w:rPr>
          <w:rFonts w:ascii="Arial" w:hAnsi="Arial"/>
          <w:color w:val="2A2A2A"/>
          <w:sz w:val="21"/>
        </w:rPr>
      </w:pPr>
      <w:r>
        <w:rPr>
          <w:rFonts w:ascii="Arial" w:hAnsi="Arial"/>
          <w:color w:val="2A2A2A"/>
          <w:w w:val="105"/>
          <w:sz w:val="21"/>
        </w:rPr>
        <w:t>All deployments of an Electronic Control Device shall be </w:t>
      </w:r>
      <w:r>
        <w:rPr>
          <w:rFonts w:ascii="Arial" w:hAnsi="Arial"/>
          <w:color w:val="1A1A1A"/>
          <w:w w:val="105"/>
          <w:sz w:val="21"/>
        </w:rPr>
        <w:t>documented including </w:t>
      </w:r>
      <w:r>
        <w:rPr>
          <w:rFonts w:ascii="Arial" w:hAnsi="Arial"/>
          <w:color w:val="2A2A2A"/>
          <w:w w:val="105"/>
          <w:sz w:val="21"/>
        </w:rPr>
        <w:t>those cases </w:t>
      </w:r>
      <w:r>
        <w:rPr>
          <w:rFonts w:ascii="Arial" w:hAnsi="Arial"/>
          <w:color w:val="1A1A1A"/>
          <w:w w:val="105"/>
          <w:sz w:val="21"/>
        </w:rPr>
        <w:t>where a </w:t>
      </w:r>
      <w:r>
        <w:rPr>
          <w:rFonts w:ascii="Arial" w:hAnsi="Arial"/>
          <w:color w:val="2A2A2A"/>
          <w:w w:val="105"/>
          <w:sz w:val="21"/>
        </w:rPr>
        <w:t>subject complies once </w:t>
      </w:r>
      <w:r>
        <w:rPr>
          <w:rFonts w:ascii="Arial" w:hAnsi="Arial"/>
          <w:color w:val="1A1A1A"/>
          <w:w w:val="105"/>
          <w:sz w:val="21"/>
        </w:rPr>
        <w:t>threatened with </w:t>
      </w:r>
      <w:r>
        <w:rPr>
          <w:rFonts w:ascii="Arial" w:hAnsi="Arial"/>
          <w:color w:val="2A2A2A"/>
          <w:w w:val="105"/>
          <w:sz w:val="21"/>
        </w:rPr>
        <w:t>such a device. By </w:t>
      </w:r>
      <w:r>
        <w:rPr>
          <w:rFonts w:ascii="Arial" w:hAnsi="Arial"/>
          <w:color w:val="1A1A1A"/>
          <w:w w:val="105"/>
          <w:sz w:val="21"/>
        </w:rPr>
        <w:t>documenting </w:t>
      </w:r>
      <w:r>
        <w:rPr>
          <w:rFonts w:ascii="Arial" w:hAnsi="Arial"/>
          <w:color w:val="2A2A2A"/>
          <w:w w:val="105"/>
          <w:sz w:val="21"/>
        </w:rPr>
        <w:t>the non­ discharge uses, an agency establishes </w:t>
      </w:r>
      <w:r>
        <w:rPr>
          <w:rFonts w:ascii="Arial" w:hAnsi="Arial"/>
          <w:color w:val="1A1A1A"/>
          <w:w w:val="105"/>
          <w:sz w:val="21"/>
        </w:rPr>
        <w:t>officer judgment </w:t>
      </w:r>
      <w:r>
        <w:rPr>
          <w:rFonts w:ascii="Arial" w:hAnsi="Arial"/>
          <w:color w:val="2A2A2A"/>
          <w:w w:val="105"/>
          <w:sz w:val="21"/>
        </w:rPr>
        <w:t>and control </w:t>
      </w:r>
      <w:r>
        <w:rPr>
          <w:rFonts w:ascii="Arial" w:hAnsi="Arial"/>
          <w:color w:val="424242"/>
          <w:w w:val="105"/>
          <w:sz w:val="21"/>
        </w:rPr>
        <w:t>as </w:t>
      </w:r>
      <w:r>
        <w:rPr>
          <w:rFonts w:ascii="Arial" w:hAnsi="Arial"/>
          <w:color w:val="1A1A1A"/>
          <w:w w:val="105"/>
          <w:sz w:val="21"/>
        </w:rPr>
        <w:t>well </w:t>
      </w:r>
      <w:r>
        <w:rPr>
          <w:rFonts w:ascii="Arial" w:hAnsi="Arial"/>
          <w:color w:val="2A2A2A"/>
          <w:w w:val="105"/>
          <w:sz w:val="21"/>
        </w:rPr>
        <w:t>as </w:t>
      </w:r>
      <w:r>
        <w:rPr>
          <w:rFonts w:ascii="Arial" w:hAnsi="Arial"/>
          <w:color w:val="1A1A1A"/>
          <w:w w:val="105"/>
          <w:sz w:val="21"/>
        </w:rPr>
        <w:t>the </w:t>
      </w:r>
      <w:r>
        <w:rPr>
          <w:rFonts w:ascii="Arial" w:hAnsi="Arial"/>
          <w:color w:val="2A2A2A"/>
          <w:w w:val="105"/>
          <w:sz w:val="21"/>
        </w:rPr>
        <w:t>deterrent effect of this tool. Documentation </w:t>
      </w:r>
      <w:r>
        <w:rPr>
          <w:rFonts w:ascii="Arial" w:hAnsi="Arial"/>
          <w:color w:val="1A1A1A"/>
          <w:w w:val="105"/>
          <w:sz w:val="21"/>
        </w:rPr>
        <w:t>shall </w:t>
      </w:r>
      <w:r>
        <w:rPr>
          <w:rFonts w:ascii="Arial" w:hAnsi="Arial"/>
          <w:color w:val="2A2A2A"/>
          <w:w w:val="105"/>
          <w:sz w:val="21"/>
        </w:rPr>
        <w:t>be done using the Response to Active Resistance {RAR) form </w:t>
      </w:r>
      <w:r>
        <w:rPr>
          <w:rFonts w:ascii="Arial" w:hAnsi="Arial"/>
          <w:color w:val="1A1A1A"/>
          <w:w w:val="105"/>
          <w:sz w:val="21"/>
        </w:rPr>
        <w:t>detailed in </w:t>
      </w:r>
      <w:r>
        <w:rPr>
          <w:rFonts w:ascii="Arial" w:hAnsi="Arial"/>
          <w:color w:val="2A2A2A"/>
          <w:w w:val="105"/>
          <w:sz w:val="21"/>
        </w:rPr>
        <w:t>this </w:t>
      </w:r>
      <w:r>
        <w:rPr>
          <w:rFonts w:ascii="Arial" w:hAnsi="Arial"/>
          <w:color w:val="2A2A2A"/>
          <w:spacing w:val="8"/>
          <w:w w:val="105"/>
          <w:sz w:val="21"/>
        </w:rPr>
        <w:t> </w:t>
      </w:r>
      <w:r>
        <w:rPr>
          <w:rFonts w:ascii="Arial" w:hAnsi="Arial"/>
          <w:color w:val="2A2A2A"/>
          <w:w w:val="105"/>
          <w:sz w:val="21"/>
        </w:rPr>
        <w:t>policy.</w:t>
      </w:r>
    </w:p>
    <w:p>
      <w:pPr>
        <w:pStyle w:val="ListParagraph"/>
        <w:numPr>
          <w:ilvl w:val="4"/>
          <w:numId w:val="203"/>
        </w:numPr>
        <w:tabs>
          <w:tab w:pos="6278" w:val="left" w:leader="none"/>
          <w:tab w:pos="6279" w:val="left" w:leader="none"/>
        </w:tabs>
        <w:spacing w:line="288" w:lineRule="auto" w:before="124" w:after="0"/>
        <w:ind w:left="6276" w:right="393" w:hanging="1444"/>
        <w:jc w:val="left"/>
        <w:rPr>
          <w:rFonts w:ascii="Arial"/>
          <w:color w:val="2A2A2A"/>
          <w:sz w:val="21"/>
        </w:rPr>
      </w:pPr>
      <w:r>
        <w:rPr>
          <w:rFonts w:ascii="Arial"/>
          <w:color w:val="2A2A2A"/>
          <w:w w:val="105"/>
          <w:sz w:val="21"/>
        </w:rPr>
        <w:t>Photographs of the </w:t>
      </w:r>
      <w:r>
        <w:rPr>
          <w:rFonts w:ascii="Arial"/>
          <w:color w:val="1A1A1A"/>
          <w:w w:val="105"/>
          <w:sz w:val="21"/>
        </w:rPr>
        <w:t>affected </w:t>
      </w:r>
      <w:r>
        <w:rPr>
          <w:rFonts w:ascii="Arial"/>
          <w:color w:val="2A2A2A"/>
          <w:w w:val="105"/>
          <w:sz w:val="21"/>
        </w:rPr>
        <w:t>area should </w:t>
      </w:r>
      <w:r>
        <w:rPr>
          <w:rFonts w:ascii="Arial"/>
          <w:color w:val="1A1A1A"/>
          <w:w w:val="105"/>
          <w:sz w:val="21"/>
        </w:rPr>
        <w:t>be </w:t>
      </w:r>
      <w:r>
        <w:rPr>
          <w:rFonts w:ascii="Arial"/>
          <w:color w:val="2A2A2A"/>
          <w:w w:val="105"/>
          <w:sz w:val="21"/>
        </w:rPr>
        <w:t>taken </w:t>
      </w:r>
      <w:r>
        <w:rPr>
          <w:rFonts w:ascii="Arial"/>
          <w:color w:val="1A1A1A"/>
          <w:w w:val="105"/>
          <w:sz w:val="21"/>
        </w:rPr>
        <w:t>fol</w:t>
      </w:r>
      <w:r>
        <w:rPr>
          <w:rFonts w:ascii="Arial"/>
          <w:color w:val="424242"/>
          <w:w w:val="105"/>
          <w:sz w:val="21"/>
        </w:rPr>
        <w:t>low</w:t>
      </w:r>
      <w:r>
        <w:rPr>
          <w:rFonts w:ascii="Arial"/>
          <w:color w:val="1A1A1A"/>
          <w:w w:val="105"/>
          <w:sz w:val="21"/>
        </w:rPr>
        <w:t>in</w:t>
      </w:r>
      <w:r>
        <w:rPr>
          <w:rFonts w:ascii="Arial"/>
          <w:color w:val="424242"/>
          <w:w w:val="105"/>
          <w:sz w:val="21"/>
        </w:rPr>
        <w:t>g </w:t>
      </w:r>
      <w:r>
        <w:rPr>
          <w:rFonts w:ascii="Arial"/>
          <w:color w:val="2A2A2A"/>
          <w:w w:val="105"/>
          <w:sz w:val="21"/>
        </w:rPr>
        <w:t>the </w:t>
      </w:r>
      <w:r>
        <w:rPr>
          <w:rFonts w:ascii="Arial"/>
          <w:color w:val="1A1A1A"/>
          <w:w w:val="105"/>
          <w:sz w:val="21"/>
        </w:rPr>
        <w:t>removal of darts from </w:t>
      </w:r>
      <w:r>
        <w:rPr>
          <w:rFonts w:ascii="Arial"/>
          <w:color w:val="2A2A2A"/>
          <w:w w:val="105"/>
          <w:sz w:val="21"/>
        </w:rPr>
        <w:t>the subject to  </w:t>
      </w:r>
      <w:r>
        <w:rPr>
          <w:rFonts w:ascii="Arial"/>
          <w:color w:val="1A1A1A"/>
          <w:w w:val="105"/>
          <w:sz w:val="21"/>
        </w:rPr>
        <w:t>document </w:t>
      </w:r>
      <w:r>
        <w:rPr>
          <w:rFonts w:ascii="Arial"/>
          <w:color w:val="2A2A2A"/>
          <w:w w:val="105"/>
          <w:sz w:val="21"/>
        </w:rPr>
        <w:t>any</w:t>
      </w:r>
      <w:r>
        <w:rPr>
          <w:rFonts w:ascii="Arial"/>
          <w:color w:val="2A2A2A"/>
          <w:spacing w:val="-15"/>
          <w:w w:val="105"/>
          <w:sz w:val="21"/>
        </w:rPr>
        <w:t> </w:t>
      </w:r>
      <w:r>
        <w:rPr>
          <w:rFonts w:ascii="Arial"/>
          <w:color w:val="2A2A2A"/>
          <w:w w:val="105"/>
          <w:sz w:val="21"/>
        </w:rPr>
        <w:t>injury.</w:t>
      </w:r>
    </w:p>
    <w:p>
      <w:pPr>
        <w:pStyle w:val="ListParagraph"/>
        <w:numPr>
          <w:ilvl w:val="4"/>
          <w:numId w:val="203"/>
        </w:numPr>
        <w:tabs>
          <w:tab w:pos="6270" w:val="left" w:leader="none"/>
          <w:tab w:pos="6271" w:val="left" w:leader="none"/>
        </w:tabs>
        <w:spacing w:line="292" w:lineRule="auto" w:before="111" w:after="0"/>
        <w:ind w:left="6276" w:right="602" w:hanging="1444"/>
        <w:jc w:val="left"/>
        <w:rPr>
          <w:rFonts w:ascii="Arial"/>
          <w:color w:val="2A2A2A"/>
          <w:sz w:val="21"/>
        </w:rPr>
      </w:pPr>
      <w:r>
        <w:rPr>
          <w:rFonts w:ascii="Arial"/>
          <w:color w:val="2A2A2A"/>
          <w:w w:val="105"/>
          <w:sz w:val="21"/>
        </w:rPr>
        <w:t>Supervisory</w:t>
      </w:r>
      <w:r>
        <w:rPr>
          <w:rFonts w:ascii="Arial"/>
          <w:color w:val="2A2A2A"/>
          <w:spacing w:val="2"/>
          <w:w w:val="105"/>
          <w:sz w:val="21"/>
        </w:rPr>
        <w:t> </w:t>
      </w:r>
      <w:r>
        <w:rPr>
          <w:rFonts w:ascii="Arial"/>
          <w:color w:val="1A1A1A"/>
          <w:w w:val="105"/>
          <w:sz w:val="21"/>
        </w:rPr>
        <w:t>personnel</w:t>
      </w:r>
      <w:r>
        <w:rPr>
          <w:rFonts w:ascii="Arial"/>
          <w:color w:val="1A1A1A"/>
          <w:spacing w:val="-1"/>
          <w:w w:val="105"/>
          <w:sz w:val="21"/>
        </w:rPr>
        <w:t> </w:t>
      </w:r>
      <w:r>
        <w:rPr>
          <w:rFonts w:ascii="Arial"/>
          <w:color w:val="2A2A2A"/>
          <w:w w:val="105"/>
          <w:sz w:val="21"/>
        </w:rPr>
        <w:t>shall</w:t>
      </w:r>
      <w:r>
        <w:rPr>
          <w:rFonts w:ascii="Arial"/>
          <w:color w:val="2A2A2A"/>
          <w:spacing w:val="-5"/>
          <w:w w:val="105"/>
          <w:sz w:val="21"/>
        </w:rPr>
        <w:t> </w:t>
      </w:r>
      <w:r>
        <w:rPr>
          <w:rFonts w:ascii="Arial"/>
          <w:color w:val="2A2A2A"/>
          <w:w w:val="105"/>
          <w:sz w:val="21"/>
        </w:rPr>
        <w:t>be</w:t>
      </w:r>
      <w:r>
        <w:rPr>
          <w:rFonts w:ascii="Arial"/>
          <w:color w:val="2A2A2A"/>
          <w:spacing w:val="-19"/>
          <w:w w:val="105"/>
          <w:sz w:val="21"/>
        </w:rPr>
        <w:t> </w:t>
      </w:r>
      <w:r>
        <w:rPr>
          <w:rFonts w:ascii="Arial"/>
          <w:color w:val="1A1A1A"/>
          <w:spacing w:val="3"/>
          <w:w w:val="105"/>
          <w:sz w:val="21"/>
        </w:rPr>
        <w:t>not</w:t>
      </w:r>
      <w:r>
        <w:rPr>
          <w:rFonts w:ascii="Arial"/>
          <w:color w:val="424242"/>
          <w:spacing w:val="3"/>
          <w:w w:val="105"/>
          <w:sz w:val="21"/>
        </w:rPr>
        <w:t>ifi</w:t>
      </w:r>
      <w:r>
        <w:rPr>
          <w:rFonts w:ascii="Arial"/>
          <w:color w:val="424242"/>
          <w:spacing w:val="-35"/>
          <w:w w:val="105"/>
          <w:sz w:val="21"/>
        </w:rPr>
        <w:t> </w:t>
      </w:r>
      <w:r>
        <w:rPr>
          <w:rFonts w:ascii="Arial"/>
          <w:color w:val="1A1A1A"/>
          <w:w w:val="105"/>
          <w:sz w:val="21"/>
        </w:rPr>
        <w:t>ed</w:t>
      </w:r>
      <w:r>
        <w:rPr>
          <w:rFonts w:ascii="Arial"/>
          <w:color w:val="1A1A1A"/>
          <w:spacing w:val="-5"/>
          <w:w w:val="105"/>
          <w:sz w:val="21"/>
        </w:rPr>
        <w:t> </w:t>
      </w:r>
      <w:r>
        <w:rPr>
          <w:rFonts w:ascii="Arial"/>
          <w:color w:val="2A2A2A"/>
          <w:w w:val="105"/>
          <w:sz w:val="21"/>
        </w:rPr>
        <w:t>and shall </w:t>
      </w:r>
      <w:r>
        <w:rPr>
          <w:rFonts w:ascii="Arial"/>
          <w:color w:val="1A1A1A"/>
          <w:w w:val="105"/>
          <w:sz w:val="21"/>
        </w:rPr>
        <w:t>review </w:t>
      </w:r>
      <w:r>
        <w:rPr>
          <w:rFonts w:ascii="Arial"/>
          <w:color w:val="2A2A2A"/>
          <w:w w:val="105"/>
          <w:sz w:val="21"/>
        </w:rPr>
        <w:t>all </w:t>
      </w:r>
      <w:r>
        <w:rPr>
          <w:rFonts w:ascii="Arial"/>
          <w:color w:val="1A1A1A"/>
          <w:w w:val="105"/>
          <w:sz w:val="21"/>
        </w:rPr>
        <w:t>Elect </w:t>
      </w:r>
      <w:r>
        <w:rPr>
          <w:rFonts w:ascii="Arial"/>
          <w:color w:val="1A1A1A"/>
          <w:spacing w:val="3"/>
          <w:w w:val="105"/>
          <w:sz w:val="21"/>
        </w:rPr>
        <w:t>roni</w:t>
      </w:r>
      <w:r>
        <w:rPr>
          <w:rFonts w:ascii="Arial"/>
          <w:color w:val="424242"/>
          <w:spacing w:val="3"/>
          <w:w w:val="105"/>
          <w:sz w:val="21"/>
        </w:rPr>
        <w:t>c </w:t>
      </w:r>
      <w:r>
        <w:rPr>
          <w:rFonts w:ascii="Arial"/>
          <w:color w:val="2A2A2A"/>
          <w:w w:val="105"/>
          <w:sz w:val="21"/>
        </w:rPr>
        <w:t>Control </w:t>
      </w:r>
      <w:r>
        <w:rPr>
          <w:rFonts w:ascii="Arial"/>
          <w:color w:val="1A1A1A"/>
          <w:w w:val="105"/>
          <w:sz w:val="21"/>
        </w:rPr>
        <w:t>Device deployment for </w:t>
      </w:r>
      <w:r>
        <w:rPr>
          <w:rFonts w:ascii="Arial"/>
          <w:color w:val="2A2A2A"/>
          <w:w w:val="105"/>
          <w:sz w:val="21"/>
        </w:rPr>
        <w:t>consistency </w:t>
      </w:r>
      <w:r>
        <w:rPr>
          <w:rFonts w:ascii="Arial"/>
          <w:color w:val="1A1A1A"/>
          <w:w w:val="105"/>
          <w:sz w:val="21"/>
        </w:rPr>
        <w:t>with </w:t>
      </w:r>
      <w:r>
        <w:rPr>
          <w:rFonts w:ascii="Arial"/>
          <w:color w:val="2A2A2A"/>
          <w:w w:val="105"/>
          <w:sz w:val="21"/>
        </w:rPr>
        <w:t>policy and training.</w:t>
      </w:r>
    </w:p>
    <w:p>
      <w:pPr>
        <w:pStyle w:val="ListParagraph"/>
        <w:numPr>
          <w:ilvl w:val="4"/>
          <w:numId w:val="203"/>
        </w:numPr>
        <w:tabs>
          <w:tab w:pos="6285" w:val="left" w:leader="none"/>
          <w:tab w:pos="6286" w:val="left" w:leader="none"/>
        </w:tabs>
        <w:spacing w:line="280" w:lineRule="auto" w:before="120" w:after="0"/>
        <w:ind w:left="6287" w:right="356" w:hanging="1441"/>
        <w:jc w:val="left"/>
        <w:rPr>
          <w:rFonts w:ascii="Arial"/>
          <w:color w:val="2A2A2A"/>
          <w:sz w:val="21"/>
        </w:rPr>
      </w:pPr>
      <w:r>
        <w:rPr>
          <w:rFonts w:ascii="Arial"/>
          <w:color w:val="1A1A1A"/>
          <w:spacing w:val="-6"/>
          <w:w w:val="105"/>
          <w:sz w:val="21"/>
        </w:rPr>
        <w:t>Dart</w:t>
      </w:r>
      <w:r>
        <w:rPr>
          <w:rFonts w:ascii="Arial"/>
          <w:color w:val="1A1A1A"/>
          <w:spacing w:val="-28"/>
          <w:w w:val="105"/>
          <w:sz w:val="21"/>
        </w:rPr>
        <w:t> </w:t>
      </w:r>
      <w:r>
        <w:rPr>
          <w:rFonts w:ascii="Arial"/>
          <w:color w:val="1A1A1A"/>
          <w:w w:val="105"/>
          <w:sz w:val="21"/>
        </w:rPr>
        <w:t>s/</w:t>
      </w:r>
      <w:r>
        <w:rPr>
          <w:rFonts w:ascii="Arial"/>
          <w:color w:val="1A1A1A"/>
          <w:spacing w:val="-35"/>
          <w:w w:val="105"/>
          <w:sz w:val="21"/>
        </w:rPr>
        <w:t> </w:t>
      </w:r>
      <w:r>
        <w:rPr>
          <w:rFonts w:ascii="Arial"/>
          <w:color w:val="1A1A1A"/>
          <w:w w:val="105"/>
          <w:sz w:val="21"/>
        </w:rPr>
        <w:t>Cart</w:t>
      </w:r>
      <w:r>
        <w:rPr>
          <w:rFonts w:ascii="Arial"/>
          <w:color w:val="1A1A1A"/>
          <w:spacing w:val="-27"/>
          <w:w w:val="105"/>
          <w:sz w:val="21"/>
        </w:rPr>
        <w:t> </w:t>
      </w:r>
      <w:r>
        <w:rPr>
          <w:rFonts w:ascii="Arial"/>
          <w:color w:val="1A1A1A"/>
          <w:w w:val="105"/>
          <w:sz w:val="21"/>
        </w:rPr>
        <w:t>ridge</w:t>
      </w:r>
      <w:r>
        <w:rPr>
          <w:rFonts w:ascii="Arial"/>
          <w:color w:val="1A1A1A"/>
          <w:spacing w:val="-28"/>
          <w:w w:val="105"/>
          <w:sz w:val="21"/>
        </w:rPr>
        <w:t> </w:t>
      </w:r>
      <w:r>
        <w:rPr>
          <w:rFonts w:ascii="Arial"/>
          <w:color w:val="424242"/>
          <w:w w:val="105"/>
          <w:sz w:val="21"/>
        </w:rPr>
        <w:t>s</w:t>
      </w:r>
      <w:r>
        <w:rPr>
          <w:rFonts w:ascii="Arial"/>
          <w:color w:val="424242"/>
          <w:spacing w:val="-23"/>
          <w:w w:val="105"/>
          <w:sz w:val="21"/>
        </w:rPr>
        <w:t> </w:t>
      </w:r>
      <w:r>
        <w:rPr>
          <w:rFonts w:ascii="Arial"/>
          <w:color w:val="2A2A2A"/>
          <w:w w:val="105"/>
          <w:sz w:val="21"/>
        </w:rPr>
        <w:t>shall</w:t>
      </w:r>
      <w:r>
        <w:rPr>
          <w:rFonts w:ascii="Arial"/>
          <w:color w:val="2A2A2A"/>
          <w:spacing w:val="-15"/>
          <w:w w:val="105"/>
          <w:sz w:val="21"/>
        </w:rPr>
        <w:t> </w:t>
      </w:r>
      <w:r>
        <w:rPr>
          <w:rFonts w:ascii="Arial"/>
          <w:color w:val="2A2A2A"/>
          <w:w w:val="105"/>
          <w:sz w:val="21"/>
        </w:rPr>
        <w:t>be</w:t>
      </w:r>
      <w:r>
        <w:rPr>
          <w:rFonts w:ascii="Arial"/>
          <w:color w:val="2A2A2A"/>
          <w:spacing w:val="-23"/>
          <w:w w:val="105"/>
          <w:sz w:val="21"/>
        </w:rPr>
        <w:t> </w:t>
      </w:r>
      <w:r>
        <w:rPr>
          <w:rFonts w:ascii="Arial"/>
          <w:color w:val="1A1A1A"/>
          <w:w w:val="105"/>
          <w:sz w:val="21"/>
        </w:rPr>
        <w:t>properly</w:t>
      </w:r>
      <w:r>
        <w:rPr>
          <w:rFonts w:ascii="Arial"/>
          <w:color w:val="1A1A1A"/>
          <w:spacing w:val="-10"/>
          <w:w w:val="105"/>
          <w:sz w:val="21"/>
        </w:rPr>
        <w:t> </w:t>
      </w:r>
      <w:r>
        <w:rPr>
          <w:rFonts w:ascii="Arial"/>
          <w:color w:val="2A2A2A"/>
          <w:w w:val="105"/>
          <w:sz w:val="21"/>
        </w:rPr>
        <w:t>stored</w:t>
      </w:r>
      <w:r>
        <w:rPr>
          <w:rFonts w:ascii="Arial"/>
          <w:color w:val="2A2A2A"/>
          <w:spacing w:val="-16"/>
          <w:w w:val="105"/>
          <w:sz w:val="21"/>
        </w:rPr>
        <w:t> </w:t>
      </w:r>
      <w:r>
        <w:rPr>
          <w:rFonts w:ascii="Arial"/>
          <w:color w:val="2A2A2A"/>
          <w:w w:val="105"/>
          <w:sz w:val="21"/>
        </w:rPr>
        <w:t>and maintained as evidence following a</w:t>
      </w:r>
      <w:r>
        <w:rPr>
          <w:rFonts w:ascii="Arial"/>
          <w:color w:val="2A2A2A"/>
          <w:spacing w:val="-16"/>
          <w:w w:val="105"/>
          <w:sz w:val="21"/>
        </w:rPr>
        <w:t> </w:t>
      </w:r>
      <w:r>
        <w:rPr>
          <w:rFonts w:ascii="Arial"/>
          <w:color w:val="1A1A1A"/>
          <w:w w:val="105"/>
          <w:sz w:val="21"/>
        </w:rPr>
        <w:t>di</w:t>
      </w:r>
      <w:r>
        <w:rPr>
          <w:rFonts w:ascii="Arial"/>
          <w:color w:val="424242"/>
          <w:w w:val="105"/>
          <w:sz w:val="21"/>
        </w:rPr>
        <w:t>sc</w:t>
      </w:r>
      <w:r>
        <w:rPr>
          <w:rFonts w:ascii="Arial"/>
          <w:color w:val="1A1A1A"/>
          <w:w w:val="105"/>
          <w:sz w:val="21"/>
        </w:rPr>
        <w:t>harge</w:t>
      </w:r>
      <w:r>
        <w:rPr>
          <w:rFonts w:ascii="Arial"/>
          <w:color w:val="424242"/>
          <w:w w:val="105"/>
          <w:sz w:val="21"/>
        </w:rPr>
        <w:t>.</w:t>
      </w:r>
    </w:p>
    <w:p>
      <w:pPr>
        <w:pStyle w:val="ListParagraph"/>
        <w:numPr>
          <w:ilvl w:val="4"/>
          <w:numId w:val="203"/>
        </w:numPr>
        <w:tabs>
          <w:tab w:pos="6284" w:val="left" w:leader="none"/>
          <w:tab w:pos="6285" w:val="left" w:leader="none"/>
        </w:tabs>
        <w:spacing w:line="292" w:lineRule="auto" w:before="118" w:after="0"/>
        <w:ind w:left="6285" w:right="153" w:hanging="1439"/>
        <w:jc w:val="left"/>
        <w:rPr>
          <w:rFonts w:ascii="Arial"/>
          <w:color w:val="2A2A2A"/>
          <w:sz w:val="21"/>
        </w:rPr>
      </w:pPr>
      <w:r>
        <w:rPr>
          <w:rFonts w:ascii="Arial"/>
          <w:color w:val="2A2A2A"/>
          <w:w w:val="105"/>
          <w:sz w:val="21"/>
        </w:rPr>
        <w:t>Officers are required to complete a </w:t>
      </w:r>
      <w:r>
        <w:rPr>
          <w:rFonts w:ascii="Arial"/>
          <w:color w:val="424242"/>
          <w:w w:val="105"/>
          <w:sz w:val="21"/>
        </w:rPr>
        <w:t>" r</w:t>
      </w:r>
      <w:r>
        <w:rPr>
          <w:rFonts w:ascii="Arial"/>
          <w:color w:val="1A1A1A"/>
          <w:w w:val="105"/>
          <w:sz w:val="21"/>
        </w:rPr>
        <w:t>esponse </w:t>
      </w:r>
      <w:r>
        <w:rPr>
          <w:color w:val="1A1A1A"/>
          <w:w w:val="105"/>
          <w:sz w:val="20"/>
        </w:rPr>
        <w:t>to </w:t>
      </w:r>
      <w:r>
        <w:rPr>
          <w:color w:val="424242"/>
          <w:w w:val="105"/>
          <w:sz w:val="20"/>
        </w:rPr>
        <w:t>a c</w:t>
      </w:r>
      <w:r>
        <w:rPr>
          <w:color w:val="1A1A1A"/>
          <w:w w:val="105"/>
          <w:sz w:val="20"/>
        </w:rPr>
        <w:t>t ive  re s i</w:t>
      </w:r>
      <w:r>
        <w:rPr>
          <w:color w:val="424242"/>
          <w:w w:val="105"/>
          <w:sz w:val="20"/>
        </w:rPr>
        <w:t>s </w:t>
      </w:r>
      <w:r>
        <w:rPr>
          <w:color w:val="1A1A1A"/>
          <w:w w:val="105"/>
          <w:sz w:val="20"/>
        </w:rPr>
        <w:t>t a nce  </w:t>
      </w:r>
      <w:r>
        <w:rPr>
          <w:color w:val="2A2A2A"/>
          <w:w w:val="105"/>
          <w:sz w:val="20"/>
        </w:rPr>
        <w:t>form" which </w:t>
      </w:r>
      <w:r>
        <w:rPr>
          <w:color w:val="424242"/>
          <w:spacing w:val="4"/>
          <w:w w:val="105"/>
          <w:sz w:val="20"/>
        </w:rPr>
        <w:t>sha </w:t>
      </w:r>
      <w:r>
        <w:rPr>
          <w:color w:val="1A1A1A"/>
          <w:w w:val="105"/>
          <w:sz w:val="20"/>
        </w:rPr>
        <w:t>ll </w:t>
      </w:r>
      <w:r>
        <w:rPr>
          <w:color w:val="2A2A2A"/>
          <w:w w:val="105"/>
          <w:sz w:val="20"/>
        </w:rPr>
        <w:t>be </w:t>
      </w:r>
      <w:r>
        <w:rPr>
          <w:rFonts w:ascii="Arial"/>
          <w:color w:val="2A2A2A"/>
          <w:w w:val="105"/>
          <w:sz w:val="21"/>
        </w:rPr>
        <w:t>reviewed</w:t>
      </w:r>
      <w:r>
        <w:rPr>
          <w:rFonts w:ascii="Arial"/>
          <w:color w:val="2A2A2A"/>
          <w:spacing w:val="5"/>
          <w:w w:val="105"/>
          <w:sz w:val="21"/>
        </w:rPr>
        <w:t> </w:t>
      </w:r>
      <w:r>
        <w:rPr>
          <w:rFonts w:ascii="Arial"/>
          <w:color w:val="2A2A2A"/>
          <w:w w:val="105"/>
          <w:sz w:val="21"/>
        </w:rPr>
        <w:t>by</w:t>
      </w:r>
      <w:r>
        <w:rPr>
          <w:rFonts w:ascii="Arial"/>
          <w:color w:val="2A2A2A"/>
          <w:spacing w:val="-11"/>
          <w:w w:val="105"/>
          <w:sz w:val="21"/>
        </w:rPr>
        <w:t> </w:t>
      </w:r>
      <w:r>
        <w:rPr>
          <w:rFonts w:ascii="Arial"/>
          <w:color w:val="2A2A2A"/>
          <w:w w:val="105"/>
          <w:sz w:val="21"/>
        </w:rPr>
        <w:t>a</w:t>
      </w:r>
      <w:r>
        <w:rPr>
          <w:rFonts w:ascii="Arial"/>
          <w:color w:val="2A2A2A"/>
          <w:spacing w:val="-10"/>
          <w:w w:val="105"/>
          <w:sz w:val="21"/>
        </w:rPr>
        <w:t> </w:t>
      </w:r>
      <w:r>
        <w:rPr>
          <w:rFonts w:ascii="Arial"/>
          <w:color w:val="2A2A2A"/>
          <w:w w:val="105"/>
          <w:sz w:val="21"/>
        </w:rPr>
        <w:t>supervisor</w:t>
      </w:r>
      <w:r>
        <w:rPr>
          <w:rFonts w:ascii="Arial"/>
          <w:color w:val="2A2A2A"/>
          <w:spacing w:val="-2"/>
          <w:w w:val="105"/>
          <w:sz w:val="21"/>
        </w:rPr>
        <w:t> </w:t>
      </w:r>
      <w:r>
        <w:rPr>
          <w:rFonts w:ascii="Arial"/>
          <w:color w:val="2A2A2A"/>
          <w:w w:val="105"/>
          <w:sz w:val="21"/>
        </w:rPr>
        <w:t>following</w:t>
      </w:r>
      <w:r>
        <w:rPr>
          <w:rFonts w:ascii="Arial"/>
          <w:color w:val="2A2A2A"/>
          <w:spacing w:val="-26"/>
          <w:w w:val="105"/>
          <w:sz w:val="21"/>
        </w:rPr>
        <w:t> </w:t>
      </w:r>
      <w:r>
        <w:rPr>
          <w:rFonts w:ascii="Arial"/>
          <w:color w:val="2A2A2A"/>
          <w:w w:val="105"/>
          <w:sz w:val="21"/>
        </w:rPr>
        <w:t>the</w:t>
      </w:r>
      <w:r>
        <w:rPr>
          <w:rFonts w:ascii="Arial"/>
          <w:color w:val="2A2A2A"/>
          <w:spacing w:val="-4"/>
          <w:w w:val="105"/>
          <w:sz w:val="21"/>
        </w:rPr>
        <w:t> </w:t>
      </w:r>
      <w:r>
        <w:rPr>
          <w:rFonts w:ascii="Arial"/>
          <w:color w:val="1A1A1A"/>
          <w:w w:val="105"/>
          <w:sz w:val="21"/>
        </w:rPr>
        <w:t>ECD</w:t>
      </w:r>
      <w:r>
        <w:rPr>
          <w:rFonts w:ascii="Arial"/>
          <w:color w:val="1A1A1A"/>
          <w:spacing w:val="-19"/>
          <w:w w:val="105"/>
          <w:sz w:val="21"/>
        </w:rPr>
        <w:t> </w:t>
      </w:r>
      <w:r>
        <w:rPr>
          <w:rFonts w:ascii="Arial"/>
          <w:color w:val="1A1A1A"/>
          <w:w w:val="105"/>
          <w:sz w:val="21"/>
        </w:rPr>
        <w:t>use.</w:t>
      </w:r>
    </w:p>
    <w:p>
      <w:pPr>
        <w:pStyle w:val="ListParagraph"/>
        <w:numPr>
          <w:ilvl w:val="4"/>
          <w:numId w:val="203"/>
        </w:numPr>
        <w:tabs>
          <w:tab w:pos="6294" w:val="left" w:leader="none"/>
          <w:tab w:pos="6295" w:val="left" w:leader="none"/>
        </w:tabs>
        <w:spacing w:line="288" w:lineRule="auto" w:before="121" w:after="0"/>
        <w:ind w:left="6288" w:right="928" w:hanging="1442"/>
        <w:jc w:val="left"/>
        <w:rPr>
          <w:rFonts w:ascii="Arial"/>
          <w:color w:val="2A2A2A"/>
          <w:sz w:val="21"/>
        </w:rPr>
      </w:pPr>
      <w:r>
        <w:rPr>
          <w:rFonts w:ascii="Arial"/>
          <w:color w:val="2A2A2A"/>
          <w:w w:val="105"/>
          <w:sz w:val="21"/>
        </w:rPr>
        <w:t>All deployments shall be </w:t>
      </w:r>
      <w:r>
        <w:rPr>
          <w:rFonts w:ascii="Arial"/>
          <w:color w:val="1A1A1A"/>
          <w:w w:val="105"/>
          <w:sz w:val="21"/>
        </w:rPr>
        <w:t>reviewed </w:t>
      </w:r>
      <w:r>
        <w:rPr>
          <w:rFonts w:ascii="Arial"/>
          <w:color w:val="2A2A2A"/>
          <w:w w:val="105"/>
          <w:sz w:val="21"/>
        </w:rPr>
        <w:t>by a supervisor as well as training</w:t>
      </w:r>
      <w:r>
        <w:rPr>
          <w:rFonts w:ascii="Arial"/>
          <w:color w:val="2A2A2A"/>
          <w:spacing w:val="-20"/>
          <w:w w:val="105"/>
          <w:sz w:val="21"/>
        </w:rPr>
        <w:t> </w:t>
      </w:r>
      <w:r>
        <w:rPr>
          <w:rFonts w:ascii="Arial"/>
          <w:color w:val="2A2A2A"/>
          <w:w w:val="105"/>
          <w:sz w:val="21"/>
        </w:rPr>
        <w:t>personnel.</w:t>
      </w:r>
    </w:p>
    <w:p>
      <w:pPr>
        <w:pStyle w:val="ListParagraph"/>
        <w:numPr>
          <w:ilvl w:val="4"/>
          <w:numId w:val="203"/>
        </w:numPr>
        <w:tabs>
          <w:tab w:pos="6291" w:val="left" w:leader="none"/>
          <w:tab w:pos="6293" w:val="left" w:leader="none"/>
        </w:tabs>
        <w:spacing w:line="285" w:lineRule="auto" w:before="125" w:after="0"/>
        <w:ind w:left="6300" w:right="332" w:hanging="1447"/>
        <w:jc w:val="left"/>
        <w:rPr>
          <w:rFonts w:ascii="Arial"/>
          <w:color w:val="2A2A2A"/>
          <w:sz w:val="21"/>
        </w:rPr>
      </w:pPr>
      <w:r>
        <w:rPr>
          <w:rFonts w:ascii="Arial"/>
          <w:color w:val="1A1A1A"/>
          <w:w w:val="110"/>
          <w:sz w:val="21"/>
        </w:rPr>
        <w:t>Where</w:t>
      </w:r>
      <w:r>
        <w:rPr>
          <w:rFonts w:ascii="Arial"/>
          <w:color w:val="1A1A1A"/>
          <w:spacing w:val="-19"/>
          <w:w w:val="110"/>
          <w:sz w:val="21"/>
        </w:rPr>
        <w:t> </w:t>
      </w:r>
      <w:r>
        <w:rPr>
          <w:rFonts w:ascii="Arial"/>
          <w:color w:val="2A2A2A"/>
          <w:w w:val="110"/>
          <w:sz w:val="21"/>
        </w:rPr>
        <w:t>there</w:t>
      </w:r>
      <w:r>
        <w:rPr>
          <w:rFonts w:ascii="Arial"/>
          <w:color w:val="2A2A2A"/>
          <w:spacing w:val="-16"/>
          <w:w w:val="110"/>
          <w:sz w:val="21"/>
        </w:rPr>
        <w:t> </w:t>
      </w:r>
      <w:r>
        <w:rPr>
          <w:rFonts w:ascii="Arial"/>
          <w:color w:val="1A1A1A"/>
          <w:w w:val="110"/>
          <w:sz w:val="21"/>
        </w:rPr>
        <w:t>is</w:t>
      </w:r>
      <w:r>
        <w:rPr>
          <w:rFonts w:ascii="Arial"/>
          <w:color w:val="1A1A1A"/>
          <w:spacing w:val="-16"/>
          <w:w w:val="110"/>
          <w:sz w:val="21"/>
        </w:rPr>
        <w:t> </w:t>
      </w:r>
      <w:r>
        <w:rPr>
          <w:rFonts w:ascii="Arial"/>
          <w:color w:val="2A2A2A"/>
          <w:w w:val="110"/>
          <w:sz w:val="21"/>
        </w:rPr>
        <w:t>any</w:t>
      </w:r>
      <w:r>
        <w:rPr>
          <w:rFonts w:ascii="Arial"/>
          <w:color w:val="2A2A2A"/>
          <w:spacing w:val="-29"/>
          <w:w w:val="110"/>
          <w:sz w:val="21"/>
        </w:rPr>
        <w:t> </w:t>
      </w:r>
      <w:r>
        <w:rPr>
          <w:rFonts w:ascii="Arial"/>
          <w:color w:val="2A2A2A"/>
          <w:w w:val="110"/>
          <w:sz w:val="21"/>
        </w:rPr>
        <w:t>indication</w:t>
      </w:r>
      <w:r>
        <w:rPr>
          <w:rFonts w:ascii="Arial"/>
          <w:color w:val="2A2A2A"/>
          <w:spacing w:val="-13"/>
          <w:w w:val="110"/>
          <w:sz w:val="21"/>
        </w:rPr>
        <w:t> </w:t>
      </w:r>
      <w:r>
        <w:rPr>
          <w:rFonts w:ascii="Arial"/>
          <w:color w:val="1A1A1A"/>
          <w:w w:val="110"/>
          <w:sz w:val="21"/>
        </w:rPr>
        <w:t>of</w:t>
      </w:r>
      <w:r>
        <w:rPr>
          <w:rFonts w:ascii="Arial"/>
          <w:color w:val="1A1A1A"/>
          <w:spacing w:val="-19"/>
          <w:w w:val="110"/>
          <w:sz w:val="21"/>
        </w:rPr>
        <w:t> </w:t>
      </w:r>
      <w:r>
        <w:rPr>
          <w:rFonts w:ascii="Arial"/>
          <w:color w:val="1A1A1A"/>
          <w:w w:val="110"/>
          <w:sz w:val="21"/>
        </w:rPr>
        <w:t>lasting</w:t>
      </w:r>
      <w:r>
        <w:rPr>
          <w:rFonts w:ascii="Arial"/>
          <w:color w:val="1A1A1A"/>
          <w:spacing w:val="-32"/>
          <w:w w:val="110"/>
          <w:sz w:val="21"/>
        </w:rPr>
        <w:t> </w:t>
      </w:r>
      <w:r>
        <w:rPr>
          <w:rFonts w:ascii="Arial"/>
          <w:color w:val="2A2A2A"/>
          <w:w w:val="110"/>
          <w:sz w:val="21"/>
        </w:rPr>
        <w:t>injury, claim</w:t>
      </w:r>
      <w:r>
        <w:rPr>
          <w:rFonts w:ascii="Arial"/>
          <w:color w:val="2A2A2A"/>
          <w:spacing w:val="-15"/>
          <w:w w:val="110"/>
          <w:sz w:val="21"/>
        </w:rPr>
        <w:t> </w:t>
      </w:r>
      <w:r>
        <w:rPr>
          <w:rFonts w:ascii="Arial"/>
          <w:color w:val="2A2A2A"/>
          <w:w w:val="110"/>
          <w:sz w:val="21"/>
        </w:rPr>
        <w:t>or</w:t>
      </w:r>
      <w:r>
        <w:rPr>
          <w:rFonts w:ascii="Arial"/>
          <w:color w:val="2A2A2A"/>
          <w:spacing w:val="-18"/>
          <w:w w:val="110"/>
          <w:sz w:val="21"/>
        </w:rPr>
        <w:t> </w:t>
      </w:r>
      <w:r>
        <w:rPr>
          <w:rFonts w:ascii="Arial"/>
          <w:color w:val="2A2A2A"/>
          <w:w w:val="110"/>
          <w:sz w:val="21"/>
        </w:rPr>
        <w:t>complaint,</w:t>
      </w:r>
      <w:r>
        <w:rPr>
          <w:rFonts w:ascii="Arial"/>
          <w:color w:val="2A2A2A"/>
          <w:spacing w:val="-11"/>
          <w:w w:val="110"/>
          <w:sz w:val="21"/>
        </w:rPr>
        <w:t> </w:t>
      </w:r>
      <w:r>
        <w:rPr>
          <w:rFonts w:ascii="Arial"/>
          <w:color w:val="2A2A2A"/>
          <w:w w:val="110"/>
          <w:sz w:val="21"/>
        </w:rPr>
        <w:t>internal</w:t>
      </w:r>
      <w:r>
        <w:rPr>
          <w:rFonts w:ascii="Arial"/>
          <w:color w:val="2A2A2A"/>
          <w:spacing w:val="-18"/>
          <w:w w:val="110"/>
          <w:sz w:val="21"/>
        </w:rPr>
        <w:t> </w:t>
      </w:r>
      <w:r>
        <w:rPr>
          <w:rFonts w:ascii="Arial"/>
          <w:color w:val="1A1A1A"/>
          <w:w w:val="110"/>
          <w:sz w:val="21"/>
        </w:rPr>
        <w:t>data</w:t>
      </w:r>
      <w:r>
        <w:rPr>
          <w:rFonts w:ascii="Arial"/>
          <w:color w:val="1A1A1A"/>
          <w:spacing w:val="-21"/>
          <w:w w:val="110"/>
          <w:sz w:val="21"/>
        </w:rPr>
        <w:t> </w:t>
      </w:r>
      <w:r>
        <w:rPr>
          <w:rFonts w:ascii="Arial"/>
          <w:color w:val="2A2A2A"/>
          <w:w w:val="110"/>
          <w:sz w:val="21"/>
        </w:rPr>
        <w:t>from</w:t>
      </w:r>
      <w:r>
        <w:rPr>
          <w:rFonts w:ascii="Arial"/>
          <w:color w:val="2A2A2A"/>
          <w:spacing w:val="-22"/>
          <w:w w:val="110"/>
          <w:sz w:val="21"/>
        </w:rPr>
        <w:t> </w:t>
      </w:r>
      <w:r>
        <w:rPr>
          <w:rFonts w:ascii="Arial"/>
          <w:color w:val="2A2A2A"/>
          <w:w w:val="110"/>
          <w:sz w:val="21"/>
        </w:rPr>
        <w:t>device shall</w:t>
      </w:r>
      <w:r>
        <w:rPr>
          <w:rFonts w:ascii="Arial"/>
          <w:color w:val="2A2A2A"/>
          <w:spacing w:val="-42"/>
          <w:w w:val="110"/>
          <w:sz w:val="21"/>
        </w:rPr>
        <w:t> </w:t>
      </w:r>
      <w:r>
        <w:rPr>
          <w:rFonts w:ascii="Arial"/>
          <w:color w:val="2A2A2A"/>
          <w:w w:val="110"/>
          <w:sz w:val="21"/>
        </w:rPr>
        <w:t>be</w:t>
      </w:r>
      <w:r>
        <w:rPr>
          <w:rFonts w:ascii="Arial"/>
          <w:color w:val="2A2A2A"/>
          <w:spacing w:val="-45"/>
          <w:w w:val="110"/>
          <w:sz w:val="21"/>
        </w:rPr>
        <w:t> </w:t>
      </w:r>
      <w:r>
        <w:rPr>
          <w:rFonts w:ascii="Arial"/>
          <w:color w:val="2A2A2A"/>
          <w:w w:val="110"/>
          <w:sz w:val="21"/>
        </w:rPr>
        <w:t>maintained.</w:t>
      </w:r>
    </w:p>
    <w:p>
      <w:pPr>
        <w:pStyle w:val="ListParagraph"/>
        <w:numPr>
          <w:ilvl w:val="2"/>
          <w:numId w:val="203"/>
        </w:numPr>
        <w:tabs>
          <w:tab w:pos="3766" w:val="left" w:leader="none"/>
        </w:tabs>
        <w:spacing w:line="240" w:lineRule="auto" w:before="120" w:after="0"/>
        <w:ind w:left="3765" w:right="0" w:hanging="708"/>
        <w:jc w:val="left"/>
        <w:rPr>
          <w:rFonts w:ascii="Arial"/>
          <w:color w:val="1A1A1A"/>
          <w:sz w:val="21"/>
        </w:rPr>
      </w:pPr>
      <w:r>
        <w:rPr>
          <w:rFonts w:ascii="Arial"/>
          <w:color w:val="1A1A1A"/>
          <w:w w:val="105"/>
          <w:sz w:val="21"/>
        </w:rPr>
        <w:t>Impact</w:t>
      </w:r>
      <w:r>
        <w:rPr>
          <w:rFonts w:ascii="Arial"/>
          <w:color w:val="1A1A1A"/>
          <w:spacing w:val="-21"/>
          <w:w w:val="105"/>
          <w:sz w:val="21"/>
        </w:rPr>
        <w:t> </w:t>
      </w:r>
      <w:r>
        <w:rPr>
          <w:rFonts w:ascii="Arial"/>
          <w:color w:val="1A1A1A"/>
          <w:w w:val="105"/>
          <w:sz w:val="21"/>
        </w:rPr>
        <w:t>Weapons:</w:t>
      </w:r>
      <w:r>
        <w:rPr>
          <w:rFonts w:ascii="Arial"/>
          <w:color w:val="1A1A1A"/>
          <w:spacing w:val="-19"/>
          <w:w w:val="105"/>
          <w:sz w:val="21"/>
        </w:rPr>
        <w:t> </w:t>
      </w:r>
      <w:r>
        <w:rPr>
          <w:rFonts w:ascii="Arial"/>
          <w:color w:val="2A2A2A"/>
          <w:w w:val="105"/>
          <w:sz w:val="21"/>
        </w:rPr>
        <w:t>Batons,</w:t>
      </w:r>
      <w:r>
        <w:rPr>
          <w:rFonts w:ascii="Arial"/>
          <w:color w:val="2A2A2A"/>
          <w:spacing w:val="-22"/>
          <w:w w:val="105"/>
          <w:sz w:val="21"/>
        </w:rPr>
        <w:t> </w:t>
      </w:r>
      <w:r>
        <w:rPr>
          <w:rFonts w:ascii="Arial"/>
          <w:color w:val="2A2A2A"/>
          <w:w w:val="105"/>
          <w:sz w:val="21"/>
        </w:rPr>
        <w:t>ASP/Expandable</w:t>
      </w:r>
      <w:r>
        <w:rPr>
          <w:rFonts w:ascii="Arial"/>
          <w:color w:val="2A2A2A"/>
          <w:spacing w:val="-33"/>
          <w:w w:val="105"/>
          <w:sz w:val="21"/>
        </w:rPr>
        <w:t> </w:t>
      </w:r>
      <w:r>
        <w:rPr>
          <w:rFonts w:ascii="Arial"/>
          <w:color w:val="2A2A2A"/>
          <w:w w:val="105"/>
          <w:sz w:val="21"/>
        </w:rPr>
        <w:t>Baton</w:t>
      </w:r>
    </w:p>
    <w:p>
      <w:pPr>
        <w:pStyle w:val="ListParagraph"/>
        <w:numPr>
          <w:ilvl w:val="3"/>
          <w:numId w:val="203"/>
        </w:numPr>
        <w:tabs>
          <w:tab w:pos="4850" w:val="left" w:leader="none"/>
        </w:tabs>
        <w:spacing w:line="292" w:lineRule="auto" w:before="172" w:after="0"/>
        <w:ind w:left="4862" w:right="123" w:hanging="1085"/>
        <w:jc w:val="both"/>
        <w:rPr>
          <w:rFonts w:ascii="Arial"/>
          <w:color w:val="2A2A2A"/>
          <w:sz w:val="21"/>
        </w:rPr>
      </w:pPr>
      <w:r>
        <w:rPr>
          <w:rFonts w:ascii="Arial"/>
          <w:color w:val="1A1A1A"/>
          <w:w w:val="105"/>
          <w:sz w:val="21"/>
        </w:rPr>
        <w:t>Impact weapons </w:t>
      </w:r>
      <w:r>
        <w:rPr>
          <w:rFonts w:ascii="Arial"/>
          <w:color w:val="2A2A2A"/>
          <w:w w:val="105"/>
          <w:sz w:val="21"/>
        </w:rPr>
        <w:t>may </w:t>
      </w:r>
      <w:r>
        <w:rPr>
          <w:rFonts w:ascii="Arial"/>
          <w:color w:val="1A1A1A"/>
          <w:w w:val="105"/>
          <w:sz w:val="21"/>
        </w:rPr>
        <w:t>be </w:t>
      </w:r>
      <w:r>
        <w:rPr>
          <w:rFonts w:ascii="Arial"/>
          <w:color w:val="2A2A2A"/>
          <w:w w:val="105"/>
          <w:sz w:val="21"/>
        </w:rPr>
        <w:t>utilized in cases where the officers believe</w:t>
      </w:r>
      <w:r>
        <w:rPr>
          <w:rFonts w:ascii="Arial"/>
          <w:color w:val="2A2A2A"/>
          <w:spacing w:val="-13"/>
          <w:w w:val="105"/>
          <w:sz w:val="21"/>
        </w:rPr>
        <w:t> </w:t>
      </w:r>
      <w:r>
        <w:rPr>
          <w:rFonts w:ascii="Arial"/>
          <w:color w:val="2A2A2A"/>
          <w:w w:val="105"/>
          <w:sz w:val="21"/>
        </w:rPr>
        <w:t>the </w:t>
      </w:r>
      <w:r>
        <w:rPr>
          <w:rFonts w:ascii="Arial"/>
          <w:color w:val="1A1A1A"/>
          <w:w w:val="105"/>
          <w:sz w:val="21"/>
        </w:rPr>
        <w:t>use</w:t>
      </w:r>
      <w:r>
        <w:rPr>
          <w:rFonts w:ascii="Arial"/>
          <w:color w:val="1A1A1A"/>
          <w:spacing w:val="-17"/>
          <w:w w:val="105"/>
          <w:sz w:val="21"/>
        </w:rPr>
        <w:t> </w:t>
      </w:r>
      <w:r>
        <w:rPr>
          <w:rFonts w:ascii="Arial"/>
          <w:color w:val="2A2A2A"/>
          <w:w w:val="105"/>
          <w:sz w:val="21"/>
        </w:rPr>
        <w:t>of</w:t>
      </w:r>
      <w:r>
        <w:rPr>
          <w:rFonts w:ascii="Arial"/>
          <w:color w:val="2A2A2A"/>
          <w:spacing w:val="-11"/>
          <w:w w:val="105"/>
          <w:sz w:val="21"/>
        </w:rPr>
        <w:t> </w:t>
      </w:r>
      <w:r>
        <w:rPr>
          <w:rFonts w:ascii="Arial"/>
          <w:color w:val="2A2A2A"/>
          <w:w w:val="105"/>
          <w:sz w:val="21"/>
        </w:rPr>
        <w:t>these</w:t>
      </w:r>
      <w:r>
        <w:rPr>
          <w:rFonts w:ascii="Arial"/>
          <w:color w:val="2A2A2A"/>
          <w:spacing w:val="-15"/>
          <w:w w:val="105"/>
          <w:sz w:val="21"/>
        </w:rPr>
        <w:t> </w:t>
      </w:r>
      <w:r>
        <w:rPr>
          <w:rFonts w:ascii="Arial"/>
          <w:color w:val="2A2A2A"/>
          <w:w w:val="105"/>
          <w:sz w:val="21"/>
        </w:rPr>
        <w:t>weapons</w:t>
      </w:r>
      <w:r>
        <w:rPr>
          <w:rFonts w:ascii="Arial"/>
          <w:color w:val="2A2A2A"/>
          <w:spacing w:val="-20"/>
          <w:w w:val="105"/>
          <w:sz w:val="21"/>
        </w:rPr>
        <w:t> </w:t>
      </w:r>
      <w:r>
        <w:rPr>
          <w:rFonts w:ascii="Arial"/>
          <w:color w:val="1A1A1A"/>
          <w:w w:val="105"/>
          <w:sz w:val="21"/>
        </w:rPr>
        <w:t>would</w:t>
      </w:r>
      <w:r>
        <w:rPr>
          <w:rFonts w:ascii="Arial"/>
          <w:color w:val="1A1A1A"/>
          <w:spacing w:val="-12"/>
          <w:w w:val="105"/>
          <w:sz w:val="21"/>
        </w:rPr>
        <w:t> </w:t>
      </w:r>
      <w:r>
        <w:rPr>
          <w:rFonts w:ascii="Arial"/>
          <w:color w:val="2A2A2A"/>
          <w:w w:val="105"/>
          <w:sz w:val="21"/>
        </w:rPr>
        <w:t>be</w:t>
      </w:r>
      <w:r>
        <w:rPr>
          <w:rFonts w:ascii="Arial"/>
          <w:color w:val="2A2A2A"/>
          <w:spacing w:val="-21"/>
          <w:w w:val="105"/>
          <w:sz w:val="21"/>
        </w:rPr>
        <w:t> </w:t>
      </w:r>
      <w:r>
        <w:rPr>
          <w:rFonts w:ascii="Arial"/>
          <w:color w:val="1A1A1A"/>
          <w:w w:val="105"/>
          <w:sz w:val="21"/>
        </w:rPr>
        <w:t>rea</w:t>
      </w:r>
      <w:r>
        <w:rPr>
          <w:rFonts w:ascii="Arial"/>
          <w:color w:val="424242"/>
          <w:w w:val="105"/>
          <w:sz w:val="21"/>
        </w:rPr>
        <w:t>son</w:t>
      </w:r>
      <w:r>
        <w:rPr>
          <w:rFonts w:ascii="Arial"/>
          <w:color w:val="424242"/>
          <w:spacing w:val="-29"/>
          <w:w w:val="105"/>
          <w:sz w:val="21"/>
        </w:rPr>
        <w:t> </w:t>
      </w:r>
      <w:r>
        <w:rPr>
          <w:rFonts w:ascii="Arial"/>
          <w:color w:val="1A1A1A"/>
          <w:w w:val="105"/>
          <w:sz w:val="21"/>
        </w:rPr>
        <w:t>able</w:t>
      </w:r>
      <w:r>
        <w:rPr>
          <w:rFonts w:ascii="Arial"/>
          <w:color w:val="1A1A1A"/>
          <w:spacing w:val="20"/>
          <w:w w:val="105"/>
          <w:sz w:val="21"/>
        </w:rPr>
        <w:t> </w:t>
      </w:r>
      <w:r>
        <w:rPr>
          <w:rFonts w:ascii="Arial"/>
          <w:color w:val="2A2A2A"/>
          <w:w w:val="105"/>
          <w:sz w:val="21"/>
        </w:rPr>
        <w:t>to</w:t>
      </w:r>
      <w:r>
        <w:rPr>
          <w:rFonts w:ascii="Arial"/>
          <w:color w:val="2A2A2A"/>
          <w:spacing w:val="11"/>
          <w:w w:val="105"/>
          <w:sz w:val="21"/>
        </w:rPr>
        <w:t> </w:t>
      </w:r>
      <w:r>
        <w:rPr>
          <w:rFonts w:ascii="Arial"/>
          <w:color w:val="1A1A1A"/>
          <w:w w:val="105"/>
          <w:sz w:val="21"/>
        </w:rPr>
        <w:t>bring </w:t>
      </w:r>
      <w:r>
        <w:rPr>
          <w:rFonts w:ascii="Arial"/>
          <w:color w:val="2A2A2A"/>
          <w:w w:val="105"/>
          <w:sz w:val="21"/>
        </w:rPr>
        <w:t>the </w:t>
      </w:r>
      <w:r>
        <w:rPr>
          <w:rFonts w:ascii="Arial"/>
          <w:color w:val="1A1A1A"/>
          <w:w w:val="105"/>
          <w:sz w:val="21"/>
        </w:rPr>
        <w:t>event under </w:t>
      </w:r>
      <w:r>
        <w:rPr>
          <w:rFonts w:ascii="Arial"/>
          <w:color w:val="1A1A1A"/>
          <w:spacing w:val="6"/>
          <w:w w:val="105"/>
          <w:sz w:val="21"/>
        </w:rPr>
        <w:t> </w:t>
      </w:r>
      <w:r>
        <w:rPr>
          <w:rFonts w:ascii="Arial"/>
          <w:color w:val="2A2A2A"/>
          <w:w w:val="105"/>
          <w:sz w:val="21"/>
        </w:rPr>
        <w:t>control.</w:t>
      </w:r>
    </w:p>
    <w:p>
      <w:pPr>
        <w:spacing w:after="0" w:line="292" w:lineRule="auto"/>
        <w:jc w:val="both"/>
        <w:rPr>
          <w:rFonts w:ascii="Arial"/>
          <w:sz w:val="21"/>
        </w:rPr>
        <w:sectPr>
          <w:footerReference w:type="default" r:id="rId181"/>
          <w:pgSz w:w="12240" w:h="15820"/>
          <w:pgMar w:footer="585" w:header="0" w:top="1300" w:bottom="780" w:left="40" w:right="1060"/>
          <w:pgNumType w:start="11"/>
        </w:sectPr>
      </w:pPr>
    </w:p>
    <w:p>
      <w:pPr>
        <w:pStyle w:val="ListParagraph"/>
        <w:numPr>
          <w:ilvl w:val="3"/>
          <w:numId w:val="203"/>
        </w:numPr>
        <w:tabs>
          <w:tab w:pos="4788" w:val="left" w:leader="none"/>
        </w:tabs>
        <w:spacing w:line="295" w:lineRule="auto" w:before="73" w:after="0"/>
        <w:ind w:left="4785" w:right="138" w:hanging="1081"/>
        <w:jc w:val="both"/>
        <w:rPr>
          <w:rFonts w:ascii="Arial"/>
          <w:color w:val="232323"/>
          <w:sz w:val="21"/>
        </w:rPr>
      </w:pPr>
      <w:r>
        <w:rPr/>
        <w:pict>
          <v:line style="position:absolute;mso-position-horizontal-relative:page;mso-position-vertical-relative:page;z-index:7528" from="8pt,788.273682pt" to="241.4545pt,788.273682pt" stroked="true" strokeweight=".727273pt" strokecolor="#000000">
            <v:stroke dashstyle="solid"/>
            <w10:wrap type="none"/>
          </v:line>
        </w:pict>
      </w:r>
      <w:r>
        <w:rPr>
          <w:rFonts w:ascii="Arial"/>
          <w:color w:val="232323"/>
          <w:w w:val="110"/>
          <w:sz w:val="21"/>
        </w:rPr>
        <w:t>Examples</w:t>
      </w:r>
      <w:r>
        <w:rPr>
          <w:rFonts w:ascii="Arial"/>
          <w:color w:val="232323"/>
          <w:spacing w:val="-38"/>
          <w:w w:val="110"/>
          <w:sz w:val="21"/>
        </w:rPr>
        <w:t> </w:t>
      </w:r>
      <w:r>
        <w:rPr>
          <w:rFonts w:ascii="Arial"/>
          <w:color w:val="232323"/>
          <w:w w:val="110"/>
          <w:sz w:val="21"/>
        </w:rPr>
        <w:t>would</w:t>
      </w:r>
      <w:r>
        <w:rPr>
          <w:rFonts w:ascii="Arial"/>
          <w:color w:val="232323"/>
          <w:spacing w:val="-42"/>
          <w:w w:val="110"/>
          <w:sz w:val="21"/>
        </w:rPr>
        <w:t> </w:t>
      </w:r>
      <w:r>
        <w:rPr>
          <w:rFonts w:ascii="Arial"/>
          <w:color w:val="232323"/>
          <w:w w:val="110"/>
          <w:sz w:val="21"/>
        </w:rPr>
        <w:t>be</w:t>
      </w:r>
      <w:r>
        <w:rPr>
          <w:rFonts w:ascii="Arial"/>
          <w:color w:val="232323"/>
          <w:spacing w:val="-41"/>
          <w:w w:val="110"/>
          <w:sz w:val="21"/>
        </w:rPr>
        <w:t> </w:t>
      </w:r>
      <w:r>
        <w:rPr>
          <w:rFonts w:ascii="Arial"/>
          <w:color w:val="232323"/>
          <w:w w:val="110"/>
          <w:sz w:val="21"/>
        </w:rPr>
        <w:t>where</w:t>
      </w:r>
      <w:r>
        <w:rPr>
          <w:rFonts w:ascii="Arial"/>
          <w:color w:val="232323"/>
          <w:spacing w:val="-31"/>
          <w:w w:val="110"/>
          <w:sz w:val="21"/>
        </w:rPr>
        <w:t> </w:t>
      </w:r>
      <w:r>
        <w:rPr>
          <w:rFonts w:ascii="Arial"/>
          <w:color w:val="232323"/>
          <w:w w:val="110"/>
          <w:sz w:val="21"/>
        </w:rPr>
        <w:t>other</w:t>
      </w:r>
      <w:r>
        <w:rPr>
          <w:rFonts w:ascii="Arial"/>
          <w:color w:val="232323"/>
          <w:spacing w:val="-34"/>
          <w:w w:val="110"/>
          <w:sz w:val="21"/>
        </w:rPr>
        <w:t> </w:t>
      </w:r>
      <w:r>
        <w:rPr>
          <w:rFonts w:ascii="Arial"/>
          <w:color w:val="232323"/>
          <w:w w:val="110"/>
          <w:sz w:val="21"/>
        </w:rPr>
        <w:t>options</w:t>
      </w:r>
      <w:r>
        <w:rPr>
          <w:rFonts w:ascii="Arial"/>
          <w:color w:val="232323"/>
          <w:spacing w:val="-34"/>
          <w:w w:val="110"/>
          <w:sz w:val="21"/>
        </w:rPr>
        <w:t> </w:t>
      </w:r>
      <w:r>
        <w:rPr>
          <w:rFonts w:ascii="Arial"/>
          <w:color w:val="232323"/>
          <w:w w:val="110"/>
          <w:sz w:val="21"/>
        </w:rPr>
        <w:t>have</w:t>
      </w:r>
      <w:r>
        <w:rPr>
          <w:rFonts w:ascii="Arial"/>
          <w:color w:val="232323"/>
          <w:spacing w:val="-43"/>
          <w:w w:val="110"/>
          <w:sz w:val="21"/>
        </w:rPr>
        <w:t> </w:t>
      </w:r>
      <w:r>
        <w:rPr>
          <w:rFonts w:ascii="Arial"/>
          <w:color w:val="232323"/>
          <w:w w:val="110"/>
          <w:sz w:val="21"/>
        </w:rPr>
        <w:t>been</w:t>
      </w:r>
      <w:r>
        <w:rPr>
          <w:rFonts w:ascii="Arial"/>
          <w:color w:val="232323"/>
          <w:spacing w:val="-36"/>
          <w:w w:val="110"/>
          <w:sz w:val="21"/>
        </w:rPr>
        <w:t> </w:t>
      </w:r>
      <w:r>
        <w:rPr>
          <w:rFonts w:ascii="Arial"/>
          <w:color w:val="232323"/>
          <w:w w:val="110"/>
          <w:sz w:val="21"/>
        </w:rPr>
        <w:t>utilized</w:t>
      </w:r>
      <w:r>
        <w:rPr>
          <w:rFonts w:ascii="Arial"/>
          <w:color w:val="232323"/>
          <w:spacing w:val="-37"/>
          <w:w w:val="110"/>
          <w:sz w:val="21"/>
        </w:rPr>
        <w:t> </w:t>
      </w:r>
      <w:r>
        <w:rPr>
          <w:rFonts w:ascii="Arial"/>
          <w:color w:val="232323"/>
          <w:w w:val="110"/>
          <w:sz w:val="21"/>
        </w:rPr>
        <w:t>and failed or where, based on the officer's perception at the</w:t>
      </w:r>
      <w:r>
        <w:rPr>
          <w:rFonts w:ascii="Arial"/>
          <w:color w:val="232323"/>
          <w:spacing w:val="-45"/>
          <w:w w:val="110"/>
          <w:sz w:val="21"/>
        </w:rPr>
        <w:t> </w:t>
      </w:r>
      <w:r>
        <w:rPr>
          <w:rFonts w:ascii="Arial"/>
          <w:color w:val="232323"/>
          <w:w w:val="110"/>
          <w:sz w:val="21"/>
        </w:rPr>
        <w:t>time, the</w:t>
      </w:r>
      <w:r>
        <w:rPr>
          <w:rFonts w:ascii="Arial"/>
          <w:color w:val="232323"/>
          <w:spacing w:val="-29"/>
          <w:w w:val="110"/>
          <w:sz w:val="21"/>
        </w:rPr>
        <w:t> </w:t>
      </w:r>
      <w:r>
        <w:rPr>
          <w:rFonts w:ascii="Arial"/>
          <w:color w:val="232323"/>
          <w:w w:val="110"/>
          <w:sz w:val="21"/>
        </w:rPr>
        <w:t>other</w:t>
      </w:r>
      <w:r>
        <w:rPr>
          <w:rFonts w:ascii="Arial"/>
          <w:color w:val="232323"/>
          <w:spacing w:val="-26"/>
          <w:w w:val="110"/>
          <w:sz w:val="21"/>
        </w:rPr>
        <w:t> </w:t>
      </w:r>
      <w:r>
        <w:rPr>
          <w:rFonts w:ascii="Arial"/>
          <w:color w:val="232323"/>
          <w:w w:val="110"/>
          <w:sz w:val="21"/>
        </w:rPr>
        <w:t>options</w:t>
      </w:r>
      <w:r>
        <w:rPr>
          <w:rFonts w:ascii="Arial"/>
          <w:color w:val="232323"/>
          <w:spacing w:val="-24"/>
          <w:w w:val="110"/>
          <w:sz w:val="21"/>
        </w:rPr>
        <w:t> </w:t>
      </w:r>
      <w:r>
        <w:rPr>
          <w:rFonts w:ascii="Arial"/>
          <w:color w:val="232323"/>
          <w:w w:val="110"/>
          <w:sz w:val="21"/>
        </w:rPr>
        <w:t>would</w:t>
      </w:r>
      <w:r>
        <w:rPr>
          <w:rFonts w:ascii="Arial"/>
          <w:color w:val="232323"/>
          <w:spacing w:val="-31"/>
          <w:w w:val="110"/>
          <w:sz w:val="21"/>
        </w:rPr>
        <w:t> </w:t>
      </w:r>
      <w:r>
        <w:rPr>
          <w:rFonts w:ascii="Arial"/>
          <w:color w:val="232323"/>
          <w:w w:val="110"/>
          <w:sz w:val="21"/>
        </w:rPr>
        <w:t>not</w:t>
      </w:r>
      <w:r>
        <w:rPr>
          <w:rFonts w:ascii="Arial"/>
          <w:color w:val="232323"/>
          <w:spacing w:val="-16"/>
          <w:w w:val="110"/>
          <w:sz w:val="21"/>
        </w:rPr>
        <w:t> </w:t>
      </w:r>
      <w:r>
        <w:rPr>
          <w:rFonts w:ascii="Arial"/>
          <w:color w:val="232323"/>
          <w:w w:val="110"/>
          <w:sz w:val="21"/>
        </w:rPr>
        <w:t>be</w:t>
      </w:r>
      <w:r>
        <w:rPr>
          <w:rFonts w:ascii="Arial"/>
          <w:color w:val="232323"/>
          <w:spacing w:val="-34"/>
          <w:w w:val="110"/>
          <w:sz w:val="21"/>
        </w:rPr>
        <w:t> </w:t>
      </w:r>
      <w:r>
        <w:rPr>
          <w:rFonts w:ascii="Arial"/>
          <w:color w:val="232323"/>
          <w:w w:val="110"/>
          <w:sz w:val="21"/>
        </w:rPr>
        <w:t>successful</w:t>
      </w:r>
      <w:r>
        <w:rPr>
          <w:rFonts w:ascii="Arial"/>
          <w:color w:val="232323"/>
          <w:spacing w:val="-31"/>
          <w:w w:val="110"/>
          <w:sz w:val="21"/>
        </w:rPr>
        <w:t> </w:t>
      </w:r>
      <w:r>
        <w:rPr>
          <w:rFonts w:ascii="Arial"/>
          <w:color w:val="232323"/>
          <w:w w:val="110"/>
          <w:sz w:val="21"/>
        </w:rPr>
        <w:t>in</w:t>
      </w:r>
      <w:r>
        <w:rPr>
          <w:rFonts w:ascii="Arial"/>
          <w:color w:val="232323"/>
          <w:spacing w:val="-11"/>
          <w:w w:val="110"/>
          <w:sz w:val="21"/>
        </w:rPr>
        <w:t> </w:t>
      </w:r>
      <w:r>
        <w:rPr>
          <w:rFonts w:ascii="Arial"/>
          <w:color w:val="232323"/>
          <w:w w:val="110"/>
          <w:sz w:val="21"/>
        </w:rPr>
        <w:t>bringing</w:t>
      </w:r>
      <w:r>
        <w:rPr>
          <w:rFonts w:ascii="Arial"/>
          <w:color w:val="232323"/>
          <w:spacing w:val="-35"/>
          <w:w w:val="110"/>
          <w:sz w:val="21"/>
        </w:rPr>
        <w:t> </w:t>
      </w:r>
      <w:r>
        <w:rPr>
          <w:rFonts w:ascii="Arial"/>
          <w:color w:val="232323"/>
          <w:w w:val="110"/>
          <w:sz w:val="21"/>
        </w:rPr>
        <w:t>the</w:t>
      </w:r>
      <w:r>
        <w:rPr>
          <w:rFonts w:ascii="Arial"/>
          <w:color w:val="232323"/>
          <w:spacing w:val="-20"/>
          <w:w w:val="110"/>
          <w:sz w:val="21"/>
        </w:rPr>
        <w:t> </w:t>
      </w:r>
      <w:r>
        <w:rPr>
          <w:rFonts w:ascii="Arial"/>
          <w:color w:val="232323"/>
          <w:w w:val="110"/>
          <w:sz w:val="21"/>
        </w:rPr>
        <w:t>event </w:t>
      </w:r>
      <w:r>
        <w:rPr>
          <w:rFonts w:ascii="Arial"/>
          <w:color w:val="232323"/>
          <w:w w:val="105"/>
          <w:sz w:val="21"/>
        </w:rPr>
        <w:t>to</w:t>
      </w:r>
      <w:r>
        <w:rPr>
          <w:rFonts w:ascii="Arial"/>
          <w:color w:val="232323"/>
          <w:spacing w:val="-7"/>
          <w:w w:val="105"/>
          <w:sz w:val="21"/>
        </w:rPr>
        <w:t> </w:t>
      </w:r>
      <w:r>
        <w:rPr>
          <w:rFonts w:ascii="Arial"/>
          <w:color w:val="232323"/>
          <w:w w:val="105"/>
          <w:sz w:val="21"/>
        </w:rPr>
        <w:t>a</w:t>
      </w:r>
      <w:r>
        <w:rPr>
          <w:rFonts w:ascii="Arial"/>
          <w:color w:val="232323"/>
          <w:spacing w:val="-32"/>
          <w:w w:val="105"/>
          <w:sz w:val="21"/>
        </w:rPr>
        <w:t> </w:t>
      </w:r>
      <w:r>
        <w:rPr>
          <w:rFonts w:ascii="Arial"/>
          <w:color w:val="232323"/>
          <w:w w:val="105"/>
          <w:sz w:val="21"/>
        </w:rPr>
        <w:t>successful</w:t>
      </w:r>
      <w:r>
        <w:rPr>
          <w:rFonts w:ascii="Arial"/>
          <w:color w:val="232323"/>
          <w:spacing w:val="-20"/>
          <w:w w:val="105"/>
          <w:sz w:val="21"/>
        </w:rPr>
        <w:t> </w:t>
      </w:r>
      <w:r>
        <w:rPr>
          <w:rFonts w:ascii="Arial"/>
          <w:color w:val="232323"/>
          <w:w w:val="105"/>
          <w:sz w:val="21"/>
        </w:rPr>
        <w:t>conclusion.</w:t>
      </w:r>
    </w:p>
    <w:p>
      <w:pPr>
        <w:pStyle w:val="ListParagraph"/>
        <w:numPr>
          <w:ilvl w:val="3"/>
          <w:numId w:val="203"/>
        </w:numPr>
        <w:tabs>
          <w:tab w:pos="4787" w:val="left" w:leader="none"/>
        </w:tabs>
        <w:spacing w:line="288" w:lineRule="auto" w:before="118" w:after="0"/>
        <w:ind w:left="4788" w:right="140" w:hanging="1069"/>
        <w:jc w:val="both"/>
        <w:rPr>
          <w:rFonts w:ascii="Arial"/>
          <w:color w:val="232323"/>
          <w:sz w:val="21"/>
        </w:rPr>
      </w:pPr>
      <w:r>
        <w:rPr>
          <w:rFonts w:ascii="Arial"/>
          <w:color w:val="232323"/>
          <w:w w:val="110"/>
          <w:sz w:val="21"/>
        </w:rPr>
        <w:t>Officers</w:t>
      </w:r>
      <w:r>
        <w:rPr>
          <w:rFonts w:ascii="Arial"/>
          <w:color w:val="232323"/>
          <w:spacing w:val="-15"/>
          <w:w w:val="110"/>
          <w:sz w:val="21"/>
        </w:rPr>
        <w:t> </w:t>
      </w:r>
      <w:r>
        <w:rPr>
          <w:rFonts w:ascii="Arial"/>
          <w:color w:val="3B3B3B"/>
          <w:w w:val="110"/>
          <w:sz w:val="21"/>
        </w:rPr>
        <w:t>shall</w:t>
      </w:r>
      <w:r>
        <w:rPr>
          <w:rFonts w:ascii="Arial"/>
          <w:color w:val="3B3B3B"/>
          <w:spacing w:val="-22"/>
          <w:w w:val="110"/>
          <w:sz w:val="21"/>
        </w:rPr>
        <w:t> </w:t>
      </w:r>
      <w:r>
        <w:rPr>
          <w:rFonts w:ascii="Arial"/>
          <w:color w:val="232323"/>
          <w:w w:val="110"/>
          <w:sz w:val="21"/>
        </w:rPr>
        <w:t>not</w:t>
      </w:r>
      <w:r>
        <w:rPr>
          <w:rFonts w:ascii="Arial"/>
          <w:color w:val="232323"/>
          <w:spacing w:val="1"/>
          <w:w w:val="110"/>
          <w:sz w:val="21"/>
        </w:rPr>
        <w:t> </w:t>
      </w:r>
      <w:r>
        <w:rPr>
          <w:rFonts w:ascii="Arial"/>
          <w:color w:val="232323"/>
          <w:w w:val="110"/>
          <w:sz w:val="21"/>
        </w:rPr>
        <w:t>intentionally</w:t>
      </w:r>
      <w:r>
        <w:rPr>
          <w:rFonts w:ascii="Arial"/>
          <w:color w:val="232323"/>
          <w:spacing w:val="-8"/>
          <w:w w:val="110"/>
          <w:sz w:val="21"/>
        </w:rPr>
        <w:t> </w:t>
      </w:r>
      <w:r>
        <w:rPr>
          <w:rFonts w:ascii="Arial"/>
          <w:color w:val="232323"/>
          <w:w w:val="110"/>
          <w:sz w:val="21"/>
        </w:rPr>
        <w:t>strike</w:t>
      </w:r>
      <w:r>
        <w:rPr>
          <w:rFonts w:ascii="Arial"/>
          <w:color w:val="232323"/>
          <w:spacing w:val="-10"/>
          <w:w w:val="110"/>
          <w:sz w:val="21"/>
        </w:rPr>
        <w:t> </w:t>
      </w:r>
      <w:r>
        <w:rPr>
          <w:rFonts w:ascii="Arial"/>
          <w:color w:val="232323"/>
          <w:w w:val="110"/>
          <w:sz w:val="21"/>
        </w:rPr>
        <w:t>a</w:t>
      </w:r>
      <w:r>
        <w:rPr>
          <w:rFonts w:ascii="Arial"/>
          <w:color w:val="232323"/>
          <w:spacing w:val="-27"/>
          <w:w w:val="110"/>
          <w:sz w:val="21"/>
        </w:rPr>
        <w:t> </w:t>
      </w:r>
      <w:r>
        <w:rPr>
          <w:rFonts w:ascii="Arial"/>
          <w:color w:val="232323"/>
          <w:w w:val="110"/>
          <w:sz w:val="21"/>
        </w:rPr>
        <w:t>person</w:t>
      </w:r>
      <w:r>
        <w:rPr>
          <w:rFonts w:ascii="Arial"/>
          <w:color w:val="232323"/>
          <w:spacing w:val="-19"/>
          <w:w w:val="110"/>
          <w:sz w:val="21"/>
        </w:rPr>
        <w:t> </w:t>
      </w:r>
      <w:r>
        <w:rPr>
          <w:rFonts w:ascii="Arial"/>
          <w:color w:val="232323"/>
          <w:w w:val="110"/>
          <w:sz w:val="21"/>
        </w:rPr>
        <w:t>in</w:t>
      </w:r>
      <w:r>
        <w:rPr>
          <w:rFonts w:ascii="Arial"/>
          <w:color w:val="232323"/>
          <w:spacing w:val="-16"/>
          <w:w w:val="110"/>
          <w:sz w:val="21"/>
        </w:rPr>
        <w:t> </w:t>
      </w:r>
      <w:r>
        <w:rPr>
          <w:rFonts w:ascii="Arial"/>
          <w:color w:val="232323"/>
          <w:w w:val="110"/>
          <w:sz w:val="21"/>
        </w:rPr>
        <w:t>the</w:t>
      </w:r>
      <w:r>
        <w:rPr>
          <w:rFonts w:ascii="Arial"/>
          <w:color w:val="232323"/>
          <w:spacing w:val="3"/>
          <w:w w:val="110"/>
          <w:sz w:val="21"/>
        </w:rPr>
        <w:t> </w:t>
      </w:r>
      <w:r>
        <w:rPr>
          <w:rFonts w:ascii="Arial"/>
          <w:color w:val="232323"/>
          <w:w w:val="110"/>
          <w:sz w:val="21"/>
        </w:rPr>
        <w:t>head</w:t>
      </w:r>
      <w:r>
        <w:rPr>
          <w:rFonts w:ascii="Arial"/>
          <w:color w:val="232323"/>
          <w:spacing w:val="-21"/>
          <w:w w:val="110"/>
          <w:sz w:val="21"/>
        </w:rPr>
        <w:t> </w:t>
      </w:r>
      <w:r>
        <w:rPr>
          <w:rFonts w:ascii="Arial"/>
          <w:color w:val="232323"/>
          <w:w w:val="110"/>
          <w:sz w:val="21"/>
        </w:rPr>
        <w:t>with an</w:t>
      </w:r>
      <w:r>
        <w:rPr>
          <w:rFonts w:ascii="Arial"/>
          <w:color w:val="232323"/>
          <w:spacing w:val="-34"/>
          <w:w w:val="110"/>
          <w:sz w:val="21"/>
        </w:rPr>
        <w:t> </w:t>
      </w:r>
      <w:r>
        <w:rPr>
          <w:rFonts w:ascii="Arial"/>
          <w:color w:val="232323"/>
          <w:w w:val="110"/>
          <w:sz w:val="21"/>
        </w:rPr>
        <w:t>impact</w:t>
      </w:r>
      <w:r>
        <w:rPr>
          <w:rFonts w:ascii="Arial"/>
          <w:color w:val="232323"/>
          <w:spacing w:val="-26"/>
          <w:w w:val="110"/>
          <w:sz w:val="21"/>
        </w:rPr>
        <w:t> </w:t>
      </w:r>
      <w:r>
        <w:rPr>
          <w:rFonts w:ascii="Arial"/>
          <w:color w:val="232323"/>
          <w:w w:val="110"/>
          <w:sz w:val="21"/>
        </w:rPr>
        <w:t>weapon</w:t>
      </w:r>
      <w:r>
        <w:rPr>
          <w:rFonts w:ascii="Arial"/>
          <w:color w:val="232323"/>
          <w:spacing w:val="-31"/>
          <w:w w:val="110"/>
          <w:sz w:val="21"/>
        </w:rPr>
        <w:t> </w:t>
      </w:r>
      <w:r>
        <w:rPr>
          <w:rFonts w:ascii="Arial"/>
          <w:color w:val="232323"/>
          <w:w w:val="110"/>
          <w:sz w:val="21"/>
        </w:rPr>
        <w:t>unless</w:t>
      </w:r>
      <w:r>
        <w:rPr>
          <w:rFonts w:ascii="Arial"/>
          <w:color w:val="232323"/>
          <w:spacing w:val="-21"/>
          <w:w w:val="110"/>
          <w:sz w:val="21"/>
        </w:rPr>
        <w:t> </w:t>
      </w:r>
      <w:r>
        <w:rPr>
          <w:rFonts w:ascii="Arial"/>
          <w:color w:val="232323"/>
          <w:w w:val="110"/>
          <w:sz w:val="21"/>
        </w:rPr>
        <w:t>deadly</w:t>
      </w:r>
      <w:r>
        <w:rPr>
          <w:rFonts w:ascii="Arial"/>
          <w:color w:val="232323"/>
          <w:spacing w:val="-29"/>
          <w:w w:val="110"/>
          <w:sz w:val="21"/>
        </w:rPr>
        <w:t> </w:t>
      </w:r>
      <w:r>
        <w:rPr>
          <w:rFonts w:ascii="Arial"/>
          <w:color w:val="232323"/>
          <w:w w:val="110"/>
          <w:sz w:val="21"/>
        </w:rPr>
        <w:t>force</w:t>
      </w:r>
      <w:r>
        <w:rPr>
          <w:rFonts w:ascii="Arial"/>
          <w:color w:val="232323"/>
          <w:spacing w:val="-28"/>
          <w:w w:val="110"/>
          <w:sz w:val="21"/>
        </w:rPr>
        <w:t> </w:t>
      </w:r>
      <w:r>
        <w:rPr>
          <w:rFonts w:ascii="Arial"/>
          <w:color w:val="232323"/>
          <w:w w:val="110"/>
          <w:sz w:val="21"/>
        </w:rPr>
        <w:t>would</w:t>
      </w:r>
      <w:r>
        <w:rPr>
          <w:rFonts w:ascii="Arial"/>
          <w:color w:val="232323"/>
          <w:spacing w:val="-27"/>
          <w:w w:val="110"/>
          <w:sz w:val="21"/>
        </w:rPr>
        <w:t> </w:t>
      </w:r>
      <w:r>
        <w:rPr>
          <w:rFonts w:ascii="Arial"/>
          <w:color w:val="232323"/>
          <w:w w:val="110"/>
          <w:sz w:val="21"/>
        </w:rPr>
        <w:t>be</w:t>
      </w:r>
      <w:r>
        <w:rPr>
          <w:rFonts w:ascii="Arial"/>
          <w:color w:val="232323"/>
          <w:spacing w:val="-34"/>
          <w:w w:val="110"/>
          <w:sz w:val="21"/>
        </w:rPr>
        <w:t> </w:t>
      </w:r>
      <w:r>
        <w:rPr>
          <w:rFonts w:ascii="Arial"/>
          <w:color w:val="232323"/>
          <w:w w:val="110"/>
          <w:sz w:val="21"/>
        </w:rPr>
        <w:t>justified.</w:t>
      </w:r>
    </w:p>
    <w:p>
      <w:pPr>
        <w:pStyle w:val="ListParagraph"/>
        <w:numPr>
          <w:ilvl w:val="3"/>
          <w:numId w:val="203"/>
        </w:numPr>
        <w:tabs>
          <w:tab w:pos="4792" w:val="left" w:leader="none"/>
        </w:tabs>
        <w:spacing w:line="285" w:lineRule="auto" w:before="125" w:after="0"/>
        <w:ind w:left="4793" w:right="139" w:hanging="1074"/>
        <w:jc w:val="both"/>
        <w:rPr>
          <w:rFonts w:ascii="Arial"/>
          <w:color w:val="232323"/>
          <w:sz w:val="21"/>
        </w:rPr>
      </w:pPr>
      <w:r>
        <w:rPr>
          <w:rFonts w:ascii="Arial"/>
          <w:color w:val="232323"/>
          <w:w w:val="105"/>
          <w:sz w:val="21"/>
        </w:rPr>
        <w:t>Impact tools as non-impact weapons: Officer may use impact tools for non-impact </w:t>
      </w:r>
      <w:r>
        <w:rPr>
          <w:rFonts w:ascii="Arial"/>
          <w:color w:val="3B3B3B"/>
          <w:w w:val="105"/>
          <w:sz w:val="21"/>
        </w:rPr>
        <w:t>strike </w:t>
      </w:r>
      <w:r>
        <w:rPr>
          <w:rFonts w:ascii="Arial"/>
          <w:color w:val="232323"/>
          <w:w w:val="105"/>
          <w:sz w:val="21"/>
        </w:rPr>
        <w:t>techniques </w:t>
      </w:r>
      <w:r>
        <w:rPr>
          <w:rFonts w:ascii="Arial"/>
          <w:color w:val="3B3B3B"/>
          <w:w w:val="105"/>
          <w:sz w:val="21"/>
        </w:rPr>
        <w:t>such </w:t>
      </w:r>
      <w:r>
        <w:rPr>
          <w:rFonts w:ascii="Arial"/>
          <w:color w:val="232323"/>
          <w:w w:val="105"/>
          <w:sz w:val="21"/>
        </w:rPr>
        <w:t>as come-along and restraint holds in accordance with agency</w:t>
      </w:r>
      <w:r>
        <w:rPr>
          <w:rFonts w:ascii="Arial"/>
          <w:color w:val="232323"/>
          <w:spacing w:val="17"/>
          <w:w w:val="105"/>
          <w:sz w:val="21"/>
        </w:rPr>
        <w:t> </w:t>
      </w:r>
      <w:r>
        <w:rPr>
          <w:rFonts w:ascii="Arial"/>
          <w:color w:val="232323"/>
          <w:w w:val="105"/>
          <w:sz w:val="21"/>
        </w:rPr>
        <w:t>training.</w:t>
      </w:r>
    </w:p>
    <w:p>
      <w:pPr>
        <w:pStyle w:val="ListParagraph"/>
        <w:numPr>
          <w:ilvl w:val="2"/>
          <w:numId w:val="203"/>
        </w:numPr>
        <w:tabs>
          <w:tab w:pos="3711" w:val="left" w:leader="none"/>
        </w:tabs>
        <w:spacing w:line="240" w:lineRule="auto" w:before="120" w:after="0"/>
        <w:ind w:left="3710" w:right="0" w:hanging="711"/>
        <w:jc w:val="left"/>
        <w:rPr>
          <w:rFonts w:ascii="Arial"/>
          <w:color w:val="232323"/>
          <w:sz w:val="21"/>
        </w:rPr>
      </w:pPr>
      <w:r>
        <w:rPr>
          <w:rFonts w:ascii="Arial"/>
          <w:color w:val="3B3B3B"/>
          <w:w w:val="105"/>
          <w:sz w:val="21"/>
        </w:rPr>
        <w:t>Specialty </w:t>
      </w:r>
      <w:r>
        <w:rPr>
          <w:rFonts w:ascii="Arial"/>
          <w:color w:val="232323"/>
          <w:w w:val="105"/>
          <w:sz w:val="21"/>
        </w:rPr>
        <w:t>Impact</w:t>
      </w:r>
      <w:r>
        <w:rPr>
          <w:rFonts w:ascii="Arial"/>
          <w:color w:val="232323"/>
          <w:spacing w:val="19"/>
          <w:w w:val="105"/>
          <w:sz w:val="21"/>
        </w:rPr>
        <w:t> </w:t>
      </w:r>
      <w:r>
        <w:rPr>
          <w:rFonts w:ascii="Arial"/>
          <w:color w:val="232323"/>
          <w:w w:val="105"/>
          <w:sz w:val="21"/>
        </w:rPr>
        <w:t>Munitions</w:t>
      </w:r>
    </w:p>
    <w:p>
      <w:pPr>
        <w:pStyle w:val="ListParagraph"/>
        <w:numPr>
          <w:ilvl w:val="3"/>
          <w:numId w:val="203"/>
        </w:numPr>
        <w:tabs>
          <w:tab w:pos="4794" w:val="left" w:leader="none"/>
        </w:tabs>
        <w:spacing w:line="290" w:lineRule="auto" w:before="179" w:after="0"/>
        <w:ind w:left="4797" w:right="125" w:hanging="1078"/>
        <w:jc w:val="both"/>
        <w:rPr>
          <w:rFonts w:ascii="Arial"/>
          <w:color w:val="232323"/>
          <w:sz w:val="21"/>
        </w:rPr>
      </w:pPr>
      <w:r>
        <w:rPr>
          <w:rFonts w:ascii="Arial"/>
          <w:color w:val="232323"/>
          <w:w w:val="105"/>
          <w:sz w:val="21"/>
        </w:rPr>
        <w:t>Specialty Impact Munitions are authorized for use by trained </w:t>
      </w:r>
      <w:r>
        <w:rPr>
          <w:rFonts w:ascii="Arial"/>
          <w:color w:val="3B3B3B"/>
          <w:w w:val="105"/>
          <w:sz w:val="21"/>
        </w:rPr>
        <w:t>sworn </w:t>
      </w:r>
      <w:r>
        <w:rPr>
          <w:rFonts w:ascii="Arial"/>
          <w:color w:val="232323"/>
          <w:w w:val="105"/>
          <w:sz w:val="21"/>
        </w:rPr>
        <w:t>personnel for the purpose of overcoming </w:t>
      </w:r>
      <w:r>
        <w:rPr>
          <w:rFonts w:ascii="Arial"/>
          <w:color w:val="3B3B3B"/>
          <w:w w:val="105"/>
          <w:sz w:val="21"/>
        </w:rPr>
        <w:t>resistance, </w:t>
      </w:r>
      <w:r>
        <w:rPr>
          <w:rFonts w:ascii="Arial"/>
          <w:color w:val="232323"/>
          <w:w w:val="105"/>
          <w:sz w:val="21"/>
        </w:rPr>
        <w:t>preventing escape, or effecting an arrest of </w:t>
      </w:r>
      <w:r>
        <w:rPr>
          <w:rFonts w:ascii="Arial"/>
          <w:color w:val="3B3B3B"/>
          <w:w w:val="105"/>
          <w:sz w:val="21"/>
        </w:rPr>
        <w:t>suspects, </w:t>
      </w:r>
      <w:r>
        <w:rPr>
          <w:rFonts w:ascii="Arial"/>
          <w:color w:val="232323"/>
          <w:w w:val="105"/>
          <w:sz w:val="21"/>
        </w:rPr>
        <w:t>or for </w:t>
      </w:r>
      <w:r>
        <w:rPr>
          <w:rFonts w:ascii="Arial"/>
          <w:color w:val="3B3B3B"/>
          <w:w w:val="105"/>
          <w:sz w:val="21"/>
        </w:rPr>
        <w:t>subduing suicidal subjects </w:t>
      </w:r>
      <w:r>
        <w:rPr>
          <w:rFonts w:ascii="Arial"/>
          <w:color w:val="232323"/>
          <w:w w:val="105"/>
          <w:sz w:val="21"/>
        </w:rPr>
        <w:t>when it would be otherwise impractical or unsafe </w:t>
      </w:r>
      <w:r>
        <w:rPr>
          <w:rFonts w:ascii="Arial"/>
          <w:color w:val="3B3B3B"/>
          <w:w w:val="105"/>
          <w:sz w:val="21"/>
        </w:rPr>
        <w:t>to </w:t>
      </w:r>
      <w:r>
        <w:rPr>
          <w:rFonts w:ascii="Arial"/>
          <w:color w:val="232323"/>
          <w:w w:val="105"/>
          <w:sz w:val="21"/>
        </w:rPr>
        <w:t>approach them. The round </w:t>
      </w:r>
      <w:r>
        <w:rPr>
          <w:rFonts w:ascii="Arial"/>
          <w:color w:val="3B3B3B"/>
          <w:w w:val="105"/>
          <w:sz w:val="21"/>
        </w:rPr>
        <w:t>should </w:t>
      </w:r>
      <w:r>
        <w:rPr>
          <w:rFonts w:ascii="Arial"/>
          <w:color w:val="232323"/>
          <w:w w:val="105"/>
          <w:sz w:val="21"/>
        </w:rPr>
        <w:t>be considered an impact weapon within the continuum of force and</w:t>
      </w:r>
      <w:r>
        <w:rPr>
          <w:rFonts w:ascii="Arial"/>
          <w:color w:val="232323"/>
          <w:spacing w:val="1"/>
          <w:w w:val="105"/>
          <w:sz w:val="21"/>
        </w:rPr>
        <w:t> </w:t>
      </w:r>
      <w:r>
        <w:rPr>
          <w:rFonts w:ascii="Arial"/>
          <w:color w:val="3B3B3B"/>
          <w:w w:val="105"/>
          <w:sz w:val="21"/>
        </w:rPr>
        <w:t>should</w:t>
      </w:r>
      <w:r>
        <w:rPr>
          <w:rFonts w:ascii="Arial"/>
          <w:color w:val="3B3B3B"/>
          <w:spacing w:val="1"/>
          <w:w w:val="105"/>
          <w:sz w:val="21"/>
        </w:rPr>
        <w:t> </w:t>
      </w:r>
      <w:r>
        <w:rPr>
          <w:rFonts w:ascii="Arial"/>
          <w:color w:val="232323"/>
          <w:w w:val="105"/>
          <w:sz w:val="21"/>
        </w:rPr>
        <w:t>be</w:t>
      </w:r>
      <w:r>
        <w:rPr>
          <w:rFonts w:ascii="Arial"/>
          <w:color w:val="232323"/>
          <w:spacing w:val="-2"/>
          <w:w w:val="105"/>
          <w:sz w:val="21"/>
        </w:rPr>
        <w:t> </w:t>
      </w:r>
      <w:r>
        <w:rPr>
          <w:rFonts w:ascii="Arial"/>
          <w:color w:val="232323"/>
          <w:w w:val="105"/>
          <w:sz w:val="21"/>
        </w:rPr>
        <w:t>utilized</w:t>
      </w:r>
      <w:r>
        <w:rPr>
          <w:rFonts w:ascii="Arial"/>
          <w:color w:val="232323"/>
          <w:spacing w:val="-12"/>
          <w:w w:val="105"/>
          <w:sz w:val="21"/>
        </w:rPr>
        <w:t> </w:t>
      </w:r>
      <w:r>
        <w:rPr>
          <w:rFonts w:ascii="Arial"/>
          <w:color w:val="232323"/>
          <w:w w:val="105"/>
          <w:sz w:val="21"/>
        </w:rPr>
        <w:t>in</w:t>
      </w:r>
      <w:r>
        <w:rPr>
          <w:rFonts w:ascii="Arial"/>
          <w:color w:val="232323"/>
          <w:spacing w:val="-1"/>
          <w:w w:val="105"/>
          <w:sz w:val="21"/>
        </w:rPr>
        <w:t> </w:t>
      </w:r>
      <w:r>
        <w:rPr>
          <w:rFonts w:ascii="Arial"/>
          <w:color w:val="232323"/>
          <w:w w:val="105"/>
          <w:sz w:val="21"/>
        </w:rPr>
        <w:t>accordance</w:t>
      </w:r>
      <w:r>
        <w:rPr>
          <w:rFonts w:ascii="Arial"/>
          <w:color w:val="232323"/>
          <w:spacing w:val="-3"/>
          <w:w w:val="105"/>
          <w:sz w:val="21"/>
        </w:rPr>
        <w:t> </w:t>
      </w:r>
      <w:r>
        <w:rPr>
          <w:rFonts w:ascii="Arial"/>
          <w:color w:val="232323"/>
          <w:w w:val="105"/>
          <w:sz w:val="21"/>
        </w:rPr>
        <w:t>with</w:t>
      </w:r>
      <w:r>
        <w:rPr>
          <w:rFonts w:ascii="Arial"/>
          <w:color w:val="232323"/>
          <w:spacing w:val="-16"/>
          <w:w w:val="105"/>
          <w:sz w:val="21"/>
        </w:rPr>
        <w:t> </w:t>
      </w:r>
      <w:r>
        <w:rPr>
          <w:rFonts w:ascii="Arial"/>
          <w:color w:val="232323"/>
          <w:w w:val="105"/>
          <w:sz w:val="21"/>
        </w:rPr>
        <w:t>policy.</w:t>
      </w:r>
      <w:r>
        <w:rPr>
          <w:rFonts w:ascii="Arial"/>
          <w:color w:val="232323"/>
          <w:spacing w:val="-14"/>
          <w:w w:val="105"/>
          <w:sz w:val="21"/>
        </w:rPr>
        <w:t> </w:t>
      </w:r>
      <w:r>
        <w:rPr>
          <w:rFonts w:ascii="Arial"/>
          <w:color w:val="232323"/>
          <w:w w:val="105"/>
          <w:sz w:val="21"/>
        </w:rPr>
        <w:t>The</w:t>
      </w:r>
      <w:r>
        <w:rPr>
          <w:rFonts w:ascii="Arial"/>
          <w:color w:val="232323"/>
          <w:spacing w:val="-16"/>
          <w:w w:val="105"/>
          <w:sz w:val="21"/>
        </w:rPr>
        <w:t> </w:t>
      </w:r>
      <w:r>
        <w:rPr>
          <w:rFonts w:ascii="Arial"/>
          <w:color w:val="232323"/>
          <w:w w:val="105"/>
          <w:sz w:val="21"/>
        </w:rPr>
        <w:t>less</w:t>
      </w:r>
      <w:r>
        <w:rPr>
          <w:rFonts w:ascii="Arial"/>
          <w:color w:val="232323"/>
          <w:spacing w:val="-17"/>
          <w:w w:val="105"/>
          <w:sz w:val="21"/>
        </w:rPr>
        <w:t> </w:t>
      </w:r>
      <w:r>
        <w:rPr>
          <w:rFonts w:ascii="Arial"/>
          <w:color w:val="232323"/>
          <w:w w:val="105"/>
          <w:sz w:val="21"/>
        </w:rPr>
        <w:t>lethal round</w:t>
      </w:r>
      <w:r>
        <w:rPr>
          <w:rFonts w:ascii="Arial"/>
          <w:color w:val="232323"/>
          <w:spacing w:val="-15"/>
          <w:w w:val="105"/>
          <w:sz w:val="21"/>
        </w:rPr>
        <w:t> </w:t>
      </w:r>
      <w:r>
        <w:rPr>
          <w:rFonts w:ascii="Arial"/>
          <w:color w:val="3B3B3B"/>
          <w:w w:val="105"/>
          <w:sz w:val="21"/>
        </w:rPr>
        <w:t>can</w:t>
      </w:r>
      <w:r>
        <w:rPr>
          <w:rFonts w:ascii="Arial"/>
          <w:color w:val="3B3B3B"/>
          <w:spacing w:val="-16"/>
          <w:w w:val="105"/>
          <w:sz w:val="21"/>
        </w:rPr>
        <w:t> </w:t>
      </w:r>
      <w:r>
        <w:rPr>
          <w:rFonts w:ascii="Arial"/>
          <w:color w:val="232323"/>
          <w:w w:val="105"/>
          <w:sz w:val="21"/>
        </w:rPr>
        <w:t>be</w:t>
      </w:r>
      <w:r>
        <w:rPr>
          <w:rFonts w:ascii="Arial"/>
          <w:color w:val="232323"/>
          <w:spacing w:val="-18"/>
          <w:w w:val="105"/>
          <w:sz w:val="21"/>
        </w:rPr>
        <w:t> </w:t>
      </w:r>
      <w:r>
        <w:rPr>
          <w:rFonts w:ascii="Arial"/>
          <w:color w:val="232323"/>
          <w:w w:val="105"/>
          <w:sz w:val="21"/>
        </w:rPr>
        <w:t>used</w:t>
      </w:r>
      <w:r>
        <w:rPr>
          <w:rFonts w:ascii="Arial"/>
          <w:color w:val="232323"/>
          <w:spacing w:val="-29"/>
          <w:w w:val="105"/>
          <w:sz w:val="21"/>
        </w:rPr>
        <w:t> </w:t>
      </w:r>
      <w:r>
        <w:rPr>
          <w:rFonts w:ascii="Arial"/>
          <w:color w:val="232323"/>
          <w:w w:val="105"/>
          <w:sz w:val="21"/>
        </w:rPr>
        <w:t>in</w:t>
      </w:r>
      <w:r>
        <w:rPr>
          <w:rFonts w:ascii="Arial"/>
          <w:color w:val="232323"/>
          <w:spacing w:val="-6"/>
          <w:w w:val="105"/>
          <w:sz w:val="21"/>
        </w:rPr>
        <w:t> </w:t>
      </w:r>
      <w:r>
        <w:rPr>
          <w:rFonts w:ascii="Arial"/>
          <w:color w:val="232323"/>
          <w:w w:val="105"/>
          <w:sz w:val="21"/>
        </w:rPr>
        <w:t>other</w:t>
      </w:r>
      <w:r>
        <w:rPr>
          <w:rFonts w:ascii="Arial"/>
          <w:color w:val="232323"/>
          <w:spacing w:val="-9"/>
          <w:w w:val="105"/>
          <w:sz w:val="21"/>
        </w:rPr>
        <w:t> </w:t>
      </w:r>
      <w:r>
        <w:rPr>
          <w:rFonts w:ascii="Arial"/>
          <w:color w:val="3B3B3B"/>
          <w:w w:val="105"/>
          <w:sz w:val="21"/>
        </w:rPr>
        <w:t>special</w:t>
      </w:r>
      <w:r>
        <w:rPr>
          <w:rFonts w:ascii="Arial"/>
          <w:color w:val="3B3B3B"/>
          <w:spacing w:val="-19"/>
          <w:w w:val="105"/>
          <w:sz w:val="21"/>
        </w:rPr>
        <w:t> </w:t>
      </w:r>
      <w:r>
        <w:rPr>
          <w:rFonts w:ascii="Arial"/>
          <w:color w:val="232323"/>
          <w:w w:val="105"/>
          <w:sz w:val="21"/>
        </w:rPr>
        <w:t>circumstances</w:t>
      </w:r>
      <w:r>
        <w:rPr>
          <w:rFonts w:ascii="Arial"/>
          <w:color w:val="232323"/>
          <w:spacing w:val="-6"/>
          <w:w w:val="105"/>
          <w:sz w:val="21"/>
        </w:rPr>
        <w:t> </w:t>
      </w:r>
      <w:r>
        <w:rPr>
          <w:rFonts w:ascii="Arial"/>
          <w:color w:val="232323"/>
          <w:w w:val="105"/>
          <w:sz w:val="21"/>
        </w:rPr>
        <w:t>as</w:t>
      </w:r>
      <w:r>
        <w:rPr>
          <w:rFonts w:ascii="Arial"/>
          <w:color w:val="232323"/>
          <w:spacing w:val="-33"/>
          <w:w w:val="105"/>
          <w:sz w:val="21"/>
        </w:rPr>
        <w:t> </w:t>
      </w:r>
      <w:r>
        <w:rPr>
          <w:rFonts w:ascii="Arial"/>
          <w:color w:val="232323"/>
          <w:w w:val="105"/>
          <w:sz w:val="21"/>
        </w:rPr>
        <w:t>reasonably necessary. (Example: To deter vicious animals, or special tactical</w:t>
      </w:r>
      <w:r>
        <w:rPr>
          <w:rFonts w:ascii="Arial"/>
          <w:color w:val="232323"/>
          <w:spacing w:val="22"/>
          <w:w w:val="105"/>
          <w:sz w:val="21"/>
        </w:rPr>
        <w:t> </w:t>
      </w:r>
      <w:r>
        <w:rPr>
          <w:rFonts w:ascii="Arial"/>
          <w:color w:val="232323"/>
          <w:w w:val="105"/>
          <w:sz w:val="21"/>
        </w:rPr>
        <w:t>operations)</w:t>
      </w:r>
    </w:p>
    <w:p>
      <w:pPr>
        <w:pStyle w:val="ListParagraph"/>
        <w:numPr>
          <w:ilvl w:val="3"/>
          <w:numId w:val="203"/>
        </w:numPr>
        <w:tabs>
          <w:tab w:pos="4801" w:val="left" w:leader="none"/>
        </w:tabs>
        <w:spacing w:line="288" w:lineRule="auto" w:before="116" w:after="0"/>
        <w:ind w:left="4807" w:right="131" w:hanging="1081"/>
        <w:jc w:val="both"/>
        <w:rPr>
          <w:rFonts w:ascii="Arial"/>
          <w:color w:val="232323"/>
          <w:sz w:val="21"/>
        </w:rPr>
      </w:pPr>
      <w:r>
        <w:rPr>
          <w:rFonts w:ascii="Arial"/>
          <w:color w:val="232323"/>
          <w:w w:val="110"/>
          <w:sz w:val="21"/>
        </w:rPr>
        <w:t>Only</w:t>
      </w:r>
      <w:r>
        <w:rPr>
          <w:rFonts w:ascii="Arial"/>
          <w:color w:val="232323"/>
          <w:spacing w:val="-12"/>
          <w:w w:val="110"/>
          <w:sz w:val="21"/>
        </w:rPr>
        <w:t> </w:t>
      </w:r>
      <w:r>
        <w:rPr>
          <w:rFonts w:ascii="Arial"/>
          <w:color w:val="3B3B3B"/>
          <w:w w:val="110"/>
          <w:sz w:val="21"/>
        </w:rPr>
        <w:t>sworn</w:t>
      </w:r>
      <w:r>
        <w:rPr>
          <w:rFonts w:ascii="Arial"/>
          <w:color w:val="3B3B3B"/>
          <w:spacing w:val="-9"/>
          <w:w w:val="110"/>
          <w:sz w:val="21"/>
        </w:rPr>
        <w:t> </w:t>
      </w:r>
      <w:r>
        <w:rPr>
          <w:rFonts w:ascii="Arial"/>
          <w:color w:val="232323"/>
          <w:w w:val="110"/>
          <w:sz w:val="21"/>
        </w:rPr>
        <w:t>personnel</w:t>
      </w:r>
      <w:r>
        <w:rPr>
          <w:rFonts w:ascii="Arial"/>
          <w:color w:val="232323"/>
          <w:spacing w:val="-8"/>
          <w:w w:val="110"/>
          <w:sz w:val="21"/>
        </w:rPr>
        <w:t> </w:t>
      </w:r>
      <w:r>
        <w:rPr>
          <w:rFonts w:ascii="Arial"/>
          <w:color w:val="232323"/>
          <w:w w:val="110"/>
          <w:sz w:val="21"/>
        </w:rPr>
        <w:t>who</w:t>
      </w:r>
      <w:r>
        <w:rPr>
          <w:rFonts w:ascii="Arial"/>
          <w:color w:val="232323"/>
          <w:spacing w:val="-4"/>
          <w:w w:val="110"/>
          <w:sz w:val="21"/>
        </w:rPr>
        <w:t> </w:t>
      </w:r>
      <w:r>
        <w:rPr>
          <w:rFonts w:ascii="Arial"/>
          <w:color w:val="232323"/>
          <w:w w:val="110"/>
          <w:sz w:val="21"/>
        </w:rPr>
        <w:t>have</w:t>
      </w:r>
      <w:r>
        <w:rPr>
          <w:rFonts w:ascii="Arial"/>
          <w:color w:val="232323"/>
          <w:spacing w:val="-15"/>
          <w:w w:val="110"/>
          <w:sz w:val="21"/>
        </w:rPr>
        <w:t> </w:t>
      </w:r>
      <w:r>
        <w:rPr>
          <w:rFonts w:ascii="Arial"/>
          <w:color w:val="232323"/>
          <w:w w:val="110"/>
          <w:sz w:val="21"/>
        </w:rPr>
        <w:t>been</w:t>
      </w:r>
      <w:r>
        <w:rPr>
          <w:rFonts w:ascii="Arial"/>
          <w:color w:val="232323"/>
          <w:spacing w:val="-24"/>
          <w:w w:val="110"/>
          <w:sz w:val="21"/>
        </w:rPr>
        <w:t> </w:t>
      </w:r>
      <w:r>
        <w:rPr>
          <w:rFonts w:ascii="Arial"/>
          <w:color w:val="232323"/>
          <w:w w:val="110"/>
          <w:sz w:val="21"/>
        </w:rPr>
        <w:t>trained</w:t>
      </w:r>
      <w:r>
        <w:rPr>
          <w:rFonts w:ascii="Arial"/>
          <w:color w:val="232323"/>
          <w:spacing w:val="-12"/>
          <w:w w:val="110"/>
          <w:sz w:val="21"/>
        </w:rPr>
        <w:t> </w:t>
      </w:r>
      <w:r>
        <w:rPr>
          <w:rFonts w:ascii="Arial"/>
          <w:color w:val="232323"/>
          <w:w w:val="110"/>
          <w:sz w:val="21"/>
        </w:rPr>
        <w:t>will</w:t>
      </w:r>
      <w:r>
        <w:rPr>
          <w:rFonts w:ascii="Arial"/>
          <w:color w:val="232323"/>
          <w:spacing w:val="-26"/>
          <w:w w:val="110"/>
          <w:sz w:val="21"/>
        </w:rPr>
        <w:t> </w:t>
      </w:r>
      <w:r>
        <w:rPr>
          <w:rFonts w:ascii="Arial"/>
          <w:color w:val="232323"/>
          <w:w w:val="110"/>
          <w:sz w:val="21"/>
        </w:rPr>
        <w:t>be</w:t>
      </w:r>
      <w:r>
        <w:rPr>
          <w:rFonts w:ascii="Arial"/>
          <w:color w:val="232323"/>
          <w:spacing w:val="-27"/>
          <w:w w:val="110"/>
          <w:sz w:val="21"/>
        </w:rPr>
        <w:t> </w:t>
      </w:r>
      <w:r>
        <w:rPr>
          <w:rFonts w:ascii="Arial"/>
          <w:color w:val="232323"/>
          <w:w w:val="110"/>
          <w:sz w:val="21"/>
        </w:rPr>
        <w:t>qualified to carry and deploy the </w:t>
      </w:r>
      <w:r>
        <w:rPr>
          <w:rFonts w:ascii="Arial"/>
          <w:color w:val="3B3B3B"/>
          <w:w w:val="110"/>
          <w:sz w:val="21"/>
        </w:rPr>
        <w:t>specialty </w:t>
      </w:r>
      <w:r>
        <w:rPr>
          <w:rFonts w:ascii="Arial"/>
          <w:color w:val="232323"/>
          <w:w w:val="110"/>
          <w:sz w:val="21"/>
        </w:rPr>
        <w:t>impact munition. Those officers must also be qualified to carry and deploy the department</w:t>
      </w:r>
      <w:r>
        <w:rPr>
          <w:rFonts w:ascii="Arial"/>
          <w:color w:val="232323"/>
          <w:spacing w:val="-24"/>
          <w:w w:val="110"/>
          <w:sz w:val="21"/>
        </w:rPr>
        <w:t> </w:t>
      </w:r>
      <w:r>
        <w:rPr>
          <w:rFonts w:ascii="Arial"/>
          <w:color w:val="232323"/>
          <w:w w:val="110"/>
          <w:sz w:val="21"/>
        </w:rPr>
        <w:t>12ga</w:t>
      </w:r>
      <w:r>
        <w:rPr>
          <w:rFonts w:ascii="Arial"/>
          <w:color w:val="232323"/>
          <w:spacing w:val="-28"/>
          <w:w w:val="110"/>
          <w:sz w:val="21"/>
        </w:rPr>
        <w:t> </w:t>
      </w:r>
      <w:r>
        <w:rPr>
          <w:rFonts w:ascii="Arial"/>
          <w:color w:val="3B3B3B"/>
          <w:w w:val="110"/>
          <w:sz w:val="21"/>
        </w:rPr>
        <w:t>shotguns.</w:t>
      </w:r>
      <w:r>
        <w:rPr>
          <w:rFonts w:ascii="Arial"/>
          <w:color w:val="3B3B3B"/>
          <w:spacing w:val="-32"/>
          <w:w w:val="110"/>
          <w:sz w:val="21"/>
        </w:rPr>
        <w:t> </w:t>
      </w:r>
      <w:r>
        <w:rPr>
          <w:rFonts w:ascii="Arial"/>
          <w:color w:val="3B3B3B"/>
          <w:w w:val="110"/>
          <w:sz w:val="21"/>
        </w:rPr>
        <w:t>Some</w:t>
      </w:r>
      <w:r>
        <w:rPr>
          <w:rFonts w:ascii="Arial"/>
          <w:color w:val="3B3B3B"/>
          <w:spacing w:val="-32"/>
          <w:w w:val="110"/>
          <w:sz w:val="21"/>
        </w:rPr>
        <w:t> </w:t>
      </w:r>
      <w:r>
        <w:rPr>
          <w:rFonts w:ascii="Arial"/>
          <w:color w:val="232323"/>
          <w:w w:val="110"/>
          <w:sz w:val="21"/>
        </w:rPr>
        <w:t>officers</w:t>
      </w:r>
      <w:r>
        <w:rPr>
          <w:rFonts w:ascii="Arial"/>
          <w:color w:val="232323"/>
          <w:spacing w:val="-33"/>
          <w:w w:val="110"/>
          <w:sz w:val="21"/>
        </w:rPr>
        <w:t> </w:t>
      </w:r>
      <w:r>
        <w:rPr>
          <w:rFonts w:ascii="Arial"/>
          <w:color w:val="232323"/>
          <w:w w:val="110"/>
          <w:sz w:val="21"/>
        </w:rPr>
        <w:t>may</w:t>
      </w:r>
      <w:r>
        <w:rPr>
          <w:rFonts w:ascii="Arial"/>
          <w:color w:val="232323"/>
          <w:spacing w:val="-29"/>
          <w:w w:val="110"/>
          <w:sz w:val="21"/>
        </w:rPr>
        <w:t> </w:t>
      </w:r>
      <w:r>
        <w:rPr>
          <w:rFonts w:ascii="Arial"/>
          <w:color w:val="232323"/>
          <w:w w:val="110"/>
          <w:sz w:val="21"/>
        </w:rPr>
        <w:t>also</w:t>
      </w:r>
      <w:r>
        <w:rPr>
          <w:rFonts w:ascii="Arial"/>
          <w:color w:val="232323"/>
          <w:spacing w:val="-28"/>
          <w:w w:val="110"/>
          <w:sz w:val="21"/>
        </w:rPr>
        <w:t> </w:t>
      </w:r>
      <w:r>
        <w:rPr>
          <w:rFonts w:ascii="Arial"/>
          <w:color w:val="232323"/>
          <w:w w:val="110"/>
          <w:sz w:val="21"/>
        </w:rPr>
        <w:t>be</w:t>
      </w:r>
      <w:r>
        <w:rPr>
          <w:rFonts w:ascii="Arial"/>
          <w:color w:val="232323"/>
          <w:spacing w:val="-37"/>
          <w:w w:val="110"/>
          <w:sz w:val="21"/>
        </w:rPr>
        <w:t> </w:t>
      </w:r>
      <w:r>
        <w:rPr>
          <w:rFonts w:ascii="Arial"/>
          <w:color w:val="232323"/>
          <w:w w:val="110"/>
          <w:sz w:val="21"/>
        </w:rPr>
        <w:t>trained and qualified to deploy these munitions from a </w:t>
      </w:r>
      <w:r>
        <w:rPr>
          <w:rFonts w:ascii="Arial"/>
          <w:color w:val="3B3B3B"/>
          <w:w w:val="110"/>
          <w:sz w:val="21"/>
        </w:rPr>
        <w:t>37</w:t>
      </w:r>
      <w:r>
        <w:rPr>
          <w:rFonts w:ascii="Arial"/>
          <w:color w:val="232323"/>
          <w:w w:val="110"/>
          <w:sz w:val="21"/>
        </w:rPr>
        <w:t>/40mm launcher.</w:t>
      </w:r>
    </w:p>
    <w:p>
      <w:pPr>
        <w:pStyle w:val="ListParagraph"/>
        <w:numPr>
          <w:ilvl w:val="3"/>
          <w:numId w:val="203"/>
        </w:numPr>
        <w:tabs>
          <w:tab w:pos="4811" w:val="left" w:leader="none"/>
        </w:tabs>
        <w:spacing w:line="285" w:lineRule="auto" w:before="126" w:after="0"/>
        <w:ind w:left="4818" w:right="113" w:hanging="1085"/>
        <w:jc w:val="both"/>
        <w:rPr>
          <w:rFonts w:ascii="Arial"/>
          <w:color w:val="232323"/>
          <w:sz w:val="21"/>
        </w:rPr>
      </w:pPr>
      <w:r>
        <w:rPr>
          <w:rFonts w:ascii="Arial"/>
          <w:color w:val="232323"/>
          <w:w w:val="110"/>
          <w:sz w:val="21"/>
        </w:rPr>
        <w:t>Less</w:t>
      </w:r>
      <w:r>
        <w:rPr>
          <w:rFonts w:ascii="Arial"/>
          <w:color w:val="232323"/>
          <w:spacing w:val="-53"/>
          <w:w w:val="110"/>
          <w:sz w:val="21"/>
        </w:rPr>
        <w:t> </w:t>
      </w:r>
      <w:r>
        <w:rPr>
          <w:rFonts w:ascii="Arial"/>
          <w:color w:val="232323"/>
          <w:w w:val="110"/>
          <w:sz w:val="21"/>
        </w:rPr>
        <w:t>lethal</w:t>
      </w:r>
      <w:r>
        <w:rPr>
          <w:rFonts w:ascii="Arial"/>
          <w:color w:val="232323"/>
          <w:spacing w:val="-50"/>
          <w:w w:val="110"/>
          <w:sz w:val="21"/>
        </w:rPr>
        <w:t> </w:t>
      </w:r>
      <w:r>
        <w:rPr>
          <w:rFonts w:ascii="Arial"/>
          <w:color w:val="232323"/>
          <w:w w:val="110"/>
          <w:sz w:val="21"/>
        </w:rPr>
        <w:t>shotguns</w:t>
      </w:r>
      <w:r>
        <w:rPr>
          <w:rFonts w:ascii="Arial"/>
          <w:color w:val="232323"/>
          <w:spacing w:val="-44"/>
          <w:w w:val="110"/>
          <w:sz w:val="21"/>
        </w:rPr>
        <w:t> </w:t>
      </w:r>
      <w:r>
        <w:rPr>
          <w:rFonts w:ascii="Arial"/>
          <w:color w:val="232323"/>
          <w:w w:val="110"/>
          <w:sz w:val="21"/>
        </w:rPr>
        <w:t>are</w:t>
      </w:r>
      <w:r>
        <w:rPr>
          <w:rFonts w:ascii="Arial"/>
          <w:color w:val="232323"/>
          <w:spacing w:val="-51"/>
          <w:w w:val="110"/>
          <w:sz w:val="21"/>
        </w:rPr>
        <w:t> </w:t>
      </w:r>
      <w:r>
        <w:rPr>
          <w:rFonts w:ascii="Arial"/>
          <w:color w:val="232323"/>
          <w:w w:val="110"/>
          <w:sz w:val="21"/>
        </w:rPr>
        <w:t>identified</w:t>
      </w:r>
      <w:r>
        <w:rPr>
          <w:rFonts w:ascii="Arial"/>
          <w:color w:val="232323"/>
          <w:spacing w:val="-48"/>
          <w:w w:val="110"/>
          <w:sz w:val="21"/>
        </w:rPr>
        <w:t> </w:t>
      </w:r>
      <w:r>
        <w:rPr>
          <w:rFonts w:ascii="Arial"/>
          <w:color w:val="232323"/>
          <w:w w:val="110"/>
          <w:sz w:val="21"/>
        </w:rPr>
        <w:t>by</w:t>
      </w:r>
      <w:r>
        <w:rPr>
          <w:rFonts w:ascii="Arial"/>
          <w:color w:val="232323"/>
          <w:spacing w:val="-51"/>
          <w:w w:val="110"/>
          <w:sz w:val="21"/>
        </w:rPr>
        <w:t> </w:t>
      </w:r>
      <w:r>
        <w:rPr>
          <w:rFonts w:ascii="Arial"/>
          <w:color w:val="232323"/>
          <w:w w:val="110"/>
          <w:sz w:val="21"/>
        </w:rPr>
        <w:t>their</w:t>
      </w:r>
      <w:r>
        <w:rPr>
          <w:rFonts w:ascii="Arial"/>
          <w:color w:val="232323"/>
          <w:spacing w:val="-48"/>
          <w:w w:val="110"/>
          <w:sz w:val="21"/>
        </w:rPr>
        <w:t> </w:t>
      </w:r>
      <w:r>
        <w:rPr>
          <w:rFonts w:ascii="Arial"/>
          <w:color w:val="232323"/>
          <w:w w:val="110"/>
          <w:sz w:val="21"/>
        </w:rPr>
        <w:t>orange</w:t>
      </w:r>
      <w:r>
        <w:rPr>
          <w:rFonts w:ascii="Arial"/>
          <w:color w:val="232323"/>
          <w:spacing w:val="-48"/>
          <w:w w:val="110"/>
          <w:sz w:val="21"/>
        </w:rPr>
        <w:t> </w:t>
      </w:r>
      <w:r>
        <w:rPr>
          <w:rFonts w:ascii="Arial"/>
          <w:color w:val="232323"/>
          <w:w w:val="110"/>
          <w:sz w:val="21"/>
        </w:rPr>
        <w:t>stocks.</w:t>
      </w:r>
      <w:r>
        <w:rPr>
          <w:rFonts w:ascii="Arial"/>
          <w:color w:val="232323"/>
          <w:spacing w:val="-51"/>
          <w:w w:val="110"/>
          <w:sz w:val="21"/>
        </w:rPr>
        <w:t> </w:t>
      </w:r>
      <w:r>
        <w:rPr>
          <w:rFonts w:ascii="Arial"/>
          <w:color w:val="232323"/>
          <w:w w:val="110"/>
          <w:sz w:val="21"/>
        </w:rPr>
        <w:t>These </w:t>
      </w:r>
      <w:r>
        <w:rPr>
          <w:rFonts w:ascii="Arial"/>
          <w:color w:val="3B3B3B"/>
          <w:w w:val="110"/>
          <w:sz w:val="18"/>
        </w:rPr>
        <w:t>guns </w:t>
      </w:r>
      <w:r>
        <w:rPr>
          <w:rFonts w:ascii="Arial"/>
          <w:color w:val="232323"/>
          <w:w w:val="110"/>
          <w:sz w:val="21"/>
        </w:rPr>
        <w:t>will be loaded with less </w:t>
      </w:r>
      <w:r>
        <w:rPr>
          <w:rFonts w:ascii="Arial"/>
          <w:color w:val="3B3B3B"/>
          <w:w w:val="110"/>
          <w:sz w:val="21"/>
        </w:rPr>
        <w:t>lethal </w:t>
      </w:r>
      <w:r>
        <w:rPr>
          <w:rFonts w:ascii="Arial"/>
          <w:color w:val="232323"/>
          <w:w w:val="110"/>
          <w:sz w:val="21"/>
        </w:rPr>
        <w:t>rounds only. They will be </w:t>
      </w:r>
      <w:r>
        <w:rPr>
          <w:rFonts w:ascii="Arial"/>
          <w:color w:val="3B3B3B"/>
          <w:w w:val="110"/>
          <w:sz w:val="21"/>
        </w:rPr>
        <w:t>stored </w:t>
      </w:r>
      <w:r>
        <w:rPr>
          <w:rFonts w:ascii="Arial"/>
          <w:color w:val="232323"/>
          <w:w w:val="110"/>
          <w:sz w:val="21"/>
        </w:rPr>
        <w:t>in a gun locker that is separate from the regular gun locker.</w:t>
      </w:r>
      <w:r>
        <w:rPr>
          <w:rFonts w:ascii="Arial"/>
          <w:color w:val="232323"/>
          <w:spacing w:val="-27"/>
          <w:w w:val="110"/>
          <w:sz w:val="21"/>
        </w:rPr>
        <w:t> </w:t>
      </w:r>
      <w:r>
        <w:rPr>
          <w:rFonts w:ascii="Arial"/>
          <w:color w:val="232323"/>
          <w:w w:val="110"/>
          <w:sz w:val="21"/>
        </w:rPr>
        <w:t>Only</w:t>
      </w:r>
      <w:r>
        <w:rPr>
          <w:rFonts w:ascii="Arial"/>
          <w:color w:val="232323"/>
          <w:spacing w:val="-23"/>
          <w:w w:val="110"/>
          <w:sz w:val="21"/>
        </w:rPr>
        <w:t> </w:t>
      </w:r>
      <w:r>
        <w:rPr>
          <w:rFonts w:ascii="Arial"/>
          <w:color w:val="232323"/>
          <w:w w:val="110"/>
          <w:sz w:val="21"/>
        </w:rPr>
        <w:t>less</w:t>
      </w:r>
      <w:r>
        <w:rPr>
          <w:rFonts w:ascii="Arial"/>
          <w:color w:val="232323"/>
          <w:spacing w:val="-21"/>
          <w:w w:val="110"/>
          <w:sz w:val="21"/>
        </w:rPr>
        <w:t> </w:t>
      </w:r>
      <w:r>
        <w:rPr>
          <w:rFonts w:ascii="Arial"/>
          <w:color w:val="232323"/>
          <w:w w:val="110"/>
          <w:sz w:val="21"/>
        </w:rPr>
        <w:t>lethal</w:t>
      </w:r>
      <w:r>
        <w:rPr>
          <w:rFonts w:ascii="Arial"/>
          <w:color w:val="232323"/>
          <w:spacing w:val="-18"/>
          <w:w w:val="110"/>
          <w:sz w:val="21"/>
        </w:rPr>
        <w:t> </w:t>
      </w:r>
      <w:r>
        <w:rPr>
          <w:rFonts w:ascii="Arial"/>
          <w:color w:val="232323"/>
          <w:w w:val="110"/>
          <w:sz w:val="21"/>
        </w:rPr>
        <w:t>ammunition</w:t>
      </w:r>
      <w:r>
        <w:rPr>
          <w:rFonts w:ascii="Arial"/>
          <w:color w:val="232323"/>
          <w:spacing w:val="-10"/>
          <w:w w:val="110"/>
          <w:sz w:val="21"/>
        </w:rPr>
        <w:t> </w:t>
      </w:r>
      <w:r>
        <w:rPr>
          <w:rFonts w:ascii="Arial"/>
          <w:color w:val="232323"/>
          <w:w w:val="110"/>
          <w:sz w:val="21"/>
        </w:rPr>
        <w:t>will</w:t>
      </w:r>
      <w:r>
        <w:rPr>
          <w:rFonts w:ascii="Arial"/>
          <w:color w:val="232323"/>
          <w:spacing w:val="-19"/>
          <w:w w:val="110"/>
          <w:sz w:val="21"/>
        </w:rPr>
        <w:t> </w:t>
      </w:r>
      <w:r>
        <w:rPr>
          <w:rFonts w:ascii="Arial"/>
          <w:color w:val="232323"/>
          <w:w w:val="110"/>
          <w:sz w:val="21"/>
        </w:rPr>
        <w:t>be</w:t>
      </w:r>
      <w:r>
        <w:rPr>
          <w:rFonts w:ascii="Arial"/>
          <w:color w:val="232323"/>
          <w:spacing w:val="-22"/>
          <w:w w:val="110"/>
          <w:sz w:val="21"/>
        </w:rPr>
        <w:t> </w:t>
      </w:r>
      <w:r>
        <w:rPr>
          <w:rFonts w:ascii="Arial"/>
          <w:color w:val="232323"/>
          <w:w w:val="110"/>
          <w:sz w:val="21"/>
        </w:rPr>
        <w:t>stored</w:t>
      </w:r>
      <w:r>
        <w:rPr>
          <w:rFonts w:ascii="Arial"/>
          <w:color w:val="232323"/>
          <w:spacing w:val="-21"/>
          <w:w w:val="110"/>
          <w:sz w:val="21"/>
        </w:rPr>
        <w:t> </w:t>
      </w:r>
      <w:r>
        <w:rPr>
          <w:rFonts w:ascii="Arial"/>
          <w:color w:val="232323"/>
          <w:w w:val="110"/>
          <w:sz w:val="21"/>
        </w:rPr>
        <w:t>in</w:t>
      </w:r>
      <w:r>
        <w:rPr>
          <w:rFonts w:ascii="Arial"/>
          <w:color w:val="232323"/>
          <w:spacing w:val="-5"/>
          <w:w w:val="110"/>
          <w:sz w:val="21"/>
        </w:rPr>
        <w:t> </w:t>
      </w:r>
      <w:r>
        <w:rPr>
          <w:rFonts w:ascii="Arial"/>
          <w:color w:val="232323"/>
          <w:w w:val="110"/>
          <w:sz w:val="21"/>
        </w:rPr>
        <w:t>the</w:t>
      </w:r>
      <w:r>
        <w:rPr>
          <w:rFonts w:ascii="Arial"/>
          <w:color w:val="232323"/>
          <w:spacing w:val="-10"/>
          <w:w w:val="110"/>
          <w:sz w:val="21"/>
        </w:rPr>
        <w:t> </w:t>
      </w:r>
      <w:r>
        <w:rPr>
          <w:rFonts w:ascii="Arial"/>
          <w:color w:val="232323"/>
          <w:w w:val="110"/>
          <w:sz w:val="21"/>
        </w:rPr>
        <w:t>locker with</w:t>
      </w:r>
      <w:r>
        <w:rPr>
          <w:rFonts w:ascii="Arial"/>
          <w:color w:val="232323"/>
          <w:spacing w:val="-22"/>
          <w:w w:val="110"/>
          <w:sz w:val="21"/>
        </w:rPr>
        <w:t> </w:t>
      </w:r>
      <w:r>
        <w:rPr>
          <w:rFonts w:ascii="Arial"/>
          <w:color w:val="232323"/>
          <w:w w:val="110"/>
          <w:sz w:val="21"/>
        </w:rPr>
        <w:t>the</w:t>
      </w:r>
      <w:r>
        <w:rPr>
          <w:rFonts w:ascii="Arial"/>
          <w:color w:val="232323"/>
          <w:spacing w:val="-28"/>
          <w:w w:val="110"/>
          <w:sz w:val="21"/>
        </w:rPr>
        <w:t> </w:t>
      </w:r>
      <w:r>
        <w:rPr>
          <w:rFonts w:ascii="Arial"/>
          <w:color w:val="232323"/>
          <w:w w:val="110"/>
          <w:sz w:val="21"/>
        </w:rPr>
        <w:t>beanbag</w:t>
      </w:r>
      <w:r>
        <w:rPr>
          <w:rFonts w:ascii="Arial"/>
          <w:color w:val="232323"/>
          <w:spacing w:val="-35"/>
          <w:w w:val="110"/>
          <w:sz w:val="21"/>
        </w:rPr>
        <w:t> </w:t>
      </w:r>
      <w:r>
        <w:rPr>
          <w:rFonts w:ascii="Arial"/>
          <w:color w:val="232323"/>
          <w:w w:val="110"/>
          <w:sz w:val="21"/>
        </w:rPr>
        <w:t>guns.</w:t>
      </w:r>
      <w:r>
        <w:rPr>
          <w:rFonts w:ascii="Arial"/>
          <w:color w:val="232323"/>
          <w:spacing w:val="-32"/>
          <w:w w:val="110"/>
          <w:sz w:val="21"/>
        </w:rPr>
        <w:t> </w:t>
      </w:r>
      <w:r>
        <w:rPr>
          <w:rFonts w:ascii="Arial"/>
          <w:color w:val="232323"/>
          <w:w w:val="110"/>
          <w:sz w:val="21"/>
        </w:rPr>
        <w:t>No</w:t>
      </w:r>
      <w:r>
        <w:rPr>
          <w:rFonts w:ascii="Arial"/>
          <w:color w:val="232323"/>
          <w:spacing w:val="-20"/>
          <w:w w:val="110"/>
          <w:sz w:val="21"/>
        </w:rPr>
        <w:t> </w:t>
      </w:r>
      <w:r>
        <w:rPr>
          <w:rFonts w:ascii="Arial"/>
          <w:color w:val="232323"/>
          <w:w w:val="110"/>
          <w:sz w:val="21"/>
        </w:rPr>
        <w:t>live</w:t>
      </w:r>
      <w:r>
        <w:rPr>
          <w:rFonts w:ascii="Arial"/>
          <w:color w:val="232323"/>
          <w:spacing w:val="-22"/>
          <w:w w:val="110"/>
          <w:sz w:val="21"/>
        </w:rPr>
        <w:t> </w:t>
      </w:r>
      <w:r>
        <w:rPr>
          <w:rFonts w:ascii="Arial"/>
          <w:color w:val="232323"/>
          <w:w w:val="110"/>
          <w:sz w:val="21"/>
        </w:rPr>
        <w:t>ammo</w:t>
      </w:r>
      <w:r>
        <w:rPr>
          <w:rFonts w:ascii="Arial"/>
          <w:color w:val="232323"/>
          <w:spacing w:val="-19"/>
          <w:w w:val="110"/>
          <w:sz w:val="21"/>
        </w:rPr>
        <w:t> </w:t>
      </w:r>
      <w:r>
        <w:rPr>
          <w:rFonts w:ascii="Arial"/>
          <w:color w:val="232323"/>
          <w:w w:val="110"/>
          <w:sz w:val="21"/>
        </w:rPr>
        <w:t>will</w:t>
      </w:r>
      <w:r>
        <w:rPr>
          <w:rFonts w:ascii="Arial"/>
          <w:color w:val="232323"/>
          <w:spacing w:val="-18"/>
          <w:w w:val="110"/>
          <w:sz w:val="21"/>
        </w:rPr>
        <w:t> </w:t>
      </w:r>
      <w:r>
        <w:rPr>
          <w:rFonts w:ascii="Arial"/>
          <w:color w:val="232323"/>
          <w:w w:val="110"/>
          <w:sz w:val="21"/>
        </w:rPr>
        <w:t>be</w:t>
      </w:r>
      <w:r>
        <w:rPr>
          <w:rFonts w:ascii="Arial"/>
          <w:color w:val="232323"/>
          <w:spacing w:val="-27"/>
          <w:w w:val="110"/>
          <w:sz w:val="21"/>
        </w:rPr>
        <w:t> </w:t>
      </w:r>
      <w:r>
        <w:rPr>
          <w:rFonts w:ascii="Arial"/>
          <w:color w:val="3B3B3B"/>
          <w:w w:val="110"/>
          <w:sz w:val="21"/>
        </w:rPr>
        <w:t>stored</w:t>
      </w:r>
      <w:r>
        <w:rPr>
          <w:rFonts w:ascii="Arial"/>
          <w:color w:val="3B3B3B"/>
          <w:spacing w:val="-20"/>
          <w:w w:val="110"/>
          <w:sz w:val="21"/>
        </w:rPr>
        <w:t> </w:t>
      </w:r>
      <w:r>
        <w:rPr>
          <w:rFonts w:ascii="Arial"/>
          <w:color w:val="3B3B3B"/>
          <w:w w:val="110"/>
          <w:sz w:val="21"/>
        </w:rPr>
        <w:t>in</w:t>
      </w:r>
      <w:r>
        <w:rPr>
          <w:rFonts w:ascii="Arial"/>
          <w:color w:val="3B3B3B"/>
          <w:spacing w:val="-4"/>
          <w:w w:val="110"/>
          <w:sz w:val="21"/>
        </w:rPr>
        <w:t> </w:t>
      </w:r>
      <w:r>
        <w:rPr>
          <w:rFonts w:ascii="Arial"/>
          <w:color w:val="232323"/>
          <w:w w:val="110"/>
          <w:sz w:val="21"/>
        </w:rPr>
        <w:t>the</w:t>
      </w:r>
      <w:r>
        <w:rPr>
          <w:rFonts w:ascii="Arial"/>
          <w:color w:val="232323"/>
          <w:spacing w:val="-13"/>
          <w:w w:val="110"/>
          <w:sz w:val="21"/>
        </w:rPr>
        <w:t> </w:t>
      </w:r>
      <w:r>
        <w:rPr>
          <w:rFonts w:ascii="Arial"/>
          <w:color w:val="232323"/>
          <w:w w:val="110"/>
          <w:sz w:val="21"/>
        </w:rPr>
        <w:t>less lethal locker </w:t>
      </w:r>
      <w:r>
        <w:rPr>
          <w:rFonts w:ascii="Arial"/>
          <w:color w:val="3B3B3B"/>
          <w:w w:val="110"/>
          <w:sz w:val="21"/>
        </w:rPr>
        <w:t>and </w:t>
      </w:r>
      <w:r>
        <w:rPr>
          <w:rFonts w:ascii="Arial"/>
          <w:color w:val="232323"/>
          <w:w w:val="110"/>
          <w:sz w:val="21"/>
        </w:rPr>
        <w:t>no less lethal munition will be stored in the regular</w:t>
      </w:r>
      <w:r>
        <w:rPr>
          <w:rFonts w:ascii="Arial"/>
          <w:color w:val="232323"/>
          <w:spacing w:val="-39"/>
          <w:w w:val="110"/>
          <w:sz w:val="21"/>
        </w:rPr>
        <w:t> </w:t>
      </w:r>
      <w:r>
        <w:rPr>
          <w:rFonts w:ascii="Arial"/>
          <w:color w:val="232323"/>
          <w:w w:val="110"/>
          <w:sz w:val="21"/>
        </w:rPr>
        <w:t>gun</w:t>
      </w:r>
      <w:r>
        <w:rPr>
          <w:rFonts w:ascii="Arial"/>
          <w:color w:val="232323"/>
          <w:spacing w:val="-44"/>
          <w:w w:val="110"/>
          <w:sz w:val="21"/>
        </w:rPr>
        <w:t> </w:t>
      </w:r>
      <w:r>
        <w:rPr>
          <w:rFonts w:ascii="Arial"/>
          <w:color w:val="232323"/>
          <w:w w:val="110"/>
          <w:sz w:val="21"/>
        </w:rPr>
        <w:t>locker.</w:t>
      </w:r>
    </w:p>
    <w:p>
      <w:pPr>
        <w:pStyle w:val="ListParagraph"/>
        <w:numPr>
          <w:ilvl w:val="3"/>
          <w:numId w:val="203"/>
        </w:numPr>
        <w:tabs>
          <w:tab w:pos="4816" w:val="left" w:leader="none"/>
        </w:tabs>
        <w:spacing w:line="288" w:lineRule="auto" w:before="128" w:after="0"/>
        <w:ind w:left="4818" w:right="118" w:hanging="1070"/>
        <w:jc w:val="both"/>
        <w:rPr>
          <w:rFonts w:ascii="Arial"/>
          <w:color w:val="232323"/>
          <w:sz w:val="21"/>
        </w:rPr>
      </w:pPr>
      <w:r>
        <w:rPr>
          <w:rFonts w:ascii="Arial"/>
          <w:color w:val="3B3B3B"/>
          <w:w w:val="110"/>
          <w:sz w:val="21"/>
        </w:rPr>
        <w:t>Specialty </w:t>
      </w:r>
      <w:r>
        <w:rPr>
          <w:rFonts w:ascii="Arial"/>
          <w:color w:val="232323"/>
          <w:w w:val="110"/>
          <w:sz w:val="21"/>
        </w:rPr>
        <w:t>impact munitions will be deployed from</w:t>
      </w:r>
      <w:r>
        <w:rPr>
          <w:rFonts w:ascii="Arial"/>
          <w:color w:val="232323"/>
          <w:spacing w:val="-39"/>
          <w:w w:val="110"/>
          <w:sz w:val="21"/>
        </w:rPr>
        <w:t> </w:t>
      </w:r>
      <w:r>
        <w:rPr>
          <w:rFonts w:ascii="Arial"/>
          <w:color w:val="232323"/>
          <w:w w:val="110"/>
          <w:sz w:val="21"/>
        </w:rPr>
        <w:t>designated </w:t>
      </w:r>
      <w:r>
        <w:rPr>
          <w:rFonts w:ascii="Arial"/>
          <w:color w:val="3B3B3B"/>
          <w:w w:val="110"/>
          <w:sz w:val="21"/>
        </w:rPr>
        <w:t>shotguns  </w:t>
      </w:r>
      <w:r>
        <w:rPr>
          <w:rFonts w:ascii="Arial"/>
          <w:color w:val="232323"/>
          <w:w w:val="110"/>
          <w:sz w:val="21"/>
        </w:rPr>
        <w:t>only,  unless  </w:t>
      </w:r>
      <w:r>
        <w:rPr>
          <w:rFonts w:ascii="Arial"/>
          <w:color w:val="3B3B3B"/>
          <w:w w:val="110"/>
          <w:sz w:val="21"/>
        </w:rPr>
        <w:t>specifically   </w:t>
      </w:r>
      <w:r>
        <w:rPr>
          <w:rFonts w:ascii="Arial"/>
          <w:color w:val="232323"/>
          <w:w w:val="110"/>
          <w:sz w:val="21"/>
        </w:rPr>
        <w:t>authorized  </w:t>
      </w:r>
      <w:r>
        <w:rPr>
          <w:rFonts w:ascii="Arial"/>
          <w:color w:val="232323"/>
          <w:spacing w:val="5"/>
          <w:w w:val="110"/>
          <w:sz w:val="21"/>
        </w:rPr>
        <w:t> </w:t>
      </w:r>
      <w:r>
        <w:rPr>
          <w:rFonts w:ascii="Arial"/>
          <w:color w:val="232323"/>
          <w:w w:val="110"/>
          <w:sz w:val="21"/>
        </w:rPr>
        <w:t>otherwise.</w:t>
      </w:r>
    </w:p>
    <w:p>
      <w:pPr>
        <w:spacing w:line="292" w:lineRule="auto" w:before="2"/>
        <w:ind w:left="4826" w:right="106" w:firstLine="7"/>
        <w:jc w:val="both"/>
        <w:rPr>
          <w:rFonts w:ascii="Arial"/>
          <w:sz w:val="21"/>
        </w:rPr>
      </w:pPr>
      <w:r>
        <w:rPr>
          <w:rFonts w:ascii="Arial"/>
          <w:color w:val="232323"/>
          <w:w w:val="105"/>
          <w:sz w:val="21"/>
        </w:rPr>
        <w:t>{Example: Tactical Team personnel during a tactical operation and under the instruction of the tactical </w:t>
      </w:r>
      <w:r>
        <w:rPr>
          <w:rFonts w:ascii="Arial"/>
          <w:color w:val="3B3B3B"/>
          <w:w w:val="105"/>
          <w:sz w:val="21"/>
        </w:rPr>
        <w:t>commander </w:t>
      </w:r>
      <w:r>
        <w:rPr>
          <w:rFonts w:ascii="Arial"/>
          <w:color w:val="232323"/>
          <w:w w:val="105"/>
          <w:sz w:val="21"/>
        </w:rPr>
        <w:t>or team leader)</w:t>
      </w:r>
    </w:p>
    <w:p>
      <w:pPr>
        <w:pStyle w:val="ListParagraph"/>
        <w:numPr>
          <w:ilvl w:val="3"/>
          <w:numId w:val="203"/>
        </w:numPr>
        <w:tabs>
          <w:tab w:pos="4838" w:val="left" w:leader="none"/>
        </w:tabs>
        <w:spacing w:line="295" w:lineRule="auto" w:before="106" w:after="0"/>
        <w:ind w:left="4833" w:right="114" w:hanging="1078"/>
        <w:jc w:val="both"/>
        <w:rPr>
          <w:rFonts w:ascii="Arial"/>
          <w:color w:val="232323"/>
          <w:sz w:val="21"/>
        </w:rPr>
      </w:pPr>
      <w:r>
        <w:rPr>
          <w:rFonts w:ascii="Arial"/>
          <w:color w:val="232323"/>
          <w:w w:val="105"/>
          <w:sz w:val="21"/>
        </w:rPr>
        <w:t>Whenever less lethal rounds are being deployed, lethal </w:t>
      </w:r>
      <w:r>
        <w:rPr>
          <w:rFonts w:ascii="Arial"/>
          <w:color w:val="3B3B3B"/>
          <w:w w:val="105"/>
          <w:sz w:val="21"/>
        </w:rPr>
        <w:t>cover </w:t>
      </w:r>
      <w:r>
        <w:rPr>
          <w:rFonts w:ascii="Arial"/>
          <w:color w:val="232323"/>
          <w:w w:val="105"/>
          <w:sz w:val="21"/>
        </w:rPr>
        <w:t>must also be</w:t>
      </w:r>
      <w:r>
        <w:rPr>
          <w:rFonts w:ascii="Arial"/>
          <w:color w:val="232323"/>
          <w:spacing w:val="-6"/>
          <w:w w:val="105"/>
          <w:sz w:val="21"/>
        </w:rPr>
        <w:t> </w:t>
      </w:r>
      <w:r>
        <w:rPr>
          <w:rFonts w:ascii="Arial"/>
          <w:color w:val="232323"/>
          <w:w w:val="105"/>
          <w:sz w:val="21"/>
        </w:rPr>
        <w:t>present.</w:t>
      </w:r>
    </w:p>
    <w:p>
      <w:pPr>
        <w:spacing w:after="0" w:line="295" w:lineRule="auto"/>
        <w:jc w:val="both"/>
        <w:rPr>
          <w:rFonts w:ascii="Arial"/>
          <w:sz w:val="21"/>
        </w:rPr>
        <w:sectPr>
          <w:pgSz w:w="12240" w:h="15820"/>
          <w:pgMar w:header="0" w:footer="585" w:top="1300" w:bottom="780" w:left="40" w:right="1120"/>
        </w:sectPr>
      </w:pPr>
    </w:p>
    <w:p>
      <w:pPr>
        <w:pStyle w:val="ListParagraph"/>
        <w:numPr>
          <w:ilvl w:val="3"/>
          <w:numId w:val="203"/>
        </w:numPr>
        <w:tabs>
          <w:tab w:pos="4363" w:val="left" w:leader="none"/>
        </w:tabs>
        <w:spacing w:line="295" w:lineRule="auto" w:before="70" w:after="0"/>
        <w:ind w:left="4355" w:right="163" w:hanging="1085"/>
        <w:jc w:val="both"/>
        <w:rPr>
          <w:rFonts w:ascii="Arial"/>
          <w:color w:val="212121"/>
          <w:sz w:val="21"/>
        </w:rPr>
      </w:pPr>
      <w:r>
        <w:rPr/>
        <w:pict>
          <v:line style="position:absolute;mso-position-horizontal-relative:page;mso-position-vertical-relative:page;z-index:7552" from="29.09091pt,786.81958pt" to="208.0pt,786.81958pt" stroked="true" strokeweight=".727273pt" strokecolor="#000000">
            <v:stroke dashstyle="solid"/>
            <w10:wrap type="none"/>
          </v:line>
        </w:pict>
      </w:r>
      <w:r>
        <w:rPr>
          <w:rFonts w:ascii="Arial"/>
          <w:color w:val="212121"/>
          <w:w w:val="105"/>
          <w:sz w:val="21"/>
        </w:rPr>
        <w:t>All efforts will be made to </w:t>
      </w:r>
      <w:r>
        <w:rPr>
          <w:rFonts w:ascii="Arial"/>
          <w:color w:val="313131"/>
          <w:w w:val="105"/>
          <w:sz w:val="21"/>
        </w:rPr>
        <w:t>communicate </w:t>
      </w:r>
      <w:r>
        <w:rPr>
          <w:rFonts w:ascii="Arial"/>
          <w:color w:val="212121"/>
          <w:w w:val="105"/>
          <w:sz w:val="21"/>
        </w:rPr>
        <w:t>to other officers that </w:t>
      </w:r>
      <w:r>
        <w:rPr>
          <w:rFonts w:ascii="Arial"/>
          <w:color w:val="313131"/>
          <w:w w:val="105"/>
          <w:sz w:val="21"/>
        </w:rPr>
        <w:t>specialty </w:t>
      </w:r>
      <w:r>
        <w:rPr>
          <w:rFonts w:ascii="Arial"/>
          <w:color w:val="212121"/>
          <w:w w:val="105"/>
          <w:sz w:val="21"/>
        </w:rPr>
        <w:t>impact munitions are being</w:t>
      </w:r>
      <w:r>
        <w:rPr>
          <w:rFonts w:ascii="Arial"/>
          <w:color w:val="212121"/>
          <w:spacing w:val="39"/>
          <w:w w:val="105"/>
          <w:sz w:val="21"/>
        </w:rPr>
        <w:t> </w:t>
      </w:r>
      <w:r>
        <w:rPr>
          <w:rFonts w:ascii="Arial"/>
          <w:color w:val="313131"/>
          <w:w w:val="105"/>
          <w:sz w:val="21"/>
        </w:rPr>
        <w:t>deployed.</w:t>
      </w:r>
    </w:p>
    <w:p>
      <w:pPr>
        <w:pStyle w:val="ListParagraph"/>
        <w:numPr>
          <w:ilvl w:val="3"/>
          <w:numId w:val="203"/>
        </w:numPr>
        <w:tabs>
          <w:tab w:pos="4363" w:val="left" w:leader="none"/>
        </w:tabs>
        <w:spacing w:line="295" w:lineRule="auto" w:before="111" w:after="0"/>
        <w:ind w:left="4362" w:right="159" w:hanging="1085"/>
        <w:jc w:val="both"/>
        <w:rPr>
          <w:rFonts w:ascii="Arial"/>
          <w:color w:val="212121"/>
          <w:sz w:val="21"/>
        </w:rPr>
      </w:pPr>
      <w:r>
        <w:rPr>
          <w:rFonts w:ascii="Arial"/>
          <w:color w:val="313131"/>
          <w:w w:val="105"/>
          <w:sz w:val="21"/>
        </w:rPr>
        <w:t>All suspects shot </w:t>
      </w:r>
      <w:r>
        <w:rPr>
          <w:rFonts w:ascii="Arial"/>
          <w:color w:val="212121"/>
          <w:w w:val="105"/>
          <w:sz w:val="21"/>
        </w:rPr>
        <w:t>with a less lethal round will be provided medical attention as </w:t>
      </w:r>
      <w:r>
        <w:rPr>
          <w:rFonts w:ascii="Arial"/>
          <w:color w:val="313131"/>
          <w:w w:val="105"/>
          <w:sz w:val="21"/>
        </w:rPr>
        <w:t>soon as</w:t>
      </w:r>
      <w:r>
        <w:rPr>
          <w:rFonts w:ascii="Arial"/>
          <w:color w:val="313131"/>
          <w:spacing w:val="-16"/>
          <w:w w:val="105"/>
          <w:sz w:val="21"/>
        </w:rPr>
        <w:t> </w:t>
      </w:r>
      <w:r>
        <w:rPr>
          <w:rFonts w:ascii="Arial"/>
          <w:color w:val="212121"/>
          <w:w w:val="105"/>
          <w:sz w:val="21"/>
        </w:rPr>
        <w:t>practical.</w:t>
      </w:r>
    </w:p>
    <w:p>
      <w:pPr>
        <w:pStyle w:val="ListParagraph"/>
        <w:numPr>
          <w:ilvl w:val="3"/>
          <w:numId w:val="203"/>
        </w:numPr>
        <w:tabs>
          <w:tab w:pos="4360" w:val="left" w:leader="none"/>
        </w:tabs>
        <w:spacing w:line="288" w:lineRule="auto" w:before="101" w:after="0"/>
        <w:ind w:left="4358" w:right="149" w:hanging="1074"/>
        <w:jc w:val="both"/>
        <w:rPr>
          <w:rFonts w:ascii="Arial"/>
          <w:color w:val="212121"/>
          <w:sz w:val="21"/>
        </w:rPr>
      </w:pPr>
      <w:r>
        <w:rPr>
          <w:rFonts w:ascii="Arial"/>
          <w:color w:val="212121"/>
          <w:w w:val="110"/>
          <w:sz w:val="21"/>
        </w:rPr>
        <w:t>Whenever </w:t>
      </w:r>
      <w:r>
        <w:rPr>
          <w:rFonts w:ascii="Arial"/>
          <w:color w:val="313131"/>
          <w:w w:val="110"/>
          <w:sz w:val="21"/>
        </w:rPr>
        <w:t>less </w:t>
      </w:r>
      <w:r>
        <w:rPr>
          <w:rFonts w:ascii="Arial"/>
          <w:color w:val="212121"/>
          <w:w w:val="110"/>
          <w:sz w:val="21"/>
        </w:rPr>
        <w:t>lethal rounds </w:t>
      </w:r>
      <w:r>
        <w:rPr>
          <w:rFonts w:ascii="Arial"/>
          <w:color w:val="313131"/>
          <w:w w:val="110"/>
          <w:sz w:val="21"/>
        </w:rPr>
        <w:t>are </w:t>
      </w:r>
      <w:r>
        <w:rPr>
          <w:rFonts w:ascii="Arial"/>
          <w:color w:val="212121"/>
          <w:w w:val="110"/>
          <w:sz w:val="21"/>
        </w:rPr>
        <w:t>deployed, other than in </w:t>
      </w:r>
      <w:r>
        <w:rPr>
          <w:rFonts w:ascii="Arial"/>
          <w:color w:val="313131"/>
          <w:w w:val="110"/>
          <w:sz w:val="21"/>
        </w:rPr>
        <w:t>training, </w:t>
      </w:r>
      <w:r>
        <w:rPr>
          <w:rFonts w:ascii="Arial"/>
          <w:color w:val="212121"/>
          <w:w w:val="110"/>
          <w:sz w:val="21"/>
        </w:rPr>
        <w:t>personnel will complete </w:t>
      </w:r>
      <w:r>
        <w:rPr>
          <w:rFonts w:ascii="Arial"/>
          <w:color w:val="313131"/>
          <w:w w:val="110"/>
          <w:sz w:val="21"/>
        </w:rPr>
        <w:t>a </w:t>
      </w:r>
      <w:r>
        <w:rPr>
          <w:rFonts w:ascii="Arial"/>
          <w:color w:val="212121"/>
          <w:w w:val="110"/>
          <w:sz w:val="21"/>
        </w:rPr>
        <w:t>Response to Active Resistance</w:t>
      </w:r>
      <w:r>
        <w:rPr>
          <w:rFonts w:ascii="Arial"/>
          <w:color w:val="212121"/>
          <w:spacing w:val="-2"/>
          <w:w w:val="110"/>
          <w:sz w:val="21"/>
        </w:rPr>
        <w:t> </w:t>
      </w:r>
      <w:r>
        <w:rPr>
          <w:rFonts w:ascii="Arial"/>
          <w:color w:val="212121"/>
          <w:w w:val="110"/>
          <w:sz w:val="21"/>
        </w:rPr>
        <w:t>Report</w:t>
      </w:r>
      <w:r>
        <w:rPr>
          <w:rFonts w:ascii="Arial"/>
          <w:color w:val="212121"/>
          <w:spacing w:val="-6"/>
          <w:w w:val="110"/>
          <w:sz w:val="21"/>
        </w:rPr>
        <w:t> </w:t>
      </w:r>
      <w:r>
        <w:rPr>
          <w:rFonts w:ascii="Arial"/>
          <w:color w:val="313131"/>
          <w:w w:val="110"/>
          <w:sz w:val="21"/>
        </w:rPr>
        <w:t>and</w:t>
      </w:r>
      <w:r>
        <w:rPr>
          <w:rFonts w:ascii="Arial"/>
          <w:color w:val="313131"/>
          <w:spacing w:val="-21"/>
          <w:w w:val="110"/>
          <w:sz w:val="21"/>
        </w:rPr>
        <w:t> </w:t>
      </w:r>
      <w:r>
        <w:rPr>
          <w:rFonts w:ascii="Arial"/>
          <w:color w:val="212121"/>
          <w:w w:val="110"/>
          <w:sz w:val="21"/>
        </w:rPr>
        <w:t>notify</w:t>
      </w:r>
      <w:r>
        <w:rPr>
          <w:rFonts w:ascii="Arial"/>
          <w:color w:val="212121"/>
          <w:spacing w:val="-14"/>
          <w:w w:val="110"/>
          <w:sz w:val="21"/>
        </w:rPr>
        <w:t> </w:t>
      </w:r>
      <w:r>
        <w:rPr>
          <w:rFonts w:ascii="Arial"/>
          <w:color w:val="212121"/>
          <w:w w:val="110"/>
          <w:sz w:val="21"/>
        </w:rPr>
        <w:t>the</w:t>
      </w:r>
      <w:r>
        <w:rPr>
          <w:rFonts w:ascii="Arial"/>
          <w:color w:val="212121"/>
          <w:spacing w:val="-16"/>
          <w:w w:val="110"/>
          <w:sz w:val="21"/>
        </w:rPr>
        <w:t> </w:t>
      </w:r>
      <w:r>
        <w:rPr>
          <w:rFonts w:ascii="Arial"/>
          <w:color w:val="313131"/>
          <w:w w:val="110"/>
          <w:sz w:val="21"/>
        </w:rPr>
        <w:t>shift</w:t>
      </w:r>
      <w:r>
        <w:rPr>
          <w:rFonts w:ascii="Arial"/>
          <w:color w:val="313131"/>
          <w:spacing w:val="-7"/>
          <w:w w:val="110"/>
          <w:sz w:val="21"/>
        </w:rPr>
        <w:t> </w:t>
      </w:r>
      <w:r>
        <w:rPr>
          <w:rFonts w:ascii="Arial"/>
          <w:color w:val="212121"/>
          <w:w w:val="110"/>
          <w:sz w:val="21"/>
        </w:rPr>
        <w:t>supervisor.</w:t>
      </w:r>
      <w:r>
        <w:rPr>
          <w:rFonts w:ascii="Arial"/>
          <w:color w:val="212121"/>
          <w:spacing w:val="-11"/>
          <w:w w:val="110"/>
          <w:sz w:val="21"/>
        </w:rPr>
        <w:t> </w:t>
      </w:r>
      <w:r>
        <w:rPr>
          <w:rFonts w:ascii="Arial"/>
          <w:color w:val="212121"/>
          <w:w w:val="110"/>
          <w:sz w:val="21"/>
        </w:rPr>
        <w:t>If</w:t>
      </w:r>
      <w:r>
        <w:rPr>
          <w:rFonts w:ascii="Arial"/>
          <w:color w:val="212121"/>
          <w:spacing w:val="4"/>
          <w:w w:val="110"/>
          <w:sz w:val="21"/>
        </w:rPr>
        <w:t> </w:t>
      </w:r>
      <w:r>
        <w:rPr>
          <w:rFonts w:ascii="Arial"/>
          <w:color w:val="212121"/>
          <w:w w:val="110"/>
          <w:sz w:val="21"/>
        </w:rPr>
        <w:t>possible, photographs </w:t>
      </w:r>
      <w:r>
        <w:rPr>
          <w:rFonts w:ascii="Arial"/>
          <w:color w:val="313131"/>
          <w:w w:val="110"/>
          <w:sz w:val="21"/>
        </w:rPr>
        <w:t>and </w:t>
      </w:r>
      <w:r>
        <w:rPr>
          <w:rFonts w:ascii="Arial"/>
          <w:color w:val="212121"/>
          <w:w w:val="110"/>
          <w:sz w:val="21"/>
        </w:rPr>
        <w:t>documentation of injuries </w:t>
      </w:r>
      <w:r>
        <w:rPr>
          <w:rFonts w:ascii="Arial"/>
          <w:color w:val="313131"/>
          <w:w w:val="110"/>
          <w:sz w:val="21"/>
        </w:rPr>
        <w:t>sustained </w:t>
      </w:r>
      <w:r>
        <w:rPr>
          <w:rFonts w:ascii="Arial"/>
          <w:color w:val="212121"/>
          <w:w w:val="110"/>
          <w:sz w:val="21"/>
        </w:rPr>
        <w:t>will be obtained.</w:t>
      </w:r>
    </w:p>
    <w:p>
      <w:pPr>
        <w:pStyle w:val="ListParagraph"/>
        <w:numPr>
          <w:ilvl w:val="2"/>
          <w:numId w:val="203"/>
        </w:numPr>
        <w:tabs>
          <w:tab w:pos="3274" w:val="left" w:leader="none"/>
        </w:tabs>
        <w:spacing w:line="288" w:lineRule="auto" w:before="125" w:after="0"/>
        <w:ind w:left="3274" w:right="158" w:hanging="710"/>
        <w:jc w:val="both"/>
        <w:rPr>
          <w:rFonts w:ascii="Arial"/>
          <w:color w:val="313131"/>
          <w:sz w:val="21"/>
        </w:rPr>
      </w:pPr>
      <w:r>
        <w:rPr>
          <w:rFonts w:ascii="Arial"/>
          <w:color w:val="212121"/>
          <w:w w:val="110"/>
          <w:sz w:val="21"/>
        </w:rPr>
        <w:t>Immediate measure of defense </w:t>
      </w:r>
      <w:r>
        <w:rPr>
          <w:rFonts w:ascii="Arial"/>
          <w:color w:val="4D4D4D"/>
          <w:w w:val="110"/>
          <w:sz w:val="21"/>
        </w:rPr>
        <w:t>- </w:t>
      </w:r>
      <w:r>
        <w:rPr>
          <w:rFonts w:ascii="Arial"/>
          <w:color w:val="212121"/>
          <w:w w:val="110"/>
          <w:sz w:val="21"/>
        </w:rPr>
        <w:t>Where necessary an </w:t>
      </w:r>
      <w:r>
        <w:rPr>
          <w:rFonts w:ascii="Arial"/>
          <w:color w:val="313131"/>
          <w:w w:val="110"/>
          <w:sz w:val="21"/>
        </w:rPr>
        <w:t>officer </w:t>
      </w:r>
      <w:r>
        <w:rPr>
          <w:rFonts w:ascii="Arial"/>
          <w:color w:val="212121"/>
          <w:w w:val="110"/>
          <w:sz w:val="21"/>
        </w:rPr>
        <w:t>may take </w:t>
      </w:r>
      <w:r>
        <w:rPr>
          <w:rFonts w:ascii="Arial"/>
          <w:color w:val="313131"/>
          <w:w w:val="110"/>
          <w:sz w:val="21"/>
        </w:rPr>
        <w:t>action </w:t>
      </w:r>
      <w:r>
        <w:rPr>
          <w:rFonts w:ascii="Arial"/>
          <w:color w:val="212121"/>
          <w:w w:val="110"/>
          <w:sz w:val="21"/>
        </w:rPr>
        <w:t>or use any implement to defend the officer's life or </w:t>
      </w:r>
      <w:r>
        <w:rPr>
          <w:rFonts w:ascii="Arial"/>
          <w:color w:val="313131"/>
          <w:w w:val="110"/>
          <w:sz w:val="21"/>
        </w:rPr>
        <w:t>safety, </w:t>
      </w:r>
      <w:r>
        <w:rPr>
          <w:rFonts w:ascii="Arial"/>
          <w:color w:val="212121"/>
          <w:w w:val="110"/>
          <w:sz w:val="21"/>
        </w:rPr>
        <w:t>or the </w:t>
      </w:r>
      <w:r>
        <w:rPr>
          <w:rFonts w:ascii="Arial"/>
          <w:color w:val="212121"/>
          <w:spacing w:val="4"/>
          <w:w w:val="110"/>
          <w:sz w:val="21"/>
        </w:rPr>
        <w:t>lifeor</w:t>
      </w:r>
      <w:r>
        <w:rPr>
          <w:rFonts w:ascii="Arial"/>
          <w:color w:val="212121"/>
          <w:spacing w:val="-34"/>
          <w:w w:val="110"/>
          <w:sz w:val="21"/>
        </w:rPr>
        <w:t> </w:t>
      </w:r>
      <w:r>
        <w:rPr>
          <w:rFonts w:ascii="Arial"/>
          <w:color w:val="313131"/>
          <w:w w:val="110"/>
          <w:sz w:val="21"/>
        </w:rPr>
        <w:t>safety</w:t>
      </w:r>
      <w:r>
        <w:rPr>
          <w:rFonts w:ascii="Arial"/>
          <w:color w:val="313131"/>
          <w:spacing w:val="-30"/>
          <w:w w:val="110"/>
          <w:sz w:val="21"/>
        </w:rPr>
        <w:t> </w:t>
      </w:r>
      <w:r>
        <w:rPr>
          <w:rFonts w:ascii="Arial"/>
          <w:color w:val="212121"/>
          <w:w w:val="110"/>
          <w:sz w:val="21"/>
        </w:rPr>
        <w:t>of</w:t>
      </w:r>
      <w:r>
        <w:rPr>
          <w:rFonts w:ascii="Arial"/>
          <w:color w:val="212121"/>
          <w:spacing w:val="-29"/>
          <w:w w:val="110"/>
          <w:sz w:val="21"/>
        </w:rPr>
        <w:t> </w:t>
      </w:r>
      <w:r>
        <w:rPr>
          <w:rFonts w:ascii="Arial"/>
          <w:color w:val="313131"/>
          <w:w w:val="110"/>
          <w:sz w:val="21"/>
        </w:rPr>
        <w:t>another,</w:t>
      </w:r>
      <w:r>
        <w:rPr>
          <w:rFonts w:ascii="Arial"/>
          <w:color w:val="313131"/>
          <w:spacing w:val="-30"/>
          <w:w w:val="110"/>
          <w:sz w:val="21"/>
        </w:rPr>
        <w:t> </w:t>
      </w:r>
      <w:r>
        <w:rPr>
          <w:rFonts w:ascii="Arial"/>
          <w:color w:val="212121"/>
          <w:w w:val="110"/>
          <w:sz w:val="21"/>
        </w:rPr>
        <w:t>with</w:t>
      </w:r>
      <w:r>
        <w:rPr>
          <w:rFonts w:ascii="Arial"/>
          <w:color w:val="212121"/>
          <w:spacing w:val="-38"/>
          <w:w w:val="110"/>
          <w:sz w:val="21"/>
        </w:rPr>
        <w:t> </w:t>
      </w:r>
      <w:r>
        <w:rPr>
          <w:rFonts w:ascii="Arial"/>
          <w:color w:val="212121"/>
          <w:w w:val="110"/>
          <w:sz w:val="21"/>
        </w:rPr>
        <w:t>implements</w:t>
      </w:r>
      <w:r>
        <w:rPr>
          <w:rFonts w:ascii="Arial"/>
          <w:color w:val="212121"/>
          <w:spacing w:val="-27"/>
          <w:w w:val="110"/>
          <w:sz w:val="21"/>
        </w:rPr>
        <w:t> </w:t>
      </w:r>
      <w:r>
        <w:rPr>
          <w:rFonts w:ascii="Arial"/>
          <w:color w:val="212121"/>
          <w:w w:val="110"/>
          <w:sz w:val="21"/>
        </w:rPr>
        <w:t>or</w:t>
      </w:r>
      <w:r>
        <w:rPr>
          <w:rFonts w:ascii="Arial"/>
          <w:color w:val="212121"/>
          <w:spacing w:val="-23"/>
          <w:w w:val="110"/>
          <w:sz w:val="21"/>
        </w:rPr>
        <w:t> </w:t>
      </w:r>
      <w:r>
        <w:rPr>
          <w:rFonts w:ascii="Arial"/>
          <w:color w:val="212121"/>
          <w:w w:val="110"/>
          <w:sz w:val="21"/>
        </w:rPr>
        <w:t>devices</w:t>
      </w:r>
      <w:r>
        <w:rPr>
          <w:rFonts w:ascii="Arial"/>
          <w:color w:val="212121"/>
          <w:spacing w:val="-24"/>
          <w:w w:val="110"/>
          <w:sz w:val="21"/>
        </w:rPr>
        <w:t> </w:t>
      </w:r>
      <w:r>
        <w:rPr>
          <w:rFonts w:ascii="Arial"/>
          <w:color w:val="313131"/>
          <w:w w:val="110"/>
          <w:sz w:val="21"/>
        </w:rPr>
        <w:t>not</w:t>
      </w:r>
      <w:r>
        <w:rPr>
          <w:rFonts w:ascii="Arial"/>
          <w:color w:val="313131"/>
          <w:spacing w:val="-8"/>
          <w:w w:val="110"/>
          <w:sz w:val="21"/>
        </w:rPr>
        <w:t> </w:t>
      </w:r>
      <w:r>
        <w:rPr>
          <w:rFonts w:ascii="Arial"/>
          <w:color w:val="212121"/>
          <w:w w:val="110"/>
          <w:sz w:val="21"/>
        </w:rPr>
        <w:t>normally</w:t>
      </w:r>
      <w:r>
        <w:rPr>
          <w:rFonts w:ascii="Arial"/>
          <w:color w:val="212121"/>
          <w:spacing w:val="-36"/>
          <w:w w:val="110"/>
          <w:sz w:val="21"/>
        </w:rPr>
        <w:t> </w:t>
      </w:r>
      <w:r>
        <w:rPr>
          <w:rFonts w:ascii="Arial"/>
          <w:color w:val="212121"/>
          <w:w w:val="110"/>
          <w:sz w:val="21"/>
        </w:rPr>
        <w:t>intended to</w:t>
      </w:r>
      <w:r>
        <w:rPr>
          <w:rFonts w:ascii="Arial"/>
          <w:color w:val="212121"/>
          <w:spacing w:val="-19"/>
          <w:w w:val="110"/>
          <w:sz w:val="21"/>
        </w:rPr>
        <w:t> </w:t>
      </w:r>
      <w:r>
        <w:rPr>
          <w:rFonts w:ascii="Arial"/>
          <w:color w:val="313131"/>
          <w:w w:val="110"/>
          <w:sz w:val="21"/>
        </w:rPr>
        <w:t>be</w:t>
      </w:r>
      <w:r>
        <w:rPr>
          <w:rFonts w:ascii="Arial"/>
          <w:color w:val="313131"/>
          <w:spacing w:val="-36"/>
          <w:w w:val="110"/>
          <w:sz w:val="21"/>
        </w:rPr>
        <w:t> </w:t>
      </w:r>
      <w:r>
        <w:rPr>
          <w:rFonts w:ascii="Arial"/>
          <w:color w:val="212121"/>
          <w:w w:val="110"/>
          <w:sz w:val="21"/>
        </w:rPr>
        <w:t>weapons</w:t>
      </w:r>
      <w:r>
        <w:rPr>
          <w:rFonts w:ascii="Arial"/>
          <w:color w:val="212121"/>
          <w:spacing w:val="-33"/>
          <w:w w:val="110"/>
          <w:sz w:val="21"/>
        </w:rPr>
        <w:t> </w:t>
      </w:r>
      <w:r>
        <w:rPr>
          <w:rFonts w:ascii="Arial"/>
          <w:color w:val="212121"/>
          <w:w w:val="110"/>
          <w:sz w:val="21"/>
        </w:rPr>
        <w:t>or</w:t>
      </w:r>
      <w:r>
        <w:rPr>
          <w:rFonts w:ascii="Arial"/>
          <w:color w:val="212121"/>
          <w:spacing w:val="-28"/>
          <w:w w:val="110"/>
          <w:sz w:val="21"/>
        </w:rPr>
        <w:t> </w:t>
      </w:r>
      <w:r>
        <w:rPr>
          <w:rFonts w:ascii="Arial"/>
          <w:color w:val="212121"/>
          <w:w w:val="110"/>
          <w:sz w:val="21"/>
        </w:rPr>
        <w:t>issued</w:t>
      </w:r>
      <w:r>
        <w:rPr>
          <w:rFonts w:ascii="Arial"/>
          <w:color w:val="212121"/>
          <w:spacing w:val="-34"/>
          <w:w w:val="110"/>
          <w:sz w:val="21"/>
        </w:rPr>
        <w:t> </w:t>
      </w:r>
      <w:r>
        <w:rPr>
          <w:rFonts w:ascii="Arial"/>
          <w:color w:val="212121"/>
          <w:w w:val="110"/>
          <w:sz w:val="21"/>
        </w:rPr>
        <w:t>as</w:t>
      </w:r>
      <w:r>
        <w:rPr>
          <w:rFonts w:ascii="Arial"/>
          <w:color w:val="212121"/>
          <w:spacing w:val="-41"/>
          <w:w w:val="110"/>
          <w:sz w:val="21"/>
        </w:rPr>
        <w:t> </w:t>
      </w:r>
      <w:r>
        <w:rPr>
          <w:rFonts w:ascii="Arial"/>
          <w:color w:val="313131"/>
          <w:w w:val="110"/>
          <w:sz w:val="21"/>
        </w:rPr>
        <w:t>public</w:t>
      </w:r>
      <w:r>
        <w:rPr>
          <w:rFonts w:ascii="Arial"/>
          <w:color w:val="313131"/>
          <w:spacing w:val="-37"/>
          <w:w w:val="110"/>
          <w:sz w:val="21"/>
        </w:rPr>
        <w:t> </w:t>
      </w:r>
      <w:r>
        <w:rPr>
          <w:rFonts w:ascii="Arial"/>
          <w:color w:val="313131"/>
          <w:w w:val="110"/>
          <w:sz w:val="21"/>
        </w:rPr>
        <w:t>safety</w:t>
      </w:r>
      <w:r>
        <w:rPr>
          <w:rFonts w:ascii="Arial"/>
          <w:color w:val="313131"/>
          <w:spacing w:val="-36"/>
          <w:w w:val="110"/>
          <w:sz w:val="21"/>
        </w:rPr>
        <w:t> </w:t>
      </w:r>
      <w:r>
        <w:rPr>
          <w:rFonts w:ascii="Arial"/>
          <w:color w:val="313131"/>
          <w:w w:val="110"/>
          <w:sz w:val="21"/>
        </w:rPr>
        <w:t>equipment.</w:t>
      </w:r>
    </w:p>
    <w:p>
      <w:pPr>
        <w:tabs>
          <w:tab w:pos="1836" w:val="left" w:leader="none"/>
        </w:tabs>
        <w:spacing w:before="125"/>
        <w:ind w:left="1122" w:right="0" w:firstLine="0"/>
        <w:jc w:val="left"/>
        <w:rPr>
          <w:rFonts w:ascii="Arial"/>
          <w:sz w:val="21"/>
        </w:rPr>
      </w:pPr>
      <w:r>
        <w:rPr>
          <w:rFonts w:ascii="Arial"/>
          <w:color w:val="212121"/>
          <w:sz w:val="21"/>
        </w:rPr>
        <w:t>7.0</w:t>
        <w:tab/>
        <w:t>Reporting Response to  Active</w:t>
      </w:r>
      <w:r>
        <w:rPr>
          <w:rFonts w:ascii="Arial"/>
          <w:color w:val="212121"/>
          <w:spacing w:val="25"/>
          <w:sz w:val="21"/>
        </w:rPr>
        <w:t> </w:t>
      </w:r>
      <w:r>
        <w:rPr>
          <w:rFonts w:ascii="Arial"/>
          <w:color w:val="212121"/>
          <w:sz w:val="21"/>
        </w:rPr>
        <w:t>Resistance:</w:t>
      </w:r>
    </w:p>
    <w:p>
      <w:pPr>
        <w:pStyle w:val="ListParagraph"/>
        <w:numPr>
          <w:ilvl w:val="1"/>
          <w:numId w:val="204"/>
        </w:numPr>
        <w:tabs>
          <w:tab w:pos="2564" w:val="left" w:leader="none"/>
        </w:tabs>
        <w:spacing w:line="288" w:lineRule="auto" w:before="179" w:after="0"/>
        <w:ind w:left="2565" w:right="146" w:hanging="723"/>
        <w:jc w:val="both"/>
        <w:rPr>
          <w:rFonts w:ascii="Arial"/>
          <w:sz w:val="21"/>
        </w:rPr>
      </w:pPr>
      <w:r>
        <w:rPr>
          <w:rFonts w:ascii="Arial"/>
          <w:color w:val="212121"/>
          <w:w w:val="105"/>
          <w:sz w:val="21"/>
        </w:rPr>
        <w:t>Purpose: It </w:t>
      </w:r>
      <w:r>
        <w:rPr>
          <w:rFonts w:ascii="Arial"/>
          <w:color w:val="313131"/>
          <w:w w:val="105"/>
          <w:sz w:val="21"/>
        </w:rPr>
        <w:t>is </w:t>
      </w:r>
      <w:r>
        <w:rPr>
          <w:rFonts w:ascii="Arial"/>
          <w:color w:val="212121"/>
          <w:w w:val="105"/>
          <w:sz w:val="21"/>
        </w:rPr>
        <w:t>the purpose </w:t>
      </w:r>
      <w:r>
        <w:rPr>
          <w:rFonts w:ascii="Arial"/>
          <w:color w:val="313131"/>
          <w:w w:val="105"/>
          <w:sz w:val="21"/>
        </w:rPr>
        <w:t>of </w:t>
      </w:r>
      <w:r>
        <w:rPr>
          <w:rFonts w:ascii="Arial"/>
          <w:color w:val="212121"/>
          <w:w w:val="105"/>
          <w:sz w:val="21"/>
        </w:rPr>
        <w:t>this policy to provide police employees </w:t>
      </w:r>
      <w:r>
        <w:rPr>
          <w:rFonts w:ascii="Arial"/>
          <w:color w:val="313131"/>
          <w:w w:val="105"/>
          <w:sz w:val="21"/>
        </w:rPr>
        <w:t>and supervisors </w:t>
      </w:r>
      <w:r>
        <w:rPr>
          <w:rFonts w:ascii="Arial"/>
          <w:color w:val="212121"/>
          <w:w w:val="105"/>
          <w:sz w:val="21"/>
        </w:rPr>
        <w:t>with </w:t>
      </w:r>
      <w:r>
        <w:rPr>
          <w:rFonts w:ascii="Arial"/>
          <w:color w:val="313131"/>
          <w:w w:val="105"/>
          <w:sz w:val="21"/>
        </w:rPr>
        <w:t>guidelines for </w:t>
      </w:r>
      <w:r>
        <w:rPr>
          <w:rFonts w:ascii="Arial"/>
          <w:color w:val="212121"/>
          <w:w w:val="105"/>
          <w:sz w:val="21"/>
        </w:rPr>
        <w:t>reporting response to active </w:t>
      </w:r>
      <w:r>
        <w:rPr>
          <w:rFonts w:ascii="Arial"/>
          <w:color w:val="313131"/>
          <w:w w:val="105"/>
          <w:sz w:val="21"/>
        </w:rPr>
        <w:t>resistance. </w:t>
      </w:r>
      <w:r>
        <w:rPr>
          <w:rFonts w:ascii="Arial"/>
          <w:color w:val="212121"/>
          <w:w w:val="105"/>
          <w:sz w:val="21"/>
        </w:rPr>
        <w:t>The department </w:t>
      </w:r>
      <w:r>
        <w:rPr>
          <w:rFonts w:ascii="Arial"/>
          <w:color w:val="313131"/>
          <w:w w:val="105"/>
          <w:sz w:val="21"/>
        </w:rPr>
        <w:t>will </w:t>
      </w:r>
      <w:r>
        <w:rPr>
          <w:rFonts w:ascii="Arial"/>
          <w:color w:val="212121"/>
          <w:w w:val="105"/>
          <w:sz w:val="21"/>
        </w:rPr>
        <w:t>develop </w:t>
      </w:r>
      <w:r>
        <w:rPr>
          <w:rFonts w:ascii="Arial"/>
          <w:color w:val="313131"/>
          <w:w w:val="105"/>
          <w:sz w:val="21"/>
        </w:rPr>
        <w:t>a </w:t>
      </w:r>
      <w:r>
        <w:rPr>
          <w:rFonts w:ascii="Arial"/>
          <w:color w:val="212121"/>
          <w:w w:val="105"/>
          <w:sz w:val="21"/>
        </w:rPr>
        <w:t>Response to </w:t>
      </w:r>
      <w:r>
        <w:rPr>
          <w:rFonts w:ascii="Arial"/>
          <w:color w:val="313131"/>
          <w:w w:val="105"/>
          <w:sz w:val="21"/>
        </w:rPr>
        <w:t>Active </w:t>
      </w:r>
      <w:r>
        <w:rPr>
          <w:rFonts w:ascii="Arial"/>
          <w:color w:val="212121"/>
          <w:w w:val="105"/>
          <w:sz w:val="21"/>
        </w:rPr>
        <w:t>Resistance (RAR) form to </w:t>
      </w:r>
      <w:r>
        <w:rPr>
          <w:rFonts w:ascii="Arial"/>
          <w:color w:val="313131"/>
          <w:w w:val="105"/>
          <w:sz w:val="21"/>
        </w:rPr>
        <w:t>capture </w:t>
      </w:r>
      <w:r>
        <w:rPr>
          <w:rFonts w:ascii="Arial"/>
          <w:color w:val="212121"/>
          <w:w w:val="105"/>
          <w:sz w:val="21"/>
        </w:rPr>
        <w:t>all required </w:t>
      </w:r>
      <w:r>
        <w:rPr>
          <w:rFonts w:ascii="Arial"/>
          <w:color w:val="313131"/>
          <w:w w:val="105"/>
          <w:sz w:val="21"/>
        </w:rPr>
        <w:t>information  described in </w:t>
      </w:r>
      <w:r>
        <w:rPr>
          <w:rFonts w:ascii="Arial"/>
          <w:color w:val="212121"/>
          <w:w w:val="105"/>
          <w:sz w:val="21"/>
        </w:rPr>
        <w:t>this</w:t>
      </w:r>
      <w:r>
        <w:rPr>
          <w:rFonts w:ascii="Arial"/>
          <w:color w:val="212121"/>
          <w:spacing w:val="32"/>
          <w:w w:val="105"/>
          <w:sz w:val="21"/>
        </w:rPr>
        <w:t> </w:t>
      </w:r>
      <w:r>
        <w:rPr>
          <w:rFonts w:ascii="Arial"/>
          <w:color w:val="212121"/>
          <w:w w:val="105"/>
          <w:sz w:val="21"/>
        </w:rPr>
        <w:t>policy.</w:t>
      </w:r>
    </w:p>
    <w:p>
      <w:pPr>
        <w:pStyle w:val="ListParagraph"/>
        <w:numPr>
          <w:ilvl w:val="1"/>
          <w:numId w:val="204"/>
        </w:numPr>
        <w:tabs>
          <w:tab w:pos="2561" w:val="left" w:leader="none"/>
        </w:tabs>
        <w:spacing w:line="288" w:lineRule="auto" w:before="111" w:after="0"/>
        <w:ind w:left="2569" w:right="139" w:hanging="719"/>
        <w:jc w:val="both"/>
        <w:rPr>
          <w:rFonts w:ascii="Arial"/>
          <w:sz w:val="21"/>
        </w:rPr>
      </w:pPr>
      <w:r>
        <w:rPr>
          <w:rFonts w:ascii="Arial"/>
          <w:color w:val="313131"/>
          <w:w w:val="110"/>
          <w:sz w:val="21"/>
        </w:rPr>
        <w:t>This</w:t>
      </w:r>
      <w:r>
        <w:rPr>
          <w:rFonts w:ascii="Arial"/>
          <w:color w:val="313131"/>
          <w:spacing w:val="-39"/>
          <w:w w:val="110"/>
          <w:sz w:val="21"/>
        </w:rPr>
        <w:t> </w:t>
      </w:r>
      <w:r>
        <w:rPr>
          <w:rFonts w:ascii="Arial"/>
          <w:color w:val="212121"/>
          <w:w w:val="110"/>
          <w:sz w:val="21"/>
        </w:rPr>
        <w:t>policy</w:t>
      </w:r>
      <w:r>
        <w:rPr>
          <w:rFonts w:ascii="Arial"/>
          <w:color w:val="212121"/>
          <w:spacing w:val="-42"/>
          <w:w w:val="110"/>
          <w:sz w:val="21"/>
        </w:rPr>
        <w:t> </w:t>
      </w:r>
      <w:r>
        <w:rPr>
          <w:rFonts w:ascii="Arial"/>
          <w:color w:val="212121"/>
          <w:w w:val="110"/>
          <w:sz w:val="21"/>
        </w:rPr>
        <w:t>mandates</w:t>
      </w:r>
      <w:r>
        <w:rPr>
          <w:rFonts w:ascii="Arial"/>
          <w:color w:val="212121"/>
          <w:spacing w:val="-44"/>
          <w:w w:val="110"/>
          <w:sz w:val="21"/>
        </w:rPr>
        <w:t> </w:t>
      </w:r>
      <w:r>
        <w:rPr>
          <w:rFonts w:ascii="Arial"/>
          <w:color w:val="212121"/>
          <w:w w:val="110"/>
          <w:sz w:val="21"/>
        </w:rPr>
        <w:t>that</w:t>
      </w:r>
      <w:r>
        <w:rPr>
          <w:rFonts w:ascii="Arial"/>
          <w:color w:val="212121"/>
          <w:spacing w:val="-39"/>
          <w:w w:val="110"/>
          <w:sz w:val="21"/>
        </w:rPr>
        <w:t> </w:t>
      </w:r>
      <w:r>
        <w:rPr>
          <w:rFonts w:ascii="Arial"/>
          <w:color w:val="212121"/>
          <w:w w:val="110"/>
          <w:sz w:val="21"/>
        </w:rPr>
        <w:t>members</w:t>
      </w:r>
      <w:r>
        <w:rPr>
          <w:rFonts w:ascii="Arial"/>
          <w:color w:val="212121"/>
          <w:spacing w:val="-44"/>
          <w:w w:val="110"/>
          <w:sz w:val="21"/>
        </w:rPr>
        <w:t> </w:t>
      </w:r>
      <w:r>
        <w:rPr>
          <w:rFonts w:ascii="Arial"/>
          <w:color w:val="212121"/>
          <w:w w:val="110"/>
          <w:sz w:val="21"/>
        </w:rPr>
        <w:t>ofthe</w:t>
      </w:r>
      <w:r>
        <w:rPr>
          <w:rFonts w:ascii="Arial"/>
          <w:color w:val="212121"/>
          <w:spacing w:val="-42"/>
          <w:w w:val="110"/>
          <w:sz w:val="21"/>
        </w:rPr>
        <w:t> </w:t>
      </w:r>
      <w:r>
        <w:rPr>
          <w:rFonts w:ascii="Arial"/>
          <w:color w:val="212121"/>
          <w:w w:val="110"/>
          <w:sz w:val="21"/>
        </w:rPr>
        <w:t>Department</w:t>
      </w:r>
      <w:r>
        <w:rPr>
          <w:rFonts w:ascii="Arial"/>
          <w:color w:val="212121"/>
          <w:spacing w:val="-32"/>
          <w:w w:val="110"/>
          <w:sz w:val="21"/>
        </w:rPr>
        <w:t> </w:t>
      </w:r>
      <w:r>
        <w:rPr>
          <w:rFonts w:ascii="Arial"/>
          <w:color w:val="313131"/>
          <w:w w:val="110"/>
          <w:sz w:val="21"/>
        </w:rPr>
        <w:t>accurately,</w:t>
      </w:r>
      <w:r>
        <w:rPr>
          <w:rFonts w:ascii="Arial"/>
          <w:color w:val="313131"/>
          <w:spacing w:val="-37"/>
          <w:w w:val="110"/>
          <w:sz w:val="21"/>
        </w:rPr>
        <w:t> </w:t>
      </w:r>
      <w:r>
        <w:rPr>
          <w:rFonts w:ascii="Arial"/>
          <w:color w:val="212121"/>
          <w:w w:val="110"/>
          <w:sz w:val="21"/>
        </w:rPr>
        <w:t>completely</w:t>
      </w:r>
      <w:r>
        <w:rPr>
          <w:rFonts w:ascii="Arial"/>
          <w:color w:val="212121"/>
          <w:spacing w:val="-31"/>
          <w:w w:val="110"/>
          <w:sz w:val="21"/>
        </w:rPr>
        <w:t> </w:t>
      </w:r>
      <w:r>
        <w:rPr>
          <w:rFonts w:ascii="Arial"/>
          <w:color w:val="313131"/>
          <w:w w:val="110"/>
          <w:sz w:val="21"/>
        </w:rPr>
        <w:t>and </w:t>
      </w:r>
      <w:r>
        <w:rPr>
          <w:rFonts w:ascii="Arial"/>
          <w:color w:val="212121"/>
          <w:w w:val="110"/>
          <w:sz w:val="21"/>
        </w:rPr>
        <w:t>timely report </w:t>
      </w:r>
      <w:r>
        <w:rPr>
          <w:rFonts w:ascii="Arial"/>
          <w:color w:val="313131"/>
          <w:w w:val="110"/>
          <w:sz w:val="21"/>
        </w:rPr>
        <w:t>subject control </w:t>
      </w:r>
      <w:r>
        <w:rPr>
          <w:rFonts w:ascii="Arial"/>
          <w:color w:val="212121"/>
          <w:w w:val="110"/>
          <w:sz w:val="21"/>
        </w:rPr>
        <w:t>of </w:t>
      </w:r>
      <w:r>
        <w:rPr>
          <w:rFonts w:ascii="Arial"/>
          <w:color w:val="313131"/>
          <w:w w:val="110"/>
          <w:sz w:val="21"/>
        </w:rPr>
        <w:t>active </w:t>
      </w:r>
      <w:r>
        <w:rPr>
          <w:rFonts w:ascii="Arial"/>
          <w:color w:val="212121"/>
          <w:w w:val="110"/>
          <w:sz w:val="21"/>
        </w:rPr>
        <w:t>resistance and </w:t>
      </w:r>
      <w:r>
        <w:rPr>
          <w:rFonts w:ascii="Arial"/>
          <w:color w:val="313131"/>
          <w:w w:val="110"/>
          <w:sz w:val="21"/>
        </w:rPr>
        <w:t>a supervisor conducts a </w:t>
      </w:r>
      <w:r>
        <w:rPr>
          <w:rFonts w:ascii="Arial"/>
          <w:color w:val="212121"/>
          <w:w w:val="110"/>
          <w:sz w:val="21"/>
        </w:rPr>
        <w:t>prompt</w:t>
      </w:r>
      <w:r>
        <w:rPr>
          <w:rFonts w:ascii="Arial"/>
          <w:color w:val="212121"/>
          <w:spacing w:val="-10"/>
          <w:w w:val="110"/>
          <w:sz w:val="21"/>
        </w:rPr>
        <w:t> </w:t>
      </w:r>
      <w:r>
        <w:rPr>
          <w:rFonts w:ascii="Arial"/>
          <w:color w:val="212121"/>
          <w:w w:val="110"/>
          <w:sz w:val="21"/>
        </w:rPr>
        <w:t>review</w:t>
      </w:r>
      <w:r>
        <w:rPr>
          <w:rFonts w:ascii="Arial"/>
          <w:color w:val="212121"/>
          <w:spacing w:val="-14"/>
          <w:w w:val="110"/>
          <w:sz w:val="21"/>
        </w:rPr>
        <w:t> </w:t>
      </w:r>
      <w:r>
        <w:rPr>
          <w:rFonts w:ascii="Arial"/>
          <w:color w:val="313131"/>
          <w:w w:val="110"/>
          <w:sz w:val="21"/>
        </w:rPr>
        <w:t>and</w:t>
      </w:r>
      <w:r>
        <w:rPr>
          <w:rFonts w:ascii="Arial"/>
          <w:color w:val="313131"/>
          <w:spacing w:val="-21"/>
          <w:w w:val="110"/>
          <w:sz w:val="21"/>
        </w:rPr>
        <w:t> </w:t>
      </w:r>
      <w:r>
        <w:rPr>
          <w:rFonts w:ascii="Arial"/>
          <w:color w:val="313131"/>
          <w:w w:val="110"/>
          <w:sz w:val="21"/>
        </w:rPr>
        <w:t>reports</w:t>
      </w:r>
      <w:r>
        <w:rPr>
          <w:rFonts w:ascii="Arial"/>
          <w:color w:val="313131"/>
          <w:spacing w:val="-27"/>
          <w:w w:val="110"/>
          <w:sz w:val="21"/>
        </w:rPr>
        <w:t> </w:t>
      </w:r>
      <w:r>
        <w:rPr>
          <w:rFonts w:ascii="Arial"/>
          <w:color w:val="212121"/>
          <w:w w:val="110"/>
          <w:sz w:val="21"/>
        </w:rPr>
        <w:t>the</w:t>
      </w:r>
      <w:r>
        <w:rPr>
          <w:rFonts w:ascii="Arial"/>
          <w:color w:val="212121"/>
          <w:spacing w:val="-9"/>
          <w:w w:val="110"/>
          <w:sz w:val="21"/>
        </w:rPr>
        <w:t> </w:t>
      </w:r>
      <w:r>
        <w:rPr>
          <w:rFonts w:ascii="Arial"/>
          <w:color w:val="212121"/>
          <w:w w:val="110"/>
          <w:sz w:val="21"/>
        </w:rPr>
        <w:t>findings.</w:t>
      </w:r>
    </w:p>
    <w:p>
      <w:pPr>
        <w:tabs>
          <w:tab w:pos="1851" w:val="left" w:leader="none"/>
        </w:tabs>
        <w:spacing w:before="133"/>
        <w:ind w:left="1124" w:right="0" w:firstLine="0"/>
        <w:jc w:val="left"/>
        <w:rPr>
          <w:rFonts w:ascii="Arial"/>
          <w:sz w:val="21"/>
        </w:rPr>
      </w:pPr>
      <w:r>
        <w:rPr>
          <w:rFonts w:ascii="Arial"/>
          <w:color w:val="313131"/>
          <w:w w:val="105"/>
          <w:sz w:val="21"/>
        </w:rPr>
        <w:t>8.0</w:t>
        <w:tab/>
      </w:r>
      <w:r>
        <w:rPr>
          <w:rFonts w:ascii="Arial"/>
          <w:color w:val="212121"/>
          <w:w w:val="105"/>
          <w:sz w:val="21"/>
        </w:rPr>
        <w:t>Definitions:</w:t>
      </w:r>
    </w:p>
    <w:p>
      <w:pPr>
        <w:pStyle w:val="ListParagraph"/>
        <w:numPr>
          <w:ilvl w:val="1"/>
          <w:numId w:val="205"/>
        </w:numPr>
        <w:tabs>
          <w:tab w:pos="2578" w:val="left" w:leader="none"/>
        </w:tabs>
        <w:spacing w:line="288" w:lineRule="auto" w:before="172" w:after="0"/>
        <w:ind w:left="2578" w:right="127" w:hanging="720"/>
        <w:jc w:val="both"/>
        <w:rPr>
          <w:rFonts w:ascii="Arial"/>
          <w:color w:val="212121"/>
          <w:sz w:val="21"/>
        </w:rPr>
      </w:pPr>
      <w:r>
        <w:rPr>
          <w:rFonts w:ascii="Arial"/>
          <w:color w:val="212121"/>
          <w:w w:val="110"/>
          <w:sz w:val="21"/>
        </w:rPr>
        <w:t>Reportable response to </w:t>
      </w:r>
      <w:r>
        <w:rPr>
          <w:rFonts w:ascii="Arial"/>
          <w:color w:val="313131"/>
          <w:w w:val="110"/>
          <w:sz w:val="21"/>
        </w:rPr>
        <w:t>active </w:t>
      </w:r>
      <w:r>
        <w:rPr>
          <w:rFonts w:ascii="Arial"/>
          <w:color w:val="212121"/>
          <w:w w:val="110"/>
          <w:sz w:val="21"/>
        </w:rPr>
        <w:t>resistance: Verbal </w:t>
      </w:r>
      <w:r>
        <w:rPr>
          <w:rFonts w:ascii="Arial"/>
          <w:color w:val="313131"/>
          <w:w w:val="110"/>
          <w:sz w:val="21"/>
        </w:rPr>
        <w:t>commands, soft-empty</w:t>
      </w:r>
      <w:r>
        <w:rPr>
          <w:rFonts w:ascii="Arial"/>
          <w:color w:val="313131"/>
          <w:spacing w:val="-24"/>
          <w:w w:val="110"/>
          <w:sz w:val="21"/>
        </w:rPr>
        <w:t> </w:t>
      </w:r>
      <w:r>
        <w:rPr>
          <w:rFonts w:ascii="Arial"/>
          <w:color w:val="212121"/>
          <w:w w:val="110"/>
          <w:sz w:val="21"/>
        </w:rPr>
        <w:t>hand </w:t>
      </w:r>
      <w:r>
        <w:rPr>
          <w:rFonts w:ascii="Arial"/>
          <w:color w:val="313131"/>
          <w:w w:val="110"/>
          <w:sz w:val="21"/>
        </w:rPr>
        <w:t>control,</w:t>
      </w:r>
      <w:r>
        <w:rPr>
          <w:rFonts w:ascii="Arial"/>
          <w:color w:val="313131"/>
          <w:spacing w:val="-14"/>
          <w:w w:val="110"/>
          <w:sz w:val="21"/>
        </w:rPr>
        <w:t> </w:t>
      </w:r>
      <w:r>
        <w:rPr>
          <w:rFonts w:ascii="Arial"/>
          <w:color w:val="313131"/>
          <w:w w:val="110"/>
          <w:sz w:val="21"/>
        </w:rPr>
        <w:t>and</w:t>
      </w:r>
      <w:r>
        <w:rPr>
          <w:rFonts w:ascii="Arial"/>
          <w:color w:val="313131"/>
          <w:spacing w:val="-19"/>
          <w:w w:val="110"/>
          <w:sz w:val="21"/>
        </w:rPr>
        <w:t> </w:t>
      </w:r>
      <w:r>
        <w:rPr>
          <w:rFonts w:ascii="Arial"/>
          <w:color w:val="212121"/>
          <w:w w:val="110"/>
          <w:sz w:val="21"/>
        </w:rPr>
        <w:t>handcuffing</w:t>
      </w:r>
      <w:r>
        <w:rPr>
          <w:rFonts w:ascii="Arial"/>
          <w:color w:val="212121"/>
          <w:spacing w:val="-16"/>
          <w:w w:val="110"/>
          <w:sz w:val="21"/>
        </w:rPr>
        <w:t> </w:t>
      </w:r>
      <w:r>
        <w:rPr>
          <w:rFonts w:ascii="Arial"/>
          <w:color w:val="212121"/>
          <w:w w:val="110"/>
          <w:sz w:val="21"/>
        </w:rPr>
        <w:t>do</w:t>
      </w:r>
      <w:r>
        <w:rPr>
          <w:rFonts w:ascii="Arial"/>
          <w:color w:val="212121"/>
          <w:spacing w:val="-13"/>
          <w:w w:val="110"/>
          <w:sz w:val="21"/>
        </w:rPr>
        <w:t> </w:t>
      </w:r>
      <w:r>
        <w:rPr>
          <w:rFonts w:ascii="Arial"/>
          <w:color w:val="212121"/>
          <w:w w:val="110"/>
          <w:sz w:val="21"/>
        </w:rPr>
        <w:t>not</w:t>
      </w:r>
      <w:r>
        <w:rPr>
          <w:rFonts w:ascii="Arial"/>
          <w:color w:val="212121"/>
          <w:spacing w:val="-5"/>
          <w:w w:val="110"/>
          <w:sz w:val="21"/>
        </w:rPr>
        <w:t> </w:t>
      </w:r>
      <w:r>
        <w:rPr>
          <w:rFonts w:ascii="Arial"/>
          <w:color w:val="212121"/>
          <w:w w:val="110"/>
          <w:sz w:val="21"/>
        </w:rPr>
        <w:t>require</w:t>
      </w:r>
      <w:r>
        <w:rPr>
          <w:rFonts w:ascii="Arial"/>
          <w:color w:val="212121"/>
          <w:spacing w:val="-15"/>
          <w:w w:val="110"/>
          <w:sz w:val="21"/>
        </w:rPr>
        <w:t> </w:t>
      </w:r>
      <w:r>
        <w:rPr>
          <w:rFonts w:ascii="Arial"/>
          <w:color w:val="313131"/>
          <w:w w:val="110"/>
          <w:sz w:val="21"/>
        </w:rPr>
        <w:t>a</w:t>
      </w:r>
      <w:r>
        <w:rPr>
          <w:rFonts w:ascii="Arial"/>
          <w:color w:val="313131"/>
          <w:spacing w:val="-15"/>
          <w:w w:val="110"/>
          <w:sz w:val="21"/>
        </w:rPr>
        <w:t> </w:t>
      </w:r>
      <w:r>
        <w:rPr>
          <w:rFonts w:ascii="Arial"/>
          <w:color w:val="212121"/>
          <w:w w:val="110"/>
          <w:sz w:val="21"/>
        </w:rPr>
        <w:t>separate</w:t>
      </w:r>
      <w:r>
        <w:rPr>
          <w:rFonts w:ascii="Arial"/>
          <w:color w:val="212121"/>
          <w:spacing w:val="-6"/>
          <w:w w:val="110"/>
          <w:sz w:val="21"/>
        </w:rPr>
        <w:t> </w:t>
      </w:r>
      <w:r>
        <w:rPr>
          <w:rFonts w:ascii="Arial"/>
          <w:color w:val="313131"/>
          <w:w w:val="110"/>
          <w:sz w:val="21"/>
        </w:rPr>
        <w:t>reporting</w:t>
      </w:r>
      <w:r>
        <w:rPr>
          <w:rFonts w:ascii="Arial"/>
          <w:color w:val="313131"/>
          <w:spacing w:val="-28"/>
          <w:w w:val="110"/>
          <w:sz w:val="21"/>
        </w:rPr>
        <w:t> </w:t>
      </w:r>
      <w:r>
        <w:rPr>
          <w:rFonts w:ascii="Arial"/>
          <w:color w:val="212121"/>
          <w:w w:val="110"/>
          <w:sz w:val="21"/>
        </w:rPr>
        <w:t>form.</w:t>
      </w:r>
      <w:r>
        <w:rPr>
          <w:rFonts w:ascii="Arial"/>
          <w:color w:val="212121"/>
          <w:spacing w:val="-23"/>
          <w:w w:val="110"/>
          <w:sz w:val="21"/>
        </w:rPr>
        <w:t> </w:t>
      </w:r>
      <w:r>
        <w:rPr>
          <w:rFonts w:ascii="Arial"/>
          <w:color w:val="313131"/>
          <w:w w:val="110"/>
          <w:sz w:val="21"/>
        </w:rPr>
        <w:t>The</w:t>
      </w:r>
      <w:r>
        <w:rPr>
          <w:rFonts w:ascii="Arial"/>
          <w:color w:val="313131"/>
          <w:spacing w:val="-22"/>
          <w:w w:val="110"/>
          <w:sz w:val="21"/>
        </w:rPr>
        <w:t> </w:t>
      </w:r>
      <w:r>
        <w:rPr>
          <w:rFonts w:ascii="Arial"/>
          <w:color w:val="212121"/>
          <w:w w:val="110"/>
          <w:sz w:val="21"/>
        </w:rPr>
        <w:t>following are</w:t>
      </w:r>
      <w:r>
        <w:rPr>
          <w:rFonts w:ascii="Arial"/>
          <w:color w:val="212121"/>
          <w:spacing w:val="-24"/>
          <w:w w:val="110"/>
          <w:sz w:val="21"/>
        </w:rPr>
        <w:t> </w:t>
      </w:r>
      <w:r>
        <w:rPr>
          <w:rFonts w:ascii="Arial"/>
          <w:color w:val="313131"/>
          <w:w w:val="110"/>
          <w:sz w:val="21"/>
        </w:rPr>
        <w:t>reportable</w:t>
      </w:r>
      <w:r>
        <w:rPr>
          <w:rFonts w:ascii="Arial"/>
          <w:color w:val="313131"/>
          <w:spacing w:val="-15"/>
          <w:w w:val="110"/>
          <w:sz w:val="21"/>
        </w:rPr>
        <w:t> </w:t>
      </w:r>
      <w:r>
        <w:rPr>
          <w:rFonts w:ascii="Arial"/>
          <w:color w:val="212121"/>
          <w:w w:val="110"/>
          <w:sz w:val="21"/>
        </w:rPr>
        <w:t>force</w:t>
      </w:r>
      <w:r>
        <w:rPr>
          <w:rFonts w:ascii="Arial"/>
          <w:color w:val="212121"/>
          <w:spacing w:val="-27"/>
          <w:w w:val="110"/>
          <w:sz w:val="21"/>
        </w:rPr>
        <w:t> </w:t>
      </w:r>
      <w:r>
        <w:rPr>
          <w:rFonts w:ascii="Arial"/>
          <w:color w:val="313131"/>
          <w:w w:val="110"/>
          <w:sz w:val="21"/>
        </w:rPr>
        <w:t>options</w:t>
      </w:r>
      <w:r>
        <w:rPr>
          <w:rFonts w:ascii="Arial"/>
          <w:color w:val="313131"/>
          <w:spacing w:val="-23"/>
          <w:w w:val="110"/>
          <w:sz w:val="21"/>
        </w:rPr>
        <w:t> </w:t>
      </w:r>
      <w:r>
        <w:rPr>
          <w:rFonts w:ascii="Arial"/>
          <w:color w:val="212121"/>
          <w:w w:val="110"/>
          <w:sz w:val="21"/>
        </w:rPr>
        <w:t>when</w:t>
      </w:r>
      <w:r>
        <w:rPr>
          <w:rFonts w:ascii="Arial"/>
          <w:color w:val="212121"/>
          <w:spacing w:val="-20"/>
          <w:w w:val="110"/>
          <w:sz w:val="21"/>
        </w:rPr>
        <w:t> </w:t>
      </w:r>
      <w:r>
        <w:rPr>
          <w:rFonts w:ascii="Arial"/>
          <w:color w:val="212121"/>
          <w:w w:val="110"/>
          <w:sz w:val="21"/>
        </w:rPr>
        <w:t>used</w:t>
      </w:r>
      <w:r>
        <w:rPr>
          <w:rFonts w:ascii="Arial"/>
          <w:color w:val="212121"/>
          <w:spacing w:val="-20"/>
          <w:w w:val="110"/>
          <w:sz w:val="21"/>
        </w:rPr>
        <w:t> </w:t>
      </w:r>
      <w:r>
        <w:rPr>
          <w:rFonts w:ascii="Arial"/>
          <w:color w:val="212121"/>
          <w:w w:val="110"/>
          <w:sz w:val="21"/>
        </w:rPr>
        <w:t>by</w:t>
      </w:r>
      <w:r>
        <w:rPr>
          <w:rFonts w:ascii="Arial"/>
          <w:color w:val="212121"/>
          <w:spacing w:val="-10"/>
          <w:w w:val="110"/>
          <w:sz w:val="21"/>
        </w:rPr>
        <w:t> </w:t>
      </w:r>
      <w:r>
        <w:rPr>
          <w:rFonts w:ascii="Arial"/>
          <w:color w:val="212121"/>
          <w:w w:val="110"/>
          <w:sz w:val="21"/>
        </w:rPr>
        <w:t>an</w:t>
      </w:r>
      <w:r>
        <w:rPr>
          <w:rFonts w:ascii="Arial"/>
          <w:color w:val="212121"/>
          <w:spacing w:val="-26"/>
          <w:w w:val="110"/>
          <w:sz w:val="21"/>
        </w:rPr>
        <w:t> </w:t>
      </w:r>
      <w:r>
        <w:rPr>
          <w:rFonts w:ascii="Arial"/>
          <w:color w:val="212121"/>
          <w:w w:val="110"/>
          <w:sz w:val="21"/>
        </w:rPr>
        <w:t>officer</w:t>
      </w:r>
      <w:r>
        <w:rPr>
          <w:rFonts w:ascii="Arial"/>
          <w:color w:val="212121"/>
          <w:spacing w:val="-25"/>
          <w:w w:val="110"/>
          <w:sz w:val="21"/>
        </w:rPr>
        <w:t> </w:t>
      </w:r>
      <w:r>
        <w:rPr>
          <w:rFonts w:ascii="Arial"/>
          <w:color w:val="212121"/>
          <w:w w:val="110"/>
          <w:sz w:val="21"/>
        </w:rPr>
        <w:t>to</w:t>
      </w:r>
      <w:r>
        <w:rPr>
          <w:rFonts w:ascii="Arial"/>
          <w:color w:val="212121"/>
          <w:spacing w:val="1"/>
          <w:w w:val="110"/>
          <w:sz w:val="21"/>
        </w:rPr>
        <w:t> </w:t>
      </w:r>
      <w:r>
        <w:rPr>
          <w:rFonts w:ascii="Arial"/>
          <w:color w:val="313131"/>
          <w:w w:val="110"/>
          <w:sz w:val="21"/>
        </w:rPr>
        <w:t>compel</w:t>
      </w:r>
      <w:r>
        <w:rPr>
          <w:rFonts w:ascii="Arial"/>
          <w:color w:val="313131"/>
          <w:spacing w:val="-18"/>
          <w:w w:val="110"/>
          <w:sz w:val="21"/>
        </w:rPr>
        <w:t> </w:t>
      </w:r>
      <w:r>
        <w:rPr>
          <w:rFonts w:ascii="Arial"/>
          <w:color w:val="212121"/>
          <w:w w:val="110"/>
          <w:sz w:val="21"/>
        </w:rPr>
        <w:t>compliance</w:t>
      </w:r>
      <w:r>
        <w:rPr>
          <w:rFonts w:ascii="Arial"/>
          <w:color w:val="212121"/>
          <w:spacing w:val="-21"/>
          <w:w w:val="110"/>
          <w:sz w:val="21"/>
        </w:rPr>
        <w:t> </w:t>
      </w:r>
      <w:r>
        <w:rPr>
          <w:rFonts w:ascii="Arial"/>
          <w:color w:val="212121"/>
          <w:w w:val="110"/>
          <w:sz w:val="21"/>
        </w:rPr>
        <w:t>from </w:t>
      </w:r>
      <w:r>
        <w:rPr>
          <w:rFonts w:ascii="Arial"/>
          <w:color w:val="313131"/>
          <w:w w:val="110"/>
          <w:sz w:val="21"/>
        </w:rPr>
        <w:t>a</w:t>
      </w:r>
      <w:r>
        <w:rPr>
          <w:rFonts w:ascii="Arial"/>
          <w:color w:val="313131"/>
          <w:spacing w:val="-21"/>
          <w:w w:val="110"/>
          <w:sz w:val="21"/>
        </w:rPr>
        <w:t> </w:t>
      </w:r>
      <w:r>
        <w:rPr>
          <w:rFonts w:ascii="Arial"/>
          <w:color w:val="313131"/>
          <w:w w:val="110"/>
          <w:sz w:val="21"/>
        </w:rPr>
        <w:t>subject</w:t>
      </w:r>
      <w:r>
        <w:rPr>
          <w:rFonts w:ascii="Arial"/>
          <w:color w:val="313131"/>
          <w:spacing w:val="-8"/>
          <w:w w:val="110"/>
          <w:sz w:val="21"/>
        </w:rPr>
        <w:t> </w:t>
      </w:r>
      <w:r>
        <w:rPr>
          <w:rFonts w:ascii="Arial"/>
          <w:color w:val="313131"/>
          <w:w w:val="110"/>
          <w:sz w:val="21"/>
        </w:rPr>
        <w:t>in</w:t>
      </w:r>
      <w:r>
        <w:rPr>
          <w:rFonts w:ascii="Arial"/>
          <w:color w:val="313131"/>
          <w:spacing w:val="-1"/>
          <w:w w:val="110"/>
          <w:sz w:val="21"/>
        </w:rPr>
        <w:t> </w:t>
      </w:r>
      <w:r>
        <w:rPr>
          <w:rFonts w:ascii="Arial"/>
          <w:color w:val="212121"/>
          <w:w w:val="110"/>
          <w:sz w:val="21"/>
        </w:rPr>
        <w:t>conformance</w:t>
      </w:r>
      <w:r>
        <w:rPr>
          <w:rFonts w:ascii="Arial"/>
          <w:color w:val="212121"/>
          <w:spacing w:val="-5"/>
          <w:w w:val="110"/>
          <w:sz w:val="21"/>
        </w:rPr>
        <w:t> </w:t>
      </w:r>
      <w:r>
        <w:rPr>
          <w:rFonts w:ascii="Arial"/>
          <w:color w:val="212121"/>
          <w:w w:val="110"/>
          <w:sz w:val="21"/>
        </w:rPr>
        <w:t>with</w:t>
      </w:r>
      <w:r>
        <w:rPr>
          <w:rFonts w:ascii="Arial"/>
          <w:color w:val="212121"/>
          <w:spacing w:val="-26"/>
          <w:w w:val="110"/>
          <w:sz w:val="21"/>
        </w:rPr>
        <w:t> </w:t>
      </w:r>
      <w:r>
        <w:rPr>
          <w:rFonts w:ascii="Arial"/>
          <w:color w:val="212121"/>
          <w:w w:val="110"/>
          <w:sz w:val="21"/>
        </w:rPr>
        <w:t>the</w:t>
      </w:r>
      <w:r>
        <w:rPr>
          <w:rFonts w:ascii="Arial"/>
          <w:color w:val="212121"/>
          <w:spacing w:val="-14"/>
          <w:w w:val="110"/>
          <w:sz w:val="21"/>
        </w:rPr>
        <w:t> </w:t>
      </w:r>
      <w:r>
        <w:rPr>
          <w:rFonts w:ascii="Arial"/>
          <w:color w:val="212121"/>
          <w:w w:val="110"/>
          <w:sz w:val="21"/>
        </w:rPr>
        <w:t>officer's</w:t>
      </w:r>
      <w:r>
        <w:rPr>
          <w:rFonts w:ascii="Arial"/>
          <w:color w:val="212121"/>
          <w:spacing w:val="-23"/>
          <w:w w:val="110"/>
          <w:sz w:val="21"/>
        </w:rPr>
        <w:t> </w:t>
      </w:r>
      <w:r>
        <w:rPr>
          <w:rFonts w:ascii="Arial"/>
          <w:color w:val="212121"/>
          <w:w w:val="110"/>
          <w:sz w:val="21"/>
        </w:rPr>
        <w:t>official</w:t>
      </w:r>
      <w:r>
        <w:rPr>
          <w:rFonts w:ascii="Arial"/>
          <w:color w:val="212121"/>
          <w:spacing w:val="-11"/>
          <w:w w:val="110"/>
          <w:sz w:val="21"/>
        </w:rPr>
        <w:t> </w:t>
      </w:r>
      <w:r>
        <w:rPr>
          <w:rFonts w:ascii="Arial"/>
          <w:color w:val="212121"/>
          <w:spacing w:val="-4"/>
          <w:w w:val="110"/>
          <w:sz w:val="21"/>
        </w:rPr>
        <w:t>duties</w:t>
      </w:r>
      <w:r>
        <w:rPr>
          <w:rFonts w:ascii="Arial"/>
          <w:color w:val="4D4D4D"/>
          <w:spacing w:val="-4"/>
          <w:w w:val="110"/>
          <w:sz w:val="21"/>
        </w:rPr>
        <w:t>,</w:t>
      </w:r>
      <w:r>
        <w:rPr>
          <w:rFonts w:ascii="Arial"/>
          <w:color w:val="4D4D4D"/>
          <w:spacing w:val="1"/>
          <w:w w:val="110"/>
          <w:sz w:val="21"/>
        </w:rPr>
        <w:t> </w:t>
      </w:r>
      <w:r>
        <w:rPr>
          <w:rFonts w:ascii="Arial"/>
          <w:color w:val="212121"/>
          <w:w w:val="110"/>
          <w:sz w:val="21"/>
        </w:rPr>
        <w:t>whether</w:t>
      </w:r>
      <w:r>
        <w:rPr>
          <w:rFonts w:ascii="Arial"/>
          <w:color w:val="212121"/>
          <w:spacing w:val="-6"/>
          <w:w w:val="110"/>
          <w:sz w:val="21"/>
        </w:rPr>
        <w:t> </w:t>
      </w:r>
      <w:r>
        <w:rPr>
          <w:rFonts w:ascii="Arial"/>
          <w:color w:val="212121"/>
          <w:w w:val="110"/>
          <w:sz w:val="21"/>
        </w:rPr>
        <w:t>on</w:t>
      </w:r>
      <w:r>
        <w:rPr>
          <w:rFonts w:ascii="Arial"/>
          <w:color w:val="212121"/>
          <w:spacing w:val="-6"/>
          <w:w w:val="110"/>
          <w:sz w:val="21"/>
        </w:rPr>
        <w:t> </w:t>
      </w:r>
      <w:r>
        <w:rPr>
          <w:rFonts w:ascii="Arial"/>
          <w:color w:val="212121"/>
          <w:w w:val="110"/>
          <w:sz w:val="21"/>
        </w:rPr>
        <w:t>or</w:t>
      </w:r>
      <w:r>
        <w:rPr>
          <w:rFonts w:ascii="Arial"/>
          <w:color w:val="212121"/>
          <w:spacing w:val="-7"/>
          <w:w w:val="110"/>
          <w:sz w:val="21"/>
        </w:rPr>
        <w:t> </w:t>
      </w:r>
      <w:r>
        <w:rPr>
          <w:rFonts w:ascii="Arial"/>
          <w:color w:val="212121"/>
          <w:w w:val="110"/>
          <w:sz w:val="21"/>
        </w:rPr>
        <w:t>off</w:t>
      </w:r>
      <w:r>
        <w:rPr>
          <w:rFonts w:ascii="Arial"/>
          <w:color w:val="212121"/>
          <w:spacing w:val="4"/>
          <w:w w:val="110"/>
          <w:sz w:val="21"/>
        </w:rPr>
        <w:t> </w:t>
      </w:r>
      <w:r>
        <w:rPr>
          <w:rFonts w:ascii="Arial"/>
          <w:color w:val="212121"/>
          <w:w w:val="110"/>
          <w:sz w:val="21"/>
        </w:rPr>
        <w:t>duty </w:t>
      </w:r>
      <w:r>
        <w:rPr>
          <w:rFonts w:ascii="Arial"/>
          <w:color w:val="313131"/>
          <w:w w:val="110"/>
          <w:sz w:val="18"/>
        </w:rPr>
        <w:t>or   </w:t>
      </w:r>
      <w:r>
        <w:rPr>
          <w:rFonts w:ascii="Arial"/>
          <w:color w:val="212121"/>
          <w:w w:val="110"/>
          <w:sz w:val="18"/>
        </w:rPr>
        <w:t>while  </w:t>
      </w:r>
      <w:r>
        <w:rPr>
          <w:rFonts w:ascii="Arial"/>
          <w:color w:val="313131"/>
          <w:w w:val="110"/>
          <w:sz w:val="18"/>
        </w:rPr>
        <w:t>employed  </w:t>
      </w:r>
      <w:r>
        <w:rPr>
          <w:rFonts w:ascii="Arial"/>
          <w:color w:val="212121"/>
          <w:w w:val="110"/>
          <w:sz w:val="18"/>
        </w:rPr>
        <w:t>in   </w:t>
      </w:r>
      <w:r>
        <w:rPr>
          <w:rFonts w:ascii="Arial"/>
          <w:color w:val="313131"/>
          <w:w w:val="110"/>
          <w:sz w:val="18"/>
        </w:rPr>
        <w:t>an  off   </w:t>
      </w:r>
      <w:r>
        <w:rPr>
          <w:rFonts w:ascii="Arial"/>
          <w:color w:val="212121"/>
          <w:w w:val="110"/>
          <w:sz w:val="18"/>
        </w:rPr>
        <w:t>duty  paid </w:t>
      </w:r>
      <w:r>
        <w:rPr>
          <w:rFonts w:ascii="Arial"/>
          <w:color w:val="313131"/>
          <w:w w:val="110"/>
          <w:sz w:val="18"/>
        </w:rPr>
        <w:t>detail, </w:t>
      </w:r>
      <w:r>
        <w:rPr>
          <w:rFonts w:ascii="Arial"/>
          <w:color w:val="313131"/>
          <w:spacing w:val="8"/>
          <w:w w:val="110"/>
          <w:sz w:val="18"/>
        </w:rPr>
        <w:t> </w:t>
      </w:r>
      <w:r>
        <w:rPr>
          <w:rFonts w:ascii="Arial"/>
          <w:color w:val="212121"/>
          <w:w w:val="110"/>
          <w:sz w:val="18"/>
        </w:rPr>
        <w:t>include:</w:t>
      </w:r>
    </w:p>
    <w:p>
      <w:pPr>
        <w:pStyle w:val="ListParagraph"/>
        <w:numPr>
          <w:ilvl w:val="2"/>
          <w:numId w:val="205"/>
        </w:numPr>
        <w:tabs>
          <w:tab w:pos="3297" w:val="left" w:leader="none"/>
        </w:tabs>
        <w:spacing w:line="292" w:lineRule="auto" w:before="138" w:after="0"/>
        <w:ind w:left="3303" w:right="127" w:hanging="718"/>
        <w:jc w:val="both"/>
        <w:rPr>
          <w:rFonts w:ascii="Arial"/>
          <w:color w:val="313131"/>
          <w:sz w:val="21"/>
        </w:rPr>
      </w:pPr>
      <w:r>
        <w:rPr>
          <w:rFonts w:ascii="Arial"/>
          <w:color w:val="313131"/>
          <w:w w:val="105"/>
          <w:sz w:val="21"/>
        </w:rPr>
        <w:t>Chemical Spray: </w:t>
      </w:r>
      <w:r>
        <w:rPr>
          <w:rFonts w:ascii="Arial"/>
          <w:color w:val="212121"/>
          <w:w w:val="105"/>
          <w:sz w:val="21"/>
        </w:rPr>
        <w:t>Where </w:t>
      </w:r>
      <w:r>
        <w:rPr>
          <w:rFonts w:ascii="Arial"/>
          <w:color w:val="313131"/>
          <w:w w:val="105"/>
          <w:sz w:val="21"/>
        </w:rPr>
        <w:t>subject exhibits some </w:t>
      </w:r>
      <w:r>
        <w:rPr>
          <w:rFonts w:ascii="Arial"/>
          <w:color w:val="212121"/>
          <w:w w:val="105"/>
          <w:sz w:val="21"/>
        </w:rPr>
        <w:t>level of active </w:t>
      </w:r>
      <w:r>
        <w:rPr>
          <w:rFonts w:ascii="Arial"/>
          <w:color w:val="313131"/>
          <w:w w:val="105"/>
          <w:sz w:val="21"/>
        </w:rPr>
        <w:t>resistance/active aggression, officers </w:t>
      </w:r>
      <w:r>
        <w:rPr>
          <w:rFonts w:ascii="Arial"/>
          <w:color w:val="212121"/>
          <w:w w:val="105"/>
          <w:sz w:val="21"/>
        </w:rPr>
        <w:t>may use chemical </w:t>
      </w:r>
      <w:r>
        <w:rPr>
          <w:rFonts w:ascii="Arial"/>
          <w:color w:val="313131"/>
          <w:w w:val="105"/>
          <w:sz w:val="21"/>
        </w:rPr>
        <w:t>spray </w:t>
      </w:r>
      <w:r>
        <w:rPr>
          <w:rFonts w:ascii="Arial"/>
          <w:color w:val="212121"/>
          <w:w w:val="105"/>
          <w:sz w:val="21"/>
        </w:rPr>
        <w:t>to temporary incapacitate </w:t>
      </w:r>
      <w:r>
        <w:rPr>
          <w:rFonts w:ascii="Arial"/>
          <w:color w:val="313131"/>
          <w:w w:val="105"/>
          <w:sz w:val="21"/>
        </w:rPr>
        <w:t>the </w:t>
      </w:r>
      <w:r>
        <w:rPr>
          <w:rFonts w:ascii="Arial"/>
          <w:color w:val="313131"/>
          <w:spacing w:val="8"/>
          <w:w w:val="105"/>
          <w:sz w:val="21"/>
        </w:rPr>
        <w:t> </w:t>
      </w:r>
      <w:r>
        <w:rPr>
          <w:rFonts w:ascii="Arial"/>
          <w:color w:val="212121"/>
          <w:w w:val="105"/>
          <w:sz w:val="21"/>
        </w:rPr>
        <w:t>subject.</w:t>
      </w:r>
    </w:p>
    <w:p>
      <w:pPr>
        <w:pStyle w:val="ListParagraph"/>
        <w:numPr>
          <w:ilvl w:val="2"/>
          <w:numId w:val="205"/>
        </w:numPr>
        <w:tabs>
          <w:tab w:pos="3306" w:val="left" w:leader="none"/>
        </w:tabs>
        <w:spacing w:line="285" w:lineRule="auto" w:before="121" w:after="0"/>
        <w:ind w:left="3308" w:right="123" w:hanging="723"/>
        <w:jc w:val="both"/>
        <w:rPr>
          <w:rFonts w:ascii="Arial"/>
          <w:color w:val="313131"/>
          <w:sz w:val="21"/>
        </w:rPr>
      </w:pPr>
      <w:r>
        <w:rPr>
          <w:rFonts w:ascii="Arial"/>
          <w:color w:val="212121"/>
          <w:w w:val="105"/>
          <w:sz w:val="21"/>
        </w:rPr>
        <w:t>Electronic </w:t>
      </w:r>
      <w:r>
        <w:rPr>
          <w:rFonts w:ascii="Arial"/>
          <w:color w:val="313131"/>
          <w:w w:val="105"/>
          <w:sz w:val="21"/>
        </w:rPr>
        <w:t>Control </w:t>
      </w:r>
      <w:r>
        <w:rPr>
          <w:rFonts w:ascii="Arial"/>
          <w:color w:val="212121"/>
          <w:w w:val="105"/>
          <w:sz w:val="21"/>
        </w:rPr>
        <w:t>Devices: </w:t>
      </w:r>
      <w:r>
        <w:rPr>
          <w:rFonts w:ascii="Arial"/>
          <w:color w:val="313131"/>
          <w:w w:val="105"/>
          <w:sz w:val="21"/>
        </w:rPr>
        <w:t>Where subject </w:t>
      </w:r>
      <w:r>
        <w:rPr>
          <w:rFonts w:ascii="Arial"/>
          <w:color w:val="212121"/>
          <w:w w:val="105"/>
          <w:sz w:val="21"/>
        </w:rPr>
        <w:t>exhibits </w:t>
      </w:r>
      <w:r>
        <w:rPr>
          <w:rFonts w:ascii="Arial"/>
          <w:color w:val="313131"/>
          <w:w w:val="105"/>
          <w:sz w:val="21"/>
        </w:rPr>
        <w:t>some level </w:t>
      </w:r>
      <w:r>
        <w:rPr>
          <w:rFonts w:ascii="Arial"/>
          <w:color w:val="212121"/>
          <w:w w:val="105"/>
          <w:sz w:val="21"/>
        </w:rPr>
        <w:t>of </w:t>
      </w:r>
      <w:r>
        <w:rPr>
          <w:rFonts w:ascii="Arial"/>
          <w:color w:val="313131"/>
          <w:w w:val="105"/>
          <w:sz w:val="21"/>
        </w:rPr>
        <w:t>active </w:t>
      </w:r>
      <w:r>
        <w:rPr>
          <w:rFonts w:ascii="Arial"/>
          <w:color w:val="212121"/>
          <w:spacing w:val="-3"/>
          <w:w w:val="105"/>
          <w:sz w:val="21"/>
        </w:rPr>
        <w:t>resi</w:t>
      </w:r>
      <w:r>
        <w:rPr>
          <w:rFonts w:ascii="Arial"/>
          <w:color w:val="4D4D4D"/>
          <w:spacing w:val="-3"/>
          <w:w w:val="105"/>
          <w:sz w:val="21"/>
        </w:rPr>
        <w:t>s</w:t>
      </w:r>
      <w:r>
        <w:rPr>
          <w:rFonts w:ascii="Arial"/>
          <w:color w:val="212121"/>
          <w:spacing w:val="-3"/>
          <w:w w:val="105"/>
          <w:sz w:val="21"/>
        </w:rPr>
        <w:t>t </w:t>
      </w:r>
      <w:r>
        <w:rPr>
          <w:rFonts w:ascii="Arial"/>
          <w:color w:val="212121"/>
          <w:w w:val="105"/>
          <w:sz w:val="21"/>
        </w:rPr>
        <w:t>ance/ active </w:t>
      </w:r>
      <w:r>
        <w:rPr>
          <w:rFonts w:ascii="Arial"/>
          <w:color w:val="313131"/>
          <w:w w:val="105"/>
          <w:sz w:val="21"/>
        </w:rPr>
        <w:t>aggression an officer </w:t>
      </w:r>
      <w:r>
        <w:rPr>
          <w:rFonts w:ascii="Arial"/>
          <w:color w:val="212121"/>
          <w:w w:val="105"/>
          <w:sz w:val="21"/>
        </w:rPr>
        <w:t>may use an electronic </w:t>
      </w:r>
      <w:r>
        <w:rPr>
          <w:rFonts w:ascii="Arial"/>
          <w:color w:val="313131"/>
          <w:w w:val="105"/>
          <w:sz w:val="21"/>
        </w:rPr>
        <w:t>control </w:t>
      </w:r>
      <w:r>
        <w:rPr>
          <w:rFonts w:ascii="Arial"/>
          <w:color w:val="212121"/>
          <w:w w:val="105"/>
          <w:sz w:val="21"/>
        </w:rPr>
        <w:t>device to temporarily incapacitate the </w:t>
      </w:r>
      <w:r>
        <w:rPr>
          <w:rFonts w:ascii="Arial"/>
          <w:color w:val="313131"/>
          <w:w w:val="105"/>
          <w:sz w:val="21"/>
        </w:rPr>
        <w:t>subject. (See additional </w:t>
      </w:r>
      <w:r>
        <w:rPr>
          <w:rFonts w:ascii="Arial"/>
          <w:color w:val="212121"/>
          <w:w w:val="105"/>
          <w:sz w:val="21"/>
        </w:rPr>
        <w:t>documentation-ECD</w:t>
      </w:r>
      <w:r>
        <w:rPr>
          <w:rFonts w:ascii="Arial"/>
          <w:color w:val="212121"/>
          <w:spacing w:val="-29"/>
          <w:w w:val="105"/>
          <w:sz w:val="21"/>
        </w:rPr>
        <w:t> </w:t>
      </w:r>
      <w:r>
        <w:rPr>
          <w:rFonts w:ascii="Arial"/>
          <w:color w:val="212121"/>
          <w:w w:val="105"/>
          <w:sz w:val="21"/>
        </w:rPr>
        <w:t>section)</w:t>
      </w:r>
    </w:p>
    <w:p>
      <w:pPr>
        <w:pStyle w:val="ListParagraph"/>
        <w:numPr>
          <w:ilvl w:val="2"/>
          <w:numId w:val="205"/>
        </w:numPr>
        <w:tabs>
          <w:tab w:pos="3320" w:val="left" w:leader="none"/>
        </w:tabs>
        <w:spacing w:line="292" w:lineRule="auto" w:before="121" w:after="0"/>
        <w:ind w:left="3315" w:right="115" w:hanging="722"/>
        <w:jc w:val="both"/>
        <w:rPr>
          <w:rFonts w:ascii="Arial"/>
          <w:color w:val="313131"/>
          <w:sz w:val="21"/>
        </w:rPr>
      </w:pPr>
      <w:r>
        <w:rPr>
          <w:rFonts w:ascii="Arial"/>
          <w:color w:val="212121"/>
          <w:w w:val="105"/>
          <w:sz w:val="21"/>
        </w:rPr>
        <w:t>Hard Hand </w:t>
      </w:r>
      <w:r>
        <w:rPr>
          <w:rFonts w:ascii="Arial"/>
          <w:color w:val="313131"/>
          <w:w w:val="105"/>
          <w:sz w:val="21"/>
        </w:rPr>
        <w:t>Control: </w:t>
      </w:r>
      <w:r>
        <w:rPr>
          <w:rFonts w:ascii="Arial"/>
          <w:color w:val="212121"/>
          <w:w w:val="105"/>
          <w:sz w:val="21"/>
        </w:rPr>
        <w:t>Punches </w:t>
      </w:r>
      <w:r>
        <w:rPr>
          <w:rFonts w:ascii="Arial"/>
          <w:color w:val="313131"/>
          <w:w w:val="105"/>
          <w:sz w:val="21"/>
        </w:rPr>
        <w:t>and </w:t>
      </w:r>
      <w:r>
        <w:rPr>
          <w:rFonts w:ascii="Arial"/>
          <w:color w:val="212121"/>
          <w:w w:val="105"/>
          <w:sz w:val="21"/>
        </w:rPr>
        <w:t>other physical strikes, including knees, kicks </w:t>
      </w:r>
      <w:r>
        <w:rPr>
          <w:rFonts w:ascii="Arial"/>
          <w:color w:val="313131"/>
          <w:w w:val="105"/>
          <w:sz w:val="21"/>
        </w:rPr>
        <w:t>and </w:t>
      </w:r>
      <w:r>
        <w:rPr>
          <w:rFonts w:ascii="Arial"/>
          <w:color w:val="212121"/>
          <w:w w:val="105"/>
          <w:sz w:val="21"/>
        </w:rPr>
        <w:t>elbow </w:t>
      </w:r>
      <w:r>
        <w:rPr>
          <w:rFonts w:ascii="Arial"/>
          <w:color w:val="313131"/>
          <w:w w:val="105"/>
          <w:sz w:val="21"/>
        </w:rPr>
        <w:t>strikes </w:t>
      </w:r>
      <w:r>
        <w:rPr>
          <w:rFonts w:ascii="Arial"/>
          <w:color w:val="212121"/>
          <w:w w:val="105"/>
          <w:sz w:val="21"/>
        </w:rPr>
        <w:t>that have the possibility of </w:t>
      </w:r>
      <w:r>
        <w:rPr>
          <w:rFonts w:ascii="Arial"/>
          <w:color w:val="313131"/>
          <w:w w:val="105"/>
          <w:sz w:val="21"/>
        </w:rPr>
        <w:t>creating </w:t>
      </w:r>
      <w:r>
        <w:rPr>
          <w:rFonts w:ascii="Arial"/>
          <w:color w:val="212121"/>
          <w:w w:val="105"/>
          <w:sz w:val="21"/>
        </w:rPr>
        <w:t>mental </w:t>
      </w:r>
      <w:r>
        <w:rPr>
          <w:rFonts w:ascii="Arial"/>
          <w:color w:val="313131"/>
          <w:w w:val="105"/>
          <w:sz w:val="21"/>
        </w:rPr>
        <w:t>stunning </w:t>
      </w:r>
      <w:r>
        <w:rPr>
          <w:rFonts w:ascii="Arial"/>
          <w:color w:val="212121"/>
          <w:w w:val="105"/>
          <w:sz w:val="21"/>
        </w:rPr>
        <w:t>and/or  motor</w:t>
      </w:r>
      <w:r>
        <w:rPr>
          <w:rFonts w:ascii="Arial"/>
          <w:color w:val="212121"/>
          <w:spacing w:val="36"/>
          <w:w w:val="105"/>
          <w:sz w:val="21"/>
        </w:rPr>
        <w:t> </w:t>
      </w:r>
      <w:r>
        <w:rPr>
          <w:rFonts w:ascii="Arial"/>
          <w:color w:val="212121"/>
          <w:w w:val="105"/>
          <w:sz w:val="21"/>
        </w:rPr>
        <w:t>dysfunction.</w:t>
      </w:r>
    </w:p>
    <w:p>
      <w:pPr>
        <w:pStyle w:val="ListParagraph"/>
        <w:numPr>
          <w:ilvl w:val="2"/>
          <w:numId w:val="205"/>
        </w:numPr>
        <w:tabs>
          <w:tab w:pos="3317" w:val="left" w:leader="none"/>
        </w:tabs>
        <w:spacing w:line="288" w:lineRule="auto" w:before="121" w:after="0"/>
        <w:ind w:left="3320" w:right="129" w:hanging="727"/>
        <w:jc w:val="both"/>
        <w:rPr>
          <w:rFonts w:ascii="Arial"/>
          <w:color w:val="313131"/>
          <w:sz w:val="21"/>
        </w:rPr>
      </w:pPr>
      <w:r>
        <w:rPr>
          <w:rFonts w:ascii="Arial"/>
          <w:color w:val="212121"/>
          <w:sz w:val="21"/>
        </w:rPr>
        <w:t>Impact </w:t>
      </w:r>
      <w:r>
        <w:rPr>
          <w:rFonts w:ascii="Arial"/>
          <w:color w:val="313131"/>
          <w:sz w:val="21"/>
        </w:rPr>
        <w:t>Weapons: </w:t>
      </w:r>
      <w:r>
        <w:rPr>
          <w:rFonts w:ascii="Arial"/>
          <w:color w:val="212121"/>
          <w:sz w:val="21"/>
        </w:rPr>
        <w:t>Batons, ASP/Expandable Baton, </w:t>
      </w:r>
      <w:r>
        <w:rPr>
          <w:rFonts w:ascii="Arial"/>
          <w:color w:val="313131"/>
          <w:sz w:val="21"/>
        </w:rPr>
        <w:t>Specialty  </w:t>
      </w:r>
      <w:r>
        <w:rPr>
          <w:rFonts w:ascii="Arial"/>
          <w:color w:val="212121"/>
          <w:sz w:val="21"/>
        </w:rPr>
        <w:t>Impact Munitions  may be  utilized  in  </w:t>
      </w:r>
      <w:r>
        <w:rPr>
          <w:rFonts w:ascii="Arial"/>
          <w:color w:val="313131"/>
          <w:sz w:val="21"/>
        </w:rPr>
        <w:t>cases  </w:t>
      </w:r>
      <w:r>
        <w:rPr>
          <w:rFonts w:ascii="Arial"/>
          <w:color w:val="212121"/>
          <w:sz w:val="21"/>
        </w:rPr>
        <w:t>where  the  officers believe  the   use</w:t>
      </w:r>
      <w:r>
        <w:rPr>
          <w:rFonts w:ascii="Arial"/>
          <w:color w:val="212121"/>
          <w:spacing w:val="-15"/>
          <w:sz w:val="21"/>
        </w:rPr>
        <w:t> </w:t>
      </w:r>
      <w:r>
        <w:rPr>
          <w:rFonts w:ascii="Arial"/>
          <w:color w:val="212121"/>
          <w:sz w:val="21"/>
        </w:rPr>
        <w:t>of</w:t>
      </w:r>
    </w:p>
    <w:p>
      <w:pPr>
        <w:spacing w:after="0" w:line="288" w:lineRule="auto"/>
        <w:jc w:val="both"/>
        <w:rPr>
          <w:rFonts w:ascii="Arial"/>
          <w:sz w:val="21"/>
        </w:rPr>
        <w:sectPr>
          <w:pgSz w:w="12240" w:h="15820"/>
          <w:pgMar w:header="0" w:footer="585" w:top="1300" w:bottom="780" w:left="460" w:right="1120"/>
        </w:sectPr>
      </w:pPr>
    </w:p>
    <w:p>
      <w:pPr>
        <w:spacing w:line="295" w:lineRule="auto" w:before="81"/>
        <w:ind w:left="3691" w:right="163" w:hanging="3"/>
        <w:jc w:val="both"/>
        <w:rPr>
          <w:rFonts w:ascii="Arial"/>
          <w:sz w:val="21"/>
        </w:rPr>
      </w:pPr>
      <w:r>
        <w:rPr/>
        <w:pict>
          <v:line style="position:absolute;mso-position-horizontal-relative:page;mso-position-vertical-relative:page;z-index:7576" from="7.307463pt,787.529114pt" to="238.954pt,787.529114pt" stroked="true" strokeweight=".730746pt" strokecolor="#000000">
            <v:stroke dashstyle="solid"/>
            <w10:wrap type="none"/>
          </v:line>
        </w:pict>
      </w:r>
      <w:r>
        <w:rPr>
          <w:rFonts w:ascii="Arial"/>
          <w:color w:val="242424"/>
          <w:w w:val="110"/>
          <w:sz w:val="21"/>
        </w:rPr>
        <w:t>these weapons would be reasonable to bring the </w:t>
      </w:r>
      <w:r>
        <w:rPr>
          <w:rFonts w:ascii="Arial"/>
          <w:color w:val="3B3B3B"/>
          <w:w w:val="110"/>
          <w:sz w:val="21"/>
        </w:rPr>
        <w:t>event </w:t>
      </w:r>
      <w:r>
        <w:rPr>
          <w:rFonts w:ascii="Arial"/>
          <w:color w:val="242424"/>
          <w:w w:val="110"/>
          <w:sz w:val="21"/>
        </w:rPr>
        <w:t>under control. Examples</w:t>
      </w:r>
      <w:r>
        <w:rPr>
          <w:rFonts w:ascii="Arial"/>
          <w:color w:val="242424"/>
          <w:spacing w:val="-11"/>
          <w:w w:val="110"/>
          <w:sz w:val="21"/>
        </w:rPr>
        <w:t> </w:t>
      </w:r>
      <w:r>
        <w:rPr>
          <w:rFonts w:ascii="Arial"/>
          <w:color w:val="242424"/>
          <w:w w:val="110"/>
          <w:sz w:val="21"/>
        </w:rPr>
        <w:t>would</w:t>
      </w:r>
      <w:r>
        <w:rPr>
          <w:rFonts w:ascii="Arial"/>
          <w:color w:val="242424"/>
          <w:spacing w:val="-15"/>
          <w:w w:val="110"/>
          <w:sz w:val="21"/>
        </w:rPr>
        <w:t> </w:t>
      </w:r>
      <w:r>
        <w:rPr>
          <w:rFonts w:ascii="Arial"/>
          <w:color w:val="242424"/>
          <w:w w:val="110"/>
          <w:sz w:val="21"/>
        </w:rPr>
        <w:t>be</w:t>
      </w:r>
      <w:r>
        <w:rPr>
          <w:rFonts w:ascii="Arial"/>
          <w:color w:val="242424"/>
          <w:spacing w:val="-18"/>
          <w:w w:val="110"/>
          <w:sz w:val="21"/>
        </w:rPr>
        <w:t> </w:t>
      </w:r>
      <w:r>
        <w:rPr>
          <w:rFonts w:ascii="Arial"/>
          <w:color w:val="242424"/>
          <w:w w:val="110"/>
          <w:sz w:val="21"/>
        </w:rPr>
        <w:t>where</w:t>
      </w:r>
      <w:r>
        <w:rPr>
          <w:rFonts w:ascii="Arial"/>
          <w:color w:val="242424"/>
          <w:spacing w:val="-18"/>
          <w:w w:val="110"/>
          <w:sz w:val="21"/>
        </w:rPr>
        <w:t> </w:t>
      </w:r>
      <w:r>
        <w:rPr>
          <w:rFonts w:ascii="Arial"/>
          <w:color w:val="242424"/>
          <w:w w:val="110"/>
          <w:sz w:val="21"/>
        </w:rPr>
        <w:t>other</w:t>
      </w:r>
      <w:r>
        <w:rPr>
          <w:rFonts w:ascii="Arial"/>
          <w:color w:val="242424"/>
          <w:spacing w:val="-14"/>
          <w:w w:val="110"/>
          <w:sz w:val="21"/>
        </w:rPr>
        <w:t> </w:t>
      </w:r>
      <w:r>
        <w:rPr>
          <w:rFonts w:ascii="Arial"/>
          <w:color w:val="242424"/>
          <w:w w:val="110"/>
          <w:sz w:val="21"/>
        </w:rPr>
        <w:t>options</w:t>
      </w:r>
      <w:r>
        <w:rPr>
          <w:rFonts w:ascii="Arial"/>
          <w:color w:val="242424"/>
          <w:spacing w:val="-13"/>
          <w:w w:val="110"/>
          <w:sz w:val="21"/>
        </w:rPr>
        <w:t> </w:t>
      </w:r>
      <w:r>
        <w:rPr>
          <w:rFonts w:ascii="Arial"/>
          <w:color w:val="242424"/>
          <w:w w:val="110"/>
          <w:sz w:val="21"/>
        </w:rPr>
        <w:t>have</w:t>
      </w:r>
      <w:r>
        <w:rPr>
          <w:rFonts w:ascii="Arial"/>
          <w:color w:val="242424"/>
          <w:spacing w:val="-18"/>
          <w:w w:val="110"/>
          <w:sz w:val="21"/>
        </w:rPr>
        <w:t> </w:t>
      </w:r>
      <w:r>
        <w:rPr>
          <w:rFonts w:ascii="Arial"/>
          <w:color w:val="242424"/>
          <w:w w:val="110"/>
          <w:sz w:val="21"/>
        </w:rPr>
        <w:t>been</w:t>
      </w:r>
      <w:r>
        <w:rPr>
          <w:rFonts w:ascii="Arial"/>
          <w:color w:val="242424"/>
          <w:spacing w:val="-23"/>
          <w:w w:val="110"/>
          <w:sz w:val="21"/>
        </w:rPr>
        <w:t> </w:t>
      </w:r>
      <w:r>
        <w:rPr>
          <w:rFonts w:ascii="Arial"/>
          <w:color w:val="242424"/>
          <w:w w:val="110"/>
          <w:sz w:val="21"/>
        </w:rPr>
        <w:t>utilized</w:t>
      </w:r>
      <w:r>
        <w:rPr>
          <w:rFonts w:ascii="Arial"/>
          <w:color w:val="242424"/>
          <w:spacing w:val="-5"/>
          <w:w w:val="110"/>
          <w:sz w:val="21"/>
        </w:rPr>
        <w:t> </w:t>
      </w:r>
      <w:r>
        <w:rPr>
          <w:rFonts w:ascii="Arial"/>
          <w:color w:val="3B3B3B"/>
          <w:w w:val="110"/>
          <w:sz w:val="21"/>
        </w:rPr>
        <w:t>and</w:t>
      </w:r>
      <w:r>
        <w:rPr>
          <w:rFonts w:ascii="Arial"/>
          <w:color w:val="3B3B3B"/>
          <w:spacing w:val="-18"/>
          <w:w w:val="110"/>
          <w:sz w:val="21"/>
        </w:rPr>
        <w:t> </w:t>
      </w:r>
      <w:r>
        <w:rPr>
          <w:rFonts w:ascii="Arial"/>
          <w:color w:val="3B3B3B"/>
          <w:w w:val="110"/>
          <w:sz w:val="21"/>
        </w:rPr>
        <w:t>failed</w:t>
      </w:r>
      <w:r>
        <w:rPr>
          <w:rFonts w:ascii="Arial"/>
          <w:color w:val="3B3B3B"/>
          <w:spacing w:val="-17"/>
          <w:w w:val="110"/>
          <w:sz w:val="21"/>
        </w:rPr>
        <w:t> </w:t>
      </w:r>
      <w:r>
        <w:rPr>
          <w:rFonts w:ascii="Arial"/>
          <w:color w:val="242424"/>
          <w:w w:val="110"/>
          <w:sz w:val="21"/>
        </w:rPr>
        <w:t>or where</w:t>
      </w:r>
      <w:r>
        <w:rPr>
          <w:rFonts w:ascii="Arial"/>
          <w:color w:val="242424"/>
          <w:spacing w:val="-21"/>
          <w:w w:val="110"/>
          <w:sz w:val="21"/>
        </w:rPr>
        <w:t> </w:t>
      </w:r>
      <w:r>
        <w:rPr>
          <w:rFonts w:ascii="Arial"/>
          <w:color w:val="242424"/>
          <w:w w:val="110"/>
          <w:sz w:val="21"/>
        </w:rPr>
        <w:t>based</w:t>
      </w:r>
      <w:r>
        <w:rPr>
          <w:rFonts w:ascii="Arial"/>
          <w:color w:val="242424"/>
          <w:spacing w:val="-21"/>
          <w:w w:val="110"/>
          <w:sz w:val="21"/>
        </w:rPr>
        <w:t> </w:t>
      </w:r>
      <w:r>
        <w:rPr>
          <w:rFonts w:ascii="Arial"/>
          <w:color w:val="242424"/>
          <w:w w:val="110"/>
          <w:sz w:val="21"/>
        </w:rPr>
        <w:t>on</w:t>
      </w:r>
      <w:r>
        <w:rPr>
          <w:rFonts w:ascii="Arial"/>
          <w:color w:val="242424"/>
          <w:spacing w:val="-16"/>
          <w:w w:val="110"/>
          <w:sz w:val="21"/>
        </w:rPr>
        <w:t> </w:t>
      </w:r>
      <w:r>
        <w:rPr>
          <w:rFonts w:ascii="Arial"/>
          <w:color w:val="242424"/>
          <w:w w:val="110"/>
          <w:sz w:val="21"/>
        </w:rPr>
        <w:t>the</w:t>
      </w:r>
      <w:r>
        <w:rPr>
          <w:rFonts w:ascii="Arial"/>
          <w:color w:val="242424"/>
          <w:spacing w:val="15"/>
          <w:w w:val="110"/>
          <w:sz w:val="21"/>
        </w:rPr>
        <w:t> </w:t>
      </w:r>
      <w:r>
        <w:rPr>
          <w:rFonts w:ascii="Arial"/>
          <w:color w:val="242424"/>
          <w:w w:val="110"/>
          <w:sz w:val="21"/>
        </w:rPr>
        <w:t>officer's</w:t>
      </w:r>
      <w:r>
        <w:rPr>
          <w:rFonts w:ascii="Arial"/>
          <w:color w:val="242424"/>
          <w:spacing w:val="-9"/>
          <w:w w:val="110"/>
          <w:sz w:val="21"/>
        </w:rPr>
        <w:t> </w:t>
      </w:r>
      <w:r>
        <w:rPr>
          <w:rFonts w:ascii="Arial"/>
          <w:color w:val="242424"/>
          <w:w w:val="110"/>
          <w:sz w:val="21"/>
        </w:rPr>
        <w:t>perception</w:t>
      </w:r>
      <w:r>
        <w:rPr>
          <w:rFonts w:ascii="Arial"/>
          <w:color w:val="242424"/>
          <w:spacing w:val="-10"/>
          <w:w w:val="110"/>
          <w:sz w:val="21"/>
        </w:rPr>
        <w:t> </w:t>
      </w:r>
      <w:r>
        <w:rPr>
          <w:rFonts w:ascii="Arial"/>
          <w:color w:val="242424"/>
          <w:w w:val="110"/>
          <w:sz w:val="21"/>
        </w:rPr>
        <w:t>at</w:t>
      </w:r>
      <w:r>
        <w:rPr>
          <w:rFonts w:ascii="Arial"/>
          <w:color w:val="242424"/>
          <w:spacing w:val="-24"/>
          <w:w w:val="110"/>
          <w:sz w:val="21"/>
        </w:rPr>
        <w:t> </w:t>
      </w:r>
      <w:r>
        <w:rPr>
          <w:rFonts w:ascii="Arial"/>
          <w:color w:val="242424"/>
          <w:w w:val="110"/>
          <w:sz w:val="21"/>
        </w:rPr>
        <w:t>the</w:t>
      </w:r>
      <w:r>
        <w:rPr>
          <w:rFonts w:ascii="Arial"/>
          <w:color w:val="242424"/>
          <w:spacing w:val="-13"/>
          <w:w w:val="110"/>
          <w:sz w:val="21"/>
        </w:rPr>
        <w:t> </w:t>
      </w:r>
      <w:r>
        <w:rPr>
          <w:rFonts w:ascii="Arial"/>
          <w:color w:val="242424"/>
          <w:w w:val="110"/>
          <w:sz w:val="21"/>
        </w:rPr>
        <w:t>time,</w:t>
      </w:r>
      <w:r>
        <w:rPr>
          <w:rFonts w:ascii="Arial"/>
          <w:color w:val="242424"/>
          <w:spacing w:val="-27"/>
          <w:w w:val="110"/>
          <w:sz w:val="21"/>
        </w:rPr>
        <w:t> </w:t>
      </w:r>
      <w:r>
        <w:rPr>
          <w:rFonts w:ascii="Arial"/>
          <w:color w:val="242424"/>
          <w:w w:val="110"/>
          <w:sz w:val="21"/>
        </w:rPr>
        <w:t>the</w:t>
      </w:r>
      <w:r>
        <w:rPr>
          <w:rFonts w:ascii="Arial"/>
          <w:color w:val="242424"/>
          <w:spacing w:val="-22"/>
          <w:w w:val="110"/>
          <w:sz w:val="21"/>
        </w:rPr>
        <w:t> </w:t>
      </w:r>
      <w:r>
        <w:rPr>
          <w:rFonts w:ascii="Arial"/>
          <w:color w:val="242424"/>
          <w:w w:val="110"/>
          <w:sz w:val="21"/>
        </w:rPr>
        <w:t>other</w:t>
      </w:r>
      <w:r>
        <w:rPr>
          <w:rFonts w:ascii="Arial"/>
          <w:color w:val="242424"/>
          <w:spacing w:val="-18"/>
          <w:w w:val="110"/>
          <w:sz w:val="21"/>
        </w:rPr>
        <w:t> </w:t>
      </w:r>
      <w:r>
        <w:rPr>
          <w:rFonts w:ascii="Arial"/>
          <w:color w:val="242424"/>
          <w:w w:val="110"/>
          <w:sz w:val="21"/>
        </w:rPr>
        <w:t>options.</w:t>
      </w:r>
    </w:p>
    <w:p>
      <w:pPr>
        <w:pStyle w:val="ListParagraph"/>
        <w:numPr>
          <w:ilvl w:val="2"/>
          <w:numId w:val="205"/>
        </w:numPr>
        <w:tabs>
          <w:tab w:pos="3688" w:val="left" w:leader="none"/>
        </w:tabs>
        <w:spacing w:line="288" w:lineRule="auto" w:before="105" w:after="0"/>
        <w:ind w:left="3688" w:right="159" w:hanging="726"/>
        <w:jc w:val="both"/>
        <w:rPr>
          <w:color w:val="242424"/>
          <w:sz w:val="22"/>
        </w:rPr>
      </w:pPr>
      <w:r>
        <w:rPr>
          <w:rFonts w:ascii="Arial"/>
          <w:color w:val="242424"/>
          <w:sz w:val="21"/>
        </w:rPr>
        <w:t>Impact Weapons: Batons, ASP/Expandable baton may also be used for non-impact techniques such </w:t>
      </w:r>
      <w:r>
        <w:rPr>
          <w:rFonts w:ascii="Arial"/>
          <w:color w:val="3B3B3B"/>
          <w:sz w:val="21"/>
        </w:rPr>
        <w:t>as </w:t>
      </w:r>
      <w:r>
        <w:rPr>
          <w:rFonts w:ascii="Arial"/>
          <w:color w:val="242424"/>
          <w:sz w:val="21"/>
        </w:rPr>
        <w:t>come-along  </w:t>
      </w:r>
      <w:r>
        <w:rPr>
          <w:rFonts w:ascii="Arial"/>
          <w:color w:val="3B3B3B"/>
          <w:sz w:val="21"/>
        </w:rPr>
        <w:t>and  </w:t>
      </w:r>
      <w:r>
        <w:rPr>
          <w:rFonts w:ascii="Arial"/>
          <w:color w:val="242424"/>
          <w:spacing w:val="3"/>
          <w:sz w:val="21"/>
        </w:rPr>
        <w:t>restra</w:t>
      </w:r>
      <w:r>
        <w:rPr>
          <w:rFonts w:ascii="Arial"/>
          <w:color w:val="4D4D4D"/>
          <w:spacing w:val="3"/>
          <w:sz w:val="21"/>
        </w:rPr>
        <w:t>i</w:t>
      </w:r>
      <w:r>
        <w:rPr>
          <w:rFonts w:ascii="Arial"/>
          <w:color w:val="242424"/>
          <w:spacing w:val="3"/>
          <w:sz w:val="21"/>
        </w:rPr>
        <w:t>nt </w:t>
      </w:r>
      <w:r>
        <w:rPr>
          <w:rFonts w:ascii="Arial"/>
          <w:color w:val="242424"/>
          <w:sz w:val="21"/>
        </w:rPr>
        <w:t>s  as trained  by this</w:t>
      </w:r>
      <w:r>
        <w:rPr>
          <w:rFonts w:ascii="Arial"/>
          <w:color w:val="242424"/>
          <w:spacing w:val="41"/>
          <w:sz w:val="21"/>
        </w:rPr>
        <w:t> </w:t>
      </w:r>
      <w:r>
        <w:rPr>
          <w:rFonts w:ascii="Arial"/>
          <w:color w:val="242424"/>
          <w:sz w:val="21"/>
        </w:rPr>
        <w:t>agency.</w:t>
      </w:r>
    </w:p>
    <w:p>
      <w:pPr>
        <w:spacing w:line="292" w:lineRule="auto" w:before="121"/>
        <w:ind w:left="3696" w:right="156" w:hanging="722"/>
        <w:jc w:val="both"/>
        <w:rPr>
          <w:rFonts w:ascii="Arial"/>
          <w:sz w:val="21"/>
        </w:rPr>
      </w:pPr>
      <w:r>
        <w:rPr>
          <w:rFonts w:ascii="Arial"/>
          <w:color w:val="242424"/>
          <w:spacing w:val="-4"/>
          <w:w w:val="110"/>
          <w:sz w:val="21"/>
        </w:rPr>
        <w:t>8.1.6.</w:t>
      </w:r>
      <w:r>
        <w:rPr>
          <w:rFonts w:ascii="Arial"/>
          <w:color w:val="777777"/>
          <w:spacing w:val="-4"/>
          <w:w w:val="110"/>
          <w:sz w:val="21"/>
        </w:rPr>
        <w:t>.</w:t>
      </w:r>
      <w:r>
        <w:rPr>
          <w:rFonts w:ascii="Arial"/>
          <w:color w:val="777777"/>
          <w:spacing w:val="41"/>
          <w:w w:val="110"/>
          <w:sz w:val="21"/>
        </w:rPr>
        <w:t> </w:t>
      </w:r>
      <w:r>
        <w:rPr>
          <w:rFonts w:ascii="Arial"/>
          <w:color w:val="242424"/>
          <w:w w:val="110"/>
          <w:sz w:val="21"/>
        </w:rPr>
        <w:t>Pointing</w:t>
      </w:r>
      <w:r>
        <w:rPr>
          <w:rFonts w:ascii="Arial"/>
          <w:color w:val="242424"/>
          <w:spacing w:val="-22"/>
          <w:w w:val="110"/>
          <w:sz w:val="21"/>
        </w:rPr>
        <w:t> </w:t>
      </w:r>
      <w:r>
        <w:rPr>
          <w:rFonts w:ascii="Arial"/>
          <w:color w:val="242424"/>
          <w:w w:val="110"/>
          <w:sz w:val="21"/>
        </w:rPr>
        <w:t>of Firearms:</w:t>
      </w:r>
      <w:r>
        <w:rPr>
          <w:rFonts w:ascii="Arial"/>
          <w:color w:val="242424"/>
          <w:spacing w:val="-8"/>
          <w:w w:val="110"/>
          <w:sz w:val="21"/>
        </w:rPr>
        <w:t> </w:t>
      </w:r>
      <w:r>
        <w:rPr>
          <w:rFonts w:ascii="Arial"/>
          <w:color w:val="242424"/>
          <w:w w:val="110"/>
          <w:sz w:val="21"/>
        </w:rPr>
        <w:t>Any</w:t>
      </w:r>
      <w:r>
        <w:rPr>
          <w:rFonts w:ascii="Arial"/>
          <w:color w:val="242424"/>
          <w:spacing w:val="-22"/>
          <w:w w:val="110"/>
          <w:sz w:val="21"/>
        </w:rPr>
        <w:t> </w:t>
      </w:r>
      <w:r>
        <w:rPr>
          <w:rFonts w:ascii="Arial"/>
          <w:color w:val="242424"/>
          <w:w w:val="110"/>
          <w:sz w:val="21"/>
        </w:rPr>
        <w:t>time</w:t>
      </w:r>
      <w:r>
        <w:rPr>
          <w:rFonts w:ascii="Arial"/>
          <w:color w:val="242424"/>
          <w:spacing w:val="-20"/>
          <w:w w:val="110"/>
          <w:sz w:val="21"/>
        </w:rPr>
        <w:t> </w:t>
      </w:r>
      <w:r>
        <w:rPr>
          <w:rFonts w:ascii="Arial"/>
          <w:color w:val="242424"/>
          <w:w w:val="110"/>
          <w:sz w:val="21"/>
        </w:rPr>
        <w:t>an</w:t>
      </w:r>
      <w:r>
        <w:rPr>
          <w:rFonts w:ascii="Arial"/>
          <w:color w:val="242424"/>
          <w:spacing w:val="-28"/>
          <w:w w:val="110"/>
          <w:sz w:val="21"/>
        </w:rPr>
        <w:t> </w:t>
      </w:r>
      <w:r>
        <w:rPr>
          <w:rFonts w:ascii="Arial"/>
          <w:color w:val="242424"/>
          <w:w w:val="110"/>
          <w:sz w:val="21"/>
        </w:rPr>
        <w:t>officer</w:t>
      </w:r>
      <w:r>
        <w:rPr>
          <w:rFonts w:ascii="Arial"/>
          <w:color w:val="242424"/>
          <w:spacing w:val="-9"/>
          <w:w w:val="110"/>
          <w:sz w:val="21"/>
        </w:rPr>
        <w:t> </w:t>
      </w:r>
      <w:r>
        <w:rPr>
          <w:rFonts w:ascii="Arial"/>
          <w:color w:val="242424"/>
          <w:w w:val="110"/>
          <w:sz w:val="21"/>
        </w:rPr>
        <w:t>points</w:t>
      </w:r>
      <w:r>
        <w:rPr>
          <w:rFonts w:ascii="Arial"/>
          <w:color w:val="242424"/>
          <w:spacing w:val="-9"/>
          <w:w w:val="110"/>
          <w:sz w:val="21"/>
        </w:rPr>
        <w:t> </w:t>
      </w:r>
      <w:r>
        <w:rPr>
          <w:rFonts w:ascii="Arial"/>
          <w:color w:val="242424"/>
          <w:w w:val="110"/>
          <w:sz w:val="21"/>
        </w:rPr>
        <w:t>a</w:t>
      </w:r>
      <w:r>
        <w:rPr>
          <w:rFonts w:ascii="Arial"/>
          <w:color w:val="242424"/>
          <w:spacing w:val="-22"/>
          <w:w w:val="110"/>
          <w:sz w:val="21"/>
        </w:rPr>
        <w:t> </w:t>
      </w:r>
      <w:r>
        <w:rPr>
          <w:rFonts w:ascii="Arial"/>
          <w:color w:val="242424"/>
          <w:w w:val="110"/>
          <w:sz w:val="21"/>
        </w:rPr>
        <w:t>firearm</w:t>
      </w:r>
      <w:r>
        <w:rPr>
          <w:rFonts w:ascii="Arial"/>
          <w:color w:val="242424"/>
          <w:spacing w:val="-5"/>
          <w:w w:val="110"/>
          <w:sz w:val="21"/>
        </w:rPr>
        <w:t> </w:t>
      </w:r>
      <w:r>
        <w:rPr>
          <w:rFonts w:ascii="Arial"/>
          <w:color w:val="242424"/>
          <w:w w:val="110"/>
          <w:sz w:val="21"/>
        </w:rPr>
        <w:t>at</w:t>
      </w:r>
      <w:r>
        <w:rPr>
          <w:rFonts w:ascii="Arial"/>
          <w:color w:val="242424"/>
          <w:spacing w:val="-10"/>
          <w:w w:val="110"/>
          <w:sz w:val="21"/>
        </w:rPr>
        <w:t> </w:t>
      </w:r>
      <w:r>
        <w:rPr>
          <w:rFonts w:ascii="Arial"/>
          <w:color w:val="242424"/>
          <w:w w:val="110"/>
          <w:sz w:val="21"/>
        </w:rPr>
        <w:t>an</w:t>
      </w:r>
      <w:r>
        <w:rPr>
          <w:rFonts w:ascii="Arial"/>
          <w:color w:val="242424"/>
          <w:spacing w:val="-21"/>
          <w:w w:val="110"/>
          <w:sz w:val="21"/>
        </w:rPr>
        <w:t> </w:t>
      </w:r>
      <w:r>
        <w:rPr>
          <w:rFonts w:ascii="Arial"/>
          <w:color w:val="242424"/>
          <w:w w:val="110"/>
          <w:sz w:val="21"/>
        </w:rPr>
        <w:t>individual to gain compliance, notwithstanding the fact that deadly force is not ultimately deployed. This does not include drawing </w:t>
      </w:r>
      <w:r>
        <w:rPr>
          <w:rFonts w:ascii="Arial"/>
          <w:color w:val="3B3B3B"/>
          <w:w w:val="110"/>
          <w:sz w:val="21"/>
        </w:rPr>
        <w:t>a </w:t>
      </w:r>
      <w:r>
        <w:rPr>
          <w:rFonts w:ascii="Arial"/>
          <w:color w:val="242424"/>
          <w:w w:val="110"/>
          <w:sz w:val="21"/>
        </w:rPr>
        <w:t>firearm </w:t>
      </w:r>
      <w:r>
        <w:rPr>
          <w:rFonts w:ascii="Arial"/>
          <w:color w:val="3B3B3B"/>
          <w:w w:val="110"/>
          <w:sz w:val="21"/>
        </w:rPr>
        <w:t>and </w:t>
      </w:r>
      <w:r>
        <w:rPr>
          <w:rFonts w:ascii="Arial"/>
          <w:color w:val="242424"/>
          <w:w w:val="110"/>
          <w:sz w:val="21"/>
        </w:rPr>
        <w:t>maintaining</w:t>
      </w:r>
      <w:r>
        <w:rPr>
          <w:rFonts w:ascii="Arial"/>
          <w:color w:val="242424"/>
          <w:spacing w:val="-24"/>
          <w:w w:val="110"/>
          <w:sz w:val="21"/>
        </w:rPr>
        <w:t> </w:t>
      </w:r>
      <w:r>
        <w:rPr>
          <w:rFonts w:ascii="Arial"/>
          <w:color w:val="242424"/>
          <w:w w:val="110"/>
          <w:sz w:val="21"/>
        </w:rPr>
        <w:t>at</w:t>
      </w:r>
      <w:r>
        <w:rPr>
          <w:rFonts w:ascii="Arial"/>
          <w:color w:val="242424"/>
          <w:spacing w:val="-31"/>
          <w:w w:val="110"/>
          <w:sz w:val="21"/>
        </w:rPr>
        <w:t> </w:t>
      </w:r>
      <w:r>
        <w:rPr>
          <w:rFonts w:ascii="Arial"/>
          <w:color w:val="242424"/>
          <w:w w:val="110"/>
          <w:sz w:val="21"/>
        </w:rPr>
        <w:t>the</w:t>
      </w:r>
      <w:r>
        <w:rPr>
          <w:rFonts w:ascii="Arial"/>
          <w:color w:val="242424"/>
          <w:spacing w:val="-17"/>
          <w:w w:val="110"/>
          <w:sz w:val="21"/>
        </w:rPr>
        <w:t> </w:t>
      </w:r>
      <w:r>
        <w:rPr>
          <w:rFonts w:ascii="Arial"/>
          <w:color w:val="242424"/>
          <w:w w:val="110"/>
          <w:sz w:val="21"/>
        </w:rPr>
        <w:t>low-ready</w:t>
      </w:r>
      <w:r>
        <w:rPr>
          <w:rFonts w:ascii="Arial"/>
          <w:color w:val="242424"/>
          <w:spacing w:val="-17"/>
          <w:w w:val="110"/>
          <w:sz w:val="21"/>
        </w:rPr>
        <w:t> </w:t>
      </w:r>
      <w:r>
        <w:rPr>
          <w:rFonts w:ascii="Arial"/>
          <w:color w:val="242424"/>
          <w:w w:val="110"/>
          <w:sz w:val="21"/>
        </w:rPr>
        <w:t>position.</w:t>
      </w:r>
    </w:p>
    <w:p>
      <w:pPr>
        <w:pStyle w:val="ListParagraph"/>
        <w:numPr>
          <w:ilvl w:val="2"/>
          <w:numId w:val="206"/>
        </w:numPr>
        <w:tabs>
          <w:tab w:pos="3697" w:val="left" w:leader="none"/>
        </w:tabs>
        <w:spacing w:line="285" w:lineRule="auto" w:before="115" w:after="0"/>
        <w:ind w:left="3706" w:right="163" w:hanging="736"/>
        <w:jc w:val="both"/>
        <w:rPr>
          <w:color w:val="242424"/>
          <w:sz w:val="22"/>
        </w:rPr>
      </w:pPr>
      <w:r>
        <w:rPr>
          <w:rFonts w:ascii="Arial"/>
          <w:color w:val="242424"/>
          <w:w w:val="105"/>
          <w:sz w:val="21"/>
        </w:rPr>
        <w:t>Firearms</w:t>
      </w:r>
      <w:r>
        <w:rPr>
          <w:rFonts w:ascii="Arial"/>
          <w:color w:val="242424"/>
          <w:spacing w:val="1"/>
          <w:w w:val="105"/>
          <w:sz w:val="21"/>
        </w:rPr>
        <w:t> </w:t>
      </w:r>
      <w:r>
        <w:rPr>
          <w:rFonts w:ascii="Arial"/>
          <w:color w:val="242424"/>
          <w:w w:val="105"/>
          <w:sz w:val="21"/>
        </w:rPr>
        <w:t>discharges:</w:t>
      </w:r>
      <w:r>
        <w:rPr>
          <w:rFonts w:ascii="Arial"/>
          <w:color w:val="242424"/>
          <w:spacing w:val="-1"/>
          <w:w w:val="105"/>
          <w:sz w:val="21"/>
        </w:rPr>
        <w:t> </w:t>
      </w:r>
      <w:r>
        <w:rPr>
          <w:rFonts w:ascii="Arial"/>
          <w:color w:val="242424"/>
          <w:w w:val="105"/>
          <w:sz w:val="21"/>
        </w:rPr>
        <w:t>Any</w:t>
      </w:r>
      <w:r>
        <w:rPr>
          <w:rFonts w:ascii="Arial"/>
          <w:color w:val="242424"/>
          <w:spacing w:val="-14"/>
          <w:w w:val="105"/>
          <w:sz w:val="21"/>
        </w:rPr>
        <w:t> </w:t>
      </w:r>
      <w:r>
        <w:rPr>
          <w:rFonts w:ascii="Arial"/>
          <w:color w:val="242424"/>
          <w:w w:val="105"/>
          <w:sz w:val="21"/>
        </w:rPr>
        <w:t>discharge</w:t>
      </w:r>
      <w:r>
        <w:rPr>
          <w:rFonts w:ascii="Arial"/>
          <w:color w:val="242424"/>
          <w:spacing w:val="-11"/>
          <w:w w:val="105"/>
          <w:sz w:val="21"/>
        </w:rPr>
        <w:t> </w:t>
      </w:r>
      <w:r>
        <w:rPr>
          <w:rFonts w:ascii="Arial"/>
          <w:color w:val="242424"/>
          <w:w w:val="105"/>
          <w:sz w:val="21"/>
        </w:rPr>
        <w:t>of</w:t>
      </w:r>
      <w:r>
        <w:rPr>
          <w:rFonts w:ascii="Arial"/>
          <w:color w:val="242424"/>
          <w:spacing w:val="22"/>
          <w:w w:val="105"/>
          <w:sz w:val="21"/>
        </w:rPr>
        <w:t> </w:t>
      </w:r>
      <w:r>
        <w:rPr>
          <w:rFonts w:ascii="Arial"/>
          <w:color w:val="242424"/>
          <w:w w:val="105"/>
          <w:sz w:val="21"/>
        </w:rPr>
        <w:t>a</w:t>
      </w:r>
      <w:r>
        <w:rPr>
          <w:rFonts w:ascii="Arial"/>
          <w:color w:val="242424"/>
          <w:spacing w:val="-10"/>
          <w:w w:val="105"/>
          <w:sz w:val="21"/>
        </w:rPr>
        <w:t> </w:t>
      </w:r>
      <w:r>
        <w:rPr>
          <w:rFonts w:ascii="Arial"/>
          <w:color w:val="242424"/>
          <w:w w:val="105"/>
          <w:sz w:val="21"/>
        </w:rPr>
        <w:t>firearm</w:t>
      </w:r>
      <w:r>
        <w:rPr>
          <w:rFonts w:ascii="Arial"/>
          <w:color w:val="242424"/>
          <w:spacing w:val="-6"/>
          <w:w w:val="105"/>
          <w:sz w:val="21"/>
        </w:rPr>
        <w:t> </w:t>
      </w:r>
      <w:r>
        <w:rPr>
          <w:rFonts w:ascii="Arial"/>
          <w:color w:val="242424"/>
          <w:w w:val="105"/>
          <w:sz w:val="21"/>
        </w:rPr>
        <w:t>other</w:t>
      </w:r>
      <w:r>
        <w:rPr>
          <w:rFonts w:ascii="Arial"/>
          <w:color w:val="242424"/>
          <w:spacing w:val="-9"/>
          <w:w w:val="105"/>
          <w:sz w:val="21"/>
        </w:rPr>
        <w:t> </w:t>
      </w:r>
      <w:r>
        <w:rPr>
          <w:rFonts w:ascii="Arial"/>
          <w:color w:val="242424"/>
          <w:w w:val="105"/>
          <w:sz w:val="21"/>
        </w:rPr>
        <w:t>than</w:t>
      </w:r>
      <w:r>
        <w:rPr>
          <w:rFonts w:ascii="Arial"/>
          <w:color w:val="242424"/>
          <w:spacing w:val="-4"/>
          <w:w w:val="105"/>
          <w:sz w:val="21"/>
        </w:rPr>
        <w:t> </w:t>
      </w:r>
      <w:r>
        <w:rPr>
          <w:rFonts w:ascii="Arial"/>
          <w:color w:val="242424"/>
          <w:w w:val="105"/>
          <w:sz w:val="21"/>
        </w:rPr>
        <w:t>at</w:t>
      </w:r>
      <w:r>
        <w:rPr>
          <w:rFonts w:ascii="Arial"/>
          <w:color w:val="242424"/>
          <w:spacing w:val="-16"/>
          <w:w w:val="105"/>
          <w:sz w:val="21"/>
        </w:rPr>
        <w:t> </w:t>
      </w:r>
      <w:r>
        <w:rPr>
          <w:rFonts w:ascii="Arial"/>
          <w:color w:val="242424"/>
          <w:w w:val="105"/>
          <w:sz w:val="21"/>
        </w:rPr>
        <w:t>the</w:t>
      </w:r>
      <w:r>
        <w:rPr>
          <w:rFonts w:ascii="Arial"/>
          <w:color w:val="242424"/>
          <w:spacing w:val="2"/>
          <w:w w:val="105"/>
          <w:sz w:val="21"/>
        </w:rPr>
        <w:t> </w:t>
      </w:r>
      <w:r>
        <w:rPr>
          <w:rFonts w:ascii="Arial"/>
          <w:color w:val="242424"/>
          <w:w w:val="105"/>
          <w:sz w:val="21"/>
        </w:rPr>
        <w:t>range</w:t>
      </w:r>
      <w:r>
        <w:rPr>
          <w:rFonts w:ascii="Arial"/>
          <w:color w:val="242424"/>
          <w:spacing w:val="-12"/>
          <w:w w:val="105"/>
          <w:sz w:val="21"/>
        </w:rPr>
        <w:t> </w:t>
      </w:r>
      <w:r>
        <w:rPr>
          <w:rFonts w:ascii="Arial"/>
          <w:color w:val="242424"/>
          <w:w w:val="105"/>
          <w:sz w:val="21"/>
        </w:rPr>
        <w:t>or during qualification whether unintentional, for animal  dispatch,  or whether a </w:t>
      </w:r>
      <w:r>
        <w:rPr>
          <w:rFonts w:ascii="Arial"/>
          <w:color w:val="3B3B3B"/>
          <w:w w:val="105"/>
          <w:sz w:val="21"/>
        </w:rPr>
        <w:t>subject </w:t>
      </w:r>
      <w:r>
        <w:rPr>
          <w:rFonts w:ascii="Arial"/>
          <w:color w:val="242424"/>
          <w:w w:val="105"/>
          <w:sz w:val="21"/>
        </w:rPr>
        <w:t>is hit or not will be reported in a </w:t>
      </w:r>
      <w:r>
        <w:rPr>
          <w:rFonts w:ascii="Arial"/>
          <w:color w:val="3B3B3B"/>
          <w:w w:val="105"/>
          <w:sz w:val="21"/>
        </w:rPr>
        <w:t>separate </w:t>
      </w:r>
      <w:r>
        <w:rPr>
          <w:rFonts w:ascii="Arial"/>
          <w:color w:val="242424"/>
          <w:w w:val="105"/>
          <w:sz w:val="21"/>
        </w:rPr>
        <w:t>manner consistent with these</w:t>
      </w:r>
      <w:r>
        <w:rPr>
          <w:rFonts w:ascii="Arial"/>
          <w:color w:val="242424"/>
          <w:spacing w:val="19"/>
          <w:w w:val="105"/>
          <w:sz w:val="21"/>
        </w:rPr>
        <w:t> </w:t>
      </w:r>
      <w:r>
        <w:rPr>
          <w:rFonts w:ascii="Arial"/>
          <w:color w:val="242424"/>
          <w:w w:val="105"/>
          <w:sz w:val="21"/>
        </w:rPr>
        <w:t>policies.</w:t>
      </w:r>
    </w:p>
    <w:p>
      <w:pPr>
        <w:pStyle w:val="ListParagraph"/>
        <w:numPr>
          <w:ilvl w:val="2"/>
          <w:numId w:val="206"/>
        </w:numPr>
        <w:tabs>
          <w:tab w:pos="3704" w:val="left" w:leader="none"/>
        </w:tabs>
        <w:spacing w:line="285" w:lineRule="auto" w:before="114" w:after="0"/>
        <w:ind w:left="3713" w:right="174" w:hanging="729"/>
        <w:jc w:val="both"/>
        <w:rPr>
          <w:color w:val="242424"/>
          <w:sz w:val="22"/>
        </w:rPr>
      </w:pPr>
      <w:r>
        <w:rPr>
          <w:rFonts w:ascii="Arial"/>
          <w:color w:val="242424"/>
          <w:w w:val="105"/>
          <w:sz w:val="21"/>
        </w:rPr>
        <w:t>Canine use: Use of a police canine will be reported on a </w:t>
      </w:r>
      <w:r>
        <w:rPr>
          <w:rFonts w:ascii="Arial"/>
          <w:color w:val="3B3B3B"/>
          <w:w w:val="105"/>
          <w:sz w:val="21"/>
        </w:rPr>
        <w:t>special </w:t>
      </w:r>
      <w:r>
        <w:rPr>
          <w:rFonts w:ascii="Arial"/>
          <w:color w:val="242424"/>
          <w:w w:val="105"/>
          <w:sz w:val="21"/>
        </w:rPr>
        <w:t>form to </w:t>
      </w:r>
      <w:r>
        <w:rPr>
          <w:rFonts w:ascii="Arial"/>
          <w:color w:val="3B3B3B"/>
          <w:w w:val="105"/>
          <w:sz w:val="21"/>
        </w:rPr>
        <w:t>capture any </w:t>
      </w:r>
      <w:r>
        <w:rPr>
          <w:rFonts w:ascii="Arial"/>
          <w:color w:val="242424"/>
          <w:w w:val="105"/>
          <w:sz w:val="21"/>
        </w:rPr>
        <w:t>form of </w:t>
      </w:r>
      <w:r>
        <w:rPr>
          <w:rFonts w:ascii="Arial"/>
          <w:color w:val="3B3B3B"/>
          <w:w w:val="105"/>
          <w:sz w:val="21"/>
        </w:rPr>
        <w:t>use </w:t>
      </w:r>
      <w:r>
        <w:rPr>
          <w:rFonts w:ascii="Arial"/>
          <w:color w:val="242424"/>
          <w:w w:val="105"/>
          <w:sz w:val="21"/>
        </w:rPr>
        <w:t>whether there is contact with a </w:t>
      </w:r>
      <w:r>
        <w:rPr>
          <w:rFonts w:ascii="Arial"/>
          <w:color w:val="4D4D4D"/>
          <w:w w:val="105"/>
          <w:sz w:val="21"/>
        </w:rPr>
        <w:t>s</w:t>
      </w:r>
      <w:r>
        <w:rPr>
          <w:rFonts w:ascii="Arial"/>
          <w:color w:val="242424"/>
          <w:w w:val="105"/>
          <w:sz w:val="21"/>
        </w:rPr>
        <w:t>ub ject  or</w:t>
      </w:r>
      <w:r>
        <w:rPr>
          <w:rFonts w:ascii="Arial"/>
          <w:color w:val="242424"/>
          <w:spacing w:val="-22"/>
          <w:w w:val="105"/>
          <w:sz w:val="21"/>
        </w:rPr>
        <w:t> </w:t>
      </w:r>
      <w:r>
        <w:rPr>
          <w:rFonts w:ascii="Arial"/>
          <w:color w:val="242424"/>
          <w:w w:val="105"/>
          <w:sz w:val="21"/>
        </w:rPr>
        <w:t>not.</w:t>
      </w:r>
    </w:p>
    <w:p>
      <w:pPr>
        <w:pStyle w:val="ListParagraph"/>
        <w:numPr>
          <w:ilvl w:val="2"/>
          <w:numId w:val="206"/>
        </w:numPr>
        <w:tabs>
          <w:tab w:pos="3706" w:val="left" w:leader="none"/>
        </w:tabs>
        <w:spacing w:line="285" w:lineRule="auto" w:before="121" w:after="0"/>
        <w:ind w:left="3707" w:right="155" w:hanging="723"/>
        <w:jc w:val="both"/>
        <w:rPr>
          <w:color w:val="3B3B3B"/>
          <w:sz w:val="22"/>
        </w:rPr>
      </w:pPr>
      <w:r>
        <w:rPr>
          <w:rFonts w:ascii="Arial"/>
          <w:color w:val="242424"/>
          <w:w w:val="105"/>
          <w:sz w:val="21"/>
        </w:rPr>
        <w:t>Deadly</w:t>
      </w:r>
      <w:r>
        <w:rPr>
          <w:rFonts w:ascii="Arial"/>
          <w:color w:val="242424"/>
          <w:spacing w:val="-12"/>
          <w:w w:val="105"/>
          <w:sz w:val="21"/>
        </w:rPr>
        <w:t> </w:t>
      </w:r>
      <w:r>
        <w:rPr>
          <w:rFonts w:ascii="Arial"/>
          <w:color w:val="242424"/>
          <w:w w:val="105"/>
          <w:sz w:val="21"/>
        </w:rPr>
        <w:t>Force:</w:t>
      </w:r>
      <w:r>
        <w:rPr>
          <w:rFonts w:ascii="Arial"/>
          <w:color w:val="242424"/>
          <w:spacing w:val="-24"/>
          <w:w w:val="105"/>
          <w:sz w:val="21"/>
        </w:rPr>
        <w:t> </w:t>
      </w:r>
      <w:r>
        <w:rPr>
          <w:rFonts w:ascii="Arial"/>
          <w:color w:val="242424"/>
          <w:w w:val="105"/>
          <w:sz w:val="21"/>
        </w:rPr>
        <w:t>Force</w:t>
      </w:r>
      <w:r>
        <w:rPr>
          <w:rFonts w:ascii="Arial"/>
          <w:color w:val="242424"/>
          <w:spacing w:val="-24"/>
          <w:w w:val="105"/>
          <w:sz w:val="21"/>
        </w:rPr>
        <w:t> </w:t>
      </w:r>
      <w:r>
        <w:rPr>
          <w:rFonts w:ascii="Arial"/>
          <w:color w:val="242424"/>
          <w:w w:val="105"/>
          <w:sz w:val="21"/>
        </w:rPr>
        <w:t>that</w:t>
      </w:r>
      <w:r>
        <w:rPr>
          <w:rFonts w:ascii="Arial"/>
          <w:color w:val="242424"/>
          <w:spacing w:val="-16"/>
          <w:w w:val="105"/>
          <w:sz w:val="21"/>
        </w:rPr>
        <w:t> </w:t>
      </w:r>
      <w:r>
        <w:rPr>
          <w:rFonts w:ascii="Arial"/>
          <w:color w:val="3B3B3B"/>
          <w:w w:val="105"/>
          <w:sz w:val="21"/>
        </w:rPr>
        <w:t>creates</w:t>
      </w:r>
      <w:r>
        <w:rPr>
          <w:rFonts w:ascii="Arial"/>
          <w:color w:val="3B3B3B"/>
          <w:spacing w:val="-3"/>
          <w:w w:val="105"/>
          <w:sz w:val="21"/>
        </w:rPr>
        <w:t> </w:t>
      </w:r>
      <w:r>
        <w:rPr>
          <w:rFonts w:ascii="Arial"/>
          <w:color w:val="3B3B3B"/>
          <w:w w:val="105"/>
          <w:sz w:val="21"/>
        </w:rPr>
        <w:t>a</w:t>
      </w:r>
      <w:r>
        <w:rPr>
          <w:rFonts w:ascii="Arial"/>
          <w:color w:val="3B3B3B"/>
          <w:spacing w:val="-12"/>
          <w:w w:val="105"/>
          <w:sz w:val="21"/>
        </w:rPr>
        <w:t> </w:t>
      </w:r>
      <w:r>
        <w:rPr>
          <w:rFonts w:ascii="Arial"/>
          <w:color w:val="3B3B3B"/>
          <w:w w:val="105"/>
          <w:sz w:val="21"/>
        </w:rPr>
        <w:t>substantial</w:t>
      </w:r>
      <w:r>
        <w:rPr>
          <w:rFonts w:ascii="Arial"/>
          <w:color w:val="3B3B3B"/>
          <w:spacing w:val="-6"/>
          <w:w w:val="105"/>
          <w:sz w:val="21"/>
        </w:rPr>
        <w:t> </w:t>
      </w:r>
      <w:r>
        <w:rPr>
          <w:rFonts w:ascii="Arial"/>
          <w:color w:val="242424"/>
          <w:w w:val="105"/>
          <w:sz w:val="21"/>
        </w:rPr>
        <w:t>likelihood</w:t>
      </w:r>
      <w:r>
        <w:rPr>
          <w:rFonts w:ascii="Arial"/>
          <w:color w:val="242424"/>
          <w:spacing w:val="-16"/>
          <w:w w:val="105"/>
          <w:sz w:val="21"/>
        </w:rPr>
        <w:t> </w:t>
      </w:r>
      <w:r>
        <w:rPr>
          <w:rFonts w:ascii="Arial"/>
          <w:color w:val="242424"/>
          <w:w w:val="105"/>
          <w:sz w:val="21"/>
        </w:rPr>
        <w:t>of</w:t>
      </w:r>
      <w:r>
        <w:rPr>
          <w:rFonts w:ascii="Arial"/>
          <w:color w:val="242424"/>
          <w:spacing w:val="2"/>
          <w:w w:val="105"/>
          <w:sz w:val="21"/>
        </w:rPr>
        <w:t> </w:t>
      </w:r>
      <w:r>
        <w:rPr>
          <w:rFonts w:ascii="Arial"/>
          <w:color w:val="242424"/>
          <w:w w:val="105"/>
          <w:sz w:val="21"/>
        </w:rPr>
        <w:t>causing</w:t>
      </w:r>
      <w:r>
        <w:rPr>
          <w:rFonts w:ascii="Arial"/>
          <w:color w:val="242424"/>
          <w:spacing w:val="-23"/>
          <w:w w:val="105"/>
          <w:sz w:val="21"/>
        </w:rPr>
        <w:t> </w:t>
      </w:r>
      <w:r>
        <w:rPr>
          <w:rFonts w:ascii="Arial"/>
          <w:color w:val="3B3B3B"/>
          <w:w w:val="105"/>
          <w:sz w:val="21"/>
        </w:rPr>
        <w:t>serious </w:t>
      </w:r>
      <w:r>
        <w:rPr>
          <w:rFonts w:ascii="Arial"/>
          <w:color w:val="242424"/>
          <w:w w:val="105"/>
          <w:sz w:val="21"/>
        </w:rPr>
        <w:t>bodily harm or</w:t>
      </w:r>
      <w:r>
        <w:rPr>
          <w:rFonts w:ascii="Arial"/>
          <w:color w:val="242424"/>
          <w:spacing w:val="52"/>
          <w:w w:val="105"/>
          <w:sz w:val="21"/>
        </w:rPr>
        <w:t> </w:t>
      </w:r>
      <w:r>
        <w:rPr>
          <w:rFonts w:ascii="Arial"/>
          <w:color w:val="242424"/>
          <w:w w:val="105"/>
          <w:sz w:val="21"/>
        </w:rPr>
        <w:t>death.</w:t>
      </w:r>
    </w:p>
    <w:p>
      <w:pPr>
        <w:pStyle w:val="ListParagraph"/>
        <w:numPr>
          <w:ilvl w:val="1"/>
          <w:numId w:val="205"/>
        </w:numPr>
        <w:tabs>
          <w:tab w:pos="2989" w:val="left" w:leader="none"/>
          <w:tab w:pos="2990" w:val="left" w:leader="none"/>
        </w:tabs>
        <w:spacing w:line="240" w:lineRule="auto" w:before="121" w:after="0"/>
        <w:ind w:left="2989" w:right="0" w:hanging="728"/>
        <w:jc w:val="left"/>
        <w:rPr>
          <w:color w:val="242424"/>
          <w:sz w:val="22"/>
        </w:rPr>
      </w:pPr>
      <w:r>
        <w:rPr>
          <w:rFonts w:ascii="Arial"/>
          <w:color w:val="242424"/>
          <w:w w:val="105"/>
          <w:sz w:val="21"/>
        </w:rPr>
        <w:t>Procedures:</w:t>
      </w:r>
    </w:p>
    <w:p>
      <w:pPr>
        <w:pStyle w:val="ListParagraph"/>
        <w:numPr>
          <w:ilvl w:val="2"/>
          <w:numId w:val="205"/>
        </w:numPr>
        <w:tabs>
          <w:tab w:pos="3712" w:val="left" w:leader="none"/>
        </w:tabs>
        <w:spacing w:line="285" w:lineRule="auto" w:before="155" w:after="0"/>
        <w:ind w:left="3719" w:right="141" w:hanging="727"/>
        <w:jc w:val="both"/>
        <w:rPr>
          <w:color w:val="242424"/>
          <w:sz w:val="22"/>
        </w:rPr>
      </w:pPr>
      <w:r>
        <w:rPr>
          <w:rFonts w:ascii="Arial"/>
          <w:color w:val="242424"/>
          <w:w w:val="110"/>
          <w:sz w:val="21"/>
        </w:rPr>
        <w:t>Officers</w:t>
      </w:r>
      <w:r>
        <w:rPr>
          <w:rFonts w:ascii="Arial"/>
          <w:color w:val="242424"/>
          <w:spacing w:val="-17"/>
          <w:w w:val="110"/>
          <w:sz w:val="21"/>
        </w:rPr>
        <w:t> </w:t>
      </w:r>
      <w:r>
        <w:rPr>
          <w:rFonts w:ascii="Arial"/>
          <w:color w:val="242424"/>
          <w:w w:val="110"/>
          <w:sz w:val="21"/>
        </w:rPr>
        <w:t>who</w:t>
      </w:r>
      <w:r>
        <w:rPr>
          <w:rFonts w:ascii="Arial"/>
          <w:color w:val="242424"/>
          <w:spacing w:val="-23"/>
          <w:w w:val="110"/>
          <w:sz w:val="21"/>
        </w:rPr>
        <w:t> </w:t>
      </w:r>
      <w:r>
        <w:rPr>
          <w:rFonts w:ascii="Arial"/>
          <w:color w:val="3B3B3B"/>
          <w:w w:val="110"/>
          <w:sz w:val="21"/>
        </w:rPr>
        <w:t>become</w:t>
      </w:r>
      <w:r>
        <w:rPr>
          <w:rFonts w:ascii="Arial"/>
          <w:color w:val="3B3B3B"/>
          <w:spacing w:val="-22"/>
          <w:w w:val="110"/>
          <w:sz w:val="21"/>
        </w:rPr>
        <w:t> </w:t>
      </w:r>
      <w:r>
        <w:rPr>
          <w:rFonts w:ascii="Arial"/>
          <w:color w:val="242424"/>
          <w:w w:val="110"/>
          <w:sz w:val="21"/>
        </w:rPr>
        <w:t>involved</w:t>
      </w:r>
      <w:r>
        <w:rPr>
          <w:rFonts w:ascii="Arial"/>
          <w:color w:val="242424"/>
          <w:spacing w:val="-24"/>
          <w:w w:val="110"/>
          <w:sz w:val="21"/>
        </w:rPr>
        <w:t> </w:t>
      </w:r>
      <w:r>
        <w:rPr>
          <w:rFonts w:ascii="Arial"/>
          <w:color w:val="242424"/>
          <w:w w:val="110"/>
          <w:sz w:val="21"/>
        </w:rPr>
        <w:t>in</w:t>
      </w:r>
      <w:r>
        <w:rPr>
          <w:rFonts w:ascii="Arial"/>
          <w:color w:val="242424"/>
          <w:spacing w:val="-9"/>
          <w:w w:val="110"/>
          <w:sz w:val="21"/>
        </w:rPr>
        <w:t> </w:t>
      </w:r>
      <w:r>
        <w:rPr>
          <w:rFonts w:ascii="Arial"/>
          <w:color w:val="242424"/>
          <w:w w:val="110"/>
          <w:sz w:val="21"/>
        </w:rPr>
        <w:t>an</w:t>
      </w:r>
      <w:r>
        <w:rPr>
          <w:rFonts w:ascii="Arial"/>
          <w:color w:val="242424"/>
          <w:spacing w:val="-24"/>
          <w:w w:val="110"/>
          <w:sz w:val="21"/>
        </w:rPr>
        <w:t> </w:t>
      </w:r>
      <w:r>
        <w:rPr>
          <w:rFonts w:ascii="Arial"/>
          <w:color w:val="242424"/>
          <w:w w:val="110"/>
          <w:sz w:val="21"/>
        </w:rPr>
        <w:t>incident</w:t>
      </w:r>
      <w:r>
        <w:rPr>
          <w:rFonts w:ascii="Arial"/>
          <w:color w:val="242424"/>
          <w:spacing w:val="-24"/>
          <w:w w:val="110"/>
          <w:sz w:val="21"/>
        </w:rPr>
        <w:t> </w:t>
      </w:r>
      <w:r>
        <w:rPr>
          <w:rFonts w:ascii="Arial"/>
          <w:color w:val="242424"/>
          <w:w w:val="110"/>
          <w:sz w:val="21"/>
        </w:rPr>
        <w:t>that</w:t>
      </w:r>
      <w:r>
        <w:rPr>
          <w:rFonts w:ascii="Arial"/>
          <w:color w:val="242424"/>
          <w:spacing w:val="-26"/>
          <w:w w:val="110"/>
          <w:sz w:val="21"/>
        </w:rPr>
        <w:t> </w:t>
      </w:r>
      <w:r>
        <w:rPr>
          <w:rFonts w:ascii="Arial"/>
          <w:color w:val="3B3B3B"/>
          <w:w w:val="110"/>
          <w:sz w:val="21"/>
        </w:rPr>
        <w:t>required</w:t>
      </w:r>
      <w:r>
        <w:rPr>
          <w:rFonts w:ascii="Arial"/>
          <w:color w:val="3B3B3B"/>
          <w:spacing w:val="-19"/>
          <w:w w:val="110"/>
          <w:sz w:val="21"/>
        </w:rPr>
        <w:t> </w:t>
      </w:r>
      <w:r>
        <w:rPr>
          <w:rFonts w:ascii="Arial"/>
          <w:color w:val="242424"/>
          <w:w w:val="110"/>
          <w:sz w:val="21"/>
        </w:rPr>
        <w:t>any</w:t>
      </w:r>
      <w:r>
        <w:rPr>
          <w:rFonts w:ascii="Arial"/>
          <w:color w:val="242424"/>
          <w:spacing w:val="-23"/>
          <w:w w:val="110"/>
          <w:sz w:val="21"/>
        </w:rPr>
        <w:t> </w:t>
      </w:r>
      <w:r>
        <w:rPr>
          <w:rFonts w:ascii="Arial"/>
          <w:color w:val="242424"/>
          <w:w w:val="110"/>
          <w:sz w:val="21"/>
        </w:rPr>
        <w:t>reportable force option are required to immediately notify their </w:t>
      </w:r>
      <w:r>
        <w:rPr>
          <w:rFonts w:ascii="Arial"/>
          <w:color w:val="3B3B3B"/>
          <w:w w:val="110"/>
          <w:sz w:val="21"/>
        </w:rPr>
        <w:t>supervisor. </w:t>
      </w:r>
      <w:r>
        <w:rPr>
          <w:rFonts w:ascii="Arial"/>
          <w:color w:val="242424"/>
          <w:w w:val="110"/>
          <w:sz w:val="21"/>
        </w:rPr>
        <w:t>The involved</w:t>
      </w:r>
      <w:r>
        <w:rPr>
          <w:rFonts w:ascii="Arial"/>
          <w:color w:val="242424"/>
          <w:spacing w:val="-17"/>
          <w:w w:val="110"/>
          <w:sz w:val="21"/>
        </w:rPr>
        <w:t> </w:t>
      </w:r>
      <w:r>
        <w:rPr>
          <w:rFonts w:ascii="Arial"/>
          <w:color w:val="242424"/>
          <w:w w:val="110"/>
          <w:sz w:val="21"/>
        </w:rPr>
        <w:t>officer</w:t>
      </w:r>
      <w:r>
        <w:rPr>
          <w:rFonts w:ascii="Arial"/>
          <w:color w:val="242424"/>
          <w:spacing w:val="-15"/>
          <w:w w:val="110"/>
          <w:sz w:val="21"/>
        </w:rPr>
        <w:t> </w:t>
      </w:r>
      <w:r>
        <w:rPr>
          <w:rFonts w:ascii="Arial"/>
          <w:color w:val="242424"/>
          <w:w w:val="110"/>
          <w:sz w:val="21"/>
        </w:rPr>
        <w:t>will</w:t>
      </w:r>
      <w:r>
        <w:rPr>
          <w:rFonts w:ascii="Arial"/>
          <w:color w:val="242424"/>
          <w:spacing w:val="-20"/>
          <w:w w:val="110"/>
          <w:sz w:val="21"/>
        </w:rPr>
        <w:t> </w:t>
      </w:r>
      <w:r>
        <w:rPr>
          <w:rFonts w:ascii="Arial"/>
          <w:color w:val="242424"/>
          <w:w w:val="110"/>
          <w:sz w:val="21"/>
        </w:rPr>
        <w:t>provide</w:t>
      </w:r>
      <w:r>
        <w:rPr>
          <w:rFonts w:ascii="Arial"/>
          <w:color w:val="242424"/>
          <w:spacing w:val="-9"/>
          <w:w w:val="110"/>
          <w:sz w:val="21"/>
        </w:rPr>
        <w:t> </w:t>
      </w:r>
      <w:r>
        <w:rPr>
          <w:rFonts w:ascii="Arial"/>
          <w:color w:val="242424"/>
          <w:w w:val="110"/>
          <w:sz w:val="21"/>
        </w:rPr>
        <w:t>a</w:t>
      </w:r>
      <w:r>
        <w:rPr>
          <w:rFonts w:ascii="Arial"/>
          <w:color w:val="242424"/>
          <w:spacing w:val="-13"/>
          <w:w w:val="110"/>
          <w:sz w:val="21"/>
        </w:rPr>
        <w:t> </w:t>
      </w:r>
      <w:r>
        <w:rPr>
          <w:rFonts w:ascii="Arial"/>
          <w:color w:val="242424"/>
          <w:w w:val="110"/>
          <w:sz w:val="21"/>
        </w:rPr>
        <w:t>detailed</w:t>
      </w:r>
      <w:r>
        <w:rPr>
          <w:rFonts w:ascii="Arial"/>
          <w:color w:val="242424"/>
          <w:spacing w:val="-14"/>
          <w:w w:val="110"/>
          <w:sz w:val="21"/>
        </w:rPr>
        <w:t> </w:t>
      </w:r>
      <w:r>
        <w:rPr>
          <w:rFonts w:ascii="Arial"/>
          <w:color w:val="242424"/>
          <w:w w:val="110"/>
          <w:sz w:val="21"/>
        </w:rPr>
        <w:t>documentation</w:t>
      </w:r>
      <w:r>
        <w:rPr>
          <w:rFonts w:ascii="Arial"/>
          <w:color w:val="242424"/>
          <w:spacing w:val="-1"/>
          <w:w w:val="110"/>
          <w:sz w:val="21"/>
        </w:rPr>
        <w:t> </w:t>
      </w:r>
      <w:r>
        <w:rPr>
          <w:rFonts w:ascii="Arial"/>
          <w:color w:val="242424"/>
          <w:w w:val="110"/>
          <w:sz w:val="21"/>
        </w:rPr>
        <w:t>of</w:t>
      </w:r>
      <w:r>
        <w:rPr>
          <w:rFonts w:ascii="Arial"/>
          <w:color w:val="242424"/>
          <w:spacing w:val="-12"/>
          <w:w w:val="110"/>
          <w:sz w:val="21"/>
        </w:rPr>
        <w:t> </w:t>
      </w:r>
      <w:r>
        <w:rPr>
          <w:rFonts w:ascii="Arial"/>
          <w:color w:val="242424"/>
          <w:w w:val="110"/>
          <w:sz w:val="21"/>
        </w:rPr>
        <w:t>the</w:t>
      </w:r>
      <w:r>
        <w:rPr>
          <w:rFonts w:ascii="Arial"/>
          <w:color w:val="242424"/>
          <w:spacing w:val="5"/>
          <w:w w:val="110"/>
          <w:sz w:val="21"/>
        </w:rPr>
        <w:t> </w:t>
      </w:r>
      <w:r>
        <w:rPr>
          <w:rFonts w:ascii="Arial"/>
          <w:color w:val="242424"/>
          <w:w w:val="110"/>
          <w:sz w:val="21"/>
        </w:rPr>
        <w:t>use</w:t>
      </w:r>
      <w:r>
        <w:rPr>
          <w:rFonts w:ascii="Arial"/>
          <w:color w:val="242424"/>
          <w:spacing w:val="-12"/>
          <w:w w:val="110"/>
          <w:sz w:val="21"/>
        </w:rPr>
        <w:t> </w:t>
      </w:r>
      <w:r>
        <w:rPr>
          <w:rFonts w:ascii="Arial"/>
          <w:color w:val="3B3B3B"/>
          <w:w w:val="110"/>
          <w:sz w:val="21"/>
        </w:rPr>
        <w:t>of</w:t>
      </w:r>
      <w:r>
        <w:rPr>
          <w:rFonts w:ascii="Arial"/>
          <w:color w:val="3B3B3B"/>
          <w:spacing w:val="-7"/>
          <w:w w:val="110"/>
          <w:sz w:val="21"/>
        </w:rPr>
        <w:t> </w:t>
      </w:r>
      <w:r>
        <w:rPr>
          <w:rFonts w:ascii="Arial"/>
          <w:color w:val="242424"/>
          <w:w w:val="110"/>
          <w:sz w:val="21"/>
        </w:rPr>
        <w:t>force utilized</w:t>
      </w:r>
      <w:r>
        <w:rPr>
          <w:rFonts w:ascii="Arial"/>
          <w:color w:val="242424"/>
          <w:spacing w:val="-24"/>
          <w:w w:val="110"/>
          <w:sz w:val="21"/>
        </w:rPr>
        <w:t> </w:t>
      </w:r>
      <w:r>
        <w:rPr>
          <w:rFonts w:ascii="Arial"/>
          <w:color w:val="242424"/>
          <w:w w:val="110"/>
          <w:sz w:val="21"/>
        </w:rPr>
        <w:t>in</w:t>
      </w:r>
      <w:r>
        <w:rPr>
          <w:rFonts w:ascii="Arial"/>
          <w:color w:val="242424"/>
          <w:spacing w:val="-16"/>
          <w:w w:val="110"/>
          <w:sz w:val="21"/>
        </w:rPr>
        <w:t> </w:t>
      </w:r>
      <w:r>
        <w:rPr>
          <w:rFonts w:ascii="Arial"/>
          <w:color w:val="242424"/>
          <w:w w:val="110"/>
          <w:sz w:val="21"/>
        </w:rPr>
        <w:t>the</w:t>
      </w:r>
      <w:r>
        <w:rPr>
          <w:rFonts w:ascii="Arial"/>
          <w:color w:val="242424"/>
          <w:spacing w:val="-12"/>
          <w:w w:val="110"/>
          <w:sz w:val="21"/>
        </w:rPr>
        <w:t> </w:t>
      </w:r>
      <w:r>
        <w:rPr>
          <w:rFonts w:ascii="Arial"/>
          <w:color w:val="242424"/>
          <w:w w:val="110"/>
          <w:sz w:val="21"/>
        </w:rPr>
        <w:t>official</w:t>
      </w:r>
      <w:r>
        <w:rPr>
          <w:rFonts w:ascii="Arial"/>
          <w:color w:val="242424"/>
          <w:spacing w:val="-29"/>
          <w:w w:val="110"/>
          <w:sz w:val="21"/>
        </w:rPr>
        <w:t> </w:t>
      </w:r>
      <w:r>
        <w:rPr>
          <w:rFonts w:ascii="Arial"/>
          <w:color w:val="242424"/>
          <w:w w:val="110"/>
          <w:sz w:val="21"/>
        </w:rPr>
        <w:t>police</w:t>
      </w:r>
      <w:r>
        <w:rPr>
          <w:rFonts w:ascii="Arial"/>
          <w:color w:val="242424"/>
          <w:spacing w:val="-23"/>
          <w:w w:val="110"/>
          <w:sz w:val="21"/>
        </w:rPr>
        <w:t> </w:t>
      </w:r>
      <w:r>
        <w:rPr>
          <w:rFonts w:ascii="Arial"/>
          <w:color w:val="242424"/>
          <w:w w:val="110"/>
          <w:sz w:val="21"/>
        </w:rPr>
        <w:t>report</w:t>
      </w:r>
      <w:r>
        <w:rPr>
          <w:rFonts w:ascii="Arial"/>
          <w:color w:val="242424"/>
          <w:spacing w:val="-13"/>
          <w:w w:val="110"/>
          <w:sz w:val="21"/>
        </w:rPr>
        <w:t> </w:t>
      </w:r>
      <w:r>
        <w:rPr>
          <w:rFonts w:ascii="Arial"/>
          <w:color w:val="242424"/>
          <w:w w:val="110"/>
          <w:sz w:val="21"/>
        </w:rPr>
        <w:t>prepared</w:t>
      </w:r>
      <w:r>
        <w:rPr>
          <w:rFonts w:ascii="Arial"/>
          <w:color w:val="242424"/>
          <w:spacing w:val="-10"/>
          <w:w w:val="110"/>
          <w:sz w:val="21"/>
        </w:rPr>
        <w:t> </w:t>
      </w:r>
      <w:r>
        <w:rPr>
          <w:rFonts w:ascii="Arial"/>
          <w:color w:val="3B3B3B"/>
          <w:w w:val="110"/>
          <w:sz w:val="21"/>
        </w:rPr>
        <w:t>for</w:t>
      </w:r>
      <w:r>
        <w:rPr>
          <w:rFonts w:ascii="Arial"/>
          <w:color w:val="3B3B3B"/>
          <w:spacing w:val="-6"/>
          <w:w w:val="110"/>
          <w:sz w:val="21"/>
        </w:rPr>
        <w:t> </w:t>
      </w:r>
      <w:r>
        <w:rPr>
          <w:rFonts w:ascii="Arial"/>
          <w:color w:val="242424"/>
          <w:w w:val="110"/>
          <w:sz w:val="21"/>
        </w:rPr>
        <w:t>the</w:t>
      </w:r>
      <w:r>
        <w:rPr>
          <w:rFonts w:ascii="Arial"/>
          <w:color w:val="242424"/>
          <w:spacing w:val="5"/>
          <w:w w:val="110"/>
          <w:sz w:val="21"/>
        </w:rPr>
        <w:t> </w:t>
      </w:r>
      <w:r>
        <w:rPr>
          <w:rFonts w:ascii="Arial"/>
          <w:color w:val="242424"/>
          <w:w w:val="110"/>
          <w:sz w:val="21"/>
        </w:rPr>
        <w:t>incident</w:t>
      </w:r>
      <w:r>
        <w:rPr>
          <w:rFonts w:ascii="Arial"/>
          <w:color w:val="242424"/>
          <w:spacing w:val="-14"/>
          <w:w w:val="110"/>
          <w:sz w:val="21"/>
        </w:rPr>
        <w:t> </w:t>
      </w:r>
      <w:r>
        <w:rPr>
          <w:rFonts w:ascii="Arial"/>
          <w:color w:val="242424"/>
          <w:w w:val="110"/>
          <w:sz w:val="21"/>
        </w:rPr>
        <w:t>involved.</w:t>
      </w:r>
    </w:p>
    <w:p>
      <w:pPr>
        <w:pStyle w:val="ListParagraph"/>
        <w:numPr>
          <w:ilvl w:val="2"/>
          <w:numId w:val="205"/>
        </w:numPr>
        <w:tabs>
          <w:tab w:pos="3722" w:val="left" w:leader="none"/>
        </w:tabs>
        <w:spacing w:line="283" w:lineRule="auto" w:before="128" w:after="0"/>
        <w:ind w:left="3720" w:right="148" w:hanging="728"/>
        <w:jc w:val="both"/>
        <w:rPr>
          <w:color w:val="242424"/>
          <w:sz w:val="22"/>
        </w:rPr>
      </w:pPr>
      <w:r>
        <w:rPr>
          <w:rFonts w:ascii="Arial"/>
          <w:color w:val="242424"/>
          <w:w w:val="105"/>
          <w:sz w:val="21"/>
        </w:rPr>
        <w:t>A Report of Response Active Resistance (RAR) form </w:t>
      </w:r>
      <w:r>
        <w:rPr>
          <w:rFonts w:ascii="Arial"/>
          <w:color w:val="3B3B3B"/>
          <w:w w:val="105"/>
          <w:sz w:val="21"/>
        </w:rPr>
        <w:t>shall </w:t>
      </w:r>
      <w:r>
        <w:rPr>
          <w:rFonts w:ascii="Arial"/>
          <w:color w:val="242424"/>
          <w:w w:val="105"/>
          <w:sz w:val="21"/>
        </w:rPr>
        <w:t>be prepared whenever </w:t>
      </w:r>
      <w:r>
        <w:rPr>
          <w:rFonts w:ascii="Arial"/>
          <w:color w:val="3B3B3B"/>
          <w:w w:val="105"/>
          <w:sz w:val="21"/>
        </w:rPr>
        <w:t>an </w:t>
      </w:r>
      <w:r>
        <w:rPr>
          <w:rFonts w:ascii="Arial"/>
          <w:color w:val="242424"/>
          <w:w w:val="105"/>
          <w:sz w:val="21"/>
        </w:rPr>
        <w:t>officer of this agency utilizes reportable force, as described in the  definition of this </w:t>
      </w:r>
      <w:r>
        <w:rPr>
          <w:rFonts w:ascii="Arial"/>
          <w:color w:val="242424"/>
          <w:spacing w:val="-7"/>
          <w:w w:val="105"/>
          <w:sz w:val="21"/>
        </w:rPr>
        <w:t>policy</w:t>
      </w:r>
      <w:r>
        <w:rPr>
          <w:rFonts w:ascii="Arial"/>
          <w:color w:val="4D4D4D"/>
          <w:spacing w:val="-7"/>
          <w:w w:val="105"/>
          <w:sz w:val="21"/>
        </w:rPr>
        <w:t>, </w:t>
      </w:r>
      <w:r>
        <w:rPr>
          <w:rFonts w:ascii="Arial"/>
          <w:color w:val="242424"/>
          <w:w w:val="105"/>
          <w:sz w:val="21"/>
        </w:rPr>
        <w:t>in </w:t>
      </w:r>
      <w:r>
        <w:rPr>
          <w:rFonts w:ascii="Arial"/>
          <w:color w:val="3B3B3B"/>
          <w:w w:val="105"/>
          <w:sz w:val="21"/>
        </w:rPr>
        <w:t>the </w:t>
      </w:r>
      <w:r>
        <w:rPr>
          <w:rFonts w:ascii="Arial"/>
          <w:color w:val="242424"/>
          <w:w w:val="105"/>
          <w:sz w:val="21"/>
        </w:rPr>
        <w:t>performance </w:t>
      </w:r>
      <w:r>
        <w:rPr>
          <w:rFonts w:ascii="Arial"/>
          <w:color w:val="3B3B3B"/>
          <w:w w:val="105"/>
          <w:sz w:val="21"/>
        </w:rPr>
        <w:t>of </w:t>
      </w:r>
      <w:r>
        <w:rPr>
          <w:rFonts w:ascii="Arial"/>
          <w:color w:val="242424"/>
          <w:w w:val="105"/>
          <w:sz w:val="21"/>
        </w:rPr>
        <w:t>their  </w:t>
      </w:r>
      <w:r>
        <w:rPr>
          <w:rFonts w:ascii="Arial"/>
          <w:color w:val="242424"/>
          <w:spacing w:val="34"/>
          <w:w w:val="105"/>
          <w:sz w:val="21"/>
        </w:rPr>
        <w:t> </w:t>
      </w:r>
      <w:r>
        <w:rPr>
          <w:rFonts w:ascii="Arial"/>
          <w:color w:val="242424"/>
          <w:w w:val="105"/>
          <w:sz w:val="21"/>
        </w:rPr>
        <w:t>duties.</w:t>
      </w:r>
    </w:p>
    <w:p>
      <w:pPr>
        <w:pStyle w:val="ListParagraph"/>
        <w:numPr>
          <w:ilvl w:val="2"/>
          <w:numId w:val="205"/>
        </w:numPr>
        <w:tabs>
          <w:tab w:pos="3717" w:val="left" w:leader="none"/>
        </w:tabs>
        <w:spacing w:line="283" w:lineRule="auto" w:before="103" w:after="0"/>
        <w:ind w:left="3725" w:right="150" w:hanging="721"/>
        <w:jc w:val="both"/>
        <w:rPr>
          <w:rFonts w:ascii="Arial"/>
          <w:color w:val="3B3B3B"/>
          <w:sz w:val="21"/>
        </w:rPr>
      </w:pPr>
      <w:r>
        <w:rPr>
          <w:rFonts w:ascii="Arial"/>
          <w:color w:val="242424"/>
          <w:w w:val="110"/>
          <w:sz w:val="21"/>
        </w:rPr>
        <w:t>The</w:t>
      </w:r>
      <w:r>
        <w:rPr>
          <w:rFonts w:ascii="Arial"/>
          <w:color w:val="242424"/>
          <w:spacing w:val="-18"/>
          <w:w w:val="110"/>
          <w:sz w:val="21"/>
        </w:rPr>
        <w:t> </w:t>
      </w:r>
      <w:r>
        <w:rPr>
          <w:rFonts w:ascii="Arial"/>
          <w:color w:val="242424"/>
          <w:w w:val="110"/>
          <w:sz w:val="21"/>
        </w:rPr>
        <w:t>RAR</w:t>
      </w:r>
      <w:r>
        <w:rPr>
          <w:rFonts w:ascii="Arial"/>
          <w:color w:val="242424"/>
          <w:spacing w:val="-26"/>
          <w:w w:val="110"/>
          <w:sz w:val="21"/>
        </w:rPr>
        <w:t> </w:t>
      </w:r>
      <w:r>
        <w:rPr>
          <w:rFonts w:ascii="Arial"/>
          <w:color w:val="242424"/>
          <w:w w:val="110"/>
          <w:sz w:val="21"/>
        </w:rPr>
        <w:t>form</w:t>
      </w:r>
      <w:r>
        <w:rPr>
          <w:rFonts w:ascii="Arial"/>
          <w:color w:val="242424"/>
          <w:spacing w:val="-22"/>
          <w:w w:val="110"/>
          <w:sz w:val="21"/>
        </w:rPr>
        <w:t> </w:t>
      </w:r>
      <w:r>
        <w:rPr>
          <w:rFonts w:ascii="Arial"/>
          <w:color w:val="242424"/>
          <w:w w:val="110"/>
          <w:sz w:val="21"/>
        </w:rPr>
        <w:t>will</w:t>
      </w:r>
      <w:r>
        <w:rPr>
          <w:rFonts w:ascii="Arial"/>
          <w:color w:val="242424"/>
          <w:spacing w:val="-30"/>
          <w:w w:val="110"/>
          <w:sz w:val="21"/>
        </w:rPr>
        <w:t> </w:t>
      </w:r>
      <w:r>
        <w:rPr>
          <w:rFonts w:ascii="Arial"/>
          <w:color w:val="242424"/>
          <w:w w:val="110"/>
          <w:sz w:val="21"/>
        </w:rPr>
        <w:t>be</w:t>
      </w:r>
      <w:r>
        <w:rPr>
          <w:rFonts w:ascii="Arial"/>
          <w:color w:val="242424"/>
          <w:spacing w:val="-21"/>
          <w:w w:val="110"/>
          <w:sz w:val="21"/>
        </w:rPr>
        <w:t> </w:t>
      </w:r>
      <w:r>
        <w:rPr>
          <w:rFonts w:ascii="Arial"/>
          <w:color w:val="3B3B3B"/>
          <w:w w:val="110"/>
          <w:sz w:val="21"/>
        </w:rPr>
        <w:t>completed</w:t>
      </w:r>
      <w:r>
        <w:rPr>
          <w:rFonts w:ascii="Arial"/>
          <w:color w:val="3B3B3B"/>
          <w:spacing w:val="-20"/>
          <w:w w:val="110"/>
          <w:sz w:val="21"/>
        </w:rPr>
        <w:t> </w:t>
      </w:r>
      <w:r>
        <w:rPr>
          <w:rFonts w:ascii="Arial"/>
          <w:color w:val="242424"/>
          <w:w w:val="110"/>
          <w:sz w:val="21"/>
        </w:rPr>
        <w:t>in</w:t>
      </w:r>
      <w:r>
        <w:rPr>
          <w:rFonts w:ascii="Arial"/>
          <w:color w:val="242424"/>
          <w:spacing w:val="-12"/>
          <w:w w:val="110"/>
          <w:sz w:val="21"/>
        </w:rPr>
        <w:t> </w:t>
      </w:r>
      <w:r>
        <w:rPr>
          <w:rFonts w:ascii="Arial"/>
          <w:color w:val="242424"/>
          <w:w w:val="110"/>
          <w:sz w:val="21"/>
        </w:rPr>
        <w:t>detail</w:t>
      </w:r>
      <w:r>
        <w:rPr>
          <w:rFonts w:ascii="Arial"/>
          <w:color w:val="242424"/>
          <w:spacing w:val="-21"/>
          <w:w w:val="110"/>
          <w:sz w:val="21"/>
        </w:rPr>
        <w:t> </w:t>
      </w:r>
      <w:r>
        <w:rPr>
          <w:rFonts w:ascii="Arial"/>
          <w:color w:val="242424"/>
          <w:w w:val="110"/>
          <w:sz w:val="21"/>
        </w:rPr>
        <w:t>including</w:t>
      </w:r>
      <w:r>
        <w:rPr>
          <w:rFonts w:ascii="Arial"/>
          <w:color w:val="242424"/>
          <w:spacing w:val="-24"/>
          <w:w w:val="110"/>
          <w:sz w:val="21"/>
        </w:rPr>
        <w:t> </w:t>
      </w:r>
      <w:r>
        <w:rPr>
          <w:rFonts w:ascii="Arial"/>
          <w:color w:val="242424"/>
          <w:w w:val="110"/>
          <w:sz w:val="21"/>
        </w:rPr>
        <w:t>a</w:t>
      </w:r>
      <w:r>
        <w:rPr>
          <w:rFonts w:ascii="Arial"/>
          <w:color w:val="242424"/>
          <w:spacing w:val="-29"/>
          <w:w w:val="110"/>
          <w:sz w:val="21"/>
        </w:rPr>
        <w:t> </w:t>
      </w:r>
      <w:r>
        <w:rPr>
          <w:rFonts w:ascii="Arial"/>
          <w:color w:val="3B3B3B"/>
          <w:w w:val="110"/>
          <w:sz w:val="21"/>
        </w:rPr>
        <w:t>narrative</w:t>
      </w:r>
      <w:r>
        <w:rPr>
          <w:rFonts w:ascii="Arial"/>
          <w:color w:val="3B3B3B"/>
          <w:spacing w:val="-15"/>
          <w:w w:val="110"/>
          <w:sz w:val="21"/>
        </w:rPr>
        <w:t> </w:t>
      </w:r>
      <w:r>
        <w:rPr>
          <w:rFonts w:ascii="Arial"/>
          <w:color w:val="242424"/>
          <w:w w:val="110"/>
          <w:sz w:val="21"/>
        </w:rPr>
        <w:t>account</w:t>
      </w:r>
      <w:r>
        <w:rPr>
          <w:rFonts w:ascii="Arial"/>
          <w:color w:val="242424"/>
          <w:spacing w:val="-13"/>
          <w:w w:val="110"/>
          <w:sz w:val="21"/>
        </w:rPr>
        <w:t> </w:t>
      </w:r>
      <w:r>
        <w:rPr>
          <w:rFonts w:ascii="Arial"/>
          <w:color w:val="242424"/>
          <w:w w:val="110"/>
          <w:sz w:val="21"/>
        </w:rPr>
        <w:t>of the</w:t>
      </w:r>
      <w:r>
        <w:rPr>
          <w:rFonts w:ascii="Arial"/>
          <w:color w:val="242424"/>
          <w:spacing w:val="6"/>
          <w:w w:val="110"/>
          <w:sz w:val="21"/>
        </w:rPr>
        <w:t> </w:t>
      </w:r>
      <w:r>
        <w:rPr>
          <w:rFonts w:ascii="Arial"/>
          <w:color w:val="3B3B3B"/>
          <w:w w:val="110"/>
          <w:sz w:val="21"/>
        </w:rPr>
        <w:t>following:</w:t>
      </w:r>
    </w:p>
    <w:p>
      <w:pPr>
        <w:pStyle w:val="ListParagraph"/>
        <w:numPr>
          <w:ilvl w:val="3"/>
          <w:numId w:val="205"/>
        </w:numPr>
        <w:tabs>
          <w:tab w:pos="5164" w:val="left" w:leader="none"/>
        </w:tabs>
        <w:spacing w:line="290" w:lineRule="auto" w:before="117" w:after="0"/>
        <w:ind w:left="5169" w:right="158" w:hanging="1089"/>
        <w:jc w:val="both"/>
        <w:rPr>
          <w:color w:val="3B3B3B"/>
          <w:sz w:val="22"/>
        </w:rPr>
      </w:pPr>
      <w:r>
        <w:rPr>
          <w:rFonts w:ascii="Arial"/>
          <w:color w:val="242424"/>
          <w:w w:val="105"/>
          <w:sz w:val="21"/>
        </w:rPr>
        <w:t>The </w:t>
      </w:r>
      <w:r>
        <w:rPr>
          <w:rFonts w:ascii="Arial"/>
          <w:color w:val="3B3B3B"/>
          <w:w w:val="105"/>
          <w:sz w:val="21"/>
        </w:rPr>
        <w:t>actions of </w:t>
      </w:r>
      <w:r>
        <w:rPr>
          <w:rFonts w:ascii="Arial"/>
          <w:color w:val="242424"/>
          <w:w w:val="105"/>
          <w:sz w:val="21"/>
        </w:rPr>
        <w:t>the </w:t>
      </w:r>
      <w:r>
        <w:rPr>
          <w:rFonts w:ascii="Arial"/>
          <w:color w:val="3B3B3B"/>
          <w:w w:val="105"/>
          <w:sz w:val="21"/>
        </w:rPr>
        <w:t>subject </w:t>
      </w:r>
      <w:r>
        <w:rPr>
          <w:rFonts w:ascii="Arial"/>
          <w:color w:val="242424"/>
          <w:w w:val="105"/>
          <w:sz w:val="21"/>
        </w:rPr>
        <w:t>that necessitated that </w:t>
      </w:r>
      <w:r>
        <w:rPr>
          <w:rFonts w:ascii="Arial"/>
          <w:color w:val="3B3B3B"/>
          <w:w w:val="105"/>
          <w:sz w:val="21"/>
        </w:rPr>
        <w:t>use of </w:t>
      </w:r>
      <w:r>
        <w:rPr>
          <w:rFonts w:ascii="Arial"/>
          <w:color w:val="242424"/>
          <w:w w:val="105"/>
          <w:sz w:val="21"/>
        </w:rPr>
        <w:t>force</w:t>
      </w:r>
      <w:r>
        <w:rPr>
          <w:rFonts w:ascii="Arial"/>
          <w:color w:val="242424"/>
          <w:spacing w:val="-25"/>
          <w:w w:val="105"/>
          <w:sz w:val="21"/>
        </w:rPr>
        <w:t> </w:t>
      </w:r>
      <w:r>
        <w:rPr>
          <w:rFonts w:ascii="Arial"/>
          <w:color w:val="242424"/>
          <w:spacing w:val="-4"/>
          <w:w w:val="105"/>
          <w:sz w:val="21"/>
        </w:rPr>
        <w:t>a</w:t>
      </w:r>
      <w:r>
        <w:rPr>
          <w:rFonts w:ascii="Arial"/>
          <w:color w:val="4D4D4D"/>
          <w:spacing w:val="-4"/>
          <w:w w:val="105"/>
          <w:sz w:val="21"/>
        </w:rPr>
        <w:t>s</w:t>
      </w:r>
      <w:r>
        <w:rPr>
          <w:rFonts w:ascii="Arial"/>
          <w:color w:val="4D4D4D"/>
          <w:spacing w:val="-23"/>
          <w:w w:val="105"/>
          <w:sz w:val="21"/>
        </w:rPr>
        <w:t> </w:t>
      </w:r>
      <w:r>
        <w:rPr>
          <w:rFonts w:ascii="Arial"/>
          <w:color w:val="242424"/>
          <w:w w:val="105"/>
          <w:sz w:val="21"/>
        </w:rPr>
        <w:t>a</w:t>
      </w:r>
      <w:r>
        <w:rPr>
          <w:rFonts w:ascii="Arial"/>
          <w:color w:val="242424"/>
          <w:spacing w:val="-21"/>
          <w:w w:val="105"/>
          <w:sz w:val="21"/>
        </w:rPr>
        <w:t> </w:t>
      </w:r>
      <w:r>
        <w:rPr>
          <w:rFonts w:ascii="Arial"/>
          <w:color w:val="242424"/>
          <w:w w:val="105"/>
          <w:sz w:val="21"/>
        </w:rPr>
        <w:t>response</w:t>
      </w:r>
      <w:r>
        <w:rPr>
          <w:rFonts w:ascii="Arial"/>
          <w:color w:val="242424"/>
          <w:spacing w:val="-15"/>
          <w:w w:val="105"/>
          <w:sz w:val="21"/>
        </w:rPr>
        <w:t> </w:t>
      </w:r>
      <w:r>
        <w:rPr>
          <w:rFonts w:ascii="Arial"/>
          <w:color w:val="242424"/>
          <w:w w:val="105"/>
          <w:sz w:val="21"/>
        </w:rPr>
        <w:t>to</w:t>
      </w:r>
      <w:r>
        <w:rPr>
          <w:rFonts w:ascii="Arial"/>
          <w:color w:val="242424"/>
          <w:spacing w:val="3"/>
          <w:w w:val="105"/>
          <w:sz w:val="21"/>
        </w:rPr>
        <w:t> </w:t>
      </w:r>
      <w:r>
        <w:rPr>
          <w:rFonts w:ascii="Arial"/>
          <w:color w:val="3B3B3B"/>
          <w:w w:val="105"/>
          <w:sz w:val="21"/>
        </w:rPr>
        <w:t>overcome</w:t>
      </w:r>
      <w:r>
        <w:rPr>
          <w:rFonts w:ascii="Arial"/>
          <w:color w:val="3B3B3B"/>
          <w:spacing w:val="-32"/>
          <w:w w:val="105"/>
          <w:sz w:val="21"/>
        </w:rPr>
        <w:t> </w:t>
      </w:r>
      <w:r>
        <w:rPr>
          <w:rFonts w:ascii="Arial"/>
          <w:color w:val="242424"/>
          <w:w w:val="105"/>
          <w:sz w:val="21"/>
        </w:rPr>
        <w:t>the</w:t>
      </w:r>
      <w:r>
        <w:rPr>
          <w:rFonts w:ascii="Arial"/>
          <w:color w:val="242424"/>
          <w:spacing w:val="3"/>
          <w:w w:val="105"/>
          <w:sz w:val="21"/>
        </w:rPr>
        <w:t> </w:t>
      </w:r>
      <w:r>
        <w:rPr>
          <w:rFonts w:ascii="Arial"/>
          <w:color w:val="3B3B3B"/>
          <w:w w:val="105"/>
          <w:sz w:val="21"/>
        </w:rPr>
        <w:t>active</w:t>
      </w:r>
      <w:r>
        <w:rPr>
          <w:rFonts w:ascii="Arial"/>
          <w:color w:val="3B3B3B"/>
          <w:spacing w:val="-19"/>
          <w:w w:val="105"/>
          <w:sz w:val="21"/>
        </w:rPr>
        <w:t> </w:t>
      </w:r>
      <w:r>
        <w:rPr>
          <w:rFonts w:ascii="Arial"/>
          <w:color w:val="4D4D4D"/>
          <w:w w:val="105"/>
          <w:sz w:val="21"/>
        </w:rPr>
        <w:t>r</w:t>
      </w:r>
      <w:r>
        <w:rPr>
          <w:rFonts w:ascii="Arial"/>
          <w:color w:val="242424"/>
          <w:w w:val="105"/>
          <w:sz w:val="21"/>
        </w:rPr>
        <w:t>esistance</w:t>
      </w:r>
      <w:r>
        <w:rPr>
          <w:rFonts w:ascii="Arial"/>
          <w:color w:val="242424"/>
          <w:spacing w:val="-13"/>
          <w:w w:val="105"/>
          <w:sz w:val="21"/>
        </w:rPr>
        <w:t> </w:t>
      </w:r>
      <w:r>
        <w:rPr>
          <w:rFonts w:ascii="Arial"/>
          <w:color w:val="242424"/>
          <w:w w:val="105"/>
          <w:sz w:val="21"/>
        </w:rPr>
        <w:t>of</w:t>
      </w:r>
      <w:r>
        <w:rPr>
          <w:rFonts w:ascii="Arial"/>
          <w:color w:val="242424"/>
          <w:spacing w:val="-21"/>
          <w:w w:val="105"/>
          <w:sz w:val="21"/>
        </w:rPr>
        <w:t> </w:t>
      </w:r>
      <w:r>
        <w:rPr>
          <w:rFonts w:ascii="Arial"/>
          <w:color w:val="3B3B3B"/>
          <w:w w:val="105"/>
          <w:sz w:val="21"/>
        </w:rPr>
        <w:t>the subject.</w:t>
      </w:r>
    </w:p>
    <w:p>
      <w:pPr>
        <w:pStyle w:val="ListParagraph"/>
        <w:numPr>
          <w:ilvl w:val="3"/>
          <w:numId w:val="205"/>
        </w:numPr>
        <w:tabs>
          <w:tab w:pos="5164" w:val="left" w:leader="none"/>
        </w:tabs>
        <w:spacing w:line="285" w:lineRule="auto" w:before="110" w:after="0"/>
        <w:ind w:left="5172" w:right="122" w:hanging="1084"/>
        <w:jc w:val="both"/>
        <w:rPr>
          <w:color w:val="3B3B3B"/>
          <w:sz w:val="22"/>
        </w:rPr>
      </w:pPr>
      <w:r>
        <w:rPr>
          <w:rFonts w:ascii="Arial"/>
          <w:color w:val="242424"/>
          <w:w w:val="105"/>
          <w:sz w:val="21"/>
        </w:rPr>
        <w:t>The reasons why force </w:t>
      </w:r>
      <w:r>
        <w:rPr>
          <w:rFonts w:ascii="Arial"/>
          <w:color w:val="242424"/>
          <w:spacing w:val="-3"/>
          <w:w w:val="105"/>
          <w:sz w:val="21"/>
        </w:rPr>
        <w:t>wa</w:t>
      </w:r>
      <w:r>
        <w:rPr>
          <w:rFonts w:ascii="Arial"/>
          <w:color w:val="4D4D4D"/>
          <w:spacing w:val="-3"/>
          <w:w w:val="105"/>
          <w:sz w:val="21"/>
        </w:rPr>
        <w:t>s </w:t>
      </w:r>
      <w:r>
        <w:rPr>
          <w:rFonts w:ascii="Arial"/>
          <w:color w:val="242424"/>
          <w:w w:val="105"/>
          <w:sz w:val="21"/>
        </w:rPr>
        <w:t>required </w:t>
      </w:r>
      <w:r>
        <w:rPr>
          <w:rFonts w:ascii="Arial"/>
          <w:color w:val="3B3B3B"/>
          <w:w w:val="105"/>
          <w:sz w:val="21"/>
        </w:rPr>
        <w:t>and </w:t>
      </w:r>
      <w:r>
        <w:rPr>
          <w:rFonts w:ascii="Arial"/>
          <w:color w:val="242424"/>
          <w:w w:val="105"/>
          <w:sz w:val="21"/>
        </w:rPr>
        <w:t>the type </w:t>
      </w:r>
      <w:r>
        <w:rPr>
          <w:rFonts w:ascii="Arial"/>
          <w:color w:val="3B3B3B"/>
          <w:w w:val="105"/>
          <w:sz w:val="21"/>
        </w:rPr>
        <w:t>of force </w:t>
      </w:r>
      <w:r>
        <w:rPr>
          <w:rFonts w:ascii="Arial"/>
          <w:color w:val="242424"/>
          <w:w w:val="105"/>
          <w:sz w:val="21"/>
        </w:rPr>
        <w:t>the officer utilized </w:t>
      </w:r>
      <w:r>
        <w:rPr>
          <w:rFonts w:ascii="Arial"/>
          <w:color w:val="4D4D4D"/>
          <w:spacing w:val="3"/>
          <w:w w:val="105"/>
          <w:sz w:val="21"/>
        </w:rPr>
        <w:t>i</w:t>
      </w:r>
      <w:r>
        <w:rPr>
          <w:rFonts w:ascii="Arial"/>
          <w:color w:val="242424"/>
          <w:spacing w:val="3"/>
          <w:w w:val="105"/>
          <w:sz w:val="21"/>
        </w:rPr>
        <w:t>n </w:t>
      </w:r>
      <w:r>
        <w:rPr>
          <w:rFonts w:ascii="Arial"/>
          <w:color w:val="242424"/>
          <w:w w:val="105"/>
          <w:sz w:val="21"/>
        </w:rPr>
        <w:t>overcoming the  resistant</w:t>
      </w:r>
      <w:r>
        <w:rPr>
          <w:rFonts w:ascii="Arial"/>
          <w:color w:val="242424"/>
          <w:spacing w:val="37"/>
          <w:w w:val="105"/>
          <w:sz w:val="21"/>
        </w:rPr>
        <w:t> </w:t>
      </w:r>
      <w:r>
        <w:rPr>
          <w:rFonts w:ascii="Arial"/>
          <w:color w:val="3B3B3B"/>
          <w:w w:val="105"/>
          <w:sz w:val="21"/>
        </w:rPr>
        <w:t>subject.</w:t>
      </w:r>
    </w:p>
    <w:p>
      <w:pPr>
        <w:pStyle w:val="ListParagraph"/>
        <w:numPr>
          <w:ilvl w:val="3"/>
          <w:numId w:val="205"/>
        </w:numPr>
        <w:tabs>
          <w:tab w:pos="5184" w:val="left" w:leader="none"/>
        </w:tabs>
        <w:spacing w:line="278" w:lineRule="auto" w:before="115" w:after="0"/>
        <w:ind w:left="5172" w:right="135" w:hanging="1084"/>
        <w:jc w:val="both"/>
        <w:rPr>
          <w:color w:val="242424"/>
          <w:sz w:val="22"/>
        </w:rPr>
      </w:pPr>
      <w:r>
        <w:rPr>
          <w:rFonts w:ascii="Arial"/>
          <w:color w:val="242424"/>
          <w:w w:val="105"/>
          <w:sz w:val="21"/>
        </w:rPr>
        <w:t>Any injuries or </w:t>
      </w:r>
      <w:r>
        <w:rPr>
          <w:rFonts w:ascii="Arial"/>
          <w:color w:val="3B3B3B"/>
          <w:w w:val="105"/>
          <w:sz w:val="21"/>
        </w:rPr>
        <w:t>complaint </w:t>
      </w:r>
      <w:r>
        <w:rPr>
          <w:rFonts w:ascii="Arial"/>
          <w:color w:val="242424"/>
          <w:w w:val="105"/>
          <w:sz w:val="21"/>
        </w:rPr>
        <w:t>of injuries </w:t>
      </w:r>
      <w:r>
        <w:rPr>
          <w:rFonts w:ascii="Arial"/>
          <w:color w:val="3B3B3B"/>
          <w:w w:val="105"/>
          <w:sz w:val="21"/>
        </w:rPr>
        <w:t>of </w:t>
      </w:r>
      <w:r>
        <w:rPr>
          <w:rFonts w:ascii="Arial"/>
          <w:color w:val="242424"/>
          <w:w w:val="105"/>
          <w:sz w:val="21"/>
        </w:rPr>
        <w:t>either the </w:t>
      </w:r>
      <w:r>
        <w:rPr>
          <w:rFonts w:ascii="Arial"/>
          <w:color w:val="4D4D4D"/>
          <w:w w:val="105"/>
          <w:sz w:val="21"/>
        </w:rPr>
        <w:t>s</w:t>
      </w:r>
      <w:r>
        <w:rPr>
          <w:rFonts w:ascii="Arial"/>
          <w:color w:val="242424"/>
          <w:w w:val="105"/>
          <w:sz w:val="21"/>
        </w:rPr>
        <w:t>ubject or the  officer </w:t>
      </w:r>
      <w:r>
        <w:rPr>
          <w:rFonts w:ascii="Arial"/>
          <w:color w:val="3B3B3B"/>
          <w:w w:val="105"/>
          <w:sz w:val="21"/>
        </w:rPr>
        <w:t>and any </w:t>
      </w:r>
      <w:r>
        <w:rPr>
          <w:rFonts w:ascii="Arial"/>
          <w:color w:val="242424"/>
          <w:w w:val="105"/>
          <w:sz w:val="21"/>
        </w:rPr>
        <w:t>medical treatment</w:t>
      </w:r>
      <w:r>
        <w:rPr>
          <w:rFonts w:ascii="Arial"/>
          <w:color w:val="242424"/>
          <w:spacing w:val="23"/>
          <w:w w:val="105"/>
          <w:sz w:val="21"/>
        </w:rPr>
        <w:t> </w:t>
      </w:r>
      <w:r>
        <w:rPr>
          <w:rFonts w:ascii="Arial"/>
          <w:color w:val="242424"/>
          <w:w w:val="105"/>
          <w:sz w:val="21"/>
        </w:rPr>
        <w:t>received.</w:t>
      </w:r>
    </w:p>
    <w:p>
      <w:pPr>
        <w:pStyle w:val="ListParagraph"/>
        <w:numPr>
          <w:ilvl w:val="1"/>
          <w:numId w:val="205"/>
        </w:numPr>
        <w:tabs>
          <w:tab w:pos="3003" w:val="left" w:leader="none"/>
        </w:tabs>
        <w:spacing w:line="288" w:lineRule="auto" w:before="122" w:after="0"/>
        <w:ind w:left="3021" w:right="110" w:hanging="731"/>
        <w:jc w:val="both"/>
        <w:rPr>
          <w:color w:val="3B3B3B"/>
          <w:sz w:val="22"/>
        </w:rPr>
      </w:pPr>
      <w:r>
        <w:rPr>
          <w:rFonts w:ascii="Arial"/>
          <w:color w:val="242424"/>
          <w:w w:val="105"/>
          <w:sz w:val="21"/>
        </w:rPr>
        <w:t>Sup</w:t>
      </w:r>
      <w:r>
        <w:rPr>
          <w:rFonts w:ascii="Arial"/>
          <w:color w:val="242424"/>
          <w:spacing w:val="-26"/>
          <w:w w:val="105"/>
          <w:sz w:val="21"/>
        </w:rPr>
        <w:t> </w:t>
      </w:r>
      <w:r>
        <w:rPr>
          <w:rFonts w:ascii="Arial"/>
          <w:color w:val="242424"/>
          <w:w w:val="105"/>
          <w:sz w:val="21"/>
        </w:rPr>
        <w:t>ervi</w:t>
      </w:r>
      <w:r>
        <w:rPr>
          <w:rFonts w:ascii="Arial"/>
          <w:color w:val="4D4D4D"/>
          <w:w w:val="105"/>
          <w:sz w:val="21"/>
        </w:rPr>
        <w:t>so</w:t>
      </w:r>
      <w:r>
        <w:rPr>
          <w:rFonts w:ascii="Arial"/>
          <w:color w:val="242424"/>
          <w:w w:val="105"/>
          <w:sz w:val="21"/>
        </w:rPr>
        <w:t>ry</w:t>
      </w:r>
      <w:r>
        <w:rPr>
          <w:rFonts w:ascii="Arial"/>
          <w:color w:val="242424"/>
          <w:spacing w:val="24"/>
          <w:w w:val="105"/>
          <w:sz w:val="21"/>
        </w:rPr>
        <w:t> </w:t>
      </w:r>
      <w:r>
        <w:rPr>
          <w:rFonts w:ascii="Arial"/>
          <w:color w:val="242424"/>
          <w:w w:val="105"/>
          <w:sz w:val="21"/>
        </w:rPr>
        <w:t>Re</w:t>
      </w:r>
      <w:r>
        <w:rPr>
          <w:rFonts w:ascii="Arial"/>
          <w:color w:val="4D4D4D"/>
          <w:w w:val="105"/>
          <w:sz w:val="21"/>
        </w:rPr>
        <w:t>s</w:t>
      </w:r>
      <w:r>
        <w:rPr>
          <w:rFonts w:ascii="Arial"/>
          <w:color w:val="242424"/>
          <w:w w:val="105"/>
          <w:sz w:val="21"/>
        </w:rPr>
        <w:t>pon</w:t>
      </w:r>
      <w:r>
        <w:rPr>
          <w:rFonts w:ascii="Arial"/>
          <w:color w:val="242424"/>
          <w:spacing w:val="-22"/>
          <w:w w:val="105"/>
          <w:sz w:val="21"/>
        </w:rPr>
        <w:t> </w:t>
      </w:r>
      <w:r>
        <w:rPr>
          <w:rFonts w:ascii="Arial"/>
          <w:color w:val="4D4D4D"/>
          <w:w w:val="105"/>
          <w:sz w:val="21"/>
        </w:rPr>
        <w:t>s</w:t>
      </w:r>
      <w:r>
        <w:rPr>
          <w:rFonts w:ascii="Arial"/>
          <w:color w:val="242424"/>
          <w:w w:val="105"/>
          <w:sz w:val="21"/>
        </w:rPr>
        <w:t>ibilit</w:t>
      </w:r>
      <w:r>
        <w:rPr>
          <w:rFonts w:ascii="Arial"/>
          <w:color w:val="242424"/>
          <w:spacing w:val="-14"/>
          <w:w w:val="105"/>
          <w:sz w:val="21"/>
        </w:rPr>
        <w:t> </w:t>
      </w:r>
      <w:r>
        <w:rPr>
          <w:rFonts w:ascii="Arial"/>
          <w:color w:val="242424"/>
          <w:spacing w:val="3"/>
          <w:w w:val="105"/>
          <w:sz w:val="21"/>
        </w:rPr>
        <w:t>ie</w:t>
      </w:r>
      <w:r>
        <w:rPr>
          <w:rFonts w:ascii="Arial"/>
          <w:color w:val="4D4D4D"/>
          <w:spacing w:val="3"/>
          <w:w w:val="105"/>
          <w:sz w:val="21"/>
        </w:rPr>
        <w:t>s:</w:t>
      </w:r>
      <w:r>
        <w:rPr>
          <w:rFonts w:ascii="Arial"/>
          <w:color w:val="4D4D4D"/>
          <w:spacing w:val="-10"/>
          <w:w w:val="105"/>
          <w:sz w:val="21"/>
        </w:rPr>
        <w:t> </w:t>
      </w:r>
      <w:r>
        <w:rPr>
          <w:rFonts w:ascii="Arial"/>
          <w:color w:val="242424"/>
          <w:w w:val="105"/>
          <w:sz w:val="21"/>
        </w:rPr>
        <w:t>Once</w:t>
      </w:r>
      <w:r>
        <w:rPr>
          <w:rFonts w:ascii="Arial"/>
          <w:color w:val="242424"/>
          <w:spacing w:val="-4"/>
          <w:w w:val="105"/>
          <w:sz w:val="21"/>
        </w:rPr>
        <w:t> </w:t>
      </w:r>
      <w:r>
        <w:rPr>
          <w:rFonts w:ascii="Arial"/>
          <w:color w:val="242424"/>
          <w:w w:val="105"/>
          <w:sz w:val="21"/>
        </w:rPr>
        <w:t>notified of</w:t>
      </w:r>
      <w:r>
        <w:rPr>
          <w:rFonts w:ascii="Arial"/>
          <w:color w:val="242424"/>
          <w:spacing w:val="-3"/>
          <w:w w:val="105"/>
          <w:sz w:val="21"/>
        </w:rPr>
        <w:t> </w:t>
      </w:r>
      <w:r>
        <w:rPr>
          <w:rFonts w:ascii="Arial"/>
          <w:color w:val="3B3B3B"/>
          <w:w w:val="105"/>
          <w:sz w:val="21"/>
        </w:rPr>
        <w:t>an</w:t>
      </w:r>
      <w:r>
        <w:rPr>
          <w:rFonts w:ascii="Arial"/>
          <w:color w:val="3B3B3B"/>
          <w:spacing w:val="-6"/>
          <w:w w:val="105"/>
          <w:sz w:val="21"/>
        </w:rPr>
        <w:t> </w:t>
      </w:r>
      <w:r>
        <w:rPr>
          <w:rFonts w:ascii="Arial"/>
          <w:color w:val="242424"/>
          <w:w w:val="105"/>
          <w:sz w:val="21"/>
        </w:rPr>
        <w:t>incident</w:t>
      </w:r>
      <w:r>
        <w:rPr>
          <w:rFonts w:ascii="Arial"/>
          <w:color w:val="242424"/>
          <w:spacing w:val="12"/>
          <w:w w:val="105"/>
          <w:sz w:val="21"/>
        </w:rPr>
        <w:t> </w:t>
      </w:r>
      <w:r>
        <w:rPr>
          <w:rFonts w:ascii="Arial"/>
          <w:color w:val="242424"/>
          <w:w w:val="105"/>
          <w:sz w:val="21"/>
        </w:rPr>
        <w:t>in</w:t>
      </w:r>
      <w:r>
        <w:rPr>
          <w:rFonts w:ascii="Arial"/>
          <w:color w:val="242424"/>
          <w:spacing w:val="2"/>
          <w:w w:val="105"/>
          <w:sz w:val="21"/>
        </w:rPr>
        <w:t> </w:t>
      </w:r>
      <w:r>
        <w:rPr>
          <w:rFonts w:ascii="Arial"/>
          <w:color w:val="242424"/>
          <w:w w:val="105"/>
          <w:sz w:val="21"/>
        </w:rPr>
        <w:t>which</w:t>
      </w:r>
      <w:r>
        <w:rPr>
          <w:rFonts w:ascii="Arial"/>
          <w:color w:val="242424"/>
          <w:spacing w:val="-2"/>
          <w:w w:val="105"/>
          <w:sz w:val="21"/>
        </w:rPr>
        <w:t> </w:t>
      </w:r>
      <w:r>
        <w:rPr>
          <w:rFonts w:ascii="Arial"/>
          <w:color w:val="3B3B3B"/>
          <w:w w:val="105"/>
          <w:sz w:val="21"/>
        </w:rPr>
        <w:t>an</w:t>
      </w:r>
      <w:r>
        <w:rPr>
          <w:rFonts w:ascii="Arial"/>
          <w:color w:val="3B3B3B"/>
          <w:spacing w:val="-14"/>
          <w:w w:val="105"/>
          <w:sz w:val="21"/>
        </w:rPr>
        <w:t> </w:t>
      </w:r>
      <w:r>
        <w:rPr>
          <w:rFonts w:ascii="Arial"/>
          <w:color w:val="3B3B3B"/>
          <w:w w:val="105"/>
          <w:sz w:val="21"/>
        </w:rPr>
        <w:t>officer </w:t>
      </w:r>
      <w:r>
        <w:rPr>
          <w:rFonts w:ascii="Arial"/>
          <w:color w:val="242424"/>
          <w:spacing w:val="-6"/>
          <w:w w:val="105"/>
          <w:sz w:val="21"/>
        </w:rPr>
        <w:t>ha</w:t>
      </w:r>
      <w:r>
        <w:rPr>
          <w:rFonts w:ascii="Arial"/>
          <w:color w:val="4D4D4D"/>
          <w:spacing w:val="-6"/>
          <w:w w:val="105"/>
          <w:sz w:val="21"/>
        </w:rPr>
        <w:t>s </w:t>
      </w:r>
      <w:r>
        <w:rPr>
          <w:rFonts w:ascii="Arial"/>
          <w:color w:val="242424"/>
          <w:w w:val="105"/>
          <w:sz w:val="21"/>
        </w:rPr>
        <w:t>utilized reportable </w:t>
      </w:r>
      <w:r>
        <w:rPr>
          <w:rFonts w:ascii="Arial"/>
          <w:color w:val="242424"/>
          <w:spacing w:val="-4"/>
          <w:w w:val="105"/>
          <w:sz w:val="21"/>
        </w:rPr>
        <w:t>force</w:t>
      </w:r>
      <w:r>
        <w:rPr>
          <w:rFonts w:ascii="Arial"/>
          <w:color w:val="4D4D4D"/>
          <w:spacing w:val="-4"/>
          <w:w w:val="105"/>
          <w:sz w:val="21"/>
        </w:rPr>
        <w:t>, </w:t>
      </w:r>
      <w:r>
        <w:rPr>
          <w:rFonts w:ascii="Arial"/>
          <w:color w:val="3B3B3B"/>
          <w:w w:val="105"/>
          <w:sz w:val="21"/>
        </w:rPr>
        <w:t>the </w:t>
      </w:r>
      <w:r>
        <w:rPr>
          <w:rFonts w:ascii="Arial"/>
          <w:color w:val="4D4D4D"/>
          <w:w w:val="105"/>
          <w:sz w:val="21"/>
        </w:rPr>
        <w:t>s</w:t>
      </w:r>
      <w:r>
        <w:rPr>
          <w:rFonts w:ascii="Arial"/>
          <w:color w:val="242424"/>
          <w:w w:val="105"/>
          <w:sz w:val="21"/>
        </w:rPr>
        <w:t>upe </w:t>
      </w:r>
      <w:r>
        <w:rPr>
          <w:rFonts w:ascii="Arial"/>
          <w:color w:val="4D4D4D"/>
          <w:w w:val="105"/>
          <w:sz w:val="21"/>
        </w:rPr>
        <w:t>r</w:t>
      </w:r>
      <w:r>
        <w:rPr>
          <w:rFonts w:ascii="Arial"/>
          <w:color w:val="242424"/>
          <w:w w:val="105"/>
          <w:sz w:val="21"/>
        </w:rPr>
        <w:t>vi</w:t>
      </w:r>
      <w:r>
        <w:rPr>
          <w:rFonts w:ascii="Arial"/>
          <w:color w:val="4D4D4D"/>
          <w:w w:val="105"/>
          <w:sz w:val="21"/>
        </w:rPr>
        <w:t>so</w:t>
      </w:r>
      <w:r>
        <w:rPr>
          <w:rFonts w:ascii="Arial"/>
          <w:color w:val="242424"/>
          <w:w w:val="105"/>
          <w:sz w:val="21"/>
        </w:rPr>
        <w:t>r, to the </w:t>
      </w:r>
      <w:r>
        <w:rPr>
          <w:rFonts w:ascii="Arial"/>
          <w:color w:val="3B3B3B"/>
          <w:w w:val="105"/>
          <w:sz w:val="21"/>
        </w:rPr>
        <w:t>extent </w:t>
      </w:r>
      <w:r>
        <w:rPr>
          <w:rFonts w:ascii="Arial"/>
          <w:color w:val="242424"/>
          <w:w w:val="105"/>
          <w:sz w:val="21"/>
        </w:rPr>
        <w:t>that </w:t>
      </w:r>
      <w:r>
        <w:rPr>
          <w:rFonts w:ascii="Arial"/>
          <w:color w:val="3B3B3B"/>
          <w:w w:val="105"/>
          <w:sz w:val="21"/>
        </w:rPr>
        <w:t>one </w:t>
      </w:r>
      <w:r>
        <w:rPr>
          <w:rFonts w:ascii="Arial"/>
          <w:color w:val="242424"/>
          <w:spacing w:val="4"/>
          <w:w w:val="105"/>
          <w:sz w:val="21"/>
        </w:rPr>
        <w:t>i</w:t>
      </w:r>
      <w:r>
        <w:rPr>
          <w:rFonts w:ascii="Arial"/>
          <w:color w:val="4D4D4D"/>
          <w:spacing w:val="4"/>
          <w:w w:val="105"/>
          <w:sz w:val="21"/>
        </w:rPr>
        <w:t>s </w:t>
      </w:r>
      <w:r>
        <w:rPr>
          <w:rFonts w:ascii="Arial"/>
          <w:color w:val="242424"/>
          <w:w w:val="105"/>
          <w:sz w:val="21"/>
        </w:rPr>
        <w:t>available, will review the incident. </w:t>
      </w:r>
      <w:r>
        <w:rPr>
          <w:rFonts w:ascii="Arial"/>
          <w:color w:val="3B3B3B"/>
          <w:w w:val="105"/>
          <w:sz w:val="21"/>
        </w:rPr>
        <w:t>lf </w:t>
      </w:r>
      <w:r>
        <w:rPr>
          <w:rFonts w:ascii="Arial"/>
          <w:color w:val="242424"/>
          <w:w w:val="105"/>
          <w:sz w:val="21"/>
        </w:rPr>
        <w:t>the involved officer</w:t>
      </w:r>
      <w:r>
        <w:rPr>
          <w:rFonts w:ascii="Arial"/>
          <w:color w:val="4D4D4D"/>
          <w:w w:val="105"/>
          <w:sz w:val="21"/>
        </w:rPr>
        <w:t>' s s</w:t>
      </w:r>
      <w:r>
        <w:rPr>
          <w:rFonts w:ascii="Arial"/>
          <w:color w:val="242424"/>
          <w:w w:val="105"/>
          <w:sz w:val="21"/>
        </w:rPr>
        <w:t>upervi </w:t>
      </w:r>
      <w:r>
        <w:rPr>
          <w:rFonts w:ascii="Arial"/>
          <w:color w:val="4D4D4D"/>
          <w:spacing w:val="-5"/>
          <w:w w:val="105"/>
          <w:sz w:val="21"/>
        </w:rPr>
        <w:t>s</w:t>
      </w:r>
      <w:r>
        <w:rPr>
          <w:rFonts w:ascii="Arial"/>
          <w:color w:val="242424"/>
          <w:spacing w:val="-5"/>
          <w:w w:val="105"/>
          <w:sz w:val="21"/>
        </w:rPr>
        <w:t>or  </w:t>
      </w:r>
      <w:r>
        <w:rPr>
          <w:rFonts w:ascii="Arial"/>
          <w:color w:val="242424"/>
          <w:spacing w:val="6"/>
          <w:w w:val="105"/>
          <w:sz w:val="21"/>
        </w:rPr>
        <w:t>i</w:t>
      </w:r>
      <w:r>
        <w:rPr>
          <w:rFonts w:ascii="Arial"/>
          <w:color w:val="4D4D4D"/>
          <w:spacing w:val="6"/>
          <w:w w:val="105"/>
          <w:sz w:val="21"/>
        </w:rPr>
        <w:t>s </w:t>
      </w:r>
      <w:r>
        <w:rPr>
          <w:rFonts w:ascii="Arial"/>
          <w:color w:val="242424"/>
          <w:w w:val="105"/>
          <w:sz w:val="21"/>
        </w:rPr>
        <w:t>not </w:t>
      </w:r>
      <w:r>
        <w:rPr>
          <w:rFonts w:ascii="Arial"/>
          <w:color w:val="4D4D4D"/>
          <w:spacing w:val="2"/>
          <w:w w:val="105"/>
          <w:sz w:val="21"/>
        </w:rPr>
        <w:t>a</w:t>
      </w:r>
      <w:r>
        <w:rPr>
          <w:rFonts w:ascii="Arial"/>
          <w:color w:val="242424"/>
          <w:spacing w:val="2"/>
          <w:w w:val="105"/>
          <w:sz w:val="21"/>
        </w:rPr>
        <w:t>vailable</w:t>
      </w:r>
      <w:r>
        <w:rPr>
          <w:rFonts w:ascii="Arial"/>
          <w:color w:val="4D4D4D"/>
          <w:spacing w:val="2"/>
          <w:w w:val="105"/>
          <w:sz w:val="21"/>
        </w:rPr>
        <w:t>, </w:t>
      </w:r>
      <w:r>
        <w:rPr>
          <w:rFonts w:ascii="Arial"/>
          <w:color w:val="3B3B3B"/>
          <w:w w:val="105"/>
          <w:sz w:val="21"/>
        </w:rPr>
        <w:t>or </w:t>
      </w:r>
      <w:r>
        <w:rPr>
          <w:rFonts w:ascii="Arial"/>
          <w:color w:val="242424"/>
          <w:w w:val="105"/>
          <w:sz w:val="21"/>
        </w:rPr>
        <w:t>it is </w:t>
      </w:r>
      <w:r>
        <w:rPr>
          <w:rFonts w:ascii="Arial"/>
          <w:color w:val="242424"/>
          <w:spacing w:val="50"/>
          <w:w w:val="105"/>
          <w:sz w:val="21"/>
        </w:rPr>
        <w:t> </w:t>
      </w:r>
      <w:r>
        <w:rPr>
          <w:rFonts w:ascii="Arial"/>
          <w:color w:val="3B3B3B"/>
          <w:w w:val="105"/>
          <w:sz w:val="21"/>
        </w:rPr>
        <w:t>a</w:t>
      </w:r>
    </w:p>
    <w:p>
      <w:pPr>
        <w:spacing w:after="0" w:line="288" w:lineRule="auto"/>
        <w:jc w:val="both"/>
        <w:rPr>
          <w:sz w:val="22"/>
        </w:rPr>
        <w:sectPr>
          <w:pgSz w:w="12240" w:h="15820"/>
          <w:pgMar w:header="0" w:footer="585" w:top="1300" w:bottom="780" w:left="20" w:right="1140"/>
        </w:sectPr>
      </w:pPr>
    </w:p>
    <w:p>
      <w:pPr>
        <w:spacing w:line="295" w:lineRule="auto" w:before="66"/>
        <w:ind w:left="2973" w:right="172" w:hanging="8"/>
        <w:jc w:val="left"/>
        <w:rPr>
          <w:rFonts w:ascii="Arial"/>
          <w:sz w:val="21"/>
        </w:rPr>
      </w:pPr>
      <w:r>
        <w:rPr/>
        <w:pict>
          <v:line style="position:absolute;mso-position-horizontal-relative:page;mso-position-vertical-relative:page;z-index:7600" from="9.090909pt,787.910217pt" to="189.8182pt,787.910217pt" stroked="true" strokeweight=".727273pt" strokecolor="#000000">
            <v:stroke dashstyle="solid"/>
            <w10:wrap type="none"/>
          </v:line>
        </w:pict>
      </w:r>
      <w:r>
        <w:rPr>
          <w:rFonts w:ascii="Arial"/>
          <w:color w:val="2A2A2A"/>
          <w:w w:val="105"/>
          <w:sz w:val="21"/>
        </w:rPr>
        <w:t>supervisor </w:t>
      </w:r>
      <w:r>
        <w:rPr>
          <w:rFonts w:ascii="Arial"/>
          <w:color w:val="1C1C1C"/>
          <w:w w:val="105"/>
          <w:sz w:val="21"/>
        </w:rPr>
        <w:t>involved, the </w:t>
      </w:r>
      <w:r>
        <w:rPr>
          <w:rFonts w:ascii="Arial"/>
          <w:color w:val="2A2A2A"/>
          <w:w w:val="105"/>
          <w:sz w:val="21"/>
        </w:rPr>
        <w:t>incident </w:t>
      </w:r>
      <w:r>
        <w:rPr>
          <w:rFonts w:ascii="Arial"/>
          <w:color w:val="1C1C1C"/>
          <w:w w:val="105"/>
          <w:sz w:val="21"/>
        </w:rPr>
        <w:t>will be reviewed by the supervisor </w:t>
      </w:r>
      <w:r>
        <w:rPr>
          <w:rFonts w:ascii="Arial"/>
          <w:color w:val="2A2A2A"/>
          <w:w w:val="105"/>
          <w:sz w:val="21"/>
        </w:rPr>
        <w:t>of </w:t>
      </w:r>
      <w:r>
        <w:rPr>
          <w:rFonts w:ascii="Arial"/>
          <w:color w:val="1C1C1C"/>
          <w:w w:val="105"/>
          <w:sz w:val="21"/>
        </w:rPr>
        <w:t>the </w:t>
      </w:r>
      <w:r>
        <w:rPr>
          <w:rFonts w:ascii="Arial"/>
          <w:color w:val="2A2A2A"/>
          <w:w w:val="105"/>
          <w:sz w:val="21"/>
        </w:rPr>
        <w:t>next shift. </w:t>
      </w:r>
      <w:r>
        <w:rPr>
          <w:rFonts w:ascii="Arial"/>
          <w:color w:val="1C1C1C"/>
          <w:w w:val="105"/>
          <w:sz w:val="21"/>
        </w:rPr>
        <w:t>The </w:t>
      </w:r>
      <w:r>
        <w:rPr>
          <w:rFonts w:ascii="Arial"/>
          <w:color w:val="2A2A2A"/>
          <w:w w:val="105"/>
          <w:sz w:val="21"/>
        </w:rPr>
        <w:t>supervisor will accomplish </w:t>
      </w:r>
      <w:r>
        <w:rPr>
          <w:rFonts w:ascii="Arial"/>
          <w:color w:val="1C1C1C"/>
          <w:w w:val="105"/>
          <w:sz w:val="21"/>
        </w:rPr>
        <w:t>the  following </w:t>
      </w:r>
      <w:r>
        <w:rPr>
          <w:rFonts w:ascii="Arial"/>
          <w:color w:val="2A2A2A"/>
          <w:w w:val="105"/>
          <w:sz w:val="21"/>
        </w:rPr>
        <w:t>review </w:t>
      </w:r>
      <w:r>
        <w:rPr>
          <w:rFonts w:ascii="Arial"/>
          <w:color w:val="1C1C1C"/>
          <w:w w:val="105"/>
          <w:sz w:val="21"/>
        </w:rPr>
        <w:t>steps:</w:t>
      </w:r>
    </w:p>
    <w:p>
      <w:pPr>
        <w:pStyle w:val="ListParagraph"/>
        <w:numPr>
          <w:ilvl w:val="2"/>
          <w:numId w:val="205"/>
        </w:numPr>
        <w:tabs>
          <w:tab w:pos="3691" w:val="left" w:leader="none"/>
        </w:tabs>
        <w:spacing w:line="292" w:lineRule="auto" w:before="111" w:after="0"/>
        <w:ind w:left="3686" w:right="160" w:hanging="722"/>
        <w:jc w:val="both"/>
        <w:rPr>
          <w:rFonts w:ascii="Arial"/>
          <w:color w:val="2A2A2A"/>
          <w:sz w:val="21"/>
        </w:rPr>
      </w:pPr>
      <w:r>
        <w:rPr>
          <w:rFonts w:ascii="Arial"/>
          <w:color w:val="1C1C1C"/>
          <w:w w:val="105"/>
          <w:sz w:val="21"/>
        </w:rPr>
        <w:t>Review the </w:t>
      </w:r>
      <w:r>
        <w:rPr>
          <w:rFonts w:ascii="Arial"/>
          <w:color w:val="2A2A2A"/>
          <w:w w:val="105"/>
          <w:sz w:val="21"/>
        </w:rPr>
        <w:t>facts of </w:t>
      </w:r>
      <w:r>
        <w:rPr>
          <w:rFonts w:ascii="Arial"/>
          <w:color w:val="1C1C1C"/>
          <w:w w:val="105"/>
          <w:sz w:val="21"/>
        </w:rPr>
        <w:t>the </w:t>
      </w:r>
      <w:r>
        <w:rPr>
          <w:rFonts w:ascii="Arial"/>
          <w:color w:val="2A2A2A"/>
          <w:w w:val="105"/>
          <w:sz w:val="21"/>
        </w:rPr>
        <w:t>incident </w:t>
      </w:r>
      <w:r>
        <w:rPr>
          <w:rFonts w:ascii="Arial"/>
          <w:color w:val="1C1C1C"/>
          <w:w w:val="105"/>
          <w:sz w:val="21"/>
        </w:rPr>
        <w:t>to determine if reasonable </w:t>
      </w:r>
      <w:r>
        <w:rPr>
          <w:rFonts w:ascii="Arial"/>
          <w:color w:val="2A2A2A"/>
          <w:w w:val="105"/>
          <w:sz w:val="21"/>
        </w:rPr>
        <w:t>force </w:t>
      </w:r>
      <w:r>
        <w:rPr>
          <w:rFonts w:ascii="Arial"/>
          <w:color w:val="1C1C1C"/>
          <w:w w:val="105"/>
          <w:sz w:val="21"/>
        </w:rPr>
        <w:t>was utilized. If unreasonable </w:t>
      </w:r>
      <w:r>
        <w:rPr>
          <w:rFonts w:ascii="Arial"/>
          <w:color w:val="2A2A2A"/>
          <w:w w:val="105"/>
          <w:sz w:val="21"/>
        </w:rPr>
        <w:t>force </w:t>
      </w:r>
      <w:r>
        <w:rPr>
          <w:rFonts w:ascii="Arial"/>
          <w:color w:val="1C1C1C"/>
          <w:w w:val="105"/>
          <w:sz w:val="21"/>
        </w:rPr>
        <w:t>is </w:t>
      </w:r>
      <w:r>
        <w:rPr>
          <w:rFonts w:ascii="Arial"/>
          <w:color w:val="2A2A2A"/>
          <w:w w:val="105"/>
          <w:sz w:val="21"/>
        </w:rPr>
        <w:t>suspected, </w:t>
      </w:r>
      <w:r>
        <w:rPr>
          <w:rFonts w:ascii="Arial"/>
          <w:color w:val="1C1C1C"/>
          <w:w w:val="105"/>
          <w:sz w:val="21"/>
        </w:rPr>
        <w:t>or in the </w:t>
      </w:r>
      <w:r>
        <w:rPr>
          <w:rFonts w:ascii="Arial"/>
          <w:color w:val="2A2A2A"/>
          <w:w w:val="105"/>
          <w:sz w:val="21"/>
        </w:rPr>
        <w:t>case of </w:t>
      </w:r>
      <w:r>
        <w:rPr>
          <w:rFonts w:ascii="Arial"/>
          <w:color w:val="1C1C1C"/>
          <w:w w:val="105"/>
          <w:sz w:val="21"/>
        </w:rPr>
        <w:t>deadly </w:t>
      </w:r>
      <w:r>
        <w:rPr>
          <w:rFonts w:ascii="Arial"/>
          <w:color w:val="2A2A2A"/>
          <w:w w:val="105"/>
          <w:sz w:val="21"/>
        </w:rPr>
        <w:t>force, </w:t>
      </w:r>
      <w:r>
        <w:rPr>
          <w:rFonts w:ascii="Arial"/>
          <w:color w:val="1C1C1C"/>
          <w:w w:val="105"/>
          <w:sz w:val="21"/>
        </w:rPr>
        <w:t>the incident </w:t>
      </w:r>
      <w:r>
        <w:rPr>
          <w:rFonts w:ascii="Arial"/>
          <w:color w:val="2A2A2A"/>
          <w:w w:val="105"/>
          <w:sz w:val="21"/>
        </w:rPr>
        <w:t>will </w:t>
      </w:r>
      <w:r>
        <w:rPr>
          <w:rFonts w:ascii="Arial"/>
          <w:color w:val="1C1C1C"/>
          <w:w w:val="105"/>
          <w:sz w:val="21"/>
        </w:rPr>
        <w:t>be </w:t>
      </w:r>
      <w:r>
        <w:rPr>
          <w:rFonts w:ascii="Arial"/>
          <w:color w:val="2A2A2A"/>
          <w:w w:val="105"/>
          <w:sz w:val="21"/>
        </w:rPr>
        <w:t>referred </w:t>
      </w:r>
      <w:r>
        <w:rPr>
          <w:rFonts w:ascii="Arial"/>
          <w:color w:val="1C1C1C"/>
          <w:w w:val="105"/>
          <w:sz w:val="21"/>
        </w:rPr>
        <w:t>to the </w:t>
      </w:r>
      <w:r>
        <w:rPr>
          <w:rFonts w:ascii="Arial"/>
          <w:color w:val="2A2A2A"/>
          <w:w w:val="105"/>
          <w:sz w:val="21"/>
        </w:rPr>
        <w:t>Chain of Command for assignment </w:t>
      </w:r>
      <w:r>
        <w:rPr>
          <w:rFonts w:ascii="Arial"/>
          <w:color w:val="1C1C1C"/>
          <w:w w:val="105"/>
          <w:sz w:val="21"/>
        </w:rPr>
        <w:t>to </w:t>
      </w:r>
      <w:r>
        <w:rPr>
          <w:rFonts w:ascii="Arial"/>
          <w:color w:val="2A2A2A"/>
          <w:w w:val="105"/>
          <w:sz w:val="21"/>
        </w:rPr>
        <w:t>Internal Affairs </w:t>
      </w:r>
      <w:r>
        <w:rPr>
          <w:rFonts w:ascii="Arial"/>
          <w:color w:val="1C1C1C"/>
          <w:w w:val="105"/>
          <w:sz w:val="21"/>
        </w:rPr>
        <w:t>and/or </w:t>
      </w:r>
      <w:r>
        <w:rPr>
          <w:rFonts w:ascii="Arial"/>
          <w:color w:val="2A2A2A"/>
          <w:w w:val="105"/>
          <w:sz w:val="21"/>
        </w:rPr>
        <w:t>an outside</w:t>
      </w:r>
      <w:r>
        <w:rPr>
          <w:rFonts w:ascii="Arial"/>
          <w:color w:val="2A2A2A"/>
          <w:spacing w:val="37"/>
          <w:w w:val="105"/>
          <w:sz w:val="21"/>
        </w:rPr>
        <w:t> </w:t>
      </w:r>
      <w:r>
        <w:rPr>
          <w:rFonts w:ascii="Arial"/>
          <w:color w:val="2A2A2A"/>
          <w:w w:val="105"/>
          <w:sz w:val="21"/>
        </w:rPr>
        <w:t>agency.</w:t>
      </w:r>
    </w:p>
    <w:p>
      <w:pPr>
        <w:pStyle w:val="ListParagraph"/>
        <w:numPr>
          <w:ilvl w:val="2"/>
          <w:numId w:val="205"/>
        </w:numPr>
        <w:tabs>
          <w:tab w:pos="3695" w:val="left" w:leader="none"/>
        </w:tabs>
        <w:spacing w:line="288" w:lineRule="auto" w:before="120" w:after="0"/>
        <w:ind w:left="3690" w:right="168" w:hanging="712"/>
        <w:jc w:val="both"/>
        <w:rPr>
          <w:rFonts w:ascii="Arial"/>
          <w:color w:val="2A2A2A"/>
          <w:sz w:val="21"/>
        </w:rPr>
      </w:pPr>
      <w:r>
        <w:rPr>
          <w:rFonts w:ascii="Arial"/>
          <w:color w:val="2A2A2A"/>
          <w:w w:val="105"/>
          <w:sz w:val="21"/>
        </w:rPr>
        <w:t>If a crime scene exists, or </w:t>
      </w:r>
      <w:r>
        <w:rPr>
          <w:rFonts w:ascii="Arial"/>
          <w:color w:val="1C1C1C"/>
          <w:w w:val="105"/>
          <w:sz w:val="21"/>
        </w:rPr>
        <w:t>police equipment </w:t>
      </w:r>
      <w:r>
        <w:rPr>
          <w:rFonts w:ascii="Arial"/>
          <w:color w:val="2A2A2A"/>
          <w:w w:val="105"/>
          <w:sz w:val="21"/>
        </w:rPr>
        <w:t>exists, which may contain forensic</w:t>
      </w:r>
      <w:r>
        <w:rPr>
          <w:rFonts w:ascii="Arial"/>
          <w:color w:val="2A2A2A"/>
          <w:spacing w:val="-3"/>
          <w:w w:val="105"/>
          <w:sz w:val="21"/>
        </w:rPr>
        <w:t> </w:t>
      </w:r>
      <w:r>
        <w:rPr>
          <w:rFonts w:ascii="Arial"/>
          <w:color w:val="1C1C1C"/>
          <w:spacing w:val="-4"/>
          <w:w w:val="105"/>
          <w:sz w:val="21"/>
        </w:rPr>
        <w:t>evidence</w:t>
      </w:r>
      <w:r>
        <w:rPr>
          <w:rFonts w:ascii="Arial"/>
          <w:color w:val="424242"/>
          <w:spacing w:val="-4"/>
          <w:w w:val="105"/>
          <w:sz w:val="21"/>
        </w:rPr>
        <w:t>,</w:t>
      </w:r>
      <w:r>
        <w:rPr>
          <w:rFonts w:ascii="Arial"/>
          <w:color w:val="424242"/>
          <w:spacing w:val="3"/>
          <w:w w:val="105"/>
          <w:sz w:val="21"/>
        </w:rPr>
        <w:t> </w:t>
      </w:r>
      <w:r>
        <w:rPr>
          <w:rFonts w:ascii="Arial"/>
          <w:color w:val="1C1C1C"/>
          <w:w w:val="105"/>
          <w:sz w:val="21"/>
        </w:rPr>
        <w:t>the</w:t>
      </w:r>
      <w:r>
        <w:rPr>
          <w:rFonts w:ascii="Arial"/>
          <w:color w:val="1C1C1C"/>
          <w:spacing w:val="25"/>
          <w:w w:val="105"/>
          <w:sz w:val="21"/>
        </w:rPr>
        <w:t> </w:t>
      </w:r>
      <w:r>
        <w:rPr>
          <w:rFonts w:ascii="Arial"/>
          <w:color w:val="2A2A2A"/>
          <w:w w:val="105"/>
          <w:sz w:val="21"/>
        </w:rPr>
        <w:t>supervisor shall</w:t>
      </w:r>
      <w:r>
        <w:rPr>
          <w:rFonts w:ascii="Arial"/>
          <w:color w:val="2A2A2A"/>
          <w:spacing w:val="-18"/>
          <w:w w:val="105"/>
          <w:sz w:val="21"/>
        </w:rPr>
        <w:t> </w:t>
      </w:r>
      <w:r>
        <w:rPr>
          <w:rFonts w:ascii="Arial"/>
          <w:color w:val="2A2A2A"/>
          <w:w w:val="105"/>
          <w:sz w:val="21"/>
        </w:rPr>
        <w:t>ensure</w:t>
      </w:r>
      <w:r>
        <w:rPr>
          <w:rFonts w:ascii="Arial"/>
          <w:color w:val="2A2A2A"/>
          <w:spacing w:val="-15"/>
          <w:w w:val="105"/>
          <w:sz w:val="21"/>
        </w:rPr>
        <w:t> </w:t>
      </w:r>
      <w:r>
        <w:rPr>
          <w:rFonts w:ascii="Arial"/>
          <w:color w:val="1C1C1C"/>
          <w:w w:val="105"/>
          <w:sz w:val="21"/>
        </w:rPr>
        <w:t>that</w:t>
      </w:r>
      <w:r>
        <w:rPr>
          <w:rFonts w:ascii="Arial"/>
          <w:color w:val="1C1C1C"/>
          <w:spacing w:val="-17"/>
          <w:w w:val="105"/>
          <w:sz w:val="21"/>
        </w:rPr>
        <w:t> </w:t>
      </w:r>
      <w:r>
        <w:rPr>
          <w:rFonts w:ascii="Arial"/>
          <w:color w:val="1C1C1C"/>
          <w:w w:val="105"/>
          <w:sz w:val="21"/>
        </w:rPr>
        <w:t>the</w:t>
      </w:r>
      <w:r>
        <w:rPr>
          <w:rFonts w:ascii="Arial"/>
          <w:color w:val="1C1C1C"/>
          <w:spacing w:val="-5"/>
          <w:w w:val="105"/>
          <w:sz w:val="21"/>
        </w:rPr>
        <w:t> </w:t>
      </w:r>
      <w:r>
        <w:rPr>
          <w:rFonts w:ascii="Arial"/>
          <w:color w:val="2A2A2A"/>
          <w:w w:val="105"/>
          <w:sz w:val="21"/>
        </w:rPr>
        <w:t>scene</w:t>
      </w:r>
      <w:r>
        <w:rPr>
          <w:rFonts w:ascii="Arial"/>
          <w:color w:val="2A2A2A"/>
          <w:spacing w:val="-17"/>
          <w:w w:val="105"/>
          <w:sz w:val="21"/>
        </w:rPr>
        <w:t> </w:t>
      </w:r>
      <w:r>
        <w:rPr>
          <w:rFonts w:ascii="Arial"/>
          <w:color w:val="2A2A2A"/>
          <w:w w:val="105"/>
          <w:sz w:val="21"/>
        </w:rPr>
        <w:t>and</w:t>
      </w:r>
      <w:r>
        <w:rPr>
          <w:rFonts w:ascii="Arial"/>
          <w:color w:val="2A2A2A"/>
          <w:spacing w:val="-15"/>
          <w:w w:val="105"/>
          <w:sz w:val="21"/>
        </w:rPr>
        <w:t> </w:t>
      </w:r>
      <w:r>
        <w:rPr>
          <w:rFonts w:ascii="Arial"/>
          <w:color w:val="2A2A2A"/>
          <w:w w:val="105"/>
          <w:sz w:val="21"/>
        </w:rPr>
        <w:t>evidence </w:t>
      </w:r>
      <w:r>
        <w:rPr>
          <w:rFonts w:ascii="Arial"/>
          <w:color w:val="1C1C1C"/>
          <w:w w:val="105"/>
          <w:sz w:val="21"/>
        </w:rPr>
        <w:t>is </w:t>
      </w:r>
      <w:r>
        <w:rPr>
          <w:rFonts w:ascii="Arial"/>
          <w:color w:val="2A2A2A"/>
          <w:w w:val="105"/>
          <w:sz w:val="21"/>
        </w:rPr>
        <w:t>processed, </w:t>
      </w:r>
      <w:r>
        <w:rPr>
          <w:rFonts w:ascii="Arial"/>
          <w:color w:val="1C1C1C"/>
          <w:w w:val="105"/>
          <w:sz w:val="21"/>
        </w:rPr>
        <w:t>photographed </w:t>
      </w:r>
      <w:r>
        <w:rPr>
          <w:rFonts w:ascii="Arial"/>
          <w:color w:val="2A2A2A"/>
          <w:w w:val="105"/>
          <w:sz w:val="21"/>
        </w:rPr>
        <w:t>and</w:t>
      </w:r>
      <w:r>
        <w:rPr>
          <w:rFonts w:ascii="Arial"/>
          <w:color w:val="2A2A2A"/>
          <w:spacing w:val="-26"/>
          <w:w w:val="105"/>
          <w:sz w:val="21"/>
        </w:rPr>
        <w:t> </w:t>
      </w:r>
      <w:r>
        <w:rPr>
          <w:rFonts w:ascii="Arial"/>
          <w:color w:val="2A2A2A"/>
          <w:w w:val="105"/>
          <w:sz w:val="21"/>
        </w:rPr>
        <w:t>preserved.</w:t>
      </w:r>
    </w:p>
    <w:p>
      <w:pPr>
        <w:pStyle w:val="ListParagraph"/>
        <w:numPr>
          <w:ilvl w:val="2"/>
          <w:numId w:val="205"/>
        </w:numPr>
        <w:tabs>
          <w:tab w:pos="3695" w:val="left" w:leader="none"/>
        </w:tabs>
        <w:spacing w:line="292" w:lineRule="auto" w:before="118" w:after="0"/>
        <w:ind w:left="3700" w:right="170" w:hanging="722"/>
        <w:jc w:val="both"/>
        <w:rPr>
          <w:rFonts w:ascii="Arial"/>
          <w:color w:val="2A2A2A"/>
          <w:sz w:val="21"/>
        </w:rPr>
      </w:pPr>
      <w:r>
        <w:rPr>
          <w:rFonts w:ascii="Arial"/>
          <w:color w:val="1C1C1C"/>
          <w:w w:val="105"/>
          <w:sz w:val="21"/>
        </w:rPr>
        <w:t>If </w:t>
      </w:r>
      <w:r>
        <w:rPr>
          <w:rFonts w:ascii="Arial"/>
          <w:color w:val="2A2A2A"/>
          <w:w w:val="105"/>
          <w:sz w:val="21"/>
        </w:rPr>
        <w:t>appropriate, </w:t>
      </w:r>
      <w:r>
        <w:rPr>
          <w:rFonts w:ascii="Arial"/>
          <w:color w:val="1C1C1C"/>
          <w:w w:val="105"/>
          <w:sz w:val="21"/>
        </w:rPr>
        <w:t>take photographs </w:t>
      </w:r>
      <w:r>
        <w:rPr>
          <w:rFonts w:ascii="Arial"/>
          <w:color w:val="2A2A2A"/>
          <w:w w:val="105"/>
          <w:sz w:val="21"/>
        </w:rPr>
        <w:t>of </w:t>
      </w:r>
      <w:r>
        <w:rPr>
          <w:rFonts w:ascii="Arial"/>
          <w:color w:val="1C1C1C"/>
          <w:w w:val="105"/>
          <w:sz w:val="21"/>
        </w:rPr>
        <w:t>the </w:t>
      </w:r>
      <w:r>
        <w:rPr>
          <w:rFonts w:ascii="Arial"/>
          <w:color w:val="2A2A2A"/>
          <w:w w:val="105"/>
          <w:sz w:val="21"/>
        </w:rPr>
        <w:t>involved officer(s) and subject(s} depicting </w:t>
      </w:r>
      <w:r>
        <w:rPr>
          <w:rFonts w:ascii="Arial"/>
          <w:color w:val="1C1C1C"/>
          <w:w w:val="105"/>
          <w:sz w:val="21"/>
        </w:rPr>
        <w:t>any </w:t>
      </w:r>
      <w:r>
        <w:rPr>
          <w:rFonts w:ascii="Arial"/>
          <w:color w:val="2A2A2A"/>
          <w:w w:val="105"/>
          <w:sz w:val="21"/>
        </w:rPr>
        <w:t>potential injuries or </w:t>
      </w:r>
      <w:r>
        <w:rPr>
          <w:rFonts w:ascii="Arial"/>
          <w:color w:val="1C1C1C"/>
          <w:w w:val="105"/>
          <w:sz w:val="21"/>
        </w:rPr>
        <w:t>documenting the lack </w:t>
      </w:r>
      <w:r>
        <w:rPr>
          <w:rFonts w:ascii="Arial"/>
          <w:color w:val="2A2A2A"/>
          <w:w w:val="105"/>
          <w:sz w:val="21"/>
        </w:rPr>
        <w:t>of any </w:t>
      </w:r>
      <w:r>
        <w:rPr>
          <w:rFonts w:ascii="Arial"/>
          <w:color w:val="1C1C1C"/>
          <w:w w:val="105"/>
          <w:sz w:val="21"/>
        </w:rPr>
        <w:t>injuries to the parties</w:t>
      </w:r>
      <w:r>
        <w:rPr>
          <w:rFonts w:ascii="Arial"/>
          <w:color w:val="1C1C1C"/>
          <w:spacing w:val="41"/>
          <w:w w:val="105"/>
          <w:sz w:val="21"/>
        </w:rPr>
        <w:t> </w:t>
      </w:r>
      <w:r>
        <w:rPr>
          <w:rFonts w:ascii="Arial"/>
          <w:color w:val="1C1C1C"/>
          <w:w w:val="105"/>
          <w:sz w:val="21"/>
        </w:rPr>
        <w:t>involved.</w:t>
      </w:r>
    </w:p>
    <w:p>
      <w:pPr>
        <w:pStyle w:val="ListParagraph"/>
        <w:numPr>
          <w:ilvl w:val="2"/>
          <w:numId w:val="205"/>
        </w:numPr>
        <w:tabs>
          <w:tab w:pos="3695" w:val="left" w:leader="none"/>
        </w:tabs>
        <w:spacing w:line="288" w:lineRule="auto" w:before="121" w:after="0"/>
        <w:ind w:left="3707" w:right="166" w:hanging="729"/>
        <w:jc w:val="both"/>
        <w:rPr>
          <w:rFonts w:ascii="Arial"/>
          <w:color w:val="2A2A2A"/>
          <w:sz w:val="21"/>
        </w:rPr>
      </w:pPr>
      <w:r>
        <w:rPr>
          <w:rFonts w:ascii="Arial"/>
          <w:color w:val="1C1C1C"/>
          <w:w w:val="105"/>
          <w:sz w:val="21"/>
        </w:rPr>
        <w:t>If </w:t>
      </w:r>
      <w:r>
        <w:rPr>
          <w:rFonts w:ascii="Arial"/>
          <w:color w:val="2A2A2A"/>
          <w:w w:val="105"/>
          <w:sz w:val="21"/>
        </w:rPr>
        <w:t>applicable, </w:t>
      </w:r>
      <w:r>
        <w:rPr>
          <w:rFonts w:ascii="Arial"/>
          <w:color w:val="1C1C1C"/>
          <w:w w:val="105"/>
          <w:sz w:val="21"/>
        </w:rPr>
        <w:t>interview, </w:t>
      </w:r>
      <w:r>
        <w:rPr>
          <w:rFonts w:ascii="Arial"/>
          <w:color w:val="2A2A2A"/>
          <w:w w:val="105"/>
          <w:sz w:val="21"/>
        </w:rPr>
        <w:t>preferably </w:t>
      </w:r>
      <w:r>
        <w:rPr>
          <w:rFonts w:ascii="Arial"/>
          <w:color w:val="1C1C1C"/>
          <w:w w:val="105"/>
          <w:sz w:val="21"/>
        </w:rPr>
        <w:t>recorded, </w:t>
      </w:r>
      <w:r>
        <w:rPr>
          <w:rFonts w:ascii="Arial"/>
          <w:color w:val="2A2A2A"/>
          <w:w w:val="105"/>
          <w:sz w:val="21"/>
        </w:rPr>
        <w:t>all witnesses </w:t>
      </w:r>
      <w:r>
        <w:rPr>
          <w:rFonts w:ascii="Arial"/>
          <w:color w:val="1C1C1C"/>
          <w:w w:val="105"/>
          <w:sz w:val="21"/>
        </w:rPr>
        <w:t>to the incident </w:t>
      </w:r>
      <w:r>
        <w:rPr>
          <w:rFonts w:ascii="Arial"/>
          <w:color w:val="2A2A2A"/>
          <w:w w:val="105"/>
          <w:sz w:val="21"/>
        </w:rPr>
        <w:t>and document </w:t>
      </w:r>
      <w:r>
        <w:rPr>
          <w:rFonts w:ascii="Arial"/>
          <w:color w:val="1C1C1C"/>
          <w:w w:val="105"/>
          <w:sz w:val="21"/>
        </w:rPr>
        <w:t>their description </w:t>
      </w:r>
      <w:r>
        <w:rPr>
          <w:rFonts w:ascii="Arial"/>
          <w:color w:val="2A2A2A"/>
          <w:w w:val="105"/>
          <w:sz w:val="21"/>
        </w:rPr>
        <w:t>of </w:t>
      </w:r>
      <w:r>
        <w:rPr>
          <w:rFonts w:ascii="Arial"/>
          <w:color w:val="1C1C1C"/>
          <w:w w:val="105"/>
          <w:sz w:val="21"/>
        </w:rPr>
        <w:t>the event</w:t>
      </w:r>
      <w:r>
        <w:rPr>
          <w:rFonts w:ascii="Arial"/>
          <w:color w:val="1C1C1C"/>
          <w:spacing w:val="33"/>
          <w:w w:val="105"/>
          <w:sz w:val="21"/>
        </w:rPr>
        <w:t> </w:t>
      </w:r>
      <w:r>
        <w:rPr>
          <w:rFonts w:ascii="Arial"/>
          <w:color w:val="424242"/>
          <w:w w:val="105"/>
          <w:sz w:val="21"/>
        </w:rPr>
        <w:t>.</w:t>
      </w:r>
    </w:p>
    <w:p>
      <w:pPr>
        <w:pStyle w:val="ListParagraph"/>
        <w:numPr>
          <w:ilvl w:val="2"/>
          <w:numId w:val="205"/>
        </w:numPr>
        <w:tabs>
          <w:tab w:pos="3706" w:val="left" w:leader="none"/>
        </w:tabs>
        <w:spacing w:line="288" w:lineRule="auto" w:before="125" w:after="0"/>
        <w:ind w:left="3707" w:right="170" w:hanging="729"/>
        <w:jc w:val="both"/>
        <w:rPr>
          <w:rFonts w:ascii="Arial"/>
          <w:color w:val="2A2A2A"/>
          <w:sz w:val="21"/>
        </w:rPr>
      </w:pPr>
      <w:r>
        <w:rPr>
          <w:rFonts w:ascii="Arial"/>
          <w:color w:val="1C1C1C"/>
          <w:w w:val="105"/>
          <w:sz w:val="21"/>
        </w:rPr>
        <w:t>Ensure that </w:t>
      </w:r>
      <w:r>
        <w:rPr>
          <w:rFonts w:ascii="Arial"/>
          <w:color w:val="2A2A2A"/>
          <w:w w:val="105"/>
          <w:sz w:val="21"/>
        </w:rPr>
        <w:t>a qualified </w:t>
      </w:r>
      <w:r>
        <w:rPr>
          <w:rFonts w:ascii="Arial"/>
          <w:color w:val="1C1C1C"/>
          <w:w w:val="105"/>
          <w:sz w:val="21"/>
        </w:rPr>
        <w:t>health </w:t>
      </w:r>
      <w:r>
        <w:rPr>
          <w:rFonts w:ascii="Arial"/>
          <w:color w:val="2A2A2A"/>
          <w:w w:val="105"/>
          <w:sz w:val="21"/>
        </w:rPr>
        <w:t>care </w:t>
      </w:r>
      <w:r>
        <w:rPr>
          <w:rFonts w:ascii="Arial"/>
          <w:color w:val="1C1C1C"/>
          <w:w w:val="105"/>
          <w:sz w:val="21"/>
        </w:rPr>
        <w:t>provider hand</w:t>
      </w:r>
      <w:r>
        <w:rPr>
          <w:rFonts w:ascii="Arial"/>
          <w:color w:val="424242"/>
          <w:w w:val="105"/>
          <w:sz w:val="21"/>
        </w:rPr>
        <w:t>l</w:t>
      </w:r>
      <w:r>
        <w:rPr>
          <w:rFonts w:ascii="Arial"/>
          <w:color w:val="1C1C1C"/>
          <w:w w:val="105"/>
          <w:sz w:val="21"/>
        </w:rPr>
        <w:t>es </w:t>
      </w:r>
      <w:r>
        <w:rPr>
          <w:rFonts w:ascii="Arial"/>
          <w:color w:val="2A2A2A"/>
          <w:w w:val="105"/>
          <w:sz w:val="21"/>
        </w:rPr>
        <w:t>any </w:t>
      </w:r>
      <w:r>
        <w:rPr>
          <w:rFonts w:ascii="Arial"/>
          <w:color w:val="1C1C1C"/>
          <w:w w:val="105"/>
          <w:sz w:val="21"/>
        </w:rPr>
        <w:t>injurie </w:t>
      </w:r>
      <w:r>
        <w:rPr>
          <w:rFonts w:ascii="Arial"/>
          <w:color w:val="424242"/>
          <w:w w:val="105"/>
          <w:sz w:val="21"/>
        </w:rPr>
        <w:t>s </w:t>
      </w:r>
      <w:r>
        <w:rPr>
          <w:rFonts w:ascii="Arial"/>
          <w:color w:val="2A2A2A"/>
          <w:w w:val="105"/>
          <w:sz w:val="21"/>
        </w:rPr>
        <w:t>or other medical condition </w:t>
      </w:r>
      <w:r>
        <w:rPr>
          <w:rFonts w:ascii="Arial"/>
          <w:color w:val="1C1C1C"/>
          <w:w w:val="105"/>
          <w:sz w:val="21"/>
        </w:rPr>
        <w:t>being </w:t>
      </w:r>
      <w:r>
        <w:rPr>
          <w:rFonts w:ascii="Arial"/>
          <w:color w:val="2A2A2A"/>
          <w:w w:val="105"/>
          <w:sz w:val="21"/>
        </w:rPr>
        <w:t>experienced by the </w:t>
      </w:r>
      <w:r>
        <w:rPr>
          <w:rFonts w:ascii="Arial"/>
          <w:color w:val="1C1C1C"/>
          <w:w w:val="105"/>
          <w:sz w:val="21"/>
        </w:rPr>
        <w:t>involved per</w:t>
      </w:r>
      <w:r>
        <w:rPr>
          <w:rFonts w:ascii="Arial"/>
          <w:color w:val="424242"/>
          <w:w w:val="105"/>
          <w:sz w:val="21"/>
        </w:rPr>
        <w:t>so </w:t>
      </w:r>
      <w:r>
        <w:rPr>
          <w:rFonts w:ascii="Arial"/>
          <w:color w:val="1C1C1C"/>
          <w:w w:val="105"/>
          <w:sz w:val="21"/>
        </w:rPr>
        <w:t>n </w:t>
      </w:r>
      <w:r>
        <w:rPr>
          <w:rFonts w:ascii="Arial"/>
          <w:color w:val="2A2A2A"/>
          <w:w w:val="105"/>
          <w:sz w:val="21"/>
        </w:rPr>
        <w:t>or</w:t>
      </w:r>
      <w:r>
        <w:rPr>
          <w:rFonts w:ascii="Arial"/>
          <w:color w:val="2A2A2A"/>
          <w:spacing w:val="-4"/>
          <w:w w:val="105"/>
          <w:sz w:val="21"/>
        </w:rPr>
        <w:t> </w:t>
      </w:r>
      <w:r>
        <w:rPr>
          <w:rFonts w:ascii="Arial"/>
          <w:color w:val="2A2A2A"/>
          <w:w w:val="105"/>
          <w:sz w:val="21"/>
        </w:rPr>
        <w:t>officer.</w:t>
      </w:r>
    </w:p>
    <w:p>
      <w:pPr>
        <w:pStyle w:val="ListParagraph"/>
        <w:numPr>
          <w:ilvl w:val="2"/>
          <w:numId w:val="205"/>
        </w:numPr>
        <w:tabs>
          <w:tab w:pos="3703" w:val="left" w:leader="none"/>
        </w:tabs>
        <w:spacing w:line="288" w:lineRule="auto" w:before="110" w:after="0"/>
        <w:ind w:left="3707" w:right="177" w:hanging="729"/>
        <w:jc w:val="both"/>
        <w:rPr>
          <w:rFonts w:ascii="Arial"/>
          <w:color w:val="2A2A2A"/>
          <w:sz w:val="21"/>
        </w:rPr>
      </w:pPr>
      <w:r>
        <w:rPr>
          <w:rFonts w:ascii="Arial"/>
          <w:color w:val="1C1C1C"/>
          <w:w w:val="105"/>
          <w:sz w:val="21"/>
        </w:rPr>
        <w:t>The supervisor </w:t>
      </w:r>
      <w:r>
        <w:rPr>
          <w:rFonts w:ascii="Arial"/>
          <w:color w:val="2A2A2A"/>
          <w:w w:val="105"/>
          <w:sz w:val="21"/>
        </w:rPr>
        <w:t>shall </w:t>
      </w:r>
      <w:r>
        <w:rPr>
          <w:rFonts w:ascii="Arial"/>
          <w:color w:val="1C1C1C"/>
          <w:w w:val="105"/>
          <w:sz w:val="21"/>
        </w:rPr>
        <w:t>review </w:t>
      </w:r>
      <w:r>
        <w:rPr>
          <w:rFonts w:ascii="Arial"/>
          <w:color w:val="2A2A2A"/>
          <w:w w:val="105"/>
          <w:sz w:val="21"/>
        </w:rPr>
        <w:t>and </w:t>
      </w:r>
      <w:r>
        <w:rPr>
          <w:rFonts w:ascii="Arial"/>
          <w:color w:val="1C1C1C"/>
          <w:w w:val="105"/>
          <w:sz w:val="21"/>
        </w:rPr>
        <w:t>preserve </w:t>
      </w:r>
      <w:r>
        <w:rPr>
          <w:rFonts w:ascii="Arial"/>
          <w:color w:val="2A2A2A"/>
          <w:w w:val="105"/>
          <w:sz w:val="21"/>
        </w:rPr>
        <w:t>any video </w:t>
      </w:r>
      <w:r>
        <w:rPr>
          <w:rFonts w:ascii="Arial"/>
          <w:color w:val="1C1C1C"/>
          <w:spacing w:val="2"/>
          <w:w w:val="105"/>
          <w:sz w:val="21"/>
        </w:rPr>
        <w:t>re</w:t>
      </w:r>
      <w:r>
        <w:rPr>
          <w:rFonts w:ascii="Arial"/>
          <w:color w:val="424242"/>
          <w:spacing w:val="2"/>
          <w:w w:val="105"/>
          <w:sz w:val="21"/>
        </w:rPr>
        <w:t>cordi</w:t>
      </w:r>
      <w:r>
        <w:rPr>
          <w:rFonts w:ascii="Arial"/>
          <w:color w:val="1C1C1C"/>
          <w:spacing w:val="2"/>
          <w:w w:val="105"/>
          <w:sz w:val="21"/>
        </w:rPr>
        <w:t>ng </w:t>
      </w:r>
      <w:r>
        <w:rPr>
          <w:rFonts w:ascii="Arial"/>
          <w:color w:val="2A2A2A"/>
          <w:w w:val="105"/>
          <w:sz w:val="21"/>
        </w:rPr>
        <w:t>of </w:t>
      </w:r>
      <w:r>
        <w:rPr>
          <w:rFonts w:ascii="Arial"/>
          <w:color w:val="1C1C1C"/>
          <w:w w:val="105"/>
          <w:sz w:val="21"/>
        </w:rPr>
        <w:t>the incident, if  available, prior </w:t>
      </w:r>
      <w:r>
        <w:rPr>
          <w:rFonts w:ascii="Arial"/>
          <w:color w:val="2A2A2A"/>
          <w:w w:val="105"/>
          <w:sz w:val="21"/>
        </w:rPr>
        <w:t>to </w:t>
      </w:r>
      <w:r>
        <w:rPr>
          <w:rFonts w:ascii="Arial"/>
          <w:color w:val="1C1C1C"/>
          <w:w w:val="105"/>
          <w:sz w:val="21"/>
        </w:rPr>
        <w:t>the approval </w:t>
      </w:r>
      <w:r>
        <w:rPr>
          <w:rFonts w:ascii="Arial"/>
          <w:color w:val="2A2A2A"/>
          <w:w w:val="105"/>
          <w:sz w:val="21"/>
        </w:rPr>
        <w:t>of the  officer's</w:t>
      </w:r>
      <w:r>
        <w:rPr>
          <w:rFonts w:ascii="Arial"/>
          <w:color w:val="2A2A2A"/>
          <w:spacing w:val="-6"/>
          <w:w w:val="105"/>
          <w:sz w:val="21"/>
        </w:rPr>
        <w:t> </w:t>
      </w:r>
      <w:r>
        <w:rPr>
          <w:rFonts w:ascii="Arial"/>
          <w:color w:val="1C1C1C"/>
          <w:spacing w:val="4"/>
          <w:w w:val="105"/>
          <w:sz w:val="21"/>
        </w:rPr>
        <w:t>reports</w:t>
      </w:r>
      <w:r>
        <w:rPr>
          <w:rFonts w:ascii="Arial"/>
          <w:color w:val="424242"/>
          <w:spacing w:val="4"/>
          <w:w w:val="105"/>
          <w:sz w:val="21"/>
        </w:rPr>
        <w:t>.</w:t>
      </w:r>
    </w:p>
    <w:p>
      <w:pPr>
        <w:pStyle w:val="ListParagraph"/>
        <w:numPr>
          <w:ilvl w:val="2"/>
          <w:numId w:val="205"/>
        </w:numPr>
        <w:tabs>
          <w:tab w:pos="3703" w:val="left" w:leader="none"/>
        </w:tabs>
        <w:spacing w:line="292" w:lineRule="auto" w:before="132" w:after="0"/>
        <w:ind w:left="3712" w:right="147" w:hanging="734"/>
        <w:jc w:val="both"/>
        <w:rPr>
          <w:rFonts w:ascii="Arial"/>
          <w:color w:val="2A2A2A"/>
          <w:sz w:val="21"/>
        </w:rPr>
      </w:pPr>
      <w:r>
        <w:rPr>
          <w:rFonts w:ascii="Arial"/>
          <w:color w:val="1C1C1C"/>
          <w:w w:val="105"/>
          <w:sz w:val="21"/>
        </w:rPr>
        <w:t>The </w:t>
      </w:r>
      <w:r>
        <w:rPr>
          <w:rFonts w:ascii="Arial"/>
          <w:color w:val="2A2A2A"/>
          <w:w w:val="105"/>
          <w:sz w:val="21"/>
        </w:rPr>
        <w:t>supervisor </w:t>
      </w:r>
      <w:r>
        <w:rPr>
          <w:rFonts w:ascii="Arial"/>
          <w:color w:val="1C1C1C"/>
          <w:w w:val="105"/>
          <w:sz w:val="21"/>
        </w:rPr>
        <w:t>reviewing </w:t>
      </w:r>
      <w:r>
        <w:rPr>
          <w:rFonts w:ascii="Arial"/>
          <w:color w:val="2A2A2A"/>
          <w:w w:val="105"/>
          <w:sz w:val="21"/>
        </w:rPr>
        <w:t>the </w:t>
      </w:r>
      <w:r>
        <w:rPr>
          <w:rFonts w:ascii="Arial"/>
          <w:color w:val="1C1C1C"/>
          <w:w w:val="105"/>
          <w:sz w:val="21"/>
        </w:rPr>
        <w:t>use </w:t>
      </w:r>
      <w:r>
        <w:rPr>
          <w:rFonts w:ascii="Arial"/>
          <w:color w:val="2A2A2A"/>
          <w:w w:val="105"/>
          <w:sz w:val="21"/>
        </w:rPr>
        <w:t>of reportable force </w:t>
      </w:r>
      <w:r>
        <w:rPr>
          <w:rFonts w:ascii="Arial"/>
          <w:color w:val="424242"/>
          <w:spacing w:val="3"/>
          <w:w w:val="105"/>
          <w:sz w:val="21"/>
        </w:rPr>
        <w:t>s</w:t>
      </w:r>
      <w:r>
        <w:rPr>
          <w:rFonts w:ascii="Arial"/>
          <w:color w:val="1C1C1C"/>
          <w:spacing w:val="3"/>
          <w:w w:val="105"/>
          <w:sz w:val="21"/>
        </w:rPr>
        <w:t>hall </w:t>
      </w:r>
      <w:r>
        <w:rPr>
          <w:rFonts w:ascii="Arial"/>
          <w:color w:val="1C1C1C"/>
          <w:w w:val="105"/>
          <w:sz w:val="21"/>
        </w:rPr>
        <w:t>be re</w:t>
      </w:r>
      <w:r>
        <w:rPr>
          <w:rFonts w:ascii="Arial"/>
          <w:color w:val="424242"/>
          <w:w w:val="105"/>
          <w:sz w:val="21"/>
        </w:rPr>
        <w:t>s</w:t>
      </w:r>
      <w:r>
        <w:rPr>
          <w:rFonts w:ascii="Arial"/>
          <w:color w:val="1C1C1C"/>
          <w:w w:val="105"/>
          <w:sz w:val="21"/>
        </w:rPr>
        <w:t>ponsib </w:t>
      </w:r>
      <w:r>
        <w:rPr>
          <w:rFonts w:ascii="Arial"/>
          <w:color w:val="424242"/>
          <w:w w:val="105"/>
          <w:sz w:val="21"/>
        </w:rPr>
        <w:t>le </w:t>
      </w:r>
      <w:r>
        <w:rPr>
          <w:rFonts w:ascii="Arial"/>
          <w:color w:val="2A2A2A"/>
          <w:w w:val="105"/>
          <w:sz w:val="21"/>
        </w:rPr>
        <w:t>for </w:t>
      </w:r>
      <w:r>
        <w:rPr>
          <w:rFonts w:ascii="Arial"/>
          <w:color w:val="1C1C1C"/>
          <w:w w:val="105"/>
          <w:sz w:val="21"/>
        </w:rPr>
        <w:t>the review </w:t>
      </w:r>
      <w:r>
        <w:rPr>
          <w:rFonts w:ascii="Arial"/>
          <w:color w:val="2A2A2A"/>
          <w:w w:val="105"/>
          <w:sz w:val="21"/>
        </w:rPr>
        <w:t>and approval </w:t>
      </w:r>
      <w:r>
        <w:rPr>
          <w:rFonts w:ascii="Arial"/>
          <w:color w:val="1C1C1C"/>
          <w:w w:val="105"/>
          <w:sz w:val="21"/>
        </w:rPr>
        <w:t>of </w:t>
      </w:r>
      <w:r>
        <w:rPr>
          <w:rFonts w:ascii="Arial"/>
          <w:color w:val="2A2A2A"/>
          <w:w w:val="105"/>
          <w:sz w:val="21"/>
        </w:rPr>
        <w:t>the officer's reports of </w:t>
      </w:r>
      <w:r>
        <w:rPr>
          <w:rFonts w:ascii="Arial"/>
          <w:color w:val="1C1C1C"/>
          <w:w w:val="105"/>
          <w:sz w:val="21"/>
        </w:rPr>
        <w:t>the </w:t>
      </w:r>
      <w:r>
        <w:rPr>
          <w:rFonts w:ascii="Arial"/>
          <w:color w:val="2A2A2A"/>
          <w:w w:val="105"/>
          <w:sz w:val="21"/>
        </w:rPr>
        <w:t>incident, when </w:t>
      </w:r>
      <w:r>
        <w:rPr>
          <w:rFonts w:ascii="Arial"/>
          <w:color w:val="1C1C1C"/>
          <w:w w:val="105"/>
          <w:sz w:val="21"/>
        </w:rPr>
        <w:t>practicable.</w:t>
      </w:r>
    </w:p>
    <w:p>
      <w:pPr>
        <w:pStyle w:val="ListParagraph"/>
        <w:numPr>
          <w:ilvl w:val="2"/>
          <w:numId w:val="205"/>
        </w:numPr>
        <w:tabs>
          <w:tab w:pos="3717" w:val="left" w:leader="none"/>
        </w:tabs>
        <w:spacing w:line="288" w:lineRule="auto" w:before="106" w:after="0"/>
        <w:ind w:left="3715" w:right="169" w:hanging="722"/>
        <w:jc w:val="left"/>
        <w:rPr>
          <w:rFonts w:ascii="Arial"/>
          <w:color w:val="2A2A2A"/>
          <w:sz w:val="21"/>
        </w:rPr>
      </w:pPr>
      <w:r>
        <w:rPr>
          <w:rFonts w:ascii="Arial"/>
          <w:color w:val="1C1C1C"/>
          <w:w w:val="105"/>
          <w:sz w:val="21"/>
        </w:rPr>
        <w:t>The involved </w:t>
      </w:r>
      <w:r>
        <w:rPr>
          <w:rFonts w:ascii="Arial"/>
          <w:color w:val="2A2A2A"/>
          <w:w w:val="105"/>
          <w:sz w:val="21"/>
        </w:rPr>
        <w:t>officer will </w:t>
      </w:r>
      <w:r>
        <w:rPr>
          <w:rFonts w:ascii="Arial"/>
          <w:color w:val="1C1C1C"/>
          <w:w w:val="105"/>
          <w:sz w:val="21"/>
        </w:rPr>
        <w:t>complete the RAR prior </w:t>
      </w:r>
      <w:r>
        <w:rPr>
          <w:rFonts w:ascii="Arial"/>
          <w:color w:val="2A2A2A"/>
          <w:w w:val="105"/>
          <w:sz w:val="21"/>
        </w:rPr>
        <w:t>to completing </w:t>
      </w:r>
      <w:r>
        <w:rPr>
          <w:rFonts w:ascii="Arial"/>
          <w:color w:val="1C1C1C"/>
          <w:w w:val="105"/>
          <w:sz w:val="21"/>
        </w:rPr>
        <w:t>their </w:t>
      </w:r>
      <w:r>
        <w:rPr>
          <w:rFonts w:ascii="Arial"/>
          <w:color w:val="424242"/>
          <w:w w:val="105"/>
          <w:sz w:val="21"/>
        </w:rPr>
        <w:t>sh</w:t>
      </w:r>
      <w:r>
        <w:rPr>
          <w:rFonts w:ascii="Arial"/>
          <w:color w:val="1C1C1C"/>
          <w:w w:val="105"/>
          <w:sz w:val="21"/>
        </w:rPr>
        <w:t>ift </w:t>
      </w:r>
      <w:r>
        <w:rPr>
          <w:rFonts w:ascii="Arial"/>
          <w:color w:val="2A2A2A"/>
          <w:w w:val="105"/>
          <w:sz w:val="21"/>
        </w:rPr>
        <w:t>and </w:t>
      </w:r>
      <w:r>
        <w:rPr>
          <w:rFonts w:ascii="Arial"/>
          <w:color w:val="424242"/>
          <w:w w:val="105"/>
          <w:sz w:val="21"/>
        </w:rPr>
        <w:t>s</w:t>
      </w:r>
      <w:r>
        <w:rPr>
          <w:rFonts w:ascii="Arial"/>
          <w:color w:val="1C1C1C"/>
          <w:w w:val="105"/>
          <w:sz w:val="21"/>
        </w:rPr>
        <w:t>ubmit   </w:t>
      </w:r>
      <w:r>
        <w:rPr>
          <w:rFonts w:ascii="Arial"/>
          <w:color w:val="2A2A2A"/>
          <w:w w:val="105"/>
          <w:sz w:val="21"/>
        </w:rPr>
        <w:t>it  along </w:t>
      </w:r>
      <w:r>
        <w:rPr>
          <w:rFonts w:ascii="Arial"/>
          <w:color w:val="1C1C1C"/>
          <w:w w:val="105"/>
          <w:sz w:val="21"/>
        </w:rPr>
        <w:t>with </w:t>
      </w:r>
      <w:r>
        <w:rPr>
          <w:rFonts w:ascii="Arial"/>
          <w:color w:val="2A2A2A"/>
          <w:w w:val="105"/>
          <w:sz w:val="21"/>
        </w:rPr>
        <w:t>the officer's report to their supervisor (as specified </w:t>
      </w:r>
      <w:r>
        <w:rPr>
          <w:rFonts w:ascii="Arial"/>
          <w:color w:val="1C1C1C"/>
          <w:w w:val="105"/>
          <w:sz w:val="21"/>
        </w:rPr>
        <w:t>above) </w:t>
      </w:r>
      <w:r>
        <w:rPr>
          <w:rFonts w:ascii="Arial"/>
          <w:color w:val="2A2A2A"/>
          <w:w w:val="105"/>
          <w:sz w:val="21"/>
        </w:rPr>
        <w:t>for </w:t>
      </w:r>
      <w:r>
        <w:rPr>
          <w:rFonts w:ascii="Arial"/>
          <w:color w:val="1C1C1C"/>
          <w:w w:val="105"/>
          <w:sz w:val="21"/>
        </w:rPr>
        <w:t>review. </w:t>
      </w:r>
      <w:r>
        <w:rPr>
          <w:rFonts w:ascii="Arial"/>
          <w:color w:val="2A2A2A"/>
          <w:w w:val="105"/>
          <w:sz w:val="21"/>
        </w:rPr>
        <w:t>Supplemental information may </w:t>
      </w:r>
      <w:r>
        <w:rPr>
          <w:rFonts w:ascii="Arial"/>
          <w:color w:val="1C1C1C"/>
          <w:w w:val="105"/>
          <w:sz w:val="21"/>
        </w:rPr>
        <w:t>be </w:t>
      </w:r>
      <w:r>
        <w:rPr>
          <w:rFonts w:ascii="Arial"/>
          <w:color w:val="2A2A2A"/>
          <w:w w:val="105"/>
          <w:sz w:val="21"/>
        </w:rPr>
        <w:t>added </w:t>
      </w:r>
      <w:r>
        <w:rPr>
          <w:rFonts w:ascii="Arial"/>
          <w:color w:val="1C1C1C"/>
          <w:w w:val="105"/>
          <w:sz w:val="21"/>
        </w:rPr>
        <w:t>in </w:t>
      </w:r>
      <w:r>
        <w:rPr>
          <w:rFonts w:ascii="Arial"/>
          <w:color w:val="2A2A2A"/>
          <w:w w:val="105"/>
          <w:sz w:val="21"/>
        </w:rPr>
        <w:t>a </w:t>
      </w:r>
      <w:r>
        <w:rPr>
          <w:rFonts w:ascii="Arial"/>
          <w:color w:val="1C1C1C"/>
          <w:w w:val="105"/>
          <w:sz w:val="21"/>
        </w:rPr>
        <w:t>later </w:t>
      </w:r>
      <w:r>
        <w:rPr>
          <w:rFonts w:ascii="Arial"/>
          <w:color w:val="1C1C1C"/>
          <w:spacing w:val="4"/>
          <w:w w:val="105"/>
          <w:sz w:val="21"/>
        </w:rPr>
        <w:t> </w:t>
      </w:r>
      <w:r>
        <w:rPr>
          <w:rFonts w:ascii="Arial"/>
          <w:color w:val="1C1C1C"/>
          <w:w w:val="105"/>
          <w:sz w:val="21"/>
        </w:rPr>
        <w:t>report.</w:t>
      </w:r>
    </w:p>
    <w:p>
      <w:pPr>
        <w:spacing w:after="0" w:line="288" w:lineRule="auto"/>
        <w:jc w:val="left"/>
        <w:rPr>
          <w:rFonts w:ascii="Arial"/>
          <w:sz w:val="21"/>
        </w:rPr>
        <w:sectPr>
          <w:pgSz w:w="12240" w:h="15820"/>
          <w:pgMar w:header="0" w:footer="585" w:top="1300" w:bottom="800" w:left="60" w:right="1100"/>
        </w:sectPr>
      </w:pPr>
    </w:p>
    <w:p>
      <w:pPr>
        <w:pStyle w:val="Heading4"/>
        <w:spacing w:before="133"/>
        <w:ind w:left="3333"/>
      </w:pPr>
      <w:r>
        <w:rPr/>
        <w:drawing>
          <wp:anchor distT="0" distB="0" distL="0" distR="0" allowOverlap="1" layoutInCell="1" locked="0" behindDoc="1" simplePos="0" relativeHeight="268017263">
            <wp:simplePos x="0" y="0"/>
            <wp:positionH relativeFrom="page">
              <wp:posOffset>6179126</wp:posOffset>
            </wp:positionH>
            <wp:positionV relativeFrom="paragraph">
              <wp:posOffset>3352</wp:posOffset>
            </wp:positionV>
            <wp:extent cx="803563" cy="891309"/>
            <wp:effectExtent l="0" t="0" r="0" b="0"/>
            <wp:wrapNone/>
            <wp:docPr id="99" name="image70.jpeg" descr=""/>
            <wp:cNvGraphicFramePr>
              <a:graphicFrameLocks noChangeAspect="1"/>
            </wp:cNvGraphicFramePr>
            <a:graphic>
              <a:graphicData uri="http://schemas.openxmlformats.org/drawingml/2006/picture">
                <pic:pic>
                  <pic:nvPicPr>
                    <pic:cNvPr id="100" name="image70.jpeg"/>
                    <pic:cNvPicPr/>
                  </pic:nvPicPr>
                  <pic:blipFill>
                    <a:blip r:embed="rId183" cstate="print"/>
                    <a:stretch>
                      <a:fillRect/>
                    </a:stretch>
                  </pic:blipFill>
                  <pic:spPr>
                    <a:xfrm>
                      <a:off x="0" y="0"/>
                      <a:ext cx="803563" cy="891309"/>
                    </a:xfrm>
                    <a:prstGeom prst="rect">
                      <a:avLst/>
                    </a:prstGeom>
                  </pic:spPr>
                </pic:pic>
              </a:graphicData>
            </a:graphic>
          </wp:anchor>
        </w:drawing>
      </w:r>
      <w:r>
        <w:rPr/>
        <w:pict>
          <v:line style="position:absolute;mso-position-horizontal-relative:page;mso-position-vertical-relative:page;z-index:7816" from="6.545455pt,786.81958pt" to="228.7273pt,786.81958pt" stroked="true" strokeweight=".727273pt" strokecolor="#383838">
            <v:stroke dashstyle="solid"/>
            <w10:wrap type="none"/>
          </v:line>
        </w:pict>
      </w:r>
      <w:bookmarkStart w:name="5b EPD - OD - Sniper Operations - 2008-0" w:id="40"/>
      <w:bookmarkEnd w:id="40"/>
      <w:r>
        <w:rPr/>
      </w:r>
      <w:r>
        <w:rPr>
          <w:color w:val="282828"/>
          <w:w w:val="105"/>
        </w:rPr>
        <w:t>ESSEX POLICE DEPARTMENT</w:t>
      </w:r>
    </w:p>
    <w:p>
      <w:pPr>
        <w:spacing w:before="10"/>
        <w:ind w:left="4432" w:right="4377" w:firstLine="0"/>
        <w:jc w:val="center"/>
        <w:rPr>
          <w:rFonts w:ascii="Arial"/>
          <w:sz w:val="23"/>
        </w:rPr>
      </w:pPr>
      <w:r>
        <w:rPr/>
        <w:drawing>
          <wp:anchor distT="0" distB="0" distL="0" distR="0" allowOverlap="1" layoutInCell="1" locked="0" behindDoc="1" simplePos="0" relativeHeight="268017287">
            <wp:simplePos x="0" y="0"/>
            <wp:positionH relativeFrom="page">
              <wp:posOffset>1057563</wp:posOffset>
            </wp:positionH>
            <wp:positionV relativeFrom="paragraph">
              <wp:posOffset>3616635</wp:posOffset>
            </wp:positionV>
            <wp:extent cx="3995927" cy="434339"/>
            <wp:effectExtent l="0" t="0" r="0" b="0"/>
            <wp:wrapNone/>
            <wp:docPr id="101" name="image71.jpeg" descr=""/>
            <wp:cNvGraphicFramePr>
              <a:graphicFrameLocks noChangeAspect="1"/>
            </wp:cNvGraphicFramePr>
            <a:graphic>
              <a:graphicData uri="http://schemas.openxmlformats.org/drawingml/2006/picture">
                <pic:pic>
                  <pic:nvPicPr>
                    <pic:cNvPr id="102" name="image71.jpeg"/>
                    <pic:cNvPicPr/>
                  </pic:nvPicPr>
                  <pic:blipFill>
                    <a:blip r:embed="rId184" cstate="print"/>
                    <a:stretch>
                      <a:fillRect/>
                    </a:stretch>
                  </pic:blipFill>
                  <pic:spPr>
                    <a:xfrm>
                      <a:off x="0" y="0"/>
                      <a:ext cx="3995927" cy="434339"/>
                    </a:xfrm>
                    <a:prstGeom prst="rect">
                      <a:avLst/>
                    </a:prstGeom>
                  </pic:spPr>
                </pic:pic>
              </a:graphicData>
            </a:graphic>
          </wp:anchor>
        </w:drawing>
      </w:r>
      <w:r>
        <w:rPr/>
        <w:drawing>
          <wp:anchor distT="0" distB="0" distL="0" distR="0" allowOverlap="1" layoutInCell="1" locked="0" behindDoc="1" simplePos="0" relativeHeight="268017311">
            <wp:simplePos x="0" y="0"/>
            <wp:positionH relativeFrom="page">
              <wp:posOffset>5324763</wp:posOffset>
            </wp:positionH>
            <wp:positionV relativeFrom="paragraph">
              <wp:posOffset>3602781</wp:posOffset>
            </wp:positionV>
            <wp:extent cx="736092" cy="448056"/>
            <wp:effectExtent l="0" t="0" r="0" b="0"/>
            <wp:wrapNone/>
            <wp:docPr id="103" name="image72.jpeg" descr=""/>
            <wp:cNvGraphicFramePr>
              <a:graphicFrameLocks noChangeAspect="1"/>
            </wp:cNvGraphicFramePr>
            <a:graphic>
              <a:graphicData uri="http://schemas.openxmlformats.org/drawingml/2006/picture">
                <pic:pic>
                  <pic:nvPicPr>
                    <pic:cNvPr id="104" name="image72.jpeg"/>
                    <pic:cNvPicPr/>
                  </pic:nvPicPr>
                  <pic:blipFill>
                    <a:blip r:embed="rId185" cstate="print"/>
                    <a:stretch>
                      <a:fillRect/>
                    </a:stretch>
                  </pic:blipFill>
                  <pic:spPr>
                    <a:xfrm>
                      <a:off x="0" y="0"/>
                      <a:ext cx="736092" cy="448056"/>
                    </a:xfrm>
                    <a:prstGeom prst="rect">
                      <a:avLst/>
                    </a:prstGeom>
                  </pic:spPr>
                </pic:pic>
              </a:graphicData>
            </a:graphic>
          </wp:anchor>
        </w:drawing>
      </w:r>
      <w:r>
        <w:rPr>
          <w:rFonts w:ascii="Arial"/>
          <w:color w:val="282828"/>
          <w:w w:val="105"/>
          <w:sz w:val="23"/>
        </w:rPr>
        <w:t>Operational Directive</w:t>
      </w:r>
    </w:p>
    <w:p>
      <w:pPr>
        <w:pStyle w:val="BodyText"/>
        <w:rPr>
          <w:rFonts w:ascii="Arial"/>
          <w:sz w:val="20"/>
        </w:rPr>
      </w:pPr>
    </w:p>
    <w:p>
      <w:pPr>
        <w:pStyle w:val="BodyText"/>
        <w:spacing w:before="4"/>
        <w:rPr>
          <w:rFonts w:ascii="Arial"/>
          <w:sz w:val="25"/>
        </w:rPr>
      </w:pPr>
      <w:r>
        <w:rPr/>
        <w:pict>
          <v:group style="position:absolute;margin-left:76.527267pt;margin-top:16.548063pt;width:474.95pt;height:271.25pt;mso-position-horizontal-relative:page;mso-position-vertical-relative:paragraph;z-index:7720;mso-wrap-distance-left:0;mso-wrap-distance-right:0" coordorigin="1531,331" coordsize="9499,5425">
            <v:shape style="position:absolute;left:4640;top:2885;width:1498;height:516" type="#_x0000_t75" stroked="false">
              <v:imagedata r:id="rId186" o:title=""/>
            </v:shape>
            <v:line style="position:absolute" from="1545,5748" to="1545,338" stroked="true" strokeweight=".727273pt" strokecolor="#4f4f4f">
              <v:stroke dashstyle="solid"/>
            </v:line>
            <v:line style="position:absolute" from="6618,2883" to="6618,346" stroked="true" strokeweight=".727273pt" strokecolor="#4f4f4f">
              <v:stroke dashstyle="solid"/>
            </v:line>
            <v:line style="position:absolute" from="2400,353" to="9069,353" stroked="true" strokeweight=".363636pt" strokecolor="#575757">
              <v:stroke dashstyle="solid"/>
            </v:line>
            <v:line style="position:absolute" from="11022,5748" to="11022,593" stroked="true" strokeweight=".727273pt" strokecolor="#3b3b3b">
              <v:stroke dashstyle="solid"/>
            </v:line>
            <v:line style="position:absolute" from="1535,946" to="11018,946" stroked="true" strokeweight=".363636pt" strokecolor="#575757">
              <v:stroke dashstyle="solid"/>
            </v:line>
            <v:line style="position:absolute" from="6407,3806" to="6407,2861" stroked="true" strokeweight="1.818182pt" strokecolor="#547497">
              <v:stroke dashstyle="solid"/>
            </v:line>
            <v:line style="position:absolute" from="1542,2872" to="9433,2872" stroked="true" strokeweight=".363636pt" strokecolor="#545454">
              <v:stroke dashstyle="solid"/>
            </v:line>
            <v:shape style="position:absolute;left:6618;top:3118;width:313;height:669" type="#_x0000_t75" stroked="false">
              <v:imagedata r:id="rId187" o:title=""/>
            </v:shape>
            <v:line style="position:absolute" from="4051,3428" to="8240,3428" stroked="true" strokeweight=".727273pt" strokecolor="#3f3f44">
              <v:stroke dashstyle="solid"/>
            </v:line>
            <v:line style="position:absolute" from="1549,3741" to="8276,3741" stroked="true" strokeweight=".727273pt" strokecolor="#4b4b4b">
              <v:stroke dashstyle="solid"/>
            </v:line>
            <v:shape style="position:absolute;left:1545;top:946;width:5073;height:1927" type="#_x0000_t202" filled="false" stroked="false">
              <v:textbox inset="0,0,0,0">
                <w:txbxContent>
                  <w:p>
                    <w:pPr>
                      <w:spacing w:before="7"/>
                      <w:ind w:left="464" w:right="0" w:firstLine="0"/>
                      <w:jc w:val="left"/>
                      <w:rPr>
                        <w:rFonts w:ascii="Arial"/>
                        <w:b/>
                        <w:sz w:val="26"/>
                      </w:rPr>
                    </w:pPr>
                    <w:r>
                      <w:rPr>
                        <w:rFonts w:ascii="Arial"/>
                        <w:b/>
                        <w:color w:val="282828"/>
                        <w:w w:val="105"/>
                        <w:sz w:val="26"/>
                      </w:rPr>
                      <w:t>FORCE</w:t>
                    </w:r>
                  </w:p>
                  <w:p>
                    <w:pPr>
                      <w:spacing w:before="21"/>
                      <w:ind w:left="459" w:right="0" w:firstLine="0"/>
                      <w:jc w:val="left"/>
                      <w:rPr>
                        <w:rFonts w:ascii="Arial"/>
                        <w:b/>
                        <w:sz w:val="26"/>
                      </w:rPr>
                    </w:pPr>
                    <w:r>
                      <w:rPr>
                        <w:rFonts w:ascii="Arial"/>
                        <w:b/>
                        <w:color w:val="282828"/>
                        <w:w w:val="110"/>
                        <w:sz w:val="26"/>
                      </w:rPr>
                      <w:t>Sniper Operations</w:t>
                    </w:r>
                  </w:p>
                </w:txbxContent>
              </v:textbox>
              <w10:wrap type="none"/>
            </v:shape>
            <v:shape style="position:absolute;left:1649;top:381;width:1753;height:533" type="#_x0000_t202" filled="false" stroked="false">
              <v:textbox inset="0,0,0,0">
                <w:txbxContent>
                  <w:p>
                    <w:pPr>
                      <w:spacing w:line="235" w:lineRule="exact" w:before="0"/>
                      <w:ind w:left="0" w:right="0" w:firstLine="0"/>
                      <w:jc w:val="left"/>
                      <w:rPr>
                        <w:rFonts w:ascii="Arial"/>
                        <w:sz w:val="21"/>
                      </w:rPr>
                    </w:pPr>
                    <w:r>
                      <w:rPr>
                        <w:rFonts w:ascii="Arial"/>
                        <w:color w:val="282828"/>
                        <w:w w:val="105"/>
                        <w:sz w:val="21"/>
                      </w:rPr>
                      <w:t>Date </w:t>
                    </w:r>
                    <w:r>
                      <w:rPr>
                        <w:rFonts w:ascii="Arial"/>
                        <w:color w:val="3D3D3D"/>
                        <w:w w:val="105"/>
                        <w:sz w:val="21"/>
                      </w:rPr>
                      <w:t>Issued:</w:t>
                    </w:r>
                  </w:p>
                  <w:p>
                    <w:pPr>
                      <w:spacing w:before="56"/>
                      <w:ind w:left="0" w:right="0" w:firstLine="0"/>
                      <w:jc w:val="left"/>
                      <w:rPr>
                        <w:rFonts w:ascii="Arial"/>
                        <w:sz w:val="21"/>
                      </w:rPr>
                    </w:pPr>
                    <w:r>
                      <w:rPr>
                        <w:rFonts w:ascii="Arial"/>
                        <w:color w:val="282828"/>
                        <w:w w:val="110"/>
                        <w:sz w:val="21"/>
                      </w:rPr>
                      <w:t>Draft</w:t>
                    </w:r>
                    <w:r>
                      <w:rPr>
                        <w:rFonts w:ascii="Arial"/>
                        <w:color w:val="282828"/>
                        <w:spacing w:val="-28"/>
                        <w:w w:val="110"/>
                        <w:sz w:val="21"/>
                      </w:rPr>
                      <w:t> </w:t>
                    </w:r>
                    <w:r>
                      <w:rPr>
                        <w:rFonts w:ascii="Arial"/>
                        <w:color w:val="282828"/>
                        <w:w w:val="110"/>
                        <w:sz w:val="21"/>
                      </w:rPr>
                      <w:t>March</w:t>
                    </w:r>
                    <w:r>
                      <w:rPr>
                        <w:rFonts w:ascii="Arial"/>
                        <w:color w:val="282828"/>
                        <w:spacing w:val="-26"/>
                        <w:w w:val="110"/>
                        <w:sz w:val="21"/>
                      </w:rPr>
                      <w:t> </w:t>
                    </w:r>
                    <w:r>
                      <w:rPr>
                        <w:rFonts w:ascii="Arial"/>
                        <w:color w:val="3D3D3D"/>
                        <w:w w:val="110"/>
                        <w:sz w:val="21"/>
                      </w:rPr>
                      <w:t>2008</w:t>
                    </w:r>
                  </w:p>
                </w:txbxContent>
              </v:textbox>
              <w10:wrap type="none"/>
            </v:shape>
            <v:shape style="position:absolute;left:6726;top:388;width:1890;height:2293" type="#_x0000_t202" filled="false" stroked="false">
              <v:textbox inset="0,0,0,0">
                <w:txbxContent>
                  <w:p>
                    <w:pPr>
                      <w:spacing w:line="235" w:lineRule="exact" w:before="0"/>
                      <w:ind w:left="0" w:right="0" w:firstLine="0"/>
                      <w:jc w:val="left"/>
                      <w:rPr>
                        <w:rFonts w:ascii="Arial"/>
                        <w:sz w:val="21"/>
                      </w:rPr>
                    </w:pPr>
                    <w:r>
                      <w:rPr>
                        <w:rFonts w:ascii="Arial"/>
                        <w:color w:val="282828"/>
                        <w:w w:val="110"/>
                        <w:sz w:val="21"/>
                      </w:rPr>
                      <w:t>Number:</w:t>
                    </w:r>
                  </w:p>
                  <w:p>
                    <w:pPr>
                      <w:spacing w:before="41"/>
                      <w:ind w:left="4" w:right="0" w:firstLine="0"/>
                      <w:jc w:val="left"/>
                      <w:rPr>
                        <w:sz w:val="22"/>
                      </w:rPr>
                    </w:pPr>
                    <w:r>
                      <w:rPr>
                        <w:color w:val="282828"/>
                        <w:w w:val="110"/>
                        <w:sz w:val="22"/>
                      </w:rPr>
                      <w:t>2.5.7</w:t>
                    </w:r>
                  </w:p>
                  <w:p>
                    <w:pPr>
                      <w:spacing w:line="240" w:lineRule="auto" w:before="10"/>
                      <w:rPr>
                        <w:rFonts w:ascii="Arial"/>
                        <w:sz w:val="29"/>
                      </w:rPr>
                    </w:pPr>
                  </w:p>
                  <w:p>
                    <w:pPr>
                      <w:spacing w:before="1"/>
                      <w:ind w:left="436" w:right="0" w:firstLine="0"/>
                      <w:jc w:val="left"/>
                      <w:rPr>
                        <w:rFonts w:ascii="Arial"/>
                        <w:sz w:val="21"/>
                      </w:rPr>
                    </w:pPr>
                    <w:r>
                      <w:rPr>
                        <w:rFonts w:ascii="Arial"/>
                        <w:color w:val="282828"/>
                        <w:w w:val="175"/>
                        <w:sz w:val="21"/>
                      </w:rPr>
                      <w:t>1_New</w:t>
                    </w:r>
                  </w:p>
                  <w:p>
                    <w:pPr>
                      <w:spacing w:line="596" w:lineRule="exact" w:before="60"/>
                      <w:ind w:left="1032" w:right="17" w:hanging="5"/>
                      <w:jc w:val="left"/>
                      <w:rPr>
                        <w:rFonts w:ascii="Arial"/>
                        <w:sz w:val="21"/>
                      </w:rPr>
                    </w:pPr>
                    <w:r>
                      <w:rPr>
                        <w:rFonts w:ascii="Arial"/>
                        <w:color w:val="282828"/>
                        <w:sz w:val="21"/>
                      </w:rPr>
                      <w:t>Amends </w:t>
                    </w:r>
                    <w:r>
                      <w:rPr>
                        <w:rFonts w:ascii="Arial"/>
                        <w:color w:val="282828"/>
                        <w:w w:val="95"/>
                        <w:sz w:val="21"/>
                      </w:rPr>
                      <w:t>Rescinds</w:t>
                    </w:r>
                  </w:p>
                </w:txbxContent>
              </v:textbox>
              <w10:wrap type="none"/>
            </v:shape>
            <v:shape style="position:absolute;left:1651;top:2904;width:9299;height:2276" type="#_x0000_t202" filled="false" stroked="false">
              <v:textbox inset="0,0,0,0">
                <w:txbxContent>
                  <w:p>
                    <w:pPr>
                      <w:spacing w:line="235" w:lineRule="exact" w:before="0"/>
                      <w:ind w:left="0" w:right="0" w:firstLine="0"/>
                      <w:jc w:val="both"/>
                      <w:rPr>
                        <w:rFonts w:ascii="Arial"/>
                        <w:sz w:val="21"/>
                      </w:rPr>
                    </w:pPr>
                    <w:r>
                      <w:rPr>
                        <w:rFonts w:ascii="Arial"/>
                        <w:color w:val="3D3D3D"/>
                        <w:w w:val="105"/>
                        <w:sz w:val="21"/>
                      </w:rPr>
                      <w:t>Authorized </w:t>
                    </w:r>
                    <w:r>
                      <w:rPr>
                        <w:rFonts w:ascii="Arial"/>
                        <w:color w:val="282828"/>
                        <w:w w:val="105"/>
                        <w:sz w:val="21"/>
                      </w:rPr>
                      <w:t>Signature:</w:t>
                    </w:r>
                  </w:p>
                  <w:p>
                    <w:pPr>
                      <w:spacing w:before="49"/>
                      <w:ind w:left="0" w:right="984" w:firstLine="0"/>
                      <w:jc w:val="right"/>
                      <w:rPr>
                        <w:rFonts w:ascii="Arial"/>
                        <w:sz w:val="21"/>
                      </w:rPr>
                    </w:pPr>
                    <w:r>
                      <w:rPr>
                        <w:rFonts w:ascii="Arial"/>
                        <w:color w:val="3D3D3D"/>
                        <w:w w:val="105"/>
                        <w:sz w:val="21"/>
                      </w:rPr>
                      <w:t>Chief of </w:t>
                    </w:r>
                    <w:r>
                      <w:rPr>
                        <w:rFonts w:ascii="Arial"/>
                        <w:color w:val="282828"/>
                        <w:w w:val="105"/>
                        <w:sz w:val="21"/>
                      </w:rPr>
                      <w:t>Police</w:t>
                    </w:r>
                  </w:p>
                  <w:p>
                    <w:pPr>
                      <w:spacing w:line="240" w:lineRule="auto" w:before="0"/>
                      <w:rPr>
                        <w:rFonts w:ascii="Arial"/>
                        <w:sz w:val="28"/>
                      </w:rPr>
                    </w:pPr>
                  </w:p>
                  <w:p>
                    <w:pPr>
                      <w:spacing w:line="264" w:lineRule="auto" w:before="0"/>
                      <w:ind w:left="5" w:right="18" w:firstLine="7"/>
                      <w:jc w:val="both"/>
                      <w:rPr>
                        <w:i/>
                        <w:sz w:val="23"/>
                      </w:rPr>
                    </w:pPr>
                    <w:r>
                      <w:rPr>
                        <w:i/>
                        <w:color w:val="282828"/>
                        <w:w w:val="105"/>
                        <w:sz w:val="23"/>
                      </w:rPr>
                      <w:t>This policy is </w:t>
                    </w:r>
                    <w:r>
                      <w:rPr>
                        <w:i/>
                        <w:color w:val="3D3D3D"/>
                        <w:w w:val="105"/>
                        <w:sz w:val="23"/>
                      </w:rPr>
                      <w:t>for </w:t>
                    </w:r>
                    <w:r>
                      <w:rPr>
                        <w:i/>
                        <w:color w:val="282828"/>
                        <w:w w:val="105"/>
                        <w:sz w:val="23"/>
                      </w:rPr>
                      <w:t>internal use </w:t>
                    </w:r>
                    <w:r>
                      <w:rPr>
                        <w:i/>
                        <w:color w:val="3D3D3D"/>
                        <w:w w:val="105"/>
                        <w:sz w:val="23"/>
                      </w:rPr>
                      <w:t>only </w:t>
                    </w:r>
                    <w:r>
                      <w:rPr>
                        <w:i/>
                        <w:color w:val="282828"/>
                        <w:w w:val="105"/>
                        <w:sz w:val="23"/>
                      </w:rPr>
                      <w:t>and does not en/a ge an employee's civil liability in any way. </w:t>
                    </w:r>
                    <w:r>
                      <w:rPr>
                        <w:i/>
                        <w:color w:val="282828"/>
                        <w:w w:val="105"/>
                        <w:sz w:val="23"/>
                      </w:rPr>
                      <w:t>The policy </w:t>
                    </w:r>
                    <w:r>
                      <w:rPr>
                        <w:i/>
                        <w:color w:val="3D3D3D"/>
                        <w:w w:val="105"/>
                        <w:sz w:val="23"/>
                      </w:rPr>
                      <w:t>should </w:t>
                    </w:r>
                    <w:r>
                      <w:rPr>
                        <w:i/>
                        <w:color w:val="282828"/>
                        <w:w w:val="105"/>
                        <w:sz w:val="23"/>
                      </w:rPr>
                      <w:t>not be </w:t>
                    </w:r>
                    <w:r>
                      <w:rPr>
                        <w:i/>
                        <w:color w:val="3D3D3D"/>
                        <w:w w:val="105"/>
                        <w:sz w:val="23"/>
                      </w:rPr>
                      <w:t>construed </w:t>
                    </w:r>
                    <w:r>
                      <w:rPr>
                        <w:i/>
                        <w:color w:val="282828"/>
                        <w:w w:val="105"/>
                        <w:sz w:val="23"/>
                      </w:rPr>
                      <w:t>as creating a higher duty of </w:t>
                    </w:r>
                    <w:r>
                      <w:rPr>
                        <w:i/>
                        <w:color w:val="3D3D3D"/>
                        <w:w w:val="105"/>
                        <w:sz w:val="23"/>
                      </w:rPr>
                      <w:t>care, </w:t>
                    </w:r>
                    <w:r>
                      <w:rPr>
                        <w:i/>
                        <w:color w:val="282828"/>
                        <w:w w:val="105"/>
                        <w:sz w:val="23"/>
                      </w:rPr>
                      <w:t>in an </w:t>
                    </w:r>
                    <w:r>
                      <w:rPr>
                        <w:i/>
                        <w:color w:val="3D3D3D"/>
                        <w:w w:val="105"/>
                        <w:sz w:val="23"/>
                      </w:rPr>
                      <w:t>evidentiary </w:t>
                    </w:r>
                    <w:r>
                      <w:rPr>
                        <w:i/>
                        <w:color w:val="282828"/>
                        <w:w w:val="105"/>
                        <w:sz w:val="23"/>
                      </w:rPr>
                      <w:t>sense, with</w:t>
                    </w:r>
                    <w:r>
                      <w:rPr>
                        <w:i/>
                        <w:color w:val="282828"/>
                        <w:spacing w:val="-13"/>
                        <w:w w:val="105"/>
                        <w:sz w:val="23"/>
                      </w:rPr>
                      <w:t> </w:t>
                    </w:r>
                    <w:r>
                      <w:rPr>
                        <w:i/>
                        <w:color w:val="282828"/>
                        <w:w w:val="105"/>
                        <w:sz w:val="23"/>
                      </w:rPr>
                      <w:t>respect</w:t>
                    </w:r>
                    <w:r>
                      <w:rPr>
                        <w:i/>
                        <w:color w:val="282828"/>
                        <w:spacing w:val="-16"/>
                        <w:w w:val="105"/>
                        <w:sz w:val="23"/>
                      </w:rPr>
                      <w:t> </w:t>
                    </w:r>
                    <w:r>
                      <w:rPr>
                        <w:i/>
                        <w:color w:val="282828"/>
                        <w:w w:val="105"/>
                        <w:sz w:val="23"/>
                      </w:rPr>
                      <w:t>to</w:t>
                    </w:r>
                    <w:r>
                      <w:rPr>
                        <w:i/>
                        <w:color w:val="282828"/>
                        <w:spacing w:val="-10"/>
                        <w:w w:val="105"/>
                        <w:sz w:val="23"/>
                      </w:rPr>
                      <w:t> </w:t>
                    </w:r>
                    <w:r>
                      <w:rPr>
                        <w:i/>
                        <w:color w:val="282828"/>
                        <w:w w:val="105"/>
                        <w:sz w:val="23"/>
                      </w:rPr>
                      <w:t>third</w:t>
                    </w:r>
                    <w:r>
                      <w:rPr>
                        <w:i/>
                        <w:color w:val="282828"/>
                        <w:spacing w:val="13"/>
                        <w:w w:val="105"/>
                        <w:sz w:val="23"/>
                      </w:rPr>
                      <w:t> </w:t>
                    </w:r>
                    <w:r>
                      <w:rPr>
                        <w:i/>
                        <w:color w:val="282828"/>
                        <w:w w:val="105"/>
                        <w:sz w:val="23"/>
                      </w:rPr>
                      <w:t>party</w:t>
                    </w:r>
                    <w:r>
                      <w:rPr>
                        <w:i/>
                        <w:color w:val="282828"/>
                        <w:spacing w:val="-17"/>
                        <w:w w:val="105"/>
                        <w:sz w:val="23"/>
                      </w:rPr>
                      <w:t> </w:t>
                    </w:r>
                    <w:r>
                      <w:rPr>
                        <w:i/>
                        <w:color w:val="282828"/>
                        <w:w w:val="105"/>
                        <w:sz w:val="23"/>
                      </w:rPr>
                      <w:t>civil</w:t>
                    </w:r>
                    <w:r>
                      <w:rPr>
                        <w:i/>
                        <w:color w:val="282828"/>
                        <w:spacing w:val="-31"/>
                        <w:w w:val="105"/>
                        <w:sz w:val="23"/>
                      </w:rPr>
                      <w:t> </w:t>
                    </w:r>
                    <w:r>
                      <w:rPr>
                        <w:i/>
                        <w:color w:val="282828"/>
                        <w:w w:val="105"/>
                        <w:sz w:val="23"/>
                      </w:rPr>
                      <w:t>claims</w:t>
                    </w:r>
                    <w:r>
                      <w:rPr>
                        <w:i/>
                        <w:color w:val="282828"/>
                        <w:spacing w:val="-22"/>
                        <w:w w:val="105"/>
                        <w:sz w:val="23"/>
                      </w:rPr>
                      <w:t> </w:t>
                    </w:r>
                    <w:r>
                      <w:rPr>
                        <w:i/>
                        <w:color w:val="282828"/>
                        <w:w w:val="105"/>
                        <w:sz w:val="23"/>
                      </w:rPr>
                      <w:t>against</w:t>
                    </w:r>
                    <w:r>
                      <w:rPr>
                        <w:i/>
                        <w:color w:val="282828"/>
                        <w:spacing w:val="-13"/>
                        <w:w w:val="105"/>
                        <w:sz w:val="23"/>
                      </w:rPr>
                      <w:t> </w:t>
                    </w:r>
                    <w:r>
                      <w:rPr>
                        <w:i/>
                        <w:color w:val="282828"/>
                        <w:w w:val="105"/>
                        <w:sz w:val="23"/>
                      </w:rPr>
                      <w:t>employees.</w:t>
                    </w:r>
                    <w:r>
                      <w:rPr>
                        <w:i/>
                        <w:color w:val="282828"/>
                        <w:spacing w:val="-15"/>
                        <w:w w:val="105"/>
                        <w:sz w:val="23"/>
                      </w:rPr>
                      <w:t> </w:t>
                    </w:r>
                    <w:r>
                      <w:rPr>
                        <w:i/>
                        <w:color w:val="282828"/>
                        <w:w w:val="105"/>
                        <w:sz w:val="23"/>
                      </w:rPr>
                      <w:t>A</w:t>
                    </w:r>
                    <w:r>
                      <w:rPr>
                        <w:i/>
                        <w:color w:val="282828"/>
                        <w:spacing w:val="-23"/>
                        <w:w w:val="105"/>
                        <w:sz w:val="23"/>
                      </w:rPr>
                      <w:t> </w:t>
                    </w:r>
                    <w:r>
                      <w:rPr>
                        <w:i/>
                        <w:color w:val="3D3D3D"/>
                        <w:w w:val="105"/>
                        <w:sz w:val="23"/>
                      </w:rPr>
                      <w:t>violation</w:t>
                    </w:r>
                    <w:r>
                      <w:rPr>
                        <w:i/>
                        <w:color w:val="3D3D3D"/>
                        <w:spacing w:val="-21"/>
                        <w:w w:val="105"/>
                        <w:sz w:val="23"/>
                      </w:rPr>
                      <w:t> </w:t>
                    </w:r>
                    <w:r>
                      <w:rPr>
                        <w:i/>
                        <w:color w:val="282828"/>
                        <w:w w:val="105"/>
                        <w:sz w:val="23"/>
                      </w:rPr>
                      <w:t>of this</w:t>
                    </w:r>
                    <w:r>
                      <w:rPr>
                        <w:i/>
                        <w:color w:val="282828"/>
                        <w:spacing w:val="-4"/>
                        <w:w w:val="105"/>
                        <w:sz w:val="23"/>
                      </w:rPr>
                      <w:t> </w:t>
                    </w:r>
                    <w:r>
                      <w:rPr>
                        <w:i/>
                        <w:color w:val="3D3D3D"/>
                        <w:w w:val="105"/>
                        <w:sz w:val="23"/>
                      </w:rPr>
                      <w:t>policy,</w:t>
                    </w:r>
                    <w:r>
                      <w:rPr>
                        <w:i/>
                        <w:color w:val="3D3D3D"/>
                        <w:spacing w:val="-33"/>
                        <w:w w:val="105"/>
                        <w:sz w:val="23"/>
                      </w:rPr>
                      <w:t> </w:t>
                    </w:r>
                    <w:r>
                      <w:rPr>
                        <w:i/>
                        <w:color w:val="3D3D3D"/>
                        <w:w w:val="105"/>
                        <w:sz w:val="23"/>
                      </w:rPr>
                      <w:t>if</w:t>
                    </w:r>
                    <w:r>
                      <w:rPr>
                        <w:i/>
                        <w:color w:val="3D3D3D"/>
                        <w:spacing w:val="8"/>
                        <w:w w:val="105"/>
                        <w:sz w:val="23"/>
                      </w:rPr>
                      <w:t> </w:t>
                    </w:r>
                    <w:r>
                      <w:rPr>
                        <w:i/>
                        <w:color w:val="282828"/>
                        <w:spacing w:val="-12"/>
                        <w:w w:val="105"/>
                        <w:sz w:val="23"/>
                      </w:rPr>
                      <w:t>prov</w:t>
                    </w:r>
                    <w:r>
                      <w:rPr>
                        <w:i/>
                        <w:color w:val="525252"/>
                        <w:spacing w:val="-12"/>
                        <w:w w:val="105"/>
                        <w:sz w:val="23"/>
                      </w:rPr>
                      <w:t>,</w:t>
                    </w:r>
                    <w:r>
                      <w:rPr>
                        <w:i/>
                        <w:color w:val="282828"/>
                        <w:spacing w:val="-12"/>
                        <w:w w:val="105"/>
                        <w:sz w:val="23"/>
                      </w:rPr>
                      <w:t>en</w:t>
                    </w:r>
                    <w:r>
                      <w:rPr>
                        <w:i/>
                        <w:color w:val="282828"/>
                        <w:spacing w:val="31"/>
                        <w:w w:val="105"/>
                        <w:sz w:val="23"/>
                      </w:rPr>
                      <w:t> </w:t>
                    </w:r>
                    <w:r>
                      <w:rPr>
                        <w:i/>
                        <w:color w:val="282828"/>
                        <w:w w:val="105"/>
                        <w:sz w:val="23"/>
                      </w:rPr>
                      <w:t>can only form the basis of a complaint by this department for non-judicial </w:t>
                    </w:r>
                    <w:r>
                      <w:rPr>
                        <w:i/>
                        <w:color w:val="3D3D3D"/>
                        <w:w w:val="105"/>
                        <w:sz w:val="23"/>
                      </w:rPr>
                      <w:t>administrative </w:t>
                    </w:r>
                    <w:r>
                      <w:rPr>
                        <w:i/>
                        <w:color w:val="282828"/>
                        <w:w w:val="105"/>
                        <w:sz w:val="23"/>
                      </w:rPr>
                      <w:t>action in accordance with the laws governing </w:t>
                    </w:r>
                    <w:r>
                      <w:rPr>
                        <w:i/>
                        <w:color w:val="3D3D3D"/>
                        <w:w w:val="105"/>
                        <w:sz w:val="23"/>
                      </w:rPr>
                      <w:t>employee</w:t>
                    </w:r>
                    <w:r>
                      <w:rPr>
                        <w:i/>
                        <w:color w:val="3D3D3D"/>
                        <w:spacing w:val="-21"/>
                        <w:w w:val="105"/>
                        <w:sz w:val="23"/>
                      </w:rPr>
                      <w:t> </w:t>
                    </w:r>
                    <w:r>
                      <w:rPr>
                        <w:i/>
                        <w:color w:val="282828"/>
                        <w:w w:val="105"/>
                        <w:sz w:val="23"/>
                      </w:rPr>
                      <w:t>discipline.</w:t>
                    </w:r>
                  </w:p>
                </w:txbxContent>
              </v:textbox>
              <w10:wrap type="none"/>
            </v:shape>
            <w10:wrap type="topAndBottom"/>
          </v:group>
        </w:pict>
      </w:r>
    </w:p>
    <w:p>
      <w:pPr>
        <w:pStyle w:val="ListParagraph"/>
        <w:numPr>
          <w:ilvl w:val="1"/>
          <w:numId w:val="207"/>
        </w:numPr>
        <w:tabs>
          <w:tab w:pos="2252" w:val="left" w:leader="none"/>
          <w:tab w:pos="2253" w:val="left" w:leader="none"/>
        </w:tabs>
        <w:spacing w:line="240" w:lineRule="auto" w:before="226" w:after="0"/>
        <w:ind w:left="2974" w:right="0" w:hanging="1444"/>
        <w:jc w:val="left"/>
        <w:rPr>
          <w:color w:val="3D3D3D"/>
          <w:sz w:val="24"/>
        </w:rPr>
      </w:pPr>
      <w:r>
        <w:rPr>
          <w:color w:val="282828"/>
          <w:sz w:val="24"/>
        </w:rPr>
        <w:t>MISSION</w:t>
      </w:r>
      <w:r>
        <w:rPr>
          <w:color w:val="282828"/>
          <w:spacing w:val="8"/>
          <w:sz w:val="24"/>
        </w:rPr>
        <w:t> </w:t>
      </w:r>
      <w:r>
        <w:rPr>
          <w:color w:val="282828"/>
          <w:sz w:val="24"/>
        </w:rPr>
        <w:t>STATEMENT</w:t>
      </w:r>
    </w:p>
    <w:p>
      <w:pPr>
        <w:pStyle w:val="BodyText"/>
        <w:spacing w:before="6"/>
        <w:rPr>
          <w:sz w:val="15"/>
        </w:rPr>
      </w:pPr>
    </w:p>
    <w:p>
      <w:pPr>
        <w:pStyle w:val="ListParagraph"/>
        <w:numPr>
          <w:ilvl w:val="1"/>
          <w:numId w:val="207"/>
        </w:numPr>
        <w:tabs>
          <w:tab w:pos="2977" w:val="left" w:leader="none"/>
        </w:tabs>
        <w:spacing w:line="237" w:lineRule="auto" w:before="92" w:after="0"/>
        <w:ind w:left="2974" w:right="180" w:hanging="713"/>
        <w:jc w:val="both"/>
        <w:rPr>
          <w:rFonts w:ascii="Arial"/>
          <w:color w:val="3D3D3D"/>
          <w:sz w:val="22"/>
        </w:rPr>
      </w:pPr>
      <w:r>
        <w:rPr>
          <w:color w:val="3D3D3D"/>
          <w:sz w:val="24"/>
        </w:rPr>
        <w:t>The </w:t>
      </w:r>
      <w:r>
        <w:rPr>
          <w:color w:val="282828"/>
          <w:sz w:val="24"/>
        </w:rPr>
        <w:t>mission of the </w:t>
      </w:r>
      <w:r>
        <w:rPr>
          <w:color w:val="282828"/>
          <w:spacing w:val="-4"/>
          <w:sz w:val="24"/>
        </w:rPr>
        <w:t>Ess</w:t>
      </w:r>
      <w:r>
        <w:rPr>
          <w:color w:val="525252"/>
          <w:spacing w:val="-4"/>
          <w:sz w:val="24"/>
        </w:rPr>
        <w:t>ex </w:t>
      </w:r>
      <w:r>
        <w:rPr>
          <w:color w:val="282828"/>
          <w:sz w:val="24"/>
        </w:rPr>
        <w:t>Police Sniper </w:t>
      </w:r>
      <w:r>
        <w:rPr>
          <w:color w:val="3D3D3D"/>
          <w:sz w:val="24"/>
        </w:rPr>
        <w:t>is </w:t>
      </w:r>
      <w:r>
        <w:rPr>
          <w:color w:val="282828"/>
          <w:sz w:val="24"/>
        </w:rPr>
        <w:t>to </w:t>
      </w:r>
      <w:r>
        <w:rPr>
          <w:color w:val="525252"/>
          <w:spacing w:val="-4"/>
          <w:sz w:val="24"/>
        </w:rPr>
        <w:t>sup</w:t>
      </w:r>
      <w:r>
        <w:rPr>
          <w:color w:val="282828"/>
          <w:spacing w:val="-4"/>
          <w:sz w:val="24"/>
        </w:rPr>
        <w:t>port </w:t>
      </w:r>
      <w:r>
        <w:rPr>
          <w:color w:val="3D3D3D"/>
          <w:sz w:val="24"/>
        </w:rPr>
        <w:t>the Essex </w:t>
      </w:r>
      <w:r>
        <w:rPr>
          <w:color w:val="282828"/>
          <w:sz w:val="24"/>
        </w:rPr>
        <w:t>Tactical Team in its efforts to protect the </w:t>
      </w:r>
      <w:r>
        <w:rPr>
          <w:color w:val="3D3D3D"/>
          <w:sz w:val="24"/>
        </w:rPr>
        <w:t>citizens </w:t>
      </w:r>
      <w:r>
        <w:rPr>
          <w:color w:val="282828"/>
          <w:sz w:val="24"/>
        </w:rPr>
        <w:t>of </w:t>
      </w:r>
      <w:r>
        <w:rPr>
          <w:color w:val="3D3D3D"/>
          <w:sz w:val="24"/>
        </w:rPr>
        <w:t>Essex, </w:t>
      </w:r>
      <w:r>
        <w:rPr>
          <w:color w:val="282828"/>
          <w:sz w:val="24"/>
        </w:rPr>
        <w:t>and others </w:t>
      </w:r>
      <w:r>
        <w:rPr>
          <w:color w:val="3D3D3D"/>
          <w:sz w:val="24"/>
        </w:rPr>
        <w:t>who work </w:t>
      </w:r>
      <w:r>
        <w:rPr>
          <w:color w:val="282828"/>
          <w:sz w:val="24"/>
        </w:rPr>
        <w:t>and travel </w:t>
      </w:r>
      <w:r>
        <w:rPr>
          <w:color w:val="3D3D3D"/>
          <w:sz w:val="24"/>
        </w:rPr>
        <w:t>through </w:t>
      </w:r>
      <w:r>
        <w:rPr>
          <w:color w:val="282828"/>
          <w:spacing w:val="-3"/>
          <w:sz w:val="24"/>
        </w:rPr>
        <w:t>th</w:t>
      </w:r>
      <w:r>
        <w:rPr>
          <w:color w:val="525252"/>
          <w:spacing w:val="-3"/>
          <w:sz w:val="24"/>
        </w:rPr>
        <w:t>e </w:t>
      </w:r>
      <w:r>
        <w:rPr>
          <w:color w:val="3D3D3D"/>
          <w:sz w:val="24"/>
        </w:rPr>
        <w:t>community,</w:t>
      </w:r>
      <w:r>
        <w:rPr>
          <w:color w:val="3D3D3D"/>
          <w:spacing w:val="-2"/>
          <w:sz w:val="24"/>
        </w:rPr>
        <w:t> </w:t>
      </w:r>
      <w:r>
        <w:rPr>
          <w:color w:val="282828"/>
          <w:sz w:val="24"/>
        </w:rPr>
        <w:t>through</w:t>
      </w:r>
      <w:r>
        <w:rPr>
          <w:color w:val="282828"/>
          <w:spacing w:val="-14"/>
          <w:sz w:val="24"/>
        </w:rPr>
        <w:t> </w:t>
      </w:r>
      <w:r>
        <w:rPr>
          <w:color w:val="282828"/>
          <w:sz w:val="24"/>
        </w:rPr>
        <w:t>intelligence</w:t>
      </w:r>
      <w:r>
        <w:rPr>
          <w:color w:val="282828"/>
          <w:spacing w:val="-10"/>
          <w:sz w:val="24"/>
        </w:rPr>
        <w:t> </w:t>
      </w:r>
      <w:r>
        <w:rPr>
          <w:color w:val="3D3D3D"/>
          <w:sz w:val="24"/>
        </w:rPr>
        <w:t>gathering,</w:t>
      </w:r>
      <w:r>
        <w:rPr>
          <w:color w:val="3D3D3D"/>
          <w:spacing w:val="-7"/>
          <w:sz w:val="24"/>
        </w:rPr>
        <w:t> </w:t>
      </w:r>
      <w:r>
        <w:rPr>
          <w:color w:val="282828"/>
          <w:sz w:val="24"/>
        </w:rPr>
        <w:t>reporting,</w:t>
      </w:r>
      <w:r>
        <w:rPr>
          <w:color w:val="282828"/>
          <w:spacing w:val="-6"/>
          <w:sz w:val="24"/>
        </w:rPr>
        <w:t> </w:t>
      </w:r>
      <w:r>
        <w:rPr>
          <w:color w:val="3D3D3D"/>
          <w:sz w:val="24"/>
        </w:rPr>
        <w:t>and</w:t>
      </w:r>
      <w:r>
        <w:rPr>
          <w:color w:val="3D3D3D"/>
          <w:spacing w:val="-27"/>
          <w:sz w:val="24"/>
        </w:rPr>
        <w:t> </w:t>
      </w:r>
      <w:r>
        <w:rPr>
          <w:color w:val="3D3D3D"/>
          <w:sz w:val="24"/>
        </w:rPr>
        <w:t>the</w:t>
      </w:r>
      <w:r>
        <w:rPr>
          <w:color w:val="3D3D3D"/>
          <w:spacing w:val="-15"/>
          <w:sz w:val="24"/>
        </w:rPr>
        <w:t> </w:t>
      </w:r>
      <w:r>
        <w:rPr>
          <w:color w:val="282828"/>
          <w:sz w:val="24"/>
        </w:rPr>
        <w:t>delive1y</w:t>
      </w:r>
      <w:r>
        <w:rPr>
          <w:color w:val="282828"/>
          <w:spacing w:val="-4"/>
          <w:sz w:val="24"/>
        </w:rPr>
        <w:t> </w:t>
      </w:r>
      <w:r>
        <w:rPr>
          <w:color w:val="282828"/>
          <w:sz w:val="24"/>
        </w:rPr>
        <w:t>of</w:t>
      </w:r>
      <w:r>
        <w:rPr>
          <w:color w:val="282828"/>
          <w:spacing w:val="-16"/>
          <w:sz w:val="24"/>
        </w:rPr>
        <w:t> </w:t>
      </w:r>
      <w:r>
        <w:rPr>
          <w:color w:val="282828"/>
          <w:sz w:val="24"/>
        </w:rPr>
        <w:t>precision </w:t>
      </w:r>
      <w:r>
        <w:rPr>
          <w:color w:val="3D3D3D"/>
          <w:sz w:val="24"/>
        </w:rPr>
        <w:t>shot </w:t>
      </w:r>
      <w:r>
        <w:rPr>
          <w:color w:val="282828"/>
          <w:sz w:val="24"/>
        </w:rPr>
        <w:t>placement </w:t>
      </w:r>
      <w:r>
        <w:rPr>
          <w:color w:val="3D3D3D"/>
          <w:sz w:val="24"/>
        </w:rPr>
        <w:t>on selected </w:t>
      </w:r>
      <w:r>
        <w:rPr>
          <w:color w:val="282828"/>
          <w:sz w:val="24"/>
        </w:rPr>
        <w:t>targets. Also </w:t>
      </w:r>
      <w:r>
        <w:rPr>
          <w:color w:val="3D3D3D"/>
          <w:sz w:val="24"/>
        </w:rPr>
        <w:t>to </w:t>
      </w:r>
      <w:r>
        <w:rPr>
          <w:color w:val="282828"/>
          <w:sz w:val="24"/>
        </w:rPr>
        <w:t>carry out these </w:t>
      </w:r>
      <w:r>
        <w:rPr>
          <w:color w:val="3D3D3D"/>
          <w:sz w:val="24"/>
        </w:rPr>
        <w:t>endeavors </w:t>
      </w:r>
      <w:r>
        <w:rPr>
          <w:color w:val="282828"/>
          <w:sz w:val="24"/>
        </w:rPr>
        <w:t>in a covert manner  through  the  use </w:t>
      </w:r>
      <w:r>
        <w:rPr>
          <w:color w:val="3D3D3D"/>
          <w:sz w:val="24"/>
        </w:rPr>
        <w:t>of </w:t>
      </w:r>
      <w:r>
        <w:rPr>
          <w:color w:val="282828"/>
          <w:sz w:val="24"/>
        </w:rPr>
        <w:t>field-craft  </w:t>
      </w:r>
      <w:r>
        <w:rPr>
          <w:color w:val="3D3D3D"/>
          <w:sz w:val="20"/>
        </w:rPr>
        <w:t>and   </w:t>
      </w:r>
      <w:r>
        <w:rPr>
          <w:color w:val="282828"/>
          <w:sz w:val="20"/>
        </w:rPr>
        <w:t>long  </w:t>
      </w:r>
      <w:r>
        <w:rPr>
          <w:color w:val="3D3D3D"/>
          <w:sz w:val="20"/>
        </w:rPr>
        <w:t>range</w:t>
      </w:r>
      <w:r>
        <w:rPr>
          <w:color w:val="3D3D3D"/>
          <w:spacing w:val="33"/>
          <w:sz w:val="20"/>
        </w:rPr>
        <w:t> </w:t>
      </w:r>
      <w:r>
        <w:rPr>
          <w:color w:val="282828"/>
          <w:sz w:val="20"/>
        </w:rPr>
        <w:t>deployment.</w:t>
      </w:r>
    </w:p>
    <w:p>
      <w:pPr>
        <w:pStyle w:val="BodyText"/>
        <w:spacing w:before="9"/>
        <w:rPr>
          <w:sz w:val="22"/>
        </w:rPr>
      </w:pPr>
    </w:p>
    <w:p>
      <w:pPr>
        <w:pStyle w:val="ListParagraph"/>
        <w:numPr>
          <w:ilvl w:val="1"/>
          <w:numId w:val="208"/>
        </w:numPr>
        <w:tabs>
          <w:tab w:pos="2263" w:val="left" w:leader="none"/>
          <w:tab w:pos="2264" w:val="left" w:leader="none"/>
        </w:tabs>
        <w:spacing w:line="240" w:lineRule="auto" w:before="0" w:after="0"/>
        <w:ind w:left="2986" w:right="0" w:hanging="1448"/>
        <w:jc w:val="left"/>
        <w:rPr>
          <w:color w:val="3D3D3D"/>
          <w:sz w:val="24"/>
        </w:rPr>
      </w:pPr>
      <w:r>
        <w:rPr>
          <w:color w:val="3D3D3D"/>
          <w:sz w:val="24"/>
        </w:rPr>
        <w:t>SELECTION</w:t>
      </w:r>
    </w:p>
    <w:p>
      <w:pPr>
        <w:pStyle w:val="BodyText"/>
        <w:spacing w:before="9"/>
        <w:rPr>
          <w:sz w:val="22"/>
        </w:rPr>
      </w:pPr>
    </w:p>
    <w:p>
      <w:pPr>
        <w:pStyle w:val="ListParagraph"/>
        <w:numPr>
          <w:ilvl w:val="1"/>
          <w:numId w:val="208"/>
        </w:numPr>
        <w:tabs>
          <w:tab w:pos="2991" w:val="left" w:leader="none"/>
        </w:tabs>
        <w:spacing w:line="240" w:lineRule="auto" w:before="0" w:after="0"/>
        <w:ind w:left="2986" w:right="172" w:hanging="722"/>
        <w:jc w:val="both"/>
        <w:rPr>
          <w:rFonts w:ascii="Arial"/>
          <w:color w:val="3D3D3D"/>
          <w:sz w:val="22"/>
        </w:rPr>
      </w:pPr>
      <w:r>
        <w:rPr>
          <w:color w:val="525252"/>
          <w:spacing w:val="-5"/>
          <w:sz w:val="24"/>
        </w:rPr>
        <w:t>T</w:t>
      </w:r>
      <w:r>
        <w:rPr>
          <w:color w:val="282828"/>
          <w:spacing w:val="-5"/>
          <w:sz w:val="24"/>
        </w:rPr>
        <w:t>he </w:t>
      </w:r>
      <w:r>
        <w:rPr>
          <w:color w:val="3D3D3D"/>
          <w:sz w:val="24"/>
        </w:rPr>
        <w:t>Chief of </w:t>
      </w:r>
      <w:r>
        <w:rPr>
          <w:color w:val="282828"/>
          <w:sz w:val="24"/>
        </w:rPr>
        <w:t>Police, </w:t>
      </w:r>
      <w:r>
        <w:rPr>
          <w:color w:val="3D3D3D"/>
          <w:sz w:val="24"/>
        </w:rPr>
        <w:t>with </w:t>
      </w:r>
      <w:r>
        <w:rPr>
          <w:color w:val="282828"/>
          <w:sz w:val="24"/>
        </w:rPr>
        <w:t>the recommendati</w:t>
      </w:r>
      <w:r>
        <w:rPr>
          <w:color w:val="525252"/>
          <w:sz w:val="24"/>
        </w:rPr>
        <w:t>o</w:t>
      </w:r>
      <w:r>
        <w:rPr>
          <w:color w:val="282828"/>
          <w:sz w:val="24"/>
        </w:rPr>
        <w:t>ns of the </w:t>
      </w:r>
      <w:r>
        <w:rPr>
          <w:color w:val="3D3D3D"/>
          <w:sz w:val="24"/>
        </w:rPr>
        <w:t>Tactical </w:t>
      </w:r>
      <w:r>
        <w:rPr>
          <w:color w:val="282828"/>
          <w:sz w:val="24"/>
        </w:rPr>
        <w:t>Commander</w:t>
      </w:r>
      <w:r>
        <w:rPr>
          <w:color w:val="525252"/>
          <w:sz w:val="24"/>
        </w:rPr>
        <w:t>, </w:t>
      </w:r>
      <w:r>
        <w:rPr>
          <w:color w:val="282828"/>
          <w:sz w:val="24"/>
        </w:rPr>
        <w:t>will make the </w:t>
      </w:r>
      <w:r>
        <w:rPr>
          <w:color w:val="3D3D3D"/>
          <w:sz w:val="24"/>
        </w:rPr>
        <w:t>selection of </w:t>
      </w:r>
      <w:r>
        <w:rPr>
          <w:color w:val="282828"/>
          <w:sz w:val="24"/>
        </w:rPr>
        <w:t>the </w:t>
      </w:r>
      <w:r>
        <w:rPr>
          <w:color w:val="3D3D3D"/>
          <w:sz w:val="24"/>
        </w:rPr>
        <w:t>sniper. A candidate </w:t>
      </w:r>
      <w:r>
        <w:rPr>
          <w:color w:val="282828"/>
          <w:sz w:val="24"/>
        </w:rPr>
        <w:t>for </w:t>
      </w:r>
      <w:r>
        <w:rPr>
          <w:color w:val="3D3D3D"/>
          <w:sz w:val="24"/>
        </w:rPr>
        <w:t>a </w:t>
      </w:r>
      <w:r>
        <w:rPr>
          <w:color w:val="282828"/>
          <w:sz w:val="24"/>
        </w:rPr>
        <w:t>sniper </w:t>
      </w:r>
      <w:r>
        <w:rPr>
          <w:color w:val="3D3D3D"/>
          <w:sz w:val="24"/>
        </w:rPr>
        <w:t>position will </w:t>
      </w:r>
      <w:r>
        <w:rPr>
          <w:color w:val="282828"/>
          <w:sz w:val="24"/>
        </w:rPr>
        <w:t>be required </w:t>
      </w:r>
      <w:r>
        <w:rPr>
          <w:color w:val="3D3D3D"/>
          <w:sz w:val="24"/>
        </w:rPr>
        <w:t>to</w:t>
      </w:r>
      <w:r>
        <w:rPr>
          <w:color w:val="3D3D3D"/>
          <w:spacing w:val="-6"/>
          <w:sz w:val="24"/>
        </w:rPr>
        <w:t> </w:t>
      </w:r>
      <w:r>
        <w:rPr>
          <w:color w:val="282828"/>
          <w:sz w:val="24"/>
        </w:rPr>
        <w:t>pass</w:t>
      </w:r>
      <w:r>
        <w:rPr>
          <w:color w:val="282828"/>
          <w:spacing w:val="-6"/>
          <w:sz w:val="24"/>
        </w:rPr>
        <w:t> </w:t>
      </w:r>
      <w:r>
        <w:rPr>
          <w:color w:val="3D3D3D"/>
          <w:sz w:val="24"/>
        </w:rPr>
        <w:t>all</w:t>
      </w:r>
      <w:r>
        <w:rPr>
          <w:color w:val="3D3D3D"/>
          <w:spacing w:val="-12"/>
          <w:sz w:val="24"/>
        </w:rPr>
        <w:t> </w:t>
      </w:r>
      <w:r>
        <w:rPr>
          <w:color w:val="282828"/>
          <w:sz w:val="24"/>
        </w:rPr>
        <w:t>aspects</w:t>
      </w:r>
      <w:r>
        <w:rPr>
          <w:color w:val="282828"/>
          <w:spacing w:val="-7"/>
          <w:sz w:val="24"/>
        </w:rPr>
        <w:t> </w:t>
      </w:r>
      <w:r>
        <w:rPr>
          <w:color w:val="3D3D3D"/>
          <w:sz w:val="24"/>
        </w:rPr>
        <w:t>of</w:t>
      </w:r>
      <w:r>
        <w:rPr>
          <w:color w:val="3D3D3D"/>
          <w:spacing w:val="-12"/>
          <w:sz w:val="24"/>
        </w:rPr>
        <w:t> </w:t>
      </w:r>
      <w:r>
        <w:rPr>
          <w:color w:val="282828"/>
          <w:sz w:val="24"/>
        </w:rPr>
        <w:t>the</w:t>
      </w:r>
      <w:r>
        <w:rPr>
          <w:color w:val="282828"/>
          <w:spacing w:val="-19"/>
          <w:sz w:val="24"/>
        </w:rPr>
        <w:t> </w:t>
      </w:r>
      <w:r>
        <w:rPr>
          <w:color w:val="3D3D3D"/>
          <w:sz w:val="24"/>
        </w:rPr>
        <w:t>selection</w:t>
      </w:r>
      <w:r>
        <w:rPr>
          <w:color w:val="3D3D3D"/>
          <w:spacing w:val="30"/>
          <w:sz w:val="24"/>
        </w:rPr>
        <w:t> </w:t>
      </w:r>
      <w:r>
        <w:rPr>
          <w:color w:val="282828"/>
          <w:sz w:val="24"/>
        </w:rPr>
        <w:t>process</w:t>
      </w:r>
      <w:r>
        <w:rPr>
          <w:color w:val="282828"/>
          <w:spacing w:val="2"/>
          <w:sz w:val="24"/>
        </w:rPr>
        <w:t> </w:t>
      </w:r>
      <w:r>
        <w:rPr>
          <w:color w:val="282828"/>
          <w:sz w:val="24"/>
        </w:rPr>
        <w:t>for</w:t>
      </w:r>
      <w:r>
        <w:rPr>
          <w:color w:val="282828"/>
          <w:spacing w:val="-4"/>
          <w:sz w:val="24"/>
        </w:rPr>
        <w:t> </w:t>
      </w:r>
      <w:r>
        <w:rPr>
          <w:color w:val="3D3D3D"/>
          <w:sz w:val="24"/>
        </w:rPr>
        <w:t>a </w:t>
      </w:r>
      <w:r>
        <w:rPr>
          <w:color w:val="282828"/>
          <w:sz w:val="24"/>
        </w:rPr>
        <w:t>Tactical</w:t>
      </w:r>
      <w:r>
        <w:rPr>
          <w:color w:val="282828"/>
          <w:spacing w:val="5"/>
          <w:sz w:val="24"/>
        </w:rPr>
        <w:t> </w:t>
      </w:r>
      <w:r>
        <w:rPr>
          <w:color w:val="282828"/>
          <w:sz w:val="24"/>
        </w:rPr>
        <w:t>Team</w:t>
      </w:r>
      <w:r>
        <w:rPr>
          <w:color w:val="282828"/>
          <w:spacing w:val="5"/>
          <w:sz w:val="24"/>
        </w:rPr>
        <w:t> </w:t>
      </w:r>
      <w:r>
        <w:rPr>
          <w:color w:val="282828"/>
          <w:sz w:val="24"/>
        </w:rPr>
        <w:t>member</w:t>
      </w:r>
      <w:r>
        <w:rPr>
          <w:color w:val="282828"/>
          <w:spacing w:val="2"/>
          <w:sz w:val="24"/>
        </w:rPr>
        <w:t> </w:t>
      </w:r>
      <w:r>
        <w:rPr>
          <w:color w:val="282828"/>
          <w:sz w:val="24"/>
        </w:rPr>
        <w:t>as</w:t>
      </w:r>
      <w:r>
        <w:rPr>
          <w:color w:val="282828"/>
          <w:spacing w:val="-11"/>
          <w:sz w:val="24"/>
        </w:rPr>
        <w:t> </w:t>
      </w:r>
      <w:r>
        <w:rPr>
          <w:color w:val="3D3D3D"/>
          <w:sz w:val="24"/>
        </w:rPr>
        <w:t>well</w:t>
      </w:r>
      <w:r>
        <w:rPr>
          <w:color w:val="3D3D3D"/>
          <w:spacing w:val="-12"/>
          <w:sz w:val="24"/>
        </w:rPr>
        <w:t> </w:t>
      </w:r>
      <w:r>
        <w:rPr>
          <w:color w:val="282828"/>
          <w:sz w:val="24"/>
        </w:rPr>
        <w:t>as</w:t>
      </w:r>
      <w:r>
        <w:rPr>
          <w:color w:val="282828"/>
          <w:spacing w:val="-19"/>
          <w:sz w:val="24"/>
        </w:rPr>
        <w:t> </w:t>
      </w:r>
      <w:r>
        <w:rPr>
          <w:color w:val="3D3D3D"/>
          <w:sz w:val="24"/>
        </w:rPr>
        <w:t>a skills assessment </w:t>
      </w:r>
      <w:r>
        <w:rPr>
          <w:color w:val="282828"/>
          <w:sz w:val="24"/>
        </w:rPr>
        <w:t>related to </w:t>
      </w:r>
      <w:r>
        <w:rPr>
          <w:color w:val="525252"/>
          <w:spacing w:val="-4"/>
          <w:sz w:val="24"/>
        </w:rPr>
        <w:t>sh</w:t>
      </w:r>
      <w:r>
        <w:rPr>
          <w:color w:val="282828"/>
          <w:spacing w:val="-4"/>
          <w:sz w:val="24"/>
        </w:rPr>
        <w:t>ooting </w:t>
      </w:r>
      <w:r>
        <w:rPr>
          <w:color w:val="282828"/>
          <w:sz w:val="24"/>
        </w:rPr>
        <w:t>a </w:t>
      </w:r>
      <w:r>
        <w:rPr>
          <w:color w:val="282828"/>
          <w:spacing w:val="-4"/>
          <w:sz w:val="24"/>
        </w:rPr>
        <w:t>preci</w:t>
      </w:r>
      <w:r>
        <w:rPr>
          <w:color w:val="525252"/>
          <w:spacing w:val="-4"/>
          <w:sz w:val="24"/>
        </w:rPr>
        <w:t>sio</w:t>
      </w:r>
      <w:r>
        <w:rPr>
          <w:color w:val="282828"/>
          <w:spacing w:val="-4"/>
          <w:sz w:val="24"/>
        </w:rPr>
        <w:t>n </w:t>
      </w:r>
      <w:r>
        <w:rPr>
          <w:color w:val="282828"/>
          <w:sz w:val="24"/>
        </w:rPr>
        <w:t>rifle. In that </w:t>
      </w:r>
      <w:r>
        <w:rPr>
          <w:color w:val="3D3D3D"/>
          <w:sz w:val="24"/>
        </w:rPr>
        <w:t>a sniper </w:t>
      </w:r>
      <w:r>
        <w:rPr>
          <w:color w:val="282828"/>
          <w:spacing w:val="-6"/>
          <w:sz w:val="24"/>
        </w:rPr>
        <w:t>mu</w:t>
      </w:r>
      <w:r>
        <w:rPr>
          <w:color w:val="525252"/>
          <w:spacing w:val="-6"/>
          <w:sz w:val="24"/>
        </w:rPr>
        <w:t>st </w:t>
      </w:r>
      <w:r>
        <w:rPr>
          <w:color w:val="3D3D3D"/>
          <w:sz w:val="24"/>
        </w:rPr>
        <w:t>exercise great </w:t>
      </w:r>
      <w:r>
        <w:rPr>
          <w:color w:val="282828"/>
          <w:sz w:val="24"/>
        </w:rPr>
        <w:t>patience</w:t>
      </w:r>
      <w:r>
        <w:rPr>
          <w:color w:val="525252"/>
          <w:sz w:val="24"/>
        </w:rPr>
        <w:t>, </w:t>
      </w:r>
      <w:r>
        <w:rPr>
          <w:color w:val="3D3D3D"/>
          <w:sz w:val="24"/>
        </w:rPr>
        <w:t>sound </w:t>
      </w:r>
      <w:r>
        <w:rPr>
          <w:color w:val="282828"/>
          <w:sz w:val="24"/>
        </w:rPr>
        <w:t>judgment, and the ability to operate independently. The Tactical Commander </w:t>
      </w:r>
      <w:r>
        <w:rPr>
          <w:color w:val="3D3D3D"/>
          <w:sz w:val="24"/>
        </w:rPr>
        <w:t>will </w:t>
      </w:r>
      <w:r>
        <w:rPr>
          <w:color w:val="282828"/>
          <w:sz w:val="24"/>
        </w:rPr>
        <w:t>provide </w:t>
      </w:r>
      <w:r>
        <w:rPr>
          <w:color w:val="3D3D3D"/>
          <w:sz w:val="24"/>
        </w:rPr>
        <w:t>a selection </w:t>
      </w:r>
      <w:r>
        <w:rPr>
          <w:color w:val="282828"/>
          <w:spacing w:val="-4"/>
          <w:sz w:val="24"/>
        </w:rPr>
        <w:t>proces</w:t>
      </w:r>
      <w:r>
        <w:rPr>
          <w:color w:val="525252"/>
          <w:spacing w:val="-4"/>
          <w:sz w:val="24"/>
        </w:rPr>
        <w:t>s </w:t>
      </w:r>
      <w:r>
        <w:rPr>
          <w:color w:val="282828"/>
          <w:sz w:val="24"/>
        </w:rPr>
        <w:t>for </w:t>
      </w:r>
      <w:r>
        <w:rPr>
          <w:color w:val="3D3D3D"/>
          <w:sz w:val="24"/>
        </w:rPr>
        <w:t>this </w:t>
      </w:r>
      <w:r>
        <w:rPr>
          <w:color w:val="282828"/>
          <w:sz w:val="24"/>
        </w:rPr>
        <w:t>position to determine the </w:t>
      </w:r>
      <w:r>
        <w:rPr>
          <w:color w:val="3D3D3D"/>
          <w:sz w:val="24"/>
        </w:rPr>
        <w:t>candidate's </w:t>
      </w:r>
      <w:r>
        <w:rPr>
          <w:color w:val="3D3D3D"/>
          <w:spacing w:val="10"/>
          <w:sz w:val="24"/>
        </w:rPr>
        <w:t> </w:t>
      </w:r>
      <w:r>
        <w:rPr>
          <w:color w:val="282828"/>
          <w:sz w:val="24"/>
        </w:rPr>
        <w:t>qualifications.</w:t>
      </w:r>
    </w:p>
    <w:p>
      <w:pPr>
        <w:spacing w:after="0" w:line="240" w:lineRule="auto"/>
        <w:jc w:val="both"/>
        <w:rPr>
          <w:rFonts w:ascii="Arial"/>
          <w:sz w:val="22"/>
        </w:rPr>
        <w:sectPr>
          <w:footerReference w:type="default" r:id="rId182"/>
          <w:pgSz w:w="12240" w:h="15820"/>
          <w:pgMar w:footer="885" w:header="0" w:top="1180" w:bottom="1080" w:left="20" w:right="1100"/>
          <w:pgNumType w:start="1"/>
        </w:sectPr>
      </w:pPr>
    </w:p>
    <w:p>
      <w:pPr>
        <w:pStyle w:val="ListParagraph"/>
        <w:numPr>
          <w:ilvl w:val="1"/>
          <w:numId w:val="209"/>
        </w:numPr>
        <w:tabs>
          <w:tab w:pos="2202" w:val="left" w:leader="none"/>
          <w:tab w:pos="2203" w:val="left" w:leader="none"/>
        </w:tabs>
        <w:spacing w:line="240" w:lineRule="auto" w:before="74" w:after="0"/>
        <w:ind w:left="2920" w:right="0" w:hanging="1441"/>
        <w:jc w:val="left"/>
        <w:rPr>
          <w:sz w:val="23"/>
        </w:rPr>
      </w:pPr>
      <w:r>
        <w:rPr/>
        <w:pict>
          <v:line style="position:absolute;mso-position-horizontal-relative:page;mso-position-vertical-relative:page;z-index:7840" from="8.727273pt,787.54657pt" to="179.6364pt,787.54657pt" stroked="true" strokeweight=".727273pt" strokecolor="#000000">
            <v:stroke dashstyle="solid"/>
            <w10:wrap type="none"/>
          </v:line>
        </w:pict>
      </w:r>
      <w:r>
        <w:rPr>
          <w:color w:val="262626"/>
          <w:w w:val="105"/>
          <w:sz w:val="23"/>
        </w:rPr>
        <w:t>TRAINING</w:t>
      </w:r>
    </w:p>
    <w:p>
      <w:pPr>
        <w:pStyle w:val="BodyText"/>
        <w:spacing w:before="8"/>
        <w:rPr>
          <w:sz w:val="25"/>
        </w:rPr>
      </w:pPr>
    </w:p>
    <w:p>
      <w:pPr>
        <w:pStyle w:val="ListParagraph"/>
        <w:numPr>
          <w:ilvl w:val="1"/>
          <w:numId w:val="209"/>
        </w:numPr>
        <w:tabs>
          <w:tab w:pos="2942" w:val="left" w:leader="none"/>
        </w:tabs>
        <w:spacing w:line="264" w:lineRule="auto" w:before="0" w:after="0"/>
        <w:ind w:left="2920" w:right="156" w:hanging="713"/>
        <w:jc w:val="both"/>
        <w:rPr>
          <w:sz w:val="23"/>
        </w:rPr>
      </w:pPr>
      <w:r>
        <w:rPr>
          <w:color w:val="262626"/>
          <w:w w:val="105"/>
          <w:sz w:val="23"/>
        </w:rPr>
        <w:t>All </w:t>
      </w:r>
      <w:r>
        <w:rPr>
          <w:color w:val="4D4D4D"/>
          <w:w w:val="105"/>
          <w:sz w:val="23"/>
        </w:rPr>
        <w:t>s</w:t>
      </w:r>
      <w:r>
        <w:rPr>
          <w:color w:val="262626"/>
          <w:w w:val="105"/>
          <w:sz w:val="23"/>
        </w:rPr>
        <w:t>niper </w:t>
      </w:r>
      <w:r>
        <w:rPr>
          <w:color w:val="363636"/>
          <w:w w:val="105"/>
          <w:sz w:val="23"/>
        </w:rPr>
        <w:t>training and </w:t>
      </w:r>
      <w:r>
        <w:rPr>
          <w:color w:val="262626"/>
          <w:w w:val="105"/>
          <w:sz w:val="23"/>
        </w:rPr>
        <w:t>tralillilg </w:t>
      </w:r>
      <w:r>
        <w:rPr>
          <w:color w:val="363636"/>
          <w:w w:val="105"/>
          <w:sz w:val="23"/>
        </w:rPr>
        <w:t>programs must be </w:t>
      </w:r>
      <w:r>
        <w:rPr>
          <w:color w:val="262626"/>
          <w:w w:val="105"/>
          <w:sz w:val="23"/>
        </w:rPr>
        <w:t>approved by </w:t>
      </w:r>
      <w:r>
        <w:rPr>
          <w:color w:val="363636"/>
          <w:w w:val="105"/>
          <w:sz w:val="23"/>
        </w:rPr>
        <w:t>the Tactical </w:t>
      </w:r>
      <w:r>
        <w:rPr>
          <w:color w:val="262626"/>
          <w:w w:val="105"/>
          <w:sz w:val="23"/>
        </w:rPr>
        <w:t>Commander </w:t>
      </w:r>
      <w:r>
        <w:rPr>
          <w:color w:val="363636"/>
          <w:w w:val="105"/>
          <w:sz w:val="23"/>
        </w:rPr>
        <w:t>or </w:t>
      </w:r>
      <w:r>
        <w:rPr>
          <w:color w:val="262626"/>
          <w:w w:val="105"/>
          <w:sz w:val="23"/>
        </w:rPr>
        <w:t>his/her</w:t>
      </w:r>
      <w:r>
        <w:rPr>
          <w:color w:val="262626"/>
          <w:spacing w:val="27"/>
          <w:w w:val="105"/>
          <w:sz w:val="23"/>
        </w:rPr>
        <w:t> </w:t>
      </w:r>
      <w:r>
        <w:rPr>
          <w:color w:val="262626"/>
          <w:spacing w:val="-4"/>
          <w:w w:val="105"/>
          <w:sz w:val="23"/>
        </w:rPr>
        <w:t>de</w:t>
      </w:r>
      <w:r>
        <w:rPr>
          <w:color w:val="4D4D4D"/>
          <w:spacing w:val="-4"/>
          <w:w w:val="105"/>
          <w:sz w:val="23"/>
        </w:rPr>
        <w:t>sign</w:t>
      </w:r>
      <w:r>
        <w:rPr>
          <w:color w:val="262626"/>
          <w:spacing w:val="-4"/>
          <w:w w:val="105"/>
          <w:sz w:val="23"/>
        </w:rPr>
        <w:t>ee.</w:t>
      </w:r>
    </w:p>
    <w:p>
      <w:pPr>
        <w:pStyle w:val="BodyText"/>
        <w:spacing w:before="2"/>
        <w:rPr>
          <w:sz w:val="22"/>
        </w:rPr>
      </w:pPr>
    </w:p>
    <w:p>
      <w:pPr>
        <w:pStyle w:val="ListParagraph"/>
        <w:numPr>
          <w:ilvl w:val="1"/>
          <w:numId w:val="209"/>
        </w:numPr>
        <w:tabs>
          <w:tab w:pos="2930" w:val="left" w:leader="none"/>
        </w:tabs>
        <w:spacing w:line="249" w:lineRule="auto" w:before="0" w:after="0"/>
        <w:ind w:left="2926" w:right="133" w:hanging="712"/>
        <w:jc w:val="both"/>
        <w:rPr>
          <w:sz w:val="23"/>
        </w:rPr>
      </w:pPr>
      <w:r>
        <w:rPr>
          <w:color w:val="262626"/>
          <w:w w:val="105"/>
          <w:sz w:val="23"/>
        </w:rPr>
        <w:t>The </w:t>
      </w:r>
      <w:r>
        <w:rPr>
          <w:color w:val="4D4D4D"/>
          <w:w w:val="105"/>
          <w:sz w:val="23"/>
        </w:rPr>
        <w:t>s</w:t>
      </w:r>
      <w:r>
        <w:rPr>
          <w:color w:val="262626"/>
          <w:w w:val="105"/>
          <w:sz w:val="23"/>
        </w:rPr>
        <w:t>niper </w:t>
      </w:r>
      <w:r>
        <w:rPr>
          <w:color w:val="363636"/>
          <w:w w:val="105"/>
          <w:sz w:val="23"/>
        </w:rPr>
        <w:t>will </w:t>
      </w:r>
      <w:r>
        <w:rPr>
          <w:color w:val="4D4D4D"/>
          <w:w w:val="105"/>
          <w:sz w:val="23"/>
        </w:rPr>
        <w:t>s</w:t>
      </w:r>
      <w:r>
        <w:rPr>
          <w:color w:val="262626"/>
          <w:w w:val="105"/>
          <w:sz w:val="23"/>
        </w:rPr>
        <w:t>ucce</w:t>
      </w:r>
      <w:r>
        <w:rPr>
          <w:color w:val="4D4D4D"/>
          <w:w w:val="105"/>
          <w:sz w:val="23"/>
        </w:rPr>
        <w:t>ssful</w:t>
      </w:r>
      <w:r>
        <w:rPr>
          <w:color w:val="262626"/>
          <w:w w:val="105"/>
          <w:sz w:val="23"/>
        </w:rPr>
        <w:t>l</w:t>
      </w:r>
      <w:r>
        <w:rPr>
          <w:color w:val="4D4D4D"/>
          <w:w w:val="105"/>
          <w:sz w:val="23"/>
        </w:rPr>
        <w:t>y </w:t>
      </w:r>
      <w:r>
        <w:rPr>
          <w:color w:val="363636"/>
          <w:w w:val="105"/>
          <w:sz w:val="23"/>
        </w:rPr>
        <w:t>complete a basic sniper </w:t>
      </w:r>
      <w:r>
        <w:rPr>
          <w:color w:val="262626"/>
          <w:w w:val="105"/>
          <w:sz w:val="23"/>
        </w:rPr>
        <w:t>training </w:t>
      </w:r>
      <w:r>
        <w:rPr>
          <w:color w:val="363636"/>
          <w:w w:val="105"/>
          <w:sz w:val="23"/>
        </w:rPr>
        <w:t>course that </w:t>
      </w:r>
      <w:r>
        <w:rPr>
          <w:color w:val="262626"/>
          <w:spacing w:val="-4"/>
          <w:w w:val="105"/>
          <w:sz w:val="23"/>
        </w:rPr>
        <w:t>i</w:t>
      </w:r>
      <w:r>
        <w:rPr>
          <w:color w:val="4D4D4D"/>
          <w:spacing w:val="-4"/>
          <w:w w:val="105"/>
          <w:sz w:val="23"/>
        </w:rPr>
        <w:t>s </w:t>
      </w:r>
      <w:r>
        <w:rPr>
          <w:color w:val="4D4D4D"/>
          <w:w w:val="105"/>
          <w:sz w:val="23"/>
        </w:rPr>
        <w:t>at </w:t>
      </w:r>
      <w:r>
        <w:rPr>
          <w:color w:val="363636"/>
          <w:w w:val="105"/>
          <w:sz w:val="23"/>
        </w:rPr>
        <w:t>least 40 </w:t>
      </w:r>
      <w:r>
        <w:rPr>
          <w:color w:val="262626"/>
          <w:w w:val="105"/>
          <w:sz w:val="23"/>
        </w:rPr>
        <w:t>hour</w:t>
      </w:r>
      <w:r>
        <w:rPr>
          <w:color w:val="4D4D4D"/>
          <w:w w:val="105"/>
          <w:sz w:val="23"/>
        </w:rPr>
        <w:t>s </w:t>
      </w:r>
      <w:r>
        <w:rPr>
          <w:color w:val="262626"/>
          <w:w w:val="105"/>
          <w:sz w:val="23"/>
        </w:rPr>
        <w:t>in duration </w:t>
      </w:r>
      <w:r>
        <w:rPr>
          <w:color w:val="363636"/>
          <w:w w:val="105"/>
          <w:sz w:val="23"/>
        </w:rPr>
        <w:t>from a </w:t>
      </w:r>
      <w:r>
        <w:rPr>
          <w:color w:val="262626"/>
          <w:w w:val="105"/>
          <w:sz w:val="23"/>
        </w:rPr>
        <w:t>reputab</w:t>
      </w:r>
      <w:r>
        <w:rPr>
          <w:color w:val="4D4D4D"/>
          <w:w w:val="105"/>
          <w:sz w:val="23"/>
        </w:rPr>
        <w:t>le </w:t>
      </w:r>
      <w:r>
        <w:rPr>
          <w:color w:val="363636"/>
          <w:w w:val="105"/>
          <w:sz w:val="23"/>
        </w:rPr>
        <w:t>training facility. Snipers </w:t>
      </w:r>
      <w:r>
        <w:rPr>
          <w:color w:val="262626"/>
          <w:w w:val="105"/>
          <w:sz w:val="23"/>
        </w:rPr>
        <w:t>will </w:t>
      </w:r>
      <w:r>
        <w:rPr>
          <w:color w:val="363636"/>
          <w:w w:val="105"/>
          <w:sz w:val="23"/>
        </w:rPr>
        <w:t>be required to meet</w:t>
      </w:r>
      <w:r>
        <w:rPr>
          <w:color w:val="363636"/>
          <w:spacing w:val="-7"/>
          <w:w w:val="105"/>
          <w:sz w:val="23"/>
        </w:rPr>
        <w:t> </w:t>
      </w:r>
      <w:r>
        <w:rPr>
          <w:color w:val="363636"/>
          <w:w w:val="105"/>
          <w:sz w:val="23"/>
        </w:rPr>
        <w:t>all</w:t>
      </w:r>
      <w:r>
        <w:rPr>
          <w:color w:val="363636"/>
          <w:spacing w:val="-14"/>
          <w:w w:val="105"/>
          <w:sz w:val="23"/>
        </w:rPr>
        <w:t> </w:t>
      </w:r>
      <w:r>
        <w:rPr>
          <w:color w:val="363636"/>
          <w:w w:val="105"/>
          <w:sz w:val="23"/>
        </w:rPr>
        <w:t>other</w:t>
      </w:r>
      <w:r>
        <w:rPr>
          <w:color w:val="363636"/>
          <w:spacing w:val="-6"/>
          <w:w w:val="105"/>
          <w:sz w:val="23"/>
        </w:rPr>
        <w:t> </w:t>
      </w:r>
      <w:r>
        <w:rPr>
          <w:color w:val="262626"/>
          <w:w w:val="105"/>
          <w:sz w:val="23"/>
        </w:rPr>
        <w:t>training</w:t>
      </w:r>
      <w:r>
        <w:rPr>
          <w:color w:val="262626"/>
          <w:spacing w:val="1"/>
          <w:w w:val="105"/>
          <w:sz w:val="23"/>
        </w:rPr>
        <w:t> </w:t>
      </w:r>
      <w:r>
        <w:rPr>
          <w:color w:val="363636"/>
          <w:w w:val="105"/>
          <w:sz w:val="23"/>
        </w:rPr>
        <w:t>requirements</w:t>
      </w:r>
      <w:r>
        <w:rPr>
          <w:color w:val="363636"/>
          <w:spacing w:val="-1"/>
          <w:w w:val="105"/>
          <w:sz w:val="23"/>
        </w:rPr>
        <w:t> </w:t>
      </w:r>
      <w:r>
        <w:rPr>
          <w:color w:val="363636"/>
          <w:w w:val="105"/>
          <w:sz w:val="23"/>
        </w:rPr>
        <w:t>of</w:t>
      </w:r>
      <w:r>
        <w:rPr>
          <w:color w:val="363636"/>
          <w:spacing w:val="-14"/>
          <w:w w:val="105"/>
          <w:sz w:val="23"/>
        </w:rPr>
        <w:t> </w:t>
      </w:r>
      <w:r>
        <w:rPr>
          <w:color w:val="363636"/>
          <w:w w:val="105"/>
          <w:sz w:val="23"/>
        </w:rPr>
        <w:t>the</w:t>
      </w:r>
      <w:r>
        <w:rPr>
          <w:color w:val="363636"/>
          <w:spacing w:val="-13"/>
          <w:w w:val="105"/>
          <w:sz w:val="23"/>
        </w:rPr>
        <w:t> </w:t>
      </w:r>
      <w:r>
        <w:rPr>
          <w:color w:val="363636"/>
          <w:w w:val="105"/>
          <w:sz w:val="23"/>
        </w:rPr>
        <w:t>Essex</w:t>
      </w:r>
      <w:r>
        <w:rPr>
          <w:color w:val="363636"/>
          <w:spacing w:val="-17"/>
          <w:w w:val="105"/>
          <w:sz w:val="23"/>
        </w:rPr>
        <w:t> </w:t>
      </w:r>
      <w:r>
        <w:rPr>
          <w:color w:val="363636"/>
          <w:w w:val="105"/>
          <w:sz w:val="23"/>
        </w:rPr>
        <w:t>Tactical</w:t>
      </w:r>
      <w:r>
        <w:rPr>
          <w:color w:val="363636"/>
          <w:spacing w:val="-6"/>
          <w:w w:val="105"/>
          <w:sz w:val="23"/>
        </w:rPr>
        <w:t> </w:t>
      </w:r>
      <w:r>
        <w:rPr>
          <w:color w:val="363636"/>
          <w:w w:val="105"/>
          <w:sz w:val="23"/>
        </w:rPr>
        <w:t>Unit.</w:t>
      </w:r>
      <w:r>
        <w:rPr>
          <w:color w:val="363636"/>
          <w:spacing w:val="-14"/>
          <w:w w:val="105"/>
          <w:sz w:val="23"/>
        </w:rPr>
        <w:t> </w:t>
      </w:r>
      <w:r>
        <w:rPr>
          <w:color w:val="262626"/>
          <w:w w:val="105"/>
          <w:sz w:val="23"/>
        </w:rPr>
        <w:t>In</w:t>
      </w:r>
      <w:r>
        <w:rPr>
          <w:color w:val="262626"/>
          <w:spacing w:val="-11"/>
          <w:w w:val="105"/>
          <w:sz w:val="23"/>
        </w:rPr>
        <w:t> </w:t>
      </w:r>
      <w:r>
        <w:rPr>
          <w:color w:val="363636"/>
          <w:w w:val="105"/>
          <w:sz w:val="23"/>
        </w:rPr>
        <w:t>addition,</w:t>
      </w:r>
      <w:r>
        <w:rPr>
          <w:color w:val="363636"/>
          <w:spacing w:val="-2"/>
          <w:w w:val="105"/>
          <w:sz w:val="23"/>
        </w:rPr>
        <w:t> </w:t>
      </w:r>
      <w:r>
        <w:rPr>
          <w:color w:val="363636"/>
          <w:w w:val="105"/>
          <w:sz w:val="23"/>
        </w:rPr>
        <w:t>snipers will be required </w:t>
      </w:r>
      <w:r>
        <w:rPr>
          <w:color w:val="262626"/>
          <w:w w:val="105"/>
          <w:sz w:val="23"/>
        </w:rPr>
        <w:t>to </w:t>
      </w:r>
      <w:r>
        <w:rPr>
          <w:color w:val="363636"/>
          <w:w w:val="105"/>
          <w:sz w:val="23"/>
        </w:rPr>
        <w:t>conduct </w:t>
      </w:r>
      <w:r>
        <w:rPr>
          <w:color w:val="262626"/>
          <w:w w:val="105"/>
          <w:sz w:val="23"/>
        </w:rPr>
        <w:t>practice </w:t>
      </w:r>
      <w:r>
        <w:rPr>
          <w:color w:val="363636"/>
          <w:w w:val="105"/>
          <w:sz w:val="23"/>
        </w:rPr>
        <w:t>type </w:t>
      </w:r>
      <w:r>
        <w:rPr>
          <w:color w:val="262626"/>
          <w:w w:val="105"/>
          <w:sz w:val="23"/>
        </w:rPr>
        <w:t>live fir</w:t>
      </w:r>
      <w:r>
        <w:rPr>
          <w:color w:val="4D4D4D"/>
          <w:w w:val="105"/>
          <w:sz w:val="23"/>
        </w:rPr>
        <w:t>e </w:t>
      </w:r>
      <w:r>
        <w:rPr>
          <w:color w:val="363636"/>
          <w:w w:val="105"/>
          <w:sz w:val="23"/>
        </w:rPr>
        <w:t>training on </w:t>
      </w:r>
      <w:r>
        <w:rPr>
          <w:color w:val="262626"/>
          <w:w w:val="105"/>
          <w:sz w:val="23"/>
        </w:rPr>
        <w:t>a </w:t>
      </w:r>
      <w:r>
        <w:rPr>
          <w:color w:val="363636"/>
          <w:w w:val="105"/>
          <w:sz w:val="23"/>
        </w:rPr>
        <w:t>monthly </w:t>
      </w:r>
      <w:r>
        <w:rPr>
          <w:color w:val="262626"/>
          <w:w w:val="105"/>
          <w:sz w:val="23"/>
        </w:rPr>
        <w:t>ba</w:t>
      </w:r>
      <w:r>
        <w:rPr>
          <w:color w:val="4D4D4D"/>
          <w:w w:val="105"/>
          <w:sz w:val="23"/>
        </w:rPr>
        <w:t>sis </w:t>
      </w:r>
      <w:r>
        <w:rPr>
          <w:color w:val="363636"/>
          <w:w w:val="105"/>
          <w:sz w:val="23"/>
        </w:rPr>
        <w:t>(zeroing &amp; shooting positions) and pass a </w:t>
      </w:r>
      <w:r>
        <w:rPr>
          <w:color w:val="4D4D4D"/>
          <w:w w:val="105"/>
          <w:sz w:val="23"/>
        </w:rPr>
        <w:t>sni</w:t>
      </w:r>
      <w:r>
        <w:rPr>
          <w:color w:val="262626"/>
          <w:w w:val="105"/>
          <w:sz w:val="23"/>
        </w:rPr>
        <w:t>per </w:t>
      </w:r>
      <w:r>
        <w:rPr>
          <w:color w:val="363636"/>
          <w:w w:val="105"/>
          <w:sz w:val="23"/>
        </w:rPr>
        <w:t>qualification course </w:t>
      </w:r>
      <w:r>
        <w:rPr>
          <w:color w:val="262626"/>
          <w:w w:val="105"/>
          <w:sz w:val="23"/>
        </w:rPr>
        <w:t>at </w:t>
      </w:r>
      <w:r>
        <w:rPr>
          <w:color w:val="363636"/>
          <w:w w:val="105"/>
          <w:sz w:val="23"/>
        </w:rPr>
        <w:t>least once per</w:t>
      </w:r>
      <w:r>
        <w:rPr>
          <w:color w:val="363636"/>
          <w:spacing w:val="-15"/>
          <w:w w:val="105"/>
          <w:sz w:val="23"/>
        </w:rPr>
        <w:t> </w:t>
      </w:r>
      <w:r>
        <w:rPr>
          <w:color w:val="363636"/>
          <w:w w:val="105"/>
          <w:sz w:val="23"/>
        </w:rPr>
        <w:t>quarter.</w:t>
      </w:r>
    </w:p>
    <w:p>
      <w:pPr>
        <w:pStyle w:val="BodyText"/>
        <w:spacing w:before="7"/>
        <w:rPr>
          <w:sz w:val="22"/>
        </w:rPr>
      </w:pPr>
    </w:p>
    <w:p>
      <w:pPr>
        <w:pStyle w:val="ListParagraph"/>
        <w:numPr>
          <w:ilvl w:val="1"/>
          <w:numId w:val="209"/>
        </w:numPr>
        <w:tabs>
          <w:tab w:pos="2930" w:val="left" w:leader="none"/>
        </w:tabs>
        <w:spacing w:line="242" w:lineRule="auto" w:before="1" w:after="0"/>
        <w:ind w:left="2935" w:right="133" w:hanging="728"/>
        <w:jc w:val="both"/>
        <w:rPr>
          <w:sz w:val="23"/>
        </w:rPr>
      </w:pPr>
      <w:r>
        <w:rPr>
          <w:color w:val="363636"/>
          <w:w w:val="105"/>
          <w:sz w:val="23"/>
        </w:rPr>
        <w:t>Snipers will also train at </w:t>
      </w:r>
      <w:r>
        <w:rPr>
          <w:color w:val="262626"/>
          <w:w w:val="105"/>
          <w:sz w:val="23"/>
        </w:rPr>
        <w:t>least </w:t>
      </w:r>
      <w:r>
        <w:rPr>
          <w:color w:val="363636"/>
          <w:w w:val="105"/>
          <w:sz w:val="23"/>
        </w:rPr>
        <w:t>once per </w:t>
      </w:r>
      <w:r>
        <w:rPr>
          <w:color w:val="262626"/>
          <w:spacing w:val="-3"/>
          <w:w w:val="105"/>
          <w:sz w:val="23"/>
        </w:rPr>
        <w:t>m</w:t>
      </w:r>
      <w:r>
        <w:rPr>
          <w:color w:val="4D4D4D"/>
          <w:spacing w:val="-3"/>
          <w:w w:val="105"/>
          <w:sz w:val="23"/>
        </w:rPr>
        <w:t>on</w:t>
      </w:r>
      <w:r>
        <w:rPr>
          <w:color w:val="262626"/>
          <w:spacing w:val="-3"/>
          <w:w w:val="105"/>
          <w:sz w:val="23"/>
        </w:rPr>
        <w:t>th </w:t>
      </w:r>
      <w:r>
        <w:rPr>
          <w:color w:val="363636"/>
          <w:w w:val="105"/>
          <w:sz w:val="24"/>
        </w:rPr>
        <w:t>in </w:t>
      </w:r>
      <w:r>
        <w:rPr>
          <w:color w:val="363636"/>
          <w:w w:val="105"/>
          <w:sz w:val="23"/>
        </w:rPr>
        <w:t>basic skills that may include but not be </w:t>
      </w:r>
      <w:r>
        <w:rPr>
          <w:color w:val="262626"/>
          <w:w w:val="105"/>
          <w:sz w:val="23"/>
        </w:rPr>
        <w:t>limited</w:t>
      </w:r>
      <w:r>
        <w:rPr>
          <w:color w:val="262626"/>
          <w:spacing w:val="-11"/>
          <w:w w:val="105"/>
          <w:sz w:val="23"/>
        </w:rPr>
        <w:t> </w:t>
      </w:r>
      <w:r>
        <w:rPr>
          <w:color w:val="262626"/>
          <w:w w:val="105"/>
          <w:sz w:val="23"/>
        </w:rPr>
        <w:t>to:</w:t>
      </w:r>
    </w:p>
    <w:p>
      <w:pPr>
        <w:pStyle w:val="BodyText"/>
        <w:spacing w:before="4"/>
        <w:rPr>
          <w:sz w:val="27"/>
        </w:rPr>
      </w:pPr>
    </w:p>
    <w:p>
      <w:pPr>
        <w:pStyle w:val="ListParagraph"/>
        <w:numPr>
          <w:ilvl w:val="2"/>
          <w:numId w:val="209"/>
        </w:numPr>
        <w:tabs>
          <w:tab w:pos="4742" w:val="left" w:leader="none"/>
          <w:tab w:pos="4743" w:val="left" w:leader="none"/>
        </w:tabs>
        <w:spacing w:line="240" w:lineRule="auto" w:before="0" w:after="0"/>
        <w:ind w:left="4742" w:right="0" w:hanging="364"/>
        <w:jc w:val="left"/>
        <w:rPr>
          <w:color w:val="131313"/>
          <w:sz w:val="23"/>
        </w:rPr>
      </w:pPr>
      <w:r>
        <w:rPr>
          <w:color w:val="363636"/>
          <w:w w:val="105"/>
          <w:sz w:val="23"/>
        </w:rPr>
        <w:t>Equipment</w:t>
      </w:r>
      <w:r>
        <w:rPr>
          <w:color w:val="363636"/>
          <w:spacing w:val="-15"/>
          <w:w w:val="105"/>
          <w:sz w:val="23"/>
        </w:rPr>
        <w:t> </w:t>
      </w:r>
      <w:r>
        <w:rPr>
          <w:color w:val="363636"/>
          <w:w w:val="105"/>
          <w:sz w:val="23"/>
        </w:rPr>
        <w:t>maintenance</w:t>
      </w:r>
    </w:p>
    <w:p>
      <w:pPr>
        <w:pStyle w:val="ListParagraph"/>
        <w:numPr>
          <w:ilvl w:val="2"/>
          <w:numId w:val="209"/>
        </w:numPr>
        <w:tabs>
          <w:tab w:pos="4750" w:val="left" w:leader="none"/>
          <w:tab w:pos="4751" w:val="left" w:leader="none"/>
        </w:tabs>
        <w:spacing w:line="240" w:lineRule="auto" w:before="26" w:after="0"/>
        <w:ind w:left="4750" w:right="0" w:hanging="379"/>
        <w:jc w:val="left"/>
        <w:rPr>
          <w:color w:val="262626"/>
          <w:sz w:val="23"/>
        </w:rPr>
      </w:pPr>
      <w:r>
        <w:rPr>
          <w:color w:val="262626"/>
          <w:w w:val="105"/>
          <w:sz w:val="23"/>
        </w:rPr>
        <w:t>Ballistic</w:t>
      </w:r>
      <w:r>
        <w:rPr>
          <w:color w:val="4D4D4D"/>
          <w:w w:val="105"/>
          <w:sz w:val="23"/>
        </w:rPr>
        <w:t>s</w:t>
      </w:r>
    </w:p>
    <w:p>
      <w:pPr>
        <w:pStyle w:val="ListParagraph"/>
        <w:numPr>
          <w:ilvl w:val="2"/>
          <w:numId w:val="209"/>
        </w:numPr>
        <w:tabs>
          <w:tab w:pos="4739" w:val="left" w:leader="none"/>
          <w:tab w:pos="4740" w:val="left" w:leader="none"/>
        </w:tabs>
        <w:spacing w:line="240" w:lineRule="auto" w:before="33" w:after="0"/>
        <w:ind w:left="4739" w:right="0" w:hanging="361"/>
        <w:jc w:val="left"/>
        <w:rPr>
          <w:color w:val="131313"/>
          <w:sz w:val="23"/>
        </w:rPr>
      </w:pPr>
      <w:r>
        <w:rPr>
          <w:color w:val="363636"/>
          <w:w w:val="105"/>
          <w:sz w:val="23"/>
        </w:rPr>
        <w:t>Observation</w:t>
      </w:r>
    </w:p>
    <w:p>
      <w:pPr>
        <w:pStyle w:val="ListParagraph"/>
        <w:numPr>
          <w:ilvl w:val="2"/>
          <w:numId w:val="209"/>
        </w:numPr>
        <w:tabs>
          <w:tab w:pos="4743" w:val="left" w:leader="none"/>
          <w:tab w:pos="4744" w:val="left" w:leader="none"/>
        </w:tabs>
        <w:spacing w:line="240" w:lineRule="auto" w:before="33" w:after="0"/>
        <w:ind w:left="4743" w:right="0" w:hanging="358"/>
        <w:jc w:val="left"/>
        <w:rPr>
          <w:color w:val="131313"/>
          <w:sz w:val="23"/>
        </w:rPr>
      </w:pPr>
      <w:r>
        <w:rPr>
          <w:color w:val="363636"/>
          <w:w w:val="105"/>
          <w:sz w:val="23"/>
        </w:rPr>
        <w:t>Field</w:t>
      </w:r>
      <w:r>
        <w:rPr>
          <w:color w:val="363636"/>
          <w:spacing w:val="-12"/>
          <w:w w:val="105"/>
          <w:sz w:val="23"/>
        </w:rPr>
        <w:t> </w:t>
      </w:r>
      <w:r>
        <w:rPr>
          <w:color w:val="363636"/>
          <w:w w:val="105"/>
          <w:sz w:val="23"/>
        </w:rPr>
        <w:t>Craft</w:t>
      </w:r>
    </w:p>
    <w:p>
      <w:pPr>
        <w:pStyle w:val="ListParagraph"/>
        <w:numPr>
          <w:ilvl w:val="2"/>
          <w:numId w:val="209"/>
        </w:numPr>
        <w:tabs>
          <w:tab w:pos="4738" w:val="left" w:leader="none"/>
          <w:tab w:pos="4739" w:val="left" w:leader="none"/>
        </w:tabs>
        <w:spacing w:line="240" w:lineRule="auto" w:before="19" w:after="0"/>
        <w:ind w:left="4738" w:right="0" w:hanging="360"/>
        <w:jc w:val="left"/>
        <w:rPr>
          <w:i/>
          <w:color w:val="131313"/>
          <w:sz w:val="23"/>
        </w:rPr>
      </w:pPr>
      <w:r>
        <w:rPr>
          <w:color w:val="363636"/>
          <w:w w:val="105"/>
          <w:sz w:val="23"/>
        </w:rPr>
        <w:t>Co-coordinated</w:t>
      </w:r>
      <w:r>
        <w:rPr>
          <w:color w:val="363636"/>
          <w:spacing w:val="-8"/>
          <w:w w:val="105"/>
          <w:sz w:val="23"/>
        </w:rPr>
        <w:t> </w:t>
      </w:r>
      <w:r>
        <w:rPr>
          <w:rFonts w:ascii="Arial"/>
          <w:i/>
          <w:color w:val="262626"/>
          <w:w w:val="105"/>
          <w:sz w:val="22"/>
        </w:rPr>
        <w:t>fue</w:t>
      </w:r>
    </w:p>
    <w:p>
      <w:pPr>
        <w:pStyle w:val="ListParagraph"/>
        <w:numPr>
          <w:ilvl w:val="2"/>
          <w:numId w:val="209"/>
        </w:numPr>
        <w:tabs>
          <w:tab w:pos="4750" w:val="left" w:leader="none"/>
          <w:tab w:pos="4751" w:val="left" w:leader="none"/>
        </w:tabs>
        <w:spacing w:line="240" w:lineRule="auto" w:before="26" w:after="0"/>
        <w:ind w:left="4750" w:right="0" w:hanging="365"/>
        <w:jc w:val="left"/>
        <w:rPr>
          <w:color w:val="131313"/>
          <w:sz w:val="23"/>
        </w:rPr>
      </w:pPr>
      <w:r>
        <w:rPr>
          <w:color w:val="363636"/>
          <w:w w:val="105"/>
          <w:sz w:val="23"/>
        </w:rPr>
        <w:t>Deployment</w:t>
      </w:r>
      <w:r>
        <w:rPr>
          <w:color w:val="363636"/>
          <w:spacing w:val="-15"/>
          <w:w w:val="105"/>
          <w:sz w:val="23"/>
        </w:rPr>
        <w:t> </w:t>
      </w:r>
      <w:r>
        <w:rPr>
          <w:color w:val="262626"/>
          <w:w w:val="105"/>
          <w:sz w:val="23"/>
        </w:rPr>
        <w:t>con</w:t>
      </w:r>
      <w:r>
        <w:rPr>
          <w:color w:val="4D4D4D"/>
          <w:w w:val="105"/>
          <w:sz w:val="23"/>
        </w:rPr>
        <w:t>side</w:t>
      </w:r>
      <w:r>
        <w:rPr>
          <w:color w:val="262626"/>
          <w:w w:val="105"/>
          <w:sz w:val="23"/>
        </w:rPr>
        <w:t>ration</w:t>
      </w:r>
    </w:p>
    <w:p>
      <w:pPr>
        <w:pStyle w:val="ListParagraph"/>
        <w:numPr>
          <w:ilvl w:val="2"/>
          <w:numId w:val="209"/>
        </w:numPr>
        <w:tabs>
          <w:tab w:pos="4743" w:val="left" w:leader="none"/>
          <w:tab w:pos="4744" w:val="left" w:leader="none"/>
        </w:tabs>
        <w:spacing w:line="240" w:lineRule="auto" w:before="18" w:after="0"/>
        <w:ind w:left="4743" w:right="0" w:hanging="365"/>
        <w:jc w:val="left"/>
        <w:rPr>
          <w:color w:val="131313"/>
          <w:sz w:val="23"/>
        </w:rPr>
      </w:pPr>
      <w:r>
        <w:rPr>
          <w:color w:val="262626"/>
          <w:w w:val="105"/>
          <w:sz w:val="23"/>
        </w:rPr>
        <w:t>Range </w:t>
      </w:r>
      <w:r>
        <w:rPr>
          <w:color w:val="363636"/>
          <w:w w:val="105"/>
          <w:sz w:val="23"/>
        </w:rPr>
        <w:t>and</w:t>
      </w:r>
      <w:r>
        <w:rPr>
          <w:color w:val="363636"/>
          <w:spacing w:val="-15"/>
          <w:w w:val="105"/>
          <w:sz w:val="23"/>
        </w:rPr>
        <w:t> </w:t>
      </w:r>
      <w:r>
        <w:rPr>
          <w:color w:val="262626"/>
          <w:w w:val="105"/>
          <w:sz w:val="23"/>
        </w:rPr>
        <w:t>Windage</w:t>
      </w:r>
    </w:p>
    <w:p>
      <w:pPr>
        <w:pStyle w:val="ListParagraph"/>
        <w:numPr>
          <w:ilvl w:val="2"/>
          <w:numId w:val="209"/>
        </w:numPr>
        <w:tabs>
          <w:tab w:pos="4750" w:val="left" w:leader="none"/>
          <w:tab w:pos="4751" w:val="left" w:leader="none"/>
        </w:tabs>
        <w:spacing w:line="240" w:lineRule="auto" w:before="33" w:after="0"/>
        <w:ind w:left="4750" w:right="0" w:hanging="365"/>
        <w:jc w:val="left"/>
        <w:rPr>
          <w:color w:val="131313"/>
          <w:sz w:val="23"/>
        </w:rPr>
      </w:pPr>
      <w:r>
        <w:rPr>
          <w:color w:val="363636"/>
          <w:w w:val="105"/>
          <w:sz w:val="23"/>
        </w:rPr>
        <w:t>Hide</w:t>
      </w:r>
      <w:r>
        <w:rPr>
          <w:color w:val="363636"/>
          <w:spacing w:val="-11"/>
          <w:w w:val="105"/>
          <w:sz w:val="23"/>
        </w:rPr>
        <w:t> </w:t>
      </w:r>
      <w:r>
        <w:rPr>
          <w:color w:val="363636"/>
          <w:w w:val="105"/>
          <w:sz w:val="23"/>
        </w:rPr>
        <w:t>preparation</w:t>
      </w:r>
    </w:p>
    <w:p>
      <w:pPr>
        <w:pStyle w:val="ListParagraph"/>
        <w:numPr>
          <w:ilvl w:val="2"/>
          <w:numId w:val="209"/>
        </w:numPr>
        <w:tabs>
          <w:tab w:pos="4750" w:val="left" w:leader="none"/>
          <w:tab w:pos="4751" w:val="left" w:leader="none"/>
        </w:tabs>
        <w:spacing w:line="240" w:lineRule="auto" w:before="32" w:after="0"/>
        <w:ind w:left="4750" w:right="0" w:hanging="365"/>
        <w:jc w:val="left"/>
        <w:rPr>
          <w:color w:val="131313"/>
          <w:sz w:val="23"/>
        </w:rPr>
      </w:pPr>
      <w:r>
        <w:rPr>
          <w:color w:val="363636"/>
          <w:w w:val="105"/>
          <w:sz w:val="23"/>
        </w:rPr>
        <w:t>Documentation (Data books </w:t>
      </w:r>
      <w:r>
        <w:rPr>
          <w:rFonts w:ascii="Arial"/>
          <w:i/>
          <w:color w:val="4D4D4D"/>
          <w:w w:val="105"/>
          <w:sz w:val="23"/>
        </w:rPr>
        <w:t>I </w:t>
      </w:r>
      <w:r>
        <w:rPr>
          <w:color w:val="363636"/>
          <w:w w:val="105"/>
          <w:sz w:val="23"/>
        </w:rPr>
        <w:t>Training</w:t>
      </w:r>
      <w:r>
        <w:rPr>
          <w:color w:val="363636"/>
          <w:spacing w:val="-18"/>
          <w:w w:val="105"/>
          <w:sz w:val="23"/>
        </w:rPr>
        <w:t> </w:t>
      </w:r>
      <w:r>
        <w:rPr>
          <w:color w:val="363636"/>
          <w:w w:val="105"/>
          <w:sz w:val="23"/>
        </w:rPr>
        <w:t>logs)</w:t>
      </w:r>
    </w:p>
    <w:p>
      <w:pPr>
        <w:pStyle w:val="BodyText"/>
        <w:spacing w:before="8"/>
        <w:rPr>
          <w:sz w:val="23"/>
        </w:rPr>
      </w:pPr>
    </w:p>
    <w:p>
      <w:pPr>
        <w:pStyle w:val="ListParagraph"/>
        <w:numPr>
          <w:ilvl w:val="1"/>
          <w:numId w:val="209"/>
        </w:numPr>
        <w:tabs>
          <w:tab w:pos="2951" w:val="left" w:leader="none"/>
          <w:tab w:pos="2952" w:val="left" w:leader="none"/>
        </w:tabs>
        <w:spacing w:line="240" w:lineRule="auto" w:before="0" w:after="0"/>
        <w:ind w:left="2951" w:right="0" w:hanging="722"/>
        <w:jc w:val="left"/>
        <w:rPr>
          <w:sz w:val="23"/>
        </w:rPr>
      </w:pPr>
      <w:r>
        <w:rPr>
          <w:color w:val="363636"/>
          <w:w w:val="105"/>
          <w:sz w:val="23"/>
        </w:rPr>
        <w:t>Snipers will </w:t>
      </w:r>
      <w:r>
        <w:rPr>
          <w:color w:val="262626"/>
          <w:w w:val="105"/>
          <w:sz w:val="23"/>
        </w:rPr>
        <w:t>be encouraged to </w:t>
      </w:r>
      <w:r>
        <w:rPr>
          <w:color w:val="363636"/>
          <w:w w:val="105"/>
          <w:sz w:val="23"/>
        </w:rPr>
        <w:t>participate </w:t>
      </w:r>
      <w:r>
        <w:rPr>
          <w:color w:val="363636"/>
          <w:w w:val="105"/>
          <w:sz w:val="22"/>
        </w:rPr>
        <w:t>in </w:t>
      </w:r>
      <w:r>
        <w:rPr>
          <w:color w:val="363636"/>
          <w:w w:val="105"/>
          <w:sz w:val="23"/>
        </w:rPr>
        <w:t>competitive sniper training</w:t>
      </w:r>
      <w:r>
        <w:rPr>
          <w:color w:val="363636"/>
          <w:spacing w:val="-28"/>
          <w:w w:val="105"/>
          <w:sz w:val="23"/>
        </w:rPr>
        <w:t> </w:t>
      </w:r>
      <w:r>
        <w:rPr>
          <w:color w:val="363636"/>
          <w:w w:val="105"/>
          <w:sz w:val="23"/>
        </w:rPr>
        <w:t>events.</w:t>
      </w:r>
    </w:p>
    <w:p>
      <w:pPr>
        <w:pStyle w:val="BodyText"/>
        <w:spacing w:before="5"/>
        <w:rPr>
          <w:sz w:val="29"/>
        </w:rPr>
      </w:pPr>
    </w:p>
    <w:p>
      <w:pPr>
        <w:pStyle w:val="ListParagraph"/>
        <w:numPr>
          <w:ilvl w:val="1"/>
          <w:numId w:val="210"/>
        </w:numPr>
        <w:tabs>
          <w:tab w:pos="2233" w:val="left" w:leader="none"/>
          <w:tab w:pos="2234" w:val="left" w:leader="none"/>
        </w:tabs>
        <w:spacing w:line="240" w:lineRule="auto" w:before="0" w:after="0"/>
        <w:ind w:left="2950" w:right="0" w:hanging="1436"/>
        <w:jc w:val="left"/>
        <w:rPr>
          <w:color w:val="363636"/>
          <w:sz w:val="23"/>
        </w:rPr>
      </w:pPr>
      <w:r>
        <w:rPr>
          <w:color w:val="363636"/>
          <w:w w:val="105"/>
          <w:sz w:val="23"/>
        </w:rPr>
        <w:t>EQUIPMENT</w:t>
      </w:r>
    </w:p>
    <w:p>
      <w:pPr>
        <w:pStyle w:val="BodyText"/>
        <w:spacing w:before="9"/>
        <w:rPr>
          <w:sz w:val="23"/>
        </w:rPr>
      </w:pPr>
    </w:p>
    <w:p>
      <w:pPr>
        <w:pStyle w:val="ListParagraph"/>
        <w:numPr>
          <w:ilvl w:val="1"/>
          <w:numId w:val="210"/>
        </w:numPr>
        <w:tabs>
          <w:tab w:pos="2952" w:val="left" w:leader="none"/>
        </w:tabs>
        <w:spacing w:line="244" w:lineRule="auto" w:before="0" w:after="0"/>
        <w:ind w:left="2950" w:right="118" w:hanging="723"/>
        <w:jc w:val="both"/>
        <w:rPr>
          <w:color w:val="363636"/>
          <w:sz w:val="23"/>
        </w:rPr>
      </w:pPr>
      <w:r>
        <w:rPr>
          <w:color w:val="262626"/>
          <w:w w:val="105"/>
          <w:sz w:val="23"/>
        </w:rPr>
        <w:t>Snipers</w:t>
      </w:r>
      <w:r>
        <w:rPr>
          <w:color w:val="262626"/>
          <w:spacing w:val="-3"/>
          <w:w w:val="105"/>
          <w:sz w:val="23"/>
        </w:rPr>
        <w:t> </w:t>
      </w:r>
      <w:r>
        <w:rPr>
          <w:color w:val="363636"/>
          <w:w w:val="105"/>
          <w:sz w:val="23"/>
        </w:rPr>
        <w:t>will</w:t>
      </w:r>
      <w:r>
        <w:rPr>
          <w:color w:val="363636"/>
          <w:spacing w:val="12"/>
          <w:w w:val="105"/>
          <w:sz w:val="23"/>
        </w:rPr>
        <w:t> </w:t>
      </w:r>
      <w:r>
        <w:rPr>
          <w:color w:val="262626"/>
          <w:w w:val="105"/>
          <w:sz w:val="23"/>
        </w:rPr>
        <w:t>be</w:t>
      </w:r>
      <w:r>
        <w:rPr>
          <w:color w:val="262626"/>
          <w:spacing w:val="-9"/>
          <w:w w:val="105"/>
          <w:sz w:val="23"/>
        </w:rPr>
        <w:t> </w:t>
      </w:r>
      <w:r>
        <w:rPr>
          <w:color w:val="363636"/>
          <w:w w:val="105"/>
          <w:sz w:val="23"/>
        </w:rPr>
        <w:t>required</w:t>
      </w:r>
      <w:r>
        <w:rPr>
          <w:color w:val="363636"/>
          <w:spacing w:val="-5"/>
          <w:w w:val="105"/>
          <w:sz w:val="23"/>
        </w:rPr>
        <w:t> </w:t>
      </w:r>
      <w:r>
        <w:rPr>
          <w:color w:val="363636"/>
          <w:w w:val="105"/>
          <w:sz w:val="23"/>
        </w:rPr>
        <w:t>to</w:t>
      </w:r>
      <w:r>
        <w:rPr>
          <w:color w:val="363636"/>
          <w:spacing w:val="-10"/>
          <w:w w:val="105"/>
          <w:sz w:val="23"/>
        </w:rPr>
        <w:t> </w:t>
      </w:r>
      <w:r>
        <w:rPr>
          <w:color w:val="363636"/>
          <w:w w:val="105"/>
          <w:sz w:val="23"/>
        </w:rPr>
        <w:t>use</w:t>
      </w:r>
      <w:r>
        <w:rPr>
          <w:color w:val="363636"/>
          <w:spacing w:val="-21"/>
          <w:w w:val="105"/>
          <w:sz w:val="23"/>
        </w:rPr>
        <w:t> </w:t>
      </w:r>
      <w:r>
        <w:rPr>
          <w:color w:val="363636"/>
          <w:w w:val="105"/>
          <w:sz w:val="23"/>
        </w:rPr>
        <w:t>and</w:t>
      </w:r>
      <w:r>
        <w:rPr>
          <w:color w:val="363636"/>
          <w:spacing w:val="-2"/>
          <w:w w:val="105"/>
          <w:sz w:val="23"/>
        </w:rPr>
        <w:t> </w:t>
      </w:r>
      <w:r>
        <w:rPr>
          <w:color w:val="262626"/>
          <w:w w:val="105"/>
          <w:sz w:val="23"/>
        </w:rPr>
        <w:t>maintain</w:t>
      </w:r>
      <w:r>
        <w:rPr>
          <w:color w:val="262626"/>
          <w:spacing w:val="-3"/>
          <w:w w:val="105"/>
          <w:sz w:val="23"/>
        </w:rPr>
        <w:t> </w:t>
      </w:r>
      <w:r>
        <w:rPr>
          <w:color w:val="363636"/>
          <w:w w:val="105"/>
          <w:sz w:val="23"/>
        </w:rPr>
        <w:t>a bolt-action</w:t>
      </w:r>
      <w:r>
        <w:rPr>
          <w:color w:val="363636"/>
          <w:spacing w:val="-3"/>
          <w:w w:val="105"/>
          <w:sz w:val="23"/>
        </w:rPr>
        <w:t> </w:t>
      </w:r>
      <w:r>
        <w:rPr>
          <w:color w:val="363636"/>
          <w:w w:val="105"/>
          <w:sz w:val="23"/>
        </w:rPr>
        <w:t>rifle/scope</w:t>
      </w:r>
      <w:r>
        <w:rPr>
          <w:color w:val="363636"/>
          <w:spacing w:val="-7"/>
          <w:w w:val="105"/>
          <w:sz w:val="23"/>
        </w:rPr>
        <w:t> </w:t>
      </w:r>
      <w:r>
        <w:rPr>
          <w:color w:val="4D4D4D"/>
          <w:w w:val="105"/>
          <w:sz w:val="23"/>
        </w:rPr>
        <w:t>syst</w:t>
      </w:r>
      <w:r>
        <w:rPr>
          <w:color w:val="262626"/>
          <w:w w:val="105"/>
          <w:sz w:val="23"/>
        </w:rPr>
        <w:t>em</w:t>
      </w:r>
      <w:r>
        <w:rPr>
          <w:color w:val="262626"/>
          <w:spacing w:val="3"/>
          <w:w w:val="105"/>
          <w:sz w:val="23"/>
        </w:rPr>
        <w:t> </w:t>
      </w:r>
      <w:r>
        <w:rPr>
          <w:color w:val="363636"/>
          <w:w w:val="105"/>
          <w:sz w:val="23"/>
        </w:rPr>
        <w:t>that</w:t>
      </w:r>
      <w:r>
        <w:rPr>
          <w:color w:val="363636"/>
          <w:spacing w:val="-17"/>
          <w:w w:val="105"/>
          <w:sz w:val="23"/>
        </w:rPr>
        <w:t> </w:t>
      </w:r>
      <w:r>
        <w:rPr>
          <w:color w:val="363636"/>
          <w:w w:val="105"/>
          <w:sz w:val="23"/>
        </w:rPr>
        <w:t>is approved</w:t>
      </w:r>
      <w:r>
        <w:rPr>
          <w:color w:val="363636"/>
          <w:spacing w:val="20"/>
          <w:w w:val="105"/>
          <w:sz w:val="23"/>
        </w:rPr>
        <w:t> </w:t>
      </w:r>
      <w:r>
        <w:rPr>
          <w:color w:val="262626"/>
          <w:w w:val="105"/>
          <w:sz w:val="23"/>
        </w:rPr>
        <w:t>by</w:t>
      </w:r>
      <w:r>
        <w:rPr>
          <w:color w:val="262626"/>
          <w:spacing w:val="-12"/>
          <w:w w:val="105"/>
          <w:sz w:val="23"/>
        </w:rPr>
        <w:t> </w:t>
      </w:r>
      <w:r>
        <w:rPr>
          <w:color w:val="363636"/>
          <w:w w:val="105"/>
          <w:sz w:val="23"/>
        </w:rPr>
        <w:t>the</w:t>
      </w:r>
      <w:r>
        <w:rPr>
          <w:color w:val="363636"/>
          <w:spacing w:val="-20"/>
          <w:w w:val="105"/>
          <w:sz w:val="23"/>
        </w:rPr>
        <w:t> </w:t>
      </w:r>
      <w:r>
        <w:rPr>
          <w:color w:val="262626"/>
          <w:w w:val="105"/>
          <w:sz w:val="23"/>
        </w:rPr>
        <w:t>Tactical</w:t>
      </w:r>
      <w:r>
        <w:rPr>
          <w:color w:val="262626"/>
          <w:spacing w:val="6"/>
          <w:w w:val="105"/>
          <w:sz w:val="23"/>
        </w:rPr>
        <w:t> </w:t>
      </w:r>
      <w:r>
        <w:rPr>
          <w:color w:val="363636"/>
          <w:w w:val="105"/>
          <w:sz w:val="23"/>
        </w:rPr>
        <w:t>Commander.</w:t>
      </w:r>
      <w:r>
        <w:rPr>
          <w:color w:val="363636"/>
          <w:spacing w:val="-2"/>
          <w:w w:val="105"/>
          <w:sz w:val="23"/>
        </w:rPr>
        <w:t> </w:t>
      </w:r>
      <w:r>
        <w:rPr>
          <w:color w:val="363636"/>
          <w:w w:val="105"/>
          <w:sz w:val="23"/>
        </w:rPr>
        <w:t>This</w:t>
      </w:r>
      <w:r>
        <w:rPr>
          <w:color w:val="363636"/>
          <w:spacing w:val="-17"/>
          <w:w w:val="105"/>
          <w:sz w:val="23"/>
        </w:rPr>
        <w:t> </w:t>
      </w:r>
      <w:r>
        <w:rPr>
          <w:color w:val="363636"/>
          <w:w w:val="105"/>
          <w:sz w:val="23"/>
        </w:rPr>
        <w:t>rifle</w:t>
      </w:r>
      <w:r>
        <w:rPr>
          <w:color w:val="363636"/>
          <w:spacing w:val="-13"/>
          <w:w w:val="105"/>
          <w:sz w:val="23"/>
        </w:rPr>
        <w:t> </w:t>
      </w:r>
      <w:r>
        <w:rPr>
          <w:color w:val="363636"/>
          <w:w w:val="105"/>
          <w:sz w:val="23"/>
        </w:rPr>
        <w:t>will</w:t>
      </w:r>
      <w:r>
        <w:rPr>
          <w:color w:val="363636"/>
          <w:spacing w:val="7"/>
          <w:w w:val="105"/>
          <w:sz w:val="23"/>
        </w:rPr>
        <w:t> </w:t>
      </w:r>
      <w:r>
        <w:rPr>
          <w:color w:val="363636"/>
          <w:w w:val="105"/>
          <w:sz w:val="23"/>
        </w:rPr>
        <w:t>be</w:t>
      </w:r>
      <w:r>
        <w:rPr>
          <w:color w:val="363636"/>
          <w:spacing w:val="-24"/>
          <w:w w:val="105"/>
          <w:sz w:val="23"/>
        </w:rPr>
        <w:t> </w:t>
      </w:r>
      <w:r>
        <w:rPr>
          <w:color w:val="363636"/>
          <w:w w:val="105"/>
          <w:sz w:val="23"/>
        </w:rPr>
        <w:t>capable </w:t>
      </w:r>
      <w:r>
        <w:rPr>
          <w:color w:val="262626"/>
          <w:w w:val="105"/>
          <w:sz w:val="23"/>
        </w:rPr>
        <w:t>of</w:t>
      </w:r>
      <w:r>
        <w:rPr>
          <w:color w:val="262626"/>
          <w:spacing w:val="-24"/>
          <w:w w:val="105"/>
          <w:sz w:val="23"/>
        </w:rPr>
        <w:t> </w:t>
      </w:r>
      <w:r>
        <w:rPr>
          <w:color w:val="4D4D4D"/>
          <w:w w:val="105"/>
          <w:sz w:val="23"/>
        </w:rPr>
        <w:t>s</w:t>
      </w:r>
      <w:r>
        <w:rPr>
          <w:color w:val="262626"/>
          <w:w w:val="105"/>
          <w:sz w:val="23"/>
        </w:rPr>
        <w:t>hooting</w:t>
      </w:r>
      <w:r>
        <w:rPr>
          <w:color w:val="363636"/>
          <w:w w:val="105"/>
          <w:sz w:val="23"/>
        </w:rPr>
        <w:t>at</w:t>
      </w:r>
      <w:r>
        <w:rPr>
          <w:color w:val="363636"/>
          <w:spacing w:val="-11"/>
          <w:w w:val="105"/>
          <w:sz w:val="23"/>
        </w:rPr>
        <w:t> </w:t>
      </w:r>
      <w:r>
        <w:rPr>
          <w:color w:val="363636"/>
          <w:w w:val="105"/>
          <w:sz w:val="23"/>
        </w:rPr>
        <w:t>least </w:t>
      </w:r>
      <w:r>
        <w:rPr>
          <w:color w:val="262626"/>
          <w:w w:val="105"/>
          <w:sz w:val="23"/>
        </w:rPr>
        <w:t>minute</w:t>
      </w:r>
      <w:r>
        <w:rPr>
          <w:color w:val="262626"/>
          <w:spacing w:val="-3"/>
          <w:w w:val="105"/>
          <w:sz w:val="23"/>
        </w:rPr>
        <w:t> </w:t>
      </w:r>
      <w:r>
        <w:rPr>
          <w:color w:val="262626"/>
          <w:w w:val="105"/>
          <w:sz w:val="23"/>
        </w:rPr>
        <w:t>of</w:t>
      </w:r>
      <w:r>
        <w:rPr>
          <w:color w:val="262626"/>
          <w:spacing w:val="-8"/>
          <w:w w:val="105"/>
          <w:sz w:val="23"/>
        </w:rPr>
        <w:t> </w:t>
      </w:r>
      <w:r>
        <w:rPr>
          <w:color w:val="363636"/>
          <w:w w:val="105"/>
          <w:sz w:val="23"/>
        </w:rPr>
        <w:t>angle</w:t>
      </w:r>
      <w:r>
        <w:rPr>
          <w:color w:val="363636"/>
          <w:spacing w:val="-8"/>
          <w:w w:val="105"/>
          <w:sz w:val="23"/>
        </w:rPr>
        <w:t> </w:t>
      </w:r>
      <w:r>
        <w:rPr>
          <w:color w:val="363636"/>
          <w:w w:val="105"/>
          <w:sz w:val="23"/>
        </w:rPr>
        <w:t>groups</w:t>
      </w:r>
      <w:r>
        <w:rPr>
          <w:color w:val="363636"/>
          <w:spacing w:val="5"/>
          <w:w w:val="105"/>
          <w:sz w:val="23"/>
        </w:rPr>
        <w:t> </w:t>
      </w:r>
      <w:r>
        <w:rPr>
          <w:color w:val="363636"/>
          <w:w w:val="105"/>
          <w:sz w:val="23"/>
        </w:rPr>
        <w:t>at</w:t>
      </w:r>
      <w:r>
        <w:rPr>
          <w:color w:val="363636"/>
          <w:spacing w:val="26"/>
          <w:w w:val="105"/>
          <w:sz w:val="23"/>
        </w:rPr>
        <w:t> </w:t>
      </w:r>
      <w:r>
        <w:rPr>
          <w:color w:val="363636"/>
          <w:w w:val="105"/>
          <w:sz w:val="23"/>
        </w:rPr>
        <w:t>l</w:t>
      </w:r>
      <w:r>
        <w:rPr>
          <w:color w:val="363636"/>
          <w:spacing w:val="-30"/>
          <w:w w:val="105"/>
          <w:sz w:val="23"/>
        </w:rPr>
        <w:t> </w:t>
      </w:r>
      <w:r>
        <w:rPr>
          <w:color w:val="363636"/>
          <w:w w:val="105"/>
          <w:sz w:val="23"/>
        </w:rPr>
        <w:t>00</w:t>
      </w:r>
      <w:r>
        <w:rPr>
          <w:color w:val="363636"/>
          <w:spacing w:val="-10"/>
          <w:w w:val="105"/>
          <w:sz w:val="23"/>
        </w:rPr>
        <w:t> </w:t>
      </w:r>
      <w:r>
        <w:rPr>
          <w:color w:val="363636"/>
          <w:w w:val="105"/>
          <w:sz w:val="23"/>
        </w:rPr>
        <w:t>yards;</w:t>
      </w:r>
      <w:r>
        <w:rPr>
          <w:color w:val="363636"/>
          <w:spacing w:val="4"/>
          <w:w w:val="105"/>
          <w:sz w:val="23"/>
        </w:rPr>
        <w:t> </w:t>
      </w:r>
      <w:r>
        <w:rPr>
          <w:color w:val="363636"/>
          <w:w w:val="105"/>
          <w:sz w:val="23"/>
        </w:rPr>
        <w:t>will</w:t>
      </w:r>
      <w:r>
        <w:rPr>
          <w:color w:val="363636"/>
          <w:spacing w:val="-4"/>
          <w:w w:val="105"/>
          <w:sz w:val="23"/>
        </w:rPr>
        <w:t> </w:t>
      </w:r>
      <w:r>
        <w:rPr>
          <w:color w:val="262626"/>
          <w:w w:val="105"/>
          <w:sz w:val="23"/>
        </w:rPr>
        <w:t>have</w:t>
      </w:r>
      <w:r>
        <w:rPr>
          <w:color w:val="262626"/>
          <w:spacing w:val="-8"/>
          <w:w w:val="105"/>
          <w:sz w:val="23"/>
        </w:rPr>
        <w:t> </w:t>
      </w:r>
      <w:r>
        <w:rPr>
          <w:color w:val="363636"/>
          <w:w w:val="105"/>
          <w:sz w:val="23"/>
        </w:rPr>
        <w:t>at</w:t>
      </w:r>
      <w:r>
        <w:rPr>
          <w:color w:val="363636"/>
          <w:spacing w:val="-12"/>
          <w:w w:val="105"/>
          <w:sz w:val="23"/>
        </w:rPr>
        <w:t> </w:t>
      </w:r>
      <w:r>
        <w:rPr>
          <w:color w:val="262626"/>
          <w:w w:val="105"/>
          <w:sz w:val="23"/>
        </w:rPr>
        <w:t>lea</w:t>
      </w:r>
      <w:r>
        <w:rPr>
          <w:color w:val="4D4D4D"/>
          <w:w w:val="105"/>
          <w:sz w:val="23"/>
        </w:rPr>
        <w:t>st</w:t>
      </w:r>
      <w:r>
        <w:rPr>
          <w:color w:val="4D4D4D"/>
          <w:spacing w:val="-3"/>
          <w:w w:val="105"/>
          <w:sz w:val="23"/>
        </w:rPr>
        <w:t> </w:t>
      </w:r>
      <w:r>
        <w:rPr>
          <w:color w:val="363636"/>
          <w:w w:val="105"/>
          <w:sz w:val="23"/>
        </w:rPr>
        <w:t>a</w:t>
      </w:r>
      <w:r>
        <w:rPr>
          <w:color w:val="363636"/>
          <w:spacing w:val="-4"/>
          <w:w w:val="105"/>
          <w:sz w:val="23"/>
        </w:rPr>
        <w:t> </w:t>
      </w:r>
      <w:r>
        <w:rPr>
          <w:color w:val="363636"/>
          <w:w w:val="105"/>
          <w:sz w:val="23"/>
        </w:rPr>
        <w:t>magazine</w:t>
      </w:r>
      <w:r>
        <w:rPr>
          <w:color w:val="363636"/>
          <w:spacing w:val="-2"/>
          <w:w w:val="105"/>
          <w:sz w:val="23"/>
        </w:rPr>
        <w:t> </w:t>
      </w:r>
      <w:r>
        <w:rPr>
          <w:color w:val="363636"/>
          <w:w w:val="105"/>
          <w:sz w:val="23"/>
        </w:rPr>
        <w:t>capacity of</w:t>
      </w:r>
      <w:r>
        <w:rPr>
          <w:color w:val="363636"/>
          <w:spacing w:val="-12"/>
          <w:w w:val="105"/>
          <w:sz w:val="23"/>
        </w:rPr>
        <w:t> </w:t>
      </w:r>
      <w:r>
        <w:rPr>
          <w:color w:val="363636"/>
          <w:w w:val="105"/>
          <w:sz w:val="23"/>
        </w:rPr>
        <w:t>four </w:t>
      </w:r>
      <w:r>
        <w:rPr>
          <w:color w:val="262626"/>
          <w:spacing w:val="-4"/>
          <w:w w:val="105"/>
          <w:sz w:val="23"/>
        </w:rPr>
        <w:t>round</w:t>
      </w:r>
      <w:r>
        <w:rPr>
          <w:color w:val="4D4D4D"/>
          <w:spacing w:val="-4"/>
          <w:w w:val="105"/>
          <w:sz w:val="23"/>
        </w:rPr>
        <w:t>s. </w:t>
      </w:r>
      <w:r>
        <w:rPr>
          <w:color w:val="363636"/>
          <w:w w:val="105"/>
          <w:sz w:val="23"/>
        </w:rPr>
        <w:t>The </w:t>
      </w:r>
      <w:r>
        <w:rPr>
          <w:color w:val="262626"/>
          <w:w w:val="105"/>
          <w:sz w:val="23"/>
        </w:rPr>
        <w:t>rifl</w:t>
      </w:r>
      <w:r>
        <w:rPr>
          <w:color w:val="4D4D4D"/>
          <w:w w:val="105"/>
          <w:sz w:val="23"/>
        </w:rPr>
        <w:t>e </w:t>
      </w:r>
      <w:r>
        <w:rPr>
          <w:color w:val="262626"/>
          <w:w w:val="105"/>
          <w:sz w:val="23"/>
        </w:rPr>
        <w:t>will </w:t>
      </w:r>
      <w:r>
        <w:rPr>
          <w:color w:val="363636"/>
          <w:w w:val="105"/>
          <w:sz w:val="23"/>
        </w:rPr>
        <w:t>incorporate a quality bi-pod and</w:t>
      </w:r>
      <w:r>
        <w:rPr>
          <w:color w:val="363636"/>
          <w:spacing w:val="4"/>
          <w:w w:val="105"/>
          <w:sz w:val="23"/>
        </w:rPr>
        <w:t> </w:t>
      </w:r>
      <w:r>
        <w:rPr>
          <w:color w:val="262626"/>
          <w:w w:val="105"/>
          <w:sz w:val="23"/>
        </w:rPr>
        <w:t>sling.</w:t>
      </w:r>
    </w:p>
    <w:p>
      <w:pPr>
        <w:pStyle w:val="BodyText"/>
        <w:spacing w:before="11"/>
        <w:rPr>
          <w:sz w:val="23"/>
        </w:rPr>
      </w:pPr>
    </w:p>
    <w:p>
      <w:pPr>
        <w:pStyle w:val="ListParagraph"/>
        <w:numPr>
          <w:ilvl w:val="1"/>
          <w:numId w:val="210"/>
        </w:numPr>
        <w:tabs>
          <w:tab w:pos="2959" w:val="left" w:leader="none"/>
        </w:tabs>
        <w:spacing w:line="249" w:lineRule="auto" w:before="0" w:after="0"/>
        <w:ind w:left="2961" w:right="124" w:hanging="712"/>
        <w:jc w:val="both"/>
        <w:rPr>
          <w:color w:val="262626"/>
          <w:sz w:val="23"/>
        </w:rPr>
      </w:pPr>
      <w:r>
        <w:rPr>
          <w:color w:val="363636"/>
          <w:w w:val="105"/>
          <w:sz w:val="23"/>
        </w:rPr>
        <w:t>The </w:t>
      </w:r>
      <w:r>
        <w:rPr>
          <w:color w:val="4D4D4D"/>
          <w:w w:val="105"/>
          <w:sz w:val="23"/>
        </w:rPr>
        <w:t>sco</w:t>
      </w:r>
      <w:r>
        <w:rPr>
          <w:color w:val="262626"/>
          <w:w w:val="105"/>
          <w:sz w:val="23"/>
        </w:rPr>
        <w:t>pe </w:t>
      </w:r>
      <w:r>
        <w:rPr>
          <w:color w:val="363636"/>
          <w:w w:val="105"/>
          <w:sz w:val="23"/>
        </w:rPr>
        <w:t>will be adjustable for windage and elevation through the use of target style </w:t>
      </w:r>
      <w:r>
        <w:rPr>
          <w:color w:val="262626"/>
          <w:w w:val="105"/>
          <w:sz w:val="23"/>
        </w:rPr>
        <w:t>turrets </w:t>
      </w:r>
      <w:r>
        <w:rPr>
          <w:color w:val="363636"/>
          <w:w w:val="105"/>
          <w:sz w:val="23"/>
        </w:rPr>
        <w:t>and </w:t>
      </w:r>
      <w:r>
        <w:rPr>
          <w:color w:val="4D4D4D"/>
          <w:w w:val="105"/>
          <w:sz w:val="23"/>
        </w:rPr>
        <w:t>s</w:t>
      </w:r>
      <w:r>
        <w:rPr>
          <w:color w:val="262626"/>
          <w:w w:val="105"/>
          <w:sz w:val="23"/>
        </w:rPr>
        <w:t>hould incorporate a </w:t>
      </w:r>
      <w:r>
        <w:rPr>
          <w:color w:val="363636"/>
          <w:w w:val="105"/>
          <w:sz w:val="23"/>
        </w:rPr>
        <w:t>range finding type</w:t>
      </w:r>
      <w:r>
        <w:rPr>
          <w:color w:val="363636"/>
          <w:spacing w:val="-33"/>
          <w:w w:val="105"/>
          <w:sz w:val="23"/>
        </w:rPr>
        <w:t> </w:t>
      </w:r>
      <w:r>
        <w:rPr>
          <w:color w:val="363636"/>
          <w:w w:val="105"/>
          <w:sz w:val="23"/>
        </w:rPr>
        <w:t>reticle.</w:t>
      </w:r>
    </w:p>
    <w:p>
      <w:pPr>
        <w:pStyle w:val="BodyText"/>
        <w:spacing w:before="5"/>
        <w:rPr>
          <w:sz w:val="23"/>
        </w:rPr>
      </w:pPr>
    </w:p>
    <w:p>
      <w:pPr>
        <w:pStyle w:val="ListParagraph"/>
        <w:numPr>
          <w:ilvl w:val="1"/>
          <w:numId w:val="210"/>
        </w:numPr>
        <w:tabs>
          <w:tab w:pos="2971" w:val="left" w:leader="none"/>
        </w:tabs>
        <w:spacing w:line="247" w:lineRule="auto" w:before="1" w:after="0"/>
        <w:ind w:left="2964" w:right="100" w:hanging="723"/>
        <w:jc w:val="both"/>
        <w:rPr>
          <w:color w:val="363636"/>
          <w:sz w:val="23"/>
        </w:rPr>
      </w:pPr>
      <w:r>
        <w:rPr>
          <w:color w:val="363636"/>
          <w:w w:val="105"/>
          <w:sz w:val="23"/>
        </w:rPr>
        <w:t>Ammunition for </w:t>
      </w:r>
      <w:r>
        <w:rPr>
          <w:color w:val="262626"/>
          <w:w w:val="105"/>
          <w:sz w:val="23"/>
        </w:rPr>
        <w:t>thi</w:t>
      </w:r>
      <w:r>
        <w:rPr>
          <w:color w:val="4D4D4D"/>
          <w:w w:val="105"/>
          <w:sz w:val="23"/>
        </w:rPr>
        <w:t>s </w:t>
      </w:r>
      <w:r>
        <w:rPr>
          <w:color w:val="363636"/>
          <w:w w:val="105"/>
          <w:sz w:val="23"/>
        </w:rPr>
        <w:t>weapon </w:t>
      </w:r>
      <w:r>
        <w:rPr>
          <w:color w:val="4D4D4D"/>
          <w:w w:val="105"/>
          <w:sz w:val="23"/>
        </w:rPr>
        <w:t>sys</w:t>
      </w:r>
      <w:r>
        <w:rPr>
          <w:color w:val="262626"/>
          <w:w w:val="105"/>
          <w:sz w:val="23"/>
        </w:rPr>
        <w:t>tem will be </w:t>
      </w:r>
      <w:r>
        <w:rPr>
          <w:color w:val="363636"/>
          <w:w w:val="105"/>
          <w:sz w:val="23"/>
        </w:rPr>
        <w:t>factory </w:t>
      </w:r>
      <w:r>
        <w:rPr>
          <w:color w:val="262626"/>
          <w:w w:val="105"/>
          <w:sz w:val="23"/>
        </w:rPr>
        <w:t>loaded </w:t>
      </w:r>
      <w:r>
        <w:rPr>
          <w:color w:val="363636"/>
          <w:w w:val="105"/>
          <w:sz w:val="23"/>
        </w:rPr>
        <w:t>match grade ammunition,</w:t>
      </w:r>
      <w:r>
        <w:rPr>
          <w:color w:val="363636"/>
          <w:spacing w:val="1"/>
          <w:w w:val="105"/>
          <w:sz w:val="23"/>
        </w:rPr>
        <w:t> </w:t>
      </w:r>
      <w:r>
        <w:rPr>
          <w:color w:val="363636"/>
          <w:w w:val="105"/>
          <w:sz w:val="23"/>
        </w:rPr>
        <w:t>un</w:t>
      </w:r>
      <w:r>
        <w:rPr>
          <w:color w:val="131313"/>
          <w:w w:val="105"/>
          <w:sz w:val="23"/>
        </w:rPr>
        <w:t>le</w:t>
      </w:r>
      <w:r>
        <w:rPr>
          <w:color w:val="363636"/>
          <w:w w:val="105"/>
          <w:sz w:val="23"/>
        </w:rPr>
        <w:t>ss</w:t>
      </w:r>
      <w:r>
        <w:rPr>
          <w:color w:val="363636"/>
          <w:spacing w:val="-8"/>
          <w:w w:val="105"/>
          <w:sz w:val="23"/>
        </w:rPr>
        <w:t> </w:t>
      </w:r>
      <w:r>
        <w:rPr>
          <w:color w:val="363636"/>
          <w:w w:val="105"/>
          <w:sz w:val="23"/>
        </w:rPr>
        <w:t>using</w:t>
      </w:r>
      <w:r>
        <w:rPr>
          <w:color w:val="363636"/>
          <w:spacing w:val="-11"/>
          <w:w w:val="105"/>
          <w:sz w:val="23"/>
        </w:rPr>
        <w:t> </w:t>
      </w:r>
      <w:r>
        <w:rPr>
          <w:color w:val="4D4D4D"/>
          <w:w w:val="105"/>
          <w:sz w:val="23"/>
        </w:rPr>
        <w:t>spe</w:t>
      </w:r>
      <w:r>
        <w:rPr>
          <w:color w:val="262626"/>
          <w:w w:val="105"/>
          <w:sz w:val="23"/>
        </w:rPr>
        <w:t>cial</w:t>
      </w:r>
      <w:r>
        <w:rPr>
          <w:color w:val="262626"/>
          <w:spacing w:val="-26"/>
          <w:w w:val="105"/>
          <w:sz w:val="23"/>
        </w:rPr>
        <w:t> </w:t>
      </w:r>
      <w:r>
        <w:rPr>
          <w:color w:val="262626"/>
          <w:w w:val="105"/>
          <w:sz w:val="23"/>
        </w:rPr>
        <w:t>purpose</w:t>
      </w:r>
      <w:r>
        <w:rPr>
          <w:color w:val="262626"/>
          <w:spacing w:val="-8"/>
          <w:w w:val="105"/>
          <w:sz w:val="23"/>
        </w:rPr>
        <w:t> </w:t>
      </w:r>
      <w:r>
        <w:rPr>
          <w:color w:val="363636"/>
          <w:w w:val="105"/>
          <w:sz w:val="23"/>
        </w:rPr>
        <w:t>ammunition</w:t>
      </w:r>
      <w:r>
        <w:rPr>
          <w:color w:val="363636"/>
          <w:spacing w:val="-1"/>
          <w:w w:val="105"/>
          <w:sz w:val="23"/>
        </w:rPr>
        <w:t> </w:t>
      </w:r>
      <w:r>
        <w:rPr>
          <w:color w:val="363636"/>
          <w:w w:val="105"/>
          <w:sz w:val="23"/>
        </w:rPr>
        <w:t>(ie.</w:t>
      </w:r>
      <w:r>
        <w:rPr>
          <w:color w:val="363636"/>
          <w:spacing w:val="-23"/>
          <w:w w:val="105"/>
          <w:sz w:val="23"/>
        </w:rPr>
        <w:t> </w:t>
      </w:r>
      <w:r>
        <w:rPr>
          <w:color w:val="262626"/>
          <w:w w:val="105"/>
          <w:sz w:val="23"/>
        </w:rPr>
        <w:t>Bonded</w:t>
      </w:r>
      <w:r>
        <w:rPr>
          <w:color w:val="262626"/>
          <w:spacing w:val="1"/>
          <w:w w:val="105"/>
          <w:sz w:val="23"/>
        </w:rPr>
        <w:t> </w:t>
      </w:r>
      <w:r>
        <w:rPr>
          <w:color w:val="363636"/>
          <w:w w:val="105"/>
          <w:sz w:val="23"/>
        </w:rPr>
        <w:t>ammunition</w:t>
      </w:r>
      <w:r>
        <w:rPr>
          <w:color w:val="363636"/>
          <w:spacing w:val="-2"/>
          <w:w w:val="105"/>
          <w:sz w:val="23"/>
        </w:rPr>
        <w:t> </w:t>
      </w:r>
      <w:r>
        <w:rPr>
          <w:color w:val="363636"/>
          <w:w w:val="105"/>
          <w:sz w:val="23"/>
        </w:rPr>
        <w:t>for barrier</w:t>
      </w:r>
      <w:r>
        <w:rPr>
          <w:color w:val="363636"/>
          <w:spacing w:val="-20"/>
          <w:w w:val="105"/>
          <w:sz w:val="23"/>
        </w:rPr>
        <w:t> </w:t>
      </w:r>
      <w:r>
        <w:rPr>
          <w:color w:val="363636"/>
          <w:w w:val="105"/>
          <w:sz w:val="23"/>
        </w:rPr>
        <w:t>penetration).</w:t>
      </w:r>
    </w:p>
    <w:p>
      <w:pPr>
        <w:spacing w:after="0" w:line="247" w:lineRule="auto"/>
        <w:jc w:val="both"/>
        <w:rPr>
          <w:sz w:val="23"/>
        </w:rPr>
        <w:sectPr>
          <w:pgSz w:w="12240" w:h="15820"/>
          <w:pgMar w:header="0" w:footer="885" w:top="1260" w:bottom="1080" w:left="60" w:right="1160"/>
        </w:sectPr>
      </w:pPr>
    </w:p>
    <w:p>
      <w:pPr>
        <w:pStyle w:val="ListParagraph"/>
        <w:numPr>
          <w:ilvl w:val="1"/>
          <w:numId w:val="210"/>
        </w:numPr>
        <w:tabs>
          <w:tab w:pos="3034" w:val="left" w:leader="none"/>
          <w:tab w:pos="3035" w:val="left" w:leader="none"/>
        </w:tabs>
        <w:spacing w:line="240" w:lineRule="auto" w:before="76" w:after="0"/>
        <w:ind w:left="3034" w:right="0" w:hanging="722"/>
        <w:jc w:val="left"/>
        <w:rPr>
          <w:color w:val="2D2D2D"/>
          <w:sz w:val="24"/>
        </w:rPr>
      </w:pPr>
      <w:r>
        <w:rPr/>
        <w:pict>
          <v:line style="position:absolute;mso-position-horizontal-relative:page;mso-position-vertical-relative:page;z-index:7864" from="8.64pt,784.342407pt" to="237.24pt,784.342407pt" stroked="true" strokeweight=".72pt" strokecolor="#000000">
            <v:stroke dashstyle="solid"/>
            <w10:wrap type="none"/>
          </v:line>
        </w:pict>
      </w:r>
      <w:r>
        <w:rPr>
          <w:color w:val="2D2D2D"/>
          <w:sz w:val="24"/>
        </w:rPr>
        <w:t>Other </w:t>
      </w:r>
      <w:r>
        <w:rPr>
          <w:color w:val="424242"/>
          <w:sz w:val="24"/>
        </w:rPr>
        <w:t>equipment </w:t>
      </w:r>
      <w:r>
        <w:rPr>
          <w:color w:val="2D2D2D"/>
          <w:sz w:val="24"/>
        </w:rPr>
        <w:t>will include but is </w:t>
      </w:r>
      <w:r>
        <w:rPr>
          <w:color w:val="1A1A1A"/>
          <w:sz w:val="24"/>
        </w:rPr>
        <w:t>not limit</w:t>
      </w:r>
      <w:r>
        <w:rPr>
          <w:color w:val="424242"/>
          <w:sz w:val="24"/>
        </w:rPr>
        <w:t>ed</w:t>
      </w:r>
      <w:r>
        <w:rPr>
          <w:color w:val="424242"/>
          <w:spacing w:val="5"/>
          <w:sz w:val="24"/>
        </w:rPr>
        <w:t> </w:t>
      </w:r>
      <w:r>
        <w:rPr>
          <w:color w:val="424242"/>
          <w:sz w:val="24"/>
        </w:rPr>
        <w:t>to:</w:t>
      </w:r>
    </w:p>
    <w:p>
      <w:pPr>
        <w:pStyle w:val="ListParagraph"/>
        <w:numPr>
          <w:ilvl w:val="2"/>
          <w:numId w:val="210"/>
        </w:numPr>
        <w:tabs>
          <w:tab w:pos="4839" w:val="left" w:leader="none"/>
          <w:tab w:pos="4840" w:val="left" w:leader="none"/>
        </w:tabs>
        <w:spacing w:line="252" w:lineRule="exact" w:before="26" w:after="0"/>
        <w:ind w:left="4839" w:right="0" w:hanging="362"/>
        <w:jc w:val="left"/>
        <w:rPr>
          <w:sz w:val="24"/>
        </w:rPr>
      </w:pPr>
      <w:r>
        <w:rPr>
          <w:color w:val="2D2D2D"/>
          <w:w w:val="105"/>
          <w:sz w:val="24"/>
        </w:rPr>
        <w:t>BDU's</w:t>
      </w:r>
    </w:p>
    <w:p>
      <w:pPr>
        <w:pStyle w:val="ListParagraph"/>
        <w:numPr>
          <w:ilvl w:val="0"/>
          <w:numId w:val="211"/>
        </w:numPr>
        <w:tabs>
          <w:tab w:pos="4839" w:val="left" w:leader="none"/>
          <w:tab w:pos="4840" w:val="left" w:leader="none"/>
        </w:tabs>
        <w:spacing w:line="344" w:lineRule="exact" w:before="0" w:after="0"/>
        <w:ind w:left="4839" w:right="0" w:hanging="361"/>
        <w:jc w:val="left"/>
        <w:rPr>
          <w:rFonts w:ascii="Arial"/>
          <w:color w:val="1A1A1A"/>
          <w:sz w:val="36"/>
        </w:rPr>
      </w:pPr>
      <w:r>
        <w:rPr>
          <w:color w:val="2D2D2D"/>
          <w:sz w:val="24"/>
        </w:rPr>
        <w:t>Radio with</w:t>
      </w:r>
      <w:r>
        <w:rPr>
          <w:color w:val="2D2D2D"/>
          <w:spacing w:val="2"/>
          <w:sz w:val="24"/>
        </w:rPr>
        <w:t> </w:t>
      </w:r>
      <w:r>
        <w:rPr>
          <w:color w:val="2D2D2D"/>
          <w:sz w:val="24"/>
        </w:rPr>
        <w:t>earpiece</w:t>
      </w:r>
    </w:p>
    <w:p>
      <w:pPr>
        <w:pStyle w:val="ListParagraph"/>
        <w:numPr>
          <w:ilvl w:val="0"/>
          <w:numId w:val="211"/>
        </w:numPr>
        <w:tabs>
          <w:tab w:pos="4834" w:val="left" w:leader="none"/>
          <w:tab w:pos="4835" w:val="left" w:leader="none"/>
        </w:tabs>
        <w:spacing w:line="303" w:lineRule="exact" w:before="0" w:after="0"/>
        <w:ind w:left="4834" w:right="0" w:hanging="369"/>
        <w:jc w:val="left"/>
        <w:rPr>
          <w:rFonts w:ascii="Arial"/>
          <w:color w:val="1A1A1A"/>
          <w:sz w:val="34"/>
        </w:rPr>
      </w:pPr>
      <w:r>
        <w:rPr>
          <w:color w:val="2D2D2D"/>
          <w:sz w:val="24"/>
        </w:rPr>
        <w:t>Camo-</w:t>
      </w:r>
      <w:r>
        <w:rPr>
          <w:color w:val="2D2D2D"/>
          <w:spacing w:val="-2"/>
          <w:sz w:val="24"/>
        </w:rPr>
        <w:t> </w:t>
      </w:r>
      <w:r>
        <w:rPr>
          <w:color w:val="2D2D2D"/>
          <w:sz w:val="24"/>
        </w:rPr>
        <w:t>netting</w:t>
      </w:r>
    </w:p>
    <w:p>
      <w:pPr>
        <w:pStyle w:val="ListParagraph"/>
        <w:numPr>
          <w:ilvl w:val="0"/>
          <w:numId w:val="212"/>
        </w:numPr>
        <w:tabs>
          <w:tab w:pos="4835" w:val="left" w:leader="none"/>
          <w:tab w:pos="4836" w:val="left" w:leader="none"/>
        </w:tabs>
        <w:spacing w:line="277" w:lineRule="exact" w:before="0" w:after="0"/>
        <w:ind w:left="4835" w:right="0" w:hanging="363"/>
        <w:jc w:val="left"/>
        <w:rPr>
          <w:sz w:val="24"/>
        </w:rPr>
      </w:pPr>
      <w:r>
        <w:rPr>
          <w:color w:val="2D2D2D"/>
          <w:sz w:val="24"/>
        </w:rPr>
        <w:t>Spotting scope with</w:t>
      </w:r>
      <w:r>
        <w:rPr>
          <w:color w:val="2D2D2D"/>
          <w:spacing w:val="5"/>
          <w:sz w:val="24"/>
        </w:rPr>
        <w:t> </w:t>
      </w:r>
      <w:r>
        <w:rPr>
          <w:color w:val="424242"/>
          <w:sz w:val="24"/>
        </w:rPr>
        <w:t>stand</w:t>
      </w:r>
    </w:p>
    <w:p>
      <w:pPr>
        <w:pStyle w:val="ListParagraph"/>
        <w:numPr>
          <w:ilvl w:val="0"/>
          <w:numId w:val="213"/>
        </w:numPr>
        <w:tabs>
          <w:tab w:pos="4846" w:val="left" w:leader="none"/>
          <w:tab w:pos="4847" w:val="left" w:leader="none"/>
        </w:tabs>
        <w:spacing w:line="309" w:lineRule="exact" w:before="0" w:after="0"/>
        <w:ind w:left="4846" w:right="0" w:hanging="375"/>
        <w:jc w:val="left"/>
        <w:rPr>
          <w:rFonts w:ascii="Arial"/>
          <w:color w:val="1A1A1A"/>
          <w:sz w:val="36"/>
        </w:rPr>
      </w:pPr>
      <w:r>
        <w:rPr>
          <w:color w:val="2D2D2D"/>
          <w:sz w:val="24"/>
        </w:rPr>
        <w:t>Drag</w:t>
      </w:r>
      <w:r>
        <w:rPr>
          <w:color w:val="2D2D2D"/>
          <w:spacing w:val="-6"/>
          <w:sz w:val="24"/>
        </w:rPr>
        <w:t> </w:t>
      </w:r>
      <w:r>
        <w:rPr>
          <w:color w:val="2D2D2D"/>
          <w:sz w:val="24"/>
        </w:rPr>
        <w:t>Bag</w:t>
      </w:r>
    </w:p>
    <w:p>
      <w:pPr>
        <w:pStyle w:val="ListParagraph"/>
        <w:numPr>
          <w:ilvl w:val="0"/>
          <w:numId w:val="213"/>
        </w:numPr>
        <w:tabs>
          <w:tab w:pos="4831" w:val="left" w:leader="none"/>
          <w:tab w:pos="4832" w:val="left" w:leader="none"/>
        </w:tabs>
        <w:spacing w:line="275" w:lineRule="exact" w:before="0" w:after="0"/>
        <w:ind w:left="4831" w:right="0" w:hanging="359"/>
        <w:jc w:val="left"/>
        <w:rPr>
          <w:rFonts w:ascii="Arial"/>
          <w:color w:val="1A1A1A"/>
          <w:sz w:val="34"/>
        </w:rPr>
      </w:pPr>
      <w:r>
        <w:rPr>
          <w:color w:val="2D2D2D"/>
          <w:sz w:val="24"/>
        </w:rPr>
        <w:t>Rangefinder</w:t>
      </w:r>
    </w:p>
    <w:p>
      <w:pPr>
        <w:pStyle w:val="ListParagraph"/>
        <w:numPr>
          <w:ilvl w:val="0"/>
          <w:numId w:val="213"/>
        </w:numPr>
        <w:tabs>
          <w:tab w:pos="4841" w:val="left" w:leader="none"/>
          <w:tab w:pos="4842" w:val="left" w:leader="none"/>
        </w:tabs>
        <w:spacing w:line="300" w:lineRule="exact" w:before="0" w:after="0"/>
        <w:ind w:left="4842" w:right="0" w:hanging="371"/>
        <w:jc w:val="left"/>
        <w:rPr>
          <w:rFonts w:ascii="Arial"/>
          <w:color w:val="1A1A1A"/>
          <w:sz w:val="36"/>
        </w:rPr>
      </w:pPr>
      <w:r>
        <w:rPr>
          <w:color w:val="424242"/>
          <w:sz w:val="24"/>
        </w:rPr>
        <w:t>Ground </w:t>
      </w:r>
      <w:r>
        <w:rPr>
          <w:color w:val="1A1A1A"/>
          <w:sz w:val="24"/>
        </w:rPr>
        <w:t>cloth</w:t>
      </w:r>
    </w:p>
    <w:p>
      <w:pPr>
        <w:pStyle w:val="ListParagraph"/>
        <w:numPr>
          <w:ilvl w:val="0"/>
          <w:numId w:val="214"/>
        </w:numPr>
        <w:tabs>
          <w:tab w:pos="4846" w:val="left" w:leader="none"/>
          <w:tab w:pos="4847" w:val="left" w:leader="none"/>
        </w:tabs>
        <w:spacing w:line="280" w:lineRule="exact" w:before="0" w:after="0"/>
        <w:ind w:left="4846" w:right="0" w:hanging="375"/>
        <w:jc w:val="left"/>
        <w:rPr>
          <w:sz w:val="24"/>
        </w:rPr>
      </w:pPr>
      <w:r>
        <w:rPr>
          <w:color w:val="2D2D2D"/>
          <w:sz w:val="24"/>
        </w:rPr>
        <w:t>Backpack</w:t>
      </w:r>
    </w:p>
    <w:p>
      <w:pPr>
        <w:pStyle w:val="ListParagraph"/>
        <w:numPr>
          <w:ilvl w:val="0"/>
          <w:numId w:val="215"/>
        </w:numPr>
        <w:tabs>
          <w:tab w:pos="4832" w:val="left" w:leader="none"/>
          <w:tab w:pos="4833" w:val="left" w:leader="none"/>
        </w:tabs>
        <w:spacing w:line="329" w:lineRule="exact" w:before="0" w:after="0"/>
        <w:ind w:left="4832" w:right="0" w:hanging="362"/>
        <w:jc w:val="left"/>
        <w:rPr>
          <w:rFonts w:ascii="Arial"/>
          <w:color w:val="1A1A1A"/>
          <w:sz w:val="37"/>
        </w:rPr>
      </w:pPr>
      <w:r>
        <w:rPr>
          <w:color w:val="2D2D2D"/>
          <w:sz w:val="24"/>
        </w:rPr>
        <w:t>Weapon Cleaning</w:t>
      </w:r>
      <w:r>
        <w:rPr>
          <w:color w:val="2D2D2D"/>
          <w:spacing w:val="8"/>
          <w:sz w:val="24"/>
        </w:rPr>
        <w:t> </w:t>
      </w:r>
      <w:r>
        <w:rPr>
          <w:color w:val="2D2D2D"/>
          <w:sz w:val="24"/>
        </w:rPr>
        <w:t>kit</w:t>
      </w:r>
    </w:p>
    <w:p>
      <w:pPr>
        <w:pStyle w:val="ListParagraph"/>
        <w:numPr>
          <w:ilvl w:val="0"/>
          <w:numId w:val="215"/>
        </w:numPr>
        <w:tabs>
          <w:tab w:pos="4841" w:val="left" w:leader="none"/>
          <w:tab w:pos="4842" w:val="left" w:leader="none"/>
        </w:tabs>
        <w:spacing w:line="306" w:lineRule="exact" w:before="0" w:after="0"/>
        <w:ind w:left="4842" w:right="0" w:hanging="368"/>
        <w:jc w:val="left"/>
        <w:rPr>
          <w:rFonts w:ascii="Arial"/>
          <w:color w:val="1A1A1A"/>
          <w:sz w:val="30"/>
        </w:rPr>
      </w:pPr>
      <w:r>
        <w:rPr>
          <w:color w:val="424242"/>
          <w:sz w:val="24"/>
        </w:rPr>
        <w:t>Ghillie</w:t>
      </w:r>
      <w:r>
        <w:rPr>
          <w:color w:val="424242"/>
          <w:spacing w:val="-1"/>
          <w:sz w:val="24"/>
        </w:rPr>
        <w:t> </w:t>
      </w:r>
      <w:r>
        <w:rPr>
          <w:color w:val="424242"/>
          <w:sz w:val="24"/>
        </w:rPr>
        <w:t>suit</w:t>
      </w:r>
    </w:p>
    <w:p>
      <w:pPr>
        <w:pStyle w:val="BodyText"/>
        <w:spacing w:before="3"/>
        <w:rPr>
          <w:sz w:val="11"/>
        </w:rPr>
      </w:pPr>
    </w:p>
    <w:p>
      <w:pPr>
        <w:pStyle w:val="ListParagraph"/>
        <w:numPr>
          <w:ilvl w:val="1"/>
          <w:numId w:val="216"/>
        </w:numPr>
        <w:tabs>
          <w:tab w:pos="2311" w:val="left" w:leader="none"/>
          <w:tab w:pos="2312" w:val="left" w:leader="none"/>
        </w:tabs>
        <w:spacing w:line="240" w:lineRule="auto" w:before="90" w:after="0"/>
        <w:ind w:left="3033" w:right="0" w:hanging="1449"/>
        <w:jc w:val="left"/>
        <w:rPr>
          <w:color w:val="424242"/>
          <w:sz w:val="24"/>
        </w:rPr>
      </w:pPr>
      <w:r>
        <w:rPr>
          <w:color w:val="2D2D2D"/>
          <w:sz w:val="24"/>
        </w:rPr>
        <w:t>DEPLOYMENT</w:t>
      </w:r>
    </w:p>
    <w:p>
      <w:pPr>
        <w:pStyle w:val="BodyText"/>
        <w:spacing w:before="2"/>
        <w:rPr>
          <w:sz w:val="25"/>
        </w:rPr>
      </w:pPr>
    </w:p>
    <w:p>
      <w:pPr>
        <w:pStyle w:val="ListParagraph"/>
        <w:numPr>
          <w:ilvl w:val="1"/>
          <w:numId w:val="216"/>
        </w:numPr>
        <w:tabs>
          <w:tab w:pos="3040" w:val="left" w:leader="none"/>
        </w:tabs>
        <w:spacing w:line="235" w:lineRule="auto" w:before="0" w:after="0"/>
        <w:ind w:left="3033" w:right="127" w:hanging="715"/>
        <w:jc w:val="both"/>
        <w:rPr>
          <w:color w:val="2D2D2D"/>
          <w:sz w:val="24"/>
        </w:rPr>
      </w:pPr>
      <w:r>
        <w:rPr>
          <w:color w:val="2D2D2D"/>
          <w:sz w:val="24"/>
        </w:rPr>
        <w:t>Deployment </w:t>
      </w:r>
      <w:r>
        <w:rPr>
          <w:color w:val="424242"/>
          <w:sz w:val="24"/>
        </w:rPr>
        <w:t>of the snipers </w:t>
      </w:r>
      <w:r>
        <w:rPr>
          <w:color w:val="2D2D2D"/>
          <w:sz w:val="22"/>
        </w:rPr>
        <w:t>will </w:t>
      </w:r>
      <w:r>
        <w:rPr>
          <w:color w:val="2D2D2D"/>
          <w:sz w:val="24"/>
        </w:rPr>
        <w:t>be at the directive </w:t>
      </w:r>
      <w:r>
        <w:rPr>
          <w:color w:val="424242"/>
          <w:sz w:val="24"/>
        </w:rPr>
        <w:t>of the Tactical Commander </w:t>
      </w:r>
      <w:r>
        <w:rPr>
          <w:color w:val="2D2D2D"/>
          <w:sz w:val="24"/>
        </w:rPr>
        <w:t>or his/her designee. </w:t>
      </w:r>
      <w:r>
        <w:rPr>
          <w:color w:val="424242"/>
          <w:sz w:val="24"/>
        </w:rPr>
        <w:t>The snipers </w:t>
      </w:r>
      <w:r>
        <w:rPr>
          <w:color w:val="2D2D2D"/>
          <w:sz w:val="24"/>
        </w:rPr>
        <w:t>will be provided </w:t>
      </w:r>
      <w:r>
        <w:rPr>
          <w:color w:val="424242"/>
          <w:sz w:val="24"/>
        </w:rPr>
        <w:t>with as </w:t>
      </w:r>
      <w:r>
        <w:rPr>
          <w:color w:val="2D2D2D"/>
          <w:sz w:val="24"/>
        </w:rPr>
        <w:t>much information as available</w:t>
      </w:r>
      <w:r>
        <w:rPr>
          <w:color w:val="2D2D2D"/>
          <w:spacing w:val="-15"/>
          <w:sz w:val="24"/>
        </w:rPr>
        <w:t> </w:t>
      </w:r>
      <w:r>
        <w:rPr>
          <w:color w:val="2D2D2D"/>
          <w:sz w:val="24"/>
        </w:rPr>
        <w:t>regarding</w:t>
      </w:r>
      <w:r>
        <w:rPr>
          <w:color w:val="2D2D2D"/>
          <w:spacing w:val="-11"/>
          <w:sz w:val="24"/>
        </w:rPr>
        <w:t> </w:t>
      </w:r>
      <w:r>
        <w:rPr>
          <w:color w:val="2D2D2D"/>
          <w:sz w:val="24"/>
        </w:rPr>
        <w:t>the</w:t>
      </w:r>
      <w:r>
        <w:rPr>
          <w:color w:val="2D2D2D"/>
          <w:spacing w:val="-25"/>
          <w:sz w:val="24"/>
        </w:rPr>
        <w:t> </w:t>
      </w:r>
      <w:r>
        <w:rPr>
          <w:color w:val="424242"/>
          <w:sz w:val="24"/>
        </w:rPr>
        <w:t>suspect,</w:t>
      </w:r>
      <w:r>
        <w:rPr>
          <w:color w:val="424242"/>
          <w:spacing w:val="-14"/>
          <w:sz w:val="24"/>
        </w:rPr>
        <w:t> </w:t>
      </w:r>
      <w:r>
        <w:rPr>
          <w:color w:val="2D2D2D"/>
          <w:sz w:val="24"/>
        </w:rPr>
        <w:t>the</w:t>
      </w:r>
      <w:r>
        <w:rPr>
          <w:color w:val="2D2D2D"/>
          <w:spacing w:val="-22"/>
          <w:sz w:val="24"/>
        </w:rPr>
        <w:t> </w:t>
      </w:r>
      <w:r>
        <w:rPr>
          <w:color w:val="2D2D2D"/>
          <w:sz w:val="24"/>
        </w:rPr>
        <w:t>case</w:t>
      </w:r>
      <w:r>
        <w:rPr>
          <w:color w:val="2D2D2D"/>
          <w:spacing w:val="-9"/>
          <w:sz w:val="24"/>
        </w:rPr>
        <w:t> </w:t>
      </w:r>
      <w:r>
        <w:rPr>
          <w:color w:val="2D2D2D"/>
          <w:sz w:val="24"/>
        </w:rPr>
        <w:t>background,</w:t>
      </w:r>
      <w:r>
        <w:rPr>
          <w:color w:val="2D2D2D"/>
          <w:spacing w:val="6"/>
          <w:sz w:val="24"/>
        </w:rPr>
        <w:t> </w:t>
      </w:r>
      <w:r>
        <w:rPr>
          <w:color w:val="2D2D2D"/>
          <w:sz w:val="24"/>
        </w:rPr>
        <w:t>hostages,</w:t>
      </w:r>
      <w:r>
        <w:rPr>
          <w:color w:val="2D2D2D"/>
          <w:spacing w:val="4"/>
          <w:sz w:val="24"/>
        </w:rPr>
        <w:t> </w:t>
      </w:r>
      <w:r>
        <w:rPr>
          <w:color w:val="424242"/>
          <w:sz w:val="24"/>
        </w:rPr>
        <w:t>victims</w:t>
      </w:r>
      <w:r>
        <w:rPr>
          <w:color w:val="424242"/>
          <w:spacing w:val="-14"/>
          <w:sz w:val="24"/>
        </w:rPr>
        <w:t> </w:t>
      </w:r>
      <w:r>
        <w:rPr>
          <w:color w:val="2D2D2D"/>
          <w:sz w:val="24"/>
        </w:rPr>
        <w:t>and</w:t>
      </w:r>
      <w:r>
        <w:rPr>
          <w:color w:val="2D2D2D"/>
          <w:spacing w:val="-6"/>
          <w:sz w:val="24"/>
        </w:rPr>
        <w:t> </w:t>
      </w:r>
      <w:r>
        <w:rPr>
          <w:color w:val="2D2D2D"/>
          <w:sz w:val="24"/>
        </w:rPr>
        <w:t>mission objectives. </w:t>
      </w:r>
      <w:r>
        <w:rPr>
          <w:color w:val="424242"/>
          <w:sz w:val="24"/>
        </w:rPr>
        <w:t>The Tactical Commander </w:t>
      </w:r>
      <w:r>
        <w:rPr>
          <w:color w:val="2D2D2D"/>
          <w:sz w:val="24"/>
        </w:rPr>
        <w:t>or his/her designee will </w:t>
      </w:r>
      <w:r>
        <w:rPr>
          <w:color w:val="424242"/>
          <w:sz w:val="24"/>
        </w:rPr>
        <w:t>advise </w:t>
      </w:r>
      <w:r>
        <w:rPr>
          <w:color w:val="2D2D2D"/>
          <w:sz w:val="24"/>
        </w:rPr>
        <w:t>the </w:t>
      </w:r>
      <w:r>
        <w:rPr>
          <w:color w:val="424242"/>
          <w:sz w:val="24"/>
        </w:rPr>
        <w:t>snipers </w:t>
      </w:r>
      <w:r>
        <w:rPr>
          <w:color w:val="2D2D2D"/>
          <w:sz w:val="24"/>
        </w:rPr>
        <w:t>as to Rules </w:t>
      </w:r>
      <w:r>
        <w:rPr>
          <w:color w:val="424242"/>
          <w:sz w:val="24"/>
        </w:rPr>
        <w:t>of Engagement.  (See </w:t>
      </w:r>
      <w:r>
        <w:rPr>
          <w:color w:val="2D2D2D"/>
          <w:sz w:val="24"/>
        </w:rPr>
        <w:t>6.1</w:t>
      </w:r>
      <w:r>
        <w:rPr>
          <w:color w:val="2D2D2D"/>
          <w:spacing w:val="3"/>
          <w:sz w:val="24"/>
        </w:rPr>
        <w:t> </w:t>
      </w:r>
      <w:r>
        <w:rPr>
          <w:color w:val="2D2D2D"/>
          <w:sz w:val="24"/>
        </w:rPr>
        <w:t>below)</w:t>
      </w:r>
    </w:p>
    <w:p>
      <w:pPr>
        <w:pStyle w:val="BodyText"/>
        <w:spacing w:before="5"/>
      </w:pPr>
    </w:p>
    <w:p>
      <w:pPr>
        <w:pStyle w:val="ListParagraph"/>
        <w:numPr>
          <w:ilvl w:val="1"/>
          <w:numId w:val="216"/>
        </w:numPr>
        <w:tabs>
          <w:tab w:pos="3036" w:val="left" w:leader="none"/>
        </w:tabs>
        <w:spacing w:line="237" w:lineRule="auto" w:before="0" w:after="0"/>
        <w:ind w:left="3038" w:right="129" w:hanging="720"/>
        <w:jc w:val="both"/>
        <w:rPr>
          <w:color w:val="2D2D2D"/>
          <w:sz w:val="24"/>
        </w:rPr>
      </w:pPr>
      <w:r>
        <w:rPr>
          <w:color w:val="1A1A1A"/>
          <w:sz w:val="24"/>
        </w:rPr>
        <w:t>Snipers </w:t>
      </w:r>
      <w:r>
        <w:rPr>
          <w:color w:val="2D2D2D"/>
          <w:sz w:val="24"/>
        </w:rPr>
        <w:t>will deploy as </w:t>
      </w:r>
      <w:r>
        <w:rPr>
          <w:color w:val="424242"/>
          <w:sz w:val="24"/>
        </w:rPr>
        <w:t>early </w:t>
      </w:r>
      <w:r>
        <w:rPr>
          <w:color w:val="2D2D2D"/>
          <w:sz w:val="24"/>
        </w:rPr>
        <w:t>as possible in all </w:t>
      </w:r>
      <w:r>
        <w:rPr>
          <w:color w:val="424242"/>
          <w:sz w:val="24"/>
        </w:rPr>
        <w:t>situations involving </w:t>
      </w:r>
      <w:r>
        <w:rPr>
          <w:color w:val="2D2D2D"/>
          <w:sz w:val="24"/>
        </w:rPr>
        <w:t>barricaded </w:t>
      </w:r>
      <w:r>
        <w:rPr>
          <w:color w:val="1A1A1A"/>
          <w:sz w:val="24"/>
        </w:rPr>
        <w:t>subjects </w:t>
      </w:r>
      <w:r>
        <w:rPr>
          <w:color w:val="2D2D2D"/>
          <w:sz w:val="24"/>
        </w:rPr>
        <w:t>and </w:t>
      </w:r>
      <w:r>
        <w:rPr>
          <w:color w:val="424242"/>
          <w:sz w:val="24"/>
        </w:rPr>
        <w:t>or </w:t>
      </w:r>
      <w:r>
        <w:rPr>
          <w:color w:val="2D2D2D"/>
          <w:sz w:val="24"/>
        </w:rPr>
        <w:t>hostages. </w:t>
      </w:r>
      <w:r>
        <w:rPr>
          <w:color w:val="424242"/>
          <w:sz w:val="24"/>
        </w:rPr>
        <w:t>The </w:t>
      </w:r>
      <w:r>
        <w:rPr>
          <w:color w:val="2D2D2D"/>
          <w:sz w:val="24"/>
        </w:rPr>
        <w:t>decision </w:t>
      </w:r>
      <w:r>
        <w:rPr>
          <w:color w:val="1A1A1A"/>
          <w:sz w:val="24"/>
        </w:rPr>
        <w:t>as </w:t>
      </w:r>
      <w:r>
        <w:rPr>
          <w:color w:val="2D2D2D"/>
          <w:sz w:val="24"/>
        </w:rPr>
        <w:t>to the location </w:t>
      </w:r>
      <w:r>
        <w:rPr>
          <w:color w:val="424242"/>
          <w:sz w:val="24"/>
        </w:rPr>
        <w:t>of </w:t>
      </w:r>
      <w:r>
        <w:rPr>
          <w:color w:val="2D2D2D"/>
          <w:sz w:val="24"/>
        </w:rPr>
        <w:t>the </w:t>
      </w:r>
      <w:r>
        <w:rPr>
          <w:color w:val="424242"/>
          <w:sz w:val="24"/>
        </w:rPr>
        <w:t>snipers </w:t>
      </w:r>
      <w:r>
        <w:rPr>
          <w:color w:val="2D2D2D"/>
          <w:sz w:val="24"/>
        </w:rPr>
        <w:t>hide will </w:t>
      </w:r>
      <w:r>
        <w:rPr>
          <w:color w:val="1A1A1A"/>
          <w:sz w:val="24"/>
        </w:rPr>
        <w:t>be left </w:t>
      </w:r>
      <w:r>
        <w:rPr>
          <w:color w:val="2D2D2D"/>
          <w:sz w:val="24"/>
        </w:rPr>
        <w:t>to the </w:t>
      </w:r>
      <w:r>
        <w:rPr>
          <w:color w:val="424242"/>
          <w:sz w:val="24"/>
        </w:rPr>
        <w:t>snipers. Once </w:t>
      </w:r>
      <w:r>
        <w:rPr>
          <w:color w:val="2D2D2D"/>
          <w:sz w:val="24"/>
        </w:rPr>
        <w:t>in the hide the snipers will </w:t>
      </w:r>
      <w:r>
        <w:rPr>
          <w:color w:val="424242"/>
          <w:sz w:val="24"/>
        </w:rPr>
        <w:t>relay their </w:t>
      </w:r>
      <w:r>
        <w:rPr>
          <w:color w:val="2D2D2D"/>
          <w:sz w:val="24"/>
        </w:rPr>
        <w:t>location to the Tactical </w:t>
      </w:r>
      <w:r>
        <w:rPr>
          <w:color w:val="424242"/>
          <w:sz w:val="24"/>
        </w:rPr>
        <w:t>Commander, </w:t>
      </w:r>
      <w:r>
        <w:rPr>
          <w:color w:val="2D2D2D"/>
          <w:sz w:val="24"/>
        </w:rPr>
        <w:t>or his/her designee, for reference. Snipers will provide all gathered intelligence to the </w:t>
      </w:r>
      <w:r>
        <w:rPr>
          <w:color w:val="424242"/>
          <w:sz w:val="24"/>
        </w:rPr>
        <w:t>Tactical </w:t>
      </w:r>
      <w:r>
        <w:rPr>
          <w:color w:val="2D2D2D"/>
          <w:sz w:val="24"/>
        </w:rPr>
        <w:t>Commander. Snipers will </w:t>
      </w:r>
      <w:r>
        <w:rPr>
          <w:color w:val="424242"/>
          <w:sz w:val="24"/>
        </w:rPr>
        <w:t>provide </w:t>
      </w:r>
      <w:r>
        <w:rPr>
          <w:color w:val="2D2D2D"/>
          <w:sz w:val="24"/>
        </w:rPr>
        <w:t>information in regards to approach routes, </w:t>
      </w:r>
      <w:r>
        <w:rPr>
          <w:color w:val="424242"/>
          <w:sz w:val="24"/>
        </w:rPr>
        <w:t>site </w:t>
      </w:r>
      <w:r>
        <w:rPr>
          <w:color w:val="2D2D2D"/>
          <w:sz w:val="24"/>
        </w:rPr>
        <w:t>information, </w:t>
      </w:r>
      <w:r>
        <w:rPr>
          <w:color w:val="424242"/>
          <w:sz w:val="24"/>
        </w:rPr>
        <w:t>available target </w:t>
      </w:r>
      <w:r>
        <w:rPr>
          <w:color w:val="2D2D2D"/>
          <w:sz w:val="24"/>
        </w:rPr>
        <w:t>information, and available </w:t>
      </w:r>
      <w:r>
        <w:rPr>
          <w:color w:val="424242"/>
          <w:sz w:val="24"/>
        </w:rPr>
        <w:t>fie</w:t>
      </w:r>
      <w:r>
        <w:rPr>
          <w:color w:val="1A1A1A"/>
          <w:sz w:val="24"/>
        </w:rPr>
        <w:t>l</w:t>
      </w:r>
      <w:r>
        <w:rPr>
          <w:color w:val="424242"/>
          <w:sz w:val="24"/>
        </w:rPr>
        <w:t>ds of</w:t>
      </w:r>
      <w:r>
        <w:rPr>
          <w:color w:val="424242"/>
          <w:spacing w:val="4"/>
          <w:sz w:val="24"/>
        </w:rPr>
        <w:t> </w:t>
      </w:r>
      <w:r>
        <w:rPr>
          <w:color w:val="424242"/>
          <w:sz w:val="24"/>
        </w:rPr>
        <w:t>fire.</w:t>
      </w:r>
    </w:p>
    <w:p>
      <w:pPr>
        <w:pStyle w:val="BodyText"/>
        <w:spacing w:before="9"/>
        <w:rPr>
          <w:sz w:val="25"/>
        </w:rPr>
      </w:pPr>
    </w:p>
    <w:p>
      <w:pPr>
        <w:pStyle w:val="ListParagraph"/>
        <w:numPr>
          <w:ilvl w:val="1"/>
          <w:numId w:val="216"/>
        </w:numPr>
        <w:tabs>
          <w:tab w:pos="3043" w:val="left" w:leader="none"/>
        </w:tabs>
        <w:spacing w:line="266" w:lineRule="exact" w:before="0" w:after="0"/>
        <w:ind w:left="3045" w:right="144" w:hanging="719"/>
        <w:jc w:val="both"/>
        <w:rPr>
          <w:color w:val="2D2D2D"/>
          <w:sz w:val="24"/>
        </w:rPr>
      </w:pPr>
      <w:r>
        <w:rPr>
          <w:color w:val="2D2D2D"/>
          <w:sz w:val="24"/>
        </w:rPr>
        <w:t>Snipers may be </w:t>
      </w:r>
      <w:r>
        <w:rPr>
          <w:color w:val="424242"/>
          <w:sz w:val="24"/>
        </w:rPr>
        <w:t>utilized </w:t>
      </w:r>
      <w:r>
        <w:rPr>
          <w:color w:val="2D2D2D"/>
          <w:sz w:val="24"/>
        </w:rPr>
        <w:t>whenever </w:t>
      </w:r>
      <w:r>
        <w:rPr>
          <w:color w:val="424242"/>
          <w:sz w:val="24"/>
        </w:rPr>
        <w:t>practical </w:t>
      </w:r>
      <w:r>
        <w:rPr>
          <w:color w:val="2D2D2D"/>
          <w:sz w:val="24"/>
        </w:rPr>
        <w:t>in VIP protection, high-risk warrant </w:t>
      </w:r>
      <w:r>
        <w:rPr>
          <w:color w:val="424242"/>
          <w:spacing w:val="-3"/>
          <w:sz w:val="24"/>
        </w:rPr>
        <w:t>serv</w:t>
      </w:r>
      <w:r>
        <w:rPr>
          <w:color w:val="1A1A1A"/>
          <w:spacing w:val="-3"/>
          <w:sz w:val="24"/>
        </w:rPr>
        <w:t>ice</w:t>
      </w:r>
      <w:r>
        <w:rPr>
          <w:color w:val="424242"/>
          <w:spacing w:val="-3"/>
          <w:sz w:val="24"/>
        </w:rPr>
        <w:t>, </w:t>
      </w:r>
      <w:r>
        <w:rPr>
          <w:color w:val="2D2D2D"/>
          <w:sz w:val="24"/>
        </w:rPr>
        <w:t>and covert</w:t>
      </w:r>
      <w:r>
        <w:rPr>
          <w:color w:val="2D2D2D"/>
          <w:spacing w:val="40"/>
          <w:sz w:val="24"/>
        </w:rPr>
        <w:t> </w:t>
      </w:r>
      <w:r>
        <w:rPr>
          <w:color w:val="424242"/>
          <w:sz w:val="24"/>
        </w:rPr>
        <w:t>surveillances.</w:t>
      </w:r>
    </w:p>
    <w:p>
      <w:pPr>
        <w:pStyle w:val="BodyText"/>
        <w:spacing w:before="1"/>
        <w:rPr>
          <w:sz w:val="22"/>
        </w:rPr>
      </w:pPr>
    </w:p>
    <w:p>
      <w:pPr>
        <w:pStyle w:val="ListParagraph"/>
        <w:numPr>
          <w:ilvl w:val="1"/>
          <w:numId w:val="216"/>
        </w:numPr>
        <w:tabs>
          <w:tab w:pos="3049" w:val="left" w:leader="none"/>
          <w:tab w:pos="3050" w:val="left" w:leader="none"/>
        </w:tabs>
        <w:spacing w:line="240" w:lineRule="auto" w:before="0" w:after="0"/>
        <w:ind w:left="3049" w:right="0" w:hanging="723"/>
        <w:jc w:val="left"/>
        <w:rPr>
          <w:color w:val="2D2D2D"/>
          <w:sz w:val="24"/>
        </w:rPr>
      </w:pPr>
      <w:r>
        <w:rPr>
          <w:color w:val="2D2D2D"/>
          <w:sz w:val="24"/>
        </w:rPr>
        <w:t>Snipers will not be deployed </w:t>
      </w:r>
      <w:r>
        <w:rPr>
          <w:color w:val="424242"/>
          <w:sz w:val="24"/>
        </w:rPr>
        <w:t>as single</w:t>
      </w:r>
      <w:r>
        <w:rPr>
          <w:color w:val="424242"/>
          <w:spacing w:val="5"/>
          <w:sz w:val="24"/>
        </w:rPr>
        <w:t> </w:t>
      </w:r>
      <w:r>
        <w:rPr>
          <w:color w:val="2D2D2D"/>
          <w:sz w:val="24"/>
        </w:rPr>
        <w:t>units.</w:t>
      </w:r>
    </w:p>
    <w:p>
      <w:pPr>
        <w:pStyle w:val="BodyText"/>
        <w:spacing w:before="7"/>
        <w:rPr>
          <w:sz w:val="26"/>
        </w:rPr>
      </w:pPr>
    </w:p>
    <w:p>
      <w:pPr>
        <w:pStyle w:val="ListParagraph"/>
        <w:numPr>
          <w:ilvl w:val="1"/>
          <w:numId w:val="217"/>
        </w:numPr>
        <w:tabs>
          <w:tab w:pos="2326" w:val="left" w:leader="none"/>
          <w:tab w:pos="2327" w:val="left" w:leader="none"/>
        </w:tabs>
        <w:spacing w:line="240" w:lineRule="auto" w:before="0" w:after="0"/>
        <w:ind w:left="3048" w:right="0" w:hanging="1434"/>
        <w:jc w:val="left"/>
        <w:rPr>
          <w:color w:val="424242"/>
          <w:sz w:val="24"/>
        </w:rPr>
      </w:pPr>
      <w:r>
        <w:rPr>
          <w:color w:val="424242"/>
          <w:sz w:val="24"/>
        </w:rPr>
        <w:t>RULES </w:t>
      </w:r>
      <w:r>
        <w:rPr>
          <w:color w:val="2D2D2D"/>
          <w:sz w:val="24"/>
        </w:rPr>
        <w:t>OF</w:t>
      </w:r>
      <w:r>
        <w:rPr>
          <w:color w:val="2D2D2D"/>
          <w:spacing w:val="-13"/>
          <w:sz w:val="24"/>
        </w:rPr>
        <w:t> </w:t>
      </w:r>
      <w:r>
        <w:rPr>
          <w:color w:val="2D2D2D"/>
          <w:sz w:val="24"/>
        </w:rPr>
        <w:t>ENGAGEMENT</w:t>
      </w:r>
    </w:p>
    <w:p>
      <w:pPr>
        <w:pStyle w:val="BodyText"/>
        <w:spacing w:before="6"/>
        <w:rPr>
          <w:sz w:val="23"/>
        </w:rPr>
      </w:pPr>
    </w:p>
    <w:p>
      <w:pPr>
        <w:pStyle w:val="ListParagraph"/>
        <w:numPr>
          <w:ilvl w:val="1"/>
          <w:numId w:val="217"/>
        </w:numPr>
        <w:tabs>
          <w:tab w:pos="3044" w:val="left" w:leader="none"/>
        </w:tabs>
        <w:spacing w:line="244" w:lineRule="auto" w:before="0" w:after="0"/>
        <w:ind w:left="3048" w:right="123" w:hanging="713"/>
        <w:jc w:val="both"/>
        <w:rPr>
          <w:color w:val="424242"/>
          <w:sz w:val="22"/>
        </w:rPr>
      </w:pPr>
      <w:r>
        <w:rPr>
          <w:color w:val="2D2D2D"/>
          <w:sz w:val="24"/>
        </w:rPr>
        <w:t>The snipers will be </w:t>
      </w:r>
      <w:r>
        <w:rPr>
          <w:color w:val="424242"/>
          <w:sz w:val="24"/>
        </w:rPr>
        <w:t>advised of </w:t>
      </w:r>
      <w:r>
        <w:rPr>
          <w:color w:val="2D2D2D"/>
          <w:sz w:val="24"/>
        </w:rPr>
        <w:t>the </w:t>
      </w:r>
      <w:r>
        <w:rPr>
          <w:color w:val="424242"/>
          <w:sz w:val="24"/>
        </w:rPr>
        <w:t>rules </w:t>
      </w:r>
      <w:r>
        <w:rPr>
          <w:color w:val="2D2D2D"/>
          <w:sz w:val="24"/>
        </w:rPr>
        <w:t>of engagement prior to deployment. These rules</w:t>
      </w:r>
      <w:r>
        <w:rPr>
          <w:color w:val="2D2D2D"/>
          <w:spacing w:val="-7"/>
          <w:sz w:val="24"/>
        </w:rPr>
        <w:t> </w:t>
      </w:r>
      <w:r>
        <w:rPr>
          <w:color w:val="2D2D2D"/>
          <w:sz w:val="24"/>
        </w:rPr>
        <w:t>are</w:t>
      </w:r>
      <w:r>
        <w:rPr>
          <w:color w:val="2D2D2D"/>
          <w:spacing w:val="-9"/>
          <w:sz w:val="24"/>
        </w:rPr>
        <w:t> </w:t>
      </w:r>
      <w:r>
        <w:rPr>
          <w:color w:val="2D2D2D"/>
          <w:sz w:val="24"/>
        </w:rPr>
        <w:t>subject</w:t>
      </w:r>
      <w:r>
        <w:rPr>
          <w:color w:val="2D2D2D"/>
          <w:spacing w:val="-9"/>
          <w:sz w:val="24"/>
        </w:rPr>
        <w:t> </w:t>
      </w:r>
      <w:r>
        <w:rPr>
          <w:color w:val="2D2D2D"/>
          <w:sz w:val="24"/>
        </w:rPr>
        <w:t>to</w:t>
      </w:r>
      <w:r>
        <w:rPr>
          <w:color w:val="2D2D2D"/>
          <w:spacing w:val="-10"/>
          <w:sz w:val="24"/>
        </w:rPr>
        <w:t> </w:t>
      </w:r>
      <w:r>
        <w:rPr>
          <w:color w:val="2D2D2D"/>
          <w:sz w:val="24"/>
        </w:rPr>
        <w:t>change</w:t>
      </w:r>
      <w:r>
        <w:rPr>
          <w:color w:val="2D2D2D"/>
          <w:spacing w:val="-8"/>
          <w:sz w:val="24"/>
        </w:rPr>
        <w:t> </w:t>
      </w:r>
      <w:r>
        <w:rPr>
          <w:color w:val="424242"/>
          <w:sz w:val="24"/>
        </w:rPr>
        <w:t>as</w:t>
      </w:r>
      <w:r>
        <w:rPr>
          <w:color w:val="424242"/>
          <w:spacing w:val="-9"/>
          <w:sz w:val="24"/>
        </w:rPr>
        <w:t> </w:t>
      </w:r>
      <w:r>
        <w:rPr>
          <w:color w:val="2D2D2D"/>
          <w:sz w:val="24"/>
        </w:rPr>
        <w:t>directed</w:t>
      </w:r>
      <w:r>
        <w:rPr>
          <w:color w:val="2D2D2D"/>
          <w:spacing w:val="4"/>
          <w:sz w:val="24"/>
        </w:rPr>
        <w:t> </w:t>
      </w:r>
      <w:r>
        <w:rPr>
          <w:color w:val="2D2D2D"/>
          <w:sz w:val="24"/>
        </w:rPr>
        <w:t>by</w:t>
      </w:r>
      <w:r>
        <w:rPr>
          <w:color w:val="2D2D2D"/>
          <w:spacing w:val="2"/>
          <w:sz w:val="24"/>
        </w:rPr>
        <w:t> </w:t>
      </w:r>
      <w:r>
        <w:rPr>
          <w:color w:val="2D2D2D"/>
          <w:sz w:val="24"/>
        </w:rPr>
        <w:t>the</w:t>
      </w:r>
      <w:r>
        <w:rPr>
          <w:color w:val="2D2D2D"/>
          <w:spacing w:val="-19"/>
          <w:sz w:val="24"/>
        </w:rPr>
        <w:t> </w:t>
      </w:r>
      <w:r>
        <w:rPr>
          <w:color w:val="2D2D2D"/>
          <w:sz w:val="24"/>
        </w:rPr>
        <w:t>Tactical</w:t>
      </w:r>
      <w:r>
        <w:rPr>
          <w:color w:val="2D2D2D"/>
          <w:spacing w:val="9"/>
          <w:sz w:val="24"/>
        </w:rPr>
        <w:t> </w:t>
      </w:r>
      <w:r>
        <w:rPr>
          <w:color w:val="2D2D2D"/>
          <w:sz w:val="24"/>
        </w:rPr>
        <w:t>Commander</w:t>
      </w:r>
      <w:r>
        <w:rPr>
          <w:color w:val="2D2D2D"/>
          <w:spacing w:val="16"/>
          <w:sz w:val="24"/>
        </w:rPr>
        <w:t> </w:t>
      </w:r>
      <w:r>
        <w:rPr>
          <w:color w:val="424242"/>
          <w:sz w:val="24"/>
        </w:rPr>
        <w:t>or</w:t>
      </w:r>
      <w:r>
        <w:rPr>
          <w:color w:val="424242"/>
          <w:spacing w:val="-5"/>
          <w:sz w:val="24"/>
        </w:rPr>
        <w:t> </w:t>
      </w:r>
      <w:r>
        <w:rPr>
          <w:color w:val="424242"/>
          <w:sz w:val="24"/>
        </w:rPr>
        <w:t>Team</w:t>
      </w:r>
      <w:r>
        <w:rPr>
          <w:color w:val="424242"/>
          <w:spacing w:val="-14"/>
          <w:sz w:val="24"/>
        </w:rPr>
        <w:t> </w:t>
      </w:r>
      <w:r>
        <w:rPr>
          <w:color w:val="2D2D2D"/>
          <w:sz w:val="24"/>
        </w:rPr>
        <w:t>Leader </w:t>
      </w:r>
      <w:r>
        <w:rPr>
          <w:color w:val="1A1A1A"/>
          <w:sz w:val="24"/>
        </w:rPr>
        <w:t>to </w:t>
      </w:r>
      <w:r>
        <w:rPr>
          <w:color w:val="2D2D2D"/>
          <w:sz w:val="24"/>
        </w:rPr>
        <w:t>best </w:t>
      </w:r>
      <w:r>
        <w:rPr>
          <w:color w:val="424242"/>
          <w:sz w:val="24"/>
        </w:rPr>
        <w:t>suit </w:t>
      </w:r>
      <w:r>
        <w:rPr>
          <w:color w:val="2D2D2D"/>
          <w:sz w:val="24"/>
        </w:rPr>
        <w:t>the mission </w:t>
      </w:r>
      <w:r>
        <w:rPr>
          <w:color w:val="424242"/>
          <w:sz w:val="24"/>
        </w:rPr>
        <w:t>objectives. </w:t>
      </w:r>
      <w:r>
        <w:rPr>
          <w:color w:val="2D2D2D"/>
          <w:sz w:val="24"/>
        </w:rPr>
        <w:t>The rules will be </w:t>
      </w:r>
      <w:r>
        <w:rPr>
          <w:color w:val="424242"/>
          <w:sz w:val="24"/>
        </w:rPr>
        <w:t>as</w:t>
      </w:r>
      <w:r>
        <w:rPr>
          <w:color w:val="424242"/>
          <w:spacing w:val="8"/>
          <w:sz w:val="24"/>
        </w:rPr>
        <w:t> </w:t>
      </w:r>
      <w:r>
        <w:rPr>
          <w:color w:val="2D2D2D"/>
          <w:sz w:val="24"/>
        </w:rPr>
        <w:t>follows:</w:t>
      </w:r>
    </w:p>
    <w:p>
      <w:pPr>
        <w:pStyle w:val="BodyText"/>
        <w:spacing w:before="10"/>
        <w:rPr>
          <w:sz w:val="22"/>
        </w:rPr>
      </w:pPr>
    </w:p>
    <w:p>
      <w:pPr>
        <w:pStyle w:val="ListParagraph"/>
        <w:numPr>
          <w:ilvl w:val="2"/>
          <w:numId w:val="217"/>
        </w:numPr>
        <w:tabs>
          <w:tab w:pos="3784" w:val="left" w:leader="none"/>
          <w:tab w:pos="3785" w:val="left" w:leader="none"/>
        </w:tabs>
        <w:spacing w:line="274" w:lineRule="exact" w:before="0" w:after="0"/>
        <w:ind w:left="3787" w:right="128" w:hanging="736"/>
        <w:jc w:val="left"/>
        <w:rPr>
          <w:rFonts w:ascii="Arial"/>
          <w:color w:val="2D2D2D"/>
          <w:sz w:val="22"/>
        </w:rPr>
      </w:pPr>
      <w:r>
        <w:rPr>
          <w:i/>
          <w:color w:val="424242"/>
          <w:sz w:val="23"/>
        </w:rPr>
        <w:t>Natural </w:t>
      </w:r>
      <w:r>
        <w:rPr>
          <w:i/>
          <w:color w:val="2D2D2D"/>
          <w:sz w:val="23"/>
        </w:rPr>
        <w:t>Discretion </w:t>
      </w:r>
      <w:r>
        <w:rPr>
          <w:color w:val="2D2D2D"/>
          <w:sz w:val="23"/>
        </w:rPr>
        <w:t>- </w:t>
      </w:r>
      <w:r>
        <w:rPr>
          <w:color w:val="2D2D2D"/>
          <w:sz w:val="24"/>
        </w:rPr>
        <w:t>In </w:t>
      </w:r>
      <w:r>
        <w:rPr>
          <w:color w:val="424242"/>
          <w:sz w:val="24"/>
        </w:rPr>
        <w:t>defense of </w:t>
      </w:r>
      <w:r>
        <w:rPr>
          <w:color w:val="2D2D2D"/>
          <w:sz w:val="24"/>
        </w:rPr>
        <w:t>life in accordance </w:t>
      </w:r>
      <w:r>
        <w:rPr>
          <w:color w:val="424242"/>
          <w:sz w:val="24"/>
        </w:rPr>
        <w:t>with the Essex </w:t>
      </w:r>
      <w:r>
        <w:rPr>
          <w:color w:val="2D2D2D"/>
          <w:sz w:val="24"/>
        </w:rPr>
        <w:t>Police Department Deadly Force</w:t>
      </w:r>
      <w:r>
        <w:rPr>
          <w:color w:val="2D2D2D"/>
          <w:spacing w:val="2"/>
          <w:sz w:val="24"/>
        </w:rPr>
        <w:t> </w:t>
      </w:r>
      <w:r>
        <w:rPr>
          <w:color w:val="2D2D2D"/>
          <w:sz w:val="24"/>
        </w:rPr>
        <w:t>policy.</w:t>
      </w:r>
    </w:p>
    <w:p>
      <w:pPr>
        <w:pStyle w:val="BodyText"/>
        <w:spacing w:before="1"/>
        <w:rPr>
          <w:sz w:val="23"/>
        </w:rPr>
      </w:pPr>
    </w:p>
    <w:p>
      <w:pPr>
        <w:pStyle w:val="ListParagraph"/>
        <w:numPr>
          <w:ilvl w:val="2"/>
          <w:numId w:val="217"/>
        </w:numPr>
        <w:tabs>
          <w:tab w:pos="3781" w:val="left" w:leader="none"/>
          <w:tab w:pos="3782" w:val="left" w:leader="none"/>
        </w:tabs>
        <w:spacing w:line="274" w:lineRule="exact" w:before="0" w:after="0"/>
        <w:ind w:left="3782" w:right="108" w:hanging="720"/>
        <w:jc w:val="left"/>
        <w:rPr>
          <w:color w:val="424242"/>
          <w:sz w:val="24"/>
        </w:rPr>
      </w:pPr>
      <w:r>
        <w:rPr>
          <w:i/>
          <w:color w:val="2D2D2D"/>
          <w:w w:val="105"/>
          <w:sz w:val="23"/>
        </w:rPr>
        <w:t>Authorized</w:t>
      </w:r>
      <w:r>
        <w:rPr>
          <w:i/>
          <w:color w:val="2D2D2D"/>
          <w:spacing w:val="3"/>
          <w:w w:val="105"/>
          <w:sz w:val="23"/>
        </w:rPr>
        <w:t> </w:t>
      </w:r>
      <w:r>
        <w:rPr>
          <w:i/>
          <w:color w:val="424242"/>
          <w:w w:val="105"/>
          <w:sz w:val="23"/>
        </w:rPr>
        <w:t>to</w:t>
      </w:r>
      <w:r>
        <w:rPr>
          <w:i/>
          <w:color w:val="424242"/>
          <w:spacing w:val="-4"/>
          <w:w w:val="105"/>
          <w:sz w:val="23"/>
        </w:rPr>
        <w:t> </w:t>
      </w:r>
      <w:r>
        <w:rPr>
          <w:i/>
          <w:color w:val="424242"/>
          <w:w w:val="105"/>
          <w:sz w:val="23"/>
        </w:rPr>
        <w:t>Engag</w:t>
      </w:r>
      <w:r>
        <w:rPr>
          <w:i/>
          <w:color w:val="606060"/>
          <w:w w:val="105"/>
          <w:sz w:val="23"/>
        </w:rPr>
        <w:t>e</w:t>
      </w:r>
      <w:r>
        <w:rPr>
          <w:i/>
          <w:color w:val="606060"/>
          <w:spacing w:val="-6"/>
          <w:w w:val="105"/>
          <w:sz w:val="23"/>
        </w:rPr>
        <w:t> </w:t>
      </w:r>
      <w:r>
        <w:rPr>
          <w:color w:val="1A1A1A"/>
          <w:w w:val="105"/>
          <w:sz w:val="23"/>
        </w:rPr>
        <w:t>-</w:t>
      </w:r>
      <w:r>
        <w:rPr>
          <w:color w:val="1A1A1A"/>
          <w:spacing w:val="-11"/>
          <w:w w:val="105"/>
          <w:sz w:val="23"/>
        </w:rPr>
        <w:t> </w:t>
      </w:r>
      <w:r>
        <w:rPr>
          <w:color w:val="424242"/>
          <w:w w:val="105"/>
          <w:sz w:val="24"/>
        </w:rPr>
        <w:t>authorization</w:t>
      </w:r>
      <w:r>
        <w:rPr>
          <w:color w:val="424242"/>
          <w:spacing w:val="-6"/>
          <w:w w:val="105"/>
          <w:sz w:val="24"/>
        </w:rPr>
        <w:t> </w:t>
      </w:r>
      <w:r>
        <w:rPr>
          <w:color w:val="2D2D2D"/>
          <w:w w:val="105"/>
          <w:sz w:val="24"/>
        </w:rPr>
        <w:t>is</w:t>
      </w:r>
      <w:r>
        <w:rPr>
          <w:color w:val="2D2D2D"/>
          <w:spacing w:val="-11"/>
          <w:w w:val="105"/>
          <w:sz w:val="24"/>
        </w:rPr>
        <w:t> </w:t>
      </w:r>
      <w:r>
        <w:rPr>
          <w:color w:val="424242"/>
          <w:w w:val="105"/>
          <w:sz w:val="24"/>
        </w:rPr>
        <w:t>given</w:t>
      </w:r>
      <w:r>
        <w:rPr>
          <w:color w:val="424242"/>
          <w:spacing w:val="-13"/>
          <w:w w:val="105"/>
          <w:sz w:val="24"/>
        </w:rPr>
        <w:t> </w:t>
      </w:r>
      <w:r>
        <w:rPr>
          <w:color w:val="2D2D2D"/>
          <w:w w:val="105"/>
          <w:sz w:val="24"/>
        </w:rPr>
        <w:t>to</w:t>
      </w:r>
      <w:r>
        <w:rPr>
          <w:color w:val="2D2D2D"/>
          <w:spacing w:val="-10"/>
          <w:w w:val="105"/>
          <w:sz w:val="24"/>
        </w:rPr>
        <w:t> </w:t>
      </w:r>
      <w:r>
        <w:rPr>
          <w:color w:val="424242"/>
          <w:w w:val="105"/>
          <w:sz w:val="24"/>
        </w:rPr>
        <w:t>engage</w:t>
      </w:r>
      <w:r>
        <w:rPr>
          <w:color w:val="424242"/>
          <w:spacing w:val="-17"/>
          <w:w w:val="105"/>
          <w:sz w:val="24"/>
        </w:rPr>
        <w:t> </w:t>
      </w:r>
      <w:r>
        <w:rPr>
          <w:color w:val="2D2D2D"/>
          <w:w w:val="105"/>
          <w:sz w:val="24"/>
        </w:rPr>
        <w:t>the</w:t>
      </w:r>
      <w:r>
        <w:rPr>
          <w:color w:val="2D2D2D"/>
          <w:spacing w:val="-16"/>
          <w:w w:val="105"/>
          <w:sz w:val="24"/>
        </w:rPr>
        <w:t> </w:t>
      </w:r>
      <w:r>
        <w:rPr>
          <w:color w:val="424242"/>
          <w:w w:val="105"/>
          <w:sz w:val="24"/>
        </w:rPr>
        <w:t>suspect</w:t>
      </w:r>
      <w:r>
        <w:rPr>
          <w:color w:val="424242"/>
          <w:spacing w:val="-11"/>
          <w:w w:val="105"/>
          <w:sz w:val="24"/>
        </w:rPr>
        <w:t> </w:t>
      </w:r>
      <w:r>
        <w:rPr>
          <w:color w:val="424242"/>
          <w:w w:val="105"/>
          <w:sz w:val="24"/>
        </w:rPr>
        <w:t>at</w:t>
      </w:r>
      <w:r>
        <w:rPr>
          <w:color w:val="424242"/>
          <w:spacing w:val="-16"/>
          <w:w w:val="105"/>
          <w:sz w:val="24"/>
        </w:rPr>
        <w:t> </w:t>
      </w:r>
      <w:r>
        <w:rPr>
          <w:color w:val="424242"/>
          <w:w w:val="105"/>
          <w:sz w:val="24"/>
        </w:rPr>
        <w:t>the </w:t>
      </w:r>
      <w:r>
        <w:rPr>
          <w:color w:val="2D2D2D"/>
          <w:w w:val="105"/>
          <w:sz w:val="24"/>
        </w:rPr>
        <w:t>first</w:t>
      </w:r>
      <w:r>
        <w:rPr>
          <w:color w:val="2D2D2D"/>
          <w:spacing w:val="-29"/>
          <w:w w:val="105"/>
          <w:sz w:val="24"/>
        </w:rPr>
        <w:t> </w:t>
      </w:r>
      <w:r>
        <w:rPr>
          <w:color w:val="2D2D2D"/>
          <w:w w:val="105"/>
          <w:sz w:val="24"/>
        </w:rPr>
        <w:t>available</w:t>
      </w:r>
      <w:r>
        <w:rPr>
          <w:color w:val="2D2D2D"/>
          <w:spacing w:val="-28"/>
          <w:w w:val="105"/>
          <w:sz w:val="24"/>
        </w:rPr>
        <w:t> </w:t>
      </w:r>
      <w:r>
        <w:rPr>
          <w:color w:val="2D2D2D"/>
          <w:spacing w:val="-6"/>
          <w:w w:val="105"/>
          <w:sz w:val="24"/>
        </w:rPr>
        <w:t>opportunity</w:t>
      </w:r>
      <w:r>
        <w:rPr>
          <w:color w:val="606060"/>
          <w:spacing w:val="-6"/>
          <w:w w:val="105"/>
          <w:sz w:val="24"/>
        </w:rPr>
        <w:t>.</w:t>
      </w:r>
    </w:p>
    <w:p>
      <w:pPr>
        <w:spacing w:after="0" w:line="274" w:lineRule="exact"/>
        <w:jc w:val="left"/>
        <w:rPr>
          <w:sz w:val="24"/>
        </w:rPr>
        <w:sectPr>
          <w:pgSz w:w="12240" w:h="15820"/>
          <w:pgMar w:header="0" w:footer="885" w:top="1240" w:bottom="1100" w:left="60" w:right="1060"/>
        </w:sectPr>
      </w:pPr>
    </w:p>
    <w:p>
      <w:pPr>
        <w:pStyle w:val="ListParagraph"/>
        <w:numPr>
          <w:ilvl w:val="2"/>
          <w:numId w:val="217"/>
        </w:numPr>
        <w:tabs>
          <w:tab w:pos="2037" w:val="left" w:leader="none"/>
          <w:tab w:pos="2038" w:val="left" w:leader="none"/>
        </w:tabs>
        <w:spacing w:line="254" w:lineRule="auto" w:before="65" w:after="0"/>
        <w:ind w:left="2037" w:right="161" w:hanging="729"/>
        <w:jc w:val="left"/>
        <w:rPr>
          <w:color w:val="444444"/>
          <w:sz w:val="23"/>
        </w:rPr>
      </w:pPr>
      <w:r>
        <w:rPr>
          <w:i/>
          <w:color w:val="444444"/>
          <w:w w:val="105"/>
          <w:sz w:val="23"/>
        </w:rPr>
        <w:t>Command </w:t>
      </w:r>
      <w:r>
        <w:rPr>
          <w:i/>
          <w:color w:val="363636"/>
          <w:w w:val="105"/>
          <w:sz w:val="23"/>
        </w:rPr>
        <w:t>Fire </w:t>
      </w:r>
      <w:r>
        <w:rPr>
          <w:color w:val="232323"/>
          <w:w w:val="105"/>
          <w:sz w:val="23"/>
        </w:rPr>
        <w:t>- En</w:t>
      </w:r>
      <w:r>
        <w:rPr>
          <w:color w:val="444444"/>
          <w:w w:val="105"/>
          <w:sz w:val="23"/>
        </w:rPr>
        <w:t>gage on </w:t>
      </w:r>
      <w:r>
        <w:rPr>
          <w:color w:val="363636"/>
          <w:w w:val="105"/>
          <w:sz w:val="23"/>
        </w:rPr>
        <w:t>the </w:t>
      </w:r>
      <w:r>
        <w:rPr>
          <w:color w:val="444444"/>
          <w:w w:val="105"/>
          <w:sz w:val="23"/>
        </w:rPr>
        <w:t>ve</w:t>
      </w:r>
      <w:r>
        <w:rPr>
          <w:color w:val="232323"/>
          <w:w w:val="105"/>
          <w:sz w:val="23"/>
        </w:rPr>
        <w:t>rbal </w:t>
      </w:r>
      <w:r>
        <w:rPr>
          <w:color w:val="363636"/>
          <w:w w:val="105"/>
          <w:sz w:val="23"/>
        </w:rPr>
        <w:t>command </w:t>
      </w:r>
      <w:r>
        <w:rPr>
          <w:color w:val="444444"/>
          <w:w w:val="105"/>
          <w:sz w:val="23"/>
        </w:rPr>
        <w:t>of </w:t>
      </w:r>
      <w:r>
        <w:rPr>
          <w:color w:val="232323"/>
          <w:spacing w:val="-5"/>
          <w:w w:val="105"/>
          <w:sz w:val="23"/>
        </w:rPr>
        <w:t>th</w:t>
      </w:r>
      <w:r>
        <w:rPr>
          <w:color w:val="444444"/>
          <w:spacing w:val="-5"/>
          <w:w w:val="105"/>
          <w:sz w:val="23"/>
        </w:rPr>
        <w:t>e </w:t>
      </w:r>
      <w:r>
        <w:rPr>
          <w:color w:val="363636"/>
          <w:w w:val="105"/>
          <w:sz w:val="23"/>
        </w:rPr>
        <w:t>Tactical Commander (Command Count down, </w:t>
      </w:r>
      <w:r>
        <w:rPr>
          <w:color w:val="565656"/>
          <w:w w:val="105"/>
          <w:sz w:val="23"/>
        </w:rPr>
        <w:t>s</w:t>
      </w:r>
      <w:r>
        <w:rPr>
          <w:color w:val="363636"/>
          <w:w w:val="105"/>
          <w:sz w:val="23"/>
        </w:rPr>
        <w:t>tand </w:t>
      </w:r>
      <w:r>
        <w:rPr>
          <w:color w:val="232323"/>
          <w:spacing w:val="-3"/>
          <w:w w:val="105"/>
          <w:sz w:val="23"/>
        </w:rPr>
        <w:t>b</w:t>
      </w:r>
      <w:r>
        <w:rPr>
          <w:color w:val="444444"/>
          <w:spacing w:val="-3"/>
          <w:w w:val="105"/>
          <w:sz w:val="23"/>
        </w:rPr>
        <w:t>y,</w:t>
      </w:r>
      <w:r>
        <w:rPr>
          <w:color w:val="444444"/>
          <w:spacing w:val="2"/>
          <w:w w:val="105"/>
          <w:sz w:val="23"/>
        </w:rPr>
        <w:t> </w:t>
      </w:r>
      <w:r>
        <w:rPr>
          <w:color w:val="363636"/>
          <w:spacing w:val="-3"/>
          <w:w w:val="105"/>
          <w:sz w:val="23"/>
        </w:rPr>
        <w:t>4</w:t>
      </w:r>
      <w:r>
        <w:rPr>
          <w:color w:val="565656"/>
          <w:spacing w:val="-3"/>
          <w:w w:val="105"/>
          <w:sz w:val="23"/>
        </w:rPr>
        <w:t>,3,</w:t>
      </w:r>
      <w:r>
        <w:rPr>
          <w:color w:val="363636"/>
          <w:spacing w:val="-3"/>
          <w:w w:val="105"/>
          <w:sz w:val="23"/>
        </w:rPr>
        <w:t>2</w:t>
      </w:r>
      <w:r>
        <w:rPr>
          <w:color w:val="565656"/>
          <w:spacing w:val="-3"/>
          <w:w w:val="105"/>
          <w:sz w:val="23"/>
        </w:rPr>
        <w:t>,</w:t>
      </w:r>
      <w:r>
        <w:rPr>
          <w:color w:val="363636"/>
          <w:spacing w:val="-3"/>
          <w:w w:val="105"/>
          <w:sz w:val="23"/>
        </w:rPr>
        <w:t>1)</w:t>
      </w:r>
    </w:p>
    <w:p>
      <w:pPr>
        <w:pStyle w:val="BodyText"/>
        <w:spacing w:before="9"/>
        <w:rPr>
          <w:sz w:val="23"/>
        </w:rPr>
      </w:pPr>
    </w:p>
    <w:p>
      <w:pPr>
        <w:pStyle w:val="ListParagraph"/>
        <w:numPr>
          <w:ilvl w:val="2"/>
          <w:numId w:val="217"/>
        </w:numPr>
        <w:tabs>
          <w:tab w:pos="2044" w:val="left" w:leader="none"/>
          <w:tab w:pos="2045" w:val="left" w:leader="none"/>
        </w:tabs>
        <w:spacing w:line="240" w:lineRule="auto" w:before="0" w:after="0"/>
        <w:ind w:left="2044" w:right="0" w:hanging="728"/>
        <w:jc w:val="left"/>
        <w:rPr>
          <w:color w:val="363636"/>
          <w:sz w:val="23"/>
        </w:rPr>
      </w:pPr>
      <w:r>
        <w:rPr>
          <w:i/>
          <w:color w:val="363636"/>
          <w:w w:val="105"/>
          <w:sz w:val="23"/>
        </w:rPr>
        <w:t>Hold </w:t>
      </w:r>
      <w:r>
        <w:rPr>
          <w:i/>
          <w:color w:val="444444"/>
          <w:w w:val="105"/>
          <w:sz w:val="23"/>
        </w:rPr>
        <w:t>Fi</w:t>
      </w:r>
      <w:r>
        <w:rPr>
          <w:i/>
          <w:color w:val="232323"/>
          <w:w w:val="105"/>
          <w:sz w:val="23"/>
        </w:rPr>
        <w:t>r</w:t>
      </w:r>
      <w:r>
        <w:rPr>
          <w:i/>
          <w:color w:val="444444"/>
          <w:w w:val="105"/>
          <w:sz w:val="23"/>
        </w:rPr>
        <w:t>e </w:t>
      </w:r>
      <w:r>
        <w:rPr>
          <w:color w:val="565656"/>
          <w:w w:val="105"/>
          <w:sz w:val="23"/>
        </w:rPr>
        <w:t>- </w:t>
      </w:r>
      <w:r>
        <w:rPr>
          <w:color w:val="363636"/>
          <w:w w:val="105"/>
          <w:sz w:val="23"/>
        </w:rPr>
        <w:t>Not </w:t>
      </w:r>
      <w:r>
        <w:rPr>
          <w:color w:val="363636"/>
          <w:spacing w:val="-3"/>
          <w:w w:val="105"/>
          <w:sz w:val="23"/>
        </w:rPr>
        <w:t>authori</w:t>
      </w:r>
      <w:r>
        <w:rPr>
          <w:color w:val="565656"/>
          <w:spacing w:val="-3"/>
          <w:w w:val="105"/>
          <w:sz w:val="23"/>
        </w:rPr>
        <w:t>z</w:t>
      </w:r>
      <w:r>
        <w:rPr>
          <w:color w:val="363636"/>
          <w:spacing w:val="-3"/>
          <w:w w:val="105"/>
          <w:sz w:val="23"/>
        </w:rPr>
        <w:t>ed </w:t>
      </w:r>
      <w:r>
        <w:rPr>
          <w:color w:val="363636"/>
          <w:w w:val="105"/>
          <w:sz w:val="23"/>
        </w:rPr>
        <w:t>to </w:t>
      </w:r>
      <w:r>
        <w:rPr>
          <w:color w:val="444444"/>
          <w:w w:val="105"/>
          <w:sz w:val="23"/>
        </w:rPr>
        <w:t>engage</w:t>
      </w:r>
      <w:r>
        <w:rPr>
          <w:color w:val="444444"/>
          <w:spacing w:val="-2"/>
          <w:w w:val="105"/>
          <w:sz w:val="23"/>
        </w:rPr>
        <w:t> </w:t>
      </w:r>
      <w:r>
        <w:rPr>
          <w:color w:val="565656"/>
          <w:w w:val="105"/>
          <w:sz w:val="23"/>
        </w:rPr>
        <w:t>s</w:t>
      </w:r>
      <w:r>
        <w:rPr>
          <w:color w:val="363636"/>
          <w:w w:val="105"/>
          <w:sz w:val="23"/>
        </w:rPr>
        <w:t>uspect.</w:t>
      </w:r>
    </w:p>
    <w:p>
      <w:pPr>
        <w:pStyle w:val="BodyText"/>
        <w:spacing w:before="1"/>
        <w:rPr>
          <w:sz w:val="25"/>
        </w:rPr>
      </w:pPr>
    </w:p>
    <w:p>
      <w:pPr>
        <w:pStyle w:val="ListParagraph"/>
        <w:numPr>
          <w:ilvl w:val="1"/>
          <w:numId w:val="217"/>
        </w:numPr>
        <w:tabs>
          <w:tab w:pos="1313" w:val="left" w:leader="none"/>
        </w:tabs>
        <w:spacing w:line="249" w:lineRule="auto" w:before="1" w:after="0"/>
        <w:ind w:left="1310" w:right="138" w:hanging="708"/>
        <w:jc w:val="both"/>
        <w:rPr>
          <w:color w:val="444444"/>
          <w:sz w:val="23"/>
        </w:rPr>
      </w:pPr>
      <w:r>
        <w:rPr>
          <w:color w:val="363636"/>
          <w:w w:val="105"/>
          <w:sz w:val="23"/>
        </w:rPr>
        <w:t>In </w:t>
      </w:r>
      <w:r>
        <w:rPr>
          <w:color w:val="232323"/>
          <w:w w:val="105"/>
          <w:sz w:val="23"/>
        </w:rPr>
        <w:t>the cas</w:t>
      </w:r>
      <w:r>
        <w:rPr>
          <w:color w:val="444444"/>
          <w:w w:val="105"/>
          <w:sz w:val="23"/>
        </w:rPr>
        <w:t>e </w:t>
      </w:r>
      <w:r>
        <w:rPr>
          <w:color w:val="363636"/>
          <w:w w:val="105"/>
          <w:sz w:val="23"/>
        </w:rPr>
        <w:t>of </w:t>
      </w:r>
      <w:r>
        <w:rPr>
          <w:color w:val="444444"/>
          <w:w w:val="105"/>
          <w:sz w:val="23"/>
        </w:rPr>
        <w:t>a </w:t>
      </w:r>
      <w:r>
        <w:rPr>
          <w:color w:val="363636"/>
          <w:w w:val="105"/>
          <w:sz w:val="23"/>
        </w:rPr>
        <w:t>mutual aid </w:t>
      </w:r>
      <w:r>
        <w:rPr>
          <w:color w:val="232323"/>
          <w:spacing w:val="-5"/>
          <w:w w:val="105"/>
          <w:sz w:val="23"/>
        </w:rPr>
        <w:t>response</w:t>
      </w:r>
      <w:r>
        <w:rPr>
          <w:color w:val="444444"/>
          <w:spacing w:val="-5"/>
          <w:w w:val="105"/>
          <w:sz w:val="23"/>
        </w:rPr>
        <w:t>, </w:t>
      </w:r>
      <w:r>
        <w:rPr>
          <w:color w:val="444444"/>
          <w:w w:val="105"/>
          <w:sz w:val="23"/>
        </w:rPr>
        <w:t>snipers </w:t>
      </w:r>
      <w:r>
        <w:rPr>
          <w:color w:val="363636"/>
          <w:w w:val="105"/>
          <w:sz w:val="23"/>
        </w:rPr>
        <w:t>will </w:t>
      </w:r>
      <w:r>
        <w:rPr>
          <w:color w:val="232323"/>
          <w:w w:val="105"/>
          <w:sz w:val="23"/>
        </w:rPr>
        <w:t>deploy </w:t>
      </w:r>
      <w:r>
        <w:rPr>
          <w:color w:val="232323"/>
          <w:spacing w:val="-3"/>
          <w:w w:val="105"/>
          <w:sz w:val="23"/>
        </w:rPr>
        <w:t>und</w:t>
      </w:r>
      <w:r>
        <w:rPr>
          <w:color w:val="444444"/>
          <w:spacing w:val="-3"/>
          <w:w w:val="105"/>
          <w:sz w:val="23"/>
        </w:rPr>
        <w:t>e</w:t>
      </w:r>
      <w:r>
        <w:rPr>
          <w:color w:val="232323"/>
          <w:spacing w:val="-3"/>
          <w:w w:val="105"/>
          <w:sz w:val="23"/>
        </w:rPr>
        <w:t>r </w:t>
      </w:r>
      <w:r>
        <w:rPr>
          <w:color w:val="363636"/>
          <w:w w:val="105"/>
          <w:sz w:val="23"/>
        </w:rPr>
        <w:t>Natural Discretion </w:t>
      </w:r>
      <w:r>
        <w:rPr>
          <w:color w:val="232323"/>
          <w:w w:val="105"/>
          <w:sz w:val="23"/>
        </w:rPr>
        <w:t>rules of </w:t>
      </w:r>
      <w:r>
        <w:rPr>
          <w:color w:val="232323"/>
          <w:spacing w:val="-3"/>
          <w:w w:val="105"/>
          <w:sz w:val="23"/>
        </w:rPr>
        <w:t>engagem</w:t>
      </w:r>
      <w:r>
        <w:rPr>
          <w:color w:val="444444"/>
          <w:spacing w:val="-3"/>
          <w:w w:val="105"/>
          <w:sz w:val="23"/>
        </w:rPr>
        <w:t>ent. </w:t>
      </w:r>
      <w:r>
        <w:rPr>
          <w:color w:val="232323"/>
          <w:w w:val="105"/>
          <w:sz w:val="23"/>
        </w:rPr>
        <w:t>All other </w:t>
      </w:r>
      <w:r>
        <w:rPr>
          <w:color w:val="363636"/>
          <w:w w:val="105"/>
          <w:sz w:val="23"/>
        </w:rPr>
        <w:t>authorization </w:t>
      </w:r>
      <w:r>
        <w:rPr>
          <w:color w:val="232323"/>
          <w:w w:val="105"/>
          <w:sz w:val="23"/>
        </w:rPr>
        <w:t>to </w:t>
      </w:r>
      <w:r>
        <w:rPr>
          <w:color w:val="363636"/>
          <w:w w:val="105"/>
          <w:sz w:val="23"/>
        </w:rPr>
        <w:t>engage </w:t>
      </w:r>
      <w:r>
        <w:rPr>
          <w:color w:val="232323"/>
          <w:w w:val="105"/>
          <w:sz w:val="23"/>
        </w:rPr>
        <w:t>a </w:t>
      </w:r>
      <w:r>
        <w:rPr>
          <w:color w:val="363636"/>
          <w:w w:val="105"/>
          <w:sz w:val="23"/>
        </w:rPr>
        <w:t>suspect during a </w:t>
      </w:r>
      <w:r>
        <w:rPr>
          <w:color w:val="232323"/>
          <w:w w:val="105"/>
          <w:sz w:val="23"/>
        </w:rPr>
        <w:t>mutual </w:t>
      </w:r>
      <w:r>
        <w:rPr>
          <w:color w:val="363636"/>
          <w:w w:val="105"/>
          <w:sz w:val="23"/>
        </w:rPr>
        <w:t>aid </w:t>
      </w:r>
      <w:r>
        <w:rPr>
          <w:color w:val="232323"/>
          <w:w w:val="105"/>
          <w:sz w:val="23"/>
        </w:rPr>
        <w:t>respon</w:t>
      </w:r>
      <w:r>
        <w:rPr>
          <w:color w:val="565656"/>
          <w:w w:val="105"/>
          <w:sz w:val="23"/>
        </w:rPr>
        <w:t>se </w:t>
      </w:r>
      <w:r>
        <w:rPr>
          <w:color w:val="363636"/>
          <w:w w:val="105"/>
          <w:sz w:val="23"/>
        </w:rPr>
        <w:t>will </w:t>
      </w:r>
      <w:r>
        <w:rPr>
          <w:color w:val="444444"/>
          <w:w w:val="105"/>
          <w:sz w:val="23"/>
        </w:rPr>
        <w:t>co</w:t>
      </w:r>
      <w:r>
        <w:rPr>
          <w:color w:val="232323"/>
          <w:w w:val="105"/>
          <w:sz w:val="23"/>
        </w:rPr>
        <w:t>m</w:t>
      </w:r>
      <w:r>
        <w:rPr>
          <w:color w:val="444444"/>
          <w:w w:val="105"/>
          <w:sz w:val="23"/>
        </w:rPr>
        <w:t>e </w:t>
      </w:r>
      <w:r>
        <w:rPr>
          <w:color w:val="232323"/>
          <w:w w:val="105"/>
          <w:sz w:val="23"/>
        </w:rPr>
        <w:t>from the </w:t>
      </w:r>
      <w:r>
        <w:rPr>
          <w:color w:val="363636"/>
          <w:w w:val="105"/>
          <w:sz w:val="23"/>
        </w:rPr>
        <w:t>Essex Tactical Commander or </w:t>
      </w:r>
      <w:r>
        <w:rPr>
          <w:color w:val="232323"/>
          <w:spacing w:val="-4"/>
          <w:w w:val="105"/>
          <w:sz w:val="23"/>
        </w:rPr>
        <w:t>h</w:t>
      </w:r>
      <w:r>
        <w:rPr>
          <w:color w:val="444444"/>
          <w:spacing w:val="-4"/>
          <w:w w:val="105"/>
          <w:sz w:val="23"/>
        </w:rPr>
        <w:t>is/ </w:t>
      </w:r>
      <w:r>
        <w:rPr>
          <w:color w:val="232323"/>
          <w:w w:val="105"/>
          <w:sz w:val="23"/>
        </w:rPr>
        <w:t>h</w:t>
      </w:r>
      <w:r>
        <w:rPr>
          <w:color w:val="444444"/>
          <w:w w:val="105"/>
          <w:sz w:val="23"/>
        </w:rPr>
        <w:t>e</w:t>
      </w:r>
      <w:r>
        <w:rPr>
          <w:color w:val="232323"/>
          <w:w w:val="105"/>
          <w:sz w:val="23"/>
        </w:rPr>
        <w:t>r d</w:t>
      </w:r>
      <w:r>
        <w:rPr>
          <w:color w:val="444444"/>
          <w:w w:val="105"/>
          <w:sz w:val="23"/>
        </w:rPr>
        <w:t>es</w:t>
      </w:r>
      <w:r>
        <w:rPr>
          <w:color w:val="232323"/>
          <w:w w:val="105"/>
          <w:sz w:val="23"/>
        </w:rPr>
        <w:t>ignee </w:t>
      </w:r>
      <w:r>
        <w:rPr>
          <w:color w:val="363636"/>
          <w:w w:val="105"/>
          <w:sz w:val="23"/>
        </w:rPr>
        <w:t>only.</w:t>
      </w:r>
    </w:p>
    <w:p>
      <w:pPr>
        <w:spacing w:after="0" w:line="249" w:lineRule="auto"/>
        <w:jc w:val="both"/>
        <w:rPr>
          <w:sz w:val="23"/>
        </w:rPr>
        <w:sectPr>
          <w:pgSz w:w="12240" w:h="15820"/>
          <w:pgMar w:header="0" w:footer="885" w:top="1260" w:bottom="1100" w:left="1720" w:right="1120"/>
        </w:sectPr>
      </w:pPr>
    </w:p>
    <w:p>
      <w:pPr>
        <w:pStyle w:val="Heading4"/>
        <w:spacing w:before="136"/>
        <w:ind w:left="3283"/>
      </w:pPr>
      <w:r>
        <w:rPr/>
        <w:pict>
          <v:group style="position:absolute;margin-left:74.701492pt;margin-top:.303279pt;width:474.3pt;height:348.35pt;mso-position-horizontal-relative:page;mso-position-vertical-relative:paragraph;z-index:-418048" coordorigin="1494,6" coordsize="9486,6967">
            <v:shape style="position:absolute;left:9671;top:6;width:1272;height:1403" type="#_x0000_t75" stroked="false">
              <v:imagedata r:id="rId189" o:title=""/>
            </v:shape>
            <v:line style="position:absolute" from="10972,6757" to="10972,1365" stroked="true" strokeweight=".730746pt" strokecolor="#3f3f3f">
              <v:stroke dashstyle="solid"/>
            </v:line>
            <v:line style="position:absolute" from="6573,3886" to="6573,1357" stroked="true" strokeweight=".730746pt" strokecolor="#383838">
              <v:stroke dashstyle="solid"/>
            </v:line>
            <v:line style="position:absolute" from="2221,1365" to="8331,1365" stroked="true" strokeweight=".365373pt" strokecolor="#606060">
              <v:stroke dashstyle="solid"/>
            </v:line>
            <v:line style="position:absolute" from="2119,1957" to="10274,1957" stroked="true" strokeweight=".365373pt" strokecolor="#575757">
              <v:stroke dashstyle="solid"/>
            </v:line>
            <v:shape style="position:absolute;left:4510;top:3844;width:1498;height:636" type="#_x0000_t75" stroked="false">
              <v:imagedata r:id="rId190" o:title=""/>
            </v:shape>
            <v:line style="position:absolute" from="1502,6750" to="1502,1350" stroked="true" strokeweight=".730746pt" strokecolor="#3f3f3f">
              <v:stroke dashstyle="solid"/>
            </v:line>
            <v:line style="position:absolute" from="1498,3886" to="5934,3886" stroked="true" strokeweight=".365373pt" strokecolor="#606060">
              <v:stroke dashstyle="solid"/>
            </v:line>
            <v:line style="position:absolute" from="6219,4785" to="6219,3922" stroked="true" strokeweight="1.826866pt" strokecolor="#5b779c">
              <v:stroke dashstyle="solid"/>
            </v:line>
            <v:line style="position:absolute" from="5985,4437" to="8199,4437" stroked="true" strokeweight=".730746pt" strokecolor="#444448">
              <v:stroke dashstyle="solid"/>
            </v:line>
            <v:line style="position:absolute" from="1863,4755" to="8053,4755" stroked="true" strokeweight=".365373pt" strokecolor="#4f4f54">
              <v:stroke dashstyle="solid"/>
            </v:line>
            <v:shape style="position:absolute;left:8194;top:6205;width:1155;height:658" type="#_x0000_t75" stroked="false">
              <v:imagedata r:id="rId191" o:title=""/>
            </v:shape>
            <v:line style="position:absolute" from="1505,6224" to="8214,6224" stroked="true" strokeweight=".365373pt" strokecolor="#575757">
              <v:stroke dashstyle="solid"/>
            </v:line>
            <v:shape style="position:absolute;left:3933;top:6475;width:1155;height:497" type="#_x0000_t75" stroked="false">
              <v:imagedata r:id="rId192" o:title=""/>
            </v:shape>
            <v:line style="position:absolute" from="1505,6750" to="3953,6750" stroked="true" strokeweight=".365373pt" strokecolor="#5b5b5b">
              <v:stroke dashstyle="solid"/>
            </v:line>
            <w10:wrap type="none"/>
          </v:group>
        </w:pict>
      </w:r>
      <w:bookmarkStart w:name="5b EPD - OD - Speed Enforcement - 2004-0" w:id="41"/>
      <w:bookmarkEnd w:id="41"/>
      <w:r>
        <w:rPr/>
      </w:r>
      <w:r>
        <w:rPr>
          <w:color w:val="1F1F1F"/>
          <w:w w:val="105"/>
        </w:rPr>
        <w:t>ESSEX POLICE DEPARTMENT</w:t>
      </w:r>
    </w:p>
    <w:p>
      <w:pPr>
        <w:spacing w:before="5"/>
        <w:ind w:left="2069" w:right="2043" w:firstLine="0"/>
        <w:jc w:val="center"/>
        <w:rPr>
          <w:rFonts w:ascii="Arial"/>
          <w:sz w:val="23"/>
        </w:rPr>
      </w:pPr>
      <w:r>
        <w:rPr>
          <w:rFonts w:ascii="Arial"/>
          <w:color w:val="333333"/>
          <w:w w:val="105"/>
          <w:sz w:val="23"/>
        </w:rPr>
        <w:t>Operational </w:t>
      </w:r>
      <w:r>
        <w:rPr>
          <w:rFonts w:ascii="Arial"/>
          <w:color w:val="1F1F1F"/>
          <w:w w:val="105"/>
          <w:sz w:val="23"/>
        </w:rPr>
        <w:t>Directive</w:t>
      </w:r>
    </w:p>
    <w:p>
      <w:pPr>
        <w:pStyle w:val="BodyText"/>
        <w:rPr>
          <w:rFonts w:ascii="Arial"/>
          <w:sz w:val="20"/>
        </w:rPr>
      </w:pPr>
    </w:p>
    <w:p>
      <w:pPr>
        <w:pStyle w:val="BodyText"/>
        <w:spacing w:before="2"/>
        <w:rPr>
          <w:rFonts w:ascii="Arial"/>
        </w:rPr>
      </w:pPr>
    </w:p>
    <w:p>
      <w:pPr>
        <w:spacing w:after="0"/>
        <w:rPr>
          <w:rFonts w:ascii="Arial"/>
        </w:rPr>
        <w:sectPr>
          <w:footerReference w:type="default" r:id="rId188"/>
          <w:pgSz w:w="12240" w:h="15820"/>
          <w:pgMar w:footer="845" w:header="0" w:top="1200" w:bottom="1040" w:left="20" w:right="1160"/>
          <w:pgNumType w:start="1"/>
        </w:sectPr>
      </w:pPr>
    </w:p>
    <w:p>
      <w:pPr>
        <w:spacing w:line="283" w:lineRule="auto" w:before="94"/>
        <w:ind w:left="1577" w:right="1666" w:firstLine="1"/>
        <w:jc w:val="left"/>
        <w:rPr>
          <w:rFonts w:ascii="Arial"/>
          <w:sz w:val="21"/>
        </w:rPr>
      </w:pPr>
      <w:r>
        <w:rPr>
          <w:rFonts w:ascii="Arial"/>
          <w:color w:val="333333"/>
          <w:w w:val="105"/>
          <w:sz w:val="21"/>
        </w:rPr>
        <w:t>Date Issued: February 23, 2004</w:t>
      </w:r>
    </w:p>
    <w:p>
      <w:pPr>
        <w:spacing w:line="286" w:lineRule="exact" w:before="0"/>
        <w:ind w:left="1939" w:right="0" w:firstLine="0"/>
        <w:jc w:val="left"/>
        <w:rPr>
          <w:rFonts w:ascii="Arial"/>
          <w:b/>
          <w:sz w:val="27"/>
        </w:rPr>
      </w:pPr>
      <w:r>
        <w:rPr>
          <w:rFonts w:ascii="Arial"/>
          <w:b/>
          <w:color w:val="1F1F1F"/>
          <w:sz w:val="27"/>
        </w:rPr>
        <w:t>TRAFFIC  ENFORCEMENT</w:t>
      </w:r>
    </w:p>
    <w:p>
      <w:pPr>
        <w:spacing w:line="290" w:lineRule="auto" w:before="101"/>
        <w:ind w:left="1275" w:right="3087" w:hanging="3"/>
        <w:jc w:val="left"/>
        <w:rPr>
          <w:rFonts w:ascii="Arial"/>
          <w:sz w:val="21"/>
        </w:rPr>
      </w:pPr>
      <w:r>
        <w:rPr/>
        <w:br w:type="column"/>
      </w:r>
      <w:r>
        <w:rPr>
          <w:rFonts w:ascii="Arial"/>
          <w:color w:val="1F1F1F"/>
          <w:w w:val="105"/>
          <w:sz w:val="21"/>
        </w:rPr>
        <w:t>Number: </w:t>
      </w:r>
      <w:r>
        <w:rPr>
          <w:rFonts w:ascii="Arial"/>
          <w:color w:val="333333"/>
          <w:w w:val="105"/>
          <w:sz w:val="21"/>
        </w:rPr>
        <w:t>2.3.3</w:t>
      </w:r>
    </w:p>
    <w:p>
      <w:pPr>
        <w:spacing w:after="0" w:line="290" w:lineRule="auto"/>
        <w:jc w:val="left"/>
        <w:rPr>
          <w:rFonts w:ascii="Arial"/>
          <w:sz w:val="21"/>
        </w:rPr>
        <w:sectPr>
          <w:type w:val="continuous"/>
          <w:pgSz w:w="12240" w:h="15820"/>
          <w:pgMar w:top="320" w:bottom="280" w:left="20" w:right="1160"/>
          <w:cols w:num="2" w:equalWidth="0">
            <w:col w:w="5345" w:space="40"/>
            <w:col w:w="5675"/>
          </w:cols>
        </w:sectPr>
      </w:pPr>
    </w:p>
    <w:p>
      <w:pPr>
        <w:tabs>
          <w:tab w:pos="7121" w:val="left" w:leader="none"/>
          <w:tab w:pos="7798" w:val="left" w:leader="none"/>
        </w:tabs>
        <w:spacing w:line="342" w:lineRule="exact" w:before="0"/>
        <w:ind w:left="1936" w:right="0" w:firstLine="0"/>
        <w:jc w:val="left"/>
        <w:rPr>
          <w:rFonts w:ascii="Arial"/>
          <w:b/>
          <w:sz w:val="21"/>
        </w:rPr>
      </w:pPr>
      <w:r>
        <w:rPr>
          <w:rFonts w:ascii="Arial"/>
          <w:b/>
          <w:color w:val="1F1F1F"/>
          <w:w w:val="105"/>
          <w:sz w:val="27"/>
        </w:rPr>
        <w:t>Speed</w:t>
      </w:r>
      <w:r>
        <w:rPr>
          <w:rFonts w:ascii="Arial"/>
          <w:b/>
          <w:color w:val="1F1F1F"/>
          <w:spacing w:val="-10"/>
          <w:w w:val="105"/>
          <w:sz w:val="27"/>
        </w:rPr>
        <w:t> </w:t>
      </w:r>
      <w:r>
        <w:rPr>
          <w:rFonts w:ascii="Arial"/>
          <w:b/>
          <w:color w:val="1F1F1F"/>
          <w:w w:val="105"/>
          <w:sz w:val="27"/>
        </w:rPr>
        <w:t>Enforcement</w:t>
        <w:tab/>
      </w:r>
      <w:r>
        <w:rPr>
          <w:rFonts w:ascii="Arial"/>
          <w:b/>
          <w:color w:val="1F1F1F"/>
          <w:w w:val="105"/>
          <w:position w:val="6"/>
          <w:sz w:val="25"/>
        </w:rPr>
        <w:t>_X_</w:t>
        <w:tab/>
      </w:r>
      <w:r>
        <w:rPr>
          <w:rFonts w:ascii="Arial"/>
          <w:b/>
          <w:color w:val="1F1F1F"/>
          <w:w w:val="105"/>
          <w:position w:val="6"/>
          <w:sz w:val="21"/>
        </w:rPr>
        <w:t>New</w:t>
      </w:r>
    </w:p>
    <w:p>
      <w:pPr>
        <w:spacing w:before="279"/>
        <w:ind w:left="0" w:right="2582" w:firstLine="0"/>
        <w:jc w:val="right"/>
        <w:rPr>
          <w:rFonts w:ascii="Arial"/>
          <w:sz w:val="21"/>
        </w:rPr>
      </w:pPr>
      <w:r>
        <w:rPr>
          <w:rFonts w:ascii="Arial"/>
          <w:color w:val="1F1F1F"/>
          <w:sz w:val="21"/>
        </w:rPr>
        <w:t>Amends</w:t>
      </w:r>
    </w:p>
    <w:p>
      <w:pPr>
        <w:pStyle w:val="BodyText"/>
        <w:spacing w:before="4"/>
        <w:rPr>
          <w:rFonts w:ascii="Arial"/>
          <w:sz w:val="22"/>
        </w:rPr>
      </w:pPr>
    </w:p>
    <w:p>
      <w:pPr>
        <w:spacing w:after="0"/>
        <w:rPr>
          <w:rFonts w:ascii="Arial"/>
          <w:sz w:val="22"/>
        </w:rPr>
        <w:sectPr>
          <w:type w:val="continuous"/>
          <w:pgSz w:w="12240" w:h="15820"/>
          <w:pgMar w:top="320" w:bottom="280" w:left="20" w:right="1160"/>
        </w:sectPr>
      </w:pPr>
    </w:p>
    <w:p>
      <w:pPr>
        <w:pStyle w:val="BodyText"/>
        <w:rPr>
          <w:rFonts w:ascii="Arial"/>
          <w:sz w:val="22"/>
        </w:rPr>
      </w:pPr>
    </w:p>
    <w:p>
      <w:pPr>
        <w:pStyle w:val="BodyText"/>
        <w:spacing w:before="5"/>
        <w:rPr>
          <w:rFonts w:ascii="Arial"/>
          <w:sz w:val="25"/>
        </w:rPr>
      </w:pPr>
    </w:p>
    <w:p>
      <w:pPr>
        <w:spacing w:before="0"/>
        <w:ind w:left="1580" w:right="0" w:firstLine="0"/>
        <w:jc w:val="left"/>
        <w:rPr>
          <w:rFonts w:ascii="Arial"/>
          <w:sz w:val="21"/>
        </w:rPr>
      </w:pPr>
      <w:r>
        <w:rPr>
          <w:rFonts w:ascii="Arial"/>
          <w:color w:val="1F1F1F"/>
          <w:w w:val="105"/>
          <w:sz w:val="21"/>
        </w:rPr>
        <w:t>Authorized </w:t>
      </w:r>
      <w:r>
        <w:rPr>
          <w:rFonts w:ascii="Arial"/>
          <w:color w:val="333333"/>
          <w:w w:val="105"/>
          <w:sz w:val="21"/>
        </w:rPr>
        <w:t>Signature:</w:t>
      </w:r>
    </w:p>
    <w:p>
      <w:pPr>
        <w:spacing w:before="93"/>
        <w:ind w:left="1580" w:right="0" w:firstLine="0"/>
        <w:jc w:val="left"/>
        <w:rPr>
          <w:rFonts w:ascii="Arial"/>
          <w:sz w:val="21"/>
        </w:rPr>
      </w:pPr>
      <w:r>
        <w:rPr/>
        <w:br w:type="column"/>
      </w:r>
      <w:r>
        <w:rPr>
          <w:rFonts w:ascii="Arial"/>
          <w:color w:val="333333"/>
          <w:sz w:val="21"/>
        </w:rPr>
        <w:t>Rescinds</w:t>
      </w:r>
    </w:p>
    <w:p>
      <w:pPr>
        <w:pStyle w:val="BodyText"/>
        <w:rPr>
          <w:rFonts w:ascii="Arial"/>
          <w:sz w:val="22"/>
        </w:rPr>
      </w:pPr>
    </w:p>
    <w:p>
      <w:pPr>
        <w:pStyle w:val="BodyText"/>
        <w:spacing w:before="9"/>
        <w:rPr>
          <w:rFonts w:ascii="Arial"/>
          <w:sz w:val="21"/>
        </w:rPr>
      </w:pPr>
    </w:p>
    <w:p>
      <w:pPr>
        <w:spacing w:before="0"/>
        <w:ind w:left="2405" w:right="0" w:firstLine="0"/>
        <w:jc w:val="left"/>
        <w:rPr>
          <w:rFonts w:ascii="Arial"/>
          <w:sz w:val="21"/>
        </w:rPr>
      </w:pPr>
      <w:r>
        <w:rPr>
          <w:rFonts w:ascii="Arial"/>
          <w:color w:val="333333"/>
          <w:w w:val="105"/>
          <w:sz w:val="21"/>
        </w:rPr>
        <w:t>Chief </w:t>
      </w:r>
      <w:r>
        <w:rPr>
          <w:rFonts w:ascii="Arial"/>
          <w:color w:val="464646"/>
          <w:w w:val="105"/>
          <w:sz w:val="21"/>
        </w:rPr>
        <w:t>of </w:t>
      </w:r>
      <w:r>
        <w:rPr>
          <w:rFonts w:ascii="Arial"/>
          <w:color w:val="1F1F1F"/>
          <w:w w:val="105"/>
          <w:sz w:val="21"/>
        </w:rPr>
        <w:t>Police</w:t>
      </w:r>
    </w:p>
    <w:p>
      <w:pPr>
        <w:spacing w:after="0"/>
        <w:jc w:val="left"/>
        <w:rPr>
          <w:rFonts w:ascii="Arial"/>
          <w:sz w:val="21"/>
        </w:rPr>
        <w:sectPr>
          <w:type w:val="continuous"/>
          <w:pgSz w:w="12240" w:h="15820"/>
          <w:pgMar w:top="320" w:bottom="280" w:left="20" w:right="1160"/>
          <w:cols w:num="2" w:equalWidth="0">
            <w:col w:w="3706" w:space="2393"/>
            <w:col w:w="4961"/>
          </w:cols>
        </w:sectPr>
      </w:pPr>
    </w:p>
    <w:p>
      <w:pPr>
        <w:pStyle w:val="BodyText"/>
        <w:spacing w:before="4"/>
        <w:rPr>
          <w:rFonts w:ascii="Arial"/>
          <w:sz w:val="20"/>
        </w:rPr>
      </w:pPr>
      <w:r>
        <w:rPr/>
        <w:pict>
          <v:line style="position:absolute;mso-position-horizontal-relative:page;mso-position-vertical-relative:page;z-index:7912" from="6.94209pt,787.89447pt" to="268.5493pt,787.89447pt" stroked="true" strokeweight=".730746pt" strokecolor="#343434">
            <v:stroke dashstyle="solid"/>
            <w10:wrap type="none"/>
          </v:line>
        </w:pict>
      </w:r>
    </w:p>
    <w:p>
      <w:pPr>
        <w:spacing w:line="264" w:lineRule="auto" w:before="91"/>
        <w:ind w:left="1588" w:right="198" w:firstLine="5"/>
        <w:jc w:val="both"/>
        <w:rPr>
          <w:i/>
          <w:sz w:val="23"/>
        </w:rPr>
      </w:pPr>
      <w:r>
        <w:rPr>
          <w:i/>
          <w:color w:val="1F1F1F"/>
          <w:w w:val="105"/>
          <w:sz w:val="23"/>
        </w:rPr>
        <w:t>This policy </w:t>
      </w:r>
      <w:r>
        <w:rPr>
          <w:i/>
          <w:color w:val="333333"/>
          <w:w w:val="105"/>
          <w:sz w:val="23"/>
        </w:rPr>
        <w:t>is </w:t>
      </w:r>
      <w:r>
        <w:rPr>
          <w:i/>
          <w:color w:val="1F1F1F"/>
          <w:w w:val="105"/>
          <w:sz w:val="23"/>
        </w:rPr>
        <w:t>for </w:t>
      </w:r>
      <w:r>
        <w:rPr>
          <w:i/>
          <w:color w:val="333333"/>
          <w:w w:val="105"/>
          <w:sz w:val="23"/>
        </w:rPr>
        <w:t>internal </w:t>
      </w:r>
      <w:r>
        <w:rPr>
          <w:i/>
          <w:color w:val="1F1F1F"/>
          <w:w w:val="105"/>
          <w:sz w:val="23"/>
        </w:rPr>
        <w:t>use </w:t>
      </w:r>
      <w:r>
        <w:rPr>
          <w:i/>
          <w:color w:val="333333"/>
          <w:w w:val="105"/>
          <w:sz w:val="23"/>
        </w:rPr>
        <w:t>only and </w:t>
      </w:r>
      <w:r>
        <w:rPr>
          <w:i/>
          <w:color w:val="1F1F1F"/>
          <w:spacing w:val="3"/>
          <w:w w:val="105"/>
          <w:sz w:val="23"/>
        </w:rPr>
        <w:t>do</w:t>
      </w:r>
      <w:r>
        <w:rPr>
          <w:i/>
          <w:color w:val="464646"/>
          <w:spacing w:val="3"/>
          <w:w w:val="105"/>
          <w:sz w:val="23"/>
        </w:rPr>
        <w:t>es </w:t>
      </w:r>
      <w:r>
        <w:rPr>
          <w:i/>
          <w:color w:val="333333"/>
          <w:w w:val="105"/>
          <w:sz w:val="23"/>
        </w:rPr>
        <w:t>no</w:t>
      </w:r>
      <w:r>
        <w:rPr>
          <w:i/>
          <w:color w:val="333333"/>
          <w:spacing w:val="6"/>
          <w:w w:val="105"/>
          <w:sz w:val="23"/>
        </w:rPr>
        <w:t> </w:t>
      </w:r>
      <w:r>
        <w:rPr>
          <w:i/>
          <w:color w:val="333333"/>
          <w:w w:val="105"/>
          <w:sz w:val="23"/>
        </w:rPr>
        <w:t>en arge an employee's civil liability in </w:t>
      </w:r>
      <w:r>
        <w:rPr>
          <w:i/>
          <w:color w:val="1F1F1F"/>
          <w:w w:val="105"/>
          <w:sz w:val="23"/>
        </w:rPr>
        <w:t>any </w:t>
      </w:r>
      <w:r>
        <w:rPr>
          <w:i/>
          <w:color w:val="333333"/>
          <w:w w:val="105"/>
          <w:sz w:val="23"/>
        </w:rPr>
        <w:t>way. </w:t>
      </w:r>
      <w:r>
        <w:rPr>
          <w:i/>
          <w:color w:val="1F1F1F"/>
          <w:w w:val="105"/>
          <w:sz w:val="23"/>
        </w:rPr>
        <w:t>T</w:t>
      </w:r>
      <w:r>
        <w:rPr>
          <w:i/>
          <w:color w:val="464646"/>
          <w:w w:val="105"/>
          <w:sz w:val="23"/>
        </w:rPr>
        <w:t>he </w:t>
      </w:r>
      <w:r>
        <w:rPr>
          <w:i/>
          <w:color w:val="333333"/>
          <w:w w:val="105"/>
          <w:sz w:val="23"/>
        </w:rPr>
        <w:t>policy should not </w:t>
      </w:r>
      <w:r>
        <w:rPr>
          <w:i/>
          <w:color w:val="1F1F1F"/>
          <w:w w:val="105"/>
          <w:sz w:val="23"/>
        </w:rPr>
        <w:t>be </w:t>
      </w:r>
      <w:r>
        <w:rPr>
          <w:i/>
          <w:color w:val="333333"/>
          <w:w w:val="105"/>
          <w:sz w:val="23"/>
        </w:rPr>
        <w:t>construed as </w:t>
      </w:r>
      <w:r>
        <w:rPr>
          <w:i/>
          <w:color w:val="1F1F1F"/>
          <w:w w:val="105"/>
          <w:sz w:val="23"/>
        </w:rPr>
        <w:t>creating </w:t>
      </w:r>
      <w:r>
        <w:rPr>
          <w:i/>
          <w:color w:val="333333"/>
          <w:w w:val="105"/>
          <w:sz w:val="23"/>
        </w:rPr>
        <w:t>a igher duty of care, in an evidentiary sense, </w:t>
      </w:r>
      <w:r>
        <w:rPr>
          <w:i/>
          <w:color w:val="1F1F1F"/>
          <w:w w:val="105"/>
          <w:sz w:val="23"/>
        </w:rPr>
        <w:t>with</w:t>
      </w:r>
      <w:r>
        <w:rPr>
          <w:i/>
          <w:color w:val="1F1F1F"/>
          <w:spacing w:val="-21"/>
          <w:w w:val="105"/>
          <w:sz w:val="23"/>
        </w:rPr>
        <w:t> </w:t>
      </w:r>
      <w:r>
        <w:rPr>
          <w:i/>
          <w:color w:val="333333"/>
          <w:w w:val="105"/>
          <w:sz w:val="23"/>
        </w:rPr>
        <w:t>respect</w:t>
      </w:r>
      <w:r>
        <w:rPr>
          <w:i/>
          <w:color w:val="333333"/>
          <w:spacing w:val="-13"/>
          <w:w w:val="105"/>
          <w:sz w:val="23"/>
        </w:rPr>
        <w:t> </w:t>
      </w:r>
      <w:r>
        <w:rPr>
          <w:i/>
          <w:color w:val="1F1F1F"/>
          <w:w w:val="105"/>
          <w:sz w:val="23"/>
        </w:rPr>
        <w:t>to</w:t>
      </w:r>
      <w:r>
        <w:rPr>
          <w:i/>
          <w:color w:val="1F1F1F"/>
          <w:spacing w:val="-16"/>
          <w:w w:val="105"/>
          <w:sz w:val="23"/>
        </w:rPr>
        <w:t> </w:t>
      </w:r>
      <w:r>
        <w:rPr>
          <w:i/>
          <w:color w:val="1F1F1F"/>
          <w:w w:val="105"/>
          <w:sz w:val="23"/>
        </w:rPr>
        <w:t>third</w:t>
      </w:r>
      <w:r>
        <w:rPr>
          <w:i/>
          <w:color w:val="1F1F1F"/>
          <w:spacing w:val="10"/>
          <w:w w:val="105"/>
          <w:sz w:val="23"/>
        </w:rPr>
        <w:t> </w:t>
      </w:r>
      <w:r>
        <w:rPr>
          <w:i/>
          <w:color w:val="333333"/>
          <w:w w:val="105"/>
          <w:sz w:val="23"/>
        </w:rPr>
        <w:t>party</w:t>
      </w:r>
      <w:r>
        <w:rPr>
          <w:i/>
          <w:color w:val="333333"/>
          <w:spacing w:val="-24"/>
          <w:w w:val="105"/>
          <w:sz w:val="23"/>
        </w:rPr>
        <w:t> </w:t>
      </w:r>
      <w:r>
        <w:rPr>
          <w:i/>
          <w:color w:val="464646"/>
          <w:w w:val="105"/>
          <w:sz w:val="23"/>
        </w:rPr>
        <w:t>ci</w:t>
      </w:r>
      <w:r>
        <w:rPr>
          <w:i/>
          <w:color w:val="1F1F1F"/>
          <w:w w:val="105"/>
          <w:sz w:val="23"/>
        </w:rPr>
        <w:t>vil</w:t>
      </w:r>
      <w:r>
        <w:rPr>
          <w:i/>
          <w:color w:val="333333"/>
          <w:w w:val="105"/>
          <w:sz w:val="23"/>
        </w:rPr>
        <w:t>claims</w:t>
      </w:r>
      <w:r>
        <w:rPr>
          <w:i/>
          <w:color w:val="333333"/>
          <w:spacing w:val="-20"/>
          <w:w w:val="105"/>
          <w:sz w:val="23"/>
        </w:rPr>
        <w:t> </w:t>
      </w:r>
      <w:r>
        <w:rPr>
          <w:i/>
          <w:color w:val="1F1F1F"/>
          <w:spacing w:val="3"/>
          <w:w w:val="105"/>
          <w:sz w:val="23"/>
        </w:rPr>
        <w:t>ag</w:t>
      </w:r>
      <w:r>
        <w:rPr>
          <w:i/>
          <w:color w:val="464646"/>
          <w:spacing w:val="3"/>
          <w:w w:val="105"/>
          <w:sz w:val="23"/>
        </w:rPr>
        <w:t>ainst</w:t>
      </w:r>
      <w:r>
        <w:rPr>
          <w:i/>
          <w:color w:val="464646"/>
          <w:spacing w:val="-16"/>
          <w:w w:val="105"/>
          <w:sz w:val="23"/>
        </w:rPr>
        <w:t> </w:t>
      </w:r>
      <w:r>
        <w:rPr>
          <w:i/>
          <w:color w:val="333333"/>
          <w:w w:val="105"/>
          <w:sz w:val="23"/>
        </w:rPr>
        <w:t>employees.</w:t>
      </w:r>
      <w:r>
        <w:rPr>
          <w:i/>
          <w:color w:val="333333"/>
          <w:spacing w:val="-17"/>
          <w:w w:val="105"/>
          <w:sz w:val="23"/>
        </w:rPr>
        <w:t> </w:t>
      </w:r>
      <w:r>
        <w:rPr>
          <w:rFonts w:ascii="Arial"/>
          <w:i/>
          <w:color w:val="333333"/>
          <w:w w:val="105"/>
          <w:sz w:val="19"/>
        </w:rPr>
        <w:t>A</w:t>
      </w:r>
      <w:r>
        <w:rPr>
          <w:rFonts w:ascii="Arial"/>
          <w:i/>
          <w:color w:val="333333"/>
          <w:spacing w:val="-2"/>
          <w:w w:val="105"/>
          <w:sz w:val="19"/>
        </w:rPr>
        <w:t> </w:t>
      </w:r>
      <w:r>
        <w:rPr>
          <w:i/>
          <w:color w:val="1F1F1F"/>
          <w:spacing w:val="-3"/>
          <w:w w:val="105"/>
          <w:sz w:val="23"/>
        </w:rPr>
        <w:t>vi</w:t>
      </w:r>
      <w:r>
        <w:rPr>
          <w:i/>
          <w:color w:val="464646"/>
          <w:spacing w:val="-3"/>
          <w:w w:val="105"/>
          <w:sz w:val="23"/>
        </w:rPr>
        <w:t>ol</w:t>
      </w:r>
      <w:r>
        <w:rPr>
          <w:i/>
          <w:color w:val="1F1F1F"/>
          <w:spacing w:val="-3"/>
          <w:w w:val="105"/>
          <w:sz w:val="23"/>
        </w:rPr>
        <w:t>ati</w:t>
      </w:r>
      <w:r>
        <w:rPr>
          <w:i/>
          <w:color w:val="464646"/>
          <w:spacing w:val="-3"/>
          <w:w w:val="105"/>
          <w:sz w:val="23"/>
        </w:rPr>
        <w:t>on</w:t>
      </w:r>
      <w:r>
        <w:rPr>
          <w:i/>
          <w:color w:val="464646"/>
          <w:spacing w:val="-24"/>
          <w:w w:val="105"/>
          <w:sz w:val="23"/>
        </w:rPr>
        <w:t> </w:t>
      </w:r>
      <w:r>
        <w:rPr>
          <w:i/>
          <w:color w:val="333333"/>
          <w:w w:val="105"/>
          <w:sz w:val="23"/>
        </w:rPr>
        <w:t>of</w:t>
      </w:r>
      <w:r>
        <w:rPr>
          <w:i/>
          <w:color w:val="333333"/>
          <w:spacing w:val="-5"/>
          <w:w w:val="105"/>
          <w:sz w:val="23"/>
        </w:rPr>
        <w:t> </w:t>
      </w:r>
      <w:r>
        <w:rPr>
          <w:i/>
          <w:color w:val="333333"/>
          <w:w w:val="105"/>
          <w:sz w:val="23"/>
        </w:rPr>
        <w:t>this</w:t>
      </w:r>
      <w:r>
        <w:rPr>
          <w:i/>
          <w:color w:val="333333"/>
          <w:spacing w:val="-13"/>
          <w:w w:val="105"/>
          <w:sz w:val="23"/>
        </w:rPr>
        <w:t> </w:t>
      </w:r>
      <w:r>
        <w:rPr>
          <w:i/>
          <w:color w:val="1F1F1F"/>
          <w:w w:val="105"/>
          <w:sz w:val="23"/>
        </w:rPr>
        <w:t>p</w:t>
      </w:r>
      <w:r>
        <w:rPr>
          <w:i/>
          <w:color w:val="464646"/>
          <w:w w:val="105"/>
          <w:sz w:val="23"/>
        </w:rPr>
        <w:t>olicy,</w:t>
      </w:r>
      <w:r>
        <w:rPr>
          <w:i/>
          <w:color w:val="464646"/>
          <w:spacing w:val="-39"/>
          <w:w w:val="105"/>
          <w:sz w:val="23"/>
        </w:rPr>
        <w:t> </w:t>
      </w:r>
      <w:r>
        <w:rPr>
          <w:i/>
          <w:color w:val="464646"/>
          <w:w w:val="105"/>
          <w:sz w:val="23"/>
        </w:rPr>
        <w:t>if</w:t>
      </w:r>
      <w:r>
        <w:rPr>
          <w:i/>
          <w:color w:val="464646"/>
          <w:spacing w:val="16"/>
          <w:w w:val="105"/>
          <w:sz w:val="23"/>
        </w:rPr>
        <w:t> </w:t>
      </w:r>
      <w:r>
        <w:rPr>
          <w:i/>
          <w:color w:val="333333"/>
          <w:spacing w:val="2"/>
          <w:w w:val="105"/>
          <w:sz w:val="23"/>
        </w:rPr>
        <w:t>proven</w:t>
      </w:r>
      <w:r>
        <w:rPr>
          <w:i/>
          <w:color w:val="5D5D5D"/>
          <w:spacing w:val="2"/>
          <w:w w:val="105"/>
          <w:sz w:val="23"/>
        </w:rPr>
        <w:t>,</w:t>
      </w:r>
      <w:r>
        <w:rPr>
          <w:i/>
          <w:color w:val="5D5D5D"/>
          <w:spacing w:val="-4"/>
          <w:w w:val="105"/>
          <w:sz w:val="23"/>
        </w:rPr>
        <w:t> </w:t>
      </w:r>
      <w:r>
        <w:rPr>
          <w:i/>
          <w:color w:val="333333"/>
          <w:w w:val="105"/>
          <w:sz w:val="23"/>
        </w:rPr>
        <w:t>can </w:t>
      </w:r>
      <w:r>
        <w:rPr>
          <w:i/>
          <w:color w:val="333333"/>
          <w:w w:val="105"/>
          <w:sz w:val="23"/>
        </w:rPr>
        <w:t>only form the basis </w:t>
      </w:r>
      <w:r>
        <w:rPr>
          <w:i/>
          <w:color w:val="464646"/>
          <w:w w:val="105"/>
          <w:sz w:val="23"/>
        </w:rPr>
        <w:t>of </w:t>
      </w:r>
      <w:r>
        <w:rPr>
          <w:i/>
          <w:color w:val="333333"/>
          <w:w w:val="105"/>
          <w:sz w:val="23"/>
        </w:rPr>
        <w:t>a complaint by </w:t>
      </w:r>
      <w:r>
        <w:rPr>
          <w:i/>
          <w:color w:val="1F1F1F"/>
          <w:w w:val="105"/>
          <w:sz w:val="23"/>
        </w:rPr>
        <w:t>thi</w:t>
      </w:r>
      <w:r>
        <w:rPr>
          <w:i/>
          <w:color w:val="464646"/>
          <w:w w:val="105"/>
          <w:sz w:val="23"/>
        </w:rPr>
        <w:t>s </w:t>
      </w:r>
      <w:r>
        <w:rPr>
          <w:i/>
          <w:color w:val="333333"/>
          <w:w w:val="105"/>
          <w:sz w:val="23"/>
        </w:rPr>
        <w:t>department for non-judicial administrative action </w:t>
      </w:r>
      <w:r>
        <w:rPr>
          <w:i/>
          <w:color w:val="464646"/>
          <w:w w:val="105"/>
          <w:sz w:val="23"/>
        </w:rPr>
        <w:t>in </w:t>
      </w:r>
      <w:r>
        <w:rPr>
          <w:i/>
          <w:color w:val="1F1F1F"/>
          <w:spacing w:val="-4"/>
          <w:w w:val="105"/>
          <w:sz w:val="23"/>
        </w:rPr>
        <w:t>a</w:t>
      </w:r>
      <w:r>
        <w:rPr>
          <w:i/>
          <w:color w:val="464646"/>
          <w:spacing w:val="-4"/>
          <w:w w:val="105"/>
          <w:sz w:val="23"/>
        </w:rPr>
        <w:t>cc</w:t>
      </w:r>
      <w:r>
        <w:rPr>
          <w:i/>
          <w:color w:val="1F1F1F"/>
          <w:spacing w:val="-4"/>
          <w:w w:val="105"/>
          <w:sz w:val="23"/>
        </w:rPr>
        <w:t>ordan</w:t>
      </w:r>
      <w:r>
        <w:rPr>
          <w:i/>
          <w:color w:val="464646"/>
          <w:spacing w:val="-4"/>
          <w:w w:val="105"/>
          <w:sz w:val="23"/>
        </w:rPr>
        <w:t>ce </w:t>
      </w:r>
      <w:r>
        <w:rPr>
          <w:i/>
          <w:color w:val="1F1F1F"/>
          <w:spacing w:val="-5"/>
          <w:w w:val="105"/>
          <w:sz w:val="23"/>
        </w:rPr>
        <w:t>w</w:t>
      </w:r>
      <w:r>
        <w:rPr>
          <w:i/>
          <w:color w:val="464646"/>
          <w:spacing w:val="-5"/>
          <w:w w:val="105"/>
          <w:sz w:val="23"/>
        </w:rPr>
        <w:t>i</w:t>
      </w:r>
      <w:r>
        <w:rPr>
          <w:i/>
          <w:color w:val="1F1F1F"/>
          <w:spacing w:val="-5"/>
          <w:w w:val="105"/>
          <w:sz w:val="23"/>
        </w:rPr>
        <w:t>th </w:t>
      </w:r>
      <w:r>
        <w:rPr>
          <w:i/>
          <w:color w:val="1F1F1F"/>
          <w:w w:val="105"/>
          <w:sz w:val="23"/>
        </w:rPr>
        <w:t>the laws </w:t>
      </w:r>
      <w:r>
        <w:rPr>
          <w:i/>
          <w:color w:val="333333"/>
          <w:w w:val="105"/>
          <w:sz w:val="23"/>
        </w:rPr>
        <w:t>governing employee</w:t>
      </w:r>
      <w:r>
        <w:rPr>
          <w:i/>
          <w:color w:val="333333"/>
          <w:spacing w:val="52"/>
          <w:w w:val="105"/>
          <w:sz w:val="23"/>
        </w:rPr>
        <w:t> </w:t>
      </w:r>
      <w:r>
        <w:rPr>
          <w:i/>
          <w:color w:val="333333"/>
          <w:w w:val="105"/>
          <w:sz w:val="23"/>
        </w:rPr>
        <w:t>discipline.</w:t>
      </w:r>
    </w:p>
    <w:p>
      <w:pPr>
        <w:tabs>
          <w:tab w:pos="6671" w:val="left" w:leader="none"/>
        </w:tabs>
        <w:spacing w:before="34"/>
        <w:ind w:left="1593" w:right="0" w:firstLine="0"/>
        <w:jc w:val="both"/>
        <w:rPr>
          <w:rFonts w:ascii="Arial"/>
          <w:sz w:val="21"/>
        </w:rPr>
      </w:pPr>
      <w:r>
        <w:rPr>
          <w:rFonts w:ascii="Arial"/>
          <w:color w:val="333333"/>
          <w:w w:val="105"/>
          <w:sz w:val="21"/>
        </w:rPr>
        <w:t>Date</w:t>
      </w:r>
      <w:r>
        <w:rPr>
          <w:rFonts w:ascii="Arial"/>
          <w:color w:val="333333"/>
          <w:spacing w:val="-4"/>
          <w:w w:val="105"/>
          <w:sz w:val="21"/>
        </w:rPr>
        <w:t> </w:t>
      </w:r>
      <w:r>
        <w:rPr>
          <w:rFonts w:ascii="Arial"/>
          <w:color w:val="1F1F1F"/>
          <w:w w:val="105"/>
          <w:sz w:val="21"/>
        </w:rPr>
        <w:t>Implemented:</w:t>
        <w:tab/>
        <w:t>Review</w:t>
      </w:r>
      <w:r>
        <w:rPr>
          <w:rFonts w:ascii="Arial"/>
          <w:color w:val="1F1F1F"/>
          <w:spacing w:val="-21"/>
          <w:w w:val="105"/>
          <w:sz w:val="21"/>
        </w:rPr>
        <w:t> </w:t>
      </w:r>
      <w:r>
        <w:rPr>
          <w:rFonts w:ascii="Arial"/>
          <w:color w:val="1F1F1F"/>
          <w:w w:val="105"/>
          <w:sz w:val="21"/>
        </w:rPr>
        <w:t>Date:</w:t>
      </w:r>
    </w:p>
    <w:p>
      <w:pPr>
        <w:pStyle w:val="BodyText"/>
        <w:rPr>
          <w:rFonts w:ascii="Arial"/>
          <w:sz w:val="22"/>
        </w:rPr>
      </w:pPr>
    </w:p>
    <w:p>
      <w:pPr>
        <w:pStyle w:val="BodyText"/>
        <w:spacing w:before="7"/>
        <w:rPr>
          <w:rFonts w:ascii="Arial"/>
        </w:rPr>
      </w:pPr>
    </w:p>
    <w:p>
      <w:pPr>
        <w:pStyle w:val="ListParagraph"/>
        <w:numPr>
          <w:ilvl w:val="1"/>
          <w:numId w:val="218"/>
        </w:numPr>
        <w:tabs>
          <w:tab w:pos="2197" w:val="left" w:leader="none"/>
          <w:tab w:pos="2198" w:val="left" w:leader="none"/>
        </w:tabs>
        <w:spacing w:line="240" w:lineRule="auto" w:before="0" w:after="0"/>
        <w:ind w:left="2197" w:right="0" w:hanging="717"/>
        <w:jc w:val="left"/>
        <w:rPr>
          <w:color w:val="333333"/>
          <w:sz w:val="23"/>
        </w:rPr>
      </w:pPr>
      <w:r>
        <w:rPr>
          <w:color w:val="333333"/>
          <w:w w:val="105"/>
          <w:sz w:val="23"/>
        </w:rPr>
        <w:t>PURPOSE</w:t>
      </w:r>
    </w:p>
    <w:p>
      <w:pPr>
        <w:pStyle w:val="BodyText"/>
        <w:spacing w:before="2"/>
        <w:rPr>
          <w:sz w:val="25"/>
        </w:rPr>
      </w:pPr>
    </w:p>
    <w:p>
      <w:pPr>
        <w:pStyle w:val="ListParagraph"/>
        <w:numPr>
          <w:ilvl w:val="1"/>
          <w:numId w:val="218"/>
        </w:numPr>
        <w:tabs>
          <w:tab w:pos="2932" w:val="left" w:leader="none"/>
          <w:tab w:pos="2933" w:val="left" w:leader="none"/>
        </w:tabs>
        <w:spacing w:line="240" w:lineRule="auto" w:before="0" w:after="0"/>
        <w:ind w:left="2932" w:right="0" w:hanging="721"/>
        <w:jc w:val="left"/>
        <w:rPr>
          <w:color w:val="333333"/>
          <w:sz w:val="23"/>
        </w:rPr>
      </w:pPr>
      <w:r>
        <w:rPr>
          <w:color w:val="464646"/>
          <w:w w:val="105"/>
          <w:sz w:val="23"/>
        </w:rPr>
        <w:t>To  establis.p  </w:t>
      </w:r>
      <w:r>
        <w:rPr>
          <w:color w:val="333333"/>
          <w:w w:val="105"/>
          <w:sz w:val="23"/>
        </w:rPr>
        <w:t>guidelines  and  </w:t>
      </w:r>
      <w:r>
        <w:rPr>
          <w:color w:val="464646"/>
          <w:spacing w:val="-4"/>
          <w:w w:val="105"/>
          <w:sz w:val="23"/>
        </w:rPr>
        <w:t>proced</w:t>
      </w:r>
      <w:r>
        <w:rPr>
          <w:color w:val="1F1F1F"/>
          <w:spacing w:val="-4"/>
          <w:w w:val="105"/>
          <w:sz w:val="23"/>
        </w:rPr>
        <w:t>ur</w:t>
      </w:r>
      <w:r>
        <w:rPr>
          <w:color w:val="464646"/>
          <w:spacing w:val="-4"/>
          <w:w w:val="105"/>
          <w:sz w:val="23"/>
        </w:rPr>
        <w:t>e  </w:t>
      </w:r>
      <w:r>
        <w:rPr>
          <w:color w:val="1F1F1F"/>
          <w:spacing w:val="-3"/>
          <w:w w:val="105"/>
          <w:sz w:val="23"/>
        </w:rPr>
        <w:t>r</w:t>
      </w:r>
      <w:r>
        <w:rPr>
          <w:color w:val="464646"/>
          <w:spacing w:val="-3"/>
          <w:w w:val="105"/>
          <w:sz w:val="23"/>
        </w:rPr>
        <w:t>elati</w:t>
      </w:r>
      <w:r>
        <w:rPr>
          <w:color w:val="1F1F1F"/>
          <w:spacing w:val="-3"/>
          <w:w w:val="105"/>
          <w:sz w:val="23"/>
        </w:rPr>
        <w:t>n</w:t>
      </w:r>
      <w:r>
        <w:rPr>
          <w:color w:val="464646"/>
          <w:spacing w:val="-3"/>
          <w:w w:val="105"/>
          <w:sz w:val="23"/>
        </w:rPr>
        <w:t>g  </w:t>
      </w:r>
      <w:r>
        <w:rPr>
          <w:color w:val="464646"/>
          <w:w w:val="105"/>
          <w:sz w:val="23"/>
        </w:rPr>
        <w:t>to  </w:t>
      </w:r>
      <w:r>
        <w:rPr>
          <w:color w:val="333333"/>
          <w:w w:val="105"/>
          <w:sz w:val="23"/>
        </w:rPr>
        <w:t>the  enforcement  of  </w:t>
      </w:r>
      <w:r>
        <w:rPr>
          <w:color w:val="333333"/>
          <w:spacing w:val="53"/>
          <w:w w:val="105"/>
          <w:sz w:val="23"/>
        </w:rPr>
        <w:t> </w:t>
      </w:r>
      <w:r>
        <w:rPr>
          <w:color w:val="464646"/>
          <w:w w:val="105"/>
          <w:sz w:val="23"/>
        </w:rPr>
        <w:t>speed</w:t>
      </w:r>
    </w:p>
    <w:p>
      <w:pPr>
        <w:pStyle w:val="ListParagraph"/>
        <w:numPr>
          <w:ilvl w:val="2"/>
          <w:numId w:val="218"/>
        </w:numPr>
        <w:tabs>
          <w:tab w:pos="2938" w:val="left" w:leader="none"/>
        </w:tabs>
        <w:spacing w:line="259" w:lineRule="auto" w:before="5" w:after="0"/>
        <w:ind w:left="2939" w:right="183" w:hanging="265"/>
        <w:jc w:val="left"/>
        <w:rPr>
          <w:sz w:val="23"/>
        </w:rPr>
      </w:pPr>
      <w:r>
        <w:rPr>
          <w:color w:val="333333"/>
          <w:sz w:val="23"/>
        </w:rPr>
        <w:t>violation</w:t>
      </w:r>
      <w:r>
        <w:rPr>
          <w:color w:val="5D5D5D"/>
          <w:sz w:val="23"/>
        </w:rPr>
        <w:t>s </w:t>
      </w:r>
      <w:r>
        <w:rPr>
          <w:color w:val="1F1F1F"/>
          <w:w w:val="90"/>
          <w:sz w:val="23"/>
        </w:rPr>
        <w:t>t&lt;i&gt; </w:t>
      </w:r>
      <w:r>
        <w:rPr>
          <w:color w:val="464646"/>
          <w:sz w:val="23"/>
        </w:rPr>
        <w:t>include </w:t>
      </w:r>
      <w:r>
        <w:rPr>
          <w:color w:val="333333"/>
          <w:sz w:val="23"/>
        </w:rPr>
        <w:t>the </w:t>
      </w:r>
      <w:r>
        <w:rPr>
          <w:color w:val="464646"/>
          <w:sz w:val="23"/>
        </w:rPr>
        <w:t>opera</w:t>
      </w:r>
      <w:r>
        <w:rPr>
          <w:color w:val="1F1F1F"/>
          <w:sz w:val="23"/>
        </w:rPr>
        <w:t>tion </w:t>
      </w:r>
      <w:r>
        <w:rPr>
          <w:color w:val="333333"/>
          <w:sz w:val="23"/>
        </w:rPr>
        <w:t>and maintenance and of </w:t>
      </w:r>
      <w:r>
        <w:rPr>
          <w:color w:val="464646"/>
          <w:sz w:val="23"/>
        </w:rPr>
        <w:t>departmen</w:t>
      </w:r>
      <w:r>
        <w:rPr>
          <w:color w:val="1F1F1F"/>
          <w:sz w:val="23"/>
        </w:rPr>
        <w:t>t </w:t>
      </w:r>
      <w:r>
        <w:rPr>
          <w:color w:val="464646"/>
          <w:sz w:val="23"/>
        </w:rPr>
        <w:t>radar/</w:t>
      </w:r>
      <w:r>
        <w:rPr>
          <w:color w:val="1F1F1F"/>
          <w:sz w:val="23"/>
        </w:rPr>
        <w:t>l</w:t>
      </w:r>
      <w:r>
        <w:rPr>
          <w:color w:val="464646"/>
          <w:sz w:val="23"/>
        </w:rPr>
        <w:t>ase</w:t>
      </w:r>
      <w:r>
        <w:rPr>
          <w:color w:val="1F1F1F"/>
          <w:sz w:val="23"/>
        </w:rPr>
        <w:t>r </w:t>
      </w:r>
      <w:r>
        <w:rPr>
          <w:color w:val="333333"/>
          <w:sz w:val="23"/>
        </w:rPr>
        <w:t>units.</w:t>
      </w:r>
    </w:p>
    <w:p>
      <w:pPr>
        <w:pStyle w:val="ListParagraph"/>
        <w:numPr>
          <w:ilvl w:val="1"/>
          <w:numId w:val="218"/>
        </w:numPr>
        <w:tabs>
          <w:tab w:pos="2932" w:val="left" w:leader="none"/>
          <w:tab w:pos="2933" w:val="left" w:leader="none"/>
        </w:tabs>
        <w:spacing w:line="416" w:lineRule="exact" w:before="113" w:after="0"/>
        <w:ind w:left="2932" w:right="0" w:hanging="720"/>
        <w:jc w:val="left"/>
        <w:rPr>
          <w:color w:val="333333"/>
          <w:sz w:val="22"/>
        </w:rPr>
      </w:pPr>
      <w:r>
        <w:rPr>
          <w:color w:val="333333"/>
          <w:w w:val="108"/>
          <w:sz w:val="23"/>
        </w:rPr>
        <w:t>The</w:t>
      </w:r>
      <w:r>
        <w:rPr>
          <w:color w:val="333333"/>
          <w:spacing w:val="-14"/>
          <w:sz w:val="23"/>
        </w:rPr>
        <w:t> </w:t>
      </w:r>
      <w:r>
        <w:rPr>
          <w:color w:val="464646"/>
          <w:w w:val="106"/>
          <w:sz w:val="23"/>
        </w:rPr>
        <w:t>Essex</w:t>
      </w:r>
      <w:r>
        <w:rPr>
          <w:color w:val="464646"/>
          <w:spacing w:val="-25"/>
          <w:sz w:val="23"/>
        </w:rPr>
        <w:t> </w:t>
      </w:r>
      <w:r>
        <w:rPr>
          <w:color w:val="333333"/>
          <w:w w:val="106"/>
          <w:sz w:val="39"/>
        </w:rPr>
        <w:t>i</w:t>
      </w:r>
      <w:r>
        <w:rPr>
          <w:color w:val="333333"/>
          <w:spacing w:val="-105"/>
          <w:w w:val="106"/>
          <w:sz w:val="39"/>
        </w:rPr>
        <w:t>·</w:t>
      </w:r>
      <w:r>
        <w:rPr>
          <w:color w:val="333333"/>
          <w:w w:val="105"/>
          <w:sz w:val="23"/>
        </w:rPr>
        <w:t>olice</w:t>
      </w:r>
      <w:r>
        <w:rPr>
          <w:color w:val="333333"/>
          <w:spacing w:val="-8"/>
          <w:sz w:val="23"/>
        </w:rPr>
        <w:t> </w:t>
      </w:r>
      <w:r>
        <w:rPr>
          <w:color w:val="333333"/>
          <w:w w:val="104"/>
          <w:sz w:val="23"/>
        </w:rPr>
        <w:t>Department</w:t>
      </w:r>
      <w:r>
        <w:rPr>
          <w:color w:val="333333"/>
          <w:spacing w:val="5"/>
          <w:sz w:val="23"/>
        </w:rPr>
        <w:t> </w:t>
      </w:r>
      <w:r>
        <w:rPr>
          <w:color w:val="1F1F1F"/>
          <w:w w:val="105"/>
          <w:sz w:val="23"/>
        </w:rPr>
        <w:t>util</w:t>
      </w:r>
      <w:r>
        <w:rPr>
          <w:color w:val="1F1F1F"/>
          <w:spacing w:val="-2"/>
          <w:w w:val="105"/>
          <w:sz w:val="23"/>
        </w:rPr>
        <w:t>i</w:t>
      </w:r>
      <w:r>
        <w:rPr>
          <w:color w:val="464646"/>
          <w:w w:val="105"/>
          <w:sz w:val="23"/>
        </w:rPr>
        <w:t>zes</w:t>
      </w:r>
      <w:r>
        <w:rPr>
          <w:color w:val="464646"/>
          <w:spacing w:val="-3"/>
          <w:sz w:val="23"/>
        </w:rPr>
        <w:t> </w:t>
      </w:r>
      <w:r>
        <w:rPr>
          <w:color w:val="464646"/>
          <w:w w:val="105"/>
          <w:sz w:val="23"/>
        </w:rPr>
        <w:t>speed-measuring</w:t>
      </w:r>
      <w:r>
        <w:rPr>
          <w:color w:val="464646"/>
          <w:spacing w:val="-19"/>
          <w:sz w:val="23"/>
        </w:rPr>
        <w:t> </w:t>
      </w:r>
      <w:r>
        <w:rPr>
          <w:color w:val="333333"/>
          <w:spacing w:val="2"/>
          <w:w w:val="105"/>
          <w:sz w:val="20"/>
        </w:rPr>
        <w:t>t</w:t>
      </w:r>
      <w:r>
        <w:rPr>
          <w:color w:val="5D5D5D"/>
          <w:spacing w:val="22"/>
          <w:w w:val="106"/>
          <w:sz w:val="20"/>
        </w:rPr>
        <w:t>o</w:t>
      </w:r>
      <w:r>
        <w:rPr>
          <w:color w:val="333333"/>
          <w:w w:val="105"/>
          <w:sz w:val="20"/>
        </w:rPr>
        <w:t>:</w:t>
      </w:r>
    </w:p>
    <w:p>
      <w:pPr>
        <w:pStyle w:val="ListParagraph"/>
        <w:numPr>
          <w:ilvl w:val="0"/>
          <w:numId w:val="219"/>
        </w:numPr>
        <w:tabs>
          <w:tab w:pos="3659" w:val="left" w:leader="none"/>
          <w:tab w:pos="3660" w:val="left" w:leader="none"/>
        </w:tabs>
        <w:spacing w:line="232" w:lineRule="exact" w:before="0" w:after="0"/>
        <w:ind w:left="3659" w:right="0" w:hanging="722"/>
        <w:jc w:val="left"/>
        <w:rPr>
          <w:sz w:val="23"/>
        </w:rPr>
      </w:pPr>
      <w:r>
        <w:rPr>
          <w:color w:val="333333"/>
          <w:w w:val="105"/>
          <w:sz w:val="23"/>
        </w:rPr>
        <w:t>Mo </w:t>
      </w:r>
      <w:r>
        <w:rPr>
          <w:color w:val="757777"/>
          <w:spacing w:val="-3"/>
          <w:w w:val="105"/>
          <w:sz w:val="23"/>
        </w:rPr>
        <w:t>.</w:t>
      </w:r>
      <w:r>
        <w:rPr>
          <w:color w:val="333333"/>
          <w:spacing w:val="-3"/>
          <w:w w:val="105"/>
          <w:sz w:val="23"/>
        </w:rPr>
        <w:t>·tor  </w:t>
      </w:r>
      <w:r>
        <w:rPr>
          <w:color w:val="333333"/>
          <w:w w:val="105"/>
          <w:sz w:val="23"/>
        </w:rPr>
        <w:t>and  enforce  </w:t>
      </w:r>
      <w:r>
        <w:rPr>
          <w:color w:val="464646"/>
          <w:w w:val="105"/>
          <w:sz w:val="23"/>
        </w:rPr>
        <w:t>speed  </w:t>
      </w:r>
      <w:r>
        <w:rPr>
          <w:color w:val="333333"/>
          <w:w w:val="105"/>
          <w:sz w:val="23"/>
        </w:rPr>
        <w:t>limi</w:t>
      </w:r>
      <w:r>
        <w:rPr>
          <w:color w:val="5D5D5D"/>
          <w:w w:val="105"/>
          <w:sz w:val="23"/>
        </w:rPr>
        <w:t>ts  </w:t>
      </w:r>
      <w:r>
        <w:rPr>
          <w:color w:val="333333"/>
          <w:w w:val="105"/>
          <w:sz w:val="23"/>
        </w:rPr>
        <w:t>at  high  </w:t>
      </w:r>
      <w:r>
        <w:rPr>
          <w:color w:val="464646"/>
          <w:w w:val="105"/>
          <w:sz w:val="23"/>
        </w:rPr>
        <w:t>or  </w:t>
      </w:r>
      <w:r>
        <w:rPr>
          <w:color w:val="333333"/>
          <w:w w:val="105"/>
          <w:sz w:val="23"/>
        </w:rPr>
        <w:t>potentially  </w:t>
      </w:r>
      <w:r>
        <w:rPr>
          <w:color w:val="333333"/>
          <w:spacing w:val="-4"/>
          <w:w w:val="105"/>
          <w:sz w:val="23"/>
        </w:rPr>
        <w:t>hi</w:t>
      </w:r>
      <w:r>
        <w:rPr>
          <w:color w:val="5D5D5D"/>
          <w:spacing w:val="-4"/>
          <w:w w:val="105"/>
          <w:sz w:val="23"/>
        </w:rPr>
        <w:t>g</w:t>
      </w:r>
      <w:r>
        <w:rPr>
          <w:color w:val="333333"/>
          <w:spacing w:val="-4"/>
          <w:w w:val="105"/>
          <w:sz w:val="23"/>
        </w:rPr>
        <w:t>h</w:t>
      </w:r>
      <w:r>
        <w:rPr>
          <w:color w:val="333333"/>
          <w:spacing w:val="39"/>
          <w:w w:val="105"/>
          <w:sz w:val="23"/>
        </w:rPr>
        <w:t> </w:t>
      </w:r>
      <w:r>
        <w:rPr>
          <w:color w:val="464646"/>
          <w:w w:val="105"/>
          <w:sz w:val="23"/>
        </w:rPr>
        <w:t>accident</w:t>
      </w:r>
    </w:p>
    <w:p>
      <w:pPr>
        <w:spacing w:line="262" w:lineRule="exact" w:before="13"/>
        <w:ind w:left="3621" w:right="2043" w:firstLine="0"/>
        <w:jc w:val="center"/>
        <w:rPr>
          <w:sz w:val="23"/>
        </w:rPr>
      </w:pPr>
      <w:r>
        <w:rPr/>
        <w:pict>
          <v:shape style="position:absolute;margin-left:206.404694pt;margin-top:8.217858pt;width:1.3pt;height:3.95pt;mso-position-horizontal-relative:page;mso-position-vertical-relative:paragraph;z-index:-418000" type="#_x0000_t202" filled="false" stroked="false">
            <v:textbox inset="0,0,0,0">
              <w:txbxContent>
                <w:p>
                  <w:pPr>
                    <w:spacing w:line="78" w:lineRule="exact" w:before="0"/>
                    <w:ind w:left="0" w:right="0" w:firstLine="0"/>
                    <w:jc w:val="left"/>
                    <w:rPr>
                      <w:rFonts w:ascii="Arial" w:hAnsi="Arial"/>
                      <w:sz w:val="7"/>
                    </w:rPr>
                  </w:pPr>
                  <w:r>
                    <w:rPr>
                      <w:rFonts w:ascii="Arial" w:hAnsi="Arial"/>
                      <w:color w:val="464646"/>
                      <w:w w:val="104"/>
                      <w:sz w:val="7"/>
                    </w:rPr>
                    <w:t>•</w:t>
                  </w:r>
                </w:p>
              </w:txbxContent>
            </v:textbox>
            <w10:wrap type="none"/>
          </v:shape>
        </w:pict>
      </w:r>
      <w:r>
        <w:rPr>
          <w:color w:val="1F1F1F"/>
          <w:w w:val="105"/>
          <w:sz w:val="23"/>
        </w:rPr>
        <w:t>1</w:t>
      </w:r>
      <w:r>
        <w:rPr>
          <w:color w:val="1F1F1F"/>
          <w:spacing w:val="-26"/>
          <w:w w:val="105"/>
          <w:sz w:val="23"/>
        </w:rPr>
        <w:t>o</w:t>
      </w:r>
      <w:r>
        <w:rPr>
          <w:color w:val="464646"/>
          <w:w w:val="104"/>
          <w:sz w:val="23"/>
        </w:rPr>
        <w:t>c</w:t>
      </w:r>
      <w:r>
        <w:rPr>
          <w:color w:val="464646"/>
          <w:spacing w:val="5"/>
          <w:w w:val="104"/>
          <w:sz w:val="23"/>
        </w:rPr>
        <w:t>a</w:t>
      </w:r>
      <w:r>
        <w:rPr>
          <w:rFonts w:ascii="Arial"/>
          <w:color w:val="464646"/>
          <w:w w:val="104"/>
          <w:position w:val="14"/>
          <w:sz w:val="7"/>
        </w:rPr>
        <w:t>1</w:t>
      </w:r>
      <w:r>
        <w:rPr>
          <w:rFonts w:ascii="Arial"/>
          <w:color w:val="464646"/>
          <w:position w:val="14"/>
          <w:sz w:val="7"/>
        </w:rPr>
        <w:t>   </w:t>
      </w:r>
      <w:r>
        <w:rPr>
          <w:rFonts w:ascii="Arial"/>
          <w:color w:val="464646"/>
          <w:spacing w:val="4"/>
          <w:position w:val="14"/>
          <w:sz w:val="7"/>
        </w:rPr>
        <w:t> </w:t>
      </w:r>
      <w:r>
        <w:rPr>
          <w:color w:val="333333"/>
          <w:w w:val="105"/>
          <w:sz w:val="23"/>
        </w:rPr>
        <w:t>ons</w:t>
      </w:r>
      <w:r>
        <w:rPr>
          <w:color w:val="333333"/>
          <w:spacing w:val="-3"/>
          <w:sz w:val="23"/>
        </w:rPr>
        <w:t> </w:t>
      </w:r>
      <w:r>
        <w:rPr>
          <w:color w:val="333333"/>
          <w:w w:val="104"/>
          <w:sz w:val="23"/>
        </w:rPr>
        <w:t>where</w:t>
      </w:r>
      <w:r>
        <w:rPr>
          <w:color w:val="333333"/>
          <w:sz w:val="23"/>
        </w:rPr>
        <w:t> </w:t>
      </w:r>
      <w:r>
        <w:rPr>
          <w:color w:val="464646"/>
          <w:w w:val="104"/>
          <w:sz w:val="23"/>
        </w:rPr>
        <w:t>speed</w:t>
      </w:r>
      <w:r>
        <w:rPr>
          <w:color w:val="464646"/>
          <w:spacing w:val="-4"/>
          <w:sz w:val="23"/>
        </w:rPr>
        <w:t> </w:t>
      </w:r>
      <w:r>
        <w:rPr>
          <w:color w:val="1F1F1F"/>
          <w:w w:val="104"/>
          <w:sz w:val="23"/>
        </w:rPr>
        <w:t>lim</w:t>
      </w:r>
      <w:r>
        <w:rPr>
          <w:color w:val="1F1F1F"/>
          <w:spacing w:val="10"/>
          <w:w w:val="104"/>
          <w:sz w:val="23"/>
        </w:rPr>
        <w:t>i</w:t>
      </w:r>
      <w:r>
        <w:rPr>
          <w:color w:val="464646"/>
          <w:w w:val="106"/>
          <w:sz w:val="23"/>
        </w:rPr>
        <w:t>t</w:t>
      </w:r>
      <w:r>
        <w:rPr>
          <w:color w:val="464646"/>
          <w:spacing w:val="4"/>
          <w:sz w:val="23"/>
        </w:rPr>
        <w:t> </w:t>
      </w:r>
      <w:r>
        <w:rPr>
          <w:color w:val="464646"/>
          <w:spacing w:val="-15"/>
          <w:w w:val="110"/>
          <w:sz w:val="23"/>
        </w:rPr>
        <w:t>v</w:t>
      </w:r>
      <w:r>
        <w:rPr>
          <w:color w:val="1F1F1F"/>
          <w:w w:val="109"/>
          <w:sz w:val="23"/>
        </w:rPr>
        <w:t>io</w:t>
      </w:r>
      <w:r>
        <w:rPr>
          <w:color w:val="1F1F1F"/>
          <w:spacing w:val="-13"/>
          <w:w w:val="109"/>
          <w:sz w:val="23"/>
        </w:rPr>
        <w:t>l</w:t>
      </w:r>
      <w:r>
        <w:rPr>
          <w:color w:val="464646"/>
          <w:w w:val="109"/>
          <w:sz w:val="23"/>
        </w:rPr>
        <w:t>ations</w:t>
      </w:r>
      <w:r>
        <w:rPr>
          <w:color w:val="464646"/>
          <w:spacing w:val="-26"/>
          <w:sz w:val="23"/>
        </w:rPr>
        <w:t> </w:t>
      </w:r>
      <w:r>
        <w:rPr>
          <w:color w:val="464646"/>
          <w:w w:val="107"/>
          <w:sz w:val="23"/>
        </w:rPr>
        <w:t>are</w:t>
      </w:r>
      <w:r>
        <w:rPr>
          <w:color w:val="464646"/>
          <w:spacing w:val="-8"/>
          <w:sz w:val="23"/>
        </w:rPr>
        <w:t> </w:t>
      </w:r>
      <w:r>
        <w:rPr>
          <w:color w:val="333333"/>
          <w:w w:val="107"/>
          <w:sz w:val="23"/>
        </w:rPr>
        <w:t>p</w:t>
      </w:r>
      <w:r>
        <w:rPr>
          <w:color w:val="333333"/>
          <w:spacing w:val="-12"/>
          <w:w w:val="107"/>
          <w:sz w:val="23"/>
        </w:rPr>
        <w:t>r</w:t>
      </w:r>
      <w:r>
        <w:rPr>
          <w:color w:val="5D5D5D"/>
          <w:spacing w:val="-7"/>
          <w:w w:val="107"/>
          <w:sz w:val="23"/>
        </w:rPr>
        <w:t>e</w:t>
      </w:r>
      <w:r>
        <w:rPr>
          <w:color w:val="333333"/>
          <w:w w:val="107"/>
          <w:sz w:val="23"/>
        </w:rPr>
        <w:t>domina</w:t>
      </w:r>
      <w:r>
        <w:rPr>
          <w:color w:val="333333"/>
          <w:spacing w:val="-23"/>
          <w:w w:val="108"/>
          <w:sz w:val="23"/>
        </w:rPr>
        <w:t>n</w:t>
      </w:r>
      <w:r>
        <w:rPr>
          <w:color w:val="5D5D5D"/>
          <w:w w:val="107"/>
          <w:sz w:val="23"/>
        </w:rPr>
        <w:t>t.</w:t>
      </w:r>
    </w:p>
    <w:p>
      <w:pPr>
        <w:pStyle w:val="ListParagraph"/>
        <w:numPr>
          <w:ilvl w:val="0"/>
          <w:numId w:val="219"/>
        </w:numPr>
        <w:tabs>
          <w:tab w:pos="3656" w:val="left" w:leader="none"/>
          <w:tab w:pos="3657" w:val="left" w:leader="none"/>
        </w:tabs>
        <w:spacing w:line="285" w:lineRule="exact" w:before="0" w:after="0"/>
        <w:ind w:left="3656" w:right="0" w:hanging="719"/>
        <w:jc w:val="left"/>
        <w:rPr>
          <w:sz w:val="23"/>
        </w:rPr>
      </w:pPr>
      <w:r>
        <w:rPr>
          <w:color w:val="333333"/>
          <w:w w:val="105"/>
          <w:sz w:val="25"/>
        </w:rPr>
        <w:t>In</w:t>
      </w:r>
      <w:r>
        <w:rPr>
          <w:color w:val="333333"/>
          <w:spacing w:val="-20"/>
          <w:w w:val="105"/>
          <w:sz w:val="25"/>
        </w:rPr>
        <w:t> </w:t>
      </w:r>
      <w:r>
        <w:rPr>
          <w:color w:val="1F1F1F"/>
          <w:w w:val="105"/>
          <w:sz w:val="23"/>
        </w:rPr>
        <w:t>r</w:t>
      </w:r>
      <w:r>
        <w:rPr>
          <w:color w:val="464646"/>
          <w:w w:val="105"/>
          <w:sz w:val="23"/>
        </w:rPr>
        <w:t>esponse</w:t>
      </w:r>
      <w:r>
        <w:rPr>
          <w:color w:val="464646"/>
          <w:spacing w:val="13"/>
          <w:w w:val="105"/>
          <w:sz w:val="23"/>
        </w:rPr>
        <w:t> </w:t>
      </w:r>
      <w:r>
        <w:rPr>
          <w:color w:val="464646"/>
          <w:w w:val="105"/>
          <w:sz w:val="23"/>
        </w:rPr>
        <w:t>to</w:t>
      </w:r>
      <w:r>
        <w:rPr>
          <w:color w:val="464646"/>
          <w:spacing w:val="-4"/>
          <w:w w:val="105"/>
          <w:sz w:val="23"/>
        </w:rPr>
        <w:t> </w:t>
      </w:r>
      <w:r>
        <w:rPr>
          <w:color w:val="333333"/>
          <w:w w:val="105"/>
          <w:sz w:val="23"/>
        </w:rPr>
        <w:t>citizen</w:t>
      </w:r>
      <w:r>
        <w:rPr>
          <w:color w:val="333333"/>
          <w:spacing w:val="-15"/>
          <w:w w:val="105"/>
          <w:sz w:val="23"/>
        </w:rPr>
        <w:t> </w:t>
      </w:r>
      <w:r>
        <w:rPr>
          <w:color w:val="464646"/>
          <w:w w:val="105"/>
          <w:sz w:val="23"/>
        </w:rPr>
        <w:t>comp</w:t>
      </w:r>
      <w:r>
        <w:rPr>
          <w:color w:val="1F1F1F"/>
          <w:w w:val="105"/>
          <w:sz w:val="23"/>
        </w:rPr>
        <w:t>l</w:t>
      </w:r>
      <w:r>
        <w:rPr>
          <w:color w:val="464646"/>
          <w:w w:val="105"/>
          <w:sz w:val="23"/>
        </w:rPr>
        <w:t>aints</w:t>
      </w:r>
      <w:r>
        <w:rPr>
          <w:color w:val="464646"/>
          <w:spacing w:val="-5"/>
          <w:w w:val="105"/>
          <w:sz w:val="23"/>
        </w:rPr>
        <w:t> </w:t>
      </w:r>
      <w:r>
        <w:rPr>
          <w:color w:val="464646"/>
          <w:w w:val="105"/>
          <w:sz w:val="23"/>
        </w:rPr>
        <w:t>concerning</w:t>
      </w:r>
      <w:r>
        <w:rPr>
          <w:color w:val="464646"/>
          <w:spacing w:val="-17"/>
          <w:w w:val="105"/>
          <w:sz w:val="23"/>
        </w:rPr>
        <w:t> </w:t>
      </w:r>
      <w:r>
        <w:rPr>
          <w:color w:val="464646"/>
          <w:w w:val="105"/>
          <w:sz w:val="23"/>
        </w:rPr>
        <w:t>speeding</w:t>
      </w:r>
      <w:r>
        <w:rPr>
          <w:color w:val="464646"/>
          <w:spacing w:val="-10"/>
          <w:w w:val="105"/>
          <w:sz w:val="23"/>
        </w:rPr>
        <w:t> </w:t>
      </w:r>
      <w:r>
        <w:rPr>
          <w:color w:val="333333"/>
          <w:w w:val="105"/>
          <w:sz w:val="23"/>
        </w:rPr>
        <w:t>motorist.</w:t>
      </w:r>
    </w:p>
    <w:p>
      <w:pPr>
        <w:tabs>
          <w:tab w:pos="3663" w:val="left" w:leader="none"/>
        </w:tabs>
        <w:spacing w:line="276" w:lineRule="exact" w:before="0"/>
        <w:ind w:left="2944" w:right="0" w:firstLine="0"/>
        <w:jc w:val="left"/>
        <w:rPr>
          <w:sz w:val="23"/>
        </w:rPr>
      </w:pPr>
      <w:r>
        <w:rPr>
          <w:color w:val="333333"/>
          <w:w w:val="110"/>
          <w:sz w:val="24"/>
        </w:rPr>
        <w:t>(Ill)</w:t>
        <w:tab/>
      </w:r>
      <w:r>
        <w:rPr>
          <w:color w:val="464646"/>
          <w:w w:val="110"/>
          <w:sz w:val="23"/>
        </w:rPr>
        <w:t>To</w:t>
      </w:r>
      <w:r>
        <w:rPr>
          <w:color w:val="464646"/>
          <w:spacing w:val="-29"/>
          <w:w w:val="110"/>
          <w:sz w:val="23"/>
        </w:rPr>
        <w:t> </w:t>
      </w:r>
      <w:r>
        <w:rPr>
          <w:color w:val="333333"/>
          <w:w w:val="110"/>
          <w:sz w:val="23"/>
        </w:rPr>
        <w:t>c</w:t>
      </w:r>
      <w:r>
        <w:rPr>
          <w:color w:val="333333"/>
          <w:spacing w:val="28"/>
          <w:w w:val="110"/>
          <w:sz w:val="23"/>
        </w:rPr>
        <w:t> </w:t>
      </w:r>
      <w:r>
        <w:rPr>
          <w:color w:val="333333"/>
          <w:w w:val="110"/>
          <w:sz w:val="23"/>
        </w:rPr>
        <w:t>nduct</w:t>
      </w:r>
      <w:r>
        <w:rPr>
          <w:color w:val="333333"/>
          <w:spacing w:val="-40"/>
          <w:w w:val="110"/>
          <w:sz w:val="23"/>
        </w:rPr>
        <w:t> </w:t>
      </w:r>
      <w:r>
        <w:rPr>
          <w:color w:val="333333"/>
          <w:w w:val="110"/>
          <w:sz w:val="23"/>
        </w:rPr>
        <w:t>traffic</w:t>
      </w:r>
      <w:r>
        <w:rPr>
          <w:color w:val="333333"/>
          <w:spacing w:val="-22"/>
          <w:w w:val="110"/>
          <w:sz w:val="23"/>
        </w:rPr>
        <w:t> </w:t>
      </w:r>
      <w:r>
        <w:rPr>
          <w:color w:val="464646"/>
          <w:spacing w:val="-7"/>
          <w:w w:val="110"/>
          <w:sz w:val="23"/>
        </w:rPr>
        <w:t>vo</w:t>
      </w:r>
      <w:r>
        <w:rPr>
          <w:color w:val="1F1F1F"/>
          <w:spacing w:val="-7"/>
          <w:w w:val="110"/>
          <w:sz w:val="23"/>
        </w:rPr>
        <w:t>lum</w:t>
      </w:r>
      <w:r>
        <w:rPr>
          <w:color w:val="464646"/>
          <w:spacing w:val="-7"/>
          <w:w w:val="110"/>
          <w:sz w:val="23"/>
        </w:rPr>
        <w:t>e</w:t>
      </w:r>
      <w:r>
        <w:rPr>
          <w:color w:val="464646"/>
          <w:spacing w:val="-22"/>
          <w:w w:val="110"/>
          <w:sz w:val="23"/>
        </w:rPr>
        <w:t> </w:t>
      </w:r>
      <w:r>
        <w:rPr>
          <w:color w:val="333333"/>
          <w:w w:val="110"/>
          <w:sz w:val="23"/>
        </w:rPr>
        <w:t>and</w:t>
      </w:r>
      <w:r>
        <w:rPr>
          <w:color w:val="333333"/>
          <w:spacing w:val="-23"/>
          <w:w w:val="110"/>
          <w:sz w:val="23"/>
        </w:rPr>
        <w:t> </w:t>
      </w:r>
      <w:r>
        <w:rPr>
          <w:color w:val="464646"/>
          <w:w w:val="110"/>
          <w:sz w:val="23"/>
        </w:rPr>
        <w:t>s</w:t>
      </w:r>
      <w:r>
        <w:rPr>
          <w:color w:val="1F1F1F"/>
          <w:w w:val="110"/>
          <w:sz w:val="23"/>
        </w:rPr>
        <w:t>p</w:t>
      </w:r>
      <w:r>
        <w:rPr>
          <w:color w:val="464646"/>
          <w:w w:val="110"/>
          <w:sz w:val="23"/>
        </w:rPr>
        <w:t>eed</w:t>
      </w:r>
      <w:r>
        <w:rPr>
          <w:color w:val="464646"/>
          <w:spacing w:val="-25"/>
          <w:w w:val="110"/>
          <w:sz w:val="23"/>
        </w:rPr>
        <w:t> </w:t>
      </w:r>
      <w:r>
        <w:rPr>
          <w:color w:val="333333"/>
          <w:w w:val="110"/>
          <w:sz w:val="23"/>
        </w:rPr>
        <w:t>percentiie</w:t>
      </w:r>
      <w:r>
        <w:rPr>
          <w:color w:val="333333"/>
          <w:spacing w:val="-19"/>
          <w:w w:val="110"/>
          <w:sz w:val="23"/>
        </w:rPr>
        <w:t> </w:t>
      </w:r>
      <w:r>
        <w:rPr>
          <w:color w:val="464646"/>
          <w:spacing w:val="-3"/>
          <w:w w:val="110"/>
          <w:sz w:val="23"/>
        </w:rPr>
        <w:t>studies</w:t>
      </w:r>
      <w:r>
        <w:rPr>
          <w:color w:val="1F1F1F"/>
          <w:spacing w:val="-3"/>
          <w:w w:val="110"/>
          <w:sz w:val="23"/>
        </w:rPr>
        <w:t>.</w:t>
      </w:r>
    </w:p>
    <w:p>
      <w:pPr>
        <w:pStyle w:val="BodyText"/>
        <w:rPr>
          <w:sz w:val="25"/>
        </w:rPr>
      </w:pPr>
    </w:p>
    <w:p>
      <w:pPr>
        <w:pStyle w:val="ListParagraph"/>
        <w:numPr>
          <w:ilvl w:val="1"/>
          <w:numId w:val="220"/>
        </w:numPr>
        <w:tabs>
          <w:tab w:pos="2213" w:val="left" w:leader="none"/>
        </w:tabs>
        <w:spacing w:line="240" w:lineRule="auto" w:before="0" w:after="0"/>
        <w:ind w:left="2944" w:right="0" w:hanging="1443"/>
        <w:jc w:val="both"/>
        <w:rPr>
          <w:rFonts w:ascii="Arial"/>
          <w:color w:val="464646"/>
          <w:sz w:val="21"/>
        </w:rPr>
      </w:pPr>
      <w:r>
        <w:rPr>
          <w:color w:val="464646"/>
          <w:w w:val="105"/>
          <w:sz w:val="23"/>
        </w:rPr>
        <w:t>POLICY</w:t>
      </w:r>
    </w:p>
    <w:p>
      <w:pPr>
        <w:pStyle w:val="BodyText"/>
        <w:spacing w:before="11"/>
        <w:rPr>
          <w:sz w:val="23"/>
        </w:rPr>
      </w:pPr>
    </w:p>
    <w:p>
      <w:pPr>
        <w:pStyle w:val="ListParagraph"/>
        <w:numPr>
          <w:ilvl w:val="1"/>
          <w:numId w:val="220"/>
        </w:numPr>
        <w:tabs>
          <w:tab w:pos="2953" w:val="left" w:leader="none"/>
        </w:tabs>
        <w:spacing w:line="249" w:lineRule="auto" w:before="0" w:after="0"/>
        <w:ind w:left="2944" w:right="161" w:hanging="726"/>
        <w:jc w:val="both"/>
        <w:rPr>
          <w:color w:val="333333"/>
          <w:sz w:val="23"/>
        </w:rPr>
      </w:pPr>
      <w:r>
        <w:rPr>
          <w:color w:val="464646"/>
          <w:w w:val="105"/>
          <w:sz w:val="23"/>
        </w:rPr>
        <w:t>A</w:t>
      </w:r>
      <w:r>
        <w:rPr>
          <w:color w:val="1F1F1F"/>
          <w:w w:val="105"/>
          <w:sz w:val="23"/>
        </w:rPr>
        <w:t>ll </w:t>
      </w:r>
      <w:r>
        <w:rPr>
          <w:color w:val="464646"/>
          <w:w w:val="105"/>
          <w:sz w:val="23"/>
        </w:rPr>
        <w:t>radar </w:t>
      </w:r>
      <w:r>
        <w:rPr>
          <w:color w:val="464646"/>
          <w:w w:val="105"/>
          <w:sz w:val="22"/>
        </w:rPr>
        <w:t>and </w:t>
      </w:r>
      <w:r>
        <w:rPr>
          <w:color w:val="1F1F1F"/>
          <w:w w:val="105"/>
          <w:sz w:val="23"/>
        </w:rPr>
        <w:t>l</w:t>
      </w:r>
      <w:r>
        <w:rPr>
          <w:color w:val="464646"/>
          <w:w w:val="105"/>
          <w:sz w:val="23"/>
        </w:rPr>
        <w:t>aser </w:t>
      </w:r>
      <w:r>
        <w:rPr>
          <w:color w:val="333333"/>
          <w:w w:val="105"/>
          <w:sz w:val="23"/>
        </w:rPr>
        <w:t>units used </w:t>
      </w:r>
      <w:r>
        <w:rPr>
          <w:color w:val="464646"/>
          <w:w w:val="105"/>
          <w:sz w:val="23"/>
        </w:rPr>
        <w:t>by </w:t>
      </w:r>
      <w:r>
        <w:rPr>
          <w:color w:val="333333"/>
          <w:w w:val="105"/>
          <w:sz w:val="23"/>
        </w:rPr>
        <w:t>the </w:t>
      </w:r>
      <w:r>
        <w:rPr>
          <w:color w:val="464646"/>
          <w:w w:val="105"/>
          <w:sz w:val="23"/>
        </w:rPr>
        <w:t>Essex Police Department </w:t>
      </w:r>
      <w:r>
        <w:rPr>
          <w:color w:val="333333"/>
          <w:w w:val="105"/>
          <w:sz w:val="23"/>
        </w:rPr>
        <w:t>will </w:t>
      </w:r>
      <w:r>
        <w:rPr>
          <w:color w:val="333333"/>
          <w:spacing w:val="-3"/>
          <w:w w:val="105"/>
          <w:sz w:val="23"/>
        </w:rPr>
        <w:t>me</w:t>
      </w:r>
      <w:r>
        <w:rPr>
          <w:color w:val="5D5D5D"/>
          <w:spacing w:val="-3"/>
          <w:w w:val="105"/>
          <w:sz w:val="23"/>
        </w:rPr>
        <w:t>et </w:t>
      </w:r>
      <w:r>
        <w:rPr>
          <w:color w:val="464646"/>
          <w:w w:val="105"/>
          <w:sz w:val="23"/>
        </w:rPr>
        <w:t>or </w:t>
      </w:r>
      <w:r>
        <w:rPr>
          <w:color w:val="5D5D5D"/>
          <w:spacing w:val="-3"/>
          <w:w w:val="105"/>
          <w:sz w:val="23"/>
        </w:rPr>
        <w:t>ex</w:t>
      </w:r>
      <w:r>
        <w:rPr>
          <w:color w:val="333333"/>
          <w:spacing w:val="-3"/>
          <w:w w:val="105"/>
          <w:sz w:val="23"/>
        </w:rPr>
        <w:t>c</w:t>
      </w:r>
      <w:r>
        <w:rPr>
          <w:color w:val="5D5D5D"/>
          <w:spacing w:val="-3"/>
          <w:w w:val="105"/>
          <w:sz w:val="23"/>
        </w:rPr>
        <w:t>eed </w:t>
      </w:r>
      <w:r>
        <w:rPr>
          <w:color w:val="333333"/>
          <w:w w:val="105"/>
          <w:sz w:val="23"/>
        </w:rPr>
        <w:t>the </w:t>
      </w:r>
      <w:r>
        <w:rPr>
          <w:color w:val="464646"/>
          <w:spacing w:val="-6"/>
          <w:w w:val="105"/>
          <w:sz w:val="23"/>
        </w:rPr>
        <w:t>speci</w:t>
      </w:r>
      <w:r>
        <w:rPr>
          <w:color w:val="1F1F1F"/>
          <w:spacing w:val="-6"/>
          <w:w w:val="105"/>
          <w:sz w:val="23"/>
        </w:rPr>
        <w:t>fic</w:t>
      </w:r>
      <w:r>
        <w:rPr>
          <w:color w:val="5D5D5D"/>
          <w:spacing w:val="-6"/>
          <w:w w:val="105"/>
          <w:sz w:val="23"/>
        </w:rPr>
        <w:t>! </w:t>
      </w:r>
      <w:r>
        <w:rPr>
          <w:color w:val="5D5D5D"/>
          <w:w w:val="105"/>
          <w:sz w:val="23"/>
        </w:rPr>
        <w:t>t</w:t>
      </w:r>
      <w:r>
        <w:rPr>
          <w:color w:val="333333"/>
          <w:w w:val="105"/>
          <w:sz w:val="23"/>
        </w:rPr>
        <w:t>ions </w:t>
      </w:r>
      <w:r>
        <w:rPr>
          <w:color w:val="464646"/>
          <w:w w:val="105"/>
          <w:sz w:val="23"/>
        </w:rPr>
        <w:t>of </w:t>
      </w:r>
      <w:r>
        <w:rPr>
          <w:color w:val="333333"/>
          <w:w w:val="105"/>
          <w:sz w:val="23"/>
        </w:rPr>
        <w:t>the National </w:t>
      </w:r>
      <w:r>
        <w:rPr>
          <w:color w:val="464646"/>
          <w:w w:val="105"/>
          <w:sz w:val="23"/>
        </w:rPr>
        <w:t>Highway </w:t>
      </w:r>
      <w:r>
        <w:rPr>
          <w:color w:val="5D5D5D"/>
          <w:w w:val="105"/>
          <w:sz w:val="23"/>
        </w:rPr>
        <w:t>Traffic </w:t>
      </w:r>
      <w:r>
        <w:rPr>
          <w:color w:val="333333"/>
          <w:w w:val="105"/>
          <w:sz w:val="23"/>
        </w:rPr>
        <w:t>S</w:t>
      </w:r>
      <w:r>
        <w:rPr>
          <w:color w:val="5D5D5D"/>
          <w:w w:val="105"/>
          <w:sz w:val="23"/>
        </w:rPr>
        <w:t>af</w:t>
      </w:r>
      <w:r>
        <w:rPr>
          <w:color w:val="333333"/>
          <w:w w:val="105"/>
          <w:sz w:val="23"/>
        </w:rPr>
        <w:t>ety </w:t>
      </w:r>
      <w:r>
        <w:rPr>
          <w:color w:val="464646"/>
          <w:w w:val="105"/>
          <w:sz w:val="23"/>
        </w:rPr>
        <w:t>Administration and the International </w:t>
      </w:r>
      <w:r>
        <w:rPr>
          <w:color w:val="333333"/>
          <w:w w:val="105"/>
          <w:sz w:val="23"/>
        </w:rPr>
        <w:t>Association </w:t>
      </w:r>
      <w:r>
        <w:rPr>
          <w:color w:val="464646"/>
          <w:w w:val="105"/>
          <w:sz w:val="23"/>
        </w:rPr>
        <w:t>of Chiefs </w:t>
      </w:r>
      <w:r>
        <w:rPr>
          <w:color w:val="333333"/>
          <w:w w:val="105"/>
          <w:sz w:val="23"/>
        </w:rPr>
        <w:t>of</w:t>
      </w:r>
      <w:r>
        <w:rPr>
          <w:color w:val="333333"/>
          <w:spacing w:val="-19"/>
          <w:w w:val="105"/>
          <w:sz w:val="23"/>
        </w:rPr>
        <w:t> </w:t>
      </w:r>
      <w:r>
        <w:rPr>
          <w:color w:val="464646"/>
          <w:w w:val="105"/>
          <w:sz w:val="23"/>
        </w:rPr>
        <w:t>Police.</w:t>
      </w:r>
    </w:p>
    <w:p>
      <w:pPr>
        <w:pStyle w:val="ListParagraph"/>
        <w:numPr>
          <w:ilvl w:val="2"/>
          <w:numId w:val="220"/>
        </w:numPr>
        <w:tabs>
          <w:tab w:pos="3675" w:val="left" w:leader="none"/>
          <w:tab w:pos="3676" w:val="left" w:leader="none"/>
        </w:tabs>
        <w:spacing w:line="260" w:lineRule="exact" w:before="0" w:after="0"/>
        <w:ind w:left="3675" w:right="0" w:hanging="731"/>
        <w:jc w:val="left"/>
        <w:rPr>
          <w:sz w:val="23"/>
        </w:rPr>
      </w:pPr>
      <w:r>
        <w:rPr>
          <w:color w:val="333333"/>
          <w:w w:val="105"/>
          <w:sz w:val="23"/>
        </w:rPr>
        <w:t>All $-its </w:t>
      </w:r>
      <w:r>
        <w:rPr>
          <w:color w:val="464646"/>
          <w:spacing w:val="-7"/>
          <w:w w:val="105"/>
          <w:sz w:val="23"/>
        </w:rPr>
        <w:t>shal</w:t>
      </w:r>
      <w:r>
        <w:rPr>
          <w:color w:val="1F1F1F"/>
          <w:spacing w:val="-7"/>
          <w:w w:val="105"/>
          <w:sz w:val="23"/>
        </w:rPr>
        <w:t>l </w:t>
      </w:r>
      <w:r>
        <w:rPr>
          <w:color w:val="333333"/>
          <w:w w:val="105"/>
          <w:sz w:val="23"/>
        </w:rPr>
        <w:t>comply </w:t>
      </w:r>
      <w:r>
        <w:rPr>
          <w:color w:val="464646"/>
          <w:w w:val="105"/>
          <w:sz w:val="23"/>
        </w:rPr>
        <w:t>with local, state </w:t>
      </w:r>
      <w:r>
        <w:rPr>
          <w:color w:val="333333"/>
          <w:w w:val="105"/>
          <w:sz w:val="23"/>
        </w:rPr>
        <w:t>and </w:t>
      </w:r>
      <w:r>
        <w:rPr>
          <w:color w:val="464646"/>
          <w:spacing w:val="-5"/>
          <w:w w:val="105"/>
          <w:sz w:val="23"/>
        </w:rPr>
        <w:t>federa</w:t>
      </w:r>
      <w:r>
        <w:rPr>
          <w:color w:val="1F1F1F"/>
          <w:spacing w:val="-5"/>
          <w:w w:val="105"/>
          <w:sz w:val="23"/>
        </w:rPr>
        <w:t>l </w:t>
      </w:r>
      <w:r>
        <w:rPr>
          <w:color w:val="1F1F1F"/>
          <w:spacing w:val="10"/>
          <w:w w:val="105"/>
          <w:sz w:val="23"/>
        </w:rPr>
        <w:t> </w:t>
      </w:r>
      <w:r>
        <w:rPr>
          <w:color w:val="333333"/>
          <w:w w:val="105"/>
          <w:sz w:val="23"/>
        </w:rPr>
        <w:t>regulations</w:t>
      </w:r>
    </w:p>
    <w:p>
      <w:pPr>
        <w:spacing w:after="0" w:line="260" w:lineRule="exact"/>
        <w:jc w:val="left"/>
        <w:rPr>
          <w:sz w:val="23"/>
        </w:rPr>
        <w:sectPr>
          <w:type w:val="continuous"/>
          <w:pgSz w:w="12240" w:h="15820"/>
          <w:pgMar w:top="320" w:bottom="280" w:left="20" w:right="1160"/>
        </w:sectPr>
      </w:pPr>
    </w:p>
    <w:p>
      <w:pPr>
        <w:pStyle w:val="ListParagraph"/>
        <w:numPr>
          <w:ilvl w:val="1"/>
          <w:numId w:val="221"/>
        </w:numPr>
        <w:tabs>
          <w:tab w:pos="830" w:val="left" w:leader="none"/>
          <w:tab w:pos="831" w:val="left" w:leader="none"/>
        </w:tabs>
        <w:spacing w:line="240" w:lineRule="auto" w:before="62" w:after="0"/>
        <w:ind w:left="1640" w:right="0" w:hanging="1532"/>
        <w:jc w:val="left"/>
        <w:rPr>
          <w:color w:val="363636"/>
          <w:sz w:val="22"/>
        </w:rPr>
      </w:pPr>
      <w:r>
        <w:rPr>
          <w:color w:val="242424"/>
          <w:spacing w:val="5"/>
          <w:w w:val="105"/>
          <w:sz w:val="22"/>
        </w:rPr>
        <w:t>PROC</w:t>
      </w:r>
      <w:r>
        <w:rPr>
          <w:color w:val="4D4D4D"/>
          <w:spacing w:val="5"/>
          <w:w w:val="105"/>
          <w:sz w:val="22"/>
        </w:rPr>
        <w:t>ED</w:t>
      </w:r>
      <w:r>
        <w:rPr>
          <w:color w:val="242424"/>
          <w:spacing w:val="5"/>
          <w:w w:val="105"/>
          <w:sz w:val="22"/>
        </w:rPr>
        <w:t>URE</w:t>
      </w:r>
    </w:p>
    <w:p>
      <w:pPr>
        <w:pStyle w:val="BodyText"/>
        <w:spacing w:before="3"/>
        <w:rPr>
          <w:sz w:val="21"/>
        </w:rPr>
      </w:pPr>
    </w:p>
    <w:p>
      <w:pPr>
        <w:pStyle w:val="ListParagraph"/>
        <w:numPr>
          <w:ilvl w:val="1"/>
          <w:numId w:val="221"/>
        </w:numPr>
        <w:tabs>
          <w:tab w:pos="1564" w:val="left" w:leader="none"/>
          <w:tab w:pos="1565" w:val="left" w:leader="none"/>
        </w:tabs>
        <w:spacing w:line="240" w:lineRule="auto" w:before="0" w:after="0"/>
        <w:ind w:left="1564" w:right="0" w:hanging="718"/>
        <w:jc w:val="left"/>
        <w:rPr>
          <w:color w:val="363636"/>
          <w:sz w:val="22"/>
        </w:rPr>
      </w:pPr>
      <w:r>
        <w:rPr>
          <w:color w:val="363636"/>
          <w:w w:val="110"/>
          <w:sz w:val="22"/>
        </w:rPr>
        <w:t>The</w:t>
      </w:r>
      <w:r>
        <w:rPr>
          <w:color w:val="363636"/>
          <w:spacing w:val="-1"/>
          <w:w w:val="110"/>
          <w:sz w:val="22"/>
        </w:rPr>
        <w:t> </w:t>
      </w:r>
      <w:r>
        <w:rPr>
          <w:color w:val="363636"/>
          <w:w w:val="110"/>
          <w:sz w:val="22"/>
        </w:rPr>
        <w:t>following</w:t>
      </w:r>
      <w:r>
        <w:rPr>
          <w:color w:val="363636"/>
          <w:spacing w:val="-13"/>
          <w:w w:val="110"/>
          <w:sz w:val="22"/>
        </w:rPr>
        <w:t> </w:t>
      </w:r>
      <w:r>
        <w:rPr>
          <w:color w:val="363636"/>
          <w:w w:val="110"/>
          <w:sz w:val="22"/>
        </w:rPr>
        <w:t>procedures</w:t>
      </w:r>
      <w:r>
        <w:rPr>
          <w:color w:val="363636"/>
          <w:spacing w:val="-20"/>
          <w:w w:val="110"/>
          <w:sz w:val="22"/>
        </w:rPr>
        <w:t> </w:t>
      </w:r>
      <w:r>
        <w:rPr>
          <w:color w:val="363636"/>
          <w:w w:val="110"/>
          <w:sz w:val="22"/>
        </w:rPr>
        <w:t>have</w:t>
      </w:r>
      <w:r>
        <w:rPr>
          <w:color w:val="363636"/>
          <w:spacing w:val="-18"/>
          <w:w w:val="110"/>
          <w:sz w:val="22"/>
        </w:rPr>
        <w:t> </w:t>
      </w:r>
      <w:r>
        <w:rPr>
          <w:color w:val="242424"/>
          <w:w w:val="110"/>
          <w:sz w:val="22"/>
        </w:rPr>
        <w:t>been</w:t>
      </w:r>
      <w:r>
        <w:rPr>
          <w:color w:val="242424"/>
          <w:spacing w:val="-23"/>
          <w:w w:val="110"/>
          <w:sz w:val="22"/>
        </w:rPr>
        <w:t> </w:t>
      </w:r>
      <w:r>
        <w:rPr>
          <w:color w:val="363636"/>
          <w:w w:val="110"/>
          <w:sz w:val="22"/>
        </w:rPr>
        <w:t>established</w:t>
      </w:r>
      <w:r>
        <w:rPr>
          <w:color w:val="363636"/>
          <w:spacing w:val="-9"/>
          <w:w w:val="110"/>
          <w:sz w:val="22"/>
        </w:rPr>
        <w:t> </w:t>
      </w:r>
      <w:r>
        <w:rPr>
          <w:color w:val="363636"/>
          <w:w w:val="110"/>
          <w:sz w:val="22"/>
        </w:rPr>
        <w:t>for</w:t>
      </w:r>
      <w:r>
        <w:rPr>
          <w:color w:val="363636"/>
          <w:spacing w:val="-13"/>
          <w:w w:val="110"/>
          <w:sz w:val="22"/>
        </w:rPr>
        <w:t> </w:t>
      </w:r>
      <w:r>
        <w:rPr>
          <w:color w:val="4D4D4D"/>
          <w:w w:val="110"/>
          <w:sz w:val="22"/>
        </w:rPr>
        <w:t>t</w:t>
      </w:r>
      <w:r>
        <w:rPr>
          <w:color w:val="242424"/>
          <w:w w:val="110"/>
          <w:sz w:val="22"/>
        </w:rPr>
        <w:t>he</w:t>
      </w:r>
      <w:r>
        <w:rPr>
          <w:color w:val="242424"/>
          <w:spacing w:val="-8"/>
          <w:w w:val="110"/>
          <w:sz w:val="22"/>
        </w:rPr>
        <w:t> </w:t>
      </w:r>
      <w:r>
        <w:rPr>
          <w:color w:val="363636"/>
          <w:w w:val="110"/>
          <w:sz w:val="22"/>
        </w:rPr>
        <w:t>use</w:t>
      </w:r>
      <w:r>
        <w:rPr>
          <w:color w:val="363636"/>
          <w:spacing w:val="-15"/>
          <w:w w:val="110"/>
          <w:sz w:val="22"/>
        </w:rPr>
        <w:t> </w:t>
      </w:r>
      <w:r>
        <w:rPr>
          <w:color w:val="242424"/>
          <w:w w:val="110"/>
          <w:sz w:val="22"/>
        </w:rPr>
        <w:t>of</w:t>
      </w:r>
      <w:r>
        <w:rPr>
          <w:color w:val="242424"/>
          <w:spacing w:val="-14"/>
          <w:w w:val="110"/>
          <w:sz w:val="22"/>
        </w:rPr>
        <w:t> </w:t>
      </w:r>
      <w:r>
        <w:rPr>
          <w:color w:val="363636"/>
          <w:w w:val="110"/>
          <w:sz w:val="22"/>
        </w:rPr>
        <w:t>radar</w:t>
      </w:r>
      <w:r>
        <w:rPr>
          <w:color w:val="363636"/>
          <w:spacing w:val="-17"/>
          <w:w w:val="110"/>
          <w:sz w:val="22"/>
        </w:rPr>
        <w:t> </w:t>
      </w:r>
      <w:r>
        <w:rPr>
          <w:color w:val="363636"/>
          <w:w w:val="110"/>
          <w:sz w:val="22"/>
        </w:rPr>
        <w:t>and</w:t>
      </w:r>
      <w:r>
        <w:rPr>
          <w:color w:val="363636"/>
          <w:spacing w:val="-9"/>
          <w:w w:val="110"/>
          <w:sz w:val="22"/>
        </w:rPr>
        <w:t> </w:t>
      </w:r>
      <w:r>
        <w:rPr>
          <w:color w:val="242424"/>
          <w:w w:val="110"/>
          <w:sz w:val="22"/>
        </w:rPr>
        <w:t>las</w:t>
      </w:r>
      <w:r>
        <w:rPr>
          <w:color w:val="4D4D4D"/>
          <w:w w:val="110"/>
          <w:sz w:val="22"/>
        </w:rPr>
        <w:t>er</w:t>
      </w:r>
      <w:r>
        <w:rPr>
          <w:color w:val="4D4D4D"/>
          <w:spacing w:val="-14"/>
          <w:w w:val="110"/>
          <w:sz w:val="22"/>
        </w:rPr>
        <w:t> </w:t>
      </w:r>
      <w:r>
        <w:rPr>
          <w:color w:val="242424"/>
          <w:w w:val="110"/>
          <w:sz w:val="22"/>
        </w:rPr>
        <w:t>units:</w:t>
      </w:r>
    </w:p>
    <w:p>
      <w:pPr>
        <w:pStyle w:val="ListParagraph"/>
        <w:numPr>
          <w:ilvl w:val="2"/>
          <w:numId w:val="221"/>
        </w:numPr>
        <w:tabs>
          <w:tab w:pos="2293" w:val="left" w:leader="none"/>
          <w:tab w:pos="2294" w:val="left" w:leader="none"/>
        </w:tabs>
        <w:spacing w:line="240" w:lineRule="auto" w:before="28" w:after="0"/>
        <w:ind w:left="2301" w:right="0" w:hanging="732"/>
        <w:jc w:val="left"/>
        <w:rPr>
          <w:color w:val="4D4D4D"/>
          <w:sz w:val="22"/>
        </w:rPr>
      </w:pPr>
      <w:r>
        <w:rPr>
          <w:color w:val="242424"/>
          <w:w w:val="105"/>
          <w:sz w:val="22"/>
        </w:rPr>
        <w:t>All   uni</w:t>
      </w:r>
      <w:r>
        <w:rPr>
          <w:color w:val="4D4D4D"/>
          <w:w w:val="105"/>
          <w:sz w:val="22"/>
        </w:rPr>
        <w:t>ts   </w:t>
      </w:r>
      <w:r>
        <w:rPr>
          <w:color w:val="363636"/>
          <w:w w:val="105"/>
          <w:sz w:val="22"/>
        </w:rPr>
        <w:t>wi.11   </w:t>
      </w:r>
      <w:r>
        <w:rPr>
          <w:color w:val="242424"/>
          <w:w w:val="105"/>
          <w:sz w:val="22"/>
        </w:rPr>
        <w:t>be   </w:t>
      </w:r>
      <w:r>
        <w:rPr>
          <w:color w:val="363636"/>
          <w:w w:val="105"/>
          <w:sz w:val="22"/>
        </w:rPr>
        <w:t>operated   </w:t>
      </w:r>
      <w:r>
        <w:rPr>
          <w:color w:val="242424"/>
          <w:w w:val="105"/>
          <w:sz w:val="22"/>
        </w:rPr>
        <w:t>in   </w:t>
      </w:r>
      <w:r>
        <w:rPr>
          <w:color w:val="363636"/>
          <w:w w:val="105"/>
          <w:sz w:val="22"/>
        </w:rPr>
        <w:t>compliance   </w:t>
      </w:r>
      <w:r>
        <w:rPr>
          <w:color w:val="242424"/>
          <w:w w:val="105"/>
          <w:sz w:val="22"/>
        </w:rPr>
        <w:t>wi.th   </w:t>
      </w:r>
      <w:r>
        <w:rPr>
          <w:color w:val="363636"/>
          <w:w w:val="105"/>
          <w:sz w:val="22"/>
        </w:rPr>
        <w:t>the</w:t>
      </w:r>
      <w:r>
        <w:rPr>
          <w:color w:val="363636"/>
          <w:spacing w:val="54"/>
          <w:w w:val="105"/>
          <w:sz w:val="22"/>
        </w:rPr>
        <w:t> </w:t>
      </w:r>
      <w:r>
        <w:rPr>
          <w:color w:val="363636"/>
          <w:w w:val="105"/>
          <w:sz w:val="22"/>
        </w:rPr>
        <w:t>manufacturer's</w:t>
      </w:r>
    </w:p>
    <w:p>
      <w:pPr>
        <w:spacing w:line="249" w:lineRule="exact" w:before="57"/>
        <w:ind w:left="2295" w:right="0" w:firstLine="0"/>
        <w:jc w:val="both"/>
        <w:rPr>
          <w:sz w:val="22"/>
        </w:rPr>
      </w:pPr>
      <w:r>
        <w:rPr>
          <w:color w:val="242424"/>
          <w:w w:val="110"/>
          <w:sz w:val="22"/>
        </w:rPr>
        <w:t>instruction</w:t>
      </w:r>
      <w:r>
        <w:rPr>
          <w:color w:val="4D4D4D"/>
          <w:w w:val="110"/>
          <w:sz w:val="22"/>
        </w:rPr>
        <w:t>s.</w:t>
      </w:r>
    </w:p>
    <w:p>
      <w:pPr>
        <w:pStyle w:val="ListParagraph"/>
        <w:numPr>
          <w:ilvl w:val="2"/>
          <w:numId w:val="221"/>
        </w:numPr>
        <w:tabs>
          <w:tab w:pos="2308" w:val="left" w:leader="none"/>
        </w:tabs>
        <w:spacing w:line="261" w:lineRule="auto" w:before="0" w:after="0"/>
        <w:ind w:left="2301" w:right="187" w:hanging="717"/>
        <w:jc w:val="both"/>
        <w:rPr>
          <w:color w:val="363636"/>
          <w:sz w:val="22"/>
        </w:rPr>
      </w:pPr>
      <w:r>
        <w:rPr>
          <w:color w:val="363636"/>
          <w:w w:val="110"/>
          <w:sz w:val="22"/>
        </w:rPr>
        <w:t>All</w:t>
      </w:r>
      <w:r>
        <w:rPr>
          <w:color w:val="363636"/>
          <w:spacing w:val="-43"/>
          <w:w w:val="110"/>
          <w:sz w:val="22"/>
        </w:rPr>
        <w:t> </w:t>
      </w:r>
      <w:r>
        <w:rPr>
          <w:color w:val="363636"/>
          <w:w w:val="110"/>
          <w:sz w:val="22"/>
        </w:rPr>
        <w:t>officers</w:t>
      </w:r>
      <w:r>
        <w:rPr>
          <w:color w:val="363636"/>
          <w:spacing w:val="-32"/>
          <w:w w:val="110"/>
          <w:sz w:val="22"/>
        </w:rPr>
        <w:t> </w:t>
      </w:r>
      <w:r>
        <w:rPr>
          <w:color w:val="242424"/>
          <w:w w:val="110"/>
          <w:sz w:val="22"/>
        </w:rPr>
        <w:t>utilizing</w:t>
      </w:r>
      <w:r>
        <w:rPr>
          <w:color w:val="242424"/>
          <w:spacing w:val="-45"/>
          <w:w w:val="110"/>
          <w:sz w:val="22"/>
        </w:rPr>
        <w:t> </w:t>
      </w:r>
      <w:r>
        <w:rPr>
          <w:color w:val="363636"/>
          <w:w w:val="110"/>
          <w:sz w:val="22"/>
        </w:rPr>
        <w:t>the</w:t>
      </w:r>
      <w:r>
        <w:rPr>
          <w:color w:val="363636"/>
          <w:spacing w:val="-29"/>
          <w:w w:val="110"/>
          <w:sz w:val="22"/>
        </w:rPr>
        <w:t> </w:t>
      </w:r>
      <w:r>
        <w:rPr>
          <w:color w:val="242424"/>
          <w:w w:val="110"/>
          <w:sz w:val="22"/>
        </w:rPr>
        <w:t>unit</w:t>
      </w:r>
      <w:r>
        <w:rPr>
          <w:color w:val="4D4D4D"/>
          <w:w w:val="110"/>
          <w:sz w:val="22"/>
        </w:rPr>
        <w:t>s</w:t>
      </w:r>
      <w:r>
        <w:rPr>
          <w:color w:val="4D4D4D"/>
          <w:spacing w:val="-38"/>
          <w:w w:val="110"/>
          <w:sz w:val="22"/>
        </w:rPr>
        <w:t> </w:t>
      </w:r>
      <w:r>
        <w:rPr>
          <w:color w:val="363636"/>
          <w:w w:val="110"/>
          <w:sz w:val="22"/>
        </w:rPr>
        <w:t>wi.11</w:t>
      </w:r>
      <w:r>
        <w:rPr>
          <w:color w:val="363636"/>
          <w:spacing w:val="-44"/>
          <w:w w:val="110"/>
          <w:sz w:val="22"/>
        </w:rPr>
        <w:t> </w:t>
      </w:r>
      <w:r>
        <w:rPr>
          <w:color w:val="363636"/>
          <w:w w:val="110"/>
          <w:sz w:val="22"/>
        </w:rPr>
        <w:t>be</w:t>
      </w:r>
      <w:r>
        <w:rPr>
          <w:color w:val="363636"/>
          <w:spacing w:val="-26"/>
          <w:w w:val="110"/>
          <w:sz w:val="22"/>
        </w:rPr>
        <w:t> </w:t>
      </w:r>
      <w:r>
        <w:rPr>
          <w:color w:val="363636"/>
          <w:w w:val="110"/>
          <w:sz w:val="22"/>
        </w:rPr>
        <w:t>properly</w:t>
      </w:r>
      <w:r>
        <w:rPr>
          <w:color w:val="363636"/>
          <w:spacing w:val="-30"/>
          <w:w w:val="110"/>
          <w:sz w:val="22"/>
        </w:rPr>
        <w:t> </w:t>
      </w:r>
      <w:r>
        <w:rPr>
          <w:color w:val="242424"/>
          <w:w w:val="110"/>
          <w:sz w:val="22"/>
        </w:rPr>
        <w:t>certifi</w:t>
      </w:r>
      <w:r>
        <w:rPr>
          <w:color w:val="4D4D4D"/>
          <w:w w:val="110"/>
          <w:sz w:val="22"/>
        </w:rPr>
        <w:t>ed</w:t>
      </w:r>
      <w:r>
        <w:rPr>
          <w:color w:val="4D4D4D"/>
          <w:spacing w:val="-41"/>
          <w:w w:val="110"/>
          <w:sz w:val="22"/>
        </w:rPr>
        <w:t> </w:t>
      </w:r>
      <w:r>
        <w:rPr>
          <w:color w:val="363636"/>
          <w:spacing w:val="2"/>
          <w:w w:val="110"/>
          <w:sz w:val="22"/>
        </w:rPr>
        <w:t>throughthe</w:t>
      </w:r>
      <w:r>
        <w:rPr>
          <w:color w:val="363636"/>
          <w:spacing w:val="-41"/>
          <w:w w:val="110"/>
          <w:sz w:val="22"/>
        </w:rPr>
        <w:t> </w:t>
      </w:r>
      <w:r>
        <w:rPr>
          <w:color w:val="363636"/>
          <w:w w:val="110"/>
          <w:sz w:val="22"/>
        </w:rPr>
        <w:t>Vermont Criminal Justice </w:t>
      </w:r>
      <w:r>
        <w:rPr>
          <w:color w:val="242424"/>
          <w:w w:val="110"/>
          <w:sz w:val="22"/>
        </w:rPr>
        <w:t>Training </w:t>
      </w:r>
      <w:r>
        <w:rPr>
          <w:color w:val="363636"/>
          <w:w w:val="110"/>
          <w:sz w:val="22"/>
        </w:rPr>
        <w:t>Council, and be updated </w:t>
      </w:r>
      <w:r>
        <w:rPr>
          <w:color w:val="242424"/>
          <w:w w:val="110"/>
          <w:sz w:val="22"/>
        </w:rPr>
        <w:t>with </w:t>
      </w:r>
      <w:r>
        <w:rPr>
          <w:color w:val="363636"/>
          <w:w w:val="110"/>
          <w:sz w:val="22"/>
        </w:rPr>
        <w:t>any additional </w:t>
      </w:r>
      <w:r>
        <w:rPr>
          <w:color w:val="242424"/>
          <w:w w:val="110"/>
          <w:sz w:val="22"/>
        </w:rPr>
        <w:t>inform</w:t>
      </w:r>
      <w:r>
        <w:rPr>
          <w:color w:val="4D4D4D"/>
          <w:w w:val="110"/>
          <w:sz w:val="22"/>
        </w:rPr>
        <w:t>ation</w:t>
      </w:r>
      <w:r>
        <w:rPr>
          <w:color w:val="4D4D4D"/>
          <w:spacing w:val="-15"/>
          <w:w w:val="110"/>
          <w:sz w:val="22"/>
        </w:rPr>
        <w:t> </w:t>
      </w:r>
      <w:r>
        <w:rPr>
          <w:color w:val="242424"/>
          <w:w w:val="110"/>
          <w:sz w:val="22"/>
        </w:rPr>
        <w:t>rele</w:t>
      </w:r>
      <w:r>
        <w:rPr>
          <w:color w:val="4D4D4D"/>
          <w:w w:val="110"/>
          <w:sz w:val="22"/>
        </w:rPr>
        <w:t>ase</w:t>
      </w:r>
      <w:r>
        <w:rPr>
          <w:color w:val="242424"/>
          <w:w w:val="110"/>
          <w:sz w:val="22"/>
        </w:rPr>
        <w:t>d</w:t>
      </w:r>
      <w:r>
        <w:rPr>
          <w:color w:val="242424"/>
          <w:spacing w:val="3"/>
          <w:w w:val="110"/>
          <w:sz w:val="22"/>
        </w:rPr>
        <w:t> </w:t>
      </w:r>
      <w:r>
        <w:rPr>
          <w:color w:val="242424"/>
          <w:w w:val="110"/>
          <w:sz w:val="22"/>
        </w:rPr>
        <w:t>by</w:t>
      </w:r>
      <w:r>
        <w:rPr>
          <w:color w:val="242424"/>
          <w:spacing w:val="-12"/>
          <w:w w:val="110"/>
          <w:sz w:val="22"/>
        </w:rPr>
        <w:t> </w:t>
      </w:r>
      <w:r>
        <w:rPr>
          <w:color w:val="363636"/>
          <w:w w:val="110"/>
          <w:sz w:val="22"/>
        </w:rPr>
        <w:t>the</w:t>
      </w:r>
      <w:r>
        <w:rPr>
          <w:color w:val="363636"/>
          <w:spacing w:val="-5"/>
          <w:w w:val="110"/>
          <w:sz w:val="22"/>
        </w:rPr>
        <w:t> </w:t>
      </w:r>
      <w:r>
        <w:rPr>
          <w:color w:val="363636"/>
          <w:w w:val="110"/>
          <w:sz w:val="22"/>
        </w:rPr>
        <w:t>manufacturer</w:t>
      </w:r>
      <w:r>
        <w:rPr>
          <w:color w:val="363636"/>
          <w:spacing w:val="2"/>
          <w:w w:val="110"/>
          <w:sz w:val="22"/>
        </w:rPr>
        <w:t> </w:t>
      </w:r>
      <w:r>
        <w:rPr>
          <w:color w:val="363636"/>
          <w:w w:val="110"/>
          <w:sz w:val="22"/>
        </w:rPr>
        <w:t>by</w:t>
      </w:r>
      <w:r>
        <w:rPr>
          <w:color w:val="363636"/>
          <w:spacing w:val="-10"/>
          <w:w w:val="110"/>
          <w:sz w:val="22"/>
        </w:rPr>
        <w:t> </w:t>
      </w:r>
      <w:r>
        <w:rPr>
          <w:color w:val="363636"/>
          <w:w w:val="110"/>
          <w:sz w:val="22"/>
        </w:rPr>
        <w:t>a</w:t>
      </w:r>
      <w:r>
        <w:rPr>
          <w:color w:val="363636"/>
          <w:spacing w:val="-10"/>
          <w:w w:val="110"/>
          <w:sz w:val="22"/>
        </w:rPr>
        <w:t> </w:t>
      </w:r>
      <w:r>
        <w:rPr>
          <w:color w:val="363636"/>
          <w:w w:val="110"/>
          <w:sz w:val="22"/>
        </w:rPr>
        <w:t>certified</w:t>
      </w:r>
      <w:r>
        <w:rPr>
          <w:color w:val="363636"/>
          <w:spacing w:val="-8"/>
          <w:w w:val="110"/>
          <w:sz w:val="22"/>
        </w:rPr>
        <w:t> </w:t>
      </w:r>
      <w:r>
        <w:rPr>
          <w:color w:val="363636"/>
          <w:w w:val="110"/>
          <w:sz w:val="22"/>
        </w:rPr>
        <w:t>instructor.</w:t>
      </w:r>
    </w:p>
    <w:p>
      <w:pPr>
        <w:pStyle w:val="ListParagraph"/>
        <w:numPr>
          <w:ilvl w:val="2"/>
          <w:numId w:val="221"/>
        </w:numPr>
        <w:tabs>
          <w:tab w:pos="2310" w:val="left" w:leader="none"/>
        </w:tabs>
        <w:spacing w:line="273" w:lineRule="auto" w:before="4" w:after="0"/>
        <w:ind w:left="2316" w:right="160" w:hanging="725"/>
        <w:jc w:val="both"/>
        <w:rPr>
          <w:color w:val="4D4D4D"/>
          <w:sz w:val="22"/>
        </w:rPr>
      </w:pPr>
      <w:r>
        <w:rPr>
          <w:color w:val="242424"/>
          <w:w w:val="110"/>
          <w:sz w:val="22"/>
        </w:rPr>
        <w:t>The </w:t>
      </w:r>
      <w:r>
        <w:rPr>
          <w:color w:val="363636"/>
          <w:w w:val="110"/>
          <w:sz w:val="22"/>
        </w:rPr>
        <w:t>radar/laser unit must </w:t>
      </w:r>
      <w:r>
        <w:rPr>
          <w:color w:val="242424"/>
          <w:w w:val="110"/>
          <w:sz w:val="22"/>
        </w:rPr>
        <w:t>be </w:t>
      </w:r>
      <w:r>
        <w:rPr>
          <w:color w:val="363636"/>
          <w:w w:val="110"/>
          <w:sz w:val="22"/>
        </w:rPr>
        <w:t>properly installed and connected </w:t>
      </w:r>
      <w:r>
        <w:rPr>
          <w:color w:val="242424"/>
          <w:spacing w:val="-4"/>
          <w:w w:val="110"/>
          <w:sz w:val="22"/>
        </w:rPr>
        <w:t>t</w:t>
      </w:r>
      <w:r>
        <w:rPr>
          <w:color w:val="4D4D4D"/>
          <w:spacing w:val="-4"/>
          <w:w w:val="110"/>
          <w:sz w:val="22"/>
        </w:rPr>
        <w:t>o </w:t>
      </w:r>
      <w:r>
        <w:rPr>
          <w:color w:val="363636"/>
          <w:w w:val="110"/>
          <w:sz w:val="22"/>
        </w:rPr>
        <w:t>the appropriate power</w:t>
      </w:r>
      <w:r>
        <w:rPr>
          <w:color w:val="363636"/>
          <w:spacing w:val="-19"/>
          <w:w w:val="110"/>
          <w:sz w:val="22"/>
        </w:rPr>
        <w:t> </w:t>
      </w:r>
      <w:r>
        <w:rPr>
          <w:color w:val="363636"/>
          <w:w w:val="110"/>
          <w:sz w:val="22"/>
        </w:rPr>
        <w:t>supply.</w:t>
      </w:r>
    </w:p>
    <w:p>
      <w:pPr>
        <w:pStyle w:val="ListParagraph"/>
        <w:numPr>
          <w:ilvl w:val="2"/>
          <w:numId w:val="221"/>
        </w:numPr>
        <w:tabs>
          <w:tab w:pos="2317" w:val="left" w:leader="none"/>
          <w:tab w:pos="2318" w:val="left" w:leader="none"/>
        </w:tabs>
        <w:spacing w:line="212" w:lineRule="exact" w:before="0" w:after="0"/>
        <w:ind w:left="2317" w:right="0" w:hanging="716"/>
        <w:jc w:val="left"/>
        <w:rPr>
          <w:rFonts w:ascii="Arial"/>
          <w:color w:val="242424"/>
          <w:sz w:val="22"/>
        </w:rPr>
      </w:pPr>
      <w:r>
        <w:rPr>
          <w:color w:val="363636"/>
          <w:w w:val="110"/>
          <w:sz w:val="22"/>
        </w:rPr>
        <w:t>The</w:t>
      </w:r>
      <w:r>
        <w:rPr>
          <w:color w:val="363636"/>
          <w:spacing w:val="-18"/>
          <w:w w:val="110"/>
          <w:sz w:val="22"/>
        </w:rPr>
        <w:t> </w:t>
      </w:r>
      <w:r>
        <w:rPr>
          <w:color w:val="363636"/>
          <w:w w:val="110"/>
          <w:sz w:val="22"/>
        </w:rPr>
        <w:t>effective</w:t>
      </w:r>
      <w:r>
        <w:rPr>
          <w:color w:val="363636"/>
          <w:spacing w:val="-7"/>
          <w:w w:val="110"/>
          <w:sz w:val="22"/>
        </w:rPr>
        <w:t> </w:t>
      </w:r>
      <w:r>
        <w:rPr>
          <w:color w:val="242424"/>
          <w:w w:val="110"/>
          <w:sz w:val="22"/>
        </w:rPr>
        <w:t>range</w:t>
      </w:r>
      <w:r>
        <w:rPr>
          <w:color w:val="242424"/>
          <w:spacing w:val="-17"/>
          <w:w w:val="110"/>
          <w:sz w:val="22"/>
        </w:rPr>
        <w:t> </w:t>
      </w:r>
      <w:r>
        <w:rPr>
          <w:color w:val="363636"/>
          <w:w w:val="110"/>
          <w:sz w:val="22"/>
        </w:rPr>
        <w:t>of </w:t>
      </w:r>
      <w:r>
        <w:rPr>
          <w:color w:val="242424"/>
          <w:w w:val="110"/>
          <w:sz w:val="22"/>
        </w:rPr>
        <w:t>the</w:t>
      </w:r>
      <w:r>
        <w:rPr>
          <w:color w:val="242424"/>
          <w:spacing w:val="-15"/>
          <w:w w:val="110"/>
          <w:sz w:val="22"/>
        </w:rPr>
        <w:t> </w:t>
      </w:r>
      <w:r>
        <w:rPr>
          <w:color w:val="363636"/>
          <w:w w:val="110"/>
          <w:sz w:val="22"/>
        </w:rPr>
        <w:t>particular</w:t>
      </w:r>
      <w:r>
        <w:rPr>
          <w:color w:val="363636"/>
          <w:spacing w:val="-2"/>
          <w:w w:val="110"/>
          <w:sz w:val="22"/>
        </w:rPr>
        <w:t> </w:t>
      </w:r>
      <w:r>
        <w:rPr>
          <w:color w:val="363636"/>
          <w:w w:val="110"/>
          <w:sz w:val="22"/>
        </w:rPr>
        <w:t>unit</w:t>
      </w:r>
      <w:r>
        <w:rPr>
          <w:color w:val="363636"/>
          <w:spacing w:val="-16"/>
          <w:w w:val="110"/>
          <w:sz w:val="22"/>
        </w:rPr>
        <w:t> </w:t>
      </w:r>
      <w:r>
        <w:rPr>
          <w:color w:val="242424"/>
          <w:w w:val="110"/>
          <w:sz w:val="22"/>
        </w:rPr>
        <w:t>must</w:t>
      </w:r>
      <w:r>
        <w:rPr>
          <w:color w:val="242424"/>
          <w:spacing w:val="-14"/>
          <w:w w:val="110"/>
          <w:sz w:val="22"/>
        </w:rPr>
        <w:t> </w:t>
      </w:r>
      <w:r>
        <w:rPr>
          <w:color w:val="363636"/>
          <w:w w:val="110"/>
          <w:sz w:val="22"/>
        </w:rPr>
        <w:t>be</w:t>
      </w:r>
      <w:r>
        <w:rPr>
          <w:color w:val="363636"/>
          <w:spacing w:val="-18"/>
          <w:w w:val="110"/>
          <w:sz w:val="22"/>
        </w:rPr>
        <w:t> </w:t>
      </w:r>
      <w:r>
        <w:rPr>
          <w:color w:val="363636"/>
          <w:w w:val="110"/>
          <w:sz w:val="22"/>
        </w:rPr>
        <w:t>thoroughly</w:t>
      </w:r>
      <w:r>
        <w:rPr>
          <w:color w:val="363636"/>
          <w:spacing w:val="7"/>
          <w:w w:val="110"/>
          <w:sz w:val="22"/>
        </w:rPr>
        <w:t> </w:t>
      </w:r>
      <w:r>
        <w:rPr>
          <w:color w:val="363636"/>
          <w:w w:val="110"/>
          <w:sz w:val="22"/>
        </w:rPr>
        <w:t>understood by</w:t>
      </w:r>
    </w:p>
    <w:p>
      <w:pPr>
        <w:spacing w:before="29"/>
        <w:ind w:left="2321" w:right="0" w:firstLine="0"/>
        <w:jc w:val="both"/>
        <w:rPr>
          <w:sz w:val="22"/>
        </w:rPr>
      </w:pPr>
      <w:r>
        <w:rPr>
          <w:color w:val="4D4D4D"/>
          <w:w w:val="110"/>
          <w:sz w:val="22"/>
        </w:rPr>
        <w:t>the </w:t>
      </w:r>
      <w:r>
        <w:rPr>
          <w:color w:val="363636"/>
          <w:w w:val="110"/>
          <w:sz w:val="22"/>
        </w:rPr>
        <w:t>operator </w:t>
      </w:r>
      <w:r>
        <w:rPr>
          <w:color w:val="4D4D4D"/>
          <w:w w:val="110"/>
          <w:sz w:val="22"/>
        </w:rPr>
        <w:t>so </w:t>
      </w:r>
      <w:r>
        <w:rPr>
          <w:color w:val="363636"/>
          <w:w w:val="110"/>
          <w:sz w:val="22"/>
        </w:rPr>
        <w:t>visual </w:t>
      </w:r>
      <w:r>
        <w:rPr>
          <w:color w:val="242424"/>
          <w:w w:val="110"/>
          <w:sz w:val="22"/>
        </w:rPr>
        <w:t>ob</w:t>
      </w:r>
      <w:r>
        <w:rPr>
          <w:color w:val="4D4D4D"/>
          <w:w w:val="110"/>
          <w:sz w:val="22"/>
        </w:rPr>
        <w:t>servation</w:t>
      </w:r>
      <w:r>
        <w:rPr>
          <w:color w:val="242424"/>
          <w:w w:val="110"/>
          <w:sz w:val="22"/>
        </w:rPr>
        <w:t>s </w:t>
      </w:r>
      <w:r>
        <w:rPr>
          <w:color w:val="363636"/>
          <w:w w:val="110"/>
          <w:sz w:val="22"/>
        </w:rPr>
        <w:t>can </w:t>
      </w:r>
      <w:r>
        <w:rPr>
          <w:color w:val="4D4D4D"/>
          <w:w w:val="110"/>
          <w:sz w:val="22"/>
        </w:rPr>
        <w:t>s</w:t>
      </w:r>
      <w:r>
        <w:rPr>
          <w:color w:val="242424"/>
          <w:w w:val="110"/>
          <w:sz w:val="22"/>
        </w:rPr>
        <w:t>upport </w:t>
      </w:r>
      <w:r>
        <w:rPr>
          <w:color w:val="363636"/>
          <w:w w:val="110"/>
          <w:sz w:val="22"/>
        </w:rPr>
        <w:t>the </w:t>
      </w:r>
      <w:r>
        <w:rPr>
          <w:color w:val="4D4D4D"/>
          <w:w w:val="110"/>
          <w:sz w:val="22"/>
        </w:rPr>
        <w:t>speed </w:t>
      </w:r>
      <w:r>
        <w:rPr>
          <w:color w:val="363636"/>
          <w:w w:val="110"/>
          <w:sz w:val="22"/>
        </w:rPr>
        <w:t>meter readings.</w:t>
      </w:r>
    </w:p>
    <w:p>
      <w:pPr>
        <w:pStyle w:val="ListParagraph"/>
        <w:numPr>
          <w:ilvl w:val="2"/>
          <w:numId w:val="221"/>
        </w:numPr>
        <w:tabs>
          <w:tab w:pos="2318" w:val="left" w:leader="none"/>
        </w:tabs>
        <w:spacing w:line="266" w:lineRule="auto" w:before="29" w:after="0"/>
        <w:ind w:left="2328" w:right="149" w:hanging="715"/>
        <w:jc w:val="both"/>
        <w:rPr>
          <w:color w:val="363636"/>
          <w:sz w:val="22"/>
        </w:rPr>
      </w:pPr>
      <w:r>
        <w:rPr>
          <w:color w:val="242424"/>
          <w:w w:val="110"/>
          <w:sz w:val="22"/>
        </w:rPr>
        <w:t>The </w:t>
      </w:r>
      <w:r>
        <w:rPr>
          <w:color w:val="363636"/>
          <w:w w:val="110"/>
          <w:sz w:val="22"/>
        </w:rPr>
        <w:t>operator must </w:t>
      </w:r>
      <w:r>
        <w:rPr>
          <w:color w:val="242424"/>
          <w:w w:val="110"/>
          <w:sz w:val="22"/>
        </w:rPr>
        <w:t>choo</w:t>
      </w:r>
      <w:r>
        <w:rPr>
          <w:color w:val="4D4D4D"/>
          <w:w w:val="110"/>
          <w:sz w:val="22"/>
        </w:rPr>
        <w:t>se </w:t>
      </w:r>
      <w:r>
        <w:rPr>
          <w:color w:val="363636"/>
          <w:w w:val="110"/>
          <w:sz w:val="22"/>
        </w:rPr>
        <w:t>an appropriate </w:t>
      </w:r>
      <w:r>
        <w:rPr>
          <w:color w:val="242424"/>
          <w:w w:val="110"/>
          <w:sz w:val="22"/>
        </w:rPr>
        <w:t>location </w:t>
      </w:r>
      <w:r>
        <w:rPr>
          <w:color w:val="363636"/>
          <w:w w:val="110"/>
          <w:sz w:val="22"/>
        </w:rPr>
        <w:t>where speed has been identified as </w:t>
      </w:r>
      <w:r>
        <w:rPr>
          <w:color w:val="242424"/>
          <w:w w:val="110"/>
          <w:sz w:val="22"/>
        </w:rPr>
        <w:t>a </w:t>
      </w:r>
      <w:r>
        <w:rPr>
          <w:color w:val="363636"/>
          <w:w w:val="110"/>
          <w:sz w:val="22"/>
        </w:rPr>
        <w:t>factor through personal experience or through </w:t>
      </w:r>
      <w:r>
        <w:rPr>
          <w:color w:val="242424"/>
          <w:w w:val="110"/>
          <w:sz w:val="22"/>
        </w:rPr>
        <w:t>directions </w:t>
      </w:r>
      <w:r>
        <w:rPr>
          <w:color w:val="363636"/>
          <w:w w:val="110"/>
          <w:sz w:val="22"/>
        </w:rPr>
        <w:t>of the supervisor. </w:t>
      </w:r>
      <w:r>
        <w:rPr>
          <w:color w:val="242424"/>
          <w:w w:val="110"/>
          <w:sz w:val="22"/>
        </w:rPr>
        <w:t>The </w:t>
      </w:r>
      <w:r>
        <w:rPr>
          <w:color w:val="363636"/>
          <w:w w:val="110"/>
          <w:sz w:val="22"/>
        </w:rPr>
        <w:t>officer </w:t>
      </w:r>
      <w:r>
        <w:rPr>
          <w:color w:val="242424"/>
          <w:w w:val="110"/>
          <w:sz w:val="22"/>
        </w:rPr>
        <w:t>sho</w:t>
      </w:r>
      <w:r>
        <w:rPr>
          <w:color w:val="4D4D4D"/>
          <w:w w:val="110"/>
          <w:sz w:val="22"/>
        </w:rPr>
        <w:t>uld c</w:t>
      </w:r>
      <w:r>
        <w:rPr>
          <w:color w:val="242424"/>
          <w:w w:val="110"/>
          <w:sz w:val="22"/>
        </w:rPr>
        <w:t>hoose </w:t>
      </w:r>
      <w:r>
        <w:rPr>
          <w:color w:val="363636"/>
          <w:w w:val="110"/>
          <w:sz w:val="22"/>
        </w:rPr>
        <w:t>a </w:t>
      </w:r>
      <w:r>
        <w:rPr>
          <w:color w:val="4D4D4D"/>
          <w:w w:val="110"/>
          <w:sz w:val="22"/>
        </w:rPr>
        <w:t>spot </w:t>
      </w:r>
      <w:r>
        <w:rPr>
          <w:color w:val="363636"/>
          <w:w w:val="110"/>
          <w:sz w:val="22"/>
        </w:rPr>
        <w:t>conducive to the effective and </w:t>
      </w:r>
      <w:r>
        <w:rPr>
          <w:color w:val="242424"/>
          <w:w w:val="110"/>
          <w:sz w:val="22"/>
        </w:rPr>
        <w:t>safe </w:t>
      </w:r>
      <w:r>
        <w:rPr>
          <w:color w:val="363636"/>
          <w:w w:val="110"/>
          <w:sz w:val="22"/>
        </w:rPr>
        <w:t>operation </w:t>
      </w:r>
      <w:r>
        <w:rPr>
          <w:color w:val="242424"/>
          <w:w w:val="110"/>
          <w:sz w:val="22"/>
        </w:rPr>
        <w:t>of </w:t>
      </w:r>
      <w:r>
        <w:rPr>
          <w:color w:val="363636"/>
          <w:w w:val="110"/>
          <w:sz w:val="22"/>
        </w:rPr>
        <w:t>speed measuring</w:t>
      </w:r>
      <w:r>
        <w:rPr>
          <w:color w:val="363636"/>
          <w:spacing w:val="-34"/>
          <w:w w:val="110"/>
          <w:sz w:val="22"/>
        </w:rPr>
        <w:t> </w:t>
      </w:r>
      <w:r>
        <w:rPr>
          <w:color w:val="242424"/>
          <w:w w:val="110"/>
          <w:sz w:val="22"/>
        </w:rPr>
        <w:t>device</w:t>
      </w:r>
      <w:r>
        <w:rPr>
          <w:color w:val="4D4D4D"/>
          <w:w w:val="110"/>
          <w:sz w:val="22"/>
        </w:rPr>
        <w:t>s.</w:t>
      </w:r>
    </w:p>
    <w:p>
      <w:pPr>
        <w:pStyle w:val="ListParagraph"/>
        <w:numPr>
          <w:ilvl w:val="2"/>
          <w:numId w:val="221"/>
        </w:numPr>
        <w:tabs>
          <w:tab w:pos="2331" w:val="left" w:leader="none"/>
          <w:tab w:pos="2332" w:val="left" w:leader="none"/>
        </w:tabs>
        <w:spacing w:line="261" w:lineRule="auto" w:before="0" w:after="0"/>
        <w:ind w:left="2345" w:right="160" w:hanging="725"/>
        <w:jc w:val="left"/>
        <w:rPr>
          <w:color w:val="363636"/>
          <w:sz w:val="22"/>
        </w:rPr>
      </w:pPr>
      <w:r>
        <w:rPr>
          <w:color w:val="4D4D4D"/>
          <w:w w:val="110"/>
          <w:sz w:val="22"/>
        </w:rPr>
        <w:t>The </w:t>
      </w:r>
      <w:r>
        <w:rPr>
          <w:color w:val="363636"/>
          <w:w w:val="110"/>
          <w:sz w:val="22"/>
        </w:rPr>
        <w:t>radar or </w:t>
      </w:r>
      <w:r>
        <w:rPr>
          <w:color w:val="242424"/>
          <w:w w:val="110"/>
          <w:sz w:val="22"/>
        </w:rPr>
        <w:t>laser unit </w:t>
      </w:r>
      <w:r>
        <w:rPr>
          <w:color w:val="363636"/>
          <w:w w:val="110"/>
          <w:sz w:val="22"/>
        </w:rPr>
        <w:t>will </w:t>
      </w:r>
      <w:r>
        <w:rPr>
          <w:color w:val="242424"/>
          <w:w w:val="110"/>
          <w:sz w:val="22"/>
        </w:rPr>
        <w:t>be properl</w:t>
      </w:r>
      <w:r>
        <w:rPr>
          <w:color w:val="4D4D4D"/>
          <w:w w:val="110"/>
          <w:sz w:val="22"/>
        </w:rPr>
        <w:t>y </w:t>
      </w:r>
      <w:r>
        <w:rPr>
          <w:color w:val="363636"/>
          <w:w w:val="110"/>
          <w:sz w:val="22"/>
        </w:rPr>
        <w:t>checked to ensure accuracy </w:t>
      </w:r>
      <w:r>
        <w:rPr>
          <w:color w:val="242424"/>
          <w:w w:val="110"/>
          <w:sz w:val="22"/>
        </w:rPr>
        <w:t>in </w:t>
      </w:r>
      <w:r>
        <w:rPr>
          <w:color w:val="363636"/>
          <w:w w:val="110"/>
          <w:sz w:val="22"/>
        </w:rPr>
        <w:t>checking speed. This check will </w:t>
      </w:r>
      <w:r>
        <w:rPr>
          <w:color w:val="242424"/>
          <w:w w:val="110"/>
          <w:sz w:val="22"/>
        </w:rPr>
        <w:t>be </w:t>
      </w:r>
      <w:r>
        <w:rPr>
          <w:color w:val="363636"/>
          <w:w w:val="110"/>
          <w:sz w:val="22"/>
        </w:rPr>
        <w:t>performed </w:t>
      </w:r>
      <w:r>
        <w:rPr>
          <w:color w:val="242424"/>
          <w:w w:val="110"/>
          <w:sz w:val="22"/>
        </w:rPr>
        <w:t>prior </w:t>
      </w:r>
      <w:r>
        <w:rPr>
          <w:color w:val="4D4D4D"/>
          <w:w w:val="110"/>
          <w:sz w:val="22"/>
        </w:rPr>
        <w:t>to </w:t>
      </w:r>
      <w:r>
        <w:rPr>
          <w:color w:val="242424"/>
          <w:spacing w:val="-4"/>
          <w:w w:val="110"/>
          <w:sz w:val="22"/>
        </w:rPr>
        <w:t>u</w:t>
      </w:r>
      <w:r>
        <w:rPr>
          <w:color w:val="4D4D4D"/>
          <w:spacing w:val="-4"/>
          <w:w w:val="110"/>
          <w:sz w:val="22"/>
        </w:rPr>
        <w:t>se </w:t>
      </w:r>
      <w:r>
        <w:rPr>
          <w:color w:val="363636"/>
          <w:w w:val="110"/>
          <w:sz w:val="22"/>
        </w:rPr>
        <w:t>at a location. </w:t>
      </w:r>
      <w:r>
        <w:rPr>
          <w:color w:val="242424"/>
          <w:spacing w:val="-3"/>
          <w:w w:val="110"/>
          <w:sz w:val="22"/>
        </w:rPr>
        <w:t>Mo</w:t>
      </w:r>
      <w:r>
        <w:rPr>
          <w:color w:val="4D4D4D"/>
          <w:spacing w:val="-3"/>
          <w:w w:val="110"/>
          <w:sz w:val="22"/>
        </w:rPr>
        <w:t>st </w:t>
      </w:r>
      <w:r>
        <w:rPr>
          <w:color w:val="363636"/>
          <w:w w:val="110"/>
          <w:sz w:val="22"/>
        </w:rPr>
        <w:t>manufacturers </w:t>
      </w:r>
      <w:r>
        <w:rPr>
          <w:color w:val="242424"/>
          <w:w w:val="110"/>
          <w:sz w:val="22"/>
        </w:rPr>
        <w:t>recommend </w:t>
      </w:r>
      <w:r>
        <w:rPr>
          <w:color w:val="363636"/>
          <w:w w:val="110"/>
          <w:sz w:val="22"/>
        </w:rPr>
        <w:t>specific methods of checking the unit</w:t>
      </w:r>
      <w:r>
        <w:rPr>
          <w:color w:val="363636"/>
          <w:spacing w:val="-41"/>
          <w:w w:val="110"/>
          <w:sz w:val="22"/>
        </w:rPr>
        <w:t> </w:t>
      </w:r>
      <w:r>
        <w:rPr>
          <w:color w:val="363636"/>
          <w:w w:val="110"/>
          <w:sz w:val="22"/>
        </w:rPr>
        <w:t>and are to be followed without</w:t>
      </w:r>
      <w:r>
        <w:rPr>
          <w:color w:val="363636"/>
          <w:spacing w:val="-24"/>
          <w:w w:val="110"/>
          <w:sz w:val="22"/>
        </w:rPr>
        <w:t> </w:t>
      </w:r>
      <w:r>
        <w:rPr>
          <w:color w:val="363636"/>
          <w:w w:val="110"/>
          <w:sz w:val="22"/>
        </w:rPr>
        <w:t>exception.</w:t>
      </w:r>
    </w:p>
    <w:p>
      <w:pPr>
        <w:pStyle w:val="ListParagraph"/>
        <w:numPr>
          <w:ilvl w:val="2"/>
          <w:numId w:val="221"/>
        </w:numPr>
        <w:tabs>
          <w:tab w:pos="2359" w:val="left" w:leader="none"/>
        </w:tabs>
        <w:spacing w:line="264" w:lineRule="auto" w:before="12" w:after="0"/>
        <w:ind w:left="2350" w:right="132" w:hanging="723"/>
        <w:jc w:val="both"/>
        <w:rPr>
          <w:color w:val="363636"/>
          <w:sz w:val="22"/>
        </w:rPr>
      </w:pPr>
      <w:r>
        <w:rPr>
          <w:color w:val="242424"/>
          <w:sz w:val="22"/>
        </w:rPr>
        <w:t>An operational  </w:t>
      </w:r>
      <w:r>
        <w:rPr>
          <w:color w:val="363636"/>
          <w:sz w:val="22"/>
        </w:rPr>
        <w:t>check  of  the  radar/laser  </w:t>
      </w:r>
      <w:r>
        <w:rPr>
          <w:color w:val="242424"/>
          <w:sz w:val="22"/>
        </w:rPr>
        <w:t>unit </w:t>
      </w:r>
      <w:r>
        <w:rPr>
          <w:color w:val="363636"/>
          <w:sz w:val="22"/>
        </w:rPr>
        <w:t>wi.11  be  </w:t>
      </w:r>
      <w:r>
        <w:rPr>
          <w:color w:val="242424"/>
          <w:sz w:val="22"/>
        </w:rPr>
        <w:t>made </w:t>
      </w:r>
      <w:r>
        <w:rPr>
          <w:color w:val="363636"/>
          <w:sz w:val="22"/>
        </w:rPr>
        <w:t>at  the  </w:t>
      </w:r>
      <w:r>
        <w:rPr>
          <w:color w:val="242424"/>
          <w:sz w:val="22"/>
        </w:rPr>
        <w:t>beginnin</w:t>
      </w:r>
      <w:r>
        <w:rPr>
          <w:color w:val="4D4D4D"/>
          <w:sz w:val="22"/>
        </w:rPr>
        <w:t>g </w:t>
      </w:r>
      <w:r>
        <w:rPr>
          <w:color w:val="363636"/>
          <w:sz w:val="22"/>
        </w:rPr>
        <w:t>of each </w:t>
      </w:r>
      <w:r>
        <w:rPr>
          <w:color w:val="4D4D4D"/>
          <w:sz w:val="22"/>
        </w:rPr>
        <w:t>shift</w:t>
      </w:r>
      <w:r>
        <w:rPr>
          <w:color w:val="242424"/>
          <w:sz w:val="22"/>
        </w:rPr>
        <w:t>. The </w:t>
      </w:r>
      <w:r>
        <w:rPr>
          <w:color w:val="363636"/>
          <w:sz w:val="22"/>
        </w:rPr>
        <w:t>unit will be </w:t>
      </w:r>
      <w:r>
        <w:rPr>
          <w:color w:val="242424"/>
          <w:sz w:val="22"/>
        </w:rPr>
        <w:t>check</w:t>
      </w:r>
      <w:r>
        <w:rPr>
          <w:color w:val="4D4D4D"/>
          <w:sz w:val="22"/>
        </w:rPr>
        <w:t>ed </w:t>
      </w:r>
      <w:r>
        <w:rPr>
          <w:color w:val="363636"/>
          <w:sz w:val="22"/>
        </w:rPr>
        <w:t>again </w:t>
      </w:r>
      <w:r>
        <w:rPr>
          <w:color w:val="4D4D4D"/>
          <w:sz w:val="22"/>
        </w:rPr>
        <w:t>at </w:t>
      </w:r>
      <w:r>
        <w:rPr>
          <w:color w:val="363636"/>
          <w:sz w:val="22"/>
        </w:rPr>
        <w:t>the end of each  shift  if  a Vermont  Traffic  Complaint   was </w:t>
      </w:r>
      <w:r>
        <w:rPr>
          <w:color w:val="363636"/>
          <w:spacing w:val="30"/>
          <w:sz w:val="22"/>
        </w:rPr>
        <w:t> </w:t>
      </w:r>
      <w:r>
        <w:rPr>
          <w:color w:val="242424"/>
          <w:sz w:val="22"/>
        </w:rPr>
        <w:t>issu</w:t>
      </w:r>
      <w:r>
        <w:rPr>
          <w:color w:val="4D4D4D"/>
          <w:sz w:val="22"/>
        </w:rPr>
        <w:t>ed.</w:t>
      </w:r>
    </w:p>
    <w:p>
      <w:pPr>
        <w:pStyle w:val="ListParagraph"/>
        <w:numPr>
          <w:ilvl w:val="2"/>
          <w:numId w:val="221"/>
        </w:numPr>
        <w:tabs>
          <w:tab w:pos="2355" w:val="left" w:leader="none"/>
        </w:tabs>
        <w:spacing w:line="245" w:lineRule="exact" w:before="0" w:after="0"/>
        <w:ind w:left="2354" w:right="0" w:hanging="720"/>
        <w:jc w:val="both"/>
        <w:rPr>
          <w:color w:val="242424"/>
          <w:sz w:val="22"/>
        </w:rPr>
      </w:pPr>
      <w:r>
        <w:rPr>
          <w:color w:val="363636"/>
          <w:w w:val="110"/>
          <w:sz w:val="23"/>
        </w:rPr>
        <w:t>If  </w:t>
      </w:r>
      <w:r>
        <w:rPr>
          <w:color w:val="363636"/>
          <w:w w:val="110"/>
          <w:sz w:val="22"/>
        </w:rPr>
        <w:t>a  radar  or  </w:t>
      </w:r>
      <w:r>
        <w:rPr>
          <w:color w:val="242424"/>
          <w:w w:val="110"/>
          <w:sz w:val="22"/>
        </w:rPr>
        <w:t>laser  unit  </w:t>
      </w:r>
      <w:r>
        <w:rPr>
          <w:color w:val="4D4D4D"/>
          <w:w w:val="110"/>
          <w:sz w:val="22"/>
        </w:rPr>
        <w:t>fails  </w:t>
      </w:r>
      <w:r>
        <w:rPr>
          <w:color w:val="242424"/>
          <w:w w:val="110"/>
          <w:sz w:val="22"/>
        </w:rPr>
        <w:t>the  </w:t>
      </w:r>
      <w:r>
        <w:rPr>
          <w:color w:val="363636"/>
          <w:w w:val="110"/>
          <w:sz w:val="22"/>
        </w:rPr>
        <w:t>operational  check,  </w:t>
      </w:r>
      <w:r>
        <w:rPr>
          <w:color w:val="242424"/>
          <w:w w:val="110"/>
          <w:sz w:val="22"/>
        </w:rPr>
        <w:t>the  </w:t>
      </w:r>
      <w:r>
        <w:rPr>
          <w:color w:val="363636"/>
          <w:w w:val="110"/>
          <w:sz w:val="22"/>
        </w:rPr>
        <w:t>officer    </w:t>
      </w:r>
      <w:r>
        <w:rPr>
          <w:color w:val="363636"/>
          <w:spacing w:val="12"/>
          <w:w w:val="110"/>
          <w:sz w:val="22"/>
        </w:rPr>
        <w:t> </w:t>
      </w:r>
      <w:r>
        <w:rPr>
          <w:color w:val="242424"/>
          <w:w w:val="110"/>
          <w:sz w:val="22"/>
        </w:rPr>
        <w:t>will</w:t>
      </w:r>
    </w:p>
    <w:p>
      <w:pPr>
        <w:spacing w:line="261" w:lineRule="auto" w:before="27"/>
        <w:ind w:left="2365" w:right="121" w:hanging="5"/>
        <w:jc w:val="both"/>
        <w:rPr>
          <w:sz w:val="22"/>
        </w:rPr>
      </w:pPr>
      <w:r>
        <w:rPr>
          <w:color w:val="242424"/>
          <w:w w:val="110"/>
          <w:sz w:val="22"/>
        </w:rPr>
        <w:t>imm</w:t>
      </w:r>
      <w:r>
        <w:rPr>
          <w:color w:val="4D4D4D"/>
          <w:w w:val="110"/>
          <w:sz w:val="22"/>
        </w:rPr>
        <w:t>ediately </w:t>
      </w:r>
      <w:r>
        <w:rPr>
          <w:color w:val="242424"/>
          <w:w w:val="110"/>
          <w:sz w:val="22"/>
        </w:rPr>
        <w:t>take </w:t>
      </w:r>
      <w:r>
        <w:rPr>
          <w:color w:val="363636"/>
          <w:w w:val="110"/>
          <w:sz w:val="22"/>
        </w:rPr>
        <w:t>it out </w:t>
      </w:r>
      <w:r>
        <w:rPr>
          <w:color w:val="242424"/>
          <w:w w:val="110"/>
          <w:sz w:val="22"/>
        </w:rPr>
        <w:t>of </w:t>
      </w:r>
      <w:r>
        <w:rPr>
          <w:color w:val="4D4D4D"/>
          <w:w w:val="110"/>
          <w:sz w:val="22"/>
        </w:rPr>
        <w:t>service </w:t>
      </w:r>
      <w:r>
        <w:rPr>
          <w:color w:val="242424"/>
          <w:w w:val="110"/>
          <w:sz w:val="22"/>
        </w:rPr>
        <w:t>and noti</w:t>
      </w:r>
      <w:r>
        <w:rPr>
          <w:color w:val="4D4D4D"/>
          <w:w w:val="110"/>
          <w:sz w:val="22"/>
        </w:rPr>
        <w:t>fy </w:t>
      </w:r>
      <w:r>
        <w:rPr>
          <w:color w:val="363636"/>
          <w:w w:val="110"/>
          <w:sz w:val="22"/>
        </w:rPr>
        <w:t>the shift </w:t>
      </w:r>
      <w:r>
        <w:rPr>
          <w:color w:val="4D4D4D"/>
          <w:w w:val="110"/>
          <w:sz w:val="22"/>
        </w:rPr>
        <w:t>supervisor </w:t>
      </w:r>
      <w:r>
        <w:rPr>
          <w:color w:val="363636"/>
          <w:w w:val="110"/>
          <w:sz w:val="22"/>
        </w:rPr>
        <w:t>as well as </w:t>
      </w:r>
      <w:r>
        <w:rPr>
          <w:color w:val="242424"/>
          <w:w w:val="110"/>
          <w:sz w:val="22"/>
        </w:rPr>
        <w:t>the </w:t>
      </w:r>
      <w:r>
        <w:rPr>
          <w:color w:val="363636"/>
          <w:w w:val="110"/>
          <w:sz w:val="22"/>
        </w:rPr>
        <w:t>officer designated </w:t>
      </w:r>
      <w:r>
        <w:rPr>
          <w:color w:val="4D4D4D"/>
          <w:w w:val="110"/>
          <w:sz w:val="22"/>
        </w:rPr>
        <w:t>to </w:t>
      </w:r>
      <w:r>
        <w:rPr>
          <w:color w:val="363636"/>
          <w:w w:val="110"/>
          <w:sz w:val="22"/>
        </w:rPr>
        <w:t>the regular </w:t>
      </w:r>
      <w:r>
        <w:rPr>
          <w:color w:val="242424"/>
          <w:w w:val="110"/>
          <w:sz w:val="22"/>
        </w:rPr>
        <w:t>maintenance </w:t>
      </w:r>
      <w:r>
        <w:rPr>
          <w:color w:val="363636"/>
          <w:w w:val="110"/>
          <w:sz w:val="22"/>
        </w:rPr>
        <w:t>of </w:t>
      </w:r>
      <w:r>
        <w:rPr>
          <w:color w:val="4D4D4D"/>
          <w:w w:val="110"/>
          <w:sz w:val="22"/>
        </w:rPr>
        <w:t>s</w:t>
      </w:r>
      <w:r>
        <w:rPr>
          <w:color w:val="242424"/>
          <w:w w:val="110"/>
          <w:sz w:val="22"/>
        </w:rPr>
        <w:t>uch </w:t>
      </w:r>
      <w:r>
        <w:rPr>
          <w:color w:val="363636"/>
          <w:w w:val="110"/>
          <w:sz w:val="22"/>
        </w:rPr>
        <w:t>pieces of equipment.</w:t>
      </w:r>
    </w:p>
    <w:p>
      <w:pPr>
        <w:pStyle w:val="ListParagraph"/>
        <w:numPr>
          <w:ilvl w:val="2"/>
          <w:numId w:val="221"/>
        </w:numPr>
        <w:tabs>
          <w:tab w:pos="2367" w:val="left" w:leader="none"/>
        </w:tabs>
        <w:spacing w:line="268" w:lineRule="auto" w:before="0" w:after="0"/>
        <w:ind w:left="2365" w:right="137" w:hanging="723"/>
        <w:jc w:val="both"/>
        <w:rPr>
          <w:color w:val="242424"/>
          <w:sz w:val="22"/>
        </w:rPr>
      </w:pPr>
      <w:r>
        <w:rPr>
          <w:color w:val="363636"/>
          <w:w w:val="110"/>
          <w:sz w:val="22"/>
        </w:rPr>
        <w:t>Officers</w:t>
      </w:r>
      <w:r>
        <w:rPr>
          <w:color w:val="363636"/>
          <w:spacing w:val="-10"/>
          <w:w w:val="110"/>
          <w:sz w:val="22"/>
        </w:rPr>
        <w:t> </w:t>
      </w:r>
      <w:r>
        <w:rPr>
          <w:color w:val="363636"/>
          <w:w w:val="110"/>
          <w:sz w:val="22"/>
        </w:rPr>
        <w:t>will</w:t>
      </w:r>
      <w:r>
        <w:rPr>
          <w:color w:val="363636"/>
          <w:spacing w:val="-22"/>
          <w:w w:val="110"/>
          <w:sz w:val="22"/>
        </w:rPr>
        <w:t> </w:t>
      </w:r>
      <w:r>
        <w:rPr>
          <w:color w:val="363636"/>
          <w:w w:val="110"/>
          <w:sz w:val="22"/>
        </w:rPr>
        <w:t>not</w:t>
      </w:r>
      <w:r>
        <w:rPr>
          <w:color w:val="363636"/>
          <w:spacing w:val="-12"/>
          <w:w w:val="110"/>
          <w:sz w:val="22"/>
        </w:rPr>
        <w:t> </w:t>
      </w:r>
      <w:r>
        <w:rPr>
          <w:color w:val="363636"/>
          <w:w w:val="110"/>
          <w:sz w:val="22"/>
        </w:rPr>
        <w:t>perform</w:t>
      </w:r>
      <w:r>
        <w:rPr>
          <w:color w:val="363636"/>
          <w:spacing w:val="-10"/>
          <w:w w:val="110"/>
          <w:sz w:val="22"/>
        </w:rPr>
        <w:t> </w:t>
      </w:r>
      <w:r>
        <w:rPr>
          <w:color w:val="363636"/>
          <w:w w:val="110"/>
          <w:sz w:val="22"/>
        </w:rPr>
        <w:t>any repair</w:t>
      </w:r>
      <w:r>
        <w:rPr>
          <w:color w:val="363636"/>
          <w:spacing w:val="-22"/>
          <w:w w:val="110"/>
          <w:sz w:val="22"/>
        </w:rPr>
        <w:t> </w:t>
      </w:r>
      <w:r>
        <w:rPr>
          <w:color w:val="363636"/>
          <w:w w:val="110"/>
          <w:sz w:val="22"/>
        </w:rPr>
        <w:t>work</w:t>
      </w:r>
      <w:r>
        <w:rPr>
          <w:color w:val="363636"/>
          <w:spacing w:val="-14"/>
          <w:w w:val="110"/>
          <w:sz w:val="22"/>
        </w:rPr>
        <w:t> </w:t>
      </w:r>
      <w:r>
        <w:rPr>
          <w:color w:val="242424"/>
          <w:w w:val="110"/>
          <w:sz w:val="22"/>
        </w:rPr>
        <w:t>on</w:t>
      </w:r>
      <w:r>
        <w:rPr>
          <w:color w:val="242424"/>
          <w:spacing w:val="-15"/>
          <w:w w:val="110"/>
          <w:sz w:val="22"/>
        </w:rPr>
        <w:t> </w:t>
      </w:r>
      <w:r>
        <w:rPr>
          <w:color w:val="363636"/>
          <w:w w:val="110"/>
          <w:sz w:val="22"/>
        </w:rPr>
        <w:t>the</w:t>
      </w:r>
      <w:r>
        <w:rPr>
          <w:color w:val="363636"/>
          <w:spacing w:val="-9"/>
          <w:w w:val="110"/>
          <w:sz w:val="22"/>
        </w:rPr>
        <w:t> </w:t>
      </w:r>
      <w:r>
        <w:rPr>
          <w:color w:val="363636"/>
          <w:w w:val="110"/>
          <w:sz w:val="22"/>
        </w:rPr>
        <w:t>radar</w:t>
      </w:r>
      <w:r>
        <w:rPr>
          <w:color w:val="363636"/>
          <w:spacing w:val="-3"/>
          <w:w w:val="110"/>
          <w:sz w:val="22"/>
        </w:rPr>
        <w:t> </w:t>
      </w:r>
      <w:r>
        <w:rPr>
          <w:color w:val="242424"/>
          <w:w w:val="110"/>
          <w:sz w:val="22"/>
        </w:rPr>
        <w:t>units</w:t>
      </w:r>
      <w:r>
        <w:rPr>
          <w:color w:val="242424"/>
          <w:spacing w:val="-13"/>
          <w:w w:val="110"/>
          <w:sz w:val="22"/>
        </w:rPr>
        <w:t> </w:t>
      </w:r>
      <w:r>
        <w:rPr>
          <w:color w:val="363636"/>
          <w:w w:val="110"/>
          <w:sz w:val="22"/>
        </w:rPr>
        <w:t>unless</w:t>
      </w:r>
      <w:r>
        <w:rPr>
          <w:color w:val="363636"/>
          <w:spacing w:val="-14"/>
          <w:w w:val="110"/>
          <w:sz w:val="22"/>
        </w:rPr>
        <w:t> </w:t>
      </w:r>
      <w:r>
        <w:rPr>
          <w:color w:val="363636"/>
          <w:w w:val="110"/>
          <w:sz w:val="22"/>
        </w:rPr>
        <w:t>properly trained.</w:t>
      </w:r>
    </w:p>
    <w:p>
      <w:pPr>
        <w:pStyle w:val="BodyText"/>
        <w:spacing w:before="3"/>
        <w:rPr>
          <w:sz w:val="23"/>
        </w:rPr>
      </w:pPr>
    </w:p>
    <w:p>
      <w:pPr>
        <w:pStyle w:val="ListParagraph"/>
        <w:numPr>
          <w:ilvl w:val="1"/>
          <w:numId w:val="221"/>
        </w:numPr>
        <w:tabs>
          <w:tab w:pos="1634" w:val="left" w:leader="none"/>
        </w:tabs>
        <w:spacing w:line="256" w:lineRule="auto" w:before="0" w:after="0"/>
        <w:ind w:left="1640" w:right="113" w:hanging="722"/>
        <w:jc w:val="both"/>
        <w:rPr>
          <w:color w:val="363636"/>
          <w:sz w:val="22"/>
        </w:rPr>
      </w:pPr>
      <w:r>
        <w:rPr>
          <w:color w:val="363636"/>
          <w:w w:val="105"/>
          <w:sz w:val="22"/>
        </w:rPr>
        <w:t>PACING </w:t>
      </w:r>
      <w:r>
        <w:rPr>
          <w:color w:val="757575"/>
          <w:w w:val="105"/>
          <w:sz w:val="22"/>
        </w:rPr>
        <w:t>- </w:t>
      </w:r>
      <w:r>
        <w:rPr>
          <w:color w:val="363636"/>
          <w:w w:val="105"/>
          <w:sz w:val="22"/>
        </w:rPr>
        <w:t>When </w:t>
      </w:r>
      <w:r>
        <w:rPr>
          <w:color w:val="242424"/>
          <w:w w:val="105"/>
          <w:sz w:val="22"/>
        </w:rPr>
        <w:t>establi</w:t>
      </w:r>
      <w:r>
        <w:rPr>
          <w:color w:val="4D4D4D"/>
          <w:w w:val="105"/>
          <w:sz w:val="22"/>
        </w:rPr>
        <w:t>shing </w:t>
      </w:r>
      <w:r>
        <w:rPr>
          <w:color w:val="363636"/>
          <w:w w:val="105"/>
          <w:sz w:val="22"/>
        </w:rPr>
        <w:t>a speed violation by "pacing", the  </w:t>
      </w:r>
      <w:r>
        <w:rPr>
          <w:color w:val="242424"/>
          <w:w w:val="105"/>
          <w:sz w:val="22"/>
        </w:rPr>
        <w:t>officer  </w:t>
      </w:r>
      <w:r>
        <w:rPr>
          <w:color w:val="4D4D4D"/>
          <w:w w:val="105"/>
          <w:sz w:val="22"/>
        </w:rPr>
        <w:t>should </w:t>
      </w:r>
      <w:r>
        <w:rPr>
          <w:color w:val="363636"/>
          <w:w w:val="105"/>
          <w:sz w:val="21"/>
        </w:rPr>
        <w:t>follow the </w:t>
      </w:r>
      <w:r>
        <w:rPr>
          <w:color w:val="4D4D4D"/>
          <w:w w:val="105"/>
          <w:sz w:val="21"/>
        </w:rPr>
        <w:t>vehicle </w:t>
      </w:r>
      <w:r>
        <w:rPr>
          <w:color w:val="242424"/>
          <w:w w:val="105"/>
          <w:sz w:val="21"/>
        </w:rPr>
        <w:t>being </w:t>
      </w:r>
      <w:r>
        <w:rPr>
          <w:color w:val="363636"/>
          <w:w w:val="105"/>
          <w:sz w:val="21"/>
        </w:rPr>
        <w:t>paced </w:t>
      </w:r>
      <w:r>
        <w:rPr>
          <w:color w:val="242424"/>
          <w:w w:val="105"/>
          <w:sz w:val="21"/>
        </w:rPr>
        <w:t>for </w:t>
      </w:r>
      <w:r>
        <w:rPr>
          <w:color w:val="363636"/>
          <w:w w:val="105"/>
          <w:sz w:val="21"/>
        </w:rPr>
        <w:t>at </w:t>
      </w:r>
      <w:r>
        <w:rPr>
          <w:color w:val="242424"/>
          <w:w w:val="105"/>
          <w:sz w:val="21"/>
        </w:rPr>
        <w:t>l</w:t>
      </w:r>
      <w:r>
        <w:rPr>
          <w:color w:val="4D4D4D"/>
          <w:w w:val="105"/>
          <w:sz w:val="21"/>
        </w:rPr>
        <w:t>east </w:t>
      </w:r>
      <w:r>
        <w:rPr>
          <w:i/>
          <w:color w:val="363636"/>
          <w:w w:val="105"/>
          <w:sz w:val="22"/>
        </w:rPr>
        <w:t>Y.i </w:t>
      </w:r>
      <w:r>
        <w:rPr>
          <w:color w:val="363636"/>
          <w:w w:val="105"/>
          <w:sz w:val="22"/>
        </w:rPr>
        <w:t>of </w:t>
      </w:r>
      <w:r>
        <w:rPr>
          <w:color w:val="363636"/>
          <w:w w:val="105"/>
          <w:sz w:val="21"/>
        </w:rPr>
        <w:t>a </w:t>
      </w:r>
      <w:r>
        <w:rPr>
          <w:color w:val="363636"/>
          <w:w w:val="105"/>
          <w:sz w:val="22"/>
        </w:rPr>
        <w:t>mile while keeping </w:t>
      </w:r>
      <w:r>
        <w:rPr>
          <w:color w:val="363636"/>
          <w:w w:val="105"/>
          <w:sz w:val="21"/>
        </w:rPr>
        <w:t>a  </w:t>
      </w:r>
      <w:r>
        <w:rPr>
          <w:color w:val="363636"/>
          <w:w w:val="105"/>
          <w:sz w:val="22"/>
        </w:rPr>
        <w:t>constant </w:t>
      </w:r>
      <w:r>
        <w:rPr>
          <w:color w:val="242424"/>
          <w:w w:val="105"/>
          <w:sz w:val="22"/>
        </w:rPr>
        <w:t>di</w:t>
      </w:r>
      <w:r>
        <w:rPr>
          <w:color w:val="4D4D4D"/>
          <w:w w:val="105"/>
          <w:sz w:val="22"/>
        </w:rPr>
        <w:t>stance </w:t>
      </w:r>
      <w:r>
        <w:rPr>
          <w:color w:val="242424"/>
          <w:w w:val="105"/>
          <w:sz w:val="22"/>
        </w:rPr>
        <w:t>between </w:t>
      </w:r>
      <w:r>
        <w:rPr>
          <w:color w:val="363636"/>
          <w:w w:val="105"/>
          <w:sz w:val="22"/>
        </w:rPr>
        <w:t>them. This will allow the </w:t>
      </w:r>
      <w:r>
        <w:rPr>
          <w:color w:val="242424"/>
          <w:w w:val="105"/>
          <w:sz w:val="22"/>
        </w:rPr>
        <w:t>officer </w:t>
      </w:r>
      <w:r>
        <w:rPr>
          <w:color w:val="4D4D4D"/>
          <w:w w:val="105"/>
          <w:sz w:val="22"/>
        </w:rPr>
        <w:t>to </w:t>
      </w:r>
      <w:r>
        <w:rPr>
          <w:color w:val="363636"/>
          <w:w w:val="105"/>
          <w:sz w:val="22"/>
        </w:rPr>
        <w:t>obtain a reading on the speedometer </w:t>
      </w:r>
      <w:r>
        <w:rPr>
          <w:color w:val="242424"/>
          <w:w w:val="105"/>
          <w:sz w:val="22"/>
        </w:rPr>
        <w:t>indicating that the </w:t>
      </w:r>
      <w:r>
        <w:rPr>
          <w:color w:val="363636"/>
          <w:w w:val="105"/>
          <w:sz w:val="22"/>
        </w:rPr>
        <w:t>vehicle being paced </w:t>
      </w:r>
      <w:r>
        <w:rPr>
          <w:color w:val="242424"/>
          <w:spacing w:val="-4"/>
          <w:w w:val="105"/>
          <w:sz w:val="22"/>
        </w:rPr>
        <w:t>i</w:t>
      </w:r>
      <w:r>
        <w:rPr>
          <w:color w:val="4D4D4D"/>
          <w:spacing w:val="-4"/>
          <w:w w:val="105"/>
          <w:sz w:val="22"/>
        </w:rPr>
        <w:t>s </w:t>
      </w:r>
      <w:r>
        <w:rPr>
          <w:color w:val="4D4D4D"/>
          <w:w w:val="105"/>
          <w:sz w:val="22"/>
        </w:rPr>
        <w:t>excee</w:t>
      </w:r>
      <w:r>
        <w:rPr>
          <w:color w:val="242424"/>
          <w:w w:val="105"/>
          <w:sz w:val="22"/>
        </w:rPr>
        <w:t>ding </w:t>
      </w:r>
      <w:r>
        <w:rPr>
          <w:color w:val="4D4D4D"/>
          <w:spacing w:val="-3"/>
          <w:w w:val="105"/>
          <w:sz w:val="22"/>
        </w:rPr>
        <w:t>t</w:t>
      </w:r>
      <w:r>
        <w:rPr>
          <w:color w:val="242424"/>
          <w:spacing w:val="-3"/>
          <w:w w:val="105"/>
          <w:sz w:val="22"/>
        </w:rPr>
        <w:t>h</w:t>
      </w:r>
      <w:r>
        <w:rPr>
          <w:color w:val="4D4D4D"/>
          <w:spacing w:val="-3"/>
          <w:w w:val="105"/>
          <w:sz w:val="22"/>
        </w:rPr>
        <w:t>e </w:t>
      </w:r>
      <w:r>
        <w:rPr>
          <w:color w:val="363636"/>
          <w:w w:val="105"/>
          <w:sz w:val="22"/>
        </w:rPr>
        <w:t>posted speed </w:t>
      </w:r>
      <w:r>
        <w:rPr>
          <w:color w:val="242424"/>
          <w:w w:val="105"/>
          <w:sz w:val="22"/>
        </w:rPr>
        <w:t>limit.</w:t>
      </w:r>
    </w:p>
    <w:p>
      <w:pPr>
        <w:pStyle w:val="ListParagraph"/>
        <w:numPr>
          <w:ilvl w:val="2"/>
          <w:numId w:val="221"/>
        </w:numPr>
        <w:tabs>
          <w:tab w:pos="2374" w:val="left" w:leader="none"/>
        </w:tabs>
        <w:spacing w:line="261" w:lineRule="auto" w:before="0" w:after="0"/>
        <w:ind w:left="2372" w:right="123" w:hanging="730"/>
        <w:jc w:val="both"/>
        <w:rPr>
          <w:color w:val="363636"/>
          <w:sz w:val="22"/>
        </w:rPr>
      </w:pPr>
      <w:r>
        <w:rPr>
          <w:color w:val="363636"/>
          <w:w w:val="110"/>
          <w:sz w:val="22"/>
        </w:rPr>
        <w:t>Officers </w:t>
      </w:r>
      <w:r>
        <w:rPr>
          <w:color w:val="242424"/>
          <w:w w:val="110"/>
          <w:sz w:val="22"/>
        </w:rPr>
        <w:t>must </w:t>
      </w:r>
      <w:r>
        <w:rPr>
          <w:color w:val="363636"/>
          <w:w w:val="110"/>
          <w:sz w:val="22"/>
        </w:rPr>
        <w:t>be prepared to testify to the accuracy of the speedometer </w:t>
      </w:r>
      <w:r>
        <w:rPr>
          <w:color w:val="242424"/>
          <w:w w:val="110"/>
          <w:sz w:val="22"/>
        </w:rPr>
        <w:t>of the </w:t>
      </w:r>
      <w:r>
        <w:rPr>
          <w:color w:val="4D4D4D"/>
          <w:w w:val="110"/>
          <w:sz w:val="22"/>
        </w:rPr>
        <w:t>vehicle </w:t>
      </w:r>
      <w:r>
        <w:rPr>
          <w:color w:val="242424"/>
          <w:w w:val="110"/>
          <w:sz w:val="22"/>
        </w:rPr>
        <w:t>us</w:t>
      </w:r>
      <w:r>
        <w:rPr>
          <w:color w:val="4D4D4D"/>
          <w:w w:val="110"/>
          <w:sz w:val="22"/>
        </w:rPr>
        <w:t>ed </w:t>
      </w:r>
      <w:r>
        <w:rPr>
          <w:color w:val="363636"/>
          <w:w w:val="110"/>
          <w:sz w:val="22"/>
        </w:rPr>
        <w:t>while pacing the</w:t>
      </w:r>
      <w:r>
        <w:rPr>
          <w:color w:val="363636"/>
          <w:spacing w:val="-27"/>
          <w:w w:val="110"/>
          <w:sz w:val="22"/>
        </w:rPr>
        <w:t> </w:t>
      </w:r>
      <w:r>
        <w:rPr>
          <w:color w:val="4D4D4D"/>
          <w:w w:val="110"/>
          <w:sz w:val="22"/>
        </w:rPr>
        <w:t>v</w:t>
      </w:r>
      <w:r>
        <w:rPr>
          <w:color w:val="242424"/>
          <w:w w:val="110"/>
          <w:sz w:val="22"/>
        </w:rPr>
        <w:t>iolator.</w:t>
      </w:r>
    </w:p>
    <w:p>
      <w:pPr>
        <w:pStyle w:val="BodyText"/>
        <w:spacing w:before="4"/>
        <w:rPr>
          <w:sz w:val="25"/>
        </w:rPr>
      </w:pPr>
    </w:p>
    <w:p>
      <w:pPr>
        <w:pStyle w:val="ListParagraph"/>
        <w:numPr>
          <w:ilvl w:val="1"/>
          <w:numId w:val="221"/>
        </w:numPr>
        <w:tabs>
          <w:tab w:pos="1654" w:val="left" w:leader="none"/>
        </w:tabs>
        <w:spacing w:line="254" w:lineRule="auto" w:before="0" w:after="0"/>
        <w:ind w:left="1648" w:right="110" w:hanging="715"/>
        <w:jc w:val="both"/>
        <w:rPr>
          <w:color w:val="363636"/>
          <w:sz w:val="22"/>
        </w:rPr>
      </w:pPr>
      <w:r>
        <w:rPr>
          <w:color w:val="363636"/>
          <w:w w:val="110"/>
          <w:sz w:val="22"/>
        </w:rPr>
        <w:t>ENFORCEMENT OF </w:t>
      </w:r>
      <w:r>
        <w:rPr>
          <w:color w:val="242424"/>
          <w:w w:val="110"/>
          <w:sz w:val="22"/>
        </w:rPr>
        <w:t>SPEEDfNG </w:t>
      </w:r>
      <w:r>
        <w:rPr>
          <w:color w:val="363636"/>
          <w:w w:val="110"/>
          <w:sz w:val="22"/>
        </w:rPr>
        <w:t>LAWS-Officers aregenerally entitled </w:t>
      </w:r>
      <w:r>
        <w:rPr>
          <w:color w:val="242424"/>
          <w:w w:val="110"/>
          <w:sz w:val="22"/>
        </w:rPr>
        <w:t>to </w:t>
      </w:r>
      <w:r>
        <w:rPr>
          <w:color w:val="363636"/>
          <w:w w:val="110"/>
          <w:sz w:val="22"/>
        </w:rPr>
        <w:t>using </w:t>
      </w:r>
      <w:r>
        <w:rPr>
          <w:color w:val="242424"/>
          <w:w w:val="110"/>
          <w:sz w:val="22"/>
        </w:rPr>
        <w:t>their </w:t>
      </w:r>
      <w:r>
        <w:rPr>
          <w:color w:val="363636"/>
          <w:w w:val="110"/>
          <w:sz w:val="22"/>
        </w:rPr>
        <w:t>own </w:t>
      </w:r>
      <w:r>
        <w:rPr>
          <w:color w:val="242424"/>
          <w:w w:val="110"/>
          <w:sz w:val="22"/>
        </w:rPr>
        <w:t>di</w:t>
      </w:r>
      <w:r>
        <w:rPr>
          <w:color w:val="4D4D4D"/>
          <w:w w:val="110"/>
          <w:sz w:val="22"/>
        </w:rPr>
        <w:t>sc</w:t>
      </w:r>
      <w:r>
        <w:rPr>
          <w:color w:val="242424"/>
          <w:w w:val="110"/>
          <w:sz w:val="22"/>
        </w:rPr>
        <w:t>retion </w:t>
      </w:r>
      <w:r>
        <w:rPr>
          <w:color w:val="363636"/>
          <w:w w:val="110"/>
          <w:sz w:val="22"/>
        </w:rPr>
        <w:t>when it comes </w:t>
      </w:r>
      <w:r>
        <w:rPr>
          <w:color w:val="242424"/>
          <w:w w:val="110"/>
          <w:sz w:val="22"/>
        </w:rPr>
        <w:t>to </w:t>
      </w:r>
      <w:r>
        <w:rPr>
          <w:color w:val="4D4D4D"/>
          <w:spacing w:val="-7"/>
          <w:w w:val="110"/>
          <w:sz w:val="22"/>
        </w:rPr>
        <w:t>enfo </w:t>
      </w:r>
      <w:r>
        <w:rPr>
          <w:color w:val="242424"/>
          <w:w w:val="110"/>
          <w:sz w:val="22"/>
        </w:rPr>
        <w:t>rcement </w:t>
      </w:r>
      <w:r>
        <w:rPr>
          <w:color w:val="363636"/>
          <w:w w:val="110"/>
          <w:sz w:val="22"/>
        </w:rPr>
        <w:t>of motor vehicle speed violations.</w:t>
      </w:r>
    </w:p>
    <w:p>
      <w:pPr>
        <w:pStyle w:val="ListParagraph"/>
        <w:numPr>
          <w:ilvl w:val="2"/>
          <w:numId w:val="221"/>
        </w:numPr>
        <w:tabs>
          <w:tab w:pos="2373" w:val="left" w:leader="none"/>
          <w:tab w:pos="2374" w:val="left" w:leader="none"/>
        </w:tabs>
        <w:spacing w:line="240" w:lineRule="auto" w:before="14" w:after="0"/>
        <w:ind w:left="2374" w:right="0" w:hanging="718"/>
        <w:jc w:val="left"/>
        <w:rPr>
          <w:color w:val="363636"/>
          <w:sz w:val="22"/>
        </w:rPr>
      </w:pPr>
      <w:r>
        <w:rPr>
          <w:color w:val="363636"/>
          <w:w w:val="110"/>
          <w:sz w:val="22"/>
        </w:rPr>
        <w:t>Officers must </w:t>
      </w:r>
      <w:r>
        <w:rPr>
          <w:color w:val="242424"/>
          <w:w w:val="110"/>
          <w:sz w:val="22"/>
        </w:rPr>
        <w:t>take </w:t>
      </w:r>
      <w:r>
        <w:rPr>
          <w:color w:val="363636"/>
          <w:w w:val="110"/>
          <w:sz w:val="22"/>
        </w:rPr>
        <w:t>the </w:t>
      </w:r>
      <w:r>
        <w:rPr>
          <w:color w:val="242424"/>
          <w:w w:val="110"/>
          <w:sz w:val="22"/>
        </w:rPr>
        <w:t>followin</w:t>
      </w:r>
      <w:r>
        <w:rPr>
          <w:color w:val="4D4D4D"/>
          <w:w w:val="110"/>
          <w:sz w:val="22"/>
        </w:rPr>
        <w:t>g </w:t>
      </w:r>
      <w:r>
        <w:rPr>
          <w:color w:val="363636"/>
          <w:w w:val="110"/>
          <w:sz w:val="22"/>
        </w:rPr>
        <w:t>into</w:t>
      </w:r>
      <w:r>
        <w:rPr>
          <w:color w:val="363636"/>
          <w:spacing w:val="-14"/>
          <w:w w:val="110"/>
          <w:sz w:val="22"/>
        </w:rPr>
        <w:t> </w:t>
      </w:r>
      <w:r>
        <w:rPr>
          <w:color w:val="242424"/>
          <w:w w:val="110"/>
          <w:sz w:val="22"/>
        </w:rPr>
        <w:t>con</w:t>
      </w:r>
      <w:r>
        <w:rPr>
          <w:color w:val="4D4D4D"/>
          <w:w w:val="110"/>
          <w:sz w:val="22"/>
        </w:rPr>
        <w:t>side</w:t>
      </w:r>
      <w:r>
        <w:rPr>
          <w:color w:val="242424"/>
          <w:w w:val="110"/>
          <w:sz w:val="22"/>
        </w:rPr>
        <w:t>ration:</w:t>
      </w:r>
    </w:p>
    <w:p>
      <w:pPr>
        <w:pStyle w:val="ListParagraph"/>
        <w:numPr>
          <w:ilvl w:val="3"/>
          <w:numId w:val="221"/>
        </w:numPr>
        <w:tabs>
          <w:tab w:pos="3099" w:val="left" w:leader="none"/>
        </w:tabs>
        <w:spacing w:line="240" w:lineRule="auto" w:before="14" w:after="0"/>
        <w:ind w:left="3098" w:right="0" w:hanging="719"/>
        <w:jc w:val="both"/>
        <w:rPr>
          <w:color w:val="242424"/>
          <w:sz w:val="22"/>
        </w:rPr>
      </w:pPr>
      <w:r>
        <w:rPr>
          <w:color w:val="4D4D4D"/>
          <w:w w:val="110"/>
          <w:sz w:val="22"/>
        </w:rPr>
        <w:t>Time </w:t>
      </w:r>
      <w:r>
        <w:rPr>
          <w:color w:val="363636"/>
          <w:w w:val="110"/>
          <w:sz w:val="22"/>
        </w:rPr>
        <w:t>of</w:t>
      </w:r>
      <w:r>
        <w:rPr>
          <w:color w:val="363636"/>
          <w:spacing w:val="-22"/>
          <w:w w:val="110"/>
          <w:sz w:val="22"/>
        </w:rPr>
        <w:t> </w:t>
      </w:r>
      <w:r>
        <w:rPr>
          <w:color w:val="363636"/>
          <w:w w:val="110"/>
          <w:sz w:val="22"/>
        </w:rPr>
        <w:t>Day</w:t>
      </w:r>
    </w:p>
    <w:p>
      <w:pPr>
        <w:pStyle w:val="ListParagraph"/>
        <w:numPr>
          <w:ilvl w:val="3"/>
          <w:numId w:val="221"/>
        </w:numPr>
        <w:tabs>
          <w:tab w:pos="3094" w:val="left" w:leader="none"/>
        </w:tabs>
        <w:spacing w:line="240" w:lineRule="auto" w:before="21" w:after="0"/>
        <w:ind w:left="3093" w:right="0" w:hanging="716"/>
        <w:jc w:val="both"/>
        <w:rPr>
          <w:color w:val="242424"/>
          <w:sz w:val="22"/>
        </w:rPr>
      </w:pPr>
      <w:r>
        <w:rPr>
          <w:color w:val="363636"/>
          <w:w w:val="110"/>
          <w:sz w:val="22"/>
        </w:rPr>
        <w:t>Location</w:t>
      </w:r>
    </w:p>
    <w:p>
      <w:pPr>
        <w:pStyle w:val="ListParagraph"/>
        <w:numPr>
          <w:ilvl w:val="3"/>
          <w:numId w:val="221"/>
        </w:numPr>
        <w:tabs>
          <w:tab w:pos="3095" w:val="left" w:leader="none"/>
        </w:tabs>
        <w:spacing w:line="240" w:lineRule="auto" w:before="14" w:after="0"/>
        <w:ind w:left="3094" w:right="0" w:hanging="714"/>
        <w:jc w:val="both"/>
        <w:rPr>
          <w:color w:val="363636"/>
          <w:sz w:val="22"/>
        </w:rPr>
      </w:pPr>
      <w:r>
        <w:rPr>
          <w:color w:val="363636"/>
          <w:w w:val="110"/>
          <w:sz w:val="22"/>
        </w:rPr>
        <w:t>Weather</w:t>
      </w:r>
    </w:p>
    <w:p>
      <w:pPr>
        <w:pStyle w:val="ListParagraph"/>
        <w:numPr>
          <w:ilvl w:val="3"/>
          <w:numId w:val="221"/>
        </w:numPr>
        <w:tabs>
          <w:tab w:pos="3097" w:val="left" w:leader="none"/>
        </w:tabs>
        <w:spacing w:line="240" w:lineRule="auto" w:before="14" w:after="0"/>
        <w:ind w:left="3096" w:right="0" w:hanging="711"/>
        <w:jc w:val="both"/>
        <w:rPr>
          <w:color w:val="363636"/>
          <w:sz w:val="22"/>
        </w:rPr>
      </w:pPr>
      <w:r>
        <w:rPr>
          <w:color w:val="242424"/>
          <w:w w:val="110"/>
          <w:sz w:val="22"/>
        </w:rPr>
        <w:t>Con</w:t>
      </w:r>
      <w:r>
        <w:rPr>
          <w:color w:val="4D4D4D"/>
          <w:w w:val="110"/>
          <w:sz w:val="22"/>
        </w:rPr>
        <w:t>s</w:t>
      </w:r>
      <w:r>
        <w:rPr>
          <w:color w:val="242424"/>
          <w:w w:val="110"/>
          <w:sz w:val="22"/>
        </w:rPr>
        <w:t>ideration </w:t>
      </w:r>
      <w:r>
        <w:rPr>
          <w:color w:val="363636"/>
          <w:w w:val="110"/>
          <w:sz w:val="22"/>
        </w:rPr>
        <w:t>for the </w:t>
      </w:r>
      <w:r>
        <w:rPr>
          <w:color w:val="4D4D4D"/>
          <w:spacing w:val="2"/>
          <w:w w:val="110"/>
          <w:sz w:val="22"/>
        </w:rPr>
        <w:t>safe</w:t>
      </w:r>
      <w:r>
        <w:rPr>
          <w:color w:val="242424"/>
          <w:spacing w:val="2"/>
          <w:w w:val="110"/>
          <w:sz w:val="22"/>
        </w:rPr>
        <w:t>t</w:t>
      </w:r>
      <w:r>
        <w:rPr>
          <w:color w:val="4D4D4D"/>
          <w:spacing w:val="2"/>
          <w:w w:val="110"/>
          <w:sz w:val="22"/>
        </w:rPr>
        <w:t>y</w:t>
      </w:r>
      <w:r>
        <w:rPr>
          <w:color w:val="4D4D4D"/>
          <w:spacing w:val="-41"/>
          <w:w w:val="110"/>
          <w:sz w:val="22"/>
        </w:rPr>
        <w:t> </w:t>
      </w:r>
      <w:r>
        <w:rPr>
          <w:color w:val="363636"/>
          <w:w w:val="110"/>
          <w:sz w:val="22"/>
        </w:rPr>
        <w:t>of others</w:t>
      </w:r>
    </w:p>
    <w:p>
      <w:pPr>
        <w:spacing w:after="0" w:line="240" w:lineRule="auto"/>
        <w:jc w:val="both"/>
        <w:rPr>
          <w:sz w:val="22"/>
        </w:rPr>
        <w:sectPr>
          <w:pgSz w:w="12240" w:h="15820"/>
          <w:pgMar w:header="0" w:footer="845" w:top="1360" w:bottom="1040" w:left="1380" w:right="1160"/>
        </w:sectPr>
      </w:pPr>
    </w:p>
    <w:p>
      <w:pPr>
        <w:pStyle w:val="ListParagraph"/>
        <w:numPr>
          <w:ilvl w:val="1"/>
          <w:numId w:val="221"/>
        </w:numPr>
        <w:tabs>
          <w:tab w:pos="1531" w:val="left" w:leader="none"/>
        </w:tabs>
        <w:spacing w:line="256" w:lineRule="auto" w:before="166" w:after="0"/>
        <w:ind w:left="1541" w:right="121" w:hanging="725"/>
        <w:jc w:val="both"/>
        <w:rPr>
          <w:color w:val="2D2D2D"/>
          <w:sz w:val="23"/>
        </w:rPr>
      </w:pPr>
      <w:r>
        <w:rPr>
          <w:color w:val="2D2D2D"/>
          <w:w w:val="105"/>
          <w:sz w:val="23"/>
        </w:rPr>
        <w:t>ELEMENTS</w:t>
      </w:r>
      <w:r>
        <w:rPr>
          <w:color w:val="2D2D2D"/>
          <w:spacing w:val="6"/>
          <w:w w:val="105"/>
          <w:sz w:val="23"/>
        </w:rPr>
        <w:t> </w:t>
      </w:r>
      <w:r>
        <w:rPr>
          <w:color w:val="2D2D2D"/>
          <w:w w:val="105"/>
          <w:sz w:val="23"/>
        </w:rPr>
        <w:t>FOR</w:t>
      </w:r>
      <w:r>
        <w:rPr>
          <w:color w:val="2D2D2D"/>
          <w:spacing w:val="-19"/>
          <w:w w:val="105"/>
          <w:sz w:val="23"/>
        </w:rPr>
        <w:t> </w:t>
      </w:r>
      <w:r>
        <w:rPr>
          <w:color w:val="424242"/>
          <w:spacing w:val="4"/>
          <w:w w:val="105"/>
          <w:sz w:val="23"/>
        </w:rPr>
        <w:t>COURT</w:t>
      </w:r>
      <w:r>
        <w:rPr>
          <w:color w:val="2D2D2D"/>
          <w:spacing w:val="4"/>
          <w:w w:val="105"/>
          <w:sz w:val="23"/>
        </w:rPr>
        <w:t>-</w:t>
      </w:r>
      <w:r>
        <w:rPr>
          <w:color w:val="2D2D2D"/>
          <w:spacing w:val="37"/>
          <w:w w:val="105"/>
          <w:sz w:val="23"/>
        </w:rPr>
        <w:t> </w:t>
      </w:r>
      <w:r>
        <w:rPr>
          <w:color w:val="2D2D2D"/>
          <w:w w:val="105"/>
          <w:sz w:val="23"/>
        </w:rPr>
        <w:t>The</w:t>
      </w:r>
      <w:r>
        <w:rPr>
          <w:color w:val="2D2D2D"/>
          <w:spacing w:val="-26"/>
          <w:w w:val="105"/>
          <w:sz w:val="23"/>
        </w:rPr>
        <w:t> </w:t>
      </w:r>
      <w:r>
        <w:rPr>
          <w:color w:val="2D2D2D"/>
          <w:w w:val="105"/>
          <w:sz w:val="23"/>
        </w:rPr>
        <w:t>officer</w:t>
      </w:r>
      <w:r>
        <w:rPr>
          <w:color w:val="2D2D2D"/>
          <w:spacing w:val="-17"/>
          <w:w w:val="105"/>
          <w:sz w:val="23"/>
        </w:rPr>
        <w:t> </w:t>
      </w:r>
      <w:r>
        <w:rPr>
          <w:color w:val="2D2D2D"/>
          <w:w w:val="105"/>
          <w:sz w:val="23"/>
        </w:rPr>
        <w:t>must</w:t>
      </w:r>
      <w:r>
        <w:rPr>
          <w:color w:val="2D2D2D"/>
          <w:spacing w:val="-22"/>
          <w:w w:val="105"/>
          <w:sz w:val="23"/>
        </w:rPr>
        <w:t> </w:t>
      </w:r>
      <w:r>
        <w:rPr>
          <w:color w:val="2D2D2D"/>
          <w:w w:val="105"/>
          <w:sz w:val="23"/>
        </w:rPr>
        <w:t>establish</w:t>
      </w:r>
      <w:r>
        <w:rPr>
          <w:color w:val="2D2D2D"/>
          <w:spacing w:val="-14"/>
          <w:w w:val="105"/>
          <w:sz w:val="23"/>
        </w:rPr>
        <w:t> </w:t>
      </w:r>
      <w:r>
        <w:rPr>
          <w:color w:val="424242"/>
          <w:w w:val="105"/>
          <w:sz w:val="23"/>
        </w:rPr>
        <w:t>the</w:t>
      </w:r>
      <w:r>
        <w:rPr>
          <w:color w:val="424242"/>
          <w:spacing w:val="-27"/>
          <w:w w:val="105"/>
          <w:sz w:val="23"/>
        </w:rPr>
        <w:t> </w:t>
      </w:r>
      <w:r>
        <w:rPr>
          <w:color w:val="424242"/>
          <w:w w:val="105"/>
          <w:sz w:val="23"/>
        </w:rPr>
        <w:t>time,</w:t>
      </w:r>
      <w:r>
        <w:rPr>
          <w:color w:val="424242"/>
          <w:spacing w:val="-22"/>
          <w:w w:val="105"/>
          <w:sz w:val="23"/>
        </w:rPr>
        <w:t> </w:t>
      </w:r>
      <w:r>
        <w:rPr>
          <w:color w:val="2D2D2D"/>
          <w:w w:val="105"/>
          <w:sz w:val="23"/>
        </w:rPr>
        <w:t>place</w:t>
      </w:r>
      <w:r>
        <w:rPr>
          <w:color w:val="2D2D2D"/>
          <w:spacing w:val="-21"/>
          <w:w w:val="105"/>
          <w:sz w:val="23"/>
        </w:rPr>
        <w:t> </w:t>
      </w:r>
      <w:r>
        <w:rPr>
          <w:color w:val="2D2D2D"/>
          <w:w w:val="105"/>
          <w:sz w:val="23"/>
        </w:rPr>
        <w:t>and</w:t>
      </w:r>
      <w:r>
        <w:rPr>
          <w:color w:val="2D2D2D"/>
          <w:spacing w:val="-22"/>
          <w:w w:val="105"/>
          <w:sz w:val="23"/>
        </w:rPr>
        <w:t> </w:t>
      </w:r>
      <w:r>
        <w:rPr>
          <w:color w:val="2D2D2D"/>
          <w:w w:val="105"/>
          <w:sz w:val="23"/>
        </w:rPr>
        <w:t>location </w:t>
      </w:r>
      <w:r>
        <w:rPr>
          <w:color w:val="424242"/>
          <w:w w:val="105"/>
          <w:sz w:val="23"/>
        </w:rPr>
        <w:t>of </w:t>
      </w:r>
      <w:r>
        <w:rPr>
          <w:color w:val="2D2D2D"/>
          <w:w w:val="105"/>
          <w:sz w:val="23"/>
        </w:rPr>
        <w:t>the vehicle being </w:t>
      </w:r>
      <w:r>
        <w:rPr>
          <w:color w:val="424242"/>
          <w:w w:val="105"/>
          <w:sz w:val="23"/>
        </w:rPr>
        <w:t>stopped, </w:t>
      </w:r>
      <w:r>
        <w:rPr>
          <w:color w:val="2D2D2D"/>
          <w:w w:val="105"/>
          <w:sz w:val="23"/>
        </w:rPr>
        <w:t>the identity of the operator, </w:t>
      </w:r>
      <w:r>
        <w:rPr>
          <w:color w:val="424242"/>
          <w:w w:val="105"/>
          <w:sz w:val="23"/>
        </w:rPr>
        <w:t>the </w:t>
      </w:r>
      <w:r>
        <w:rPr>
          <w:color w:val="2D2D2D"/>
          <w:w w:val="105"/>
          <w:sz w:val="23"/>
        </w:rPr>
        <w:t>speed of the </w:t>
      </w:r>
      <w:r>
        <w:rPr>
          <w:color w:val="2D2D2D"/>
          <w:spacing w:val="-3"/>
          <w:w w:val="105"/>
          <w:sz w:val="23"/>
        </w:rPr>
        <w:t>vehicle</w:t>
      </w:r>
      <w:r>
        <w:rPr>
          <w:color w:val="5D5D5D"/>
          <w:spacing w:val="-3"/>
          <w:w w:val="105"/>
          <w:sz w:val="23"/>
        </w:rPr>
        <w:t>, </w:t>
      </w:r>
      <w:r>
        <w:rPr>
          <w:color w:val="2D2D2D"/>
          <w:w w:val="105"/>
          <w:sz w:val="23"/>
        </w:rPr>
        <w:t>and the visual and radar or laser check of </w:t>
      </w:r>
      <w:r>
        <w:rPr>
          <w:color w:val="424242"/>
          <w:w w:val="105"/>
          <w:sz w:val="23"/>
        </w:rPr>
        <w:t>the</w:t>
      </w:r>
      <w:r>
        <w:rPr>
          <w:color w:val="424242"/>
          <w:spacing w:val="-30"/>
          <w:w w:val="105"/>
          <w:sz w:val="23"/>
        </w:rPr>
        <w:t> </w:t>
      </w:r>
      <w:r>
        <w:rPr>
          <w:color w:val="424242"/>
          <w:w w:val="105"/>
          <w:sz w:val="23"/>
        </w:rPr>
        <w:t>vehicle.</w:t>
      </w:r>
    </w:p>
    <w:p>
      <w:pPr>
        <w:pStyle w:val="ListParagraph"/>
        <w:numPr>
          <w:ilvl w:val="2"/>
          <w:numId w:val="221"/>
        </w:numPr>
        <w:tabs>
          <w:tab w:pos="2258" w:val="left" w:leader="none"/>
          <w:tab w:pos="2259" w:val="left" w:leader="none"/>
        </w:tabs>
        <w:spacing w:line="257" w:lineRule="exact" w:before="0" w:after="0"/>
        <w:ind w:left="2258" w:right="0" w:hanging="719"/>
        <w:jc w:val="left"/>
        <w:rPr>
          <w:color w:val="424242"/>
          <w:sz w:val="23"/>
        </w:rPr>
      </w:pPr>
      <w:r>
        <w:rPr>
          <w:color w:val="424242"/>
          <w:w w:val="105"/>
          <w:sz w:val="23"/>
        </w:rPr>
        <w:t>The </w:t>
      </w:r>
      <w:r>
        <w:rPr>
          <w:color w:val="2D2D2D"/>
          <w:w w:val="105"/>
          <w:sz w:val="23"/>
        </w:rPr>
        <w:t>officer must also </w:t>
      </w:r>
      <w:r>
        <w:rPr>
          <w:color w:val="424242"/>
          <w:w w:val="105"/>
          <w:sz w:val="23"/>
        </w:rPr>
        <w:t>establish the</w:t>
      </w:r>
      <w:r>
        <w:rPr>
          <w:color w:val="424242"/>
          <w:spacing w:val="-17"/>
          <w:w w:val="105"/>
          <w:sz w:val="23"/>
        </w:rPr>
        <w:t> </w:t>
      </w:r>
      <w:r>
        <w:rPr>
          <w:color w:val="2D2D2D"/>
          <w:w w:val="105"/>
          <w:sz w:val="23"/>
        </w:rPr>
        <w:t>following:</w:t>
      </w:r>
    </w:p>
    <w:p>
      <w:pPr>
        <w:pStyle w:val="ListParagraph"/>
        <w:numPr>
          <w:ilvl w:val="3"/>
          <w:numId w:val="221"/>
        </w:numPr>
        <w:tabs>
          <w:tab w:pos="2984" w:val="left" w:leader="none"/>
          <w:tab w:pos="2986" w:val="left" w:leader="none"/>
        </w:tabs>
        <w:spacing w:line="240" w:lineRule="auto" w:before="3" w:after="0"/>
        <w:ind w:left="2988" w:right="0" w:hanging="718"/>
        <w:jc w:val="left"/>
        <w:rPr>
          <w:color w:val="424242"/>
          <w:sz w:val="23"/>
        </w:rPr>
      </w:pPr>
      <w:r>
        <w:rPr>
          <w:color w:val="2D2D2D"/>
          <w:w w:val="105"/>
          <w:sz w:val="23"/>
        </w:rPr>
        <w:t>His</w:t>
      </w:r>
      <w:r>
        <w:rPr>
          <w:color w:val="5D5D5D"/>
          <w:w w:val="105"/>
          <w:sz w:val="23"/>
        </w:rPr>
        <w:t>/</w:t>
      </w:r>
      <w:r>
        <w:rPr>
          <w:color w:val="2D2D2D"/>
          <w:w w:val="105"/>
          <w:sz w:val="23"/>
        </w:rPr>
        <w:t>her qualifications and</w:t>
      </w:r>
      <w:r>
        <w:rPr>
          <w:color w:val="2D2D2D"/>
          <w:spacing w:val="-18"/>
          <w:w w:val="105"/>
          <w:sz w:val="23"/>
        </w:rPr>
        <w:t> </w:t>
      </w:r>
      <w:r>
        <w:rPr>
          <w:color w:val="2D2D2D"/>
          <w:w w:val="105"/>
          <w:sz w:val="23"/>
        </w:rPr>
        <w:t>training.</w:t>
      </w:r>
    </w:p>
    <w:p>
      <w:pPr>
        <w:pStyle w:val="ListParagraph"/>
        <w:numPr>
          <w:ilvl w:val="3"/>
          <w:numId w:val="221"/>
        </w:numPr>
        <w:tabs>
          <w:tab w:pos="2981" w:val="left" w:leader="none"/>
          <w:tab w:pos="2983" w:val="left" w:leader="none"/>
        </w:tabs>
        <w:spacing w:line="240" w:lineRule="auto" w:before="17" w:after="0"/>
        <w:ind w:left="2982" w:right="0" w:hanging="714"/>
        <w:jc w:val="left"/>
        <w:rPr>
          <w:color w:val="2D2D2D"/>
          <w:sz w:val="23"/>
        </w:rPr>
      </w:pPr>
      <w:r>
        <w:rPr>
          <w:color w:val="424242"/>
          <w:w w:val="105"/>
          <w:sz w:val="23"/>
        </w:rPr>
        <w:t>That</w:t>
      </w:r>
      <w:r>
        <w:rPr>
          <w:color w:val="424242"/>
          <w:spacing w:val="-25"/>
          <w:w w:val="105"/>
          <w:sz w:val="23"/>
        </w:rPr>
        <w:t> </w:t>
      </w:r>
      <w:r>
        <w:rPr>
          <w:color w:val="2D2D2D"/>
          <w:w w:val="105"/>
          <w:sz w:val="23"/>
        </w:rPr>
        <w:t>the</w:t>
      </w:r>
      <w:r>
        <w:rPr>
          <w:color w:val="2D2D2D"/>
          <w:spacing w:val="-15"/>
          <w:w w:val="105"/>
          <w:sz w:val="23"/>
        </w:rPr>
        <w:t> </w:t>
      </w:r>
      <w:r>
        <w:rPr>
          <w:color w:val="2D2D2D"/>
          <w:w w:val="105"/>
          <w:sz w:val="23"/>
        </w:rPr>
        <w:t>radar</w:t>
      </w:r>
      <w:r>
        <w:rPr>
          <w:color w:val="2D2D2D"/>
          <w:spacing w:val="-15"/>
          <w:w w:val="105"/>
          <w:sz w:val="23"/>
        </w:rPr>
        <w:t> </w:t>
      </w:r>
      <w:r>
        <w:rPr>
          <w:color w:val="2D2D2D"/>
          <w:w w:val="105"/>
          <w:sz w:val="23"/>
        </w:rPr>
        <w:t>or</w:t>
      </w:r>
      <w:r>
        <w:rPr>
          <w:color w:val="2D2D2D"/>
          <w:spacing w:val="-6"/>
          <w:w w:val="105"/>
          <w:sz w:val="23"/>
        </w:rPr>
        <w:t> </w:t>
      </w:r>
      <w:r>
        <w:rPr>
          <w:color w:val="2D2D2D"/>
          <w:w w:val="105"/>
          <w:sz w:val="23"/>
        </w:rPr>
        <w:t>laser</w:t>
      </w:r>
      <w:r>
        <w:rPr>
          <w:color w:val="2D2D2D"/>
          <w:spacing w:val="-13"/>
          <w:w w:val="105"/>
          <w:sz w:val="23"/>
        </w:rPr>
        <w:t> </w:t>
      </w:r>
      <w:r>
        <w:rPr>
          <w:color w:val="2D2D2D"/>
          <w:w w:val="105"/>
          <w:sz w:val="23"/>
        </w:rPr>
        <w:t>unit</w:t>
      </w:r>
      <w:r>
        <w:rPr>
          <w:color w:val="2D2D2D"/>
          <w:spacing w:val="-10"/>
          <w:w w:val="105"/>
          <w:sz w:val="23"/>
        </w:rPr>
        <w:t> </w:t>
      </w:r>
      <w:r>
        <w:rPr>
          <w:color w:val="424242"/>
          <w:w w:val="105"/>
          <w:sz w:val="23"/>
        </w:rPr>
        <w:t>was</w:t>
      </w:r>
      <w:r>
        <w:rPr>
          <w:color w:val="424242"/>
          <w:spacing w:val="-19"/>
          <w:w w:val="105"/>
          <w:sz w:val="23"/>
        </w:rPr>
        <w:t> </w:t>
      </w:r>
      <w:r>
        <w:rPr>
          <w:color w:val="2D2D2D"/>
          <w:w w:val="105"/>
          <w:sz w:val="23"/>
        </w:rPr>
        <w:t>operating</w:t>
      </w:r>
      <w:r>
        <w:rPr>
          <w:color w:val="2D2D2D"/>
          <w:spacing w:val="-17"/>
          <w:w w:val="105"/>
          <w:sz w:val="23"/>
        </w:rPr>
        <w:t> </w:t>
      </w:r>
      <w:r>
        <w:rPr>
          <w:color w:val="2D2D2D"/>
          <w:w w:val="105"/>
          <w:sz w:val="23"/>
        </w:rPr>
        <w:t>and</w:t>
      </w:r>
      <w:r>
        <w:rPr>
          <w:color w:val="2D2D2D"/>
          <w:spacing w:val="-11"/>
          <w:w w:val="105"/>
          <w:sz w:val="23"/>
        </w:rPr>
        <w:t> </w:t>
      </w:r>
      <w:r>
        <w:rPr>
          <w:color w:val="2D2D2D"/>
          <w:w w:val="105"/>
          <w:sz w:val="23"/>
        </w:rPr>
        <w:t>was</w:t>
      </w:r>
      <w:r>
        <w:rPr>
          <w:color w:val="2D2D2D"/>
          <w:spacing w:val="-19"/>
          <w:w w:val="105"/>
          <w:sz w:val="23"/>
        </w:rPr>
        <w:t> </w:t>
      </w:r>
      <w:r>
        <w:rPr>
          <w:color w:val="424242"/>
          <w:w w:val="105"/>
          <w:sz w:val="23"/>
        </w:rPr>
        <w:t>operated</w:t>
      </w:r>
      <w:r>
        <w:rPr>
          <w:color w:val="424242"/>
          <w:spacing w:val="-13"/>
          <w:w w:val="105"/>
          <w:sz w:val="23"/>
        </w:rPr>
        <w:t> </w:t>
      </w:r>
      <w:r>
        <w:rPr>
          <w:color w:val="2D2D2D"/>
          <w:w w:val="105"/>
          <w:sz w:val="23"/>
        </w:rPr>
        <w:t>properly.</w:t>
      </w:r>
    </w:p>
    <w:p>
      <w:pPr>
        <w:pStyle w:val="ListParagraph"/>
        <w:numPr>
          <w:ilvl w:val="3"/>
          <w:numId w:val="221"/>
        </w:numPr>
        <w:tabs>
          <w:tab w:pos="2989" w:val="left" w:leader="none"/>
          <w:tab w:pos="2990" w:val="left" w:leader="none"/>
        </w:tabs>
        <w:spacing w:line="256" w:lineRule="auto" w:before="10" w:after="0"/>
        <w:ind w:left="2988" w:right="103" w:hanging="724"/>
        <w:jc w:val="left"/>
        <w:rPr>
          <w:color w:val="2D2D2D"/>
          <w:sz w:val="23"/>
        </w:rPr>
      </w:pPr>
      <w:r>
        <w:rPr>
          <w:color w:val="2D2D2D"/>
          <w:w w:val="105"/>
          <w:sz w:val="23"/>
        </w:rPr>
        <w:t>The</w:t>
      </w:r>
      <w:r>
        <w:rPr>
          <w:color w:val="2D2D2D"/>
          <w:spacing w:val="-9"/>
          <w:w w:val="105"/>
          <w:sz w:val="23"/>
        </w:rPr>
        <w:t> </w:t>
      </w:r>
      <w:r>
        <w:rPr>
          <w:color w:val="2D2D2D"/>
          <w:w w:val="105"/>
          <w:sz w:val="23"/>
        </w:rPr>
        <w:t>radar</w:t>
      </w:r>
      <w:r>
        <w:rPr>
          <w:color w:val="2D2D2D"/>
          <w:spacing w:val="-1"/>
          <w:w w:val="105"/>
          <w:sz w:val="23"/>
        </w:rPr>
        <w:t> </w:t>
      </w:r>
      <w:r>
        <w:rPr>
          <w:color w:val="2D2D2D"/>
          <w:w w:val="105"/>
          <w:sz w:val="23"/>
        </w:rPr>
        <w:t>or</w:t>
      </w:r>
      <w:r>
        <w:rPr>
          <w:color w:val="2D2D2D"/>
          <w:spacing w:val="-5"/>
          <w:w w:val="105"/>
          <w:sz w:val="23"/>
        </w:rPr>
        <w:t> </w:t>
      </w:r>
      <w:r>
        <w:rPr>
          <w:color w:val="2D2D2D"/>
          <w:w w:val="105"/>
          <w:sz w:val="23"/>
        </w:rPr>
        <w:t>laser</w:t>
      </w:r>
      <w:r>
        <w:rPr>
          <w:color w:val="2D2D2D"/>
          <w:spacing w:val="6"/>
          <w:w w:val="105"/>
          <w:sz w:val="23"/>
        </w:rPr>
        <w:t> </w:t>
      </w:r>
      <w:r>
        <w:rPr>
          <w:color w:val="424242"/>
          <w:w w:val="105"/>
          <w:sz w:val="23"/>
        </w:rPr>
        <w:t>unit</w:t>
      </w:r>
      <w:r>
        <w:rPr>
          <w:color w:val="424242"/>
          <w:spacing w:val="-9"/>
          <w:w w:val="105"/>
          <w:sz w:val="23"/>
        </w:rPr>
        <w:t> </w:t>
      </w:r>
      <w:r>
        <w:rPr>
          <w:color w:val="2D2D2D"/>
          <w:w w:val="105"/>
          <w:sz w:val="23"/>
        </w:rPr>
        <w:t>was</w:t>
      </w:r>
      <w:r>
        <w:rPr>
          <w:color w:val="2D2D2D"/>
          <w:spacing w:val="-5"/>
          <w:w w:val="105"/>
          <w:sz w:val="23"/>
        </w:rPr>
        <w:t> </w:t>
      </w:r>
      <w:r>
        <w:rPr>
          <w:color w:val="2D2D2D"/>
          <w:w w:val="105"/>
          <w:sz w:val="23"/>
        </w:rPr>
        <w:t>tested</w:t>
      </w:r>
      <w:r>
        <w:rPr>
          <w:color w:val="2D2D2D"/>
          <w:spacing w:val="-8"/>
          <w:w w:val="105"/>
          <w:sz w:val="23"/>
        </w:rPr>
        <w:t> </w:t>
      </w:r>
      <w:r>
        <w:rPr>
          <w:color w:val="424242"/>
          <w:w w:val="105"/>
          <w:sz w:val="23"/>
        </w:rPr>
        <w:t>for</w:t>
      </w:r>
      <w:r>
        <w:rPr>
          <w:color w:val="424242"/>
          <w:spacing w:val="-11"/>
          <w:w w:val="105"/>
          <w:sz w:val="23"/>
        </w:rPr>
        <w:t> </w:t>
      </w:r>
      <w:r>
        <w:rPr>
          <w:color w:val="2D2D2D"/>
          <w:w w:val="105"/>
          <w:sz w:val="23"/>
        </w:rPr>
        <w:t>accuracy</w:t>
      </w:r>
      <w:r>
        <w:rPr>
          <w:color w:val="2D2D2D"/>
          <w:spacing w:val="4"/>
          <w:w w:val="105"/>
          <w:sz w:val="23"/>
        </w:rPr>
        <w:t> </w:t>
      </w:r>
      <w:r>
        <w:rPr>
          <w:color w:val="2D2D2D"/>
          <w:w w:val="105"/>
          <w:sz w:val="23"/>
        </w:rPr>
        <w:t>prior</w:t>
      </w:r>
      <w:r>
        <w:rPr>
          <w:color w:val="2D2D2D"/>
          <w:spacing w:val="-9"/>
          <w:w w:val="105"/>
          <w:sz w:val="23"/>
        </w:rPr>
        <w:t> </w:t>
      </w:r>
      <w:r>
        <w:rPr>
          <w:color w:val="424242"/>
          <w:w w:val="105"/>
          <w:sz w:val="23"/>
        </w:rPr>
        <w:t>to</w:t>
      </w:r>
      <w:r>
        <w:rPr>
          <w:color w:val="424242"/>
          <w:spacing w:val="-14"/>
          <w:w w:val="105"/>
          <w:sz w:val="23"/>
        </w:rPr>
        <w:t> </w:t>
      </w:r>
      <w:r>
        <w:rPr>
          <w:color w:val="2D2D2D"/>
          <w:w w:val="105"/>
          <w:sz w:val="23"/>
        </w:rPr>
        <w:t>and</w:t>
      </w:r>
      <w:r>
        <w:rPr>
          <w:color w:val="2D2D2D"/>
          <w:spacing w:val="4"/>
          <w:w w:val="105"/>
          <w:sz w:val="23"/>
        </w:rPr>
        <w:t> </w:t>
      </w:r>
      <w:r>
        <w:rPr>
          <w:color w:val="424242"/>
          <w:w w:val="105"/>
          <w:sz w:val="23"/>
        </w:rPr>
        <w:t>after</w:t>
      </w:r>
      <w:r>
        <w:rPr>
          <w:color w:val="424242"/>
          <w:spacing w:val="2"/>
          <w:w w:val="105"/>
          <w:sz w:val="23"/>
        </w:rPr>
        <w:t> </w:t>
      </w:r>
      <w:r>
        <w:rPr>
          <w:color w:val="2D2D2D"/>
          <w:w w:val="105"/>
          <w:sz w:val="23"/>
        </w:rPr>
        <w:t>use of the unit by the approved</w:t>
      </w:r>
      <w:r>
        <w:rPr>
          <w:color w:val="2D2D2D"/>
          <w:spacing w:val="-22"/>
          <w:w w:val="105"/>
          <w:sz w:val="23"/>
        </w:rPr>
        <w:t> </w:t>
      </w:r>
      <w:r>
        <w:rPr>
          <w:color w:val="424242"/>
          <w:w w:val="105"/>
          <w:sz w:val="23"/>
        </w:rPr>
        <w:t>method.</w:t>
      </w:r>
    </w:p>
    <w:p>
      <w:pPr>
        <w:pStyle w:val="ListParagraph"/>
        <w:numPr>
          <w:ilvl w:val="3"/>
          <w:numId w:val="221"/>
        </w:numPr>
        <w:tabs>
          <w:tab w:pos="2989" w:val="left" w:leader="none"/>
          <w:tab w:pos="2990" w:val="left" w:leader="none"/>
        </w:tabs>
        <w:spacing w:line="242" w:lineRule="auto" w:before="0" w:after="0"/>
        <w:ind w:left="2987" w:right="113" w:hanging="719"/>
        <w:jc w:val="left"/>
        <w:rPr>
          <w:color w:val="2D2D2D"/>
          <w:sz w:val="23"/>
        </w:rPr>
      </w:pPr>
      <w:r>
        <w:rPr>
          <w:color w:val="2D2D2D"/>
          <w:w w:val="105"/>
          <w:sz w:val="23"/>
        </w:rPr>
        <w:t>That </w:t>
      </w:r>
      <w:r>
        <w:rPr>
          <w:color w:val="424242"/>
          <w:w w:val="105"/>
          <w:sz w:val="23"/>
        </w:rPr>
        <w:t>the </w:t>
      </w:r>
      <w:r>
        <w:rPr>
          <w:color w:val="2D2D2D"/>
          <w:w w:val="105"/>
          <w:sz w:val="23"/>
        </w:rPr>
        <w:t>posted speed limit </w:t>
      </w:r>
      <w:r>
        <w:rPr>
          <w:color w:val="424242"/>
          <w:w w:val="105"/>
          <w:sz w:val="23"/>
        </w:rPr>
        <w:t>signs </w:t>
      </w:r>
      <w:r>
        <w:rPr>
          <w:color w:val="2D2D2D"/>
          <w:w w:val="105"/>
          <w:sz w:val="23"/>
        </w:rPr>
        <w:t>in </w:t>
      </w:r>
      <w:r>
        <w:rPr>
          <w:color w:val="424242"/>
          <w:w w:val="105"/>
          <w:sz w:val="23"/>
        </w:rPr>
        <w:t>the </w:t>
      </w:r>
      <w:r>
        <w:rPr>
          <w:color w:val="2D2D2D"/>
          <w:w w:val="105"/>
          <w:sz w:val="23"/>
        </w:rPr>
        <w:t>area in which the </w:t>
      </w:r>
      <w:r>
        <w:rPr>
          <w:color w:val="424242"/>
          <w:w w:val="105"/>
          <w:sz w:val="23"/>
        </w:rPr>
        <w:t>vehicle was stopped </w:t>
      </w:r>
      <w:r>
        <w:rPr>
          <w:color w:val="2D2D2D"/>
          <w:w w:val="105"/>
          <w:sz w:val="23"/>
        </w:rPr>
        <w:t>were properly posted at the time </w:t>
      </w:r>
      <w:r>
        <w:rPr>
          <w:color w:val="424242"/>
          <w:w w:val="105"/>
          <w:sz w:val="23"/>
        </w:rPr>
        <w:t>of </w:t>
      </w:r>
      <w:r>
        <w:rPr>
          <w:color w:val="2D2D2D"/>
          <w:w w:val="105"/>
          <w:sz w:val="23"/>
        </w:rPr>
        <w:t>the</w:t>
      </w:r>
      <w:r>
        <w:rPr>
          <w:color w:val="2D2D2D"/>
          <w:spacing w:val="-33"/>
          <w:w w:val="105"/>
          <w:sz w:val="23"/>
        </w:rPr>
        <w:t> </w:t>
      </w:r>
      <w:r>
        <w:rPr>
          <w:color w:val="2D2D2D"/>
          <w:w w:val="105"/>
          <w:sz w:val="23"/>
        </w:rPr>
        <w:t>infraction.</w:t>
      </w:r>
    </w:p>
    <w:p>
      <w:pPr>
        <w:pStyle w:val="BodyText"/>
        <w:spacing w:before="2"/>
        <w:rPr>
          <w:sz w:val="25"/>
        </w:rPr>
      </w:pPr>
    </w:p>
    <w:p>
      <w:pPr>
        <w:pStyle w:val="ListParagraph"/>
        <w:numPr>
          <w:ilvl w:val="1"/>
          <w:numId w:val="222"/>
        </w:numPr>
        <w:tabs>
          <w:tab w:pos="829" w:val="left" w:leader="none"/>
          <w:tab w:pos="830" w:val="left" w:leader="none"/>
        </w:tabs>
        <w:spacing w:line="240" w:lineRule="auto" w:before="0" w:after="0"/>
        <w:ind w:left="1548" w:right="0" w:hanging="1435"/>
        <w:jc w:val="left"/>
        <w:rPr>
          <w:sz w:val="23"/>
        </w:rPr>
      </w:pPr>
      <w:r>
        <w:rPr>
          <w:color w:val="2D2D2D"/>
          <w:w w:val="105"/>
          <w:sz w:val="23"/>
        </w:rPr>
        <w:t>MAINTENANCE OF SPEED</w:t>
      </w:r>
      <w:r>
        <w:rPr>
          <w:color w:val="2D2D2D"/>
          <w:spacing w:val="-45"/>
          <w:w w:val="105"/>
          <w:sz w:val="23"/>
        </w:rPr>
        <w:t> </w:t>
      </w:r>
      <w:r>
        <w:rPr>
          <w:color w:val="2D2D2D"/>
          <w:w w:val="105"/>
          <w:sz w:val="23"/>
        </w:rPr>
        <w:t>MEASURING </w:t>
      </w:r>
      <w:r>
        <w:rPr>
          <w:color w:val="424242"/>
          <w:w w:val="105"/>
          <w:sz w:val="23"/>
        </w:rPr>
        <w:t>EQUIPMENT</w:t>
      </w:r>
    </w:p>
    <w:p>
      <w:pPr>
        <w:pStyle w:val="BodyText"/>
        <w:spacing w:before="8"/>
      </w:pPr>
    </w:p>
    <w:p>
      <w:pPr>
        <w:pStyle w:val="ListParagraph"/>
        <w:numPr>
          <w:ilvl w:val="1"/>
          <w:numId w:val="222"/>
        </w:numPr>
        <w:tabs>
          <w:tab w:pos="1550" w:val="left" w:leader="none"/>
        </w:tabs>
        <w:spacing w:line="249" w:lineRule="auto" w:before="0" w:after="0"/>
        <w:ind w:left="1548" w:right="104" w:hanging="712"/>
        <w:jc w:val="both"/>
        <w:rPr>
          <w:sz w:val="23"/>
        </w:rPr>
      </w:pPr>
      <w:r>
        <w:rPr>
          <w:color w:val="2D2D2D"/>
          <w:w w:val="105"/>
          <w:sz w:val="23"/>
        </w:rPr>
        <w:t>The </w:t>
      </w:r>
      <w:r>
        <w:rPr>
          <w:color w:val="424242"/>
          <w:w w:val="105"/>
          <w:sz w:val="23"/>
        </w:rPr>
        <w:t>Laser </w:t>
      </w:r>
      <w:r>
        <w:rPr>
          <w:color w:val="2D2D2D"/>
          <w:w w:val="105"/>
          <w:sz w:val="23"/>
        </w:rPr>
        <w:t>Radar </w:t>
      </w:r>
      <w:r>
        <w:rPr>
          <w:color w:val="424242"/>
          <w:w w:val="105"/>
          <w:sz w:val="23"/>
        </w:rPr>
        <w:t>Coordinator </w:t>
      </w:r>
      <w:r>
        <w:rPr>
          <w:color w:val="2D2D2D"/>
          <w:w w:val="105"/>
          <w:sz w:val="23"/>
        </w:rPr>
        <w:t>is responsible for the periodic and required maintenance</w:t>
      </w:r>
      <w:r>
        <w:rPr>
          <w:color w:val="2D2D2D"/>
          <w:spacing w:val="6"/>
          <w:w w:val="105"/>
          <w:sz w:val="23"/>
        </w:rPr>
        <w:t> </w:t>
      </w:r>
      <w:r>
        <w:rPr>
          <w:color w:val="2D2D2D"/>
          <w:w w:val="105"/>
          <w:sz w:val="23"/>
        </w:rPr>
        <w:t>and</w:t>
      </w:r>
      <w:r>
        <w:rPr>
          <w:color w:val="2D2D2D"/>
          <w:spacing w:val="-6"/>
          <w:w w:val="105"/>
          <w:sz w:val="23"/>
        </w:rPr>
        <w:t> </w:t>
      </w:r>
      <w:r>
        <w:rPr>
          <w:color w:val="2D2D2D"/>
          <w:w w:val="105"/>
          <w:sz w:val="23"/>
        </w:rPr>
        <w:t>repair</w:t>
      </w:r>
      <w:r>
        <w:rPr>
          <w:color w:val="2D2D2D"/>
          <w:spacing w:val="-1"/>
          <w:w w:val="105"/>
          <w:sz w:val="23"/>
        </w:rPr>
        <w:t> </w:t>
      </w:r>
      <w:r>
        <w:rPr>
          <w:color w:val="2D2D2D"/>
          <w:w w:val="105"/>
          <w:sz w:val="23"/>
        </w:rPr>
        <w:t>that</w:t>
      </w:r>
      <w:r>
        <w:rPr>
          <w:color w:val="2D2D2D"/>
          <w:spacing w:val="-5"/>
          <w:w w:val="105"/>
          <w:sz w:val="23"/>
        </w:rPr>
        <w:t> </w:t>
      </w:r>
      <w:r>
        <w:rPr>
          <w:color w:val="2D2D2D"/>
          <w:w w:val="105"/>
          <w:sz w:val="23"/>
        </w:rPr>
        <w:t>is</w:t>
      </w:r>
      <w:r>
        <w:rPr>
          <w:color w:val="2D2D2D"/>
          <w:spacing w:val="1"/>
          <w:w w:val="105"/>
          <w:sz w:val="23"/>
        </w:rPr>
        <w:t> </w:t>
      </w:r>
      <w:r>
        <w:rPr>
          <w:color w:val="2D2D2D"/>
          <w:w w:val="105"/>
          <w:sz w:val="23"/>
        </w:rPr>
        <w:t>needed</w:t>
      </w:r>
      <w:r>
        <w:rPr>
          <w:color w:val="2D2D2D"/>
          <w:spacing w:val="3"/>
          <w:w w:val="105"/>
          <w:sz w:val="23"/>
        </w:rPr>
        <w:t> </w:t>
      </w:r>
      <w:r>
        <w:rPr>
          <w:color w:val="424242"/>
          <w:w w:val="105"/>
          <w:sz w:val="23"/>
        </w:rPr>
        <w:t>to</w:t>
      </w:r>
      <w:r>
        <w:rPr>
          <w:color w:val="424242"/>
          <w:spacing w:val="-13"/>
          <w:w w:val="105"/>
          <w:sz w:val="23"/>
        </w:rPr>
        <w:t> </w:t>
      </w:r>
      <w:r>
        <w:rPr>
          <w:color w:val="2D2D2D"/>
          <w:w w:val="105"/>
          <w:sz w:val="23"/>
        </w:rPr>
        <w:t>the</w:t>
      </w:r>
      <w:r>
        <w:rPr>
          <w:color w:val="2D2D2D"/>
          <w:spacing w:val="-15"/>
          <w:w w:val="105"/>
          <w:sz w:val="23"/>
        </w:rPr>
        <w:t> </w:t>
      </w:r>
      <w:r>
        <w:rPr>
          <w:color w:val="424242"/>
          <w:w w:val="105"/>
          <w:sz w:val="23"/>
        </w:rPr>
        <w:t>radar</w:t>
      </w:r>
      <w:r>
        <w:rPr>
          <w:color w:val="424242"/>
          <w:spacing w:val="-8"/>
          <w:w w:val="105"/>
          <w:sz w:val="23"/>
        </w:rPr>
        <w:t> </w:t>
      </w:r>
      <w:r>
        <w:rPr>
          <w:color w:val="2D2D2D"/>
          <w:w w:val="105"/>
          <w:sz w:val="23"/>
        </w:rPr>
        <w:t>and</w:t>
      </w:r>
      <w:r>
        <w:rPr>
          <w:color w:val="2D2D2D"/>
          <w:spacing w:val="-4"/>
          <w:w w:val="105"/>
          <w:sz w:val="23"/>
        </w:rPr>
        <w:t> </w:t>
      </w:r>
      <w:r>
        <w:rPr>
          <w:color w:val="2D2D2D"/>
          <w:w w:val="105"/>
          <w:sz w:val="23"/>
        </w:rPr>
        <w:t>laser</w:t>
      </w:r>
      <w:r>
        <w:rPr>
          <w:color w:val="2D2D2D"/>
          <w:spacing w:val="2"/>
          <w:w w:val="105"/>
          <w:sz w:val="23"/>
        </w:rPr>
        <w:t> </w:t>
      </w:r>
      <w:r>
        <w:rPr>
          <w:color w:val="2D2D2D"/>
          <w:w w:val="105"/>
          <w:sz w:val="23"/>
        </w:rPr>
        <w:t>units.</w:t>
      </w:r>
      <w:r>
        <w:rPr>
          <w:color w:val="2D2D2D"/>
          <w:spacing w:val="-21"/>
          <w:w w:val="105"/>
          <w:sz w:val="23"/>
        </w:rPr>
        <w:t> </w:t>
      </w:r>
      <w:r>
        <w:rPr>
          <w:color w:val="424242"/>
          <w:w w:val="105"/>
          <w:sz w:val="23"/>
        </w:rPr>
        <w:t>The</w:t>
      </w:r>
      <w:r>
        <w:rPr>
          <w:color w:val="424242"/>
          <w:spacing w:val="-19"/>
          <w:w w:val="105"/>
          <w:sz w:val="23"/>
        </w:rPr>
        <w:t> </w:t>
      </w:r>
      <w:r>
        <w:rPr>
          <w:color w:val="2D2D2D"/>
          <w:w w:val="105"/>
          <w:sz w:val="23"/>
        </w:rPr>
        <w:t>Laser</w:t>
      </w:r>
      <w:r>
        <w:rPr>
          <w:color w:val="2D2D2D"/>
          <w:spacing w:val="8"/>
          <w:w w:val="105"/>
          <w:sz w:val="23"/>
        </w:rPr>
        <w:t> </w:t>
      </w:r>
      <w:r>
        <w:rPr>
          <w:color w:val="2D2D2D"/>
          <w:w w:val="105"/>
          <w:sz w:val="23"/>
        </w:rPr>
        <w:t>Radar Coordinator will keep </w:t>
      </w:r>
      <w:r>
        <w:rPr>
          <w:color w:val="424242"/>
          <w:w w:val="105"/>
          <w:sz w:val="23"/>
        </w:rPr>
        <w:t>all </w:t>
      </w:r>
      <w:r>
        <w:rPr>
          <w:color w:val="2D2D2D"/>
          <w:spacing w:val="-5"/>
          <w:w w:val="105"/>
          <w:sz w:val="23"/>
        </w:rPr>
        <w:t>record</w:t>
      </w:r>
      <w:r>
        <w:rPr>
          <w:color w:val="5D5D5D"/>
          <w:spacing w:val="-5"/>
          <w:w w:val="105"/>
          <w:sz w:val="23"/>
        </w:rPr>
        <w:t>s </w:t>
      </w:r>
      <w:r>
        <w:rPr>
          <w:color w:val="2D2D2D"/>
          <w:w w:val="105"/>
          <w:sz w:val="23"/>
        </w:rPr>
        <w:t>and certificates that are </w:t>
      </w:r>
      <w:r>
        <w:rPr>
          <w:color w:val="2D2D2D"/>
          <w:spacing w:val="-3"/>
          <w:w w:val="105"/>
          <w:sz w:val="23"/>
        </w:rPr>
        <w:t>nece</w:t>
      </w:r>
      <w:r>
        <w:rPr>
          <w:color w:val="5D5D5D"/>
          <w:spacing w:val="-3"/>
          <w:w w:val="105"/>
          <w:sz w:val="23"/>
        </w:rPr>
        <w:t>s</w:t>
      </w:r>
      <w:r>
        <w:rPr>
          <w:color w:val="424242"/>
          <w:spacing w:val="-3"/>
          <w:w w:val="105"/>
          <w:sz w:val="23"/>
        </w:rPr>
        <w:t>sary </w:t>
      </w:r>
      <w:r>
        <w:rPr>
          <w:color w:val="424242"/>
          <w:w w:val="105"/>
          <w:sz w:val="23"/>
        </w:rPr>
        <w:t>for </w:t>
      </w:r>
      <w:r>
        <w:rPr>
          <w:color w:val="2D2D2D"/>
          <w:w w:val="105"/>
          <w:sz w:val="23"/>
        </w:rPr>
        <w:t>all repairs and calibrations that are </w:t>
      </w:r>
      <w:r>
        <w:rPr>
          <w:color w:val="424242"/>
          <w:w w:val="105"/>
          <w:sz w:val="23"/>
        </w:rPr>
        <w:t>done. Copies will </w:t>
      </w:r>
      <w:r>
        <w:rPr>
          <w:color w:val="2D2D2D"/>
          <w:w w:val="105"/>
          <w:sz w:val="23"/>
        </w:rPr>
        <w:t>be </w:t>
      </w:r>
      <w:r>
        <w:rPr>
          <w:color w:val="424242"/>
          <w:w w:val="105"/>
          <w:sz w:val="23"/>
        </w:rPr>
        <w:t>kept </w:t>
      </w:r>
      <w:r>
        <w:rPr>
          <w:color w:val="2D2D2D"/>
          <w:w w:val="105"/>
          <w:sz w:val="23"/>
        </w:rPr>
        <w:t>in the </w:t>
      </w:r>
      <w:r>
        <w:rPr>
          <w:color w:val="424242"/>
          <w:w w:val="105"/>
          <w:sz w:val="23"/>
        </w:rPr>
        <w:t>supervisor</w:t>
      </w:r>
      <w:r>
        <w:rPr>
          <w:color w:val="5D5D5D"/>
          <w:w w:val="105"/>
          <w:sz w:val="23"/>
        </w:rPr>
        <w:t>'</w:t>
      </w:r>
      <w:r>
        <w:rPr>
          <w:color w:val="424242"/>
          <w:w w:val="105"/>
          <w:sz w:val="23"/>
        </w:rPr>
        <w:t>s office for court</w:t>
      </w:r>
      <w:r>
        <w:rPr>
          <w:color w:val="424242"/>
          <w:spacing w:val="-3"/>
          <w:w w:val="105"/>
          <w:sz w:val="23"/>
        </w:rPr>
        <w:t> </w:t>
      </w:r>
      <w:r>
        <w:rPr>
          <w:color w:val="2D2D2D"/>
          <w:w w:val="105"/>
          <w:sz w:val="23"/>
        </w:rPr>
        <w:t>use.</w:t>
      </w:r>
    </w:p>
    <w:p>
      <w:pPr>
        <w:pStyle w:val="BodyText"/>
        <w:spacing w:before="1"/>
        <w:rPr>
          <w:sz w:val="25"/>
        </w:rPr>
      </w:pPr>
    </w:p>
    <w:p>
      <w:pPr>
        <w:pStyle w:val="ListParagraph"/>
        <w:numPr>
          <w:ilvl w:val="1"/>
          <w:numId w:val="222"/>
        </w:numPr>
        <w:tabs>
          <w:tab w:pos="1555" w:val="left" w:leader="none"/>
          <w:tab w:pos="1556" w:val="left" w:leader="none"/>
        </w:tabs>
        <w:spacing w:line="240" w:lineRule="auto" w:before="0" w:after="0"/>
        <w:ind w:left="1555" w:right="0" w:hanging="726"/>
        <w:jc w:val="left"/>
        <w:rPr>
          <w:sz w:val="23"/>
        </w:rPr>
      </w:pPr>
      <w:r>
        <w:rPr>
          <w:color w:val="2D2D2D"/>
          <w:w w:val="105"/>
          <w:sz w:val="23"/>
        </w:rPr>
        <w:t>Units</w:t>
      </w:r>
      <w:r>
        <w:rPr>
          <w:color w:val="2D2D2D"/>
          <w:spacing w:val="-7"/>
          <w:w w:val="105"/>
          <w:sz w:val="23"/>
        </w:rPr>
        <w:t> </w:t>
      </w:r>
      <w:r>
        <w:rPr>
          <w:color w:val="2D2D2D"/>
          <w:w w:val="105"/>
          <w:sz w:val="23"/>
        </w:rPr>
        <w:t>will</w:t>
      </w:r>
      <w:r>
        <w:rPr>
          <w:color w:val="2D2D2D"/>
          <w:spacing w:val="-3"/>
          <w:w w:val="105"/>
          <w:sz w:val="23"/>
        </w:rPr>
        <w:t> </w:t>
      </w:r>
      <w:r>
        <w:rPr>
          <w:color w:val="2D2D2D"/>
          <w:w w:val="105"/>
          <w:sz w:val="23"/>
        </w:rPr>
        <w:t>only be</w:t>
      </w:r>
      <w:r>
        <w:rPr>
          <w:color w:val="2D2D2D"/>
          <w:spacing w:val="-19"/>
          <w:w w:val="105"/>
          <w:sz w:val="23"/>
        </w:rPr>
        <w:t> </w:t>
      </w:r>
      <w:r>
        <w:rPr>
          <w:color w:val="2D2D2D"/>
          <w:w w:val="105"/>
          <w:sz w:val="23"/>
        </w:rPr>
        <w:t>serviced</w:t>
      </w:r>
      <w:r>
        <w:rPr>
          <w:color w:val="2D2D2D"/>
          <w:spacing w:val="21"/>
          <w:w w:val="105"/>
          <w:sz w:val="23"/>
        </w:rPr>
        <w:t> </w:t>
      </w:r>
      <w:r>
        <w:rPr>
          <w:color w:val="2D2D2D"/>
          <w:w w:val="105"/>
          <w:sz w:val="23"/>
        </w:rPr>
        <w:t>by</w:t>
      </w:r>
      <w:r>
        <w:rPr>
          <w:color w:val="2D2D2D"/>
          <w:spacing w:val="-14"/>
          <w:w w:val="105"/>
          <w:sz w:val="23"/>
        </w:rPr>
        <w:t> </w:t>
      </w:r>
      <w:r>
        <w:rPr>
          <w:color w:val="2D2D2D"/>
          <w:w w:val="105"/>
          <w:sz w:val="23"/>
        </w:rPr>
        <w:t>the</w:t>
      </w:r>
      <w:r>
        <w:rPr>
          <w:color w:val="2D2D2D"/>
          <w:spacing w:val="-16"/>
          <w:w w:val="105"/>
          <w:sz w:val="23"/>
        </w:rPr>
        <w:t> </w:t>
      </w:r>
      <w:r>
        <w:rPr>
          <w:color w:val="2D2D2D"/>
          <w:w w:val="105"/>
          <w:sz w:val="23"/>
        </w:rPr>
        <w:t>manufacturer</w:t>
      </w:r>
      <w:r>
        <w:rPr>
          <w:color w:val="2D2D2D"/>
          <w:spacing w:val="4"/>
          <w:w w:val="105"/>
          <w:sz w:val="23"/>
        </w:rPr>
        <w:t> </w:t>
      </w:r>
      <w:r>
        <w:rPr>
          <w:color w:val="2D2D2D"/>
          <w:w w:val="105"/>
          <w:sz w:val="23"/>
        </w:rPr>
        <w:t>in</w:t>
      </w:r>
      <w:r>
        <w:rPr>
          <w:color w:val="2D2D2D"/>
          <w:spacing w:val="7"/>
          <w:w w:val="105"/>
          <w:sz w:val="23"/>
        </w:rPr>
        <w:t> </w:t>
      </w:r>
      <w:r>
        <w:rPr>
          <w:color w:val="424242"/>
          <w:w w:val="105"/>
          <w:sz w:val="23"/>
        </w:rPr>
        <w:t>the</w:t>
      </w:r>
      <w:r>
        <w:rPr>
          <w:color w:val="424242"/>
          <w:spacing w:val="-21"/>
          <w:w w:val="105"/>
          <w:sz w:val="23"/>
        </w:rPr>
        <w:t> </w:t>
      </w:r>
      <w:r>
        <w:rPr>
          <w:color w:val="424242"/>
          <w:w w:val="105"/>
          <w:sz w:val="23"/>
        </w:rPr>
        <w:t>event</w:t>
      </w:r>
      <w:r>
        <w:rPr>
          <w:color w:val="424242"/>
          <w:spacing w:val="-4"/>
          <w:w w:val="105"/>
          <w:sz w:val="23"/>
        </w:rPr>
        <w:t> </w:t>
      </w:r>
      <w:r>
        <w:rPr>
          <w:color w:val="424242"/>
          <w:w w:val="105"/>
          <w:sz w:val="23"/>
        </w:rPr>
        <w:t>of</w:t>
      </w:r>
      <w:r>
        <w:rPr>
          <w:color w:val="424242"/>
          <w:spacing w:val="-6"/>
          <w:w w:val="105"/>
          <w:sz w:val="23"/>
        </w:rPr>
        <w:t> </w:t>
      </w:r>
      <w:r>
        <w:rPr>
          <w:color w:val="2D2D2D"/>
          <w:w w:val="105"/>
          <w:sz w:val="23"/>
        </w:rPr>
        <w:t>a</w:t>
      </w:r>
      <w:r>
        <w:rPr>
          <w:color w:val="2D2D2D"/>
          <w:spacing w:val="-3"/>
          <w:w w:val="105"/>
          <w:sz w:val="23"/>
        </w:rPr>
        <w:t> </w:t>
      </w:r>
      <w:r>
        <w:rPr>
          <w:color w:val="2D2D2D"/>
          <w:w w:val="105"/>
          <w:sz w:val="23"/>
        </w:rPr>
        <w:t>problem.</w:t>
      </w:r>
    </w:p>
    <w:p>
      <w:pPr>
        <w:spacing w:after="0" w:line="240" w:lineRule="auto"/>
        <w:jc w:val="left"/>
        <w:rPr>
          <w:sz w:val="23"/>
        </w:rPr>
        <w:sectPr>
          <w:pgSz w:w="12240" w:h="15820"/>
          <w:pgMar w:header="0" w:footer="845" w:top="1500" w:bottom="1040" w:left="1460" w:right="1180"/>
        </w:sectPr>
      </w:pPr>
    </w:p>
    <w:p>
      <w:pPr>
        <w:spacing w:before="71"/>
        <w:ind w:left="3289" w:right="0" w:firstLine="0"/>
        <w:jc w:val="left"/>
        <w:rPr>
          <w:sz w:val="32"/>
        </w:rPr>
      </w:pPr>
      <w:r>
        <w:rPr/>
        <w:drawing>
          <wp:anchor distT="0" distB="0" distL="0" distR="0" allowOverlap="1" layoutInCell="1" locked="0" behindDoc="1" simplePos="0" relativeHeight="268017623">
            <wp:simplePos x="0" y="0"/>
            <wp:positionH relativeFrom="page">
              <wp:posOffset>6156036</wp:posOffset>
            </wp:positionH>
            <wp:positionV relativeFrom="paragraph">
              <wp:posOffset>55008</wp:posOffset>
            </wp:positionV>
            <wp:extent cx="803563" cy="817418"/>
            <wp:effectExtent l="0" t="0" r="0" b="0"/>
            <wp:wrapNone/>
            <wp:docPr id="105" name="image79.jpeg" descr=""/>
            <wp:cNvGraphicFramePr>
              <a:graphicFrameLocks noChangeAspect="1"/>
            </wp:cNvGraphicFramePr>
            <a:graphic>
              <a:graphicData uri="http://schemas.openxmlformats.org/drawingml/2006/picture">
                <pic:pic>
                  <pic:nvPicPr>
                    <pic:cNvPr id="106" name="image79.jpeg"/>
                    <pic:cNvPicPr/>
                  </pic:nvPicPr>
                  <pic:blipFill>
                    <a:blip r:embed="rId194" cstate="print"/>
                    <a:stretch>
                      <a:fillRect/>
                    </a:stretch>
                  </pic:blipFill>
                  <pic:spPr>
                    <a:xfrm>
                      <a:off x="0" y="0"/>
                      <a:ext cx="803563" cy="817418"/>
                    </a:xfrm>
                    <a:prstGeom prst="rect">
                      <a:avLst/>
                    </a:prstGeom>
                  </pic:spPr>
                </pic:pic>
              </a:graphicData>
            </a:graphic>
          </wp:anchor>
        </w:drawing>
      </w:r>
      <w:r>
        <w:rPr/>
        <w:pict>
          <v:line style="position:absolute;mso-position-horizontal-relative:page;mso-position-vertical-relative:page;z-index:8200" from="6.545455pt,786.637878pt" to="205.0909pt,786.637878pt" stroked="true" strokeweight=".727273pt" strokecolor="#3b3b3b">
            <v:stroke dashstyle="solid"/>
            <w10:wrap type="none"/>
          </v:line>
        </w:pict>
      </w:r>
      <w:bookmarkStart w:name="5b EPD - OD - Tactical Team - 2016-02-01" w:id="42"/>
      <w:bookmarkEnd w:id="42"/>
      <w:r>
        <w:rPr/>
      </w:r>
      <w:r>
        <w:rPr>
          <w:color w:val="282828"/>
          <w:w w:val="110"/>
          <w:sz w:val="32"/>
        </w:rPr>
        <w:t>ESSEX POLICE DEPARTMENT</w:t>
      </w:r>
    </w:p>
    <w:p>
      <w:pPr>
        <w:spacing w:before="12"/>
        <w:ind w:left="4400" w:right="4385" w:firstLine="0"/>
        <w:jc w:val="center"/>
        <w:rPr>
          <w:rFonts w:ascii="Arial"/>
          <w:sz w:val="23"/>
        </w:rPr>
      </w:pPr>
      <w:r>
        <w:rPr/>
        <w:pict>
          <v:line style="position:absolute;mso-position-horizontal-relative:page;mso-position-vertical-relative:paragraph;z-index:-417760" from="549.090881pt,316.372663pt" to="549.090881pt,161.880463pt" stroked="true" strokeweight=".363636pt" strokecolor="#5b5b5b">
            <v:stroke dashstyle="solid"/>
            <w10:wrap type="none"/>
          </v:line>
        </w:pict>
      </w:r>
      <w:r>
        <w:rPr>
          <w:rFonts w:ascii="Arial"/>
          <w:color w:val="282828"/>
          <w:w w:val="105"/>
          <w:sz w:val="23"/>
        </w:rPr>
        <w:t>Operational Directive</w:t>
      </w:r>
    </w:p>
    <w:p>
      <w:pPr>
        <w:pStyle w:val="BodyText"/>
        <w:rPr>
          <w:rFonts w:ascii="Arial"/>
          <w:sz w:val="20"/>
        </w:rPr>
      </w:pPr>
    </w:p>
    <w:p>
      <w:pPr>
        <w:pStyle w:val="BodyText"/>
        <w:rPr>
          <w:rFonts w:ascii="Arial"/>
          <w:sz w:val="20"/>
        </w:rPr>
      </w:pPr>
    </w:p>
    <w:p>
      <w:pPr>
        <w:pStyle w:val="BodyText"/>
        <w:spacing w:before="1"/>
        <w:rPr>
          <w:rFonts w:ascii="Arial"/>
          <w:sz w:val="11"/>
        </w:rPr>
      </w:pPr>
      <w:r>
        <w:rPr/>
        <w:pict>
          <v:group style="position:absolute;margin-left:74.709091pt;margin-top:8.336183pt;width:474.6pt;height:270.850pt;mso-position-horizontal-relative:page;mso-position-vertical-relative:paragraph;z-index:8080;mso-wrap-distance-left:0;mso-wrap-distance-right:0" coordorigin="1494,167" coordsize="9492,5417">
            <v:shape style="position:absolute;left:4742;top:2728;width:1171;height:575" type="#_x0000_t75" stroked="false">
              <v:imagedata r:id="rId195" o:title=""/>
            </v:shape>
            <v:shape style="position:absolute;left:6065;top:2670;width:880;height:945" type="#_x0000_t75" stroked="false">
              <v:imagedata r:id="rId196" o:title=""/>
            </v:shape>
            <v:line style="position:absolute" from="6582,2697" to="6582,181" stroked="true" strokeweight=".727273pt" strokecolor="#444444">
              <v:stroke dashstyle="solid"/>
            </v:line>
            <v:line style="position:absolute" from="2356,189" to="8618,189" stroked="true" strokeweight=".363636pt" strokecolor="#575757">
              <v:stroke dashstyle="solid"/>
            </v:line>
            <v:line style="position:absolute" from="1509,5576" to="1509,174" stroked="true" strokeweight=".727273pt" strokecolor="#484848">
              <v:stroke dashstyle="solid"/>
            </v:line>
            <v:line style="position:absolute" from="1498,778" to="10982,778" stroked="true" strokeweight=".363636pt" strokecolor="#545454">
              <v:stroke dashstyle="solid"/>
            </v:line>
            <v:line style="position:absolute" from="2553,2712" to="6087,2712" stroked="true" strokeweight=".363636pt" strokecolor="#545454">
              <v:stroke dashstyle="solid"/>
            </v:line>
            <v:line style="position:absolute" from="4007,3264" to="4756,3264" stroked="true" strokeweight=".727273pt" strokecolor="#3b3b3b">
              <v:stroke dashstyle="solid"/>
            </v:line>
            <v:line style="position:absolute" from="1505,3577" to="6087,3577" stroked="true" strokeweight=".363636pt" strokecolor="#4f4f4f">
              <v:stroke dashstyle="solid"/>
            </v:line>
            <v:shape style="position:absolute;left:1606;top:217;width:2248;height:1193" type="#_x0000_t202" filled="false" stroked="false">
              <v:textbox inset="0,0,0,0">
                <w:txbxContent>
                  <w:p>
                    <w:pPr>
                      <w:spacing w:line="235" w:lineRule="exact" w:before="0"/>
                      <w:ind w:left="0" w:right="0" w:firstLine="0"/>
                      <w:jc w:val="left"/>
                      <w:rPr>
                        <w:rFonts w:ascii="Arial"/>
                        <w:sz w:val="21"/>
                      </w:rPr>
                    </w:pPr>
                    <w:r>
                      <w:rPr>
                        <w:rFonts w:ascii="Arial"/>
                        <w:color w:val="282828"/>
                        <w:sz w:val="21"/>
                      </w:rPr>
                      <w:t>Date </w:t>
                    </w:r>
                    <w:r>
                      <w:rPr>
                        <w:rFonts w:ascii="Arial"/>
                        <w:color w:val="151515"/>
                        <w:sz w:val="21"/>
                      </w:rPr>
                      <w:t>I</w:t>
                    </w:r>
                    <w:r>
                      <w:rPr>
                        <w:rFonts w:ascii="Arial"/>
                        <w:color w:val="3D3D3D"/>
                        <w:sz w:val="21"/>
                      </w:rPr>
                      <w:t>ssued:</w:t>
                    </w:r>
                  </w:p>
                  <w:p>
                    <w:pPr>
                      <w:spacing w:before="42"/>
                      <w:ind w:left="0" w:right="0" w:firstLine="0"/>
                      <w:jc w:val="left"/>
                      <w:rPr>
                        <w:rFonts w:ascii="Arial"/>
                        <w:sz w:val="21"/>
                      </w:rPr>
                    </w:pPr>
                    <w:r>
                      <w:rPr>
                        <w:rFonts w:ascii="Arial"/>
                        <w:color w:val="282828"/>
                        <w:w w:val="105"/>
                        <w:sz w:val="21"/>
                      </w:rPr>
                      <w:t>Draft February 2016</w:t>
                    </w:r>
                  </w:p>
                  <w:p>
                    <w:pPr>
                      <w:spacing w:before="44"/>
                      <w:ind w:left="367" w:right="0" w:firstLine="0"/>
                      <w:jc w:val="left"/>
                      <w:rPr>
                        <w:rFonts w:ascii="Arial"/>
                        <w:b/>
                        <w:sz w:val="27"/>
                      </w:rPr>
                    </w:pPr>
                    <w:r>
                      <w:rPr>
                        <w:rFonts w:ascii="Arial"/>
                        <w:b/>
                        <w:color w:val="151515"/>
                        <w:w w:val="105"/>
                        <w:sz w:val="27"/>
                      </w:rPr>
                      <w:t>FORCE</w:t>
                    </w:r>
                  </w:p>
                  <w:p>
                    <w:pPr>
                      <w:spacing w:before="9"/>
                      <w:ind w:left="359" w:right="0" w:firstLine="0"/>
                      <w:jc w:val="left"/>
                      <w:rPr>
                        <w:rFonts w:ascii="Arial"/>
                        <w:b/>
                        <w:sz w:val="27"/>
                      </w:rPr>
                    </w:pPr>
                    <w:r>
                      <w:rPr>
                        <w:rFonts w:ascii="Arial"/>
                        <w:b/>
                        <w:color w:val="151515"/>
                        <w:w w:val="105"/>
                        <w:sz w:val="27"/>
                      </w:rPr>
                      <w:t>Tactical Team</w:t>
                    </w:r>
                  </w:p>
                </w:txbxContent>
              </v:textbox>
              <w10:wrap type="none"/>
            </v:shape>
            <v:shape style="position:absolute;left:6689;top:224;width:882;height:526" type="#_x0000_t202" filled="false" stroked="false">
              <v:textbox inset="0,0,0,0">
                <w:txbxContent>
                  <w:p>
                    <w:pPr>
                      <w:spacing w:line="235" w:lineRule="exact" w:before="0"/>
                      <w:ind w:left="0" w:right="0" w:firstLine="0"/>
                      <w:jc w:val="left"/>
                      <w:rPr>
                        <w:rFonts w:ascii="Arial"/>
                        <w:sz w:val="21"/>
                      </w:rPr>
                    </w:pPr>
                    <w:r>
                      <w:rPr>
                        <w:rFonts w:ascii="Arial"/>
                        <w:color w:val="282828"/>
                        <w:w w:val="105"/>
                        <w:sz w:val="21"/>
                      </w:rPr>
                      <w:t>Number:</w:t>
                    </w:r>
                  </w:p>
                  <w:p>
                    <w:pPr>
                      <w:spacing w:before="49"/>
                      <w:ind w:left="10" w:right="0" w:firstLine="0"/>
                      <w:jc w:val="left"/>
                      <w:rPr>
                        <w:rFonts w:ascii="Arial"/>
                        <w:sz w:val="21"/>
                      </w:rPr>
                    </w:pPr>
                    <w:r>
                      <w:rPr>
                        <w:rFonts w:ascii="Arial"/>
                        <w:color w:val="282828"/>
                        <w:w w:val="105"/>
                        <w:sz w:val="21"/>
                      </w:rPr>
                      <w:t>2.5.6</w:t>
                    </w:r>
                  </w:p>
                </w:txbxContent>
              </v:textbox>
              <w10:wrap type="none"/>
            </v:shape>
            <v:shape style="position:absolute;left:7294;top:1084;width:177;height:269" type="#_x0000_t202" filled="false" stroked="false">
              <v:textbox inset="0,0,0,0">
                <w:txbxContent>
                  <w:p>
                    <w:pPr>
                      <w:spacing w:line="268" w:lineRule="exact" w:before="0"/>
                      <w:ind w:left="0" w:right="0" w:firstLine="0"/>
                      <w:jc w:val="left"/>
                      <w:rPr>
                        <w:rFonts w:ascii="Arial"/>
                        <w:b/>
                        <w:sz w:val="24"/>
                      </w:rPr>
                    </w:pPr>
                    <w:r>
                      <w:rPr>
                        <w:rFonts w:ascii="Arial"/>
                        <w:b/>
                        <w:color w:val="282828"/>
                        <w:w w:val="97"/>
                        <w:sz w:val="24"/>
                      </w:rPr>
                      <w:t>X</w:t>
                    </w:r>
                  </w:p>
                </w:txbxContent>
              </v:textbox>
              <w10:wrap type="none"/>
            </v:shape>
            <v:shape style="position:absolute;left:7714;top:1111;width:867;height:1406" type="#_x0000_t202" filled="false" stroked="false">
              <v:textbox inset="0,0,0,0">
                <w:txbxContent>
                  <w:p>
                    <w:pPr>
                      <w:spacing w:line="571" w:lineRule="auto" w:before="0"/>
                      <w:ind w:left="0" w:right="18" w:hanging="172"/>
                      <w:jc w:val="center"/>
                      <w:rPr>
                        <w:rFonts w:ascii="Arial"/>
                        <w:sz w:val="21"/>
                      </w:rPr>
                    </w:pPr>
                    <w:r>
                      <w:rPr>
                        <w:rFonts w:ascii="Arial"/>
                        <w:color w:val="282828"/>
                        <w:w w:val="105"/>
                        <w:sz w:val="21"/>
                      </w:rPr>
                      <w:t>New </w:t>
                    </w:r>
                    <w:r>
                      <w:rPr>
                        <w:rFonts w:ascii="Arial"/>
                        <w:color w:val="282828"/>
                        <w:sz w:val="21"/>
                      </w:rPr>
                      <w:t>Amends</w:t>
                    </w:r>
                  </w:p>
                  <w:p>
                    <w:pPr>
                      <w:spacing w:before="37"/>
                      <w:ind w:left="0" w:right="18" w:firstLine="0"/>
                      <w:jc w:val="center"/>
                      <w:rPr>
                        <w:rFonts w:ascii="Arial"/>
                        <w:sz w:val="21"/>
                      </w:rPr>
                    </w:pPr>
                    <w:r>
                      <w:rPr>
                        <w:rFonts w:ascii="Arial"/>
                        <w:color w:val="282828"/>
                        <w:w w:val="95"/>
                        <w:sz w:val="21"/>
                      </w:rPr>
                      <w:t>Rescinds</w:t>
                    </w:r>
                  </w:p>
                </w:txbxContent>
              </v:textbox>
              <w10:wrap type="none"/>
            </v:shape>
            <v:shape style="position:absolute;left:1613;top:2740;width:9294;height:2283" type="#_x0000_t202" filled="false" stroked="false">
              <v:textbox inset="0,0,0,0">
                <w:txbxContent>
                  <w:p>
                    <w:pPr>
                      <w:spacing w:line="235" w:lineRule="exact" w:before="0"/>
                      <w:ind w:left="9" w:right="0" w:firstLine="0"/>
                      <w:jc w:val="both"/>
                      <w:rPr>
                        <w:rFonts w:ascii="Arial"/>
                        <w:sz w:val="21"/>
                      </w:rPr>
                    </w:pPr>
                    <w:r>
                      <w:rPr>
                        <w:rFonts w:ascii="Arial"/>
                        <w:color w:val="282828"/>
                        <w:w w:val="105"/>
                        <w:sz w:val="21"/>
                      </w:rPr>
                      <w:t>Authorized Signature:</w:t>
                    </w:r>
                  </w:p>
                  <w:p>
                    <w:pPr>
                      <w:spacing w:before="56"/>
                      <w:ind w:left="0" w:right="968" w:firstLine="0"/>
                      <w:jc w:val="right"/>
                      <w:rPr>
                        <w:rFonts w:ascii="Arial"/>
                        <w:sz w:val="21"/>
                      </w:rPr>
                    </w:pPr>
                    <w:r>
                      <w:rPr>
                        <w:rFonts w:ascii="Arial"/>
                        <w:color w:val="282828"/>
                        <w:sz w:val="21"/>
                      </w:rPr>
                      <w:t>Chief of </w:t>
                    </w:r>
                    <w:r>
                      <w:rPr>
                        <w:rFonts w:ascii="Arial"/>
                        <w:color w:val="3D3D3D"/>
                        <w:sz w:val="21"/>
                      </w:rPr>
                      <w:t>Pol </w:t>
                    </w:r>
                    <w:r>
                      <w:rPr>
                        <w:rFonts w:ascii="Arial"/>
                        <w:color w:val="151515"/>
                        <w:sz w:val="21"/>
                      </w:rPr>
                      <w:t>ice</w:t>
                    </w:r>
                  </w:p>
                  <w:p>
                    <w:pPr>
                      <w:spacing w:line="240" w:lineRule="auto" w:before="4"/>
                      <w:rPr>
                        <w:rFonts w:ascii="Arial"/>
                        <w:sz w:val="27"/>
                      </w:rPr>
                    </w:pPr>
                  </w:p>
                  <w:p>
                    <w:pPr>
                      <w:spacing w:line="266" w:lineRule="auto" w:before="0"/>
                      <w:ind w:left="0" w:right="18" w:firstLine="7"/>
                      <w:jc w:val="both"/>
                      <w:rPr>
                        <w:i/>
                        <w:sz w:val="23"/>
                      </w:rPr>
                    </w:pPr>
                    <w:r>
                      <w:rPr>
                        <w:i/>
                        <w:color w:val="282828"/>
                        <w:w w:val="105"/>
                        <w:sz w:val="23"/>
                      </w:rPr>
                      <w:t>This</w:t>
                    </w:r>
                    <w:r>
                      <w:rPr>
                        <w:i/>
                        <w:color w:val="282828"/>
                        <w:spacing w:val="11"/>
                        <w:w w:val="105"/>
                        <w:sz w:val="23"/>
                      </w:rPr>
                      <w:t> </w:t>
                    </w:r>
                    <w:r>
                      <w:rPr>
                        <w:i/>
                        <w:color w:val="282828"/>
                        <w:w w:val="105"/>
                        <w:sz w:val="23"/>
                      </w:rPr>
                      <w:t>policy</w:t>
                    </w:r>
                    <w:r>
                      <w:rPr>
                        <w:i/>
                        <w:color w:val="282828"/>
                        <w:spacing w:val="-3"/>
                        <w:w w:val="105"/>
                        <w:sz w:val="23"/>
                      </w:rPr>
                      <w:t> </w:t>
                    </w:r>
                    <w:r>
                      <w:rPr>
                        <w:i/>
                        <w:color w:val="282828"/>
                        <w:w w:val="105"/>
                        <w:sz w:val="23"/>
                      </w:rPr>
                      <w:t>is</w:t>
                    </w:r>
                    <w:r>
                      <w:rPr>
                        <w:i/>
                        <w:color w:val="282828"/>
                        <w:spacing w:val="7"/>
                        <w:w w:val="105"/>
                        <w:sz w:val="23"/>
                      </w:rPr>
                      <w:t> </w:t>
                    </w:r>
                    <w:r>
                      <w:rPr>
                        <w:i/>
                        <w:color w:val="282828"/>
                        <w:w w:val="105"/>
                        <w:sz w:val="23"/>
                      </w:rPr>
                      <w:t>for</w:t>
                    </w:r>
                    <w:r>
                      <w:rPr>
                        <w:i/>
                        <w:color w:val="282828"/>
                        <w:spacing w:val="-12"/>
                        <w:w w:val="105"/>
                        <w:sz w:val="23"/>
                      </w:rPr>
                      <w:t> </w:t>
                    </w:r>
                    <w:r>
                      <w:rPr>
                        <w:i/>
                        <w:color w:val="282828"/>
                        <w:w w:val="105"/>
                        <w:sz w:val="23"/>
                      </w:rPr>
                      <w:t>internal</w:t>
                    </w:r>
                    <w:r>
                      <w:rPr>
                        <w:i/>
                        <w:color w:val="282828"/>
                        <w:spacing w:val="1"/>
                        <w:w w:val="105"/>
                        <w:sz w:val="23"/>
                      </w:rPr>
                      <w:t> </w:t>
                    </w:r>
                    <w:r>
                      <w:rPr>
                        <w:i/>
                        <w:color w:val="282828"/>
                        <w:w w:val="105"/>
                        <w:sz w:val="23"/>
                      </w:rPr>
                      <w:t>use</w:t>
                    </w:r>
                    <w:r>
                      <w:rPr>
                        <w:i/>
                        <w:color w:val="282828"/>
                        <w:spacing w:val="-4"/>
                        <w:w w:val="105"/>
                        <w:sz w:val="23"/>
                      </w:rPr>
                      <w:t> </w:t>
                    </w:r>
                    <w:r>
                      <w:rPr>
                        <w:i/>
                        <w:color w:val="3D3D3D"/>
                        <w:w w:val="105"/>
                        <w:sz w:val="23"/>
                      </w:rPr>
                      <w:t>only </w:t>
                    </w:r>
                    <w:r>
                      <w:rPr>
                        <w:i/>
                        <w:color w:val="282828"/>
                        <w:w w:val="105"/>
                        <w:sz w:val="23"/>
                      </w:rPr>
                      <w:t>and</w:t>
                    </w:r>
                    <w:r>
                      <w:rPr>
                        <w:i/>
                        <w:color w:val="282828"/>
                        <w:spacing w:val="6"/>
                        <w:w w:val="105"/>
                        <w:sz w:val="23"/>
                      </w:rPr>
                      <w:t> </w:t>
                    </w:r>
                    <w:r>
                      <w:rPr>
                        <w:i/>
                        <w:color w:val="282828"/>
                        <w:w w:val="105"/>
                        <w:sz w:val="23"/>
                      </w:rPr>
                      <w:t>does</w:t>
                    </w:r>
                    <w:r>
                      <w:rPr>
                        <w:i/>
                        <w:color w:val="282828"/>
                        <w:spacing w:val="-9"/>
                        <w:w w:val="105"/>
                        <w:sz w:val="23"/>
                      </w:rPr>
                      <w:t> </w:t>
                    </w:r>
                    <w:r>
                      <w:rPr>
                        <w:i/>
                        <w:color w:val="282828"/>
                        <w:w w:val="105"/>
                        <w:sz w:val="23"/>
                      </w:rPr>
                      <w:t>not</w:t>
                    </w:r>
                    <w:r>
                      <w:rPr>
                        <w:i/>
                        <w:color w:val="282828"/>
                        <w:spacing w:val="-4"/>
                        <w:w w:val="105"/>
                        <w:sz w:val="23"/>
                      </w:rPr>
                      <w:t> </w:t>
                    </w:r>
                    <w:r>
                      <w:rPr>
                        <w:i/>
                        <w:color w:val="282828"/>
                        <w:w w:val="105"/>
                        <w:sz w:val="23"/>
                      </w:rPr>
                      <w:t>enlarge</w:t>
                    </w:r>
                    <w:r>
                      <w:rPr>
                        <w:i/>
                        <w:color w:val="282828"/>
                        <w:spacing w:val="-4"/>
                        <w:w w:val="105"/>
                        <w:sz w:val="23"/>
                      </w:rPr>
                      <w:t> </w:t>
                    </w:r>
                    <w:r>
                      <w:rPr>
                        <w:i/>
                        <w:color w:val="282828"/>
                        <w:w w:val="105"/>
                        <w:sz w:val="23"/>
                      </w:rPr>
                      <w:t>an</w:t>
                    </w:r>
                    <w:r>
                      <w:rPr>
                        <w:i/>
                        <w:color w:val="282828"/>
                        <w:spacing w:val="-6"/>
                        <w:w w:val="105"/>
                        <w:sz w:val="23"/>
                      </w:rPr>
                      <w:t> </w:t>
                    </w:r>
                    <w:r>
                      <w:rPr>
                        <w:i/>
                        <w:color w:val="282828"/>
                        <w:w w:val="105"/>
                        <w:sz w:val="23"/>
                      </w:rPr>
                      <w:t>employee's</w:t>
                    </w:r>
                    <w:r>
                      <w:rPr>
                        <w:i/>
                        <w:color w:val="282828"/>
                        <w:spacing w:val="1"/>
                        <w:w w:val="105"/>
                        <w:sz w:val="23"/>
                      </w:rPr>
                      <w:t> </w:t>
                    </w:r>
                    <w:r>
                      <w:rPr>
                        <w:i/>
                        <w:color w:val="282828"/>
                        <w:w w:val="105"/>
                        <w:sz w:val="23"/>
                      </w:rPr>
                      <w:t>civil</w:t>
                    </w:r>
                    <w:r>
                      <w:rPr>
                        <w:i/>
                        <w:color w:val="282828"/>
                        <w:spacing w:val="-20"/>
                        <w:w w:val="105"/>
                        <w:sz w:val="23"/>
                      </w:rPr>
                      <w:t> </w:t>
                    </w:r>
                    <w:r>
                      <w:rPr>
                        <w:i/>
                        <w:color w:val="282828"/>
                        <w:w w:val="105"/>
                        <w:sz w:val="23"/>
                      </w:rPr>
                      <w:t>liability</w:t>
                    </w:r>
                    <w:r>
                      <w:rPr>
                        <w:i/>
                        <w:color w:val="282828"/>
                        <w:spacing w:val="-9"/>
                        <w:w w:val="105"/>
                        <w:sz w:val="23"/>
                      </w:rPr>
                      <w:t> </w:t>
                    </w:r>
                    <w:r>
                      <w:rPr>
                        <w:i/>
                        <w:color w:val="282828"/>
                        <w:w w:val="105"/>
                        <w:sz w:val="23"/>
                      </w:rPr>
                      <w:t>in</w:t>
                    </w:r>
                    <w:r>
                      <w:rPr>
                        <w:i/>
                        <w:color w:val="282828"/>
                        <w:spacing w:val="-5"/>
                        <w:w w:val="105"/>
                        <w:sz w:val="23"/>
                      </w:rPr>
                      <w:t> </w:t>
                    </w:r>
                    <w:r>
                      <w:rPr>
                        <w:i/>
                        <w:color w:val="282828"/>
                        <w:w w:val="105"/>
                        <w:sz w:val="23"/>
                      </w:rPr>
                      <w:t>any</w:t>
                    </w:r>
                    <w:r>
                      <w:rPr>
                        <w:i/>
                        <w:color w:val="282828"/>
                        <w:spacing w:val="-7"/>
                        <w:w w:val="105"/>
                        <w:sz w:val="23"/>
                      </w:rPr>
                      <w:t> </w:t>
                    </w:r>
                    <w:r>
                      <w:rPr>
                        <w:i/>
                        <w:color w:val="282828"/>
                        <w:w w:val="105"/>
                        <w:sz w:val="23"/>
                      </w:rPr>
                      <w:t>way. </w:t>
                    </w:r>
                    <w:r>
                      <w:rPr>
                        <w:i/>
                        <w:color w:val="282828"/>
                        <w:w w:val="105"/>
                        <w:sz w:val="23"/>
                      </w:rPr>
                      <w:t>The policy should not be </w:t>
                    </w:r>
                    <w:r>
                      <w:rPr>
                        <w:i/>
                        <w:color w:val="3D3D3D"/>
                        <w:w w:val="105"/>
                        <w:sz w:val="23"/>
                      </w:rPr>
                      <w:t>construed </w:t>
                    </w:r>
                    <w:r>
                      <w:rPr>
                        <w:i/>
                        <w:color w:val="282828"/>
                        <w:w w:val="105"/>
                        <w:sz w:val="23"/>
                      </w:rPr>
                      <w:t>as creating a higher duty of care, in an evidentiary sense, with</w:t>
                    </w:r>
                    <w:r>
                      <w:rPr>
                        <w:i/>
                        <w:color w:val="282828"/>
                        <w:spacing w:val="-30"/>
                        <w:w w:val="105"/>
                        <w:sz w:val="23"/>
                      </w:rPr>
                      <w:t> </w:t>
                    </w:r>
                    <w:r>
                      <w:rPr>
                        <w:i/>
                        <w:color w:val="282828"/>
                        <w:w w:val="105"/>
                        <w:sz w:val="23"/>
                      </w:rPr>
                      <w:t>respect</w:t>
                    </w:r>
                    <w:r>
                      <w:rPr>
                        <w:i/>
                        <w:color w:val="282828"/>
                        <w:spacing w:val="-14"/>
                        <w:w w:val="105"/>
                        <w:sz w:val="23"/>
                      </w:rPr>
                      <w:t> </w:t>
                    </w:r>
                    <w:r>
                      <w:rPr>
                        <w:i/>
                        <w:color w:val="282828"/>
                        <w:w w:val="105"/>
                        <w:sz w:val="23"/>
                      </w:rPr>
                      <w:t>to</w:t>
                    </w:r>
                    <w:r>
                      <w:rPr>
                        <w:i/>
                        <w:color w:val="282828"/>
                        <w:spacing w:val="-14"/>
                        <w:w w:val="105"/>
                        <w:sz w:val="23"/>
                      </w:rPr>
                      <w:t> </w:t>
                    </w:r>
                    <w:r>
                      <w:rPr>
                        <w:i/>
                        <w:color w:val="282828"/>
                        <w:w w:val="105"/>
                        <w:sz w:val="23"/>
                      </w:rPr>
                      <w:t>third</w:t>
                    </w:r>
                    <w:r>
                      <w:rPr>
                        <w:i/>
                        <w:color w:val="282828"/>
                        <w:spacing w:val="6"/>
                        <w:w w:val="105"/>
                        <w:sz w:val="23"/>
                      </w:rPr>
                      <w:t> </w:t>
                    </w:r>
                    <w:r>
                      <w:rPr>
                        <w:i/>
                        <w:color w:val="282828"/>
                        <w:w w:val="105"/>
                        <w:sz w:val="23"/>
                      </w:rPr>
                      <w:t>party</w:t>
                    </w:r>
                    <w:r>
                      <w:rPr>
                        <w:i/>
                        <w:color w:val="282828"/>
                        <w:spacing w:val="-21"/>
                        <w:w w:val="105"/>
                        <w:sz w:val="23"/>
                      </w:rPr>
                      <w:t> </w:t>
                    </w:r>
                    <w:r>
                      <w:rPr>
                        <w:i/>
                        <w:color w:val="282828"/>
                        <w:w w:val="105"/>
                        <w:sz w:val="23"/>
                      </w:rPr>
                      <w:t>civil</w:t>
                    </w:r>
                    <w:r>
                      <w:rPr>
                        <w:i/>
                        <w:color w:val="282828"/>
                        <w:spacing w:val="-27"/>
                        <w:w w:val="105"/>
                        <w:sz w:val="23"/>
                      </w:rPr>
                      <w:t> </w:t>
                    </w:r>
                    <w:r>
                      <w:rPr>
                        <w:i/>
                        <w:color w:val="282828"/>
                        <w:spacing w:val="3"/>
                        <w:w w:val="105"/>
                        <w:sz w:val="23"/>
                      </w:rPr>
                      <w:t>claim</w:t>
                    </w:r>
                    <w:r>
                      <w:rPr>
                        <w:i/>
                        <w:color w:val="595959"/>
                        <w:spacing w:val="3"/>
                        <w:w w:val="105"/>
                        <w:sz w:val="23"/>
                      </w:rPr>
                      <w:t>s</w:t>
                    </w:r>
                    <w:r>
                      <w:rPr>
                        <w:i/>
                        <w:color w:val="595959"/>
                        <w:spacing w:val="-23"/>
                        <w:w w:val="105"/>
                        <w:sz w:val="23"/>
                      </w:rPr>
                      <w:t> </w:t>
                    </w:r>
                    <w:r>
                      <w:rPr>
                        <w:i/>
                        <w:color w:val="282828"/>
                        <w:w w:val="105"/>
                        <w:sz w:val="23"/>
                      </w:rPr>
                      <w:t>against</w:t>
                    </w:r>
                    <w:r>
                      <w:rPr>
                        <w:i/>
                        <w:color w:val="282828"/>
                        <w:spacing w:val="-24"/>
                        <w:w w:val="105"/>
                        <w:sz w:val="23"/>
                      </w:rPr>
                      <w:t> </w:t>
                    </w:r>
                    <w:r>
                      <w:rPr>
                        <w:i/>
                        <w:color w:val="282828"/>
                        <w:w w:val="105"/>
                        <w:sz w:val="23"/>
                      </w:rPr>
                      <w:t>employees.</w:t>
                    </w:r>
                    <w:r>
                      <w:rPr>
                        <w:i/>
                        <w:color w:val="282828"/>
                        <w:spacing w:val="-22"/>
                        <w:w w:val="105"/>
                        <w:sz w:val="23"/>
                      </w:rPr>
                      <w:t> </w:t>
                    </w:r>
                    <w:r>
                      <w:rPr>
                        <w:i/>
                        <w:color w:val="282828"/>
                        <w:w w:val="105"/>
                        <w:sz w:val="23"/>
                      </w:rPr>
                      <w:t>A</w:t>
                    </w:r>
                    <w:r>
                      <w:rPr>
                        <w:i/>
                        <w:color w:val="282828"/>
                        <w:spacing w:val="-20"/>
                        <w:w w:val="105"/>
                        <w:sz w:val="23"/>
                      </w:rPr>
                      <w:t> </w:t>
                    </w:r>
                    <w:r>
                      <w:rPr>
                        <w:i/>
                        <w:color w:val="3D3D3D"/>
                        <w:w w:val="105"/>
                        <w:sz w:val="23"/>
                      </w:rPr>
                      <w:t>violation</w:t>
                    </w:r>
                    <w:r>
                      <w:rPr>
                        <w:i/>
                        <w:color w:val="3D3D3D"/>
                        <w:spacing w:val="-17"/>
                        <w:w w:val="105"/>
                        <w:sz w:val="23"/>
                      </w:rPr>
                      <w:t> </w:t>
                    </w:r>
                    <w:r>
                      <w:rPr>
                        <w:i/>
                        <w:color w:val="282828"/>
                        <w:w w:val="105"/>
                        <w:sz w:val="23"/>
                      </w:rPr>
                      <w:t>of</w:t>
                    </w:r>
                    <w:r>
                      <w:rPr>
                        <w:i/>
                        <w:color w:val="282828"/>
                        <w:spacing w:val="-5"/>
                        <w:w w:val="105"/>
                        <w:sz w:val="23"/>
                      </w:rPr>
                      <w:t> </w:t>
                    </w:r>
                    <w:r>
                      <w:rPr>
                        <w:i/>
                        <w:color w:val="282828"/>
                        <w:w w:val="105"/>
                        <w:sz w:val="23"/>
                      </w:rPr>
                      <w:t>this</w:t>
                    </w:r>
                    <w:r>
                      <w:rPr>
                        <w:i/>
                        <w:color w:val="282828"/>
                        <w:spacing w:val="-4"/>
                        <w:w w:val="105"/>
                        <w:sz w:val="23"/>
                      </w:rPr>
                      <w:t> </w:t>
                    </w:r>
                    <w:r>
                      <w:rPr>
                        <w:i/>
                        <w:color w:val="282828"/>
                        <w:w w:val="105"/>
                        <w:sz w:val="23"/>
                      </w:rPr>
                      <w:t>policy,</w:t>
                    </w:r>
                    <w:r>
                      <w:rPr>
                        <w:i/>
                        <w:color w:val="282828"/>
                        <w:spacing w:val="-29"/>
                        <w:w w:val="105"/>
                        <w:sz w:val="23"/>
                      </w:rPr>
                      <w:t> </w:t>
                    </w:r>
                    <w:r>
                      <w:rPr>
                        <w:i/>
                        <w:color w:val="282828"/>
                        <w:w w:val="105"/>
                        <w:sz w:val="23"/>
                      </w:rPr>
                      <w:t>if</w:t>
                    </w:r>
                    <w:r>
                      <w:rPr>
                        <w:i/>
                        <w:color w:val="282828"/>
                        <w:spacing w:val="-2"/>
                        <w:w w:val="105"/>
                        <w:sz w:val="23"/>
                      </w:rPr>
                      <w:t> </w:t>
                    </w:r>
                    <w:r>
                      <w:rPr>
                        <w:i/>
                        <w:color w:val="282828"/>
                        <w:w w:val="105"/>
                        <w:sz w:val="23"/>
                      </w:rPr>
                      <w:t>proven,</w:t>
                    </w:r>
                    <w:r>
                      <w:rPr>
                        <w:i/>
                        <w:color w:val="282828"/>
                        <w:spacing w:val="-30"/>
                        <w:w w:val="105"/>
                        <w:sz w:val="23"/>
                      </w:rPr>
                      <w:t> </w:t>
                    </w:r>
                    <w:r>
                      <w:rPr>
                        <w:i/>
                        <w:color w:val="282828"/>
                        <w:w w:val="105"/>
                        <w:sz w:val="23"/>
                      </w:rPr>
                      <w:t>can only form the basis of a complaint by </w:t>
                    </w:r>
                    <w:r>
                      <w:rPr>
                        <w:i/>
                        <w:color w:val="3D3D3D"/>
                        <w:w w:val="105"/>
                        <w:sz w:val="23"/>
                      </w:rPr>
                      <w:t>this </w:t>
                    </w:r>
                    <w:r>
                      <w:rPr>
                        <w:i/>
                        <w:color w:val="282828"/>
                        <w:w w:val="105"/>
                        <w:sz w:val="23"/>
                      </w:rPr>
                      <w:t>department for non-judicial administrative action in accordance with the laws governing employee</w:t>
                    </w:r>
                    <w:r>
                      <w:rPr>
                        <w:i/>
                        <w:color w:val="282828"/>
                        <w:spacing w:val="-22"/>
                        <w:w w:val="105"/>
                        <w:sz w:val="23"/>
                      </w:rPr>
                      <w:t> </w:t>
                    </w:r>
                    <w:r>
                      <w:rPr>
                        <w:i/>
                        <w:color w:val="282828"/>
                        <w:w w:val="105"/>
                        <w:sz w:val="23"/>
                      </w:rPr>
                      <w:t>discipline.</w:t>
                    </w:r>
                  </w:p>
                </w:txbxContent>
              </v:textbox>
              <w10:wrap type="none"/>
            </v:shape>
            <w10:wrap type="topAndBottom"/>
          </v:group>
        </w:pict>
      </w:r>
    </w:p>
    <w:p>
      <w:pPr>
        <w:pStyle w:val="BodyText"/>
        <w:spacing w:before="1"/>
        <w:rPr>
          <w:rFonts w:ascii="Arial"/>
          <w:sz w:val="21"/>
        </w:rPr>
      </w:pPr>
    </w:p>
    <w:p>
      <w:pPr>
        <w:pStyle w:val="ListParagraph"/>
        <w:numPr>
          <w:ilvl w:val="1"/>
          <w:numId w:val="223"/>
        </w:numPr>
        <w:tabs>
          <w:tab w:pos="2209" w:val="left" w:leader="none"/>
          <w:tab w:pos="2210" w:val="left" w:leader="none"/>
        </w:tabs>
        <w:spacing w:line="240" w:lineRule="auto" w:before="0" w:after="0"/>
        <w:ind w:left="2937" w:right="0" w:hanging="1442"/>
        <w:jc w:val="left"/>
        <w:rPr>
          <w:sz w:val="23"/>
        </w:rPr>
      </w:pPr>
      <w:r>
        <w:rPr/>
        <w:drawing>
          <wp:anchor distT="0" distB="0" distL="0" distR="0" allowOverlap="1" layoutInCell="1" locked="0" behindDoc="1" simplePos="0" relativeHeight="268017647">
            <wp:simplePos x="0" y="0"/>
            <wp:positionH relativeFrom="page">
              <wp:posOffset>1034472</wp:posOffset>
            </wp:positionH>
            <wp:positionV relativeFrom="paragraph">
              <wp:posOffset>-522217</wp:posOffset>
            </wp:positionV>
            <wp:extent cx="3995928" cy="411479"/>
            <wp:effectExtent l="0" t="0" r="0" b="0"/>
            <wp:wrapNone/>
            <wp:docPr id="107" name="image82.jpeg" descr=""/>
            <wp:cNvGraphicFramePr>
              <a:graphicFrameLocks noChangeAspect="1"/>
            </wp:cNvGraphicFramePr>
            <a:graphic>
              <a:graphicData uri="http://schemas.openxmlformats.org/drawingml/2006/picture">
                <pic:pic>
                  <pic:nvPicPr>
                    <pic:cNvPr id="108" name="image82.jpeg"/>
                    <pic:cNvPicPr/>
                  </pic:nvPicPr>
                  <pic:blipFill>
                    <a:blip r:embed="rId197" cstate="print"/>
                    <a:stretch>
                      <a:fillRect/>
                    </a:stretch>
                  </pic:blipFill>
                  <pic:spPr>
                    <a:xfrm>
                      <a:off x="0" y="0"/>
                      <a:ext cx="3995928" cy="411479"/>
                    </a:xfrm>
                    <a:prstGeom prst="rect">
                      <a:avLst/>
                    </a:prstGeom>
                  </pic:spPr>
                </pic:pic>
              </a:graphicData>
            </a:graphic>
          </wp:anchor>
        </w:drawing>
      </w:r>
      <w:r>
        <w:rPr/>
        <w:drawing>
          <wp:anchor distT="0" distB="0" distL="0" distR="0" allowOverlap="1" layoutInCell="1" locked="0" behindDoc="1" simplePos="0" relativeHeight="268017671">
            <wp:simplePos x="0" y="0"/>
            <wp:positionH relativeFrom="page">
              <wp:posOffset>5213926</wp:posOffset>
            </wp:positionH>
            <wp:positionV relativeFrom="paragraph">
              <wp:posOffset>-536071</wp:posOffset>
            </wp:positionV>
            <wp:extent cx="822959" cy="425196"/>
            <wp:effectExtent l="0" t="0" r="0" b="0"/>
            <wp:wrapNone/>
            <wp:docPr id="109" name="image83.jpeg" descr=""/>
            <wp:cNvGraphicFramePr>
              <a:graphicFrameLocks noChangeAspect="1"/>
            </wp:cNvGraphicFramePr>
            <a:graphic>
              <a:graphicData uri="http://schemas.openxmlformats.org/drawingml/2006/picture">
                <pic:pic>
                  <pic:nvPicPr>
                    <pic:cNvPr id="110" name="image83.jpeg"/>
                    <pic:cNvPicPr/>
                  </pic:nvPicPr>
                  <pic:blipFill>
                    <a:blip r:embed="rId198" cstate="print"/>
                    <a:stretch>
                      <a:fillRect/>
                    </a:stretch>
                  </pic:blipFill>
                  <pic:spPr>
                    <a:xfrm>
                      <a:off x="0" y="0"/>
                      <a:ext cx="822959" cy="425196"/>
                    </a:xfrm>
                    <a:prstGeom prst="rect">
                      <a:avLst/>
                    </a:prstGeom>
                  </pic:spPr>
                </pic:pic>
              </a:graphicData>
            </a:graphic>
          </wp:anchor>
        </w:drawing>
      </w:r>
      <w:r>
        <w:rPr>
          <w:color w:val="3D3D3D"/>
          <w:w w:val="105"/>
          <w:sz w:val="23"/>
        </w:rPr>
        <w:t>MISSION</w:t>
      </w:r>
      <w:r>
        <w:rPr>
          <w:color w:val="3D3D3D"/>
          <w:spacing w:val="-19"/>
          <w:w w:val="105"/>
          <w:sz w:val="23"/>
        </w:rPr>
        <w:t> </w:t>
      </w:r>
      <w:r>
        <w:rPr>
          <w:color w:val="3D3D3D"/>
          <w:w w:val="105"/>
          <w:sz w:val="23"/>
        </w:rPr>
        <w:t>STATEMENT</w:t>
      </w:r>
    </w:p>
    <w:p>
      <w:pPr>
        <w:pStyle w:val="BodyText"/>
        <w:spacing w:before="5"/>
        <w:rPr>
          <w:sz w:val="16"/>
        </w:rPr>
      </w:pPr>
    </w:p>
    <w:p>
      <w:pPr>
        <w:pStyle w:val="ListParagraph"/>
        <w:numPr>
          <w:ilvl w:val="1"/>
          <w:numId w:val="223"/>
        </w:numPr>
        <w:tabs>
          <w:tab w:pos="2934" w:val="left" w:leader="none"/>
        </w:tabs>
        <w:spacing w:line="249" w:lineRule="auto" w:before="91" w:after="0"/>
        <w:ind w:left="2937" w:right="195" w:hanging="715"/>
        <w:jc w:val="both"/>
        <w:rPr>
          <w:sz w:val="23"/>
        </w:rPr>
      </w:pPr>
      <w:r>
        <w:rPr>
          <w:color w:val="282828"/>
          <w:w w:val="105"/>
          <w:sz w:val="23"/>
        </w:rPr>
        <w:t>The </w:t>
      </w:r>
      <w:r>
        <w:rPr>
          <w:color w:val="595959"/>
          <w:w w:val="105"/>
          <w:sz w:val="23"/>
        </w:rPr>
        <w:t>E</w:t>
      </w:r>
      <w:r>
        <w:rPr>
          <w:color w:val="3D3D3D"/>
          <w:w w:val="105"/>
          <w:sz w:val="23"/>
        </w:rPr>
        <w:t>ssex Tactical Team </w:t>
      </w:r>
      <w:r>
        <w:rPr>
          <w:color w:val="282828"/>
          <w:w w:val="105"/>
          <w:sz w:val="23"/>
        </w:rPr>
        <w:t>is </w:t>
      </w:r>
      <w:r>
        <w:rPr>
          <w:color w:val="3D3D3D"/>
          <w:w w:val="105"/>
          <w:sz w:val="23"/>
        </w:rPr>
        <w:t>comprised of sworn o</w:t>
      </w:r>
      <w:r>
        <w:rPr>
          <w:color w:val="595959"/>
          <w:w w:val="105"/>
          <w:sz w:val="23"/>
        </w:rPr>
        <w:t>f</w:t>
      </w:r>
      <w:r>
        <w:rPr>
          <w:color w:val="3D3D3D"/>
          <w:w w:val="105"/>
          <w:sz w:val="23"/>
        </w:rPr>
        <w:t>ficers </w:t>
      </w:r>
      <w:r>
        <w:rPr>
          <w:color w:val="282828"/>
          <w:w w:val="105"/>
          <w:sz w:val="23"/>
        </w:rPr>
        <w:t>and </w:t>
      </w:r>
      <w:r>
        <w:rPr>
          <w:color w:val="3D3D3D"/>
          <w:w w:val="105"/>
          <w:sz w:val="23"/>
        </w:rPr>
        <w:t>sniper(s) who </w:t>
      </w:r>
      <w:r>
        <w:rPr>
          <w:color w:val="282828"/>
          <w:w w:val="105"/>
          <w:sz w:val="23"/>
        </w:rPr>
        <w:t>are highly trained and </w:t>
      </w:r>
      <w:r>
        <w:rPr>
          <w:color w:val="3D3D3D"/>
          <w:w w:val="105"/>
          <w:sz w:val="23"/>
        </w:rPr>
        <w:t>motivated </w:t>
      </w:r>
      <w:r>
        <w:rPr>
          <w:color w:val="282828"/>
          <w:w w:val="105"/>
          <w:sz w:val="23"/>
        </w:rPr>
        <w:t>to </w:t>
      </w:r>
      <w:r>
        <w:rPr>
          <w:color w:val="3D3D3D"/>
          <w:w w:val="105"/>
          <w:sz w:val="23"/>
        </w:rPr>
        <w:t>work </w:t>
      </w:r>
      <w:r>
        <w:rPr>
          <w:color w:val="282828"/>
          <w:w w:val="105"/>
          <w:sz w:val="23"/>
        </w:rPr>
        <w:t>together to </w:t>
      </w:r>
      <w:r>
        <w:rPr>
          <w:color w:val="3D3D3D"/>
          <w:w w:val="105"/>
          <w:sz w:val="23"/>
        </w:rPr>
        <w:t>ensure a </w:t>
      </w:r>
      <w:r>
        <w:rPr>
          <w:color w:val="282828"/>
          <w:w w:val="105"/>
          <w:sz w:val="23"/>
        </w:rPr>
        <w:t>positive </w:t>
      </w:r>
      <w:r>
        <w:rPr>
          <w:color w:val="3D3D3D"/>
          <w:w w:val="105"/>
          <w:sz w:val="23"/>
        </w:rPr>
        <w:t>outcome of a </w:t>
      </w:r>
      <w:r>
        <w:rPr>
          <w:color w:val="282828"/>
          <w:w w:val="105"/>
          <w:sz w:val="23"/>
        </w:rPr>
        <w:t>mission.</w:t>
      </w:r>
    </w:p>
    <w:p>
      <w:pPr>
        <w:pStyle w:val="BodyText"/>
        <w:spacing w:before="6"/>
        <w:rPr>
          <w:sz w:val="23"/>
        </w:rPr>
      </w:pPr>
    </w:p>
    <w:p>
      <w:pPr>
        <w:pStyle w:val="ListParagraph"/>
        <w:numPr>
          <w:ilvl w:val="1"/>
          <w:numId w:val="223"/>
        </w:numPr>
        <w:tabs>
          <w:tab w:pos="2934" w:val="left" w:leader="none"/>
        </w:tabs>
        <w:spacing w:line="244" w:lineRule="auto" w:before="0" w:after="0"/>
        <w:ind w:left="2940" w:right="188" w:hanging="718"/>
        <w:jc w:val="both"/>
        <w:rPr>
          <w:sz w:val="23"/>
        </w:rPr>
      </w:pPr>
      <w:r>
        <w:rPr>
          <w:color w:val="282828"/>
          <w:w w:val="105"/>
          <w:sz w:val="23"/>
        </w:rPr>
        <w:t>The</w:t>
      </w:r>
      <w:r>
        <w:rPr>
          <w:color w:val="282828"/>
          <w:spacing w:val="-18"/>
          <w:w w:val="105"/>
          <w:sz w:val="23"/>
        </w:rPr>
        <w:t> </w:t>
      </w:r>
      <w:r>
        <w:rPr>
          <w:color w:val="282828"/>
          <w:w w:val="105"/>
          <w:sz w:val="23"/>
        </w:rPr>
        <w:t>mi</w:t>
      </w:r>
      <w:r>
        <w:rPr>
          <w:color w:val="595959"/>
          <w:w w:val="105"/>
          <w:sz w:val="23"/>
        </w:rPr>
        <w:t>ss</w:t>
      </w:r>
      <w:r>
        <w:rPr>
          <w:color w:val="282828"/>
          <w:w w:val="105"/>
          <w:sz w:val="23"/>
        </w:rPr>
        <w:t>ion</w:t>
      </w:r>
      <w:r>
        <w:rPr>
          <w:color w:val="282828"/>
          <w:spacing w:val="-27"/>
          <w:w w:val="105"/>
          <w:sz w:val="23"/>
        </w:rPr>
        <w:t> </w:t>
      </w:r>
      <w:r>
        <w:rPr>
          <w:color w:val="3D3D3D"/>
          <w:w w:val="105"/>
          <w:sz w:val="23"/>
        </w:rPr>
        <w:t>of</w:t>
      </w:r>
      <w:r>
        <w:rPr>
          <w:color w:val="3D3D3D"/>
          <w:spacing w:val="-3"/>
          <w:w w:val="105"/>
          <w:sz w:val="23"/>
        </w:rPr>
        <w:t> </w:t>
      </w:r>
      <w:r>
        <w:rPr>
          <w:color w:val="3D3D3D"/>
          <w:w w:val="105"/>
          <w:sz w:val="23"/>
        </w:rPr>
        <w:t>the</w:t>
      </w:r>
      <w:r>
        <w:rPr>
          <w:color w:val="3D3D3D"/>
          <w:spacing w:val="-7"/>
          <w:w w:val="105"/>
          <w:sz w:val="23"/>
        </w:rPr>
        <w:t> </w:t>
      </w:r>
      <w:r>
        <w:rPr>
          <w:color w:val="3D3D3D"/>
          <w:w w:val="105"/>
          <w:sz w:val="23"/>
        </w:rPr>
        <w:t>Essex Tactical</w:t>
      </w:r>
      <w:r>
        <w:rPr>
          <w:color w:val="3D3D3D"/>
          <w:spacing w:val="2"/>
          <w:w w:val="105"/>
          <w:sz w:val="23"/>
        </w:rPr>
        <w:t> </w:t>
      </w:r>
      <w:r>
        <w:rPr>
          <w:color w:val="282828"/>
          <w:w w:val="105"/>
          <w:sz w:val="23"/>
        </w:rPr>
        <w:t>Team</w:t>
      </w:r>
      <w:r>
        <w:rPr>
          <w:color w:val="282828"/>
          <w:spacing w:val="2"/>
          <w:w w:val="105"/>
          <w:sz w:val="23"/>
        </w:rPr>
        <w:t> </w:t>
      </w:r>
      <w:r>
        <w:rPr>
          <w:color w:val="282828"/>
          <w:w w:val="105"/>
          <w:sz w:val="23"/>
        </w:rPr>
        <w:t>is</w:t>
      </w:r>
      <w:r>
        <w:rPr>
          <w:color w:val="282828"/>
          <w:spacing w:val="-2"/>
          <w:w w:val="105"/>
          <w:sz w:val="23"/>
        </w:rPr>
        <w:t> </w:t>
      </w:r>
      <w:r>
        <w:rPr>
          <w:color w:val="282828"/>
          <w:w w:val="105"/>
          <w:sz w:val="23"/>
        </w:rPr>
        <w:t>to</w:t>
      </w:r>
      <w:r>
        <w:rPr>
          <w:color w:val="282828"/>
          <w:spacing w:val="6"/>
          <w:w w:val="105"/>
          <w:sz w:val="23"/>
        </w:rPr>
        <w:t> </w:t>
      </w:r>
      <w:r>
        <w:rPr>
          <w:color w:val="282828"/>
          <w:w w:val="105"/>
          <w:sz w:val="23"/>
        </w:rPr>
        <w:t>provide </w:t>
      </w:r>
      <w:r>
        <w:rPr>
          <w:color w:val="3D3D3D"/>
          <w:w w:val="105"/>
          <w:sz w:val="23"/>
        </w:rPr>
        <w:t>support</w:t>
      </w:r>
      <w:r>
        <w:rPr>
          <w:color w:val="3D3D3D"/>
          <w:spacing w:val="-4"/>
          <w:w w:val="105"/>
          <w:sz w:val="23"/>
        </w:rPr>
        <w:t> </w:t>
      </w:r>
      <w:r>
        <w:rPr>
          <w:color w:val="595959"/>
          <w:w w:val="105"/>
          <w:sz w:val="23"/>
        </w:rPr>
        <w:t>s</w:t>
      </w:r>
      <w:r>
        <w:rPr>
          <w:color w:val="3D3D3D"/>
          <w:w w:val="105"/>
          <w:sz w:val="23"/>
        </w:rPr>
        <w:t>ervices</w:t>
      </w:r>
      <w:r>
        <w:rPr>
          <w:color w:val="3D3D3D"/>
          <w:spacing w:val="-8"/>
          <w:w w:val="105"/>
          <w:sz w:val="23"/>
        </w:rPr>
        <w:t> </w:t>
      </w:r>
      <w:r>
        <w:rPr>
          <w:color w:val="282828"/>
          <w:w w:val="105"/>
          <w:sz w:val="23"/>
        </w:rPr>
        <w:t>to</w:t>
      </w:r>
      <w:r>
        <w:rPr>
          <w:color w:val="282828"/>
          <w:spacing w:val="10"/>
          <w:w w:val="105"/>
          <w:sz w:val="23"/>
        </w:rPr>
        <w:t> </w:t>
      </w:r>
      <w:r>
        <w:rPr>
          <w:color w:val="3D3D3D"/>
          <w:w w:val="105"/>
          <w:sz w:val="23"/>
        </w:rPr>
        <w:t>the</w:t>
      </w:r>
      <w:r>
        <w:rPr>
          <w:color w:val="3D3D3D"/>
          <w:spacing w:val="-15"/>
          <w:w w:val="105"/>
          <w:sz w:val="23"/>
        </w:rPr>
        <w:t> </w:t>
      </w:r>
      <w:r>
        <w:rPr>
          <w:color w:val="282828"/>
          <w:w w:val="105"/>
          <w:sz w:val="23"/>
        </w:rPr>
        <w:t>Es</w:t>
      </w:r>
      <w:r>
        <w:rPr>
          <w:color w:val="595959"/>
          <w:w w:val="105"/>
          <w:sz w:val="23"/>
        </w:rPr>
        <w:t>s</w:t>
      </w:r>
      <w:r>
        <w:rPr>
          <w:color w:val="3D3D3D"/>
          <w:w w:val="105"/>
          <w:sz w:val="23"/>
        </w:rPr>
        <w:t>ex </w:t>
      </w:r>
      <w:r>
        <w:rPr>
          <w:color w:val="282828"/>
          <w:w w:val="105"/>
          <w:sz w:val="23"/>
        </w:rPr>
        <w:t>Police</w:t>
      </w:r>
      <w:r>
        <w:rPr>
          <w:color w:val="282828"/>
          <w:spacing w:val="-11"/>
          <w:w w:val="105"/>
          <w:sz w:val="23"/>
        </w:rPr>
        <w:t> </w:t>
      </w:r>
      <w:r>
        <w:rPr>
          <w:color w:val="3D3D3D"/>
          <w:w w:val="105"/>
          <w:sz w:val="23"/>
        </w:rPr>
        <w:t>Department</w:t>
      </w:r>
      <w:r>
        <w:rPr>
          <w:color w:val="3D3D3D"/>
          <w:spacing w:val="4"/>
          <w:w w:val="105"/>
          <w:sz w:val="23"/>
        </w:rPr>
        <w:t> </w:t>
      </w:r>
      <w:r>
        <w:rPr>
          <w:color w:val="282828"/>
          <w:w w:val="105"/>
          <w:sz w:val="23"/>
        </w:rPr>
        <w:t>and</w:t>
      </w:r>
      <w:r>
        <w:rPr>
          <w:color w:val="282828"/>
          <w:spacing w:val="-15"/>
          <w:w w:val="105"/>
          <w:sz w:val="23"/>
        </w:rPr>
        <w:t> </w:t>
      </w:r>
      <w:r>
        <w:rPr>
          <w:color w:val="3D3D3D"/>
          <w:w w:val="105"/>
          <w:sz w:val="23"/>
        </w:rPr>
        <w:t>other</w:t>
      </w:r>
      <w:r>
        <w:rPr>
          <w:color w:val="3D3D3D"/>
          <w:spacing w:val="-12"/>
          <w:w w:val="105"/>
          <w:sz w:val="23"/>
        </w:rPr>
        <w:t> </w:t>
      </w:r>
      <w:r>
        <w:rPr>
          <w:color w:val="3D3D3D"/>
          <w:w w:val="105"/>
          <w:sz w:val="23"/>
        </w:rPr>
        <w:t>Law</w:t>
      </w:r>
      <w:r>
        <w:rPr>
          <w:color w:val="3D3D3D"/>
          <w:spacing w:val="-26"/>
          <w:w w:val="105"/>
          <w:sz w:val="23"/>
        </w:rPr>
        <w:t> </w:t>
      </w:r>
      <w:r>
        <w:rPr>
          <w:color w:val="3D3D3D"/>
          <w:w w:val="105"/>
          <w:sz w:val="23"/>
        </w:rPr>
        <w:t>Enforcement</w:t>
      </w:r>
      <w:r>
        <w:rPr>
          <w:color w:val="3D3D3D"/>
          <w:spacing w:val="16"/>
          <w:w w:val="105"/>
          <w:sz w:val="23"/>
        </w:rPr>
        <w:t> </w:t>
      </w:r>
      <w:r>
        <w:rPr>
          <w:color w:val="3D3D3D"/>
          <w:w w:val="105"/>
          <w:sz w:val="23"/>
        </w:rPr>
        <w:t>agencies</w:t>
      </w:r>
      <w:r>
        <w:rPr>
          <w:color w:val="3D3D3D"/>
          <w:spacing w:val="-7"/>
          <w:w w:val="105"/>
          <w:sz w:val="23"/>
        </w:rPr>
        <w:t> </w:t>
      </w:r>
      <w:r>
        <w:rPr>
          <w:color w:val="282828"/>
          <w:w w:val="105"/>
          <w:sz w:val="23"/>
        </w:rPr>
        <w:t>where</w:t>
      </w:r>
      <w:r>
        <w:rPr>
          <w:color w:val="282828"/>
          <w:spacing w:val="-10"/>
          <w:w w:val="105"/>
          <w:sz w:val="23"/>
        </w:rPr>
        <w:t> </w:t>
      </w:r>
      <w:r>
        <w:rPr>
          <w:color w:val="3D3D3D"/>
          <w:w w:val="105"/>
          <w:sz w:val="23"/>
        </w:rPr>
        <w:t>additional</w:t>
      </w:r>
      <w:r>
        <w:rPr>
          <w:color w:val="3D3D3D"/>
          <w:spacing w:val="-9"/>
          <w:w w:val="105"/>
          <w:sz w:val="23"/>
        </w:rPr>
        <w:t> </w:t>
      </w:r>
      <w:r>
        <w:rPr>
          <w:color w:val="282828"/>
          <w:w w:val="105"/>
          <w:sz w:val="23"/>
        </w:rPr>
        <w:t>firearms and</w:t>
      </w:r>
      <w:r>
        <w:rPr>
          <w:color w:val="282828"/>
          <w:spacing w:val="-6"/>
          <w:w w:val="105"/>
          <w:sz w:val="23"/>
        </w:rPr>
        <w:t> </w:t>
      </w:r>
      <w:r>
        <w:rPr>
          <w:color w:val="3D3D3D"/>
          <w:w w:val="105"/>
          <w:sz w:val="23"/>
        </w:rPr>
        <w:t>tactical</w:t>
      </w:r>
      <w:r>
        <w:rPr>
          <w:color w:val="3D3D3D"/>
          <w:spacing w:val="-13"/>
          <w:w w:val="105"/>
          <w:sz w:val="23"/>
        </w:rPr>
        <w:t> </w:t>
      </w:r>
      <w:r>
        <w:rPr>
          <w:color w:val="282828"/>
          <w:w w:val="105"/>
          <w:sz w:val="23"/>
        </w:rPr>
        <w:t>training</w:t>
      </w:r>
      <w:r>
        <w:rPr>
          <w:color w:val="282828"/>
          <w:spacing w:val="-10"/>
          <w:w w:val="105"/>
          <w:sz w:val="23"/>
        </w:rPr>
        <w:t> </w:t>
      </w:r>
      <w:r>
        <w:rPr>
          <w:color w:val="3D3D3D"/>
          <w:w w:val="105"/>
          <w:sz w:val="23"/>
        </w:rPr>
        <w:t>are</w:t>
      </w:r>
      <w:r>
        <w:rPr>
          <w:color w:val="3D3D3D"/>
          <w:spacing w:val="-11"/>
          <w:w w:val="105"/>
          <w:sz w:val="23"/>
        </w:rPr>
        <w:t> </w:t>
      </w:r>
      <w:r>
        <w:rPr>
          <w:color w:val="282828"/>
          <w:w w:val="105"/>
          <w:sz w:val="23"/>
        </w:rPr>
        <w:t>required,</w:t>
      </w:r>
      <w:r>
        <w:rPr>
          <w:color w:val="282828"/>
          <w:spacing w:val="-6"/>
          <w:w w:val="105"/>
          <w:sz w:val="23"/>
        </w:rPr>
        <w:t> </w:t>
      </w:r>
      <w:r>
        <w:rPr>
          <w:color w:val="282828"/>
          <w:w w:val="105"/>
          <w:sz w:val="23"/>
        </w:rPr>
        <w:t>beyond</w:t>
      </w:r>
      <w:r>
        <w:rPr>
          <w:color w:val="282828"/>
          <w:spacing w:val="-6"/>
          <w:w w:val="105"/>
          <w:sz w:val="23"/>
        </w:rPr>
        <w:t> </w:t>
      </w:r>
      <w:r>
        <w:rPr>
          <w:color w:val="282828"/>
          <w:w w:val="105"/>
          <w:sz w:val="23"/>
        </w:rPr>
        <w:t>that</w:t>
      </w:r>
      <w:r>
        <w:rPr>
          <w:color w:val="282828"/>
          <w:spacing w:val="-15"/>
          <w:w w:val="105"/>
          <w:sz w:val="23"/>
        </w:rPr>
        <w:t> </w:t>
      </w:r>
      <w:r>
        <w:rPr>
          <w:color w:val="3D3D3D"/>
          <w:w w:val="105"/>
          <w:sz w:val="23"/>
        </w:rPr>
        <w:t>of</w:t>
      </w:r>
      <w:r>
        <w:rPr>
          <w:color w:val="3D3D3D"/>
          <w:spacing w:val="-12"/>
          <w:w w:val="105"/>
          <w:sz w:val="23"/>
        </w:rPr>
        <w:t> </w:t>
      </w:r>
      <w:r>
        <w:rPr>
          <w:color w:val="3D3D3D"/>
          <w:w w:val="105"/>
          <w:sz w:val="23"/>
        </w:rPr>
        <w:t>a</w:t>
      </w:r>
      <w:r>
        <w:rPr>
          <w:color w:val="3D3D3D"/>
          <w:spacing w:val="-4"/>
          <w:w w:val="105"/>
          <w:sz w:val="23"/>
        </w:rPr>
        <w:t> </w:t>
      </w:r>
      <w:r>
        <w:rPr>
          <w:color w:val="3D3D3D"/>
          <w:w w:val="105"/>
          <w:sz w:val="23"/>
        </w:rPr>
        <w:t>normal</w:t>
      </w:r>
      <w:r>
        <w:rPr>
          <w:color w:val="3D3D3D"/>
          <w:spacing w:val="-2"/>
          <w:w w:val="105"/>
          <w:sz w:val="23"/>
        </w:rPr>
        <w:t> </w:t>
      </w:r>
      <w:r>
        <w:rPr>
          <w:color w:val="3D3D3D"/>
          <w:w w:val="105"/>
          <w:sz w:val="23"/>
        </w:rPr>
        <w:t>patrol</w:t>
      </w:r>
      <w:r>
        <w:rPr>
          <w:color w:val="3D3D3D"/>
          <w:spacing w:val="-7"/>
          <w:w w:val="105"/>
          <w:sz w:val="23"/>
        </w:rPr>
        <w:t> </w:t>
      </w:r>
      <w:r>
        <w:rPr>
          <w:color w:val="3D3D3D"/>
          <w:w w:val="105"/>
          <w:sz w:val="23"/>
        </w:rPr>
        <w:t>office</w:t>
      </w:r>
      <w:r>
        <w:rPr>
          <w:color w:val="151515"/>
          <w:w w:val="105"/>
          <w:sz w:val="23"/>
        </w:rPr>
        <w:t>r</w:t>
      </w:r>
      <w:r>
        <w:rPr>
          <w:color w:val="3D3D3D"/>
          <w:w w:val="105"/>
          <w:sz w:val="23"/>
        </w:rPr>
        <w:t>'</w:t>
      </w:r>
      <w:r>
        <w:rPr>
          <w:color w:val="3D3D3D"/>
          <w:spacing w:val="-33"/>
          <w:w w:val="105"/>
          <w:sz w:val="23"/>
        </w:rPr>
        <w:t> </w:t>
      </w:r>
      <w:r>
        <w:rPr>
          <w:color w:val="3D3D3D"/>
          <w:w w:val="105"/>
          <w:sz w:val="23"/>
        </w:rPr>
        <w:t>s</w:t>
      </w:r>
      <w:r>
        <w:rPr>
          <w:color w:val="3D3D3D"/>
          <w:spacing w:val="2"/>
          <w:w w:val="105"/>
          <w:sz w:val="23"/>
        </w:rPr>
        <w:t> </w:t>
      </w:r>
      <w:r>
        <w:rPr>
          <w:color w:val="282828"/>
          <w:w w:val="105"/>
          <w:sz w:val="23"/>
        </w:rPr>
        <w:t>trainin</w:t>
      </w:r>
      <w:r>
        <w:rPr>
          <w:color w:val="282828"/>
          <w:spacing w:val="2"/>
          <w:w w:val="105"/>
          <w:sz w:val="23"/>
        </w:rPr>
        <w:t> </w:t>
      </w:r>
      <w:r>
        <w:rPr>
          <w:color w:val="595959"/>
          <w:w w:val="105"/>
          <w:sz w:val="23"/>
        </w:rPr>
        <w:t>g, </w:t>
      </w:r>
      <w:r>
        <w:rPr>
          <w:color w:val="282828"/>
          <w:w w:val="105"/>
          <w:sz w:val="23"/>
        </w:rPr>
        <w:t>in </w:t>
      </w:r>
      <w:r>
        <w:rPr>
          <w:color w:val="3D3D3D"/>
          <w:w w:val="105"/>
          <w:sz w:val="23"/>
        </w:rPr>
        <w:t>order </w:t>
      </w:r>
      <w:r>
        <w:rPr>
          <w:color w:val="282828"/>
          <w:w w:val="105"/>
          <w:sz w:val="23"/>
        </w:rPr>
        <w:t>to facilitate the </w:t>
      </w:r>
      <w:r>
        <w:rPr>
          <w:color w:val="3D3D3D"/>
          <w:w w:val="105"/>
          <w:sz w:val="23"/>
        </w:rPr>
        <w:t>safest </w:t>
      </w:r>
      <w:r>
        <w:rPr>
          <w:color w:val="282828"/>
          <w:w w:val="105"/>
          <w:sz w:val="23"/>
        </w:rPr>
        <w:t>re</w:t>
      </w:r>
      <w:r>
        <w:rPr>
          <w:color w:val="595959"/>
          <w:w w:val="105"/>
          <w:sz w:val="23"/>
        </w:rPr>
        <w:t>s</w:t>
      </w:r>
      <w:r>
        <w:rPr>
          <w:color w:val="3D3D3D"/>
          <w:w w:val="105"/>
          <w:sz w:val="23"/>
        </w:rPr>
        <w:t>olution </w:t>
      </w:r>
      <w:r>
        <w:rPr>
          <w:color w:val="282828"/>
          <w:w w:val="105"/>
          <w:sz w:val="23"/>
        </w:rPr>
        <w:t>to hostage incidents, barricaded </w:t>
      </w:r>
      <w:r>
        <w:rPr>
          <w:color w:val="3D3D3D"/>
          <w:w w:val="105"/>
          <w:sz w:val="23"/>
        </w:rPr>
        <w:t>suspects, </w:t>
      </w:r>
      <w:r>
        <w:rPr>
          <w:color w:val="595959"/>
          <w:w w:val="105"/>
          <w:sz w:val="23"/>
        </w:rPr>
        <w:t>s</w:t>
      </w:r>
      <w:r>
        <w:rPr>
          <w:color w:val="282828"/>
          <w:w w:val="105"/>
          <w:sz w:val="23"/>
        </w:rPr>
        <w:t>niper </w:t>
      </w:r>
      <w:r>
        <w:rPr>
          <w:color w:val="3D3D3D"/>
          <w:w w:val="105"/>
          <w:sz w:val="23"/>
        </w:rPr>
        <w:t>situations</w:t>
      </w:r>
      <w:r>
        <w:rPr>
          <w:color w:val="595959"/>
          <w:w w:val="105"/>
          <w:sz w:val="23"/>
        </w:rPr>
        <w:t>, </w:t>
      </w:r>
      <w:r>
        <w:rPr>
          <w:color w:val="282828"/>
          <w:w w:val="105"/>
          <w:sz w:val="23"/>
        </w:rPr>
        <w:t>high </w:t>
      </w:r>
      <w:r>
        <w:rPr>
          <w:color w:val="3D3D3D"/>
          <w:w w:val="105"/>
          <w:sz w:val="23"/>
        </w:rPr>
        <w:t>risk warrant service and </w:t>
      </w:r>
      <w:r>
        <w:rPr>
          <w:color w:val="282828"/>
          <w:w w:val="105"/>
          <w:sz w:val="23"/>
        </w:rPr>
        <w:t>other circumstances, </w:t>
      </w:r>
      <w:r>
        <w:rPr>
          <w:color w:val="3D3D3D"/>
          <w:w w:val="105"/>
          <w:sz w:val="23"/>
        </w:rPr>
        <w:t>as deemed </w:t>
      </w:r>
      <w:r>
        <w:rPr>
          <w:color w:val="282828"/>
          <w:w w:val="105"/>
          <w:sz w:val="23"/>
        </w:rPr>
        <w:t>necessary, in order </w:t>
      </w:r>
      <w:r>
        <w:rPr>
          <w:color w:val="3D3D3D"/>
          <w:w w:val="105"/>
          <w:sz w:val="23"/>
        </w:rPr>
        <w:t>to </w:t>
      </w:r>
      <w:r>
        <w:rPr>
          <w:color w:val="282828"/>
          <w:w w:val="105"/>
          <w:sz w:val="23"/>
        </w:rPr>
        <w:t>protect the lives </w:t>
      </w:r>
      <w:r>
        <w:rPr>
          <w:color w:val="3D3D3D"/>
          <w:w w:val="105"/>
          <w:sz w:val="23"/>
        </w:rPr>
        <w:t>of those</w:t>
      </w:r>
      <w:r>
        <w:rPr>
          <w:color w:val="3D3D3D"/>
          <w:spacing w:val="-28"/>
          <w:w w:val="105"/>
          <w:sz w:val="23"/>
        </w:rPr>
        <w:t> </w:t>
      </w:r>
      <w:r>
        <w:rPr>
          <w:color w:val="282828"/>
          <w:w w:val="105"/>
          <w:sz w:val="23"/>
        </w:rPr>
        <w:t>involved.</w:t>
      </w:r>
    </w:p>
    <w:p>
      <w:pPr>
        <w:pStyle w:val="BodyText"/>
        <w:spacing w:before="9"/>
        <w:rPr>
          <w:sz w:val="23"/>
        </w:rPr>
      </w:pPr>
    </w:p>
    <w:p>
      <w:pPr>
        <w:pStyle w:val="BodyText"/>
        <w:tabs>
          <w:tab w:pos="2225" w:val="left" w:leader="none"/>
        </w:tabs>
        <w:ind w:left="1509"/>
      </w:pPr>
      <w:r>
        <w:rPr>
          <w:color w:val="3D3D3D"/>
        </w:rPr>
        <w:t>2.0</w:t>
        <w:tab/>
        <w:t>CHAIN </w:t>
      </w:r>
      <w:r>
        <w:rPr>
          <w:color w:val="282828"/>
        </w:rPr>
        <w:t>OF</w:t>
      </w:r>
      <w:r>
        <w:rPr>
          <w:color w:val="282828"/>
          <w:spacing w:val="-3"/>
        </w:rPr>
        <w:t> </w:t>
      </w:r>
      <w:r>
        <w:rPr>
          <w:color w:val="3D3D3D"/>
        </w:rPr>
        <w:t>COMMAND</w:t>
      </w:r>
    </w:p>
    <w:p>
      <w:pPr>
        <w:pStyle w:val="BodyText"/>
        <w:spacing w:before="2"/>
      </w:pPr>
    </w:p>
    <w:p>
      <w:pPr>
        <w:spacing w:line="247" w:lineRule="auto" w:before="0"/>
        <w:ind w:left="2944" w:right="173" w:hanging="716"/>
        <w:jc w:val="both"/>
        <w:rPr>
          <w:sz w:val="23"/>
        </w:rPr>
      </w:pPr>
      <w:r>
        <w:rPr>
          <w:color w:val="3D3D3D"/>
          <w:spacing w:val="5"/>
          <w:w w:val="105"/>
          <w:sz w:val="23"/>
        </w:rPr>
        <w:t>2</w:t>
      </w:r>
      <w:r>
        <w:rPr>
          <w:color w:val="151515"/>
          <w:spacing w:val="5"/>
          <w:w w:val="105"/>
          <w:sz w:val="23"/>
        </w:rPr>
        <w:t>. </w:t>
      </w:r>
      <w:r>
        <w:rPr>
          <w:color w:val="282828"/>
          <w:w w:val="105"/>
          <w:sz w:val="23"/>
        </w:rPr>
        <w:t>l </w:t>
      </w:r>
      <w:r>
        <w:rPr>
          <w:color w:val="282828"/>
          <w:spacing w:val="60"/>
          <w:w w:val="105"/>
          <w:sz w:val="23"/>
        </w:rPr>
        <w:t> </w:t>
      </w:r>
      <w:r>
        <w:rPr>
          <w:color w:val="282828"/>
          <w:w w:val="105"/>
          <w:sz w:val="23"/>
        </w:rPr>
        <w:t>Incidents requiring the </w:t>
      </w:r>
      <w:r>
        <w:rPr>
          <w:color w:val="3D3D3D"/>
          <w:w w:val="105"/>
          <w:sz w:val="23"/>
        </w:rPr>
        <w:t>assistance </w:t>
      </w:r>
      <w:r>
        <w:rPr>
          <w:color w:val="282828"/>
          <w:w w:val="105"/>
          <w:sz w:val="23"/>
        </w:rPr>
        <w:t>of </w:t>
      </w:r>
      <w:r>
        <w:rPr>
          <w:color w:val="3D3D3D"/>
          <w:w w:val="105"/>
          <w:sz w:val="23"/>
        </w:rPr>
        <w:t>the </w:t>
      </w:r>
      <w:r>
        <w:rPr>
          <w:color w:val="282828"/>
          <w:w w:val="105"/>
          <w:sz w:val="23"/>
        </w:rPr>
        <w:t>tactical </w:t>
      </w:r>
      <w:r>
        <w:rPr>
          <w:color w:val="3D3D3D"/>
          <w:w w:val="105"/>
          <w:sz w:val="23"/>
        </w:rPr>
        <w:t>team are </w:t>
      </w:r>
      <w:r>
        <w:rPr>
          <w:color w:val="282828"/>
          <w:w w:val="105"/>
          <w:sz w:val="23"/>
        </w:rPr>
        <w:t>under </w:t>
      </w:r>
      <w:r>
        <w:rPr>
          <w:color w:val="3D3D3D"/>
          <w:w w:val="105"/>
          <w:sz w:val="23"/>
        </w:rPr>
        <w:t>the supervision </w:t>
      </w:r>
      <w:r>
        <w:rPr>
          <w:color w:val="282828"/>
          <w:w w:val="105"/>
          <w:sz w:val="23"/>
        </w:rPr>
        <w:t>of the</w:t>
      </w:r>
      <w:r>
        <w:rPr>
          <w:color w:val="282828"/>
          <w:spacing w:val="-22"/>
          <w:w w:val="105"/>
          <w:sz w:val="23"/>
        </w:rPr>
        <w:t> </w:t>
      </w:r>
      <w:r>
        <w:rPr>
          <w:color w:val="282828"/>
          <w:w w:val="105"/>
          <w:sz w:val="23"/>
        </w:rPr>
        <w:t>Incident</w:t>
      </w:r>
      <w:r>
        <w:rPr>
          <w:color w:val="282828"/>
          <w:spacing w:val="-16"/>
          <w:w w:val="105"/>
          <w:sz w:val="23"/>
        </w:rPr>
        <w:t> </w:t>
      </w:r>
      <w:r>
        <w:rPr>
          <w:color w:val="3D3D3D"/>
          <w:w w:val="105"/>
          <w:sz w:val="23"/>
        </w:rPr>
        <w:t>Corrunander</w:t>
      </w:r>
      <w:r>
        <w:rPr>
          <w:color w:val="3D3D3D"/>
          <w:spacing w:val="-6"/>
          <w:w w:val="105"/>
          <w:sz w:val="23"/>
        </w:rPr>
        <w:t> </w:t>
      </w:r>
      <w:r>
        <w:rPr>
          <w:color w:val="282828"/>
          <w:w w:val="105"/>
          <w:sz w:val="23"/>
        </w:rPr>
        <w:t>at</w:t>
      </w:r>
      <w:r>
        <w:rPr>
          <w:color w:val="282828"/>
          <w:spacing w:val="-22"/>
          <w:w w:val="105"/>
          <w:sz w:val="23"/>
        </w:rPr>
        <w:t> </w:t>
      </w:r>
      <w:r>
        <w:rPr>
          <w:color w:val="282828"/>
          <w:w w:val="105"/>
          <w:sz w:val="23"/>
        </w:rPr>
        <w:t>the</w:t>
      </w:r>
      <w:r>
        <w:rPr>
          <w:color w:val="282828"/>
          <w:spacing w:val="-26"/>
          <w:w w:val="105"/>
          <w:sz w:val="23"/>
        </w:rPr>
        <w:t> </w:t>
      </w:r>
      <w:r>
        <w:rPr>
          <w:color w:val="282828"/>
          <w:w w:val="105"/>
          <w:sz w:val="23"/>
        </w:rPr>
        <w:t>time</w:t>
      </w:r>
      <w:r>
        <w:rPr>
          <w:color w:val="282828"/>
          <w:spacing w:val="-22"/>
          <w:w w:val="105"/>
          <w:sz w:val="23"/>
        </w:rPr>
        <w:t> </w:t>
      </w:r>
      <w:r>
        <w:rPr>
          <w:color w:val="3D3D3D"/>
          <w:w w:val="105"/>
          <w:sz w:val="23"/>
        </w:rPr>
        <w:t>of</w:t>
      </w:r>
      <w:r>
        <w:rPr>
          <w:color w:val="3D3D3D"/>
          <w:spacing w:val="-26"/>
          <w:w w:val="105"/>
          <w:sz w:val="23"/>
        </w:rPr>
        <w:t> </w:t>
      </w:r>
      <w:r>
        <w:rPr>
          <w:color w:val="282828"/>
          <w:w w:val="105"/>
          <w:sz w:val="23"/>
        </w:rPr>
        <w:t>the</w:t>
      </w:r>
      <w:r>
        <w:rPr>
          <w:color w:val="282828"/>
          <w:spacing w:val="-25"/>
          <w:w w:val="105"/>
          <w:sz w:val="23"/>
        </w:rPr>
        <w:t> </w:t>
      </w:r>
      <w:r>
        <w:rPr>
          <w:color w:val="282828"/>
          <w:w w:val="105"/>
          <w:sz w:val="23"/>
        </w:rPr>
        <w:t>incident.</w:t>
      </w:r>
      <w:r>
        <w:rPr>
          <w:color w:val="282828"/>
          <w:spacing w:val="-18"/>
          <w:w w:val="105"/>
          <w:sz w:val="23"/>
        </w:rPr>
        <w:t> </w:t>
      </w:r>
      <w:r>
        <w:rPr>
          <w:color w:val="3D3D3D"/>
          <w:w w:val="105"/>
          <w:sz w:val="23"/>
        </w:rPr>
        <w:t>The</w:t>
      </w:r>
      <w:r>
        <w:rPr>
          <w:color w:val="3D3D3D"/>
          <w:spacing w:val="-29"/>
          <w:w w:val="105"/>
          <w:sz w:val="23"/>
        </w:rPr>
        <w:t> </w:t>
      </w:r>
      <w:r>
        <w:rPr>
          <w:color w:val="282828"/>
          <w:w w:val="105"/>
          <w:sz w:val="23"/>
        </w:rPr>
        <w:t>Incident</w:t>
      </w:r>
      <w:r>
        <w:rPr>
          <w:color w:val="282828"/>
          <w:spacing w:val="-16"/>
          <w:w w:val="105"/>
          <w:sz w:val="23"/>
        </w:rPr>
        <w:t> </w:t>
      </w:r>
      <w:r>
        <w:rPr>
          <w:color w:val="3D3D3D"/>
          <w:w w:val="105"/>
          <w:sz w:val="23"/>
        </w:rPr>
        <w:t>Corrunander</w:t>
      </w:r>
      <w:r>
        <w:rPr>
          <w:color w:val="3D3D3D"/>
          <w:spacing w:val="-15"/>
          <w:w w:val="105"/>
          <w:sz w:val="23"/>
        </w:rPr>
        <w:t> </w:t>
      </w:r>
      <w:r>
        <w:rPr>
          <w:color w:val="282828"/>
          <w:w w:val="105"/>
          <w:sz w:val="23"/>
        </w:rPr>
        <w:t>holds the responsibility for the first response to the incident, </w:t>
      </w:r>
      <w:r>
        <w:rPr>
          <w:color w:val="3D3D3D"/>
          <w:w w:val="105"/>
          <w:sz w:val="23"/>
        </w:rPr>
        <w:t>the </w:t>
      </w:r>
      <w:r>
        <w:rPr>
          <w:color w:val="282828"/>
          <w:w w:val="105"/>
          <w:sz w:val="23"/>
        </w:rPr>
        <w:t>establishment </w:t>
      </w:r>
      <w:r>
        <w:rPr>
          <w:color w:val="3D3D3D"/>
          <w:w w:val="105"/>
          <w:sz w:val="23"/>
        </w:rPr>
        <w:t>of </w:t>
      </w:r>
      <w:r>
        <w:rPr>
          <w:color w:val="282828"/>
          <w:w w:val="105"/>
          <w:sz w:val="23"/>
        </w:rPr>
        <w:t>a </w:t>
      </w:r>
      <w:r>
        <w:rPr>
          <w:color w:val="3D3D3D"/>
          <w:w w:val="105"/>
          <w:sz w:val="23"/>
        </w:rPr>
        <w:t>containment</w:t>
      </w:r>
      <w:r>
        <w:rPr>
          <w:color w:val="3D3D3D"/>
          <w:spacing w:val="-8"/>
          <w:w w:val="105"/>
          <w:sz w:val="23"/>
        </w:rPr>
        <w:t> </w:t>
      </w:r>
      <w:r>
        <w:rPr>
          <w:color w:val="3D3D3D"/>
          <w:w w:val="105"/>
          <w:sz w:val="23"/>
        </w:rPr>
        <w:t>perimete</w:t>
      </w:r>
      <w:r>
        <w:rPr>
          <w:color w:val="151515"/>
          <w:w w:val="105"/>
          <w:sz w:val="23"/>
        </w:rPr>
        <w:t>r</w:t>
      </w:r>
      <w:r>
        <w:rPr>
          <w:color w:val="3D3D3D"/>
          <w:w w:val="105"/>
          <w:sz w:val="23"/>
        </w:rPr>
        <w:t>,</w:t>
      </w:r>
      <w:r>
        <w:rPr>
          <w:color w:val="3D3D3D"/>
          <w:spacing w:val="-22"/>
          <w:w w:val="105"/>
          <w:sz w:val="23"/>
        </w:rPr>
        <w:t> </w:t>
      </w:r>
      <w:r>
        <w:rPr>
          <w:color w:val="3D3D3D"/>
          <w:w w:val="105"/>
          <w:sz w:val="23"/>
        </w:rPr>
        <w:t>staging</w:t>
      </w:r>
      <w:r>
        <w:rPr>
          <w:color w:val="3D3D3D"/>
          <w:spacing w:val="-16"/>
          <w:w w:val="105"/>
          <w:sz w:val="23"/>
        </w:rPr>
        <w:t> </w:t>
      </w:r>
      <w:r>
        <w:rPr>
          <w:color w:val="282828"/>
          <w:w w:val="105"/>
          <w:sz w:val="23"/>
        </w:rPr>
        <w:t>area,</w:t>
      </w:r>
      <w:r>
        <w:rPr>
          <w:color w:val="282828"/>
          <w:spacing w:val="-24"/>
          <w:w w:val="105"/>
          <w:sz w:val="23"/>
        </w:rPr>
        <w:t> </w:t>
      </w:r>
      <w:r>
        <w:rPr>
          <w:color w:val="282828"/>
          <w:w w:val="105"/>
          <w:sz w:val="23"/>
        </w:rPr>
        <w:t>and</w:t>
      </w:r>
      <w:r>
        <w:rPr>
          <w:color w:val="282828"/>
          <w:spacing w:val="-14"/>
          <w:w w:val="105"/>
          <w:sz w:val="23"/>
        </w:rPr>
        <w:t> </w:t>
      </w:r>
      <w:r>
        <w:rPr>
          <w:color w:val="3D3D3D"/>
          <w:w w:val="105"/>
          <w:sz w:val="23"/>
        </w:rPr>
        <w:t>command</w:t>
      </w:r>
      <w:r>
        <w:rPr>
          <w:color w:val="3D3D3D"/>
          <w:spacing w:val="-2"/>
          <w:w w:val="105"/>
          <w:sz w:val="23"/>
        </w:rPr>
        <w:t> </w:t>
      </w:r>
      <w:r>
        <w:rPr>
          <w:color w:val="3D3D3D"/>
          <w:w w:val="105"/>
          <w:sz w:val="23"/>
        </w:rPr>
        <w:t>post.</w:t>
      </w:r>
      <w:r>
        <w:rPr>
          <w:color w:val="3D3D3D"/>
          <w:spacing w:val="-31"/>
          <w:w w:val="105"/>
          <w:sz w:val="23"/>
        </w:rPr>
        <w:t> </w:t>
      </w:r>
      <w:r>
        <w:rPr>
          <w:color w:val="282828"/>
          <w:w w:val="105"/>
          <w:sz w:val="23"/>
        </w:rPr>
        <w:t>The</w:t>
      </w:r>
      <w:r>
        <w:rPr>
          <w:color w:val="282828"/>
          <w:spacing w:val="-23"/>
          <w:w w:val="105"/>
          <w:sz w:val="23"/>
        </w:rPr>
        <w:t> </w:t>
      </w:r>
      <w:r>
        <w:rPr>
          <w:color w:val="282828"/>
          <w:w w:val="105"/>
          <w:sz w:val="23"/>
        </w:rPr>
        <w:t>requ</w:t>
      </w:r>
      <w:r>
        <w:rPr>
          <w:color w:val="595959"/>
          <w:w w:val="105"/>
          <w:sz w:val="23"/>
        </w:rPr>
        <w:t>es</w:t>
      </w:r>
      <w:r>
        <w:rPr>
          <w:color w:val="282828"/>
          <w:w w:val="105"/>
          <w:sz w:val="23"/>
        </w:rPr>
        <w:t>t</w:t>
      </w:r>
      <w:r>
        <w:rPr>
          <w:color w:val="282828"/>
          <w:spacing w:val="-22"/>
          <w:w w:val="105"/>
          <w:sz w:val="23"/>
        </w:rPr>
        <w:t> </w:t>
      </w:r>
      <w:r>
        <w:rPr>
          <w:color w:val="282828"/>
          <w:w w:val="105"/>
          <w:sz w:val="23"/>
        </w:rPr>
        <w:t>for</w:t>
      </w:r>
      <w:r>
        <w:rPr>
          <w:color w:val="282828"/>
          <w:spacing w:val="-18"/>
          <w:w w:val="105"/>
          <w:sz w:val="23"/>
        </w:rPr>
        <w:t> </w:t>
      </w:r>
      <w:r>
        <w:rPr>
          <w:color w:val="3D3D3D"/>
          <w:w w:val="105"/>
          <w:sz w:val="23"/>
        </w:rPr>
        <w:t>the</w:t>
      </w:r>
      <w:r>
        <w:rPr>
          <w:color w:val="3D3D3D"/>
          <w:spacing w:val="-31"/>
          <w:w w:val="105"/>
          <w:sz w:val="23"/>
        </w:rPr>
        <w:t> </w:t>
      </w:r>
      <w:r>
        <w:rPr>
          <w:color w:val="3D3D3D"/>
          <w:w w:val="105"/>
          <w:sz w:val="23"/>
        </w:rPr>
        <w:t>tactical </w:t>
      </w:r>
      <w:r>
        <w:rPr>
          <w:color w:val="282828"/>
          <w:w w:val="105"/>
          <w:sz w:val="23"/>
        </w:rPr>
        <w:t>team's re</w:t>
      </w:r>
      <w:r>
        <w:rPr>
          <w:color w:val="595959"/>
          <w:w w:val="105"/>
          <w:sz w:val="23"/>
        </w:rPr>
        <w:t>s</w:t>
      </w:r>
      <w:r>
        <w:rPr>
          <w:color w:val="3D3D3D"/>
          <w:w w:val="105"/>
          <w:sz w:val="23"/>
        </w:rPr>
        <w:t>ponse is </w:t>
      </w:r>
      <w:r>
        <w:rPr>
          <w:color w:val="282828"/>
          <w:w w:val="105"/>
          <w:sz w:val="23"/>
        </w:rPr>
        <w:t>the </w:t>
      </w:r>
      <w:r>
        <w:rPr>
          <w:color w:val="3D3D3D"/>
          <w:w w:val="105"/>
          <w:sz w:val="23"/>
        </w:rPr>
        <w:t>decision of </w:t>
      </w:r>
      <w:r>
        <w:rPr>
          <w:color w:val="282828"/>
          <w:w w:val="105"/>
          <w:sz w:val="23"/>
        </w:rPr>
        <w:t>the Incident</w:t>
      </w:r>
      <w:r>
        <w:rPr>
          <w:color w:val="282828"/>
          <w:spacing w:val="-26"/>
          <w:w w:val="105"/>
          <w:sz w:val="23"/>
        </w:rPr>
        <w:t> </w:t>
      </w:r>
      <w:r>
        <w:rPr>
          <w:color w:val="3D3D3D"/>
          <w:w w:val="105"/>
          <w:sz w:val="23"/>
        </w:rPr>
        <w:t>Corrunander.</w:t>
      </w:r>
    </w:p>
    <w:p>
      <w:pPr>
        <w:spacing w:after="0" w:line="247" w:lineRule="auto"/>
        <w:jc w:val="both"/>
        <w:rPr>
          <w:sz w:val="23"/>
        </w:rPr>
        <w:sectPr>
          <w:footerReference w:type="default" r:id="rId193"/>
          <w:pgSz w:w="12240" w:h="15820"/>
          <w:pgMar w:footer="888" w:header="0" w:top="1120" w:bottom="1080" w:left="20" w:right="1140"/>
        </w:sectPr>
      </w:pPr>
    </w:p>
    <w:p>
      <w:pPr>
        <w:pStyle w:val="ListParagraph"/>
        <w:numPr>
          <w:ilvl w:val="1"/>
          <w:numId w:val="224"/>
        </w:numPr>
        <w:tabs>
          <w:tab w:pos="1528" w:val="left" w:leader="none"/>
        </w:tabs>
        <w:spacing w:line="235" w:lineRule="auto" w:before="72" w:after="0"/>
        <w:ind w:left="1526" w:right="138" w:hanging="716"/>
        <w:jc w:val="both"/>
        <w:rPr>
          <w:color w:val="3F3F3F"/>
          <w:sz w:val="24"/>
        </w:rPr>
      </w:pPr>
      <w:r>
        <w:rPr>
          <w:color w:val="3F3F3F"/>
          <w:sz w:val="24"/>
        </w:rPr>
        <w:t>The </w:t>
      </w:r>
      <w:r>
        <w:rPr>
          <w:color w:val="2A2A2A"/>
          <w:sz w:val="24"/>
        </w:rPr>
        <w:t>Incident </w:t>
      </w:r>
      <w:r>
        <w:rPr>
          <w:color w:val="3F3F3F"/>
          <w:sz w:val="24"/>
        </w:rPr>
        <w:t>Commander </w:t>
      </w:r>
      <w:r>
        <w:rPr>
          <w:color w:val="2A2A2A"/>
          <w:sz w:val="24"/>
        </w:rPr>
        <w:t>will maintain </w:t>
      </w:r>
      <w:r>
        <w:rPr>
          <w:color w:val="3F3F3F"/>
          <w:sz w:val="24"/>
        </w:rPr>
        <w:t>command </w:t>
      </w:r>
      <w:r>
        <w:rPr>
          <w:color w:val="2A2A2A"/>
          <w:sz w:val="24"/>
        </w:rPr>
        <w:t>of the incident. </w:t>
      </w:r>
      <w:r>
        <w:rPr>
          <w:color w:val="3F3F3F"/>
          <w:sz w:val="24"/>
        </w:rPr>
        <w:t>The </w:t>
      </w:r>
      <w:r>
        <w:rPr>
          <w:color w:val="2A2A2A"/>
          <w:sz w:val="24"/>
        </w:rPr>
        <w:t>Tactical </w:t>
      </w:r>
      <w:r>
        <w:rPr>
          <w:color w:val="3F3F3F"/>
          <w:sz w:val="24"/>
        </w:rPr>
        <w:t>Commander, or in his/her </w:t>
      </w:r>
      <w:r>
        <w:rPr>
          <w:color w:val="2A2A2A"/>
          <w:spacing w:val="-9"/>
          <w:sz w:val="24"/>
        </w:rPr>
        <w:t>absence</w:t>
      </w:r>
      <w:r>
        <w:rPr>
          <w:color w:val="545454"/>
          <w:spacing w:val="-9"/>
          <w:sz w:val="24"/>
        </w:rPr>
        <w:t>, </w:t>
      </w:r>
      <w:r>
        <w:rPr>
          <w:color w:val="3F3F3F"/>
          <w:sz w:val="24"/>
        </w:rPr>
        <w:t>the Tactical </w:t>
      </w:r>
      <w:r>
        <w:rPr>
          <w:color w:val="2A2A2A"/>
          <w:sz w:val="24"/>
        </w:rPr>
        <w:t>Team </w:t>
      </w:r>
      <w:r>
        <w:rPr>
          <w:color w:val="2A2A2A"/>
          <w:spacing w:val="-9"/>
          <w:sz w:val="24"/>
        </w:rPr>
        <w:t>Leader</w:t>
      </w:r>
      <w:r>
        <w:rPr>
          <w:color w:val="545454"/>
          <w:spacing w:val="-9"/>
          <w:sz w:val="24"/>
        </w:rPr>
        <w:t>, </w:t>
      </w:r>
      <w:r>
        <w:rPr>
          <w:color w:val="3F3F3F"/>
          <w:sz w:val="24"/>
        </w:rPr>
        <w:t>will assume </w:t>
      </w:r>
      <w:r>
        <w:rPr>
          <w:color w:val="2A2A2A"/>
          <w:sz w:val="24"/>
        </w:rPr>
        <w:t>the responsibility </w:t>
      </w:r>
      <w:r>
        <w:rPr>
          <w:color w:val="3F3F3F"/>
          <w:sz w:val="24"/>
        </w:rPr>
        <w:t>for </w:t>
      </w:r>
      <w:r>
        <w:rPr>
          <w:color w:val="2A2A2A"/>
          <w:sz w:val="24"/>
        </w:rPr>
        <w:t>the deployment </w:t>
      </w:r>
      <w:r>
        <w:rPr>
          <w:color w:val="3F3F3F"/>
          <w:sz w:val="24"/>
        </w:rPr>
        <w:t>of </w:t>
      </w:r>
      <w:r>
        <w:rPr>
          <w:color w:val="2A2A2A"/>
          <w:sz w:val="24"/>
        </w:rPr>
        <w:t>the </w:t>
      </w:r>
      <w:r>
        <w:rPr>
          <w:color w:val="3F3F3F"/>
          <w:sz w:val="24"/>
        </w:rPr>
        <w:t>tactical</w:t>
      </w:r>
      <w:r>
        <w:rPr>
          <w:color w:val="3F3F3F"/>
          <w:spacing w:val="2"/>
          <w:sz w:val="24"/>
        </w:rPr>
        <w:t> </w:t>
      </w:r>
      <w:r>
        <w:rPr>
          <w:color w:val="2A2A2A"/>
          <w:sz w:val="24"/>
        </w:rPr>
        <w:t>team.</w:t>
      </w:r>
    </w:p>
    <w:p>
      <w:pPr>
        <w:pStyle w:val="BodyText"/>
      </w:pPr>
    </w:p>
    <w:p>
      <w:pPr>
        <w:pStyle w:val="ListParagraph"/>
        <w:numPr>
          <w:ilvl w:val="1"/>
          <w:numId w:val="224"/>
        </w:numPr>
        <w:tabs>
          <w:tab w:pos="1528" w:val="left" w:leader="none"/>
        </w:tabs>
        <w:spacing w:line="274" w:lineRule="exact" w:before="0" w:after="0"/>
        <w:ind w:left="1526" w:right="148" w:hanging="716"/>
        <w:jc w:val="both"/>
        <w:rPr>
          <w:color w:val="3F3F3F"/>
          <w:sz w:val="24"/>
        </w:rPr>
      </w:pPr>
      <w:r>
        <w:rPr>
          <w:color w:val="3F3F3F"/>
          <w:sz w:val="24"/>
        </w:rPr>
        <w:t>The </w:t>
      </w:r>
      <w:r>
        <w:rPr>
          <w:color w:val="2A2A2A"/>
          <w:sz w:val="24"/>
        </w:rPr>
        <w:t>Tactical </w:t>
      </w:r>
      <w:r>
        <w:rPr>
          <w:color w:val="3F3F3F"/>
          <w:sz w:val="24"/>
        </w:rPr>
        <w:t>Commander </w:t>
      </w:r>
      <w:r>
        <w:rPr>
          <w:color w:val="2A2A2A"/>
          <w:sz w:val="24"/>
        </w:rPr>
        <w:t>or his/her designee will have the responsibility for </w:t>
      </w:r>
      <w:r>
        <w:rPr>
          <w:color w:val="3F3F3F"/>
          <w:sz w:val="24"/>
        </w:rPr>
        <w:t>approving all tactical operational</w:t>
      </w:r>
      <w:r>
        <w:rPr>
          <w:color w:val="3F3F3F"/>
          <w:spacing w:val="8"/>
          <w:sz w:val="24"/>
        </w:rPr>
        <w:t> </w:t>
      </w:r>
      <w:r>
        <w:rPr>
          <w:color w:val="2A2A2A"/>
          <w:sz w:val="24"/>
        </w:rPr>
        <w:t>plans.</w:t>
      </w:r>
    </w:p>
    <w:p>
      <w:pPr>
        <w:pStyle w:val="BodyText"/>
        <w:spacing w:before="11"/>
      </w:pPr>
    </w:p>
    <w:p>
      <w:pPr>
        <w:pStyle w:val="ListParagraph"/>
        <w:numPr>
          <w:ilvl w:val="1"/>
          <w:numId w:val="224"/>
        </w:numPr>
        <w:tabs>
          <w:tab w:pos="1528" w:val="left" w:leader="none"/>
        </w:tabs>
        <w:spacing w:line="274" w:lineRule="exact" w:before="0" w:after="0"/>
        <w:ind w:left="1532" w:right="152" w:hanging="722"/>
        <w:jc w:val="both"/>
        <w:rPr>
          <w:color w:val="2A2A2A"/>
          <w:sz w:val="24"/>
        </w:rPr>
      </w:pPr>
      <w:r>
        <w:rPr>
          <w:color w:val="2A2A2A"/>
          <w:sz w:val="24"/>
        </w:rPr>
        <w:t>The</w:t>
      </w:r>
      <w:r>
        <w:rPr>
          <w:color w:val="2A2A2A"/>
          <w:spacing w:val="-10"/>
          <w:sz w:val="24"/>
        </w:rPr>
        <w:t> </w:t>
      </w:r>
      <w:r>
        <w:rPr>
          <w:color w:val="2A2A2A"/>
          <w:sz w:val="24"/>
        </w:rPr>
        <w:t>Tactical</w:t>
      </w:r>
      <w:r>
        <w:rPr>
          <w:color w:val="2A2A2A"/>
          <w:spacing w:val="-7"/>
          <w:sz w:val="24"/>
        </w:rPr>
        <w:t> </w:t>
      </w:r>
      <w:r>
        <w:rPr>
          <w:color w:val="3F3F3F"/>
          <w:sz w:val="24"/>
        </w:rPr>
        <w:t>Commander</w:t>
      </w:r>
      <w:r>
        <w:rPr>
          <w:color w:val="3F3F3F"/>
          <w:spacing w:val="8"/>
          <w:sz w:val="24"/>
        </w:rPr>
        <w:t> </w:t>
      </w:r>
      <w:r>
        <w:rPr>
          <w:color w:val="2A2A2A"/>
          <w:sz w:val="24"/>
        </w:rPr>
        <w:t>will</w:t>
      </w:r>
      <w:r>
        <w:rPr>
          <w:color w:val="2A2A2A"/>
          <w:spacing w:val="-10"/>
          <w:sz w:val="24"/>
        </w:rPr>
        <w:t> </w:t>
      </w:r>
      <w:r>
        <w:rPr>
          <w:color w:val="2A2A2A"/>
          <w:sz w:val="24"/>
        </w:rPr>
        <w:t>maintain</w:t>
      </w:r>
      <w:r>
        <w:rPr>
          <w:color w:val="2A2A2A"/>
          <w:spacing w:val="-2"/>
          <w:sz w:val="24"/>
        </w:rPr>
        <w:t> </w:t>
      </w:r>
      <w:r>
        <w:rPr>
          <w:color w:val="3F3F3F"/>
          <w:sz w:val="24"/>
        </w:rPr>
        <w:t>all</w:t>
      </w:r>
      <w:r>
        <w:rPr>
          <w:color w:val="3F3F3F"/>
          <w:spacing w:val="-28"/>
          <w:sz w:val="24"/>
        </w:rPr>
        <w:t> </w:t>
      </w:r>
      <w:r>
        <w:rPr>
          <w:color w:val="2A2A2A"/>
          <w:sz w:val="24"/>
        </w:rPr>
        <w:t>training</w:t>
      </w:r>
      <w:r>
        <w:rPr>
          <w:color w:val="2A2A2A"/>
          <w:spacing w:val="-8"/>
          <w:sz w:val="24"/>
        </w:rPr>
        <w:t> </w:t>
      </w:r>
      <w:r>
        <w:rPr>
          <w:color w:val="2A2A2A"/>
          <w:sz w:val="24"/>
        </w:rPr>
        <w:t>and</w:t>
      </w:r>
      <w:r>
        <w:rPr>
          <w:color w:val="2A2A2A"/>
          <w:spacing w:val="-12"/>
          <w:sz w:val="24"/>
        </w:rPr>
        <w:t> </w:t>
      </w:r>
      <w:r>
        <w:rPr>
          <w:color w:val="2A2A2A"/>
          <w:sz w:val="24"/>
        </w:rPr>
        <w:t>operational</w:t>
      </w:r>
      <w:r>
        <w:rPr>
          <w:color w:val="2A2A2A"/>
          <w:spacing w:val="-1"/>
          <w:sz w:val="24"/>
        </w:rPr>
        <w:t> </w:t>
      </w:r>
      <w:r>
        <w:rPr>
          <w:color w:val="3F3F3F"/>
          <w:sz w:val="24"/>
        </w:rPr>
        <w:t>records</w:t>
      </w:r>
      <w:r>
        <w:rPr>
          <w:color w:val="3F3F3F"/>
          <w:spacing w:val="-5"/>
          <w:sz w:val="24"/>
        </w:rPr>
        <w:t> </w:t>
      </w:r>
      <w:r>
        <w:rPr>
          <w:color w:val="2A2A2A"/>
          <w:sz w:val="24"/>
        </w:rPr>
        <w:t>relating </w:t>
      </w:r>
      <w:r>
        <w:rPr>
          <w:color w:val="3F3F3F"/>
          <w:sz w:val="24"/>
        </w:rPr>
        <w:t>to </w:t>
      </w:r>
      <w:r>
        <w:rPr>
          <w:color w:val="2A2A2A"/>
          <w:sz w:val="24"/>
        </w:rPr>
        <w:t>the tactical</w:t>
      </w:r>
      <w:r>
        <w:rPr>
          <w:color w:val="2A2A2A"/>
          <w:spacing w:val="6"/>
          <w:sz w:val="24"/>
        </w:rPr>
        <w:t> </w:t>
      </w:r>
      <w:r>
        <w:rPr>
          <w:color w:val="2A2A2A"/>
          <w:sz w:val="24"/>
        </w:rPr>
        <w:t>team.</w:t>
      </w:r>
    </w:p>
    <w:p>
      <w:pPr>
        <w:pStyle w:val="BodyText"/>
        <w:spacing w:before="8"/>
        <w:rPr>
          <w:sz w:val="23"/>
        </w:rPr>
      </w:pPr>
    </w:p>
    <w:p>
      <w:pPr>
        <w:pStyle w:val="ListParagraph"/>
        <w:numPr>
          <w:ilvl w:val="1"/>
          <w:numId w:val="224"/>
        </w:numPr>
        <w:tabs>
          <w:tab w:pos="1528" w:val="left" w:leader="none"/>
        </w:tabs>
        <w:spacing w:line="274" w:lineRule="exact" w:before="0" w:after="0"/>
        <w:ind w:left="1534" w:right="135" w:hanging="724"/>
        <w:jc w:val="both"/>
        <w:rPr>
          <w:color w:val="3F3F3F"/>
          <w:sz w:val="24"/>
        </w:rPr>
      </w:pPr>
      <w:r>
        <w:rPr>
          <w:color w:val="2A2A2A"/>
          <w:sz w:val="24"/>
        </w:rPr>
        <w:t>The Tactical T</w:t>
      </w:r>
      <w:r>
        <w:rPr>
          <w:color w:val="545454"/>
          <w:sz w:val="24"/>
        </w:rPr>
        <w:t>eam </w:t>
      </w:r>
      <w:r>
        <w:rPr>
          <w:color w:val="3F3F3F"/>
          <w:sz w:val="24"/>
        </w:rPr>
        <w:t>Leader </w:t>
      </w:r>
      <w:r>
        <w:rPr>
          <w:color w:val="2A2A2A"/>
          <w:sz w:val="24"/>
        </w:rPr>
        <w:t>will dissemina</w:t>
      </w:r>
      <w:r>
        <w:rPr>
          <w:color w:val="545454"/>
          <w:sz w:val="24"/>
        </w:rPr>
        <w:t>te </w:t>
      </w:r>
      <w:r>
        <w:rPr>
          <w:color w:val="3F3F3F"/>
          <w:sz w:val="24"/>
        </w:rPr>
        <w:t>and carry </w:t>
      </w:r>
      <w:r>
        <w:rPr>
          <w:color w:val="2A2A2A"/>
          <w:sz w:val="24"/>
        </w:rPr>
        <w:t>out </w:t>
      </w:r>
      <w:r>
        <w:rPr>
          <w:color w:val="3F3F3F"/>
          <w:sz w:val="24"/>
        </w:rPr>
        <w:t>orders from </w:t>
      </w:r>
      <w:r>
        <w:rPr>
          <w:color w:val="545454"/>
          <w:sz w:val="24"/>
        </w:rPr>
        <w:t>t</w:t>
      </w:r>
      <w:r>
        <w:rPr>
          <w:color w:val="2A2A2A"/>
          <w:sz w:val="24"/>
        </w:rPr>
        <w:t>he </w:t>
      </w:r>
      <w:r>
        <w:rPr>
          <w:color w:val="3F3F3F"/>
          <w:sz w:val="24"/>
        </w:rPr>
        <w:t>Tactical Commander, assist in </w:t>
      </w:r>
      <w:r>
        <w:rPr>
          <w:color w:val="2A2A2A"/>
          <w:sz w:val="24"/>
        </w:rPr>
        <w:t>planning, </w:t>
      </w:r>
      <w:r>
        <w:rPr>
          <w:color w:val="3F3F3F"/>
          <w:sz w:val="24"/>
        </w:rPr>
        <w:t>command team movement, team responsibilities, and </w:t>
      </w:r>
      <w:r>
        <w:rPr>
          <w:color w:val="2A2A2A"/>
          <w:sz w:val="24"/>
        </w:rPr>
        <w:t>deployment </w:t>
      </w:r>
      <w:r>
        <w:rPr>
          <w:color w:val="3F3F3F"/>
          <w:sz w:val="24"/>
        </w:rPr>
        <w:t>of equipment </w:t>
      </w:r>
      <w:r>
        <w:rPr>
          <w:color w:val="2A2A2A"/>
          <w:sz w:val="24"/>
        </w:rPr>
        <w:t>to accomplish </w:t>
      </w:r>
      <w:r>
        <w:rPr>
          <w:color w:val="3F3F3F"/>
          <w:sz w:val="24"/>
        </w:rPr>
        <w:t>the given</w:t>
      </w:r>
      <w:r>
        <w:rPr>
          <w:color w:val="3F3F3F"/>
          <w:spacing w:val="-4"/>
          <w:sz w:val="24"/>
        </w:rPr>
        <w:t> </w:t>
      </w:r>
      <w:r>
        <w:rPr>
          <w:color w:val="2A2A2A"/>
          <w:sz w:val="24"/>
        </w:rPr>
        <w:t>objective.</w:t>
      </w:r>
    </w:p>
    <w:p>
      <w:pPr>
        <w:pStyle w:val="BodyText"/>
        <w:spacing w:before="11"/>
      </w:pPr>
    </w:p>
    <w:p>
      <w:pPr>
        <w:pStyle w:val="ListParagraph"/>
        <w:numPr>
          <w:ilvl w:val="2"/>
          <w:numId w:val="224"/>
        </w:numPr>
        <w:tabs>
          <w:tab w:pos="2263" w:val="left" w:leader="none"/>
          <w:tab w:pos="2264" w:val="left" w:leader="none"/>
        </w:tabs>
        <w:spacing w:line="274" w:lineRule="exact" w:before="0" w:after="0"/>
        <w:ind w:left="2261" w:right="144" w:hanging="722"/>
        <w:jc w:val="left"/>
        <w:rPr>
          <w:sz w:val="24"/>
        </w:rPr>
      </w:pPr>
      <w:r>
        <w:rPr>
          <w:color w:val="2A2A2A"/>
          <w:sz w:val="23"/>
        </w:rPr>
        <w:t>In </w:t>
      </w:r>
      <w:r>
        <w:rPr>
          <w:color w:val="2A2A2A"/>
          <w:sz w:val="24"/>
        </w:rPr>
        <w:t>the </w:t>
      </w:r>
      <w:r>
        <w:rPr>
          <w:color w:val="3F3F3F"/>
          <w:sz w:val="24"/>
        </w:rPr>
        <w:t>absence of the </w:t>
      </w:r>
      <w:r>
        <w:rPr>
          <w:color w:val="2A2A2A"/>
          <w:sz w:val="24"/>
        </w:rPr>
        <w:t>Tactical </w:t>
      </w:r>
      <w:r>
        <w:rPr>
          <w:color w:val="3F3F3F"/>
          <w:sz w:val="24"/>
        </w:rPr>
        <w:t>Commander, </w:t>
      </w:r>
      <w:r>
        <w:rPr>
          <w:color w:val="2A2A2A"/>
          <w:sz w:val="24"/>
        </w:rPr>
        <w:t>the Tactical </w:t>
      </w:r>
      <w:r>
        <w:rPr>
          <w:color w:val="3F3F3F"/>
          <w:sz w:val="24"/>
        </w:rPr>
        <w:t>Team Leader </w:t>
      </w:r>
      <w:r>
        <w:rPr>
          <w:color w:val="2A2A2A"/>
          <w:sz w:val="24"/>
        </w:rPr>
        <w:t>will assume his/her</w:t>
      </w:r>
      <w:r>
        <w:rPr>
          <w:color w:val="2A2A2A"/>
          <w:spacing w:val="12"/>
          <w:sz w:val="24"/>
        </w:rPr>
        <w:t> </w:t>
      </w:r>
      <w:r>
        <w:rPr>
          <w:color w:val="2A2A2A"/>
          <w:sz w:val="24"/>
        </w:rPr>
        <w:t>role.</w:t>
      </w:r>
    </w:p>
    <w:p>
      <w:pPr>
        <w:pStyle w:val="ListParagraph"/>
        <w:numPr>
          <w:ilvl w:val="2"/>
          <w:numId w:val="224"/>
        </w:numPr>
        <w:tabs>
          <w:tab w:pos="2262" w:val="left" w:leader="none"/>
          <w:tab w:pos="2263" w:val="left" w:leader="none"/>
        </w:tabs>
        <w:spacing w:line="274" w:lineRule="exact" w:before="0" w:after="0"/>
        <w:ind w:left="2267" w:right="147" w:hanging="728"/>
        <w:jc w:val="left"/>
        <w:rPr>
          <w:sz w:val="24"/>
        </w:rPr>
      </w:pPr>
      <w:r>
        <w:rPr>
          <w:color w:val="2A2A2A"/>
          <w:sz w:val="24"/>
        </w:rPr>
        <w:t>The Tactical </w:t>
      </w:r>
      <w:r>
        <w:rPr>
          <w:color w:val="3F3F3F"/>
          <w:sz w:val="24"/>
        </w:rPr>
        <w:t>Team Leader </w:t>
      </w:r>
      <w:r>
        <w:rPr>
          <w:color w:val="2A2A2A"/>
          <w:sz w:val="24"/>
        </w:rPr>
        <w:t>will be responsible for writing the </w:t>
      </w:r>
      <w:r>
        <w:rPr>
          <w:color w:val="3F3F3F"/>
          <w:sz w:val="24"/>
        </w:rPr>
        <w:t>after action </w:t>
      </w:r>
      <w:r>
        <w:rPr>
          <w:color w:val="2A2A2A"/>
          <w:sz w:val="24"/>
        </w:rPr>
        <w:t>report for </w:t>
      </w:r>
      <w:r>
        <w:rPr>
          <w:color w:val="3F3F3F"/>
          <w:sz w:val="24"/>
        </w:rPr>
        <w:t>each</w:t>
      </w:r>
      <w:r>
        <w:rPr>
          <w:color w:val="3F3F3F"/>
          <w:spacing w:val="-7"/>
          <w:sz w:val="24"/>
        </w:rPr>
        <w:t> </w:t>
      </w:r>
      <w:r>
        <w:rPr>
          <w:color w:val="2A2A2A"/>
          <w:sz w:val="24"/>
        </w:rPr>
        <w:t>mission.</w:t>
      </w:r>
    </w:p>
    <w:p>
      <w:pPr>
        <w:pStyle w:val="BodyText"/>
        <w:spacing w:before="4"/>
        <w:rPr>
          <w:sz w:val="23"/>
        </w:rPr>
      </w:pPr>
    </w:p>
    <w:p>
      <w:pPr>
        <w:pStyle w:val="ListParagraph"/>
        <w:numPr>
          <w:ilvl w:val="1"/>
          <w:numId w:val="224"/>
        </w:numPr>
        <w:tabs>
          <w:tab w:pos="1544" w:val="left" w:leader="none"/>
        </w:tabs>
        <w:spacing w:line="244" w:lineRule="auto" w:before="0" w:after="0"/>
        <w:ind w:left="1543" w:right="145" w:hanging="726"/>
        <w:jc w:val="both"/>
        <w:rPr>
          <w:color w:val="3F3F3F"/>
          <w:sz w:val="24"/>
        </w:rPr>
      </w:pPr>
      <w:r>
        <w:rPr>
          <w:color w:val="2A2A2A"/>
          <w:w w:val="105"/>
          <w:sz w:val="23"/>
        </w:rPr>
        <w:t>If</w:t>
      </w:r>
      <w:r>
        <w:rPr>
          <w:color w:val="2A2A2A"/>
          <w:spacing w:val="-8"/>
          <w:w w:val="105"/>
          <w:sz w:val="23"/>
        </w:rPr>
        <w:t> </w:t>
      </w:r>
      <w:r>
        <w:rPr>
          <w:color w:val="2A2A2A"/>
          <w:spacing w:val="-6"/>
          <w:w w:val="105"/>
          <w:sz w:val="24"/>
        </w:rPr>
        <w:t>hostage</w:t>
      </w:r>
      <w:r>
        <w:rPr>
          <w:color w:val="545454"/>
          <w:spacing w:val="-6"/>
          <w:w w:val="105"/>
          <w:sz w:val="24"/>
        </w:rPr>
        <w:t>/</w:t>
      </w:r>
      <w:r>
        <w:rPr>
          <w:color w:val="2A2A2A"/>
          <w:spacing w:val="-6"/>
          <w:w w:val="105"/>
          <w:sz w:val="24"/>
        </w:rPr>
        <w:t>crisis</w:t>
      </w:r>
      <w:r>
        <w:rPr>
          <w:color w:val="2A2A2A"/>
          <w:spacing w:val="-44"/>
          <w:w w:val="105"/>
          <w:sz w:val="24"/>
        </w:rPr>
        <w:t> </w:t>
      </w:r>
      <w:r>
        <w:rPr>
          <w:color w:val="2A2A2A"/>
          <w:w w:val="105"/>
          <w:sz w:val="24"/>
        </w:rPr>
        <w:t>negotiators</w:t>
      </w:r>
      <w:r>
        <w:rPr>
          <w:color w:val="2A2A2A"/>
          <w:spacing w:val="-10"/>
          <w:w w:val="105"/>
          <w:sz w:val="24"/>
        </w:rPr>
        <w:t> </w:t>
      </w:r>
      <w:r>
        <w:rPr>
          <w:color w:val="3F3F3F"/>
          <w:w w:val="105"/>
          <w:sz w:val="24"/>
        </w:rPr>
        <w:t>are</w:t>
      </w:r>
      <w:r>
        <w:rPr>
          <w:color w:val="3F3F3F"/>
          <w:spacing w:val="-12"/>
          <w:w w:val="105"/>
          <w:sz w:val="24"/>
        </w:rPr>
        <w:t> </w:t>
      </w:r>
      <w:r>
        <w:rPr>
          <w:color w:val="3F3F3F"/>
          <w:w w:val="105"/>
          <w:sz w:val="24"/>
        </w:rPr>
        <w:t>used</w:t>
      </w:r>
      <w:r>
        <w:rPr>
          <w:color w:val="3F3F3F"/>
          <w:spacing w:val="-8"/>
          <w:w w:val="105"/>
          <w:sz w:val="24"/>
        </w:rPr>
        <w:t> </w:t>
      </w:r>
      <w:r>
        <w:rPr>
          <w:color w:val="3F3F3F"/>
          <w:w w:val="105"/>
          <w:sz w:val="24"/>
        </w:rPr>
        <w:t>as</w:t>
      </w:r>
      <w:r>
        <w:rPr>
          <w:color w:val="3F3F3F"/>
          <w:spacing w:val="-22"/>
          <w:w w:val="105"/>
          <w:sz w:val="24"/>
        </w:rPr>
        <w:t> </w:t>
      </w:r>
      <w:r>
        <w:rPr>
          <w:color w:val="3F3F3F"/>
          <w:w w:val="105"/>
          <w:sz w:val="24"/>
        </w:rPr>
        <w:t>a</w:t>
      </w:r>
      <w:r>
        <w:rPr>
          <w:color w:val="3F3F3F"/>
          <w:spacing w:val="-16"/>
          <w:w w:val="105"/>
          <w:sz w:val="24"/>
        </w:rPr>
        <w:t> </w:t>
      </w:r>
      <w:r>
        <w:rPr>
          <w:color w:val="545454"/>
          <w:w w:val="105"/>
          <w:sz w:val="24"/>
        </w:rPr>
        <w:t>se</w:t>
      </w:r>
      <w:r>
        <w:rPr>
          <w:color w:val="2A2A2A"/>
          <w:w w:val="105"/>
          <w:sz w:val="24"/>
        </w:rPr>
        <w:t>parate</w:t>
      </w:r>
      <w:r>
        <w:rPr>
          <w:color w:val="3F3F3F"/>
          <w:w w:val="105"/>
          <w:sz w:val="24"/>
        </w:rPr>
        <w:t>entity</w:t>
      </w:r>
      <w:r>
        <w:rPr>
          <w:color w:val="3F3F3F"/>
          <w:spacing w:val="-14"/>
          <w:w w:val="105"/>
          <w:sz w:val="24"/>
        </w:rPr>
        <w:t> </w:t>
      </w:r>
      <w:r>
        <w:rPr>
          <w:color w:val="2A2A2A"/>
          <w:w w:val="105"/>
          <w:sz w:val="24"/>
        </w:rPr>
        <w:t>at</w:t>
      </w:r>
      <w:r>
        <w:rPr>
          <w:color w:val="2A2A2A"/>
          <w:spacing w:val="-21"/>
          <w:w w:val="105"/>
          <w:sz w:val="24"/>
        </w:rPr>
        <w:t> </w:t>
      </w:r>
      <w:r>
        <w:rPr>
          <w:color w:val="3F3F3F"/>
          <w:w w:val="105"/>
          <w:sz w:val="24"/>
        </w:rPr>
        <w:t>a</w:t>
      </w:r>
      <w:r>
        <w:rPr>
          <w:color w:val="3F3F3F"/>
          <w:spacing w:val="-24"/>
          <w:w w:val="105"/>
          <w:sz w:val="24"/>
        </w:rPr>
        <w:t> </w:t>
      </w:r>
      <w:r>
        <w:rPr>
          <w:color w:val="3F3F3F"/>
          <w:spacing w:val="-3"/>
          <w:w w:val="105"/>
          <w:sz w:val="24"/>
        </w:rPr>
        <w:t>situation</w:t>
      </w:r>
      <w:r>
        <w:rPr>
          <w:color w:val="6B6B6B"/>
          <w:spacing w:val="-3"/>
          <w:w w:val="105"/>
          <w:sz w:val="24"/>
        </w:rPr>
        <w:t>,</w:t>
      </w:r>
      <w:r>
        <w:rPr>
          <w:color w:val="6B6B6B"/>
          <w:spacing w:val="-17"/>
          <w:w w:val="105"/>
          <w:sz w:val="24"/>
        </w:rPr>
        <w:t> </w:t>
      </w:r>
      <w:r>
        <w:rPr>
          <w:color w:val="3F3F3F"/>
          <w:w w:val="105"/>
          <w:sz w:val="24"/>
        </w:rPr>
        <w:t>they</w:t>
      </w:r>
      <w:r>
        <w:rPr>
          <w:color w:val="3F3F3F"/>
          <w:spacing w:val="-14"/>
          <w:w w:val="105"/>
          <w:sz w:val="24"/>
        </w:rPr>
        <w:t> </w:t>
      </w:r>
      <w:r>
        <w:rPr>
          <w:color w:val="3F3F3F"/>
          <w:w w:val="105"/>
          <w:sz w:val="24"/>
        </w:rPr>
        <w:t>should be</w:t>
      </w:r>
      <w:r>
        <w:rPr>
          <w:color w:val="3F3F3F"/>
          <w:spacing w:val="-37"/>
          <w:w w:val="105"/>
          <w:sz w:val="24"/>
        </w:rPr>
        <w:t> </w:t>
      </w:r>
      <w:r>
        <w:rPr>
          <w:color w:val="2A2A2A"/>
          <w:w w:val="105"/>
          <w:sz w:val="24"/>
        </w:rPr>
        <w:t>under</w:t>
      </w:r>
      <w:r>
        <w:rPr>
          <w:color w:val="2A2A2A"/>
          <w:spacing w:val="-36"/>
          <w:w w:val="105"/>
          <w:sz w:val="24"/>
        </w:rPr>
        <w:t> </w:t>
      </w:r>
      <w:r>
        <w:rPr>
          <w:color w:val="2A2A2A"/>
          <w:w w:val="105"/>
          <w:sz w:val="24"/>
        </w:rPr>
        <w:t>the</w:t>
      </w:r>
      <w:r>
        <w:rPr>
          <w:color w:val="2A2A2A"/>
          <w:spacing w:val="-41"/>
          <w:w w:val="105"/>
          <w:sz w:val="24"/>
        </w:rPr>
        <w:t> </w:t>
      </w:r>
      <w:r>
        <w:rPr>
          <w:color w:val="3F3F3F"/>
          <w:w w:val="105"/>
          <w:sz w:val="24"/>
        </w:rPr>
        <w:t>command</w:t>
      </w:r>
      <w:r>
        <w:rPr>
          <w:color w:val="3F3F3F"/>
          <w:spacing w:val="-26"/>
          <w:w w:val="105"/>
          <w:sz w:val="24"/>
        </w:rPr>
        <w:t> </w:t>
      </w:r>
      <w:r>
        <w:rPr>
          <w:color w:val="3F3F3F"/>
          <w:w w:val="105"/>
          <w:sz w:val="24"/>
        </w:rPr>
        <w:t>of</w:t>
      </w:r>
      <w:r>
        <w:rPr>
          <w:color w:val="3F3F3F"/>
          <w:spacing w:val="-38"/>
          <w:w w:val="105"/>
          <w:sz w:val="24"/>
        </w:rPr>
        <w:t> </w:t>
      </w:r>
      <w:r>
        <w:rPr>
          <w:color w:val="3F3F3F"/>
          <w:w w:val="105"/>
          <w:sz w:val="24"/>
        </w:rPr>
        <w:t>the</w:t>
      </w:r>
      <w:r>
        <w:rPr>
          <w:color w:val="3F3F3F"/>
          <w:spacing w:val="-44"/>
          <w:w w:val="105"/>
          <w:sz w:val="24"/>
        </w:rPr>
        <w:t> </w:t>
      </w:r>
      <w:r>
        <w:rPr>
          <w:color w:val="3F3F3F"/>
          <w:w w:val="105"/>
          <w:sz w:val="24"/>
        </w:rPr>
        <w:t>Incident</w:t>
      </w:r>
      <w:r>
        <w:rPr>
          <w:color w:val="3F3F3F"/>
          <w:spacing w:val="-31"/>
          <w:w w:val="105"/>
          <w:sz w:val="24"/>
        </w:rPr>
        <w:t> </w:t>
      </w:r>
      <w:r>
        <w:rPr>
          <w:color w:val="2A2A2A"/>
          <w:w w:val="105"/>
          <w:sz w:val="24"/>
        </w:rPr>
        <w:t>Commander</w:t>
      </w:r>
      <w:r>
        <w:rPr>
          <w:color w:val="2A2A2A"/>
          <w:spacing w:val="-31"/>
          <w:w w:val="105"/>
          <w:sz w:val="24"/>
        </w:rPr>
        <w:t> </w:t>
      </w:r>
      <w:r>
        <w:rPr>
          <w:color w:val="3F3F3F"/>
          <w:w w:val="105"/>
          <w:sz w:val="24"/>
        </w:rPr>
        <w:t>or</w:t>
      </w:r>
      <w:r>
        <w:rPr>
          <w:color w:val="3F3F3F"/>
          <w:spacing w:val="-41"/>
          <w:w w:val="105"/>
          <w:sz w:val="24"/>
        </w:rPr>
        <w:t> </w:t>
      </w:r>
      <w:r>
        <w:rPr>
          <w:color w:val="2A2A2A"/>
          <w:w w:val="105"/>
          <w:sz w:val="24"/>
        </w:rPr>
        <w:t>his/her</w:t>
      </w:r>
      <w:r>
        <w:rPr>
          <w:color w:val="2A2A2A"/>
          <w:spacing w:val="-34"/>
          <w:w w:val="105"/>
          <w:sz w:val="24"/>
        </w:rPr>
        <w:t> </w:t>
      </w:r>
      <w:r>
        <w:rPr>
          <w:color w:val="2A2A2A"/>
          <w:w w:val="105"/>
          <w:sz w:val="24"/>
        </w:rPr>
        <w:t>designee.</w:t>
      </w:r>
    </w:p>
    <w:p>
      <w:pPr>
        <w:pStyle w:val="BodyText"/>
        <w:spacing w:before="1"/>
        <w:rPr>
          <w:sz w:val="23"/>
        </w:rPr>
      </w:pPr>
    </w:p>
    <w:p>
      <w:pPr>
        <w:pStyle w:val="ListParagraph"/>
        <w:numPr>
          <w:ilvl w:val="2"/>
          <w:numId w:val="224"/>
        </w:numPr>
        <w:tabs>
          <w:tab w:pos="2269" w:val="left" w:leader="none"/>
          <w:tab w:pos="2270" w:val="left" w:leader="none"/>
        </w:tabs>
        <w:spacing w:line="244" w:lineRule="auto" w:before="0" w:after="0"/>
        <w:ind w:left="2261" w:right="134" w:hanging="715"/>
        <w:jc w:val="left"/>
        <w:rPr>
          <w:sz w:val="24"/>
        </w:rPr>
      </w:pPr>
      <w:r>
        <w:rPr>
          <w:color w:val="2A2A2A"/>
          <w:sz w:val="24"/>
        </w:rPr>
        <w:t>The Incident </w:t>
      </w:r>
      <w:r>
        <w:rPr>
          <w:color w:val="3F3F3F"/>
          <w:sz w:val="24"/>
        </w:rPr>
        <w:t>Commander </w:t>
      </w:r>
      <w:r>
        <w:rPr>
          <w:color w:val="2A2A2A"/>
          <w:sz w:val="24"/>
        </w:rPr>
        <w:t>or his/her designee </w:t>
      </w:r>
      <w:r>
        <w:rPr>
          <w:color w:val="3F3F3F"/>
          <w:sz w:val="24"/>
        </w:rPr>
        <w:t>shall </w:t>
      </w:r>
      <w:r>
        <w:rPr>
          <w:color w:val="2A2A2A"/>
          <w:sz w:val="24"/>
        </w:rPr>
        <w:t>ensure cooperation </w:t>
      </w:r>
      <w:r>
        <w:rPr>
          <w:color w:val="3F3F3F"/>
          <w:sz w:val="24"/>
        </w:rPr>
        <w:t>and </w:t>
      </w:r>
      <w:r>
        <w:rPr>
          <w:color w:val="2A2A2A"/>
          <w:sz w:val="24"/>
        </w:rPr>
        <w:t>coordination between patrol, the tactical team and the</w:t>
      </w:r>
      <w:r>
        <w:rPr>
          <w:color w:val="2A2A2A"/>
          <w:spacing w:val="-8"/>
          <w:sz w:val="24"/>
        </w:rPr>
        <w:t> </w:t>
      </w:r>
      <w:r>
        <w:rPr>
          <w:color w:val="2A2A2A"/>
          <w:sz w:val="24"/>
        </w:rPr>
        <w:t>negotiators.</w:t>
      </w:r>
    </w:p>
    <w:p>
      <w:pPr>
        <w:pStyle w:val="BodyText"/>
        <w:spacing w:before="1"/>
        <w:rPr>
          <w:sz w:val="23"/>
        </w:rPr>
      </w:pPr>
    </w:p>
    <w:p>
      <w:pPr>
        <w:pStyle w:val="ListParagraph"/>
        <w:numPr>
          <w:ilvl w:val="1"/>
          <w:numId w:val="225"/>
        </w:numPr>
        <w:tabs>
          <w:tab w:pos="829" w:val="left" w:leader="none"/>
          <w:tab w:pos="830" w:val="left" w:leader="none"/>
        </w:tabs>
        <w:spacing w:line="240" w:lineRule="auto" w:before="0" w:after="0"/>
        <w:ind w:left="1555" w:right="0" w:hanging="1455"/>
        <w:jc w:val="left"/>
        <w:rPr>
          <w:color w:val="2A2A2A"/>
          <w:sz w:val="24"/>
        </w:rPr>
      </w:pPr>
      <w:r>
        <w:rPr>
          <w:color w:val="2A2A2A"/>
          <w:sz w:val="24"/>
        </w:rPr>
        <w:t>SELECTION OF TEAM</w:t>
      </w:r>
      <w:r>
        <w:rPr>
          <w:color w:val="2A2A2A"/>
          <w:spacing w:val="-16"/>
          <w:sz w:val="24"/>
        </w:rPr>
        <w:t> </w:t>
      </w:r>
      <w:r>
        <w:rPr>
          <w:color w:val="2A2A2A"/>
          <w:sz w:val="24"/>
        </w:rPr>
        <w:t>MEMBERS</w:t>
      </w:r>
    </w:p>
    <w:p>
      <w:pPr>
        <w:pStyle w:val="BodyText"/>
        <w:spacing w:before="8"/>
        <w:rPr>
          <w:sz w:val="23"/>
        </w:rPr>
      </w:pPr>
    </w:p>
    <w:p>
      <w:pPr>
        <w:pStyle w:val="ListParagraph"/>
        <w:numPr>
          <w:ilvl w:val="1"/>
          <w:numId w:val="225"/>
        </w:numPr>
        <w:tabs>
          <w:tab w:pos="1546" w:val="left" w:leader="none"/>
        </w:tabs>
        <w:spacing w:line="237" w:lineRule="auto" w:before="0" w:after="0"/>
        <w:ind w:left="1555" w:right="117" w:hanging="735"/>
        <w:jc w:val="both"/>
        <w:rPr>
          <w:color w:val="3F3F3F"/>
          <w:sz w:val="24"/>
        </w:rPr>
      </w:pPr>
      <w:r>
        <w:rPr>
          <w:color w:val="2A2A2A"/>
          <w:sz w:val="24"/>
        </w:rPr>
        <w:t>Positions on the </w:t>
      </w:r>
      <w:r>
        <w:rPr>
          <w:color w:val="3F3F3F"/>
          <w:sz w:val="24"/>
        </w:rPr>
        <w:t>tactical team will </w:t>
      </w:r>
      <w:r>
        <w:rPr>
          <w:color w:val="2A2A2A"/>
          <w:sz w:val="24"/>
        </w:rPr>
        <w:t>be open </w:t>
      </w:r>
      <w:r>
        <w:rPr>
          <w:color w:val="3F3F3F"/>
          <w:sz w:val="24"/>
        </w:rPr>
        <w:t>to any </w:t>
      </w:r>
      <w:r>
        <w:rPr>
          <w:color w:val="545454"/>
          <w:sz w:val="24"/>
        </w:rPr>
        <w:t>swo</w:t>
      </w:r>
      <w:r>
        <w:rPr>
          <w:color w:val="2A2A2A"/>
          <w:sz w:val="24"/>
        </w:rPr>
        <w:t>rn officer </w:t>
      </w:r>
      <w:r>
        <w:rPr>
          <w:color w:val="3F3F3F"/>
          <w:sz w:val="24"/>
        </w:rPr>
        <w:t>who </w:t>
      </w:r>
      <w:r>
        <w:rPr>
          <w:color w:val="2A2A2A"/>
          <w:sz w:val="24"/>
        </w:rPr>
        <w:t>has two </w:t>
      </w:r>
      <w:r>
        <w:rPr>
          <w:color w:val="3F3F3F"/>
          <w:sz w:val="24"/>
        </w:rPr>
        <w:t>years of service </w:t>
      </w:r>
      <w:r>
        <w:rPr>
          <w:color w:val="2A2A2A"/>
          <w:sz w:val="24"/>
        </w:rPr>
        <w:t>with the </w:t>
      </w:r>
      <w:r>
        <w:rPr>
          <w:color w:val="3F3F3F"/>
          <w:sz w:val="24"/>
        </w:rPr>
        <w:t>Essex </w:t>
      </w:r>
      <w:r>
        <w:rPr>
          <w:color w:val="2A2A2A"/>
          <w:sz w:val="24"/>
        </w:rPr>
        <w:t>Police Department</w:t>
      </w:r>
      <w:r>
        <w:rPr>
          <w:color w:val="545454"/>
          <w:sz w:val="24"/>
        </w:rPr>
        <w:t>. </w:t>
      </w:r>
      <w:r>
        <w:rPr>
          <w:color w:val="3F3F3F"/>
          <w:sz w:val="24"/>
        </w:rPr>
        <w:t>These </w:t>
      </w:r>
      <w:r>
        <w:rPr>
          <w:color w:val="2A2A2A"/>
          <w:sz w:val="24"/>
        </w:rPr>
        <w:t>positions </w:t>
      </w:r>
      <w:r>
        <w:rPr>
          <w:color w:val="3F3F3F"/>
          <w:sz w:val="24"/>
        </w:rPr>
        <w:t>will </w:t>
      </w:r>
      <w:r>
        <w:rPr>
          <w:color w:val="2A2A2A"/>
          <w:sz w:val="24"/>
        </w:rPr>
        <w:t>be posted </w:t>
      </w:r>
      <w:r>
        <w:rPr>
          <w:color w:val="3F3F3F"/>
          <w:sz w:val="24"/>
        </w:rPr>
        <w:t>or notified</w:t>
      </w:r>
      <w:r>
        <w:rPr>
          <w:color w:val="3F3F3F"/>
          <w:spacing w:val="-2"/>
          <w:sz w:val="24"/>
        </w:rPr>
        <w:t> </w:t>
      </w:r>
      <w:r>
        <w:rPr>
          <w:color w:val="3F3F3F"/>
          <w:sz w:val="24"/>
        </w:rPr>
        <w:t>via</w:t>
      </w:r>
      <w:r>
        <w:rPr>
          <w:color w:val="3F3F3F"/>
          <w:spacing w:val="-27"/>
          <w:sz w:val="24"/>
        </w:rPr>
        <w:t> </w:t>
      </w:r>
      <w:r>
        <w:rPr>
          <w:color w:val="2A2A2A"/>
          <w:sz w:val="24"/>
        </w:rPr>
        <w:t>department e-mail.</w:t>
      </w:r>
      <w:r>
        <w:rPr>
          <w:color w:val="2A2A2A"/>
          <w:spacing w:val="-17"/>
          <w:sz w:val="24"/>
        </w:rPr>
        <w:t> </w:t>
      </w:r>
      <w:r>
        <w:rPr>
          <w:color w:val="2A2A2A"/>
          <w:sz w:val="24"/>
        </w:rPr>
        <w:t>Applicants</w:t>
      </w:r>
      <w:r>
        <w:rPr>
          <w:color w:val="2A2A2A"/>
          <w:spacing w:val="-5"/>
          <w:sz w:val="24"/>
        </w:rPr>
        <w:t> </w:t>
      </w:r>
      <w:r>
        <w:rPr>
          <w:color w:val="3F3F3F"/>
          <w:sz w:val="24"/>
        </w:rPr>
        <w:t>should</w:t>
      </w:r>
      <w:r>
        <w:rPr>
          <w:color w:val="3F3F3F"/>
          <w:spacing w:val="18"/>
          <w:sz w:val="24"/>
        </w:rPr>
        <w:t> </w:t>
      </w:r>
      <w:r>
        <w:rPr>
          <w:color w:val="2A2A2A"/>
          <w:sz w:val="24"/>
        </w:rPr>
        <w:t>r</w:t>
      </w:r>
      <w:r>
        <w:rPr>
          <w:color w:val="545454"/>
          <w:sz w:val="24"/>
        </w:rPr>
        <w:t>es</w:t>
      </w:r>
      <w:r>
        <w:rPr>
          <w:color w:val="2A2A2A"/>
          <w:sz w:val="24"/>
        </w:rPr>
        <w:t>pond</w:t>
      </w:r>
      <w:r>
        <w:rPr>
          <w:color w:val="2A2A2A"/>
          <w:spacing w:val="-24"/>
          <w:sz w:val="24"/>
        </w:rPr>
        <w:t> </w:t>
      </w:r>
      <w:r>
        <w:rPr>
          <w:color w:val="2A2A2A"/>
          <w:sz w:val="24"/>
        </w:rPr>
        <w:t>in</w:t>
      </w:r>
      <w:r>
        <w:rPr>
          <w:color w:val="2A2A2A"/>
          <w:spacing w:val="-23"/>
          <w:sz w:val="24"/>
        </w:rPr>
        <w:t> </w:t>
      </w:r>
      <w:r>
        <w:rPr>
          <w:color w:val="3F3F3F"/>
          <w:sz w:val="24"/>
        </w:rPr>
        <w:t>writing</w:t>
      </w:r>
      <w:r>
        <w:rPr>
          <w:color w:val="3F3F3F"/>
          <w:spacing w:val="-3"/>
          <w:sz w:val="24"/>
        </w:rPr>
        <w:t> </w:t>
      </w:r>
      <w:r>
        <w:rPr>
          <w:color w:val="545454"/>
          <w:sz w:val="24"/>
        </w:rPr>
        <w:t>to</w:t>
      </w:r>
      <w:r>
        <w:rPr>
          <w:color w:val="545454"/>
          <w:spacing w:val="-17"/>
          <w:sz w:val="24"/>
        </w:rPr>
        <w:t> </w:t>
      </w:r>
      <w:r>
        <w:rPr>
          <w:color w:val="2A2A2A"/>
          <w:sz w:val="24"/>
        </w:rPr>
        <w:t>the</w:t>
      </w:r>
      <w:r>
        <w:rPr>
          <w:color w:val="2A2A2A"/>
          <w:spacing w:val="-26"/>
          <w:sz w:val="24"/>
        </w:rPr>
        <w:t> </w:t>
      </w:r>
      <w:r>
        <w:rPr>
          <w:color w:val="3F3F3F"/>
          <w:sz w:val="24"/>
        </w:rPr>
        <w:t>Tactical Commander.</w:t>
      </w:r>
    </w:p>
    <w:p>
      <w:pPr>
        <w:pStyle w:val="BodyText"/>
        <w:spacing w:before="8"/>
        <w:rPr>
          <w:sz w:val="22"/>
        </w:rPr>
      </w:pPr>
    </w:p>
    <w:p>
      <w:pPr>
        <w:pStyle w:val="ListParagraph"/>
        <w:numPr>
          <w:ilvl w:val="1"/>
          <w:numId w:val="225"/>
        </w:numPr>
        <w:tabs>
          <w:tab w:pos="1563" w:val="left" w:leader="none"/>
        </w:tabs>
        <w:spacing w:line="274" w:lineRule="exact" w:before="0" w:after="0"/>
        <w:ind w:left="1556" w:right="111" w:hanging="722"/>
        <w:jc w:val="both"/>
        <w:rPr>
          <w:color w:val="2A2A2A"/>
          <w:sz w:val="24"/>
        </w:rPr>
      </w:pPr>
      <w:r>
        <w:rPr>
          <w:color w:val="3F3F3F"/>
          <w:sz w:val="24"/>
        </w:rPr>
        <w:t>Applicants </w:t>
      </w:r>
      <w:r>
        <w:rPr>
          <w:color w:val="2A2A2A"/>
          <w:sz w:val="24"/>
        </w:rPr>
        <w:t>will be tested with </w:t>
      </w:r>
      <w:r>
        <w:rPr>
          <w:color w:val="3F3F3F"/>
          <w:sz w:val="24"/>
        </w:rPr>
        <w:t>a written </w:t>
      </w:r>
      <w:r>
        <w:rPr>
          <w:color w:val="2A2A2A"/>
          <w:sz w:val="24"/>
        </w:rPr>
        <w:t>test,job </w:t>
      </w:r>
      <w:r>
        <w:rPr>
          <w:color w:val="3F3F3F"/>
          <w:sz w:val="24"/>
        </w:rPr>
        <w:t>specific </w:t>
      </w:r>
      <w:r>
        <w:rPr>
          <w:color w:val="2A2A2A"/>
          <w:sz w:val="24"/>
        </w:rPr>
        <w:t>firearms proficiency, and </w:t>
      </w:r>
      <w:r>
        <w:rPr>
          <w:color w:val="3F3F3F"/>
          <w:sz w:val="24"/>
        </w:rPr>
        <w:t>job specific </w:t>
      </w:r>
      <w:r>
        <w:rPr>
          <w:color w:val="2A2A2A"/>
          <w:sz w:val="24"/>
        </w:rPr>
        <w:t>physical fitness. </w:t>
      </w:r>
      <w:r>
        <w:rPr>
          <w:color w:val="3F3F3F"/>
          <w:sz w:val="24"/>
        </w:rPr>
        <w:t>Each </w:t>
      </w:r>
      <w:r>
        <w:rPr>
          <w:color w:val="2A2A2A"/>
          <w:sz w:val="24"/>
        </w:rPr>
        <w:t>applicant's </w:t>
      </w:r>
      <w:r>
        <w:rPr>
          <w:color w:val="3F3F3F"/>
          <w:sz w:val="24"/>
        </w:rPr>
        <w:t>scores </w:t>
      </w:r>
      <w:r>
        <w:rPr>
          <w:color w:val="2A2A2A"/>
          <w:sz w:val="24"/>
        </w:rPr>
        <w:t>will then be ranked in </w:t>
      </w:r>
      <w:r>
        <w:rPr>
          <w:color w:val="3F3F3F"/>
          <w:sz w:val="24"/>
        </w:rPr>
        <w:t>descending </w:t>
      </w:r>
      <w:r>
        <w:rPr>
          <w:color w:val="2A2A2A"/>
          <w:sz w:val="24"/>
        </w:rPr>
        <w:t>order. The highest-ranking applicant will </w:t>
      </w:r>
      <w:r>
        <w:rPr>
          <w:color w:val="3F3F3F"/>
          <w:sz w:val="24"/>
        </w:rPr>
        <w:t>then </w:t>
      </w:r>
      <w:r>
        <w:rPr>
          <w:color w:val="2A2A2A"/>
          <w:sz w:val="24"/>
        </w:rPr>
        <w:t>be evaluated </w:t>
      </w:r>
      <w:r>
        <w:rPr>
          <w:color w:val="3F3F3F"/>
          <w:sz w:val="24"/>
        </w:rPr>
        <w:t>by </w:t>
      </w:r>
      <w:r>
        <w:rPr>
          <w:color w:val="2A2A2A"/>
          <w:sz w:val="24"/>
        </w:rPr>
        <w:t>the </w:t>
      </w:r>
      <w:r>
        <w:rPr>
          <w:color w:val="3F3F3F"/>
          <w:sz w:val="24"/>
        </w:rPr>
        <w:t>Tactical Commander for </w:t>
      </w:r>
      <w:r>
        <w:rPr>
          <w:color w:val="2A2A2A"/>
          <w:sz w:val="24"/>
        </w:rPr>
        <w:t>his/her recommend</w:t>
      </w:r>
      <w:r>
        <w:rPr>
          <w:color w:val="545454"/>
          <w:sz w:val="24"/>
        </w:rPr>
        <w:t>ed </w:t>
      </w:r>
      <w:r>
        <w:rPr>
          <w:color w:val="3F3F3F"/>
          <w:sz w:val="24"/>
        </w:rPr>
        <w:t>selection. </w:t>
      </w:r>
      <w:r>
        <w:rPr>
          <w:color w:val="2A2A2A"/>
          <w:sz w:val="24"/>
        </w:rPr>
        <w:t>All </w:t>
      </w:r>
      <w:r>
        <w:rPr>
          <w:color w:val="3F3F3F"/>
          <w:sz w:val="24"/>
        </w:rPr>
        <w:t>team member positions are voluntary and are secondary to </w:t>
      </w:r>
      <w:r>
        <w:rPr>
          <w:color w:val="2A2A2A"/>
          <w:sz w:val="24"/>
        </w:rPr>
        <w:t>regular</w:t>
      </w:r>
      <w:r>
        <w:rPr>
          <w:color w:val="2A2A2A"/>
          <w:spacing w:val="-14"/>
          <w:sz w:val="24"/>
        </w:rPr>
        <w:t> </w:t>
      </w:r>
      <w:r>
        <w:rPr>
          <w:color w:val="3F3F3F"/>
          <w:sz w:val="24"/>
        </w:rPr>
        <w:t>duties.</w:t>
      </w:r>
    </w:p>
    <w:p>
      <w:pPr>
        <w:pStyle w:val="BodyText"/>
        <w:spacing w:before="8"/>
        <w:rPr>
          <w:sz w:val="23"/>
        </w:rPr>
      </w:pPr>
    </w:p>
    <w:p>
      <w:pPr>
        <w:pStyle w:val="ListParagraph"/>
        <w:numPr>
          <w:ilvl w:val="1"/>
          <w:numId w:val="225"/>
        </w:numPr>
        <w:tabs>
          <w:tab w:pos="1557" w:val="left" w:leader="none"/>
        </w:tabs>
        <w:spacing w:line="274" w:lineRule="exact" w:before="0" w:after="0"/>
        <w:ind w:left="1559" w:right="102" w:hanging="718"/>
        <w:jc w:val="both"/>
        <w:rPr>
          <w:color w:val="3F3F3F"/>
          <w:sz w:val="24"/>
        </w:rPr>
      </w:pPr>
      <w:r>
        <w:rPr>
          <w:color w:val="3F3F3F"/>
          <w:w w:val="105"/>
          <w:sz w:val="24"/>
        </w:rPr>
        <w:t>The Tactical Commander will </w:t>
      </w:r>
      <w:r>
        <w:rPr>
          <w:color w:val="2A2A2A"/>
          <w:w w:val="105"/>
          <w:sz w:val="24"/>
        </w:rPr>
        <w:t>have the </w:t>
      </w:r>
      <w:r>
        <w:rPr>
          <w:color w:val="2A2A2A"/>
          <w:spacing w:val="-4"/>
          <w:w w:val="105"/>
          <w:sz w:val="24"/>
        </w:rPr>
        <w:t>respon</w:t>
      </w:r>
      <w:r>
        <w:rPr>
          <w:color w:val="545454"/>
          <w:spacing w:val="-4"/>
          <w:w w:val="105"/>
          <w:sz w:val="24"/>
        </w:rPr>
        <w:t>sib</w:t>
      </w:r>
      <w:r>
        <w:rPr>
          <w:color w:val="2A2A2A"/>
          <w:spacing w:val="-4"/>
          <w:w w:val="105"/>
          <w:sz w:val="24"/>
        </w:rPr>
        <w:t>ility </w:t>
      </w:r>
      <w:r>
        <w:rPr>
          <w:color w:val="3F3F3F"/>
          <w:w w:val="105"/>
          <w:sz w:val="24"/>
        </w:rPr>
        <w:t>for </w:t>
      </w:r>
      <w:r>
        <w:rPr>
          <w:color w:val="2A2A2A"/>
          <w:w w:val="105"/>
          <w:sz w:val="24"/>
        </w:rPr>
        <w:t>recommending </w:t>
      </w:r>
      <w:r>
        <w:rPr>
          <w:color w:val="3F3F3F"/>
          <w:w w:val="105"/>
          <w:sz w:val="24"/>
        </w:rPr>
        <w:t>the selection</w:t>
      </w:r>
      <w:r>
        <w:rPr>
          <w:color w:val="3F3F3F"/>
          <w:spacing w:val="-29"/>
          <w:w w:val="105"/>
          <w:sz w:val="24"/>
        </w:rPr>
        <w:t> </w:t>
      </w:r>
      <w:r>
        <w:rPr>
          <w:color w:val="2A2A2A"/>
          <w:w w:val="105"/>
          <w:sz w:val="24"/>
        </w:rPr>
        <w:t>of</w:t>
      </w:r>
      <w:r>
        <w:rPr>
          <w:color w:val="2A2A2A"/>
          <w:spacing w:val="-29"/>
          <w:w w:val="105"/>
          <w:sz w:val="24"/>
        </w:rPr>
        <w:t> </w:t>
      </w:r>
      <w:r>
        <w:rPr>
          <w:color w:val="3F3F3F"/>
          <w:w w:val="105"/>
          <w:sz w:val="24"/>
        </w:rPr>
        <w:t>team</w:t>
      </w:r>
      <w:r>
        <w:rPr>
          <w:color w:val="3F3F3F"/>
          <w:spacing w:val="-33"/>
          <w:w w:val="105"/>
          <w:sz w:val="24"/>
        </w:rPr>
        <w:t> </w:t>
      </w:r>
      <w:r>
        <w:rPr>
          <w:color w:val="2A2A2A"/>
          <w:w w:val="105"/>
          <w:sz w:val="24"/>
        </w:rPr>
        <w:t>members</w:t>
      </w:r>
      <w:r>
        <w:rPr>
          <w:color w:val="2A2A2A"/>
          <w:spacing w:val="-19"/>
          <w:w w:val="105"/>
          <w:sz w:val="24"/>
        </w:rPr>
        <w:t> </w:t>
      </w:r>
      <w:r>
        <w:rPr>
          <w:color w:val="3F3F3F"/>
          <w:w w:val="105"/>
          <w:sz w:val="24"/>
        </w:rPr>
        <w:t>to</w:t>
      </w:r>
      <w:r>
        <w:rPr>
          <w:color w:val="3F3F3F"/>
          <w:spacing w:val="-29"/>
          <w:w w:val="105"/>
          <w:sz w:val="24"/>
        </w:rPr>
        <w:t> </w:t>
      </w:r>
      <w:r>
        <w:rPr>
          <w:color w:val="2A2A2A"/>
          <w:w w:val="105"/>
          <w:sz w:val="24"/>
        </w:rPr>
        <w:t>the</w:t>
      </w:r>
      <w:r>
        <w:rPr>
          <w:color w:val="2A2A2A"/>
          <w:spacing w:val="-35"/>
          <w:w w:val="105"/>
          <w:sz w:val="24"/>
        </w:rPr>
        <w:t> </w:t>
      </w:r>
      <w:r>
        <w:rPr>
          <w:color w:val="3F3F3F"/>
          <w:w w:val="105"/>
          <w:sz w:val="24"/>
        </w:rPr>
        <w:t>Chief</w:t>
      </w:r>
      <w:r>
        <w:rPr>
          <w:color w:val="3F3F3F"/>
          <w:spacing w:val="-29"/>
          <w:w w:val="105"/>
          <w:sz w:val="24"/>
        </w:rPr>
        <w:t> </w:t>
      </w:r>
      <w:r>
        <w:rPr>
          <w:color w:val="2A2A2A"/>
          <w:w w:val="105"/>
          <w:sz w:val="24"/>
        </w:rPr>
        <w:t>of</w:t>
      </w:r>
      <w:r>
        <w:rPr>
          <w:color w:val="2A2A2A"/>
          <w:spacing w:val="-30"/>
          <w:w w:val="105"/>
          <w:sz w:val="24"/>
        </w:rPr>
        <w:t> </w:t>
      </w:r>
      <w:r>
        <w:rPr>
          <w:color w:val="2A2A2A"/>
          <w:w w:val="105"/>
          <w:sz w:val="24"/>
        </w:rPr>
        <w:t>Police.</w:t>
      </w:r>
    </w:p>
    <w:p>
      <w:pPr>
        <w:pStyle w:val="BodyText"/>
        <w:spacing w:before="10"/>
        <w:rPr>
          <w:sz w:val="23"/>
        </w:rPr>
      </w:pPr>
    </w:p>
    <w:p>
      <w:pPr>
        <w:pStyle w:val="ListParagraph"/>
        <w:numPr>
          <w:ilvl w:val="1"/>
          <w:numId w:val="226"/>
        </w:numPr>
        <w:tabs>
          <w:tab w:pos="854" w:val="left" w:leader="none"/>
          <w:tab w:pos="855" w:val="left" w:leader="none"/>
        </w:tabs>
        <w:spacing w:line="240" w:lineRule="auto" w:before="1" w:after="0"/>
        <w:ind w:left="1570" w:right="0" w:hanging="1436"/>
        <w:jc w:val="left"/>
        <w:rPr>
          <w:color w:val="2A2A2A"/>
          <w:sz w:val="24"/>
        </w:rPr>
      </w:pPr>
      <w:r>
        <w:rPr>
          <w:color w:val="2A2A2A"/>
          <w:sz w:val="24"/>
        </w:rPr>
        <w:t>DEPLOYMENT/</w:t>
      </w:r>
      <w:r>
        <w:rPr>
          <w:color w:val="2A2A2A"/>
          <w:spacing w:val="32"/>
          <w:sz w:val="24"/>
        </w:rPr>
        <w:t> </w:t>
      </w:r>
      <w:r>
        <w:rPr>
          <w:color w:val="2A2A2A"/>
          <w:sz w:val="24"/>
        </w:rPr>
        <w:t>ACTIVATION</w:t>
      </w:r>
    </w:p>
    <w:p>
      <w:pPr>
        <w:pStyle w:val="BodyText"/>
        <w:spacing w:before="6"/>
        <w:rPr>
          <w:sz w:val="23"/>
        </w:rPr>
      </w:pPr>
    </w:p>
    <w:p>
      <w:pPr>
        <w:pStyle w:val="ListParagraph"/>
        <w:numPr>
          <w:ilvl w:val="1"/>
          <w:numId w:val="226"/>
        </w:numPr>
        <w:tabs>
          <w:tab w:pos="1557" w:val="left" w:leader="none"/>
        </w:tabs>
        <w:spacing w:line="240" w:lineRule="auto" w:before="0" w:after="0"/>
        <w:ind w:left="1570" w:right="99" w:hanging="730"/>
        <w:jc w:val="both"/>
        <w:rPr>
          <w:color w:val="2A2A2A"/>
          <w:sz w:val="24"/>
        </w:rPr>
      </w:pPr>
      <w:r>
        <w:rPr>
          <w:color w:val="3F3F3F"/>
          <w:sz w:val="24"/>
        </w:rPr>
        <w:t>The Incident </w:t>
      </w:r>
      <w:r>
        <w:rPr>
          <w:color w:val="2A2A2A"/>
          <w:sz w:val="24"/>
        </w:rPr>
        <w:t>Commander </w:t>
      </w:r>
      <w:r>
        <w:rPr>
          <w:color w:val="3F3F3F"/>
          <w:sz w:val="24"/>
        </w:rPr>
        <w:t>shall assess </w:t>
      </w:r>
      <w:r>
        <w:rPr>
          <w:color w:val="2A2A2A"/>
          <w:sz w:val="24"/>
        </w:rPr>
        <w:t>the </w:t>
      </w:r>
      <w:r>
        <w:rPr>
          <w:color w:val="3F3F3F"/>
          <w:sz w:val="24"/>
        </w:rPr>
        <w:t>situation and, if </w:t>
      </w:r>
      <w:r>
        <w:rPr>
          <w:color w:val="2A2A2A"/>
          <w:sz w:val="24"/>
        </w:rPr>
        <w:t>the tactical </w:t>
      </w:r>
      <w:r>
        <w:rPr>
          <w:color w:val="3F3F3F"/>
          <w:sz w:val="24"/>
        </w:rPr>
        <w:t>team is </w:t>
      </w:r>
      <w:r>
        <w:rPr>
          <w:color w:val="2A2A2A"/>
          <w:sz w:val="24"/>
        </w:rPr>
        <w:t>deemed necessary, </w:t>
      </w:r>
      <w:r>
        <w:rPr>
          <w:color w:val="3F3F3F"/>
          <w:sz w:val="24"/>
        </w:rPr>
        <w:t>shall </w:t>
      </w:r>
      <w:r>
        <w:rPr>
          <w:color w:val="2A2A2A"/>
          <w:spacing w:val="-5"/>
          <w:sz w:val="24"/>
        </w:rPr>
        <w:t>requ</w:t>
      </w:r>
      <w:r>
        <w:rPr>
          <w:color w:val="545454"/>
          <w:spacing w:val="-5"/>
          <w:sz w:val="24"/>
        </w:rPr>
        <w:t>est </w:t>
      </w:r>
      <w:r>
        <w:rPr>
          <w:color w:val="2A2A2A"/>
          <w:sz w:val="24"/>
        </w:rPr>
        <w:t>the tactical team by notifying the </w:t>
      </w:r>
      <w:r>
        <w:rPr>
          <w:color w:val="3F3F3F"/>
          <w:sz w:val="24"/>
        </w:rPr>
        <w:t>Tactical Commander or </w:t>
      </w:r>
      <w:r>
        <w:rPr>
          <w:color w:val="2A2A2A"/>
          <w:sz w:val="24"/>
        </w:rPr>
        <w:t>his/her </w:t>
      </w:r>
      <w:r>
        <w:rPr>
          <w:color w:val="3F3F3F"/>
          <w:sz w:val="24"/>
        </w:rPr>
        <w:t>designee. The </w:t>
      </w:r>
      <w:r>
        <w:rPr>
          <w:color w:val="2A2A2A"/>
          <w:sz w:val="24"/>
        </w:rPr>
        <w:t>request </w:t>
      </w:r>
      <w:r>
        <w:rPr>
          <w:color w:val="3F3F3F"/>
          <w:sz w:val="24"/>
        </w:rPr>
        <w:t>should </w:t>
      </w:r>
      <w:r>
        <w:rPr>
          <w:color w:val="2A2A2A"/>
          <w:sz w:val="24"/>
        </w:rPr>
        <w:t>include the nature </w:t>
      </w:r>
      <w:r>
        <w:rPr>
          <w:color w:val="3F3F3F"/>
          <w:sz w:val="24"/>
        </w:rPr>
        <w:t>of </w:t>
      </w:r>
      <w:r>
        <w:rPr>
          <w:color w:val="2A2A2A"/>
          <w:sz w:val="24"/>
        </w:rPr>
        <w:t>the </w:t>
      </w:r>
      <w:r>
        <w:rPr>
          <w:color w:val="3F3F3F"/>
          <w:sz w:val="24"/>
        </w:rPr>
        <w:t>call, </w:t>
      </w:r>
      <w:r>
        <w:rPr>
          <w:color w:val="2A2A2A"/>
          <w:sz w:val="24"/>
        </w:rPr>
        <w:t>the</w:t>
      </w:r>
      <w:r>
        <w:rPr>
          <w:color w:val="2A2A2A"/>
          <w:spacing w:val="-10"/>
          <w:sz w:val="24"/>
        </w:rPr>
        <w:t> </w:t>
      </w:r>
      <w:r>
        <w:rPr>
          <w:color w:val="2A2A2A"/>
          <w:sz w:val="24"/>
        </w:rPr>
        <w:t>location,</w:t>
      </w:r>
      <w:r>
        <w:rPr>
          <w:color w:val="2A2A2A"/>
          <w:spacing w:val="1"/>
          <w:sz w:val="24"/>
        </w:rPr>
        <w:t> </w:t>
      </w:r>
      <w:r>
        <w:rPr>
          <w:color w:val="2A2A2A"/>
          <w:sz w:val="24"/>
        </w:rPr>
        <w:t>any</w:t>
      </w:r>
      <w:r>
        <w:rPr>
          <w:color w:val="2A2A2A"/>
          <w:spacing w:val="-7"/>
          <w:sz w:val="24"/>
        </w:rPr>
        <w:t> </w:t>
      </w:r>
      <w:r>
        <w:rPr>
          <w:color w:val="3F3F3F"/>
          <w:sz w:val="24"/>
        </w:rPr>
        <w:t>weapons</w:t>
      </w:r>
      <w:r>
        <w:rPr>
          <w:color w:val="3F3F3F"/>
          <w:spacing w:val="1"/>
          <w:sz w:val="24"/>
        </w:rPr>
        <w:t> </w:t>
      </w:r>
      <w:r>
        <w:rPr>
          <w:color w:val="3F3F3F"/>
          <w:sz w:val="24"/>
        </w:rPr>
        <w:t>or</w:t>
      </w:r>
      <w:r>
        <w:rPr>
          <w:color w:val="3F3F3F"/>
          <w:spacing w:val="-12"/>
          <w:sz w:val="24"/>
        </w:rPr>
        <w:t> </w:t>
      </w:r>
      <w:r>
        <w:rPr>
          <w:color w:val="3F3F3F"/>
          <w:sz w:val="24"/>
        </w:rPr>
        <w:t>known </w:t>
      </w:r>
      <w:r>
        <w:rPr>
          <w:color w:val="2A2A2A"/>
          <w:sz w:val="24"/>
        </w:rPr>
        <w:t>threats,</w:t>
      </w:r>
      <w:r>
        <w:rPr>
          <w:color w:val="2A2A2A"/>
          <w:spacing w:val="-13"/>
          <w:sz w:val="24"/>
        </w:rPr>
        <w:t> </w:t>
      </w:r>
      <w:r>
        <w:rPr>
          <w:color w:val="2A2A2A"/>
          <w:sz w:val="24"/>
        </w:rPr>
        <w:t>possible</w:t>
      </w:r>
      <w:r>
        <w:rPr>
          <w:color w:val="2A2A2A"/>
          <w:spacing w:val="2"/>
          <w:sz w:val="24"/>
        </w:rPr>
        <w:t> </w:t>
      </w:r>
      <w:r>
        <w:rPr>
          <w:color w:val="3F3F3F"/>
          <w:sz w:val="24"/>
        </w:rPr>
        <w:t>areas</w:t>
      </w:r>
      <w:r>
        <w:rPr>
          <w:color w:val="3F3F3F"/>
          <w:spacing w:val="-19"/>
          <w:sz w:val="24"/>
        </w:rPr>
        <w:t> </w:t>
      </w:r>
      <w:r>
        <w:rPr>
          <w:color w:val="3F3F3F"/>
          <w:sz w:val="24"/>
        </w:rPr>
        <w:t>for</w:t>
      </w:r>
      <w:r>
        <w:rPr>
          <w:color w:val="3F3F3F"/>
          <w:spacing w:val="-13"/>
          <w:sz w:val="24"/>
        </w:rPr>
        <w:t> </w:t>
      </w:r>
      <w:r>
        <w:rPr>
          <w:color w:val="2A2A2A"/>
          <w:sz w:val="24"/>
        </w:rPr>
        <w:t>staging or</w:t>
      </w:r>
      <w:r>
        <w:rPr>
          <w:color w:val="2A2A2A"/>
          <w:spacing w:val="-11"/>
          <w:sz w:val="24"/>
        </w:rPr>
        <w:t> </w:t>
      </w:r>
      <w:r>
        <w:rPr>
          <w:color w:val="3F3F3F"/>
          <w:sz w:val="24"/>
        </w:rPr>
        <w:t>command </w:t>
      </w:r>
      <w:r>
        <w:rPr>
          <w:color w:val="2A2A2A"/>
          <w:spacing w:val="-7"/>
          <w:sz w:val="24"/>
        </w:rPr>
        <w:t>posts</w:t>
      </w:r>
      <w:r>
        <w:rPr>
          <w:color w:val="545454"/>
          <w:spacing w:val="-7"/>
          <w:sz w:val="24"/>
        </w:rPr>
        <w:t>, </w:t>
      </w:r>
      <w:r>
        <w:rPr>
          <w:color w:val="3F3F3F"/>
          <w:sz w:val="24"/>
        </w:rPr>
        <w:t>and approach</w:t>
      </w:r>
      <w:r>
        <w:rPr>
          <w:color w:val="3F3F3F"/>
          <w:spacing w:val="51"/>
          <w:sz w:val="24"/>
        </w:rPr>
        <w:t> </w:t>
      </w:r>
      <w:r>
        <w:rPr>
          <w:color w:val="2A2A2A"/>
          <w:sz w:val="24"/>
        </w:rPr>
        <w:t>routes.</w:t>
      </w:r>
    </w:p>
    <w:p>
      <w:pPr>
        <w:spacing w:after="0" w:line="240" w:lineRule="auto"/>
        <w:jc w:val="both"/>
        <w:rPr>
          <w:sz w:val="24"/>
        </w:rPr>
        <w:sectPr>
          <w:footerReference w:type="default" r:id="rId199"/>
          <w:pgSz w:w="12240" w:h="15820"/>
          <w:pgMar w:footer="795" w:header="0" w:top="1140" w:bottom="980" w:left="1460" w:right="1160"/>
          <w:pgNumType w:start="2"/>
        </w:sectPr>
      </w:pPr>
    </w:p>
    <w:p>
      <w:pPr>
        <w:pStyle w:val="ListParagraph"/>
        <w:numPr>
          <w:ilvl w:val="2"/>
          <w:numId w:val="226"/>
        </w:numPr>
        <w:tabs>
          <w:tab w:pos="2270" w:val="left" w:leader="none"/>
        </w:tabs>
        <w:spacing w:line="252" w:lineRule="auto" w:before="92" w:after="0"/>
        <w:ind w:left="2267" w:right="150" w:hanging="717"/>
        <w:jc w:val="both"/>
        <w:rPr>
          <w:sz w:val="22"/>
        </w:rPr>
      </w:pPr>
      <w:r>
        <w:rPr>
          <w:color w:val="333333"/>
          <w:w w:val="110"/>
          <w:sz w:val="22"/>
        </w:rPr>
        <w:t>The Incident Commander or his/her designee </w:t>
      </w:r>
      <w:r>
        <w:rPr>
          <w:color w:val="464646"/>
          <w:w w:val="110"/>
          <w:sz w:val="22"/>
        </w:rPr>
        <w:t>s</w:t>
      </w:r>
      <w:r>
        <w:rPr>
          <w:color w:val="1A1A1A"/>
          <w:w w:val="110"/>
          <w:sz w:val="22"/>
        </w:rPr>
        <w:t>hall </w:t>
      </w:r>
      <w:r>
        <w:rPr>
          <w:color w:val="333333"/>
          <w:w w:val="110"/>
          <w:sz w:val="22"/>
        </w:rPr>
        <w:t>inform </w:t>
      </w:r>
      <w:r>
        <w:rPr>
          <w:color w:val="464646"/>
          <w:w w:val="110"/>
          <w:sz w:val="22"/>
        </w:rPr>
        <w:t>the </w:t>
      </w:r>
      <w:r>
        <w:rPr>
          <w:color w:val="333333"/>
          <w:w w:val="110"/>
          <w:sz w:val="22"/>
        </w:rPr>
        <w:t>Chief </w:t>
      </w:r>
      <w:r>
        <w:rPr>
          <w:color w:val="464646"/>
          <w:w w:val="110"/>
          <w:sz w:val="22"/>
        </w:rPr>
        <w:t>of </w:t>
      </w:r>
      <w:r>
        <w:rPr>
          <w:color w:val="333333"/>
          <w:w w:val="110"/>
          <w:sz w:val="22"/>
        </w:rPr>
        <w:t>Police, through </w:t>
      </w:r>
      <w:r>
        <w:rPr>
          <w:color w:val="464646"/>
          <w:w w:val="110"/>
          <w:sz w:val="22"/>
        </w:rPr>
        <w:t>the </w:t>
      </w:r>
      <w:r>
        <w:rPr>
          <w:color w:val="333333"/>
          <w:w w:val="110"/>
          <w:sz w:val="22"/>
        </w:rPr>
        <w:t>chain of command, that </w:t>
      </w:r>
      <w:r>
        <w:rPr>
          <w:color w:val="464646"/>
          <w:w w:val="110"/>
          <w:sz w:val="22"/>
        </w:rPr>
        <w:t>the </w:t>
      </w:r>
      <w:r>
        <w:rPr>
          <w:color w:val="333333"/>
          <w:w w:val="110"/>
          <w:sz w:val="22"/>
        </w:rPr>
        <w:t>tactical </w:t>
      </w:r>
      <w:r>
        <w:rPr>
          <w:color w:val="464646"/>
          <w:w w:val="110"/>
          <w:sz w:val="22"/>
        </w:rPr>
        <w:t>team </w:t>
      </w:r>
      <w:r>
        <w:rPr>
          <w:color w:val="333333"/>
          <w:w w:val="110"/>
          <w:sz w:val="22"/>
        </w:rPr>
        <w:t>bas </w:t>
      </w:r>
      <w:r>
        <w:rPr>
          <w:color w:val="464646"/>
          <w:w w:val="110"/>
          <w:sz w:val="22"/>
        </w:rPr>
        <w:t>been </w:t>
      </w:r>
      <w:r>
        <w:rPr>
          <w:color w:val="333333"/>
          <w:w w:val="110"/>
          <w:sz w:val="22"/>
        </w:rPr>
        <w:t>activated.</w:t>
      </w:r>
    </w:p>
    <w:p>
      <w:pPr>
        <w:pStyle w:val="BodyText"/>
        <w:spacing w:before="4"/>
      </w:pPr>
    </w:p>
    <w:p>
      <w:pPr>
        <w:pStyle w:val="ListParagraph"/>
        <w:numPr>
          <w:ilvl w:val="1"/>
          <w:numId w:val="226"/>
        </w:numPr>
        <w:tabs>
          <w:tab w:pos="1546" w:val="left" w:leader="none"/>
        </w:tabs>
        <w:spacing w:line="261" w:lineRule="auto" w:before="0" w:after="0"/>
        <w:ind w:left="1544" w:right="154" w:hanging="712"/>
        <w:jc w:val="both"/>
        <w:rPr>
          <w:color w:val="333333"/>
          <w:sz w:val="23"/>
        </w:rPr>
      </w:pPr>
      <w:r>
        <w:rPr>
          <w:color w:val="333333"/>
          <w:w w:val="110"/>
          <w:sz w:val="22"/>
        </w:rPr>
        <w:t>The</w:t>
      </w:r>
      <w:r>
        <w:rPr>
          <w:color w:val="333333"/>
          <w:spacing w:val="4"/>
          <w:w w:val="110"/>
          <w:sz w:val="22"/>
        </w:rPr>
        <w:t> </w:t>
      </w:r>
      <w:r>
        <w:rPr>
          <w:color w:val="333333"/>
          <w:w w:val="110"/>
          <w:sz w:val="22"/>
        </w:rPr>
        <w:t>decision</w:t>
      </w:r>
      <w:r>
        <w:rPr>
          <w:color w:val="333333"/>
          <w:spacing w:val="-8"/>
          <w:w w:val="110"/>
          <w:sz w:val="22"/>
        </w:rPr>
        <w:t> </w:t>
      </w:r>
      <w:r>
        <w:rPr>
          <w:color w:val="333333"/>
          <w:w w:val="110"/>
          <w:sz w:val="22"/>
        </w:rPr>
        <w:t>for</w:t>
      </w:r>
      <w:r>
        <w:rPr>
          <w:color w:val="333333"/>
          <w:spacing w:val="-9"/>
          <w:w w:val="110"/>
          <w:sz w:val="22"/>
        </w:rPr>
        <w:t> </w:t>
      </w:r>
      <w:r>
        <w:rPr>
          <w:color w:val="464646"/>
          <w:w w:val="110"/>
          <w:sz w:val="22"/>
        </w:rPr>
        <w:t>a</w:t>
      </w:r>
      <w:r>
        <w:rPr>
          <w:color w:val="464646"/>
          <w:spacing w:val="3"/>
          <w:w w:val="110"/>
          <w:sz w:val="22"/>
        </w:rPr>
        <w:t> </w:t>
      </w:r>
      <w:r>
        <w:rPr>
          <w:color w:val="333333"/>
          <w:w w:val="110"/>
          <w:sz w:val="22"/>
        </w:rPr>
        <w:t>mutual</w:t>
      </w:r>
      <w:r>
        <w:rPr>
          <w:color w:val="333333"/>
          <w:spacing w:val="-4"/>
          <w:w w:val="110"/>
          <w:sz w:val="22"/>
        </w:rPr>
        <w:t> </w:t>
      </w:r>
      <w:r>
        <w:rPr>
          <w:color w:val="333333"/>
          <w:w w:val="110"/>
          <w:sz w:val="22"/>
        </w:rPr>
        <w:t>aid</w:t>
      </w:r>
      <w:r>
        <w:rPr>
          <w:color w:val="333333"/>
          <w:spacing w:val="-7"/>
          <w:w w:val="110"/>
          <w:sz w:val="22"/>
        </w:rPr>
        <w:t> </w:t>
      </w:r>
      <w:r>
        <w:rPr>
          <w:color w:val="333333"/>
          <w:w w:val="110"/>
          <w:sz w:val="22"/>
        </w:rPr>
        <w:t>response</w:t>
      </w:r>
      <w:r>
        <w:rPr>
          <w:color w:val="333333"/>
          <w:spacing w:val="-2"/>
          <w:w w:val="110"/>
          <w:sz w:val="22"/>
        </w:rPr>
        <w:t> </w:t>
      </w:r>
      <w:r>
        <w:rPr>
          <w:color w:val="464646"/>
          <w:w w:val="110"/>
          <w:sz w:val="22"/>
        </w:rPr>
        <w:t>of</w:t>
      </w:r>
      <w:r>
        <w:rPr>
          <w:color w:val="464646"/>
          <w:spacing w:val="3"/>
          <w:w w:val="110"/>
          <w:sz w:val="22"/>
        </w:rPr>
        <w:t> </w:t>
      </w:r>
      <w:r>
        <w:rPr>
          <w:color w:val="333333"/>
          <w:w w:val="110"/>
          <w:sz w:val="22"/>
        </w:rPr>
        <w:t>the</w:t>
      </w:r>
      <w:r>
        <w:rPr>
          <w:color w:val="333333"/>
          <w:spacing w:val="-16"/>
          <w:w w:val="110"/>
          <w:sz w:val="22"/>
        </w:rPr>
        <w:t> </w:t>
      </w:r>
      <w:r>
        <w:rPr>
          <w:color w:val="333333"/>
          <w:w w:val="110"/>
          <w:sz w:val="22"/>
        </w:rPr>
        <w:t>tactical</w:t>
      </w:r>
      <w:r>
        <w:rPr>
          <w:color w:val="333333"/>
          <w:spacing w:val="-7"/>
          <w:w w:val="110"/>
          <w:sz w:val="22"/>
        </w:rPr>
        <w:t> </w:t>
      </w:r>
      <w:r>
        <w:rPr>
          <w:color w:val="464646"/>
          <w:w w:val="110"/>
          <w:sz w:val="22"/>
        </w:rPr>
        <w:t>team</w:t>
      </w:r>
      <w:r>
        <w:rPr>
          <w:color w:val="464646"/>
          <w:spacing w:val="-7"/>
          <w:w w:val="110"/>
          <w:sz w:val="22"/>
        </w:rPr>
        <w:t> </w:t>
      </w:r>
      <w:r>
        <w:rPr>
          <w:color w:val="333333"/>
          <w:w w:val="110"/>
          <w:sz w:val="22"/>
        </w:rPr>
        <w:t>will</w:t>
      </w:r>
      <w:r>
        <w:rPr>
          <w:color w:val="333333"/>
          <w:spacing w:val="-2"/>
          <w:w w:val="110"/>
          <w:sz w:val="22"/>
        </w:rPr>
        <w:t> </w:t>
      </w:r>
      <w:r>
        <w:rPr>
          <w:color w:val="464646"/>
          <w:w w:val="110"/>
          <w:sz w:val="22"/>
        </w:rPr>
        <w:t>be</w:t>
      </w:r>
      <w:r>
        <w:rPr>
          <w:color w:val="464646"/>
          <w:spacing w:val="-15"/>
          <w:w w:val="110"/>
          <w:sz w:val="22"/>
        </w:rPr>
        <w:t> </w:t>
      </w:r>
      <w:r>
        <w:rPr>
          <w:color w:val="333333"/>
          <w:w w:val="110"/>
          <w:sz w:val="22"/>
        </w:rPr>
        <w:t>at</w:t>
      </w:r>
      <w:r>
        <w:rPr>
          <w:color w:val="333333"/>
          <w:spacing w:val="-6"/>
          <w:w w:val="110"/>
          <w:sz w:val="22"/>
        </w:rPr>
        <w:t> </w:t>
      </w:r>
      <w:r>
        <w:rPr>
          <w:color w:val="333333"/>
          <w:w w:val="110"/>
          <w:sz w:val="22"/>
        </w:rPr>
        <w:t>the</w:t>
      </w:r>
      <w:r>
        <w:rPr>
          <w:color w:val="333333"/>
          <w:spacing w:val="2"/>
          <w:w w:val="110"/>
          <w:sz w:val="22"/>
        </w:rPr>
        <w:t> </w:t>
      </w:r>
      <w:r>
        <w:rPr>
          <w:color w:val="333333"/>
          <w:w w:val="110"/>
          <w:sz w:val="22"/>
        </w:rPr>
        <w:t>discretion of the </w:t>
      </w:r>
      <w:r>
        <w:rPr>
          <w:color w:val="464646"/>
          <w:w w:val="110"/>
          <w:sz w:val="22"/>
        </w:rPr>
        <w:t>Chief </w:t>
      </w:r>
      <w:r>
        <w:rPr>
          <w:color w:val="333333"/>
          <w:w w:val="110"/>
          <w:sz w:val="22"/>
        </w:rPr>
        <w:t>of Police </w:t>
      </w:r>
      <w:r>
        <w:rPr>
          <w:color w:val="464646"/>
          <w:w w:val="110"/>
          <w:sz w:val="22"/>
        </w:rPr>
        <w:t>or </w:t>
      </w:r>
      <w:r>
        <w:rPr>
          <w:color w:val="333333"/>
          <w:w w:val="110"/>
          <w:sz w:val="22"/>
        </w:rPr>
        <w:t>his/her designee. </w:t>
      </w:r>
      <w:r>
        <w:rPr>
          <w:color w:val="464646"/>
          <w:w w:val="110"/>
          <w:sz w:val="22"/>
        </w:rPr>
        <w:t>The co</w:t>
      </w:r>
      <w:r>
        <w:rPr>
          <w:color w:val="1A1A1A"/>
          <w:w w:val="110"/>
          <w:sz w:val="22"/>
        </w:rPr>
        <w:t>ntro</w:t>
      </w:r>
      <w:r>
        <w:rPr>
          <w:color w:val="5B5B5B"/>
          <w:w w:val="110"/>
          <w:sz w:val="22"/>
        </w:rPr>
        <w:t>l </w:t>
      </w:r>
      <w:r>
        <w:rPr>
          <w:color w:val="333333"/>
          <w:w w:val="110"/>
          <w:sz w:val="22"/>
        </w:rPr>
        <w:t>of </w:t>
      </w:r>
      <w:r>
        <w:rPr>
          <w:color w:val="464646"/>
          <w:w w:val="110"/>
          <w:sz w:val="22"/>
        </w:rPr>
        <w:t>the tactical team </w:t>
      </w:r>
      <w:r>
        <w:rPr>
          <w:color w:val="333333"/>
          <w:w w:val="110"/>
          <w:sz w:val="22"/>
        </w:rPr>
        <w:t>while</w:t>
      </w:r>
      <w:r>
        <w:rPr>
          <w:color w:val="333333"/>
          <w:spacing w:val="-33"/>
          <w:w w:val="110"/>
          <w:sz w:val="22"/>
        </w:rPr>
        <w:t> </w:t>
      </w:r>
      <w:r>
        <w:rPr>
          <w:color w:val="464646"/>
          <w:w w:val="110"/>
          <w:sz w:val="22"/>
        </w:rPr>
        <w:t>at </w:t>
      </w:r>
      <w:r>
        <w:rPr>
          <w:color w:val="333333"/>
          <w:w w:val="110"/>
          <w:sz w:val="22"/>
        </w:rPr>
        <w:t>a mutual aid response will be </w:t>
      </w:r>
      <w:r>
        <w:rPr>
          <w:color w:val="464646"/>
          <w:w w:val="110"/>
          <w:sz w:val="22"/>
        </w:rPr>
        <w:t>only through </w:t>
      </w:r>
      <w:r>
        <w:rPr>
          <w:color w:val="333333"/>
          <w:w w:val="110"/>
          <w:sz w:val="22"/>
        </w:rPr>
        <w:t>the Tactical Commander or the Team Leader. No equipment used by the </w:t>
      </w:r>
      <w:r>
        <w:rPr>
          <w:color w:val="1A1A1A"/>
          <w:w w:val="110"/>
          <w:sz w:val="22"/>
        </w:rPr>
        <w:t>tac</w:t>
      </w:r>
      <w:r>
        <w:rPr>
          <w:color w:val="464646"/>
          <w:w w:val="110"/>
          <w:sz w:val="22"/>
        </w:rPr>
        <w:t>tical </w:t>
      </w:r>
      <w:r>
        <w:rPr>
          <w:color w:val="333333"/>
          <w:w w:val="110"/>
          <w:sz w:val="22"/>
        </w:rPr>
        <w:t>team will </w:t>
      </w:r>
      <w:r>
        <w:rPr>
          <w:color w:val="464646"/>
          <w:w w:val="110"/>
          <w:sz w:val="22"/>
        </w:rPr>
        <w:t>be </w:t>
      </w:r>
      <w:r>
        <w:rPr>
          <w:color w:val="333333"/>
          <w:w w:val="110"/>
          <w:sz w:val="22"/>
        </w:rPr>
        <w:t>loaned </w:t>
      </w:r>
      <w:r>
        <w:rPr>
          <w:color w:val="464646"/>
          <w:w w:val="110"/>
          <w:sz w:val="22"/>
        </w:rPr>
        <w:t>to </w:t>
      </w:r>
      <w:r>
        <w:rPr>
          <w:color w:val="333333"/>
          <w:w w:val="110"/>
          <w:sz w:val="22"/>
        </w:rPr>
        <w:t>other agencies unless</w:t>
      </w:r>
      <w:r>
        <w:rPr>
          <w:color w:val="333333"/>
          <w:spacing w:val="-10"/>
          <w:w w:val="110"/>
          <w:sz w:val="22"/>
        </w:rPr>
        <w:t> </w:t>
      </w:r>
      <w:r>
        <w:rPr>
          <w:color w:val="333333"/>
          <w:w w:val="110"/>
          <w:sz w:val="22"/>
        </w:rPr>
        <w:t>authorized</w:t>
      </w:r>
      <w:r>
        <w:rPr>
          <w:color w:val="333333"/>
          <w:spacing w:val="-7"/>
          <w:w w:val="110"/>
          <w:sz w:val="22"/>
        </w:rPr>
        <w:t> </w:t>
      </w:r>
      <w:r>
        <w:rPr>
          <w:color w:val="333333"/>
          <w:w w:val="110"/>
          <w:sz w:val="22"/>
        </w:rPr>
        <w:t>by</w:t>
      </w:r>
      <w:r>
        <w:rPr>
          <w:color w:val="333333"/>
          <w:spacing w:val="-11"/>
          <w:w w:val="110"/>
          <w:sz w:val="22"/>
        </w:rPr>
        <w:t> </w:t>
      </w:r>
      <w:r>
        <w:rPr>
          <w:color w:val="333333"/>
          <w:w w:val="110"/>
          <w:sz w:val="22"/>
        </w:rPr>
        <w:t>the</w:t>
      </w:r>
      <w:r>
        <w:rPr>
          <w:color w:val="333333"/>
          <w:spacing w:val="-7"/>
          <w:w w:val="110"/>
          <w:sz w:val="22"/>
        </w:rPr>
        <w:t> </w:t>
      </w:r>
      <w:r>
        <w:rPr>
          <w:color w:val="333333"/>
          <w:w w:val="110"/>
          <w:sz w:val="22"/>
        </w:rPr>
        <w:t>Tactical</w:t>
      </w:r>
      <w:r>
        <w:rPr>
          <w:color w:val="333333"/>
          <w:spacing w:val="-9"/>
          <w:w w:val="110"/>
          <w:sz w:val="22"/>
        </w:rPr>
        <w:t> </w:t>
      </w:r>
      <w:r>
        <w:rPr>
          <w:color w:val="333333"/>
          <w:w w:val="110"/>
          <w:sz w:val="22"/>
        </w:rPr>
        <w:t>Commander</w:t>
      </w:r>
      <w:r>
        <w:rPr>
          <w:color w:val="333333"/>
          <w:spacing w:val="4"/>
          <w:w w:val="110"/>
          <w:sz w:val="22"/>
        </w:rPr>
        <w:t> </w:t>
      </w:r>
      <w:r>
        <w:rPr>
          <w:color w:val="333333"/>
          <w:w w:val="110"/>
          <w:sz w:val="22"/>
        </w:rPr>
        <w:t>or</w:t>
      </w:r>
      <w:r>
        <w:rPr>
          <w:color w:val="333333"/>
          <w:spacing w:val="-1"/>
          <w:w w:val="110"/>
          <w:sz w:val="22"/>
        </w:rPr>
        <w:t> </w:t>
      </w:r>
      <w:r>
        <w:rPr>
          <w:color w:val="333333"/>
          <w:w w:val="110"/>
          <w:sz w:val="22"/>
        </w:rPr>
        <w:t>his/her</w:t>
      </w:r>
      <w:r>
        <w:rPr>
          <w:color w:val="333333"/>
          <w:spacing w:val="-7"/>
          <w:w w:val="110"/>
          <w:sz w:val="22"/>
        </w:rPr>
        <w:t> </w:t>
      </w:r>
      <w:r>
        <w:rPr>
          <w:color w:val="333333"/>
          <w:w w:val="110"/>
          <w:sz w:val="22"/>
        </w:rPr>
        <w:t>designee.</w:t>
      </w:r>
    </w:p>
    <w:p>
      <w:pPr>
        <w:pStyle w:val="BodyText"/>
        <w:rPr>
          <w:sz w:val="23"/>
        </w:rPr>
      </w:pPr>
    </w:p>
    <w:p>
      <w:pPr>
        <w:pStyle w:val="ListParagraph"/>
        <w:numPr>
          <w:ilvl w:val="2"/>
          <w:numId w:val="226"/>
        </w:numPr>
        <w:tabs>
          <w:tab w:pos="2278" w:val="left" w:leader="none"/>
        </w:tabs>
        <w:spacing w:line="264" w:lineRule="auto" w:before="0" w:after="0"/>
        <w:ind w:left="2272" w:right="158" w:hanging="722"/>
        <w:jc w:val="both"/>
        <w:rPr>
          <w:sz w:val="22"/>
        </w:rPr>
      </w:pPr>
      <w:r>
        <w:rPr>
          <w:color w:val="333333"/>
          <w:w w:val="110"/>
          <w:sz w:val="22"/>
        </w:rPr>
        <w:t>In</w:t>
      </w:r>
      <w:r>
        <w:rPr>
          <w:color w:val="333333"/>
          <w:spacing w:val="-19"/>
          <w:w w:val="110"/>
          <w:sz w:val="22"/>
        </w:rPr>
        <w:t> </w:t>
      </w:r>
      <w:r>
        <w:rPr>
          <w:color w:val="333333"/>
          <w:w w:val="110"/>
          <w:sz w:val="22"/>
        </w:rPr>
        <w:t>the</w:t>
      </w:r>
      <w:r>
        <w:rPr>
          <w:color w:val="333333"/>
          <w:spacing w:val="-13"/>
          <w:w w:val="110"/>
          <w:sz w:val="22"/>
        </w:rPr>
        <w:t> </w:t>
      </w:r>
      <w:r>
        <w:rPr>
          <w:color w:val="333333"/>
          <w:w w:val="110"/>
          <w:sz w:val="22"/>
        </w:rPr>
        <w:t>event</w:t>
      </w:r>
      <w:r>
        <w:rPr>
          <w:color w:val="333333"/>
          <w:spacing w:val="-18"/>
          <w:w w:val="110"/>
          <w:sz w:val="22"/>
        </w:rPr>
        <w:t> </w:t>
      </w:r>
      <w:r>
        <w:rPr>
          <w:color w:val="464646"/>
          <w:w w:val="110"/>
          <w:sz w:val="22"/>
        </w:rPr>
        <w:t>the</w:t>
      </w:r>
      <w:r>
        <w:rPr>
          <w:color w:val="464646"/>
          <w:spacing w:val="-18"/>
          <w:w w:val="110"/>
          <w:sz w:val="22"/>
        </w:rPr>
        <w:t> </w:t>
      </w:r>
      <w:r>
        <w:rPr>
          <w:color w:val="464646"/>
          <w:w w:val="110"/>
          <w:sz w:val="22"/>
        </w:rPr>
        <w:t>Essex</w:t>
      </w:r>
      <w:r>
        <w:rPr>
          <w:color w:val="464646"/>
          <w:spacing w:val="-17"/>
          <w:w w:val="110"/>
          <w:sz w:val="22"/>
        </w:rPr>
        <w:t> </w:t>
      </w:r>
      <w:r>
        <w:rPr>
          <w:color w:val="333333"/>
          <w:w w:val="110"/>
          <w:sz w:val="22"/>
        </w:rPr>
        <w:t>Police</w:t>
      </w:r>
      <w:r>
        <w:rPr>
          <w:color w:val="333333"/>
          <w:spacing w:val="-20"/>
          <w:w w:val="110"/>
          <w:sz w:val="22"/>
        </w:rPr>
        <w:t> </w:t>
      </w:r>
      <w:r>
        <w:rPr>
          <w:color w:val="333333"/>
          <w:w w:val="110"/>
          <w:sz w:val="22"/>
        </w:rPr>
        <w:t>Tactical</w:t>
      </w:r>
      <w:r>
        <w:rPr>
          <w:color w:val="333333"/>
          <w:spacing w:val="-14"/>
          <w:w w:val="110"/>
          <w:sz w:val="22"/>
        </w:rPr>
        <w:t> </w:t>
      </w:r>
      <w:r>
        <w:rPr>
          <w:color w:val="333333"/>
          <w:w w:val="110"/>
          <w:sz w:val="22"/>
        </w:rPr>
        <w:t>team</w:t>
      </w:r>
      <w:r>
        <w:rPr>
          <w:color w:val="333333"/>
          <w:spacing w:val="-22"/>
          <w:w w:val="110"/>
          <w:sz w:val="22"/>
        </w:rPr>
        <w:t> </w:t>
      </w:r>
      <w:r>
        <w:rPr>
          <w:color w:val="464646"/>
          <w:w w:val="110"/>
          <w:sz w:val="22"/>
        </w:rPr>
        <w:t>requires</w:t>
      </w:r>
      <w:r>
        <w:rPr>
          <w:color w:val="464646"/>
          <w:spacing w:val="-11"/>
          <w:w w:val="110"/>
          <w:sz w:val="22"/>
        </w:rPr>
        <w:t> </w:t>
      </w:r>
      <w:r>
        <w:rPr>
          <w:color w:val="333333"/>
          <w:w w:val="110"/>
          <w:sz w:val="22"/>
        </w:rPr>
        <w:t>mutual</w:t>
      </w:r>
      <w:r>
        <w:rPr>
          <w:color w:val="333333"/>
          <w:spacing w:val="-5"/>
          <w:w w:val="110"/>
          <w:sz w:val="22"/>
        </w:rPr>
        <w:t> </w:t>
      </w:r>
      <w:r>
        <w:rPr>
          <w:color w:val="333333"/>
          <w:w w:val="110"/>
          <w:sz w:val="22"/>
        </w:rPr>
        <w:t>aid</w:t>
      </w:r>
      <w:r>
        <w:rPr>
          <w:color w:val="333333"/>
          <w:spacing w:val="-16"/>
          <w:w w:val="110"/>
          <w:sz w:val="22"/>
        </w:rPr>
        <w:t> </w:t>
      </w:r>
      <w:r>
        <w:rPr>
          <w:color w:val="333333"/>
          <w:w w:val="110"/>
          <w:sz w:val="22"/>
        </w:rPr>
        <w:t>or</w:t>
      </w:r>
      <w:r>
        <w:rPr>
          <w:color w:val="333333"/>
          <w:spacing w:val="-17"/>
          <w:w w:val="110"/>
          <w:sz w:val="22"/>
        </w:rPr>
        <w:t> </w:t>
      </w:r>
      <w:r>
        <w:rPr>
          <w:color w:val="333333"/>
          <w:w w:val="110"/>
          <w:sz w:val="22"/>
        </w:rPr>
        <w:t>additional </w:t>
      </w:r>
      <w:r>
        <w:rPr>
          <w:color w:val="464646"/>
          <w:w w:val="110"/>
          <w:sz w:val="22"/>
        </w:rPr>
        <w:t>s</w:t>
      </w:r>
      <w:r>
        <w:rPr>
          <w:color w:val="1A1A1A"/>
          <w:w w:val="110"/>
          <w:sz w:val="22"/>
        </w:rPr>
        <w:t>upport</w:t>
      </w:r>
      <w:r>
        <w:rPr>
          <w:color w:val="464646"/>
          <w:w w:val="110"/>
          <w:sz w:val="22"/>
        </w:rPr>
        <w:t>,</w:t>
      </w:r>
      <w:r>
        <w:rPr>
          <w:color w:val="464646"/>
          <w:spacing w:val="-7"/>
          <w:w w:val="110"/>
          <w:sz w:val="22"/>
        </w:rPr>
        <w:t> </w:t>
      </w:r>
      <w:r>
        <w:rPr>
          <w:color w:val="333333"/>
          <w:w w:val="110"/>
          <w:sz w:val="22"/>
        </w:rPr>
        <w:t>the</w:t>
      </w:r>
      <w:r>
        <w:rPr>
          <w:color w:val="333333"/>
          <w:spacing w:val="1"/>
          <w:w w:val="110"/>
          <w:sz w:val="22"/>
        </w:rPr>
        <w:t> </w:t>
      </w:r>
      <w:r>
        <w:rPr>
          <w:color w:val="333333"/>
          <w:w w:val="110"/>
          <w:sz w:val="22"/>
        </w:rPr>
        <w:t>request </w:t>
      </w:r>
      <w:r>
        <w:rPr>
          <w:color w:val="464646"/>
          <w:w w:val="110"/>
          <w:sz w:val="22"/>
        </w:rPr>
        <w:t>should</w:t>
      </w:r>
      <w:r>
        <w:rPr>
          <w:color w:val="464646"/>
          <w:spacing w:val="-5"/>
          <w:w w:val="110"/>
          <w:sz w:val="22"/>
        </w:rPr>
        <w:t> </w:t>
      </w:r>
      <w:r>
        <w:rPr>
          <w:color w:val="333333"/>
          <w:w w:val="110"/>
          <w:sz w:val="22"/>
        </w:rPr>
        <w:t>be</w:t>
      </w:r>
      <w:r>
        <w:rPr>
          <w:color w:val="333333"/>
          <w:spacing w:val="-7"/>
          <w:w w:val="110"/>
          <w:sz w:val="22"/>
        </w:rPr>
        <w:t> </w:t>
      </w:r>
      <w:r>
        <w:rPr>
          <w:color w:val="1A1A1A"/>
          <w:w w:val="110"/>
          <w:sz w:val="22"/>
        </w:rPr>
        <w:t>m</w:t>
      </w:r>
      <w:r>
        <w:rPr>
          <w:color w:val="464646"/>
          <w:w w:val="110"/>
          <w:sz w:val="22"/>
        </w:rPr>
        <w:t>ade</w:t>
      </w:r>
      <w:r>
        <w:rPr>
          <w:color w:val="464646"/>
          <w:spacing w:val="-5"/>
          <w:w w:val="110"/>
          <w:sz w:val="22"/>
        </w:rPr>
        <w:t> </w:t>
      </w:r>
      <w:r>
        <w:rPr>
          <w:color w:val="464646"/>
          <w:w w:val="110"/>
          <w:sz w:val="22"/>
        </w:rPr>
        <w:t>to</w:t>
      </w:r>
      <w:r>
        <w:rPr>
          <w:color w:val="464646"/>
          <w:spacing w:val="-1"/>
          <w:w w:val="110"/>
          <w:sz w:val="22"/>
        </w:rPr>
        <w:t> </w:t>
      </w:r>
      <w:r>
        <w:rPr>
          <w:color w:val="464646"/>
          <w:w w:val="110"/>
          <w:sz w:val="22"/>
        </w:rPr>
        <w:t>the</w:t>
      </w:r>
      <w:r>
        <w:rPr>
          <w:color w:val="464646"/>
          <w:spacing w:val="-7"/>
          <w:w w:val="110"/>
          <w:sz w:val="22"/>
        </w:rPr>
        <w:t> </w:t>
      </w:r>
      <w:r>
        <w:rPr>
          <w:color w:val="333333"/>
          <w:w w:val="110"/>
          <w:sz w:val="22"/>
        </w:rPr>
        <w:t>Vermont</w:t>
      </w:r>
      <w:r>
        <w:rPr>
          <w:color w:val="333333"/>
          <w:spacing w:val="-4"/>
          <w:w w:val="110"/>
          <w:sz w:val="22"/>
        </w:rPr>
        <w:t> </w:t>
      </w:r>
      <w:r>
        <w:rPr>
          <w:color w:val="333333"/>
          <w:w w:val="110"/>
          <w:sz w:val="22"/>
        </w:rPr>
        <w:t>State</w:t>
      </w:r>
      <w:r>
        <w:rPr>
          <w:color w:val="333333"/>
          <w:spacing w:val="-13"/>
          <w:w w:val="110"/>
          <w:sz w:val="22"/>
        </w:rPr>
        <w:t> </w:t>
      </w:r>
      <w:r>
        <w:rPr>
          <w:color w:val="333333"/>
          <w:w w:val="110"/>
          <w:sz w:val="22"/>
        </w:rPr>
        <w:t>Police.</w:t>
      </w:r>
    </w:p>
    <w:p>
      <w:pPr>
        <w:pStyle w:val="BodyText"/>
        <w:spacing w:before="5"/>
        <w:rPr>
          <w:sz w:val="23"/>
        </w:rPr>
      </w:pPr>
    </w:p>
    <w:p>
      <w:pPr>
        <w:pStyle w:val="ListParagraph"/>
        <w:numPr>
          <w:ilvl w:val="1"/>
          <w:numId w:val="227"/>
        </w:numPr>
        <w:tabs>
          <w:tab w:pos="834" w:val="left" w:leader="none"/>
          <w:tab w:pos="835" w:val="left" w:leader="none"/>
        </w:tabs>
        <w:spacing w:line="240" w:lineRule="auto" w:before="0" w:after="0"/>
        <w:ind w:left="1559" w:right="0" w:hanging="1443"/>
        <w:jc w:val="left"/>
        <w:rPr>
          <w:color w:val="464646"/>
          <w:sz w:val="22"/>
        </w:rPr>
      </w:pPr>
      <w:r>
        <w:rPr>
          <w:color w:val="333333"/>
          <w:w w:val="110"/>
          <w:sz w:val="22"/>
        </w:rPr>
        <w:t>USE OF</w:t>
      </w:r>
      <w:r>
        <w:rPr>
          <w:color w:val="333333"/>
          <w:spacing w:val="-9"/>
          <w:w w:val="110"/>
          <w:sz w:val="22"/>
        </w:rPr>
        <w:t> </w:t>
      </w:r>
      <w:r>
        <w:rPr>
          <w:color w:val="333333"/>
          <w:w w:val="110"/>
          <w:sz w:val="22"/>
        </w:rPr>
        <w:t>FORCE</w:t>
      </w:r>
    </w:p>
    <w:p>
      <w:pPr>
        <w:pStyle w:val="BodyText"/>
        <w:spacing w:before="9"/>
      </w:pPr>
    </w:p>
    <w:p>
      <w:pPr>
        <w:pStyle w:val="ListParagraph"/>
        <w:numPr>
          <w:ilvl w:val="1"/>
          <w:numId w:val="227"/>
        </w:numPr>
        <w:tabs>
          <w:tab w:pos="1561" w:val="left" w:leader="none"/>
        </w:tabs>
        <w:spacing w:line="261" w:lineRule="auto" w:before="0" w:after="0"/>
        <w:ind w:left="1559" w:right="142" w:hanging="720"/>
        <w:jc w:val="both"/>
        <w:rPr>
          <w:color w:val="464646"/>
          <w:sz w:val="23"/>
        </w:rPr>
      </w:pPr>
      <w:r>
        <w:rPr>
          <w:color w:val="333333"/>
          <w:w w:val="110"/>
          <w:sz w:val="22"/>
        </w:rPr>
        <w:t>The tactical </w:t>
      </w:r>
      <w:r>
        <w:rPr>
          <w:color w:val="464646"/>
          <w:w w:val="110"/>
          <w:sz w:val="22"/>
        </w:rPr>
        <w:t>team </w:t>
      </w:r>
      <w:r>
        <w:rPr>
          <w:color w:val="333333"/>
          <w:w w:val="110"/>
          <w:sz w:val="22"/>
        </w:rPr>
        <w:t>is </w:t>
      </w:r>
      <w:r>
        <w:rPr>
          <w:color w:val="1A1A1A"/>
          <w:w w:val="110"/>
          <w:sz w:val="22"/>
        </w:rPr>
        <w:t>hel</w:t>
      </w:r>
      <w:r>
        <w:rPr>
          <w:color w:val="464646"/>
          <w:w w:val="110"/>
          <w:sz w:val="22"/>
        </w:rPr>
        <w:t>d </w:t>
      </w:r>
      <w:r>
        <w:rPr>
          <w:color w:val="333333"/>
          <w:w w:val="110"/>
          <w:sz w:val="22"/>
        </w:rPr>
        <w:t>to the current Use </w:t>
      </w:r>
      <w:r>
        <w:rPr>
          <w:color w:val="464646"/>
          <w:w w:val="110"/>
          <w:sz w:val="22"/>
        </w:rPr>
        <w:t>of </w:t>
      </w:r>
      <w:r>
        <w:rPr>
          <w:color w:val="333333"/>
          <w:w w:val="110"/>
          <w:sz w:val="22"/>
        </w:rPr>
        <w:t>Force/Use of Deadly Force policies of</w:t>
      </w:r>
      <w:r>
        <w:rPr>
          <w:color w:val="333333"/>
          <w:spacing w:val="-16"/>
          <w:w w:val="110"/>
          <w:sz w:val="22"/>
        </w:rPr>
        <w:t> </w:t>
      </w:r>
      <w:r>
        <w:rPr>
          <w:color w:val="333333"/>
          <w:w w:val="110"/>
          <w:sz w:val="22"/>
        </w:rPr>
        <w:t>the</w:t>
      </w:r>
      <w:r>
        <w:rPr>
          <w:color w:val="333333"/>
          <w:spacing w:val="7"/>
          <w:w w:val="110"/>
          <w:sz w:val="22"/>
        </w:rPr>
        <w:t> </w:t>
      </w:r>
      <w:r>
        <w:rPr>
          <w:color w:val="464646"/>
          <w:w w:val="110"/>
          <w:sz w:val="22"/>
        </w:rPr>
        <w:t>Essex</w:t>
      </w:r>
      <w:r>
        <w:rPr>
          <w:color w:val="464646"/>
          <w:spacing w:val="-17"/>
          <w:w w:val="110"/>
          <w:sz w:val="22"/>
        </w:rPr>
        <w:t> </w:t>
      </w:r>
      <w:r>
        <w:rPr>
          <w:color w:val="333333"/>
          <w:w w:val="110"/>
          <w:sz w:val="22"/>
        </w:rPr>
        <w:t>Police</w:t>
      </w:r>
      <w:r>
        <w:rPr>
          <w:color w:val="333333"/>
          <w:spacing w:val="6"/>
          <w:w w:val="110"/>
          <w:sz w:val="22"/>
        </w:rPr>
        <w:t> </w:t>
      </w:r>
      <w:r>
        <w:rPr>
          <w:color w:val="333333"/>
          <w:w w:val="110"/>
          <w:sz w:val="22"/>
        </w:rPr>
        <w:t>Department</w:t>
      </w:r>
      <w:r>
        <w:rPr>
          <w:color w:val="333333"/>
          <w:spacing w:val="9"/>
          <w:w w:val="110"/>
          <w:sz w:val="22"/>
        </w:rPr>
        <w:t> </w:t>
      </w:r>
      <w:r>
        <w:rPr>
          <w:color w:val="333333"/>
          <w:w w:val="110"/>
          <w:sz w:val="22"/>
        </w:rPr>
        <w:t>and</w:t>
      </w:r>
      <w:r>
        <w:rPr>
          <w:color w:val="333333"/>
          <w:spacing w:val="-6"/>
          <w:w w:val="110"/>
          <w:sz w:val="22"/>
        </w:rPr>
        <w:t> </w:t>
      </w:r>
      <w:r>
        <w:rPr>
          <w:color w:val="333333"/>
          <w:w w:val="110"/>
          <w:sz w:val="22"/>
        </w:rPr>
        <w:t>by</w:t>
      </w:r>
      <w:r>
        <w:rPr>
          <w:color w:val="333333"/>
          <w:spacing w:val="-10"/>
          <w:w w:val="110"/>
          <w:sz w:val="22"/>
        </w:rPr>
        <w:t> </w:t>
      </w:r>
      <w:r>
        <w:rPr>
          <w:color w:val="333333"/>
          <w:w w:val="110"/>
          <w:sz w:val="22"/>
        </w:rPr>
        <w:t>State</w:t>
      </w:r>
      <w:r>
        <w:rPr>
          <w:color w:val="333333"/>
          <w:spacing w:val="-19"/>
          <w:w w:val="110"/>
          <w:sz w:val="22"/>
        </w:rPr>
        <w:t> </w:t>
      </w:r>
      <w:r>
        <w:rPr>
          <w:color w:val="333333"/>
          <w:w w:val="110"/>
          <w:sz w:val="22"/>
        </w:rPr>
        <w:t>and</w:t>
      </w:r>
      <w:r>
        <w:rPr>
          <w:color w:val="333333"/>
          <w:spacing w:val="-8"/>
          <w:w w:val="110"/>
          <w:sz w:val="22"/>
        </w:rPr>
        <w:t> </w:t>
      </w:r>
      <w:r>
        <w:rPr>
          <w:color w:val="333333"/>
          <w:w w:val="110"/>
          <w:sz w:val="22"/>
        </w:rPr>
        <w:t>Federal</w:t>
      </w:r>
      <w:r>
        <w:rPr>
          <w:color w:val="333333"/>
          <w:spacing w:val="-9"/>
          <w:w w:val="110"/>
          <w:sz w:val="22"/>
        </w:rPr>
        <w:t> </w:t>
      </w:r>
      <w:r>
        <w:rPr>
          <w:color w:val="464646"/>
          <w:w w:val="110"/>
          <w:sz w:val="22"/>
        </w:rPr>
        <w:t>law</w:t>
      </w:r>
      <w:r>
        <w:rPr>
          <w:color w:val="464646"/>
          <w:spacing w:val="4"/>
          <w:w w:val="110"/>
          <w:sz w:val="22"/>
        </w:rPr>
        <w:t> </w:t>
      </w:r>
      <w:r>
        <w:rPr>
          <w:color w:val="464646"/>
          <w:w w:val="110"/>
          <w:sz w:val="22"/>
        </w:rPr>
        <w:t>as</w:t>
      </w:r>
      <w:r>
        <w:rPr>
          <w:color w:val="464646"/>
          <w:spacing w:val="-8"/>
          <w:w w:val="110"/>
          <w:sz w:val="22"/>
        </w:rPr>
        <w:t> </w:t>
      </w:r>
      <w:r>
        <w:rPr>
          <w:color w:val="464646"/>
          <w:w w:val="110"/>
          <w:sz w:val="22"/>
        </w:rPr>
        <w:t>applicable.</w:t>
      </w:r>
    </w:p>
    <w:p>
      <w:pPr>
        <w:pStyle w:val="BodyText"/>
        <w:spacing w:before="4"/>
      </w:pPr>
    </w:p>
    <w:p>
      <w:pPr>
        <w:pStyle w:val="ListParagraph"/>
        <w:numPr>
          <w:ilvl w:val="1"/>
          <w:numId w:val="228"/>
        </w:numPr>
        <w:tabs>
          <w:tab w:pos="836" w:val="left" w:leader="none"/>
          <w:tab w:pos="837" w:val="left" w:leader="none"/>
        </w:tabs>
        <w:spacing w:line="240" w:lineRule="auto" w:before="0" w:after="0"/>
        <w:ind w:left="1560" w:right="0" w:hanging="1441"/>
        <w:jc w:val="left"/>
        <w:rPr>
          <w:rFonts w:ascii="Arial"/>
          <w:color w:val="333333"/>
          <w:sz w:val="21"/>
        </w:rPr>
      </w:pPr>
      <w:r>
        <w:rPr>
          <w:color w:val="464646"/>
          <w:w w:val="110"/>
          <w:sz w:val="22"/>
        </w:rPr>
        <w:t>TRAINING</w:t>
      </w:r>
    </w:p>
    <w:p>
      <w:pPr>
        <w:pStyle w:val="BodyText"/>
        <w:spacing w:before="3"/>
        <w:rPr>
          <w:sz w:val="26"/>
        </w:rPr>
      </w:pPr>
    </w:p>
    <w:p>
      <w:pPr>
        <w:pStyle w:val="ListParagraph"/>
        <w:numPr>
          <w:ilvl w:val="1"/>
          <w:numId w:val="228"/>
        </w:numPr>
        <w:tabs>
          <w:tab w:pos="1553" w:val="left" w:leader="none"/>
        </w:tabs>
        <w:spacing w:line="259" w:lineRule="auto" w:before="0" w:after="0"/>
        <w:ind w:left="1560" w:right="125" w:hanging="727"/>
        <w:jc w:val="both"/>
        <w:rPr>
          <w:color w:val="333333"/>
          <w:sz w:val="22"/>
        </w:rPr>
      </w:pPr>
      <w:r>
        <w:rPr>
          <w:color w:val="333333"/>
          <w:w w:val="110"/>
          <w:sz w:val="22"/>
        </w:rPr>
        <w:t>The </w:t>
      </w:r>
      <w:r>
        <w:rPr>
          <w:color w:val="464646"/>
          <w:w w:val="110"/>
          <w:sz w:val="22"/>
        </w:rPr>
        <w:t>Essex Tactical </w:t>
      </w:r>
      <w:r>
        <w:rPr>
          <w:color w:val="333333"/>
          <w:w w:val="110"/>
          <w:sz w:val="22"/>
        </w:rPr>
        <w:t>t</w:t>
      </w:r>
      <w:r>
        <w:rPr>
          <w:color w:val="5B5B5B"/>
          <w:w w:val="110"/>
          <w:sz w:val="22"/>
        </w:rPr>
        <w:t>e</w:t>
      </w:r>
      <w:r>
        <w:rPr>
          <w:color w:val="333333"/>
          <w:w w:val="110"/>
          <w:sz w:val="22"/>
        </w:rPr>
        <w:t>am </w:t>
      </w:r>
      <w:r>
        <w:rPr>
          <w:color w:val="464646"/>
          <w:w w:val="110"/>
          <w:sz w:val="22"/>
        </w:rPr>
        <w:t>will </w:t>
      </w:r>
      <w:r>
        <w:rPr>
          <w:color w:val="333333"/>
          <w:w w:val="110"/>
          <w:sz w:val="22"/>
        </w:rPr>
        <w:t>train on </w:t>
      </w:r>
      <w:r>
        <w:rPr>
          <w:color w:val="464646"/>
          <w:w w:val="110"/>
          <w:sz w:val="22"/>
        </w:rPr>
        <w:t>a monthly </w:t>
      </w:r>
      <w:r>
        <w:rPr>
          <w:color w:val="333333"/>
          <w:w w:val="110"/>
          <w:sz w:val="22"/>
        </w:rPr>
        <w:t>basis. </w:t>
      </w:r>
      <w:r>
        <w:rPr>
          <w:color w:val="464646"/>
          <w:w w:val="110"/>
          <w:sz w:val="22"/>
        </w:rPr>
        <w:t>At </w:t>
      </w:r>
      <w:r>
        <w:rPr>
          <w:color w:val="333333"/>
          <w:w w:val="110"/>
          <w:sz w:val="22"/>
        </w:rPr>
        <w:t>leas</w:t>
      </w:r>
      <w:r>
        <w:rPr>
          <w:color w:val="5B5B5B"/>
          <w:w w:val="110"/>
          <w:sz w:val="22"/>
        </w:rPr>
        <w:t>t </w:t>
      </w:r>
      <w:r>
        <w:rPr>
          <w:color w:val="333333"/>
          <w:w w:val="110"/>
          <w:sz w:val="22"/>
        </w:rPr>
        <w:t>once </w:t>
      </w:r>
      <w:r>
        <w:rPr>
          <w:color w:val="464646"/>
          <w:w w:val="110"/>
          <w:sz w:val="22"/>
        </w:rPr>
        <w:t>a year </w:t>
      </w:r>
      <w:r>
        <w:rPr>
          <w:color w:val="333333"/>
          <w:w w:val="110"/>
          <w:sz w:val="22"/>
        </w:rPr>
        <w:t>the </w:t>
      </w:r>
      <w:r>
        <w:rPr>
          <w:color w:val="464646"/>
          <w:w w:val="110"/>
          <w:sz w:val="22"/>
        </w:rPr>
        <w:t>Tactical </w:t>
      </w:r>
      <w:r>
        <w:rPr>
          <w:color w:val="333333"/>
          <w:w w:val="110"/>
          <w:sz w:val="22"/>
        </w:rPr>
        <w:t>team </w:t>
      </w:r>
      <w:r>
        <w:rPr>
          <w:color w:val="464646"/>
          <w:w w:val="110"/>
          <w:sz w:val="22"/>
        </w:rPr>
        <w:t>will be </w:t>
      </w:r>
      <w:r>
        <w:rPr>
          <w:color w:val="333333"/>
          <w:w w:val="110"/>
          <w:sz w:val="22"/>
        </w:rPr>
        <w:t>require </w:t>
      </w:r>
      <w:r>
        <w:rPr>
          <w:color w:val="464646"/>
          <w:w w:val="110"/>
          <w:sz w:val="22"/>
        </w:rPr>
        <w:t>to </w:t>
      </w:r>
      <w:r>
        <w:rPr>
          <w:color w:val="333333"/>
          <w:w w:val="110"/>
          <w:sz w:val="22"/>
        </w:rPr>
        <w:t>pass the minimum </w:t>
      </w:r>
      <w:r>
        <w:rPr>
          <w:color w:val="464646"/>
          <w:w w:val="110"/>
          <w:sz w:val="22"/>
        </w:rPr>
        <w:t>job specific fitness </w:t>
      </w:r>
      <w:r>
        <w:rPr>
          <w:color w:val="333333"/>
          <w:w w:val="110"/>
          <w:sz w:val="22"/>
        </w:rPr>
        <w:t>test being </w:t>
      </w:r>
      <w:r>
        <w:rPr>
          <w:color w:val="464646"/>
          <w:w w:val="110"/>
          <w:sz w:val="22"/>
        </w:rPr>
        <w:t>used </w:t>
      </w:r>
      <w:r>
        <w:rPr>
          <w:color w:val="333333"/>
          <w:w w:val="110"/>
          <w:sz w:val="22"/>
        </w:rPr>
        <w:t>by the </w:t>
      </w:r>
      <w:r>
        <w:rPr>
          <w:color w:val="464646"/>
          <w:w w:val="110"/>
          <w:sz w:val="22"/>
        </w:rPr>
        <w:t>Essex </w:t>
      </w:r>
      <w:r>
        <w:rPr>
          <w:color w:val="333333"/>
          <w:w w:val="110"/>
          <w:sz w:val="22"/>
        </w:rPr>
        <w:t>Tactical</w:t>
      </w:r>
      <w:r>
        <w:rPr>
          <w:color w:val="333333"/>
          <w:spacing w:val="-13"/>
          <w:w w:val="110"/>
          <w:sz w:val="22"/>
        </w:rPr>
        <w:t> </w:t>
      </w:r>
      <w:r>
        <w:rPr>
          <w:color w:val="333333"/>
          <w:w w:val="110"/>
          <w:sz w:val="22"/>
        </w:rPr>
        <w:t>Team.</w:t>
      </w:r>
    </w:p>
    <w:p>
      <w:pPr>
        <w:pStyle w:val="BodyText"/>
        <w:spacing w:before="3"/>
        <w:rPr>
          <w:sz w:val="23"/>
        </w:rPr>
      </w:pPr>
    </w:p>
    <w:p>
      <w:pPr>
        <w:pStyle w:val="ListParagraph"/>
        <w:numPr>
          <w:ilvl w:val="1"/>
          <w:numId w:val="228"/>
        </w:numPr>
        <w:tabs>
          <w:tab w:pos="1568" w:val="left" w:leader="none"/>
        </w:tabs>
        <w:spacing w:line="264" w:lineRule="auto" w:before="0" w:after="0"/>
        <w:ind w:left="1571" w:right="123" w:hanging="730"/>
        <w:jc w:val="both"/>
        <w:rPr>
          <w:color w:val="464646"/>
          <w:sz w:val="22"/>
        </w:rPr>
      </w:pPr>
      <w:r>
        <w:rPr>
          <w:color w:val="464646"/>
          <w:w w:val="110"/>
          <w:sz w:val="22"/>
        </w:rPr>
        <w:t>Tactical Team </w:t>
      </w:r>
      <w:r>
        <w:rPr>
          <w:color w:val="333333"/>
          <w:w w:val="110"/>
          <w:sz w:val="22"/>
        </w:rPr>
        <w:t>members who miss </w:t>
      </w:r>
      <w:r>
        <w:rPr>
          <w:color w:val="464646"/>
          <w:w w:val="110"/>
          <w:sz w:val="22"/>
        </w:rPr>
        <w:t>two </w:t>
      </w:r>
      <w:r>
        <w:rPr>
          <w:color w:val="333333"/>
          <w:w w:val="110"/>
          <w:sz w:val="22"/>
        </w:rPr>
        <w:t>or </w:t>
      </w:r>
      <w:r>
        <w:rPr>
          <w:color w:val="464646"/>
          <w:w w:val="110"/>
          <w:sz w:val="22"/>
        </w:rPr>
        <w:t>mo</w:t>
      </w:r>
      <w:r>
        <w:rPr>
          <w:color w:val="1A1A1A"/>
          <w:w w:val="110"/>
          <w:sz w:val="22"/>
        </w:rPr>
        <w:t>r</w:t>
      </w:r>
      <w:r>
        <w:rPr>
          <w:color w:val="464646"/>
          <w:w w:val="110"/>
          <w:sz w:val="22"/>
        </w:rPr>
        <w:t>e </w:t>
      </w:r>
      <w:r>
        <w:rPr>
          <w:color w:val="333333"/>
          <w:w w:val="110"/>
          <w:sz w:val="22"/>
        </w:rPr>
        <w:t>training </w:t>
      </w:r>
      <w:r>
        <w:rPr>
          <w:color w:val="464646"/>
          <w:w w:val="110"/>
          <w:sz w:val="22"/>
        </w:rPr>
        <w:t>sessions </w:t>
      </w:r>
      <w:r>
        <w:rPr>
          <w:color w:val="333333"/>
          <w:w w:val="110"/>
          <w:sz w:val="22"/>
        </w:rPr>
        <w:t>per year</w:t>
      </w:r>
      <w:r>
        <w:rPr>
          <w:color w:val="5B5B5B"/>
          <w:w w:val="110"/>
          <w:sz w:val="22"/>
        </w:rPr>
        <w:t>, </w:t>
      </w:r>
      <w:r>
        <w:rPr>
          <w:color w:val="333333"/>
          <w:w w:val="110"/>
          <w:sz w:val="22"/>
        </w:rPr>
        <w:t>without the prior </w:t>
      </w:r>
      <w:r>
        <w:rPr>
          <w:color w:val="464646"/>
          <w:w w:val="110"/>
          <w:sz w:val="22"/>
        </w:rPr>
        <w:t>approva</w:t>
      </w:r>
      <w:r>
        <w:rPr>
          <w:color w:val="1A1A1A"/>
          <w:w w:val="110"/>
          <w:sz w:val="22"/>
        </w:rPr>
        <w:t>l </w:t>
      </w:r>
      <w:r>
        <w:rPr>
          <w:color w:val="333333"/>
          <w:w w:val="110"/>
          <w:sz w:val="22"/>
        </w:rPr>
        <w:t>of the Tactical </w:t>
      </w:r>
      <w:r>
        <w:rPr>
          <w:color w:val="464646"/>
          <w:w w:val="110"/>
          <w:sz w:val="22"/>
        </w:rPr>
        <w:t>Commander, </w:t>
      </w:r>
      <w:r>
        <w:rPr>
          <w:color w:val="333333"/>
          <w:w w:val="110"/>
          <w:sz w:val="22"/>
        </w:rPr>
        <w:t>may be </w:t>
      </w:r>
      <w:r>
        <w:rPr>
          <w:color w:val="464646"/>
          <w:w w:val="110"/>
          <w:sz w:val="22"/>
        </w:rPr>
        <w:t>expelled </w:t>
      </w:r>
      <w:r>
        <w:rPr>
          <w:color w:val="333333"/>
          <w:w w:val="110"/>
          <w:sz w:val="22"/>
        </w:rPr>
        <w:t>from the tactical team</w:t>
      </w:r>
      <w:r>
        <w:rPr>
          <w:color w:val="333333"/>
          <w:spacing w:val="-6"/>
          <w:w w:val="110"/>
          <w:sz w:val="22"/>
        </w:rPr>
        <w:t> </w:t>
      </w:r>
      <w:r>
        <w:rPr>
          <w:color w:val="333333"/>
          <w:w w:val="110"/>
          <w:sz w:val="22"/>
        </w:rPr>
        <w:t>and</w:t>
      </w:r>
      <w:r>
        <w:rPr>
          <w:color w:val="333333"/>
          <w:spacing w:val="-11"/>
          <w:w w:val="110"/>
          <w:sz w:val="22"/>
        </w:rPr>
        <w:t> </w:t>
      </w:r>
      <w:r>
        <w:rPr>
          <w:color w:val="333333"/>
          <w:w w:val="110"/>
          <w:sz w:val="22"/>
        </w:rPr>
        <w:t>will</w:t>
      </w:r>
      <w:r>
        <w:rPr>
          <w:color w:val="333333"/>
          <w:spacing w:val="-11"/>
          <w:w w:val="110"/>
          <w:sz w:val="22"/>
        </w:rPr>
        <w:t> </w:t>
      </w:r>
      <w:r>
        <w:rPr>
          <w:color w:val="333333"/>
          <w:w w:val="110"/>
          <w:sz w:val="22"/>
        </w:rPr>
        <w:t>be</w:t>
      </w:r>
      <w:r>
        <w:rPr>
          <w:color w:val="333333"/>
          <w:spacing w:val="-17"/>
          <w:w w:val="110"/>
          <w:sz w:val="22"/>
        </w:rPr>
        <w:t> </w:t>
      </w:r>
      <w:r>
        <w:rPr>
          <w:color w:val="333333"/>
          <w:w w:val="110"/>
          <w:sz w:val="22"/>
        </w:rPr>
        <w:t>required</w:t>
      </w:r>
      <w:r>
        <w:rPr>
          <w:color w:val="333333"/>
          <w:spacing w:val="-8"/>
          <w:w w:val="110"/>
          <w:sz w:val="22"/>
        </w:rPr>
        <w:t> </w:t>
      </w:r>
      <w:r>
        <w:rPr>
          <w:color w:val="333333"/>
          <w:w w:val="110"/>
          <w:sz w:val="22"/>
        </w:rPr>
        <w:t>to</w:t>
      </w:r>
      <w:r>
        <w:rPr>
          <w:color w:val="333333"/>
          <w:spacing w:val="-3"/>
          <w:w w:val="110"/>
          <w:sz w:val="22"/>
        </w:rPr>
        <w:t> </w:t>
      </w:r>
      <w:r>
        <w:rPr>
          <w:color w:val="333333"/>
          <w:w w:val="110"/>
          <w:sz w:val="22"/>
        </w:rPr>
        <w:t>re-apply and</w:t>
      </w:r>
      <w:r>
        <w:rPr>
          <w:color w:val="333333"/>
          <w:spacing w:val="-6"/>
          <w:w w:val="110"/>
          <w:sz w:val="22"/>
        </w:rPr>
        <w:t> </w:t>
      </w:r>
      <w:r>
        <w:rPr>
          <w:color w:val="333333"/>
          <w:w w:val="110"/>
          <w:sz w:val="22"/>
        </w:rPr>
        <w:t>re-test</w:t>
      </w:r>
      <w:r>
        <w:rPr>
          <w:color w:val="333333"/>
          <w:spacing w:val="-8"/>
          <w:w w:val="110"/>
          <w:sz w:val="22"/>
        </w:rPr>
        <w:t> </w:t>
      </w:r>
      <w:r>
        <w:rPr>
          <w:color w:val="333333"/>
          <w:w w:val="110"/>
          <w:sz w:val="22"/>
        </w:rPr>
        <w:t>in</w:t>
      </w:r>
      <w:r>
        <w:rPr>
          <w:color w:val="333333"/>
          <w:spacing w:val="-12"/>
          <w:w w:val="110"/>
          <w:sz w:val="22"/>
        </w:rPr>
        <w:t> </w:t>
      </w:r>
      <w:r>
        <w:rPr>
          <w:color w:val="333333"/>
          <w:w w:val="110"/>
          <w:sz w:val="22"/>
        </w:rPr>
        <w:t>all</w:t>
      </w:r>
      <w:r>
        <w:rPr>
          <w:color w:val="333333"/>
          <w:spacing w:val="-6"/>
          <w:w w:val="110"/>
          <w:sz w:val="22"/>
        </w:rPr>
        <w:t> </w:t>
      </w:r>
      <w:r>
        <w:rPr>
          <w:color w:val="333333"/>
          <w:w w:val="110"/>
          <w:sz w:val="22"/>
        </w:rPr>
        <w:t>areas</w:t>
      </w:r>
      <w:r>
        <w:rPr>
          <w:color w:val="333333"/>
          <w:spacing w:val="-16"/>
          <w:w w:val="110"/>
          <w:sz w:val="22"/>
        </w:rPr>
        <w:t> </w:t>
      </w:r>
      <w:r>
        <w:rPr>
          <w:color w:val="333333"/>
          <w:w w:val="110"/>
          <w:sz w:val="22"/>
        </w:rPr>
        <w:t>and</w:t>
      </w:r>
      <w:r>
        <w:rPr>
          <w:color w:val="333333"/>
          <w:spacing w:val="-9"/>
          <w:w w:val="110"/>
          <w:sz w:val="22"/>
        </w:rPr>
        <w:t> </w:t>
      </w:r>
      <w:r>
        <w:rPr>
          <w:color w:val="464646"/>
          <w:w w:val="110"/>
          <w:sz w:val="22"/>
        </w:rPr>
        <w:t>or</w:t>
      </w:r>
      <w:r>
        <w:rPr>
          <w:color w:val="464646"/>
          <w:spacing w:val="-17"/>
          <w:w w:val="110"/>
          <w:sz w:val="22"/>
        </w:rPr>
        <w:t> </w:t>
      </w:r>
      <w:r>
        <w:rPr>
          <w:color w:val="464646"/>
          <w:w w:val="110"/>
          <w:sz w:val="22"/>
        </w:rPr>
        <w:t>compete</w:t>
      </w:r>
      <w:r>
        <w:rPr>
          <w:color w:val="464646"/>
          <w:spacing w:val="-14"/>
          <w:w w:val="110"/>
          <w:sz w:val="22"/>
        </w:rPr>
        <w:t> </w:t>
      </w:r>
      <w:r>
        <w:rPr>
          <w:color w:val="333333"/>
          <w:w w:val="110"/>
          <w:sz w:val="22"/>
        </w:rPr>
        <w:t>against other</w:t>
      </w:r>
      <w:r>
        <w:rPr>
          <w:color w:val="333333"/>
          <w:spacing w:val="-7"/>
          <w:w w:val="110"/>
          <w:sz w:val="22"/>
        </w:rPr>
        <w:t> </w:t>
      </w:r>
      <w:r>
        <w:rPr>
          <w:color w:val="333333"/>
          <w:w w:val="110"/>
          <w:sz w:val="22"/>
        </w:rPr>
        <w:t>qualified</w:t>
      </w:r>
      <w:r>
        <w:rPr>
          <w:color w:val="333333"/>
          <w:spacing w:val="7"/>
          <w:w w:val="110"/>
          <w:sz w:val="22"/>
        </w:rPr>
        <w:t> </w:t>
      </w:r>
      <w:r>
        <w:rPr>
          <w:color w:val="333333"/>
          <w:w w:val="110"/>
          <w:sz w:val="22"/>
        </w:rPr>
        <w:t>applicants,</w:t>
      </w:r>
      <w:r>
        <w:rPr>
          <w:color w:val="333333"/>
          <w:spacing w:val="5"/>
          <w:w w:val="110"/>
          <w:sz w:val="22"/>
        </w:rPr>
        <w:t> </w:t>
      </w:r>
      <w:r>
        <w:rPr>
          <w:color w:val="333333"/>
          <w:w w:val="110"/>
          <w:sz w:val="22"/>
        </w:rPr>
        <w:t>if</w:t>
      </w:r>
      <w:r>
        <w:rPr>
          <w:color w:val="333333"/>
          <w:spacing w:val="-5"/>
          <w:w w:val="110"/>
          <w:sz w:val="22"/>
        </w:rPr>
        <w:t> </w:t>
      </w:r>
      <w:r>
        <w:rPr>
          <w:color w:val="333333"/>
          <w:w w:val="110"/>
          <w:sz w:val="22"/>
        </w:rPr>
        <w:t>nece</w:t>
      </w:r>
      <w:r>
        <w:rPr>
          <w:color w:val="5B5B5B"/>
          <w:w w:val="110"/>
          <w:sz w:val="22"/>
        </w:rPr>
        <w:t>ss</w:t>
      </w:r>
      <w:r>
        <w:rPr>
          <w:color w:val="333333"/>
          <w:w w:val="110"/>
          <w:sz w:val="22"/>
        </w:rPr>
        <w:t>ary,</w:t>
      </w:r>
      <w:r>
        <w:rPr>
          <w:color w:val="333333"/>
          <w:spacing w:val="-10"/>
          <w:w w:val="110"/>
          <w:sz w:val="22"/>
        </w:rPr>
        <w:t> </w:t>
      </w:r>
      <w:r>
        <w:rPr>
          <w:color w:val="464646"/>
          <w:w w:val="110"/>
          <w:sz w:val="22"/>
        </w:rPr>
        <w:t>prior</w:t>
      </w:r>
      <w:r>
        <w:rPr>
          <w:color w:val="464646"/>
          <w:spacing w:val="-18"/>
          <w:w w:val="110"/>
          <w:sz w:val="22"/>
        </w:rPr>
        <w:t> </w:t>
      </w:r>
      <w:r>
        <w:rPr>
          <w:color w:val="464646"/>
          <w:w w:val="110"/>
          <w:sz w:val="22"/>
        </w:rPr>
        <w:t>to</w:t>
      </w:r>
      <w:r>
        <w:rPr>
          <w:color w:val="464646"/>
          <w:spacing w:val="2"/>
          <w:w w:val="110"/>
          <w:sz w:val="22"/>
        </w:rPr>
        <w:t> </w:t>
      </w:r>
      <w:r>
        <w:rPr>
          <w:color w:val="333333"/>
          <w:w w:val="110"/>
          <w:sz w:val="22"/>
        </w:rPr>
        <w:t>being</w:t>
      </w:r>
      <w:r>
        <w:rPr>
          <w:color w:val="333333"/>
          <w:spacing w:val="-16"/>
          <w:w w:val="110"/>
          <w:sz w:val="22"/>
        </w:rPr>
        <w:t> </w:t>
      </w:r>
      <w:r>
        <w:rPr>
          <w:color w:val="333333"/>
          <w:w w:val="110"/>
          <w:sz w:val="22"/>
        </w:rPr>
        <w:t>returned</w:t>
      </w:r>
      <w:r>
        <w:rPr>
          <w:color w:val="333333"/>
          <w:spacing w:val="2"/>
          <w:w w:val="110"/>
          <w:sz w:val="22"/>
        </w:rPr>
        <w:t> </w:t>
      </w:r>
      <w:r>
        <w:rPr>
          <w:color w:val="333333"/>
          <w:w w:val="110"/>
          <w:sz w:val="22"/>
        </w:rPr>
        <w:t>to</w:t>
      </w:r>
      <w:r>
        <w:rPr>
          <w:color w:val="333333"/>
          <w:spacing w:val="-8"/>
          <w:w w:val="110"/>
          <w:sz w:val="22"/>
        </w:rPr>
        <w:t> </w:t>
      </w:r>
      <w:r>
        <w:rPr>
          <w:color w:val="333333"/>
          <w:w w:val="110"/>
          <w:sz w:val="22"/>
        </w:rPr>
        <w:t>the</w:t>
      </w:r>
      <w:r>
        <w:rPr>
          <w:color w:val="333333"/>
          <w:spacing w:val="-7"/>
          <w:w w:val="110"/>
          <w:sz w:val="22"/>
        </w:rPr>
        <w:t> </w:t>
      </w:r>
      <w:r>
        <w:rPr>
          <w:color w:val="464646"/>
          <w:w w:val="110"/>
          <w:sz w:val="22"/>
        </w:rPr>
        <w:t>team.</w:t>
      </w:r>
    </w:p>
    <w:p>
      <w:pPr>
        <w:pStyle w:val="BodyText"/>
        <w:spacing w:before="1"/>
      </w:pPr>
    </w:p>
    <w:p>
      <w:pPr>
        <w:pStyle w:val="ListParagraph"/>
        <w:numPr>
          <w:ilvl w:val="1"/>
          <w:numId w:val="229"/>
        </w:numPr>
        <w:tabs>
          <w:tab w:pos="853" w:val="left" w:leader="none"/>
          <w:tab w:pos="854" w:val="left" w:leader="none"/>
        </w:tabs>
        <w:spacing w:line="240" w:lineRule="auto" w:before="0" w:after="0"/>
        <w:ind w:left="1582" w:right="0" w:hanging="1449"/>
        <w:jc w:val="left"/>
        <w:rPr>
          <w:color w:val="333333"/>
          <w:sz w:val="22"/>
        </w:rPr>
      </w:pPr>
      <w:r>
        <w:rPr>
          <w:color w:val="464646"/>
          <w:w w:val="110"/>
          <w:sz w:val="22"/>
        </w:rPr>
        <w:t>EQUIPMENT</w:t>
      </w:r>
    </w:p>
    <w:p>
      <w:pPr>
        <w:pStyle w:val="BodyText"/>
        <w:spacing w:before="5"/>
        <w:rPr>
          <w:sz w:val="22"/>
        </w:rPr>
      </w:pPr>
    </w:p>
    <w:p>
      <w:pPr>
        <w:pStyle w:val="ListParagraph"/>
        <w:numPr>
          <w:ilvl w:val="1"/>
          <w:numId w:val="229"/>
        </w:numPr>
        <w:tabs>
          <w:tab w:pos="1576" w:val="left" w:leader="none"/>
          <w:tab w:pos="1578" w:val="left" w:leader="none"/>
        </w:tabs>
        <w:spacing w:line="264" w:lineRule="auto" w:before="0" w:after="0"/>
        <w:ind w:left="1582" w:right="608" w:hanging="732"/>
        <w:jc w:val="left"/>
        <w:rPr>
          <w:color w:val="333333"/>
          <w:sz w:val="21"/>
        </w:rPr>
      </w:pPr>
      <w:r>
        <w:rPr>
          <w:color w:val="464646"/>
          <w:w w:val="110"/>
          <w:sz w:val="22"/>
        </w:rPr>
        <w:t>Each</w:t>
      </w:r>
      <w:r>
        <w:rPr>
          <w:color w:val="464646"/>
          <w:spacing w:val="-21"/>
          <w:w w:val="110"/>
          <w:sz w:val="22"/>
        </w:rPr>
        <w:t> </w:t>
      </w:r>
      <w:r>
        <w:rPr>
          <w:color w:val="333333"/>
          <w:w w:val="110"/>
          <w:sz w:val="22"/>
        </w:rPr>
        <w:t>Tactical</w:t>
      </w:r>
      <w:r>
        <w:rPr>
          <w:color w:val="333333"/>
          <w:spacing w:val="-5"/>
          <w:w w:val="110"/>
          <w:sz w:val="22"/>
        </w:rPr>
        <w:t> </w:t>
      </w:r>
      <w:r>
        <w:rPr>
          <w:color w:val="333333"/>
          <w:w w:val="110"/>
          <w:sz w:val="22"/>
        </w:rPr>
        <w:t>team</w:t>
      </w:r>
      <w:r>
        <w:rPr>
          <w:color w:val="333333"/>
          <w:spacing w:val="-8"/>
          <w:w w:val="110"/>
          <w:sz w:val="22"/>
        </w:rPr>
        <w:t> </w:t>
      </w:r>
      <w:r>
        <w:rPr>
          <w:color w:val="333333"/>
          <w:w w:val="110"/>
          <w:sz w:val="22"/>
        </w:rPr>
        <w:t>member</w:t>
      </w:r>
      <w:r>
        <w:rPr>
          <w:color w:val="333333"/>
          <w:spacing w:val="-2"/>
          <w:w w:val="110"/>
          <w:sz w:val="22"/>
        </w:rPr>
        <w:t> </w:t>
      </w:r>
      <w:r>
        <w:rPr>
          <w:color w:val="333333"/>
          <w:w w:val="110"/>
          <w:sz w:val="22"/>
        </w:rPr>
        <w:t>will</w:t>
      </w:r>
      <w:r>
        <w:rPr>
          <w:color w:val="333333"/>
          <w:spacing w:val="9"/>
          <w:w w:val="110"/>
          <w:sz w:val="22"/>
        </w:rPr>
        <w:t> </w:t>
      </w:r>
      <w:r>
        <w:rPr>
          <w:color w:val="333333"/>
          <w:w w:val="110"/>
          <w:sz w:val="22"/>
        </w:rPr>
        <w:t>be</w:t>
      </w:r>
      <w:r>
        <w:rPr>
          <w:color w:val="333333"/>
          <w:spacing w:val="-12"/>
          <w:w w:val="110"/>
          <w:sz w:val="22"/>
        </w:rPr>
        <w:t> </w:t>
      </w:r>
      <w:r>
        <w:rPr>
          <w:color w:val="333333"/>
          <w:w w:val="110"/>
          <w:sz w:val="22"/>
        </w:rPr>
        <w:t>required</w:t>
      </w:r>
      <w:r>
        <w:rPr>
          <w:color w:val="333333"/>
          <w:spacing w:val="-9"/>
          <w:w w:val="110"/>
          <w:sz w:val="22"/>
        </w:rPr>
        <w:t> </w:t>
      </w:r>
      <w:r>
        <w:rPr>
          <w:color w:val="464646"/>
          <w:w w:val="110"/>
          <w:sz w:val="22"/>
        </w:rPr>
        <w:t>to</w:t>
      </w:r>
      <w:r>
        <w:rPr>
          <w:color w:val="464646"/>
          <w:spacing w:val="-4"/>
          <w:w w:val="110"/>
          <w:sz w:val="22"/>
        </w:rPr>
        <w:t> </w:t>
      </w:r>
      <w:r>
        <w:rPr>
          <w:color w:val="333333"/>
          <w:w w:val="110"/>
          <w:sz w:val="22"/>
        </w:rPr>
        <w:t>have</w:t>
      </w:r>
      <w:r>
        <w:rPr>
          <w:color w:val="333333"/>
          <w:spacing w:val="-14"/>
          <w:w w:val="110"/>
          <w:sz w:val="22"/>
        </w:rPr>
        <w:t> </w:t>
      </w:r>
      <w:r>
        <w:rPr>
          <w:color w:val="5B5B5B"/>
          <w:spacing w:val="4"/>
          <w:w w:val="110"/>
          <w:sz w:val="22"/>
        </w:rPr>
        <w:t>t</w:t>
      </w:r>
      <w:r>
        <w:rPr>
          <w:color w:val="1A1A1A"/>
          <w:spacing w:val="4"/>
          <w:w w:val="110"/>
          <w:sz w:val="22"/>
        </w:rPr>
        <w:t>h</w:t>
      </w:r>
      <w:r>
        <w:rPr>
          <w:color w:val="464646"/>
          <w:spacing w:val="4"/>
          <w:w w:val="110"/>
          <w:sz w:val="22"/>
        </w:rPr>
        <w:t>e</w:t>
      </w:r>
      <w:r>
        <w:rPr>
          <w:color w:val="464646"/>
          <w:spacing w:val="-10"/>
          <w:w w:val="110"/>
          <w:sz w:val="22"/>
        </w:rPr>
        <w:t> </w:t>
      </w:r>
      <w:r>
        <w:rPr>
          <w:color w:val="333333"/>
          <w:w w:val="110"/>
          <w:sz w:val="22"/>
        </w:rPr>
        <w:t>following</w:t>
      </w:r>
      <w:r>
        <w:rPr>
          <w:color w:val="333333"/>
          <w:spacing w:val="-3"/>
          <w:w w:val="110"/>
          <w:sz w:val="22"/>
        </w:rPr>
        <w:t> </w:t>
      </w:r>
      <w:r>
        <w:rPr>
          <w:color w:val="464646"/>
          <w:w w:val="110"/>
          <w:sz w:val="22"/>
        </w:rPr>
        <w:t>equipment </w:t>
      </w:r>
      <w:r>
        <w:rPr>
          <w:color w:val="333333"/>
          <w:w w:val="110"/>
          <w:sz w:val="22"/>
        </w:rPr>
        <w:t>items:</w:t>
      </w:r>
    </w:p>
    <w:p>
      <w:pPr>
        <w:pStyle w:val="ListParagraph"/>
        <w:numPr>
          <w:ilvl w:val="2"/>
          <w:numId w:val="229"/>
        </w:numPr>
        <w:tabs>
          <w:tab w:pos="3027" w:val="left" w:leader="none"/>
          <w:tab w:pos="3028" w:val="left" w:leader="none"/>
        </w:tabs>
        <w:spacing w:line="240" w:lineRule="auto" w:before="14" w:after="0"/>
        <w:ind w:left="3027" w:right="0" w:hanging="362"/>
        <w:jc w:val="left"/>
        <w:rPr>
          <w:color w:val="1A1A1A"/>
          <w:sz w:val="22"/>
        </w:rPr>
      </w:pPr>
      <w:r>
        <w:rPr>
          <w:color w:val="464646"/>
          <w:w w:val="110"/>
          <w:sz w:val="22"/>
        </w:rPr>
        <w:t>Camouflage</w:t>
      </w:r>
      <w:r>
        <w:rPr>
          <w:color w:val="464646"/>
          <w:spacing w:val="22"/>
          <w:w w:val="110"/>
          <w:sz w:val="22"/>
        </w:rPr>
        <w:t> </w:t>
      </w:r>
      <w:r>
        <w:rPr>
          <w:color w:val="464646"/>
          <w:w w:val="110"/>
          <w:sz w:val="22"/>
        </w:rPr>
        <w:t>BDU's</w:t>
      </w:r>
    </w:p>
    <w:p>
      <w:pPr>
        <w:pStyle w:val="ListParagraph"/>
        <w:numPr>
          <w:ilvl w:val="2"/>
          <w:numId w:val="229"/>
        </w:numPr>
        <w:tabs>
          <w:tab w:pos="3024" w:val="left" w:leader="none"/>
          <w:tab w:pos="3025" w:val="left" w:leader="none"/>
        </w:tabs>
        <w:spacing w:line="240" w:lineRule="auto" w:before="53" w:after="0"/>
        <w:ind w:left="3024" w:right="0" w:hanging="359"/>
        <w:jc w:val="left"/>
        <w:rPr>
          <w:color w:val="1A1A1A"/>
          <w:sz w:val="22"/>
        </w:rPr>
      </w:pPr>
      <w:r>
        <w:rPr>
          <w:color w:val="333333"/>
          <w:w w:val="110"/>
          <w:sz w:val="22"/>
        </w:rPr>
        <w:t>Helmet</w:t>
      </w:r>
    </w:p>
    <w:p>
      <w:pPr>
        <w:pStyle w:val="ListParagraph"/>
        <w:numPr>
          <w:ilvl w:val="2"/>
          <w:numId w:val="229"/>
        </w:numPr>
        <w:tabs>
          <w:tab w:pos="3031" w:val="left" w:leader="none"/>
          <w:tab w:pos="3032" w:val="left" w:leader="none"/>
        </w:tabs>
        <w:spacing w:line="240" w:lineRule="auto" w:before="32" w:after="0"/>
        <w:ind w:left="3031" w:right="0" w:hanging="366"/>
        <w:jc w:val="left"/>
        <w:rPr>
          <w:color w:val="1A1A1A"/>
          <w:sz w:val="22"/>
        </w:rPr>
      </w:pPr>
      <w:r>
        <w:rPr>
          <w:color w:val="333333"/>
          <w:w w:val="110"/>
          <w:sz w:val="22"/>
        </w:rPr>
        <w:t>Heavy</w:t>
      </w:r>
      <w:r>
        <w:rPr>
          <w:color w:val="333333"/>
          <w:spacing w:val="-3"/>
          <w:w w:val="110"/>
          <w:sz w:val="22"/>
        </w:rPr>
        <w:t> </w:t>
      </w:r>
      <w:r>
        <w:rPr>
          <w:color w:val="333333"/>
          <w:w w:val="110"/>
          <w:sz w:val="22"/>
        </w:rPr>
        <w:t>Vest</w:t>
      </w:r>
    </w:p>
    <w:p>
      <w:pPr>
        <w:pStyle w:val="ListParagraph"/>
        <w:numPr>
          <w:ilvl w:val="2"/>
          <w:numId w:val="229"/>
        </w:numPr>
        <w:tabs>
          <w:tab w:pos="3038" w:val="left" w:leader="none"/>
          <w:tab w:pos="3039" w:val="left" w:leader="none"/>
        </w:tabs>
        <w:spacing w:line="240" w:lineRule="auto" w:before="32" w:after="0"/>
        <w:ind w:left="3038" w:right="0" w:hanging="366"/>
        <w:jc w:val="left"/>
        <w:rPr>
          <w:color w:val="1A1A1A"/>
          <w:sz w:val="22"/>
        </w:rPr>
      </w:pPr>
      <w:r>
        <w:rPr>
          <w:color w:val="333333"/>
          <w:w w:val="115"/>
          <w:sz w:val="22"/>
        </w:rPr>
        <w:t>Elbow/ Knee</w:t>
      </w:r>
      <w:r>
        <w:rPr>
          <w:color w:val="333333"/>
          <w:spacing w:val="-31"/>
          <w:w w:val="115"/>
          <w:sz w:val="22"/>
        </w:rPr>
        <w:t> </w:t>
      </w:r>
      <w:r>
        <w:rPr>
          <w:color w:val="464646"/>
          <w:w w:val="115"/>
          <w:sz w:val="22"/>
        </w:rPr>
        <w:t>Pads</w:t>
      </w:r>
    </w:p>
    <w:p>
      <w:pPr>
        <w:pStyle w:val="ListParagraph"/>
        <w:numPr>
          <w:ilvl w:val="2"/>
          <w:numId w:val="229"/>
        </w:numPr>
        <w:tabs>
          <w:tab w:pos="3034" w:val="left" w:leader="none"/>
          <w:tab w:pos="3035" w:val="left" w:leader="none"/>
        </w:tabs>
        <w:spacing w:line="240" w:lineRule="auto" w:before="39" w:after="0"/>
        <w:ind w:left="3034" w:right="0" w:hanging="362"/>
        <w:jc w:val="left"/>
        <w:rPr>
          <w:color w:val="1A1A1A"/>
          <w:sz w:val="22"/>
        </w:rPr>
      </w:pPr>
      <w:r>
        <w:rPr>
          <w:color w:val="464646"/>
          <w:w w:val="110"/>
          <w:sz w:val="22"/>
        </w:rPr>
        <w:t>3 Magazines for </w:t>
      </w:r>
      <w:r>
        <w:rPr>
          <w:color w:val="333333"/>
          <w:w w:val="110"/>
          <w:sz w:val="22"/>
        </w:rPr>
        <w:t>Duty</w:t>
      </w:r>
      <w:r>
        <w:rPr>
          <w:color w:val="333333"/>
          <w:spacing w:val="-16"/>
          <w:w w:val="110"/>
          <w:sz w:val="22"/>
        </w:rPr>
        <w:t> </w:t>
      </w:r>
      <w:r>
        <w:rPr>
          <w:color w:val="464646"/>
          <w:w w:val="110"/>
          <w:sz w:val="22"/>
        </w:rPr>
        <w:t>Pistol</w:t>
      </w:r>
    </w:p>
    <w:p>
      <w:pPr>
        <w:pStyle w:val="ListParagraph"/>
        <w:numPr>
          <w:ilvl w:val="2"/>
          <w:numId w:val="229"/>
        </w:numPr>
        <w:tabs>
          <w:tab w:pos="3031" w:val="left" w:leader="none"/>
          <w:tab w:pos="3032" w:val="left" w:leader="none"/>
        </w:tabs>
        <w:spacing w:line="240" w:lineRule="auto" w:before="39" w:after="0"/>
        <w:ind w:left="3031" w:right="0" w:hanging="359"/>
        <w:jc w:val="left"/>
        <w:rPr>
          <w:color w:val="1A1A1A"/>
          <w:sz w:val="22"/>
        </w:rPr>
      </w:pPr>
      <w:r>
        <w:rPr>
          <w:color w:val="333333"/>
          <w:w w:val="110"/>
          <w:sz w:val="22"/>
        </w:rPr>
        <w:t>Duty</w:t>
      </w:r>
      <w:r>
        <w:rPr>
          <w:color w:val="333333"/>
          <w:spacing w:val="-4"/>
          <w:w w:val="110"/>
          <w:sz w:val="22"/>
        </w:rPr>
        <w:t> </w:t>
      </w:r>
      <w:r>
        <w:rPr>
          <w:color w:val="464646"/>
          <w:spacing w:val="-3"/>
          <w:w w:val="110"/>
          <w:sz w:val="22"/>
        </w:rPr>
        <w:t>Pisto</w:t>
      </w:r>
      <w:r>
        <w:rPr>
          <w:color w:val="333333"/>
          <w:spacing w:val="-3"/>
          <w:w w:val="110"/>
          <w:sz w:val="22"/>
        </w:rPr>
        <w:t>1</w:t>
      </w:r>
    </w:p>
    <w:p>
      <w:pPr>
        <w:pStyle w:val="ListParagraph"/>
        <w:numPr>
          <w:ilvl w:val="2"/>
          <w:numId w:val="229"/>
        </w:numPr>
        <w:tabs>
          <w:tab w:pos="3039" w:val="left" w:leader="none"/>
          <w:tab w:pos="3040" w:val="left" w:leader="none"/>
        </w:tabs>
        <w:spacing w:line="240" w:lineRule="auto" w:before="32" w:after="0"/>
        <w:ind w:left="3039" w:right="0" w:hanging="359"/>
        <w:jc w:val="left"/>
        <w:rPr>
          <w:color w:val="1A1A1A"/>
          <w:sz w:val="22"/>
        </w:rPr>
      </w:pPr>
      <w:r>
        <w:rPr>
          <w:color w:val="333333"/>
          <w:w w:val="110"/>
          <w:sz w:val="22"/>
        </w:rPr>
        <w:t>Radio </w:t>
      </w:r>
      <w:r>
        <w:rPr>
          <w:color w:val="464646"/>
          <w:w w:val="110"/>
          <w:sz w:val="22"/>
        </w:rPr>
        <w:t>with</w:t>
      </w:r>
      <w:r>
        <w:rPr>
          <w:color w:val="464646"/>
          <w:spacing w:val="-16"/>
          <w:w w:val="110"/>
          <w:sz w:val="22"/>
        </w:rPr>
        <w:t> </w:t>
      </w:r>
      <w:r>
        <w:rPr>
          <w:color w:val="5B5B5B"/>
          <w:w w:val="110"/>
          <w:sz w:val="22"/>
        </w:rPr>
        <w:t>Earpiece</w:t>
      </w:r>
    </w:p>
    <w:p>
      <w:pPr>
        <w:pStyle w:val="ListParagraph"/>
        <w:numPr>
          <w:ilvl w:val="2"/>
          <w:numId w:val="229"/>
        </w:numPr>
        <w:tabs>
          <w:tab w:pos="3042" w:val="left" w:leader="none"/>
          <w:tab w:pos="3043" w:val="left" w:leader="none"/>
        </w:tabs>
        <w:spacing w:line="240" w:lineRule="auto" w:before="46" w:after="0"/>
        <w:ind w:left="3042" w:right="0" w:hanging="370"/>
        <w:jc w:val="left"/>
        <w:rPr>
          <w:color w:val="1A1A1A"/>
          <w:sz w:val="22"/>
        </w:rPr>
      </w:pPr>
      <w:r>
        <w:rPr>
          <w:color w:val="464646"/>
          <w:w w:val="110"/>
          <w:sz w:val="22"/>
        </w:rPr>
        <w:t>Gogg</w:t>
      </w:r>
      <w:r>
        <w:rPr>
          <w:color w:val="1A1A1A"/>
          <w:w w:val="110"/>
          <w:sz w:val="22"/>
        </w:rPr>
        <w:t>l</w:t>
      </w:r>
      <w:r>
        <w:rPr>
          <w:color w:val="464646"/>
          <w:w w:val="110"/>
          <w:sz w:val="22"/>
        </w:rPr>
        <w:t>es</w:t>
      </w:r>
    </w:p>
    <w:p>
      <w:pPr>
        <w:pStyle w:val="ListParagraph"/>
        <w:numPr>
          <w:ilvl w:val="2"/>
          <w:numId w:val="229"/>
        </w:numPr>
        <w:tabs>
          <w:tab w:pos="3038" w:val="left" w:leader="none"/>
          <w:tab w:pos="3039" w:val="left" w:leader="none"/>
        </w:tabs>
        <w:spacing w:line="240" w:lineRule="auto" w:before="31" w:after="0"/>
        <w:ind w:left="3038" w:right="0" w:hanging="358"/>
        <w:jc w:val="left"/>
        <w:rPr>
          <w:color w:val="1A1A1A"/>
          <w:sz w:val="22"/>
        </w:rPr>
      </w:pPr>
      <w:r>
        <w:rPr>
          <w:color w:val="464646"/>
          <w:w w:val="110"/>
          <w:sz w:val="22"/>
        </w:rPr>
        <w:t>Low Ride</w:t>
      </w:r>
      <w:r>
        <w:rPr>
          <w:color w:val="464646"/>
          <w:spacing w:val="-8"/>
          <w:w w:val="110"/>
          <w:sz w:val="22"/>
        </w:rPr>
        <w:t> </w:t>
      </w:r>
      <w:r>
        <w:rPr>
          <w:color w:val="333333"/>
          <w:w w:val="110"/>
          <w:sz w:val="22"/>
        </w:rPr>
        <w:t>Hol</w:t>
      </w:r>
      <w:r>
        <w:rPr>
          <w:color w:val="5B5B5B"/>
          <w:w w:val="110"/>
          <w:sz w:val="22"/>
        </w:rPr>
        <w:t>s</w:t>
      </w:r>
      <w:r>
        <w:rPr>
          <w:color w:val="333333"/>
          <w:w w:val="110"/>
          <w:sz w:val="22"/>
        </w:rPr>
        <w:t>ter</w:t>
      </w:r>
    </w:p>
    <w:p>
      <w:pPr>
        <w:pStyle w:val="ListParagraph"/>
        <w:numPr>
          <w:ilvl w:val="2"/>
          <w:numId w:val="229"/>
        </w:numPr>
        <w:tabs>
          <w:tab w:pos="3046" w:val="left" w:leader="none"/>
          <w:tab w:pos="3047" w:val="left" w:leader="none"/>
        </w:tabs>
        <w:spacing w:line="240" w:lineRule="auto" w:before="31" w:after="0"/>
        <w:ind w:left="3046" w:right="0" w:hanging="359"/>
        <w:jc w:val="left"/>
        <w:rPr>
          <w:color w:val="1A1A1A"/>
          <w:sz w:val="22"/>
        </w:rPr>
      </w:pPr>
      <w:r>
        <w:rPr>
          <w:color w:val="333333"/>
          <w:w w:val="110"/>
          <w:sz w:val="22"/>
        </w:rPr>
        <w:t>M-3 </w:t>
      </w:r>
      <w:r>
        <w:rPr>
          <w:color w:val="464646"/>
          <w:w w:val="110"/>
          <w:sz w:val="22"/>
        </w:rPr>
        <w:t>Light for</w:t>
      </w:r>
      <w:r>
        <w:rPr>
          <w:color w:val="464646"/>
          <w:spacing w:val="-10"/>
          <w:w w:val="110"/>
          <w:sz w:val="22"/>
        </w:rPr>
        <w:t> </w:t>
      </w:r>
      <w:r>
        <w:rPr>
          <w:color w:val="333333"/>
          <w:w w:val="110"/>
          <w:sz w:val="22"/>
        </w:rPr>
        <w:t>Pistol</w:t>
      </w:r>
    </w:p>
    <w:p>
      <w:pPr>
        <w:pStyle w:val="ListParagraph"/>
        <w:numPr>
          <w:ilvl w:val="2"/>
          <w:numId w:val="229"/>
        </w:numPr>
        <w:tabs>
          <w:tab w:pos="3045" w:val="left" w:leader="none"/>
          <w:tab w:pos="3046" w:val="left" w:leader="none"/>
        </w:tabs>
        <w:spacing w:line="240" w:lineRule="auto" w:before="38" w:after="0"/>
        <w:ind w:left="3045" w:right="0" w:hanging="358"/>
        <w:jc w:val="left"/>
        <w:rPr>
          <w:color w:val="1A1A1A"/>
          <w:sz w:val="22"/>
        </w:rPr>
      </w:pPr>
      <w:r>
        <w:rPr>
          <w:color w:val="464646"/>
          <w:spacing w:val="-3"/>
          <w:w w:val="110"/>
          <w:sz w:val="22"/>
        </w:rPr>
        <w:t>Emerge</w:t>
      </w:r>
      <w:r>
        <w:rPr>
          <w:color w:val="1A1A1A"/>
          <w:spacing w:val="-3"/>
          <w:w w:val="110"/>
          <w:sz w:val="22"/>
        </w:rPr>
        <w:t>n</w:t>
      </w:r>
      <w:r>
        <w:rPr>
          <w:color w:val="464646"/>
          <w:spacing w:val="-3"/>
          <w:w w:val="110"/>
          <w:sz w:val="22"/>
        </w:rPr>
        <w:t>cy </w:t>
      </w:r>
      <w:r>
        <w:rPr>
          <w:color w:val="464646"/>
          <w:w w:val="110"/>
          <w:sz w:val="22"/>
        </w:rPr>
        <w:t>Medical</w:t>
      </w:r>
      <w:r>
        <w:rPr>
          <w:color w:val="464646"/>
          <w:spacing w:val="14"/>
          <w:w w:val="110"/>
          <w:sz w:val="22"/>
        </w:rPr>
        <w:t> </w:t>
      </w:r>
      <w:r>
        <w:rPr>
          <w:color w:val="333333"/>
          <w:w w:val="110"/>
          <w:sz w:val="22"/>
        </w:rPr>
        <w:t>Kit</w:t>
      </w:r>
    </w:p>
    <w:p>
      <w:pPr>
        <w:spacing w:after="0" w:line="240" w:lineRule="auto"/>
        <w:jc w:val="left"/>
        <w:rPr>
          <w:sz w:val="22"/>
        </w:rPr>
        <w:sectPr>
          <w:pgSz w:w="12240" w:h="15820"/>
          <w:pgMar w:header="0" w:footer="795" w:top="1500" w:bottom="980" w:left="1400" w:right="1200"/>
        </w:sectPr>
      </w:pPr>
    </w:p>
    <w:p>
      <w:pPr>
        <w:pStyle w:val="ListParagraph"/>
        <w:numPr>
          <w:ilvl w:val="1"/>
          <w:numId w:val="229"/>
        </w:numPr>
        <w:tabs>
          <w:tab w:pos="1290" w:val="left" w:leader="none"/>
          <w:tab w:pos="1292" w:val="left" w:leader="none"/>
        </w:tabs>
        <w:spacing w:line="240" w:lineRule="auto" w:before="76" w:after="0"/>
        <w:ind w:left="1291" w:right="0" w:hanging="723"/>
        <w:jc w:val="left"/>
        <w:rPr>
          <w:color w:val="2F2F2F"/>
          <w:sz w:val="23"/>
        </w:rPr>
      </w:pPr>
      <w:r>
        <w:rPr>
          <w:color w:val="2F2F2F"/>
          <w:w w:val="105"/>
          <w:sz w:val="23"/>
        </w:rPr>
        <w:t>In </w:t>
      </w:r>
      <w:r>
        <w:rPr>
          <w:color w:val="1F1F1F"/>
          <w:spacing w:val="-3"/>
          <w:w w:val="105"/>
          <w:sz w:val="23"/>
        </w:rPr>
        <w:t>addition</w:t>
      </w:r>
      <w:r>
        <w:rPr>
          <w:color w:val="424242"/>
          <w:spacing w:val="-3"/>
          <w:w w:val="105"/>
          <w:sz w:val="23"/>
        </w:rPr>
        <w:t>, </w:t>
      </w:r>
      <w:r>
        <w:rPr>
          <w:color w:val="1F1F1F"/>
          <w:w w:val="105"/>
          <w:sz w:val="23"/>
        </w:rPr>
        <w:t>the </w:t>
      </w:r>
      <w:r>
        <w:rPr>
          <w:color w:val="2F2F2F"/>
          <w:w w:val="105"/>
          <w:sz w:val="23"/>
        </w:rPr>
        <w:t>Tactical Unit will have at its </w:t>
      </w:r>
      <w:r>
        <w:rPr>
          <w:color w:val="1F1F1F"/>
          <w:w w:val="105"/>
          <w:sz w:val="23"/>
        </w:rPr>
        <w:t>di</w:t>
      </w:r>
      <w:r>
        <w:rPr>
          <w:color w:val="424242"/>
          <w:w w:val="105"/>
          <w:sz w:val="23"/>
        </w:rPr>
        <w:t>s</w:t>
      </w:r>
      <w:r>
        <w:rPr>
          <w:color w:val="1F1F1F"/>
          <w:w w:val="105"/>
          <w:sz w:val="23"/>
        </w:rPr>
        <w:t>p</w:t>
      </w:r>
      <w:r>
        <w:rPr>
          <w:color w:val="424242"/>
          <w:w w:val="105"/>
          <w:sz w:val="23"/>
        </w:rPr>
        <w:t>osal the</w:t>
      </w:r>
      <w:r>
        <w:rPr>
          <w:color w:val="424242"/>
          <w:spacing w:val="-12"/>
          <w:w w:val="105"/>
          <w:sz w:val="23"/>
        </w:rPr>
        <w:t> </w:t>
      </w:r>
      <w:r>
        <w:rPr>
          <w:color w:val="424242"/>
          <w:w w:val="105"/>
          <w:sz w:val="23"/>
        </w:rPr>
        <w:t>following:</w:t>
      </w:r>
    </w:p>
    <w:p>
      <w:pPr>
        <w:pStyle w:val="BodyText"/>
        <w:spacing w:before="5"/>
        <w:rPr>
          <w:sz w:val="26"/>
        </w:rPr>
      </w:pPr>
    </w:p>
    <w:p>
      <w:pPr>
        <w:pStyle w:val="ListParagraph"/>
        <w:numPr>
          <w:ilvl w:val="2"/>
          <w:numId w:val="229"/>
        </w:numPr>
        <w:tabs>
          <w:tab w:pos="2735" w:val="left" w:leader="none"/>
          <w:tab w:pos="2736" w:val="left" w:leader="none"/>
        </w:tabs>
        <w:spacing w:line="240" w:lineRule="auto" w:before="0" w:after="0"/>
        <w:ind w:left="2735" w:right="0" w:hanging="350"/>
        <w:jc w:val="left"/>
        <w:rPr>
          <w:color w:val="1F1F1F"/>
          <w:sz w:val="23"/>
        </w:rPr>
      </w:pPr>
      <w:r>
        <w:rPr>
          <w:color w:val="1F1F1F"/>
          <w:w w:val="105"/>
          <w:sz w:val="23"/>
        </w:rPr>
        <w:t>Gas</w:t>
      </w:r>
      <w:r>
        <w:rPr>
          <w:color w:val="1F1F1F"/>
          <w:spacing w:val="5"/>
          <w:w w:val="105"/>
          <w:sz w:val="23"/>
        </w:rPr>
        <w:t> </w:t>
      </w:r>
      <w:r>
        <w:rPr>
          <w:color w:val="1F1F1F"/>
          <w:w w:val="105"/>
          <w:sz w:val="23"/>
        </w:rPr>
        <w:t>Mask</w:t>
      </w:r>
    </w:p>
    <w:p>
      <w:pPr>
        <w:numPr>
          <w:ilvl w:val="2"/>
          <w:numId w:val="229"/>
        </w:numPr>
        <w:tabs>
          <w:tab w:pos="2733" w:val="left" w:leader="none"/>
          <w:tab w:pos="2734" w:val="left" w:leader="none"/>
        </w:tabs>
        <w:spacing w:before="19"/>
        <w:ind w:left="2734" w:right="0" w:hanging="364"/>
        <w:jc w:val="left"/>
        <w:rPr>
          <w:color w:val="1F1F1F"/>
          <w:sz w:val="25"/>
        </w:rPr>
      </w:pPr>
      <w:r>
        <w:rPr>
          <w:color w:val="1F1F1F"/>
          <w:spacing w:val="-4"/>
          <w:sz w:val="25"/>
        </w:rPr>
        <w:t>3</w:t>
      </w:r>
      <w:r>
        <w:rPr>
          <w:color w:val="2F2F2F"/>
          <w:spacing w:val="-4"/>
          <w:sz w:val="25"/>
        </w:rPr>
        <w:t>7mm </w:t>
      </w:r>
      <w:r>
        <w:rPr>
          <w:color w:val="1F1F1F"/>
          <w:sz w:val="25"/>
        </w:rPr>
        <w:t>Gas</w:t>
      </w:r>
      <w:r>
        <w:rPr>
          <w:color w:val="1F1F1F"/>
          <w:spacing w:val="-35"/>
          <w:sz w:val="25"/>
        </w:rPr>
        <w:t> </w:t>
      </w:r>
      <w:r>
        <w:rPr>
          <w:color w:val="1F1F1F"/>
          <w:spacing w:val="-3"/>
          <w:sz w:val="25"/>
        </w:rPr>
        <w:t>Gun</w:t>
      </w:r>
      <w:r>
        <w:rPr>
          <w:color w:val="424242"/>
          <w:spacing w:val="-3"/>
          <w:sz w:val="25"/>
        </w:rPr>
        <w:t>s</w:t>
      </w:r>
    </w:p>
    <w:p>
      <w:pPr>
        <w:pStyle w:val="ListParagraph"/>
        <w:numPr>
          <w:ilvl w:val="2"/>
          <w:numId w:val="229"/>
        </w:numPr>
        <w:tabs>
          <w:tab w:pos="2731" w:val="left" w:leader="none"/>
          <w:tab w:pos="2732" w:val="left" w:leader="none"/>
        </w:tabs>
        <w:spacing w:line="240" w:lineRule="auto" w:before="12" w:after="0"/>
        <w:ind w:left="2731" w:right="0" w:hanging="360"/>
        <w:jc w:val="left"/>
        <w:rPr>
          <w:color w:val="1F1F1F"/>
          <w:sz w:val="23"/>
        </w:rPr>
      </w:pPr>
      <w:r>
        <w:rPr>
          <w:color w:val="1F1F1F"/>
          <w:w w:val="105"/>
          <w:sz w:val="23"/>
        </w:rPr>
        <w:t>12 Gage Shotguns </w:t>
      </w:r>
      <w:r>
        <w:rPr>
          <w:color w:val="2F2F2F"/>
          <w:w w:val="105"/>
          <w:sz w:val="23"/>
        </w:rPr>
        <w:t>with</w:t>
      </w:r>
      <w:r>
        <w:rPr>
          <w:color w:val="2F2F2F"/>
          <w:spacing w:val="-15"/>
          <w:w w:val="105"/>
          <w:sz w:val="23"/>
        </w:rPr>
        <w:t> </w:t>
      </w:r>
      <w:r>
        <w:rPr>
          <w:color w:val="2F2F2F"/>
          <w:w w:val="105"/>
          <w:sz w:val="23"/>
        </w:rPr>
        <w:t>Lights</w:t>
      </w:r>
    </w:p>
    <w:p>
      <w:pPr>
        <w:pStyle w:val="ListParagraph"/>
        <w:numPr>
          <w:ilvl w:val="2"/>
          <w:numId w:val="229"/>
        </w:numPr>
        <w:tabs>
          <w:tab w:pos="2741" w:val="left" w:leader="none"/>
          <w:tab w:pos="2743" w:val="left" w:leader="none"/>
        </w:tabs>
        <w:spacing w:line="240" w:lineRule="auto" w:before="23" w:after="0"/>
        <w:ind w:left="2742" w:right="0" w:hanging="357"/>
        <w:jc w:val="left"/>
        <w:rPr>
          <w:color w:val="1F1F1F"/>
          <w:sz w:val="23"/>
        </w:rPr>
      </w:pPr>
      <w:r>
        <w:rPr>
          <w:color w:val="1F1F1F"/>
          <w:w w:val="105"/>
          <w:sz w:val="23"/>
        </w:rPr>
        <w:t>.223</w:t>
      </w:r>
      <w:r>
        <w:rPr>
          <w:color w:val="1F1F1F"/>
          <w:spacing w:val="-19"/>
          <w:w w:val="105"/>
          <w:sz w:val="23"/>
        </w:rPr>
        <w:t> </w:t>
      </w:r>
      <w:r>
        <w:rPr>
          <w:color w:val="1F1F1F"/>
          <w:w w:val="105"/>
          <w:sz w:val="23"/>
        </w:rPr>
        <w:t>Carbines</w:t>
      </w:r>
    </w:p>
    <w:p>
      <w:pPr>
        <w:pStyle w:val="ListParagraph"/>
        <w:numPr>
          <w:ilvl w:val="2"/>
          <w:numId w:val="229"/>
        </w:numPr>
        <w:tabs>
          <w:tab w:pos="2740" w:val="left" w:leader="none"/>
          <w:tab w:pos="2741" w:val="left" w:leader="none"/>
        </w:tabs>
        <w:spacing w:line="240" w:lineRule="auto" w:before="37" w:after="0"/>
        <w:ind w:left="2740" w:right="0" w:hanging="355"/>
        <w:jc w:val="left"/>
        <w:rPr>
          <w:color w:val="1F1F1F"/>
          <w:sz w:val="23"/>
        </w:rPr>
      </w:pPr>
      <w:r>
        <w:rPr>
          <w:color w:val="1F1F1F"/>
          <w:w w:val="105"/>
          <w:sz w:val="23"/>
        </w:rPr>
        <w:t>Ballistic</w:t>
      </w:r>
      <w:r>
        <w:rPr>
          <w:color w:val="1F1F1F"/>
          <w:spacing w:val="-6"/>
          <w:w w:val="105"/>
          <w:sz w:val="23"/>
        </w:rPr>
        <w:t> </w:t>
      </w:r>
      <w:r>
        <w:rPr>
          <w:color w:val="1F1F1F"/>
          <w:w w:val="105"/>
          <w:sz w:val="23"/>
        </w:rPr>
        <w:t>Shields</w:t>
      </w:r>
    </w:p>
    <w:p>
      <w:pPr>
        <w:pStyle w:val="ListParagraph"/>
        <w:numPr>
          <w:ilvl w:val="2"/>
          <w:numId w:val="229"/>
        </w:numPr>
        <w:tabs>
          <w:tab w:pos="2744" w:val="left" w:leader="none"/>
          <w:tab w:pos="2745" w:val="left" w:leader="none"/>
        </w:tabs>
        <w:spacing w:line="240" w:lineRule="auto" w:before="37" w:after="0"/>
        <w:ind w:left="2744" w:right="0" w:hanging="359"/>
        <w:jc w:val="left"/>
        <w:rPr>
          <w:color w:val="1F1F1F"/>
          <w:sz w:val="23"/>
        </w:rPr>
      </w:pPr>
      <w:r>
        <w:rPr>
          <w:color w:val="1F1F1F"/>
          <w:w w:val="105"/>
          <w:sz w:val="23"/>
        </w:rPr>
        <w:t>Search</w:t>
      </w:r>
      <w:r>
        <w:rPr>
          <w:color w:val="1F1F1F"/>
          <w:spacing w:val="-15"/>
          <w:w w:val="105"/>
          <w:sz w:val="23"/>
        </w:rPr>
        <w:t> </w:t>
      </w:r>
      <w:r>
        <w:rPr>
          <w:color w:val="1F1F1F"/>
          <w:w w:val="105"/>
          <w:sz w:val="23"/>
        </w:rPr>
        <w:t>Mirror</w:t>
      </w:r>
    </w:p>
    <w:p>
      <w:pPr>
        <w:pStyle w:val="ListParagraph"/>
        <w:numPr>
          <w:ilvl w:val="2"/>
          <w:numId w:val="229"/>
        </w:numPr>
        <w:tabs>
          <w:tab w:pos="2737" w:val="left" w:leader="none"/>
          <w:tab w:pos="2738" w:val="left" w:leader="none"/>
        </w:tabs>
        <w:spacing w:line="240" w:lineRule="auto" w:before="23" w:after="0"/>
        <w:ind w:left="2737" w:right="0" w:hanging="352"/>
        <w:jc w:val="left"/>
        <w:rPr>
          <w:color w:val="1F1F1F"/>
          <w:sz w:val="23"/>
        </w:rPr>
      </w:pPr>
      <w:r>
        <w:rPr>
          <w:color w:val="1F1F1F"/>
          <w:w w:val="105"/>
          <w:sz w:val="23"/>
        </w:rPr>
        <w:t>Throw</w:t>
      </w:r>
      <w:r>
        <w:rPr>
          <w:color w:val="1F1F1F"/>
          <w:spacing w:val="3"/>
          <w:w w:val="105"/>
          <w:sz w:val="23"/>
        </w:rPr>
        <w:t> </w:t>
      </w:r>
      <w:r>
        <w:rPr>
          <w:color w:val="1F1F1F"/>
          <w:w w:val="105"/>
          <w:sz w:val="23"/>
        </w:rPr>
        <w:t>Phone</w:t>
      </w:r>
    </w:p>
    <w:p>
      <w:pPr>
        <w:pStyle w:val="ListParagraph"/>
        <w:numPr>
          <w:ilvl w:val="2"/>
          <w:numId w:val="229"/>
        </w:numPr>
        <w:tabs>
          <w:tab w:pos="2739" w:val="left" w:leader="none"/>
          <w:tab w:pos="2740" w:val="left" w:leader="none"/>
        </w:tabs>
        <w:spacing w:line="240" w:lineRule="auto" w:before="23" w:after="0"/>
        <w:ind w:left="2739" w:right="0" w:hanging="354"/>
        <w:jc w:val="left"/>
        <w:rPr>
          <w:color w:val="1F1F1F"/>
          <w:sz w:val="23"/>
        </w:rPr>
      </w:pPr>
      <w:r>
        <w:rPr>
          <w:color w:val="1F1F1F"/>
          <w:w w:val="105"/>
          <w:sz w:val="23"/>
        </w:rPr>
        <w:t>Entry</w:t>
      </w:r>
      <w:r>
        <w:rPr>
          <w:color w:val="1F1F1F"/>
          <w:spacing w:val="-11"/>
          <w:w w:val="105"/>
          <w:sz w:val="23"/>
        </w:rPr>
        <w:t> </w:t>
      </w:r>
      <w:r>
        <w:rPr>
          <w:color w:val="1F1F1F"/>
          <w:w w:val="105"/>
          <w:sz w:val="23"/>
        </w:rPr>
        <w:t>Tools</w:t>
      </w:r>
    </w:p>
    <w:p>
      <w:pPr>
        <w:pStyle w:val="ListParagraph"/>
        <w:numPr>
          <w:ilvl w:val="2"/>
          <w:numId w:val="229"/>
        </w:numPr>
        <w:tabs>
          <w:tab w:pos="2740" w:val="left" w:leader="none"/>
          <w:tab w:pos="2741" w:val="left" w:leader="none"/>
        </w:tabs>
        <w:spacing w:line="240" w:lineRule="auto" w:before="30" w:after="0"/>
        <w:ind w:left="2740" w:right="0" w:hanging="355"/>
        <w:jc w:val="left"/>
        <w:rPr>
          <w:color w:val="1F1F1F"/>
          <w:sz w:val="23"/>
        </w:rPr>
      </w:pPr>
      <w:r>
        <w:rPr>
          <w:color w:val="1F1F1F"/>
          <w:w w:val="105"/>
          <w:sz w:val="23"/>
        </w:rPr>
        <w:t>Flash</w:t>
      </w:r>
      <w:r>
        <w:rPr>
          <w:color w:val="1F1F1F"/>
          <w:spacing w:val="-4"/>
          <w:w w:val="105"/>
          <w:sz w:val="23"/>
        </w:rPr>
        <w:t> </w:t>
      </w:r>
      <w:r>
        <w:rPr>
          <w:color w:val="1F1F1F"/>
          <w:w w:val="105"/>
          <w:sz w:val="23"/>
        </w:rPr>
        <w:t>Bangs</w:t>
      </w:r>
    </w:p>
    <w:p>
      <w:pPr>
        <w:pStyle w:val="ListParagraph"/>
        <w:numPr>
          <w:ilvl w:val="2"/>
          <w:numId w:val="229"/>
        </w:numPr>
        <w:tabs>
          <w:tab w:pos="2746" w:val="left" w:leader="none"/>
          <w:tab w:pos="2748" w:val="left" w:leader="none"/>
        </w:tabs>
        <w:spacing w:line="240" w:lineRule="auto" w:before="30" w:after="0"/>
        <w:ind w:left="2747" w:right="0" w:hanging="362"/>
        <w:jc w:val="left"/>
        <w:rPr>
          <w:color w:val="1F1F1F"/>
          <w:sz w:val="23"/>
        </w:rPr>
      </w:pPr>
      <w:r>
        <w:rPr>
          <w:color w:val="1F1F1F"/>
          <w:w w:val="105"/>
          <w:sz w:val="23"/>
        </w:rPr>
        <w:t>Non-pyrotechnic</w:t>
      </w:r>
      <w:r>
        <w:rPr>
          <w:color w:val="1F1F1F"/>
          <w:spacing w:val="-38"/>
          <w:w w:val="105"/>
          <w:sz w:val="23"/>
        </w:rPr>
        <w:t> </w:t>
      </w:r>
      <w:r>
        <w:rPr>
          <w:color w:val="1F1F1F"/>
          <w:w w:val="105"/>
          <w:sz w:val="23"/>
        </w:rPr>
        <w:t>and</w:t>
      </w:r>
      <w:r>
        <w:rPr>
          <w:color w:val="1F1F1F"/>
          <w:spacing w:val="-18"/>
          <w:w w:val="105"/>
          <w:sz w:val="23"/>
        </w:rPr>
        <w:t> </w:t>
      </w:r>
      <w:r>
        <w:rPr>
          <w:color w:val="1F1F1F"/>
          <w:w w:val="105"/>
          <w:sz w:val="23"/>
        </w:rPr>
        <w:t>pyrotechnic</w:t>
      </w:r>
      <w:r>
        <w:rPr>
          <w:color w:val="1F1F1F"/>
          <w:spacing w:val="-18"/>
          <w:w w:val="105"/>
          <w:sz w:val="23"/>
        </w:rPr>
        <w:t> </w:t>
      </w:r>
      <w:r>
        <w:rPr>
          <w:color w:val="2F2F2F"/>
          <w:w w:val="105"/>
          <w:sz w:val="23"/>
        </w:rPr>
        <w:t>chemical</w:t>
      </w:r>
      <w:r>
        <w:rPr>
          <w:color w:val="2F2F2F"/>
          <w:spacing w:val="-24"/>
          <w:w w:val="105"/>
          <w:sz w:val="23"/>
        </w:rPr>
        <w:t> </w:t>
      </w:r>
      <w:r>
        <w:rPr>
          <w:color w:val="2F2F2F"/>
          <w:w w:val="105"/>
          <w:sz w:val="23"/>
        </w:rPr>
        <w:t>rom1ds</w:t>
      </w:r>
    </w:p>
    <w:p>
      <w:pPr>
        <w:pStyle w:val="ListParagraph"/>
        <w:numPr>
          <w:ilvl w:val="2"/>
          <w:numId w:val="229"/>
        </w:numPr>
        <w:tabs>
          <w:tab w:pos="2739" w:val="left" w:leader="none"/>
          <w:tab w:pos="2740" w:val="left" w:leader="none"/>
        </w:tabs>
        <w:spacing w:line="240" w:lineRule="auto" w:before="23" w:after="0"/>
        <w:ind w:left="2739" w:right="0" w:hanging="354"/>
        <w:jc w:val="left"/>
        <w:rPr>
          <w:color w:val="1F1F1F"/>
          <w:sz w:val="23"/>
        </w:rPr>
      </w:pPr>
      <w:r>
        <w:rPr>
          <w:color w:val="1F1F1F"/>
          <w:w w:val="105"/>
          <w:sz w:val="23"/>
        </w:rPr>
        <w:t>Launchable Impact</w:t>
      </w:r>
      <w:r>
        <w:rPr>
          <w:color w:val="1F1F1F"/>
          <w:spacing w:val="-12"/>
          <w:w w:val="105"/>
          <w:sz w:val="23"/>
        </w:rPr>
        <w:t> </w:t>
      </w:r>
      <w:r>
        <w:rPr>
          <w:color w:val="1F1F1F"/>
          <w:w w:val="105"/>
          <w:sz w:val="23"/>
        </w:rPr>
        <w:t>Weapons</w:t>
      </w:r>
    </w:p>
    <w:p>
      <w:pPr>
        <w:pStyle w:val="ListParagraph"/>
        <w:numPr>
          <w:ilvl w:val="2"/>
          <w:numId w:val="229"/>
        </w:numPr>
        <w:tabs>
          <w:tab w:pos="2740" w:val="left" w:leader="none"/>
          <w:tab w:pos="2741" w:val="left" w:leader="none"/>
        </w:tabs>
        <w:spacing w:line="240" w:lineRule="auto" w:before="23" w:after="0"/>
        <w:ind w:left="2740" w:right="0" w:hanging="355"/>
        <w:jc w:val="left"/>
        <w:rPr>
          <w:color w:val="1F1F1F"/>
          <w:sz w:val="23"/>
        </w:rPr>
      </w:pPr>
      <w:r>
        <w:rPr>
          <w:color w:val="1F1F1F"/>
          <w:w w:val="105"/>
          <w:sz w:val="23"/>
        </w:rPr>
        <w:t>Rubber</w:t>
      </w:r>
      <w:r>
        <w:rPr>
          <w:color w:val="1F1F1F"/>
          <w:spacing w:val="1"/>
          <w:w w:val="105"/>
          <w:sz w:val="23"/>
        </w:rPr>
        <w:t> </w:t>
      </w:r>
      <w:r>
        <w:rPr>
          <w:color w:val="2F2F2F"/>
          <w:w w:val="105"/>
          <w:sz w:val="23"/>
        </w:rPr>
        <w:t>Gloves</w:t>
      </w:r>
    </w:p>
    <w:p>
      <w:pPr>
        <w:pStyle w:val="ListParagraph"/>
        <w:numPr>
          <w:ilvl w:val="2"/>
          <w:numId w:val="229"/>
        </w:numPr>
        <w:tabs>
          <w:tab w:pos="2744" w:val="left" w:leader="none"/>
          <w:tab w:pos="2745" w:val="left" w:leader="none"/>
        </w:tabs>
        <w:spacing w:line="240" w:lineRule="auto" w:before="30" w:after="0"/>
        <w:ind w:left="2744" w:right="0" w:hanging="359"/>
        <w:jc w:val="left"/>
        <w:rPr>
          <w:color w:val="1F1F1F"/>
          <w:sz w:val="23"/>
        </w:rPr>
      </w:pPr>
      <w:r>
        <w:rPr>
          <w:color w:val="2F2F2F"/>
          <w:w w:val="105"/>
          <w:sz w:val="23"/>
        </w:rPr>
        <w:t>Special Impact</w:t>
      </w:r>
      <w:r>
        <w:rPr>
          <w:color w:val="2F2F2F"/>
          <w:spacing w:val="-15"/>
          <w:w w:val="105"/>
          <w:sz w:val="23"/>
        </w:rPr>
        <w:t> </w:t>
      </w:r>
      <w:r>
        <w:rPr>
          <w:color w:val="1F1F1F"/>
          <w:w w:val="105"/>
          <w:sz w:val="23"/>
        </w:rPr>
        <w:t>Munitions</w:t>
      </w:r>
    </w:p>
    <w:p>
      <w:pPr>
        <w:spacing w:after="0" w:line="240" w:lineRule="auto"/>
        <w:jc w:val="left"/>
        <w:rPr>
          <w:sz w:val="23"/>
        </w:rPr>
        <w:sectPr>
          <w:pgSz w:w="12240" w:h="15820"/>
          <w:pgMar w:header="0" w:footer="795" w:top="1120" w:bottom="1080" w:left="1720" w:right="116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ListParagraph"/>
        <w:numPr>
          <w:ilvl w:val="1"/>
          <w:numId w:val="230"/>
        </w:numPr>
        <w:tabs>
          <w:tab w:pos="843" w:val="left" w:leader="none"/>
          <w:tab w:pos="844" w:val="left" w:leader="none"/>
        </w:tabs>
        <w:spacing w:line="240" w:lineRule="auto" w:before="141" w:after="0"/>
        <w:ind w:left="1574" w:right="0" w:hanging="1445"/>
        <w:jc w:val="left"/>
        <w:rPr>
          <w:color w:val="232323"/>
          <w:sz w:val="23"/>
        </w:rPr>
      </w:pPr>
      <w:r>
        <w:rPr/>
        <w:pict>
          <v:group style="position:absolute;margin-left:80.440002pt;margin-top:-243.321259pt;width:268.8pt;height:251.9pt;mso-position-horizontal-relative:page;mso-position-vertical-relative:paragraph;z-index:-417664" coordorigin="1609,-4866" coordsize="5376,5038">
            <v:shape style="position:absolute;left:4954;top:-3054;width:1037;height:634" type="#_x0000_t75" stroked="false">
              <v:imagedata r:id="rId201" o:title=""/>
            </v:shape>
            <v:line style="position:absolute" from="1624,-148" to="1624,-4862" stroked="true" strokeweight=".36pt" strokecolor="#575757">
              <v:stroke dashstyle="solid"/>
            </v:line>
            <v:line style="position:absolute" from="1613,-3020" to="4982,-3020" stroked="true" strokeweight=".36pt" strokecolor="#6b6b6b">
              <v:stroke dashstyle="solid"/>
            </v:line>
            <v:line style="position:absolute" from="4118,-2448" to="4982,-2448" stroked="true" strokeweight="1.08pt" strokecolor="#484848">
              <v:stroke dashstyle="solid"/>
            </v:line>
            <v:shape style="position:absolute;left:6199;top:-3054;width:785;height:965" type="#_x0000_t75" stroked="false">
              <v:imagedata r:id="rId202" o:title=""/>
            </v:shape>
            <v:line style="position:absolute" from="1620,-2135" to="6494,-2135" stroked="true" strokeweight=".36pt" strokecolor="#545454">
              <v:stroke dashstyle="solid"/>
            </v:line>
            <v:shape style="position:absolute;left:4493;top:-692;width:1166;height:864" type="#_x0000_t75" stroked="false">
              <v:imagedata r:id="rId203" o:title=""/>
            </v:shape>
            <v:line style="position:absolute" from="1627,-674" to="4522,-674" stroked="true" strokeweight=".36pt" strokecolor="#6b6b6b">
              <v:stroke dashstyle="solid"/>
            </v:line>
            <v:line style="position:absolute" from="1627,-148" to="4522,-148" stroked="true" strokeweight=".72pt" strokecolor="#545454">
              <v:stroke dashstyle="solid"/>
            </v:line>
            <w10:wrap type="none"/>
          </v:group>
        </w:pict>
      </w:r>
      <w:r>
        <w:rPr/>
        <w:pict>
          <v:shape style="position:absolute;margin-left:80.099998pt;margin-top:-277.129364pt;width:474.85pt;height:270.3pt;mso-position-horizontal-relative:page;mso-position-vertical-relative:paragraph;z-index:82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87"/>
                    <w:gridCol w:w="988"/>
                    <w:gridCol w:w="2133"/>
                    <w:gridCol w:w="1278"/>
                  </w:tblGrid>
                  <w:tr>
                    <w:trPr>
                      <w:trHeight w:val="396" w:hRule="exact"/>
                    </w:trPr>
                    <w:tc>
                      <w:tcPr>
                        <w:tcW w:w="5087" w:type="dxa"/>
                        <w:vMerge w:val="restart"/>
                        <w:tcBorders>
                          <w:top w:val="single" w:sz="3" w:space="0" w:color="606060"/>
                          <w:right w:val="single" w:sz="6" w:space="0" w:color="484B4B"/>
                        </w:tcBorders>
                      </w:tcPr>
                      <w:p>
                        <w:pPr>
                          <w:pStyle w:val="TableParagraph"/>
                          <w:spacing w:line="307" w:lineRule="auto" w:before="46"/>
                          <w:ind w:left="102" w:right="3367" w:firstLine="4"/>
                          <w:rPr>
                            <w:rFonts w:ascii="Arial"/>
                            <w:sz w:val="20"/>
                          </w:rPr>
                        </w:pPr>
                        <w:r>
                          <w:rPr>
                            <w:rFonts w:ascii="Arial"/>
                            <w:color w:val="232323"/>
                            <w:w w:val="110"/>
                            <w:sz w:val="20"/>
                          </w:rPr>
                          <w:t>Date Issued</w:t>
                        </w:r>
                        <w:r>
                          <w:rPr>
                            <w:rFonts w:ascii="Arial"/>
                            <w:color w:val="4B4B4B"/>
                            <w:w w:val="110"/>
                            <w:sz w:val="20"/>
                          </w:rPr>
                          <w:t>: </w:t>
                        </w:r>
                        <w:r>
                          <w:rPr>
                            <w:rFonts w:ascii="Arial"/>
                            <w:color w:val="383838"/>
                            <w:w w:val="110"/>
                            <w:sz w:val="20"/>
                          </w:rPr>
                          <w:t>July </w:t>
                        </w:r>
                        <w:r>
                          <w:rPr>
                            <w:rFonts w:ascii="Arial"/>
                            <w:color w:val="232323"/>
                            <w:w w:val="110"/>
                            <w:sz w:val="20"/>
                          </w:rPr>
                          <w:t>1</w:t>
                        </w:r>
                        <w:r>
                          <w:rPr>
                            <w:rFonts w:ascii="Arial"/>
                            <w:color w:val="4B4B4B"/>
                            <w:w w:val="110"/>
                            <w:sz w:val="20"/>
                          </w:rPr>
                          <w:t>, </w:t>
                        </w:r>
                        <w:r>
                          <w:rPr>
                            <w:rFonts w:ascii="Arial"/>
                            <w:color w:val="383838"/>
                            <w:w w:val="110"/>
                            <w:sz w:val="20"/>
                          </w:rPr>
                          <w:t>2001</w:t>
                        </w:r>
                      </w:p>
                    </w:tc>
                    <w:tc>
                      <w:tcPr>
                        <w:tcW w:w="3121" w:type="dxa"/>
                        <w:gridSpan w:val="2"/>
                        <w:vMerge w:val="restart"/>
                        <w:tcBorders>
                          <w:top w:val="single" w:sz="3" w:space="0" w:color="606060"/>
                          <w:left w:val="single" w:sz="6" w:space="0" w:color="484B4B"/>
                        </w:tcBorders>
                      </w:tcPr>
                      <w:p>
                        <w:pPr>
                          <w:pStyle w:val="TableParagraph"/>
                          <w:spacing w:line="307" w:lineRule="auto" w:before="46"/>
                          <w:ind w:left="105" w:right="1706" w:hanging="10"/>
                          <w:rPr>
                            <w:rFonts w:ascii="Arial"/>
                            <w:sz w:val="20"/>
                          </w:rPr>
                        </w:pPr>
                        <w:r>
                          <w:rPr>
                            <w:rFonts w:ascii="Arial"/>
                            <w:color w:val="232323"/>
                            <w:w w:val="110"/>
                            <w:sz w:val="20"/>
                          </w:rPr>
                          <w:t>Number: </w:t>
                        </w:r>
                        <w:r>
                          <w:rPr>
                            <w:rFonts w:ascii="Arial"/>
                            <w:color w:val="383838"/>
                            <w:w w:val="110"/>
                            <w:sz w:val="20"/>
                          </w:rPr>
                          <w:t>2.3.2</w:t>
                        </w:r>
                      </w:p>
                    </w:tc>
                    <w:tc>
                      <w:tcPr>
                        <w:tcW w:w="1278" w:type="dxa"/>
                      </w:tcPr>
                      <w:p>
                        <w:pPr/>
                      </w:p>
                    </w:tc>
                  </w:tr>
                  <w:tr>
                    <w:trPr>
                      <w:trHeight w:val="212" w:hRule="exact"/>
                    </w:trPr>
                    <w:tc>
                      <w:tcPr>
                        <w:tcW w:w="5087" w:type="dxa"/>
                        <w:vMerge/>
                        <w:tcBorders>
                          <w:bottom w:val="single" w:sz="3" w:space="0" w:color="606060"/>
                          <w:right w:val="single" w:sz="6" w:space="0" w:color="484B4B"/>
                        </w:tcBorders>
                      </w:tcPr>
                      <w:p>
                        <w:pPr/>
                      </w:p>
                    </w:tc>
                    <w:tc>
                      <w:tcPr>
                        <w:tcW w:w="3121" w:type="dxa"/>
                        <w:gridSpan w:val="2"/>
                        <w:vMerge/>
                        <w:tcBorders>
                          <w:left w:val="single" w:sz="6" w:space="0" w:color="484B4B"/>
                          <w:bottom w:val="single" w:sz="3" w:space="0" w:color="606060"/>
                        </w:tcBorders>
                      </w:tcPr>
                      <w:p>
                        <w:pPr/>
                      </w:p>
                    </w:tc>
                    <w:tc>
                      <w:tcPr>
                        <w:tcW w:w="1278" w:type="dxa"/>
                        <w:tcBorders>
                          <w:bottom w:val="single" w:sz="3" w:space="0" w:color="606060"/>
                          <w:right w:val="single" w:sz="3" w:space="0" w:color="4F4F4F"/>
                        </w:tcBorders>
                      </w:tcPr>
                      <w:p>
                        <w:pPr/>
                      </w:p>
                    </w:tc>
                  </w:tr>
                  <w:tr>
                    <w:trPr>
                      <w:trHeight w:val="1904" w:hRule="exact"/>
                    </w:trPr>
                    <w:tc>
                      <w:tcPr>
                        <w:tcW w:w="5087" w:type="dxa"/>
                        <w:tcBorders>
                          <w:top w:val="single" w:sz="3" w:space="0" w:color="606060"/>
                          <w:right w:val="single" w:sz="6" w:space="0" w:color="484B4B"/>
                        </w:tcBorders>
                      </w:tcPr>
                      <w:p>
                        <w:pPr>
                          <w:pStyle w:val="TableParagraph"/>
                          <w:spacing w:before="15"/>
                          <w:ind w:left="476"/>
                          <w:rPr>
                            <w:rFonts w:ascii="Arial"/>
                            <w:b/>
                            <w:sz w:val="26"/>
                          </w:rPr>
                        </w:pPr>
                        <w:r>
                          <w:rPr>
                            <w:rFonts w:ascii="Arial"/>
                            <w:b/>
                            <w:color w:val="232323"/>
                            <w:w w:val="105"/>
                            <w:sz w:val="26"/>
                          </w:rPr>
                          <w:t>TRAFFIC</w:t>
                        </w:r>
                        <w:r>
                          <w:rPr>
                            <w:rFonts w:ascii="Arial"/>
                            <w:b/>
                            <w:color w:val="232323"/>
                            <w:spacing w:val="56"/>
                            <w:w w:val="105"/>
                            <w:sz w:val="26"/>
                          </w:rPr>
                          <w:t> </w:t>
                        </w:r>
                        <w:r>
                          <w:rPr>
                            <w:rFonts w:ascii="Arial"/>
                            <w:b/>
                            <w:color w:val="232323"/>
                            <w:w w:val="105"/>
                            <w:sz w:val="26"/>
                          </w:rPr>
                          <w:t>ENFORCEMENT</w:t>
                        </w:r>
                      </w:p>
                      <w:p>
                        <w:pPr>
                          <w:pStyle w:val="TableParagraph"/>
                          <w:spacing w:before="17"/>
                          <w:ind w:left="479"/>
                          <w:rPr>
                            <w:rFonts w:ascii="Arial"/>
                            <w:b/>
                            <w:sz w:val="26"/>
                          </w:rPr>
                        </w:pPr>
                        <w:r>
                          <w:rPr>
                            <w:rFonts w:ascii="Arial"/>
                            <w:b/>
                            <w:color w:val="232323"/>
                            <w:w w:val="105"/>
                            <w:sz w:val="26"/>
                          </w:rPr>
                          <w:t>Zero Tolerance  Enforcement</w:t>
                        </w:r>
                      </w:p>
                    </w:tc>
                    <w:tc>
                      <w:tcPr>
                        <w:tcW w:w="988" w:type="dxa"/>
                        <w:tcBorders>
                          <w:top w:val="single" w:sz="3" w:space="0" w:color="606060"/>
                          <w:left w:val="single" w:sz="6" w:space="0" w:color="484B4B"/>
                        </w:tcBorders>
                      </w:tcPr>
                      <w:p>
                        <w:pPr>
                          <w:pStyle w:val="TableParagraph"/>
                          <w:spacing w:before="8"/>
                          <w:ind w:left="0"/>
                          <w:rPr>
                            <w:sz w:val="28"/>
                          </w:rPr>
                        </w:pPr>
                      </w:p>
                      <w:p>
                        <w:pPr>
                          <w:pStyle w:val="TableParagraph"/>
                          <w:ind w:left="0" w:right="135"/>
                          <w:jc w:val="right"/>
                          <w:rPr>
                            <w:rFonts w:ascii="Arial"/>
                            <w:sz w:val="20"/>
                          </w:rPr>
                        </w:pPr>
                        <w:r>
                          <w:rPr>
                            <w:rFonts w:ascii="Arial"/>
                            <w:color w:val="232323"/>
                            <w:w w:val="106"/>
                            <w:sz w:val="20"/>
                          </w:rPr>
                          <w:t>X</w:t>
                        </w:r>
                      </w:p>
                    </w:tc>
                    <w:tc>
                      <w:tcPr>
                        <w:tcW w:w="2133" w:type="dxa"/>
                        <w:tcBorders>
                          <w:top w:val="single" w:sz="3" w:space="0" w:color="606060"/>
                        </w:tcBorders>
                      </w:tcPr>
                      <w:p>
                        <w:pPr>
                          <w:pStyle w:val="TableParagraph"/>
                          <w:spacing w:line="576" w:lineRule="exact" w:before="57"/>
                          <w:ind w:left="137" w:right="710" w:firstLine="115"/>
                          <w:rPr>
                            <w:rFonts w:ascii="Arial"/>
                            <w:sz w:val="20"/>
                          </w:rPr>
                        </w:pPr>
                        <w:r>
                          <w:rPr>
                            <w:rFonts w:ascii="Arial"/>
                            <w:color w:val="232323"/>
                            <w:w w:val="105"/>
                            <w:sz w:val="20"/>
                          </w:rPr>
                          <w:t>New Amends </w:t>
                        </w:r>
                        <w:r>
                          <w:rPr>
                            <w:rFonts w:ascii="Arial"/>
                            <w:color w:val="383838"/>
                            <w:sz w:val="20"/>
                          </w:rPr>
                          <w:t>Rescinds</w:t>
                        </w:r>
                      </w:p>
                    </w:tc>
                    <w:tc>
                      <w:tcPr>
                        <w:tcW w:w="1278" w:type="dxa"/>
                        <w:tcBorders>
                          <w:top w:val="single" w:sz="3" w:space="0" w:color="606060"/>
                          <w:right w:val="single" w:sz="3" w:space="0" w:color="4F4F4F"/>
                        </w:tcBorders>
                      </w:tcPr>
                      <w:p>
                        <w:pPr/>
                      </w:p>
                    </w:tc>
                  </w:tr>
                  <w:tr>
                    <w:trPr>
                      <w:trHeight w:val="2886" w:hRule="exact"/>
                    </w:trPr>
                    <w:tc>
                      <w:tcPr>
                        <w:tcW w:w="9486" w:type="dxa"/>
                        <w:gridSpan w:val="4"/>
                        <w:tcBorders>
                          <w:right w:val="single" w:sz="3" w:space="0" w:color="4F4F4F"/>
                        </w:tcBorders>
                      </w:tcPr>
                      <w:p>
                        <w:pPr>
                          <w:pStyle w:val="TableParagraph"/>
                          <w:spacing w:before="57"/>
                          <w:ind w:left="122"/>
                          <w:jc w:val="both"/>
                          <w:rPr>
                            <w:rFonts w:ascii="Arial"/>
                            <w:sz w:val="20"/>
                          </w:rPr>
                        </w:pPr>
                        <w:r>
                          <w:rPr>
                            <w:rFonts w:ascii="Arial"/>
                            <w:color w:val="232323"/>
                            <w:w w:val="110"/>
                            <w:sz w:val="20"/>
                          </w:rPr>
                          <w:t>Authorized Signature:</w:t>
                        </w:r>
                      </w:p>
                      <w:p>
                        <w:pPr>
                          <w:pStyle w:val="TableParagraph"/>
                          <w:spacing w:before="58"/>
                          <w:ind w:left="0" w:right="1058"/>
                          <w:jc w:val="right"/>
                          <w:rPr>
                            <w:rFonts w:ascii="Arial"/>
                            <w:sz w:val="20"/>
                          </w:rPr>
                        </w:pPr>
                        <w:r>
                          <w:rPr>
                            <w:rFonts w:ascii="Arial"/>
                            <w:color w:val="383838"/>
                            <w:w w:val="105"/>
                            <w:sz w:val="20"/>
                          </w:rPr>
                          <w:t>Chief </w:t>
                        </w:r>
                        <w:r>
                          <w:rPr>
                            <w:rFonts w:ascii="Arial"/>
                            <w:color w:val="232323"/>
                            <w:w w:val="105"/>
                            <w:sz w:val="20"/>
                          </w:rPr>
                          <w:t>of Police</w:t>
                        </w:r>
                      </w:p>
                      <w:p>
                        <w:pPr>
                          <w:pStyle w:val="TableParagraph"/>
                          <w:spacing w:before="11"/>
                          <w:ind w:left="0"/>
                          <w:rPr>
                            <w:sz w:val="28"/>
                          </w:rPr>
                        </w:pPr>
                      </w:p>
                      <w:p>
                        <w:pPr>
                          <w:pStyle w:val="TableParagraph"/>
                          <w:spacing w:line="261" w:lineRule="auto"/>
                          <w:ind w:left="130" w:right="96" w:hanging="10"/>
                          <w:jc w:val="both"/>
                          <w:rPr>
                            <w:i/>
                            <w:sz w:val="23"/>
                          </w:rPr>
                        </w:pPr>
                        <w:r>
                          <w:rPr>
                            <w:i/>
                            <w:color w:val="232323"/>
                            <w:w w:val="105"/>
                            <w:sz w:val="23"/>
                          </w:rPr>
                          <w:t>This</w:t>
                        </w:r>
                        <w:r>
                          <w:rPr>
                            <w:i/>
                            <w:color w:val="232323"/>
                            <w:spacing w:val="11"/>
                            <w:w w:val="105"/>
                            <w:sz w:val="23"/>
                          </w:rPr>
                          <w:t> </w:t>
                        </w:r>
                        <w:r>
                          <w:rPr>
                            <w:i/>
                            <w:color w:val="232323"/>
                            <w:w w:val="105"/>
                            <w:sz w:val="23"/>
                          </w:rPr>
                          <w:t>policy</w:t>
                        </w:r>
                        <w:r>
                          <w:rPr>
                            <w:i/>
                            <w:color w:val="232323"/>
                            <w:spacing w:val="-26"/>
                            <w:w w:val="105"/>
                            <w:sz w:val="23"/>
                          </w:rPr>
                          <w:t> </w:t>
                        </w:r>
                        <w:r>
                          <w:rPr>
                            <w:i/>
                            <w:color w:val="232323"/>
                            <w:w w:val="105"/>
                            <w:sz w:val="23"/>
                          </w:rPr>
                          <w:t>is</w:t>
                        </w:r>
                        <w:r>
                          <w:rPr>
                            <w:i/>
                            <w:color w:val="232323"/>
                            <w:spacing w:val="-8"/>
                            <w:w w:val="105"/>
                            <w:sz w:val="23"/>
                          </w:rPr>
                          <w:t> </w:t>
                        </w:r>
                        <w:r>
                          <w:rPr>
                            <w:i/>
                            <w:color w:val="232323"/>
                            <w:w w:val="105"/>
                            <w:sz w:val="23"/>
                          </w:rPr>
                          <w:t>for</w:t>
                        </w:r>
                        <w:r>
                          <w:rPr>
                            <w:i/>
                            <w:color w:val="232323"/>
                            <w:spacing w:val="-23"/>
                            <w:w w:val="105"/>
                            <w:sz w:val="23"/>
                          </w:rPr>
                          <w:t> </w:t>
                        </w:r>
                        <w:r>
                          <w:rPr>
                            <w:i/>
                            <w:color w:val="232323"/>
                            <w:w w:val="105"/>
                            <w:sz w:val="23"/>
                          </w:rPr>
                          <w:t>internal</w:t>
                        </w:r>
                        <w:r>
                          <w:rPr>
                            <w:i/>
                            <w:color w:val="232323"/>
                            <w:spacing w:val="-3"/>
                            <w:w w:val="105"/>
                            <w:sz w:val="23"/>
                          </w:rPr>
                          <w:t> </w:t>
                        </w:r>
                        <w:r>
                          <w:rPr>
                            <w:i/>
                            <w:color w:val="232323"/>
                            <w:w w:val="105"/>
                            <w:sz w:val="23"/>
                          </w:rPr>
                          <w:t>use</w:t>
                        </w:r>
                        <w:r>
                          <w:rPr>
                            <w:i/>
                            <w:color w:val="232323"/>
                            <w:spacing w:val="-4"/>
                            <w:w w:val="105"/>
                            <w:sz w:val="23"/>
                          </w:rPr>
                          <w:t> </w:t>
                        </w:r>
                        <w:r>
                          <w:rPr>
                            <w:i/>
                            <w:color w:val="383838"/>
                            <w:w w:val="105"/>
                            <w:sz w:val="23"/>
                          </w:rPr>
                          <w:t>only</w:t>
                        </w:r>
                        <w:r>
                          <w:rPr>
                            <w:i/>
                            <w:color w:val="383838"/>
                            <w:spacing w:val="-13"/>
                            <w:w w:val="105"/>
                            <w:sz w:val="23"/>
                          </w:rPr>
                          <w:t> </w:t>
                        </w:r>
                        <w:r>
                          <w:rPr>
                            <w:i/>
                            <w:color w:val="232323"/>
                            <w:w w:val="105"/>
                            <w:sz w:val="23"/>
                          </w:rPr>
                          <w:t>and</w:t>
                        </w:r>
                        <w:r>
                          <w:rPr>
                            <w:i/>
                            <w:color w:val="232323"/>
                            <w:spacing w:val="2"/>
                            <w:w w:val="105"/>
                            <w:sz w:val="23"/>
                          </w:rPr>
                          <w:t> </w:t>
                        </w:r>
                        <w:r>
                          <w:rPr>
                            <w:i/>
                            <w:color w:val="232323"/>
                            <w:w w:val="105"/>
                            <w:sz w:val="23"/>
                          </w:rPr>
                          <w:t>does</w:t>
                        </w:r>
                        <w:r>
                          <w:rPr>
                            <w:i/>
                            <w:color w:val="232323"/>
                            <w:spacing w:val="-8"/>
                            <w:w w:val="105"/>
                            <w:sz w:val="23"/>
                          </w:rPr>
                          <w:t> </w:t>
                        </w:r>
                        <w:r>
                          <w:rPr>
                            <w:i/>
                            <w:color w:val="232323"/>
                            <w:w w:val="105"/>
                            <w:sz w:val="23"/>
                          </w:rPr>
                          <w:t>not</w:t>
                        </w:r>
                        <w:r>
                          <w:rPr>
                            <w:i/>
                            <w:color w:val="232323"/>
                            <w:spacing w:val="37"/>
                            <w:w w:val="105"/>
                            <w:sz w:val="23"/>
                          </w:rPr>
                          <w:t> </w:t>
                        </w:r>
                        <w:r>
                          <w:rPr>
                            <w:i/>
                            <w:color w:val="383838"/>
                            <w:w w:val="105"/>
                            <w:sz w:val="23"/>
                          </w:rPr>
                          <w:t>nl</w:t>
                        </w:r>
                        <w:r>
                          <w:rPr>
                            <w:i/>
                            <w:color w:val="383838"/>
                            <w:spacing w:val="43"/>
                            <w:w w:val="105"/>
                            <w:sz w:val="23"/>
                          </w:rPr>
                          <w:t> </w:t>
                        </w:r>
                        <w:r>
                          <w:rPr>
                            <w:i/>
                            <w:color w:val="232323"/>
                            <w:w w:val="105"/>
                            <w:sz w:val="23"/>
                          </w:rPr>
                          <w:t>rge</w:t>
                        </w:r>
                        <w:r>
                          <w:rPr>
                            <w:i/>
                            <w:color w:val="232323"/>
                            <w:spacing w:val="-4"/>
                            <w:w w:val="105"/>
                            <w:sz w:val="23"/>
                          </w:rPr>
                          <w:t> </w:t>
                        </w:r>
                        <w:r>
                          <w:rPr>
                            <w:i/>
                            <w:color w:val="232323"/>
                            <w:w w:val="105"/>
                            <w:sz w:val="23"/>
                          </w:rPr>
                          <w:t>an</w:t>
                        </w:r>
                        <w:r>
                          <w:rPr>
                            <w:i/>
                            <w:color w:val="232323"/>
                            <w:spacing w:val="-9"/>
                            <w:w w:val="105"/>
                            <w:sz w:val="23"/>
                          </w:rPr>
                          <w:t> </w:t>
                        </w:r>
                        <w:r>
                          <w:rPr>
                            <w:i/>
                            <w:color w:val="232323"/>
                            <w:spacing w:val="9"/>
                            <w:w w:val="105"/>
                            <w:sz w:val="23"/>
                          </w:rPr>
                          <w:t>em</w:t>
                        </w:r>
                        <w:r>
                          <w:rPr>
                            <w:i/>
                            <w:color w:val="232323"/>
                            <w:spacing w:val="-30"/>
                            <w:w w:val="105"/>
                            <w:sz w:val="23"/>
                          </w:rPr>
                          <w:t> </w:t>
                        </w:r>
                        <w:r>
                          <w:rPr>
                            <w:i/>
                            <w:color w:val="232323"/>
                            <w:spacing w:val="3"/>
                            <w:w w:val="105"/>
                            <w:sz w:val="23"/>
                          </w:rPr>
                          <w:t>ployee'</w:t>
                        </w:r>
                        <w:r>
                          <w:rPr>
                            <w:i/>
                            <w:color w:val="232323"/>
                            <w:spacing w:val="-31"/>
                            <w:w w:val="105"/>
                            <w:sz w:val="23"/>
                          </w:rPr>
                          <w:t> </w:t>
                        </w:r>
                        <w:r>
                          <w:rPr>
                            <w:i/>
                            <w:color w:val="4B4B4B"/>
                            <w:w w:val="105"/>
                            <w:sz w:val="23"/>
                          </w:rPr>
                          <w:t>s </w:t>
                        </w:r>
                        <w:r>
                          <w:rPr>
                            <w:i/>
                            <w:color w:val="232323"/>
                            <w:w w:val="105"/>
                            <w:sz w:val="23"/>
                          </w:rPr>
                          <w:t>civil</w:t>
                        </w:r>
                        <w:r>
                          <w:rPr>
                            <w:i/>
                            <w:color w:val="232323"/>
                            <w:spacing w:val="-18"/>
                            <w:w w:val="105"/>
                            <w:sz w:val="23"/>
                          </w:rPr>
                          <w:t> </w:t>
                        </w:r>
                        <w:r>
                          <w:rPr>
                            <w:i/>
                            <w:color w:val="232323"/>
                            <w:w w:val="105"/>
                            <w:sz w:val="23"/>
                          </w:rPr>
                          <w:t>liability</w:t>
                        </w:r>
                        <w:r>
                          <w:rPr>
                            <w:i/>
                            <w:color w:val="232323"/>
                            <w:spacing w:val="-19"/>
                            <w:w w:val="105"/>
                            <w:sz w:val="23"/>
                          </w:rPr>
                          <w:t> </w:t>
                        </w:r>
                        <w:r>
                          <w:rPr>
                            <w:i/>
                            <w:color w:val="232323"/>
                            <w:w w:val="105"/>
                            <w:sz w:val="23"/>
                          </w:rPr>
                          <w:t>in</w:t>
                        </w:r>
                        <w:r>
                          <w:rPr>
                            <w:i/>
                            <w:color w:val="232323"/>
                            <w:spacing w:val="-11"/>
                            <w:w w:val="105"/>
                            <w:sz w:val="23"/>
                          </w:rPr>
                          <w:t> </w:t>
                        </w:r>
                        <w:r>
                          <w:rPr>
                            <w:i/>
                            <w:color w:val="232323"/>
                            <w:w w:val="105"/>
                            <w:sz w:val="23"/>
                          </w:rPr>
                          <w:t>any way. </w:t>
                        </w:r>
                        <w:r>
                          <w:rPr>
                            <w:i/>
                            <w:color w:val="232323"/>
                            <w:w w:val="105"/>
                            <w:sz w:val="23"/>
                          </w:rPr>
                          <w:t>The policy </w:t>
                        </w:r>
                        <w:r>
                          <w:rPr>
                            <w:i/>
                            <w:color w:val="383838"/>
                            <w:w w:val="105"/>
                            <w:sz w:val="23"/>
                          </w:rPr>
                          <w:t>should </w:t>
                        </w:r>
                        <w:r>
                          <w:rPr>
                            <w:i/>
                            <w:color w:val="232323"/>
                            <w:w w:val="105"/>
                            <w:sz w:val="23"/>
                          </w:rPr>
                          <w:t>not be </w:t>
                        </w:r>
                        <w:r>
                          <w:rPr>
                            <w:i/>
                            <w:color w:val="383838"/>
                            <w:w w:val="105"/>
                            <w:sz w:val="23"/>
                          </w:rPr>
                          <w:t>construed </w:t>
                        </w:r>
                        <w:r>
                          <w:rPr>
                            <w:i/>
                            <w:color w:val="232323"/>
                            <w:w w:val="105"/>
                            <w:sz w:val="23"/>
                          </w:rPr>
                          <w:t>as </w:t>
                        </w:r>
                        <w:r>
                          <w:rPr>
                            <w:i/>
                            <w:color w:val="383838"/>
                            <w:w w:val="105"/>
                            <w:sz w:val="23"/>
                          </w:rPr>
                          <w:t>creating </w:t>
                        </w:r>
                        <w:r>
                          <w:rPr>
                            <w:i/>
                            <w:color w:val="232323"/>
                            <w:w w:val="105"/>
                            <w:sz w:val="23"/>
                          </w:rPr>
                          <w:t>a higher duty of care, in an </w:t>
                        </w:r>
                        <w:r>
                          <w:rPr>
                            <w:i/>
                            <w:color w:val="383838"/>
                            <w:w w:val="105"/>
                            <w:sz w:val="23"/>
                          </w:rPr>
                          <w:t>evidentiary sense, </w:t>
                        </w:r>
                        <w:r>
                          <w:rPr>
                            <w:i/>
                            <w:color w:val="232323"/>
                            <w:w w:val="105"/>
                            <w:sz w:val="23"/>
                          </w:rPr>
                          <w:t>with</w:t>
                        </w:r>
                        <w:r>
                          <w:rPr>
                            <w:i/>
                            <w:color w:val="232323"/>
                            <w:spacing w:val="-23"/>
                            <w:w w:val="105"/>
                            <w:sz w:val="23"/>
                          </w:rPr>
                          <w:t> </w:t>
                        </w:r>
                        <w:r>
                          <w:rPr>
                            <w:i/>
                            <w:color w:val="232323"/>
                            <w:spacing w:val="3"/>
                            <w:w w:val="105"/>
                            <w:sz w:val="23"/>
                          </w:rPr>
                          <w:t>re</w:t>
                        </w:r>
                        <w:r>
                          <w:rPr>
                            <w:i/>
                            <w:color w:val="4B4B4B"/>
                            <w:spacing w:val="3"/>
                            <w:w w:val="105"/>
                            <w:sz w:val="23"/>
                          </w:rPr>
                          <w:t>s</w:t>
                        </w:r>
                        <w:r>
                          <w:rPr>
                            <w:i/>
                            <w:color w:val="232323"/>
                            <w:spacing w:val="3"/>
                            <w:w w:val="105"/>
                            <w:sz w:val="23"/>
                          </w:rPr>
                          <w:t>pect</w:t>
                        </w:r>
                        <w:r>
                          <w:rPr>
                            <w:i/>
                            <w:color w:val="232323"/>
                            <w:spacing w:val="-17"/>
                            <w:w w:val="105"/>
                            <w:sz w:val="23"/>
                          </w:rPr>
                          <w:t> </w:t>
                        </w:r>
                        <w:r>
                          <w:rPr>
                            <w:i/>
                            <w:color w:val="232323"/>
                            <w:w w:val="105"/>
                            <w:sz w:val="23"/>
                          </w:rPr>
                          <w:t>to</w:t>
                        </w:r>
                        <w:r>
                          <w:rPr>
                            <w:i/>
                            <w:color w:val="232323"/>
                            <w:spacing w:val="-18"/>
                            <w:w w:val="105"/>
                            <w:sz w:val="23"/>
                          </w:rPr>
                          <w:t> </w:t>
                        </w:r>
                        <w:r>
                          <w:rPr>
                            <w:i/>
                            <w:color w:val="232323"/>
                            <w:w w:val="105"/>
                            <w:sz w:val="23"/>
                          </w:rPr>
                          <w:t>third</w:t>
                        </w:r>
                        <w:r>
                          <w:rPr>
                            <w:i/>
                            <w:color w:val="232323"/>
                            <w:spacing w:val="2"/>
                            <w:w w:val="105"/>
                            <w:sz w:val="23"/>
                          </w:rPr>
                          <w:t> </w:t>
                        </w:r>
                        <w:r>
                          <w:rPr>
                            <w:i/>
                            <w:color w:val="232323"/>
                            <w:w w:val="105"/>
                            <w:sz w:val="23"/>
                          </w:rPr>
                          <w:t>party</w:t>
                        </w:r>
                        <w:r>
                          <w:rPr>
                            <w:i/>
                            <w:color w:val="232323"/>
                            <w:spacing w:val="-27"/>
                            <w:w w:val="105"/>
                            <w:sz w:val="23"/>
                          </w:rPr>
                          <w:t> </w:t>
                        </w:r>
                        <w:r>
                          <w:rPr>
                            <w:i/>
                            <w:color w:val="232323"/>
                            <w:w w:val="105"/>
                            <w:sz w:val="23"/>
                          </w:rPr>
                          <w:t>civil</w:t>
                        </w:r>
                        <w:r>
                          <w:rPr>
                            <w:i/>
                            <w:color w:val="232323"/>
                            <w:spacing w:val="-28"/>
                            <w:w w:val="105"/>
                            <w:sz w:val="23"/>
                          </w:rPr>
                          <w:t> </w:t>
                        </w:r>
                        <w:r>
                          <w:rPr>
                            <w:i/>
                            <w:color w:val="232323"/>
                            <w:w w:val="105"/>
                            <w:sz w:val="23"/>
                          </w:rPr>
                          <w:t>claims</w:t>
                        </w:r>
                        <w:r>
                          <w:rPr>
                            <w:i/>
                            <w:color w:val="232323"/>
                            <w:spacing w:val="-25"/>
                            <w:w w:val="105"/>
                            <w:sz w:val="23"/>
                          </w:rPr>
                          <w:t> </w:t>
                        </w:r>
                        <w:r>
                          <w:rPr>
                            <w:i/>
                            <w:color w:val="232323"/>
                            <w:w w:val="105"/>
                            <w:sz w:val="23"/>
                          </w:rPr>
                          <w:t>against</w:t>
                        </w:r>
                        <w:r>
                          <w:rPr>
                            <w:i/>
                            <w:color w:val="232323"/>
                            <w:spacing w:val="-24"/>
                            <w:w w:val="105"/>
                            <w:sz w:val="23"/>
                          </w:rPr>
                          <w:t> </w:t>
                        </w:r>
                        <w:r>
                          <w:rPr>
                            <w:i/>
                            <w:color w:val="383838"/>
                            <w:w w:val="105"/>
                            <w:sz w:val="23"/>
                          </w:rPr>
                          <w:t>employees.</w:t>
                        </w:r>
                        <w:r>
                          <w:rPr>
                            <w:i/>
                            <w:color w:val="383838"/>
                            <w:spacing w:val="-15"/>
                            <w:w w:val="105"/>
                            <w:sz w:val="23"/>
                          </w:rPr>
                          <w:t> </w:t>
                        </w:r>
                        <w:r>
                          <w:rPr>
                            <w:i/>
                            <w:color w:val="232323"/>
                            <w:w w:val="105"/>
                            <w:sz w:val="23"/>
                          </w:rPr>
                          <w:t>A</w:t>
                        </w:r>
                        <w:r>
                          <w:rPr>
                            <w:i/>
                            <w:color w:val="232323"/>
                            <w:spacing w:val="-28"/>
                            <w:w w:val="105"/>
                            <w:sz w:val="23"/>
                          </w:rPr>
                          <w:t> </w:t>
                        </w:r>
                        <w:r>
                          <w:rPr>
                            <w:i/>
                            <w:color w:val="383838"/>
                            <w:w w:val="105"/>
                            <w:sz w:val="23"/>
                          </w:rPr>
                          <w:t>violation</w:t>
                        </w:r>
                        <w:r>
                          <w:rPr>
                            <w:i/>
                            <w:color w:val="383838"/>
                            <w:spacing w:val="-24"/>
                            <w:w w:val="105"/>
                            <w:sz w:val="23"/>
                          </w:rPr>
                          <w:t> </w:t>
                        </w:r>
                        <w:r>
                          <w:rPr>
                            <w:i/>
                            <w:color w:val="232323"/>
                            <w:w w:val="105"/>
                            <w:sz w:val="23"/>
                          </w:rPr>
                          <w:t>of</w:t>
                        </w:r>
                        <w:r>
                          <w:rPr>
                            <w:i/>
                            <w:color w:val="232323"/>
                            <w:spacing w:val="-17"/>
                            <w:w w:val="105"/>
                            <w:sz w:val="23"/>
                          </w:rPr>
                          <w:t> </w:t>
                        </w:r>
                        <w:r>
                          <w:rPr>
                            <w:i/>
                            <w:color w:val="232323"/>
                            <w:w w:val="105"/>
                            <w:sz w:val="23"/>
                          </w:rPr>
                          <w:t>this</w:t>
                        </w:r>
                        <w:r>
                          <w:rPr>
                            <w:i/>
                            <w:color w:val="232323"/>
                            <w:spacing w:val="-16"/>
                            <w:w w:val="105"/>
                            <w:sz w:val="23"/>
                          </w:rPr>
                          <w:t> </w:t>
                        </w:r>
                        <w:r>
                          <w:rPr>
                            <w:i/>
                            <w:color w:val="232323"/>
                            <w:w w:val="105"/>
                            <w:sz w:val="23"/>
                          </w:rPr>
                          <w:t>policy</w:t>
                        </w:r>
                        <w:r>
                          <w:rPr>
                            <w:i/>
                            <w:color w:val="4B4B4B"/>
                            <w:w w:val="105"/>
                            <w:sz w:val="23"/>
                          </w:rPr>
                          <w:t>,</w:t>
                        </w:r>
                        <w:r>
                          <w:rPr>
                            <w:i/>
                            <w:color w:val="4B4B4B"/>
                            <w:spacing w:val="-19"/>
                            <w:w w:val="105"/>
                            <w:sz w:val="23"/>
                          </w:rPr>
                          <w:t> </w:t>
                        </w:r>
                        <w:r>
                          <w:rPr>
                            <w:i/>
                            <w:color w:val="232323"/>
                            <w:w w:val="105"/>
                            <w:sz w:val="21"/>
                          </w:rPr>
                          <w:t>if</w:t>
                        </w:r>
                        <w:r>
                          <w:rPr>
                            <w:i/>
                            <w:color w:val="232323"/>
                            <w:spacing w:val="5"/>
                            <w:w w:val="105"/>
                            <w:sz w:val="21"/>
                          </w:rPr>
                          <w:t> </w:t>
                        </w:r>
                        <w:r>
                          <w:rPr>
                            <w:i/>
                            <w:color w:val="232323"/>
                            <w:w w:val="105"/>
                            <w:sz w:val="23"/>
                          </w:rPr>
                          <w:t>proven</w:t>
                        </w:r>
                        <w:r>
                          <w:rPr>
                            <w:i/>
                            <w:color w:val="232323"/>
                            <w:spacing w:val="-41"/>
                            <w:w w:val="105"/>
                            <w:sz w:val="23"/>
                          </w:rPr>
                          <w:t> </w:t>
                        </w:r>
                        <w:r>
                          <w:rPr>
                            <w:i/>
                            <w:color w:val="5B5B5B"/>
                            <w:w w:val="105"/>
                            <w:sz w:val="23"/>
                          </w:rPr>
                          <w:t>,</w:t>
                        </w:r>
                        <w:r>
                          <w:rPr>
                            <w:i/>
                            <w:color w:val="5B5B5B"/>
                            <w:spacing w:val="-19"/>
                            <w:w w:val="105"/>
                            <w:sz w:val="23"/>
                          </w:rPr>
                          <w:t> </w:t>
                        </w:r>
                        <w:r>
                          <w:rPr>
                            <w:i/>
                            <w:color w:val="232323"/>
                            <w:w w:val="105"/>
                            <w:sz w:val="23"/>
                          </w:rPr>
                          <w:t>can </w:t>
                        </w:r>
                        <w:r>
                          <w:rPr>
                            <w:i/>
                            <w:color w:val="383838"/>
                            <w:w w:val="105"/>
                            <w:sz w:val="23"/>
                          </w:rPr>
                          <w:t>only </w:t>
                        </w:r>
                        <w:r>
                          <w:rPr>
                            <w:i/>
                            <w:color w:val="232323"/>
                            <w:w w:val="105"/>
                            <w:sz w:val="23"/>
                          </w:rPr>
                          <w:t>form the basis </w:t>
                        </w:r>
                        <w:r>
                          <w:rPr>
                            <w:i/>
                            <w:color w:val="383838"/>
                            <w:w w:val="105"/>
                            <w:sz w:val="23"/>
                          </w:rPr>
                          <w:t>of a complaint </w:t>
                        </w:r>
                        <w:r>
                          <w:rPr>
                            <w:i/>
                            <w:color w:val="232323"/>
                            <w:w w:val="105"/>
                            <w:sz w:val="23"/>
                          </w:rPr>
                          <w:t>by this department for non-judicial administrative action in accordance with the laws governing employee</w:t>
                        </w:r>
                        <w:r>
                          <w:rPr>
                            <w:i/>
                            <w:color w:val="232323"/>
                            <w:spacing w:val="-38"/>
                            <w:w w:val="105"/>
                            <w:sz w:val="23"/>
                          </w:rPr>
                          <w:t> </w:t>
                        </w:r>
                        <w:r>
                          <w:rPr>
                            <w:i/>
                            <w:color w:val="232323"/>
                            <w:w w:val="105"/>
                            <w:sz w:val="23"/>
                          </w:rPr>
                          <w:t>discipline.</w:t>
                        </w:r>
                      </w:p>
                      <w:p>
                        <w:pPr>
                          <w:pStyle w:val="TableParagraph"/>
                          <w:spacing w:before="41"/>
                          <w:ind w:left="135"/>
                          <w:jc w:val="both"/>
                          <w:rPr>
                            <w:rFonts w:ascii="Arial"/>
                            <w:sz w:val="20"/>
                          </w:rPr>
                        </w:pPr>
                        <w:r>
                          <w:rPr>
                            <w:rFonts w:ascii="Arial"/>
                            <w:color w:val="232323"/>
                            <w:w w:val="110"/>
                            <w:sz w:val="20"/>
                          </w:rPr>
                          <w:t>Date Implemented:</w:t>
                        </w:r>
                      </w:p>
                    </w:tc>
                  </w:tr>
                </w:tbl>
                <w:p>
                  <w:pPr>
                    <w:pStyle w:val="BodyText"/>
                  </w:pPr>
                </w:p>
              </w:txbxContent>
            </v:textbox>
            <w10:wrap type="none"/>
          </v:shape>
        </w:pict>
      </w:r>
      <w:bookmarkStart w:name="5b EPD - OD - Traffic - Zero Tolerance E" w:id="43"/>
      <w:bookmarkEnd w:id="43"/>
      <w:r>
        <w:rPr/>
      </w:r>
      <w:bookmarkStart w:name="5b EPD - OD - Traffic - Zero Tolerance E" w:id="44"/>
      <w:bookmarkEnd w:id="44"/>
      <w:r>
        <w:rPr>
          <w:color w:val="383838"/>
          <w:sz w:val="23"/>
        </w:rPr>
        <w:t>PURPOSE</w:t>
      </w:r>
    </w:p>
    <w:p>
      <w:pPr>
        <w:spacing w:before="155"/>
        <w:ind w:left="-23" w:right="0" w:firstLine="0"/>
        <w:jc w:val="left"/>
        <w:rPr>
          <w:sz w:val="32"/>
        </w:rPr>
      </w:pPr>
      <w:r>
        <w:rPr/>
        <w:br w:type="column"/>
      </w:r>
      <w:r>
        <w:rPr>
          <w:color w:val="232323"/>
          <w:w w:val="110"/>
          <w:sz w:val="32"/>
        </w:rPr>
        <w:t>ESSEX POLICE DEPARTMENT</w:t>
      </w:r>
    </w:p>
    <w:p>
      <w:pPr>
        <w:spacing w:before="10"/>
        <w:ind w:left="1110" w:right="0" w:firstLine="0"/>
        <w:jc w:val="left"/>
        <w:rPr>
          <w:rFonts w:ascii="Arial"/>
          <w:sz w:val="23"/>
        </w:rPr>
      </w:pPr>
      <w:r>
        <w:rPr/>
        <w:drawing>
          <wp:anchor distT="0" distB="0" distL="0" distR="0" allowOverlap="1" layoutInCell="1" locked="0" behindDoc="0" simplePos="0" relativeHeight="8248">
            <wp:simplePos x="0" y="0"/>
            <wp:positionH relativeFrom="page">
              <wp:posOffset>6217920</wp:posOffset>
            </wp:positionH>
            <wp:positionV relativeFrom="paragraph">
              <wp:posOffset>-327140</wp:posOffset>
            </wp:positionV>
            <wp:extent cx="804672" cy="891540"/>
            <wp:effectExtent l="0" t="0" r="0" b="0"/>
            <wp:wrapNone/>
            <wp:docPr id="111" name="image87.jpeg" descr=""/>
            <wp:cNvGraphicFramePr>
              <a:graphicFrameLocks noChangeAspect="1"/>
            </wp:cNvGraphicFramePr>
            <a:graphic>
              <a:graphicData uri="http://schemas.openxmlformats.org/drawingml/2006/picture">
                <pic:pic>
                  <pic:nvPicPr>
                    <pic:cNvPr id="112" name="image87.jpeg"/>
                    <pic:cNvPicPr/>
                  </pic:nvPicPr>
                  <pic:blipFill>
                    <a:blip r:embed="rId204" cstate="print"/>
                    <a:stretch>
                      <a:fillRect/>
                    </a:stretch>
                  </pic:blipFill>
                  <pic:spPr>
                    <a:xfrm>
                      <a:off x="0" y="0"/>
                      <a:ext cx="804672" cy="891540"/>
                    </a:xfrm>
                    <a:prstGeom prst="rect">
                      <a:avLst/>
                    </a:prstGeom>
                  </pic:spPr>
                </pic:pic>
              </a:graphicData>
            </a:graphic>
          </wp:anchor>
        </w:drawing>
      </w:r>
      <w:r>
        <w:rPr>
          <w:rFonts w:ascii="Arial"/>
          <w:color w:val="232323"/>
          <w:w w:val="105"/>
          <w:sz w:val="23"/>
        </w:rPr>
        <w:t>Operational Directive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0"/>
        </w:rPr>
      </w:pPr>
      <w:r>
        <w:rPr/>
        <w:drawing>
          <wp:anchor distT="0" distB="0" distL="0" distR="0" allowOverlap="1" layoutInCell="1" locked="0" behindDoc="0" simplePos="0" relativeHeight="8224">
            <wp:simplePos x="0" y="0"/>
            <wp:positionH relativeFrom="page">
              <wp:posOffset>4325111</wp:posOffset>
            </wp:positionH>
            <wp:positionV relativeFrom="paragraph">
              <wp:posOffset>176468</wp:posOffset>
            </wp:positionV>
            <wp:extent cx="1769364" cy="512063"/>
            <wp:effectExtent l="0" t="0" r="0" b="0"/>
            <wp:wrapTopAndBottom/>
            <wp:docPr id="113" name="image88.jpeg" descr=""/>
            <wp:cNvGraphicFramePr>
              <a:graphicFrameLocks noChangeAspect="1"/>
            </wp:cNvGraphicFramePr>
            <a:graphic>
              <a:graphicData uri="http://schemas.openxmlformats.org/drawingml/2006/picture">
                <pic:pic>
                  <pic:nvPicPr>
                    <pic:cNvPr id="114" name="image88.jpeg"/>
                    <pic:cNvPicPr/>
                  </pic:nvPicPr>
                  <pic:blipFill>
                    <a:blip r:embed="rId205" cstate="print"/>
                    <a:stretch>
                      <a:fillRect/>
                    </a:stretch>
                  </pic:blipFill>
                  <pic:spPr>
                    <a:xfrm>
                      <a:off x="0" y="0"/>
                      <a:ext cx="1769364" cy="512063"/>
                    </a:xfrm>
                    <a:prstGeom prst="rect">
                      <a:avLst/>
                    </a:prstGeom>
                  </pic:spPr>
                </pic:pic>
              </a:graphicData>
            </a:graphic>
          </wp:anchor>
        </w:drawing>
      </w:r>
    </w:p>
    <w:p>
      <w:pPr>
        <w:spacing w:after="0"/>
        <w:rPr>
          <w:rFonts w:ascii="Arial"/>
          <w:sz w:val="20"/>
        </w:rPr>
        <w:sectPr>
          <w:footerReference w:type="default" r:id="rId200"/>
          <w:pgSz w:w="12240" w:h="15820"/>
          <w:pgMar w:footer="891" w:header="0" w:top="1180" w:bottom="1080" w:left="1500" w:right="1040"/>
          <w:cols w:num="2" w:equalWidth="0">
            <w:col w:w="1904" w:space="40"/>
            <w:col w:w="7756"/>
          </w:cols>
        </w:sectPr>
      </w:pPr>
    </w:p>
    <w:p>
      <w:pPr>
        <w:pStyle w:val="BodyText"/>
        <w:spacing w:before="8"/>
        <w:rPr>
          <w:rFonts w:ascii="Arial"/>
          <w:sz w:val="16"/>
        </w:rPr>
      </w:pPr>
    </w:p>
    <w:p>
      <w:pPr>
        <w:pStyle w:val="ListParagraph"/>
        <w:numPr>
          <w:ilvl w:val="1"/>
          <w:numId w:val="230"/>
        </w:numPr>
        <w:tabs>
          <w:tab w:pos="1575" w:val="left" w:leader="none"/>
        </w:tabs>
        <w:spacing w:line="254" w:lineRule="auto" w:before="90" w:after="0"/>
        <w:ind w:left="1574" w:right="188" w:hanging="718"/>
        <w:jc w:val="both"/>
        <w:rPr>
          <w:color w:val="232323"/>
          <w:sz w:val="23"/>
        </w:rPr>
      </w:pPr>
      <w:r>
        <w:rPr>
          <w:color w:val="232323"/>
          <w:w w:val="105"/>
          <w:sz w:val="23"/>
        </w:rPr>
        <w:t>To </w:t>
      </w:r>
      <w:r>
        <w:rPr>
          <w:color w:val="4B4B4B"/>
          <w:spacing w:val="-3"/>
          <w:w w:val="105"/>
          <w:sz w:val="23"/>
        </w:rPr>
        <w:t>es</w:t>
      </w:r>
      <w:r>
        <w:rPr>
          <w:color w:val="232323"/>
          <w:spacing w:val="-3"/>
          <w:w w:val="105"/>
          <w:sz w:val="23"/>
        </w:rPr>
        <w:t>tabli</w:t>
      </w:r>
      <w:r>
        <w:rPr>
          <w:color w:val="4B4B4B"/>
          <w:spacing w:val="-3"/>
          <w:w w:val="105"/>
          <w:sz w:val="23"/>
        </w:rPr>
        <w:t>sh </w:t>
      </w:r>
      <w:r>
        <w:rPr>
          <w:color w:val="383838"/>
          <w:w w:val="105"/>
          <w:sz w:val="23"/>
        </w:rPr>
        <w:t>policy </w:t>
      </w:r>
      <w:r>
        <w:rPr>
          <w:color w:val="232323"/>
          <w:w w:val="105"/>
          <w:sz w:val="23"/>
        </w:rPr>
        <w:t>to </w:t>
      </w:r>
      <w:r>
        <w:rPr>
          <w:color w:val="383838"/>
          <w:w w:val="105"/>
          <w:sz w:val="23"/>
        </w:rPr>
        <w:t>ensure </w:t>
      </w:r>
      <w:r>
        <w:rPr>
          <w:color w:val="4B4B4B"/>
          <w:w w:val="105"/>
          <w:sz w:val="23"/>
        </w:rPr>
        <w:t>t</w:t>
      </w:r>
      <w:r>
        <w:rPr>
          <w:color w:val="232323"/>
          <w:w w:val="105"/>
          <w:sz w:val="23"/>
        </w:rPr>
        <w:t>hat </w:t>
      </w:r>
      <w:r>
        <w:rPr>
          <w:color w:val="383838"/>
          <w:w w:val="105"/>
          <w:sz w:val="23"/>
        </w:rPr>
        <w:t>all </w:t>
      </w:r>
      <w:r>
        <w:rPr>
          <w:color w:val="232323"/>
          <w:spacing w:val="-6"/>
          <w:w w:val="105"/>
          <w:sz w:val="23"/>
        </w:rPr>
        <w:t>member</w:t>
      </w:r>
      <w:r>
        <w:rPr>
          <w:color w:val="4B4B4B"/>
          <w:spacing w:val="-6"/>
          <w:w w:val="105"/>
          <w:sz w:val="23"/>
        </w:rPr>
        <w:t>s </w:t>
      </w:r>
      <w:r>
        <w:rPr>
          <w:color w:val="232323"/>
          <w:w w:val="105"/>
          <w:sz w:val="23"/>
        </w:rPr>
        <w:t>of </w:t>
      </w:r>
      <w:r>
        <w:rPr>
          <w:color w:val="383838"/>
          <w:w w:val="105"/>
          <w:sz w:val="23"/>
        </w:rPr>
        <w:t>the </w:t>
      </w:r>
      <w:r>
        <w:rPr>
          <w:color w:val="232323"/>
          <w:w w:val="105"/>
          <w:sz w:val="23"/>
        </w:rPr>
        <w:t>department handle </w:t>
      </w:r>
      <w:r>
        <w:rPr>
          <w:color w:val="383838"/>
          <w:w w:val="105"/>
          <w:sz w:val="23"/>
        </w:rPr>
        <w:t>certain </w:t>
      </w:r>
      <w:r>
        <w:rPr>
          <w:color w:val="383838"/>
          <w:w w:val="104"/>
          <w:sz w:val="23"/>
        </w:rPr>
        <w:t>issues</w:t>
      </w:r>
      <w:r>
        <w:rPr>
          <w:color w:val="383838"/>
          <w:spacing w:val="-2"/>
          <w:sz w:val="23"/>
        </w:rPr>
        <w:t> </w:t>
      </w:r>
      <w:r>
        <w:rPr>
          <w:color w:val="383838"/>
          <w:w w:val="102"/>
          <w:sz w:val="23"/>
        </w:rPr>
        <w:t>exac</w:t>
      </w:r>
      <w:r>
        <w:rPr>
          <w:color w:val="383838"/>
          <w:spacing w:val="-63"/>
          <w:w w:val="102"/>
          <w:sz w:val="23"/>
        </w:rPr>
        <w:t>t</w:t>
      </w:r>
      <w:r>
        <w:rPr>
          <w:rFonts w:ascii="Courier New"/>
          <w:color w:val="4B4B4B"/>
          <w:spacing w:val="-45"/>
          <w:w w:val="104"/>
          <w:position w:val="-3"/>
          <w:sz w:val="17"/>
        </w:rPr>
        <w:t>,</w:t>
      </w:r>
      <w:r>
        <w:rPr>
          <w:color w:val="383838"/>
          <w:w w:val="102"/>
          <w:sz w:val="23"/>
        </w:rPr>
        <w:t>lv</w:t>
      </w:r>
      <w:r>
        <w:rPr>
          <w:color w:val="383838"/>
          <w:spacing w:val="11"/>
          <w:sz w:val="23"/>
        </w:rPr>
        <w:t> </w:t>
      </w:r>
      <w:r>
        <w:rPr>
          <w:color w:val="232323"/>
          <w:w w:val="106"/>
          <w:sz w:val="23"/>
        </w:rPr>
        <w:t>the</w:t>
      </w:r>
      <w:r>
        <w:rPr>
          <w:color w:val="232323"/>
          <w:spacing w:val="-7"/>
          <w:sz w:val="23"/>
        </w:rPr>
        <w:t> </w:t>
      </w:r>
      <w:r>
        <w:rPr>
          <w:color w:val="383838"/>
          <w:w w:val="106"/>
          <w:sz w:val="23"/>
        </w:rPr>
        <w:t>same</w:t>
      </w:r>
      <w:r>
        <w:rPr>
          <w:color w:val="383838"/>
          <w:spacing w:val="-6"/>
          <w:sz w:val="23"/>
        </w:rPr>
        <w:t> </w:t>
      </w:r>
      <w:r>
        <w:rPr>
          <w:color w:val="383838"/>
          <w:spacing w:val="-34"/>
          <w:w w:val="104"/>
          <w:sz w:val="23"/>
        </w:rPr>
        <w:t>w</w:t>
      </w:r>
      <w:r>
        <w:rPr>
          <w:rFonts w:ascii="Courier New"/>
          <w:color w:val="4B4B4B"/>
          <w:spacing w:val="-74"/>
          <w:w w:val="104"/>
          <w:position w:val="-3"/>
          <w:sz w:val="17"/>
        </w:rPr>
        <w:t>,</w:t>
      </w:r>
      <w:r>
        <w:rPr>
          <w:color w:val="383838"/>
          <w:w w:val="104"/>
          <w:sz w:val="23"/>
        </w:rPr>
        <w:t>av.</w:t>
      </w:r>
    </w:p>
    <w:p>
      <w:pPr>
        <w:pStyle w:val="ListParagraph"/>
        <w:numPr>
          <w:ilvl w:val="1"/>
          <w:numId w:val="230"/>
        </w:numPr>
        <w:tabs>
          <w:tab w:pos="1576" w:val="left" w:leader="none"/>
        </w:tabs>
        <w:spacing w:line="240" w:lineRule="auto" w:before="216" w:after="0"/>
        <w:ind w:left="1573" w:right="180" w:hanging="724"/>
        <w:jc w:val="both"/>
        <w:rPr>
          <w:color w:val="383838"/>
          <w:sz w:val="23"/>
        </w:rPr>
      </w:pPr>
      <w:r>
        <w:rPr>
          <w:color w:val="383838"/>
          <w:w w:val="105"/>
          <w:sz w:val="23"/>
        </w:rPr>
        <w:t>It is the duty of </w:t>
      </w:r>
      <w:r>
        <w:rPr>
          <w:color w:val="232323"/>
          <w:w w:val="105"/>
          <w:sz w:val="23"/>
        </w:rPr>
        <w:t>all members to </w:t>
      </w:r>
      <w:r>
        <w:rPr>
          <w:color w:val="383838"/>
          <w:w w:val="105"/>
          <w:sz w:val="23"/>
        </w:rPr>
        <w:t>enforce </w:t>
      </w:r>
      <w:r>
        <w:rPr>
          <w:color w:val="232323"/>
          <w:w w:val="105"/>
          <w:sz w:val="23"/>
        </w:rPr>
        <w:t>the laws </w:t>
      </w:r>
      <w:r>
        <w:rPr>
          <w:color w:val="383838"/>
          <w:w w:val="105"/>
          <w:sz w:val="23"/>
        </w:rPr>
        <w:t>of the </w:t>
      </w:r>
      <w:r>
        <w:rPr>
          <w:color w:val="4B4B4B"/>
          <w:w w:val="105"/>
          <w:sz w:val="23"/>
        </w:rPr>
        <w:t>state </w:t>
      </w:r>
      <w:r>
        <w:rPr>
          <w:color w:val="232323"/>
          <w:w w:val="105"/>
          <w:sz w:val="23"/>
        </w:rPr>
        <w:t>of Vermont, </w:t>
      </w:r>
      <w:r>
        <w:rPr>
          <w:color w:val="383838"/>
          <w:w w:val="105"/>
          <w:sz w:val="23"/>
        </w:rPr>
        <w:t>it is not </w:t>
      </w:r>
      <w:r>
        <w:rPr>
          <w:color w:val="383838"/>
          <w:w w:val="105"/>
          <w:sz w:val="21"/>
        </w:rPr>
        <w:t>within </w:t>
      </w:r>
      <w:r>
        <w:rPr>
          <w:color w:val="232323"/>
          <w:w w:val="105"/>
          <w:sz w:val="23"/>
        </w:rPr>
        <w:t>dep</w:t>
      </w:r>
      <w:r>
        <w:rPr>
          <w:color w:val="4B4B4B"/>
          <w:w w:val="105"/>
          <w:sz w:val="23"/>
        </w:rPr>
        <w:t>artm</w:t>
      </w:r>
      <w:r>
        <w:rPr>
          <w:color w:val="232323"/>
          <w:w w:val="105"/>
          <w:sz w:val="23"/>
        </w:rPr>
        <w:t>ent polici</w:t>
      </w:r>
      <w:r>
        <w:rPr>
          <w:color w:val="4B4B4B"/>
          <w:w w:val="105"/>
          <w:sz w:val="23"/>
        </w:rPr>
        <w:t>es </w:t>
      </w:r>
      <w:r>
        <w:rPr>
          <w:color w:val="383838"/>
          <w:w w:val="105"/>
          <w:sz w:val="23"/>
        </w:rPr>
        <w:t>to select and </w:t>
      </w:r>
      <w:r>
        <w:rPr>
          <w:color w:val="232323"/>
          <w:w w:val="105"/>
          <w:sz w:val="23"/>
        </w:rPr>
        <w:t>choose which </w:t>
      </w:r>
      <w:r>
        <w:rPr>
          <w:color w:val="383838"/>
          <w:w w:val="105"/>
          <w:sz w:val="23"/>
        </w:rPr>
        <w:t>state </w:t>
      </w:r>
      <w:r>
        <w:rPr>
          <w:color w:val="232323"/>
          <w:w w:val="105"/>
          <w:sz w:val="23"/>
        </w:rPr>
        <w:t>laws members' </w:t>
      </w:r>
      <w:r>
        <w:rPr>
          <w:color w:val="383838"/>
          <w:w w:val="105"/>
          <w:sz w:val="23"/>
        </w:rPr>
        <w:t>wish </w:t>
      </w:r>
      <w:r>
        <w:rPr>
          <w:color w:val="232323"/>
          <w:w w:val="105"/>
          <w:sz w:val="23"/>
        </w:rPr>
        <w:t>to </w:t>
      </w:r>
      <w:r>
        <w:rPr>
          <w:color w:val="383838"/>
          <w:spacing w:val="-3"/>
          <w:w w:val="105"/>
          <w:sz w:val="23"/>
        </w:rPr>
        <w:t>enforce</w:t>
      </w:r>
      <w:r>
        <w:rPr>
          <w:color w:val="5B5B5B"/>
          <w:spacing w:val="-3"/>
          <w:w w:val="105"/>
          <w:sz w:val="23"/>
        </w:rPr>
        <w:t>.</w:t>
      </w:r>
    </w:p>
    <w:p>
      <w:pPr>
        <w:pStyle w:val="BodyText"/>
        <w:spacing w:before="2"/>
        <w:rPr>
          <w:sz w:val="25"/>
        </w:rPr>
      </w:pPr>
    </w:p>
    <w:p>
      <w:pPr>
        <w:pStyle w:val="ListParagraph"/>
        <w:numPr>
          <w:ilvl w:val="1"/>
          <w:numId w:val="230"/>
        </w:numPr>
        <w:tabs>
          <w:tab w:pos="1585" w:val="left" w:leader="none"/>
        </w:tabs>
        <w:spacing w:line="247" w:lineRule="auto" w:before="0" w:after="0"/>
        <w:ind w:left="1584" w:right="180" w:hanging="728"/>
        <w:jc w:val="both"/>
        <w:rPr>
          <w:color w:val="232323"/>
          <w:sz w:val="23"/>
        </w:rPr>
      </w:pPr>
      <w:r>
        <w:rPr>
          <w:color w:val="383838"/>
          <w:w w:val="105"/>
          <w:sz w:val="23"/>
        </w:rPr>
        <w:t>Nothing in this policy </w:t>
      </w:r>
      <w:r>
        <w:rPr>
          <w:color w:val="4B4B4B"/>
          <w:w w:val="105"/>
          <w:sz w:val="23"/>
        </w:rPr>
        <w:t>s</w:t>
      </w:r>
      <w:r>
        <w:rPr>
          <w:color w:val="232323"/>
          <w:w w:val="105"/>
          <w:sz w:val="23"/>
        </w:rPr>
        <w:t>hould be </w:t>
      </w:r>
      <w:r>
        <w:rPr>
          <w:color w:val="383838"/>
          <w:w w:val="105"/>
          <w:sz w:val="23"/>
        </w:rPr>
        <w:t>construed </w:t>
      </w:r>
      <w:r>
        <w:rPr>
          <w:color w:val="232323"/>
          <w:w w:val="105"/>
          <w:sz w:val="23"/>
        </w:rPr>
        <w:t>to negate the </w:t>
      </w:r>
      <w:r>
        <w:rPr>
          <w:color w:val="383838"/>
          <w:w w:val="105"/>
          <w:sz w:val="23"/>
        </w:rPr>
        <w:t>need </w:t>
      </w:r>
      <w:r>
        <w:rPr>
          <w:color w:val="232323"/>
          <w:w w:val="105"/>
          <w:sz w:val="23"/>
        </w:rPr>
        <w:t>to prioritize </w:t>
      </w:r>
      <w:r>
        <w:rPr>
          <w:color w:val="383838"/>
          <w:w w:val="105"/>
          <w:sz w:val="23"/>
        </w:rPr>
        <w:t>calls</w:t>
      </w:r>
      <w:r>
        <w:rPr>
          <w:color w:val="383838"/>
          <w:spacing w:val="-33"/>
          <w:w w:val="105"/>
          <w:sz w:val="23"/>
        </w:rPr>
        <w:t> </w:t>
      </w:r>
      <w:r>
        <w:rPr>
          <w:color w:val="383838"/>
          <w:w w:val="105"/>
          <w:sz w:val="23"/>
        </w:rPr>
        <w:t>for </w:t>
      </w:r>
      <w:r>
        <w:rPr>
          <w:color w:val="4B4B4B"/>
          <w:w w:val="105"/>
          <w:sz w:val="23"/>
        </w:rPr>
        <w:t>serv</w:t>
      </w:r>
      <w:r>
        <w:rPr>
          <w:color w:val="232323"/>
          <w:w w:val="105"/>
          <w:sz w:val="23"/>
        </w:rPr>
        <w:t>ice</w:t>
      </w:r>
      <w:r>
        <w:rPr>
          <w:color w:val="4B4B4B"/>
          <w:w w:val="105"/>
          <w:sz w:val="23"/>
        </w:rPr>
        <w:t>.</w:t>
      </w:r>
    </w:p>
    <w:p>
      <w:pPr>
        <w:pStyle w:val="BodyText"/>
        <w:spacing w:before="10"/>
        <w:rPr>
          <w:sz w:val="23"/>
        </w:rPr>
      </w:pPr>
    </w:p>
    <w:p>
      <w:pPr>
        <w:pStyle w:val="ListParagraph"/>
        <w:numPr>
          <w:ilvl w:val="1"/>
          <w:numId w:val="231"/>
        </w:numPr>
        <w:tabs>
          <w:tab w:pos="857" w:val="left" w:leader="none"/>
          <w:tab w:pos="858" w:val="left" w:leader="none"/>
        </w:tabs>
        <w:spacing w:line="240" w:lineRule="auto" w:before="0" w:after="0"/>
        <w:ind w:left="1589" w:right="0" w:hanging="1453"/>
        <w:jc w:val="left"/>
        <w:rPr>
          <w:color w:val="383838"/>
          <w:sz w:val="23"/>
        </w:rPr>
      </w:pPr>
      <w:r>
        <w:rPr>
          <w:color w:val="383838"/>
          <w:sz w:val="23"/>
        </w:rPr>
        <w:t>0</w:t>
        <w:tab/>
      </w:r>
      <w:r>
        <w:rPr>
          <w:color w:val="232323"/>
          <w:sz w:val="23"/>
        </w:rPr>
        <w:t>POLICY</w:t>
      </w:r>
    </w:p>
    <w:p>
      <w:pPr>
        <w:pStyle w:val="BodyText"/>
        <w:spacing w:before="10"/>
        <w:rPr>
          <w:sz w:val="23"/>
        </w:rPr>
      </w:pPr>
    </w:p>
    <w:p>
      <w:pPr>
        <w:pStyle w:val="ListParagraph"/>
        <w:numPr>
          <w:ilvl w:val="1"/>
          <w:numId w:val="231"/>
        </w:numPr>
        <w:tabs>
          <w:tab w:pos="1595" w:val="left" w:leader="none"/>
        </w:tabs>
        <w:spacing w:line="254" w:lineRule="auto" w:before="0" w:after="0"/>
        <w:ind w:left="1589" w:right="186" w:hanging="718"/>
        <w:jc w:val="both"/>
        <w:rPr>
          <w:color w:val="232323"/>
          <w:sz w:val="23"/>
        </w:rPr>
      </w:pPr>
      <w:r>
        <w:rPr>
          <w:color w:val="232323"/>
          <w:w w:val="105"/>
          <w:sz w:val="23"/>
        </w:rPr>
        <w:t>All </w:t>
      </w:r>
      <w:r>
        <w:rPr>
          <w:color w:val="383838"/>
          <w:w w:val="105"/>
          <w:sz w:val="23"/>
        </w:rPr>
        <w:t>members </w:t>
      </w:r>
      <w:r>
        <w:rPr>
          <w:color w:val="232323"/>
          <w:w w:val="105"/>
          <w:sz w:val="23"/>
        </w:rPr>
        <w:t>will take </w:t>
      </w:r>
      <w:r>
        <w:rPr>
          <w:color w:val="232323"/>
          <w:w w:val="105"/>
          <w:sz w:val="23"/>
          <w:u w:val="thick" w:color="000000"/>
        </w:rPr>
        <w:t>No </w:t>
      </w:r>
      <w:r>
        <w:rPr>
          <w:color w:val="383838"/>
          <w:w w:val="105"/>
          <w:sz w:val="23"/>
          <w:u w:val="thick" w:color="000000"/>
        </w:rPr>
        <w:t>Tolerance </w:t>
      </w:r>
      <w:r>
        <w:rPr>
          <w:color w:val="232323"/>
          <w:w w:val="105"/>
          <w:sz w:val="23"/>
        </w:rPr>
        <w:t>enforcement </w:t>
      </w:r>
      <w:r>
        <w:rPr>
          <w:color w:val="383838"/>
          <w:w w:val="105"/>
          <w:sz w:val="23"/>
        </w:rPr>
        <w:t>action for violators of state </w:t>
      </w:r>
      <w:r>
        <w:rPr>
          <w:color w:val="232323"/>
          <w:w w:val="105"/>
          <w:sz w:val="23"/>
        </w:rPr>
        <w:t>law in </w:t>
      </w:r>
      <w:r>
        <w:rPr>
          <w:color w:val="383838"/>
          <w:w w:val="105"/>
          <w:sz w:val="23"/>
        </w:rPr>
        <w:t>regards</w:t>
      </w:r>
      <w:r>
        <w:rPr>
          <w:color w:val="383838"/>
          <w:spacing w:val="-2"/>
          <w:w w:val="105"/>
          <w:sz w:val="23"/>
        </w:rPr>
        <w:t> </w:t>
      </w:r>
      <w:r>
        <w:rPr>
          <w:color w:val="383838"/>
          <w:w w:val="105"/>
          <w:sz w:val="23"/>
        </w:rPr>
        <w:t>to:</w:t>
      </w:r>
    </w:p>
    <w:p>
      <w:pPr>
        <w:pStyle w:val="BodyText"/>
        <w:spacing w:before="9"/>
        <w:rPr>
          <w:sz w:val="23"/>
        </w:rPr>
      </w:pPr>
    </w:p>
    <w:p>
      <w:pPr>
        <w:pStyle w:val="ListParagraph"/>
        <w:numPr>
          <w:ilvl w:val="2"/>
          <w:numId w:val="231"/>
        </w:numPr>
        <w:tabs>
          <w:tab w:pos="2315" w:val="left" w:leader="none"/>
          <w:tab w:pos="2316" w:val="left" w:leader="none"/>
        </w:tabs>
        <w:spacing w:line="240" w:lineRule="auto" w:before="0" w:after="0"/>
        <w:ind w:left="2311" w:right="171" w:hanging="722"/>
        <w:jc w:val="left"/>
        <w:rPr>
          <w:rFonts w:ascii="Arial"/>
          <w:color w:val="383838"/>
          <w:sz w:val="22"/>
        </w:rPr>
      </w:pPr>
      <w:r>
        <w:rPr>
          <w:color w:val="383838"/>
          <w:w w:val="105"/>
          <w:sz w:val="23"/>
        </w:rPr>
        <w:t>Operating</w:t>
      </w:r>
      <w:r>
        <w:rPr>
          <w:color w:val="383838"/>
          <w:spacing w:val="-1"/>
          <w:w w:val="105"/>
          <w:sz w:val="23"/>
        </w:rPr>
        <w:t> </w:t>
      </w:r>
      <w:r>
        <w:rPr>
          <w:color w:val="383838"/>
          <w:w w:val="105"/>
          <w:sz w:val="23"/>
        </w:rPr>
        <w:t>a</w:t>
      </w:r>
      <w:r>
        <w:rPr>
          <w:color w:val="383838"/>
          <w:spacing w:val="-18"/>
          <w:w w:val="105"/>
          <w:sz w:val="23"/>
        </w:rPr>
        <w:t> </w:t>
      </w:r>
      <w:r>
        <w:rPr>
          <w:color w:val="383838"/>
          <w:w w:val="105"/>
          <w:sz w:val="23"/>
        </w:rPr>
        <w:t>vehicle</w:t>
      </w:r>
      <w:r>
        <w:rPr>
          <w:color w:val="383838"/>
          <w:spacing w:val="-7"/>
          <w:w w:val="105"/>
          <w:sz w:val="23"/>
        </w:rPr>
        <w:t> </w:t>
      </w:r>
      <w:r>
        <w:rPr>
          <w:color w:val="383838"/>
          <w:w w:val="105"/>
          <w:sz w:val="23"/>
        </w:rPr>
        <w:t>while</w:t>
      </w:r>
      <w:r>
        <w:rPr>
          <w:color w:val="383838"/>
          <w:spacing w:val="-7"/>
          <w:w w:val="105"/>
          <w:sz w:val="23"/>
        </w:rPr>
        <w:t> </w:t>
      </w:r>
      <w:r>
        <w:rPr>
          <w:color w:val="232323"/>
          <w:w w:val="105"/>
          <w:sz w:val="23"/>
        </w:rPr>
        <w:t>under</w:t>
      </w:r>
      <w:r>
        <w:rPr>
          <w:color w:val="232323"/>
          <w:spacing w:val="-19"/>
          <w:w w:val="105"/>
          <w:sz w:val="23"/>
        </w:rPr>
        <w:t> </w:t>
      </w:r>
      <w:r>
        <w:rPr>
          <w:color w:val="232323"/>
          <w:w w:val="105"/>
          <w:sz w:val="23"/>
        </w:rPr>
        <w:t>the</w:t>
      </w:r>
      <w:r>
        <w:rPr>
          <w:color w:val="232323"/>
          <w:spacing w:val="-26"/>
          <w:w w:val="105"/>
          <w:sz w:val="23"/>
        </w:rPr>
        <w:t> </w:t>
      </w:r>
      <w:r>
        <w:rPr>
          <w:color w:val="232323"/>
          <w:w w:val="105"/>
          <w:sz w:val="23"/>
        </w:rPr>
        <w:t>influence</w:t>
      </w:r>
      <w:r>
        <w:rPr>
          <w:color w:val="232323"/>
          <w:spacing w:val="-19"/>
          <w:w w:val="105"/>
          <w:sz w:val="23"/>
        </w:rPr>
        <w:t> </w:t>
      </w:r>
      <w:r>
        <w:rPr>
          <w:color w:val="383838"/>
          <w:w w:val="105"/>
          <w:sz w:val="23"/>
        </w:rPr>
        <w:t>of</w:t>
      </w:r>
      <w:r>
        <w:rPr>
          <w:color w:val="383838"/>
          <w:spacing w:val="-17"/>
          <w:w w:val="105"/>
          <w:sz w:val="23"/>
        </w:rPr>
        <w:t> </w:t>
      </w:r>
      <w:r>
        <w:rPr>
          <w:color w:val="383838"/>
          <w:w w:val="105"/>
          <w:sz w:val="23"/>
        </w:rPr>
        <w:t>intoxicating</w:t>
      </w:r>
      <w:r>
        <w:rPr>
          <w:color w:val="383838"/>
          <w:spacing w:val="-1"/>
          <w:w w:val="105"/>
          <w:sz w:val="23"/>
        </w:rPr>
        <w:t> </w:t>
      </w:r>
      <w:r>
        <w:rPr>
          <w:color w:val="383838"/>
          <w:w w:val="105"/>
          <w:sz w:val="23"/>
        </w:rPr>
        <w:t>liquor</w:t>
      </w:r>
      <w:r>
        <w:rPr>
          <w:color w:val="383838"/>
          <w:spacing w:val="-13"/>
          <w:w w:val="105"/>
          <w:sz w:val="23"/>
        </w:rPr>
        <w:t> </w:t>
      </w:r>
      <w:r>
        <w:rPr>
          <w:color w:val="383838"/>
          <w:w w:val="105"/>
          <w:sz w:val="23"/>
        </w:rPr>
        <w:t>or</w:t>
      </w:r>
      <w:r>
        <w:rPr>
          <w:color w:val="383838"/>
          <w:spacing w:val="-21"/>
          <w:w w:val="105"/>
          <w:sz w:val="23"/>
        </w:rPr>
        <w:t> </w:t>
      </w:r>
      <w:r>
        <w:rPr>
          <w:color w:val="383838"/>
          <w:w w:val="105"/>
          <w:sz w:val="23"/>
        </w:rPr>
        <w:t>other </w:t>
      </w:r>
      <w:r>
        <w:rPr>
          <w:color w:val="4B4B4B"/>
          <w:w w:val="105"/>
          <w:sz w:val="23"/>
        </w:rPr>
        <w:t>s</w:t>
      </w:r>
      <w:r>
        <w:rPr>
          <w:color w:val="232323"/>
          <w:w w:val="105"/>
          <w:sz w:val="23"/>
        </w:rPr>
        <w:t>ubstance.  (T23 </w:t>
      </w:r>
      <w:r>
        <w:rPr>
          <w:color w:val="383838"/>
          <w:w w:val="105"/>
          <w:sz w:val="23"/>
        </w:rPr>
        <w:t>VSA</w:t>
      </w:r>
      <w:r>
        <w:rPr>
          <w:color w:val="383838"/>
          <w:spacing w:val="-11"/>
          <w:w w:val="105"/>
          <w:sz w:val="23"/>
        </w:rPr>
        <w:t> </w:t>
      </w:r>
      <w:r>
        <w:rPr>
          <w:color w:val="383838"/>
          <w:w w:val="105"/>
          <w:sz w:val="23"/>
        </w:rPr>
        <w:t>1201)</w:t>
      </w:r>
    </w:p>
    <w:p>
      <w:pPr>
        <w:spacing w:after="0" w:line="240" w:lineRule="auto"/>
        <w:jc w:val="left"/>
        <w:rPr>
          <w:rFonts w:ascii="Arial"/>
          <w:sz w:val="22"/>
        </w:rPr>
        <w:sectPr>
          <w:type w:val="continuous"/>
          <w:pgSz w:w="12240" w:h="15820"/>
          <w:pgMar w:top="320" w:bottom="280" w:left="1500" w:right="1040"/>
        </w:sectPr>
      </w:pPr>
    </w:p>
    <w:p>
      <w:pPr>
        <w:pStyle w:val="ListParagraph"/>
        <w:numPr>
          <w:ilvl w:val="2"/>
          <w:numId w:val="231"/>
        </w:numPr>
        <w:tabs>
          <w:tab w:pos="3742" w:val="left" w:leader="none"/>
          <w:tab w:pos="3743" w:val="left" w:leader="none"/>
        </w:tabs>
        <w:spacing w:line="249" w:lineRule="auto" w:before="76" w:after="0"/>
        <w:ind w:left="3750" w:right="100" w:hanging="729"/>
        <w:jc w:val="left"/>
        <w:rPr>
          <w:color w:val="333333"/>
          <w:sz w:val="24"/>
        </w:rPr>
      </w:pPr>
      <w:r>
        <w:rPr/>
        <w:pict>
          <v:line style="position:absolute;mso-position-horizontal-relative:page;mso-position-vertical-relative:page;z-index:8320" from="6.12pt,784.522278pt" to="66.240pt,784.522278pt" stroked="true" strokeweight=".36pt" strokecolor="#000000">
            <v:stroke dashstyle="solid"/>
            <w10:wrap type="none"/>
          </v:line>
        </w:pict>
      </w:r>
      <w:r>
        <w:rPr>
          <w:color w:val="333333"/>
          <w:sz w:val="24"/>
        </w:rPr>
        <w:t>A person under the age of 21 operating a vehicle while under the </w:t>
      </w:r>
      <w:r>
        <w:rPr>
          <w:color w:val="1C1C1C"/>
          <w:sz w:val="24"/>
        </w:rPr>
        <w:t>influence </w:t>
      </w:r>
      <w:r>
        <w:rPr>
          <w:color w:val="333333"/>
          <w:sz w:val="24"/>
        </w:rPr>
        <w:t>of intoxicating liquor with a blood alcohol content of 0.02 or</w:t>
      </w:r>
      <w:r>
        <w:rPr>
          <w:color w:val="333333"/>
          <w:spacing w:val="4"/>
          <w:sz w:val="24"/>
        </w:rPr>
        <w:t> </w:t>
      </w:r>
      <w:r>
        <w:rPr>
          <w:color w:val="333333"/>
          <w:sz w:val="24"/>
        </w:rPr>
        <w:t>more.</w:t>
      </w:r>
    </w:p>
    <w:p>
      <w:pPr>
        <w:pStyle w:val="BodyText"/>
        <w:spacing w:line="270" w:lineRule="exact"/>
        <w:ind w:left="1576" w:right="2043"/>
        <w:jc w:val="center"/>
      </w:pPr>
      <w:r>
        <w:rPr>
          <w:color w:val="484848"/>
        </w:rPr>
        <w:t>(T23 </w:t>
      </w:r>
      <w:r>
        <w:rPr>
          <w:color w:val="333333"/>
        </w:rPr>
        <w:t>VSA </w:t>
      </w:r>
      <w:r>
        <w:rPr>
          <w:color w:val="1C1C1C"/>
        </w:rPr>
        <w:t>1</w:t>
      </w:r>
      <w:r>
        <w:rPr>
          <w:color w:val="484848"/>
        </w:rPr>
        <w:t>216)</w:t>
      </w:r>
    </w:p>
    <w:p>
      <w:pPr>
        <w:pStyle w:val="BodyText"/>
        <w:spacing w:before="7"/>
      </w:pPr>
    </w:p>
    <w:p>
      <w:pPr>
        <w:pStyle w:val="ListParagraph"/>
        <w:numPr>
          <w:ilvl w:val="2"/>
          <w:numId w:val="231"/>
        </w:numPr>
        <w:tabs>
          <w:tab w:pos="3749" w:val="left" w:leader="none"/>
          <w:tab w:pos="3750" w:val="left" w:leader="none"/>
        </w:tabs>
        <w:spacing w:line="274" w:lineRule="exact" w:before="0" w:after="0"/>
        <w:ind w:left="5188" w:right="758" w:hanging="2160"/>
        <w:jc w:val="left"/>
        <w:rPr>
          <w:color w:val="484848"/>
          <w:sz w:val="24"/>
        </w:rPr>
      </w:pPr>
      <w:r>
        <w:rPr>
          <w:color w:val="333333"/>
          <w:sz w:val="22"/>
        </w:rPr>
        <w:t>Any </w:t>
      </w:r>
      <w:r>
        <w:rPr>
          <w:color w:val="484848"/>
          <w:sz w:val="24"/>
        </w:rPr>
        <w:t>violation </w:t>
      </w:r>
      <w:r>
        <w:rPr>
          <w:color w:val="333333"/>
          <w:sz w:val="24"/>
        </w:rPr>
        <w:t>of </w:t>
      </w:r>
      <w:r>
        <w:rPr>
          <w:color w:val="484848"/>
          <w:sz w:val="24"/>
        </w:rPr>
        <w:t>law </w:t>
      </w:r>
      <w:r>
        <w:rPr>
          <w:color w:val="333333"/>
          <w:sz w:val="24"/>
        </w:rPr>
        <w:t>pertaining to the use of child restraint </w:t>
      </w:r>
      <w:r>
        <w:rPr>
          <w:color w:val="484848"/>
          <w:sz w:val="24"/>
        </w:rPr>
        <w:t>systems. </w:t>
      </w:r>
      <w:r>
        <w:rPr>
          <w:color w:val="333333"/>
          <w:sz w:val="24"/>
        </w:rPr>
        <w:t>(T23 VSA</w:t>
      </w:r>
      <w:r>
        <w:rPr>
          <w:color w:val="333333"/>
          <w:spacing w:val="14"/>
          <w:sz w:val="24"/>
        </w:rPr>
        <w:t> </w:t>
      </w:r>
      <w:r>
        <w:rPr>
          <w:color w:val="333333"/>
          <w:sz w:val="24"/>
        </w:rPr>
        <w:t>1258)</w:t>
      </w:r>
    </w:p>
    <w:p>
      <w:pPr>
        <w:pStyle w:val="BodyText"/>
        <w:spacing w:before="3"/>
        <w:rPr>
          <w:sz w:val="23"/>
        </w:rPr>
      </w:pPr>
    </w:p>
    <w:p>
      <w:pPr>
        <w:pStyle w:val="ListParagraph"/>
        <w:numPr>
          <w:ilvl w:val="2"/>
          <w:numId w:val="231"/>
        </w:numPr>
        <w:tabs>
          <w:tab w:pos="3763" w:val="left" w:leader="none"/>
          <w:tab w:pos="3764" w:val="left" w:leader="none"/>
        </w:tabs>
        <w:spacing w:line="240" w:lineRule="auto" w:before="0" w:after="0"/>
        <w:ind w:left="3763" w:right="0" w:hanging="735"/>
        <w:jc w:val="left"/>
        <w:rPr>
          <w:color w:val="484848"/>
          <w:sz w:val="24"/>
        </w:rPr>
      </w:pPr>
      <w:r>
        <w:rPr>
          <w:color w:val="333333"/>
          <w:sz w:val="24"/>
        </w:rPr>
        <w:t>Any violation oflaw </w:t>
      </w:r>
      <w:r>
        <w:rPr>
          <w:color w:val="1C1C1C"/>
          <w:sz w:val="24"/>
        </w:rPr>
        <w:t>pertaining </w:t>
      </w:r>
      <w:r>
        <w:rPr>
          <w:color w:val="333333"/>
          <w:sz w:val="24"/>
        </w:rPr>
        <w:t>to the use of </w:t>
      </w:r>
      <w:r>
        <w:rPr>
          <w:color w:val="484848"/>
          <w:sz w:val="24"/>
        </w:rPr>
        <w:t>safety</w:t>
      </w:r>
      <w:r>
        <w:rPr>
          <w:color w:val="484848"/>
          <w:spacing w:val="44"/>
          <w:sz w:val="24"/>
        </w:rPr>
        <w:t> </w:t>
      </w:r>
      <w:r>
        <w:rPr>
          <w:color w:val="333333"/>
          <w:sz w:val="24"/>
        </w:rPr>
        <w:t>belts.</w:t>
      </w:r>
    </w:p>
    <w:p>
      <w:pPr>
        <w:spacing w:before="4"/>
        <w:ind w:left="3017" w:right="2043" w:firstLine="0"/>
        <w:jc w:val="center"/>
        <w:rPr>
          <w:sz w:val="24"/>
        </w:rPr>
      </w:pPr>
      <w:r>
        <w:rPr>
          <w:color w:val="333333"/>
          <w:w w:val="105"/>
          <w:sz w:val="22"/>
        </w:rPr>
        <w:t>(T23 </w:t>
      </w:r>
      <w:r>
        <w:rPr>
          <w:color w:val="333333"/>
          <w:w w:val="105"/>
          <w:sz w:val="24"/>
        </w:rPr>
        <w:t>VSA </w:t>
      </w:r>
      <w:r>
        <w:rPr>
          <w:color w:val="1C1C1C"/>
          <w:w w:val="105"/>
          <w:sz w:val="24"/>
        </w:rPr>
        <w:t>1259)</w:t>
      </w:r>
    </w:p>
    <w:p>
      <w:pPr>
        <w:spacing w:after="0"/>
        <w:jc w:val="center"/>
        <w:rPr>
          <w:sz w:val="24"/>
        </w:rPr>
        <w:sectPr>
          <w:footerReference w:type="default" r:id="rId206"/>
          <w:pgSz w:w="12240" w:h="15820"/>
          <w:pgMar w:footer="898" w:header="0" w:top="1240" w:bottom="1080" w:left="0" w:right="1180"/>
        </w:sectPr>
      </w:pPr>
    </w:p>
    <w:p>
      <w:pPr>
        <w:spacing w:before="69"/>
        <w:ind w:left="2936" w:right="2869" w:firstLine="0"/>
        <w:jc w:val="center"/>
        <w:rPr>
          <w:b/>
          <w:sz w:val="22"/>
        </w:rPr>
      </w:pPr>
      <w:bookmarkStart w:name="5b EPD - Response to Resistance Report F" w:id="45"/>
      <w:bookmarkEnd w:id="45"/>
      <w:r>
        <w:rPr/>
      </w:r>
      <w:r>
        <w:rPr>
          <w:b/>
          <w:w w:val="105"/>
          <w:sz w:val="22"/>
        </w:rPr>
        <w:t>ESSEX POLICE</w:t>
      </w:r>
      <w:r>
        <w:rPr>
          <w:b/>
          <w:spacing w:val="50"/>
          <w:w w:val="105"/>
          <w:sz w:val="22"/>
        </w:rPr>
        <w:t> </w:t>
      </w:r>
      <w:r>
        <w:rPr>
          <w:b/>
          <w:w w:val="105"/>
          <w:sz w:val="22"/>
        </w:rPr>
        <w:t>DEPARTMENT</w:t>
      </w:r>
    </w:p>
    <w:p>
      <w:pPr>
        <w:spacing w:before="10"/>
        <w:ind w:left="2951" w:right="2869" w:firstLine="0"/>
        <w:jc w:val="center"/>
        <w:rPr>
          <w:b/>
          <w:sz w:val="21"/>
        </w:rPr>
      </w:pPr>
      <w:r>
        <w:rPr>
          <w:b/>
          <w:sz w:val="21"/>
        </w:rPr>
        <w:t>RESPONSE  TO RESISTANCE REPORT</w:t>
      </w:r>
    </w:p>
    <w:p>
      <w:pPr>
        <w:pStyle w:val="BodyText"/>
        <w:spacing w:before="2"/>
        <w:rPr>
          <w:b/>
          <w:sz w:val="22"/>
        </w:rPr>
      </w:pPr>
    </w:p>
    <w:p>
      <w:pPr>
        <w:spacing w:line="256" w:lineRule="auto" w:before="0"/>
        <w:ind w:left="155" w:right="107" w:hanging="5"/>
        <w:jc w:val="both"/>
        <w:rPr>
          <w:rFonts w:ascii="Arial"/>
          <w:b/>
          <w:i/>
          <w:sz w:val="20"/>
        </w:rPr>
      </w:pPr>
      <w:r>
        <w:rPr>
          <w:rFonts w:ascii="Arial"/>
          <w:b/>
          <w:i/>
          <w:w w:val="105"/>
          <w:sz w:val="20"/>
        </w:rPr>
        <w:t>Fonn must be completed by the end of the shift in which the incident occurred and copies </w:t>
      </w:r>
      <w:r>
        <w:rPr>
          <w:rFonts w:ascii="Arial"/>
          <w:b/>
          <w:i/>
          <w:w w:val="105"/>
          <w:sz w:val="20"/>
        </w:rPr>
        <w:t>distributed </w:t>
      </w:r>
      <w:r>
        <w:rPr>
          <w:rFonts w:ascii="Arial"/>
          <w:b/>
          <w:w w:val="105"/>
          <w:sz w:val="19"/>
        </w:rPr>
        <w:t>as </w:t>
      </w:r>
      <w:r>
        <w:rPr>
          <w:rFonts w:ascii="Arial"/>
          <w:b/>
          <w:i/>
          <w:w w:val="105"/>
          <w:sz w:val="20"/>
        </w:rPr>
        <w:t>follows: Case File, Chain of Command (Shift Supervisor, Captain/Executive </w:t>
      </w:r>
      <w:r>
        <w:rPr>
          <w:rFonts w:ascii="Arial"/>
          <w:b/>
          <w:i/>
          <w:w w:val="105"/>
          <w:sz w:val="20"/>
        </w:rPr>
        <w:t>Officer </w:t>
      </w:r>
      <w:r>
        <w:rPr>
          <w:b/>
          <w:w w:val="105"/>
          <w:sz w:val="21"/>
        </w:rPr>
        <w:t>and </w:t>
      </w:r>
      <w:r>
        <w:rPr>
          <w:rFonts w:ascii="Arial"/>
          <w:b/>
          <w:i/>
          <w:w w:val="105"/>
          <w:sz w:val="20"/>
        </w:rPr>
        <w:t>Chief of Police).</w:t>
      </w:r>
    </w:p>
    <w:p>
      <w:pPr>
        <w:pStyle w:val="BodyText"/>
        <w:spacing w:before="1"/>
        <w:rPr>
          <w:rFonts w:ascii="Arial"/>
          <w:b/>
          <w:i/>
          <w:sz w:val="15"/>
        </w:rPr>
      </w:pPr>
    </w:p>
    <w:p>
      <w:pPr>
        <w:tabs>
          <w:tab w:pos="2879" w:val="left" w:leader="none"/>
          <w:tab w:pos="3643" w:val="left" w:leader="none"/>
          <w:tab w:pos="6312" w:val="left" w:leader="none"/>
        </w:tabs>
        <w:spacing w:before="94"/>
        <w:ind w:left="145" w:right="0" w:firstLine="0"/>
        <w:jc w:val="left"/>
        <w:rPr>
          <w:rFonts w:ascii="Arial"/>
          <w:b/>
          <w:sz w:val="19"/>
        </w:rPr>
      </w:pPr>
      <w:r>
        <w:rPr>
          <w:rFonts w:ascii="Arial"/>
          <w:b/>
          <w:w w:val="165"/>
          <w:sz w:val="19"/>
        </w:rPr>
        <w:t>INCIDENT#:</w:t>
      </w:r>
      <w:r>
        <w:rPr>
          <w:rFonts w:ascii="Arial"/>
          <w:b/>
          <w:w w:val="165"/>
          <w:sz w:val="19"/>
          <w:u w:val="single"/>
        </w:rPr>
        <w:t> </w:t>
        <w:tab/>
      </w:r>
      <w:r>
        <w:rPr>
          <w:rFonts w:ascii="Arial"/>
          <w:b/>
          <w:w w:val="165"/>
          <w:sz w:val="19"/>
        </w:rPr>
        <w:tab/>
      </w:r>
      <w:r>
        <w:rPr>
          <w:rFonts w:ascii="Arial"/>
          <w:b/>
          <w:w w:val="185"/>
          <w:sz w:val="19"/>
        </w:rPr>
        <w:t>DATE:----</w:t>
        <w:tab/>
        <w:t>TIME:----</w:t>
      </w:r>
      <w:r>
        <w:rPr>
          <w:rFonts w:ascii="Arial"/>
          <w:b/>
          <w:spacing w:val="-82"/>
          <w:w w:val="185"/>
          <w:sz w:val="19"/>
        </w:rPr>
        <w:t> </w:t>
      </w:r>
      <w:r>
        <w:rPr>
          <w:rFonts w:ascii="Arial"/>
          <w:b/>
          <w:w w:val="120"/>
          <w:sz w:val="19"/>
        </w:rPr>
        <w:t>Hrs.</w:t>
      </w:r>
    </w:p>
    <w:p>
      <w:pPr>
        <w:tabs>
          <w:tab w:pos="6078" w:val="left" w:leader="none"/>
        </w:tabs>
        <w:spacing w:before="11"/>
        <w:ind w:left="148" w:right="0" w:firstLine="0"/>
        <w:jc w:val="left"/>
        <w:rPr>
          <w:rFonts w:ascii="Arial"/>
          <w:b/>
          <w:sz w:val="19"/>
        </w:rPr>
      </w:pPr>
      <w:r>
        <w:rPr>
          <w:rFonts w:ascii="Arial"/>
          <w:b/>
          <w:w w:val="95"/>
          <w:sz w:val="19"/>
        </w:rPr>
        <w:t>LOCATION</w:t>
      </w:r>
      <w:r>
        <w:rPr>
          <w:rFonts w:ascii="Arial"/>
          <w:b/>
          <w:spacing w:val="-12"/>
          <w:w w:val="95"/>
          <w:sz w:val="19"/>
        </w:rPr>
        <w:t> </w:t>
      </w:r>
      <w:r>
        <w:rPr>
          <w:rFonts w:ascii="Arial"/>
          <w:b/>
          <w:w w:val="95"/>
          <w:sz w:val="19"/>
        </w:rPr>
        <w:t>OF</w:t>
      </w:r>
      <w:r>
        <w:rPr>
          <w:rFonts w:ascii="Arial"/>
          <w:b/>
          <w:spacing w:val="-23"/>
          <w:w w:val="95"/>
          <w:sz w:val="19"/>
        </w:rPr>
        <w:t> </w:t>
      </w:r>
      <w:r>
        <w:rPr>
          <w:rFonts w:ascii="Arial"/>
          <w:b/>
          <w:w w:val="95"/>
          <w:sz w:val="19"/>
        </w:rPr>
        <w:t>INCIDENT:</w:t>
      </w:r>
      <w:r>
        <w:rPr>
          <w:rFonts w:ascii="Arial"/>
          <w:b/>
          <w:w w:val="95"/>
          <w:sz w:val="19"/>
          <w:u w:val="single"/>
        </w:rPr>
        <w:t> </w:t>
        <w:tab/>
      </w:r>
      <w:r>
        <w:rPr>
          <w:rFonts w:ascii="Arial"/>
          <w:b/>
          <w:w w:val="225"/>
          <w:sz w:val="19"/>
        </w:rPr>
        <w:t>_</w:t>
      </w:r>
    </w:p>
    <w:p>
      <w:pPr>
        <w:pStyle w:val="BodyText"/>
        <w:spacing w:before="7"/>
        <w:rPr>
          <w:rFonts w:ascii="Arial"/>
          <w:b/>
          <w:sz w:val="15"/>
        </w:rPr>
      </w:pPr>
    </w:p>
    <w:p>
      <w:pPr>
        <w:spacing w:before="0"/>
        <w:ind w:left="2903" w:right="2869" w:firstLine="0"/>
        <w:jc w:val="center"/>
        <w:rPr>
          <w:rFonts w:ascii="Arial"/>
          <w:b/>
          <w:sz w:val="21"/>
        </w:rPr>
      </w:pPr>
      <w:r>
        <w:rPr>
          <w:rFonts w:ascii="Arial"/>
          <w:b/>
          <w:w w:val="90"/>
          <w:sz w:val="21"/>
          <w:u w:val="single"/>
        </w:rPr>
        <w:t>OFFICER INFORMATION</w:t>
      </w:r>
    </w:p>
    <w:p>
      <w:pPr>
        <w:pStyle w:val="BodyText"/>
        <w:spacing w:before="6"/>
        <w:rPr>
          <w:rFonts w:ascii="Arial"/>
          <w:b/>
          <w:sz w:val="11"/>
        </w:rPr>
      </w:pPr>
    </w:p>
    <w:p>
      <w:pPr>
        <w:spacing w:after="0"/>
        <w:rPr>
          <w:rFonts w:ascii="Arial"/>
          <w:sz w:val="11"/>
        </w:rPr>
        <w:sectPr>
          <w:footerReference w:type="default" r:id="rId207"/>
          <w:pgSz w:w="12240" w:h="15820"/>
          <w:pgMar w:footer="1296" w:header="0" w:top="940" w:bottom="1480" w:left="1200" w:right="1340"/>
          <w:pgNumType w:start="1"/>
        </w:sectPr>
      </w:pPr>
    </w:p>
    <w:p>
      <w:pPr>
        <w:spacing w:line="388" w:lineRule="auto" w:before="95"/>
        <w:ind w:left="150" w:right="0" w:hanging="1"/>
        <w:jc w:val="left"/>
        <w:rPr>
          <w:rFonts w:ascii="Arial"/>
          <w:sz w:val="17"/>
        </w:rPr>
      </w:pPr>
      <w:r>
        <w:rPr>
          <w:rFonts w:ascii="Arial"/>
          <w:w w:val="250"/>
          <w:sz w:val="17"/>
        </w:rPr>
        <w:t>NAME:---------  </w:t>
      </w:r>
      <w:r>
        <w:rPr>
          <w:rFonts w:ascii="Arial"/>
          <w:w w:val="95"/>
          <w:sz w:val="17"/>
        </w:rPr>
        <w:t>MEDICAL TREATMENT REQUIRED DYes</w:t>
      </w:r>
      <w:r>
        <w:rPr>
          <w:rFonts w:ascii="Arial"/>
          <w:spacing w:val="7"/>
          <w:w w:val="95"/>
          <w:sz w:val="17"/>
        </w:rPr>
        <w:t> </w:t>
      </w:r>
      <w:r>
        <w:rPr>
          <w:rFonts w:ascii="Arial"/>
          <w:w w:val="95"/>
          <w:sz w:val="17"/>
        </w:rPr>
        <w:t>DNo</w:t>
      </w:r>
    </w:p>
    <w:p>
      <w:pPr>
        <w:pStyle w:val="BodyText"/>
        <w:rPr>
          <w:rFonts w:ascii="Arial"/>
          <w:sz w:val="18"/>
        </w:rPr>
      </w:pPr>
      <w:r>
        <w:rPr/>
        <w:br w:type="column"/>
      </w:r>
      <w:r>
        <w:rPr>
          <w:rFonts w:ascii="Arial"/>
          <w:sz w:val="18"/>
        </w:rPr>
      </w:r>
    </w:p>
    <w:p>
      <w:pPr>
        <w:pStyle w:val="BodyText"/>
        <w:spacing w:before="9"/>
        <w:rPr>
          <w:rFonts w:ascii="Arial"/>
          <w:sz w:val="17"/>
        </w:rPr>
      </w:pPr>
    </w:p>
    <w:p>
      <w:pPr>
        <w:spacing w:before="0"/>
        <w:ind w:left="150" w:right="0" w:firstLine="0"/>
        <w:jc w:val="left"/>
        <w:rPr>
          <w:rFonts w:ascii="Arial"/>
          <w:sz w:val="17"/>
        </w:rPr>
      </w:pPr>
      <w:r>
        <w:rPr>
          <w:rFonts w:ascii="Arial"/>
          <w:w w:val="95"/>
          <w:sz w:val="17"/>
        </w:rPr>
        <w:t>DINJURY/WORKMAN'S COMP. PAPERWORK COMPLETED</w:t>
      </w:r>
    </w:p>
    <w:p>
      <w:pPr>
        <w:spacing w:after="0"/>
        <w:jc w:val="left"/>
        <w:rPr>
          <w:rFonts w:ascii="Arial"/>
          <w:sz w:val="17"/>
        </w:rPr>
        <w:sectPr>
          <w:type w:val="continuous"/>
          <w:pgSz w:w="12240" w:h="15820"/>
          <w:pgMar w:top="320" w:bottom="280" w:left="1200" w:right="1340"/>
          <w:cols w:num="2" w:equalWidth="0">
            <w:col w:w="3626" w:space="924"/>
            <w:col w:w="5150"/>
          </w:cols>
        </w:sectPr>
      </w:pPr>
    </w:p>
    <w:p>
      <w:pPr>
        <w:spacing w:before="70"/>
        <w:ind w:left="145" w:right="0" w:firstLine="0"/>
        <w:jc w:val="left"/>
        <w:rPr>
          <w:rFonts w:ascii="Arial"/>
          <w:sz w:val="17"/>
        </w:rPr>
      </w:pPr>
      <w:r>
        <w:rPr>
          <w:rFonts w:ascii="Arial"/>
          <w:w w:val="105"/>
          <w:sz w:val="17"/>
        </w:rPr>
        <w:t>DESCRIBE </w:t>
      </w:r>
      <w:r>
        <w:rPr>
          <w:rFonts w:ascii="Arial"/>
          <w:w w:val="215"/>
          <w:sz w:val="17"/>
        </w:rPr>
        <w:t>INJURY:-------</w:t>
      </w:r>
    </w:p>
    <w:p>
      <w:pPr>
        <w:spacing w:before="144"/>
        <w:ind w:left="154" w:right="0" w:firstLine="0"/>
        <w:jc w:val="left"/>
        <w:rPr>
          <w:rFonts w:ascii="Arial"/>
          <w:sz w:val="17"/>
        </w:rPr>
      </w:pPr>
      <w:r>
        <w:rPr>
          <w:rFonts w:ascii="Arial"/>
          <w:w w:val="95"/>
          <w:sz w:val="17"/>
        </w:rPr>
        <w:t>DTRANSPORTED TO UVM MEDICAL CENTER/ RELEASED D TRANSPORTED TO UVM MEDICAL CENTER/ ADMITTED</w:t>
      </w:r>
    </w:p>
    <w:p>
      <w:pPr>
        <w:spacing w:after="0"/>
        <w:jc w:val="left"/>
        <w:rPr>
          <w:rFonts w:ascii="Arial"/>
          <w:sz w:val="17"/>
        </w:rPr>
        <w:sectPr>
          <w:type w:val="continuous"/>
          <w:pgSz w:w="12240" w:h="15820"/>
          <w:pgMar w:top="320" w:bottom="280" w:left="1200" w:right="1340"/>
        </w:sectPr>
      </w:pPr>
    </w:p>
    <w:p>
      <w:pPr>
        <w:pStyle w:val="BodyText"/>
        <w:spacing w:before="5"/>
        <w:rPr>
          <w:rFonts w:ascii="Arial"/>
          <w:sz w:val="15"/>
        </w:rPr>
      </w:pPr>
    </w:p>
    <w:p>
      <w:pPr>
        <w:tabs>
          <w:tab w:pos="3928" w:val="left" w:leader="none"/>
        </w:tabs>
        <w:spacing w:line="429" w:lineRule="auto" w:before="1"/>
        <w:ind w:left="140" w:right="0" w:firstLine="10"/>
        <w:jc w:val="left"/>
        <w:rPr>
          <w:rFonts w:ascii="Arial"/>
          <w:sz w:val="17"/>
        </w:rPr>
      </w:pPr>
      <w:r>
        <w:rPr>
          <w:rFonts w:ascii="Arial"/>
          <w:sz w:val="17"/>
        </w:rPr>
        <w:t>DSEEN BY RESCUE IN THE FIELD/ REFUSAL </w:t>
      </w:r>
      <w:r>
        <w:rPr>
          <w:rFonts w:ascii="Arial"/>
          <w:w w:val="90"/>
          <w:sz w:val="17"/>
        </w:rPr>
        <w:t>TREATING</w:t>
      </w:r>
      <w:r>
        <w:rPr>
          <w:rFonts w:ascii="Arial"/>
          <w:spacing w:val="4"/>
          <w:w w:val="90"/>
          <w:sz w:val="17"/>
        </w:rPr>
        <w:t> </w:t>
      </w:r>
      <w:r>
        <w:rPr>
          <w:rFonts w:ascii="Arial"/>
          <w:w w:val="90"/>
          <w:sz w:val="17"/>
        </w:rPr>
        <w:t>PHYSICIAN:</w:t>
      </w:r>
      <w:r>
        <w:rPr>
          <w:rFonts w:ascii="Arial"/>
          <w:w w:val="90"/>
          <w:sz w:val="17"/>
          <w:u w:val="single"/>
        </w:rPr>
        <w:t> </w:t>
        <w:tab/>
      </w:r>
      <w:r>
        <w:rPr>
          <w:rFonts w:ascii="Arial"/>
          <w:w w:val="240"/>
          <w:sz w:val="17"/>
        </w:rPr>
        <w:t>_</w:t>
      </w:r>
    </w:p>
    <w:p>
      <w:pPr>
        <w:pStyle w:val="BodyText"/>
        <w:spacing w:before="4"/>
        <w:rPr>
          <w:rFonts w:ascii="Arial"/>
          <w:sz w:val="18"/>
        </w:rPr>
      </w:pPr>
      <w:r>
        <w:rPr/>
        <w:br w:type="column"/>
      </w:r>
      <w:r>
        <w:rPr>
          <w:rFonts w:ascii="Arial"/>
          <w:sz w:val="18"/>
        </w:rPr>
      </w:r>
    </w:p>
    <w:p>
      <w:pPr>
        <w:spacing w:before="1"/>
        <w:ind w:left="140" w:right="0" w:firstLine="0"/>
        <w:jc w:val="left"/>
        <w:rPr>
          <w:rFonts w:ascii="Arial"/>
          <w:sz w:val="17"/>
        </w:rPr>
      </w:pPr>
      <w:r>
        <w:rPr>
          <w:rFonts w:ascii="Arial"/>
          <w:w w:val="106"/>
          <w:sz w:val="17"/>
        </w:rPr>
        <w:t>DOT</w:t>
      </w:r>
      <w:r>
        <w:rPr>
          <w:rFonts w:ascii="Arial"/>
          <w:spacing w:val="1"/>
          <w:w w:val="106"/>
          <w:sz w:val="17"/>
        </w:rPr>
        <w:t>H</w:t>
      </w:r>
      <w:r>
        <w:rPr>
          <w:rFonts w:ascii="Arial"/>
          <w:w w:val="297"/>
          <w:sz w:val="17"/>
        </w:rPr>
        <w:t>ER:-------</w:t>
      </w:r>
    </w:p>
    <w:p>
      <w:pPr>
        <w:spacing w:after="0"/>
        <w:jc w:val="left"/>
        <w:rPr>
          <w:rFonts w:ascii="Arial"/>
          <w:sz w:val="17"/>
        </w:rPr>
        <w:sectPr>
          <w:type w:val="continuous"/>
          <w:pgSz w:w="12240" w:h="15820"/>
          <w:pgMar w:top="320" w:bottom="280" w:left="1200" w:right="1340"/>
          <w:cols w:num="2" w:equalWidth="0">
            <w:col w:w="4185" w:space="371"/>
            <w:col w:w="5144"/>
          </w:cols>
        </w:sectPr>
      </w:pPr>
    </w:p>
    <w:p>
      <w:pPr>
        <w:spacing w:before="29"/>
        <w:ind w:left="150" w:right="0" w:firstLine="0"/>
        <w:jc w:val="left"/>
        <w:rPr>
          <w:rFonts w:ascii="Arial"/>
          <w:sz w:val="17"/>
        </w:rPr>
      </w:pPr>
      <w:r>
        <w:rPr>
          <w:rFonts w:ascii="Arial"/>
          <w:w w:val="90"/>
          <w:sz w:val="17"/>
        </w:rPr>
        <w:t>DPHOTOGRAPHS  TAKEN</w:t>
      </w:r>
    </w:p>
    <w:p>
      <w:pPr>
        <w:spacing w:before="62"/>
        <w:ind w:left="150" w:right="0" w:firstLine="0"/>
        <w:jc w:val="left"/>
        <w:rPr>
          <w:rFonts w:ascii="Arial"/>
          <w:sz w:val="17"/>
        </w:rPr>
      </w:pPr>
      <w:r>
        <w:rPr/>
        <w:br w:type="column"/>
      </w:r>
      <w:r>
        <w:rPr>
          <w:rFonts w:ascii="Arial"/>
          <w:w w:val="85"/>
          <w:sz w:val="17"/>
        </w:rPr>
        <w:t>B</w:t>
      </w:r>
      <w:r>
        <w:rPr>
          <w:rFonts w:ascii="Arial"/>
          <w:spacing w:val="16"/>
          <w:w w:val="85"/>
          <w:sz w:val="17"/>
        </w:rPr>
        <w:t>Y</w:t>
      </w:r>
      <w:r>
        <w:rPr>
          <w:rFonts w:ascii="Arial"/>
          <w:w w:val="245"/>
          <w:sz w:val="17"/>
        </w:rPr>
        <w:t>WHOM:-------</w:t>
      </w:r>
    </w:p>
    <w:p>
      <w:pPr>
        <w:spacing w:after="0"/>
        <w:jc w:val="left"/>
        <w:rPr>
          <w:rFonts w:ascii="Arial"/>
          <w:sz w:val="17"/>
        </w:rPr>
        <w:sectPr>
          <w:type w:val="continuous"/>
          <w:pgSz w:w="12240" w:h="15820"/>
          <w:pgMar w:top="320" w:bottom="280" w:left="1200" w:right="1340"/>
          <w:cols w:num="2" w:equalWidth="0">
            <w:col w:w="2080" w:space="1338"/>
            <w:col w:w="6282"/>
          </w:cols>
        </w:sectPr>
      </w:pPr>
    </w:p>
    <w:p>
      <w:pPr>
        <w:tabs>
          <w:tab w:pos="3150" w:val="left" w:leader="none"/>
          <w:tab w:pos="4566" w:val="left" w:leader="none"/>
          <w:tab w:pos="6946" w:val="left" w:leader="none"/>
        </w:tabs>
        <w:spacing w:line="501" w:lineRule="auto" w:before="144"/>
        <w:ind w:left="150" w:right="793" w:hanging="10"/>
        <w:jc w:val="left"/>
        <w:rPr>
          <w:rFonts w:ascii="Arial"/>
          <w:sz w:val="17"/>
        </w:rPr>
      </w:pPr>
      <w:r>
        <w:rPr>
          <w:rFonts w:ascii="Arial"/>
          <w:w w:val="95"/>
          <w:sz w:val="17"/>
        </w:rPr>
        <w:t>DUTY STATUS: DRETURN</w:t>
      </w:r>
      <w:r>
        <w:rPr>
          <w:rFonts w:ascii="Arial"/>
          <w:spacing w:val="-27"/>
          <w:w w:val="95"/>
          <w:sz w:val="17"/>
        </w:rPr>
        <w:t> </w:t>
      </w:r>
      <w:r>
        <w:rPr>
          <w:rFonts w:ascii="Arial"/>
          <w:w w:val="95"/>
          <w:sz w:val="17"/>
        </w:rPr>
        <w:t>TO</w:t>
      </w:r>
      <w:r>
        <w:rPr>
          <w:rFonts w:ascii="Arial"/>
          <w:spacing w:val="-11"/>
          <w:w w:val="95"/>
          <w:sz w:val="17"/>
        </w:rPr>
        <w:t> </w:t>
      </w:r>
      <w:r>
        <w:rPr>
          <w:rFonts w:ascii="Arial"/>
          <w:w w:val="95"/>
          <w:sz w:val="17"/>
        </w:rPr>
        <w:t>DUTY</w:t>
        <w:tab/>
      </w:r>
      <w:r>
        <w:rPr>
          <w:rFonts w:ascii="Arial"/>
          <w:w w:val="105"/>
          <w:sz w:val="17"/>
        </w:rPr>
        <w:t>OUGHT</w:t>
      </w:r>
      <w:r>
        <w:rPr>
          <w:rFonts w:ascii="Arial"/>
          <w:spacing w:val="-30"/>
          <w:w w:val="105"/>
          <w:sz w:val="17"/>
        </w:rPr>
        <w:t> </w:t>
      </w:r>
      <w:r>
        <w:rPr>
          <w:rFonts w:ascii="Arial"/>
          <w:w w:val="105"/>
          <w:sz w:val="17"/>
        </w:rPr>
        <w:t>DUTY</w:t>
        <w:tab/>
      </w:r>
      <w:r>
        <w:rPr>
          <w:rFonts w:ascii="Arial"/>
          <w:w w:val="95"/>
          <w:sz w:val="17"/>
        </w:rPr>
        <w:t>DSHORTTERM</w:t>
      </w:r>
      <w:r>
        <w:rPr>
          <w:rFonts w:ascii="Arial"/>
          <w:spacing w:val="15"/>
          <w:w w:val="95"/>
          <w:sz w:val="17"/>
        </w:rPr>
        <w:t> </w:t>
      </w:r>
      <w:r>
        <w:rPr>
          <w:rFonts w:ascii="Arial"/>
          <w:w w:val="95"/>
          <w:sz w:val="17"/>
        </w:rPr>
        <w:t>DISABILITY</w:t>
        <w:tab/>
        <w:t>DLONG</w:t>
      </w:r>
      <w:r>
        <w:rPr>
          <w:rFonts w:ascii="Arial"/>
          <w:spacing w:val="-16"/>
          <w:w w:val="95"/>
          <w:sz w:val="17"/>
        </w:rPr>
        <w:t> </w:t>
      </w:r>
      <w:r>
        <w:rPr>
          <w:rFonts w:ascii="Arial"/>
          <w:w w:val="95"/>
          <w:sz w:val="17"/>
        </w:rPr>
        <w:t>TERM</w:t>
      </w:r>
      <w:r>
        <w:rPr>
          <w:rFonts w:ascii="Arial"/>
          <w:spacing w:val="-20"/>
          <w:w w:val="95"/>
          <w:sz w:val="17"/>
        </w:rPr>
        <w:t> </w:t>
      </w:r>
      <w:r>
        <w:rPr>
          <w:rFonts w:ascii="Arial"/>
          <w:w w:val="95"/>
          <w:sz w:val="17"/>
        </w:rPr>
        <w:t>DISABILITY</w:t>
      </w:r>
      <w:r>
        <w:rPr>
          <w:rFonts w:ascii="Arial"/>
          <w:w w:val="86"/>
          <w:sz w:val="17"/>
        </w:rPr>
        <w:t> </w:t>
      </w:r>
      <w:r>
        <w:rPr>
          <w:rFonts w:ascii="Arial"/>
          <w:w w:val="105"/>
          <w:sz w:val="17"/>
        </w:rPr>
        <w:t>DOT</w:t>
      </w:r>
      <w:r>
        <w:rPr>
          <w:rFonts w:ascii="Arial"/>
          <w:spacing w:val="2"/>
          <w:w w:val="105"/>
          <w:sz w:val="17"/>
        </w:rPr>
        <w:t>H</w:t>
      </w:r>
      <w:r>
        <w:rPr>
          <w:rFonts w:ascii="Arial"/>
          <w:w w:val="340"/>
          <w:sz w:val="17"/>
        </w:rPr>
        <w:t>ER:--------</w:t>
      </w:r>
    </w:p>
    <w:p>
      <w:pPr>
        <w:pStyle w:val="BodyText"/>
        <w:rPr>
          <w:rFonts w:ascii="Arial"/>
          <w:sz w:val="22"/>
        </w:rPr>
      </w:pPr>
    </w:p>
    <w:p>
      <w:pPr>
        <w:spacing w:after="0"/>
        <w:rPr>
          <w:rFonts w:ascii="Arial"/>
          <w:sz w:val="22"/>
        </w:rPr>
        <w:sectPr>
          <w:type w:val="continuous"/>
          <w:pgSz w:w="12240" w:h="15820"/>
          <w:pgMar w:top="320" w:bottom="280" w:left="1200" w:right="1340"/>
        </w:sectPr>
      </w:pPr>
    </w:p>
    <w:p>
      <w:pPr>
        <w:pStyle w:val="BodyText"/>
        <w:spacing w:before="8"/>
        <w:rPr>
          <w:rFonts w:ascii="Arial"/>
          <w:sz w:val="42"/>
        </w:rPr>
      </w:pPr>
    </w:p>
    <w:p>
      <w:pPr>
        <w:tabs>
          <w:tab w:pos="2584" w:val="left" w:leader="none"/>
        </w:tabs>
        <w:spacing w:before="0"/>
        <w:ind w:left="135" w:right="0" w:firstLine="0"/>
        <w:jc w:val="left"/>
        <w:rPr>
          <w:sz w:val="25"/>
        </w:rPr>
      </w:pPr>
      <w:r>
        <w:rPr>
          <w:rFonts w:ascii="Arial"/>
          <w:w w:val="110"/>
          <w:sz w:val="17"/>
        </w:rPr>
        <w:t>NAME:</w:t>
      </w:r>
      <w:r>
        <w:rPr>
          <w:rFonts w:ascii="Arial"/>
          <w:w w:val="110"/>
          <w:sz w:val="17"/>
          <w:u w:val="single"/>
        </w:rPr>
        <w:t> </w:t>
        <w:tab/>
      </w:r>
      <w:r>
        <w:rPr>
          <w:rFonts w:ascii="Arial"/>
          <w:w w:val="195"/>
          <w:sz w:val="17"/>
        </w:rPr>
        <w:t>_</w:t>
      </w:r>
      <w:r>
        <w:rPr>
          <w:rFonts w:ascii="Arial"/>
          <w:spacing w:val="-83"/>
          <w:w w:val="195"/>
          <w:sz w:val="17"/>
        </w:rPr>
        <w:t> </w:t>
      </w:r>
      <w:r>
        <w:rPr>
          <w:rFonts w:ascii="Arial"/>
          <w:w w:val="110"/>
          <w:position w:val="-1"/>
          <w:sz w:val="17"/>
        </w:rPr>
        <w:t>DOB:</w:t>
      </w:r>
      <w:r>
        <w:rPr>
          <w:rFonts w:ascii="Arial"/>
          <w:spacing w:val="-38"/>
          <w:w w:val="110"/>
          <w:position w:val="-1"/>
          <w:sz w:val="17"/>
        </w:rPr>
        <w:t> </w:t>
      </w:r>
      <w:r>
        <w:rPr>
          <w:w w:val="110"/>
          <w:position w:val="-10"/>
          <w:sz w:val="25"/>
        </w:rPr>
        <w:t>---</w:t>
      </w:r>
    </w:p>
    <w:p>
      <w:pPr>
        <w:spacing w:before="93"/>
        <w:ind w:left="135" w:right="0" w:firstLine="0"/>
        <w:jc w:val="left"/>
        <w:rPr>
          <w:rFonts w:ascii="Arial"/>
          <w:b/>
          <w:sz w:val="21"/>
        </w:rPr>
      </w:pPr>
      <w:r>
        <w:rPr/>
        <w:br w:type="column"/>
      </w:r>
      <w:r>
        <w:rPr>
          <w:rFonts w:ascii="Arial"/>
          <w:b/>
          <w:w w:val="90"/>
          <w:sz w:val="21"/>
          <w:u w:val="single"/>
        </w:rPr>
        <w:t>SUSPECT INFORMATION</w:t>
      </w:r>
    </w:p>
    <w:p>
      <w:pPr>
        <w:tabs>
          <w:tab w:pos="2120" w:val="left" w:leader="none"/>
          <w:tab w:pos="2713" w:val="left" w:leader="none"/>
        </w:tabs>
        <w:spacing w:before="150"/>
        <w:ind w:left="1353" w:right="0" w:firstLine="0"/>
        <w:jc w:val="left"/>
        <w:rPr>
          <w:rFonts w:ascii="Arial"/>
          <w:sz w:val="17"/>
        </w:rPr>
      </w:pPr>
      <w:r>
        <w:rPr>
          <w:rFonts w:ascii="Arial"/>
          <w:w w:val="95"/>
          <w:sz w:val="17"/>
        </w:rPr>
        <w:t>RACE:</w:t>
      </w:r>
      <w:r>
        <w:rPr>
          <w:rFonts w:ascii="Arial"/>
          <w:w w:val="95"/>
          <w:sz w:val="17"/>
          <w:u w:val="single"/>
        </w:rPr>
        <w:t> </w:t>
        <w:tab/>
      </w:r>
      <w:r>
        <w:rPr>
          <w:rFonts w:ascii="Arial"/>
          <w:w w:val="95"/>
          <w:sz w:val="17"/>
        </w:rPr>
        <w:tab/>
      </w:r>
      <w:r>
        <w:rPr>
          <w:rFonts w:ascii="Arial"/>
          <w:w w:val="85"/>
          <w:sz w:val="17"/>
        </w:rPr>
        <w:t>_</w:t>
      </w:r>
    </w:p>
    <w:p>
      <w:pPr>
        <w:pStyle w:val="BodyText"/>
        <w:rPr>
          <w:rFonts w:ascii="Arial"/>
          <w:sz w:val="26"/>
        </w:rPr>
      </w:pPr>
      <w:r>
        <w:rPr/>
        <w:br w:type="column"/>
      </w:r>
      <w:r>
        <w:rPr>
          <w:rFonts w:ascii="Arial"/>
          <w:sz w:val="26"/>
        </w:rPr>
      </w:r>
    </w:p>
    <w:p>
      <w:pPr>
        <w:spacing w:before="211"/>
        <w:ind w:left="135" w:right="0" w:firstLine="0"/>
        <w:jc w:val="left"/>
        <w:rPr>
          <w:sz w:val="18"/>
        </w:rPr>
      </w:pPr>
      <w:r>
        <w:rPr>
          <w:rFonts w:ascii="Arial"/>
          <w:w w:val="87"/>
          <w:sz w:val="17"/>
        </w:rPr>
        <w:t>GENDER</w:t>
      </w:r>
      <w:r>
        <w:rPr>
          <w:rFonts w:ascii="Arial"/>
          <w:spacing w:val="9"/>
          <w:w w:val="87"/>
          <w:sz w:val="17"/>
        </w:rPr>
        <w:t>:</w:t>
      </w:r>
      <w:r>
        <w:rPr>
          <w:w w:val="458"/>
          <w:position w:val="-6"/>
          <w:sz w:val="18"/>
        </w:rPr>
        <w:t>-----</w:t>
      </w:r>
    </w:p>
    <w:p>
      <w:pPr>
        <w:spacing w:after="0"/>
        <w:jc w:val="left"/>
        <w:rPr>
          <w:sz w:val="18"/>
        </w:rPr>
        <w:sectPr>
          <w:type w:val="continuous"/>
          <w:pgSz w:w="12240" w:h="15820"/>
          <w:pgMar w:top="320" w:bottom="280" w:left="1200" w:right="1340"/>
          <w:cols w:num="3" w:equalWidth="0">
            <w:col w:w="3527" w:space="50"/>
            <w:col w:w="2796" w:space="318"/>
            <w:col w:w="3009"/>
          </w:cols>
        </w:sectPr>
      </w:pPr>
    </w:p>
    <w:p>
      <w:pPr>
        <w:tabs>
          <w:tab w:pos="1336" w:val="left" w:leader="none"/>
        </w:tabs>
        <w:spacing w:before="36"/>
        <w:ind w:left="130" w:right="0" w:firstLine="0"/>
        <w:jc w:val="left"/>
        <w:rPr>
          <w:rFonts w:ascii="Arial"/>
          <w:sz w:val="17"/>
        </w:rPr>
      </w:pPr>
      <w:r>
        <w:rPr>
          <w:rFonts w:ascii="Arial"/>
          <w:w w:val="95"/>
          <w:sz w:val="17"/>
        </w:rPr>
        <w:t>HEIGHT:</w:t>
      </w:r>
      <w:r>
        <w:rPr>
          <w:rFonts w:ascii="Arial"/>
          <w:w w:val="95"/>
          <w:sz w:val="17"/>
          <w:u w:val="single"/>
        </w:rPr>
        <w:t> </w:t>
      </w:r>
      <w:r>
        <w:rPr>
          <w:rFonts w:ascii="Arial"/>
          <w:w w:val="95"/>
          <w:sz w:val="17"/>
        </w:rPr>
        <w:tab/>
      </w:r>
      <w:r>
        <w:rPr>
          <w:rFonts w:ascii="Arial"/>
          <w:w w:val="90"/>
          <w:sz w:val="17"/>
        </w:rPr>
        <w:t>_</w:t>
      </w:r>
    </w:p>
    <w:p>
      <w:pPr>
        <w:tabs>
          <w:tab w:pos="1387" w:val="left" w:leader="none"/>
        </w:tabs>
        <w:spacing w:before="36"/>
        <w:ind w:left="130" w:right="0" w:firstLine="0"/>
        <w:jc w:val="left"/>
        <w:rPr>
          <w:rFonts w:ascii="Arial"/>
          <w:sz w:val="17"/>
        </w:rPr>
      </w:pPr>
      <w:r>
        <w:rPr/>
        <w:br w:type="column"/>
      </w:r>
      <w:r>
        <w:rPr>
          <w:rFonts w:ascii="Arial"/>
          <w:sz w:val="17"/>
        </w:rPr>
        <w:t>WEIGHT:</w:t>
      </w:r>
      <w:r>
        <w:rPr>
          <w:rFonts w:ascii="Arial"/>
          <w:sz w:val="17"/>
          <w:u w:val="single"/>
        </w:rPr>
        <w:t> </w:t>
      </w:r>
      <w:r>
        <w:rPr>
          <w:rFonts w:ascii="Arial"/>
          <w:sz w:val="17"/>
        </w:rPr>
        <w:tab/>
      </w:r>
      <w:r>
        <w:rPr>
          <w:rFonts w:ascii="Arial"/>
          <w:w w:val="90"/>
          <w:sz w:val="17"/>
        </w:rPr>
        <w:t>_</w:t>
      </w:r>
    </w:p>
    <w:p>
      <w:pPr>
        <w:spacing w:before="36"/>
        <w:ind w:left="130" w:right="0" w:firstLine="0"/>
        <w:jc w:val="left"/>
        <w:rPr>
          <w:rFonts w:ascii="Arial"/>
          <w:sz w:val="17"/>
        </w:rPr>
      </w:pPr>
      <w:r>
        <w:rPr/>
        <w:br w:type="column"/>
      </w:r>
      <w:r>
        <w:rPr>
          <w:rFonts w:ascii="Arial"/>
          <w:w w:val="85"/>
          <w:sz w:val="17"/>
        </w:rPr>
        <w:t>EYES COLOR:</w:t>
      </w:r>
      <w:r>
        <w:rPr>
          <w:rFonts w:ascii="Arial"/>
          <w:sz w:val="17"/>
        </w:rPr>
        <w:t> </w:t>
      </w:r>
      <w:r>
        <w:rPr>
          <w:rFonts w:ascii="Arial"/>
          <w:w w:val="99"/>
          <w:sz w:val="17"/>
          <w:u w:val="single"/>
        </w:rPr>
        <w:t> </w:t>
      </w:r>
      <w:r>
        <w:rPr>
          <w:rFonts w:ascii="Arial"/>
          <w:sz w:val="17"/>
          <w:u w:val="single"/>
        </w:rPr>
        <w:t> </w:t>
      </w:r>
    </w:p>
    <w:p>
      <w:pPr>
        <w:tabs>
          <w:tab w:pos="536" w:val="left" w:leader="none"/>
        </w:tabs>
        <w:spacing w:before="35"/>
        <w:ind w:left="130" w:right="0" w:firstLine="0"/>
        <w:jc w:val="left"/>
        <w:rPr>
          <w:rFonts w:ascii="Arial"/>
          <w:sz w:val="17"/>
        </w:rPr>
      </w:pPr>
      <w:r>
        <w:rPr/>
        <w:br w:type="column"/>
      </w:r>
      <w:r>
        <w:rPr>
          <w:rFonts w:ascii="Arial"/>
          <w:w w:val="110"/>
          <w:position w:val="4"/>
          <w:sz w:val="17"/>
        </w:rPr>
        <w:t>_</w:t>
        <w:tab/>
      </w:r>
      <w:r>
        <w:rPr>
          <w:rFonts w:ascii="Arial"/>
          <w:w w:val="110"/>
          <w:sz w:val="17"/>
        </w:rPr>
        <w:t>HAIR  </w:t>
      </w:r>
      <w:r>
        <w:rPr>
          <w:rFonts w:ascii="Arial"/>
          <w:w w:val="200"/>
          <w:sz w:val="17"/>
        </w:rPr>
        <w:t>COLOR:-----</w:t>
      </w:r>
    </w:p>
    <w:p>
      <w:pPr>
        <w:spacing w:after="0"/>
        <w:jc w:val="left"/>
        <w:rPr>
          <w:rFonts w:ascii="Arial"/>
          <w:sz w:val="17"/>
        </w:rPr>
        <w:sectPr>
          <w:type w:val="continuous"/>
          <w:pgSz w:w="12240" w:h="15820"/>
          <w:pgMar w:top="320" w:bottom="280" w:left="1200" w:right="1340"/>
          <w:cols w:num="4" w:equalWidth="0">
            <w:col w:w="1423" w:space="639"/>
            <w:col w:w="1476" w:space="1263"/>
            <w:col w:w="1360" w:space="288"/>
            <w:col w:w="3251"/>
          </w:cols>
        </w:sectPr>
      </w:pPr>
    </w:p>
    <w:p>
      <w:pPr>
        <w:pStyle w:val="BodyText"/>
        <w:spacing w:before="6"/>
        <w:rPr>
          <w:rFonts w:ascii="Arial"/>
          <w:sz w:val="15"/>
        </w:rPr>
      </w:pPr>
    </w:p>
    <w:p>
      <w:pPr>
        <w:spacing w:before="0"/>
        <w:ind w:left="129" w:right="0" w:firstLine="0"/>
        <w:jc w:val="left"/>
        <w:rPr>
          <w:rFonts w:ascii="Arial"/>
          <w:sz w:val="17"/>
        </w:rPr>
      </w:pPr>
      <w:r>
        <w:rPr>
          <w:rFonts w:ascii="Arial"/>
          <w:w w:val="280"/>
          <w:sz w:val="17"/>
        </w:rPr>
        <w:t>ADDRESS:---------------</w:t>
      </w:r>
    </w:p>
    <w:p>
      <w:pPr>
        <w:spacing w:after="0"/>
        <w:jc w:val="left"/>
        <w:rPr>
          <w:rFonts w:ascii="Arial"/>
          <w:sz w:val="17"/>
        </w:rPr>
        <w:sectPr>
          <w:type w:val="continuous"/>
          <w:pgSz w:w="12240" w:h="15820"/>
          <w:pgMar w:top="320" w:bottom="280" w:left="1200" w:right="1340"/>
        </w:sectPr>
      </w:pPr>
    </w:p>
    <w:p>
      <w:pPr>
        <w:tabs>
          <w:tab w:pos="2162" w:val="left" w:leader="none"/>
        </w:tabs>
        <w:spacing w:before="82"/>
        <w:ind w:left="125" w:right="0" w:firstLine="0"/>
        <w:jc w:val="left"/>
        <w:rPr>
          <w:rFonts w:ascii="Arial"/>
          <w:sz w:val="17"/>
        </w:rPr>
      </w:pPr>
      <w:r>
        <w:rPr>
          <w:rFonts w:ascii="Arial"/>
          <w:sz w:val="17"/>
        </w:rPr>
        <w:t>CITY:</w:t>
      </w:r>
      <w:r>
        <w:rPr>
          <w:rFonts w:ascii="Arial"/>
          <w:sz w:val="17"/>
          <w:u w:val="single"/>
        </w:rPr>
        <w:t> </w:t>
        <w:tab/>
      </w:r>
      <w:r>
        <w:rPr>
          <w:rFonts w:ascii="Arial"/>
          <w:w w:val="260"/>
          <w:sz w:val="17"/>
        </w:rPr>
        <w:t>_</w:t>
      </w:r>
    </w:p>
    <w:p>
      <w:pPr>
        <w:tabs>
          <w:tab w:pos="2036" w:val="left" w:leader="none"/>
        </w:tabs>
        <w:spacing w:before="87"/>
        <w:ind w:left="125" w:right="0" w:firstLine="0"/>
        <w:jc w:val="left"/>
        <w:rPr>
          <w:rFonts w:ascii="Arial"/>
          <w:sz w:val="17"/>
        </w:rPr>
      </w:pPr>
      <w:r>
        <w:rPr/>
        <w:br w:type="column"/>
      </w:r>
      <w:r>
        <w:rPr>
          <w:rFonts w:ascii="Arial"/>
          <w:w w:val="95"/>
          <w:sz w:val="17"/>
        </w:rPr>
        <w:t>STATE:</w:t>
      </w:r>
      <w:r>
        <w:rPr>
          <w:rFonts w:ascii="Arial"/>
          <w:w w:val="95"/>
          <w:sz w:val="17"/>
          <w:u w:val="single"/>
        </w:rPr>
        <w:t> </w:t>
        <w:tab/>
      </w:r>
      <w:r>
        <w:rPr>
          <w:rFonts w:ascii="Arial"/>
          <w:w w:val="250"/>
          <w:sz w:val="17"/>
        </w:rPr>
        <w:t>_</w:t>
      </w:r>
    </w:p>
    <w:p>
      <w:pPr>
        <w:tabs>
          <w:tab w:pos="1518" w:val="left" w:leader="none"/>
        </w:tabs>
        <w:spacing w:before="72"/>
        <w:ind w:left="125" w:right="0" w:firstLine="0"/>
        <w:jc w:val="left"/>
        <w:rPr>
          <w:rFonts w:ascii="Arial"/>
          <w:sz w:val="17"/>
        </w:rPr>
      </w:pPr>
      <w:r>
        <w:rPr/>
        <w:br w:type="column"/>
      </w:r>
      <w:r>
        <w:rPr>
          <w:rFonts w:ascii="Arial"/>
          <w:w w:val="110"/>
          <w:sz w:val="17"/>
        </w:rPr>
        <w:t>ZIP:</w:t>
      </w:r>
      <w:r>
        <w:rPr>
          <w:rFonts w:ascii="Arial"/>
          <w:w w:val="110"/>
          <w:sz w:val="17"/>
          <w:u w:val="single"/>
        </w:rPr>
        <w:t> </w:t>
        <w:tab/>
      </w:r>
      <w:r>
        <w:rPr>
          <w:rFonts w:ascii="Arial"/>
          <w:w w:val="255"/>
          <w:sz w:val="17"/>
        </w:rPr>
        <w:t>_</w:t>
      </w:r>
    </w:p>
    <w:p>
      <w:pPr>
        <w:spacing w:after="0"/>
        <w:jc w:val="left"/>
        <w:rPr>
          <w:rFonts w:ascii="Arial"/>
          <w:sz w:val="17"/>
        </w:rPr>
        <w:sectPr>
          <w:type w:val="continuous"/>
          <w:pgSz w:w="12240" w:h="15820"/>
          <w:pgMar w:top="320" w:bottom="280" w:left="1200" w:right="1340"/>
          <w:cols w:num="3" w:equalWidth="0">
            <w:col w:w="2428" w:space="309"/>
            <w:col w:w="2301" w:space="444"/>
            <w:col w:w="4218"/>
          </w:cols>
        </w:sectPr>
      </w:pPr>
    </w:p>
    <w:p>
      <w:pPr>
        <w:pStyle w:val="BodyText"/>
        <w:spacing w:before="7"/>
        <w:rPr>
          <w:rFonts w:ascii="Arial"/>
          <w:sz w:val="17"/>
        </w:rPr>
      </w:pPr>
    </w:p>
    <w:p>
      <w:pPr>
        <w:spacing w:before="0"/>
        <w:ind w:left="125" w:right="0" w:firstLine="0"/>
        <w:jc w:val="left"/>
        <w:rPr>
          <w:rFonts w:ascii="Arial" w:hAnsi="Arial"/>
          <w:sz w:val="17"/>
        </w:rPr>
      </w:pPr>
      <w:r>
        <w:rPr>
          <w:rFonts w:ascii="Arial" w:hAnsi="Arial"/>
          <w:w w:val="97"/>
          <w:sz w:val="17"/>
        </w:rPr>
        <w:t>HOM</w:t>
      </w:r>
      <w:r>
        <w:rPr>
          <w:rFonts w:ascii="Arial" w:hAnsi="Arial"/>
          <w:spacing w:val="19"/>
          <w:w w:val="97"/>
          <w:sz w:val="17"/>
        </w:rPr>
        <w:t>E</w:t>
      </w:r>
      <w:r>
        <w:rPr>
          <w:rFonts w:ascii="Arial" w:hAnsi="Arial"/>
          <w:w w:val="221"/>
          <w:sz w:val="17"/>
        </w:rPr>
        <w:t>PHONE#:-----­</w:t>
      </w:r>
    </w:p>
    <w:p>
      <w:pPr>
        <w:spacing w:before="112"/>
        <w:ind w:left="117" w:right="0" w:firstLine="0"/>
        <w:jc w:val="left"/>
        <w:rPr>
          <w:b/>
          <w:sz w:val="19"/>
        </w:rPr>
      </w:pPr>
      <w:r>
        <w:rPr>
          <w:b/>
          <w:w w:val="80"/>
          <w:sz w:val="19"/>
        </w:rPr>
        <w:t>CRIMINAL CHARGES:</w:t>
      </w:r>
    </w:p>
    <w:p>
      <w:pPr>
        <w:pStyle w:val="BodyText"/>
        <w:spacing w:before="7"/>
        <w:rPr>
          <w:b/>
          <w:sz w:val="17"/>
        </w:rPr>
      </w:pPr>
      <w:r>
        <w:rPr/>
        <w:br w:type="column"/>
      </w:r>
      <w:r>
        <w:rPr>
          <w:b/>
          <w:sz w:val="17"/>
        </w:rPr>
      </w:r>
    </w:p>
    <w:p>
      <w:pPr>
        <w:spacing w:before="0"/>
        <w:ind w:left="117" w:right="0" w:firstLine="0"/>
        <w:jc w:val="left"/>
        <w:rPr>
          <w:rFonts w:ascii="Arial"/>
          <w:sz w:val="17"/>
        </w:rPr>
      </w:pPr>
      <w:r>
        <w:rPr>
          <w:rFonts w:ascii="Arial"/>
          <w:w w:val="120"/>
          <w:sz w:val="17"/>
        </w:rPr>
        <w:t>WORK </w:t>
      </w:r>
      <w:r>
        <w:rPr>
          <w:rFonts w:ascii="Arial"/>
          <w:w w:val="190"/>
          <w:sz w:val="17"/>
        </w:rPr>
        <w:t>PHONE:------</w:t>
      </w:r>
    </w:p>
    <w:p>
      <w:pPr>
        <w:pStyle w:val="BodyText"/>
        <w:spacing w:before="6"/>
        <w:rPr>
          <w:rFonts w:ascii="Arial"/>
          <w:sz w:val="15"/>
        </w:rPr>
      </w:pPr>
      <w:r>
        <w:rPr/>
        <w:br w:type="column"/>
      </w:r>
      <w:r>
        <w:rPr>
          <w:rFonts w:ascii="Arial"/>
          <w:sz w:val="15"/>
        </w:rPr>
      </w:r>
    </w:p>
    <w:p>
      <w:pPr>
        <w:tabs>
          <w:tab w:pos="3319" w:val="left" w:leader="none"/>
        </w:tabs>
        <w:spacing w:before="0"/>
        <w:ind w:left="77" w:right="0" w:firstLine="0"/>
        <w:jc w:val="left"/>
        <w:rPr>
          <w:rFonts w:ascii="Arial"/>
          <w:sz w:val="17"/>
        </w:rPr>
      </w:pPr>
      <w:r>
        <w:rPr>
          <w:rFonts w:ascii="Arial"/>
          <w:sz w:val="17"/>
        </w:rPr>
        <w:t>EMAIL:  </w:t>
      </w:r>
      <w:r>
        <w:rPr>
          <w:rFonts w:ascii="Arial"/>
          <w:spacing w:val="-6"/>
          <w:sz w:val="17"/>
        </w:rPr>
        <w:t> </w:t>
      </w:r>
      <w:r>
        <w:rPr>
          <w:rFonts w:ascii="Arial"/>
          <w:w w:val="99"/>
          <w:sz w:val="17"/>
          <w:u w:val="single"/>
        </w:rPr>
        <w:t> </w:t>
      </w:r>
      <w:r>
        <w:rPr>
          <w:rFonts w:ascii="Arial"/>
          <w:sz w:val="17"/>
          <w:u w:val="single"/>
        </w:rPr>
        <w:tab/>
      </w:r>
    </w:p>
    <w:p>
      <w:pPr>
        <w:spacing w:after="0"/>
        <w:jc w:val="left"/>
        <w:rPr>
          <w:rFonts w:ascii="Arial"/>
          <w:sz w:val="17"/>
        </w:rPr>
        <w:sectPr>
          <w:type w:val="continuous"/>
          <w:pgSz w:w="12240" w:h="15820"/>
          <w:pgMar w:top="320" w:bottom="280" w:left="1200" w:right="1340"/>
          <w:cols w:num="3" w:equalWidth="0">
            <w:col w:w="3078" w:space="364"/>
            <w:col w:w="2734" w:space="40"/>
            <w:col w:w="3484"/>
          </w:cols>
        </w:sectPr>
      </w:pPr>
    </w:p>
    <w:p>
      <w:pPr>
        <w:tabs>
          <w:tab w:pos="3228" w:val="left" w:leader="none"/>
        </w:tabs>
        <w:spacing w:before="130"/>
        <w:ind w:left="116" w:right="0" w:firstLine="0"/>
        <w:jc w:val="left"/>
        <w:rPr>
          <w:rFonts w:ascii="Arial"/>
          <w:sz w:val="17"/>
        </w:rPr>
      </w:pPr>
      <w:r>
        <w:rPr>
          <w:rFonts w:ascii="Arial"/>
          <w:w w:val="90"/>
          <w:sz w:val="17"/>
        </w:rPr>
        <w:t>OFFENSE:</w:t>
      </w:r>
      <w:r>
        <w:rPr>
          <w:rFonts w:ascii="Arial"/>
          <w:w w:val="90"/>
          <w:sz w:val="17"/>
          <w:u w:val="single"/>
        </w:rPr>
        <w:t> </w:t>
        <w:tab/>
      </w:r>
      <w:r>
        <w:rPr>
          <w:rFonts w:ascii="Arial"/>
          <w:w w:val="240"/>
          <w:sz w:val="17"/>
        </w:rPr>
        <w:t>_</w:t>
      </w:r>
    </w:p>
    <w:p>
      <w:pPr>
        <w:pStyle w:val="BodyText"/>
        <w:spacing w:before="10"/>
        <w:rPr>
          <w:rFonts w:ascii="Arial"/>
          <w:sz w:val="18"/>
        </w:rPr>
      </w:pPr>
    </w:p>
    <w:p>
      <w:pPr>
        <w:spacing w:before="0"/>
        <w:ind w:left="116" w:right="0" w:firstLine="0"/>
        <w:jc w:val="left"/>
        <w:rPr>
          <w:rFonts w:ascii="Arial" w:hAnsi="Arial"/>
          <w:sz w:val="17"/>
        </w:rPr>
      </w:pPr>
      <w:r>
        <w:rPr>
          <w:rFonts w:ascii="Arial" w:hAnsi="Arial"/>
          <w:w w:val="235"/>
          <w:sz w:val="17"/>
        </w:rPr>
        <w:t>OFFENSE:---------­</w:t>
      </w:r>
    </w:p>
    <w:p>
      <w:pPr>
        <w:tabs>
          <w:tab w:pos="3228" w:val="left" w:leader="none"/>
        </w:tabs>
        <w:spacing w:line="352" w:lineRule="auto" w:before="159"/>
        <w:ind w:left="111" w:right="0" w:firstLine="4"/>
        <w:jc w:val="left"/>
        <w:rPr>
          <w:rFonts w:ascii="Arial"/>
          <w:sz w:val="17"/>
        </w:rPr>
      </w:pPr>
      <w:r>
        <w:rPr>
          <w:rFonts w:ascii="Arial"/>
          <w:w w:val="85"/>
          <w:sz w:val="17"/>
        </w:rPr>
        <w:t>OFFENSE</w:t>
      </w:r>
      <w:r>
        <w:rPr>
          <w:rFonts w:ascii="Arial"/>
          <w:spacing w:val="9"/>
          <w:w w:val="85"/>
          <w:sz w:val="17"/>
        </w:rPr>
        <w:t>:</w:t>
      </w:r>
      <w:r>
        <w:rPr>
          <w:rFonts w:ascii="Arial"/>
          <w:w w:val="460"/>
          <w:sz w:val="17"/>
        </w:rPr>
        <w:t>---------- </w:t>
      </w:r>
      <w:r>
        <w:rPr>
          <w:rFonts w:ascii="Arial"/>
          <w:w w:val="90"/>
          <w:sz w:val="17"/>
        </w:rPr>
        <w:t>OFFENSE:</w:t>
      </w:r>
      <w:r>
        <w:rPr>
          <w:rFonts w:ascii="Arial"/>
          <w:w w:val="90"/>
          <w:sz w:val="17"/>
          <w:u w:val="single"/>
        </w:rPr>
        <w:t> </w:t>
        <w:tab/>
      </w:r>
      <w:r>
        <w:rPr>
          <w:rFonts w:ascii="Arial"/>
          <w:w w:val="240"/>
          <w:sz w:val="17"/>
        </w:rPr>
        <w:t>_</w:t>
      </w:r>
    </w:p>
    <w:p>
      <w:pPr>
        <w:spacing w:line="429" w:lineRule="auto" w:before="154"/>
        <w:ind w:left="111" w:right="0" w:firstLine="4"/>
        <w:jc w:val="both"/>
        <w:rPr>
          <w:rFonts w:ascii="Arial"/>
          <w:sz w:val="17"/>
        </w:rPr>
      </w:pPr>
      <w:r>
        <w:rPr/>
        <w:br w:type="column"/>
      </w:r>
      <w:r>
        <w:rPr>
          <w:rFonts w:ascii="Arial"/>
          <w:w w:val="90"/>
          <w:sz w:val="17"/>
        </w:rPr>
        <w:t>TITLE:</w:t>
      </w:r>
      <w:r>
        <w:rPr>
          <w:rFonts w:ascii="Arial"/>
          <w:w w:val="89"/>
          <w:sz w:val="17"/>
        </w:rPr>
        <w:t> </w:t>
      </w:r>
      <w:r>
        <w:rPr>
          <w:rFonts w:ascii="Arial"/>
          <w:w w:val="90"/>
          <w:sz w:val="17"/>
        </w:rPr>
        <w:t>TITLE: TITLE: TITLE:</w:t>
      </w:r>
    </w:p>
    <w:p>
      <w:pPr>
        <w:pStyle w:val="BodyText"/>
        <w:spacing w:before="5"/>
        <w:rPr>
          <w:rFonts w:ascii="Arial"/>
          <w:sz w:val="15"/>
        </w:rPr>
      </w:pPr>
      <w:r>
        <w:rPr/>
        <w:br w:type="column"/>
      </w:r>
      <w:r>
        <w:rPr>
          <w:rFonts w:ascii="Arial"/>
          <w:sz w:val="15"/>
        </w:rPr>
      </w:r>
    </w:p>
    <w:p>
      <w:pPr>
        <w:spacing w:before="0"/>
        <w:ind w:left="121" w:right="0" w:firstLine="0"/>
        <w:jc w:val="left"/>
        <w:rPr>
          <w:rFonts w:ascii="Arial" w:hAnsi="Arial"/>
          <w:sz w:val="17"/>
        </w:rPr>
      </w:pPr>
      <w:r>
        <w:rPr>
          <w:rFonts w:ascii="Arial" w:hAnsi="Arial"/>
          <w:w w:val="195"/>
          <w:sz w:val="17"/>
        </w:rPr>
        <w:t>SECTION:----­</w:t>
      </w:r>
    </w:p>
    <w:p>
      <w:pPr>
        <w:tabs>
          <w:tab w:pos="1941" w:val="left" w:leader="none"/>
        </w:tabs>
        <w:spacing w:line="372" w:lineRule="auto" w:before="159"/>
        <w:ind w:left="111" w:right="1959" w:firstLine="4"/>
        <w:jc w:val="left"/>
        <w:rPr>
          <w:rFonts w:ascii="Arial"/>
          <w:sz w:val="17"/>
        </w:rPr>
      </w:pPr>
      <w:r>
        <w:rPr>
          <w:rFonts w:ascii="Arial"/>
          <w:w w:val="88"/>
          <w:sz w:val="17"/>
        </w:rPr>
        <w:t>SECTION</w:t>
      </w:r>
      <w:r>
        <w:rPr>
          <w:rFonts w:ascii="Arial"/>
          <w:spacing w:val="8"/>
          <w:w w:val="88"/>
          <w:sz w:val="17"/>
        </w:rPr>
        <w:t>:</w:t>
      </w:r>
      <w:r>
        <w:rPr>
          <w:rFonts w:ascii="Arial"/>
          <w:w w:val="488"/>
          <w:sz w:val="17"/>
        </w:rPr>
        <w:t>----- </w:t>
      </w:r>
      <w:r>
        <w:rPr>
          <w:rFonts w:ascii="Arial"/>
          <w:w w:val="95"/>
          <w:sz w:val="17"/>
        </w:rPr>
        <w:t>SECTION:</w:t>
      </w:r>
      <w:r>
        <w:rPr>
          <w:rFonts w:ascii="Arial"/>
          <w:w w:val="95"/>
          <w:sz w:val="17"/>
          <w:u w:val="single"/>
        </w:rPr>
        <w:t> </w:t>
        <w:tab/>
      </w:r>
      <w:r>
        <w:rPr>
          <w:rFonts w:ascii="Arial"/>
          <w:w w:val="250"/>
          <w:sz w:val="17"/>
        </w:rPr>
        <w:t>_</w:t>
      </w:r>
    </w:p>
    <w:p>
      <w:pPr>
        <w:spacing w:before="98"/>
        <w:ind w:left="111" w:right="0" w:firstLine="0"/>
        <w:jc w:val="left"/>
        <w:rPr>
          <w:rFonts w:ascii="Arial"/>
          <w:sz w:val="17"/>
        </w:rPr>
      </w:pPr>
      <w:r>
        <w:rPr>
          <w:rFonts w:ascii="Arial"/>
          <w:w w:val="195"/>
          <w:sz w:val="17"/>
        </w:rPr>
        <w:t>SECTION:-----</w:t>
      </w:r>
    </w:p>
    <w:p>
      <w:pPr>
        <w:spacing w:after="0"/>
        <w:jc w:val="left"/>
        <w:rPr>
          <w:rFonts w:ascii="Arial"/>
          <w:sz w:val="17"/>
        </w:rPr>
        <w:sectPr>
          <w:type w:val="continuous"/>
          <w:pgSz w:w="12240" w:h="15820"/>
          <w:pgMar w:top="320" w:bottom="280" w:left="1200" w:right="1340"/>
          <w:cols w:num="3" w:equalWidth="0">
            <w:col w:w="3507" w:space="615"/>
            <w:col w:w="576" w:space="779"/>
            <w:col w:w="4223"/>
          </w:cols>
        </w:sectPr>
      </w:pPr>
    </w:p>
    <w:p>
      <w:pPr>
        <w:tabs>
          <w:tab w:pos="1455" w:val="left" w:leader="none"/>
          <w:tab w:pos="3740" w:val="left" w:leader="none"/>
          <w:tab w:pos="5041" w:val="left" w:leader="none"/>
          <w:tab w:pos="6596" w:val="left" w:leader="none"/>
          <w:tab w:pos="9074" w:val="left" w:leader="none"/>
        </w:tabs>
        <w:spacing w:before="9"/>
        <w:ind w:left="126" w:right="0" w:firstLine="0"/>
        <w:jc w:val="left"/>
        <w:rPr>
          <w:rFonts w:ascii="Arial"/>
          <w:sz w:val="17"/>
        </w:rPr>
      </w:pPr>
      <w:r>
        <w:rPr>
          <w:rFonts w:ascii="Arial"/>
          <w:spacing w:val="-116"/>
          <w:w w:val="193"/>
          <w:sz w:val="17"/>
        </w:rPr>
        <w:t>O</w:t>
      </w:r>
      <w:r>
        <w:rPr>
          <w:rFonts w:ascii="Arial"/>
          <w:spacing w:val="-138"/>
          <w:w w:val="193"/>
          <w:sz w:val="17"/>
        </w:rPr>
        <w:t>N</w:t>
      </w:r>
      <w:r>
        <w:rPr>
          <w:rFonts w:ascii="Arial"/>
          <w:w w:val="87"/>
          <w:sz w:val="17"/>
        </w:rPr>
        <w:t>I</w:t>
      </w:r>
      <w:r>
        <w:rPr>
          <w:rFonts w:ascii="Arial"/>
          <w:w w:val="87"/>
          <w:sz w:val="17"/>
        </w:rPr>
        <w:t>NJURY</w:t>
      </w:r>
      <w:r>
        <w:rPr>
          <w:rFonts w:ascii="Arial"/>
          <w:sz w:val="17"/>
        </w:rPr>
        <w:tab/>
      </w:r>
      <w:r>
        <w:rPr>
          <w:rFonts w:ascii="Arial"/>
          <w:w w:val="100"/>
          <w:sz w:val="17"/>
        </w:rPr>
        <w:t>DCOMPLAINTOF</w:t>
      </w:r>
      <w:r>
        <w:rPr>
          <w:rFonts w:ascii="Arial"/>
          <w:spacing w:val="7"/>
          <w:sz w:val="17"/>
        </w:rPr>
        <w:t> </w:t>
      </w:r>
      <w:r>
        <w:rPr>
          <w:rFonts w:ascii="Arial"/>
          <w:w w:val="88"/>
          <w:sz w:val="17"/>
        </w:rPr>
        <w:t>INJURY</w:t>
      </w:r>
      <w:r>
        <w:rPr>
          <w:rFonts w:ascii="Arial"/>
          <w:sz w:val="17"/>
        </w:rPr>
        <w:tab/>
      </w:r>
      <w:r>
        <w:rPr>
          <w:rFonts w:ascii="Arial"/>
          <w:w w:val="88"/>
          <w:sz w:val="17"/>
        </w:rPr>
        <w:t>D</w:t>
      </w:r>
      <w:r>
        <w:rPr>
          <w:rFonts w:ascii="Arial"/>
          <w:sz w:val="17"/>
        </w:rPr>
        <w:t>  </w:t>
      </w:r>
      <w:r>
        <w:rPr>
          <w:rFonts w:ascii="Arial"/>
          <w:spacing w:val="-20"/>
          <w:sz w:val="17"/>
        </w:rPr>
        <w:t> </w:t>
      </w:r>
      <w:r>
        <w:rPr>
          <w:rFonts w:ascii="Arial"/>
          <w:w w:val="88"/>
          <w:sz w:val="17"/>
        </w:rPr>
        <w:t>BRUISING</w:t>
      </w:r>
      <w:r>
        <w:rPr>
          <w:rFonts w:ascii="Arial"/>
          <w:sz w:val="17"/>
        </w:rPr>
        <w:tab/>
      </w:r>
      <w:r>
        <w:rPr>
          <w:rFonts w:ascii="Arial"/>
          <w:w w:val="94"/>
          <w:sz w:val="17"/>
        </w:rPr>
        <w:t>DUNCONSCIOUS</w:t>
      </w:r>
      <w:r>
        <w:rPr>
          <w:rFonts w:ascii="Arial"/>
          <w:sz w:val="17"/>
        </w:rPr>
        <w:tab/>
      </w:r>
      <w:r>
        <w:rPr>
          <w:rFonts w:ascii="Arial"/>
          <w:w w:val="97"/>
          <w:sz w:val="17"/>
        </w:rPr>
        <w:t>DOTHER</w:t>
      </w:r>
      <w:r>
        <w:rPr>
          <w:rFonts w:ascii="Arial"/>
          <w:spacing w:val="8"/>
          <w:sz w:val="17"/>
        </w:rPr>
        <w:t> </w:t>
      </w:r>
      <w:r>
        <w:rPr>
          <w:rFonts w:ascii="Arial"/>
          <w:w w:val="97"/>
          <w:sz w:val="17"/>
        </w:rPr>
        <w:t>MINOR:</w:t>
      </w:r>
      <w:r>
        <w:rPr>
          <w:rFonts w:ascii="Arial"/>
          <w:spacing w:val="4"/>
          <w:sz w:val="17"/>
        </w:rPr>
        <w:t> </w:t>
      </w:r>
      <w:r>
        <w:rPr>
          <w:rFonts w:ascii="Arial"/>
          <w:w w:val="99"/>
          <w:sz w:val="17"/>
          <w:u w:val="single"/>
        </w:rPr>
        <w:t> </w:t>
      </w:r>
      <w:r>
        <w:rPr>
          <w:rFonts w:ascii="Arial"/>
          <w:sz w:val="17"/>
          <w:u w:val="single"/>
        </w:rPr>
        <w:tab/>
      </w:r>
      <w:r>
        <w:rPr>
          <w:rFonts w:ascii="Arial"/>
          <w:w w:val="277"/>
          <w:sz w:val="17"/>
        </w:rPr>
        <w:t>_</w:t>
      </w:r>
    </w:p>
    <w:p>
      <w:pPr>
        <w:spacing w:after="0"/>
        <w:jc w:val="left"/>
        <w:rPr>
          <w:rFonts w:ascii="Arial"/>
          <w:sz w:val="17"/>
        </w:rPr>
        <w:sectPr>
          <w:type w:val="continuous"/>
          <w:pgSz w:w="12240" w:h="15820"/>
          <w:pgMar w:top="320" w:bottom="280" w:left="1200" w:right="1340"/>
        </w:sectPr>
      </w:pPr>
    </w:p>
    <w:p>
      <w:pPr>
        <w:pStyle w:val="BodyText"/>
        <w:spacing w:before="4"/>
        <w:rPr>
          <w:rFonts w:ascii="Arial"/>
          <w:sz w:val="18"/>
        </w:rPr>
      </w:pPr>
    </w:p>
    <w:p>
      <w:pPr>
        <w:spacing w:line="444" w:lineRule="auto" w:before="0"/>
        <w:ind w:left="116" w:right="0" w:firstLine="4"/>
        <w:jc w:val="left"/>
        <w:rPr>
          <w:rFonts w:ascii="Arial" w:hAnsi="Arial"/>
          <w:sz w:val="17"/>
        </w:rPr>
      </w:pPr>
      <w:r>
        <w:rPr>
          <w:rFonts w:ascii="Arial" w:hAnsi="Arial"/>
          <w:w w:val="105"/>
          <w:sz w:val="17"/>
        </w:rPr>
        <w:t>DOTHER MAJOR </w:t>
      </w:r>
      <w:r>
        <w:rPr>
          <w:rFonts w:ascii="Arial" w:hAnsi="Arial"/>
          <w:w w:val="240"/>
          <w:sz w:val="17"/>
        </w:rPr>
        <w:t>INJURY:---------­ </w:t>
      </w:r>
      <w:r>
        <w:rPr>
          <w:rFonts w:ascii="Arial" w:hAnsi="Arial"/>
          <w:w w:val="95"/>
          <w:sz w:val="17"/>
        </w:rPr>
        <w:t>DTRANSPORTED TO UVM MEDICAL CENTER /RELEASED </w:t>
      </w:r>
      <w:r>
        <w:rPr>
          <w:rFonts w:ascii="Arial" w:hAnsi="Arial"/>
          <w:w w:val="90"/>
          <w:sz w:val="17"/>
        </w:rPr>
        <w:t>DSEEN BY RESCUE IN THE FIELD/REFUSAL</w:t>
      </w:r>
    </w:p>
    <w:p>
      <w:pPr>
        <w:tabs>
          <w:tab w:pos="3928" w:val="left" w:leader="none"/>
        </w:tabs>
        <w:spacing w:line="189" w:lineRule="exact" w:before="0"/>
        <w:ind w:left="101" w:right="0" w:firstLine="0"/>
        <w:jc w:val="left"/>
        <w:rPr>
          <w:rFonts w:ascii="Arial"/>
          <w:sz w:val="17"/>
        </w:rPr>
      </w:pPr>
      <w:r>
        <w:rPr>
          <w:rFonts w:ascii="Arial"/>
          <w:w w:val="90"/>
          <w:sz w:val="17"/>
        </w:rPr>
        <w:t>TREATING</w:t>
      </w:r>
      <w:r>
        <w:rPr>
          <w:rFonts w:ascii="Arial"/>
          <w:spacing w:val="6"/>
          <w:w w:val="90"/>
          <w:sz w:val="17"/>
        </w:rPr>
        <w:t> </w:t>
      </w:r>
      <w:r>
        <w:rPr>
          <w:rFonts w:ascii="Arial"/>
          <w:w w:val="90"/>
          <w:sz w:val="17"/>
        </w:rPr>
        <w:t>PHYSICIAN:</w:t>
      </w:r>
      <w:r>
        <w:rPr>
          <w:rFonts w:ascii="Arial"/>
          <w:w w:val="90"/>
          <w:sz w:val="17"/>
          <w:u w:val="single"/>
        </w:rPr>
        <w:t> </w:t>
        <w:tab/>
      </w:r>
      <w:r>
        <w:rPr>
          <w:rFonts w:ascii="Arial"/>
          <w:w w:val="240"/>
          <w:sz w:val="17"/>
        </w:rPr>
        <w:t>_</w:t>
      </w:r>
    </w:p>
    <w:p>
      <w:pPr>
        <w:pStyle w:val="BodyText"/>
        <w:spacing w:before="10"/>
        <w:rPr>
          <w:rFonts w:ascii="Arial"/>
          <w:sz w:val="15"/>
        </w:rPr>
      </w:pPr>
      <w:r>
        <w:rPr/>
        <w:br w:type="column"/>
      </w:r>
      <w:r>
        <w:rPr>
          <w:rFonts w:ascii="Arial"/>
          <w:sz w:val="15"/>
        </w:rPr>
      </w:r>
    </w:p>
    <w:p>
      <w:pPr>
        <w:spacing w:before="0"/>
        <w:ind w:left="471" w:right="0" w:firstLine="0"/>
        <w:jc w:val="left"/>
        <w:rPr>
          <w:rFonts w:ascii="Arial"/>
          <w:sz w:val="17"/>
        </w:rPr>
      </w:pPr>
      <w:r>
        <w:rPr>
          <w:rFonts w:ascii="Arial"/>
          <w:sz w:val="17"/>
        </w:rPr>
        <w:t>DDEATH</w:t>
      </w:r>
    </w:p>
    <w:p>
      <w:pPr>
        <w:pStyle w:val="BodyText"/>
        <w:spacing w:before="8"/>
        <w:rPr>
          <w:rFonts w:ascii="Arial"/>
          <w:sz w:val="16"/>
        </w:rPr>
      </w:pPr>
    </w:p>
    <w:p>
      <w:pPr>
        <w:tabs>
          <w:tab w:pos="2522" w:val="left" w:leader="none"/>
        </w:tabs>
        <w:spacing w:line="412" w:lineRule="auto" w:before="1"/>
        <w:ind w:left="101" w:right="264" w:firstLine="4"/>
        <w:jc w:val="left"/>
        <w:rPr>
          <w:rFonts w:ascii="Arial"/>
          <w:sz w:val="17"/>
        </w:rPr>
      </w:pPr>
      <w:r>
        <w:rPr>
          <w:rFonts w:ascii="Arial"/>
          <w:w w:val="95"/>
          <w:sz w:val="17"/>
        </w:rPr>
        <w:t>D TRANSPORTED TO UVM MEDICAL CENTER / ADMITIED </w:t>
      </w:r>
      <w:r>
        <w:rPr>
          <w:rFonts w:ascii="Arial"/>
          <w:sz w:val="17"/>
        </w:rPr>
        <w:t>DOTHER:</w:t>
      </w:r>
      <w:r>
        <w:rPr>
          <w:rFonts w:ascii="Arial"/>
          <w:sz w:val="17"/>
          <w:u w:val="single"/>
        </w:rPr>
        <w:t> </w:t>
        <w:tab/>
      </w:r>
      <w:r>
        <w:rPr>
          <w:rFonts w:ascii="Arial"/>
          <w:w w:val="250"/>
          <w:sz w:val="17"/>
        </w:rPr>
        <w:t>_</w:t>
      </w:r>
    </w:p>
    <w:p>
      <w:pPr>
        <w:spacing w:after="0" w:line="412" w:lineRule="auto"/>
        <w:jc w:val="left"/>
        <w:rPr>
          <w:rFonts w:ascii="Arial"/>
          <w:sz w:val="17"/>
        </w:rPr>
        <w:sectPr>
          <w:type w:val="continuous"/>
          <w:pgSz w:w="12240" w:h="15820"/>
          <w:pgMar w:top="320" w:bottom="280" w:left="1200" w:right="1340"/>
          <w:cols w:num="2" w:equalWidth="0">
            <w:col w:w="4647" w:space="216"/>
            <w:col w:w="4837"/>
          </w:cols>
        </w:sectPr>
      </w:pPr>
    </w:p>
    <w:p>
      <w:pPr>
        <w:pStyle w:val="BodyText"/>
        <w:spacing w:before="7"/>
        <w:rPr>
          <w:rFonts w:ascii="Arial"/>
          <w:sz w:val="15"/>
        </w:rPr>
      </w:pPr>
    </w:p>
    <w:p>
      <w:pPr>
        <w:spacing w:before="0"/>
        <w:ind w:left="111" w:right="0" w:firstLine="0"/>
        <w:jc w:val="left"/>
        <w:rPr>
          <w:rFonts w:ascii="Arial"/>
          <w:sz w:val="17"/>
        </w:rPr>
      </w:pPr>
      <w:r>
        <w:rPr>
          <w:rFonts w:ascii="Arial"/>
          <w:w w:val="95"/>
          <w:sz w:val="17"/>
        </w:rPr>
        <w:t>DPHOTOGRAPHS</w:t>
      </w:r>
      <w:r>
        <w:rPr>
          <w:rFonts w:ascii="Arial"/>
          <w:spacing w:val="-22"/>
          <w:w w:val="95"/>
          <w:sz w:val="17"/>
        </w:rPr>
        <w:t> </w:t>
      </w:r>
      <w:r>
        <w:rPr>
          <w:rFonts w:ascii="Arial"/>
          <w:w w:val="95"/>
          <w:sz w:val="17"/>
        </w:rPr>
        <w:t>TAKEN</w:t>
      </w:r>
    </w:p>
    <w:p>
      <w:pPr>
        <w:pStyle w:val="BodyText"/>
        <w:spacing w:before="11"/>
        <w:rPr>
          <w:rFonts w:ascii="Arial"/>
          <w:sz w:val="18"/>
        </w:rPr>
      </w:pPr>
      <w:r>
        <w:rPr/>
        <w:br w:type="column"/>
      </w:r>
      <w:r>
        <w:rPr>
          <w:rFonts w:ascii="Arial"/>
          <w:sz w:val="18"/>
        </w:rPr>
      </w:r>
    </w:p>
    <w:p>
      <w:pPr>
        <w:spacing w:before="0"/>
        <w:ind w:left="111" w:right="0" w:firstLine="0"/>
        <w:jc w:val="left"/>
        <w:rPr>
          <w:rFonts w:ascii="Arial"/>
          <w:sz w:val="17"/>
        </w:rPr>
      </w:pPr>
      <w:r>
        <w:rPr>
          <w:rFonts w:ascii="Arial"/>
          <w:w w:val="83"/>
          <w:sz w:val="17"/>
        </w:rPr>
        <w:t>B</w:t>
      </w:r>
      <w:r>
        <w:rPr>
          <w:rFonts w:ascii="Arial"/>
          <w:spacing w:val="12"/>
          <w:w w:val="83"/>
          <w:sz w:val="17"/>
        </w:rPr>
        <w:t>Y</w:t>
      </w:r>
      <w:r>
        <w:rPr>
          <w:rFonts w:ascii="Arial"/>
          <w:w w:val="268"/>
          <w:sz w:val="17"/>
        </w:rPr>
        <w:t>WHOM:----------</w:t>
      </w:r>
    </w:p>
    <w:p>
      <w:pPr>
        <w:spacing w:after="0"/>
        <w:jc w:val="left"/>
        <w:rPr>
          <w:rFonts w:ascii="Arial"/>
          <w:sz w:val="17"/>
        </w:rPr>
        <w:sectPr>
          <w:type w:val="continuous"/>
          <w:pgSz w:w="12240" w:h="15820"/>
          <w:pgMar w:top="320" w:bottom="280" w:left="1200" w:right="1340"/>
          <w:cols w:num="2" w:equalWidth="0">
            <w:col w:w="2048" w:space="2119"/>
            <w:col w:w="5533"/>
          </w:cols>
        </w:sectPr>
      </w:pPr>
    </w:p>
    <w:p>
      <w:pPr>
        <w:spacing w:before="77"/>
        <w:ind w:left="3476" w:right="3403" w:firstLine="0"/>
        <w:jc w:val="center"/>
        <w:rPr>
          <w:rFonts w:ascii="Arial"/>
          <w:b/>
          <w:sz w:val="20"/>
        </w:rPr>
      </w:pPr>
      <w:r>
        <w:rPr>
          <w:rFonts w:ascii="Arial"/>
          <w:b/>
          <w:w w:val="90"/>
          <w:sz w:val="20"/>
          <w:u w:val="single"/>
        </w:rPr>
        <w:t>PERCEIVED SUSPECT ACTIONS</w:t>
      </w:r>
    </w:p>
    <w:p>
      <w:pPr>
        <w:tabs>
          <w:tab w:pos="2328" w:val="left" w:leader="none"/>
          <w:tab w:pos="4464" w:val="left" w:leader="none"/>
          <w:tab w:pos="6394" w:val="left" w:leader="none"/>
        </w:tabs>
        <w:spacing w:line="434" w:lineRule="auto" w:before="182"/>
        <w:ind w:left="173" w:right="1416" w:firstLine="0"/>
        <w:jc w:val="left"/>
        <w:rPr>
          <w:rFonts w:ascii="Arial"/>
          <w:sz w:val="18"/>
        </w:rPr>
      </w:pPr>
      <w:r>
        <w:rPr>
          <w:rFonts w:ascii="Arial"/>
          <w:w w:val="95"/>
          <w:sz w:val="18"/>
        </w:rPr>
        <w:t>DMENTALLY</w:t>
      </w:r>
      <w:r>
        <w:rPr>
          <w:rFonts w:ascii="Arial"/>
          <w:spacing w:val="-18"/>
          <w:w w:val="95"/>
          <w:sz w:val="18"/>
        </w:rPr>
        <w:t> </w:t>
      </w:r>
      <w:r>
        <w:rPr>
          <w:rFonts w:ascii="Arial"/>
          <w:w w:val="95"/>
          <w:sz w:val="18"/>
        </w:rPr>
        <w:t>IMPAIRED</w:t>
        <w:tab/>
      </w:r>
      <w:r>
        <w:rPr>
          <w:rFonts w:ascii="Arial"/>
          <w:w w:val="90"/>
          <w:sz w:val="18"/>
        </w:rPr>
        <w:t>DUNDER</w:t>
      </w:r>
      <w:r>
        <w:rPr>
          <w:rFonts w:ascii="Arial"/>
          <w:spacing w:val="-13"/>
          <w:w w:val="90"/>
          <w:sz w:val="18"/>
        </w:rPr>
        <w:t> </w:t>
      </w:r>
      <w:r>
        <w:rPr>
          <w:rFonts w:ascii="Arial"/>
          <w:w w:val="90"/>
          <w:sz w:val="18"/>
        </w:rPr>
        <w:t>THE</w:t>
      </w:r>
      <w:r>
        <w:rPr>
          <w:rFonts w:ascii="Arial"/>
          <w:spacing w:val="-7"/>
          <w:w w:val="90"/>
          <w:sz w:val="18"/>
        </w:rPr>
        <w:t> </w:t>
      </w:r>
      <w:r>
        <w:rPr>
          <w:rFonts w:ascii="Arial"/>
          <w:w w:val="90"/>
          <w:sz w:val="18"/>
        </w:rPr>
        <w:t>INFLUENCE</w:t>
      </w:r>
      <w:r>
        <w:rPr>
          <w:rFonts w:ascii="Arial"/>
          <w:spacing w:val="-3"/>
          <w:w w:val="90"/>
          <w:sz w:val="18"/>
        </w:rPr>
        <w:t> </w:t>
      </w:r>
      <w:r>
        <w:rPr>
          <w:rFonts w:ascii="Arial"/>
          <w:w w:val="90"/>
          <w:sz w:val="18"/>
        </w:rPr>
        <w:t>OF</w:t>
      </w:r>
      <w:r>
        <w:rPr>
          <w:rFonts w:ascii="Arial"/>
          <w:spacing w:val="-14"/>
          <w:w w:val="90"/>
          <w:sz w:val="18"/>
        </w:rPr>
        <w:t> </w:t>
      </w:r>
      <w:r>
        <w:rPr>
          <w:rFonts w:ascii="Arial"/>
          <w:w w:val="90"/>
          <w:sz w:val="18"/>
        </w:rPr>
        <w:t>DRUGS/</w:t>
      </w:r>
      <w:r>
        <w:rPr>
          <w:rFonts w:ascii="Arial"/>
          <w:spacing w:val="-3"/>
          <w:w w:val="90"/>
          <w:sz w:val="18"/>
        </w:rPr>
        <w:t> </w:t>
      </w:r>
      <w:r>
        <w:rPr>
          <w:rFonts w:ascii="Arial"/>
          <w:w w:val="90"/>
          <w:sz w:val="18"/>
        </w:rPr>
        <w:t>ALCOHOL</w:t>
        <w:tab/>
      </w:r>
      <w:r>
        <w:rPr>
          <w:rFonts w:ascii="Arial"/>
          <w:w w:val="85"/>
          <w:sz w:val="18"/>
        </w:rPr>
        <w:t>DEXCITED </w:t>
      </w:r>
      <w:r>
        <w:rPr>
          <w:rFonts w:ascii="Arial"/>
          <w:spacing w:val="9"/>
          <w:w w:val="85"/>
          <w:sz w:val="18"/>
        </w:rPr>
        <w:t> </w:t>
      </w:r>
      <w:r>
        <w:rPr>
          <w:rFonts w:ascii="Arial"/>
          <w:w w:val="85"/>
          <w:sz w:val="18"/>
        </w:rPr>
        <w:t>DELIERIUM</w:t>
      </w:r>
      <w:r>
        <w:rPr>
          <w:rFonts w:ascii="Arial"/>
          <w:w w:val="85"/>
          <w:sz w:val="18"/>
        </w:rPr>
        <w:t> </w:t>
      </w:r>
      <w:r>
        <w:rPr>
          <w:rFonts w:ascii="Arial"/>
          <w:sz w:val="18"/>
        </w:rPr>
        <w:t>DCOMPLIANT</w:t>
        <w:tab/>
      </w:r>
      <w:r>
        <w:rPr>
          <w:rFonts w:ascii="Arial"/>
          <w:w w:val="95"/>
          <w:sz w:val="18"/>
        </w:rPr>
        <w:t>OARGUMENATIVE</w:t>
        <w:tab/>
      </w:r>
      <w:r>
        <w:rPr>
          <w:rFonts w:ascii="Arial"/>
          <w:w w:val="85"/>
          <w:sz w:val="18"/>
        </w:rPr>
        <w:t>ORESISTANT</w:t>
      </w:r>
      <w:r>
        <w:rPr>
          <w:rFonts w:ascii="Arial"/>
          <w:spacing w:val="-18"/>
          <w:w w:val="85"/>
          <w:sz w:val="18"/>
        </w:rPr>
        <w:t> </w:t>
      </w:r>
      <w:r>
        <w:rPr>
          <w:rFonts w:ascii="Arial"/>
          <w:w w:val="85"/>
          <w:sz w:val="18"/>
        </w:rPr>
        <w:t>(PASSIVE-NO</w:t>
      </w:r>
      <w:r>
        <w:rPr>
          <w:rFonts w:ascii="Arial"/>
          <w:spacing w:val="-9"/>
          <w:w w:val="85"/>
          <w:sz w:val="18"/>
        </w:rPr>
        <w:t> </w:t>
      </w:r>
      <w:r>
        <w:rPr>
          <w:rFonts w:ascii="Arial"/>
          <w:w w:val="85"/>
          <w:sz w:val="18"/>
        </w:rPr>
        <w:t>PHYSICAL</w:t>
      </w:r>
      <w:r>
        <w:rPr>
          <w:rFonts w:ascii="Arial"/>
          <w:spacing w:val="-16"/>
          <w:w w:val="85"/>
          <w:sz w:val="18"/>
        </w:rPr>
        <w:t> </w:t>
      </w:r>
      <w:r>
        <w:rPr>
          <w:rFonts w:ascii="Arial"/>
          <w:w w:val="85"/>
          <w:sz w:val="18"/>
        </w:rPr>
        <w:t>RESISTANCE)</w:t>
      </w:r>
    </w:p>
    <w:p>
      <w:pPr>
        <w:tabs>
          <w:tab w:pos="4459" w:val="left" w:leader="none"/>
        </w:tabs>
        <w:spacing w:before="4"/>
        <w:ind w:left="178" w:right="0" w:firstLine="0"/>
        <w:jc w:val="left"/>
        <w:rPr>
          <w:rFonts w:ascii="Arial"/>
          <w:sz w:val="18"/>
        </w:rPr>
      </w:pPr>
      <w:r>
        <w:rPr>
          <w:rFonts w:ascii="Arial"/>
          <w:w w:val="85"/>
          <w:sz w:val="18"/>
        </w:rPr>
        <w:t>DRESISTANT</w:t>
      </w:r>
      <w:r>
        <w:rPr>
          <w:rFonts w:ascii="Arial"/>
          <w:spacing w:val="21"/>
          <w:w w:val="85"/>
          <w:sz w:val="18"/>
        </w:rPr>
        <w:t> </w:t>
      </w:r>
      <w:r>
        <w:rPr>
          <w:rFonts w:ascii="Arial"/>
          <w:w w:val="85"/>
          <w:sz w:val="18"/>
        </w:rPr>
        <w:t>(ACTIVELY-PHYSICAL</w:t>
      </w:r>
      <w:r>
        <w:rPr>
          <w:rFonts w:ascii="Arial"/>
          <w:spacing w:val="-3"/>
          <w:w w:val="85"/>
          <w:sz w:val="18"/>
        </w:rPr>
        <w:t> </w:t>
      </w:r>
      <w:r>
        <w:rPr>
          <w:rFonts w:ascii="Arial"/>
          <w:w w:val="85"/>
          <w:sz w:val="18"/>
        </w:rPr>
        <w:t>DEFIANCE)</w:t>
        <w:tab/>
        <w:t>DASSUALTIVE  (BODILY  HARM-ACTUAL</w:t>
      </w:r>
      <w:r>
        <w:rPr>
          <w:rFonts w:ascii="Arial"/>
          <w:spacing w:val="39"/>
          <w:w w:val="85"/>
          <w:sz w:val="18"/>
        </w:rPr>
        <w:t> </w:t>
      </w:r>
      <w:r>
        <w:rPr>
          <w:rFonts w:ascii="Arial"/>
          <w:w w:val="85"/>
          <w:sz w:val="18"/>
        </w:rPr>
        <w:t>ATTACK)</w:t>
      </w:r>
    </w:p>
    <w:p>
      <w:pPr>
        <w:spacing w:before="167"/>
        <w:ind w:left="130" w:right="0" w:firstLine="0"/>
        <w:jc w:val="left"/>
        <w:rPr>
          <w:rFonts w:ascii="Arial"/>
          <w:sz w:val="18"/>
        </w:rPr>
      </w:pPr>
      <w:r>
        <w:rPr>
          <w:rFonts w:ascii="Arial"/>
          <w:w w:val="90"/>
          <w:sz w:val="18"/>
        </w:rPr>
        <w:t>0  ASSUALTIVE (SERIOUS BODILY HARM/ DEATH -ATTACK)</w:t>
      </w:r>
    </w:p>
    <w:p>
      <w:pPr>
        <w:spacing w:before="157"/>
        <w:ind w:left="156" w:right="0" w:firstLine="0"/>
        <w:jc w:val="left"/>
        <w:rPr>
          <w:rFonts w:ascii="Arial"/>
          <w:sz w:val="18"/>
        </w:rPr>
      </w:pPr>
      <w:r>
        <w:rPr>
          <w:rFonts w:ascii="Arial"/>
          <w:b/>
          <w:w w:val="85"/>
          <w:sz w:val="18"/>
        </w:rPr>
        <w:t>SUSPECT WEAPONS: </w:t>
      </w:r>
      <w:r>
        <w:rPr>
          <w:rFonts w:ascii="Arial"/>
          <w:w w:val="85"/>
          <w:sz w:val="18"/>
        </w:rPr>
        <w:t>(CHECK ALL THAT APPLY)</w:t>
      </w:r>
    </w:p>
    <w:p>
      <w:pPr>
        <w:tabs>
          <w:tab w:pos="1224" w:val="left" w:leader="none"/>
          <w:tab w:pos="2088" w:val="left" w:leader="none"/>
          <w:tab w:pos="3182" w:val="left" w:leader="none"/>
          <w:tab w:pos="4219" w:val="left" w:leader="none"/>
          <w:tab w:pos="5419" w:val="left" w:leader="none"/>
          <w:tab w:pos="6557" w:val="left" w:leader="none"/>
          <w:tab w:pos="7886" w:val="left" w:leader="none"/>
          <w:tab w:pos="9247" w:val="left" w:leader="none"/>
        </w:tabs>
        <w:spacing w:before="32"/>
        <w:ind w:left="168" w:right="0" w:firstLine="0"/>
        <w:jc w:val="left"/>
        <w:rPr>
          <w:rFonts w:ascii="Arial"/>
          <w:sz w:val="18"/>
        </w:rPr>
      </w:pPr>
      <w:r>
        <w:rPr>
          <w:rFonts w:ascii="Arial"/>
          <w:sz w:val="18"/>
        </w:rPr>
        <w:t>DHANDS</w:t>
        <w:tab/>
        <w:t>DFEET</w:t>
        <w:tab/>
        <w:t>DIMPACT</w:t>
        <w:tab/>
        <w:t>DEDGED</w:t>
        <w:tab/>
        <w:t>DFIREARM</w:t>
        <w:tab/>
      </w:r>
      <w:r>
        <w:rPr>
          <w:rFonts w:ascii="Arial"/>
          <w:w w:val="95"/>
          <w:sz w:val="18"/>
        </w:rPr>
        <w:t>DVEHICLE</w:t>
        <w:tab/>
        <w:t>OCHEMICAL</w:t>
        <w:tab/>
      </w:r>
      <w:r>
        <w:rPr>
          <w:rFonts w:ascii="Arial"/>
          <w:sz w:val="18"/>
        </w:rPr>
        <w:t>DOTHER:</w:t>
      </w:r>
      <w:r>
        <w:rPr>
          <w:rFonts w:ascii="Arial"/>
          <w:sz w:val="18"/>
          <w:u w:val="single"/>
        </w:rPr>
        <w:t> </w:t>
      </w:r>
      <w:r>
        <w:rPr>
          <w:rFonts w:ascii="Arial"/>
          <w:sz w:val="18"/>
        </w:rPr>
        <w:tab/>
        <w:t>_</w:t>
      </w:r>
    </w:p>
    <w:p>
      <w:pPr>
        <w:pStyle w:val="BodyText"/>
        <w:spacing w:before="11"/>
        <w:rPr>
          <w:rFonts w:ascii="Arial"/>
          <w:sz w:val="18"/>
        </w:rPr>
      </w:pPr>
    </w:p>
    <w:p>
      <w:pPr>
        <w:spacing w:after="0"/>
        <w:rPr>
          <w:rFonts w:ascii="Arial"/>
          <w:sz w:val="18"/>
        </w:rPr>
        <w:sectPr>
          <w:pgSz w:w="12240" w:h="15820"/>
          <w:pgMar w:header="0" w:footer="1296" w:top="940" w:bottom="1520" w:left="1200" w:right="1320"/>
        </w:sectPr>
      </w:pPr>
    </w:p>
    <w:p>
      <w:pPr>
        <w:pStyle w:val="BodyText"/>
        <w:rPr>
          <w:rFonts w:ascii="Arial"/>
          <w:sz w:val="20"/>
        </w:rPr>
      </w:pPr>
    </w:p>
    <w:p>
      <w:pPr>
        <w:pStyle w:val="BodyText"/>
        <w:spacing w:before="4"/>
        <w:rPr>
          <w:rFonts w:ascii="Arial"/>
        </w:rPr>
      </w:pPr>
    </w:p>
    <w:p>
      <w:pPr>
        <w:spacing w:line="417" w:lineRule="auto" w:before="0"/>
        <w:ind w:left="153" w:right="0" w:firstLine="15"/>
        <w:jc w:val="left"/>
        <w:rPr>
          <w:rFonts w:ascii="Arial"/>
          <w:sz w:val="18"/>
        </w:rPr>
      </w:pPr>
      <w:r>
        <w:rPr>
          <w:rFonts w:ascii="Arial"/>
          <w:w w:val="80"/>
          <w:sz w:val="18"/>
        </w:rPr>
        <w:t>OOFFICER PRESENCE </w:t>
      </w:r>
      <w:r>
        <w:rPr>
          <w:rFonts w:ascii="Arial"/>
          <w:w w:val="95"/>
          <w:sz w:val="18"/>
        </w:rPr>
        <w:t>ROTATION}</w:t>
      </w:r>
    </w:p>
    <w:p>
      <w:pPr>
        <w:spacing w:before="93"/>
        <w:ind w:left="1891" w:right="0" w:firstLine="0"/>
        <w:jc w:val="left"/>
        <w:rPr>
          <w:rFonts w:ascii="Arial"/>
          <w:b/>
          <w:sz w:val="20"/>
        </w:rPr>
      </w:pPr>
      <w:r>
        <w:rPr/>
        <w:br w:type="column"/>
      </w:r>
      <w:r>
        <w:rPr>
          <w:rFonts w:ascii="Arial"/>
          <w:b/>
          <w:w w:val="85"/>
          <w:sz w:val="20"/>
          <w:u w:val="single"/>
        </w:rPr>
        <w:t>OFFICER  RESPONSE</w:t>
      </w:r>
    </w:p>
    <w:p>
      <w:pPr>
        <w:tabs>
          <w:tab w:pos="2203" w:val="left" w:leader="none"/>
        </w:tabs>
        <w:spacing w:before="182"/>
        <w:ind w:left="153" w:right="0" w:firstLine="0"/>
        <w:jc w:val="left"/>
        <w:rPr>
          <w:rFonts w:ascii="Arial"/>
          <w:sz w:val="18"/>
        </w:rPr>
      </w:pPr>
      <w:r>
        <w:rPr>
          <w:rFonts w:ascii="Arial"/>
          <w:w w:val="95"/>
          <w:sz w:val="18"/>
        </w:rPr>
        <w:t>OVER</w:t>
      </w:r>
      <w:r>
        <w:rPr>
          <w:rFonts w:ascii="Arial"/>
          <w:spacing w:val="-40"/>
          <w:w w:val="95"/>
          <w:sz w:val="18"/>
        </w:rPr>
        <w:t> </w:t>
      </w:r>
      <w:r>
        <w:rPr>
          <w:rFonts w:ascii="Arial"/>
          <w:w w:val="95"/>
          <w:sz w:val="18"/>
        </w:rPr>
        <w:t>BAL</w:t>
      </w:r>
      <w:r>
        <w:rPr>
          <w:rFonts w:ascii="Arial"/>
          <w:spacing w:val="-34"/>
          <w:w w:val="95"/>
          <w:sz w:val="18"/>
        </w:rPr>
        <w:t> </w:t>
      </w:r>
      <w:r>
        <w:rPr>
          <w:rFonts w:ascii="Arial"/>
          <w:w w:val="95"/>
          <w:sz w:val="18"/>
        </w:rPr>
        <w:t>COMMANDS</w:t>
        <w:tab/>
      </w:r>
      <w:r>
        <w:rPr>
          <w:rFonts w:ascii="Arial"/>
          <w:w w:val="90"/>
          <w:sz w:val="18"/>
        </w:rPr>
        <w:t>OCONTACT</w:t>
      </w:r>
      <w:r>
        <w:rPr>
          <w:rFonts w:ascii="Arial"/>
          <w:spacing w:val="-24"/>
          <w:w w:val="90"/>
          <w:sz w:val="18"/>
        </w:rPr>
        <w:t> </w:t>
      </w:r>
      <w:r>
        <w:rPr>
          <w:rFonts w:ascii="Arial"/>
          <w:w w:val="90"/>
          <w:sz w:val="18"/>
        </w:rPr>
        <w:t>CONTROL</w:t>
      </w:r>
      <w:r>
        <w:rPr>
          <w:rFonts w:ascii="Arial"/>
          <w:spacing w:val="-21"/>
          <w:w w:val="90"/>
          <w:sz w:val="18"/>
        </w:rPr>
        <w:t> </w:t>
      </w:r>
      <w:r>
        <w:rPr>
          <w:rFonts w:ascii="Arial"/>
          <w:w w:val="90"/>
          <w:sz w:val="18"/>
        </w:rPr>
        <w:t>(HANDS</w:t>
      </w:r>
      <w:r>
        <w:rPr>
          <w:rFonts w:ascii="Arial"/>
          <w:spacing w:val="-26"/>
          <w:w w:val="90"/>
          <w:sz w:val="18"/>
        </w:rPr>
        <w:t> </w:t>
      </w:r>
      <w:r>
        <w:rPr>
          <w:rFonts w:ascii="Arial"/>
          <w:w w:val="90"/>
          <w:sz w:val="18"/>
        </w:rPr>
        <w:t>ON,</w:t>
      </w:r>
      <w:r>
        <w:rPr>
          <w:rFonts w:ascii="Arial"/>
          <w:spacing w:val="-22"/>
          <w:w w:val="90"/>
          <w:sz w:val="18"/>
        </w:rPr>
        <w:t> </w:t>
      </w:r>
      <w:r>
        <w:rPr>
          <w:rFonts w:ascii="Arial"/>
          <w:w w:val="90"/>
          <w:sz w:val="18"/>
        </w:rPr>
        <w:t>ELBOW/WRIST</w:t>
      </w:r>
      <w:r>
        <w:rPr>
          <w:rFonts w:ascii="Arial"/>
          <w:spacing w:val="-16"/>
          <w:w w:val="90"/>
          <w:sz w:val="18"/>
        </w:rPr>
        <w:t> </w:t>
      </w:r>
      <w:r>
        <w:rPr>
          <w:rFonts w:ascii="Arial"/>
          <w:w w:val="90"/>
          <w:sz w:val="18"/>
        </w:rPr>
        <w:t>GRASP,</w:t>
      </w:r>
      <w:r>
        <w:rPr>
          <w:rFonts w:ascii="Arial"/>
          <w:spacing w:val="-25"/>
          <w:w w:val="90"/>
          <w:sz w:val="18"/>
        </w:rPr>
        <w:t> </w:t>
      </w:r>
      <w:r>
        <w:rPr>
          <w:rFonts w:ascii="Arial"/>
          <w:w w:val="90"/>
          <w:sz w:val="18"/>
        </w:rPr>
        <w:t>HAND</w:t>
      </w:r>
    </w:p>
    <w:p>
      <w:pPr>
        <w:spacing w:after="0"/>
        <w:jc w:val="left"/>
        <w:rPr>
          <w:rFonts w:ascii="Arial"/>
          <w:sz w:val="18"/>
        </w:rPr>
        <w:sectPr>
          <w:type w:val="continuous"/>
          <w:pgSz w:w="12240" w:h="15820"/>
          <w:pgMar w:top="320" w:bottom="280" w:left="1200" w:right="1320"/>
          <w:cols w:num="2" w:equalWidth="0">
            <w:col w:w="1814" w:space="270"/>
            <w:col w:w="7636"/>
          </w:cols>
        </w:sectPr>
      </w:pPr>
    </w:p>
    <w:p>
      <w:pPr>
        <w:spacing w:line="422" w:lineRule="auto" w:before="8"/>
        <w:ind w:left="150" w:right="0" w:firstLine="8"/>
        <w:jc w:val="left"/>
        <w:rPr>
          <w:rFonts w:ascii="Arial"/>
          <w:sz w:val="18"/>
        </w:rPr>
      </w:pPr>
      <w:r>
        <w:rPr>
          <w:rFonts w:ascii="Arial"/>
          <w:w w:val="85"/>
          <w:sz w:val="18"/>
        </w:rPr>
        <w:t>DCOMPLIANCE TECHNIQUES (HAND ROTATION, CHEMICAL SPRAY, TAZER) </w:t>
      </w:r>
      <w:r>
        <w:rPr>
          <w:rFonts w:ascii="Arial"/>
          <w:w w:val="95"/>
          <w:sz w:val="18"/>
        </w:rPr>
        <w:t>KICKS)</w:t>
      </w:r>
    </w:p>
    <w:p>
      <w:pPr>
        <w:spacing w:before="0"/>
        <w:ind w:left="116" w:right="0" w:firstLine="0"/>
        <w:jc w:val="left"/>
        <w:rPr>
          <w:rFonts w:ascii="Arial"/>
          <w:sz w:val="18"/>
        </w:rPr>
      </w:pPr>
      <w:r>
        <w:rPr>
          <w:rFonts w:ascii="Arial"/>
          <w:w w:val="85"/>
          <w:sz w:val="18"/>
        </w:rPr>
        <w:t>0   DEADLY FORCE (FIREARMS, LEATHAL STRIKES, IMPACT WEAPONS)</w:t>
      </w:r>
    </w:p>
    <w:p>
      <w:pPr>
        <w:spacing w:before="8"/>
        <w:ind w:left="116" w:right="0" w:firstLine="0"/>
        <w:jc w:val="left"/>
        <w:rPr>
          <w:rFonts w:ascii="Arial"/>
          <w:sz w:val="18"/>
        </w:rPr>
      </w:pPr>
      <w:r>
        <w:rPr/>
        <w:br w:type="column"/>
      </w:r>
      <w:r>
        <w:rPr>
          <w:rFonts w:ascii="Arial"/>
          <w:w w:val="85"/>
          <w:sz w:val="18"/>
        </w:rPr>
        <w:t>ODEFENSIVE TACTICS (BATON STRIKES,</w:t>
      </w:r>
    </w:p>
    <w:p>
      <w:pPr>
        <w:spacing w:after="0"/>
        <w:jc w:val="left"/>
        <w:rPr>
          <w:rFonts w:ascii="Arial"/>
          <w:sz w:val="18"/>
        </w:rPr>
        <w:sectPr>
          <w:type w:val="continuous"/>
          <w:pgSz w:w="12240" w:h="15820"/>
          <w:pgMar w:top="320" w:bottom="280" w:left="1200" w:right="1320"/>
          <w:cols w:num="2" w:equalWidth="0">
            <w:col w:w="5932" w:space="375"/>
            <w:col w:w="3413"/>
          </w:cols>
        </w:sectPr>
      </w:pPr>
    </w:p>
    <w:p>
      <w:pPr>
        <w:tabs>
          <w:tab w:pos="2223" w:val="left" w:leader="none"/>
        </w:tabs>
        <w:spacing w:before="172"/>
        <w:ind w:left="140" w:right="0" w:firstLine="0"/>
        <w:jc w:val="left"/>
        <w:rPr>
          <w:rFonts w:ascii="Arial"/>
          <w:sz w:val="18"/>
        </w:rPr>
      </w:pPr>
      <w:r>
        <w:rPr>
          <w:rFonts w:ascii="Arial"/>
          <w:b/>
          <w:w w:val="85"/>
          <w:sz w:val="18"/>
        </w:rPr>
        <w:t>RESTRAINT</w:t>
      </w:r>
      <w:r>
        <w:rPr>
          <w:rFonts w:ascii="Arial"/>
          <w:b/>
          <w:spacing w:val="9"/>
          <w:w w:val="85"/>
          <w:sz w:val="18"/>
        </w:rPr>
        <w:t> </w:t>
      </w:r>
      <w:r>
        <w:rPr>
          <w:rFonts w:ascii="Arial"/>
          <w:b/>
          <w:w w:val="85"/>
          <w:sz w:val="18"/>
        </w:rPr>
        <w:t>DEVICES:</w:t>
        <w:tab/>
      </w:r>
      <w:r>
        <w:rPr>
          <w:rFonts w:ascii="Arial"/>
          <w:w w:val="95"/>
          <w:sz w:val="18"/>
        </w:rPr>
        <w:t>OHANDCUFFS</w:t>
      </w:r>
    </w:p>
    <w:p>
      <w:pPr>
        <w:spacing w:line="429" w:lineRule="auto" w:before="162"/>
        <w:ind w:left="2218" w:right="0" w:firstLine="0"/>
        <w:jc w:val="left"/>
        <w:rPr>
          <w:rFonts w:ascii="Arial"/>
          <w:sz w:val="18"/>
        </w:rPr>
      </w:pPr>
      <w:r>
        <w:rPr>
          <w:rFonts w:ascii="Arial"/>
          <w:sz w:val="18"/>
        </w:rPr>
        <w:t>OLEG IRONS </w:t>
      </w:r>
      <w:r>
        <w:rPr>
          <w:rFonts w:ascii="Arial"/>
          <w:w w:val="85"/>
          <w:sz w:val="18"/>
        </w:rPr>
        <w:t>OTRANSPORT BELT</w:t>
      </w:r>
    </w:p>
    <w:p>
      <w:pPr>
        <w:spacing w:line="434" w:lineRule="auto" w:before="167"/>
        <w:ind w:left="145" w:right="2402" w:hanging="5"/>
        <w:jc w:val="both"/>
        <w:rPr>
          <w:rFonts w:ascii="Arial"/>
          <w:sz w:val="18"/>
        </w:rPr>
      </w:pPr>
      <w:r>
        <w:rPr/>
        <w:br w:type="column"/>
      </w:r>
      <w:r>
        <w:rPr>
          <w:rFonts w:ascii="Arial"/>
          <w:w w:val="90"/>
          <w:sz w:val="18"/>
        </w:rPr>
        <w:t>OCHECK</w:t>
      </w:r>
      <w:r>
        <w:rPr>
          <w:rFonts w:ascii="Arial"/>
          <w:spacing w:val="-28"/>
          <w:w w:val="90"/>
          <w:sz w:val="18"/>
        </w:rPr>
        <w:t> </w:t>
      </w:r>
      <w:r>
        <w:rPr>
          <w:rFonts w:ascii="Arial"/>
          <w:w w:val="90"/>
          <w:sz w:val="18"/>
        </w:rPr>
        <w:t>FOR</w:t>
      </w:r>
      <w:r>
        <w:rPr>
          <w:rFonts w:ascii="Arial"/>
          <w:spacing w:val="-27"/>
          <w:w w:val="90"/>
          <w:sz w:val="18"/>
        </w:rPr>
        <w:t> </w:t>
      </w:r>
      <w:r>
        <w:rPr>
          <w:rFonts w:ascii="Arial"/>
          <w:w w:val="90"/>
          <w:sz w:val="18"/>
        </w:rPr>
        <w:t>FIT</w:t>
      </w:r>
      <w:r>
        <w:rPr>
          <w:rFonts w:ascii="Arial"/>
          <w:spacing w:val="-31"/>
          <w:w w:val="90"/>
          <w:sz w:val="18"/>
        </w:rPr>
        <w:t> </w:t>
      </w:r>
      <w:r>
        <w:rPr>
          <w:rFonts w:ascii="Arial"/>
          <w:w w:val="90"/>
          <w:sz w:val="18"/>
        </w:rPr>
        <w:t>AND</w:t>
      </w:r>
      <w:r>
        <w:rPr>
          <w:rFonts w:ascii="Arial"/>
          <w:spacing w:val="-32"/>
          <w:w w:val="90"/>
          <w:sz w:val="18"/>
        </w:rPr>
        <w:t> </w:t>
      </w:r>
      <w:r>
        <w:rPr>
          <w:rFonts w:ascii="Arial"/>
          <w:w w:val="90"/>
          <w:sz w:val="18"/>
        </w:rPr>
        <w:t>DOUBLE</w:t>
      </w:r>
      <w:r>
        <w:rPr>
          <w:rFonts w:ascii="Arial"/>
          <w:spacing w:val="-22"/>
          <w:w w:val="90"/>
          <w:sz w:val="18"/>
        </w:rPr>
        <w:t> </w:t>
      </w:r>
      <w:r>
        <w:rPr>
          <w:rFonts w:ascii="Arial"/>
          <w:w w:val="90"/>
          <w:sz w:val="18"/>
        </w:rPr>
        <w:t>LOCKED OCHECK</w:t>
      </w:r>
      <w:r>
        <w:rPr>
          <w:rFonts w:ascii="Arial"/>
          <w:spacing w:val="-26"/>
          <w:w w:val="90"/>
          <w:sz w:val="18"/>
        </w:rPr>
        <w:t> </w:t>
      </w:r>
      <w:r>
        <w:rPr>
          <w:rFonts w:ascii="Arial"/>
          <w:w w:val="90"/>
          <w:sz w:val="18"/>
        </w:rPr>
        <w:t>FOR</w:t>
      </w:r>
      <w:r>
        <w:rPr>
          <w:rFonts w:ascii="Arial"/>
          <w:spacing w:val="-29"/>
          <w:w w:val="90"/>
          <w:sz w:val="18"/>
        </w:rPr>
        <w:t> </w:t>
      </w:r>
      <w:r>
        <w:rPr>
          <w:rFonts w:ascii="Arial"/>
          <w:w w:val="90"/>
          <w:sz w:val="18"/>
        </w:rPr>
        <w:t>FIT</w:t>
      </w:r>
      <w:r>
        <w:rPr>
          <w:rFonts w:ascii="Arial"/>
          <w:spacing w:val="-31"/>
          <w:w w:val="90"/>
          <w:sz w:val="18"/>
        </w:rPr>
        <w:t> </w:t>
      </w:r>
      <w:r>
        <w:rPr>
          <w:rFonts w:ascii="Arial"/>
          <w:w w:val="90"/>
          <w:sz w:val="18"/>
        </w:rPr>
        <w:t>AND</w:t>
      </w:r>
      <w:r>
        <w:rPr>
          <w:rFonts w:ascii="Arial"/>
          <w:spacing w:val="-32"/>
          <w:w w:val="90"/>
          <w:sz w:val="18"/>
        </w:rPr>
        <w:t> </w:t>
      </w:r>
      <w:r>
        <w:rPr>
          <w:rFonts w:ascii="Arial"/>
          <w:w w:val="90"/>
          <w:sz w:val="18"/>
        </w:rPr>
        <w:t>DOUBLE</w:t>
      </w:r>
      <w:r>
        <w:rPr>
          <w:rFonts w:ascii="Arial"/>
          <w:spacing w:val="-24"/>
          <w:w w:val="90"/>
          <w:sz w:val="18"/>
        </w:rPr>
        <w:t> </w:t>
      </w:r>
      <w:r>
        <w:rPr>
          <w:rFonts w:ascii="Arial"/>
          <w:w w:val="90"/>
          <w:sz w:val="18"/>
        </w:rPr>
        <w:t>LOCKED </w:t>
      </w:r>
      <w:r>
        <w:rPr>
          <w:rFonts w:ascii="Arial"/>
          <w:w w:val="95"/>
          <w:sz w:val="18"/>
        </w:rPr>
        <w:t>OHOBBLE         DSPIT</w:t>
      </w:r>
      <w:r>
        <w:rPr>
          <w:rFonts w:ascii="Arial"/>
          <w:spacing w:val="-34"/>
          <w:w w:val="95"/>
          <w:sz w:val="18"/>
        </w:rPr>
        <w:t> </w:t>
      </w:r>
      <w:r>
        <w:rPr>
          <w:rFonts w:ascii="Arial"/>
          <w:w w:val="95"/>
          <w:sz w:val="18"/>
        </w:rPr>
        <w:t>HOOD</w:t>
      </w:r>
    </w:p>
    <w:p>
      <w:pPr>
        <w:spacing w:after="0" w:line="434" w:lineRule="auto"/>
        <w:jc w:val="both"/>
        <w:rPr>
          <w:rFonts w:ascii="Arial"/>
          <w:sz w:val="18"/>
        </w:rPr>
        <w:sectPr>
          <w:type w:val="continuous"/>
          <w:pgSz w:w="12240" w:h="15820"/>
          <w:pgMar w:top="320" w:bottom="280" w:left="1200" w:right="1320"/>
          <w:cols w:num="2" w:equalWidth="0">
            <w:col w:w="3740" w:space="392"/>
            <w:col w:w="5588"/>
          </w:cols>
        </w:sectPr>
      </w:pPr>
    </w:p>
    <w:p>
      <w:pPr>
        <w:spacing w:line="218" w:lineRule="exact" w:before="0"/>
        <w:ind w:left="135" w:right="0" w:firstLine="0"/>
        <w:jc w:val="left"/>
        <w:rPr>
          <w:rFonts w:ascii="Arial"/>
          <w:b/>
          <w:sz w:val="19"/>
        </w:rPr>
      </w:pPr>
      <w:r>
        <w:rPr>
          <w:rFonts w:ascii="Arial"/>
          <w:b/>
          <w:w w:val="90"/>
          <w:sz w:val="19"/>
          <w:u w:val="single"/>
        </w:rPr>
        <w:t>CONTACT CONTROL/ COMPLIANCE TECHNIQUES</w:t>
      </w:r>
      <w:r>
        <w:rPr>
          <w:rFonts w:ascii="Arial"/>
          <w:b/>
          <w:w w:val="90"/>
          <w:sz w:val="19"/>
        </w:rPr>
        <w:t>:</w:t>
      </w:r>
    </w:p>
    <w:p>
      <w:pPr>
        <w:tabs>
          <w:tab w:pos="1489" w:val="left" w:leader="none"/>
          <w:tab w:pos="3711" w:val="left" w:leader="none"/>
        </w:tabs>
        <w:spacing w:before="170"/>
        <w:ind w:left="135" w:right="0" w:firstLine="0"/>
        <w:jc w:val="left"/>
        <w:rPr>
          <w:rFonts w:ascii="Arial"/>
          <w:sz w:val="18"/>
        </w:rPr>
      </w:pPr>
      <w:r>
        <w:rPr>
          <w:rFonts w:ascii="Arial"/>
          <w:b/>
          <w:w w:val="85"/>
          <w:sz w:val="18"/>
        </w:rPr>
        <w:t>ESCORTS:</w:t>
        <w:tab/>
      </w:r>
      <w:r>
        <w:rPr>
          <w:rFonts w:ascii="Arial"/>
          <w:w w:val="90"/>
          <w:sz w:val="18"/>
        </w:rPr>
        <w:t>0   FRONT</w:t>
      </w:r>
      <w:r>
        <w:rPr>
          <w:rFonts w:ascii="Arial"/>
          <w:spacing w:val="-27"/>
          <w:w w:val="90"/>
          <w:sz w:val="18"/>
        </w:rPr>
        <w:t> </w:t>
      </w:r>
      <w:r>
        <w:rPr>
          <w:rFonts w:ascii="Arial"/>
          <w:w w:val="90"/>
          <w:sz w:val="18"/>
        </w:rPr>
        <w:t>WRIST</w:t>
      </w:r>
      <w:r>
        <w:rPr>
          <w:rFonts w:ascii="Arial"/>
          <w:spacing w:val="-15"/>
          <w:w w:val="90"/>
          <w:sz w:val="18"/>
        </w:rPr>
        <w:t> </w:t>
      </w:r>
      <w:r>
        <w:rPr>
          <w:rFonts w:ascii="Arial"/>
          <w:w w:val="90"/>
          <w:sz w:val="18"/>
        </w:rPr>
        <w:t>LOCK</w:t>
        <w:tab/>
        <w:t>0 REAR WRIST</w:t>
      </w:r>
      <w:r>
        <w:rPr>
          <w:rFonts w:ascii="Arial"/>
          <w:spacing w:val="-23"/>
          <w:w w:val="90"/>
          <w:sz w:val="18"/>
        </w:rPr>
        <w:t> </w:t>
      </w:r>
      <w:r>
        <w:rPr>
          <w:rFonts w:ascii="Arial"/>
          <w:w w:val="90"/>
          <w:sz w:val="18"/>
        </w:rPr>
        <w:t>LOCK</w:t>
      </w:r>
    </w:p>
    <w:p>
      <w:pPr>
        <w:tabs>
          <w:tab w:pos="1531" w:val="left" w:leader="none"/>
          <w:tab w:pos="2712" w:val="left" w:leader="none"/>
          <w:tab w:pos="4608" w:val="left" w:leader="none"/>
          <w:tab w:pos="6437" w:val="left" w:leader="none"/>
        </w:tabs>
        <w:spacing w:line="422" w:lineRule="auto" w:before="162"/>
        <w:ind w:left="135" w:right="395" w:hanging="5"/>
        <w:jc w:val="left"/>
        <w:rPr>
          <w:rFonts w:ascii="Arial"/>
          <w:sz w:val="18"/>
        </w:rPr>
      </w:pPr>
      <w:r>
        <w:rPr>
          <w:rFonts w:ascii="Arial"/>
          <w:b/>
          <w:w w:val="95"/>
          <w:sz w:val="18"/>
        </w:rPr>
        <w:t>TAKE</w:t>
      </w:r>
      <w:r>
        <w:rPr>
          <w:rFonts w:ascii="Arial"/>
          <w:b/>
          <w:spacing w:val="-26"/>
          <w:w w:val="95"/>
          <w:sz w:val="18"/>
        </w:rPr>
        <w:t> </w:t>
      </w:r>
      <w:r>
        <w:rPr>
          <w:rFonts w:ascii="Arial"/>
          <w:b/>
          <w:w w:val="95"/>
          <w:sz w:val="18"/>
        </w:rPr>
        <w:t>DOWNS:</w:t>
        <w:tab/>
      </w:r>
      <w:r>
        <w:rPr>
          <w:rFonts w:ascii="Arial"/>
          <w:w w:val="95"/>
          <w:sz w:val="18"/>
        </w:rPr>
        <w:t>D</w:t>
      </w:r>
      <w:r>
        <w:rPr>
          <w:rFonts w:ascii="Arial"/>
          <w:spacing w:val="29"/>
          <w:w w:val="95"/>
          <w:sz w:val="18"/>
        </w:rPr>
        <w:t> </w:t>
      </w:r>
      <w:r>
        <w:rPr>
          <w:rFonts w:ascii="Arial"/>
          <w:w w:val="95"/>
          <w:sz w:val="18"/>
        </w:rPr>
        <w:t>ARM</w:t>
      </w:r>
      <w:r>
        <w:rPr>
          <w:rFonts w:ascii="Arial"/>
          <w:spacing w:val="-12"/>
          <w:w w:val="95"/>
          <w:sz w:val="18"/>
        </w:rPr>
        <w:t> </w:t>
      </w:r>
      <w:r>
        <w:rPr>
          <w:rFonts w:ascii="Arial"/>
          <w:w w:val="95"/>
          <w:sz w:val="18"/>
        </w:rPr>
        <w:t>BAR</w:t>
        <w:tab/>
      </w:r>
      <w:r>
        <w:rPr>
          <w:rFonts w:ascii="Arial"/>
          <w:w w:val="90"/>
          <w:sz w:val="18"/>
        </w:rPr>
        <w:t>O REAR WRIST</w:t>
      </w:r>
      <w:r>
        <w:rPr>
          <w:rFonts w:ascii="Arial"/>
          <w:spacing w:val="-19"/>
          <w:w w:val="90"/>
          <w:sz w:val="18"/>
        </w:rPr>
        <w:t> </w:t>
      </w:r>
      <w:r>
        <w:rPr>
          <w:rFonts w:ascii="Arial"/>
          <w:w w:val="90"/>
          <w:sz w:val="18"/>
        </w:rPr>
        <w:t>LOCK</w:t>
        <w:tab/>
        <w:t>O</w:t>
      </w:r>
      <w:r>
        <w:rPr>
          <w:rFonts w:ascii="Arial"/>
          <w:spacing w:val="8"/>
          <w:w w:val="90"/>
          <w:sz w:val="18"/>
        </w:rPr>
        <w:t> </w:t>
      </w:r>
      <w:r>
        <w:rPr>
          <w:rFonts w:ascii="Arial"/>
          <w:w w:val="90"/>
          <w:sz w:val="18"/>
        </w:rPr>
        <w:t>SHOULDER</w:t>
      </w:r>
      <w:r>
        <w:rPr>
          <w:rFonts w:ascii="Arial"/>
          <w:spacing w:val="-11"/>
          <w:w w:val="90"/>
          <w:sz w:val="18"/>
        </w:rPr>
        <w:t> </w:t>
      </w:r>
      <w:r>
        <w:rPr>
          <w:rFonts w:ascii="Arial"/>
          <w:w w:val="90"/>
          <w:sz w:val="18"/>
        </w:rPr>
        <w:t>LOCK</w:t>
        <w:tab/>
      </w:r>
      <w:r>
        <w:rPr>
          <w:rFonts w:ascii="Arial"/>
          <w:w w:val="95"/>
          <w:sz w:val="18"/>
        </w:rPr>
        <w:t>O BATON TAKE</w:t>
      </w:r>
      <w:r>
        <w:rPr>
          <w:rFonts w:ascii="Arial"/>
          <w:spacing w:val="-35"/>
          <w:w w:val="95"/>
          <w:sz w:val="18"/>
        </w:rPr>
        <w:t> </w:t>
      </w:r>
      <w:r>
        <w:rPr>
          <w:rFonts w:ascii="Arial"/>
          <w:w w:val="95"/>
          <w:sz w:val="18"/>
        </w:rPr>
        <w:t>DOWN D</w:t>
      </w:r>
      <w:r>
        <w:rPr>
          <w:rFonts w:ascii="Arial"/>
          <w:spacing w:val="-5"/>
          <w:w w:val="95"/>
          <w:sz w:val="18"/>
        </w:rPr>
        <w:t> </w:t>
      </w:r>
      <w:r>
        <w:rPr>
          <w:rFonts w:ascii="Arial"/>
          <w:w w:val="95"/>
          <w:sz w:val="18"/>
        </w:rPr>
        <w:t>MULTIPLE</w:t>
      </w:r>
      <w:r>
        <w:rPr>
          <w:rFonts w:ascii="Arial"/>
          <w:w w:val="83"/>
          <w:sz w:val="18"/>
        </w:rPr>
        <w:t> </w:t>
      </w:r>
      <w:r>
        <w:rPr>
          <w:rFonts w:ascii="Arial"/>
          <w:w w:val="95"/>
          <w:sz w:val="18"/>
        </w:rPr>
        <w:t>OFFICERS</w:t>
      </w:r>
    </w:p>
    <w:p>
      <w:pPr>
        <w:tabs>
          <w:tab w:pos="1484" w:val="left" w:leader="none"/>
          <w:tab w:pos="2665" w:val="left" w:leader="none"/>
          <w:tab w:pos="4114" w:val="left" w:leader="none"/>
          <w:tab w:pos="5717" w:val="left" w:leader="none"/>
          <w:tab w:pos="7037" w:val="left" w:leader="none"/>
          <w:tab w:pos="8007" w:val="left" w:leader="none"/>
        </w:tabs>
        <w:spacing w:before="4"/>
        <w:ind w:left="128" w:right="0" w:firstLine="0"/>
        <w:jc w:val="left"/>
        <w:rPr>
          <w:rFonts w:ascii="Arial"/>
          <w:sz w:val="18"/>
        </w:rPr>
      </w:pPr>
      <w:r>
        <w:rPr>
          <w:rFonts w:ascii="Arial"/>
          <w:b/>
          <w:w w:val="85"/>
          <w:sz w:val="18"/>
        </w:rPr>
        <w:t>STRIKES:</w:t>
        <w:tab/>
      </w:r>
      <w:r>
        <w:rPr>
          <w:rFonts w:ascii="Arial"/>
          <w:w w:val="95"/>
          <w:sz w:val="18"/>
        </w:rPr>
        <w:t>0 </w:t>
      </w:r>
      <w:r>
        <w:rPr>
          <w:rFonts w:ascii="Arial"/>
          <w:spacing w:val="34"/>
          <w:w w:val="95"/>
          <w:sz w:val="18"/>
        </w:rPr>
        <w:t> </w:t>
      </w:r>
      <w:r>
        <w:rPr>
          <w:rFonts w:ascii="Arial"/>
          <w:w w:val="95"/>
          <w:sz w:val="18"/>
        </w:rPr>
        <w:t>PUNCH</w:t>
        <w:tab/>
        <w:t>0 </w:t>
      </w:r>
      <w:r>
        <w:rPr>
          <w:rFonts w:ascii="Arial"/>
          <w:spacing w:val="23"/>
          <w:w w:val="95"/>
          <w:sz w:val="18"/>
        </w:rPr>
        <w:t> </w:t>
      </w:r>
      <w:r>
        <w:rPr>
          <w:rFonts w:ascii="Arial"/>
          <w:w w:val="95"/>
          <w:sz w:val="18"/>
        </w:rPr>
        <w:t>PALM</w:t>
      </w:r>
      <w:r>
        <w:rPr>
          <w:rFonts w:ascii="Arial"/>
          <w:spacing w:val="-13"/>
          <w:w w:val="95"/>
          <w:sz w:val="18"/>
        </w:rPr>
        <w:t> </w:t>
      </w:r>
      <w:r>
        <w:rPr>
          <w:rFonts w:ascii="Arial"/>
          <w:w w:val="95"/>
          <w:sz w:val="18"/>
        </w:rPr>
        <w:t>HEEL</w:t>
        <w:tab/>
        <w:t>DHAMMER</w:t>
      </w:r>
      <w:r>
        <w:rPr>
          <w:rFonts w:ascii="Arial"/>
          <w:spacing w:val="4"/>
          <w:w w:val="95"/>
          <w:sz w:val="18"/>
        </w:rPr>
        <w:t> </w:t>
      </w:r>
      <w:r>
        <w:rPr>
          <w:rFonts w:ascii="Arial"/>
          <w:w w:val="95"/>
          <w:sz w:val="18"/>
        </w:rPr>
        <w:t>FIST</w:t>
        <w:tab/>
        <w:t>D</w:t>
      </w:r>
      <w:r>
        <w:rPr>
          <w:rFonts w:ascii="Arial"/>
          <w:spacing w:val="9"/>
          <w:w w:val="95"/>
          <w:sz w:val="18"/>
        </w:rPr>
        <w:t> </w:t>
      </w:r>
      <w:r>
        <w:rPr>
          <w:rFonts w:ascii="Arial"/>
          <w:w w:val="95"/>
          <w:sz w:val="18"/>
        </w:rPr>
        <w:t>FOREARM</w:t>
        <w:tab/>
        <w:t>OELBOW</w:t>
        <w:tab/>
      </w:r>
      <w:r>
        <w:rPr>
          <w:rFonts w:ascii="Arial"/>
          <w:w w:val="85"/>
          <w:sz w:val="18"/>
        </w:rPr>
        <w:t>O KNEE</w:t>
      </w:r>
      <w:r>
        <w:rPr>
          <w:rFonts w:ascii="Arial"/>
          <w:spacing w:val="-18"/>
          <w:w w:val="85"/>
          <w:sz w:val="18"/>
        </w:rPr>
        <w:t> </w:t>
      </w:r>
      <w:r>
        <w:rPr>
          <w:rFonts w:ascii="Arial"/>
          <w:w w:val="85"/>
          <w:sz w:val="18"/>
        </w:rPr>
        <w:t>STRIKE</w:t>
      </w:r>
    </w:p>
    <w:p>
      <w:pPr>
        <w:spacing w:after="0"/>
        <w:jc w:val="left"/>
        <w:rPr>
          <w:rFonts w:ascii="Arial"/>
          <w:sz w:val="18"/>
        </w:rPr>
        <w:sectPr>
          <w:type w:val="continuous"/>
          <w:pgSz w:w="12240" w:h="15820"/>
          <w:pgMar w:top="320" w:bottom="280" w:left="1200" w:right="1320"/>
        </w:sectPr>
      </w:pPr>
    </w:p>
    <w:p>
      <w:pPr>
        <w:tabs>
          <w:tab w:pos="2698" w:val="left" w:leader="none"/>
          <w:tab w:pos="4100" w:val="left" w:leader="none"/>
        </w:tabs>
        <w:spacing w:before="162"/>
        <w:ind w:left="1527" w:right="0" w:firstLine="0"/>
        <w:jc w:val="left"/>
        <w:rPr>
          <w:rFonts w:ascii="Arial"/>
          <w:sz w:val="18"/>
        </w:rPr>
      </w:pPr>
      <w:r>
        <w:rPr>
          <w:rFonts w:ascii="Arial"/>
          <w:w w:val="95"/>
          <w:sz w:val="18"/>
        </w:rPr>
        <w:t>OLEG</w:t>
      </w:r>
      <w:r>
        <w:rPr>
          <w:rFonts w:ascii="Arial"/>
          <w:spacing w:val="-23"/>
          <w:w w:val="95"/>
          <w:sz w:val="18"/>
        </w:rPr>
        <w:t> </w:t>
      </w:r>
      <w:r>
        <w:rPr>
          <w:rFonts w:ascii="Arial"/>
          <w:w w:val="95"/>
          <w:sz w:val="18"/>
        </w:rPr>
        <w:t>KICK</w:t>
        <w:tab/>
        <w:t>O</w:t>
      </w:r>
      <w:r>
        <w:rPr>
          <w:rFonts w:ascii="Arial"/>
          <w:spacing w:val="-5"/>
          <w:w w:val="95"/>
          <w:sz w:val="18"/>
        </w:rPr>
        <w:t> </w:t>
      </w:r>
      <w:r>
        <w:rPr>
          <w:rFonts w:ascii="Arial"/>
          <w:w w:val="95"/>
          <w:sz w:val="18"/>
        </w:rPr>
        <w:t>SHIN</w:t>
      </w:r>
      <w:r>
        <w:rPr>
          <w:rFonts w:ascii="Arial"/>
          <w:spacing w:val="-27"/>
          <w:w w:val="95"/>
          <w:sz w:val="18"/>
        </w:rPr>
        <w:t> </w:t>
      </w:r>
      <w:r>
        <w:rPr>
          <w:rFonts w:ascii="Arial"/>
          <w:w w:val="95"/>
          <w:sz w:val="18"/>
        </w:rPr>
        <w:t>RAKE</w:t>
        <w:tab/>
      </w:r>
      <w:r>
        <w:rPr>
          <w:rFonts w:ascii="Arial"/>
          <w:w w:val="90"/>
          <w:sz w:val="18"/>
        </w:rPr>
        <w:t>OFOOTSTOMP</w:t>
      </w:r>
    </w:p>
    <w:p>
      <w:pPr>
        <w:pStyle w:val="BodyText"/>
        <w:spacing w:before="2"/>
        <w:rPr>
          <w:rFonts w:ascii="Arial"/>
          <w:sz w:val="16"/>
        </w:rPr>
      </w:pPr>
    </w:p>
    <w:p>
      <w:pPr>
        <w:spacing w:before="0"/>
        <w:ind w:left="125" w:right="0" w:firstLine="0"/>
        <w:jc w:val="left"/>
        <w:rPr>
          <w:rFonts w:ascii="Arial"/>
          <w:b/>
          <w:sz w:val="18"/>
        </w:rPr>
      </w:pPr>
      <w:r>
        <w:rPr>
          <w:rFonts w:ascii="Arial"/>
          <w:b/>
          <w:w w:val="190"/>
          <w:sz w:val="18"/>
        </w:rPr>
        <w:t>CHEMICAL:-------</w:t>
      </w:r>
    </w:p>
    <w:p>
      <w:pPr>
        <w:tabs>
          <w:tab w:pos="3620" w:val="left" w:leader="none"/>
        </w:tabs>
        <w:spacing w:before="123"/>
        <w:ind w:left="132" w:right="0" w:firstLine="0"/>
        <w:jc w:val="left"/>
        <w:rPr>
          <w:rFonts w:ascii="Arial"/>
          <w:sz w:val="18"/>
        </w:rPr>
      </w:pPr>
      <w:r>
        <w:rPr>
          <w:rFonts w:ascii="Arial"/>
          <w:w w:val="90"/>
          <w:sz w:val="18"/>
        </w:rPr>
        <w:t>WAS</w:t>
      </w:r>
      <w:r>
        <w:rPr>
          <w:rFonts w:ascii="Arial"/>
          <w:spacing w:val="-27"/>
          <w:w w:val="90"/>
          <w:sz w:val="18"/>
        </w:rPr>
        <w:t> </w:t>
      </w:r>
      <w:r>
        <w:rPr>
          <w:rFonts w:ascii="Arial"/>
          <w:w w:val="90"/>
          <w:sz w:val="18"/>
        </w:rPr>
        <w:t>THE</w:t>
      </w:r>
      <w:r>
        <w:rPr>
          <w:rFonts w:ascii="Arial"/>
          <w:spacing w:val="-23"/>
          <w:w w:val="90"/>
          <w:sz w:val="18"/>
        </w:rPr>
        <w:t> </w:t>
      </w:r>
      <w:r>
        <w:rPr>
          <w:rFonts w:ascii="Arial"/>
          <w:w w:val="90"/>
          <w:sz w:val="18"/>
        </w:rPr>
        <w:t>APPLICATION</w:t>
      </w:r>
      <w:r>
        <w:rPr>
          <w:rFonts w:ascii="Arial"/>
          <w:spacing w:val="-17"/>
          <w:w w:val="90"/>
          <w:sz w:val="18"/>
        </w:rPr>
        <w:t> </w:t>
      </w:r>
      <w:r>
        <w:rPr>
          <w:rFonts w:ascii="Arial"/>
          <w:w w:val="90"/>
          <w:sz w:val="18"/>
        </w:rPr>
        <w:t>EFFECTIVE?0</w:t>
      </w:r>
      <w:r>
        <w:rPr>
          <w:rFonts w:ascii="Arial"/>
          <w:spacing w:val="33"/>
          <w:w w:val="90"/>
          <w:sz w:val="18"/>
        </w:rPr>
        <w:t> </w:t>
      </w:r>
      <w:r>
        <w:rPr>
          <w:rFonts w:ascii="Arial"/>
          <w:w w:val="90"/>
          <w:sz w:val="18"/>
        </w:rPr>
        <w:t>YES</w:t>
        <w:tab/>
      </w:r>
      <w:r>
        <w:rPr>
          <w:rFonts w:ascii="Arial"/>
          <w:w w:val="95"/>
          <w:sz w:val="18"/>
        </w:rPr>
        <w:t>O</w:t>
      </w:r>
      <w:r>
        <w:rPr>
          <w:rFonts w:ascii="Arial"/>
          <w:spacing w:val="8"/>
          <w:w w:val="95"/>
          <w:sz w:val="18"/>
        </w:rPr>
        <w:t> </w:t>
      </w:r>
      <w:r>
        <w:rPr>
          <w:rFonts w:ascii="Arial"/>
          <w:w w:val="95"/>
          <w:sz w:val="18"/>
        </w:rPr>
        <w:t>NO</w:t>
      </w:r>
    </w:p>
    <w:p>
      <w:pPr>
        <w:tabs>
          <w:tab w:pos="4505" w:val="left" w:leader="none"/>
        </w:tabs>
        <w:spacing w:line="379" w:lineRule="auto" w:before="176"/>
        <w:ind w:left="125" w:right="529" w:firstLine="0"/>
        <w:jc w:val="left"/>
        <w:rPr>
          <w:rFonts w:ascii="Arial"/>
          <w:sz w:val="18"/>
        </w:rPr>
      </w:pPr>
      <w:r>
        <w:rPr>
          <w:rFonts w:ascii="Arial"/>
          <w:sz w:val="18"/>
        </w:rPr>
        <w:t>NUMBER OF TIMES </w:t>
      </w:r>
      <w:r>
        <w:rPr>
          <w:rFonts w:ascii="Arial"/>
          <w:w w:val="205"/>
          <w:sz w:val="18"/>
        </w:rPr>
        <w:t>APPLIED:------- </w:t>
      </w:r>
      <w:r>
        <w:rPr>
          <w:rFonts w:ascii="Arial"/>
          <w:w w:val="85"/>
          <w:sz w:val="18"/>
        </w:rPr>
        <w:t>APPROXIMATE DISTANCE</w:t>
      </w:r>
      <w:r>
        <w:rPr>
          <w:rFonts w:ascii="Arial"/>
          <w:spacing w:val="22"/>
          <w:w w:val="85"/>
          <w:sz w:val="18"/>
        </w:rPr>
        <w:t> </w:t>
      </w:r>
      <w:r>
        <w:rPr>
          <w:rFonts w:ascii="Arial"/>
          <w:w w:val="85"/>
          <w:sz w:val="18"/>
        </w:rPr>
        <w:t>FROM</w:t>
      </w:r>
      <w:r>
        <w:rPr>
          <w:rFonts w:ascii="Arial"/>
          <w:spacing w:val="-3"/>
          <w:w w:val="85"/>
          <w:sz w:val="18"/>
        </w:rPr>
        <w:t> </w:t>
      </w:r>
      <w:r>
        <w:rPr>
          <w:rFonts w:ascii="Arial"/>
          <w:w w:val="85"/>
          <w:sz w:val="18"/>
        </w:rPr>
        <w:t>SUSPECT:</w:t>
      </w:r>
      <w:r>
        <w:rPr>
          <w:rFonts w:ascii="Arial"/>
          <w:w w:val="85"/>
          <w:sz w:val="18"/>
          <w:u w:val="single"/>
        </w:rPr>
        <w:t> </w:t>
        <w:tab/>
      </w:r>
      <w:r>
        <w:rPr>
          <w:rFonts w:ascii="Arial"/>
          <w:w w:val="235"/>
          <w:sz w:val="18"/>
        </w:rPr>
        <w:t>_</w:t>
      </w:r>
    </w:p>
    <w:p>
      <w:pPr>
        <w:tabs>
          <w:tab w:pos="1440" w:val="left" w:leader="none"/>
        </w:tabs>
        <w:spacing w:before="157"/>
        <w:ind w:left="125" w:right="0" w:firstLine="0"/>
        <w:jc w:val="left"/>
        <w:rPr>
          <w:sz w:val="18"/>
        </w:rPr>
      </w:pPr>
      <w:r>
        <w:rPr/>
        <w:br w:type="column"/>
      </w:r>
      <w:r>
        <w:rPr>
          <w:rFonts w:ascii="Arial"/>
          <w:spacing w:val="3"/>
          <w:w w:val="264"/>
          <w:sz w:val="18"/>
        </w:rPr>
        <w:t>0</w:t>
      </w:r>
      <w:r>
        <w:rPr>
          <w:rFonts w:ascii="Arial"/>
          <w:w w:val="85"/>
          <w:sz w:val="18"/>
        </w:rPr>
        <w:t>BATON</w:t>
      </w:r>
      <w:r>
        <w:rPr>
          <w:rFonts w:ascii="Arial"/>
          <w:sz w:val="18"/>
        </w:rPr>
        <w:tab/>
      </w:r>
      <w:r>
        <w:rPr>
          <w:rFonts w:ascii="Arial"/>
          <w:w w:val="85"/>
          <w:sz w:val="18"/>
        </w:rPr>
        <w:t>0</w:t>
      </w:r>
      <w:r>
        <w:rPr>
          <w:rFonts w:ascii="Arial"/>
          <w:sz w:val="18"/>
        </w:rPr>
        <w:t>   </w:t>
      </w:r>
      <w:r>
        <w:rPr>
          <w:rFonts w:ascii="Arial"/>
          <w:spacing w:val="-23"/>
          <w:sz w:val="18"/>
        </w:rPr>
        <w:t> </w:t>
      </w:r>
      <w:r>
        <w:rPr>
          <w:rFonts w:ascii="Arial"/>
          <w:w w:val="82"/>
          <w:sz w:val="18"/>
        </w:rPr>
        <w:t>OTHER</w:t>
      </w:r>
      <w:r>
        <w:rPr>
          <w:rFonts w:ascii="Arial"/>
          <w:spacing w:val="-9"/>
          <w:sz w:val="18"/>
        </w:rPr>
        <w:t> </w:t>
      </w:r>
      <w:r>
        <w:rPr>
          <w:rFonts w:ascii="Arial"/>
          <w:w w:val="89"/>
          <w:sz w:val="18"/>
        </w:rPr>
        <w:t>IMPACT</w:t>
      </w:r>
      <w:r>
        <w:rPr>
          <w:rFonts w:ascii="Arial"/>
          <w:spacing w:val="9"/>
          <w:w w:val="89"/>
          <w:sz w:val="18"/>
        </w:rPr>
        <w:t>:</w:t>
      </w:r>
      <w:r>
        <w:rPr>
          <w:w w:val="451"/>
          <w:position w:val="-6"/>
          <w:sz w:val="18"/>
        </w:rPr>
        <w:t>----</w:t>
      </w:r>
    </w:p>
    <w:p>
      <w:pPr>
        <w:spacing w:after="0"/>
        <w:jc w:val="left"/>
        <w:rPr>
          <w:sz w:val="18"/>
        </w:rPr>
        <w:sectPr>
          <w:type w:val="continuous"/>
          <w:pgSz w:w="12240" w:h="15820"/>
          <w:pgMar w:top="320" w:bottom="280" w:left="1200" w:right="1320"/>
          <w:cols w:num="2" w:equalWidth="0">
            <w:col w:w="5302" w:space="252"/>
            <w:col w:w="4166"/>
          </w:cols>
        </w:sectPr>
      </w:pPr>
    </w:p>
    <w:p>
      <w:pPr>
        <w:tabs>
          <w:tab w:pos="3556" w:val="left" w:leader="none"/>
        </w:tabs>
        <w:spacing w:line="432" w:lineRule="auto" w:before="45"/>
        <w:ind w:left="3543" w:right="468" w:hanging="3423"/>
        <w:jc w:val="left"/>
        <w:rPr>
          <w:rFonts w:ascii="Arial"/>
          <w:sz w:val="18"/>
        </w:rPr>
      </w:pPr>
      <w:r>
        <w:rPr>
          <w:rFonts w:ascii="Arial"/>
          <w:w w:val="90"/>
          <w:sz w:val="18"/>
        </w:rPr>
        <w:t>LOCATION</w:t>
      </w:r>
      <w:r>
        <w:rPr>
          <w:rFonts w:ascii="Arial"/>
          <w:spacing w:val="-12"/>
          <w:w w:val="90"/>
          <w:sz w:val="18"/>
        </w:rPr>
        <w:t> </w:t>
      </w:r>
      <w:r>
        <w:rPr>
          <w:rFonts w:ascii="Arial"/>
          <w:w w:val="90"/>
          <w:sz w:val="18"/>
        </w:rPr>
        <w:t>OF</w:t>
      </w:r>
      <w:r>
        <w:rPr>
          <w:rFonts w:ascii="Arial"/>
          <w:spacing w:val="-20"/>
          <w:w w:val="90"/>
          <w:sz w:val="18"/>
        </w:rPr>
        <w:t> </w:t>
      </w:r>
      <w:r>
        <w:rPr>
          <w:rFonts w:ascii="Arial"/>
          <w:w w:val="90"/>
          <w:sz w:val="18"/>
        </w:rPr>
        <w:t>APPLICATION:</w:t>
        <w:tab/>
        <w:tab/>
      </w:r>
      <w:r>
        <w:rPr>
          <w:rFonts w:ascii="Arial"/>
          <w:w w:val="80"/>
          <w:sz w:val="18"/>
        </w:rPr>
        <w:t>EYES: </w:t>
      </w:r>
      <w:r>
        <w:rPr>
          <w:rFonts w:ascii="Arial"/>
          <w:w w:val="85"/>
          <w:sz w:val="18"/>
        </w:rPr>
        <w:t>NOSE: </w:t>
      </w:r>
      <w:r>
        <w:rPr>
          <w:rFonts w:ascii="Arial"/>
          <w:w w:val="95"/>
          <w:sz w:val="18"/>
        </w:rPr>
        <w:t>SKIN:</w:t>
      </w:r>
    </w:p>
    <w:p>
      <w:pPr>
        <w:spacing w:before="6"/>
        <w:ind w:left="0" w:right="0" w:firstLine="0"/>
        <w:jc w:val="right"/>
        <w:rPr>
          <w:rFonts w:ascii="Arial"/>
          <w:sz w:val="18"/>
        </w:rPr>
      </w:pPr>
      <w:r>
        <w:rPr>
          <w:rFonts w:ascii="Arial"/>
          <w:w w:val="85"/>
          <w:sz w:val="18"/>
        </w:rPr>
        <w:t>BREATHING:</w:t>
      </w:r>
    </w:p>
    <w:p>
      <w:pPr>
        <w:spacing w:before="167"/>
        <w:ind w:left="111" w:right="0" w:firstLine="0"/>
        <w:jc w:val="left"/>
        <w:rPr>
          <w:rFonts w:ascii="Arial"/>
          <w:sz w:val="18"/>
        </w:rPr>
      </w:pPr>
      <w:r>
        <w:rPr>
          <w:rFonts w:ascii="Arial"/>
          <w:w w:val="95"/>
          <w:sz w:val="18"/>
        </w:rPr>
        <w:t>OC SPRAY WARNING READ: 0  Yes O No</w:t>
      </w:r>
    </w:p>
    <w:p>
      <w:pPr>
        <w:tabs>
          <w:tab w:pos="2857" w:val="left" w:leader="none"/>
        </w:tabs>
        <w:spacing w:line="434" w:lineRule="auto" w:before="41"/>
        <w:ind w:left="111" w:right="1034" w:firstLine="19"/>
        <w:jc w:val="both"/>
        <w:rPr>
          <w:rFonts w:ascii="Arial"/>
          <w:sz w:val="18"/>
        </w:rPr>
      </w:pPr>
      <w:r>
        <w:rPr/>
        <w:br w:type="column"/>
      </w:r>
      <w:r>
        <w:rPr>
          <w:rFonts w:ascii="Arial"/>
          <w:sz w:val="18"/>
        </w:rPr>
        <w:t>OCLOSURE    </w:t>
      </w:r>
      <w:r>
        <w:rPr>
          <w:rFonts w:ascii="Arial"/>
          <w:spacing w:val="46"/>
          <w:sz w:val="18"/>
        </w:rPr>
        <w:t> </w:t>
      </w:r>
      <w:r>
        <w:rPr>
          <w:rFonts w:ascii="Arial"/>
          <w:sz w:val="18"/>
        </w:rPr>
        <w:t>OTEARS</w:t>
        <w:tab/>
      </w:r>
      <w:r>
        <w:rPr>
          <w:rFonts w:ascii="Arial"/>
          <w:w w:val="85"/>
          <w:sz w:val="18"/>
        </w:rPr>
        <w:t>ONO</w:t>
      </w:r>
      <w:r>
        <w:rPr>
          <w:rFonts w:ascii="Arial"/>
          <w:spacing w:val="14"/>
          <w:w w:val="85"/>
          <w:sz w:val="18"/>
        </w:rPr>
        <w:t> </w:t>
      </w:r>
      <w:r>
        <w:rPr>
          <w:rFonts w:ascii="Arial"/>
          <w:w w:val="85"/>
          <w:sz w:val="18"/>
        </w:rPr>
        <w:t>EFFECT</w:t>
      </w:r>
      <w:r>
        <w:rPr>
          <w:rFonts w:ascii="Arial"/>
          <w:w w:val="75"/>
          <w:sz w:val="18"/>
        </w:rPr>
        <w:t> </w:t>
      </w:r>
      <w:r>
        <w:rPr>
          <w:rFonts w:ascii="Arial"/>
          <w:sz w:val="18"/>
        </w:rPr>
        <w:t>DDISCHARGE OIRRITATION ONO EFFECT OREDNESS OBURNING ONO EFFECT DCOUGHING OLABORED ONO EFFECT ATTACHED: 0 Yes D</w:t>
      </w:r>
      <w:r>
        <w:rPr>
          <w:rFonts w:ascii="Arial"/>
          <w:spacing w:val="-13"/>
          <w:sz w:val="18"/>
        </w:rPr>
        <w:t> </w:t>
      </w:r>
      <w:r>
        <w:rPr>
          <w:rFonts w:ascii="Arial"/>
          <w:sz w:val="18"/>
        </w:rPr>
        <w:t>No</w:t>
      </w:r>
    </w:p>
    <w:p>
      <w:pPr>
        <w:spacing w:after="0" w:line="434" w:lineRule="auto"/>
        <w:jc w:val="both"/>
        <w:rPr>
          <w:rFonts w:ascii="Arial"/>
          <w:sz w:val="18"/>
        </w:rPr>
        <w:sectPr>
          <w:type w:val="continuous"/>
          <w:pgSz w:w="12240" w:h="15820"/>
          <w:pgMar w:top="320" w:bottom="280" w:left="1200" w:right="1320"/>
          <w:cols w:num="2" w:equalWidth="0">
            <w:col w:w="4494" w:space="320"/>
            <w:col w:w="4906"/>
          </w:cols>
        </w:sectPr>
      </w:pPr>
    </w:p>
    <w:p>
      <w:pPr>
        <w:tabs>
          <w:tab w:pos="2940" w:val="left" w:leader="none"/>
          <w:tab w:pos="4990" w:val="left" w:leader="none"/>
        </w:tabs>
        <w:spacing w:before="75"/>
        <w:ind w:left="180" w:right="0" w:firstLine="0"/>
        <w:jc w:val="left"/>
        <w:rPr>
          <w:rFonts w:ascii="Arial"/>
          <w:sz w:val="17"/>
        </w:rPr>
      </w:pPr>
      <w:r>
        <w:rPr>
          <w:rFonts w:ascii="Arial"/>
          <w:b/>
          <w:w w:val="95"/>
          <w:sz w:val="17"/>
        </w:rPr>
        <w:t>TASER: </w:t>
      </w:r>
      <w:r>
        <w:rPr>
          <w:rFonts w:ascii="Arial"/>
          <w:b/>
          <w:spacing w:val="2"/>
          <w:w w:val="95"/>
          <w:sz w:val="17"/>
        </w:rPr>
        <w:t> </w:t>
      </w:r>
      <w:r>
        <w:rPr>
          <w:rFonts w:ascii="Arial"/>
          <w:w w:val="95"/>
          <w:sz w:val="17"/>
        </w:rPr>
        <w:t>ODISPLAYED</w:t>
        <w:tab/>
        <w:t>ODEPLOYED</w:t>
        <w:tab/>
        <w:t>ODRIVE</w:t>
      </w:r>
      <w:r>
        <w:rPr>
          <w:rFonts w:ascii="Arial"/>
          <w:spacing w:val="2"/>
          <w:w w:val="95"/>
          <w:sz w:val="17"/>
        </w:rPr>
        <w:t> </w:t>
      </w:r>
      <w:r>
        <w:rPr>
          <w:rFonts w:ascii="Arial"/>
          <w:w w:val="95"/>
          <w:sz w:val="17"/>
        </w:rPr>
        <w:t>STUN</w:t>
      </w:r>
    </w:p>
    <w:p>
      <w:pPr>
        <w:spacing w:before="155"/>
        <w:ind w:left="860" w:right="0" w:firstLine="0"/>
        <w:jc w:val="left"/>
        <w:rPr>
          <w:rFonts w:ascii="Arial"/>
          <w:i/>
          <w:sz w:val="17"/>
        </w:rPr>
      </w:pPr>
      <w:r>
        <w:rPr>
          <w:rFonts w:ascii="Arial"/>
          <w:i/>
          <w:w w:val="95"/>
          <w:sz w:val="17"/>
        </w:rPr>
        <w:t>(IND/CATE IMPACT </w:t>
      </w:r>
      <w:r>
        <w:rPr>
          <w:b/>
          <w:i/>
          <w:w w:val="95"/>
          <w:sz w:val="18"/>
        </w:rPr>
        <w:t>"X" </w:t>
      </w:r>
      <w:r>
        <w:rPr>
          <w:rFonts w:ascii="Arial"/>
          <w:i/>
          <w:w w:val="95"/>
          <w:sz w:val="17"/>
        </w:rPr>
        <w:t>AREA ON DIAGRAM)</w:t>
      </w:r>
    </w:p>
    <w:p>
      <w:pPr>
        <w:spacing w:before="156"/>
        <w:ind w:left="1548" w:right="0" w:firstLine="0"/>
        <w:jc w:val="left"/>
        <w:rPr>
          <w:sz w:val="16"/>
        </w:rPr>
      </w:pPr>
      <w:r>
        <w:rPr>
          <w:rFonts w:ascii="Arial"/>
          <w:w w:val="90"/>
          <w:sz w:val="17"/>
        </w:rPr>
        <w:t>DEPLOYMENT</w:t>
      </w:r>
      <w:r>
        <w:rPr>
          <w:rFonts w:ascii="Arial"/>
          <w:spacing w:val="6"/>
          <w:sz w:val="17"/>
        </w:rPr>
        <w:t> </w:t>
      </w:r>
      <w:r>
        <w:rPr>
          <w:rFonts w:ascii="Arial"/>
          <w:w w:val="88"/>
          <w:sz w:val="17"/>
        </w:rPr>
        <w:t>DISTANCE</w:t>
      </w:r>
      <w:r>
        <w:rPr>
          <w:rFonts w:ascii="Arial"/>
          <w:spacing w:val="8"/>
          <w:w w:val="88"/>
          <w:sz w:val="17"/>
        </w:rPr>
        <w:t>:</w:t>
      </w:r>
      <w:r>
        <w:rPr>
          <w:w w:val="498"/>
          <w:position w:val="-6"/>
          <w:sz w:val="16"/>
        </w:rPr>
        <w:t>-------</w:t>
      </w:r>
    </w:p>
    <w:p>
      <w:pPr>
        <w:spacing w:before="85"/>
        <w:ind w:left="1548" w:right="0" w:firstLine="0"/>
        <w:jc w:val="left"/>
        <w:rPr>
          <w:sz w:val="19"/>
        </w:rPr>
      </w:pPr>
      <w:r>
        <w:rPr>
          <w:rFonts w:ascii="Arial"/>
          <w:w w:val="92"/>
          <w:sz w:val="17"/>
        </w:rPr>
        <w:t>NUMBER</w:t>
      </w:r>
      <w:r>
        <w:rPr>
          <w:rFonts w:ascii="Arial"/>
          <w:spacing w:val="16"/>
          <w:sz w:val="17"/>
        </w:rPr>
        <w:t> </w:t>
      </w:r>
      <w:r>
        <w:rPr>
          <w:rFonts w:ascii="Arial"/>
          <w:w w:val="89"/>
          <w:sz w:val="17"/>
        </w:rPr>
        <w:t>OF</w:t>
      </w:r>
      <w:r>
        <w:rPr>
          <w:rFonts w:ascii="Arial"/>
          <w:spacing w:val="-6"/>
          <w:sz w:val="17"/>
        </w:rPr>
        <w:t> </w:t>
      </w:r>
      <w:r>
        <w:rPr>
          <w:rFonts w:ascii="Arial"/>
          <w:w w:val="81"/>
          <w:sz w:val="17"/>
        </w:rPr>
        <w:t>CYCLES</w:t>
      </w:r>
      <w:r>
        <w:rPr>
          <w:rFonts w:ascii="Arial"/>
          <w:spacing w:val="8"/>
          <w:w w:val="81"/>
          <w:sz w:val="17"/>
        </w:rPr>
        <w:t>:</w:t>
      </w:r>
      <w:r>
        <w:rPr>
          <w:w w:val="422"/>
          <w:position w:val="-6"/>
          <w:sz w:val="19"/>
        </w:rPr>
        <w:t>--------</w:t>
      </w:r>
    </w:p>
    <w:p>
      <w:pPr>
        <w:tabs>
          <w:tab w:pos="8020" w:val="left" w:leader="none"/>
        </w:tabs>
        <w:spacing w:line="417" w:lineRule="auto" w:before="108"/>
        <w:ind w:left="3544" w:right="1537" w:hanging="2001"/>
        <w:jc w:val="left"/>
        <w:rPr>
          <w:rFonts w:ascii="Arial"/>
          <w:sz w:val="17"/>
        </w:rPr>
      </w:pPr>
      <w:r>
        <w:rPr>
          <w:rFonts w:ascii="Arial"/>
          <w:w w:val="86"/>
          <w:sz w:val="17"/>
        </w:rPr>
        <w:t>CARTRIDGE</w:t>
      </w:r>
      <w:r>
        <w:rPr>
          <w:rFonts w:ascii="Arial"/>
          <w:spacing w:val="-29"/>
          <w:sz w:val="17"/>
        </w:rPr>
        <w:t> </w:t>
      </w:r>
      <w:r>
        <w:rPr>
          <w:rFonts w:ascii="Arial"/>
          <w:spacing w:val="-3"/>
          <w:w w:val="93"/>
          <w:sz w:val="17"/>
        </w:rPr>
        <w:t>(</w:t>
      </w:r>
      <w:r>
        <w:rPr>
          <w:rFonts w:ascii="Arial"/>
          <w:w w:val="83"/>
          <w:sz w:val="17"/>
        </w:rPr>
        <w:t>S</w:t>
      </w:r>
      <w:r>
        <w:rPr>
          <w:rFonts w:ascii="Arial"/>
          <w:w w:val="83"/>
          <w:sz w:val="17"/>
        </w:rPr>
        <w:t>)</w:t>
      </w:r>
      <w:r>
        <w:rPr>
          <w:rFonts w:ascii="Arial"/>
          <w:spacing w:val="-4"/>
          <w:sz w:val="17"/>
        </w:rPr>
        <w:t> </w:t>
      </w:r>
      <w:r>
        <w:rPr>
          <w:rFonts w:ascii="Arial"/>
          <w:w w:val="85"/>
          <w:sz w:val="17"/>
        </w:rPr>
        <w:t>SERIAL</w:t>
      </w:r>
      <w:r>
        <w:rPr>
          <w:rFonts w:ascii="Arial"/>
          <w:spacing w:val="-1"/>
          <w:sz w:val="17"/>
        </w:rPr>
        <w:t> </w:t>
      </w:r>
      <w:r>
        <w:rPr>
          <w:rFonts w:ascii="Arial"/>
          <w:w w:val="96"/>
          <w:sz w:val="17"/>
        </w:rPr>
        <w:t>#'S</w:t>
      </w:r>
      <w:r>
        <w:rPr>
          <w:rFonts w:ascii="Arial"/>
          <w:spacing w:val="7"/>
          <w:w w:val="96"/>
          <w:sz w:val="17"/>
        </w:rPr>
        <w:t>:</w:t>
      </w:r>
      <w:r>
        <w:rPr>
          <w:rFonts w:ascii="Arial"/>
          <w:w w:val="435"/>
          <w:sz w:val="17"/>
        </w:rPr>
        <w:t>---------</w:t>
      </w:r>
      <w:r>
        <w:rPr>
          <w:rFonts w:ascii="Arial"/>
          <w:sz w:val="17"/>
        </w:rPr>
        <w:t>  </w:t>
      </w:r>
      <w:r>
        <w:rPr>
          <w:rFonts w:ascii="Arial"/>
          <w:spacing w:val="-6"/>
          <w:sz w:val="17"/>
        </w:rPr>
        <w:t> </w:t>
      </w:r>
      <w:r>
        <w:rPr>
          <w:rFonts w:ascii="Arial"/>
          <w:w w:val="99"/>
          <w:sz w:val="17"/>
          <w:u w:val="single"/>
        </w:rPr>
        <w:t> </w:t>
      </w:r>
      <w:r>
        <w:rPr>
          <w:rFonts w:ascii="Arial"/>
          <w:sz w:val="17"/>
          <w:u w:val="single"/>
        </w:rPr>
        <w:tab/>
      </w:r>
      <w:r>
        <w:rPr>
          <w:rFonts w:ascii="Arial"/>
          <w:sz w:val="17"/>
        </w:rPr>
        <w:t> AFIDS COLLECTED: 0 Yes O</w:t>
      </w:r>
      <w:r>
        <w:rPr>
          <w:rFonts w:ascii="Arial"/>
          <w:spacing w:val="-24"/>
          <w:sz w:val="17"/>
        </w:rPr>
        <w:t> </w:t>
      </w:r>
      <w:r>
        <w:rPr>
          <w:rFonts w:ascii="Arial"/>
          <w:sz w:val="17"/>
        </w:rPr>
        <w:t>No</w:t>
      </w:r>
    </w:p>
    <w:p>
      <w:pPr>
        <w:spacing w:after="0" w:line="417" w:lineRule="auto"/>
        <w:jc w:val="left"/>
        <w:rPr>
          <w:rFonts w:ascii="Arial"/>
          <w:sz w:val="17"/>
        </w:rPr>
        <w:sectPr>
          <w:pgSz w:w="12240" w:h="15820"/>
          <w:pgMar w:header="0" w:footer="1296" w:top="960" w:bottom="1500" w:left="1160" w:right="1520"/>
        </w:sectPr>
      </w:pPr>
    </w:p>
    <w:p>
      <w:pPr>
        <w:spacing w:before="38"/>
        <w:ind w:left="166" w:right="0" w:firstLine="0"/>
        <w:jc w:val="left"/>
        <w:rPr>
          <w:rFonts w:ascii="Arial"/>
          <w:sz w:val="17"/>
        </w:rPr>
      </w:pPr>
      <w:r>
        <w:rPr>
          <w:rFonts w:ascii="Arial"/>
          <w:w w:val="95"/>
          <w:sz w:val="17"/>
        </w:rPr>
        <w:t>STATE</w:t>
      </w:r>
      <w:r>
        <w:rPr>
          <w:rFonts w:ascii="Arial"/>
          <w:spacing w:val="-21"/>
          <w:w w:val="95"/>
          <w:sz w:val="17"/>
        </w:rPr>
        <w:t> </w:t>
      </w:r>
      <w:r>
        <w:rPr>
          <w:rFonts w:ascii="Arial"/>
          <w:w w:val="95"/>
          <w:sz w:val="17"/>
        </w:rPr>
        <w:t>CONDUCTED</w:t>
      </w:r>
      <w:r>
        <w:rPr>
          <w:rFonts w:ascii="Arial"/>
          <w:spacing w:val="-16"/>
          <w:w w:val="95"/>
          <w:sz w:val="17"/>
        </w:rPr>
        <w:t> </w:t>
      </w:r>
      <w:r>
        <w:rPr>
          <w:rFonts w:ascii="Arial"/>
          <w:w w:val="95"/>
          <w:sz w:val="17"/>
        </w:rPr>
        <w:t>ELECTRICAL</w:t>
      </w:r>
      <w:r>
        <w:rPr>
          <w:rFonts w:ascii="Arial"/>
          <w:spacing w:val="-17"/>
          <w:w w:val="95"/>
          <w:sz w:val="17"/>
        </w:rPr>
        <w:t> </w:t>
      </w:r>
      <w:r>
        <w:rPr>
          <w:rFonts w:ascii="Arial"/>
          <w:w w:val="95"/>
          <w:sz w:val="17"/>
        </w:rPr>
        <w:t>WEAPON</w:t>
      </w:r>
      <w:r>
        <w:rPr>
          <w:rFonts w:ascii="Arial"/>
          <w:spacing w:val="-18"/>
          <w:w w:val="95"/>
          <w:sz w:val="17"/>
        </w:rPr>
        <w:t> </w:t>
      </w:r>
      <w:r>
        <w:rPr>
          <w:rFonts w:ascii="Arial"/>
          <w:w w:val="95"/>
          <w:sz w:val="17"/>
        </w:rPr>
        <w:t>REPORTING</w:t>
      </w:r>
      <w:r>
        <w:rPr>
          <w:rFonts w:ascii="Arial"/>
          <w:spacing w:val="-17"/>
          <w:w w:val="95"/>
          <w:sz w:val="17"/>
        </w:rPr>
        <w:t> </w:t>
      </w:r>
      <w:r>
        <w:rPr>
          <w:rFonts w:ascii="Arial"/>
          <w:w w:val="95"/>
          <w:sz w:val="17"/>
        </w:rPr>
        <w:t>FORM</w:t>
      </w:r>
      <w:r>
        <w:rPr>
          <w:rFonts w:ascii="Arial"/>
          <w:spacing w:val="-21"/>
          <w:w w:val="95"/>
          <w:sz w:val="17"/>
        </w:rPr>
        <w:t> </w:t>
      </w:r>
      <w:r>
        <w:rPr>
          <w:rFonts w:ascii="Arial"/>
          <w:w w:val="95"/>
          <w:sz w:val="17"/>
        </w:rPr>
        <w:t>COMPLETED:</w:t>
      </w:r>
      <w:r>
        <w:rPr>
          <w:rFonts w:ascii="Arial"/>
          <w:spacing w:val="-23"/>
          <w:w w:val="95"/>
          <w:sz w:val="17"/>
        </w:rPr>
        <w:t> </w:t>
      </w:r>
      <w:r>
        <w:rPr>
          <w:rFonts w:ascii="Arial"/>
          <w:w w:val="95"/>
          <w:sz w:val="17"/>
        </w:rPr>
        <w:t>0</w:t>
      </w:r>
      <w:r>
        <w:rPr>
          <w:rFonts w:ascii="Arial"/>
          <w:spacing w:val="44"/>
          <w:w w:val="95"/>
          <w:sz w:val="17"/>
        </w:rPr>
        <w:t> </w:t>
      </w:r>
      <w:r>
        <w:rPr>
          <w:rFonts w:ascii="Arial"/>
          <w:w w:val="95"/>
          <w:sz w:val="17"/>
        </w:rPr>
        <w:t>Yes</w:t>
      </w:r>
      <w:r>
        <w:rPr>
          <w:rFonts w:ascii="Arial"/>
          <w:spacing w:val="28"/>
          <w:w w:val="95"/>
          <w:sz w:val="17"/>
        </w:rPr>
        <w:t> </w:t>
      </w:r>
      <w:r>
        <w:rPr>
          <w:rFonts w:ascii="Arial"/>
          <w:w w:val="95"/>
          <w:sz w:val="17"/>
        </w:rPr>
        <w:t>O</w:t>
      </w:r>
      <w:r>
        <w:rPr>
          <w:rFonts w:ascii="Arial"/>
          <w:spacing w:val="2"/>
          <w:w w:val="95"/>
          <w:sz w:val="17"/>
        </w:rPr>
        <w:t> </w:t>
      </w:r>
      <w:r>
        <w:rPr>
          <w:rFonts w:ascii="Arial"/>
          <w:w w:val="95"/>
          <w:sz w:val="17"/>
        </w:rPr>
        <w:t>No</w:t>
      </w:r>
    </w:p>
    <w:p>
      <w:pPr>
        <w:pStyle w:val="BodyText"/>
        <w:spacing w:before="3"/>
        <w:rPr>
          <w:rFonts w:ascii="Arial"/>
          <w:sz w:val="14"/>
        </w:rPr>
      </w:pPr>
    </w:p>
    <w:p>
      <w:pPr>
        <w:spacing w:before="0"/>
        <w:ind w:left="165" w:right="0" w:firstLine="0"/>
        <w:jc w:val="left"/>
        <w:rPr>
          <w:rFonts w:ascii="Arial"/>
          <w:i/>
          <w:sz w:val="17"/>
        </w:rPr>
      </w:pPr>
      <w:r>
        <w:rPr>
          <w:rFonts w:ascii="Arial"/>
          <w:b/>
          <w:w w:val="90"/>
          <w:sz w:val="19"/>
          <w:u w:val="single"/>
        </w:rPr>
        <w:t>DEFENSIVE TACTICS</w:t>
      </w:r>
      <w:r>
        <w:rPr>
          <w:rFonts w:ascii="Arial"/>
          <w:b/>
          <w:w w:val="90"/>
          <w:sz w:val="19"/>
        </w:rPr>
        <w:t>: </w:t>
      </w:r>
      <w:r>
        <w:rPr>
          <w:rFonts w:ascii="Arial"/>
          <w:i/>
          <w:w w:val="90"/>
          <w:sz w:val="17"/>
        </w:rPr>
        <w:t>(INDICATE IMPACT </w:t>
      </w:r>
      <w:r>
        <w:rPr>
          <w:rFonts w:ascii="Arial"/>
          <w:b/>
          <w:i/>
          <w:w w:val="90"/>
          <w:sz w:val="17"/>
        </w:rPr>
        <w:t>"X" </w:t>
      </w:r>
      <w:r>
        <w:rPr>
          <w:rFonts w:ascii="Arial"/>
          <w:i/>
          <w:w w:val="90"/>
          <w:sz w:val="17"/>
        </w:rPr>
        <w:t>AREA ON  DIAGRAM)</w:t>
      </w:r>
    </w:p>
    <w:p>
      <w:pPr>
        <w:spacing w:before="179"/>
        <w:ind w:left="167" w:right="0" w:firstLine="0"/>
        <w:jc w:val="left"/>
        <w:rPr>
          <w:rFonts w:ascii="Arial"/>
          <w:sz w:val="17"/>
        </w:rPr>
      </w:pPr>
      <w:r>
        <w:rPr>
          <w:rFonts w:ascii="Arial"/>
          <w:w w:val="95"/>
          <w:sz w:val="17"/>
        </w:rPr>
        <w:t>WAS THE APPLICATION EFFECTIVE?0   YES ONO</w:t>
      </w:r>
    </w:p>
    <w:p>
      <w:pPr>
        <w:spacing w:before="43"/>
        <w:ind w:left="165" w:right="0" w:firstLine="0"/>
        <w:jc w:val="left"/>
        <w:rPr>
          <w:rFonts w:ascii="Arial"/>
          <w:sz w:val="17"/>
        </w:rPr>
      </w:pPr>
      <w:r>
        <w:rPr/>
        <w:br w:type="column"/>
      </w:r>
      <w:r>
        <w:rPr>
          <w:rFonts w:ascii="Arial"/>
          <w:sz w:val="17"/>
        </w:rPr>
        <w:t>ATTACHED: 0  Yes  O No</w:t>
      </w:r>
    </w:p>
    <w:p>
      <w:pPr>
        <w:spacing w:after="0"/>
        <w:jc w:val="left"/>
        <w:rPr>
          <w:rFonts w:ascii="Arial"/>
          <w:sz w:val="17"/>
        </w:rPr>
        <w:sectPr>
          <w:type w:val="continuous"/>
          <w:pgSz w:w="12240" w:h="15820"/>
          <w:pgMar w:top="320" w:bottom="280" w:left="1160" w:right="1520"/>
          <w:cols w:num="2" w:equalWidth="0">
            <w:col w:w="7046" w:space="259"/>
            <w:col w:w="2255"/>
          </w:cols>
        </w:sectPr>
      </w:pPr>
    </w:p>
    <w:p>
      <w:pPr>
        <w:pStyle w:val="BodyText"/>
        <w:spacing w:before="3"/>
        <w:rPr>
          <w:rFonts w:ascii="Arial"/>
          <w:sz w:val="14"/>
        </w:rPr>
      </w:pPr>
    </w:p>
    <w:p>
      <w:pPr>
        <w:tabs>
          <w:tab w:pos="2222" w:val="left" w:leader="none"/>
          <w:tab w:pos="3508" w:val="left" w:leader="none"/>
          <w:tab w:pos="4958" w:val="left" w:leader="none"/>
          <w:tab w:pos="6580" w:val="left" w:leader="none"/>
        </w:tabs>
        <w:spacing w:before="0"/>
        <w:ind w:left="161" w:right="0" w:firstLine="0"/>
        <w:jc w:val="left"/>
        <w:rPr>
          <w:rFonts w:ascii="Arial"/>
          <w:sz w:val="17"/>
        </w:rPr>
      </w:pPr>
      <w:r>
        <w:rPr>
          <w:rFonts w:ascii="Arial"/>
          <w:b/>
          <w:w w:val="95"/>
          <w:sz w:val="17"/>
        </w:rPr>
        <w:t>PEPPER</w:t>
      </w:r>
      <w:r>
        <w:rPr>
          <w:rFonts w:ascii="Arial"/>
          <w:b/>
          <w:spacing w:val="-22"/>
          <w:w w:val="95"/>
          <w:sz w:val="17"/>
        </w:rPr>
        <w:t> </w:t>
      </w:r>
      <w:r>
        <w:rPr>
          <w:rFonts w:ascii="Arial"/>
          <w:b/>
          <w:w w:val="95"/>
          <w:sz w:val="17"/>
        </w:rPr>
        <w:t>BALL</w:t>
      </w:r>
      <w:r>
        <w:rPr>
          <w:rFonts w:ascii="Arial"/>
          <w:b/>
          <w:spacing w:val="-29"/>
          <w:w w:val="95"/>
          <w:sz w:val="17"/>
        </w:rPr>
        <w:t> </w:t>
      </w:r>
      <w:r>
        <w:rPr>
          <w:rFonts w:ascii="Arial"/>
          <w:b/>
          <w:w w:val="95"/>
          <w:sz w:val="17"/>
        </w:rPr>
        <w:t>ROUND:</w:t>
        <w:tab/>
      </w:r>
      <w:r>
        <w:rPr>
          <w:rFonts w:ascii="Arial"/>
          <w:sz w:val="17"/>
        </w:rPr>
        <w:t>#</w:t>
      </w:r>
      <w:r>
        <w:rPr>
          <w:rFonts w:ascii="Arial"/>
          <w:spacing w:val="-23"/>
          <w:sz w:val="17"/>
        </w:rPr>
        <w:t> </w:t>
      </w:r>
      <w:r>
        <w:rPr>
          <w:rFonts w:ascii="Arial"/>
          <w:sz w:val="17"/>
        </w:rPr>
        <w:t>OF</w:t>
      </w:r>
      <w:r>
        <w:rPr>
          <w:rFonts w:ascii="Arial"/>
          <w:spacing w:val="-21"/>
          <w:sz w:val="17"/>
        </w:rPr>
        <w:t> </w:t>
      </w:r>
      <w:r>
        <w:rPr>
          <w:rFonts w:ascii="Arial"/>
          <w:sz w:val="17"/>
        </w:rPr>
        <w:t>HITS</w:t>
      </w:r>
      <w:r>
        <w:rPr>
          <w:rFonts w:ascii="Arial"/>
          <w:sz w:val="17"/>
          <w:u w:val="single"/>
        </w:rPr>
        <w:t> </w:t>
      </w:r>
      <w:r>
        <w:rPr>
          <w:rFonts w:ascii="Arial"/>
          <w:sz w:val="17"/>
        </w:rPr>
        <w:tab/>
        <w:t>_</w:t>
        <w:tab/>
        <w:t>#</w:t>
      </w:r>
      <w:r>
        <w:rPr>
          <w:rFonts w:ascii="Arial"/>
          <w:spacing w:val="-33"/>
          <w:sz w:val="17"/>
        </w:rPr>
        <w:t> </w:t>
      </w:r>
      <w:r>
        <w:rPr>
          <w:rFonts w:ascii="Arial"/>
          <w:sz w:val="17"/>
        </w:rPr>
        <w:t>OF</w:t>
      </w:r>
      <w:r>
        <w:rPr>
          <w:rFonts w:ascii="Arial"/>
          <w:spacing w:val="-31"/>
          <w:sz w:val="17"/>
        </w:rPr>
        <w:t> </w:t>
      </w:r>
      <w:r>
        <w:rPr>
          <w:rFonts w:ascii="Arial"/>
          <w:sz w:val="17"/>
        </w:rPr>
        <w:t>MISSES:</w:t>
      </w:r>
      <w:r>
        <w:rPr>
          <w:rFonts w:ascii="Arial"/>
          <w:sz w:val="17"/>
          <w:u w:val="single"/>
        </w:rPr>
        <w:t> </w:t>
      </w:r>
      <w:r>
        <w:rPr>
          <w:rFonts w:ascii="Arial"/>
          <w:sz w:val="17"/>
        </w:rPr>
        <w:tab/>
        <w:t>_</w:t>
      </w:r>
    </w:p>
    <w:p>
      <w:pPr>
        <w:tabs>
          <w:tab w:pos="4900" w:val="left" w:leader="none"/>
        </w:tabs>
        <w:spacing w:before="149"/>
        <w:ind w:left="160" w:right="0" w:firstLine="0"/>
        <w:jc w:val="left"/>
        <w:rPr>
          <w:rFonts w:ascii="Arial"/>
          <w:sz w:val="17"/>
        </w:rPr>
      </w:pPr>
      <w:r>
        <w:rPr>
          <w:rFonts w:ascii="Arial"/>
          <w:w w:val="90"/>
          <w:sz w:val="17"/>
        </w:rPr>
        <w:t>APPROXIMATE DISTANCE</w:t>
      </w:r>
      <w:r>
        <w:rPr>
          <w:rFonts w:ascii="Arial"/>
          <w:spacing w:val="33"/>
          <w:w w:val="90"/>
          <w:sz w:val="17"/>
        </w:rPr>
        <w:t> </w:t>
      </w:r>
      <w:r>
        <w:rPr>
          <w:rFonts w:ascii="Arial"/>
          <w:w w:val="90"/>
          <w:sz w:val="17"/>
        </w:rPr>
        <w:t>WHEN</w:t>
      </w:r>
      <w:r>
        <w:rPr>
          <w:rFonts w:ascii="Arial"/>
          <w:spacing w:val="8"/>
          <w:w w:val="90"/>
          <w:sz w:val="17"/>
        </w:rPr>
        <w:t> </w:t>
      </w:r>
      <w:r>
        <w:rPr>
          <w:rFonts w:ascii="Arial"/>
          <w:w w:val="90"/>
          <w:sz w:val="17"/>
        </w:rPr>
        <w:t>DEPLOYED:</w:t>
      </w:r>
      <w:r>
        <w:rPr>
          <w:rFonts w:ascii="Arial"/>
          <w:w w:val="90"/>
          <w:sz w:val="17"/>
          <w:u w:val="single"/>
        </w:rPr>
        <w:t> </w:t>
        <w:tab/>
      </w:r>
      <w:r>
        <w:rPr>
          <w:rFonts w:ascii="Arial"/>
          <w:w w:val="240"/>
          <w:sz w:val="17"/>
        </w:rPr>
        <w:t>_</w:t>
      </w:r>
    </w:p>
    <w:p>
      <w:pPr>
        <w:spacing w:after="0"/>
        <w:jc w:val="left"/>
        <w:rPr>
          <w:rFonts w:ascii="Arial"/>
          <w:sz w:val="17"/>
        </w:rPr>
        <w:sectPr>
          <w:type w:val="continuous"/>
          <w:pgSz w:w="12240" w:h="15820"/>
          <w:pgMar w:top="320" w:bottom="280" w:left="1160" w:right="1520"/>
        </w:sectPr>
      </w:pPr>
    </w:p>
    <w:p>
      <w:pPr>
        <w:tabs>
          <w:tab w:pos="2217" w:val="left" w:leader="none"/>
          <w:tab w:pos="3328" w:val="left" w:leader="none"/>
        </w:tabs>
        <w:spacing w:before="157"/>
        <w:ind w:left="156" w:right="0" w:firstLine="0"/>
        <w:jc w:val="left"/>
        <w:rPr>
          <w:rFonts w:ascii="Arial"/>
          <w:sz w:val="17"/>
        </w:rPr>
      </w:pPr>
      <w:r>
        <w:rPr>
          <w:rFonts w:ascii="Arial"/>
          <w:b/>
          <w:sz w:val="16"/>
        </w:rPr>
        <w:t>12ga</w:t>
      </w:r>
      <w:r>
        <w:rPr>
          <w:rFonts w:ascii="Arial"/>
          <w:b/>
          <w:spacing w:val="14"/>
          <w:sz w:val="16"/>
        </w:rPr>
        <w:t> </w:t>
      </w:r>
      <w:r>
        <w:rPr>
          <w:rFonts w:ascii="Arial"/>
          <w:b/>
          <w:sz w:val="16"/>
        </w:rPr>
        <w:t>Bean</w:t>
      </w:r>
      <w:r>
        <w:rPr>
          <w:rFonts w:ascii="Arial"/>
          <w:b/>
          <w:spacing w:val="9"/>
          <w:sz w:val="16"/>
        </w:rPr>
        <w:t> </w:t>
      </w:r>
      <w:r>
        <w:rPr>
          <w:rFonts w:ascii="Arial"/>
          <w:b/>
          <w:sz w:val="16"/>
        </w:rPr>
        <w:t>Bag:</w:t>
        <w:tab/>
      </w:r>
      <w:r>
        <w:rPr>
          <w:rFonts w:ascii="Arial"/>
          <w:w w:val="95"/>
          <w:position w:val="5"/>
          <w:sz w:val="17"/>
        </w:rPr>
        <w:t>#</w:t>
      </w:r>
      <w:r>
        <w:rPr>
          <w:rFonts w:ascii="Arial"/>
          <w:spacing w:val="-21"/>
          <w:w w:val="95"/>
          <w:position w:val="5"/>
          <w:sz w:val="17"/>
        </w:rPr>
        <w:t> </w:t>
      </w:r>
      <w:r>
        <w:rPr>
          <w:rFonts w:ascii="Arial"/>
          <w:w w:val="95"/>
          <w:position w:val="5"/>
          <w:sz w:val="17"/>
        </w:rPr>
        <w:t>OF</w:t>
      </w:r>
      <w:r>
        <w:rPr>
          <w:rFonts w:ascii="Arial"/>
          <w:spacing w:val="-20"/>
          <w:w w:val="95"/>
          <w:position w:val="5"/>
          <w:sz w:val="17"/>
        </w:rPr>
        <w:t> </w:t>
      </w:r>
      <w:r>
        <w:rPr>
          <w:rFonts w:ascii="Arial"/>
          <w:w w:val="95"/>
          <w:position w:val="5"/>
          <w:sz w:val="17"/>
        </w:rPr>
        <w:t>HITS:</w:t>
      </w:r>
      <w:r>
        <w:rPr>
          <w:rFonts w:ascii="Arial"/>
          <w:spacing w:val="2"/>
          <w:position w:val="5"/>
          <w:sz w:val="17"/>
        </w:rPr>
        <w:t> </w:t>
      </w:r>
      <w:r>
        <w:rPr>
          <w:rFonts w:ascii="Arial"/>
          <w:w w:val="99"/>
          <w:position w:val="5"/>
          <w:sz w:val="17"/>
          <w:u w:val="single"/>
        </w:rPr>
        <w:t> </w:t>
      </w:r>
      <w:r>
        <w:rPr>
          <w:rFonts w:ascii="Arial"/>
          <w:position w:val="5"/>
          <w:sz w:val="17"/>
          <w:u w:val="single"/>
        </w:rPr>
        <w:tab/>
      </w:r>
    </w:p>
    <w:p>
      <w:pPr>
        <w:tabs>
          <w:tab w:pos="603" w:val="left" w:leader="none"/>
          <w:tab w:pos="2940" w:val="left" w:leader="none"/>
        </w:tabs>
        <w:spacing w:before="154"/>
        <w:ind w:left="156" w:right="0" w:firstLine="0"/>
        <w:jc w:val="left"/>
        <w:rPr>
          <w:rFonts w:ascii="Arial"/>
          <w:sz w:val="17"/>
        </w:rPr>
      </w:pPr>
      <w:r>
        <w:rPr/>
        <w:br w:type="column"/>
      </w:r>
      <w:r>
        <w:rPr>
          <w:rFonts w:ascii="Arial"/>
          <w:sz w:val="17"/>
        </w:rPr>
        <w:t>_</w:t>
        <w:tab/>
        <w:t>#</w:t>
      </w:r>
      <w:r>
        <w:rPr>
          <w:rFonts w:ascii="Arial"/>
          <w:spacing w:val="-34"/>
          <w:sz w:val="17"/>
        </w:rPr>
        <w:t> </w:t>
      </w:r>
      <w:r>
        <w:rPr>
          <w:rFonts w:ascii="Arial"/>
          <w:sz w:val="17"/>
        </w:rPr>
        <w:t>OF</w:t>
      </w:r>
      <w:r>
        <w:rPr>
          <w:rFonts w:ascii="Arial"/>
          <w:spacing w:val="-31"/>
          <w:sz w:val="17"/>
        </w:rPr>
        <w:t> </w:t>
      </w:r>
      <w:r>
        <w:rPr>
          <w:rFonts w:ascii="Arial"/>
          <w:sz w:val="17"/>
        </w:rPr>
        <w:t>MISSES:</w:t>
      </w:r>
      <w:r>
        <w:rPr>
          <w:rFonts w:ascii="Arial"/>
          <w:sz w:val="17"/>
          <w:u w:val="single"/>
        </w:rPr>
        <w:t> </w:t>
        <w:tab/>
      </w:r>
      <w:r>
        <w:rPr>
          <w:rFonts w:ascii="Arial"/>
          <w:w w:val="240"/>
          <w:sz w:val="17"/>
        </w:rPr>
        <w:t>_</w:t>
      </w:r>
    </w:p>
    <w:p>
      <w:pPr>
        <w:spacing w:after="0"/>
        <w:jc w:val="left"/>
        <w:rPr>
          <w:rFonts w:ascii="Arial"/>
          <w:sz w:val="17"/>
        </w:rPr>
        <w:sectPr>
          <w:type w:val="continuous"/>
          <w:pgSz w:w="12240" w:h="15820"/>
          <w:pgMar w:top="320" w:bottom="280" w:left="1160" w:right="1520"/>
          <w:cols w:num="2" w:equalWidth="0">
            <w:col w:w="3329" w:space="339"/>
            <w:col w:w="5892"/>
          </w:cols>
        </w:sectPr>
      </w:pPr>
    </w:p>
    <w:p>
      <w:pPr>
        <w:tabs>
          <w:tab w:pos="4852" w:val="left" w:leader="none"/>
        </w:tabs>
        <w:spacing w:before="109"/>
        <w:ind w:left="155" w:right="0" w:firstLine="0"/>
        <w:jc w:val="left"/>
        <w:rPr>
          <w:rFonts w:ascii="Arial"/>
          <w:sz w:val="17"/>
        </w:rPr>
      </w:pPr>
      <w:r>
        <w:rPr>
          <w:rFonts w:ascii="Arial"/>
          <w:w w:val="90"/>
          <w:sz w:val="17"/>
        </w:rPr>
        <w:t>APPROXIMATE  DISTANCE</w:t>
      </w:r>
      <w:r>
        <w:rPr>
          <w:rFonts w:ascii="Arial"/>
          <w:spacing w:val="-6"/>
          <w:w w:val="90"/>
          <w:sz w:val="17"/>
        </w:rPr>
        <w:t> </w:t>
      </w:r>
      <w:r>
        <w:rPr>
          <w:rFonts w:ascii="Arial"/>
          <w:w w:val="90"/>
          <w:sz w:val="17"/>
        </w:rPr>
        <w:t>WHEN</w:t>
      </w:r>
      <w:r>
        <w:rPr>
          <w:rFonts w:ascii="Arial"/>
          <w:spacing w:val="12"/>
          <w:w w:val="90"/>
          <w:sz w:val="17"/>
        </w:rPr>
        <w:t> </w:t>
      </w:r>
      <w:r>
        <w:rPr>
          <w:rFonts w:ascii="Arial"/>
          <w:w w:val="90"/>
          <w:sz w:val="17"/>
        </w:rPr>
        <w:t>DEPLOYED:</w:t>
      </w:r>
      <w:r>
        <w:rPr>
          <w:rFonts w:ascii="Arial"/>
          <w:w w:val="90"/>
          <w:sz w:val="17"/>
          <w:u w:val="single"/>
        </w:rPr>
        <w:t> </w:t>
        <w:tab/>
      </w:r>
      <w:r>
        <w:rPr>
          <w:rFonts w:ascii="Arial"/>
          <w:w w:val="230"/>
          <w:sz w:val="17"/>
        </w:rPr>
        <w:t>_</w:t>
      </w:r>
    </w:p>
    <w:p>
      <w:pPr>
        <w:pStyle w:val="BodyText"/>
        <w:spacing w:before="6"/>
        <w:rPr>
          <w:rFonts w:ascii="Arial"/>
          <w:sz w:val="15"/>
        </w:rPr>
      </w:pPr>
    </w:p>
    <w:p>
      <w:pPr>
        <w:tabs>
          <w:tab w:pos="2916" w:val="left" w:leader="none"/>
          <w:tab w:pos="4966" w:val="left" w:leader="none"/>
        </w:tabs>
        <w:spacing w:before="0"/>
        <w:ind w:left="152" w:right="0" w:firstLine="0"/>
        <w:jc w:val="left"/>
        <w:rPr>
          <w:rFonts w:ascii="Arial"/>
          <w:sz w:val="17"/>
        </w:rPr>
      </w:pPr>
      <w:r>
        <w:rPr>
          <w:rFonts w:ascii="Arial"/>
          <w:b/>
          <w:w w:val="95"/>
          <w:sz w:val="17"/>
        </w:rPr>
        <w:t>BATON:</w:t>
      </w:r>
      <w:r>
        <w:rPr>
          <w:rFonts w:ascii="Arial"/>
          <w:b/>
          <w:spacing w:val="10"/>
          <w:w w:val="95"/>
          <w:sz w:val="17"/>
        </w:rPr>
        <w:t> </w:t>
      </w:r>
      <w:r>
        <w:rPr>
          <w:rFonts w:ascii="Arial"/>
          <w:w w:val="95"/>
          <w:sz w:val="17"/>
        </w:rPr>
        <w:t>OFOREHAND</w:t>
      </w:r>
      <w:r>
        <w:rPr>
          <w:rFonts w:ascii="Arial"/>
          <w:spacing w:val="-7"/>
          <w:w w:val="95"/>
          <w:sz w:val="17"/>
        </w:rPr>
        <w:t> </w:t>
      </w:r>
      <w:r>
        <w:rPr>
          <w:rFonts w:ascii="Arial"/>
          <w:w w:val="95"/>
          <w:sz w:val="17"/>
        </w:rPr>
        <w:t>STRIKE</w:t>
        <w:tab/>
      </w:r>
      <w:r>
        <w:rPr>
          <w:rFonts w:ascii="Arial"/>
          <w:w w:val="90"/>
          <w:sz w:val="17"/>
        </w:rPr>
        <w:t>OREVERSE</w:t>
      </w:r>
      <w:r>
        <w:rPr>
          <w:rFonts w:ascii="Arial"/>
          <w:spacing w:val="-5"/>
          <w:w w:val="90"/>
          <w:sz w:val="17"/>
        </w:rPr>
        <w:t> </w:t>
      </w:r>
      <w:r>
        <w:rPr>
          <w:rFonts w:ascii="Arial"/>
          <w:w w:val="90"/>
          <w:sz w:val="17"/>
        </w:rPr>
        <w:t>STRIKE</w:t>
        <w:tab/>
        <w:t>OCLOSED BATOI\I</w:t>
      </w:r>
      <w:r>
        <w:rPr>
          <w:rFonts w:ascii="Arial"/>
          <w:spacing w:val="1"/>
          <w:w w:val="90"/>
          <w:sz w:val="17"/>
        </w:rPr>
        <w:t> </w:t>
      </w:r>
      <w:r>
        <w:rPr>
          <w:rFonts w:ascii="Arial"/>
          <w:w w:val="90"/>
          <w:sz w:val="17"/>
        </w:rPr>
        <w:t>STRIKE</w:t>
      </w:r>
    </w:p>
    <w:p>
      <w:pPr>
        <w:spacing w:before="159"/>
        <w:ind w:left="150" w:right="0" w:firstLine="0"/>
        <w:jc w:val="left"/>
        <w:rPr>
          <w:rFonts w:ascii="Arial"/>
          <w:i/>
          <w:sz w:val="17"/>
        </w:rPr>
      </w:pPr>
      <w:r>
        <w:rPr>
          <w:rFonts w:ascii="Arial"/>
          <w:b/>
          <w:w w:val="95"/>
          <w:sz w:val="19"/>
          <w:u w:val="single"/>
        </w:rPr>
        <w:t>DEADLY FORCE</w:t>
      </w:r>
      <w:r>
        <w:rPr>
          <w:rFonts w:ascii="Arial"/>
          <w:b/>
          <w:w w:val="95"/>
          <w:sz w:val="19"/>
        </w:rPr>
        <w:t>: </w:t>
      </w:r>
      <w:r>
        <w:rPr>
          <w:rFonts w:ascii="Arial"/>
          <w:i/>
          <w:w w:val="95"/>
          <w:sz w:val="17"/>
        </w:rPr>
        <w:t>(INDICATE IMPACT"X" AREA ON DIAGRAM)</w:t>
      </w:r>
    </w:p>
    <w:p>
      <w:pPr>
        <w:spacing w:before="169"/>
        <w:ind w:left="147" w:right="0" w:firstLine="0"/>
        <w:jc w:val="left"/>
        <w:rPr>
          <w:rFonts w:ascii="Arial"/>
          <w:b/>
          <w:sz w:val="17"/>
        </w:rPr>
      </w:pPr>
      <w:r>
        <w:rPr>
          <w:rFonts w:ascii="Arial"/>
          <w:b/>
          <w:sz w:val="17"/>
        </w:rPr>
        <w:t>FIREARMS:</w:t>
      </w:r>
    </w:p>
    <w:p>
      <w:pPr>
        <w:spacing w:after="0"/>
        <w:jc w:val="left"/>
        <w:rPr>
          <w:rFonts w:ascii="Arial"/>
          <w:sz w:val="17"/>
        </w:rPr>
        <w:sectPr>
          <w:type w:val="continuous"/>
          <w:pgSz w:w="12240" w:h="15820"/>
          <w:pgMar w:top="320" w:bottom="280" w:left="1160" w:right="1520"/>
        </w:sectPr>
      </w:pPr>
    </w:p>
    <w:p>
      <w:pPr>
        <w:pStyle w:val="BodyText"/>
        <w:spacing w:before="8"/>
        <w:rPr>
          <w:rFonts w:ascii="Arial"/>
          <w:b/>
          <w:sz w:val="14"/>
        </w:rPr>
      </w:pPr>
    </w:p>
    <w:p>
      <w:pPr>
        <w:spacing w:line="453" w:lineRule="auto" w:before="0"/>
        <w:ind w:left="161" w:right="0" w:firstLine="0"/>
        <w:jc w:val="left"/>
        <w:rPr>
          <w:rFonts w:ascii="Arial"/>
          <w:sz w:val="17"/>
        </w:rPr>
      </w:pPr>
      <w:r>
        <w:rPr>
          <w:rFonts w:ascii="Arial"/>
          <w:w w:val="90"/>
          <w:sz w:val="17"/>
        </w:rPr>
        <w:t>ODISPLAY ONLY </w:t>
      </w:r>
      <w:r>
        <w:rPr>
          <w:rFonts w:ascii="Arial"/>
          <w:sz w:val="17"/>
        </w:rPr>
        <w:t>OHANDGUN</w:t>
      </w:r>
    </w:p>
    <w:p>
      <w:pPr>
        <w:pStyle w:val="BodyText"/>
        <w:spacing w:before="8"/>
        <w:rPr>
          <w:rFonts w:ascii="Arial"/>
          <w:sz w:val="14"/>
        </w:rPr>
      </w:pPr>
      <w:r>
        <w:rPr/>
        <w:br w:type="column"/>
      </w:r>
      <w:r>
        <w:rPr>
          <w:rFonts w:ascii="Arial"/>
          <w:sz w:val="14"/>
        </w:rPr>
      </w:r>
    </w:p>
    <w:p>
      <w:pPr>
        <w:spacing w:before="0"/>
        <w:ind w:left="161" w:right="0" w:firstLine="0"/>
        <w:jc w:val="left"/>
        <w:rPr>
          <w:rFonts w:ascii="Arial"/>
          <w:sz w:val="17"/>
        </w:rPr>
      </w:pPr>
      <w:r>
        <w:rPr>
          <w:rFonts w:ascii="Arial"/>
          <w:sz w:val="17"/>
        </w:rPr>
        <w:t>ODISCHARGE</w:t>
      </w:r>
    </w:p>
    <w:p>
      <w:pPr>
        <w:pStyle w:val="BodyText"/>
        <w:spacing w:before="6"/>
        <w:rPr>
          <w:rFonts w:ascii="Arial"/>
          <w:sz w:val="15"/>
        </w:rPr>
      </w:pPr>
    </w:p>
    <w:p>
      <w:pPr>
        <w:tabs>
          <w:tab w:pos="2215" w:val="left" w:leader="none"/>
        </w:tabs>
        <w:spacing w:before="0"/>
        <w:ind w:left="162" w:right="0" w:firstLine="0"/>
        <w:jc w:val="left"/>
        <w:rPr>
          <w:rFonts w:ascii="Arial"/>
          <w:sz w:val="17"/>
        </w:rPr>
      </w:pPr>
      <w:r>
        <w:rPr>
          <w:rFonts w:ascii="Arial"/>
          <w:sz w:val="17"/>
        </w:rPr>
        <w:t>0SHOTGUN</w:t>
        <w:tab/>
        <w:t>OLONG</w:t>
      </w:r>
      <w:r>
        <w:rPr>
          <w:rFonts w:ascii="Arial"/>
          <w:spacing w:val="-19"/>
          <w:sz w:val="17"/>
        </w:rPr>
        <w:t> </w:t>
      </w:r>
      <w:r>
        <w:rPr>
          <w:rFonts w:ascii="Arial"/>
          <w:sz w:val="17"/>
        </w:rPr>
        <w:t>GUN</w:t>
      </w:r>
    </w:p>
    <w:p>
      <w:pPr>
        <w:spacing w:after="0"/>
        <w:jc w:val="left"/>
        <w:rPr>
          <w:rFonts w:ascii="Arial"/>
          <w:sz w:val="17"/>
        </w:rPr>
        <w:sectPr>
          <w:type w:val="continuous"/>
          <w:pgSz w:w="12240" w:h="15820"/>
          <w:pgMar w:top="320" w:bottom="280" w:left="1160" w:right="1520"/>
          <w:cols w:num="2" w:equalWidth="0">
            <w:col w:w="1428" w:space="631"/>
            <w:col w:w="7501"/>
          </w:cols>
        </w:sectPr>
      </w:pPr>
    </w:p>
    <w:p>
      <w:pPr>
        <w:tabs>
          <w:tab w:pos="2997" w:val="left" w:leader="none"/>
          <w:tab w:pos="5988" w:val="left" w:leader="none"/>
          <w:tab w:pos="9037" w:val="left" w:leader="none"/>
        </w:tabs>
        <w:spacing w:line="186" w:lineRule="exact" w:before="0"/>
        <w:ind w:left="143" w:right="0" w:firstLine="0"/>
        <w:jc w:val="left"/>
        <w:rPr>
          <w:rFonts w:ascii="Arial"/>
          <w:sz w:val="17"/>
        </w:rPr>
      </w:pPr>
      <w:r>
        <w:rPr>
          <w:rFonts w:ascii="Arial"/>
          <w:sz w:val="17"/>
        </w:rPr>
        <w:t>WEAPON</w:t>
      </w:r>
      <w:r>
        <w:rPr>
          <w:rFonts w:ascii="Arial"/>
          <w:spacing w:val="-1"/>
          <w:sz w:val="17"/>
        </w:rPr>
        <w:t> </w:t>
      </w:r>
      <w:r>
        <w:rPr>
          <w:rFonts w:ascii="Arial"/>
          <w:sz w:val="17"/>
        </w:rPr>
        <w:t>MAKE#:</w:t>
      </w:r>
      <w:r>
        <w:rPr>
          <w:rFonts w:ascii="Arial"/>
          <w:sz w:val="17"/>
          <w:u w:val="single"/>
        </w:rPr>
        <w:tab/>
      </w:r>
      <w:r>
        <w:rPr>
          <w:rFonts w:ascii="Arial"/>
          <w:sz w:val="17"/>
        </w:rPr>
        <w:t>WEAPON</w:t>
      </w:r>
      <w:r>
        <w:rPr>
          <w:rFonts w:ascii="Arial"/>
          <w:spacing w:val="-1"/>
          <w:sz w:val="17"/>
        </w:rPr>
        <w:t> </w:t>
      </w:r>
      <w:r>
        <w:rPr>
          <w:rFonts w:ascii="Arial"/>
          <w:sz w:val="17"/>
        </w:rPr>
        <w:t>MODEL#:</w:t>
      </w:r>
      <w:r>
        <w:rPr>
          <w:rFonts w:ascii="Arial"/>
          <w:sz w:val="17"/>
          <w:u w:val="single"/>
        </w:rPr>
        <w:tab/>
      </w:r>
      <w:r>
        <w:rPr>
          <w:rFonts w:ascii="Arial"/>
          <w:sz w:val="17"/>
        </w:rPr>
        <w:t>WEAPON</w:t>
      </w:r>
      <w:r>
        <w:rPr>
          <w:rFonts w:ascii="Arial"/>
          <w:spacing w:val="-5"/>
          <w:sz w:val="17"/>
        </w:rPr>
        <w:t> </w:t>
      </w:r>
      <w:r>
        <w:rPr>
          <w:rFonts w:ascii="Arial"/>
          <w:sz w:val="17"/>
        </w:rPr>
        <w:t>SERIAL#:</w:t>
      </w:r>
      <w:r>
        <w:rPr>
          <w:rFonts w:ascii="Arial"/>
          <w:sz w:val="17"/>
          <w:u w:val="single"/>
        </w:rPr>
        <w:t> </w:t>
        <w:tab/>
      </w:r>
      <w:r>
        <w:rPr>
          <w:rFonts w:ascii="Arial"/>
          <w:w w:val="240"/>
          <w:sz w:val="17"/>
        </w:rPr>
        <w:t>_</w:t>
      </w:r>
    </w:p>
    <w:p>
      <w:pPr>
        <w:tabs>
          <w:tab w:pos="2875" w:val="left" w:leader="none"/>
          <w:tab w:pos="4257" w:val="left" w:leader="none"/>
          <w:tab w:pos="5581" w:val="left" w:leader="none"/>
        </w:tabs>
        <w:spacing w:before="159"/>
        <w:ind w:left="143" w:right="0" w:firstLine="0"/>
        <w:jc w:val="left"/>
        <w:rPr>
          <w:rFonts w:ascii="Arial"/>
          <w:sz w:val="17"/>
        </w:rPr>
      </w:pPr>
      <w:r>
        <w:rPr>
          <w:rFonts w:ascii="Arial"/>
          <w:w w:val="95"/>
          <w:sz w:val="17"/>
        </w:rPr>
        <w:t># OF</w:t>
      </w:r>
      <w:r>
        <w:rPr>
          <w:rFonts w:ascii="Arial"/>
          <w:spacing w:val="-34"/>
          <w:w w:val="95"/>
          <w:sz w:val="17"/>
        </w:rPr>
        <w:t> </w:t>
      </w:r>
      <w:r>
        <w:rPr>
          <w:rFonts w:ascii="Arial"/>
          <w:w w:val="95"/>
          <w:sz w:val="17"/>
        </w:rPr>
        <w:t>ROUNDS</w:t>
      </w:r>
      <w:r>
        <w:rPr>
          <w:rFonts w:ascii="Arial"/>
          <w:spacing w:val="-8"/>
          <w:w w:val="95"/>
          <w:sz w:val="17"/>
        </w:rPr>
        <w:t> </w:t>
      </w:r>
      <w:r>
        <w:rPr>
          <w:rFonts w:ascii="Arial"/>
          <w:w w:val="95"/>
          <w:sz w:val="17"/>
        </w:rPr>
        <w:t>FIRED:</w:t>
      </w:r>
      <w:r>
        <w:rPr>
          <w:rFonts w:ascii="Arial"/>
          <w:w w:val="95"/>
          <w:sz w:val="17"/>
          <w:u w:val="single"/>
        </w:rPr>
        <w:t> </w:t>
        <w:tab/>
      </w:r>
      <w:r>
        <w:rPr>
          <w:rFonts w:ascii="Arial"/>
          <w:w w:val="95"/>
          <w:sz w:val="17"/>
        </w:rPr>
        <w:tab/>
      </w:r>
      <w:r>
        <w:rPr>
          <w:rFonts w:ascii="Arial"/>
          <w:sz w:val="17"/>
        </w:rPr>
        <w:t>#</w:t>
      </w:r>
      <w:r>
        <w:rPr>
          <w:rFonts w:ascii="Arial"/>
          <w:spacing w:val="-25"/>
          <w:sz w:val="17"/>
        </w:rPr>
        <w:t> </w:t>
      </w:r>
      <w:r>
        <w:rPr>
          <w:rFonts w:ascii="Arial"/>
          <w:sz w:val="17"/>
        </w:rPr>
        <w:t>OF</w:t>
      </w:r>
      <w:r>
        <w:rPr>
          <w:rFonts w:ascii="Arial"/>
          <w:spacing w:val="-21"/>
          <w:sz w:val="17"/>
        </w:rPr>
        <w:t> </w:t>
      </w:r>
      <w:r>
        <w:rPr>
          <w:rFonts w:ascii="Arial"/>
          <w:sz w:val="17"/>
        </w:rPr>
        <w:t>HITS:</w:t>
      </w:r>
      <w:r>
        <w:rPr>
          <w:rFonts w:ascii="Arial"/>
          <w:sz w:val="17"/>
          <w:u w:val="single"/>
        </w:rPr>
        <w:t> </w:t>
      </w:r>
      <w:r>
        <w:rPr>
          <w:rFonts w:ascii="Arial"/>
          <w:sz w:val="17"/>
        </w:rPr>
        <w:tab/>
        <w:t>_</w:t>
      </w:r>
    </w:p>
    <w:p>
      <w:pPr>
        <w:tabs>
          <w:tab w:pos="3580" w:val="left" w:leader="none"/>
          <w:tab w:pos="4257" w:val="left" w:leader="none"/>
        </w:tabs>
        <w:spacing w:before="159"/>
        <w:ind w:left="143" w:right="0" w:firstLine="0"/>
        <w:jc w:val="left"/>
        <w:rPr>
          <w:sz w:val="18"/>
        </w:rPr>
      </w:pPr>
      <w:r>
        <w:rPr>
          <w:rFonts w:ascii="Arial"/>
          <w:w w:val="98"/>
          <w:sz w:val="17"/>
        </w:rPr>
        <w:t>#</w:t>
      </w:r>
      <w:r>
        <w:rPr>
          <w:rFonts w:ascii="Arial"/>
          <w:spacing w:val="-9"/>
          <w:sz w:val="17"/>
        </w:rPr>
        <w:t> </w:t>
      </w:r>
      <w:r>
        <w:rPr>
          <w:rFonts w:ascii="Arial"/>
          <w:w w:val="89"/>
          <w:sz w:val="17"/>
        </w:rPr>
        <w:t>OF</w:t>
      </w:r>
      <w:r>
        <w:rPr>
          <w:rFonts w:ascii="Arial"/>
          <w:spacing w:val="-2"/>
          <w:sz w:val="17"/>
        </w:rPr>
        <w:t> </w:t>
      </w:r>
      <w:r>
        <w:rPr>
          <w:rFonts w:ascii="Arial"/>
          <w:w w:val="90"/>
          <w:sz w:val="17"/>
        </w:rPr>
        <w:t>ROUNDS</w:t>
      </w:r>
      <w:r>
        <w:rPr>
          <w:rFonts w:ascii="Arial"/>
          <w:spacing w:val="6"/>
          <w:sz w:val="17"/>
        </w:rPr>
        <w:t> </w:t>
      </w:r>
      <w:r>
        <w:rPr>
          <w:rFonts w:ascii="Arial"/>
          <w:w w:val="89"/>
          <w:sz w:val="17"/>
        </w:rPr>
        <w:t>ACCOUNTED</w:t>
      </w:r>
      <w:r>
        <w:rPr>
          <w:rFonts w:ascii="Arial"/>
          <w:spacing w:val="11"/>
          <w:sz w:val="17"/>
        </w:rPr>
        <w:t> </w:t>
      </w:r>
      <w:r>
        <w:rPr>
          <w:rFonts w:ascii="Arial"/>
          <w:w w:val="89"/>
          <w:sz w:val="17"/>
        </w:rPr>
        <w:t>FOR:</w:t>
      </w:r>
      <w:r>
        <w:rPr>
          <w:rFonts w:ascii="Arial"/>
          <w:spacing w:val="-5"/>
          <w:sz w:val="17"/>
        </w:rPr>
        <w:t> </w:t>
      </w:r>
      <w:r>
        <w:rPr>
          <w:rFonts w:ascii="Arial"/>
          <w:w w:val="99"/>
          <w:sz w:val="17"/>
          <w:u w:val="single"/>
        </w:rPr>
        <w:t> </w:t>
      </w:r>
      <w:r>
        <w:rPr>
          <w:rFonts w:ascii="Arial"/>
          <w:sz w:val="17"/>
          <w:u w:val="single"/>
        </w:rPr>
        <w:tab/>
      </w:r>
      <w:r>
        <w:rPr>
          <w:rFonts w:ascii="Arial"/>
          <w:sz w:val="17"/>
        </w:rPr>
        <w:tab/>
      </w:r>
      <w:r>
        <w:rPr>
          <w:rFonts w:ascii="Arial"/>
          <w:w w:val="98"/>
          <w:sz w:val="17"/>
        </w:rPr>
        <w:t>#</w:t>
      </w:r>
      <w:r>
        <w:rPr>
          <w:rFonts w:ascii="Arial"/>
          <w:spacing w:val="-9"/>
          <w:sz w:val="17"/>
        </w:rPr>
        <w:t> </w:t>
      </w:r>
      <w:r>
        <w:rPr>
          <w:rFonts w:ascii="Arial"/>
          <w:w w:val="89"/>
          <w:sz w:val="17"/>
        </w:rPr>
        <w:t>OF</w:t>
      </w:r>
      <w:r>
        <w:rPr>
          <w:rFonts w:ascii="Arial"/>
          <w:spacing w:val="-1"/>
          <w:sz w:val="17"/>
        </w:rPr>
        <w:t> </w:t>
      </w:r>
      <w:r>
        <w:rPr>
          <w:rFonts w:ascii="Arial"/>
          <w:w w:val="89"/>
          <w:sz w:val="17"/>
        </w:rPr>
        <w:t>ROUNDS</w:t>
      </w:r>
      <w:r>
        <w:rPr>
          <w:rFonts w:ascii="Arial"/>
          <w:spacing w:val="4"/>
          <w:sz w:val="17"/>
        </w:rPr>
        <w:t> </w:t>
      </w:r>
      <w:r>
        <w:rPr>
          <w:rFonts w:ascii="Arial"/>
          <w:w w:val="91"/>
          <w:sz w:val="17"/>
        </w:rPr>
        <w:t>UNACCOUNTED</w:t>
      </w:r>
      <w:r>
        <w:rPr>
          <w:rFonts w:ascii="Arial"/>
          <w:spacing w:val="13"/>
          <w:sz w:val="17"/>
        </w:rPr>
        <w:t> </w:t>
      </w:r>
      <w:r>
        <w:rPr>
          <w:rFonts w:ascii="Arial"/>
          <w:w w:val="89"/>
          <w:sz w:val="17"/>
        </w:rPr>
        <w:t>FOR</w:t>
      </w:r>
      <w:r>
        <w:rPr>
          <w:rFonts w:ascii="Arial"/>
          <w:spacing w:val="7"/>
          <w:w w:val="89"/>
          <w:sz w:val="17"/>
        </w:rPr>
        <w:t>:</w:t>
      </w:r>
      <w:r>
        <w:rPr>
          <w:w w:val="396"/>
          <w:position w:val="-7"/>
          <w:sz w:val="18"/>
        </w:rPr>
        <w:t>-----</w:t>
      </w:r>
    </w:p>
    <w:p>
      <w:pPr>
        <w:tabs>
          <w:tab w:pos="5658" w:val="left" w:leader="none"/>
        </w:tabs>
        <w:spacing w:before="67"/>
        <w:ind w:left="141" w:right="0" w:firstLine="0"/>
        <w:jc w:val="left"/>
        <w:rPr>
          <w:rFonts w:ascii="Arial"/>
          <w:sz w:val="17"/>
        </w:rPr>
      </w:pPr>
      <w:r>
        <w:rPr>
          <w:rFonts w:ascii="Arial"/>
          <w:w w:val="90"/>
          <w:sz w:val="17"/>
        </w:rPr>
        <w:t>APPROXIMATE DISTANCE</w:t>
      </w:r>
      <w:r>
        <w:rPr>
          <w:rFonts w:ascii="Arial"/>
          <w:spacing w:val="33"/>
          <w:w w:val="90"/>
          <w:sz w:val="17"/>
        </w:rPr>
        <w:t> </w:t>
      </w:r>
      <w:r>
        <w:rPr>
          <w:rFonts w:ascii="Arial"/>
          <w:w w:val="90"/>
          <w:sz w:val="17"/>
        </w:rPr>
        <w:t>WHEN</w:t>
      </w:r>
      <w:r>
        <w:rPr>
          <w:rFonts w:ascii="Arial"/>
          <w:spacing w:val="8"/>
          <w:w w:val="90"/>
          <w:sz w:val="17"/>
        </w:rPr>
        <w:t> </w:t>
      </w:r>
      <w:r>
        <w:rPr>
          <w:rFonts w:ascii="Arial"/>
          <w:w w:val="90"/>
          <w:sz w:val="17"/>
        </w:rPr>
        <w:t>DEPLOYED:</w:t>
      </w:r>
      <w:r>
        <w:rPr>
          <w:rFonts w:ascii="Arial"/>
          <w:w w:val="90"/>
          <w:sz w:val="17"/>
          <w:u w:val="single"/>
        </w:rPr>
        <w:t> </w:t>
        <w:tab/>
      </w:r>
      <w:r>
        <w:rPr>
          <w:rFonts w:ascii="Arial"/>
          <w:w w:val="240"/>
          <w:sz w:val="17"/>
        </w:rPr>
        <w:t>_</w:t>
      </w:r>
    </w:p>
    <w:p>
      <w:pPr>
        <w:pStyle w:val="BodyText"/>
        <w:rPr>
          <w:rFonts w:ascii="Arial"/>
          <w:sz w:val="18"/>
        </w:rPr>
      </w:pPr>
    </w:p>
    <w:p>
      <w:pPr>
        <w:pStyle w:val="BodyText"/>
        <w:rPr>
          <w:rFonts w:ascii="Arial"/>
          <w:sz w:val="18"/>
        </w:rPr>
      </w:pPr>
    </w:p>
    <w:p>
      <w:pPr>
        <w:pStyle w:val="BodyText"/>
        <w:spacing w:before="5"/>
        <w:rPr>
          <w:rFonts w:ascii="Arial"/>
          <w:sz w:val="15"/>
        </w:rPr>
      </w:pPr>
    </w:p>
    <w:p>
      <w:pPr>
        <w:spacing w:before="0"/>
        <w:ind w:left="4065" w:right="3573" w:firstLine="0"/>
        <w:jc w:val="center"/>
        <w:rPr>
          <w:rFonts w:ascii="Arial"/>
          <w:b/>
          <w:sz w:val="20"/>
        </w:rPr>
      </w:pPr>
      <w:r>
        <w:rPr>
          <w:rFonts w:ascii="Arial"/>
          <w:b/>
          <w:w w:val="90"/>
          <w:sz w:val="20"/>
          <w:u w:val="single"/>
        </w:rPr>
        <w:t>REASON FOR FORCE</w:t>
      </w:r>
    </w:p>
    <w:p>
      <w:pPr>
        <w:tabs>
          <w:tab w:pos="2364" w:val="left" w:leader="none"/>
          <w:tab w:pos="3574" w:val="left" w:leader="none"/>
          <w:tab w:pos="4140" w:val="left" w:leader="none"/>
          <w:tab w:pos="6119" w:val="left" w:leader="none"/>
          <w:tab w:pos="7020" w:val="left" w:leader="none"/>
        </w:tabs>
        <w:spacing w:line="434" w:lineRule="auto" w:before="191"/>
        <w:ind w:left="142" w:right="271" w:firstLine="4"/>
        <w:jc w:val="left"/>
        <w:rPr>
          <w:rFonts w:ascii="Arial"/>
          <w:sz w:val="17"/>
        </w:rPr>
      </w:pPr>
      <w:r>
        <w:rPr>
          <w:rFonts w:ascii="Arial"/>
          <w:w w:val="95"/>
          <w:sz w:val="17"/>
        </w:rPr>
        <w:t>OTO</w:t>
      </w:r>
      <w:r>
        <w:rPr>
          <w:rFonts w:ascii="Arial"/>
          <w:spacing w:val="-20"/>
          <w:w w:val="95"/>
          <w:sz w:val="17"/>
        </w:rPr>
        <w:t> </w:t>
      </w:r>
      <w:r>
        <w:rPr>
          <w:rFonts w:ascii="Arial"/>
          <w:w w:val="95"/>
          <w:sz w:val="17"/>
        </w:rPr>
        <w:t>EFFECT</w:t>
      </w:r>
      <w:r>
        <w:rPr>
          <w:rFonts w:ascii="Arial"/>
          <w:spacing w:val="-21"/>
          <w:w w:val="95"/>
          <w:sz w:val="17"/>
        </w:rPr>
        <w:t> </w:t>
      </w:r>
      <w:r>
        <w:rPr>
          <w:rFonts w:ascii="Arial"/>
          <w:w w:val="95"/>
          <w:sz w:val="17"/>
        </w:rPr>
        <w:t>AN</w:t>
      </w:r>
      <w:r>
        <w:rPr>
          <w:rFonts w:ascii="Arial"/>
          <w:spacing w:val="-18"/>
          <w:w w:val="95"/>
          <w:sz w:val="17"/>
        </w:rPr>
        <w:t> </w:t>
      </w:r>
      <w:r>
        <w:rPr>
          <w:rFonts w:ascii="Arial"/>
          <w:w w:val="95"/>
          <w:sz w:val="17"/>
        </w:rPr>
        <w:t>ARREST</w:t>
        <w:tab/>
        <w:t>OTO</w:t>
      </w:r>
      <w:r>
        <w:rPr>
          <w:rFonts w:ascii="Arial"/>
          <w:spacing w:val="-11"/>
          <w:w w:val="95"/>
          <w:sz w:val="17"/>
        </w:rPr>
        <w:t> </w:t>
      </w:r>
      <w:r>
        <w:rPr>
          <w:rFonts w:ascii="Arial"/>
          <w:w w:val="95"/>
          <w:sz w:val="17"/>
        </w:rPr>
        <w:t>DEFEND</w:t>
      </w:r>
      <w:r>
        <w:rPr>
          <w:rFonts w:ascii="Arial"/>
          <w:spacing w:val="-11"/>
          <w:w w:val="95"/>
          <w:sz w:val="17"/>
        </w:rPr>
        <w:t> </w:t>
      </w:r>
      <w:r>
        <w:rPr>
          <w:rFonts w:ascii="Arial"/>
          <w:w w:val="95"/>
          <w:sz w:val="17"/>
        </w:rPr>
        <w:t>SELF</w:t>
        <w:tab/>
        <w:t>OTO</w:t>
      </w:r>
      <w:r>
        <w:rPr>
          <w:rFonts w:ascii="Arial"/>
          <w:spacing w:val="-24"/>
          <w:w w:val="95"/>
          <w:sz w:val="17"/>
        </w:rPr>
        <w:t> </w:t>
      </w:r>
      <w:r>
        <w:rPr>
          <w:rFonts w:ascii="Arial"/>
          <w:w w:val="95"/>
          <w:sz w:val="17"/>
        </w:rPr>
        <w:t>DEFEND</w:t>
      </w:r>
      <w:r>
        <w:rPr>
          <w:rFonts w:ascii="Arial"/>
          <w:spacing w:val="-21"/>
          <w:w w:val="95"/>
          <w:sz w:val="17"/>
        </w:rPr>
        <w:t> </w:t>
      </w:r>
      <w:r>
        <w:rPr>
          <w:rFonts w:ascii="Arial"/>
          <w:w w:val="95"/>
          <w:sz w:val="17"/>
        </w:rPr>
        <w:t>ANOTHER</w:t>
      </w:r>
      <w:r>
        <w:rPr>
          <w:rFonts w:ascii="Arial"/>
          <w:spacing w:val="-16"/>
          <w:w w:val="95"/>
          <w:sz w:val="17"/>
        </w:rPr>
        <w:t> </w:t>
      </w:r>
      <w:r>
        <w:rPr>
          <w:rFonts w:ascii="Arial"/>
          <w:w w:val="95"/>
          <w:sz w:val="17"/>
        </w:rPr>
        <w:t>OFFICER</w:t>
        <w:tab/>
      </w:r>
      <w:r>
        <w:rPr>
          <w:rFonts w:ascii="Arial"/>
          <w:w w:val="90"/>
          <w:sz w:val="17"/>
        </w:rPr>
        <w:t>OTO DEFEND</w:t>
      </w:r>
      <w:r>
        <w:rPr>
          <w:rFonts w:ascii="Arial"/>
          <w:spacing w:val="-8"/>
          <w:w w:val="90"/>
          <w:sz w:val="17"/>
        </w:rPr>
        <w:t> </w:t>
      </w:r>
      <w:r>
        <w:rPr>
          <w:rFonts w:ascii="Arial"/>
          <w:w w:val="90"/>
          <w:sz w:val="17"/>
        </w:rPr>
        <w:t>OTHER</w:t>
      </w:r>
      <w:r>
        <w:rPr>
          <w:rFonts w:ascii="Arial"/>
          <w:spacing w:val="1"/>
          <w:w w:val="90"/>
          <w:sz w:val="17"/>
        </w:rPr>
        <w:t> </w:t>
      </w:r>
      <w:r>
        <w:rPr>
          <w:rFonts w:ascii="Arial"/>
          <w:w w:val="90"/>
          <w:sz w:val="17"/>
        </w:rPr>
        <w:t>PERSON</w:t>
      </w:r>
      <w:r>
        <w:rPr>
          <w:rFonts w:ascii="Arial"/>
          <w:w w:val="82"/>
          <w:sz w:val="17"/>
        </w:rPr>
        <w:t> </w:t>
      </w:r>
      <w:r>
        <w:rPr>
          <w:rFonts w:ascii="Arial"/>
          <w:w w:val="95"/>
          <w:sz w:val="17"/>
        </w:rPr>
        <w:t>OTO</w:t>
      </w:r>
      <w:r>
        <w:rPr>
          <w:rFonts w:ascii="Arial"/>
          <w:spacing w:val="-27"/>
          <w:w w:val="95"/>
          <w:sz w:val="17"/>
        </w:rPr>
        <w:t> </w:t>
      </w:r>
      <w:r>
        <w:rPr>
          <w:rFonts w:ascii="Arial"/>
          <w:w w:val="95"/>
          <w:sz w:val="17"/>
        </w:rPr>
        <w:t>TAKE</w:t>
      </w:r>
      <w:r>
        <w:rPr>
          <w:rFonts w:ascii="Arial"/>
          <w:spacing w:val="-21"/>
          <w:w w:val="95"/>
          <w:sz w:val="17"/>
        </w:rPr>
        <w:t> </w:t>
      </w:r>
      <w:r>
        <w:rPr>
          <w:rFonts w:ascii="Arial"/>
          <w:w w:val="95"/>
          <w:sz w:val="17"/>
        </w:rPr>
        <w:t>INTO</w:t>
      </w:r>
      <w:r>
        <w:rPr>
          <w:rFonts w:ascii="Arial"/>
          <w:spacing w:val="-21"/>
          <w:w w:val="95"/>
          <w:sz w:val="17"/>
        </w:rPr>
        <w:t> </w:t>
      </w:r>
      <w:r>
        <w:rPr>
          <w:rFonts w:ascii="Arial"/>
          <w:w w:val="95"/>
          <w:sz w:val="17"/>
        </w:rPr>
        <w:t>PROTECTIVE</w:t>
      </w:r>
      <w:r>
        <w:rPr>
          <w:rFonts w:ascii="Arial"/>
          <w:spacing w:val="-11"/>
          <w:w w:val="95"/>
          <w:sz w:val="17"/>
        </w:rPr>
        <w:t> </w:t>
      </w:r>
      <w:r>
        <w:rPr>
          <w:rFonts w:ascii="Arial"/>
          <w:w w:val="95"/>
          <w:sz w:val="17"/>
        </w:rPr>
        <w:t>CUSTODY</w:t>
        <w:tab/>
      </w:r>
      <w:r>
        <w:rPr>
          <w:rFonts w:ascii="Arial"/>
          <w:position w:val="2"/>
          <w:sz w:val="17"/>
        </w:rPr>
        <w:t>OOTHER:</w:t>
      </w:r>
      <w:r>
        <w:rPr>
          <w:rFonts w:ascii="Arial"/>
          <w:position w:val="2"/>
          <w:sz w:val="17"/>
          <w:u w:val="single"/>
        </w:rPr>
        <w:t> </w:t>
        <w:tab/>
      </w:r>
      <w:r>
        <w:rPr>
          <w:rFonts w:ascii="Arial"/>
          <w:w w:val="230"/>
          <w:position w:val="2"/>
          <w:sz w:val="17"/>
        </w:rPr>
        <w:t>_</w:t>
      </w:r>
    </w:p>
    <w:p>
      <w:pPr>
        <w:spacing w:line="213" w:lineRule="exact" w:before="0"/>
        <w:ind w:left="130" w:right="0" w:firstLine="0"/>
        <w:jc w:val="left"/>
        <w:rPr>
          <w:rFonts w:ascii="Arial"/>
          <w:b/>
          <w:sz w:val="19"/>
        </w:rPr>
      </w:pPr>
      <w:r>
        <w:rPr>
          <w:rFonts w:ascii="Arial"/>
          <w:b/>
          <w:w w:val="95"/>
          <w:sz w:val="19"/>
          <w:u w:val="single"/>
        </w:rPr>
        <w:t>WITNESSES</w:t>
      </w:r>
      <w:r>
        <w:rPr>
          <w:rFonts w:ascii="Arial"/>
          <w:b/>
          <w:w w:val="95"/>
          <w:sz w:val="19"/>
        </w:rPr>
        <w:t>:</w:t>
      </w:r>
    </w:p>
    <w:p>
      <w:pPr>
        <w:tabs>
          <w:tab w:pos="5378" w:val="left" w:leader="none"/>
          <w:tab w:pos="5579" w:val="left" w:leader="none"/>
          <w:tab w:pos="7797" w:val="left" w:leader="none"/>
        </w:tabs>
        <w:spacing w:line="247" w:lineRule="auto" w:before="74"/>
        <w:ind w:left="126" w:right="1760" w:firstLine="0"/>
        <w:jc w:val="left"/>
        <w:rPr>
          <w:rFonts w:ascii="Arial"/>
          <w:sz w:val="18"/>
        </w:rPr>
      </w:pPr>
      <w:r>
        <w:rPr>
          <w:rFonts w:ascii="Arial"/>
          <w:w w:val="105"/>
          <w:sz w:val="18"/>
        </w:rPr>
        <w:t>OFFICERS</w:t>
      </w:r>
      <w:r>
        <w:rPr>
          <w:rFonts w:ascii="Arial"/>
          <w:spacing w:val="10"/>
          <w:w w:val="105"/>
          <w:sz w:val="18"/>
        </w:rPr>
        <w:t> </w:t>
      </w:r>
      <w:r>
        <w:rPr>
          <w:rFonts w:ascii="Arial"/>
          <w:w w:val="175"/>
          <w:sz w:val="18"/>
        </w:rPr>
        <w:t>PRESENT:------</w:t>
      </w:r>
      <w:r>
        <w:rPr>
          <w:rFonts w:ascii="Arial"/>
          <w:sz w:val="18"/>
        </w:rPr>
        <w:t>  </w:t>
      </w:r>
      <w:r>
        <w:rPr>
          <w:rFonts w:ascii="Arial"/>
          <w:spacing w:val="-14"/>
          <w:sz w:val="18"/>
        </w:rPr>
        <w:t> </w:t>
      </w:r>
      <w:r>
        <w:rPr>
          <w:rFonts w:ascii="Arial"/>
          <w:w w:val="99"/>
          <w:sz w:val="18"/>
          <w:u w:val="single"/>
        </w:rPr>
        <w:t> </w:t>
      </w:r>
      <w:r>
        <w:rPr>
          <w:rFonts w:ascii="Arial"/>
          <w:sz w:val="18"/>
          <w:u w:val="single"/>
        </w:rPr>
        <w:tab/>
      </w:r>
      <w:r>
        <w:rPr>
          <w:rFonts w:ascii="Arial"/>
          <w:sz w:val="18"/>
        </w:rPr>
        <w:tab/>
      </w:r>
      <w:r>
        <w:rPr>
          <w:rFonts w:ascii="Arial"/>
          <w:w w:val="99"/>
          <w:sz w:val="18"/>
          <w:u w:val="single"/>
        </w:rPr>
        <w:t> </w:t>
      </w:r>
      <w:r>
        <w:rPr>
          <w:rFonts w:ascii="Arial"/>
          <w:sz w:val="18"/>
          <w:u w:val="single"/>
        </w:rPr>
        <w:tab/>
      </w:r>
      <w:r>
        <w:rPr>
          <w:rFonts w:ascii="Arial"/>
          <w:sz w:val="18"/>
        </w:rPr>
        <w:t> DID</w:t>
      </w:r>
      <w:r>
        <w:rPr>
          <w:rFonts w:ascii="Arial"/>
          <w:spacing w:val="-19"/>
          <w:sz w:val="18"/>
        </w:rPr>
        <w:t> </w:t>
      </w:r>
      <w:r>
        <w:rPr>
          <w:rFonts w:ascii="Arial"/>
          <w:sz w:val="18"/>
        </w:rPr>
        <w:t>ANYONE</w:t>
      </w:r>
      <w:r>
        <w:rPr>
          <w:rFonts w:ascii="Arial"/>
          <w:spacing w:val="-16"/>
          <w:sz w:val="18"/>
        </w:rPr>
        <w:t> </w:t>
      </w:r>
      <w:r>
        <w:rPr>
          <w:rFonts w:ascii="Arial"/>
          <w:sz w:val="18"/>
        </w:rPr>
        <w:t>WITNESS</w:t>
      </w:r>
      <w:r>
        <w:rPr>
          <w:rFonts w:ascii="Arial"/>
          <w:spacing w:val="-20"/>
          <w:sz w:val="18"/>
        </w:rPr>
        <w:t> </w:t>
      </w:r>
      <w:r>
        <w:rPr>
          <w:rFonts w:ascii="Arial"/>
          <w:sz w:val="18"/>
        </w:rPr>
        <w:t>THE</w:t>
      </w:r>
      <w:r>
        <w:rPr>
          <w:rFonts w:ascii="Arial"/>
          <w:spacing w:val="-21"/>
          <w:sz w:val="18"/>
        </w:rPr>
        <w:t> </w:t>
      </w:r>
      <w:r>
        <w:rPr>
          <w:rFonts w:ascii="Arial"/>
          <w:sz w:val="18"/>
        </w:rPr>
        <w:t>RESITANCE?</w:t>
      </w:r>
      <w:r>
        <w:rPr>
          <w:rFonts w:ascii="Arial"/>
          <w:spacing w:val="-8"/>
          <w:sz w:val="18"/>
        </w:rPr>
        <w:t> </w:t>
      </w:r>
      <w:r>
        <w:rPr>
          <w:sz w:val="22"/>
        </w:rPr>
        <w:t>D</w:t>
      </w:r>
      <w:r>
        <w:rPr>
          <w:spacing w:val="-17"/>
          <w:sz w:val="22"/>
        </w:rPr>
        <w:t> </w:t>
      </w:r>
      <w:r>
        <w:rPr>
          <w:rFonts w:ascii="Arial"/>
          <w:sz w:val="18"/>
        </w:rPr>
        <w:t>Yes</w:t>
      </w:r>
      <w:r>
        <w:rPr>
          <w:rFonts w:ascii="Arial"/>
          <w:spacing w:val="34"/>
          <w:sz w:val="18"/>
        </w:rPr>
        <w:t> </w:t>
      </w:r>
      <w:r>
        <w:rPr>
          <w:sz w:val="22"/>
        </w:rPr>
        <w:t>D</w:t>
      </w:r>
      <w:r>
        <w:rPr>
          <w:spacing w:val="-17"/>
          <w:sz w:val="22"/>
        </w:rPr>
        <w:t> </w:t>
      </w:r>
      <w:r>
        <w:rPr>
          <w:rFonts w:ascii="Arial"/>
          <w:sz w:val="18"/>
        </w:rPr>
        <w:t>No</w:t>
      </w:r>
    </w:p>
    <w:p>
      <w:pPr>
        <w:spacing w:before="21"/>
        <w:ind w:left="118" w:right="0" w:firstLine="0"/>
        <w:jc w:val="left"/>
        <w:rPr>
          <w:rFonts w:ascii="Arial"/>
          <w:sz w:val="18"/>
        </w:rPr>
      </w:pPr>
      <w:r>
        <w:rPr>
          <w:rFonts w:ascii="Arial"/>
          <w:sz w:val="18"/>
        </w:rPr>
        <w:t>STATEIVIENT(S) TAKEI\I: </w:t>
      </w:r>
      <w:r>
        <w:rPr>
          <w:rFonts w:ascii="Arial"/>
          <w:sz w:val="21"/>
        </w:rPr>
        <w:t>D </w:t>
      </w:r>
      <w:r>
        <w:rPr>
          <w:rFonts w:ascii="Arial"/>
          <w:sz w:val="18"/>
        </w:rPr>
        <w:t>Yes </w:t>
      </w:r>
      <w:r>
        <w:rPr>
          <w:rFonts w:ascii="Arial"/>
          <w:sz w:val="21"/>
        </w:rPr>
        <w:t>D </w:t>
      </w:r>
      <w:r>
        <w:rPr>
          <w:rFonts w:ascii="Arial"/>
          <w:sz w:val="18"/>
        </w:rPr>
        <w:t>No</w:t>
      </w:r>
    </w:p>
    <w:p>
      <w:pPr>
        <w:spacing w:line="195" w:lineRule="exact" w:before="83"/>
        <w:ind w:left="124" w:right="0" w:firstLine="0"/>
        <w:jc w:val="left"/>
        <w:rPr>
          <w:rFonts w:ascii="Arial"/>
          <w:sz w:val="18"/>
        </w:rPr>
      </w:pPr>
      <w:r>
        <w:rPr>
          <w:rFonts w:ascii="Arial"/>
          <w:w w:val="130"/>
          <w:sz w:val="18"/>
        </w:rPr>
        <w:t>WITNESS#l: </w:t>
      </w:r>
      <w:r>
        <w:rPr>
          <w:rFonts w:ascii="Arial"/>
          <w:w w:val="280"/>
          <w:sz w:val="18"/>
        </w:rPr>
        <w:t>NAME:---------------</w:t>
      </w:r>
    </w:p>
    <w:p>
      <w:pPr>
        <w:tabs>
          <w:tab w:pos="6762" w:val="left" w:leader="none"/>
        </w:tabs>
        <w:spacing w:line="195" w:lineRule="exact" w:before="0"/>
        <w:ind w:left="1139" w:right="0" w:firstLine="0"/>
        <w:jc w:val="left"/>
        <w:rPr>
          <w:rFonts w:ascii="Arial"/>
          <w:sz w:val="18"/>
        </w:rPr>
      </w:pPr>
      <w:r>
        <w:rPr>
          <w:rFonts w:ascii="Arial"/>
          <w:w w:val="95"/>
          <w:sz w:val="18"/>
        </w:rPr>
        <w:t>ADDRESS:</w:t>
      </w:r>
      <w:r>
        <w:rPr>
          <w:rFonts w:ascii="Arial"/>
          <w:w w:val="95"/>
          <w:sz w:val="18"/>
          <w:u w:val="single"/>
        </w:rPr>
        <w:t> </w:t>
        <w:tab/>
      </w:r>
      <w:r>
        <w:rPr>
          <w:rFonts w:ascii="Arial"/>
          <w:w w:val="250"/>
          <w:sz w:val="18"/>
        </w:rPr>
        <w:t>_</w:t>
      </w:r>
    </w:p>
    <w:p>
      <w:pPr>
        <w:spacing w:before="134"/>
        <w:ind w:left="1134" w:right="0" w:firstLine="0"/>
        <w:jc w:val="left"/>
        <w:rPr>
          <w:rFonts w:ascii="Arial"/>
          <w:sz w:val="18"/>
        </w:rPr>
      </w:pPr>
      <w:r>
        <w:rPr>
          <w:rFonts w:ascii="Arial"/>
          <w:w w:val="235"/>
          <w:sz w:val="18"/>
        </w:rPr>
        <w:t>PHONE#:---------</w:t>
      </w:r>
    </w:p>
    <w:p>
      <w:pPr>
        <w:pStyle w:val="BodyText"/>
        <w:spacing w:before="7"/>
        <w:rPr>
          <w:rFonts w:ascii="Arial"/>
          <w:sz w:val="21"/>
        </w:rPr>
      </w:pPr>
    </w:p>
    <w:p>
      <w:pPr>
        <w:tabs>
          <w:tab w:pos="5466" w:val="left" w:leader="none"/>
        </w:tabs>
        <w:spacing w:before="0"/>
        <w:ind w:left="119" w:right="0" w:firstLine="0"/>
        <w:jc w:val="left"/>
        <w:rPr>
          <w:rFonts w:ascii="Arial"/>
          <w:sz w:val="18"/>
        </w:rPr>
      </w:pPr>
      <w:r>
        <w:rPr>
          <w:rFonts w:ascii="Arial"/>
          <w:sz w:val="18"/>
        </w:rPr>
        <w:t>WITNESS#2:</w:t>
      </w:r>
      <w:r>
        <w:rPr>
          <w:rFonts w:ascii="Arial"/>
          <w:spacing w:val="-2"/>
          <w:sz w:val="18"/>
        </w:rPr>
        <w:t> </w:t>
      </w:r>
      <w:r>
        <w:rPr>
          <w:rFonts w:ascii="Arial"/>
          <w:sz w:val="18"/>
        </w:rPr>
        <w:t>NAME:</w:t>
      </w:r>
      <w:r>
        <w:rPr>
          <w:rFonts w:ascii="Arial"/>
          <w:sz w:val="18"/>
          <w:u w:val="single"/>
        </w:rPr>
        <w:t> </w:t>
        <w:tab/>
      </w:r>
      <w:r>
        <w:rPr>
          <w:rFonts w:ascii="Arial"/>
          <w:w w:val="230"/>
          <w:sz w:val="18"/>
        </w:rPr>
        <w:t>_</w:t>
      </w:r>
    </w:p>
    <w:p>
      <w:pPr>
        <w:spacing w:line="290" w:lineRule="auto" w:before="124"/>
        <w:ind w:left="1130" w:right="2175" w:firstLine="4"/>
        <w:jc w:val="left"/>
        <w:rPr>
          <w:rFonts w:ascii="Arial" w:hAnsi="Arial"/>
          <w:sz w:val="18"/>
        </w:rPr>
      </w:pPr>
      <w:r>
        <w:rPr>
          <w:rFonts w:ascii="Arial" w:hAnsi="Arial"/>
          <w:w w:val="275"/>
          <w:sz w:val="18"/>
        </w:rPr>
        <w:t>ADDRESS:------------------­ </w:t>
      </w:r>
      <w:r>
        <w:rPr>
          <w:rFonts w:ascii="Arial" w:hAnsi="Arial"/>
          <w:w w:val="94"/>
          <w:sz w:val="18"/>
        </w:rPr>
        <w:t>PHONE</w:t>
      </w:r>
      <w:r>
        <w:rPr>
          <w:rFonts w:ascii="Arial" w:hAnsi="Arial"/>
          <w:sz w:val="18"/>
        </w:rPr>
        <w:t> </w:t>
      </w:r>
      <w:r>
        <w:rPr>
          <w:rFonts w:ascii="Arial" w:hAnsi="Arial"/>
          <w:w w:val="94"/>
          <w:sz w:val="18"/>
        </w:rPr>
        <w:t>#:</w:t>
      </w:r>
      <w:r>
        <w:rPr>
          <w:rFonts w:ascii="Arial" w:hAnsi="Arial"/>
          <w:w w:val="412"/>
          <w:sz w:val="18"/>
        </w:rPr>
        <w:t>---------</w:t>
      </w:r>
    </w:p>
    <w:p>
      <w:pPr>
        <w:spacing w:after="0" w:line="290" w:lineRule="auto"/>
        <w:jc w:val="left"/>
        <w:rPr>
          <w:rFonts w:ascii="Arial" w:hAnsi="Arial"/>
          <w:sz w:val="18"/>
        </w:rPr>
        <w:sectPr>
          <w:type w:val="continuous"/>
          <w:pgSz w:w="12240" w:h="15820"/>
          <w:pgMar w:top="320" w:bottom="280" w:left="1160" w:right="1520"/>
        </w:sectPr>
      </w:pPr>
    </w:p>
    <w:p>
      <w:pPr>
        <w:spacing w:before="73"/>
        <w:ind w:left="3181" w:right="0" w:firstLine="0"/>
        <w:jc w:val="left"/>
        <w:rPr>
          <w:b/>
          <w:sz w:val="19"/>
        </w:rPr>
      </w:pPr>
      <w:r>
        <w:rPr>
          <w:b/>
          <w:w w:val="80"/>
          <w:sz w:val="19"/>
        </w:rPr>
        <w:t>(INDICATE  IMPACT "X" AREA ON DIAGRAM)</w:t>
      </w:r>
    </w:p>
    <w:p>
      <w:pPr>
        <w:tabs>
          <w:tab w:pos="6939" w:val="left" w:leader="none"/>
        </w:tabs>
        <w:spacing w:before="16"/>
        <w:ind w:left="1772" w:right="0" w:firstLine="0"/>
        <w:jc w:val="left"/>
        <w:rPr>
          <w:b/>
          <w:sz w:val="19"/>
        </w:rPr>
      </w:pPr>
      <w:r>
        <w:rPr>
          <w:b/>
          <w:w w:val="85"/>
          <w:sz w:val="19"/>
          <w:u w:val="single"/>
        </w:rPr>
        <w:t>SUSPECT</w:t>
      </w:r>
      <w:r>
        <w:rPr>
          <w:b/>
          <w:w w:val="85"/>
          <w:sz w:val="19"/>
        </w:rPr>
        <w:tab/>
      </w:r>
      <w:r>
        <w:rPr>
          <w:b/>
          <w:w w:val="90"/>
          <w:sz w:val="19"/>
          <w:u w:val="single"/>
        </w:rPr>
        <w:t>OFFICER</w:t>
      </w:r>
    </w:p>
    <w:p>
      <w:pPr>
        <w:pStyle w:val="BodyText"/>
        <w:spacing w:before="3"/>
        <w:rPr>
          <w:b/>
        </w:rPr>
      </w:pPr>
      <w:r>
        <w:rPr/>
        <w:drawing>
          <wp:anchor distT="0" distB="0" distL="0" distR="0" allowOverlap="1" layoutInCell="1" locked="0" behindDoc="0" simplePos="0" relativeHeight="8344">
            <wp:simplePos x="0" y="0"/>
            <wp:positionH relativeFrom="page">
              <wp:posOffset>1146047</wp:posOffset>
            </wp:positionH>
            <wp:positionV relativeFrom="paragraph">
              <wp:posOffset>238648</wp:posOffset>
            </wp:positionV>
            <wp:extent cx="1901952" cy="2206752"/>
            <wp:effectExtent l="0" t="0" r="0" b="0"/>
            <wp:wrapTopAndBottom/>
            <wp:docPr id="115" name="image89.png" descr=""/>
            <wp:cNvGraphicFramePr>
              <a:graphicFrameLocks noChangeAspect="1"/>
            </wp:cNvGraphicFramePr>
            <a:graphic>
              <a:graphicData uri="http://schemas.openxmlformats.org/drawingml/2006/picture">
                <pic:pic>
                  <pic:nvPicPr>
                    <pic:cNvPr id="116" name="image89.png"/>
                    <pic:cNvPicPr/>
                  </pic:nvPicPr>
                  <pic:blipFill>
                    <a:blip r:embed="rId208" cstate="print"/>
                    <a:stretch>
                      <a:fillRect/>
                    </a:stretch>
                  </pic:blipFill>
                  <pic:spPr>
                    <a:xfrm>
                      <a:off x="0" y="0"/>
                      <a:ext cx="1901952" cy="2206752"/>
                    </a:xfrm>
                    <a:prstGeom prst="rect">
                      <a:avLst/>
                    </a:prstGeom>
                  </pic:spPr>
                </pic:pic>
              </a:graphicData>
            </a:graphic>
          </wp:anchor>
        </w:drawing>
      </w:r>
      <w:r>
        <w:rPr/>
        <w:drawing>
          <wp:anchor distT="0" distB="0" distL="0" distR="0" allowOverlap="1" layoutInCell="1" locked="0" behindDoc="0" simplePos="0" relativeHeight="8368">
            <wp:simplePos x="0" y="0"/>
            <wp:positionH relativeFrom="page">
              <wp:posOffset>4413503</wp:posOffset>
            </wp:positionH>
            <wp:positionV relativeFrom="paragraph">
              <wp:posOffset>202072</wp:posOffset>
            </wp:positionV>
            <wp:extent cx="1853183" cy="2231136"/>
            <wp:effectExtent l="0" t="0" r="0" b="0"/>
            <wp:wrapTopAndBottom/>
            <wp:docPr id="117" name="image90.png" descr=""/>
            <wp:cNvGraphicFramePr>
              <a:graphicFrameLocks noChangeAspect="1"/>
            </wp:cNvGraphicFramePr>
            <a:graphic>
              <a:graphicData uri="http://schemas.openxmlformats.org/drawingml/2006/picture">
                <pic:pic>
                  <pic:nvPicPr>
                    <pic:cNvPr id="118" name="image90.png"/>
                    <pic:cNvPicPr/>
                  </pic:nvPicPr>
                  <pic:blipFill>
                    <a:blip r:embed="rId209" cstate="print"/>
                    <a:stretch>
                      <a:fillRect/>
                    </a:stretch>
                  </pic:blipFill>
                  <pic:spPr>
                    <a:xfrm>
                      <a:off x="0" y="0"/>
                      <a:ext cx="1853183" cy="2231136"/>
                    </a:xfrm>
                    <a:prstGeom prst="rect">
                      <a:avLst/>
                    </a:prstGeom>
                  </pic:spPr>
                </pic:pic>
              </a:graphicData>
            </a:graphic>
          </wp:anchor>
        </w:drawing>
      </w:r>
    </w:p>
    <w:p>
      <w:pPr>
        <w:pStyle w:val="BodyText"/>
        <w:spacing w:before="9"/>
        <w:rPr>
          <w:b/>
          <w:sz w:val="14"/>
        </w:rPr>
      </w:pPr>
    </w:p>
    <w:p>
      <w:pPr>
        <w:spacing w:after="0"/>
        <w:rPr>
          <w:sz w:val="14"/>
        </w:rPr>
        <w:sectPr>
          <w:pgSz w:w="12240" w:h="15820"/>
          <w:pgMar w:header="0" w:footer="1296" w:top="940" w:bottom="1480" w:left="1160" w:right="1460"/>
        </w:sectPr>
      </w:pPr>
    </w:p>
    <w:p>
      <w:pPr>
        <w:pStyle w:val="BodyText"/>
        <w:rPr>
          <w:b/>
          <w:sz w:val="20"/>
        </w:rPr>
      </w:pPr>
    </w:p>
    <w:p>
      <w:pPr>
        <w:spacing w:before="141"/>
        <w:ind w:left="165" w:right="0" w:firstLine="0"/>
        <w:jc w:val="left"/>
        <w:rPr>
          <w:rFonts w:ascii="Arial"/>
          <w:b/>
          <w:sz w:val="19"/>
        </w:rPr>
      </w:pPr>
      <w:r>
        <w:rPr>
          <w:rFonts w:ascii="Arial"/>
          <w:b/>
          <w:sz w:val="19"/>
          <w:u w:val="single"/>
        </w:rPr>
        <w:t>NARRATIVE:</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before="153"/>
        <w:ind w:left="153" w:right="0" w:firstLine="0"/>
        <w:jc w:val="left"/>
        <w:rPr>
          <w:rFonts w:ascii="Arial"/>
          <w:b/>
          <w:sz w:val="19"/>
        </w:rPr>
      </w:pPr>
      <w:r>
        <w:rPr/>
        <w:pict>
          <v:line style="position:absolute;mso-position-horizontal-relative:page;mso-position-vertical-relative:paragraph;z-index:-417328" from="84.720001pt,16.800882pt" to="87.840001pt,16.800882pt" stroked="true" strokeweight=".48pt" strokecolor="#000000">
            <v:stroke dashstyle="solid"/>
            <w10:wrap type="none"/>
          </v:line>
        </w:pict>
      </w:r>
      <w:r>
        <w:rPr>
          <w:rFonts w:ascii="Arial"/>
          <w:b/>
          <w:w w:val="90"/>
          <w:sz w:val="19"/>
        </w:rPr>
        <w:t>SUPERVISORY</w:t>
      </w:r>
      <w:r>
        <w:rPr>
          <w:rFonts w:ascii="Arial"/>
          <w:b/>
          <w:spacing w:val="-12"/>
          <w:w w:val="90"/>
          <w:sz w:val="19"/>
        </w:rPr>
        <w:t> </w:t>
      </w:r>
      <w:r>
        <w:rPr>
          <w:rFonts w:ascii="Arial"/>
          <w:b/>
          <w:w w:val="90"/>
          <w:sz w:val="19"/>
        </w:rPr>
        <w:t>REVIEW:</w:t>
      </w:r>
    </w:p>
    <w:p>
      <w:pPr>
        <w:spacing w:before="93"/>
        <w:ind w:left="153" w:right="0" w:firstLine="0"/>
        <w:jc w:val="left"/>
        <w:rPr>
          <w:rFonts w:ascii="Arial"/>
          <w:b/>
          <w:sz w:val="21"/>
        </w:rPr>
      </w:pPr>
      <w:r>
        <w:rPr/>
        <w:br w:type="column"/>
      </w:r>
      <w:r>
        <w:rPr>
          <w:rFonts w:ascii="Arial"/>
          <w:b/>
          <w:w w:val="90"/>
          <w:sz w:val="21"/>
          <w:u w:val="single"/>
        </w:rPr>
        <w:t>SUMMARY  OF INCIDENT</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6"/>
        </w:rPr>
      </w:pPr>
    </w:p>
    <w:p>
      <w:pPr>
        <w:spacing w:before="0"/>
        <w:ind w:left="741" w:right="0" w:firstLine="0"/>
        <w:jc w:val="left"/>
        <w:rPr>
          <w:rFonts w:ascii="Arial"/>
          <w:b/>
          <w:sz w:val="21"/>
        </w:rPr>
      </w:pPr>
      <w:r>
        <w:rPr/>
        <w:pict>
          <v:line style="position:absolute;mso-position-horizontal-relative:page;mso-position-vertical-relative:paragraph;z-index:8512" from="66pt,-65.747314pt" to="533.52pt,-65.747314pt" stroked="true" strokeweight=".72pt" strokecolor="#000000">
            <v:stroke dashstyle="solid"/>
            <w10:wrap type="none"/>
          </v:line>
        </w:pict>
      </w:r>
      <w:r>
        <w:rPr/>
        <w:pict>
          <v:line style="position:absolute;mso-position-horizontal-relative:page;mso-position-vertical-relative:paragraph;z-index:8536" from="66pt,-52.907909pt" to="533.28pt,-52.907909pt" stroked="true" strokeweight=".72pt" strokecolor="#000000">
            <v:stroke dashstyle="solid"/>
            <w10:wrap type="none"/>
          </v:line>
        </w:pict>
      </w:r>
      <w:r>
        <w:rPr/>
        <w:pict>
          <v:line style="position:absolute;mso-position-horizontal-relative:page;mso-position-vertical-relative:paragraph;z-index:8560" from="66pt,-39.948612pt" to="533.28pt,-39.948612pt" stroked="true" strokeweight=".72pt" strokecolor="#000000">
            <v:stroke dashstyle="solid"/>
            <w10:wrap type="none"/>
          </v:line>
        </w:pict>
      </w:r>
      <w:r>
        <w:rPr/>
        <w:pict>
          <v:line style="position:absolute;mso-position-horizontal-relative:page;mso-position-vertical-relative:paragraph;z-index:8584" from="65.760002pt,-26.98921pt" to="533.040002pt,-26.98921pt" stroked="true" strokeweight=".72pt" strokecolor="#000000">
            <v:stroke dashstyle="solid"/>
            <w10:wrap type="none"/>
          </v:line>
        </w:pict>
      </w:r>
      <w:r>
        <w:rPr>
          <w:rFonts w:ascii="Arial"/>
          <w:b/>
          <w:w w:val="90"/>
          <w:sz w:val="21"/>
          <w:u w:val="single"/>
        </w:rPr>
        <w:t>VIDEO REVIEW</w:t>
      </w:r>
    </w:p>
    <w:p>
      <w:pPr>
        <w:spacing w:after="0"/>
        <w:jc w:val="left"/>
        <w:rPr>
          <w:rFonts w:ascii="Arial"/>
          <w:sz w:val="21"/>
        </w:rPr>
        <w:sectPr>
          <w:type w:val="continuous"/>
          <w:pgSz w:w="12240" w:h="15820"/>
          <w:pgMar w:top="320" w:bottom="280" w:left="1160" w:right="1460"/>
          <w:cols w:num="2" w:equalWidth="0">
            <w:col w:w="2161" w:space="1280"/>
            <w:col w:w="6179"/>
          </w:cols>
        </w:sectPr>
      </w:pPr>
    </w:p>
    <w:p>
      <w:pPr>
        <w:pStyle w:val="BodyText"/>
        <w:spacing w:before="8"/>
        <w:rPr>
          <w:rFonts w:ascii="Arial"/>
          <w:b/>
          <w:sz w:val="18"/>
        </w:rPr>
      </w:pPr>
    </w:p>
    <w:p>
      <w:pPr>
        <w:spacing w:after="0"/>
        <w:rPr>
          <w:rFonts w:ascii="Arial"/>
          <w:sz w:val="18"/>
        </w:rPr>
        <w:sectPr>
          <w:type w:val="continuous"/>
          <w:pgSz w:w="12240" w:h="15820"/>
          <w:pgMar w:top="320" w:bottom="280" w:left="1160" w:right="1460"/>
        </w:sectPr>
      </w:pPr>
    </w:p>
    <w:p>
      <w:pPr>
        <w:tabs>
          <w:tab w:pos="3102" w:val="left" w:leader="none"/>
        </w:tabs>
        <w:spacing w:before="94"/>
        <w:ind w:left="154" w:right="0" w:firstLine="0"/>
        <w:jc w:val="left"/>
        <w:rPr>
          <w:rFonts w:ascii="Arial"/>
          <w:sz w:val="19"/>
        </w:rPr>
      </w:pPr>
      <w:r>
        <w:rPr>
          <w:rFonts w:ascii="Arial"/>
          <w:w w:val="95"/>
          <w:sz w:val="19"/>
        </w:rPr>
        <w:t>VIDEO</w:t>
      </w:r>
      <w:r>
        <w:rPr>
          <w:rFonts w:ascii="Arial"/>
          <w:spacing w:val="-5"/>
          <w:w w:val="95"/>
          <w:sz w:val="19"/>
        </w:rPr>
        <w:t> </w:t>
      </w:r>
      <w:r>
        <w:rPr>
          <w:rFonts w:ascii="Arial"/>
          <w:w w:val="95"/>
          <w:sz w:val="19"/>
        </w:rPr>
        <w:t>AVAILABLE:</w:t>
      </w:r>
      <w:r>
        <w:rPr>
          <w:rFonts w:ascii="Arial"/>
          <w:spacing w:val="23"/>
          <w:w w:val="95"/>
          <w:sz w:val="19"/>
        </w:rPr>
        <w:t> </w:t>
      </w:r>
      <w:r>
        <w:rPr>
          <w:rFonts w:ascii="Arial"/>
          <w:w w:val="95"/>
          <w:sz w:val="19"/>
        </w:rPr>
        <w:t>DYES</w:t>
        <w:tab/>
      </w:r>
      <w:r>
        <w:rPr>
          <w:rFonts w:ascii="Arial"/>
          <w:sz w:val="19"/>
        </w:rPr>
        <w:t>ONO</w:t>
      </w:r>
    </w:p>
    <w:p>
      <w:pPr>
        <w:tabs>
          <w:tab w:pos="3404" w:val="left" w:leader="none"/>
          <w:tab w:pos="4295" w:val="left" w:leader="none"/>
        </w:tabs>
        <w:spacing w:line="273" w:lineRule="auto" w:before="49"/>
        <w:ind w:left="149" w:right="500" w:firstLine="1383"/>
        <w:jc w:val="left"/>
        <w:rPr>
          <w:rFonts w:ascii="Arial"/>
          <w:sz w:val="19"/>
        </w:rPr>
      </w:pPr>
      <w:r>
        <w:rPr>
          <w:rFonts w:ascii="Arial"/>
          <w:sz w:val="19"/>
        </w:rPr>
        <w:t>D</w:t>
      </w:r>
      <w:r>
        <w:rPr>
          <w:rFonts w:ascii="Arial"/>
          <w:spacing w:val="-3"/>
          <w:sz w:val="19"/>
        </w:rPr>
        <w:t> </w:t>
      </w:r>
      <w:r>
        <w:rPr>
          <w:rFonts w:ascii="Arial"/>
          <w:sz w:val="19"/>
        </w:rPr>
        <w:t>BODY</w:t>
      </w:r>
      <w:r>
        <w:rPr>
          <w:rFonts w:ascii="Arial"/>
          <w:spacing w:val="-26"/>
          <w:sz w:val="19"/>
        </w:rPr>
        <w:t> </w:t>
      </w:r>
      <w:r>
        <w:rPr>
          <w:rFonts w:ascii="Arial"/>
          <w:sz w:val="19"/>
        </w:rPr>
        <w:t>CAMERA</w:t>
        <w:tab/>
      </w:r>
      <w:r>
        <w:rPr>
          <w:rFonts w:ascii="Arial"/>
          <w:w w:val="95"/>
          <w:sz w:val="19"/>
        </w:rPr>
        <w:t>DDASHBOARD</w:t>
      </w:r>
      <w:r>
        <w:rPr>
          <w:rFonts w:ascii="Arial"/>
          <w:spacing w:val="-26"/>
          <w:w w:val="95"/>
          <w:sz w:val="19"/>
        </w:rPr>
        <w:t> </w:t>
      </w:r>
      <w:r>
        <w:rPr>
          <w:rFonts w:ascii="Arial"/>
          <w:w w:val="95"/>
          <w:sz w:val="19"/>
        </w:rPr>
        <w:t>CAMERA</w:t>
      </w:r>
      <w:r>
        <w:rPr>
          <w:rFonts w:ascii="Arial"/>
          <w:w w:val="89"/>
          <w:sz w:val="19"/>
        </w:rPr>
        <w:t> </w:t>
      </w:r>
      <w:r>
        <w:rPr>
          <w:rFonts w:ascii="Arial"/>
          <w:w w:val="95"/>
          <w:sz w:val="19"/>
        </w:rPr>
        <w:t>VIDEO</w:t>
      </w:r>
      <w:r>
        <w:rPr>
          <w:rFonts w:ascii="Arial"/>
          <w:spacing w:val="-25"/>
          <w:w w:val="95"/>
          <w:sz w:val="19"/>
        </w:rPr>
        <w:t> </w:t>
      </w:r>
      <w:r>
        <w:rPr>
          <w:rFonts w:ascii="Arial"/>
          <w:w w:val="95"/>
          <w:sz w:val="19"/>
        </w:rPr>
        <w:t>REVIEWED</w:t>
      </w:r>
      <w:r>
        <w:rPr>
          <w:rFonts w:ascii="Arial"/>
          <w:spacing w:val="-22"/>
          <w:w w:val="95"/>
          <w:sz w:val="19"/>
        </w:rPr>
        <w:t> </w:t>
      </w:r>
      <w:r>
        <w:rPr>
          <w:rFonts w:ascii="Arial"/>
          <w:w w:val="95"/>
          <w:sz w:val="19"/>
        </w:rPr>
        <w:t>BY:</w:t>
      </w:r>
      <w:r>
        <w:rPr>
          <w:rFonts w:ascii="Arial"/>
          <w:w w:val="95"/>
          <w:sz w:val="19"/>
          <w:u w:val="single"/>
        </w:rPr>
        <w:t> </w:t>
        <w:tab/>
        <w:tab/>
      </w:r>
      <w:r>
        <w:rPr>
          <w:rFonts w:ascii="Arial"/>
          <w:w w:val="275"/>
          <w:sz w:val="19"/>
        </w:rPr>
        <w:t>_</w:t>
      </w:r>
    </w:p>
    <w:p>
      <w:pPr>
        <w:tabs>
          <w:tab w:pos="3098" w:val="left" w:leader="none"/>
          <w:tab w:pos="3412" w:val="left" w:leader="none"/>
          <w:tab w:pos="3802" w:val="left" w:leader="none"/>
          <w:tab w:pos="5658" w:val="left" w:leader="none"/>
        </w:tabs>
        <w:spacing w:line="259" w:lineRule="auto" w:before="24"/>
        <w:ind w:left="150" w:right="0" w:hanging="2"/>
        <w:jc w:val="left"/>
        <w:rPr>
          <w:rFonts w:ascii="Arial"/>
          <w:sz w:val="19"/>
        </w:rPr>
      </w:pPr>
      <w:r>
        <w:rPr>
          <w:rFonts w:ascii="Arial"/>
          <w:w w:val="90"/>
          <w:sz w:val="19"/>
        </w:rPr>
        <w:t>VIDEO</w:t>
      </w:r>
      <w:r>
        <w:rPr>
          <w:rFonts w:ascii="Arial"/>
          <w:spacing w:val="-2"/>
          <w:w w:val="90"/>
          <w:sz w:val="19"/>
        </w:rPr>
        <w:t> </w:t>
      </w:r>
      <w:r>
        <w:rPr>
          <w:rFonts w:ascii="Arial"/>
          <w:w w:val="90"/>
          <w:sz w:val="19"/>
        </w:rPr>
        <w:t>PRESERVED:</w:t>
      </w:r>
      <w:r>
        <w:rPr>
          <w:rFonts w:ascii="Arial"/>
          <w:spacing w:val="1"/>
          <w:w w:val="90"/>
          <w:sz w:val="19"/>
        </w:rPr>
        <w:t> </w:t>
      </w:r>
      <w:r>
        <w:rPr>
          <w:rFonts w:ascii="Arial"/>
          <w:w w:val="90"/>
          <w:sz w:val="19"/>
        </w:rPr>
        <w:t>DYES</w:t>
        <w:tab/>
      </w:r>
      <w:r>
        <w:rPr>
          <w:rFonts w:ascii="Arial"/>
          <w:w w:val="120"/>
          <w:sz w:val="19"/>
        </w:rPr>
        <w:t>ONO</w:t>
        <w:tab/>
      </w:r>
      <w:r>
        <w:rPr>
          <w:rFonts w:ascii="Arial"/>
          <w:sz w:val="19"/>
        </w:rPr>
        <w:t>DATE:</w:t>
      </w:r>
      <w:r>
        <w:rPr>
          <w:rFonts w:ascii="Arial"/>
          <w:sz w:val="19"/>
          <w:u w:val="single"/>
        </w:rPr>
        <w:t> </w:t>
        <w:tab/>
      </w:r>
      <w:r>
        <w:rPr>
          <w:rFonts w:ascii="Arial"/>
          <w:w w:val="275"/>
          <w:sz w:val="19"/>
        </w:rPr>
        <w:t>_ </w:t>
      </w:r>
      <w:r>
        <w:rPr>
          <w:rFonts w:ascii="Arial"/>
          <w:w w:val="95"/>
          <w:sz w:val="19"/>
        </w:rPr>
        <w:t>LOCATION:</w:t>
      </w:r>
      <w:r>
        <w:rPr>
          <w:rFonts w:ascii="Arial"/>
          <w:w w:val="95"/>
          <w:sz w:val="19"/>
          <w:u w:val="single"/>
        </w:rPr>
        <w:t> </w:t>
        <w:tab/>
        <w:tab/>
      </w:r>
      <w:r>
        <w:rPr>
          <w:rFonts w:ascii="Arial"/>
          <w:w w:val="275"/>
          <w:sz w:val="19"/>
        </w:rPr>
        <w:t>_</w:t>
      </w:r>
    </w:p>
    <w:p>
      <w:pPr>
        <w:tabs>
          <w:tab w:pos="3431" w:val="left" w:leader="none"/>
        </w:tabs>
        <w:spacing w:before="27"/>
        <w:ind w:left="146" w:right="0" w:firstLine="0"/>
        <w:jc w:val="left"/>
        <w:rPr>
          <w:rFonts w:ascii="Arial"/>
          <w:sz w:val="19"/>
        </w:rPr>
      </w:pPr>
      <w:r>
        <w:rPr>
          <w:rFonts w:ascii="Arial"/>
          <w:w w:val="105"/>
          <w:sz w:val="19"/>
        </w:rPr>
        <w:t>BY</w:t>
      </w:r>
      <w:r>
        <w:rPr>
          <w:rFonts w:ascii="Arial"/>
          <w:spacing w:val="-31"/>
          <w:w w:val="105"/>
          <w:sz w:val="19"/>
        </w:rPr>
        <w:t> </w:t>
      </w:r>
      <w:r>
        <w:rPr>
          <w:rFonts w:ascii="Arial"/>
          <w:w w:val="105"/>
          <w:sz w:val="19"/>
        </w:rPr>
        <w:t>WHOM:</w:t>
      </w:r>
      <w:r>
        <w:rPr>
          <w:rFonts w:ascii="Arial"/>
          <w:w w:val="105"/>
          <w:sz w:val="19"/>
          <w:u w:val="single"/>
        </w:rPr>
        <w:t> </w:t>
        <w:tab/>
      </w:r>
      <w:r>
        <w:rPr>
          <w:rFonts w:ascii="Arial"/>
          <w:w w:val="275"/>
          <w:sz w:val="19"/>
        </w:rPr>
        <w:t>_</w:t>
      </w:r>
    </w:p>
    <w:p>
      <w:pPr>
        <w:pStyle w:val="BodyText"/>
        <w:rPr>
          <w:rFonts w:ascii="Arial"/>
          <w:sz w:val="20"/>
        </w:rPr>
      </w:pPr>
      <w:r>
        <w:rPr/>
        <w:br w:type="column"/>
      </w:r>
      <w:r>
        <w:rPr>
          <w:rFonts w:ascii="Arial"/>
          <w:sz w:val="20"/>
        </w:rPr>
      </w:r>
    </w:p>
    <w:p>
      <w:pPr>
        <w:tabs>
          <w:tab w:pos="837" w:val="left" w:leader="none"/>
          <w:tab w:pos="1349" w:val="left" w:leader="none"/>
        </w:tabs>
        <w:spacing w:line="516" w:lineRule="auto" w:before="172"/>
        <w:ind w:left="123" w:right="285" w:hanging="73"/>
        <w:jc w:val="left"/>
        <w:rPr>
          <w:rFonts w:ascii="Arial"/>
          <w:sz w:val="19"/>
        </w:rPr>
      </w:pPr>
      <w:r>
        <w:rPr>
          <w:rFonts w:ascii="Arial"/>
          <w:w w:val="84"/>
          <w:sz w:val="19"/>
        </w:rPr>
        <w:t>CCTV</w:t>
      </w:r>
      <w:r>
        <w:rPr>
          <w:rFonts w:ascii="Arial"/>
          <w:sz w:val="19"/>
        </w:rPr>
        <w:tab/>
      </w:r>
      <w:r>
        <w:rPr>
          <w:rFonts w:ascii="Arial"/>
          <w:w w:val="97"/>
          <w:sz w:val="19"/>
        </w:rPr>
        <w:t>DOTHER</w:t>
      </w:r>
      <w:r>
        <w:rPr>
          <w:rFonts w:ascii="Arial"/>
          <w:spacing w:val="8"/>
          <w:w w:val="97"/>
          <w:sz w:val="19"/>
        </w:rPr>
        <w:t>:</w:t>
      </w:r>
      <w:r>
        <w:rPr>
          <w:rFonts w:ascii="Arial"/>
          <w:w w:val="503"/>
          <w:sz w:val="19"/>
        </w:rPr>
        <w:t>----- </w:t>
      </w:r>
      <w:r>
        <w:rPr>
          <w:rFonts w:ascii="Arial"/>
          <w:w w:val="105"/>
          <w:sz w:val="19"/>
        </w:rPr>
        <w:t>TIME:</w:t>
      </w:r>
      <w:r>
        <w:rPr>
          <w:rFonts w:ascii="Arial"/>
          <w:w w:val="105"/>
          <w:sz w:val="19"/>
          <w:u w:val="single"/>
        </w:rPr>
        <w:t> </w:t>
      </w:r>
      <w:r>
        <w:rPr>
          <w:rFonts w:ascii="Arial"/>
          <w:w w:val="105"/>
          <w:sz w:val="19"/>
        </w:rPr>
        <w:tab/>
        <w:tab/>
        <w:t>_</w:t>
      </w:r>
    </w:p>
    <w:p>
      <w:pPr>
        <w:spacing w:after="0" w:line="516" w:lineRule="auto"/>
        <w:jc w:val="left"/>
        <w:rPr>
          <w:rFonts w:ascii="Arial"/>
          <w:sz w:val="19"/>
        </w:rPr>
        <w:sectPr>
          <w:type w:val="continuous"/>
          <w:pgSz w:w="12240" w:h="15820"/>
          <w:pgMar w:top="320" w:bottom="280" w:left="1160" w:right="1460"/>
          <w:cols w:num="2" w:equalWidth="0">
            <w:col w:w="5978" w:space="40"/>
            <w:col w:w="3602"/>
          </w:cols>
        </w:sectPr>
      </w:pPr>
    </w:p>
    <w:p>
      <w:pPr>
        <w:pStyle w:val="BodyText"/>
        <w:spacing w:before="4"/>
        <w:rPr>
          <w:rFonts w:ascii="Arial"/>
          <w:sz w:val="18"/>
        </w:rPr>
      </w:pPr>
    </w:p>
    <w:p>
      <w:pPr>
        <w:spacing w:after="0"/>
        <w:rPr>
          <w:rFonts w:ascii="Arial"/>
          <w:sz w:val="18"/>
        </w:rPr>
        <w:sectPr>
          <w:type w:val="continuous"/>
          <w:pgSz w:w="12240" w:h="15820"/>
          <w:pgMar w:top="320" w:bottom="280" w:left="1160" w:right="1460"/>
        </w:sectPr>
      </w:pPr>
    </w:p>
    <w:p>
      <w:pPr>
        <w:pStyle w:val="BodyText"/>
        <w:rPr>
          <w:rFonts w:ascii="Arial"/>
          <w:sz w:val="20"/>
        </w:rPr>
      </w:pPr>
    </w:p>
    <w:p>
      <w:pPr>
        <w:tabs>
          <w:tab w:pos="2937" w:val="left" w:leader="none"/>
        </w:tabs>
        <w:spacing w:line="300" w:lineRule="auto" w:before="131"/>
        <w:ind w:left="136" w:right="0" w:firstLine="0"/>
        <w:jc w:val="left"/>
        <w:rPr>
          <w:rFonts w:ascii="Arial"/>
          <w:sz w:val="19"/>
        </w:rPr>
      </w:pPr>
      <w:r>
        <w:rPr>
          <w:rFonts w:ascii="Arial"/>
          <w:w w:val="90"/>
          <w:sz w:val="19"/>
        </w:rPr>
        <w:t>SUPERVISOR:</w:t>
      </w:r>
      <w:r>
        <w:rPr>
          <w:rFonts w:ascii="Arial"/>
          <w:w w:val="90"/>
          <w:sz w:val="19"/>
          <w:u w:val="single"/>
        </w:rPr>
        <w:t> </w:t>
        <w:tab/>
      </w:r>
      <w:r>
        <w:rPr>
          <w:rFonts w:ascii="Arial"/>
          <w:w w:val="270"/>
          <w:sz w:val="19"/>
        </w:rPr>
        <w:t>_ </w:t>
      </w:r>
      <w:r>
        <w:rPr>
          <w:rFonts w:ascii="Arial"/>
          <w:w w:val="95"/>
          <w:sz w:val="19"/>
        </w:rPr>
        <w:t>ON-SCENE SUPERVISOR: D Yes D No </w:t>
      </w:r>
      <w:r>
        <w:rPr>
          <w:rFonts w:ascii="Arial"/>
          <w:sz w:val="19"/>
        </w:rPr>
        <w:t>COMMENTS:</w:t>
      </w:r>
    </w:p>
    <w:p>
      <w:pPr>
        <w:spacing w:before="93"/>
        <w:ind w:left="136" w:right="0" w:firstLine="0"/>
        <w:jc w:val="left"/>
        <w:rPr>
          <w:rFonts w:ascii="Arial"/>
          <w:b/>
          <w:sz w:val="21"/>
        </w:rPr>
      </w:pPr>
      <w:r>
        <w:rPr/>
        <w:br w:type="column"/>
      </w:r>
      <w:r>
        <w:rPr>
          <w:rFonts w:ascii="Arial"/>
          <w:b/>
          <w:w w:val="85"/>
          <w:sz w:val="21"/>
          <w:u w:val="thick"/>
        </w:rPr>
        <w:t>USE OF FORCE REVIEW</w:t>
      </w:r>
    </w:p>
    <w:p>
      <w:pPr>
        <w:pStyle w:val="BodyText"/>
        <w:spacing w:before="9"/>
        <w:rPr>
          <w:rFonts w:ascii="Arial"/>
          <w:b/>
          <w:sz w:val="29"/>
        </w:rPr>
      </w:pPr>
      <w:r>
        <w:rPr/>
        <w:br w:type="column"/>
      </w:r>
      <w:r>
        <w:rPr>
          <w:rFonts w:ascii="Arial"/>
          <w:b/>
          <w:sz w:val="29"/>
        </w:rPr>
      </w:r>
    </w:p>
    <w:p>
      <w:pPr>
        <w:tabs>
          <w:tab w:pos="2251" w:val="left" w:leader="none"/>
        </w:tabs>
        <w:spacing w:before="0"/>
        <w:ind w:left="136" w:right="0" w:firstLine="0"/>
        <w:jc w:val="left"/>
        <w:rPr>
          <w:rFonts w:ascii="Arial"/>
          <w:sz w:val="19"/>
        </w:rPr>
      </w:pPr>
      <w:r>
        <w:rPr>
          <w:rFonts w:ascii="Arial"/>
          <w:sz w:val="19"/>
        </w:rPr>
        <w:t>DATE:</w:t>
      </w:r>
      <w:r>
        <w:rPr>
          <w:rFonts w:ascii="Arial"/>
          <w:sz w:val="19"/>
          <w:u w:val="single"/>
        </w:rPr>
        <w:t> </w:t>
        <w:tab/>
      </w:r>
      <w:r>
        <w:rPr>
          <w:rFonts w:ascii="Arial"/>
          <w:w w:val="270"/>
          <w:sz w:val="19"/>
        </w:rPr>
        <w:t>_</w:t>
      </w:r>
    </w:p>
    <w:p>
      <w:pPr>
        <w:spacing w:after="0"/>
        <w:jc w:val="left"/>
        <w:rPr>
          <w:rFonts w:ascii="Arial"/>
          <w:sz w:val="19"/>
        </w:rPr>
        <w:sectPr>
          <w:type w:val="continuous"/>
          <w:pgSz w:w="12240" w:h="15820"/>
          <w:pgMar w:top="320" w:bottom="280" w:left="1160" w:right="1460"/>
          <w:cols w:num="3" w:equalWidth="0">
            <w:col w:w="3447" w:space="210"/>
            <w:col w:w="2266" w:space="763"/>
            <w:col w:w="2934"/>
          </w:cols>
        </w:sectPr>
      </w:pPr>
    </w:p>
    <w:p>
      <w:pPr>
        <w:pStyle w:val="BodyText"/>
        <w:rPr>
          <w:rFonts w:ascii="Arial"/>
          <w:sz w:val="16"/>
        </w:rPr>
      </w:pPr>
    </w:p>
    <w:p>
      <w:pPr>
        <w:pStyle w:val="BodyText"/>
        <w:spacing w:line="20" w:lineRule="exact"/>
        <w:ind w:left="128"/>
        <w:rPr>
          <w:rFonts w:ascii="Arial"/>
          <w:sz w:val="2"/>
        </w:rPr>
      </w:pPr>
      <w:r>
        <w:rPr>
          <w:rFonts w:ascii="Arial"/>
          <w:sz w:val="2"/>
        </w:rPr>
        <w:pict>
          <v:group style="width:468.05pt;height:.75pt;mso-position-horizontal-relative:char;mso-position-vertical-relative:line" coordorigin="0,0" coordsize="9361,15">
            <v:line style="position:absolute" from="8,8" to="9353,8" stroked="true" strokeweight=".72pt" strokecolor="#000000">
              <v:stroke dashstyle="solid"/>
            </v:line>
          </v:group>
        </w:pict>
      </w:r>
      <w:r>
        <w:rPr>
          <w:rFonts w:ascii="Arial"/>
          <w:sz w:val="2"/>
        </w:rPr>
      </w:r>
    </w:p>
    <w:p>
      <w:pPr>
        <w:pStyle w:val="BodyText"/>
        <w:spacing w:before="4"/>
        <w:rPr>
          <w:rFonts w:ascii="Arial"/>
          <w:sz w:val="17"/>
        </w:rPr>
      </w:pPr>
      <w:r>
        <w:rPr/>
        <w:pict>
          <v:line style="position:absolute;mso-position-horizontal-relative:page;mso-position-vertical-relative:paragraph;z-index:8416;mso-wrap-distance-left:0;mso-wrap-distance-right:0" from="64.800003pt,12.3343pt" to="532.080003pt,12.3343pt" stroked="true" strokeweight=".72pt" strokecolor="#000000">
            <v:stroke dashstyle="solid"/>
            <w10:wrap type="topAndBottom"/>
          </v:line>
        </w:pict>
      </w:r>
    </w:p>
    <w:p>
      <w:pPr>
        <w:pStyle w:val="BodyText"/>
        <w:spacing w:before="10"/>
        <w:rPr>
          <w:rFonts w:ascii="Arial"/>
          <w:sz w:val="10"/>
        </w:rPr>
      </w:pPr>
    </w:p>
    <w:p>
      <w:pPr>
        <w:spacing w:after="0"/>
        <w:rPr>
          <w:rFonts w:ascii="Arial"/>
          <w:sz w:val="10"/>
        </w:rPr>
        <w:sectPr>
          <w:type w:val="continuous"/>
          <w:pgSz w:w="12240" w:h="15820"/>
          <w:pgMar w:top="320" w:bottom="280" w:left="1160" w:right="1460"/>
        </w:sectPr>
      </w:pPr>
    </w:p>
    <w:p>
      <w:pPr>
        <w:spacing w:line="264" w:lineRule="auto" w:before="166"/>
        <w:ind w:left="126" w:right="-17" w:firstLine="13"/>
        <w:jc w:val="left"/>
        <w:rPr>
          <w:rFonts w:ascii="Arial" w:hAnsi="Arial"/>
          <w:sz w:val="19"/>
        </w:rPr>
      </w:pPr>
      <w:r>
        <w:rPr>
          <w:rFonts w:ascii="Arial" w:hAnsi="Arial"/>
          <w:w w:val="105"/>
          <w:sz w:val="19"/>
        </w:rPr>
        <w:t>EXECUTIVE </w:t>
      </w:r>
      <w:r>
        <w:rPr>
          <w:rFonts w:ascii="Arial" w:hAnsi="Arial"/>
          <w:w w:val="190"/>
          <w:sz w:val="19"/>
        </w:rPr>
        <w:t>OFFICER:-----­ </w:t>
      </w:r>
      <w:r>
        <w:rPr>
          <w:rFonts w:ascii="Arial" w:hAnsi="Arial"/>
          <w:w w:val="105"/>
          <w:sz w:val="19"/>
        </w:rPr>
        <w:t>COMMENTS:</w:t>
      </w:r>
    </w:p>
    <w:p>
      <w:pPr>
        <w:tabs>
          <w:tab w:pos="2289" w:val="left" w:leader="none"/>
        </w:tabs>
        <w:spacing w:before="94"/>
        <w:ind w:left="126" w:right="0" w:firstLine="0"/>
        <w:jc w:val="left"/>
        <w:rPr>
          <w:rFonts w:ascii="Arial"/>
          <w:sz w:val="19"/>
        </w:rPr>
      </w:pPr>
      <w:r>
        <w:rPr/>
        <w:br w:type="column"/>
      </w:r>
      <w:r>
        <w:rPr>
          <w:rFonts w:ascii="Arial"/>
          <w:sz w:val="19"/>
        </w:rPr>
        <w:t>DATE:</w:t>
      </w:r>
      <w:r>
        <w:rPr>
          <w:rFonts w:ascii="Arial"/>
          <w:sz w:val="19"/>
          <w:u w:val="single"/>
        </w:rPr>
        <w:t> </w:t>
        <w:tab/>
      </w:r>
      <w:r>
        <w:rPr>
          <w:rFonts w:ascii="Arial"/>
          <w:w w:val="280"/>
          <w:sz w:val="19"/>
        </w:rPr>
        <w:t>_</w:t>
      </w:r>
    </w:p>
    <w:p>
      <w:pPr>
        <w:spacing w:after="0"/>
        <w:jc w:val="left"/>
        <w:rPr>
          <w:rFonts w:ascii="Arial"/>
          <w:sz w:val="19"/>
        </w:rPr>
        <w:sectPr>
          <w:type w:val="continuous"/>
          <w:pgSz w:w="12240" w:h="15820"/>
          <w:pgMar w:top="320" w:bottom="280" w:left="1160" w:right="1460"/>
          <w:cols w:num="2" w:equalWidth="0">
            <w:col w:w="3735" w:space="2999"/>
            <w:col w:w="2886"/>
          </w:cols>
        </w:sectPr>
      </w:pPr>
    </w:p>
    <w:p>
      <w:pPr>
        <w:pStyle w:val="BodyText"/>
        <w:spacing w:before="4"/>
        <w:rPr>
          <w:rFonts w:ascii="Arial"/>
          <w:sz w:val="19"/>
        </w:rPr>
      </w:pPr>
    </w:p>
    <w:p>
      <w:pPr>
        <w:pStyle w:val="BodyText"/>
        <w:spacing w:line="20" w:lineRule="exact"/>
        <w:ind w:left="126"/>
        <w:rPr>
          <w:rFonts w:ascii="Arial"/>
          <w:sz w:val="2"/>
        </w:rPr>
      </w:pPr>
      <w:r>
        <w:rPr>
          <w:rFonts w:ascii="Arial"/>
          <w:sz w:val="2"/>
        </w:rPr>
        <w:pict>
          <v:group style="width:467.55pt;height:.5pt;mso-position-horizontal-relative:char;mso-position-vertical-relative:line" coordorigin="0,0" coordsize="9351,10">
            <v:line style="position:absolute" from="5,5" to="9346,5" stroked="true" strokeweight=".48pt" strokecolor="#000000">
              <v:stroke dashstyle="solid"/>
            </v:line>
          </v:group>
        </w:pict>
      </w:r>
      <w:r>
        <w:rPr>
          <w:rFonts w:ascii="Arial"/>
          <w:sz w:val="2"/>
        </w:rPr>
      </w:r>
    </w:p>
    <w:p>
      <w:pPr>
        <w:pStyle w:val="BodyText"/>
        <w:spacing w:before="6"/>
        <w:rPr>
          <w:rFonts w:ascii="Arial"/>
          <w:sz w:val="16"/>
        </w:rPr>
      </w:pPr>
      <w:r>
        <w:rPr/>
        <w:pict>
          <v:line style="position:absolute;mso-position-horizontal-relative:page;mso-position-vertical-relative:paragraph;z-index:8464;mso-wrap-distance-left:0;mso-wrap-distance-right:0" from="64.559998pt,11.9694pt" to="531.599998pt,11.9694pt" stroked="true" strokeweight=".96pt" strokecolor="#000000">
            <v:stroke dashstyle="solid"/>
            <w10:wrap type="topAndBottom"/>
          </v:line>
        </w:pict>
      </w:r>
    </w:p>
    <w:p>
      <w:pPr>
        <w:pStyle w:val="BodyText"/>
        <w:spacing w:before="4"/>
        <w:rPr>
          <w:rFonts w:ascii="Arial"/>
          <w:sz w:val="12"/>
        </w:rPr>
      </w:pPr>
    </w:p>
    <w:p>
      <w:pPr>
        <w:spacing w:after="0"/>
        <w:rPr>
          <w:rFonts w:ascii="Arial"/>
          <w:sz w:val="12"/>
        </w:rPr>
        <w:sectPr>
          <w:type w:val="continuous"/>
          <w:pgSz w:w="12240" w:h="15820"/>
          <w:pgMar w:top="320" w:bottom="280" w:left="1160" w:right="1460"/>
        </w:sectPr>
      </w:pPr>
    </w:p>
    <w:p>
      <w:pPr>
        <w:spacing w:line="259" w:lineRule="auto" w:before="156"/>
        <w:ind w:left="126" w:right="0" w:firstLine="0"/>
        <w:jc w:val="left"/>
        <w:rPr>
          <w:rFonts w:ascii="Arial" w:hAnsi="Arial"/>
          <w:sz w:val="19"/>
        </w:rPr>
      </w:pPr>
      <w:r>
        <w:rPr>
          <w:rFonts w:ascii="Arial" w:hAnsi="Arial"/>
          <w:w w:val="86"/>
          <w:sz w:val="19"/>
        </w:rPr>
        <w:t>CHIEF</w:t>
      </w:r>
      <w:r>
        <w:rPr>
          <w:rFonts w:ascii="Arial" w:hAnsi="Arial"/>
          <w:sz w:val="19"/>
        </w:rPr>
        <w:t> </w:t>
      </w:r>
      <w:r>
        <w:rPr>
          <w:rFonts w:ascii="Arial" w:hAnsi="Arial"/>
          <w:w w:val="87"/>
          <w:sz w:val="19"/>
        </w:rPr>
        <w:t>OF</w:t>
      </w:r>
      <w:r>
        <w:rPr>
          <w:rFonts w:ascii="Arial" w:hAnsi="Arial"/>
          <w:w w:val="236"/>
          <w:sz w:val="19"/>
        </w:rPr>
        <w:t>POLICE:------­ </w:t>
      </w:r>
      <w:r>
        <w:rPr>
          <w:rFonts w:ascii="Arial" w:hAnsi="Arial"/>
          <w:w w:val="110"/>
          <w:sz w:val="19"/>
        </w:rPr>
        <w:t>COMMENTS:</w:t>
      </w:r>
    </w:p>
    <w:p>
      <w:pPr>
        <w:tabs>
          <w:tab w:pos="2299" w:val="left" w:leader="none"/>
        </w:tabs>
        <w:spacing w:before="94"/>
        <w:ind w:left="126" w:right="0" w:firstLine="0"/>
        <w:jc w:val="left"/>
        <w:rPr>
          <w:rFonts w:ascii="Arial"/>
          <w:sz w:val="19"/>
        </w:rPr>
      </w:pPr>
      <w:r>
        <w:rPr/>
        <w:br w:type="column"/>
      </w:r>
      <w:r>
        <w:rPr>
          <w:rFonts w:ascii="Arial"/>
          <w:sz w:val="19"/>
        </w:rPr>
        <w:t>DATE:</w:t>
      </w:r>
      <w:r>
        <w:rPr>
          <w:rFonts w:ascii="Arial"/>
          <w:sz w:val="19"/>
          <w:u w:val="single"/>
        </w:rPr>
        <w:t> </w:t>
        <w:tab/>
      </w:r>
      <w:r>
        <w:rPr>
          <w:rFonts w:ascii="Arial"/>
          <w:w w:val="280"/>
          <w:sz w:val="19"/>
        </w:rPr>
        <w:t>_</w:t>
      </w:r>
    </w:p>
    <w:p>
      <w:pPr>
        <w:spacing w:after="0"/>
        <w:jc w:val="left"/>
        <w:rPr>
          <w:rFonts w:ascii="Arial"/>
          <w:sz w:val="19"/>
        </w:rPr>
        <w:sectPr>
          <w:type w:val="continuous"/>
          <w:pgSz w:w="12240" w:h="15820"/>
          <w:pgMar w:top="320" w:bottom="280" w:left="1160" w:right="1460"/>
          <w:cols w:num="2" w:equalWidth="0">
            <w:col w:w="3781" w:space="2948"/>
            <w:col w:w="2891"/>
          </w:cols>
        </w:sectPr>
      </w:pPr>
    </w:p>
    <w:p>
      <w:pPr>
        <w:pStyle w:val="BodyText"/>
        <w:spacing w:before="10"/>
        <w:rPr>
          <w:rFonts w:ascii="Arial"/>
          <w:sz w:val="18"/>
        </w:rPr>
      </w:pPr>
    </w:p>
    <w:p>
      <w:pPr>
        <w:pStyle w:val="BodyText"/>
        <w:spacing w:line="20" w:lineRule="exact"/>
        <w:ind w:left="118"/>
        <w:rPr>
          <w:rFonts w:ascii="Arial"/>
          <w:sz w:val="2"/>
        </w:rPr>
      </w:pPr>
      <w:r>
        <w:rPr>
          <w:rFonts w:ascii="Arial"/>
          <w:sz w:val="2"/>
        </w:rPr>
        <w:pict>
          <v:group style="width:457.25pt;height:.75pt;mso-position-horizontal-relative:char;mso-position-vertical-relative:line" coordorigin="0,0" coordsize="9145,15">
            <v:line style="position:absolute" from="8,8" to="9137,8" stroked="true" strokeweight=".72pt" strokecolor="#000000">
              <v:stroke dashstyle="solid"/>
            </v:line>
          </v:group>
        </w:pict>
      </w:r>
      <w:r>
        <w:rPr>
          <w:rFonts w:ascii="Arial"/>
          <w:sz w:val="2"/>
        </w:rPr>
      </w:r>
    </w:p>
    <w:p>
      <w:pPr>
        <w:spacing w:before="20"/>
        <w:ind w:left="117" w:right="0" w:firstLine="0"/>
        <w:jc w:val="left"/>
        <w:rPr>
          <w:sz w:val="16"/>
        </w:rPr>
      </w:pPr>
      <w:r>
        <w:rPr>
          <w:sz w:val="16"/>
        </w:rPr>
        <w:t>11/2018</w:t>
      </w:r>
    </w:p>
    <w:p>
      <w:pPr>
        <w:spacing w:after="0"/>
        <w:jc w:val="left"/>
        <w:rPr>
          <w:sz w:val="16"/>
        </w:rPr>
        <w:sectPr>
          <w:type w:val="continuous"/>
          <w:pgSz w:w="12240" w:h="15820"/>
          <w:pgMar w:top="320" w:bottom="280" w:left="1160" w:right="1460"/>
        </w:sectPr>
      </w:pPr>
    </w:p>
    <w:p>
      <w:pPr>
        <w:spacing w:before="67"/>
        <w:ind w:left="1275" w:right="526" w:firstLine="0"/>
        <w:jc w:val="center"/>
        <w:rPr>
          <w:rFonts w:ascii="Arial"/>
          <w:sz w:val="19"/>
        </w:rPr>
      </w:pPr>
      <w:r>
        <w:rPr/>
        <w:pict>
          <v:line style="position:absolute;mso-position-horizontal-relative:page;mso-position-vertical-relative:paragraph;z-index:-417256" from="375.937592pt,12.444437pt" to="378.874592pt,12.444437pt" stroked="true" strokeweight=".367127pt" strokecolor="#000000">
            <v:stroke dashstyle="solid"/>
            <w10:wrap type="none"/>
          </v:line>
        </w:pict>
      </w:r>
      <w:bookmarkStart w:name="5b Law Enforcement Modernization in Verm" w:id="46"/>
      <w:bookmarkEnd w:id="46"/>
      <w:r>
        <w:rPr/>
      </w:r>
      <w:r>
        <w:rPr>
          <w:rFonts w:ascii="Arial"/>
          <w:color w:val="1D1D1D"/>
          <w:w w:val="110"/>
          <w:sz w:val="19"/>
        </w:rPr>
        <w:t>Law Enforcement Modernization in Vermont</w:t>
      </w:r>
    </w:p>
    <w:p>
      <w:pPr>
        <w:spacing w:line="273" w:lineRule="auto" w:before="20"/>
        <w:ind w:left="1294" w:right="526" w:firstLine="0"/>
        <w:jc w:val="center"/>
        <w:rPr>
          <w:rFonts w:ascii="Arial"/>
          <w:sz w:val="19"/>
        </w:rPr>
      </w:pPr>
      <w:r>
        <w:rPr>
          <w:rFonts w:ascii="Arial"/>
          <w:color w:val="1D1D1D"/>
          <w:w w:val="105"/>
          <w:sz w:val="19"/>
          <w:u w:val="thick" w:color="000000"/>
        </w:rPr>
        <w:t>A </w:t>
      </w:r>
      <w:r>
        <w:rPr>
          <w:i/>
          <w:color w:val="1D1D1D"/>
          <w:w w:val="105"/>
          <w:sz w:val="21"/>
          <w:u w:val="thick" w:color="000000"/>
        </w:rPr>
        <w:t>Partial </w:t>
      </w:r>
      <w:r>
        <w:rPr>
          <w:rFonts w:ascii="Arial"/>
          <w:color w:val="1D1D1D"/>
          <w:w w:val="105"/>
          <w:sz w:val="19"/>
          <w:u w:val="thick" w:color="000000"/>
        </w:rPr>
        <w:t>Roadmap </w:t>
      </w:r>
      <w:r>
        <w:rPr>
          <w:color w:val="1D1D1D"/>
          <w:w w:val="105"/>
          <w:sz w:val="21"/>
          <w:u w:val="thick" w:color="000000"/>
        </w:rPr>
        <w:t>&amp; </w:t>
      </w:r>
      <w:r>
        <w:rPr>
          <w:i/>
          <w:color w:val="1D1D1D"/>
          <w:w w:val="105"/>
          <w:sz w:val="21"/>
          <w:u w:val="thick" w:color="000000"/>
        </w:rPr>
        <w:t>Commitment </w:t>
      </w:r>
      <w:r>
        <w:rPr>
          <w:rFonts w:ascii="Arial"/>
          <w:color w:val="1D1D1D"/>
          <w:w w:val="105"/>
          <w:sz w:val="19"/>
          <w:u w:val="thick" w:color="000000"/>
        </w:rPr>
        <w:t>by Law Enforcement Agencies to Work </w:t>
      </w:r>
      <w:r>
        <w:rPr>
          <w:rFonts w:ascii="Arial"/>
          <w:color w:val="2F2F2F"/>
          <w:w w:val="105"/>
          <w:sz w:val="19"/>
          <w:u w:val="thick" w:color="000000"/>
        </w:rPr>
        <w:t>with </w:t>
      </w:r>
      <w:r>
        <w:rPr>
          <w:rFonts w:ascii="Arial"/>
          <w:color w:val="1D1D1D"/>
          <w:w w:val="105"/>
          <w:sz w:val="19"/>
          <w:u w:val="thick" w:color="000000"/>
        </w:rPr>
        <w:t>ourCommunities to Achieve </w:t>
      </w:r>
      <w:r>
        <w:rPr>
          <w:rFonts w:ascii="Arial"/>
          <w:color w:val="2F2F2F"/>
          <w:sz w:val="19"/>
        </w:rPr>
        <w:t>DRAFT Updated June 11, 2020</w:t>
      </w:r>
    </w:p>
    <w:p>
      <w:pPr>
        <w:pStyle w:val="BodyText"/>
        <w:spacing w:before="11"/>
        <w:rPr>
          <w:rFonts w:ascii="Arial"/>
          <w:sz w:val="22"/>
        </w:rPr>
      </w:pPr>
    </w:p>
    <w:p>
      <w:pPr>
        <w:spacing w:line="271" w:lineRule="auto" w:before="0"/>
        <w:ind w:left="1258" w:right="510" w:firstLine="11"/>
        <w:jc w:val="center"/>
        <w:rPr>
          <w:i/>
          <w:sz w:val="20"/>
        </w:rPr>
      </w:pPr>
      <w:r>
        <w:rPr>
          <w:i/>
          <w:color w:val="1D1D1D"/>
          <w:w w:val="105"/>
          <w:sz w:val="20"/>
        </w:rPr>
        <w:t>Initial </w:t>
      </w:r>
      <w:r>
        <w:rPr>
          <w:i/>
          <w:color w:val="2F2F2F"/>
          <w:w w:val="105"/>
          <w:sz w:val="20"/>
        </w:rPr>
        <w:t>drafting by the  Department of  </w:t>
      </w:r>
      <w:r>
        <w:rPr>
          <w:i/>
          <w:color w:val="1D1D1D"/>
          <w:w w:val="105"/>
          <w:sz w:val="20"/>
        </w:rPr>
        <w:t>Pub </w:t>
      </w:r>
      <w:r>
        <w:rPr>
          <w:i/>
          <w:color w:val="444444"/>
          <w:w w:val="105"/>
          <w:sz w:val="20"/>
        </w:rPr>
        <w:t>lic </w:t>
      </w:r>
      <w:r>
        <w:rPr>
          <w:i/>
          <w:color w:val="2F2F2F"/>
          <w:w w:val="105"/>
          <w:sz w:val="20"/>
        </w:rPr>
        <w:t>Safety, Office </w:t>
      </w:r>
      <w:r>
        <w:rPr>
          <w:i/>
          <w:color w:val="444444"/>
          <w:w w:val="105"/>
          <w:sz w:val="20"/>
        </w:rPr>
        <w:t>of </w:t>
      </w:r>
      <w:r>
        <w:rPr>
          <w:i/>
          <w:color w:val="2F2F2F"/>
          <w:w w:val="105"/>
          <w:sz w:val="20"/>
        </w:rPr>
        <w:t>the Vermont Attorney General, Vermont </w:t>
      </w:r>
      <w:r>
        <w:rPr>
          <w:i/>
          <w:color w:val="2F2F2F"/>
          <w:w w:val="105"/>
          <w:sz w:val="20"/>
        </w:rPr>
        <w:t>Association </w:t>
      </w:r>
      <w:r>
        <w:rPr>
          <w:i/>
          <w:color w:val="444444"/>
          <w:w w:val="105"/>
          <w:sz w:val="20"/>
        </w:rPr>
        <w:t>of Chiefs </w:t>
      </w:r>
      <w:r>
        <w:rPr>
          <w:i/>
          <w:color w:val="2F2F2F"/>
          <w:w w:val="105"/>
          <w:sz w:val="20"/>
        </w:rPr>
        <w:t>of Police</w:t>
      </w:r>
      <w:r>
        <w:rPr>
          <w:i/>
          <w:color w:val="565656"/>
          <w:w w:val="105"/>
          <w:sz w:val="20"/>
        </w:rPr>
        <w:t>, </w:t>
      </w:r>
      <w:r>
        <w:rPr>
          <w:i/>
          <w:color w:val="2F2F2F"/>
          <w:w w:val="105"/>
          <w:sz w:val="20"/>
        </w:rPr>
        <w:t>Vermont Criminal Justice </w:t>
      </w:r>
      <w:r>
        <w:rPr>
          <w:i/>
          <w:color w:val="1D1D1D"/>
          <w:w w:val="105"/>
          <w:sz w:val="20"/>
        </w:rPr>
        <w:t>Training </w:t>
      </w:r>
      <w:r>
        <w:rPr>
          <w:i/>
          <w:color w:val="2F2F2F"/>
          <w:w w:val="105"/>
          <w:sz w:val="20"/>
        </w:rPr>
        <w:t>Council, and the Vermont Sheriffs Association in consultation with community representatives </w:t>
      </w:r>
      <w:r>
        <w:rPr>
          <w:i/>
          <w:color w:val="444444"/>
          <w:w w:val="105"/>
          <w:sz w:val="20"/>
        </w:rPr>
        <w:t>of </w:t>
      </w:r>
      <w:r>
        <w:rPr>
          <w:i/>
          <w:color w:val="2F2F2F"/>
          <w:w w:val="105"/>
          <w:sz w:val="20"/>
        </w:rPr>
        <w:t>the  Fair </w:t>
      </w:r>
      <w:r>
        <w:rPr>
          <w:rFonts w:ascii="Arial"/>
          <w:color w:val="2F2F2F"/>
          <w:w w:val="105"/>
          <w:sz w:val="19"/>
        </w:rPr>
        <w:t>&amp;  </w:t>
      </w:r>
      <w:r>
        <w:rPr>
          <w:i/>
          <w:color w:val="2F2F2F"/>
          <w:w w:val="105"/>
          <w:sz w:val="20"/>
        </w:rPr>
        <w:t>Impartial  Policing committee.</w:t>
      </w:r>
    </w:p>
    <w:p>
      <w:pPr>
        <w:pStyle w:val="BodyText"/>
        <w:spacing w:before="6"/>
        <w:rPr>
          <w:i/>
          <w:sz w:val="23"/>
        </w:rPr>
      </w:pPr>
    </w:p>
    <w:p>
      <w:pPr>
        <w:spacing w:line="278" w:lineRule="auto" w:before="0"/>
        <w:ind w:left="816" w:right="0" w:hanging="1"/>
        <w:jc w:val="left"/>
        <w:rPr>
          <w:rFonts w:ascii="Arial"/>
          <w:sz w:val="19"/>
        </w:rPr>
      </w:pPr>
      <w:r>
        <w:rPr>
          <w:rFonts w:ascii="Arial"/>
          <w:color w:val="2F2F2F"/>
          <w:w w:val="105"/>
          <w:sz w:val="19"/>
        </w:rPr>
        <w:t>America has experienced a tipping point </w:t>
      </w:r>
      <w:r>
        <w:rPr>
          <w:rFonts w:ascii="Arial"/>
          <w:color w:val="1D1D1D"/>
          <w:w w:val="105"/>
          <w:sz w:val="19"/>
        </w:rPr>
        <w:t>in </w:t>
      </w:r>
      <w:r>
        <w:rPr>
          <w:rFonts w:ascii="Arial"/>
          <w:color w:val="2F2F2F"/>
          <w:w w:val="105"/>
          <w:sz w:val="19"/>
        </w:rPr>
        <w:t>the nationwide </w:t>
      </w:r>
      <w:r>
        <w:rPr>
          <w:rFonts w:ascii="Arial"/>
          <w:color w:val="444444"/>
          <w:w w:val="105"/>
          <w:sz w:val="19"/>
        </w:rPr>
        <w:t>crisis </w:t>
      </w:r>
      <w:r>
        <w:rPr>
          <w:rFonts w:ascii="Arial"/>
          <w:color w:val="2F2F2F"/>
          <w:w w:val="105"/>
          <w:sz w:val="19"/>
        </w:rPr>
        <w:t>involving police </w:t>
      </w:r>
      <w:r>
        <w:rPr>
          <w:rFonts w:ascii="Arial"/>
          <w:color w:val="444444"/>
          <w:w w:val="105"/>
          <w:sz w:val="19"/>
        </w:rPr>
        <w:t>use of </w:t>
      </w:r>
      <w:r>
        <w:rPr>
          <w:rFonts w:ascii="Arial"/>
          <w:color w:val="2F2F2F"/>
          <w:w w:val="105"/>
          <w:sz w:val="19"/>
        </w:rPr>
        <w:t>force. Awareness and acknowledgement of institutionalized racism throughout the criminal justice </w:t>
      </w:r>
      <w:r>
        <w:rPr>
          <w:rFonts w:ascii="Arial"/>
          <w:color w:val="444444"/>
          <w:w w:val="105"/>
          <w:sz w:val="19"/>
        </w:rPr>
        <w:t>system </w:t>
      </w:r>
      <w:r>
        <w:rPr>
          <w:rFonts w:ascii="Arial"/>
          <w:color w:val="2F2F2F"/>
          <w:w w:val="105"/>
          <w:sz w:val="19"/>
        </w:rPr>
        <w:t>has likely never been </w:t>
      </w:r>
      <w:r>
        <w:rPr>
          <w:rFonts w:ascii="Arial"/>
          <w:color w:val="444444"/>
          <w:w w:val="105"/>
          <w:sz w:val="19"/>
        </w:rPr>
        <w:t>at </w:t>
      </w:r>
      <w:r>
        <w:rPr>
          <w:rFonts w:ascii="Arial"/>
          <w:color w:val="2F2F2F"/>
          <w:w w:val="105"/>
          <w:sz w:val="19"/>
        </w:rPr>
        <w:t>a higher </w:t>
      </w:r>
      <w:r>
        <w:rPr>
          <w:rFonts w:ascii="Arial"/>
          <w:color w:val="1D1D1D"/>
          <w:w w:val="105"/>
          <w:sz w:val="19"/>
        </w:rPr>
        <w:t>level.</w:t>
      </w:r>
    </w:p>
    <w:p>
      <w:pPr>
        <w:pStyle w:val="BodyText"/>
        <w:spacing w:before="11"/>
        <w:rPr>
          <w:rFonts w:ascii="Arial"/>
          <w:sz w:val="23"/>
        </w:rPr>
      </w:pPr>
    </w:p>
    <w:p>
      <w:pPr>
        <w:spacing w:line="288" w:lineRule="auto" w:before="0"/>
        <w:ind w:left="816" w:right="146" w:hanging="5"/>
        <w:jc w:val="left"/>
        <w:rPr>
          <w:rFonts w:ascii="Arial"/>
          <w:sz w:val="19"/>
        </w:rPr>
      </w:pPr>
      <w:r>
        <w:rPr/>
        <w:pict>
          <v:line style="position:absolute;mso-position-horizontal-relative:page;mso-position-vertical-relative:paragraph;z-index:-417232" from="389.238251pt,90.794006pt" to="389.238251pt,103.434386pt" stroked="true" strokeweight="2.6315pt" strokecolor="#ebebeb">
            <v:stroke dashstyle="solid"/>
            <w10:wrap type="none"/>
          </v:line>
        </w:pict>
      </w:r>
      <w:r>
        <w:rPr>
          <w:rFonts w:ascii="Arial"/>
          <w:color w:val="1D1D1D"/>
          <w:w w:val="110"/>
          <w:sz w:val="19"/>
        </w:rPr>
        <w:t>In</w:t>
      </w:r>
      <w:r>
        <w:rPr>
          <w:rFonts w:ascii="Arial"/>
          <w:color w:val="1D1D1D"/>
          <w:spacing w:val="-33"/>
          <w:w w:val="110"/>
          <w:sz w:val="19"/>
        </w:rPr>
        <w:t> </w:t>
      </w:r>
      <w:r>
        <w:rPr>
          <w:rFonts w:ascii="Arial"/>
          <w:color w:val="1D1D1D"/>
          <w:spacing w:val="3"/>
          <w:w w:val="110"/>
          <w:sz w:val="19"/>
        </w:rPr>
        <w:t>Vermont</w:t>
      </w:r>
      <w:r>
        <w:rPr>
          <w:rFonts w:ascii="Arial"/>
          <w:color w:val="444444"/>
          <w:spacing w:val="3"/>
          <w:w w:val="110"/>
          <w:sz w:val="19"/>
        </w:rPr>
        <w:t>,</w:t>
      </w:r>
      <w:r>
        <w:rPr>
          <w:rFonts w:ascii="Arial"/>
          <w:color w:val="444444"/>
          <w:spacing w:val="-31"/>
          <w:w w:val="110"/>
          <w:sz w:val="19"/>
        </w:rPr>
        <w:t> </w:t>
      </w:r>
      <w:r>
        <w:rPr>
          <w:rFonts w:ascii="Arial"/>
          <w:color w:val="2F2F2F"/>
          <w:w w:val="110"/>
          <w:sz w:val="19"/>
        </w:rPr>
        <w:t>there</w:t>
      </w:r>
      <w:r>
        <w:rPr>
          <w:rFonts w:ascii="Arial"/>
          <w:color w:val="2F2F2F"/>
          <w:spacing w:val="-38"/>
          <w:w w:val="110"/>
          <w:sz w:val="19"/>
        </w:rPr>
        <w:t> </w:t>
      </w:r>
      <w:r>
        <w:rPr>
          <w:rFonts w:ascii="Arial"/>
          <w:color w:val="2F2F2F"/>
          <w:w w:val="110"/>
          <w:sz w:val="19"/>
        </w:rPr>
        <w:t>must</w:t>
      </w:r>
      <w:r>
        <w:rPr>
          <w:rFonts w:ascii="Arial"/>
          <w:color w:val="2F2F2F"/>
          <w:spacing w:val="-35"/>
          <w:w w:val="110"/>
          <w:sz w:val="19"/>
        </w:rPr>
        <w:t> </w:t>
      </w:r>
      <w:r>
        <w:rPr>
          <w:rFonts w:ascii="Arial"/>
          <w:color w:val="2F2F2F"/>
          <w:w w:val="110"/>
          <w:sz w:val="19"/>
        </w:rPr>
        <w:t>be</w:t>
      </w:r>
      <w:r>
        <w:rPr>
          <w:rFonts w:ascii="Arial"/>
          <w:color w:val="2F2F2F"/>
          <w:spacing w:val="-38"/>
          <w:w w:val="110"/>
          <w:sz w:val="19"/>
        </w:rPr>
        <w:t> </w:t>
      </w:r>
      <w:r>
        <w:rPr>
          <w:rFonts w:ascii="Arial"/>
          <w:color w:val="2F2F2F"/>
          <w:w w:val="110"/>
          <w:sz w:val="19"/>
        </w:rPr>
        <w:t>a</w:t>
      </w:r>
      <w:r>
        <w:rPr>
          <w:rFonts w:ascii="Arial"/>
          <w:color w:val="2F2F2F"/>
          <w:spacing w:val="-37"/>
          <w:w w:val="110"/>
          <w:sz w:val="19"/>
        </w:rPr>
        <w:t> </w:t>
      </w:r>
      <w:r>
        <w:rPr>
          <w:rFonts w:ascii="Arial"/>
          <w:color w:val="2F2F2F"/>
          <w:w w:val="110"/>
          <w:sz w:val="19"/>
        </w:rPr>
        <w:t>systematic</w:t>
      </w:r>
      <w:r>
        <w:rPr>
          <w:rFonts w:ascii="Arial"/>
          <w:color w:val="2F2F2F"/>
          <w:spacing w:val="-22"/>
          <w:w w:val="110"/>
          <w:sz w:val="19"/>
        </w:rPr>
        <w:t> </w:t>
      </w:r>
      <w:r>
        <w:rPr>
          <w:rFonts w:ascii="Arial"/>
          <w:color w:val="2F2F2F"/>
          <w:w w:val="110"/>
          <w:sz w:val="19"/>
        </w:rPr>
        <w:t>approach</w:t>
      </w:r>
      <w:r>
        <w:rPr>
          <w:rFonts w:ascii="Arial"/>
          <w:color w:val="2F2F2F"/>
          <w:spacing w:val="-28"/>
          <w:w w:val="110"/>
          <w:sz w:val="19"/>
        </w:rPr>
        <w:t> </w:t>
      </w:r>
      <w:r>
        <w:rPr>
          <w:rFonts w:ascii="Arial"/>
          <w:color w:val="2F2F2F"/>
          <w:w w:val="110"/>
          <w:sz w:val="19"/>
        </w:rPr>
        <w:t>to</w:t>
      </w:r>
      <w:r>
        <w:rPr>
          <w:rFonts w:ascii="Arial"/>
          <w:color w:val="2F2F2F"/>
          <w:spacing w:val="-20"/>
          <w:w w:val="110"/>
          <w:sz w:val="19"/>
        </w:rPr>
        <w:t> </w:t>
      </w:r>
      <w:r>
        <w:rPr>
          <w:rFonts w:ascii="Arial"/>
          <w:color w:val="2F2F2F"/>
          <w:w w:val="110"/>
          <w:sz w:val="19"/>
        </w:rPr>
        <w:t>comprehensive</w:t>
      </w:r>
      <w:r>
        <w:rPr>
          <w:rFonts w:ascii="Arial"/>
          <w:color w:val="2F2F2F"/>
          <w:spacing w:val="-18"/>
          <w:w w:val="110"/>
          <w:sz w:val="19"/>
        </w:rPr>
        <w:t> </w:t>
      </w:r>
      <w:r>
        <w:rPr>
          <w:rFonts w:ascii="Arial"/>
          <w:color w:val="2F2F2F"/>
          <w:w w:val="110"/>
          <w:sz w:val="19"/>
        </w:rPr>
        <w:t>police</w:t>
      </w:r>
      <w:r>
        <w:rPr>
          <w:rFonts w:ascii="Arial"/>
          <w:color w:val="2F2F2F"/>
          <w:spacing w:val="-33"/>
          <w:w w:val="110"/>
          <w:sz w:val="19"/>
        </w:rPr>
        <w:t> </w:t>
      </w:r>
      <w:r>
        <w:rPr>
          <w:rFonts w:ascii="Arial"/>
          <w:color w:val="2F2F2F"/>
          <w:w w:val="110"/>
          <w:sz w:val="19"/>
        </w:rPr>
        <w:t>reform.</w:t>
      </w:r>
      <w:r>
        <w:rPr>
          <w:rFonts w:ascii="Arial"/>
          <w:color w:val="2F2F2F"/>
          <w:spacing w:val="-36"/>
          <w:w w:val="110"/>
          <w:sz w:val="19"/>
        </w:rPr>
        <w:t> </w:t>
      </w:r>
      <w:r>
        <w:rPr>
          <w:rFonts w:ascii="Arial"/>
          <w:color w:val="2F2F2F"/>
          <w:w w:val="110"/>
          <w:sz w:val="19"/>
        </w:rPr>
        <w:t>While</w:t>
      </w:r>
      <w:r>
        <w:rPr>
          <w:rFonts w:ascii="Arial"/>
          <w:color w:val="2F2F2F"/>
          <w:spacing w:val="-33"/>
          <w:w w:val="110"/>
          <w:sz w:val="19"/>
        </w:rPr>
        <w:t> </w:t>
      </w:r>
      <w:r>
        <w:rPr>
          <w:rFonts w:ascii="Arial"/>
          <w:color w:val="2F2F2F"/>
          <w:w w:val="110"/>
          <w:sz w:val="19"/>
        </w:rPr>
        <w:t>much</w:t>
      </w:r>
      <w:r>
        <w:rPr>
          <w:rFonts w:ascii="Arial"/>
          <w:color w:val="2F2F2F"/>
          <w:spacing w:val="-34"/>
          <w:w w:val="110"/>
          <w:sz w:val="19"/>
        </w:rPr>
        <w:t> </w:t>
      </w:r>
      <w:r>
        <w:rPr>
          <w:rFonts w:ascii="Arial"/>
          <w:color w:val="2F2F2F"/>
          <w:w w:val="110"/>
          <w:sz w:val="19"/>
        </w:rPr>
        <w:t>of</w:t>
      </w:r>
      <w:r>
        <w:rPr>
          <w:rFonts w:ascii="Arial"/>
          <w:color w:val="2F2F2F"/>
          <w:spacing w:val="-29"/>
          <w:w w:val="110"/>
          <w:sz w:val="19"/>
        </w:rPr>
        <w:t> </w:t>
      </w:r>
      <w:r>
        <w:rPr>
          <w:rFonts w:ascii="Arial"/>
          <w:color w:val="1D1D1D"/>
          <w:spacing w:val="4"/>
          <w:w w:val="110"/>
          <w:sz w:val="19"/>
        </w:rPr>
        <w:t>thi</w:t>
      </w:r>
      <w:r>
        <w:rPr>
          <w:rFonts w:ascii="Arial"/>
          <w:color w:val="444444"/>
          <w:spacing w:val="4"/>
          <w:w w:val="110"/>
          <w:sz w:val="19"/>
        </w:rPr>
        <w:t>s</w:t>
      </w:r>
      <w:r>
        <w:rPr>
          <w:rFonts w:ascii="Arial"/>
          <w:color w:val="444444"/>
          <w:spacing w:val="-38"/>
          <w:w w:val="110"/>
          <w:sz w:val="19"/>
        </w:rPr>
        <w:t> </w:t>
      </w:r>
      <w:r>
        <w:rPr>
          <w:rFonts w:ascii="Arial"/>
          <w:color w:val="1D1D1D"/>
          <w:w w:val="110"/>
          <w:sz w:val="19"/>
        </w:rPr>
        <w:t>w</w:t>
      </w:r>
      <w:r>
        <w:rPr>
          <w:rFonts w:ascii="Arial"/>
          <w:color w:val="444444"/>
          <w:w w:val="110"/>
          <w:sz w:val="19"/>
        </w:rPr>
        <w:t>ork</w:t>
      </w:r>
      <w:r>
        <w:rPr>
          <w:rFonts w:ascii="Arial"/>
          <w:color w:val="444444"/>
          <w:spacing w:val="-34"/>
          <w:w w:val="110"/>
          <w:sz w:val="19"/>
        </w:rPr>
        <w:t> </w:t>
      </w:r>
      <w:r>
        <w:rPr>
          <w:rFonts w:ascii="Arial"/>
          <w:color w:val="2F2F2F"/>
          <w:w w:val="110"/>
          <w:sz w:val="19"/>
        </w:rPr>
        <w:t>has</w:t>
      </w:r>
      <w:r>
        <w:rPr>
          <w:rFonts w:ascii="Arial"/>
          <w:color w:val="2F2F2F"/>
          <w:spacing w:val="-36"/>
          <w:w w:val="110"/>
          <w:sz w:val="19"/>
        </w:rPr>
        <w:t> </w:t>
      </w:r>
      <w:r>
        <w:rPr>
          <w:rFonts w:ascii="Arial"/>
          <w:color w:val="2F2F2F"/>
          <w:w w:val="110"/>
          <w:sz w:val="19"/>
        </w:rPr>
        <w:t>been ongoing</w:t>
      </w:r>
      <w:r>
        <w:rPr>
          <w:rFonts w:ascii="Arial"/>
          <w:color w:val="2F2F2F"/>
          <w:spacing w:val="-28"/>
          <w:w w:val="110"/>
          <w:sz w:val="19"/>
        </w:rPr>
        <w:t> </w:t>
      </w:r>
      <w:r>
        <w:rPr>
          <w:rFonts w:ascii="Arial"/>
          <w:color w:val="444444"/>
          <w:w w:val="110"/>
          <w:sz w:val="19"/>
        </w:rPr>
        <w:t>for</w:t>
      </w:r>
      <w:r>
        <w:rPr>
          <w:rFonts w:ascii="Arial"/>
          <w:color w:val="444444"/>
          <w:spacing w:val="-11"/>
          <w:w w:val="110"/>
          <w:sz w:val="19"/>
        </w:rPr>
        <w:t> </w:t>
      </w:r>
      <w:r>
        <w:rPr>
          <w:rFonts w:ascii="Arial"/>
          <w:color w:val="2F2F2F"/>
          <w:w w:val="110"/>
          <w:sz w:val="19"/>
        </w:rPr>
        <w:t>years,</w:t>
      </w:r>
      <w:r>
        <w:rPr>
          <w:rFonts w:ascii="Arial"/>
          <w:color w:val="2F2F2F"/>
          <w:spacing w:val="-31"/>
          <w:w w:val="110"/>
          <w:sz w:val="19"/>
        </w:rPr>
        <w:t> </w:t>
      </w:r>
      <w:r>
        <w:rPr>
          <w:rFonts w:ascii="Arial"/>
          <w:color w:val="2F2F2F"/>
          <w:w w:val="110"/>
          <w:sz w:val="19"/>
        </w:rPr>
        <w:t>this</w:t>
      </w:r>
      <w:r>
        <w:rPr>
          <w:rFonts w:ascii="Arial"/>
          <w:color w:val="2F2F2F"/>
          <w:spacing w:val="-32"/>
          <w:w w:val="110"/>
          <w:sz w:val="19"/>
        </w:rPr>
        <w:t> </w:t>
      </w:r>
      <w:r>
        <w:rPr>
          <w:rFonts w:ascii="Arial"/>
          <w:color w:val="2F2F2F"/>
          <w:w w:val="110"/>
          <w:sz w:val="19"/>
        </w:rPr>
        <w:t>is</w:t>
      </w:r>
      <w:r>
        <w:rPr>
          <w:rFonts w:ascii="Arial"/>
          <w:color w:val="2F2F2F"/>
          <w:spacing w:val="-26"/>
          <w:w w:val="110"/>
          <w:sz w:val="19"/>
        </w:rPr>
        <w:t> </w:t>
      </w:r>
      <w:r>
        <w:rPr>
          <w:rFonts w:ascii="Arial"/>
          <w:color w:val="2F2F2F"/>
          <w:w w:val="110"/>
          <w:sz w:val="19"/>
        </w:rPr>
        <w:t>a</w:t>
      </w:r>
      <w:r>
        <w:rPr>
          <w:rFonts w:ascii="Arial"/>
          <w:color w:val="2F2F2F"/>
          <w:spacing w:val="-29"/>
          <w:w w:val="110"/>
          <w:sz w:val="19"/>
        </w:rPr>
        <w:t> </w:t>
      </w:r>
      <w:r>
        <w:rPr>
          <w:rFonts w:ascii="Arial"/>
          <w:color w:val="2F2F2F"/>
          <w:w w:val="110"/>
          <w:sz w:val="19"/>
        </w:rPr>
        <w:t>time</w:t>
      </w:r>
      <w:r>
        <w:rPr>
          <w:rFonts w:ascii="Arial"/>
          <w:color w:val="2F2F2F"/>
          <w:spacing w:val="-19"/>
          <w:w w:val="110"/>
          <w:sz w:val="19"/>
        </w:rPr>
        <w:t> </w:t>
      </w:r>
      <w:r>
        <w:rPr>
          <w:rFonts w:ascii="Arial"/>
          <w:color w:val="2F2F2F"/>
          <w:w w:val="110"/>
          <w:sz w:val="19"/>
        </w:rPr>
        <w:t>for</w:t>
      </w:r>
      <w:r>
        <w:rPr>
          <w:rFonts w:ascii="Arial"/>
          <w:color w:val="2F2F2F"/>
          <w:spacing w:val="-29"/>
          <w:w w:val="110"/>
          <w:sz w:val="19"/>
        </w:rPr>
        <w:t> </w:t>
      </w:r>
      <w:r>
        <w:rPr>
          <w:rFonts w:ascii="Arial"/>
          <w:color w:val="2F2F2F"/>
          <w:w w:val="110"/>
          <w:sz w:val="19"/>
        </w:rPr>
        <w:t>police</w:t>
      </w:r>
      <w:r>
        <w:rPr>
          <w:rFonts w:ascii="Arial"/>
          <w:color w:val="2F2F2F"/>
          <w:spacing w:val="-21"/>
          <w:w w:val="110"/>
          <w:sz w:val="19"/>
        </w:rPr>
        <w:t> </w:t>
      </w:r>
      <w:r>
        <w:rPr>
          <w:rFonts w:ascii="Arial"/>
          <w:color w:val="2F2F2F"/>
          <w:w w:val="110"/>
          <w:sz w:val="19"/>
        </w:rPr>
        <w:t>and</w:t>
      </w:r>
      <w:r>
        <w:rPr>
          <w:rFonts w:ascii="Arial"/>
          <w:color w:val="2F2F2F"/>
          <w:spacing w:val="-36"/>
          <w:w w:val="110"/>
          <w:sz w:val="19"/>
        </w:rPr>
        <w:t> </w:t>
      </w:r>
      <w:r>
        <w:rPr>
          <w:rFonts w:ascii="Arial"/>
          <w:color w:val="2F2F2F"/>
          <w:w w:val="110"/>
          <w:sz w:val="19"/>
        </w:rPr>
        <w:t>the</w:t>
      </w:r>
      <w:r>
        <w:rPr>
          <w:rFonts w:ascii="Arial"/>
          <w:color w:val="2F2F2F"/>
          <w:spacing w:val="-17"/>
          <w:w w:val="110"/>
          <w:sz w:val="19"/>
        </w:rPr>
        <w:t> </w:t>
      </w:r>
      <w:r>
        <w:rPr>
          <w:rFonts w:ascii="Arial"/>
          <w:color w:val="2F2F2F"/>
          <w:w w:val="110"/>
          <w:sz w:val="19"/>
        </w:rPr>
        <w:t>criminal</w:t>
      </w:r>
      <w:r>
        <w:rPr>
          <w:rFonts w:ascii="Arial"/>
          <w:color w:val="2F2F2F"/>
          <w:spacing w:val="-23"/>
          <w:w w:val="110"/>
          <w:sz w:val="19"/>
        </w:rPr>
        <w:t> </w:t>
      </w:r>
      <w:r>
        <w:rPr>
          <w:rFonts w:ascii="Arial"/>
          <w:color w:val="2F2F2F"/>
          <w:w w:val="110"/>
          <w:sz w:val="19"/>
        </w:rPr>
        <w:t>justice</w:t>
      </w:r>
      <w:r>
        <w:rPr>
          <w:rFonts w:ascii="Arial"/>
          <w:color w:val="2F2F2F"/>
          <w:spacing w:val="-27"/>
          <w:w w:val="110"/>
          <w:sz w:val="19"/>
        </w:rPr>
        <w:t> </w:t>
      </w:r>
      <w:r>
        <w:rPr>
          <w:rFonts w:ascii="Arial"/>
          <w:color w:val="2F2F2F"/>
          <w:w w:val="110"/>
          <w:sz w:val="19"/>
        </w:rPr>
        <w:t>community</w:t>
      </w:r>
      <w:r>
        <w:rPr>
          <w:rFonts w:ascii="Arial"/>
          <w:color w:val="2F2F2F"/>
          <w:spacing w:val="-18"/>
          <w:w w:val="110"/>
          <w:sz w:val="19"/>
        </w:rPr>
        <w:t> </w:t>
      </w:r>
      <w:r>
        <w:rPr>
          <w:rFonts w:ascii="Arial"/>
          <w:color w:val="2F2F2F"/>
          <w:w w:val="110"/>
          <w:sz w:val="19"/>
        </w:rPr>
        <w:t>to</w:t>
      </w:r>
      <w:r>
        <w:rPr>
          <w:rFonts w:ascii="Arial"/>
          <w:color w:val="2F2F2F"/>
          <w:spacing w:val="-13"/>
          <w:w w:val="110"/>
          <w:sz w:val="19"/>
        </w:rPr>
        <w:t> </w:t>
      </w:r>
      <w:r>
        <w:rPr>
          <w:rFonts w:ascii="Arial"/>
          <w:color w:val="1D1D1D"/>
          <w:w w:val="110"/>
          <w:sz w:val="19"/>
        </w:rPr>
        <w:t>listen</w:t>
      </w:r>
      <w:r>
        <w:rPr>
          <w:rFonts w:ascii="Arial"/>
          <w:color w:val="1D1D1D"/>
          <w:spacing w:val="-24"/>
          <w:w w:val="110"/>
          <w:sz w:val="19"/>
        </w:rPr>
        <w:t> </w:t>
      </w:r>
      <w:r>
        <w:rPr>
          <w:rFonts w:ascii="Arial"/>
          <w:color w:val="2F2F2F"/>
          <w:w w:val="110"/>
          <w:sz w:val="19"/>
        </w:rPr>
        <w:t>to</w:t>
      </w:r>
      <w:r>
        <w:rPr>
          <w:rFonts w:ascii="Arial"/>
          <w:color w:val="2F2F2F"/>
          <w:spacing w:val="-17"/>
          <w:w w:val="110"/>
          <w:sz w:val="19"/>
        </w:rPr>
        <w:t> </w:t>
      </w:r>
      <w:r>
        <w:rPr>
          <w:rFonts w:ascii="Arial"/>
          <w:color w:val="2F2F2F"/>
          <w:w w:val="110"/>
          <w:sz w:val="19"/>
        </w:rPr>
        <w:t>the</w:t>
      </w:r>
      <w:r>
        <w:rPr>
          <w:rFonts w:ascii="Arial"/>
          <w:color w:val="2F2F2F"/>
          <w:spacing w:val="-17"/>
          <w:w w:val="110"/>
          <w:sz w:val="19"/>
        </w:rPr>
        <w:t> </w:t>
      </w:r>
      <w:r>
        <w:rPr>
          <w:rFonts w:ascii="Arial"/>
          <w:color w:val="2F2F2F"/>
          <w:w w:val="110"/>
          <w:sz w:val="19"/>
        </w:rPr>
        <w:t>concerns</w:t>
      </w:r>
      <w:r>
        <w:rPr>
          <w:rFonts w:ascii="Arial"/>
          <w:color w:val="2F2F2F"/>
          <w:spacing w:val="-18"/>
          <w:w w:val="110"/>
          <w:sz w:val="19"/>
        </w:rPr>
        <w:t> </w:t>
      </w:r>
      <w:r>
        <w:rPr>
          <w:rFonts w:ascii="Arial"/>
          <w:color w:val="2F2F2F"/>
          <w:w w:val="110"/>
          <w:sz w:val="19"/>
        </w:rPr>
        <w:t>and</w:t>
      </w:r>
      <w:r>
        <w:rPr>
          <w:rFonts w:ascii="Arial"/>
          <w:color w:val="2F2F2F"/>
          <w:spacing w:val="-29"/>
          <w:w w:val="110"/>
          <w:sz w:val="19"/>
        </w:rPr>
        <w:t> </w:t>
      </w:r>
      <w:r>
        <w:rPr>
          <w:rFonts w:ascii="Arial"/>
          <w:color w:val="2F2F2F"/>
          <w:w w:val="110"/>
          <w:sz w:val="19"/>
        </w:rPr>
        <w:t>calls</w:t>
      </w:r>
      <w:r>
        <w:rPr>
          <w:rFonts w:ascii="Arial"/>
          <w:color w:val="2F2F2F"/>
          <w:spacing w:val="-24"/>
          <w:w w:val="110"/>
          <w:sz w:val="19"/>
        </w:rPr>
        <w:t> </w:t>
      </w:r>
      <w:r>
        <w:rPr>
          <w:rFonts w:ascii="Arial"/>
          <w:color w:val="2F2F2F"/>
          <w:w w:val="110"/>
          <w:sz w:val="19"/>
        </w:rPr>
        <w:t>for action</w:t>
      </w:r>
      <w:r>
        <w:rPr>
          <w:rFonts w:ascii="Arial"/>
          <w:color w:val="2F2F2F"/>
          <w:spacing w:val="-35"/>
          <w:w w:val="110"/>
          <w:sz w:val="19"/>
        </w:rPr>
        <w:t> </w:t>
      </w:r>
      <w:r>
        <w:rPr>
          <w:rFonts w:ascii="Arial"/>
          <w:color w:val="2F2F2F"/>
          <w:w w:val="110"/>
          <w:sz w:val="19"/>
        </w:rPr>
        <w:t>and</w:t>
      </w:r>
      <w:r>
        <w:rPr>
          <w:rFonts w:ascii="Arial"/>
          <w:color w:val="2F2F2F"/>
          <w:spacing w:val="-34"/>
          <w:w w:val="110"/>
          <w:sz w:val="19"/>
        </w:rPr>
        <w:t> </w:t>
      </w:r>
      <w:r>
        <w:rPr>
          <w:rFonts w:ascii="Arial"/>
          <w:color w:val="2F2F2F"/>
          <w:w w:val="110"/>
          <w:sz w:val="19"/>
        </w:rPr>
        <w:t>accelerate</w:t>
      </w:r>
      <w:r>
        <w:rPr>
          <w:rFonts w:ascii="Arial"/>
          <w:color w:val="2F2F2F"/>
          <w:spacing w:val="-26"/>
          <w:w w:val="110"/>
          <w:sz w:val="19"/>
        </w:rPr>
        <w:t> </w:t>
      </w:r>
      <w:r>
        <w:rPr>
          <w:rFonts w:ascii="Arial"/>
          <w:color w:val="2F2F2F"/>
          <w:w w:val="110"/>
          <w:sz w:val="19"/>
        </w:rPr>
        <w:t>this</w:t>
      </w:r>
      <w:r>
        <w:rPr>
          <w:rFonts w:ascii="Arial"/>
          <w:color w:val="2F2F2F"/>
          <w:spacing w:val="-35"/>
          <w:w w:val="110"/>
          <w:sz w:val="19"/>
        </w:rPr>
        <w:t> </w:t>
      </w:r>
      <w:r>
        <w:rPr>
          <w:rFonts w:ascii="Arial"/>
          <w:color w:val="2F2F2F"/>
          <w:w w:val="110"/>
          <w:sz w:val="19"/>
        </w:rPr>
        <w:t>work</w:t>
      </w:r>
      <w:r>
        <w:rPr>
          <w:rFonts w:ascii="Arial"/>
          <w:color w:val="2F2F2F"/>
          <w:spacing w:val="-33"/>
          <w:w w:val="110"/>
          <w:sz w:val="19"/>
        </w:rPr>
        <w:t> </w:t>
      </w:r>
      <w:r>
        <w:rPr>
          <w:rFonts w:ascii="Arial"/>
          <w:color w:val="2F2F2F"/>
          <w:w w:val="110"/>
          <w:sz w:val="19"/>
        </w:rPr>
        <w:t>as</w:t>
      </w:r>
      <w:r>
        <w:rPr>
          <w:rFonts w:ascii="Arial"/>
          <w:color w:val="2F2F2F"/>
          <w:spacing w:val="-39"/>
          <w:w w:val="110"/>
          <w:sz w:val="19"/>
        </w:rPr>
        <w:t> </w:t>
      </w:r>
      <w:r>
        <w:rPr>
          <w:rFonts w:ascii="Arial"/>
          <w:color w:val="2F2F2F"/>
          <w:w w:val="110"/>
          <w:sz w:val="19"/>
        </w:rPr>
        <w:t>rapidly</w:t>
      </w:r>
      <w:r>
        <w:rPr>
          <w:rFonts w:ascii="Arial"/>
          <w:color w:val="2F2F2F"/>
          <w:spacing w:val="-27"/>
          <w:w w:val="110"/>
          <w:sz w:val="19"/>
        </w:rPr>
        <w:t> </w:t>
      </w:r>
      <w:r>
        <w:rPr>
          <w:rFonts w:ascii="Arial"/>
          <w:color w:val="2F2F2F"/>
          <w:w w:val="110"/>
          <w:sz w:val="19"/>
        </w:rPr>
        <w:t>as</w:t>
      </w:r>
      <w:r>
        <w:rPr>
          <w:rFonts w:ascii="Arial"/>
          <w:color w:val="2F2F2F"/>
          <w:spacing w:val="-34"/>
          <w:w w:val="110"/>
          <w:sz w:val="19"/>
        </w:rPr>
        <w:t> </w:t>
      </w:r>
      <w:r>
        <w:rPr>
          <w:rFonts w:ascii="Arial"/>
          <w:color w:val="2F2F2F"/>
          <w:w w:val="110"/>
          <w:sz w:val="19"/>
        </w:rPr>
        <w:t>possible.</w:t>
      </w:r>
      <w:r>
        <w:rPr>
          <w:rFonts w:ascii="Arial"/>
          <w:color w:val="2F2F2F"/>
          <w:spacing w:val="-32"/>
          <w:w w:val="110"/>
          <w:sz w:val="19"/>
        </w:rPr>
        <w:t> </w:t>
      </w:r>
      <w:r>
        <w:rPr>
          <w:rFonts w:ascii="Arial"/>
          <w:color w:val="2F2F2F"/>
          <w:w w:val="110"/>
          <w:sz w:val="19"/>
        </w:rPr>
        <w:t>It</w:t>
      </w:r>
      <w:r>
        <w:rPr>
          <w:rFonts w:ascii="Arial"/>
          <w:color w:val="2F2F2F"/>
          <w:spacing w:val="-20"/>
          <w:w w:val="110"/>
          <w:sz w:val="19"/>
        </w:rPr>
        <w:t> </w:t>
      </w:r>
      <w:r>
        <w:rPr>
          <w:rFonts w:ascii="Arial"/>
          <w:color w:val="444444"/>
          <w:w w:val="110"/>
          <w:sz w:val="19"/>
        </w:rPr>
        <w:t>is</w:t>
      </w:r>
      <w:r>
        <w:rPr>
          <w:rFonts w:ascii="Arial"/>
          <w:color w:val="444444"/>
          <w:spacing w:val="-31"/>
          <w:w w:val="110"/>
          <w:sz w:val="19"/>
        </w:rPr>
        <w:t> </w:t>
      </w:r>
      <w:r>
        <w:rPr>
          <w:rFonts w:ascii="Arial"/>
          <w:color w:val="2F2F2F"/>
          <w:w w:val="110"/>
          <w:sz w:val="19"/>
        </w:rPr>
        <w:t>a</w:t>
      </w:r>
      <w:r>
        <w:rPr>
          <w:rFonts w:ascii="Arial"/>
          <w:color w:val="2F2F2F"/>
          <w:spacing w:val="-37"/>
          <w:w w:val="110"/>
          <w:sz w:val="19"/>
        </w:rPr>
        <w:t> </w:t>
      </w:r>
      <w:r>
        <w:rPr>
          <w:rFonts w:ascii="Arial"/>
          <w:color w:val="1D1D1D"/>
          <w:w w:val="110"/>
          <w:sz w:val="19"/>
        </w:rPr>
        <w:t>time</w:t>
      </w:r>
      <w:r>
        <w:rPr>
          <w:rFonts w:ascii="Arial"/>
          <w:color w:val="1D1D1D"/>
          <w:spacing w:val="-26"/>
          <w:w w:val="110"/>
          <w:sz w:val="19"/>
        </w:rPr>
        <w:t> </w:t>
      </w:r>
      <w:r>
        <w:rPr>
          <w:rFonts w:ascii="Arial"/>
          <w:color w:val="2F2F2F"/>
          <w:w w:val="110"/>
          <w:sz w:val="19"/>
        </w:rPr>
        <w:t>for</w:t>
      </w:r>
      <w:r>
        <w:rPr>
          <w:rFonts w:ascii="Arial"/>
          <w:color w:val="2F2F2F"/>
          <w:spacing w:val="-29"/>
          <w:w w:val="110"/>
          <w:sz w:val="19"/>
        </w:rPr>
        <w:t> </w:t>
      </w:r>
      <w:r>
        <w:rPr>
          <w:rFonts w:ascii="Arial"/>
          <w:color w:val="444444"/>
          <w:w w:val="110"/>
          <w:sz w:val="19"/>
        </w:rPr>
        <w:t>lead</w:t>
      </w:r>
      <w:r>
        <w:rPr>
          <w:rFonts w:ascii="Arial"/>
          <w:color w:val="1D1D1D"/>
          <w:w w:val="110"/>
          <w:sz w:val="19"/>
        </w:rPr>
        <w:t>er</w:t>
      </w:r>
      <w:r>
        <w:rPr>
          <w:rFonts w:ascii="Arial"/>
          <w:color w:val="565656"/>
          <w:w w:val="110"/>
          <w:sz w:val="19"/>
        </w:rPr>
        <w:t>s</w:t>
      </w:r>
      <w:r>
        <w:rPr>
          <w:rFonts w:ascii="Arial"/>
          <w:color w:val="2F2F2F"/>
          <w:w w:val="110"/>
          <w:sz w:val="19"/>
        </w:rPr>
        <w:t>hip</w:t>
      </w:r>
      <w:r>
        <w:rPr>
          <w:rFonts w:ascii="Arial"/>
          <w:color w:val="2F2F2F"/>
          <w:spacing w:val="-17"/>
          <w:w w:val="110"/>
          <w:sz w:val="19"/>
        </w:rPr>
        <w:t> </w:t>
      </w:r>
      <w:r>
        <w:rPr>
          <w:rFonts w:ascii="Arial"/>
          <w:color w:val="2F2F2F"/>
          <w:w w:val="110"/>
          <w:sz w:val="19"/>
        </w:rPr>
        <w:t>from</w:t>
      </w:r>
      <w:r>
        <w:rPr>
          <w:rFonts w:ascii="Arial"/>
          <w:color w:val="2F2F2F"/>
          <w:spacing w:val="-37"/>
          <w:w w:val="110"/>
          <w:sz w:val="19"/>
        </w:rPr>
        <w:t> </w:t>
      </w:r>
      <w:r>
        <w:rPr>
          <w:rFonts w:ascii="Arial"/>
          <w:color w:val="2F2F2F"/>
          <w:w w:val="110"/>
          <w:sz w:val="19"/>
        </w:rPr>
        <w:t>the</w:t>
      </w:r>
      <w:r>
        <w:rPr>
          <w:rFonts w:ascii="Arial"/>
          <w:color w:val="2F2F2F"/>
          <w:spacing w:val="-32"/>
          <w:w w:val="110"/>
          <w:sz w:val="19"/>
        </w:rPr>
        <w:t> </w:t>
      </w:r>
      <w:r>
        <w:rPr>
          <w:rFonts w:ascii="Arial"/>
          <w:color w:val="1D1D1D"/>
          <w:w w:val="110"/>
          <w:sz w:val="19"/>
        </w:rPr>
        <w:t>criminal</w:t>
      </w:r>
      <w:r>
        <w:rPr>
          <w:rFonts w:ascii="Arial"/>
          <w:color w:val="1D1D1D"/>
          <w:spacing w:val="-29"/>
          <w:w w:val="110"/>
          <w:sz w:val="19"/>
        </w:rPr>
        <w:t> </w:t>
      </w:r>
      <w:r>
        <w:rPr>
          <w:rFonts w:ascii="Arial"/>
          <w:color w:val="2F2F2F"/>
          <w:w w:val="110"/>
          <w:sz w:val="19"/>
        </w:rPr>
        <w:t>justice</w:t>
      </w:r>
      <w:r>
        <w:rPr>
          <w:rFonts w:ascii="Arial"/>
          <w:color w:val="2F2F2F"/>
          <w:spacing w:val="-32"/>
          <w:w w:val="110"/>
          <w:sz w:val="19"/>
        </w:rPr>
        <w:t> </w:t>
      </w:r>
      <w:r>
        <w:rPr>
          <w:rFonts w:ascii="Arial"/>
          <w:color w:val="444444"/>
          <w:w w:val="110"/>
          <w:sz w:val="19"/>
        </w:rPr>
        <w:t>community</w:t>
      </w:r>
      <w:r>
        <w:rPr>
          <w:rFonts w:ascii="Arial"/>
          <w:color w:val="444444"/>
          <w:spacing w:val="-29"/>
          <w:w w:val="110"/>
          <w:sz w:val="19"/>
        </w:rPr>
        <w:t> </w:t>
      </w:r>
      <w:r>
        <w:rPr>
          <w:rFonts w:ascii="Arial"/>
          <w:color w:val="444444"/>
          <w:w w:val="110"/>
          <w:sz w:val="19"/>
        </w:rPr>
        <w:t>to </w:t>
      </w:r>
      <w:r>
        <w:rPr>
          <w:rFonts w:ascii="Arial"/>
          <w:color w:val="2F2F2F"/>
          <w:w w:val="110"/>
          <w:sz w:val="19"/>
        </w:rPr>
        <w:t>universally</w:t>
      </w:r>
      <w:r>
        <w:rPr>
          <w:rFonts w:ascii="Arial"/>
          <w:color w:val="2F2F2F"/>
          <w:spacing w:val="-23"/>
          <w:w w:val="110"/>
          <w:sz w:val="19"/>
        </w:rPr>
        <w:t> </w:t>
      </w:r>
      <w:r>
        <w:rPr>
          <w:rFonts w:ascii="Arial"/>
          <w:color w:val="2F2F2F"/>
          <w:w w:val="110"/>
          <w:sz w:val="19"/>
        </w:rPr>
        <w:t>engage</w:t>
      </w:r>
      <w:r>
        <w:rPr>
          <w:rFonts w:ascii="Arial"/>
          <w:color w:val="2F2F2F"/>
          <w:spacing w:val="-25"/>
          <w:w w:val="110"/>
          <w:sz w:val="19"/>
        </w:rPr>
        <w:t> </w:t>
      </w:r>
      <w:r>
        <w:rPr>
          <w:rFonts w:ascii="Arial"/>
          <w:color w:val="2F2F2F"/>
          <w:w w:val="110"/>
          <w:sz w:val="19"/>
        </w:rPr>
        <w:t>and</w:t>
      </w:r>
      <w:r>
        <w:rPr>
          <w:rFonts w:ascii="Arial"/>
          <w:color w:val="2F2F2F"/>
          <w:spacing w:val="-37"/>
          <w:w w:val="110"/>
          <w:sz w:val="19"/>
        </w:rPr>
        <w:t> </w:t>
      </w:r>
      <w:r>
        <w:rPr>
          <w:rFonts w:ascii="Arial"/>
          <w:color w:val="444444"/>
          <w:w w:val="110"/>
          <w:sz w:val="19"/>
        </w:rPr>
        <w:t>colla</w:t>
      </w:r>
      <w:r>
        <w:rPr>
          <w:rFonts w:ascii="Arial"/>
          <w:color w:val="1D1D1D"/>
          <w:w w:val="110"/>
          <w:sz w:val="19"/>
        </w:rPr>
        <w:t>borat</w:t>
      </w:r>
      <w:r>
        <w:rPr>
          <w:rFonts w:ascii="Arial"/>
          <w:color w:val="1D1D1D"/>
          <w:spacing w:val="-35"/>
          <w:w w:val="110"/>
          <w:sz w:val="19"/>
        </w:rPr>
        <w:t> </w:t>
      </w:r>
      <w:r>
        <w:rPr>
          <w:rFonts w:ascii="Arial"/>
          <w:color w:val="1D1D1D"/>
          <w:w w:val="110"/>
          <w:sz w:val="19"/>
        </w:rPr>
        <w:t>e</w:t>
      </w:r>
      <w:r>
        <w:rPr>
          <w:rFonts w:ascii="Arial"/>
          <w:color w:val="1D1D1D"/>
          <w:spacing w:val="-27"/>
          <w:w w:val="110"/>
          <w:sz w:val="19"/>
        </w:rPr>
        <w:t> </w:t>
      </w:r>
      <w:r>
        <w:rPr>
          <w:rFonts w:ascii="Arial"/>
          <w:color w:val="2F2F2F"/>
          <w:w w:val="110"/>
          <w:sz w:val="19"/>
        </w:rPr>
        <w:t>with</w:t>
      </w:r>
      <w:r>
        <w:rPr>
          <w:rFonts w:ascii="Arial"/>
          <w:color w:val="2F2F2F"/>
          <w:spacing w:val="-37"/>
          <w:w w:val="110"/>
          <w:sz w:val="19"/>
        </w:rPr>
        <w:t> </w:t>
      </w:r>
      <w:r>
        <w:rPr>
          <w:rFonts w:ascii="Arial"/>
          <w:color w:val="444444"/>
          <w:w w:val="110"/>
          <w:sz w:val="19"/>
        </w:rPr>
        <w:t>communities</w:t>
      </w:r>
      <w:r>
        <w:rPr>
          <w:rFonts w:ascii="Arial"/>
          <w:color w:val="444444"/>
          <w:spacing w:val="-19"/>
          <w:w w:val="110"/>
          <w:sz w:val="19"/>
        </w:rPr>
        <w:t> </w:t>
      </w:r>
      <w:r>
        <w:rPr>
          <w:rFonts w:ascii="Arial"/>
          <w:color w:val="2F2F2F"/>
          <w:w w:val="110"/>
          <w:sz w:val="19"/>
        </w:rPr>
        <w:t>on</w:t>
      </w:r>
      <w:r>
        <w:rPr>
          <w:rFonts w:ascii="Arial"/>
          <w:color w:val="2F2F2F"/>
          <w:spacing w:val="-27"/>
          <w:w w:val="110"/>
          <w:sz w:val="19"/>
        </w:rPr>
        <w:t> </w:t>
      </w:r>
      <w:r>
        <w:rPr>
          <w:rFonts w:ascii="Arial"/>
          <w:color w:val="1D1D1D"/>
          <w:w w:val="110"/>
          <w:sz w:val="19"/>
        </w:rPr>
        <w:t>a</w:t>
      </w:r>
      <w:r>
        <w:rPr>
          <w:rFonts w:ascii="Arial"/>
          <w:color w:val="1D1D1D"/>
          <w:spacing w:val="-33"/>
          <w:w w:val="110"/>
          <w:sz w:val="19"/>
        </w:rPr>
        <w:t> </w:t>
      </w:r>
      <w:r>
        <w:rPr>
          <w:rFonts w:ascii="Arial"/>
          <w:color w:val="2F2F2F"/>
          <w:w w:val="110"/>
          <w:sz w:val="19"/>
        </w:rPr>
        <w:t>range</w:t>
      </w:r>
      <w:r>
        <w:rPr>
          <w:rFonts w:ascii="Arial"/>
          <w:color w:val="2F2F2F"/>
          <w:spacing w:val="-35"/>
          <w:w w:val="110"/>
          <w:sz w:val="19"/>
        </w:rPr>
        <w:t> </w:t>
      </w:r>
      <w:r>
        <w:rPr>
          <w:rFonts w:ascii="Arial"/>
          <w:color w:val="2F2F2F"/>
          <w:w w:val="110"/>
          <w:sz w:val="19"/>
        </w:rPr>
        <w:t>of</w:t>
      </w:r>
      <w:r>
        <w:rPr>
          <w:rFonts w:ascii="Arial"/>
          <w:color w:val="2F2F2F"/>
          <w:spacing w:val="-21"/>
          <w:w w:val="110"/>
          <w:sz w:val="19"/>
        </w:rPr>
        <w:t> </w:t>
      </w:r>
      <w:r>
        <w:rPr>
          <w:rFonts w:ascii="Arial"/>
          <w:color w:val="2F2F2F"/>
          <w:w w:val="110"/>
          <w:sz w:val="19"/>
        </w:rPr>
        <w:t>topics.</w:t>
      </w:r>
      <w:r>
        <w:rPr>
          <w:rFonts w:ascii="Arial"/>
          <w:color w:val="2F2F2F"/>
          <w:spacing w:val="-31"/>
          <w:w w:val="110"/>
          <w:sz w:val="19"/>
        </w:rPr>
        <w:t> </w:t>
      </w:r>
      <w:r>
        <w:rPr>
          <w:rFonts w:ascii="Arial"/>
          <w:color w:val="2F2F2F"/>
          <w:w w:val="110"/>
          <w:sz w:val="19"/>
        </w:rPr>
        <w:t>Our</w:t>
      </w:r>
      <w:r>
        <w:rPr>
          <w:rFonts w:ascii="Arial"/>
          <w:color w:val="2F2F2F"/>
          <w:spacing w:val="-32"/>
          <w:w w:val="110"/>
          <w:sz w:val="19"/>
        </w:rPr>
        <w:t> </w:t>
      </w:r>
      <w:r>
        <w:rPr>
          <w:rFonts w:ascii="Arial"/>
          <w:color w:val="2F2F2F"/>
          <w:w w:val="110"/>
          <w:sz w:val="19"/>
        </w:rPr>
        <w:t>work</w:t>
      </w:r>
      <w:r>
        <w:rPr>
          <w:rFonts w:ascii="Arial"/>
          <w:color w:val="2F2F2F"/>
          <w:spacing w:val="-24"/>
          <w:w w:val="110"/>
          <w:sz w:val="19"/>
        </w:rPr>
        <w:t> </w:t>
      </w:r>
      <w:r>
        <w:rPr>
          <w:rFonts w:ascii="Arial"/>
          <w:color w:val="2F2F2F"/>
          <w:w w:val="110"/>
          <w:sz w:val="19"/>
        </w:rPr>
        <w:t>is</w:t>
      </w:r>
      <w:r>
        <w:rPr>
          <w:rFonts w:ascii="Arial"/>
          <w:color w:val="2F2F2F"/>
          <w:spacing w:val="-34"/>
          <w:w w:val="110"/>
          <w:sz w:val="19"/>
        </w:rPr>
        <w:t> </w:t>
      </w:r>
      <w:r>
        <w:rPr>
          <w:rFonts w:ascii="Arial"/>
          <w:color w:val="2F2F2F"/>
          <w:w w:val="110"/>
          <w:sz w:val="19"/>
        </w:rPr>
        <w:t>about</w:t>
      </w:r>
      <w:r>
        <w:rPr>
          <w:rFonts w:ascii="Arial"/>
          <w:color w:val="2F2F2F"/>
          <w:spacing w:val="-26"/>
          <w:w w:val="110"/>
          <w:sz w:val="19"/>
        </w:rPr>
        <w:t> </w:t>
      </w:r>
      <w:r>
        <w:rPr>
          <w:rFonts w:ascii="Arial"/>
          <w:color w:val="2F2F2F"/>
          <w:w w:val="110"/>
          <w:sz w:val="19"/>
        </w:rPr>
        <w:t>service,</w:t>
      </w:r>
      <w:r>
        <w:rPr>
          <w:rFonts w:ascii="Arial"/>
          <w:color w:val="2F2F2F"/>
          <w:spacing w:val="-27"/>
          <w:w w:val="110"/>
          <w:sz w:val="19"/>
        </w:rPr>
        <w:t> </w:t>
      </w:r>
      <w:r>
        <w:rPr>
          <w:rFonts w:ascii="Arial"/>
          <w:color w:val="2F2F2F"/>
          <w:w w:val="110"/>
          <w:sz w:val="19"/>
        </w:rPr>
        <w:t>dignity</w:t>
      </w:r>
      <w:r>
        <w:rPr>
          <w:rFonts w:ascii="Arial"/>
          <w:color w:val="2F2F2F"/>
          <w:spacing w:val="-25"/>
          <w:w w:val="110"/>
          <w:sz w:val="19"/>
        </w:rPr>
        <w:t> </w:t>
      </w:r>
      <w:r>
        <w:rPr>
          <w:rFonts w:ascii="Arial"/>
          <w:color w:val="444444"/>
          <w:w w:val="110"/>
          <w:sz w:val="19"/>
        </w:rPr>
        <w:t>a</w:t>
      </w:r>
      <w:r>
        <w:rPr>
          <w:rFonts w:ascii="Arial"/>
          <w:color w:val="1D1D1D"/>
          <w:w w:val="110"/>
          <w:sz w:val="19"/>
        </w:rPr>
        <w:t>nd </w:t>
      </w:r>
      <w:r>
        <w:rPr>
          <w:rFonts w:ascii="Arial"/>
          <w:color w:val="2F2F2F"/>
          <w:w w:val="110"/>
          <w:sz w:val="19"/>
        </w:rPr>
        <w:t>respect. We will move forward together to ensure we not only follow constitutional, ethical, and core values, but match</w:t>
      </w:r>
      <w:r>
        <w:rPr>
          <w:rFonts w:ascii="Arial"/>
          <w:color w:val="2F2F2F"/>
          <w:spacing w:val="-37"/>
          <w:w w:val="110"/>
          <w:sz w:val="19"/>
        </w:rPr>
        <w:t> </w:t>
      </w:r>
      <w:r>
        <w:rPr>
          <w:rFonts w:ascii="Arial"/>
          <w:color w:val="2F2F2F"/>
          <w:w w:val="110"/>
          <w:sz w:val="19"/>
        </w:rPr>
        <w:t>the</w:t>
      </w:r>
      <w:r>
        <w:rPr>
          <w:rFonts w:ascii="Arial"/>
          <w:color w:val="2F2F2F"/>
          <w:spacing w:val="-17"/>
          <w:w w:val="110"/>
          <w:sz w:val="19"/>
        </w:rPr>
        <w:t> </w:t>
      </w:r>
      <w:r>
        <w:rPr>
          <w:rFonts w:ascii="Arial"/>
          <w:color w:val="2F2F2F"/>
          <w:w w:val="110"/>
          <w:sz w:val="19"/>
        </w:rPr>
        <w:t>needs</w:t>
      </w:r>
      <w:r>
        <w:rPr>
          <w:rFonts w:ascii="Arial"/>
          <w:color w:val="2F2F2F"/>
          <w:spacing w:val="-31"/>
          <w:w w:val="110"/>
          <w:sz w:val="19"/>
        </w:rPr>
        <w:t> </w:t>
      </w:r>
      <w:r>
        <w:rPr>
          <w:rFonts w:ascii="Arial"/>
          <w:color w:val="2F2F2F"/>
          <w:w w:val="110"/>
          <w:sz w:val="19"/>
        </w:rPr>
        <w:t>of</w:t>
      </w:r>
      <w:r>
        <w:rPr>
          <w:rFonts w:ascii="Arial"/>
          <w:color w:val="2F2F2F"/>
          <w:spacing w:val="-14"/>
          <w:w w:val="110"/>
          <w:sz w:val="19"/>
        </w:rPr>
        <w:t> </w:t>
      </w:r>
      <w:r>
        <w:rPr>
          <w:rFonts w:ascii="Arial"/>
          <w:color w:val="2F2F2F"/>
          <w:w w:val="110"/>
          <w:sz w:val="19"/>
        </w:rPr>
        <w:t>our</w:t>
      </w:r>
      <w:r>
        <w:rPr>
          <w:rFonts w:ascii="Arial"/>
          <w:color w:val="2F2F2F"/>
          <w:spacing w:val="-9"/>
          <w:w w:val="110"/>
          <w:sz w:val="19"/>
        </w:rPr>
        <w:t> </w:t>
      </w:r>
      <w:r>
        <w:rPr>
          <w:rFonts w:ascii="Arial"/>
          <w:color w:val="2F2F2F"/>
          <w:w w:val="110"/>
          <w:sz w:val="19"/>
        </w:rPr>
        <w:t>respective</w:t>
      </w:r>
      <w:r>
        <w:rPr>
          <w:rFonts w:ascii="Arial"/>
          <w:color w:val="2F2F2F"/>
          <w:spacing w:val="-29"/>
          <w:w w:val="110"/>
          <w:sz w:val="19"/>
        </w:rPr>
        <w:t> </w:t>
      </w:r>
      <w:r>
        <w:rPr>
          <w:rFonts w:ascii="Arial"/>
          <w:color w:val="2F2F2F"/>
          <w:w w:val="110"/>
          <w:sz w:val="19"/>
        </w:rPr>
        <w:t>communities.</w:t>
      </w:r>
      <w:r>
        <w:rPr>
          <w:rFonts w:ascii="Arial"/>
          <w:color w:val="2F2F2F"/>
          <w:spacing w:val="17"/>
          <w:w w:val="110"/>
          <w:sz w:val="19"/>
        </w:rPr>
        <w:t> </w:t>
      </w:r>
      <w:r>
        <w:rPr>
          <w:rFonts w:ascii="Arial"/>
          <w:color w:val="2F2F2F"/>
          <w:w w:val="110"/>
          <w:sz w:val="19"/>
        </w:rPr>
        <w:t>At</w:t>
      </w:r>
      <w:r>
        <w:rPr>
          <w:rFonts w:ascii="Arial"/>
          <w:color w:val="2F2F2F"/>
          <w:spacing w:val="-27"/>
          <w:w w:val="110"/>
          <w:sz w:val="19"/>
        </w:rPr>
        <w:t> </w:t>
      </w:r>
      <w:r>
        <w:rPr>
          <w:rFonts w:ascii="Arial"/>
          <w:color w:val="2F2F2F"/>
          <w:w w:val="110"/>
          <w:sz w:val="19"/>
        </w:rPr>
        <w:t>a</w:t>
      </w:r>
      <w:r>
        <w:rPr>
          <w:rFonts w:ascii="Arial"/>
          <w:color w:val="2F2F2F"/>
          <w:spacing w:val="-31"/>
          <w:w w:val="110"/>
          <w:sz w:val="19"/>
        </w:rPr>
        <w:t> </w:t>
      </w:r>
      <w:r>
        <w:rPr>
          <w:rFonts w:ascii="Arial"/>
          <w:color w:val="2F2F2F"/>
          <w:w w:val="110"/>
          <w:sz w:val="19"/>
        </w:rPr>
        <w:t>minimum,</w:t>
      </w:r>
      <w:r>
        <w:rPr>
          <w:rFonts w:ascii="Arial"/>
          <w:color w:val="2F2F2F"/>
          <w:spacing w:val="-29"/>
          <w:w w:val="110"/>
          <w:sz w:val="19"/>
        </w:rPr>
        <w:t> </w:t>
      </w:r>
      <w:r>
        <w:rPr>
          <w:rFonts w:ascii="Arial"/>
          <w:color w:val="444444"/>
          <w:spacing w:val="5"/>
          <w:w w:val="110"/>
          <w:sz w:val="19"/>
        </w:rPr>
        <w:t>t</w:t>
      </w:r>
      <w:r>
        <w:rPr>
          <w:rFonts w:ascii="Arial"/>
          <w:color w:val="1D1D1D"/>
          <w:spacing w:val="5"/>
          <w:w w:val="110"/>
          <w:sz w:val="19"/>
        </w:rPr>
        <w:t>hat</w:t>
      </w:r>
      <w:r>
        <w:rPr>
          <w:rFonts w:ascii="Arial"/>
          <w:color w:val="1D1D1D"/>
          <w:spacing w:val="-24"/>
          <w:w w:val="110"/>
          <w:sz w:val="19"/>
        </w:rPr>
        <w:t> </w:t>
      </w:r>
      <w:r>
        <w:rPr>
          <w:rFonts w:ascii="Arial"/>
          <w:color w:val="2F2F2F"/>
          <w:w w:val="110"/>
          <w:sz w:val="19"/>
        </w:rPr>
        <w:t>means</w:t>
      </w:r>
      <w:r>
        <w:rPr>
          <w:rFonts w:ascii="Arial"/>
          <w:color w:val="2F2F2F"/>
          <w:spacing w:val="-34"/>
          <w:w w:val="110"/>
          <w:sz w:val="19"/>
        </w:rPr>
        <w:t> </w:t>
      </w:r>
      <w:r>
        <w:rPr>
          <w:rFonts w:ascii="Arial"/>
          <w:color w:val="2F2F2F"/>
          <w:w w:val="110"/>
          <w:sz w:val="19"/>
        </w:rPr>
        <w:t>working</w:t>
      </w:r>
      <w:r>
        <w:rPr>
          <w:rFonts w:ascii="Arial"/>
          <w:color w:val="2F2F2F"/>
          <w:spacing w:val="-33"/>
          <w:w w:val="110"/>
          <w:sz w:val="19"/>
        </w:rPr>
        <w:t> </w:t>
      </w:r>
      <w:r>
        <w:rPr>
          <w:rFonts w:ascii="Arial"/>
          <w:color w:val="2F2F2F"/>
          <w:w w:val="110"/>
          <w:sz w:val="19"/>
        </w:rPr>
        <w:t>together</w:t>
      </w:r>
      <w:r>
        <w:rPr>
          <w:rFonts w:ascii="Arial"/>
          <w:color w:val="2F2F2F"/>
          <w:spacing w:val="-27"/>
          <w:w w:val="110"/>
          <w:sz w:val="19"/>
        </w:rPr>
        <w:t> </w:t>
      </w:r>
      <w:r>
        <w:rPr>
          <w:rFonts w:ascii="Arial"/>
          <w:color w:val="2F2F2F"/>
          <w:w w:val="110"/>
          <w:sz w:val="19"/>
        </w:rPr>
        <w:t>with</w:t>
      </w:r>
      <w:r>
        <w:rPr>
          <w:rFonts w:ascii="Arial"/>
          <w:color w:val="2F2F2F"/>
          <w:spacing w:val="-31"/>
          <w:w w:val="110"/>
          <w:sz w:val="19"/>
        </w:rPr>
        <w:t> </w:t>
      </w:r>
      <w:r>
        <w:rPr>
          <w:rFonts w:ascii="Arial"/>
          <w:color w:val="2F2F2F"/>
          <w:w w:val="110"/>
          <w:sz w:val="19"/>
        </w:rPr>
        <w:t>all</w:t>
      </w:r>
      <w:r>
        <w:rPr>
          <w:rFonts w:ascii="Arial"/>
          <w:color w:val="2F2F2F"/>
          <w:spacing w:val="-45"/>
          <w:w w:val="110"/>
          <w:sz w:val="19"/>
        </w:rPr>
        <w:t> </w:t>
      </w:r>
      <w:r>
        <w:rPr>
          <w:rFonts w:ascii="Arial"/>
          <w:color w:val="2F2F2F"/>
          <w:w w:val="110"/>
          <w:sz w:val="19"/>
        </w:rPr>
        <w:t>Vermonters</w:t>
      </w:r>
      <w:r>
        <w:rPr>
          <w:rFonts w:ascii="Arial"/>
          <w:color w:val="2F2F2F"/>
          <w:spacing w:val="-25"/>
          <w:w w:val="110"/>
          <w:sz w:val="19"/>
        </w:rPr>
        <w:t> </w:t>
      </w:r>
      <w:r>
        <w:rPr>
          <w:rFonts w:ascii="Arial"/>
          <w:color w:val="1D1D1D"/>
          <w:spacing w:val="10"/>
          <w:w w:val="110"/>
          <w:sz w:val="19"/>
        </w:rPr>
        <w:t>t</w:t>
      </w:r>
      <w:r>
        <w:rPr>
          <w:rFonts w:ascii="Arial"/>
          <w:color w:val="444444"/>
          <w:spacing w:val="10"/>
          <w:w w:val="110"/>
          <w:sz w:val="19"/>
        </w:rPr>
        <w:t>o </w:t>
      </w:r>
      <w:r>
        <w:rPr>
          <w:rFonts w:ascii="Arial"/>
          <w:color w:val="2F2F2F"/>
          <w:w w:val="110"/>
          <w:sz w:val="19"/>
        </w:rPr>
        <w:t>end</w:t>
      </w:r>
      <w:r>
        <w:rPr>
          <w:rFonts w:ascii="Arial"/>
          <w:color w:val="2F2F2F"/>
          <w:spacing w:val="-34"/>
          <w:w w:val="110"/>
          <w:sz w:val="19"/>
        </w:rPr>
        <w:t> </w:t>
      </w:r>
      <w:r>
        <w:rPr>
          <w:rFonts w:ascii="Arial"/>
          <w:color w:val="2F2F2F"/>
          <w:w w:val="110"/>
          <w:sz w:val="19"/>
        </w:rPr>
        <w:t>the</w:t>
      </w:r>
      <w:r>
        <w:rPr>
          <w:rFonts w:ascii="Arial"/>
          <w:color w:val="2F2F2F"/>
          <w:spacing w:val="-18"/>
          <w:w w:val="110"/>
          <w:sz w:val="19"/>
        </w:rPr>
        <w:t> </w:t>
      </w:r>
      <w:r>
        <w:rPr>
          <w:rFonts w:ascii="Arial"/>
          <w:color w:val="2F2F2F"/>
          <w:w w:val="110"/>
          <w:sz w:val="19"/>
        </w:rPr>
        <w:t>pattern</w:t>
      </w:r>
      <w:r>
        <w:rPr>
          <w:rFonts w:ascii="Arial"/>
          <w:color w:val="2F2F2F"/>
          <w:spacing w:val="-34"/>
          <w:w w:val="110"/>
          <w:sz w:val="19"/>
        </w:rPr>
        <w:t> </w:t>
      </w:r>
      <w:r>
        <w:rPr>
          <w:rFonts w:ascii="Arial"/>
          <w:color w:val="2F2F2F"/>
          <w:w w:val="110"/>
          <w:sz w:val="19"/>
        </w:rPr>
        <w:t>and</w:t>
      </w:r>
      <w:r>
        <w:rPr>
          <w:rFonts w:ascii="Arial"/>
          <w:color w:val="2F2F2F"/>
          <w:spacing w:val="-36"/>
          <w:w w:val="110"/>
          <w:sz w:val="19"/>
        </w:rPr>
        <w:t> </w:t>
      </w:r>
      <w:r>
        <w:rPr>
          <w:rFonts w:ascii="Arial"/>
          <w:color w:val="2F2F2F"/>
          <w:w w:val="110"/>
          <w:sz w:val="19"/>
        </w:rPr>
        <w:t>practice</w:t>
      </w:r>
      <w:r>
        <w:rPr>
          <w:rFonts w:ascii="Arial"/>
          <w:color w:val="2F2F2F"/>
          <w:spacing w:val="-23"/>
          <w:w w:val="110"/>
          <w:sz w:val="19"/>
        </w:rPr>
        <w:t> </w:t>
      </w:r>
      <w:r>
        <w:rPr>
          <w:rFonts w:ascii="Arial"/>
          <w:color w:val="2F2F2F"/>
          <w:w w:val="110"/>
          <w:sz w:val="19"/>
        </w:rPr>
        <w:t>of</w:t>
      </w:r>
      <w:r>
        <w:rPr>
          <w:rFonts w:ascii="Arial"/>
          <w:color w:val="2F2F2F"/>
          <w:spacing w:val="-21"/>
          <w:w w:val="110"/>
          <w:sz w:val="19"/>
        </w:rPr>
        <w:t> </w:t>
      </w:r>
      <w:r>
        <w:rPr>
          <w:rFonts w:ascii="Arial"/>
          <w:color w:val="2F2F2F"/>
          <w:w w:val="110"/>
          <w:sz w:val="19"/>
        </w:rPr>
        <w:t>disparate,</w:t>
      </w:r>
      <w:r>
        <w:rPr>
          <w:rFonts w:ascii="Arial"/>
          <w:color w:val="2F2F2F"/>
          <w:spacing w:val="-28"/>
          <w:w w:val="110"/>
          <w:sz w:val="19"/>
        </w:rPr>
        <w:t> </w:t>
      </w:r>
      <w:r>
        <w:rPr>
          <w:rFonts w:ascii="Arial"/>
          <w:color w:val="2F2F2F"/>
          <w:w w:val="110"/>
          <w:sz w:val="19"/>
        </w:rPr>
        <w:t>inequitable</w:t>
      </w:r>
      <w:r>
        <w:rPr>
          <w:rFonts w:ascii="Arial"/>
          <w:color w:val="2F2F2F"/>
          <w:spacing w:val="-26"/>
          <w:w w:val="110"/>
          <w:sz w:val="19"/>
        </w:rPr>
        <w:t> </w:t>
      </w:r>
      <w:r>
        <w:rPr>
          <w:rFonts w:ascii="Arial"/>
          <w:color w:val="2F2F2F"/>
          <w:w w:val="110"/>
          <w:sz w:val="19"/>
        </w:rPr>
        <w:t>treatment</w:t>
      </w:r>
      <w:r>
        <w:rPr>
          <w:rFonts w:ascii="Arial"/>
          <w:color w:val="2F2F2F"/>
          <w:spacing w:val="-25"/>
          <w:w w:val="110"/>
          <w:sz w:val="19"/>
        </w:rPr>
        <w:t> </w:t>
      </w:r>
      <w:r>
        <w:rPr>
          <w:rFonts w:ascii="Arial"/>
          <w:color w:val="444444"/>
          <w:w w:val="110"/>
          <w:sz w:val="19"/>
        </w:rPr>
        <w:t>of</w:t>
      </w:r>
      <w:r>
        <w:rPr>
          <w:rFonts w:ascii="Arial"/>
          <w:color w:val="444444"/>
          <w:spacing w:val="-29"/>
          <w:w w:val="110"/>
          <w:sz w:val="19"/>
        </w:rPr>
        <w:t> </w:t>
      </w:r>
      <w:r>
        <w:rPr>
          <w:rFonts w:ascii="Arial"/>
          <w:color w:val="2F2F2F"/>
          <w:w w:val="110"/>
          <w:sz w:val="19"/>
        </w:rPr>
        <w:t>people</w:t>
      </w:r>
      <w:r>
        <w:rPr>
          <w:rFonts w:ascii="Arial"/>
          <w:color w:val="2F2F2F"/>
          <w:spacing w:val="-32"/>
          <w:w w:val="110"/>
          <w:sz w:val="19"/>
        </w:rPr>
        <w:t> </w:t>
      </w:r>
      <w:r>
        <w:rPr>
          <w:rFonts w:ascii="Arial"/>
          <w:color w:val="2F2F2F"/>
          <w:w w:val="110"/>
          <w:sz w:val="19"/>
        </w:rPr>
        <w:t>throughout</w:t>
      </w:r>
      <w:r>
        <w:rPr>
          <w:rFonts w:ascii="Arial"/>
          <w:color w:val="2F2F2F"/>
          <w:spacing w:val="-21"/>
          <w:w w:val="110"/>
          <w:sz w:val="19"/>
        </w:rPr>
        <w:t> </w:t>
      </w:r>
      <w:r>
        <w:rPr>
          <w:rFonts w:ascii="Arial"/>
          <w:color w:val="2F2F2F"/>
          <w:w w:val="110"/>
          <w:sz w:val="19"/>
        </w:rPr>
        <w:t>the</w:t>
      </w:r>
      <w:r>
        <w:rPr>
          <w:rFonts w:ascii="Arial"/>
          <w:color w:val="2F2F2F"/>
          <w:spacing w:val="-26"/>
          <w:w w:val="110"/>
          <w:sz w:val="19"/>
        </w:rPr>
        <w:t> </w:t>
      </w:r>
      <w:r>
        <w:rPr>
          <w:rFonts w:ascii="Arial"/>
          <w:color w:val="2F2F2F"/>
          <w:w w:val="110"/>
          <w:sz w:val="19"/>
        </w:rPr>
        <w:t>criminal</w:t>
      </w:r>
      <w:r>
        <w:rPr>
          <w:rFonts w:ascii="Arial"/>
          <w:color w:val="2F2F2F"/>
          <w:spacing w:val="-28"/>
          <w:w w:val="110"/>
          <w:sz w:val="19"/>
        </w:rPr>
        <w:t> </w:t>
      </w:r>
      <w:r>
        <w:rPr>
          <w:rFonts w:ascii="Arial"/>
          <w:color w:val="2F2F2F"/>
          <w:w w:val="110"/>
          <w:sz w:val="19"/>
        </w:rPr>
        <w:t>justice</w:t>
      </w:r>
      <w:r>
        <w:rPr>
          <w:rFonts w:ascii="Arial"/>
          <w:color w:val="2F2F2F"/>
          <w:spacing w:val="-28"/>
          <w:w w:val="110"/>
          <w:sz w:val="19"/>
        </w:rPr>
        <w:t> </w:t>
      </w:r>
      <w:r>
        <w:rPr>
          <w:rFonts w:ascii="Arial"/>
          <w:color w:val="2F2F2F"/>
          <w:w w:val="110"/>
          <w:sz w:val="19"/>
        </w:rPr>
        <w:t>system.</w:t>
      </w:r>
    </w:p>
    <w:p>
      <w:pPr>
        <w:spacing w:line="283" w:lineRule="auto" w:before="0"/>
        <w:ind w:left="823" w:right="478" w:hanging="1"/>
        <w:jc w:val="left"/>
        <w:rPr>
          <w:rFonts w:ascii="Arial"/>
          <w:sz w:val="19"/>
        </w:rPr>
      </w:pPr>
      <w:r>
        <w:rPr>
          <w:rFonts w:ascii="Arial"/>
          <w:color w:val="1D1D1D"/>
          <w:w w:val="105"/>
          <w:sz w:val="19"/>
        </w:rPr>
        <w:t>M</w:t>
      </w:r>
      <w:r>
        <w:rPr>
          <w:rFonts w:ascii="Arial"/>
          <w:color w:val="444444"/>
          <w:w w:val="105"/>
          <w:sz w:val="19"/>
        </w:rPr>
        <w:t>ore </w:t>
      </w:r>
      <w:r>
        <w:rPr>
          <w:rFonts w:ascii="Arial"/>
          <w:color w:val="2F2F2F"/>
          <w:w w:val="105"/>
          <w:sz w:val="19"/>
        </w:rPr>
        <w:t>broadly, we must forge stronger ties </w:t>
      </w:r>
      <w:r>
        <w:rPr>
          <w:rFonts w:ascii="Arial"/>
          <w:color w:val="1D1D1D"/>
          <w:w w:val="105"/>
          <w:sz w:val="19"/>
        </w:rPr>
        <w:t>with </w:t>
      </w:r>
      <w:r>
        <w:rPr>
          <w:rFonts w:ascii="Arial"/>
          <w:color w:val="2F2F2F"/>
          <w:w w:val="105"/>
          <w:sz w:val="19"/>
        </w:rPr>
        <w:t>the communities we serve </w:t>
      </w:r>
      <w:r>
        <w:rPr>
          <w:rFonts w:ascii="Arial"/>
          <w:color w:val="1D1D1D"/>
          <w:w w:val="105"/>
          <w:sz w:val="19"/>
        </w:rPr>
        <w:t>to u</w:t>
      </w:r>
      <w:r>
        <w:rPr>
          <w:rFonts w:ascii="Arial"/>
          <w:color w:val="AAAAAA"/>
          <w:w w:val="105"/>
          <w:sz w:val="19"/>
        </w:rPr>
        <w:t>.</w:t>
      </w:r>
      <w:r>
        <w:rPr>
          <w:rFonts w:ascii="Arial"/>
          <w:color w:val="1D1D1D"/>
          <w:w w:val="105"/>
          <w:sz w:val="19"/>
        </w:rPr>
        <w:t>nder</w:t>
      </w:r>
      <w:r>
        <w:rPr>
          <w:rFonts w:ascii="Arial"/>
          <w:color w:val="444444"/>
          <w:w w:val="105"/>
          <w:sz w:val="19"/>
        </w:rPr>
        <w:t>st an</w:t>
      </w:r>
      <w:r>
        <w:rPr>
          <w:rFonts w:ascii="Arial"/>
          <w:color w:val="1D1D1D"/>
          <w:w w:val="105"/>
          <w:sz w:val="19"/>
        </w:rPr>
        <w:t>d </w:t>
      </w:r>
      <w:r>
        <w:rPr>
          <w:rFonts w:ascii="Arial"/>
          <w:color w:val="2F2F2F"/>
          <w:w w:val="105"/>
          <w:sz w:val="19"/>
        </w:rPr>
        <w:t>their needs and priorities </w:t>
      </w:r>
      <w:r>
        <w:rPr>
          <w:rFonts w:ascii="Arial"/>
          <w:color w:val="1D1D1D"/>
          <w:w w:val="105"/>
          <w:sz w:val="19"/>
        </w:rPr>
        <w:t>and </w:t>
      </w:r>
      <w:r>
        <w:rPr>
          <w:rFonts w:ascii="Arial"/>
          <w:color w:val="2F2F2F"/>
          <w:w w:val="105"/>
          <w:sz w:val="19"/>
        </w:rPr>
        <w:t>work together to resolve </w:t>
      </w:r>
      <w:r>
        <w:rPr>
          <w:rFonts w:ascii="Arial"/>
          <w:color w:val="1D1D1D"/>
          <w:w w:val="105"/>
          <w:sz w:val="19"/>
        </w:rPr>
        <w:t>them. </w:t>
      </w:r>
      <w:r>
        <w:rPr>
          <w:rFonts w:ascii="Arial"/>
          <w:color w:val="2F2F2F"/>
          <w:w w:val="105"/>
          <w:sz w:val="19"/>
        </w:rPr>
        <w:t>Together with our </w:t>
      </w:r>
      <w:r>
        <w:rPr>
          <w:rFonts w:ascii="Arial"/>
          <w:color w:val="444444"/>
          <w:w w:val="105"/>
          <w:sz w:val="19"/>
        </w:rPr>
        <w:t>com</w:t>
      </w:r>
      <w:r>
        <w:rPr>
          <w:rFonts w:ascii="Arial"/>
          <w:color w:val="1D1D1D"/>
          <w:w w:val="105"/>
          <w:sz w:val="19"/>
        </w:rPr>
        <w:t>m unit ie</w:t>
      </w:r>
      <w:r>
        <w:rPr>
          <w:rFonts w:ascii="Arial"/>
          <w:color w:val="444444"/>
          <w:w w:val="105"/>
          <w:sz w:val="19"/>
        </w:rPr>
        <w:t>s </w:t>
      </w:r>
      <w:r>
        <w:rPr>
          <w:rFonts w:ascii="Arial"/>
          <w:color w:val="1D1D1D"/>
          <w:w w:val="105"/>
          <w:sz w:val="19"/>
        </w:rPr>
        <w:t>and part ner </w:t>
      </w:r>
      <w:r>
        <w:rPr>
          <w:rFonts w:ascii="Arial"/>
          <w:color w:val="444444"/>
          <w:w w:val="105"/>
          <w:sz w:val="19"/>
        </w:rPr>
        <w:t>s, </w:t>
      </w:r>
      <w:r>
        <w:rPr>
          <w:rFonts w:ascii="Arial"/>
          <w:color w:val="2F2F2F"/>
          <w:w w:val="105"/>
          <w:sz w:val="19"/>
        </w:rPr>
        <w:t>we commit </w:t>
      </w:r>
      <w:r>
        <w:rPr>
          <w:rFonts w:ascii="Arial"/>
          <w:color w:val="1D1D1D"/>
          <w:w w:val="105"/>
          <w:sz w:val="19"/>
        </w:rPr>
        <w:t>to </w:t>
      </w:r>
      <w:r>
        <w:rPr>
          <w:rFonts w:ascii="Arial"/>
          <w:color w:val="2F2F2F"/>
          <w:w w:val="105"/>
          <w:sz w:val="19"/>
        </w:rPr>
        <w:t>these </w:t>
      </w:r>
      <w:r>
        <w:rPr>
          <w:rFonts w:ascii="Arial"/>
          <w:color w:val="444444"/>
          <w:w w:val="105"/>
          <w:sz w:val="19"/>
        </w:rPr>
        <w:t>changes.</w:t>
      </w:r>
    </w:p>
    <w:p>
      <w:pPr>
        <w:pStyle w:val="BodyText"/>
        <w:rPr>
          <w:rFonts w:ascii="Arial"/>
        </w:rPr>
      </w:pPr>
    </w:p>
    <w:p>
      <w:pPr>
        <w:spacing w:line="283" w:lineRule="auto" w:before="0"/>
        <w:ind w:left="827" w:right="0" w:firstLine="0"/>
        <w:jc w:val="left"/>
        <w:rPr>
          <w:rFonts w:ascii="Arial"/>
          <w:sz w:val="19"/>
        </w:rPr>
      </w:pPr>
      <w:r>
        <w:rPr>
          <w:rFonts w:ascii="Arial"/>
          <w:color w:val="2F2F2F"/>
          <w:w w:val="105"/>
          <w:sz w:val="19"/>
        </w:rPr>
        <w:t>What follows is an </w:t>
      </w:r>
      <w:r>
        <w:rPr>
          <w:rFonts w:ascii="Arial"/>
          <w:color w:val="1D1D1D"/>
          <w:w w:val="105"/>
          <w:sz w:val="19"/>
        </w:rPr>
        <w:t>initial drah </w:t>
      </w:r>
      <w:r>
        <w:rPr>
          <w:rFonts w:ascii="Arial"/>
          <w:color w:val="2F2F2F"/>
          <w:w w:val="105"/>
          <w:sz w:val="19"/>
        </w:rPr>
        <w:t>of 10 key </w:t>
      </w:r>
      <w:r>
        <w:rPr>
          <w:rFonts w:ascii="Arial"/>
          <w:color w:val="444444"/>
          <w:w w:val="105"/>
          <w:sz w:val="19"/>
        </w:rPr>
        <w:t>areas </w:t>
      </w:r>
      <w:r>
        <w:rPr>
          <w:rFonts w:ascii="Arial"/>
          <w:color w:val="2F2F2F"/>
          <w:w w:val="105"/>
          <w:sz w:val="19"/>
        </w:rPr>
        <w:t>for </w:t>
      </w:r>
      <w:r>
        <w:rPr>
          <w:rFonts w:ascii="Arial"/>
          <w:color w:val="444444"/>
          <w:w w:val="105"/>
          <w:sz w:val="19"/>
        </w:rPr>
        <w:t>accelera</w:t>
      </w:r>
      <w:r>
        <w:rPr>
          <w:rFonts w:ascii="Arial"/>
          <w:color w:val="1D1D1D"/>
          <w:w w:val="105"/>
          <w:sz w:val="19"/>
        </w:rPr>
        <w:t>ting </w:t>
      </w:r>
      <w:r>
        <w:rPr>
          <w:rFonts w:ascii="Arial"/>
          <w:color w:val="2F2F2F"/>
          <w:w w:val="105"/>
          <w:sz w:val="19"/>
        </w:rPr>
        <w:t>modernization by ALL </w:t>
      </w:r>
      <w:r>
        <w:rPr>
          <w:rFonts w:ascii="Arial"/>
          <w:color w:val="1D1D1D"/>
          <w:w w:val="105"/>
          <w:sz w:val="19"/>
        </w:rPr>
        <w:t>law </w:t>
      </w:r>
      <w:r>
        <w:rPr>
          <w:rFonts w:ascii="Arial"/>
          <w:color w:val="2F2F2F"/>
          <w:w w:val="105"/>
          <w:sz w:val="19"/>
        </w:rPr>
        <w:t>enforcement agencies in Vermont each with </w:t>
      </w:r>
      <w:r>
        <w:rPr>
          <w:i/>
          <w:color w:val="2F2F2F"/>
          <w:w w:val="105"/>
          <w:sz w:val="20"/>
        </w:rPr>
        <w:t>some </w:t>
      </w:r>
      <w:r>
        <w:rPr>
          <w:rFonts w:ascii="Arial"/>
          <w:color w:val="2F2F2F"/>
          <w:w w:val="105"/>
          <w:sz w:val="19"/>
        </w:rPr>
        <w:t>key action </w:t>
      </w:r>
      <w:r>
        <w:rPr>
          <w:rFonts w:ascii="Arial"/>
          <w:color w:val="444444"/>
          <w:w w:val="105"/>
          <w:sz w:val="19"/>
        </w:rPr>
        <w:t>items </w:t>
      </w:r>
      <w:r>
        <w:rPr>
          <w:rFonts w:ascii="Arial"/>
          <w:color w:val="2F2F2F"/>
          <w:w w:val="105"/>
          <w:sz w:val="19"/>
        </w:rPr>
        <w:t>identified. Law </w:t>
      </w:r>
      <w:r>
        <w:rPr>
          <w:rFonts w:ascii="Arial"/>
          <w:color w:val="444444"/>
          <w:w w:val="105"/>
          <w:sz w:val="19"/>
        </w:rPr>
        <w:t>enfo </w:t>
      </w:r>
      <w:r>
        <w:rPr>
          <w:rFonts w:ascii="Arial"/>
          <w:color w:val="1D1D1D"/>
          <w:w w:val="105"/>
          <w:sz w:val="19"/>
        </w:rPr>
        <w:t>rcement </w:t>
      </w:r>
      <w:r>
        <w:rPr>
          <w:rFonts w:ascii="Arial"/>
          <w:color w:val="2F2F2F"/>
          <w:w w:val="105"/>
          <w:sz w:val="19"/>
        </w:rPr>
        <w:t>agencies </w:t>
      </w:r>
      <w:r>
        <w:rPr>
          <w:rFonts w:ascii="Arial"/>
          <w:color w:val="444444"/>
          <w:w w:val="105"/>
          <w:sz w:val="19"/>
        </w:rPr>
        <w:t>s</w:t>
      </w:r>
      <w:r>
        <w:rPr>
          <w:rFonts w:ascii="Arial"/>
          <w:color w:val="1D1D1D"/>
          <w:w w:val="105"/>
          <w:sz w:val="19"/>
        </w:rPr>
        <w:t>tatewide </w:t>
      </w:r>
      <w:r>
        <w:rPr>
          <w:rFonts w:ascii="Arial"/>
          <w:color w:val="2F2F2F"/>
          <w:w w:val="105"/>
          <w:sz w:val="19"/>
        </w:rPr>
        <w:t>stand ready </w:t>
      </w:r>
      <w:r>
        <w:rPr>
          <w:rFonts w:ascii="Arial"/>
          <w:color w:val="1D1D1D"/>
          <w:w w:val="105"/>
          <w:sz w:val="19"/>
        </w:rPr>
        <w:t>to </w:t>
      </w:r>
      <w:r>
        <w:rPr>
          <w:rFonts w:ascii="Arial"/>
          <w:color w:val="444444"/>
          <w:w w:val="105"/>
          <w:sz w:val="19"/>
        </w:rPr>
        <w:t>implement </w:t>
      </w:r>
      <w:r>
        <w:rPr>
          <w:rFonts w:ascii="Arial"/>
          <w:color w:val="2F2F2F"/>
          <w:w w:val="105"/>
          <w:sz w:val="19"/>
        </w:rPr>
        <w:t>these, and other modernization strategies as </w:t>
      </w:r>
      <w:r>
        <w:rPr>
          <w:rFonts w:ascii="Arial"/>
          <w:color w:val="444444"/>
          <w:w w:val="105"/>
          <w:sz w:val="19"/>
        </w:rPr>
        <w:t>swiftly </w:t>
      </w:r>
      <w:r>
        <w:rPr>
          <w:rFonts w:ascii="Arial"/>
          <w:color w:val="2F2F2F"/>
          <w:w w:val="105"/>
          <w:sz w:val="19"/>
        </w:rPr>
        <w:t>as possible- many </w:t>
      </w:r>
      <w:r>
        <w:rPr>
          <w:rFonts w:ascii="Arial"/>
          <w:color w:val="1D1D1D"/>
          <w:w w:val="105"/>
          <w:sz w:val="19"/>
        </w:rPr>
        <w:t>within </w:t>
      </w:r>
      <w:r>
        <w:rPr>
          <w:rFonts w:ascii="Arial"/>
          <w:color w:val="2F2F2F"/>
          <w:w w:val="105"/>
          <w:sz w:val="19"/>
        </w:rPr>
        <w:t>3 to 6 </w:t>
      </w:r>
      <w:r>
        <w:rPr>
          <w:rFonts w:ascii="Arial"/>
          <w:color w:val="1D1D1D"/>
          <w:w w:val="105"/>
          <w:sz w:val="19"/>
        </w:rPr>
        <w:t>months. </w:t>
      </w:r>
      <w:r>
        <w:rPr>
          <w:rFonts w:ascii="Arial"/>
          <w:color w:val="2F2F2F"/>
          <w:w w:val="105"/>
          <w:sz w:val="19"/>
        </w:rPr>
        <w:t>However</w:t>
      </w:r>
      <w:r>
        <w:rPr>
          <w:rFonts w:ascii="Arial"/>
          <w:color w:val="565656"/>
          <w:w w:val="105"/>
          <w:sz w:val="19"/>
        </w:rPr>
        <w:t>, </w:t>
      </w:r>
      <w:r>
        <w:rPr>
          <w:rFonts w:ascii="Arial"/>
          <w:color w:val="2F2F2F"/>
          <w:w w:val="105"/>
          <w:sz w:val="19"/>
        </w:rPr>
        <w:t>that pace </w:t>
      </w:r>
      <w:r>
        <w:rPr>
          <w:rFonts w:ascii="Arial"/>
          <w:color w:val="444444"/>
          <w:w w:val="105"/>
          <w:sz w:val="19"/>
        </w:rPr>
        <w:t>can -</w:t>
      </w:r>
    </w:p>
    <w:p>
      <w:pPr>
        <w:tabs>
          <w:tab w:pos="838" w:val="left" w:leader="none"/>
        </w:tabs>
        <w:spacing w:line="285" w:lineRule="auto" w:before="0"/>
        <w:ind w:left="832" w:right="344" w:hanging="724"/>
        <w:jc w:val="left"/>
        <w:rPr>
          <w:rFonts w:ascii="Arial"/>
          <w:sz w:val="19"/>
        </w:rPr>
      </w:pPr>
      <w:r>
        <w:rPr>
          <w:rFonts w:ascii="Arial"/>
          <w:color w:val="7E7E7E"/>
          <w:w w:val="105"/>
          <w:sz w:val="19"/>
        </w:rPr>
        <w:t>-</w:t>
        <w:tab/>
        <w:tab/>
      </w:r>
      <w:r>
        <w:rPr>
          <w:rFonts w:ascii="Arial"/>
          <w:color w:val="2F2F2F"/>
          <w:w w:val="105"/>
          <w:sz w:val="19"/>
        </w:rPr>
        <w:t>and</w:t>
      </w:r>
      <w:r>
        <w:rPr>
          <w:rFonts w:ascii="Arial"/>
          <w:color w:val="2F2F2F"/>
          <w:spacing w:val="-12"/>
          <w:w w:val="105"/>
          <w:sz w:val="19"/>
        </w:rPr>
        <w:t> </w:t>
      </w:r>
      <w:r>
        <w:rPr>
          <w:rFonts w:ascii="Arial"/>
          <w:color w:val="2F2F2F"/>
          <w:w w:val="105"/>
          <w:sz w:val="19"/>
        </w:rPr>
        <w:t>will</w:t>
      </w:r>
      <w:r>
        <w:rPr>
          <w:rFonts w:ascii="Arial"/>
          <w:color w:val="2F2F2F"/>
          <w:spacing w:val="-16"/>
          <w:w w:val="105"/>
          <w:sz w:val="19"/>
        </w:rPr>
        <w:t> </w:t>
      </w:r>
      <w:r>
        <w:rPr>
          <w:rFonts w:ascii="Arial"/>
          <w:color w:val="2F2F2F"/>
          <w:w w:val="105"/>
          <w:sz w:val="19"/>
        </w:rPr>
        <w:t>as</w:t>
      </w:r>
      <w:r>
        <w:rPr>
          <w:rFonts w:ascii="Arial"/>
          <w:color w:val="2F2F2F"/>
          <w:spacing w:val="-13"/>
          <w:w w:val="105"/>
          <w:sz w:val="19"/>
        </w:rPr>
        <w:t> </w:t>
      </w:r>
      <w:r>
        <w:rPr>
          <w:rFonts w:ascii="Arial"/>
          <w:color w:val="2F2F2F"/>
          <w:w w:val="105"/>
          <w:sz w:val="19"/>
        </w:rPr>
        <w:t>necessary</w:t>
      </w:r>
      <w:r>
        <w:rPr>
          <w:rFonts w:ascii="Arial"/>
          <w:color w:val="2F2F2F"/>
          <w:spacing w:val="5"/>
          <w:w w:val="105"/>
          <w:sz w:val="19"/>
        </w:rPr>
        <w:t> </w:t>
      </w:r>
      <w:r>
        <w:rPr>
          <w:rFonts w:ascii="Arial"/>
          <w:color w:val="444444"/>
          <w:w w:val="105"/>
          <w:sz w:val="19"/>
        </w:rPr>
        <w:t>-</w:t>
      </w:r>
      <w:r>
        <w:rPr>
          <w:rFonts w:ascii="Arial"/>
          <w:color w:val="444444"/>
          <w:spacing w:val="-11"/>
          <w:w w:val="105"/>
          <w:sz w:val="19"/>
        </w:rPr>
        <w:t> </w:t>
      </w:r>
      <w:r>
        <w:rPr>
          <w:rFonts w:ascii="Arial"/>
          <w:color w:val="2F2F2F"/>
          <w:w w:val="105"/>
          <w:sz w:val="19"/>
        </w:rPr>
        <w:t>be</w:t>
      </w:r>
      <w:r>
        <w:rPr>
          <w:rFonts w:ascii="Arial"/>
          <w:color w:val="2F2F2F"/>
          <w:spacing w:val="-7"/>
          <w:w w:val="105"/>
          <w:sz w:val="19"/>
        </w:rPr>
        <w:t> </w:t>
      </w:r>
      <w:r>
        <w:rPr>
          <w:rFonts w:ascii="Arial"/>
          <w:color w:val="2F2F2F"/>
          <w:w w:val="105"/>
          <w:sz w:val="19"/>
        </w:rPr>
        <w:t>tempered</w:t>
      </w:r>
      <w:r>
        <w:rPr>
          <w:rFonts w:ascii="Arial"/>
          <w:color w:val="2F2F2F"/>
          <w:spacing w:val="-4"/>
          <w:w w:val="105"/>
          <w:sz w:val="19"/>
        </w:rPr>
        <w:t> </w:t>
      </w:r>
      <w:r>
        <w:rPr>
          <w:rFonts w:ascii="Arial"/>
          <w:color w:val="2F2F2F"/>
          <w:w w:val="105"/>
          <w:sz w:val="19"/>
        </w:rPr>
        <w:t>to</w:t>
      </w:r>
      <w:r>
        <w:rPr>
          <w:rFonts w:ascii="Arial"/>
          <w:color w:val="2F2F2F"/>
          <w:spacing w:val="9"/>
          <w:w w:val="105"/>
          <w:sz w:val="19"/>
        </w:rPr>
        <w:t> </w:t>
      </w:r>
      <w:r>
        <w:rPr>
          <w:rFonts w:ascii="Arial"/>
          <w:color w:val="2F2F2F"/>
          <w:w w:val="105"/>
          <w:sz w:val="19"/>
        </w:rPr>
        <w:t>provide</w:t>
      </w:r>
      <w:r>
        <w:rPr>
          <w:rFonts w:ascii="Arial"/>
          <w:color w:val="2F2F2F"/>
          <w:spacing w:val="-11"/>
          <w:w w:val="105"/>
          <w:sz w:val="19"/>
        </w:rPr>
        <w:t> </w:t>
      </w:r>
      <w:r>
        <w:rPr>
          <w:rFonts w:ascii="Arial"/>
          <w:color w:val="2F2F2F"/>
          <w:w w:val="105"/>
          <w:sz w:val="19"/>
        </w:rPr>
        <w:t>opportunities for</w:t>
      </w:r>
      <w:r>
        <w:rPr>
          <w:rFonts w:ascii="Arial"/>
          <w:color w:val="2F2F2F"/>
          <w:spacing w:val="9"/>
          <w:w w:val="105"/>
          <w:sz w:val="19"/>
        </w:rPr>
        <w:t> </w:t>
      </w:r>
      <w:r>
        <w:rPr>
          <w:rFonts w:ascii="Arial"/>
          <w:color w:val="2F2F2F"/>
          <w:w w:val="105"/>
          <w:sz w:val="19"/>
        </w:rPr>
        <w:t>all</w:t>
      </w:r>
      <w:r>
        <w:rPr>
          <w:rFonts w:ascii="Arial"/>
          <w:color w:val="2F2F2F"/>
          <w:spacing w:val="-13"/>
          <w:w w:val="105"/>
          <w:sz w:val="19"/>
        </w:rPr>
        <w:t> </w:t>
      </w:r>
      <w:r>
        <w:rPr>
          <w:rFonts w:ascii="Arial"/>
          <w:color w:val="1D1D1D"/>
          <w:w w:val="105"/>
          <w:sz w:val="19"/>
        </w:rPr>
        <w:t>Vermonters,</w:t>
      </w:r>
      <w:r>
        <w:rPr>
          <w:rFonts w:ascii="Arial"/>
          <w:color w:val="1D1D1D"/>
          <w:spacing w:val="-13"/>
          <w:w w:val="105"/>
          <w:sz w:val="19"/>
        </w:rPr>
        <w:t> </w:t>
      </w:r>
      <w:r>
        <w:rPr>
          <w:rFonts w:ascii="Arial"/>
          <w:color w:val="1D1D1D"/>
          <w:w w:val="105"/>
          <w:sz w:val="19"/>
        </w:rPr>
        <w:t>especially </w:t>
      </w:r>
      <w:r>
        <w:rPr>
          <w:rFonts w:ascii="Arial"/>
          <w:color w:val="2F2F2F"/>
          <w:w w:val="105"/>
          <w:sz w:val="19"/>
        </w:rPr>
        <w:t>those</w:t>
      </w:r>
      <w:r>
        <w:rPr>
          <w:rFonts w:ascii="Arial"/>
          <w:color w:val="2F2F2F"/>
          <w:spacing w:val="-1"/>
          <w:w w:val="105"/>
          <w:sz w:val="19"/>
        </w:rPr>
        <w:t> </w:t>
      </w:r>
      <w:r>
        <w:rPr>
          <w:rFonts w:ascii="Arial"/>
          <w:color w:val="2F2F2F"/>
          <w:w w:val="105"/>
          <w:sz w:val="19"/>
        </w:rPr>
        <w:t>in communities</w:t>
      </w:r>
      <w:r>
        <w:rPr>
          <w:rFonts w:ascii="Arial"/>
          <w:color w:val="2F2F2F"/>
          <w:spacing w:val="-3"/>
          <w:w w:val="105"/>
          <w:sz w:val="19"/>
        </w:rPr>
        <w:t> </w:t>
      </w:r>
      <w:r>
        <w:rPr>
          <w:rFonts w:ascii="Arial"/>
          <w:color w:val="2F2F2F"/>
          <w:w w:val="105"/>
          <w:sz w:val="19"/>
        </w:rPr>
        <w:t>that</w:t>
      </w:r>
      <w:r>
        <w:rPr>
          <w:rFonts w:ascii="Arial"/>
          <w:color w:val="2F2F2F"/>
          <w:w w:val="112"/>
          <w:sz w:val="19"/>
        </w:rPr>
        <w:t> </w:t>
      </w:r>
      <w:r>
        <w:rPr>
          <w:rFonts w:ascii="Arial"/>
          <w:color w:val="1D1D1D"/>
          <w:w w:val="105"/>
          <w:sz w:val="19"/>
        </w:rPr>
        <w:t>have </w:t>
      </w:r>
      <w:r>
        <w:rPr>
          <w:rFonts w:ascii="Arial"/>
          <w:color w:val="2F2F2F"/>
          <w:w w:val="105"/>
          <w:sz w:val="19"/>
        </w:rPr>
        <w:t>experienced </w:t>
      </w:r>
      <w:r>
        <w:rPr>
          <w:rFonts w:ascii="Arial"/>
          <w:color w:val="1D1D1D"/>
          <w:w w:val="105"/>
          <w:sz w:val="19"/>
        </w:rPr>
        <w:t>inequity </w:t>
      </w:r>
      <w:r>
        <w:rPr>
          <w:rFonts w:ascii="Arial"/>
          <w:color w:val="2F2F2F"/>
          <w:w w:val="105"/>
          <w:sz w:val="19"/>
        </w:rPr>
        <w:t>firsthand, </w:t>
      </w:r>
      <w:r>
        <w:rPr>
          <w:rFonts w:ascii="Arial"/>
          <w:color w:val="1D1D1D"/>
          <w:spacing w:val="10"/>
          <w:w w:val="105"/>
          <w:sz w:val="19"/>
        </w:rPr>
        <w:t>t</w:t>
      </w:r>
      <w:r>
        <w:rPr>
          <w:rFonts w:ascii="Arial"/>
          <w:color w:val="444444"/>
          <w:spacing w:val="10"/>
          <w:w w:val="105"/>
          <w:sz w:val="19"/>
        </w:rPr>
        <w:t>o </w:t>
      </w:r>
      <w:r>
        <w:rPr>
          <w:rFonts w:ascii="Arial"/>
          <w:color w:val="2F2F2F"/>
          <w:w w:val="105"/>
          <w:sz w:val="19"/>
        </w:rPr>
        <w:t>offer </w:t>
      </w:r>
      <w:r>
        <w:rPr>
          <w:rFonts w:ascii="Arial"/>
          <w:color w:val="1D1D1D"/>
          <w:w w:val="105"/>
          <w:sz w:val="19"/>
        </w:rPr>
        <w:t>u</w:t>
      </w:r>
      <w:r>
        <w:rPr>
          <w:rFonts w:ascii="Arial"/>
          <w:color w:val="444444"/>
          <w:w w:val="105"/>
          <w:sz w:val="19"/>
        </w:rPr>
        <w:t>s </w:t>
      </w:r>
      <w:r>
        <w:rPr>
          <w:rFonts w:ascii="Arial"/>
          <w:color w:val="1D1D1D"/>
          <w:w w:val="105"/>
          <w:sz w:val="19"/>
        </w:rPr>
        <w:t>their </w:t>
      </w:r>
      <w:r>
        <w:rPr>
          <w:rFonts w:ascii="Arial"/>
          <w:color w:val="1D1D1D"/>
          <w:spacing w:val="-3"/>
          <w:w w:val="105"/>
          <w:sz w:val="19"/>
        </w:rPr>
        <w:t>idea</w:t>
      </w:r>
      <w:r>
        <w:rPr>
          <w:rFonts w:ascii="Arial"/>
          <w:color w:val="444444"/>
          <w:spacing w:val="-3"/>
          <w:w w:val="105"/>
          <w:sz w:val="19"/>
        </w:rPr>
        <w:t>s </w:t>
      </w:r>
      <w:r>
        <w:rPr>
          <w:rFonts w:ascii="Arial"/>
          <w:color w:val="2F2F2F"/>
          <w:w w:val="105"/>
          <w:sz w:val="19"/>
        </w:rPr>
        <w:t>and collaborate with us to provide the best </w:t>
      </w:r>
      <w:r>
        <w:rPr>
          <w:rFonts w:ascii="Arial"/>
          <w:color w:val="444444"/>
          <w:w w:val="105"/>
          <w:sz w:val="19"/>
        </w:rPr>
        <w:t>s</w:t>
      </w:r>
      <w:r>
        <w:rPr>
          <w:rFonts w:ascii="Arial"/>
          <w:color w:val="1D1D1D"/>
          <w:w w:val="105"/>
          <w:sz w:val="19"/>
        </w:rPr>
        <w:t>tandard </w:t>
      </w:r>
      <w:r>
        <w:rPr>
          <w:rFonts w:ascii="Arial"/>
          <w:color w:val="444444"/>
          <w:w w:val="105"/>
          <w:sz w:val="19"/>
        </w:rPr>
        <w:t>s, </w:t>
      </w:r>
      <w:r>
        <w:rPr>
          <w:rFonts w:ascii="Arial"/>
          <w:color w:val="2F2F2F"/>
          <w:spacing w:val="-5"/>
          <w:w w:val="105"/>
          <w:sz w:val="19"/>
        </w:rPr>
        <w:t>practices</w:t>
      </w:r>
      <w:r>
        <w:rPr>
          <w:rFonts w:ascii="Arial"/>
          <w:color w:val="565656"/>
          <w:spacing w:val="-5"/>
          <w:w w:val="105"/>
          <w:sz w:val="19"/>
        </w:rPr>
        <w:t>,</w:t>
      </w:r>
      <w:r>
        <w:rPr>
          <w:rFonts w:ascii="Arial"/>
          <w:color w:val="565656"/>
          <w:w w:val="105"/>
          <w:sz w:val="19"/>
        </w:rPr>
        <w:t> </w:t>
      </w:r>
      <w:r>
        <w:rPr>
          <w:rFonts w:ascii="Arial"/>
          <w:color w:val="2F2F2F"/>
          <w:w w:val="105"/>
          <w:sz w:val="19"/>
        </w:rPr>
        <w:t>and</w:t>
      </w:r>
      <w:r>
        <w:rPr>
          <w:rFonts w:ascii="Arial"/>
          <w:color w:val="2F2F2F"/>
          <w:spacing w:val="-19"/>
          <w:w w:val="105"/>
          <w:sz w:val="19"/>
        </w:rPr>
        <w:t> </w:t>
      </w:r>
      <w:r>
        <w:rPr>
          <w:rFonts w:ascii="Arial"/>
          <w:color w:val="2F2F2F"/>
          <w:w w:val="105"/>
          <w:sz w:val="19"/>
        </w:rPr>
        <w:t>outcomes</w:t>
      </w:r>
      <w:r>
        <w:rPr>
          <w:rFonts w:ascii="Arial"/>
          <w:color w:val="2F2F2F"/>
          <w:spacing w:val="2"/>
          <w:w w:val="105"/>
          <w:sz w:val="19"/>
        </w:rPr>
        <w:t> </w:t>
      </w:r>
      <w:r>
        <w:rPr>
          <w:rFonts w:ascii="Arial"/>
          <w:color w:val="2F2F2F"/>
          <w:w w:val="105"/>
          <w:sz w:val="19"/>
        </w:rPr>
        <w:t>we</w:t>
      </w:r>
      <w:r>
        <w:rPr>
          <w:rFonts w:ascii="Arial"/>
          <w:color w:val="2F2F2F"/>
          <w:spacing w:val="-16"/>
          <w:w w:val="105"/>
          <w:sz w:val="19"/>
        </w:rPr>
        <w:t> </w:t>
      </w:r>
      <w:r>
        <w:rPr>
          <w:rFonts w:ascii="Arial"/>
          <w:color w:val="2F2F2F"/>
          <w:w w:val="105"/>
          <w:sz w:val="19"/>
        </w:rPr>
        <w:t>can</w:t>
      </w:r>
      <w:r>
        <w:rPr>
          <w:rFonts w:ascii="Arial"/>
          <w:color w:val="2F2F2F"/>
          <w:spacing w:val="-19"/>
          <w:w w:val="105"/>
          <w:sz w:val="19"/>
        </w:rPr>
        <w:t> </w:t>
      </w:r>
      <w:r>
        <w:rPr>
          <w:rFonts w:ascii="Arial"/>
          <w:color w:val="2F2F2F"/>
          <w:w w:val="105"/>
          <w:sz w:val="19"/>
        </w:rPr>
        <w:t>achieve.</w:t>
      </w:r>
    </w:p>
    <w:p>
      <w:pPr>
        <w:pStyle w:val="BodyText"/>
        <w:spacing w:before="9"/>
        <w:rPr>
          <w:rFonts w:ascii="Arial"/>
          <w:sz w:val="22"/>
        </w:rPr>
      </w:pPr>
    </w:p>
    <w:p>
      <w:pPr>
        <w:pStyle w:val="ListParagraph"/>
        <w:numPr>
          <w:ilvl w:val="0"/>
          <w:numId w:val="232"/>
        </w:numPr>
        <w:tabs>
          <w:tab w:pos="1537" w:val="left" w:leader="none"/>
        </w:tabs>
        <w:spacing w:line="288" w:lineRule="auto" w:before="0" w:after="0"/>
        <w:ind w:left="1532" w:right="352" w:hanging="348"/>
        <w:jc w:val="left"/>
        <w:rPr>
          <w:rFonts w:ascii="Arial"/>
          <w:color w:val="2F2F2F"/>
          <w:sz w:val="19"/>
        </w:rPr>
      </w:pPr>
      <w:r>
        <w:rPr>
          <w:rFonts w:ascii="Arial"/>
          <w:b/>
          <w:color w:val="1D1D1D"/>
          <w:w w:val="105"/>
          <w:sz w:val="18"/>
          <w:u w:val="thick" w:color="000000"/>
        </w:rPr>
        <w:t>Hiring practice </w:t>
      </w:r>
      <w:r>
        <w:rPr>
          <w:rFonts w:ascii="Arial"/>
          <w:color w:val="444444"/>
          <w:w w:val="105"/>
          <w:sz w:val="18"/>
        </w:rPr>
        <w:t>- </w:t>
      </w:r>
      <w:r>
        <w:rPr>
          <w:rFonts w:ascii="Arial"/>
          <w:color w:val="2F2F2F"/>
          <w:w w:val="105"/>
          <w:sz w:val="19"/>
        </w:rPr>
        <w:t>The make-up of </w:t>
      </w:r>
      <w:r>
        <w:rPr>
          <w:rFonts w:ascii="Arial"/>
          <w:color w:val="1D1D1D"/>
          <w:w w:val="105"/>
          <w:sz w:val="19"/>
        </w:rPr>
        <w:t>law </w:t>
      </w:r>
      <w:r>
        <w:rPr>
          <w:rFonts w:ascii="Arial"/>
          <w:color w:val="2F2F2F"/>
          <w:w w:val="105"/>
          <w:sz w:val="19"/>
        </w:rPr>
        <w:t>enforcement agencies must </w:t>
      </w:r>
      <w:r>
        <w:rPr>
          <w:rFonts w:ascii="Arial"/>
          <w:color w:val="1D1D1D"/>
          <w:w w:val="105"/>
          <w:sz w:val="19"/>
        </w:rPr>
        <w:t>proactively </w:t>
      </w:r>
      <w:r>
        <w:rPr>
          <w:rFonts w:ascii="Arial"/>
          <w:color w:val="444444"/>
          <w:w w:val="105"/>
          <w:sz w:val="19"/>
        </w:rPr>
        <w:t>str</w:t>
      </w:r>
      <w:r>
        <w:rPr>
          <w:rFonts w:ascii="Arial"/>
          <w:color w:val="1D1D1D"/>
          <w:w w:val="105"/>
          <w:sz w:val="19"/>
        </w:rPr>
        <w:t>i</w:t>
      </w:r>
      <w:r>
        <w:rPr>
          <w:rFonts w:ascii="Arial"/>
          <w:color w:val="444444"/>
          <w:w w:val="105"/>
          <w:sz w:val="19"/>
        </w:rPr>
        <w:t>v</w:t>
      </w:r>
      <w:r>
        <w:rPr>
          <w:rFonts w:ascii="Arial"/>
          <w:color w:val="1D1D1D"/>
          <w:w w:val="105"/>
          <w:sz w:val="19"/>
        </w:rPr>
        <w:t>e </w:t>
      </w:r>
      <w:r>
        <w:rPr>
          <w:rFonts w:ascii="Arial"/>
          <w:color w:val="2F2F2F"/>
          <w:w w:val="105"/>
          <w:sz w:val="19"/>
        </w:rPr>
        <w:t>to reflect all members of the </w:t>
      </w:r>
      <w:r>
        <w:rPr>
          <w:rFonts w:ascii="Arial"/>
          <w:color w:val="444444"/>
          <w:w w:val="105"/>
          <w:sz w:val="19"/>
        </w:rPr>
        <w:t>communities they </w:t>
      </w:r>
      <w:r>
        <w:rPr>
          <w:rFonts w:ascii="Arial"/>
          <w:color w:val="2F2F2F"/>
          <w:w w:val="105"/>
          <w:sz w:val="19"/>
        </w:rPr>
        <w:t>serve and the </w:t>
      </w:r>
      <w:r>
        <w:rPr>
          <w:rFonts w:ascii="Arial"/>
          <w:color w:val="444444"/>
          <w:w w:val="105"/>
          <w:sz w:val="19"/>
        </w:rPr>
        <w:t>comm</w:t>
      </w:r>
      <w:r>
        <w:rPr>
          <w:rFonts w:ascii="Arial"/>
          <w:color w:val="1D1D1D"/>
          <w:w w:val="105"/>
          <w:sz w:val="19"/>
        </w:rPr>
        <w:t>unities </w:t>
      </w:r>
      <w:r>
        <w:rPr>
          <w:rFonts w:ascii="Arial"/>
          <w:color w:val="2F2F2F"/>
          <w:w w:val="105"/>
          <w:sz w:val="19"/>
        </w:rPr>
        <w:t>they wish to attract. Hiring must be consistent, proactive, and </w:t>
      </w:r>
      <w:r>
        <w:rPr>
          <w:rFonts w:ascii="Arial"/>
          <w:color w:val="444444"/>
          <w:w w:val="105"/>
          <w:sz w:val="19"/>
        </w:rPr>
        <w:t>standardi </w:t>
      </w:r>
      <w:r>
        <w:rPr>
          <w:rFonts w:ascii="Arial"/>
          <w:color w:val="1D1D1D"/>
          <w:w w:val="105"/>
          <w:sz w:val="19"/>
        </w:rPr>
        <w:t>zed </w:t>
      </w:r>
      <w:r>
        <w:rPr>
          <w:rFonts w:ascii="Arial"/>
          <w:color w:val="2F2F2F"/>
          <w:w w:val="105"/>
          <w:sz w:val="19"/>
        </w:rPr>
        <w:t>and agencies </w:t>
      </w:r>
      <w:r>
        <w:rPr>
          <w:rFonts w:ascii="Arial"/>
          <w:color w:val="444444"/>
          <w:w w:val="105"/>
          <w:sz w:val="19"/>
        </w:rPr>
        <w:t>sho</w:t>
      </w:r>
      <w:r>
        <w:rPr>
          <w:rFonts w:ascii="Arial"/>
          <w:color w:val="1D1D1D"/>
          <w:w w:val="105"/>
          <w:sz w:val="19"/>
        </w:rPr>
        <w:t>uld </w:t>
      </w:r>
      <w:r>
        <w:rPr>
          <w:rFonts w:ascii="Arial"/>
          <w:color w:val="2F2F2F"/>
          <w:w w:val="105"/>
          <w:sz w:val="19"/>
        </w:rPr>
        <w:t>focus equally on </w:t>
      </w:r>
      <w:r>
        <w:rPr>
          <w:rFonts w:ascii="Arial"/>
          <w:color w:val="1D1D1D"/>
          <w:w w:val="105"/>
          <w:sz w:val="19"/>
        </w:rPr>
        <w:t>not </w:t>
      </w:r>
      <w:r>
        <w:rPr>
          <w:rFonts w:ascii="Arial"/>
          <w:color w:val="2F2F2F"/>
          <w:w w:val="105"/>
          <w:sz w:val="19"/>
        </w:rPr>
        <w:t>only </w:t>
      </w:r>
      <w:r>
        <w:rPr>
          <w:rFonts w:ascii="Arial"/>
          <w:color w:val="444444"/>
          <w:w w:val="105"/>
          <w:sz w:val="19"/>
        </w:rPr>
        <w:t>screening </w:t>
      </w:r>
      <w:r>
        <w:rPr>
          <w:rFonts w:ascii="Arial"/>
          <w:color w:val="2F2F2F"/>
          <w:w w:val="105"/>
          <w:sz w:val="19"/>
        </w:rPr>
        <w:t>candidates 'in' </w:t>
      </w:r>
      <w:r>
        <w:rPr>
          <w:rFonts w:ascii="Arial"/>
          <w:color w:val="444444"/>
          <w:spacing w:val="-9"/>
          <w:w w:val="105"/>
          <w:sz w:val="19"/>
        </w:rPr>
        <w:t>fo</w:t>
      </w:r>
      <w:r>
        <w:rPr>
          <w:rFonts w:ascii="Arial"/>
          <w:color w:val="1D1D1D"/>
          <w:spacing w:val="-9"/>
          <w:w w:val="105"/>
          <w:sz w:val="19"/>
        </w:rPr>
        <w:t>r </w:t>
      </w:r>
      <w:r>
        <w:rPr>
          <w:rFonts w:ascii="Arial"/>
          <w:color w:val="2F2F2F"/>
          <w:w w:val="105"/>
          <w:sz w:val="19"/>
        </w:rPr>
        <w:t>desirable characteristic</w:t>
      </w:r>
      <w:r>
        <w:rPr>
          <w:rFonts w:ascii="Arial"/>
          <w:color w:val="2F2F2F"/>
          <w:spacing w:val="-21"/>
          <w:w w:val="105"/>
          <w:sz w:val="19"/>
        </w:rPr>
        <w:t> </w:t>
      </w:r>
      <w:r>
        <w:rPr>
          <w:rFonts w:ascii="Arial"/>
          <w:color w:val="2F2F2F"/>
          <w:w w:val="105"/>
          <w:sz w:val="19"/>
        </w:rPr>
        <w:t>but</w:t>
      </w:r>
      <w:r>
        <w:rPr>
          <w:rFonts w:ascii="Arial"/>
          <w:color w:val="2F2F2F"/>
          <w:spacing w:val="10"/>
          <w:w w:val="105"/>
          <w:sz w:val="19"/>
        </w:rPr>
        <w:t> </w:t>
      </w:r>
      <w:r>
        <w:rPr>
          <w:rFonts w:ascii="Arial"/>
          <w:color w:val="2F2F2F"/>
          <w:w w:val="105"/>
          <w:sz w:val="19"/>
        </w:rPr>
        <w:t>should</w:t>
      </w:r>
      <w:r>
        <w:rPr>
          <w:rFonts w:ascii="Arial"/>
          <w:color w:val="2F2F2F"/>
          <w:spacing w:val="-12"/>
          <w:w w:val="105"/>
          <w:sz w:val="19"/>
        </w:rPr>
        <w:t> </w:t>
      </w:r>
      <w:r>
        <w:rPr>
          <w:rFonts w:ascii="Arial"/>
          <w:color w:val="2F2F2F"/>
          <w:w w:val="105"/>
          <w:sz w:val="19"/>
        </w:rPr>
        <w:t>also</w:t>
      </w:r>
      <w:r>
        <w:rPr>
          <w:rFonts w:ascii="Arial"/>
          <w:color w:val="2F2F2F"/>
          <w:spacing w:val="-24"/>
          <w:w w:val="105"/>
          <w:sz w:val="19"/>
        </w:rPr>
        <w:t> </w:t>
      </w:r>
      <w:r>
        <w:rPr>
          <w:rFonts w:ascii="Arial"/>
          <w:color w:val="2F2F2F"/>
          <w:w w:val="105"/>
          <w:sz w:val="19"/>
        </w:rPr>
        <w:t>screen</w:t>
      </w:r>
      <w:r>
        <w:rPr>
          <w:rFonts w:ascii="Arial"/>
          <w:color w:val="2F2F2F"/>
          <w:spacing w:val="-8"/>
          <w:w w:val="105"/>
          <w:sz w:val="19"/>
        </w:rPr>
        <w:t> </w:t>
      </w:r>
      <w:r>
        <w:rPr>
          <w:rFonts w:ascii="Arial"/>
          <w:color w:val="444444"/>
          <w:spacing w:val="7"/>
          <w:w w:val="105"/>
          <w:sz w:val="19"/>
        </w:rPr>
        <w:t>'o</w:t>
      </w:r>
      <w:r>
        <w:rPr>
          <w:rFonts w:ascii="Arial"/>
          <w:color w:val="1D1D1D"/>
          <w:spacing w:val="7"/>
          <w:w w:val="105"/>
          <w:sz w:val="19"/>
        </w:rPr>
        <w:t>ut</w:t>
      </w:r>
      <w:r>
        <w:rPr>
          <w:rFonts w:ascii="Arial"/>
          <w:color w:val="444444"/>
          <w:spacing w:val="7"/>
          <w:w w:val="105"/>
          <w:sz w:val="19"/>
        </w:rPr>
        <w:t>'</w:t>
      </w:r>
      <w:r>
        <w:rPr>
          <w:rFonts w:ascii="Arial"/>
          <w:color w:val="444444"/>
          <w:spacing w:val="-5"/>
          <w:w w:val="105"/>
          <w:sz w:val="19"/>
        </w:rPr>
        <w:t> </w:t>
      </w:r>
      <w:r>
        <w:rPr>
          <w:rFonts w:ascii="Arial"/>
          <w:color w:val="2F2F2F"/>
          <w:w w:val="105"/>
          <w:sz w:val="19"/>
        </w:rPr>
        <w:t>for</w:t>
      </w:r>
      <w:r>
        <w:rPr>
          <w:rFonts w:ascii="Arial"/>
          <w:color w:val="2F2F2F"/>
          <w:spacing w:val="20"/>
          <w:w w:val="105"/>
          <w:sz w:val="19"/>
        </w:rPr>
        <w:t> </w:t>
      </w:r>
      <w:r>
        <w:rPr>
          <w:rFonts w:ascii="Arial"/>
          <w:color w:val="2F2F2F"/>
          <w:w w:val="105"/>
          <w:sz w:val="19"/>
        </w:rPr>
        <w:t>undesirable</w:t>
      </w:r>
      <w:r>
        <w:rPr>
          <w:rFonts w:ascii="Arial"/>
          <w:color w:val="2F2F2F"/>
          <w:spacing w:val="-4"/>
          <w:w w:val="105"/>
          <w:sz w:val="19"/>
        </w:rPr>
        <w:t> </w:t>
      </w:r>
      <w:r>
        <w:rPr>
          <w:rFonts w:ascii="Arial"/>
          <w:color w:val="2F2F2F"/>
          <w:w w:val="105"/>
          <w:sz w:val="19"/>
        </w:rPr>
        <w:t>ones.</w:t>
      </w:r>
      <w:r>
        <w:rPr>
          <w:rFonts w:ascii="Arial"/>
          <w:color w:val="2F2F2F"/>
          <w:spacing w:val="-17"/>
          <w:w w:val="105"/>
          <w:sz w:val="19"/>
        </w:rPr>
        <w:t> </w:t>
      </w:r>
      <w:r>
        <w:rPr>
          <w:rFonts w:ascii="Arial"/>
          <w:color w:val="2F2F2F"/>
          <w:w w:val="105"/>
          <w:sz w:val="19"/>
        </w:rPr>
        <w:t>The</w:t>
      </w:r>
      <w:r>
        <w:rPr>
          <w:rFonts w:ascii="Arial"/>
          <w:color w:val="2F2F2F"/>
          <w:spacing w:val="-27"/>
          <w:w w:val="105"/>
          <w:sz w:val="19"/>
        </w:rPr>
        <w:t> </w:t>
      </w:r>
      <w:r>
        <w:rPr>
          <w:rFonts w:ascii="Arial"/>
          <w:color w:val="444444"/>
          <w:w w:val="105"/>
          <w:sz w:val="19"/>
        </w:rPr>
        <w:t>comm</w:t>
      </w:r>
      <w:r>
        <w:rPr>
          <w:rFonts w:ascii="Arial"/>
          <w:color w:val="444444"/>
          <w:spacing w:val="-29"/>
          <w:w w:val="105"/>
          <w:sz w:val="19"/>
        </w:rPr>
        <w:t> </w:t>
      </w:r>
      <w:r>
        <w:rPr>
          <w:rFonts w:ascii="Arial"/>
          <w:color w:val="1D1D1D"/>
          <w:w w:val="105"/>
          <w:sz w:val="19"/>
        </w:rPr>
        <w:t>unity</w:t>
      </w:r>
      <w:r>
        <w:rPr>
          <w:rFonts w:ascii="Arial"/>
          <w:color w:val="1D1D1D"/>
          <w:spacing w:val="9"/>
          <w:w w:val="105"/>
          <w:sz w:val="19"/>
        </w:rPr>
        <w:t> </w:t>
      </w:r>
      <w:r>
        <w:rPr>
          <w:rFonts w:ascii="Arial"/>
          <w:color w:val="2F2F2F"/>
          <w:w w:val="105"/>
          <w:sz w:val="19"/>
        </w:rPr>
        <w:t>must</w:t>
      </w:r>
      <w:r>
        <w:rPr>
          <w:rFonts w:ascii="Arial"/>
          <w:color w:val="2F2F2F"/>
          <w:spacing w:val="-18"/>
          <w:w w:val="105"/>
          <w:sz w:val="19"/>
        </w:rPr>
        <w:t> </w:t>
      </w:r>
      <w:r>
        <w:rPr>
          <w:rFonts w:ascii="Arial"/>
          <w:color w:val="2F2F2F"/>
          <w:w w:val="105"/>
          <w:sz w:val="19"/>
        </w:rPr>
        <w:t>be</w:t>
      </w:r>
      <w:r>
        <w:rPr>
          <w:rFonts w:ascii="Arial"/>
          <w:color w:val="2F2F2F"/>
          <w:spacing w:val="-15"/>
          <w:w w:val="105"/>
          <w:sz w:val="19"/>
        </w:rPr>
        <w:t> </w:t>
      </w:r>
      <w:r>
        <w:rPr>
          <w:rFonts w:ascii="Arial"/>
          <w:color w:val="2F2F2F"/>
          <w:w w:val="105"/>
          <w:sz w:val="19"/>
        </w:rPr>
        <w:t>an</w:t>
      </w:r>
      <w:r>
        <w:rPr>
          <w:rFonts w:ascii="Arial"/>
          <w:color w:val="2F2F2F"/>
          <w:spacing w:val="-19"/>
          <w:w w:val="105"/>
          <w:sz w:val="19"/>
        </w:rPr>
        <w:t> </w:t>
      </w:r>
      <w:r>
        <w:rPr>
          <w:rFonts w:ascii="Arial"/>
          <w:color w:val="2F2F2F"/>
          <w:w w:val="105"/>
          <w:sz w:val="19"/>
        </w:rPr>
        <w:t>active</w:t>
      </w:r>
      <w:r>
        <w:rPr>
          <w:rFonts w:ascii="Arial"/>
          <w:color w:val="2F2F2F"/>
          <w:spacing w:val="-23"/>
          <w:w w:val="105"/>
          <w:sz w:val="19"/>
        </w:rPr>
        <w:t> </w:t>
      </w:r>
      <w:r>
        <w:rPr>
          <w:rFonts w:ascii="Arial"/>
          <w:color w:val="2F2F2F"/>
          <w:w w:val="105"/>
          <w:sz w:val="19"/>
        </w:rPr>
        <w:t>participant</w:t>
      </w:r>
    </w:p>
    <w:p>
      <w:pPr>
        <w:spacing w:line="259" w:lineRule="auto" w:before="3"/>
        <w:ind w:left="1537" w:right="478" w:firstLine="0"/>
        <w:jc w:val="left"/>
        <w:rPr>
          <w:rFonts w:ascii="Arial"/>
          <w:sz w:val="19"/>
        </w:rPr>
      </w:pPr>
      <w:r>
        <w:rPr>
          <w:rFonts w:ascii="Arial"/>
          <w:color w:val="1D1D1D"/>
          <w:sz w:val="19"/>
        </w:rPr>
        <w:t>in </w:t>
      </w:r>
      <w:r>
        <w:rPr>
          <w:rFonts w:ascii="Arial"/>
          <w:color w:val="2F2F2F"/>
          <w:sz w:val="19"/>
        </w:rPr>
        <w:t>recruiting, </w:t>
      </w:r>
      <w:r>
        <w:rPr>
          <w:rFonts w:ascii="Arial"/>
          <w:color w:val="1D1D1D"/>
          <w:sz w:val="19"/>
        </w:rPr>
        <w:t>hiring, </w:t>
      </w:r>
      <w:r>
        <w:rPr>
          <w:rFonts w:ascii="Arial"/>
          <w:color w:val="2F2F2F"/>
          <w:sz w:val="19"/>
        </w:rPr>
        <w:t>and </w:t>
      </w:r>
      <w:r>
        <w:rPr>
          <w:rFonts w:ascii="Arial"/>
          <w:color w:val="1D1D1D"/>
          <w:sz w:val="19"/>
        </w:rPr>
        <w:t>retaining </w:t>
      </w:r>
      <w:r>
        <w:rPr>
          <w:rFonts w:ascii="Arial"/>
          <w:color w:val="444444"/>
          <w:sz w:val="19"/>
        </w:rPr>
        <w:t>sta</w:t>
      </w:r>
      <w:r>
        <w:rPr>
          <w:rFonts w:ascii="Arial"/>
          <w:color w:val="1D1D1D"/>
          <w:sz w:val="19"/>
        </w:rPr>
        <w:t>ff . </w:t>
      </w:r>
      <w:r>
        <w:rPr>
          <w:rFonts w:ascii="Arial"/>
          <w:color w:val="2F2F2F"/>
          <w:sz w:val="19"/>
        </w:rPr>
        <w:t>Police academy screening and testing </w:t>
      </w:r>
      <w:r>
        <w:rPr>
          <w:rFonts w:ascii="Arial"/>
          <w:color w:val="444444"/>
          <w:sz w:val="19"/>
        </w:rPr>
        <w:t>sha</w:t>
      </w:r>
      <w:r>
        <w:rPr>
          <w:rFonts w:ascii="Arial"/>
          <w:color w:val="1D1D1D"/>
          <w:sz w:val="19"/>
        </w:rPr>
        <w:t>ll </w:t>
      </w:r>
      <w:r>
        <w:rPr>
          <w:rFonts w:ascii="Arial"/>
          <w:color w:val="2F2F2F"/>
          <w:sz w:val="19"/>
        </w:rPr>
        <w:t>be </w:t>
      </w:r>
      <w:r>
        <w:rPr>
          <w:rFonts w:ascii="Arial"/>
          <w:color w:val="444444"/>
          <w:sz w:val="19"/>
        </w:rPr>
        <w:t>revi</w:t>
      </w:r>
      <w:r>
        <w:rPr>
          <w:rFonts w:ascii="Arial"/>
          <w:color w:val="1D1D1D"/>
          <w:sz w:val="19"/>
        </w:rPr>
        <w:t>ewed </w:t>
      </w:r>
      <w:r>
        <w:rPr>
          <w:rFonts w:ascii="Arial"/>
          <w:color w:val="2F2F2F"/>
          <w:sz w:val="19"/>
        </w:rPr>
        <w:t>and modernized. </w:t>
      </w:r>
      <w:r>
        <w:rPr>
          <w:rFonts w:ascii="Arial"/>
          <w:color w:val="1D1D1D"/>
          <w:sz w:val="19"/>
        </w:rPr>
        <w:t>Specifically</w:t>
      </w:r>
      <w:r>
        <w:rPr>
          <w:rFonts w:ascii="Arial"/>
          <w:color w:val="444444"/>
          <w:sz w:val="19"/>
        </w:rPr>
        <w:t>,  </w:t>
      </w:r>
      <w:r>
        <w:rPr>
          <w:color w:val="1D1D1D"/>
          <w:sz w:val="17"/>
        </w:rPr>
        <w:t>t h</w:t>
      </w:r>
      <w:r>
        <w:rPr>
          <w:color w:val="444444"/>
          <w:sz w:val="17"/>
        </w:rPr>
        <w:t>e  </w:t>
      </w:r>
      <w:r>
        <w:rPr>
          <w:rFonts w:ascii="Arial"/>
          <w:color w:val="2F2F2F"/>
          <w:sz w:val="19"/>
        </w:rPr>
        <w:t>written </w:t>
      </w:r>
      <w:r>
        <w:rPr>
          <w:rFonts w:ascii="Arial"/>
          <w:color w:val="444444"/>
          <w:sz w:val="19"/>
        </w:rPr>
        <w:t>e</w:t>
      </w:r>
      <w:r>
        <w:rPr>
          <w:rFonts w:ascii="Arial"/>
          <w:color w:val="1D1D1D"/>
          <w:sz w:val="19"/>
        </w:rPr>
        <w:t>ntr</w:t>
      </w:r>
      <w:r>
        <w:rPr>
          <w:rFonts w:ascii="Arial"/>
          <w:color w:val="444444"/>
          <w:sz w:val="19"/>
        </w:rPr>
        <w:t>a</w:t>
      </w:r>
      <w:r>
        <w:rPr>
          <w:rFonts w:ascii="Arial"/>
          <w:color w:val="1D1D1D"/>
          <w:sz w:val="19"/>
        </w:rPr>
        <w:t>n</w:t>
      </w:r>
      <w:r>
        <w:rPr>
          <w:rFonts w:ascii="Arial"/>
          <w:color w:val="444444"/>
          <w:sz w:val="19"/>
        </w:rPr>
        <w:t>ce an</w:t>
      </w:r>
      <w:r>
        <w:rPr>
          <w:rFonts w:ascii="Arial"/>
          <w:color w:val="1D1D1D"/>
          <w:sz w:val="19"/>
        </w:rPr>
        <w:t>d  </w:t>
      </w:r>
      <w:r>
        <w:rPr>
          <w:rFonts w:ascii="Arial"/>
          <w:color w:val="2F2F2F"/>
          <w:sz w:val="19"/>
        </w:rPr>
        <w:t>psychological  exams must be </w:t>
      </w:r>
      <w:r>
        <w:rPr>
          <w:rFonts w:ascii="Arial"/>
          <w:color w:val="1D1D1D"/>
          <w:sz w:val="19"/>
        </w:rPr>
        <w:t>updated   </w:t>
      </w:r>
      <w:r>
        <w:rPr>
          <w:rFonts w:ascii="Arial"/>
          <w:color w:val="444444"/>
          <w:sz w:val="19"/>
        </w:rPr>
        <w:t>swihly.</w:t>
      </w:r>
    </w:p>
    <w:p>
      <w:pPr>
        <w:pStyle w:val="BodyText"/>
        <w:spacing w:before="6"/>
        <w:rPr>
          <w:rFonts w:ascii="Arial"/>
          <w:sz w:val="25"/>
        </w:rPr>
      </w:pPr>
    </w:p>
    <w:p>
      <w:pPr>
        <w:spacing w:before="0"/>
        <w:ind w:left="1550" w:right="0" w:firstLine="0"/>
        <w:jc w:val="left"/>
        <w:rPr>
          <w:rFonts w:ascii="Arial"/>
          <w:sz w:val="19"/>
        </w:rPr>
      </w:pPr>
      <w:r>
        <w:rPr>
          <w:rFonts w:ascii="Arial"/>
          <w:color w:val="2F2F2F"/>
          <w:w w:val="105"/>
          <w:sz w:val="19"/>
        </w:rPr>
        <w:t>Action </w:t>
      </w:r>
      <w:r>
        <w:rPr>
          <w:rFonts w:ascii="Arial"/>
          <w:color w:val="1D1D1D"/>
          <w:w w:val="105"/>
          <w:sz w:val="19"/>
        </w:rPr>
        <w:t>Item</w:t>
      </w:r>
      <w:r>
        <w:rPr>
          <w:rFonts w:ascii="Arial"/>
          <w:color w:val="444444"/>
          <w:w w:val="105"/>
          <w:sz w:val="19"/>
        </w:rPr>
        <w:t>s</w:t>
      </w:r>
    </w:p>
    <w:p>
      <w:pPr>
        <w:pStyle w:val="ListParagraph"/>
        <w:numPr>
          <w:ilvl w:val="1"/>
          <w:numId w:val="232"/>
        </w:numPr>
        <w:tabs>
          <w:tab w:pos="2245" w:val="left" w:leader="none"/>
        </w:tabs>
        <w:spacing w:line="290" w:lineRule="auto" w:before="31" w:after="0"/>
        <w:ind w:left="2255" w:right="972" w:hanging="353"/>
        <w:jc w:val="left"/>
        <w:rPr>
          <w:rFonts w:ascii="Arial"/>
          <w:color w:val="2F2F2F"/>
          <w:sz w:val="19"/>
        </w:rPr>
      </w:pPr>
      <w:r>
        <w:rPr>
          <w:rFonts w:ascii="Arial"/>
          <w:color w:val="1D1D1D"/>
          <w:w w:val="105"/>
          <w:sz w:val="19"/>
        </w:rPr>
        <w:t>Invest</w:t>
      </w:r>
      <w:r>
        <w:rPr>
          <w:rFonts w:ascii="Arial"/>
          <w:color w:val="1D1D1D"/>
          <w:spacing w:val="-16"/>
          <w:w w:val="105"/>
          <w:sz w:val="19"/>
        </w:rPr>
        <w:t> </w:t>
      </w:r>
      <w:r>
        <w:rPr>
          <w:rFonts w:ascii="Arial"/>
          <w:color w:val="1D1D1D"/>
          <w:w w:val="105"/>
          <w:sz w:val="19"/>
        </w:rPr>
        <w:t>in</w:t>
      </w:r>
      <w:r>
        <w:rPr>
          <w:rFonts w:ascii="Arial"/>
          <w:color w:val="1D1D1D"/>
          <w:spacing w:val="-2"/>
          <w:w w:val="105"/>
          <w:sz w:val="19"/>
        </w:rPr>
        <w:t> </w:t>
      </w:r>
      <w:r>
        <w:rPr>
          <w:rFonts w:ascii="Arial"/>
          <w:color w:val="444444"/>
          <w:spacing w:val="2"/>
          <w:w w:val="105"/>
          <w:sz w:val="19"/>
        </w:rPr>
        <w:t>additio</w:t>
      </w:r>
      <w:r>
        <w:rPr>
          <w:rFonts w:ascii="Arial"/>
          <w:color w:val="1D1D1D"/>
          <w:spacing w:val="2"/>
          <w:w w:val="105"/>
          <w:sz w:val="19"/>
        </w:rPr>
        <w:t>nal</w:t>
      </w:r>
      <w:r>
        <w:rPr>
          <w:rFonts w:ascii="Arial"/>
          <w:color w:val="1D1D1D"/>
          <w:spacing w:val="-2"/>
          <w:w w:val="105"/>
          <w:sz w:val="19"/>
        </w:rPr>
        <w:t> </w:t>
      </w:r>
      <w:r>
        <w:rPr>
          <w:rFonts w:ascii="Arial"/>
          <w:color w:val="2F2F2F"/>
          <w:w w:val="105"/>
          <w:sz w:val="19"/>
        </w:rPr>
        <w:t>initiatives</w:t>
      </w:r>
      <w:r>
        <w:rPr>
          <w:rFonts w:ascii="Arial"/>
          <w:color w:val="2F2F2F"/>
          <w:spacing w:val="-8"/>
          <w:w w:val="105"/>
          <w:sz w:val="19"/>
        </w:rPr>
        <w:t> </w:t>
      </w:r>
      <w:r>
        <w:rPr>
          <w:rFonts w:ascii="Arial"/>
          <w:color w:val="2F2F2F"/>
          <w:w w:val="105"/>
          <w:sz w:val="19"/>
        </w:rPr>
        <w:t>to reach</w:t>
      </w:r>
      <w:r>
        <w:rPr>
          <w:rFonts w:ascii="Arial"/>
          <w:color w:val="2F2F2F"/>
          <w:spacing w:val="-14"/>
          <w:w w:val="105"/>
          <w:sz w:val="19"/>
        </w:rPr>
        <w:t> </w:t>
      </w:r>
      <w:r>
        <w:rPr>
          <w:rFonts w:ascii="Arial"/>
          <w:color w:val="2F2F2F"/>
          <w:w w:val="105"/>
          <w:sz w:val="19"/>
        </w:rPr>
        <w:t>out</w:t>
      </w:r>
      <w:r>
        <w:rPr>
          <w:rFonts w:ascii="Arial"/>
          <w:color w:val="2F2F2F"/>
          <w:spacing w:val="22"/>
          <w:w w:val="105"/>
          <w:sz w:val="19"/>
        </w:rPr>
        <w:t> </w:t>
      </w:r>
      <w:r>
        <w:rPr>
          <w:rFonts w:ascii="Arial"/>
          <w:color w:val="1D1D1D"/>
          <w:w w:val="105"/>
          <w:sz w:val="19"/>
        </w:rPr>
        <w:t>to</w:t>
      </w:r>
      <w:r>
        <w:rPr>
          <w:rFonts w:ascii="Arial"/>
          <w:color w:val="1D1D1D"/>
          <w:spacing w:val="13"/>
          <w:w w:val="105"/>
          <w:sz w:val="19"/>
        </w:rPr>
        <w:t> </w:t>
      </w:r>
      <w:r>
        <w:rPr>
          <w:rFonts w:ascii="Arial"/>
          <w:color w:val="444444"/>
          <w:w w:val="105"/>
          <w:sz w:val="19"/>
        </w:rPr>
        <w:t>a</w:t>
      </w:r>
      <w:r>
        <w:rPr>
          <w:rFonts w:ascii="Arial"/>
          <w:color w:val="444444"/>
          <w:spacing w:val="-13"/>
          <w:w w:val="105"/>
          <w:sz w:val="19"/>
        </w:rPr>
        <w:t> </w:t>
      </w:r>
      <w:r>
        <w:rPr>
          <w:rFonts w:ascii="Arial"/>
          <w:color w:val="2F2F2F"/>
          <w:w w:val="105"/>
          <w:sz w:val="19"/>
        </w:rPr>
        <w:t>more</w:t>
      </w:r>
      <w:r>
        <w:rPr>
          <w:rFonts w:ascii="Arial"/>
          <w:color w:val="2F2F2F"/>
          <w:spacing w:val="-10"/>
          <w:w w:val="105"/>
          <w:sz w:val="19"/>
        </w:rPr>
        <w:t> </w:t>
      </w:r>
      <w:r>
        <w:rPr>
          <w:rFonts w:ascii="Arial"/>
          <w:color w:val="2F2F2F"/>
          <w:w w:val="105"/>
          <w:sz w:val="19"/>
        </w:rPr>
        <w:t>diverse</w:t>
      </w:r>
      <w:r>
        <w:rPr>
          <w:rFonts w:ascii="Arial"/>
          <w:color w:val="2F2F2F"/>
          <w:spacing w:val="2"/>
          <w:w w:val="105"/>
          <w:sz w:val="19"/>
        </w:rPr>
        <w:t> </w:t>
      </w:r>
      <w:r>
        <w:rPr>
          <w:rFonts w:ascii="Arial"/>
          <w:color w:val="444444"/>
          <w:w w:val="105"/>
          <w:sz w:val="19"/>
        </w:rPr>
        <w:t>hiring</w:t>
      </w:r>
      <w:r>
        <w:rPr>
          <w:rFonts w:ascii="Arial"/>
          <w:color w:val="444444"/>
          <w:spacing w:val="-22"/>
          <w:w w:val="105"/>
          <w:sz w:val="19"/>
        </w:rPr>
        <w:t> </w:t>
      </w:r>
      <w:r>
        <w:rPr>
          <w:rFonts w:ascii="Arial"/>
          <w:color w:val="2F2F2F"/>
          <w:w w:val="105"/>
          <w:sz w:val="19"/>
        </w:rPr>
        <w:t>pool,</w:t>
      </w:r>
      <w:r>
        <w:rPr>
          <w:rFonts w:ascii="Arial"/>
          <w:color w:val="2F2F2F"/>
          <w:spacing w:val="-19"/>
          <w:w w:val="105"/>
          <w:sz w:val="19"/>
        </w:rPr>
        <w:t> </w:t>
      </w:r>
      <w:r>
        <w:rPr>
          <w:rFonts w:ascii="Arial"/>
          <w:color w:val="2F2F2F"/>
          <w:w w:val="105"/>
          <w:sz w:val="19"/>
        </w:rPr>
        <w:t>including</w:t>
      </w:r>
      <w:r>
        <w:rPr>
          <w:rFonts w:ascii="Arial"/>
          <w:color w:val="2F2F2F"/>
          <w:spacing w:val="-3"/>
          <w:w w:val="105"/>
          <w:sz w:val="19"/>
        </w:rPr>
        <w:t> </w:t>
      </w:r>
      <w:r>
        <w:rPr>
          <w:rFonts w:ascii="Arial"/>
          <w:color w:val="2F2F2F"/>
          <w:w w:val="105"/>
          <w:sz w:val="19"/>
        </w:rPr>
        <w:t>measurable </w:t>
      </w:r>
      <w:r>
        <w:rPr>
          <w:rFonts w:ascii="Arial"/>
          <w:color w:val="444444"/>
          <w:w w:val="105"/>
          <w:sz w:val="19"/>
        </w:rPr>
        <w:t>assessments</w:t>
      </w:r>
      <w:r>
        <w:rPr>
          <w:rFonts w:ascii="Arial"/>
          <w:color w:val="444444"/>
          <w:spacing w:val="-8"/>
          <w:w w:val="105"/>
          <w:sz w:val="19"/>
        </w:rPr>
        <w:t> </w:t>
      </w:r>
      <w:r>
        <w:rPr>
          <w:rFonts w:ascii="Arial"/>
          <w:color w:val="444444"/>
          <w:w w:val="105"/>
          <w:sz w:val="19"/>
        </w:rPr>
        <w:t>of</w:t>
      </w:r>
      <w:r>
        <w:rPr>
          <w:rFonts w:ascii="Arial"/>
          <w:color w:val="444444"/>
          <w:spacing w:val="-7"/>
          <w:w w:val="105"/>
          <w:sz w:val="19"/>
        </w:rPr>
        <w:t> </w:t>
      </w:r>
      <w:r>
        <w:rPr>
          <w:rFonts w:ascii="Arial"/>
          <w:color w:val="2F2F2F"/>
          <w:w w:val="105"/>
          <w:sz w:val="19"/>
        </w:rPr>
        <w:t>those</w:t>
      </w:r>
      <w:r>
        <w:rPr>
          <w:rFonts w:ascii="Arial"/>
          <w:color w:val="2F2F2F"/>
          <w:spacing w:val="-27"/>
          <w:w w:val="105"/>
          <w:sz w:val="19"/>
        </w:rPr>
        <w:t> </w:t>
      </w:r>
      <w:r>
        <w:rPr>
          <w:rFonts w:ascii="Arial"/>
          <w:color w:val="2F2F2F"/>
          <w:w w:val="105"/>
          <w:sz w:val="19"/>
        </w:rPr>
        <w:t>efforts</w:t>
      </w:r>
      <w:r>
        <w:rPr>
          <w:rFonts w:ascii="Arial"/>
          <w:color w:val="2F2F2F"/>
          <w:spacing w:val="-15"/>
          <w:w w:val="105"/>
          <w:sz w:val="19"/>
        </w:rPr>
        <w:t> </w:t>
      </w:r>
      <w:r>
        <w:rPr>
          <w:rFonts w:ascii="Arial"/>
          <w:color w:val="2F2F2F"/>
          <w:w w:val="105"/>
          <w:sz w:val="19"/>
        </w:rPr>
        <w:t>and</w:t>
      </w:r>
      <w:r>
        <w:rPr>
          <w:rFonts w:ascii="Arial"/>
          <w:color w:val="2F2F2F"/>
          <w:spacing w:val="-32"/>
          <w:w w:val="105"/>
          <w:sz w:val="19"/>
        </w:rPr>
        <w:t> </w:t>
      </w:r>
      <w:r>
        <w:rPr>
          <w:rFonts w:ascii="Arial"/>
          <w:color w:val="2F2F2F"/>
          <w:w w:val="105"/>
          <w:sz w:val="19"/>
        </w:rPr>
        <w:t>outcome.</w:t>
      </w:r>
    </w:p>
    <w:p>
      <w:pPr>
        <w:pStyle w:val="ListParagraph"/>
        <w:numPr>
          <w:ilvl w:val="1"/>
          <w:numId w:val="232"/>
        </w:numPr>
        <w:tabs>
          <w:tab w:pos="2255" w:val="left" w:leader="none"/>
        </w:tabs>
        <w:spacing w:line="198" w:lineRule="exact" w:before="0" w:after="0"/>
        <w:ind w:left="2255" w:right="0" w:hanging="360"/>
        <w:jc w:val="left"/>
        <w:rPr>
          <w:rFonts w:ascii="Arial"/>
          <w:color w:val="2F2F2F"/>
          <w:sz w:val="19"/>
        </w:rPr>
      </w:pPr>
      <w:r>
        <w:rPr>
          <w:rFonts w:ascii="Arial"/>
          <w:color w:val="1D1D1D"/>
          <w:w w:val="105"/>
          <w:sz w:val="19"/>
        </w:rPr>
        <w:t>Develop</w:t>
      </w:r>
      <w:r>
        <w:rPr>
          <w:rFonts w:ascii="Arial"/>
          <w:color w:val="1D1D1D"/>
          <w:spacing w:val="10"/>
          <w:w w:val="105"/>
          <w:sz w:val="19"/>
        </w:rPr>
        <w:t> </w:t>
      </w:r>
      <w:r>
        <w:rPr>
          <w:rFonts w:ascii="Arial"/>
          <w:color w:val="2F2F2F"/>
          <w:w w:val="105"/>
          <w:sz w:val="19"/>
        </w:rPr>
        <w:t>and</w:t>
      </w:r>
      <w:r>
        <w:rPr>
          <w:rFonts w:ascii="Arial"/>
          <w:color w:val="2F2F2F"/>
          <w:spacing w:val="-18"/>
          <w:w w:val="105"/>
          <w:sz w:val="19"/>
        </w:rPr>
        <w:t> </w:t>
      </w:r>
      <w:r>
        <w:rPr>
          <w:rFonts w:ascii="Arial"/>
          <w:color w:val="2F2F2F"/>
          <w:w w:val="105"/>
          <w:sz w:val="19"/>
        </w:rPr>
        <w:t>deploy</w:t>
      </w:r>
      <w:r>
        <w:rPr>
          <w:rFonts w:ascii="Arial"/>
          <w:color w:val="2F2F2F"/>
          <w:spacing w:val="-4"/>
          <w:w w:val="105"/>
          <w:sz w:val="19"/>
        </w:rPr>
        <w:t> </w:t>
      </w:r>
      <w:r>
        <w:rPr>
          <w:rFonts w:ascii="Arial"/>
          <w:color w:val="2F2F2F"/>
          <w:w w:val="105"/>
          <w:sz w:val="19"/>
        </w:rPr>
        <w:t>model</w:t>
      </w:r>
      <w:r>
        <w:rPr>
          <w:rFonts w:ascii="Arial"/>
          <w:color w:val="2F2F2F"/>
          <w:spacing w:val="-16"/>
          <w:w w:val="105"/>
          <w:sz w:val="19"/>
        </w:rPr>
        <w:t> </w:t>
      </w:r>
      <w:r>
        <w:rPr>
          <w:rFonts w:ascii="Arial"/>
          <w:color w:val="2F2F2F"/>
          <w:w w:val="105"/>
          <w:sz w:val="19"/>
        </w:rPr>
        <w:t>questions</w:t>
      </w:r>
      <w:r>
        <w:rPr>
          <w:rFonts w:ascii="Arial"/>
          <w:color w:val="2F2F2F"/>
          <w:spacing w:val="-2"/>
          <w:w w:val="105"/>
          <w:sz w:val="19"/>
        </w:rPr>
        <w:t> </w:t>
      </w:r>
      <w:r>
        <w:rPr>
          <w:rFonts w:ascii="Arial"/>
          <w:color w:val="2F2F2F"/>
          <w:w w:val="105"/>
          <w:sz w:val="19"/>
        </w:rPr>
        <w:t>and</w:t>
      </w:r>
      <w:r>
        <w:rPr>
          <w:rFonts w:ascii="Arial"/>
          <w:color w:val="2F2F2F"/>
          <w:spacing w:val="-24"/>
          <w:w w:val="105"/>
          <w:sz w:val="19"/>
        </w:rPr>
        <w:t> </w:t>
      </w:r>
      <w:r>
        <w:rPr>
          <w:rFonts w:ascii="Arial"/>
          <w:color w:val="444444"/>
          <w:w w:val="105"/>
          <w:sz w:val="19"/>
        </w:rPr>
        <w:t>selection</w:t>
      </w:r>
      <w:r>
        <w:rPr>
          <w:rFonts w:ascii="Arial"/>
          <w:color w:val="444444"/>
          <w:spacing w:val="-4"/>
          <w:w w:val="105"/>
          <w:sz w:val="19"/>
        </w:rPr>
        <w:t> </w:t>
      </w:r>
      <w:r>
        <w:rPr>
          <w:rFonts w:ascii="Arial"/>
          <w:color w:val="2F2F2F"/>
          <w:w w:val="105"/>
          <w:sz w:val="19"/>
        </w:rPr>
        <w:t>criteria,</w:t>
      </w:r>
      <w:r>
        <w:rPr>
          <w:rFonts w:ascii="Arial"/>
          <w:color w:val="2F2F2F"/>
          <w:spacing w:val="3"/>
          <w:w w:val="105"/>
          <w:sz w:val="19"/>
        </w:rPr>
        <w:t> </w:t>
      </w:r>
      <w:r>
        <w:rPr>
          <w:rFonts w:ascii="Arial"/>
          <w:color w:val="2F2F2F"/>
          <w:w w:val="105"/>
          <w:sz w:val="19"/>
        </w:rPr>
        <w:t>for</w:t>
      </w:r>
      <w:r>
        <w:rPr>
          <w:rFonts w:ascii="Arial"/>
          <w:color w:val="2F2F2F"/>
          <w:spacing w:val="6"/>
          <w:w w:val="105"/>
          <w:sz w:val="19"/>
        </w:rPr>
        <w:t> </w:t>
      </w:r>
      <w:r>
        <w:rPr>
          <w:rFonts w:ascii="Arial"/>
          <w:color w:val="2F2F2F"/>
          <w:w w:val="105"/>
          <w:sz w:val="19"/>
        </w:rPr>
        <w:t>all</w:t>
      </w:r>
      <w:r>
        <w:rPr>
          <w:rFonts w:ascii="Arial"/>
          <w:color w:val="2F2F2F"/>
          <w:spacing w:val="-5"/>
          <w:w w:val="105"/>
          <w:sz w:val="19"/>
        </w:rPr>
        <w:t> </w:t>
      </w:r>
      <w:r>
        <w:rPr>
          <w:rFonts w:ascii="Arial"/>
          <w:color w:val="2F2F2F"/>
          <w:w w:val="105"/>
          <w:sz w:val="19"/>
        </w:rPr>
        <w:t>new</w:t>
      </w:r>
      <w:r>
        <w:rPr>
          <w:rFonts w:ascii="Arial"/>
          <w:color w:val="2F2F2F"/>
          <w:spacing w:val="5"/>
          <w:w w:val="105"/>
          <w:sz w:val="19"/>
        </w:rPr>
        <w:t> </w:t>
      </w:r>
      <w:r>
        <w:rPr>
          <w:rFonts w:ascii="Arial"/>
          <w:color w:val="2F2F2F"/>
          <w:w w:val="105"/>
          <w:sz w:val="19"/>
        </w:rPr>
        <w:t>officers</w:t>
      </w:r>
      <w:r>
        <w:rPr>
          <w:rFonts w:ascii="Arial"/>
          <w:color w:val="2F2F2F"/>
          <w:spacing w:val="-11"/>
          <w:w w:val="105"/>
          <w:sz w:val="19"/>
        </w:rPr>
        <w:t> </w:t>
      </w:r>
      <w:r>
        <w:rPr>
          <w:rFonts w:ascii="Arial"/>
          <w:color w:val="444444"/>
          <w:w w:val="105"/>
          <w:sz w:val="19"/>
        </w:rPr>
        <w:t>and</w:t>
      </w:r>
      <w:r>
        <w:rPr>
          <w:rFonts w:ascii="Arial"/>
          <w:color w:val="444444"/>
          <w:spacing w:val="-17"/>
          <w:w w:val="105"/>
          <w:sz w:val="19"/>
        </w:rPr>
        <w:t> </w:t>
      </w:r>
      <w:r>
        <w:rPr>
          <w:rFonts w:ascii="Arial"/>
          <w:color w:val="444444"/>
          <w:w w:val="105"/>
          <w:sz w:val="19"/>
        </w:rPr>
        <w:t>staff.</w:t>
      </w:r>
    </w:p>
    <w:p>
      <w:pPr>
        <w:pStyle w:val="ListParagraph"/>
        <w:numPr>
          <w:ilvl w:val="1"/>
          <w:numId w:val="232"/>
        </w:numPr>
        <w:tabs>
          <w:tab w:pos="2252" w:val="left" w:leader="none"/>
        </w:tabs>
        <w:spacing w:line="240" w:lineRule="auto" w:before="46" w:after="0"/>
        <w:ind w:left="2251" w:right="0" w:hanging="350"/>
        <w:jc w:val="left"/>
        <w:rPr>
          <w:rFonts w:ascii="Arial"/>
          <w:color w:val="2F2F2F"/>
          <w:sz w:val="16"/>
        </w:rPr>
      </w:pPr>
      <w:r>
        <w:rPr>
          <w:rFonts w:ascii="Arial"/>
          <w:color w:val="1D1D1D"/>
          <w:w w:val="105"/>
          <w:sz w:val="19"/>
        </w:rPr>
        <w:t>Identify </w:t>
      </w:r>
      <w:r>
        <w:rPr>
          <w:rFonts w:ascii="Arial"/>
          <w:color w:val="2F2F2F"/>
          <w:w w:val="105"/>
          <w:sz w:val="19"/>
        </w:rPr>
        <w:t>and deploy a new written</w:t>
      </w:r>
      <w:r>
        <w:rPr>
          <w:rFonts w:ascii="Arial"/>
          <w:color w:val="444444"/>
          <w:w w:val="105"/>
          <w:sz w:val="19"/>
        </w:rPr>
        <w:t>entrance </w:t>
      </w:r>
      <w:r>
        <w:rPr>
          <w:rFonts w:ascii="Arial"/>
          <w:color w:val="2F2F2F"/>
          <w:w w:val="105"/>
          <w:sz w:val="19"/>
        </w:rPr>
        <w:t>examination  for</w:t>
      </w:r>
      <w:r>
        <w:rPr>
          <w:rFonts w:ascii="Arial"/>
          <w:color w:val="2F2F2F"/>
          <w:spacing w:val="27"/>
          <w:w w:val="105"/>
          <w:sz w:val="19"/>
        </w:rPr>
        <w:t> </w:t>
      </w:r>
      <w:r>
        <w:rPr>
          <w:rFonts w:ascii="Arial"/>
          <w:color w:val="444444"/>
          <w:spacing w:val="2"/>
          <w:w w:val="105"/>
          <w:sz w:val="19"/>
        </w:rPr>
        <w:t>po</w:t>
      </w:r>
      <w:r>
        <w:rPr>
          <w:rFonts w:ascii="Arial"/>
          <w:color w:val="1D1D1D"/>
          <w:spacing w:val="2"/>
          <w:w w:val="105"/>
          <w:sz w:val="19"/>
        </w:rPr>
        <w:t>li</w:t>
      </w:r>
      <w:r>
        <w:rPr>
          <w:rFonts w:ascii="Arial"/>
          <w:color w:val="444444"/>
          <w:spacing w:val="2"/>
          <w:w w:val="105"/>
          <w:sz w:val="19"/>
        </w:rPr>
        <w:t>ce</w:t>
      </w:r>
      <w:r>
        <w:rPr>
          <w:rFonts w:ascii="Arial"/>
          <w:color w:val="2F2F2F"/>
          <w:spacing w:val="2"/>
          <w:w w:val="105"/>
          <w:sz w:val="19"/>
        </w:rPr>
        <w:t>applicants.</w:t>
      </w:r>
    </w:p>
    <w:p>
      <w:pPr>
        <w:pStyle w:val="ListParagraph"/>
        <w:numPr>
          <w:ilvl w:val="1"/>
          <w:numId w:val="232"/>
        </w:numPr>
        <w:tabs>
          <w:tab w:pos="2252" w:val="left" w:leader="none"/>
        </w:tabs>
        <w:spacing w:line="240" w:lineRule="auto" w:before="38" w:after="0"/>
        <w:ind w:left="2251" w:right="0" w:hanging="342"/>
        <w:jc w:val="left"/>
        <w:rPr>
          <w:rFonts w:ascii="Arial"/>
          <w:color w:val="444444"/>
          <w:sz w:val="19"/>
        </w:rPr>
      </w:pPr>
      <w:r>
        <w:rPr>
          <w:rFonts w:ascii="Arial"/>
          <w:color w:val="2F2F2F"/>
          <w:w w:val="105"/>
          <w:sz w:val="19"/>
        </w:rPr>
        <w:t>Identify</w:t>
      </w:r>
      <w:r>
        <w:rPr>
          <w:rFonts w:ascii="Arial"/>
          <w:color w:val="2F2F2F"/>
          <w:spacing w:val="-3"/>
          <w:w w:val="105"/>
          <w:sz w:val="19"/>
        </w:rPr>
        <w:t> </w:t>
      </w:r>
      <w:r>
        <w:rPr>
          <w:rFonts w:ascii="Arial"/>
          <w:color w:val="2F2F2F"/>
          <w:w w:val="105"/>
          <w:sz w:val="19"/>
        </w:rPr>
        <w:t>and</w:t>
      </w:r>
      <w:r>
        <w:rPr>
          <w:rFonts w:ascii="Arial"/>
          <w:color w:val="2F2F2F"/>
          <w:spacing w:val="-12"/>
          <w:w w:val="105"/>
          <w:sz w:val="19"/>
        </w:rPr>
        <w:t> </w:t>
      </w:r>
      <w:r>
        <w:rPr>
          <w:rFonts w:ascii="Arial"/>
          <w:color w:val="2F2F2F"/>
          <w:w w:val="105"/>
          <w:sz w:val="19"/>
        </w:rPr>
        <w:t>deploy</w:t>
      </w:r>
      <w:r>
        <w:rPr>
          <w:rFonts w:ascii="Arial"/>
          <w:color w:val="2F2F2F"/>
          <w:spacing w:val="10"/>
          <w:w w:val="105"/>
          <w:sz w:val="19"/>
        </w:rPr>
        <w:t> </w:t>
      </w:r>
      <w:r>
        <w:rPr>
          <w:rFonts w:ascii="Arial"/>
          <w:color w:val="1D1D1D"/>
          <w:w w:val="105"/>
          <w:sz w:val="19"/>
        </w:rPr>
        <w:t>a</w:t>
      </w:r>
      <w:r>
        <w:rPr>
          <w:rFonts w:ascii="Arial"/>
          <w:color w:val="1D1D1D"/>
          <w:spacing w:val="-18"/>
          <w:w w:val="105"/>
          <w:sz w:val="19"/>
        </w:rPr>
        <w:t> </w:t>
      </w:r>
      <w:r>
        <w:rPr>
          <w:rFonts w:ascii="Arial"/>
          <w:color w:val="2F2F2F"/>
          <w:w w:val="105"/>
          <w:sz w:val="19"/>
        </w:rPr>
        <w:t>new</w:t>
      </w:r>
      <w:r>
        <w:rPr>
          <w:rFonts w:ascii="Arial"/>
          <w:color w:val="2F2F2F"/>
          <w:spacing w:val="-5"/>
          <w:w w:val="105"/>
          <w:sz w:val="19"/>
        </w:rPr>
        <w:t> </w:t>
      </w:r>
      <w:r>
        <w:rPr>
          <w:rFonts w:ascii="Arial"/>
          <w:color w:val="2F2F2F"/>
          <w:w w:val="105"/>
          <w:sz w:val="19"/>
        </w:rPr>
        <w:t>psychological</w:t>
      </w:r>
      <w:r>
        <w:rPr>
          <w:rFonts w:ascii="Arial"/>
          <w:color w:val="2F2F2F"/>
          <w:spacing w:val="-6"/>
          <w:w w:val="105"/>
          <w:sz w:val="19"/>
        </w:rPr>
        <w:t> </w:t>
      </w:r>
      <w:r>
        <w:rPr>
          <w:rFonts w:ascii="Arial"/>
          <w:color w:val="2F2F2F"/>
          <w:w w:val="105"/>
          <w:sz w:val="19"/>
        </w:rPr>
        <w:t>examination</w:t>
      </w:r>
      <w:r>
        <w:rPr>
          <w:rFonts w:ascii="Arial"/>
          <w:color w:val="2F2F2F"/>
          <w:spacing w:val="-10"/>
          <w:w w:val="105"/>
          <w:sz w:val="19"/>
        </w:rPr>
        <w:t> </w:t>
      </w:r>
      <w:r>
        <w:rPr>
          <w:rFonts w:ascii="Arial"/>
          <w:color w:val="2F2F2F"/>
          <w:w w:val="105"/>
          <w:sz w:val="19"/>
        </w:rPr>
        <w:t>tool</w:t>
      </w:r>
      <w:r>
        <w:rPr>
          <w:rFonts w:ascii="Arial"/>
          <w:color w:val="2F2F2F"/>
          <w:spacing w:val="-15"/>
          <w:w w:val="105"/>
          <w:sz w:val="19"/>
        </w:rPr>
        <w:t> </w:t>
      </w:r>
      <w:r>
        <w:rPr>
          <w:rFonts w:ascii="Arial"/>
          <w:color w:val="2F2F2F"/>
          <w:w w:val="105"/>
          <w:sz w:val="19"/>
        </w:rPr>
        <w:t>for</w:t>
      </w:r>
      <w:r>
        <w:rPr>
          <w:rFonts w:ascii="Arial"/>
          <w:color w:val="2F2F2F"/>
          <w:spacing w:val="-10"/>
          <w:w w:val="105"/>
          <w:sz w:val="19"/>
        </w:rPr>
        <w:t> </w:t>
      </w:r>
      <w:r>
        <w:rPr>
          <w:rFonts w:ascii="Arial"/>
          <w:color w:val="444444"/>
          <w:w w:val="105"/>
          <w:sz w:val="19"/>
        </w:rPr>
        <w:t>a</w:t>
      </w:r>
      <w:r>
        <w:rPr>
          <w:rFonts w:ascii="Arial"/>
          <w:color w:val="1D1D1D"/>
          <w:w w:val="105"/>
          <w:sz w:val="19"/>
        </w:rPr>
        <w:t>ll</w:t>
      </w:r>
      <w:r>
        <w:rPr>
          <w:rFonts w:ascii="Arial"/>
          <w:color w:val="1D1D1D"/>
          <w:spacing w:val="6"/>
          <w:w w:val="105"/>
          <w:sz w:val="19"/>
        </w:rPr>
        <w:t> </w:t>
      </w:r>
      <w:r>
        <w:rPr>
          <w:rFonts w:ascii="Arial"/>
          <w:color w:val="444444"/>
          <w:w w:val="105"/>
          <w:sz w:val="19"/>
        </w:rPr>
        <w:t>po</w:t>
      </w:r>
      <w:r>
        <w:rPr>
          <w:rFonts w:ascii="Arial"/>
          <w:color w:val="1D1D1D"/>
          <w:w w:val="105"/>
          <w:sz w:val="19"/>
        </w:rPr>
        <w:t>lic</w:t>
      </w:r>
      <w:r>
        <w:rPr>
          <w:rFonts w:ascii="Arial"/>
          <w:color w:val="444444"/>
          <w:w w:val="105"/>
          <w:sz w:val="19"/>
        </w:rPr>
        <w:t>e</w:t>
      </w:r>
      <w:r>
        <w:rPr>
          <w:rFonts w:ascii="Arial"/>
          <w:color w:val="444444"/>
          <w:spacing w:val="-15"/>
          <w:w w:val="105"/>
          <w:sz w:val="19"/>
        </w:rPr>
        <w:t> </w:t>
      </w:r>
      <w:r>
        <w:rPr>
          <w:rFonts w:ascii="Arial"/>
          <w:color w:val="2F2F2F"/>
          <w:w w:val="105"/>
          <w:sz w:val="19"/>
        </w:rPr>
        <w:t>applicants.</w:t>
      </w:r>
    </w:p>
    <w:p>
      <w:pPr>
        <w:pStyle w:val="ListParagraph"/>
        <w:numPr>
          <w:ilvl w:val="1"/>
          <w:numId w:val="232"/>
        </w:numPr>
        <w:tabs>
          <w:tab w:pos="2255" w:val="left" w:leader="none"/>
        </w:tabs>
        <w:spacing w:line="240" w:lineRule="auto" w:before="53" w:after="0"/>
        <w:ind w:left="2254" w:right="0" w:hanging="345"/>
        <w:jc w:val="left"/>
        <w:rPr>
          <w:rFonts w:ascii="Arial"/>
          <w:color w:val="2F2F2F"/>
          <w:sz w:val="19"/>
        </w:rPr>
      </w:pPr>
      <w:r>
        <w:rPr>
          <w:rFonts w:ascii="Arial"/>
          <w:color w:val="2F2F2F"/>
          <w:w w:val="105"/>
          <w:sz w:val="19"/>
        </w:rPr>
        <w:t>Review</w:t>
      </w:r>
      <w:r>
        <w:rPr>
          <w:rFonts w:ascii="Arial"/>
          <w:color w:val="2F2F2F"/>
          <w:spacing w:val="-8"/>
          <w:w w:val="105"/>
          <w:sz w:val="19"/>
        </w:rPr>
        <w:t> </w:t>
      </w:r>
      <w:r>
        <w:rPr>
          <w:rFonts w:ascii="Arial"/>
          <w:color w:val="444444"/>
          <w:w w:val="105"/>
          <w:sz w:val="19"/>
        </w:rPr>
        <w:t>and</w:t>
      </w:r>
      <w:r>
        <w:rPr>
          <w:rFonts w:ascii="Arial"/>
          <w:color w:val="444444"/>
          <w:spacing w:val="-21"/>
          <w:w w:val="105"/>
          <w:sz w:val="19"/>
        </w:rPr>
        <w:t> </w:t>
      </w:r>
      <w:r>
        <w:rPr>
          <w:rFonts w:ascii="Arial"/>
          <w:color w:val="1D1D1D"/>
          <w:spacing w:val="2"/>
          <w:w w:val="105"/>
          <w:sz w:val="19"/>
        </w:rPr>
        <w:t>upda</w:t>
      </w:r>
      <w:r>
        <w:rPr>
          <w:rFonts w:ascii="Arial"/>
          <w:color w:val="444444"/>
          <w:spacing w:val="2"/>
          <w:w w:val="105"/>
          <w:sz w:val="19"/>
        </w:rPr>
        <w:t>te</w:t>
      </w:r>
      <w:r>
        <w:rPr>
          <w:rFonts w:ascii="Arial"/>
          <w:color w:val="444444"/>
          <w:spacing w:val="-25"/>
          <w:w w:val="105"/>
          <w:sz w:val="19"/>
        </w:rPr>
        <w:t> </w:t>
      </w:r>
      <w:r>
        <w:rPr>
          <w:rFonts w:ascii="Arial"/>
          <w:color w:val="1D1D1D"/>
          <w:w w:val="105"/>
          <w:sz w:val="19"/>
        </w:rPr>
        <w:t>que</w:t>
      </w:r>
      <w:r>
        <w:rPr>
          <w:rFonts w:ascii="Arial"/>
          <w:color w:val="444444"/>
          <w:w w:val="105"/>
          <w:sz w:val="19"/>
        </w:rPr>
        <w:t>stion</w:t>
      </w:r>
      <w:r>
        <w:rPr>
          <w:rFonts w:ascii="Arial"/>
          <w:color w:val="444444"/>
          <w:spacing w:val="-12"/>
          <w:w w:val="105"/>
          <w:sz w:val="19"/>
        </w:rPr>
        <w:t> </w:t>
      </w:r>
      <w:r>
        <w:rPr>
          <w:rFonts w:ascii="Arial"/>
          <w:color w:val="2F2F2F"/>
          <w:w w:val="105"/>
          <w:sz w:val="19"/>
        </w:rPr>
        <w:t>banks</w:t>
      </w:r>
      <w:r>
        <w:rPr>
          <w:rFonts w:ascii="Arial"/>
          <w:color w:val="2F2F2F"/>
          <w:spacing w:val="-8"/>
          <w:w w:val="105"/>
          <w:sz w:val="19"/>
        </w:rPr>
        <w:t> </w:t>
      </w:r>
      <w:r>
        <w:rPr>
          <w:rFonts w:ascii="Arial"/>
          <w:color w:val="2F2F2F"/>
          <w:w w:val="105"/>
          <w:sz w:val="19"/>
        </w:rPr>
        <w:t>for</w:t>
      </w:r>
      <w:r>
        <w:rPr>
          <w:rFonts w:ascii="Arial"/>
          <w:color w:val="2F2F2F"/>
          <w:spacing w:val="-1"/>
          <w:w w:val="105"/>
          <w:sz w:val="19"/>
        </w:rPr>
        <w:t> </w:t>
      </w:r>
      <w:r>
        <w:rPr>
          <w:rFonts w:ascii="Arial"/>
          <w:color w:val="2F2F2F"/>
          <w:w w:val="105"/>
          <w:sz w:val="19"/>
        </w:rPr>
        <w:t>polygraph</w:t>
      </w:r>
      <w:r>
        <w:rPr>
          <w:rFonts w:ascii="Arial"/>
          <w:color w:val="2F2F2F"/>
          <w:spacing w:val="-12"/>
          <w:w w:val="105"/>
          <w:sz w:val="19"/>
        </w:rPr>
        <w:t> </w:t>
      </w:r>
      <w:r>
        <w:rPr>
          <w:rFonts w:ascii="Arial"/>
          <w:color w:val="444444"/>
          <w:w w:val="105"/>
          <w:sz w:val="19"/>
        </w:rPr>
        <w:t>examina</w:t>
      </w:r>
      <w:r>
        <w:rPr>
          <w:rFonts w:ascii="Arial"/>
          <w:color w:val="1D1D1D"/>
          <w:w w:val="105"/>
          <w:sz w:val="19"/>
        </w:rPr>
        <w:t>tio</w:t>
      </w:r>
      <w:r>
        <w:rPr>
          <w:rFonts w:ascii="Arial"/>
          <w:color w:val="1D1D1D"/>
          <w:spacing w:val="-35"/>
          <w:w w:val="105"/>
          <w:sz w:val="19"/>
        </w:rPr>
        <w:t> </w:t>
      </w:r>
      <w:r>
        <w:rPr>
          <w:rFonts w:ascii="Arial"/>
          <w:color w:val="444444"/>
          <w:w w:val="105"/>
          <w:sz w:val="19"/>
        </w:rPr>
        <w:t>ns</w:t>
      </w:r>
      <w:r>
        <w:rPr>
          <w:rFonts w:ascii="Arial"/>
          <w:color w:val="444444"/>
          <w:spacing w:val="-23"/>
          <w:w w:val="105"/>
          <w:sz w:val="19"/>
        </w:rPr>
        <w:t> </w:t>
      </w:r>
      <w:r>
        <w:rPr>
          <w:rFonts w:ascii="Arial"/>
          <w:color w:val="444444"/>
          <w:w w:val="105"/>
          <w:sz w:val="19"/>
        </w:rPr>
        <w:t>of</w:t>
      </w:r>
      <w:r>
        <w:rPr>
          <w:rFonts w:ascii="Arial"/>
          <w:color w:val="444444"/>
          <w:spacing w:val="-15"/>
          <w:w w:val="105"/>
          <w:sz w:val="19"/>
        </w:rPr>
        <w:t> </w:t>
      </w:r>
      <w:r>
        <w:rPr>
          <w:rFonts w:ascii="Arial"/>
          <w:color w:val="2F2F2F"/>
          <w:w w:val="105"/>
          <w:sz w:val="19"/>
        </w:rPr>
        <w:t>all</w:t>
      </w:r>
      <w:r>
        <w:rPr>
          <w:rFonts w:ascii="Arial"/>
          <w:color w:val="2F2F2F"/>
          <w:spacing w:val="-22"/>
          <w:w w:val="105"/>
          <w:sz w:val="19"/>
        </w:rPr>
        <w:t> </w:t>
      </w:r>
      <w:r>
        <w:rPr>
          <w:rFonts w:ascii="Arial"/>
          <w:color w:val="2F2F2F"/>
          <w:w w:val="105"/>
          <w:sz w:val="19"/>
        </w:rPr>
        <w:t>police</w:t>
      </w:r>
      <w:r>
        <w:rPr>
          <w:rFonts w:ascii="Arial"/>
          <w:color w:val="2F2F2F"/>
          <w:spacing w:val="-19"/>
          <w:w w:val="105"/>
          <w:sz w:val="19"/>
        </w:rPr>
        <w:t> </w:t>
      </w:r>
      <w:r>
        <w:rPr>
          <w:rFonts w:ascii="Arial"/>
          <w:color w:val="2F2F2F"/>
          <w:w w:val="105"/>
          <w:sz w:val="19"/>
        </w:rPr>
        <w:t>applicants.</w:t>
      </w:r>
    </w:p>
    <w:p>
      <w:pPr>
        <w:pStyle w:val="ListParagraph"/>
        <w:numPr>
          <w:ilvl w:val="1"/>
          <w:numId w:val="232"/>
        </w:numPr>
        <w:tabs>
          <w:tab w:pos="2255" w:val="left" w:leader="none"/>
        </w:tabs>
        <w:spacing w:line="240" w:lineRule="auto" w:before="38" w:after="0"/>
        <w:ind w:left="2255" w:right="0" w:hanging="347"/>
        <w:jc w:val="left"/>
        <w:rPr>
          <w:rFonts w:ascii="Arial"/>
          <w:color w:val="2F2F2F"/>
          <w:sz w:val="19"/>
        </w:rPr>
      </w:pPr>
      <w:r>
        <w:rPr>
          <w:rFonts w:ascii="Arial"/>
          <w:color w:val="2F2F2F"/>
          <w:w w:val="105"/>
          <w:sz w:val="19"/>
        </w:rPr>
        <w:t>Develop</w:t>
      </w:r>
      <w:r>
        <w:rPr>
          <w:rFonts w:ascii="Arial"/>
          <w:color w:val="2F2F2F"/>
          <w:spacing w:val="-19"/>
          <w:w w:val="105"/>
          <w:sz w:val="19"/>
        </w:rPr>
        <w:t> </w:t>
      </w:r>
      <w:r>
        <w:rPr>
          <w:rFonts w:ascii="Arial"/>
          <w:color w:val="444444"/>
          <w:w w:val="105"/>
          <w:sz w:val="19"/>
        </w:rPr>
        <w:t>and</w:t>
      </w:r>
      <w:r>
        <w:rPr>
          <w:rFonts w:ascii="Arial"/>
          <w:color w:val="444444"/>
          <w:spacing w:val="-22"/>
          <w:w w:val="105"/>
          <w:sz w:val="19"/>
        </w:rPr>
        <w:t> </w:t>
      </w:r>
      <w:r>
        <w:rPr>
          <w:rFonts w:ascii="Arial"/>
          <w:color w:val="2F2F2F"/>
          <w:w w:val="105"/>
          <w:sz w:val="19"/>
        </w:rPr>
        <w:t>deploy</w:t>
      </w:r>
      <w:r>
        <w:rPr>
          <w:rFonts w:ascii="Arial"/>
          <w:color w:val="2F2F2F"/>
          <w:spacing w:val="-8"/>
          <w:w w:val="105"/>
          <w:sz w:val="19"/>
        </w:rPr>
        <w:t> </w:t>
      </w:r>
      <w:r>
        <w:rPr>
          <w:rFonts w:ascii="Arial"/>
          <w:color w:val="2F2F2F"/>
          <w:w w:val="105"/>
          <w:sz w:val="19"/>
        </w:rPr>
        <w:t>a</w:t>
      </w:r>
      <w:r>
        <w:rPr>
          <w:rFonts w:ascii="Arial"/>
          <w:color w:val="2F2F2F"/>
          <w:spacing w:val="-27"/>
          <w:w w:val="105"/>
          <w:sz w:val="19"/>
        </w:rPr>
        <w:t> </w:t>
      </w:r>
      <w:r>
        <w:rPr>
          <w:rFonts w:ascii="Arial"/>
          <w:color w:val="1D1D1D"/>
          <w:w w:val="105"/>
          <w:sz w:val="19"/>
        </w:rPr>
        <w:t>list</w:t>
      </w:r>
      <w:r>
        <w:rPr>
          <w:rFonts w:ascii="Arial"/>
          <w:color w:val="1D1D1D"/>
          <w:spacing w:val="-12"/>
          <w:w w:val="105"/>
          <w:sz w:val="19"/>
        </w:rPr>
        <w:t> </w:t>
      </w:r>
      <w:r>
        <w:rPr>
          <w:rFonts w:ascii="Arial"/>
          <w:color w:val="444444"/>
          <w:spacing w:val="-4"/>
          <w:w w:val="105"/>
          <w:sz w:val="19"/>
        </w:rPr>
        <w:t>o</w:t>
      </w:r>
      <w:r>
        <w:rPr>
          <w:rFonts w:ascii="Arial"/>
          <w:color w:val="1D1D1D"/>
          <w:spacing w:val="-4"/>
          <w:w w:val="105"/>
          <w:sz w:val="19"/>
        </w:rPr>
        <w:t>f</w:t>
      </w:r>
      <w:r>
        <w:rPr>
          <w:rFonts w:ascii="Arial"/>
          <w:color w:val="1D1D1D"/>
          <w:spacing w:val="-11"/>
          <w:w w:val="105"/>
          <w:sz w:val="19"/>
        </w:rPr>
        <w:t> </w:t>
      </w:r>
      <w:r>
        <w:rPr>
          <w:rFonts w:ascii="Arial"/>
          <w:color w:val="444444"/>
          <w:spacing w:val="-11"/>
          <w:w w:val="105"/>
          <w:sz w:val="19"/>
        </w:rPr>
        <w:t>esse</w:t>
      </w:r>
      <w:r>
        <w:rPr>
          <w:rFonts w:ascii="Arial"/>
          <w:color w:val="1D1D1D"/>
          <w:spacing w:val="-11"/>
          <w:w w:val="105"/>
          <w:sz w:val="19"/>
        </w:rPr>
        <w:t>nt</w:t>
      </w:r>
      <w:r>
        <w:rPr>
          <w:rFonts w:ascii="Arial"/>
          <w:color w:val="1D1D1D"/>
          <w:spacing w:val="-26"/>
          <w:w w:val="105"/>
          <w:sz w:val="19"/>
        </w:rPr>
        <w:t> </w:t>
      </w:r>
      <w:r>
        <w:rPr>
          <w:rFonts w:ascii="Arial"/>
          <w:color w:val="1D1D1D"/>
          <w:spacing w:val="2"/>
          <w:w w:val="105"/>
          <w:sz w:val="19"/>
        </w:rPr>
        <w:t>i</w:t>
      </w:r>
      <w:r>
        <w:rPr>
          <w:rFonts w:ascii="Arial"/>
          <w:color w:val="444444"/>
          <w:spacing w:val="2"/>
          <w:w w:val="105"/>
          <w:sz w:val="19"/>
        </w:rPr>
        <w:t>al</w:t>
      </w:r>
      <w:r>
        <w:rPr>
          <w:rFonts w:ascii="Arial"/>
          <w:color w:val="444444"/>
          <w:spacing w:val="-13"/>
          <w:w w:val="105"/>
          <w:sz w:val="19"/>
        </w:rPr>
        <w:t> </w:t>
      </w:r>
      <w:r>
        <w:rPr>
          <w:rFonts w:ascii="Arial"/>
          <w:color w:val="2F2F2F"/>
          <w:w w:val="105"/>
          <w:sz w:val="19"/>
        </w:rPr>
        <w:t>area</w:t>
      </w:r>
      <w:r>
        <w:rPr>
          <w:rFonts w:ascii="Arial"/>
          <w:color w:val="565656"/>
          <w:w w:val="105"/>
          <w:sz w:val="19"/>
        </w:rPr>
        <w:t>s</w:t>
      </w:r>
      <w:r>
        <w:rPr>
          <w:rFonts w:ascii="Arial"/>
          <w:color w:val="565656"/>
          <w:spacing w:val="-24"/>
          <w:w w:val="105"/>
          <w:sz w:val="19"/>
        </w:rPr>
        <w:t> </w:t>
      </w:r>
      <w:r>
        <w:rPr>
          <w:rFonts w:ascii="Arial"/>
          <w:color w:val="2F2F2F"/>
          <w:w w:val="105"/>
          <w:sz w:val="19"/>
        </w:rPr>
        <w:t>of</w:t>
      </w:r>
      <w:r>
        <w:rPr>
          <w:rFonts w:ascii="Arial"/>
          <w:color w:val="2F2F2F"/>
          <w:spacing w:val="-7"/>
          <w:w w:val="105"/>
          <w:sz w:val="19"/>
        </w:rPr>
        <w:t> </w:t>
      </w:r>
      <w:r>
        <w:rPr>
          <w:rFonts w:ascii="Arial"/>
          <w:color w:val="2F2F2F"/>
          <w:w w:val="105"/>
          <w:sz w:val="19"/>
        </w:rPr>
        <w:t>inquiry</w:t>
      </w:r>
      <w:r>
        <w:rPr>
          <w:rFonts w:ascii="Arial"/>
          <w:color w:val="2F2F2F"/>
          <w:spacing w:val="-23"/>
          <w:w w:val="105"/>
          <w:sz w:val="19"/>
        </w:rPr>
        <w:t> </w:t>
      </w:r>
      <w:r>
        <w:rPr>
          <w:rFonts w:ascii="Arial"/>
          <w:color w:val="2F2F2F"/>
          <w:w w:val="105"/>
          <w:sz w:val="19"/>
        </w:rPr>
        <w:t>for</w:t>
      </w:r>
      <w:r>
        <w:rPr>
          <w:rFonts w:ascii="Arial"/>
          <w:color w:val="2F2F2F"/>
          <w:spacing w:val="-6"/>
          <w:w w:val="105"/>
          <w:sz w:val="19"/>
        </w:rPr>
        <w:t> </w:t>
      </w:r>
      <w:r>
        <w:rPr>
          <w:rFonts w:ascii="Arial"/>
          <w:color w:val="2F2F2F"/>
          <w:w w:val="105"/>
          <w:sz w:val="19"/>
        </w:rPr>
        <w:t>police</w:t>
      </w:r>
      <w:r>
        <w:rPr>
          <w:rFonts w:ascii="Arial"/>
          <w:color w:val="2F2F2F"/>
          <w:spacing w:val="-14"/>
          <w:w w:val="105"/>
          <w:sz w:val="19"/>
        </w:rPr>
        <w:t> </w:t>
      </w:r>
      <w:r>
        <w:rPr>
          <w:rFonts w:ascii="Arial"/>
          <w:color w:val="444444"/>
          <w:w w:val="105"/>
          <w:sz w:val="19"/>
        </w:rPr>
        <w:t>app</w:t>
      </w:r>
      <w:r>
        <w:rPr>
          <w:rFonts w:ascii="Arial"/>
          <w:color w:val="444444"/>
          <w:spacing w:val="-36"/>
          <w:w w:val="105"/>
          <w:sz w:val="19"/>
        </w:rPr>
        <w:t> </w:t>
      </w:r>
      <w:r>
        <w:rPr>
          <w:rFonts w:ascii="Arial"/>
          <w:color w:val="1D1D1D"/>
          <w:w w:val="105"/>
          <w:sz w:val="19"/>
        </w:rPr>
        <w:t>licant</w:t>
      </w:r>
      <w:r>
        <w:rPr>
          <w:rFonts w:ascii="Arial"/>
          <w:color w:val="1D1D1D"/>
          <w:spacing w:val="19"/>
          <w:w w:val="105"/>
          <w:sz w:val="19"/>
        </w:rPr>
        <w:t> </w:t>
      </w:r>
      <w:r>
        <w:rPr>
          <w:rFonts w:ascii="Arial"/>
          <w:color w:val="2F2F2F"/>
          <w:w w:val="105"/>
          <w:sz w:val="19"/>
        </w:rPr>
        <w:t>background</w:t>
      </w:r>
      <w:r>
        <w:rPr>
          <w:rFonts w:ascii="Arial"/>
          <w:color w:val="2F2F2F"/>
          <w:spacing w:val="-34"/>
          <w:w w:val="105"/>
          <w:sz w:val="19"/>
        </w:rPr>
        <w:t> </w:t>
      </w:r>
      <w:r>
        <w:rPr>
          <w:rFonts w:ascii="Arial"/>
          <w:color w:val="2F2F2F"/>
          <w:w w:val="105"/>
          <w:sz w:val="19"/>
        </w:rPr>
        <w:t>inve</w:t>
      </w:r>
      <w:r>
        <w:rPr>
          <w:rFonts w:ascii="Arial"/>
          <w:color w:val="565656"/>
          <w:w w:val="105"/>
          <w:sz w:val="19"/>
        </w:rPr>
        <w:t>st</w:t>
      </w:r>
      <w:r>
        <w:rPr>
          <w:rFonts w:ascii="Arial"/>
          <w:color w:val="2F2F2F"/>
          <w:w w:val="105"/>
          <w:sz w:val="19"/>
        </w:rPr>
        <w:t>igations.</w:t>
      </w:r>
    </w:p>
    <w:p>
      <w:pPr>
        <w:pStyle w:val="ListParagraph"/>
        <w:numPr>
          <w:ilvl w:val="1"/>
          <w:numId w:val="232"/>
        </w:numPr>
        <w:tabs>
          <w:tab w:pos="2255" w:val="left" w:leader="none"/>
        </w:tabs>
        <w:spacing w:line="240" w:lineRule="auto" w:before="38" w:after="0"/>
        <w:ind w:left="2255" w:right="0" w:hanging="356"/>
        <w:jc w:val="left"/>
        <w:rPr>
          <w:rFonts w:ascii="Arial"/>
          <w:color w:val="2F2F2F"/>
          <w:sz w:val="19"/>
        </w:rPr>
      </w:pPr>
      <w:r>
        <w:rPr>
          <w:rFonts w:ascii="Arial"/>
          <w:color w:val="2F2F2F"/>
          <w:w w:val="105"/>
          <w:sz w:val="19"/>
        </w:rPr>
        <w:t>Develop</w:t>
      </w:r>
      <w:r>
        <w:rPr>
          <w:rFonts w:ascii="Arial"/>
          <w:color w:val="2F2F2F"/>
          <w:spacing w:val="-13"/>
          <w:w w:val="105"/>
          <w:sz w:val="19"/>
        </w:rPr>
        <w:t> </w:t>
      </w:r>
      <w:r>
        <w:rPr>
          <w:rFonts w:ascii="Arial"/>
          <w:color w:val="2F2F2F"/>
          <w:w w:val="105"/>
          <w:sz w:val="19"/>
        </w:rPr>
        <w:t>a</w:t>
      </w:r>
      <w:r>
        <w:rPr>
          <w:rFonts w:ascii="Arial"/>
          <w:color w:val="2F2F2F"/>
          <w:spacing w:val="-15"/>
          <w:w w:val="105"/>
          <w:sz w:val="19"/>
        </w:rPr>
        <w:t> </w:t>
      </w:r>
      <w:r>
        <w:rPr>
          <w:rFonts w:ascii="Arial"/>
          <w:color w:val="444444"/>
          <w:w w:val="105"/>
          <w:sz w:val="19"/>
        </w:rPr>
        <w:t>community-based</w:t>
      </w:r>
      <w:r>
        <w:rPr>
          <w:rFonts w:ascii="Arial"/>
          <w:color w:val="444444"/>
          <w:spacing w:val="-10"/>
          <w:w w:val="105"/>
          <w:sz w:val="19"/>
        </w:rPr>
        <w:t> </w:t>
      </w:r>
      <w:r>
        <w:rPr>
          <w:rFonts w:ascii="Arial"/>
          <w:color w:val="444444"/>
          <w:w w:val="105"/>
          <w:sz w:val="19"/>
        </w:rPr>
        <w:t>evaluation</w:t>
      </w:r>
      <w:r>
        <w:rPr>
          <w:rFonts w:ascii="Arial"/>
          <w:color w:val="444444"/>
          <w:spacing w:val="-2"/>
          <w:w w:val="105"/>
          <w:sz w:val="19"/>
        </w:rPr>
        <w:t> </w:t>
      </w:r>
      <w:r>
        <w:rPr>
          <w:rFonts w:ascii="Arial"/>
          <w:color w:val="2F2F2F"/>
          <w:w w:val="105"/>
          <w:sz w:val="19"/>
        </w:rPr>
        <w:t>for</w:t>
      </w:r>
      <w:r>
        <w:rPr>
          <w:rFonts w:ascii="Arial"/>
          <w:color w:val="2F2F2F"/>
          <w:spacing w:val="3"/>
          <w:w w:val="105"/>
          <w:sz w:val="19"/>
        </w:rPr>
        <w:t> </w:t>
      </w:r>
      <w:r>
        <w:rPr>
          <w:rFonts w:ascii="Arial"/>
          <w:color w:val="2F2F2F"/>
          <w:w w:val="105"/>
          <w:sz w:val="19"/>
        </w:rPr>
        <w:t>new</w:t>
      </w:r>
      <w:r>
        <w:rPr>
          <w:rFonts w:ascii="Arial"/>
          <w:color w:val="2F2F2F"/>
          <w:spacing w:val="-19"/>
          <w:w w:val="105"/>
          <w:sz w:val="19"/>
        </w:rPr>
        <w:t> </w:t>
      </w:r>
      <w:r>
        <w:rPr>
          <w:rFonts w:ascii="Arial"/>
          <w:color w:val="444444"/>
          <w:w w:val="105"/>
          <w:sz w:val="19"/>
        </w:rPr>
        <w:t>applicants.</w:t>
      </w:r>
    </w:p>
    <w:p>
      <w:pPr>
        <w:pStyle w:val="ListParagraph"/>
        <w:numPr>
          <w:ilvl w:val="1"/>
          <w:numId w:val="232"/>
        </w:numPr>
        <w:tabs>
          <w:tab w:pos="2262" w:val="left" w:leader="none"/>
        </w:tabs>
        <w:spacing w:line="290" w:lineRule="auto" w:before="38" w:after="0"/>
        <w:ind w:left="2262" w:right="615" w:hanging="353"/>
        <w:jc w:val="left"/>
        <w:rPr>
          <w:rFonts w:ascii="Arial"/>
          <w:color w:val="1D1D1D"/>
          <w:sz w:val="19"/>
        </w:rPr>
      </w:pPr>
      <w:r>
        <w:rPr>
          <w:rFonts w:ascii="Arial"/>
          <w:color w:val="2F2F2F"/>
          <w:w w:val="105"/>
          <w:sz w:val="19"/>
        </w:rPr>
        <w:t>Ensure</w:t>
      </w:r>
      <w:r>
        <w:rPr>
          <w:rFonts w:ascii="Arial"/>
          <w:color w:val="2F2F2F"/>
          <w:spacing w:val="-8"/>
          <w:w w:val="105"/>
          <w:sz w:val="19"/>
        </w:rPr>
        <w:t> </w:t>
      </w:r>
      <w:r>
        <w:rPr>
          <w:rFonts w:ascii="Arial"/>
          <w:color w:val="2F2F2F"/>
          <w:w w:val="105"/>
          <w:sz w:val="19"/>
        </w:rPr>
        <w:t>that</w:t>
      </w:r>
      <w:r>
        <w:rPr>
          <w:rFonts w:ascii="Arial"/>
          <w:color w:val="2F2F2F"/>
          <w:spacing w:val="-14"/>
          <w:w w:val="105"/>
          <w:sz w:val="19"/>
        </w:rPr>
        <w:t> </w:t>
      </w:r>
      <w:r>
        <w:rPr>
          <w:rFonts w:ascii="Arial"/>
          <w:color w:val="444444"/>
          <w:w w:val="105"/>
          <w:sz w:val="19"/>
        </w:rPr>
        <w:t>all</w:t>
      </w:r>
      <w:r>
        <w:rPr>
          <w:rFonts w:ascii="Arial"/>
          <w:color w:val="444444"/>
          <w:spacing w:val="-14"/>
          <w:w w:val="105"/>
          <w:sz w:val="19"/>
        </w:rPr>
        <w:t> </w:t>
      </w:r>
      <w:r>
        <w:rPr>
          <w:rFonts w:ascii="Arial"/>
          <w:color w:val="2F2F2F"/>
          <w:w w:val="105"/>
          <w:sz w:val="19"/>
        </w:rPr>
        <w:t>applicants</w:t>
      </w:r>
      <w:r>
        <w:rPr>
          <w:rFonts w:ascii="Arial"/>
          <w:color w:val="2F2F2F"/>
          <w:spacing w:val="-3"/>
          <w:w w:val="105"/>
          <w:sz w:val="19"/>
        </w:rPr>
        <w:t> </w:t>
      </w:r>
      <w:r>
        <w:rPr>
          <w:rFonts w:ascii="Arial"/>
          <w:color w:val="2F2F2F"/>
          <w:w w:val="105"/>
          <w:sz w:val="19"/>
        </w:rPr>
        <w:t>fully</w:t>
      </w:r>
      <w:r>
        <w:rPr>
          <w:rFonts w:ascii="Arial"/>
          <w:color w:val="2F2F2F"/>
          <w:spacing w:val="-14"/>
          <w:w w:val="105"/>
          <w:sz w:val="19"/>
        </w:rPr>
        <w:t> </w:t>
      </w:r>
      <w:r>
        <w:rPr>
          <w:rFonts w:ascii="Arial"/>
          <w:color w:val="2F2F2F"/>
          <w:w w:val="105"/>
          <w:sz w:val="19"/>
        </w:rPr>
        <w:t>disclose</w:t>
      </w:r>
      <w:r>
        <w:rPr>
          <w:rFonts w:ascii="Arial"/>
          <w:color w:val="2F2F2F"/>
          <w:spacing w:val="-9"/>
          <w:w w:val="105"/>
          <w:sz w:val="19"/>
        </w:rPr>
        <w:t> </w:t>
      </w:r>
      <w:r>
        <w:rPr>
          <w:rFonts w:ascii="Arial"/>
          <w:color w:val="2F2F2F"/>
          <w:w w:val="105"/>
          <w:sz w:val="19"/>
        </w:rPr>
        <w:t>any</w:t>
      </w:r>
      <w:r>
        <w:rPr>
          <w:rFonts w:ascii="Arial"/>
          <w:color w:val="2F2F2F"/>
          <w:spacing w:val="-12"/>
          <w:w w:val="105"/>
          <w:sz w:val="19"/>
        </w:rPr>
        <w:t> </w:t>
      </w:r>
      <w:r>
        <w:rPr>
          <w:rFonts w:ascii="Arial"/>
          <w:color w:val="2F2F2F"/>
          <w:w w:val="105"/>
          <w:sz w:val="19"/>
        </w:rPr>
        <w:t>prior</w:t>
      </w:r>
      <w:r>
        <w:rPr>
          <w:rFonts w:ascii="Arial"/>
          <w:color w:val="2F2F2F"/>
          <w:spacing w:val="-16"/>
          <w:w w:val="105"/>
          <w:sz w:val="19"/>
        </w:rPr>
        <w:t> </w:t>
      </w:r>
      <w:r>
        <w:rPr>
          <w:rFonts w:ascii="Arial"/>
          <w:color w:val="2F2F2F"/>
          <w:w w:val="105"/>
          <w:sz w:val="19"/>
        </w:rPr>
        <w:t>performance</w:t>
      </w:r>
      <w:r>
        <w:rPr>
          <w:rFonts w:ascii="Arial"/>
          <w:color w:val="2F2F2F"/>
          <w:spacing w:val="5"/>
          <w:w w:val="105"/>
          <w:sz w:val="19"/>
        </w:rPr>
        <w:t> </w:t>
      </w:r>
      <w:r>
        <w:rPr>
          <w:rFonts w:ascii="Arial"/>
          <w:color w:val="2F2F2F"/>
          <w:w w:val="105"/>
          <w:sz w:val="19"/>
        </w:rPr>
        <w:t>or</w:t>
      </w:r>
      <w:r>
        <w:rPr>
          <w:rFonts w:ascii="Arial"/>
          <w:color w:val="2F2F2F"/>
          <w:spacing w:val="1"/>
          <w:w w:val="105"/>
          <w:sz w:val="19"/>
        </w:rPr>
        <w:t> </w:t>
      </w:r>
      <w:r>
        <w:rPr>
          <w:rFonts w:ascii="Arial"/>
          <w:color w:val="2F2F2F"/>
          <w:w w:val="105"/>
          <w:sz w:val="19"/>
        </w:rPr>
        <w:t>disciplinary</w:t>
      </w:r>
      <w:r>
        <w:rPr>
          <w:rFonts w:ascii="Arial"/>
          <w:color w:val="2F2F2F"/>
          <w:spacing w:val="3"/>
          <w:w w:val="105"/>
          <w:sz w:val="19"/>
        </w:rPr>
        <w:t> </w:t>
      </w:r>
      <w:r>
        <w:rPr>
          <w:rFonts w:ascii="Arial"/>
          <w:color w:val="2F2F2F"/>
          <w:w w:val="105"/>
          <w:sz w:val="19"/>
        </w:rPr>
        <w:t>problem</w:t>
      </w:r>
      <w:r>
        <w:rPr>
          <w:rFonts w:ascii="Arial"/>
          <w:color w:val="2F2F2F"/>
          <w:spacing w:val="-29"/>
          <w:w w:val="105"/>
          <w:sz w:val="19"/>
        </w:rPr>
        <w:t> </w:t>
      </w:r>
      <w:r>
        <w:rPr>
          <w:rFonts w:ascii="Arial"/>
          <w:color w:val="565656"/>
          <w:w w:val="105"/>
          <w:sz w:val="19"/>
        </w:rPr>
        <w:t>s</w:t>
      </w:r>
      <w:r>
        <w:rPr>
          <w:rFonts w:ascii="Arial"/>
          <w:color w:val="565656"/>
          <w:spacing w:val="-22"/>
          <w:w w:val="105"/>
          <w:sz w:val="19"/>
        </w:rPr>
        <w:t> </w:t>
      </w:r>
      <w:r>
        <w:rPr>
          <w:rFonts w:ascii="Arial"/>
          <w:color w:val="2F2F2F"/>
          <w:w w:val="105"/>
          <w:sz w:val="19"/>
        </w:rPr>
        <w:t>and/or</w:t>
      </w:r>
      <w:r>
        <w:rPr>
          <w:rFonts w:ascii="Arial"/>
          <w:color w:val="2F2F2F"/>
          <w:spacing w:val="-13"/>
          <w:w w:val="105"/>
          <w:sz w:val="19"/>
        </w:rPr>
        <w:t> </w:t>
      </w:r>
      <w:r>
        <w:rPr>
          <w:rFonts w:ascii="Arial"/>
          <w:color w:val="444444"/>
          <w:w w:val="105"/>
          <w:sz w:val="19"/>
        </w:rPr>
        <w:t>any </w:t>
      </w:r>
      <w:r>
        <w:rPr>
          <w:rFonts w:ascii="Arial"/>
          <w:color w:val="2F2F2F"/>
          <w:spacing w:val="-4"/>
          <w:w w:val="105"/>
          <w:sz w:val="19"/>
        </w:rPr>
        <w:t>exi</w:t>
      </w:r>
      <w:r>
        <w:rPr>
          <w:rFonts w:ascii="Arial"/>
          <w:color w:val="565656"/>
          <w:spacing w:val="-4"/>
          <w:w w:val="105"/>
          <w:sz w:val="19"/>
        </w:rPr>
        <w:t>s</w:t>
      </w:r>
      <w:r>
        <w:rPr>
          <w:rFonts w:ascii="Arial"/>
          <w:color w:val="2F2F2F"/>
          <w:spacing w:val="-4"/>
          <w:w w:val="105"/>
          <w:sz w:val="19"/>
        </w:rPr>
        <w:t>t</w:t>
      </w:r>
      <w:r>
        <w:rPr>
          <w:rFonts w:ascii="Arial"/>
          <w:color w:val="2F2F2F"/>
          <w:spacing w:val="-31"/>
          <w:w w:val="105"/>
          <w:sz w:val="19"/>
        </w:rPr>
        <w:t> </w:t>
      </w:r>
      <w:r>
        <w:rPr>
          <w:rFonts w:ascii="Arial"/>
          <w:color w:val="2F2F2F"/>
          <w:w w:val="105"/>
          <w:sz w:val="19"/>
        </w:rPr>
        <w:t>ing</w:t>
      </w:r>
      <w:r>
        <w:rPr>
          <w:rFonts w:ascii="Arial"/>
          <w:color w:val="2F2F2F"/>
          <w:spacing w:val="5"/>
          <w:w w:val="105"/>
          <w:sz w:val="19"/>
        </w:rPr>
        <w:t> </w:t>
      </w:r>
      <w:r>
        <w:rPr>
          <w:rFonts w:ascii="Arial"/>
          <w:color w:val="2F2F2F"/>
          <w:w w:val="105"/>
          <w:sz w:val="19"/>
        </w:rPr>
        <w:t>legal</w:t>
      </w:r>
      <w:r>
        <w:rPr>
          <w:rFonts w:ascii="Arial"/>
          <w:color w:val="2F2F2F"/>
          <w:spacing w:val="-22"/>
          <w:w w:val="105"/>
          <w:sz w:val="19"/>
        </w:rPr>
        <w:t> </w:t>
      </w:r>
      <w:r>
        <w:rPr>
          <w:rFonts w:ascii="Arial"/>
          <w:color w:val="2F2F2F"/>
          <w:w w:val="105"/>
          <w:sz w:val="19"/>
        </w:rPr>
        <w:t>agreements</w:t>
      </w:r>
      <w:r>
        <w:rPr>
          <w:rFonts w:ascii="Arial"/>
          <w:color w:val="2F2F2F"/>
          <w:spacing w:val="-7"/>
          <w:w w:val="105"/>
          <w:sz w:val="19"/>
        </w:rPr>
        <w:t> </w:t>
      </w:r>
      <w:r>
        <w:rPr>
          <w:rFonts w:ascii="Arial"/>
          <w:color w:val="1D1D1D"/>
          <w:w w:val="105"/>
          <w:sz w:val="19"/>
        </w:rPr>
        <w:t>with</w:t>
      </w:r>
      <w:r>
        <w:rPr>
          <w:rFonts w:ascii="Arial"/>
          <w:color w:val="1D1D1D"/>
          <w:spacing w:val="-19"/>
          <w:w w:val="105"/>
          <w:sz w:val="19"/>
        </w:rPr>
        <w:t> </w:t>
      </w:r>
      <w:r>
        <w:rPr>
          <w:rFonts w:ascii="Arial"/>
          <w:color w:val="2F2F2F"/>
          <w:w w:val="105"/>
          <w:sz w:val="19"/>
        </w:rPr>
        <w:t>former</w:t>
      </w:r>
      <w:r>
        <w:rPr>
          <w:rFonts w:ascii="Arial"/>
          <w:color w:val="2F2F2F"/>
          <w:spacing w:val="-9"/>
          <w:w w:val="105"/>
          <w:sz w:val="19"/>
        </w:rPr>
        <w:t> </w:t>
      </w:r>
      <w:r>
        <w:rPr>
          <w:rFonts w:ascii="Arial"/>
          <w:color w:val="2F2F2F"/>
          <w:w w:val="105"/>
          <w:sz w:val="19"/>
        </w:rPr>
        <w:t>employers.</w:t>
      </w:r>
    </w:p>
    <w:p>
      <w:pPr>
        <w:pStyle w:val="ListParagraph"/>
        <w:numPr>
          <w:ilvl w:val="2"/>
          <w:numId w:val="232"/>
        </w:numPr>
        <w:tabs>
          <w:tab w:pos="3281" w:val="left" w:leader="none"/>
          <w:tab w:pos="3282" w:val="left" w:leader="none"/>
        </w:tabs>
        <w:spacing w:line="319" w:lineRule="auto" w:before="15" w:after="0"/>
        <w:ind w:left="3285" w:right="109" w:hanging="343"/>
        <w:jc w:val="left"/>
        <w:rPr>
          <w:rFonts w:ascii="Arial"/>
          <w:sz w:val="19"/>
        </w:rPr>
      </w:pPr>
      <w:r>
        <w:rPr>
          <w:rFonts w:ascii="Arial"/>
          <w:color w:val="2F2F2F"/>
          <w:w w:val="105"/>
          <w:sz w:val="19"/>
        </w:rPr>
        <w:t>Option: </w:t>
      </w:r>
      <w:r>
        <w:rPr>
          <w:rFonts w:ascii="Arial"/>
          <w:color w:val="444444"/>
          <w:w w:val="105"/>
          <w:sz w:val="19"/>
        </w:rPr>
        <w:t>Applicants </w:t>
      </w:r>
      <w:r>
        <w:rPr>
          <w:rFonts w:ascii="Arial"/>
          <w:color w:val="2F2F2F"/>
          <w:w w:val="105"/>
          <w:sz w:val="19"/>
        </w:rPr>
        <w:t>must </w:t>
      </w:r>
      <w:r>
        <w:rPr>
          <w:rFonts w:ascii="Arial"/>
          <w:color w:val="444444"/>
          <w:w w:val="105"/>
          <w:sz w:val="19"/>
        </w:rPr>
        <w:t>sign </w:t>
      </w:r>
      <w:r>
        <w:rPr>
          <w:rFonts w:ascii="Arial"/>
          <w:color w:val="2F2F2F"/>
          <w:w w:val="105"/>
          <w:sz w:val="19"/>
        </w:rPr>
        <w:t>a waiver that allows </w:t>
      </w:r>
      <w:r>
        <w:rPr>
          <w:rFonts w:ascii="Arial"/>
          <w:color w:val="444444"/>
          <w:w w:val="105"/>
          <w:sz w:val="19"/>
        </w:rPr>
        <w:t>p</w:t>
      </w:r>
      <w:r>
        <w:rPr>
          <w:rFonts w:ascii="Arial"/>
          <w:color w:val="1D1D1D"/>
          <w:w w:val="105"/>
          <w:sz w:val="19"/>
        </w:rPr>
        <w:t>re</w:t>
      </w:r>
      <w:r>
        <w:rPr>
          <w:rFonts w:ascii="Arial"/>
          <w:color w:val="444444"/>
          <w:w w:val="105"/>
          <w:sz w:val="19"/>
        </w:rPr>
        <w:t>vious </w:t>
      </w:r>
      <w:r>
        <w:rPr>
          <w:rFonts w:ascii="Arial"/>
          <w:color w:val="2F2F2F"/>
          <w:w w:val="105"/>
          <w:sz w:val="19"/>
        </w:rPr>
        <w:t>employers </w:t>
      </w:r>
      <w:r>
        <w:rPr>
          <w:rFonts w:ascii="Arial"/>
          <w:color w:val="444444"/>
          <w:w w:val="105"/>
          <w:sz w:val="19"/>
        </w:rPr>
        <w:t>to </w:t>
      </w:r>
      <w:r>
        <w:rPr>
          <w:rFonts w:ascii="Arial"/>
          <w:color w:val="2F2F2F"/>
          <w:w w:val="105"/>
          <w:sz w:val="19"/>
        </w:rPr>
        <w:t>release information relating to prior job performance </w:t>
      </w:r>
      <w:r>
        <w:rPr>
          <w:rFonts w:ascii="Arial"/>
          <w:color w:val="444444"/>
          <w:spacing w:val="4"/>
          <w:w w:val="105"/>
          <w:sz w:val="19"/>
        </w:rPr>
        <w:t>inc</w:t>
      </w:r>
      <w:r>
        <w:rPr>
          <w:rFonts w:ascii="Arial"/>
          <w:color w:val="1D1D1D"/>
          <w:spacing w:val="4"/>
          <w:w w:val="105"/>
          <w:sz w:val="19"/>
        </w:rPr>
        <w:t>l</w:t>
      </w:r>
      <w:r>
        <w:rPr>
          <w:rFonts w:ascii="Arial"/>
          <w:color w:val="444444"/>
          <w:spacing w:val="4"/>
          <w:w w:val="105"/>
          <w:sz w:val="19"/>
        </w:rPr>
        <w:t>ud</w:t>
      </w:r>
      <w:r>
        <w:rPr>
          <w:rFonts w:ascii="Arial"/>
          <w:color w:val="1D1D1D"/>
          <w:spacing w:val="4"/>
          <w:w w:val="105"/>
          <w:sz w:val="19"/>
        </w:rPr>
        <w:t>in</w:t>
      </w:r>
      <w:r>
        <w:rPr>
          <w:rFonts w:ascii="Arial"/>
          <w:color w:val="444444"/>
          <w:spacing w:val="4"/>
          <w:w w:val="105"/>
          <w:sz w:val="19"/>
        </w:rPr>
        <w:t>g </w:t>
      </w:r>
      <w:r>
        <w:rPr>
          <w:rFonts w:ascii="Arial"/>
          <w:color w:val="444444"/>
          <w:w w:val="105"/>
          <w:sz w:val="19"/>
        </w:rPr>
        <w:t>any confi dent ia</w:t>
      </w:r>
      <w:r>
        <w:rPr>
          <w:rFonts w:ascii="Arial"/>
          <w:color w:val="1D1D1D"/>
          <w:w w:val="105"/>
          <w:sz w:val="19"/>
        </w:rPr>
        <w:t>l </w:t>
      </w:r>
      <w:r>
        <w:rPr>
          <w:rFonts w:ascii="Arial"/>
          <w:color w:val="2F2F2F"/>
          <w:w w:val="105"/>
          <w:sz w:val="19"/>
        </w:rPr>
        <w:t>agreements that </w:t>
      </w:r>
      <w:r>
        <w:rPr>
          <w:rFonts w:ascii="Arial"/>
          <w:color w:val="444444"/>
          <w:w w:val="105"/>
          <w:sz w:val="19"/>
        </w:rPr>
        <w:t>a</w:t>
      </w:r>
      <w:r>
        <w:rPr>
          <w:rFonts w:ascii="Arial"/>
          <w:color w:val="1D1D1D"/>
          <w:w w:val="105"/>
          <w:sz w:val="19"/>
        </w:rPr>
        <w:t>re</w:t>
      </w:r>
      <w:r>
        <w:rPr>
          <w:rFonts w:ascii="Arial"/>
          <w:color w:val="1D1D1D"/>
          <w:spacing w:val="-12"/>
          <w:w w:val="105"/>
          <w:sz w:val="19"/>
        </w:rPr>
        <w:t> </w:t>
      </w:r>
      <w:r>
        <w:rPr>
          <w:rFonts w:ascii="Arial"/>
          <w:color w:val="444444"/>
          <w:w w:val="105"/>
          <w:sz w:val="19"/>
        </w:rPr>
        <w:t>s</w:t>
      </w:r>
      <w:r>
        <w:rPr>
          <w:rFonts w:ascii="Arial"/>
          <w:color w:val="1D1D1D"/>
          <w:w w:val="105"/>
          <w:sz w:val="19"/>
        </w:rPr>
        <w:t>ubje</w:t>
      </w:r>
      <w:r>
        <w:rPr>
          <w:rFonts w:ascii="Arial"/>
          <w:color w:val="444444"/>
          <w:w w:val="105"/>
          <w:sz w:val="19"/>
        </w:rPr>
        <w:t>ct</w:t>
      </w:r>
      <w:r>
        <w:rPr>
          <w:rFonts w:ascii="Arial"/>
          <w:color w:val="444444"/>
          <w:spacing w:val="-22"/>
          <w:w w:val="105"/>
          <w:sz w:val="19"/>
        </w:rPr>
        <w:t> </w:t>
      </w:r>
      <w:r>
        <w:rPr>
          <w:rFonts w:ascii="Arial"/>
          <w:color w:val="2F2F2F"/>
          <w:w w:val="105"/>
          <w:sz w:val="19"/>
        </w:rPr>
        <w:t>to</w:t>
      </w:r>
      <w:r>
        <w:rPr>
          <w:rFonts w:ascii="Arial"/>
          <w:color w:val="2F2F2F"/>
          <w:spacing w:val="-15"/>
          <w:w w:val="105"/>
          <w:sz w:val="19"/>
        </w:rPr>
        <w:t> </w:t>
      </w:r>
      <w:r>
        <w:rPr>
          <w:rFonts w:ascii="Arial"/>
          <w:color w:val="2F2F2F"/>
          <w:w w:val="105"/>
          <w:sz w:val="19"/>
        </w:rPr>
        <w:t>non</w:t>
      </w:r>
      <w:r>
        <w:rPr>
          <w:rFonts w:ascii="Arial"/>
          <w:color w:val="7E7E7E"/>
          <w:w w:val="105"/>
          <w:sz w:val="19"/>
        </w:rPr>
        <w:t>-</w:t>
      </w:r>
      <w:r>
        <w:rPr>
          <w:rFonts w:ascii="Arial"/>
          <w:color w:val="2F2F2F"/>
          <w:w w:val="105"/>
          <w:sz w:val="19"/>
        </w:rPr>
        <w:t>di</w:t>
      </w:r>
      <w:r>
        <w:rPr>
          <w:rFonts w:ascii="Arial"/>
          <w:color w:val="565656"/>
          <w:w w:val="105"/>
          <w:sz w:val="19"/>
        </w:rPr>
        <w:t>s</w:t>
      </w:r>
      <w:r>
        <w:rPr>
          <w:rFonts w:ascii="Arial"/>
          <w:color w:val="2F2F2F"/>
          <w:w w:val="105"/>
          <w:sz w:val="19"/>
        </w:rPr>
        <w:t>clo</w:t>
      </w:r>
      <w:r>
        <w:rPr>
          <w:rFonts w:ascii="Arial"/>
          <w:color w:val="2F2F2F"/>
          <w:spacing w:val="-38"/>
          <w:w w:val="105"/>
          <w:sz w:val="19"/>
        </w:rPr>
        <w:t> </w:t>
      </w:r>
      <w:r>
        <w:rPr>
          <w:rFonts w:ascii="Arial"/>
          <w:color w:val="565656"/>
          <w:w w:val="105"/>
          <w:sz w:val="19"/>
        </w:rPr>
        <w:t>s</w:t>
      </w:r>
      <w:r>
        <w:rPr>
          <w:rFonts w:ascii="Arial"/>
          <w:color w:val="2F2F2F"/>
          <w:w w:val="105"/>
          <w:sz w:val="19"/>
        </w:rPr>
        <w:t>ure </w:t>
      </w:r>
      <w:r>
        <w:rPr>
          <w:rFonts w:ascii="Arial"/>
          <w:color w:val="444444"/>
          <w:spacing w:val="2"/>
          <w:w w:val="105"/>
          <w:sz w:val="19"/>
        </w:rPr>
        <w:t>ag</w:t>
      </w:r>
      <w:r>
        <w:rPr>
          <w:rFonts w:ascii="Arial"/>
          <w:color w:val="1D1D1D"/>
          <w:spacing w:val="2"/>
          <w:w w:val="105"/>
          <w:sz w:val="19"/>
        </w:rPr>
        <w:t>r</w:t>
      </w:r>
      <w:r>
        <w:rPr>
          <w:rFonts w:ascii="Arial"/>
          <w:color w:val="444444"/>
          <w:spacing w:val="2"/>
          <w:w w:val="105"/>
          <w:sz w:val="19"/>
        </w:rPr>
        <w:t>eement</w:t>
      </w:r>
      <w:r>
        <w:rPr>
          <w:rFonts w:ascii="Arial"/>
          <w:color w:val="444444"/>
          <w:spacing w:val="-2"/>
          <w:w w:val="105"/>
          <w:sz w:val="19"/>
        </w:rPr>
        <w:t> </w:t>
      </w:r>
      <w:r>
        <w:rPr>
          <w:rFonts w:ascii="Arial"/>
          <w:color w:val="444444"/>
          <w:w w:val="105"/>
          <w:sz w:val="19"/>
        </w:rPr>
        <w:t>s.</w:t>
      </w:r>
    </w:p>
    <w:p>
      <w:pPr>
        <w:pStyle w:val="BodyText"/>
        <w:spacing w:before="5"/>
        <w:rPr>
          <w:rFonts w:ascii="Arial"/>
          <w:sz w:val="21"/>
        </w:rPr>
      </w:pPr>
    </w:p>
    <w:p>
      <w:pPr>
        <w:pStyle w:val="ListParagraph"/>
        <w:numPr>
          <w:ilvl w:val="0"/>
          <w:numId w:val="232"/>
        </w:numPr>
        <w:tabs>
          <w:tab w:pos="1561" w:val="left" w:leader="none"/>
        </w:tabs>
        <w:spacing w:line="240" w:lineRule="auto" w:before="1" w:after="0"/>
        <w:ind w:left="1560" w:right="0" w:hanging="339"/>
        <w:jc w:val="left"/>
        <w:rPr>
          <w:rFonts w:ascii="Arial"/>
          <w:color w:val="444444"/>
          <w:sz w:val="19"/>
        </w:rPr>
      </w:pPr>
      <w:r>
        <w:rPr>
          <w:rFonts w:ascii="Arial"/>
          <w:b/>
          <w:color w:val="1D1D1D"/>
          <w:w w:val="105"/>
          <w:sz w:val="18"/>
          <w:u w:val="thick" w:color="000000"/>
        </w:rPr>
        <w:t>Training</w:t>
      </w:r>
      <w:r>
        <w:rPr>
          <w:rFonts w:ascii="Arial"/>
          <w:b/>
          <w:color w:val="1D1D1D"/>
          <w:w w:val="105"/>
          <w:sz w:val="18"/>
        </w:rPr>
        <w:t>-There </w:t>
      </w:r>
      <w:r>
        <w:rPr>
          <w:rFonts w:ascii="Arial"/>
          <w:color w:val="2F2F2F"/>
          <w:w w:val="105"/>
          <w:sz w:val="19"/>
        </w:rPr>
        <w:t>must be comprehensive law </w:t>
      </w:r>
      <w:r>
        <w:rPr>
          <w:rFonts w:ascii="Arial"/>
          <w:color w:val="444444"/>
          <w:w w:val="105"/>
          <w:sz w:val="19"/>
        </w:rPr>
        <w:t>enfo</w:t>
      </w:r>
      <w:r>
        <w:rPr>
          <w:rFonts w:ascii="Arial"/>
          <w:color w:val="1D1D1D"/>
          <w:w w:val="105"/>
          <w:sz w:val="19"/>
        </w:rPr>
        <w:t>rc</w:t>
      </w:r>
      <w:r>
        <w:rPr>
          <w:rFonts w:ascii="Arial"/>
          <w:color w:val="444444"/>
          <w:w w:val="105"/>
          <w:sz w:val="19"/>
        </w:rPr>
        <w:t>ement </w:t>
      </w:r>
      <w:r>
        <w:rPr>
          <w:rFonts w:ascii="Arial"/>
          <w:color w:val="2F2F2F"/>
          <w:w w:val="105"/>
          <w:sz w:val="19"/>
        </w:rPr>
        <w:t>training modernization with </w:t>
      </w:r>
      <w:r>
        <w:rPr>
          <w:rFonts w:ascii="Arial"/>
          <w:color w:val="444444"/>
          <w:w w:val="105"/>
          <w:sz w:val="19"/>
        </w:rPr>
        <w:t>emphasis </w:t>
      </w:r>
      <w:r>
        <w:rPr>
          <w:rFonts w:ascii="Arial"/>
          <w:color w:val="444444"/>
          <w:spacing w:val="15"/>
          <w:w w:val="105"/>
          <w:sz w:val="19"/>
        </w:rPr>
        <w:t> </w:t>
      </w:r>
      <w:r>
        <w:rPr>
          <w:rFonts w:ascii="Arial"/>
          <w:color w:val="444444"/>
          <w:w w:val="105"/>
          <w:sz w:val="19"/>
        </w:rPr>
        <w:t>on:</w:t>
      </w:r>
    </w:p>
    <w:p>
      <w:pPr>
        <w:pStyle w:val="ListParagraph"/>
        <w:numPr>
          <w:ilvl w:val="1"/>
          <w:numId w:val="232"/>
        </w:numPr>
        <w:tabs>
          <w:tab w:pos="2266" w:val="left" w:leader="none"/>
        </w:tabs>
        <w:spacing w:line="240" w:lineRule="auto" w:before="38" w:after="0"/>
        <w:ind w:left="2374" w:right="0" w:hanging="450"/>
        <w:jc w:val="left"/>
        <w:rPr>
          <w:rFonts w:ascii="Arial"/>
          <w:color w:val="2F2F2F"/>
          <w:sz w:val="19"/>
        </w:rPr>
      </w:pPr>
      <w:r>
        <w:rPr>
          <w:rFonts w:ascii="Arial"/>
          <w:color w:val="1D1D1D"/>
          <w:w w:val="105"/>
          <w:sz w:val="19"/>
        </w:rPr>
        <w:t>Th</w:t>
      </w:r>
      <w:r>
        <w:rPr>
          <w:rFonts w:ascii="Arial"/>
          <w:color w:val="444444"/>
          <w:w w:val="105"/>
          <w:sz w:val="19"/>
        </w:rPr>
        <w:t>e </w:t>
      </w:r>
      <w:r>
        <w:rPr>
          <w:rFonts w:ascii="Arial"/>
          <w:color w:val="1D1D1D"/>
          <w:w w:val="105"/>
          <w:sz w:val="19"/>
        </w:rPr>
        <w:t>import </w:t>
      </w:r>
      <w:r>
        <w:rPr>
          <w:rFonts w:ascii="Arial"/>
          <w:color w:val="444444"/>
          <w:spacing w:val="6"/>
          <w:w w:val="105"/>
          <w:sz w:val="19"/>
        </w:rPr>
        <w:t>ance</w:t>
      </w:r>
      <w:r>
        <w:rPr>
          <w:rFonts w:ascii="Arial"/>
          <w:color w:val="2F2F2F"/>
          <w:spacing w:val="6"/>
          <w:w w:val="105"/>
          <w:sz w:val="19"/>
        </w:rPr>
        <w:t>of </w:t>
      </w:r>
      <w:r>
        <w:rPr>
          <w:rFonts w:ascii="Arial"/>
          <w:color w:val="2F2F2F"/>
          <w:w w:val="105"/>
          <w:sz w:val="19"/>
        </w:rPr>
        <w:t>and detail </w:t>
      </w:r>
      <w:r>
        <w:rPr>
          <w:rFonts w:ascii="Arial"/>
          <w:color w:val="444444"/>
          <w:w w:val="105"/>
          <w:sz w:val="19"/>
        </w:rPr>
        <w:t>surro</w:t>
      </w:r>
      <w:r>
        <w:rPr>
          <w:rFonts w:ascii="Arial"/>
          <w:color w:val="1D1D1D"/>
          <w:w w:val="105"/>
          <w:sz w:val="19"/>
        </w:rPr>
        <w:t>undin</w:t>
      </w:r>
      <w:r>
        <w:rPr>
          <w:rFonts w:ascii="Arial"/>
          <w:color w:val="444444"/>
          <w:w w:val="105"/>
          <w:sz w:val="19"/>
        </w:rPr>
        <w:t>g </w:t>
      </w:r>
      <w:r>
        <w:rPr>
          <w:rFonts w:ascii="Arial"/>
          <w:color w:val="2F2F2F"/>
          <w:w w:val="105"/>
          <w:sz w:val="19"/>
        </w:rPr>
        <w:t>the </w:t>
      </w:r>
      <w:r>
        <w:rPr>
          <w:rFonts w:ascii="Arial"/>
          <w:color w:val="1D1D1D"/>
          <w:w w:val="105"/>
          <w:sz w:val="19"/>
        </w:rPr>
        <w:t>hi</w:t>
      </w:r>
      <w:r>
        <w:rPr>
          <w:rFonts w:ascii="Arial"/>
          <w:color w:val="444444"/>
          <w:w w:val="105"/>
          <w:sz w:val="19"/>
        </w:rPr>
        <w:t>story </w:t>
      </w:r>
      <w:r>
        <w:rPr>
          <w:rFonts w:ascii="Arial"/>
          <w:color w:val="2F2F2F"/>
          <w:w w:val="105"/>
          <w:sz w:val="19"/>
        </w:rPr>
        <w:t>of disparate treatment by police and </w:t>
      </w:r>
      <w:r>
        <w:rPr>
          <w:rFonts w:ascii="Arial"/>
          <w:color w:val="444444"/>
          <w:w w:val="105"/>
          <w:sz w:val="19"/>
        </w:rPr>
        <w:t>all</w:t>
      </w:r>
      <w:r>
        <w:rPr>
          <w:rFonts w:ascii="Arial"/>
          <w:color w:val="444444"/>
          <w:spacing w:val="-28"/>
          <w:w w:val="105"/>
          <w:sz w:val="19"/>
        </w:rPr>
        <w:t> </w:t>
      </w:r>
      <w:r>
        <w:rPr>
          <w:rFonts w:ascii="Arial"/>
          <w:color w:val="2F2F2F"/>
          <w:w w:val="105"/>
          <w:sz w:val="19"/>
        </w:rPr>
        <w:t>other</w:t>
      </w:r>
    </w:p>
    <w:p>
      <w:pPr>
        <w:pStyle w:val="BodyText"/>
        <w:rPr>
          <w:rFonts w:ascii="Arial"/>
          <w:sz w:val="20"/>
        </w:rPr>
      </w:pPr>
    </w:p>
    <w:p>
      <w:pPr>
        <w:pStyle w:val="BodyText"/>
        <w:rPr>
          <w:rFonts w:ascii="Arial"/>
          <w:sz w:val="20"/>
        </w:rPr>
      </w:pPr>
    </w:p>
    <w:p>
      <w:pPr>
        <w:pStyle w:val="BodyText"/>
        <w:spacing w:before="6"/>
        <w:rPr>
          <w:rFonts w:ascii="Arial"/>
          <w:sz w:val="25"/>
        </w:rPr>
      </w:pPr>
      <w:r>
        <w:rPr/>
        <w:pict>
          <v:line style="position:absolute;mso-position-horizontal-relative:page;mso-position-vertical-relative:paragraph;z-index:8632;mso-wrap-distance-left:0;mso-wrap-distance-right:0" from="9.545291pt,16.998684pt" to="56.90462pt,16.998684pt" stroked="true" strokeweight=".734253pt" strokecolor="#343434">
            <v:stroke dashstyle="solid"/>
            <w10:wrap type="topAndBottom"/>
          </v:line>
        </w:pict>
      </w:r>
      <w:r>
        <w:rPr/>
        <w:pict>
          <v:line style="position:absolute;mso-position-horizontal-relative:page;mso-position-vertical-relative:paragraph;z-index:8656;mso-wrap-distance-left:0;mso-wrap-distance-right:0" from="61.677261pt,17.182285pt" to="261.761201pt,17.182285pt" stroked="true" strokeweight=".734253pt" strokecolor="#3f3f3f">
            <v:stroke dashstyle="solid"/>
            <w10:wrap type="topAndBottom"/>
          </v:line>
        </w:pict>
      </w:r>
    </w:p>
    <w:p>
      <w:pPr>
        <w:spacing w:after="0"/>
        <w:rPr>
          <w:rFonts w:ascii="Arial"/>
          <w:sz w:val="25"/>
        </w:rPr>
        <w:sectPr>
          <w:footerReference w:type="default" r:id="rId210"/>
          <w:pgSz w:w="12240" w:h="15820"/>
          <w:pgMar w:footer="0" w:header="0" w:top="1040" w:bottom="0" w:left="80" w:right="760"/>
        </w:sectPr>
      </w:pPr>
    </w:p>
    <w:p>
      <w:pPr>
        <w:spacing w:line="283" w:lineRule="auto" w:before="65"/>
        <w:ind w:left="2374" w:right="557" w:firstLine="8"/>
        <w:jc w:val="left"/>
        <w:rPr>
          <w:rFonts w:ascii="Arial"/>
          <w:sz w:val="19"/>
        </w:rPr>
      </w:pPr>
      <w:r>
        <w:rPr>
          <w:rFonts w:ascii="Arial"/>
          <w:color w:val="313131"/>
          <w:w w:val="105"/>
          <w:sz w:val="19"/>
        </w:rPr>
        <w:t>aspects of the criminal </w:t>
      </w:r>
      <w:r>
        <w:rPr>
          <w:rFonts w:ascii="Arial"/>
          <w:color w:val="212121"/>
          <w:w w:val="105"/>
          <w:sz w:val="19"/>
        </w:rPr>
        <w:t>justice </w:t>
      </w:r>
      <w:r>
        <w:rPr>
          <w:rFonts w:ascii="Arial"/>
          <w:color w:val="313131"/>
          <w:w w:val="105"/>
          <w:sz w:val="19"/>
        </w:rPr>
        <w:t>system. </w:t>
      </w:r>
      <w:r>
        <w:rPr>
          <w:rFonts w:ascii="Arial"/>
          <w:color w:val="212121"/>
          <w:w w:val="105"/>
          <w:sz w:val="19"/>
        </w:rPr>
        <w:t>This </w:t>
      </w:r>
      <w:r>
        <w:rPr>
          <w:rFonts w:ascii="Arial"/>
          <w:color w:val="313131"/>
          <w:w w:val="105"/>
          <w:sz w:val="19"/>
        </w:rPr>
        <w:t>includes the </w:t>
      </w:r>
      <w:r>
        <w:rPr>
          <w:rFonts w:ascii="Arial"/>
          <w:color w:val="212121"/>
          <w:w w:val="105"/>
          <w:sz w:val="19"/>
        </w:rPr>
        <w:t>history </w:t>
      </w:r>
      <w:r>
        <w:rPr>
          <w:rFonts w:ascii="Arial"/>
          <w:color w:val="313131"/>
          <w:w w:val="105"/>
          <w:sz w:val="19"/>
        </w:rPr>
        <w:t>of </w:t>
      </w:r>
      <w:r>
        <w:rPr>
          <w:rFonts w:ascii="Arial"/>
          <w:color w:val="212121"/>
          <w:w w:val="105"/>
          <w:sz w:val="19"/>
        </w:rPr>
        <w:t>law enforcement </w:t>
      </w:r>
      <w:r>
        <w:rPr>
          <w:rFonts w:ascii="Arial"/>
          <w:color w:val="313131"/>
          <w:w w:val="105"/>
          <w:sz w:val="19"/>
        </w:rPr>
        <w:t>upholding and </w:t>
      </w:r>
      <w:r>
        <w:rPr>
          <w:rFonts w:ascii="Arial"/>
          <w:color w:val="212121"/>
          <w:w w:val="105"/>
          <w:sz w:val="19"/>
        </w:rPr>
        <w:t>protecting </w:t>
      </w:r>
      <w:r>
        <w:rPr>
          <w:rFonts w:ascii="Arial"/>
          <w:color w:val="313131"/>
          <w:w w:val="105"/>
          <w:sz w:val="19"/>
        </w:rPr>
        <w:t>antiquated and </w:t>
      </w:r>
      <w:r>
        <w:rPr>
          <w:rFonts w:ascii="Arial"/>
          <w:color w:val="212121"/>
          <w:w w:val="105"/>
          <w:sz w:val="19"/>
        </w:rPr>
        <w:t>unjust laws, implicit </w:t>
      </w:r>
      <w:r>
        <w:rPr>
          <w:rFonts w:ascii="Arial"/>
          <w:color w:val="313131"/>
          <w:w w:val="105"/>
          <w:sz w:val="19"/>
        </w:rPr>
        <w:t>and explicit </w:t>
      </w:r>
      <w:r>
        <w:rPr>
          <w:rFonts w:ascii="Arial"/>
          <w:color w:val="212121"/>
          <w:spacing w:val="-3"/>
          <w:w w:val="105"/>
          <w:sz w:val="19"/>
        </w:rPr>
        <w:t>bia</w:t>
      </w:r>
      <w:r>
        <w:rPr>
          <w:rFonts w:ascii="Arial"/>
          <w:color w:val="484848"/>
          <w:spacing w:val="-3"/>
          <w:w w:val="105"/>
          <w:sz w:val="19"/>
        </w:rPr>
        <w:t>s, </w:t>
      </w:r>
      <w:r>
        <w:rPr>
          <w:rFonts w:ascii="Arial"/>
          <w:color w:val="313131"/>
          <w:w w:val="105"/>
          <w:sz w:val="19"/>
        </w:rPr>
        <w:t>cultural humility, </w:t>
      </w:r>
      <w:r>
        <w:rPr>
          <w:rFonts w:ascii="Arial"/>
          <w:color w:val="212121"/>
          <w:w w:val="105"/>
          <w:sz w:val="19"/>
        </w:rPr>
        <w:t>effecti</w:t>
      </w:r>
      <w:r>
        <w:rPr>
          <w:rFonts w:ascii="Arial"/>
          <w:color w:val="484848"/>
          <w:w w:val="105"/>
          <w:sz w:val="19"/>
        </w:rPr>
        <w:t>ve </w:t>
      </w:r>
      <w:r>
        <w:rPr>
          <w:rFonts w:ascii="Arial"/>
          <w:color w:val="313131"/>
          <w:w w:val="105"/>
          <w:sz w:val="19"/>
        </w:rPr>
        <w:t>communication and </w:t>
      </w:r>
      <w:r>
        <w:rPr>
          <w:rFonts w:ascii="Arial"/>
          <w:color w:val="212121"/>
          <w:spacing w:val="-4"/>
          <w:w w:val="105"/>
          <w:sz w:val="19"/>
        </w:rPr>
        <w:t>de</w:t>
      </w:r>
      <w:r>
        <w:rPr>
          <w:rFonts w:ascii="Arial"/>
          <w:color w:val="484848"/>
          <w:spacing w:val="-4"/>
          <w:w w:val="105"/>
          <w:sz w:val="19"/>
        </w:rPr>
        <w:t>-esc</w:t>
      </w:r>
      <w:r>
        <w:rPr>
          <w:rFonts w:ascii="Arial"/>
          <w:color w:val="212121"/>
          <w:spacing w:val="-4"/>
          <w:w w:val="105"/>
          <w:sz w:val="19"/>
        </w:rPr>
        <w:t>alation.   </w:t>
      </w:r>
      <w:r>
        <w:rPr>
          <w:rFonts w:ascii="Arial"/>
          <w:color w:val="212121"/>
          <w:w w:val="105"/>
          <w:sz w:val="19"/>
        </w:rPr>
        <w:t>Such </w:t>
      </w:r>
      <w:r>
        <w:rPr>
          <w:rFonts w:ascii="Arial"/>
          <w:color w:val="313131"/>
          <w:w w:val="105"/>
          <w:sz w:val="19"/>
        </w:rPr>
        <w:t>training must be regularly taught and </w:t>
      </w:r>
      <w:r>
        <w:rPr>
          <w:rFonts w:ascii="Arial"/>
          <w:color w:val="212121"/>
          <w:w w:val="105"/>
          <w:sz w:val="19"/>
        </w:rPr>
        <w:t>updated at </w:t>
      </w:r>
      <w:r>
        <w:rPr>
          <w:rFonts w:ascii="Arial"/>
          <w:color w:val="313131"/>
          <w:w w:val="105"/>
          <w:sz w:val="19"/>
        </w:rPr>
        <w:t>all </w:t>
      </w:r>
      <w:r>
        <w:rPr>
          <w:rFonts w:ascii="Arial"/>
          <w:color w:val="212121"/>
          <w:w w:val="105"/>
          <w:sz w:val="19"/>
        </w:rPr>
        <w:t>levels.</w:t>
      </w:r>
    </w:p>
    <w:p>
      <w:pPr>
        <w:pStyle w:val="ListParagraph"/>
        <w:numPr>
          <w:ilvl w:val="1"/>
          <w:numId w:val="232"/>
        </w:numPr>
        <w:tabs>
          <w:tab w:pos="2373" w:val="left" w:leader="none"/>
        </w:tabs>
        <w:spacing w:line="295" w:lineRule="auto" w:before="0" w:after="0"/>
        <w:ind w:left="2374" w:right="959" w:hanging="356"/>
        <w:jc w:val="left"/>
        <w:rPr>
          <w:rFonts w:ascii="Arial"/>
          <w:color w:val="313131"/>
          <w:sz w:val="19"/>
        </w:rPr>
      </w:pPr>
      <w:r>
        <w:rPr>
          <w:rFonts w:ascii="Arial"/>
          <w:color w:val="313131"/>
          <w:w w:val="105"/>
          <w:sz w:val="19"/>
        </w:rPr>
        <w:t>Consistent</w:t>
      </w:r>
      <w:r>
        <w:rPr>
          <w:rFonts w:ascii="Arial"/>
          <w:color w:val="313131"/>
          <w:spacing w:val="-13"/>
          <w:w w:val="105"/>
          <w:sz w:val="19"/>
        </w:rPr>
        <w:t> </w:t>
      </w:r>
      <w:r>
        <w:rPr>
          <w:rFonts w:ascii="Arial"/>
          <w:color w:val="313131"/>
          <w:w w:val="105"/>
          <w:sz w:val="19"/>
        </w:rPr>
        <w:t>training</w:t>
      </w:r>
      <w:r>
        <w:rPr>
          <w:rFonts w:ascii="Arial"/>
          <w:color w:val="313131"/>
          <w:spacing w:val="-20"/>
          <w:w w:val="105"/>
          <w:sz w:val="19"/>
        </w:rPr>
        <w:t> </w:t>
      </w:r>
      <w:r>
        <w:rPr>
          <w:rFonts w:ascii="Arial"/>
          <w:color w:val="313131"/>
          <w:w w:val="105"/>
          <w:sz w:val="19"/>
        </w:rPr>
        <w:t>and</w:t>
      </w:r>
      <w:r>
        <w:rPr>
          <w:rFonts w:ascii="Arial"/>
          <w:color w:val="313131"/>
          <w:spacing w:val="-17"/>
          <w:w w:val="105"/>
          <w:sz w:val="19"/>
        </w:rPr>
        <w:t> </w:t>
      </w:r>
      <w:r>
        <w:rPr>
          <w:rFonts w:ascii="Arial"/>
          <w:color w:val="212121"/>
          <w:w w:val="105"/>
          <w:sz w:val="19"/>
        </w:rPr>
        <w:t>under</w:t>
      </w:r>
      <w:r>
        <w:rPr>
          <w:rFonts w:ascii="Arial"/>
          <w:color w:val="484848"/>
          <w:w w:val="105"/>
          <w:sz w:val="19"/>
        </w:rPr>
        <w:t>s</w:t>
      </w:r>
      <w:r>
        <w:rPr>
          <w:rFonts w:ascii="Arial"/>
          <w:color w:val="212121"/>
          <w:w w:val="105"/>
          <w:sz w:val="19"/>
        </w:rPr>
        <w:t>tanding</w:t>
      </w:r>
      <w:r>
        <w:rPr>
          <w:rFonts w:ascii="Arial"/>
          <w:color w:val="212121"/>
          <w:spacing w:val="31"/>
          <w:w w:val="105"/>
          <w:sz w:val="19"/>
        </w:rPr>
        <w:t> </w:t>
      </w:r>
      <w:r>
        <w:rPr>
          <w:rFonts w:ascii="Arial"/>
          <w:color w:val="313131"/>
          <w:w w:val="105"/>
          <w:sz w:val="19"/>
        </w:rPr>
        <w:t>of</w:t>
      </w:r>
      <w:r>
        <w:rPr>
          <w:rFonts w:ascii="Arial"/>
          <w:color w:val="313131"/>
          <w:spacing w:val="6"/>
          <w:w w:val="105"/>
          <w:sz w:val="19"/>
        </w:rPr>
        <w:t> </w:t>
      </w:r>
      <w:r>
        <w:rPr>
          <w:rFonts w:ascii="Arial"/>
          <w:color w:val="212121"/>
          <w:w w:val="105"/>
          <w:sz w:val="19"/>
        </w:rPr>
        <w:t>core</w:t>
      </w:r>
      <w:r>
        <w:rPr>
          <w:rFonts w:ascii="Arial"/>
          <w:color w:val="212121"/>
          <w:spacing w:val="-7"/>
          <w:w w:val="105"/>
          <w:sz w:val="19"/>
        </w:rPr>
        <w:t> </w:t>
      </w:r>
      <w:r>
        <w:rPr>
          <w:rFonts w:ascii="Arial"/>
          <w:color w:val="313131"/>
          <w:w w:val="105"/>
          <w:sz w:val="19"/>
        </w:rPr>
        <w:t>values,</w:t>
      </w:r>
      <w:r>
        <w:rPr>
          <w:rFonts w:ascii="Arial"/>
          <w:color w:val="313131"/>
          <w:spacing w:val="-22"/>
          <w:w w:val="105"/>
          <w:sz w:val="19"/>
        </w:rPr>
        <w:t> </w:t>
      </w:r>
      <w:r>
        <w:rPr>
          <w:rFonts w:ascii="Arial"/>
          <w:color w:val="313131"/>
          <w:w w:val="105"/>
          <w:sz w:val="19"/>
        </w:rPr>
        <w:t>drafted</w:t>
      </w:r>
      <w:r>
        <w:rPr>
          <w:rFonts w:ascii="Arial"/>
          <w:color w:val="313131"/>
          <w:spacing w:val="-11"/>
          <w:w w:val="105"/>
          <w:sz w:val="19"/>
        </w:rPr>
        <w:t> </w:t>
      </w:r>
      <w:r>
        <w:rPr>
          <w:rFonts w:ascii="Arial"/>
          <w:color w:val="313131"/>
          <w:w w:val="105"/>
          <w:sz w:val="19"/>
        </w:rPr>
        <w:t>and</w:t>
      </w:r>
      <w:r>
        <w:rPr>
          <w:rFonts w:ascii="Arial"/>
          <w:color w:val="313131"/>
          <w:spacing w:val="-13"/>
          <w:w w:val="105"/>
          <w:sz w:val="19"/>
        </w:rPr>
        <w:t> </w:t>
      </w:r>
      <w:r>
        <w:rPr>
          <w:rFonts w:ascii="Arial"/>
          <w:color w:val="212121"/>
          <w:w w:val="105"/>
          <w:sz w:val="19"/>
        </w:rPr>
        <w:t>adopted</w:t>
      </w:r>
      <w:r>
        <w:rPr>
          <w:rFonts w:ascii="Arial"/>
          <w:color w:val="212121"/>
          <w:spacing w:val="-8"/>
          <w:w w:val="105"/>
          <w:sz w:val="19"/>
        </w:rPr>
        <w:t> </w:t>
      </w:r>
      <w:r>
        <w:rPr>
          <w:rFonts w:ascii="Arial"/>
          <w:color w:val="313131"/>
          <w:w w:val="105"/>
          <w:sz w:val="19"/>
        </w:rPr>
        <w:t>in</w:t>
      </w:r>
      <w:r>
        <w:rPr>
          <w:rFonts w:ascii="Arial"/>
          <w:color w:val="313131"/>
          <w:spacing w:val="-16"/>
          <w:w w:val="105"/>
          <w:sz w:val="19"/>
        </w:rPr>
        <w:t> </w:t>
      </w:r>
      <w:r>
        <w:rPr>
          <w:rFonts w:ascii="Arial"/>
          <w:color w:val="313131"/>
          <w:w w:val="105"/>
          <w:sz w:val="19"/>
        </w:rPr>
        <w:t>collaboration</w:t>
      </w:r>
      <w:r>
        <w:rPr>
          <w:rFonts w:ascii="Arial"/>
          <w:color w:val="313131"/>
          <w:spacing w:val="-4"/>
          <w:w w:val="105"/>
          <w:sz w:val="19"/>
        </w:rPr>
        <w:t> </w:t>
      </w:r>
      <w:r>
        <w:rPr>
          <w:rFonts w:ascii="Arial"/>
          <w:color w:val="313131"/>
          <w:w w:val="105"/>
          <w:sz w:val="19"/>
        </w:rPr>
        <w:t>with community,</w:t>
      </w:r>
      <w:r>
        <w:rPr>
          <w:rFonts w:ascii="Arial"/>
          <w:color w:val="313131"/>
          <w:spacing w:val="1"/>
          <w:w w:val="105"/>
          <w:sz w:val="19"/>
        </w:rPr>
        <w:t> </w:t>
      </w:r>
      <w:r>
        <w:rPr>
          <w:rFonts w:ascii="Arial"/>
          <w:color w:val="313131"/>
          <w:w w:val="105"/>
          <w:sz w:val="19"/>
        </w:rPr>
        <w:t>by</w:t>
      </w:r>
      <w:r>
        <w:rPr>
          <w:rFonts w:ascii="Arial"/>
          <w:color w:val="313131"/>
          <w:spacing w:val="-9"/>
          <w:w w:val="105"/>
          <w:sz w:val="19"/>
        </w:rPr>
        <w:t> </w:t>
      </w:r>
      <w:r>
        <w:rPr>
          <w:rFonts w:ascii="Arial"/>
          <w:color w:val="313131"/>
          <w:w w:val="105"/>
          <w:sz w:val="19"/>
        </w:rPr>
        <w:t>all</w:t>
      </w:r>
      <w:r>
        <w:rPr>
          <w:rFonts w:ascii="Arial"/>
          <w:color w:val="313131"/>
          <w:spacing w:val="-18"/>
          <w:w w:val="105"/>
          <w:sz w:val="19"/>
        </w:rPr>
        <w:t> </w:t>
      </w:r>
      <w:r>
        <w:rPr>
          <w:rFonts w:ascii="Arial"/>
          <w:color w:val="313131"/>
          <w:w w:val="105"/>
          <w:sz w:val="19"/>
        </w:rPr>
        <w:t>members</w:t>
      </w:r>
      <w:r>
        <w:rPr>
          <w:rFonts w:ascii="Arial"/>
          <w:color w:val="313131"/>
          <w:spacing w:val="-6"/>
          <w:w w:val="105"/>
          <w:sz w:val="19"/>
        </w:rPr>
        <w:t> </w:t>
      </w:r>
      <w:r>
        <w:rPr>
          <w:rFonts w:ascii="Arial"/>
          <w:color w:val="313131"/>
          <w:w w:val="105"/>
          <w:sz w:val="19"/>
        </w:rPr>
        <w:t>of</w:t>
      </w:r>
      <w:r>
        <w:rPr>
          <w:rFonts w:ascii="Arial"/>
          <w:color w:val="313131"/>
          <w:spacing w:val="-9"/>
          <w:w w:val="105"/>
          <w:sz w:val="19"/>
        </w:rPr>
        <w:t> </w:t>
      </w:r>
      <w:r>
        <w:rPr>
          <w:rFonts w:ascii="Arial"/>
          <w:color w:val="313131"/>
          <w:w w:val="105"/>
          <w:sz w:val="19"/>
        </w:rPr>
        <w:t>every</w:t>
      </w:r>
      <w:r>
        <w:rPr>
          <w:rFonts w:ascii="Arial"/>
          <w:color w:val="313131"/>
          <w:spacing w:val="-19"/>
          <w:w w:val="105"/>
          <w:sz w:val="19"/>
        </w:rPr>
        <w:t> </w:t>
      </w:r>
      <w:r>
        <w:rPr>
          <w:rFonts w:ascii="Arial"/>
          <w:color w:val="313131"/>
          <w:w w:val="105"/>
          <w:sz w:val="19"/>
        </w:rPr>
        <w:t>agency.</w:t>
      </w:r>
    </w:p>
    <w:p>
      <w:pPr>
        <w:pStyle w:val="ListParagraph"/>
        <w:numPr>
          <w:ilvl w:val="1"/>
          <w:numId w:val="232"/>
        </w:numPr>
        <w:tabs>
          <w:tab w:pos="2375" w:val="left" w:leader="none"/>
        </w:tabs>
        <w:spacing w:line="288" w:lineRule="auto" w:before="4" w:after="0"/>
        <w:ind w:left="2374" w:right="1086" w:hanging="351"/>
        <w:jc w:val="left"/>
        <w:rPr>
          <w:rFonts w:ascii="Arial"/>
          <w:color w:val="313131"/>
          <w:sz w:val="18"/>
        </w:rPr>
      </w:pPr>
      <w:r>
        <w:rPr>
          <w:rFonts w:ascii="Arial"/>
          <w:color w:val="313131"/>
          <w:w w:val="105"/>
          <w:sz w:val="19"/>
        </w:rPr>
        <w:t>Mandatory </w:t>
      </w:r>
      <w:r>
        <w:rPr>
          <w:rFonts w:ascii="Arial"/>
          <w:color w:val="212121"/>
          <w:w w:val="105"/>
          <w:sz w:val="19"/>
        </w:rPr>
        <w:t>annual training on </w:t>
      </w:r>
      <w:r>
        <w:rPr>
          <w:rFonts w:ascii="Arial"/>
          <w:color w:val="313131"/>
          <w:w w:val="105"/>
          <w:sz w:val="19"/>
        </w:rPr>
        <w:t>critical topics </w:t>
      </w:r>
      <w:r>
        <w:rPr>
          <w:rFonts w:ascii="Arial"/>
          <w:color w:val="212121"/>
          <w:w w:val="105"/>
          <w:sz w:val="19"/>
        </w:rPr>
        <w:t>incl</w:t>
      </w:r>
      <w:r>
        <w:rPr>
          <w:rFonts w:ascii="Arial"/>
          <w:color w:val="484848"/>
          <w:w w:val="105"/>
          <w:sz w:val="19"/>
        </w:rPr>
        <w:t>udin </w:t>
      </w:r>
      <w:r>
        <w:rPr>
          <w:rFonts w:ascii="Arial"/>
          <w:color w:val="212121"/>
          <w:w w:val="105"/>
          <w:sz w:val="19"/>
        </w:rPr>
        <w:t>g: </w:t>
      </w:r>
      <w:r>
        <w:rPr>
          <w:rFonts w:ascii="Arial"/>
          <w:color w:val="313131"/>
          <w:w w:val="105"/>
          <w:sz w:val="19"/>
        </w:rPr>
        <w:t>core values of </w:t>
      </w:r>
      <w:r>
        <w:rPr>
          <w:rFonts w:ascii="Arial"/>
          <w:color w:val="212121"/>
          <w:w w:val="105"/>
          <w:sz w:val="19"/>
        </w:rPr>
        <w:t>policing, cultu</w:t>
      </w:r>
      <w:r>
        <w:rPr>
          <w:rFonts w:ascii="Arial"/>
          <w:color w:val="484848"/>
          <w:w w:val="105"/>
          <w:sz w:val="19"/>
        </w:rPr>
        <w:t>ra</w:t>
      </w:r>
      <w:r>
        <w:rPr>
          <w:rFonts w:ascii="Arial"/>
          <w:color w:val="212121"/>
          <w:w w:val="105"/>
          <w:sz w:val="19"/>
        </w:rPr>
        <w:t>l </w:t>
      </w:r>
      <w:r>
        <w:rPr>
          <w:rFonts w:ascii="Arial"/>
          <w:color w:val="313131"/>
          <w:w w:val="105"/>
          <w:sz w:val="19"/>
        </w:rPr>
        <w:t>competency/humility, effective </w:t>
      </w:r>
      <w:r>
        <w:rPr>
          <w:rFonts w:ascii="Arial"/>
          <w:color w:val="212121"/>
          <w:w w:val="105"/>
          <w:sz w:val="19"/>
        </w:rPr>
        <w:t>communication/de-escalation/use </w:t>
      </w:r>
      <w:r>
        <w:rPr>
          <w:rFonts w:ascii="Arial"/>
          <w:color w:val="313131"/>
          <w:w w:val="105"/>
          <w:sz w:val="19"/>
        </w:rPr>
        <w:t>of force - including training </w:t>
      </w:r>
      <w:r>
        <w:rPr>
          <w:rFonts w:ascii="Arial"/>
          <w:color w:val="484848"/>
          <w:spacing w:val="-4"/>
          <w:sz w:val="19"/>
        </w:rPr>
        <w:t>scena</w:t>
      </w:r>
      <w:r>
        <w:rPr>
          <w:rFonts w:ascii="Arial"/>
          <w:color w:val="212121"/>
          <w:spacing w:val="-4"/>
          <w:sz w:val="19"/>
        </w:rPr>
        <w:t>rio</w:t>
      </w:r>
      <w:r>
        <w:rPr>
          <w:rFonts w:ascii="Arial"/>
          <w:color w:val="212121"/>
          <w:spacing w:val="-2"/>
          <w:sz w:val="19"/>
        </w:rPr>
        <w:t> </w:t>
      </w:r>
      <w:r>
        <w:rPr>
          <w:rFonts w:ascii="Arial"/>
          <w:color w:val="484848"/>
          <w:spacing w:val="-5"/>
          <w:sz w:val="19"/>
        </w:rPr>
        <w:t>s</w:t>
      </w:r>
      <w:r>
        <w:rPr>
          <w:rFonts w:ascii="Arial"/>
          <w:color w:val="212121"/>
          <w:spacing w:val="-5"/>
          <w:sz w:val="19"/>
        </w:rPr>
        <w:t>.</w:t>
      </w:r>
    </w:p>
    <w:p>
      <w:pPr>
        <w:pStyle w:val="ListParagraph"/>
        <w:numPr>
          <w:ilvl w:val="1"/>
          <w:numId w:val="232"/>
        </w:numPr>
        <w:tabs>
          <w:tab w:pos="2382" w:val="left" w:leader="none"/>
        </w:tabs>
        <w:spacing w:line="240" w:lineRule="auto" w:before="1" w:after="0"/>
        <w:ind w:left="2381" w:right="0" w:hanging="356"/>
        <w:jc w:val="left"/>
        <w:rPr>
          <w:rFonts w:ascii="Arial"/>
          <w:color w:val="313131"/>
          <w:sz w:val="19"/>
        </w:rPr>
      </w:pPr>
      <w:r>
        <w:rPr>
          <w:rFonts w:ascii="Arial"/>
          <w:color w:val="212121"/>
          <w:w w:val="105"/>
          <w:sz w:val="19"/>
        </w:rPr>
        <w:t>Empha</w:t>
      </w:r>
      <w:r>
        <w:rPr>
          <w:rFonts w:ascii="Arial"/>
          <w:color w:val="212121"/>
          <w:spacing w:val="-13"/>
          <w:w w:val="105"/>
          <w:sz w:val="19"/>
        </w:rPr>
        <w:t> </w:t>
      </w:r>
      <w:r>
        <w:rPr>
          <w:rFonts w:ascii="Arial"/>
          <w:color w:val="484848"/>
          <w:spacing w:val="4"/>
          <w:w w:val="105"/>
          <w:sz w:val="19"/>
        </w:rPr>
        <w:t>sis</w:t>
      </w:r>
      <w:r>
        <w:rPr>
          <w:rFonts w:ascii="Arial"/>
          <w:color w:val="313131"/>
          <w:spacing w:val="4"/>
          <w:w w:val="105"/>
          <w:sz w:val="19"/>
        </w:rPr>
        <w:t>on</w:t>
      </w:r>
      <w:r>
        <w:rPr>
          <w:rFonts w:ascii="Arial"/>
          <w:color w:val="313131"/>
          <w:spacing w:val="-20"/>
          <w:w w:val="105"/>
          <w:sz w:val="19"/>
        </w:rPr>
        <w:t> </w:t>
      </w:r>
      <w:r>
        <w:rPr>
          <w:rFonts w:ascii="Arial"/>
          <w:color w:val="212121"/>
          <w:w w:val="105"/>
          <w:sz w:val="19"/>
        </w:rPr>
        <w:t>regional</w:t>
      </w:r>
      <w:r>
        <w:rPr>
          <w:rFonts w:ascii="Arial"/>
          <w:color w:val="212121"/>
          <w:spacing w:val="-10"/>
          <w:w w:val="105"/>
          <w:sz w:val="19"/>
        </w:rPr>
        <w:t> </w:t>
      </w:r>
      <w:r>
        <w:rPr>
          <w:rFonts w:ascii="Arial"/>
          <w:color w:val="313131"/>
          <w:w w:val="105"/>
          <w:sz w:val="19"/>
        </w:rPr>
        <w:t>training</w:t>
      </w:r>
      <w:r>
        <w:rPr>
          <w:rFonts w:ascii="Arial"/>
          <w:color w:val="313131"/>
          <w:spacing w:val="-30"/>
          <w:w w:val="105"/>
          <w:sz w:val="19"/>
        </w:rPr>
        <w:t> </w:t>
      </w:r>
      <w:r>
        <w:rPr>
          <w:rFonts w:ascii="Arial"/>
          <w:color w:val="313131"/>
          <w:w w:val="105"/>
          <w:sz w:val="19"/>
        </w:rPr>
        <w:t>delivery</w:t>
      </w:r>
      <w:r>
        <w:rPr>
          <w:rFonts w:ascii="Arial"/>
          <w:color w:val="313131"/>
          <w:spacing w:val="-12"/>
          <w:w w:val="105"/>
          <w:sz w:val="19"/>
        </w:rPr>
        <w:t> </w:t>
      </w:r>
      <w:r>
        <w:rPr>
          <w:rFonts w:ascii="Arial"/>
          <w:color w:val="313131"/>
          <w:w w:val="105"/>
          <w:sz w:val="19"/>
        </w:rPr>
        <w:t>to</w:t>
      </w:r>
      <w:r>
        <w:rPr>
          <w:rFonts w:ascii="Arial"/>
          <w:color w:val="313131"/>
          <w:spacing w:val="8"/>
          <w:w w:val="105"/>
          <w:sz w:val="19"/>
        </w:rPr>
        <w:t> </w:t>
      </w:r>
      <w:r>
        <w:rPr>
          <w:rFonts w:ascii="Arial"/>
          <w:color w:val="313131"/>
          <w:w w:val="105"/>
          <w:sz w:val="19"/>
        </w:rPr>
        <w:t>ensure</w:t>
      </w:r>
      <w:r>
        <w:rPr>
          <w:rFonts w:ascii="Arial"/>
          <w:color w:val="313131"/>
          <w:spacing w:val="-23"/>
          <w:w w:val="105"/>
          <w:sz w:val="19"/>
        </w:rPr>
        <w:t> </w:t>
      </w:r>
      <w:r>
        <w:rPr>
          <w:rFonts w:ascii="Arial"/>
          <w:color w:val="313131"/>
          <w:w w:val="105"/>
          <w:sz w:val="19"/>
        </w:rPr>
        <w:t>broad</w:t>
      </w:r>
      <w:r>
        <w:rPr>
          <w:rFonts w:ascii="Arial"/>
          <w:color w:val="313131"/>
          <w:spacing w:val="-32"/>
          <w:w w:val="105"/>
          <w:sz w:val="19"/>
        </w:rPr>
        <w:t> </w:t>
      </w:r>
      <w:r>
        <w:rPr>
          <w:rFonts w:ascii="Arial"/>
          <w:color w:val="313131"/>
          <w:w w:val="105"/>
          <w:sz w:val="19"/>
        </w:rPr>
        <w:t>accessibility.</w:t>
      </w:r>
    </w:p>
    <w:p>
      <w:pPr>
        <w:pStyle w:val="ListParagraph"/>
        <w:numPr>
          <w:ilvl w:val="1"/>
          <w:numId w:val="232"/>
        </w:numPr>
        <w:tabs>
          <w:tab w:pos="2380" w:val="left" w:leader="none"/>
        </w:tabs>
        <w:spacing w:line="240" w:lineRule="auto" w:before="43" w:after="0"/>
        <w:ind w:left="2379" w:right="0" w:hanging="362"/>
        <w:jc w:val="left"/>
        <w:rPr>
          <w:rFonts w:ascii="Arial"/>
          <w:color w:val="212121"/>
          <w:sz w:val="19"/>
        </w:rPr>
      </w:pPr>
      <w:r>
        <w:rPr>
          <w:rFonts w:ascii="Arial"/>
          <w:color w:val="313131"/>
          <w:w w:val="105"/>
          <w:sz w:val="19"/>
        </w:rPr>
        <w:t>Ongoing,</w:t>
      </w:r>
      <w:r>
        <w:rPr>
          <w:rFonts w:ascii="Arial"/>
          <w:color w:val="313131"/>
          <w:spacing w:val="-5"/>
          <w:w w:val="105"/>
          <w:sz w:val="19"/>
        </w:rPr>
        <w:t> </w:t>
      </w:r>
      <w:r>
        <w:rPr>
          <w:rFonts w:ascii="Arial"/>
          <w:color w:val="313131"/>
          <w:w w:val="105"/>
          <w:sz w:val="19"/>
        </w:rPr>
        <w:t>sustained,</w:t>
      </w:r>
      <w:r>
        <w:rPr>
          <w:rFonts w:ascii="Arial"/>
          <w:color w:val="313131"/>
          <w:spacing w:val="11"/>
          <w:w w:val="105"/>
          <w:sz w:val="19"/>
        </w:rPr>
        <w:t> </w:t>
      </w:r>
      <w:r>
        <w:rPr>
          <w:rFonts w:ascii="Arial"/>
          <w:color w:val="484848"/>
          <w:spacing w:val="-3"/>
          <w:w w:val="105"/>
          <w:sz w:val="19"/>
        </w:rPr>
        <w:t>ad</w:t>
      </w:r>
      <w:r>
        <w:rPr>
          <w:rFonts w:ascii="Arial"/>
          <w:color w:val="212121"/>
          <w:spacing w:val="-3"/>
          <w:w w:val="105"/>
          <w:sz w:val="19"/>
        </w:rPr>
        <w:t>voca</w:t>
      </w:r>
      <w:r>
        <w:rPr>
          <w:rFonts w:ascii="Arial"/>
          <w:color w:val="484848"/>
          <w:spacing w:val="-3"/>
          <w:w w:val="105"/>
          <w:sz w:val="19"/>
        </w:rPr>
        <w:t>cy</w:t>
      </w:r>
      <w:r>
        <w:rPr>
          <w:rFonts w:ascii="Arial"/>
          <w:color w:val="484848"/>
          <w:spacing w:val="-16"/>
          <w:w w:val="105"/>
          <w:sz w:val="19"/>
        </w:rPr>
        <w:t> </w:t>
      </w:r>
      <w:r>
        <w:rPr>
          <w:rFonts w:ascii="Arial"/>
          <w:color w:val="313131"/>
          <w:w w:val="105"/>
          <w:sz w:val="19"/>
        </w:rPr>
        <w:t>with</w:t>
      </w:r>
      <w:r>
        <w:rPr>
          <w:rFonts w:ascii="Arial"/>
          <w:color w:val="313131"/>
          <w:spacing w:val="-16"/>
          <w:w w:val="105"/>
          <w:sz w:val="19"/>
        </w:rPr>
        <w:t> </w:t>
      </w:r>
      <w:r>
        <w:rPr>
          <w:rFonts w:ascii="Arial"/>
          <w:color w:val="313131"/>
          <w:w w:val="105"/>
          <w:sz w:val="19"/>
        </w:rPr>
        <w:t>municipal</w:t>
      </w:r>
      <w:r>
        <w:rPr>
          <w:rFonts w:ascii="Arial"/>
          <w:color w:val="313131"/>
          <w:spacing w:val="7"/>
          <w:w w:val="105"/>
          <w:sz w:val="19"/>
        </w:rPr>
        <w:t> </w:t>
      </w:r>
      <w:r>
        <w:rPr>
          <w:rFonts w:ascii="Arial"/>
          <w:color w:val="212121"/>
          <w:w w:val="105"/>
          <w:sz w:val="19"/>
        </w:rPr>
        <w:t>and</w:t>
      </w:r>
      <w:r>
        <w:rPr>
          <w:rFonts w:ascii="Arial"/>
          <w:color w:val="212121"/>
          <w:spacing w:val="-12"/>
          <w:w w:val="105"/>
          <w:sz w:val="19"/>
        </w:rPr>
        <w:t> </w:t>
      </w:r>
      <w:r>
        <w:rPr>
          <w:rFonts w:ascii="Arial"/>
          <w:color w:val="313131"/>
          <w:w w:val="105"/>
          <w:sz w:val="19"/>
        </w:rPr>
        <w:t>state</w:t>
      </w:r>
      <w:r>
        <w:rPr>
          <w:rFonts w:ascii="Arial"/>
          <w:color w:val="313131"/>
          <w:spacing w:val="-17"/>
          <w:w w:val="105"/>
          <w:sz w:val="19"/>
        </w:rPr>
        <w:t> </w:t>
      </w:r>
      <w:r>
        <w:rPr>
          <w:rFonts w:ascii="Arial"/>
          <w:color w:val="313131"/>
          <w:w w:val="105"/>
          <w:sz w:val="19"/>
        </w:rPr>
        <w:t>officials</w:t>
      </w:r>
      <w:r>
        <w:rPr>
          <w:rFonts w:ascii="Arial"/>
          <w:color w:val="313131"/>
          <w:spacing w:val="2"/>
          <w:w w:val="105"/>
          <w:sz w:val="19"/>
        </w:rPr>
        <w:t> </w:t>
      </w:r>
      <w:r>
        <w:rPr>
          <w:rFonts w:ascii="Arial"/>
          <w:color w:val="313131"/>
          <w:w w:val="105"/>
          <w:sz w:val="19"/>
        </w:rPr>
        <w:t>for</w:t>
      </w:r>
      <w:r>
        <w:rPr>
          <w:rFonts w:ascii="Arial"/>
          <w:color w:val="313131"/>
          <w:spacing w:val="2"/>
          <w:w w:val="105"/>
          <w:sz w:val="19"/>
        </w:rPr>
        <w:t> </w:t>
      </w:r>
      <w:r>
        <w:rPr>
          <w:rFonts w:ascii="Arial"/>
          <w:color w:val="313131"/>
          <w:w w:val="105"/>
          <w:sz w:val="19"/>
        </w:rPr>
        <w:t>increased</w:t>
      </w:r>
      <w:r>
        <w:rPr>
          <w:rFonts w:ascii="Arial"/>
          <w:color w:val="313131"/>
          <w:spacing w:val="-14"/>
          <w:w w:val="105"/>
          <w:sz w:val="19"/>
        </w:rPr>
        <w:t> </w:t>
      </w:r>
      <w:r>
        <w:rPr>
          <w:rFonts w:ascii="Arial"/>
          <w:color w:val="313131"/>
          <w:w w:val="105"/>
          <w:sz w:val="19"/>
        </w:rPr>
        <w:t>investment</w:t>
      </w:r>
      <w:r>
        <w:rPr>
          <w:rFonts w:ascii="Arial"/>
          <w:color w:val="313131"/>
          <w:spacing w:val="7"/>
          <w:w w:val="105"/>
          <w:sz w:val="19"/>
        </w:rPr>
        <w:t> </w:t>
      </w:r>
      <w:r>
        <w:rPr>
          <w:rFonts w:ascii="Arial"/>
          <w:color w:val="212121"/>
          <w:w w:val="105"/>
          <w:sz w:val="19"/>
        </w:rPr>
        <w:t>in</w:t>
      </w:r>
      <w:r>
        <w:rPr>
          <w:rFonts w:ascii="Arial"/>
          <w:color w:val="313131"/>
          <w:w w:val="105"/>
          <w:sz w:val="19"/>
        </w:rPr>
        <w:t>training.</w:t>
      </w:r>
    </w:p>
    <w:p>
      <w:pPr>
        <w:pStyle w:val="ListParagraph"/>
        <w:numPr>
          <w:ilvl w:val="1"/>
          <w:numId w:val="232"/>
        </w:numPr>
        <w:tabs>
          <w:tab w:pos="2380" w:val="left" w:leader="none"/>
        </w:tabs>
        <w:spacing w:line="240" w:lineRule="auto" w:before="43" w:after="0"/>
        <w:ind w:left="2379" w:right="0" w:hanging="355"/>
        <w:jc w:val="left"/>
        <w:rPr>
          <w:rFonts w:ascii="Arial"/>
          <w:color w:val="212121"/>
          <w:sz w:val="19"/>
        </w:rPr>
      </w:pPr>
      <w:r>
        <w:rPr>
          <w:rFonts w:ascii="Arial"/>
          <w:color w:val="313131"/>
          <w:w w:val="105"/>
          <w:sz w:val="19"/>
        </w:rPr>
        <w:t>Ongoing collaboration with communities to modify training as</w:t>
      </w:r>
      <w:r>
        <w:rPr>
          <w:rFonts w:ascii="Arial"/>
          <w:color w:val="313131"/>
          <w:spacing w:val="6"/>
          <w:w w:val="105"/>
          <w:sz w:val="19"/>
        </w:rPr>
        <w:t> </w:t>
      </w:r>
      <w:r>
        <w:rPr>
          <w:rFonts w:ascii="Arial"/>
          <w:color w:val="313131"/>
          <w:w w:val="105"/>
          <w:sz w:val="19"/>
        </w:rPr>
        <w:t>needed.</w:t>
      </w:r>
    </w:p>
    <w:p>
      <w:pPr>
        <w:pStyle w:val="BodyText"/>
        <w:spacing w:before="3"/>
        <w:rPr>
          <w:rFonts w:ascii="Arial"/>
          <w:sz w:val="25"/>
        </w:rPr>
      </w:pPr>
    </w:p>
    <w:p>
      <w:pPr>
        <w:spacing w:before="0"/>
        <w:ind w:left="2382" w:right="0" w:firstLine="0"/>
        <w:jc w:val="left"/>
        <w:rPr>
          <w:rFonts w:ascii="Arial"/>
          <w:sz w:val="19"/>
        </w:rPr>
      </w:pPr>
      <w:r>
        <w:rPr>
          <w:rFonts w:ascii="Arial"/>
          <w:color w:val="313131"/>
          <w:w w:val="105"/>
          <w:sz w:val="19"/>
        </w:rPr>
        <w:t>Action </w:t>
      </w:r>
      <w:r>
        <w:rPr>
          <w:rFonts w:ascii="Arial"/>
          <w:color w:val="212121"/>
          <w:w w:val="105"/>
          <w:sz w:val="19"/>
        </w:rPr>
        <w:t>Item</w:t>
      </w:r>
      <w:r>
        <w:rPr>
          <w:rFonts w:ascii="Arial"/>
          <w:color w:val="484848"/>
          <w:w w:val="105"/>
          <w:sz w:val="19"/>
        </w:rPr>
        <w:t>s</w:t>
      </w:r>
    </w:p>
    <w:p>
      <w:pPr>
        <w:spacing w:line="278" w:lineRule="auto" w:before="43"/>
        <w:ind w:left="2378" w:right="904" w:firstLine="2"/>
        <w:jc w:val="left"/>
        <w:rPr>
          <w:rFonts w:ascii="Arial"/>
          <w:sz w:val="19"/>
        </w:rPr>
      </w:pPr>
      <w:r>
        <w:rPr>
          <w:rFonts w:ascii="Arial"/>
          <w:color w:val="313131"/>
          <w:w w:val="105"/>
          <w:sz w:val="19"/>
        </w:rPr>
        <w:t>Develop and use updated, statewide training, schedules, and different methods </w:t>
      </w:r>
      <w:r>
        <w:rPr>
          <w:rFonts w:ascii="Arial"/>
          <w:color w:val="212121"/>
          <w:w w:val="105"/>
          <w:sz w:val="19"/>
        </w:rPr>
        <w:t>to provide </w:t>
      </w:r>
      <w:r>
        <w:rPr>
          <w:rFonts w:ascii="Arial"/>
          <w:color w:val="313131"/>
          <w:w w:val="105"/>
          <w:sz w:val="19"/>
        </w:rPr>
        <w:t>such </w:t>
      </w:r>
      <w:r>
        <w:rPr>
          <w:rFonts w:ascii="Arial"/>
          <w:color w:val="212121"/>
          <w:w w:val="105"/>
          <w:sz w:val="19"/>
        </w:rPr>
        <w:t>training.</w:t>
      </w:r>
    </w:p>
    <w:p>
      <w:pPr>
        <w:pStyle w:val="BodyText"/>
        <w:spacing w:before="5"/>
        <w:rPr>
          <w:rFonts w:ascii="Arial"/>
          <w:sz w:val="23"/>
        </w:rPr>
      </w:pPr>
    </w:p>
    <w:p>
      <w:pPr>
        <w:pStyle w:val="ListParagraph"/>
        <w:numPr>
          <w:ilvl w:val="0"/>
          <w:numId w:val="232"/>
        </w:numPr>
        <w:tabs>
          <w:tab w:pos="1678" w:val="left" w:leader="none"/>
        </w:tabs>
        <w:spacing w:line="283" w:lineRule="auto" w:before="0" w:after="0"/>
        <w:ind w:left="1678" w:right="297" w:hanging="345"/>
        <w:jc w:val="left"/>
        <w:rPr>
          <w:color w:val="313131"/>
          <w:sz w:val="20"/>
        </w:rPr>
      </w:pPr>
      <w:r>
        <w:rPr>
          <w:rFonts w:ascii="Arial"/>
          <w:b/>
          <w:color w:val="212121"/>
          <w:sz w:val="19"/>
          <w:u w:val="thick" w:color="000000"/>
        </w:rPr>
        <w:t>Promotion/supervisor selectio</w:t>
      </w:r>
      <w:r>
        <w:rPr>
          <w:rFonts w:ascii="Arial"/>
          <w:b/>
          <w:color w:val="212121"/>
          <w:sz w:val="19"/>
        </w:rPr>
        <w:t>n- </w:t>
      </w:r>
      <w:r>
        <w:rPr>
          <w:rFonts w:ascii="Arial"/>
          <w:color w:val="212121"/>
          <w:sz w:val="19"/>
        </w:rPr>
        <w:t>Prior to </w:t>
      </w:r>
      <w:r>
        <w:rPr>
          <w:rFonts w:ascii="Arial"/>
          <w:color w:val="313131"/>
          <w:sz w:val="19"/>
        </w:rPr>
        <w:t>any promotion, candidates must demonstrate through </w:t>
      </w:r>
      <w:r>
        <w:rPr>
          <w:rFonts w:ascii="Arial"/>
          <w:color w:val="212121"/>
          <w:sz w:val="19"/>
        </w:rPr>
        <w:t>their  </w:t>
      </w:r>
      <w:r>
        <w:rPr>
          <w:rFonts w:ascii="Arial"/>
          <w:color w:val="313131"/>
          <w:sz w:val="19"/>
        </w:rPr>
        <w:t>work  </w:t>
      </w:r>
      <w:r>
        <w:rPr>
          <w:rFonts w:ascii="Arial"/>
          <w:color w:val="484848"/>
          <w:sz w:val="19"/>
        </w:rPr>
        <w:t>cul</w:t>
      </w:r>
      <w:r>
        <w:rPr>
          <w:rFonts w:ascii="Arial"/>
          <w:color w:val="212121"/>
          <w:sz w:val="19"/>
        </w:rPr>
        <w:t>tural  </w:t>
      </w:r>
      <w:r>
        <w:rPr>
          <w:rFonts w:ascii="Arial"/>
          <w:color w:val="313131"/>
          <w:sz w:val="19"/>
        </w:rPr>
        <w:t>awareness  and their  embrace  of  the  </w:t>
      </w:r>
      <w:r>
        <w:rPr>
          <w:rFonts w:ascii="Arial"/>
          <w:color w:val="212121"/>
          <w:sz w:val="19"/>
        </w:rPr>
        <w:t>importance  </w:t>
      </w:r>
      <w:r>
        <w:rPr>
          <w:rFonts w:ascii="Arial"/>
          <w:color w:val="313131"/>
          <w:sz w:val="19"/>
        </w:rPr>
        <w:t>and </w:t>
      </w:r>
      <w:r>
        <w:rPr>
          <w:rFonts w:ascii="Arial"/>
          <w:color w:val="212121"/>
          <w:sz w:val="19"/>
        </w:rPr>
        <w:t>emphasis </w:t>
      </w:r>
      <w:r>
        <w:rPr>
          <w:rFonts w:ascii="Arial"/>
          <w:color w:val="313131"/>
          <w:sz w:val="19"/>
        </w:rPr>
        <w:t>on  fair  </w:t>
      </w:r>
      <w:r>
        <w:rPr>
          <w:rFonts w:ascii="Arial"/>
          <w:color w:val="212121"/>
          <w:sz w:val="19"/>
        </w:rPr>
        <w:t>and impartial  </w:t>
      </w:r>
      <w:r>
        <w:rPr>
          <w:rFonts w:ascii="Arial"/>
          <w:color w:val="313131"/>
          <w:sz w:val="19"/>
        </w:rPr>
        <w:t>policing practices as well as de-escalation and procedural </w:t>
      </w:r>
      <w:r>
        <w:rPr>
          <w:rFonts w:ascii="Arial"/>
          <w:color w:val="212121"/>
          <w:sz w:val="19"/>
        </w:rPr>
        <w:t>justice. In </w:t>
      </w:r>
      <w:r>
        <w:rPr>
          <w:rFonts w:ascii="Arial"/>
          <w:color w:val="313131"/>
          <w:sz w:val="19"/>
        </w:rPr>
        <w:t>other </w:t>
      </w:r>
      <w:r>
        <w:rPr>
          <w:rFonts w:ascii="Arial"/>
          <w:color w:val="212121"/>
          <w:sz w:val="19"/>
        </w:rPr>
        <w:t>word</w:t>
      </w:r>
      <w:r>
        <w:rPr>
          <w:rFonts w:ascii="Arial"/>
          <w:color w:val="484848"/>
          <w:sz w:val="19"/>
        </w:rPr>
        <w:t>s, </w:t>
      </w:r>
      <w:r>
        <w:rPr>
          <w:rFonts w:ascii="Arial"/>
          <w:color w:val="313131"/>
          <w:sz w:val="19"/>
        </w:rPr>
        <w:t>they must </w:t>
      </w:r>
      <w:r>
        <w:rPr>
          <w:rFonts w:ascii="Arial"/>
          <w:color w:val="212121"/>
          <w:sz w:val="19"/>
        </w:rPr>
        <w:t>ha</w:t>
      </w:r>
      <w:r>
        <w:rPr>
          <w:rFonts w:ascii="Arial"/>
          <w:color w:val="484848"/>
          <w:sz w:val="19"/>
        </w:rPr>
        <w:t>ve </w:t>
      </w:r>
      <w:r>
        <w:rPr>
          <w:rFonts w:ascii="Arial"/>
          <w:color w:val="313131"/>
          <w:sz w:val="19"/>
        </w:rPr>
        <w:t>a </w:t>
      </w:r>
      <w:r>
        <w:rPr>
          <w:rFonts w:ascii="Arial"/>
          <w:color w:val="212121"/>
          <w:sz w:val="19"/>
        </w:rPr>
        <w:t>proven </w:t>
      </w:r>
      <w:r>
        <w:rPr>
          <w:rFonts w:ascii="Arial"/>
          <w:color w:val="313131"/>
          <w:sz w:val="19"/>
        </w:rPr>
        <w:t>track record and </w:t>
      </w:r>
      <w:r>
        <w:rPr>
          <w:rFonts w:ascii="Arial"/>
          <w:color w:val="212121"/>
          <w:sz w:val="19"/>
        </w:rPr>
        <w:t>understanding </w:t>
      </w:r>
      <w:r>
        <w:rPr>
          <w:rFonts w:ascii="Arial"/>
          <w:color w:val="313131"/>
          <w:sz w:val="19"/>
        </w:rPr>
        <w:t>their role in </w:t>
      </w:r>
      <w:r>
        <w:rPr>
          <w:rFonts w:ascii="Arial"/>
          <w:color w:val="212121"/>
          <w:sz w:val="19"/>
        </w:rPr>
        <w:t>ensuring fairness, dignity, and </w:t>
      </w:r>
      <w:r>
        <w:rPr>
          <w:rFonts w:ascii="Arial"/>
          <w:color w:val="313131"/>
          <w:sz w:val="19"/>
        </w:rPr>
        <w:t>respect are essential in </w:t>
      </w:r>
      <w:r>
        <w:rPr>
          <w:rFonts w:ascii="Arial"/>
          <w:color w:val="212121"/>
          <w:sz w:val="19"/>
        </w:rPr>
        <w:t>every </w:t>
      </w:r>
      <w:r>
        <w:rPr>
          <w:rFonts w:ascii="Arial"/>
          <w:color w:val="313131"/>
          <w:sz w:val="19"/>
        </w:rPr>
        <w:t>response or encounter.  </w:t>
      </w:r>
      <w:r>
        <w:rPr>
          <w:rFonts w:ascii="Arial"/>
          <w:color w:val="212121"/>
          <w:sz w:val="19"/>
        </w:rPr>
        <w:t>Thi</w:t>
      </w:r>
      <w:r>
        <w:rPr>
          <w:rFonts w:ascii="Arial"/>
          <w:color w:val="484848"/>
          <w:sz w:val="19"/>
        </w:rPr>
        <w:t>s </w:t>
      </w:r>
      <w:r>
        <w:rPr>
          <w:rFonts w:ascii="Arial"/>
          <w:color w:val="212121"/>
          <w:sz w:val="19"/>
        </w:rPr>
        <w:t>require</w:t>
      </w:r>
      <w:r>
        <w:rPr>
          <w:rFonts w:ascii="Arial"/>
          <w:color w:val="484848"/>
          <w:sz w:val="19"/>
        </w:rPr>
        <w:t>s </w:t>
      </w:r>
      <w:r>
        <w:rPr>
          <w:rFonts w:ascii="Arial"/>
          <w:color w:val="212121"/>
          <w:sz w:val="19"/>
        </w:rPr>
        <w:t>historical </w:t>
      </w:r>
      <w:r>
        <w:rPr>
          <w:rFonts w:ascii="Arial"/>
          <w:color w:val="313131"/>
          <w:sz w:val="19"/>
        </w:rPr>
        <w:t>and institutional </w:t>
      </w:r>
      <w:r>
        <w:rPr>
          <w:rFonts w:ascii="Arial"/>
          <w:color w:val="484848"/>
          <w:sz w:val="19"/>
        </w:rPr>
        <w:t>kno</w:t>
      </w:r>
      <w:r>
        <w:rPr>
          <w:rFonts w:ascii="Arial"/>
          <w:color w:val="212121"/>
          <w:sz w:val="19"/>
        </w:rPr>
        <w:t>wledge </w:t>
      </w:r>
      <w:r>
        <w:rPr>
          <w:rFonts w:ascii="Arial"/>
          <w:color w:val="313131"/>
          <w:sz w:val="19"/>
        </w:rPr>
        <w:t>of </w:t>
      </w:r>
      <w:r>
        <w:rPr>
          <w:rFonts w:ascii="Arial"/>
          <w:color w:val="212121"/>
          <w:sz w:val="19"/>
        </w:rPr>
        <w:t>the </w:t>
      </w:r>
      <w:r>
        <w:rPr>
          <w:rFonts w:ascii="Arial"/>
          <w:color w:val="313131"/>
          <w:sz w:val="19"/>
        </w:rPr>
        <w:t>role of law enforcement </w:t>
      </w:r>
      <w:r>
        <w:rPr>
          <w:rFonts w:ascii="Arial"/>
          <w:color w:val="484848"/>
          <w:spacing w:val="6"/>
          <w:sz w:val="19"/>
        </w:rPr>
        <w:t>i</w:t>
      </w:r>
      <w:r>
        <w:rPr>
          <w:rFonts w:ascii="Arial"/>
          <w:color w:val="212121"/>
          <w:spacing w:val="6"/>
          <w:sz w:val="19"/>
        </w:rPr>
        <w:t>n </w:t>
      </w:r>
      <w:r>
        <w:rPr>
          <w:rFonts w:ascii="Arial"/>
          <w:color w:val="313131"/>
          <w:sz w:val="19"/>
        </w:rPr>
        <w:t>our </w:t>
      </w:r>
      <w:r>
        <w:rPr>
          <w:rFonts w:ascii="Arial"/>
          <w:color w:val="484848"/>
          <w:spacing w:val="-4"/>
          <w:sz w:val="19"/>
        </w:rPr>
        <w:t>co</w:t>
      </w:r>
      <w:r>
        <w:rPr>
          <w:rFonts w:ascii="Arial"/>
          <w:color w:val="212121"/>
          <w:spacing w:val="-4"/>
          <w:sz w:val="19"/>
        </w:rPr>
        <w:t>unt </w:t>
      </w:r>
      <w:r>
        <w:rPr>
          <w:rFonts w:ascii="Arial"/>
          <w:color w:val="212121"/>
          <w:sz w:val="19"/>
        </w:rPr>
        <w:t>ry </w:t>
      </w:r>
      <w:r>
        <w:rPr>
          <w:rFonts w:ascii="Arial"/>
          <w:color w:val="313131"/>
          <w:sz w:val="19"/>
        </w:rPr>
        <w:t>and our </w:t>
      </w:r>
      <w:r>
        <w:rPr>
          <w:rFonts w:ascii="Arial"/>
          <w:color w:val="484848"/>
          <w:sz w:val="19"/>
        </w:rPr>
        <w:t>state.  </w:t>
      </w:r>
      <w:r>
        <w:rPr>
          <w:rFonts w:ascii="Arial"/>
          <w:color w:val="313131"/>
          <w:sz w:val="19"/>
        </w:rPr>
        <w:t>That </w:t>
      </w:r>
      <w:r>
        <w:rPr>
          <w:rFonts w:ascii="Arial"/>
          <w:color w:val="212121"/>
          <w:sz w:val="19"/>
        </w:rPr>
        <w:t>knowledge </w:t>
      </w:r>
      <w:r>
        <w:rPr>
          <w:rFonts w:ascii="Arial"/>
          <w:color w:val="313131"/>
          <w:sz w:val="19"/>
        </w:rPr>
        <w:t>must </w:t>
      </w:r>
      <w:r>
        <w:rPr>
          <w:rFonts w:ascii="Arial"/>
          <w:color w:val="212121"/>
          <w:sz w:val="19"/>
        </w:rPr>
        <w:t>be </w:t>
      </w:r>
      <w:r>
        <w:rPr>
          <w:rFonts w:ascii="Arial"/>
          <w:color w:val="313131"/>
          <w:sz w:val="19"/>
        </w:rPr>
        <w:t>applied </w:t>
      </w:r>
      <w:r>
        <w:rPr>
          <w:rFonts w:ascii="Arial"/>
          <w:color w:val="212121"/>
          <w:sz w:val="19"/>
        </w:rPr>
        <w:t>to  </w:t>
      </w:r>
      <w:r>
        <w:rPr>
          <w:rFonts w:ascii="Arial"/>
          <w:color w:val="313131"/>
          <w:sz w:val="19"/>
        </w:rPr>
        <w:t>practice with </w:t>
      </w:r>
      <w:r>
        <w:rPr>
          <w:rFonts w:ascii="Arial"/>
          <w:color w:val="212121"/>
          <w:sz w:val="19"/>
        </w:rPr>
        <w:t>a </w:t>
      </w:r>
      <w:r>
        <w:rPr>
          <w:rFonts w:ascii="Arial"/>
          <w:color w:val="313131"/>
          <w:sz w:val="19"/>
        </w:rPr>
        <w:t>complete understanding of  the </w:t>
      </w:r>
      <w:r>
        <w:rPr>
          <w:rFonts w:ascii="Arial"/>
          <w:color w:val="212121"/>
          <w:sz w:val="19"/>
        </w:rPr>
        <w:t>prin </w:t>
      </w:r>
      <w:r>
        <w:rPr>
          <w:rFonts w:ascii="Arial"/>
          <w:color w:val="484848"/>
          <w:sz w:val="19"/>
        </w:rPr>
        <w:t>cip </w:t>
      </w:r>
      <w:r>
        <w:rPr>
          <w:rFonts w:ascii="Arial"/>
          <w:color w:val="212121"/>
          <w:sz w:val="19"/>
        </w:rPr>
        <w:t>les </w:t>
      </w:r>
      <w:r>
        <w:rPr>
          <w:rFonts w:ascii="Arial"/>
          <w:color w:val="313131"/>
          <w:sz w:val="19"/>
        </w:rPr>
        <w:t>of community </w:t>
      </w:r>
      <w:r>
        <w:rPr>
          <w:rFonts w:ascii="Arial"/>
          <w:color w:val="212121"/>
          <w:sz w:val="19"/>
        </w:rPr>
        <w:t>policing </w:t>
      </w:r>
      <w:r>
        <w:rPr>
          <w:rFonts w:ascii="Arial"/>
          <w:color w:val="313131"/>
          <w:sz w:val="19"/>
        </w:rPr>
        <w:t>and  supervision.  Action</w:t>
      </w:r>
      <w:r>
        <w:rPr>
          <w:rFonts w:ascii="Arial"/>
          <w:color w:val="313131"/>
          <w:spacing w:val="26"/>
          <w:sz w:val="19"/>
        </w:rPr>
        <w:t> </w:t>
      </w:r>
      <w:r>
        <w:rPr>
          <w:rFonts w:ascii="Arial"/>
          <w:color w:val="313131"/>
          <w:sz w:val="19"/>
        </w:rPr>
        <w:t>Items:</w:t>
      </w:r>
    </w:p>
    <w:p>
      <w:pPr>
        <w:pStyle w:val="ListParagraph"/>
        <w:numPr>
          <w:ilvl w:val="1"/>
          <w:numId w:val="232"/>
        </w:numPr>
        <w:tabs>
          <w:tab w:pos="2389" w:val="left" w:leader="none"/>
        </w:tabs>
        <w:spacing w:line="240" w:lineRule="auto" w:before="5" w:after="0"/>
        <w:ind w:left="2391" w:right="0" w:hanging="351"/>
        <w:jc w:val="left"/>
        <w:rPr>
          <w:rFonts w:ascii="Arial"/>
          <w:color w:val="313131"/>
          <w:sz w:val="19"/>
        </w:rPr>
      </w:pPr>
      <w:r>
        <w:rPr>
          <w:rFonts w:ascii="Arial"/>
          <w:color w:val="313131"/>
          <w:w w:val="105"/>
          <w:sz w:val="19"/>
        </w:rPr>
        <w:t>Develop</w:t>
      </w:r>
      <w:r>
        <w:rPr>
          <w:rFonts w:ascii="Arial"/>
          <w:color w:val="313131"/>
          <w:spacing w:val="-11"/>
          <w:w w:val="105"/>
          <w:sz w:val="19"/>
        </w:rPr>
        <w:t> </w:t>
      </w:r>
      <w:r>
        <w:rPr>
          <w:rFonts w:ascii="Arial"/>
          <w:color w:val="313131"/>
          <w:w w:val="105"/>
          <w:sz w:val="19"/>
        </w:rPr>
        <w:t>and</w:t>
      </w:r>
      <w:r>
        <w:rPr>
          <w:rFonts w:ascii="Arial"/>
          <w:color w:val="313131"/>
          <w:spacing w:val="-12"/>
          <w:w w:val="105"/>
          <w:sz w:val="19"/>
        </w:rPr>
        <w:t> </w:t>
      </w:r>
      <w:r>
        <w:rPr>
          <w:rFonts w:ascii="Arial"/>
          <w:color w:val="212121"/>
          <w:w w:val="105"/>
          <w:sz w:val="19"/>
        </w:rPr>
        <w:t>deploy</w:t>
      </w:r>
      <w:r>
        <w:rPr>
          <w:rFonts w:ascii="Arial"/>
          <w:color w:val="212121"/>
          <w:spacing w:val="-17"/>
          <w:w w:val="105"/>
          <w:sz w:val="19"/>
        </w:rPr>
        <w:t> </w:t>
      </w:r>
      <w:r>
        <w:rPr>
          <w:rFonts w:ascii="Arial"/>
          <w:color w:val="313131"/>
          <w:w w:val="105"/>
          <w:sz w:val="19"/>
        </w:rPr>
        <w:t>model</w:t>
      </w:r>
      <w:r>
        <w:rPr>
          <w:rFonts w:ascii="Arial"/>
          <w:color w:val="313131"/>
          <w:spacing w:val="-7"/>
          <w:w w:val="105"/>
          <w:sz w:val="19"/>
        </w:rPr>
        <w:t> </w:t>
      </w:r>
      <w:r>
        <w:rPr>
          <w:rFonts w:ascii="Arial"/>
          <w:color w:val="313131"/>
          <w:w w:val="105"/>
          <w:sz w:val="19"/>
        </w:rPr>
        <w:t>questions and</w:t>
      </w:r>
      <w:r>
        <w:rPr>
          <w:rFonts w:ascii="Arial"/>
          <w:color w:val="313131"/>
          <w:spacing w:val="-12"/>
          <w:w w:val="105"/>
          <w:sz w:val="19"/>
        </w:rPr>
        <w:t> </w:t>
      </w:r>
      <w:r>
        <w:rPr>
          <w:rFonts w:ascii="Arial"/>
          <w:color w:val="484848"/>
          <w:spacing w:val="-3"/>
          <w:w w:val="105"/>
          <w:sz w:val="19"/>
        </w:rPr>
        <w:t>s</w:t>
      </w:r>
      <w:r>
        <w:rPr>
          <w:rFonts w:ascii="Arial"/>
          <w:color w:val="212121"/>
          <w:spacing w:val="-3"/>
          <w:w w:val="105"/>
          <w:sz w:val="19"/>
        </w:rPr>
        <w:t>election</w:t>
      </w:r>
      <w:r>
        <w:rPr>
          <w:rFonts w:ascii="Arial"/>
          <w:color w:val="212121"/>
          <w:spacing w:val="6"/>
          <w:w w:val="105"/>
          <w:sz w:val="19"/>
        </w:rPr>
        <w:t> </w:t>
      </w:r>
      <w:r>
        <w:rPr>
          <w:rFonts w:ascii="Arial"/>
          <w:color w:val="212121"/>
          <w:w w:val="105"/>
          <w:sz w:val="19"/>
        </w:rPr>
        <w:t>criteria</w:t>
      </w:r>
      <w:r>
        <w:rPr>
          <w:rFonts w:ascii="Arial"/>
          <w:color w:val="212121"/>
          <w:spacing w:val="-5"/>
          <w:w w:val="105"/>
          <w:sz w:val="19"/>
        </w:rPr>
        <w:t> </w:t>
      </w:r>
      <w:r>
        <w:rPr>
          <w:rFonts w:ascii="Arial"/>
          <w:color w:val="313131"/>
          <w:w w:val="105"/>
          <w:sz w:val="19"/>
        </w:rPr>
        <w:t>for</w:t>
      </w:r>
      <w:r>
        <w:rPr>
          <w:rFonts w:ascii="Arial"/>
          <w:color w:val="313131"/>
          <w:spacing w:val="8"/>
          <w:w w:val="105"/>
          <w:sz w:val="19"/>
        </w:rPr>
        <w:t> </w:t>
      </w:r>
      <w:r>
        <w:rPr>
          <w:rFonts w:ascii="Arial"/>
          <w:color w:val="313131"/>
          <w:w w:val="105"/>
          <w:sz w:val="19"/>
        </w:rPr>
        <w:t>al</w:t>
      </w:r>
      <w:r>
        <w:rPr>
          <w:rFonts w:ascii="Arial"/>
          <w:color w:val="212121"/>
          <w:w w:val="105"/>
          <w:sz w:val="19"/>
        </w:rPr>
        <w:t>I</w:t>
      </w:r>
      <w:r>
        <w:rPr>
          <w:rFonts w:ascii="Arial"/>
          <w:color w:val="212121"/>
          <w:spacing w:val="-11"/>
          <w:w w:val="105"/>
          <w:sz w:val="19"/>
        </w:rPr>
        <w:t> </w:t>
      </w:r>
      <w:r>
        <w:rPr>
          <w:rFonts w:ascii="Arial"/>
          <w:color w:val="313131"/>
          <w:w w:val="105"/>
          <w:sz w:val="19"/>
        </w:rPr>
        <w:t>new</w:t>
      </w:r>
      <w:r>
        <w:rPr>
          <w:rFonts w:ascii="Arial"/>
          <w:color w:val="313131"/>
          <w:spacing w:val="-30"/>
          <w:w w:val="105"/>
          <w:sz w:val="19"/>
        </w:rPr>
        <w:t> </w:t>
      </w:r>
      <w:r>
        <w:rPr>
          <w:rFonts w:ascii="Arial"/>
          <w:color w:val="313131"/>
          <w:w w:val="105"/>
          <w:sz w:val="19"/>
        </w:rPr>
        <w:t>supervisors</w:t>
      </w:r>
    </w:p>
    <w:p>
      <w:pPr>
        <w:pStyle w:val="ListParagraph"/>
        <w:numPr>
          <w:ilvl w:val="1"/>
          <w:numId w:val="232"/>
        </w:numPr>
        <w:tabs>
          <w:tab w:pos="2389" w:val="left" w:leader="none"/>
        </w:tabs>
        <w:spacing w:line="283" w:lineRule="auto" w:before="50" w:after="0"/>
        <w:ind w:left="2391" w:right="417" w:hanging="358"/>
        <w:jc w:val="left"/>
        <w:rPr>
          <w:rFonts w:ascii="Arial"/>
          <w:color w:val="212121"/>
          <w:sz w:val="19"/>
        </w:rPr>
      </w:pPr>
      <w:r>
        <w:rPr>
          <w:rFonts w:ascii="Arial"/>
          <w:color w:val="313131"/>
          <w:w w:val="105"/>
          <w:sz w:val="19"/>
        </w:rPr>
        <w:t>Develop</w:t>
      </w:r>
      <w:r>
        <w:rPr>
          <w:rFonts w:ascii="Arial"/>
          <w:color w:val="313131"/>
          <w:spacing w:val="-18"/>
          <w:w w:val="105"/>
          <w:sz w:val="19"/>
        </w:rPr>
        <w:t> </w:t>
      </w:r>
      <w:r>
        <w:rPr>
          <w:rFonts w:ascii="Arial"/>
          <w:color w:val="313131"/>
          <w:w w:val="105"/>
          <w:sz w:val="19"/>
        </w:rPr>
        <w:t>and</w:t>
      </w:r>
      <w:r>
        <w:rPr>
          <w:rFonts w:ascii="Arial"/>
          <w:color w:val="313131"/>
          <w:spacing w:val="-26"/>
          <w:w w:val="105"/>
          <w:sz w:val="19"/>
        </w:rPr>
        <w:t> </w:t>
      </w:r>
      <w:r>
        <w:rPr>
          <w:rFonts w:ascii="Arial"/>
          <w:color w:val="313131"/>
          <w:w w:val="105"/>
          <w:sz w:val="19"/>
        </w:rPr>
        <w:t>deploy</w:t>
      </w:r>
      <w:r>
        <w:rPr>
          <w:rFonts w:ascii="Arial"/>
          <w:color w:val="313131"/>
          <w:spacing w:val="-21"/>
          <w:w w:val="105"/>
          <w:sz w:val="19"/>
        </w:rPr>
        <w:t> </w:t>
      </w:r>
      <w:r>
        <w:rPr>
          <w:rFonts w:ascii="Arial"/>
          <w:color w:val="313131"/>
          <w:w w:val="105"/>
          <w:sz w:val="19"/>
        </w:rPr>
        <w:t>pre-command</w:t>
      </w:r>
      <w:r>
        <w:rPr>
          <w:rFonts w:ascii="Arial"/>
          <w:color w:val="313131"/>
          <w:spacing w:val="2"/>
          <w:w w:val="105"/>
          <w:sz w:val="19"/>
        </w:rPr>
        <w:t> </w:t>
      </w:r>
      <w:r>
        <w:rPr>
          <w:rFonts w:ascii="Arial"/>
          <w:color w:val="484848"/>
          <w:spacing w:val="2"/>
          <w:w w:val="105"/>
          <w:sz w:val="19"/>
        </w:rPr>
        <w:t>co</w:t>
      </w:r>
      <w:r>
        <w:rPr>
          <w:rFonts w:ascii="Arial"/>
          <w:color w:val="212121"/>
          <w:spacing w:val="2"/>
          <w:w w:val="105"/>
          <w:sz w:val="19"/>
        </w:rPr>
        <w:t>urses</w:t>
      </w:r>
      <w:r>
        <w:rPr>
          <w:rFonts w:ascii="Arial"/>
          <w:color w:val="212121"/>
          <w:spacing w:val="-33"/>
          <w:w w:val="105"/>
          <w:sz w:val="19"/>
        </w:rPr>
        <w:t> </w:t>
      </w:r>
      <w:r>
        <w:rPr>
          <w:rFonts w:ascii="Arial"/>
          <w:color w:val="313131"/>
          <w:w w:val="105"/>
          <w:sz w:val="19"/>
        </w:rPr>
        <w:t>and</w:t>
      </w:r>
      <w:r>
        <w:rPr>
          <w:rFonts w:ascii="Arial"/>
          <w:color w:val="313131"/>
          <w:spacing w:val="-25"/>
          <w:w w:val="105"/>
          <w:sz w:val="19"/>
        </w:rPr>
        <w:t> </w:t>
      </w:r>
      <w:r>
        <w:rPr>
          <w:rFonts w:ascii="Arial"/>
          <w:color w:val="212121"/>
          <w:w w:val="105"/>
          <w:sz w:val="19"/>
        </w:rPr>
        <w:t>knowledge</w:t>
      </w:r>
      <w:r>
        <w:rPr>
          <w:rFonts w:ascii="Arial"/>
          <w:color w:val="212121"/>
          <w:spacing w:val="-8"/>
          <w:w w:val="105"/>
          <w:sz w:val="19"/>
        </w:rPr>
        <w:t> </w:t>
      </w:r>
      <w:r>
        <w:rPr>
          <w:rFonts w:ascii="Arial"/>
          <w:color w:val="313131"/>
          <w:w w:val="105"/>
          <w:sz w:val="19"/>
        </w:rPr>
        <w:t>checklists</w:t>
      </w:r>
      <w:r>
        <w:rPr>
          <w:rFonts w:ascii="Arial"/>
          <w:color w:val="313131"/>
          <w:spacing w:val="-17"/>
          <w:w w:val="105"/>
          <w:sz w:val="19"/>
        </w:rPr>
        <w:t> </w:t>
      </w:r>
      <w:r>
        <w:rPr>
          <w:rFonts w:ascii="Arial"/>
          <w:color w:val="313131"/>
          <w:w w:val="105"/>
          <w:sz w:val="19"/>
        </w:rPr>
        <w:t>for</w:t>
      </w:r>
      <w:r>
        <w:rPr>
          <w:rFonts w:ascii="Arial"/>
          <w:color w:val="313131"/>
          <w:spacing w:val="6"/>
          <w:w w:val="105"/>
          <w:sz w:val="19"/>
        </w:rPr>
        <w:t> </w:t>
      </w:r>
      <w:r>
        <w:rPr>
          <w:rFonts w:ascii="Arial"/>
          <w:color w:val="212121"/>
          <w:spacing w:val="-4"/>
          <w:w w:val="105"/>
          <w:sz w:val="19"/>
        </w:rPr>
        <w:t>superv</w:t>
      </w:r>
      <w:r>
        <w:rPr>
          <w:rFonts w:ascii="Arial"/>
          <w:color w:val="484848"/>
          <w:spacing w:val="-4"/>
          <w:w w:val="105"/>
          <w:sz w:val="19"/>
        </w:rPr>
        <w:t>iso</w:t>
      </w:r>
      <w:r>
        <w:rPr>
          <w:rFonts w:ascii="Arial"/>
          <w:color w:val="212121"/>
          <w:spacing w:val="-4"/>
          <w:w w:val="105"/>
          <w:sz w:val="19"/>
        </w:rPr>
        <w:t>rs</w:t>
      </w:r>
      <w:r>
        <w:rPr>
          <w:rFonts w:ascii="Arial"/>
          <w:color w:val="212121"/>
          <w:spacing w:val="-21"/>
          <w:w w:val="105"/>
          <w:sz w:val="19"/>
        </w:rPr>
        <w:t> </w:t>
      </w:r>
      <w:r>
        <w:rPr>
          <w:rFonts w:ascii="Arial"/>
          <w:color w:val="313131"/>
          <w:w w:val="105"/>
          <w:sz w:val="19"/>
        </w:rPr>
        <w:t>and</w:t>
      </w:r>
      <w:r>
        <w:rPr>
          <w:rFonts w:ascii="Arial"/>
          <w:color w:val="313131"/>
          <w:spacing w:val="-21"/>
          <w:w w:val="105"/>
          <w:sz w:val="19"/>
        </w:rPr>
        <w:t> </w:t>
      </w:r>
      <w:r>
        <w:rPr>
          <w:rFonts w:ascii="Arial"/>
          <w:color w:val="313131"/>
          <w:w w:val="105"/>
          <w:sz w:val="19"/>
        </w:rPr>
        <w:t>executives</w:t>
      </w:r>
      <w:r>
        <w:rPr>
          <w:rFonts w:ascii="Arial"/>
          <w:color w:val="313131"/>
          <w:spacing w:val="-8"/>
          <w:w w:val="105"/>
          <w:sz w:val="19"/>
        </w:rPr>
        <w:t> </w:t>
      </w:r>
      <w:r>
        <w:rPr>
          <w:rFonts w:ascii="Arial"/>
          <w:color w:val="212121"/>
          <w:w w:val="105"/>
          <w:sz w:val="19"/>
        </w:rPr>
        <w:t>to </w:t>
      </w:r>
      <w:r>
        <w:rPr>
          <w:rFonts w:ascii="Arial"/>
          <w:color w:val="313131"/>
          <w:w w:val="105"/>
          <w:sz w:val="19"/>
        </w:rPr>
        <w:t>be </w:t>
      </w:r>
      <w:r>
        <w:rPr>
          <w:rFonts w:ascii="Arial"/>
          <w:color w:val="212121"/>
          <w:w w:val="105"/>
          <w:sz w:val="19"/>
        </w:rPr>
        <w:t>used </w:t>
      </w:r>
      <w:r>
        <w:rPr>
          <w:rFonts w:ascii="Arial"/>
          <w:color w:val="484848"/>
          <w:w w:val="105"/>
          <w:sz w:val="19"/>
        </w:rPr>
        <w:t>in </w:t>
      </w:r>
      <w:r>
        <w:rPr>
          <w:rFonts w:ascii="Arial"/>
          <w:color w:val="212121"/>
          <w:w w:val="105"/>
          <w:sz w:val="19"/>
        </w:rPr>
        <w:t>selection and </w:t>
      </w:r>
      <w:r>
        <w:rPr>
          <w:rFonts w:ascii="Arial"/>
          <w:color w:val="313131"/>
          <w:w w:val="105"/>
          <w:sz w:val="19"/>
        </w:rPr>
        <w:t>training </w:t>
      </w:r>
      <w:r>
        <w:rPr>
          <w:rFonts w:ascii="Arial"/>
          <w:color w:val="484848"/>
          <w:w w:val="105"/>
          <w:sz w:val="19"/>
        </w:rPr>
        <w:t>of </w:t>
      </w:r>
      <w:r>
        <w:rPr>
          <w:rFonts w:ascii="Arial"/>
          <w:color w:val="212121"/>
          <w:w w:val="105"/>
          <w:sz w:val="19"/>
        </w:rPr>
        <w:t>all </w:t>
      </w:r>
      <w:r>
        <w:rPr>
          <w:rFonts w:ascii="Arial"/>
          <w:color w:val="313131"/>
          <w:w w:val="105"/>
          <w:sz w:val="19"/>
        </w:rPr>
        <w:t>new </w:t>
      </w:r>
      <w:r>
        <w:rPr>
          <w:rFonts w:ascii="Arial"/>
          <w:color w:val="212121"/>
          <w:w w:val="105"/>
          <w:sz w:val="19"/>
        </w:rPr>
        <w:t>supervisors </w:t>
      </w:r>
      <w:r>
        <w:rPr>
          <w:rFonts w:ascii="Arial"/>
          <w:color w:val="313131"/>
          <w:w w:val="105"/>
          <w:sz w:val="19"/>
        </w:rPr>
        <w:t>and </w:t>
      </w:r>
      <w:r>
        <w:rPr>
          <w:rFonts w:ascii="Arial"/>
          <w:color w:val="212121"/>
          <w:w w:val="105"/>
          <w:sz w:val="19"/>
        </w:rPr>
        <w:t>as a </w:t>
      </w:r>
      <w:r>
        <w:rPr>
          <w:rFonts w:ascii="Arial"/>
          <w:color w:val="313131"/>
          <w:w w:val="105"/>
          <w:sz w:val="19"/>
        </w:rPr>
        <w:t>basis </w:t>
      </w:r>
      <w:r>
        <w:rPr>
          <w:rFonts w:ascii="Arial"/>
          <w:color w:val="212121"/>
          <w:w w:val="105"/>
          <w:sz w:val="19"/>
        </w:rPr>
        <w:t>to </w:t>
      </w:r>
      <w:r>
        <w:rPr>
          <w:rFonts w:ascii="Arial"/>
          <w:color w:val="313131"/>
          <w:w w:val="105"/>
          <w:sz w:val="19"/>
        </w:rPr>
        <w:t>train/ cross-check the knowledge</w:t>
      </w:r>
      <w:r>
        <w:rPr>
          <w:rFonts w:ascii="Arial"/>
          <w:color w:val="313131"/>
          <w:spacing w:val="-7"/>
          <w:w w:val="105"/>
          <w:sz w:val="19"/>
        </w:rPr>
        <w:t> </w:t>
      </w:r>
      <w:r>
        <w:rPr>
          <w:rFonts w:ascii="Arial"/>
          <w:color w:val="313131"/>
          <w:w w:val="105"/>
          <w:sz w:val="19"/>
        </w:rPr>
        <w:t>of</w:t>
      </w:r>
      <w:r>
        <w:rPr>
          <w:rFonts w:ascii="Arial"/>
          <w:color w:val="313131"/>
          <w:spacing w:val="-5"/>
          <w:w w:val="105"/>
          <w:sz w:val="19"/>
        </w:rPr>
        <w:t> </w:t>
      </w:r>
      <w:r>
        <w:rPr>
          <w:rFonts w:ascii="Arial"/>
          <w:color w:val="212121"/>
          <w:w w:val="105"/>
          <w:sz w:val="19"/>
        </w:rPr>
        <w:t>all</w:t>
      </w:r>
      <w:r>
        <w:rPr>
          <w:rFonts w:ascii="Arial"/>
          <w:color w:val="212121"/>
          <w:spacing w:val="-8"/>
          <w:w w:val="105"/>
          <w:sz w:val="19"/>
        </w:rPr>
        <w:t> </w:t>
      </w:r>
      <w:r>
        <w:rPr>
          <w:rFonts w:ascii="Arial"/>
          <w:color w:val="313131"/>
          <w:w w:val="105"/>
          <w:sz w:val="19"/>
        </w:rPr>
        <w:t>existing</w:t>
      </w:r>
      <w:r>
        <w:rPr>
          <w:rFonts w:ascii="Arial"/>
          <w:color w:val="313131"/>
          <w:spacing w:val="-18"/>
          <w:w w:val="105"/>
          <w:sz w:val="19"/>
        </w:rPr>
        <w:t> </w:t>
      </w:r>
      <w:r>
        <w:rPr>
          <w:rFonts w:ascii="Arial"/>
          <w:color w:val="313131"/>
          <w:spacing w:val="2"/>
          <w:w w:val="105"/>
          <w:sz w:val="19"/>
        </w:rPr>
        <w:t>supervisors</w:t>
      </w:r>
      <w:r>
        <w:rPr>
          <w:rFonts w:ascii="Arial"/>
          <w:color w:val="5E5E5E"/>
          <w:spacing w:val="2"/>
          <w:w w:val="105"/>
          <w:sz w:val="19"/>
        </w:rPr>
        <w:t>.</w:t>
      </w:r>
      <w:r>
        <w:rPr>
          <w:rFonts w:ascii="Arial"/>
          <w:color w:val="5E5E5E"/>
          <w:spacing w:val="-12"/>
          <w:w w:val="105"/>
          <w:sz w:val="19"/>
        </w:rPr>
        <w:t> </w:t>
      </w:r>
      <w:r>
        <w:rPr>
          <w:rFonts w:ascii="Arial"/>
          <w:color w:val="212121"/>
          <w:w w:val="105"/>
          <w:sz w:val="19"/>
        </w:rPr>
        <w:t>(e.g.</w:t>
      </w:r>
      <w:r>
        <w:rPr>
          <w:rFonts w:ascii="Arial"/>
          <w:color w:val="212121"/>
          <w:spacing w:val="-28"/>
          <w:w w:val="105"/>
          <w:sz w:val="19"/>
        </w:rPr>
        <w:t> </w:t>
      </w:r>
      <w:r>
        <w:rPr>
          <w:rFonts w:ascii="Arial"/>
          <w:color w:val="313131"/>
          <w:w w:val="105"/>
          <w:sz w:val="19"/>
        </w:rPr>
        <w:t>Act</w:t>
      </w:r>
      <w:r>
        <w:rPr>
          <w:rFonts w:ascii="Arial"/>
          <w:color w:val="313131"/>
          <w:spacing w:val="-24"/>
          <w:w w:val="105"/>
          <w:sz w:val="19"/>
        </w:rPr>
        <w:t> </w:t>
      </w:r>
      <w:r>
        <w:rPr>
          <w:color w:val="212121"/>
          <w:w w:val="105"/>
          <w:sz w:val="20"/>
        </w:rPr>
        <w:t>56</w:t>
      </w:r>
      <w:r>
        <w:rPr>
          <w:color w:val="212121"/>
          <w:spacing w:val="2"/>
          <w:w w:val="105"/>
          <w:sz w:val="20"/>
        </w:rPr>
        <w:t> </w:t>
      </w:r>
      <w:r>
        <w:rPr>
          <w:rFonts w:ascii="Arial"/>
          <w:color w:val="212121"/>
          <w:w w:val="105"/>
          <w:sz w:val="19"/>
        </w:rPr>
        <w:t>and</w:t>
      </w:r>
      <w:r>
        <w:rPr>
          <w:rFonts w:ascii="Arial"/>
          <w:color w:val="212121"/>
          <w:spacing w:val="-20"/>
          <w:w w:val="105"/>
          <w:sz w:val="19"/>
        </w:rPr>
        <w:t> </w:t>
      </w:r>
      <w:r>
        <w:rPr>
          <w:rFonts w:ascii="Arial"/>
          <w:color w:val="313131"/>
          <w:w w:val="105"/>
          <w:sz w:val="19"/>
        </w:rPr>
        <w:t>other</w:t>
      </w:r>
      <w:r>
        <w:rPr>
          <w:rFonts w:ascii="Arial"/>
          <w:color w:val="313131"/>
          <w:spacing w:val="-25"/>
          <w:w w:val="105"/>
          <w:sz w:val="19"/>
        </w:rPr>
        <w:t> </w:t>
      </w:r>
      <w:r>
        <w:rPr>
          <w:rFonts w:ascii="Arial"/>
          <w:color w:val="212121"/>
          <w:w w:val="105"/>
          <w:sz w:val="19"/>
        </w:rPr>
        <w:t>topics)</w:t>
      </w:r>
    </w:p>
    <w:p>
      <w:pPr>
        <w:pStyle w:val="ListParagraph"/>
        <w:numPr>
          <w:ilvl w:val="1"/>
          <w:numId w:val="232"/>
        </w:numPr>
        <w:tabs>
          <w:tab w:pos="2397" w:val="left" w:leader="none"/>
        </w:tabs>
        <w:spacing w:line="212" w:lineRule="exact" w:before="0" w:after="0"/>
        <w:ind w:left="2396" w:right="0" w:hanging="358"/>
        <w:jc w:val="left"/>
        <w:rPr>
          <w:rFonts w:ascii="Arial"/>
          <w:color w:val="313131"/>
          <w:sz w:val="18"/>
        </w:rPr>
      </w:pPr>
      <w:r>
        <w:rPr>
          <w:rFonts w:ascii="Arial"/>
          <w:color w:val="313131"/>
          <w:w w:val="105"/>
          <w:sz w:val="19"/>
        </w:rPr>
        <w:t>Develop a statewide hiring/consultingteam for </w:t>
      </w:r>
      <w:r>
        <w:rPr>
          <w:rFonts w:ascii="Arial"/>
          <w:color w:val="212121"/>
          <w:w w:val="105"/>
          <w:sz w:val="19"/>
        </w:rPr>
        <w:t>law </w:t>
      </w:r>
      <w:r>
        <w:rPr>
          <w:rFonts w:ascii="Arial"/>
          <w:color w:val="313131"/>
          <w:w w:val="105"/>
          <w:sz w:val="19"/>
        </w:rPr>
        <w:t>enforcement </w:t>
      </w:r>
      <w:r>
        <w:rPr>
          <w:rFonts w:ascii="Arial"/>
          <w:color w:val="212121"/>
          <w:w w:val="105"/>
          <w:sz w:val="19"/>
        </w:rPr>
        <w:t>executives</w:t>
      </w:r>
      <w:r>
        <w:rPr>
          <w:rFonts w:ascii="Arial"/>
          <w:color w:val="212121"/>
          <w:spacing w:val="1"/>
          <w:w w:val="105"/>
          <w:sz w:val="19"/>
        </w:rPr>
        <w:t> </w:t>
      </w:r>
      <w:r>
        <w:rPr>
          <w:rFonts w:ascii="Arial"/>
          <w:color w:val="313131"/>
          <w:w w:val="105"/>
          <w:sz w:val="19"/>
        </w:rPr>
        <w:t>(Chiefs).</w:t>
      </w:r>
    </w:p>
    <w:p>
      <w:pPr>
        <w:pStyle w:val="BodyText"/>
        <w:spacing w:before="9"/>
        <w:rPr>
          <w:rFonts w:ascii="Arial"/>
          <w:sz w:val="25"/>
        </w:rPr>
      </w:pPr>
    </w:p>
    <w:p>
      <w:pPr>
        <w:pStyle w:val="ListParagraph"/>
        <w:numPr>
          <w:ilvl w:val="0"/>
          <w:numId w:val="232"/>
        </w:numPr>
        <w:tabs>
          <w:tab w:pos="1688" w:val="left" w:leader="none"/>
        </w:tabs>
        <w:spacing w:line="283" w:lineRule="auto" w:before="0" w:after="0"/>
        <w:ind w:left="1692" w:right="216" w:hanging="354"/>
        <w:jc w:val="left"/>
        <w:rPr>
          <w:color w:val="212121"/>
          <w:sz w:val="20"/>
        </w:rPr>
      </w:pPr>
      <w:r>
        <w:rPr>
          <w:rFonts w:ascii="Arial" w:hAnsi="Arial"/>
          <w:color w:val="212121"/>
          <w:w w:val="105"/>
          <w:sz w:val="19"/>
          <w:u w:val="thick" w:color="000000"/>
        </w:rPr>
        <w:t>Improper </w:t>
      </w:r>
      <w:r>
        <w:rPr>
          <w:rFonts w:ascii="Arial" w:hAnsi="Arial"/>
          <w:color w:val="313131"/>
          <w:w w:val="105"/>
          <w:sz w:val="19"/>
          <w:u w:val="thick" w:color="000000"/>
        </w:rPr>
        <w:t>Conduct </w:t>
      </w:r>
      <w:r>
        <w:rPr>
          <w:rFonts w:ascii="Arial" w:hAnsi="Arial"/>
          <w:color w:val="212121"/>
          <w:w w:val="105"/>
          <w:sz w:val="19"/>
          <w:u w:val="thick" w:color="000000"/>
        </w:rPr>
        <w:t>Allegations </w:t>
      </w:r>
      <w:r>
        <w:rPr>
          <w:rFonts w:ascii="Arial" w:hAnsi="Arial"/>
          <w:color w:val="313131"/>
          <w:w w:val="105"/>
          <w:sz w:val="19"/>
        </w:rPr>
        <w:t>- The </w:t>
      </w:r>
      <w:r>
        <w:rPr>
          <w:rFonts w:ascii="Arial" w:hAnsi="Arial"/>
          <w:color w:val="212121"/>
          <w:w w:val="105"/>
          <w:sz w:val="19"/>
        </w:rPr>
        <w:t>investigation </w:t>
      </w:r>
      <w:r>
        <w:rPr>
          <w:rFonts w:ascii="Arial" w:hAnsi="Arial"/>
          <w:color w:val="313131"/>
          <w:w w:val="105"/>
          <w:sz w:val="19"/>
        </w:rPr>
        <w:t>of improper conduct </w:t>
      </w:r>
      <w:r>
        <w:rPr>
          <w:rFonts w:ascii="Arial" w:hAnsi="Arial"/>
          <w:color w:val="212121"/>
          <w:w w:val="105"/>
          <w:sz w:val="19"/>
        </w:rPr>
        <w:t>must be </w:t>
      </w:r>
      <w:r>
        <w:rPr>
          <w:rFonts w:ascii="Arial" w:hAnsi="Arial"/>
          <w:color w:val="313131"/>
          <w:w w:val="105"/>
          <w:sz w:val="19"/>
        </w:rPr>
        <w:t>as transparent as possible while protecting personnel and </w:t>
      </w:r>
      <w:r>
        <w:rPr>
          <w:rFonts w:ascii="Arial" w:hAnsi="Arial"/>
          <w:color w:val="484848"/>
          <w:w w:val="105"/>
          <w:sz w:val="19"/>
        </w:rPr>
        <w:t>com</w:t>
      </w:r>
      <w:r>
        <w:rPr>
          <w:rFonts w:ascii="Arial" w:hAnsi="Arial"/>
          <w:color w:val="212121"/>
          <w:w w:val="105"/>
          <w:sz w:val="19"/>
        </w:rPr>
        <w:t>plainant  </w:t>
      </w:r>
      <w:r>
        <w:rPr>
          <w:rFonts w:ascii="Arial" w:hAnsi="Arial"/>
          <w:color w:val="313131"/>
          <w:w w:val="105"/>
          <w:sz w:val="19"/>
        </w:rPr>
        <w:t>privacy, including </w:t>
      </w:r>
      <w:r>
        <w:rPr>
          <w:rFonts w:ascii="Arial" w:hAnsi="Arial"/>
          <w:color w:val="212121"/>
          <w:w w:val="105"/>
          <w:sz w:val="19"/>
        </w:rPr>
        <w:t>easy </w:t>
      </w:r>
      <w:r>
        <w:rPr>
          <w:rFonts w:ascii="Arial" w:hAnsi="Arial"/>
          <w:color w:val="313131"/>
          <w:w w:val="105"/>
          <w:sz w:val="19"/>
        </w:rPr>
        <w:t>access to make </w:t>
      </w:r>
      <w:r>
        <w:rPr>
          <w:rFonts w:ascii="Arial" w:hAnsi="Arial"/>
          <w:color w:val="484848"/>
          <w:spacing w:val="-3"/>
          <w:w w:val="105"/>
          <w:sz w:val="19"/>
        </w:rPr>
        <w:t>co</w:t>
      </w:r>
      <w:r>
        <w:rPr>
          <w:rFonts w:ascii="Arial" w:hAnsi="Arial"/>
          <w:color w:val="212121"/>
          <w:spacing w:val="-3"/>
          <w:w w:val="105"/>
          <w:sz w:val="19"/>
        </w:rPr>
        <w:t>mplaints</w:t>
      </w:r>
      <w:r>
        <w:rPr>
          <w:rFonts w:ascii="Arial" w:hAnsi="Arial"/>
          <w:color w:val="5E5E5E"/>
          <w:spacing w:val="-3"/>
          <w:w w:val="105"/>
          <w:sz w:val="19"/>
        </w:rPr>
        <w:t>.  </w:t>
      </w:r>
      <w:r>
        <w:rPr>
          <w:rFonts w:ascii="Arial" w:hAnsi="Arial"/>
          <w:color w:val="212121"/>
          <w:w w:val="105"/>
          <w:sz w:val="19"/>
        </w:rPr>
        <w:t>Investigations</w:t>
      </w:r>
      <w:r>
        <w:rPr>
          <w:rFonts w:ascii="Arial" w:hAnsi="Arial"/>
          <w:color w:val="313131"/>
          <w:w w:val="105"/>
          <w:sz w:val="19"/>
        </w:rPr>
        <w:t>must </w:t>
      </w:r>
      <w:r>
        <w:rPr>
          <w:rFonts w:ascii="Arial" w:hAnsi="Arial"/>
          <w:color w:val="212121"/>
          <w:w w:val="105"/>
          <w:sz w:val="19"/>
        </w:rPr>
        <w:t>be </w:t>
      </w:r>
      <w:r>
        <w:rPr>
          <w:rFonts w:ascii="Arial" w:hAnsi="Arial"/>
          <w:color w:val="313131"/>
          <w:w w:val="105"/>
          <w:sz w:val="19"/>
        </w:rPr>
        <w:t>consistent </w:t>
      </w:r>
      <w:r>
        <w:rPr>
          <w:rFonts w:ascii="Arial" w:hAnsi="Arial"/>
          <w:color w:val="484848"/>
          <w:spacing w:val="3"/>
          <w:w w:val="105"/>
          <w:sz w:val="19"/>
        </w:rPr>
        <w:t>i</w:t>
      </w:r>
      <w:r>
        <w:rPr>
          <w:rFonts w:ascii="Arial" w:hAnsi="Arial"/>
          <w:color w:val="212121"/>
          <w:spacing w:val="3"/>
          <w:w w:val="105"/>
          <w:sz w:val="19"/>
        </w:rPr>
        <w:t>n </w:t>
      </w:r>
      <w:r>
        <w:rPr>
          <w:rFonts w:ascii="Arial" w:hAnsi="Arial"/>
          <w:color w:val="313131"/>
          <w:w w:val="105"/>
          <w:sz w:val="19"/>
        </w:rPr>
        <w:t>outcomes </w:t>
      </w:r>
      <w:r>
        <w:rPr>
          <w:rFonts w:ascii="Arial" w:hAnsi="Arial"/>
          <w:color w:val="212121"/>
          <w:w w:val="105"/>
          <w:sz w:val="19"/>
        </w:rPr>
        <w:t>and </w:t>
      </w:r>
      <w:r>
        <w:rPr>
          <w:rFonts w:ascii="Arial" w:hAnsi="Arial"/>
          <w:color w:val="484848"/>
          <w:w w:val="105"/>
          <w:sz w:val="19"/>
        </w:rPr>
        <w:t>incl</w:t>
      </w:r>
      <w:r>
        <w:rPr>
          <w:rFonts w:ascii="Arial" w:hAnsi="Arial"/>
          <w:color w:val="212121"/>
          <w:w w:val="105"/>
          <w:sz w:val="19"/>
        </w:rPr>
        <w:t>ude </w:t>
      </w:r>
      <w:r>
        <w:rPr>
          <w:rFonts w:ascii="Arial" w:hAnsi="Arial"/>
          <w:color w:val="313131"/>
          <w:w w:val="105"/>
          <w:sz w:val="19"/>
        </w:rPr>
        <w:t>community oversight.</w:t>
      </w:r>
      <w:r>
        <w:rPr>
          <w:rFonts w:ascii="Arial" w:hAnsi="Arial"/>
          <w:color w:val="313131"/>
          <w:spacing w:val="-11"/>
          <w:w w:val="105"/>
          <w:sz w:val="19"/>
        </w:rPr>
        <w:t> </w:t>
      </w:r>
      <w:r>
        <w:rPr>
          <w:rFonts w:ascii="Arial" w:hAnsi="Arial"/>
          <w:color w:val="212121"/>
          <w:w w:val="105"/>
          <w:sz w:val="19"/>
        </w:rPr>
        <w:t>(As </w:t>
      </w:r>
      <w:r>
        <w:rPr>
          <w:rFonts w:ascii="Arial" w:hAnsi="Arial"/>
          <w:color w:val="313131"/>
          <w:w w:val="105"/>
          <w:sz w:val="19"/>
        </w:rPr>
        <w:t>noted below, there are many </w:t>
      </w:r>
      <w:r>
        <w:rPr>
          <w:rFonts w:ascii="Arial" w:hAnsi="Arial"/>
          <w:color w:val="212121"/>
          <w:w w:val="105"/>
          <w:sz w:val="19"/>
        </w:rPr>
        <w:t>different </w:t>
      </w:r>
      <w:r>
        <w:rPr>
          <w:rFonts w:ascii="Arial" w:hAnsi="Arial"/>
          <w:color w:val="313131"/>
          <w:w w:val="105"/>
          <w:sz w:val="19"/>
        </w:rPr>
        <w:t>models </w:t>
      </w:r>
      <w:r>
        <w:rPr>
          <w:rFonts w:ascii="Arial" w:hAnsi="Arial"/>
          <w:color w:val="484848"/>
          <w:w w:val="105"/>
          <w:sz w:val="19"/>
        </w:rPr>
        <w:t>of </w:t>
      </w:r>
      <w:r>
        <w:rPr>
          <w:rFonts w:ascii="Arial" w:hAnsi="Arial"/>
          <w:color w:val="313131"/>
          <w:w w:val="105"/>
          <w:sz w:val="19"/>
        </w:rPr>
        <w:t>community </w:t>
      </w:r>
      <w:r>
        <w:rPr>
          <w:rFonts w:ascii="Arial" w:hAnsi="Arial"/>
          <w:color w:val="212121"/>
          <w:spacing w:val="-3"/>
          <w:w w:val="105"/>
          <w:sz w:val="19"/>
        </w:rPr>
        <w:t>ov</w:t>
      </w:r>
      <w:r>
        <w:rPr>
          <w:rFonts w:ascii="Arial" w:hAnsi="Arial"/>
          <w:color w:val="484848"/>
          <w:spacing w:val="-3"/>
          <w:w w:val="105"/>
          <w:sz w:val="19"/>
        </w:rPr>
        <w:t>ersig</w:t>
      </w:r>
      <w:r>
        <w:rPr>
          <w:rFonts w:ascii="Arial" w:hAnsi="Arial"/>
          <w:color w:val="212121"/>
          <w:spacing w:val="-3"/>
          <w:w w:val="105"/>
          <w:sz w:val="19"/>
        </w:rPr>
        <w:t>ht.  </w:t>
      </w:r>
      <w:r>
        <w:rPr>
          <w:rFonts w:ascii="Arial" w:hAnsi="Arial"/>
          <w:color w:val="313131"/>
          <w:w w:val="105"/>
          <w:sz w:val="19"/>
        </w:rPr>
        <w:t>w </w:t>
      </w:r>
      <w:r>
        <w:rPr>
          <w:rFonts w:ascii="Arial" w:hAnsi="Arial"/>
          <w:color w:val="959595"/>
          <w:spacing w:val="-26"/>
          <w:w w:val="105"/>
          <w:sz w:val="19"/>
        </w:rPr>
        <w:t>·</w:t>
      </w:r>
      <w:r>
        <w:rPr>
          <w:rFonts w:ascii="Arial" w:hAnsi="Arial"/>
          <w:color w:val="313131"/>
          <w:spacing w:val="-26"/>
          <w:w w:val="105"/>
          <w:sz w:val="19"/>
        </w:rPr>
        <w:t>e </w:t>
      </w:r>
      <w:r>
        <w:rPr>
          <w:rFonts w:ascii="Arial" w:hAnsi="Arial"/>
          <w:color w:val="313131"/>
          <w:w w:val="105"/>
          <w:sz w:val="19"/>
        </w:rPr>
        <w:t>will work </w:t>
      </w:r>
      <w:r>
        <w:rPr>
          <w:rFonts w:ascii="Arial" w:hAnsi="Arial"/>
          <w:color w:val="212121"/>
          <w:w w:val="105"/>
          <w:sz w:val="19"/>
        </w:rPr>
        <w:t>with </w:t>
      </w:r>
      <w:r>
        <w:rPr>
          <w:rFonts w:ascii="Arial" w:hAnsi="Arial"/>
          <w:color w:val="313131"/>
          <w:w w:val="105"/>
          <w:sz w:val="19"/>
        </w:rPr>
        <w:t>our communities to develop </w:t>
      </w:r>
      <w:r>
        <w:rPr>
          <w:rFonts w:ascii="Arial" w:hAnsi="Arial"/>
          <w:color w:val="212121"/>
          <w:w w:val="105"/>
          <w:sz w:val="19"/>
        </w:rPr>
        <w:t>the </w:t>
      </w:r>
      <w:r>
        <w:rPr>
          <w:rFonts w:ascii="Arial" w:hAnsi="Arial"/>
          <w:color w:val="313131"/>
          <w:w w:val="105"/>
          <w:sz w:val="19"/>
        </w:rPr>
        <w:t>most suitable</w:t>
      </w:r>
      <w:r>
        <w:rPr>
          <w:rFonts w:ascii="Arial" w:hAnsi="Arial"/>
          <w:color w:val="313131"/>
          <w:spacing w:val="26"/>
          <w:w w:val="105"/>
          <w:sz w:val="19"/>
        </w:rPr>
        <w:t> </w:t>
      </w:r>
      <w:r>
        <w:rPr>
          <w:rFonts w:ascii="Arial" w:hAnsi="Arial"/>
          <w:color w:val="313131"/>
          <w:w w:val="105"/>
          <w:sz w:val="19"/>
        </w:rPr>
        <w:t>model(s).</w:t>
      </w:r>
    </w:p>
    <w:p>
      <w:pPr>
        <w:pStyle w:val="BodyText"/>
        <w:spacing w:before="2"/>
        <w:rPr>
          <w:rFonts w:ascii="Arial"/>
          <w:sz w:val="21"/>
        </w:rPr>
      </w:pPr>
    </w:p>
    <w:p>
      <w:pPr>
        <w:spacing w:line="283" w:lineRule="auto" w:before="1"/>
        <w:ind w:left="1699" w:right="192" w:hanging="2"/>
        <w:jc w:val="left"/>
        <w:rPr>
          <w:rFonts w:ascii="Arial"/>
          <w:sz w:val="19"/>
        </w:rPr>
      </w:pPr>
      <w:r>
        <w:rPr>
          <w:rFonts w:ascii="Arial"/>
          <w:color w:val="313131"/>
          <w:w w:val="110"/>
          <w:sz w:val="19"/>
        </w:rPr>
        <w:t>Proper </w:t>
      </w:r>
      <w:r>
        <w:rPr>
          <w:rFonts w:ascii="Arial"/>
          <w:color w:val="313131"/>
          <w:w w:val="110"/>
          <w:sz w:val="16"/>
        </w:rPr>
        <w:t>documentation of </w:t>
      </w:r>
      <w:r>
        <w:rPr>
          <w:rFonts w:ascii="Arial"/>
          <w:color w:val="212121"/>
          <w:w w:val="110"/>
          <w:sz w:val="16"/>
        </w:rPr>
        <w:t>any </w:t>
      </w:r>
      <w:r>
        <w:rPr>
          <w:rFonts w:ascii="Arial"/>
          <w:color w:val="313131"/>
          <w:w w:val="110"/>
          <w:sz w:val="16"/>
        </w:rPr>
        <w:t>investigation  </w:t>
      </w:r>
      <w:r>
        <w:rPr>
          <w:rFonts w:ascii="Arial"/>
          <w:color w:val="212121"/>
          <w:w w:val="110"/>
          <w:sz w:val="16"/>
        </w:rPr>
        <w:t>must  </w:t>
      </w:r>
      <w:r>
        <w:rPr>
          <w:rFonts w:ascii="Arial"/>
          <w:color w:val="313131"/>
          <w:w w:val="110"/>
          <w:sz w:val="16"/>
        </w:rPr>
        <w:t>be  </w:t>
      </w:r>
      <w:r>
        <w:rPr>
          <w:rFonts w:ascii="Arial"/>
          <w:color w:val="212121"/>
          <w:w w:val="110"/>
          <w:sz w:val="16"/>
        </w:rPr>
        <w:t>maintained.  Early  </w:t>
      </w:r>
      <w:r>
        <w:rPr>
          <w:rFonts w:ascii="Arial"/>
          <w:color w:val="313131"/>
          <w:w w:val="110"/>
          <w:sz w:val="16"/>
        </w:rPr>
        <w:t>intervention  systems  must  be  </w:t>
      </w:r>
      <w:r>
        <w:rPr>
          <w:rFonts w:ascii="Arial"/>
          <w:color w:val="212121"/>
          <w:w w:val="110"/>
          <w:sz w:val="16"/>
        </w:rPr>
        <w:t>in  </w:t>
      </w:r>
      <w:r>
        <w:rPr>
          <w:rFonts w:ascii="Arial"/>
          <w:color w:val="212121"/>
          <w:spacing w:val="-4"/>
          <w:w w:val="110"/>
          <w:sz w:val="16"/>
        </w:rPr>
        <w:t>plac</w:t>
      </w:r>
      <w:r>
        <w:rPr>
          <w:rFonts w:ascii="Arial"/>
          <w:color w:val="484848"/>
          <w:spacing w:val="-4"/>
          <w:w w:val="110"/>
          <w:sz w:val="16"/>
        </w:rPr>
        <w:t>e  </w:t>
      </w:r>
      <w:r>
        <w:rPr>
          <w:rFonts w:ascii="Arial"/>
          <w:color w:val="313131"/>
          <w:w w:val="110"/>
          <w:sz w:val="16"/>
        </w:rPr>
        <w:t>to </w:t>
      </w:r>
      <w:r>
        <w:rPr>
          <w:rFonts w:ascii="Arial"/>
          <w:color w:val="313131"/>
          <w:w w:val="110"/>
          <w:sz w:val="19"/>
        </w:rPr>
        <w:t>identify</w:t>
      </w:r>
      <w:r>
        <w:rPr>
          <w:rFonts w:ascii="Arial"/>
          <w:color w:val="313131"/>
          <w:spacing w:val="-30"/>
          <w:w w:val="110"/>
          <w:sz w:val="19"/>
        </w:rPr>
        <w:t> </w:t>
      </w:r>
      <w:r>
        <w:rPr>
          <w:rFonts w:ascii="Arial"/>
          <w:color w:val="313131"/>
          <w:w w:val="110"/>
          <w:sz w:val="19"/>
        </w:rPr>
        <w:t>at</w:t>
      </w:r>
      <w:r>
        <w:rPr>
          <w:rFonts w:ascii="Arial"/>
          <w:color w:val="313131"/>
          <w:spacing w:val="-28"/>
          <w:w w:val="110"/>
          <w:sz w:val="19"/>
        </w:rPr>
        <w:t> </w:t>
      </w:r>
      <w:r>
        <w:rPr>
          <w:rFonts w:ascii="Arial"/>
          <w:color w:val="212121"/>
          <w:w w:val="110"/>
          <w:sz w:val="19"/>
        </w:rPr>
        <w:t>the</w:t>
      </w:r>
      <w:r>
        <w:rPr>
          <w:rFonts w:ascii="Arial"/>
          <w:color w:val="212121"/>
          <w:spacing w:val="-28"/>
          <w:w w:val="110"/>
          <w:sz w:val="19"/>
        </w:rPr>
        <w:t> </w:t>
      </w:r>
      <w:r>
        <w:rPr>
          <w:rFonts w:ascii="Arial"/>
          <w:color w:val="212121"/>
          <w:w w:val="110"/>
          <w:sz w:val="19"/>
        </w:rPr>
        <w:t>ea</w:t>
      </w:r>
      <w:r>
        <w:rPr>
          <w:rFonts w:ascii="Arial"/>
          <w:color w:val="484848"/>
          <w:w w:val="110"/>
          <w:sz w:val="19"/>
        </w:rPr>
        <w:t>rlies</w:t>
      </w:r>
      <w:r>
        <w:rPr>
          <w:rFonts w:ascii="Arial"/>
          <w:color w:val="212121"/>
          <w:w w:val="110"/>
          <w:sz w:val="19"/>
        </w:rPr>
        <w:t>t</w:t>
      </w:r>
      <w:r>
        <w:rPr>
          <w:rFonts w:ascii="Arial"/>
          <w:color w:val="212121"/>
          <w:spacing w:val="-27"/>
          <w:w w:val="110"/>
          <w:sz w:val="19"/>
        </w:rPr>
        <w:t> </w:t>
      </w:r>
      <w:r>
        <w:rPr>
          <w:rFonts w:ascii="Arial"/>
          <w:color w:val="212121"/>
          <w:w w:val="110"/>
          <w:sz w:val="19"/>
        </w:rPr>
        <w:t>opportunity</w:t>
      </w:r>
      <w:r>
        <w:rPr>
          <w:rFonts w:ascii="Arial"/>
          <w:color w:val="212121"/>
          <w:spacing w:val="-28"/>
          <w:w w:val="110"/>
          <w:sz w:val="19"/>
        </w:rPr>
        <w:t> </w:t>
      </w:r>
      <w:r>
        <w:rPr>
          <w:rFonts w:ascii="Arial"/>
          <w:color w:val="313131"/>
          <w:w w:val="110"/>
          <w:sz w:val="19"/>
        </w:rPr>
        <w:t>officers</w:t>
      </w:r>
      <w:r>
        <w:rPr>
          <w:rFonts w:ascii="Arial"/>
          <w:color w:val="313131"/>
          <w:spacing w:val="-30"/>
          <w:w w:val="110"/>
          <w:sz w:val="19"/>
        </w:rPr>
        <w:t> </w:t>
      </w:r>
      <w:r>
        <w:rPr>
          <w:rFonts w:ascii="Arial"/>
          <w:color w:val="313131"/>
          <w:w w:val="110"/>
          <w:sz w:val="19"/>
        </w:rPr>
        <w:t>or</w:t>
      </w:r>
      <w:r>
        <w:rPr>
          <w:rFonts w:ascii="Arial"/>
          <w:color w:val="313131"/>
          <w:spacing w:val="-20"/>
          <w:w w:val="110"/>
          <w:sz w:val="19"/>
        </w:rPr>
        <w:t> </w:t>
      </w:r>
      <w:r>
        <w:rPr>
          <w:rFonts w:ascii="Arial"/>
          <w:color w:val="313131"/>
          <w:w w:val="110"/>
          <w:sz w:val="19"/>
        </w:rPr>
        <w:t>employees</w:t>
      </w:r>
      <w:r>
        <w:rPr>
          <w:rFonts w:ascii="Arial"/>
          <w:color w:val="313131"/>
          <w:spacing w:val="-30"/>
          <w:w w:val="110"/>
          <w:sz w:val="19"/>
        </w:rPr>
        <w:t> </w:t>
      </w:r>
      <w:r>
        <w:rPr>
          <w:rFonts w:ascii="Arial"/>
          <w:color w:val="212121"/>
          <w:w w:val="110"/>
          <w:sz w:val="19"/>
        </w:rPr>
        <w:t>who</w:t>
      </w:r>
      <w:r>
        <w:rPr>
          <w:rFonts w:ascii="Arial"/>
          <w:color w:val="212121"/>
          <w:spacing w:val="-7"/>
          <w:w w:val="110"/>
          <w:sz w:val="19"/>
        </w:rPr>
        <w:t> </w:t>
      </w:r>
      <w:r>
        <w:rPr>
          <w:rFonts w:ascii="Arial"/>
          <w:color w:val="212121"/>
          <w:w w:val="110"/>
          <w:sz w:val="19"/>
        </w:rPr>
        <w:t>are</w:t>
      </w:r>
      <w:r>
        <w:rPr>
          <w:rFonts w:ascii="Arial"/>
          <w:color w:val="212121"/>
          <w:spacing w:val="-36"/>
          <w:w w:val="110"/>
          <w:sz w:val="19"/>
        </w:rPr>
        <w:t> </w:t>
      </w:r>
      <w:r>
        <w:rPr>
          <w:rFonts w:ascii="Arial"/>
          <w:color w:val="313131"/>
          <w:w w:val="110"/>
          <w:sz w:val="19"/>
        </w:rPr>
        <w:t>engag1ng</w:t>
      </w:r>
      <w:r>
        <w:rPr>
          <w:rFonts w:ascii="Arial"/>
          <w:color w:val="313131"/>
          <w:spacing w:val="-24"/>
          <w:w w:val="110"/>
          <w:sz w:val="19"/>
        </w:rPr>
        <w:t> </w:t>
      </w:r>
      <w:r>
        <w:rPr>
          <w:rFonts w:ascii="Arial"/>
          <w:color w:val="313131"/>
          <w:w w:val="110"/>
          <w:sz w:val="19"/>
        </w:rPr>
        <w:t>in</w:t>
      </w:r>
      <w:r>
        <w:rPr>
          <w:rFonts w:ascii="Arial"/>
          <w:color w:val="313131"/>
          <w:spacing w:val="-22"/>
          <w:w w:val="110"/>
          <w:sz w:val="19"/>
        </w:rPr>
        <w:t> </w:t>
      </w:r>
      <w:r>
        <w:rPr>
          <w:rFonts w:ascii="Arial"/>
          <w:color w:val="313131"/>
          <w:w w:val="110"/>
          <w:sz w:val="19"/>
        </w:rPr>
        <w:t>at-risk</w:t>
      </w:r>
      <w:r>
        <w:rPr>
          <w:rFonts w:ascii="Arial"/>
          <w:color w:val="313131"/>
          <w:spacing w:val="-25"/>
          <w:w w:val="110"/>
          <w:sz w:val="19"/>
        </w:rPr>
        <w:t> </w:t>
      </w:r>
      <w:r>
        <w:rPr>
          <w:rFonts w:ascii="Arial"/>
          <w:color w:val="313131"/>
          <w:w w:val="110"/>
          <w:sz w:val="19"/>
        </w:rPr>
        <w:t>actions,</w:t>
      </w:r>
      <w:r>
        <w:rPr>
          <w:rFonts w:ascii="Arial"/>
          <w:color w:val="313131"/>
          <w:spacing w:val="-30"/>
          <w:w w:val="110"/>
          <w:sz w:val="19"/>
        </w:rPr>
        <w:t> </w:t>
      </w:r>
      <w:r>
        <w:rPr>
          <w:rFonts w:ascii="Arial"/>
          <w:color w:val="313131"/>
          <w:w w:val="110"/>
          <w:sz w:val="19"/>
        </w:rPr>
        <w:t>failing</w:t>
      </w:r>
      <w:r>
        <w:rPr>
          <w:rFonts w:ascii="Arial"/>
          <w:color w:val="313131"/>
          <w:spacing w:val="-38"/>
          <w:w w:val="110"/>
          <w:sz w:val="19"/>
        </w:rPr>
        <w:t> </w:t>
      </w:r>
      <w:r>
        <w:rPr>
          <w:rFonts w:ascii="Arial"/>
          <w:color w:val="313131"/>
          <w:w w:val="110"/>
          <w:sz w:val="19"/>
        </w:rPr>
        <w:t>to</w:t>
      </w:r>
      <w:r>
        <w:rPr>
          <w:rFonts w:ascii="Arial"/>
          <w:color w:val="313131"/>
          <w:spacing w:val="-9"/>
          <w:w w:val="110"/>
          <w:sz w:val="19"/>
        </w:rPr>
        <w:t> </w:t>
      </w:r>
      <w:r>
        <w:rPr>
          <w:rFonts w:ascii="Arial"/>
          <w:color w:val="313131"/>
          <w:w w:val="110"/>
          <w:sz w:val="19"/>
        </w:rPr>
        <w:t>meet community</w:t>
      </w:r>
      <w:r>
        <w:rPr>
          <w:rFonts w:ascii="Arial"/>
          <w:color w:val="313131"/>
          <w:spacing w:val="-19"/>
          <w:w w:val="110"/>
          <w:sz w:val="19"/>
        </w:rPr>
        <w:t> </w:t>
      </w:r>
      <w:r>
        <w:rPr>
          <w:rFonts w:ascii="Arial"/>
          <w:color w:val="313131"/>
          <w:w w:val="110"/>
          <w:sz w:val="19"/>
        </w:rPr>
        <w:t>or</w:t>
      </w:r>
      <w:r>
        <w:rPr>
          <w:rFonts w:ascii="Arial"/>
          <w:color w:val="313131"/>
          <w:spacing w:val="-33"/>
          <w:w w:val="110"/>
          <w:sz w:val="19"/>
        </w:rPr>
        <w:t> </w:t>
      </w:r>
      <w:r>
        <w:rPr>
          <w:rFonts w:ascii="Arial"/>
          <w:color w:val="313131"/>
          <w:w w:val="110"/>
          <w:sz w:val="19"/>
        </w:rPr>
        <w:t>department</w:t>
      </w:r>
      <w:r>
        <w:rPr>
          <w:rFonts w:ascii="Arial"/>
          <w:color w:val="313131"/>
          <w:spacing w:val="-22"/>
          <w:w w:val="110"/>
          <w:sz w:val="19"/>
        </w:rPr>
        <w:t> </w:t>
      </w:r>
      <w:r>
        <w:rPr>
          <w:rFonts w:ascii="Arial"/>
          <w:color w:val="313131"/>
          <w:w w:val="110"/>
          <w:sz w:val="19"/>
        </w:rPr>
        <w:t>standards,</w:t>
      </w:r>
      <w:r>
        <w:rPr>
          <w:rFonts w:ascii="Arial"/>
          <w:color w:val="313131"/>
          <w:spacing w:val="-30"/>
          <w:w w:val="110"/>
          <w:sz w:val="19"/>
        </w:rPr>
        <w:t> </w:t>
      </w:r>
      <w:r>
        <w:rPr>
          <w:rFonts w:ascii="Arial"/>
          <w:color w:val="313131"/>
          <w:w w:val="110"/>
          <w:sz w:val="19"/>
        </w:rPr>
        <w:t>have</w:t>
      </w:r>
      <w:r>
        <w:rPr>
          <w:rFonts w:ascii="Arial"/>
          <w:color w:val="313131"/>
          <w:spacing w:val="-27"/>
          <w:w w:val="110"/>
          <w:sz w:val="19"/>
        </w:rPr>
        <w:t> </w:t>
      </w:r>
      <w:r>
        <w:rPr>
          <w:rFonts w:ascii="Arial"/>
          <w:color w:val="212121"/>
          <w:w w:val="110"/>
          <w:sz w:val="19"/>
        </w:rPr>
        <w:t>personal</w:t>
      </w:r>
      <w:r>
        <w:rPr>
          <w:rFonts w:ascii="Arial"/>
          <w:color w:val="212121"/>
          <w:spacing w:val="-32"/>
          <w:w w:val="110"/>
          <w:sz w:val="19"/>
        </w:rPr>
        <w:t> </w:t>
      </w:r>
      <w:r>
        <w:rPr>
          <w:rFonts w:ascii="Arial"/>
          <w:color w:val="313131"/>
          <w:w w:val="110"/>
          <w:sz w:val="19"/>
        </w:rPr>
        <w:t>welfare</w:t>
      </w:r>
      <w:r>
        <w:rPr>
          <w:rFonts w:ascii="Arial"/>
          <w:color w:val="313131"/>
          <w:spacing w:val="-23"/>
          <w:w w:val="110"/>
          <w:sz w:val="19"/>
        </w:rPr>
        <w:t> </w:t>
      </w:r>
      <w:r>
        <w:rPr>
          <w:rFonts w:ascii="Arial"/>
          <w:color w:val="212121"/>
          <w:w w:val="110"/>
          <w:sz w:val="19"/>
        </w:rPr>
        <w:t>needs,</w:t>
      </w:r>
      <w:r>
        <w:rPr>
          <w:rFonts w:ascii="Arial"/>
          <w:color w:val="212121"/>
          <w:spacing w:val="-30"/>
          <w:w w:val="110"/>
          <w:sz w:val="19"/>
        </w:rPr>
        <w:t> </w:t>
      </w:r>
      <w:r>
        <w:rPr>
          <w:rFonts w:ascii="Arial"/>
          <w:color w:val="313131"/>
          <w:w w:val="110"/>
          <w:sz w:val="19"/>
        </w:rPr>
        <w:t>or</w:t>
      </w:r>
      <w:r>
        <w:rPr>
          <w:rFonts w:ascii="Arial"/>
          <w:color w:val="313131"/>
          <w:spacing w:val="-28"/>
          <w:w w:val="110"/>
          <w:sz w:val="19"/>
        </w:rPr>
        <w:t> </w:t>
      </w:r>
      <w:r>
        <w:rPr>
          <w:rFonts w:ascii="Arial"/>
          <w:color w:val="313131"/>
          <w:w w:val="110"/>
          <w:sz w:val="19"/>
        </w:rPr>
        <w:t>require</w:t>
      </w:r>
      <w:r>
        <w:rPr>
          <w:rFonts w:ascii="Arial"/>
          <w:color w:val="313131"/>
          <w:spacing w:val="-35"/>
          <w:w w:val="110"/>
          <w:sz w:val="19"/>
        </w:rPr>
        <w:t> </w:t>
      </w:r>
      <w:r>
        <w:rPr>
          <w:rFonts w:ascii="Arial"/>
          <w:color w:val="313131"/>
          <w:w w:val="110"/>
          <w:sz w:val="19"/>
        </w:rPr>
        <w:t>training</w:t>
      </w:r>
      <w:r>
        <w:rPr>
          <w:rFonts w:ascii="Arial"/>
          <w:color w:val="313131"/>
          <w:spacing w:val="-32"/>
          <w:w w:val="110"/>
          <w:sz w:val="19"/>
        </w:rPr>
        <w:t> </w:t>
      </w:r>
      <w:r>
        <w:rPr>
          <w:rFonts w:ascii="Arial"/>
          <w:color w:val="484848"/>
          <w:w w:val="110"/>
          <w:sz w:val="19"/>
        </w:rPr>
        <w:t>or</w:t>
      </w:r>
      <w:r>
        <w:rPr>
          <w:rFonts w:ascii="Arial"/>
          <w:color w:val="484848"/>
          <w:spacing w:val="-30"/>
          <w:w w:val="110"/>
          <w:sz w:val="19"/>
        </w:rPr>
        <w:t> </w:t>
      </w:r>
      <w:r>
        <w:rPr>
          <w:rFonts w:ascii="Arial"/>
          <w:color w:val="313131"/>
          <w:w w:val="110"/>
          <w:sz w:val="19"/>
        </w:rPr>
        <w:t>other</w:t>
      </w:r>
      <w:r>
        <w:rPr>
          <w:rFonts w:ascii="Arial"/>
          <w:color w:val="313131"/>
          <w:spacing w:val="-31"/>
          <w:w w:val="110"/>
          <w:sz w:val="19"/>
        </w:rPr>
        <w:t> </w:t>
      </w:r>
      <w:r>
        <w:rPr>
          <w:rFonts w:ascii="Arial"/>
          <w:color w:val="313131"/>
          <w:w w:val="110"/>
          <w:sz w:val="19"/>
        </w:rPr>
        <w:t>support.</w:t>
      </w:r>
      <w:r>
        <w:rPr>
          <w:rFonts w:ascii="Arial"/>
          <w:color w:val="313131"/>
          <w:spacing w:val="-38"/>
          <w:w w:val="110"/>
          <w:sz w:val="19"/>
        </w:rPr>
        <w:t> </w:t>
      </w:r>
      <w:r>
        <w:rPr>
          <w:rFonts w:ascii="Arial"/>
          <w:color w:val="313131"/>
          <w:w w:val="110"/>
          <w:sz w:val="19"/>
        </w:rPr>
        <w:t>Such </w:t>
      </w:r>
      <w:r>
        <w:rPr>
          <w:rFonts w:ascii="Arial"/>
          <w:color w:val="313131"/>
          <w:w w:val="105"/>
          <w:sz w:val="19"/>
        </w:rPr>
        <w:t>systems</w:t>
      </w:r>
      <w:r>
        <w:rPr>
          <w:rFonts w:ascii="Arial"/>
          <w:color w:val="313131"/>
          <w:spacing w:val="-20"/>
          <w:w w:val="105"/>
          <w:sz w:val="19"/>
        </w:rPr>
        <w:t> </w:t>
      </w:r>
      <w:r>
        <w:rPr>
          <w:rFonts w:ascii="Arial"/>
          <w:color w:val="313131"/>
          <w:w w:val="105"/>
          <w:sz w:val="19"/>
        </w:rPr>
        <w:t>should</w:t>
      </w:r>
      <w:r>
        <w:rPr>
          <w:rFonts w:ascii="Arial"/>
          <w:color w:val="313131"/>
          <w:spacing w:val="-24"/>
          <w:w w:val="105"/>
          <w:sz w:val="19"/>
        </w:rPr>
        <w:t> </w:t>
      </w:r>
      <w:r>
        <w:rPr>
          <w:rFonts w:ascii="Arial"/>
          <w:color w:val="313131"/>
          <w:w w:val="105"/>
          <w:sz w:val="19"/>
        </w:rPr>
        <w:t>also</w:t>
      </w:r>
      <w:r>
        <w:rPr>
          <w:rFonts w:ascii="Arial"/>
          <w:color w:val="313131"/>
          <w:spacing w:val="-26"/>
          <w:w w:val="105"/>
          <w:sz w:val="19"/>
        </w:rPr>
        <w:t> </w:t>
      </w:r>
      <w:r>
        <w:rPr>
          <w:rFonts w:ascii="Arial"/>
          <w:color w:val="212121"/>
          <w:w w:val="105"/>
          <w:sz w:val="19"/>
        </w:rPr>
        <w:t>provide</w:t>
      </w:r>
      <w:r>
        <w:rPr>
          <w:rFonts w:ascii="Arial"/>
          <w:color w:val="212121"/>
          <w:spacing w:val="-25"/>
          <w:w w:val="105"/>
          <w:sz w:val="19"/>
        </w:rPr>
        <w:t> </w:t>
      </w:r>
      <w:r>
        <w:rPr>
          <w:rFonts w:ascii="Arial"/>
          <w:color w:val="313131"/>
          <w:w w:val="105"/>
          <w:sz w:val="19"/>
        </w:rPr>
        <w:t>a</w:t>
      </w:r>
      <w:r>
        <w:rPr>
          <w:rFonts w:ascii="Arial"/>
          <w:color w:val="313131"/>
          <w:spacing w:val="-17"/>
          <w:w w:val="105"/>
          <w:sz w:val="19"/>
        </w:rPr>
        <w:t> </w:t>
      </w:r>
      <w:r>
        <w:rPr>
          <w:rFonts w:ascii="Arial"/>
          <w:color w:val="313131"/>
          <w:w w:val="105"/>
          <w:sz w:val="19"/>
        </w:rPr>
        <w:t>means</w:t>
      </w:r>
      <w:r>
        <w:rPr>
          <w:rFonts w:ascii="Arial"/>
          <w:color w:val="313131"/>
          <w:spacing w:val="-14"/>
          <w:w w:val="105"/>
          <w:sz w:val="19"/>
        </w:rPr>
        <w:t> </w:t>
      </w:r>
      <w:r>
        <w:rPr>
          <w:rFonts w:ascii="Arial"/>
          <w:color w:val="313131"/>
          <w:w w:val="105"/>
          <w:sz w:val="19"/>
        </w:rPr>
        <w:t>of</w:t>
      </w:r>
      <w:r>
        <w:rPr>
          <w:rFonts w:ascii="Arial"/>
          <w:color w:val="313131"/>
          <w:spacing w:val="-4"/>
          <w:w w:val="105"/>
          <w:sz w:val="19"/>
        </w:rPr>
        <w:t> </w:t>
      </w:r>
      <w:r>
        <w:rPr>
          <w:rFonts w:ascii="Arial"/>
          <w:color w:val="313131"/>
          <w:w w:val="105"/>
          <w:sz w:val="19"/>
        </w:rPr>
        <w:t>identifying</w:t>
      </w:r>
      <w:r>
        <w:rPr>
          <w:rFonts w:ascii="Arial"/>
          <w:color w:val="313131"/>
          <w:spacing w:val="-14"/>
          <w:w w:val="105"/>
          <w:sz w:val="19"/>
        </w:rPr>
        <w:t> </w:t>
      </w:r>
      <w:r>
        <w:rPr>
          <w:rFonts w:ascii="Arial"/>
          <w:color w:val="313131"/>
          <w:w w:val="105"/>
          <w:sz w:val="19"/>
        </w:rPr>
        <w:t>supervisors</w:t>
      </w:r>
      <w:r>
        <w:rPr>
          <w:rFonts w:ascii="Arial"/>
          <w:color w:val="313131"/>
          <w:spacing w:val="-2"/>
          <w:w w:val="105"/>
          <w:sz w:val="19"/>
        </w:rPr>
        <w:t> </w:t>
      </w:r>
      <w:r>
        <w:rPr>
          <w:rFonts w:ascii="Arial"/>
          <w:color w:val="313131"/>
          <w:w w:val="105"/>
          <w:sz w:val="19"/>
        </w:rPr>
        <w:t>whose</w:t>
      </w:r>
      <w:r>
        <w:rPr>
          <w:rFonts w:ascii="Arial"/>
          <w:color w:val="313131"/>
          <w:spacing w:val="-9"/>
          <w:w w:val="105"/>
          <w:sz w:val="19"/>
        </w:rPr>
        <w:t> </w:t>
      </w:r>
      <w:r>
        <w:rPr>
          <w:rFonts w:ascii="Arial"/>
          <w:color w:val="212121"/>
          <w:w w:val="105"/>
          <w:sz w:val="19"/>
        </w:rPr>
        <w:t>employees</w:t>
      </w:r>
      <w:r>
        <w:rPr>
          <w:rFonts w:ascii="Arial"/>
          <w:color w:val="212121"/>
          <w:spacing w:val="-11"/>
          <w:w w:val="105"/>
          <w:sz w:val="19"/>
        </w:rPr>
        <w:t> </w:t>
      </w:r>
      <w:r>
        <w:rPr>
          <w:rFonts w:ascii="Arial"/>
          <w:color w:val="313131"/>
          <w:w w:val="105"/>
          <w:sz w:val="19"/>
        </w:rPr>
        <w:t>may</w:t>
      </w:r>
      <w:r>
        <w:rPr>
          <w:rFonts w:ascii="Arial"/>
          <w:color w:val="313131"/>
          <w:spacing w:val="-15"/>
          <w:w w:val="105"/>
          <w:sz w:val="19"/>
        </w:rPr>
        <w:t> </w:t>
      </w:r>
      <w:r>
        <w:rPr>
          <w:rFonts w:ascii="Arial"/>
          <w:color w:val="212121"/>
          <w:w w:val="105"/>
          <w:sz w:val="19"/>
        </w:rPr>
        <w:t>be</w:t>
      </w:r>
      <w:r>
        <w:rPr>
          <w:rFonts w:ascii="Arial"/>
          <w:color w:val="212121"/>
          <w:spacing w:val="-19"/>
          <w:w w:val="105"/>
          <w:sz w:val="19"/>
        </w:rPr>
        <w:t> </w:t>
      </w:r>
      <w:r>
        <w:rPr>
          <w:rFonts w:ascii="Arial"/>
          <w:color w:val="313131"/>
          <w:w w:val="105"/>
          <w:sz w:val="19"/>
        </w:rPr>
        <w:t>exhibiting</w:t>
      </w:r>
      <w:r>
        <w:rPr>
          <w:rFonts w:ascii="Arial"/>
          <w:color w:val="313131"/>
          <w:spacing w:val="-19"/>
          <w:w w:val="105"/>
          <w:sz w:val="19"/>
        </w:rPr>
        <w:t> </w:t>
      </w:r>
      <w:r>
        <w:rPr>
          <w:rFonts w:ascii="Arial"/>
          <w:color w:val="212121"/>
          <w:w w:val="105"/>
          <w:sz w:val="19"/>
        </w:rPr>
        <w:t>deficiencies </w:t>
      </w:r>
      <w:r>
        <w:rPr>
          <w:rFonts w:ascii="Arial"/>
          <w:color w:val="313131"/>
          <w:w w:val="110"/>
          <w:sz w:val="19"/>
        </w:rPr>
        <w:t>or</w:t>
      </w:r>
      <w:r>
        <w:rPr>
          <w:rFonts w:ascii="Arial"/>
          <w:color w:val="313131"/>
          <w:spacing w:val="-17"/>
          <w:w w:val="110"/>
          <w:sz w:val="19"/>
        </w:rPr>
        <w:t> </w:t>
      </w:r>
      <w:r>
        <w:rPr>
          <w:rFonts w:ascii="Arial"/>
          <w:color w:val="313131"/>
          <w:w w:val="110"/>
          <w:sz w:val="19"/>
        </w:rPr>
        <w:t>needs.</w:t>
      </w:r>
      <w:r>
        <w:rPr>
          <w:rFonts w:ascii="Arial"/>
          <w:color w:val="313131"/>
          <w:spacing w:val="-8"/>
          <w:w w:val="110"/>
          <w:sz w:val="19"/>
        </w:rPr>
        <w:t> </w:t>
      </w:r>
      <w:r>
        <w:rPr>
          <w:rFonts w:ascii="Arial"/>
          <w:color w:val="212121"/>
          <w:w w:val="110"/>
          <w:sz w:val="19"/>
        </w:rPr>
        <w:t>Early</w:t>
      </w:r>
      <w:r>
        <w:rPr>
          <w:rFonts w:ascii="Arial"/>
          <w:color w:val="212121"/>
          <w:spacing w:val="-37"/>
          <w:w w:val="110"/>
          <w:sz w:val="19"/>
        </w:rPr>
        <w:t> </w:t>
      </w:r>
      <w:r>
        <w:rPr>
          <w:rFonts w:ascii="Arial"/>
          <w:color w:val="313131"/>
          <w:w w:val="110"/>
          <w:sz w:val="19"/>
        </w:rPr>
        <w:t>intervention</w:t>
      </w:r>
      <w:r>
        <w:rPr>
          <w:rFonts w:ascii="Arial"/>
          <w:color w:val="313131"/>
          <w:spacing w:val="-19"/>
          <w:w w:val="110"/>
          <w:sz w:val="19"/>
        </w:rPr>
        <w:t> </w:t>
      </w:r>
      <w:r>
        <w:rPr>
          <w:rFonts w:ascii="Arial"/>
          <w:color w:val="212121"/>
          <w:w w:val="110"/>
          <w:sz w:val="19"/>
        </w:rPr>
        <w:t>provides</w:t>
      </w:r>
      <w:r>
        <w:rPr>
          <w:rFonts w:ascii="Arial"/>
          <w:color w:val="212121"/>
          <w:spacing w:val="-33"/>
          <w:w w:val="110"/>
          <w:sz w:val="19"/>
        </w:rPr>
        <w:t> </w:t>
      </w:r>
      <w:r>
        <w:rPr>
          <w:rFonts w:ascii="Arial"/>
          <w:color w:val="313131"/>
          <w:w w:val="110"/>
          <w:sz w:val="19"/>
        </w:rPr>
        <w:t>a</w:t>
      </w:r>
      <w:r>
        <w:rPr>
          <w:rFonts w:ascii="Arial"/>
          <w:color w:val="313131"/>
          <w:spacing w:val="-35"/>
          <w:w w:val="110"/>
          <w:sz w:val="19"/>
        </w:rPr>
        <w:t> </w:t>
      </w:r>
      <w:r>
        <w:rPr>
          <w:rFonts w:ascii="Arial"/>
          <w:color w:val="212121"/>
          <w:w w:val="110"/>
          <w:sz w:val="19"/>
        </w:rPr>
        <w:t>means</w:t>
      </w:r>
      <w:r>
        <w:rPr>
          <w:rFonts w:ascii="Arial"/>
          <w:color w:val="212121"/>
          <w:spacing w:val="-34"/>
          <w:w w:val="110"/>
          <w:sz w:val="19"/>
        </w:rPr>
        <w:t> </w:t>
      </w:r>
      <w:r>
        <w:rPr>
          <w:rFonts w:ascii="Arial"/>
          <w:color w:val="212121"/>
          <w:w w:val="110"/>
          <w:sz w:val="19"/>
        </w:rPr>
        <w:t>for</w:t>
      </w:r>
      <w:r>
        <w:rPr>
          <w:rFonts w:ascii="Arial"/>
          <w:color w:val="212121"/>
          <w:spacing w:val="-20"/>
          <w:w w:val="110"/>
          <w:sz w:val="19"/>
        </w:rPr>
        <w:t> </w:t>
      </w:r>
      <w:r>
        <w:rPr>
          <w:rFonts w:ascii="Arial"/>
          <w:color w:val="212121"/>
          <w:w w:val="110"/>
          <w:sz w:val="19"/>
        </w:rPr>
        <w:t>identifying</w:t>
      </w:r>
      <w:r>
        <w:rPr>
          <w:rFonts w:ascii="Arial"/>
          <w:color w:val="212121"/>
          <w:spacing w:val="-34"/>
          <w:w w:val="110"/>
          <w:sz w:val="19"/>
        </w:rPr>
        <w:t> </w:t>
      </w:r>
      <w:r>
        <w:rPr>
          <w:rFonts w:ascii="Arial"/>
          <w:color w:val="212121"/>
          <w:w w:val="110"/>
          <w:sz w:val="19"/>
        </w:rPr>
        <w:t>potential</w:t>
      </w:r>
      <w:r>
        <w:rPr>
          <w:rFonts w:ascii="Arial"/>
          <w:color w:val="212121"/>
          <w:spacing w:val="-30"/>
          <w:w w:val="110"/>
          <w:sz w:val="19"/>
        </w:rPr>
        <w:t> </w:t>
      </w:r>
      <w:r>
        <w:rPr>
          <w:rFonts w:ascii="Arial"/>
          <w:color w:val="313131"/>
          <w:w w:val="110"/>
          <w:sz w:val="19"/>
        </w:rPr>
        <w:t>problems</w:t>
      </w:r>
      <w:r>
        <w:rPr>
          <w:rFonts w:ascii="Arial"/>
          <w:color w:val="313131"/>
          <w:spacing w:val="-32"/>
          <w:w w:val="110"/>
          <w:sz w:val="19"/>
        </w:rPr>
        <w:t> </w:t>
      </w:r>
      <w:r>
        <w:rPr>
          <w:rFonts w:ascii="Arial"/>
          <w:color w:val="313131"/>
          <w:w w:val="110"/>
          <w:sz w:val="19"/>
        </w:rPr>
        <w:t>and</w:t>
      </w:r>
      <w:r>
        <w:rPr>
          <w:rFonts w:ascii="Arial"/>
          <w:color w:val="5E5E5E"/>
          <w:w w:val="110"/>
          <w:sz w:val="19"/>
        </w:rPr>
        <w:t>,</w:t>
      </w:r>
      <w:r>
        <w:rPr>
          <w:rFonts w:ascii="Arial"/>
          <w:color w:val="5E5E5E"/>
          <w:spacing w:val="-16"/>
          <w:w w:val="110"/>
          <w:sz w:val="19"/>
        </w:rPr>
        <w:t> </w:t>
      </w:r>
      <w:r>
        <w:rPr>
          <w:rFonts w:ascii="Arial"/>
          <w:color w:val="313131"/>
          <w:w w:val="110"/>
          <w:sz w:val="19"/>
        </w:rPr>
        <w:t>whenever</w:t>
      </w:r>
      <w:r>
        <w:rPr>
          <w:rFonts w:ascii="Arial"/>
          <w:color w:val="313131"/>
          <w:spacing w:val="-20"/>
          <w:w w:val="110"/>
          <w:sz w:val="19"/>
        </w:rPr>
        <w:t> </w:t>
      </w:r>
      <w:r>
        <w:rPr>
          <w:rFonts w:ascii="Arial"/>
          <w:color w:val="313131"/>
          <w:w w:val="110"/>
          <w:sz w:val="19"/>
        </w:rPr>
        <w:t>practicable, addressing them </w:t>
      </w:r>
      <w:r>
        <w:rPr>
          <w:rFonts w:ascii="Arial"/>
          <w:color w:val="212121"/>
          <w:w w:val="110"/>
          <w:sz w:val="19"/>
        </w:rPr>
        <w:t>through </w:t>
      </w:r>
      <w:r>
        <w:rPr>
          <w:rFonts w:ascii="Arial"/>
          <w:color w:val="313131"/>
          <w:w w:val="110"/>
          <w:sz w:val="19"/>
        </w:rPr>
        <w:t>non</w:t>
      </w:r>
      <w:r>
        <w:rPr>
          <w:rFonts w:ascii="Arial"/>
          <w:color w:val="5E5E5E"/>
          <w:w w:val="110"/>
          <w:sz w:val="19"/>
        </w:rPr>
        <w:t>-</w:t>
      </w:r>
      <w:r>
        <w:rPr>
          <w:rFonts w:ascii="Arial"/>
          <w:color w:val="313131"/>
          <w:w w:val="110"/>
          <w:sz w:val="19"/>
        </w:rPr>
        <w:t>punitive </w:t>
      </w:r>
      <w:r>
        <w:rPr>
          <w:rFonts w:ascii="Arial"/>
          <w:color w:val="212121"/>
          <w:w w:val="110"/>
          <w:sz w:val="19"/>
        </w:rPr>
        <w:t>means to help </w:t>
      </w:r>
      <w:r>
        <w:rPr>
          <w:rFonts w:ascii="Arial"/>
          <w:color w:val="313131"/>
          <w:w w:val="110"/>
          <w:sz w:val="19"/>
        </w:rPr>
        <w:t>officers and employees perform at the </w:t>
      </w:r>
      <w:r>
        <w:rPr>
          <w:rFonts w:ascii="Arial"/>
          <w:color w:val="212121"/>
          <w:w w:val="110"/>
          <w:sz w:val="19"/>
        </w:rPr>
        <w:t>highest </w:t>
      </w:r>
      <w:r>
        <w:rPr>
          <w:rFonts w:ascii="Arial"/>
          <w:color w:val="313131"/>
          <w:w w:val="105"/>
          <w:sz w:val="19"/>
        </w:rPr>
        <w:t>professional</w:t>
      </w:r>
      <w:r>
        <w:rPr>
          <w:rFonts w:ascii="Arial"/>
          <w:color w:val="313131"/>
          <w:spacing w:val="-29"/>
          <w:w w:val="105"/>
          <w:sz w:val="19"/>
        </w:rPr>
        <w:t> </w:t>
      </w:r>
      <w:r>
        <w:rPr>
          <w:rFonts w:ascii="Arial"/>
          <w:color w:val="313131"/>
          <w:w w:val="105"/>
          <w:sz w:val="19"/>
        </w:rPr>
        <w:t>standards.</w:t>
      </w:r>
    </w:p>
    <w:p>
      <w:pPr>
        <w:pStyle w:val="BodyText"/>
        <w:spacing w:before="6"/>
        <w:rPr>
          <w:rFonts w:ascii="Arial"/>
          <w:sz w:val="22"/>
        </w:rPr>
      </w:pPr>
    </w:p>
    <w:p>
      <w:pPr>
        <w:spacing w:line="288" w:lineRule="auto" w:before="0"/>
        <w:ind w:left="1713" w:right="270" w:hanging="6"/>
        <w:jc w:val="left"/>
        <w:rPr>
          <w:rFonts w:ascii="Arial"/>
          <w:sz w:val="19"/>
        </w:rPr>
      </w:pPr>
      <w:r>
        <w:rPr>
          <w:rFonts w:ascii="Arial"/>
          <w:color w:val="212121"/>
          <w:w w:val="105"/>
          <w:sz w:val="19"/>
        </w:rPr>
        <w:t>There must </w:t>
      </w:r>
      <w:r>
        <w:rPr>
          <w:rFonts w:ascii="Arial"/>
          <w:color w:val="313131"/>
          <w:w w:val="105"/>
          <w:sz w:val="19"/>
        </w:rPr>
        <w:t>be statutory reform governing </w:t>
      </w:r>
      <w:r>
        <w:rPr>
          <w:rFonts w:ascii="Arial"/>
          <w:color w:val="212121"/>
          <w:w w:val="105"/>
          <w:sz w:val="19"/>
        </w:rPr>
        <w:t>the </w:t>
      </w:r>
      <w:r>
        <w:rPr>
          <w:rFonts w:ascii="Arial"/>
          <w:color w:val="313131"/>
          <w:w w:val="105"/>
          <w:sz w:val="19"/>
        </w:rPr>
        <w:t>release of </w:t>
      </w:r>
      <w:r>
        <w:rPr>
          <w:rFonts w:ascii="Arial"/>
          <w:color w:val="212121"/>
          <w:w w:val="105"/>
          <w:sz w:val="19"/>
        </w:rPr>
        <w:t>poli</w:t>
      </w:r>
      <w:r>
        <w:rPr>
          <w:rFonts w:ascii="Arial"/>
          <w:color w:val="484848"/>
          <w:w w:val="105"/>
          <w:sz w:val="19"/>
        </w:rPr>
        <w:t>ce </w:t>
      </w:r>
      <w:r>
        <w:rPr>
          <w:rFonts w:ascii="Arial"/>
          <w:color w:val="212121"/>
          <w:w w:val="105"/>
          <w:sz w:val="19"/>
        </w:rPr>
        <w:t>mi</w:t>
      </w:r>
      <w:r>
        <w:rPr>
          <w:rFonts w:ascii="Arial"/>
          <w:color w:val="484848"/>
          <w:w w:val="105"/>
          <w:sz w:val="19"/>
        </w:rPr>
        <w:t>scon</w:t>
      </w:r>
      <w:r>
        <w:rPr>
          <w:rFonts w:ascii="Arial"/>
          <w:color w:val="212121"/>
          <w:w w:val="105"/>
          <w:sz w:val="19"/>
        </w:rPr>
        <w:t>duct </w:t>
      </w:r>
      <w:r>
        <w:rPr>
          <w:rFonts w:ascii="Arial"/>
          <w:color w:val="313131"/>
          <w:w w:val="105"/>
          <w:sz w:val="19"/>
        </w:rPr>
        <w:t>allegations </w:t>
      </w:r>
      <w:r>
        <w:rPr>
          <w:rFonts w:ascii="Arial"/>
          <w:color w:val="212121"/>
          <w:w w:val="105"/>
          <w:sz w:val="19"/>
        </w:rPr>
        <w:t>as well </w:t>
      </w:r>
      <w:r>
        <w:rPr>
          <w:rFonts w:ascii="Arial"/>
          <w:color w:val="313131"/>
          <w:w w:val="105"/>
          <w:sz w:val="19"/>
        </w:rPr>
        <w:t>as </w:t>
      </w:r>
      <w:r>
        <w:rPr>
          <w:rFonts w:ascii="Arial"/>
          <w:color w:val="212121"/>
          <w:w w:val="105"/>
          <w:sz w:val="19"/>
        </w:rPr>
        <w:t>reform </w:t>
      </w:r>
      <w:r>
        <w:rPr>
          <w:rFonts w:ascii="Arial"/>
          <w:color w:val="313131"/>
          <w:w w:val="105"/>
          <w:sz w:val="19"/>
        </w:rPr>
        <w:t>of </w:t>
      </w:r>
      <w:r>
        <w:rPr>
          <w:rFonts w:ascii="Arial"/>
          <w:color w:val="212121"/>
          <w:w w:val="105"/>
          <w:sz w:val="19"/>
        </w:rPr>
        <w:t>the </w:t>
      </w:r>
      <w:r>
        <w:rPr>
          <w:rFonts w:ascii="Arial"/>
          <w:color w:val="313131"/>
          <w:w w:val="105"/>
          <w:sz w:val="19"/>
        </w:rPr>
        <w:t>disciplinary grievance process. </w:t>
      </w:r>
      <w:r>
        <w:rPr>
          <w:rFonts w:ascii="Arial"/>
          <w:color w:val="212121"/>
          <w:w w:val="105"/>
          <w:sz w:val="19"/>
        </w:rPr>
        <w:t>Employees discharged </w:t>
      </w:r>
      <w:r>
        <w:rPr>
          <w:rFonts w:ascii="Arial"/>
          <w:color w:val="313131"/>
          <w:w w:val="105"/>
          <w:sz w:val="19"/>
        </w:rPr>
        <w:t>from </w:t>
      </w:r>
      <w:r>
        <w:rPr>
          <w:rFonts w:ascii="Arial"/>
          <w:color w:val="212121"/>
          <w:w w:val="105"/>
          <w:sz w:val="19"/>
        </w:rPr>
        <w:t>servi</w:t>
      </w:r>
      <w:r>
        <w:rPr>
          <w:rFonts w:ascii="Arial"/>
          <w:color w:val="484848"/>
          <w:w w:val="105"/>
          <w:sz w:val="19"/>
        </w:rPr>
        <w:t>ce</w:t>
      </w:r>
      <w:r>
        <w:rPr>
          <w:rFonts w:ascii="Arial"/>
          <w:color w:val="313131"/>
          <w:w w:val="105"/>
          <w:sz w:val="19"/>
        </w:rPr>
        <w:t>for misconduct by </w:t>
      </w:r>
      <w:r>
        <w:rPr>
          <w:rFonts w:ascii="Arial"/>
          <w:color w:val="212121"/>
          <w:w w:val="105"/>
          <w:sz w:val="19"/>
        </w:rPr>
        <w:t>any </w:t>
      </w:r>
      <w:r>
        <w:rPr>
          <w:rFonts w:ascii="Arial"/>
          <w:color w:val="313131"/>
          <w:w w:val="105"/>
          <w:sz w:val="19"/>
        </w:rPr>
        <w:t>agency should reported to the Criminal JusticeTraining Council </w:t>
      </w:r>
      <w:r>
        <w:rPr>
          <w:rFonts w:ascii="Arial"/>
          <w:color w:val="212121"/>
          <w:w w:val="105"/>
          <w:sz w:val="19"/>
        </w:rPr>
        <w:t>for </w:t>
      </w:r>
      <w:r>
        <w:rPr>
          <w:rFonts w:ascii="Arial"/>
          <w:color w:val="313131"/>
          <w:w w:val="105"/>
          <w:sz w:val="19"/>
        </w:rPr>
        <w:t>consideration of de</w:t>
      </w:r>
      <w:r>
        <w:rPr>
          <w:rFonts w:ascii="Arial"/>
          <w:color w:val="6E6E6E"/>
          <w:w w:val="105"/>
          <w:sz w:val="19"/>
        </w:rPr>
        <w:t>-</w:t>
      </w:r>
      <w:r>
        <w:rPr>
          <w:rFonts w:ascii="Arial"/>
          <w:color w:val="313131"/>
          <w:w w:val="105"/>
          <w:sz w:val="19"/>
        </w:rPr>
        <w:t>cert ification.</w:t>
      </w:r>
    </w:p>
    <w:p>
      <w:pPr>
        <w:pStyle w:val="BodyText"/>
        <w:spacing w:before="8"/>
        <w:rPr>
          <w:rFonts w:ascii="Arial"/>
          <w:sz w:val="22"/>
        </w:rPr>
      </w:pPr>
    </w:p>
    <w:p>
      <w:pPr>
        <w:spacing w:before="1"/>
        <w:ind w:left="2062" w:right="0" w:firstLine="0"/>
        <w:jc w:val="left"/>
        <w:rPr>
          <w:rFonts w:ascii="Arial"/>
          <w:sz w:val="19"/>
        </w:rPr>
      </w:pPr>
      <w:r>
        <w:rPr>
          <w:rFonts w:ascii="Arial"/>
          <w:color w:val="313131"/>
          <w:w w:val="110"/>
          <w:sz w:val="19"/>
        </w:rPr>
        <w:t>Action </w:t>
      </w:r>
      <w:r>
        <w:rPr>
          <w:rFonts w:ascii="Arial"/>
          <w:color w:val="212121"/>
          <w:w w:val="110"/>
          <w:sz w:val="19"/>
        </w:rPr>
        <w:t>Items</w:t>
      </w:r>
    </w:p>
    <w:p>
      <w:pPr>
        <w:pStyle w:val="ListParagraph"/>
        <w:numPr>
          <w:ilvl w:val="1"/>
          <w:numId w:val="232"/>
        </w:numPr>
        <w:tabs>
          <w:tab w:pos="2419" w:val="left" w:leader="none"/>
        </w:tabs>
        <w:spacing w:line="278" w:lineRule="auto" w:before="36" w:after="0"/>
        <w:ind w:left="2412" w:right="799" w:hanging="345"/>
        <w:jc w:val="left"/>
        <w:rPr>
          <w:color w:val="212121"/>
          <w:sz w:val="17"/>
        </w:rPr>
      </w:pPr>
      <w:r>
        <w:rPr>
          <w:rFonts w:ascii="Arial"/>
          <w:color w:val="313131"/>
          <w:w w:val="105"/>
          <w:sz w:val="19"/>
        </w:rPr>
        <w:t>Develop a statewide reporting </w:t>
      </w:r>
      <w:r>
        <w:rPr>
          <w:rFonts w:ascii="Arial"/>
          <w:color w:val="212121"/>
          <w:w w:val="105"/>
          <w:sz w:val="19"/>
        </w:rPr>
        <w:t>portal </w:t>
      </w:r>
      <w:r>
        <w:rPr>
          <w:rFonts w:ascii="Arial"/>
          <w:color w:val="313131"/>
          <w:w w:val="105"/>
          <w:sz w:val="19"/>
        </w:rPr>
        <w:t>and </w:t>
      </w:r>
      <w:r>
        <w:rPr>
          <w:rFonts w:ascii="Arial"/>
          <w:color w:val="212121"/>
          <w:w w:val="105"/>
          <w:sz w:val="19"/>
        </w:rPr>
        <w:t>universal </w:t>
      </w:r>
      <w:r>
        <w:rPr>
          <w:rFonts w:ascii="Arial"/>
          <w:color w:val="313131"/>
          <w:w w:val="105"/>
          <w:sz w:val="19"/>
        </w:rPr>
        <w:t>phone number for </w:t>
      </w:r>
      <w:r>
        <w:rPr>
          <w:rFonts w:ascii="Arial"/>
          <w:color w:val="212121"/>
          <w:w w:val="105"/>
          <w:sz w:val="19"/>
        </w:rPr>
        <w:t>reporting </w:t>
      </w:r>
      <w:r>
        <w:rPr>
          <w:rFonts w:ascii="Arial"/>
          <w:color w:val="313131"/>
          <w:w w:val="105"/>
          <w:sz w:val="19"/>
        </w:rPr>
        <w:t>allegations </w:t>
      </w:r>
      <w:r>
        <w:rPr>
          <w:rFonts w:ascii="Arial"/>
          <w:color w:val="212121"/>
          <w:w w:val="105"/>
          <w:sz w:val="19"/>
        </w:rPr>
        <w:t>of misconduct. </w:t>
      </w:r>
      <w:r>
        <w:rPr>
          <w:rFonts w:ascii="Arial"/>
          <w:color w:val="313131"/>
          <w:w w:val="105"/>
          <w:sz w:val="19"/>
        </w:rPr>
        <w:t>This </w:t>
      </w:r>
      <w:r>
        <w:rPr>
          <w:rFonts w:ascii="Arial"/>
          <w:color w:val="212121"/>
          <w:w w:val="105"/>
          <w:sz w:val="19"/>
        </w:rPr>
        <w:t>portal </w:t>
      </w:r>
      <w:r>
        <w:rPr>
          <w:rFonts w:ascii="Arial"/>
          <w:color w:val="313131"/>
          <w:w w:val="105"/>
          <w:sz w:val="19"/>
        </w:rPr>
        <w:t>will </w:t>
      </w:r>
      <w:r>
        <w:rPr>
          <w:rFonts w:ascii="Arial"/>
          <w:color w:val="212121"/>
          <w:w w:val="105"/>
          <w:sz w:val="19"/>
        </w:rPr>
        <w:t>include a </w:t>
      </w:r>
      <w:r>
        <w:rPr>
          <w:rFonts w:ascii="Arial"/>
          <w:color w:val="313131"/>
          <w:w w:val="105"/>
          <w:sz w:val="19"/>
        </w:rPr>
        <w:t>database of </w:t>
      </w:r>
      <w:r>
        <w:rPr>
          <w:rFonts w:ascii="Arial"/>
          <w:color w:val="212121"/>
          <w:w w:val="105"/>
          <w:sz w:val="19"/>
        </w:rPr>
        <w:t>both </w:t>
      </w:r>
      <w:r>
        <w:rPr>
          <w:rFonts w:ascii="Arial"/>
          <w:color w:val="313131"/>
          <w:w w:val="105"/>
          <w:sz w:val="19"/>
        </w:rPr>
        <w:t>sustained and non-sustained allegations. Develop policy for the operation, maintenance andtransparency of </w:t>
      </w:r>
      <w:r>
        <w:rPr>
          <w:rFonts w:ascii="Arial"/>
          <w:color w:val="212121"/>
          <w:w w:val="105"/>
          <w:sz w:val="19"/>
        </w:rPr>
        <w:t>the </w:t>
      </w:r>
      <w:r>
        <w:rPr>
          <w:rFonts w:ascii="Arial"/>
          <w:color w:val="313131"/>
          <w:w w:val="105"/>
          <w:sz w:val="19"/>
        </w:rPr>
        <w:t>data housed in </w:t>
      </w:r>
      <w:r>
        <w:rPr>
          <w:rFonts w:ascii="Arial"/>
          <w:color w:val="212121"/>
          <w:w w:val="105"/>
          <w:sz w:val="19"/>
        </w:rPr>
        <w:t>the</w:t>
      </w:r>
      <w:r>
        <w:rPr>
          <w:rFonts w:ascii="Arial"/>
          <w:color w:val="212121"/>
          <w:spacing w:val="-7"/>
          <w:w w:val="105"/>
          <w:sz w:val="19"/>
        </w:rPr>
        <w:t> </w:t>
      </w:r>
      <w:r>
        <w:rPr>
          <w:rFonts w:ascii="Arial"/>
          <w:color w:val="313131"/>
          <w:w w:val="105"/>
          <w:sz w:val="19"/>
        </w:rPr>
        <w:t>portal.</w:t>
      </w:r>
    </w:p>
    <w:p>
      <w:pPr>
        <w:pStyle w:val="ListParagraph"/>
        <w:numPr>
          <w:ilvl w:val="1"/>
          <w:numId w:val="232"/>
        </w:numPr>
        <w:tabs>
          <w:tab w:pos="2419" w:val="left" w:leader="none"/>
        </w:tabs>
        <w:spacing w:line="295" w:lineRule="auto" w:before="9" w:after="0"/>
        <w:ind w:left="2411" w:right="839" w:hanging="349"/>
        <w:jc w:val="left"/>
        <w:rPr>
          <w:rFonts w:ascii="Arial"/>
          <w:color w:val="212121"/>
          <w:sz w:val="19"/>
        </w:rPr>
      </w:pPr>
      <w:r>
        <w:rPr>
          <w:rFonts w:ascii="Arial"/>
          <w:color w:val="313131"/>
          <w:w w:val="105"/>
          <w:sz w:val="19"/>
        </w:rPr>
        <w:t>Develop</w:t>
      </w:r>
      <w:r>
        <w:rPr>
          <w:rFonts w:ascii="Arial"/>
          <w:color w:val="313131"/>
          <w:spacing w:val="-14"/>
          <w:w w:val="105"/>
          <w:sz w:val="19"/>
        </w:rPr>
        <w:t> </w:t>
      </w:r>
      <w:r>
        <w:rPr>
          <w:rFonts w:ascii="Arial"/>
          <w:color w:val="313131"/>
          <w:w w:val="105"/>
          <w:sz w:val="19"/>
        </w:rPr>
        <w:t>recommendations</w:t>
      </w:r>
      <w:r>
        <w:rPr>
          <w:rFonts w:ascii="Arial"/>
          <w:color w:val="313131"/>
          <w:spacing w:val="-19"/>
          <w:w w:val="105"/>
          <w:sz w:val="19"/>
        </w:rPr>
        <w:t> </w:t>
      </w:r>
      <w:r>
        <w:rPr>
          <w:rFonts w:ascii="Arial"/>
          <w:color w:val="313131"/>
          <w:w w:val="105"/>
          <w:sz w:val="19"/>
        </w:rPr>
        <w:t>and</w:t>
      </w:r>
      <w:r>
        <w:rPr>
          <w:rFonts w:ascii="Arial"/>
          <w:color w:val="313131"/>
          <w:spacing w:val="-17"/>
          <w:w w:val="105"/>
          <w:sz w:val="19"/>
        </w:rPr>
        <w:t> </w:t>
      </w:r>
      <w:r>
        <w:rPr>
          <w:rFonts w:ascii="Arial"/>
          <w:color w:val="212121"/>
          <w:w w:val="105"/>
          <w:sz w:val="19"/>
        </w:rPr>
        <w:t>options</w:t>
      </w:r>
      <w:r>
        <w:rPr>
          <w:rFonts w:ascii="Arial"/>
          <w:color w:val="212121"/>
          <w:spacing w:val="-14"/>
          <w:w w:val="105"/>
          <w:sz w:val="19"/>
        </w:rPr>
        <w:t> </w:t>
      </w:r>
      <w:r>
        <w:rPr>
          <w:rFonts w:ascii="Arial"/>
          <w:color w:val="212121"/>
          <w:w w:val="105"/>
          <w:sz w:val="19"/>
        </w:rPr>
        <w:t>for</w:t>
      </w:r>
      <w:r>
        <w:rPr>
          <w:rFonts w:ascii="Arial"/>
          <w:color w:val="212121"/>
          <w:spacing w:val="12"/>
          <w:w w:val="105"/>
          <w:sz w:val="19"/>
        </w:rPr>
        <w:t> </w:t>
      </w:r>
      <w:r>
        <w:rPr>
          <w:rFonts w:ascii="Arial"/>
          <w:color w:val="313131"/>
          <w:w w:val="105"/>
          <w:sz w:val="19"/>
        </w:rPr>
        <w:t>models</w:t>
      </w:r>
      <w:r>
        <w:rPr>
          <w:rFonts w:ascii="Arial"/>
          <w:color w:val="313131"/>
          <w:spacing w:val="-15"/>
          <w:w w:val="105"/>
          <w:sz w:val="19"/>
        </w:rPr>
        <w:t> </w:t>
      </w:r>
      <w:r>
        <w:rPr>
          <w:rFonts w:ascii="Arial"/>
          <w:color w:val="313131"/>
          <w:w w:val="105"/>
          <w:sz w:val="19"/>
        </w:rPr>
        <w:t>agencies</w:t>
      </w:r>
      <w:r>
        <w:rPr>
          <w:rFonts w:ascii="Arial"/>
          <w:color w:val="313131"/>
          <w:spacing w:val="-8"/>
          <w:w w:val="105"/>
          <w:sz w:val="19"/>
        </w:rPr>
        <w:t> </w:t>
      </w:r>
      <w:r>
        <w:rPr>
          <w:rFonts w:ascii="Arial"/>
          <w:color w:val="313131"/>
          <w:w w:val="105"/>
          <w:sz w:val="19"/>
        </w:rPr>
        <w:t>can</w:t>
      </w:r>
      <w:r>
        <w:rPr>
          <w:rFonts w:ascii="Arial"/>
          <w:color w:val="313131"/>
          <w:spacing w:val="-20"/>
          <w:w w:val="105"/>
          <w:sz w:val="19"/>
        </w:rPr>
        <w:t> </w:t>
      </w:r>
      <w:r>
        <w:rPr>
          <w:rFonts w:ascii="Arial"/>
          <w:color w:val="212121"/>
          <w:w w:val="105"/>
          <w:sz w:val="19"/>
        </w:rPr>
        <w:t>use</w:t>
      </w:r>
      <w:r>
        <w:rPr>
          <w:rFonts w:ascii="Arial"/>
          <w:color w:val="212121"/>
          <w:spacing w:val="-21"/>
          <w:w w:val="105"/>
          <w:sz w:val="19"/>
        </w:rPr>
        <w:t> </w:t>
      </w:r>
      <w:r>
        <w:rPr>
          <w:rFonts w:ascii="Arial"/>
          <w:color w:val="313131"/>
          <w:w w:val="105"/>
          <w:sz w:val="19"/>
        </w:rPr>
        <w:t>to</w:t>
      </w:r>
      <w:r>
        <w:rPr>
          <w:rFonts w:ascii="Arial"/>
          <w:color w:val="313131"/>
          <w:spacing w:val="5"/>
          <w:w w:val="105"/>
          <w:sz w:val="19"/>
        </w:rPr>
        <w:t> </w:t>
      </w:r>
      <w:r>
        <w:rPr>
          <w:rFonts w:ascii="Arial"/>
          <w:color w:val="313131"/>
          <w:w w:val="105"/>
          <w:sz w:val="19"/>
        </w:rPr>
        <w:t>engage</w:t>
      </w:r>
      <w:r>
        <w:rPr>
          <w:rFonts w:ascii="Arial"/>
          <w:color w:val="313131"/>
          <w:spacing w:val="-15"/>
          <w:w w:val="105"/>
          <w:sz w:val="19"/>
        </w:rPr>
        <w:t> </w:t>
      </w:r>
      <w:r>
        <w:rPr>
          <w:rFonts w:ascii="Arial"/>
          <w:color w:val="484848"/>
          <w:w w:val="105"/>
          <w:sz w:val="19"/>
        </w:rPr>
        <w:t>comm</w:t>
      </w:r>
      <w:r>
        <w:rPr>
          <w:rFonts w:ascii="Arial"/>
          <w:color w:val="212121"/>
          <w:w w:val="105"/>
          <w:sz w:val="19"/>
        </w:rPr>
        <w:t>unity</w:t>
      </w:r>
      <w:r>
        <w:rPr>
          <w:rFonts w:ascii="Arial"/>
          <w:color w:val="212121"/>
          <w:spacing w:val="-8"/>
          <w:w w:val="105"/>
          <w:sz w:val="19"/>
        </w:rPr>
        <w:t> </w:t>
      </w:r>
      <w:r>
        <w:rPr>
          <w:rFonts w:ascii="Arial"/>
          <w:color w:val="212121"/>
          <w:w w:val="105"/>
          <w:sz w:val="19"/>
        </w:rPr>
        <w:t>in</w:t>
      </w:r>
      <w:r>
        <w:rPr>
          <w:rFonts w:ascii="Arial"/>
          <w:color w:val="212121"/>
          <w:spacing w:val="-8"/>
          <w:w w:val="105"/>
          <w:sz w:val="19"/>
        </w:rPr>
        <w:t> </w:t>
      </w:r>
      <w:r>
        <w:rPr>
          <w:rFonts w:ascii="Arial"/>
          <w:color w:val="212121"/>
          <w:w w:val="105"/>
          <w:sz w:val="19"/>
        </w:rPr>
        <w:t>the </w:t>
      </w:r>
      <w:r>
        <w:rPr>
          <w:rFonts w:ascii="Arial"/>
          <w:color w:val="313131"/>
          <w:w w:val="105"/>
          <w:sz w:val="19"/>
        </w:rPr>
        <w:t>oversight</w:t>
      </w:r>
      <w:r>
        <w:rPr>
          <w:rFonts w:ascii="Arial"/>
          <w:color w:val="313131"/>
          <w:spacing w:val="-5"/>
          <w:w w:val="105"/>
          <w:sz w:val="19"/>
        </w:rPr>
        <w:t> </w:t>
      </w:r>
      <w:r>
        <w:rPr>
          <w:rFonts w:ascii="Arial"/>
          <w:color w:val="212121"/>
          <w:w w:val="105"/>
          <w:sz w:val="19"/>
        </w:rPr>
        <w:t>pro</w:t>
      </w:r>
      <w:r>
        <w:rPr>
          <w:rFonts w:ascii="Arial"/>
          <w:color w:val="484848"/>
          <w:w w:val="105"/>
          <w:sz w:val="19"/>
        </w:rPr>
        <w:t>cess.</w:t>
      </w:r>
      <w:r>
        <w:rPr>
          <w:rFonts w:ascii="Arial"/>
          <w:color w:val="212121"/>
          <w:w w:val="105"/>
          <w:sz w:val="19"/>
        </w:rPr>
        <w:t>(see</w:t>
      </w:r>
      <w:r>
        <w:rPr>
          <w:rFonts w:ascii="Arial"/>
          <w:color w:val="212121"/>
          <w:spacing w:val="-19"/>
          <w:w w:val="105"/>
          <w:sz w:val="19"/>
        </w:rPr>
        <w:t> </w:t>
      </w:r>
      <w:r>
        <w:rPr>
          <w:rFonts w:ascii="Arial"/>
          <w:color w:val="313131"/>
          <w:w w:val="105"/>
          <w:sz w:val="19"/>
        </w:rPr>
        <w:t>also</w:t>
      </w:r>
      <w:r>
        <w:rPr>
          <w:rFonts w:ascii="Arial"/>
          <w:color w:val="313131"/>
          <w:spacing w:val="-12"/>
          <w:w w:val="105"/>
          <w:sz w:val="19"/>
        </w:rPr>
        <w:t> </w:t>
      </w:r>
      <w:r>
        <w:rPr>
          <w:rFonts w:ascii="Arial"/>
          <w:color w:val="212121"/>
          <w:w w:val="105"/>
          <w:sz w:val="19"/>
        </w:rPr>
        <w:t>#7</w:t>
      </w:r>
      <w:r>
        <w:rPr>
          <w:rFonts w:ascii="Arial"/>
          <w:color w:val="212121"/>
          <w:spacing w:val="-14"/>
          <w:w w:val="105"/>
          <w:sz w:val="19"/>
        </w:rPr>
        <w:t> </w:t>
      </w:r>
      <w:r>
        <w:rPr>
          <w:rFonts w:ascii="Arial"/>
          <w:color w:val="313131"/>
          <w:w w:val="105"/>
          <w:sz w:val="19"/>
        </w:rPr>
        <w:t>below)</w:t>
      </w:r>
    </w:p>
    <w:p>
      <w:pPr>
        <w:pStyle w:val="ListParagraph"/>
        <w:numPr>
          <w:ilvl w:val="1"/>
          <w:numId w:val="232"/>
        </w:numPr>
        <w:tabs>
          <w:tab w:pos="2426" w:val="left" w:leader="none"/>
        </w:tabs>
        <w:spacing w:line="288" w:lineRule="auto" w:before="0" w:after="0"/>
        <w:ind w:left="2425" w:right="102" w:hanging="358"/>
        <w:jc w:val="left"/>
        <w:rPr>
          <w:rFonts w:ascii="Arial"/>
          <w:color w:val="313131"/>
          <w:sz w:val="18"/>
        </w:rPr>
      </w:pPr>
      <w:r>
        <w:rPr>
          <w:rFonts w:ascii="Arial"/>
          <w:color w:val="313131"/>
          <w:w w:val="105"/>
          <w:sz w:val="19"/>
        </w:rPr>
        <w:t>Develop</w:t>
      </w:r>
      <w:r>
        <w:rPr>
          <w:rFonts w:ascii="Arial"/>
          <w:color w:val="313131"/>
          <w:spacing w:val="-17"/>
          <w:w w:val="105"/>
          <w:sz w:val="19"/>
        </w:rPr>
        <w:t> </w:t>
      </w:r>
      <w:r>
        <w:rPr>
          <w:rFonts w:ascii="Arial"/>
          <w:color w:val="313131"/>
          <w:w w:val="105"/>
          <w:sz w:val="19"/>
        </w:rPr>
        <w:t>a</w:t>
      </w:r>
      <w:r>
        <w:rPr>
          <w:rFonts w:ascii="Arial"/>
          <w:color w:val="313131"/>
          <w:spacing w:val="-25"/>
          <w:w w:val="105"/>
          <w:sz w:val="19"/>
        </w:rPr>
        <w:t> </w:t>
      </w:r>
      <w:r>
        <w:rPr>
          <w:rFonts w:ascii="Arial"/>
          <w:color w:val="313131"/>
          <w:w w:val="105"/>
          <w:sz w:val="19"/>
        </w:rPr>
        <w:t>statewide</w:t>
      </w:r>
      <w:r>
        <w:rPr>
          <w:rFonts w:ascii="Arial"/>
          <w:color w:val="313131"/>
          <w:spacing w:val="-13"/>
          <w:w w:val="105"/>
          <w:sz w:val="19"/>
        </w:rPr>
        <w:t> </w:t>
      </w:r>
      <w:r>
        <w:rPr>
          <w:rFonts w:ascii="Arial"/>
          <w:color w:val="313131"/>
          <w:w w:val="105"/>
          <w:sz w:val="19"/>
        </w:rPr>
        <w:t>model</w:t>
      </w:r>
      <w:r>
        <w:rPr>
          <w:rFonts w:ascii="Arial"/>
          <w:color w:val="313131"/>
          <w:spacing w:val="-15"/>
          <w:w w:val="105"/>
          <w:sz w:val="19"/>
        </w:rPr>
        <w:t> </w:t>
      </w:r>
      <w:r>
        <w:rPr>
          <w:rFonts w:ascii="Arial"/>
          <w:color w:val="313131"/>
          <w:w w:val="105"/>
          <w:sz w:val="19"/>
        </w:rPr>
        <w:t>policy</w:t>
      </w:r>
      <w:r>
        <w:rPr>
          <w:rFonts w:ascii="Arial"/>
          <w:color w:val="313131"/>
          <w:spacing w:val="-14"/>
          <w:w w:val="105"/>
          <w:sz w:val="19"/>
        </w:rPr>
        <w:t> </w:t>
      </w:r>
      <w:r>
        <w:rPr>
          <w:rFonts w:ascii="Arial"/>
          <w:color w:val="313131"/>
          <w:w w:val="105"/>
          <w:sz w:val="19"/>
        </w:rPr>
        <w:t>for</w:t>
      </w:r>
      <w:r>
        <w:rPr>
          <w:rFonts w:ascii="Arial"/>
          <w:color w:val="313131"/>
          <w:spacing w:val="-5"/>
          <w:w w:val="105"/>
          <w:sz w:val="19"/>
        </w:rPr>
        <w:t> </w:t>
      </w:r>
      <w:r>
        <w:rPr>
          <w:rFonts w:ascii="Arial"/>
          <w:color w:val="212121"/>
          <w:w w:val="105"/>
          <w:sz w:val="19"/>
        </w:rPr>
        <w:t>investigating</w:t>
      </w:r>
      <w:r>
        <w:rPr>
          <w:rFonts w:ascii="Arial"/>
          <w:color w:val="212121"/>
          <w:spacing w:val="-23"/>
          <w:w w:val="105"/>
          <w:sz w:val="19"/>
        </w:rPr>
        <w:t> </w:t>
      </w:r>
      <w:r>
        <w:rPr>
          <w:rFonts w:ascii="Arial"/>
          <w:color w:val="313131"/>
          <w:w w:val="105"/>
          <w:sz w:val="19"/>
        </w:rPr>
        <w:t>allegations</w:t>
      </w:r>
      <w:r>
        <w:rPr>
          <w:rFonts w:ascii="Arial"/>
          <w:color w:val="313131"/>
          <w:spacing w:val="43"/>
          <w:w w:val="105"/>
          <w:sz w:val="19"/>
        </w:rPr>
        <w:t> </w:t>
      </w:r>
      <w:r>
        <w:rPr>
          <w:rFonts w:ascii="Arial"/>
          <w:color w:val="313131"/>
          <w:w w:val="105"/>
          <w:sz w:val="19"/>
        </w:rPr>
        <w:t>The</w:t>
      </w:r>
      <w:r>
        <w:rPr>
          <w:rFonts w:ascii="Arial"/>
          <w:color w:val="313131"/>
          <w:spacing w:val="-20"/>
          <w:w w:val="105"/>
          <w:sz w:val="19"/>
        </w:rPr>
        <w:t> </w:t>
      </w:r>
      <w:r>
        <w:rPr>
          <w:rFonts w:ascii="Arial"/>
          <w:color w:val="212121"/>
          <w:spacing w:val="2"/>
          <w:w w:val="105"/>
          <w:sz w:val="19"/>
        </w:rPr>
        <w:t>devel</w:t>
      </w:r>
      <w:r>
        <w:rPr>
          <w:rFonts w:ascii="Arial"/>
          <w:color w:val="484848"/>
          <w:spacing w:val="2"/>
          <w:w w:val="105"/>
          <w:sz w:val="19"/>
        </w:rPr>
        <w:t>op</w:t>
      </w:r>
      <w:r>
        <w:rPr>
          <w:rFonts w:ascii="Arial"/>
          <w:color w:val="212121"/>
          <w:spacing w:val="2"/>
          <w:w w:val="105"/>
          <w:sz w:val="19"/>
        </w:rPr>
        <w:t>ment</w:t>
      </w:r>
      <w:r>
        <w:rPr>
          <w:rFonts w:ascii="Arial"/>
          <w:color w:val="212121"/>
          <w:spacing w:val="11"/>
          <w:w w:val="105"/>
          <w:sz w:val="19"/>
        </w:rPr>
        <w:t> </w:t>
      </w:r>
      <w:r>
        <w:rPr>
          <w:rFonts w:ascii="Arial"/>
          <w:color w:val="313131"/>
          <w:w w:val="105"/>
          <w:sz w:val="19"/>
        </w:rPr>
        <w:t>process,</w:t>
      </w:r>
      <w:r>
        <w:rPr>
          <w:rFonts w:ascii="Arial"/>
          <w:color w:val="313131"/>
          <w:spacing w:val="-11"/>
          <w:w w:val="105"/>
          <w:sz w:val="19"/>
        </w:rPr>
        <w:t> </w:t>
      </w:r>
      <w:r>
        <w:rPr>
          <w:rFonts w:ascii="Arial"/>
          <w:color w:val="313131"/>
          <w:w w:val="105"/>
          <w:sz w:val="19"/>
        </w:rPr>
        <w:t>in</w:t>
      </w:r>
      <w:r>
        <w:rPr>
          <w:rFonts w:ascii="Arial"/>
          <w:color w:val="313131"/>
          <w:spacing w:val="-7"/>
          <w:w w:val="105"/>
          <w:sz w:val="19"/>
        </w:rPr>
        <w:t> </w:t>
      </w:r>
      <w:r>
        <w:rPr>
          <w:rFonts w:ascii="Arial"/>
          <w:color w:val="313131"/>
          <w:w w:val="105"/>
          <w:sz w:val="19"/>
        </w:rPr>
        <w:t>collaboration with </w:t>
      </w:r>
      <w:r>
        <w:rPr>
          <w:rFonts w:ascii="Arial"/>
          <w:color w:val="313131"/>
          <w:spacing w:val="2"/>
          <w:w w:val="105"/>
          <w:sz w:val="19"/>
        </w:rPr>
        <w:t>our</w:t>
      </w:r>
      <w:r>
        <w:rPr>
          <w:rFonts w:ascii="Arial"/>
          <w:color w:val="484848"/>
          <w:spacing w:val="2"/>
          <w:w w:val="105"/>
          <w:sz w:val="19"/>
        </w:rPr>
        <w:t>co</w:t>
      </w:r>
      <w:r>
        <w:rPr>
          <w:rFonts w:ascii="Arial"/>
          <w:color w:val="212121"/>
          <w:spacing w:val="2"/>
          <w:w w:val="105"/>
          <w:sz w:val="19"/>
        </w:rPr>
        <w:t>mmunities </w:t>
      </w:r>
      <w:r>
        <w:rPr>
          <w:rFonts w:ascii="Arial"/>
          <w:color w:val="484848"/>
          <w:w w:val="105"/>
          <w:sz w:val="19"/>
        </w:rPr>
        <w:t>, </w:t>
      </w:r>
      <w:r>
        <w:rPr>
          <w:rFonts w:ascii="Arial"/>
          <w:color w:val="313131"/>
          <w:w w:val="105"/>
          <w:sz w:val="19"/>
        </w:rPr>
        <w:t>should consider </w:t>
      </w:r>
      <w:r>
        <w:rPr>
          <w:rFonts w:ascii="Arial"/>
          <w:color w:val="212121"/>
          <w:w w:val="105"/>
          <w:sz w:val="19"/>
        </w:rPr>
        <w:t>different models used </w:t>
      </w:r>
      <w:r>
        <w:rPr>
          <w:rFonts w:ascii="Arial"/>
          <w:color w:val="313131"/>
          <w:w w:val="105"/>
          <w:sz w:val="19"/>
        </w:rPr>
        <w:t>outside of </w:t>
      </w:r>
      <w:r>
        <w:rPr>
          <w:rFonts w:ascii="Arial"/>
          <w:color w:val="212121"/>
          <w:w w:val="105"/>
          <w:sz w:val="19"/>
        </w:rPr>
        <w:t>Vermont, including</w:t>
      </w:r>
      <w:r>
        <w:rPr>
          <w:rFonts w:ascii="Arial"/>
          <w:color w:val="212121"/>
          <w:spacing w:val="-32"/>
          <w:w w:val="105"/>
          <w:sz w:val="19"/>
        </w:rPr>
        <w:t> </w:t>
      </w:r>
      <w:r>
        <w:rPr>
          <w:rFonts w:ascii="Arial"/>
          <w:color w:val="313131"/>
          <w:w w:val="105"/>
          <w:sz w:val="19"/>
        </w:rPr>
        <w:t>those</w:t>
      </w:r>
    </w:p>
    <w:p>
      <w:pPr>
        <w:pStyle w:val="BodyText"/>
        <w:rPr>
          <w:rFonts w:ascii="Arial"/>
          <w:sz w:val="20"/>
        </w:rPr>
      </w:pPr>
    </w:p>
    <w:p>
      <w:pPr>
        <w:pStyle w:val="BodyText"/>
        <w:rPr>
          <w:rFonts w:ascii="Arial"/>
          <w:sz w:val="20"/>
        </w:rPr>
      </w:pPr>
    </w:p>
    <w:p>
      <w:pPr>
        <w:pStyle w:val="BodyText"/>
        <w:spacing w:before="10"/>
        <w:rPr>
          <w:rFonts w:ascii="Arial"/>
          <w:sz w:val="10"/>
        </w:rPr>
      </w:pPr>
      <w:r>
        <w:rPr/>
        <w:pict>
          <v:line style="position:absolute;mso-position-horizontal-relative:page;mso-position-vertical-relative:paragraph;z-index:8728;mso-wrap-distance-left:0;mso-wrap-distance-right:0" from="7.636364pt,8.597157pt" to="170.5455pt,8.597157pt" stroked="true" strokeweight=".727273pt" strokecolor="#3f3f3f">
            <v:stroke dashstyle="solid"/>
            <w10:wrap type="topAndBottom"/>
          </v:line>
        </w:pict>
      </w:r>
    </w:p>
    <w:p>
      <w:pPr>
        <w:spacing w:after="0"/>
        <w:rPr>
          <w:rFonts w:ascii="Arial"/>
          <w:sz w:val="10"/>
        </w:rPr>
        <w:sectPr>
          <w:footerReference w:type="default" r:id="rId211"/>
          <w:pgSz w:w="12240" w:h="15820"/>
          <w:pgMar w:footer="0" w:header="0" w:top="1000" w:bottom="0" w:left="40" w:right="500"/>
        </w:sectPr>
      </w:pPr>
    </w:p>
    <w:p>
      <w:pPr>
        <w:spacing w:before="73"/>
        <w:ind w:left="2338" w:right="0" w:firstLine="0"/>
        <w:jc w:val="left"/>
        <w:rPr>
          <w:rFonts w:ascii="Arial"/>
          <w:sz w:val="19"/>
        </w:rPr>
      </w:pPr>
      <w:r>
        <w:rPr>
          <w:rFonts w:ascii="Arial"/>
          <w:color w:val="2A2A2A"/>
          <w:w w:val="105"/>
          <w:sz w:val="19"/>
        </w:rPr>
        <w:t>involving civilian investigators </w:t>
      </w:r>
      <w:r>
        <w:rPr>
          <w:rFonts w:ascii="Arial"/>
          <w:color w:val="3D3D3D"/>
          <w:w w:val="105"/>
          <w:sz w:val="19"/>
        </w:rPr>
        <w:t>or </w:t>
      </w:r>
      <w:r>
        <w:rPr>
          <w:rFonts w:ascii="Arial"/>
          <w:color w:val="2A2A2A"/>
          <w:w w:val="105"/>
          <w:sz w:val="19"/>
        </w:rPr>
        <w:t>investigators </w:t>
      </w:r>
      <w:r>
        <w:rPr>
          <w:rFonts w:ascii="Arial"/>
          <w:color w:val="3D3D3D"/>
          <w:w w:val="105"/>
          <w:sz w:val="19"/>
        </w:rPr>
        <w:t>from othe</w:t>
      </w:r>
      <w:r>
        <w:rPr>
          <w:rFonts w:ascii="Arial"/>
          <w:color w:val="181818"/>
          <w:w w:val="105"/>
          <w:sz w:val="19"/>
        </w:rPr>
        <w:t>r </w:t>
      </w:r>
      <w:r>
        <w:rPr>
          <w:rFonts w:ascii="Arial"/>
          <w:color w:val="2A2A2A"/>
          <w:w w:val="105"/>
          <w:sz w:val="19"/>
        </w:rPr>
        <w:t>agencies.</w:t>
      </w:r>
    </w:p>
    <w:p>
      <w:pPr>
        <w:pStyle w:val="ListParagraph"/>
        <w:numPr>
          <w:ilvl w:val="1"/>
          <w:numId w:val="232"/>
        </w:numPr>
        <w:tabs>
          <w:tab w:pos="2344" w:val="left" w:leader="none"/>
        </w:tabs>
        <w:spacing w:line="278" w:lineRule="auto" w:before="49" w:after="0"/>
        <w:ind w:left="2348" w:right="101" w:hanging="352"/>
        <w:jc w:val="left"/>
        <w:rPr>
          <w:rFonts w:ascii="Arial"/>
          <w:color w:val="2A2A2A"/>
          <w:sz w:val="19"/>
        </w:rPr>
      </w:pPr>
      <w:r>
        <w:rPr>
          <w:rFonts w:ascii="Arial"/>
          <w:color w:val="2A2A2A"/>
          <w:w w:val="105"/>
          <w:sz w:val="19"/>
        </w:rPr>
        <w:t>Develop a new </w:t>
      </w:r>
      <w:r>
        <w:rPr>
          <w:rFonts w:ascii="Arial"/>
          <w:color w:val="3D3D3D"/>
          <w:w w:val="105"/>
          <w:sz w:val="19"/>
        </w:rPr>
        <w:t>statutory </w:t>
      </w:r>
      <w:r>
        <w:rPr>
          <w:rFonts w:ascii="Arial"/>
          <w:color w:val="2A2A2A"/>
          <w:w w:val="105"/>
          <w:sz w:val="19"/>
        </w:rPr>
        <w:t>framework for release of </w:t>
      </w:r>
      <w:r>
        <w:rPr>
          <w:rFonts w:ascii="Arial"/>
          <w:color w:val="3D3D3D"/>
          <w:w w:val="105"/>
          <w:sz w:val="19"/>
        </w:rPr>
        <w:t>data </w:t>
      </w:r>
      <w:r>
        <w:rPr>
          <w:rFonts w:ascii="Arial"/>
          <w:color w:val="2A2A2A"/>
          <w:w w:val="105"/>
          <w:sz w:val="19"/>
        </w:rPr>
        <w:t>and information regarding</w:t>
      </w:r>
      <w:r>
        <w:rPr>
          <w:rFonts w:ascii="Arial"/>
          <w:color w:val="2A2A2A"/>
          <w:spacing w:val="-34"/>
          <w:w w:val="105"/>
          <w:sz w:val="19"/>
        </w:rPr>
        <w:t> </w:t>
      </w:r>
      <w:r>
        <w:rPr>
          <w:rFonts w:ascii="Arial"/>
          <w:color w:val="2A2A2A"/>
          <w:w w:val="105"/>
          <w:sz w:val="19"/>
        </w:rPr>
        <w:t>misconduct allegations </w:t>
      </w:r>
      <w:r>
        <w:rPr>
          <w:rFonts w:ascii="Arial"/>
          <w:color w:val="3D3D3D"/>
          <w:w w:val="105"/>
          <w:sz w:val="19"/>
        </w:rPr>
        <w:t>for</w:t>
      </w:r>
      <w:r>
        <w:rPr>
          <w:rFonts w:ascii="Arial"/>
          <w:color w:val="3D3D3D"/>
          <w:spacing w:val="40"/>
          <w:w w:val="105"/>
          <w:sz w:val="19"/>
        </w:rPr>
        <w:t> </w:t>
      </w:r>
      <w:r>
        <w:rPr>
          <w:rFonts w:ascii="Arial"/>
          <w:color w:val="181818"/>
          <w:w w:val="105"/>
          <w:sz w:val="19"/>
        </w:rPr>
        <w:t>legi</w:t>
      </w:r>
      <w:r>
        <w:rPr>
          <w:rFonts w:ascii="Arial"/>
          <w:color w:val="3D3D3D"/>
          <w:w w:val="105"/>
          <w:sz w:val="19"/>
        </w:rPr>
        <w:t>slative</w:t>
      </w:r>
      <w:r>
        <w:rPr>
          <w:rFonts w:ascii="Arial"/>
          <w:color w:val="2A2A2A"/>
          <w:w w:val="105"/>
          <w:sz w:val="19"/>
        </w:rPr>
        <w:t>consideration.</w:t>
      </w:r>
    </w:p>
    <w:p>
      <w:pPr>
        <w:pStyle w:val="ListParagraph"/>
        <w:numPr>
          <w:ilvl w:val="1"/>
          <w:numId w:val="232"/>
        </w:numPr>
        <w:tabs>
          <w:tab w:pos="2342" w:val="left" w:leader="none"/>
        </w:tabs>
        <w:spacing w:line="240" w:lineRule="auto" w:before="8" w:after="0"/>
        <w:ind w:left="2341" w:right="0" w:hanging="353"/>
        <w:jc w:val="left"/>
        <w:rPr>
          <w:rFonts w:ascii="Arial"/>
          <w:color w:val="2A2A2A"/>
          <w:sz w:val="19"/>
        </w:rPr>
      </w:pPr>
      <w:r>
        <w:rPr>
          <w:rFonts w:ascii="Arial"/>
          <w:color w:val="2A2A2A"/>
          <w:w w:val="105"/>
          <w:sz w:val="19"/>
        </w:rPr>
        <w:t>Consider </w:t>
      </w:r>
      <w:r>
        <w:rPr>
          <w:rFonts w:ascii="Arial"/>
          <w:color w:val="3D3D3D"/>
          <w:w w:val="105"/>
          <w:sz w:val="19"/>
        </w:rPr>
        <w:t>a statewide </w:t>
      </w:r>
      <w:r>
        <w:rPr>
          <w:rFonts w:ascii="Arial"/>
          <w:color w:val="2A2A2A"/>
          <w:w w:val="105"/>
          <w:sz w:val="19"/>
        </w:rPr>
        <w:t>investigation model </w:t>
      </w:r>
      <w:r>
        <w:rPr>
          <w:rFonts w:ascii="Arial"/>
          <w:color w:val="3D3D3D"/>
          <w:w w:val="105"/>
          <w:sz w:val="19"/>
        </w:rPr>
        <w:t>for </w:t>
      </w:r>
      <w:r>
        <w:rPr>
          <w:rFonts w:ascii="Arial"/>
          <w:color w:val="2A2A2A"/>
          <w:w w:val="105"/>
          <w:sz w:val="19"/>
        </w:rPr>
        <w:t>internal</w:t>
      </w:r>
      <w:r>
        <w:rPr>
          <w:rFonts w:ascii="Arial"/>
          <w:color w:val="2A2A2A"/>
          <w:spacing w:val="-20"/>
          <w:w w:val="105"/>
          <w:sz w:val="19"/>
        </w:rPr>
        <w:t> </w:t>
      </w:r>
      <w:r>
        <w:rPr>
          <w:rFonts w:ascii="Arial"/>
          <w:color w:val="3D3D3D"/>
          <w:w w:val="105"/>
          <w:sz w:val="19"/>
        </w:rPr>
        <w:t>affairs.</w:t>
      </w:r>
    </w:p>
    <w:p>
      <w:pPr>
        <w:pStyle w:val="BodyText"/>
        <w:spacing w:before="10"/>
        <w:rPr>
          <w:rFonts w:ascii="Arial"/>
          <w:sz w:val="26"/>
        </w:rPr>
      </w:pPr>
    </w:p>
    <w:p>
      <w:pPr>
        <w:pStyle w:val="ListParagraph"/>
        <w:numPr>
          <w:ilvl w:val="0"/>
          <w:numId w:val="232"/>
        </w:numPr>
        <w:tabs>
          <w:tab w:pos="1644" w:val="left" w:leader="none"/>
        </w:tabs>
        <w:spacing w:line="288" w:lineRule="auto" w:before="0" w:after="0"/>
        <w:ind w:left="1643" w:right="180" w:hanging="350"/>
        <w:jc w:val="left"/>
        <w:rPr>
          <w:rFonts w:ascii="Arial"/>
          <w:color w:val="3D3D3D"/>
          <w:sz w:val="19"/>
        </w:rPr>
      </w:pPr>
      <w:r>
        <w:rPr>
          <w:rFonts w:ascii="Arial"/>
          <w:b/>
          <w:color w:val="181818"/>
          <w:w w:val="105"/>
          <w:sz w:val="18"/>
          <w:u w:val="single" w:color="000000"/>
        </w:rPr>
        <w:t>Data </w:t>
      </w:r>
      <w:r>
        <w:rPr>
          <w:rFonts w:ascii="Arial"/>
          <w:color w:val="2A2A2A"/>
          <w:w w:val="105"/>
          <w:sz w:val="18"/>
        </w:rPr>
        <w:t>- </w:t>
      </w:r>
      <w:r>
        <w:rPr>
          <w:rFonts w:ascii="Arial"/>
          <w:color w:val="2A2A2A"/>
          <w:w w:val="105"/>
          <w:sz w:val="19"/>
        </w:rPr>
        <w:t>There must be an updated </w:t>
      </w:r>
      <w:r>
        <w:rPr>
          <w:rFonts w:ascii="Arial"/>
          <w:color w:val="3D3D3D"/>
          <w:w w:val="105"/>
          <w:sz w:val="19"/>
        </w:rPr>
        <w:t>statewide </w:t>
      </w:r>
      <w:r>
        <w:rPr>
          <w:rFonts w:ascii="Arial"/>
          <w:color w:val="2A2A2A"/>
          <w:w w:val="105"/>
          <w:sz w:val="19"/>
        </w:rPr>
        <w:t>data collection </w:t>
      </w:r>
      <w:r>
        <w:rPr>
          <w:rFonts w:ascii="Arial"/>
          <w:color w:val="3D3D3D"/>
          <w:w w:val="105"/>
          <w:sz w:val="19"/>
        </w:rPr>
        <w:t>system </w:t>
      </w:r>
      <w:r>
        <w:rPr>
          <w:rFonts w:ascii="Arial"/>
          <w:color w:val="2A2A2A"/>
          <w:w w:val="105"/>
          <w:sz w:val="19"/>
        </w:rPr>
        <w:t>that </w:t>
      </w:r>
      <w:r>
        <w:rPr>
          <w:rFonts w:ascii="Arial"/>
          <w:color w:val="3D3D3D"/>
          <w:w w:val="105"/>
          <w:sz w:val="19"/>
        </w:rPr>
        <w:t>is standardized </w:t>
      </w:r>
      <w:r>
        <w:rPr>
          <w:rFonts w:ascii="Arial"/>
          <w:color w:val="2A2A2A"/>
          <w:w w:val="105"/>
          <w:sz w:val="19"/>
        </w:rPr>
        <w:t>and mandato </w:t>
      </w:r>
      <w:r>
        <w:rPr>
          <w:rFonts w:ascii="Arial"/>
          <w:color w:val="545454"/>
          <w:spacing w:val="6"/>
          <w:w w:val="105"/>
          <w:sz w:val="19"/>
        </w:rPr>
        <w:t>r</w:t>
      </w:r>
      <w:r>
        <w:rPr>
          <w:rFonts w:ascii="Arial"/>
          <w:color w:val="2A2A2A"/>
          <w:spacing w:val="6"/>
          <w:w w:val="105"/>
          <w:sz w:val="19"/>
        </w:rPr>
        <w:t>y </w:t>
      </w:r>
      <w:r>
        <w:rPr>
          <w:rFonts w:ascii="Arial"/>
          <w:color w:val="3D3D3D"/>
          <w:w w:val="105"/>
          <w:sz w:val="19"/>
        </w:rPr>
        <w:t>for all </w:t>
      </w:r>
      <w:r>
        <w:rPr>
          <w:rFonts w:ascii="Arial"/>
          <w:color w:val="2A2A2A"/>
          <w:w w:val="105"/>
          <w:sz w:val="19"/>
        </w:rPr>
        <w:t>agencies related to use </w:t>
      </w:r>
      <w:r>
        <w:rPr>
          <w:rFonts w:ascii="Arial"/>
          <w:color w:val="3D3D3D"/>
          <w:w w:val="105"/>
          <w:sz w:val="19"/>
        </w:rPr>
        <w:t>of </w:t>
      </w:r>
      <w:r>
        <w:rPr>
          <w:rFonts w:ascii="Arial"/>
          <w:color w:val="2A2A2A"/>
          <w:w w:val="105"/>
          <w:sz w:val="19"/>
        </w:rPr>
        <w:t>force, traffic </w:t>
      </w:r>
      <w:r>
        <w:rPr>
          <w:rFonts w:ascii="Arial"/>
          <w:color w:val="3D3D3D"/>
          <w:w w:val="105"/>
          <w:sz w:val="19"/>
        </w:rPr>
        <w:t>stops, arrests, </w:t>
      </w:r>
      <w:r>
        <w:rPr>
          <w:rFonts w:ascii="Arial"/>
          <w:color w:val="2A2A2A"/>
          <w:w w:val="105"/>
          <w:sz w:val="19"/>
        </w:rPr>
        <w:t>mental health </w:t>
      </w:r>
      <w:r>
        <w:rPr>
          <w:rFonts w:ascii="Arial"/>
          <w:color w:val="3D3D3D"/>
          <w:w w:val="105"/>
          <w:sz w:val="19"/>
        </w:rPr>
        <w:t>and other related </w:t>
      </w:r>
      <w:r>
        <w:rPr>
          <w:rFonts w:ascii="Arial"/>
          <w:color w:val="2A2A2A"/>
          <w:w w:val="105"/>
          <w:sz w:val="19"/>
        </w:rPr>
        <w:t>topics. This data </w:t>
      </w:r>
      <w:r>
        <w:rPr>
          <w:rFonts w:ascii="Arial"/>
          <w:color w:val="3D3D3D"/>
          <w:w w:val="105"/>
          <w:sz w:val="19"/>
        </w:rPr>
        <w:t>shou </w:t>
      </w:r>
      <w:r>
        <w:rPr>
          <w:rFonts w:ascii="Arial"/>
          <w:color w:val="181818"/>
          <w:w w:val="105"/>
          <w:sz w:val="19"/>
        </w:rPr>
        <w:t>ld </w:t>
      </w:r>
      <w:r>
        <w:rPr>
          <w:rFonts w:ascii="Arial"/>
          <w:color w:val="2A2A2A"/>
          <w:w w:val="105"/>
          <w:sz w:val="19"/>
        </w:rPr>
        <w:t>be</w:t>
      </w:r>
      <w:r>
        <w:rPr>
          <w:rFonts w:ascii="Arial"/>
          <w:color w:val="2A2A2A"/>
          <w:spacing w:val="-12"/>
          <w:w w:val="105"/>
          <w:sz w:val="19"/>
        </w:rPr>
        <w:t> </w:t>
      </w:r>
      <w:r>
        <w:rPr>
          <w:rFonts w:ascii="Arial"/>
          <w:color w:val="2A2A2A"/>
          <w:w w:val="105"/>
          <w:sz w:val="19"/>
        </w:rPr>
        <w:t>used</w:t>
      </w:r>
      <w:r>
        <w:rPr>
          <w:rFonts w:ascii="Arial"/>
          <w:color w:val="2A2A2A"/>
          <w:spacing w:val="-10"/>
          <w:w w:val="105"/>
          <w:sz w:val="19"/>
        </w:rPr>
        <w:t> </w:t>
      </w:r>
      <w:r>
        <w:rPr>
          <w:rFonts w:ascii="Arial"/>
          <w:color w:val="3D3D3D"/>
          <w:w w:val="105"/>
          <w:sz w:val="19"/>
        </w:rPr>
        <w:t>to</w:t>
      </w:r>
      <w:r>
        <w:rPr>
          <w:rFonts w:ascii="Arial"/>
          <w:color w:val="3D3D3D"/>
          <w:spacing w:val="4"/>
          <w:w w:val="105"/>
          <w:sz w:val="19"/>
        </w:rPr>
        <w:t> </w:t>
      </w:r>
      <w:r>
        <w:rPr>
          <w:rFonts w:ascii="Arial"/>
          <w:color w:val="2A2A2A"/>
          <w:w w:val="105"/>
          <w:sz w:val="19"/>
        </w:rPr>
        <w:t>help</w:t>
      </w:r>
      <w:r>
        <w:rPr>
          <w:rFonts w:ascii="Arial"/>
          <w:color w:val="2A2A2A"/>
          <w:spacing w:val="-23"/>
          <w:w w:val="105"/>
          <w:sz w:val="19"/>
        </w:rPr>
        <w:t> </w:t>
      </w:r>
      <w:r>
        <w:rPr>
          <w:rFonts w:ascii="Arial"/>
          <w:color w:val="2A2A2A"/>
          <w:w w:val="105"/>
          <w:sz w:val="19"/>
        </w:rPr>
        <w:t>shape</w:t>
      </w:r>
      <w:r>
        <w:rPr>
          <w:rFonts w:ascii="Arial"/>
          <w:color w:val="2A2A2A"/>
          <w:spacing w:val="-14"/>
          <w:w w:val="105"/>
          <w:sz w:val="19"/>
        </w:rPr>
        <w:t> </w:t>
      </w:r>
      <w:r>
        <w:rPr>
          <w:rFonts w:ascii="Arial"/>
          <w:color w:val="3D3D3D"/>
          <w:w w:val="105"/>
          <w:sz w:val="19"/>
        </w:rPr>
        <w:t>oversight</w:t>
      </w:r>
      <w:r>
        <w:rPr>
          <w:rFonts w:ascii="Arial"/>
          <w:color w:val="3D3D3D"/>
          <w:spacing w:val="6"/>
          <w:w w:val="105"/>
          <w:sz w:val="19"/>
        </w:rPr>
        <w:t> </w:t>
      </w:r>
      <w:r>
        <w:rPr>
          <w:rFonts w:ascii="Arial"/>
          <w:color w:val="2A2A2A"/>
          <w:w w:val="105"/>
          <w:sz w:val="19"/>
        </w:rPr>
        <w:t>and</w:t>
      </w:r>
      <w:r>
        <w:rPr>
          <w:rFonts w:ascii="Arial"/>
          <w:color w:val="2A2A2A"/>
          <w:spacing w:val="-15"/>
          <w:w w:val="105"/>
          <w:sz w:val="19"/>
        </w:rPr>
        <w:t> </w:t>
      </w:r>
      <w:r>
        <w:rPr>
          <w:rFonts w:ascii="Arial"/>
          <w:color w:val="2A2A2A"/>
          <w:w w:val="105"/>
          <w:sz w:val="19"/>
        </w:rPr>
        <w:t>training</w:t>
      </w:r>
      <w:r>
        <w:rPr>
          <w:rFonts w:ascii="Arial"/>
          <w:color w:val="2A2A2A"/>
          <w:spacing w:val="-17"/>
          <w:w w:val="105"/>
          <w:sz w:val="19"/>
        </w:rPr>
        <w:t> </w:t>
      </w:r>
      <w:r>
        <w:rPr>
          <w:rFonts w:ascii="Arial"/>
          <w:color w:val="2A2A2A"/>
          <w:w w:val="105"/>
          <w:sz w:val="19"/>
        </w:rPr>
        <w:t>efforts</w:t>
      </w:r>
      <w:r>
        <w:rPr>
          <w:rFonts w:ascii="Arial"/>
          <w:color w:val="545454"/>
          <w:w w:val="105"/>
          <w:sz w:val="19"/>
        </w:rPr>
        <w:t>,</w:t>
      </w:r>
      <w:r>
        <w:rPr>
          <w:rFonts w:ascii="Arial"/>
          <w:color w:val="545454"/>
          <w:spacing w:val="4"/>
          <w:w w:val="105"/>
          <w:sz w:val="19"/>
        </w:rPr>
        <w:t> </w:t>
      </w:r>
      <w:r>
        <w:rPr>
          <w:rFonts w:ascii="Arial"/>
          <w:color w:val="2A2A2A"/>
          <w:w w:val="105"/>
          <w:sz w:val="19"/>
        </w:rPr>
        <w:t>be</w:t>
      </w:r>
      <w:r>
        <w:rPr>
          <w:rFonts w:ascii="Arial"/>
          <w:color w:val="2A2A2A"/>
          <w:spacing w:val="-3"/>
          <w:w w:val="105"/>
          <w:sz w:val="19"/>
        </w:rPr>
        <w:t> </w:t>
      </w:r>
      <w:r>
        <w:rPr>
          <w:rFonts w:ascii="Arial"/>
          <w:color w:val="2A2A2A"/>
          <w:w w:val="105"/>
          <w:sz w:val="19"/>
        </w:rPr>
        <w:t>fully</w:t>
      </w:r>
      <w:r>
        <w:rPr>
          <w:rFonts w:ascii="Arial"/>
          <w:color w:val="2A2A2A"/>
          <w:spacing w:val="-9"/>
          <w:w w:val="105"/>
          <w:sz w:val="19"/>
        </w:rPr>
        <w:t> </w:t>
      </w:r>
      <w:r>
        <w:rPr>
          <w:rFonts w:ascii="Arial"/>
          <w:color w:val="2A2A2A"/>
          <w:w w:val="105"/>
          <w:sz w:val="19"/>
        </w:rPr>
        <w:t>accessible</w:t>
      </w:r>
      <w:r>
        <w:rPr>
          <w:rFonts w:ascii="Arial"/>
          <w:color w:val="2A2A2A"/>
          <w:spacing w:val="-13"/>
          <w:w w:val="105"/>
          <w:sz w:val="19"/>
        </w:rPr>
        <w:t> </w:t>
      </w:r>
      <w:r>
        <w:rPr>
          <w:rFonts w:ascii="Arial"/>
          <w:color w:val="2A2A2A"/>
          <w:w w:val="105"/>
          <w:sz w:val="19"/>
        </w:rPr>
        <w:t>to</w:t>
      </w:r>
      <w:r>
        <w:rPr>
          <w:rFonts w:ascii="Arial"/>
          <w:color w:val="2A2A2A"/>
          <w:spacing w:val="20"/>
          <w:w w:val="105"/>
          <w:sz w:val="19"/>
        </w:rPr>
        <w:t> </w:t>
      </w:r>
      <w:r>
        <w:rPr>
          <w:rFonts w:ascii="Arial"/>
          <w:color w:val="2A2A2A"/>
          <w:w w:val="105"/>
          <w:sz w:val="19"/>
        </w:rPr>
        <w:t>the</w:t>
      </w:r>
      <w:r>
        <w:rPr>
          <w:rFonts w:ascii="Arial"/>
          <w:color w:val="2A2A2A"/>
          <w:spacing w:val="-12"/>
          <w:w w:val="105"/>
          <w:sz w:val="19"/>
        </w:rPr>
        <w:t> </w:t>
      </w:r>
      <w:r>
        <w:rPr>
          <w:rFonts w:ascii="Arial"/>
          <w:color w:val="2A2A2A"/>
          <w:w w:val="105"/>
          <w:sz w:val="19"/>
        </w:rPr>
        <w:t>public</w:t>
      </w:r>
      <w:r>
        <w:rPr>
          <w:rFonts w:ascii="Arial"/>
          <w:color w:val="2A2A2A"/>
          <w:spacing w:val="-20"/>
          <w:w w:val="105"/>
          <w:sz w:val="19"/>
        </w:rPr>
        <w:t> </w:t>
      </w:r>
      <w:r>
        <w:rPr>
          <w:rFonts w:ascii="Arial"/>
          <w:color w:val="2A2A2A"/>
          <w:w w:val="105"/>
          <w:sz w:val="19"/>
        </w:rPr>
        <w:t>in</w:t>
      </w:r>
      <w:r>
        <w:rPr>
          <w:rFonts w:ascii="Arial"/>
          <w:color w:val="2A2A2A"/>
          <w:spacing w:val="-3"/>
          <w:w w:val="105"/>
          <w:sz w:val="19"/>
        </w:rPr>
        <w:t> </w:t>
      </w:r>
      <w:r>
        <w:rPr>
          <w:rFonts w:ascii="Arial"/>
          <w:color w:val="2A2A2A"/>
          <w:w w:val="105"/>
          <w:sz w:val="19"/>
        </w:rPr>
        <w:t>easy-to</w:t>
      </w:r>
      <w:r>
        <w:rPr>
          <w:rFonts w:ascii="Arial"/>
          <w:color w:val="545454"/>
          <w:w w:val="105"/>
          <w:sz w:val="19"/>
        </w:rPr>
        <w:t>-</w:t>
      </w:r>
      <w:r>
        <w:rPr>
          <w:rFonts w:ascii="Arial"/>
          <w:color w:val="2A2A2A"/>
          <w:w w:val="105"/>
          <w:sz w:val="19"/>
        </w:rPr>
        <w:t>read</w:t>
      </w:r>
      <w:r>
        <w:rPr>
          <w:rFonts w:ascii="Arial"/>
          <w:color w:val="2A2A2A"/>
          <w:spacing w:val="-25"/>
          <w:w w:val="105"/>
          <w:sz w:val="19"/>
        </w:rPr>
        <w:t> </w:t>
      </w:r>
      <w:r>
        <w:rPr>
          <w:rFonts w:ascii="Arial"/>
          <w:color w:val="3D3D3D"/>
          <w:w w:val="105"/>
          <w:sz w:val="19"/>
        </w:rPr>
        <w:t>formats</w:t>
      </w:r>
      <w:r>
        <w:rPr>
          <w:rFonts w:ascii="Arial"/>
          <w:color w:val="3D3D3D"/>
          <w:spacing w:val="-5"/>
          <w:w w:val="105"/>
          <w:sz w:val="19"/>
        </w:rPr>
        <w:t> </w:t>
      </w:r>
      <w:r>
        <w:rPr>
          <w:rFonts w:ascii="Arial"/>
          <w:color w:val="2A2A2A"/>
          <w:w w:val="105"/>
          <w:sz w:val="19"/>
        </w:rPr>
        <w:t>and housed</w:t>
      </w:r>
      <w:r>
        <w:rPr>
          <w:rFonts w:ascii="Arial"/>
          <w:color w:val="2A2A2A"/>
          <w:spacing w:val="-19"/>
          <w:w w:val="105"/>
          <w:sz w:val="19"/>
        </w:rPr>
        <w:t> </w:t>
      </w:r>
      <w:r>
        <w:rPr>
          <w:rFonts w:ascii="Arial"/>
          <w:color w:val="3D3D3D"/>
          <w:w w:val="105"/>
          <w:sz w:val="19"/>
        </w:rPr>
        <w:t>as</w:t>
      </w:r>
      <w:r>
        <w:rPr>
          <w:rFonts w:ascii="Arial"/>
          <w:color w:val="3D3D3D"/>
          <w:spacing w:val="-25"/>
          <w:w w:val="105"/>
          <w:sz w:val="19"/>
        </w:rPr>
        <w:t> </w:t>
      </w:r>
      <w:r>
        <w:rPr>
          <w:rFonts w:ascii="Arial"/>
          <w:color w:val="2A2A2A"/>
          <w:w w:val="105"/>
          <w:sz w:val="19"/>
        </w:rPr>
        <w:t>a</w:t>
      </w:r>
      <w:r>
        <w:rPr>
          <w:rFonts w:ascii="Arial"/>
          <w:color w:val="2A2A2A"/>
          <w:spacing w:val="-30"/>
          <w:w w:val="105"/>
          <w:sz w:val="19"/>
        </w:rPr>
        <w:t> </w:t>
      </w:r>
      <w:r>
        <w:rPr>
          <w:rFonts w:ascii="Arial"/>
          <w:color w:val="2A2A2A"/>
          <w:w w:val="105"/>
          <w:sz w:val="19"/>
        </w:rPr>
        <w:t>statewide</w:t>
      </w:r>
      <w:r>
        <w:rPr>
          <w:rFonts w:ascii="Arial"/>
          <w:color w:val="2A2A2A"/>
          <w:spacing w:val="-22"/>
          <w:w w:val="105"/>
          <w:sz w:val="19"/>
        </w:rPr>
        <w:t> </w:t>
      </w:r>
      <w:r>
        <w:rPr>
          <w:rFonts w:ascii="Arial"/>
          <w:color w:val="2A2A2A"/>
          <w:w w:val="105"/>
          <w:sz w:val="19"/>
        </w:rPr>
        <w:t>database.</w:t>
      </w:r>
    </w:p>
    <w:p>
      <w:pPr>
        <w:pStyle w:val="BodyText"/>
        <w:spacing w:before="6"/>
        <w:rPr>
          <w:rFonts w:ascii="Arial"/>
          <w:sz w:val="22"/>
        </w:rPr>
      </w:pPr>
    </w:p>
    <w:p>
      <w:pPr>
        <w:spacing w:before="0"/>
        <w:ind w:left="1649" w:right="0" w:firstLine="0"/>
        <w:jc w:val="left"/>
        <w:rPr>
          <w:rFonts w:ascii="Arial"/>
          <w:sz w:val="19"/>
        </w:rPr>
      </w:pPr>
      <w:r>
        <w:rPr>
          <w:rFonts w:ascii="Arial"/>
          <w:color w:val="3D3D3D"/>
          <w:w w:val="105"/>
          <w:sz w:val="19"/>
        </w:rPr>
        <w:t>Act</w:t>
      </w:r>
      <w:r>
        <w:rPr>
          <w:rFonts w:ascii="Arial"/>
          <w:color w:val="181818"/>
          <w:w w:val="105"/>
          <w:sz w:val="19"/>
        </w:rPr>
        <w:t>i</w:t>
      </w:r>
      <w:r>
        <w:rPr>
          <w:rFonts w:ascii="Arial"/>
          <w:color w:val="3D3D3D"/>
          <w:w w:val="105"/>
          <w:sz w:val="19"/>
        </w:rPr>
        <w:t>on </w:t>
      </w:r>
      <w:r>
        <w:rPr>
          <w:rFonts w:ascii="Arial"/>
          <w:color w:val="2A2A2A"/>
          <w:w w:val="105"/>
          <w:sz w:val="19"/>
        </w:rPr>
        <w:t>Items</w:t>
      </w:r>
    </w:p>
    <w:p>
      <w:pPr>
        <w:pStyle w:val="ListParagraph"/>
        <w:numPr>
          <w:ilvl w:val="1"/>
          <w:numId w:val="232"/>
        </w:numPr>
        <w:tabs>
          <w:tab w:pos="2340" w:val="left" w:leader="none"/>
        </w:tabs>
        <w:spacing w:line="278" w:lineRule="auto" w:before="41" w:after="0"/>
        <w:ind w:left="2358" w:right="491" w:hanging="355"/>
        <w:jc w:val="left"/>
        <w:rPr>
          <w:rFonts w:ascii="Arial"/>
          <w:color w:val="2A2A2A"/>
          <w:sz w:val="19"/>
        </w:rPr>
      </w:pPr>
      <w:r>
        <w:rPr>
          <w:rFonts w:ascii="Arial"/>
          <w:color w:val="2A2A2A"/>
          <w:w w:val="105"/>
          <w:sz w:val="19"/>
        </w:rPr>
        <w:t>The</w:t>
      </w:r>
      <w:r>
        <w:rPr>
          <w:rFonts w:ascii="Arial"/>
          <w:color w:val="2A2A2A"/>
          <w:spacing w:val="-16"/>
          <w:w w:val="105"/>
          <w:sz w:val="19"/>
        </w:rPr>
        <w:t> </w:t>
      </w:r>
      <w:r>
        <w:rPr>
          <w:rFonts w:ascii="Arial"/>
          <w:color w:val="2A2A2A"/>
          <w:w w:val="105"/>
          <w:sz w:val="19"/>
        </w:rPr>
        <w:t>Department</w:t>
      </w:r>
      <w:r>
        <w:rPr>
          <w:rFonts w:ascii="Arial"/>
          <w:color w:val="2A2A2A"/>
          <w:spacing w:val="6"/>
          <w:w w:val="105"/>
          <w:sz w:val="19"/>
        </w:rPr>
        <w:t> </w:t>
      </w:r>
      <w:r>
        <w:rPr>
          <w:rFonts w:ascii="Arial"/>
          <w:color w:val="3D3D3D"/>
          <w:w w:val="105"/>
          <w:sz w:val="19"/>
        </w:rPr>
        <w:t>of</w:t>
      </w:r>
      <w:r>
        <w:rPr>
          <w:rFonts w:ascii="Arial"/>
          <w:color w:val="3D3D3D"/>
          <w:spacing w:val="-11"/>
          <w:w w:val="105"/>
          <w:sz w:val="19"/>
        </w:rPr>
        <w:t> </w:t>
      </w:r>
      <w:r>
        <w:rPr>
          <w:rFonts w:ascii="Arial"/>
          <w:color w:val="2A2A2A"/>
          <w:w w:val="105"/>
          <w:sz w:val="19"/>
        </w:rPr>
        <w:t>Public</w:t>
      </w:r>
      <w:r>
        <w:rPr>
          <w:rFonts w:ascii="Arial"/>
          <w:color w:val="2A2A2A"/>
          <w:spacing w:val="-7"/>
          <w:w w:val="105"/>
          <w:sz w:val="19"/>
        </w:rPr>
        <w:t> </w:t>
      </w:r>
      <w:r>
        <w:rPr>
          <w:rFonts w:ascii="Arial"/>
          <w:color w:val="2A2A2A"/>
          <w:w w:val="105"/>
          <w:sz w:val="19"/>
        </w:rPr>
        <w:t>Safety</w:t>
      </w:r>
      <w:r>
        <w:rPr>
          <w:rFonts w:ascii="Arial"/>
          <w:color w:val="2A2A2A"/>
          <w:spacing w:val="-3"/>
          <w:w w:val="105"/>
          <w:sz w:val="19"/>
        </w:rPr>
        <w:t> </w:t>
      </w:r>
      <w:r>
        <w:rPr>
          <w:rFonts w:ascii="Arial"/>
          <w:color w:val="3D3D3D"/>
          <w:w w:val="105"/>
          <w:sz w:val="19"/>
        </w:rPr>
        <w:t>(DPS)</w:t>
      </w:r>
      <w:r>
        <w:rPr>
          <w:rFonts w:ascii="Arial"/>
          <w:color w:val="3D3D3D"/>
          <w:spacing w:val="-10"/>
          <w:w w:val="105"/>
          <w:sz w:val="19"/>
        </w:rPr>
        <w:t> </w:t>
      </w:r>
      <w:r>
        <w:rPr>
          <w:rFonts w:ascii="Arial"/>
          <w:color w:val="2A2A2A"/>
          <w:w w:val="105"/>
          <w:sz w:val="19"/>
        </w:rPr>
        <w:t>will</w:t>
      </w:r>
      <w:r>
        <w:rPr>
          <w:rFonts w:ascii="Arial"/>
          <w:color w:val="2A2A2A"/>
          <w:spacing w:val="-27"/>
          <w:w w:val="105"/>
          <w:sz w:val="19"/>
        </w:rPr>
        <w:t> </w:t>
      </w:r>
      <w:r>
        <w:rPr>
          <w:rFonts w:ascii="Arial"/>
          <w:color w:val="2A2A2A"/>
          <w:w w:val="105"/>
          <w:sz w:val="19"/>
        </w:rPr>
        <w:t>vendor</w:t>
      </w:r>
      <w:r>
        <w:rPr>
          <w:rFonts w:ascii="Arial"/>
          <w:color w:val="2A2A2A"/>
          <w:spacing w:val="-9"/>
          <w:w w:val="105"/>
          <w:sz w:val="19"/>
        </w:rPr>
        <w:t> </w:t>
      </w:r>
      <w:r>
        <w:rPr>
          <w:rFonts w:ascii="Arial"/>
          <w:color w:val="3D3D3D"/>
          <w:w w:val="105"/>
          <w:sz w:val="19"/>
        </w:rPr>
        <w:t>and</w:t>
      </w:r>
      <w:r>
        <w:rPr>
          <w:rFonts w:ascii="Arial"/>
          <w:color w:val="3D3D3D"/>
          <w:spacing w:val="-20"/>
          <w:w w:val="105"/>
          <w:sz w:val="19"/>
        </w:rPr>
        <w:t> </w:t>
      </w:r>
      <w:r>
        <w:rPr>
          <w:rFonts w:ascii="Arial"/>
          <w:color w:val="2A2A2A"/>
          <w:w w:val="105"/>
          <w:sz w:val="19"/>
        </w:rPr>
        <w:t>execute</w:t>
      </w:r>
      <w:r>
        <w:rPr>
          <w:rFonts w:ascii="Arial"/>
          <w:color w:val="2A2A2A"/>
          <w:spacing w:val="-13"/>
          <w:w w:val="105"/>
          <w:sz w:val="19"/>
        </w:rPr>
        <w:t> </w:t>
      </w:r>
      <w:r>
        <w:rPr>
          <w:rFonts w:ascii="Arial"/>
          <w:color w:val="3D3D3D"/>
          <w:w w:val="105"/>
          <w:sz w:val="19"/>
        </w:rPr>
        <w:t>contract</w:t>
      </w:r>
      <w:r>
        <w:rPr>
          <w:rFonts w:ascii="Arial"/>
          <w:color w:val="3D3D3D"/>
          <w:spacing w:val="7"/>
          <w:w w:val="105"/>
          <w:sz w:val="19"/>
        </w:rPr>
        <w:t> </w:t>
      </w:r>
      <w:r>
        <w:rPr>
          <w:rFonts w:ascii="Arial"/>
          <w:color w:val="2A2A2A"/>
          <w:w w:val="105"/>
          <w:sz w:val="19"/>
        </w:rPr>
        <w:t>for</w:t>
      </w:r>
      <w:r>
        <w:rPr>
          <w:rFonts w:ascii="Arial"/>
          <w:color w:val="2A2A2A"/>
          <w:spacing w:val="-7"/>
          <w:w w:val="105"/>
          <w:sz w:val="19"/>
        </w:rPr>
        <w:t> </w:t>
      </w:r>
      <w:r>
        <w:rPr>
          <w:rFonts w:ascii="Arial"/>
          <w:color w:val="2A2A2A"/>
          <w:w w:val="105"/>
          <w:sz w:val="19"/>
        </w:rPr>
        <w:t>deploying</w:t>
      </w:r>
      <w:r>
        <w:rPr>
          <w:rFonts w:ascii="Arial"/>
          <w:color w:val="2A2A2A"/>
          <w:spacing w:val="-14"/>
          <w:w w:val="105"/>
          <w:sz w:val="19"/>
        </w:rPr>
        <w:t> </w:t>
      </w:r>
      <w:r>
        <w:rPr>
          <w:rFonts w:ascii="Arial"/>
          <w:color w:val="3D3D3D"/>
          <w:w w:val="105"/>
          <w:sz w:val="19"/>
        </w:rPr>
        <w:t>new</w:t>
      </w:r>
      <w:r>
        <w:rPr>
          <w:rFonts w:ascii="Arial"/>
          <w:color w:val="3D3D3D"/>
          <w:spacing w:val="-16"/>
          <w:w w:val="105"/>
          <w:sz w:val="19"/>
        </w:rPr>
        <w:t> </w:t>
      </w:r>
      <w:r>
        <w:rPr>
          <w:rFonts w:ascii="Arial"/>
          <w:color w:val="3D3D3D"/>
          <w:w w:val="105"/>
          <w:sz w:val="19"/>
        </w:rPr>
        <w:t>computer aided</w:t>
      </w:r>
      <w:r>
        <w:rPr>
          <w:rFonts w:ascii="Arial"/>
          <w:color w:val="3D3D3D"/>
          <w:spacing w:val="-21"/>
          <w:w w:val="105"/>
          <w:sz w:val="19"/>
        </w:rPr>
        <w:t> </w:t>
      </w:r>
      <w:r>
        <w:rPr>
          <w:rFonts w:ascii="Arial"/>
          <w:color w:val="2A2A2A"/>
          <w:w w:val="105"/>
          <w:sz w:val="19"/>
        </w:rPr>
        <w:t>dispatch</w:t>
      </w:r>
      <w:r>
        <w:rPr>
          <w:rFonts w:ascii="Arial"/>
          <w:color w:val="2A2A2A"/>
          <w:spacing w:val="-15"/>
          <w:w w:val="105"/>
          <w:sz w:val="19"/>
        </w:rPr>
        <w:t> </w:t>
      </w:r>
      <w:r>
        <w:rPr>
          <w:rFonts w:ascii="Arial"/>
          <w:color w:val="2A2A2A"/>
          <w:w w:val="105"/>
          <w:sz w:val="19"/>
        </w:rPr>
        <w:t>and</w:t>
      </w:r>
      <w:r>
        <w:rPr>
          <w:rFonts w:ascii="Arial"/>
          <w:color w:val="2A2A2A"/>
          <w:spacing w:val="-21"/>
          <w:w w:val="105"/>
          <w:sz w:val="19"/>
        </w:rPr>
        <w:t> </w:t>
      </w:r>
      <w:r>
        <w:rPr>
          <w:rFonts w:ascii="Arial"/>
          <w:color w:val="3D3D3D"/>
          <w:w w:val="105"/>
          <w:sz w:val="19"/>
        </w:rPr>
        <w:t>records</w:t>
      </w:r>
      <w:r>
        <w:rPr>
          <w:rFonts w:ascii="Arial"/>
          <w:color w:val="3D3D3D"/>
          <w:spacing w:val="-17"/>
          <w:w w:val="105"/>
          <w:sz w:val="19"/>
        </w:rPr>
        <w:t> </w:t>
      </w:r>
      <w:r>
        <w:rPr>
          <w:rFonts w:ascii="Arial"/>
          <w:color w:val="2A2A2A"/>
          <w:w w:val="105"/>
          <w:sz w:val="19"/>
        </w:rPr>
        <w:t>management</w:t>
      </w:r>
      <w:r>
        <w:rPr>
          <w:rFonts w:ascii="Arial"/>
          <w:color w:val="2A2A2A"/>
          <w:spacing w:val="-5"/>
          <w:w w:val="105"/>
          <w:sz w:val="19"/>
        </w:rPr>
        <w:t> </w:t>
      </w:r>
      <w:r>
        <w:rPr>
          <w:rFonts w:ascii="Arial"/>
          <w:color w:val="3D3D3D"/>
          <w:w w:val="105"/>
          <w:sz w:val="19"/>
        </w:rPr>
        <w:t>system</w:t>
      </w:r>
      <w:r>
        <w:rPr>
          <w:rFonts w:ascii="Arial"/>
          <w:color w:val="3D3D3D"/>
          <w:spacing w:val="-15"/>
          <w:w w:val="105"/>
          <w:sz w:val="19"/>
        </w:rPr>
        <w:t> </w:t>
      </w:r>
      <w:r>
        <w:rPr>
          <w:rFonts w:ascii="Arial"/>
          <w:color w:val="2A2A2A"/>
          <w:w w:val="105"/>
          <w:sz w:val="19"/>
        </w:rPr>
        <w:t>(in</w:t>
      </w:r>
      <w:r>
        <w:rPr>
          <w:rFonts w:ascii="Arial"/>
          <w:color w:val="2A2A2A"/>
          <w:spacing w:val="-2"/>
          <w:w w:val="105"/>
          <w:sz w:val="19"/>
        </w:rPr>
        <w:t> </w:t>
      </w:r>
      <w:r>
        <w:rPr>
          <w:rFonts w:ascii="Arial"/>
          <w:color w:val="2A2A2A"/>
          <w:w w:val="105"/>
          <w:sz w:val="19"/>
        </w:rPr>
        <w:t>progress)</w:t>
      </w:r>
      <w:r>
        <w:rPr>
          <w:rFonts w:ascii="Arial"/>
          <w:color w:val="2A2A2A"/>
          <w:spacing w:val="-7"/>
          <w:w w:val="105"/>
          <w:sz w:val="19"/>
        </w:rPr>
        <w:t> </w:t>
      </w:r>
      <w:r>
        <w:rPr>
          <w:rFonts w:ascii="Arial"/>
          <w:color w:val="3D3D3D"/>
          <w:w w:val="105"/>
          <w:sz w:val="19"/>
        </w:rPr>
        <w:t>and</w:t>
      </w:r>
      <w:r>
        <w:rPr>
          <w:rFonts w:ascii="Arial"/>
          <w:color w:val="3D3D3D"/>
          <w:spacing w:val="-23"/>
          <w:w w:val="105"/>
          <w:sz w:val="19"/>
        </w:rPr>
        <w:t> </w:t>
      </w:r>
      <w:r>
        <w:rPr>
          <w:rFonts w:ascii="Arial"/>
          <w:color w:val="2A2A2A"/>
          <w:w w:val="105"/>
          <w:sz w:val="19"/>
        </w:rPr>
        <w:t>deploy</w:t>
      </w:r>
      <w:r>
        <w:rPr>
          <w:rFonts w:ascii="Arial"/>
          <w:color w:val="2A2A2A"/>
          <w:spacing w:val="-20"/>
          <w:w w:val="105"/>
          <w:sz w:val="19"/>
        </w:rPr>
        <w:t> </w:t>
      </w:r>
      <w:r>
        <w:rPr>
          <w:rFonts w:ascii="Arial"/>
          <w:color w:val="3D3D3D"/>
          <w:w w:val="105"/>
          <w:sz w:val="19"/>
        </w:rPr>
        <w:t>the</w:t>
      </w:r>
      <w:r>
        <w:rPr>
          <w:rFonts w:ascii="Arial"/>
          <w:color w:val="3D3D3D"/>
          <w:spacing w:val="-11"/>
          <w:w w:val="105"/>
          <w:sz w:val="19"/>
        </w:rPr>
        <w:t> </w:t>
      </w:r>
      <w:r>
        <w:rPr>
          <w:rFonts w:ascii="Arial"/>
          <w:color w:val="3D3D3D"/>
          <w:w w:val="105"/>
          <w:sz w:val="19"/>
        </w:rPr>
        <w:t>system</w:t>
      </w:r>
      <w:r>
        <w:rPr>
          <w:rFonts w:ascii="Arial"/>
          <w:color w:val="3D3D3D"/>
          <w:spacing w:val="-28"/>
          <w:w w:val="105"/>
          <w:sz w:val="19"/>
        </w:rPr>
        <w:t> </w:t>
      </w:r>
      <w:r>
        <w:rPr>
          <w:rFonts w:ascii="Arial"/>
          <w:color w:val="2A2A2A"/>
          <w:w w:val="105"/>
          <w:sz w:val="19"/>
        </w:rPr>
        <w:t>statewide.</w:t>
      </w:r>
    </w:p>
    <w:p>
      <w:pPr>
        <w:pStyle w:val="ListParagraph"/>
        <w:numPr>
          <w:ilvl w:val="1"/>
          <w:numId w:val="232"/>
        </w:numPr>
        <w:tabs>
          <w:tab w:pos="2351" w:val="left" w:leader="none"/>
        </w:tabs>
        <w:spacing w:line="285" w:lineRule="auto" w:before="7" w:after="0"/>
        <w:ind w:left="2347" w:right="315" w:hanging="351"/>
        <w:jc w:val="left"/>
        <w:rPr>
          <w:rFonts w:ascii="Arial"/>
          <w:color w:val="2A2A2A"/>
          <w:sz w:val="19"/>
        </w:rPr>
      </w:pPr>
      <w:r>
        <w:rPr>
          <w:rFonts w:ascii="Arial"/>
          <w:color w:val="3D3D3D"/>
          <w:w w:val="105"/>
          <w:sz w:val="19"/>
        </w:rPr>
        <w:t>DPS</w:t>
      </w:r>
      <w:r>
        <w:rPr>
          <w:rFonts w:ascii="Arial"/>
          <w:color w:val="3D3D3D"/>
          <w:spacing w:val="-26"/>
          <w:w w:val="105"/>
          <w:sz w:val="19"/>
        </w:rPr>
        <w:t> </w:t>
      </w:r>
      <w:r>
        <w:rPr>
          <w:rFonts w:ascii="Arial"/>
          <w:color w:val="2A2A2A"/>
          <w:w w:val="105"/>
          <w:sz w:val="19"/>
        </w:rPr>
        <w:t>will</w:t>
      </w:r>
      <w:r>
        <w:rPr>
          <w:rFonts w:ascii="Arial"/>
          <w:color w:val="2A2A2A"/>
          <w:spacing w:val="-30"/>
          <w:w w:val="105"/>
          <w:sz w:val="19"/>
        </w:rPr>
        <w:t> </w:t>
      </w:r>
      <w:r>
        <w:rPr>
          <w:rFonts w:ascii="Arial"/>
          <w:color w:val="2A2A2A"/>
          <w:w w:val="105"/>
          <w:sz w:val="19"/>
        </w:rPr>
        <w:t>develop</w:t>
      </w:r>
      <w:r>
        <w:rPr>
          <w:rFonts w:ascii="Arial"/>
          <w:color w:val="2A2A2A"/>
          <w:spacing w:val="-13"/>
          <w:w w:val="105"/>
          <w:sz w:val="19"/>
        </w:rPr>
        <w:t> </w:t>
      </w:r>
      <w:r>
        <w:rPr>
          <w:rFonts w:ascii="Arial"/>
          <w:color w:val="2A2A2A"/>
          <w:w w:val="105"/>
          <w:sz w:val="19"/>
        </w:rPr>
        <w:t>statewide</w:t>
      </w:r>
      <w:r>
        <w:rPr>
          <w:rFonts w:ascii="Arial"/>
          <w:color w:val="2A2A2A"/>
          <w:spacing w:val="-5"/>
          <w:w w:val="105"/>
          <w:sz w:val="19"/>
        </w:rPr>
        <w:t> </w:t>
      </w:r>
      <w:r>
        <w:rPr>
          <w:rFonts w:ascii="Arial"/>
          <w:color w:val="545454"/>
          <w:w w:val="105"/>
          <w:sz w:val="19"/>
        </w:rPr>
        <w:t>,</w:t>
      </w:r>
      <w:r>
        <w:rPr>
          <w:rFonts w:ascii="Arial"/>
          <w:color w:val="545454"/>
          <w:spacing w:val="-8"/>
          <w:w w:val="105"/>
          <w:sz w:val="19"/>
        </w:rPr>
        <w:t> </w:t>
      </w:r>
      <w:r>
        <w:rPr>
          <w:rFonts w:ascii="Arial"/>
          <w:color w:val="2A2A2A"/>
          <w:w w:val="105"/>
          <w:sz w:val="19"/>
        </w:rPr>
        <w:t>publicly</w:t>
      </w:r>
      <w:r>
        <w:rPr>
          <w:rFonts w:ascii="Arial"/>
          <w:color w:val="2A2A2A"/>
          <w:spacing w:val="-5"/>
          <w:w w:val="105"/>
          <w:sz w:val="19"/>
        </w:rPr>
        <w:t> </w:t>
      </w:r>
      <w:r>
        <w:rPr>
          <w:rFonts w:ascii="Arial"/>
          <w:color w:val="2A2A2A"/>
          <w:w w:val="105"/>
          <w:sz w:val="19"/>
        </w:rPr>
        <w:t>accessible</w:t>
      </w:r>
      <w:r>
        <w:rPr>
          <w:rFonts w:ascii="Arial"/>
          <w:color w:val="2A2A2A"/>
          <w:spacing w:val="-19"/>
          <w:w w:val="105"/>
          <w:sz w:val="19"/>
        </w:rPr>
        <w:t> </w:t>
      </w:r>
      <w:r>
        <w:rPr>
          <w:rFonts w:ascii="Arial"/>
          <w:color w:val="2A2A2A"/>
          <w:w w:val="105"/>
          <w:sz w:val="19"/>
        </w:rPr>
        <w:t>data</w:t>
      </w:r>
      <w:r>
        <w:rPr>
          <w:rFonts w:ascii="Arial"/>
          <w:color w:val="2A2A2A"/>
          <w:spacing w:val="-11"/>
          <w:w w:val="105"/>
          <w:sz w:val="19"/>
        </w:rPr>
        <w:t> </w:t>
      </w:r>
      <w:r>
        <w:rPr>
          <w:rFonts w:ascii="Arial"/>
          <w:color w:val="2A2A2A"/>
          <w:w w:val="105"/>
          <w:sz w:val="19"/>
        </w:rPr>
        <w:t>dashboards</w:t>
      </w:r>
      <w:r>
        <w:rPr>
          <w:rFonts w:ascii="Arial"/>
          <w:color w:val="2A2A2A"/>
          <w:spacing w:val="-10"/>
          <w:w w:val="105"/>
          <w:sz w:val="19"/>
        </w:rPr>
        <w:t> </w:t>
      </w:r>
      <w:r>
        <w:rPr>
          <w:rFonts w:ascii="Arial"/>
          <w:color w:val="2A2A2A"/>
          <w:w w:val="105"/>
          <w:sz w:val="19"/>
        </w:rPr>
        <w:t>for</w:t>
      </w:r>
      <w:r>
        <w:rPr>
          <w:rFonts w:ascii="Arial"/>
          <w:color w:val="2A2A2A"/>
          <w:spacing w:val="4"/>
          <w:w w:val="105"/>
          <w:sz w:val="19"/>
        </w:rPr>
        <w:t> </w:t>
      </w:r>
      <w:r>
        <w:rPr>
          <w:rFonts w:ascii="Arial"/>
          <w:color w:val="181818"/>
          <w:w w:val="105"/>
          <w:sz w:val="19"/>
        </w:rPr>
        <w:t>key</w:t>
      </w:r>
      <w:r>
        <w:rPr>
          <w:rFonts w:ascii="Arial"/>
          <w:color w:val="181818"/>
          <w:spacing w:val="-23"/>
          <w:w w:val="105"/>
          <w:sz w:val="19"/>
        </w:rPr>
        <w:t> </w:t>
      </w:r>
      <w:r>
        <w:rPr>
          <w:rFonts w:ascii="Arial"/>
          <w:color w:val="2A2A2A"/>
          <w:w w:val="105"/>
          <w:sz w:val="19"/>
        </w:rPr>
        <w:t>topics</w:t>
      </w:r>
      <w:r>
        <w:rPr>
          <w:rFonts w:ascii="Arial"/>
          <w:color w:val="2A2A2A"/>
          <w:spacing w:val="-26"/>
          <w:w w:val="105"/>
          <w:sz w:val="19"/>
        </w:rPr>
        <w:t> </w:t>
      </w:r>
      <w:r>
        <w:rPr>
          <w:rFonts w:ascii="Arial"/>
          <w:color w:val="3D3D3D"/>
          <w:w w:val="105"/>
          <w:sz w:val="19"/>
        </w:rPr>
        <w:t>including</w:t>
      </w:r>
      <w:r>
        <w:rPr>
          <w:rFonts w:ascii="Arial"/>
          <w:color w:val="3D3D3D"/>
          <w:spacing w:val="-32"/>
          <w:w w:val="105"/>
          <w:sz w:val="19"/>
        </w:rPr>
        <w:t> </w:t>
      </w:r>
      <w:r>
        <w:rPr>
          <w:rFonts w:ascii="Arial"/>
          <w:color w:val="2A2A2A"/>
          <w:w w:val="105"/>
          <w:sz w:val="19"/>
        </w:rPr>
        <w:t>but</w:t>
      </w:r>
      <w:r>
        <w:rPr>
          <w:rFonts w:ascii="Arial"/>
          <w:color w:val="2A2A2A"/>
          <w:spacing w:val="1"/>
          <w:w w:val="105"/>
          <w:sz w:val="19"/>
        </w:rPr>
        <w:t> </w:t>
      </w:r>
      <w:r>
        <w:rPr>
          <w:rFonts w:ascii="Arial"/>
          <w:color w:val="2A2A2A"/>
          <w:w w:val="105"/>
          <w:sz w:val="19"/>
        </w:rPr>
        <w:t>not</w:t>
      </w:r>
      <w:r>
        <w:rPr>
          <w:rFonts w:ascii="Arial"/>
          <w:color w:val="2A2A2A"/>
          <w:spacing w:val="-6"/>
          <w:w w:val="105"/>
          <w:sz w:val="19"/>
        </w:rPr>
        <w:t> </w:t>
      </w:r>
      <w:r>
        <w:rPr>
          <w:rFonts w:ascii="Arial"/>
          <w:color w:val="3D3D3D"/>
          <w:w w:val="105"/>
          <w:sz w:val="19"/>
        </w:rPr>
        <w:t>limited </w:t>
      </w:r>
      <w:r>
        <w:rPr>
          <w:rFonts w:ascii="Arial"/>
          <w:color w:val="2A2A2A"/>
          <w:w w:val="105"/>
          <w:sz w:val="19"/>
        </w:rPr>
        <w:t>to</w:t>
      </w:r>
      <w:r>
        <w:rPr>
          <w:rFonts w:ascii="Arial"/>
          <w:color w:val="2A2A2A"/>
          <w:spacing w:val="7"/>
          <w:w w:val="105"/>
          <w:sz w:val="19"/>
        </w:rPr>
        <w:t> </w:t>
      </w:r>
      <w:r>
        <w:rPr>
          <w:rFonts w:ascii="Arial"/>
          <w:color w:val="2A2A2A"/>
          <w:w w:val="105"/>
          <w:sz w:val="19"/>
        </w:rPr>
        <w:t>crime</w:t>
      </w:r>
      <w:r>
        <w:rPr>
          <w:rFonts w:ascii="Arial"/>
          <w:color w:val="2A2A2A"/>
          <w:spacing w:val="-13"/>
          <w:w w:val="105"/>
          <w:sz w:val="19"/>
        </w:rPr>
        <w:t> </w:t>
      </w:r>
      <w:r>
        <w:rPr>
          <w:rFonts w:ascii="Arial"/>
          <w:color w:val="2A2A2A"/>
          <w:w w:val="105"/>
          <w:sz w:val="19"/>
        </w:rPr>
        <w:t>reports,</w:t>
      </w:r>
      <w:r>
        <w:rPr>
          <w:rFonts w:ascii="Arial"/>
          <w:color w:val="2A2A2A"/>
          <w:spacing w:val="-16"/>
          <w:w w:val="105"/>
          <w:sz w:val="19"/>
        </w:rPr>
        <w:t> </w:t>
      </w:r>
      <w:r>
        <w:rPr>
          <w:rFonts w:ascii="Arial"/>
          <w:color w:val="2A2A2A"/>
          <w:w w:val="105"/>
          <w:sz w:val="19"/>
        </w:rPr>
        <w:t>calls</w:t>
      </w:r>
      <w:r>
        <w:rPr>
          <w:rFonts w:ascii="Arial"/>
          <w:color w:val="2A2A2A"/>
          <w:spacing w:val="-8"/>
          <w:w w:val="105"/>
          <w:sz w:val="19"/>
        </w:rPr>
        <w:t> </w:t>
      </w:r>
      <w:r>
        <w:rPr>
          <w:rFonts w:ascii="Arial"/>
          <w:color w:val="2A2A2A"/>
          <w:w w:val="105"/>
          <w:sz w:val="19"/>
        </w:rPr>
        <w:t>for</w:t>
      </w:r>
      <w:r>
        <w:rPr>
          <w:rFonts w:ascii="Arial"/>
          <w:color w:val="2A2A2A"/>
          <w:spacing w:val="28"/>
          <w:w w:val="105"/>
          <w:sz w:val="19"/>
        </w:rPr>
        <w:t> </w:t>
      </w:r>
      <w:r>
        <w:rPr>
          <w:rFonts w:ascii="Arial"/>
          <w:color w:val="3D3D3D"/>
          <w:w w:val="105"/>
          <w:sz w:val="19"/>
        </w:rPr>
        <w:t>service,</w:t>
      </w:r>
      <w:r>
        <w:rPr>
          <w:rFonts w:ascii="Arial"/>
          <w:color w:val="3D3D3D"/>
          <w:spacing w:val="-10"/>
          <w:w w:val="105"/>
          <w:sz w:val="19"/>
        </w:rPr>
        <w:t> </w:t>
      </w:r>
      <w:r>
        <w:rPr>
          <w:rFonts w:ascii="Arial"/>
          <w:color w:val="2A2A2A"/>
          <w:w w:val="105"/>
          <w:sz w:val="19"/>
        </w:rPr>
        <w:t>use</w:t>
      </w:r>
      <w:r>
        <w:rPr>
          <w:rFonts w:ascii="Arial"/>
          <w:color w:val="2A2A2A"/>
          <w:spacing w:val="-17"/>
          <w:w w:val="105"/>
          <w:sz w:val="19"/>
        </w:rPr>
        <w:t> </w:t>
      </w:r>
      <w:r>
        <w:rPr>
          <w:rFonts w:ascii="Arial"/>
          <w:color w:val="2A2A2A"/>
          <w:w w:val="105"/>
          <w:sz w:val="19"/>
        </w:rPr>
        <w:t>of</w:t>
      </w:r>
      <w:r>
        <w:rPr>
          <w:rFonts w:ascii="Arial"/>
          <w:color w:val="2A2A2A"/>
          <w:spacing w:val="13"/>
          <w:w w:val="105"/>
          <w:sz w:val="19"/>
        </w:rPr>
        <w:t> </w:t>
      </w:r>
      <w:r>
        <w:rPr>
          <w:rFonts w:ascii="Arial"/>
          <w:color w:val="2A2A2A"/>
          <w:w w:val="105"/>
          <w:sz w:val="19"/>
        </w:rPr>
        <w:t>force,</w:t>
      </w:r>
      <w:r>
        <w:rPr>
          <w:rFonts w:ascii="Arial"/>
          <w:color w:val="2A2A2A"/>
          <w:spacing w:val="-19"/>
          <w:w w:val="105"/>
          <w:sz w:val="19"/>
        </w:rPr>
        <w:t> </w:t>
      </w:r>
      <w:r>
        <w:rPr>
          <w:rFonts w:ascii="Arial"/>
          <w:color w:val="2A2A2A"/>
          <w:w w:val="105"/>
          <w:sz w:val="19"/>
        </w:rPr>
        <w:t>race</w:t>
      </w:r>
      <w:r>
        <w:rPr>
          <w:rFonts w:ascii="Arial"/>
          <w:color w:val="2A2A2A"/>
          <w:spacing w:val="-9"/>
          <w:w w:val="105"/>
          <w:sz w:val="19"/>
        </w:rPr>
        <w:t> </w:t>
      </w:r>
      <w:r>
        <w:rPr>
          <w:rFonts w:ascii="Arial"/>
          <w:color w:val="2A2A2A"/>
          <w:w w:val="105"/>
          <w:sz w:val="19"/>
        </w:rPr>
        <w:t>data</w:t>
      </w:r>
      <w:r>
        <w:rPr>
          <w:rFonts w:ascii="Arial"/>
          <w:color w:val="2A2A2A"/>
          <w:spacing w:val="-10"/>
          <w:w w:val="105"/>
          <w:sz w:val="19"/>
        </w:rPr>
        <w:t> </w:t>
      </w:r>
      <w:r>
        <w:rPr>
          <w:rFonts w:ascii="Arial"/>
          <w:color w:val="3D3D3D"/>
          <w:w w:val="105"/>
          <w:sz w:val="19"/>
        </w:rPr>
        <w:t>collection,</w:t>
      </w:r>
      <w:r>
        <w:rPr>
          <w:rFonts w:ascii="Arial"/>
          <w:color w:val="3D3D3D"/>
          <w:spacing w:val="-21"/>
          <w:w w:val="105"/>
          <w:sz w:val="19"/>
        </w:rPr>
        <w:t> </w:t>
      </w:r>
      <w:r>
        <w:rPr>
          <w:rFonts w:ascii="Arial"/>
          <w:color w:val="3D3D3D"/>
          <w:w w:val="105"/>
          <w:sz w:val="19"/>
        </w:rPr>
        <w:t>etc.</w:t>
      </w:r>
    </w:p>
    <w:p>
      <w:pPr>
        <w:pStyle w:val="ListParagraph"/>
        <w:numPr>
          <w:ilvl w:val="1"/>
          <w:numId w:val="232"/>
        </w:numPr>
        <w:tabs>
          <w:tab w:pos="2358" w:val="left" w:leader="none"/>
        </w:tabs>
        <w:spacing w:line="278" w:lineRule="auto" w:before="8" w:after="0"/>
        <w:ind w:left="2345" w:right="731" w:hanging="344"/>
        <w:jc w:val="left"/>
        <w:rPr>
          <w:rFonts w:ascii="Arial"/>
          <w:color w:val="3D3D3D"/>
          <w:sz w:val="18"/>
        </w:rPr>
      </w:pPr>
      <w:r>
        <w:rPr>
          <w:rFonts w:ascii="Arial"/>
          <w:color w:val="2A2A2A"/>
          <w:w w:val="105"/>
          <w:sz w:val="19"/>
        </w:rPr>
        <w:t>DPS</w:t>
      </w:r>
      <w:r>
        <w:rPr>
          <w:rFonts w:ascii="Arial"/>
          <w:color w:val="2A2A2A"/>
          <w:spacing w:val="-31"/>
          <w:w w:val="105"/>
          <w:sz w:val="19"/>
        </w:rPr>
        <w:t> </w:t>
      </w:r>
      <w:r>
        <w:rPr>
          <w:rFonts w:ascii="Arial"/>
          <w:color w:val="2A2A2A"/>
          <w:w w:val="105"/>
          <w:sz w:val="19"/>
        </w:rPr>
        <w:t>will</w:t>
      </w:r>
      <w:r>
        <w:rPr>
          <w:rFonts w:ascii="Arial"/>
          <w:color w:val="2A2A2A"/>
          <w:spacing w:val="-12"/>
          <w:w w:val="105"/>
          <w:sz w:val="19"/>
        </w:rPr>
        <w:t> </w:t>
      </w:r>
      <w:r>
        <w:rPr>
          <w:rFonts w:ascii="Arial"/>
          <w:color w:val="2A2A2A"/>
          <w:w w:val="105"/>
          <w:sz w:val="19"/>
        </w:rPr>
        <w:t>develop</w:t>
      </w:r>
      <w:r>
        <w:rPr>
          <w:rFonts w:ascii="Arial"/>
          <w:color w:val="2A2A2A"/>
          <w:spacing w:val="-13"/>
          <w:w w:val="105"/>
          <w:sz w:val="19"/>
        </w:rPr>
        <w:t> </w:t>
      </w:r>
      <w:r>
        <w:rPr>
          <w:rFonts w:ascii="Arial"/>
          <w:color w:val="2A2A2A"/>
          <w:w w:val="105"/>
          <w:sz w:val="19"/>
        </w:rPr>
        <w:t>a</w:t>
      </w:r>
      <w:r>
        <w:rPr>
          <w:rFonts w:ascii="Arial"/>
          <w:color w:val="2A2A2A"/>
          <w:spacing w:val="-22"/>
          <w:w w:val="105"/>
          <w:sz w:val="19"/>
        </w:rPr>
        <w:t> </w:t>
      </w:r>
      <w:r>
        <w:rPr>
          <w:rFonts w:ascii="Arial"/>
          <w:color w:val="2A2A2A"/>
          <w:w w:val="105"/>
          <w:sz w:val="19"/>
        </w:rPr>
        <w:t>methodology</w:t>
      </w:r>
      <w:r>
        <w:rPr>
          <w:rFonts w:ascii="Arial"/>
          <w:color w:val="2A2A2A"/>
          <w:spacing w:val="-3"/>
          <w:w w:val="105"/>
          <w:sz w:val="19"/>
        </w:rPr>
        <w:t> </w:t>
      </w:r>
      <w:r>
        <w:rPr>
          <w:rFonts w:ascii="Arial"/>
          <w:color w:val="2A2A2A"/>
          <w:w w:val="105"/>
          <w:sz w:val="19"/>
        </w:rPr>
        <w:t>to</w:t>
      </w:r>
      <w:r>
        <w:rPr>
          <w:rFonts w:ascii="Arial"/>
          <w:color w:val="2A2A2A"/>
          <w:spacing w:val="8"/>
          <w:w w:val="105"/>
          <w:sz w:val="19"/>
        </w:rPr>
        <w:t> </w:t>
      </w:r>
      <w:r>
        <w:rPr>
          <w:rFonts w:ascii="Arial"/>
          <w:color w:val="181818"/>
          <w:w w:val="105"/>
          <w:sz w:val="19"/>
        </w:rPr>
        <w:t>rep</w:t>
      </w:r>
      <w:r>
        <w:rPr>
          <w:rFonts w:ascii="Arial"/>
          <w:color w:val="3D3D3D"/>
          <w:w w:val="105"/>
          <w:sz w:val="19"/>
        </w:rPr>
        <w:t>ort</w:t>
      </w:r>
      <w:r>
        <w:rPr>
          <w:rFonts w:ascii="Arial"/>
          <w:color w:val="3D3D3D"/>
          <w:spacing w:val="8"/>
          <w:w w:val="105"/>
          <w:sz w:val="19"/>
        </w:rPr>
        <w:t> </w:t>
      </w:r>
      <w:r>
        <w:rPr>
          <w:rFonts w:ascii="Arial"/>
          <w:b/>
          <w:color w:val="2A2A2A"/>
          <w:w w:val="105"/>
          <w:sz w:val="18"/>
        </w:rPr>
        <w:t>raw,</w:t>
      </w:r>
      <w:r>
        <w:rPr>
          <w:rFonts w:ascii="Arial"/>
          <w:b/>
          <w:color w:val="2A2A2A"/>
          <w:spacing w:val="-14"/>
          <w:w w:val="105"/>
          <w:sz w:val="18"/>
        </w:rPr>
        <w:t> </w:t>
      </w:r>
      <w:r>
        <w:rPr>
          <w:rFonts w:ascii="Arial"/>
          <w:color w:val="3D3D3D"/>
          <w:w w:val="105"/>
          <w:sz w:val="19"/>
        </w:rPr>
        <w:t>comprehensive</w:t>
      </w:r>
      <w:r>
        <w:rPr>
          <w:rFonts w:ascii="Arial"/>
          <w:color w:val="3D3D3D"/>
          <w:spacing w:val="2"/>
          <w:w w:val="105"/>
          <w:sz w:val="19"/>
        </w:rPr>
        <w:t> </w:t>
      </w:r>
      <w:r>
        <w:rPr>
          <w:rFonts w:ascii="Arial"/>
          <w:color w:val="2A2A2A"/>
          <w:w w:val="105"/>
          <w:sz w:val="19"/>
        </w:rPr>
        <w:t>statewide data,</w:t>
      </w:r>
      <w:r>
        <w:rPr>
          <w:rFonts w:ascii="Arial"/>
          <w:color w:val="2A2A2A"/>
          <w:spacing w:val="-20"/>
          <w:w w:val="105"/>
          <w:sz w:val="19"/>
        </w:rPr>
        <w:t> </w:t>
      </w:r>
      <w:r>
        <w:rPr>
          <w:rFonts w:ascii="Arial"/>
          <w:color w:val="2A2A2A"/>
          <w:w w:val="105"/>
          <w:sz w:val="19"/>
        </w:rPr>
        <w:t>excluding</w:t>
      </w:r>
      <w:r>
        <w:rPr>
          <w:rFonts w:ascii="Arial"/>
          <w:color w:val="2A2A2A"/>
          <w:spacing w:val="-10"/>
          <w:w w:val="105"/>
          <w:sz w:val="19"/>
        </w:rPr>
        <w:t> </w:t>
      </w:r>
      <w:r>
        <w:rPr>
          <w:rFonts w:ascii="Arial"/>
          <w:color w:val="2A2A2A"/>
          <w:w w:val="105"/>
          <w:sz w:val="19"/>
        </w:rPr>
        <w:t>personal </w:t>
      </w:r>
      <w:r>
        <w:rPr>
          <w:rFonts w:ascii="Arial"/>
          <w:color w:val="181818"/>
          <w:w w:val="105"/>
          <w:sz w:val="19"/>
        </w:rPr>
        <w:t>i</w:t>
      </w:r>
      <w:r>
        <w:rPr>
          <w:rFonts w:ascii="Arial"/>
          <w:color w:val="3D3D3D"/>
          <w:w w:val="105"/>
          <w:sz w:val="19"/>
        </w:rPr>
        <w:t>dentifying </w:t>
      </w:r>
      <w:r>
        <w:rPr>
          <w:rFonts w:ascii="Arial"/>
          <w:color w:val="3D3D3D"/>
          <w:spacing w:val="7"/>
          <w:w w:val="105"/>
          <w:sz w:val="19"/>
        </w:rPr>
        <w:t> </w:t>
      </w:r>
      <w:r>
        <w:rPr>
          <w:rFonts w:ascii="Arial"/>
          <w:color w:val="2A2A2A"/>
          <w:w w:val="105"/>
          <w:sz w:val="19"/>
        </w:rPr>
        <w:t>information.</w:t>
      </w:r>
    </w:p>
    <w:p>
      <w:pPr>
        <w:pStyle w:val="BodyText"/>
        <w:spacing w:before="10"/>
        <w:rPr>
          <w:rFonts w:ascii="Arial"/>
          <w:sz w:val="23"/>
        </w:rPr>
      </w:pPr>
    </w:p>
    <w:p>
      <w:pPr>
        <w:pStyle w:val="ListParagraph"/>
        <w:numPr>
          <w:ilvl w:val="0"/>
          <w:numId w:val="232"/>
        </w:numPr>
        <w:tabs>
          <w:tab w:pos="1658" w:val="left" w:leader="none"/>
        </w:tabs>
        <w:spacing w:line="283" w:lineRule="auto" w:before="0" w:after="0"/>
        <w:ind w:left="1655" w:right="399" w:hanging="347"/>
        <w:jc w:val="left"/>
        <w:rPr>
          <w:rFonts w:ascii="Arial"/>
          <w:color w:val="3D3D3D"/>
          <w:sz w:val="19"/>
        </w:rPr>
      </w:pPr>
      <w:r>
        <w:rPr>
          <w:rFonts w:ascii="Arial"/>
          <w:b/>
          <w:color w:val="181818"/>
          <w:w w:val="105"/>
          <w:sz w:val="18"/>
          <w:u w:val="thick" w:color="000000"/>
        </w:rPr>
        <w:t>Body Worn </w:t>
      </w:r>
      <w:r>
        <w:rPr>
          <w:rFonts w:ascii="Arial"/>
          <w:b/>
          <w:color w:val="2A2A2A"/>
          <w:w w:val="105"/>
          <w:sz w:val="18"/>
          <w:u w:val="thick" w:color="000000"/>
        </w:rPr>
        <w:t>Cameras </w:t>
      </w:r>
      <w:r>
        <w:rPr>
          <w:rFonts w:ascii="Arial"/>
          <w:color w:val="2A2A2A"/>
          <w:w w:val="120"/>
          <w:sz w:val="19"/>
        </w:rPr>
        <w:t>-All </w:t>
      </w:r>
      <w:r>
        <w:rPr>
          <w:rFonts w:ascii="Arial"/>
          <w:color w:val="2A2A2A"/>
          <w:w w:val="105"/>
          <w:sz w:val="19"/>
        </w:rPr>
        <w:t>law enforcement agencies must be required to use body worn </w:t>
      </w:r>
      <w:r>
        <w:rPr>
          <w:rFonts w:ascii="Arial"/>
          <w:color w:val="3D3D3D"/>
          <w:w w:val="105"/>
          <w:sz w:val="19"/>
        </w:rPr>
        <w:t>came</w:t>
      </w:r>
      <w:r>
        <w:rPr>
          <w:rFonts w:ascii="Arial"/>
          <w:color w:val="181818"/>
          <w:w w:val="105"/>
          <w:sz w:val="19"/>
        </w:rPr>
        <w:t>ras </w:t>
      </w:r>
      <w:r>
        <w:rPr>
          <w:rFonts w:ascii="Arial"/>
          <w:color w:val="3D3D3D"/>
          <w:w w:val="105"/>
          <w:sz w:val="19"/>
        </w:rPr>
        <w:t>and </w:t>
      </w:r>
      <w:r>
        <w:rPr>
          <w:rFonts w:ascii="Arial"/>
          <w:color w:val="2A2A2A"/>
          <w:w w:val="105"/>
          <w:sz w:val="19"/>
        </w:rPr>
        <w:t>have clear,</w:t>
      </w:r>
      <w:r>
        <w:rPr>
          <w:rFonts w:ascii="Arial"/>
          <w:color w:val="2A2A2A"/>
          <w:spacing w:val="-12"/>
          <w:w w:val="105"/>
          <w:sz w:val="19"/>
        </w:rPr>
        <w:t> </w:t>
      </w:r>
      <w:r>
        <w:rPr>
          <w:rFonts w:ascii="Arial"/>
          <w:color w:val="2A2A2A"/>
          <w:w w:val="105"/>
          <w:sz w:val="19"/>
        </w:rPr>
        <w:t>consistent</w:t>
      </w:r>
      <w:r>
        <w:rPr>
          <w:rFonts w:ascii="Arial"/>
          <w:color w:val="2A2A2A"/>
          <w:spacing w:val="5"/>
          <w:w w:val="105"/>
          <w:sz w:val="19"/>
        </w:rPr>
        <w:t> </w:t>
      </w:r>
      <w:r>
        <w:rPr>
          <w:rFonts w:ascii="Arial"/>
          <w:color w:val="2A2A2A"/>
          <w:w w:val="105"/>
          <w:sz w:val="19"/>
        </w:rPr>
        <w:t>statewide policies</w:t>
      </w:r>
      <w:r>
        <w:rPr>
          <w:rFonts w:ascii="Arial"/>
          <w:color w:val="2A2A2A"/>
          <w:spacing w:val="-15"/>
          <w:w w:val="105"/>
          <w:sz w:val="19"/>
        </w:rPr>
        <w:t> </w:t>
      </w:r>
      <w:r>
        <w:rPr>
          <w:rFonts w:ascii="Arial"/>
          <w:color w:val="2A2A2A"/>
          <w:w w:val="105"/>
          <w:sz w:val="19"/>
        </w:rPr>
        <w:t>governing</w:t>
      </w:r>
      <w:r>
        <w:rPr>
          <w:rFonts w:ascii="Arial"/>
          <w:color w:val="2A2A2A"/>
          <w:spacing w:val="-17"/>
          <w:w w:val="105"/>
          <w:sz w:val="19"/>
        </w:rPr>
        <w:t> </w:t>
      </w:r>
      <w:r>
        <w:rPr>
          <w:rFonts w:ascii="Arial"/>
          <w:color w:val="181818"/>
          <w:spacing w:val="6"/>
          <w:w w:val="105"/>
          <w:sz w:val="19"/>
        </w:rPr>
        <w:t>thei</w:t>
      </w:r>
      <w:r>
        <w:rPr>
          <w:rFonts w:ascii="Arial"/>
          <w:color w:val="3D3D3D"/>
          <w:spacing w:val="6"/>
          <w:w w:val="105"/>
          <w:sz w:val="19"/>
        </w:rPr>
        <w:t>r</w:t>
      </w:r>
      <w:r>
        <w:rPr>
          <w:rFonts w:ascii="Arial"/>
          <w:color w:val="3D3D3D"/>
          <w:spacing w:val="-8"/>
          <w:w w:val="105"/>
          <w:sz w:val="19"/>
        </w:rPr>
        <w:t> </w:t>
      </w:r>
      <w:r>
        <w:rPr>
          <w:rFonts w:ascii="Arial"/>
          <w:color w:val="3D3D3D"/>
          <w:w w:val="105"/>
          <w:sz w:val="19"/>
        </w:rPr>
        <w:t>use</w:t>
      </w:r>
      <w:r>
        <w:rPr>
          <w:rFonts w:ascii="Arial"/>
          <w:color w:val="3D3D3D"/>
          <w:spacing w:val="-21"/>
          <w:w w:val="105"/>
          <w:sz w:val="19"/>
        </w:rPr>
        <w:t> </w:t>
      </w:r>
      <w:r>
        <w:rPr>
          <w:rFonts w:ascii="Arial"/>
          <w:color w:val="2A2A2A"/>
          <w:w w:val="105"/>
          <w:sz w:val="19"/>
        </w:rPr>
        <w:t>-</w:t>
      </w:r>
      <w:r>
        <w:rPr>
          <w:rFonts w:ascii="Arial"/>
          <w:color w:val="2A2A2A"/>
          <w:spacing w:val="-12"/>
          <w:w w:val="105"/>
          <w:sz w:val="19"/>
        </w:rPr>
        <w:t> </w:t>
      </w:r>
      <w:r>
        <w:rPr>
          <w:rFonts w:ascii="Arial"/>
          <w:color w:val="2A2A2A"/>
          <w:w w:val="105"/>
          <w:sz w:val="19"/>
        </w:rPr>
        <w:t>including</w:t>
      </w:r>
      <w:r>
        <w:rPr>
          <w:rFonts w:ascii="Arial"/>
          <w:color w:val="2A2A2A"/>
          <w:spacing w:val="-18"/>
          <w:w w:val="105"/>
          <w:sz w:val="19"/>
        </w:rPr>
        <w:t> </w:t>
      </w:r>
      <w:r>
        <w:rPr>
          <w:rFonts w:ascii="Arial"/>
          <w:color w:val="2A2A2A"/>
          <w:w w:val="105"/>
          <w:sz w:val="19"/>
        </w:rPr>
        <w:t>universal</w:t>
      </w:r>
      <w:r>
        <w:rPr>
          <w:rFonts w:ascii="Arial"/>
          <w:color w:val="2A2A2A"/>
          <w:spacing w:val="-7"/>
          <w:w w:val="105"/>
          <w:sz w:val="19"/>
        </w:rPr>
        <w:t> </w:t>
      </w:r>
      <w:r>
        <w:rPr>
          <w:rFonts w:ascii="Arial"/>
          <w:color w:val="2A2A2A"/>
          <w:w w:val="105"/>
          <w:sz w:val="19"/>
        </w:rPr>
        <w:t>policy</w:t>
      </w:r>
      <w:r>
        <w:rPr>
          <w:rFonts w:ascii="Arial"/>
          <w:color w:val="2A2A2A"/>
          <w:spacing w:val="-1"/>
          <w:w w:val="105"/>
          <w:sz w:val="19"/>
        </w:rPr>
        <w:t> </w:t>
      </w:r>
      <w:r>
        <w:rPr>
          <w:rFonts w:ascii="Arial"/>
          <w:color w:val="3D3D3D"/>
          <w:w w:val="105"/>
          <w:sz w:val="19"/>
        </w:rPr>
        <w:t>on</w:t>
      </w:r>
      <w:r>
        <w:rPr>
          <w:rFonts w:ascii="Arial"/>
          <w:color w:val="3D3D3D"/>
          <w:spacing w:val="-5"/>
          <w:w w:val="105"/>
          <w:sz w:val="19"/>
        </w:rPr>
        <w:t> </w:t>
      </w:r>
      <w:r>
        <w:rPr>
          <w:rFonts w:ascii="Arial"/>
          <w:color w:val="2A2A2A"/>
          <w:w w:val="105"/>
          <w:sz w:val="19"/>
        </w:rPr>
        <w:t>activation/</w:t>
      </w:r>
      <w:r>
        <w:rPr>
          <w:rFonts w:ascii="Arial"/>
          <w:color w:val="2A2A2A"/>
          <w:spacing w:val="3"/>
          <w:w w:val="105"/>
          <w:sz w:val="19"/>
        </w:rPr>
        <w:t> </w:t>
      </w:r>
      <w:r>
        <w:rPr>
          <w:rFonts w:ascii="Arial"/>
          <w:color w:val="2A2A2A"/>
          <w:spacing w:val="-4"/>
          <w:w w:val="105"/>
          <w:sz w:val="19"/>
        </w:rPr>
        <w:t>de</w:t>
      </w:r>
      <w:r>
        <w:rPr>
          <w:rFonts w:ascii="Arial"/>
          <w:color w:val="858585"/>
          <w:spacing w:val="-4"/>
          <w:w w:val="105"/>
          <w:sz w:val="19"/>
        </w:rPr>
        <w:t>-</w:t>
      </w:r>
      <w:r>
        <w:rPr>
          <w:rFonts w:ascii="Arial"/>
          <w:color w:val="2A2A2A"/>
          <w:spacing w:val="-4"/>
          <w:w w:val="105"/>
          <w:sz w:val="19"/>
        </w:rPr>
        <w:t>activat</w:t>
      </w:r>
      <w:r>
        <w:rPr>
          <w:rFonts w:ascii="Arial"/>
          <w:color w:val="545454"/>
          <w:spacing w:val="-4"/>
          <w:w w:val="105"/>
          <w:sz w:val="19"/>
        </w:rPr>
        <w:t>i</w:t>
      </w:r>
      <w:r>
        <w:rPr>
          <w:rFonts w:ascii="Arial"/>
          <w:color w:val="2A2A2A"/>
          <w:spacing w:val="-4"/>
          <w:w w:val="105"/>
          <w:sz w:val="19"/>
        </w:rPr>
        <w:t>on</w:t>
      </w:r>
      <w:r>
        <w:rPr>
          <w:rFonts w:ascii="Arial"/>
          <w:color w:val="545454"/>
          <w:spacing w:val="-4"/>
          <w:w w:val="105"/>
          <w:sz w:val="19"/>
        </w:rPr>
        <w:t>, </w:t>
      </w:r>
      <w:r>
        <w:rPr>
          <w:rFonts w:ascii="Arial"/>
          <w:color w:val="2A2A2A"/>
          <w:w w:val="105"/>
          <w:sz w:val="19"/>
        </w:rPr>
        <w:t>privacy</w:t>
      </w:r>
      <w:r>
        <w:rPr>
          <w:rFonts w:ascii="Arial"/>
          <w:color w:val="2A2A2A"/>
          <w:spacing w:val="-27"/>
          <w:w w:val="105"/>
          <w:sz w:val="19"/>
        </w:rPr>
        <w:t> </w:t>
      </w:r>
      <w:r>
        <w:rPr>
          <w:rFonts w:ascii="Arial"/>
          <w:color w:val="3D3D3D"/>
          <w:spacing w:val="-8"/>
          <w:w w:val="105"/>
          <w:sz w:val="19"/>
        </w:rPr>
        <w:t>issues</w:t>
      </w:r>
      <w:r>
        <w:rPr>
          <w:rFonts w:ascii="Arial"/>
          <w:color w:val="181818"/>
          <w:spacing w:val="-8"/>
          <w:w w:val="105"/>
          <w:sz w:val="19"/>
        </w:rPr>
        <w:t>,</w:t>
      </w:r>
      <w:r>
        <w:rPr>
          <w:rFonts w:ascii="Arial"/>
          <w:color w:val="181818"/>
          <w:spacing w:val="-24"/>
          <w:w w:val="105"/>
          <w:sz w:val="19"/>
        </w:rPr>
        <w:t> </w:t>
      </w:r>
      <w:r>
        <w:rPr>
          <w:rFonts w:ascii="Arial"/>
          <w:color w:val="2A2A2A"/>
          <w:w w:val="105"/>
          <w:sz w:val="19"/>
        </w:rPr>
        <w:t>and</w:t>
      </w:r>
      <w:r>
        <w:rPr>
          <w:rFonts w:ascii="Arial"/>
          <w:color w:val="2A2A2A"/>
          <w:spacing w:val="-34"/>
          <w:w w:val="105"/>
          <w:sz w:val="19"/>
        </w:rPr>
        <w:t> </w:t>
      </w:r>
      <w:r>
        <w:rPr>
          <w:rFonts w:ascii="Arial"/>
          <w:color w:val="2A2A2A"/>
          <w:w w:val="105"/>
          <w:sz w:val="19"/>
        </w:rPr>
        <w:t>release</w:t>
      </w:r>
      <w:r>
        <w:rPr>
          <w:rFonts w:ascii="Arial"/>
          <w:color w:val="2A2A2A"/>
          <w:spacing w:val="-31"/>
          <w:w w:val="105"/>
          <w:sz w:val="19"/>
        </w:rPr>
        <w:t> </w:t>
      </w:r>
      <w:r>
        <w:rPr>
          <w:rFonts w:ascii="Arial"/>
          <w:color w:val="2A2A2A"/>
          <w:w w:val="105"/>
          <w:sz w:val="19"/>
        </w:rPr>
        <w:t>of</w:t>
      </w:r>
      <w:r>
        <w:rPr>
          <w:rFonts w:ascii="Arial"/>
          <w:color w:val="2A2A2A"/>
          <w:spacing w:val="-19"/>
          <w:w w:val="105"/>
          <w:sz w:val="19"/>
        </w:rPr>
        <w:t> </w:t>
      </w:r>
      <w:r>
        <w:rPr>
          <w:rFonts w:ascii="Arial"/>
          <w:color w:val="2A2A2A"/>
          <w:w w:val="105"/>
          <w:sz w:val="19"/>
        </w:rPr>
        <w:t>camera</w:t>
      </w:r>
      <w:r>
        <w:rPr>
          <w:rFonts w:ascii="Arial"/>
          <w:color w:val="2A2A2A"/>
          <w:spacing w:val="-25"/>
          <w:w w:val="105"/>
          <w:sz w:val="19"/>
        </w:rPr>
        <w:t> </w:t>
      </w:r>
      <w:r>
        <w:rPr>
          <w:rFonts w:ascii="Arial"/>
          <w:color w:val="3D3D3D"/>
          <w:w w:val="105"/>
          <w:sz w:val="19"/>
        </w:rPr>
        <w:t>footage.</w:t>
      </w:r>
    </w:p>
    <w:p>
      <w:pPr>
        <w:pStyle w:val="BodyText"/>
        <w:rPr>
          <w:rFonts w:ascii="Arial"/>
          <w:sz w:val="26"/>
        </w:rPr>
      </w:pPr>
    </w:p>
    <w:p>
      <w:pPr>
        <w:spacing w:before="0"/>
        <w:ind w:left="1656" w:right="0" w:firstLine="0"/>
        <w:jc w:val="left"/>
        <w:rPr>
          <w:rFonts w:ascii="Arial"/>
          <w:sz w:val="19"/>
        </w:rPr>
      </w:pPr>
      <w:r>
        <w:rPr>
          <w:rFonts w:ascii="Arial"/>
          <w:color w:val="2A2A2A"/>
          <w:w w:val="105"/>
          <w:sz w:val="19"/>
        </w:rPr>
        <w:t>Action Items</w:t>
      </w:r>
    </w:p>
    <w:p>
      <w:pPr>
        <w:pStyle w:val="ListParagraph"/>
        <w:numPr>
          <w:ilvl w:val="1"/>
          <w:numId w:val="232"/>
        </w:numPr>
        <w:tabs>
          <w:tab w:pos="2355" w:val="left" w:leader="none"/>
        </w:tabs>
        <w:spacing w:line="240" w:lineRule="auto" w:before="48" w:after="0"/>
        <w:ind w:left="2367" w:right="0" w:hanging="357"/>
        <w:jc w:val="left"/>
        <w:rPr>
          <w:rFonts w:ascii="Arial"/>
          <w:color w:val="2A2A2A"/>
          <w:sz w:val="19"/>
        </w:rPr>
      </w:pPr>
      <w:r>
        <w:rPr>
          <w:rFonts w:ascii="Arial"/>
          <w:color w:val="2A2A2A"/>
          <w:w w:val="105"/>
          <w:sz w:val="19"/>
        </w:rPr>
        <w:t>Identify</w:t>
      </w:r>
      <w:r>
        <w:rPr>
          <w:rFonts w:ascii="Arial"/>
          <w:color w:val="2A2A2A"/>
          <w:spacing w:val="-14"/>
          <w:w w:val="105"/>
          <w:sz w:val="19"/>
        </w:rPr>
        <w:t> </w:t>
      </w:r>
      <w:r>
        <w:rPr>
          <w:rFonts w:ascii="Arial"/>
          <w:color w:val="3D3D3D"/>
          <w:w w:val="105"/>
          <w:sz w:val="19"/>
        </w:rPr>
        <w:t>scope</w:t>
      </w:r>
      <w:r>
        <w:rPr>
          <w:rFonts w:ascii="Arial"/>
          <w:color w:val="3D3D3D"/>
          <w:spacing w:val="-17"/>
          <w:w w:val="105"/>
          <w:sz w:val="19"/>
        </w:rPr>
        <w:t> </w:t>
      </w:r>
      <w:r>
        <w:rPr>
          <w:rFonts w:ascii="Arial"/>
          <w:color w:val="2A2A2A"/>
          <w:w w:val="105"/>
          <w:sz w:val="19"/>
        </w:rPr>
        <w:t>of</w:t>
      </w:r>
      <w:r>
        <w:rPr>
          <w:rFonts w:ascii="Arial"/>
          <w:color w:val="2A2A2A"/>
          <w:spacing w:val="6"/>
          <w:w w:val="105"/>
          <w:sz w:val="19"/>
        </w:rPr>
        <w:t> </w:t>
      </w:r>
      <w:r>
        <w:rPr>
          <w:rFonts w:ascii="Arial"/>
          <w:color w:val="2A2A2A"/>
          <w:w w:val="105"/>
          <w:sz w:val="19"/>
        </w:rPr>
        <w:t>need</w:t>
      </w:r>
      <w:r>
        <w:rPr>
          <w:rFonts w:ascii="Arial"/>
          <w:color w:val="2A2A2A"/>
          <w:spacing w:val="-14"/>
          <w:w w:val="105"/>
          <w:sz w:val="19"/>
        </w:rPr>
        <w:t> </w:t>
      </w:r>
      <w:r>
        <w:rPr>
          <w:rFonts w:ascii="Arial"/>
          <w:color w:val="2A2A2A"/>
          <w:w w:val="105"/>
          <w:sz w:val="19"/>
        </w:rPr>
        <w:t>for</w:t>
      </w:r>
      <w:r>
        <w:rPr>
          <w:rFonts w:ascii="Arial"/>
          <w:color w:val="2A2A2A"/>
          <w:spacing w:val="-14"/>
          <w:w w:val="105"/>
          <w:sz w:val="19"/>
        </w:rPr>
        <w:t> </w:t>
      </w:r>
      <w:r>
        <w:rPr>
          <w:rFonts w:ascii="Arial"/>
          <w:color w:val="3D3D3D"/>
          <w:spacing w:val="-3"/>
          <w:w w:val="105"/>
          <w:sz w:val="19"/>
        </w:rPr>
        <w:t>came</w:t>
      </w:r>
      <w:r>
        <w:rPr>
          <w:rFonts w:ascii="Arial"/>
          <w:color w:val="181818"/>
          <w:spacing w:val="-3"/>
          <w:w w:val="105"/>
          <w:sz w:val="19"/>
        </w:rPr>
        <w:t>ra</w:t>
      </w:r>
      <w:r>
        <w:rPr>
          <w:rFonts w:ascii="Arial"/>
          <w:color w:val="3D3D3D"/>
          <w:spacing w:val="-3"/>
          <w:w w:val="105"/>
          <w:sz w:val="19"/>
        </w:rPr>
        <w:t>s</w:t>
      </w:r>
      <w:r>
        <w:rPr>
          <w:rFonts w:ascii="Arial"/>
          <w:color w:val="3D3D3D"/>
          <w:spacing w:val="-18"/>
          <w:w w:val="105"/>
          <w:sz w:val="19"/>
        </w:rPr>
        <w:t> </w:t>
      </w:r>
      <w:r>
        <w:rPr>
          <w:rFonts w:ascii="Arial"/>
          <w:color w:val="3D3D3D"/>
          <w:w w:val="105"/>
          <w:sz w:val="19"/>
        </w:rPr>
        <w:t>by</w:t>
      </w:r>
      <w:r>
        <w:rPr>
          <w:rFonts w:ascii="Arial"/>
          <w:color w:val="3D3D3D"/>
          <w:spacing w:val="-11"/>
          <w:w w:val="105"/>
          <w:sz w:val="19"/>
        </w:rPr>
        <w:t> </w:t>
      </w:r>
      <w:r>
        <w:rPr>
          <w:rFonts w:ascii="Arial"/>
          <w:color w:val="2A2A2A"/>
          <w:w w:val="105"/>
          <w:sz w:val="19"/>
        </w:rPr>
        <w:t>all</w:t>
      </w:r>
      <w:r>
        <w:rPr>
          <w:rFonts w:ascii="Arial"/>
          <w:color w:val="2A2A2A"/>
          <w:spacing w:val="-23"/>
          <w:w w:val="105"/>
          <w:sz w:val="19"/>
        </w:rPr>
        <w:t> </w:t>
      </w:r>
      <w:r>
        <w:rPr>
          <w:rFonts w:ascii="Arial"/>
          <w:color w:val="3D3D3D"/>
          <w:spacing w:val="-3"/>
          <w:w w:val="105"/>
          <w:sz w:val="19"/>
        </w:rPr>
        <w:t>Ve</w:t>
      </w:r>
      <w:r>
        <w:rPr>
          <w:rFonts w:ascii="Arial"/>
          <w:color w:val="181818"/>
          <w:spacing w:val="-3"/>
          <w:w w:val="105"/>
          <w:sz w:val="19"/>
        </w:rPr>
        <w:t>rmont</w:t>
      </w:r>
      <w:r>
        <w:rPr>
          <w:rFonts w:ascii="Arial"/>
          <w:color w:val="181818"/>
          <w:spacing w:val="36"/>
          <w:w w:val="105"/>
          <w:sz w:val="19"/>
        </w:rPr>
        <w:t> </w:t>
      </w:r>
      <w:r>
        <w:rPr>
          <w:rFonts w:ascii="Arial"/>
          <w:color w:val="2A2A2A"/>
          <w:w w:val="105"/>
          <w:sz w:val="19"/>
        </w:rPr>
        <w:t>agencies.</w:t>
      </w:r>
    </w:p>
    <w:p>
      <w:pPr>
        <w:pStyle w:val="ListParagraph"/>
        <w:numPr>
          <w:ilvl w:val="1"/>
          <w:numId w:val="232"/>
        </w:numPr>
        <w:tabs>
          <w:tab w:pos="2362" w:val="left" w:leader="none"/>
        </w:tabs>
        <w:spacing w:line="240" w:lineRule="auto" w:before="48" w:after="0"/>
        <w:ind w:left="2361" w:right="0" w:hanging="350"/>
        <w:jc w:val="left"/>
        <w:rPr>
          <w:rFonts w:ascii="Arial"/>
          <w:color w:val="2A2A2A"/>
          <w:sz w:val="19"/>
        </w:rPr>
      </w:pPr>
      <w:r>
        <w:rPr>
          <w:rFonts w:ascii="Arial"/>
          <w:color w:val="2A2A2A"/>
          <w:w w:val="105"/>
          <w:sz w:val="19"/>
        </w:rPr>
        <w:t>Identify possible grant funding</w:t>
      </w:r>
      <w:r>
        <w:rPr>
          <w:rFonts w:ascii="Arial"/>
          <w:color w:val="2A2A2A"/>
          <w:spacing w:val="-37"/>
          <w:w w:val="105"/>
          <w:sz w:val="19"/>
        </w:rPr>
        <w:t> </w:t>
      </w:r>
      <w:r>
        <w:rPr>
          <w:rFonts w:ascii="Arial"/>
          <w:color w:val="3D3D3D"/>
          <w:w w:val="105"/>
          <w:sz w:val="19"/>
        </w:rPr>
        <w:t>sources.</w:t>
      </w:r>
    </w:p>
    <w:p>
      <w:pPr>
        <w:pStyle w:val="ListParagraph"/>
        <w:numPr>
          <w:ilvl w:val="1"/>
          <w:numId w:val="232"/>
        </w:numPr>
        <w:tabs>
          <w:tab w:pos="2366" w:val="left" w:leader="none"/>
        </w:tabs>
        <w:spacing w:line="240" w:lineRule="auto" w:before="34" w:after="0"/>
        <w:ind w:left="2365" w:right="0" w:hanging="349"/>
        <w:jc w:val="left"/>
        <w:rPr>
          <w:rFonts w:ascii="Arial"/>
          <w:color w:val="3D3D3D"/>
          <w:sz w:val="18"/>
        </w:rPr>
      </w:pPr>
      <w:r>
        <w:rPr>
          <w:rFonts w:ascii="Arial"/>
          <w:color w:val="3D3D3D"/>
          <w:sz w:val="19"/>
        </w:rPr>
        <w:t>Assess </w:t>
      </w:r>
      <w:r>
        <w:rPr>
          <w:rFonts w:ascii="Arial"/>
          <w:color w:val="2A2A2A"/>
          <w:sz w:val="19"/>
        </w:rPr>
        <w:t>use </w:t>
      </w:r>
      <w:r>
        <w:rPr>
          <w:rFonts w:ascii="Arial"/>
          <w:color w:val="3D3D3D"/>
          <w:sz w:val="19"/>
        </w:rPr>
        <w:t>of </w:t>
      </w:r>
      <w:r>
        <w:rPr>
          <w:rFonts w:ascii="Arial"/>
          <w:color w:val="2A2A2A"/>
          <w:sz w:val="19"/>
        </w:rPr>
        <w:t>a </w:t>
      </w:r>
      <w:r>
        <w:rPr>
          <w:rFonts w:ascii="Arial"/>
          <w:color w:val="545454"/>
          <w:sz w:val="19"/>
        </w:rPr>
        <w:t>s</w:t>
      </w:r>
      <w:r>
        <w:rPr>
          <w:rFonts w:ascii="Arial"/>
          <w:color w:val="2A2A2A"/>
          <w:sz w:val="19"/>
        </w:rPr>
        <w:t>ingle </w:t>
      </w:r>
      <w:r>
        <w:rPr>
          <w:rFonts w:ascii="Arial"/>
          <w:color w:val="181818"/>
          <w:sz w:val="19"/>
        </w:rPr>
        <w:t>stat </w:t>
      </w:r>
      <w:r>
        <w:rPr>
          <w:rFonts w:ascii="Arial"/>
          <w:color w:val="181818"/>
          <w:spacing w:val="-3"/>
          <w:sz w:val="19"/>
        </w:rPr>
        <w:t>ew</w:t>
      </w:r>
      <w:r>
        <w:rPr>
          <w:rFonts w:ascii="Arial"/>
          <w:color w:val="3D3D3D"/>
          <w:spacing w:val="-3"/>
          <w:sz w:val="19"/>
        </w:rPr>
        <w:t>ide</w:t>
      </w:r>
      <w:r>
        <w:rPr>
          <w:rFonts w:ascii="Arial"/>
          <w:color w:val="3D3D3D"/>
          <w:spacing w:val="-23"/>
          <w:sz w:val="19"/>
        </w:rPr>
        <w:t> </w:t>
      </w:r>
      <w:r>
        <w:rPr>
          <w:rFonts w:ascii="Arial"/>
          <w:color w:val="3D3D3D"/>
          <w:sz w:val="19"/>
        </w:rPr>
        <w:t>cont</w:t>
      </w:r>
      <w:r>
        <w:rPr>
          <w:rFonts w:ascii="Arial"/>
          <w:color w:val="181818"/>
          <w:sz w:val="19"/>
        </w:rPr>
        <w:t>ract.</w:t>
      </w:r>
    </w:p>
    <w:p>
      <w:pPr>
        <w:pStyle w:val="ListParagraph"/>
        <w:numPr>
          <w:ilvl w:val="1"/>
          <w:numId w:val="232"/>
        </w:numPr>
        <w:tabs>
          <w:tab w:pos="2363" w:val="left" w:leader="none"/>
        </w:tabs>
        <w:spacing w:line="240" w:lineRule="auto" w:before="34" w:after="0"/>
        <w:ind w:left="2362" w:right="0" w:hanging="345"/>
        <w:jc w:val="left"/>
        <w:rPr>
          <w:rFonts w:ascii="Arial"/>
          <w:color w:val="3D3D3D"/>
          <w:sz w:val="19"/>
        </w:rPr>
      </w:pPr>
      <w:r>
        <w:rPr>
          <w:rFonts w:ascii="Arial"/>
          <w:color w:val="3D3D3D"/>
          <w:w w:val="105"/>
          <w:sz w:val="19"/>
        </w:rPr>
        <w:t>Work</w:t>
      </w:r>
      <w:r>
        <w:rPr>
          <w:rFonts w:ascii="Arial"/>
          <w:color w:val="3D3D3D"/>
          <w:spacing w:val="-15"/>
          <w:w w:val="105"/>
          <w:sz w:val="19"/>
        </w:rPr>
        <w:t> </w:t>
      </w:r>
      <w:r>
        <w:rPr>
          <w:rFonts w:ascii="Arial"/>
          <w:color w:val="2A2A2A"/>
          <w:w w:val="105"/>
          <w:sz w:val="19"/>
        </w:rPr>
        <w:t>with</w:t>
      </w:r>
      <w:r>
        <w:rPr>
          <w:rFonts w:ascii="Arial"/>
          <w:color w:val="2A2A2A"/>
          <w:spacing w:val="-30"/>
          <w:w w:val="105"/>
          <w:sz w:val="19"/>
        </w:rPr>
        <w:t> </w:t>
      </w:r>
      <w:r>
        <w:rPr>
          <w:rFonts w:ascii="Arial"/>
          <w:color w:val="2A2A2A"/>
          <w:w w:val="105"/>
          <w:sz w:val="19"/>
        </w:rPr>
        <w:t>the</w:t>
      </w:r>
      <w:r>
        <w:rPr>
          <w:rFonts w:ascii="Arial"/>
          <w:color w:val="2A2A2A"/>
          <w:spacing w:val="-24"/>
          <w:w w:val="105"/>
          <w:sz w:val="19"/>
        </w:rPr>
        <w:t> </w:t>
      </w:r>
      <w:r>
        <w:rPr>
          <w:rFonts w:ascii="Arial"/>
          <w:color w:val="2A2A2A"/>
          <w:w w:val="105"/>
          <w:sz w:val="19"/>
        </w:rPr>
        <w:t>administration</w:t>
      </w:r>
      <w:r>
        <w:rPr>
          <w:rFonts w:ascii="Arial"/>
          <w:color w:val="2A2A2A"/>
          <w:spacing w:val="-14"/>
          <w:w w:val="105"/>
          <w:sz w:val="19"/>
        </w:rPr>
        <w:t> </w:t>
      </w:r>
      <w:r>
        <w:rPr>
          <w:rFonts w:ascii="Arial"/>
          <w:color w:val="3D3D3D"/>
          <w:w w:val="105"/>
          <w:sz w:val="19"/>
        </w:rPr>
        <w:t>and</w:t>
      </w:r>
      <w:r>
        <w:rPr>
          <w:rFonts w:ascii="Arial"/>
          <w:color w:val="3D3D3D"/>
          <w:spacing w:val="-15"/>
          <w:w w:val="105"/>
          <w:sz w:val="19"/>
        </w:rPr>
        <w:t> </w:t>
      </w:r>
      <w:r>
        <w:rPr>
          <w:rFonts w:ascii="Arial"/>
          <w:color w:val="2A2A2A"/>
          <w:w w:val="105"/>
          <w:sz w:val="19"/>
        </w:rPr>
        <w:t>the</w:t>
      </w:r>
      <w:r>
        <w:rPr>
          <w:rFonts w:ascii="Arial"/>
          <w:color w:val="2A2A2A"/>
          <w:spacing w:val="3"/>
          <w:w w:val="105"/>
          <w:sz w:val="19"/>
        </w:rPr>
        <w:t> </w:t>
      </w:r>
      <w:r>
        <w:rPr>
          <w:rFonts w:ascii="Arial"/>
          <w:color w:val="3D3D3D"/>
          <w:w w:val="105"/>
          <w:sz w:val="19"/>
        </w:rPr>
        <w:t>legis</w:t>
      </w:r>
      <w:r>
        <w:rPr>
          <w:rFonts w:ascii="Arial"/>
          <w:color w:val="181818"/>
          <w:w w:val="105"/>
          <w:sz w:val="19"/>
        </w:rPr>
        <w:t>l</w:t>
      </w:r>
      <w:r>
        <w:rPr>
          <w:rFonts w:ascii="Arial"/>
          <w:color w:val="3D3D3D"/>
          <w:w w:val="105"/>
          <w:sz w:val="19"/>
        </w:rPr>
        <w:t>ature</w:t>
      </w:r>
      <w:r>
        <w:rPr>
          <w:rFonts w:ascii="Arial"/>
          <w:color w:val="3D3D3D"/>
          <w:spacing w:val="6"/>
          <w:w w:val="105"/>
          <w:sz w:val="19"/>
        </w:rPr>
        <w:t> </w:t>
      </w:r>
      <w:r>
        <w:rPr>
          <w:rFonts w:ascii="Arial"/>
          <w:color w:val="2A2A2A"/>
          <w:w w:val="105"/>
          <w:sz w:val="19"/>
        </w:rPr>
        <w:t>to</w:t>
      </w:r>
      <w:r>
        <w:rPr>
          <w:rFonts w:ascii="Arial"/>
          <w:color w:val="2A2A2A"/>
          <w:spacing w:val="-7"/>
          <w:w w:val="105"/>
          <w:sz w:val="19"/>
        </w:rPr>
        <w:t> </w:t>
      </w:r>
      <w:r>
        <w:rPr>
          <w:rFonts w:ascii="Arial"/>
          <w:color w:val="2A2A2A"/>
          <w:w w:val="105"/>
          <w:sz w:val="19"/>
        </w:rPr>
        <w:t>identify</w:t>
      </w:r>
      <w:r>
        <w:rPr>
          <w:rFonts w:ascii="Arial"/>
          <w:color w:val="2A2A2A"/>
          <w:spacing w:val="-8"/>
          <w:w w:val="105"/>
          <w:sz w:val="19"/>
        </w:rPr>
        <w:t> </w:t>
      </w:r>
      <w:r>
        <w:rPr>
          <w:rFonts w:ascii="Arial"/>
          <w:color w:val="2A2A2A"/>
          <w:w w:val="105"/>
          <w:sz w:val="19"/>
        </w:rPr>
        <w:t>possible</w:t>
      </w:r>
      <w:r>
        <w:rPr>
          <w:rFonts w:ascii="Arial"/>
          <w:color w:val="2A2A2A"/>
          <w:spacing w:val="-15"/>
          <w:w w:val="105"/>
          <w:sz w:val="19"/>
        </w:rPr>
        <w:t> </w:t>
      </w:r>
      <w:r>
        <w:rPr>
          <w:rFonts w:ascii="Arial"/>
          <w:color w:val="3D3D3D"/>
          <w:w w:val="105"/>
          <w:sz w:val="19"/>
        </w:rPr>
        <w:t>state</w:t>
      </w:r>
      <w:r>
        <w:rPr>
          <w:rFonts w:ascii="Arial"/>
          <w:color w:val="3D3D3D"/>
          <w:spacing w:val="-16"/>
          <w:w w:val="105"/>
          <w:sz w:val="19"/>
        </w:rPr>
        <w:t> </w:t>
      </w:r>
      <w:r>
        <w:rPr>
          <w:rFonts w:ascii="Arial"/>
          <w:color w:val="3D3D3D"/>
          <w:spacing w:val="2"/>
          <w:w w:val="105"/>
          <w:sz w:val="19"/>
        </w:rPr>
        <w:t>sta</w:t>
      </w:r>
      <w:r>
        <w:rPr>
          <w:rFonts w:ascii="Arial"/>
          <w:color w:val="181818"/>
          <w:spacing w:val="2"/>
          <w:w w:val="105"/>
          <w:sz w:val="19"/>
        </w:rPr>
        <w:t>rt</w:t>
      </w:r>
      <w:r>
        <w:rPr>
          <w:rFonts w:ascii="Arial"/>
          <w:color w:val="181818"/>
          <w:spacing w:val="-24"/>
          <w:w w:val="105"/>
          <w:sz w:val="19"/>
        </w:rPr>
        <w:t> </w:t>
      </w:r>
      <w:r>
        <w:rPr>
          <w:rFonts w:ascii="Arial"/>
          <w:color w:val="181818"/>
          <w:w w:val="105"/>
          <w:sz w:val="19"/>
        </w:rPr>
        <w:t>up</w:t>
      </w:r>
      <w:r>
        <w:rPr>
          <w:rFonts w:ascii="Arial"/>
          <w:color w:val="181818"/>
          <w:spacing w:val="2"/>
          <w:w w:val="105"/>
          <w:sz w:val="19"/>
        </w:rPr>
        <w:t> </w:t>
      </w:r>
      <w:r>
        <w:rPr>
          <w:rFonts w:ascii="Arial"/>
          <w:color w:val="181818"/>
          <w:w w:val="105"/>
          <w:sz w:val="19"/>
        </w:rPr>
        <w:t>fu</w:t>
      </w:r>
      <w:r>
        <w:rPr>
          <w:rFonts w:ascii="Arial"/>
          <w:color w:val="181818"/>
          <w:spacing w:val="-25"/>
          <w:w w:val="105"/>
          <w:sz w:val="19"/>
        </w:rPr>
        <w:t> </w:t>
      </w:r>
      <w:r>
        <w:rPr>
          <w:rFonts w:ascii="Arial"/>
          <w:color w:val="3D3D3D"/>
          <w:w w:val="105"/>
          <w:sz w:val="19"/>
        </w:rPr>
        <w:t>nding</w:t>
      </w:r>
      <w:r>
        <w:rPr>
          <w:rFonts w:ascii="Arial"/>
          <w:color w:val="3D3D3D"/>
          <w:spacing w:val="11"/>
          <w:w w:val="105"/>
          <w:sz w:val="19"/>
        </w:rPr>
        <w:t> </w:t>
      </w:r>
      <w:r>
        <w:rPr>
          <w:rFonts w:ascii="Arial"/>
          <w:color w:val="3D3D3D"/>
          <w:w w:val="105"/>
          <w:sz w:val="19"/>
        </w:rPr>
        <w:t>sources.</w:t>
      </w:r>
    </w:p>
    <w:p>
      <w:pPr>
        <w:pStyle w:val="ListParagraph"/>
        <w:numPr>
          <w:ilvl w:val="1"/>
          <w:numId w:val="232"/>
        </w:numPr>
        <w:tabs>
          <w:tab w:pos="2362" w:val="left" w:leader="none"/>
        </w:tabs>
        <w:spacing w:line="285" w:lineRule="auto" w:before="41" w:after="0"/>
        <w:ind w:left="2367" w:right="186" w:hanging="350"/>
        <w:jc w:val="left"/>
        <w:rPr>
          <w:rFonts w:ascii="Arial"/>
          <w:color w:val="2A2A2A"/>
          <w:sz w:val="19"/>
        </w:rPr>
      </w:pPr>
      <w:r>
        <w:rPr>
          <w:rFonts w:ascii="Arial"/>
          <w:color w:val="3D3D3D"/>
          <w:w w:val="105"/>
          <w:sz w:val="19"/>
        </w:rPr>
        <w:t>Identify</w:t>
      </w:r>
      <w:r>
        <w:rPr>
          <w:rFonts w:ascii="Arial"/>
          <w:color w:val="3D3D3D"/>
          <w:spacing w:val="5"/>
          <w:w w:val="105"/>
          <w:sz w:val="19"/>
        </w:rPr>
        <w:t> </w:t>
      </w:r>
      <w:r>
        <w:rPr>
          <w:rFonts w:ascii="Arial"/>
          <w:color w:val="3D3D3D"/>
          <w:w w:val="105"/>
          <w:sz w:val="19"/>
        </w:rPr>
        <w:t>and</w:t>
      </w:r>
      <w:r>
        <w:rPr>
          <w:rFonts w:ascii="Arial"/>
          <w:color w:val="3D3D3D"/>
          <w:spacing w:val="-19"/>
          <w:w w:val="105"/>
          <w:sz w:val="19"/>
        </w:rPr>
        <w:t> </w:t>
      </w:r>
      <w:r>
        <w:rPr>
          <w:rFonts w:ascii="Arial"/>
          <w:color w:val="2A2A2A"/>
          <w:w w:val="105"/>
          <w:sz w:val="19"/>
        </w:rPr>
        <w:t>make</w:t>
      </w:r>
      <w:r>
        <w:rPr>
          <w:rFonts w:ascii="Arial"/>
          <w:color w:val="2A2A2A"/>
          <w:spacing w:val="-7"/>
          <w:w w:val="105"/>
          <w:sz w:val="19"/>
        </w:rPr>
        <w:t> </w:t>
      </w:r>
      <w:r>
        <w:rPr>
          <w:rFonts w:ascii="Arial"/>
          <w:color w:val="2A2A2A"/>
          <w:w w:val="105"/>
          <w:sz w:val="19"/>
        </w:rPr>
        <w:t>available</w:t>
      </w:r>
      <w:r>
        <w:rPr>
          <w:rFonts w:ascii="Arial"/>
          <w:color w:val="2A2A2A"/>
          <w:spacing w:val="-5"/>
          <w:w w:val="105"/>
          <w:sz w:val="19"/>
        </w:rPr>
        <w:t> </w:t>
      </w:r>
      <w:r>
        <w:rPr>
          <w:rFonts w:ascii="Arial"/>
          <w:color w:val="2A2A2A"/>
          <w:w w:val="105"/>
          <w:sz w:val="19"/>
        </w:rPr>
        <w:t>to</w:t>
      </w:r>
      <w:r>
        <w:rPr>
          <w:rFonts w:ascii="Arial"/>
          <w:color w:val="2A2A2A"/>
          <w:spacing w:val="29"/>
          <w:w w:val="105"/>
          <w:sz w:val="19"/>
        </w:rPr>
        <w:t> </w:t>
      </w:r>
      <w:r>
        <w:rPr>
          <w:rFonts w:ascii="Arial"/>
          <w:color w:val="2A2A2A"/>
          <w:w w:val="105"/>
          <w:sz w:val="19"/>
        </w:rPr>
        <w:t>all</w:t>
      </w:r>
      <w:r>
        <w:rPr>
          <w:rFonts w:ascii="Arial"/>
          <w:color w:val="2A2A2A"/>
          <w:spacing w:val="-18"/>
          <w:w w:val="105"/>
          <w:sz w:val="19"/>
        </w:rPr>
        <w:t> </w:t>
      </w:r>
      <w:r>
        <w:rPr>
          <w:rFonts w:ascii="Arial"/>
          <w:color w:val="2A2A2A"/>
          <w:w w:val="105"/>
          <w:sz w:val="19"/>
        </w:rPr>
        <w:t>communities</w:t>
      </w:r>
      <w:r>
        <w:rPr>
          <w:rFonts w:ascii="Arial"/>
          <w:color w:val="2A2A2A"/>
          <w:spacing w:val="2"/>
          <w:w w:val="105"/>
          <w:sz w:val="19"/>
        </w:rPr>
        <w:t> </w:t>
      </w:r>
      <w:r>
        <w:rPr>
          <w:rFonts w:ascii="Arial"/>
          <w:color w:val="181818"/>
          <w:spacing w:val="-5"/>
          <w:w w:val="105"/>
          <w:sz w:val="19"/>
        </w:rPr>
        <w:t>exampl</w:t>
      </w:r>
      <w:r>
        <w:rPr>
          <w:rFonts w:ascii="Arial"/>
          <w:color w:val="3D3D3D"/>
          <w:spacing w:val="-5"/>
          <w:w w:val="105"/>
          <w:sz w:val="19"/>
        </w:rPr>
        <w:t>es</w:t>
      </w:r>
      <w:r>
        <w:rPr>
          <w:rFonts w:ascii="Arial"/>
          <w:color w:val="3D3D3D"/>
          <w:spacing w:val="-21"/>
          <w:w w:val="105"/>
          <w:sz w:val="19"/>
        </w:rPr>
        <w:t> </w:t>
      </w:r>
      <w:r>
        <w:rPr>
          <w:rFonts w:ascii="Arial"/>
          <w:color w:val="3D3D3D"/>
          <w:w w:val="105"/>
          <w:sz w:val="19"/>
        </w:rPr>
        <w:t>of</w:t>
      </w:r>
      <w:r>
        <w:rPr>
          <w:rFonts w:ascii="Arial"/>
          <w:color w:val="3D3D3D"/>
          <w:spacing w:val="11"/>
          <w:w w:val="105"/>
          <w:sz w:val="19"/>
        </w:rPr>
        <w:t> </w:t>
      </w:r>
      <w:r>
        <w:rPr>
          <w:rFonts w:ascii="Arial"/>
          <w:color w:val="2A2A2A"/>
          <w:w w:val="105"/>
          <w:sz w:val="19"/>
        </w:rPr>
        <w:t>national</w:t>
      </w:r>
      <w:r>
        <w:rPr>
          <w:rFonts w:ascii="Arial"/>
          <w:color w:val="2A2A2A"/>
          <w:spacing w:val="-7"/>
          <w:w w:val="105"/>
          <w:sz w:val="19"/>
        </w:rPr>
        <w:t> </w:t>
      </w:r>
      <w:r>
        <w:rPr>
          <w:rFonts w:ascii="Arial"/>
          <w:color w:val="2A2A2A"/>
          <w:spacing w:val="-3"/>
          <w:w w:val="105"/>
          <w:sz w:val="19"/>
        </w:rPr>
        <w:t>be</w:t>
      </w:r>
      <w:r>
        <w:rPr>
          <w:rFonts w:ascii="Arial"/>
          <w:color w:val="545454"/>
          <w:spacing w:val="-3"/>
          <w:w w:val="105"/>
          <w:sz w:val="19"/>
        </w:rPr>
        <w:t>st</w:t>
      </w:r>
      <w:r>
        <w:rPr>
          <w:rFonts w:ascii="Arial"/>
          <w:color w:val="545454"/>
          <w:spacing w:val="-6"/>
          <w:w w:val="105"/>
          <w:sz w:val="19"/>
        </w:rPr>
        <w:t> </w:t>
      </w:r>
      <w:r>
        <w:rPr>
          <w:rFonts w:ascii="Arial"/>
          <w:color w:val="2A2A2A"/>
          <w:w w:val="105"/>
          <w:sz w:val="19"/>
        </w:rPr>
        <w:t>practices</w:t>
      </w:r>
      <w:r>
        <w:rPr>
          <w:rFonts w:ascii="Arial"/>
          <w:color w:val="2A2A2A"/>
          <w:spacing w:val="1"/>
          <w:w w:val="105"/>
          <w:sz w:val="19"/>
        </w:rPr>
        <w:t> </w:t>
      </w:r>
      <w:r>
        <w:rPr>
          <w:rFonts w:ascii="Arial"/>
          <w:color w:val="2A2A2A"/>
          <w:w w:val="105"/>
          <w:sz w:val="19"/>
        </w:rPr>
        <w:t>in</w:t>
      </w:r>
      <w:r>
        <w:rPr>
          <w:rFonts w:ascii="Arial"/>
          <w:color w:val="2A2A2A"/>
          <w:spacing w:val="1"/>
          <w:w w:val="105"/>
          <w:sz w:val="19"/>
        </w:rPr>
        <w:t> </w:t>
      </w:r>
      <w:r>
        <w:rPr>
          <w:rFonts w:ascii="Arial"/>
          <w:color w:val="2A2A2A"/>
          <w:w w:val="105"/>
          <w:sz w:val="19"/>
        </w:rPr>
        <w:t>body</w:t>
      </w:r>
      <w:r>
        <w:rPr>
          <w:rFonts w:ascii="Arial"/>
          <w:color w:val="2A2A2A"/>
          <w:spacing w:val="-16"/>
          <w:w w:val="105"/>
          <w:sz w:val="19"/>
        </w:rPr>
        <w:t> </w:t>
      </w:r>
      <w:r>
        <w:rPr>
          <w:rFonts w:ascii="Arial"/>
          <w:color w:val="3D3D3D"/>
          <w:w w:val="105"/>
          <w:sz w:val="19"/>
        </w:rPr>
        <w:t>worn</w:t>
      </w:r>
      <w:r>
        <w:rPr>
          <w:rFonts w:ascii="Arial"/>
          <w:color w:val="3D3D3D"/>
          <w:spacing w:val="-14"/>
          <w:w w:val="105"/>
          <w:sz w:val="19"/>
        </w:rPr>
        <w:t> </w:t>
      </w:r>
      <w:r>
        <w:rPr>
          <w:rFonts w:ascii="Arial"/>
          <w:color w:val="3D3D3D"/>
          <w:w w:val="105"/>
          <w:sz w:val="19"/>
        </w:rPr>
        <w:t>camera </w:t>
      </w:r>
      <w:r>
        <w:rPr>
          <w:rFonts w:ascii="Arial"/>
          <w:color w:val="2A2A2A"/>
          <w:w w:val="105"/>
          <w:sz w:val="19"/>
        </w:rPr>
        <w:t>policies,</w:t>
      </w:r>
      <w:r>
        <w:rPr>
          <w:rFonts w:ascii="Arial"/>
          <w:color w:val="2A2A2A"/>
          <w:spacing w:val="-21"/>
          <w:w w:val="105"/>
          <w:sz w:val="19"/>
        </w:rPr>
        <w:t> </w:t>
      </w:r>
      <w:r>
        <w:rPr>
          <w:rFonts w:ascii="Arial"/>
          <w:color w:val="3D3D3D"/>
          <w:spacing w:val="2"/>
          <w:w w:val="105"/>
          <w:sz w:val="19"/>
        </w:rPr>
        <w:t>t</w:t>
      </w:r>
      <w:r>
        <w:rPr>
          <w:rFonts w:ascii="Arial"/>
          <w:color w:val="181818"/>
          <w:spacing w:val="2"/>
          <w:w w:val="105"/>
          <w:sz w:val="19"/>
        </w:rPr>
        <w:t>raining,</w:t>
      </w:r>
      <w:r>
        <w:rPr>
          <w:rFonts w:ascii="Arial"/>
          <w:color w:val="181818"/>
          <w:spacing w:val="-12"/>
          <w:w w:val="105"/>
          <w:sz w:val="19"/>
        </w:rPr>
        <w:t> </w:t>
      </w:r>
      <w:r>
        <w:rPr>
          <w:rFonts w:ascii="Arial"/>
          <w:color w:val="2A2A2A"/>
          <w:w w:val="105"/>
          <w:sz w:val="19"/>
        </w:rPr>
        <w:t>and</w:t>
      </w:r>
      <w:r>
        <w:rPr>
          <w:rFonts w:ascii="Arial"/>
          <w:color w:val="2A2A2A"/>
          <w:spacing w:val="-17"/>
          <w:w w:val="105"/>
          <w:sz w:val="19"/>
        </w:rPr>
        <w:t> </w:t>
      </w:r>
      <w:r>
        <w:rPr>
          <w:rFonts w:ascii="Arial"/>
          <w:color w:val="2A2A2A"/>
          <w:w w:val="105"/>
          <w:sz w:val="19"/>
        </w:rPr>
        <w:t>practice.</w:t>
      </w:r>
    </w:p>
    <w:p>
      <w:pPr>
        <w:pStyle w:val="ListParagraph"/>
        <w:numPr>
          <w:ilvl w:val="1"/>
          <w:numId w:val="232"/>
        </w:numPr>
        <w:tabs>
          <w:tab w:pos="2363" w:val="left" w:leader="none"/>
        </w:tabs>
        <w:spacing w:line="240" w:lineRule="auto" w:before="1" w:after="0"/>
        <w:ind w:left="2362" w:right="0" w:hanging="353"/>
        <w:jc w:val="left"/>
        <w:rPr>
          <w:rFonts w:ascii="Arial"/>
          <w:color w:val="2A2A2A"/>
          <w:sz w:val="19"/>
        </w:rPr>
      </w:pPr>
      <w:r>
        <w:rPr>
          <w:rFonts w:ascii="Arial"/>
          <w:color w:val="2A2A2A"/>
          <w:w w:val="105"/>
          <w:sz w:val="19"/>
        </w:rPr>
        <w:t>Collaborate with the </w:t>
      </w:r>
      <w:r>
        <w:rPr>
          <w:rFonts w:ascii="Arial"/>
          <w:color w:val="3D3D3D"/>
          <w:w w:val="105"/>
          <w:sz w:val="19"/>
        </w:rPr>
        <w:t>community </w:t>
      </w:r>
      <w:r>
        <w:rPr>
          <w:rFonts w:ascii="Arial"/>
          <w:color w:val="2A2A2A"/>
          <w:w w:val="105"/>
          <w:sz w:val="19"/>
        </w:rPr>
        <w:t>to  develop a model policy and </w:t>
      </w:r>
      <w:r>
        <w:rPr>
          <w:rFonts w:ascii="Arial"/>
          <w:color w:val="3D3D3D"/>
          <w:w w:val="105"/>
          <w:sz w:val="19"/>
        </w:rPr>
        <w:t>training</w:t>
      </w:r>
      <w:r>
        <w:rPr>
          <w:rFonts w:ascii="Arial"/>
          <w:color w:val="3D3D3D"/>
          <w:spacing w:val="-32"/>
          <w:w w:val="105"/>
          <w:sz w:val="19"/>
        </w:rPr>
        <w:t> </w:t>
      </w:r>
      <w:r>
        <w:rPr>
          <w:rFonts w:ascii="Arial"/>
          <w:color w:val="2A2A2A"/>
          <w:w w:val="105"/>
          <w:sz w:val="19"/>
        </w:rPr>
        <w:t>program.</w:t>
      </w:r>
    </w:p>
    <w:p>
      <w:pPr>
        <w:pStyle w:val="BodyText"/>
        <w:spacing w:before="7"/>
        <w:rPr>
          <w:rFonts w:ascii="Arial"/>
          <w:sz w:val="25"/>
        </w:rPr>
      </w:pPr>
    </w:p>
    <w:p>
      <w:pPr>
        <w:pStyle w:val="ListParagraph"/>
        <w:numPr>
          <w:ilvl w:val="0"/>
          <w:numId w:val="232"/>
        </w:numPr>
        <w:tabs>
          <w:tab w:pos="1663" w:val="left" w:leader="none"/>
        </w:tabs>
        <w:spacing w:line="283" w:lineRule="auto" w:before="0" w:after="0"/>
        <w:ind w:left="1658" w:right="130" w:hanging="337"/>
        <w:jc w:val="left"/>
        <w:rPr>
          <w:rFonts w:ascii="Arial"/>
          <w:color w:val="2A2A2A"/>
          <w:sz w:val="19"/>
        </w:rPr>
      </w:pPr>
      <w:r>
        <w:rPr>
          <w:rFonts w:ascii="Arial"/>
          <w:b/>
          <w:color w:val="181818"/>
          <w:w w:val="105"/>
          <w:sz w:val="18"/>
          <w:u w:val="thick" w:color="000000"/>
        </w:rPr>
        <w:t>Community Collaboration </w:t>
      </w:r>
      <w:r>
        <w:rPr>
          <w:rFonts w:ascii="Arial"/>
          <w:color w:val="2A2A2A"/>
          <w:w w:val="105"/>
          <w:sz w:val="18"/>
        </w:rPr>
        <w:t>-  </w:t>
      </w:r>
      <w:r>
        <w:rPr>
          <w:rFonts w:ascii="Arial"/>
          <w:color w:val="2A2A2A"/>
          <w:w w:val="105"/>
          <w:sz w:val="19"/>
        </w:rPr>
        <w:t>We must redouble our </w:t>
      </w:r>
      <w:r>
        <w:rPr>
          <w:rFonts w:ascii="Arial"/>
          <w:color w:val="3D3D3D"/>
          <w:w w:val="105"/>
          <w:sz w:val="19"/>
        </w:rPr>
        <w:t>commitment to  </w:t>
      </w:r>
      <w:r>
        <w:rPr>
          <w:rFonts w:ascii="Arial"/>
          <w:color w:val="2A2A2A"/>
          <w:w w:val="105"/>
          <w:sz w:val="19"/>
        </w:rPr>
        <w:t>work with all</w:t>
      </w:r>
      <w:r>
        <w:rPr>
          <w:rFonts w:ascii="Arial"/>
          <w:color w:val="3D3D3D"/>
          <w:w w:val="105"/>
          <w:sz w:val="19"/>
        </w:rPr>
        <w:t>Vermonter </w:t>
      </w:r>
      <w:r>
        <w:rPr>
          <w:rFonts w:ascii="Arial"/>
          <w:color w:val="2A2A2A"/>
          <w:w w:val="105"/>
          <w:sz w:val="19"/>
        </w:rPr>
        <w:t>-    </w:t>
      </w:r>
      <w:r>
        <w:rPr>
          <w:rFonts w:ascii="Arial"/>
          <w:color w:val="3D3D3D"/>
          <w:w w:val="105"/>
          <w:sz w:val="19"/>
        </w:rPr>
        <w:t>especially </w:t>
      </w:r>
      <w:r>
        <w:rPr>
          <w:rFonts w:ascii="Arial"/>
          <w:color w:val="2A2A2A"/>
          <w:w w:val="105"/>
          <w:sz w:val="19"/>
        </w:rPr>
        <w:t>those in marginalized communities that have borne </w:t>
      </w:r>
      <w:r>
        <w:rPr>
          <w:rFonts w:ascii="Arial"/>
          <w:color w:val="3D3D3D"/>
          <w:w w:val="105"/>
          <w:sz w:val="19"/>
        </w:rPr>
        <w:t>the </w:t>
      </w:r>
      <w:r>
        <w:rPr>
          <w:rFonts w:ascii="Arial"/>
          <w:color w:val="2A2A2A"/>
          <w:w w:val="105"/>
          <w:sz w:val="19"/>
        </w:rPr>
        <w:t>brunt of </w:t>
      </w:r>
      <w:r>
        <w:rPr>
          <w:rFonts w:ascii="Arial"/>
          <w:color w:val="2A2A2A"/>
          <w:spacing w:val="-4"/>
          <w:w w:val="105"/>
          <w:sz w:val="19"/>
        </w:rPr>
        <w:t>expl</w:t>
      </w:r>
      <w:r>
        <w:rPr>
          <w:rFonts w:ascii="Arial"/>
          <w:color w:val="545454"/>
          <w:spacing w:val="-4"/>
          <w:w w:val="105"/>
          <w:sz w:val="19"/>
        </w:rPr>
        <w:t>ici</w:t>
      </w:r>
      <w:r>
        <w:rPr>
          <w:rFonts w:ascii="Arial"/>
          <w:color w:val="2A2A2A"/>
          <w:spacing w:val="-4"/>
          <w:w w:val="105"/>
          <w:sz w:val="19"/>
        </w:rPr>
        <w:t>t </w:t>
      </w:r>
      <w:r>
        <w:rPr>
          <w:rFonts w:ascii="Arial"/>
          <w:color w:val="2A2A2A"/>
          <w:w w:val="105"/>
          <w:sz w:val="19"/>
        </w:rPr>
        <w:t>and implicit </w:t>
      </w:r>
      <w:r>
        <w:rPr>
          <w:rFonts w:ascii="Arial"/>
          <w:color w:val="3D3D3D"/>
          <w:w w:val="105"/>
          <w:sz w:val="19"/>
        </w:rPr>
        <w:t>bias </w:t>
      </w:r>
      <w:r>
        <w:rPr>
          <w:rFonts w:ascii="Arial"/>
          <w:color w:val="2A2A2A"/>
          <w:w w:val="105"/>
          <w:sz w:val="19"/>
        </w:rPr>
        <w:t>- </w:t>
      </w:r>
      <w:r>
        <w:rPr>
          <w:rFonts w:ascii="Arial"/>
          <w:color w:val="181818"/>
          <w:w w:val="105"/>
          <w:sz w:val="19"/>
        </w:rPr>
        <w:t>to </w:t>
      </w:r>
      <w:r>
        <w:rPr>
          <w:rFonts w:ascii="Arial"/>
          <w:color w:val="2A2A2A"/>
          <w:w w:val="105"/>
          <w:sz w:val="19"/>
        </w:rPr>
        <w:t>help us </w:t>
      </w:r>
      <w:r>
        <w:rPr>
          <w:rFonts w:ascii="Arial"/>
          <w:color w:val="3D3D3D"/>
          <w:w w:val="105"/>
          <w:sz w:val="19"/>
        </w:rPr>
        <w:t>st</w:t>
      </w:r>
      <w:r>
        <w:rPr>
          <w:rFonts w:ascii="Arial"/>
          <w:color w:val="181818"/>
          <w:w w:val="105"/>
          <w:sz w:val="19"/>
        </w:rPr>
        <w:t>rike </w:t>
      </w:r>
      <w:r>
        <w:rPr>
          <w:rFonts w:ascii="Arial"/>
          <w:color w:val="2A2A2A"/>
          <w:w w:val="105"/>
          <w:sz w:val="19"/>
        </w:rPr>
        <w:t>the right balance of </w:t>
      </w:r>
      <w:r>
        <w:rPr>
          <w:rFonts w:ascii="Arial"/>
          <w:color w:val="3D3D3D"/>
          <w:w w:val="105"/>
          <w:sz w:val="19"/>
        </w:rPr>
        <w:t>community </w:t>
      </w:r>
      <w:r>
        <w:rPr>
          <w:rFonts w:ascii="Arial"/>
          <w:color w:val="181818"/>
          <w:w w:val="105"/>
          <w:sz w:val="19"/>
        </w:rPr>
        <w:t>and </w:t>
      </w:r>
      <w:r>
        <w:rPr>
          <w:rFonts w:ascii="Arial"/>
          <w:color w:val="2A2A2A"/>
          <w:w w:val="105"/>
          <w:sz w:val="19"/>
        </w:rPr>
        <w:t>public </w:t>
      </w:r>
      <w:r>
        <w:rPr>
          <w:rFonts w:ascii="Arial"/>
          <w:color w:val="3D3D3D"/>
          <w:w w:val="105"/>
          <w:sz w:val="19"/>
        </w:rPr>
        <w:t>safety </w:t>
      </w:r>
      <w:r>
        <w:rPr>
          <w:rFonts w:ascii="Arial"/>
          <w:color w:val="181818"/>
          <w:w w:val="105"/>
          <w:sz w:val="19"/>
        </w:rPr>
        <w:t>need</w:t>
      </w:r>
      <w:r>
        <w:rPr>
          <w:rFonts w:ascii="Arial"/>
          <w:color w:val="3D3D3D"/>
          <w:w w:val="105"/>
          <w:sz w:val="19"/>
        </w:rPr>
        <w:t>s. </w:t>
      </w:r>
      <w:r>
        <w:rPr>
          <w:rFonts w:ascii="Arial"/>
          <w:color w:val="2A2A2A"/>
          <w:w w:val="105"/>
          <w:sz w:val="19"/>
        </w:rPr>
        <w:t>Law enforcement </w:t>
      </w:r>
      <w:r>
        <w:rPr>
          <w:rFonts w:ascii="Arial"/>
          <w:color w:val="3D3D3D"/>
          <w:w w:val="105"/>
          <w:sz w:val="19"/>
        </w:rPr>
        <w:t>officers </w:t>
      </w:r>
      <w:r>
        <w:rPr>
          <w:rFonts w:ascii="Arial"/>
          <w:color w:val="2A2A2A"/>
          <w:w w:val="105"/>
          <w:sz w:val="19"/>
        </w:rPr>
        <w:t>are </w:t>
      </w:r>
      <w:r>
        <w:rPr>
          <w:rFonts w:ascii="Arial"/>
          <w:color w:val="3D3D3D"/>
          <w:w w:val="105"/>
          <w:sz w:val="19"/>
        </w:rPr>
        <w:t>members of our </w:t>
      </w:r>
      <w:r>
        <w:rPr>
          <w:rFonts w:ascii="Arial"/>
          <w:color w:val="2A2A2A"/>
          <w:w w:val="105"/>
          <w:sz w:val="19"/>
        </w:rPr>
        <w:t>community </w:t>
      </w:r>
      <w:r>
        <w:rPr>
          <w:rFonts w:ascii="Arial"/>
          <w:color w:val="3D3D3D"/>
          <w:w w:val="105"/>
          <w:sz w:val="19"/>
        </w:rPr>
        <w:t>who </w:t>
      </w:r>
      <w:r>
        <w:rPr>
          <w:rFonts w:ascii="Arial"/>
          <w:color w:val="2A2A2A"/>
          <w:w w:val="105"/>
          <w:sz w:val="19"/>
        </w:rPr>
        <w:t>pledge </w:t>
      </w:r>
      <w:r>
        <w:rPr>
          <w:rFonts w:ascii="Arial"/>
          <w:color w:val="181818"/>
          <w:w w:val="105"/>
          <w:sz w:val="19"/>
        </w:rPr>
        <w:t>to </w:t>
      </w:r>
      <w:r>
        <w:rPr>
          <w:rFonts w:ascii="Arial"/>
          <w:color w:val="2A2A2A"/>
          <w:w w:val="105"/>
          <w:sz w:val="19"/>
        </w:rPr>
        <w:t>provide public safety </w:t>
      </w:r>
      <w:r>
        <w:rPr>
          <w:rFonts w:ascii="Arial"/>
          <w:color w:val="3D3D3D"/>
          <w:w w:val="105"/>
          <w:sz w:val="19"/>
        </w:rPr>
        <w:t>and </w:t>
      </w:r>
      <w:r>
        <w:rPr>
          <w:rFonts w:ascii="Arial"/>
          <w:color w:val="2A2A2A"/>
          <w:w w:val="105"/>
          <w:sz w:val="19"/>
        </w:rPr>
        <w:t>meet community needs in </w:t>
      </w:r>
      <w:r>
        <w:rPr>
          <w:rFonts w:ascii="Arial"/>
          <w:color w:val="3D3D3D"/>
          <w:w w:val="105"/>
          <w:sz w:val="19"/>
        </w:rPr>
        <w:t>the most </w:t>
      </w:r>
      <w:r>
        <w:rPr>
          <w:rFonts w:ascii="Arial"/>
          <w:color w:val="2A2A2A"/>
          <w:spacing w:val="-3"/>
          <w:w w:val="105"/>
          <w:sz w:val="19"/>
        </w:rPr>
        <w:t>prof</w:t>
      </w:r>
      <w:r>
        <w:rPr>
          <w:rFonts w:ascii="Arial"/>
          <w:color w:val="545454"/>
          <w:spacing w:val="-3"/>
          <w:w w:val="105"/>
          <w:sz w:val="19"/>
        </w:rPr>
        <w:t>ess</w:t>
      </w:r>
      <w:r>
        <w:rPr>
          <w:rFonts w:ascii="Arial"/>
          <w:color w:val="2A2A2A"/>
          <w:spacing w:val="-3"/>
          <w:w w:val="105"/>
          <w:sz w:val="19"/>
        </w:rPr>
        <w:t>ional, </w:t>
      </w:r>
      <w:r>
        <w:rPr>
          <w:rFonts w:ascii="Arial"/>
          <w:color w:val="3D3D3D"/>
          <w:spacing w:val="2"/>
          <w:w w:val="105"/>
          <w:sz w:val="19"/>
        </w:rPr>
        <w:t>mean</w:t>
      </w:r>
      <w:r>
        <w:rPr>
          <w:rFonts w:ascii="Arial"/>
          <w:color w:val="676767"/>
          <w:spacing w:val="2"/>
          <w:w w:val="105"/>
          <w:sz w:val="19"/>
        </w:rPr>
        <w:t>s </w:t>
      </w:r>
      <w:r>
        <w:rPr>
          <w:rFonts w:ascii="Arial"/>
          <w:color w:val="2A2A2A"/>
          <w:w w:val="105"/>
          <w:sz w:val="19"/>
        </w:rPr>
        <w:t>possible. They </w:t>
      </w:r>
      <w:r>
        <w:rPr>
          <w:rFonts w:ascii="Arial"/>
          <w:color w:val="3D3D3D"/>
          <w:w w:val="105"/>
          <w:sz w:val="19"/>
        </w:rPr>
        <w:t>and </w:t>
      </w:r>
      <w:r>
        <w:rPr>
          <w:rFonts w:ascii="Arial"/>
          <w:color w:val="2A2A2A"/>
          <w:w w:val="105"/>
          <w:sz w:val="19"/>
        </w:rPr>
        <w:t>their</w:t>
      </w:r>
      <w:r>
        <w:rPr>
          <w:rFonts w:ascii="Arial"/>
          <w:color w:val="2A2A2A"/>
          <w:spacing w:val="-12"/>
          <w:w w:val="105"/>
          <w:sz w:val="19"/>
        </w:rPr>
        <w:t> </w:t>
      </w:r>
      <w:r>
        <w:rPr>
          <w:rFonts w:ascii="Arial"/>
          <w:color w:val="2A2A2A"/>
          <w:w w:val="105"/>
          <w:sz w:val="19"/>
        </w:rPr>
        <w:t>agencies</w:t>
      </w:r>
      <w:r>
        <w:rPr>
          <w:rFonts w:ascii="Arial"/>
          <w:color w:val="2A2A2A"/>
          <w:spacing w:val="-7"/>
          <w:w w:val="105"/>
          <w:sz w:val="19"/>
        </w:rPr>
        <w:t> </w:t>
      </w:r>
      <w:r>
        <w:rPr>
          <w:rFonts w:ascii="Arial"/>
          <w:color w:val="2A2A2A"/>
          <w:w w:val="105"/>
          <w:sz w:val="19"/>
        </w:rPr>
        <w:t>lose</w:t>
      </w:r>
      <w:r>
        <w:rPr>
          <w:rFonts w:ascii="Arial"/>
          <w:color w:val="2A2A2A"/>
          <w:spacing w:val="-9"/>
          <w:w w:val="105"/>
          <w:sz w:val="19"/>
        </w:rPr>
        <w:t> </w:t>
      </w:r>
      <w:r>
        <w:rPr>
          <w:rFonts w:ascii="Arial"/>
          <w:color w:val="3D3D3D"/>
          <w:w w:val="105"/>
          <w:sz w:val="19"/>
        </w:rPr>
        <w:t>legitimacy </w:t>
      </w:r>
      <w:r>
        <w:rPr>
          <w:rFonts w:ascii="Arial"/>
          <w:color w:val="2A2A2A"/>
          <w:w w:val="105"/>
          <w:sz w:val="19"/>
        </w:rPr>
        <w:t>when</w:t>
      </w:r>
      <w:r>
        <w:rPr>
          <w:rFonts w:ascii="Arial"/>
          <w:color w:val="2A2A2A"/>
          <w:spacing w:val="-15"/>
          <w:w w:val="105"/>
          <w:sz w:val="19"/>
        </w:rPr>
        <w:t> </w:t>
      </w:r>
      <w:r>
        <w:rPr>
          <w:rFonts w:ascii="Arial"/>
          <w:color w:val="2A2A2A"/>
          <w:w w:val="105"/>
          <w:sz w:val="19"/>
        </w:rPr>
        <w:t>they</w:t>
      </w:r>
      <w:r>
        <w:rPr>
          <w:rFonts w:ascii="Arial"/>
          <w:color w:val="2A2A2A"/>
          <w:spacing w:val="-3"/>
          <w:w w:val="105"/>
          <w:sz w:val="19"/>
        </w:rPr>
        <w:t> </w:t>
      </w:r>
      <w:r>
        <w:rPr>
          <w:rFonts w:ascii="Arial"/>
          <w:color w:val="2A2A2A"/>
          <w:w w:val="105"/>
          <w:sz w:val="19"/>
        </w:rPr>
        <w:t>fail</w:t>
      </w:r>
      <w:r>
        <w:rPr>
          <w:rFonts w:ascii="Arial"/>
          <w:color w:val="2A2A2A"/>
          <w:spacing w:val="-12"/>
          <w:w w:val="105"/>
          <w:sz w:val="19"/>
        </w:rPr>
        <w:t> </w:t>
      </w:r>
      <w:r>
        <w:rPr>
          <w:rFonts w:ascii="Arial"/>
          <w:color w:val="2A2A2A"/>
          <w:w w:val="105"/>
          <w:sz w:val="19"/>
        </w:rPr>
        <w:t>to</w:t>
      </w:r>
      <w:r>
        <w:rPr>
          <w:rFonts w:ascii="Arial"/>
          <w:color w:val="2A2A2A"/>
          <w:spacing w:val="-1"/>
          <w:w w:val="105"/>
          <w:sz w:val="19"/>
        </w:rPr>
        <w:t> </w:t>
      </w:r>
      <w:r>
        <w:rPr>
          <w:rFonts w:ascii="Arial"/>
          <w:color w:val="2A2A2A"/>
          <w:w w:val="105"/>
          <w:sz w:val="19"/>
        </w:rPr>
        <w:t>meet</w:t>
      </w:r>
      <w:r>
        <w:rPr>
          <w:rFonts w:ascii="Arial"/>
          <w:color w:val="2A2A2A"/>
          <w:spacing w:val="-14"/>
          <w:w w:val="105"/>
          <w:sz w:val="19"/>
        </w:rPr>
        <w:t> </w:t>
      </w:r>
      <w:r>
        <w:rPr>
          <w:rFonts w:ascii="Arial"/>
          <w:color w:val="2A2A2A"/>
          <w:w w:val="105"/>
          <w:sz w:val="19"/>
        </w:rPr>
        <w:t>that</w:t>
      </w:r>
      <w:r>
        <w:rPr>
          <w:rFonts w:ascii="Arial"/>
          <w:color w:val="2A2A2A"/>
          <w:spacing w:val="-10"/>
          <w:w w:val="105"/>
          <w:sz w:val="19"/>
        </w:rPr>
        <w:t> </w:t>
      </w:r>
      <w:r>
        <w:rPr>
          <w:rFonts w:ascii="Arial"/>
          <w:color w:val="3D3D3D"/>
          <w:w w:val="105"/>
          <w:sz w:val="19"/>
        </w:rPr>
        <w:t>obligat</w:t>
      </w:r>
      <w:r>
        <w:rPr>
          <w:rFonts w:ascii="Arial"/>
          <w:color w:val="3D3D3D"/>
          <w:spacing w:val="-33"/>
          <w:w w:val="105"/>
          <w:sz w:val="19"/>
        </w:rPr>
        <w:t> </w:t>
      </w:r>
      <w:r>
        <w:rPr>
          <w:rFonts w:ascii="Arial"/>
          <w:color w:val="181818"/>
          <w:w w:val="105"/>
          <w:sz w:val="19"/>
        </w:rPr>
        <w:t>ion.</w:t>
      </w:r>
      <w:r>
        <w:rPr>
          <w:rFonts w:ascii="Arial"/>
          <w:color w:val="181818"/>
          <w:spacing w:val="22"/>
          <w:w w:val="105"/>
          <w:sz w:val="19"/>
        </w:rPr>
        <w:t> </w:t>
      </w:r>
      <w:r>
        <w:rPr>
          <w:rFonts w:ascii="Arial"/>
          <w:color w:val="2A2A2A"/>
          <w:spacing w:val="-4"/>
          <w:w w:val="105"/>
          <w:sz w:val="19"/>
        </w:rPr>
        <w:t>W</w:t>
      </w:r>
      <w:r>
        <w:rPr>
          <w:rFonts w:ascii="Arial"/>
          <w:color w:val="545454"/>
          <w:spacing w:val="-4"/>
          <w:w w:val="105"/>
          <w:sz w:val="19"/>
        </w:rPr>
        <w:t>it</w:t>
      </w:r>
      <w:r>
        <w:rPr>
          <w:rFonts w:ascii="Arial"/>
          <w:color w:val="545454"/>
          <w:spacing w:val="-26"/>
          <w:w w:val="105"/>
          <w:sz w:val="19"/>
        </w:rPr>
        <w:t> </w:t>
      </w:r>
      <w:r>
        <w:rPr>
          <w:rFonts w:ascii="Arial"/>
          <w:color w:val="2A2A2A"/>
          <w:w w:val="105"/>
          <w:sz w:val="19"/>
        </w:rPr>
        <w:t>hout</w:t>
      </w:r>
      <w:r>
        <w:rPr>
          <w:rFonts w:ascii="Arial"/>
          <w:color w:val="2A2A2A"/>
          <w:spacing w:val="11"/>
          <w:w w:val="105"/>
          <w:sz w:val="19"/>
        </w:rPr>
        <w:t> </w:t>
      </w:r>
      <w:r>
        <w:rPr>
          <w:rFonts w:ascii="Arial"/>
          <w:color w:val="2A2A2A"/>
          <w:w w:val="105"/>
          <w:sz w:val="19"/>
        </w:rPr>
        <w:t>legitimacy</w:t>
      </w:r>
      <w:r>
        <w:rPr>
          <w:rFonts w:ascii="Arial"/>
          <w:color w:val="545454"/>
          <w:w w:val="105"/>
          <w:sz w:val="19"/>
        </w:rPr>
        <w:t>,</w:t>
      </w:r>
      <w:r>
        <w:rPr>
          <w:rFonts w:ascii="Arial"/>
          <w:color w:val="545454"/>
          <w:spacing w:val="-4"/>
          <w:w w:val="105"/>
          <w:sz w:val="19"/>
        </w:rPr>
        <w:t> </w:t>
      </w:r>
      <w:r>
        <w:rPr>
          <w:rFonts w:ascii="Arial"/>
          <w:color w:val="3D3D3D"/>
          <w:w w:val="105"/>
          <w:sz w:val="19"/>
        </w:rPr>
        <w:t>community</w:t>
      </w:r>
      <w:r>
        <w:rPr>
          <w:rFonts w:ascii="Arial"/>
          <w:color w:val="3D3D3D"/>
          <w:spacing w:val="6"/>
          <w:w w:val="105"/>
          <w:sz w:val="19"/>
        </w:rPr>
        <w:t> </w:t>
      </w:r>
      <w:r>
        <w:rPr>
          <w:rFonts w:ascii="Arial"/>
          <w:color w:val="3D3D3D"/>
          <w:w w:val="105"/>
          <w:sz w:val="19"/>
        </w:rPr>
        <w:t>safety,</w:t>
      </w:r>
      <w:r>
        <w:rPr>
          <w:rFonts w:ascii="Arial"/>
          <w:color w:val="3D3D3D"/>
          <w:spacing w:val="-16"/>
          <w:w w:val="105"/>
          <w:sz w:val="19"/>
        </w:rPr>
        <w:t> </w:t>
      </w:r>
      <w:r>
        <w:rPr>
          <w:rFonts w:ascii="Arial"/>
          <w:color w:val="2A2A2A"/>
          <w:w w:val="105"/>
          <w:sz w:val="19"/>
        </w:rPr>
        <w:t>and officer</w:t>
      </w:r>
      <w:r>
        <w:rPr>
          <w:rFonts w:ascii="Arial"/>
          <w:color w:val="2A2A2A"/>
          <w:spacing w:val="-15"/>
          <w:w w:val="105"/>
          <w:sz w:val="19"/>
        </w:rPr>
        <w:t> </w:t>
      </w:r>
      <w:r>
        <w:rPr>
          <w:rFonts w:ascii="Arial"/>
          <w:color w:val="3D3D3D"/>
          <w:w w:val="105"/>
          <w:sz w:val="19"/>
        </w:rPr>
        <w:t>safety,</w:t>
      </w:r>
      <w:r>
        <w:rPr>
          <w:rFonts w:ascii="Arial"/>
          <w:color w:val="3D3D3D"/>
          <w:spacing w:val="-15"/>
          <w:w w:val="105"/>
          <w:sz w:val="19"/>
        </w:rPr>
        <w:t> </w:t>
      </w:r>
      <w:r>
        <w:rPr>
          <w:rFonts w:ascii="Arial"/>
          <w:color w:val="3D3D3D"/>
          <w:spacing w:val="-3"/>
          <w:w w:val="105"/>
          <w:sz w:val="19"/>
        </w:rPr>
        <w:t>s</w:t>
      </w:r>
      <w:r>
        <w:rPr>
          <w:rFonts w:ascii="Arial"/>
          <w:color w:val="181818"/>
          <w:spacing w:val="-3"/>
          <w:w w:val="105"/>
          <w:sz w:val="19"/>
        </w:rPr>
        <w:t>uff</w:t>
      </w:r>
      <w:r>
        <w:rPr>
          <w:rFonts w:ascii="Arial"/>
          <w:color w:val="181818"/>
          <w:spacing w:val="-15"/>
          <w:w w:val="105"/>
          <w:sz w:val="19"/>
        </w:rPr>
        <w:t> </w:t>
      </w:r>
      <w:r>
        <w:rPr>
          <w:rFonts w:ascii="Arial"/>
          <w:color w:val="181818"/>
          <w:spacing w:val="-3"/>
          <w:w w:val="105"/>
          <w:sz w:val="19"/>
        </w:rPr>
        <w:t>er</w:t>
      </w:r>
      <w:r>
        <w:rPr>
          <w:rFonts w:ascii="Arial"/>
          <w:color w:val="3D3D3D"/>
          <w:spacing w:val="-3"/>
          <w:w w:val="105"/>
          <w:sz w:val="19"/>
        </w:rPr>
        <w:t>s.</w:t>
      </w:r>
    </w:p>
    <w:p>
      <w:pPr>
        <w:pStyle w:val="BodyText"/>
        <w:spacing w:before="3"/>
        <w:rPr>
          <w:rFonts w:ascii="Arial"/>
          <w:sz w:val="22"/>
        </w:rPr>
      </w:pPr>
    </w:p>
    <w:p>
      <w:pPr>
        <w:spacing w:line="283" w:lineRule="auto" w:before="0"/>
        <w:ind w:left="1667" w:right="204" w:firstLine="1"/>
        <w:jc w:val="left"/>
        <w:rPr>
          <w:rFonts w:ascii="Arial"/>
          <w:sz w:val="19"/>
        </w:rPr>
      </w:pPr>
      <w:r>
        <w:rPr>
          <w:rFonts w:ascii="Arial"/>
          <w:color w:val="2A2A2A"/>
          <w:w w:val="105"/>
          <w:sz w:val="19"/>
        </w:rPr>
        <w:t>Our nation's history tells us that </w:t>
      </w:r>
      <w:r>
        <w:rPr>
          <w:rFonts w:ascii="Arial"/>
          <w:color w:val="3D3D3D"/>
          <w:w w:val="105"/>
          <w:sz w:val="19"/>
        </w:rPr>
        <w:t>such failures often arise </w:t>
      </w:r>
      <w:r>
        <w:rPr>
          <w:rFonts w:ascii="Arial"/>
          <w:color w:val="2A2A2A"/>
          <w:w w:val="105"/>
          <w:sz w:val="19"/>
        </w:rPr>
        <w:t>when law enforcement </w:t>
      </w:r>
      <w:r>
        <w:rPr>
          <w:rFonts w:ascii="Arial"/>
          <w:color w:val="3D3D3D"/>
          <w:w w:val="105"/>
          <w:sz w:val="19"/>
        </w:rPr>
        <w:t>adopts a "warrior" approach </w:t>
      </w:r>
      <w:r>
        <w:rPr>
          <w:rFonts w:ascii="Arial"/>
          <w:color w:val="2A2A2A"/>
          <w:w w:val="105"/>
          <w:sz w:val="19"/>
        </w:rPr>
        <w:t>to public safety </w:t>
      </w:r>
      <w:r>
        <w:rPr>
          <w:rFonts w:ascii="Arial"/>
          <w:color w:val="3D3D3D"/>
          <w:w w:val="105"/>
          <w:sz w:val="19"/>
        </w:rPr>
        <w:t>- </w:t>
      </w:r>
      <w:r>
        <w:rPr>
          <w:rFonts w:ascii="Arial"/>
          <w:color w:val="2A2A2A"/>
          <w:w w:val="105"/>
          <w:sz w:val="19"/>
        </w:rPr>
        <w:t>where prior itie</w:t>
      </w:r>
      <w:r>
        <w:rPr>
          <w:rFonts w:ascii="Arial"/>
          <w:color w:val="545454"/>
          <w:w w:val="105"/>
          <w:sz w:val="19"/>
        </w:rPr>
        <w:t>s </w:t>
      </w:r>
      <w:r>
        <w:rPr>
          <w:rFonts w:ascii="Arial"/>
          <w:color w:val="2A2A2A"/>
          <w:w w:val="105"/>
          <w:sz w:val="19"/>
        </w:rPr>
        <w:t>are </w:t>
      </w:r>
      <w:r>
        <w:rPr>
          <w:rFonts w:ascii="Arial"/>
          <w:color w:val="3D3D3D"/>
          <w:w w:val="105"/>
          <w:sz w:val="19"/>
        </w:rPr>
        <w:t>sometimes described </w:t>
      </w:r>
      <w:r>
        <w:rPr>
          <w:rFonts w:ascii="Arial"/>
          <w:color w:val="2A2A2A"/>
          <w:w w:val="105"/>
          <w:sz w:val="19"/>
        </w:rPr>
        <w:t>or carried out </w:t>
      </w:r>
      <w:r>
        <w:rPr>
          <w:rFonts w:ascii="Arial"/>
          <w:color w:val="181818"/>
          <w:w w:val="105"/>
          <w:sz w:val="19"/>
        </w:rPr>
        <w:t>in </w:t>
      </w:r>
      <w:r>
        <w:rPr>
          <w:rFonts w:ascii="Arial"/>
          <w:color w:val="2A2A2A"/>
          <w:w w:val="105"/>
          <w:sz w:val="19"/>
        </w:rPr>
        <w:t>mil.itaristic fashion, </w:t>
      </w:r>
      <w:r>
        <w:rPr>
          <w:rFonts w:ascii="Arial"/>
          <w:color w:val="3D3D3D"/>
          <w:w w:val="105"/>
          <w:sz w:val="19"/>
        </w:rPr>
        <w:t>or </w:t>
      </w:r>
      <w:r>
        <w:rPr>
          <w:rFonts w:ascii="Arial"/>
          <w:color w:val="2A2A2A"/>
          <w:w w:val="105"/>
          <w:sz w:val="19"/>
        </w:rPr>
        <w:t>where </w:t>
      </w:r>
      <w:r>
        <w:rPr>
          <w:rFonts w:ascii="Arial"/>
          <w:color w:val="3D3D3D"/>
          <w:w w:val="105"/>
          <w:sz w:val="19"/>
        </w:rPr>
        <w:t>the emphasis </w:t>
      </w:r>
      <w:r>
        <w:rPr>
          <w:rFonts w:ascii="Arial"/>
          <w:color w:val="2A2A2A"/>
          <w:w w:val="105"/>
          <w:sz w:val="19"/>
        </w:rPr>
        <w:t>is upon maximizing </w:t>
      </w:r>
      <w:r>
        <w:rPr>
          <w:rFonts w:ascii="Arial"/>
          <w:color w:val="3D3D3D"/>
          <w:w w:val="105"/>
          <w:sz w:val="19"/>
        </w:rPr>
        <w:t>arrests </w:t>
      </w:r>
      <w:r>
        <w:rPr>
          <w:rFonts w:ascii="Arial"/>
          <w:color w:val="2A2A2A"/>
          <w:w w:val="105"/>
          <w:sz w:val="19"/>
        </w:rPr>
        <w:t>or </w:t>
      </w:r>
      <w:r>
        <w:rPr>
          <w:rFonts w:ascii="Arial"/>
          <w:color w:val="3D3D3D"/>
          <w:w w:val="105"/>
          <w:sz w:val="19"/>
        </w:rPr>
        <w:t>citations </w:t>
      </w:r>
      <w:r>
        <w:rPr>
          <w:rFonts w:ascii="Arial"/>
          <w:color w:val="2A2A2A"/>
          <w:w w:val="105"/>
          <w:sz w:val="19"/>
        </w:rPr>
        <w:t>- rather than taking a </w:t>
      </w:r>
      <w:r>
        <w:rPr>
          <w:rFonts w:ascii="Arial"/>
          <w:color w:val="3D3D3D"/>
          <w:w w:val="105"/>
          <w:sz w:val="19"/>
        </w:rPr>
        <w:t>community-based, </w:t>
      </w:r>
      <w:r>
        <w:rPr>
          <w:rFonts w:ascii="Arial"/>
          <w:color w:val="2A2A2A"/>
          <w:w w:val="105"/>
          <w:sz w:val="19"/>
        </w:rPr>
        <w:t>problem-solving approach</w:t>
      </w:r>
      <w:r>
        <w:rPr>
          <w:rFonts w:ascii="Arial"/>
          <w:color w:val="545454"/>
          <w:w w:val="105"/>
          <w:sz w:val="19"/>
        </w:rPr>
        <w:t>.  </w:t>
      </w:r>
      <w:r>
        <w:rPr>
          <w:rFonts w:ascii="Arial"/>
          <w:color w:val="2A2A2A"/>
          <w:w w:val="105"/>
          <w:sz w:val="19"/>
        </w:rPr>
        <w:t>. This latter approach, sometimes </w:t>
      </w:r>
      <w:r>
        <w:rPr>
          <w:rFonts w:ascii="Arial"/>
          <w:color w:val="3D3D3D"/>
          <w:w w:val="105"/>
          <w:sz w:val="19"/>
        </w:rPr>
        <w:t>refer</w:t>
      </w:r>
      <w:r>
        <w:rPr>
          <w:rFonts w:ascii="Arial"/>
          <w:color w:val="181818"/>
          <w:w w:val="105"/>
          <w:sz w:val="19"/>
        </w:rPr>
        <w:t>red </w:t>
      </w:r>
      <w:r>
        <w:rPr>
          <w:rFonts w:ascii="Arial"/>
          <w:color w:val="2A2A2A"/>
          <w:w w:val="105"/>
          <w:sz w:val="19"/>
        </w:rPr>
        <w:t>to </w:t>
      </w:r>
      <w:r>
        <w:rPr>
          <w:rFonts w:ascii="Arial"/>
          <w:color w:val="3D3D3D"/>
          <w:w w:val="105"/>
          <w:sz w:val="19"/>
        </w:rPr>
        <w:t>as </w:t>
      </w:r>
      <w:r>
        <w:rPr>
          <w:rFonts w:ascii="Arial"/>
          <w:color w:val="2A2A2A"/>
          <w:w w:val="105"/>
          <w:sz w:val="19"/>
        </w:rPr>
        <w:t>the </w:t>
      </w:r>
      <w:r>
        <w:rPr>
          <w:rFonts w:ascii="Arial"/>
          <w:color w:val="3D3D3D"/>
          <w:w w:val="105"/>
          <w:sz w:val="19"/>
        </w:rPr>
        <w:t>"guardian" approach </w:t>
      </w:r>
      <w:r>
        <w:rPr>
          <w:rFonts w:ascii="Arial"/>
          <w:color w:val="2A2A2A"/>
          <w:w w:val="105"/>
          <w:sz w:val="19"/>
        </w:rPr>
        <w:t>to policing, encourages trust building, cooperation, and collaboration with the  </w:t>
      </w:r>
      <w:r>
        <w:rPr>
          <w:rFonts w:ascii="Arial"/>
          <w:color w:val="3D3D3D"/>
          <w:w w:val="105"/>
          <w:sz w:val="19"/>
        </w:rPr>
        <w:t>comm</w:t>
      </w:r>
      <w:r>
        <w:rPr>
          <w:rFonts w:ascii="Arial"/>
          <w:color w:val="181818"/>
          <w:w w:val="105"/>
          <w:sz w:val="19"/>
        </w:rPr>
        <w:t>un</w:t>
      </w:r>
      <w:r>
        <w:rPr>
          <w:rFonts w:ascii="Arial"/>
          <w:color w:val="3D3D3D"/>
          <w:w w:val="105"/>
          <w:sz w:val="19"/>
        </w:rPr>
        <w:t>ity.</w:t>
      </w:r>
    </w:p>
    <w:p>
      <w:pPr>
        <w:pStyle w:val="BodyText"/>
        <w:spacing w:before="10"/>
        <w:rPr>
          <w:rFonts w:ascii="Arial"/>
          <w:sz w:val="22"/>
        </w:rPr>
      </w:pPr>
    </w:p>
    <w:p>
      <w:pPr>
        <w:spacing w:before="0"/>
        <w:ind w:left="1685" w:right="0" w:firstLine="0"/>
        <w:jc w:val="left"/>
        <w:rPr>
          <w:rFonts w:ascii="Arial"/>
          <w:sz w:val="19"/>
        </w:rPr>
      </w:pPr>
      <w:r>
        <w:rPr>
          <w:rFonts w:ascii="Arial"/>
          <w:color w:val="2A2A2A"/>
          <w:w w:val="105"/>
          <w:sz w:val="19"/>
        </w:rPr>
        <w:t>Action Items</w:t>
      </w:r>
    </w:p>
    <w:p>
      <w:pPr>
        <w:pStyle w:val="ListParagraph"/>
        <w:numPr>
          <w:ilvl w:val="1"/>
          <w:numId w:val="232"/>
        </w:numPr>
        <w:tabs>
          <w:tab w:pos="2387" w:val="left" w:leader="none"/>
        </w:tabs>
        <w:spacing w:line="285" w:lineRule="auto" w:before="34" w:after="0"/>
        <w:ind w:left="2386" w:right="841" w:hanging="347"/>
        <w:jc w:val="both"/>
        <w:rPr>
          <w:rFonts w:ascii="Arial"/>
          <w:color w:val="2A2A2A"/>
          <w:sz w:val="19"/>
        </w:rPr>
      </w:pPr>
      <w:r>
        <w:rPr>
          <w:rFonts w:ascii="Arial"/>
          <w:color w:val="2A2A2A"/>
          <w:w w:val="105"/>
          <w:sz w:val="19"/>
        </w:rPr>
        <w:t>Develop</w:t>
      </w:r>
      <w:r>
        <w:rPr>
          <w:rFonts w:ascii="Arial"/>
          <w:color w:val="2A2A2A"/>
          <w:spacing w:val="-5"/>
          <w:w w:val="105"/>
          <w:sz w:val="19"/>
        </w:rPr>
        <w:t> </w:t>
      </w:r>
      <w:r>
        <w:rPr>
          <w:rFonts w:ascii="Arial"/>
          <w:color w:val="3D3D3D"/>
          <w:w w:val="105"/>
          <w:sz w:val="19"/>
        </w:rPr>
        <w:t>recommendations</w:t>
      </w:r>
      <w:r>
        <w:rPr>
          <w:rFonts w:ascii="Arial"/>
          <w:color w:val="3D3D3D"/>
          <w:spacing w:val="-15"/>
          <w:w w:val="105"/>
          <w:sz w:val="19"/>
        </w:rPr>
        <w:t> </w:t>
      </w:r>
      <w:r>
        <w:rPr>
          <w:rFonts w:ascii="Arial"/>
          <w:color w:val="2A2A2A"/>
          <w:w w:val="105"/>
          <w:sz w:val="19"/>
        </w:rPr>
        <w:t>and</w:t>
      </w:r>
      <w:r>
        <w:rPr>
          <w:rFonts w:ascii="Arial"/>
          <w:color w:val="2A2A2A"/>
          <w:spacing w:val="-27"/>
          <w:w w:val="105"/>
          <w:sz w:val="19"/>
        </w:rPr>
        <w:t> </w:t>
      </w:r>
      <w:r>
        <w:rPr>
          <w:rFonts w:ascii="Arial"/>
          <w:color w:val="2A2A2A"/>
          <w:w w:val="105"/>
          <w:sz w:val="19"/>
        </w:rPr>
        <w:t>options</w:t>
      </w:r>
      <w:r>
        <w:rPr>
          <w:rFonts w:ascii="Arial"/>
          <w:color w:val="2A2A2A"/>
          <w:spacing w:val="-8"/>
          <w:w w:val="105"/>
          <w:sz w:val="19"/>
        </w:rPr>
        <w:t> </w:t>
      </w:r>
      <w:r>
        <w:rPr>
          <w:rFonts w:ascii="Arial"/>
          <w:color w:val="2A2A2A"/>
          <w:w w:val="105"/>
          <w:sz w:val="19"/>
        </w:rPr>
        <w:t>for</w:t>
      </w:r>
      <w:r>
        <w:rPr>
          <w:rFonts w:ascii="Arial"/>
          <w:color w:val="2A2A2A"/>
          <w:spacing w:val="-6"/>
          <w:w w:val="105"/>
          <w:sz w:val="19"/>
        </w:rPr>
        <w:t> </w:t>
      </w:r>
      <w:r>
        <w:rPr>
          <w:rFonts w:ascii="Arial"/>
          <w:color w:val="2A2A2A"/>
          <w:w w:val="105"/>
          <w:sz w:val="19"/>
        </w:rPr>
        <w:t>models</w:t>
      </w:r>
      <w:r>
        <w:rPr>
          <w:rFonts w:ascii="Arial"/>
          <w:color w:val="2A2A2A"/>
          <w:spacing w:val="-15"/>
          <w:w w:val="105"/>
          <w:sz w:val="19"/>
        </w:rPr>
        <w:t> </w:t>
      </w:r>
      <w:r>
        <w:rPr>
          <w:rFonts w:ascii="Arial"/>
          <w:color w:val="2A2A2A"/>
          <w:w w:val="105"/>
          <w:sz w:val="19"/>
        </w:rPr>
        <w:t>that</w:t>
      </w:r>
      <w:r>
        <w:rPr>
          <w:rFonts w:ascii="Arial"/>
          <w:color w:val="2A2A2A"/>
          <w:spacing w:val="-7"/>
          <w:w w:val="105"/>
          <w:sz w:val="19"/>
        </w:rPr>
        <w:t> </w:t>
      </w:r>
      <w:r>
        <w:rPr>
          <w:rFonts w:ascii="Arial"/>
          <w:color w:val="2A2A2A"/>
          <w:w w:val="105"/>
          <w:sz w:val="19"/>
        </w:rPr>
        <w:t>agencies</w:t>
      </w:r>
      <w:r>
        <w:rPr>
          <w:rFonts w:ascii="Arial"/>
          <w:color w:val="2A2A2A"/>
          <w:spacing w:val="1"/>
          <w:w w:val="105"/>
          <w:sz w:val="19"/>
        </w:rPr>
        <w:t> </w:t>
      </w:r>
      <w:r>
        <w:rPr>
          <w:rFonts w:ascii="Arial"/>
          <w:color w:val="2A2A2A"/>
          <w:w w:val="105"/>
          <w:sz w:val="19"/>
        </w:rPr>
        <w:t>can</w:t>
      </w:r>
      <w:r>
        <w:rPr>
          <w:rFonts w:ascii="Arial"/>
          <w:color w:val="2A2A2A"/>
          <w:spacing w:val="-1"/>
          <w:w w:val="105"/>
          <w:sz w:val="19"/>
        </w:rPr>
        <w:t> </w:t>
      </w:r>
      <w:r>
        <w:rPr>
          <w:rFonts w:ascii="Arial"/>
          <w:color w:val="3D3D3D"/>
          <w:w w:val="105"/>
          <w:sz w:val="19"/>
        </w:rPr>
        <w:t>use</w:t>
      </w:r>
      <w:r>
        <w:rPr>
          <w:rFonts w:ascii="Arial"/>
          <w:color w:val="3D3D3D"/>
          <w:spacing w:val="-3"/>
          <w:w w:val="105"/>
          <w:sz w:val="19"/>
        </w:rPr>
        <w:t> </w:t>
      </w:r>
      <w:r>
        <w:rPr>
          <w:rFonts w:ascii="Arial"/>
          <w:color w:val="2A2A2A"/>
          <w:w w:val="105"/>
          <w:sz w:val="19"/>
        </w:rPr>
        <w:t>to</w:t>
      </w:r>
      <w:r>
        <w:rPr>
          <w:rFonts w:ascii="Arial"/>
          <w:color w:val="2A2A2A"/>
          <w:spacing w:val="19"/>
          <w:w w:val="105"/>
          <w:sz w:val="19"/>
        </w:rPr>
        <w:t> </w:t>
      </w:r>
      <w:r>
        <w:rPr>
          <w:rFonts w:ascii="Arial"/>
          <w:color w:val="2A2A2A"/>
          <w:w w:val="105"/>
          <w:sz w:val="19"/>
        </w:rPr>
        <w:t>collabo</w:t>
      </w:r>
      <w:r>
        <w:rPr>
          <w:rFonts w:ascii="Arial"/>
          <w:color w:val="545454"/>
          <w:w w:val="105"/>
          <w:sz w:val="19"/>
        </w:rPr>
        <w:t>rat</w:t>
      </w:r>
      <w:r>
        <w:rPr>
          <w:rFonts w:ascii="Arial"/>
          <w:color w:val="2A2A2A"/>
          <w:w w:val="105"/>
          <w:sz w:val="19"/>
        </w:rPr>
        <w:t>e</w:t>
      </w:r>
      <w:r>
        <w:rPr>
          <w:rFonts w:ascii="Arial"/>
          <w:color w:val="2A2A2A"/>
          <w:spacing w:val="-15"/>
          <w:w w:val="105"/>
          <w:sz w:val="19"/>
        </w:rPr>
        <w:t> </w:t>
      </w:r>
      <w:r>
        <w:rPr>
          <w:rFonts w:ascii="Arial"/>
          <w:color w:val="2A2A2A"/>
          <w:w w:val="105"/>
          <w:sz w:val="19"/>
        </w:rPr>
        <w:t>with</w:t>
      </w:r>
      <w:r>
        <w:rPr>
          <w:rFonts w:ascii="Arial"/>
          <w:color w:val="2A2A2A"/>
          <w:spacing w:val="-11"/>
          <w:w w:val="105"/>
          <w:sz w:val="19"/>
        </w:rPr>
        <w:t> </w:t>
      </w:r>
      <w:r>
        <w:rPr>
          <w:rFonts w:ascii="Arial"/>
          <w:color w:val="2A2A2A"/>
          <w:w w:val="105"/>
          <w:sz w:val="19"/>
        </w:rPr>
        <w:t>our community </w:t>
      </w:r>
      <w:r>
        <w:rPr>
          <w:rFonts w:ascii="Arial"/>
          <w:color w:val="3D3D3D"/>
          <w:w w:val="105"/>
          <w:sz w:val="19"/>
        </w:rPr>
        <w:t>in </w:t>
      </w:r>
      <w:r>
        <w:rPr>
          <w:rFonts w:ascii="Arial"/>
          <w:color w:val="2A2A2A"/>
          <w:w w:val="105"/>
          <w:sz w:val="19"/>
        </w:rPr>
        <w:t>h</w:t>
      </w:r>
      <w:r>
        <w:rPr>
          <w:rFonts w:ascii="Arial"/>
          <w:color w:val="545454"/>
          <w:w w:val="105"/>
          <w:sz w:val="19"/>
        </w:rPr>
        <w:t>i</w:t>
      </w:r>
      <w:r>
        <w:rPr>
          <w:rFonts w:ascii="Arial"/>
          <w:color w:val="2A2A2A"/>
          <w:w w:val="105"/>
          <w:sz w:val="19"/>
        </w:rPr>
        <w:t>ring, training, promotion, policy development, accountability proce</w:t>
      </w:r>
      <w:r>
        <w:rPr>
          <w:rFonts w:ascii="Arial"/>
          <w:color w:val="545454"/>
          <w:w w:val="105"/>
          <w:sz w:val="19"/>
        </w:rPr>
        <w:t>ss, </w:t>
      </w:r>
      <w:r>
        <w:rPr>
          <w:rFonts w:ascii="Arial"/>
          <w:color w:val="3D3D3D"/>
          <w:w w:val="105"/>
          <w:sz w:val="19"/>
        </w:rPr>
        <w:t>as </w:t>
      </w:r>
      <w:r>
        <w:rPr>
          <w:rFonts w:ascii="Arial"/>
          <w:color w:val="2A2A2A"/>
          <w:w w:val="105"/>
          <w:sz w:val="19"/>
        </w:rPr>
        <w:t>well as </w:t>
      </w:r>
      <w:r>
        <w:rPr>
          <w:rFonts w:ascii="Arial"/>
          <w:color w:val="3D3D3D"/>
          <w:w w:val="105"/>
          <w:sz w:val="19"/>
        </w:rPr>
        <w:t>general </w:t>
      </w:r>
      <w:r>
        <w:rPr>
          <w:rFonts w:ascii="Arial"/>
          <w:color w:val="2A2A2A"/>
          <w:w w:val="105"/>
          <w:sz w:val="19"/>
        </w:rPr>
        <w:t>information </w:t>
      </w:r>
      <w:r>
        <w:rPr>
          <w:rFonts w:ascii="Arial"/>
          <w:color w:val="3D3D3D"/>
          <w:spacing w:val="2"/>
          <w:w w:val="105"/>
          <w:sz w:val="19"/>
        </w:rPr>
        <w:t>abou</w:t>
      </w:r>
      <w:r>
        <w:rPr>
          <w:rFonts w:ascii="Arial"/>
          <w:color w:val="181818"/>
          <w:spacing w:val="2"/>
          <w:w w:val="105"/>
          <w:sz w:val="19"/>
        </w:rPr>
        <w:t>t </w:t>
      </w:r>
      <w:r>
        <w:rPr>
          <w:rFonts w:ascii="Arial"/>
          <w:color w:val="181818"/>
          <w:w w:val="105"/>
          <w:sz w:val="19"/>
        </w:rPr>
        <w:t>the </w:t>
      </w:r>
      <w:r>
        <w:rPr>
          <w:rFonts w:ascii="Arial"/>
          <w:color w:val="2A2A2A"/>
          <w:w w:val="105"/>
          <w:sz w:val="19"/>
        </w:rPr>
        <w:t>operation of and opportunities to partner with </w:t>
      </w:r>
      <w:r>
        <w:rPr>
          <w:rFonts w:ascii="Arial"/>
          <w:color w:val="3D3D3D"/>
          <w:w w:val="105"/>
          <w:sz w:val="19"/>
        </w:rPr>
        <w:t>each</w:t>
      </w:r>
      <w:r>
        <w:rPr>
          <w:rFonts w:ascii="Arial"/>
          <w:color w:val="3D3D3D"/>
          <w:spacing w:val="31"/>
          <w:w w:val="105"/>
          <w:sz w:val="19"/>
        </w:rPr>
        <w:t> </w:t>
      </w:r>
      <w:r>
        <w:rPr>
          <w:rFonts w:ascii="Arial"/>
          <w:color w:val="2A2A2A"/>
          <w:w w:val="105"/>
          <w:sz w:val="19"/>
        </w:rPr>
        <w:t>agency.</w:t>
      </w:r>
    </w:p>
    <w:p>
      <w:pPr>
        <w:pStyle w:val="ListParagraph"/>
        <w:numPr>
          <w:ilvl w:val="1"/>
          <w:numId w:val="232"/>
        </w:numPr>
        <w:tabs>
          <w:tab w:pos="2387" w:val="left" w:leader="none"/>
        </w:tabs>
        <w:spacing w:line="271" w:lineRule="auto" w:before="1" w:after="0"/>
        <w:ind w:left="2388" w:right="561" w:hanging="356"/>
        <w:jc w:val="left"/>
        <w:rPr>
          <w:rFonts w:ascii="Arial"/>
          <w:color w:val="2A2A2A"/>
          <w:sz w:val="19"/>
        </w:rPr>
      </w:pPr>
      <w:r>
        <w:rPr>
          <w:rFonts w:ascii="Arial"/>
          <w:color w:val="3D3D3D"/>
          <w:w w:val="105"/>
          <w:sz w:val="19"/>
        </w:rPr>
        <w:t>Embrace</w:t>
      </w:r>
      <w:r>
        <w:rPr>
          <w:rFonts w:ascii="Arial"/>
          <w:color w:val="3D3D3D"/>
          <w:spacing w:val="-13"/>
          <w:w w:val="105"/>
          <w:sz w:val="19"/>
        </w:rPr>
        <w:t> </w:t>
      </w:r>
      <w:r>
        <w:rPr>
          <w:rFonts w:ascii="Arial"/>
          <w:color w:val="2A2A2A"/>
          <w:w w:val="105"/>
          <w:sz w:val="19"/>
        </w:rPr>
        <w:t>restorative</w:t>
      </w:r>
      <w:r>
        <w:rPr>
          <w:rFonts w:ascii="Arial"/>
          <w:color w:val="2A2A2A"/>
          <w:spacing w:val="-13"/>
          <w:w w:val="105"/>
          <w:sz w:val="19"/>
        </w:rPr>
        <w:t> </w:t>
      </w:r>
      <w:r>
        <w:rPr>
          <w:rFonts w:ascii="Arial"/>
          <w:color w:val="3D3D3D"/>
          <w:w w:val="105"/>
          <w:sz w:val="19"/>
        </w:rPr>
        <w:t>practices</w:t>
      </w:r>
      <w:r>
        <w:rPr>
          <w:rFonts w:ascii="Arial"/>
          <w:color w:val="3D3D3D"/>
          <w:spacing w:val="-14"/>
          <w:w w:val="105"/>
          <w:sz w:val="19"/>
        </w:rPr>
        <w:t> </w:t>
      </w:r>
      <w:r>
        <w:rPr>
          <w:rFonts w:ascii="Arial"/>
          <w:color w:val="2A2A2A"/>
          <w:w w:val="105"/>
          <w:sz w:val="19"/>
        </w:rPr>
        <w:t>in</w:t>
      </w:r>
      <w:r>
        <w:rPr>
          <w:rFonts w:ascii="Arial"/>
          <w:color w:val="2A2A2A"/>
          <w:spacing w:val="-16"/>
          <w:w w:val="105"/>
          <w:sz w:val="19"/>
        </w:rPr>
        <w:t> </w:t>
      </w:r>
      <w:r>
        <w:rPr>
          <w:rFonts w:ascii="Arial"/>
          <w:color w:val="2A2A2A"/>
          <w:w w:val="105"/>
          <w:sz w:val="19"/>
        </w:rPr>
        <w:t>daily</w:t>
      </w:r>
      <w:r>
        <w:rPr>
          <w:rFonts w:ascii="Arial"/>
          <w:color w:val="2A2A2A"/>
          <w:spacing w:val="-26"/>
          <w:w w:val="105"/>
          <w:sz w:val="19"/>
        </w:rPr>
        <w:t> </w:t>
      </w:r>
      <w:r>
        <w:rPr>
          <w:rFonts w:ascii="Arial"/>
          <w:color w:val="2A2A2A"/>
          <w:w w:val="105"/>
          <w:sz w:val="19"/>
        </w:rPr>
        <w:t>operations</w:t>
      </w:r>
      <w:r>
        <w:rPr>
          <w:rFonts w:ascii="Arial"/>
          <w:color w:val="2A2A2A"/>
          <w:spacing w:val="-6"/>
          <w:w w:val="105"/>
          <w:sz w:val="19"/>
        </w:rPr>
        <w:t> </w:t>
      </w:r>
      <w:r>
        <w:rPr>
          <w:rFonts w:ascii="Arial"/>
          <w:color w:val="2A2A2A"/>
          <w:w w:val="105"/>
          <w:sz w:val="19"/>
        </w:rPr>
        <w:t>and,</w:t>
      </w:r>
      <w:r>
        <w:rPr>
          <w:rFonts w:ascii="Arial"/>
          <w:color w:val="2A2A2A"/>
          <w:spacing w:val="-21"/>
          <w:w w:val="105"/>
          <w:sz w:val="19"/>
        </w:rPr>
        <w:t> </w:t>
      </w:r>
      <w:r>
        <w:rPr>
          <w:rFonts w:ascii="Arial"/>
          <w:color w:val="2A2A2A"/>
          <w:w w:val="105"/>
          <w:sz w:val="19"/>
        </w:rPr>
        <w:t>possibly,</w:t>
      </w:r>
      <w:r>
        <w:rPr>
          <w:rFonts w:ascii="Arial"/>
          <w:color w:val="2A2A2A"/>
          <w:spacing w:val="-8"/>
          <w:w w:val="105"/>
          <w:sz w:val="19"/>
        </w:rPr>
        <w:t> </w:t>
      </w:r>
      <w:r>
        <w:rPr>
          <w:rFonts w:ascii="Arial"/>
          <w:color w:val="2A2A2A"/>
          <w:w w:val="105"/>
          <w:sz w:val="19"/>
        </w:rPr>
        <w:t>as</w:t>
      </w:r>
      <w:r>
        <w:rPr>
          <w:rFonts w:ascii="Arial"/>
          <w:color w:val="2A2A2A"/>
          <w:spacing w:val="-24"/>
          <w:w w:val="105"/>
          <w:sz w:val="19"/>
        </w:rPr>
        <w:t> </w:t>
      </w:r>
      <w:r>
        <w:rPr>
          <w:rFonts w:ascii="Arial"/>
          <w:color w:val="2A2A2A"/>
          <w:w w:val="105"/>
          <w:sz w:val="19"/>
        </w:rPr>
        <w:t>part</w:t>
      </w:r>
      <w:r>
        <w:rPr>
          <w:rFonts w:ascii="Arial"/>
          <w:color w:val="2A2A2A"/>
          <w:spacing w:val="-14"/>
          <w:w w:val="105"/>
          <w:sz w:val="19"/>
        </w:rPr>
        <w:t> </w:t>
      </w:r>
      <w:r>
        <w:rPr>
          <w:rFonts w:ascii="Arial"/>
          <w:color w:val="3D3D3D"/>
          <w:w w:val="105"/>
          <w:sz w:val="19"/>
        </w:rPr>
        <w:t>of</w:t>
      </w:r>
      <w:r>
        <w:rPr>
          <w:rFonts w:ascii="Arial"/>
          <w:color w:val="3D3D3D"/>
          <w:spacing w:val="-10"/>
          <w:w w:val="105"/>
          <w:sz w:val="19"/>
        </w:rPr>
        <w:t> </w:t>
      </w:r>
      <w:r>
        <w:rPr>
          <w:rFonts w:ascii="Arial"/>
          <w:color w:val="3D3D3D"/>
          <w:w w:val="105"/>
          <w:sz w:val="19"/>
        </w:rPr>
        <w:t>the</w:t>
      </w:r>
      <w:r>
        <w:rPr>
          <w:rFonts w:ascii="Arial"/>
          <w:color w:val="3D3D3D"/>
          <w:spacing w:val="-23"/>
          <w:w w:val="105"/>
          <w:sz w:val="19"/>
        </w:rPr>
        <w:t> </w:t>
      </w:r>
      <w:r>
        <w:rPr>
          <w:rFonts w:ascii="Arial"/>
          <w:color w:val="2A2A2A"/>
          <w:w w:val="105"/>
          <w:sz w:val="19"/>
        </w:rPr>
        <w:t>process</w:t>
      </w:r>
      <w:r>
        <w:rPr>
          <w:rFonts w:ascii="Arial"/>
          <w:color w:val="2A2A2A"/>
          <w:spacing w:val="-9"/>
          <w:w w:val="105"/>
          <w:sz w:val="19"/>
        </w:rPr>
        <w:t> </w:t>
      </w:r>
      <w:r>
        <w:rPr>
          <w:rFonts w:ascii="Arial"/>
          <w:color w:val="2A2A2A"/>
          <w:w w:val="105"/>
          <w:sz w:val="19"/>
        </w:rPr>
        <w:t>to</w:t>
      </w:r>
      <w:r>
        <w:rPr>
          <w:rFonts w:ascii="Arial"/>
          <w:color w:val="2A2A2A"/>
          <w:spacing w:val="11"/>
          <w:w w:val="105"/>
          <w:sz w:val="19"/>
        </w:rPr>
        <w:t> </w:t>
      </w:r>
      <w:r>
        <w:rPr>
          <w:rFonts w:ascii="Arial"/>
          <w:color w:val="3D3D3D"/>
          <w:w w:val="105"/>
          <w:sz w:val="19"/>
        </w:rPr>
        <w:t>achieve</w:t>
      </w:r>
      <w:r>
        <w:rPr>
          <w:rFonts w:ascii="Arial"/>
          <w:color w:val="3D3D3D"/>
          <w:spacing w:val="-17"/>
          <w:w w:val="105"/>
          <w:sz w:val="19"/>
        </w:rPr>
        <w:t> </w:t>
      </w:r>
      <w:r>
        <w:rPr>
          <w:rFonts w:ascii="Arial"/>
          <w:color w:val="2A2A2A"/>
          <w:w w:val="105"/>
          <w:sz w:val="19"/>
        </w:rPr>
        <w:t>the goals</w:t>
      </w:r>
      <w:r>
        <w:rPr>
          <w:rFonts w:ascii="Arial"/>
          <w:color w:val="2A2A2A"/>
          <w:spacing w:val="-28"/>
          <w:w w:val="105"/>
          <w:sz w:val="19"/>
        </w:rPr>
        <w:t> </w:t>
      </w:r>
      <w:r>
        <w:rPr>
          <w:rFonts w:ascii="Arial"/>
          <w:color w:val="3D3D3D"/>
          <w:w w:val="105"/>
          <w:sz w:val="19"/>
        </w:rPr>
        <w:t>and</w:t>
      </w:r>
      <w:r>
        <w:rPr>
          <w:rFonts w:ascii="Arial"/>
          <w:color w:val="3D3D3D"/>
          <w:spacing w:val="-11"/>
          <w:w w:val="105"/>
          <w:sz w:val="19"/>
        </w:rPr>
        <w:t> </w:t>
      </w:r>
      <w:r>
        <w:rPr>
          <w:rFonts w:ascii="Arial"/>
          <w:color w:val="3D3D3D"/>
          <w:w w:val="105"/>
          <w:sz w:val="19"/>
        </w:rPr>
        <w:t>strategies </w:t>
      </w:r>
      <w:r>
        <w:rPr>
          <w:b/>
          <w:color w:val="2A2A2A"/>
          <w:w w:val="105"/>
          <w:sz w:val="19"/>
        </w:rPr>
        <w:t>within</w:t>
      </w:r>
      <w:r>
        <w:rPr>
          <w:b/>
          <w:color w:val="2A2A2A"/>
          <w:spacing w:val="3"/>
          <w:w w:val="105"/>
          <w:sz w:val="19"/>
        </w:rPr>
        <w:t> </w:t>
      </w:r>
      <w:r>
        <w:rPr>
          <w:rFonts w:ascii="Arial"/>
          <w:color w:val="2A2A2A"/>
          <w:w w:val="105"/>
          <w:sz w:val="19"/>
        </w:rPr>
        <w:t>this</w:t>
      </w:r>
      <w:r>
        <w:rPr>
          <w:rFonts w:ascii="Arial"/>
          <w:color w:val="2A2A2A"/>
          <w:spacing w:val="-21"/>
          <w:w w:val="105"/>
          <w:sz w:val="19"/>
        </w:rPr>
        <w:t> </w:t>
      </w:r>
      <w:r>
        <w:rPr>
          <w:rFonts w:ascii="Arial"/>
          <w:color w:val="2A2A2A"/>
          <w:w w:val="105"/>
          <w:sz w:val="19"/>
        </w:rPr>
        <w:t>document.</w:t>
      </w:r>
    </w:p>
    <w:p>
      <w:pPr>
        <w:pStyle w:val="BodyText"/>
        <w:rPr>
          <w:rFonts w:ascii="Arial"/>
          <w:sz w:val="25"/>
        </w:rPr>
      </w:pPr>
    </w:p>
    <w:p>
      <w:pPr>
        <w:pStyle w:val="ListParagraph"/>
        <w:numPr>
          <w:ilvl w:val="0"/>
          <w:numId w:val="232"/>
        </w:numPr>
        <w:tabs>
          <w:tab w:pos="1684" w:val="left" w:leader="none"/>
        </w:tabs>
        <w:spacing w:line="285" w:lineRule="auto" w:before="0" w:after="0"/>
        <w:ind w:left="1684" w:right="909" w:hanging="347"/>
        <w:jc w:val="left"/>
        <w:rPr>
          <w:rFonts w:ascii="Arial"/>
          <w:color w:val="2A2A2A"/>
          <w:sz w:val="19"/>
        </w:rPr>
      </w:pPr>
      <w:r>
        <w:rPr>
          <w:rFonts w:ascii="Arial"/>
          <w:b/>
          <w:color w:val="2A2A2A"/>
          <w:w w:val="105"/>
          <w:sz w:val="18"/>
          <w:u w:val="thick" w:color="000000"/>
        </w:rPr>
        <w:t>Community Oversight Models</w:t>
      </w:r>
      <w:r>
        <w:rPr>
          <w:rFonts w:ascii="Arial"/>
          <w:b/>
          <w:color w:val="2A2A2A"/>
          <w:w w:val="105"/>
          <w:sz w:val="18"/>
        </w:rPr>
        <w:t>-All </w:t>
      </w:r>
      <w:r>
        <w:rPr>
          <w:rFonts w:ascii="Arial"/>
          <w:color w:val="181818"/>
          <w:w w:val="105"/>
          <w:sz w:val="19"/>
        </w:rPr>
        <w:t>law </w:t>
      </w:r>
      <w:r>
        <w:rPr>
          <w:rFonts w:ascii="Arial"/>
          <w:color w:val="2A2A2A"/>
          <w:w w:val="105"/>
          <w:sz w:val="19"/>
        </w:rPr>
        <w:t>enforcement </w:t>
      </w:r>
      <w:r>
        <w:rPr>
          <w:rFonts w:ascii="Arial"/>
          <w:color w:val="2A2A2A"/>
          <w:spacing w:val="-8"/>
          <w:w w:val="105"/>
          <w:sz w:val="19"/>
        </w:rPr>
        <w:t>agencie</w:t>
      </w:r>
      <w:r>
        <w:rPr>
          <w:rFonts w:ascii="Arial"/>
          <w:color w:val="545454"/>
          <w:spacing w:val="-8"/>
          <w:w w:val="105"/>
          <w:sz w:val="19"/>
        </w:rPr>
        <w:t>s </w:t>
      </w:r>
      <w:r>
        <w:rPr>
          <w:rFonts w:ascii="Arial"/>
          <w:color w:val="2A2A2A"/>
          <w:w w:val="105"/>
          <w:sz w:val="19"/>
        </w:rPr>
        <w:t>must one </w:t>
      </w:r>
      <w:r>
        <w:rPr>
          <w:rFonts w:ascii="Arial"/>
          <w:color w:val="3D3D3D"/>
          <w:w w:val="105"/>
          <w:sz w:val="19"/>
        </w:rPr>
        <w:t>or </w:t>
      </w:r>
      <w:r>
        <w:rPr>
          <w:rFonts w:ascii="Arial"/>
          <w:color w:val="2A2A2A"/>
          <w:w w:val="105"/>
          <w:sz w:val="19"/>
        </w:rPr>
        <w:t>more </w:t>
      </w:r>
      <w:r>
        <w:rPr>
          <w:rFonts w:ascii="Arial"/>
          <w:color w:val="3D3D3D"/>
          <w:w w:val="105"/>
          <w:sz w:val="19"/>
        </w:rPr>
        <w:t>means </w:t>
      </w:r>
      <w:r>
        <w:rPr>
          <w:rFonts w:ascii="Arial"/>
          <w:color w:val="2A2A2A"/>
          <w:w w:val="105"/>
          <w:sz w:val="19"/>
        </w:rPr>
        <w:t>of providing </w:t>
      </w:r>
      <w:r>
        <w:rPr>
          <w:rFonts w:ascii="Arial"/>
          <w:color w:val="3D3D3D"/>
          <w:w w:val="105"/>
          <w:sz w:val="19"/>
        </w:rPr>
        <w:t>community</w:t>
      </w:r>
      <w:r>
        <w:rPr>
          <w:rFonts w:ascii="Arial"/>
          <w:color w:val="3D3D3D"/>
          <w:spacing w:val="7"/>
          <w:w w:val="105"/>
          <w:sz w:val="19"/>
        </w:rPr>
        <w:t> </w:t>
      </w:r>
      <w:r>
        <w:rPr>
          <w:rFonts w:ascii="Arial"/>
          <w:color w:val="3D3D3D"/>
          <w:w w:val="105"/>
          <w:sz w:val="19"/>
        </w:rPr>
        <w:t>oversight.</w:t>
      </w:r>
      <w:r>
        <w:rPr>
          <w:rFonts w:ascii="Arial"/>
          <w:color w:val="3D3D3D"/>
          <w:spacing w:val="27"/>
          <w:w w:val="105"/>
          <w:sz w:val="19"/>
        </w:rPr>
        <w:t> </w:t>
      </w:r>
      <w:r>
        <w:rPr>
          <w:rFonts w:ascii="Arial"/>
          <w:color w:val="2A2A2A"/>
          <w:w w:val="105"/>
          <w:sz w:val="19"/>
        </w:rPr>
        <w:t>Such</w:t>
      </w:r>
      <w:r>
        <w:rPr>
          <w:rFonts w:ascii="Arial"/>
          <w:color w:val="2A2A2A"/>
          <w:spacing w:val="-26"/>
          <w:w w:val="105"/>
          <w:sz w:val="19"/>
        </w:rPr>
        <w:t> </w:t>
      </w:r>
      <w:r>
        <w:rPr>
          <w:rFonts w:ascii="Arial"/>
          <w:color w:val="3D3D3D"/>
          <w:w w:val="105"/>
          <w:sz w:val="19"/>
        </w:rPr>
        <w:t>oversight</w:t>
      </w:r>
      <w:r>
        <w:rPr>
          <w:rFonts w:ascii="Arial"/>
          <w:color w:val="3D3D3D"/>
          <w:spacing w:val="-5"/>
          <w:w w:val="105"/>
          <w:sz w:val="19"/>
        </w:rPr>
        <w:t> </w:t>
      </w:r>
      <w:r>
        <w:rPr>
          <w:rFonts w:ascii="Arial"/>
          <w:color w:val="2A2A2A"/>
          <w:w w:val="105"/>
          <w:sz w:val="19"/>
        </w:rPr>
        <w:t>would</w:t>
      </w:r>
      <w:r>
        <w:rPr>
          <w:rFonts w:ascii="Arial"/>
          <w:color w:val="2A2A2A"/>
          <w:spacing w:val="-28"/>
          <w:w w:val="105"/>
          <w:sz w:val="19"/>
        </w:rPr>
        <w:t> </w:t>
      </w:r>
      <w:r>
        <w:rPr>
          <w:rFonts w:ascii="Arial"/>
          <w:color w:val="2A2A2A"/>
          <w:w w:val="105"/>
          <w:sz w:val="19"/>
        </w:rPr>
        <w:t>include</w:t>
      </w:r>
      <w:r>
        <w:rPr>
          <w:rFonts w:ascii="Arial"/>
          <w:color w:val="2A2A2A"/>
          <w:spacing w:val="-13"/>
          <w:w w:val="105"/>
          <w:sz w:val="19"/>
        </w:rPr>
        <w:t> </w:t>
      </w:r>
      <w:r>
        <w:rPr>
          <w:rFonts w:ascii="Arial"/>
          <w:color w:val="2A2A2A"/>
          <w:w w:val="105"/>
          <w:sz w:val="19"/>
        </w:rPr>
        <w:t>assessment </w:t>
      </w:r>
      <w:r>
        <w:rPr>
          <w:rFonts w:ascii="Arial"/>
          <w:color w:val="3D3D3D"/>
          <w:w w:val="105"/>
          <w:sz w:val="19"/>
        </w:rPr>
        <w:t>of,</w:t>
      </w:r>
      <w:r>
        <w:rPr>
          <w:rFonts w:ascii="Arial"/>
          <w:color w:val="3D3D3D"/>
          <w:spacing w:val="8"/>
          <w:w w:val="105"/>
          <w:sz w:val="19"/>
        </w:rPr>
        <w:t> </w:t>
      </w:r>
      <w:r>
        <w:rPr>
          <w:rFonts w:ascii="Arial"/>
          <w:color w:val="2A2A2A"/>
          <w:w w:val="105"/>
          <w:sz w:val="19"/>
        </w:rPr>
        <w:t>and</w:t>
      </w:r>
      <w:r>
        <w:rPr>
          <w:rFonts w:ascii="Arial"/>
          <w:color w:val="2A2A2A"/>
          <w:spacing w:val="-17"/>
          <w:w w:val="105"/>
          <w:sz w:val="19"/>
        </w:rPr>
        <w:t> </w:t>
      </w:r>
      <w:r>
        <w:rPr>
          <w:rFonts w:ascii="Arial"/>
          <w:color w:val="2A2A2A"/>
          <w:w w:val="105"/>
          <w:sz w:val="19"/>
        </w:rPr>
        <w:t>input</w:t>
      </w:r>
      <w:r>
        <w:rPr>
          <w:rFonts w:ascii="Arial"/>
          <w:color w:val="2A2A2A"/>
          <w:spacing w:val="-10"/>
          <w:w w:val="105"/>
          <w:sz w:val="19"/>
        </w:rPr>
        <w:t> </w:t>
      </w:r>
      <w:r>
        <w:rPr>
          <w:rFonts w:ascii="Arial"/>
          <w:color w:val="3D3D3D"/>
          <w:w w:val="105"/>
          <w:sz w:val="19"/>
        </w:rPr>
        <w:t>regarding</w:t>
      </w:r>
      <w:r>
        <w:rPr>
          <w:rFonts w:ascii="Arial"/>
          <w:color w:val="3D3D3D"/>
          <w:spacing w:val="-4"/>
          <w:w w:val="105"/>
          <w:sz w:val="19"/>
        </w:rPr>
        <w:t> </w:t>
      </w:r>
      <w:r>
        <w:rPr>
          <w:rFonts w:ascii="Arial"/>
          <w:color w:val="2A2A2A"/>
          <w:w w:val="105"/>
          <w:sz w:val="19"/>
        </w:rPr>
        <w:t>hiring</w:t>
      </w:r>
      <w:r>
        <w:rPr>
          <w:rFonts w:ascii="Arial"/>
          <w:color w:val="676767"/>
          <w:w w:val="105"/>
          <w:sz w:val="19"/>
        </w:rPr>
        <w:t>,</w:t>
      </w:r>
      <w:r>
        <w:rPr>
          <w:rFonts w:ascii="Arial"/>
          <w:color w:val="676767"/>
          <w:spacing w:val="-2"/>
          <w:w w:val="105"/>
          <w:sz w:val="19"/>
        </w:rPr>
        <w:t> </w:t>
      </w:r>
      <w:r>
        <w:rPr>
          <w:rFonts w:ascii="Arial"/>
          <w:color w:val="3D3D3D"/>
          <w:w w:val="105"/>
          <w:sz w:val="19"/>
        </w:rPr>
        <w:t>training, </w:t>
      </w:r>
      <w:r>
        <w:rPr>
          <w:rFonts w:ascii="Arial"/>
          <w:color w:val="2A2A2A"/>
          <w:w w:val="105"/>
          <w:sz w:val="19"/>
        </w:rPr>
        <w:t>promotional process, policy development, and </w:t>
      </w:r>
      <w:r>
        <w:rPr>
          <w:rFonts w:ascii="Arial"/>
          <w:color w:val="3D3D3D"/>
          <w:w w:val="105"/>
          <w:sz w:val="19"/>
        </w:rPr>
        <w:t>accountability/</w:t>
      </w:r>
      <w:r>
        <w:rPr>
          <w:rFonts w:ascii="Arial"/>
          <w:color w:val="3D3D3D"/>
          <w:spacing w:val="10"/>
          <w:w w:val="105"/>
          <w:sz w:val="19"/>
        </w:rPr>
        <w:t> </w:t>
      </w:r>
      <w:r>
        <w:rPr>
          <w:rFonts w:ascii="Arial"/>
          <w:color w:val="3D3D3D"/>
          <w:spacing w:val="-4"/>
          <w:w w:val="105"/>
          <w:sz w:val="19"/>
        </w:rPr>
        <w:t>discip</w:t>
      </w:r>
      <w:r>
        <w:rPr>
          <w:rFonts w:ascii="Arial"/>
          <w:color w:val="181818"/>
          <w:spacing w:val="-4"/>
          <w:w w:val="105"/>
          <w:sz w:val="19"/>
        </w:rPr>
        <w:t>lin</w:t>
      </w:r>
      <w:r>
        <w:rPr>
          <w:rFonts w:ascii="Arial"/>
          <w:color w:val="3D3D3D"/>
          <w:spacing w:val="-4"/>
          <w:w w:val="105"/>
          <w:sz w:val="19"/>
        </w:rPr>
        <w:t>e.</w:t>
      </w:r>
    </w:p>
    <w:p>
      <w:pPr>
        <w:pStyle w:val="BodyText"/>
        <w:rPr>
          <w:rFonts w:ascii="Arial"/>
          <w:sz w:val="20"/>
        </w:rPr>
      </w:pPr>
    </w:p>
    <w:p>
      <w:pPr>
        <w:pStyle w:val="BodyText"/>
        <w:spacing w:before="3"/>
        <w:rPr>
          <w:rFonts w:ascii="Arial"/>
          <w:sz w:val="29"/>
        </w:rPr>
      </w:pPr>
      <w:r>
        <w:rPr/>
        <w:pict>
          <v:line style="position:absolute;mso-position-horizontal-relative:page;mso-position-vertical-relative:paragraph;z-index:8752;mso-wrap-distance-left:0;mso-wrap-distance-right:0" from="9.765957pt,18.993385pt" to="48.46809pt,18.993385pt" stroked="true" strokeweight=".361702pt" strokecolor="#5b5b5b">
            <v:stroke dashstyle="solid"/>
            <w10:wrap type="topAndBottom"/>
          </v:line>
        </w:pict>
      </w:r>
    </w:p>
    <w:p>
      <w:pPr>
        <w:spacing w:after="0"/>
        <w:rPr>
          <w:rFonts w:ascii="Arial"/>
          <w:sz w:val="29"/>
        </w:rPr>
        <w:sectPr>
          <w:footerReference w:type="default" r:id="rId212"/>
          <w:pgSz w:w="12240" w:h="15820"/>
          <w:pgMar w:footer="0" w:header="0" w:top="1000" w:bottom="0" w:left="80" w:right="540"/>
        </w:sectPr>
      </w:pPr>
    </w:p>
    <w:p>
      <w:pPr>
        <w:spacing w:before="66"/>
        <w:ind w:left="1656" w:right="0" w:firstLine="0"/>
        <w:jc w:val="left"/>
        <w:rPr>
          <w:rFonts w:ascii="Arial"/>
          <w:sz w:val="19"/>
        </w:rPr>
      </w:pPr>
      <w:r>
        <w:rPr>
          <w:rFonts w:ascii="Arial"/>
          <w:color w:val="343434"/>
          <w:w w:val="105"/>
          <w:sz w:val="19"/>
        </w:rPr>
        <w:t>Action </w:t>
      </w:r>
      <w:r>
        <w:rPr>
          <w:rFonts w:ascii="Arial"/>
          <w:color w:val="212121"/>
          <w:w w:val="105"/>
          <w:sz w:val="19"/>
        </w:rPr>
        <w:t>Items</w:t>
      </w:r>
    </w:p>
    <w:p>
      <w:pPr>
        <w:pStyle w:val="ListParagraph"/>
        <w:numPr>
          <w:ilvl w:val="1"/>
          <w:numId w:val="232"/>
        </w:numPr>
        <w:tabs>
          <w:tab w:pos="2355" w:val="left" w:leader="none"/>
        </w:tabs>
        <w:spacing w:line="278" w:lineRule="auto" w:before="49" w:after="0"/>
        <w:ind w:left="2356" w:right="956" w:hanging="351"/>
        <w:jc w:val="left"/>
        <w:rPr>
          <w:rFonts w:ascii="Arial"/>
          <w:color w:val="343434"/>
          <w:sz w:val="19"/>
        </w:rPr>
      </w:pPr>
      <w:r>
        <w:rPr>
          <w:rFonts w:ascii="Arial"/>
          <w:color w:val="343434"/>
          <w:w w:val="105"/>
          <w:sz w:val="19"/>
        </w:rPr>
        <w:t>Develop</w:t>
      </w:r>
      <w:r>
        <w:rPr>
          <w:rFonts w:ascii="Arial"/>
          <w:color w:val="343434"/>
          <w:spacing w:val="-18"/>
          <w:w w:val="105"/>
          <w:sz w:val="19"/>
        </w:rPr>
        <w:t> </w:t>
      </w:r>
      <w:r>
        <w:rPr>
          <w:rFonts w:ascii="Arial"/>
          <w:color w:val="212121"/>
          <w:w w:val="105"/>
          <w:sz w:val="19"/>
        </w:rPr>
        <w:t>recommendations,</w:t>
      </w:r>
      <w:r>
        <w:rPr>
          <w:rFonts w:ascii="Arial"/>
          <w:color w:val="212121"/>
          <w:spacing w:val="-28"/>
          <w:w w:val="105"/>
          <w:sz w:val="19"/>
        </w:rPr>
        <w:t> </w:t>
      </w:r>
      <w:r>
        <w:rPr>
          <w:rFonts w:ascii="Arial"/>
          <w:color w:val="343434"/>
          <w:w w:val="105"/>
          <w:sz w:val="19"/>
        </w:rPr>
        <w:t>options,</w:t>
      </w:r>
      <w:r>
        <w:rPr>
          <w:rFonts w:ascii="Arial"/>
          <w:color w:val="343434"/>
          <w:spacing w:val="-7"/>
          <w:w w:val="105"/>
          <w:sz w:val="19"/>
        </w:rPr>
        <w:t> </w:t>
      </w:r>
      <w:r>
        <w:rPr>
          <w:rFonts w:ascii="Arial"/>
          <w:color w:val="343434"/>
          <w:w w:val="105"/>
          <w:sz w:val="19"/>
        </w:rPr>
        <w:t>and</w:t>
      </w:r>
      <w:r>
        <w:rPr>
          <w:rFonts w:ascii="Arial"/>
          <w:color w:val="343434"/>
          <w:spacing w:val="-23"/>
          <w:w w:val="105"/>
          <w:sz w:val="19"/>
        </w:rPr>
        <w:t> </w:t>
      </w:r>
      <w:r>
        <w:rPr>
          <w:rFonts w:ascii="Arial"/>
          <w:color w:val="343434"/>
          <w:w w:val="105"/>
          <w:sz w:val="19"/>
        </w:rPr>
        <w:t>models</w:t>
      </w:r>
      <w:r>
        <w:rPr>
          <w:rFonts w:ascii="Arial"/>
          <w:color w:val="343434"/>
          <w:spacing w:val="-17"/>
          <w:w w:val="105"/>
          <w:sz w:val="19"/>
        </w:rPr>
        <w:t> </w:t>
      </w:r>
      <w:r>
        <w:rPr>
          <w:rFonts w:ascii="Arial"/>
          <w:color w:val="212121"/>
          <w:w w:val="105"/>
          <w:sz w:val="19"/>
        </w:rPr>
        <w:t>that</w:t>
      </w:r>
      <w:r>
        <w:rPr>
          <w:rFonts w:ascii="Arial"/>
          <w:color w:val="212121"/>
          <w:spacing w:val="-9"/>
          <w:w w:val="105"/>
          <w:sz w:val="19"/>
        </w:rPr>
        <w:t> </w:t>
      </w:r>
      <w:r>
        <w:rPr>
          <w:rFonts w:ascii="Arial"/>
          <w:color w:val="212121"/>
          <w:w w:val="105"/>
          <w:sz w:val="19"/>
        </w:rPr>
        <w:t>agencies</w:t>
      </w:r>
      <w:r>
        <w:rPr>
          <w:rFonts w:ascii="Arial"/>
          <w:color w:val="212121"/>
          <w:spacing w:val="-5"/>
          <w:w w:val="105"/>
          <w:sz w:val="19"/>
        </w:rPr>
        <w:t> </w:t>
      </w:r>
      <w:r>
        <w:rPr>
          <w:rFonts w:ascii="Arial"/>
          <w:color w:val="343434"/>
          <w:w w:val="105"/>
          <w:sz w:val="19"/>
        </w:rPr>
        <w:t>can</w:t>
      </w:r>
      <w:r>
        <w:rPr>
          <w:rFonts w:ascii="Arial"/>
          <w:color w:val="343434"/>
          <w:spacing w:val="-13"/>
          <w:w w:val="105"/>
          <w:sz w:val="19"/>
        </w:rPr>
        <w:t> </w:t>
      </w:r>
      <w:r>
        <w:rPr>
          <w:rFonts w:ascii="Arial"/>
          <w:color w:val="212121"/>
          <w:w w:val="105"/>
          <w:sz w:val="19"/>
        </w:rPr>
        <w:t>use</w:t>
      </w:r>
      <w:r>
        <w:rPr>
          <w:rFonts w:ascii="Arial"/>
          <w:color w:val="212121"/>
          <w:spacing w:val="-14"/>
          <w:w w:val="105"/>
          <w:sz w:val="19"/>
        </w:rPr>
        <w:t> </w:t>
      </w:r>
      <w:r>
        <w:rPr>
          <w:rFonts w:ascii="Arial"/>
          <w:color w:val="343434"/>
          <w:w w:val="105"/>
          <w:sz w:val="19"/>
        </w:rPr>
        <w:t>to</w:t>
      </w:r>
      <w:r>
        <w:rPr>
          <w:rFonts w:ascii="Arial"/>
          <w:color w:val="343434"/>
          <w:spacing w:val="11"/>
          <w:w w:val="105"/>
          <w:sz w:val="19"/>
        </w:rPr>
        <w:t> </w:t>
      </w:r>
      <w:r>
        <w:rPr>
          <w:rFonts w:ascii="Arial"/>
          <w:color w:val="343434"/>
          <w:w w:val="105"/>
          <w:sz w:val="19"/>
        </w:rPr>
        <w:t>engage</w:t>
      </w:r>
      <w:r>
        <w:rPr>
          <w:rFonts w:ascii="Arial"/>
          <w:color w:val="343434"/>
          <w:spacing w:val="-19"/>
          <w:w w:val="105"/>
          <w:sz w:val="19"/>
        </w:rPr>
        <w:t> </w:t>
      </w:r>
      <w:r>
        <w:rPr>
          <w:rFonts w:ascii="Arial"/>
          <w:color w:val="343434"/>
          <w:w w:val="105"/>
          <w:sz w:val="19"/>
        </w:rPr>
        <w:t>community</w:t>
      </w:r>
      <w:r>
        <w:rPr>
          <w:rFonts w:ascii="Arial"/>
          <w:color w:val="343434"/>
          <w:spacing w:val="-8"/>
          <w:w w:val="105"/>
          <w:sz w:val="19"/>
        </w:rPr>
        <w:t> </w:t>
      </w:r>
      <w:r>
        <w:rPr>
          <w:rFonts w:ascii="Arial"/>
          <w:color w:val="212121"/>
          <w:w w:val="105"/>
          <w:sz w:val="19"/>
        </w:rPr>
        <w:t>in hiring, </w:t>
      </w:r>
      <w:r>
        <w:rPr>
          <w:rFonts w:ascii="Arial"/>
          <w:color w:val="343434"/>
          <w:w w:val="105"/>
          <w:sz w:val="19"/>
        </w:rPr>
        <w:t>training, promotion, policy development, and </w:t>
      </w:r>
      <w:r>
        <w:rPr>
          <w:rFonts w:ascii="Arial"/>
          <w:color w:val="343434"/>
          <w:spacing w:val="8"/>
          <w:w w:val="105"/>
          <w:sz w:val="19"/>
        </w:rPr>
        <w:t> </w:t>
      </w:r>
      <w:r>
        <w:rPr>
          <w:rFonts w:ascii="Arial"/>
          <w:color w:val="343434"/>
          <w:w w:val="105"/>
          <w:sz w:val="19"/>
        </w:rPr>
        <w:t>accountability</w:t>
      </w:r>
      <w:r>
        <w:rPr>
          <w:rFonts w:ascii="Arial"/>
          <w:color w:val="212121"/>
          <w:w w:val="105"/>
          <w:sz w:val="19"/>
        </w:rPr>
        <w:t>process.</w:t>
      </w:r>
    </w:p>
    <w:p>
      <w:pPr>
        <w:pStyle w:val="ListParagraph"/>
        <w:numPr>
          <w:ilvl w:val="1"/>
          <w:numId w:val="232"/>
        </w:numPr>
        <w:tabs>
          <w:tab w:pos="2353" w:val="left" w:leader="none"/>
        </w:tabs>
        <w:spacing w:line="240" w:lineRule="auto" w:before="15" w:after="0"/>
        <w:ind w:left="2352" w:right="0" w:hanging="354"/>
        <w:jc w:val="left"/>
        <w:rPr>
          <w:rFonts w:ascii="Arial"/>
          <w:color w:val="212121"/>
          <w:sz w:val="19"/>
        </w:rPr>
      </w:pPr>
      <w:r>
        <w:rPr>
          <w:rFonts w:ascii="Arial"/>
          <w:color w:val="343434"/>
          <w:w w:val="110"/>
          <w:sz w:val="19"/>
        </w:rPr>
        <w:t>Consider</w:t>
      </w:r>
      <w:r>
        <w:rPr>
          <w:rFonts w:ascii="Arial"/>
          <w:color w:val="343434"/>
          <w:spacing w:val="-38"/>
          <w:w w:val="110"/>
          <w:sz w:val="19"/>
        </w:rPr>
        <w:t> </w:t>
      </w:r>
      <w:r>
        <w:rPr>
          <w:rFonts w:ascii="Arial"/>
          <w:color w:val="343434"/>
          <w:w w:val="110"/>
          <w:sz w:val="19"/>
        </w:rPr>
        <w:t>stipends</w:t>
      </w:r>
      <w:r>
        <w:rPr>
          <w:rFonts w:ascii="Arial"/>
          <w:color w:val="343434"/>
          <w:spacing w:val="-38"/>
          <w:w w:val="110"/>
          <w:sz w:val="19"/>
        </w:rPr>
        <w:t> </w:t>
      </w:r>
      <w:r>
        <w:rPr>
          <w:rFonts w:ascii="Arial"/>
          <w:color w:val="343434"/>
          <w:w w:val="110"/>
          <w:sz w:val="19"/>
        </w:rPr>
        <w:t>for</w:t>
      </w:r>
      <w:r>
        <w:rPr>
          <w:rFonts w:ascii="Arial"/>
          <w:color w:val="343434"/>
          <w:spacing w:val="-36"/>
          <w:w w:val="110"/>
          <w:sz w:val="19"/>
        </w:rPr>
        <w:t> </w:t>
      </w:r>
      <w:r>
        <w:rPr>
          <w:rFonts w:ascii="Arial"/>
          <w:color w:val="343434"/>
          <w:w w:val="110"/>
          <w:sz w:val="19"/>
        </w:rPr>
        <w:t>community</w:t>
      </w:r>
      <w:r>
        <w:rPr>
          <w:rFonts w:ascii="Arial"/>
          <w:color w:val="343434"/>
          <w:spacing w:val="-36"/>
          <w:w w:val="110"/>
          <w:sz w:val="19"/>
        </w:rPr>
        <w:t> </w:t>
      </w:r>
      <w:r>
        <w:rPr>
          <w:rFonts w:ascii="Arial"/>
          <w:color w:val="343434"/>
          <w:w w:val="110"/>
          <w:sz w:val="19"/>
        </w:rPr>
        <w:t>members</w:t>
      </w:r>
      <w:r>
        <w:rPr>
          <w:rFonts w:ascii="Arial"/>
          <w:color w:val="343434"/>
          <w:spacing w:val="-40"/>
          <w:w w:val="110"/>
          <w:sz w:val="19"/>
        </w:rPr>
        <w:t> </w:t>
      </w:r>
      <w:r>
        <w:rPr>
          <w:rFonts w:ascii="Arial"/>
          <w:color w:val="343434"/>
          <w:w w:val="110"/>
          <w:sz w:val="19"/>
        </w:rPr>
        <w:t>serving</w:t>
      </w:r>
      <w:r>
        <w:rPr>
          <w:rFonts w:ascii="Arial"/>
          <w:color w:val="343434"/>
          <w:spacing w:val="-41"/>
          <w:w w:val="110"/>
          <w:sz w:val="19"/>
        </w:rPr>
        <w:t> </w:t>
      </w:r>
      <w:r>
        <w:rPr>
          <w:rFonts w:ascii="Arial"/>
          <w:color w:val="343434"/>
          <w:w w:val="110"/>
          <w:sz w:val="19"/>
        </w:rPr>
        <w:t>in</w:t>
      </w:r>
      <w:r>
        <w:rPr>
          <w:rFonts w:ascii="Arial"/>
          <w:color w:val="343434"/>
          <w:spacing w:val="-40"/>
          <w:w w:val="110"/>
          <w:sz w:val="19"/>
        </w:rPr>
        <w:t> </w:t>
      </w:r>
      <w:r>
        <w:rPr>
          <w:rFonts w:ascii="Arial"/>
          <w:color w:val="212121"/>
          <w:w w:val="110"/>
          <w:sz w:val="19"/>
        </w:rPr>
        <w:t>this</w:t>
      </w:r>
      <w:r>
        <w:rPr>
          <w:rFonts w:ascii="Arial"/>
          <w:color w:val="212121"/>
          <w:spacing w:val="-46"/>
          <w:w w:val="110"/>
          <w:sz w:val="19"/>
        </w:rPr>
        <w:t> </w:t>
      </w:r>
      <w:r>
        <w:rPr>
          <w:rFonts w:ascii="Arial"/>
          <w:color w:val="343434"/>
          <w:w w:val="110"/>
          <w:sz w:val="19"/>
        </w:rPr>
        <w:t>capacity</w:t>
      </w:r>
      <w:r>
        <w:rPr>
          <w:rFonts w:ascii="Arial"/>
          <w:color w:val="343434"/>
          <w:spacing w:val="-42"/>
          <w:w w:val="110"/>
          <w:sz w:val="19"/>
        </w:rPr>
        <w:t> </w:t>
      </w:r>
      <w:r>
        <w:rPr>
          <w:rFonts w:ascii="Arial"/>
          <w:color w:val="343434"/>
          <w:w w:val="110"/>
          <w:sz w:val="19"/>
        </w:rPr>
        <w:t>to</w:t>
      </w:r>
      <w:r>
        <w:rPr>
          <w:rFonts w:ascii="Arial"/>
          <w:color w:val="343434"/>
          <w:spacing w:val="-31"/>
          <w:w w:val="110"/>
          <w:sz w:val="19"/>
        </w:rPr>
        <w:t> </w:t>
      </w:r>
      <w:r>
        <w:rPr>
          <w:rFonts w:ascii="Arial"/>
          <w:color w:val="343434"/>
          <w:w w:val="110"/>
          <w:sz w:val="19"/>
        </w:rPr>
        <w:t>ensure</w:t>
      </w:r>
      <w:r>
        <w:rPr>
          <w:rFonts w:ascii="Arial"/>
          <w:color w:val="343434"/>
          <w:spacing w:val="-40"/>
          <w:w w:val="110"/>
          <w:sz w:val="19"/>
        </w:rPr>
        <w:t> </w:t>
      </w:r>
      <w:r>
        <w:rPr>
          <w:rFonts w:ascii="Arial"/>
          <w:color w:val="343434"/>
          <w:w w:val="110"/>
          <w:sz w:val="19"/>
        </w:rPr>
        <w:t>broad</w:t>
      </w:r>
      <w:r>
        <w:rPr>
          <w:rFonts w:ascii="Arial"/>
          <w:color w:val="343434"/>
          <w:spacing w:val="-46"/>
          <w:w w:val="110"/>
          <w:sz w:val="19"/>
        </w:rPr>
        <w:t> </w:t>
      </w:r>
      <w:r>
        <w:rPr>
          <w:rFonts w:ascii="Arial"/>
          <w:color w:val="343434"/>
          <w:w w:val="110"/>
          <w:sz w:val="19"/>
        </w:rPr>
        <w:t>participation.</w:t>
      </w:r>
    </w:p>
    <w:p>
      <w:pPr>
        <w:pStyle w:val="ListParagraph"/>
        <w:numPr>
          <w:ilvl w:val="1"/>
          <w:numId w:val="232"/>
        </w:numPr>
        <w:tabs>
          <w:tab w:pos="2355" w:val="left" w:leader="none"/>
        </w:tabs>
        <w:spacing w:line="288" w:lineRule="auto" w:before="35" w:after="0"/>
        <w:ind w:left="2351" w:right="383" w:hanging="348"/>
        <w:jc w:val="left"/>
        <w:rPr>
          <w:rFonts w:ascii="Arial"/>
          <w:color w:val="343434"/>
          <w:sz w:val="19"/>
        </w:rPr>
      </w:pPr>
      <w:r>
        <w:rPr>
          <w:rFonts w:ascii="Arial"/>
          <w:color w:val="343434"/>
          <w:w w:val="105"/>
          <w:sz w:val="19"/>
        </w:rPr>
        <w:t>Develop and deliver </w:t>
      </w:r>
      <w:r>
        <w:rPr>
          <w:rFonts w:ascii="Arial"/>
          <w:color w:val="212121"/>
          <w:w w:val="105"/>
          <w:sz w:val="19"/>
        </w:rPr>
        <w:t>model law </w:t>
      </w:r>
      <w:r>
        <w:rPr>
          <w:rFonts w:ascii="Arial"/>
          <w:color w:val="343434"/>
          <w:w w:val="105"/>
          <w:sz w:val="19"/>
        </w:rPr>
        <w:t>enforcement and criminal justice training and </w:t>
      </w:r>
      <w:r>
        <w:rPr>
          <w:rFonts w:ascii="Arial"/>
          <w:color w:val="212121"/>
          <w:w w:val="105"/>
          <w:sz w:val="19"/>
        </w:rPr>
        <w:t>guidance materials </w:t>
      </w:r>
      <w:r>
        <w:rPr>
          <w:rFonts w:ascii="Arial"/>
          <w:color w:val="343434"/>
          <w:w w:val="105"/>
          <w:sz w:val="19"/>
        </w:rPr>
        <w:t>for community</w:t>
      </w:r>
      <w:r>
        <w:rPr>
          <w:rFonts w:ascii="Arial"/>
          <w:color w:val="343434"/>
          <w:spacing w:val="15"/>
          <w:w w:val="105"/>
          <w:sz w:val="19"/>
        </w:rPr>
        <w:t> </w:t>
      </w:r>
      <w:r>
        <w:rPr>
          <w:rFonts w:ascii="Arial"/>
          <w:color w:val="212121"/>
          <w:w w:val="105"/>
          <w:sz w:val="19"/>
        </w:rPr>
        <w:t>members</w:t>
      </w:r>
      <w:r>
        <w:rPr>
          <w:rFonts w:ascii="Arial"/>
          <w:color w:val="212121"/>
          <w:spacing w:val="-1"/>
          <w:w w:val="105"/>
          <w:sz w:val="19"/>
        </w:rPr>
        <w:t> </w:t>
      </w:r>
      <w:r>
        <w:rPr>
          <w:rFonts w:ascii="Arial"/>
          <w:color w:val="343434"/>
          <w:w w:val="105"/>
          <w:sz w:val="19"/>
        </w:rPr>
        <w:t>serving</w:t>
      </w:r>
      <w:r>
        <w:rPr>
          <w:rFonts w:ascii="Arial"/>
          <w:color w:val="343434"/>
          <w:spacing w:val="-9"/>
          <w:w w:val="105"/>
          <w:sz w:val="19"/>
        </w:rPr>
        <w:t> </w:t>
      </w:r>
      <w:r>
        <w:rPr>
          <w:rFonts w:ascii="Arial"/>
          <w:color w:val="212121"/>
          <w:w w:val="105"/>
          <w:sz w:val="19"/>
        </w:rPr>
        <w:t>in</w:t>
      </w:r>
      <w:r>
        <w:rPr>
          <w:rFonts w:ascii="Arial"/>
          <w:color w:val="212121"/>
          <w:spacing w:val="-2"/>
          <w:w w:val="105"/>
          <w:sz w:val="19"/>
        </w:rPr>
        <w:t> </w:t>
      </w:r>
      <w:r>
        <w:rPr>
          <w:rFonts w:ascii="Arial"/>
          <w:color w:val="343434"/>
          <w:w w:val="105"/>
          <w:sz w:val="19"/>
        </w:rPr>
        <w:t>oversight</w:t>
      </w:r>
      <w:r>
        <w:rPr>
          <w:rFonts w:ascii="Arial"/>
          <w:color w:val="343434"/>
          <w:spacing w:val="1"/>
          <w:w w:val="105"/>
          <w:sz w:val="19"/>
        </w:rPr>
        <w:t> </w:t>
      </w:r>
      <w:r>
        <w:rPr>
          <w:rFonts w:ascii="Arial"/>
          <w:color w:val="343434"/>
          <w:w w:val="105"/>
          <w:sz w:val="19"/>
        </w:rPr>
        <w:t>so</w:t>
      </w:r>
      <w:r>
        <w:rPr>
          <w:rFonts w:ascii="Arial"/>
          <w:color w:val="343434"/>
          <w:spacing w:val="-19"/>
          <w:w w:val="105"/>
          <w:sz w:val="19"/>
        </w:rPr>
        <w:t> </w:t>
      </w:r>
      <w:r>
        <w:rPr>
          <w:rFonts w:ascii="Arial"/>
          <w:color w:val="212121"/>
          <w:w w:val="105"/>
          <w:sz w:val="19"/>
        </w:rPr>
        <w:t>that</w:t>
      </w:r>
      <w:r>
        <w:rPr>
          <w:rFonts w:ascii="Arial"/>
          <w:color w:val="212121"/>
          <w:spacing w:val="-5"/>
          <w:w w:val="105"/>
          <w:sz w:val="19"/>
        </w:rPr>
        <w:t> </w:t>
      </w:r>
      <w:r>
        <w:rPr>
          <w:rFonts w:ascii="Arial"/>
          <w:color w:val="343434"/>
          <w:w w:val="105"/>
          <w:sz w:val="19"/>
        </w:rPr>
        <w:t>they</w:t>
      </w:r>
      <w:r>
        <w:rPr>
          <w:rFonts w:ascii="Arial"/>
          <w:color w:val="343434"/>
          <w:spacing w:val="-6"/>
          <w:w w:val="105"/>
          <w:sz w:val="19"/>
        </w:rPr>
        <w:t> </w:t>
      </w:r>
      <w:r>
        <w:rPr>
          <w:rFonts w:ascii="Arial"/>
          <w:color w:val="212121"/>
          <w:w w:val="105"/>
          <w:sz w:val="19"/>
        </w:rPr>
        <w:t>may</w:t>
      </w:r>
      <w:r>
        <w:rPr>
          <w:rFonts w:ascii="Arial"/>
          <w:color w:val="212121"/>
          <w:spacing w:val="-12"/>
          <w:w w:val="105"/>
          <w:sz w:val="19"/>
        </w:rPr>
        <w:t> </w:t>
      </w:r>
      <w:r>
        <w:rPr>
          <w:rFonts w:ascii="Arial"/>
          <w:color w:val="343434"/>
          <w:w w:val="105"/>
          <w:sz w:val="19"/>
        </w:rPr>
        <w:t>more</w:t>
      </w:r>
      <w:r>
        <w:rPr>
          <w:rFonts w:ascii="Arial"/>
          <w:color w:val="343434"/>
          <w:spacing w:val="-9"/>
          <w:w w:val="105"/>
          <w:sz w:val="19"/>
        </w:rPr>
        <w:t> </w:t>
      </w:r>
      <w:r>
        <w:rPr>
          <w:rFonts w:ascii="Arial"/>
          <w:color w:val="343434"/>
          <w:w w:val="105"/>
          <w:sz w:val="19"/>
        </w:rPr>
        <w:t>effectively</w:t>
      </w:r>
      <w:r>
        <w:rPr>
          <w:rFonts w:ascii="Arial"/>
          <w:color w:val="343434"/>
          <w:spacing w:val="1"/>
          <w:w w:val="105"/>
          <w:sz w:val="19"/>
        </w:rPr>
        <w:t> </w:t>
      </w:r>
      <w:r>
        <w:rPr>
          <w:rFonts w:ascii="Arial"/>
          <w:color w:val="343434"/>
          <w:w w:val="105"/>
          <w:sz w:val="19"/>
        </w:rPr>
        <w:t>and</w:t>
      </w:r>
      <w:r>
        <w:rPr>
          <w:rFonts w:ascii="Arial"/>
          <w:color w:val="343434"/>
          <w:spacing w:val="-9"/>
          <w:w w:val="105"/>
          <w:sz w:val="19"/>
        </w:rPr>
        <w:t> </w:t>
      </w:r>
      <w:r>
        <w:rPr>
          <w:rFonts w:ascii="Arial"/>
          <w:color w:val="343434"/>
          <w:w w:val="105"/>
          <w:sz w:val="19"/>
        </w:rPr>
        <w:t>consistently</w:t>
      </w:r>
      <w:r>
        <w:rPr>
          <w:rFonts w:ascii="Arial"/>
          <w:color w:val="343434"/>
          <w:spacing w:val="-1"/>
          <w:w w:val="105"/>
          <w:sz w:val="19"/>
        </w:rPr>
        <w:t> </w:t>
      </w:r>
      <w:r>
        <w:rPr>
          <w:rFonts w:ascii="Arial"/>
          <w:color w:val="343434"/>
          <w:w w:val="105"/>
          <w:sz w:val="19"/>
        </w:rPr>
        <w:t>carry</w:t>
      </w:r>
      <w:r>
        <w:rPr>
          <w:rFonts w:ascii="Arial"/>
          <w:color w:val="343434"/>
          <w:spacing w:val="-13"/>
          <w:w w:val="105"/>
          <w:sz w:val="19"/>
        </w:rPr>
        <w:t> </w:t>
      </w:r>
      <w:r>
        <w:rPr>
          <w:rFonts w:ascii="Arial"/>
          <w:color w:val="343434"/>
          <w:w w:val="105"/>
          <w:sz w:val="19"/>
        </w:rPr>
        <w:t>out their</w:t>
      </w:r>
      <w:r>
        <w:rPr>
          <w:rFonts w:ascii="Arial"/>
          <w:color w:val="343434"/>
          <w:spacing w:val="51"/>
          <w:w w:val="105"/>
          <w:sz w:val="19"/>
        </w:rPr>
        <w:t> </w:t>
      </w:r>
      <w:r>
        <w:rPr>
          <w:rFonts w:ascii="Arial"/>
          <w:color w:val="343434"/>
          <w:w w:val="105"/>
          <w:sz w:val="19"/>
        </w:rPr>
        <w:t>responsibilities.</w:t>
      </w:r>
    </w:p>
    <w:p>
      <w:pPr>
        <w:pStyle w:val="BodyText"/>
        <w:spacing w:before="5"/>
        <w:rPr>
          <w:rFonts w:ascii="Arial"/>
          <w:sz w:val="23"/>
        </w:rPr>
      </w:pPr>
    </w:p>
    <w:p>
      <w:pPr>
        <w:pStyle w:val="ListParagraph"/>
        <w:numPr>
          <w:ilvl w:val="0"/>
          <w:numId w:val="232"/>
        </w:numPr>
        <w:tabs>
          <w:tab w:pos="1658" w:val="left" w:leader="none"/>
        </w:tabs>
        <w:spacing w:line="283" w:lineRule="auto" w:before="0" w:after="0"/>
        <w:ind w:left="1657" w:right="257" w:hanging="344"/>
        <w:jc w:val="left"/>
        <w:rPr>
          <w:rFonts w:ascii="Arial"/>
          <w:color w:val="343434"/>
          <w:sz w:val="19"/>
        </w:rPr>
      </w:pPr>
      <w:r>
        <w:rPr>
          <w:rFonts w:ascii="Arial"/>
          <w:b/>
          <w:color w:val="212121"/>
          <w:w w:val="105"/>
          <w:sz w:val="19"/>
          <w:u w:val="single" w:color="000000"/>
        </w:rPr>
        <w:t>Polic</w:t>
      </w:r>
      <w:r>
        <w:rPr>
          <w:rFonts w:ascii="Arial"/>
          <w:b/>
          <w:color w:val="212121"/>
          <w:w w:val="105"/>
          <w:sz w:val="19"/>
        </w:rPr>
        <w:t>y- </w:t>
      </w:r>
      <w:r>
        <w:rPr>
          <w:rFonts w:ascii="Arial"/>
          <w:color w:val="212121"/>
          <w:w w:val="105"/>
          <w:sz w:val="19"/>
        </w:rPr>
        <w:t>There must be a </w:t>
      </w:r>
      <w:r>
        <w:rPr>
          <w:rFonts w:ascii="Arial"/>
          <w:color w:val="343434"/>
          <w:w w:val="105"/>
          <w:sz w:val="19"/>
        </w:rPr>
        <w:t>statewide model policy </w:t>
      </w:r>
      <w:r>
        <w:rPr>
          <w:rFonts w:ascii="Arial"/>
          <w:color w:val="212121"/>
          <w:w w:val="105"/>
          <w:sz w:val="19"/>
        </w:rPr>
        <w:t>on </w:t>
      </w:r>
      <w:r>
        <w:rPr>
          <w:rFonts w:ascii="Arial"/>
          <w:color w:val="343434"/>
          <w:w w:val="105"/>
          <w:sz w:val="19"/>
        </w:rPr>
        <w:t>the </w:t>
      </w:r>
      <w:r>
        <w:rPr>
          <w:rFonts w:ascii="Arial"/>
          <w:color w:val="212121"/>
          <w:w w:val="105"/>
          <w:sz w:val="19"/>
        </w:rPr>
        <w:t>use </w:t>
      </w:r>
      <w:r>
        <w:rPr>
          <w:rFonts w:ascii="Arial"/>
          <w:color w:val="343434"/>
          <w:w w:val="105"/>
          <w:sz w:val="19"/>
        </w:rPr>
        <w:t>of force for all </w:t>
      </w:r>
      <w:r>
        <w:rPr>
          <w:rFonts w:ascii="Arial"/>
          <w:color w:val="212121"/>
          <w:w w:val="105"/>
          <w:sz w:val="19"/>
        </w:rPr>
        <w:t>law </w:t>
      </w:r>
      <w:r>
        <w:rPr>
          <w:rFonts w:ascii="Arial"/>
          <w:color w:val="343434"/>
          <w:w w:val="105"/>
          <w:sz w:val="19"/>
        </w:rPr>
        <w:t>enforcement agencies and officers.</w:t>
      </w:r>
      <w:r>
        <w:rPr>
          <w:rFonts w:ascii="Arial"/>
          <w:color w:val="343434"/>
          <w:spacing w:val="-15"/>
          <w:w w:val="105"/>
          <w:sz w:val="19"/>
        </w:rPr>
        <w:t> </w:t>
      </w:r>
      <w:r>
        <w:rPr>
          <w:rFonts w:ascii="Arial"/>
          <w:color w:val="212121"/>
          <w:w w:val="105"/>
          <w:sz w:val="19"/>
        </w:rPr>
        <w:t>The</w:t>
      </w:r>
      <w:r>
        <w:rPr>
          <w:rFonts w:ascii="Arial"/>
          <w:color w:val="212121"/>
          <w:spacing w:val="-13"/>
          <w:w w:val="105"/>
          <w:sz w:val="19"/>
        </w:rPr>
        <w:t> </w:t>
      </w:r>
      <w:r>
        <w:rPr>
          <w:rFonts w:ascii="Arial"/>
          <w:color w:val="212121"/>
          <w:w w:val="105"/>
          <w:sz w:val="19"/>
        </w:rPr>
        <w:t>model</w:t>
      </w:r>
      <w:r>
        <w:rPr>
          <w:rFonts w:ascii="Arial"/>
          <w:color w:val="212121"/>
          <w:spacing w:val="-7"/>
          <w:w w:val="105"/>
          <w:sz w:val="19"/>
        </w:rPr>
        <w:t> </w:t>
      </w:r>
      <w:r>
        <w:rPr>
          <w:rFonts w:ascii="Arial"/>
          <w:color w:val="343434"/>
          <w:w w:val="105"/>
          <w:sz w:val="19"/>
        </w:rPr>
        <w:t>policy</w:t>
      </w:r>
      <w:r>
        <w:rPr>
          <w:rFonts w:ascii="Arial"/>
          <w:color w:val="343434"/>
          <w:spacing w:val="-7"/>
          <w:w w:val="105"/>
          <w:sz w:val="19"/>
        </w:rPr>
        <w:t> </w:t>
      </w:r>
      <w:r>
        <w:rPr>
          <w:rFonts w:ascii="Arial"/>
          <w:color w:val="343434"/>
          <w:w w:val="105"/>
          <w:sz w:val="19"/>
        </w:rPr>
        <w:t>shall</w:t>
      </w:r>
      <w:r>
        <w:rPr>
          <w:rFonts w:ascii="Arial"/>
          <w:color w:val="343434"/>
          <w:spacing w:val="-11"/>
          <w:w w:val="105"/>
          <w:sz w:val="19"/>
        </w:rPr>
        <w:t> </w:t>
      </w:r>
      <w:r>
        <w:rPr>
          <w:rFonts w:ascii="Arial"/>
          <w:color w:val="343434"/>
          <w:w w:val="105"/>
          <w:sz w:val="19"/>
        </w:rPr>
        <w:t>establish</w:t>
      </w:r>
      <w:r>
        <w:rPr>
          <w:rFonts w:ascii="Arial"/>
          <w:color w:val="343434"/>
          <w:spacing w:val="-4"/>
          <w:w w:val="105"/>
          <w:sz w:val="19"/>
        </w:rPr>
        <w:t> </w:t>
      </w:r>
      <w:r>
        <w:rPr>
          <w:rFonts w:ascii="Arial"/>
          <w:color w:val="343434"/>
          <w:w w:val="105"/>
          <w:sz w:val="19"/>
        </w:rPr>
        <w:t>a</w:t>
      </w:r>
      <w:r>
        <w:rPr>
          <w:rFonts w:ascii="Arial"/>
          <w:color w:val="343434"/>
          <w:spacing w:val="-17"/>
          <w:w w:val="105"/>
          <w:sz w:val="19"/>
        </w:rPr>
        <w:t> </w:t>
      </w:r>
      <w:r>
        <w:rPr>
          <w:rFonts w:ascii="Arial"/>
          <w:color w:val="343434"/>
          <w:w w:val="105"/>
          <w:sz w:val="19"/>
        </w:rPr>
        <w:t>statewide</w:t>
      </w:r>
      <w:r>
        <w:rPr>
          <w:rFonts w:ascii="Arial"/>
          <w:color w:val="343434"/>
          <w:spacing w:val="-6"/>
          <w:w w:val="105"/>
          <w:sz w:val="19"/>
        </w:rPr>
        <w:t> </w:t>
      </w:r>
      <w:r>
        <w:rPr>
          <w:rFonts w:ascii="Arial"/>
          <w:color w:val="343434"/>
          <w:w w:val="105"/>
          <w:sz w:val="19"/>
        </w:rPr>
        <w:t>definition</w:t>
      </w:r>
      <w:r>
        <w:rPr>
          <w:rFonts w:ascii="Arial"/>
          <w:color w:val="343434"/>
          <w:spacing w:val="-6"/>
          <w:w w:val="105"/>
          <w:sz w:val="19"/>
        </w:rPr>
        <w:t> </w:t>
      </w:r>
      <w:r>
        <w:rPr>
          <w:rFonts w:ascii="Arial"/>
          <w:color w:val="343434"/>
          <w:w w:val="105"/>
          <w:sz w:val="19"/>
        </w:rPr>
        <w:t>for</w:t>
      </w:r>
      <w:r>
        <w:rPr>
          <w:rFonts w:ascii="Arial"/>
          <w:color w:val="343434"/>
          <w:spacing w:val="7"/>
          <w:w w:val="105"/>
          <w:sz w:val="19"/>
        </w:rPr>
        <w:t> </w:t>
      </w:r>
      <w:r>
        <w:rPr>
          <w:rFonts w:ascii="Arial"/>
          <w:color w:val="212121"/>
          <w:w w:val="105"/>
          <w:sz w:val="19"/>
        </w:rPr>
        <w:t>what</w:t>
      </w:r>
      <w:r>
        <w:rPr>
          <w:rFonts w:ascii="Arial"/>
          <w:color w:val="212121"/>
          <w:spacing w:val="-11"/>
          <w:w w:val="105"/>
          <w:sz w:val="19"/>
        </w:rPr>
        <w:t> </w:t>
      </w:r>
      <w:r>
        <w:rPr>
          <w:rFonts w:ascii="Arial"/>
          <w:color w:val="343434"/>
          <w:w w:val="105"/>
          <w:sz w:val="19"/>
        </w:rPr>
        <w:t>constitutes</w:t>
      </w:r>
      <w:r>
        <w:rPr>
          <w:rFonts w:ascii="Arial"/>
          <w:color w:val="343434"/>
          <w:spacing w:val="4"/>
          <w:w w:val="105"/>
          <w:sz w:val="19"/>
        </w:rPr>
        <w:t> </w:t>
      </w:r>
      <w:r>
        <w:rPr>
          <w:rFonts w:ascii="Arial"/>
          <w:color w:val="343434"/>
          <w:w w:val="105"/>
          <w:sz w:val="19"/>
        </w:rPr>
        <w:t>a</w:t>
      </w:r>
      <w:r>
        <w:rPr>
          <w:rFonts w:ascii="Arial"/>
          <w:color w:val="343434"/>
          <w:spacing w:val="1"/>
          <w:w w:val="105"/>
          <w:sz w:val="19"/>
        </w:rPr>
        <w:t> </w:t>
      </w:r>
      <w:r>
        <w:rPr>
          <w:rFonts w:ascii="Arial"/>
          <w:color w:val="212121"/>
          <w:w w:val="105"/>
          <w:sz w:val="19"/>
        </w:rPr>
        <w:t>use</w:t>
      </w:r>
      <w:r>
        <w:rPr>
          <w:rFonts w:ascii="Arial"/>
          <w:color w:val="212121"/>
          <w:spacing w:val="-4"/>
          <w:w w:val="105"/>
          <w:sz w:val="19"/>
        </w:rPr>
        <w:t> </w:t>
      </w:r>
      <w:r>
        <w:rPr>
          <w:rFonts w:ascii="Arial"/>
          <w:color w:val="343434"/>
          <w:w w:val="105"/>
          <w:sz w:val="19"/>
        </w:rPr>
        <w:t>of</w:t>
      </w:r>
      <w:r>
        <w:rPr>
          <w:rFonts w:ascii="Arial"/>
          <w:color w:val="343434"/>
          <w:spacing w:val="16"/>
          <w:w w:val="105"/>
          <w:sz w:val="19"/>
        </w:rPr>
        <w:t> </w:t>
      </w:r>
      <w:r>
        <w:rPr>
          <w:rFonts w:ascii="Arial"/>
          <w:color w:val="343434"/>
          <w:w w:val="105"/>
          <w:sz w:val="19"/>
        </w:rPr>
        <w:t>force</w:t>
      </w:r>
      <w:r>
        <w:rPr>
          <w:rFonts w:ascii="Arial"/>
          <w:color w:val="343434"/>
          <w:spacing w:val="-8"/>
          <w:w w:val="105"/>
          <w:sz w:val="19"/>
        </w:rPr>
        <w:t> </w:t>
      </w:r>
      <w:r>
        <w:rPr>
          <w:rFonts w:ascii="Arial"/>
          <w:color w:val="212121"/>
          <w:w w:val="105"/>
          <w:sz w:val="19"/>
        </w:rPr>
        <w:t>by</w:t>
      </w:r>
      <w:r>
        <w:rPr>
          <w:rFonts w:ascii="Arial"/>
          <w:color w:val="212121"/>
          <w:spacing w:val="-7"/>
          <w:w w:val="105"/>
          <w:sz w:val="19"/>
        </w:rPr>
        <w:t> </w:t>
      </w:r>
      <w:r>
        <w:rPr>
          <w:rFonts w:ascii="Arial"/>
          <w:color w:val="343434"/>
          <w:w w:val="105"/>
          <w:sz w:val="19"/>
        </w:rPr>
        <w:t>police</w:t>
      </w:r>
      <w:r>
        <w:rPr>
          <w:rFonts w:ascii="Arial"/>
          <w:color w:val="343434"/>
          <w:spacing w:val="-1"/>
          <w:w w:val="105"/>
          <w:sz w:val="19"/>
        </w:rPr>
        <w:t> </w:t>
      </w:r>
      <w:r>
        <w:rPr>
          <w:rFonts w:ascii="Arial"/>
          <w:color w:val="343434"/>
          <w:w w:val="105"/>
          <w:sz w:val="19"/>
        </w:rPr>
        <w:t>and the following standards shall be</w:t>
      </w:r>
      <w:r>
        <w:rPr>
          <w:rFonts w:ascii="Arial"/>
          <w:color w:val="343434"/>
          <w:spacing w:val="-36"/>
          <w:w w:val="105"/>
          <w:sz w:val="19"/>
        </w:rPr>
        <w:t> </w:t>
      </w:r>
      <w:r>
        <w:rPr>
          <w:rFonts w:ascii="Arial"/>
          <w:color w:val="343434"/>
          <w:w w:val="105"/>
          <w:sz w:val="19"/>
        </w:rPr>
        <w:t>included:</w:t>
      </w:r>
    </w:p>
    <w:p>
      <w:pPr>
        <w:pStyle w:val="BodyText"/>
        <w:spacing w:before="6"/>
        <w:rPr>
          <w:rFonts w:ascii="Arial"/>
          <w:sz w:val="22"/>
        </w:rPr>
      </w:pPr>
    </w:p>
    <w:p>
      <w:pPr>
        <w:pStyle w:val="ListParagraph"/>
        <w:numPr>
          <w:ilvl w:val="1"/>
          <w:numId w:val="232"/>
        </w:numPr>
        <w:tabs>
          <w:tab w:pos="2363" w:val="left" w:leader="none"/>
        </w:tabs>
        <w:spacing w:line="240" w:lineRule="auto" w:before="0" w:after="0"/>
        <w:ind w:left="2371" w:right="0" w:hanging="358"/>
        <w:jc w:val="left"/>
        <w:rPr>
          <w:rFonts w:ascii="Arial"/>
          <w:color w:val="343434"/>
          <w:sz w:val="19"/>
        </w:rPr>
      </w:pPr>
      <w:r>
        <w:rPr>
          <w:rFonts w:ascii="Arial"/>
          <w:color w:val="343434"/>
          <w:w w:val="105"/>
          <w:sz w:val="19"/>
        </w:rPr>
        <w:t>Authorizing</w:t>
      </w:r>
      <w:r>
        <w:rPr>
          <w:rFonts w:ascii="Arial"/>
          <w:color w:val="343434"/>
          <w:spacing w:val="-16"/>
          <w:w w:val="105"/>
          <w:sz w:val="19"/>
        </w:rPr>
        <w:t> </w:t>
      </w:r>
      <w:r>
        <w:rPr>
          <w:rFonts w:ascii="Arial"/>
          <w:color w:val="212121"/>
          <w:w w:val="105"/>
          <w:sz w:val="19"/>
        </w:rPr>
        <w:t>the</w:t>
      </w:r>
      <w:r>
        <w:rPr>
          <w:rFonts w:ascii="Arial"/>
          <w:color w:val="212121"/>
          <w:spacing w:val="12"/>
          <w:w w:val="105"/>
          <w:sz w:val="19"/>
        </w:rPr>
        <w:t> </w:t>
      </w:r>
      <w:r>
        <w:rPr>
          <w:rFonts w:ascii="Arial"/>
          <w:color w:val="212121"/>
          <w:w w:val="105"/>
          <w:sz w:val="19"/>
        </w:rPr>
        <w:t>use</w:t>
      </w:r>
      <w:r>
        <w:rPr>
          <w:rFonts w:ascii="Arial"/>
          <w:color w:val="212121"/>
          <w:spacing w:val="-17"/>
          <w:w w:val="105"/>
          <w:sz w:val="19"/>
        </w:rPr>
        <w:t> </w:t>
      </w:r>
      <w:r>
        <w:rPr>
          <w:rFonts w:ascii="Arial"/>
          <w:color w:val="343434"/>
          <w:w w:val="105"/>
          <w:sz w:val="19"/>
        </w:rPr>
        <w:t>of</w:t>
      </w:r>
      <w:r>
        <w:rPr>
          <w:rFonts w:ascii="Arial"/>
          <w:color w:val="343434"/>
          <w:spacing w:val="8"/>
          <w:w w:val="105"/>
          <w:sz w:val="19"/>
        </w:rPr>
        <w:t> </w:t>
      </w:r>
      <w:r>
        <w:rPr>
          <w:rFonts w:ascii="Arial"/>
          <w:color w:val="343434"/>
          <w:w w:val="105"/>
          <w:sz w:val="19"/>
        </w:rPr>
        <w:t>force</w:t>
      </w:r>
      <w:r>
        <w:rPr>
          <w:rFonts w:ascii="Arial"/>
          <w:color w:val="343434"/>
          <w:spacing w:val="-11"/>
          <w:w w:val="105"/>
          <w:sz w:val="19"/>
        </w:rPr>
        <w:t> </w:t>
      </w:r>
      <w:r>
        <w:rPr>
          <w:rFonts w:ascii="Arial"/>
          <w:color w:val="343434"/>
          <w:w w:val="105"/>
          <w:sz w:val="19"/>
        </w:rPr>
        <w:t>only</w:t>
      </w:r>
      <w:r>
        <w:rPr>
          <w:rFonts w:ascii="Arial"/>
          <w:color w:val="343434"/>
          <w:spacing w:val="-8"/>
          <w:w w:val="105"/>
          <w:sz w:val="19"/>
        </w:rPr>
        <w:t> </w:t>
      </w:r>
      <w:r>
        <w:rPr>
          <w:rFonts w:ascii="Arial"/>
          <w:color w:val="212121"/>
          <w:w w:val="105"/>
          <w:sz w:val="19"/>
        </w:rPr>
        <w:t>where</w:t>
      </w:r>
      <w:r>
        <w:rPr>
          <w:rFonts w:ascii="Arial"/>
          <w:color w:val="212121"/>
          <w:spacing w:val="-15"/>
          <w:w w:val="105"/>
          <w:sz w:val="19"/>
        </w:rPr>
        <w:t> </w:t>
      </w:r>
      <w:r>
        <w:rPr>
          <w:rFonts w:ascii="Arial"/>
          <w:color w:val="212121"/>
          <w:w w:val="105"/>
          <w:sz w:val="19"/>
        </w:rPr>
        <w:t>it</w:t>
      </w:r>
      <w:r>
        <w:rPr>
          <w:rFonts w:ascii="Arial"/>
          <w:color w:val="212121"/>
          <w:spacing w:val="2"/>
          <w:w w:val="105"/>
          <w:sz w:val="19"/>
        </w:rPr>
        <w:t> </w:t>
      </w:r>
      <w:r>
        <w:rPr>
          <w:rFonts w:ascii="Arial"/>
          <w:color w:val="212121"/>
          <w:w w:val="105"/>
          <w:sz w:val="19"/>
        </w:rPr>
        <w:t>is</w:t>
      </w:r>
      <w:r>
        <w:rPr>
          <w:rFonts w:ascii="Arial"/>
          <w:color w:val="212121"/>
          <w:spacing w:val="-21"/>
          <w:w w:val="105"/>
          <w:sz w:val="19"/>
        </w:rPr>
        <w:t> </w:t>
      </w:r>
      <w:r>
        <w:rPr>
          <w:rFonts w:ascii="Arial"/>
          <w:color w:val="343434"/>
          <w:w w:val="105"/>
          <w:sz w:val="19"/>
        </w:rPr>
        <w:t>reasonable,</w:t>
      </w:r>
      <w:r>
        <w:rPr>
          <w:rFonts w:ascii="Arial"/>
          <w:color w:val="343434"/>
          <w:spacing w:val="-5"/>
          <w:w w:val="105"/>
          <w:sz w:val="19"/>
        </w:rPr>
        <w:t> </w:t>
      </w:r>
      <w:r>
        <w:rPr>
          <w:rFonts w:ascii="Arial"/>
          <w:color w:val="343434"/>
          <w:w w:val="105"/>
          <w:sz w:val="19"/>
        </w:rPr>
        <w:t>necessary,</w:t>
      </w:r>
      <w:r>
        <w:rPr>
          <w:rFonts w:ascii="Arial"/>
          <w:color w:val="343434"/>
          <w:spacing w:val="-7"/>
          <w:w w:val="105"/>
          <w:sz w:val="19"/>
        </w:rPr>
        <w:t> </w:t>
      </w:r>
      <w:r>
        <w:rPr>
          <w:rFonts w:ascii="Arial"/>
          <w:color w:val="343434"/>
          <w:w w:val="105"/>
          <w:sz w:val="19"/>
        </w:rPr>
        <w:t>and</w:t>
      </w:r>
      <w:r>
        <w:rPr>
          <w:rFonts w:ascii="Arial"/>
          <w:color w:val="343434"/>
          <w:spacing w:val="-24"/>
          <w:w w:val="105"/>
          <w:sz w:val="19"/>
        </w:rPr>
        <w:t> </w:t>
      </w:r>
      <w:r>
        <w:rPr>
          <w:rFonts w:ascii="Arial"/>
          <w:color w:val="343434"/>
          <w:w w:val="105"/>
          <w:sz w:val="19"/>
        </w:rPr>
        <w:t>proportional.</w:t>
      </w:r>
    </w:p>
    <w:p>
      <w:pPr>
        <w:pStyle w:val="ListParagraph"/>
        <w:numPr>
          <w:ilvl w:val="1"/>
          <w:numId w:val="232"/>
        </w:numPr>
        <w:tabs>
          <w:tab w:pos="2363" w:val="left" w:leader="none"/>
        </w:tabs>
        <w:spacing w:line="288" w:lineRule="auto" w:before="43" w:after="0"/>
        <w:ind w:left="2371" w:right="578" w:hanging="358"/>
        <w:jc w:val="left"/>
        <w:rPr>
          <w:rFonts w:ascii="Arial"/>
          <w:color w:val="343434"/>
          <w:sz w:val="19"/>
        </w:rPr>
      </w:pPr>
      <w:r>
        <w:rPr>
          <w:rFonts w:ascii="Arial"/>
          <w:color w:val="343434"/>
          <w:w w:val="105"/>
          <w:sz w:val="19"/>
        </w:rPr>
        <w:t>Addressing</w:t>
      </w:r>
      <w:r>
        <w:rPr>
          <w:rFonts w:ascii="Arial"/>
          <w:color w:val="343434"/>
          <w:spacing w:val="-9"/>
          <w:w w:val="105"/>
          <w:sz w:val="19"/>
        </w:rPr>
        <w:t> </w:t>
      </w:r>
      <w:r>
        <w:rPr>
          <w:rFonts w:ascii="Arial"/>
          <w:color w:val="212121"/>
          <w:w w:val="105"/>
          <w:sz w:val="19"/>
        </w:rPr>
        <w:t>the</w:t>
      </w:r>
      <w:r>
        <w:rPr>
          <w:rFonts w:ascii="Arial"/>
          <w:color w:val="212121"/>
          <w:spacing w:val="-6"/>
          <w:w w:val="105"/>
          <w:sz w:val="19"/>
        </w:rPr>
        <w:t> </w:t>
      </w:r>
      <w:r>
        <w:rPr>
          <w:rFonts w:ascii="Arial"/>
          <w:color w:val="343434"/>
          <w:w w:val="105"/>
          <w:sz w:val="19"/>
        </w:rPr>
        <w:t>First</w:t>
      </w:r>
      <w:r>
        <w:rPr>
          <w:rFonts w:ascii="Arial"/>
          <w:color w:val="343434"/>
          <w:spacing w:val="-5"/>
          <w:w w:val="105"/>
          <w:sz w:val="19"/>
        </w:rPr>
        <w:t> </w:t>
      </w:r>
      <w:r>
        <w:rPr>
          <w:rFonts w:ascii="Arial"/>
          <w:color w:val="343434"/>
          <w:w w:val="105"/>
          <w:sz w:val="19"/>
        </w:rPr>
        <w:t>Amendment</w:t>
      </w:r>
      <w:r>
        <w:rPr>
          <w:rFonts w:ascii="Arial"/>
          <w:color w:val="343434"/>
          <w:spacing w:val="8"/>
          <w:w w:val="105"/>
          <w:sz w:val="19"/>
        </w:rPr>
        <w:t> </w:t>
      </w:r>
      <w:r>
        <w:rPr>
          <w:rFonts w:ascii="Arial"/>
          <w:color w:val="343434"/>
          <w:w w:val="105"/>
          <w:sz w:val="19"/>
        </w:rPr>
        <w:t>rights</w:t>
      </w:r>
      <w:r>
        <w:rPr>
          <w:rFonts w:ascii="Arial"/>
          <w:color w:val="343434"/>
          <w:spacing w:val="-5"/>
          <w:w w:val="105"/>
          <w:sz w:val="19"/>
        </w:rPr>
        <w:t> </w:t>
      </w:r>
      <w:r>
        <w:rPr>
          <w:rFonts w:ascii="Arial"/>
          <w:color w:val="343434"/>
          <w:w w:val="105"/>
          <w:sz w:val="19"/>
        </w:rPr>
        <w:t>of</w:t>
      </w:r>
      <w:r>
        <w:rPr>
          <w:rFonts w:ascii="Arial"/>
          <w:color w:val="343434"/>
          <w:spacing w:val="-9"/>
          <w:w w:val="105"/>
          <w:sz w:val="19"/>
        </w:rPr>
        <w:t> </w:t>
      </w:r>
      <w:r>
        <w:rPr>
          <w:rFonts w:ascii="Arial"/>
          <w:color w:val="343434"/>
          <w:w w:val="105"/>
          <w:sz w:val="19"/>
        </w:rPr>
        <w:t>community</w:t>
      </w:r>
      <w:r>
        <w:rPr>
          <w:rFonts w:ascii="Arial"/>
          <w:color w:val="343434"/>
          <w:spacing w:val="-9"/>
          <w:w w:val="105"/>
          <w:sz w:val="19"/>
        </w:rPr>
        <w:t> </w:t>
      </w:r>
      <w:r>
        <w:rPr>
          <w:rFonts w:ascii="Arial"/>
          <w:color w:val="343434"/>
          <w:w w:val="105"/>
          <w:sz w:val="19"/>
        </w:rPr>
        <w:t>members,</w:t>
      </w:r>
      <w:r>
        <w:rPr>
          <w:rFonts w:ascii="Arial"/>
          <w:color w:val="343434"/>
          <w:spacing w:val="-14"/>
          <w:w w:val="105"/>
          <w:sz w:val="19"/>
        </w:rPr>
        <w:t> </w:t>
      </w:r>
      <w:r>
        <w:rPr>
          <w:rFonts w:ascii="Arial"/>
          <w:color w:val="343434"/>
          <w:w w:val="105"/>
          <w:sz w:val="19"/>
        </w:rPr>
        <w:t>including</w:t>
      </w:r>
      <w:r>
        <w:rPr>
          <w:rFonts w:ascii="Arial"/>
          <w:color w:val="343434"/>
          <w:spacing w:val="-13"/>
          <w:w w:val="105"/>
          <w:sz w:val="19"/>
        </w:rPr>
        <w:t> </w:t>
      </w:r>
      <w:r>
        <w:rPr>
          <w:rFonts w:ascii="Arial"/>
          <w:color w:val="343434"/>
          <w:w w:val="105"/>
          <w:sz w:val="19"/>
        </w:rPr>
        <w:t>community </w:t>
      </w:r>
      <w:r>
        <w:rPr>
          <w:rFonts w:ascii="Arial"/>
          <w:color w:val="212121"/>
          <w:w w:val="105"/>
          <w:sz w:val="19"/>
        </w:rPr>
        <w:t>gatherings </w:t>
      </w:r>
      <w:r>
        <w:rPr>
          <w:rFonts w:ascii="Arial"/>
          <w:color w:val="343434"/>
          <w:w w:val="105"/>
          <w:sz w:val="19"/>
        </w:rPr>
        <w:t>or protests.</w:t>
      </w:r>
    </w:p>
    <w:p>
      <w:pPr>
        <w:pStyle w:val="ListParagraph"/>
        <w:numPr>
          <w:ilvl w:val="1"/>
          <w:numId w:val="232"/>
        </w:numPr>
        <w:tabs>
          <w:tab w:pos="2362" w:val="left" w:leader="none"/>
        </w:tabs>
        <w:spacing w:line="212" w:lineRule="exact" w:before="0" w:after="0"/>
        <w:ind w:left="2361" w:right="0" w:hanging="351"/>
        <w:jc w:val="left"/>
        <w:rPr>
          <w:rFonts w:ascii="Arial"/>
          <w:color w:val="343434"/>
          <w:sz w:val="19"/>
        </w:rPr>
      </w:pPr>
      <w:r>
        <w:rPr>
          <w:rFonts w:ascii="Arial"/>
          <w:color w:val="343434"/>
          <w:w w:val="105"/>
          <w:sz w:val="19"/>
        </w:rPr>
        <w:t>Duty for officers to intervene </w:t>
      </w:r>
      <w:r>
        <w:rPr>
          <w:rFonts w:ascii="Arial"/>
          <w:color w:val="212121"/>
          <w:w w:val="105"/>
          <w:sz w:val="19"/>
        </w:rPr>
        <w:t>on </w:t>
      </w:r>
      <w:r>
        <w:rPr>
          <w:rFonts w:ascii="Arial"/>
          <w:color w:val="343434"/>
          <w:w w:val="105"/>
          <w:sz w:val="19"/>
        </w:rPr>
        <w:t>improper </w:t>
      </w:r>
      <w:r>
        <w:rPr>
          <w:rFonts w:ascii="Arial"/>
          <w:color w:val="212121"/>
          <w:w w:val="105"/>
          <w:sz w:val="19"/>
        </w:rPr>
        <w:t>use </w:t>
      </w:r>
      <w:r>
        <w:rPr>
          <w:rFonts w:ascii="Arial"/>
          <w:color w:val="343434"/>
          <w:w w:val="105"/>
          <w:sz w:val="19"/>
        </w:rPr>
        <w:t>of</w:t>
      </w:r>
      <w:r>
        <w:rPr>
          <w:rFonts w:ascii="Arial"/>
          <w:color w:val="343434"/>
          <w:spacing w:val="17"/>
          <w:w w:val="105"/>
          <w:sz w:val="19"/>
        </w:rPr>
        <w:t> </w:t>
      </w:r>
      <w:r>
        <w:rPr>
          <w:rFonts w:ascii="Arial"/>
          <w:color w:val="343434"/>
          <w:w w:val="105"/>
          <w:sz w:val="19"/>
        </w:rPr>
        <w:t>force.</w:t>
      </w:r>
    </w:p>
    <w:p>
      <w:pPr>
        <w:pStyle w:val="ListParagraph"/>
        <w:numPr>
          <w:ilvl w:val="1"/>
          <w:numId w:val="232"/>
        </w:numPr>
        <w:tabs>
          <w:tab w:pos="2362" w:val="left" w:leader="none"/>
        </w:tabs>
        <w:spacing w:line="240" w:lineRule="auto" w:before="50" w:after="0"/>
        <w:ind w:left="2361" w:right="0" w:hanging="349"/>
        <w:jc w:val="left"/>
        <w:rPr>
          <w:rFonts w:ascii="Arial"/>
          <w:color w:val="343434"/>
          <w:sz w:val="19"/>
        </w:rPr>
      </w:pPr>
      <w:r>
        <w:rPr>
          <w:rFonts w:ascii="Arial"/>
          <w:color w:val="212121"/>
          <w:w w:val="105"/>
          <w:sz w:val="19"/>
        </w:rPr>
        <w:t>Prohibition </w:t>
      </w:r>
      <w:r>
        <w:rPr>
          <w:rFonts w:ascii="Arial"/>
          <w:color w:val="343434"/>
          <w:w w:val="105"/>
          <w:sz w:val="19"/>
        </w:rPr>
        <w:t>of strangleholds </w:t>
      </w:r>
      <w:r>
        <w:rPr>
          <w:rFonts w:ascii="Arial"/>
          <w:color w:val="212121"/>
          <w:w w:val="105"/>
          <w:sz w:val="19"/>
        </w:rPr>
        <w:t>and </w:t>
      </w:r>
      <w:r>
        <w:rPr>
          <w:rFonts w:ascii="Arial"/>
          <w:color w:val="343434"/>
          <w:w w:val="105"/>
          <w:sz w:val="19"/>
        </w:rPr>
        <w:t>similar</w:t>
      </w:r>
      <w:r>
        <w:rPr>
          <w:rFonts w:ascii="Arial"/>
          <w:color w:val="343434"/>
          <w:spacing w:val="6"/>
          <w:w w:val="105"/>
          <w:sz w:val="19"/>
        </w:rPr>
        <w:t> </w:t>
      </w:r>
      <w:r>
        <w:rPr>
          <w:rFonts w:ascii="Arial"/>
          <w:color w:val="343434"/>
          <w:w w:val="105"/>
          <w:sz w:val="19"/>
        </w:rPr>
        <w:t>neck</w:t>
      </w:r>
      <w:r>
        <w:rPr>
          <w:rFonts w:ascii="Arial"/>
          <w:color w:val="212121"/>
          <w:w w:val="105"/>
          <w:sz w:val="19"/>
        </w:rPr>
        <w:t>restraints.</w:t>
      </w:r>
    </w:p>
    <w:p>
      <w:pPr>
        <w:pStyle w:val="ListParagraph"/>
        <w:numPr>
          <w:ilvl w:val="1"/>
          <w:numId w:val="232"/>
        </w:numPr>
        <w:tabs>
          <w:tab w:pos="2369" w:val="left" w:leader="none"/>
        </w:tabs>
        <w:spacing w:line="288" w:lineRule="auto" w:before="35" w:after="0"/>
        <w:ind w:left="2363" w:right="182" w:hanging="351"/>
        <w:jc w:val="left"/>
        <w:rPr>
          <w:rFonts w:ascii="Arial"/>
          <w:color w:val="343434"/>
          <w:sz w:val="19"/>
        </w:rPr>
      </w:pPr>
      <w:r>
        <w:rPr>
          <w:rFonts w:ascii="Arial"/>
          <w:color w:val="212121"/>
          <w:w w:val="105"/>
          <w:sz w:val="19"/>
        </w:rPr>
        <w:t>Requirement</w:t>
      </w:r>
      <w:r>
        <w:rPr>
          <w:rFonts w:ascii="Arial"/>
          <w:color w:val="212121"/>
          <w:spacing w:val="-3"/>
          <w:w w:val="105"/>
          <w:sz w:val="19"/>
        </w:rPr>
        <w:t> </w:t>
      </w:r>
      <w:r>
        <w:rPr>
          <w:rFonts w:ascii="Arial"/>
          <w:color w:val="212121"/>
          <w:w w:val="105"/>
          <w:sz w:val="19"/>
        </w:rPr>
        <w:t>to</w:t>
      </w:r>
      <w:r>
        <w:rPr>
          <w:rFonts w:ascii="Arial"/>
          <w:color w:val="212121"/>
          <w:spacing w:val="9"/>
          <w:w w:val="105"/>
          <w:sz w:val="19"/>
        </w:rPr>
        <w:t> </w:t>
      </w:r>
      <w:r>
        <w:rPr>
          <w:rFonts w:ascii="Arial"/>
          <w:color w:val="212121"/>
          <w:w w:val="105"/>
          <w:sz w:val="19"/>
        </w:rPr>
        <w:t>de-escalate</w:t>
      </w:r>
      <w:r>
        <w:rPr>
          <w:rFonts w:ascii="Arial"/>
          <w:color w:val="212121"/>
          <w:spacing w:val="-8"/>
          <w:w w:val="105"/>
          <w:sz w:val="19"/>
        </w:rPr>
        <w:t> </w:t>
      </w:r>
      <w:r>
        <w:rPr>
          <w:rFonts w:ascii="Arial"/>
          <w:color w:val="343434"/>
          <w:w w:val="105"/>
          <w:sz w:val="19"/>
        </w:rPr>
        <w:t>encounters</w:t>
      </w:r>
      <w:r>
        <w:rPr>
          <w:rFonts w:ascii="Arial"/>
          <w:color w:val="343434"/>
          <w:spacing w:val="1"/>
          <w:w w:val="105"/>
          <w:sz w:val="19"/>
        </w:rPr>
        <w:t> </w:t>
      </w:r>
      <w:r>
        <w:rPr>
          <w:rFonts w:ascii="Arial"/>
          <w:color w:val="212121"/>
          <w:w w:val="105"/>
          <w:sz w:val="19"/>
        </w:rPr>
        <w:t>with</w:t>
      </w:r>
      <w:r>
        <w:rPr>
          <w:rFonts w:ascii="Arial"/>
          <w:color w:val="212121"/>
          <w:spacing w:val="-16"/>
          <w:w w:val="105"/>
          <w:sz w:val="19"/>
        </w:rPr>
        <w:t> </w:t>
      </w:r>
      <w:r>
        <w:rPr>
          <w:rFonts w:ascii="Arial"/>
          <w:color w:val="343434"/>
          <w:w w:val="105"/>
          <w:sz w:val="19"/>
        </w:rPr>
        <w:t>the</w:t>
      </w:r>
      <w:r>
        <w:rPr>
          <w:rFonts w:ascii="Arial"/>
          <w:color w:val="343434"/>
          <w:spacing w:val="-12"/>
          <w:w w:val="105"/>
          <w:sz w:val="19"/>
        </w:rPr>
        <w:t> </w:t>
      </w:r>
      <w:r>
        <w:rPr>
          <w:rFonts w:ascii="Arial"/>
          <w:color w:val="212121"/>
          <w:w w:val="105"/>
          <w:sz w:val="19"/>
        </w:rPr>
        <w:t>public,</w:t>
      </w:r>
      <w:r>
        <w:rPr>
          <w:rFonts w:ascii="Arial"/>
          <w:color w:val="212121"/>
          <w:spacing w:val="-3"/>
          <w:w w:val="105"/>
          <w:sz w:val="19"/>
        </w:rPr>
        <w:t> </w:t>
      </w:r>
      <w:r>
        <w:rPr>
          <w:rFonts w:ascii="Arial"/>
          <w:color w:val="212121"/>
          <w:w w:val="105"/>
          <w:sz w:val="19"/>
        </w:rPr>
        <w:t>whenever</w:t>
      </w:r>
      <w:r>
        <w:rPr>
          <w:rFonts w:ascii="Arial"/>
          <w:color w:val="212121"/>
          <w:spacing w:val="-1"/>
          <w:w w:val="105"/>
          <w:sz w:val="19"/>
        </w:rPr>
        <w:t> </w:t>
      </w:r>
      <w:r>
        <w:rPr>
          <w:rFonts w:ascii="Arial"/>
          <w:color w:val="343434"/>
          <w:w w:val="105"/>
          <w:sz w:val="19"/>
        </w:rPr>
        <w:t>practicable,</w:t>
      </w:r>
      <w:r>
        <w:rPr>
          <w:rFonts w:ascii="Arial"/>
          <w:color w:val="343434"/>
          <w:spacing w:val="-16"/>
          <w:w w:val="105"/>
          <w:sz w:val="19"/>
        </w:rPr>
        <w:t> </w:t>
      </w:r>
      <w:r>
        <w:rPr>
          <w:rFonts w:ascii="Arial"/>
          <w:color w:val="212121"/>
          <w:w w:val="105"/>
          <w:sz w:val="19"/>
        </w:rPr>
        <w:t>to</w:t>
      </w:r>
      <w:r>
        <w:rPr>
          <w:rFonts w:ascii="Arial"/>
          <w:color w:val="212121"/>
          <w:spacing w:val="1"/>
          <w:w w:val="105"/>
          <w:sz w:val="19"/>
        </w:rPr>
        <w:t> </w:t>
      </w:r>
      <w:r>
        <w:rPr>
          <w:rFonts w:ascii="Arial"/>
          <w:color w:val="212121"/>
          <w:w w:val="105"/>
          <w:sz w:val="19"/>
        </w:rPr>
        <w:t>reduce</w:t>
      </w:r>
      <w:r>
        <w:rPr>
          <w:rFonts w:ascii="Arial"/>
          <w:color w:val="212121"/>
          <w:spacing w:val="-4"/>
          <w:w w:val="105"/>
          <w:sz w:val="19"/>
        </w:rPr>
        <w:t> </w:t>
      </w:r>
      <w:r>
        <w:rPr>
          <w:rFonts w:ascii="Arial"/>
          <w:color w:val="212121"/>
          <w:w w:val="105"/>
          <w:sz w:val="19"/>
        </w:rPr>
        <w:t>the</w:t>
      </w:r>
      <w:r>
        <w:rPr>
          <w:rFonts w:ascii="Arial"/>
          <w:color w:val="212121"/>
          <w:spacing w:val="5"/>
          <w:w w:val="105"/>
          <w:sz w:val="19"/>
        </w:rPr>
        <w:t> </w:t>
      </w:r>
      <w:r>
        <w:rPr>
          <w:rFonts w:ascii="Arial"/>
          <w:color w:val="212121"/>
          <w:w w:val="105"/>
          <w:sz w:val="19"/>
        </w:rPr>
        <w:t>risks</w:t>
      </w:r>
      <w:r>
        <w:rPr>
          <w:rFonts w:ascii="Arial"/>
          <w:color w:val="212121"/>
          <w:spacing w:val="-20"/>
          <w:w w:val="105"/>
          <w:sz w:val="19"/>
        </w:rPr>
        <w:t> </w:t>
      </w:r>
      <w:r>
        <w:rPr>
          <w:rFonts w:ascii="Arial"/>
          <w:color w:val="212121"/>
          <w:w w:val="105"/>
          <w:sz w:val="19"/>
        </w:rPr>
        <w:t>to</w:t>
      </w:r>
      <w:r>
        <w:rPr>
          <w:rFonts w:ascii="Arial"/>
          <w:color w:val="212121"/>
          <w:spacing w:val="8"/>
          <w:w w:val="105"/>
          <w:sz w:val="19"/>
        </w:rPr>
        <w:t> </w:t>
      </w:r>
      <w:r>
        <w:rPr>
          <w:rFonts w:ascii="Arial"/>
          <w:color w:val="343434"/>
          <w:w w:val="105"/>
          <w:sz w:val="19"/>
        </w:rPr>
        <w:t>the public and </w:t>
      </w:r>
      <w:r>
        <w:rPr>
          <w:rFonts w:ascii="Arial"/>
          <w:color w:val="212121"/>
          <w:w w:val="105"/>
          <w:sz w:val="19"/>
        </w:rPr>
        <w:t>officers</w:t>
      </w:r>
      <w:r>
        <w:rPr>
          <w:rFonts w:ascii="Arial"/>
          <w:color w:val="212121"/>
          <w:spacing w:val="-1"/>
          <w:w w:val="105"/>
          <w:sz w:val="19"/>
        </w:rPr>
        <w:t> </w:t>
      </w:r>
      <w:r>
        <w:rPr>
          <w:rFonts w:ascii="Arial"/>
          <w:color w:val="343434"/>
          <w:w w:val="105"/>
          <w:sz w:val="19"/>
        </w:rPr>
        <w:t>alike.</w:t>
      </w:r>
    </w:p>
    <w:p>
      <w:pPr>
        <w:pStyle w:val="ListParagraph"/>
        <w:numPr>
          <w:ilvl w:val="1"/>
          <w:numId w:val="232"/>
        </w:numPr>
        <w:tabs>
          <w:tab w:pos="2359" w:val="left" w:leader="none"/>
        </w:tabs>
        <w:spacing w:line="240" w:lineRule="auto" w:before="0" w:after="0"/>
        <w:ind w:left="2358" w:right="0" w:hanging="340"/>
        <w:jc w:val="left"/>
        <w:rPr>
          <w:rFonts w:ascii="Arial"/>
          <w:color w:val="343434"/>
          <w:sz w:val="19"/>
        </w:rPr>
      </w:pPr>
      <w:r>
        <w:rPr>
          <w:rFonts w:ascii="Arial"/>
          <w:color w:val="212121"/>
          <w:w w:val="105"/>
          <w:sz w:val="19"/>
        </w:rPr>
        <w:t>Issue</w:t>
      </w:r>
      <w:r>
        <w:rPr>
          <w:rFonts w:ascii="Arial"/>
          <w:color w:val="212121"/>
          <w:spacing w:val="-19"/>
          <w:w w:val="105"/>
          <w:sz w:val="19"/>
        </w:rPr>
        <w:t> </w:t>
      </w:r>
      <w:r>
        <w:rPr>
          <w:rFonts w:ascii="Arial"/>
          <w:color w:val="343434"/>
          <w:w w:val="105"/>
          <w:sz w:val="19"/>
        </w:rPr>
        <w:t>warning</w:t>
      </w:r>
      <w:r>
        <w:rPr>
          <w:rFonts w:ascii="Arial"/>
          <w:color w:val="343434"/>
          <w:spacing w:val="-19"/>
          <w:w w:val="105"/>
          <w:sz w:val="19"/>
        </w:rPr>
        <w:t> </w:t>
      </w:r>
      <w:r>
        <w:rPr>
          <w:rFonts w:ascii="Arial"/>
          <w:color w:val="212121"/>
          <w:w w:val="105"/>
          <w:sz w:val="19"/>
        </w:rPr>
        <w:t>before</w:t>
      </w:r>
      <w:r>
        <w:rPr>
          <w:rFonts w:ascii="Arial"/>
          <w:color w:val="212121"/>
          <w:spacing w:val="-13"/>
          <w:w w:val="105"/>
          <w:sz w:val="19"/>
        </w:rPr>
        <w:t> </w:t>
      </w:r>
      <w:r>
        <w:rPr>
          <w:rFonts w:ascii="Arial"/>
          <w:color w:val="212121"/>
          <w:w w:val="105"/>
          <w:sz w:val="19"/>
        </w:rPr>
        <w:t>using</w:t>
      </w:r>
      <w:r>
        <w:rPr>
          <w:rFonts w:ascii="Arial"/>
          <w:color w:val="212121"/>
          <w:spacing w:val="-26"/>
          <w:w w:val="105"/>
          <w:sz w:val="19"/>
        </w:rPr>
        <w:t> </w:t>
      </w:r>
      <w:r>
        <w:rPr>
          <w:rFonts w:ascii="Arial"/>
          <w:color w:val="212121"/>
          <w:w w:val="105"/>
          <w:sz w:val="19"/>
        </w:rPr>
        <w:t>deadly force,</w:t>
      </w:r>
      <w:r>
        <w:rPr>
          <w:rFonts w:ascii="Arial"/>
          <w:color w:val="212121"/>
          <w:spacing w:val="-13"/>
          <w:w w:val="105"/>
          <w:sz w:val="19"/>
        </w:rPr>
        <w:t> </w:t>
      </w:r>
      <w:r>
        <w:rPr>
          <w:rFonts w:ascii="Arial"/>
          <w:color w:val="212121"/>
          <w:w w:val="105"/>
          <w:sz w:val="19"/>
        </w:rPr>
        <w:t>if </w:t>
      </w:r>
      <w:r>
        <w:rPr>
          <w:rFonts w:ascii="Arial"/>
          <w:color w:val="343434"/>
          <w:w w:val="105"/>
          <w:sz w:val="19"/>
        </w:rPr>
        <w:t>possible.</w:t>
      </w:r>
    </w:p>
    <w:p>
      <w:pPr>
        <w:pStyle w:val="ListParagraph"/>
        <w:numPr>
          <w:ilvl w:val="1"/>
          <w:numId w:val="232"/>
        </w:numPr>
        <w:tabs>
          <w:tab w:pos="2369" w:val="left" w:leader="none"/>
        </w:tabs>
        <w:spacing w:line="240" w:lineRule="auto" w:before="43" w:after="0"/>
        <w:ind w:left="2369" w:right="0" w:hanging="352"/>
        <w:jc w:val="left"/>
        <w:rPr>
          <w:rFonts w:ascii="Arial"/>
          <w:color w:val="343434"/>
          <w:sz w:val="19"/>
        </w:rPr>
      </w:pPr>
      <w:r>
        <w:rPr>
          <w:rFonts w:ascii="Arial"/>
          <w:color w:val="212121"/>
          <w:w w:val="110"/>
          <w:sz w:val="19"/>
        </w:rPr>
        <w:t>Prohibit</w:t>
      </w:r>
      <w:r>
        <w:rPr>
          <w:rFonts w:ascii="Arial"/>
          <w:color w:val="212121"/>
          <w:spacing w:val="-17"/>
          <w:w w:val="110"/>
          <w:sz w:val="19"/>
        </w:rPr>
        <w:t> </w:t>
      </w:r>
      <w:r>
        <w:rPr>
          <w:rFonts w:ascii="Arial"/>
          <w:color w:val="212121"/>
          <w:w w:val="110"/>
          <w:sz w:val="19"/>
        </w:rPr>
        <w:t>firing</w:t>
      </w:r>
      <w:r>
        <w:rPr>
          <w:rFonts w:ascii="Arial"/>
          <w:color w:val="212121"/>
          <w:spacing w:val="-26"/>
          <w:w w:val="110"/>
          <w:sz w:val="19"/>
        </w:rPr>
        <w:t> </w:t>
      </w:r>
      <w:r>
        <w:rPr>
          <w:rFonts w:ascii="Arial"/>
          <w:color w:val="212121"/>
          <w:w w:val="110"/>
          <w:sz w:val="19"/>
        </w:rPr>
        <w:t>at</w:t>
      </w:r>
      <w:r>
        <w:rPr>
          <w:rFonts w:ascii="Arial"/>
          <w:color w:val="212121"/>
          <w:spacing w:val="-22"/>
          <w:w w:val="110"/>
          <w:sz w:val="19"/>
        </w:rPr>
        <w:t> </w:t>
      </w:r>
      <w:r>
        <w:rPr>
          <w:rFonts w:ascii="Arial"/>
          <w:color w:val="343434"/>
          <w:w w:val="110"/>
          <w:sz w:val="19"/>
        </w:rPr>
        <w:t>or</w:t>
      </w:r>
      <w:r>
        <w:rPr>
          <w:rFonts w:ascii="Arial"/>
          <w:color w:val="343434"/>
          <w:spacing w:val="-17"/>
          <w:w w:val="110"/>
          <w:sz w:val="19"/>
        </w:rPr>
        <w:t> </w:t>
      </w:r>
      <w:r>
        <w:rPr>
          <w:rFonts w:ascii="Arial"/>
          <w:color w:val="212121"/>
          <w:w w:val="110"/>
          <w:sz w:val="19"/>
        </w:rPr>
        <w:t>from</w:t>
      </w:r>
      <w:r>
        <w:rPr>
          <w:rFonts w:ascii="Arial"/>
          <w:color w:val="212121"/>
          <w:spacing w:val="-26"/>
          <w:w w:val="110"/>
          <w:sz w:val="19"/>
        </w:rPr>
        <w:t> </w:t>
      </w:r>
      <w:r>
        <w:rPr>
          <w:rFonts w:ascii="Arial"/>
          <w:color w:val="343434"/>
          <w:w w:val="110"/>
          <w:sz w:val="19"/>
        </w:rPr>
        <w:t>moving</w:t>
      </w:r>
      <w:r>
        <w:rPr>
          <w:rFonts w:ascii="Arial"/>
          <w:color w:val="212121"/>
          <w:w w:val="110"/>
          <w:sz w:val="19"/>
        </w:rPr>
        <w:t>vehicles.</w:t>
      </w:r>
    </w:p>
    <w:p>
      <w:pPr>
        <w:pStyle w:val="ListParagraph"/>
        <w:numPr>
          <w:ilvl w:val="1"/>
          <w:numId w:val="232"/>
        </w:numPr>
        <w:tabs>
          <w:tab w:pos="2366" w:val="left" w:leader="none"/>
        </w:tabs>
        <w:spacing w:line="240" w:lineRule="auto" w:before="43" w:after="0"/>
        <w:ind w:left="2365" w:right="0" w:hanging="354"/>
        <w:jc w:val="left"/>
        <w:rPr>
          <w:rFonts w:ascii="Arial"/>
          <w:color w:val="343434"/>
          <w:sz w:val="19"/>
        </w:rPr>
      </w:pPr>
      <w:r>
        <w:rPr>
          <w:rFonts w:ascii="Arial"/>
          <w:color w:val="343434"/>
          <w:w w:val="105"/>
          <w:sz w:val="19"/>
        </w:rPr>
        <w:t>Implementationof </w:t>
      </w:r>
      <w:r>
        <w:rPr>
          <w:rFonts w:ascii="Arial"/>
          <w:color w:val="212121"/>
          <w:w w:val="105"/>
          <w:sz w:val="19"/>
        </w:rPr>
        <w:t>the </w:t>
      </w:r>
      <w:r>
        <w:rPr>
          <w:rFonts w:ascii="Arial"/>
          <w:color w:val="343434"/>
          <w:w w:val="105"/>
          <w:sz w:val="19"/>
        </w:rPr>
        <w:t>use </w:t>
      </w:r>
      <w:r>
        <w:rPr>
          <w:rFonts w:ascii="Arial"/>
          <w:color w:val="212121"/>
          <w:w w:val="105"/>
          <w:sz w:val="19"/>
        </w:rPr>
        <w:t>of  </w:t>
      </w:r>
      <w:r>
        <w:rPr>
          <w:rFonts w:ascii="Arial"/>
          <w:color w:val="343434"/>
          <w:w w:val="105"/>
          <w:sz w:val="19"/>
        </w:rPr>
        <w:t>force</w:t>
      </w:r>
      <w:r>
        <w:rPr>
          <w:rFonts w:ascii="Arial"/>
          <w:color w:val="343434"/>
          <w:spacing w:val="32"/>
          <w:w w:val="105"/>
          <w:sz w:val="19"/>
        </w:rPr>
        <w:t> </w:t>
      </w:r>
      <w:r>
        <w:rPr>
          <w:rFonts w:ascii="Arial"/>
          <w:color w:val="212121"/>
          <w:w w:val="105"/>
          <w:sz w:val="19"/>
        </w:rPr>
        <w:t>continuum.</w:t>
      </w:r>
    </w:p>
    <w:p>
      <w:pPr>
        <w:pStyle w:val="ListParagraph"/>
        <w:numPr>
          <w:ilvl w:val="1"/>
          <w:numId w:val="232"/>
        </w:numPr>
        <w:tabs>
          <w:tab w:pos="2375" w:val="left" w:leader="none"/>
          <w:tab w:pos="2376" w:val="left" w:leader="none"/>
        </w:tabs>
        <w:spacing w:line="278" w:lineRule="auto" w:before="43" w:after="0"/>
        <w:ind w:left="2371" w:right="102" w:hanging="342"/>
        <w:jc w:val="left"/>
        <w:rPr>
          <w:color w:val="212121"/>
          <w:sz w:val="19"/>
        </w:rPr>
      </w:pPr>
      <w:r>
        <w:rPr>
          <w:rFonts w:ascii="Arial"/>
          <w:color w:val="212121"/>
          <w:w w:val="105"/>
          <w:sz w:val="19"/>
        </w:rPr>
        <w:t>Evaluate</w:t>
      </w:r>
      <w:r>
        <w:rPr>
          <w:rFonts w:ascii="Arial"/>
          <w:color w:val="212121"/>
          <w:spacing w:val="-15"/>
          <w:w w:val="105"/>
          <w:sz w:val="19"/>
        </w:rPr>
        <w:t> </w:t>
      </w:r>
      <w:r>
        <w:rPr>
          <w:rFonts w:ascii="Arial"/>
          <w:color w:val="212121"/>
          <w:w w:val="105"/>
          <w:sz w:val="19"/>
        </w:rPr>
        <w:t>uses</w:t>
      </w:r>
      <w:r>
        <w:rPr>
          <w:rFonts w:ascii="Arial"/>
          <w:color w:val="212121"/>
          <w:spacing w:val="-17"/>
          <w:w w:val="105"/>
          <w:sz w:val="19"/>
        </w:rPr>
        <w:t> </w:t>
      </w:r>
      <w:r>
        <w:rPr>
          <w:rFonts w:ascii="Arial"/>
          <w:color w:val="343434"/>
          <w:w w:val="105"/>
          <w:sz w:val="19"/>
        </w:rPr>
        <w:t>of</w:t>
      </w:r>
      <w:r>
        <w:rPr>
          <w:rFonts w:ascii="Arial"/>
          <w:color w:val="343434"/>
          <w:spacing w:val="3"/>
          <w:w w:val="105"/>
          <w:sz w:val="19"/>
        </w:rPr>
        <w:t> </w:t>
      </w:r>
      <w:r>
        <w:rPr>
          <w:rFonts w:ascii="Arial"/>
          <w:color w:val="343434"/>
          <w:w w:val="105"/>
          <w:sz w:val="19"/>
        </w:rPr>
        <w:t>force</w:t>
      </w:r>
      <w:r>
        <w:rPr>
          <w:rFonts w:ascii="Arial"/>
          <w:color w:val="343434"/>
          <w:spacing w:val="-10"/>
          <w:w w:val="105"/>
          <w:sz w:val="19"/>
        </w:rPr>
        <w:t> </w:t>
      </w:r>
      <w:r>
        <w:rPr>
          <w:rFonts w:ascii="Arial"/>
          <w:color w:val="343434"/>
          <w:w w:val="105"/>
          <w:sz w:val="19"/>
        </w:rPr>
        <w:t>not</w:t>
      </w:r>
      <w:r>
        <w:rPr>
          <w:rFonts w:ascii="Arial"/>
          <w:color w:val="343434"/>
          <w:spacing w:val="-7"/>
          <w:w w:val="105"/>
          <w:sz w:val="19"/>
        </w:rPr>
        <w:t> </w:t>
      </w:r>
      <w:r>
        <w:rPr>
          <w:rFonts w:ascii="Arial"/>
          <w:color w:val="343434"/>
          <w:w w:val="105"/>
          <w:sz w:val="19"/>
        </w:rPr>
        <w:t>only</w:t>
      </w:r>
      <w:r>
        <w:rPr>
          <w:rFonts w:ascii="Arial"/>
          <w:color w:val="343434"/>
          <w:spacing w:val="-11"/>
          <w:w w:val="105"/>
          <w:sz w:val="19"/>
        </w:rPr>
        <w:t> </w:t>
      </w:r>
      <w:r>
        <w:rPr>
          <w:rFonts w:ascii="Arial"/>
          <w:color w:val="343434"/>
          <w:w w:val="105"/>
          <w:sz w:val="19"/>
        </w:rPr>
        <w:t>for</w:t>
      </w:r>
      <w:r>
        <w:rPr>
          <w:rFonts w:ascii="Arial"/>
          <w:color w:val="343434"/>
          <w:spacing w:val="-1"/>
          <w:w w:val="105"/>
          <w:sz w:val="19"/>
        </w:rPr>
        <w:t> </w:t>
      </w:r>
      <w:r>
        <w:rPr>
          <w:rFonts w:ascii="Arial"/>
          <w:color w:val="343434"/>
          <w:w w:val="105"/>
          <w:sz w:val="19"/>
        </w:rPr>
        <w:t>legal</w:t>
      </w:r>
      <w:r>
        <w:rPr>
          <w:rFonts w:ascii="Arial"/>
          <w:color w:val="343434"/>
          <w:spacing w:val="-17"/>
          <w:w w:val="105"/>
          <w:sz w:val="19"/>
        </w:rPr>
        <w:t> </w:t>
      </w:r>
      <w:r>
        <w:rPr>
          <w:rFonts w:ascii="Arial"/>
          <w:color w:val="343434"/>
          <w:w w:val="105"/>
          <w:sz w:val="19"/>
        </w:rPr>
        <w:t>requirement</w:t>
      </w:r>
      <w:r>
        <w:rPr>
          <w:rFonts w:ascii="Arial"/>
          <w:color w:val="343434"/>
          <w:spacing w:val="-9"/>
          <w:w w:val="105"/>
          <w:sz w:val="19"/>
        </w:rPr>
        <w:t> </w:t>
      </w:r>
      <w:r>
        <w:rPr>
          <w:rFonts w:ascii="Arial"/>
          <w:color w:val="343434"/>
          <w:w w:val="105"/>
          <w:sz w:val="19"/>
        </w:rPr>
        <w:t>or</w:t>
      </w:r>
      <w:r>
        <w:rPr>
          <w:rFonts w:ascii="Arial"/>
          <w:color w:val="343434"/>
          <w:spacing w:val="-5"/>
          <w:w w:val="105"/>
          <w:sz w:val="19"/>
        </w:rPr>
        <w:t> </w:t>
      </w:r>
      <w:r>
        <w:rPr>
          <w:rFonts w:ascii="Arial"/>
          <w:color w:val="343434"/>
          <w:w w:val="105"/>
          <w:sz w:val="19"/>
        </w:rPr>
        <w:t>policy</w:t>
      </w:r>
      <w:r>
        <w:rPr>
          <w:rFonts w:ascii="Arial"/>
          <w:color w:val="343434"/>
          <w:spacing w:val="-10"/>
          <w:w w:val="105"/>
          <w:sz w:val="19"/>
        </w:rPr>
        <w:t> </w:t>
      </w:r>
      <w:r>
        <w:rPr>
          <w:rFonts w:ascii="Arial"/>
          <w:color w:val="212121"/>
          <w:w w:val="105"/>
          <w:sz w:val="19"/>
        </w:rPr>
        <w:t>requirement</w:t>
      </w:r>
      <w:r>
        <w:rPr>
          <w:rFonts w:ascii="Arial"/>
          <w:color w:val="212121"/>
          <w:spacing w:val="-20"/>
          <w:w w:val="105"/>
          <w:sz w:val="19"/>
        </w:rPr>
        <w:t> </w:t>
      </w:r>
      <w:r>
        <w:rPr>
          <w:rFonts w:ascii="Arial"/>
          <w:color w:val="212121"/>
          <w:spacing w:val="-7"/>
          <w:w w:val="105"/>
          <w:sz w:val="19"/>
        </w:rPr>
        <w:t>s</w:t>
      </w:r>
      <w:r>
        <w:rPr>
          <w:rFonts w:ascii="Arial"/>
          <w:color w:val="565656"/>
          <w:spacing w:val="-7"/>
          <w:w w:val="105"/>
          <w:sz w:val="19"/>
        </w:rPr>
        <w:t>,</w:t>
      </w:r>
      <w:r>
        <w:rPr>
          <w:rFonts w:ascii="Arial"/>
          <w:color w:val="565656"/>
          <w:spacing w:val="-10"/>
          <w:w w:val="105"/>
          <w:sz w:val="19"/>
        </w:rPr>
        <w:t> </w:t>
      </w:r>
      <w:r>
        <w:rPr>
          <w:rFonts w:ascii="Arial"/>
          <w:color w:val="212121"/>
          <w:w w:val="105"/>
          <w:sz w:val="19"/>
        </w:rPr>
        <w:t>but</w:t>
      </w:r>
      <w:r>
        <w:rPr>
          <w:rFonts w:ascii="Arial"/>
          <w:color w:val="212121"/>
          <w:spacing w:val="18"/>
          <w:w w:val="105"/>
          <w:sz w:val="19"/>
        </w:rPr>
        <w:t> </w:t>
      </w:r>
      <w:r>
        <w:rPr>
          <w:rFonts w:ascii="Arial"/>
          <w:color w:val="343434"/>
          <w:w w:val="105"/>
          <w:sz w:val="19"/>
        </w:rPr>
        <w:t>also</w:t>
      </w:r>
      <w:r>
        <w:rPr>
          <w:rFonts w:ascii="Arial"/>
          <w:color w:val="343434"/>
          <w:spacing w:val="-21"/>
          <w:w w:val="105"/>
          <w:sz w:val="19"/>
        </w:rPr>
        <w:t> </w:t>
      </w:r>
      <w:r>
        <w:rPr>
          <w:rFonts w:ascii="Arial"/>
          <w:color w:val="343434"/>
          <w:w w:val="105"/>
          <w:sz w:val="19"/>
        </w:rPr>
        <w:t>for</w:t>
      </w:r>
      <w:r>
        <w:rPr>
          <w:rFonts w:ascii="Arial"/>
          <w:color w:val="343434"/>
          <w:spacing w:val="13"/>
          <w:w w:val="105"/>
          <w:sz w:val="19"/>
        </w:rPr>
        <w:t> </w:t>
      </w:r>
      <w:r>
        <w:rPr>
          <w:rFonts w:ascii="Arial"/>
          <w:color w:val="343434"/>
          <w:w w:val="105"/>
          <w:sz w:val="19"/>
        </w:rPr>
        <w:t>any</w:t>
      </w:r>
      <w:r>
        <w:rPr>
          <w:rFonts w:ascii="Arial"/>
          <w:color w:val="343434"/>
          <w:spacing w:val="-17"/>
          <w:w w:val="105"/>
          <w:sz w:val="19"/>
        </w:rPr>
        <w:t> </w:t>
      </w:r>
      <w:r>
        <w:rPr>
          <w:rFonts w:ascii="Arial"/>
          <w:color w:val="343434"/>
          <w:w w:val="105"/>
          <w:sz w:val="19"/>
        </w:rPr>
        <w:t>deficiencies </w:t>
      </w:r>
      <w:r>
        <w:rPr>
          <w:rFonts w:ascii="Arial"/>
          <w:color w:val="212121"/>
          <w:w w:val="105"/>
          <w:sz w:val="19"/>
        </w:rPr>
        <w:t>in </w:t>
      </w:r>
      <w:r>
        <w:rPr>
          <w:rFonts w:ascii="Arial"/>
          <w:color w:val="343434"/>
          <w:w w:val="105"/>
          <w:sz w:val="19"/>
        </w:rPr>
        <w:t>equipment, tactics, or</w:t>
      </w:r>
      <w:r>
        <w:rPr>
          <w:rFonts w:ascii="Arial"/>
          <w:color w:val="343434"/>
          <w:spacing w:val="19"/>
          <w:w w:val="105"/>
          <w:sz w:val="19"/>
        </w:rPr>
        <w:t> </w:t>
      </w:r>
      <w:r>
        <w:rPr>
          <w:rFonts w:ascii="Arial"/>
          <w:color w:val="212121"/>
          <w:w w:val="105"/>
          <w:sz w:val="19"/>
        </w:rPr>
        <w:t>training.</w:t>
      </w:r>
    </w:p>
    <w:p>
      <w:pPr>
        <w:pStyle w:val="ListParagraph"/>
        <w:numPr>
          <w:ilvl w:val="1"/>
          <w:numId w:val="232"/>
        </w:numPr>
        <w:tabs>
          <w:tab w:pos="2367" w:val="left" w:leader="none"/>
        </w:tabs>
        <w:spacing w:line="288" w:lineRule="auto" w:before="16" w:after="0"/>
        <w:ind w:left="2376" w:right="780" w:hanging="353"/>
        <w:jc w:val="both"/>
        <w:rPr>
          <w:color w:val="212121"/>
          <w:sz w:val="19"/>
        </w:rPr>
      </w:pPr>
      <w:r>
        <w:rPr>
          <w:rFonts w:ascii="Arial" w:hAnsi="Arial"/>
          <w:color w:val="343434"/>
          <w:sz w:val="19"/>
        </w:rPr>
        <w:t>Comprehensive reporting </w:t>
      </w:r>
      <w:r>
        <w:rPr>
          <w:rFonts w:ascii="Arial" w:hAnsi="Arial"/>
          <w:color w:val="212121"/>
          <w:sz w:val="19"/>
        </w:rPr>
        <w:t>on </w:t>
      </w:r>
      <w:r>
        <w:rPr>
          <w:rFonts w:ascii="Arial" w:hAnsi="Arial"/>
          <w:color w:val="343434"/>
          <w:sz w:val="19"/>
        </w:rPr>
        <w:t>all use </w:t>
      </w:r>
      <w:r>
        <w:rPr>
          <w:rFonts w:ascii="Arial" w:hAnsi="Arial"/>
          <w:color w:val="212121"/>
          <w:sz w:val="19"/>
        </w:rPr>
        <w:t>of </w:t>
      </w:r>
      <w:r>
        <w:rPr>
          <w:rFonts w:ascii="Arial" w:hAnsi="Arial"/>
          <w:color w:val="343434"/>
          <w:sz w:val="19"/>
        </w:rPr>
        <w:t>force </w:t>
      </w:r>
      <w:r>
        <w:rPr>
          <w:rFonts w:ascii="Arial" w:hAnsi="Arial"/>
          <w:color w:val="212121"/>
          <w:sz w:val="19"/>
        </w:rPr>
        <w:t>and </w:t>
      </w:r>
      <w:r>
        <w:rPr>
          <w:rFonts w:ascii="Arial" w:hAnsi="Arial"/>
          <w:color w:val="343434"/>
          <w:sz w:val="19"/>
        </w:rPr>
        <w:t>requisite </w:t>
      </w:r>
      <w:r>
        <w:rPr>
          <w:rFonts w:ascii="Arial" w:hAnsi="Arial"/>
          <w:color w:val="212121"/>
          <w:sz w:val="19"/>
        </w:rPr>
        <w:t>review</w:t>
      </w:r>
      <w:r>
        <w:rPr>
          <w:rFonts w:ascii="Arial" w:hAnsi="Arial"/>
          <w:color w:val="565656"/>
          <w:sz w:val="19"/>
        </w:rPr>
        <w:t>, </w:t>
      </w:r>
      <w:r>
        <w:rPr>
          <w:rFonts w:ascii="Arial" w:hAnsi="Arial"/>
          <w:color w:val="343434"/>
          <w:sz w:val="19"/>
        </w:rPr>
        <w:t>including an </w:t>
      </w:r>
      <w:r>
        <w:rPr>
          <w:rFonts w:ascii="Arial" w:hAnsi="Arial"/>
          <w:color w:val="212121"/>
          <w:sz w:val="19"/>
        </w:rPr>
        <w:t>assessment </w:t>
      </w:r>
      <w:r>
        <w:rPr>
          <w:rFonts w:ascii="Arial" w:hAnsi="Arial"/>
          <w:color w:val="343434"/>
          <w:sz w:val="19"/>
        </w:rPr>
        <w:t>of </w:t>
      </w:r>
      <w:r>
        <w:rPr>
          <w:rFonts w:ascii="Arial" w:hAnsi="Arial"/>
          <w:color w:val="212121"/>
          <w:sz w:val="19"/>
        </w:rPr>
        <w:t>de­ </w:t>
      </w:r>
      <w:r>
        <w:rPr>
          <w:rFonts w:ascii="Arial" w:hAnsi="Arial"/>
          <w:color w:val="343434"/>
          <w:sz w:val="19"/>
        </w:rPr>
        <w:t>escalation and other </w:t>
      </w:r>
      <w:r>
        <w:rPr>
          <w:rFonts w:ascii="Arial" w:hAnsi="Arial"/>
          <w:color w:val="212121"/>
          <w:sz w:val="19"/>
        </w:rPr>
        <w:t>tactics leading </w:t>
      </w:r>
      <w:r>
        <w:rPr>
          <w:rFonts w:ascii="Arial" w:hAnsi="Arial"/>
          <w:color w:val="343434"/>
          <w:sz w:val="19"/>
        </w:rPr>
        <w:t>up to </w:t>
      </w:r>
      <w:r>
        <w:rPr>
          <w:rFonts w:ascii="Arial" w:hAnsi="Arial"/>
          <w:color w:val="212121"/>
          <w:sz w:val="19"/>
        </w:rPr>
        <w:t>the </w:t>
      </w:r>
      <w:r>
        <w:rPr>
          <w:rFonts w:ascii="Arial" w:hAnsi="Arial"/>
          <w:color w:val="343434"/>
          <w:sz w:val="19"/>
        </w:rPr>
        <w:t>use of force. Such a review should also </w:t>
      </w:r>
      <w:r>
        <w:rPr>
          <w:rFonts w:ascii="Arial" w:hAnsi="Arial"/>
          <w:color w:val="212121"/>
          <w:sz w:val="19"/>
        </w:rPr>
        <w:t>identify </w:t>
      </w:r>
      <w:r>
        <w:rPr>
          <w:rFonts w:ascii="Arial" w:hAnsi="Arial"/>
          <w:color w:val="343434"/>
          <w:sz w:val="19"/>
        </w:rPr>
        <w:t>any equipment,  resource,  or  </w:t>
      </w:r>
      <w:r>
        <w:rPr>
          <w:rFonts w:ascii="Arial" w:hAnsi="Arial"/>
          <w:color w:val="212121"/>
          <w:sz w:val="19"/>
        </w:rPr>
        <w:t>training</w:t>
      </w:r>
      <w:r>
        <w:rPr>
          <w:rFonts w:ascii="Arial" w:hAnsi="Arial"/>
          <w:color w:val="212121"/>
          <w:spacing w:val="-1"/>
          <w:sz w:val="19"/>
        </w:rPr>
        <w:t> </w:t>
      </w:r>
      <w:r>
        <w:rPr>
          <w:rFonts w:ascii="Arial" w:hAnsi="Arial"/>
          <w:color w:val="212121"/>
          <w:sz w:val="19"/>
        </w:rPr>
        <w:t>needs.</w:t>
      </w:r>
    </w:p>
    <w:p>
      <w:pPr>
        <w:pStyle w:val="ListParagraph"/>
        <w:numPr>
          <w:ilvl w:val="1"/>
          <w:numId w:val="232"/>
        </w:numPr>
        <w:tabs>
          <w:tab w:pos="2369" w:val="left" w:leader="none"/>
        </w:tabs>
        <w:spacing w:line="285" w:lineRule="auto" w:before="0" w:after="0"/>
        <w:ind w:left="2376" w:right="266" w:hanging="356"/>
        <w:jc w:val="left"/>
        <w:rPr>
          <w:rFonts w:ascii="Arial"/>
          <w:color w:val="212121"/>
          <w:sz w:val="19"/>
        </w:rPr>
      </w:pPr>
      <w:r>
        <w:rPr>
          <w:rFonts w:ascii="Arial"/>
          <w:color w:val="343434"/>
          <w:w w:val="105"/>
          <w:sz w:val="19"/>
        </w:rPr>
        <w:t>Develop a </w:t>
      </w:r>
      <w:r>
        <w:rPr>
          <w:rFonts w:ascii="Arial"/>
          <w:color w:val="212121"/>
          <w:w w:val="105"/>
          <w:sz w:val="19"/>
        </w:rPr>
        <w:t>feedback loop </w:t>
      </w:r>
      <w:r>
        <w:rPr>
          <w:rFonts w:ascii="Arial"/>
          <w:color w:val="343434"/>
          <w:w w:val="105"/>
          <w:sz w:val="19"/>
        </w:rPr>
        <w:t>between </w:t>
      </w:r>
      <w:r>
        <w:rPr>
          <w:rFonts w:ascii="Arial"/>
          <w:color w:val="212121"/>
          <w:w w:val="105"/>
          <w:sz w:val="19"/>
        </w:rPr>
        <w:t>use </w:t>
      </w:r>
      <w:r>
        <w:rPr>
          <w:rFonts w:ascii="Arial"/>
          <w:color w:val="343434"/>
          <w:w w:val="105"/>
          <w:sz w:val="19"/>
        </w:rPr>
        <w:t>of force review </w:t>
      </w:r>
      <w:r>
        <w:rPr>
          <w:rFonts w:ascii="Arial"/>
          <w:color w:val="212121"/>
          <w:w w:val="105"/>
          <w:sz w:val="19"/>
        </w:rPr>
        <w:t>and </w:t>
      </w:r>
      <w:r>
        <w:rPr>
          <w:rFonts w:ascii="Arial"/>
          <w:color w:val="343434"/>
          <w:w w:val="105"/>
          <w:sz w:val="19"/>
        </w:rPr>
        <w:t>training. </w:t>
      </w:r>
      <w:r>
        <w:rPr>
          <w:rFonts w:ascii="Arial"/>
          <w:color w:val="212121"/>
          <w:w w:val="105"/>
          <w:sz w:val="19"/>
        </w:rPr>
        <w:t>Officers </w:t>
      </w:r>
      <w:r>
        <w:rPr>
          <w:rFonts w:ascii="Arial"/>
          <w:color w:val="343434"/>
          <w:w w:val="105"/>
          <w:sz w:val="19"/>
        </w:rPr>
        <w:t>complying </w:t>
      </w:r>
      <w:r>
        <w:rPr>
          <w:rFonts w:ascii="Arial"/>
          <w:color w:val="212121"/>
          <w:w w:val="105"/>
          <w:sz w:val="19"/>
        </w:rPr>
        <w:t>with law </w:t>
      </w:r>
      <w:r>
        <w:rPr>
          <w:rFonts w:ascii="Arial"/>
          <w:color w:val="343434"/>
          <w:w w:val="105"/>
          <w:sz w:val="19"/>
        </w:rPr>
        <w:t>and policy </w:t>
      </w:r>
      <w:r>
        <w:rPr>
          <w:rFonts w:ascii="Arial"/>
          <w:color w:val="212121"/>
          <w:w w:val="105"/>
          <w:sz w:val="19"/>
        </w:rPr>
        <w:t>may </w:t>
      </w:r>
      <w:r>
        <w:rPr>
          <w:rFonts w:ascii="Arial"/>
          <w:color w:val="343434"/>
          <w:w w:val="105"/>
          <w:sz w:val="19"/>
        </w:rPr>
        <w:t>nonetheless need additional </w:t>
      </w:r>
      <w:r>
        <w:rPr>
          <w:rFonts w:ascii="Arial"/>
          <w:color w:val="212121"/>
          <w:w w:val="105"/>
          <w:sz w:val="19"/>
        </w:rPr>
        <w:t>training to </w:t>
      </w:r>
      <w:r>
        <w:rPr>
          <w:rFonts w:ascii="Arial"/>
          <w:color w:val="343434"/>
          <w:w w:val="105"/>
          <w:sz w:val="19"/>
        </w:rPr>
        <w:t>avoid </w:t>
      </w:r>
      <w:r>
        <w:rPr>
          <w:rFonts w:ascii="Arial"/>
          <w:color w:val="212121"/>
          <w:w w:val="105"/>
          <w:sz w:val="19"/>
        </w:rPr>
        <w:t>or </w:t>
      </w:r>
      <w:r>
        <w:rPr>
          <w:rFonts w:ascii="Arial"/>
          <w:color w:val="343434"/>
          <w:w w:val="105"/>
          <w:sz w:val="19"/>
        </w:rPr>
        <w:t>better manage conflict or high-risk encounters in the </w:t>
      </w:r>
      <w:r>
        <w:rPr>
          <w:rFonts w:ascii="Arial"/>
          <w:color w:val="212121"/>
          <w:w w:val="105"/>
          <w:sz w:val="19"/>
        </w:rPr>
        <w:t>future. Training </w:t>
      </w:r>
      <w:r>
        <w:rPr>
          <w:rFonts w:ascii="Arial"/>
          <w:color w:val="343434"/>
          <w:w w:val="105"/>
          <w:sz w:val="19"/>
        </w:rPr>
        <w:t>instructors may also </w:t>
      </w:r>
      <w:r>
        <w:rPr>
          <w:rFonts w:ascii="Arial"/>
          <w:color w:val="212121"/>
          <w:w w:val="105"/>
          <w:sz w:val="19"/>
        </w:rPr>
        <w:t>further refine </w:t>
      </w:r>
      <w:r>
        <w:rPr>
          <w:rFonts w:ascii="Arial"/>
          <w:color w:val="343434"/>
          <w:w w:val="105"/>
          <w:sz w:val="19"/>
        </w:rPr>
        <w:t>curriculum </w:t>
      </w:r>
      <w:r>
        <w:rPr>
          <w:rFonts w:ascii="Arial"/>
          <w:color w:val="212121"/>
          <w:w w:val="105"/>
          <w:sz w:val="19"/>
        </w:rPr>
        <w:t>to </w:t>
      </w:r>
      <w:r>
        <w:rPr>
          <w:rFonts w:ascii="Arial"/>
          <w:color w:val="343434"/>
          <w:w w:val="105"/>
          <w:sz w:val="19"/>
        </w:rPr>
        <w:t>account for </w:t>
      </w:r>
      <w:r>
        <w:rPr>
          <w:rFonts w:ascii="Arial"/>
          <w:color w:val="212121"/>
          <w:w w:val="105"/>
          <w:sz w:val="19"/>
        </w:rPr>
        <w:t>lessons learned</w:t>
      </w:r>
      <w:r>
        <w:rPr>
          <w:rFonts w:ascii="Arial"/>
          <w:color w:val="212121"/>
          <w:spacing w:val="-14"/>
          <w:w w:val="105"/>
          <w:sz w:val="19"/>
        </w:rPr>
        <w:t> </w:t>
      </w:r>
      <w:r>
        <w:rPr>
          <w:rFonts w:ascii="Arial"/>
          <w:color w:val="212121"/>
          <w:w w:val="105"/>
          <w:sz w:val="19"/>
        </w:rPr>
        <w:t>from</w:t>
      </w:r>
      <w:r>
        <w:rPr>
          <w:rFonts w:ascii="Arial"/>
          <w:color w:val="212121"/>
          <w:spacing w:val="-15"/>
          <w:w w:val="105"/>
          <w:sz w:val="19"/>
        </w:rPr>
        <w:t> </w:t>
      </w:r>
      <w:r>
        <w:rPr>
          <w:rFonts w:ascii="Arial"/>
          <w:color w:val="343434"/>
          <w:w w:val="105"/>
          <w:sz w:val="19"/>
        </w:rPr>
        <w:t>use</w:t>
      </w:r>
      <w:r>
        <w:rPr>
          <w:rFonts w:ascii="Arial"/>
          <w:color w:val="343434"/>
          <w:spacing w:val="-10"/>
          <w:w w:val="105"/>
          <w:sz w:val="19"/>
        </w:rPr>
        <w:t> </w:t>
      </w:r>
      <w:r>
        <w:rPr>
          <w:rFonts w:ascii="Arial"/>
          <w:color w:val="343434"/>
          <w:w w:val="105"/>
          <w:sz w:val="19"/>
        </w:rPr>
        <w:t>of</w:t>
      </w:r>
      <w:r>
        <w:rPr>
          <w:rFonts w:ascii="Arial"/>
          <w:color w:val="343434"/>
          <w:spacing w:val="-11"/>
          <w:w w:val="105"/>
          <w:sz w:val="19"/>
        </w:rPr>
        <w:t> </w:t>
      </w:r>
      <w:r>
        <w:rPr>
          <w:rFonts w:ascii="Arial"/>
          <w:color w:val="343434"/>
          <w:spacing w:val="3"/>
          <w:w w:val="105"/>
          <w:sz w:val="19"/>
        </w:rPr>
        <w:t>for</w:t>
      </w:r>
      <w:r>
        <w:rPr>
          <w:rFonts w:ascii="Arial"/>
          <w:color w:val="565656"/>
          <w:spacing w:val="3"/>
          <w:w w:val="105"/>
          <w:sz w:val="19"/>
        </w:rPr>
        <w:t>c</w:t>
      </w:r>
      <w:r>
        <w:rPr>
          <w:rFonts w:ascii="Arial"/>
          <w:color w:val="343434"/>
          <w:spacing w:val="3"/>
          <w:w w:val="105"/>
          <w:sz w:val="19"/>
        </w:rPr>
        <w:t>e</w:t>
      </w:r>
      <w:r>
        <w:rPr>
          <w:rFonts w:ascii="Arial"/>
          <w:color w:val="343434"/>
          <w:spacing w:val="-17"/>
          <w:w w:val="105"/>
          <w:sz w:val="19"/>
        </w:rPr>
        <w:t> </w:t>
      </w:r>
      <w:r>
        <w:rPr>
          <w:rFonts w:ascii="Arial"/>
          <w:color w:val="343434"/>
          <w:w w:val="105"/>
          <w:sz w:val="19"/>
        </w:rPr>
        <w:t>incidents</w:t>
      </w:r>
      <w:r>
        <w:rPr>
          <w:rFonts w:ascii="Arial"/>
          <w:color w:val="343434"/>
          <w:spacing w:val="-7"/>
          <w:w w:val="105"/>
          <w:sz w:val="19"/>
        </w:rPr>
        <w:t> </w:t>
      </w:r>
      <w:r>
        <w:rPr>
          <w:rFonts w:ascii="Arial"/>
          <w:color w:val="212121"/>
          <w:w w:val="105"/>
          <w:sz w:val="19"/>
        </w:rPr>
        <w:t>or</w:t>
      </w:r>
      <w:r>
        <w:rPr>
          <w:rFonts w:ascii="Arial"/>
          <w:color w:val="212121"/>
          <w:spacing w:val="7"/>
          <w:w w:val="105"/>
          <w:sz w:val="19"/>
        </w:rPr>
        <w:t> </w:t>
      </w:r>
      <w:r>
        <w:rPr>
          <w:rFonts w:ascii="Arial"/>
          <w:color w:val="343434"/>
          <w:w w:val="105"/>
          <w:sz w:val="19"/>
        </w:rPr>
        <w:t>high-risk</w:t>
      </w:r>
      <w:r>
        <w:rPr>
          <w:rFonts w:ascii="Arial"/>
          <w:color w:val="343434"/>
          <w:spacing w:val="10"/>
          <w:w w:val="105"/>
          <w:sz w:val="19"/>
        </w:rPr>
        <w:t> </w:t>
      </w:r>
      <w:r>
        <w:rPr>
          <w:rFonts w:ascii="Arial"/>
          <w:color w:val="343434"/>
          <w:w w:val="105"/>
          <w:sz w:val="19"/>
        </w:rPr>
        <w:t>encounters.</w:t>
      </w:r>
    </w:p>
    <w:p>
      <w:pPr>
        <w:pStyle w:val="ListParagraph"/>
        <w:numPr>
          <w:ilvl w:val="1"/>
          <w:numId w:val="232"/>
        </w:numPr>
        <w:tabs>
          <w:tab w:pos="2375" w:val="left" w:leader="none"/>
        </w:tabs>
        <w:spacing w:line="276" w:lineRule="auto" w:before="2" w:after="0"/>
        <w:ind w:left="2378" w:right="1001" w:hanging="351"/>
        <w:jc w:val="left"/>
        <w:rPr>
          <w:rFonts w:ascii="Arial"/>
          <w:color w:val="343434"/>
          <w:sz w:val="19"/>
        </w:rPr>
      </w:pPr>
      <w:r>
        <w:rPr>
          <w:rFonts w:ascii="Arial"/>
          <w:color w:val="343434"/>
          <w:w w:val="105"/>
          <w:sz w:val="19"/>
        </w:rPr>
        <w:t>Statutory mandate that </w:t>
      </w:r>
      <w:r>
        <w:rPr>
          <w:rFonts w:ascii="Arial"/>
          <w:color w:val="212121"/>
          <w:w w:val="105"/>
          <w:sz w:val="19"/>
        </w:rPr>
        <w:t>all </w:t>
      </w:r>
      <w:r>
        <w:rPr>
          <w:rFonts w:ascii="Arial"/>
          <w:color w:val="343434"/>
          <w:w w:val="105"/>
          <w:sz w:val="19"/>
        </w:rPr>
        <w:t>lethal force </w:t>
      </w:r>
      <w:r>
        <w:rPr>
          <w:rFonts w:ascii="Arial"/>
          <w:color w:val="212121"/>
          <w:w w:val="105"/>
          <w:sz w:val="19"/>
        </w:rPr>
        <w:t>used </w:t>
      </w:r>
      <w:r>
        <w:rPr>
          <w:rFonts w:ascii="Arial"/>
          <w:color w:val="343434"/>
          <w:w w:val="105"/>
          <w:sz w:val="19"/>
        </w:rPr>
        <w:t>by </w:t>
      </w:r>
      <w:r>
        <w:rPr>
          <w:rFonts w:ascii="Arial"/>
          <w:color w:val="212121"/>
          <w:w w:val="105"/>
          <w:sz w:val="19"/>
        </w:rPr>
        <w:t>law </w:t>
      </w:r>
      <w:r>
        <w:rPr>
          <w:rFonts w:ascii="Arial"/>
          <w:color w:val="343434"/>
          <w:spacing w:val="-4"/>
          <w:w w:val="105"/>
          <w:sz w:val="19"/>
        </w:rPr>
        <w:t>enforcem</w:t>
      </w:r>
      <w:r>
        <w:rPr>
          <w:rFonts w:ascii="Arial"/>
          <w:color w:val="565656"/>
          <w:spacing w:val="-4"/>
          <w:w w:val="105"/>
          <w:sz w:val="19"/>
        </w:rPr>
        <w:t>e</w:t>
      </w:r>
      <w:r>
        <w:rPr>
          <w:rFonts w:ascii="Arial"/>
          <w:color w:val="343434"/>
          <w:spacing w:val="-4"/>
          <w:w w:val="105"/>
          <w:sz w:val="19"/>
        </w:rPr>
        <w:t>nt </w:t>
      </w:r>
      <w:r>
        <w:rPr>
          <w:rFonts w:ascii="Arial"/>
          <w:color w:val="212121"/>
          <w:w w:val="105"/>
          <w:sz w:val="19"/>
        </w:rPr>
        <w:t>and </w:t>
      </w:r>
      <w:r>
        <w:rPr>
          <w:rFonts w:ascii="Arial"/>
          <w:color w:val="343434"/>
          <w:w w:val="105"/>
          <w:sz w:val="19"/>
        </w:rPr>
        <w:t>all </w:t>
      </w:r>
      <w:r>
        <w:rPr>
          <w:rFonts w:ascii="Arial"/>
          <w:color w:val="212121"/>
          <w:w w:val="105"/>
          <w:sz w:val="19"/>
        </w:rPr>
        <w:t>death</w:t>
      </w:r>
      <w:r>
        <w:rPr>
          <w:rFonts w:ascii="Arial"/>
          <w:color w:val="565656"/>
          <w:w w:val="105"/>
          <w:sz w:val="19"/>
        </w:rPr>
        <w:t>s </w:t>
      </w:r>
      <w:r>
        <w:rPr>
          <w:rFonts w:ascii="Arial"/>
          <w:color w:val="343434"/>
          <w:w w:val="105"/>
          <w:sz w:val="19"/>
        </w:rPr>
        <w:t>in </w:t>
      </w:r>
      <w:r>
        <w:rPr>
          <w:rFonts w:ascii="Arial"/>
          <w:color w:val="212121"/>
          <w:w w:val="105"/>
          <w:sz w:val="19"/>
        </w:rPr>
        <w:t>custody are </w:t>
      </w:r>
      <w:r>
        <w:rPr>
          <w:rFonts w:ascii="Arial"/>
          <w:color w:val="343434"/>
          <w:w w:val="105"/>
          <w:sz w:val="19"/>
        </w:rPr>
        <w:t>investigated</w:t>
      </w:r>
      <w:r>
        <w:rPr>
          <w:rFonts w:ascii="Arial"/>
          <w:color w:val="343434"/>
          <w:spacing w:val="-9"/>
          <w:w w:val="105"/>
          <w:sz w:val="19"/>
        </w:rPr>
        <w:t> </w:t>
      </w:r>
      <w:r>
        <w:rPr>
          <w:rFonts w:ascii="Arial"/>
          <w:color w:val="343434"/>
          <w:w w:val="105"/>
          <w:sz w:val="19"/>
        </w:rPr>
        <w:t>by</w:t>
      </w:r>
      <w:r>
        <w:rPr>
          <w:rFonts w:ascii="Arial"/>
          <w:color w:val="343434"/>
          <w:spacing w:val="-19"/>
          <w:w w:val="105"/>
          <w:sz w:val="19"/>
        </w:rPr>
        <w:t> </w:t>
      </w:r>
      <w:r>
        <w:rPr>
          <w:rFonts w:ascii="Arial"/>
          <w:color w:val="343434"/>
          <w:w w:val="105"/>
          <w:sz w:val="19"/>
        </w:rPr>
        <w:t>the</w:t>
      </w:r>
      <w:r>
        <w:rPr>
          <w:rFonts w:ascii="Arial"/>
          <w:color w:val="343434"/>
          <w:spacing w:val="16"/>
          <w:w w:val="105"/>
          <w:sz w:val="19"/>
        </w:rPr>
        <w:t> </w:t>
      </w:r>
      <w:r>
        <w:rPr>
          <w:rFonts w:ascii="Arial"/>
          <w:color w:val="343434"/>
          <w:w w:val="105"/>
          <w:sz w:val="19"/>
        </w:rPr>
        <w:t>Vermont</w:t>
      </w:r>
      <w:r>
        <w:rPr>
          <w:rFonts w:ascii="Arial"/>
          <w:color w:val="343434"/>
          <w:spacing w:val="-2"/>
          <w:w w:val="105"/>
          <w:sz w:val="19"/>
        </w:rPr>
        <w:t> </w:t>
      </w:r>
      <w:r>
        <w:rPr>
          <w:rFonts w:ascii="Arial"/>
          <w:color w:val="343434"/>
          <w:w w:val="105"/>
          <w:sz w:val="19"/>
        </w:rPr>
        <w:t>State</w:t>
      </w:r>
      <w:r>
        <w:rPr>
          <w:rFonts w:ascii="Arial"/>
          <w:color w:val="343434"/>
          <w:spacing w:val="-11"/>
          <w:w w:val="105"/>
          <w:sz w:val="19"/>
        </w:rPr>
        <w:t> </w:t>
      </w:r>
      <w:r>
        <w:rPr>
          <w:rFonts w:ascii="Arial"/>
          <w:color w:val="343434"/>
          <w:w w:val="105"/>
          <w:sz w:val="19"/>
        </w:rPr>
        <w:t>Police</w:t>
      </w:r>
      <w:r>
        <w:rPr>
          <w:rFonts w:ascii="Arial"/>
          <w:color w:val="343434"/>
          <w:spacing w:val="-11"/>
          <w:w w:val="105"/>
          <w:sz w:val="19"/>
        </w:rPr>
        <w:t> </w:t>
      </w:r>
      <w:r>
        <w:rPr>
          <w:rFonts w:ascii="Arial"/>
          <w:color w:val="212121"/>
          <w:w w:val="105"/>
          <w:sz w:val="19"/>
        </w:rPr>
        <w:t>Major</w:t>
      </w:r>
      <w:r>
        <w:rPr>
          <w:rFonts w:ascii="Arial"/>
          <w:color w:val="212121"/>
          <w:spacing w:val="4"/>
          <w:w w:val="105"/>
          <w:sz w:val="19"/>
        </w:rPr>
        <w:t> </w:t>
      </w:r>
      <w:r>
        <w:rPr>
          <w:rFonts w:ascii="Arial"/>
          <w:color w:val="343434"/>
          <w:w w:val="105"/>
          <w:sz w:val="19"/>
        </w:rPr>
        <w:t>Crime</w:t>
      </w:r>
      <w:r>
        <w:rPr>
          <w:rFonts w:ascii="Arial"/>
          <w:color w:val="343434"/>
          <w:spacing w:val="-13"/>
          <w:w w:val="105"/>
          <w:sz w:val="19"/>
        </w:rPr>
        <w:t> </w:t>
      </w:r>
      <w:r>
        <w:rPr>
          <w:rFonts w:ascii="Arial"/>
          <w:color w:val="212121"/>
          <w:w w:val="105"/>
          <w:sz w:val="19"/>
        </w:rPr>
        <w:t>Unit</w:t>
      </w:r>
      <w:r>
        <w:rPr>
          <w:rFonts w:ascii="Arial"/>
          <w:color w:val="212121"/>
          <w:spacing w:val="7"/>
          <w:w w:val="105"/>
          <w:sz w:val="19"/>
        </w:rPr>
        <w:t> </w:t>
      </w:r>
      <w:r>
        <w:rPr>
          <w:rFonts w:ascii="Arial"/>
          <w:color w:val="343434"/>
          <w:w w:val="105"/>
          <w:sz w:val="19"/>
        </w:rPr>
        <w:t>and</w:t>
      </w:r>
      <w:r>
        <w:rPr>
          <w:rFonts w:ascii="Arial"/>
          <w:color w:val="343434"/>
          <w:spacing w:val="-5"/>
          <w:w w:val="105"/>
          <w:sz w:val="19"/>
        </w:rPr>
        <w:t> </w:t>
      </w:r>
      <w:r>
        <w:rPr>
          <w:rFonts w:ascii="Arial"/>
          <w:color w:val="343434"/>
          <w:w w:val="105"/>
          <w:sz w:val="19"/>
        </w:rPr>
        <w:t>reviewed</w:t>
      </w:r>
      <w:r>
        <w:rPr>
          <w:rFonts w:ascii="Arial"/>
          <w:color w:val="343434"/>
          <w:spacing w:val="-3"/>
          <w:w w:val="105"/>
          <w:sz w:val="19"/>
        </w:rPr>
        <w:t> </w:t>
      </w:r>
      <w:r>
        <w:rPr>
          <w:rFonts w:ascii="Arial"/>
          <w:color w:val="212121"/>
          <w:w w:val="105"/>
          <w:sz w:val="19"/>
        </w:rPr>
        <w:t>independently </w:t>
      </w:r>
      <w:r>
        <w:rPr>
          <w:rFonts w:ascii="Arial"/>
          <w:color w:val="343434"/>
          <w:w w:val="105"/>
          <w:sz w:val="19"/>
        </w:rPr>
        <w:t>by</w:t>
      </w:r>
      <w:r>
        <w:rPr>
          <w:rFonts w:ascii="Arial"/>
          <w:color w:val="343434"/>
          <w:spacing w:val="-19"/>
          <w:w w:val="105"/>
          <w:sz w:val="19"/>
        </w:rPr>
        <w:t> </w:t>
      </w:r>
      <w:r>
        <w:rPr>
          <w:rFonts w:ascii="Arial"/>
          <w:color w:val="343434"/>
          <w:w w:val="105"/>
          <w:sz w:val="19"/>
        </w:rPr>
        <w:t>the Office of </w:t>
      </w:r>
      <w:r>
        <w:rPr>
          <w:rFonts w:ascii="Arial"/>
          <w:color w:val="212121"/>
          <w:w w:val="105"/>
          <w:sz w:val="19"/>
        </w:rPr>
        <w:t>the </w:t>
      </w:r>
      <w:r>
        <w:rPr>
          <w:rFonts w:ascii="Arial"/>
          <w:color w:val="343434"/>
          <w:w w:val="105"/>
          <w:sz w:val="19"/>
        </w:rPr>
        <w:t>Attorney General and </w:t>
      </w:r>
      <w:r>
        <w:rPr>
          <w:rFonts w:ascii="Arial"/>
          <w:color w:val="212121"/>
          <w:w w:val="105"/>
          <w:sz w:val="19"/>
        </w:rPr>
        <w:t>appropriate </w:t>
      </w:r>
      <w:r>
        <w:rPr>
          <w:rFonts w:ascii="Arial"/>
          <w:color w:val="343434"/>
          <w:w w:val="105"/>
          <w:sz w:val="19"/>
        </w:rPr>
        <w:t>State's</w:t>
      </w:r>
      <w:r>
        <w:rPr>
          <w:rFonts w:ascii="Arial"/>
          <w:color w:val="343434"/>
          <w:spacing w:val="7"/>
          <w:w w:val="105"/>
          <w:sz w:val="19"/>
        </w:rPr>
        <w:t> </w:t>
      </w:r>
      <w:r>
        <w:rPr>
          <w:rFonts w:ascii="Arial"/>
          <w:color w:val="343434"/>
          <w:w w:val="105"/>
          <w:sz w:val="19"/>
        </w:rPr>
        <w:t>Attorney.</w:t>
      </w:r>
    </w:p>
    <w:p>
      <w:pPr>
        <w:pStyle w:val="ListParagraph"/>
        <w:numPr>
          <w:ilvl w:val="1"/>
          <w:numId w:val="232"/>
        </w:numPr>
        <w:tabs>
          <w:tab w:pos="2384" w:val="left" w:leader="none"/>
        </w:tabs>
        <w:spacing w:line="240" w:lineRule="auto" w:before="3" w:after="0"/>
        <w:ind w:left="2383" w:right="0" w:hanging="356"/>
        <w:jc w:val="left"/>
        <w:rPr>
          <w:rFonts w:ascii="Arial"/>
          <w:color w:val="212121"/>
          <w:sz w:val="19"/>
        </w:rPr>
      </w:pPr>
      <w:r>
        <w:rPr>
          <w:rFonts w:ascii="Arial"/>
          <w:color w:val="343434"/>
          <w:w w:val="105"/>
          <w:sz w:val="19"/>
        </w:rPr>
        <w:t>Requirements </w:t>
      </w:r>
      <w:r>
        <w:rPr>
          <w:rFonts w:ascii="Arial"/>
          <w:color w:val="212121"/>
          <w:w w:val="105"/>
          <w:sz w:val="19"/>
        </w:rPr>
        <w:t>for </w:t>
      </w:r>
      <w:r>
        <w:rPr>
          <w:rFonts w:ascii="Arial"/>
          <w:color w:val="343434"/>
          <w:w w:val="105"/>
          <w:sz w:val="19"/>
        </w:rPr>
        <w:t>comprehensive reporting and</w:t>
      </w:r>
      <w:r>
        <w:rPr>
          <w:rFonts w:ascii="Arial"/>
          <w:color w:val="343434"/>
          <w:spacing w:val="16"/>
          <w:w w:val="105"/>
          <w:sz w:val="19"/>
        </w:rPr>
        <w:t> </w:t>
      </w:r>
      <w:r>
        <w:rPr>
          <w:rFonts w:ascii="Arial"/>
          <w:color w:val="212121"/>
          <w:w w:val="105"/>
          <w:sz w:val="19"/>
        </w:rPr>
        <w:t>documentation.</w:t>
      </w:r>
    </w:p>
    <w:p>
      <w:pPr>
        <w:spacing w:before="42"/>
        <w:ind w:left="1684" w:right="0" w:firstLine="0"/>
        <w:jc w:val="left"/>
        <w:rPr>
          <w:rFonts w:ascii="Arial"/>
          <w:sz w:val="19"/>
        </w:rPr>
      </w:pPr>
      <w:r>
        <w:rPr>
          <w:rFonts w:ascii="Arial"/>
          <w:color w:val="212121"/>
          <w:w w:val="110"/>
          <w:sz w:val="19"/>
        </w:rPr>
        <w:t>Failure </w:t>
      </w:r>
      <w:r>
        <w:rPr>
          <w:rFonts w:ascii="Arial"/>
          <w:color w:val="343434"/>
          <w:w w:val="110"/>
          <w:sz w:val="19"/>
        </w:rPr>
        <w:t>to adopt </w:t>
      </w:r>
      <w:r>
        <w:rPr>
          <w:rFonts w:ascii="Arial"/>
          <w:color w:val="212121"/>
          <w:w w:val="110"/>
          <w:sz w:val="19"/>
        </w:rPr>
        <w:t>the </w:t>
      </w:r>
      <w:r>
        <w:rPr>
          <w:rFonts w:ascii="Arial"/>
          <w:color w:val="343434"/>
          <w:w w:val="110"/>
          <w:sz w:val="19"/>
        </w:rPr>
        <w:t>model </w:t>
      </w:r>
      <w:r>
        <w:rPr>
          <w:rFonts w:ascii="Arial"/>
          <w:color w:val="212121"/>
          <w:w w:val="110"/>
          <w:sz w:val="19"/>
        </w:rPr>
        <w:t>policy </w:t>
      </w:r>
      <w:r>
        <w:rPr>
          <w:rFonts w:ascii="Arial"/>
          <w:color w:val="343434"/>
          <w:w w:val="110"/>
          <w:sz w:val="19"/>
        </w:rPr>
        <w:t>should result </w:t>
      </w:r>
      <w:r>
        <w:rPr>
          <w:rFonts w:ascii="Arial"/>
          <w:color w:val="212121"/>
          <w:w w:val="110"/>
          <w:sz w:val="19"/>
        </w:rPr>
        <w:t>in </w:t>
      </w:r>
      <w:r>
        <w:rPr>
          <w:rFonts w:ascii="Arial"/>
          <w:color w:val="343434"/>
          <w:w w:val="110"/>
          <w:sz w:val="19"/>
        </w:rPr>
        <w:t>limitations on state funding for </w:t>
      </w:r>
      <w:r>
        <w:rPr>
          <w:rFonts w:ascii="Arial"/>
          <w:color w:val="212121"/>
          <w:w w:val="110"/>
          <w:sz w:val="19"/>
        </w:rPr>
        <w:t>the </w:t>
      </w:r>
      <w:r>
        <w:rPr>
          <w:rFonts w:ascii="Arial"/>
          <w:color w:val="343434"/>
          <w:w w:val="110"/>
          <w:sz w:val="19"/>
        </w:rPr>
        <w:t>agency.</w:t>
      </w:r>
    </w:p>
    <w:p>
      <w:pPr>
        <w:pStyle w:val="BodyText"/>
        <w:spacing w:before="9"/>
        <w:rPr>
          <w:rFonts w:ascii="Arial"/>
          <w:sz w:val="25"/>
        </w:rPr>
      </w:pPr>
    </w:p>
    <w:p>
      <w:pPr>
        <w:spacing w:before="0"/>
        <w:ind w:left="2042" w:right="0" w:firstLine="0"/>
        <w:jc w:val="left"/>
        <w:rPr>
          <w:rFonts w:ascii="Arial"/>
          <w:sz w:val="19"/>
        </w:rPr>
      </w:pPr>
      <w:r>
        <w:rPr>
          <w:rFonts w:ascii="Arial"/>
          <w:color w:val="343434"/>
          <w:w w:val="105"/>
          <w:sz w:val="19"/>
        </w:rPr>
        <w:t>Action </w:t>
      </w:r>
      <w:r>
        <w:rPr>
          <w:rFonts w:ascii="Arial"/>
          <w:color w:val="212121"/>
          <w:w w:val="105"/>
          <w:sz w:val="19"/>
        </w:rPr>
        <w:t>Items</w:t>
      </w:r>
    </w:p>
    <w:p>
      <w:pPr>
        <w:spacing w:line="288" w:lineRule="auto" w:before="42"/>
        <w:ind w:left="2038" w:right="0" w:firstLine="2"/>
        <w:jc w:val="left"/>
        <w:rPr>
          <w:rFonts w:ascii="Arial"/>
          <w:sz w:val="19"/>
        </w:rPr>
      </w:pPr>
      <w:r>
        <w:rPr>
          <w:rFonts w:ascii="Arial"/>
          <w:color w:val="343434"/>
          <w:w w:val="105"/>
          <w:sz w:val="19"/>
        </w:rPr>
        <w:t>Develop</w:t>
      </w:r>
      <w:r>
        <w:rPr>
          <w:rFonts w:ascii="Arial"/>
          <w:color w:val="343434"/>
          <w:spacing w:val="-8"/>
          <w:w w:val="105"/>
          <w:sz w:val="19"/>
        </w:rPr>
        <w:t> </w:t>
      </w:r>
      <w:r>
        <w:rPr>
          <w:rFonts w:ascii="Arial"/>
          <w:color w:val="343434"/>
          <w:w w:val="105"/>
          <w:sz w:val="19"/>
        </w:rPr>
        <w:t>and</w:t>
      </w:r>
      <w:r>
        <w:rPr>
          <w:rFonts w:ascii="Arial"/>
          <w:color w:val="343434"/>
          <w:spacing w:val="-6"/>
          <w:w w:val="105"/>
          <w:sz w:val="19"/>
        </w:rPr>
        <w:t> </w:t>
      </w:r>
      <w:r>
        <w:rPr>
          <w:rFonts w:ascii="Arial"/>
          <w:color w:val="343434"/>
          <w:w w:val="105"/>
          <w:sz w:val="19"/>
        </w:rPr>
        <w:t>adopt</w:t>
      </w:r>
      <w:r>
        <w:rPr>
          <w:rFonts w:ascii="Arial"/>
          <w:color w:val="343434"/>
          <w:spacing w:val="-15"/>
          <w:w w:val="105"/>
          <w:sz w:val="19"/>
        </w:rPr>
        <w:t> </w:t>
      </w:r>
      <w:r>
        <w:rPr>
          <w:rFonts w:ascii="Arial"/>
          <w:color w:val="343434"/>
          <w:w w:val="105"/>
          <w:sz w:val="19"/>
        </w:rPr>
        <w:t>statewide, </w:t>
      </w:r>
      <w:r>
        <w:rPr>
          <w:rFonts w:ascii="Arial"/>
          <w:color w:val="212121"/>
          <w:w w:val="105"/>
          <w:sz w:val="19"/>
        </w:rPr>
        <w:t>in</w:t>
      </w:r>
      <w:r>
        <w:rPr>
          <w:rFonts w:ascii="Arial"/>
          <w:color w:val="212121"/>
          <w:spacing w:val="-10"/>
          <w:w w:val="105"/>
          <w:sz w:val="19"/>
        </w:rPr>
        <w:t> </w:t>
      </w:r>
      <w:r>
        <w:rPr>
          <w:rFonts w:ascii="Arial"/>
          <w:color w:val="212121"/>
          <w:w w:val="105"/>
          <w:sz w:val="19"/>
        </w:rPr>
        <w:t>all</w:t>
      </w:r>
      <w:r>
        <w:rPr>
          <w:rFonts w:ascii="Arial"/>
          <w:color w:val="212121"/>
          <w:spacing w:val="-20"/>
          <w:w w:val="105"/>
          <w:sz w:val="19"/>
        </w:rPr>
        <w:t> </w:t>
      </w:r>
      <w:r>
        <w:rPr>
          <w:rFonts w:ascii="Arial"/>
          <w:color w:val="343434"/>
          <w:spacing w:val="-4"/>
          <w:w w:val="105"/>
          <w:sz w:val="19"/>
        </w:rPr>
        <w:t>agencies</w:t>
      </w:r>
      <w:r>
        <w:rPr>
          <w:rFonts w:ascii="Arial"/>
          <w:color w:val="565656"/>
          <w:spacing w:val="-4"/>
          <w:w w:val="105"/>
          <w:sz w:val="19"/>
        </w:rPr>
        <w:t>,</w:t>
      </w:r>
      <w:r>
        <w:rPr>
          <w:rFonts w:ascii="Arial"/>
          <w:color w:val="565656"/>
          <w:w w:val="105"/>
          <w:sz w:val="19"/>
        </w:rPr>
        <w:t> </w:t>
      </w:r>
      <w:r>
        <w:rPr>
          <w:rFonts w:ascii="Arial"/>
          <w:color w:val="343434"/>
          <w:w w:val="105"/>
          <w:sz w:val="19"/>
        </w:rPr>
        <w:t>an</w:t>
      </w:r>
      <w:r>
        <w:rPr>
          <w:rFonts w:ascii="Arial"/>
          <w:color w:val="343434"/>
          <w:spacing w:val="-13"/>
          <w:w w:val="105"/>
          <w:sz w:val="19"/>
        </w:rPr>
        <w:t> </w:t>
      </w:r>
      <w:r>
        <w:rPr>
          <w:rFonts w:ascii="Arial"/>
          <w:color w:val="212121"/>
          <w:w w:val="105"/>
          <w:sz w:val="19"/>
        </w:rPr>
        <w:t>updated</w:t>
      </w:r>
      <w:r>
        <w:rPr>
          <w:rFonts w:ascii="Arial"/>
          <w:color w:val="212121"/>
          <w:spacing w:val="-17"/>
          <w:w w:val="105"/>
          <w:sz w:val="19"/>
        </w:rPr>
        <w:t> </w:t>
      </w:r>
      <w:r>
        <w:rPr>
          <w:rFonts w:ascii="Arial"/>
          <w:color w:val="212121"/>
          <w:w w:val="105"/>
          <w:sz w:val="19"/>
        </w:rPr>
        <w:t>use</w:t>
      </w:r>
      <w:r>
        <w:rPr>
          <w:rFonts w:ascii="Arial"/>
          <w:color w:val="212121"/>
          <w:spacing w:val="-19"/>
          <w:w w:val="105"/>
          <w:sz w:val="19"/>
        </w:rPr>
        <w:t> </w:t>
      </w:r>
      <w:r>
        <w:rPr>
          <w:rFonts w:ascii="Arial"/>
          <w:color w:val="343434"/>
          <w:w w:val="105"/>
          <w:sz w:val="19"/>
        </w:rPr>
        <w:t>of</w:t>
      </w:r>
      <w:r>
        <w:rPr>
          <w:rFonts w:ascii="Arial"/>
          <w:color w:val="343434"/>
          <w:spacing w:val="5"/>
          <w:w w:val="105"/>
          <w:sz w:val="19"/>
        </w:rPr>
        <w:t> </w:t>
      </w:r>
      <w:r>
        <w:rPr>
          <w:rFonts w:ascii="Arial"/>
          <w:color w:val="212121"/>
          <w:w w:val="105"/>
          <w:sz w:val="19"/>
        </w:rPr>
        <w:t>force</w:t>
      </w:r>
      <w:r>
        <w:rPr>
          <w:rFonts w:ascii="Arial"/>
          <w:color w:val="212121"/>
          <w:spacing w:val="-14"/>
          <w:w w:val="105"/>
          <w:sz w:val="19"/>
        </w:rPr>
        <w:t> </w:t>
      </w:r>
      <w:r>
        <w:rPr>
          <w:rFonts w:ascii="Arial"/>
          <w:color w:val="343434"/>
          <w:w w:val="105"/>
          <w:sz w:val="19"/>
        </w:rPr>
        <w:t>policy</w:t>
      </w:r>
      <w:r>
        <w:rPr>
          <w:rFonts w:ascii="Arial"/>
          <w:color w:val="343434"/>
          <w:spacing w:val="-1"/>
          <w:w w:val="105"/>
          <w:sz w:val="19"/>
        </w:rPr>
        <w:t> </w:t>
      </w:r>
      <w:r>
        <w:rPr>
          <w:rFonts w:ascii="Arial"/>
          <w:color w:val="343434"/>
          <w:w w:val="105"/>
          <w:sz w:val="19"/>
        </w:rPr>
        <w:t>containing,</w:t>
      </w:r>
      <w:r>
        <w:rPr>
          <w:rFonts w:ascii="Arial"/>
          <w:color w:val="343434"/>
          <w:spacing w:val="-11"/>
          <w:w w:val="105"/>
          <w:sz w:val="19"/>
        </w:rPr>
        <w:t> </w:t>
      </w:r>
      <w:r>
        <w:rPr>
          <w:rFonts w:ascii="Arial"/>
          <w:color w:val="212121"/>
          <w:w w:val="105"/>
          <w:sz w:val="19"/>
        </w:rPr>
        <w:t>at</w:t>
      </w:r>
      <w:r>
        <w:rPr>
          <w:rFonts w:ascii="Arial"/>
          <w:color w:val="212121"/>
          <w:spacing w:val="6"/>
          <w:w w:val="105"/>
          <w:sz w:val="19"/>
        </w:rPr>
        <w:t> </w:t>
      </w:r>
      <w:r>
        <w:rPr>
          <w:rFonts w:ascii="Arial"/>
          <w:color w:val="212121"/>
          <w:w w:val="105"/>
          <w:sz w:val="19"/>
        </w:rPr>
        <w:t>a</w:t>
      </w:r>
      <w:r>
        <w:rPr>
          <w:rFonts w:ascii="Arial"/>
          <w:color w:val="212121"/>
          <w:spacing w:val="-14"/>
          <w:w w:val="105"/>
          <w:sz w:val="19"/>
        </w:rPr>
        <w:t> </w:t>
      </w:r>
      <w:r>
        <w:rPr>
          <w:rFonts w:ascii="Arial"/>
          <w:color w:val="343434"/>
          <w:w w:val="105"/>
          <w:sz w:val="19"/>
        </w:rPr>
        <w:t>minimum</w:t>
      </w:r>
      <w:r>
        <w:rPr>
          <w:rFonts w:ascii="Arial"/>
          <w:color w:val="343434"/>
          <w:spacing w:val="-20"/>
          <w:w w:val="105"/>
          <w:sz w:val="19"/>
        </w:rPr>
        <w:t> </w:t>
      </w:r>
      <w:r>
        <w:rPr>
          <w:rFonts w:ascii="Arial"/>
          <w:color w:val="565656"/>
          <w:w w:val="105"/>
          <w:sz w:val="19"/>
        </w:rPr>
        <w:t>,</w:t>
      </w:r>
      <w:r>
        <w:rPr>
          <w:rFonts w:ascii="Arial"/>
          <w:color w:val="565656"/>
          <w:spacing w:val="-4"/>
          <w:w w:val="105"/>
          <w:sz w:val="19"/>
        </w:rPr>
        <w:t> </w:t>
      </w:r>
      <w:r>
        <w:rPr>
          <w:rFonts w:ascii="Arial"/>
          <w:color w:val="343434"/>
          <w:w w:val="105"/>
          <w:sz w:val="19"/>
        </w:rPr>
        <w:t>all</w:t>
      </w:r>
      <w:r>
        <w:rPr>
          <w:rFonts w:ascii="Arial"/>
          <w:color w:val="343434"/>
          <w:spacing w:val="-7"/>
          <w:w w:val="105"/>
          <w:sz w:val="19"/>
        </w:rPr>
        <w:t> </w:t>
      </w:r>
      <w:r>
        <w:rPr>
          <w:rFonts w:ascii="Arial"/>
          <w:color w:val="343434"/>
          <w:w w:val="105"/>
          <w:sz w:val="19"/>
        </w:rPr>
        <w:t>of the </w:t>
      </w:r>
      <w:r>
        <w:rPr>
          <w:rFonts w:ascii="Arial"/>
          <w:color w:val="212121"/>
          <w:w w:val="105"/>
          <w:sz w:val="19"/>
        </w:rPr>
        <w:t>items listed</w:t>
      </w:r>
      <w:r>
        <w:rPr>
          <w:rFonts w:ascii="Arial"/>
          <w:color w:val="212121"/>
          <w:spacing w:val="6"/>
          <w:w w:val="105"/>
          <w:sz w:val="19"/>
        </w:rPr>
        <w:t> </w:t>
      </w:r>
      <w:r>
        <w:rPr>
          <w:rFonts w:ascii="Arial"/>
          <w:color w:val="343434"/>
          <w:w w:val="105"/>
          <w:sz w:val="19"/>
        </w:rPr>
        <w:t>above.</w:t>
      </w:r>
    </w:p>
    <w:p>
      <w:pPr>
        <w:pStyle w:val="BodyText"/>
        <w:spacing w:before="5"/>
        <w:rPr>
          <w:rFonts w:ascii="Arial"/>
          <w:sz w:val="21"/>
        </w:rPr>
      </w:pPr>
    </w:p>
    <w:p>
      <w:pPr>
        <w:pStyle w:val="ListParagraph"/>
        <w:numPr>
          <w:ilvl w:val="0"/>
          <w:numId w:val="232"/>
        </w:numPr>
        <w:tabs>
          <w:tab w:pos="1697" w:val="left" w:leader="none"/>
        </w:tabs>
        <w:spacing w:line="240" w:lineRule="auto" w:before="0" w:after="0"/>
        <w:ind w:left="1696" w:right="0" w:hanging="366"/>
        <w:jc w:val="left"/>
        <w:rPr>
          <w:rFonts w:ascii="Arial"/>
          <w:color w:val="212121"/>
          <w:sz w:val="19"/>
        </w:rPr>
      </w:pPr>
      <w:r>
        <w:rPr>
          <w:b/>
          <w:color w:val="212121"/>
          <w:w w:val="105"/>
          <w:sz w:val="19"/>
          <w:u w:val="thick" w:color="000000"/>
        </w:rPr>
        <w:t>Military  Equipmen</w:t>
      </w:r>
      <w:r>
        <w:rPr>
          <w:b/>
          <w:color w:val="212121"/>
          <w:w w:val="105"/>
          <w:sz w:val="19"/>
        </w:rPr>
        <w:t>t- </w:t>
      </w:r>
      <w:r>
        <w:rPr>
          <w:rFonts w:ascii="Arial"/>
          <w:color w:val="343434"/>
          <w:w w:val="105"/>
          <w:sz w:val="19"/>
        </w:rPr>
        <w:t>Develop a statewide stance on </w:t>
      </w:r>
      <w:r>
        <w:rPr>
          <w:rFonts w:ascii="Arial"/>
          <w:color w:val="212121"/>
          <w:w w:val="105"/>
          <w:sz w:val="19"/>
        </w:rPr>
        <w:t>the </w:t>
      </w:r>
      <w:r>
        <w:rPr>
          <w:rFonts w:ascii="Arial"/>
          <w:color w:val="343434"/>
          <w:w w:val="105"/>
          <w:sz w:val="19"/>
        </w:rPr>
        <w:t>use </w:t>
      </w:r>
      <w:r>
        <w:rPr>
          <w:rFonts w:ascii="Arial"/>
          <w:color w:val="212121"/>
          <w:w w:val="105"/>
          <w:sz w:val="19"/>
        </w:rPr>
        <w:t>of </w:t>
      </w:r>
      <w:r>
        <w:rPr>
          <w:rFonts w:ascii="Arial"/>
          <w:color w:val="343434"/>
          <w:w w:val="105"/>
          <w:sz w:val="19"/>
        </w:rPr>
        <w:t>surplus military</w:t>
      </w:r>
      <w:r>
        <w:rPr>
          <w:rFonts w:ascii="Arial"/>
          <w:color w:val="343434"/>
          <w:spacing w:val="-22"/>
          <w:w w:val="105"/>
          <w:sz w:val="19"/>
        </w:rPr>
        <w:t> </w:t>
      </w:r>
      <w:r>
        <w:rPr>
          <w:rFonts w:ascii="Arial"/>
          <w:color w:val="343434"/>
          <w:w w:val="105"/>
          <w:sz w:val="19"/>
        </w:rPr>
        <w:t>equipment</w:t>
      </w:r>
      <w:r>
        <w:rPr>
          <w:rFonts w:ascii="Arial"/>
          <w:color w:val="565656"/>
          <w:w w:val="105"/>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rPr>
      </w:pPr>
      <w:r>
        <w:rPr/>
        <w:pict>
          <v:line style="position:absolute;mso-position-horizontal-relative:page;mso-position-vertical-relative:paragraph;z-index:8776;mso-wrap-distance-left:0;mso-wrap-distance-right:0" from="8.727273pt,16.494318pt" to="146.9091pt,16.494318pt" stroked="true" strokeweight=".727273pt" strokecolor="#3b3b3b">
            <v:stroke dashstyle="solid"/>
            <w10:wrap type="topAndBottom"/>
          </v:line>
        </w:pict>
      </w:r>
    </w:p>
    <w:p>
      <w:pPr>
        <w:spacing w:after="0"/>
        <w:rPr>
          <w:rFonts w:ascii="Arial"/>
        </w:rPr>
        <w:sectPr>
          <w:footerReference w:type="default" r:id="rId213"/>
          <w:pgSz w:w="12240" w:h="15820"/>
          <w:pgMar w:footer="0" w:header="0" w:top="1260" w:bottom="0" w:left="60" w:right="5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1"/>
        </w:rPr>
      </w:pPr>
    </w:p>
    <w:p>
      <w:pPr>
        <w:spacing w:before="90"/>
        <w:ind w:left="2865" w:right="3260" w:firstLine="0"/>
        <w:jc w:val="center"/>
        <w:rPr>
          <w:b/>
          <w:sz w:val="24"/>
        </w:rPr>
      </w:pPr>
      <w:bookmarkStart w:name="5b TOE - Personnel Guidlines - 2020-05-0" w:id="47"/>
      <w:bookmarkEnd w:id="47"/>
      <w:r>
        <w:rPr/>
      </w:r>
      <w:r>
        <w:rPr>
          <w:b/>
          <w:sz w:val="24"/>
        </w:rPr>
        <w:t>TOWN OF ESSEX</w:t>
      </w:r>
    </w:p>
    <w:p>
      <w:pPr>
        <w:pStyle w:val="BodyText"/>
        <w:rPr>
          <w:b/>
          <w:sz w:val="20"/>
        </w:rPr>
      </w:pPr>
    </w:p>
    <w:p>
      <w:pPr>
        <w:pStyle w:val="BodyText"/>
        <w:spacing w:before="7"/>
        <w:rPr>
          <w:b/>
        </w:rPr>
      </w:pPr>
      <w:r>
        <w:rPr/>
        <w:drawing>
          <wp:anchor distT="0" distB="0" distL="0" distR="0" allowOverlap="1" layoutInCell="1" locked="0" behindDoc="0" simplePos="0" relativeHeight="8800">
            <wp:simplePos x="0" y="0"/>
            <wp:positionH relativeFrom="page">
              <wp:posOffset>3001010</wp:posOffset>
            </wp:positionH>
            <wp:positionV relativeFrom="paragraph">
              <wp:posOffset>204680</wp:posOffset>
            </wp:positionV>
            <wp:extent cx="1785366" cy="1785366"/>
            <wp:effectExtent l="0" t="0" r="0" b="0"/>
            <wp:wrapTopAndBottom/>
            <wp:docPr id="119" name="image91.png" descr="TownSeal"/>
            <wp:cNvGraphicFramePr>
              <a:graphicFrameLocks noChangeAspect="1"/>
            </wp:cNvGraphicFramePr>
            <a:graphic>
              <a:graphicData uri="http://schemas.openxmlformats.org/drawingml/2006/picture">
                <pic:pic>
                  <pic:nvPicPr>
                    <pic:cNvPr id="120" name="image91.png"/>
                    <pic:cNvPicPr/>
                  </pic:nvPicPr>
                  <pic:blipFill>
                    <a:blip r:embed="rId215" cstate="print"/>
                    <a:stretch>
                      <a:fillRect/>
                    </a:stretch>
                  </pic:blipFill>
                  <pic:spPr>
                    <a:xfrm>
                      <a:off x="0" y="0"/>
                      <a:ext cx="1785366" cy="1785366"/>
                    </a:xfrm>
                    <a:prstGeom prst="rect">
                      <a:avLst/>
                    </a:prstGeom>
                  </pic:spPr>
                </pic:pic>
              </a:graphicData>
            </a:graphic>
          </wp:anchor>
        </w:drawing>
      </w:r>
    </w:p>
    <w:p>
      <w:pPr>
        <w:pStyle w:val="BodyText"/>
        <w:rPr>
          <w:b/>
          <w:sz w:val="26"/>
        </w:rPr>
      </w:pPr>
    </w:p>
    <w:p>
      <w:pPr>
        <w:spacing w:before="200"/>
        <w:ind w:left="2865" w:right="3260" w:firstLine="0"/>
        <w:jc w:val="center"/>
        <w:rPr>
          <w:b/>
          <w:sz w:val="24"/>
        </w:rPr>
      </w:pPr>
      <w:r>
        <w:rPr>
          <w:b/>
          <w:sz w:val="24"/>
        </w:rPr>
        <w:t>PERSONNEL GUIDELINES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spacing w:before="90"/>
        <w:ind w:left="0" w:right="117" w:firstLine="0"/>
        <w:jc w:val="right"/>
        <w:rPr>
          <w:b/>
          <w:sz w:val="24"/>
        </w:rPr>
      </w:pPr>
      <w:r>
        <w:rPr>
          <w:b/>
          <w:sz w:val="24"/>
        </w:rPr>
        <w:t>Updated May 2020</w:t>
      </w:r>
    </w:p>
    <w:p>
      <w:pPr>
        <w:spacing w:after="0"/>
        <w:jc w:val="right"/>
        <w:rPr>
          <w:sz w:val="24"/>
        </w:rPr>
        <w:sectPr>
          <w:footerReference w:type="default" r:id="rId214"/>
          <w:pgSz w:w="12240" w:h="15840"/>
          <w:pgMar w:footer="0" w:header="0" w:top="1500" w:bottom="280" w:left="1720" w:right="1320"/>
        </w:sectPr>
      </w:pPr>
    </w:p>
    <w:p>
      <w:pPr>
        <w:pStyle w:val="BodyText"/>
        <w:rPr>
          <w:b/>
          <w:sz w:val="20"/>
        </w:rPr>
      </w:pPr>
    </w:p>
    <w:p>
      <w:pPr>
        <w:pStyle w:val="BodyText"/>
        <w:spacing w:before="4"/>
        <w:rPr>
          <w:b/>
          <w:sz w:val="26"/>
        </w:rPr>
      </w:pPr>
    </w:p>
    <w:p>
      <w:pPr>
        <w:spacing w:before="90"/>
        <w:ind w:left="3466" w:right="3306" w:firstLine="0"/>
        <w:jc w:val="center"/>
        <w:rPr>
          <w:b/>
          <w:sz w:val="24"/>
        </w:rPr>
      </w:pPr>
      <w:r>
        <w:rPr>
          <w:b/>
          <w:sz w:val="24"/>
        </w:rPr>
        <w:t>TABLE OF CONTENTS</w:t>
      </w:r>
    </w:p>
    <w:p>
      <w:pPr>
        <w:pStyle w:val="BodyText"/>
        <w:rPr>
          <w:b/>
          <w:sz w:val="26"/>
        </w:rPr>
      </w:pPr>
    </w:p>
    <w:p>
      <w:pPr>
        <w:pStyle w:val="BodyText"/>
        <w:rPr>
          <w:b/>
          <w:sz w:val="26"/>
        </w:rPr>
      </w:pPr>
    </w:p>
    <w:p>
      <w:pPr>
        <w:pStyle w:val="BodyText"/>
        <w:rPr>
          <w:b/>
          <w:sz w:val="26"/>
        </w:rPr>
      </w:pPr>
    </w:p>
    <w:p>
      <w:pPr>
        <w:pStyle w:val="BodyText"/>
        <w:rPr>
          <w:b/>
          <w:sz w:val="26"/>
        </w:rPr>
      </w:pPr>
    </w:p>
    <w:sdt>
      <w:sdtPr>
        <w:docPartObj>
          <w:docPartGallery w:val="Table of Contents"/>
          <w:docPartUnique/>
        </w:docPartObj>
      </w:sdtPr>
      <w:sdtEndPr/>
      <w:sdtContent>
        <w:p>
          <w:pPr>
            <w:pStyle w:val="TOC1"/>
            <w:tabs>
              <w:tab w:pos="9281" w:val="right" w:leader="dot"/>
            </w:tabs>
            <w:spacing w:before="183"/>
          </w:pPr>
          <w:hyperlink w:history="true" w:anchor="_TOC_250023">
            <w:r>
              <w:rPr/>
              <w:t>Mission Statement</w:t>
              <w:tab/>
              <w:t>1</w:t>
            </w:r>
          </w:hyperlink>
        </w:p>
        <w:p>
          <w:pPr>
            <w:pStyle w:val="TOC1"/>
            <w:tabs>
              <w:tab w:pos="9281" w:val="right" w:leader="dot"/>
            </w:tabs>
            <w:spacing w:before="138"/>
          </w:pPr>
          <w:hyperlink w:history="true" w:anchor="_TOC_250022">
            <w:r>
              <w:rPr/>
              <w:t>Goal Statements</w:t>
              <w:tab/>
              <w:t>1</w:t>
            </w:r>
          </w:hyperlink>
        </w:p>
        <w:p>
          <w:pPr>
            <w:pStyle w:val="TOC1"/>
            <w:tabs>
              <w:tab w:pos="9281" w:val="right" w:leader="dot"/>
            </w:tabs>
          </w:pPr>
          <w:hyperlink w:history="true" w:anchor="_TOC_250021">
            <w:r>
              <w:rPr/>
              <w:t>Organizational</w:t>
            </w:r>
            <w:r>
              <w:rPr>
                <w:spacing w:val="-1"/>
              </w:rPr>
              <w:t> </w:t>
            </w:r>
            <w:r>
              <w:rPr/>
              <w:t>Values</w:t>
              <w:tab/>
              <w:t>1</w:t>
            </w:r>
          </w:hyperlink>
        </w:p>
        <w:p>
          <w:pPr>
            <w:pStyle w:val="TOC1"/>
            <w:tabs>
              <w:tab w:pos="9281" w:val="right" w:leader="dot"/>
            </w:tabs>
            <w:spacing w:before="139"/>
          </w:pPr>
          <w:hyperlink w:history="true" w:anchor="_TOC_250020">
            <w:r>
              <w:rPr/>
              <w:t>Section</w:t>
            </w:r>
            <w:r>
              <w:rPr>
                <w:spacing w:val="-1"/>
              </w:rPr>
              <w:t> </w:t>
            </w:r>
            <w:r>
              <w:rPr/>
              <w:t>1:</w:t>
            </w:r>
            <w:r>
              <w:rPr>
                <w:spacing w:val="59"/>
              </w:rPr>
              <w:t> </w:t>
            </w:r>
            <w:r>
              <w:rPr/>
              <w:t>Introduction</w:t>
              <w:tab/>
              <w:t>2</w:t>
            </w:r>
          </w:hyperlink>
        </w:p>
        <w:p>
          <w:pPr>
            <w:pStyle w:val="TOC1"/>
            <w:tabs>
              <w:tab w:pos="9281" w:val="right" w:leader="dot"/>
            </w:tabs>
          </w:pPr>
          <w:hyperlink w:history="true" w:anchor="_TOC_250019">
            <w:r>
              <w:rPr/>
              <w:t>Section 2:</w:t>
            </w:r>
            <w:r>
              <w:rPr>
                <w:spacing w:val="60"/>
              </w:rPr>
              <w:t> </w:t>
            </w:r>
            <w:r>
              <w:rPr/>
              <w:t>Purpose</w:t>
              <w:tab/>
              <w:t>2</w:t>
            </w:r>
          </w:hyperlink>
        </w:p>
        <w:p>
          <w:pPr>
            <w:pStyle w:val="TOC1"/>
            <w:tabs>
              <w:tab w:pos="9281" w:val="right" w:leader="dot"/>
            </w:tabs>
            <w:spacing w:before="139"/>
          </w:pPr>
          <w:hyperlink w:history="true" w:anchor="_TOC_250018">
            <w:r>
              <w:rPr/>
              <w:t>Section 3:</w:t>
            </w:r>
            <w:r>
              <w:rPr>
                <w:spacing w:val="59"/>
              </w:rPr>
              <w:t> </w:t>
            </w:r>
            <w:r>
              <w:rPr/>
              <w:t>Employee</w:t>
            </w:r>
            <w:r>
              <w:rPr>
                <w:spacing w:val="-2"/>
              </w:rPr>
              <w:t> </w:t>
            </w:r>
            <w:r>
              <w:rPr/>
              <w:t>Definition</w:t>
              <w:tab/>
              <w:t>3</w:t>
            </w:r>
          </w:hyperlink>
        </w:p>
        <w:p>
          <w:pPr>
            <w:pStyle w:val="TOC1"/>
            <w:tabs>
              <w:tab w:pos="9281" w:val="right" w:leader="dot"/>
            </w:tabs>
          </w:pPr>
          <w:hyperlink w:history="true" w:anchor="_TOC_250017">
            <w:r>
              <w:rPr/>
              <w:t>Section</w:t>
            </w:r>
            <w:r>
              <w:rPr>
                <w:spacing w:val="-2"/>
              </w:rPr>
              <w:t> </w:t>
            </w:r>
            <w:r>
              <w:rPr/>
              <w:t>4:</w:t>
            </w:r>
            <w:r>
              <w:rPr>
                <w:spacing w:val="59"/>
              </w:rPr>
              <w:t> </w:t>
            </w:r>
            <w:r>
              <w:rPr/>
              <w:t>Residency</w:t>
              <w:tab/>
              <w:t>4</w:t>
            </w:r>
          </w:hyperlink>
        </w:p>
        <w:p>
          <w:pPr>
            <w:pStyle w:val="TOC1"/>
            <w:tabs>
              <w:tab w:pos="9281" w:val="right" w:leader="dot"/>
            </w:tabs>
            <w:spacing w:before="138"/>
          </w:pPr>
          <w:hyperlink w:history="true" w:anchor="_TOC_250016">
            <w:r>
              <w:rPr/>
              <w:t>Section 5:</w:t>
            </w:r>
            <w:r>
              <w:rPr>
                <w:spacing w:val="59"/>
              </w:rPr>
              <w:t> </w:t>
            </w:r>
            <w:r>
              <w:rPr/>
              <w:t>Employee</w:t>
            </w:r>
            <w:r>
              <w:rPr>
                <w:spacing w:val="-3"/>
              </w:rPr>
              <w:t> </w:t>
            </w:r>
            <w:r>
              <w:rPr/>
              <w:t>Conduct/Responsibilities</w:t>
              <w:tab/>
              <w:t>4</w:t>
            </w:r>
          </w:hyperlink>
        </w:p>
        <w:p>
          <w:pPr>
            <w:pStyle w:val="TOC1"/>
            <w:tabs>
              <w:tab w:pos="9281" w:val="right" w:leader="dot"/>
            </w:tabs>
          </w:pPr>
          <w:hyperlink w:history="true" w:anchor="_TOC_250015">
            <w:r>
              <w:rPr/>
              <w:t>Section 6:  Employment Policies</w:t>
            </w:r>
            <w:r>
              <w:rPr>
                <w:spacing w:val="-3"/>
              </w:rPr>
              <w:t> </w:t>
            </w:r>
            <w:r>
              <w:rPr/>
              <w:t>and</w:t>
            </w:r>
            <w:r>
              <w:rPr>
                <w:spacing w:val="-1"/>
              </w:rPr>
              <w:t> </w:t>
            </w:r>
            <w:r>
              <w:rPr/>
              <w:t>Practices</w:t>
              <w:tab/>
              <w:t>5</w:t>
            </w:r>
          </w:hyperlink>
        </w:p>
        <w:p>
          <w:pPr>
            <w:pStyle w:val="TOC1"/>
            <w:tabs>
              <w:tab w:pos="9281" w:val="right" w:leader="dot"/>
            </w:tabs>
            <w:spacing w:before="139"/>
          </w:pPr>
          <w:hyperlink w:history="true" w:anchor="_TOC_250014">
            <w:r>
              <w:rPr/>
              <w:t>Section 7:</w:t>
            </w:r>
            <w:r>
              <w:rPr>
                <w:spacing w:val="59"/>
              </w:rPr>
              <w:t> </w:t>
            </w:r>
            <w:r>
              <w:rPr/>
              <w:t>Employee-Management</w:t>
            </w:r>
            <w:r>
              <w:rPr>
                <w:spacing w:val="-1"/>
              </w:rPr>
              <w:t> </w:t>
            </w:r>
            <w:r>
              <w:rPr/>
              <w:t>Cooperation</w:t>
              <w:tab/>
              <w:t>13</w:t>
            </w:r>
          </w:hyperlink>
        </w:p>
        <w:p>
          <w:pPr>
            <w:pStyle w:val="TOC1"/>
            <w:tabs>
              <w:tab w:pos="9281" w:val="right" w:leader="dot"/>
            </w:tabs>
            <w:spacing w:before="137"/>
          </w:pPr>
          <w:hyperlink w:history="true" w:anchor="_TOC_250013">
            <w:r>
              <w:rPr/>
              <w:t>Section 8:</w:t>
            </w:r>
            <w:r>
              <w:rPr>
                <w:spacing w:val="59"/>
              </w:rPr>
              <w:t> </w:t>
            </w:r>
            <w:r>
              <w:rPr/>
              <w:t>Pay</w:t>
            </w:r>
            <w:r>
              <w:rPr>
                <w:spacing w:val="-1"/>
              </w:rPr>
              <w:t> </w:t>
            </w:r>
            <w:r>
              <w:rPr/>
              <w:t>Policy</w:t>
              <w:tab/>
              <w:t>13</w:t>
            </w:r>
          </w:hyperlink>
        </w:p>
        <w:p>
          <w:pPr>
            <w:pStyle w:val="TOC1"/>
            <w:tabs>
              <w:tab w:pos="9281" w:val="right" w:leader="dot"/>
            </w:tabs>
            <w:spacing w:before="137"/>
          </w:pPr>
          <w:hyperlink w:history="true" w:anchor="_TOC_250012">
            <w:r>
              <w:rPr/>
              <w:t>Section</w:t>
            </w:r>
            <w:r>
              <w:rPr>
                <w:spacing w:val="-1"/>
              </w:rPr>
              <w:t> </w:t>
            </w:r>
            <w:r>
              <w:rPr/>
              <w:t>9:</w:t>
            </w:r>
            <w:r>
              <w:rPr>
                <w:spacing w:val="59"/>
              </w:rPr>
              <w:t> </w:t>
            </w:r>
            <w:r>
              <w:rPr/>
              <w:t>Holidays</w:t>
              <w:tab/>
              <w:t>15</w:t>
            </w:r>
          </w:hyperlink>
        </w:p>
        <w:p>
          <w:pPr>
            <w:pStyle w:val="TOC1"/>
            <w:tabs>
              <w:tab w:pos="9281" w:val="right" w:leader="dot"/>
            </w:tabs>
            <w:spacing w:before="139"/>
          </w:pPr>
          <w:hyperlink w:history="true" w:anchor="_TOC_250011">
            <w:r>
              <w:rPr/>
              <w:t>Section</w:t>
            </w:r>
            <w:r>
              <w:rPr>
                <w:spacing w:val="-1"/>
              </w:rPr>
              <w:t> </w:t>
            </w:r>
            <w:r>
              <w:rPr/>
              <w:t>10:</w:t>
            </w:r>
            <w:r>
              <w:rPr>
                <w:spacing w:val="-1"/>
              </w:rPr>
              <w:t> </w:t>
            </w:r>
            <w:r>
              <w:rPr/>
              <w:t>Vacation</w:t>
              <w:tab/>
              <w:t>16</w:t>
            </w:r>
          </w:hyperlink>
        </w:p>
        <w:p>
          <w:pPr>
            <w:pStyle w:val="TOC1"/>
            <w:tabs>
              <w:tab w:pos="9281" w:val="right" w:leader="dot"/>
            </w:tabs>
            <w:spacing w:before="137"/>
          </w:pPr>
          <w:hyperlink w:history="true" w:anchor="_TOC_250010">
            <w:r>
              <w:rPr/>
              <w:t>Section 11:</w:t>
            </w:r>
            <w:r>
              <w:rPr>
                <w:spacing w:val="-1"/>
              </w:rPr>
              <w:t> </w:t>
            </w:r>
            <w:r>
              <w:rPr/>
              <w:t>Sick</w:t>
            </w:r>
            <w:r>
              <w:rPr>
                <w:spacing w:val="-1"/>
              </w:rPr>
              <w:t> </w:t>
            </w:r>
            <w:r>
              <w:rPr/>
              <w:t>Leave</w:t>
              <w:tab/>
              <w:t>17</w:t>
            </w:r>
          </w:hyperlink>
        </w:p>
        <w:p>
          <w:pPr>
            <w:pStyle w:val="TOC1"/>
            <w:tabs>
              <w:tab w:pos="9281" w:val="right" w:leader="dot"/>
            </w:tabs>
            <w:spacing w:before="139"/>
          </w:pPr>
          <w:hyperlink w:history="true" w:anchor="_TOC_250009">
            <w:r>
              <w:rPr/>
              <w:t>Section 12:</w:t>
            </w:r>
            <w:r>
              <w:rPr>
                <w:spacing w:val="-1"/>
              </w:rPr>
              <w:t> </w:t>
            </w:r>
            <w:r>
              <w:rPr/>
              <w:t>Other</w:t>
            </w:r>
            <w:r>
              <w:rPr>
                <w:spacing w:val="-3"/>
              </w:rPr>
              <w:t> </w:t>
            </w:r>
            <w:r>
              <w:rPr/>
              <w:t>Leaves</w:t>
              <w:tab/>
              <w:t>18</w:t>
            </w:r>
          </w:hyperlink>
        </w:p>
        <w:p>
          <w:pPr>
            <w:pStyle w:val="TOC1"/>
            <w:tabs>
              <w:tab w:pos="9281" w:val="right" w:leader="dot"/>
            </w:tabs>
          </w:pPr>
          <w:hyperlink w:history="true" w:anchor="_TOC_250008">
            <w:r>
              <w:rPr/>
              <w:t>Section</w:t>
            </w:r>
            <w:r>
              <w:rPr>
                <w:spacing w:val="-1"/>
              </w:rPr>
              <w:t> </w:t>
            </w:r>
            <w:r>
              <w:rPr/>
              <w:t>13:</w:t>
            </w:r>
            <w:r>
              <w:rPr>
                <w:spacing w:val="-1"/>
              </w:rPr>
              <w:t> </w:t>
            </w:r>
            <w:r>
              <w:rPr/>
              <w:t>Separations</w:t>
              <w:tab/>
              <w:t>24</w:t>
            </w:r>
          </w:hyperlink>
        </w:p>
        <w:p>
          <w:pPr>
            <w:pStyle w:val="TOC1"/>
            <w:tabs>
              <w:tab w:pos="9281" w:val="right" w:leader="dot"/>
            </w:tabs>
            <w:spacing w:before="138"/>
          </w:pPr>
          <w:hyperlink w:history="true" w:anchor="_TOC_250007">
            <w:r>
              <w:rPr/>
              <w:t>Section 14:</w:t>
            </w:r>
            <w:r>
              <w:rPr>
                <w:spacing w:val="-1"/>
              </w:rPr>
              <w:t> </w:t>
            </w:r>
            <w:r>
              <w:rPr/>
              <w:t>Employee</w:t>
            </w:r>
            <w:r>
              <w:rPr>
                <w:spacing w:val="-3"/>
              </w:rPr>
              <w:t> </w:t>
            </w:r>
            <w:r>
              <w:rPr/>
              <w:t>Benefits</w:t>
              <w:tab/>
              <w:t>25</w:t>
            </w:r>
          </w:hyperlink>
        </w:p>
        <w:p>
          <w:pPr>
            <w:pStyle w:val="TOC1"/>
            <w:tabs>
              <w:tab w:pos="9281" w:val="right" w:leader="dot"/>
            </w:tabs>
          </w:pPr>
          <w:hyperlink w:history="true" w:anchor="_TOC_250006">
            <w:r>
              <w:rPr/>
              <w:t>Section 15:</w:t>
            </w:r>
            <w:r>
              <w:rPr>
                <w:spacing w:val="-1"/>
              </w:rPr>
              <w:t> </w:t>
            </w:r>
            <w:r>
              <w:rPr/>
              <w:t>Employee</w:t>
            </w:r>
            <w:r>
              <w:rPr>
                <w:spacing w:val="-3"/>
              </w:rPr>
              <w:t> </w:t>
            </w:r>
            <w:r>
              <w:rPr/>
              <w:t>Safety</w:t>
              <w:tab/>
              <w:t>28</w:t>
            </w:r>
          </w:hyperlink>
        </w:p>
        <w:p>
          <w:pPr>
            <w:pStyle w:val="TOC1"/>
            <w:tabs>
              <w:tab w:pos="9281" w:val="right" w:leader="dot"/>
            </w:tabs>
            <w:spacing w:before="139"/>
          </w:pPr>
          <w:hyperlink w:history="true" w:anchor="_TOC_250005">
            <w:r>
              <w:rPr/>
              <w:t>Section 16:</w:t>
            </w:r>
            <w:r>
              <w:rPr>
                <w:spacing w:val="-2"/>
              </w:rPr>
              <w:t> </w:t>
            </w:r>
            <w:r>
              <w:rPr/>
              <w:t>Substance</w:t>
            </w:r>
            <w:r>
              <w:rPr>
                <w:spacing w:val="-2"/>
              </w:rPr>
              <w:t> </w:t>
            </w:r>
            <w:r>
              <w:rPr/>
              <w:t>Abuse</w:t>
              <w:tab/>
              <w:t>29</w:t>
            </w:r>
          </w:hyperlink>
        </w:p>
        <w:p>
          <w:pPr>
            <w:pStyle w:val="TOC1"/>
            <w:tabs>
              <w:tab w:pos="9281" w:val="right" w:leader="dot"/>
            </w:tabs>
          </w:pPr>
          <w:hyperlink w:history="true" w:anchor="_TOC_250004">
            <w:r>
              <w:rPr/>
              <w:t>Section 17: Smoking in the Workplace and</w:t>
            </w:r>
            <w:r>
              <w:rPr>
                <w:spacing w:val="-1"/>
              </w:rPr>
              <w:t> </w:t>
            </w:r>
            <w:r>
              <w:rPr/>
              <w:t>Town</w:t>
            </w:r>
            <w:r>
              <w:rPr>
                <w:spacing w:val="1"/>
              </w:rPr>
              <w:t> </w:t>
            </w:r>
            <w:r>
              <w:rPr/>
              <w:t>Vehicles</w:t>
              <w:tab/>
              <w:t>32</w:t>
            </w:r>
          </w:hyperlink>
        </w:p>
        <w:p>
          <w:pPr>
            <w:pStyle w:val="TOC1"/>
            <w:tabs>
              <w:tab w:pos="9281" w:val="right" w:leader="dot"/>
            </w:tabs>
            <w:spacing w:before="139"/>
          </w:pPr>
          <w:hyperlink w:history="true" w:anchor="_TOC_250003">
            <w:r>
              <w:rPr/>
              <w:t>Section 18: Use of</w:t>
            </w:r>
            <w:r>
              <w:rPr>
                <w:spacing w:val="-4"/>
              </w:rPr>
              <w:t> </w:t>
            </w:r>
            <w:r>
              <w:rPr/>
              <w:t>Cell</w:t>
            </w:r>
            <w:r>
              <w:rPr>
                <w:spacing w:val="-1"/>
              </w:rPr>
              <w:t> </w:t>
            </w:r>
            <w:r>
              <w:rPr/>
              <w:t>Phones</w:t>
              <w:tab/>
              <w:t>32</w:t>
            </w:r>
          </w:hyperlink>
        </w:p>
        <w:p>
          <w:pPr>
            <w:pStyle w:val="TOC1"/>
            <w:tabs>
              <w:tab w:pos="9281" w:val="right" w:leader="dot"/>
            </w:tabs>
          </w:pPr>
          <w:hyperlink w:history="true" w:anchor="_TOC_250002">
            <w:r>
              <w:rPr/>
              <w:t>Section 19: Employee</w:t>
            </w:r>
            <w:r>
              <w:rPr>
                <w:spacing w:val="-3"/>
              </w:rPr>
              <w:t> </w:t>
            </w:r>
            <w:r>
              <w:rPr/>
              <w:t>Protection</w:t>
            </w:r>
            <w:r>
              <w:rPr>
                <w:spacing w:val="-1"/>
              </w:rPr>
              <w:t> </w:t>
            </w:r>
            <w:r>
              <w:rPr/>
              <w:t>Policy</w:t>
              <w:tab/>
              <w:t>33</w:t>
            </w:r>
          </w:hyperlink>
        </w:p>
        <w:p>
          <w:pPr>
            <w:pStyle w:val="TOC1"/>
            <w:tabs>
              <w:tab w:pos="9281" w:val="right" w:leader="dot"/>
            </w:tabs>
            <w:spacing w:before="138"/>
          </w:pPr>
          <w:hyperlink w:history="true" w:anchor="_TOC_250001">
            <w:r>
              <w:rPr/>
              <w:t>Section 20: Loss</w:t>
            </w:r>
            <w:r>
              <w:rPr>
                <w:spacing w:val="-2"/>
              </w:rPr>
              <w:t> </w:t>
            </w:r>
            <w:r>
              <w:rPr/>
              <w:t>Prevention</w:t>
            </w:r>
            <w:r>
              <w:rPr>
                <w:spacing w:val="-1"/>
              </w:rPr>
              <w:t> </w:t>
            </w:r>
            <w:r>
              <w:rPr/>
              <w:t>Policy</w:t>
              <w:tab/>
              <w:t>33</w:t>
            </w:r>
          </w:hyperlink>
        </w:p>
        <w:p>
          <w:pPr>
            <w:pStyle w:val="TOC1"/>
            <w:tabs>
              <w:tab w:pos="9281" w:val="right" w:leader="dot"/>
            </w:tabs>
          </w:pPr>
          <w:hyperlink w:history="true" w:anchor="_TOC_250000">
            <w:r>
              <w:rPr/>
              <w:t>Electronic Communications and Computer</w:t>
            </w:r>
            <w:r>
              <w:rPr>
                <w:spacing w:val="-2"/>
              </w:rPr>
              <w:t> </w:t>
            </w:r>
            <w:r>
              <w:rPr/>
              <w:t>Use</w:t>
            </w:r>
            <w:r>
              <w:rPr>
                <w:spacing w:val="-2"/>
              </w:rPr>
              <w:t> </w:t>
            </w:r>
            <w:r>
              <w:rPr/>
              <w:t>Policy</w:t>
              <w:tab/>
              <w:t>34</w:t>
            </w:r>
          </w:hyperlink>
        </w:p>
      </w:sdtContent>
    </w:sdt>
    <w:p>
      <w:pPr>
        <w:spacing w:after="0"/>
        <w:sectPr>
          <w:footerReference w:type="default" r:id="rId216"/>
          <w:pgSz w:w="12240" w:h="15840"/>
          <w:pgMar w:footer="0" w:header="0" w:top="1500" w:bottom="280" w:left="1340" w:right="1500"/>
        </w:sectPr>
      </w:pPr>
    </w:p>
    <w:p>
      <w:pPr>
        <w:spacing w:before="347"/>
        <w:ind w:left="3264" w:right="3179" w:firstLine="1"/>
        <w:jc w:val="center"/>
        <w:rPr>
          <w:b/>
          <w:sz w:val="24"/>
        </w:rPr>
      </w:pPr>
      <w:r>
        <w:rPr>
          <w:b/>
          <w:sz w:val="24"/>
        </w:rPr>
        <w:t>TOWN OF ESSEX PERSONNEL GUIDELINES</w:t>
      </w:r>
    </w:p>
    <w:p>
      <w:pPr>
        <w:pStyle w:val="BodyText"/>
        <w:rPr>
          <w:b/>
          <w:sz w:val="26"/>
        </w:rPr>
      </w:pPr>
    </w:p>
    <w:p>
      <w:pPr>
        <w:pStyle w:val="BodyText"/>
        <w:rPr>
          <w:b/>
          <w:sz w:val="26"/>
        </w:rPr>
      </w:pPr>
    </w:p>
    <w:p>
      <w:pPr>
        <w:spacing w:before="229"/>
        <w:ind w:left="100" w:right="0" w:firstLine="0"/>
        <w:jc w:val="left"/>
        <w:rPr>
          <w:sz w:val="24"/>
        </w:rPr>
      </w:pPr>
      <w:bookmarkStart w:name="_TOC_250023" w:id="48"/>
      <w:r>
        <w:rPr>
          <w:b/>
          <w:sz w:val="24"/>
        </w:rPr>
        <w:t>MISSION STATEMENT</w:t>
      </w:r>
      <w:bookmarkEnd w:id="48"/>
      <w:r>
        <w:rPr>
          <w:sz w:val="24"/>
        </w:rPr>
        <w:t>:</w:t>
      </w:r>
    </w:p>
    <w:p>
      <w:pPr>
        <w:pStyle w:val="BodyText"/>
        <w:spacing w:before="11"/>
        <w:rPr>
          <w:sz w:val="23"/>
        </w:rPr>
      </w:pPr>
    </w:p>
    <w:p>
      <w:pPr>
        <w:pStyle w:val="BodyText"/>
        <w:ind w:left="100" w:right="82"/>
      </w:pPr>
      <w:r>
        <w:rPr/>
        <w:t>Our purpose is to deliver public services that maintain and improve the health, safety, welfare and quality of life in the Essex community.</w:t>
      </w:r>
    </w:p>
    <w:p>
      <w:pPr>
        <w:pStyle w:val="BodyText"/>
      </w:pPr>
    </w:p>
    <w:p>
      <w:pPr>
        <w:spacing w:before="0"/>
        <w:ind w:left="100" w:right="0" w:firstLine="0"/>
        <w:jc w:val="left"/>
        <w:rPr>
          <w:sz w:val="24"/>
        </w:rPr>
      </w:pPr>
      <w:bookmarkStart w:name="_TOC_250022" w:id="49"/>
      <w:r>
        <w:rPr>
          <w:b/>
          <w:sz w:val="24"/>
        </w:rPr>
        <w:t>GOAL STATEMENTS</w:t>
      </w:r>
      <w:bookmarkEnd w:id="49"/>
      <w:r>
        <w:rPr>
          <w:sz w:val="24"/>
        </w:rPr>
        <w:t>:</w:t>
      </w:r>
    </w:p>
    <w:p>
      <w:pPr>
        <w:pStyle w:val="BodyText"/>
      </w:pPr>
    </w:p>
    <w:p>
      <w:pPr>
        <w:pStyle w:val="ListParagraph"/>
        <w:numPr>
          <w:ilvl w:val="0"/>
          <w:numId w:val="233"/>
        </w:numPr>
        <w:tabs>
          <w:tab w:pos="360" w:val="left" w:leader="none"/>
        </w:tabs>
        <w:spacing w:line="240" w:lineRule="auto" w:before="0" w:after="0"/>
        <w:ind w:left="100" w:right="572" w:firstLine="0"/>
        <w:jc w:val="left"/>
        <w:rPr>
          <w:sz w:val="24"/>
        </w:rPr>
      </w:pPr>
      <w:r>
        <w:rPr>
          <w:sz w:val="24"/>
        </w:rPr>
        <w:t>To be responsive to citizens’ desires to shape their community by: balancing the diverse demands of the present generation with anticipated future needs; and maximizing the use of resources in delivering quality public</w:t>
      </w:r>
      <w:r>
        <w:rPr>
          <w:spacing w:val="-11"/>
          <w:sz w:val="24"/>
        </w:rPr>
        <w:t> </w:t>
      </w:r>
      <w:r>
        <w:rPr>
          <w:sz w:val="24"/>
        </w:rPr>
        <w:t>services.</w:t>
      </w:r>
    </w:p>
    <w:p>
      <w:pPr>
        <w:pStyle w:val="BodyText"/>
        <w:spacing w:before="10"/>
        <w:rPr>
          <w:sz w:val="23"/>
        </w:rPr>
      </w:pPr>
    </w:p>
    <w:p>
      <w:pPr>
        <w:pStyle w:val="ListParagraph"/>
        <w:numPr>
          <w:ilvl w:val="0"/>
          <w:numId w:val="233"/>
        </w:numPr>
        <w:tabs>
          <w:tab w:pos="360" w:val="left" w:leader="none"/>
        </w:tabs>
        <w:spacing w:line="240" w:lineRule="auto" w:before="1" w:after="0"/>
        <w:ind w:left="100" w:right="335" w:firstLine="0"/>
        <w:jc w:val="left"/>
        <w:rPr>
          <w:sz w:val="24"/>
        </w:rPr>
      </w:pPr>
      <w:r>
        <w:rPr>
          <w:sz w:val="24"/>
        </w:rPr>
        <w:t>To retain and attract quality, customer-driven employees by: providing an environment</w:t>
      </w:r>
      <w:r>
        <w:rPr>
          <w:spacing w:val="-12"/>
          <w:sz w:val="24"/>
        </w:rPr>
        <w:t> </w:t>
      </w:r>
      <w:r>
        <w:rPr>
          <w:sz w:val="24"/>
        </w:rPr>
        <w:t>that encourages, rewards and recognizes employees for hard work, efficiency, creativity and enthusiasm.</w:t>
      </w:r>
    </w:p>
    <w:p>
      <w:pPr>
        <w:pStyle w:val="BodyText"/>
      </w:pPr>
    </w:p>
    <w:p>
      <w:pPr>
        <w:spacing w:before="0"/>
        <w:ind w:left="100" w:right="0" w:firstLine="0"/>
        <w:jc w:val="left"/>
        <w:rPr>
          <w:b/>
          <w:sz w:val="24"/>
        </w:rPr>
      </w:pPr>
      <w:bookmarkStart w:name="_TOC_250021" w:id="50"/>
      <w:bookmarkEnd w:id="50"/>
      <w:r>
        <w:rPr>
          <w:b/>
          <w:sz w:val="24"/>
        </w:rPr>
        <w:t>ORGANIZATIONAL VALUES</w:t>
      </w:r>
    </w:p>
    <w:p>
      <w:pPr>
        <w:pStyle w:val="BodyText"/>
        <w:spacing w:before="11"/>
        <w:rPr>
          <w:b/>
          <w:sz w:val="23"/>
        </w:rPr>
      </w:pPr>
    </w:p>
    <w:p>
      <w:pPr>
        <w:pStyle w:val="BodyText"/>
        <w:ind w:left="100" w:right="82"/>
      </w:pPr>
      <w:r>
        <w:rPr/>
        <w:t>The quality of life and environment within the Town of Essex are enhanced by a partnership and spirit of close cooperation among its citizens, elected and appointed officials, and Town employees.</w:t>
      </w:r>
    </w:p>
    <w:p>
      <w:pPr>
        <w:pStyle w:val="BodyText"/>
        <w:spacing w:before="11"/>
        <w:rPr>
          <w:sz w:val="23"/>
        </w:rPr>
      </w:pPr>
    </w:p>
    <w:p>
      <w:pPr>
        <w:pStyle w:val="BodyText"/>
        <w:ind w:left="712" w:right="633"/>
        <w:jc w:val="center"/>
      </w:pPr>
      <w:r>
        <w:rPr/>
        <w:t>Each one of us is the Town.</w:t>
      </w:r>
    </w:p>
    <w:p>
      <w:pPr>
        <w:pStyle w:val="BodyText"/>
        <w:ind w:left="712" w:right="634"/>
        <w:jc w:val="center"/>
      </w:pPr>
      <w:r>
        <w:rPr/>
        <w:t>Each one of us is striving for success.</w:t>
      </w:r>
    </w:p>
    <w:p>
      <w:pPr>
        <w:pStyle w:val="BodyText"/>
        <w:ind w:left="712" w:right="637"/>
        <w:jc w:val="center"/>
      </w:pPr>
      <w:r>
        <w:rPr/>
        <w:t>We are what make the difference between a good organization and an excellent one.</w:t>
      </w:r>
    </w:p>
    <w:p>
      <w:pPr>
        <w:pStyle w:val="BodyText"/>
        <w:ind w:left="424"/>
      </w:pPr>
      <w:r>
        <w:rPr/>
        <w:t>As such, we value and will strive to adhere to the following principles in all of our actions.</w:t>
      </w:r>
    </w:p>
    <w:p>
      <w:pPr>
        <w:pStyle w:val="BodyText"/>
      </w:pPr>
    </w:p>
    <w:p>
      <w:pPr>
        <w:pStyle w:val="BodyText"/>
        <w:ind w:left="100" w:right="101"/>
      </w:pPr>
      <w:r>
        <w:rPr>
          <w:b/>
        </w:rPr>
        <w:t>Practice Open, Honest and Accessible Communication </w:t>
      </w:r>
      <w:r>
        <w:rPr/>
        <w:t>– Talk straight to each other. Listen to, and appreciate each other’s thoughts and ideas. Confront issues in a positive, constructive manner.  Encourage participation by the people who will be affected by the decisions made.</w:t>
      </w:r>
    </w:p>
    <w:p>
      <w:pPr>
        <w:pStyle w:val="BodyText"/>
        <w:spacing w:before="11"/>
        <w:rPr>
          <w:sz w:val="23"/>
        </w:rPr>
      </w:pPr>
    </w:p>
    <w:p>
      <w:pPr>
        <w:spacing w:before="0"/>
        <w:ind w:left="100" w:right="501" w:firstLine="0"/>
        <w:jc w:val="left"/>
        <w:rPr>
          <w:sz w:val="24"/>
        </w:rPr>
      </w:pPr>
      <w:r>
        <w:rPr>
          <w:b/>
          <w:sz w:val="24"/>
        </w:rPr>
        <w:t>Demonstrate Honesty and Integrity </w:t>
      </w:r>
      <w:r>
        <w:rPr>
          <w:sz w:val="24"/>
        </w:rPr>
        <w:t>– Trust, integrity and a lasting working relationship is fostered when every action is conducted in a truthful and forthright manner.</w:t>
      </w:r>
    </w:p>
    <w:p>
      <w:pPr>
        <w:pStyle w:val="BodyText"/>
        <w:spacing w:before="11"/>
        <w:rPr>
          <w:sz w:val="23"/>
        </w:rPr>
      </w:pPr>
    </w:p>
    <w:p>
      <w:pPr>
        <w:pStyle w:val="BodyText"/>
        <w:ind w:left="100"/>
      </w:pPr>
      <w:r>
        <w:rPr>
          <w:b/>
        </w:rPr>
        <w:t>Exercise Fiscal Responsibility and Accountability </w:t>
      </w:r>
      <w:r>
        <w:rPr/>
        <w:t>– Careful management of our financial resources demonstrates our respect for each other because it is our taxes that support our organization. Fiscal responsibility recognizes that most problems cannot be solved by money alone and therefore demands fresh, proactive approaches and creativity in addressing issues. Fiscal accountability is accepting responsibility for the resources entrusted to us.</w:t>
      </w:r>
    </w:p>
    <w:p>
      <w:pPr>
        <w:spacing w:after="0"/>
        <w:sectPr>
          <w:footerReference w:type="default" r:id="rId217"/>
          <w:pgSz w:w="12240" w:h="15840"/>
          <w:pgMar w:footer="785" w:header="0" w:top="1500" w:bottom="980" w:left="1340" w:right="1420"/>
          <w:pgNumType w:start="1"/>
        </w:sectPr>
      </w:pPr>
    </w:p>
    <w:p>
      <w:pPr>
        <w:pStyle w:val="BodyText"/>
        <w:spacing w:before="5"/>
        <w:rPr>
          <w:sz w:val="10"/>
        </w:rPr>
      </w:pPr>
    </w:p>
    <w:p>
      <w:pPr>
        <w:spacing w:before="90"/>
        <w:ind w:left="100" w:right="327" w:firstLine="0"/>
        <w:jc w:val="left"/>
        <w:rPr>
          <w:sz w:val="24"/>
        </w:rPr>
      </w:pPr>
      <w:r>
        <w:rPr>
          <w:b/>
          <w:sz w:val="24"/>
        </w:rPr>
        <w:t>Provide Friendly and Courteous Service to all Customers </w:t>
      </w:r>
      <w:r>
        <w:rPr>
          <w:sz w:val="24"/>
        </w:rPr>
        <w:t>– Our business is serving people. Therefore, our first responsibility is delivering quality services in a friendly, effective and efficient manner.  We also seek “win-win” solutions to resolve each other’s concerns.</w:t>
      </w:r>
    </w:p>
    <w:p>
      <w:pPr>
        <w:pStyle w:val="BodyText"/>
        <w:spacing w:before="10"/>
        <w:rPr>
          <w:sz w:val="23"/>
        </w:rPr>
      </w:pPr>
    </w:p>
    <w:p>
      <w:pPr>
        <w:pStyle w:val="BodyText"/>
        <w:ind w:left="100" w:right="109"/>
      </w:pPr>
      <w:r>
        <w:rPr>
          <w:b/>
        </w:rPr>
        <w:t>Welcome Diversity and Promote Equal Opportunity </w:t>
      </w:r>
      <w:r>
        <w:rPr/>
        <w:t>– Diversity provides a unique opportunity to learn from and celebrate the mosaic of individuals and cultures in our community. Our organization provides an environment that is fair to all employees and those we serve.</w:t>
      </w:r>
    </w:p>
    <w:p>
      <w:pPr>
        <w:pStyle w:val="BodyText"/>
        <w:spacing w:before="10"/>
        <w:rPr>
          <w:sz w:val="23"/>
        </w:rPr>
      </w:pPr>
    </w:p>
    <w:p>
      <w:pPr>
        <w:pStyle w:val="BodyText"/>
        <w:ind w:left="100" w:right="272"/>
      </w:pPr>
      <w:r>
        <w:rPr>
          <w:b/>
        </w:rPr>
        <w:t>Treat Others with Respect, Sensitivity and Dignity </w:t>
      </w:r>
      <w:r>
        <w:rPr/>
        <w:t>– Live the “golden rule” in every interaction by demonstrating a deep regard for the diversity, needs, feelings and beliefs of all people and acknowledging the ideas and opinions of everyone. Make decisions that serve the best interest of all the people, including those who choose not to participate.</w:t>
      </w:r>
    </w:p>
    <w:p>
      <w:pPr>
        <w:pStyle w:val="BodyText"/>
        <w:spacing w:before="11"/>
        <w:rPr>
          <w:sz w:val="23"/>
        </w:rPr>
      </w:pPr>
    </w:p>
    <w:p>
      <w:pPr>
        <w:pStyle w:val="BodyText"/>
        <w:ind w:left="100" w:right="328"/>
      </w:pPr>
      <w:r>
        <w:rPr>
          <w:b/>
        </w:rPr>
        <w:t>Work Together as a Team </w:t>
      </w:r>
      <w:r>
        <w:rPr/>
        <w:t>– Work cooperatively as a group to address and resolve problems. Collaboration using the knowledge and skills of each other increases effectiveness and innovation.</w:t>
      </w:r>
    </w:p>
    <w:p>
      <w:pPr>
        <w:pStyle w:val="BodyText"/>
        <w:spacing w:before="11"/>
        <w:rPr>
          <w:sz w:val="23"/>
        </w:rPr>
      </w:pPr>
    </w:p>
    <w:p>
      <w:pPr>
        <w:pStyle w:val="BodyText"/>
        <w:ind w:left="100"/>
      </w:pPr>
      <w:r>
        <w:rPr>
          <w:b/>
        </w:rPr>
        <w:t>Emphasize Initiative and Creativity </w:t>
      </w:r>
      <w:r>
        <w:rPr/>
        <w:t>– Encourage and reward new ideas. Change is welcomed because it enhances the opportunity for the organization and individuals to grow and excel.</w:t>
      </w:r>
    </w:p>
    <w:p>
      <w:pPr>
        <w:pStyle w:val="BodyText"/>
        <w:spacing w:before="11"/>
        <w:rPr>
          <w:sz w:val="23"/>
        </w:rPr>
      </w:pPr>
    </w:p>
    <w:p>
      <w:pPr>
        <w:pStyle w:val="BodyText"/>
        <w:ind w:left="100" w:right="475"/>
      </w:pPr>
      <w:r>
        <w:rPr>
          <w:b/>
        </w:rPr>
        <w:t>Support a Human Environment </w:t>
      </w:r>
      <w:r>
        <w:rPr/>
        <w:t>– Recognize the importance of human needs such as enjoyment and satisfaction in one’s work. Provide an environment that is nurturing, spirited, caring, and informal and allows individuals to stretch beyond their normal capabilities. Make certain every individual balances their professional life with their personal life. Celebrate accomplishments by consistently acknowledging good performance.</w:t>
      </w:r>
    </w:p>
    <w:p>
      <w:pPr>
        <w:pStyle w:val="BodyText"/>
        <w:spacing w:before="11"/>
        <w:rPr>
          <w:sz w:val="23"/>
        </w:rPr>
      </w:pPr>
    </w:p>
    <w:p>
      <w:pPr>
        <w:pStyle w:val="BodyText"/>
        <w:ind w:left="100"/>
      </w:pPr>
      <w:r>
        <w:rPr>
          <w:b/>
        </w:rPr>
        <w:t>Pursue Excellence and Professionalism </w:t>
      </w:r>
      <w:r>
        <w:rPr/>
        <w:t>– Strive to continually improve the way we deliver services and perform our day-to-day activities by being more accurate, thorough, responsive, efficient and effective. The successful completion of a task is more important than who gets the credit. A professional attitude dictates an objective analysis of issues, free of personal biases and with a commitment to the organization and the community.</w:t>
      </w:r>
    </w:p>
    <w:p>
      <w:pPr>
        <w:pStyle w:val="BodyText"/>
        <w:spacing w:before="11"/>
        <w:rPr>
          <w:sz w:val="23"/>
        </w:rPr>
      </w:pPr>
    </w:p>
    <w:p>
      <w:pPr>
        <w:tabs>
          <w:tab w:pos="1540" w:val="left" w:leader="none"/>
        </w:tabs>
        <w:spacing w:before="0"/>
        <w:ind w:left="100" w:right="0" w:firstLine="0"/>
        <w:jc w:val="left"/>
        <w:rPr>
          <w:b/>
          <w:sz w:val="24"/>
        </w:rPr>
      </w:pPr>
      <w:bookmarkStart w:name="_TOC_250020" w:id="51"/>
      <w:r>
        <w:rPr>
          <w:b/>
          <w:sz w:val="24"/>
          <w:u w:val="thick"/>
        </w:rPr>
        <w:t>Section</w:t>
      </w:r>
      <w:r>
        <w:rPr>
          <w:b/>
          <w:spacing w:val="-1"/>
          <w:sz w:val="24"/>
          <w:u w:val="thick"/>
        </w:rPr>
        <w:t> </w:t>
      </w:r>
      <w:r>
        <w:rPr>
          <w:b/>
          <w:sz w:val="24"/>
          <w:u w:val="thick"/>
        </w:rPr>
        <w:t>1:</w:t>
      </w:r>
      <w:r>
        <w:rPr>
          <w:b/>
          <w:sz w:val="24"/>
        </w:rPr>
        <w:tab/>
      </w:r>
      <w:bookmarkEnd w:id="51"/>
      <w:r>
        <w:rPr>
          <w:b/>
          <w:sz w:val="24"/>
          <w:u w:val="thick"/>
        </w:rPr>
        <w:t>INTRODUCTION</w:t>
      </w:r>
    </w:p>
    <w:p>
      <w:pPr>
        <w:pStyle w:val="BodyText"/>
        <w:spacing w:before="1"/>
        <w:rPr>
          <w:b/>
          <w:sz w:val="16"/>
        </w:rPr>
      </w:pPr>
    </w:p>
    <w:p>
      <w:pPr>
        <w:pStyle w:val="BodyText"/>
        <w:spacing w:before="90"/>
        <w:ind w:left="100" w:right="142"/>
      </w:pPr>
      <w:r>
        <w:rPr/>
        <w:t>Welcome to the Town of Essex! Our Town is dedicated to providing efficient, quality, and economical municipal services to the citizens of our community. We are depending on you as an employee to help us continue to provide these quality services. The best way to accomplish this goal is by working together with mutual respect and friendly cooperation.</w:t>
      </w:r>
    </w:p>
    <w:p>
      <w:pPr>
        <w:pStyle w:val="BodyText"/>
        <w:spacing w:before="10"/>
        <w:rPr>
          <w:sz w:val="23"/>
        </w:rPr>
      </w:pPr>
    </w:p>
    <w:p>
      <w:pPr>
        <w:tabs>
          <w:tab w:pos="1540" w:val="left" w:leader="none"/>
        </w:tabs>
        <w:spacing w:before="1"/>
        <w:ind w:left="100" w:right="0" w:firstLine="0"/>
        <w:jc w:val="left"/>
        <w:rPr>
          <w:b/>
          <w:sz w:val="24"/>
        </w:rPr>
      </w:pPr>
      <w:bookmarkStart w:name="_TOC_250019" w:id="52"/>
      <w:r>
        <w:rPr>
          <w:b/>
          <w:sz w:val="24"/>
          <w:u w:val="thick"/>
        </w:rPr>
        <w:t>Section</w:t>
      </w:r>
      <w:r>
        <w:rPr>
          <w:b/>
          <w:spacing w:val="-1"/>
          <w:sz w:val="24"/>
          <w:u w:val="thick"/>
        </w:rPr>
        <w:t> </w:t>
      </w:r>
      <w:r>
        <w:rPr>
          <w:b/>
          <w:sz w:val="24"/>
          <w:u w:val="thick"/>
        </w:rPr>
        <w:t>2:</w:t>
      </w:r>
      <w:r>
        <w:rPr>
          <w:b/>
          <w:sz w:val="24"/>
        </w:rPr>
        <w:tab/>
      </w:r>
      <w:bookmarkEnd w:id="52"/>
      <w:r>
        <w:rPr>
          <w:b/>
          <w:sz w:val="24"/>
          <w:u w:val="thick"/>
        </w:rPr>
        <w:t>PURPOSE</w:t>
      </w:r>
    </w:p>
    <w:p>
      <w:pPr>
        <w:pStyle w:val="BodyText"/>
        <w:spacing w:before="2"/>
        <w:rPr>
          <w:b/>
          <w:sz w:val="16"/>
        </w:rPr>
      </w:pPr>
    </w:p>
    <w:p>
      <w:pPr>
        <w:pStyle w:val="BodyText"/>
        <w:spacing w:before="90"/>
        <w:ind w:left="100" w:right="107"/>
      </w:pPr>
      <w:r>
        <w:rPr/>
        <w:t>The purpose of these Guidelines is to document personnel policy and ensure equity in the Town’s personnel management system as established by the Selectboard and administered by the Town</w:t>
      </w:r>
      <w:r>
        <w:rPr>
          <w:spacing w:val="-4"/>
        </w:rPr>
        <w:t> </w:t>
      </w:r>
      <w:r>
        <w:rPr/>
        <w:t>Manager.</w:t>
      </w:r>
    </w:p>
    <w:p>
      <w:pPr>
        <w:spacing w:after="0"/>
        <w:sectPr>
          <w:pgSz w:w="12240" w:h="15840"/>
          <w:pgMar w:header="0" w:footer="785" w:top="1500" w:bottom="980" w:left="1340" w:right="1360"/>
        </w:sectPr>
      </w:pPr>
    </w:p>
    <w:p>
      <w:pPr>
        <w:spacing w:before="71"/>
        <w:ind w:left="100" w:right="0" w:firstLine="0"/>
        <w:jc w:val="left"/>
        <w:rPr>
          <w:b/>
          <w:sz w:val="24"/>
        </w:rPr>
      </w:pPr>
      <w:r>
        <w:rPr>
          <w:b/>
          <w:sz w:val="24"/>
        </w:rPr>
        <w:t>EMPLOYEES OF THE TOWN NOT COVERED BY A COLLECTIVE BARGAINING AGREEMENT OR AN INDIVIDUAL CONTRACT ARE “AT WILL” EMPLOYEES.</w:t>
      </w:r>
    </w:p>
    <w:p>
      <w:pPr>
        <w:pStyle w:val="BodyText"/>
        <w:spacing w:before="11"/>
        <w:rPr>
          <w:b/>
          <w:sz w:val="23"/>
        </w:rPr>
      </w:pPr>
    </w:p>
    <w:p>
      <w:pPr>
        <w:spacing w:before="0"/>
        <w:ind w:left="100" w:right="0" w:firstLine="0"/>
        <w:jc w:val="left"/>
        <w:rPr>
          <w:b/>
          <w:sz w:val="24"/>
        </w:rPr>
      </w:pPr>
      <w:r>
        <w:rPr>
          <w:b/>
          <w:sz w:val="24"/>
        </w:rPr>
        <w:t>THIS DOCUMENT CONTAINS GUIDELINES ONLY.</w:t>
      </w:r>
    </w:p>
    <w:p>
      <w:pPr>
        <w:pStyle w:val="BodyText"/>
        <w:rPr>
          <w:b/>
        </w:rPr>
      </w:pPr>
    </w:p>
    <w:p>
      <w:pPr>
        <w:spacing w:before="0"/>
        <w:ind w:left="100" w:right="205" w:firstLine="0"/>
        <w:jc w:val="left"/>
        <w:rPr>
          <w:b/>
          <w:sz w:val="24"/>
        </w:rPr>
      </w:pPr>
      <w:r>
        <w:rPr>
          <w:b/>
          <w:sz w:val="24"/>
        </w:rPr>
        <w:t>IT IS NOT AN EMPLOYMENT CONTRACT BETWEEN THE EMPLOYEE AND THE TOWN.</w:t>
      </w:r>
    </w:p>
    <w:p>
      <w:pPr>
        <w:pStyle w:val="BodyText"/>
        <w:rPr>
          <w:b/>
        </w:rPr>
      </w:pPr>
    </w:p>
    <w:p>
      <w:pPr>
        <w:pStyle w:val="BodyText"/>
        <w:ind w:left="100"/>
      </w:pPr>
      <w:r>
        <w:rPr/>
        <w:t>These Guidelines are meant to provide you with the information you need to know about policies and procedures in relation to your employment. As an employee of the Town, you should read these Guidelines and familiarize yourself with the policies. The Town realizes that situations or problems may arise which are not covered in these Guidelines and encourages you to communicate these to your Supervisor, Department Head, HR Coordinator or Town Manager, whichever is appropriate.</w:t>
      </w:r>
    </w:p>
    <w:p>
      <w:pPr>
        <w:pStyle w:val="BodyText"/>
      </w:pPr>
    </w:p>
    <w:p>
      <w:pPr>
        <w:pStyle w:val="BodyText"/>
        <w:ind w:left="100" w:right="289"/>
      </w:pPr>
      <w:r>
        <w:rPr/>
        <w:t>The Town fully supports the employee and believes in meeting your needs to the best of its ability. These Guidelines are intended to help meet your needs, but the management staff relies on your continuous contributions and suggestions to help make them aware of areas which require attention.</w:t>
      </w:r>
    </w:p>
    <w:p>
      <w:pPr>
        <w:pStyle w:val="BodyText"/>
      </w:pPr>
    </w:p>
    <w:p>
      <w:pPr>
        <w:pStyle w:val="BodyText"/>
        <w:ind w:left="100" w:right="709"/>
      </w:pPr>
      <w:r>
        <w:rPr/>
        <w:t>The Town has the right to change any of these Guidelines at any time and with no advance notice.</w:t>
      </w:r>
    </w:p>
    <w:p>
      <w:pPr>
        <w:pStyle w:val="BodyText"/>
      </w:pPr>
    </w:p>
    <w:p>
      <w:pPr>
        <w:pStyle w:val="BodyText"/>
        <w:ind w:left="100" w:right="272"/>
      </w:pPr>
      <w:r>
        <w:rPr/>
        <w:t>These Guidelines shall apply to members of the Police Department and Public Works Department only to the extent consistent with their employee association agreements and department rules and regulations.</w:t>
      </w:r>
    </w:p>
    <w:p>
      <w:pPr>
        <w:pStyle w:val="BodyText"/>
      </w:pPr>
    </w:p>
    <w:p>
      <w:pPr>
        <w:tabs>
          <w:tab w:pos="1540" w:val="left" w:leader="none"/>
        </w:tabs>
        <w:spacing w:before="0"/>
        <w:ind w:left="100" w:right="0" w:firstLine="0"/>
        <w:jc w:val="left"/>
        <w:rPr>
          <w:b/>
          <w:sz w:val="24"/>
        </w:rPr>
      </w:pPr>
      <w:bookmarkStart w:name="_TOC_250018" w:id="53"/>
      <w:r>
        <w:rPr>
          <w:b/>
          <w:sz w:val="24"/>
          <w:u w:val="thick"/>
        </w:rPr>
        <w:t>Section</w:t>
      </w:r>
      <w:r>
        <w:rPr>
          <w:b/>
          <w:spacing w:val="-1"/>
          <w:sz w:val="24"/>
          <w:u w:val="thick"/>
        </w:rPr>
        <w:t> </w:t>
      </w:r>
      <w:r>
        <w:rPr>
          <w:b/>
          <w:sz w:val="24"/>
          <w:u w:val="thick"/>
        </w:rPr>
        <w:t>3:</w:t>
      </w:r>
      <w:r>
        <w:rPr>
          <w:b/>
          <w:sz w:val="24"/>
        </w:rPr>
        <w:tab/>
      </w:r>
      <w:r>
        <w:rPr>
          <w:b/>
          <w:sz w:val="24"/>
          <w:u w:val="thick"/>
        </w:rPr>
        <w:t>EMPLOYEE</w:t>
      </w:r>
      <w:r>
        <w:rPr>
          <w:b/>
          <w:spacing w:val="-4"/>
          <w:sz w:val="24"/>
          <w:u w:val="thick"/>
        </w:rPr>
        <w:t> </w:t>
      </w:r>
      <w:bookmarkEnd w:id="53"/>
      <w:r>
        <w:rPr>
          <w:b/>
          <w:sz w:val="24"/>
          <w:u w:val="thick"/>
        </w:rPr>
        <w:t>DEFINITION</w:t>
      </w:r>
    </w:p>
    <w:p>
      <w:pPr>
        <w:pStyle w:val="BodyText"/>
        <w:spacing w:before="2"/>
        <w:rPr>
          <w:b/>
          <w:sz w:val="16"/>
        </w:rPr>
      </w:pPr>
    </w:p>
    <w:p>
      <w:pPr>
        <w:pStyle w:val="ListParagraph"/>
        <w:numPr>
          <w:ilvl w:val="0"/>
          <w:numId w:val="234"/>
        </w:numPr>
        <w:tabs>
          <w:tab w:pos="425" w:val="left" w:leader="none"/>
        </w:tabs>
        <w:spacing w:line="240" w:lineRule="auto" w:before="90" w:after="0"/>
        <w:ind w:left="100" w:right="279" w:firstLine="0"/>
        <w:jc w:val="left"/>
        <w:rPr>
          <w:sz w:val="24"/>
        </w:rPr>
      </w:pPr>
      <w:r>
        <w:rPr>
          <w:b/>
          <w:sz w:val="24"/>
        </w:rPr>
        <w:t>Full-time employee </w:t>
      </w:r>
      <w:r>
        <w:rPr>
          <w:sz w:val="24"/>
        </w:rPr>
        <w:t>is any employee hired for a classified position to perform services who routinely works at least thirty (30) hours per week or 130 hours a month. Full-time employees are eligible for</w:t>
      </w:r>
      <w:r>
        <w:rPr>
          <w:spacing w:val="-6"/>
          <w:sz w:val="24"/>
        </w:rPr>
        <w:t> </w:t>
      </w:r>
      <w:r>
        <w:rPr>
          <w:sz w:val="24"/>
        </w:rPr>
        <w:t>benefits.</w:t>
      </w:r>
    </w:p>
    <w:p>
      <w:pPr>
        <w:pStyle w:val="BodyText"/>
      </w:pPr>
    </w:p>
    <w:p>
      <w:pPr>
        <w:pStyle w:val="ListParagraph"/>
        <w:numPr>
          <w:ilvl w:val="0"/>
          <w:numId w:val="234"/>
        </w:numPr>
        <w:tabs>
          <w:tab w:pos="439" w:val="left" w:leader="none"/>
        </w:tabs>
        <w:spacing w:line="240" w:lineRule="auto" w:before="0" w:after="0"/>
        <w:ind w:left="100" w:right="168" w:firstLine="0"/>
        <w:jc w:val="left"/>
        <w:rPr>
          <w:sz w:val="24"/>
        </w:rPr>
      </w:pPr>
      <w:r>
        <w:rPr>
          <w:b/>
          <w:sz w:val="24"/>
        </w:rPr>
        <w:t>Part-time employee </w:t>
      </w:r>
      <w:r>
        <w:rPr>
          <w:sz w:val="24"/>
        </w:rPr>
        <w:t>is any employee hired to perform services who routinely works less than thirty (30) hours per week but not more than 936 hours per fiscal year. Part-time</w:t>
      </w:r>
      <w:r>
        <w:rPr>
          <w:spacing w:val="-17"/>
          <w:sz w:val="24"/>
        </w:rPr>
        <w:t> </w:t>
      </w:r>
      <w:r>
        <w:rPr>
          <w:sz w:val="24"/>
        </w:rPr>
        <w:t>employees are not eligible to receive employee benefits, except as required by law, but may receive overtime pay for hours worked over eight (8) hours in one day if specifically authorized by the Town</w:t>
      </w:r>
      <w:r>
        <w:rPr>
          <w:spacing w:val="-4"/>
          <w:sz w:val="24"/>
        </w:rPr>
        <w:t> </w:t>
      </w:r>
      <w:r>
        <w:rPr>
          <w:sz w:val="24"/>
        </w:rPr>
        <w:t>Manager.</w:t>
      </w:r>
    </w:p>
    <w:p>
      <w:pPr>
        <w:pStyle w:val="BodyText"/>
      </w:pPr>
    </w:p>
    <w:p>
      <w:pPr>
        <w:pStyle w:val="ListParagraph"/>
        <w:numPr>
          <w:ilvl w:val="0"/>
          <w:numId w:val="234"/>
        </w:numPr>
        <w:tabs>
          <w:tab w:pos="425" w:val="left" w:leader="none"/>
        </w:tabs>
        <w:spacing w:line="240" w:lineRule="auto" w:before="0" w:after="0"/>
        <w:ind w:left="100" w:right="247" w:firstLine="0"/>
        <w:jc w:val="left"/>
        <w:rPr>
          <w:sz w:val="24"/>
        </w:rPr>
      </w:pPr>
      <w:r>
        <w:rPr>
          <w:b/>
          <w:sz w:val="24"/>
        </w:rPr>
        <w:t>Regular part-time employee </w:t>
      </w:r>
      <w:r>
        <w:rPr>
          <w:sz w:val="24"/>
        </w:rPr>
        <w:t>is defined as any employee hired for a classified position on a year round basis and who works a minimum of 936 (average of 18 hours per week) hours per fiscal year. Regular part-time employees shall earn vacation and sick time on a pro-rated basis (see Section 10 for new hires). Any existing part-time employee whose schedule changes such that the employee is now a regular part-time employee (working more than 936 hours per year) and who has at least one year of service with the town will start to earn pro-rated vacation and sick time based upon the employee’s scheduled number of hours effective the date of</w:t>
      </w:r>
      <w:r>
        <w:rPr>
          <w:spacing w:val="-11"/>
          <w:sz w:val="24"/>
        </w:rPr>
        <w:t> </w:t>
      </w:r>
      <w:r>
        <w:rPr>
          <w:sz w:val="24"/>
        </w:rPr>
        <w:t>change.</w:t>
      </w:r>
    </w:p>
    <w:p>
      <w:pPr>
        <w:spacing w:after="0" w:line="240" w:lineRule="auto"/>
        <w:jc w:val="left"/>
        <w:rPr>
          <w:sz w:val="24"/>
        </w:rPr>
        <w:sectPr>
          <w:pgSz w:w="12240" w:h="15840"/>
          <w:pgMar w:header="0" w:footer="785" w:top="1500" w:bottom="980" w:left="1340" w:right="1360"/>
        </w:sectPr>
      </w:pPr>
    </w:p>
    <w:p>
      <w:pPr>
        <w:pStyle w:val="BodyText"/>
        <w:spacing w:before="71"/>
        <w:ind w:left="100" w:right="126"/>
      </w:pPr>
      <w:r>
        <w:rPr/>
        <w:t>After one year at the new schedule, the employee’s actual hours worked will be reviewed and</w:t>
      </w:r>
      <w:r>
        <w:rPr>
          <w:spacing w:val="-13"/>
        </w:rPr>
        <w:t> </w:t>
      </w:r>
      <w:r>
        <w:rPr/>
        <w:t>the pro-rated earnings for the next year will be based upon the actual hours worked the previous year, provided the employee’s scheduled hours do not</w:t>
      </w:r>
      <w:r>
        <w:rPr>
          <w:spacing w:val="-7"/>
        </w:rPr>
        <w:t> </w:t>
      </w:r>
      <w:r>
        <w:rPr/>
        <w:t>change.</w:t>
      </w:r>
    </w:p>
    <w:p>
      <w:pPr>
        <w:pStyle w:val="BodyText"/>
        <w:spacing w:before="11"/>
        <w:rPr>
          <w:sz w:val="23"/>
        </w:rPr>
      </w:pPr>
    </w:p>
    <w:p>
      <w:pPr>
        <w:pStyle w:val="ListParagraph"/>
        <w:numPr>
          <w:ilvl w:val="0"/>
          <w:numId w:val="234"/>
        </w:numPr>
        <w:tabs>
          <w:tab w:pos="439" w:val="left" w:leader="none"/>
        </w:tabs>
        <w:spacing w:line="240" w:lineRule="auto" w:before="0" w:after="0"/>
        <w:ind w:left="100" w:right="260" w:firstLine="0"/>
        <w:jc w:val="left"/>
        <w:rPr>
          <w:sz w:val="24"/>
        </w:rPr>
      </w:pPr>
      <w:r>
        <w:rPr>
          <w:b/>
          <w:sz w:val="24"/>
        </w:rPr>
        <w:t>Seasonal employee </w:t>
      </w:r>
      <w:r>
        <w:rPr>
          <w:sz w:val="24"/>
        </w:rPr>
        <w:t>is any employee hired to perform services on a seasonal basis. A seasonal employee is one who works 120 days a year or less for the employer, these days need not be consecutive. Seasonal employees are not eligible for benefits, except as required by law. Overtime must be approved in advance by the Town</w:t>
      </w:r>
      <w:r>
        <w:rPr>
          <w:spacing w:val="-8"/>
          <w:sz w:val="24"/>
        </w:rPr>
        <w:t> </w:t>
      </w:r>
      <w:r>
        <w:rPr>
          <w:sz w:val="24"/>
        </w:rPr>
        <w:t>Manager.</w:t>
      </w:r>
    </w:p>
    <w:p>
      <w:pPr>
        <w:pStyle w:val="BodyText"/>
      </w:pPr>
    </w:p>
    <w:p>
      <w:pPr>
        <w:pStyle w:val="ListParagraph"/>
        <w:numPr>
          <w:ilvl w:val="0"/>
          <w:numId w:val="234"/>
        </w:numPr>
        <w:tabs>
          <w:tab w:pos="425" w:val="left" w:leader="none"/>
        </w:tabs>
        <w:spacing w:line="240" w:lineRule="auto" w:before="0" w:after="0"/>
        <w:ind w:left="100" w:right="164" w:firstLine="0"/>
        <w:jc w:val="left"/>
        <w:rPr>
          <w:sz w:val="24"/>
        </w:rPr>
      </w:pPr>
      <w:r>
        <w:rPr>
          <w:b/>
          <w:sz w:val="24"/>
        </w:rPr>
        <w:t>Temporary employee </w:t>
      </w:r>
      <w:r>
        <w:rPr>
          <w:sz w:val="24"/>
        </w:rPr>
        <w:t>is any employee hired on a temporary basis (not more than 4 months consecutively), but who works at least thirty (30) hours per week. Temporary employees are not eligible for benefits.  Overtime must be approved in advance by the Town</w:t>
      </w:r>
      <w:r>
        <w:rPr>
          <w:spacing w:val="-11"/>
          <w:sz w:val="24"/>
        </w:rPr>
        <w:t> </w:t>
      </w:r>
      <w:r>
        <w:rPr>
          <w:sz w:val="24"/>
        </w:rPr>
        <w:t>Manager.</w:t>
      </w:r>
    </w:p>
    <w:p>
      <w:pPr>
        <w:pStyle w:val="BodyText"/>
      </w:pPr>
    </w:p>
    <w:p>
      <w:pPr>
        <w:spacing w:before="0"/>
        <w:ind w:left="100" w:right="0" w:firstLine="0"/>
        <w:jc w:val="left"/>
        <w:rPr>
          <w:i/>
          <w:sz w:val="24"/>
        </w:rPr>
      </w:pPr>
      <w:r>
        <w:rPr>
          <w:i/>
          <w:sz w:val="24"/>
        </w:rPr>
        <w:t>** Months are measured from the first day of the full calendar of employment.</w:t>
      </w:r>
    </w:p>
    <w:p>
      <w:pPr>
        <w:pStyle w:val="BodyText"/>
        <w:spacing w:before="10"/>
        <w:rPr>
          <w:i/>
          <w:sz w:val="23"/>
        </w:rPr>
      </w:pPr>
    </w:p>
    <w:p>
      <w:pPr>
        <w:pStyle w:val="BodyText"/>
        <w:spacing w:before="1"/>
        <w:ind w:left="100" w:right="102"/>
      </w:pPr>
      <w:r>
        <w:rPr/>
        <w:t>For hourly Employees, the Employer uses a special measurement method (Called the “look- back” method) to determine whether each employee has sufficient hours of service to obtain full- time status for purposes of group health plan coverage, based on the rules adpoted by the Internal Revenue Service to comply with the Patient Protection and Affordable Care Act (“ACA”).</w:t>
      </w:r>
    </w:p>
    <w:p>
      <w:pPr>
        <w:pStyle w:val="BodyText"/>
        <w:ind w:left="100" w:right="108"/>
      </w:pPr>
      <w:r>
        <w:rPr/>
        <w:t>Details regarding each of these plan periods and rules for counting hours of service are available upon request to the Plan Administrator. Determination of full-time Employee status will be made by the Plan Administrator, in its sole and absolute discretion, in accordance with the Plan and the applicable Employer Shared Responsibility provisions of the ACA and its accompanying regulations.</w:t>
      </w:r>
    </w:p>
    <w:p>
      <w:pPr>
        <w:pStyle w:val="BodyText"/>
      </w:pPr>
    </w:p>
    <w:p>
      <w:pPr>
        <w:pStyle w:val="ListParagraph"/>
        <w:numPr>
          <w:ilvl w:val="0"/>
          <w:numId w:val="234"/>
        </w:numPr>
        <w:tabs>
          <w:tab w:pos="399" w:val="left" w:leader="none"/>
        </w:tabs>
        <w:spacing w:line="240" w:lineRule="auto" w:before="0" w:after="0"/>
        <w:ind w:left="100" w:right="447" w:firstLine="0"/>
        <w:jc w:val="left"/>
        <w:rPr>
          <w:sz w:val="24"/>
        </w:rPr>
      </w:pPr>
      <w:r>
        <w:rPr>
          <w:b/>
          <w:sz w:val="24"/>
        </w:rPr>
        <w:t>Flexible Working Arrangements </w:t>
      </w:r>
      <w:r>
        <w:rPr>
          <w:sz w:val="24"/>
        </w:rPr>
        <w:t>An employee may request and the Town Manager shall consider flexible working arrangements according to 21 VSA</w:t>
      </w:r>
      <w:r>
        <w:rPr>
          <w:spacing w:val="-8"/>
          <w:sz w:val="24"/>
        </w:rPr>
        <w:t> </w:t>
      </w:r>
      <w:r>
        <w:rPr>
          <w:sz w:val="24"/>
        </w:rPr>
        <w:t>309.</w:t>
      </w:r>
    </w:p>
    <w:p>
      <w:pPr>
        <w:pStyle w:val="BodyText"/>
        <w:spacing w:before="11"/>
        <w:rPr>
          <w:sz w:val="23"/>
        </w:rPr>
      </w:pPr>
    </w:p>
    <w:p>
      <w:pPr>
        <w:tabs>
          <w:tab w:pos="1540" w:val="left" w:leader="none"/>
        </w:tabs>
        <w:spacing w:before="0"/>
        <w:ind w:left="100" w:right="0" w:firstLine="0"/>
        <w:jc w:val="left"/>
        <w:rPr>
          <w:b/>
          <w:sz w:val="24"/>
        </w:rPr>
      </w:pPr>
      <w:bookmarkStart w:name="_TOC_250017" w:id="54"/>
      <w:r>
        <w:rPr>
          <w:b/>
          <w:sz w:val="24"/>
          <w:u w:val="thick"/>
        </w:rPr>
        <w:t>Section</w:t>
      </w:r>
      <w:r>
        <w:rPr>
          <w:b/>
          <w:spacing w:val="-1"/>
          <w:sz w:val="24"/>
          <w:u w:val="thick"/>
        </w:rPr>
        <w:t> </w:t>
      </w:r>
      <w:r>
        <w:rPr>
          <w:b/>
          <w:sz w:val="24"/>
          <w:u w:val="thick"/>
        </w:rPr>
        <w:t>4:</w:t>
      </w:r>
      <w:r>
        <w:rPr>
          <w:b/>
          <w:sz w:val="24"/>
        </w:rPr>
        <w:tab/>
      </w:r>
      <w:bookmarkEnd w:id="54"/>
      <w:r>
        <w:rPr>
          <w:b/>
          <w:sz w:val="24"/>
          <w:u w:val="thick"/>
        </w:rPr>
        <w:t>RESIDENCY</w:t>
      </w:r>
    </w:p>
    <w:p>
      <w:pPr>
        <w:pStyle w:val="BodyText"/>
        <w:spacing w:before="2"/>
        <w:rPr>
          <w:b/>
          <w:sz w:val="16"/>
        </w:rPr>
      </w:pPr>
    </w:p>
    <w:p>
      <w:pPr>
        <w:pStyle w:val="BodyText"/>
        <w:spacing w:before="90"/>
        <w:ind w:left="100" w:right="97"/>
      </w:pPr>
      <w:r>
        <w:rPr/>
        <w:t>There shall be no residency requirement for any Town employee. However, the distance of travel shall not interfere with prompt arrival to the job site.</w:t>
      </w:r>
    </w:p>
    <w:p>
      <w:pPr>
        <w:pStyle w:val="BodyText"/>
      </w:pPr>
    </w:p>
    <w:p>
      <w:pPr>
        <w:tabs>
          <w:tab w:pos="1540" w:val="left" w:leader="none"/>
        </w:tabs>
        <w:spacing w:before="0"/>
        <w:ind w:left="100" w:right="0" w:firstLine="0"/>
        <w:jc w:val="left"/>
        <w:rPr>
          <w:b/>
          <w:sz w:val="24"/>
        </w:rPr>
      </w:pPr>
      <w:bookmarkStart w:name="_TOC_250016" w:id="55"/>
      <w:r>
        <w:rPr>
          <w:b/>
          <w:sz w:val="24"/>
          <w:u w:val="thick"/>
        </w:rPr>
        <w:t>Section</w:t>
      </w:r>
      <w:r>
        <w:rPr>
          <w:b/>
          <w:spacing w:val="-1"/>
          <w:sz w:val="24"/>
          <w:u w:val="thick"/>
        </w:rPr>
        <w:t> </w:t>
      </w:r>
      <w:r>
        <w:rPr>
          <w:b/>
          <w:sz w:val="24"/>
          <w:u w:val="thick"/>
        </w:rPr>
        <w:t>5:</w:t>
      </w:r>
      <w:r>
        <w:rPr>
          <w:b/>
          <w:sz w:val="24"/>
        </w:rPr>
        <w:tab/>
      </w:r>
      <w:r>
        <w:rPr>
          <w:b/>
          <w:sz w:val="24"/>
          <w:u w:val="thick"/>
        </w:rPr>
        <w:t>EMPLOYEE</w:t>
      </w:r>
      <w:r>
        <w:rPr>
          <w:b/>
          <w:spacing w:val="-10"/>
          <w:sz w:val="24"/>
          <w:u w:val="thick"/>
        </w:rPr>
        <w:t> </w:t>
      </w:r>
      <w:bookmarkEnd w:id="55"/>
      <w:r>
        <w:rPr>
          <w:b/>
          <w:sz w:val="24"/>
          <w:u w:val="thick"/>
        </w:rPr>
        <w:t>CONDUCT/RESPONSIBILITIES</w:t>
      </w:r>
    </w:p>
    <w:p>
      <w:pPr>
        <w:pStyle w:val="BodyText"/>
        <w:spacing w:before="2"/>
        <w:rPr>
          <w:b/>
          <w:sz w:val="16"/>
        </w:rPr>
      </w:pPr>
    </w:p>
    <w:p>
      <w:pPr>
        <w:pStyle w:val="BodyText"/>
        <w:spacing w:before="90"/>
        <w:ind w:left="100" w:right="242"/>
      </w:pPr>
      <w:r>
        <w:rPr/>
        <w:t>As representatives of the Town, it is expected that all employees will be professional, courteous and helpful in their contact with other Town employees and residents of the community. The following is a partial list of employee responsibilities.</w:t>
      </w:r>
    </w:p>
    <w:p>
      <w:pPr>
        <w:pStyle w:val="BodyText"/>
      </w:pPr>
    </w:p>
    <w:p>
      <w:pPr>
        <w:pStyle w:val="ListParagraph"/>
        <w:numPr>
          <w:ilvl w:val="0"/>
          <w:numId w:val="235"/>
        </w:numPr>
        <w:tabs>
          <w:tab w:pos="427" w:val="left" w:leader="none"/>
        </w:tabs>
        <w:spacing w:line="240" w:lineRule="auto" w:before="0" w:after="0"/>
        <w:ind w:left="100" w:right="160" w:firstLine="0"/>
        <w:jc w:val="left"/>
        <w:rPr>
          <w:sz w:val="24"/>
        </w:rPr>
      </w:pPr>
      <w:r>
        <w:rPr>
          <w:sz w:val="24"/>
        </w:rPr>
        <w:t>It is expected that employees will be prompt and regular in attendance, use working hours for work, and leave only after working hours. It is imperative that all departments be staffed or monitored at all times during normal business hours. Working hours for each employee’s department will be explained by the Department</w:t>
      </w:r>
      <w:r>
        <w:rPr>
          <w:spacing w:val="-7"/>
          <w:sz w:val="24"/>
        </w:rPr>
        <w:t> </w:t>
      </w:r>
      <w:r>
        <w:rPr>
          <w:sz w:val="24"/>
        </w:rPr>
        <w:t>Head.</w:t>
      </w:r>
    </w:p>
    <w:p>
      <w:pPr>
        <w:pStyle w:val="BodyText"/>
        <w:spacing w:before="11"/>
        <w:rPr>
          <w:sz w:val="23"/>
        </w:rPr>
      </w:pPr>
    </w:p>
    <w:p>
      <w:pPr>
        <w:pStyle w:val="ListParagraph"/>
        <w:numPr>
          <w:ilvl w:val="0"/>
          <w:numId w:val="235"/>
        </w:numPr>
        <w:tabs>
          <w:tab w:pos="439" w:val="left" w:leader="none"/>
        </w:tabs>
        <w:spacing w:line="240" w:lineRule="auto" w:before="0" w:after="0"/>
        <w:ind w:left="100" w:right="520" w:firstLine="0"/>
        <w:jc w:val="left"/>
        <w:rPr>
          <w:sz w:val="24"/>
        </w:rPr>
      </w:pPr>
      <w:r>
        <w:rPr>
          <w:sz w:val="24"/>
        </w:rPr>
        <w:t>Employees are expected to be cooperative, to treat each other with mutual respect, and to maintain a positive work attitude at all times. A cheerful, polite attitude not only makes</w:t>
      </w:r>
      <w:r>
        <w:rPr>
          <w:spacing w:val="-15"/>
          <w:sz w:val="24"/>
        </w:rPr>
        <w:t> </w:t>
      </w:r>
      <w:r>
        <w:rPr>
          <w:sz w:val="24"/>
        </w:rPr>
        <w:t>work</w:t>
      </w:r>
    </w:p>
    <w:p>
      <w:pPr>
        <w:spacing w:after="0" w:line="240" w:lineRule="auto"/>
        <w:jc w:val="left"/>
        <w:rPr>
          <w:sz w:val="24"/>
        </w:rPr>
        <w:sectPr>
          <w:pgSz w:w="12240" w:h="15840"/>
          <w:pgMar w:header="0" w:footer="785" w:top="1500" w:bottom="980" w:left="1340" w:right="1340"/>
        </w:sectPr>
      </w:pPr>
    </w:p>
    <w:p>
      <w:pPr>
        <w:pStyle w:val="BodyText"/>
        <w:spacing w:before="71"/>
        <w:ind w:left="100" w:right="589"/>
      </w:pPr>
      <w:r>
        <w:rPr/>
        <w:t>more enjoyable, but also makes it easier for fellow workers and is absolutely essential when meeting and serving the public.</w:t>
      </w:r>
    </w:p>
    <w:p>
      <w:pPr>
        <w:pStyle w:val="BodyText"/>
        <w:spacing w:before="11"/>
        <w:rPr>
          <w:sz w:val="23"/>
        </w:rPr>
      </w:pPr>
    </w:p>
    <w:p>
      <w:pPr>
        <w:pStyle w:val="ListParagraph"/>
        <w:numPr>
          <w:ilvl w:val="0"/>
          <w:numId w:val="235"/>
        </w:numPr>
        <w:tabs>
          <w:tab w:pos="426" w:val="left" w:leader="none"/>
        </w:tabs>
        <w:spacing w:line="240" w:lineRule="auto" w:before="0" w:after="0"/>
        <w:ind w:left="100" w:right="186" w:firstLine="0"/>
        <w:jc w:val="left"/>
        <w:rPr>
          <w:sz w:val="24"/>
        </w:rPr>
      </w:pPr>
      <w:r>
        <w:rPr>
          <w:sz w:val="24"/>
        </w:rPr>
        <w:t>Possessing or being under the influence of alcoholic beverages or narcotics will not be permitted in the workplace or at Town-sponsored functions during working hours. This does not include Town-sponsored functions at facilities properly licensed to serve alcohol. Refer to the Town’s Substance Abuse Policy in Section 16 of this</w:t>
      </w:r>
      <w:r>
        <w:rPr>
          <w:spacing w:val="-8"/>
          <w:sz w:val="24"/>
        </w:rPr>
        <w:t> </w:t>
      </w:r>
      <w:r>
        <w:rPr>
          <w:sz w:val="24"/>
        </w:rPr>
        <w:t>document.</w:t>
      </w:r>
    </w:p>
    <w:p>
      <w:pPr>
        <w:pStyle w:val="BodyText"/>
      </w:pPr>
    </w:p>
    <w:p>
      <w:pPr>
        <w:pStyle w:val="ListParagraph"/>
        <w:numPr>
          <w:ilvl w:val="0"/>
          <w:numId w:val="235"/>
        </w:numPr>
        <w:tabs>
          <w:tab w:pos="439" w:val="left" w:leader="none"/>
        </w:tabs>
        <w:spacing w:line="240" w:lineRule="auto" w:before="0" w:after="0"/>
        <w:ind w:left="100" w:right="358" w:firstLine="0"/>
        <w:jc w:val="left"/>
        <w:rPr>
          <w:sz w:val="24"/>
        </w:rPr>
      </w:pPr>
      <w:r>
        <w:rPr>
          <w:sz w:val="24"/>
        </w:rPr>
        <w:t>Employees shall make safety a matter of continuing concern and act at all times with the understanding that the safe way to do a job is the most efficient and only acceptable way. All employees are expected to attend safety classes as required by their particular departments</w:t>
      </w:r>
      <w:r>
        <w:rPr>
          <w:spacing w:val="-13"/>
          <w:sz w:val="24"/>
        </w:rPr>
        <w:t> </w:t>
      </w:r>
      <w:r>
        <w:rPr>
          <w:sz w:val="24"/>
        </w:rPr>
        <w:t>and read the portion of the manual that pertains to their particular job. Safety is included as part of the performance evaluation of all</w:t>
      </w:r>
      <w:r>
        <w:rPr>
          <w:spacing w:val="-9"/>
          <w:sz w:val="24"/>
        </w:rPr>
        <w:t> </w:t>
      </w:r>
      <w:r>
        <w:rPr>
          <w:sz w:val="24"/>
        </w:rPr>
        <w:t>employees.</w:t>
      </w:r>
    </w:p>
    <w:p>
      <w:pPr>
        <w:pStyle w:val="BodyText"/>
      </w:pPr>
    </w:p>
    <w:p>
      <w:pPr>
        <w:pStyle w:val="ListParagraph"/>
        <w:numPr>
          <w:ilvl w:val="0"/>
          <w:numId w:val="235"/>
        </w:numPr>
        <w:tabs>
          <w:tab w:pos="426" w:val="left" w:leader="none"/>
        </w:tabs>
        <w:spacing w:line="240" w:lineRule="auto" w:before="0" w:after="0"/>
        <w:ind w:left="100" w:right="278" w:firstLine="0"/>
        <w:jc w:val="left"/>
        <w:rPr>
          <w:sz w:val="24"/>
        </w:rPr>
      </w:pPr>
      <w:r>
        <w:rPr>
          <w:sz w:val="24"/>
        </w:rPr>
        <w:t>All employees shall be as neat and clean in dress and personal appearance as their job permits. Should uniforms be required, they will be provided at the Town’s expense. Employees are also expected to keep their place of work as neat as</w:t>
      </w:r>
      <w:r>
        <w:rPr>
          <w:spacing w:val="-9"/>
          <w:sz w:val="24"/>
        </w:rPr>
        <w:t> </w:t>
      </w:r>
      <w:r>
        <w:rPr>
          <w:sz w:val="24"/>
        </w:rPr>
        <w:t>possible.</w:t>
      </w:r>
    </w:p>
    <w:p>
      <w:pPr>
        <w:pStyle w:val="BodyText"/>
      </w:pPr>
    </w:p>
    <w:p>
      <w:pPr>
        <w:pStyle w:val="ListParagraph"/>
        <w:numPr>
          <w:ilvl w:val="0"/>
          <w:numId w:val="235"/>
        </w:numPr>
        <w:tabs>
          <w:tab w:pos="401" w:val="left" w:leader="none"/>
        </w:tabs>
        <w:spacing w:line="240" w:lineRule="auto" w:before="0" w:after="0"/>
        <w:ind w:left="100" w:right="354" w:firstLine="0"/>
        <w:jc w:val="left"/>
        <w:rPr>
          <w:sz w:val="24"/>
        </w:rPr>
      </w:pPr>
      <w:r>
        <w:rPr>
          <w:sz w:val="24"/>
        </w:rPr>
        <w:t>If an employee’s conduct falls below a desirable standard, the employee may be subject to disciplinary action. An employee may be disciplined, up to and including discharge, for any</w:t>
      </w:r>
      <w:r>
        <w:rPr>
          <w:spacing w:val="-13"/>
          <w:sz w:val="24"/>
        </w:rPr>
        <w:t> </w:t>
      </w:r>
      <w:r>
        <w:rPr>
          <w:sz w:val="24"/>
        </w:rPr>
        <w:t>of the following</w:t>
      </w:r>
      <w:r>
        <w:rPr>
          <w:spacing w:val="-6"/>
          <w:sz w:val="24"/>
        </w:rPr>
        <w:t> </w:t>
      </w:r>
      <w:r>
        <w:rPr>
          <w:sz w:val="24"/>
        </w:rPr>
        <w:t>reasons:</w:t>
      </w:r>
    </w:p>
    <w:p>
      <w:pPr>
        <w:pStyle w:val="BodyText"/>
      </w:pPr>
    </w:p>
    <w:p>
      <w:pPr>
        <w:pStyle w:val="ListParagraph"/>
        <w:numPr>
          <w:ilvl w:val="1"/>
          <w:numId w:val="235"/>
        </w:numPr>
        <w:tabs>
          <w:tab w:pos="821" w:val="left" w:leader="none"/>
        </w:tabs>
        <w:spacing w:line="240" w:lineRule="auto" w:before="0" w:after="0"/>
        <w:ind w:left="820" w:right="0" w:hanging="360"/>
        <w:jc w:val="left"/>
        <w:rPr>
          <w:sz w:val="24"/>
        </w:rPr>
      </w:pPr>
      <w:r>
        <w:rPr>
          <w:sz w:val="24"/>
        </w:rPr>
        <w:t>Failure to follow the orders of one’s Department</w:t>
      </w:r>
      <w:r>
        <w:rPr>
          <w:spacing w:val="-10"/>
          <w:sz w:val="24"/>
        </w:rPr>
        <w:t> </w:t>
      </w:r>
      <w:r>
        <w:rPr>
          <w:sz w:val="24"/>
        </w:rPr>
        <w:t>Head/Supervisor.</w:t>
      </w:r>
    </w:p>
    <w:p>
      <w:pPr>
        <w:pStyle w:val="ListParagraph"/>
        <w:numPr>
          <w:ilvl w:val="1"/>
          <w:numId w:val="235"/>
        </w:numPr>
        <w:tabs>
          <w:tab w:pos="821" w:val="left" w:leader="none"/>
        </w:tabs>
        <w:spacing w:line="240" w:lineRule="auto" w:before="0" w:after="0"/>
        <w:ind w:left="820" w:right="0" w:hanging="360"/>
        <w:jc w:val="left"/>
        <w:rPr>
          <w:sz w:val="24"/>
        </w:rPr>
      </w:pPr>
      <w:r>
        <w:rPr>
          <w:sz w:val="24"/>
        </w:rPr>
        <w:t>Being absent without</w:t>
      </w:r>
      <w:r>
        <w:rPr>
          <w:spacing w:val="-4"/>
          <w:sz w:val="24"/>
        </w:rPr>
        <w:t> </w:t>
      </w:r>
      <w:r>
        <w:rPr>
          <w:sz w:val="24"/>
        </w:rPr>
        <w:t>permission.</w:t>
      </w:r>
    </w:p>
    <w:p>
      <w:pPr>
        <w:pStyle w:val="ListParagraph"/>
        <w:numPr>
          <w:ilvl w:val="1"/>
          <w:numId w:val="235"/>
        </w:numPr>
        <w:tabs>
          <w:tab w:pos="821" w:val="left" w:leader="none"/>
        </w:tabs>
        <w:spacing w:line="240" w:lineRule="auto" w:before="0" w:after="0"/>
        <w:ind w:left="820" w:right="0" w:hanging="360"/>
        <w:jc w:val="left"/>
        <w:rPr>
          <w:sz w:val="24"/>
        </w:rPr>
      </w:pPr>
      <w:r>
        <w:rPr>
          <w:sz w:val="24"/>
        </w:rPr>
        <w:t>Being habitually absent or</w:t>
      </w:r>
      <w:r>
        <w:rPr>
          <w:spacing w:val="-7"/>
          <w:sz w:val="24"/>
        </w:rPr>
        <w:t> </w:t>
      </w:r>
      <w:r>
        <w:rPr>
          <w:sz w:val="24"/>
        </w:rPr>
        <w:t>tardy.</w:t>
      </w:r>
    </w:p>
    <w:p>
      <w:pPr>
        <w:pStyle w:val="ListParagraph"/>
        <w:numPr>
          <w:ilvl w:val="1"/>
          <w:numId w:val="235"/>
        </w:numPr>
        <w:tabs>
          <w:tab w:pos="821" w:val="left" w:leader="none"/>
        </w:tabs>
        <w:spacing w:line="240" w:lineRule="auto" w:before="0" w:after="0"/>
        <w:ind w:left="820" w:right="0" w:hanging="360"/>
        <w:jc w:val="left"/>
        <w:rPr>
          <w:sz w:val="24"/>
        </w:rPr>
      </w:pPr>
      <w:r>
        <w:rPr>
          <w:sz w:val="24"/>
        </w:rPr>
        <w:t>Being wasteful of material, property or working</w:t>
      </w:r>
      <w:r>
        <w:rPr>
          <w:spacing w:val="-10"/>
          <w:sz w:val="24"/>
        </w:rPr>
        <w:t> </w:t>
      </w:r>
      <w:r>
        <w:rPr>
          <w:sz w:val="24"/>
        </w:rPr>
        <w:t>time.</w:t>
      </w:r>
    </w:p>
    <w:p>
      <w:pPr>
        <w:pStyle w:val="ListParagraph"/>
        <w:numPr>
          <w:ilvl w:val="1"/>
          <w:numId w:val="235"/>
        </w:numPr>
        <w:tabs>
          <w:tab w:pos="821" w:val="left" w:leader="none"/>
        </w:tabs>
        <w:spacing w:line="240" w:lineRule="auto" w:before="0" w:after="0"/>
        <w:ind w:left="820" w:right="0" w:hanging="360"/>
        <w:jc w:val="left"/>
        <w:rPr>
          <w:sz w:val="24"/>
        </w:rPr>
      </w:pPr>
      <w:r>
        <w:rPr>
          <w:sz w:val="24"/>
        </w:rPr>
        <w:t>Inability to get along with fellow</w:t>
      </w:r>
      <w:r>
        <w:rPr>
          <w:spacing w:val="-12"/>
          <w:sz w:val="24"/>
        </w:rPr>
        <w:t> </w:t>
      </w:r>
      <w:r>
        <w:rPr>
          <w:sz w:val="24"/>
        </w:rPr>
        <w:t>employees.</w:t>
      </w:r>
    </w:p>
    <w:p>
      <w:pPr>
        <w:pStyle w:val="ListParagraph"/>
        <w:numPr>
          <w:ilvl w:val="1"/>
          <w:numId w:val="235"/>
        </w:numPr>
        <w:tabs>
          <w:tab w:pos="821" w:val="left" w:leader="none"/>
        </w:tabs>
        <w:spacing w:line="240" w:lineRule="auto" w:before="0" w:after="0"/>
        <w:ind w:left="820" w:right="0" w:hanging="360"/>
        <w:jc w:val="left"/>
        <w:rPr>
          <w:sz w:val="24"/>
        </w:rPr>
      </w:pPr>
      <w:r>
        <w:rPr>
          <w:sz w:val="24"/>
        </w:rPr>
        <w:t>Conduct which is unbecoming a Town</w:t>
      </w:r>
      <w:r>
        <w:rPr>
          <w:spacing w:val="-7"/>
          <w:sz w:val="24"/>
        </w:rPr>
        <w:t> </w:t>
      </w:r>
      <w:r>
        <w:rPr>
          <w:sz w:val="24"/>
        </w:rPr>
        <w:t>employee.</w:t>
      </w:r>
    </w:p>
    <w:p>
      <w:pPr>
        <w:pStyle w:val="ListParagraph"/>
        <w:numPr>
          <w:ilvl w:val="1"/>
          <w:numId w:val="235"/>
        </w:numPr>
        <w:tabs>
          <w:tab w:pos="821" w:val="left" w:leader="none"/>
        </w:tabs>
        <w:spacing w:line="240" w:lineRule="auto" w:before="0" w:after="0"/>
        <w:ind w:left="820" w:right="0" w:hanging="360"/>
        <w:jc w:val="left"/>
        <w:rPr>
          <w:sz w:val="24"/>
        </w:rPr>
      </w:pPr>
      <w:r>
        <w:rPr>
          <w:sz w:val="24"/>
        </w:rPr>
        <w:t>Any criminal</w:t>
      </w:r>
      <w:r>
        <w:rPr>
          <w:spacing w:val="-5"/>
          <w:sz w:val="24"/>
        </w:rPr>
        <w:t> </w:t>
      </w:r>
      <w:r>
        <w:rPr>
          <w:sz w:val="24"/>
        </w:rPr>
        <w:t>offense.</w:t>
      </w:r>
    </w:p>
    <w:p>
      <w:pPr>
        <w:pStyle w:val="ListParagraph"/>
        <w:numPr>
          <w:ilvl w:val="1"/>
          <w:numId w:val="235"/>
        </w:numPr>
        <w:tabs>
          <w:tab w:pos="821" w:val="left" w:leader="none"/>
        </w:tabs>
        <w:spacing w:line="240" w:lineRule="auto" w:before="0" w:after="0"/>
        <w:ind w:left="820" w:right="0" w:hanging="360"/>
        <w:jc w:val="left"/>
        <w:rPr>
          <w:sz w:val="24"/>
        </w:rPr>
      </w:pPr>
      <w:r>
        <w:rPr>
          <w:sz w:val="24"/>
        </w:rPr>
        <w:t>Unethical</w:t>
      </w:r>
      <w:r>
        <w:rPr>
          <w:spacing w:val="-5"/>
          <w:sz w:val="24"/>
        </w:rPr>
        <w:t> </w:t>
      </w:r>
      <w:r>
        <w:rPr>
          <w:sz w:val="24"/>
        </w:rPr>
        <w:t>behavior.</w:t>
      </w:r>
    </w:p>
    <w:p>
      <w:pPr>
        <w:pStyle w:val="ListParagraph"/>
        <w:numPr>
          <w:ilvl w:val="1"/>
          <w:numId w:val="235"/>
        </w:numPr>
        <w:tabs>
          <w:tab w:pos="821" w:val="left" w:leader="none"/>
        </w:tabs>
        <w:spacing w:line="240" w:lineRule="auto" w:before="0" w:after="0"/>
        <w:ind w:left="820" w:right="469" w:hanging="360"/>
        <w:jc w:val="left"/>
        <w:rPr>
          <w:sz w:val="24"/>
        </w:rPr>
      </w:pPr>
      <w:r>
        <w:rPr>
          <w:sz w:val="24"/>
        </w:rPr>
        <w:t>Loss of a license or certificate issued by the State and/or Federal authorities needed</w:t>
      </w:r>
      <w:r>
        <w:rPr>
          <w:spacing w:val="-14"/>
          <w:sz w:val="24"/>
        </w:rPr>
        <w:t> </w:t>
      </w:r>
      <w:r>
        <w:rPr>
          <w:sz w:val="24"/>
        </w:rPr>
        <w:t>to conduct daily</w:t>
      </w:r>
      <w:r>
        <w:rPr>
          <w:spacing w:val="-4"/>
          <w:sz w:val="24"/>
        </w:rPr>
        <w:t> </w:t>
      </w:r>
      <w:r>
        <w:rPr>
          <w:sz w:val="24"/>
        </w:rPr>
        <w:t>work.</w:t>
      </w:r>
    </w:p>
    <w:p>
      <w:pPr>
        <w:pStyle w:val="BodyText"/>
      </w:pPr>
    </w:p>
    <w:p>
      <w:pPr>
        <w:pStyle w:val="BodyText"/>
        <w:ind w:left="100"/>
      </w:pPr>
      <w:r>
        <w:rPr/>
        <w:t>This is only a sample of conduct that could result in discipline and is not intended to be an exhaustive list.</w:t>
      </w:r>
    </w:p>
    <w:p>
      <w:pPr>
        <w:pStyle w:val="BodyText"/>
        <w:spacing w:before="11"/>
        <w:rPr>
          <w:sz w:val="23"/>
        </w:rPr>
      </w:pPr>
    </w:p>
    <w:p>
      <w:pPr>
        <w:tabs>
          <w:tab w:pos="1540" w:val="left" w:leader="none"/>
        </w:tabs>
        <w:spacing w:before="0"/>
        <w:ind w:left="100" w:right="0" w:firstLine="0"/>
        <w:jc w:val="left"/>
        <w:rPr>
          <w:b/>
          <w:sz w:val="24"/>
        </w:rPr>
      </w:pPr>
      <w:bookmarkStart w:name="_TOC_250015" w:id="56"/>
      <w:r>
        <w:rPr>
          <w:b/>
          <w:sz w:val="24"/>
          <w:u w:val="thick"/>
        </w:rPr>
        <w:t>Section</w:t>
      </w:r>
      <w:r>
        <w:rPr>
          <w:b/>
          <w:spacing w:val="-1"/>
          <w:sz w:val="24"/>
          <w:u w:val="thick"/>
        </w:rPr>
        <w:t> </w:t>
      </w:r>
      <w:r>
        <w:rPr>
          <w:b/>
          <w:sz w:val="24"/>
          <w:u w:val="thick"/>
        </w:rPr>
        <w:t>6:</w:t>
      </w:r>
      <w:r>
        <w:rPr>
          <w:b/>
          <w:sz w:val="24"/>
        </w:rPr>
        <w:tab/>
      </w:r>
      <w:r>
        <w:rPr>
          <w:b/>
          <w:sz w:val="24"/>
          <w:u w:val="thick"/>
        </w:rPr>
        <w:t>EMPLOYMENT POLICIES AND</w:t>
      </w:r>
      <w:r>
        <w:rPr>
          <w:b/>
          <w:spacing w:val="-8"/>
          <w:sz w:val="24"/>
          <w:u w:val="thick"/>
        </w:rPr>
        <w:t> </w:t>
      </w:r>
      <w:bookmarkEnd w:id="56"/>
      <w:r>
        <w:rPr>
          <w:b/>
          <w:sz w:val="24"/>
          <w:u w:val="thick"/>
        </w:rPr>
        <w:t>PRACTICES</w:t>
      </w:r>
    </w:p>
    <w:p>
      <w:pPr>
        <w:pStyle w:val="BodyText"/>
        <w:spacing w:before="2"/>
        <w:rPr>
          <w:b/>
          <w:sz w:val="16"/>
        </w:rPr>
      </w:pPr>
    </w:p>
    <w:p>
      <w:pPr>
        <w:pStyle w:val="ListParagraph"/>
        <w:numPr>
          <w:ilvl w:val="0"/>
          <w:numId w:val="236"/>
        </w:numPr>
        <w:tabs>
          <w:tab w:pos="425" w:val="left" w:leader="none"/>
        </w:tabs>
        <w:spacing w:line="240" w:lineRule="auto" w:before="90" w:after="0"/>
        <w:ind w:left="100" w:right="102" w:firstLine="0"/>
        <w:jc w:val="left"/>
        <w:rPr>
          <w:sz w:val="24"/>
        </w:rPr>
      </w:pPr>
      <w:r>
        <w:rPr>
          <w:b/>
          <w:sz w:val="24"/>
        </w:rPr>
        <w:t>Equal Opportunity and Non-Discrimination </w:t>
      </w:r>
      <w:r>
        <w:rPr>
          <w:sz w:val="24"/>
        </w:rPr>
        <w:t>– The Town of Essex is committed to and totally supports and adheres to equal opportunity and nondiscrimination in all aspects of employment. Candidates for employment and employees will be considered for all positions on the basis of their qualifications, abilities and job performance, regardless of race, color, religion, union status, ancestry, national origin, place of birth, age, sex (including pregnancy), or sexual orientation, gender identity, positive HIV status, military status, genetic information, or disability, if the candidate is a qualified individual for the position, to the extent provided by</w:t>
      </w:r>
      <w:r>
        <w:rPr>
          <w:spacing w:val="-14"/>
          <w:sz w:val="24"/>
        </w:rPr>
        <w:t> </w:t>
      </w:r>
      <w:r>
        <w:rPr>
          <w:sz w:val="24"/>
        </w:rPr>
        <w:t>law. The Town shall, without regard to these differences, recruit, hire, upgrade, assign, retain</w:t>
      </w:r>
      <w:r>
        <w:rPr>
          <w:spacing w:val="-14"/>
          <w:sz w:val="24"/>
        </w:rPr>
        <w:t> </w:t>
      </w:r>
      <w:r>
        <w:rPr>
          <w:sz w:val="24"/>
        </w:rPr>
        <w:t>and</w:t>
      </w:r>
    </w:p>
    <w:p>
      <w:pPr>
        <w:spacing w:after="0" w:line="240" w:lineRule="auto"/>
        <w:jc w:val="left"/>
        <w:rPr>
          <w:sz w:val="24"/>
        </w:rPr>
        <w:sectPr>
          <w:pgSz w:w="12240" w:h="15840"/>
          <w:pgMar w:header="0" w:footer="785" w:top="1500" w:bottom="980" w:left="1340" w:right="1360"/>
        </w:sectPr>
      </w:pPr>
    </w:p>
    <w:p>
      <w:pPr>
        <w:pStyle w:val="BodyText"/>
        <w:spacing w:before="5"/>
        <w:rPr>
          <w:sz w:val="10"/>
        </w:rPr>
      </w:pPr>
    </w:p>
    <w:p>
      <w:pPr>
        <w:pStyle w:val="BodyText"/>
        <w:spacing w:before="90"/>
        <w:ind w:left="100" w:right="456"/>
      </w:pPr>
      <w:r>
        <w:rPr/>
        <w:t>train all employees. In addition, the Town shall administer all personnel actions such as compensation benefits, Town sponsored training, etc. without regard to these differences. Reasonable accommodation will be made for employees who are qualified individuals with a disability and for any qualified person with a disability seeking employment with the Town.</w:t>
      </w:r>
    </w:p>
    <w:p>
      <w:pPr>
        <w:pStyle w:val="BodyText"/>
        <w:spacing w:before="10"/>
        <w:rPr>
          <w:sz w:val="23"/>
        </w:rPr>
      </w:pPr>
    </w:p>
    <w:p>
      <w:pPr>
        <w:pStyle w:val="BodyText"/>
        <w:ind w:left="100" w:right="147"/>
      </w:pPr>
      <w:r>
        <w:rPr/>
        <w:t>Any employee who believes that an apparent violation of this Policy has occurred is strongly encouraged to promptly report such violation to the Deputy Town Manager or the Town Manager for prompt investigation. An employee may also contact the U.S. Equal Employment Opportunity Commission JFK Building, 475 Government Center, Boston MA 02203 , or call 1- 800-669-4000 (for the hearing impaired contact the EEOC TDD number at 1-800-669-6820) or in Vermont: Office of Attorney General, Civil Rights Division, 109 State Street, Montpelier, VT 05609, (802) 828-3171 (voice/TDD).</w:t>
      </w:r>
    </w:p>
    <w:p>
      <w:pPr>
        <w:pStyle w:val="BodyText"/>
        <w:spacing w:before="11"/>
        <w:rPr>
          <w:sz w:val="23"/>
        </w:rPr>
      </w:pPr>
    </w:p>
    <w:p>
      <w:pPr>
        <w:spacing w:before="0"/>
        <w:ind w:left="100" w:right="701" w:firstLine="0"/>
        <w:jc w:val="left"/>
        <w:rPr>
          <w:sz w:val="24"/>
        </w:rPr>
      </w:pPr>
      <w:r>
        <w:rPr>
          <w:b/>
          <w:sz w:val="24"/>
        </w:rPr>
        <w:t>Breastfeeding in the workplace </w:t>
      </w:r>
      <w:r>
        <w:rPr>
          <w:sz w:val="24"/>
        </w:rPr>
        <w:t>– The employer will comply with 21 VSA 305 regarding employees with a need to breastfeed.</w:t>
      </w:r>
    </w:p>
    <w:p>
      <w:pPr>
        <w:pStyle w:val="BodyText"/>
        <w:spacing w:before="11"/>
        <w:rPr>
          <w:sz w:val="23"/>
        </w:rPr>
      </w:pPr>
    </w:p>
    <w:p>
      <w:pPr>
        <w:pStyle w:val="ListParagraph"/>
        <w:numPr>
          <w:ilvl w:val="0"/>
          <w:numId w:val="236"/>
        </w:numPr>
        <w:tabs>
          <w:tab w:pos="439" w:val="left" w:leader="none"/>
        </w:tabs>
        <w:spacing w:line="240" w:lineRule="auto" w:before="0" w:after="0"/>
        <w:ind w:left="100" w:right="116" w:firstLine="0"/>
        <w:jc w:val="left"/>
        <w:rPr>
          <w:sz w:val="24"/>
        </w:rPr>
      </w:pPr>
      <w:r>
        <w:rPr>
          <w:b/>
          <w:sz w:val="24"/>
        </w:rPr>
        <w:t>Grievance Policy for Complaints Regarding Claims of Alleged Discrimination in Access to Services, Facilities or Employment Opportunities in the Town – </w:t>
      </w:r>
      <w:r>
        <w:rPr>
          <w:sz w:val="24"/>
        </w:rPr>
        <w:t>The following grievance procedure is provided by the Town as a means for addressing complaints from a person alleging that the Town has not provided proper access to employment opportunities to an individual with a disability. Any person who has such a complaint may have such grievance addressed in the following</w:t>
      </w:r>
      <w:r>
        <w:rPr>
          <w:spacing w:val="-3"/>
          <w:sz w:val="24"/>
        </w:rPr>
        <w:t> </w:t>
      </w:r>
      <w:r>
        <w:rPr>
          <w:sz w:val="24"/>
        </w:rPr>
        <w:t>procedure:</w:t>
      </w:r>
    </w:p>
    <w:p>
      <w:pPr>
        <w:pStyle w:val="BodyText"/>
        <w:spacing w:before="8"/>
        <w:rPr>
          <w:sz w:val="23"/>
        </w:rPr>
      </w:pPr>
    </w:p>
    <w:p>
      <w:pPr>
        <w:pStyle w:val="BodyText"/>
        <w:spacing w:before="1"/>
        <w:ind w:left="100" w:right="273"/>
        <w:jc w:val="both"/>
      </w:pPr>
      <w:r>
        <w:rPr/>
        <w:t>The Town has designated an ADA Coordinator to assist a grievant in following the procedures set forth in this grievance policy. The ADA Coordinator is the Deputy Town Manager and may be reached at telephone number (802) 878-1341 or TTY: 7-1-1 or (</w:t>
      </w:r>
      <w:r>
        <w:rPr>
          <w:color w:val="1D2B3D"/>
        </w:rPr>
        <w:t>800) 253-0191</w:t>
      </w:r>
      <w:r>
        <w:rPr/>
        <w:t>.</w:t>
      </w:r>
    </w:p>
    <w:p>
      <w:pPr>
        <w:pStyle w:val="BodyText"/>
      </w:pPr>
    </w:p>
    <w:p>
      <w:pPr>
        <w:pStyle w:val="BodyText"/>
        <w:ind w:left="100" w:right="262"/>
      </w:pPr>
      <w:r>
        <w:rPr/>
        <w:t>Any person with a disability who believes that the Town has failed to provide access to an employment opportunity may file a written complaint with the ADA Coordinator. Such complaint shall be addressed to the ADA Coordinator and shall state in as much detail as possible the basis for the person’s belief that the Town is failing to provide proper employment opportunities.</w:t>
      </w:r>
    </w:p>
    <w:p>
      <w:pPr>
        <w:pStyle w:val="BodyText"/>
        <w:spacing w:before="11"/>
        <w:rPr>
          <w:sz w:val="23"/>
        </w:rPr>
      </w:pPr>
    </w:p>
    <w:p>
      <w:pPr>
        <w:pStyle w:val="BodyText"/>
        <w:ind w:left="100" w:right="169"/>
      </w:pPr>
      <w:r>
        <w:rPr/>
        <w:t>Upon receipt of such a complaint, the ADA Coordinator shall investigate the facts as alleged, and shall attempt to resolve the grievance to the mutual satisfaction of the grievant and other parties involved. If the ADA Coordinator is unable to resolve the matter to the satisfaction of all parties within ten (10) working days following receipt of the complaint, the ADA Coordinator shall prepare findings and recommendations relevant to the matter and submit the findings and recommendations to the Town Manager.</w:t>
      </w:r>
    </w:p>
    <w:p>
      <w:pPr>
        <w:pStyle w:val="BodyText"/>
        <w:spacing w:before="11"/>
        <w:rPr>
          <w:sz w:val="23"/>
        </w:rPr>
      </w:pPr>
    </w:p>
    <w:p>
      <w:pPr>
        <w:pStyle w:val="BodyText"/>
        <w:ind w:left="100" w:right="122"/>
      </w:pPr>
      <w:r>
        <w:rPr/>
        <w:t>Upon receipt of findings and recommendations from the ADA Coordinator, the Town Manager shall provide notice to the grievant of an opportunity to present testimony relative to the complaint. The Town Manager shall render a decision within thirty (30) calendar days following the completion of the hearing.</w:t>
      </w:r>
    </w:p>
    <w:p>
      <w:pPr>
        <w:spacing w:after="0"/>
        <w:sectPr>
          <w:pgSz w:w="12240" w:h="15840"/>
          <w:pgMar w:header="0" w:footer="785" w:top="1500" w:bottom="980" w:left="1340" w:right="1380"/>
        </w:sectPr>
      </w:pPr>
    </w:p>
    <w:p>
      <w:pPr>
        <w:pStyle w:val="BodyText"/>
        <w:spacing w:before="65"/>
        <w:ind w:left="100" w:right="569"/>
      </w:pPr>
      <w:r>
        <w:rPr/>
        <w:t>If the complaint cannot be resolved to the grievant’s satisfaction by the Town Manager, the complaint will be heard by the Selectboard (“Board”). The Board will make a determination within thirty (30) days of its review of the matter. The Board’s decision shall be the final administrative remedy available to the grievant.</w:t>
      </w:r>
    </w:p>
    <w:p>
      <w:pPr>
        <w:pStyle w:val="BodyText"/>
        <w:spacing w:before="11"/>
        <w:rPr>
          <w:sz w:val="23"/>
        </w:rPr>
      </w:pPr>
    </w:p>
    <w:p>
      <w:pPr>
        <w:pStyle w:val="BodyText"/>
        <w:ind w:left="100" w:right="470"/>
      </w:pPr>
      <w:r>
        <w:rPr/>
        <w:t>This administrative grievance procedure is not a prerequisite to the pursuit of other legal remedies, including the pursuit of a grievance with the appropriate federal ADA enforcement agency.</w:t>
      </w:r>
    </w:p>
    <w:p>
      <w:pPr>
        <w:pStyle w:val="BodyText"/>
        <w:spacing w:before="11"/>
        <w:rPr>
          <w:sz w:val="23"/>
        </w:rPr>
      </w:pPr>
    </w:p>
    <w:p>
      <w:pPr>
        <w:pStyle w:val="ListParagraph"/>
        <w:numPr>
          <w:ilvl w:val="0"/>
          <w:numId w:val="236"/>
        </w:numPr>
        <w:tabs>
          <w:tab w:pos="425" w:val="left" w:leader="none"/>
        </w:tabs>
        <w:spacing w:line="240" w:lineRule="auto" w:before="0" w:after="0"/>
        <w:ind w:left="100" w:right="914" w:firstLine="0"/>
        <w:jc w:val="left"/>
        <w:rPr>
          <w:sz w:val="24"/>
        </w:rPr>
      </w:pPr>
      <w:r>
        <w:rPr>
          <w:b/>
          <w:sz w:val="24"/>
        </w:rPr>
        <w:t>Sexual Harassment/Discrimination </w:t>
      </w:r>
      <w:r>
        <w:rPr>
          <w:sz w:val="24"/>
        </w:rPr>
        <w:t>– The Town of Essex will not tolerate sexual harassment or discrimination prohibited by law. The Town has the responsibility to take immediate and appropriate action when sexual harassment/discrimination occurs. Sexual harassment is defined by law</w:t>
      </w:r>
      <w:r>
        <w:rPr>
          <w:spacing w:val="-8"/>
          <w:sz w:val="24"/>
        </w:rPr>
        <w:t> </w:t>
      </w:r>
      <w:r>
        <w:rPr>
          <w:sz w:val="24"/>
        </w:rPr>
        <w:t>as:</w:t>
      </w:r>
    </w:p>
    <w:p>
      <w:pPr>
        <w:pStyle w:val="BodyText"/>
      </w:pPr>
    </w:p>
    <w:p>
      <w:pPr>
        <w:pStyle w:val="BodyText"/>
        <w:ind w:left="100"/>
      </w:pPr>
      <w:r>
        <w:rPr/>
        <w:t>Sexual Harassment is a form of sex discrimination and means unwelcome sexual advances, requests for sexual favors, and other verbal or physical conduct of a sexual nature when:</w:t>
      </w:r>
    </w:p>
    <w:p>
      <w:pPr>
        <w:pStyle w:val="BodyText"/>
        <w:spacing w:before="11"/>
        <w:rPr>
          <w:sz w:val="23"/>
        </w:rPr>
      </w:pPr>
    </w:p>
    <w:p>
      <w:pPr>
        <w:pStyle w:val="BodyText"/>
        <w:ind w:left="100" w:right="1034"/>
      </w:pPr>
      <w:r>
        <w:rPr/>
        <w:t>Submission to that conduct is made either explicitly or implicitly a term or condition of employment; or</w:t>
      </w:r>
    </w:p>
    <w:p>
      <w:pPr>
        <w:pStyle w:val="BodyText"/>
      </w:pPr>
    </w:p>
    <w:p>
      <w:pPr>
        <w:pStyle w:val="BodyText"/>
        <w:ind w:left="100" w:right="268"/>
      </w:pPr>
      <w:r>
        <w:rPr/>
        <w:t>Submission to or rejection of such conduct by an individual is used as a component of the basis for employment decisions affecting that individual; or</w:t>
      </w:r>
    </w:p>
    <w:p>
      <w:pPr>
        <w:pStyle w:val="BodyText"/>
      </w:pPr>
    </w:p>
    <w:p>
      <w:pPr>
        <w:pStyle w:val="BodyText"/>
        <w:ind w:left="100" w:right="602"/>
      </w:pPr>
      <w:r>
        <w:rPr/>
        <w:t>The conduct has the purpose or effect of substantially interfering with the individual’s work performance or creating an intimidating, hostile or offensive work environment.</w:t>
      </w:r>
    </w:p>
    <w:p>
      <w:pPr>
        <w:pStyle w:val="BodyText"/>
      </w:pPr>
    </w:p>
    <w:p>
      <w:pPr>
        <w:pStyle w:val="BodyText"/>
        <w:ind w:left="100" w:right="828"/>
      </w:pPr>
      <w:r>
        <w:rPr/>
        <w:t>The policy of the Town of Essex prohibits any employee from sexually harassing another employee. Sexual harassment can occur between employees of the same gender.</w:t>
      </w:r>
    </w:p>
    <w:p>
      <w:pPr>
        <w:pStyle w:val="BodyText"/>
        <w:spacing w:before="11"/>
        <w:rPr>
          <w:sz w:val="23"/>
        </w:rPr>
      </w:pPr>
    </w:p>
    <w:p>
      <w:pPr>
        <w:pStyle w:val="BodyText"/>
        <w:ind w:left="100"/>
      </w:pPr>
      <w:r>
        <w:rPr/>
        <w:t>Examples of Sexual Harassment include:</w:t>
      </w:r>
    </w:p>
    <w:p>
      <w:pPr>
        <w:pStyle w:val="BodyText"/>
        <w:spacing w:before="11"/>
        <w:rPr>
          <w:sz w:val="23"/>
        </w:rPr>
      </w:pPr>
    </w:p>
    <w:p>
      <w:pPr>
        <w:pStyle w:val="ListParagraph"/>
        <w:numPr>
          <w:ilvl w:val="1"/>
          <w:numId w:val="236"/>
        </w:numPr>
        <w:tabs>
          <w:tab w:pos="1180" w:val="left" w:leader="none"/>
          <w:tab w:pos="1181" w:val="left" w:leader="none"/>
        </w:tabs>
        <w:spacing w:line="293" w:lineRule="exact" w:before="0" w:after="0"/>
        <w:ind w:left="1180" w:right="0" w:hanging="360"/>
        <w:jc w:val="left"/>
        <w:rPr>
          <w:sz w:val="24"/>
        </w:rPr>
      </w:pPr>
      <w:r>
        <w:rPr>
          <w:sz w:val="24"/>
        </w:rPr>
        <w:t>Unwelcome sexual</w:t>
      </w:r>
      <w:r>
        <w:rPr>
          <w:spacing w:val="-6"/>
          <w:sz w:val="24"/>
        </w:rPr>
        <w:t> </w:t>
      </w:r>
      <w:r>
        <w:rPr>
          <w:sz w:val="24"/>
        </w:rPr>
        <w:t>advances.</w:t>
      </w:r>
    </w:p>
    <w:p>
      <w:pPr>
        <w:pStyle w:val="ListParagraph"/>
        <w:numPr>
          <w:ilvl w:val="1"/>
          <w:numId w:val="236"/>
        </w:numPr>
        <w:tabs>
          <w:tab w:pos="1180" w:val="left" w:leader="none"/>
          <w:tab w:pos="1181" w:val="left" w:leader="none"/>
        </w:tabs>
        <w:spacing w:line="293" w:lineRule="exact" w:before="0" w:after="0"/>
        <w:ind w:left="1180" w:right="0" w:hanging="360"/>
        <w:jc w:val="left"/>
        <w:rPr>
          <w:sz w:val="24"/>
        </w:rPr>
      </w:pPr>
      <w:r>
        <w:rPr>
          <w:sz w:val="24"/>
        </w:rPr>
        <w:t>Suggestive or lewd</w:t>
      </w:r>
      <w:r>
        <w:rPr>
          <w:spacing w:val="-5"/>
          <w:sz w:val="24"/>
        </w:rPr>
        <w:t> </w:t>
      </w:r>
      <w:r>
        <w:rPr>
          <w:sz w:val="24"/>
        </w:rPr>
        <w:t>remarks.</w:t>
      </w:r>
    </w:p>
    <w:p>
      <w:pPr>
        <w:pStyle w:val="ListParagraph"/>
        <w:numPr>
          <w:ilvl w:val="1"/>
          <w:numId w:val="236"/>
        </w:numPr>
        <w:tabs>
          <w:tab w:pos="1180" w:val="left" w:leader="none"/>
          <w:tab w:pos="1181" w:val="left" w:leader="none"/>
        </w:tabs>
        <w:spacing w:line="293" w:lineRule="exact" w:before="0" w:after="0"/>
        <w:ind w:left="1180" w:right="0" w:hanging="360"/>
        <w:jc w:val="left"/>
        <w:rPr>
          <w:sz w:val="24"/>
        </w:rPr>
      </w:pPr>
      <w:r>
        <w:rPr>
          <w:sz w:val="24"/>
        </w:rPr>
        <w:t>Unwanted hugs, touches,</w:t>
      </w:r>
      <w:r>
        <w:rPr>
          <w:spacing w:val="-2"/>
          <w:sz w:val="24"/>
        </w:rPr>
        <w:t> </w:t>
      </w:r>
      <w:r>
        <w:rPr>
          <w:sz w:val="24"/>
        </w:rPr>
        <w:t>kiss.</w:t>
      </w:r>
    </w:p>
    <w:p>
      <w:pPr>
        <w:pStyle w:val="ListParagraph"/>
        <w:numPr>
          <w:ilvl w:val="1"/>
          <w:numId w:val="236"/>
        </w:numPr>
        <w:tabs>
          <w:tab w:pos="1180" w:val="left" w:leader="none"/>
          <w:tab w:pos="1181" w:val="left" w:leader="none"/>
        </w:tabs>
        <w:spacing w:line="293" w:lineRule="exact" w:before="1" w:after="0"/>
        <w:ind w:left="1180" w:right="0" w:hanging="360"/>
        <w:jc w:val="left"/>
        <w:rPr>
          <w:sz w:val="24"/>
        </w:rPr>
      </w:pPr>
      <w:r>
        <w:rPr>
          <w:sz w:val="24"/>
        </w:rPr>
        <w:t>Request for sexual</w:t>
      </w:r>
      <w:r>
        <w:rPr>
          <w:spacing w:val="-4"/>
          <w:sz w:val="24"/>
        </w:rPr>
        <w:t> </w:t>
      </w:r>
      <w:r>
        <w:rPr>
          <w:sz w:val="24"/>
        </w:rPr>
        <w:t>favors.</w:t>
      </w:r>
    </w:p>
    <w:p>
      <w:pPr>
        <w:pStyle w:val="ListParagraph"/>
        <w:numPr>
          <w:ilvl w:val="1"/>
          <w:numId w:val="236"/>
        </w:numPr>
        <w:tabs>
          <w:tab w:pos="1180" w:val="left" w:leader="none"/>
          <w:tab w:pos="1181" w:val="left" w:leader="none"/>
        </w:tabs>
        <w:spacing w:line="293" w:lineRule="exact" w:before="0" w:after="0"/>
        <w:ind w:left="1180" w:right="0" w:hanging="360"/>
        <w:jc w:val="left"/>
        <w:rPr>
          <w:sz w:val="24"/>
        </w:rPr>
      </w:pPr>
      <w:r>
        <w:rPr>
          <w:sz w:val="24"/>
        </w:rPr>
        <w:t>Displaying or transmitting unwelcome sexual posters, cartoons, objects or</w:t>
      </w:r>
      <w:r>
        <w:rPr>
          <w:spacing w:val="-9"/>
          <w:sz w:val="24"/>
        </w:rPr>
        <w:t> </w:t>
      </w:r>
      <w:r>
        <w:rPr>
          <w:sz w:val="24"/>
        </w:rPr>
        <w:t>drawings.</w:t>
      </w:r>
    </w:p>
    <w:p>
      <w:pPr>
        <w:pStyle w:val="ListParagraph"/>
        <w:numPr>
          <w:ilvl w:val="1"/>
          <w:numId w:val="236"/>
        </w:numPr>
        <w:tabs>
          <w:tab w:pos="1180" w:val="left" w:leader="none"/>
          <w:tab w:pos="1181" w:val="left" w:leader="none"/>
        </w:tabs>
        <w:spacing w:line="293" w:lineRule="exact" w:before="0" w:after="0"/>
        <w:ind w:left="1180" w:right="0" w:hanging="360"/>
        <w:jc w:val="left"/>
        <w:rPr>
          <w:sz w:val="24"/>
        </w:rPr>
      </w:pPr>
      <w:r>
        <w:rPr>
          <w:sz w:val="24"/>
        </w:rPr>
        <w:t>Unwelcome sexual jokes, banter and explicit</w:t>
      </w:r>
      <w:r>
        <w:rPr>
          <w:spacing w:val="-10"/>
          <w:sz w:val="24"/>
        </w:rPr>
        <w:t> </w:t>
      </w:r>
      <w:r>
        <w:rPr>
          <w:sz w:val="24"/>
        </w:rPr>
        <w:t>language.</w:t>
      </w:r>
    </w:p>
    <w:p>
      <w:pPr>
        <w:pStyle w:val="ListParagraph"/>
        <w:numPr>
          <w:ilvl w:val="1"/>
          <w:numId w:val="236"/>
        </w:numPr>
        <w:tabs>
          <w:tab w:pos="1180" w:val="left" w:leader="none"/>
          <w:tab w:pos="1181" w:val="left" w:leader="none"/>
        </w:tabs>
        <w:spacing w:line="240" w:lineRule="auto" w:before="0" w:after="0"/>
        <w:ind w:left="1180" w:right="468" w:hanging="360"/>
        <w:jc w:val="left"/>
        <w:rPr>
          <w:sz w:val="24"/>
        </w:rPr>
      </w:pPr>
      <w:r>
        <w:rPr>
          <w:sz w:val="24"/>
        </w:rPr>
        <w:t>Derogatory or provoking remarks about or relating to an employee’s sex or</w:t>
      </w:r>
      <w:r>
        <w:rPr>
          <w:spacing w:val="-13"/>
          <w:sz w:val="24"/>
        </w:rPr>
        <w:t> </w:t>
      </w:r>
      <w:r>
        <w:rPr>
          <w:sz w:val="24"/>
        </w:rPr>
        <w:t>sexual orientation.</w:t>
      </w:r>
    </w:p>
    <w:p>
      <w:pPr>
        <w:pStyle w:val="ListParagraph"/>
        <w:numPr>
          <w:ilvl w:val="1"/>
          <w:numId w:val="236"/>
        </w:numPr>
        <w:tabs>
          <w:tab w:pos="1180" w:val="left" w:leader="none"/>
          <w:tab w:pos="1181" w:val="left" w:leader="none"/>
        </w:tabs>
        <w:spacing w:line="240" w:lineRule="auto" w:before="0" w:after="0"/>
        <w:ind w:left="1180" w:right="104" w:hanging="360"/>
        <w:jc w:val="left"/>
        <w:rPr>
          <w:sz w:val="24"/>
        </w:rPr>
      </w:pPr>
      <w:r>
        <w:rPr>
          <w:sz w:val="24"/>
        </w:rPr>
        <w:t>Harassing acts or behavior directed against a person on the basis of their sex or</w:t>
      </w:r>
      <w:r>
        <w:rPr>
          <w:spacing w:val="-13"/>
          <w:sz w:val="24"/>
        </w:rPr>
        <w:t> </w:t>
      </w:r>
      <w:r>
        <w:rPr>
          <w:sz w:val="24"/>
        </w:rPr>
        <w:t>sexual orientation, off-duty conduct which falls within the above definition and affects the work</w:t>
      </w:r>
      <w:r>
        <w:rPr>
          <w:spacing w:val="-5"/>
          <w:sz w:val="24"/>
        </w:rPr>
        <w:t> </w:t>
      </w:r>
      <w:r>
        <w:rPr>
          <w:sz w:val="24"/>
        </w:rPr>
        <w:t>environment.</w:t>
      </w:r>
    </w:p>
    <w:p>
      <w:pPr>
        <w:pStyle w:val="ListParagraph"/>
        <w:numPr>
          <w:ilvl w:val="1"/>
          <w:numId w:val="236"/>
        </w:numPr>
        <w:tabs>
          <w:tab w:pos="1180" w:val="left" w:leader="none"/>
          <w:tab w:pos="1181" w:val="left" w:leader="none"/>
        </w:tabs>
        <w:spacing w:line="294" w:lineRule="exact" w:before="0" w:after="0"/>
        <w:ind w:left="1180" w:right="0" w:hanging="360"/>
        <w:jc w:val="left"/>
        <w:rPr>
          <w:sz w:val="24"/>
        </w:rPr>
      </w:pPr>
      <w:r>
        <w:rPr>
          <w:sz w:val="24"/>
        </w:rPr>
        <w:t>Conditioning any term of employment on the provision of sexual</w:t>
      </w:r>
      <w:r>
        <w:rPr>
          <w:spacing w:val="-10"/>
          <w:sz w:val="24"/>
        </w:rPr>
        <w:t> </w:t>
      </w:r>
      <w:r>
        <w:rPr>
          <w:sz w:val="24"/>
        </w:rPr>
        <w:t>favors.</w:t>
      </w:r>
    </w:p>
    <w:p>
      <w:pPr>
        <w:pStyle w:val="ListParagraph"/>
        <w:numPr>
          <w:ilvl w:val="1"/>
          <w:numId w:val="236"/>
        </w:numPr>
        <w:tabs>
          <w:tab w:pos="1180" w:val="left" w:leader="none"/>
          <w:tab w:pos="1181" w:val="left" w:leader="none"/>
        </w:tabs>
        <w:spacing w:line="240" w:lineRule="auto" w:before="1" w:after="0"/>
        <w:ind w:left="1180" w:right="759" w:hanging="360"/>
        <w:jc w:val="left"/>
        <w:rPr>
          <w:sz w:val="24"/>
        </w:rPr>
      </w:pPr>
      <w:r>
        <w:rPr>
          <w:sz w:val="24"/>
        </w:rPr>
        <w:t>Continuing to ask an employee to socialize on or off duty when that person has indicated a lack of</w:t>
      </w:r>
      <w:r>
        <w:rPr>
          <w:spacing w:val="-5"/>
          <w:sz w:val="24"/>
        </w:rPr>
        <w:t> </w:t>
      </w:r>
      <w:r>
        <w:rPr>
          <w:sz w:val="24"/>
        </w:rPr>
        <w:t>interest.</w:t>
      </w:r>
    </w:p>
    <w:p>
      <w:pPr>
        <w:spacing w:after="0" w:line="240" w:lineRule="auto"/>
        <w:jc w:val="left"/>
        <w:rPr>
          <w:sz w:val="24"/>
        </w:rPr>
        <w:sectPr>
          <w:pgSz w:w="12240" w:h="15840"/>
          <w:pgMar w:header="0" w:footer="785" w:top="1420" w:bottom="980" w:left="1340" w:right="1360"/>
        </w:sectPr>
      </w:pPr>
    </w:p>
    <w:p>
      <w:pPr>
        <w:pStyle w:val="BodyText"/>
        <w:spacing w:before="71"/>
        <w:ind w:left="100" w:right="208"/>
      </w:pPr>
      <w:r>
        <w:rPr/>
        <w:t>This is only a sample of conduct that could be considered sexual harassment and is not intended to be an exhaustive list.</w:t>
      </w:r>
    </w:p>
    <w:p>
      <w:pPr>
        <w:pStyle w:val="BodyText"/>
        <w:spacing w:before="11"/>
        <w:rPr>
          <w:sz w:val="23"/>
        </w:rPr>
      </w:pPr>
    </w:p>
    <w:p>
      <w:pPr>
        <w:pStyle w:val="BodyText"/>
        <w:ind w:left="100" w:right="117"/>
        <w:jc w:val="both"/>
      </w:pPr>
      <w:r>
        <w:rPr/>
        <w:t>It is a violation of this policy and unlawful to retaliate against an employee for filing a complaint of sexual harassment or for cooperating in an investigation of sexual harassment. Retaliation will be punished as a separate offense and can result in discipline as described below.</w:t>
      </w:r>
    </w:p>
    <w:p>
      <w:pPr>
        <w:pStyle w:val="BodyText"/>
      </w:pPr>
    </w:p>
    <w:p>
      <w:pPr>
        <w:pStyle w:val="BodyText"/>
        <w:ind w:left="100"/>
      </w:pPr>
      <w:r>
        <w:rPr/>
        <w:t>Consequences for committing sexual harassment may include:</w:t>
      </w:r>
    </w:p>
    <w:p>
      <w:pPr>
        <w:pStyle w:val="BodyText"/>
      </w:pPr>
    </w:p>
    <w:p>
      <w:pPr>
        <w:pStyle w:val="BodyText"/>
        <w:ind w:left="100" w:right="216"/>
      </w:pPr>
      <w:r>
        <w:rPr/>
        <w:t>Disciplinary action, from a verbal warning to dismissal, damages and other relief for the victim, civil penalties up to $10,000 per violation, and criminal penalties.</w:t>
      </w:r>
    </w:p>
    <w:p>
      <w:pPr>
        <w:pStyle w:val="BodyText"/>
      </w:pPr>
    </w:p>
    <w:p>
      <w:pPr>
        <w:pStyle w:val="BodyText"/>
        <w:ind w:left="100" w:right="102"/>
      </w:pPr>
      <w:r>
        <w:rPr/>
        <w:t>Employees who believe that they have been the target of sexual harassment, or who believe they have been subjected to retaliation for having brought or supported a complaint of harassment,</w:t>
      </w:r>
      <w:r>
        <w:rPr>
          <w:spacing w:val="-10"/>
        </w:rPr>
        <w:t> </w:t>
      </w:r>
      <w:r>
        <w:rPr/>
        <w:t>are encouraged to directly inform the offending person or persons that such conduct is offensive and must stop. If the employee does not wish to communicate directly with the alleged harasser or harassers, or if direct communication has been ineffective, then the complainant is encouraged to report the situation as soon as possible to a direct supervisor. Every supervisor is responsible for promptly responding to or reporting any complaint or suspected acts of sexual harassment to the Department Head. If the employee believes the Supervisor is part of the problem, the employee may report directly to the HR Coordinator, the Town Manager, or Deputy Town Manager. (See notices posted in your place of work for more detailed identification of those who are designated to receive reports of harassment.) The initial report should be made in writing; however, a report will also be accepted by phone or in person. The complainant may be asked to provide written confirmation of the substance of the complaint at the initial reporting stage or soon thereafter. If a complainant needs assistance in reducing a complaint to writing, the Town will provide such assistance upon request. It is helpful to an investigation if the employee keeps a diary of events and the names of people who witnessed or were told of the harassment, if</w:t>
      </w:r>
      <w:r>
        <w:rPr>
          <w:spacing w:val="-9"/>
        </w:rPr>
        <w:t> </w:t>
      </w:r>
      <w:r>
        <w:rPr/>
        <w:t>possible.</w:t>
      </w:r>
    </w:p>
    <w:p>
      <w:pPr>
        <w:pStyle w:val="BodyText"/>
        <w:spacing w:before="10"/>
        <w:rPr>
          <w:sz w:val="23"/>
        </w:rPr>
      </w:pPr>
    </w:p>
    <w:p>
      <w:pPr>
        <w:pStyle w:val="BodyText"/>
        <w:spacing w:before="1"/>
        <w:ind w:left="100" w:right="168"/>
      </w:pPr>
      <w:r>
        <w:rPr/>
        <w:t>In the event the Town receives a complaint of sexual harassment, or otherwise has reason to believe that sexual harassment is occurring, it will take all necessary steps to ensure that the matter is promptly investigated and addressed. The Town is committed, and required by law, to take action if it learns of potential sexual harassment, even if the aggrieved employee does not wish to formally file a complaint. Every supervisor is responsible for promptly responding to or reporting any complaint of suspected acts of sexual harassment. Supervisors should report to the HR Coordinator who has been designated to receive such complaints or reports, to the Town Manager</w:t>
      </w:r>
      <w:r>
        <w:rPr>
          <w:b/>
        </w:rPr>
        <w:t>, </w:t>
      </w:r>
      <w:r>
        <w:rPr/>
        <w:t>or to the Deputy Town Manager. Failure by a supervisor to appropriately report or address such sexual harassment complaints or suspected acts shall be considered to be in violation of this policy and subject to discipline. All Town employees interviewed in connection with a harassment investigation are expected to cooperate fully in the investigation by providing complete, accurate, and truthful information. Town employees may also be expected to sign statements or other documents memorializing the information provided in the course of the investigation and may be asked to keep the substance of the interview confidential until such investigation is concluded. Town employees are expected to comply fully with the investigator and failure to do so may subject the employee to discipline up to and including discharge.</w:t>
      </w:r>
    </w:p>
    <w:p>
      <w:pPr>
        <w:spacing w:after="0"/>
        <w:sectPr>
          <w:pgSz w:w="12240" w:h="15840"/>
          <w:pgMar w:header="0" w:footer="785" w:top="1500" w:bottom="980" w:left="1340" w:right="1360"/>
        </w:sectPr>
      </w:pPr>
    </w:p>
    <w:p>
      <w:pPr>
        <w:pStyle w:val="BodyText"/>
        <w:spacing w:before="4"/>
        <w:rPr>
          <w:sz w:val="22"/>
        </w:rPr>
      </w:pPr>
    </w:p>
    <w:p>
      <w:pPr>
        <w:pStyle w:val="BodyText"/>
        <w:spacing w:before="90"/>
        <w:ind w:left="100" w:right="76"/>
      </w:pPr>
      <w:r>
        <w:rPr/>
        <w:t>Care will be taken to protect the identity of the complainant and of the accused party or parties, except as may be reasonably necessary to successfully complete the investigation. It shall be a violation of this policy for any employee who learns of the investigation or complaint to take any retaliatory action that affects the working environment of any person involved in this investigation. For this reason, the Town cannot guarantee confidentiality to the complainant, the accused, or any witnesses.</w:t>
      </w:r>
    </w:p>
    <w:p>
      <w:pPr>
        <w:pStyle w:val="BodyText"/>
        <w:spacing w:before="11"/>
        <w:rPr>
          <w:sz w:val="23"/>
        </w:rPr>
      </w:pPr>
    </w:p>
    <w:p>
      <w:pPr>
        <w:pStyle w:val="BodyText"/>
        <w:ind w:left="100" w:right="236"/>
      </w:pPr>
      <w:r>
        <w:rPr/>
        <w:t>If the allegation of sexual harassment is found to be credible, the Town will take appropriate corrective action. The Town will inform the complainant and the accused person of the results of the investigation and, as appropriate, what actions will be taken to ensure that the harassment will cease and that no retaliation will occur. The complainant is not entitled to information concerning the precise nature of the discipline imposed, if any. Any employee, supervisor, or agent who has been found by the Town to have harassed another employee will be subject to sanctions appropriate to the circumstances, ranging from a verbal warning up to and including dismissal.</w:t>
      </w:r>
    </w:p>
    <w:p>
      <w:pPr>
        <w:pStyle w:val="BodyText"/>
      </w:pPr>
    </w:p>
    <w:p>
      <w:pPr>
        <w:pStyle w:val="BodyText"/>
        <w:ind w:left="100" w:right="115"/>
      </w:pPr>
      <w:r>
        <w:rPr/>
        <w:t>If the allegation is not found to be credible, the complainant and the accused person shall be so informed, with appropriate instruction provided to each, including the right of the complainant to contact any of the state or federal agencies identified below.</w:t>
      </w:r>
    </w:p>
    <w:p>
      <w:pPr>
        <w:pStyle w:val="BodyText"/>
        <w:spacing w:before="11"/>
        <w:rPr>
          <w:sz w:val="23"/>
        </w:rPr>
      </w:pPr>
    </w:p>
    <w:p>
      <w:pPr>
        <w:pStyle w:val="BodyText"/>
        <w:ind w:left="100" w:right="115"/>
      </w:pPr>
      <w:r>
        <w:rPr/>
        <w:t>If a complainant is dissatisfied with this employer’s action, or is otherwise interested in doing so, the complainant may file a complaint by writing or calling any of the following state or federal agencies:</w:t>
      </w:r>
    </w:p>
    <w:p>
      <w:pPr>
        <w:pStyle w:val="BodyText"/>
        <w:spacing w:before="11"/>
        <w:rPr>
          <w:sz w:val="23"/>
        </w:rPr>
      </w:pPr>
    </w:p>
    <w:p>
      <w:pPr>
        <w:pStyle w:val="BodyText"/>
        <w:ind w:left="100" w:right="248"/>
      </w:pPr>
      <w:r>
        <w:rPr/>
        <w:t>Vermont Attorney General’s Office, Civil Rights Unit, 109 State Street, Montpelier, VT 05602, Tel: (802) 828-3171 (voice/TDD). Complaints should be filed within 300 days of the adverse action.</w:t>
      </w:r>
    </w:p>
    <w:p>
      <w:pPr>
        <w:pStyle w:val="BodyText"/>
        <w:spacing w:before="11"/>
        <w:rPr>
          <w:sz w:val="23"/>
        </w:rPr>
      </w:pPr>
    </w:p>
    <w:p>
      <w:pPr>
        <w:pStyle w:val="BodyText"/>
        <w:ind w:left="100" w:right="224"/>
      </w:pPr>
      <w:r>
        <w:rPr/>
        <w:t>Equal Employment Opportunity Commission, 1 Congress Street, Boston, MA 02114, Tel: (617) 565-3200 (voice), (617) 565-3204 (TDD). Complaints must be filed within 300 days of the adverse action.</w:t>
      </w:r>
    </w:p>
    <w:p>
      <w:pPr>
        <w:pStyle w:val="BodyText"/>
        <w:spacing w:before="11"/>
        <w:rPr>
          <w:sz w:val="23"/>
        </w:rPr>
      </w:pPr>
    </w:p>
    <w:p>
      <w:pPr>
        <w:pStyle w:val="BodyText"/>
        <w:ind w:left="100" w:right="305"/>
      </w:pPr>
      <w:r>
        <w:rPr/>
        <w:t>Vermont Human Rights Commission, 133 State Street, Montpelier, VT 05633-6301, Tel: (802) 828-2480 (voice/TDD). Complaints must be filed within 360 days of the adverse action.</w:t>
      </w:r>
    </w:p>
    <w:p>
      <w:pPr>
        <w:pStyle w:val="BodyText"/>
        <w:spacing w:before="11"/>
        <w:rPr>
          <w:sz w:val="23"/>
        </w:rPr>
      </w:pPr>
    </w:p>
    <w:p>
      <w:pPr>
        <w:pStyle w:val="BodyText"/>
        <w:ind w:left="100" w:right="89"/>
      </w:pPr>
      <w:r>
        <w:rPr/>
        <w:t>Each of these agencies can conduct impartial investigations, facilitate conciliation, and if it finds that there is probable cause or reasonable grounds to believe sexual harassment occurred, it may take the case to court. Although employees are encouraged to file their complaint of sexual harassment through the Town’s complaint procedure, an employee is not required to do so before filing a charge with these agencies.</w:t>
      </w:r>
    </w:p>
    <w:p>
      <w:pPr>
        <w:pStyle w:val="BodyText"/>
        <w:spacing w:before="11"/>
        <w:rPr>
          <w:sz w:val="23"/>
        </w:rPr>
      </w:pPr>
    </w:p>
    <w:p>
      <w:pPr>
        <w:pStyle w:val="BodyText"/>
        <w:ind w:left="100" w:right="76"/>
      </w:pPr>
      <w:r>
        <w:rPr/>
        <w:t>In addition, a complainant also has the right to hire a private attorney, and to pursue a private legal action in state court within three (3) or six (6) years, depending on the type of claims raised.</w:t>
      </w:r>
    </w:p>
    <w:p>
      <w:pPr>
        <w:spacing w:after="0"/>
        <w:sectPr>
          <w:pgSz w:w="12240" w:h="15840"/>
          <w:pgMar w:header="0" w:footer="785" w:top="1500" w:bottom="980" w:left="1340" w:right="1340"/>
        </w:sectPr>
      </w:pPr>
    </w:p>
    <w:p>
      <w:pPr>
        <w:pStyle w:val="BodyText"/>
        <w:spacing w:before="70"/>
        <w:ind w:left="100" w:right="229"/>
      </w:pPr>
      <w:r>
        <w:rPr/>
        <w:t>As part of their orientation, the HR Coordinator shall arrange to have all new employees view the sexual harassment training video available through the Vermont League of Cities &amp; Towns’ PACIF University. The training will be made available to all employees.</w:t>
      </w:r>
    </w:p>
    <w:p>
      <w:pPr>
        <w:pStyle w:val="BodyText"/>
        <w:spacing w:before="11"/>
        <w:rPr>
          <w:sz w:val="27"/>
        </w:rPr>
      </w:pPr>
    </w:p>
    <w:p>
      <w:pPr>
        <w:pStyle w:val="ListParagraph"/>
        <w:numPr>
          <w:ilvl w:val="0"/>
          <w:numId w:val="236"/>
        </w:numPr>
        <w:tabs>
          <w:tab w:pos="439" w:val="left" w:leader="none"/>
        </w:tabs>
        <w:spacing w:line="240" w:lineRule="auto" w:before="0" w:after="0"/>
        <w:ind w:left="100" w:right="109" w:firstLine="0"/>
        <w:jc w:val="left"/>
        <w:rPr>
          <w:sz w:val="24"/>
        </w:rPr>
      </w:pPr>
      <w:r>
        <w:rPr>
          <w:b/>
          <w:sz w:val="24"/>
        </w:rPr>
        <w:t>Investigations/Violations – All Harassment Complaints </w:t>
      </w:r>
      <w:r>
        <w:rPr>
          <w:sz w:val="24"/>
        </w:rPr>
        <w:t>– In the event the Town receives a complaint of harassment based on legally protected categories other than sex (race, color, religion, union status, ancestry, national origin, place of birth, age, gender identity, positive HIV status, military status, genetic information, or disability), if the candidate is a qualified individual for the position, to the extent provided by law, or otherwise has reason to believe that</w:t>
      </w:r>
      <w:r>
        <w:rPr>
          <w:spacing w:val="-12"/>
          <w:sz w:val="24"/>
        </w:rPr>
        <w:t> </w:t>
      </w:r>
      <w:r>
        <w:rPr>
          <w:sz w:val="24"/>
        </w:rPr>
        <w:t>harassment is occurring, it will take all necessary steps to ensure that the matter is promptly investigated and addressed. The Town is committed to take action if it learns of potential harassment as defined by these policies even if the aggrieved employee does not wish to formally file a complaint. Care will be taken to protect the identity of the complainant and of the accused party or parties, except as may be reasonably necessary to successfully complete the investigation. For this reason, the Town cannot guarantee confidentiality to the complainant, the accused, or any</w:t>
      </w:r>
      <w:r>
        <w:rPr>
          <w:spacing w:val="-15"/>
          <w:sz w:val="24"/>
        </w:rPr>
        <w:t> </w:t>
      </w:r>
      <w:r>
        <w:rPr>
          <w:sz w:val="24"/>
        </w:rPr>
        <w:t>witnesses.</w:t>
      </w:r>
    </w:p>
    <w:p>
      <w:pPr>
        <w:pStyle w:val="BodyText"/>
        <w:spacing w:before="11"/>
        <w:rPr>
          <w:sz w:val="23"/>
        </w:rPr>
      </w:pPr>
    </w:p>
    <w:p>
      <w:pPr>
        <w:pStyle w:val="BodyText"/>
        <w:ind w:left="100" w:right="195"/>
      </w:pPr>
      <w:r>
        <w:rPr/>
        <w:t>Any employee who believes that any of these anti-harassment policies are being violated is encouraged (1) to directly inform the offending person(s) that the conduct is unwelcome and must stop (unless the employee does not wish to communicate directly with the alleged harasser or harassers, or if direct communication has been ineffective) and (2) should report it immediately to the HR coordinator, the Town Manager, or the Deputy Town Manager. The initial report should be made in writing; however, a report will also be accepted by phone or in person. The complainant may be asked to provide written confirmation of the substance of the complaint at the initial reporting stage or soon thereafter. If a complainant needs assistance in reducing a complaint to writing, the Town will provide such assistance upon request.</w:t>
      </w:r>
    </w:p>
    <w:p>
      <w:pPr>
        <w:pStyle w:val="BodyText"/>
      </w:pPr>
    </w:p>
    <w:p>
      <w:pPr>
        <w:pStyle w:val="BodyText"/>
        <w:ind w:left="100" w:right="588"/>
      </w:pPr>
      <w:r>
        <w:rPr/>
        <w:t>Charges that, if true, would substantiate a valid harassment complaint will be promptly and thoroughly investigated and corrective actions taken if the charge is substantiated. If it is determined that a violation has occurred, appropriate relief for the employee(s) bringing the complaint will follow, including but not limited to appropriate disciplinary action, up to and including discharge, against the person(s) who violated the policy.</w:t>
      </w:r>
    </w:p>
    <w:p>
      <w:pPr>
        <w:pStyle w:val="BodyText"/>
        <w:spacing w:before="9"/>
        <w:rPr>
          <w:sz w:val="23"/>
        </w:rPr>
      </w:pPr>
    </w:p>
    <w:p>
      <w:pPr>
        <w:pStyle w:val="BodyText"/>
        <w:ind w:left="100" w:right="142"/>
      </w:pPr>
      <w:r>
        <w:rPr/>
        <w:t>During the course of any investigation, the Town official designated to conduct the investigation may interview Town employees who have been named as witnesses to the alleged harassment.</w:t>
      </w:r>
    </w:p>
    <w:p>
      <w:pPr>
        <w:pStyle w:val="BodyText"/>
        <w:ind w:left="100" w:right="115"/>
      </w:pPr>
      <w:r>
        <w:rPr/>
        <w:t>All Town employees interviewed in connection with a harassment investigation are expected to cooperate fully in the investigation by providing complete, accurate, and truthful information. Town employees may also be expected to sign statements or other documents memorializing the information provided in the course of the investigation and may be asked to keep the substance of the interview confidential until such investigation is concluded. Town employees are expected to comply fully with the investigator and failure to do so may subject the employee to discipline up to and including discharge.</w:t>
      </w:r>
    </w:p>
    <w:p>
      <w:pPr>
        <w:pStyle w:val="BodyText"/>
      </w:pPr>
    </w:p>
    <w:p>
      <w:pPr>
        <w:pStyle w:val="BodyText"/>
        <w:ind w:left="100"/>
      </w:pPr>
      <w:r>
        <w:rPr/>
        <w:t>If the allegation of harassment is found to be credible, the Town will take appropriate corrective action. The Town’s representative will inform the complainant and the accused person of the results of the investigation and generally what action will be taken to ensure that the harassment will cease and that no retaliation will occur. The complainant is not entitled to information</w:t>
      </w:r>
    </w:p>
    <w:p>
      <w:pPr>
        <w:spacing w:after="0"/>
        <w:sectPr>
          <w:pgSz w:w="12240" w:h="15840"/>
          <w:pgMar w:header="0" w:footer="785" w:top="1480" w:bottom="980" w:left="1340" w:right="1360"/>
        </w:sectPr>
      </w:pPr>
    </w:p>
    <w:p>
      <w:pPr>
        <w:pStyle w:val="BodyText"/>
        <w:spacing w:before="71"/>
        <w:ind w:left="100" w:right="112"/>
      </w:pPr>
      <w:r>
        <w:rPr/>
        <w:t>concerning the precise nature of the discipline imposed, if any. Any employee, supervisor, or agent who has been found by the employer to have harassed another employee will be subject to sanctions appropriate to the circumstances, ranging from a verbal warning up to and including discharge.</w:t>
      </w:r>
    </w:p>
    <w:p>
      <w:pPr>
        <w:pStyle w:val="BodyText"/>
        <w:spacing w:before="11"/>
        <w:rPr>
          <w:sz w:val="23"/>
        </w:rPr>
      </w:pPr>
    </w:p>
    <w:p>
      <w:pPr>
        <w:pStyle w:val="BodyText"/>
        <w:ind w:left="100" w:right="115"/>
      </w:pPr>
      <w:r>
        <w:rPr/>
        <w:t>If the allegation is not found to be credible, the complainant and the accused person shall be so informed, with appropriate instruction provided to each, including the right of the complainant to contact any of the state or federal agencies identified in this policy notice.</w:t>
      </w:r>
    </w:p>
    <w:p>
      <w:pPr>
        <w:pStyle w:val="BodyText"/>
      </w:pPr>
    </w:p>
    <w:p>
      <w:pPr>
        <w:pStyle w:val="BodyText"/>
        <w:ind w:left="100" w:right="1167"/>
        <w:jc w:val="both"/>
      </w:pPr>
      <w:r>
        <w:rPr/>
        <w:t>In all cases where a harassment complaint has been substantiated, the Town will make reasonable and appropriate follow-up inquiries with the complainant to ensure that the harassment has not resumed or that the complainant is not the subject of retaliation.</w:t>
      </w:r>
    </w:p>
    <w:p>
      <w:pPr>
        <w:pStyle w:val="BodyText"/>
      </w:pPr>
    </w:p>
    <w:p>
      <w:pPr>
        <w:pStyle w:val="ListParagraph"/>
        <w:numPr>
          <w:ilvl w:val="0"/>
          <w:numId w:val="236"/>
        </w:numPr>
        <w:tabs>
          <w:tab w:pos="425" w:val="left" w:leader="none"/>
        </w:tabs>
        <w:spacing w:line="240" w:lineRule="auto" w:before="0" w:after="0"/>
        <w:ind w:left="100" w:right="175" w:firstLine="0"/>
        <w:jc w:val="left"/>
        <w:rPr>
          <w:sz w:val="24"/>
        </w:rPr>
      </w:pPr>
      <w:r>
        <w:rPr>
          <w:b/>
          <w:sz w:val="24"/>
        </w:rPr>
        <w:t>Retaliation </w:t>
      </w:r>
      <w:r>
        <w:rPr>
          <w:sz w:val="24"/>
        </w:rPr>
        <w:t>– Retaliation is illegal and contrary to the policy of the Town. Employees who bring complaints of harassment and or discrimination (or who identify potential violations), witnesses interviewed during the investigation, and others who may have opposed harassment</w:t>
      </w:r>
      <w:r>
        <w:rPr>
          <w:spacing w:val="-11"/>
          <w:sz w:val="24"/>
        </w:rPr>
        <w:t> </w:t>
      </w:r>
      <w:r>
        <w:rPr>
          <w:sz w:val="24"/>
        </w:rPr>
        <w:t>or discriminatory conduct are protected from retaliatory</w:t>
      </w:r>
      <w:r>
        <w:rPr>
          <w:spacing w:val="-8"/>
          <w:sz w:val="24"/>
        </w:rPr>
        <w:t> </w:t>
      </w:r>
      <w:r>
        <w:rPr>
          <w:sz w:val="24"/>
        </w:rPr>
        <w:t>acts.</w:t>
      </w:r>
    </w:p>
    <w:p>
      <w:pPr>
        <w:pStyle w:val="BodyText"/>
        <w:spacing w:before="10"/>
        <w:rPr>
          <w:sz w:val="23"/>
        </w:rPr>
      </w:pPr>
    </w:p>
    <w:p>
      <w:pPr>
        <w:pStyle w:val="BodyText"/>
        <w:spacing w:before="1"/>
        <w:ind w:left="100" w:right="89"/>
      </w:pPr>
      <w:r>
        <w:rPr/>
        <w:t>If any employees believe that they are being retaliated against, a report should be made following the same procedures applicable to harassment complaints as set forth in paragraph b, c, or d, above. Those who are found to be acting in a retaliatory manner may be subject to discipline up to and including discharge.</w:t>
      </w:r>
    </w:p>
    <w:p>
      <w:pPr>
        <w:pStyle w:val="BodyText"/>
      </w:pPr>
    </w:p>
    <w:p>
      <w:pPr>
        <w:pStyle w:val="ListParagraph"/>
        <w:numPr>
          <w:ilvl w:val="0"/>
          <w:numId w:val="236"/>
        </w:numPr>
        <w:tabs>
          <w:tab w:pos="399" w:val="left" w:leader="none"/>
        </w:tabs>
        <w:spacing w:line="240" w:lineRule="auto" w:before="0" w:after="0"/>
        <w:ind w:left="100" w:right="142" w:firstLine="0"/>
        <w:jc w:val="left"/>
        <w:rPr>
          <w:sz w:val="24"/>
        </w:rPr>
      </w:pPr>
      <w:r>
        <w:rPr>
          <w:b/>
          <w:sz w:val="24"/>
        </w:rPr>
        <w:t>Nepotism </w:t>
      </w:r>
      <w:r>
        <w:rPr>
          <w:sz w:val="24"/>
        </w:rPr>
        <w:t>– The Town of Essex acknowledges that both fairness and the appearance of fairness are important attributes to consider in the conduct of daily Town operations. Therefore, members of the immediate family of employees will not be hired in full-time, part-time,</w:t>
      </w:r>
      <w:r>
        <w:rPr>
          <w:spacing w:val="-16"/>
          <w:sz w:val="24"/>
        </w:rPr>
        <w:t> </w:t>
      </w:r>
      <w:r>
        <w:rPr>
          <w:sz w:val="24"/>
        </w:rPr>
        <w:t>seasonal or temporary positions</w:t>
      </w:r>
      <w:r>
        <w:rPr>
          <w:spacing w:val="-8"/>
          <w:sz w:val="24"/>
        </w:rPr>
        <w:t> </w:t>
      </w:r>
      <w:r>
        <w:rPr>
          <w:sz w:val="24"/>
        </w:rPr>
        <w:t>where:</w:t>
      </w:r>
    </w:p>
    <w:p>
      <w:pPr>
        <w:pStyle w:val="BodyText"/>
        <w:spacing w:before="11"/>
        <w:rPr>
          <w:sz w:val="23"/>
        </w:rPr>
      </w:pPr>
    </w:p>
    <w:p>
      <w:pPr>
        <w:pStyle w:val="ListParagraph"/>
        <w:numPr>
          <w:ilvl w:val="0"/>
          <w:numId w:val="237"/>
        </w:numPr>
        <w:tabs>
          <w:tab w:pos="1081" w:val="left" w:leader="none"/>
        </w:tabs>
        <w:spacing w:line="240" w:lineRule="auto" w:before="0" w:after="0"/>
        <w:ind w:left="1091" w:right="174" w:hanging="271"/>
        <w:jc w:val="left"/>
        <w:rPr>
          <w:sz w:val="24"/>
        </w:rPr>
      </w:pPr>
      <w:r>
        <w:rPr>
          <w:sz w:val="24"/>
        </w:rPr>
        <w:t>One family member would have the authority or practical power to supervise,</w:t>
      </w:r>
      <w:r>
        <w:rPr>
          <w:spacing w:val="-12"/>
          <w:sz w:val="24"/>
        </w:rPr>
        <w:t> </w:t>
      </w:r>
      <w:r>
        <w:rPr>
          <w:sz w:val="24"/>
        </w:rPr>
        <w:t>appoint, remove, discipline, or evaluate the performance of the</w:t>
      </w:r>
      <w:r>
        <w:rPr>
          <w:spacing w:val="-14"/>
          <w:sz w:val="24"/>
        </w:rPr>
        <w:t> </w:t>
      </w:r>
      <w:r>
        <w:rPr>
          <w:sz w:val="24"/>
        </w:rPr>
        <w:t>other;</w:t>
      </w:r>
    </w:p>
    <w:p>
      <w:pPr>
        <w:pStyle w:val="BodyText"/>
        <w:spacing w:before="11"/>
        <w:rPr>
          <w:sz w:val="23"/>
        </w:rPr>
      </w:pPr>
    </w:p>
    <w:p>
      <w:pPr>
        <w:pStyle w:val="ListParagraph"/>
        <w:numPr>
          <w:ilvl w:val="0"/>
          <w:numId w:val="237"/>
        </w:numPr>
        <w:tabs>
          <w:tab w:pos="1081" w:val="left" w:leader="none"/>
        </w:tabs>
        <w:spacing w:line="240" w:lineRule="auto" w:before="0" w:after="0"/>
        <w:ind w:left="1080" w:right="0" w:hanging="260"/>
        <w:jc w:val="left"/>
        <w:rPr>
          <w:sz w:val="24"/>
        </w:rPr>
      </w:pPr>
      <w:r>
        <w:rPr>
          <w:sz w:val="24"/>
        </w:rPr>
        <w:t>One family member would be responsible for auditing the work of the</w:t>
      </w:r>
      <w:r>
        <w:rPr>
          <w:spacing w:val="-14"/>
          <w:sz w:val="24"/>
        </w:rPr>
        <w:t> </w:t>
      </w:r>
      <w:r>
        <w:rPr>
          <w:sz w:val="24"/>
        </w:rPr>
        <w:t>other;</w:t>
      </w:r>
    </w:p>
    <w:p>
      <w:pPr>
        <w:pStyle w:val="BodyText"/>
        <w:spacing w:before="11"/>
        <w:rPr>
          <w:sz w:val="23"/>
        </w:rPr>
      </w:pPr>
    </w:p>
    <w:p>
      <w:pPr>
        <w:pStyle w:val="ListParagraph"/>
        <w:numPr>
          <w:ilvl w:val="0"/>
          <w:numId w:val="237"/>
        </w:numPr>
        <w:tabs>
          <w:tab w:pos="1081" w:val="left" w:leader="none"/>
        </w:tabs>
        <w:spacing w:line="240" w:lineRule="auto" w:before="0" w:after="0"/>
        <w:ind w:left="1091" w:right="389" w:hanging="271"/>
        <w:jc w:val="left"/>
        <w:rPr>
          <w:sz w:val="24"/>
        </w:rPr>
      </w:pPr>
      <w:r>
        <w:rPr>
          <w:sz w:val="24"/>
        </w:rPr>
        <w:t>Other circumstances exist which would place the relatives in a situation of actual,</w:t>
      </w:r>
      <w:r>
        <w:rPr>
          <w:spacing w:val="-12"/>
          <w:sz w:val="24"/>
        </w:rPr>
        <w:t> </w:t>
      </w:r>
      <w:r>
        <w:rPr>
          <w:sz w:val="24"/>
        </w:rPr>
        <w:t>or probable conflict between the Town’s interest and their</w:t>
      </w:r>
      <w:r>
        <w:rPr>
          <w:spacing w:val="-8"/>
          <w:sz w:val="24"/>
        </w:rPr>
        <w:t> </w:t>
      </w:r>
      <w:r>
        <w:rPr>
          <w:sz w:val="24"/>
        </w:rPr>
        <w:t>own.</w:t>
      </w:r>
    </w:p>
    <w:p>
      <w:pPr>
        <w:pStyle w:val="BodyText"/>
        <w:spacing w:before="11"/>
        <w:rPr>
          <w:sz w:val="23"/>
        </w:rPr>
      </w:pPr>
    </w:p>
    <w:p>
      <w:pPr>
        <w:pStyle w:val="BodyText"/>
        <w:ind w:left="100" w:right="82"/>
      </w:pPr>
      <w:r>
        <w:rPr/>
        <w:t>When employees become related during employment, the employees may remain in the employ of the Town provided they do not come into conflict with the restrictions written in this policy. If a conflict develops, a transfer/change in position must be arranged as soon as possible so as to eliminate the conflict. If a suitable transfer/change in position is not available within a reasonable length of time, the Town Manager should reassign personnel, if necessary, to resolve the conflict. For employees whose positions result in a conflict with this policy, the Town shall resolve such conflicts by reassignment or termination of personnel at the discretion of the Town Manager.</w:t>
      </w:r>
    </w:p>
    <w:p>
      <w:pPr>
        <w:pStyle w:val="BodyText"/>
        <w:spacing w:before="11"/>
        <w:rPr>
          <w:sz w:val="23"/>
        </w:rPr>
      </w:pPr>
    </w:p>
    <w:p>
      <w:pPr>
        <w:pStyle w:val="ListParagraph"/>
        <w:numPr>
          <w:ilvl w:val="0"/>
          <w:numId w:val="236"/>
        </w:numPr>
        <w:tabs>
          <w:tab w:pos="439" w:val="left" w:leader="none"/>
        </w:tabs>
        <w:spacing w:line="240" w:lineRule="auto" w:before="0" w:after="0"/>
        <w:ind w:left="100" w:right="446" w:firstLine="0"/>
        <w:jc w:val="left"/>
        <w:rPr>
          <w:sz w:val="24"/>
        </w:rPr>
      </w:pPr>
      <w:r>
        <w:rPr>
          <w:b/>
          <w:sz w:val="24"/>
        </w:rPr>
        <w:t>Permanent Disability Non-Work Related </w:t>
      </w:r>
      <w:r>
        <w:rPr>
          <w:sz w:val="24"/>
        </w:rPr>
        <w:t>– If any full-time, existing employee becomes injured or disabled as the result of a non-work related event, or is unable to continue</w:t>
      </w:r>
      <w:r>
        <w:rPr>
          <w:spacing w:val="-13"/>
          <w:sz w:val="24"/>
        </w:rPr>
        <w:t> </w:t>
      </w:r>
      <w:r>
        <w:rPr>
          <w:sz w:val="24"/>
        </w:rPr>
        <w:t>work</w:t>
      </w:r>
    </w:p>
    <w:p>
      <w:pPr>
        <w:spacing w:after="0" w:line="240" w:lineRule="auto"/>
        <w:jc w:val="left"/>
        <w:rPr>
          <w:sz w:val="24"/>
        </w:rPr>
        <w:sectPr>
          <w:pgSz w:w="12240" w:h="15840"/>
          <w:pgMar w:header="0" w:footer="785" w:top="1500" w:bottom="980" w:left="1340" w:right="1340"/>
        </w:sectPr>
      </w:pPr>
    </w:p>
    <w:p>
      <w:pPr>
        <w:pStyle w:val="BodyText"/>
        <w:spacing w:before="5"/>
        <w:rPr>
          <w:sz w:val="10"/>
        </w:rPr>
      </w:pPr>
    </w:p>
    <w:p>
      <w:pPr>
        <w:pStyle w:val="BodyText"/>
        <w:spacing w:before="90"/>
        <w:ind w:left="100" w:right="202"/>
      </w:pPr>
      <w:r>
        <w:rPr/>
        <w:t>because of the reoccurrence of a non-work related disability or permanent injury, the Town will make reasonable accommodations as required by law as well as make efforts to train that employee to do another vacant job within the Town that the employee is capable of performing.</w:t>
      </w:r>
    </w:p>
    <w:p>
      <w:pPr>
        <w:pStyle w:val="BodyText"/>
        <w:spacing w:before="10"/>
        <w:rPr>
          <w:sz w:val="23"/>
        </w:rPr>
      </w:pPr>
    </w:p>
    <w:p>
      <w:pPr>
        <w:pStyle w:val="ListParagraph"/>
        <w:numPr>
          <w:ilvl w:val="0"/>
          <w:numId w:val="236"/>
        </w:numPr>
        <w:tabs>
          <w:tab w:pos="439" w:val="left" w:leader="none"/>
        </w:tabs>
        <w:spacing w:line="240" w:lineRule="auto" w:before="0" w:after="0"/>
        <w:ind w:left="100" w:right="161" w:firstLine="0"/>
        <w:jc w:val="left"/>
        <w:rPr>
          <w:sz w:val="24"/>
        </w:rPr>
      </w:pPr>
      <w:r>
        <w:rPr>
          <w:b/>
          <w:sz w:val="24"/>
        </w:rPr>
        <w:t>Political Activity Policy </w:t>
      </w:r>
      <w:r>
        <w:rPr>
          <w:sz w:val="24"/>
        </w:rPr>
        <w:t>– Participation in political activities is to be carried on outside of normal working hours. No political activities or solicitations will be conducted on Town-owned property. Political activities are defined for the purpose of this policy as activities in support of any partisan political issues or activities in support of, or in concert with, any individual candidate for political office, or party, which seek to influence the election of candidates to Town of Essex offices. An employee shall not publicize or promote Town employment in any activities and campaigns and shall not, in any manner, suggest that the employee represents any official position or support. The definition includes employees who are or may be candidates</w:t>
      </w:r>
      <w:r>
        <w:rPr>
          <w:spacing w:val="-9"/>
          <w:sz w:val="24"/>
        </w:rPr>
        <w:t> </w:t>
      </w:r>
      <w:r>
        <w:rPr>
          <w:sz w:val="24"/>
        </w:rPr>
        <w:t>for political</w:t>
      </w:r>
      <w:r>
        <w:rPr>
          <w:spacing w:val="-5"/>
          <w:sz w:val="24"/>
        </w:rPr>
        <w:t> </w:t>
      </w:r>
      <w:r>
        <w:rPr>
          <w:sz w:val="24"/>
        </w:rPr>
        <w:t>office.</w:t>
      </w:r>
    </w:p>
    <w:p>
      <w:pPr>
        <w:pStyle w:val="BodyText"/>
        <w:spacing w:before="10"/>
        <w:rPr>
          <w:sz w:val="23"/>
        </w:rPr>
      </w:pPr>
    </w:p>
    <w:p>
      <w:pPr>
        <w:pStyle w:val="ListParagraph"/>
        <w:numPr>
          <w:ilvl w:val="0"/>
          <w:numId w:val="236"/>
        </w:numPr>
        <w:tabs>
          <w:tab w:pos="387" w:val="left" w:leader="none"/>
        </w:tabs>
        <w:spacing w:line="240" w:lineRule="auto" w:before="0" w:after="0"/>
        <w:ind w:left="100" w:right="144" w:firstLine="0"/>
        <w:jc w:val="left"/>
        <w:rPr>
          <w:sz w:val="24"/>
        </w:rPr>
      </w:pPr>
      <w:r>
        <w:rPr>
          <w:b/>
          <w:sz w:val="24"/>
        </w:rPr>
        <w:t>Solicitation and Distribution </w:t>
      </w:r>
      <w:r>
        <w:rPr>
          <w:sz w:val="24"/>
        </w:rPr>
        <w:t>– To avoid interference with work and to prevent coworkers from unnecessary annoyance, employees are not permitted to solicit, collect or accept contributions, or distribute written material during working time or to another employee while that employee is on working time (working time is defined as any time the employee is performing work and does not include break time or lunch time). Employees may not distribute literature at any time in work areas. Non employees are prohibited from soliciting or distributing material on Essex premises, unless authorized to do so by the Town</w:t>
      </w:r>
      <w:r>
        <w:rPr>
          <w:spacing w:val="-10"/>
          <w:sz w:val="24"/>
        </w:rPr>
        <w:t> </w:t>
      </w:r>
      <w:r>
        <w:rPr>
          <w:sz w:val="24"/>
        </w:rPr>
        <w:t>Manager.</w:t>
      </w:r>
    </w:p>
    <w:p>
      <w:pPr>
        <w:pStyle w:val="BodyText"/>
        <w:spacing w:before="8"/>
        <w:rPr>
          <w:sz w:val="23"/>
        </w:rPr>
      </w:pPr>
    </w:p>
    <w:p>
      <w:pPr>
        <w:pStyle w:val="ListParagraph"/>
        <w:numPr>
          <w:ilvl w:val="0"/>
          <w:numId w:val="236"/>
        </w:numPr>
        <w:tabs>
          <w:tab w:pos="387" w:val="left" w:leader="none"/>
        </w:tabs>
        <w:spacing w:line="240" w:lineRule="auto" w:before="0" w:after="0"/>
        <w:ind w:left="100" w:right="115" w:firstLine="0"/>
        <w:jc w:val="left"/>
        <w:rPr>
          <w:sz w:val="24"/>
        </w:rPr>
      </w:pPr>
      <w:r>
        <w:rPr>
          <w:b/>
          <w:sz w:val="24"/>
        </w:rPr>
        <w:t>Outside Employment </w:t>
      </w:r>
      <w:r>
        <w:rPr>
          <w:sz w:val="24"/>
        </w:rPr>
        <w:t>– In order to avoid conflict of interest, employees shall follow these guidelines when considering outside employment. No employee shall accept pay or compensation from outside employment for hours worked during the scheduled work hours with the Town. Overtime requirements for the Town are covered in the job descriptions and shall</w:t>
      </w:r>
      <w:r>
        <w:rPr>
          <w:spacing w:val="-13"/>
          <w:sz w:val="24"/>
        </w:rPr>
        <w:t> </w:t>
      </w:r>
      <w:r>
        <w:rPr>
          <w:sz w:val="24"/>
        </w:rPr>
        <w:t>take precedence over any outside</w:t>
      </w:r>
      <w:r>
        <w:rPr>
          <w:spacing w:val="-6"/>
          <w:sz w:val="24"/>
        </w:rPr>
        <w:t> </w:t>
      </w:r>
      <w:r>
        <w:rPr>
          <w:sz w:val="24"/>
        </w:rPr>
        <w:t>employment.</w:t>
      </w:r>
    </w:p>
    <w:p>
      <w:pPr>
        <w:pStyle w:val="BodyText"/>
        <w:spacing w:before="11"/>
        <w:rPr>
          <w:sz w:val="23"/>
        </w:rPr>
      </w:pPr>
    </w:p>
    <w:p>
      <w:pPr>
        <w:pStyle w:val="BodyText"/>
        <w:ind w:left="100" w:right="216"/>
      </w:pPr>
      <w:r>
        <w:rPr/>
        <w:t>Under no circumstances shall any employee accept employment that requires the use of Town equipment, facilities, materials, or information not available to the public. There may be an exception in the case of the Police Department being hired from the Town to be of service to an outside interest.</w:t>
      </w:r>
    </w:p>
    <w:p>
      <w:pPr>
        <w:pStyle w:val="BodyText"/>
        <w:spacing w:before="11"/>
        <w:rPr>
          <w:sz w:val="23"/>
        </w:rPr>
      </w:pPr>
    </w:p>
    <w:p>
      <w:pPr>
        <w:pStyle w:val="ListParagraph"/>
        <w:numPr>
          <w:ilvl w:val="0"/>
          <w:numId w:val="236"/>
        </w:numPr>
        <w:tabs>
          <w:tab w:pos="439" w:val="left" w:leader="none"/>
        </w:tabs>
        <w:spacing w:line="240" w:lineRule="auto" w:before="0" w:after="0"/>
        <w:ind w:left="100" w:right="135" w:firstLine="0"/>
        <w:jc w:val="left"/>
        <w:rPr>
          <w:sz w:val="24"/>
        </w:rPr>
      </w:pPr>
      <w:r>
        <w:rPr>
          <w:b/>
          <w:sz w:val="24"/>
        </w:rPr>
        <w:t>Telephone Use </w:t>
      </w:r>
      <w:r>
        <w:rPr>
          <w:sz w:val="24"/>
        </w:rPr>
        <w:t>– While the Town recognizes that there are times when it becomes necessary to make personal long distance calls while at work, this practice is discouraged. If it becomes necessary to make such calls, a note shall be given to the Accounts Payable Department specifying the date the call was made and the location and number called. When the telephone bill is received, employees will be expected to pay for such calls as soon as</w:t>
      </w:r>
      <w:r>
        <w:rPr>
          <w:spacing w:val="-11"/>
          <w:sz w:val="24"/>
        </w:rPr>
        <w:t> </w:t>
      </w:r>
      <w:r>
        <w:rPr>
          <w:sz w:val="24"/>
        </w:rPr>
        <w:t>possible.</w:t>
      </w:r>
    </w:p>
    <w:p>
      <w:pPr>
        <w:pStyle w:val="BodyText"/>
        <w:spacing w:before="11"/>
        <w:rPr>
          <w:sz w:val="23"/>
        </w:rPr>
      </w:pPr>
    </w:p>
    <w:p>
      <w:pPr>
        <w:pStyle w:val="ListParagraph"/>
        <w:numPr>
          <w:ilvl w:val="0"/>
          <w:numId w:val="236"/>
        </w:numPr>
        <w:tabs>
          <w:tab w:pos="387" w:val="left" w:leader="none"/>
        </w:tabs>
        <w:spacing w:line="240" w:lineRule="auto" w:before="0" w:after="0"/>
        <w:ind w:left="100" w:right="358" w:firstLine="0"/>
        <w:jc w:val="left"/>
        <w:rPr>
          <w:sz w:val="24"/>
        </w:rPr>
      </w:pPr>
      <w:r>
        <w:rPr>
          <w:b/>
          <w:sz w:val="24"/>
        </w:rPr>
        <w:t>Electronic Communication and Computer Policy </w:t>
      </w:r>
      <w:r>
        <w:rPr>
          <w:sz w:val="24"/>
        </w:rPr>
        <w:t>– The Town has adopted an electronic communication and computer policy included in Appendix A attached at the end of this document. All employees are expected to become familiar with what is acceptable and what</w:t>
      </w:r>
      <w:r>
        <w:rPr>
          <w:spacing w:val="-13"/>
          <w:sz w:val="24"/>
        </w:rPr>
        <w:t> </w:t>
      </w:r>
      <w:r>
        <w:rPr>
          <w:spacing w:val="2"/>
          <w:sz w:val="24"/>
        </w:rPr>
        <w:t>is </w:t>
      </w:r>
      <w:r>
        <w:rPr>
          <w:sz w:val="24"/>
        </w:rPr>
        <w:t>not according to the rules set forth in this policy and follow such rules. Failure to do so may result in disciplinary action up to and including immediate</w:t>
      </w:r>
      <w:r>
        <w:rPr>
          <w:spacing w:val="-12"/>
          <w:sz w:val="24"/>
        </w:rPr>
        <w:t> </w:t>
      </w:r>
      <w:r>
        <w:rPr>
          <w:sz w:val="24"/>
        </w:rPr>
        <w:t>termination.</w:t>
      </w:r>
    </w:p>
    <w:p>
      <w:pPr>
        <w:spacing w:after="0" w:line="240" w:lineRule="auto"/>
        <w:jc w:val="left"/>
        <w:rPr>
          <w:sz w:val="24"/>
        </w:rPr>
        <w:sectPr>
          <w:pgSz w:w="12240" w:h="15840"/>
          <w:pgMar w:header="0" w:footer="785" w:top="1500" w:bottom="980" w:left="1340" w:right="1380"/>
        </w:sectPr>
      </w:pPr>
    </w:p>
    <w:p>
      <w:pPr>
        <w:pStyle w:val="ListParagraph"/>
        <w:numPr>
          <w:ilvl w:val="0"/>
          <w:numId w:val="236"/>
        </w:numPr>
        <w:tabs>
          <w:tab w:pos="507" w:val="left" w:leader="none"/>
        </w:tabs>
        <w:spacing w:line="240" w:lineRule="auto" w:before="71" w:after="0"/>
        <w:ind w:left="100" w:right="135" w:firstLine="0"/>
        <w:jc w:val="left"/>
        <w:rPr>
          <w:sz w:val="24"/>
        </w:rPr>
      </w:pPr>
      <w:r>
        <w:rPr>
          <w:b/>
          <w:sz w:val="24"/>
        </w:rPr>
        <w:t>Personnel Records </w:t>
      </w:r>
      <w:r>
        <w:rPr>
          <w:sz w:val="24"/>
        </w:rPr>
        <w:t>– Employees have supplied the Town with various facts about themselves. Personnel records are kept in a confidential file. Accurate and up-to-date personnel records are important to the Town and employees. Correct information enables the Town to reach employees in an emergency, forward employees’ mail, and properly maintain insurance and other benefits. Examples of items kept in an individual’s file might be a copy of a resume, job application, letter of employment acceptance, a W-4 form, , enrollment in retirement plan form, evaluations, awards, certificates and appreciation letters written on behalf of the employee. It is the employee’s responsibility to timely notify the HR Coordinator in the Town Manager’s office of any change of address, telephone numbers, and marital, dependent, or beneficiary status. Employees who wish to view their personnel records may do so by contacting the HR Coordinator one day in advance to set up an appointment. The HR Coordinator will make copies of anything in the employee’s file upon the employee’s request to do so. Department Heads who wish to view or have copies of specific documents in an employee’s file shall contact the HR Coordinator. Department Heads shall not keep separate personnel</w:t>
      </w:r>
      <w:r>
        <w:rPr>
          <w:spacing w:val="-13"/>
          <w:sz w:val="24"/>
        </w:rPr>
        <w:t> </w:t>
      </w:r>
      <w:r>
        <w:rPr>
          <w:sz w:val="24"/>
        </w:rPr>
        <w:t>files.</w:t>
      </w:r>
    </w:p>
    <w:p>
      <w:pPr>
        <w:pStyle w:val="BodyText"/>
        <w:spacing w:before="11"/>
        <w:rPr>
          <w:sz w:val="23"/>
        </w:rPr>
      </w:pPr>
    </w:p>
    <w:p>
      <w:pPr>
        <w:pStyle w:val="BodyText"/>
        <w:ind w:left="100" w:right="209"/>
      </w:pPr>
      <w:r>
        <w:rPr/>
        <w:t>As a public employee, it is important to understand that some of your personnel records are public records and may need to be disclosed in an event there is a request for such records. The Town will review any such requests to determine if disclosure is appropriate under the law prior to making such disclosure.</w:t>
      </w:r>
    </w:p>
    <w:p>
      <w:pPr>
        <w:pStyle w:val="BodyText"/>
      </w:pPr>
    </w:p>
    <w:p>
      <w:pPr>
        <w:pStyle w:val="ListParagraph"/>
        <w:numPr>
          <w:ilvl w:val="0"/>
          <w:numId w:val="236"/>
        </w:numPr>
        <w:tabs>
          <w:tab w:pos="439" w:val="left" w:leader="none"/>
        </w:tabs>
        <w:spacing w:line="240" w:lineRule="auto" w:before="0" w:after="0"/>
        <w:ind w:left="100" w:right="105" w:firstLine="0"/>
        <w:jc w:val="left"/>
        <w:rPr>
          <w:sz w:val="24"/>
        </w:rPr>
      </w:pPr>
      <w:r>
        <w:rPr>
          <w:b/>
          <w:sz w:val="24"/>
        </w:rPr>
        <w:t>Medical Records </w:t>
      </w:r>
      <w:r>
        <w:rPr>
          <w:sz w:val="24"/>
        </w:rPr>
        <w:t>– Medical records received by the Town on behalf of the employees will be kept in a separate file. This may include, but is not limited to, letters from a physician, FMLA documents and workers comp documents. The Town adopted a Notice of Privacy Practices in April 2004 and it is available from the Town Manager’s</w:t>
      </w:r>
      <w:r>
        <w:rPr>
          <w:spacing w:val="-11"/>
          <w:sz w:val="24"/>
        </w:rPr>
        <w:t> </w:t>
      </w:r>
      <w:r>
        <w:rPr>
          <w:sz w:val="24"/>
        </w:rPr>
        <w:t>office.</w:t>
      </w:r>
    </w:p>
    <w:p>
      <w:pPr>
        <w:pStyle w:val="BodyText"/>
      </w:pPr>
    </w:p>
    <w:p>
      <w:pPr>
        <w:pStyle w:val="ListParagraph"/>
        <w:numPr>
          <w:ilvl w:val="0"/>
          <w:numId w:val="236"/>
        </w:numPr>
        <w:tabs>
          <w:tab w:pos="439" w:val="left" w:leader="none"/>
        </w:tabs>
        <w:spacing w:line="240" w:lineRule="auto" w:before="0" w:after="0"/>
        <w:ind w:left="100" w:right="176" w:firstLine="0"/>
        <w:jc w:val="left"/>
        <w:rPr>
          <w:sz w:val="24"/>
        </w:rPr>
      </w:pPr>
      <w:r>
        <w:rPr>
          <w:b/>
          <w:sz w:val="24"/>
        </w:rPr>
        <w:t>Evaluation Procedure </w:t>
      </w:r>
      <w:r>
        <w:rPr>
          <w:sz w:val="24"/>
        </w:rPr>
        <w:t>– The Town’s performance evaluation system calls for one optional and one required session – an annual review and a mid-year review. Salary reviews are conducted simultaneously with the more formal annual review.  The formal annual review should supplement daily employee evaluation and feedback.  During the annual review, employee progress is evaluated over a long period of time and from a broad perspective. The mid-year review is to assess progress for the first six months against the performance objectives and professional objectives spelled out on the performance evaluation form. For more details on the Town’s employee performance system, please obtain a copy from the HR</w:t>
      </w:r>
      <w:r>
        <w:rPr>
          <w:spacing w:val="-8"/>
          <w:sz w:val="24"/>
        </w:rPr>
        <w:t> </w:t>
      </w:r>
      <w:r>
        <w:rPr>
          <w:sz w:val="24"/>
        </w:rPr>
        <w:t>Coordinator.</w:t>
      </w:r>
    </w:p>
    <w:p>
      <w:pPr>
        <w:pStyle w:val="BodyText"/>
        <w:spacing w:before="11"/>
        <w:rPr>
          <w:sz w:val="23"/>
        </w:rPr>
      </w:pPr>
    </w:p>
    <w:p>
      <w:pPr>
        <w:pStyle w:val="ListParagraph"/>
        <w:numPr>
          <w:ilvl w:val="0"/>
          <w:numId w:val="236"/>
        </w:numPr>
        <w:tabs>
          <w:tab w:pos="439" w:val="left" w:leader="none"/>
        </w:tabs>
        <w:spacing w:line="240" w:lineRule="auto" w:before="0" w:after="0"/>
        <w:ind w:left="100" w:right="206" w:firstLine="0"/>
        <w:jc w:val="left"/>
        <w:rPr>
          <w:sz w:val="24"/>
        </w:rPr>
      </w:pPr>
      <w:r>
        <w:rPr>
          <w:b/>
          <w:sz w:val="24"/>
        </w:rPr>
        <w:t>Retirement </w:t>
      </w:r>
      <w:r>
        <w:rPr>
          <w:sz w:val="24"/>
        </w:rPr>
        <w:t>– A Town of Essex employee may choose to retire at age 55 and will be eligible for benefits in accordance with the terms of the retirement plan in which they have enrolled. Employees are advised to check with the IRS to be aware of any early retirement penalties, etc., which may be enforced at that</w:t>
      </w:r>
      <w:r>
        <w:rPr>
          <w:spacing w:val="-7"/>
          <w:sz w:val="24"/>
        </w:rPr>
        <w:t> </w:t>
      </w:r>
      <w:r>
        <w:rPr>
          <w:sz w:val="24"/>
        </w:rPr>
        <w:t>time.</w:t>
      </w:r>
    </w:p>
    <w:p>
      <w:pPr>
        <w:pStyle w:val="BodyText"/>
        <w:spacing w:before="11"/>
        <w:rPr>
          <w:sz w:val="23"/>
        </w:rPr>
      </w:pPr>
    </w:p>
    <w:p>
      <w:pPr>
        <w:pStyle w:val="BodyText"/>
        <w:ind w:left="100" w:right="128"/>
      </w:pPr>
      <w:r>
        <w:rPr/>
        <w:t>Commencing January 1, 2004, the Town adopted VMERS Plan C and participation is mandatory for employees hired as of January 1, 2004.</w:t>
      </w:r>
    </w:p>
    <w:p>
      <w:pPr>
        <w:pStyle w:val="BodyText"/>
        <w:spacing w:before="11"/>
        <w:rPr>
          <w:sz w:val="23"/>
        </w:rPr>
      </w:pPr>
    </w:p>
    <w:p>
      <w:pPr>
        <w:tabs>
          <w:tab w:pos="1540" w:val="left" w:leader="none"/>
        </w:tabs>
        <w:spacing w:before="0"/>
        <w:ind w:left="100" w:right="0" w:firstLine="0"/>
        <w:jc w:val="left"/>
        <w:rPr>
          <w:b/>
          <w:sz w:val="24"/>
        </w:rPr>
      </w:pPr>
      <w:bookmarkStart w:name="_TOC_250014" w:id="57"/>
      <w:r>
        <w:rPr>
          <w:b/>
          <w:sz w:val="24"/>
          <w:u w:val="thick"/>
        </w:rPr>
        <w:t>Section</w:t>
      </w:r>
      <w:r>
        <w:rPr>
          <w:b/>
          <w:spacing w:val="-1"/>
          <w:sz w:val="24"/>
          <w:u w:val="thick"/>
        </w:rPr>
        <w:t> </w:t>
      </w:r>
      <w:r>
        <w:rPr>
          <w:b/>
          <w:sz w:val="24"/>
          <w:u w:val="thick"/>
        </w:rPr>
        <w:t>7:</w:t>
      </w:r>
      <w:r>
        <w:rPr>
          <w:b/>
          <w:sz w:val="24"/>
        </w:rPr>
        <w:tab/>
      </w:r>
      <w:r>
        <w:rPr>
          <w:b/>
          <w:sz w:val="24"/>
          <w:u w:val="thick"/>
        </w:rPr>
        <w:t>EMPLOYEE-MANAGEMENT</w:t>
      </w:r>
      <w:r>
        <w:rPr>
          <w:b/>
          <w:spacing w:val="-6"/>
          <w:sz w:val="24"/>
          <w:u w:val="thick"/>
        </w:rPr>
        <w:t> </w:t>
      </w:r>
      <w:bookmarkEnd w:id="57"/>
      <w:r>
        <w:rPr>
          <w:b/>
          <w:sz w:val="24"/>
          <w:u w:val="thick"/>
        </w:rPr>
        <w:t>COOPERATION</w:t>
      </w:r>
    </w:p>
    <w:p>
      <w:pPr>
        <w:pStyle w:val="BodyText"/>
        <w:spacing w:before="2"/>
        <w:rPr>
          <w:b/>
          <w:sz w:val="16"/>
        </w:rPr>
      </w:pPr>
    </w:p>
    <w:p>
      <w:pPr>
        <w:pStyle w:val="BodyText"/>
        <w:spacing w:before="90"/>
        <w:ind w:left="100" w:right="255"/>
      </w:pPr>
      <w:r>
        <w:rPr/>
        <w:t>The Town of Essex strongly encourages all employees to bring to their supervisor’s attention ideas and suggestions that may improve service to the public, or contribute to safer and/or more</w:t>
      </w:r>
    </w:p>
    <w:p>
      <w:pPr>
        <w:spacing w:after="0"/>
        <w:sectPr>
          <w:pgSz w:w="12240" w:h="15840"/>
          <w:pgMar w:header="0" w:footer="785" w:top="1500" w:bottom="980" w:left="1340" w:right="1340"/>
        </w:sectPr>
      </w:pPr>
    </w:p>
    <w:p>
      <w:pPr>
        <w:pStyle w:val="BodyText"/>
        <w:spacing w:before="5"/>
        <w:rPr>
          <w:sz w:val="10"/>
        </w:rPr>
      </w:pPr>
    </w:p>
    <w:p>
      <w:pPr>
        <w:pStyle w:val="BodyText"/>
        <w:spacing w:before="90"/>
        <w:ind w:left="100" w:right="82"/>
      </w:pPr>
      <w:r>
        <w:rPr/>
        <w:t>efficient working conditions. Employee programs, wages, and working relationships are intended to permit each employee to achieve personal satisfaction and growth through work However, in any group of people working together, honest differences of opinion will arise. Any time you have a work/personnel related problem or complaint, we urge you to discuss the matter with your supervisor. It is the Management staff’s firm belief that anyone having a complaint must have the opportunity to be heard and to have any discrepancy addressed or resolved without fear of recrimination or penalty. This process should begin with an employee’s immediate supervisor and, if need be, continue on to the Department Head and conclude with the Town Manager.</w:t>
      </w:r>
    </w:p>
    <w:p>
      <w:pPr>
        <w:pStyle w:val="BodyText"/>
        <w:ind w:left="100"/>
      </w:pPr>
      <w:r>
        <w:rPr/>
        <w:t>Most issues should be able to be resolved by the immediate supervisor.</w:t>
      </w:r>
    </w:p>
    <w:p>
      <w:pPr>
        <w:pStyle w:val="BodyText"/>
      </w:pPr>
    </w:p>
    <w:p>
      <w:pPr>
        <w:pStyle w:val="BodyText"/>
        <w:ind w:left="100" w:right="436"/>
      </w:pPr>
      <w:r>
        <w:rPr/>
        <w:t>In items that are not Manager authority-related, resolution may be through the Manager to the Selectboard.</w:t>
      </w:r>
    </w:p>
    <w:p>
      <w:pPr>
        <w:pStyle w:val="BodyText"/>
        <w:spacing w:before="11"/>
        <w:rPr>
          <w:sz w:val="23"/>
        </w:rPr>
      </w:pPr>
    </w:p>
    <w:p>
      <w:pPr>
        <w:tabs>
          <w:tab w:pos="1540" w:val="left" w:leader="none"/>
        </w:tabs>
        <w:spacing w:before="0"/>
        <w:ind w:left="100" w:right="0" w:firstLine="0"/>
        <w:jc w:val="left"/>
        <w:rPr>
          <w:b/>
          <w:sz w:val="24"/>
        </w:rPr>
      </w:pPr>
      <w:bookmarkStart w:name="_TOC_250013" w:id="58"/>
      <w:r>
        <w:rPr>
          <w:b/>
          <w:sz w:val="24"/>
          <w:u w:val="thick"/>
        </w:rPr>
        <w:t>Section</w:t>
      </w:r>
      <w:r>
        <w:rPr>
          <w:b/>
          <w:spacing w:val="-1"/>
          <w:sz w:val="24"/>
          <w:u w:val="thick"/>
        </w:rPr>
        <w:t> </w:t>
      </w:r>
      <w:r>
        <w:rPr>
          <w:b/>
          <w:sz w:val="24"/>
          <w:u w:val="thick"/>
        </w:rPr>
        <w:t>8:</w:t>
      </w:r>
      <w:r>
        <w:rPr>
          <w:b/>
          <w:sz w:val="24"/>
        </w:rPr>
        <w:tab/>
      </w:r>
      <w:r>
        <w:rPr>
          <w:b/>
          <w:sz w:val="24"/>
          <w:u w:val="thick"/>
        </w:rPr>
        <w:t>PAY</w:t>
      </w:r>
      <w:r>
        <w:rPr>
          <w:b/>
          <w:spacing w:val="-2"/>
          <w:sz w:val="24"/>
          <w:u w:val="thick"/>
        </w:rPr>
        <w:t> </w:t>
      </w:r>
      <w:bookmarkEnd w:id="58"/>
      <w:r>
        <w:rPr>
          <w:b/>
          <w:sz w:val="24"/>
          <w:u w:val="thick"/>
        </w:rPr>
        <w:t>POLICY</w:t>
      </w:r>
    </w:p>
    <w:p>
      <w:pPr>
        <w:pStyle w:val="BodyText"/>
        <w:spacing w:before="1"/>
        <w:rPr>
          <w:b/>
          <w:sz w:val="16"/>
        </w:rPr>
      </w:pPr>
    </w:p>
    <w:p>
      <w:pPr>
        <w:pStyle w:val="ListParagraph"/>
        <w:numPr>
          <w:ilvl w:val="0"/>
          <w:numId w:val="238"/>
        </w:numPr>
        <w:tabs>
          <w:tab w:pos="425" w:val="left" w:leader="none"/>
        </w:tabs>
        <w:spacing w:line="240" w:lineRule="auto" w:before="90" w:after="0"/>
        <w:ind w:left="100" w:right="336" w:firstLine="0"/>
        <w:jc w:val="left"/>
        <w:rPr>
          <w:sz w:val="24"/>
        </w:rPr>
      </w:pPr>
      <w:r>
        <w:rPr>
          <w:b/>
          <w:sz w:val="24"/>
        </w:rPr>
        <w:t>Total Remuneration </w:t>
      </w:r>
      <w:r>
        <w:rPr>
          <w:sz w:val="24"/>
        </w:rPr>
        <w:t>– The compensation and employee benefits established for a position shall represent the total remuneration for the employee. This remuneration is exclusive of reimbursement for expenses, or other approved benefits, or in the event that the Selectboard wishes to give a bonus to an employee. No reward, gift or other form of remuneration over</w:t>
      </w:r>
      <w:r>
        <w:rPr>
          <w:spacing w:val="-12"/>
          <w:sz w:val="24"/>
        </w:rPr>
        <w:t> </w:t>
      </w:r>
      <w:r>
        <w:rPr>
          <w:sz w:val="24"/>
        </w:rPr>
        <w:t>and above the employee’s regular compensation and employee benefits shall be received from any source by employees for the performance of their duties except as described</w:t>
      </w:r>
      <w:r>
        <w:rPr>
          <w:spacing w:val="-13"/>
          <w:sz w:val="24"/>
        </w:rPr>
        <w:t> </w:t>
      </w:r>
      <w:r>
        <w:rPr>
          <w:sz w:val="24"/>
        </w:rPr>
        <w:t>above.</w:t>
      </w:r>
    </w:p>
    <w:p>
      <w:pPr>
        <w:pStyle w:val="BodyText"/>
        <w:spacing w:before="8"/>
        <w:rPr>
          <w:sz w:val="23"/>
        </w:rPr>
      </w:pPr>
    </w:p>
    <w:p>
      <w:pPr>
        <w:pStyle w:val="ListParagraph"/>
        <w:numPr>
          <w:ilvl w:val="0"/>
          <w:numId w:val="238"/>
        </w:numPr>
        <w:tabs>
          <w:tab w:pos="439" w:val="left" w:leader="none"/>
        </w:tabs>
        <w:spacing w:line="240" w:lineRule="auto" w:before="0" w:after="0"/>
        <w:ind w:left="100" w:right="99" w:firstLine="0"/>
        <w:jc w:val="left"/>
        <w:rPr>
          <w:sz w:val="24"/>
        </w:rPr>
      </w:pPr>
      <w:r>
        <w:rPr>
          <w:b/>
          <w:sz w:val="24"/>
        </w:rPr>
        <w:t>Gifts </w:t>
      </w:r>
      <w:r>
        <w:rPr>
          <w:sz w:val="24"/>
        </w:rPr>
        <w:t>– No Town employee shall solicit or accept any rebate, service, money, gift or gratuity from any person, company, or corporation where it could be perceived that a conflict between the personal interests of an employee and the interests of the Town exists. Accepting items which can be shared by all employees and taxpayers alike is acceptable. Examples include baked goods, candy or plants that are placed in a conspicuous place for all to</w:t>
      </w:r>
      <w:r>
        <w:rPr>
          <w:spacing w:val="-11"/>
          <w:sz w:val="24"/>
        </w:rPr>
        <w:t> </w:t>
      </w:r>
      <w:r>
        <w:rPr>
          <w:sz w:val="24"/>
        </w:rPr>
        <w:t>enjoy.</w:t>
      </w:r>
    </w:p>
    <w:p>
      <w:pPr>
        <w:pStyle w:val="BodyText"/>
        <w:spacing w:before="11"/>
        <w:rPr>
          <w:sz w:val="23"/>
        </w:rPr>
      </w:pPr>
    </w:p>
    <w:p>
      <w:pPr>
        <w:pStyle w:val="BodyText"/>
        <w:ind w:left="100"/>
      </w:pPr>
      <w:r>
        <w:rPr/>
        <w:t>When making purchases, refer to the current Town of Essex Purchasing Policy.</w:t>
      </w:r>
    </w:p>
    <w:p>
      <w:pPr>
        <w:pStyle w:val="BodyText"/>
        <w:spacing w:before="11"/>
        <w:rPr>
          <w:sz w:val="23"/>
        </w:rPr>
      </w:pPr>
    </w:p>
    <w:p>
      <w:pPr>
        <w:pStyle w:val="ListParagraph"/>
        <w:numPr>
          <w:ilvl w:val="0"/>
          <w:numId w:val="238"/>
        </w:numPr>
        <w:tabs>
          <w:tab w:pos="425" w:val="left" w:leader="none"/>
        </w:tabs>
        <w:spacing w:line="240" w:lineRule="auto" w:before="0" w:after="0"/>
        <w:ind w:left="100" w:right="409" w:firstLine="0"/>
        <w:jc w:val="left"/>
        <w:rPr>
          <w:sz w:val="24"/>
        </w:rPr>
      </w:pPr>
      <w:r>
        <w:rPr>
          <w:b/>
          <w:sz w:val="24"/>
        </w:rPr>
        <w:t>Car Allowance </w:t>
      </w:r>
      <w:r>
        <w:rPr>
          <w:sz w:val="24"/>
        </w:rPr>
        <w:t>– When authorized by the Town Manager, an employee may receive a mileage reimbursement at the IRS rate for use of the employee’s automobile for official</w:t>
      </w:r>
      <w:r>
        <w:rPr>
          <w:spacing w:val="-17"/>
          <w:sz w:val="24"/>
        </w:rPr>
        <w:t> </w:t>
      </w:r>
      <w:r>
        <w:rPr>
          <w:sz w:val="24"/>
        </w:rPr>
        <w:t>Town purposes. Refer to the Town of Essex Vehicle Use</w:t>
      </w:r>
      <w:r>
        <w:rPr>
          <w:spacing w:val="-9"/>
          <w:sz w:val="24"/>
        </w:rPr>
        <w:t> </w:t>
      </w:r>
      <w:r>
        <w:rPr>
          <w:sz w:val="24"/>
        </w:rPr>
        <w:t>Policy.</w:t>
      </w:r>
    </w:p>
    <w:p>
      <w:pPr>
        <w:pStyle w:val="BodyText"/>
        <w:spacing w:before="11"/>
        <w:rPr>
          <w:sz w:val="23"/>
        </w:rPr>
      </w:pPr>
    </w:p>
    <w:p>
      <w:pPr>
        <w:pStyle w:val="ListParagraph"/>
        <w:numPr>
          <w:ilvl w:val="0"/>
          <w:numId w:val="238"/>
        </w:numPr>
        <w:tabs>
          <w:tab w:pos="439" w:val="left" w:leader="none"/>
        </w:tabs>
        <w:spacing w:line="240" w:lineRule="auto" w:before="0" w:after="0"/>
        <w:ind w:left="100" w:right="146" w:firstLine="0"/>
        <w:jc w:val="left"/>
        <w:rPr>
          <w:sz w:val="24"/>
        </w:rPr>
      </w:pPr>
      <w:r>
        <w:rPr>
          <w:b/>
          <w:sz w:val="24"/>
        </w:rPr>
        <w:t>Pay Dates </w:t>
      </w:r>
      <w:r>
        <w:rPr>
          <w:sz w:val="24"/>
        </w:rPr>
        <w:t>– All employees will be paid one week in arrears. All employees will be paid on Friday following the close of the weekly pay period. All employees going on vacation/leave who wish to request advance paychecks should do so one week prior to</w:t>
      </w:r>
      <w:r>
        <w:rPr>
          <w:spacing w:val="-10"/>
          <w:sz w:val="24"/>
        </w:rPr>
        <w:t> </w:t>
      </w:r>
      <w:r>
        <w:rPr>
          <w:sz w:val="24"/>
        </w:rPr>
        <w:t>payday.</w:t>
      </w:r>
    </w:p>
    <w:p>
      <w:pPr>
        <w:pStyle w:val="BodyText"/>
      </w:pPr>
    </w:p>
    <w:p>
      <w:pPr>
        <w:pStyle w:val="ListParagraph"/>
        <w:numPr>
          <w:ilvl w:val="0"/>
          <w:numId w:val="238"/>
        </w:numPr>
        <w:tabs>
          <w:tab w:pos="425" w:val="left" w:leader="none"/>
        </w:tabs>
        <w:spacing w:line="240" w:lineRule="auto" w:before="0" w:after="0"/>
        <w:ind w:left="100" w:right="376" w:firstLine="0"/>
        <w:jc w:val="left"/>
        <w:rPr>
          <w:sz w:val="24"/>
        </w:rPr>
      </w:pPr>
      <w:r>
        <w:rPr>
          <w:b/>
          <w:sz w:val="24"/>
        </w:rPr>
        <w:t>Direct Deposit – </w:t>
      </w:r>
      <w:r>
        <w:rPr>
          <w:sz w:val="24"/>
        </w:rPr>
        <w:t>All employees hired after July 1, 2006 will be paid through direct deposit (no paper checks will be</w:t>
      </w:r>
      <w:r>
        <w:rPr>
          <w:spacing w:val="-6"/>
          <w:sz w:val="24"/>
        </w:rPr>
        <w:t> </w:t>
      </w:r>
      <w:r>
        <w:rPr>
          <w:sz w:val="24"/>
        </w:rPr>
        <w:t>issued).</w:t>
      </w:r>
    </w:p>
    <w:p>
      <w:pPr>
        <w:pStyle w:val="BodyText"/>
        <w:spacing w:before="10"/>
        <w:rPr>
          <w:sz w:val="23"/>
        </w:rPr>
      </w:pPr>
    </w:p>
    <w:p>
      <w:pPr>
        <w:numPr>
          <w:ilvl w:val="0"/>
          <w:numId w:val="238"/>
        </w:numPr>
        <w:tabs>
          <w:tab w:pos="399" w:val="left" w:leader="none"/>
        </w:tabs>
        <w:spacing w:before="1"/>
        <w:ind w:left="398" w:right="0" w:hanging="298"/>
        <w:jc w:val="left"/>
        <w:rPr>
          <w:b/>
          <w:sz w:val="24"/>
        </w:rPr>
      </w:pPr>
      <w:r>
        <w:rPr>
          <w:b/>
          <w:sz w:val="24"/>
        </w:rPr>
        <w:t>Base Rate of</w:t>
      </w:r>
      <w:r>
        <w:rPr>
          <w:b/>
          <w:spacing w:val="-3"/>
          <w:sz w:val="24"/>
        </w:rPr>
        <w:t> </w:t>
      </w:r>
      <w:r>
        <w:rPr>
          <w:b/>
          <w:sz w:val="24"/>
        </w:rPr>
        <w:t>Compensation</w:t>
      </w:r>
    </w:p>
    <w:p>
      <w:pPr>
        <w:pStyle w:val="BodyText"/>
        <w:rPr>
          <w:b/>
        </w:rPr>
      </w:pPr>
    </w:p>
    <w:p>
      <w:pPr>
        <w:pStyle w:val="ListParagraph"/>
        <w:numPr>
          <w:ilvl w:val="1"/>
          <w:numId w:val="238"/>
        </w:numPr>
        <w:tabs>
          <w:tab w:pos="1879" w:val="left" w:leader="none"/>
        </w:tabs>
        <w:spacing w:line="240" w:lineRule="auto" w:before="0" w:after="0"/>
        <w:ind w:left="1900" w:right="99" w:hanging="360"/>
        <w:jc w:val="left"/>
        <w:rPr>
          <w:sz w:val="24"/>
        </w:rPr>
      </w:pPr>
      <w:r>
        <w:rPr>
          <w:sz w:val="24"/>
        </w:rPr>
        <w:t>Except for Law Enforcement Personnel, all non-exempt employees (as defined by the Fair Labor Standards Act, as amended, 29 U.S.C. ss 201 et seq., and</w:t>
      </w:r>
      <w:r>
        <w:rPr>
          <w:spacing w:val="-7"/>
          <w:sz w:val="24"/>
        </w:rPr>
        <w:t> </w:t>
      </w:r>
      <w:r>
        <w:rPr>
          <w:sz w:val="24"/>
        </w:rPr>
        <w:t>the</w:t>
      </w:r>
    </w:p>
    <w:p>
      <w:pPr>
        <w:spacing w:after="0" w:line="240" w:lineRule="auto"/>
        <w:jc w:val="left"/>
        <w:rPr>
          <w:sz w:val="24"/>
        </w:rPr>
        <w:sectPr>
          <w:pgSz w:w="12240" w:h="15840"/>
          <w:pgMar w:header="0" w:footer="785" w:top="1500" w:bottom="980" w:left="1340" w:right="1340"/>
        </w:sectPr>
      </w:pPr>
    </w:p>
    <w:p>
      <w:pPr>
        <w:pStyle w:val="BodyText"/>
        <w:spacing w:before="71"/>
        <w:ind w:left="1900" w:right="202"/>
      </w:pPr>
      <w:r>
        <w:rPr/>
        <w:t>regulations promulgated thereunder) shall be compensated at their hourly rate for all hours worked up to 40 hours within the established work week.</w:t>
      </w:r>
    </w:p>
    <w:p>
      <w:pPr>
        <w:pStyle w:val="BodyText"/>
        <w:spacing w:before="11"/>
        <w:rPr>
          <w:sz w:val="23"/>
        </w:rPr>
      </w:pPr>
    </w:p>
    <w:p>
      <w:pPr>
        <w:pStyle w:val="ListParagraph"/>
        <w:numPr>
          <w:ilvl w:val="1"/>
          <w:numId w:val="238"/>
        </w:numPr>
        <w:tabs>
          <w:tab w:pos="1879" w:val="left" w:leader="none"/>
        </w:tabs>
        <w:spacing w:line="240" w:lineRule="auto" w:before="0" w:after="0"/>
        <w:ind w:left="1900" w:right="1017" w:hanging="360"/>
        <w:jc w:val="left"/>
        <w:rPr>
          <w:sz w:val="24"/>
        </w:rPr>
      </w:pPr>
      <w:r>
        <w:rPr>
          <w:sz w:val="24"/>
        </w:rPr>
        <w:t>Non-exempt Law Enforcement personnel shall be compensated at the equivalent hourly rate for all hours worked up to 40 hours within the established work</w:t>
      </w:r>
      <w:r>
        <w:rPr>
          <w:spacing w:val="-4"/>
          <w:sz w:val="24"/>
        </w:rPr>
        <w:t> </w:t>
      </w:r>
      <w:r>
        <w:rPr>
          <w:sz w:val="24"/>
        </w:rPr>
        <w:t>period.</w:t>
      </w:r>
    </w:p>
    <w:p>
      <w:pPr>
        <w:pStyle w:val="BodyText"/>
      </w:pPr>
    </w:p>
    <w:p>
      <w:pPr>
        <w:pStyle w:val="ListParagraph"/>
        <w:numPr>
          <w:ilvl w:val="1"/>
          <w:numId w:val="238"/>
        </w:numPr>
        <w:tabs>
          <w:tab w:pos="1879" w:val="left" w:leader="none"/>
        </w:tabs>
        <w:spacing w:line="240" w:lineRule="auto" w:before="0" w:after="0"/>
        <w:ind w:left="1900" w:right="278" w:hanging="360"/>
        <w:jc w:val="left"/>
        <w:rPr>
          <w:sz w:val="24"/>
        </w:rPr>
      </w:pPr>
      <w:r>
        <w:rPr>
          <w:sz w:val="24"/>
        </w:rPr>
        <w:t>All exempt personnel (Supervisors, Administration, Professional, and Management, as defined by the Fair Labor Standards Act) shall be compensated at the equivalent weekly rate. The weekly rate is determined by dividing the annual salary by</w:t>
      </w:r>
      <w:r>
        <w:rPr>
          <w:spacing w:val="-4"/>
          <w:sz w:val="24"/>
        </w:rPr>
        <w:t> </w:t>
      </w:r>
      <w:r>
        <w:rPr>
          <w:sz w:val="24"/>
        </w:rPr>
        <w:t>52.</w:t>
      </w:r>
    </w:p>
    <w:p>
      <w:pPr>
        <w:pStyle w:val="BodyText"/>
      </w:pPr>
    </w:p>
    <w:p>
      <w:pPr>
        <w:numPr>
          <w:ilvl w:val="0"/>
          <w:numId w:val="238"/>
        </w:numPr>
        <w:tabs>
          <w:tab w:pos="439" w:val="left" w:leader="none"/>
        </w:tabs>
        <w:spacing w:before="0"/>
        <w:ind w:left="438" w:right="0" w:hanging="338"/>
        <w:jc w:val="left"/>
        <w:rPr>
          <w:b/>
          <w:sz w:val="24"/>
        </w:rPr>
      </w:pPr>
      <w:r>
        <w:rPr>
          <w:b/>
          <w:sz w:val="24"/>
        </w:rPr>
        <w:t>Overtime</w:t>
      </w:r>
      <w:r>
        <w:rPr>
          <w:b/>
          <w:spacing w:val="-4"/>
          <w:sz w:val="24"/>
        </w:rPr>
        <w:t> </w:t>
      </w:r>
      <w:r>
        <w:rPr>
          <w:b/>
          <w:sz w:val="24"/>
        </w:rPr>
        <w:t>Compensation</w:t>
      </w:r>
    </w:p>
    <w:p>
      <w:pPr>
        <w:pStyle w:val="BodyText"/>
        <w:spacing w:before="10"/>
        <w:rPr>
          <w:b/>
          <w:sz w:val="23"/>
        </w:rPr>
      </w:pPr>
    </w:p>
    <w:p>
      <w:pPr>
        <w:pStyle w:val="ListParagraph"/>
        <w:numPr>
          <w:ilvl w:val="1"/>
          <w:numId w:val="238"/>
        </w:numPr>
        <w:tabs>
          <w:tab w:pos="1879" w:val="left" w:leader="none"/>
        </w:tabs>
        <w:spacing w:line="240" w:lineRule="auto" w:before="1" w:after="0"/>
        <w:ind w:left="1900" w:right="288" w:hanging="360"/>
        <w:jc w:val="left"/>
        <w:rPr>
          <w:sz w:val="24"/>
        </w:rPr>
      </w:pPr>
      <w:r>
        <w:rPr>
          <w:sz w:val="24"/>
        </w:rPr>
        <w:t>Except for Law Enforcement Personnel, hourly, non-exempt employees shall be compensated for all hours worked in excess of 40 hours during a work week at one and one-half times the hourly rate. Work performed on holidays will be paid at double time for all non-exempt employees. Sworn Law Enforcement personnel will refer to their union</w:t>
      </w:r>
      <w:r>
        <w:rPr>
          <w:spacing w:val="-9"/>
          <w:sz w:val="24"/>
        </w:rPr>
        <w:t> </w:t>
      </w:r>
      <w:r>
        <w:rPr>
          <w:sz w:val="24"/>
        </w:rPr>
        <w:t>contract.</w:t>
      </w:r>
    </w:p>
    <w:p>
      <w:pPr>
        <w:pStyle w:val="BodyText"/>
      </w:pPr>
    </w:p>
    <w:p>
      <w:pPr>
        <w:pStyle w:val="ListParagraph"/>
        <w:numPr>
          <w:ilvl w:val="1"/>
          <w:numId w:val="238"/>
        </w:numPr>
        <w:tabs>
          <w:tab w:pos="1879" w:val="left" w:leader="none"/>
        </w:tabs>
        <w:spacing w:line="240" w:lineRule="auto" w:before="0" w:after="0"/>
        <w:ind w:left="1878" w:right="0" w:hanging="338"/>
        <w:jc w:val="left"/>
        <w:rPr>
          <w:sz w:val="24"/>
        </w:rPr>
      </w:pPr>
      <w:r>
        <w:rPr>
          <w:sz w:val="24"/>
        </w:rPr>
        <w:t>Hourly Law Enforcement personnel shall be compensated for all</w:t>
      </w:r>
      <w:r>
        <w:rPr>
          <w:spacing w:val="-11"/>
          <w:sz w:val="24"/>
        </w:rPr>
        <w:t> </w:t>
      </w:r>
      <w:r>
        <w:rPr>
          <w:sz w:val="24"/>
        </w:rPr>
        <w:t>hours</w:t>
      </w:r>
    </w:p>
    <w:p>
      <w:pPr>
        <w:pStyle w:val="BodyText"/>
        <w:ind w:left="1900" w:right="102"/>
      </w:pPr>
      <w:r>
        <w:rPr/>
        <w:t>worked in excess of 40 hours during the work period at one and one-half times the hourly rate. Law Enforcement personnel will refer to their union contract.</w:t>
      </w:r>
    </w:p>
    <w:p>
      <w:pPr>
        <w:pStyle w:val="BodyText"/>
      </w:pPr>
    </w:p>
    <w:p>
      <w:pPr>
        <w:pStyle w:val="ListParagraph"/>
        <w:numPr>
          <w:ilvl w:val="1"/>
          <w:numId w:val="238"/>
        </w:numPr>
        <w:tabs>
          <w:tab w:pos="1879" w:val="left" w:leader="none"/>
        </w:tabs>
        <w:spacing w:line="240" w:lineRule="auto" w:before="0" w:after="0"/>
        <w:ind w:left="1900" w:right="280" w:hanging="360"/>
        <w:jc w:val="left"/>
        <w:rPr>
          <w:sz w:val="24"/>
        </w:rPr>
      </w:pPr>
      <w:r>
        <w:rPr>
          <w:sz w:val="24"/>
        </w:rPr>
        <w:t>Exempt employees are expected to work the hours necessary to perform their job and do not earn overtime</w:t>
      </w:r>
      <w:r>
        <w:rPr>
          <w:spacing w:val="-7"/>
          <w:sz w:val="24"/>
        </w:rPr>
        <w:t> </w:t>
      </w:r>
      <w:r>
        <w:rPr>
          <w:sz w:val="24"/>
        </w:rPr>
        <w:t>compensation.</w:t>
      </w:r>
    </w:p>
    <w:p>
      <w:pPr>
        <w:pStyle w:val="BodyText"/>
        <w:spacing w:before="11"/>
        <w:rPr>
          <w:sz w:val="23"/>
        </w:rPr>
      </w:pPr>
    </w:p>
    <w:p>
      <w:pPr>
        <w:pStyle w:val="ListParagraph"/>
        <w:numPr>
          <w:ilvl w:val="2"/>
          <w:numId w:val="238"/>
        </w:numPr>
        <w:tabs>
          <w:tab w:pos="2945" w:val="left" w:leader="none"/>
        </w:tabs>
        <w:spacing w:line="240" w:lineRule="auto" w:before="0" w:after="0"/>
        <w:ind w:left="2621" w:right="294" w:firstLine="0"/>
        <w:jc w:val="left"/>
        <w:rPr>
          <w:sz w:val="24"/>
        </w:rPr>
      </w:pPr>
      <w:r>
        <w:rPr>
          <w:sz w:val="24"/>
        </w:rPr>
        <w:t>Employees will be allowed to work at home on a day-to-day basis with the express approval of the Department Head and/or, in the case of a department head, of the Town Manager. This approval must be obtained in writing in advance of the date of the expected absence from the work place by the Department Head and/or Town</w:t>
      </w:r>
      <w:r>
        <w:rPr>
          <w:spacing w:val="-9"/>
          <w:sz w:val="24"/>
        </w:rPr>
        <w:t> </w:t>
      </w:r>
      <w:r>
        <w:rPr>
          <w:sz w:val="24"/>
        </w:rPr>
        <w:t>Manager.</w:t>
      </w:r>
    </w:p>
    <w:p>
      <w:pPr>
        <w:pStyle w:val="BodyText"/>
        <w:spacing w:before="11"/>
        <w:rPr>
          <w:sz w:val="23"/>
        </w:rPr>
      </w:pPr>
    </w:p>
    <w:p>
      <w:pPr>
        <w:pStyle w:val="ListParagraph"/>
        <w:numPr>
          <w:ilvl w:val="1"/>
          <w:numId w:val="238"/>
        </w:numPr>
        <w:tabs>
          <w:tab w:pos="1879" w:val="left" w:leader="none"/>
        </w:tabs>
        <w:spacing w:line="240" w:lineRule="auto" w:before="0" w:after="0"/>
        <w:ind w:left="1900" w:right="440" w:hanging="360"/>
        <w:jc w:val="left"/>
        <w:rPr>
          <w:sz w:val="24"/>
        </w:rPr>
      </w:pPr>
      <w:r>
        <w:rPr>
          <w:sz w:val="24"/>
        </w:rPr>
        <w:t>Hourly, non-exempt employees shall be compensated no less than the rate established in accordance with the applicable provisions of the Fair Labor Standards Act, as amended, for those periods of time during which they</w:t>
      </w:r>
      <w:r>
        <w:rPr>
          <w:spacing w:val="-11"/>
          <w:sz w:val="24"/>
        </w:rPr>
        <w:t> </w:t>
      </w:r>
      <w:r>
        <w:rPr>
          <w:sz w:val="24"/>
        </w:rPr>
        <w:t>are required to remain “on call” for emergencies or for related</w:t>
      </w:r>
      <w:r>
        <w:rPr>
          <w:spacing w:val="-11"/>
          <w:sz w:val="24"/>
        </w:rPr>
        <w:t> </w:t>
      </w:r>
      <w:r>
        <w:rPr>
          <w:sz w:val="24"/>
        </w:rPr>
        <w:t>purposes.</w:t>
      </w:r>
    </w:p>
    <w:p>
      <w:pPr>
        <w:pStyle w:val="BodyText"/>
      </w:pPr>
    </w:p>
    <w:p>
      <w:pPr>
        <w:pStyle w:val="ListParagraph"/>
        <w:numPr>
          <w:ilvl w:val="1"/>
          <w:numId w:val="238"/>
        </w:numPr>
        <w:tabs>
          <w:tab w:pos="1879" w:val="left" w:leader="none"/>
        </w:tabs>
        <w:spacing w:line="240" w:lineRule="auto" w:before="0" w:after="0"/>
        <w:ind w:left="1900" w:right="397" w:hanging="360"/>
        <w:jc w:val="left"/>
        <w:rPr>
          <w:sz w:val="24"/>
        </w:rPr>
      </w:pPr>
      <w:r>
        <w:rPr>
          <w:sz w:val="24"/>
        </w:rPr>
        <w:t>Hourly, non-exempt employees shall be permitted to accumulate compensatory time off in lieu of overtime in accordance with the</w:t>
      </w:r>
      <w:r>
        <w:rPr>
          <w:spacing w:val="-13"/>
          <w:sz w:val="24"/>
        </w:rPr>
        <w:t> </w:t>
      </w:r>
      <w:r>
        <w:rPr>
          <w:sz w:val="24"/>
        </w:rPr>
        <w:t>applicable provisions of the Fair Labor Standards Act to a maximum of 120</w:t>
      </w:r>
      <w:r>
        <w:rPr>
          <w:spacing w:val="-9"/>
          <w:sz w:val="24"/>
        </w:rPr>
        <w:t> </w:t>
      </w:r>
      <w:r>
        <w:rPr>
          <w:sz w:val="24"/>
        </w:rPr>
        <w:t>hours.</w:t>
      </w:r>
    </w:p>
    <w:p>
      <w:pPr>
        <w:pStyle w:val="BodyText"/>
        <w:spacing w:before="11"/>
        <w:rPr>
          <w:sz w:val="23"/>
        </w:rPr>
      </w:pPr>
    </w:p>
    <w:p>
      <w:pPr>
        <w:tabs>
          <w:tab w:pos="1540" w:val="left" w:leader="none"/>
        </w:tabs>
        <w:spacing w:before="0"/>
        <w:ind w:left="100" w:right="0" w:firstLine="0"/>
        <w:jc w:val="left"/>
        <w:rPr>
          <w:b/>
          <w:sz w:val="24"/>
        </w:rPr>
      </w:pPr>
      <w:bookmarkStart w:name="_TOC_250012" w:id="59"/>
      <w:r>
        <w:rPr>
          <w:b/>
          <w:sz w:val="24"/>
          <w:u w:val="thick"/>
        </w:rPr>
        <w:t>Section</w:t>
      </w:r>
      <w:r>
        <w:rPr>
          <w:b/>
          <w:spacing w:val="-1"/>
          <w:sz w:val="24"/>
          <w:u w:val="thick"/>
        </w:rPr>
        <w:t> </w:t>
      </w:r>
      <w:r>
        <w:rPr>
          <w:b/>
          <w:sz w:val="24"/>
          <w:u w:val="thick"/>
        </w:rPr>
        <w:t>9:</w:t>
      </w:r>
      <w:r>
        <w:rPr>
          <w:b/>
          <w:sz w:val="24"/>
        </w:rPr>
        <w:tab/>
      </w:r>
      <w:bookmarkEnd w:id="59"/>
      <w:r>
        <w:rPr>
          <w:b/>
          <w:sz w:val="24"/>
          <w:u w:val="thick"/>
        </w:rPr>
        <w:t>HOLIDAYS</w:t>
      </w:r>
    </w:p>
    <w:p>
      <w:pPr>
        <w:pStyle w:val="BodyText"/>
        <w:spacing w:before="2"/>
        <w:rPr>
          <w:b/>
          <w:sz w:val="16"/>
        </w:rPr>
      </w:pPr>
    </w:p>
    <w:p>
      <w:pPr>
        <w:pStyle w:val="BodyText"/>
        <w:spacing w:before="90"/>
        <w:ind w:left="100"/>
      </w:pPr>
      <w:r>
        <w:rPr/>
        <w:t>The Town of Essex observes the following holidays:</w:t>
      </w:r>
    </w:p>
    <w:p>
      <w:pPr>
        <w:spacing w:after="0"/>
        <w:sectPr>
          <w:pgSz w:w="12240" w:h="15840"/>
          <w:pgMar w:header="0" w:footer="785" w:top="1500" w:bottom="980" w:left="1340" w:right="1320"/>
        </w:sectPr>
      </w:pPr>
    </w:p>
    <w:p>
      <w:pPr>
        <w:pStyle w:val="BodyText"/>
        <w:rPr>
          <w:sz w:val="20"/>
        </w:rPr>
      </w:pPr>
    </w:p>
    <w:p>
      <w:pPr>
        <w:pStyle w:val="BodyText"/>
        <w:spacing w:before="3"/>
        <w:rPr>
          <w:sz w:val="22"/>
        </w:rPr>
      </w:pPr>
    </w:p>
    <w:p>
      <w:pPr>
        <w:pStyle w:val="BodyText"/>
        <w:tabs>
          <w:tab w:pos="5140" w:val="left" w:leader="none"/>
        </w:tabs>
        <w:ind w:left="820"/>
      </w:pPr>
      <w:r>
        <w:rPr/>
        <w:t>New</w:t>
      </w:r>
      <w:r>
        <w:rPr>
          <w:spacing w:val="-2"/>
        </w:rPr>
        <w:t> </w:t>
      </w:r>
      <w:r>
        <w:rPr/>
        <w:t>Year’s Day</w:t>
        <w:tab/>
        <w:t>Indigenous Peoples’</w:t>
      </w:r>
      <w:r>
        <w:rPr>
          <w:spacing w:val="-7"/>
        </w:rPr>
        <w:t> </w:t>
      </w:r>
      <w:r>
        <w:rPr/>
        <w:t>Day</w:t>
      </w:r>
    </w:p>
    <w:p>
      <w:pPr>
        <w:pStyle w:val="BodyText"/>
        <w:tabs>
          <w:tab w:pos="5140" w:val="left" w:leader="none"/>
        </w:tabs>
        <w:ind w:left="820"/>
      </w:pPr>
      <w:r>
        <w:rPr/>
        <w:t>Martin Luther</w:t>
      </w:r>
      <w:r>
        <w:rPr>
          <w:spacing w:val="-4"/>
        </w:rPr>
        <w:t> </w:t>
      </w:r>
      <w:r>
        <w:rPr/>
        <w:t>King</w:t>
      </w:r>
      <w:r>
        <w:rPr>
          <w:spacing w:val="-1"/>
        </w:rPr>
        <w:t> </w:t>
      </w:r>
      <w:r>
        <w:rPr/>
        <w:t>Day</w:t>
        <w:tab/>
        <w:t>Veterans’</w:t>
      </w:r>
      <w:r>
        <w:rPr>
          <w:spacing w:val="-6"/>
        </w:rPr>
        <w:t> </w:t>
      </w:r>
      <w:r>
        <w:rPr/>
        <w:t>Day</w:t>
      </w:r>
    </w:p>
    <w:p>
      <w:pPr>
        <w:pStyle w:val="BodyText"/>
        <w:tabs>
          <w:tab w:pos="5140" w:val="left" w:leader="none"/>
        </w:tabs>
        <w:ind w:left="820"/>
      </w:pPr>
      <w:r>
        <w:rPr/>
        <w:t>President’s</w:t>
      </w:r>
      <w:r>
        <w:rPr>
          <w:spacing w:val="-2"/>
        </w:rPr>
        <w:t> </w:t>
      </w:r>
      <w:r>
        <w:rPr/>
        <w:t>Day</w:t>
        <w:tab/>
        <w:t>Thanksgiving</w:t>
      </w:r>
      <w:r>
        <w:rPr>
          <w:spacing w:val="-4"/>
        </w:rPr>
        <w:t> </w:t>
      </w:r>
      <w:r>
        <w:rPr/>
        <w:t>Day</w:t>
      </w:r>
    </w:p>
    <w:p>
      <w:pPr>
        <w:pStyle w:val="BodyText"/>
        <w:tabs>
          <w:tab w:pos="5140" w:val="left" w:leader="none"/>
        </w:tabs>
        <w:ind w:left="820"/>
      </w:pPr>
      <w:r>
        <w:rPr/>
        <w:t>Memorial</w:t>
      </w:r>
      <w:r>
        <w:rPr>
          <w:spacing w:val="-1"/>
        </w:rPr>
        <w:t> </w:t>
      </w:r>
      <w:r>
        <w:rPr/>
        <w:t>Day</w:t>
        <w:tab/>
        <w:t>Post-Thanksgiving</w:t>
      </w:r>
      <w:r>
        <w:rPr>
          <w:spacing w:val="-4"/>
        </w:rPr>
        <w:t> </w:t>
      </w:r>
      <w:r>
        <w:rPr/>
        <w:t>Day</w:t>
      </w:r>
    </w:p>
    <w:p>
      <w:pPr>
        <w:pStyle w:val="BodyText"/>
        <w:tabs>
          <w:tab w:pos="5140" w:val="left" w:leader="none"/>
        </w:tabs>
        <w:ind w:left="820"/>
      </w:pPr>
      <w:r>
        <w:rPr/>
        <w:t>Independence</w:t>
      </w:r>
      <w:r>
        <w:rPr>
          <w:spacing w:val="-3"/>
        </w:rPr>
        <w:t> </w:t>
      </w:r>
      <w:r>
        <w:rPr/>
        <w:t>Day</w:t>
        <w:tab/>
        <w:t>Christmas</w:t>
      </w:r>
      <w:r>
        <w:rPr>
          <w:spacing w:val="-4"/>
        </w:rPr>
        <w:t> </w:t>
      </w:r>
      <w:r>
        <w:rPr/>
        <w:t>Day</w:t>
      </w:r>
    </w:p>
    <w:p>
      <w:pPr>
        <w:pStyle w:val="BodyText"/>
        <w:tabs>
          <w:tab w:pos="5140" w:val="left" w:leader="none"/>
        </w:tabs>
        <w:ind w:left="820" w:right="2652"/>
      </w:pPr>
      <w:r>
        <w:rPr/>
        <w:t>Bennington</w:t>
      </w:r>
      <w:r>
        <w:rPr>
          <w:spacing w:val="-1"/>
        </w:rPr>
        <w:t> </w:t>
      </w:r>
      <w:r>
        <w:rPr/>
        <w:t>Battle</w:t>
      </w:r>
      <w:r>
        <w:rPr>
          <w:spacing w:val="-1"/>
        </w:rPr>
        <w:t> </w:t>
      </w:r>
      <w:r>
        <w:rPr/>
        <w:t>Day</w:t>
        <w:tab/>
        <w:t>Manager’s</w:t>
      </w:r>
      <w:r>
        <w:rPr>
          <w:spacing w:val="-3"/>
        </w:rPr>
        <w:t> </w:t>
      </w:r>
      <w:r>
        <w:rPr/>
        <w:t>Choice</w:t>
      </w:r>
      <w:r>
        <w:rPr>
          <w:w w:val="100"/>
        </w:rPr>
        <w:t> </w:t>
      </w:r>
      <w:r>
        <w:rPr/>
        <w:t>Labor</w:t>
      </w:r>
      <w:r>
        <w:rPr>
          <w:spacing w:val="-6"/>
        </w:rPr>
        <w:t> </w:t>
      </w:r>
      <w:r>
        <w:rPr/>
        <w:t>Day</w:t>
      </w:r>
    </w:p>
    <w:p>
      <w:pPr>
        <w:pStyle w:val="BodyText"/>
      </w:pPr>
    </w:p>
    <w:p>
      <w:pPr>
        <w:pStyle w:val="BodyText"/>
        <w:spacing w:before="1"/>
        <w:ind w:left="100" w:right="103"/>
      </w:pPr>
      <w:r>
        <w:rPr/>
        <w:t>In the event a holiday occurs on a Saturday, the Town will observe the preceding Friday as a legal holiday. Holidays occurring on Sunday will be observed on the following Monday. A list of all Town holidays is posted at the beginning of each fiscal year.</w:t>
      </w:r>
    </w:p>
    <w:p>
      <w:pPr>
        <w:pStyle w:val="BodyText"/>
      </w:pPr>
    </w:p>
    <w:p>
      <w:pPr>
        <w:spacing w:before="1"/>
        <w:ind w:left="100" w:right="0" w:firstLine="0"/>
        <w:jc w:val="left"/>
        <w:rPr>
          <w:b/>
          <w:sz w:val="24"/>
        </w:rPr>
      </w:pPr>
      <w:r>
        <w:rPr>
          <w:b/>
          <w:sz w:val="24"/>
          <w:u w:val="thick"/>
        </w:rPr>
        <w:t>Holiday Pay – Part-time Employees</w:t>
      </w:r>
    </w:p>
    <w:p>
      <w:pPr>
        <w:pStyle w:val="BodyText"/>
        <w:ind w:left="100" w:right="123"/>
      </w:pPr>
      <w:r>
        <w:rPr/>
        <w:t>Permanent part-time employees will receive pro-rated holiday pay based on the total weekly hours regularly worked. When part-time employees work specific days, they will receive holiday pay for the scheduled workday that falls on a holiday.</w:t>
      </w:r>
    </w:p>
    <w:p>
      <w:pPr>
        <w:pStyle w:val="BodyText"/>
        <w:spacing w:before="11"/>
        <w:rPr>
          <w:sz w:val="23"/>
        </w:rPr>
      </w:pPr>
    </w:p>
    <w:p>
      <w:pPr>
        <w:tabs>
          <w:tab w:pos="1540" w:val="left" w:leader="none"/>
        </w:tabs>
        <w:spacing w:before="0"/>
        <w:ind w:left="100" w:right="0" w:firstLine="0"/>
        <w:jc w:val="left"/>
        <w:rPr>
          <w:b/>
          <w:sz w:val="24"/>
        </w:rPr>
      </w:pPr>
      <w:bookmarkStart w:name="_TOC_250011" w:id="60"/>
      <w:r>
        <w:rPr>
          <w:b/>
          <w:sz w:val="24"/>
          <w:u w:val="thick"/>
        </w:rPr>
        <w:t>Section</w:t>
      </w:r>
      <w:r>
        <w:rPr>
          <w:b/>
          <w:spacing w:val="-1"/>
          <w:sz w:val="24"/>
          <w:u w:val="thick"/>
        </w:rPr>
        <w:t> </w:t>
      </w:r>
      <w:r>
        <w:rPr>
          <w:b/>
          <w:sz w:val="24"/>
          <w:u w:val="thick"/>
        </w:rPr>
        <w:t>10:</w:t>
      </w:r>
      <w:r>
        <w:rPr>
          <w:b/>
          <w:sz w:val="24"/>
        </w:rPr>
        <w:tab/>
      </w:r>
      <w:bookmarkEnd w:id="60"/>
      <w:r>
        <w:rPr>
          <w:b/>
          <w:sz w:val="24"/>
          <w:u w:val="thick"/>
        </w:rPr>
        <w:t>VACATION</w:t>
      </w:r>
    </w:p>
    <w:p>
      <w:pPr>
        <w:pStyle w:val="BodyText"/>
        <w:spacing w:before="1"/>
        <w:rPr>
          <w:b/>
          <w:sz w:val="16"/>
        </w:rPr>
      </w:pPr>
    </w:p>
    <w:p>
      <w:pPr>
        <w:pStyle w:val="ListParagraph"/>
        <w:numPr>
          <w:ilvl w:val="0"/>
          <w:numId w:val="239"/>
        </w:numPr>
        <w:tabs>
          <w:tab w:pos="427" w:val="left" w:leader="none"/>
        </w:tabs>
        <w:spacing w:line="240" w:lineRule="auto" w:before="90" w:after="0"/>
        <w:ind w:left="100" w:right="312" w:firstLine="0"/>
        <w:jc w:val="left"/>
        <w:rPr>
          <w:sz w:val="24"/>
        </w:rPr>
      </w:pPr>
      <w:r>
        <w:rPr>
          <w:sz w:val="24"/>
        </w:rPr>
        <w:t>It is the policy of the Town of Essex to encourage every employee to take some time away from the job (a minimum of five consecutive days) at least once every year and relax and</w:t>
      </w:r>
      <w:r>
        <w:rPr>
          <w:spacing w:val="-17"/>
          <w:sz w:val="24"/>
        </w:rPr>
        <w:t> </w:t>
      </w:r>
      <w:r>
        <w:rPr>
          <w:sz w:val="24"/>
        </w:rPr>
        <w:t>enjoy leisure time that has been</w:t>
      </w:r>
      <w:r>
        <w:rPr>
          <w:spacing w:val="-8"/>
          <w:sz w:val="24"/>
        </w:rPr>
        <w:t> </w:t>
      </w:r>
      <w:r>
        <w:rPr>
          <w:sz w:val="24"/>
        </w:rPr>
        <w:t>earned.</w:t>
      </w:r>
    </w:p>
    <w:p>
      <w:pPr>
        <w:pStyle w:val="BodyText"/>
        <w:spacing w:before="11"/>
        <w:rPr>
          <w:sz w:val="23"/>
        </w:rPr>
      </w:pPr>
    </w:p>
    <w:p>
      <w:pPr>
        <w:pStyle w:val="ListParagraph"/>
        <w:numPr>
          <w:ilvl w:val="0"/>
          <w:numId w:val="239"/>
        </w:numPr>
        <w:tabs>
          <w:tab w:pos="439" w:val="left" w:leader="none"/>
        </w:tabs>
        <w:spacing w:line="240" w:lineRule="auto" w:before="0" w:after="0"/>
        <w:ind w:left="438" w:right="0" w:hanging="338"/>
        <w:jc w:val="left"/>
        <w:rPr>
          <w:sz w:val="24"/>
        </w:rPr>
      </w:pPr>
      <w:r>
        <w:rPr>
          <w:sz w:val="24"/>
        </w:rPr>
        <w:t>Full-time employees are eligible for paid vacation days according to the following</w:t>
      </w:r>
      <w:r>
        <w:rPr>
          <w:spacing w:val="-15"/>
          <w:sz w:val="24"/>
        </w:rPr>
        <w:t> </w:t>
      </w:r>
      <w:r>
        <w:rPr>
          <w:sz w:val="24"/>
        </w:rPr>
        <w:t>schedule:</w:t>
      </w:r>
    </w:p>
    <w:p>
      <w:pPr>
        <w:pStyle w:val="BodyText"/>
        <w:spacing w:before="9" w:after="1"/>
      </w:pPr>
    </w:p>
    <w:tbl>
      <w:tblPr>
        <w:tblW w:w="0" w:type="auto"/>
        <w:jc w:val="left"/>
        <w:tblInd w:w="8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39"/>
        <w:gridCol w:w="2170"/>
      </w:tblGrid>
      <w:tr>
        <w:trPr>
          <w:trHeight w:val="261" w:hRule="exact"/>
        </w:trPr>
        <w:tc>
          <w:tcPr>
            <w:tcW w:w="5039" w:type="dxa"/>
          </w:tcPr>
          <w:p>
            <w:pPr>
              <w:pStyle w:val="TableParagraph"/>
              <w:spacing w:line="266" w:lineRule="exact"/>
              <w:ind w:left="1859"/>
              <w:rPr>
                <w:sz w:val="24"/>
              </w:rPr>
            </w:pPr>
            <w:r>
              <w:rPr>
                <w:sz w:val="24"/>
                <w:u w:val="single"/>
              </w:rPr>
              <w:t>Years of Service</w:t>
            </w:r>
          </w:p>
        </w:tc>
        <w:tc>
          <w:tcPr>
            <w:tcW w:w="2170" w:type="dxa"/>
          </w:tcPr>
          <w:p>
            <w:pPr>
              <w:pStyle w:val="TableParagraph"/>
              <w:spacing w:line="266" w:lineRule="exact"/>
              <w:ind w:left="293"/>
              <w:rPr>
                <w:sz w:val="24"/>
              </w:rPr>
            </w:pPr>
            <w:r>
              <w:rPr>
                <w:sz w:val="24"/>
                <w:u w:val="single"/>
              </w:rPr>
              <w:t>Days of Vacation</w:t>
            </w:r>
          </w:p>
        </w:tc>
      </w:tr>
      <w:tr>
        <w:trPr>
          <w:trHeight w:val="276" w:hRule="exact"/>
        </w:trPr>
        <w:tc>
          <w:tcPr>
            <w:tcW w:w="5039" w:type="dxa"/>
          </w:tcPr>
          <w:p>
            <w:pPr>
              <w:pStyle w:val="TableParagraph"/>
              <w:spacing w:line="281" w:lineRule="exact"/>
              <w:ind w:left="200"/>
              <w:rPr>
                <w:sz w:val="24"/>
              </w:rPr>
            </w:pPr>
            <w:r>
              <w:rPr>
                <w:sz w:val="24"/>
              </w:rPr>
              <w:t>Start of employment through end of 12</w:t>
            </w:r>
            <w:r>
              <w:rPr>
                <w:position w:val="9"/>
                <w:sz w:val="16"/>
              </w:rPr>
              <w:t>th </w:t>
            </w:r>
            <w:r>
              <w:rPr>
                <w:sz w:val="24"/>
              </w:rPr>
              <w:t>month</w:t>
            </w:r>
          </w:p>
        </w:tc>
        <w:tc>
          <w:tcPr>
            <w:tcW w:w="2170" w:type="dxa"/>
          </w:tcPr>
          <w:p>
            <w:pPr>
              <w:pStyle w:val="TableParagraph"/>
              <w:spacing w:before="5"/>
              <w:ind w:left="293"/>
              <w:rPr>
                <w:sz w:val="24"/>
              </w:rPr>
            </w:pPr>
            <w:r>
              <w:rPr>
                <w:sz w:val="24"/>
              </w:rPr>
              <w:t>0.75 day/month</w:t>
            </w:r>
          </w:p>
        </w:tc>
      </w:tr>
      <w:tr>
        <w:trPr>
          <w:trHeight w:val="276" w:hRule="exact"/>
        </w:trPr>
        <w:tc>
          <w:tcPr>
            <w:tcW w:w="5039" w:type="dxa"/>
          </w:tcPr>
          <w:p>
            <w:pPr>
              <w:pStyle w:val="TableParagraph"/>
              <w:spacing w:line="281" w:lineRule="exact"/>
              <w:ind w:left="200"/>
              <w:rPr>
                <w:sz w:val="24"/>
              </w:rPr>
            </w:pPr>
            <w:r>
              <w:rPr>
                <w:sz w:val="24"/>
              </w:rPr>
              <w:t>13</w:t>
            </w:r>
            <w:r>
              <w:rPr>
                <w:position w:val="9"/>
                <w:sz w:val="16"/>
              </w:rPr>
              <w:t>th  </w:t>
            </w:r>
            <w:r>
              <w:rPr>
                <w:sz w:val="24"/>
              </w:rPr>
              <w:t>month through end of 60</w:t>
            </w:r>
            <w:r>
              <w:rPr>
                <w:position w:val="9"/>
                <w:sz w:val="16"/>
              </w:rPr>
              <w:t>th </w:t>
            </w:r>
            <w:r>
              <w:rPr>
                <w:sz w:val="24"/>
              </w:rPr>
              <w:t>month</w:t>
            </w:r>
          </w:p>
        </w:tc>
        <w:tc>
          <w:tcPr>
            <w:tcW w:w="2170" w:type="dxa"/>
          </w:tcPr>
          <w:p>
            <w:pPr>
              <w:pStyle w:val="TableParagraph"/>
              <w:spacing w:before="5"/>
              <w:ind w:left="293"/>
              <w:rPr>
                <w:sz w:val="24"/>
              </w:rPr>
            </w:pPr>
            <w:r>
              <w:rPr>
                <w:sz w:val="24"/>
              </w:rPr>
              <w:t>1.00 day/month</w:t>
            </w:r>
          </w:p>
        </w:tc>
      </w:tr>
      <w:tr>
        <w:trPr>
          <w:trHeight w:val="276" w:hRule="exact"/>
        </w:trPr>
        <w:tc>
          <w:tcPr>
            <w:tcW w:w="5039" w:type="dxa"/>
          </w:tcPr>
          <w:p>
            <w:pPr>
              <w:pStyle w:val="TableParagraph"/>
              <w:spacing w:line="281" w:lineRule="exact"/>
              <w:ind w:left="200"/>
              <w:rPr>
                <w:sz w:val="24"/>
              </w:rPr>
            </w:pPr>
            <w:r>
              <w:rPr>
                <w:sz w:val="24"/>
              </w:rPr>
              <w:t>61</w:t>
            </w:r>
            <w:r>
              <w:rPr>
                <w:position w:val="9"/>
                <w:sz w:val="16"/>
              </w:rPr>
              <w:t>st </w:t>
            </w:r>
            <w:r>
              <w:rPr>
                <w:sz w:val="24"/>
              </w:rPr>
              <w:t>month through end of 120</w:t>
            </w:r>
            <w:r>
              <w:rPr>
                <w:position w:val="9"/>
                <w:sz w:val="16"/>
              </w:rPr>
              <w:t>th </w:t>
            </w:r>
            <w:r>
              <w:rPr>
                <w:sz w:val="24"/>
              </w:rPr>
              <w:t>month</w:t>
            </w:r>
          </w:p>
        </w:tc>
        <w:tc>
          <w:tcPr>
            <w:tcW w:w="2170" w:type="dxa"/>
          </w:tcPr>
          <w:p>
            <w:pPr>
              <w:pStyle w:val="TableParagraph"/>
              <w:spacing w:before="5"/>
              <w:ind w:left="293"/>
              <w:rPr>
                <w:sz w:val="24"/>
              </w:rPr>
            </w:pPr>
            <w:r>
              <w:rPr>
                <w:sz w:val="24"/>
              </w:rPr>
              <w:t>1.35 days/month</w:t>
            </w:r>
          </w:p>
        </w:tc>
      </w:tr>
      <w:tr>
        <w:trPr>
          <w:trHeight w:val="276" w:hRule="exact"/>
        </w:trPr>
        <w:tc>
          <w:tcPr>
            <w:tcW w:w="5039" w:type="dxa"/>
          </w:tcPr>
          <w:p>
            <w:pPr>
              <w:pStyle w:val="TableParagraph"/>
              <w:spacing w:line="281" w:lineRule="exact"/>
              <w:ind w:left="200"/>
              <w:rPr>
                <w:sz w:val="24"/>
              </w:rPr>
            </w:pPr>
            <w:r>
              <w:rPr>
                <w:sz w:val="24"/>
              </w:rPr>
              <w:t>121</w:t>
            </w:r>
            <w:r>
              <w:rPr>
                <w:position w:val="9"/>
                <w:sz w:val="16"/>
              </w:rPr>
              <w:t>st </w:t>
            </w:r>
            <w:r>
              <w:rPr>
                <w:sz w:val="24"/>
              </w:rPr>
              <w:t>month through end of 180</w:t>
            </w:r>
            <w:r>
              <w:rPr>
                <w:position w:val="9"/>
                <w:sz w:val="16"/>
              </w:rPr>
              <w:t>th </w:t>
            </w:r>
            <w:r>
              <w:rPr>
                <w:sz w:val="24"/>
              </w:rPr>
              <w:t>month</w:t>
            </w:r>
          </w:p>
        </w:tc>
        <w:tc>
          <w:tcPr>
            <w:tcW w:w="2170" w:type="dxa"/>
          </w:tcPr>
          <w:p>
            <w:pPr>
              <w:pStyle w:val="TableParagraph"/>
              <w:spacing w:before="5"/>
              <w:ind w:left="293"/>
              <w:rPr>
                <w:sz w:val="24"/>
              </w:rPr>
            </w:pPr>
            <w:r>
              <w:rPr>
                <w:sz w:val="24"/>
              </w:rPr>
              <w:t>1.75 days/month</w:t>
            </w:r>
          </w:p>
        </w:tc>
      </w:tr>
      <w:tr>
        <w:trPr>
          <w:trHeight w:val="276" w:hRule="exact"/>
        </w:trPr>
        <w:tc>
          <w:tcPr>
            <w:tcW w:w="5039" w:type="dxa"/>
          </w:tcPr>
          <w:p>
            <w:pPr>
              <w:pStyle w:val="TableParagraph"/>
              <w:spacing w:line="281" w:lineRule="exact"/>
              <w:ind w:left="200"/>
              <w:rPr>
                <w:sz w:val="24"/>
              </w:rPr>
            </w:pPr>
            <w:r>
              <w:rPr>
                <w:sz w:val="24"/>
              </w:rPr>
              <w:t>181</w:t>
            </w:r>
            <w:r>
              <w:rPr>
                <w:position w:val="9"/>
                <w:sz w:val="16"/>
              </w:rPr>
              <w:t>st </w:t>
            </w:r>
            <w:r>
              <w:rPr>
                <w:sz w:val="24"/>
              </w:rPr>
              <w:t>month through end of 239</w:t>
            </w:r>
            <w:r>
              <w:rPr>
                <w:position w:val="9"/>
                <w:sz w:val="16"/>
              </w:rPr>
              <w:t>th </w:t>
            </w:r>
            <w:r>
              <w:rPr>
                <w:sz w:val="24"/>
              </w:rPr>
              <w:t>month</w:t>
            </w:r>
          </w:p>
        </w:tc>
        <w:tc>
          <w:tcPr>
            <w:tcW w:w="2170" w:type="dxa"/>
          </w:tcPr>
          <w:p>
            <w:pPr>
              <w:pStyle w:val="TableParagraph"/>
              <w:spacing w:before="5"/>
              <w:ind w:left="293"/>
              <w:rPr>
                <w:sz w:val="24"/>
              </w:rPr>
            </w:pPr>
            <w:r>
              <w:rPr>
                <w:sz w:val="24"/>
              </w:rPr>
              <w:t>2.10 days/month</w:t>
            </w:r>
          </w:p>
        </w:tc>
      </w:tr>
      <w:tr>
        <w:trPr>
          <w:trHeight w:val="281" w:hRule="exact"/>
        </w:trPr>
        <w:tc>
          <w:tcPr>
            <w:tcW w:w="5039" w:type="dxa"/>
          </w:tcPr>
          <w:p>
            <w:pPr>
              <w:pStyle w:val="TableParagraph"/>
              <w:spacing w:line="281" w:lineRule="exact"/>
              <w:ind w:left="200"/>
              <w:rPr>
                <w:sz w:val="24"/>
              </w:rPr>
            </w:pPr>
            <w:r>
              <w:rPr>
                <w:sz w:val="24"/>
              </w:rPr>
              <w:t>240</w:t>
            </w:r>
            <w:r>
              <w:rPr>
                <w:position w:val="9"/>
                <w:sz w:val="16"/>
              </w:rPr>
              <w:t>th </w:t>
            </w:r>
            <w:r>
              <w:rPr>
                <w:sz w:val="24"/>
              </w:rPr>
              <w:t>month and over</w:t>
            </w:r>
          </w:p>
        </w:tc>
        <w:tc>
          <w:tcPr>
            <w:tcW w:w="2170" w:type="dxa"/>
          </w:tcPr>
          <w:p>
            <w:pPr>
              <w:pStyle w:val="TableParagraph"/>
              <w:spacing w:before="5"/>
              <w:ind w:left="293"/>
              <w:rPr>
                <w:sz w:val="24"/>
              </w:rPr>
            </w:pPr>
            <w:r>
              <w:rPr>
                <w:sz w:val="24"/>
              </w:rPr>
              <w:t>2.25 days /month</w:t>
            </w:r>
          </w:p>
        </w:tc>
      </w:tr>
    </w:tbl>
    <w:p>
      <w:pPr>
        <w:pStyle w:val="BodyText"/>
      </w:pPr>
    </w:p>
    <w:p>
      <w:pPr>
        <w:pStyle w:val="ListParagraph"/>
        <w:numPr>
          <w:ilvl w:val="0"/>
          <w:numId w:val="239"/>
        </w:numPr>
        <w:tabs>
          <w:tab w:pos="427" w:val="left" w:leader="none"/>
        </w:tabs>
        <w:spacing w:line="240" w:lineRule="auto" w:before="0" w:after="0"/>
        <w:ind w:left="100" w:right="266" w:firstLine="0"/>
        <w:jc w:val="left"/>
        <w:rPr>
          <w:sz w:val="24"/>
        </w:rPr>
      </w:pPr>
      <w:r>
        <w:rPr>
          <w:sz w:val="24"/>
        </w:rPr>
        <w:t>Full-time and regular part-time employees are entitled to holiday and vacation pay and the various leave benefits in proportion to the average number of hours worked per week. Part-time employees’ vacation will increase at the same rate as the full time employees based on the percentage of weekly hours</w:t>
      </w:r>
      <w:r>
        <w:rPr>
          <w:spacing w:val="-8"/>
          <w:sz w:val="24"/>
        </w:rPr>
        <w:t> </w:t>
      </w:r>
      <w:r>
        <w:rPr>
          <w:sz w:val="24"/>
        </w:rPr>
        <w:t>worked.</w:t>
      </w:r>
    </w:p>
    <w:p>
      <w:pPr>
        <w:pStyle w:val="BodyText"/>
        <w:spacing w:before="11"/>
        <w:rPr>
          <w:sz w:val="23"/>
        </w:rPr>
      </w:pPr>
    </w:p>
    <w:p>
      <w:pPr>
        <w:pStyle w:val="ListParagraph"/>
        <w:numPr>
          <w:ilvl w:val="0"/>
          <w:numId w:val="239"/>
        </w:numPr>
        <w:tabs>
          <w:tab w:pos="439" w:val="left" w:leader="none"/>
        </w:tabs>
        <w:spacing w:line="240" w:lineRule="auto" w:before="0" w:after="0"/>
        <w:ind w:left="100" w:right="145" w:firstLine="0"/>
        <w:jc w:val="left"/>
        <w:rPr>
          <w:sz w:val="24"/>
        </w:rPr>
      </w:pPr>
      <w:r>
        <w:rPr>
          <w:sz w:val="24"/>
        </w:rPr>
        <w:t>Vacations will be credited at the end of the month with vacation earned from the start of employment. The amount of vacation accrued is reflected on the employee’s paycheck. Employees should be aware that no time earned would be reflected until a full calendar month of employment has been completed. Employees will not be allowed to utilize accrued vacation</w:t>
      </w:r>
      <w:r>
        <w:rPr>
          <w:spacing w:val="-17"/>
          <w:sz w:val="24"/>
        </w:rPr>
        <w:t> </w:t>
      </w:r>
      <w:r>
        <w:rPr>
          <w:sz w:val="24"/>
        </w:rPr>
        <w:t>time until they have completed six months of employment with the</w:t>
      </w:r>
      <w:r>
        <w:rPr>
          <w:spacing w:val="-11"/>
          <w:sz w:val="24"/>
        </w:rPr>
        <w:t> </w:t>
      </w:r>
      <w:r>
        <w:rPr>
          <w:sz w:val="24"/>
        </w:rPr>
        <w:t>Town.</w:t>
      </w:r>
    </w:p>
    <w:p>
      <w:pPr>
        <w:spacing w:after="0" w:line="240" w:lineRule="auto"/>
        <w:jc w:val="left"/>
        <w:rPr>
          <w:sz w:val="24"/>
        </w:rPr>
        <w:sectPr>
          <w:pgSz w:w="12240" w:h="15840"/>
          <w:pgMar w:header="0" w:footer="785" w:top="1500" w:bottom="980" w:left="1340" w:right="1340"/>
        </w:sectPr>
      </w:pPr>
    </w:p>
    <w:p>
      <w:pPr>
        <w:pStyle w:val="ListParagraph"/>
        <w:numPr>
          <w:ilvl w:val="0"/>
          <w:numId w:val="239"/>
        </w:numPr>
        <w:tabs>
          <w:tab w:pos="426" w:val="left" w:leader="none"/>
        </w:tabs>
        <w:spacing w:line="240" w:lineRule="auto" w:before="71" w:after="0"/>
        <w:ind w:left="100" w:right="271" w:firstLine="0"/>
        <w:jc w:val="left"/>
        <w:rPr>
          <w:sz w:val="24"/>
        </w:rPr>
      </w:pPr>
      <w:r>
        <w:rPr>
          <w:sz w:val="24"/>
        </w:rPr>
        <w:t>Unused vacation time may be accrued from one year to the next; however, each employee</w:t>
      </w:r>
      <w:r>
        <w:rPr>
          <w:spacing w:val="-12"/>
          <w:sz w:val="24"/>
        </w:rPr>
        <w:t> </w:t>
      </w:r>
      <w:r>
        <w:rPr>
          <w:sz w:val="24"/>
        </w:rPr>
        <w:t>is encouraged to take a minimum of five continuous days of vacation during the calendar year. A maximum of twelve weeks of vacation may be accrued by an employee unless the employee applies for and receives written approval from the Town Manager to accrue</w:t>
      </w:r>
      <w:r>
        <w:rPr>
          <w:spacing w:val="-15"/>
          <w:sz w:val="24"/>
        </w:rPr>
        <w:t> </w:t>
      </w:r>
      <w:r>
        <w:rPr>
          <w:sz w:val="24"/>
        </w:rPr>
        <w:t>more.</w:t>
      </w:r>
    </w:p>
    <w:p>
      <w:pPr>
        <w:pStyle w:val="BodyText"/>
        <w:ind w:left="100" w:right="96"/>
      </w:pPr>
      <w:r>
        <w:rPr/>
        <w:t>Vacations of two days or less must be approved by the Department Head. Vacations of three or more days must be requested at least two weeks in advance and approved in writing by the Department Head and Town Manager who will make every attempt to accommodate an employee’s vacation request. An employee on vacation who becomes ill or injured or who has an immediate family member become ill, may, upon proper verification and notification to the Department Head at the start of the working day, change the vacation status to sick leave.</w:t>
      </w:r>
    </w:p>
    <w:p>
      <w:pPr>
        <w:pStyle w:val="BodyText"/>
      </w:pPr>
    </w:p>
    <w:p>
      <w:pPr>
        <w:pStyle w:val="ListParagraph"/>
        <w:numPr>
          <w:ilvl w:val="0"/>
          <w:numId w:val="239"/>
        </w:numPr>
        <w:tabs>
          <w:tab w:pos="401" w:val="left" w:leader="none"/>
        </w:tabs>
        <w:spacing w:line="240" w:lineRule="auto" w:before="0" w:after="0"/>
        <w:ind w:left="100" w:right="129" w:firstLine="0"/>
        <w:jc w:val="left"/>
        <w:rPr>
          <w:sz w:val="24"/>
        </w:rPr>
      </w:pPr>
      <w:r>
        <w:rPr>
          <w:sz w:val="24"/>
        </w:rPr>
        <w:t>In the event that employment is terminated (voluntarily or involuntarily), the employee shall be entitled to receive the accrued and unused vacation and compensatory time in a cash</w:t>
      </w:r>
      <w:r>
        <w:rPr>
          <w:spacing w:val="-12"/>
          <w:sz w:val="24"/>
        </w:rPr>
        <w:t> </w:t>
      </w:r>
      <w:r>
        <w:rPr>
          <w:sz w:val="24"/>
        </w:rPr>
        <w:t>payment. This does not apply to probationary employees who are discharged or resign within the first six months of</w:t>
      </w:r>
      <w:r>
        <w:rPr>
          <w:spacing w:val="-3"/>
          <w:sz w:val="24"/>
        </w:rPr>
        <w:t> </w:t>
      </w:r>
      <w:r>
        <w:rPr>
          <w:sz w:val="24"/>
        </w:rPr>
        <w:t>employment.</w:t>
      </w:r>
    </w:p>
    <w:p>
      <w:pPr>
        <w:pStyle w:val="BodyText"/>
        <w:spacing w:before="11"/>
        <w:rPr>
          <w:sz w:val="23"/>
        </w:rPr>
      </w:pPr>
    </w:p>
    <w:p>
      <w:pPr>
        <w:spacing w:before="0"/>
        <w:ind w:left="100" w:right="0" w:firstLine="0"/>
        <w:jc w:val="left"/>
        <w:rPr>
          <w:b/>
          <w:sz w:val="24"/>
        </w:rPr>
      </w:pPr>
      <w:bookmarkStart w:name="_TOC_250010" w:id="61"/>
      <w:bookmarkEnd w:id="61"/>
      <w:r>
        <w:rPr>
          <w:b/>
          <w:sz w:val="24"/>
          <w:u w:val="thick"/>
        </w:rPr>
        <w:t>Section 11:  SICK LEAVE</w:t>
      </w:r>
    </w:p>
    <w:p>
      <w:pPr>
        <w:pStyle w:val="BodyText"/>
        <w:spacing w:before="2"/>
        <w:rPr>
          <w:b/>
          <w:sz w:val="16"/>
        </w:rPr>
      </w:pPr>
    </w:p>
    <w:p>
      <w:pPr>
        <w:pStyle w:val="BodyText"/>
        <w:spacing w:before="90"/>
        <w:ind w:left="100" w:right="115"/>
      </w:pPr>
      <w:r>
        <w:rPr/>
        <w:t>All full-time employees shall be granted sick leave at the rate of 1.25 days or 10 hours per month beginning the first of the month following the date of hire.</w:t>
      </w:r>
    </w:p>
    <w:p>
      <w:pPr>
        <w:pStyle w:val="BodyText"/>
        <w:spacing w:before="11"/>
        <w:rPr>
          <w:sz w:val="23"/>
        </w:rPr>
      </w:pPr>
    </w:p>
    <w:p>
      <w:pPr>
        <w:pStyle w:val="BodyText"/>
        <w:ind w:left="100" w:right="476"/>
      </w:pPr>
      <w:r>
        <w:rPr/>
        <w:t>Full-time employees hired after January 1, 2018 may accumulate sick leave to a maximum of 600 hours. Upon retirement an employee will be paid for a maximum of seventy-five (75) accumulated, unused sick days (600 hours).</w:t>
      </w:r>
    </w:p>
    <w:p>
      <w:pPr>
        <w:pStyle w:val="BodyText"/>
        <w:spacing w:before="11"/>
        <w:rPr>
          <w:sz w:val="23"/>
        </w:rPr>
      </w:pPr>
    </w:p>
    <w:p>
      <w:pPr>
        <w:pStyle w:val="BodyText"/>
        <w:ind w:left="100" w:right="134"/>
      </w:pPr>
      <w:r>
        <w:rPr/>
        <w:t>Full-time employees hired before January 1, 2018 may accumulate sick leave without limit. Upon retirement an employee will be paid for a maximum of one hundred (100) accumulated, unused sick days (800 hours). Employees with more than 800 hours of sick leave will be</w:t>
      </w:r>
      <w:r>
        <w:rPr>
          <w:spacing w:val="-12"/>
        </w:rPr>
        <w:t> </w:t>
      </w:r>
      <w:r>
        <w:rPr/>
        <w:t>allowed to convert sick leave to pay at a ratio not to exceed 4:2 (4 weeks of sick time converted to 2 weeks of pay at the employee’s base hourly rate). The conversion may happen one time per fiscal</w:t>
      </w:r>
      <w:r>
        <w:rPr>
          <w:spacing w:val="-3"/>
        </w:rPr>
        <w:t> </w:t>
      </w:r>
      <w:r>
        <w:rPr/>
        <w:t>year.</w:t>
      </w:r>
    </w:p>
    <w:p>
      <w:pPr>
        <w:pStyle w:val="BodyText"/>
        <w:spacing w:before="11"/>
        <w:rPr>
          <w:sz w:val="23"/>
        </w:rPr>
      </w:pPr>
    </w:p>
    <w:p>
      <w:pPr>
        <w:pStyle w:val="BodyText"/>
        <w:ind w:left="100" w:right="849"/>
      </w:pPr>
      <w:r>
        <w:rPr/>
        <w:t>Regular part-time employees shall be granted sick leave based on the percentage of hours worked.</w:t>
      </w:r>
    </w:p>
    <w:p>
      <w:pPr>
        <w:pStyle w:val="BodyText"/>
        <w:spacing w:before="11"/>
        <w:rPr>
          <w:sz w:val="23"/>
        </w:rPr>
      </w:pPr>
    </w:p>
    <w:p>
      <w:pPr>
        <w:pStyle w:val="BodyText"/>
        <w:ind w:left="100" w:right="168"/>
      </w:pPr>
      <w:r>
        <w:rPr/>
        <w:t>Upon termination because of total disability, any employee may collect the total accumulated sick time.</w:t>
      </w:r>
    </w:p>
    <w:p>
      <w:pPr>
        <w:pStyle w:val="BodyText"/>
      </w:pPr>
    </w:p>
    <w:p>
      <w:pPr>
        <w:pStyle w:val="BodyText"/>
        <w:ind w:left="100"/>
      </w:pPr>
      <w:r>
        <w:rPr/>
        <w:t>Hourly employees must take the time used for personal appointments (i.e., doctor and dentist appointments) as sick or personal leave.</w:t>
      </w:r>
    </w:p>
    <w:p>
      <w:pPr>
        <w:pStyle w:val="BodyText"/>
        <w:spacing w:before="11"/>
        <w:rPr>
          <w:sz w:val="23"/>
        </w:rPr>
      </w:pPr>
    </w:p>
    <w:p>
      <w:pPr>
        <w:pStyle w:val="BodyText"/>
        <w:ind w:left="100"/>
      </w:pPr>
      <w:r>
        <w:rPr/>
        <w:t>Sick or personal leave shall not be used in lieu of vacation time.</w:t>
      </w:r>
    </w:p>
    <w:p>
      <w:pPr>
        <w:pStyle w:val="BodyText"/>
        <w:spacing w:before="11"/>
        <w:rPr>
          <w:sz w:val="23"/>
        </w:rPr>
      </w:pPr>
    </w:p>
    <w:p>
      <w:pPr>
        <w:pStyle w:val="BodyText"/>
        <w:ind w:left="100" w:right="636"/>
      </w:pPr>
      <w:r>
        <w:rPr/>
        <w:t>If an employee is going to be absent due to sickness or other reasons, it is the employee’s responsibility to notify the Department Head or, in the case of a department head, the Town Manager. Employees must call in at least one-half (1/2) hour before the start of their shift</w:t>
      </w:r>
    </w:p>
    <w:p>
      <w:pPr>
        <w:spacing w:after="0"/>
        <w:sectPr>
          <w:pgSz w:w="12240" w:h="15840"/>
          <w:pgMar w:header="0" w:footer="785" w:top="1500" w:bottom="980" w:left="1340" w:right="1340"/>
        </w:sectPr>
      </w:pPr>
    </w:p>
    <w:p>
      <w:pPr>
        <w:pStyle w:val="BodyText"/>
        <w:spacing w:before="5"/>
        <w:rPr>
          <w:sz w:val="10"/>
        </w:rPr>
      </w:pPr>
    </w:p>
    <w:p>
      <w:pPr>
        <w:pStyle w:val="BodyText"/>
        <w:spacing w:before="90"/>
        <w:ind w:left="100" w:right="96"/>
      </w:pPr>
      <w:r>
        <w:rPr/>
        <w:t>explaining the reason they are going to be absent. The Department Head or Supervisor should be contacted each day an employee plans to be absent. In the case of a long-term absence, the Department Head or Supervisor should be notified every two days. If the Supervisor or Department Head cannot be reached, a message may be left on the individual’s voicemail or with an employee in the Town Manager’s office.</w:t>
      </w:r>
    </w:p>
    <w:p>
      <w:pPr>
        <w:pStyle w:val="BodyText"/>
        <w:spacing w:before="10"/>
        <w:rPr>
          <w:sz w:val="23"/>
        </w:rPr>
      </w:pPr>
    </w:p>
    <w:p>
      <w:pPr>
        <w:pStyle w:val="BodyText"/>
        <w:ind w:left="100" w:right="155"/>
      </w:pPr>
      <w:r>
        <w:rPr/>
        <w:t>It is understood that excessive unauthorized absenteeism, excessive unauthorized tardiness, or abuse of sick leave constitute basis for discipline and it is the intent of the Town of Essex to take corrective action up to and including discharge. Patterns of excessive use of sick time may constitute abuse of sick leave. The Town reserves the right to require a doctor’s note for an employee’s absences due to sickness at any time it reasonably suspects abuse.</w:t>
      </w:r>
    </w:p>
    <w:p>
      <w:pPr>
        <w:pStyle w:val="BodyText"/>
        <w:spacing w:before="11"/>
        <w:rPr>
          <w:sz w:val="23"/>
        </w:rPr>
      </w:pPr>
    </w:p>
    <w:p>
      <w:pPr>
        <w:pStyle w:val="BodyText"/>
        <w:ind w:left="100"/>
      </w:pPr>
      <w:r>
        <w:rPr/>
        <w:t>Sick leave is a benefit intended to provide pay for absence(s) from work and employees are encouraged and expected to use such leave and be absent from the workplace while sick with a communicable illness that could be spread at the workplace.</w:t>
      </w:r>
    </w:p>
    <w:p>
      <w:pPr>
        <w:pStyle w:val="BodyText"/>
        <w:spacing w:before="11"/>
        <w:rPr>
          <w:sz w:val="23"/>
        </w:rPr>
      </w:pPr>
    </w:p>
    <w:p>
      <w:pPr>
        <w:pStyle w:val="BodyText"/>
        <w:ind w:left="100" w:right="168"/>
      </w:pPr>
      <w:r>
        <w:rPr/>
        <w:t>Employees will not be allowed to utilize accrued sick time until they have completed six months of employment with the Town.</w:t>
      </w:r>
    </w:p>
    <w:p>
      <w:pPr>
        <w:pStyle w:val="BodyText"/>
        <w:spacing w:before="11"/>
        <w:rPr>
          <w:sz w:val="23"/>
        </w:rPr>
      </w:pPr>
    </w:p>
    <w:p>
      <w:pPr>
        <w:pStyle w:val="BodyText"/>
        <w:ind w:left="100" w:right="209"/>
      </w:pPr>
      <w:r>
        <w:rPr/>
        <w:t>The Town reserves the right to require an employee who has been absent due to illness or injury to provide the Town with a doctor’s certification that the employee is medically fit to perform the responsibilities required of the position.</w:t>
      </w:r>
    </w:p>
    <w:p>
      <w:pPr>
        <w:pStyle w:val="BodyText"/>
        <w:spacing w:before="8"/>
        <w:rPr>
          <w:sz w:val="23"/>
        </w:rPr>
      </w:pPr>
    </w:p>
    <w:p>
      <w:pPr>
        <w:pStyle w:val="BodyText"/>
        <w:ind w:left="100" w:right="715"/>
      </w:pPr>
      <w:r>
        <w:rPr/>
        <w:t>If the Town has reason to believe that an employee is not medically fit to perform the responsibilities required of the position, the Town may require the employee to submit to a medical examination by a doctor of the Town’s choice and at the expense of the Town.</w:t>
      </w:r>
    </w:p>
    <w:p>
      <w:pPr>
        <w:pStyle w:val="BodyText"/>
        <w:spacing w:before="10"/>
        <w:rPr>
          <w:sz w:val="23"/>
        </w:rPr>
      </w:pPr>
    </w:p>
    <w:p>
      <w:pPr>
        <w:tabs>
          <w:tab w:pos="1540" w:val="left" w:leader="none"/>
        </w:tabs>
        <w:spacing w:before="0"/>
        <w:ind w:left="100" w:right="0" w:firstLine="0"/>
        <w:jc w:val="left"/>
        <w:rPr>
          <w:b/>
          <w:sz w:val="24"/>
        </w:rPr>
      </w:pPr>
      <w:bookmarkStart w:name="_TOC_250009" w:id="62"/>
      <w:r>
        <w:rPr>
          <w:b/>
          <w:sz w:val="24"/>
          <w:u w:val="thick"/>
        </w:rPr>
        <w:t>Section 12:</w:t>
      </w:r>
      <w:r>
        <w:rPr>
          <w:b/>
          <w:sz w:val="24"/>
        </w:rPr>
        <w:tab/>
      </w:r>
      <w:r>
        <w:rPr>
          <w:b/>
          <w:sz w:val="24"/>
          <w:u w:val="thick"/>
        </w:rPr>
        <w:t>OTHER</w:t>
      </w:r>
      <w:r>
        <w:rPr>
          <w:b/>
          <w:spacing w:val="-2"/>
          <w:sz w:val="24"/>
          <w:u w:val="thick"/>
        </w:rPr>
        <w:t> </w:t>
      </w:r>
      <w:bookmarkEnd w:id="62"/>
      <w:r>
        <w:rPr>
          <w:b/>
          <w:sz w:val="24"/>
          <w:u w:val="thick"/>
        </w:rPr>
        <w:t>LEAVES</w:t>
      </w:r>
    </w:p>
    <w:p>
      <w:pPr>
        <w:pStyle w:val="BodyText"/>
        <w:spacing w:before="1"/>
        <w:rPr>
          <w:b/>
          <w:sz w:val="16"/>
        </w:rPr>
      </w:pPr>
    </w:p>
    <w:p>
      <w:pPr>
        <w:pStyle w:val="ListParagraph"/>
        <w:numPr>
          <w:ilvl w:val="0"/>
          <w:numId w:val="240"/>
        </w:numPr>
        <w:tabs>
          <w:tab w:pos="425" w:val="left" w:leader="none"/>
        </w:tabs>
        <w:spacing w:line="240" w:lineRule="auto" w:before="90" w:after="0"/>
        <w:ind w:left="100" w:right="214" w:firstLine="0"/>
        <w:jc w:val="left"/>
        <w:rPr>
          <w:sz w:val="24"/>
        </w:rPr>
      </w:pPr>
      <w:r>
        <w:rPr>
          <w:b/>
          <w:sz w:val="24"/>
        </w:rPr>
        <w:t>Meetings</w:t>
      </w:r>
      <w:r>
        <w:rPr>
          <w:sz w:val="24"/>
        </w:rPr>
        <w:t>: Hourly employees attending any meetings, seminars, or other work-related events approved by the Department Head or Town Manager will be compensated at their regular rate for each hour of absence from their employment while attending or traveling (in excess of their normal travel time), to and from the event. Exempt employees will be compensated at their regular pay and will not be paid for extra hours used while traveling to and from an</w:t>
      </w:r>
      <w:r>
        <w:rPr>
          <w:spacing w:val="-13"/>
          <w:sz w:val="24"/>
        </w:rPr>
        <w:t> </w:t>
      </w:r>
      <w:r>
        <w:rPr>
          <w:sz w:val="24"/>
        </w:rPr>
        <w:t>event.</w:t>
      </w:r>
    </w:p>
    <w:p>
      <w:pPr>
        <w:pStyle w:val="BodyText"/>
        <w:spacing w:before="11"/>
        <w:rPr>
          <w:sz w:val="23"/>
        </w:rPr>
      </w:pPr>
    </w:p>
    <w:p>
      <w:pPr>
        <w:pStyle w:val="ListParagraph"/>
        <w:numPr>
          <w:ilvl w:val="0"/>
          <w:numId w:val="240"/>
        </w:numPr>
        <w:tabs>
          <w:tab w:pos="439" w:val="left" w:leader="none"/>
        </w:tabs>
        <w:spacing w:line="240" w:lineRule="auto" w:before="0" w:after="0"/>
        <w:ind w:left="100" w:right="509" w:firstLine="0"/>
        <w:jc w:val="left"/>
        <w:rPr>
          <w:sz w:val="24"/>
        </w:rPr>
      </w:pPr>
      <w:r>
        <w:rPr>
          <w:b/>
          <w:sz w:val="24"/>
        </w:rPr>
        <w:t>Personal Leave</w:t>
      </w:r>
      <w:r>
        <w:rPr>
          <w:sz w:val="24"/>
        </w:rPr>
        <w:t>: Hourly employees who work 30 or more hours per week will receive</w:t>
      </w:r>
      <w:r>
        <w:rPr>
          <w:spacing w:val="-14"/>
          <w:sz w:val="24"/>
        </w:rPr>
        <w:t> </w:t>
      </w:r>
      <w:r>
        <w:rPr>
          <w:sz w:val="24"/>
        </w:rPr>
        <w:t>12 hours personal leave time per calendar year. Personal time cannot be carried over to the next year.</w:t>
      </w:r>
    </w:p>
    <w:p>
      <w:pPr>
        <w:pStyle w:val="BodyText"/>
        <w:spacing w:before="11"/>
        <w:rPr>
          <w:sz w:val="23"/>
        </w:rPr>
      </w:pPr>
    </w:p>
    <w:p>
      <w:pPr>
        <w:pStyle w:val="ListParagraph"/>
        <w:numPr>
          <w:ilvl w:val="0"/>
          <w:numId w:val="240"/>
        </w:numPr>
        <w:tabs>
          <w:tab w:pos="425" w:val="left" w:leader="none"/>
        </w:tabs>
        <w:spacing w:line="240" w:lineRule="auto" w:before="0" w:after="0"/>
        <w:ind w:left="100" w:right="138" w:firstLine="0"/>
        <w:jc w:val="left"/>
        <w:rPr>
          <w:sz w:val="24"/>
        </w:rPr>
      </w:pPr>
      <w:r>
        <w:rPr>
          <w:b/>
          <w:sz w:val="24"/>
        </w:rPr>
        <w:t>Military Leave: </w:t>
      </w:r>
      <w:r>
        <w:rPr>
          <w:sz w:val="24"/>
        </w:rPr>
        <w:t>Leave for military duty will be granted in accordance with Federal and</w:t>
      </w:r>
      <w:r>
        <w:rPr>
          <w:spacing w:val="-15"/>
          <w:sz w:val="24"/>
        </w:rPr>
        <w:t> </w:t>
      </w:r>
      <w:r>
        <w:rPr>
          <w:sz w:val="24"/>
        </w:rPr>
        <w:t>State law. Any employee who is a member of the National Guard or a Military Reserve Unit will be granted necessary leave of absence for weekend training assemblies and for 15 days of annual training. During the 15 day annual training, employees will be compensated by the Town for the difference between the Town salary and compensation received for military</w:t>
      </w:r>
      <w:r>
        <w:rPr>
          <w:spacing w:val="-11"/>
          <w:sz w:val="24"/>
        </w:rPr>
        <w:t> </w:t>
      </w:r>
      <w:r>
        <w:rPr>
          <w:sz w:val="24"/>
        </w:rPr>
        <w:t>duty.</w:t>
      </w:r>
    </w:p>
    <w:p>
      <w:pPr>
        <w:spacing w:after="0" w:line="240" w:lineRule="auto"/>
        <w:jc w:val="left"/>
        <w:rPr>
          <w:sz w:val="24"/>
        </w:rPr>
        <w:sectPr>
          <w:pgSz w:w="12240" w:h="15840"/>
          <w:pgMar w:header="0" w:footer="785" w:top="1500" w:bottom="980" w:left="1340" w:right="1340"/>
        </w:sectPr>
      </w:pPr>
    </w:p>
    <w:p>
      <w:pPr>
        <w:pStyle w:val="BodyText"/>
        <w:spacing w:before="71"/>
        <w:ind w:left="100" w:right="376"/>
      </w:pPr>
      <w:r>
        <w:rPr/>
        <w:t>Town employees who serve in the National Guard or a Military Reserve Unit may be called to serve additional active time either in a State or Federal military status.</w:t>
      </w:r>
    </w:p>
    <w:p>
      <w:pPr>
        <w:pStyle w:val="BodyText"/>
        <w:spacing w:before="11"/>
        <w:rPr>
          <w:sz w:val="23"/>
        </w:rPr>
      </w:pPr>
    </w:p>
    <w:p>
      <w:pPr>
        <w:pStyle w:val="BodyText"/>
        <w:ind w:left="100" w:right="288"/>
      </w:pPr>
      <w:r>
        <w:rPr/>
        <w:t>Employees called to service under Federal military status are covered under the Federal Uniformed Services Employment and Re-employment Rights Act (Chapter 43 of Title 38, U.S. Code).</w:t>
      </w:r>
    </w:p>
    <w:p>
      <w:pPr>
        <w:pStyle w:val="BodyText"/>
      </w:pPr>
    </w:p>
    <w:p>
      <w:pPr>
        <w:pStyle w:val="BodyText"/>
        <w:ind w:left="100" w:right="235"/>
      </w:pPr>
      <w:r>
        <w:rPr/>
        <w:t>Under this law an employee is not required to seek permission to be absent for military duty but is required to provide notification to the Town of pending military service at the earliest opportunity. The law does not differentiate between voluntary and involuntary service. An employee cannot be required to use earned vacation or similar leave days for military leave but the employee may elect to do so.</w:t>
      </w:r>
    </w:p>
    <w:p>
      <w:pPr>
        <w:pStyle w:val="BodyText"/>
      </w:pPr>
    </w:p>
    <w:p>
      <w:pPr>
        <w:pStyle w:val="BodyText"/>
        <w:ind w:left="100" w:right="749"/>
      </w:pPr>
      <w:r>
        <w:rPr/>
        <w:t>When called to serve under State Active Duty, Title 21, Section 491 and 492, the Vermont Statutes apply and the Federal USERRA rights do not apply.</w:t>
      </w:r>
    </w:p>
    <w:p>
      <w:pPr>
        <w:pStyle w:val="BodyText"/>
        <w:spacing w:before="10"/>
        <w:rPr>
          <w:sz w:val="23"/>
        </w:rPr>
      </w:pPr>
    </w:p>
    <w:p>
      <w:pPr>
        <w:pStyle w:val="BodyText"/>
        <w:spacing w:before="1"/>
        <w:ind w:left="100" w:right="112"/>
      </w:pPr>
      <w:r>
        <w:rPr/>
        <w:t>Under either State or Federal military service, other than the 15 day annual training, the Town will not provide any salary compensation, other than that required under State or Federal law.</w:t>
      </w:r>
    </w:p>
    <w:p>
      <w:pPr>
        <w:pStyle w:val="BodyText"/>
      </w:pPr>
    </w:p>
    <w:p>
      <w:pPr>
        <w:pStyle w:val="BodyText"/>
        <w:ind w:left="100" w:right="310"/>
      </w:pPr>
      <w:r>
        <w:rPr/>
        <w:t>The Town agrees to provide health and dental coverage to employees called to serve in either a State or Federal call-up under the following cost sharing provisions:</w:t>
      </w:r>
    </w:p>
    <w:p>
      <w:pPr>
        <w:pStyle w:val="BodyText"/>
        <w:spacing w:before="11"/>
        <w:rPr>
          <w:sz w:val="23"/>
        </w:rPr>
      </w:pPr>
    </w:p>
    <w:p>
      <w:pPr>
        <w:pStyle w:val="ListParagraph"/>
        <w:numPr>
          <w:ilvl w:val="1"/>
          <w:numId w:val="240"/>
        </w:numPr>
        <w:tabs>
          <w:tab w:pos="1271" w:val="left" w:leader="none"/>
          <w:tab w:pos="1272" w:val="left" w:leader="none"/>
        </w:tabs>
        <w:spacing w:line="240" w:lineRule="auto" w:before="0" w:after="0"/>
        <w:ind w:left="1271" w:right="166" w:hanging="451"/>
        <w:jc w:val="left"/>
        <w:rPr>
          <w:sz w:val="24"/>
        </w:rPr>
      </w:pPr>
      <w:r>
        <w:rPr>
          <w:sz w:val="24"/>
        </w:rPr>
        <w:t>The cost of employee coverage shall be at 100% of the total premium cost in the case of an individual without dependents; it being understood that the employee’s primary health provider when called to active duty is the State or Federal government. In the event that evidence is provided to the Town that the State or Federal government will not provide health or dental coverage to the employee,</w:t>
      </w:r>
      <w:r>
        <w:rPr>
          <w:spacing w:val="-14"/>
          <w:sz w:val="24"/>
        </w:rPr>
        <w:t> </w:t>
      </w:r>
      <w:r>
        <w:rPr>
          <w:sz w:val="24"/>
        </w:rPr>
        <w:t>then the employee will be covered at the same percentage of cost sharing as outlined under paragraph</w:t>
      </w:r>
      <w:r>
        <w:rPr>
          <w:spacing w:val="-2"/>
          <w:sz w:val="24"/>
        </w:rPr>
        <w:t> </w:t>
      </w:r>
      <w:r>
        <w:rPr>
          <w:sz w:val="24"/>
        </w:rPr>
        <w:t>b.</w:t>
      </w:r>
    </w:p>
    <w:p>
      <w:pPr>
        <w:pStyle w:val="BodyText"/>
        <w:spacing w:before="11"/>
        <w:rPr>
          <w:sz w:val="23"/>
        </w:rPr>
      </w:pPr>
    </w:p>
    <w:p>
      <w:pPr>
        <w:pStyle w:val="ListParagraph"/>
        <w:numPr>
          <w:ilvl w:val="1"/>
          <w:numId w:val="240"/>
        </w:numPr>
        <w:tabs>
          <w:tab w:pos="1271" w:val="left" w:leader="none"/>
          <w:tab w:pos="1272" w:val="left" w:leader="none"/>
        </w:tabs>
        <w:spacing w:line="240" w:lineRule="auto" w:before="0" w:after="0"/>
        <w:ind w:left="1271" w:right="104" w:hanging="451"/>
        <w:jc w:val="left"/>
        <w:rPr>
          <w:sz w:val="24"/>
        </w:rPr>
      </w:pPr>
      <w:r>
        <w:rPr>
          <w:sz w:val="24"/>
        </w:rPr>
        <w:t>There will be a share in the cost of extending Town health and dental benefits on the basis of a 20% employee / 80% Town split for dependent coverage under the</w:t>
      </w:r>
      <w:r>
        <w:rPr>
          <w:spacing w:val="-10"/>
          <w:sz w:val="24"/>
        </w:rPr>
        <w:t> </w:t>
      </w:r>
      <w:r>
        <w:rPr>
          <w:sz w:val="24"/>
        </w:rPr>
        <w:t>Town’s family policy coverage, providing the employee provides information to the Town that identifies that the dependents are covered under no other health or dental policies, other than the coverage available to them as military dependents. It is understood that under the Town’s family coverage policy, the employee and the family of the employee cannot be separated from coverage. However, the employee will be a secondary care recipient of the Town policy; the primary coverage for the employee will be provided by the State or Federal government. The employee’s dependents under the Town policy will be the primary care</w:t>
      </w:r>
      <w:r>
        <w:rPr>
          <w:spacing w:val="-10"/>
          <w:sz w:val="24"/>
        </w:rPr>
        <w:t> </w:t>
      </w:r>
      <w:r>
        <w:rPr>
          <w:sz w:val="24"/>
        </w:rPr>
        <w:t>recipient.</w:t>
      </w:r>
    </w:p>
    <w:p>
      <w:pPr>
        <w:pStyle w:val="BodyText"/>
        <w:spacing w:before="11"/>
        <w:rPr>
          <w:sz w:val="23"/>
        </w:rPr>
      </w:pPr>
    </w:p>
    <w:p>
      <w:pPr>
        <w:pStyle w:val="BodyText"/>
        <w:ind w:left="1271" w:right="404"/>
        <w:jc w:val="both"/>
      </w:pPr>
      <w:r>
        <w:rPr/>
        <w:t>The Town will not share in the cost of other benefits such as short term disability, death benefit, long term disability, optical or fitness. The employee may retain the applicable benefits by paying the Town 100% of the cost of the premium.</w:t>
      </w:r>
    </w:p>
    <w:p>
      <w:pPr>
        <w:pStyle w:val="BodyText"/>
        <w:spacing w:before="11"/>
        <w:rPr>
          <w:sz w:val="23"/>
        </w:rPr>
      </w:pPr>
    </w:p>
    <w:p>
      <w:pPr>
        <w:pStyle w:val="BodyText"/>
        <w:ind w:left="100"/>
      </w:pPr>
      <w:r>
        <w:rPr/>
        <w:t>The Town will provide the opportunity for the employee to contribute to the Town’s pension</w:t>
      </w:r>
    </w:p>
    <w:p>
      <w:pPr>
        <w:spacing w:after="0"/>
        <w:sectPr>
          <w:pgSz w:w="12240" w:h="15840"/>
          <w:pgMar w:header="0" w:footer="785" w:top="1500" w:bottom="980" w:left="1340" w:right="1340"/>
        </w:sectPr>
      </w:pPr>
    </w:p>
    <w:p>
      <w:pPr>
        <w:pStyle w:val="BodyText"/>
        <w:spacing w:before="71"/>
        <w:ind w:left="100" w:right="149"/>
      </w:pPr>
      <w:r>
        <w:rPr/>
        <w:t>plan providing they are currently eligible and match that contribution at the same rate as the match for all other Town employees. The maximum employee/Town contribution shall be based on the base salary of the employee as if they were currently employed in the Town workforce.</w:t>
      </w:r>
    </w:p>
    <w:p>
      <w:pPr>
        <w:pStyle w:val="BodyText"/>
        <w:ind w:left="100" w:right="675"/>
      </w:pPr>
      <w:r>
        <w:rPr/>
        <w:t>The contributions may be made during the employee’s absence or up to the maximum time allowed under State or Federal Statutes to make up any contributions.</w:t>
      </w:r>
    </w:p>
    <w:p>
      <w:pPr>
        <w:pStyle w:val="BodyText"/>
      </w:pPr>
    </w:p>
    <w:p>
      <w:pPr>
        <w:pStyle w:val="ListParagraph"/>
        <w:numPr>
          <w:ilvl w:val="0"/>
          <w:numId w:val="240"/>
        </w:numPr>
        <w:tabs>
          <w:tab w:pos="439" w:val="left" w:leader="none"/>
        </w:tabs>
        <w:spacing w:line="240" w:lineRule="auto" w:before="0" w:after="0"/>
        <w:ind w:left="100" w:right="215" w:firstLine="0"/>
        <w:jc w:val="left"/>
        <w:rPr>
          <w:sz w:val="24"/>
        </w:rPr>
      </w:pPr>
      <w:r>
        <w:rPr>
          <w:b/>
          <w:sz w:val="24"/>
        </w:rPr>
        <w:t>Jury duty</w:t>
      </w:r>
      <w:r>
        <w:rPr>
          <w:sz w:val="24"/>
        </w:rPr>
        <w:t>: Employees will be granted leave time away from regular duties when called to jury duty. An employee will be paid regular pay minus any jury duty stipend and not compensated for extra hours or travel time while serving on jury duty. If released during</w:t>
      </w:r>
      <w:r>
        <w:rPr>
          <w:spacing w:val="-17"/>
          <w:sz w:val="24"/>
        </w:rPr>
        <w:t> </w:t>
      </w:r>
      <w:r>
        <w:rPr>
          <w:sz w:val="24"/>
        </w:rPr>
        <w:t>normal work hours from this duty, an employee is required to return to</w:t>
      </w:r>
      <w:r>
        <w:rPr>
          <w:spacing w:val="-13"/>
          <w:sz w:val="24"/>
        </w:rPr>
        <w:t> </w:t>
      </w:r>
      <w:r>
        <w:rPr>
          <w:sz w:val="24"/>
        </w:rPr>
        <w:t>work.</w:t>
      </w:r>
    </w:p>
    <w:p>
      <w:pPr>
        <w:pStyle w:val="BodyText"/>
        <w:spacing w:before="11"/>
        <w:rPr>
          <w:sz w:val="23"/>
        </w:rPr>
      </w:pPr>
    </w:p>
    <w:p>
      <w:pPr>
        <w:pStyle w:val="ListParagraph"/>
        <w:numPr>
          <w:ilvl w:val="0"/>
          <w:numId w:val="240"/>
        </w:numPr>
        <w:tabs>
          <w:tab w:pos="425" w:val="left" w:leader="none"/>
        </w:tabs>
        <w:spacing w:line="240" w:lineRule="auto" w:before="0" w:after="0"/>
        <w:ind w:left="100" w:right="101" w:firstLine="0"/>
        <w:jc w:val="left"/>
        <w:rPr>
          <w:sz w:val="24"/>
        </w:rPr>
      </w:pPr>
      <w:r>
        <w:rPr>
          <w:b/>
          <w:sz w:val="24"/>
        </w:rPr>
        <w:t>Leave of absence without pay</w:t>
      </w:r>
      <w:r>
        <w:rPr>
          <w:sz w:val="24"/>
        </w:rPr>
        <w:t>: Any employee who wishes to be absent from duties may request in writing to the Town Manager a leave of absence without pay. An employee wishing to continue insurance coverage while on leave must do so at the employee’s own expense. Vacation and sick leave time will not be earned during the leave of absence nor will monies be contributed to the employee’s pension fund. Such a leave will be granted when it is deemed to be in the best interest of the Town. Factors that will be considered in granting a leave of absence include: the employee’s length of service and work record, the effect a leave would have on the work force, and the impact the leave may have on the</w:t>
      </w:r>
      <w:r>
        <w:rPr>
          <w:spacing w:val="-7"/>
          <w:sz w:val="24"/>
        </w:rPr>
        <w:t> </w:t>
      </w:r>
      <w:r>
        <w:rPr>
          <w:sz w:val="24"/>
        </w:rPr>
        <w:t>Town.</w:t>
      </w:r>
    </w:p>
    <w:p>
      <w:pPr>
        <w:pStyle w:val="BodyText"/>
      </w:pPr>
    </w:p>
    <w:p>
      <w:pPr>
        <w:pStyle w:val="ListParagraph"/>
        <w:numPr>
          <w:ilvl w:val="0"/>
          <w:numId w:val="240"/>
        </w:numPr>
        <w:tabs>
          <w:tab w:pos="399" w:val="left" w:leader="none"/>
        </w:tabs>
        <w:spacing w:line="240" w:lineRule="auto" w:before="0" w:after="0"/>
        <w:ind w:left="100" w:right="293" w:firstLine="0"/>
        <w:jc w:val="left"/>
        <w:rPr>
          <w:sz w:val="24"/>
        </w:rPr>
      </w:pPr>
      <w:r>
        <w:rPr>
          <w:b/>
          <w:sz w:val="24"/>
        </w:rPr>
        <w:t>Bereavement Leave</w:t>
      </w:r>
      <w:r>
        <w:rPr>
          <w:sz w:val="24"/>
        </w:rPr>
        <w:t>: In the event of the death of a member of the employee’s immediate family, the employee will be granted five (5) days bereavement leave with pay. Immediate family includes spouse, including a civil union partner, children, mother, father, sister, brother, mother-in-law, father-in-law, grandparents, spouse’s grandparents, grandchildren, step-parents, and</w:t>
      </w:r>
      <w:r>
        <w:rPr>
          <w:spacing w:val="-6"/>
          <w:sz w:val="24"/>
        </w:rPr>
        <w:t> </w:t>
      </w:r>
      <w:r>
        <w:rPr>
          <w:sz w:val="24"/>
        </w:rPr>
        <w:t>step-children.</w:t>
      </w:r>
    </w:p>
    <w:p>
      <w:pPr>
        <w:pStyle w:val="BodyText"/>
      </w:pPr>
    </w:p>
    <w:p>
      <w:pPr>
        <w:pStyle w:val="BodyText"/>
        <w:ind w:left="100" w:right="136"/>
      </w:pPr>
      <w:r>
        <w:rPr/>
        <w:t>One (1) day leave, with pay, will be granted in the event of the death of any other family member, (including aunts, uncles, nieces, nephews, other-in-laws or cousins). One (1) day leave, with pay, will also be given in the event of the death of a fellow employee or family friend with the approval of the Town Manager.</w:t>
      </w:r>
    </w:p>
    <w:p>
      <w:pPr>
        <w:pStyle w:val="BodyText"/>
        <w:spacing w:before="11"/>
        <w:rPr>
          <w:sz w:val="23"/>
        </w:rPr>
      </w:pPr>
    </w:p>
    <w:p>
      <w:pPr>
        <w:pStyle w:val="ListParagraph"/>
        <w:numPr>
          <w:ilvl w:val="0"/>
          <w:numId w:val="240"/>
        </w:numPr>
        <w:tabs>
          <w:tab w:pos="439" w:val="left" w:leader="none"/>
        </w:tabs>
        <w:spacing w:line="240" w:lineRule="auto" w:before="0" w:after="0"/>
        <w:ind w:left="100" w:right="112" w:firstLine="0"/>
        <w:jc w:val="left"/>
        <w:rPr>
          <w:sz w:val="24"/>
        </w:rPr>
      </w:pPr>
      <w:r>
        <w:rPr>
          <w:b/>
          <w:sz w:val="24"/>
        </w:rPr>
        <w:t>Maternity Leave</w:t>
      </w:r>
      <w:r>
        <w:rPr>
          <w:sz w:val="24"/>
        </w:rPr>
        <w:t>: Full-time employees may take six (6) weeks continuous leave (eight weeks for caesarian delivery) beginning on the delivery date and receive from the Town that portion of their normal salary which is not paid by short-term disability for those six weeks (eight (8) weeks for caesarian). The employee shall not receive more than 100% of their usual salary during maternity leave from these combined sources. Accumulated sick leave time may</w:t>
      </w:r>
      <w:r>
        <w:rPr>
          <w:spacing w:val="-15"/>
          <w:sz w:val="24"/>
        </w:rPr>
        <w:t> </w:t>
      </w:r>
      <w:r>
        <w:rPr>
          <w:sz w:val="24"/>
        </w:rPr>
        <w:t>be used for maternity leave prior to delivery date. For maternity leaves of more than six (6) weeks (eight (8) for caesarian) after delivery for medical reasons, the Town’s disability program combined with sick leave may be utilized. If an employee is also eligible for Parental and Family Leave as described below, any leave taken under this section will count towards an employee’s twelve (12) weeks of Parental and Family</w:t>
      </w:r>
      <w:r>
        <w:rPr>
          <w:spacing w:val="-10"/>
          <w:sz w:val="24"/>
        </w:rPr>
        <w:t> </w:t>
      </w:r>
      <w:r>
        <w:rPr>
          <w:sz w:val="24"/>
        </w:rPr>
        <w:t>Leave.</w:t>
      </w:r>
    </w:p>
    <w:p>
      <w:pPr>
        <w:pStyle w:val="BodyText"/>
        <w:spacing w:before="11"/>
        <w:rPr>
          <w:sz w:val="23"/>
        </w:rPr>
      </w:pPr>
    </w:p>
    <w:p>
      <w:pPr>
        <w:pStyle w:val="ListParagraph"/>
        <w:numPr>
          <w:ilvl w:val="0"/>
          <w:numId w:val="240"/>
        </w:numPr>
        <w:tabs>
          <w:tab w:pos="439" w:val="left" w:leader="none"/>
        </w:tabs>
        <w:spacing w:line="240" w:lineRule="auto" w:before="0" w:after="0"/>
        <w:ind w:left="100" w:right="501" w:firstLine="0"/>
        <w:jc w:val="left"/>
        <w:rPr>
          <w:sz w:val="24"/>
        </w:rPr>
      </w:pPr>
      <w:r>
        <w:rPr>
          <w:b/>
          <w:sz w:val="24"/>
        </w:rPr>
        <w:t>Paternity Leave</w:t>
      </w:r>
      <w:r>
        <w:rPr>
          <w:sz w:val="24"/>
        </w:rPr>
        <w:t>: Full-time employees may take up to five (5) continuous days’ paternity leave with full pay upon the birth of a child. If an employee is also eligible for Parental and Family Leave as described below, any leave taken under this section will count towards an employee’s twelve (12) weeks of Parental and Family</w:t>
      </w:r>
      <w:r>
        <w:rPr>
          <w:spacing w:val="-12"/>
          <w:sz w:val="24"/>
        </w:rPr>
        <w:t> </w:t>
      </w:r>
      <w:r>
        <w:rPr>
          <w:sz w:val="24"/>
        </w:rPr>
        <w:t>Leave.</w:t>
      </w:r>
    </w:p>
    <w:p>
      <w:pPr>
        <w:spacing w:after="0" w:line="240" w:lineRule="auto"/>
        <w:jc w:val="left"/>
        <w:rPr>
          <w:sz w:val="24"/>
        </w:rPr>
        <w:sectPr>
          <w:pgSz w:w="12240" w:h="15840"/>
          <w:pgMar w:header="0" w:footer="785" w:top="1500" w:bottom="980" w:left="1340" w:right="1360"/>
        </w:sectPr>
      </w:pPr>
    </w:p>
    <w:p>
      <w:pPr>
        <w:pStyle w:val="BodyText"/>
        <w:rPr>
          <w:sz w:val="20"/>
        </w:rPr>
      </w:pPr>
    </w:p>
    <w:p>
      <w:pPr>
        <w:pStyle w:val="BodyText"/>
        <w:spacing w:before="3"/>
        <w:rPr>
          <w:sz w:val="22"/>
        </w:rPr>
      </w:pPr>
    </w:p>
    <w:p>
      <w:pPr>
        <w:pStyle w:val="ListParagraph"/>
        <w:numPr>
          <w:ilvl w:val="0"/>
          <w:numId w:val="240"/>
        </w:numPr>
        <w:tabs>
          <w:tab w:pos="387" w:val="left" w:leader="none"/>
        </w:tabs>
        <w:spacing w:line="240" w:lineRule="auto" w:before="0" w:after="0"/>
        <w:ind w:left="100" w:right="109" w:firstLine="0"/>
        <w:jc w:val="left"/>
        <w:rPr>
          <w:sz w:val="24"/>
        </w:rPr>
      </w:pPr>
      <w:r>
        <w:rPr>
          <w:b/>
          <w:sz w:val="24"/>
        </w:rPr>
        <w:t>Adoption Leave</w:t>
      </w:r>
      <w:r>
        <w:rPr>
          <w:sz w:val="24"/>
        </w:rPr>
        <w:t>: Full-time employees may take up to five (5) days of paid leave when adopting a child. If an employee is also eligible for Parental and Family Leave as described below, any leave taken under this section will count towards an employee’s twelve (12) weeks</w:t>
      </w:r>
      <w:r>
        <w:rPr>
          <w:spacing w:val="-12"/>
          <w:sz w:val="24"/>
        </w:rPr>
        <w:t> </w:t>
      </w:r>
      <w:r>
        <w:rPr>
          <w:sz w:val="24"/>
        </w:rPr>
        <w:t>of Parental and Family</w:t>
      </w:r>
      <w:r>
        <w:rPr>
          <w:spacing w:val="-7"/>
          <w:sz w:val="24"/>
        </w:rPr>
        <w:t> </w:t>
      </w:r>
      <w:r>
        <w:rPr>
          <w:sz w:val="24"/>
        </w:rPr>
        <w:t>Leave.</w:t>
      </w:r>
    </w:p>
    <w:p>
      <w:pPr>
        <w:pStyle w:val="BodyText"/>
        <w:spacing w:before="10"/>
        <w:rPr>
          <w:sz w:val="23"/>
        </w:rPr>
      </w:pPr>
    </w:p>
    <w:p>
      <w:pPr>
        <w:pStyle w:val="ListParagraph"/>
        <w:numPr>
          <w:ilvl w:val="0"/>
          <w:numId w:val="240"/>
        </w:numPr>
        <w:tabs>
          <w:tab w:pos="387" w:val="left" w:leader="none"/>
        </w:tabs>
        <w:spacing w:line="240" w:lineRule="auto" w:before="0" w:after="0"/>
        <w:ind w:left="100" w:right="122" w:firstLine="0"/>
        <w:jc w:val="left"/>
        <w:rPr>
          <w:sz w:val="24"/>
        </w:rPr>
      </w:pPr>
      <w:r>
        <w:rPr>
          <w:b/>
          <w:sz w:val="24"/>
        </w:rPr>
        <w:t>Family Medical Leave and Parental and Family Leave: </w:t>
      </w:r>
      <w:r>
        <w:rPr>
          <w:sz w:val="24"/>
        </w:rPr>
        <w:t>The Town is subject to both the federal Family Medical Leave Act (FMLA) and Vermont’s Parental and Family Leave Act (VPFLA). The provisions stated below are only summaries of the Acts and their regulations.</w:t>
      </w:r>
      <w:r>
        <w:rPr>
          <w:spacing w:val="-15"/>
          <w:sz w:val="24"/>
        </w:rPr>
        <w:t> </w:t>
      </w:r>
      <w:r>
        <w:rPr>
          <w:sz w:val="24"/>
        </w:rPr>
        <w:t>The Acts and any implementing regulations, as they may be amended from time to time, will control if clarification is</w:t>
      </w:r>
      <w:r>
        <w:rPr>
          <w:spacing w:val="-7"/>
          <w:sz w:val="24"/>
        </w:rPr>
        <w:t> </w:t>
      </w:r>
      <w:r>
        <w:rPr>
          <w:sz w:val="24"/>
        </w:rPr>
        <w:t>needed.</w:t>
      </w:r>
    </w:p>
    <w:p>
      <w:pPr>
        <w:pStyle w:val="BodyText"/>
        <w:spacing w:before="11"/>
        <w:rPr>
          <w:sz w:val="23"/>
        </w:rPr>
      </w:pPr>
    </w:p>
    <w:p>
      <w:pPr>
        <w:spacing w:before="0"/>
        <w:ind w:left="820" w:right="0" w:firstLine="0"/>
        <w:jc w:val="left"/>
        <w:rPr>
          <w:b/>
          <w:sz w:val="24"/>
        </w:rPr>
      </w:pPr>
      <w:r>
        <w:rPr>
          <w:b/>
          <w:sz w:val="24"/>
          <w:u w:val="thick"/>
        </w:rPr>
        <w:t>Eligibility</w:t>
      </w:r>
    </w:p>
    <w:p>
      <w:pPr>
        <w:pStyle w:val="BodyText"/>
        <w:spacing w:before="1"/>
        <w:rPr>
          <w:b/>
          <w:sz w:val="16"/>
        </w:rPr>
      </w:pPr>
    </w:p>
    <w:p>
      <w:pPr>
        <w:pStyle w:val="BodyText"/>
        <w:spacing w:before="90"/>
        <w:ind w:left="820" w:right="222"/>
      </w:pPr>
      <w:r>
        <w:rPr/>
        <w:t>Employees who have worked for the Town for at least a year and, in the twelve (12) months prior to the leave, worked at least 1,250 hours, are eligible for benefits under the FMLA. Employees who have worked for the Town for at least an average of thirty (30) hours per week over the course of a year are eligible for the benefits provided by the VPFLA, including Short-Term Family Leave. If an employee meets the eligibility standards for both the FMLA and VPFLA, the employee is entitled to receive the most generous provisions as between the two, but will not receive a double benefit. For example, if an employee met both the FMLA and VPFLA eligibility requirement, the employee would still only get twelve (12) weeks of leave in a twelve (12) month period, not twenty-four (24) weeks.</w:t>
      </w:r>
    </w:p>
    <w:p>
      <w:pPr>
        <w:pStyle w:val="BodyText"/>
        <w:spacing w:before="11"/>
        <w:rPr>
          <w:sz w:val="23"/>
        </w:rPr>
      </w:pPr>
    </w:p>
    <w:p>
      <w:pPr>
        <w:pStyle w:val="BodyText"/>
        <w:ind w:left="820" w:right="127"/>
      </w:pPr>
      <w:r>
        <w:rPr/>
        <w:t>An employee who is eligible for FMLA or VPFLA is, during a rolling twelve (12) month period, entitled to up to twelve (12) weeks of unpaid leave from employment for the following purposes:</w:t>
      </w:r>
    </w:p>
    <w:p>
      <w:pPr>
        <w:pStyle w:val="BodyText"/>
        <w:spacing w:before="11"/>
        <w:rPr>
          <w:sz w:val="23"/>
        </w:rPr>
      </w:pPr>
    </w:p>
    <w:p>
      <w:pPr>
        <w:numPr>
          <w:ilvl w:val="0"/>
          <w:numId w:val="241"/>
        </w:numPr>
        <w:tabs>
          <w:tab w:pos="1541" w:val="left" w:leader="none"/>
        </w:tabs>
        <w:spacing w:before="0"/>
        <w:ind w:left="1540" w:right="0" w:hanging="360"/>
        <w:jc w:val="left"/>
        <w:rPr>
          <w:b/>
          <w:sz w:val="24"/>
        </w:rPr>
      </w:pPr>
      <w:r>
        <w:rPr>
          <w:b/>
          <w:sz w:val="24"/>
          <w:u w:val="thick"/>
        </w:rPr>
        <w:t>Parental</w:t>
      </w:r>
      <w:r>
        <w:rPr>
          <w:b/>
          <w:spacing w:val="-4"/>
          <w:sz w:val="24"/>
          <w:u w:val="thick"/>
        </w:rPr>
        <w:t> </w:t>
      </w:r>
      <w:r>
        <w:rPr>
          <w:b/>
          <w:sz w:val="24"/>
          <w:u w:val="thick"/>
        </w:rPr>
        <w:t>Leave</w:t>
      </w:r>
    </w:p>
    <w:p>
      <w:pPr>
        <w:pStyle w:val="BodyText"/>
        <w:spacing w:before="1"/>
        <w:rPr>
          <w:b/>
          <w:sz w:val="16"/>
        </w:rPr>
      </w:pPr>
    </w:p>
    <w:p>
      <w:pPr>
        <w:pStyle w:val="BodyText"/>
        <w:spacing w:before="90"/>
        <w:ind w:left="1180" w:right="336"/>
      </w:pPr>
      <w:r>
        <w:rPr/>
        <w:t>During the pregnancy and/or after childbirth or within a year following initial placement of a child sixteen (16) years of age or younger with the employee for the purpose of adoption.</w:t>
      </w:r>
    </w:p>
    <w:p>
      <w:pPr>
        <w:pStyle w:val="BodyText"/>
        <w:spacing w:before="10"/>
        <w:rPr>
          <w:sz w:val="23"/>
        </w:rPr>
      </w:pPr>
    </w:p>
    <w:p>
      <w:pPr>
        <w:numPr>
          <w:ilvl w:val="0"/>
          <w:numId w:val="241"/>
        </w:numPr>
        <w:tabs>
          <w:tab w:pos="1541" w:val="left" w:leader="none"/>
        </w:tabs>
        <w:spacing w:before="0"/>
        <w:ind w:left="1540" w:right="0" w:hanging="360"/>
        <w:jc w:val="left"/>
        <w:rPr>
          <w:b/>
          <w:sz w:val="24"/>
        </w:rPr>
      </w:pPr>
      <w:r>
        <w:rPr>
          <w:b/>
          <w:sz w:val="24"/>
          <w:u w:val="thick"/>
        </w:rPr>
        <w:t>Family Leave</w:t>
      </w:r>
    </w:p>
    <w:p>
      <w:pPr>
        <w:pStyle w:val="BodyText"/>
        <w:spacing w:before="2"/>
        <w:rPr>
          <w:b/>
          <w:sz w:val="16"/>
        </w:rPr>
      </w:pPr>
    </w:p>
    <w:p>
      <w:pPr>
        <w:pStyle w:val="BodyText"/>
        <w:spacing w:before="90"/>
        <w:ind w:left="1180" w:right="362"/>
      </w:pPr>
      <w:r>
        <w:rPr/>
        <w:t>For the serious illness or the serious health condition of the employee, employee’s child, stepchild, ward of the employee who lives with the employee, foster child, parent, spouse or parent of the employee’s spouse (similar to Medical Leave under the FMLA). If the illness of the employee is also deemed a work-related injury and the employee is out of work under a worker’s compensation claim, the time out of work will be counted as time used against the employee’s twelve (12) weeks of Family Leave.</w:t>
      </w:r>
    </w:p>
    <w:p>
      <w:pPr>
        <w:spacing w:after="0"/>
        <w:sectPr>
          <w:pgSz w:w="12240" w:h="15840"/>
          <w:pgMar w:header="0" w:footer="785" w:top="1500" w:bottom="980" w:left="1340" w:right="1360"/>
        </w:sectPr>
      </w:pPr>
    </w:p>
    <w:p>
      <w:pPr>
        <w:pStyle w:val="BodyText"/>
        <w:spacing w:before="78"/>
        <w:ind w:left="800" w:right="269"/>
      </w:pPr>
      <w:r>
        <w:rPr/>
        <w:t>A “serious health condition” means an illness, injury, impairment, or physical or mental condition that involves:</w:t>
      </w:r>
    </w:p>
    <w:p>
      <w:pPr>
        <w:pStyle w:val="BodyText"/>
      </w:pPr>
    </w:p>
    <w:p>
      <w:pPr>
        <w:pStyle w:val="ListParagraph"/>
        <w:numPr>
          <w:ilvl w:val="1"/>
          <w:numId w:val="241"/>
        </w:numPr>
        <w:tabs>
          <w:tab w:pos="1881" w:val="left" w:leader="none"/>
        </w:tabs>
        <w:spacing w:line="240" w:lineRule="auto" w:before="0" w:after="0"/>
        <w:ind w:left="1880" w:right="292" w:hanging="360"/>
        <w:jc w:val="left"/>
        <w:rPr>
          <w:sz w:val="24"/>
        </w:rPr>
      </w:pPr>
      <w:r>
        <w:rPr>
          <w:sz w:val="24"/>
        </w:rPr>
        <w:t>Inpatient care (i.e., an overnight stay) in a hospital, hospice or residential medical care facility, including any period of </w:t>
      </w:r>
      <w:r>
        <w:rPr>
          <w:i/>
          <w:sz w:val="24"/>
        </w:rPr>
        <w:t>incapacity </w:t>
      </w:r>
      <w:r>
        <w:rPr>
          <w:sz w:val="24"/>
        </w:rPr>
        <w:t>(defined as an inability to work, attend school or perform other regular daily activities), or any subsequent treatment in connection with such inpatient care;</w:t>
      </w:r>
      <w:r>
        <w:rPr>
          <w:spacing w:val="-10"/>
          <w:sz w:val="24"/>
        </w:rPr>
        <w:t> </w:t>
      </w:r>
      <w:r>
        <w:rPr>
          <w:sz w:val="24"/>
        </w:rPr>
        <w:t>or</w:t>
      </w:r>
    </w:p>
    <w:p>
      <w:pPr>
        <w:pStyle w:val="BodyText"/>
        <w:spacing w:before="11"/>
        <w:rPr>
          <w:sz w:val="23"/>
        </w:rPr>
      </w:pPr>
    </w:p>
    <w:p>
      <w:pPr>
        <w:pStyle w:val="ListParagraph"/>
        <w:numPr>
          <w:ilvl w:val="1"/>
          <w:numId w:val="241"/>
        </w:numPr>
        <w:tabs>
          <w:tab w:pos="1881" w:val="left" w:leader="none"/>
        </w:tabs>
        <w:spacing w:line="240" w:lineRule="auto" w:before="0" w:after="0"/>
        <w:ind w:left="1880" w:right="0" w:hanging="360"/>
        <w:jc w:val="left"/>
        <w:rPr>
          <w:sz w:val="24"/>
        </w:rPr>
      </w:pPr>
      <w:r>
        <w:rPr>
          <w:sz w:val="24"/>
        </w:rPr>
        <w:t>Continuing treatment by a health care</w:t>
      </w:r>
      <w:r>
        <w:rPr>
          <w:spacing w:val="-8"/>
          <w:sz w:val="24"/>
        </w:rPr>
        <w:t> </w:t>
      </w:r>
      <w:r>
        <w:rPr>
          <w:sz w:val="24"/>
        </w:rPr>
        <w:t>provider.</w:t>
      </w:r>
    </w:p>
    <w:p>
      <w:pPr>
        <w:pStyle w:val="BodyText"/>
        <w:spacing w:before="11"/>
        <w:rPr>
          <w:sz w:val="23"/>
        </w:rPr>
      </w:pPr>
    </w:p>
    <w:p>
      <w:pPr>
        <w:pStyle w:val="BodyText"/>
        <w:ind w:left="800" w:right="269"/>
      </w:pPr>
      <w:r>
        <w:rPr/>
        <w:t>A “health care provider” is (1) a doctor of medicine or osteopathy who is authorized to practice medicine or surgery by the state in which the doctor practices; or (2) a provider from whom the Town’s group health plan’s benefits manager will accept medical certification of the existence of a serious health condition.</w:t>
      </w:r>
    </w:p>
    <w:p>
      <w:pPr>
        <w:pStyle w:val="BodyText"/>
        <w:spacing w:before="11"/>
        <w:rPr>
          <w:sz w:val="23"/>
        </w:rPr>
      </w:pPr>
    </w:p>
    <w:p>
      <w:pPr>
        <w:pStyle w:val="BodyText"/>
        <w:ind w:left="800" w:right="95"/>
      </w:pPr>
      <w:r>
        <w:rPr/>
        <w:t>An employee’s “twelve month period” will be calculated as a rolling 12-month period measured forward as defined in the Family and Medical Leave Act (FMLA). During the 3-month period after the date on which these guidelines become effective in 2018, an employee eligible for FMLA/PFLA Leave may select the 12-month period that is most beneficial to the employee. Once the 3-month period is expired all employees will have their 12-month period measured by the rolling forward method.</w:t>
      </w:r>
    </w:p>
    <w:p>
      <w:pPr>
        <w:pStyle w:val="BodyText"/>
        <w:spacing w:before="11"/>
        <w:rPr>
          <w:sz w:val="23"/>
        </w:rPr>
      </w:pPr>
    </w:p>
    <w:p>
      <w:pPr>
        <w:numPr>
          <w:ilvl w:val="0"/>
          <w:numId w:val="241"/>
        </w:numPr>
        <w:tabs>
          <w:tab w:pos="1041" w:val="left" w:leader="none"/>
        </w:tabs>
        <w:spacing w:before="0"/>
        <w:ind w:left="1040" w:right="0" w:hanging="240"/>
        <w:jc w:val="left"/>
        <w:rPr>
          <w:b/>
          <w:sz w:val="24"/>
        </w:rPr>
      </w:pPr>
      <w:r>
        <w:rPr>
          <w:b/>
          <w:sz w:val="24"/>
          <w:u w:val="thick"/>
        </w:rPr>
        <w:t>Short-Term Family</w:t>
      </w:r>
      <w:r>
        <w:rPr>
          <w:b/>
          <w:spacing w:val="-8"/>
          <w:sz w:val="24"/>
          <w:u w:val="thick"/>
        </w:rPr>
        <w:t> </w:t>
      </w:r>
      <w:r>
        <w:rPr>
          <w:b/>
          <w:sz w:val="24"/>
          <w:u w:val="thick"/>
        </w:rPr>
        <w:t>Leave</w:t>
      </w:r>
    </w:p>
    <w:p>
      <w:pPr>
        <w:pStyle w:val="BodyText"/>
        <w:spacing w:before="2"/>
        <w:rPr>
          <w:b/>
          <w:sz w:val="16"/>
        </w:rPr>
      </w:pPr>
    </w:p>
    <w:p>
      <w:pPr>
        <w:pStyle w:val="BodyText"/>
        <w:spacing w:before="90"/>
        <w:ind w:left="800" w:right="175"/>
      </w:pPr>
      <w:r>
        <w:rPr/>
        <w:t>A VPFLA eligible employee is entitled to short-term family leave of up to four hours in any 30 day period (but not more than 24 hours in any 12 month period) of unpaid leave for the following purposes:</w:t>
      </w:r>
    </w:p>
    <w:p>
      <w:pPr>
        <w:pStyle w:val="BodyText"/>
        <w:spacing w:before="11"/>
        <w:rPr>
          <w:sz w:val="23"/>
        </w:rPr>
      </w:pPr>
    </w:p>
    <w:p>
      <w:pPr>
        <w:pStyle w:val="ListParagraph"/>
        <w:numPr>
          <w:ilvl w:val="0"/>
          <w:numId w:val="242"/>
        </w:numPr>
        <w:tabs>
          <w:tab w:pos="1520" w:val="left" w:leader="none"/>
          <w:tab w:pos="1521" w:val="left" w:leader="none"/>
        </w:tabs>
        <w:spacing w:line="240" w:lineRule="auto" w:before="0" w:after="0"/>
        <w:ind w:left="1520" w:right="135" w:hanging="449"/>
        <w:jc w:val="left"/>
        <w:rPr>
          <w:sz w:val="24"/>
        </w:rPr>
      </w:pPr>
      <w:r>
        <w:rPr>
          <w:sz w:val="24"/>
        </w:rPr>
        <w:t>To participate in preschool or school activities directly related to the</w:t>
      </w:r>
      <w:r>
        <w:rPr>
          <w:spacing w:val="-11"/>
          <w:sz w:val="24"/>
        </w:rPr>
        <w:t> </w:t>
      </w:r>
      <w:r>
        <w:rPr>
          <w:sz w:val="24"/>
        </w:rPr>
        <w:t>academic advancement of the employee’s child, stepchild, foster child or ward who lives with the</w:t>
      </w:r>
      <w:r>
        <w:rPr>
          <w:spacing w:val="-5"/>
          <w:sz w:val="24"/>
        </w:rPr>
        <w:t> </w:t>
      </w:r>
      <w:r>
        <w:rPr>
          <w:sz w:val="24"/>
        </w:rPr>
        <w:t>employee;</w:t>
      </w:r>
    </w:p>
    <w:p>
      <w:pPr>
        <w:pStyle w:val="ListParagraph"/>
        <w:numPr>
          <w:ilvl w:val="0"/>
          <w:numId w:val="242"/>
        </w:numPr>
        <w:tabs>
          <w:tab w:pos="1520" w:val="left" w:leader="none"/>
          <w:tab w:pos="1521" w:val="left" w:leader="none"/>
        </w:tabs>
        <w:spacing w:line="240" w:lineRule="auto" w:before="0" w:after="0"/>
        <w:ind w:left="1520" w:right="143" w:hanging="449"/>
        <w:jc w:val="left"/>
        <w:rPr>
          <w:sz w:val="24"/>
        </w:rPr>
      </w:pPr>
      <w:r>
        <w:rPr>
          <w:sz w:val="24"/>
        </w:rPr>
        <w:t>To attend or to accompany the employee’s child, stepchild, foster child or ward who lives with the employee or the employee’s parent, spouse or parent- in-law to routine medical or dental</w:t>
      </w:r>
      <w:r>
        <w:rPr>
          <w:spacing w:val="-6"/>
          <w:sz w:val="24"/>
        </w:rPr>
        <w:t> </w:t>
      </w:r>
      <w:r>
        <w:rPr>
          <w:sz w:val="24"/>
        </w:rPr>
        <w:t>appointments;</w:t>
      </w:r>
    </w:p>
    <w:p>
      <w:pPr>
        <w:pStyle w:val="ListParagraph"/>
        <w:numPr>
          <w:ilvl w:val="0"/>
          <w:numId w:val="242"/>
        </w:numPr>
        <w:tabs>
          <w:tab w:pos="1520" w:val="left" w:leader="none"/>
          <w:tab w:pos="1521" w:val="left" w:leader="none"/>
        </w:tabs>
        <w:spacing w:line="240" w:lineRule="auto" w:before="0" w:after="0"/>
        <w:ind w:left="1520" w:right="480" w:hanging="449"/>
        <w:jc w:val="left"/>
        <w:rPr>
          <w:sz w:val="24"/>
        </w:rPr>
      </w:pPr>
      <w:r>
        <w:rPr>
          <w:sz w:val="24"/>
        </w:rPr>
        <w:t>To accompany the employee’s parent, spouse or parent-in-law to other appointments for professional services related to their care and</w:t>
      </w:r>
      <w:r>
        <w:rPr>
          <w:spacing w:val="-11"/>
          <w:sz w:val="24"/>
        </w:rPr>
        <w:t> </w:t>
      </w:r>
      <w:r>
        <w:rPr>
          <w:sz w:val="24"/>
        </w:rPr>
        <w:t>well-being;</w:t>
      </w:r>
    </w:p>
    <w:p>
      <w:pPr>
        <w:pStyle w:val="ListParagraph"/>
        <w:numPr>
          <w:ilvl w:val="0"/>
          <w:numId w:val="242"/>
        </w:numPr>
        <w:tabs>
          <w:tab w:pos="1520" w:val="left" w:leader="none"/>
          <w:tab w:pos="1521" w:val="left" w:leader="none"/>
        </w:tabs>
        <w:spacing w:line="240" w:lineRule="auto" w:before="0" w:after="0"/>
        <w:ind w:left="1520" w:right="139" w:hanging="449"/>
        <w:jc w:val="left"/>
        <w:rPr>
          <w:sz w:val="24"/>
        </w:rPr>
      </w:pPr>
      <w:r>
        <w:rPr>
          <w:sz w:val="24"/>
        </w:rPr>
        <w:t>To respond to a medical emergency involving the employee’s child, stepchild, foster child or ward who lives with the employee or the employee’s parent, spouse or</w:t>
      </w:r>
      <w:r>
        <w:rPr>
          <w:spacing w:val="-6"/>
          <w:sz w:val="24"/>
        </w:rPr>
        <w:t> </w:t>
      </w:r>
      <w:r>
        <w:rPr>
          <w:sz w:val="24"/>
        </w:rPr>
        <w:t>parent-in-law.</w:t>
      </w:r>
    </w:p>
    <w:p>
      <w:pPr>
        <w:pStyle w:val="BodyText"/>
      </w:pPr>
    </w:p>
    <w:p>
      <w:pPr>
        <w:spacing w:before="0"/>
        <w:ind w:left="440" w:right="0" w:firstLine="0"/>
        <w:jc w:val="left"/>
        <w:rPr>
          <w:b/>
          <w:sz w:val="24"/>
        </w:rPr>
      </w:pPr>
      <w:r>
        <w:rPr>
          <w:b/>
          <w:sz w:val="24"/>
          <w:u w:val="thick"/>
        </w:rPr>
        <w:t>Notice Requirements</w:t>
      </w:r>
    </w:p>
    <w:p>
      <w:pPr>
        <w:pStyle w:val="BodyText"/>
        <w:spacing w:before="1"/>
        <w:rPr>
          <w:b/>
          <w:sz w:val="16"/>
        </w:rPr>
      </w:pPr>
    </w:p>
    <w:p>
      <w:pPr>
        <w:pStyle w:val="BodyText"/>
        <w:spacing w:before="90"/>
        <w:ind w:left="440" w:right="149"/>
      </w:pPr>
      <w:r>
        <w:rPr/>
        <w:t>The employee must give the Town reasonable written notice of intent to take family or parental leave, including the anticipated dates the leave will start and end. The Town will not require notice of more than six weeks prior to birth or adoption. If a serious health condition is claimed, the Town may require certification from a health care provider. For</w:t>
      </w:r>
    </w:p>
    <w:p>
      <w:pPr>
        <w:spacing w:after="0"/>
        <w:sectPr>
          <w:pgSz w:w="12240" w:h="15840"/>
          <w:pgMar w:header="0" w:footer="785" w:top="1460" w:bottom="980" w:left="1720" w:right="1340"/>
        </w:sectPr>
      </w:pPr>
    </w:p>
    <w:p>
      <w:pPr>
        <w:pStyle w:val="BodyText"/>
        <w:spacing w:before="64"/>
        <w:ind w:left="440" w:right="156"/>
      </w:pPr>
      <w:r>
        <w:rPr/>
        <w:t>short-term family leave, an employee must give notice as early as possible, at least seven days before the leave is to be taken unless waiting seven days could have a significant adverse impact on the employee’s family member.</w:t>
      </w:r>
    </w:p>
    <w:p>
      <w:pPr>
        <w:pStyle w:val="BodyText"/>
        <w:spacing w:before="11"/>
        <w:rPr>
          <w:sz w:val="23"/>
        </w:rPr>
      </w:pPr>
    </w:p>
    <w:p>
      <w:pPr>
        <w:spacing w:before="0"/>
        <w:ind w:left="440" w:right="0" w:firstLine="0"/>
        <w:jc w:val="left"/>
        <w:rPr>
          <w:b/>
          <w:sz w:val="24"/>
        </w:rPr>
      </w:pPr>
      <w:r>
        <w:rPr>
          <w:b/>
          <w:sz w:val="24"/>
          <w:u w:val="thick"/>
        </w:rPr>
        <w:t>Pay and Benefits</w:t>
      </w:r>
    </w:p>
    <w:p>
      <w:pPr>
        <w:pStyle w:val="BodyText"/>
        <w:spacing w:before="2"/>
        <w:rPr>
          <w:b/>
          <w:sz w:val="16"/>
        </w:rPr>
      </w:pPr>
    </w:p>
    <w:p>
      <w:pPr>
        <w:pStyle w:val="BodyText"/>
        <w:spacing w:before="90"/>
        <w:ind w:left="440" w:right="142"/>
      </w:pPr>
      <w:r>
        <w:rPr/>
        <w:t>It is the employee’s choice to use accrued sick or vacation leave, or any other accrued paid leave during the leave, up to six weeks. Use of paid leave, however, does not extend the overall leave time to which the employee is entitled. Employees who choose unpaid leave shall not accrue vacation or sick leave during the period of unpaid leave.</w:t>
      </w:r>
    </w:p>
    <w:p>
      <w:pPr>
        <w:pStyle w:val="BodyText"/>
      </w:pPr>
    </w:p>
    <w:p>
      <w:pPr>
        <w:pStyle w:val="BodyText"/>
        <w:ind w:left="440" w:right="275"/>
      </w:pPr>
      <w:r>
        <w:rPr/>
        <w:t>The Town will continue to provide to employees on leave all of their employee benefits unchanged during the leave period, to the extent required by law. The Town, however, may require the employee to contribute to the cost of any of these employee benefits at the existing rate of employee contribution.</w:t>
      </w:r>
    </w:p>
    <w:p>
      <w:pPr>
        <w:pStyle w:val="BodyText"/>
        <w:spacing w:before="11"/>
        <w:rPr>
          <w:sz w:val="23"/>
        </w:rPr>
      </w:pPr>
    </w:p>
    <w:p>
      <w:pPr>
        <w:spacing w:before="0"/>
        <w:ind w:left="440" w:right="0" w:firstLine="0"/>
        <w:jc w:val="left"/>
        <w:rPr>
          <w:b/>
          <w:sz w:val="24"/>
        </w:rPr>
      </w:pPr>
      <w:r>
        <w:rPr>
          <w:b/>
          <w:sz w:val="24"/>
          <w:u w:val="thick"/>
        </w:rPr>
        <w:t>Return to Work</w:t>
      </w:r>
    </w:p>
    <w:p>
      <w:pPr>
        <w:pStyle w:val="BodyText"/>
        <w:spacing w:before="1"/>
        <w:rPr>
          <w:b/>
          <w:sz w:val="16"/>
        </w:rPr>
      </w:pPr>
    </w:p>
    <w:p>
      <w:pPr>
        <w:pStyle w:val="BodyText"/>
        <w:spacing w:before="90"/>
        <w:ind w:left="440" w:right="102"/>
      </w:pPr>
      <w:r>
        <w:rPr/>
        <w:t>The Town will require an employee who seeks to return to work after being absent due to a serious health condition to provide certification by the employee’s treating health care provider that the employee is fit to return to full duty.</w:t>
      </w:r>
    </w:p>
    <w:p>
      <w:pPr>
        <w:pStyle w:val="BodyText"/>
        <w:spacing w:before="10"/>
        <w:rPr>
          <w:sz w:val="23"/>
        </w:rPr>
      </w:pPr>
    </w:p>
    <w:p>
      <w:pPr>
        <w:pStyle w:val="BodyText"/>
        <w:spacing w:before="1"/>
        <w:ind w:left="440" w:right="586"/>
        <w:jc w:val="both"/>
      </w:pPr>
      <w:r>
        <w:rPr/>
        <w:t>Upon return from leave, the Town will offer the employee the job the employee</w:t>
      </w:r>
      <w:r>
        <w:rPr>
          <w:spacing w:val="-17"/>
        </w:rPr>
        <w:t> </w:t>
      </w:r>
      <w:r>
        <w:rPr/>
        <w:t>held previously or a comparable one at equal pay, benefits, seniority, and other terms and conditions.</w:t>
      </w:r>
    </w:p>
    <w:p>
      <w:pPr>
        <w:pStyle w:val="BodyText"/>
      </w:pPr>
    </w:p>
    <w:p>
      <w:pPr>
        <w:spacing w:before="0"/>
        <w:ind w:left="440" w:right="0" w:firstLine="0"/>
        <w:jc w:val="left"/>
        <w:rPr>
          <w:b/>
          <w:sz w:val="24"/>
        </w:rPr>
      </w:pPr>
      <w:r>
        <w:rPr>
          <w:b/>
          <w:sz w:val="24"/>
          <w:u w:val="thick"/>
        </w:rPr>
        <w:t>Exceptions</w:t>
      </w:r>
      <w:r>
        <w:rPr>
          <w:b/>
          <w:sz w:val="24"/>
        </w:rPr>
        <w:t>:</w:t>
      </w:r>
    </w:p>
    <w:p>
      <w:pPr>
        <w:pStyle w:val="BodyText"/>
        <w:spacing w:before="1"/>
        <w:rPr>
          <w:b/>
          <w:sz w:val="16"/>
        </w:rPr>
      </w:pPr>
    </w:p>
    <w:p>
      <w:pPr>
        <w:pStyle w:val="BodyText"/>
        <w:spacing w:before="90"/>
        <w:ind w:left="440" w:right="182"/>
      </w:pPr>
      <w:r>
        <w:rPr/>
        <w:t>An employee is not entitled to leave under the VPFL Act if, prior to the employee’s requesting leave, the Town notified the employee, or the employee notified the Town, of the employee’s termination. An employee is not entitled to leave under the Act if the employer can prove by clear and convincing evidence that:</w:t>
      </w:r>
    </w:p>
    <w:p>
      <w:pPr>
        <w:pStyle w:val="BodyText"/>
        <w:spacing w:before="11"/>
        <w:rPr>
          <w:sz w:val="23"/>
        </w:rPr>
      </w:pPr>
    </w:p>
    <w:p>
      <w:pPr>
        <w:pStyle w:val="BodyText"/>
        <w:ind w:left="440"/>
      </w:pPr>
      <w:r>
        <w:rPr>
          <w:b/>
          <w:u w:val="thick"/>
        </w:rPr>
        <w:t>Layoff</w:t>
      </w:r>
      <w:r>
        <w:rPr/>
        <w:t>: During the period of leave the employee’s job would have been terminated or the employee would have been laid off for reasons unrelated to the leave; or</w:t>
      </w:r>
    </w:p>
    <w:p>
      <w:pPr>
        <w:pStyle w:val="BodyText"/>
        <w:spacing w:before="11"/>
        <w:rPr>
          <w:sz w:val="23"/>
        </w:rPr>
      </w:pPr>
    </w:p>
    <w:p>
      <w:pPr>
        <w:pStyle w:val="BodyText"/>
        <w:ind w:left="440" w:right="162"/>
      </w:pPr>
      <w:r>
        <w:rPr>
          <w:b/>
          <w:u w:val="thick"/>
        </w:rPr>
        <w:t>Unique Services</w:t>
      </w:r>
      <w:r>
        <w:rPr/>
        <w:t>: The employee performed unique services and hiring a permanent replacement during the leave, after giving the employee notice of intent to do so, was the Town’s only available alternative to prevent substantial and grievous economic injury.</w:t>
      </w:r>
    </w:p>
    <w:p>
      <w:pPr>
        <w:pStyle w:val="BodyText"/>
        <w:ind w:left="440" w:right="463"/>
      </w:pPr>
      <w:r>
        <w:rPr/>
        <w:t>The employee must also be a “key” employee – a salaried “eligible” employee who is among the highest paid ten percent of employees.</w:t>
      </w:r>
    </w:p>
    <w:p>
      <w:pPr>
        <w:pStyle w:val="BodyText"/>
      </w:pPr>
    </w:p>
    <w:p>
      <w:pPr>
        <w:pStyle w:val="BodyText"/>
        <w:ind w:left="440"/>
      </w:pPr>
      <w:r>
        <w:rPr/>
        <w:t>To exercise this option, the Town will:</w:t>
      </w:r>
    </w:p>
    <w:p>
      <w:pPr>
        <w:pStyle w:val="BodyText"/>
        <w:spacing w:before="10"/>
        <w:rPr>
          <w:sz w:val="23"/>
        </w:rPr>
      </w:pPr>
    </w:p>
    <w:p>
      <w:pPr>
        <w:pStyle w:val="ListParagraph"/>
        <w:numPr>
          <w:ilvl w:val="0"/>
          <w:numId w:val="243"/>
        </w:numPr>
        <w:tabs>
          <w:tab w:pos="1160" w:val="left" w:leader="none"/>
          <w:tab w:pos="1161" w:val="left" w:leader="none"/>
        </w:tabs>
        <w:spacing w:line="240" w:lineRule="auto" w:before="0" w:after="0"/>
        <w:ind w:left="1160" w:right="147" w:hanging="360"/>
        <w:jc w:val="left"/>
        <w:rPr>
          <w:sz w:val="24"/>
        </w:rPr>
      </w:pPr>
      <w:r>
        <w:rPr>
          <w:sz w:val="24"/>
        </w:rPr>
        <w:t>Notify the employee of the person’s status as a “key” employee in response to the employee’s notice of intent to take FMLA</w:t>
      </w:r>
      <w:r>
        <w:rPr>
          <w:spacing w:val="-7"/>
          <w:sz w:val="24"/>
        </w:rPr>
        <w:t> </w:t>
      </w:r>
      <w:r>
        <w:rPr>
          <w:sz w:val="24"/>
        </w:rPr>
        <w:t>leave;</w:t>
      </w:r>
    </w:p>
    <w:p>
      <w:pPr>
        <w:spacing w:after="0" w:line="240" w:lineRule="auto"/>
        <w:jc w:val="left"/>
        <w:rPr>
          <w:sz w:val="24"/>
        </w:rPr>
        <w:sectPr>
          <w:pgSz w:w="12240" w:h="15840"/>
          <w:pgMar w:header="0" w:footer="785" w:top="1500" w:bottom="980" w:left="1720" w:right="1360"/>
        </w:sectPr>
      </w:pPr>
    </w:p>
    <w:p>
      <w:pPr>
        <w:pStyle w:val="ListParagraph"/>
        <w:numPr>
          <w:ilvl w:val="1"/>
          <w:numId w:val="243"/>
        </w:numPr>
        <w:tabs>
          <w:tab w:pos="1540" w:val="left" w:leader="none"/>
          <w:tab w:pos="1541" w:val="left" w:leader="none"/>
        </w:tabs>
        <w:spacing w:line="240" w:lineRule="auto" w:before="84" w:after="0"/>
        <w:ind w:left="1540" w:right="148" w:hanging="360"/>
        <w:jc w:val="left"/>
        <w:rPr>
          <w:sz w:val="24"/>
        </w:rPr>
      </w:pPr>
      <w:r>
        <w:rPr>
          <w:sz w:val="24"/>
        </w:rPr>
        <w:t>Notify the employee as soon as the Town decides it will deny job restoration,</w:t>
      </w:r>
      <w:r>
        <w:rPr>
          <w:spacing w:val="-12"/>
          <w:sz w:val="24"/>
        </w:rPr>
        <w:t> </w:t>
      </w:r>
      <w:r>
        <w:rPr>
          <w:sz w:val="24"/>
        </w:rPr>
        <w:t>and explain the reasons for this</w:t>
      </w:r>
      <w:r>
        <w:rPr>
          <w:spacing w:val="-4"/>
          <w:sz w:val="24"/>
        </w:rPr>
        <w:t> </w:t>
      </w:r>
      <w:r>
        <w:rPr>
          <w:sz w:val="24"/>
        </w:rPr>
        <w:t>decision;</w:t>
      </w:r>
    </w:p>
    <w:p>
      <w:pPr>
        <w:pStyle w:val="ListParagraph"/>
        <w:numPr>
          <w:ilvl w:val="1"/>
          <w:numId w:val="243"/>
        </w:numPr>
        <w:tabs>
          <w:tab w:pos="1540" w:val="left" w:leader="none"/>
          <w:tab w:pos="1541" w:val="left" w:leader="none"/>
        </w:tabs>
        <w:spacing w:line="240" w:lineRule="auto" w:before="0" w:after="0"/>
        <w:ind w:left="1540" w:right="179" w:hanging="360"/>
        <w:jc w:val="left"/>
        <w:rPr>
          <w:sz w:val="24"/>
        </w:rPr>
      </w:pPr>
      <w:r>
        <w:rPr>
          <w:sz w:val="24"/>
        </w:rPr>
        <w:t>Offer the employee a reasonable opportunity to return to work from FMLA leave after giving this notice;</w:t>
      </w:r>
      <w:r>
        <w:rPr>
          <w:spacing w:val="-5"/>
          <w:sz w:val="24"/>
        </w:rPr>
        <w:t> </w:t>
      </w:r>
      <w:r>
        <w:rPr>
          <w:sz w:val="24"/>
        </w:rPr>
        <w:t>and</w:t>
      </w:r>
    </w:p>
    <w:p>
      <w:pPr>
        <w:pStyle w:val="ListParagraph"/>
        <w:numPr>
          <w:ilvl w:val="1"/>
          <w:numId w:val="243"/>
        </w:numPr>
        <w:tabs>
          <w:tab w:pos="1540" w:val="left" w:leader="none"/>
          <w:tab w:pos="1541" w:val="left" w:leader="none"/>
        </w:tabs>
        <w:spacing w:line="240" w:lineRule="auto" w:before="0" w:after="0"/>
        <w:ind w:left="1540" w:right="270" w:hanging="360"/>
        <w:jc w:val="left"/>
        <w:rPr>
          <w:sz w:val="24"/>
        </w:rPr>
      </w:pPr>
      <w:r>
        <w:rPr>
          <w:sz w:val="24"/>
        </w:rPr>
        <w:t>Make a final determination as to whether reinstatement will be denied at the</w:t>
      </w:r>
      <w:r>
        <w:rPr>
          <w:spacing w:val="-12"/>
          <w:sz w:val="24"/>
        </w:rPr>
        <w:t> </w:t>
      </w:r>
      <w:r>
        <w:rPr>
          <w:sz w:val="24"/>
        </w:rPr>
        <w:t>end of the leave period if the employee then requests</w:t>
      </w:r>
      <w:r>
        <w:rPr>
          <w:spacing w:val="-11"/>
          <w:sz w:val="24"/>
        </w:rPr>
        <w:t> </w:t>
      </w:r>
      <w:r>
        <w:rPr>
          <w:sz w:val="24"/>
        </w:rPr>
        <w:t>restoration.</w:t>
      </w:r>
    </w:p>
    <w:p>
      <w:pPr>
        <w:pStyle w:val="BodyText"/>
        <w:spacing w:before="10"/>
        <w:rPr>
          <w:sz w:val="23"/>
        </w:rPr>
      </w:pPr>
    </w:p>
    <w:p>
      <w:pPr>
        <w:spacing w:before="1"/>
        <w:ind w:left="820" w:right="1193" w:firstLine="0"/>
        <w:jc w:val="left"/>
        <w:rPr>
          <w:b/>
          <w:i/>
          <w:sz w:val="24"/>
        </w:rPr>
      </w:pPr>
      <w:r>
        <w:rPr>
          <w:b/>
          <w:i/>
          <w:sz w:val="24"/>
        </w:rPr>
        <w:t>Employees are protected from retaliation of any kind in connection with the </w:t>
      </w:r>
      <w:r>
        <w:rPr>
          <w:b/>
          <w:i/>
          <w:sz w:val="24"/>
        </w:rPr>
        <w:t>enforcement of this law.</w:t>
      </w:r>
    </w:p>
    <w:p>
      <w:pPr>
        <w:pStyle w:val="BodyText"/>
        <w:rPr>
          <w:b/>
          <w:i/>
        </w:rPr>
      </w:pPr>
    </w:p>
    <w:p>
      <w:pPr>
        <w:pStyle w:val="BodyText"/>
        <w:ind w:left="820"/>
      </w:pPr>
      <w:r>
        <w:rPr/>
        <w:t>An employee who believes there has been a violation of these laws may:</w:t>
      </w:r>
    </w:p>
    <w:p>
      <w:pPr>
        <w:pStyle w:val="BodyText"/>
      </w:pPr>
    </w:p>
    <w:p>
      <w:pPr>
        <w:pStyle w:val="ListParagraph"/>
        <w:numPr>
          <w:ilvl w:val="0"/>
          <w:numId w:val="244"/>
        </w:numPr>
        <w:tabs>
          <w:tab w:pos="1801" w:val="left" w:leader="none"/>
        </w:tabs>
        <w:spacing w:line="240" w:lineRule="auto" w:before="0" w:after="0"/>
        <w:ind w:left="1811" w:right="0" w:hanging="271"/>
        <w:jc w:val="left"/>
        <w:rPr>
          <w:sz w:val="24"/>
        </w:rPr>
      </w:pPr>
      <w:r>
        <w:rPr>
          <w:sz w:val="24"/>
        </w:rPr>
        <w:t>Notify the Town Manager of the facts and circumstances and request</w:t>
      </w:r>
      <w:r>
        <w:rPr>
          <w:spacing w:val="-13"/>
          <w:sz w:val="24"/>
        </w:rPr>
        <w:t> </w:t>
      </w:r>
      <w:r>
        <w:rPr>
          <w:sz w:val="24"/>
        </w:rPr>
        <w:t>relief;</w:t>
      </w:r>
    </w:p>
    <w:p>
      <w:pPr>
        <w:pStyle w:val="ListParagraph"/>
        <w:numPr>
          <w:ilvl w:val="0"/>
          <w:numId w:val="244"/>
        </w:numPr>
        <w:tabs>
          <w:tab w:pos="1801" w:val="left" w:leader="none"/>
        </w:tabs>
        <w:spacing w:line="240" w:lineRule="auto" w:before="0" w:after="0"/>
        <w:ind w:left="1811" w:right="1027" w:hanging="271"/>
        <w:jc w:val="left"/>
        <w:rPr>
          <w:sz w:val="24"/>
        </w:rPr>
      </w:pPr>
      <w:r>
        <w:rPr>
          <w:sz w:val="24"/>
        </w:rPr>
        <w:t>Bring a private suit for injunctive relief, economic damages</w:t>
      </w:r>
      <w:r>
        <w:rPr>
          <w:spacing w:val="-11"/>
          <w:sz w:val="24"/>
        </w:rPr>
        <w:t> </w:t>
      </w:r>
      <w:r>
        <w:rPr>
          <w:sz w:val="24"/>
        </w:rPr>
        <w:t>including prospective lost wages, attorney fees and court costs;</w:t>
      </w:r>
      <w:r>
        <w:rPr>
          <w:spacing w:val="-7"/>
          <w:sz w:val="24"/>
        </w:rPr>
        <w:t> </w:t>
      </w:r>
      <w:r>
        <w:rPr>
          <w:sz w:val="24"/>
        </w:rPr>
        <w:t>or</w:t>
      </w:r>
    </w:p>
    <w:p>
      <w:pPr>
        <w:pStyle w:val="ListParagraph"/>
        <w:numPr>
          <w:ilvl w:val="0"/>
          <w:numId w:val="244"/>
        </w:numPr>
        <w:tabs>
          <w:tab w:pos="1801" w:val="left" w:leader="none"/>
        </w:tabs>
        <w:spacing w:line="240" w:lineRule="auto" w:before="0" w:after="0"/>
        <w:ind w:left="1811" w:right="400" w:hanging="271"/>
        <w:jc w:val="left"/>
        <w:rPr>
          <w:sz w:val="24"/>
        </w:rPr>
      </w:pPr>
      <w:r>
        <w:rPr>
          <w:sz w:val="24"/>
        </w:rPr>
        <w:t>Lodge a complaint with Vermont’s Office of the Attorney General at (802) 828-3657, or the U.S. Department of Labor at 1-866-4-USWAGE / TTY: 1- 877-889-5627.</w:t>
      </w:r>
    </w:p>
    <w:p>
      <w:pPr>
        <w:pStyle w:val="BodyText"/>
        <w:spacing w:before="11"/>
        <w:rPr>
          <w:sz w:val="23"/>
        </w:rPr>
      </w:pPr>
    </w:p>
    <w:p>
      <w:pPr>
        <w:pStyle w:val="BodyText"/>
        <w:ind w:left="820" w:right="216"/>
      </w:pPr>
      <w:r>
        <w:rPr/>
        <w:t>These agencies may investigate the employee’s complaint and may bring action in court to enforce these laws.</w:t>
      </w:r>
    </w:p>
    <w:p>
      <w:pPr>
        <w:pStyle w:val="BodyText"/>
        <w:spacing w:before="11"/>
        <w:rPr>
          <w:sz w:val="23"/>
        </w:rPr>
      </w:pPr>
    </w:p>
    <w:p>
      <w:pPr>
        <w:pStyle w:val="ListParagraph"/>
        <w:numPr>
          <w:ilvl w:val="0"/>
          <w:numId w:val="240"/>
        </w:numPr>
        <w:tabs>
          <w:tab w:pos="439" w:val="left" w:leader="none"/>
        </w:tabs>
        <w:spacing w:line="240" w:lineRule="auto" w:before="0" w:after="0"/>
        <w:ind w:left="100" w:right="117" w:firstLine="0"/>
        <w:jc w:val="left"/>
        <w:rPr>
          <w:sz w:val="24"/>
        </w:rPr>
      </w:pPr>
      <w:r>
        <w:rPr>
          <w:b/>
          <w:sz w:val="24"/>
        </w:rPr>
        <w:t>Town Meeting Leave</w:t>
      </w:r>
      <w:r>
        <w:rPr>
          <w:sz w:val="24"/>
        </w:rPr>
        <w:t>: An employee who provides the Town seven (7) days’ advance notice shall have the right to take Town Meeting day off from work unpaid unless the Town</w:t>
      </w:r>
      <w:r>
        <w:rPr>
          <w:spacing w:val="-16"/>
          <w:sz w:val="24"/>
        </w:rPr>
        <w:t> </w:t>
      </w:r>
      <w:r>
        <w:rPr>
          <w:sz w:val="24"/>
        </w:rPr>
        <w:t>determines that such absence will interfere with the essential operation of the Town. The Town shall not retaliate against any employee who request Town Meeting Day</w:t>
      </w:r>
      <w:r>
        <w:rPr>
          <w:spacing w:val="-6"/>
          <w:sz w:val="24"/>
        </w:rPr>
        <w:t> </w:t>
      </w:r>
      <w:r>
        <w:rPr>
          <w:sz w:val="24"/>
        </w:rPr>
        <w:t>off.</w:t>
      </w:r>
    </w:p>
    <w:p>
      <w:pPr>
        <w:pStyle w:val="BodyText"/>
        <w:spacing w:before="11"/>
        <w:rPr>
          <w:sz w:val="23"/>
        </w:rPr>
      </w:pPr>
    </w:p>
    <w:p>
      <w:pPr>
        <w:pStyle w:val="ListParagraph"/>
        <w:numPr>
          <w:ilvl w:val="0"/>
          <w:numId w:val="240"/>
        </w:numPr>
        <w:tabs>
          <w:tab w:pos="387" w:val="left" w:leader="none"/>
        </w:tabs>
        <w:spacing w:line="240" w:lineRule="auto" w:before="0" w:after="0"/>
        <w:ind w:left="100" w:right="292" w:firstLine="0"/>
        <w:jc w:val="left"/>
        <w:rPr>
          <w:sz w:val="24"/>
        </w:rPr>
      </w:pPr>
      <w:r>
        <w:rPr>
          <w:b/>
          <w:sz w:val="24"/>
        </w:rPr>
        <w:t>Miscellaneous Leave</w:t>
      </w:r>
      <w:r>
        <w:rPr>
          <w:sz w:val="24"/>
        </w:rPr>
        <w:t>: Leave for personal reasons involving a family or personal crisis are reviewed by the Town Manager on an individual basis. The Town recognizes employees may have circumstances which affect their personal life and work performance. If the reason for the Miscellaneous Leave also qualifies as a basis for Short-Term Parental and Family Leave, any such Miscellaneous Leave taken will automatically count as Short-Term Parental and Family Leave.</w:t>
      </w:r>
    </w:p>
    <w:p>
      <w:pPr>
        <w:pStyle w:val="BodyText"/>
        <w:spacing w:before="11"/>
        <w:rPr>
          <w:sz w:val="23"/>
        </w:rPr>
      </w:pPr>
    </w:p>
    <w:p>
      <w:pPr>
        <w:tabs>
          <w:tab w:pos="1540" w:val="left" w:leader="none"/>
        </w:tabs>
        <w:spacing w:before="0"/>
        <w:ind w:left="100" w:right="0" w:firstLine="0"/>
        <w:jc w:val="left"/>
        <w:rPr>
          <w:b/>
          <w:sz w:val="24"/>
        </w:rPr>
      </w:pPr>
      <w:bookmarkStart w:name="_TOC_250008" w:id="63"/>
      <w:r>
        <w:rPr>
          <w:b/>
          <w:sz w:val="24"/>
          <w:u w:val="thick"/>
        </w:rPr>
        <w:t>Section</w:t>
      </w:r>
      <w:r>
        <w:rPr>
          <w:b/>
          <w:spacing w:val="-1"/>
          <w:sz w:val="24"/>
          <w:u w:val="thick"/>
        </w:rPr>
        <w:t> </w:t>
      </w:r>
      <w:r>
        <w:rPr>
          <w:b/>
          <w:sz w:val="24"/>
          <w:u w:val="thick"/>
        </w:rPr>
        <w:t>13:</w:t>
      </w:r>
      <w:r>
        <w:rPr>
          <w:b/>
          <w:sz w:val="24"/>
        </w:rPr>
        <w:tab/>
      </w:r>
      <w:bookmarkEnd w:id="63"/>
      <w:r>
        <w:rPr>
          <w:b/>
          <w:sz w:val="24"/>
          <w:u w:val="thick"/>
        </w:rPr>
        <w:t>SEPARATIONS</w:t>
      </w:r>
    </w:p>
    <w:p>
      <w:pPr>
        <w:pStyle w:val="BodyText"/>
        <w:spacing w:before="1"/>
        <w:rPr>
          <w:b/>
          <w:sz w:val="16"/>
        </w:rPr>
      </w:pPr>
    </w:p>
    <w:p>
      <w:pPr>
        <w:pStyle w:val="BodyText"/>
        <w:spacing w:before="90"/>
        <w:ind w:left="100" w:right="102"/>
      </w:pPr>
      <w:r>
        <w:rPr/>
        <w:t>It is the Town management’s hope that you will remain in the Town’s employment for a long time. However, should an employee voluntarily decide to leave, it is requested that the employee give at least two weeks’ notice. All employees who voluntarily leave the employment of the Town should contact the HR Coordinator after giving notice. The purpose is to discuss the termination and/or continuance of benefits. The HR Coordinator shall immediately notify the Town Manager of all notices of separation.</w:t>
      </w:r>
    </w:p>
    <w:p>
      <w:pPr>
        <w:pStyle w:val="BodyText"/>
        <w:spacing w:before="10"/>
        <w:rPr>
          <w:sz w:val="23"/>
        </w:rPr>
      </w:pPr>
    </w:p>
    <w:p>
      <w:pPr>
        <w:pStyle w:val="BodyText"/>
        <w:spacing w:before="1"/>
        <w:ind w:left="100" w:right="182"/>
      </w:pPr>
      <w:r>
        <w:rPr/>
        <w:t>All terminated employees will be given the opportunity to have an exit interview with the Town Manager on or near their last day of work. The information discussed in this interview will be kept confidential. This interview allows employees to discuss any concerns or suggestions they</w:t>
      </w:r>
    </w:p>
    <w:p>
      <w:pPr>
        <w:spacing w:after="0"/>
        <w:sectPr>
          <w:pgSz w:w="12240" w:h="15840"/>
          <w:pgMar w:header="0" w:footer="785" w:top="1460" w:bottom="980" w:left="1340" w:right="1380"/>
        </w:sectPr>
      </w:pPr>
    </w:p>
    <w:p>
      <w:pPr>
        <w:pStyle w:val="BodyText"/>
        <w:spacing w:before="71"/>
        <w:ind w:left="100" w:right="775"/>
      </w:pPr>
      <w:r>
        <w:rPr/>
        <w:t>may have. The ideas brought out in these discussions may help the Management and staff improve working conditions.</w:t>
      </w:r>
    </w:p>
    <w:p>
      <w:pPr>
        <w:pStyle w:val="BodyText"/>
        <w:spacing w:before="11"/>
        <w:rPr>
          <w:sz w:val="23"/>
        </w:rPr>
      </w:pPr>
    </w:p>
    <w:p>
      <w:pPr>
        <w:spacing w:before="0"/>
        <w:ind w:left="100" w:right="0" w:firstLine="0"/>
        <w:jc w:val="left"/>
        <w:rPr>
          <w:b/>
          <w:sz w:val="24"/>
        </w:rPr>
      </w:pPr>
      <w:r>
        <w:rPr>
          <w:b/>
          <w:sz w:val="24"/>
          <w:u w:val="thick"/>
        </w:rPr>
        <w:t>Involuntary Separations</w:t>
      </w:r>
    </w:p>
    <w:p>
      <w:pPr>
        <w:pStyle w:val="BodyText"/>
        <w:spacing w:before="2"/>
        <w:rPr>
          <w:b/>
          <w:sz w:val="16"/>
        </w:rPr>
      </w:pPr>
    </w:p>
    <w:p>
      <w:pPr>
        <w:pStyle w:val="BodyText"/>
        <w:spacing w:before="90"/>
        <w:ind w:left="100"/>
      </w:pPr>
      <w:r>
        <w:rPr/>
        <w:t>The Town can terminate an employee’s employment at any time, for any reason except those prohibited by law. If however, an employee is covered by a collective bargaining agreement, the terms of the collective bargaining agreement shall control.</w:t>
      </w:r>
    </w:p>
    <w:p>
      <w:pPr>
        <w:pStyle w:val="BodyText"/>
      </w:pPr>
    </w:p>
    <w:p>
      <w:pPr>
        <w:pStyle w:val="BodyText"/>
        <w:ind w:left="100"/>
      </w:pPr>
      <w:r>
        <w:rPr/>
        <w:t>Layoffs</w:t>
      </w:r>
    </w:p>
    <w:p>
      <w:pPr>
        <w:pStyle w:val="BodyText"/>
        <w:ind w:left="100" w:right="149"/>
      </w:pPr>
      <w:r>
        <w:rPr/>
        <w:t>An employee shall be laid off when it is deemed necessary by reasons of shortage of work or funds, operational efficiency, elimination of the position, other changes in the duties to be performed, or in the structure of the organization. All layoffs shall be contingent upon the Town Manager’s approval.</w:t>
      </w:r>
    </w:p>
    <w:p>
      <w:pPr>
        <w:pStyle w:val="BodyText"/>
      </w:pPr>
    </w:p>
    <w:p>
      <w:pPr>
        <w:pStyle w:val="BodyText"/>
        <w:ind w:left="100"/>
      </w:pPr>
      <w:r>
        <w:rPr/>
        <w:t>Furloughs</w:t>
      </w:r>
    </w:p>
    <w:p>
      <w:pPr>
        <w:pStyle w:val="BodyText"/>
        <w:ind w:left="100" w:right="83"/>
      </w:pPr>
      <w:r>
        <w:rPr/>
        <w:t>In the event of unforeseen circumstances, including, but not limited to, budget shortfalls, technology failures, disease, loss of grant funding, etc., the Town may determine to place one or more employee(s) on partial or full Furlough. A Furlough is a form of leave from employment during which the employee is not paid wages for time spent on such leave, although the employee remains employed. Typically, Furloughs are an alternative to a layoff and therefore protect an employee’s employment.</w:t>
      </w:r>
    </w:p>
    <w:p>
      <w:pPr>
        <w:pStyle w:val="BodyText"/>
      </w:pPr>
    </w:p>
    <w:p>
      <w:pPr>
        <w:pStyle w:val="BodyText"/>
        <w:ind w:left="100" w:right="149"/>
      </w:pPr>
      <w:r>
        <w:rPr/>
        <w:t>The Unified Manager, with input from Department Heads, will determine which positions will be assigned to be on Furlough. The Unified Manager will also determine the length and frequency of any Furloughs, and what insurances, leaves and other benefits will be continued or discontinued during the Furloughs. The Vermont Municipal Retirement System does not permit time on Furlough to count as service credit towards retirement, unless an employee is on partial furlough and still working the minimum weekly hours required by VMERS.</w:t>
      </w:r>
    </w:p>
    <w:p>
      <w:pPr>
        <w:pStyle w:val="BodyText"/>
        <w:spacing w:before="11"/>
        <w:rPr>
          <w:sz w:val="23"/>
        </w:rPr>
      </w:pPr>
    </w:p>
    <w:p>
      <w:pPr>
        <w:pStyle w:val="BodyText"/>
        <w:ind w:left="100" w:right="83"/>
      </w:pPr>
      <w:r>
        <w:rPr/>
        <w:t>If an employee holds a position covered by a collective bargaining agreement, the Town will give advance notice of and or bargain with that Union regarding proposed Furloughs to the extent that it is legally required to do so under the particular collective bargaining agreement and the law.</w:t>
      </w:r>
    </w:p>
    <w:p>
      <w:pPr>
        <w:pStyle w:val="BodyText"/>
        <w:rPr>
          <w:sz w:val="26"/>
        </w:rPr>
      </w:pPr>
    </w:p>
    <w:p>
      <w:pPr>
        <w:pStyle w:val="BodyText"/>
        <w:spacing w:before="11"/>
        <w:rPr>
          <w:sz w:val="21"/>
        </w:rPr>
      </w:pPr>
    </w:p>
    <w:p>
      <w:pPr>
        <w:tabs>
          <w:tab w:pos="1540" w:val="left" w:leader="none"/>
        </w:tabs>
        <w:spacing w:before="0"/>
        <w:ind w:left="100" w:right="0" w:firstLine="0"/>
        <w:jc w:val="left"/>
        <w:rPr>
          <w:b/>
          <w:sz w:val="24"/>
        </w:rPr>
      </w:pPr>
      <w:bookmarkStart w:name="_TOC_250007" w:id="64"/>
      <w:r>
        <w:rPr>
          <w:b/>
          <w:sz w:val="24"/>
          <w:u w:val="thick"/>
        </w:rPr>
        <w:t>Section</w:t>
      </w:r>
      <w:r>
        <w:rPr>
          <w:b/>
          <w:spacing w:val="-1"/>
          <w:sz w:val="24"/>
          <w:u w:val="thick"/>
        </w:rPr>
        <w:t> </w:t>
      </w:r>
      <w:r>
        <w:rPr>
          <w:b/>
          <w:sz w:val="24"/>
          <w:u w:val="thick"/>
        </w:rPr>
        <w:t>14:</w:t>
      </w:r>
      <w:r>
        <w:rPr>
          <w:b/>
          <w:sz w:val="24"/>
        </w:rPr>
        <w:tab/>
      </w:r>
      <w:r>
        <w:rPr>
          <w:b/>
          <w:sz w:val="24"/>
          <w:u w:val="thick"/>
        </w:rPr>
        <w:t>EMPLOYEE</w:t>
      </w:r>
      <w:r>
        <w:rPr>
          <w:b/>
          <w:spacing w:val="-5"/>
          <w:sz w:val="24"/>
          <w:u w:val="thick"/>
        </w:rPr>
        <w:t> </w:t>
      </w:r>
      <w:bookmarkEnd w:id="64"/>
      <w:r>
        <w:rPr>
          <w:b/>
          <w:sz w:val="24"/>
          <w:u w:val="thick"/>
        </w:rPr>
        <w:t>BENEFITS</w:t>
      </w:r>
    </w:p>
    <w:p>
      <w:pPr>
        <w:pStyle w:val="BodyText"/>
        <w:spacing w:before="2"/>
        <w:rPr>
          <w:b/>
          <w:sz w:val="16"/>
        </w:rPr>
      </w:pPr>
    </w:p>
    <w:p>
      <w:pPr>
        <w:pStyle w:val="BodyText"/>
        <w:spacing w:before="90"/>
        <w:ind w:left="100" w:right="168"/>
      </w:pPr>
      <w:r>
        <w:rPr/>
        <w:t>A very comprehensive benefits package has been established for full-time Town employees. All full-time employees are granted the following benefits:</w:t>
      </w:r>
    </w:p>
    <w:p>
      <w:pPr>
        <w:pStyle w:val="BodyText"/>
        <w:spacing w:before="11"/>
        <w:rPr>
          <w:sz w:val="23"/>
        </w:rPr>
      </w:pPr>
    </w:p>
    <w:p>
      <w:pPr>
        <w:pStyle w:val="ListParagraph"/>
        <w:numPr>
          <w:ilvl w:val="0"/>
          <w:numId w:val="245"/>
        </w:numPr>
        <w:tabs>
          <w:tab w:pos="425" w:val="left" w:leader="none"/>
        </w:tabs>
        <w:spacing w:line="240" w:lineRule="auto" w:before="0" w:after="0"/>
        <w:ind w:left="100" w:right="0" w:firstLine="0"/>
        <w:jc w:val="left"/>
        <w:rPr>
          <w:sz w:val="24"/>
        </w:rPr>
      </w:pPr>
      <w:r>
        <w:rPr>
          <w:b/>
          <w:sz w:val="24"/>
        </w:rPr>
        <w:t>Life insurance </w:t>
      </w:r>
      <w:r>
        <w:rPr>
          <w:sz w:val="24"/>
        </w:rPr>
        <w:t>in the amount of two time’s base annual salary up to</w:t>
      </w:r>
      <w:r>
        <w:rPr>
          <w:spacing w:val="-8"/>
          <w:sz w:val="24"/>
        </w:rPr>
        <w:t> </w:t>
      </w:r>
      <w:r>
        <w:rPr>
          <w:sz w:val="24"/>
        </w:rPr>
        <w:t>$100,000.</w:t>
      </w:r>
    </w:p>
    <w:p>
      <w:pPr>
        <w:pStyle w:val="BodyText"/>
      </w:pPr>
    </w:p>
    <w:p>
      <w:pPr>
        <w:pStyle w:val="ListParagraph"/>
        <w:numPr>
          <w:ilvl w:val="0"/>
          <w:numId w:val="245"/>
        </w:numPr>
        <w:tabs>
          <w:tab w:pos="439" w:val="left" w:leader="none"/>
        </w:tabs>
        <w:spacing w:line="240" w:lineRule="auto" w:before="0" w:after="0"/>
        <w:ind w:left="100" w:right="394" w:firstLine="0"/>
        <w:jc w:val="left"/>
        <w:rPr>
          <w:sz w:val="24"/>
        </w:rPr>
      </w:pPr>
      <w:r>
        <w:rPr>
          <w:b/>
          <w:sz w:val="24"/>
        </w:rPr>
        <w:t>Dental insurance </w:t>
      </w:r>
      <w:r>
        <w:rPr>
          <w:sz w:val="24"/>
        </w:rPr>
        <w:t>coverage for the employees and their families, with coverage of 50% to 100%, depending on the procedure. Coverage begins on the first of the month following the employee’s date of</w:t>
      </w:r>
      <w:r>
        <w:rPr>
          <w:spacing w:val="-6"/>
          <w:sz w:val="24"/>
        </w:rPr>
        <w:t> </w:t>
      </w:r>
      <w:r>
        <w:rPr>
          <w:sz w:val="24"/>
        </w:rPr>
        <w:t>hire.</w:t>
      </w:r>
    </w:p>
    <w:p>
      <w:pPr>
        <w:spacing w:after="0" w:line="240" w:lineRule="auto"/>
        <w:jc w:val="left"/>
        <w:rPr>
          <w:sz w:val="24"/>
        </w:rPr>
        <w:sectPr>
          <w:pgSz w:w="12240" w:h="15840"/>
          <w:pgMar w:header="0" w:footer="785" w:top="1500" w:bottom="980" w:left="1340" w:right="1400"/>
        </w:sectPr>
      </w:pPr>
    </w:p>
    <w:p>
      <w:pPr>
        <w:pStyle w:val="BodyText"/>
        <w:spacing w:before="11"/>
        <w:rPr>
          <w:sz w:val="16"/>
        </w:rPr>
      </w:pPr>
    </w:p>
    <w:p>
      <w:pPr>
        <w:numPr>
          <w:ilvl w:val="0"/>
          <w:numId w:val="245"/>
        </w:numPr>
        <w:tabs>
          <w:tab w:pos="425" w:val="left" w:leader="none"/>
        </w:tabs>
        <w:spacing w:before="90"/>
        <w:ind w:left="424" w:right="0" w:hanging="324"/>
        <w:jc w:val="left"/>
        <w:rPr>
          <w:b/>
          <w:sz w:val="24"/>
        </w:rPr>
      </w:pPr>
      <w:r>
        <w:rPr>
          <w:b/>
          <w:sz w:val="24"/>
        </w:rPr>
        <w:t>Disability Insurance for Non-Work Related</w:t>
      </w:r>
      <w:r>
        <w:rPr>
          <w:b/>
          <w:spacing w:val="-7"/>
          <w:sz w:val="24"/>
        </w:rPr>
        <w:t> </w:t>
      </w:r>
      <w:r>
        <w:rPr>
          <w:b/>
          <w:sz w:val="24"/>
        </w:rPr>
        <w:t>Injuries</w:t>
      </w:r>
    </w:p>
    <w:p>
      <w:pPr>
        <w:pStyle w:val="BodyText"/>
        <w:spacing w:before="11"/>
        <w:rPr>
          <w:b/>
          <w:sz w:val="23"/>
        </w:rPr>
      </w:pPr>
    </w:p>
    <w:p>
      <w:pPr>
        <w:spacing w:before="0"/>
        <w:ind w:left="820" w:right="111" w:firstLine="0"/>
        <w:jc w:val="left"/>
        <w:rPr>
          <w:i/>
          <w:sz w:val="24"/>
        </w:rPr>
      </w:pPr>
      <w:r>
        <w:rPr>
          <w:b/>
          <w:sz w:val="24"/>
          <w:u w:val="thick"/>
        </w:rPr>
        <w:t>Short-Term Disability Insurance </w:t>
      </w:r>
      <w:r>
        <w:rPr>
          <w:sz w:val="24"/>
        </w:rPr>
        <w:t>– The Town will furnish disability income insurance to provide income protection for short-term disabilities. Said insurance provides the employee with a benefit in an amount of 60% of the employee’s regular pay per week, to a maximum of $720 per week for a maximum of 26 weeks. The first day of the benefit will be determined by the insurance contract provisions. Employees collecting this disability pay cannot also collect worker’s compensation, but they shall be able to utilize accumulated sick time while on disability. The combined income from disability insurance and that taken from accumulated sick time may not exceed more than 100% of the employee’s weekly gross income. </w:t>
      </w:r>
      <w:r>
        <w:rPr>
          <w:b/>
          <w:sz w:val="24"/>
        </w:rPr>
        <w:t>Employees on short-term disability may only accrue leave at a rate equal to the amount of accrued leave time used. </w:t>
      </w:r>
      <w:r>
        <w:rPr>
          <w:i/>
          <w:sz w:val="24"/>
        </w:rPr>
        <w:t>For example, if </w:t>
      </w:r>
      <w:r>
        <w:rPr>
          <w:i/>
          <w:sz w:val="24"/>
        </w:rPr>
        <w:t>an employee utilizes an equivalent of ten (10) hours, additional leave would be accrued at 25% of the employee’s regular rate of accrual, twenty (20) hours = 50% of regular rate of accrual, and so</w:t>
      </w:r>
      <w:r>
        <w:rPr>
          <w:i/>
          <w:spacing w:val="-2"/>
          <w:sz w:val="24"/>
        </w:rPr>
        <w:t> </w:t>
      </w:r>
      <w:r>
        <w:rPr>
          <w:i/>
          <w:sz w:val="24"/>
        </w:rPr>
        <w:t>on.</w:t>
      </w:r>
    </w:p>
    <w:p>
      <w:pPr>
        <w:pStyle w:val="BodyText"/>
        <w:spacing w:before="11"/>
        <w:rPr>
          <w:i/>
          <w:sz w:val="23"/>
        </w:rPr>
      </w:pPr>
    </w:p>
    <w:p>
      <w:pPr>
        <w:spacing w:before="0"/>
        <w:ind w:left="820" w:right="209" w:firstLine="0"/>
        <w:jc w:val="left"/>
        <w:rPr>
          <w:i/>
          <w:sz w:val="24"/>
        </w:rPr>
      </w:pPr>
      <w:r>
        <w:rPr>
          <w:b/>
          <w:sz w:val="24"/>
          <w:u w:val="thick"/>
        </w:rPr>
        <w:t>Long-Term Disability Insurance </w:t>
      </w:r>
      <w:r>
        <w:rPr>
          <w:sz w:val="24"/>
        </w:rPr>
        <w:t>– The Town will also provide disability income insurance for long-term disabilities. The benefit, 180 days after onset of the disability, will pay 60% up to $5,000 of the employee’s basic monthly earnings. The benefit is payable to a Town of Essex employee to age 65. Said insurance shall be an “own occupation” policy. The Town will pay the full cost of this insurance. </w:t>
      </w:r>
      <w:r>
        <w:rPr>
          <w:b/>
          <w:sz w:val="24"/>
        </w:rPr>
        <w:t>Employees on long-term disability may only accrue leave at a rate equal to the amount of accrued leave time used. </w:t>
      </w:r>
      <w:r>
        <w:rPr>
          <w:i/>
          <w:sz w:val="24"/>
        </w:rPr>
        <w:t>For example, if an employee utilizes an equivalent of ten (10) hours, </w:t>
      </w:r>
      <w:r>
        <w:rPr>
          <w:i/>
          <w:sz w:val="24"/>
        </w:rPr>
        <w:t>additional leave would be accrued at 25% of the employee’s regular rate of accrual, twenty (20) hours = 50% of regular rate of accrual, and so on.</w:t>
      </w:r>
    </w:p>
    <w:p>
      <w:pPr>
        <w:pStyle w:val="BodyText"/>
        <w:spacing w:before="11"/>
        <w:rPr>
          <w:i/>
          <w:sz w:val="23"/>
        </w:rPr>
      </w:pPr>
    </w:p>
    <w:p>
      <w:pPr>
        <w:pStyle w:val="ListParagraph"/>
        <w:numPr>
          <w:ilvl w:val="0"/>
          <w:numId w:val="245"/>
        </w:numPr>
        <w:tabs>
          <w:tab w:pos="439" w:val="left" w:leader="none"/>
        </w:tabs>
        <w:spacing w:line="240" w:lineRule="auto" w:before="0" w:after="0"/>
        <w:ind w:left="438" w:right="0" w:hanging="338"/>
        <w:jc w:val="left"/>
        <w:rPr>
          <w:sz w:val="24"/>
        </w:rPr>
      </w:pPr>
      <w:r>
        <w:rPr>
          <w:b/>
          <w:sz w:val="24"/>
          <w:u w:val="thick"/>
        </w:rPr>
        <w:t>Worker’s Compensation </w:t>
      </w:r>
      <w:r>
        <w:rPr>
          <w:sz w:val="24"/>
        </w:rPr>
        <w:t>insurance covers on-the-job</w:t>
      </w:r>
      <w:r>
        <w:rPr>
          <w:spacing w:val="-9"/>
          <w:sz w:val="24"/>
        </w:rPr>
        <w:t> </w:t>
      </w:r>
      <w:r>
        <w:rPr>
          <w:sz w:val="24"/>
        </w:rPr>
        <w:t>injuries.</w:t>
      </w:r>
    </w:p>
    <w:p>
      <w:pPr>
        <w:pStyle w:val="BodyText"/>
        <w:spacing w:before="1"/>
        <w:rPr>
          <w:sz w:val="16"/>
        </w:rPr>
      </w:pPr>
    </w:p>
    <w:p>
      <w:pPr>
        <w:pStyle w:val="ListParagraph"/>
        <w:numPr>
          <w:ilvl w:val="0"/>
          <w:numId w:val="245"/>
        </w:numPr>
        <w:tabs>
          <w:tab w:pos="425" w:val="left" w:leader="none"/>
        </w:tabs>
        <w:spacing w:line="240" w:lineRule="auto" w:before="90" w:after="0"/>
        <w:ind w:left="100" w:right="803" w:firstLine="0"/>
        <w:jc w:val="left"/>
        <w:rPr>
          <w:sz w:val="24"/>
        </w:rPr>
      </w:pPr>
      <w:r>
        <w:rPr>
          <w:b/>
          <w:sz w:val="24"/>
          <w:u w:val="thick"/>
        </w:rPr>
        <w:t>Term Life Insurance </w:t>
      </w:r>
      <w:r>
        <w:rPr>
          <w:sz w:val="24"/>
        </w:rPr>
        <w:t>will be provided for all full-time employees at the choice of and expense of the</w:t>
      </w:r>
      <w:r>
        <w:rPr>
          <w:spacing w:val="-5"/>
          <w:sz w:val="24"/>
        </w:rPr>
        <w:t> </w:t>
      </w:r>
      <w:r>
        <w:rPr>
          <w:sz w:val="24"/>
        </w:rPr>
        <w:t>Town.</w:t>
      </w:r>
    </w:p>
    <w:p>
      <w:pPr>
        <w:pStyle w:val="ListParagraph"/>
        <w:numPr>
          <w:ilvl w:val="0"/>
          <w:numId w:val="245"/>
        </w:numPr>
        <w:tabs>
          <w:tab w:pos="399" w:val="left" w:leader="none"/>
        </w:tabs>
        <w:spacing w:line="240" w:lineRule="auto" w:before="198" w:after="0"/>
        <w:ind w:left="100" w:right="140" w:firstLine="0"/>
        <w:jc w:val="left"/>
        <w:rPr>
          <w:sz w:val="24"/>
        </w:rPr>
      </w:pPr>
      <w:r>
        <w:rPr>
          <w:b/>
          <w:sz w:val="24"/>
          <w:u w:val="thick"/>
        </w:rPr>
        <w:t>An Employer Sponsored Group Health Insurance Plan </w:t>
      </w:r>
      <w:r>
        <w:rPr>
          <w:sz w:val="24"/>
        </w:rPr>
        <w:t>will be provided for all regular employees and their eligible dependents and spouses, to include civil union partners. All offered medical plans will include creditable prescription drug coverage. Employees will contribute 10% towards the health insurance premium. Coverage begins on the first of the month following the employee’s hire</w:t>
      </w:r>
      <w:r>
        <w:rPr>
          <w:spacing w:val="-4"/>
          <w:sz w:val="24"/>
        </w:rPr>
        <w:t> </w:t>
      </w:r>
      <w:r>
        <w:rPr>
          <w:sz w:val="24"/>
        </w:rPr>
        <w:t>date.</w:t>
      </w:r>
    </w:p>
    <w:p>
      <w:pPr>
        <w:pStyle w:val="BodyText"/>
        <w:spacing w:before="201"/>
        <w:ind w:left="100" w:right="962"/>
      </w:pPr>
      <w:r>
        <w:rPr/>
        <w:t>The Town and the employees will share in the cost of deductibles, co-payments, and co- insurance as follows: The Town will be responsible for the first 90% and the employee responsible for the remaining 10%.</w:t>
      </w:r>
    </w:p>
    <w:p>
      <w:pPr>
        <w:pStyle w:val="BodyText"/>
        <w:spacing w:before="10"/>
        <w:rPr>
          <w:sz w:val="23"/>
        </w:rPr>
      </w:pPr>
    </w:p>
    <w:p>
      <w:pPr>
        <w:pStyle w:val="BodyText"/>
        <w:spacing w:before="1"/>
        <w:ind w:left="100" w:right="89"/>
      </w:pPr>
      <w:r>
        <w:rPr/>
        <w:t>Coverage begins on the first of the month following the employee’s hire date and ends on the last day of the month in which employment terminates.</w:t>
      </w:r>
    </w:p>
    <w:p>
      <w:pPr>
        <w:pStyle w:val="BodyText"/>
      </w:pPr>
    </w:p>
    <w:p>
      <w:pPr>
        <w:pStyle w:val="BodyText"/>
        <w:ind w:left="100" w:right="419"/>
      </w:pPr>
      <w:r>
        <w:rPr/>
        <w:t>Employees who elect to opt out of health insurance provided by or through the Town shall be compensated at a rate equal to 25% of the Town's premium cost for the plan. Employees must</w:t>
      </w:r>
    </w:p>
    <w:p>
      <w:pPr>
        <w:spacing w:after="0"/>
        <w:sectPr>
          <w:pgSz w:w="12240" w:h="15840"/>
          <w:pgMar w:header="0" w:footer="785" w:top="1500" w:bottom="980" w:left="1340" w:right="1340"/>
        </w:sectPr>
      </w:pPr>
    </w:p>
    <w:p>
      <w:pPr>
        <w:pStyle w:val="BodyText"/>
        <w:spacing w:before="71"/>
        <w:ind w:left="100" w:right="335"/>
      </w:pPr>
      <w:r>
        <w:rPr/>
        <w:t>first demonstrate, in writing, that they have obtained health insurance through other means. Payments will be made weekly and are subject to applicable taxes. Employees who voluntarily elect to obtain health insurance coverage through alternate means may regain health insurance provided by or through the Town during applicable enrollment periods.</w:t>
      </w:r>
    </w:p>
    <w:p>
      <w:pPr>
        <w:pStyle w:val="BodyText"/>
        <w:spacing w:before="11"/>
        <w:rPr>
          <w:sz w:val="23"/>
        </w:rPr>
      </w:pPr>
    </w:p>
    <w:p>
      <w:pPr>
        <w:pStyle w:val="BodyText"/>
        <w:ind w:left="100" w:right="122"/>
      </w:pPr>
      <w:r>
        <w:rPr/>
        <w:pict>
          <v:line style="position:absolute;mso-position-horizontal-relative:page;mso-position-vertical-relative:paragraph;z-index:-417112" from="514.419983pt,26.6231pt" to="517.419983pt,26.6231pt" stroked="true" strokeweight=".59999pt" strokecolor="#000000">
            <v:stroke dashstyle="solid"/>
            <w10:wrap type="none"/>
          </v:line>
        </w:pict>
      </w:r>
      <w:r>
        <w:rPr/>
        <w:t>Employees who retire before reaching the age of 65 may purchase insurance through the Town’s retiree Section of the Plan at their own expense. These employees are eligible to stay on this plan until they qualify for Medicare. Employees who leave the Town to seek or accept employment elsewhere are eligible for a period of time for the Consolidated Omnibus Budget Reconciliation Act (COBRA) benefits which will allow them to remain on the Town’s plan for a limited period of time. The employee will be responsible for the cost of the premium plus an administrative charge.</w:t>
      </w:r>
    </w:p>
    <w:p>
      <w:pPr>
        <w:pStyle w:val="BodyText"/>
      </w:pPr>
    </w:p>
    <w:p>
      <w:pPr>
        <w:numPr>
          <w:ilvl w:val="0"/>
          <w:numId w:val="245"/>
        </w:numPr>
        <w:tabs>
          <w:tab w:pos="439" w:val="left" w:leader="none"/>
        </w:tabs>
        <w:spacing w:before="0"/>
        <w:ind w:left="438" w:right="0" w:hanging="338"/>
        <w:jc w:val="left"/>
        <w:rPr>
          <w:b/>
          <w:sz w:val="24"/>
        </w:rPr>
      </w:pPr>
      <w:r>
        <w:rPr>
          <w:b/>
          <w:sz w:val="24"/>
          <w:u w:val="thick"/>
        </w:rPr>
        <w:t>Retirement</w:t>
      </w:r>
      <w:r>
        <w:rPr>
          <w:b/>
          <w:spacing w:val="-2"/>
          <w:sz w:val="24"/>
          <w:u w:val="thick"/>
        </w:rPr>
        <w:t> </w:t>
      </w:r>
      <w:r>
        <w:rPr>
          <w:b/>
          <w:sz w:val="24"/>
          <w:u w:val="thick"/>
        </w:rPr>
        <w:t>Programs</w:t>
      </w:r>
    </w:p>
    <w:p>
      <w:pPr>
        <w:pStyle w:val="BodyText"/>
        <w:spacing w:before="1"/>
        <w:rPr>
          <w:b/>
          <w:sz w:val="16"/>
        </w:rPr>
      </w:pPr>
    </w:p>
    <w:p>
      <w:pPr>
        <w:pStyle w:val="ListParagraph"/>
        <w:numPr>
          <w:ilvl w:val="1"/>
          <w:numId w:val="245"/>
        </w:numPr>
        <w:tabs>
          <w:tab w:pos="1181" w:val="left" w:leader="none"/>
        </w:tabs>
        <w:spacing w:line="240" w:lineRule="auto" w:before="90" w:after="0"/>
        <w:ind w:left="1180" w:right="266" w:hanging="360"/>
        <w:jc w:val="left"/>
        <w:rPr>
          <w:b/>
          <w:sz w:val="24"/>
        </w:rPr>
      </w:pPr>
      <w:r>
        <w:rPr>
          <w:b/>
          <w:sz w:val="24"/>
        </w:rPr>
        <w:t>VMERS Plan C </w:t>
      </w:r>
      <w:r>
        <w:rPr>
          <w:sz w:val="24"/>
        </w:rPr>
        <w:t>– Employees hired after January 1, 2004 shall join the Vermont Municipal Employees Retirement System. Members make annual pre-tax contributions into the trust with the Town contributing a percentage of pay as well. Details of this program are available through the Vermont State Treasurer’s office</w:t>
      </w:r>
      <w:r>
        <w:rPr>
          <w:spacing w:val="-15"/>
          <w:sz w:val="24"/>
        </w:rPr>
        <w:t> </w:t>
      </w:r>
      <w:r>
        <w:rPr>
          <w:sz w:val="24"/>
        </w:rPr>
        <w:t>at (802) 828-2301 or on their website at </w:t>
      </w:r>
      <w:hyperlink r:id="rId218">
        <w:r>
          <w:rPr>
            <w:color w:val="0000FF"/>
            <w:sz w:val="24"/>
          </w:rPr>
          <w:t>www.tre.state.vt.us/retirement/muni/</w:t>
        </w:r>
      </w:hyperlink>
      <w:r>
        <w:rPr>
          <w:sz w:val="24"/>
        </w:rPr>
        <w:t>. </w:t>
      </w:r>
      <w:r>
        <w:rPr>
          <w:b/>
          <w:sz w:val="24"/>
        </w:rPr>
        <w:t>Employees shall contribute the following percentage of gross pay to</w:t>
      </w:r>
      <w:r>
        <w:rPr>
          <w:b/>
          <w:spacing w:val="-13"/>
          <w:sz w:val="24"/>
        </w:rPr>
        <w:t> </w:t>
      </w:r>
      <w:r>
        <w:rPr>
          <w:b/>
          <w:sz w:val="24"/>
        </w:rPr>
        <w:t>VMERS:</w:t>
      </w:r>
    </w:p>
    <w:p>
      <w:pPr>
        <w:pStyle w:val="BodyText"/>
        <w:spacing w:before="11"/>
        <w:rPr>
          <w:b/>
          <w:sz w:val="23"/>
        </w:rPr>
      </w:pPr>
    </w:p>
    <w:p>
      <w:pPr>
        <w:pStyle w:val="BodyText"/>
        <w:ind w:left="1180"/>
      </w:pPr>
      <w:r>
        <w:rPr/>
        <w:t>For employees participating in the VMERS C retirement plan, the Town shall contribute on behalf of each employee covered by this Agreement an amount equal to two percent (2%) of an employee’s total compensation to the employee’s required contribution to VMERS C.</w:t>
      </w:r>
    </w:p>
    <w:p>
      <w:pPr>
        <w:pStyle w:val="BodyText"/>
        <w:spacing w:before="11"/>
        <w:rPr>
          <w:sz w:val="23"/>
        </w:rPr>
      </w:pPr>
    </w:p>
    <w:p>
      <w:pPr>
        <w:pStyle w:val="ListParagraph"/>
        <w:numPr>
          <w:ilvl w:val="1"/>
          <w:numId w:val="245"/>
        </w:numPr>
        <w:tabs>
          <w:tab w:pos="1181" w:val="left" w:leader="none"/>
        </w:tabs>
        <w:spacing w:line="240" w:lineRule="auto" w:before="0" w:after="0"/>
        <w:ind w:left="1180" w:right="114" w:hanging="360"/>
        <w:jc w:val="left"/>
        <w:rPr>
          <w:sz w:val="24"/>
        </w:rPr>
      </w:pPr>
      <w:r>
        <w:rPr>
          <w:sz w:val="24"/>
        </w:rPr>
        <w:t>Town of Essex employees hired before January 1, 2004 may continue to participate</w:t>
      </w:r>
      <w:r>
        <w:rPr>
          <w:spacing w:val="-10"/>
          <w:sz w:val="24"/>
        </w:rPr>
        <w:t> </w:t>
      </w:r>
      <w:r>
        <w:rPr>
          <w:sz w:val="24"/>
        </w:rPr>
        <w:t>in the ICMA retirement plan and contribute 3% of their weekly income with an 8% contribution from the</w:t>
      </w:r>
      <w:r>
        <w:rPr>
          <w:spacing w:val="-4"/>
          <w:sz w:val="24"/>
        </w:rPr>
        <w:t> </w:t>
      </w:r>
      <w:r>
        <w:rPr>
          <w:sz w:val="24"/>
        </w:rPr>
        <w:t>Town.</w:t>
      </w:r>
    </w:p>
    <w:p>
      <w:pPr>
        <w:pStyle w:val="BodyText"/>
        <w:spacing w:before="11"/>
        <w:rPr>
          <w:sz w:val="23"/>
        </w:rPr>
      </w:pPr>
    </w:p>
    <w:p>
      <w:pPr>
        <w:pStyle w:val="ListParagraph"/>
        <w:numPr>
          <w:ilvl w:val="1"/>
          <w:numId w:val="245"/>
        </w:numPr>
        <w:tabs>
          <w:tab w:pos="1181" w:val="left" w:leader="none"/>
        </w:tabs>
        <w:spacing w:line="240" w:lineRule="auto" w:before="0" w:after="0"/>
        <w:ind w:left="1180" w:right="260" w:hanging="360"/>
        <w:jc w:val="left"/>
        <w:rPr>
          <w:sz w:val="24"/>
        </w:rPr>
      </w:pPr>
      <w:r>
        <w:rPr>
          <w:b/>
          <w:sz w:val="24"/>
        </w:rPr>
        <w:t>International City Management Association Retirement Corporation </w:t>
      </w:r>
      <w:r>
        <w:rPr>
          <w:sz w:val="24"/>
        </w:rPr>
        <w:t>(ICMA- RC) – The ICMA-RC is a voluntary, contributory, deferred compensation plan with immediate vesting. The benefits are transferable for those who move among local governments. ICMA-RC’s policy making body may occasionally amend the</w:t>
      </w:r>
      <w:r>
        <w:rPr>
          <w:spacing w:val="-9"/>
          <w:sz w:val="24"/>
        </w:rPr>
        <w:t> </w:t>
      </w:r>
      <w:r>
        <w:rPr>
          <w:sz w:val="24"/>
        </w:rPr>
        <w:t>Town’s retirement plan. In that case, these policy changes will automatically become part of this</w:t>
      </w:r>
      <w:r>
        <w:rPr>
          <w:spacing w:val="-2"/>
          <w:sz w:val="24"/>
        </w:rPr>
        <w:t> </w:t>
      </w:r>
      <w:r>
        <w:rPr>
          <w:sz w:val="24"/>
        </w:rPr>
        <w:t>document.</w:t>
      </w:r>
    </w:p>
    <w:p>
      <w:pPr>
        <w:pStyle w:val="BodyText"/>
      </w:pPr>
    </w:p>
    <w:p>
      <w:pPr>
        <w:pStyle w:val="BodyText"/>
        <w:ind w:left="820" w:right="948"/>
      </w:pPr>
      <w:r>
        <w:rPr>
          <w:b/>
        </w:rPr>
        <w:t>Note</w:t>
      </w:r>
      <w:r>
        <w:rPr/>
        <w:t>: The Town accepts no responsibility for the security of funds or investment outcomes of monies deposited in the retirement plan on behalf of employees.</w:t>
      </w:r>
    </w:p>
    <w:p>
      <w:pPr>
        <w:pStyle w:val="BodyText"/>
        <w:spacing w:before="11"/>
        <w:rPr>
          <w:sz w:val="23"/>
        </w:rPr>
      </w:pPr>
    </w:p>
    <w:p>
      <w:pPr>
        <w:pStyle w:val="ListParagraph"/>
        <w:numPr>
          <w:ilvl w:val="0"/>
          <w:numId w:val="245"/>
        </w:numPr>
        <w:tabs>
          <w:tab w:pos="439" w:val="left" w:leader="none"/>
        </w:tabs>
        <w:spacing w:line="240" w:lineRule="auto" w:before="0" w:after="0"/>
        <w:ind w:left="100" w:right="192" w:firstLine="0"/>
        <w:jc w:val="left"/>
        <w:rPr>
          <w:sz w:val="24"/>
        </w:rPr>
      </w:pPr>
      <w:r>
        <w:rPr>
          <w:b/>
          <w:sz w:val="24"/>
        </w:rPr>
        <w:t>Health &amp; Fitness Programs </w:t>
      </w:r>
      <w:r>
        <w:rPr>
          <w:sz w:val="24"/>
        </w:rPr>
        <w:t>– The Town supports the concept that healthy employees are more productive employees. Employees who participate in the programs designed or managed by the Town’s health and wellness committee may receive annual health and fitness bonuses not to exceed $300 per</w:t>
      </w:r>
      <w:r>
        <w:rPr>
          <w:spacing w:val="-5"/>
          <w:sz w:val="24"/>
        </w:rPr>
        <w:t> </w:t>
      </w:r>
      <w:r>
        <w:rPr>
          <w:sz w:val="24"/>
        </w:rPr>
        <w:t>year.</w:t>
      </w:r>
    </w:p>
    <w:p>
      <w:pPr>
        <w:spacing w:after="0" w:line="240" w:lineRule="auto"/>
        <w:jc w:val="left"/>
        <w:rPr>
          <w:sz w:val="24"/>
        </w:rPr>
        <w:sectPr>
          <w:pgSz w:w="12240" w:h="15840"/>
          <w:pgMar w:header="0" w:footer="785" w:top="1500" w:bottom="980" w:left="1340" w:right="1340"/>
        </w:sectPr>
      </w:pPr>
    </w:p>
    <w:p>
      <w:pPr>
        <w:spacing w:before="71"/>
        <w:ind w:left="100" w:right="0" w:firstLine="0"/>
        <w:jc w:val="left"/>
        <w:rPr>
          <w:b/>
          <w:sz w:val="24"/>
        </w:rPr>
      </w:pPr>
      <w:r>
        <w:rPr>
          <w:b/>
          <w:sz w:val="24"/>
        </w:rPr>
        <w:t>Health &amp; Fitness or Wellness Programs Taxability</w:t>
      </w:r>
    </w:p>
    <w:p>
      <w:pPr>
        <w:pStyle w:val="BodyText"/>
        <w:ind w:left="100" w:right="109"/>
      </w:pPr>
      <w:r>
        <w:rPr/>
        <w:t>As a general rule, wellness incentives are subject to the same federal tax rules as any other employee rewards or prizes. That is, unless a specific tax exemption applies to the incentive, the amount of the incentive (or its fair market value) is included in an employee’s gross income and it is subject to payroll taxes.</w:t>
      </w:r>
    </w:p>
    <w:p>
      <w:pPr>
        <w:pStyle w:val="BodyText"/>
      </w:pPr>
    </w:p>
    <w:p>
      <w:pPr>
        <w:pStyle w:val="BodyText"/>
        <w:ind w:left="100"/>
      </w:pPr>
      <w:r>
        <w:rPr/>
        <w:t>This program is based on the fiscal year (July 1 – June 30).</w:t>
      </w:r>
    </w:p>
    <w:p>
      <w:pPr>
        <w:pStyle w:val="BodyText"/>
        <w:spacing w:before="11"/>
        <w:rPr>
          <w:sz w:val="23"/>
        </w:rPr>
      </w:pPr>
    </w:p>
    <w:p>
      <w:pPr>
        <w:pStyle w:val="ListParagraph"/>
        <w:numPr>
          <w:ilvl w:val="0"/>
          <w:numId w:val="245"/>
        </w:numPr>
        <w:tabs>
          <w:tab w:pos="387" w:val="left" w:leader="none"/>
        </w:tabs>
        <w:spacing w:line="240" w:lineRule="auto" w:before="0" w:after="0"/>
        <w:ind w:left="100" w:right="109" w:firstLine="0"/>
        <w:jc w:val="left"/>
        <w:rPr>
          <w:sz w:val="24"/>
        </w:rPr>
      </w:pPr>
      <w:r>
        <w:rPr>
          <w:b/>
          <w:sz w:val="24"/>
        </w:rPr>
        <w:t>Employee Assistance Program </w:t>
      </w:r>
      <w:r>
        <w:rPr>
          <w:sz w:val="24"/>
        </w:rPr>
        <w:t>– This program provides confidential and professional short- term counseling and referral services to employees and their families. It is designed to address a wide range of personal problems including, but not limited to, marital or relationship difficulties, problems with children or adolescents, legal or financial stresses, alcohol or drug abuse, emotional problems, career questions, stress, anxiety, depression, health-related concerns, or abuse. Participation in the EAP is voluntary and there is no charge for the first one to three</w:t>
      </w:r>
      <w:r>
        <w:rPr>
          <w:spacing w:val="-15"/>
          <w:sz w:val="24"/>
        </w:rPr>
        <w:t> </w:t>
      </w:r>
      <w:r>
        <w:rPr>
          <w:sz w:val="24"/>
        </w:rPr>
        <w:t>visits. After the initial one to three visits, the Town health insurance may contribute to the charges for additional visits. The counseling is completely confidential. If you would like to contact an EAP staff member, call</w:t>
      </w:r>
      <w:r>
        <w:rPr>
          <w:spacing w:val="-7"/>
          <w:sz w:val="24"/>
        </w:rPr>
        <w:t> </w:t>
      </w:r>
      <w:r>
        <w:rPr>
          <w:sz w:val="24"/>
        </w:rPr>
        <w:t>1-800-287-2173.</w:t>
      </w:r>
    </w:p>
    <w:p>
      <w:pPr>
        <w:pStyle w:val="BodyText"/>
      </w:pPr>
    </w:p>
    <w:p>
      <w:pPr>
        <w:pStyle w:val="ListParagraph"/>
        <w:numPr>
          <w:ilvl w:val="0"/>
          <w:numId w:val="245"/>
        </w:numPr>
        <w:tabs>
          <w:tab w:pos="387" w:val="left" w:leader="none"/>
        </w:tabs>
        <w:spacing w:line="240" w:lineRule="auto" w:before="0" w:after="0"/>
        <w:ind w:left="100" w:right="247" w:firstLine="0"/>
        <w:jc w:val="left"/>
        <w:rPr>
          <w:sz w:val="24"/>
        </w:rPr>
      </w:pPr>
      <w:r>
        <w:rPr>
          <w:b/>
          <w:sz w:val="24"/>
        </w:rPr>
        <w:t>Optical “Vision” Program </w:t>
      </w:r>
      <w:r>
        <w:rPr>
          <w:sz w:val="24"/>
        </w:rPr>
        <w:t>– The Town will provide a plan that provides vision benefits</w:t>
      </w:r>
      <w:r>
        <w:rPr>
          <w:spacing w:val="-9"/>
          <w:sz w:val="24"/>
        </w:rPr>
        <w:t> </w:t>
      </w:r>
      <w:r>
        <w:rPr>
          <w:sz w:val="24"/>
        </w:rPr>
        <w:t>for members and their eligible dependents through the carrier of its</w:t>
      </w:r>
      <w:r>
        <w:rPr>
          <w:spacing w:val="-11"/>
          <w:sz w:val="24"/>
        </w:rPr>
        <w:t> </w:t>
      </w:r>
      <w:r>
        <w:rPr>
          <w:sz w:val="24"/>
        </w:rPr>
        <w:t>choice.</w:t>
      </w:r>
    </w:p>
    <w:p>
      <w:pPr>
        <w:pStyle w:val="BodyText"/>
        <w:spacing w:before="11"/>
        <w:rPr>
          <w:sz w:val="23"/>
        </w:rPr>
      </w:pPr>
    </w:p>
    <w:p>
      <w:pPr>
        <w:pStyle w:val="BodyText"/>
        <w:ind w:left="100" w:right="196"/>
      </w:pPr>
      <w:r>
        <w:rPr/>
        <w:t>Notwithstanding any of the above, if the Town purchases an insurance policy or other coverage to fund any benefit offered to employees, including those listed above, the terms and conditions of the coverage purchased by the Town shall be the maximum benefit the Town shall provide to the employee. It is understood that the terms and conditions of such coverages may vary from time to time.</w:t>
      </w:r>
    </w:p>
    <w:p>
      <w:pPr>
        <w:pStyle w:val="BodyText"/>
        <w:spacing w:before="11"/>
        <w:rPr>
          <w:sz w:val="23"/>
        </w:rPr>
      </w:pPr>
    </w:p>
    <w:p>
      <w:pPr>
        <w:tabs>
          <w:tab w:pos="1540" w:val="left" w:leader="none"/>
        </w:tabs>
        <w:spacing w:before="0"/>
        <w:ind w:left="100" w:right="0" w:firstLine="0"/>
        <w:jc w:val="left"/>
        <w:rPr>
          <w:b/>
          <w:sz w:val="24"/>
        </w:rPr>
      </w:pPr>
      <w:bookmarkStart w:name="_TOC_250006" w:id="65"/>
      <w:r>
        <w:rPr>
          <w:b/>
          <w:sz w:val="24"/>
          <w:u w:val="thick"/>
        </w:rPr>
        <w:t>Section</w:t>
      </w:r>
      <w:r>
        <w:rPr>
          <w:b/>
          <w:spacing w:val="-1"/>
          <w:sz w:val="24"/>
          <w:u w:val="thick"/>
        </w:rPr>
        <w:t> </w:t>
      </w:r>
      <w:r>
        <w:rPr>
          <w:b/>
          <w:sz w:val="24"/>
          <w:u w:val="thick"/>
        </w:rPr>
        <w:t>15:</w:t>
      </w:r>
      <w:r>
        <w:rPr>
          <w:b/>
          <w:sz w:val="24"/>
        </w:rPr>
        <w:tab/>
      </w:r>
      <w:r>
        <w:rPr>
          <w:b/>
          <w:sz w:val="24"/>
          <w:u w:val="thick"/>
        </w:rPr>
        <w:t>EMPLOYEE</w:t>
      </w:r>
      <w:r>
        <w:rPr>
          <w:b/>
          <w:spacing w:val="-3"/>
          <w:sz w:val="24"/>
          <w:u w:val="thick"/>
        </w:rPr>
        <w:t> </w:t>
      </w:r>
      <w:bookmarkEnd w:id="65"/>
      <w:r>
        <w:rPr>
          <w:b/>
          <w:sz w:val="24"/>
          <w:u w:val="thick"/>
        </w:rPr>
        <w:t>SAFETY</w:t>
      </w:r>
    </w:p>
    <w:p>
      <w:pPr>
        <w:pStyle w:val="BodyText"/>
        <w:spacing w:before="2"/>
        <w:rPr>
          <w:b/>
          <w:sz w:val="16"/>
        </w:rPr>
      </w:pPr>
    </w:p>
    <w:p>
      <w:pPr>
        <w:pStyle w:val="BodyText"/>
        <w:spacing w:before="90"/>
        <w:ind w:left="100" w:right="103"/>
      </w:pPr>
      <w:r>
        <w:rPr/>
        <w:t>The Town of Essex strives to maintain safe working conditions for its employees and will make every effort possible to enhance safety through training. However, the success of any safety program depends on the safety consciousness of everyone. You will be informed if there are special safety regulations or programs regarding your particular job. Please refer to the following guidelines in the event that any incidents (as defined below) should occur.</w:t>
      </w:r>
    </w:p>
    <w:p>
      <w:pPr>
        <w:pStyle w:val="BodyText"/>
      </w:pPr>
    </w:p>
    <w:p>
      <w:pPr>
        <w:pStyle w:val="BodyText"/>
        <w:ind w:left="100" w:right="475"/>
      </w:pPr>
      <w:r>
        <w:rPr/>
        <w:t>The Town of Essex has a Safety and Health Management Program designed to reduce work related accidents (thereby injuries) and illness and to promote safety and health in every task undertaken by employees on behalf of the Town of Essex. To this end, our Safety and Health Management Program includes:</w:t>
      </w:r>
    </w:p>
    <w:p>
      <w:pPr>
        <w:pStyle w:val="BodyText"/>
        <w:spacing w:before="11"/>
        <w:rPr>
          <w:sz w:val="23"/>
        </w:rPr>
      </w:pPr>
    </w:p>
    <w:p>
      <w:pPr>
        <w:pStyle w:val="ListParagraph"/>
        <w:numPr>
          <w:ilvl w:val="0"/>
          <w:numId w:val="246"/>
        </w:numPr>
        <w:tabs>
          <w:tab w:pos="1161" w:val="left" w:leader="none"/>
        </w:tabs>
        <w:spacing w:line="240" w:lineRule="auto" w:before="0" w:after="0"/>
        <w:ind w:left="820" w:right="690" w:firstLine="0"/>
        <w:jc w:val="left"/>
        <w:rPr>
          <w:sz w:val="24"/>
        </w:rPr>
      </w:pPr>
      <w:r>
        <w:rPr>
          <w:sz w:val="24"/>
        </w:rPr>
        <w:t>Implementation of a safety committee to oversee all aspects of safety and</w:t>
      </w:r>
      <w:r>
        <w:rPr>
          <w:spacing w:val="-16"/>
          <w:sz w:val="24"/>
        </w:rPr>
        <w:t> </w:t>
      </w:r>
      <w:r>
        <w:rPr>
          <w:sz w:val="24"/>
        </w:rPr>
        <w:t>health activities.</w:t>
      </w:r>
    </w:p>
    <w:p>
      <w:pPr>
        <w:pStyle w:val="BodyText"/>
        <w:spacing w:before="11"/>
        <w:rPr>
          <w:sz w:val="23"/>
        </w:rPr>
      </w:pPr>
    </w:p>
    <w:p>
      <w:pPr>
        <w:pStyle w:val="ListParagraph"/>
        <w:numPr>
          <w:ilvl w:val="0"/>
          <w:numId w:val="246"/>
        </w:numPr>
        <w:tabs>
          <w:tab w:pos="1161" w:val="left" w:leader="none"/>
        </w:tabs>
        <w:spacing w:line="240" w:lineRule="auto" w:before="0" w:after="0"/>
        <w:ind w:left="820" w:right="190" w:firstLine="0"/>
        <w:jc w:val="left"/>
        <w:rPr>
          <w:sz w:val="24"/>
        </w:rPr>
      </w:pPr>
      <w:r>
        <w:rPr>
          <w:sz w:val="24"/>
        </w:rPr>
        <w:t>Implementation of a program for conducting routine safety and health inspections to identify and eliminate unsafe working conditions or practices and control health</w:t>
      </w:r>
      <w:r>
        <w:rPr>
          <w:spacing w:val="-18"/>
          <w:sz w:val="24"/>
        </w:rPr>
        <w:t> </w:t>
      </w:r>
      <w:r>
        <w:rPr>
          <w:sz w:val="24"/>
        </w:rPr>
        <w:t>hazards.</w:t>
      </w:r>
    </w:p>
    <w:p>
      <w:pPr>
        <w:spacing w:after="0" w:line="240" w:lineRule="auto"/>
        <w:jc w:val="left"/>
        <w:rPr>
          <w:sz w:val="24"/>
        </w:rPr>
        <w:sectPr>
          <w:pgSz w:w="12240" w:h="15840"/>
          <w:pgMar w:header="0" w:footer="785" w:top="1500" w:bottom="980" w:left="1340" w:right="1360"/>
        </w:sectPr>
      </w:pPr>
    </w:p>
    <w:p>
      <w:pPr>
        <w:pStyle w:val="ListParagraph"/>
        <w:numPr>
          <w:ilvl w:val="0"/>
          <w:numId w:val="246"/>
        </w:numPr>
        <w:tabs>
          <w:tab w:pos="1159" w:val="left" w:leader="none"/>
        </w:tabs>
        <w:spacing w:line="240" w:lineRule="auto" w:before="71" w:after="0"/>
        <w:ind w:left="820" w:right="211" w:firstLine="0"/>
        <w:jc w:val="left"/>
        <w:rPr>
          <w:sz w:val="24"/>
        </w:rPr>
      </w:pPr>
      <w:r>
        <w:rPr>
          <w:sz w:val="24"/>
        </w:rPr>
        <w:t>Establishment of a comprehensive safety and health training program for all new</w:t>
      </w:r>
      <w:r>
        <w:rPr>
          <w:spacing w:val="-14"/>
          <w:sz w:val="24"/>
        </w:rPr>
        <w:t> </w:t>
      </w:r>
      <w:r>
        <w:rPr>
          <w:sz w:val="24"/>
        </w:rPr>
        <w:t>and existing</w:t>
      </w:r>
      <w:r>
        <w:rPr>
          <w:spacing w:val="-5"/>
          <w:sz w:val="24"/>
        </w:rPr>
        <w:t> </w:t>
      </w:r>
      <w:r>
        <w:rPr>
          <w:sz w:val="24"/>
        </w:rPr>
        <w:t>personnel.</w:t>
      </w:r>
    </w:p>
    <w:p>
      <w:pPr>
        <w:pStyle w:val="BodyText"/>
        <w:spacing w:before="11"/>
        <w:rPr>
          <w:sz w:val="23"/>
        </w:rPr>
      </w:pPr>
    </w:p>
    <w:p>
      <w:pPr>
        <w:pStyle w:val="ListParagraph"/>
        <w:numPr>
          <w:ilvl w:val="0"/>
          <w:numId w:val="246"/>
        </w:numPr>
        <w:tabs>
          <w:tab w:pos="1159" w:val="left" w:leader="none"/>
        </w:tabs>
        <w:spacing w:line="240" w:lineRule="auto" w:before="0" w:after="0"/>
        <w:ind w:left="820" w:right="689" w:firstLine="0"/>
        <w:jc w:val="left"/>
        <w:rPr>
          <w:sz w:val="24"/>
        </w:rPr>
      </w:pPr>
      <w:r>
        <w:rPr>
          <w:sz w:val="24"/>
        </w:rPr>
        <w:t>Provision of, and requirement of, the use of personal protective equipment to</w:t>
      </w:r>
      <w:r>
        <w:rPr>
          <w:spacing w:val="-10"/>
          <w:sz w:val="24"/>
        </w:rPr>
        <w:t> </w:t>
      </w:r>
      <w:r>
        <w:rPr>
          <w:sz w:val="24"/>
        </w:rPr>
        <w:t>all employees as dictated by their respective job</w:t>
      </w:r>
      <w:r>
        <w:rPr>
          <w:spacing w:val="-7"/>
          <w:sz w:val="24"/>
        </w:rPr>
        <w:t> </w:t>
      </w:r>
      <w:r>
        <w:rPr>
          <w:sz w:val="24"/>
        </w:rPr>
        <w:t>descriptions.</w:t>
      </w:r>
    </w:p>
    <w:p>
      <w:pPr>
        <w:pStyle w:val="BodyText"/>
      </w:pPr>
    </w:p>
    <w:p>
      <w:pPr>
        <w:pStyle w:val="ListParagraph"/>
        <w:numPr>
          <w:ilvl w:val="0"/>
          <w:numId w:val="246"/>
        </w:numPr>
        <w:tabs>
          <w:tab w:pos="1159" w:val="left" w:leader="none"/>
        </w:tabs>
        <w:spacing w:line="240" w:lineRule="auto" w:before="0" w:after="0"/>
        <w:ind w:left="1158" w:right="0" w:hanging="338"/>
        <w:jc w:val="left"/>
        <w:rPr>
          <w:sz w:val="24"/>
        </w:rPr>
      </w:pPr>
      <w:r>
        <w:rPr>
          <w:sz w:val="24"/>
        </w:rPr>
        <w:t>Provision of mechanical and physical safeguards to the maximum extent</w:t>
      </w:r>
      <w:r>
        <w:rPr>
          <w:spacing w:val="-8"/>
          <w:sz w:val="24"/>
        </w:rPr>
        <w:t> </w:t>
      </w:r>
      <w:r>
        <w:rPr>
          <w:sz w:val="24"/>
        </w:rPr>
        <w:t>possible.</w:t>
      </w:r>
    </w:p>
    <w:p>
      <w:pPr>
        <w:pStyle w:val="BodyText"/>
      </w:pPr>
    </w:p>
    <w:p>
      <w:pPr>
        <w:pStyle w:val="ListParagraph"/>
        <w:numPr>
          <w:ilvl w:val="0"/>
          <w:numId w:val="246"/>
        </w:numPr>
        <w:tabs>
          <w:tab w:pos="1159" w:val="left" w:leader="none"/>
        </w:tabs>
        <w:spacing w:line="240" w:lineRule="auto" w:before="0" w:after="0"/>
        <w:ind w:left="820" w:right="271" w:firstLine="0"/>
        <w:jc w:val="left"/>
        <w:rPr>
          <w:sz w:val="24"/>
        </w:rPr>
      </w:pPr>
      <w:r>
        <w:rPr>
          <w:sz w:val="24"/>
        </w:rPr>
        <w:t>Development of safety and health policies with the requirement that every</w:t>
      </w:r>
      <w:r>
        <w:rPr>
          <w:spacing w:val="-14"/>
          <w:sz w:val="24"/>
        </w:rPr>
        <w:t> </w:t>
      </w:r>
      <w:r>
        <w:rPr>
          <w:sz w:val="24"/>
        </w:rPr>
        <w:t>employee of the Town of Essex comply with these policies as a condition of</w:t>
      </w:r>
      <w:r>
        <w:rPr>
          <w:spacing w:val="-11"/>
          <w:sz w:val="24"/>
        </w:rPr>
        <w:t> </w:t>
      </w:r>
      <w:r>
        <w:rPr>
          <w:sz w:val="24"/>
        </w:rPr>
        <w:t>employment.</w:t>
      </w:r>
    </w:p>
    <w:p>
      <w:pPr>
        <w:pStyle w:val="BodyText"/>
      </w:pPr>
    </w:p>
    <w:p>
      <w:pPr>
        <w:pStyle w:val="ListParagraph"/>
        <w:numPr>
          <w:ilvl w:val="0"/>
          <w:numId w:val="246"/>
        </w:numPr>
        <w:tabs>
          <w:tab w:pos="1159" w:val="left" w:leader="none"/>
        </w:tabs>
        <w:spacing w:line="240" w:lineRule="auto" w:before="0" w:after="0"/>
        <w:ind w:left="820" w:right="784" w:firstLine="0"/>
        <w:jc w:val="left"/>
        <w:rPr>
          <w:sz w:val="24"/>
        </w:rPr>
      </w:pPr>
      <w:r>
        <w:rPr>
          <w:sz w:val="24"/>
        </w:rPr>
        <w:t>Prompt investigation of every accident to determine its cause and to correct</w:t>
      </w:r>
      <w:r>
        <w:rPr>
          <w:spacing w:val="-13"/>
          <w:sz w:val="24"/>
        </w:rPr>
        <w:t> </w:t>
      </w:r>
      <w:r>
        <w:rPr>
          <w:sz w:val="24"/>
        </w:rPr>
        <w:t>the problem to reduce the likelihood of it happening</w:t>
      </w:r>
      <w:r>
        <w:rPr>
          <w:spacing w:val="-7"/>
          <w:sz w:val="24"/>
        </w:rPr>
        <w:t> </w:t>
      </w:r>
      <w:r>
        <w:rPr>
          <w:sz w:val="24"/>
        </w:rPr>
        <w:t>again.</w:t>
      </w:r>
    </w:p>
    <w:p>
      <w:pPr>
        <w:pStyle w:val="BodyText"/>
      </w:pPr>
    </w:p>
    <w:p>
      <w:pPr>
        <w:pStyle w:val="ListParagraph"/>
        <w:numPr>
          <w:ilvl w:val="0"/>
          <w:numId w:val="246"/>
        </w:numPr>
        <w:tabs>
          <w:tab w:pos="1159" w:val="left" w:leader="none"/>
        </w:tabs>
        <w:spacing w:line="240" w:lineRule="auto" w:before="0" w:after="0"/>
        <w:ind w:left="820" w:right="245" w:firstLine="0"/>
        <w:jc w:val="left"/>
        <w:rPr>
          <w:sz w:val="24"/>
        </w:rPr>
      </w:pPr>
      <w:r>
        <w:rPr>
          <w:sz w:val="24"/>
        </w:rPr>
        <w:t>Establishment of a safety incentive program to promote safety and health, encourage active participation of all employees in our safety program and to acknowledge through rewards individuals whose safety record exemplifies the standards set forth in this program.</w:t>
      </w:r>
    </w:p>
    <w:p>
      <w:pPr>
        <w:pStyle w:val="BodyText"/>
      </w:pPr>
    </w:p>
    <w:p>
      <w:pPr>
        <w:pStyle w:val="ListParagraph"/>
        <w:numPr>
          <w:ilvl w:val="0"/>
          <w:numId w:val="247"/>
        </w:numPr>
        <w:tabs>
          <w:tab w:pos="425" w:val="left" w:leader="none"/>
        </w:tabs>
        <w:spacing w:line="240" w:lineRule="auto" w:before="0" w:after="0"/>
        <w:ind w:left="100" w:right="349" w:firstLine="0"/>
        <w:jc w:val="left"/>
        <w:rPr>
          <w:sz w:val="24"/>
        </w:rPr>
      </w:pPr>
      <w:r>
        <w:rPr>
          <w:b/>
          <w:sz w:val="24"/>
        </w:rPr>
        <w:t>Incident report </w:t>
      </w:r>
      <w:r>
        <w:rPr>
          <w:sz w:val="24"/>
        </w:rPr>
        <w:t>– An incident report should be completed by the employee to report any happening which is not consistent with routine operations and which results, or under</w:t>
      </w:r>
      <w:r>
        <w:rPr>
          <w:spacing w:val="-11"/>
          <w:sz w:val="24"/>
        </w:rPr>
        <w:t> </w:t>
      </w:r>
      <w:r>
        <w:rPr>
          <w:sz w:val="24"/>
        </w:rPr>
        <w:t>different circumstances may have resulted, in loss or damage to property, interruption of earnings, or injury to persons. The completed form should be submitted to the HR Coordinator’s office the same day the incident occurs, the next morning if the incident occurs at night, or the first working day following a weekend or holiday. This incident report initiates an insurance claim and is used to notify the Town Manager when an incident is of a serious nature. If there is any doubt as to the requirements of an incident report, the Department Head should be</w:t>
      </w:r>
      <w:r>
        <w:rPr>
          <w:spacing w:val="-14"/>
          <w:sz w:val="24"/>
        </w:rPr>
        <w:t> </w:t>
      </w:r>
      <w:r>
        <w:rPr>
          <w:sz w:val="24"/>
        </w:rPr>
        <w:t>contacted.</w:t>
      </w:r>
    </w:p>
    <w:p>
      <w:pPr>
        <w:pStyle w:val="BodyText"/>
      </w:pPr>
    </w:p>
    <w:p>
      <w:pPr>
        <w:pStyle w:val="ListParagraph"/>
        <w:numPr>
          <w:ilvl w:val="0"/>
          <w:numId w:val="247"/>
        </w:numPr>
        <w:tabs>
          <w:tab w:pos="439" w:val="left" w:leader="none"/>
        </w:tabs>
        <w:spacing w:line="240" w:lineRule="auto" w:before="0" w:after="0"/>
        <w:ind w:left="100" w:right="100" w:firstLine="0"/>
        <w:jc w:val="left"/>
        <w:rPr>
          <w:sz w:val="24"/>
        </w:rPr>
      </w:pPr>
      <w:r>
        <w:rPr>
          <w:b/>
          <w:sz w:val="24"/>
        </w:rPr>
        <w:t>Town Vehicle </w:t>
      </w:r>
      <w:r>
        <w:rPr>
          <w:sz w:val="24"/>
        </w:rPr>
        <w:t>– If the incident involves a Town vehicle, the Police Department must investigate and an accident report must be completed. If a police vehicle is involved, the accident must be investigated by another police agency. A copy of the accident report must be submitted to the Finance Director’s office and the Town Manager’s</w:t>
      </w:r>
      <w:r>
        <w:rPr>
          <w:spacing w:val="-12"/>
          <w:sz w:val="24"/>
        </w:rPr>
        <w:t> </w:t>
      </w:r>
      <w:r>
        <w:rPr>
          <w:sz w:val="24"/>
        </w:rPr>
        <w:t>office.</w:t>
      </w:r>
    </w:p>
    <w:p>
      <w:pPr>
        <w:pStyle w:val="BodyText"/>
      </w:pPr>
    </w:p>
    <w:p>
      <w:pPr>
        <w:pStyle w:val="ListParagraph"/>
        <w:numPr>
          <w:ilvl w:val="0"/>
          <w:numId w:val="247"/>
        </w:numPr>
        <w:tabs>
          <w:tab w:pos="425" w:val="left" w:leader="none"/>
        </w:tabs>
        <w:spacing w:line="240" w:lineRule="auto" w:before="0" w:after="0"/>
        <w:ind w:left="100" w:right="196" w:firstLine="0"/>
        <w:jc w:val="left"/>
        <w:rPr>
          <w:sz w:val="24"/>
        </w:rPr>
      </w:pPr>
      <w:r>
        <w:rPr>
          <w:b/>
          <w:sz w:val="24"/>
        </w:rPr>
        <w:t>Injury </w:t>
      </w:r>
      <w:r>
        <w:rPr>
          <w:sz w:val="24"/>
        </w:rPr>
        <w:t>– If the incident involves an injury, a State of Vermont “First Report of Injury” form must be completed and submitted to the HR Coordinator within twenty four (24) hours. If the employee has been hospitalized or is unable to complete the form, it should be completed by</w:t>
      </w:r>
      <w:r>
        <w:rPr>
          <w:spacing w:val="-11"/>
          <w:sz w:val="24"/>
        </w:rPr>
        <w:t> </w:t>
      </w:r>
      <w:r>
        <w:rPr>
          <w:sz w:val="24"/>
        </w:rPr>
        <w:t>the Department</w:t>
      </w:r>
      <w:r>
        <w:rPr>
          <w:spacing w:val="-5"/>
          <w:sz w:val="24"/>
        </w:rPr>
        <w:t> </w:t>
      </w:r>
      <w:r>
        <w:rPr>
          <w:sz w:val="24"/>
        </w:rPr>
        <w:t>Head.</w:t>
      </w:r>
    </w:p>
    <w:p>
      <w:pPr>
        <w:pStyle w:val="BodyText"/>
      </w:pPr>
    </w:p>
    <w:p>
      <w:pPr>
        <w:tabs>
          <w:tab w:pos="1540" w:val="left" w:leader="none"/>
        </w:tabs>
        <w:spacing w:before="0"/>
        <w:ind w:left="100" w:right="0" w:firstLine="0"/>
        <w:jc w:val="left"/>
        <w:rPr>
          <w:b/>
          <w:sz w:val="24"/>
        </w:rPr>
      </w:pPr>
      <w:bookmarkStart w:name="_TOC_250005" w:id="66"/>
      <w:r>
        <w:rPr>
          <w:b/>
          <w:sz w:val="24"/>
          <w:u w:val="thick"/>
        </w:rPr>
        <w:t>Section</w:t>
      </w:r>
      <w:r>
        <w:rPr>
          <w:b/>
          <w:spacing w:val="-1"/>
          <w:sz w:val="24"/>
          <w:u w:val="thick"/>
        </w:rPr>
        <w:t> </w:t>
      </w:r>
      <w:r>
        <w:rPr>
          <w:b/>
          <w:sz w:val="24"/>
          <w:u w:val="thick"/>
        </w:rPr>
        <w:t>16:</w:t>
      </w:r>
      <w:r>
        <w:rPr>
          <w:b/>
          <w:sz w:val="24"/>
        </w:rPr>
        <w:tab/>
      </w:r>
      <w:r>
        <w:rPr>
          <w:b/>
          <w:sz w:val="24"/>
          <w:u w:val="thick"/>
        </w:rPr>
        <w:t>SUBSTANCE</w:t>
      </w:r>
      <w:r>
        <w:rPr>
          <w:b/>
          <w:spacing w:val="-2"/>
          <w:sz w:val="24"/>
          <w:u w:val="thick"/>
        </w:rPr>
        <w:t> </w:t>
      </w:r>
      <w:bookmarkEnd w:id="66"/>
      <w:r>
        <w:rPr>
          <w:b/>
          <w:sz w:val="24"/>
          <w:u w:val="thick"/>
        </w:rPr>
        <w:t>ABUSE</w:t>
      </w:r>
    </w:p>
    <w:p>
      <w:pPr>
        <w:pStyle w:val="BodyText"/>
        <w:spacing w:before="1"/>
        <w:rPr>
          <w:b/>
          <w:sz w:val="16"/>
        </w:rPr>
      </w:pPr>
    </w:p>
    <w:p>
      <w:pPr>
        <w:pStyle w:val="BodyText"/>
        <w:spacing w:before="90"/>
        <w:ind w:left="100"/>
      </w:pPr>
      <w:r>
        <w:rPr/>
        <w:t>Working while impaired is prohibited at the Town of Essex and can be the basis of suspension or termination of employment.</w:t>
      </w:r>
    </w:p>
    <w:p>
      <w:pPr>
        <w:pStyle w:val="BodyText"/>
        <w:spacing w:before="11"/>
        <w:rPr>
          <w:sz w:val="23"/>
        </w:rPr>
      </w:pPr>
    </w:p>
    <w:p>
      <w:pPr>
        <w:pStyle w:val="BodyText"/>
        <w:ind w:left="100" w:right="355"/>
      </w:pPr>
      <w:r>
        <w:rPr/>
        <w:t>Impairment of an employee while at work due to the use of such substances as alcohol, marijuana, illegal drugs, prescription drugs, or any other controlled or uncontrolled substances not only reduces employee efficiency and accuracy, but increases the risk of injury to the</w:t>
      </w:r>
    </w:p>
    <w:p>
      <w:pPr>
        <w:spacing w:after="0"/>
        <w:sectPr>
          <w:pgSz w:w="12240" w:h="15840"/>
          <w:pgMar w:header="0" w:footer="785" w:top="1500" w:bottom="980" w:left="1340" w:right="1360"/>
        </w:sectPr>
      </w:pPr>
    </w:p>
    <w:p>
      <w:pPr>
        <w:pStyle w:val="BodyText"/>
        <w:spacing w:before="71"/>
        <w:ind w:left="100"/>
      </w:pPr>
      <w:r>
        <w:rPr/>
        <w:t>impaired employee, other employees and the general public. For purposes of this policy, “impairment” or “being impaired” means that an employee’s normal physical or mental abilities, or facilities while at work, have been detrimentally affected by the use of the substances.</w:t>
      </w:r>
    </w:p>
    <w:p>
      <w:pPr>
        <w:pStyle w:val="BodyText"/>
        <w:spacing w:before="11"/>
        <w:rPr>
          <w:sz w:val="23"/>
        </w:rPr>
      </w:pPr>
    </w:p>
    <w:p>
      <w:pPr>
        <w:pStyle w:val="BodyText"/>
        <w:ind w:left="100" w:right="335"/>
      </w:pPr>
      <w:r>
        <w:rPr/>
        <w:t>Any employee who suspects substance abuse by another employee should discuss the situation promptly with the department head or the Town Manager.</w:t>
      </w:r>
    </w:p>
    <w:p>
      <w:pPr>
        <w:pStyle w:val="BodyText"/>
      </w:pPr>
    </w:p>
    <w:p>
      <w:pPr>
        <w:pStyle w:val="BodyText"/>
        <w:ind w:left="100"/>
      </w:pPr>
      <w:r>
        <w:rPr/>
        <w:t>The Town of Essex Substance Abuse Policy is as follows:</w:t>
      </w:r>
    </w:p>
    <w:p>
      <w:pPr>
        <w:pStyle w:val="BodyText"/>
      </w:pPr>
    </w:p>
    <w:p>
      <w:pPr>
        <w:pStyle w:val="BodyText"/>
        <w:ind w:left="820" w:right="142"/>
      </w:pPr>
      <w:r>
        <w:rPr/>
        <w:t>As an employer, the Town of Essex is responsible for maintaining safe, efficient working conditions for its employees by providing a drug-free workplace. Therefore, municipal employees shall not engage in the unlawful manufacture, distribution, possession or use of controlled substances (drugs) on the job or on any municipal work site.</w:t>
      </w:r>
    </w:p>
    <w:p>
      <w:pPr>
        <w:pStyle w:val="BodyText"/>
      </w:pPr>
    </w:p>
    <w:p>
      <w:pPr>
        <w:pStyle w:val="BodyText"/>
        <w:ind w:left="820"/>
      </w:pPr>
      <w:r>
        <w:rPr/>
        <w:t>An employee who is under the influence of any drug on the job may pose serious safety and health risks not only to the user but to co-workers and the general public at large.</w:t>
      </w:r>
    </w:p>
    <w:p>
      <w:pPr>
        <w:pStyle w:val="BodyText"/>
      </w:pPr>
    </w:p>
    <w:p>
      <w:pPr>
        <w:spacing w:before="0"/>
        <w:ind w:left="100" w:right="0" w:firstLine="0"/>
        <w:jc w:val="left"/>
        <w:rPr>
          <w:b/>
          <w:sz w:val="24"/>
        </w:rPr>
      </w:pPr>
      <w:r>
        <w:rPr>
          <w:b/>
          <w:sz w:val="24"/>
        </w:rPr>
        <w:t>DEFINITIONS</w:t>
      </w:r>
    </w:p>
    <w:p>
      <w:pPr>
        <w:pStyle w:val="BodyText"/>
        <w:rPr>
          <w:b/>
        </w:rPr>
      </w:pPr>
    </w:p>
    <w:p>
      <w:pPr>
        <w:pStyle w:val="BodyText"/>
        <w:ind w:left="100" w:right="112"/>
      </w:pPr>
      <w:r>
        <w:rPr>
          <w:u w:val="single"/>
        </w:rPr>
        <w:t>Controlled Substance</w:t>
      </w:r>
      <w:r>
        <w:rPr/>
        <w:t>: As used in this policy shall mean a controlled substance in schedules I through V of section 202 of the Controlled Substances Act (21 U.S.C. 812), and as further defined in regulation at 21 CFR 1300.11 – 1300.15.</w:t>
      </w:r>
    </w:p>
    <w:p>
      <w:pPr>
        <w:pStyle w:val="BodyText"/>
      </w:pPr>
    </w:p>
    <w:p>
      <w:pPr>
        <w:pStyle w:val="BodyText"/>
        <w:ind w:left="100" w:right="261"/>
        <w:jc w:val="both"/>
      </w:pPr>
      <w:r>
        <w:rPr>
          <w:u w:val="single"/>
        </w:rPr>
        <w:t>Conviction</w:t>
      </w:r>
      <w:r>
        <w:rPr/>
        <w:t>: A finding of guilt (including a plea of nolo contendre) or imposition of sentence, or both by any judicial body charged with the responsibility to determine violations of the Federal or State criminal drug statutes.</w:t>
      </w:r>
    </w:p>
    <w:p>
      <w:pPr>
        <w:pStyle w:val="BodyText"/>
      </w:pPr>
    </w:p>
    <w:p>
      <w:pPr>
        <w:pStyle w:val="BodyText"/>
        <w:ind w:left="100" w:right="549"/>
      </w:pPr>
      <w:r>
        <w:rPr>
          <w:u w:val="single"/>
        </w:rPr>
        <w:t>Criminal Drug Statute</w:t>
      </w:r>
      <w:r>
        <w:rPr/>
        <w:t>: A Federal or non-Federal criminal statute involving the manufacture, distribution, dispensing, use of, or possession of any controlled substance.</w:t>
      </w:r>
    </w:p>
    <w:p>
      <w:pPr>
        <w:pStyle w:val="BodyText"/>
      </w:pPr>
    </w:p>
    <w:p>
      <w:pPr>
        <w:pStyle w:val="BodyText"/>
        <w:ind w:left="100" w:right="155"/>
      </w:pPr>
      <w:r>
        <w:rPr>
          <w:u w:val="single"/>
        </w:rPr>
        <w:t>Illegal Drug</w:t>
      </w:r>
      <w:r>
        <w:rPr/>
        <w:t>: Any drug which is not legally obtainable, or which is legally obtainable but has not been legally obtained. The term includes prescribed drugs not legally obtained and not being used for prescribed purposes.</w:t>
      </w:r>
    </w:p>
    <w:p>
      <w:pPr>
        <w:pStyle w:val="BodyText"/>
      </w:pPr>
    </w:p>
    <w:p>
      <w:pPr>
        <w:pStyle w:val="BodyText"/>
        <w:ind w:left="100"/>
      </w:pPr>
      <w:r>
        <w:rPr>
          <w:u w:val="single"/>
        </w:rPr>
        <w:t>Legal Drug</w:t>
      </w:r>
      <w:r>
        <w:rPr/>
        <w:t>: Includes prescribed drugs and over-the-counter drugs, which have been legally obtained and are being used for the purpose for which they were prescribed or manufactured.</w:t>
      </w:r>
    </w:p>
    <w:p>
      <w:pPr>
        <w:pStyle w:val="BodyText"/>
      </w:pPr>
    </w:p>
    <w:p>
      <w:pPr>
        <w:pStyle w:val="BodyText"/>
        <w:ind w:left="100"/>
      </w:pPr>
      <w:r>
        <w:rPr>
          <w:u w:val="single"/>
        </w:rPr>
        <w:t>Under the Influence</w:t>
      </w:r>
      <w:r>
        <w:rPr/>
        <w:t>: For the purpose of this policy, that the employee is noticeably affected by a drug.</w:t>
      </w:r>
    </w:p>
    <w:p>
      <w:pPr>
        <w:pStyle w:val="BodyText"/>
        <w:spacing w:before="10"/>
        <w:rPr>
          <w:sz w:val="23"/>
        </w:rPr>
      </w:pPr>
    </w:p>
    <w:p>
      <w:pPr>
        <w:pStyle w:val="BodyText"/>
        <w:spacing w:before="1"/>
        <w:ind w:left="100" w:right="102"/>
        <w:jc w:val="both"/>
      </w:pPr>
      <w:r>
        <w:rPr>
          <w:u w:val="single"/>
        </w:rPr>
        <w:t>Workplace</w:t>
      </w:r>
      <w:r>
        <w:rPr/>
        <w:t>: Includes non-municipally-owned property, which is used in the conduct of municipal business, including property used temporarily for business-related purposes, such as lodging sites rented for seminars, training, or other municipal activities.</w:t>
      </w:r>
    </w:p>
    <w:p>
      <w:pPr>
        <w:pStyle w:val="BodyText"/>
      </w:pPr>
    </w:p>
    <w:p>
      <w:pPr>
        <w:spacing w:before="0"/>
        <w:ind w:left="100" w:right="0" w:firstLine="0"/>
        <w:jc w:val="left"/>
        <w:rPr>
          <w:b/>
          <w:sz w:val="24"/>
        </w:rPr>
      </w:pPr>
      <w:r>
        <w:rPr>
          <w:b/>
          <w:sz w:val="24"/>
        </w:rPr>
        <w:t>APPLICABILITY AND GENERAL POLICY CONDITIONS</w:t>
      </w:r>
    </w:p>
    <w:p>
      <w:pPr>
        <w:spacing w:after="0"/>
        <w:jc w:val="left"/>
        <w:rPr>
          <w:sz w:val="24"/>
        </w:rPr>
        <w:sectPr>
          <w:pgSz w:w="12240" w:h="15840"/>
          <w:pgMar w:header="0" w:footer="785" w:top="1500" w:bottom="980" w:left="1340" w:right="1340"/>
        </w:sectPr>
      </w:pPr>
    </w:p>
    <w:p>
      <w:pPr>
        <w:pStyle w:val="BodyText"/>
        <w:spacing w:before="71"/>
        <w:ind w:left="100"/>
      </w:pPr>
      <w:r>
        <w:rPr/>
        <w:t>The following condition shall be applicable to all employees of the Town of Essex.</w:t>
      </w:r>
    </w:p>
    <w:p>
      <w:pPr>
        <w:pStyle w:val="BodyText"/>
        <w:spacing w:before="11"/>
        <w:rPr>
          <w:sz w:val="23"/>
        </w:rPr>
      </w:pPr>
    </w:p>
    <w:p>
      <w:pPr>
        <w:pStyle w:val="ListParagraph"/>
        <w:numPr>
          <w:ilvl w:val="1"/>
          <w:numId w:val="247"/>
        </w:numPr>
        <w:tabs>
          <w:tab w:pos="439" w:val="left" w:leader="none"/>
        </w:tabs>
        <w:spacing w:line="240" w:lineRule="auto" w:before="0" w:after="0"/>
        <w:ind w:left="100" w:right="364" w:firstLine="0"/>
        <w:jc w:val="left"/>
        <w:rPr>
          <w:sz w:val="24"/>
        </w:rPr>
      </w:pPr>
      <w:r>
        <w:rPr>
          <w:sz w:val="24"/>
        </w:rPr>
        <w:t>Employees shall be required, as a condition of their employment, to abide by the terms</w:t>
      </w:r>
      <w:r>
        <w:rPr>
          <w:spacing w:val="-11"/>
          <w:sz w:val="24"/>
        </w:rPr>
        <w:t> </w:t>
      </w:r>
      <w:r>
        <w:rPr>
          <w:sz w:val="24"/>
        </w:rPr>
        <w:t>and conditions of this Drug-Free Workplace</w:t>
      </w:r>
      <w:r>
        <w:rPr>
          <w:spacing w:val="-11"/>
          <w:sz w:val="24"/>
        </w:rPr>
        <w:t> </w:t>
      </w:r>
      <w:r>
        <w:rPr>
          <w:sz w:val="24"/>
        </w:rPr>
        <w:t>Policy.</w:t>
      </w:r>
    </w:p>
    <w:p>
      <w:pPr>
        <w:pStyle w:val="BodyText"/>
      </w:pPr>
    </w:p>
    <w:p>
      <w:pPr>
        <w:pStyle w:val="ListParagraph"/>
        <w:numPr>
          <w:ilvl w:val="1"/>
          <w:numId w:val="247"/>
        </w:numPr>
        <w:tabs>
          <w:tab w:pos="439" w:val="left" w:leader="none"/>
        </w:tabs>
        <w:spacing w:line="240" w:lineRule="auto" w:before="0" w:after="0"/>
        <w:ind w:left="100" w:right="132" w:firstLine="0"/>
        <w:jc w:val="both"/>
        <w:rPr>
          <w:sz w:val="24"/>
        </w:rPr>
      </w:pPr>
      <w:r>
        <w:rPr>
          <w:sz w:val="24"/>
        </w:rPr>
        <w:t>An employee shall notify his Supervisor/Manager of any criminal drug statute conviction for a violation occurring in the workplace no later than five (5) days after such conviction. Failure</w:t>
      </w:r>
      <w:r>
        <w:rPr>
          <w:spacing w:val="-15"/>
          <w:sz w:val="24"/>
        </w:rPr>
        <w:t> </w:t>
      </w:r>
      <w:r>
        <w:rPr>
          <w:sz w:val="24"/>
        </w:rPr>
        <w:t>to do so will result in discipline, up to and including</w:t>
      </w:r>
      <w:r>
        <w:rPr>
          <w:spacing w:val="-8"/>
          <w:sz w:val="24"/>
        </w:rPr>
        <w:t> </w:t>
      </w:r>
      <w:r>
        <w:rPr>
          <w:sz w:val="24"/>
        </w:rPr>
        <w:t>dismissal.</w:t>
      </w:r>
    </w:p>
    <w:p>
      <w:pPr>
        <w:pStyle w:val="BodyText"/>
      </w:pPr>
    </w:p>
    <w:p>
      <w:pPr>
        <w:pStyle w:val="ListParagraph"/>
        <w:numPr>
          <w:ilvl w:val="1"/>
          <w:numId w:val="247"/>
        </w:numPr>
        <w:tabs>
          <w:tab w:pos="442" w:val="left" w:leader="none"/>
        </w:tabs>
        <w:spacing w:line="240" w:lineRule="auto" w:before="0" w:after="0"/>
        <w:ind w:left="100" w:right="115" w:firstLine="0"/>
        <w:jc w:val="left"/>
        <w:rPr>
          <w:sz w:val="24"/>
        </w:rPr>
      </w:pPr>
      <w:r>
        <w:rPr>
          <w:sz w:val="24"/>
        </w:rPr>
        <w:t>If a convicted employee works in a federally-funded program, the involved federal grant agency shall be notified of the conviction within ten (10) days of the municipality’s receiving</w:t>
      </w:r>
      <w:r>
        <w:rPr>
          <w:spacing w:val="-13"/>
          <w:sz w:val="24"/>
        </w:rPr>
        <w:t> </w:t>
      </w:r>
      <w:r>
        <w:rPr>
          <w:sz w:val="24"/>
        </w:rPr>
        <w:t>the notice of the conviction. In the case of the Vermont Community Development Program, notify the Department of Housing and Community</w:t>
      </w:r>
      <w:r>
        <w:rPr>
          <w:spacing w:val="-9"/>
          <w:sz w:val="24"/>
        </w:rPr>
        <w:t> </w:t>
      </w:r>
      <w:r>
        <w:rPr>
          <w:sz w:val="24"/>
        </w:rPr>
        <w:t>Affairs.</w:t>
      </w:r>
    </w:p>
    <w:p>
      <w:pPr>
        <w:pStyle w:val="BodyText"/>
      </w:pPr>
    </w:p>
    <w:p>
      <w:pPr>
        <w:pStyle w:val="ListParagraph"/>
        <w:numPr>
          <w:ilvl w:val="1"/>
          <w:numId w:val="247"/>
        </w:numPr>
        <w:tabs>
          <w:tab w:pos="439" w:val="left" w:leader="none"/>
        </w:tabs>
        <w:spacing w:line="240" w:lineRule="auto" w:before="0" w:after="0"/>
        <w:ind w:left="100" w:right="667" w:firstLine="0"/>
        <w:jc w:val="left"/>
        <w:rPr>
          <w:sz w:val="24"/>
        </w:rPr>
      </w:pPr>
      <w:r>
        <w:rPr>
          <w:sz w:val="24"/>
        </w:rPr>
        <w:t>An employee convicted under any criminal drug statute for a violation occurring in the workplace, while on or off duty, or on duty away from the workplace, shall be immediately dismissed for the first</w:t>
      </w:r>
      <w:r>
        <w:rPr>
          <w:spacing w:val="-7"/>
          <w:sz w:val="24"/>
        </w:rPr>
        <w:t> </w:t>
      </w:r>
      <w:r>
        <w:rPr>
          <w:sz w:val="24"/>
        </w:rPr>
        <w:t>offense.</w:t>
      </w:r>
    </w:p>
    <w:p>
      <w:pPr>
        <w:pStyle w:val="BodyText"/>
      </w:pPr>
    </w:p>
    <w:p>
      <w:pPr>
        <w:pStyle w:val="ListParagraph"/>
        <w:numPr>
          <w:ilvl w:val="1"/>
          <w:numId w:val="247"/>
        </w:numPr>
        <w:tabs>
          <w:tab w:pos="442" w:val="left" w:leader="none"/>
        </w:tabs>
        <w:spacing w:line="240" w:lineRule="auto" w:before="0" w:after="0"/>
        <w:ind w:left="100" w:right="134" w:firstLine="0"/>
        <w:jc w:val="left"/>
        <w:rPr>
          <w:sz w:val="24"/>
        </w:rPr>
      </w:pPr>
      <w:r>
        <w:rPr>
          <w:sz w:val="24"/>
        </w:rPr>
        <w:t>In the absence of compelling mitigating circumstances, an employee convicted under any criminal drug statute for a violation while not on duty shall be subject to immediate dismissal</w:t>
      </w:r>
      <w:r>
        <w:rPr>
          <w:spacing w:val="-11"/>
          <w:sz w:val="24"/>
        </w:rPr>
        <w:t> </w:t>
      </w:r>
      <w:r>
        <w:rPr>
          <w:sz w:val="24"/>
        </w:rPr>
        <w:t>for the first offense if convicted of a felony. If the conviction is not a felony, discipline up to and including dismissal may be imposed, including for the first offense, provided that there is a nexus between the offense and the job of the</w:t>
      </w:r>
      <w:r>
        <w:rPr>
          <w:spacing w:val="-9"/>
          <w:sz w:val="24"/>
        </w:rPr>
        <w:t> </w:t>
      </w:r>
      <w:r>
        <w:rPr>
          <w:sz w:val="24"/>
        </w:rPr>
        <w:t>employee.</w:t>
      </w:r>
    </w:p>
    <w:p>
      <w:pPr>
        <w:pStyle w:val="ListParagraph"/>
        <w:numPr>
          <w:ilvl w:val="1"/>
          <w:numId w:val="247"/>
        </w:numPr>
        <w:tabs>
          <w:tab w:pos="439" w:val="left" w:leader="none"/>
        </w:tabs>
        <w:spacing w:line="240" w:lineRule="auto" w:before="0" w:after="0"/>
        <w:ind w:left="100" w:right="201" w:firstLine="0"/>
        <w:jc w:val="left"/>
        <w:rPr>
          <w:sz w:val="24"/>
        </w:rPr>
      </w:pPr>
      <w:r>
        <w:rPr>
          <w:sz w:val="24"/>
        </w:rPr>
        <w:t>Appropriate disciplinary and/or corrective action is to be taken within thirty (30) days after the employer receives notice of a conviction. This, however, is not to be construed to limit the authority of the employer to take such action thereafter. Any disciplinary action must comply with the collective bargaining agreement, Section 504 of the Rehabilitation Act of 1978, and</w:t>
      </w:r>
      <w:r>
        <w:rPr>
          <w:spacing w:val="-16"/>
          <w:sz w:val="24"/>
        </w:rPr>
        <w:t> </w:t>
      </w:r>
      <w:r>
        <w:rPr>
          <w:sz w:val="24"/>
        </w:rPr>
        <w:t>the Americans with Disabilities Act, if</w:t>
      </w:r>
      <w:r>
        <w:rPr>
          <w:spacing w:val="-11"/>
          <w:sz w:val="24"/>
        </w:rPr>
        <w:t> </w:t>
      </w:r>
      <w:r>
        <w:rPr>
          <w:sz w:val="24"/>
        </w:rPr>
        <w:t>applicable.</w:t>
      </w:r>
    </w:p>
    <w:p>
      <w:pPr>
        <w:pStyle w:val="BodyText"/>
      </w:pPr>
    </w:p>
    <w:p>
      <w:pPr>
        <w:pStyle w:val="ListParagraph"/>
        <w:numPr>
          <w:ilvl w:val="1"/>
          <w:numId w:val="247"/>
        </w:numPr>
        <w:tabs>
          <w:tab w:pos="439" w:val="left" w:leader="none"/>
        </w:tabs>
        <w:spacing w:line="240" w:lineRule="auto" w:before="0" w:after="0"/>
        <w:ind w:left="100" w:right="228" w:firstLine="0"/>
        <w:jc w:val="left"/>
        <w:rPr>
          <w:sz w:val="24"/>
        </w:rPr>
      </w:pPr>
      <w:r>
        <w:rPr>
          <w:sz w:val="24"/>
        </w:rPr>
        <w:t>An employee not convicted under any criminal drug statute, but who engages in the illegal manufacture, distribution, dispensation, possession or use of controlled substances in any municipal workplace while on duty, or on duty away from the workplace, shall be subject to discipline up to and including dismissal for the first occurrence. An employee engaging in</w:t>
      </w:r>
      <w:r>
        <w:rPr>
          <w:spacing w:val="-12"/>
          <w:sz w:val="24"/>
        </w:rPr>
        <w:t> </w:t>
      </w:r>
      <w:r>
        <w:rPr>
          <w:sz w:val="24"/>
        </w:rPr>
        <w:t>such actions while off duty and away from the workplace may be subject to discipline, up to and including dismissal, including for the first offense, provided there is a nexus to the employee’s job and just cause for the</w:t>
      </w:r>
      <w:r>
        <w:rPr>
          <w:spacing w:val="-5"/>
          <w:sz w:val="24"/>
        </w:rPr>
        <w:t> </w:t>
      </w:r>
      <w:r>
        <w:rPr>
          <w:sz w:val="24"/>
        </w:rPr>
        <w:t>discipline.</w:t>
      </w:r>
    </w:p>
    <w:p>
      <w:pPr>
        <w:pStyle w:val="BodyText"/>
      </w:pPr>
    </w:p>
    <w:p>
      <w:pPr>
        <w:pStyle w:val="ListParagraph"/>
        <w:numPr>
          <w:ilvl w:val="1"/>
          <w:numId w:val="247"/>
        </w:numPr>
        <w:tabs>
          <w:tab w:pos="439" w:val="left" w:leader="none"/>
        </w:tabs>
        <w:spacing w:line="240" w:lineRule="auto" w:before="0" w:after="0"/>
        <w:ind w:left="100" w:right="380" w:firstLine="0"/>
        <w:jc w:val="left"/>
        <w:rPr>
          <w:sz w:val="24"/>
        </w:rPr>
      </w:pPr>
      <w:r>
        <w:rPr>
          <w:sz w:val="24"/>
        </w:rPr>
        <w:t>An employee on municipal premises who appears to be under the influence of, or who possesses illegal or non-medically-authorized drugs, or who has used such drugs on</w:t>
      </w:r>
      <w:r>
        <w:rPr>
          <w:spacing w:val="-9"/>
          <w:sz w:val="24"/>
        </w:rPr>
        <w:t> </w:t>
      </w:r>
      <w:r>
        <w:rPr>
          <w:sz w:val="24"/>
        </w:rPr>
        <w:t>municipal premises, may be temporarily relieved from duty pending further</w:t>
      </w:r>
      <w:r>
        <w:rPr>
          <w:spacing w:val="-11"/>
          <w:sz w:val="24"/>
        </w:rPr>
        <w:t> </w:t>
      </w:r>
      <w:r>
        <w:rPr>
          <w:sz w:val="24"/>
        </w:rPr>
        <w:t>investigation.</w:t>
      </w:r>
    </w:p>
    <w:p>
      <w:pPr>
        <w:pStyle w:val="BodyText"/>
        <w:spacing w:before="10"/>
        <w:rPr>
          <w:sz w:val="23"/>
        </w:rPr>
      </w:pPr>
    </w:p>
    <w:p>
      <w:pPr>
        <w:pStyle w:val="ListParagraph"/>
        <w:numPr>
          <w:ilvl w:val="1"/>
          <w:numId w:val="247"/>
        </w:numPr>
        <w:tabs>
          <w:tab w:pos="442" w:val="left" w:leader="none"/>
        </w:tabs>
        <w:spacing w:line="240" w:lineRule="auto" w:before="1" w:after="0"/>
        <w:ind w:left="100" w:right="207" w:firstLine="0"/>
        <w:jc w:val="left"/>
        <w:rPr>
          <w:sz w:val="24"/>
        </w:rPr>
      </w:pPr>
      <w:r>
        <w:rPr>
          <w:sz w:val="24"/>
        </w:rPr>
        <w:t>If the use of legal drugs endangers safety, management will reassign work on a temporary</w:t>
      </w:r>
      <w:r>
        <w:rPr>
          <w:spacing w:val="-14"/>
          <w:sz w:val="24"/>
        </w:rPr>
        <w:t> </w:t>
      </w:r>
      <w:r>
        <w:rPr>
          <w:sz w:val="24"/>
        </w:rPr>
        <w:t>or permanent</w:t>
      </w:r>
      <w:r>
        <w:rPr>
          <w:spacing w:val="-5"/>
          <w:sz w:val="24"/>
        </w:rPr>
        <w:t> </w:t>
      </w:r>
      <w:r>
        <w:rPr>
          <w:sz w:val="24"/>
        </w:rPr>
        <w:t>basis.</w:t>
      </w:r>
    </w:p>
    <w:p>
      <w:pPr>
        <w:pStyle w:val="BodyText"/>
      </w:pPr>
    </w:p>
    <w:p>
      <w:pPr>
        <w:pStyle w:val="ListParagraph"/>
        <w:numPr>
          <w:ilvl w:val="1"/>
          <w:numId w:val="247"/>
        </w:numPr>
        <w:tabs>
          <w:tab w:pos="559" w:val="left" w:leader="none"/>
        </w:tabs>
        <w:spacing w:line="240" w:lineRule="auto" w:before="0" w:after="0"/>
        <w:ind w:left="100" w:right="703" w:firstLine="0"/>
        <w:jc w:val="left"/>
        <w:rPr>
          <w:sz w:val="24"/>
        </w:rPr>
      </w:pPr>
      <w:r>
        <w:rPr>
          <w:sz w:val="24"/>
        </w:rPr>
        <w:t>Employees must observe other work rules established by their employing</w:t>
      </w:r>
      <w:r>
        <w:rPr>
          <w:spacing w:val="-12"/>
          <w:sz w:val="24"/>
        </w:rPr>
        <w:t> </w:t>
      </w:r>
      <w:r>
        <w:rPr>
          <w:sz w:val="24"/>
        </w:rPr>
        <w:t>departments regarding the use, possession or presence of drugs involving their</w:t>
      </w:r>
      <w:r>
        <w:rPr>
          <w:spacing w:val="-13"/>
          <w:sz w:val="24"/>
        </w:rPr>
        <w:t> </w:t>
      </w:r>
      <w:r>
        <w:rPr>
          <w:sz w:val="24"/>
        </w:rPr>
        <w:t>employment.</w:t>
      </w:r>
    </w:p>
    <w:p>
      <w:pPr>
        <w:spacing w:after="0" w:line="240" w:lineRule="auto"/>
        <w:jc w:val="left"/>
        <w:rPr>
          <w:sz w:val="24"/>
        </w:rPr>
        <w:sectPr>
          <w:pgSz w:w="12240" w:h="15840"/>
          <w:pgMar w:header="0" w:footer="785" w:top="1500" w:bottom="980" w:left="1340" w:right="1360"/>
        </w:sectPr>
      </w:pPr>
    </w:p>
    <w:p>
      <w:pPr>
        <w:pStyle w:val="BodyText"/>
        <w:spacing w:before="4"/>
        <w:rPr>
          <w:sz w:val="22"/>
        </w:rPr>
      </w:pPr>
    </w:p>
    <w:p>
      <w:pPr>
        <w:pStyle w:val="ListParagraph"/>
        <w:numPr>
          <w:ilvl w:val="1"/>
          <w:numId w:val="247"/>
        </w:numPr>
        <w:tabs>
          <w:tab w:pos="559" w:val="left" w:leader="none"/>
        </w:tabs>
        <w:spacing w:line="240" w:lineRule="auto" w:before="90" w:after="0"/>
        <w:ind w:left="100" w:right="560" w:firstLine="0"/>
        <w:jc w:val="left"/>
        <w:rPr>
          <w:sz w:val="24"/>
        </w:rPr>
      </w:pPr>
      <w:r>
        <w:rPr>
          <w:sz w:val="24"/>
        </w:rPr>
        <w:t>Each employee of the municipality will make a good faith effort to maintain a drug-free workplace and uphold and promote this</w:t>
      </w:r>
      <w:r>
        <w:rPr>
          <w:spacing w:val="-6"/>
          <w:sz w:val="24"/>
        </w:rPr>
        <w:t> </w:t>
      </w:r>
      <w:r>
        <w:rPr>
          <w:sz w:val="24"/>
        </w:rPr>
        <w:t>policy.</w:t>
      </w:r>
    </w:p>
    <w:p>
      <w:pPr>
        <w:pStyle w:val="BodyText"/>
        <w:spacing w:before="11"/>
        <w:rPr>
          <w:sz w:val="23"/>
        </w:rPr>
      </w:pPr>
    </w:p>
    <w:p>
      <w:pPr>
        <w:spacing w:before="0"/>
        <w:ind w:left="100" w:right="0" w:firstLine="0"/>
        <w:jc w:val="left"/>
        <w:rPr>
          <w:b/>
          <w:sz w:val="24"/>
        </w:rPr>
      </w:pPr>
      <w:r>
        <w:rPr>
          <w:b/>
          <w:sz w:val="24"/>
        </w:rPr>
        <w:t>USE OF DRUGS</w:t>
      </w:r>
    </w:p>
    <w:p>
      <w:pPr>
        <w:pStyle w:val="BodyText"/>
        <w:rPr>
          <w:b/>
        </w:rPr>
      </w:pPr>
    </w:p>
    <w:p>
      <w:pPr>
        <w:pStyle w:val="BodyText"/>
        <w:ind w:left="100" w:right="136"/>
      </w:pPr>
      <w:r>
        <w:rPr>
          <w:b/>
        </w:rPr>
        <w:t>Legal Drugs</w:t>
      </w:r>
      <w:r>
        <w:rPr/>
        <w:t>: For certain positions, the legal use of a drug can pose a significant risk to the safety of the employee or others. Employees who feel or have been informed that the use of such a drug may present a safety risk are to report such drug use to their immediate supervisor.</w:t>
      </w:r>
    </w:p>
    <w:p>
      <w:pPr>
        <w:pStyle w:val="BodyText"/>
        <w:spacing w:before="11"/>
        <w:rPr>
          <w:sz w:val="23"/>
        </w:rPr>
      </w:pPr>
    </w:p>
    <w:p>
      <w:pPr>
        <w:pStyle w:val="BodyText"/>
        <w:ind w:left="100" w:right="248"/>
      </w:pPr>
      <w:r>
        <w:rPr>
          <w:b/>
        </w:rPr>
        <w:t>Illegal Drugs</w:t>
      </w:r>
      <w:r>
        <w:rPr/>
        <w:t>: The use, sale, purchase, transfer or possession of an illegal drug by an employee while in a municipal facility, while performing municipal business, or while on the job is prohibited. Being under the influence of any illegal drug while conducting municipal business, while on municipal property or in a municipal facility, or while operating any municipal equipment is prohibited. Misuse of prescription drugs is considered to be the illegal use of drugs. This includes both the use of such drugs in a manner inconsistent with the prescribed use and any use of prescription drugs by persons for whom they are not prescribed.</w:t>
      </w:r>
    </w:p>
    <w:p>
      <w:pPr>
        <w:pStyle w:val="BodyText"/>
        <w:spacing w:before="11"/>
        <w:rPr>
          <w:sz w:val="23"/>
        </w:rPr>
      </w:pPr>
    </w:p>
    <w:p>
      <w:pPr>
        <w:spacing w:before="0"/>
        <w:ind w:left="100" w:right="0" w:firstLine="0"/>
        <w:jc w:val="left"/>
        <w:rPr>
          <w:b/>
          <w:sz w:val="24"/>
        </w:rPr>
      </w:pPr>
      <w:r>
        <w:rPr>
          <w:b/>
          <w:sz w:val="24"/>
        </w:rPr>
        <w:t>RESPONSIBILITIES</w:t>
      </w:r>
    </w:p>
    <w:p>
      <w:pPr>
        <w:pStyle w:val="BodyText"/>
        <w:spacing w:before="11"/>
        <w:rPr>
          <w:b/>
          <w:sz w:val="23"/>
        </w:rPr>
      </w:pPr>
    </w:p>
    <w:p>
      <w:pPr>
        <w:pStyle w:val="BodyText"/>
        <w:ind w:left="100" w:right="112"/>
      </w:pPr>
      <w:r>
        <w:rPr>
          <w:b/>
        </w:rPr>
        <w:t>Employer</w:t>
      </w:r>
      <w:r>
        <w:rPr/>
        <w:t>: It is the responsibility of each municipal Supervisor/Manager to advise each employee of this policy, to post the policy annually at each work-site, and to include a copy of this policy in each new employee’s orientation.</w:t>
      </w:r>
    </w:p>
    <w:p>
      <w:pPr>
        <w:pStyle w:val="BodyText"/>
        <w:spacing w:before="11"/>
        <w:rPr>
          <w:sz w:val="23"/>
        </w:rPr>
      </w:pPr>
    </w:p>
    <w:p>
      <w:pPr>
        <w:pStyle w:val="BodyText"/>
        <w:ind w:left="100"/>
      </w:pPr>
      <w:r>
        <w:rPr>
          <w:b/>
        </w:rPr>
        <w:t>Employee</w:t>
      </w:r>
      <w:r>
        <w:rPr/>
        <w:t>: It is the responsibility of each employee to be aware of and abide by this policy.</w:t>
      </w:r>
    </w:p>
    <w:p>
      <w:pPr>
        <w:pStyle w:val="BodyText"/>
      </w:pPr>
    </w:p>
    <w:p>
      <w:pPr>
        <w:pStyle w:val="BodyText"/>
        <w:ind w:left="100" w:right="222"/>
      </w:pPr>
      <w:r>
        <w:rPr>
          <w:b/>
        </w:rPr>
        <w:t>Administration</w:t>
      </w:r>
      <w:r>
        <w:rPr/>
        <w:t>: It is the responsibility of the Town Manager to insure that managers, supervisors and employees receive training and orientation regarding the implementation of this policy.</w:t>
      </w:r>
    </w:p>
    <w:p>
      <w:pPr>
        <w:pStyle w:val="BodyText"/>
        <w:spacing w:before="11"/>
        <w:rPr>
          <w:sz w:val="23"/>
        </w:rPr>
      </w:pPr>
    </w:p>
    <w:p>
      <w:pPr>
        <w:tabs>
          <w:tab w:pos="1540" w:val="left" w:leader="none"/>
        </w:tabs>
        <w:spacing w:before="0"/>
        <w:ind w:left="100" w:right="0" w:firstLine="0"/>
        <w:jc w:val="left"/>
        <w:rPr>
          <w:b/>
          <w:sz w:val="24"/>
        </w:rPr>
      </w:pPr>
      <w:bookmarkStart w:name="_TOC_250004" w:id="67"/>
      <w:r>
        <w:rPr>
          <w:b/>
          <w:sz w:val="24"/>
          <w:u w:val="thick"/>
        </w:rPr>
        <w:t>Section</w:t>
      </w:r>
      <w:r>
        <w:rPr>
          <w:b/>
          <w:spacing w:val="-1"/>
          <w:sz w:val="24"/>
          <w:u w:val="thick"/>
        </w:rPr>
        <w:t> </w:t>
      </w:r>
      <w:r>
        <w:rPr>
          <w:b/>
          <w:sz w:val="24"/>
          <w:u w:val="thick"/>
        </w:rPr>
        <w:t>17:</w:t>
      </w:r>
      <w:r>
        <w:rPr>
          <w:b/>
          <w:sz w:val="24"/>
        </w:rPr>
        <w:tab/>
      </w:r>
      <w:r>
        <w:rPr>
          <w:b/>
          <w:sz w:val="24"/>
          <w:u w:val="thick"/>
        </w:rPr>
        <w:t>SMOKING IN THE WORKPLACE AND TOWN</w:t>
      </w:r>
      <w:r>
        <w:rPr>
          <w:b/>
          <w:spacing w:val="-7"/>
          <w:sz w:val="24"/>
          <w:u w:val="thick"/>
        </w:rPr>
        <w:t> </w:t>
      </w:r>
      <w:bookmarkEnd w:id="67"/>
      <w:r>
        <w:rPr>
          <w:b/>
          <w:sz w:val="24"/>
          <w:u w:val="thick"/>
        </w:rPr>
        <w:t>VEHICLES</w:t>
      </w:r>
    </w:p>
    <w:p>
      <w:pPr>
        <w:pStyle w:val="BodyText"/>
        <w:spacing w:before="2"/>
        <w:rPr>
          <w:b/>
          <w:sz w:val="16"/>
        </w:rPr>
      </w:pPr>
    </w:p>
    <w:p>
      <w:pPr>
        <w:pStyle w:val="BodyText"/>
        <w:spacing w:before="90"/>
        <w:ind w:left="100"/>
        <w:jc w:val="both"/>
      </w:pPr>
      <w:r>
        <w:rPr/>
        <w:t>The Town policy on smoking is the following:</w:t>
      </w:r>
    </w:p>
    <w:p>
      <w:pPr>
        <w:pStyle w:val="BodyText"/>
      </w:pPr>
    </w:p>
    <w:p>
      <w:pPr>
        <w:pStyle w:val="BodyText"/>
        <w:ind w:left="820" w:right="134"/>
      </w:pPr>
      <w:r>
        <w:rPr/>
        <w:t>In order to provide a healthy, comfortable and productive work environment for our employees, smoking is prohibited throughout the Town of Essex municipal buildings and in all Town vehicles effective July 1, 1989.</w:t>
      </w:r>
    </w:p>
    <w:p>
      <w:pPr>
        <w:pStyle w:val="BodyText"/>
      </w:pPr>
    </w:p>
    <w:p>
      <w:pPr>
        <w:pStyle w:val="BodyText"/>
        <w:ind w:left="100"/>
        <w:jc w:val="both"/>
      </w:pPr>
      <w:r>
        <w:rPr/>
        <w:t>Effective January 1, 2018 this policy includes e-cigarettes.</w:t>
      </w:r>
    </w:p>
    <w:p>
      <w:pPr>
        <w:pStyle w:val="BodyText"/>
        <w:spacing w:before="11"/>
        <w:rPr>
          <w:sz w:val="23"/>
        </w:rPr>
      </w:pPr>
    </w:p>
    <w:p>
      <w:pPr>
        <w:spacing w:before="0"/>
        <w:ind w:left="100" w:right="0" w:firstLine="0"/>
        <w:jc w:val="both"/>
        <w:rPr>
          <w:b/>
          <w:sz w:val="24"/>
        </w:rPr>
      </w:pPr>
      <w:r>
        <w:rPr>
          <w:b/>
          <w:sz w:val="24"/>
        </w:rPr>
        <w:t>Enforcement:</w:t>
      </w:r>
    </w:p>
    <w:p>
      <w:pPr>
        <w:pStyle w:val="BodyText"/>
        <w:spacing w:before="11"/>
        <w:rPr>
          <w:b/>
          <w:sz w:val="23"/>
        </w:rPr>
      </w:pPr>
    </w:p>
    <w:p>
      <w:pPr>
        <w:pStyle w:val="BodyText"/>
        <w:ind w:left="100" w:right="116"/>
        <w:jc w:val="both"/>
      </w:pPr>
      <w:r>
        <w:rPr/>
        <w:t>The success of this policy will depend upon the thoughtfulness, consideration and cooperation of smokers and nonsmokers. All employees share in the responsibility for adhering to and</w:t>
      </w:r>
      <w:r>
        <w:rPr>
          <w:spacing w:val="-14"/>
        </w:rPr>
        <w:t> </w:t>
      </w:r>
      <w:r>
        <w:rPr/>
        <w:t>enforcing the</w:t>
      </w:r>
      <w:r>
        <w:rPr>
          <w:spacing w:val="-2"/>
        </w:rPr>
        <w:t> </w:t>
      </w:r>
      <w:r>
        <w:rPr/>
        <w:t>policy.</w:t>
      </w:r>
    </w:p>
    <w:p>
      <w:pPr>
        <w:spacing w:after="0"/>
        <w:jc w:val="both"/>
        <w:sectPr>
          <w:pgSz w:w="12240" w:h="15840"/>
          <w:pgMar w:header="0" w:footer="785" w:top="1500" w:bottom="980" w:left="1340" w:right="1340"/>
        </w:sectPr>
      </w:pPr>
    </w:p>
    <w:p>
      <w:pPr>
        <w:pStyle w:val="BodyText"/>
        <w:spacing w:before="5"/>
        <w:rPr>
          <w:sz w:val="10"/>
        </w:rPr>
      </w:pPr>
    </w:p>
    <w:p>
      <w:pPr>
        <w:pStyle w:val="BodyText"/>
        <w:spacing w:before="90"/>
        <w:ind w:left="100" w:right="112"/>
      </w:pPr>
      <w:r>
        <w:rPr/>
        <w:t>Conflict shall be brought to the attention of the employee’s Supervisor and if necessary, referred to the Town Manager for a final decision.</w:t>
      </w:r>
    </w:p>
    <w:p>
      <w:pPr>
        <w:pStyle w:val="BodyText"/>
        <w:spacing w:before="10"/>
        <w:rPr>
          <w:sz w:val="23"/>
        </w:rPr>
      </w:pPr>
    </w:p>
    <w:p>
      <w:pPr>
        <w:pStyle w:val="BodyText"/>
        <w:ind w:left="100" w:right="895"/>
      </w:pPr>
      <w:r>
        <w:rPr/>
        <w:t>The right of the nonsmoker to protect personal health and comfort should prevail over an employee’s desire to smoke.</w:t>
      </w:r>
    </w:p>
    <w:p>
      <w:pPr>
        <w:pStyle w:val="BodyText"/>
        <w:spacing w:before="10"/>
        <w:rPr>
          <w:sz w:val="23"/>
        </w:rPr>
      </w:pPr>
    </w:p>
    <w:p>
      <w:pPr>
        <w:spacing w:before="0"/>
        <w:ind w:left="100" w:right="0" w:firstLine="0"/>
        <w:jc w:val="left"/>
        <w:rPr>
          <w:b/>
          <w:sz w:val="24"/>
        </w:rPr>
      </w:pPr>
      <w:bookmarkStart w:name="_TOC_250003" w:id="68"/>
      <w:bookmarkEnd w:id="68"/>
      <w:r>
        <w:rPr>
          <w:b/>
          <w:sz w:val="24"/>
          <w:u w:val="thick"/>
        </w:rPr>
        <w:t>Section 18: USE OF CELL PHONES</w:t>
      </w:r>
    </w:p>
    <w:p>
      <w:pPr>
        <w:pStyle w:val="BodyText"/>
        <w:spacing w:before="1"/>
        <w:rPr>
          <w:b/>
          <w:sz w:val="16"/>
        </w:rPr>
      </w:pPr>
    </w:p>
    <w:p>
      <w:pPr>
        <w:pStyle w:val="BodyText"/>
        <w:spacing w:before="90"/>
        <w:ind w:left="100"/>
      </w:pPr>
      <w:r>
        <w:rPr/>
        <w:t>The Town provides and equips some of its vehicles with mobile phones for the purpose of emergency contact and business use. Unless the vehicle is equipped with a hands-free system, using a mobile phone (which is a portable electronic device) while driving a Town vehicle is prohibited, per 23 V.S.A. §1095b. From a safety perspective, the appropriate procedure is to park the vehicle and make/receive phone calls when the vehicle is in a stopped, safe and parked position.</w:t>
      </w:r>
    </w:p>
    <w:p>
      <w:pPr>
        <w:pStyle w:val="BodyText"/>
        <w:spacing w:before="11"/>
        <w:rPr>
          <w:sz w:val="23"/>
        </w:rPr>
      </w:pPr>
    </w:p>
    <w:p>
      <w:pPr>
        <w:pStyle w:val="BodyText"/>
        <w:ind w:left="100" w:right="142"/>
      </w:pPr>
      <w:r>
        <w:rPr/>
        <w:t>The same procedure applies in the case of using private mobile phones for personal business while in Town of Essex vehicles. Should an employee have an accident in a Town vehicle which is moving and it is later identified that the employee was using a mobile phone for private business; the liability for the accident may rest with the employee.</w:t>
      </w:r>
    </w:p>
    <w:p>
      <w:pPr>
        <w:pStyle w:val="BodyText"/>
        <w:spacing w:before="11"/>
        <w:rPr>
          <w:sz w:val="23"/>
        </w:rPr>
      </w:pPr>
    </w:p>
    <w:p>
      <w:pPr>
        <w:tabs>
          <w:tab w:pos="1540" w:val="left" w:leader="none"/>
        </w:tabs>
        <w:spacing w:before="0"/>
        <w:ind w:left="100" w:right="0" w:firstLine="0"/>
        <w:jc w:val="left"/>
        <w:rPr>
          <w:b/>
          <w:sz w:val="24"/>
        </w:rPr>
      </w:pPr>
      <w:bookmarkStart w:name="_TOC_250002" w:id="69"/>
      <w:r>
        <w:rPr>
          <w:b/>
          <w:sz w:val="24"/>
          <w:u w:val="thick"/>
        </w:rPr>
        <w:t>Section</w:t>
      </w:r>
      <w:r>
        <w:rPr>
          <w:b/>
          <w:spacing w:val="-1"/>
          <w:sz w:val="24"/>
          <w:u w:val="thick"/>
        </w:rPr>
        <w:t> </w:t>
      </w:r>
      <w:r>
        <w:rPr>
          <w:b/>
          <w:sz w:val="24"/>
          <w:u w:val="thick"/>
        </w:rPr>
        <w:t>19:</w:t>
      </w:r>
      <w:r>
        <w:rPr>
          <w:b/>
          <w:sz w:val="24"/>
        </w:rPr>
        <w:tab/>
      </w:r>
      <w:r>
        <w:rPr>
          <w:b/>
          <w:sz w:val="24"/>
          <w:u w:val="thick"/>
        </w:rPr>
        <w:t>EMPLOYEE PROTECTION</w:t>
      </w:r>
      <w:r>
        <w:rPr>
          <w:b/>
          <w:spacing w:val="-4"/>
          <w:sz w:val="24"/>
          <w:u w:val="thick"/>
        </w:rPr>
        <w:t> </w:t>
      </w:r>
      <w:bookmarkEnd w:id="69"/>
      <w:r>
        <w:rPr>
          <w:b/>
          <w:sz w:val="24"/>
          <w:u w:val="thick"/>
        </w:rPr>
        <w:t>POLICY</w:t>
      </w:r>
    </w:p>
    <w:p>
      <w:pPr>
        <w:pStyle w:val="BodyText"/>
        <w:spacing w:before="11"/>
        <w:rPr>
          <w:b/>
          <w:sz w:val="15"/>
        </w:rPr>
      </w:pPr>
    </w:p>
    <w:p>
      <w:pPr>
        <w:pStyle w:val="BodyText"/>
        <w:spacing w:before="90"/>
        <w:ind w:left="100" w:right="335"/>
      </w:pPr>
      <w:r>
        <w:rPr/>
        <w:t>The Town will comply with Vermont law regarding any obligations it has to defend and or indemnify municipal employees against personal liability in the performance of Town duties. See 24 V.S.A. §109a, Tort Claims Against Municipal Employees, as it may be amended from time to time.</w:t>
      </w:r>
    </w:p>
    <w:p>
      <w:pPr>
        <w:pStyle w:val="BodyText"/>
      </w:pPr>
    </w:p>
    <w:p>
      <w:pPr>
        <w:tabs>
          <w:tab w:pos="1540" w:val="left" w:leader="none"/>
        </w:tabs>
        <w:spacing w:before="0"/>
        <w:ind w:left="100" w:right="0" w:firstLine="0"/>
        <w:jc w:val="left"/>
        <w:rPr>
          <w:b/>
          <w:sz w:val="24"/>
        </w:rPr>
      </w:pPr>
      <w:bookmarkStart w:name="_TOC_250001" w:id="70"/>
      <w:r>
        <w:rPr>
          <w:b/>
          <w:sz w:val="24"/>
          <w:u w:val="thick"/>
        </w:rPr>
        <w:t>Section</w:t>
      </w:r>
      <w:r>
        <w:rPr>
          <w:b/>
          <w:spacing w:val="-1"/>
          <w:sz w:val="24"/>
          <w:u w:val="thick"/>
        </w:rPr>
        <w:t> </w:t>
      </w:r>
      <w:r>
        <w:rPr>
          <w:b/>
          <w:sz w:val="24"/>
          <w:u w:val="thick"/>
        </w:rPr>
        <w:t>20:</w:t>
      </w:r>
      <w:r>
        <w:rPr>
          <w:b/>
          <w:sz w:val="24"/>
        </w:rPr>
        <w:tab/>
      </w:r>
      <w:r>
        <w:rPr>
          <w:b/>
          <w:sz w:val="24"/>
          <w:u w:val="thick"/>
        </w:rPr>
        <w:t>LOSS PREVENTION</w:t>
      </w:r>
      <w:r>
        <w:rPr>
          <w:b/>
          <w:spacing w:val="-3"/>
          <w:sz w:val="24"/>
          <w:u w:val="thick"/>
        </w:rPr>
        <w:t> </w:t>
      </w:r>
      <w:bookmarkEnd w:id="70"/>
      <w:r>
        <w:rPr>
          <w:b/>
          <w:sz w:val="24"/>
          <w:u w:val="thick"/>
        </w:rPr>
        <w:t>POLICY</w:t>
      </w:r>
    </w:p>
    <w:p>
      <w:pPr>
        <w:pStyle w:val="BodyText"/>
        <w:spacing w:before="2"/>
        <w:rPr>
          <w:b/>
          <w:sz w:val="16"/>
        </w:rPr>
      </w:pPr>
    </w:p>
    <w:p>
      <w:pPr>
        <w:pStyle w:val="BodyText"/>
        <w:spacing w:before="90"/>
        <w:ind w:left="100" w:right="422"/>
      </w:pPr>
      <w:r>
        <w:rPr/>
        <w:t>The Town has a policy concerning loss prevention and safety in the workplace which reads as follows:</w:t>
      </w:r>
    </w:p>
    <w:p>
      <w:pPr>
        <w:pStyle w:val="BodyText"/>
      </w:pPr>
    </w:p>
    <w:p>
      <w:pPr>
        <w:pStyle w:val="BodyText"/>
        <w:ind w:left="100"/>
      </w:pPr>
      <w:r>
        <w:rPr/>
        <w:t>Be it resolved by the Selectboard of the Town of Essex, Vermont</w:t>
      </w:r>
    </w:p>
    <w:p>
      <w:pPr>
        <w:pStyle w:val="BodyText"/>
        <w:spacing w:before="11"/>
        <w:rPr>
          <w:sz w:val="23"/>
        </w:rPr>
      </w:pPr>
    </w:p>
    <w:p>
      <w:pPr>
        <w:pStyle w:val="BodyText"/>
        <w:ind w:left="820" w:right="1295"/>
      </w:pPr>
      <w:r>
        <w:rPr>
          <w:b/>
          <w:u w:val="thick"/>
        </w:rPr>
        <w:t>Section 1</w:t>
      </w:r>
      <w:r>
        <w:rPr>
          <w:b/>
        </w:rPr>
        <w:t>. </w:t>
      </w:r>
      <w:r>
        <w:rPr/>
        <w:t>It is the goal of the Town of Essex to develop, implement and administer an all-encompassing loss prevention program. The Town of Essex recognizes that our residents and employees are its most important asset.</w:t>
      </w:r>
    </w:p>
    <w:p>
      <w:pPr>
        <w:pStyle w:val="BodyText"/>
        <w:ind w:left="820" w:right="902"/>
      </w:pPr>
      <w:r>
        <w:rPr/>
        <w:t>Therefore, their safety is our greatest responsibility. In all of our assignments, the health and safety of all should be the utmost consideration. Management and supervisory personnel at all levels of the Town staff are directed to make safety a matter of continuing concern, equal in importance with all other operational considerations. This program is established to emphasize that effective loss prevention is an integral function of management procedures and practices in the delivery of Town services.</w:t>
      </w:r>
    </w:p>
    <w:p>
      <w:pPr>
        <w:spacing w:after="0"/>
        <w:sectPr>
          <w:pgSz w:w="12240" w:h="15840"/>
          <w:pgMar w:header="0" w:footer="785" w:top="1500" w:bottom="9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ind w:left="820" w:right="456"/>
      </w:pPr>
      <w:r>
        <w:rPr>
          <w:b/>
          <w:u w:val="thick"/>
        </w:rPr>
        <w:t>Section 2</w:t>
      </w:r>
      <w:r>
        <w:rPr>
          <w:b/>
        </w:rPr>
        <w:t>. </w:t>
      </w:r>
      <w:r>
        <w:rPr/>
        <w:t>Within the operational activities of any endeavor there may be exposure to personal injury or property damage that may be unintentionally hidden. Reviews of contemplated operations should include consideration of errors which could occur. The detail of the working situation and method should also receive consideration of the possibility of improper actions. Accidents are unplanned events. Proper planning can control accidents. Most accidents are preventable. The theory of loss prevention is to initiate the pre-planning necessary to minimize unsafe acts, contain environmental hazards and control unsafe conditions.</w:t>
      </w:r>
    </w:p>
    <w:p>
      <w:pPr>
        <w:pStyle w:val="BodyText"/>
        <w:spacing w:before="11"/>
        <w:rPr>
          <w:sz w:val="23"/>
        </w:rPr>
      </w:pPr>
    </w:p>
    <w:p>
      <w:pPr>
        <w:pStyle w:val="BodyText"/>
        <w:ind w:left="820" w:right="422"/>
      </w:pPr>
      <w:r>
        <w:rPr>
          <w:b/>
          <w:u w:val="thick"/>
        </w:rPr>
        <w:t>Section 3</w:t>
      </w:r>
      <w:r>
        <w:rPr/>
        <w:t>. Continued emphasis on loss prevention techniques, the refinement of work procedures, and safe working conditions has reduced employee injuries and property damage. All employees are charged with the responsibility to adhere to the loss prevention programs approved by their employer to adopt the concept that the safe way to complete a task is the most efficient and the only acceptable way. Safety is included as part of the performance evaluation of all Town of Essex employees.</w:t>
      </w:r>
    </w:p>
    <w:p>
      <w:pPr>
        <w:pStyle w:val="BodyText"/>
        <w:spacing w:before="11"/>
        <w:rPr>
          <w:sz w:val="23"/>
        </w:rPr>
      </w:pPr>
    </w:p>
    <w:p>
      <w:pPr>
        <w:pStyle w:val="BodyText"/>
        <w:ind w:left="100"/>
      </w:pPr>
      <w:r>
        <w:rPr/>
        <w:t>Adopted by the Town of Essex Selectboard. Last revised December 18, 2017.</w:t>
      </w:r>
    </w:p>
    <w:p>
      <w:pPr>
        <w:spacing w:after="0"/>
        <w:sectPr>
          <w:pgSz w:w="12240" w:h="15840"/>
          <w:pgMar w:header="0" w:footer="785" w:top="1500" w:bottom="980" w:left="1340" w:right="1720"/>
        </w:sectPr>
      </w:pPr>
    </w:p>
    <w:p>
      <w:pPr>
        <w:pStyle w:val="BodyText"/>
        <w:spacing w:before="4"/>
        <w:rPr>
          <w:sz w:val="22"/>
        </w:rPr>
      </w:pPr>
    </w:p>
    <w:p>
      <w:pPr>
        <w:spacing w:before="90"/>
        <w:ind w:left="967" w:right="944" w:firstLine="0"/>
        <w:jc w:val="center"/>
        <w:rPr>
          <w:b/>
          <w:sz w:val="24"/>
        </w:rPr>
      </w:pPr>
      <w:r>
        <w:rPr>
          <w:b/>
          <w:sz w:val="24"/>
        </w:rPr>
        <w:t>TOWN OF ESSEX</w:t>
      </w:r>
    </w:p>
    <w:p>
      <w:pPr>
        <w:pStyle w:val="BodyText"/>
        <w:spacing w:before="11"/>
        <w:rPr>
          <w:b/>
          <w:sz w:val="23"/>
        </w:rPr>
      </w:pPr>
    </w:p>
    <w:p>
      <w:pPr>
        <w:spacing w:before="0"/>
        <w:ind w:left="967" w:right="951" w:firstLine="0"/>
        <w:jc w:val="center"/>
        <w:rPr>
          <w:b/>
          <w:sz w:val="24"/>
        </w:rPr>
      </w:pPr>
      <w:bookmarkStart w:name="_TOC_250000" w:id="71"/>
      <w:bookmarkEnd w:id="71"/>
      <w:r>
        <w:rPr>
          <w:b/>
          <w:sz w:val="24"/>
        </w:rPr>
        <w:t>ELECTRONIC COMMUNICATIONS AND COMPUTER USE POLICY</w:t>
      </w:r>
    </w:p>
    <w:p>
      <w:pPr>
        <w:pStyle w:val="BodyText"/>
        <w:rPr>
          <w:b/>
        </w:rPr>
      </w:pPr>
    </w:p>
    <w:p>
      <w:pPr>
        <w:pStyle w:val="BodyText"/>
        <w:ind w:left="967" w:right="947"/>
        <w:jc w:val="center"/>
      </w:pPr>
      <w:r>
        <w:rPr/>
        <w:t>(As adopted by Town of Essex Selectboard on 10/15/2001)</w:t>
      </w:r>
    </w:p>
    <w:p>
      <w:pPr>
        <w:pStyle w:val="BodyText"/>
        <w:spacing w:before="11"/>
        <w:rPr>
          <w:sz w:val="23"/>
        </w:rPr>
      </w:pPr>
    </w:p>
    <w:p>
      <w:pPr>
        <w:pStyle w:val="BodyText"/>
        <w:tabs>
          <w:tab w:pos="1540" w:val="left" w:leader="none"/>
        </w:tabs>
        <w:ind w:left="100" w:right="263"/>
      </w:pPr>
      <w:r>
        <w:rPr>
          <w:b/>
          <w:i/>
        </w:rPr>
        <w:t>Purpose</w:t>
        <w:tab/>
      </w:r>
      <w:r>
        <w:rPr/>
        <w:t>The purpose of this policy is to establish expectations and procedures for</w:t>
      </w:r>
      <w:r>
        <w:rPr>
          <w:spacing w:val="-10"/>
        </w:rPr>
        <w:t> </w:t>
      </w:r>
      <w:r>
        <w:rPr/>
        <w:t>the</w:t>
      </w:r>
      <w:r>
        <w:rPr>
          <w:spacing w:val="-3"/>
        </w:rPr>
        <w:t> </w:t>
      </w:r>
      <w:r>
        <w:rPr/>
        <w:t>use</w:t>
      </w:r>
      <w:r>
        <w:rPr>
          <w:w w:val="99"/>
        </w:rPr>
        <w:t> </w:t>
      </w:r>
      <w:r>
        <w:rPr/>
        <w:t>of Town-owned computers, hardware, and software and communication</w:t>
      </w:r>
      <w:r>
        <w:rPr>
          <w:spacing w:val="-12"/>
        </w:rPr>
        <w:t> </w:t>
      </w:r>
      <w:r>
        <w:rPr/>
        <w:t>equipment.</w:t>
      </w:r>
    </w:p>
    <w:p>
      <w:pPr>
        <w:pStyle w:val="BodyText"/>
        <w:spacing w:before="11"/>
        <w:rPr>
          <w:sz w:val="23"/>
        </w:rPr>
      </w:pPr>
    </w:p>
    <w:p>
      <w:pPr>
        <w:spacing w:before="0"/>
        <w:ind w:left="100" w:right="0" w:firstLine="0"/>
        <w:jc w:val="left"/>
        <w:rPr>
          <w:b/>
          <w:i/>
          <w:sz w:val="24"/>
        </w:rPr>
      </w:pPr>
      <w:r>
        <w:rPr>
          <w:b/>
          <w:i/>
          <w:sz w:val="24"/>
        </w:rPr>
        <w:t>Systems</w:t>
      </w:r>
    </w:p>
    <w:p>
      <w:pPr>
        <w:pStyle w:val="BodyText"/>
        <w:tabs>
          <w:tab w:pos="1540" w:val="left" w:leader="none"/>
        </w:tabs>
        <w:ind w:left="100" w:right="310"/>
      </w:pPr>
      <w:r>
        <w:rPr>
          <w:b/>
          <w:i/>
        </w:rPr>
        <w:t>Overview</w:t>
        <w:tab/>
      </w:r>
      <w:r>
        <w:rPr/>
        <w:t>The Town of Essex provides computers, e-mail, telephones, cellular</w:t>
      </w:r>
      <w:r>
        <w:rPr>
          <w:spacing w:val="-9"/>
        </w:rPr>
        <w:t> </w:t>
      </w:r>
      <w:r>
        <w:rPr/>
        <w:t>phones</w:t>
      </w:r>
      <w:r>
        <w:rPr>
          <w:spacing w:val="1"/>
        </w:rPr>
        <w:t> </w:t>
      </w:r>
      <w:r>
        <w:rPr/>
        <w:t>and facsimile communications equipment as essential tools to support the Town’s business objectives. It is the responsibility of every employee to ensure that this technology is used appropriately and primarily for business purposes and in a manner that does not compromise confidentiality.</w:t>
      </w:r>
    </w:p>
    <w:p>
      <w:pPr>
        <w:pStyle w:val="BodyText"/>
      </w:pPr>
    </w:p>
    <w:p>
      <w:pPr>
        <w:spacing w:before="0"/>
        <w:ind w:left="100" w:right="0" w:firstLine="0"/>
        <w:jc w:val="left"/>
        <w:rPr>
          <w:b/>
          <w:i/>
          <w:sz w:val="24"/>
        </w:rPr>
      </w:pPr>
      <w:r>
        <w:rPr>
          <w:b/>
          <w:i/>
          <w:sz w:val="24"/>
        </w:rPr>
        <w:t>Computer</w:t>
      </w:r>
    </w:p>
    <w:p>
      <w:pPr>
        <w:pStyle w:val="BodyText"/>
        <w:tabs>
          <w:tab w:pos="1540" w:val="left" w:leader="none"/>
        </w:tabs>
        <w:ind w:left="100" w:right="125"/>
      </w:pPr>
      <w:r>
        <w:rPr>
          <w:b/>
          <w:i/>
        </w:rPr>
        <w:t>Software</w:t>
        <w:tab/>
      </w:r>
      <w:r>
        <w:rPr/>
        <w:t>The Town of Essex provides the required hardware and software</w:t>
      </w:r>
      <w:r>
        <w:rPr>
          <w:spacing w:val="-11"/>
        </w:rPr>
        <w:t> </w:t>
      </w:r>
      <w:r>
        <w:rPr/>
        <w:t>applications</w:t>
      </w:r>
      <w:r>
        <w:rPr>
          <w:spacing w:val="-1"/>
        </w:rPr>
        <w:t> </w:t>
      </w:r>
      <w:r>
        <w:rPr/>
        <w:t>to</w:t>
      </w:r>
      <w:r>
        <w:rPr>
          <w:w w:val="99"/>
        </w:rPr>
        <w:t> </w:t>
      </w:r>
      <w:r>
        <w:rPr/>
        <w:t>adequately perform the employees’ daily duties, and if necessary will be installed or modified by the Computer Systems Specialist as required.  No external software or hardware should be applied to the existing systems without the written permission of the IT</w:t>
      </w:r>
      <w:r>
        <w:rPr>
          <w:spacing w:val="-13"/>
        </w:rPr>
        <w:t> </w:t>
      </w:r>
      <w:r>
        <w:rPr/>
        <w:t>Director.</w:t>
      </w:r>
    </w:p>
    <w:p>
      <w:pPr>
        <w:pStyle w:val="BodyText"/>
      </w:pPr>
    </w:p>
    <w:p>
      <w:pPr>
        <w:spacing w:before="0"/>
        <w:ind w:left="100" w:right="0" w:firstLine="0"/>
        <w:jc w:val="left"/>
        <w:rPr>
          <w:b/>
          <w:i/>
          <w:sz w:val="24"/>
        </w:rPr>
      </w:pPr>
      <w:r>
        <w:rPr>
          <w:b/>
          <w:i/>
          <w:sz w:val="24"/>
        </w:rPr>
        <w:t>Equipment</w:t>
      </w:r>
    </w:p>
    <w:p>
      <w:pPr>
        <w:pStyle w:val="BodyText"/>
        <w:tabs>
          <w:tab w:pos="1540" w:val="left" w:leader="none"/>
        </w:tabs>
        <w:ind w:left="100" w:right="205"/>
      </w:pPr>
      <w:r>
        <w:rPr>
          <w:b/>
          <w:i/>
        </w:rPr>
        <w:t>Care</w:t>
        <w:tab/>
      </w:r>
      <w:r>
        <w:rPr/>
        <w:t>Daily care and maintenance of computer or telecommunications</w:t>
      </w:r>
      <w:r>
        <w:rPr>
          <w:spacing w:val="-9"/>
        </w:rPr>
        <w:t> </w:t>
      </w:r>
      <w:r>
        <w:rPr/>
        <w:t>equipment</w:t>
      </w:r>
      <w:r>
        <w:rPr>
          <w:spacing w:val="-1"/>
        </w:rPr>
        <w:t> </w:t>
      </w:r>
      <w:r>
        <w:rPr/>
        <w:t>are the responsibility of the employee. This care includes preventing the equipment from exposure to extreme temperatures, magnets, dust, smoke, food and drink, etc. In order to preserve limited hard drive space resources, old e-mails, files, directories, folders, etc. should be managed as appropriate. No employee may tamper with or otherwise alter the performance of Town resources.</w:t>
      </w:r>
    </w:p>
    <w:p>
      <w:pPr>
        <w:pStyle w:val="BodyText"/>
      </w:pPr>
    </w:p>
    <w:p>
      <w:pPr>
        <w:pStyle w:val="BodyText"/>
        <w:tabs>
          <w:tab w:pos="1540" w:val="left" w:leader="none"/>
        </w:tabs>
        <w:ind w:left="100" w:right="105"/>
      </w:pPr>
      <w:r>
        <w:rPr>
          <w:b/>
          <w:i/>
        </w:rPr>
        <w:t>Installation</w:t>
        <w:tab/>
      </w:r>
      <w:r>
        <w:rPr/>
        <w:t>Any new software or hardware must be approved by the Town</w:t>
      </w:r>
      <w:r>
        <w:rPr>
          <w:spacing w:val="-7"/>
        </w:rPr>
        <w:t> </w:t>
      </w:r>
      <w:r>
        <w:rPr/>
        <w:t>Computer</w:t>
      </w:r>
      <w:r>
        <w:rPr>
          <w:spacing w:val="1"/>
        </w:rPr>
        <w:t> </w:t>
      </w:r>
      <w:r>
        <w:rPr/>
        <w:t>Systems</w:t>
      </w:r>
      <w:r>
        <w:rPr>
          <w:w w:val="99"/>
        </w:rPr>
        <w:t> </w:t>
      </w:r>
      <w:r>
        <w:rPr/>
        <w:t>Specialist or the Town Manager. All installation and modification must be authorized by the Computer Systems Specialist. Software developed by or for the Town is Town property and cannot be sold or given to anyone without written consent by the</w:t>
      </w:r>
      <w:r>
        <w:rPr>
          <w:spacing w:val="-7"/>
        </w:rPr>
        <w:t> </w:t>
      </w:r>
      <w:r>
        <w:rPr/>
        <w:t>Town.</w:t>
      </w:r>
    </w:p>
    <w:p>
      <w:pPr>
        <w:pStyle w:val="BodyText"/>
        <w:spacing w:before="11"/>
        <w:rPr>
          <w:sz w:val="23"/>
        </w:rPr>
      </w:pPr>
    </w:p>
    <w:p>
      <w:pPr>
        <w:pStyle w:val="BodyText"/>
        <w:tabs>
          <w:tab w:pos="1540" w:val="left" w:leader="none"/>
        </w:tabs>
        <w:ind w:left="100" w:right="195"/>
      </w:pPr>
      <w:r>
        <w:rPr>
          <w:b/>
          <w:i/>
        </w:rPr>
        <w:t>E-mail</w:t>
        <w:tab/>
      </w:r>
      <w:r>
        <w:rPr/>
        <w:t>Transmission of electronic messages on communications media shall</w:t>
      </w:r>
      <w:r>
        <w:rPr>
          <w:spacing w:val="-10"/>
        </w:rPr>
        <w:t> </w:t>
      </w:r>
      <w:r>
        <w:rPr/>
        <w:t>be</w:t>
      </w:r>
      <w:r>
        <w:rPr>
          <w:spacing w:val="-3"/>
        </w:rPr>
        <w:t> </w:t>
      </w:r>
      <w:r>
        <w:rPr/>
        <w:t>treated with the same degree of propriety, professionalism, and confidentiality as written correspondence. However, employees do not have any expectation of privacy to e-mail sent or received on a Town owned computer, or on Town time. E-mail sent or received is not considered “confidential.” The Town Manager or the Town Manager’s designee has the right to authorize the viewing of  an employee’s e-mail and/or</w:t>
      </w:r>
      <w:r>
        <w:rPr>
          <w:spacing w:val="-7"/>
        </w:rPr>
        <w:t> </w:t>
      </w:r>
      <w:r>
        <w:rPr/>
        <w:t>attachments.</w:t>
      </w:r>
    </w:p>
    <w:p>
      <w:pPr>
        <w:pStyle w:val="BodyText"/>
        <w:spacing w:before="11"/>
        <w:rPr>
          <w:sz w:val="23"/>
        </w:rPr>
      </w:pPr>
    </w:p>
    <w:p>
      <w:pPr>
        <w:pStyle w:val="BodyText"/>
        <w:ind w:left="100"/>
      </w:pPr>
      <w:r>
        <w:rPr/>
        <w:t>Employees may use e-mail to occasionally communicate with individuals outside Town government. This use will be similar to personal use of the telephone in that it cannot interfere with the execution of their duties and it may not be for private or personal gain, illegal,</w:t>
      </w:r>
    </w:p>
    <w:p>
      <w:pPr>
        <w:spacing w:after="0"/>
        <w:sectPr>
          <w:pgSz w:w="12240" w:h="15840"/>
          <w:pgMar w:header="0" w:footer="785" w:top="1500" w:bottom="980" w:left="1340" w:right="1360"/>
        </w:sectPr>
      </w:pPr>
    </w:p>
    <w:p>
      <w:pPr>
        <w:pStyle w:val="BodyText"/>
        <w:spacing w:before="71"/>
        <w:ind w:left="100" w:right="102"/>
      </w:pPr>
      <w:r>
        <w:rPr/>
        <w:t>disruptive, or unethical activities. Employees are prohibited from using e-mail to send chain letters, solicitations for private gain, or any information in violation of this policy. Users shall take reasonable measures to limit the size of e-mail messages and not attach large files to sent messages. Offensive, demeaning or disruptive messages are prohibited. This includes, but is not limited to, messages that are inconsistent with the Town’s policies concerning equal employment opportunity and sexual or other unlawful harassment. Unsolicited e-mail shall not be the responsibility of the employee to whom it is sent, however, the employee should regularly delete this form of e-mail.</w:t>
      </w:r>
    </w:p>
    <w:p>
      <w:pPr>
        <w:pStyle w:val="BodyText"/>
        <w:spacing w:before="11"/>
        <w:rPr>
          <w:sz w:val="23"/>
        </w:rPr>
      </w:pPr>
    </w:p>
    <w:p>
      <w:pPr>
        <w:pStyle w:val="BodyText"/>
        <w:ind w:left="100" w:right="96"/>
      </w:pPr>
      <w:r>
        <w:rPr/>
        <w:t>All e-mail correspondence and their associated attachments in the communications systems is the property of the Town regardless of where it originated.</w:t>
      </w:r>
    </w:p>
    <w:p>
      <w:pPr>
        <w:pStyle w:val="BodyText"/>
      </w:pPr>
    </w:p>
    <w:p>
      <w:pPr>
        <w:pStyle w:val="BodyText"/>
        <w:tabs>
          <w:tab w:pos="1540" w:val="left" w:leader="none"/>
        </w:tabs>
        <w:ind w:left="100" w:right="177"/>
      </w:pPr>
      <w:r>
        <w:rPr>
          <w:b/>
          <w:i/>
        </w:rPr>
        <w:t>Security</w:t>
        <w:tab/>
      </w:r>
      <w:r>
        <w:rPr/>
        <w:t>The Town, at its discretion, reserves the right to monitor, log, record,</w:t>
      </w:r>
      <w:r>
        <w:rPr>
          <w:spacing w:val="-11"/>
        </w:rPr>
        <w:t> </w:t>
      </w:r>
      <w:r>
        <w:rPr/>
        <w:t>retain,</w:t>
      </w:r>
      <w:r>
        <w:rPr>
          <w:spacing w:val="-2"/>
        </w:rPr>
        <w:t> </w:t>
      </w:r>
      <w:r>
        <w:rPr/>
        <w:t>and examine for any purpose the contents of its communications system, including e-mail, and facsimiles, as well as employee’s mailboxes and related material and information. The Town reserves the right to disclose the contents of any such material for any purpose and to any</w:t>
      </w:r>
      <w:r>
        <w:rPr>
          <w:spacing w:val="-16"/>
        </w:rPr>
        <w:t> </w:t>
      </w:r>
      <w:r>
        <w:rPr/>
        <w:t>person as the Town deems appropriate or</w:t>
      </w:r>
      <w:r>
        <w:rPr>
          <w:spacing w:val="-7"/>
        </w:rPr>
        <w:t> </w:t>
      </w:r>
      <w:r>
        <w:rPr/>
        <w:t>desirable.</w:t>
      </w:r>
    </w:p>
    <w:p>
      <w:pPr>
        <w:pStyle w:val="BodyText"/>
        <w:spacing w:before="10"/>
        <w:rPr>
          <w:sz w:val="23"/>
        </w:rPr>
      </w:pPr>
    </w:p>
    <w:p>
      <w:pPr>
        <w:pStyle w:val="BodyText"/>
        <w:spacing w:before="1"/>
        <w:ind w:left="100" w:right="756"/>
      </w:pPr>
      <w:r>
        <w:rPr/>
        <w:t>The existence of passwords and “message delete” functions do not restrict or eliminate the Town’s ability or right to access electronic communications. Deleted messages may be recovered and reviewed.</w:t>
      </w:r>
    </w:p>
    <w:p>
      <w:pPr>
        <w:pStyle w:val="BodyText"/>
      </w:pPr>
    </w:p>
    <w:p>
      <w:pPr>
        <w:pStyle w:val="BodyText"/>
        <w:ind w:left="100" w:right="261"/>
      </w:pPr>
      <w:r>
        <w:rPr/>
        <w:t>Employees must use passwords to access the operating system of their computers and provide those passwords to the Computer Systems Specialist for a master password list that will be kept confidential. The employee, with management knowledge and permission, may change passwords.  Passwords should be a minimum of six alphanumeric characters.</w:t>
      </w:r>
    </w:p>
    <w:p>
      <w:pPr>
        <w:pStyle w:val="BodyText"/>
        <w:spacing w:before="11"/>
        <w:rPr>
          <w:sz w:val="23"/>
        </w:rPr>
      </w:pPr>
    </w:p>
    <w:p>
      <w:pPr>
        <w:pStyle w:val="BodyText"/>
        <w:ind w:left="100" w:right="169"/>
      </w:pPr>
      <w:r>
        <w:rPr/>
        <w:t>Employees shall not share passwords, or provide e-mail access to an unauthorized user or access another user’s e-mail without authorization. Employees shall not post, display or make easily available any systems access information, including but not limited to passwords, host names, addresses, etc. Employees may not search for, copy or use password(s) belonging to others except as provided for by shared resources. Employees shall not leave files, sessions, or connections open, unattended or otherwise available.</w:t>
      </w:r>
    </w:p>
    <w:p>
      <w:pPr>
        <w:pStyle w:val="BodyText"/>
        <w:spacing w:before="11"/>
        <w:rPr>
          <w:sz w:val="23"/>
        </w:rPr>
      </w:pPr>
    </w:p>
    <w:p>
      <w:pPr>
        <w:pStyle w:val="BodyText"/>
        <w:ind w:left="100" w:right="243"/>
      </w:pPr>
      <w:r>
        <w:rPr/>
        <w:t>Employees may not use resources in any way as to create or constitute unacceptable burden on those resources. A non-exclusive example of such unacceptable burdens would include creating unnecessarily large files.</w:t>
      </w:r>
    </w:p>
    <w:p>
      <w:pPr>
        <w:pStyle w:val="BodyText"/>
      </w:pPr>
    </w:p>
    <w:p>
      <w:pPr>
        <w:pStyle w:val="BodyText"/>
        <w:ind w:left="100" w:right="549"/>
      </w:pPr>
      <w:r>
        <w:rPr/>
        <w:t>Employees may be subject to disciplinary action if, through negligence or deliberate action, resources are compromised in any way by an employee or by someone using the employee’s password(s) in an unauthorized manner.</w:t>
      </w:r>
    </w:p>
    <w:p>
      <w:pPr>
        <w:pStyle w:val="BodyText"/>
        <w:spacing w:before="11"/>
        <w:rPr>
          <w:sz w:val="23"/>
        </w:rPr>
      </w:pPr>
    </w:p>
    <w:p>
      <w:pPr>
        <w:pStyle w:val="BodyText"/>
        <w:ind w:left="100" w:right="168"/>
      </w:pPr>
      <w:r>
        <w:rPr/>
        <w:t>Employees who use their own equipment to connect to the Town from outside the Town premises or from home should know that any communications that are delivered or sent through the Town communications system may leave copies behind on the Town system which are not private and are subject to all of the terms and provisions of this policy statement.  Messages sent</w:t>
      </w:r>
    </w:p>
    <w:p>
      <w:pPr>
        <w:spacing w:after="0"/>
        <w:sectPr>
          <w:pgSz w:w="12240" w:h="15840"/>
          <w:pgMar w:header="0" w:footer="785" w:top="1500" w:bottom="980" w:left="1340" w:right="1340"/>
        </w:sectPr>
      </w:pPr>
    </w:p>
    <w:p>
      <w:pPr>
        <w:pStyle w:val="BodyText"/>
        <w:spacing w:before="71"/>
        <w:ind w:left="100"/>
      </w:pPr>
      <w:r>
        <w:rPr/>
        <w:t>to “all e-mail users” and other broadcast messages should be used sparingly, and only for Town business.  Expressly prohibited are chain letters and personal classified ads.</w:t>
      </w:r>
    </w:p>
    <w:p>
      <w:pPr>
        <w:pStyle w:val="BodyText"/>
        <w:spacing w:before="11"/>
        <w:rPr>
          <w:sz w:val="23"/>
        </w:rPr>
      </w:pPr>
    </w:p>
    <w:p>
      <w:pPr>
        <w:pStyle w:val="BodyText"/>
        <w:tabs>
          <w:tab w:pos="1540" w:val="left" w:leader="none"/>
        </w:tabs>
        <w:ind w:left="100" w:right="102"/>
      </w:pPr>
      <w:r>
        <w:rPr>
          <w:b/>
          <w:i/>
        </w:rPr>
        <w:t>Internet</w:t>
      </w:r>
      <w:r>
        <w:rPr>
          <w:b/>
          <w:i/>
          <w:spacing w:val="-2"/>
        </w:rPr>
        <w:t> </w:t>
      </w:r>
      <w:r>
        <w:rPr>
          <w:b/>
          <w:i/>
        </w:rPr>
        <w:t>Use</w:t>
        <w:tab/>
      </w:r>
      <w:r>
        <w:rPr/>
        <w:t>The Town network, including its connection to the Internet, is to</w:t>
      </w:r>
      <w:r>
        <w:rPr>
          <w:spacing w:val="-14"/>
        </w:rPr>
        <w:t> </w:t>
      </w:r>
      <w:r>
        <w:rPr/>
        <w:t>be</w:t>
      </w:r>
      <w:r>
        <w:rPr>
          <w:spacing w:val="-2"/>
        </w:rPr>
        <w:t> </w:t>
      </w:r>
      <w:r>
        <w:rPr/>
        <w:t>used primarily for business and work-related matters. Unauthorized use includes, but is not limited to: unauthorized entry or attempted unauthorized entry into other computer systems or areas of the Town’s computer systems which a user is not authorized to view; use for purposes that interferes with an employee’s job; attempting to disable or compromise the security of information contained on Town computers; intentionally introducing a virus or other mischievous software onto any Town computer; accessing, downloading, sending, posting or printing pornographic or sexually explicit material; or the use of obscene/offensive language, images, jokes or messages that disparage any person or group of</w:t>
      </w:r>
      <w:r>
        <w:rPr>
          <w:spacing w:val="-6"/>
        </w:rPr>
        <w:t> </w:t>
      </w:r>
      <w:r>
        <w:rPr/>
        <w:t>individuals.</w:t>
      </w:r>
    </w:p>
    <w:p>
      <w:pPr>
        <w:pStyle w:val="BodyText"/>
      </w:pPr>
    </w:p>
    <w:p>
      <w:pPr>
        <w:pStyle w:val="BodyText"/>
        <w:ind w:left="100" w:right="112"/>
      </w:pPr>
      <w:r>
        <w:rPr/>
        <w:t>Because postings placed on the Internet may display the Town’s address, make certain before posting information on the Internet that the information reflects the standards and policies of the Town. Under no circumstances shall information of a confidential or sensitive nature be placed on the Internet except as specifically authorized by the Town.</w:t>
      </w:r>
    </w:p>
    <w:p>
      <w:pPr>
        <w:pStyle w:val="BodyText"/>
        <w:spacing w:before="10"/>
        <w:rPr>
          <w:sz w:val="23"/>
        </w:rPr>
      </w:pPr>
    </w:p>
    <w:p>
      <w:pPr>
        <w:pStyle w:val="BodyText"/>
        <w:spacing w:before="1"/>
        <w:ind w:left="100" w:right="281"/>
      </w:pPr>
      <w:r>
        <w:rPr/>
        <w:t>Subscriptions to news groups and mailing lists are permitted only when the subscription is for a work-related purpose.  All other subscriptions are prohibited.</w:t>
      </w:r>
    </w:p>
    <w:p>
      <w:pPr>
        <w:pStyle w:val="BodyText"/>
      </w:pPr>
    </w:p>
    <w:p>
      <w:pPr>
        <w:spacing w:before="0"/>
        <w:ind w:left="100" w:right="0" w:firstLine="0"/>
        <w:jc w:val="left"/>
        <w:rPr>
          <w:b/>
          <w:i/>
          <w:sz w:val="24"/>
        </w:rPr>
      </w:pPr>
      <w:r>
        <w:rPr>
          <w:b/>
          <w:i/>
          <w:sz w:val="24"/>
        </w:rPr>
        <w:t>Virus</w:t>
      </w:r>
    </w:p>
    <w:p>
      <w:pPr>
        <w:pStyle w:val="BodyText"/>
        <w:tabs>
          <w:tab w:pos="1540" w:val="left" w:leader="none"/>
        </w:tabs>
        <w:ind w:left="100" w:right="301"/>
      </w:pPr>
      <w:r>
        <w:rPr>
          <w:b/>
          <w:i/>
        </w:rPr>
        <w:t>Protection</w:t>
        <w:tab/>
      </w:r>
      <w:r>
        <w:rPr/>
        <w:t>All files downloaded from the Internet must be checked for</w:t>
      </w:r>
      <w:r>
        <w:rPr>
          <w:spacing w:val="-8"/>
        </w:rPr>
        <w:t> </w:t>
      </w:r>
      <w:r>
        <w:rPr/>
        <w:t>possible</w:t>
      </w:r>
      <w:r>
        <w:rPr>
          <w:spacing w:val="-2"/>
        </w:rPr>
        <w:t> </w:t>
      </w:r>
      <w:r>
        <w:rPr/>
        <w:t>computer viruses. If uncertain whether virus-checking software is current, please check with the Network Support</w:t>
      </w:r>
      <w:r>
        <w:rPr>
          <w:spacing w:val="-2"/>
        </w:rPr>
        <w:t> </w:t>
      </w:r>
      <w:r>
        <w:rPr/>
        <w:t>Specialist.</w:t>
      </w:r>
    </w:p>
    <w:p>
      <w:pPr>
        <w:pStyle w:val="BodyText"/>
      </w:pPr>
    </w:p>
    <w:p>
      <w:pPr>
        <w:pStyle w:val="BodyText"/>
        <w:tabs>
          <w:tab w:pos="1540" w:val="left" w:leader="none"/>
        </w:tabs>
        <w:ind w:left="100" w:right="335"/>
      </w:pPr>
      <w:r>
        <w:rPr>
          <w:b/>
          <w:i/>
        </w:rPr>
        <w:t>Violations</w:t>
        <w:tab/>
      </w:r>
      <w:r>
        <w:rPr/>
        <w:t>Any violation of this policy will result in disciplinary action up to</w:t>
      </w:r>
      <w:r>
        <w:rPr>
          <w:spacing w:val="-10"/>
        </w:rPr>
        <w:t> </w:t>
      </w:r>
      <w:r>
        <w:rPr/>
        <w:t>and</w:t>
      </w:r>
      <w:r>
        <w:rPr>
          <w:spacing w:val="-2"/>
        </w:rPr>
        <w:t> </w:t>
      </w:r>
      <w:r>
        <w:rPr/>
        <w:t>including immediate termination of</w:t>
      </w:r>
      <w:r>
        <w:rPr>
          <w:spacing w:val="-5"/>
        </w:rPr>
        <w:t> </w:t>
      </w:r>
      <w:r>
        <w:rPr/>
        <w:t>employment.</w:t>
      </w:r>
    </w:p>
    <w:p>
      <w:pPr>
        <w:spacing w:after="0"/>
        <w:sectPr>
          <w:pgSz w:w="12240" w:h="15840"/>
          <w:pgMar w:header="0" w:footer="785" w:top="1500" w:bottom="9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3"/>
        <w:ind w:left="712" w:right="590" w:firstLine="0"/>
        <w:jc w:val="center"/>
        <w:rPr>
          <w:b/>
          <w:sz w:val="36"/>
        </w:rPr>
      </w:pPr>
      <w:r>
        <w:rPr>
          <w:b/>
          <w:sz w:val="36"/>
        </w:rPr>
        <w:t>ACKNOWLEDGEMENT</w:t>
      </w:r>
    </w:p>
    <w:p>
      <w:pPr>
        <w:spacing w:before="1"/>
        <w:ind w:left="712" w:right="594" w:firstLine="0"/>
        <w:jc w:val="center"/>
        <w:rPr>
          <w:b/>
          <w:sz w:val="36"/>
        </w:rPr>
      </w:pPr>
      <w:r>
        <w:rPr>
          <w:b/>
          <w:sz w:val="36"/>
        </w:rPr>
        <w:t>of Personnel Guidelines</w:t>
      </w:r>
    </w:p>
    <w:p>
      <w:pPr>
        <w:pStyle w:val="BodyText"/>
        <w:spacing w:before="9"/>
        <w:rPr>
          <w:b/>
          <w:sz w:val="47"/>
        </w:rPr>
      </w:pPr>
    </w:p>
    <w:p>
      <w:pPr>
        <w:pStyle w:val="Heading5"/>
        <w:ind w:right="82"/>
      </w:pPr>
      <w:r>
        <w:rPr/>
        <w:t>I acknowledge that I have received and read a copy of the Town of Essex Personnel Guidelines.</w:t>
      </w:r>
    </w:p>
    <w:p>
      <w:pPr>
        <w:pStyle w:val="BodyText"/>
        <w:spacing w:before="9"/>
        <w:rPr>
          <w:sz w:val="31"/>
        </w:rPr>
      </w:pPr>
    </w:p>
    <w:p>
      <w:pPr>
        <w:spacing w:before="0"/>
        <w:ind w:left="120" w:right="106" w:firstLine="0"/>
        <w:jc w:val="both"/>
        <w:rPr>
          <w:sz w:val="32"/>
        </w:rPr>
      </w:pPr>
      <w:r>
        <w:rPr>
          <w:sz w:val="32"/>
        </w:rPr>
        <w:t>I further understand that the Personnel Guidelines of the Town of Essex are not a contract between the employer and employee. They are</w:t>
      </w:r>
      <w:r>
        <w:rPr>
          <w:spacing w:val="-29"/>
          <w:sz w:val="32"/>
        </w:rPr>
        <w:t> </w:t>
      </w:r>
      <w:r>
        <w:rPr>
          <w:sz w:val="32"/>
        </w:rPr>
        <w:t>subject to change at any time by majority vote of the</w:t>
      </w:r>
      <w:r>
        <w:rPr>
          <w:spacing w:val="-17"/>
          <w:sz w:val="32"/>
        </w:rPr>
        <w:t> </w:t>
      </w:r>
      <w:r>
        <w:rPr>
          <w:sz w:val="32"/>
        </w:rPr>
        <w:t>Selectboard.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8848;mso-wrap-distance-left:0;mso-wrap-distance-right:0" from="72.024002pt,8.873558pt" to="303.779173pt,8.873558pt" stroked="true" strokeweight=".6384pt" strokecolor="#000000">
            <v:stroke dashstyle="solid"/>
            <w10:wrap type="topAndBottom"/>
          </v:line>
        </w:pict>
      </w:r>
      <w:r>
        <w:rPr/>
        <w:pict>
          <v:line style="position:absolute;mso-position-horizontal-relative:page;mso-position-vertical-relative:paragraph;z-index:8872;mso-wrap-distance-left:0;mso-wrap-distance-right:0" from="360.070007pt,8.873558pt" to="527.937295pt,8.873558pt" stroked="true" strokeweight=".6384pt" strokecolor="#000000">
            <v:stroke dashstyle="solid"/>
            <w10:wrap type="topAndBottom"/>
          </v:line>
        </w:pict>
      </w:r>
    </w:p>
    <w:p>
      <w:pPr>
        <w:tabs>
          <w:tab w:pos="5881" w:val="left" w:leader="none"/>
        </w:tabs>
        <w:spacing w:line="294" w:lineRule="exact" w:before="0"/>
        <w:ind w:left="120" w:right="0" w:firstLine="0"/>
        <w:jc w:val="left"/>
        <w:rPr>
          <w:sz w:val="28"/>
        </w:rPr>
      </w:pPr>
      <w:r>
        <w:rPr>
          <w:sz w:val="28"/>
        </w:rPr>
        <w:t>Employee</w:t>
      </w:r>
      <w:r>
        <w:rPr>
          <w:spacing w:val="-4"/>
          <w:sz w:val="28"/>
        </w:rPr>
        <w:t> </w:t>
      </w:r>
      <w:r>
        <w:rPr>
          <w:sz w:val="28"/>
        </w:rPr>
        <w:t>Signature</w:t>
        <w:tab/>
        <w:t>Date</w:t>
      </w:r>
    </w:p>
    <w:p>
      <w:pPr>
        <w:pStyle w:val="BodyText"/>
        <w:rPr>
          <w:sz w:val="20"/>
        </w:rPr>
      </w:pPr>
    </w:p>
    <w:p>
      <w:pPr>
        <w:pStyle w:val="BodyText"/>
        <w:spacing w:before="9"/>
        <w:rPr>
          <w:sz w:val="27"/>
        </w:rPr>
      </w:pPr>
      <w:r>
        <w:rPr/>
        <w:pict>
          <v:line style="position:absolute;mso-position-horizontal-relative:page;mso-position-vertical-relative:paragraph;z-index:8896;mso-wrap-distance-left:0;mso-wrap-distance-right:0" from="72.024002pt,18.184671pt" to="306.024013pt,18.184671pt" stroked="true" strokeweight=".48pt" strokecolor="#000000">
            <v:stroke dashstyle="solid"/>
            <w10:wrap type="topAndBottom"/>
          </v:line>
        </w:pict>
      </w:r>
    </w:p>
    <w:p>
      <w:pPr>
        <w:spacing w:line="294" w:lineRule="exact" w:before="0"/>
        <w:ind w:left="120" w:right="0" w:firstLine="0"/>
        <w:jc w:val="left"/>
        <w:rPr>
          <w:sz w:val="28"/>
        </w:rPr>
      </w:pPr>
      <w:r>
        <w:rPr>
          <w:sz w:val="28"/>
        </w:rPr>
        <w:t>Print Name</w:t>
      </w:r>
    </w:p>
    <w:p>
      <w:pPr>
        <w:spacing w:after="0" w:line="294" w:lineRule="exact"/>
        <w:jc w:val="left"/>
        <w:rPr>
          <w:sz w:val="28"/>
        </w:rPr>
        <w:sectPr>
          <w:pgSz w:w="12240" w:h="15840"/>
          <w:pgMar w:header="0" w:footer="785" w:top="1500" w:bottom="980" w:left="1320" w:right="1440"/>
        </w:sectPr>
      </w:pPr>
    </w:p>
    <w:p>
      <w:pPr>
        <w:spacing w:before="39"/>
        <w:ind w:left="700" w:right="0" w:firstLine="0"/>
        <w:jc w:val="left"/>
        <w:rPr>
          <w:rFonts w:ascii="Calibri"/>
          <w:b/>
          <w:sz w:val="24"/>
        </w:rPr>
      </w:pPr>
      <w:bookmarkStart w:name="6a Approve minutes 20200608 JOINT" w:id="72"/>
      <w:bookmarkEnd w:id="72"/>
      <w:r>
        <w:rPr/>
      </w:r>
      <w:r>
        <w:rPr>
          <w:rFonts w:ascii="Calibri"/>
          <w:b/>
          <w:sz w:val="24"/>
        </w:rPr>
        <w:t>TRUSTEES &amp; SELECTBOARD</w:t>
      </w:r>
    </w:p>
    <w:p>
      <w:pPr>
        <w:tabs>
          <w:tab w:pos="8825" w:val="left" w:leader="none"/>
        </w:tabs>
        <w:spacing w:before="0"/>
        <w:ind w:left="700" w:right="0" w:firstLine="0"/>
        <w:jc w:val="left"/>
        <w:rPr>
          <w:rFonts w:ascii="Calibri"/>
          <w:b/>
          <w:sz w:val="24"/>
        </w:rPr>
      </w:pPr>
      <w:r>
        <w:rPr>
          <w:rFonts w:ascii="Calibri"/>
          <w:b/>
          <w:sz w:val="24"/>
        </w:rPr>
        <w:t>(DRAFT)</w:t>
        <w:tab/>
        <w:t>June 8,</w:t>
      </w:r>
      <w:r>
        <w:rPr>
          <w:rFonts w:ascii="Calibri"/>
          <w:b/>
          <w:spacing w:val="-2"/>
          <w:sz w:val="24"/>
        </w:rPr>
        <w:t> </w:t>
      </w:r>
      <w:r>
        <w:rPr>
          <w:rFonts w:ascii="Calibri"/>
          <w:b/>
          <w:sz w:val="24"/>
        </w:rPr>
        <w:t>2020</w:t>
      </w:r>
    </w:p>
    <w:p>
      <w:pPr>
        <w:pStyle w:val="ListParagraph"/>
        <w:numPr>
          <w:ilvl w:val="0"/>
          <w:numId w:val="248"/>
        </w:numPr>
        <w:tabs>
          <w:tab w:pos="3583" w:val="left" w:leader="none"/>
          <w:tab w:pos="3584" w:val="left" w:leader="none"/>
        </w:tabs>
        <w:spacing w:line="276" w:lineRule="exact" w:before="120" w:after="0"/>
        <w:ind w:left="3583" w:right="0" w:hanging="3363"/>
        <w:jc w:val="left"/>
        <w:rPr>
          <w:rFonts w:ascii="Calibri"/>
          <w:b/>
          <w:sz w:val="22"/>
        </w:rPr>
      </w:pPr>
      <w:r>
        <w:rPr>
          <w:rFonts w:ascii="Calibri"/>
          <w:b/>
          <w:sz w:val="22"/>
        </w:rPr>
        <w:t>VILLAGE OF ESSEX JUNCTION</w:t>
      </w:r>
      <w:r>
        <w:rPr>
          <w:rFonts w:ascii="Calibri"/>
          <w:b/>
          <w:spacing w:val="-14"/>
          <w:sz w:val="22"/>
        </w:rPr>
        <w:t> </w:t>
      </w:r>
      <w:r>
        <w:rPr>
          <w:rFonts w:ascii="Calibri"/>
          <w:b/>
          <w:sz w:val="22"/>
        </w:rPr>
        <w:t>TRUSTEES</w:t>
      </w:r>
    </w:p>
    <w:p>
      <w:pPr>
        <w:pStyle w:val="ListParagraph"/>
        <w:numPr>
          <w:ilvl w:val="0"/>
          <w:numId w:val="248"/>
        </w:numPr>
        <w:tabs>
          <w:tab w:pos="3955" w:val="left" w:leader="none"/>
          <w:tab w:pos="3956" w:val="left" w:leader="none"/>
        </w:tabs>
        <w:spacing w:line="269" w:lineRule="exact" w:before="0" w:after="0"/>
        <w:ind w:left="3955" w:right="0" w:hanging="3735"/>
        <w:jc w:val="left"/>
        <w:rPr>
          <w:rFonts w:ascii="Calibri"/>
          <w:b/>
          <w:sz w:val="22"/>
        </w:rPr>
      </w:pPr>
      <w:r>
        <w:rPr>
          <w:rFonts w:ascii="Calibri"/>
          <w:b/>
          <w:sz w:val="22"/>
        </w:rPr>
        <w:t>TOWN OF ESSEX</w:t>
      </w:r>
      <w:r>
        <w:rPr>
          <w:rFonts w:ascii="Calibri"/>
          <w:b/>
          <w:spacing w:val="-10"/>
          <w:sz w:val="22"/>
        </w:rPr>
        <w:t> </w:t>
      </w:r>
      <w:r>
        <w:rPr>
          <w:rFonts w:ascii="Calibri"/>
          <w:b/>
          <w:sz w:val="22"/>
        </w:rPr>
        <w:t>SELECTBOARD</w:t>
      </w:r>
    </w:p>
    <w:p>
      <w:pPr>
        <w:pStyle w:val="ListParagraph"/>
        <w:numPr>
          <w:ilvl w:val="0"/>
          <w:numId w:val="248"/>
        </w:numPr>
        <w:tabs>
          <w:tab w:pos="3876" w:val="left" w:leader="none"/>
          <w:tab w:pos="3877" w:val="left" w:leader="none"/>
        </w:tabs>
        <w:spacing w:line="269" w:lineRule="exact" w:before="0" w:after="0"/>
        <w:ind w:left="3876" w:right="0" w:hanging="3656"/>
        <w:jc w:val="left"/>
        <w:rPr>
          <w:rFonts w:ascii="Calibri"/>
          <w:b/>
          <w:sz w:val="22"/>
        </w:rPr>
      </w:pPr>
      <w:r>
        <w:rPr>
          <w:rFonts w:ascii="Calibri"/>
          <w:b/>
          <w:sz w:val="22"/>
        </w:rPr>
        <w:t>DRAFT JOINT MEETING</w:t>
      </w:r>
      <w:r>
        <w:rPr>
          <w:rFonts w:ascii="Calibri"/>
          <w:b/>
          <w:spacing w:val="-11"/>
          <w:sz w:val="22"/>
        </w:rPr>
        <w:t> </w:t>
      </w:r>
      <w:r>
        <w:rPr>
          <w:rFonts w:ascii="Calibri"/>
          <w:b/>
          <w:sz w:val="22"/>
        </w:rPr>
        <w:t>MINUTES</w:t>
      </w:r>
    </w:p>
    <w:p>
      <w:pPr>
        <w:tabs>
          <w:tab w:pos="4814" w:val="left" w:leader="none"/>
        </w:tabs>
        <w:spacing w:line="268" w:lineRule="exact" w:before="0"/>
        <w:ind w:left="220" w:right="0" w:firstLine="0"/>
        <w:jc w:val="left"/>
        <w:rPr>
          <w:rFonts w:ascii="Calibri"/>
          <w:b/>
          <w:sz w:val="22"/>
        </w:rPr>
      </w:pPr>
      <w:r>
        <w:rPr>
          <w:sz w:val="24"/>
        </w:rPr>
        <w:t>4</w:t>
        <w:tab/>
      </w:r>
      <w:r>
        <w:rPr>
          <w:rFonts w:ascii="Calibri"/>
          <w:b/>
          <w:sz w:val="22"/>
        </w:rPr>
        <w:t>June 8,</w:t>
      </w:r>
      <w:r>
        <w:rPr>
          <w:rFonts w:ascii="Calibri"/>
          <w:b/>
          <w:spacing w:val="-8"/>
          <w:sz w:val="22"/>
        </w:rPr>
        <w:t> </w:t>
      </w:r>
      <w:r>
        <w:rPr>
          <w:rFonts w:ascii="Calibri"/>
          <w:b/>
          <w:sz w:val="22"/>
        </w:rPr>
        <w:t>2020</w:t>
      </w:r>
    </w:p>
    <w:p>
      <w:pPr>
        <w:pStyle w:val="BodyText"/>
        <w:spacing w:line="264" w:lineRule="exact"/>
        <w:ind w:right="9619"/>
        <w:jc w:val="center"/>
      </w:pPr>
      <w:r>
        <w:rPr/>
        <w:t>5</w:t>
      </w:r>
    </w:p>
    <w:p>
      <w:pPr>
        <w:tabs>
          <w:tab w:pos="700" w:val="left" w:leader="none"/>
        </w:tabs>
        <w:spacing w:line="272" w:lineRule="exact" w:before="0"/>
        <w:ind w:left="220" w:right="0" w:firstLine="0"/>
        <w:jc w:val="left"/>
        <w:rPr>
          <w:rFonts w:ascii="Calibri"/>
          <w:sz w:val="22"/>
        </w:rPr>
      </w:pPr>
      <w:r>
        <w:rPr>
          <w:sz w:val="24"/>
        </w:rPr>
        <w:t>6</w:t>
        <w:tab/>
      </w:r>
      <w:r>
        <w:rPr>
          <w:rFonts w:ascii="Calibri"/>
          <w:b/>
          <w:sz w:val="22"/>
        </w:rPr>
        <w:t>SELECTBOARD: </w:t>
      </w:r>
      <w:r>
        <w:rPr>
          <w:rFonts w:ascii="Calibri"/>
          <w:sz w:val="22"/>
        </w:rPr>
        <w:t>Elaine Haney, Chair; Patrick Murray, Vice Chair; Vince Franco, Clerk; Andrew</w:t>
      </w:r>
      <w:r>
        <w:rPr>
          <w:rFonts w:ascii="Calibri"/>
          <w:spacing w:val="-33"/>
          <w:sz w:val="22"/>
        </w:rPr>
        <w:t> </w:t>
      </w:r>
      <w:r>
        <w:rPr>
          <w:rFonts w:ascii="Calibri"/>
          <w:sz w:val="22"/>
        </w:rPr>
        <w:t>Watts.</w:t>
      </w:r>
    </w:p>
    <w:p>
      <w:pPr>
        <w:pStyle w:val="BodyText"/>
        <w:spacing w:line="265" w:lineRule="exact"/>
        <w:ind w:right="9619"/>
        <w:jc w:val="center"/>
      </w:pPr>
      <w:r>
        <w:rPr/>
        <w:t>7</w:t>
      </w:r>
    </w:p>
    <w:p>
      <w:pPr>
        <w:pStyle w:val="ListParagraph"/>
        <w:numPr>
          <w:ilvl w:val="0"/>
          <w:numId w:val="249"/>
        </w:numPr>
        <w:tabs>
          <w:tab w:pos="700" w:val="left" w:leader="none"/>
          <w:tab w:pos="701" w:val="left" w:leader="none"/>
        </w:tabs>
        <w:spacing w:line="272" w:lineRule="exact" w:before="0" w:after="0"/>
        <w:ind w:left="700" w:right="0" w:hanging="480"/>
        <w:jc w:val="left"/>
        <w:rPr>
          <w:rFonts w:ascii="Calibri"/>
          <w:sz w:val="22"/>
        </w:rPr>
      </w:pPr>
      <w:r>
        <w:rPr>
          <w:rFonts w:ascii="Calibri"/>
          <w:b/>
          <w:sz w:val="22"/>
        </w:rPr>
        <w:t>TRUSTEES: </w:t>
      </w:r>
      <w:r>
        <w:rPr>
          <w:rFonts w:ascii="Calibri"/>
          <w:sz w:val="22"/>
        </w:rPr>
        <w:t>Andrew Brown, President; George Tyler, Vice President; Raj Chawla; Dan Kerin;</w:t>
      </w:r>
      <w:r>
        <w:rPr>
          <w:rFonts w:ascii="Calibri"/>
          <w:spacing w:val="-27"/>
          <w:sz w:val="22"/>
        </w:rPr>
        <w:t> </w:t>
      </w:r>
      <w:r>
        <w:rPr>
          <w:rFonts w:ascii="Calibri"/>
          <w:sz w:val="22"/>
        </w:rPr>
        <w:t>Amber</w:t>
      </w:r>
    </w:p>
    <w:p>
      <w:pPr>
        <w:pStyle w:val="ListParagraph"/>
        <w:numPr>
          <w:ilvl w:val="0"/>
          <w:numId w:val="249"/>
        </w:numPr>
        <w:tabs>
          <w:tab w:pos="700" w:val="left" w:leader="none"/>
          <w:tab w:pos="701" w:val="left" w:leader="none"/>
        </w:tabs>
        <w:spacing w:line="269" w:lineRule="exact" w:before="0" w:after="0"/>
        <w:ind w:left="700" w:right="0" w:hanging="480"/>
        <w:jc w:val="left"/>
        <w:rPr>
          <w:rFonts w:ascii="Calibri"/>
          <w:sz w:val="22"/>
        </w:rPr>
      </w:pPr>
      <w:r>
        <w:rPr/>
        <w:pict>
          <v:shape style="position:absolute;margin-left:97.429001pt;margin-top:12.564499pt;width:383.35pt;height:408.25pt;mso-position-horizontal-relative:page;mso-position-vertical-relative:paragraph;z-index:-417016" coordorigin="1949,251" coordsize="7667,8165" path="m4245,7139l4237,7060,4222,6981,4198,6902,4167,6822,4135,6757,4097,6692,4053,6627,4004,6562,3963,6515,3963,7261,3959,7333,3946,7405,3923,7477,3891,7550,3858,7608,3819,7667,3773,7727,3720,7788,3660,7851,3434,8076,2287,6929,2510,6706,2577,6643,2643,6587,2707,6539,2770,6500,2831,6470,2907,6441,2981,6421,3055,6410,3128,6408,3200,6414,3271,6429,3341,6451,3409,6482,3476,6521,3541,6565,3604,6616,3665,6672,3722,6732,3773,6792,3818,6851,3857,6909,3889,6968,3922,7041,3945,7114,3958,7188,3963,7261,3963,6515,3949,6498,3888,6434,3860,6408,3821,6371,3752,6315,3682,6265,3611,6222,3538,6186,3465,6158,3390,6136,3315,6122,3238,6114,3161,6112,3084,6119,3006,6133,2928,6155,2849,6183,2771,6218,2714,6248,2657,6283,2599,6323,2540,6368,2481,6418,2421,6472,2360,6531,1987,6904,1974,6919,1963,6937,1955,6956,1949,6976,1949,6999,1954,7021,1966,7043,1985,7066,3300,8380,3322,8399,3344,8411,3366,8416,3388,8414,3409,8410,3428,8402,3446,8391,3461,8378,3762,8076,3810,8029,3868,7969,3922,7909,3972,7850,4017,7791,4058,7733,4095,7676,4127,7618,4166,7538,4197,7458,4221,7378,4237,7298,4245,7218,4245,7139m6068,5753l6065,5746,6063,5739,6059,5732,6053,5726,6048,5721,6037,5713,6022,5705,6009,5699,5976,5686,5942,5671,5430,5479,5391,5467,5360,5457,5354,5455,5319,5445,5284,5436,5251,5429,5218,5424,5186,5420,5155,5418,5125,5418,5094,5420,5065,5423,5037,5428,5008,5436,4979,5446,4951,5457,4975,5410,4995,5363,5012,5316,5027,5270,5038,5224,5045,5180,5049,5135,5049,5091,5045,5048,5038,5006,5026,4964,5010,4922,5006,4915,4989,4883,4964,4844,4934,4806,4899,4768,4860,4732,4820,4701,4787,4680,4787,5243,4784,5280,4778,5318,4767,5357,4752,5396,4732,5437,4707,5478,4677,5521,4642,5563,4601,5606,4387,5820,4003,5436,3891,5324,4075,5139,4107,5108,4135,5081,4161,5057,4185,5037,4206,5019,4227,5004,4247,4990,4267,4977,4329,4945,4388,4924,4445,4915,4498,4917,4549,4930,4597,4951,4644,4982,4688,5021,4713,5048,4734,5077,4753,5107,4768,5139,4779,5173,4785,5208,4787,5243,4787,4680,4778,4674,4735,4652,4690,4636,4645,4625,4597,4618,4548,4616,4499,4619,4448,4627,4397,4640,4345,4657,4292,4681,4238,4709,4184,4743,4129,4780,4111,4795,4091,4812,4048,4847,4025,4869,4000,4893,3972,4919,3942,4949,3843,5048,3591,5299,3578,5315,3567,5332,3559,5351,3554,5371,3553,5394,3559,5416,3571,5439,3590,5461,4960,6831,4967,6835,4984,6837,4992,6835,5004,6829,5013,6824,5023,6818,5034,6810,5046,6802,5058,6792,5071,6780,5085,6767,5100,6752,5116,6737,5129,6722,5141,6709,5151,6696,5160,6685,5166,6674,5172,6665,5177,6655,5182,6645,5185,6636,5183,6619,5179,6612,5173,6606,4546,5979,4692,5832,4705,5820,4729,5797,4767,5768,4804,5743,4840,5723,4877,5708,4914,5697,4951,5690,4989,5686,5032,5686,5066,5688,5104,5694,5143,5702,5183,5714,5223,5727,5265,5741,5307,5757,5806,5953,5819,5958,5831,5962,5842,5963,5851,5965,5862,5963,5885,5953,5895,5948,5906,5940,5917,5931,5929,5921,5942,5909,5957,5895,5973,5880,5991,5862,6006,5845,6020,5830,6031,5816,6041,5805,6049,5794,6056,5784,6060,5774,6066,5762,6068,5753m7630,4186l7629,4182,7626,4174,7616,4164,7606,4157,7595,4150,7581,4143,7565,4135,6669,3756,6669,4083,6096,4656,6064,4584,6031,4511,5999,4438,5984,4404,5775,3928,5743,3856,5710,3783,5678,3710,5645,3637,5646,3637,5646,3637,5647,3636,6669,4083,6669,3756,6388,3636,5643,3319,5631,3315,5619,3311,5607,3311,5598,3312,5589,3315,5580,3319,5569,3324,5558,3331,5546,3339,5533,3349,5519,3361,5504,3374,5487,3390,5470,3408,5432,3445,5416,3462,5401,3477,5389,3491,5378,3504,5369,3516,5361,3527,5355,3538,5347,3553,5343,3564,5343,3575,5343,3587,5346,3598,5350,3609,5362,3637,5414,3757,5477,3905,5571,4126,5688,4404,5945,5014,6040,5236,6103,5384,6166,5531,6174,5548,6181,5561,6189,5573,6196,5581,6205,5593,6217,5597,6229,5596,6238,5595,6249,5590,6260,5584,6273,5574,6287,5563,6302,5550,6318,5534,6336,5517,6353,5500,6368,5484,6381,5469,6392,5456,6401,5445,6408,5434,6414,5424,6418,5414,6422,5403,6425,5393,6424,5383,6423,5375,6421,5365,6417,5356,6385,5286,6354,5217,6260,5007,6229,4937,6197,4867,6408,4656,6882,4182,7383,4399,7393,4402,7403,4404,7420,4406,7428,4404,7439,4397,7448,4393,7458,4387,7469,4379,7482,4368,7495,4357,7510,4343,7526,4326,7545,4307,7564,4288,7580,4271,7594,4255,7607,4241,7616,4229,7623,4218,7628,4207,7630,4198,7630,4186m8110,3711l8108,3701,8107,3693,8104,3687,7484,3067,7647,2904,8061,2490,8064,2483,8067,2473,8069,2465,8069,2455,8066,2444,8064,2435,8059,2422,8050,2410,8043,2402,8036,2392,8027,2382,8016,2371,8005,2360,7993,2350,7983,2341,7974,2334,7962,2325,7951,2321,7932,2317,7922,2318,7913,2319,7905,2323,7899,2327,7322,2904,6820,2403,7430,1793,7434,1787,7437,1777,7439,1768,7440,1759,7437,1748,7435,1739,7429,1726,7420,1714,7413,1705,7405,1696,7396,1685,7385,1674,7374,1664,7364,1654,7354,1646,7344,1638,7333,1629,7320,1624,7309,1621,7298,1618,7289,1618,7280,1620,7270,1623,7264,1627,6517,2374,6503,2390,6493,2407,6484,2426,6479,2446,6478,2469,6484,2491,6496,2514,6515,2536,7879,3900,7885,3906,7891,3909,7899,3910,7909,3912,7917,3910,7929,3903,7938,3899,7948,3893,7959,3885,7971,3877,7983,3867,7996,3855,8011,3842,8026,3827,8041,3812,8054,3797,8066,3784,8077,3771,8085,3760,8092,3749,8097,3740,8102,3730,8108,3719,8110,3711m9615,2205l9614,2189,9609,2182,9604,2176,8545,1117,8326,898,8796,428,8801,420,8804,411,8805,402,8806,392,8803,382,8801,372,8795,361,8786,349,8778,340,8770,330,8761,320,8751,309,8740,299,8729,289,8719,281,8709,273,8698,264,8686,257,8675,254,8665,251,8655,252,8647,253,8637,256,8629,262,7477,1414,7470,1420,7465,1428,7464,1437,7461,1446,7461,1455,7464,1465,7467,1476,7474,1488,7483,1499,7490,1510,7498,1520,7507,1531,7518,1542,7529,1552,7539,1561,7549,1569,7559,1575,7571,1585,7582,1591,7592,1593,7602,1596,7611,1597,7621,1594,7629,1592,7637,1587,7643,1580,8107,1117,9390,2401,9397,2405,9414,2407,9423,2405,9434,2398,9443,2394,9454,2387,9464,2380,9476,2372,9488,2362,9501,2350,9516,2337,9531,2322,9546,2306,9560,2292,9571,2278,9582,2266,9590,2255,9597,2244,9602,2234,9607,2225,9614,2214,9615,2205e" filled="true" fillcolor="#c0c0c0" stroked="false">
            <v:path arrowok="t"/>
            <v:fill type="solid"/>
            <w10:wrap type="none"/>
          </v:shape>
        </w:pict>
      </w:r>
      <w:r>
        <w:rPr>
          <w:rFonts w:ascii="Calibri"/>
          <w:sz w:val="22"/>
        </w:rPr>
        <w:t>Thibeault.</w:t>
      </w:r>
    </w:p>
    <w:p>
      <w:pPr>
        <w:pStyle w:val="BodyText"/>
        <w:spacing w:line="265" w:lineRule="exact"/>
        <w:ind w:left="100"/>
      </w:pPr>
      <w:r>
        <w:rPr/>
        <w:t>10</w:t>
      </w:r>
    </w:p>
    <w:p>
      <w:pPr>
        <w:pStyle w:val="ListParagraph"/>
        <w:numPr>
          <w:ilvl w:val="0"/>
          <w:numId w:val="250"/>
        </w:numPr>
        <w:tabs>
          <w:tab w:pos="700" w:val="left" w:leader="none"/>
          <w:tab w:pos="701" w:val="left" w:leader="none"/>
        </w:tabs>
        <w:spacing w:line="272" w:lineRule="exact" w:before="0" w:after="0"/>
        <w:ind w:left="700" w:right="0" w:hanging="600"/>
        <w:jc w:val="left"/>
        <w:rPr>
          <w:rFonts w:ascii="Calibri"/>
          <w:sz w:val="22"/>
        </w:rPr>
      </w:pPr>
      <w:r>
        <w:rPr>
          <w:rFonts w:ascii="Calibri"/>
          <w:b/>
          <w:sz w:val="22"/>
        </w:rPr>
        <w:t>ADMINISTRATION and STAFF: </w:t>
      </w:r>
      <w:r>
        <w:rPr>
          <w:rFonts w:ascii="Calibri"/>
          <w:sz w:val="22"/>
        </w:rPr>
        <w:t>Evan Teich, Unified Manager; Greg Duggan, Deputy Manager;</w:t>
      </w:r>
      <w:r>
        <w:rPr>
          <w:rFonts w:ascii="Calibri"/>
          <w:spacing w:val="-24"/>
          <w:sz w:val="22"/>
        </w:rPr>
        <w:t> </w:t>
      </w:r>
      <w:r>
        <w:rPr>
          <w:rFonts w:ascii="Calibri"/>
          <w:sz w:val="22"/>
        </w:rPr>
        <w:t>Sarah</w:t>
      </w:r>
    </w:p>
    <w:p>
      <w:pPr>
        <w:pStyle w:val="ListParagraph"/>
        <w:numPr>
          <w:ilvl w:val="0"/>
          <w:numId w:val="250"/>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Macy, Finance</w:t>
      </w:r>
      <w:r>
        <w:rPr>
          <w:rFonts w:ascii="Calibri"/>
          <w:spacing w:val="-5"/>
          <w:sz w:val="22"/>
        </w:rPr>
        <w:t> </w:t>
      </w:r>
      <w:r>
        <w:rPr>
          <w:rFonts w:ascii="Calibri"/>
          <w:sz w:val="22"/>
        </w:rPr>
        <w:t>Director.</w:t>
      </w:r>
    </w:p>
    <w:p>
      <w:pPr>
        <w:pStyle w:val="BodyText"/>
        <w:spacing w:line="266" w:lineRule="exact"/>
        <w:ind w:left="100"/>
      </w:pPr>
      <w:r>
        <w:rPr/>
        <w:t>13</w:t>
      </w:r>
    </w:p>
    <w:p>
      <w:pPr>
        <w:pStyle w:val="ListParagraph"/>
        <w:numPr>
          <w:ilvl w:val="0"/>
          <w:numId w:val="251"/>
        </w:numPr>
        <w:tabs>
          <w:tab w:pos="700" w:val="left" w:leader="none"/>
          <w:tab w:pos="701" w:val="left" w:leader="none"/>
        </w:tabs>
        <w:spacing w:line="271" w:lineRule="exact" w:before="0" w:after="0"/>
        <w:ind w:left="700" w:right="0" w:hanging="600"/>
        <w:jc w:val="left"/>
        <w:rPr>
          <w:rFonts w:ascii="Calibri"/>
          <w:sz w:val="22"/>
        </w:rPr>
      </w:pPr>
      <w:r>
        <w:rPr>
          <w:rFonts w:ascii="Calibri"/>
          <w:b/>
          <w:sz w:val="22"/>
        </w:rPr>
        <w:t>OTHERS PRESENT: </w:t>
      </w:r>
      <w:r>
        <w:rPr>
          <w:rFonts w:ascii="Calibri"/>
          <w:sz w:val="22"/>
        </w:rPr>
        <w:t>Dennis Bergeron, Al Bombardier, Annie Cooper, Helen Diplock, Jane Donahue</w:t>
      </w:r>
      <w:r>
        <w:rPr>
          <w:rFonts w:ascii="Calibri"/>
          <w:spacing w:val="-30"/>
          <w:sz w:val="22"/>
        </w:rPr>
        <w:t> </w:t>
      </w:r>
      <w:r>
        <w:rPr>
          <w:rFonts w:ascii="Calibri"/>
          <w:sz w:val="22"/>
        </w:rPr>
        <w:t>Davis,</w:t>
      </w:r>
    </w:p>
    <w:p>
      <w:pPr>
        <w:pStyle w:val="ListParagraph"/>
        <w:numPr>
          <w:ilvl w:val="0"/>
          <w:numId w:val="251"/>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Sharon Illenye, Brad Kennison, Dawn McGinnis, Russell Mills, Diane Percy, Roseanne Prestipino,</w:t>
      </w:r>
      <w:r>
        <w:rPr>
          <w:rFonts w:ascii="Calibri"/>
          <w:spacing w:val="-29"/>
          <w:sz w:val="22"/>
        </w:rPr>
        <w:t> </w:t>
      </w:r>
      <w:r>
        <w:rPr>
          <w:rFonts w:ascii="Calibri"/>
          <w:sz w:val="22"/>
        </w:rPr>
        <w:t>Abby</w:t>
      </w:r>
    </w:p>
    <w:p>
      <w:pPr>
        <w:pStyle w:val="ListParagraph"/>
        <w:numPr>
          <w:ilvl w:val="0"/>
          <w:numId w:val="251"/>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Russin, Brian Shelden, Saramichelle Stultz, Tanya Vyhovsky, Ken Signorello, Margaret Smith,</w:t>
      </w:r>
      <w:r>
        <w:rPr>
          <w:rFonts w:ascii="Calibri"/>
          <w:spacing w:val="-21"/>
          <w:sz w:val="22"/>
        </w:rPr>
        <w:t> </w:t>
      </w:r>
      <w:r>
        <w:rPr>
          <w:rFonts w:ascii="Calibri"/>
          <w:sz w:val="22"/>
        </w:rPr>
        <w:t>Mike</w:t>
      </w:r>
    </w:p>
    <w:p>
      <w:pPr>
        <w:pStyle w:val="ListParagraph"/>
        <w:numPr>
          <w:ilvl w:val="0"/>
          <w:numId w:val="251"/>
        </w:numPr>
        <w:tabs>
          <w:tab w:pos="700" w:val="left" w:leader="none"/>
          <w:tab w:pos="701" w:val="left" w:leader="none"/>
          <w:tab w:pos="5702" w:val="left" w:leader="none"/>
        </w:tabs>
        <w:spacing w:line="269" w:lineRule="exact" w:before="0" w:after="0"/>
        <w:ind w:left="700" w:right="0" w:hanging="600"/>
        <w:jc w:val="left"/>
        <w:rPr>
          <w:rFonts w:ascii="Calibri"/>
          <w:sz w:val="22"/>
        </w:rPr>
      </w:pPr>
      <w:r>
        <w:rPr>
          <w:rFonts w:ascii="Calibri"/>
          <w:sz w:val="22"/>
        </w:rPr>
        <w:t>Sullivan, Kristina Sweet, Irene Wrenner, Iris    </w:t>
      </w:r>
      <w:r>
        <w:rPr>
          <w:rFonts w:ascii="Calibri"/>
          <w:spacing w:val="12"/>
          <w:sz w:val="22"/>
        </w:rPr>
        <w:t> </w:t>
      </w:r>
      <w:r>
        <w:rPr>
          <w:rFonts w:ascii="Calibri"/>
          <w:sz w:val="22"/>
        </w:rPr>
        <w:t>,</w:t>
      </w:r>
      <w:r>
        <w:rPr>
          <w:rFonts w:ascii="Calibri"/>
          <w:spacing w:val="-2"/>
          <w:sz w:val="22"/>
        </w:rPr>
        <w:t> </w:t>
      </w:r>
      <w:r>
        <w:rPr>
          <w:rFonts w:ascii="Calibri"/>
          <w:sz w:val="22"/>
        </w:rPr>
        <w:t>Max</w:t>
      </w:r>
      <w:r>
        <w:rPr>
          <w:rFonts w:ascii="Calibri"/>
          <w:sz w:val="22"/>
          <w:u w:val="single"/>
        </w:rPr>
        <w:t> </w:t>
        <w:tab/>
      </w:r>
      <w:r>
        <w:rPr>
          <w:rFonts w:ascii="Calibri"/>
          <w:sz w:val="22"/>
        </w:rPr>
        <w:t>.</w:t>
      </w:r>
    </w:p>
    <w:p>
      <w:pPr>
        <w:pStyle w:val="BodyText"/>
        <w:spacing w:line="265" w:lineRule="exact"/>
        <w:ind w:left="100"/>
      </w:pPr>
      <w:r>
        <w:rPr/>
        <w:t>18</w:t>
      </w:r>
    </w:p>
    <w:p>
      <w:pPr>
        <w:pStyle w:val="BodyText"/>
        <w:spacing w:line="269" w:lineRule="exact"/>
        <w:ind w:left="100"/>
      </w:pPr>
      <w:r>
        <w:rPr/>
        <w:t>19</w:t>
      </w:r>
    </w:p>
    <w:p>
      <w:pPr>
        <w:pStyle w:val="ListParagraph"/>
        <w:numPr>
          <w:ilvl w:val="0"/>
          <w:numId w:val="252"/>
        </w:numPr>
        <w:tabs>
          <w:tab w:pos="700" w:val="left" w:leader="none"/>
          <w:tab w:pos="701" w:val="left" w:leader="none"/>
        </w:tabs>
        <w:spacing w:line="272" w:lineRule="exact" w:before="0" w:after="0"/>
        <w:ind w:left="700" w:right="0" w:hanging="600"/>
        <w:jc w:val="left"/>
        <w:rPr>
          <w:rFonts w:ascii="Calibri"/>
          <w:b/>
          <w:sz w:val="22"/>
        </w:rPr>
      </w:pPr>
      <w:r>
        <w:rPr>
          <w:rFonts w:ascii="Calibri"/>
          <w:b/>
          <w:sz w:val="22"/>
        </w:rPr>
        <w:t>1.    </w:t>
      </w:r>
      <w:r>
        <w:rPr>
          <w:rFonts w:ascii="Calibri"/>
          <w:b/>
          <w:sz w:val="22"/>
          <w:u w:val="single"/>
        </w:rPr>
        <w:t>CALL TO</w:t>
      </w:r>
      <w:r>
        <w:rPr>
          <w:rFonts w:ascii="Calibri"/>
          <w:b/>
          <w:spacing w:val="-15"/>
          <w:sz w:val="22"/>
          <w:u w:val="single"/>
        </w:rPr>
        <w:t> </w:t>
      </w:r>
      <w:r>
        <w:rPr>
          <w:rFonts w:ascii="Calibri"/>
          <w:b/>
          <w:sz w:val="22"/>
          <w:u w:val="single"/>
        </w:rPr>
        <w:t>ORDER</w:t>
      </w:r>
    </w:p>
    <w:p>
      <w:pPr>
        <w:pStyle w:val="ListParagraph"/>
        <w:numPr>
          <w:ilvl w:val="0"/>
          <w:numId w:val="252"/>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Andrew Brown called the Village of Essex Junction Trustees back from recess and Elaine Haney called</w:t>
      </w:r>
      <w:r>
        <w:rPr>
          <w:rFonts w:ascii="Calibri"/>
          <w:spacing w:val="-32"/>
          <w:sz w:val="22"/>
        </w:rPr>
        <w:t> </w:t>
      </w:r>
      <w:r>
        <w:rPr>
          <w:rFonts w:ascii="Calibri"/>
          <w:sz w:val="22"/>
        </w:rPr>
        <w:t>the</w:t>
      </w:r>
    </w:p>
    <w:p>
      <w:pPr>
        <w:pStyle w:val="ListParagraph"/>
        <w:numPr>
          <w:ilvl w:val="0"/>
          <w:numId w:val="252"/>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Town</w:t>
      </w:r>
      <w:r>
        <w:rPr>
          <w:rFonts w:ascii="Calibri"/>
          <w:spacing w:val="-4"/>
          <w:sz w:val="22"/>
        </w:rPr>
        <w:t> </w:t>
      </w:r>
      <w:r>
        <w:rPr>
          <w:rFonts w:ascii="Calibri"/>
          <w:sz w:val="22"/>
        </w:rPr>
        <w:t>of</w:t>
      </w:r>
      <w:r>
        <w:rPr>
          <w:rFonts w:ascii="Calibri"/>
          <w:spacing w:val="-4"/>
          <w:sz w:val="22"/>
        </w:rPr>
        <w:t> </w:t>
      </w:r>
      <w:r>
        <w:rPr>
          <w:rFonts w:ascii="Calibri"/>
          <w:sz w:val="22"/>
        </w:rPr>
        <w:t>Essex</w:t>
      </w:r>
      <w:r>
        <w:rPr>
          <w:rFonts w:ascii="Calibri"/>
          <w:spacing w:val="-2"/>
          <w:sz w:val="22"/>
        </w:rPr>
        <w:t> </w:t>
      </w:r>
      <w:r>
        <w:rPr>
          <w:rFonts w:ascii="Calibri"/>
          <w:sz w:val="22"/>
        </w:rPr>
        <w:t>Selectboard</w:t>
      </w:r>
      <w:r>
        <w:rPr>
          <w:rFonts w:ascii="Calibri"/>
          <w:spacing w:val="-3"/>
          <w:sz w:val="22"/>
        </w:rPr>
        <w:t> </w:t>
      </w:r>
      <w:r>
        <w:rPr>
          <w:rFonts w:ascii="Calibri"/>
          <w:sz w:val="22"/>
        </w:rPr>
        <w:t>to</w:t>
      </w:r>
      <w:r>
        <w:rPr>
          <w:rFonts w:ascii="Calibri"/>
          <w:spacing w:val="-3"/>
          <w:sz w:val="22"/>
        </w:rPr>
        <w:t> </w:t>
      </w:r>
      <w:r>
        <w:rPr>
          <w:rFonts w:ascii="Calibri"/>
          <w:sz w:val="22"/>
        </w:rPr>
        <w:t>order,</w:t>
      </w:r>
      <w:r>
        <w:rPr>
          <w:rFonts w:ascii="Calibri"/>
          <w:spacing w:val="-4"/>
          <w:sz w:val="22"/>
        </w:rPr>
        <w:t> </w:t>
      </w:r>
      <w:r>
        <w:rPr>
          <w:rFonts w:ascii="Calibri"/>
          <w:sz w:val="22"/>
        </w:rPr>
        <w:t>to</w:t>
      </w:r>
      <w:r>
        <w:rPr>
          <w:rFonts w:ascii="Calibri"/>
          <w:spacing w:val="-1"/>
          <w:sz w:val="22"/>
        </w:rPr>
        <w:t> </w:t>
      </w:r>
      <w:r>
        <w:rPr>
          <w:rFonts w:ascii="Calibri"/>
          <w:sz w:val="22"/>
        </w:rPr>
        <w:t>enter</w:t>
      </w:r>
      <w:r>
        <w:rPr>
          <w:rFonts w:ascii="Calibri"/>
          <w:spacing w:val="-2"/>
          <w:sz w:val="22"/>
        </w:rPr>
        <w:t> </w:t>
      </w:r>
      <w:r>
        <w:rPr>
          <w:rFonts w:ascii="Calibri"/>
          <w:sz w:val="22"/>
        </w:rPr>
        <w:t>into</w:t>
      </w:r>
      <w:r>
        <w:rPr>
          <w:rFonts w:ascii="Calibri"/>
          <w:spacing w:val="-1"/>
          <w:sz w:val="22"/>
        </w:rPr>
        <w:t> </w:t>
      </w:r>
      <w:r>
        <w:rPr>
          <w:rFonts w:ascii="Calibri"/>
          <w:sz w:val="22"/>
        </w:rPr>
        <w:t>the Joint</w:t>
      </w:r>
      <w:r>
        <w:rPr>
          <w:rFonts w:ascii="Calibri"/>
          <w:spacing w:val="-3"/>
          <w:sz w:val="22"/>
        </w:rPr>
        <w:t> </w:t>
      </w:r>
      <w:r>
        <w:rPr>
          <w:rFonts w:ascii="Calibri"/>
          <w:sz w:val="22"/>
        </w:rPr>
        <w:t>Meeting</w:t>
      </w:r>
      <w:r>
        <w:rPr>
          <w:rFonts w:ascii="Calibri"/>
          <w:spacing w:val="-3"/>
          <w:sz w:val="22"/>
        </w:rPr>
        <w:t> </w:t>
      </w:r>
      <w:r>
        <w:rPr>
          <w:rFonts w:ascii="Calibri"/>
          <w:sz w:val="22"/>
        </w:rPr>
        <w:t>of</w:t>
      </w:r>
      <w:r>
        <w:rPr>
          <w:rFonts w:ascii="Calibri"/>
          <w:spacing w:val="-4"/>
          <w:sz w:val="22"/>
        </w:rPr>
        <w:t> </w:t>
      </w:r>
      <w:r>
        <w:rPr>
          <w:rFonts w:ascii="Calibri"/>
          <w:sz w:val="22"/>
        </w:rPr>
        <w:t>the</w:t>
      </w:r>
      <w:r>
        <w:rPr>
          <w:rFonts w:ascii="Calibri"/>
          <w:spacing w:val="-2"/>
          <w:sz w:val="22"/>
        </w:rPr>
        <w:t> </w:t>
      </w:r>
      <w:r>
        <w:rPr>
          <w:rFonts w:ascii="Calibri"/>
          <w:sz w:val="22"/>
        </w:rPr>
        <w:t>Village</w:t>
      </w:r>
      <w:r>
        <w:rPr>
          <w:rFonts w:ascii="Calibri"/>
          <w:spacing w:val="-3"/>
          <w:sz w:val="22"/>
        </w:rPr>
        <w:t> </w:t>
      </w:r>
      <w:r>
        <w:rPr>
          <w:rFonts w:ascii="Calibri"/>
          <w:sz w:val="22"/>
        </w:rPr>
        <w:t>of</w:t>
      </w:r>
      <w:r>
        <w:rPr>
          <w:rFonts w:ascii="Calibri"/>
          <w:spacing w:val="-2"/>
          <w:sz w:val="22"/>
        </w:rPr>
        <w:t> </w:t>
      </w:r>
      <w:r>
        <w:rPr>
          <w:rFonts w:ascii="Calibri"/>
          <w:sz w:val="22"/>
        </w:rPr>
        <w:t>Essex</w:t>
      </w:r>
      <w:r>
        <w:rPr>
          <w:rFonts w:ascii="Calibri"/>
          <w:spacing w:val="-3"/>
          <w:sz w:val="22"/>
        </w:rPr>
        <w:t> </w:t>
      </w:r>
      <w:r>
        <w:rPr>
          <w:rFonts w:ascii="Calibri"/>
          <w:sz w:val="22"/>
        </w:rPr>
        <w:t>Trustees</w:t>
      </w:r>
      <w:r>
        <w:rPr>
          <w:rFonts w:ascii="Calibri"/>
          <w:spacing w:val="-2"/>
          <w:sz w:val="22"/>
        </w:rPr>
        <w:t> </w:t>
      </w:r>
      <w:r>
        <w:rPr>
          <w:rFonts w:ascii="Calibri"/>
          <w:sz w:val="22"/>
        </w:rPr>
        <w:t>and</w:t>
      </w:r>
    </w:p>
    <w:p>
      <w:pPr>
        <w:pStyle w:val="ListParagraph"/>
        <w:numPr>
          <w:ilvl w:val="0"/>
          <w:numId w:val="252"/>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the Town of Essex Selectboard at 6:33</w:t>
      </w:r>
      <w:r>
        <w:rPr>
          <w:rFonts w:ascii="Calibri"/>
          <w:spacing w:val="-11"/>
          <w:sz w:val="22"/>
        </w:rPr>
        <w:t> </w:t>
      </w:r>
      <w:r>
        <w:rPr>
          <w:rFonts w:ascii="Calibri"/>
          <w:sz w:val="22"/>
        </w:rPr>
        <w:t>PM.</w:t>
      </w:r>
    </w:p>
    <w:p>
      <w:pPr>
        <w:pStyle w:val="BodyText"/>
        <w:spacing w:line="264" w:lineRule="exact"/>
        <w:ind w:left="100"/>
      </w:pPr>
      <w:r>
        <w:rPr/>
        <w:t>24</w:t>
      </w:r>
    </w:p>
    <w:p>
      <w:pPr>
        <w:pStyle w:val="ListParagraph"/>
        <w:numPr>
          <w:ilvl w:val="0"/>
          <w:numId w:val="253"/>
        </w:numPr>
        <w:tabs>
          <w:tab w:pos="700" w:val="left" w:leader="none"/>
          <w:tab w:pos="701" w:val="left" w:leader="none"/>
        </w:tabs>
        <w:spacing w:line="271" w:lineRule="exact" w:before="0" w:after="0"/>
        <w:ind w:left="700" w:right="0" w:hanging="600"/>
        <w:jc w:val="left"/>
        <w:rPr>
          <w:rFonts w:ascii="Calibri"/>
          <w:b/>
          <w:sz w:val="22"/>
        </w:rPr>
      </w:pPr>
      <w:r>
        <w:rPr>
          <w:rFonts w:ascii="Calibri"/>
          <w:b/>
          <w:sz w:val="22"/>
        </w:rPr>
        <w:t>2.    </w:t>
      </w:r>
      <w:r>
        <w:rPr>
          <w:rFonts w:ascii="Calibri"/>
          <w:b/>
          <w:sz w:val="22"/>
          <w:u w:val="single"/>
        </w:rPr>
        <w:t>AGENDA</w:t>
      </w:r>
      <w:r>
        <w:rPr>
          <w:rFonts w:ascii="Calibri"/>
          <w:b/>
          <w:spacing w:val="-19"/>
          <w:sz w:val="22"/>
          <w:u w:val="single"/>
        </w:rPr>
        <w:t> </w:t>
      </w:r>
      <w:r>
        <w:rPr>
          <w:rFonts w:ascii="Calibri"/>
          <w:b/>
          <w:sz w:val="22"/>
          <w:u w:val="single"/>
        </w:rPr>
        <w:t>ADDITIONS/CHANGES</w:t>
      </w:r>
    </w:p>
    <w:p>
      <w:pPr>
        <w:pStyle w:val="ListParagraph"/>
        <w:numPr>
          <w:ilvl w:val="0"/>
          <w:numId w:val="253"/>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There were no agenda additions or changes at this</w:t>
      </w:r>
      <w:r>
        <w:rPr>
          <w:rFonts w:ascii="Calibri"/>
          <w:spacing w:val="-15"/>
          <w:sz w:val="22"/>
        </w:rPr>
        <w:t> </w:t>
      </w:r>
      <w:r>
        <w:rPr>
          <w:rFonts w:ascii="Calibri"/>
          <w:sz w:val="22"/>
        </w:rPr>
        <w:t>time.</w:t>
      </w:r>
    </w:p>
    <w:p>
      <w:pPr>
        <w:pStyle w:val="BodyText"/>
        <w:spacing w:line="265" w:lineRule="exact"/>
        <w:ind w:left="100"/>
      </w:pPr>
      <w:r>
        <w:rPr/>
        <w:t>27</w:t>
      </w:r>
    </w:p>
    <w:p>
      <w:pPr>
        <w:pStyle w:val="ListParagraph"/>
        <w:numPr>
          <w:ilvl w:val="0"/>
          <w:numId w:val="254"/>
        </w:numPr>
        <w:tabs>
          <w:tab w:pos="700" w:val="left" w:leader="none"/>
          <w:tab w:pos="701" w:val="left" w:leader="none"/>
        </w:tabs>
        <w:spacing w:line="272" w:lineRule="exact" w:before="0" w:after="0"/>
        <w:ind w:left="700" w:right="0" w:hanging="600"/>
        <w:jc w:val="left"/>
        <w:rPr>
          <w:rFonts w:ascii="Calibri"/>
          <w:b/>
          <w:sz w:val="22"/>
        </w:rPr>
      </w:pPr>
      <w:r>
        <w:rPr>
          <w:rFonts w:ascii="Calibri"/>
          <w:b/>
          <w:sz w:val="22"/>
        </w:rPr>
        <w:t>3.    </w:t>
      </w:r>
      <w:r>
        <w:rPr>
          <w:rFonts w:ascii="Calibri"/>
          <w:b/>
          <w:sz w:val="22"/>
          <w:u w:val="single"/>
        </w:rPr>
        <w:t>AGENDA</w:t>
      </w:r>
      <w:r>
        <w:rPr>
          <w:rFonts w:ascii="Calibri"/>
          <w:b/>
          <w:spacing w:val="-17"/>
          <w:sz w:val="22"/>
          <w:u w:val="single"/>
        </w:rPr>
        <w:t> </w:t>
      </w:r>
      <w:r>
        <w:rPr>
          <w:rFonts w:ascii="Calibri"/>
          <w:b/>
          <w:sz w:val="22"/>
          <w:u w:val="single"/>
        </w:rPr>
        <w:t>APPROVAL</w:t>
      </w:r>
    </w:p>
    <w:p>
      <w:pPr>
        <w:pStyle w:val="ListParagraph"/>
        <w:numPr>
          <w:ilvl w:val="0"/>
          <w:numId w:val="254"/>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There were no changes to the agenda so approval is not needed at this</w:t>
      </w:r>
      <w:r>
        <w:rPr>
          <w:rFonts w:ascii="Calibri"/>
          <w:spacing w:val="-18"/>
          <w:sz w:val="22"/>
        </w:rPr>
        <w:t> </w:t>
      </w:r>
      <w:r>
        <w:rPr>
          <w:rFonts w:ascii="Calibri"/>
          <w:sz w:val="22"/>
        </w:rPr>
        <w:t>time.</w:t>
      </w:r>
    </w:p>
    <w:p>
      <w:pPr>
        <w:pStyle w:val="BodyText"/>
        <w:spacing w:line="265" w:lineRule="exact"/>
        <w:ind w:left="100"/>
      </w:pPr>
      <w:r>
        <w:rPr/>
        <w:t>30</w:t>
      </w:r>
    </w:p>
    <w:p>
      <w:pPr>
        <w:pStyle w:val="ListParagraph"/>
        <w:numPr>
          <w:ilvl w:val="0"/>
          <w:numId w:val="255"/>
        </w:numPr>
        <w:tabs>
          <w:tab w:pos="700" w:val="left" w:leader="none"/>
          <w:tab w:pos="701" w:val="left" w:leader="none"/>
        </w:tabs>
        <w:spacing w:line="272" w:lineRule="exact" w:before="0" w:after="0"/>
        <w:ind w:left="700" w:right="0" w:hanging="600"/>
        <w:jc w:val="left"/>
        <w:rPr>
          <w:rFonts w:ascii="Calibri"/>
          <w:b/>
          <w:sz w:val="22"/>
        </w:rPr>
      </w:pPr>
      <w:r>
        <w:rPr>
          <w:rFonts w:ascii="Calibri"/>
          <w:b/>
          <w:sz w:val="22"/>
        </w:rPr>
        <w:t>4.    </w:t>
      </w:r>
      <w:r>
        <w:rPr>
          <w:rFonts w:ascii="Calibri"/>
          <w:b/>
          <w:sz w:val="22"/>
          <w:u w:val="single"/>
        </w:rPr>
        <w:t>PUBLIC TO BE</w:t>
      </w:r>
      <w:r>
        <w:rPr>
          <w:rFonts w:ascii="Calibri"/>
          <w:b/>
          <w:spacing w:val="-17"/>
          <w:sz w:val="22"/>
          <w:u w:val="single"/>
        </w:rPr>
        <w:t> </w:t>
      </w:r>
      <w:r>
        <w:rPr>
          <w:rFonts w:ascii="Calibri"/>
          <w:b/>
          <w:sz w:val="22"/>
          <w:u w:val="single"/>
        </w:rPr>
        <w:t>HEARD</w:t>
      </w:r>
    </w:p>
    <w:p>
      <w:pPr>
        <w:pStyle w:val="ListParagraph"/>
        <w:numPr>
          <w:ilvl w:val="0"/>
          <w:numId w:val="255"/>
        </w:numPr>
        <w:tabs>
          <w:tab w:pos="700" w:val="left" w:leader="none"/>
          <w:tab w:pos="701" w:val="left" w:leader="none"/>
        </w:tabs>
        <w:spacing w:line="269" w:lineRule="exact" w:before="0" w:after="0"/>
        <w:ind w:left="700" w:right="0" w:hanging="600"/>
        <w:jc w:val="left"/>
        <w:rPr>
          <w:rFonts w:ascii="Calibri"/>
          <w:b/>
          <w:sz w:val="22"/>
        </w:rPr>
      </w:pPr>
      <w:r>
        <w:rPr>
          <w:rFonts w:ascii="Calibri"/>
          <w:b/>
          <w:sz w:val="22"/>
        </w:rPr>
        <w:t>a.    Comments from public on items not on</w:t>
      </w:r>
      <w:r>
        <w:rPr>
          <w:rFonts w:ascii="Calibri"/>
          <w:b/>
          <w:spacing w:val="-20"/>
          <w:sz w:val="22"/>
        </w:rPr>
        <w:t> </w:t>
      </w:r>
      <w:r>
        <w:rPr>
          <w:rFonts w:ascii="Calibri"/>
          <w:b/>
          <w:sz w:val="22"/>
        </w:rPr>
        <w:t>agenda</w:t>
      </w:r>
    </w:p>
    <w:p>
      <w:pPr>
        <w:pStyle w:val="ListParagraph"/>
        <w:numPr>
          <w:ilvl w:val="0"/>
          <w:numId w:val="255"/>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Margaret Smith noted that the meeting information for this meeting was difficult to find,</w:t>
      </w:r>
      <w:r>
        <w:rPr>
          <w:rFonts w:ascii="Calibri"/>
          <w:spacing w:val="-28"/>
          <w:sz w:val="22"/>
        </w:rPr>
        <w:t> </w:t>
      </w:r>
      <w:r>
        <w:rPr>
          <w:rFonts w:ascii="Calibri"/>
          <w:sz w:val="22"/>
        </w:rPr>
        <w:t>and</w:t>
      </w:r>
    </w:p>
    <w:p>
      <w:pPr>
        <w:pStyle w:val="ListParagraph"/>
        <w:numPr>
          <w:ilvl w:val="0"/>
          <w:numId w:val="255"/>
        </w:numPr>
        <w:tabs>
          <w:tab w:pos="700" w:val="left" w:leader="none"/>
          <w:tab w:pos="701" w:val="left" w:leader="none"/>
        </w:tabs>
        <w:spacing w:line="268" w:lineRule="exact" w:before="0" w:after="0"/>
        <w:ind w:left="700" w:right="0" w:hanging="600"/>
        <w:jc w:val="left"/>
        <w:rPr>
          <w:rFonts w:ascii="Calibri" w:hAnsi="Calibri"/>
          <w:sz w:val="22"/>
        </w:rPr>
      </w:pPr>
      <w:r>
        <w:rPr>
          <w:rFonts w:ascii="Calibri" w:hAnsi="Calibri"/>
          <w:sz w:val="22"/>
        </w:rPr>
        <w:t>recommended that the Town post links for current meetings prominently on the Town’s</w:t>
      </w:r>
      <w:r>
        <w:rPr>
          <w:rFonts w:ascii="Calibri" w:hAnsi="Calibri"/>
          <w:spacing w:val="-25"/>
          <w:sz w:val="22"/>
        </w:rPr>
        <w:t> </w:t>
      </w:r>
      <w:r>
        <w:rPr>
          <w:rFonts w:ascii="Calibri" w:hAnsi="Calibri"/>
          <w:sz w:val="22"/>
        </w:rPr>
        <w:t>website.</w:t>
      </w:r>
    </w:p>
    <w:p>
      <w:pPr>
        <w:pStyle w:val="BodyText"/>
        <w:spacing w:line="264" w:lineRule="exact"/>
        <w:ind w:left="100"/>
      </w:pPr>
      <w:r>
        <w:rPr/>
        <w:t>35</w:t>
      </w:r>
    </w:p>
    <w:p>
      <w:pPr>
        <w:pStyle w:val="ListParagraph"/>
        <w:numPr>
          <w:ilvl w:val="0"/>
          <w:numId w:val="256"/>
        </w:numPr>
        <w:tabs>
          <w:tab w:pos="700" w:val="left" w:leader="none"/>
          <w:tab w:pos="701" w:val="left" w:leader="none"/>
        </w:tabs>
        <w:spacing w:line="272" w:lineRule="exact" w:before="0" w:after="0"/>
        <w:ind w:left="700" w:right="0" w:hanging="600"/>
        <w:jc w:val="left"/>
        <w:rPr>
          <w:rFonts w:ascii="Calibri"/>
          <w:sz w:val="22"/>
        </w:rPr>
      </w:pPr>
      <w:r>
        <w:rPr>
          <w:rFonts w:ascii="Calibri"/>
          <w:sz w:val="22"/>
        </w:rPr>
        <w:t>Irene Wrenner stated that this meeting was not highlighted on the Greater Essex 2020 website,</w:t>
      </w:r>
      <w:r>
        <w:rPr>
          <w:rFonts w:ascii="Calibri"/>
          <w:spacing w:val="-21"/>
          <w:sz w:val="22"/>
        </w:rPr>
        <w:t> </w:t>
      </w:r>
      <w:r>
        <w:rPr>
          <w:rFonts w:ascii="Calibri"/>
          <w:sz w:val="22"/>
        </w:rPr>
        <w:t>and</w:t>
      </w:r>
    </w:p>
    <w:p>
      <w:pPr>
        <w:pStyle w:val="ListParagraph"/>
        <w:numPr>
          <w:ilvl w:val="0"/>
          <w:numId w:val="256"/>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asked that this be</w:t>
      </w:r>
      <w:r>
        <w:rPr>
          <w:rFonts w:ascii="Calibri"/>
          <w:spacing w:val="-5"/>
          <w:sz w:val="22"/>
        </w:rPr>
        <w:t> </w:t>
      </w:r>
      <w:r>
        <w:rPr>
          <w:rFonts w:ascii="Calibri"/>
          <w:sz w:val="22"/>
        </w:rPr>
        <w:t>updated.</w:t>
      </w:r>
    </w:p>
    <w:p>
      <w:pPr>
        <w:pStyle w:val="BodyText"/>
        <w:spacing w:line="266" w:lineRule="exact"/>
        <w:ind w:left="100"/>
      </w:pPr>
      <w:r>
        <w:rPr/>
        <w:t>38</w:t>
      </w:r>
    </w:p>
    <w:p>
      <w:pPr>
        <w:pStyle w:val="ListParagraph"/>
        <w:numPr>
          <w:ilvl w:val="0"/>
          <w:numId w:val="257"/>
        </w:numPr>
        <w:tabs>
          <w:tab w:pos="700" w:val="left" w:leader="none"/>
          <w:tab w:pos="701" w:val="left" w:leader="none"/>
        </w:tabs>
        <w:spacing w:line="273" w:lineRule="exact" w:before="0" w:after="0"/>
        <w:ind w:left="700" w:right="0" w:hanging="600"/>
        <w:jc w:val="left"/>
        <w:rPr>
          <w:rFonts w:ascii="Calibri"/>
          <w:sz w:val="22"/>
        </w:rPr>
      </w:pPr>
      <w:r>
        <w:rPr>
          <w:rFonts w:ascii="Calibri"/>
          <w:sz w:val="22"/>
        </w:rPr>
        <w:t>Ken</w:t>
      </w:r>
      <w:r>
        <w:rPr>
          <w:rFonts w:ascii="Calibri"/>
          <w:spacing w:val="-3"/>
          <w:sz w:val="22"/>
        </w:rPr>
        <w:t> </w:t>
      </w:r>
      <w:r>
        <w:rPr>
          <w:rFonts w:ascii="Calibri"/>
          <w:sz w:val="22"/>
        </w:rPr>
        <w:t>Signorello suggested</w:t>
      </w:r>
      <w:r>
        <w:rPr>
          <w:rFonts w:ascii="Calibri"/>
          <w:spacing w:val="-3"/>
          <w:sz w:val="22"/>
        </w:rPr>
        <w:t> </w:t>
      </w:r>
      <w:r>
        <w:rPr>
          <w:rFonts w:ascii="Calibri"/>
          <w:sz w:val="22"/>
        </w:rPr>
        <w:t>a</w:t>
      </w:r>
      <w:r>
        <w:rPr>
          <w:rFonts w:ascii="Calibri"/>
          <w:spacing w:val="-6"/>
          <w:sz w:val="22"/>
        </w:rPr>
        <w:t> </w:t>
      </w:r>
      <w:r>
        <w:rPr>
          <w:rFonts w:ascii="Calibri"/>
          <w:sz w:val="22"/>
        </w:rPr>
        <w:t>change</w:t>
      </w:r>
      <w:r>
        <w:rPr>
          <w:rFonts w:ascii="Calibri"/>
          <w:spacing w:val="-2"/>
          <w:sz w:val="22"/>
        </w:rPr>
        <w:t> </w:t>
      </w:r>
      <w:r>
        <w:rPr>
          <w:rFonts w:ascii="Calibri"/>
          <w:sz w:val="22"/>
        </w:rPr>
        <w:t>to</w:t>
      </w:r>
      <w:r>
        <w:rPr>
          <w:rFonts w:ascii="Calibri"/>
          <w:spacing w:val="-3"/>
          <w:sz w:val="22"/>
        </w:rPr>
        <w:t> </w:t>
      </w:r>
      <w:r>
        <w:rPr>
          <w:rFonts w:ascii="Calibri"/>
          <w:sz w:val="22"/>
        </w:rPr>
        <w:t>procedure</w:t>
      </w:r>
      <w:r>
        <w:rPr>
          <w:rFonts w:ascii="Calibri"/>
          <w:spacing w:val="-4"/>
          <w:sz w:val="22"/>
        </w:rPr>
        <w:t> </w:t>
      </w:r>
      <w:r>
        <w:rPr>
          <w:rFonts w:ascii="Calibri"/>
          <w:sz w:val="22"/>
        </w:rPr>
        <w:t>whereby</w:t>
      </w:r>
      <w:r>
        <w:rPr>
          <w:rFonts w:ascii="Calibri"/>
          <w:spacing w:val="-2"/>
          <w:sz w:val="22"/>
        </w:rPr>
        <w:t> </w:t>
      </w:r>
      <w:r>
        <w:rPr>
          <w:rFonts w:ascii="Calibri"/>
          <w:sz w:val="22"/>
        </w:rPr>
        <w:t>public</w:t>
      </w:r>
      <w:r>
        <w:rPr>
          <w:rFonts w:ascii="Calibri"/>
          <w:spacing w:val="-2"/>
          <w:sz w:val="22"/>
        </w:rPr>
        <w:t> </w:t>
      </w:r>
      <w:r>
        <w:rPr>
          <w:rFonts w:ascii="Calibri"/>
          <w:sz w:val="22"/>
        </w:rPr>
        <w:t>input</w:t>
      </w:r>
      <w:r>
        <w:rPr>
          <w:rFonts w:ascii="Calibri"/>
          <w:spacing w:val="-4"/>
          <w:sz w:val="22"/>
        </w:rPr>
        <w:t> </w:t>
      </w:r>
      <w:r>
        <w:rPr>
          <w:rFonts w:ascii="Calibri"/>
          <w:sz w:val="22"/>
        </w:rPr>
        <w:t>on</w:t>
      </w:r>
      <w:r>
        <w:rPr>
          <w:rFonts w:ascii="Calibri"/>
          <w:spacing w:val="-3"/>
          <w:sz w:val="22"/>
        </w:rPr>
        <w:t> </w:t>
      </w:r>
      <w:r>
        <w:rPr>
          <w:rFonts w:ascii="Calibri"/>
          <w:sz w:val="22"/>
        </w:rPr>
        <w:t>agenda</w:t>
      </w:r>
      <w:r>
        <w:rPr>
          <w:rFonts w:ascii="Calibri"/>
          <w:spacing w:val="-5"/>
          <w:sz w:val="22"/>
        </w:rPr>
        <w:t> </w:t>
      </w:r>
      <w:r>
        <w:rPr>
          <w:rFonts w:ascii="Calibri"/>
          <w:sz w:val="22"/>
        </w:rPr>
        <w:t>items</w:t>
      </w:r>
      <w:r>
        <w:rPr>
          <w:rFonts w:ascii="Calibri"/>
          <w:spacing w:val="-2"/>
          <w:sz w:val="22"/>
        </w:rPr>
        <w:t> </w:t>
      </w:r>
      <w:r>
        <w:rPr>
          <w:rFonts w:ascii="Calibri"/>
          <w:sz w:val="22"/>
        </w:rPr>
        <w:t>be</w:t>
      </w:r>
      <w:r>
        <w:rPr>
          <w:rFonts w:ascii="Calibri"/>
          <w:spacing w:val="-4"/>
          <w:sz w:val="22"/>
        </w:rPr>
        <w:t> </w:t>
      </w:r>
      <w:r>
        <w:rPr>
          <w:rFonts w:ascii="Calibri"/>
          <w:sz w:val="22"/>
        </w:rPr>
        <w:t>heard</w:t>
      </w:r>
      <w:r>
        <w:rPr>
          <w:rFonts w:ascii="Calibri"/>
          <w:spacing w:val="-3"/>
          <w:sz w:val="22"/>
        </w:rPr>
        <w:t> </w:t>
      </w:r>
      <w:r>
        <w:rPr>
          <w:rFonts w:ascii="Calibri"/>
          <w:sz w:val="22"/>
        </w:rPr>
        <w:t>prior</w:t>
      </w:r>
      <w:r>
        <w:rPr>
          <w:rFonts w:ascii="Calibri"/>
          <w:spacing w:val="-2"/>
          <w:sz w:val="22"/>
        </w:rPr>
        <w:t> </w:t>
      </w:r>
      <w:r>
        <w:rPr>
          <w:rFonts w:ascii="Calibri"/>
          <w:sz w:val="22"/>
        </w:rPr>
        <w:t>to</w:t>
      </w:r>
    </w:p>
    <w:p>
      <w:pPr>
        <w:pStyle w:val="ListParagraph"/>
        <w:numPr>
          <w:ilvl w:val="0"/>
          <w:numId w:val="257"/>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board discussion on those items. He also suggested that each board deliberate separately on items so</w:t>
      </w:r>
      <w:r>
        <w:rPr>
          <w:rFonts w:ascii="Calibri"/>
          <w:spacing w:val="-31"/>
          <w:sz w:val="22"/>
        </w:rPr>
        <w:t> </w:t>
      </w:r>
      <w:r>
        <w:rPr>
          <w:rFonts w:ascii="Calibri"/>
          <w:sz w:val="22"/>
        </w:rPr>
        <w:t>as</w:t>
      </w:r>
    </w:p>
    <w:p>
      <w:pPr>
        <w:pStyle w:val="ListParagraph"/>
        <w:numPr>
          <w:ilvl w:val="0"/>
          <w:numId w:val="257"/>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not to influence each other. He asked if interviews would be conducted for the vacant Selectboard</w:t>
      </w:r>
      <w:r>
        <w:rPr>
          <w:rFonts w:ascii="Calibri"/>
          <w:spacing w:val="-22"/>
          <w:sz w:val="22"/>
        </w:rPr>
        <w:t> </w:t>
      </w:r>
      <w:r>
        <w:rPr>
          <w:rFonts w:ascii="Calibri"/>
          <w:sz w:val="22"/>
        </w:rPr>
        <w:t>seat,</w:t>
      </w:r>
    </w:p>
    <w:p>
      <w:pPr>
        <w:pStyle w:val="ListParagraph"/>
        <w:numPr>
          <w:ilvl w:val="0"/>
          <w:numId w:val="257"/>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and Deputy Manager Duggan replied that interviews will be held on June</w:t>
      </w:r>
      <w:r>
        <w:rPr>
          <w:rFonts w:ascii="Calibri"/>
          <w:spacing w:val="-15"/>
          <w:sz w:val="22"/>
        </w:rPr>
        <w:t> </w:t>
      </w:r>
      <w:r>
        <w:rPr>
          <w:rFonts w:ascii="Calibri"/>
          <w:sz w:val="22"/>
        </w:rPr>
        <w:t>15.</w:t>
      </w:r>
    </w:p>
    <w:p>
      <w:pPr>
        <w:pStyle w:val="BodyText"/>
        <w:spacing w:line="265" w:lineRule="exact"/>
        <w:ind w:left="100"/>
      </w:pPr>
      <w:r>
        <w:rPr/>
        <w:t>43</w:t>
      </w:r>
    </w:p>
    <w:p>
      <w:pPr>
        <w:pStyle w:val="ListParagraph"/>
        <w:numPr>
          <w:ilvl w:val="0"/>
          <w:numId w:val="258"/>
        </w:numPr>
        <w:tabs>
          <w:tab w:pos="700" w:val="left" w:leader="none"/>
          <w:tab w:pos="701" w:val="left" w:leader="none"/>
        </w:tabs>
        <w:spacing w:line="271" w:lineRule="exact" w:before="0" w:after="0"/>
        <w:ind w:left="700" w:right="0" w:hanging="600"/>
        <w:jc w:val="left"/>
        <w:rPr>
          <w:rFonts w:ascii="Calibri"/>
          <w:sz w:val="22"/>
        </w:rPr>
      </w:pPr>
      <w:r>
        <w:rPr>
          <w:rFonts w:ascii="Calibri"/>
          <w:sz w:val="22"/>
        </w:rPr>
        <w:t>Dennis Bergeron asked a question about procedures with the Town Clerk, and Mr. Duggan replied</w:t>
      </w:r>
      <w:r>
        <w:rPr>
          <w:rFonts w:ascii="Calibri"/>
          <w:spacing w:val="-18"/>
          <w:sz w:val="22"/>
        </w:rPr>
        <w:t> </w:t>
      </w:r>
      <w:r>
        <w:rPr>
          <w:rFonts w:ascii="Calibri"/>
          <w:sz w:val="22"/>
        </w:rPr>
        <w:t>that</w:t>
      </w:r>
    </w:p>
    <w:p>
      <w:pPr>
        <w:pStyle w:val="ListParagraph"/>
        <w:numPr>
          <w:ilvl w:val="0"/>
          <w:numId w:val="258"/>
        </w:numPr>
        <w:tabs>
          <w:tab w:pos="700" w:val="left" w:leader="none"/>
          <w:tab w:pos="701" w:val="left" w:leader="none"/>
        </w:tabs>
        <w:spacing w:line="268" w:lineRule="exact" w:before="0" w:after="0"/>
        <w:ind w:left="700" w:right="0" w:hanging="600"/>
        <w:jc w:val="left"/>
        <w:rPr>
          <w:rFonts w:ascii="Calibri" w:hAnsi="Calibri"/>
          <w:sz w:val="22"/>
        </w:rPr>
      </w:pPr>
      <w:r>
        <w:rPr>
          <w:rFonts w:ascii="Calibri" w:hAnsi="Calibri"/>
          <w:sz w:val="22"/>
        </w:rPr>
        <w:t>he will follow up with the Clerk’s Office and reach back out to Mr. Bergeron to resolve his</w:t>
      </w:r>
      <w:r>
        <w:rPr>
          <w:rFonts w:ascii="Calibri" w:hAnsi="Calibri"/>
          <w:spacing w:val="-25"/>
          <w:sz w:val="22"/>
        </w:rPr>
        <w:t> </w:t>
      </w:r>
      <w:r>
        <w:rPr>
          <w:rFonts w:ascii="Calibri" w:hAnsi="Calibri"/>
          <w:sz w:val="22"/>
        </w:rPr>
        <w:t>issue.</w:t>
      </w:r>
    </w:p>
    <w:p>
      <w:pPr>
        <w:pStyle w:val="BodyText"/>
        <w:spacing w:line="265" w:lineRule="exact"/>
        <w:ind w:left="100"/>
      </w:pPr>
      <w:r>
        <w:rPr/>
        <w:t>46</w:t>
      </w:r>
    </w:p>
    <w:p>
      <w:pPr>
        <w:pStyle w:val="ListParagraph"/>
        <w:numPr>
          <w:ilvl w:val="0"/>
          <w:numId w:val="259"/>
        </w:numPr>
        <w:tabs>
          <w:tab w:pos="700" w:val="left" w:leader="none"/>
          <w:tab w:pos="701" w:val="left" w:leader="none"/>
        </w:tabs>
        <w:spacing w:line="272" w:lineRule="exact" w:before="0" w:after="0"/>
        <w:ind w:left="700" w:right="0" w:hanging="600"/>
        <w:jc w:val="left"/>
        <w:rPr>
          <w:rFonts w:ascii="Calibri"/>
          <w:b/>
          <w:sz w:val="22"/>
        </w:rPr>
      </w:pPr>
      <w:r>
        <w:rPr>
          <w:rFonts w:ascii="Calibri"/>
          <w:b/>
          <w:sz w:val="22"/>
        </w:rPr>
        <w:t>5.    </w:t>
      </w:r>
      <w:r>
        <w:rPr>
          <w:rFonts w:ascii="Calibri"/>
          <w:b/>
          <w:sz w:val="22"/>
          <w:u w:val="single"/>
        </w:rPr>
        <w:t>BUSINESS</w:t>
      </w:r>
      <w:r>
        <w:rPr>
          <w:rFonts w:ascii="Calibri"/>
          <w:b/>
          <w:spacing w:val="-15"/>
          <w:sz w:val="22"/>
          <w:u w:val="single"/>
        </w:rPr>
        <w:t> </w:t>
      </w:r>
      <w:r>
        <w:rPr>
          <w:rFonts w:ascii="Calibri"/>
          <w:b/>
          <w:sz w:val="22"/>
          <w:u w:val="single"/>
        </w:rPr>
        <w:t>ITEMS</w:t>
      </w:r>
    </w:p>
    <w:p>
      <w:pPr>
        <w:pStyle w:val="ListParagraph"/>
        <w:numPr>
          <w:ilvl w:val="0"/>
          <w:numId w:val="259"/>
        </w:numPr>
        <w:tabs>
          <w:tab w:pos="700" w:val="left" w:leader="none"/>
          <w:tab w:pos="701" w:val="left" w:leader="none"/>
        </w:tabs>
        <w:spacing w:line="276" w:lineRule="exact" w:before="0" w:after="0"/>
        <w:ind w:left="700" w:right="0" w:hanging="600"/>
        <w:jc w:val="left"/>
        <w:rPr>
          <w:rFonts w:ascii="Calibri" w:hAnsi="Calibri"/>
          <w:b/>
          <w:sz w:val="22"/>
        </w:rPr>
      </w:pPr>
      <w:r>
        <w:rPr>
          <w:rFonts w:ascii="Calibri" w:hAnsi="Calibri"/>
          <w:b/>
          <w:sz w:val="22"/>
        </w:rPr>
        <w:t>a.   Board members’ quick thoughts about proceeding with a merger vote in November</w:t>
      </w:r>
      <w:r>
        <w:rPr>
          <w:rFonts w:ascii="Calibri" w:hAnsi="Calibri"/>
          <w:b/>
          <w:spacing w:val="10"/>
          <w:sz w:val="22"/>
        </w:rPr>
        <w:t> </w:t>
      </w:r>
      <w:r>
        <w:rPr>
          <w:rFonts w:ascii="Calibri" w:hAnsi="Calibri"/>
          <w:b/>
          <w:sz w:val="22"/>
        </w:rPr>
        <w:t>2020:</w:t>
      </w:r>
    </w:p>
    <w:p>
      <w:pPr>
        <w:spacing w:after="0" w:line="276" w:lineRule="exact"/>
        <w:jc w:val="left"/>
        <w:rPr>
          <w:rFonts w:ascii="Calibri" w:hAnsi="Calibri"/>
          <w:sz w:val="22"/>
        </w:rPr>
        <w:sectPr>
          <w:footerReference w:type="default" r:id="rId219"/>
          <w:pgSz w:w="12240" w:h="15840"/>
          <w:pgMar w:footer="763" w:header="0" w:top="680" w:bottom="960" w:left="740" w:right="1320"/>
          <w:pgNumType w:start="1"/>
        </w:sectPr>
      </w:pPr>
    </w:p>
    <w:p>
      <w:pPr>
        <w:spacing w:before="39"/>
        <w:ind w:left="700" w:right="0" w:firstLine="0"/>
        <w:jc w:val="left"/>
        <w:rPr>
          <w:rFonts w:ascii="Calibri"/>
          <w:b/>
          <w:sz w:val="24"/>
        </w:rPr>
      </w:pPr>
      <w:r>
        <w:rPr>
          <w:rFonts w:ascii="Calibri"/>
          <w:b/>
          <w:sz w:val="24"/>
        </w:rPr>
        <w:t>TRUSTEES &amp; SELECTBOARD</w:t>
      </w:r>
    </w:p>
    <w:p>
      <w:pPr>
        <w:tabs>
          <w:tab w:pos="8825" w:val="left" w:leader="none"/>
        </w:tabs>
        <w:spacing w:before="0"/>
        <w:ind w:left="700" w:right="0" w:firstLine="0"/>
        <w:jc w:val="left"/>
        <w:rPr>
          <w:rFonts w:ascii="Calibri"/>
          <w:b/>
          <w:sz w:val="24"/>
        </w:rPr>
      </w:pPr>
      <w:r>
        <w:rPr>
          <w:rFonts w:ascii="Calibri"/>
          <w:b/>
          <w:sz w:val="24"/>
        </w:rPr>
        <w:t>(DRAFT)</w:t>
        <w:tab/>
        <w:t>June 8,</w:t>
      </w:r>
      <w:r>
        <w:rPr>
          <w:rFonts w:ascii="Calibri"/>
          <w:b/>
          <w:spacing w:val="-2"/>
          <w:sz w:val="24"/>
        </w:rPr>
        <w:t> </w:t>
      </w:r>
      <w:r>
        <w:rPr>
          <w:rFonts w:ascii="Calibri"/>
          <w:b/>
          <w:sz w:val="24"/>
        </w:rPr>
        <w:t>2020</w:t>
      </w:r>
    </w:p>
    <w:p>
      <w:pPr>
        <w:pStyle w:val="ListParagraph"/>
        <w:numPr>
          <w:ilvl w:val="0"/>
          <w:numId w:val="259"/>
        </w:numPr>
        <w:tabs>
          <w:tab w:pos="700" w:val="left" w:leader="none"/>
          <w:tab w:pos="701" w:val="left" w:leader="none"/>
        </w:tabs>
        <w:spacing w:line="276" w:lineRule="exact" w:before="120" w:after="0"/>
        <w:ind w:left="700" w:right="0" w:hanging="600"/>
        <w:jc w:val="left"/>
        <w:rPr>
          <w:rFonts w:ascii="Calibri"/>
          <w:sz w:val="22"/>
        </w:rPr>
      </w:pPr>
      <w:r>
        <w:rPr>
          <w:rFonts w:ascii="Calibri"/>
          <w:sz w:val="22"/>
        </w:rPr>
        <w:t>Ms. Haney opened the discussion by noting this as an opportunity for each member to briefly</w:t>
      </w:r>
      <w:r>
        <w:rPr>
          <w:rFonts w:ascii="Calibri"/>
          <w:spacing w:val="-30"/>
          <w:sz w:val="22"/>
        </w:rPr>
        <w:t> </w:t>
      </w:r>
      <w:r>
        <w:rPr>
          <w:rFonts w:ascii="Calibri"/>
          <w:sz w:val="22"/>
        </w:rPr>
        <w:t>outline</w:t>
      </w:r>
    </w:p>
    <w:p>
      <w:pPr>
        <w:pStyle w:val="ListParagraph"/>
        <w:numPr>
          <w:ilvl w:val="0"/>
          <w:numId w:val="259"/>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their current thoughts on the merger</w:t>
      </w:r>
      <w:r>
        <w:rPr>
          <w:rFonts w:ascii="Calibri"/>
          <w:spacing w:val="-6"/>
          <w:sz w:val="22"/>
        </w:rPr>
        <w:t> </w:t>
      </w:r>
      <w:r>
        <w:rPr>
          <w:rFonts w:ascii="Calibri"/>
          <w:sz w:val="22"/>
        </w:rPr>
        <w:t>topic.</w:t>
      </w:r>
    </w:p>
    <w:p>
      <w:pPr>
        <w:pStyle w:val="BodyText"/>
        <w:spacing w:line="265" w:lineRule="exact"/>
        <w:ind w:left="100"/>
      </w:pPr>
      <w:r>
        <w:rPr/>
        <w:t>51</w:t>
      </w:r>
    </w:p>
    <w:p>
      <w:pPr>
        <w:pStyle w:val="ListParagraph"/>
        <w:numPr>
          <w:ilvl w:val="0"/>
          <w:numId w:val="260"/>
        </w:numPr>
        <w:tabs>
          <w:tab w:pos="700" w:val="left" w:leader="none"/>
          <w:tab w:pos="701" w:val="left" w:leader="none"/>
        </w:tabs>
        <w:spacing w:line="271" w:lineRule="exact" w:before="0" w:after="0"/>
        <w:ind w:left="700" w:right="0" w:hanging="600"/>
        <w:jc w:val="left"/>
        <w:rPr>
          <w:rFonts w:ascii="Calibri"/>
          <w:sz w:val="22"/>
        </w:rPr>
      </w:pPr>
      <w:r>
        <w:rPr>
          <w:rFonts w:ascii="Calibri"/>
          <w:sz w:val="22"/>
        </w:rPr>
        <w:t>Vince Franco stated that the merger plan is well thought out, and that it should include an</w:t>
      </w:r>
      <w:r>
        <w:rPr>
          <w:rFonts w:ascii="Calibri"/>
          <w:spacing w:val="-28"/>
          <w:sz w:val="22"/>
        </w:rPr>
        <w:t> </w:t>
      </w:r>
      <w:r>
        <w:rPr>
          <w:rFonts w:ascii="Calibri"/>
          <w:sz w:val="22"/>
        </w:rPr>
        <w:t>independent</w:t>
      </w:r>
    </w:p>
    <w:p>
      <w:pPr>
        <w:pStyle w:val="ListParagraph"/>
        <w:numPr>
          <w:ilvl w:val="0"/>
          <w:numId w:val="260"/>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redistricting committee to work through issues related to neighborhood representation. He added</w:t>
      </w:r>
      <w:r>
        <w:rPr>
          <w:rFonts w:ascii="Calibri"/>
          <w:spacing w:val="-25"/>
          <w:sz w:val="22"/>
        </w:rPr>
        <w:t> </w:t>
      </w:r>
      <w:r>
        <w:rPr>
          <w:rFonts w:ascii="Calibri"/>
          <w:sz w:val="22"/>
        </w:rPr>
        <w:t>that</w:t>
      </w:r>
    </w:p>
    <w:p>
      <w:pPr>
        <w:pStyle w:val="ListParagraph"/>
        <w:numPr>
          <w:ilvl w:val="0"/>
          <w:numId w:val="260"/>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it would be valuable to gauge how the public feels about the merger through a vote, and that a</w:t>
      </w:r>
      <w:r>
        <w:rPr>
          <w:rFonts w:ascii="Calibri"/>
          <w:spacing w:val="-28"/>
          <w:sz w:val="22"/>
        </w:rPr>
        <w:t> </w:t>
      </w:r>
      <w:r>
        <w:rPr>
          <w:rFonts w:ascii="Calibri"/>
          <w:sz w:val="22"/>
        </w:rPr>
        <w:t>vote</w:t>
      </w:r>
    </w:p>
    <w:p>
      <w:pPr>
        <w:pStyle w:val="ListParagraph"/>
        <w:numPr>
          <w:ilvl w:val="0"/>
          <w:numId w:val="260"/>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during a presidential election year would ensure high</w:t>
      </w:r>
      <w:r>
        <w:rPr>
          <w:rFonts w:ascii="Calibri"/>
          <w:spacing w:val="-17"/>
          <w:sz w:val="22"/>
        </w:rPr>
        <w:t> </w:t>
      </w:r>
      <w:r>
        <w:rPr>
          <w:rFonts w:ascii="Calibri"/>
          <w:sz w:val="22"/>
        </w:rPr>
        <w:t>turnout.</w:t>
      </w:r>
    </w:p>
    <w:p>
      <w:pPr>
        <w:pStyle w:val="BodyText"/>
        <w:spacing w:line="265" w:lineRule="exact"/>
        <w:ind w:left="100"/>
      </w:pPr>
      <w:r>
        <w:rPr/>
        <w:t>56</w:t>
      </w:r>
    </w:p>
    <w:p>
      <w:pPr>
        <w:pStyle w:val="ListParagraph"/>
        <w:numPr>
          <w:ilvl w:val="0"/>
          <w:numId w:val="261"/>
        </w:numPr>
        <w:tabs>
          <w:tab w:pos="700" w:val="left" w:leader="none"/>
          <w:tab w:pos="701" w:val="left" w:leader="none"/>
        </w:tabs>
        <w:spacing w:line="272" w:lineRule="exact" w:before="0" w:after="0"/>
        <w:ind w:left="700" w:right="0" w:hanging="600"/>
        <w:jc w:val="left"/>
        <w:rPr>
          <w:rFonts w:ascii="Calibri"/>
          <w:sz w:val="22"/>
        </w:rPr>
      </w:pPr>
      <w:r>
        <w:rPr/>
        <w:pict>
          <v:shape style="position:absolute;margin-left:97.429001pt;margin-top:12.743698pt;width:383.35pt;height:408.25pt;mso-position-horizontal-relative:page;mso-position-vertical-relative:paragraph;z-index:-416992" coordorigin="1949,255" coordsize="7667,8165" path="m4245,7143l4237,7063,4222,6984,4198,6905,4167,6826,4135,6760,4097,6695,4053,6630,4004,6566,3963,6518,3963,7264,3959,7337,3946,7409,3923,7481,3891,7553,3858,7612,3819,7671,3773,7731,3720,7792,3660,7855,3434,8080,2287,6933,2510,6710,2577,6646,2643,6590,2707,6543,2770,6504,2831,6473,2907,6445,2981,6425,3055,6413,3128,6411,3200,6418,3271,6432,3341,6455,3409,6486,3476,6525,3541,6569,3604,6619,3665,6676,3722,6736,3773,6795,3818,6854,3857,6913,3889,6971,3922,7045,3945,7118,3958,7191,3963,7264,3963,6518,3949,6501,3888,6437,3860,6411,3821,6375,3752,6318,3682,6269,3611,6226,3538,6190,3465,6161,3390,6140,3315,6125,3238,6118,3161,6116,3084,6123,3006,6137,2928,6158,2849,6187,2771,6222,2714,6252,2657,6287,2599,6327,2540,6372,2481,6421,2421,6476,2360,6535,1987,6908,1974,6923,1963,6940,1955,6959,1949,6979,1949,7002,1954,7025,1966,7047,1985,7069,3300,8383,3322,8402,3344,8414,3366,8419,3388,8418,3409,8414,3428,8406,3446,8395,3461,8382,3762,8080,3810,8033,3868,7972,3922,7913,3972,7854,4017,7795,4058,7737,4095,7679,4127,7622,4166,7542,4197,7462,4221,7382,4237,7302,4245,7222,4245,7143m6068,5757l6065,5750,6063,5743,6059,5736,6053,5730,6048,5724,6037,5716,6022,5709,6009,5703,5976,5689,5942,5675,5430,5483,5391,5470,5360,5461,5354,5459,5319,5449,5284,5440,5251,5433,5218,5427,5186,5423,5155,5422,5125,5422,5094,5424,5065,5427,5037,5432,5008,5440,4979,5449,4951,5461,4975,5413,4995,5366,5012,5320,5027,5274,5038,5228,5045,5183,5049,5139,5049,5094,5045,5052,5038,5009,5026,4967,5010,4926,5006,4918,4989,4887,4964,4848,4934,4809,4899,4772,4860,4736,4820,4705,4787,4683,4787,5247,4784,5284,4778,5322,4767,5361,4752,5400,4732,5440,4707,5482,4677,5524,4642,5567,4601,5610,4387,5824,4003,5440,3891,5327,4075,5143,4107,5112,4135,5084,4161,5061,4185,5040,4206,5023,4227,5007,4247,4993,4267,4980,4329,4948,4388,4928,4445,4918,4498,4921,4549,4933,4597,4955,4644,4985,4688,5024,4713,5052,4734,5080,4753,5111,4768,5142,4779,5176,4785,5211,4787,5247,4787,4683,4778,4678,4735,4656,4690,4640,4645,4629,4597,4622,4548,4620,4499,4622,4448,4630,4397,4643,4345,4661,4292,4684,4238,4713,4184,4746,4129,4784,4111,4799,4091,4815,4048,4851,4025,4872,4000,4896,3972,4923,3942,4953,3843,5052,3591,5303,3578,5318,3567,5336,3559,5355,3554,5375,3553,5398,3559,5420,3571,5442,3590,5464,4960,6835,4967,6839,4984,6841,4992,6839,5004,6832,5013,6828,5023,6821,5034,6814,5046,6806,5058,6796,5071,6784,5085,6771,5100,6756,5116,6740,5129,6726,5141,6712,5151,6700,5160,6688,5166,6678,5172,6668,5177,6659,5182,6649,5185,6639,5183,6623,5179,6616,5173,6610,4546,5982,4692,5836,4705,5824,4729,5801,4767,5771,4804,5746,4840,5727,4877,5712,4914,5701,4951,5693,4989,5689,5032,5689,5066,5692,5104,5697,5143,5706,5183,5718,5223,5730,5265,5745,5307,5761,5806,5956,5819,5962,5831,5966,5842,5967,5851,5969,5862,5966,5885,5957,5895,5951,5906,5944,5917,5935,5929,5924,5942,5912,5957,5899,5973,5884,5991,5865,6006,5849,6020,5833,6031,5820,6041,5808,6049,5797,6056,5787,6060,5778,6066,5765,6068,5757m7630,4189l7629,4185,7626,4178,7616,4167,7606,4161,7595,4154,7581,4147,7565,4139,6669,3759,6669,4087,6096,4660,6064,4587,6031,4514,5999,4442,5984,4407,5775,3932,5743,3859,5710,3786,5678,3714,5645,3641,5646,3641,5646,3640,5647,3640,6669,4087,6669,3759,6388,3640,5643,3323,5631,3318,5619,3314,5607,3315,5598,3316,5589,3319,5580,3323,5569,3328,5558,3335,5546,3343,5533,3353,5519,3364,5504,3378,5487,3394,5470,3411,5432,3449,5416,3465,5401,3480,5389,3494,5378,3507,5369,3519,5361,3531,5355,3542,5347,3557,5343,3568,5343,3578,5343,3590,5346,3601,5350,3613,5362,3641,5414,3761,5477,3908,5571,4130,5688,4408,5945,5018,6040,5240,6103,5387,6166,5535,6174,5551,6181,5565,6189,5576,6196,5585,6205,5596,6217,5600,6229,5600,6238,5598,6249,5594,6260,5587,6273,5578,6287,5567,6302,5553,6318,5538,6336,5521,6353,5503,6368,5487,6381,5473,6392,5460,6401,5449,6408,5438,6414,5428,6418,5417,6422,5406,6425,5397,6424,5387,6423,5379,6421,5369,6417,5360,6385,5290,6354,5220,6260,5010,6229,4940,6197,4870,6408,4660,6882,4185,7383,4403,7393,4406,7403,4408,7420,4409,7428,4407,7439,4401,7448,4397,7458,4391,7469,4382,7482,4372,7495,4360,7510,4346,7526,4330,7545,4311,7564,4292,7580,4275,7594,4259,7607,4245,7616,4233,7623,4222,7628,4211,7630,4201,7630,4189m8110,3714l8108,3705,8107,3696,8104,3690,7484,3071,7647,2908,8061,2494,8064,2487,8067,2477,8069,2468,8069,2459,8066,2448,8064,2438,8059,2425,8050,2414,8043,2405,8036,2396,8027,2386,8016,2375,8005,2364,7993,2354,7983,2345,7974,2338,7962,2329,7951,2325,7932,2321,7922,2321,7913,2323,7905,2327,7899,2331,7322,2908,6820,2407,7430,1797,7434,1790,7437,1781,7439,1772,7440,1762,7437,1752,7435,1742,7429,1729,7420,1718,7413,1709,7405,1699,7396,1689,7385,1678,7374,1667,7364,1658,7354,1650,7344,1642,7333,1633,7320,1627,7309,1624,7298,1621,7289,1622,7280,1624,7270,1626,7264,1630,6517,2378,6503,2393,6493,2411,6484,2430,6479,2450,6478,2473,6484,2495,6496,2517,6515,2539,7879,3904,7885,3909,7891,3913,7899,3913,7909,3915,7917,3914,7929,3907,7938,3902,7948,3896,7959,3889,7971,3881,7983,3870,7996,3859,8011,3845,8026,3831,8041,3815,8054,3801,8066,3787,8077,3775,8085,3763,8092,3753,8097,3743,8102,3734,8108,3723,8110,3714m9615,2209l9614,2192,9609,2185,9604,2179,8545,1120,8326,901,8796,431,8801,424,8804,414,8805,406,8806,396,8803,385,8801,376,8795,364,8786,353,8778,344,8770,334,8761,324,8751,313,8740,302,8729,293,8719,284,8709,276,8698,267,8686,261,8675,258,8665,255,8655,255,8647,257,8637,260,8629,265,7477,1418,7470,1424,7465,1432,7464,1440,7461,1450,7461,1458,7464,1469,7467,1480,7474,1491,7483,1503,7490,1513,7498,1524,7507,1535,7518,1545,7529,1556,7539,1565,7549,1573,7559,1579,7571,1588,7582,1594,7592,1597,7602,1600,7611,1600,7621,1597,7629,1596,7637,1590,7643,1584,8107,1120,9390,2404,9397,2409,9414,2410,9423,2408,9434,2402,9443,2397,9454,2391,9464,2384,9476,2375,9488,2365,9501,2353,9516,2340,9531,2326,9546,2310,9560,2295,9571,2282,9582,2270,9590,2258,9597,2248,9602,2238,9607,2229,9614,2217,9615,2209e" filled="true" fillcolor="#c0c0c0" stroked="false">
            <v:path arrowok="t"/>
            <v:fill type="solid"/>
            <w10:wrap type="none"/>
          </v:shape>
        </w:pict>
      </w:r>
      <w:r>
        <w:rPr>
          <w:rFonts w:ascii="Calibri"/>
          <w:sz w:val="22"/>
        </w:rPr>
        <w:t>Patrick Murray stated that the election this November will be the optimum time to hear from as</w:t>
      </w:r>
      <w:r>
        <w:rPr>
          <w:rFonts w:ascii="Calibri"/>
          <w:spacing w:val="-33"/>
          <w:sz w:val="22"/>
        </w:rPr>
        <w:t> </w:t>
      </w:r>
      <w:r>
        <w:rPr>
          <w:rFonts w:ascii="Calibri"/>
          <w:sz w:val="22"/>
        </w:rPr>
        <w:t>many</w:t>
      </w:r>
    </w:p>
    <w:p>
      <w:pPr>
        <w:pStyle w:val="ListParagraph"/>
        <w:numPr>
          <w:ilvl w:val="0"/>
          <w:numId w:val="261"/>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voters</w:t>
      </w:r>
      <w:r>
        <w:rPr>
          <w:rFonts w:ascii="Calibri"/>
          <w:spacing w:val="-1"/>
          <w:sz w:val="22"/>
        </w:rPr>
        <w:t> </w:t>
      </w:r>
      <w:r>
        <w:rPr>
          <w:rFonts w:ascii="Calibri"/>
          <w:sz w:val="22"/>
        </w:rPr>
        <w:t>as</w:t>
      </w:r>
      <w:r>
        <w:rPr>
          <w:rFonts w:ascii="Calibri"/>
          <w:spacing w:val="-1"/>
          <w:sz w:val="22"/>
        </w:rPr>
        <w:t> </w:t>
      </w:r>
      <w:r>
        <w:rPr>
          <w:rFonts w:ascii="Calibri"/>
          <w:sz w:val="22"/>
        </w:rPr>
        <w:t>possible,</w:t>
      </w:r>
      <w:r>
        <w:rPr>
          <w:rFonts w:ascii="Calibri"/>
          <w:spacing w:val="-1"/>
          <w:sz w:val="22"/>
        </w:rPr>
        <w:t> </w:t>
      </w:r>
      <w:r>
        <w:rPr>
          <w:rFonts w:ascii="Calibri"/>
          <w:sz w:val="22"/>
        </w:rPr>
        <w:t>but</w:t>
      </w:r>
      <w:r>
        <w:rPr>
          <w:rFonts w:ascii="Calibri"/>
          <w:spacing w:val="-3"/>
          <w:sz w:val="22"/>
        </w:rPr>
        <w:t> </w:t>
      </w:r>
      <w:r>
        <w:rPr>
          <w:rFonts w:ascii="Calibri"/>
          <w:sz w:val="22"/>
        </w:rPr>
        <w:t>also</w:t>
      </w:r>
      <w:r>
        <w:rPr>
          <w:rFonts w:ascii="Calibri"/>
          <w:spacing w:val="-5"/>
          <w:sz w:val="22"/>
        </w:rPr>
        <w:t> </w:t>
      </w:r>
      <w:r>
        <w:rPr>
          <w:rFonts w:ascii="Calibri"/>
          <w:sz w:val="22"/>
        </w:rPr>
        <w:t>noted</w:t>
      </w:r>
      <w:r>
        <w:rPr>
          <w:rFonts w:ascii="Calibri"/>
          <w:spacing w:val="-2"/>
          <w:sz w:val="22"/>
        </w:rPr>
        <w:t> </w:t>
      </w:r>
      <w:r>
        <w:rPr>
          <w:rFonts w:ascii="Calibri"/>
          <w:sz w:val="22"/>
        </w:rPr>
        <w:t>his</w:t>
      </w:r>
      <w:r>
        <w:rPr>
          <w:rFonts w:ascii="Calibri"/>
          <w:spacing w:val="-3"/>
          <w:sz w:val="22"/>
        </w:rPr>
        <w:t> </w:t>
      </w:r>
      <w:r>
        <w:rPr>
          <w:rFonts w:ascii="Calibri"/>
          <w:sz w:val="22"/>
        </w:rPr>
        <w:t>concern</w:t>
      </w:r>
      <w:r>
        <w:rPr>
          <w:rFonts w:ascii="Calibri"/>
          <w:spacing w:val="-2"/>
          <w:sz w:val="22"/>
        </w:rPr>
        <w:t> </w:t>
      </w:r>
      <w:r>
        <w:rPr>
          <w:rFonts w:ascii="Calibri"/>
          <w:sz w:val="22"/>
        </w:rPr>
        <w:t>with</w:t>
      </w:r>
      <w:r>
        <w:rPr>
          <w:rFonts w:ascii="Calibri"/>
          <w:spacing w:val="-1"/>
          <w:sz w:val="22"/>
        </w:rPr>
        <w:t> </w:t>
      </w:r>
      <w:r>
        <w:rPr>
          <w:rFonts w:ascii="Calibri"/>
          <w:sz w:val="22"/>
        </w:rPr>
        <w:t>the</w:t>
      </w:r>
      <w:r>
        <w:rPr>
          <w:rFonts w:ascii="Calibri"/>
          <w:spacing w:val="-5"/>
          <w:sz w:val="22"/>
        </w:rPr>
        <w:t> </w:t>
      </w:r>
      <w:r>
        <w:rPr>
          <w:rFonts w:ascii="Calibri"/>
          <w:sz w:val="22"/>
        </w:rPr>
        <w:t>condition</w:t>
      </w:r>
      <w:r>
        <w:rPr>
          <w:rFonts w:ascii="Calibri"/>
          <w:spacing w:val="-4"/>
          <w:sz w:val="22"/>
        </w:rPr>
        <w:t> </w:t>
      </w:r>
      <w:r>
        <w:rPr>
          <w:rFonts w:ascii="Calibri"/>
          <w:sz w:val="22"/>
        </w:rPr>
        <w:t>of</w:t>
      </w:r>
      <w:r>
        <w:rPr>
          <w:rFonts w:ascii="Calibri"/>
          <w:spacing w:val="-4"/>
          <w:sz w:val="22"/>
        </w:rPr>
        <w:t> </w:t>
      </w:r>
      <w:r>
        <w:rPr>
          <w:rFonts w:ascii="Calibri"/>
          <w:sz w:val="22"/>
        </w:rPr>
        <w:t>economy</w:t>
      </w:r>
      <w:r>
        <w:rPr>
          <w:rFonts w:ascii="Calibri"/>
          <w:spacing w:val="-1"/>
          <w:sz w:val="22"/>
        </w:rPr>
        <w:t> </w:t>
      </w:r>
      <w:r>
        <w:rPr>
          <w:rFonts w:ascii="Calibri"/>
          <w:sz w:val="22"/>
        </w:rPr>
        <w:t>and</w:t>
      </w:r>
      <w:r>
        <w:rPr>
          <w:rFonts w:ascii="Calibri"/>
          <w:spacing w:val="-5"/>
          <w:sz w:val="22"/>
        </w:rPr>
        <w:t> </w:t>
      </w:r>
      <w:r>
        <w:rPr>
          <w:rFonts w:ascii="Calibri"/>
          <w:sz w:val="22"/>
        </w:rPr>
        <w:t>businesses</w:t>
      </w:r>
      <w:r>
        <w:rPr>
          <w:rFonts w:ascii="Calibri"/>
          <w:spacing w:val="-1"/>
          <w:sz w:val="22"/>
        </w:rPr>
        <w:t> </w:t>
      </w:r>
      <w:r>
        <w:rPr>
          <w:rFonts w:ascii="Calibri"/>
          <w:sz w:val="22"/>
        </w:rPr>
        <w:t>in</w:t>
      </w:r>
      <w:r>
        <w:rPr>
          <w:rFonts w:ascii="Calibri"/>
          <w:spacing w:val="-2"/>
          <w:sz w:val="22"/>
        </w:rPr>
        <w:t> </w:t>
      </w:r>
      <w:r>
        <w:rPr>
          <w:rFonts w:ascii="Calibri"/>
          <w:sz w:val="22"/>
        </w:rPr>
        <w:t>Essex</w:t>
      </w:r>
      <w:r>
        <w:rPr>
          <w:rFonts w:ascii="Calibri"/>
          <w:spacing w:val="-3"/>
          <w:sz w:val="22"/>
        </w:rPr>
        <w:t> </w:t>
      </w:r>
      <w:r>
        <w:rPr>
          <w:rFonts w:ascii="Calibri"/>
          <w:sz w:val="22"/>
        </w:rPr>
        <w:t>in</w:t>
      </w:r>
    </w:p>
    <w:p>
      <w:pPr>
        <w:pStyle w:val="ListParagraph"/>
        <w:numPr>
          <w:ilvl w:val="0"/>
          <w:numId w:val="261"/>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the fall, due to COVID-19-related economic</w:t>
      </w:r>
      <w:r>
        <w:rPr>
          <w:rFonts w:ascii="Calibri"/>
          <w:spacing w:val="-21"/>
          <w:sz w:val="22"/>
        </w:rPr>
        <w:t> </w:t>
      </w:r>
      <w:r>
        <w:rPr>
          <w:rFonts w:ascii="Calibri"/>
          <w:sz w:val="22"/>
        </w:rPr>
        <w:t>impacts.</w:t>
      </w:r>
    </w:p>
    <w:p>
      <w:pPr>
        <w:pStyle w:val="BodyText"/>
        <w:spacing w:line="265" w:lineRule="exact"/>
        <w:ind w:left="100"/>
      </w:pPr>
      <w:r>
        <w:rPr/>
        <w:t>60</w:t>
      </w:r>
    </w:p>
    <w:p>
      <w:pPr>
        <w:pStyle w:val="ListParagraph"/>
        <w:numPr>
          <w:ilvl w:val="0"/>
          <w:numId w:val="262"/>
        </w:numPr>
        <w:tabs>
          <w:tab w:pos="700" w:val="left" w:leader="none"/>
          <w:tab w:pos="701" w:val="left" w:leader="none"/>
        </w:tabs>
        <w:spacing w:line="273" w:lineRule="exact" w:before="0" w:after="0"/>
        <w:ind w:left="700" w:right="0" w:hanging="600"/>
        <w:jc w:val="left"/>
        <w:rPr>
          <w:rFonts w:ascii="Calibri"/>
          <w:sz w:val="22"/>
        </w:rPr>
      </w:pPr>
      <w:r>
        <w:rPr>
          <w:rFonts w:ascii="Calibri"/>
          <w:sz w:val="22"/>
        </w:rPr>
        <w:t>Andy Watts noted that a November vote would need to be warned in August, and is unsure whether</w:t>
      </w:r>
      <w:r>
        <w:rPr>
          <w:rFonts w:ascii="Calibri"/>
          <w:spacing w:val="-29"/>
          <w:sz w:val="22"/>
        </w:rPr>
        <w:t> </w:t>
      </w:r>
      <w:r>
        <w:rPr>
          <w:rFonts w:ascii="Calibri"/>
          <w:sz w:val="22"/>
        </w:rPr>
        <w:t>it</w:t>
      </w:r>
    </w:p>
    <w:p>
      <w:pPr>
        <w:pStyle w:val="ListParagraph"/>
        <w:numPr>
          <w:ilvl w:val="0"/>
          <w:numId w:val="262"/>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would</w:t>
      </w:r>
      <w:r>
        <w:rPr>
          <w:rFonts w:ascii="Calibri"/>
          <w:spacing w:val="-3"/>
          <w:sz w:val="22"/>
        </w:rPr>
        <w:t> </w:t>
      </w:r>
      <w:r>
        <w:rPr>
          <w:rFonts w:ascii="Calibri"/>
          <w:sz w:val="22"/>
        </w:rPr>
        <w:t>be</w:t>
      </w:r>
      <w:r>
        <w:rPr>
          <w:rFonts w:ascii="Calibri"/>
          <w:spacing w:val="-3"/>
          <w:sz w:val="22"/>
        </w:rPr>
        <w:t> </w:t>
      </w:r>
      <w:r>
        <w:rPr>
          <w:rFonts w:ascii="Calibri"/>
          <w:sz w:val="22"/>
        </w:rPr>
        <w:t>possible</w:t>
      </w:r>
      <w:r>
        <w:rPr>
          <w:rFonts w:ascii="Calibri"/>
          <w:spacing w:val="-4"/>
          <w:sz w:val="22"/>
        </w:rPr>
        <w:t> </w:t>
      </w:r>
      <w:r>
        <w:rPr>
          <w:rFonts w:ascii="Calibri"/>
          <w:sz w:val="22"/>
        </w:rPr>
        <w:t>to resolve</w:t>
      </w:r>
      <w:r>
        <w:rPr>
          <w:rFonts w:ascii="Calibri"/>
          <w:spacing w:val="-1"/>
          <w:sz w:val="22"/>
        </w:rPr>
        <w:t> </w:t>
      </w:r>
      <w:r>
        <w:rPr>
          <w:rFonts w:ascii="Calibri"/>
          <w:sz w:val="22"/>
        </w:rPr>
        <w:t>issues</w:t>
      </w:r>
      <w:r>
        <w:rPr>
          <w:rFonts w:ascii="Calibri"/>
          <w:spacing w:val="-3"/>
          <w:sz w:val="22"/>
        </w:rPr>
        <w:t> </w:t>
      </w:r>
      <w:r>
        <w:rPr>
          <w:rFonts w:ascii="Calibri"/>
          <w:sz w:val="22"/>
        </w:rPr>
        <w:t>and</w:t>
      </w:r>
      <w:r>
        <w:rPr>
          <w:rFonts w:ascii="Calibri"/>
          <w:spacing w:val="-3"/>
          <w:sz w:val="22"/>
        </w:rPr>
        <w:t> </w:t>
      </w:r>
      <w:r>
        <w:rPr>
          <w:rFonts w:ascii="Calibri"/>
          <w:sz w:val="22"/>
        </w:rPr>
        <w:t>produce</w:t>
      </w:r>
      <w:r>
        <w:rPr>
          <w:rFonts w:ascii="Calibri"/>
          <w:spacing w:val="-3"/>
          <w:sz w:val="22"/>
        </w:rPr>
        <w:t> </w:t>
      </w:r>
      <w:r>
        <w:rPr>
          <w:rFonts w:ascii="Calibri"/>
          <w:sz w:val="22"/>
        </w:rPr>
        <w:t>a</w:t>
      </w:r>
      <w:r>
        <w:rPr>
          <w:rFonts w:ascii="Calibri"/>
          <w:spacing w:val="-1"/>
          <w:sz w:val="22"/>
        </w:rPr>
        <w:t> </w:t>
      </w:r>
      <w:r>
        <w:rPr>
          <w:rFonts w:ascii="Calibri"/>
          <w:sz w:val="22"/>
        </w:rPr>
        <w:t>fair</w:t>
      </w:r>
      <w:r>
        <w:rPr>
          <w:rFonts w:ascii="Calibri"/>
          <w:spacing w:val="-3"/>
          <w:sz w:val="22"/>
        </w:rPr>
        <w:t> </w:t>
      </w:r>
      <w:r>
        <w:rPr>
          <w:rFonts w:ascii="Calibri"/>
          <w:sz w:val="22"/>
        </w:rPr>
        <w:t>and</w:t>
      </w:r>
      <w:r>
        <w:rPr>
          <w:rFonts w:ascii="Calibri"/>
          <w:spacing w:val="-2"/>
          <w:sz w:val="22"/>
        </w:rPr>
        <w:t> </w:t>
      </w:r>
      <w:r>
        <w:rPr>
          <w:rFonts w:ascii="Calibri"/>
          <w:sz w:val="22"/>
        </w:rPr>
        <w:t>equitable</w:t>
      </w:r>
      <w:r>
        <w:rPr>
          <w:rFonts w:ascii="Calibri"/>
          <w:spacing w:val="-3"/>
          <w:sz w:val="22"/>
        </w:rPr>
        <w:t> </w:t>
      </w:r>
      <w:r>
        <w:rPr>
          <w:rFonts w:ascii="Calibri"/>
          <w:sz w:val="22"/>
        </w:rPr>
        <w:t>merger</w:t>
      </w:r>
      <w:r>
        <w:rPr>
          <w:rFonts w:ascii="Calibri"/>
          <w:spacing w:val="-4"/>
          <w:sz w:val="22"/>
        </w:rPr>
        <w:t> </w:t>
      </w:r>
      <w:r>
        <w:rPr>
          <w:rFonts w:ascii="Calibri"/>
          <w:sz w:val="22"/>
        </w:rPr>
        <w:t>plan</w:t>
      </w:r>
      <w:r>
        <w:rPr>
          <w:rFonts w:ascii="Calibri"/>
          <w:spacing w:val="-4"/>
          <w:sz w:val="22"/>
        </w:rPr>
        <w:t> </w:t>
      </w:r>
      <w:r>
        <w:rPr>
          <w:rFonts w:ascii="Calibri"/>
          <w:sz w:val="22"/>
        </w:rPr>
        <w:t>in</w:t>
      </w:r>
      <w:r>
        <w:rPr>
          <w:rFonts w:ascii="Calibri"/>
          <w:spacing w:val="-3"/>
          <w:sz w:val="22"/>
        </w:rPr>
        <w:t> </w:t>
      </w:r>
      <w:r>
        <w:rPr>
          <w:rFonts w:ascii="Calibri"/>
          <w:sz w:val="22"/>
        </w:rPr>
        <w:t>the</w:t>
      </w:r>
      <w:r>
        <w:rPr>
          <w:rFonts w:ascii="Calibri"/>
          <w:spacing w:val="-1"/>
          <w:sz w:val="22"/>
        </w:rPr>
        <w:t> </w:t>
      </w:r>
      <w:r>
        <w:rPr>
          <w:rFonts w:ascii="Calibri"/>
          <w:sz w:val="22"/>
        </w:rPr>
        <w:t>next</w:t>
      </w:r>
      <w:r>
        <w:rPr>
          <w:rFonts w:ascii="Calibri"/>
          <w:spacing w:val="-1"/>
          <w:sz w:val="22"/>
        </w:rPr>
        <w:t> </w:t>
      </w:r>
      <w:r>
        <w:rPr>
          <w:rFonts w:ascii="Calibri"/>
          <w:sz w:val="22"/>
        </w:rPr>
        <w:t>several</w:t>
      </w:r>
    </w:p>
    <w:p>
      <w:pPr>
        <w:pStyle w:val="ListParagraph"/>
        <w:numPr>
          <w:ilvl w:val="0"/>
          <w:numId w:val="262"/>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weeks. He noted the value of obtaining voter input in November, but that time is</w:t>
      </w:r>
      <w:r>
        <w:rPr>
          <w:rFonts w:ascii="Calibri"/>
          <w:spacing w:val="-22"/>
          <w:sz w:val="22"/>
        </w:rPr>
        <w:t> </w:t>
      </w:r>
      <w:r>
        <w:rPr>
          <w:rFonts w:ascii="Calibri"/>
          <w:sz w:val="22"/>
        </w:rPr>
        <w:t>limited.</w:t>
      </w:r>
    </w:p>
    <w:p>
      <w:pPr>
        <w:pStyle w:val="BodyText"/>
        <w:spacing w:line="265" w:lineRule="exact"/>
        <w:ind w:left="100"/>
      </w:pPr>
      <w:r>
        <w:rPr/>
        <w:t>64</w:t>
      </w:r>
    </w:p>
    <w:p>
      <w:pPr>
        <w:pStyle w:val="ListParagraph"/>
        <w:numPr>
          <w:ilvl w:val="0"/>
          <w:numId w:val="263"/>
        </w:numPr>
        <w:tabs>
          <w:tab w:pos="700" w:val="left" w:leader="none"/>
          <w:tab w:pos="701" w:val="left" w:leader="none"/>
        </w:tabs>
        <w:spacing w:line="272" w:lineRule="exact" w:before="0" w:after="0"/>
        <w:ind w:left="700" w:right="0" w:hanging="600"/>
        <w:jc w:val="left"/>
        <w:rPr>
          <w:rFonts w:ascii="Calibri"/>
          <w:sz w:val="22"/>
        </w:rPr>
      </w:pPr>
      <w:r>
        <w:rPr>
          <w:rFonts w:ascii="Calibri"/>
          <w:sz w:val="22"/>
        </w:rPr>
        <w:t>Ms. Haney stated that the high turnout of the mail-in school budget vote demonstrated that</w:t>
      </w:r>
      <w:r>
        <w:rPr>
          <w:rFonts w:ascii="Calibri"/>
          <w:spacing w:val="-32"/>
          <w:sz w:val="22"/>
        </w:rPr>
        <w:t> </w:t>
      </w:r>
      <w:r>
        <w:rPr>
          <w:rFonts w:ascii="Calibri"/>
          <w:sz w:val="22"/>
        </w:rPr>
        <w:t>turnout</w:t>
      </w:r>
    </w:p>
    <w:p>
      <w:pPr>
        <w:pStyle w:val="ListParagraph"/>
        <w:numPr>
          <w:ilvl w:val="0"/>
          <w:numId w:val="263"/>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could be high for November as well, but also noted that the restrictions around the COVID-19</w:t>
      </w:r>
      <w:r>
        <w:rPr>
          <w:rFonts w:ascii="Calibri"/>
          <w:spacing w:val="-25"/>
          <w:sz w:val="22"/>
        </w:rPr>
        <w:t> </w:t>
      </w:r>
      <w:r>
        <w:rPr>
          <w:rFonts w:ascii="Calibri"/>
          <w:sz w:val="22"/>
        </w:rPr>
        <w:t>pandemic</w:t>
      </w:r>
    </w:p>
    <w:p>
      <w:pPr>
        <w:pStyle w:val="ListParagraph"/>
        <w:numPr>
          <w:ilvl w:val="0"/>
          <w:numId w:val="263"/>
        </w:numPr>
        <w:tabs>
          <w:tab w:pos="700" w:val="left" w:leader="none"/>
          <w:tab w:pos="701" w:val="left" w:leader="none"/>
        </w:tabs>
        <w:spacing w:line="269" w:lineRule="exact" w:before="0" w:after="0"/>
        <w:ind w:left="700" w:right="0" w:hanging="600"/>
        <w:jc w:val="left"/>
        <w:rPr>
          <w:rFonts w:ascii="Calibri" w:hAnsi="Calibri"/>
          <w:sz w:val="22"/>
        </w:rPr>
      </w:pPr>
      <w:r>
        <w:rPr>
          <w:rFonts w:ascii="Calibri" w:hAnsi="Calibri"/>
          <w:sz w:val="22"/>
        </w:rPr>
        <w:t>have limited the Town’s ability to communicate with the public effectively on the merger issue.</w:t>
      </w:r>
      <w:r>
        <w:rPr>
          <w:rFonts w:ascii="Calibri" w:hAnsi="Calibri"/>
          <w:spacing w:val="-25"/>
          <w:sz w:val="22"/>
        </w:rPr>
        <w:t> </w:t>
      </w:r>
      <w:r>
        <w:rPr>
          <w:rFonts w:ascii="Calibri" w:hAnsi="Calibri"/>
          <w:sz w:val="22"/>
        </w:rPr>
        <w:t>She</w:t>
      </w:r>
    </w:p>
    <w:p>
      <w:pPr>
        <w:pStyle w:val="ListParagraph"/>
        <w:numPr>
          <w:ilvl w:val="0"/>
          <w:numId w:val="263"/>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noted that her primary concern is the financial situation of residents and businesses, citing a</w:t>
      </w:r>
      <w:r>
        <w:rPr>
          <w:rFonts w:ascii="Calibri"/>
          <w:spacing w:val="-31"/>
          <w:sz w:val="22"/>
        </w:rPr>
        <w:t> </w:t>
      </w:r>
      <w:r>
        <w:rPr>
          <w:rFonts w:ascii="Calibri"/>
          <w:sz w:val="22"/>
        </w:rPr>
        <w:t>five-fold</w:t>
      </w:r>
    </w:p>
    <w:p>
      <w:pPr>
        <w:pStyle w:val="ListParagraph"/>
        <w:numPr>
          <w:ilvl w:val="0"/>
          <w:numId w:val="263"/>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increase in the unemployment rate from March to April. She said she is not in favor of pursuing</w:t>
      </w:r>
      <w:r>
        <w:rPr>
          <w:rFonts w:ascii="Calibri"/>
          <w:spacing w:val="-32"/>
          <w:sz w:val="22"/>
        </w:rPr>
        <w:t> </w:t>
      </w:r>
      <w:r>
        <w:rPr>
          <w:rFonts w:ascii="Calibri"/>
          <w:sz w:val="22"/>
        </w:rPr>
        <w:t>a</w:t>
      </w:r>
    </w:p>
    <w:p>
      <w:pPr>
        <w:pStyle w:val="ListParagraph"/>
        <w:numPr>
          <w:ilvl w:val="0"/>
          <w:numId w:val="263"/>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merger vote in November, but rather would work to refine the charter and on other items to</w:t>
      </w:r>
      <w:r>
        <w:rPr>
          <w:rFonts w:ascii="Calibri"/>
          <w:spacing w:val="-29"/>
          <w:sz w:val="22"/>
        </w:rPr>
        <w:t> </w:t>
      </w:r>
      <w:r>
        <w:rPr>
          <w:rFonts w:ascii="Calibri"/>
          <w:sz w:val="22"/>
        </w:rPr>
        <w:t>provide</w:t>
      </w:r>
    </w:p>
    <w:p>
      <w:pPr>
        <w:pStyle w:val="ListParagraph"/>
        <w:numPr>
          <w:ilvl w:val="0"/>
          <w:numId w:val="263"/>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property tax relief to residents, and would envision a November 2021 merger</w:t>
      </w:r>
      <w:r>
        <w:rPr>
          <w:rFonts w:ascii="Calibri"/>
          <w:spacing w:val="-23"/>
          <w:sz w:val="22"/>
        </w:rPr>
        <w:t> </w:t>
      </w:r>
      <w:r>
        <w:rPr>
          <w:rFonts w:ascii="Calibri"/>
          <w:sz w:val="22"/>
        </w:rPr>
        <w:t>vote.</w:t>
      </w:r>
    </w:p>
    <w:p>
      <w:pPr>
        <w:pStyle w:val="BodyText"/>
        <w:spacing w:line="264" w:lineRule="exact"/>
        <w:ind w:left="100"/>
      </w:pPr>
      <w:r>
        <w:rPr/>
        <w:t>72</w:t>
      </w:r>
    </w:p>
    <w:p>
      <w:pPr>
        <w:pStyle w:val="ListParagraph"/>
        <w:numPr>
          <w:ilvl w:val="0"/>
          <w:numId w:val="264"/>
        </w:numPr>
        <w:tabs>
          <w:tab w:pos="700" w:val="left" w:leader="none"/>
          <w:tab w:pos="701" w:val="left" w:leader="none"/>
        </w:tabs>
        <w:spacing w:line="271" w:lineRule="exact" w:before="0" w:after="0"/>
        <w:ind w:left="700" w:right="0" w:hanging="600"/>
        <w:jc w:val="left"/>
        <w:rPr>
          <w:rFonts w:ascii="Calibri"/>
          <w:sz w:val="22"/>
        </w:rPr>
      </w:pPr>
      <w:r>
        <w:rPr>
          <w:rFonts w:ascii="Calibri"/>
          <w:sz w:val="22"/>
        </w:rPr>
        <w:t>George Tyler noted that a November vote would garner high voter turnout, and also noted that</w:t>
      </w:r>
      <w:r>
        <w:rPr>
          <w:rFonts w:ascii="Calibri"/>
          <w:spacing w:val="-25"/>
          <w:sz w:val="22"/>
        </w:rPr>
        <w:t> </w:t>
      </w:r>
      <w:r>
        <w:rPr>
          <w:rFonts w:ascii="Calibri"/>
          <w:sz w:val="22"/>
        </w:rPr>
        <w:t>the</w:t>
      </w:r>
    </w:p>
    <w:p>
      <w:pPr>
        <w:pStyle w:val="ListParagraph"/>
        <w:numPr>
          <w:ilvl w:val="0"/>
          <w:numId w:val="264"/>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unified management and administrative staffing structure is a transitional structure and not intended</w:t>
      </w:r>
      <w:r>
        <w:rPr>
          <w:rFonts w:ascii="Calibri"/>
          <w:spacing w:val="-34"/>
          <w:sz w:val="22"/>
        </w:rPr>
        <w:t> </w:t>
      </w:r>
      <w:r>
        <w:rPr>
          <w:rFonts w:ascii="Calibri"/>
          <w:sz w:val="22"/>
        </w:rPr>
        <w:t>to</w:t>
      </w:r>
    </w:p>
    <w:p>
      <w:pPr>
        <w:pStyle w:val="ListParagraph"/>
        <w:numPr>
          <w:ilvl w:val="0"/>
          <w:numId w:val="264"/>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be permanent, and so any delay in voting will place more of a burden on</w:t>
      </w:r>
      <w:r>
        <w:rPr>
          <w:rFonts w:ascii="Calibri"/>
          <w:spacing w:val="-25"/>
          <w:sz w:val="22"/>
        </w:rPr>
        <w:t> </w:t>
      </w:r>
      <w:r>
        <w:rPr>
          <w:rFonts w:ascii="Calibri"/>
          <w:sz w:val="22"/>
        </w:rPr>
        <w:t>staff.</w:t>
      </w:r>
    </w:p>
    <w:p>
      <w:pPr>
        <w:pStyle w:val="BodyText"/>
        <w:spacing w:line="265" w:lineRule="exact"/>
        <w:ind w:left="100"/>
      </w:pPr>
      <w:r>
        <w:rPr/>
        <w:t>76</w:t>
      </w:r>
    </w:p>
    <w:p>
      <w:pPr>
        <w:pStyle w:val="ListParagraph"/>
        <w:numPr>
          <w:ilvl w:val="0"/>
          <w:numId w:val="265"/>
        </w:numPr>
        <w:tabs>
          <w:tab w:pos="700" w:val="left" w:leader="none"/>
          <w:tab w:pos="701" w:val="left" w:leader="none"/>
        </w:tabs>
        <w:spacing w:line="272" w:lineRule="exact" w:before="0" w:after="0"/>
        <w:ind w:left="700" w:right="0" w:hanging="600"/>
        <w:jc w:val="left"/>
        <w:rPr>
          <w:rFonts w:ascii="Calibri"/>
          <w:sz w:val="22"/>
        </w:rPr>
      </w:pPr>
      <w:r>
        <w:rPr>
          <w:rFonts w:ascii="Calibri"/>
          <w:sz w:val="22"/>
        </w:rPr>
        <w:t>Dan Kerin stated a preference for moving forward, and that outreach and education can still occur,</w:t>
      </w:r>
      <w:r>
        <w:rPr>
          <w:rFonts w:ascii="Calibri"/>
          <w:spacing w:val="-24"/>
          <w:sz w:val="22"/>
        </w:rPr>
        <w:t> </w:t>
      </w:r>
      <w:r>
        <w:rPr>
          <w:rFonts w:ascii="Calibri"/>
          <w:sz w:val="22"/>
        </w:rPr>
        <w:t>even</w:t>
      </w:r>
    </w:p>
    <w:p>
      <w:pPr>
        <w:pStyle w:val="ListParagraph"/>
        <w:numPr>
          <w:ilvl w:val="0"/>
          <w:numId w:val="265"/>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during the COVID-19 crisis. He proposed having a separation option in addition to a merger option</w:t>
      </w:r>
      <w:r>
        <w:rPr>
          <w:rFonts w:ascii="Calibri"/>
          <w:spacing w:val="-29"/>
          <w:sz w:val="22"/>
        </w:rPr>
        <w:t> </w:t>
      </w:r>
      <w:r>
        <w:rPr>
          <w:rFonts w:ascii="Calibri"/>
          <w:sz w:val="22"/>
        </w:rPr>
        <w:t>and</w:t>
      </w:r>
    </w:p>
    <w:p>
      <w:pPr>
        <w:pStyle w:val="ListParagraph"/>
        <w:numPr>
          <w:ilvl w:val="0"/>
          <w:numId w:val="265"/>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status quo</w:t>
      </w:r>
      <w:r>
        <w:rPr>
          <w:rFonts w:ascii="Calibri"/>
          <w:spacing w:val="-5"/>
          <w:sz w:val="22"/>
        </w:rPr>
        <w:t> </w:t>
      </w:r>
      <w:r>
        <w:rPr>
          <w:rFonts w:ascii="Calibri"/>
          <w:sz w:val="22"/>
        </w:rPr>
        <w:t>option.</w:t>
      </w:r>
    </w:p>
    <w:p>
      <w:pPr>
        <w:pStyle w:val="BodyText"/>
        <w:spacing w:line="265" w:lineRule="exact"/>
        <w:ind w:left="100"/>
      </w:pPr>
      <w:r>
        <w:rPr/>
        <w:t>80</w:t>
      </w:r>
    </w:p>
    <w:p>
      <w:pPr>
        <w:pStyle w:val="ListParagraph"/>
        <w:numPr>
          <w:ilvl w:val="0"/>
          <w:numId w:val="266"/>
        </w:numPr>
        <w:tabs>
          <w:tab w:pos="700" w:val="left" w:leader="none"/>
          <w:tab w:pos="701" w:val="left" w:leader="none"/>
        </w:tabs>
        <w:spacing w:line="272" w:lineRule="exact" w:before="0" w:after="0"/>
        <w:ind w:left="700" w:right="0" w:hanging="600"/>
        <w:jc w:val="left"/>
        <w:rPr>
          <w:rFonts w:ascii="Calibri"/>
          <w:sz w:val="22"/>
        </w:rPr>
      </w:pPr>
      <w:r>
        <w:rPr>
          <w:rFonts w:ascii="Calibri"/>
          <w:sz w:val="22"/>
        </w:rPr>
        <w:t>Amber Thibeault stated concerns with moving forward with a vote in November based on the</w:t>
      </w:r>
      <w:r>
        <w:rPr>
          <w:rFonts w:ascii="Calibri"/>
          <w:spacing w:val="-29"/>
          <w:sz w:val="22"/>
        </w:rPr>
        <w:t> </w:t>
      </w:r>
      <w:r>
        <w:rPr>
          <w:rFonts w:ascii="Calibri"/>
          <w:sz w:val="22"/>
        </w:rPr>
        <w:t>difficulty</w:t>
      </w:r>
    </w:p>
    <w:p>
      <w:pPr>
        <w:pStyle w:val="ListParagraph"/>
        <w:numPr>
          <w:ilvl w:val="0"/>
          <w:numId w:val="266"/>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of communication given the current environment. She proposed a March/April 2021 vote, so that</w:t>
      </w:r>
      <w:r>
        <w:rPr>
          <w:rFonts w:ascii="Calibri"/>
          <w:spacing w:val="-29"/>
          <w:sz w:val="22"/>
        </w:rPr>
        <w:t> </w:t>
      </w:r>
      <w:r>
        <w:rPr>
          <w:rFonts w:ascii="Calibri"/>
          <w:sz w:val="22"/>
        </w:rPr>
        <w:t>it</w:t>
      </w:r>
    </w:p>
    <w:p>
      <w:pPr>
        <w:pStyle w:val="ListParagraph"/>
        <w:numPr>
          <w:ilvl w:val="0"/>
          <w:numId w:val="266"/>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would not be postponed for a long</w:t>
      </w:r>
      <w:r>
        <w:rPr>
          <w:rFonts w:ascii="Calibri"/>
          <w:spacing w:val="-10"/>
          <w:sz w:val="22"/>
        </w:rPr>
        <w:t> </w:t>
      </w:r>
      <w:r>
        <w:rPr>
          <w:rFonts w:ascii="Calibri"/>
          <w:sz w:val="22"/>
        </w:rPr>
        <w:t>time.</w:t>
      </w:r>
    </w:p>
    <w:p>
      <w:pPr>
        <w:pStyle w:val="BodyText"/>
        <w:spacing w:line="265" w:lineRule="exact"/>
        <w:ind w:left="100"/>
      </w:pPr>
      <w:r>
        <w:rPr/>
        <w:t>84</w:t>
      </w:r>
    </w:p>
    <w:p>
      <w:pPr>
        <w:pStyle w:val="ListParagraph"/>
        <w:numPr>
          <w:ilvl w:val="0"/>
          <w:numId w:val="267"/>
        </w:numPr>
        <w:tabs>
          <w:tab w:pos="700" w:val="left" w:leader="none"/>
          <w:tab w:pos="701" w:val="left" w:leader="none"/>
        </w:tabs>
        <w:spacing w:line="272" w:lineRule="exact" w:before="0" w:after="0"/>
        <w:ind w:left="700" w:right="0" w:hanging="600"/>
        <w:jc w:val="left"/>
        <w:rPr>
          <w:rFonts w:ascii="Calibri"/>
          <w:sz w:val="22"/>
        </w:rPr>
      </w:pPr>
      <w:r>
        <w:rPr>
          <w:rFonts w:ascii="Calibri"/>
          <w:sz w:val="22"/>
        </w:rPr>
        <w:t>Raj Chawla noted that he feels encouraged by the mail-in process and voter turnout for the</w:t>
      </w:r>
      <w:r>
        <w:rPr>
          <w:rFonts w:ascii="Calibri"/>
          <w:spacing w:val="-24"/>
          <w:sz w:val="22"/>
        </w:rPr>
        <w:t> </w:t>
      </w:r>
      <w:r>
        <w:rPr>
          <w:rFonts w:ascii="Calibri"/>
          <w:sz w:val="22"/>
        </w:rPr>
        <w:t>school</w:t>
      </w:r>
    </w:p>
    <w:p>
      <w:pPr>
        <w:pStyle w:val="ListParagraph"/>
        <w:numPr>
          <w:ilvl w:val="0"/>
          <w:numId w:val="267"/>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budget,</w:t>
      </w:r>
      <w:r>
        <w:rPr>
          <w:rFonts w:ascii="Calibri"/>
          <w:spacing w:val="-2"/>
          <w:sz w:val="22"/>
        </w:rPr>
        <w:t> </w:t>
      </w:r>
      <w:r>
        <w:rPr>
          <w:rFonts w:ascii="Calibri"/>
          <w:sz w:val="22"/>
        </w:rPr>
        <w:t>and</w:t>
      </w:r>
      <w:r>
        <w:rPr>
          <w:rFonts w:ascii="Calibri"/>
          <w:spacing w:val="-4"/>
          <w:sz w:val="22"/>
        </w:rPr>
        <w:t> </w:t>
      </w:r>
      <w:r>
        <w:rPr>
          <w:rFonts w:ascii="Calibri"/>
          <w:sz w:val="22"/>
        </w:rPr>
        <w:t>that</w:t>
      </w:r>
      <w:r>
        <w:rPr>
          <w:rFonts w:ascii="Calibri"/>
          <w:spacing w:val="-2"/>
          <w:sz w:val="22"/>
        </w:rPr>
        <w:t> </w:t>
      </w:r>
      <w:r>
        <w:rPr>
          <w:rFonts w:ascii="Calibri"/>
          <w:sz w:val="22"/>
        </w:rPr>
        <w:t>a</w:t>
      </w:r>
      <w:r>
        <w:rPr>
          <w:rFonts w:ascii="Calibri"/>
          <w:spacing w:val="-5"/>
          <w:sz w:val="22"/>
        </w:rPr>
        <w:t> </w:t>
      </w:r>
      <w:r>
        <w:rPr>
          <w:rFonts w:ascii="Calibri"/>
          <w:sz w:val="22"/>
        </w:rPr>
        <w:t>November</w:t>
      </w:r>
      <w:r>
        <w:rPr>
          <w:rFonts w:ascii="Calibri"/>
          <w:spacing w:val="-2"/>
          <w:sz w:val="22"/>
        </w:rPr>
        <w:t> </w:t>
      </w:r>
      <w:r>
        <w:rPr>
          <w:rFonts w:ascii="Calibri"/>
          <w:sz w:val="22"/>
        </w:rPr>
        <w:t>vote</w:t>
      </w:r>
      <w:r>
        <w:rPr>
          <w:rFonts w:ascii="Calibri"/>
          <w:spacing w:val="-2"/>
          <w:sz w:val="22"/>
        </w:rPr>
        <w:t> </w:t>
      </w:r>
      <w:r>
        <w:rPr>
          <w:rFonts w:ascii="Calibri"/>
          <w:sz w:val="22"/>
        </w:rPr>
        <w:t>would</w:t>
      </w:r>
      <w:r>
        <w:rPr>
          <w:rFonts w:ascii="Calibri"/>
          <w:spacing w:val="-4"/>
          <w:sz w:val="22"/>
        </w:rPr>
        <w:t> </w:t>
      </w:r>
      <w:r>
        <w:rPr>
          <w:rFonts w:ascii="Calibri"/>
          <w:sz w:val="22"/>
        </w:rPr>
        <w:t>be</w:t>
      </w:r>
      <w:r>
        <w:rPr>
          <w:rFonts w:ascii="Calibri"/>
          <w:spacing w:val="-4"/>
          <w:sz w:val="22"/>
        </w:rPr>
        <w:t> </w:t>
      </w:r>
      <w:r>
        <w:rPr>
          <w:rFonts w:ascii="Calibri"/>
          <w:sz w:val="22"/>
        </w:rPr>
        <w:t>a</w:t>
      </w:r>
      <w:r>
        <w:rPr>
          <w:rFonts w:ascii="Calibri"/>
          <w:spacing w:val="-2"/>
          <w:sz w:val="22"/>
        </w:rPr>
        <w:t> </w:t>
      </w:r>
      <w:r>
        <w:rPr>
          <w:rFonts w:ascii="Calibri"/>
          <w:sz w:val="22"/>
        </w:rPr>
        <w:t>good</w:t>
      </w:r>
      <w:r>
        <w:rPr>
          <w:rFonts w:ascii="Calibri"/>
          <w:spacing w:val="-5"/>
          <w:sz w:val="22"/>
        </w:rPr>
        <w:t> </w:t>
      </w:r>
      <w:r>
        <w:rPr>
          <w:rFonts w:ascii="Calibri"/>
          <w:sz w:val="22"/>
        </w:rPr>
        <w:t>opportunity</w:t>
      </w:r>
      <w:r>
        <w:rPr>
          <w:rFonts w:ascii="Calibri"/>
          <w:spacing w:val="-4"/>
          <w:sz w:val="22"/>
        </w:rPr>
        <w:t> </w:t>
      </w:r>
      <w:r>
        <w:rPr>
          <w:rFonts w:ascii="Calibri"/>
          <w:sz w:val="22"/>
        </w:rPr>
        <w:t>to</w:t>
      </w:r>
      <w:r>
        <w:rPr>
          <w:rFonts w:ascii="Calibri"/>
          <w:spacing w:val="-3"/>
          <w:sz w:val="22"/>
        </w:rPr>
        <w:t> </w:t>
      </w:r>
      <w:r>
        <w:rPr>
          <w:rFonts w:ascii="Calibri"/>
          <w:sz w:val="22"/>
        </w:rPr>
        <w:t>hear</w:t>
      </w:r>
      <w:r>
        <w:rPr>
          <w:rFonts w:ascii="Calibri"/>
          <w:spacing w:val="-2"/>
          <w:sz w:val="22"/>
        </w:rPr>
        <w:t> </w:t>
      </w:r>
      <w:r>
        <w:rPr>
          <w:rFonts w:ascii="Calibri"/>
          <w:sz w:val="22"/>
        </w:rPr>
        <w:t>from</w:t>
      </w:r>
      <w:r>
        <w:rPr>
          <w:rFonts w:ascii="Calibri"/>
          <w:spacing w:val="-1"/>
          <w:sz w:val="22"/>
        </w:rPr>
        <w:t> </w:t>
      </w:r>
      <w:r>
        <w:rPr>
          <w:rFonts w:ascii="Calibri"/>
          <w:sz w:val="22"/>
        </w:rPr>
        <w:t>the</w:t>
      </w:r>
      <w:r>
        <w:rPr>
          <w:rFonts w:ascii="Calibri"/>
          <w:spacing w:val="-4"/>
          <w:sz w:val="22"/>
        </w:rPr>
        <w:t> </w:t>
      </w:r>
      <w:r>
        <w:rPr>
          <w:rFonts w:ascii="Calibri"/>
          <w:sz w:val="22"/>
        </w:rPr>
        <w:t>community,</w:t>
      </w:r>
      <w:r>
        <w:rPr>
          <w:rFonts w:ascii="Calibri"/>
          <w:spacing w:val="-2"/>
          <w:sz w:val="22"/>
        </w:rPr>
        <w:t> </w:t>
      </w:r>
      <w:r>
        <w:rPr>
          <w:rFonts w:ascii="Calibri"/>
          <w:sz w:val="22"/>
        </w:rPr>
        <w:t>in</w:t>
      </w:r>
      <w:r>
        <w:rPr>
          <w:rFonts w:ascii="Calibri"/>
          <w:spacing w:val="-3"/>
          <w:sz w:val="22"/>
        </w:rPr>
        <w:t> </w:t>
      </w:r>
      <w:r>
        <w:rPr>
          <w:rFonts w:ascii="Calibri"/>
          <w:sz w:val="22"/>
        </w:rPr>
        <w:t>at</w:t>
      </w:r>
      <w:r>
        <w:rPr>
          <w:rFonts w:ascii="Calibri"/>
          <w:spacing w:val="-2"/>
          <w:sz w:val="22"/>
        </w:rPr>
        <w:t> </w:t>
      </w:r>
      <w:r>
        <w:rPr>
          <w:rFonts w:ascii="Calibri"/>
          <w:sz w:val="22"/>
        </w:rPr>
        <w:t>least</w:t>
      </w:r>
    </w:p>
    <w:p>
      <w:pPr>
        <w:pStyle w:val="ListParagraph"/>
        <w:numPr>
          <w:ilvl w:val="0"/>
          <w:numId w:val="267"/>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an advisory</w:t>
      </w:r>
      <w:r>
        <w:rPr>
          <w:rFonts w:ascii="Calibri"/>
          <w:spacing w:val="-2"/>
          <w:sz w:val="22"/>
        </w:rPr>
        <w:t> </w:t>
      </w:r>
      <w:r>
        <w:rPr>
          <w:rFonts w:ascii="Calibri"/>
          <w:sz w:val="22"/>
        </w:rPr>
        <w:t>capacity.</w:t>
      </w:r>
    </w:p>
    <w:p>
      <w:pPr>
        <w:pStyle w:val="BodyText"/>
        <w:spacing w:line="265" w:lineRule="exact"/>
        <w:ind w:left="100"/>
      </w:pPr>
      <w:r>
        <w:rPr/>
        <w:t>88</w:t>
      </w:r>
    </w:p>
    <w:p>
      <w:pPr>
        <w:pStyle w:val="ListParagraph"/>
        <w:numPr>
          <w:ilvl w:val="0"/>
          <w:numId w:val="268"/>
        </w:numPr>
        <w:tabs>
          <w:tab w:pos="700" w:val="left" w:leader="none"/>
          <w:tab w:pos="701" w:val="left" w:leader="none"/>
        </w:tabs>
        <w:spacing w:line="272" w:lineRule="exact" w:before="0" w:after="0"/>
        <w:ind w:left="700" w:right="0" w:hanging="600"/>
        <w:jc w:val="left"/>
        <w:rPr>
          <w:rFonts w:ascii="Calibri"/>
          <w:sz w:val="22"/>
        </w:rPr>
      </w:pPr>
      <w:r>
        <w:rPr>
          <w:rFonts w:ascii="Calibri"/>
          <w:sz w:val="22"/>
        </w:rPr>
        <w:t>Andrew Brown noted that the timing of the presidential election and shift to mail-in ballots ensures</w:t>
      </w:r>
      <w:r>
        <w:rPr>
          <w:rFonts w:ascii="Calibri"/>
          <w:spacing w:val="-25"/>
          <w:sz w:val="22"/>
        </w:rPr>
        <w:t> </w:t>
      </w:r>
      <w:r>
        <w:rPr>
          <w:rFonts w:ascii="Calibri"/>
          <w:sz w:val="22"/>
        </w:rPr>
        <w:t>a</w:t>
      </w:r>
    </w:p>
    <w:p>
      <w:pPr>
        <w:pStyle w:val="ListParagraph"/>
        <w:numPr>
          <w:ilvl w:val="0"/>
          <w:numId w:val="268"/>
        </w:numPr>
        <w:tabs>
          <w:tab w:pos="700" w:val="left" w:leader="none"/>
          <w:tab w:pos="701" w:val="left" w:leader="none"/>
        </w:tabs>
        <w:spacing w:line="269" w:lineRule="exact" w:before="0" w:after="0"/>
        <w:ind w:left="700" w:right="0" w:hanging="600"/>
        <w:jc w:val="left"/>
        <w:rPr>
          <w:rFonts w:ascii="Calibri"/>
          <w:sz w:val="22"/>
        </w:rPr>
      </w:pPr>
      <w:r>
        <w:rPr>
          <w:rFonts w:ascii="Calibri"/>
          <w:sz w:val="22"/>
        </w:rPr>
        <w:t>higher turnout, but that unemployment is high in the community and asking the Town outside</w:t>
      </w:r>
      <w:r>
        <w:rPr>
          <w:rFonts w:ascii="Calibri"/>
          <w:spacing w:val="-26"/>
          <w:sz w:val="22"/>
        </w:rPr>
        <w:t> </w:t>
      </w:r>
      <w:r>
        <w:rPr>
          <w:rFonts w:ascii="Calibri"/>
          <w:sz w:val="22"/>
        </w:rPr>
        <w:t>the</w:t>
      </w:r>
    </w:p>
    <w:p>
      <w:pPr>
        <w:pStyle w:val="ListParagraph"/>
        <w:numPr>
          <w:ilvl w:val="0"/>
          <w:numId w:val="268"/>
        </w:numPr>
        <w:tabs>
          <w:tab w:pos="700" w:val="left" w:leader="none"/>
          <w:tab w:pos="701" w:val="left" w:leader="none"/>
        </w:tabs>
        <w:spacing w:line="269" w:lineRule="exact" w:before="0" w:after="0"/>
        <w:ind w:left="700" w:right="0" w:hanging="600"/>
        <w:jc w:val="left"/>
        <w:rPr>
          <w:rFonts w:ascii="Calibri" w:hAnsi="Calibri"/>
          <w:sz w:val="22"/>
        </w:rPr>
      </w:pPr>
      <w:r>
        <w:rPr>
          <w:rFonts w:ascii="Calibri" w:hAnsi="Calibri"/>
          <w:sz w:val="22"/>
        </w:rPr>
        <w:t>Village to take on a tax increase isn’t palatable at this time, even though the Village would then bear</w:t>
      </w:r>
      <w:r>
        <w:rPr>
          <w:rFonts w:ascii="Calibri" w:hAnsi="Calibri"/>
          <w:spacing w:val="-23"/>
          <w:sz w:val="22"/>
        </w:rPr>
        <w:t> </w:t>
      </w:r>
      <w:r>
        <w:rPr>
          <w:rFonts w:ascii="Calibri" w:hAnsi="Calibri"/>
          <w:sz w:val="22"/>
        </w:rPr>
        <w:t>the</w:t>
      </w:r>
    </w:p>
    <w:p>
      <w:pPr>
        <w:pStyle w:val="ListParagraph"/>
        <w:numPr>
          <w:ilvl w:val="0"/>
          <w:numId w:val="268"/>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burden of that. He also echoed concerns about staff burden, and said he would like to continue</w:t>
      </w:r>
      <w:r>
        <w:rPr>
          <w:rFonts w:ascii="Calibri"/>
          <w:spacing w:val="-31"/>
          <w:sz w:val="22"/>
        </w:rPr>
        <w:t> </w:t>
      </w:r>
      <w:r>
        <w:rPr>
          <w:rFonts w:ascii="Calibri"/>
          <w:sz w:val="22"/>
        </w:rPr>
        <w:t>planning</w:t>
      </w:r>
    </w:p>
    <w:p>
      <w:pPr>
        <w:pStyle w:val="ListParagraph"/>
        <w:numPr>
          <w:ilvl w:val="0"/>
          <w:numId w:val="268"/>
        </w:numPr>
        <w:tabs>
          <w:tab w:pos="700" w:val="left" w:leader="none"/>
          <w:tab w:pos="701" w:val="left" w:leader="none"/>
        </w:tabs>
        <w:spacing w:line="268" w:lineRule="exact" w:before="0" w:after="0"/>
        <w:ind w:left="700" w:right="0" w:hanging="600"/>
        <w:jc w:val="left"/>
        <w:rPr>
          <w:rFonts w:ascii="Calibri"/>
          <w:sz w:val="22"/>
        </w:rPr>
      </w:pPr>
      <w:r>
        <w:rPr>
          <w:rFonts w:ascii="Calibri"/>
          <w:sz w:val="22"/>
        </w:rPr>
        <w:t>for a November</w:t>
      </w:r>
      <w:r>
        <w:rPr>
          <w:rFonts w:ascii="Calibri"/>
          <w:spacing w:val="-6"/>
          <w:sz w:val="22"/>
        </w:rPr>
        <w:t> </w:t>
      </w:r>
      <w:r>
        <w:rPr>
          <w:rFonts w:ascii="Calibri"/>
          <w:sz w:val="22"/>
        </w:rPr>
        <w:t>vote.</w:t>
      </w:r>
    </w:p>
    <w:p>
      <w:pPr>
        <w:pStyle w:val="BodyText"/>
        <w:spacing w:line="265" w:lineRule="exact"/>
        <w:ind w:left="100"/>
      </w:pPr>
      <w:r>
        <w:rPr/>
        <w:t>94</w:t>
      </w:r>
    </w:p>
    <w:p>
      <w:pPr>
        <w:pStyle w:val="ListParagraph"/>
        <w:numPr>
          <w:ilvl w:val="0"/>
          <w:numId w:val="269"/>
        </w:numPr>
        <w:tabs>
          <w:tab w:pos="700" w:val="left" w:leader="none"/>
          <w:tab w:pos="701" w:val="left" w:leader="none"/>
        </w:tabs>
        <w:spacing w:line="272" w:lineRule="exact" w:before="0" w:after="0"/>
        <w:ind w:left="700" w:right="0" w:hanging="600"/>
        <w:jc w:val="left"/>
        <w:rPr>
          <w:rFonts w:ascii="Calibri"/>
          <w:b/>
          <w:sz w:val="22"/>
        </w:rPr>
      </w:pPr>
      <w:r>
        <w:rPr>
          <w:rFonts w:ascii="Calibri"/>
          <w:b/>
          <w:sz w:val="22"/>
        </w:rPr>
        <w:t>b.   Public comment on possible merger of Town of Essex and Village of Essex Junction</w:t>
      </w:r>
      <w:r>
        <w:rPr>
          <w:rFonts w:ascii="Calibri"/>
          <w:b/>
          <w:spacing w:val="4"/>
          <w:sz w:val="22"/>
        </w:rPr>
        <w:t> </w:t>
      </w:r>
      <w:r>
        <w:rPr>
          <w:rFonts w:ascii="Calibri"/>
          <w:b/>
          <w:sz w:val="22"/>
        </w:rPr>
        <w:t>(30-minute</w:t>
      </w:r>
    </w:p>
    <w:p>
      <w:pPr>
        <w:pStyle w:val="ListParagraph"/>
        <w:numPr>
          <w:ilvl w:val="0"/>
          <w:numId w:val="269"/>
        </w:numPr>
        <w:tabs>
          <w:tab w:pos="1060" w:val="left" w:leader="none"/>
          <w:tab w:pos="1061" w:val="left" w:leader="none"/>
        </w:tabs>
        <w:spacing w:line="276" w:lineRule="exact" w:before="0" w:after="0"/>
        <w:ind w:left="1060" w:right="0" w:hanging="960"/>
        <w:jc w:val="left"/>
        <w:rPr>
          <w:rFonts w:ascii="Calibri"/>
          <w:b/>
          <w:sz w:val="22"/>
        </w:rPr>
      </w:pPr>
      <w:r>
        <w:rPr>
          <w:rFonts w:ascii="Calibri"/>
          <w:b/>
          <w:sz w:val="22"/>
        </w:rPr>
        <w:t>limit):</w:t>
      </w:r>
    </w:p>
    <w:p>
      <w:pPr>
        <w:spacing w:after="0" w:line="276" w:lineRule="exact"/>
        <w:jc w:val="left"/>
        <w:rPr>
          <w:rFonts w:ascii="Calibri"/>
          <w:sz w:val="22"/>
        </w:rPr>
        <w:sectPr>
          <w:pgSz w:w="12240" w:h="15840"/>
          <w:pgMar w:header="0" w:footer="763" w:top="680" w:bottom="960" w:left="740" w:right="1320"/>
        </w:sectPr>
      </w:pPr>
    </w:p>
    <w:p>
      <w:pPr>
        <w:spacing w:before="39"/>
        <w:ind w:left="820" w:right="0" w:firstLine="0"/>
        <w:jc w:val="left"/>
        <w:rPr>
          <w:rFonts w:ascii="Calibri"/>
          <w:b/>
          <w:sz w:val="24"/>
        </w:rPr>
      </w:pPr>
      <w:r>
        <w:rPr>
          <w:rFonts w:ascii="Calibri"/>
          <w:b/>
          <w:sz w:val="24"/>
        </w:rPr>
        <w:t>TRUSTEES &amp; SELECTBOARD</w:t>
      </w:r>
    </w:p>
    <w:p>
      <w:pPr>
        <w:tabs>
          <w:tab w:pos="8945" w:val="left" w:leader="none"/>
        </w:tabs>
        <w:spacing w:before="0"/>
        <w:ind w:left="820" w:right="0" w:firstLine="0"/>
        <w:jc w:val="left"/>
        <w:rPr>
          <w:rFonts w:ascii="Calibri"/>
          <w:b/>
          <w:sz w:val="24"/>
        </w:rPr>
      </w:pPr>
      <w:r>
        <w:rPr>
          <w:rFonts w:ascii="Calibri"/>
          <w:b/>
          <w:sz w:val="24"/>
        </w:rPr>
        <w:t>(DRAFT)</w:t>
        <w:tab/>
        <w:t>June 8,</w:t>
      </w:r>
      <w:r>
        <w:rPr>
          <w:rFonts w:ascii="Calibri"/>
          <w:b/>
          <w:spacing w:val="-2"/>
          <w:sz w:val="24"/>
        </w:rPr>
        <w:t> </w:t>
      </w:r>
      <w:r>
        <w:rPr>
          <w:rFonts w:ascii="Calibri"/>
          <w:b/>
          <w:sz w:val="24"/>
        </w:rPr>
        <w:t>2020</w:t>
      </w:r>
    </w:p>
    <w:p>
      <w:pPr>
        <w:pStyle w:val="ListParagraph"/>
        <w:numPr>
          <w:ilvl w:val="0"/>
          <w:numId w:val="269"/>
        </w:numPr>
        <w:tabs>
          <w:tab w:pos="820" w:val="left" w:leader="none"/>
          <w:tab w:pos="821" w:val="left" w:leader="none"/>
        </w:tabs>
        <w:spacing w:line="276" w:lineRule="exact" w:before="120" w:after="0"/>
        <w:ind w:left="820" w:right="0" w:hanging="600"/>
        <w:jc w:val="left"/>
        <w:rPr>
          <w:rFonts w:ascii="Calibri"/>
          <w:sz w:val="22"/>
        </w:rPr>
      </w:pPr>
      <w:r>
        <w:rPr>
          <w:rFonts w:ascii="Calibri"/>
          <w:sz w:val="22"/>
        </w:rPr>
        <w:t>Al Bombardier said the community wants equitable, fair representation, and that the proposed</w:t>
      </w:r>
      <w:r>
        <w:rPr>
          <w:rFonts w:ascii="Calibri"/>
          <w:spacing w:val="-23"/>
          <w:sz w:val="22"/>
        </w:rPr>
        <w:t> </w:t>
      </w:r>
      <w:r>
        <w:rPr>
          <w:rFonts w:ascii="Calibri"/>
          <w:sz w:val="22"/>
        </w:rPr>
        <w:t>charter</w:t>
      </w:r>
    </w:p>
    <w:p>
      <w:pPr>
        <w:pStyle w:val="ListParagraph"/>
        <w:numPr>
          <w:ilvl w:val="0"/>
          <w:numId w:val="269"/>
        </w:numPr>
        <w:tabs>
          <w:tab w:pos="820" w:val="left" w:leader="none"/>
          <w:tab w:pos="821" w:val="left" w:leader="none"/>
        </w:tabs>
        <w:spacing w:line="269" w:lineRule="exact" w:before="0" w:after="0"/>
        <w:ind w:left="820" w:right="0" w:hanging="600"/>
        <w:jc w:val="left"/>
        <w:rPr>
          <w:rFonts w:ascii="Calibri"/>
          <w:sz w:val="22"/>
        </w:rPr>
      </w:pPr>
      <w:r>
        <w:rPr>
          <w:rFonts w:ascii="Calibri"/>
          <w:sz w:val="22"/>
        </w:rPr>
        <w:t>change for a 6-member Selectboard with three Village seats and three Town outside the Village seats</w:t>
      </w:r>
      <w:r>
        <w:rPr>
          <w:rFonts w:ascii="Calibri"/>
          <w:spacing w:val="-29"/>
          <w:sz w:val="22"/>
        </w:rPr>
        <w:t> </w:t>
      </w:r>
      <w:r>
        <w:rPr>
          <w:rFonts w:ascii="Calibri"/>
          <w:sz w:val="22"/>
        </w:rPr>
        <w:t>is</w:t>
      </w:r>
    </w:p>
    <w:p>
      <w:pPr>
        <w:pStyle w:val="ListParagraph"/>
        <w:numPr>
          <w:ilvl w:val="0"/>
          <w:numId w:val="269"/>
        </w:numPr>
        <w:tabs>
          <w:tab w:pos="820" w:val="left" w:leader="none"/>
          <w:tab w:pos="821" w:val="left" w:leader="none"/>
        </w:tabs>
        <w:spacing w:line="269" w:lineRule="exact" w:before="0" w:after="0"/>
        <w:ind w:left="820" w:right="0" w:hanging="600"/>
        <w:jc w:val="left"/>
        <w:rPr>
          <w:rFonts w:ascii="Calibri"/>
          <w:sz w:val="22"/>
        </w:rPr>
      </w:pPr>
      <w:r>
        <w:rPr>
          <w:rFonts w:ascii="Calibri"/>
          <w:sz w:val="22"/>
        </w:rPr>
        <w:t>a way to ensure that</w:t>
      </w:r>
      <w:r>
        <w:rPr>
          <w:rFonts w:ascii="Calibri"/>
          <w:spacing w:val="-15"/>
          <w:sz w:val="22"/>
        </w:rPr>
        <w:t> </w:t>
      </w:r>
      <w:r>
        <w:rPr>
          <w:rFonts w:ascii="Calibri"/>
          <w:sz w:val="22"/>
        </w:rPr>
        <w:t>fairness.</w:t>
      </w:r>
    </w:p>
    <w:p>
      <w:pPr>
        <w:pStyle w:val="ListParagraph"/>
        <w:numPr>
          <w:ilvl w:val="0"/>
          <w:numId w:val="269"/>
        </w:numPr>
        <w:tabs>
          <w:tab w:pos="461" w:val="left" w:leader="none"/>
        </w:tabs>
        <w:spacing w:line="264"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1" w:lineRule="exact" w:before="0" w:after="0"/>
        <w:ind w:left="820" w:right="0" w:hanging="720"/>
        <w:jc w:val="left"/>
        <w:rPr>
          <w:rFonts w:ascii="Calibri"/>
          <w:sz w:val="22"/>
        </w:rPr>
      </w:pPr>
      <w:r>
        <w:rPr>
          <w:rFonts w:ascii="Calibri"/>
          <w:sz w:val="22"/>
        </w:rPr>
        <w:t>Dennis Bergeron voiced frustration that the voters are not being listened to, and</w:t>
      </w:r>
      <w:r>
        <w:rPr>
          <w:rFonts w:ascii="Calibri"/>
          <w:spacing w:val="-34"/>
          <w:sz w:val="22"/>
        </w:rPr>
        <w:t> </w:t>
      </w:r>
      <w:r>
        <w:rPr>
          <w:rFonts w:ascii="Calibri"/>
          <w:sz w:val="22"/>
        </w:rPr>
        <w:t>that funds have been</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expended to explore a merger that the voters do not necessarily</w:t>
      </w:r>
      <w:r>
        <w:rPr>
          <w:rFonts w:ascii="Calibri"/>
          <w:spacing w:val="-23"/>
          <w:sz w:val="22"/>
        </w:rPr>
        <w:t> </w:t>
      </w:r>
      <w:r>
        <w:rPr>
          <w:rFonts w:ascii="Calibri"/>
          <w:sz w:val="22"/>
        </w:rPr>
        <w:t>want.</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Irene Wrenner noted potential difficulty of ensuring that the public is informed about the</w:t>
      </w:r>
      <w:r>
        <w:rPr>
          <w:rFonts w:ascii="Calibri"/>
          <w:spacing w:val="-19"/>
          <w:sz w:val="22"/>
        </w:rPr>
        <w:t> </w:t>
      </w:r>
      <w:r>
        <w:rPr>
          <w:rFonts w:ascii="Calibri"/>
          <w:sz w:val="22"/>
        </w:rPr>
        <w:t>merger,</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pict>
          <v:shape style="position:absolute;margin-left:97.429001pt;margin-top:12.564499pt;width:383.35pt;height:408.25pt;mso-position-horizontal-relative:page;mso-position-vertical-relative:paragraph;z-index:-416968" coordorigin="1949,251" coordsize="7667,8165" path="m4245,7139l4237,7060,4222,6981,4198,6902,4167,6822,4135,6757,4097,6692,4053,6627,4004,6562,3963,6515,3963,7261,3959,7333,3946,7405,3923,7477,3891,7550,3858,7608,3819,7667,3773,7727,3720,7788,3660,7851,3434,8076,2287,6929,2510,6706,2577,6643,2643,6587,2707,6539,2770,6500,2831,6470,2907,6441,2981,6421,3055,6410,3128,6408,3200,6414,3271,6429,3341,6451,3409,6482,3476,6521,3541,6565,3604,6616,3665,6672,3722,6732,3773,6792,3818,6851,3857,6909,3889,6968,3922,7041,3945,7114,3958,7188,3963,7261,3963,6515,3949,6498,3888,6434,3860,6408,3821,6371,3752,6315,3682,6265,3611,6222,3538,6186,3465,6158,3390,6136,3315,6122,3238,6114,3161,6112,3084,6119,3006,6133,2928,6155,2849,6183,2771,6218,2714,6248,2657,6283,2599,6323,2540,6368,2481,6418,2421,6472,2360,6531,1987,6904,1974,6919,1963,6937,1955,6956,1949,6976,1949,6999,1954,7021,1966,7043,1985,7066,3300,8380,3322,8399,3344,8411,3366,8416,3388,8414,3409,8410,3428,8402,3446,8391,3461,8378,3762,8076,3810,8029,3868,7969,3922,7909,3972,7850,4017,7791,4058,7733,4095,7676,4127,7618,4166,7538,4197,7458,4221,7378,4237,7298,4245,7218,4245,7139m6068,5753l6065,5746,6063,5739,6059,5732,6053,5726,6048,5721,6037,5713,6022,5705,6009,5699,5976,5686,5942,5671,5430,5479,5391,5467,5360,5457,5354,5455,5319,5445,5284,5436,5251,5429,5218,5424,5186,5420,5155,5418,5125,5418,5094,5420,5065,5423,5037,5428,5008,5436,4979,5446,4951,5457,4975,5410,4995,5363,5012,5316,5027,5270,5038,5224,5045,5180,5049,5135,5049,5091,5045,5048,5038,5006,5026,4964,5010,4922,5006,4915,4989,4883,4964,4844,4934,4806,4899,4768,4860,4732,4820,4701,4787,4680,4787,5243,4784,5280,4778,5318,4767,5357,4752,5396,4732,5437,4707,5478,4677,5521,4642,5563,4601,5606,4387,5820,4003,5436,3891,5324,4075,5139,4107,5108,4135,5081,4161,5057,4185,5037,4206,5019,4227,5004,4247,4990,4267,4977,4329,4945,4388,4924,4445,4915,4498,4917,4549,4930,4597,4951,4644,4982,4688,5021,4713,5048,4734,5077,4753,5107,4768,5139,4779,5173,4785,5208,4787,5243,4787,4680,4778,4674,4735,4652,4690,4636,4645,4625,4597,4618,4548,4616,4499,4619,4448,4627,4397,4640,4345,4657,4292,4681,4238,4709,4184,4743,4129,4780,4111,4795,4091,4812,4048,4847,4025,4869,4000,4893,3972,4919,3942,4949,3843,5048,3591,5299,3578,5315,3567,5332,3559,5351,3554,5371,3553,5394,3559,5416,3571,5439,3590,5461,4960,6831,4967,6835,4984,6837,4992,6835,5004,6829,5013,6824,5023,6818,5034,6810,5046,6802,5058,6792,5071,6780,5085,6767,5100,6752,5116,6737,5129,6722,5141,6709,5151,6696,5160,6685,5166,6674,5172,6665,5177,6655,5182,6645,5185,6636,5183,6619,5179,6612,5173,6606,4546,5979,4692,5832,4705,5820,4729,5797,4767,5768,4804,5743,4840,5723,4877,5708,4914,5697,4951,5690,4989,5686,5032,5686,5066,5688,5104,5694,5143,5702,5183,5714,5223,5727,5265,5741,5307,5757,5806,5953,5819,5958,5831,5962,5842,5963,5851,5965,5862,5963,5885,5953,5895,5948,5906,5940,5917,5931,5929,5921,5942,5909,5957,5895,5973,5880,5991,5862,6006,5845,6020,5830,6031,5816,6041,5805,6049,5794,6056,5784,6060,5774,6066,5762,6068,5753m7630,4186l7629,4182,7626,4174,7616,4164,7606,4157,7595,4150,7581,4143,7565,4135,6669,3756,6669,4083,6096,4656,6064,4584,6031,4511,5999,4438,5984,4404,5775,3928,5743,3856,5710,3783,5678,3710,5645,3637,5646,3637,5646,3637,5647,3636,6669,4083,6669,3756,6388,3636,5643,3319,5631,3315,5619,3311,5607,3311,5598,3312,5589,3315,5580,3319,5569,3324,5558,3331,5546,3339,5533,3349,5519,3361,5504,3374,5487,3390,5470,3408,5432,3445,5416,3462,5401,3477,5389,3491,5378,3504,5369,3516,5361,3527,5355,3538,5347,3553,5343,3564,5343,3575,5343,3587,5346,3598,5350,3609,5362,3637,5414,3757,5477,3905,5571,4126,5688,4404,5945,5014,6040,5236,6103,5384,6166,5531,6174,5548,6181,5561,6189,5573,6196,5581,6205,5593,6217,5597,6229,5596,6238,5595,6249,5590,6260,5584,6273,5574,6287,5563,6302,5550,6318,5534,6336,5517,6353,5500,6368,5484,6381,5469,6392,5456,6401,5445,6408,5434,6414,5424,6418,5414,6422,5403,6425,5393,6424,5383,6423,5375,6421,5365,6417,5356,6385,5286,6354,5217,6260,5007,6229,4937,6197,4867,6408,4656,6882,4182,7383,4399,7393,4402,7403,4404,7420,4406,7428,4404,7439,4397,7448,4393,7458,4387,7469,4379,7482,4368,7495,4357,7510,4343,7526,4326,7545,4307,7564,4288,7580,4271,7594,4255,7607,4241,7616,4229,7623,4218,7628,4207,7630,4198,7630,4186m8110,3711l8108,3701,8107,3693,8104,3687,7484,3067,7647,2904,8061,2490,8064,2483,8067,2473,8069,2465,8069,2455,8066,2444,8064,2435,8059,2422,8050,2410,8043,2402,8036,2392,8027,2382,8016,2371,8005,2360,7993,2350,7983,2341,7974,2334,7962,2325,7951,2321,7932,2317,7922,2318,7913,2319,7905,2323,7899,2327,7322,2904,6820,2403,7430,1793,7434,1787,7437,1777,7439,1768,7440,1759,7437,1748,7435,1739,7429,1726,7420,1714,7413,1705,7405,1696,7396,1685,7385,1674,7374,1664,7364,1654,7354,1646,7344,1638,7333,1629,7320,1624,7309,1621,7298,1618,7289,1618,7280,1620,7270,1623,7264,1627,6517,2374,6503,2390,6493,2407,6484,2426,6479,2446,6478,2469,6484,2491,6496,2514,6515,2536,7879,3900,7885,3906,7891,3909,7899,3910,7909,3912,7917,3910,7929,3903,7938,3899,7948,3893,7959,3885,7971,3877,7983,3867,7996,3855,8011,3842,8026,3827,8041,3812,8054,3797,8066,3784,8077,3771,8085,3760,8092,3749,8097,3740,8102,3730,8108,3719,8110,3711m9615,2205l9614,2189,9609,2182,9604,2176,8545,1117,8326,898,8796,428,8801,420,8804,411,8805,402,8806,392,8803,382,8801,372,8795,361,8786,349,8778,340,8770,330,8761,320,8751,309,8740,299,8729,289,8719,281,8709,273,8698,264,8686,257,8675,254,8665,251,8655,252,8647,253,8637,256,8629,262,7477,1414,7470,1420,7465,1428,7464,1437,7461,1446,7461,1455,7464,1465,7467,1476,7474,1488,7483,1499,7490,1510,7498,1520,7507,1531,7518,1542,7529,1552,7539,1561,7549,1569,7559,1575,7571,1585,7582,1591,7592,1593,7602,1596,7611,1597,7621,1594,7629,1592,7637,1587,7643,1580,8107,1117,9390,2401,9397,2405,9414,2407,9423,2405,9434,2398,9443,2394,9454,2387,9464,2380,9476,2372,9488,2362,9501,2350,9516,2337,9531,2322,9546,2306,9560,2292,9571,2278,9582,2266,9590,2255,9597,2244,9602,2234,9607,2225,9614,2214,9615,2205e" filled="true" fillcolor="#c0c0c0" stroked="false">
            <v:path arrowok="t"/>
            <v:fill type="solid"/>
            <w10:wrap type="none"/>
          </v:shape>
        </w:pict>
      </w:r>
      <w:r>
        <w:rPr>
          <w:rFonts w:ascii="Calibri"/>
          <w:sz w:val="22"/>
        </w:rPr>
        <w:t>especially in the context of the COVID-19 pandemic, but suggested that a November vote would</w:t>
      </w:r>
      <w:r>
        <w:rPr>
          <w:rFonts w:ascii="Calibri"/>
          <w:spacing w:val="-32"/>
          <w:sz w:val="22"/>
        </w:rPr>
        <w:t> </w:t>
      </w:r>
      <w:r>
        <w:rPr>
          <w:rFonts w:ascii="Calibri"/>
          <w:sz w:val="22"/>
        </w:rPr>
        <w:t>be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better than a smaller election. She also asked the Selectboard and Trustees to consider the separate</w:t>
      </w:r>
      <w:r>
        <w:rPr>
          <w:rFonts w:ascii="Calibri"/>
          <w:spacing w:val="-33"/>
          <w:sz w:val="22"/>
        </w:rPr>
        <w:t> </w:t>
      </w:r>
      <w:r>
        <w:rPr>
          <w:rFonts w:ascii="Calibri"/>
          <w:sz w:val="22"/>
        </w:rPr>
        <w:t>and</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share proposal, which is more equitable than the status</w:t>
      </w:r>
      <w:r>
        <w:rPr>
          <w:rFonts w:ascii="Calibri"/>
          <w:spacing w:val="-13"/>
          <w:sz w:val="22"/>
        </w:rPr>
        <w:t> </w:t>
      </w:r>
      <w:r>
        <w:rPr>
          <w:rFonts w:ascii="Calibri"/>
          <w:sz w:val="22"/>
        </w:rPr>
        <w:t>quo.</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3" w:lineRule="exact" w:before="0" w:after="0"/>
        <w:ind w:left="820" w:right="0" w:hanging="720"/>
        <w:jc w:val="left"/>
        <w:rPr>
          <w:rFonts w:ascii="Calibri"/>
          <w:sz w:val="22"/>
        </w:rPr>
      </w:pPr>
      <w:r>
        <w:rPr>
          <w:rFonts w:ascii="Calibri"/>
          <w:sz w:val="22"/>
        </w:rPr>
        <w:t>Annie Cooper expressed gratitude that the recreation departments have co-located. She said it would</w:t>
      </w:r>
      <w:r>
        <w:rPr>
          <w:rFonts w:ascii="Calibri"/>
          <w:spacing w:val="-24"/>
          <w:sz w:val="22"/>
        </w:rPr>
        <w:t> </w:t>
      </w:r>
      <w:r>
        <w:rPr>
          <w:rFonts w:ascii="Calibri"/>
          <w:sz w:val="22"/>
        </w:rPr>
        <w:t>be</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difficult</w:t>
      </w:r>
      <w:r>
        <w:rPr>
          <w:rFonts w:ascii="Calibri"/>
          <w:spacing w:val="-1"/>
          <w:sz w:val="22"/>
        </w:rPr>
        <w:t> </w:t>
      </w:r>
      <w:r>
        <w:rPr>
          <w:rFonts w:ascii="Calibri"/>
          <w:sz w:val="22"/>
        </w:rPr>
        <w:t>to</w:t>
      </w:r>
      <w:r>
        <w:rPr>
          <w:rFonts w:ascii="Calibri"/>
          <w:spacing w:val="-2"/>
          <w:sz w:val="22"/>
        </w:rPr>
        <w:t> </w:t>
      </w:r>
      <w:r>
        <w:rPr>
          <w:rFonts w:ascii="Calibri"/>
          <w:sz w:val="22"/>
        </w:rPr>
        <w:t>raise</w:t>
      </w:r>
      <w:r>
        <w:rPr>
          <w:rFonts w:ascii="Calibri"/>
          <w:spacing w:val="-4"/>
          <w:sz w:val="22"/>
        </w:rPr>
        <w:t> </w:t>
      </w:r>
      <w:r>
        <w:rPr>
          <w:rFonts w:ascii="Calibri"/>
          <w:sz w:val="22"/>
        </w:rPr>
        <w:t>taxes</w:t>
      </w:r>
      <w:r>
        <w:rPr>
          <w:rFonts w:ascii="Calibri"/>
          <w:spacing w:val="-1"/>
          <w:sz w:val="22"/>
        </w:rPr>
        <w:t> </w:t>
      </w:r>
      <w:r>
        <w:rPr>
          <w:rFonts w:ascii="Calibri"/>
          <w:sz w:val="22"/>
        </w:rPr>
        <w:t>in</w:t>
      </w:r>
      <w:r>
        <w:rPr>
          <w:rFonts w:ascii="Calibri"/>
          <w:spacing w:val="-3"/>
          <w:sz w:val="22"/>
        </w:rPr>
        <w:t> </w:t>
      </w:r>
      <w:r>
        <w:rPr>
          <w:rFonts w:ascii="Calibri"/>
          <w:sz w:val="22"/>
        </w:rPr>
        <w:t>the</w:t>
      </w:r>
      <w:r>
        <w:rPr>
          <w:rFonts w:ascii="Calibri"/>
          <w:spacing w:val="-1"/>
          <w:sz w:val="22"/>
        </w:rPr>
        <w:t> </w:t>
      </w:r>
      <w:r>
        <w:rPr>
          <w:rFonts w:ascii="Calibri"/>
          <w:sz w:val="22"/>
        </w:rPr>
        <w:t>Town</w:t>
      </w:r>
      <w:r>
        <w:rPr>
          <w:rFonts w:ascii="Calibri"/>
          <w:spacing w:val="-3"/>
          <w:sz w:val="22"/>
        </w:rPr>
        <w:t> </w:t>
      </w:r>
      <w:r>
        <w:rPr>
          <w:rFonts w:ascii="Calibri"/>
          <w:sz w:val="22"/>
        </w:rPr>
        <w:t>outside</w:t>
      </w:r>
      <w:r>
        <w:rPr>
          <w:rFonts w:ascii="Calibri"/>
          <w:spacing w:val="-4"/>
          <w:sz w:val="22"/>
        </w:rPr>
        <w:t> </w:t>
      </w:r>
      <w:r>
        <w:rPr>
          <w:rFonts w:ascii="Calibri"/>
          <w:sz w:val="22"/>
        </w:rPr>
        <w:t>the</w:t>
      </w:r>
      <w:r>
        <w:rPr>
          <w:rFonts w:ascii="Calibri"/>
          <w:spacing w:val="-1"/>
          <w:sz w:val="22"/>
        </w:rPr>
        <w:t> </w:t>
      </w:r>
      <w:r>
        <w:rPr>
          <w:rFonts w:ascii="Calibri"/>
          <w:sz w:val="22"/>
        </w:rPr>
        <w:t>Village,</w:t>
      </w:r>
      <w:r>
        <w:rPr>
          <w:rFonts w:ascii="Calibri"/>
          <w:spacing w:val="-3"/>
          <w:sz w:val="22"/>
        </w:rPr>
        <w:t> </w:t>
      </w:r>
      <w:r>
        <w:rPr>
          <w:rFonts w:ascii="Calibri"/>
          <w:sz w:val="22"/>
        </w:rPr>
        <w:t>but</w:t>
      </w:r>
      <w:r>
        <w:rPr>
          <w:rFonts w:ascii="Calibri"/>
          <w:spacing w:val="-1"/>
          <w:sz w:val="22"/>
        </w:rPr>
        <w:t> </w:t>
      </w:r>
      <w:r>
        <w:rPr>
          <w:rFonts w:ascii="Calibri"/>
          <w:sz w:val="22"/>
        </w:rPr>
        <w:t>also</w:t>
      </w:r>
      <w:r>
        <w:rPr>
          <w:rFonts w:ascii="Calibri"/>
          <w:spacing w:val="-3"/>
          <w:sz w:val="22"/>
        </w:rPr>
        <w:t> </w:t>
      </w:r>
      <w:r>
        <w:rPr>
          <w:rFonts w:ascii="Calibri"/>
          <w:sz w:val="22"/>
        </w:rPr>
        <w:t>wants</w:t>
      </w:r>
      <w:r>
        <w:rPr>
          <w:rFonts w:ascii="Calibri"/>
          <w:spacing w:val="-3"/>
          <w:sz w:val="22"/>
        </w:rPr>
        <w:t> </w:t>
      </w:r>
      <w:r>
        <w:rPr>
          <w:rFonts w:ascii="Calibri"/>
          <w:sz w:val="22"/>
        </w:rPr>
        <w:t>to</w:t>
      </w:r>
      <w:r>
        <w:rPr>
          <w:rFonts w:ascii="Calibri"/>
          <w:spacing w:val="-2"/>
          <w:sz w:val="22"/>
        </w:rPr>
        <w:t> </w:t>
      </w:r>
      <w:r>
        <w:rPr>
          <w:rFonts w:ascii="Calibri"/>
          <w:sz w:val="22"/>
        </w:rPr>
        <w:t>make</w:t>
      </w:r>
      <w:r>
        <w:rPr>
          <w:rFonts w:ascii="Calibri"/>
          <w:spacing w:val="-1"/>
          <w:sz w:val="22"/>
        </w:rPr>
        <w:t> </w:t>
      </w:r>
      <w:r>
        <w:rPr>
          <w:rFonts w:ascii="Calibri"/>
          <w:sz w:val="22"/>
        </w:rPr>
        <w:t>sure</w:t>
      </w:r>
      <w:r>
        <w:rPr>
          <w:rFonts w:ascii="Calibri"/>
          <w:spacing w:val="-1"/>
          <w:sz w:val="22"/>
        </w:rPr>
        <w:t> </w:t>
      </w:r>
      <w:r>
        <w:rPr>
          <w:rFonts w:ascii="Calibri"/>
          <w:sz w:val="22"/>
        </w:rPr>
        <w:t>that</w:t>
      </w:r>
      <w:r>
        <w:rPr>
          <w:rFonts w:ascii="Calibri"/>
          <w:spacing w:val="-3"/>
          <w:sz w:val="22"/>
        </w:rPr>
        <w:t> </w:t>
      </w:r>
      <w:r>
        <w:rPr>
          <w:rFonts w:ascii="Calibri"/>
          <w:sz w:val="22"/>
        </w:rPr>
        <w:t>staff</w:t>
      </w:r>
      <w:r>
        <w:rPr>
          <w:rFonts w:ascii="Calibri"/>
          <w:spacing w:val="-1"/>
          <w:sz w:val="22"/>
        </w:rPr>
        <w:t> </w:t>
      </w:r>
      <w:r>
        <w:rPr>
          <w:rFonts w:ascii="Calibri"/>
          <w:sz w:val="22"/>
        </w:rPr>
        <w:t>are</w:t>
      </w:r>
      <w:r>
        <w:rPr>
          <w:rFonts w:ascii="Calibri"/>
          <w:spacing w:val="-1"/>
          <w:sz w:val="22"/>
        </w:rPr>
        <w:t> </w:t>
      </w:r>
      <w:r>
        <w:rPr>
          <w:rFonts w:ascii="Calibri"/>
          <w:sz w:val="22"/>
        </w:rPr>
        <w:t>not</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unduly burdened by a stalled</w:t>
      </w:r>
      <w:r>
        <w:rPr>
          <w:rFonts w:ascii="Calibri"/>
          <w:spacing w:val="-6"/>
          <w:sz w:val="22"/>
        </w:rPr>
        <w:t> </w:t>
      </w:r>
      <w:r>
        <w:rPr>
          <w:rFonts w:ascii="Calibri"/>
          <w:sz w:val="22"/>
        </w:rPr>
        <w:t>merger.</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Tanya</w:t>
      </w:r>
      <w:r>
        <w:rPr>
          <w:rFonts w:ascii="Calibri"/>
          <w:spacing w:val="-1"/>
          <w:sz w:val="22"/>
        </w:rPr>
        <w:t> </w:t>
      </w:r>
      <w:r>
        <w:rPr>
          <w:rFonts w:ascii="Calibri"/>
          <w:sz w:val="22"/>
        </w:rPr>
        <w:t>Vyhovsky</w:t>
      </w:r>
      <w:r>
        <w:rPr>
          <w:rFonts w:ascii="Calibri"/>
          <w:spacing w:val="-1"/>
          <w:sz w:val="22"/>
        </w:rPr>
        <w:t> </w:t>
      </w:r>
      <w:r>
        <w:rPr>
          <w:rFonts w:ascii="Calibri"/>
          <w:sz w:val="22"/>
        </w:rPr>
        <w:t>noted</w:t>
      </w:r>
      <w:r>
        <w:rPr>
          <w:rFonts w:ascii="Calibri"/>
          <w:spacing w:val="-3"/>
          <w:sz w:val="22"/>
        </w:rPr>
        <w:t> </w:t>
      </w:r>
      <w:r>
        <w:rPr>
          <w:rFonts w:ascii="Calibri"/>
          <w:sz w:val="22"/>
        </w:rPr>
        <w:t>palpable</w:t>
      </w:r>
      <w:r>
        <w:rPr>
          <w:rFonts w:ascii="Calibri"/>
          <w:spacing w:val="-2"/>
          <w:sz w:val="22"/>
        </w:rPr>
        <w:t> </w:t>
      </w:r>
      <w:r>
        <w:rPr>
          <w:rFonts w:ascii="Calibri"/>
          <w:sz w:val="22"/>
        </w:rPr>
        <w:t>anxiety</w:t>
      </w:r>
      <w:r>
        <w:rPr>
          <w:rFonts w:ascii="Calibri"/>
          <w:spacing w:val="-2"/>
          <w:sz w:val="22"/>
        </w:rPr>
        <w:t> </w:t>
      </w:r>
      <w:r>
        <w:rPr>
          <w:rFonts w:ascii="Calibri"/>
          <w:sz w:val="22"/>
        </w:rPr>
        <w:t>in</w:t>
      </w:r>
      <w:r>
        <w:rPr>
          <w:rFonts w:ascii="Calibri"/>
          <w:spacing w:val="-3"/>
          <w:sz w:val="22"/>
        </w:rPr>
        <w:t> </w:t>
      </w:r>
      <w:r>
        <w:rPr>
          <w:rFonts w:ascii="Calibri"/>
          <w:sz w:val="22"/>
        </w:rPr>
        <w:t>community</w:t>
      </w:r>
      <w:r>
        <w:rPr>
          <w:rFonts w:ascii="Calibri"/>
          <w:spacing w:val="-4"/>
          <w:sz w:val="22"/>
        </w:rPr>
        <w:t> </w:t>
      </w:r>
      <w:r>
        <w:rPr>
          <w:rFonts w:ascii="Calibri"/>
          <w:sz w:val="22"/>
        </w:rPr>
        <w:t>around</w:t>
      </w:r>
      <w:r>
        <w:rPr>
          <w:rFonts w:ascii="Calibri"/>
          <w:spacing w:val="-3"/>
          <w:sz w:val="22"/>
        </w:rPr>
        <w:t> </w:t>
      </w:r>
      <w:r>
        <w:rPr>
          <w:rFonts w:ascii="Calibri"/>
          <w:sz w:val="22"/>
        </w:rPr>
        <w:t>the</w:t>
      </w:r>
      <w:r>
        <w:rPr>
          <w:rFonts w:ascii="Calibri"/>
          <w:spacing w:val="-2"/>
          <w:sz w:val="22"/>
        </w:rPr>
        <w:t> </w:t>
      </w:r>
      <w:r>
        <w:rPr>
          <w:rFonts w:ascii="Calibri"/>
          <w:sz w:val="22"/>
        </w:rPr>
        <w:t>future</w:t>
      </w:r>
      <w:r>
        <w:rPr>
          <w:rFonts w:ascii="Calibri"/>
          <w:spacing w:val="-2"/>
          <w:sz w:val="22"/>
        </w:rPr>
        <w:t> </w:t>
      </w:r>
      <w:r>
        <w:rPr>
          <w:rFonts w:ascii="Calibri"/>
          <w:sz w:val="22"/>
        </w:rPr>
        <w:t>in</w:t>
      </w:r>
      <w:r>
        <w:rPr>
          <w:rFonts w:ascii="Calibri"/>
          <w:spacing w:val="-3"/>
          <w:sz w:val="22"/>
        </w:rPr>
        <w:t> </w:t>
      </w:r>
      <w:r>
        <w:rPr>
          <w:rFonts w:ascii="Calibri"/>
          <w:sz w:val="22"/>
        </w:rPr>
        <w:t>the</w:t>
      </w:r>
      <w:r>
        <w:rPr>
          <w:rFonts w:ascii="Calibri"/>
          <w:spacing w:val="-2"/>
          <w:sz w:val="22"/>
        </w:rPr>
        <w:t> </w:t>
      </w:r>
      <w:r>
        <w:rPr>
          <w:rFonts w:ascii="Calibri"/>
          <w:sz w:val="22"/>
        </w:rPr>
        <w:t>context</w:t>
      </w:r>
      <w:r>
        <w:rPr>
          <w:rFonts w:ascii="Calibri"/>
          <w:spacing w:val="-4"/>
          <w:sz w:val="22"/>
        </w:rPr>
        <w:t> </w:t>
      </w:r>
      <w:r>
        <w:rPr>
          <w:rFonts w:ascii="Calibri"/>
          <w:sz w:val="22"/>
        </w:rPr>
        <w:t>of</w:t>
      </w:r>
      <w:r>
        <w:rPr>
          <w:rFonts w:ascii="Calibri"/>
          <w:spacing w:val="-2"/>
          <w:sz w:val="22"/>
        </w:rPr>
        <w:t> </w:t>
      </w:r>
      <w:r>
        <w:rPr>
          <w:rFonts w:ascii="Calibri"/>
          <w:sz w:val="22"/>
        </w:rPr>
        <w:t>COVID-19,</w:t>
      </w:r>
      <w:r>
        <w:rPr>
          <w:rFonts w:ascii="Calibri"/>
          <w:spacing w:val="-5"/>
          <w:sz w:val="22"/>
        </w:rPr>
        <w:t> </w:t>
      </w:r>
      <w:r>
        <w:rPr>
          <w:rFonts w:ascii="Calibri"/>
          <w:sz w:val="22"/>
        </w:rPr>
        <w:t>and</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stated that any plan needs to ensure that the needs of the community are</w:t>
      </w:r>
      <w:r>
        <w:rPr>
          <w:rFonts w:ascii="Calibri"/>
          <w:spacing w:val="-31"/>
          <w:sz w:val="22"/>
        </w:rPr>
        <w:t> </w:t>
      </w:r>
      <w:r>
        <w:rPr>
          <w:rFonts w:ascii="Calibri"/>
          <w:sz w:val="22"/>
        </w:rPr>
        <w:t>met.</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Ken Signorello noted that the Village receives funding from the Town (it had been stated earlier that</w:t>
      </w:r>
      <w:r>
        <w:rPr>
          <w:rFonts w:ascii="Calibri"/>
          <w:spacing w:val="-34"/>
          <w:sz w:val="22"/>
        </w:rPr>
        <w:t> </w:t>
      </w:r>
      <w:r>
        <w:rPr>
          <w:rFonts w:ascii="Calibri"/>
          <w:sz w:val="22"/>
        </w:rPr>
        <w:t>the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Village pays for some Town costs on top of Village costs). Mr. Tyler noted in response that Mr.</w:t>
      </w:r>
      <w:r>
        <w:rPr>
          <w:rFonts w:ascii="Calibri"/>
          <w:spacing w:val="-32"/>
          <w:sz w:val="22"/>
        </w:rPr>
        <w:t> </w:t>
      </w:r>
      <w:r>
        <w:rPr>
          <w:rFonts w:ascii="Calibri"/>
          <w:sz w:val="22"/>
        </w:rPr>
        <w:t>Signorello</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is taking that information from the public works operations budget, which is shared equally between</w:t>
      </w:r>
      <w:r>
        <w:rPr>
          <w:rFonts w:ascii="Calibri"/>
          <w:spacing w:val="-33"/>
          <w:sz w:val="22"/>
        </w:rPr>
        <w:t> </w:t>
      </w:r>
      <w:r>
        <w:rPr>
          <w:rFonts w:ascii="Calibri"/>
          <w:sz w:val="22"/>
        </w:rPr>
        <w:t>the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Town and Village. Mr. Signorello also said that there had been a separate and share option during</w:t>
      </w:r>
      <w:r>
        <w:rPr>
          <w:rFonts w:ascii="Calibri"/>
          <w:spacing w:val="-31"/>
          <w:sz w:val="22"/>
        </w:rPr>
        <w:t> </w:t>
      </w:r>
      <w:r>
        <w:rPr>
          <w:rFonts w:ascii="Calibri"/>
          <w:sz w:val="22"/>
        </w:rPr>
        <w:t>the</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1999 merger question. He finally stated that a non-binding merger question on the ballot in</w:t>
      </w:r>
      <w:r>
        <w:rPr>
          <w:rFonts w:ascii="Calibri"/>
          <w:spacing w:val="-31"/>
          <w:sz w:val="22"/>
        </w:rPr>
        <w:t> </w:t>
      </w:r>
      <w:r>
        <w:rPr>
          <w:rFonts w:ascii="Calibri"/>
          <w:sz w:val="22"/>
        </w:rPr>
        <w:t>November</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would give the Town and Village the authority to move</w:t>
      </w:r>
      <w:r>
        <w:rPr>
          <w:rFonts w:ascii="Calibri"/>
          <w:spacing w:val="-16"/>
          <w:sz w:val="22"/>
        </w:rPr>
        <w:t> </w:t>
      </w:r>
      <w:r>
        <w:rPr>
          <w:rFonts w:ascii="Calibri"/>
          <w:sz w:val="22"/>
        </w:rPr>
        <w:t>forward.</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3" w:lineRule="exact" w:before="0" w:after="0"/>
        <w:ind w:left="820" w:right="0" w:hanging="720"/>
        <w:jc w:val="left"/>
        <w:rPr>
          <w:rFonts w:ascii="Calibri"/>
          <w:sz w:val="22"/>
        </w:rPr>
      </w:pPr>
      <w:r>
        <w:rPr>
          <w:rFonts w:ascii="Calibri"/>
          <w:sz w:val="22"/>
        </w:rPr>
        <w:t>Mike Sullivan said the immediate consequences for everyone are financial, and that the vote should</w:t>
      </w:r>
      <w:r>
        <w:rPr>
          <w:rFonts w:ascii="Calibri"/>
          <w:spacing w:val="-25"/>
          <w:sz w:val="22"/>
        </w:rPr>
        <w:t> </w:t>
      </w:r>
      <w:r>
        <w:rPr>
          <w:rFonts w:ascii="Calibri"/>
          <w:sz w:val="22"/>
        </w:rPr>
        <w:t>take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place in November or it will be a missed</w:t>
      </w:r>
      <w:r>
        <w:rPr>
          <w:rFonts w:ascii="Calibri"/>
          <w:spacing w:val="-14"/>
          <w:sz w:val="22"/>
        </w:rPr>
        <w:t> </w:t>
      </w:r>
      <w:r>
        <w:rPr>
          <w:rFonts w:ascii="Calibri"/>
          <w:sz w:val="22"/>
        </w:rPr>
        <w:t>opportunity.</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Margaret Smith would like to see the vote not take place in November in order to give the</w:t>
      </w:r>
      <w:r>
        <w:rPr>
          <w:rFonts w:ascii="Calibri"/>
          <w:spacing w:val="-26"/>
          <w:sz w:val="22"/>
        </w:rPr>
        <w:t> </w:t>
      </w:r>
      <w:r>
        <w:rPr>
          <w:rFonts w:ascii="Calibri"/>
          <w:sz w:val="22"/>
        </w:rPr>
        <w:t>community</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time to think further about</w:t>
      </w:r>
      <w:r>
        <w:rPr>
          <w:rFonts w:ascii="Calibri"/>
          <w:spacing w:val="-10"/>
          <w:sz w:val="22"/>
        </w:rPr>
        <w:t> </w:t>
      </w:r>
      <w:r>
        <w:rPr>
          <w:rFonts w:ascii="Calibri"/>
          <w:sz w:val="22"/>
        </w:rPr>
        <w:t>options.</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Kristina Sweet would like a November vote, and likes the idea of a non-binding advisory</w:t>
      </w:r>
      <w:r>
        <w:rPr>
          <w:rFonts w:ascii="Calibri"/>
          <w:spacing w:val="-19"/>
          <w:sz w:val="22"/>
        </w:rPr>
        <w:t> </w:t>
      </w:r>
      <w:r>
        <w:rPr>
          <w:rFonts w:ascii="Calibri"/>
          <w:sz w:val="22"/>
        </w:rPr>
        <w:t>vote.</w:t>
      </w:r>
    </w:p>
    <w:p>
      <w:pPr>
        <w:pStyle w:val="ListParagraph"/>
        <w:numPr>
          <w:ilvl w:val="0"/>
          <w:numId w:val="269"/>
        </w:numPr>
        <w:tabs>
          <w:tab w:pos="461" w:val="left" w:leader="none"/>
        </w:tabs>
        <w:spacing w:line="264"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1" w:lineRule="exact" w:before="0" w:after="0"/>
        <w:ind w:left="820" w:right="0" w:hanging="720"/>
        <w:jc w:val="left"/>
        <w:rPr>
          <w:rFonts w:ascii="Calibri"/>
          <w:sz w:val="22"/>
        </w:rPr>
      </w:pPr>
      <w:r>
        <w:rPr>
          <w:rFonts w:ascii="Calibri"/>
          <w:sz w:val="22"/>
        </w:rPr>
        <w:t>Brian</w:t>
      </w:r>
      <w:r>
        <w:rPr>
          <w:rFonts w:ascii="Calibri"/>
          <w:spacing w:val="-3"/>
          <w:sz w:val="22"/>
        </w:rPr>
        <w:t> </w:t>
      </w:r>
      <w:r>
        <w:rPr>
          <w:rFonts w:ascii="Calibri"/>
          <w:sz w:val="22"/>
        </w:rPr>
        <w:t>Shelden</w:t>
      </w:r>
      <w:r>
        <w:rPr>
          <w:rFonts w:ascii="Calibri"/>
          <w:spacing w:val="-2"/>
          <w:sz w:val="22"/>
        </w:rPr>
        <w:t> </w:t>
      </w:r>
      <w:r>
        <w:rPr>
          <w:rFonts w:ascii="Calibri"/>
          <w:sz w:val="22"/>
        </w:rPr>
        <w:t>said</w:t>
      </w:r>
      <w:r>
        <w:rPr>
          <w:rFonts w:ascii="Calibri"/>
          <w:spacing w:val="-3"/>
          <w:sz w:val="22"/>
        </w:rPr>
        <w:t> </w:t>
      </w:r>
      <w:r>
        <w:rPr>
          <w:rFonts w:ascii="Calibri"/>
          <w:sz w:val="22"/>
        </w:rPr>
        <w:t>the</w:t>
      </w:r>
      <w:r>
        <w:rPr>
          <w:rFonts w:ascii="Calibri"/>
          <w:spacing w:val="-2"/>
          <w:sz w:val="22"/>
        </w:rPr>
        <w:t> </w:t>
      </w:r>
      <w:r>
        <w:rPr>
          <w:rFonts w:ascii="Calibri"/>
          <w:sz w:val="22"/>
        </w:rPr>
        <w:t>community</w:t>
      </w:r>
      <w:r>
        <w:rPr>
          <w:rFonts w:ascii="Calibri"/>
          <w:spacing w:val="-4"/>
          <w:sz w:val="22"/>
        </w:rPr>
        <w:t> </w:t>
      </w:r>
      <w:r>
        <w:rPr>
          <w:rFonts w:ascii="Calibri"/>
          <w:sz w:val="22"/>
        </w:rPr>
        <w:t>should</w:t>
      </w:r>
      <w:r>
        <w:rPr>
          <w:rFonts w:ascii="Calibri"/>
          <w:spacing w:val="-4"/>
          <w:sz w:val="22"/>
        </w:rPr>
        <w:t> </w:t>
      </w:r>
      <w:r>
        <w:rPr>
          <w:rFonts w:ascii="Calibri"/>
          <w:sz w:val="22"/>
        </w:rPr>
        <w:t>focus</w:t>
      </w:r>
      <w:r>
        <w:rPr>
          <w:rFonts w:ascii="Calibri"/>
          <w:spacing w:val="-5"/>
          <w:sz w:val="22"/>
        </w:rPr>
        <w:t> </w:t>
      </w:r>
      <w:r>
        <w:rPr>
          <w:rFonts w:ascii="Calibri"/>
          <w:sz w:val="22"/>
        </w:rPr>
        <w:t>on</w:t>
      </w:r>
      <w:r>
        <w:rPr>
          <w:rFonts w:ascii="Calibri"/>
          <w:spacing w:val="-3"/>
          <w:sz w:val="22"/>
        </w:rPr>
        <w:t> </w:t>
      </w:r>
      <w:r>
        <w:rPr>
          <w:rFonts w:ascii="Calibri"/>
          <w:sz w:val="22"/>
        </w:rPr>
        <w:t>the</w:t>
      </w:r>
      <w:r>
        <w:rPr>
          <w:rFonts w:ascii="Calibri"/>
          <w:spacing w:val="-4"/>
          <w:sz w:val="22"/>
        </w:rPr>
        <w:t> </w:t>
      </w:r>
      <w:r>
        <w:rPr>
          <w:rFonts w:ascii="Calibri"/>
          <w:sz w:val="22"/>
        </w:rPr>
        <w:t>COVID-19</w:t>
      </w:r>
      <w:r>
        <w:rPr>
          <w:rFonts w:ascii="Calibri"/>
          <w:spacing w:val="-2"/>
          <w:sz w:val="22"/>
        </w:rPr>
        <w:t> </w:t>
      </w:r>
      <w:r>
        <w:rPr>
          <w:rFonts w:ascii="Calibri"/>
          <w:sz w:val="22"/>
        </w:rPr>
        <w:t>pandemic</w:t>
      </w:r>
      <w:r>
        <w:rPr>
          <w:rFonts w:ascii="Calibri"/>
          <w:spacing w:val="-5"/>
          <w:sz w:val="22"/>
        </w:rPr>
        <w:t> </w:t>
      </w:r>
      <w:r>
        <w:rPr>
          <w:rFonts w:ascii="Calibri"/>
          <w:sz w:val="22"/>
        </w:rPr>
        <w:t>issues</w:t>
      </w:r>
      <w:r>
        <w:rPr>
          <w:rFonts w:ascii="Calibri"/>
          <w:spacing w:val="-5"/>
          <w:sz w:val="22"/>
        </w:rPr>
        <w:t> </w:t>
      </w:r>
      <w:r>
        <w:rPr>
          <w:rFonts w:ascii="Calibri"/>
          <w:sz w:val="22"/>
        </w:rPr>
        <w:t>first</w:t>
      </w:r>
      <w:r>
        <w:rPr>
          <w:rFonts w:ascii="Calibri"/>
          <w:spacing w:val="-1"/>
          <w:sz w:val="22"/>
        </w:rPr>
        <w:t> </w:t>
      </w:r>
      <w:r>
        <w:rPr>
          <w:rFonts w:ascii="Calibri"/>
          <w:sz w:val="22"/>
        </w:rPr>
        <w:t>and</w:t>
      </w:r>
      <w:r>
        <w:rPr>
          <w:rFonts w:ascii="Calibri"/>
          <w:spacing w:val="-3"/>
          <w:sz w:val="22"/>
        </w:rPr>
        <w:t> </w:t>
      </w:r>
      <w:r>
        <w:rPr>
          <w:rFonts w:ascii="Calibri"/>
          <w:sz w:val="22"/>
        </w:rPr>
        <w:t>foremost,</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and that the House Government Operations Committee had given pre-requisite conditions that need</w:t>
      </w:r>
      <w:r>
        <w:rPr>
          <w:rFonts w:ascii="Calibri"/>
          <w:spacing w:val="-27"/>
          <w:sz w:val="22"/>
        </w:rPr>
        <w:t> </w:t>
      </w:r>
      <w:r>
        <w:rPr>
          <w:rFonts w:ascii="Calibri"/>
          <w:sz w:val="22"/>
        </w:rPr>
        <w:t>to</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be met prior to any kind of charter change [for the 6-seat</w:t>
      </w:r>
      <w:r>
        <w:rPr>
          <w:rFonts w:ascii="Calibri"/>
          <w:spacing w:val="-20"/>
          <w:sz w:val="22"/>
        </w:rPr>
        <w:t> </w:t>
      </w:r>
      <w:r>
        <w:rPr>
          <w:rFonts w:ascii="Calibri"/>
          <w:sz w:val="22"/>
        </w:rPr>
        <w:t>Selectboard].</w:t>
      </w:r>
    </w:p>
    <w:p>
      <w:pPr>
        <w:pStyle w:val="ListParagraph"/>
        <w:numPr>
          <w:ilvl w:val="0"/>
          <w:numId w:val="269"/>
        </w:numPr>
        <w:tabs>
          <w:tab w:pos="461" w:val="left" w:leader="none"/>
        </w:tabs>
        <w:spacing w:line="266"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3" w:lineRule="exact" w:before="0" w:after="0"/>
        <w:ind w:left="820" w:right="0" w:hanging="720"/>
        <w:jc w:val="left"/>
        <w:rPr>
          <w:rFonts w:ascii="Calibri"/>
          <w:sz w:val="22"/>
        </w:rPr>
      </w:pPr>
      <w:r>
        <w:rPr>
          <w:rFonts w:ascii="Calibri"/>
          <w:sz w:val="22"/>
        </w:rPr>
        <w:t>Public forum closed at 7:40</w:t>
      </w:r>
      <w:r>
        <w:rPr>
          <w:rFonts w:ascii="Calibri"/>
          <w:spacing w:val="-11"/>
          <w:sz w:val="22"/>
        </w:rPr>
        <w:t> </w:t>
      </w:r>
      <w:r>
        <w:rPr>
          <w:rFonts w:ascii="Calibri"/>
          <w:sz w:val="22"/>
        </w:rPr>
        <w:t>PM.</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 w:pos="1180" w:val="left" w:leader="none"/>
        </w:tabs>
        <w:spacing w:line="272" w:lineRule="exact" w:before="0" w:after="0"/>
        <w:ind w:left="820" w:right="0" w:hanging="720"/>
        <w:jc w:val="left"/>
        <w:rPr>
          <w:rFonts w:ascii="Calibri"/>
          <w:b/>
          <w:sz w:val="22"/>
        </w:rPr>
      </w:pPr>
      <w:r>
        <w:rPr>
          <w:rFonts w:ascii="Calibri"/>
          <w:b/>
          <w:sz w:val="22"/>
        </w:rPr>
        <w:t>c.</w:t>
        <w:tab/>
        <w:t>Discussion about continuing toward a November 2020 vote on</w:t>
      </w:r>
      <w:r>
        <w:rPr>
          <w:rFonts w:ascii="Calibri"/>
          <w:b/>
          <w:spacing w:val="-23"/>
          <w:sz w:val="22"/>
        </w:rPr>
        <w:t> </w:t>
      </w:r>
      <w:r>
        <w:rPr>
          <w:rFonts w:ascii="Calibri"/>
          <w:b/>
          <w:sz w:val="22"/>
        </w:rPr>
        <w:t>merger:</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The Selectboard discussed whether to proceed with making a decision about moving forward on</w:t>
      </w:r>
      <w:r>
        <w:rPr>
          <w:rFonts w:ascii="Calibri"/>
          <w:spacing w:val="-24"/>
          <w:sz w:val="22"/>
        </w:rPr>
        <w:t> </w:t>
      </w:r>
      <w:r>
        <w:rPr>
          <w:rFonts w:ascii="Calibri"/>
          <w:sz w:val="22"/>
        </w:rPr>
        <w:t>a</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merger vote with a vacant fifth seat on the Board. Mr. Murray, Mr. Franco, and Ms. Haney stated</w:t>
      </w:r>
      <w:r>
        <w:rPr>
          <w:rFonts w:ascii="Calibri"/>
          <w:spacing w:val="-31"/>
          <w:sz w:val="22"/>
        </w:rPr>
        <w:t> </w:t>
      </w:r>
      <w:r>
        <w:rPr>
          <w:rFonts w:ascii="Calibri"/>
          <w:sz w:val="22"/>
        </w:rPr>
        <w:t>their</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preference for a full board of five members for that discussion. Mr. Watts expressed concern that</w:t>
      </w:r>
      <w:r>
        <w:rPr>
          <w:rFonts w:ascii="Calibri"/>
          <w:spacing w:val="-31"/>
          <w:sz w:val="22"/>
        </w:rPr>
        <w:t> </w:t>
      </w:r>
      <w:r>
        <w:rPr>
          <w:rFonts w:ascii="Calibri"/>
          <w:sz w:val="22"/>
        </w:rPr>
        <w:t>the</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Selectboard may not come to consensus on which candidate to select for the vacant seat, which</w:t>
      </w:r>
      <w:r>
        <w:rPr>
          <w:rFonts w:ascii="Calibri"/>
          <w:spacing w:val="-32"/>
          <w:sz w:val="22"/>
        </w:rPr>
        <w:t> </w:t>
      </w:r>
      <w:r>
        <w:rPr>
          <w:rFonts w:ascii="Calibri"/>
          <w:sz w:val="22"/>
        </w:rPr>
        <w:t>would</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mean that it would need to go to a Town vote and could potentially delay the merger vote</w:t>
      </w:r>
      <w:r>
        <w:rPr>
          <w:rFonts w:ascii="Calibri"/>
          <w:spacing w:val="-32"/>
          <w:sz w:val="22"/>
        </w:rPr>
        <w:t> </w:t>
      </w:r>
      <w:r>
        <w:rPr>
          <w:rFonts w:ascii="Calibri"/>
          <w:sz w:val="22"/>
        </w:rPr>
        <w:t>process.</w:t>
      </w:r>
    </w:p>
    <w:p>
      <w:pPr>
        <w:pStyle w:val="ListParagraph"/>
        <w:numPr>
          <w:ilvl w:val="0"/>
          <w:numId w:val="269"/>
        </w:numPr>
        <w:tabs>
          <w:tab w:pos="461" w:val="left" w:leader="none"/>
        </w:tabs>
        <w:spacing w:line="269" w:lineRule="exact" w:before="0" w:after="0"/>
        <w:ind w:left="461" w:right="0" w:hanging="361"/>
        <w:jc w:val="left"/>
        <w:rPr>
          <w:sz w:val="24"/>
        </w:rPr>
      </w:pPr>
    </w:p>
    <w:p>
      <w:pPr>
        <w:spacing w:after="0" w:line="269" w:lineRule="exact"/>
        <w:jc w:val="left"/>
        <w:rPr>
          <w:sz w:val="24"/>
        </w:rPr>
        <w:sectPr>
          <w:pgSz w:w="12240" w:h="15840"/>
          <w:pgMar w:header="0" w:footer="763" w:top="680" w:bottom="960" w:left="620" w:right="1320"/>
        </w:sectPr>
      </w:pPr>
    </w:p>
    <w:p>
      <w:pPr>
        <w:spacing w:before="39"/>
        <w:ind w:left="820" w:right="0" w:firstLine="0"/>
        <w:jc w:val="left"/>
        <w:rPr>
          <w:rFonts w:ascii="Calibri"/>
          <w:b/>
          <w:sz w:val="24"/>
        </w:rPr>
      </w:pPr>
      <w:r>
        <w:rPr>
          <w:rFonts w:ascii="Calibri"/>
          <w:b/>
          <w:sz w:val="24"/>
        </w:rPr>
        <w:t>TRUSTEES &amp; SELECTBOARD</w:t>
      </w:r>
    </w:p>
    <w:p>
      <w:pPr>
        <w:tabs>
          <w:tab w:pos="8945" w:val="left" w:leader="none"/>
        </w:tabs>
        <w:spacing w:before="0"/>
        <w:ind w:left="820" w:right="0" w:firstLine="0"/>
        <w:jc w:val="left"/>
        <w:rPr>
          <w:rFonts w:ascii="Calibri"/>
          <w:b/>
          <w:sz w:val="24"/>
        </w:rPr>
      </w:pPr>
      <w:r>
        <w:rPr>
          <w:rFonts w:ascii="Calibri"/>
          <w:b/>
          <w:sz w:val="24"/>
        </w:rPr>
        <w:t>(DRAFT)</w:t>
        <w:tab/>
        <w:t>June 8,</w:t>
      </w:r>
      <w:r>
        <w:rPr>
          <w:rFonts w:ascii="Calibri"/>
          <w:b/>
          <w:spacing w:val="-2"/>
          <w:sz w:val="24"/>
        </w:rPr>
        <w:t> </w:t>
      </w:r>
      <w:r>
        <w:rPr>
          <w:rFonts w:ascii="Calibri"/>
          <w:b/>
          <w:sz w:val="24"/>
        </w:rPr>
        <w:t>2020</w:t>
      </w:r>
    </w:p>
    <w:p>
      <w:pPr>
        <w:pStyle w:val="ListParagraph"/>
        <w:numPr>
          <w:ilvl w:val="0"/>
          <w:numId w:val="269"/>
        </w:numPr>
        <w:tabs>
          <w:tab w:pos="820" w:val="left" w:leader="none"/>
          <w:tab w:pos="821" w:val="left" w:leader="none"/>
        </w:tabs>
        <w:spacing w:line="276" w:lineRule="exact" w:before="120" w:after="0"/>
        <w:ind w:left="820" w:right="0" w:hanging="720"/>
        <w:jc w:val="left"/>
        <w:rPr>
          <w:rFonts w:ascii="Calibri"/>
          <w:sz w:val="22"/>
        </w:rPr>
      </w:pPr>
      <w:r>
        <w:rPr>
          <w:rFonts w:ascii="Calibri"/>
          <w:sz w:val="22"/>
        </w:rPr>
        <w:t>Mr. Chawla stated that there are a number of unanswered questions in terms of</w:t>
      </w:r>
      <w:r>
        <w:rPr>
          <w:rFonts w:ascii="Calibri"/>
          <w:spacing w:val="-27"/>
          <w:sz w:val="22"/>
        </w:rPr>
        <w:t> </w:t>
      </w:r>
      <w:r>
        <w:rPr>
          <w:rFonts w:ascii="Calibri"/>
          <w:sz w:val="22"/>
        </w:rPr>
        <w:t>representation,</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redistricting, and community/resident impact of a merger. Mr. Tyler added that a 3+3 (3 Town and</w:t>
      </w:r>
      <w:r>
        <w:rPr>
          <w:rFonts w:ascii="Calibri"/>
          <w:spacing w:val="-31"/>
          <w:sz w:val="22"/>
        </w:rPr>
        <w:t> </w:t>
      </w:r>
      <w:r>
        <w:rPr>
          <w:rFonts w:ascii="Calibri"/>
          <w:sz w:val="22"/>
        </w:rPr>
        <w:t>3</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Village) representative model is problematic, and an odd number of members on a merged board</w:t>
      </w:r>
      <w:r>
        <w:rPr>
          <w:rFonts w:ascii="Calibri"/>
          <w:spacing w:val="-30"/>
          <w:sz w:val="22"/>
        </w:rPr>
        <w:t> </w:t>
      </w:r>
      <w:r>
        <w:rPr>
          <w:rFonts w:ascii="Calibri"/>
          <w:sz w:val="22"/>
        </w:rPr>
        <w:t>is</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preferable, and cited additional questions about maintaining different municipal plans and</w:t>
      </w:r>
      <w:r>
        <w:rPr>
          <w:rFonts w:ascii="Calibri"/>
          <w:spacing w:val="-24"/>
          <w:sz w:val="22"/>
        </w:rPr>
        <w:t> </w:t>
      </w:r>
      <w:r>
        <w:rPr>
          <w:rFonts w:ascii="Calibri"/>
          <w:sz w:val="22"/>
        </w:rPr>
        <w:t>Land</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Development Codes (LDCs) if a merger occurs. Mr. Brown raised questions about the impact on</w:t>
      </w:r>
      <w:r>
        <w:rPr>
          <w:rFonts w:ascii="Calibri"/>
          <w:spacing w:val="-32"/>
          <w:sz w:val="22"/>
        </w:rPr>
        <w:t> </w:t>
      </w:r>
      <w:r>
        <w:rPr>
          <w:rFonts w:ascii="Calibri"/>
          <w:sz w:val="22"/>
        </w:rPr>
        <w:t>the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budget and staff if the merger vote is</w:t>
      </w:r>
      <w:r>
        <w:rPr>
          <w:rFonts w:ascii="Calibri"/>
          <w:spacing w:val="-13"/>
          <w:sz w:val="22"/>
        </w:rPr>
        <w:t> </w:t>
      </w:r>
      <w:r>
        <w:rPr>
          <w:rFonts w:ascii="Calibri"/>
          <w:sz w:val="22"/>
        </w:rPr>
        <w:t>postponed.</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The Trustees and Selectboard discussed having each board review the charter independently and</w:t>
      </w:r>
      <w:r>
        <w:rPr>
          <w:rFonts w:ascii="Calibri"/>
          <w:spacing w:val="-32"/>
          <w:sz w:val="22"/>
        </w:rPr>
        <w:t> </w:t>
      </w:r>
      <w:r>
        <w:rPr>
          <w:rFonts w:ascii="Calibri"/>
          <w:sz w:val="22"/>
        </w:rPr>
        <w:t>meet</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pict>
          <v:shape style="position:absolute;margin-left:97.429001pt;margin-top:12.564499pt;width:383.35pt;height:408.25pt;mso-position-horizontal-relative:page;mso-position-vertical-relative:paragraph;z-index:-416944" coordorigin="1949,251" coordsize="7667,8165" path="m4245,7139l4237,7060,4222,6981,4198,6902,4167,6822,4135,6757,4097,6692,4053,6627,4004,6562,3963,6515,3963,7261,3959,7333,3946,7405,3923,7477,3891,7550,3858,7608,3819,7667,3773,7727,3720,7788,3660,7851,3434,8076,2287,6929,2510,6706,2577,6643,2643,6587,2707,6539,2770,6500,2831,6470,2907,6441,2981,6421,3055,6410,3128,6408,3200,6414,3271,6429,3341,6451,3409,6482,3476,6521,3541,6565,3604,6616,3665,6672,3722,6732,3773,6792,3818,6851,3857,6909,3889,6968,3922,7041,3945,7114,3958,7188,3963,7261,3963,6515,3949,6498,3888,6434,3860,6408,3821,6371,3752,6315,3682,6265,3611,6222,3538,6186,3465,6158,3390,6136,3315,6122,3238,6114,3161,6112,3084,6119,3006,6133,2928,6155,2849,6183,2771,6218,2714,6248,2657,6283,2599,6323,2540,6368,2481,6418,2421,6472,2360,6531,1987,6904,1974,6919,1963,6937,1955,6956,1949,6976,1949,6999,1954,7021,1966,7043,1985,7066,3300,8380,3322,8399,3344,8411,3366,8416,3388,8414,3409,8410,3428,8402,3446,8391,3461,8378,3762,8076,3810,8029,3868,7969,3922,7909,3972,7850,4017,7791,4058,7733,4095,7676,4127,7618,4166,7538,4197,7458,4221,7378,4237,7298,4245,7218,4245,7139m6068,5753l6065,5746,6063,5739,6059,5732,6053,5726,6048,5721,6037,5713,6022,5705,6009,5699,5976,5686,5942,5671,5430,5479,5391,5467,5360,5457,5354,5455,5319,5445,5284,5436,5251,5429,5218,5424,5186,5420,5155,5418,5125,5418,5094,5420,5065,5423,5037,5428,5008,5436,4979,5446,4951,5457,4975,5410,4995,5363,5012,5316,5027,5270,5038,5224,5045,5180,5049,5135,5049,5091,5045,5048,5038,5006,5026,4964,5010,4922,5006,4915,4989,4883,4964,4844,4934,4806,4899,4768,4860,4732,4820,4701,4787,4680,4787,5243,4784,5280,4778,5318,4767,5357,4752,5396,4732,5437,4707,5478,4677,5521,4642,5563,4601,5606,4387,5820,4003,5436,3891,5324,4075,5139,4107,5108,4135,5081,4161,5057,4185,5037,4206,5019,4227,5004,4247,4990,4267,4977,4329,4945,4388,4924,4445,4915,4498,4917,4549,4930,4597,4951,4644,4982,4688,5021,4713,5048,4734,5077,4753,5107,4768,5139,4779,5173,4785,5208,4787,5243,4787,4680,4778,4674,4735,4652,4690,4636,4645,4625,4597,4618,4548,4616,4499,4619,4448,4627,4397,4640,4345,4657,4292,4681,4238,4709,4184,4743,4129,4780,4111,4795,4091,4812,4048,4847,4025,4869,4000,4893,3972,4919,3942,4949,3843,5048,3591,5299,3578,5315,3567,5332,3559,5351,3554,5371,3553,5394,3559,5416,3571,5439,3590,5461,4960,6831,4967,6835,4984,6837,4992,6835,5004,6829,5013,6824,5023,6818,5034,6810,5046,6802,5058,6792,5071,6780,5085,6767,5100,6752,5116,6737,5129,6722,5141,6709,5151,6696,5160,6685,5166,6674,5172,6665,5177,6655,5182,6645,5185,6636,5183,6619,5179,6612,5173,6606,4546,5979,4692,5832,4705,5820,4729,5797,4767,5768,4804,5743,4840,5723,4877,5708,4914,5697,4951,5690,4989,5686,5032,5686,5066,5688,5104,5694,5143,5702,5183,5714,5223,5727,5265,5741,5307,5757,5806,5953,5819,5958,5831,5962,5842,5963,5851,5965,5862,5963,5885,5953,5895,5948,5906,5940,5917,5931,5929,5921,5942,5909,5957,5895,5973,5880,5991,5862,6006,5845,6020,5830,6031,5816,6041,5805,6049,5794,6056,5784,6060,5774,6066,5762,6068,5753m7630,4186l7629,4182,7626,4174,7616,4164,7606,4157,7595,4150,7581,4143,7565,4135,6669,3756,6669,4083,6096,4656,6064,4584,6031,4511,5999,4438,5984,4404,5775,3928,5743,3856,5710,3783,5678,3710,5645,3637,5646,3637,5646,3637,5647,3636,6669,4083,6669,3756,6388,3636,5643,3319,5631,3315,5619,3311,5607,3311,5598,3312,5589,3315,5580,3319,5569,3324,5558,3331,5546,3339,5533,3349,5519,3361,5504,3374,5487,3390,5470,3408,5432,3445,5416,3462,5401,3477,5389,3491,5378,3504,5369,3516,5361,3527,5355,3538,5347,3553,5343,3564,5343,3575,5343,3587,5346,3598,5350,3609,5362,3637,5414,3757,5477,3905,5571,4126,5688,4404,5945,5014,6040,5236,6103,5384,6166,5531,6174,5548,6181,5561,6189,5573,6196,5581,6205,5593,6217,5597,6229,5596,6238,5595,6249,5590,6260,5584,6273,5574,6287,5563,6302,5550,6318,5534,6336,5517,6353,5500,6368,5484,6381,5469,6392,5456,6401,5445,6408,5434,6414,5424,6418,5414,6422,5403,6425,5393,6424,5383,6423,5375,6421,5365,6417,5356,6385,5286,6354,5217,6260,5007,6229,4937,6197,4867,6408,4656,6882,4182,7383,4399,7393,4402,7403,4404,7420,4406,7428,4404,7439,4397,7448,4393,7458,4387,7469,4379,7482,4368,7495,4357,7510,4343,7526,4326,7545,4307,7564,4288,7580,4271,7594,4255,7607,4241,7616,4229,7623,4218,7628,4207,7630,4198,7630,4186m8110,3711l8108,3701,8107,3693,8104,3687,7484,3067,7647,2904,8061,2490,8064,2483,8067,2473,8069,2465,8069,2455,8066,2444,8064,2435,8059,2422,8050,2410,8043,2402,8036,2392,8027,2382,8016,2371,8005,2360,7993,2350,7983,2341,7974,2334,7962,2325,7951,2321,7932,2317,7922,2318,7913,2319,7905,2323,7899,2327,7322,2904,6820,2403,7430,1793,7434,1787,7437,1777,7439,1768,7440,1759,7437,1748,7435,1739,7429,1726,7420,1714,7413,1705,7405,1696,7396,1685,7385,1674,7374,1664,7364,1654,7354,1646,7344,1638,7333,1629,7320,1624,7309,1621,7298,1618,7289,1618,7280,1620,7270,1623,7264,1627,6517,2374,6503,2390,6493,2407,6484,2426,6479,2446,6478,2469,6484,2491,6496,2514,6515,2536,7879,3900,7885,3906,7891,3909,7899,3910,7909,3912,7917,3910,7929,3903,7938,3899,7948,3893,7959,3885,7971,3877,7983,3867,7996,3855,8011,3842,8026,3827,8041,3812,8054,3797,8066,3784,8077,3771,8085,3760,8092,3749,8097,3740,8102,3730,8108,3719,8110,3711m9615,2205l9614,2189,9609,2182,9604,2176,8545,1117,8326,898,8796,428,8801,420,8804,411,8805,402,8806,392,8803,382,8801,372,8795,361,8786,349,8778,340,8770,330,8761,320,8751,309,8740,299,8729,289,8719,281,8709,273,8698,264,8686,257,8675,254,8665,251,8655,252,8647,253,8637,256,8629,262,7477,1414,7470,1420,7465,1428,7464,1437,7461,1446,7461,1455,7464,1465,7467,1476,7474,1488,7483,1499,7490,1510,7498,1520,7507,1531,7518,1542,7529,1552,7539,1561,7549,1569,7559,1575,7571,1585,7582,1591,7592,1593,7602,1596,7611,1597,7621,1594,7629,1592,7637,1587,7643,1580,8107,1117,9390,2401,9397,2405,9414,2407,9423,2405,9434,2398,9443,2394,9454,2387,9464,2380,9476,2372,9488,2362,9501,2350,9516,2337,9531,2322,9546,2306,9560,2292,9571,2278,9582,2266,9590,2255,9597,2244,9602,2234,9607,2225,9614,2214,9615,2205e" filled="true" fillcolor="#c0c0c0" stroked="false">
            <v:path arrowok="t"/>
            <v:fill type="solid"/>
            <w10:wrap type="none"/>
          </v:shape>
        </w:pict>
      </w:r>
      <w:r>
        <w:rPr>
          <w:rFonts w:ascii="Calibri"/>
          <w:sz w:val="22"/>
        </w:rPr>
        <w:t>again to discuss their feedback and any unanswered questions together. They noted that</w:t>
      </w:r>
      <w:r>
        <w:rPr>
          <w:rFonts w:ascii="Calibri"/>
          <w:spacing w:val="-30"/>
          <w:sz w:val="22"/>
        </w:rPr>
        <w:t> </w:t>
      </w:r>
      <w:r>
        <w:rPr>
          <w:rFonts w:ascii="Calibri"/>
          <w:sz w:val="22"/>
        </w:rPr>
        <w:t>current</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outstanding questions include specifics on redistricting and the creation of an independent</w:t>
      </w:r>
      <w:r>
        <w:rPr>
          <w:rFonts w:ascii="Calibri"/>
          <w:spacing w:val="-34"/>
          <w:sz w:val="22"/>
        </w:rPr>
        <w:t> </w:t>
      </w:r>
      <w:r>
        <w:rPr>
          <w:rFonts w:ascii="Calibri"/>
          <w:sz w:val="22"/>
        </w:rPr>
        <w:t>redistricting</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committee, impacts on staff of either merger or delaying a merger vote, and for how long proposed</w:t>
      </w:r>
      <w:r>
        <w:rPr>
          <w:rFonts w:ascii="Calibri"/>
          <w:spacing w:val="-26"/>
          <w:sz w:val="22"/>
        </w:rPr>
        <w:t> </w:t>
      </w:r>
      <w:r>
        <w:rPr>
          <w:rFonts w:ascii="Calibri"/>
          <w:sz w:val="22"/>
        </w:rPr>
        <w:t>tax</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increases could be delayed if a merger occurred. The joint boards will continue the process to pursue</w:t>
      </w:r>
      <w:r>
        <w:rPr>
          <w:rFonts w:ascii="Calibri"/>
          <w:spacing w:val="-27"/>
          <w:sz w:val="22"/>
        </w:rPr>
        <w:t> </w:t>
      </w:r>
      <w:r>
        <w:rPr>
          <w:rFonts w:ascii="Calibri"/>
          <w:sz w:val="22"/>
        </w:rPr>
        <w:t>a</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November merger vote, and will reassess progress in</w:t>
      </w:r>
      <w:r>
        <w:rPr>
          <w:rFonts w:ascii="Calibri"/>
          <w:spacing w:val="-18"/>
          <w:sz w:val="22"/>
        </w:rPr>
        <w:t> </w:t>
      </w:r>
      <w:r>
        <w:rPr>
          <w:rFonts w:ascii="Calibri"/>
          <w:sz w:val="22"/>
        </w:rPr>
        <w:t>July.</w:t>
      </w:r>
    </w:p>
    <w:p>
      <w:pPr>
        <w:pStyle w:val="ListParagraph"/>
        <w:numPr>
          <w:ilvl w:val="0"/>
          <w:numId w:val="269"/>
        </w:numPr>
        <w:tabs>
          <w:tab w:pos="461" w:val="left" w:leader="none"/>
        </w:tabs>
        <w:spacing w:line="264"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1" w:lineRule="exact" w:before="0" w:after="0"/>
        <w:ind w:left="820" w:right="0" w:hanging="720"/>
        <w:jc w:val="left"/>
        <w:rPr>
          <w:rFonts w:ascii="Calibri"/>
          <w:i/>
          <w:sz w:val="22"/>
        </w:rPr>
      </w:pPr>
      <w:r>
        <w:rPr>
          <w:rFonts w:ascii="Calibri"/>
          <w:i/>
          <w:sz w:val="22"/>
        </w:rPr>
        <w:t>Public</w:t>
      </w:r>
      <w:r>
        <w:rPr>
          <w:rFonts w:ascii="Calibri"/>
          <w:i/>
          <w:spacing w:val="-6"/>
          <w:sz w:val="22"/>
        </w:rPr>
        <w:t> </w:t>
      </w:r>
      <w:r>
        <w:rPr>
          <w:rFonts w:ascii="Calibri"/>
          <w:i/>
          <w:sz w:val="22"/>
        </w:rPr>
        <w:t>comments:</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Dennis Bergeron noted that it does not sound like there is consensus on the 3+3 Town charter</w:t>
      </w:r>
      <w:r>
        <w:rPr>
          <w:rFonts w:ascii="Calibri"/>
          <w:spacing w:val="-25"/>
          <w:sz w:val="22"/>
        </w:rPr>
        <w:t> </w:t>
      </w:r>
      <w:r>
        <w:rPr>
          <w:rFonts w:ascii="Calibri"/>
          <w:sz w:val="22"/>
        </w:rPr>
        <w:t>change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proposal.</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Irene Wrenner noted that the separate and share proposal would allow the Town outside the Village</w:t>
      </w:r>
      <w:r>
        <w:rPr>
          <w:rFonts w:ascii="Calibri"/>
          <w:spacing w:val="-32"/>
          <w:sz w:val="22"/>
        </w:rPr>
        <w:t> </w:t>
      </w:r>
      <w:r>
        <w:rPr>
          <w:rFonts w:ascii="Calibri"/>
          <w:sz w:val="22"/>
        </w:rPr>
        <w:t>to</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pay for their own fire department and library, which would be managed separately to ensure equity.</w:t>
      </w:r>
      <w:r>
        <w:rPr>
          <w:rFonts w:ascii="Calibri"/>
          <w:spacing w:val="-30"/>
          <w:sz w:val="22"/>
        </w:rPr>
        <w:t> </w:t>
      </w:r>
      <w:r>
        <w:rPr>
          <w:rFonts w:ascii="Calibri"/>
          <w:sz w:val="22"/>
        </w:rPr>
        <w:t>She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also noted that an even-numbered board was not a significant part of the House Committee</w:t>
      </w:r>
      <w:r>
        <w:rPr>
          <w:rFonts w:ascii="Calibri"/>
          <w:spacing w:val="-25"/>
          <w:sz w:val="22"/>
        </w:rPr>
        <w:t> </w:t>
      </w:r>
      <w:r>
        <w:rPr>
          <w:rFonts w:ascii="Calibri"/>
          <w:sz w:val="22"/>
        </w:rPr>
        <w:t>on</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hAnsi="Calibri"/>
          <w:sz w:val="22"/>
        </w:rPr>
      </w:pPr>
      <w:r>
        <w:rPr>
          <w:rFonts w:ascii="Calibri" w:hAnsi="Calibri"/>
          <w:sz w:val="22"/>
        </w:rPr>
        <w:t>Government Operations’ discussion of the proposed Town charter change. Mr. Tyler noted that</w:t>
      </w:r>
      <w:r>
        <w:rPr>
          <w:rFonts w:ascii="Calibri" w:hAnsi="Calibri"/>
          <w:spacing w:val="-17"/>
          <w:sz w:val="22"/>
        </w:rPr>
        <w:t> </w:t>
      </w:r>
      <w:r>
        <w:rPr>
          <w:rFonts w:ascii="Calibri" w:hAnsi="Calibri"/>
          <w:sz w:val="22"/>
        </w:rPr>
        <w:t>the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Town and Village should consult with Attorney Dan Richardson on this</w:t>
      </w:r>
      <w:r>
        <w:rPr>
          <w:rFonts w:ascii="Calibri"/>
          <w:spacing w:val="-29"/>
          <w:sz w:val="22"/>
        </w:rPr>
        <w:t> </w:t>
      </w:r>
      <w:r>
        <w:rPr>
          <w:rFonts w:ascii="Calibri"/>
          <w:sz w:val="22"/>
        </w:rPr>
        <w:t>point.</w:t>
      </w:r>
    </w:p>
    <w:p>
      <w:pPr>
        <w:pStyle w:val="ListParagraph"/>
        <w:numPr>
          <w:ilvl w:val="0"/>
          <w:numId w:val="269"/>
        </w:numPr>
        <w:tabs>
          <w:tab w:pos="461" w:val="left" w:leader="none"/>
        </w:tabs>
        <w:spacing w:line="264"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1" w:lineRule="exact" w:before="0" w:after="0"/>
        <w:ind w:left="820" w:right="0" w:hanging="720"/>
        <w:jc w:val="left"/>
        <w:rPr>
          <w:rFonts w:ascii="Calibri"/>
          <w:sz w:val="22"/>
        </w:rPr>
      </w:pPr>
      <w:r>
        <w:rPr>
          <w:rFonts w:ascii="Calibri"/>
          <w:sz w:val="22"/>
        </w:rPr>
        <w:t>Sara Stultz voiced her support for a 3 Town, 3 Village,</w:t>
      </w:r>
      <w:r>
        <w:rPr>
          <w:rFonts w:ascii="Calibri"/>
          <w:spacing w:val="-35"/>
          <w:sz w:val="22"/>
        </w:rPr>
        <w:t> </w:t>
      </w:r>
      <w:r>
        <w:rPr>
          <w:rFonts w:ascii="Calibri"/>
          <w:sz w:val="22"/>
        </w:rPr>
        <w:t>and 1 at-large board composition and noted that</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she</w:t>
      </w:r>
      <w:r>
        <w:rPr>
          <w:rFonts w:ascii="Calibri"/>
          <w:spacing w:val="-2"/>
          <w:sz w:val="22"/>
        </w:rPr>
        <w:t> </w:t>
      </w:r>
      <w:r>
        <w:rPr>
          <w:rFonts w:ascii="Calibri"/>
          <w:sz w:val="22"/>
        </w:rPr>
        <w:t>does</w:t>
      </w:r>
      <w:r>
        <w:rPr>
          <w:rFonts w:ascii="Calibri"/>
          <w:spacing w:val="-2"/>
          <w:sz w:val="22"/>
        </w:rPr>
        <w:t> </w:t>
      </w:r>
      <w:r>
        <w:rPr>
          <w:rFonts w:ascii="Calibri"/>
          <w:sz w:val="22"/>
        </w:rPr>
        <w:t>not</w:t>
      </w:r>
      <w:r>
        <w:rPr>
          <w:rFonts w:ascii="Calibri"/>
          <w:spacing w:val="-2"/>
          <w:sz w:val="22"/>
        </w:rPr>
        <w:t> </w:t>
      </w:r>
      <w:r>
        <w:rPr>
          <w:rFonts w:ascii="Calibri"/>
          <w:sz w:val="22"/>
        </w:rPr>
        <w:t>support</w:t>
      </w:r>
      <w:r>
        <w:rPr>
          <w:rFonts w:ascii="Calibri"/>
          <w:spacing w:val="-2"/>
          <w:sz w:val="22"/>
        </w:rPr>
        <w:t> </w:t>
      </w:r>
      <w:r>
        <w:rPr>
          <w:rFonts w:ascii="Calibri"/>
          <w:sz w:val="22"/>
        </w:rPr>
        <w:t>the</w:t>
      </w:r>
      <w:r>
        <w:rPr>
          <w:rFonts w:ascii="Calibri"/>
          <w:spacing w:val="-5"/>
          <w:sz w:val="22"/>
        </w:rPr>
        <w:t> </w:t>
      </w:r>
      <w:r>
        <w:rPr>
          <w:rFonts w:ascii="Calibri"/>
          <w:sz w:val="22"/>
        </w:rPr>
        <w:t>separate</w:t>
      </w:r>
      <w:r>
        <w:rPr>
          <w:rFonts w:ascii="Calibri"/>
          <w:spacing w:val="-2"/>
          <w:sz w:val="22"/>
        </w:rPr>
        <w:t> </w:t>
      </w:r>
      <w:r>
        <w:rPr>
          <w:rFonts w:ascii="Calibri"/>
          <w:sz w:val="22"/>
        </w:rPr>
        <w:t>and</w:t>
      </w:r>
      <w:r>
        <w:rPr>
          <w:rFonts w:ascii="Calibri"/>
          <w:spacing w:val="-6"/>
          <w:sz w:val="22"/>
        </w:rPr>
        <w:t> </w:t>
      </w:r>
      <w:r>
        <w:rPr>
          <w:rFonts w:ascii="Calibri"/>
          <w:sz w:val="22"/>
        </w:rPr>
        <w:t>share</w:t>
      </w:r>
      <w:r>
        <w:rPr>
          <w:rFonts w:ascii="Calibri"/>
          <w:spacing w:val="-2"/>
          <w:sz w:val="22"/>
        </w:rPr>
        <w:t> </w:t>
      </w:r>
      <w:r>
        <w:rPr>
          <w:rFonts w:ascii="Calibri"/>
          <w:sz w:val="22"/>
        </w:rPr>
        <w:t>proposal</w:t>
      </w:r>
      <w:r>
        <w:rPr>
          <w:rFonts w:ascii="Calibri"/>
          <w:spacing w:val="-2"/>
          <w:sz w:val="22"/>
        </w:rPr>
        <w:t> </w:t>
      </w:r>
      <w:r>
        <w:rPr>
          <w:rFonts w:ascii="Calibri"/>
          <w:sz w:val="22"/>
        </w:rPr>
        <w:t>because</w:t>
      </w:r>
      <w:r>
        <w:rPr>
          <w:rFonts w:ascii="Calibri"/>
          <w:spacing w:val="-1"/>
          <w:sz w:val="22"/>
        </w:rPr>
        <w:t> </w:t>
      </w:r>
      <w:r>
        <w:rPr>
          <w:rFonts w:ascii="Calibri"/>
          <w:sz w:val="22"/>
        </w:rPr>
        <w:t>it</w:t>
      </w:r>
      <w:r>
        <w:rPr>
          <w:rFonts w:ascii="Calibri"/>
          <w:spacing w:val="-2"/>
          <w:sz w:val="22"/>
        </w:rPr>
        <w:t> </w:t>
      </w:r>
      <w:r>
        <w:rPr>
          <w:rFonts w:ascii="Calibri"/>
          <w:sz w:val="22"/>
        </w:rPr>
        <w:t>does</w:t>
      </w:r>
      <w:r>
        <w:rPr>
          <w:rFonts w:ascii="Calibri"/>
          <w:spacing w:val="-2"/>
          <w:sz w:val="22"/>
        </w:rPr>
        <w:t> </w:t>
      </w:r>
      <w:r>
        <w:rPr>
          <w:rFonts w:ascii="Calibri"/>
          <w:sz w:val="22"/>
        </w:rPr>
        <w:t>not</w:t>
      </w:r>
      <w:r>
        <w:rPr>
          <w:rFonts w:ascii="Calibri"/>
          <w:spacing w:val="-2"/>
          <w:sz w:val="22"/>
        </w:rPr>
        <w:t> </w:t>
      </w:r>
      <w:r>
        <w:rPr>
          <w:rFonts w:ascii="Calibri"/>
          <w:sz w:val="22"/>
        </w:rPr>
        <w:t>solve</w:t>
      </w:r>
      <w:r>
        <w:rPr>
          <w:rFonts w:ascii="Calibri"/>
          <w:spacing w:val="-4"/>
          <w:sz w:val="22"/>
        </w:rPr>
        <w:t> </w:t>
      </w:r>
      <w:r>
        <w:rPr>
          <w:rFonts w:ascii="Calibri"/>
          <w:sz w:val="22"/>
        </w:rPr>
        <w:t>tax</w:t>
      </w:r>
      <w:r>
        <w:rPr>
          <w:rFonts w:ascii="Calibri"/>
          <w:spacing w:val="-2"/>
          <w:sz w:val="22"/>
        </w:rPr>
        <w:t> </w:t>
      </w:r>
      <w:r>
        <w:rPr>
          <w:rFonts w:ascii="Calibri"/>
          <w:sz w:val="22"/>
        </w:rPr>
        <w:t>inequities.</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rFonts w:ascii="Calibri"/>
          <w:b/>
          <w:sz w:val="22"/>
        </w:rPr>
        <w:t>d.   Discussion whether to continue toward November 2020 vote on</w:t>
      </w:r>
      <w:r>
        <w:rPr>
          <w:rFonts w:ascii="Calibri"/>
          <w:b/>
          <w:spacing w:val="9"/>
          <w:sz w:val="22"/>
        </w:rPr>
        <w:t> </w:t>
      </w:r>
      <w:r>
        <w:rPr>
          <w:rFonts w:ascii="Calibri"/>
          <w:b/>
          <w:sz w:val="22"/>
        </w:rPr>
        <w:t>merger:</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This business item was discussed during item</w:t>
      </w:r>
      <w:r>
        <w:rPr>
          <w:rFonts w:ascii="Calibri"/>
          <w:spacing w:val="-20"/>
          <w:sz w:val="22"/>
        </w:rPr>
        <w:t> </w:t>
      </w:r>
      <w:r>
        <w:rPr>
          <w:rFonts w:ascii="Calibri"/>
          <w:sz w:val="22"/>
        </w:rPr>
        <w:t>5c.</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rFonts w:ascii="Calibri"/>
          <w:b/>
          <w:sz w:val="22"/>
        </w:rPr>
        <w:t>6.    </w:t>
      </w:r>
      <w:r>
        <w:rPr>
          <w:rFonts w:ascii="Calibri"/>
          <w:b/>
          <w:sz w:val="22"/>
          <w:u w:val="single"/>
        </w:rPr>
        <w:t>CONSENT</w:t>
      </w:r>
      <w:r>
        <w:rPr>
          <w:rFonts w:ascii="Calibri"/>
          <w:b/>
          <w:spacing w:val="-16"/>
          <w:sz w:val="22"/>
          <w:u w:val="single"/>
        </w:rPr>
        <w:t> </w:t>
      </w:r>
      <w:r>
        <w:rPr>
          <w:rFonts w:ascii="Calibri"/>
          <w:b/>
          <w:sz w:val="22"/>
          <w:u w:val="single"/>
        </w:rPr>
        <w:t>ITEMS</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hAnsi="Calibri"/>
          <w:b/>
          <w:sz w:val="22"/>
        </w:rPr>
      </w:pPr>
      <w:r>
        <w:rPr>
          <w:rFonts w:ascii="Calibri" w:hAnsi="Calibri"/>
          <w:b/>
          <w:sz w:val="22"/>
        </w:rPr>
        <w:t>a.    Approve minutes: May 26, 2020 – (Trustees and</w:t>
      </w:r>
      <w:r>
        <w:rPr>
          <w:rFonts w:ascii="Calibri" w:hAnsi="Calibri"/>
          <w:b/>
          <w:spacing w:val="-25"/>
          <w:sz w:val="22"/>
        </w:rPr>
        <w:t> </w:t>
      </w:r>
      <w:r>
        <w:rPr>
          <w:rFonts w:ascii="Calibri" w:hAnsi="Calibri"/>
          <w:b/>
          <w:sz w:val="22"/>
        </w:rPr>
        <w:t>Selectboard)</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1" w:lineRule="exact" w:before="0" w:after="0"/>
        <w:ind w:left="820" w:right="0" w:hanging="720"/>
        <w:jc w:val="left"/>
        <w:rPr>
          <w:rFonts w:ascii="Calibri"/>
          <w:b/>
          <w:sz w:val="22"/>
        </w:rPr>
      </w:pPr>
      <w:r>
        <w:rPr>
          <w:rFonts w:ascii="Calibri"/>
          <w:b/>
          <w:sz w:val="22"/>
        </w:rPr>
        <w:t>ANDY WATTS made a motion, and PATRICK MURRAY seconded, that the Selectboard approve</w:t>
      </w:r>
      <w:r>
        <w:rPr>
          <w:rFonts w:ascii="Calibri"/>
          <w:b/>
          <w:spacing w:val="-27"/>
          <w:sz w:val="22"/>
        </w:rPr>
        <w:t> </w:t>
      </w:r>
      <w:r>
        <w:rPr>
          <w:rFonts w:ascii="Calibri"/>
          <w:b/>
          <w:sz w:val="22"/>
        </w:rPr>
        <w:t>the</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b/>
          <w:sz w:val="22"/>
        </w:rPr>
      </w:pPr>
      <w:r>
        <w:rPr>
          <w:rFonts w:ascii="Calibri"/>
          <w:b/>
          <w:sz w:val="22"/>
        </w:rPr>
        <w:t>consent agenda for June 8, 2020. Motion passed</w:t>
      </w:r>
      <w:r>
        <w:rPr>
          <w:rFonts w:ascii="Calibri"/>
          <w:b/>
          <w:spacing w:val="-16"/>
          <w:sz w:val="22"/>
        </w:rPr>
        <w:t> </w:t>
      </w:r>
      <w:r>
        <w:rPr>
          <w:rFonts w:ascii="Calibri"/>
          <w:b/>
          <w:sz w:val="22"/>
        </w:rPr>
        <w:t>4-0.</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rFonts w:ascii="Calibri"/>
          <w:b/>
          <w:sz w:val="22"/>
        </w:rPr>
        <w:t>GEORGE TYLER made a motion, and DAN KERIN seconded, that the Trustees approve the</w:t>
      </w:r>
      <w:r>
        <w:rPr>
          <w:rFonts w:ascii="Calibri"/>
          <w:b/>
          <w:spacing w:val="-31"/>
          <w:sz w:val="22"/>
        </w:rPr>
        <w:t> </w:t>
      </w:r>
      <w:r>
        <w:rPr>
          <w:rFonts w:ascii="Calibri"/>
          <w:b/>
          <w:sz w:val="22"/>
        </w:rPr>
        <w:t>consent</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b/>
          <w:sz w:val="22"/>
        </w:rPr>
      </w:pPr>
      <w:r>
        <w:rPr>
          <w:rFonts w:ascii="Calibri"/>
          <w:b/>
          <w:sz w:val="22"/>
        </w:rPr>
        <w:t>agenda for June 8, 2020. Motion passed</w:t>
      </w:r>
      <w:r>
        <w:rPr>
          <w:rFonts w:ascii="Calibri"/>
          <w:b/>
          <w:spacing w:val="-15"/>
          <w:sz w:val="22"/>
        </w:rPr>
        <w:t> </w:t>
      </w:r>
      <w:r>
        <w:rPr>
          <w:rFonts w:ascii="Calibri"/>
          <w:b/>
          <w:sz w:val="22"/>
        </w:rPr>
        <w:t>5-0.</w:t>
      </w:r>
    </w:p>
    <w:p>
      <w:pPr>
        <w:pStyle w:val="ListParagraph"/>
        <w:numPr>
          <w:ilvl w:val="0"/>
          <w:numId w:val="269"/>
        </w:numPr>
        <w:tabs>
          <w:tab w:pos="461" w:val="left" w:leader="none"/>
        </w:tabs>
        <w:spacing w:line="266" w:lineRule="exact" w:before="0" w:after="0"/>
        <w:ind w:left="461" w:right="0" w:hanging="361"/>
        <w:jc w:val="left"/>
        <w:rPr>
          <w:sz w:val="24"/>
        </w:rPr>
      </w:pPr>
    </w:p>
    <w:p>
      <w:pPr>
        <w:pStyle w:val="ListParagraph"/>
        <w:numPr>
          <w:ilvl w:val="0"/>
          <w:numId w:val="269"/>
        </w:numPr>
        <w:tabs>
          <w:tab w:pos="461" w:val="left" w:leader="none"/>
        </w:tabs>
        <w:spacing w:line="269"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rFonts w:ascii="Calibri"/>
          <w:b/>
          <w:sz w:val="22"/>
        </w:rPr>
        <w:t>7.    </w:t>
      </w:r>
      <w:r>
        <w:rPr>
          <w:rFonts w:ascii="Calibri"/>
          <w:b/>
          <w:sz w:val="22"/>
          <w:u w:val="single"/>
        </w:rPr>
        <w:t>READING</w:t>
      </w:r>
      <w:r>
        <w:rPr>
          <w:rFonts w:ascii="Calibri"/>
          <w:b/>
          <w:spacing w:val="-12"/>
          <w:sz w:val="22"/>
          <w:u w:val="single"/>
        </w:rPr>
        <w:t> </w:t>
      </w:r>
      <w:r>
        <w:rPr>
          <w:rFonts w:ascii="Calibri"/>
          <w:b/>
          <w:sz w:val="22"/>
          <w:u w:val="single"/>
        </w:rPr>
        <w:t>FILE:</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b/>
          <w:sz w:val="22"/>
        </w:rPr>
      </w:pPr>
      <w:r>
        <w:rPr>
          <w:rFonts w:ascii="Calibri"/>
          <w:b/>
          <w:sz w:val="22"/>
        </w:rPr>
        <w:t>a.    Board Member</w:t>
      </w:r>
      <w:r>
        <w:rPr>
          <w:rFonts w:ascii="Calibri"/>
          <w:b/>
          <w:spacing w:val="-12"/>
          <w:sz w:val="22"/>
        </w:rPr>
        <w:t> </w:t>
      </w:r>
      <w:r>
        <w:rPr>
          <w:rFonts w:ascii="Calibri"/>
          <w:b/>
          <w:sz w:val="22"/>
        </w:rPr>
        <w:t>Comments</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Mr. Murray asked about the current status of planned Fourth of July events and Mr. Teich replied</w:t>
      </w:r>
      <w:r>
        <w:rPr>
          <w:rFonts w:ascii="Calibri"/>
          <w:spacing w:val="-19"/>
          <w:sz w:val="22"/>
        </w:rPr>
        <w:t> </w:t>
      </w:r>
      <w:r>
        <w:rPr>
          <w:rFonts w:ascii="Calibri"/>
          <w:sz w:val="22"/>
        </w:rPr>
        <w:t>that</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the Fourth of July fireworks will not be held this year because it would be too difficult to</w:t>
      </w:r>
      <w:r>
        <w:rPr>
          <w:rFonts w:ascii="Calibri"/>
          <w:spacing w:val="-32"/>
          <w:sz w:val="22"/>
        </w:rPr>
        <w:t> </w:t>
      </w:r>
      <w:r>
        <w:rPr>
          <w:rFonts w:ascii="Calibri"/>
          <w:sz w:val="22"/>
        </w:rPr>
        <w:t>maintain</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proper social distancing</w:t>
      </w:r>
      <w:r>
        <w:rPr>
          <w:rFonts w:ascii="Calibri"/>
          <w:spacing w:val="-5"/>
          <w:sz w:val="22"/>
        </w:rPr>
        <w:t> </w:t>
      </w:r>
      <w:r>
        <w:rPr>
          <w:rFonts w:ascii="Calibri"/>
          <w:sz w:val="22"/>
        </w:rPr>
        <w:t>requirements.</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hAnsi="Calibri"/>
          <w:sz w:val="22"/>
        </w:rPr>
      </w:pPr>
      <w:r>
        <w:rPr>
          <w:rFonts w:ascii="Calibri" w:hAnsi="Calibri"/>
          <w:b/>
          <w:sz w:val="22"/>
        </w:rPr>
        <w:t>b.   </w:t>
      </w:r>
      <w:r>
        <w:rPr>
          <w:rFonts w:ascii="Calibri" w:hAnsi="Calibri"/>
          <w:sz w:val="22"/>
        </w:rPr>
        <w:t>Letter from Sarah Copeland Hanzas and John Gannon re: H.944 – Amendments to the Town of</w:t>
      </w:r>
      <w:r>
        <w:rPr>
          <w:rFonts w:ascii="Calibri" w:hAnsi="Calibri"/>
          <w:spacing w:val="10"/>
          <w:sz w:val="22"/>
        </w:rPr>
        <w:t> </w:t>
      </w:r>
      <w:r>
        <w:rPr>
          <w:rFonts w:ascii="Calibri" w:hAnsi="Calibri"/>
          <w:sz w:val="22"/>
        </w:rPr>
        <w:t>Essex</w:t>
      </w:r>
    </w:p>
    <w:p>
      <w:pPr>
        <w:pStyle w:val="ListParagraph"/>
        <w:numPr>
          <w:ilvl w:val="0"/>
          <w:numId w:val="269"/>
        </w:numPr>
        <w:tabs>
          <w:tab w:pos="1180" w:val="left" w:leader="none"/>
          <w:tab w:pos="1181" w:val="left" w:leader="none"/>
        </w:tabs>
        <w:spacing w:line="269" w:lineRule="exact" w:before="0" w:after="0"/>
        <w:ind w:left="1180" w:right="0" w:hanging="1080"/>
        <w:jc w:val="left"/>
        <w:rPr>
          <w:rFonts w:ascii="Calibri"/>
          <w:sz w:val="22"/>
        </w:rPr>
      </w:pPr>
      <w:r>
        <w:rPr>
          <w:rFonts w:ascii="Calibri"/>
          <w:sz w:val="22"/>
        </w:rPr>
        <w:t>Charter</w:t>
      </w:r>
    </w:p>
    <w:p>
      <w:pPr>
        <w:pStyle w:val="ListParagraph"/>
        <w:numPr>
          <w:ilvl w:val="0"/>
          <w:numId w:val="269"/>
        </w:numPr>
        <w:tabs>
          <w:tab w:pos="461" w:val="left" w:leader="none"/>
        </w:tabs>
        <w:spacing w:line="269" w:lineRule="exact" w:before="0" w:after="0"/>
        <w:ind w:left="461" w:right="0" w:hanging="361"/>
        <w:jc w:val="left"/>
        <w:rPr>
          <w:sz w:val="24"/>
        </w:rPr>
      </w:pPr>
    </w:p>
    <w:p>
      <w:pPr>
        <w:spacing w:after="0" w:line="269" w:lineRule="exact"/>
        <w:jc w:val="left"/>
        <w:rPr>
          <w:sz w:val="24"/>
        </w:rPr>
        <w:sectPr>
          <w:pgSz w:w="12240" w:h="15840"/>
          <w:pgMar w:header="0" w:footer="763" w:top="680" w:bottom="960" w:left="620" w:right="1320"/>
        </w:sectPr>
      </w:pPr>
    </w:p>
    <w:p>
      <w:pPr>
        <w:spacing w:before="39"/>
        <w:ind w:left="820" w:right="0" w:firstLine="0"/>
        <w:jc w:val="left"/>
        <w:rPr>
          <w:rFonts w:ascii="Calibri"/>
          <w:b/>
          <w:sz w:val="24"/>
        </w:rPr>
      </w:pPr>
      <w:r>
        <w:rPr>
          <w:rFonts w:ascii="Calibri"/>
          <w:b/>
          <w:sz w:val="24"/>
        </w:rPr>
        <w:t>TRUSTEES &amp; SELECTBOARD</w:t>
      </w:r>
    </w:p>
    <w:p>
      <w:pPr>
        <w:tabs>
          <w:tab w:pos="8945" w:val="left" w:leader="none"/>
        </w:tabs>
        <w:spacing w:before="0"/>
        <w:ind w:left="820" w:right="0" w:firstLine="0"/>
        <w:jc w:val="left"/>
        <w:rPr>
          <w:rFonts w:ascii="Calibri"/>
          <w:b/>
          <w:sz w:val="24"/>
        </w:rPr>
      </w:pPr>
      <w:r>
        <w:rPr>
          <w:rFonts w:ascii="Calibri"/>
          <w:b/>
          <w:sz w:val="24"/>
        </w:rPr>
        <w:t>(DRAFT)</w:t>
        <w:tab/>
        <w:t>June 8,</w:t>
      </w:r>
      <w:r>
        <w:rPr>
          <w:rFonts w:ascii="Calibri"/>
          <w:b/>
          <w:spacing w:val="-2"/>
          <w:sz w:val="24"/>
        </w:rPr>
        <w:t> </w:t>
      </w:r>
      <w:r>
        <w:rPr>
          <w:rFonts w:ascii="Calibri"/>
          <w:b/>
          <w:sz w:val="24"/>
        </w:rPr>
        <w:t>2020</w:t>
      </w:r>
    </w:p>
    <w:p>
      <w:pPr>
        <w:pStyle w:val="ListParagraph"/>
        <w:numPr>
          <w:ilvl w:val="0"/>
          <w:numId w:val="269"/>
        </w:numPr>
        <w:tabs>
          <w:tab w:pos="820" w:val="left" w:leader="none"/>
          <w:tab w:pos="821" w:val="left" w:leader="none"/>
        </w:tabs>
        <w:spacing w:line="276" w:lineRule="exact" w:before="120" w:after="0"/>
        <w:ind w:left="820" w:right="0" w:hanging="720"/>
        <w:jc w:val="left"/>
        <w:rPr>
          <w:rFonts w:ascii="Calibri"/>
          <w:b/>
          <w:sz w:val="22"/>
        </w:rPr>
      </w:pPr>
      <w:r>
        <w:rPr>
          <w:rFonts w:ascii="Calibri"/>
          <w:b/>
          <w:sz w:val="22"/>
        </w:rPr>
        <w:t>8.    </w:t>
      </w:r>
      <w:r>
        <w:rPr>
          <w:rFonts w:ascii="Calibri"/>
          <w:b/>
          <w:sz w:val="22"/>
          <w:u w:val="single"/>
        </w:rPr>
        <w:t>EXECUTIVE</w:t>
      </w:r>
      <w:r>
        <w:rPr>
          <w:rFonts w:ascii="Calibri"/>
          <w:b/>
          <w:spacing w:val="-16"/>
          <w:sz w:val="22"/>
          <w:u w:val="single"/>
        </w:rPr>
        <w:t> </w:t>
      </w:r>
      <w:r>
        <w:rPr>
          <w:rFonts w:ascii="Calibri"/>
          <w:b/>
          <w:sz w:val="22"/>
          <w:u w:val="single"/>
        </w:rPr>
        <w:t>SESSION:</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b/>
          <w:sz w:val="22"/>
        </w:rPr>
      </w:pPr>
      <w:r>
        <w:rPr>
          <w:rFonts w:ascii="Calibri"/>
          <w:b/>
          <w:sz w:val="22"/>
        </w:rPr>
        <w:t>a.    An executive session is not</w:t>
      </w:r>
      <w:r>
        <w:rPr>
          <w:rFonts w:ascii="Calibri"/>
          <w:b/>
          <w:spacing w:val="-21"/>
          <w:sz w:val="22"/>
        </w:rPr>
        <w:t> </w:t>
      </w:r>
      <w:r>
        <w:rPr>
          <w:rFonts w:ascii="Calibri"/>
          <w:b/>
          <w:sz w:val="22"/>
        </w:rPr>
        <w:t>anticipated</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1" w:lineRule="exact" w:before="0" w:after="0"/>
        <w:ind w:left="820" w:right="0" w:hanging="720"/>
        <w:jc w:val="left"/>
        <w:rPr>
          <w:rFonts w:ascii="Calibri"/>
          <w:b/>
          <w:sz w:val="22"/>
        </w:rPr>
      </w:pPr>
      <w:r>
        <w:rPr>
          <w:rFonts w:ascii="Calibri"/>
          <w:b/>
          <w:sz w:val="22"/>
        </w:rPr>
        <w:t>9.  </w:t>
      </w:r>
      <w:r>
        <w:rPr>
          <w:rFonts w:ascii="Calibri"/>
          <w:b/>
          <w:spacing w:val="38"/>
          <w:sz w:val="22"/>
        </w:rPr>
        <w:t> </w:t>
      </w:r>
      <w:r>
        <w:rPr>
          <w:rFonts w:ascii="Calibri"/>
          <w:b/>
          <w:sz w:val="22"/>
          <w:u w:val="single"/>
        </w:rPr>
        <w:t>ADJOURN:</w:t>
      </w:r>
    </w:p>
    <w:p>
      <w:pPr>
        <w:pStyle w:val="ListParagraph"/>
        <w:numPr>
          <w:ilvl w:val="0"/>
          <w:numId w:val="269"/>
        </w:numPr>
        <w:tabs>
          <w:tab w:pos="461" w:val="left" w:leader="none"/>
        </w:tabs>
        <w:spacing w:line="264"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rFonts w:ascii="Calibri"/>
          <w:b/>
          <w:sz w:val="22"/>
        </w:rPr>
        <w:t>VINCE FRANCO</w:t>
      </w:r>
      <w:r>
        <w:rPr>
          <w:rFonts w:ascii="Calibri"/>
          <w:b/>
          <w:spacing w:val="-35"/>
          <w:sz w:val="22"/>
        </w:rPr>
        <w:t> </w:t>
      </w:r>
      <w:r>
        <w:rPr>
          <w:rFonts w:ascii="Calibri"/>
          <w:b/>
          <w:sz w:val="22"/>
        </w:rPr>
        <w:t>made a motion, and PATRICK MURRAY seconded, to adjourn the Selectboard meeting.</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b/>
          <w:sz w:val="22"/>
        </w:rPr>
      </w:pPr>
      <w:r>
        <w:rPr>
          <w:rFonts w:ascii="Calibri"/>
          <w:b/>
          <w:sz w:val="22"/>
        </w:rPr>
        <w:t>Motion passed 4-0 at 9:04</w:t>
      </w:r>
      <w:r>
        <w:rPr>
          <w:rFonts w:ascii="Calibri"/>
          <w:b/>
          <w:spacing w:val="-12"/>
          <w:sz w:val="22"/>
        </w:rPr>
        <w:t> </w:t>
      </w:r>
      <w:r>
        <w:rPr>
          <w:rFonts w:ascii="Calibri"/>
          <w:b/>
          <w:sz w:val="22"/>
        </w:rPr>
        <w:t>PM.</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pict>
          <v:shape style="position:absolute;margin-left:97.429001pt;margin-top:12.743698pt;width:383.35pt;height:408.25pt;mso-position-horizontal-relative:page;mso-position-vertical-relative:paragraph;z-index:-416920" coordorigin="1949,255" coordsize="7667,8165" path="m4245,7143l4237,7063,4222,6984,4198,6905,4167,6826,4135,6760,4097,6695,4053,6630,4004,6566,3963,6518,3963,7264,3959,7337,3946,7409,3923,7481,3891,7553,3858,7612,3819,7671,3773,7731,3720,7792,3660,7855,3434,8080,2287,6933,2510,6710,2577,6646,2643,6590,2707,6543,2770,6504,2831,6473,2907,6445,2981,6425,3055,6413,3128,6411,3200,6418,3271,6432,3341,6455,3409,6486,3476,6525,3541,6569,3604,6619,3665,6676,3722,6736,3773,6795,3818,6854,3857,6913,3889,6971,3922,7045,3945,7118,3958,7191,3963,7264,3963,6518,3949,6501,3888,6437,3860,6411,3821,6375,3752,6318,3682,6269,3611,6226,3538,6190,3465,6161,3390,6140,3315,6125,3238,6118,3161,6116,3084,6123,3006,6137,2928,6158,2849,6187,2771,6222,2714,6252,2657,6287,2599,6327,2540,6372,2481,6421,2421,6476,2360,6535,1987,6908,1974,6923,1963,6940,1955,6959,1949,6979,1949,7002,1954,7025,1966,7047,1985,7069,3300,8383,3322,8402,3344,8414,3366,8419,3388,8418,3409,8414,3428,8406,3446,8395,3461,8382,3762,8080,3810,8033,3868,7972,3922,7913,3972,7854,4017,7795,4058,7737,4095,7679,4127,7622,4166,7542,4197,7462,4221,7382,4237,7302,4245,7222,4245,7143m6068,5757l6065,5750,6063,5743,6059,5736,6053,5730,6048,5724,6037,5716,6022,5709,6009,5703,5976,5689,5942,5675,5430,5483,5391,5470,5360,5461,5354,5459,5319,5449,5284,5440,5251,5433,5218,5427,5186,5423,5155,5422,5125,5422,5094,5424,5065,5427,5037,5432,5008,5440,4979,5449,4951,5461,4975,5413,4995,5366,5012,5320,5027,5274,5038,5228,5045,5183,5049,5139,5049,5094,5045,5052,5038,5009,5026,4967,5010,4926,5006,4918,4989,4887,4964,4848,4934,4809,4899,4772,4860,4736,4820,4705,4787,4683,4787,5247,4784,5284,4778,5322,4767,5361,4752,5400,4732,5440,4707,5482,4677,5524,4642,5567,4601,5610,4387,5824,4003,5440,3891,5327,4075,5143,4107,5112,4135,5084,4161,5061,4185,5040,4206,5023,4227,5007,4247,4993,4267,4980,4329,4948,4388,4928,4445,4918,4498,4921,4549,4933,4597,4955,4644,4985,4688,5024,4713,5052,4734,5080,4753,5111,4768,5142,4779,5176,4785,5211,4787,5247,4787,4683,4778,4678,4735,4656,4690,4640,4645,4629,4597,4622,4548,4620,4499,4622,4448,4630,4397,4643,4345,4661,4292,4684,4238,4713,4184,4746,4129,4784,4111,4799,4091,4815,4048,4851,4025,4872,4000,4896,3972,4923,3942,4953,3843,5052,3591,5303,3578,5318,3567,5336,3559,5355,3554,5375,3553,5398,3559,5420,3571,5442,3590,5464,4960,6835,4967,6839,4984,6841,4992,6839,5004,6832,5013,6828,5023,6821,5034,6814,5046,6806,5058,6796,5071,6784,5085,6771,5100,6756,5116,6740,5129,6726,5141,6712,5151,6700,5160,6688,5166,6678,5172,6668,5177,6659,5182,6649,5185,6639,5183,6623,5179,6616,5173,6610,4546,5982,4692,5836,4705,5824,4729,5801,4767,5771,4804,5746,4840,5727,4877,5712,4914,5701,4951,5693,4989,5689,5032,5689,5066,5692,5104,5697,5143,5706,5183,5718,5223,5730,5265,5745,5307,5761,5806,5956,5819,5962,5831,5966,5842,5967,5851,5969,5862,5966,5885,5957,5895,5951,5906,5944,5917,5935,5929,5924,5942,5912,5957,5899,5973,5884,5991,5865,6006,5849,6020,5833,6031,5820,6041,5808,6049,5797,6056,5787,6060,5778,6066,5765,6068,5757m7630,4189l7629,4185,7626,4178,7616,4167,7606,4161,7595,4154,7581,4147,7565,4139,6669,3759,6669,4087,6096,4660,6064,4587,6031,4514,5999,4442,5984,4407,5775,3932,5743,3859,5710,3786,5678,3714,5645,3641,5646,3641,5646,3640,5647,3640,6669,4087,6669,3759,6388,3640,5643,3323,5631,3318,5619,3314,5607,3315,5598,3316,5589,3319,5580,3323,5569,3328,5558,3335,5546,3343,5533,3353,5519,3364,5504,3378,5487,3394,5470,3411,5432,3449,5416,3465,5401,3480,5389,3494,5378,3507,5369,3519,5361,3531,5355,3542,5347,3557,5343,3568,5343,3578,5343,3590,5346,3601,5350,3613,5362,3641,5414,3761,5477,3908,5571,4130,5688,4408,5945,5018,6040,5240,6103,5387,6166,5535,6174,5551,6181,5565,6189,5576,6196,5585,6205,5596,6217,5600,6229,5600,6238,5598,6249,5594,6260,5587,6273,5578,6287,5567,6302,5553,6318,5538,6336,5521,6353,5503,6368,5487,6381,5473,6392,5460,6401,5449,6408,5438,6414,5428,6418,5417,6422,5406,6425,5397,6424,5387,6423,5379,6421,5369,6417,5360,6385,5290,6354,5220,6260,5010,6229,4940,6197,4870,6408,4660,6882,4185,7383,4403,7393,4406,7403,4408,7420,4409,7428,4407,7439,4401,7448,4397,7458,4391,7469,4382,7482,4372,7495,4360,7510,4346,7526,4330,7545,4311,7564,4292,7580,4275,7594,4259,7607,4245,7616,4233,7623,4222,7628,4211,7630,4201,7630,4189m8110,3714l8108,3705,8107,3696,8104,3690,7484,3071,7647,2908,8061,2494,8064,2487,8067,2477,8069,2468,8069,2459,8066,2448,8064,2438,8059,2425,8050,2414,8043,2405,8036,2396,8027,2386,8016,2375,8005,2364,7993,2354,7983,2345,7974,2338,7962,2329,7951,2325,7932,2321,7922,2321,7913,2323,7905,2327,7899,2331,7322,2908,6820,2407,7430,1797,7434,1790,7437,1781,7439,1772,7440,1762,7437,1752,7435,1742,7429,1729,7420,1718,7413,1709,7405,1699,7396,1689,7385,1678,7374,1667,7364,1658,7354,1650,7344,1642,7333,1633,7320,1627,7309,1624,7298,1621,7289,1622,7280,1624,7270,1626,7264,1630,6517,2378,6503,2393,6493,2411,6484,2430,6479,2450,6478,2473,6484,2495,6496,2517,6515,2539,7879,3904,7885,3909,7891,3913,7899,3913,7909,3915,7917,3914,7929,3907,7938,3902,7948,3896,7959,3889,7971,3881,7983,3870,7996,3859,8011,3845,8026,3831,8041,3815,8054,3801,8066,3787,8077,3775,8085,3763,8092,3753,8097,3743,8102,3734,8108,3723,8110,3714m9615,2209l9614,2192,9609,2185,9604,2179,8545,1120,8326,901,8796,431,8801,424,8804,414,8805,406,8806,396,8803,385,8801,376,8795,364,8786,353,8778,344,8770,334,8761,324,8751,313,8740,302,8729,293,8719,284,8709,276,8698,267,8686,261,8675,258,8665,255,8655,255,8647,257,8637,260,8629,265,7477,1418,7470,1424,7465,1432,7464,1440,7461,1450,7461,1458,7464,1469,7467,1480,7474,1491,7483,1503,7490,1513,7498,1524,7507,1535,7518,1545,7529,1556,7539,1565,7549,1573,7559,1579,7571,1588,7582,1594,7592,1597,7602,1600,7611,1600,7621,1597,7629,1596,7637,1590,7643,1584,8107,1120,9390,2404,9397,2409,9414,2410,9423,2408,9434,2402,9443,2397,9454,2391,9464,2384,9476,2375,9488,2365,9501,2353,9516,2340,9531,2326,9546,2310,9560,2295,9571,2282,9582,2270,9590,2258,9597,2248,9602,2238,9607,2229,9614,2217,9615,2209e" filled="true" fillcolor="#c0c0c0" stroked="false">
            <v:path arrowok="t"/>
            <v:fill type="solid"/>
            <w10:wrap type="none"/>
          </v:shape>
        </w:pict>
      </w:r>
      <w:r>
        <w:rPr>
          <w:rFonts w:ascii="Calibri"/>
          <w:b/>
          <w:sz w:val="22"/>
        </w:rPr>
        <w:t>AMBER THIBEAULT made a motion, and DAN KERIN seconded, to adjourn the Trustees</w:t>
      </w:r>
      <w:r>
        <w:rPr>
          <w:rFonts w:ascii="Calibri"/>
          <w:b/>
          <w:spacing w:val="-25"/>
          <w:sz w:val="22"/>
        </w:rPr>
        <w:t> </w:t>
      </w:r>
      <w:r>
        <w:rPr>
          <w:rFonts w:ascii="Calibri"/>
          <w:b/>
          <w:sz w:val="22"/>
        </w:rPr>
        <w:t>meeting.</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b/>
          <w:sz w:val="22"/>
        </w:rPr>
      </w:pPr>
      <w:r>
        <w:rPr>
          <w:rFonts w:ascii="Calibri"/>
          <w:b/>
          <w:sz w:val="22"/>
        </w:rPr>
        <w:t>Motion passed 5-0 9:04</w:t>
      </w:r>
      <w:r>
        <w:rPr>
          <w:rFonts w:ascii="Calibri"/>
          <w:b/>
          <w:spacing w:val="-9"/>
          <w:sz w:val="22"/>
        </w:rPr>
        <w:t> </w:t>
      </w:r>
      <w:r>
        <w:rPr>
          <w:rFonts w:ascii="Calibri"/>
          <w:b/>
          <w:sz w:val="22"/>
        </w:rPr>
        <w:t>PM.</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sz w:val="22"/>
        </w:rPr>
      </w:pPr>
      <w:r>
        <w:rPr>
          <w:rFonts w:ascii="Calibri"/>
          <w:sz w:val="22"/>
        </w:rPr>
        <w:t>Respectfully</w:t>
      </w:r>
      <w:r>
        <w:rPr>
          <w:rFonts w:ascii="Calibri"/>
          <w:spacing w:val="-3"/>
          <w:sz w:val="22"/>
        </w:rPr>
        <w:t> </w:t>
      </w:r>
      <w:r>
        <w:rPr>
          <w:rFonts w:ascii="Calibri"/>
          <w:sz w:val="22"/>
        </w:rPr>
        <w:t>Submitted,</w:t>
      </w:r>
    </w:p>
    <w:p>
      <w:pPr>
        <w:pStyle w:val="ListParagraph"/>
        <w:numPr>
          <w:ilvl w:val="0"/>
          <w:numId w:val="269"/>
        </w:numPr>
        <w:tabs>
          <w:tab w:pos="820" w:val="left" w:leader="none"/>
          <w:tab w:pos="821" w:val="left" w:leader="none"/>
        </w:tabs>
        <w:spacing w:line="269" w:lineRule="exact" w:before="0" w:after="0"/>
        <w:ind w:left="820" w:right="0" w:hanging="720"/>
        <w:jc w:val="left"/>
        <w:rPr>
          <w:rFonts w:ascii="Calibri"/>
          <w:sz w:val="22"/>
        </w:rPr>
      </w:pPr>
      <w:r>
        <w:rPr>
          <w:rFonts w:ascii="Calibri"/>
          <w:sz w:val="22"/>
        </w:rPr>
        <w:t>Amy</w:t>
      </w:r>
      <w:r>
        <w:rPr>
          <w:rFonts w:ascii="Calibri"/>
          <w:spacing w:val="-1"/>
          <w:sz w:val="22"/>
        </w:rPr>
        <w:t> </w:t>
      </w:r>
      <w:r>
        <w:rPr>
          <w:rFonts w:ascii="Calibri"/>
          <w:sz w:val="22"/>
        </w:rPr>
        <w:t>Coonradt</w:t>
      </w:r>
    </w:p>
    <w:p>
      <w:pPr>
        <w:pStyle w:val="ListParagraph"/>
        <w:numPr>
          <w:ilvl w:val="0"/>
          <w:numId w:val="269"/>
        </w:numPr>
        <w:tabs>
          <w:tab w:pos="820" w:val="left" w:leader="none"/>
          <w:tab w:pos="821" w:val="left" w:leader="none"/>
        </w:tabs>
        <w:spacing w:line="268" w:lineRule="exact" w:before="0" w:after="0"/>
        <w:ind w:left="820" w:right="0" w:hanging="720"/>
        <w:jc w:val="left"/>
        <w:rPr>
          <w:rFonts w:ascii="Calibri"/>
          <w:sz w:val="22"/>
        </w:rPr>
      </w:pPr>
      <w:r>
        <w:rPr>
          <w:rFonts w:ascii="Calibri"/>
          <w:sz w:val="22"/>
        </w:rPr>
        <w:t>Recording</w:t>
      </w:r>
      <w:r>
        <w:rPr>
          <w:rFonts w:ascii="Calibri"/>
          <w:spacing w:val="-4"/>
          <w:sz w:val="22"/>
        </w:rPr>
        <w:t> </w:t>
      </w:r>
      <w:r>
        <w:rPr>
          <w:rFonts w:ascii="Calibri"/>
          <w:sz w:val="22"/>
        </w:rPr>
        <w:t>Secretary</w:t>
      </w:r>
    </w:p>
    <w:p>
      <w:pPr>
        <w:pStyle w:val="ListParagraph"/>
        <w:numPr>
          <w:ilvl w:val="0"/>
          <w:numId w:val="269"/>
        </w:numPr>
        <w:tabs>
          <w:tab w:pos="461" w:val="left" w:leader="none"/>
        </w:tabs>
        <w:spacing w:line="264" w:lineRule="exact" w:before="0" w:after="0"/>
        <w:ind w:left="461" w:right="0" w:hanging="361"/>
        <w:jc w:val="left"/>
        <w:rPr>
          <w:sz w:val="24"/>
        </w:rPr>
      </w:pPr>
    </w:p>
    <w:p>
      <w:pPr>
        <w:pStyle w:val="ListParagraph"/>
        <w:numPr>
          <w:ilvl w:val="0"/>
          <w:numId w:val="269"/>
        </w:numPr>
        <w:tabs>
          <w:tab w:pos="461" w:val="left" w:leader="none"/>
        </w:tabs>
        <w:spacing w:line="269" w:lineRule="exact" w:before="0" w:after="0"/>
        <w:ind w:left="461" w:right="0" w:hanging="361"/>
        <w:jc w:val="left"/>
        <w:rPr>
          <w:sz w:val="24"/>
        </w:rPr>
      </w:pPr>
    </w:p>
    <w:p>
      <w:pPr>
        <w:pStyle w:val="ListParagraph"/>
        <w:numPr>
          <w:ilvl w:val="0"/>
          <w:numId w:val="269"/>
        </w:numPr>
        <w:tabs>
          <w:tab w:pos="820" w:val="left" w:leader="none"/>
          <w:tab w:pos="821" w:val="left" w:leader="none"/>
          <w:tab w:pos="2729" w:val="left" w:leader="none"/>
          <w:tab w:pos="4049" w:val="left" w:leader="none"/>
        </w:tabs>
        <w:spacing w:line="272" w:lineRule="exact" w:before="0" w:after="0"/>
        <w:ind w:left="820" w:right="0" w:hanging="720"/>
        <w:jc w:val="left"/>
        <w:rPr>
          <w:rFonts w:ascii="Calibri"/>
          <w:sz w:val="22"/>
        </w:rPr>
      </w:pPr>
      <w:r>
        <w:rPr>
          <w:rFonts w:ascii="Calibri"/>
          <w:sz w:val="22"/>
        </w:rPr>
        <w:t>Approved</w:t>
      </w:r>
      <w:r>
        <w:rPr>
          <w:rFonts w:ascii="Calibri"/>
          <w:spacing w:val="-4"/>
          <w:sz w:val="22"/>
        </w:rPr>
        <w:t> </w:t>
      </w:r>
      <w:r>
        <w:rPr>
          <w:rFonts w:ascii="Calibri"/>
          <w:sz w:val="22"/>
        </w:rPr>
        <w:t>this</w:t>
      </w:r>
      <w:r>
        <w:rPr>
          <w:rFonts w:ascii="Calibri"/>
          <w:sz w:val="22"/>
          <w:u w:val="single"/>
        </w:rPr>
        <w:t> </w:t>
        <w:tab/>
      </w:r>
      <w:r>
        <w:rPr>
          <w:rFonts w:ascii="Calibri"/>
          <w:sz w:val="22"/>
        </w:rPr>
        <w:t>day</w:t>
      </w:r>
      <w:r>
        <w:rPr>
          <w:rFonts w:ascii="Calibri"/>
          <w:spacing w:val="-3"/>
          <w:sz w:val="22"/>
        </w:rPr>
        <w:t> </w:t>
      </w:r>
      <w:r>
        <w:rPr>
          <w:rFonts w:ascii="Calibri"/>
          <w:sz w:val="22"/>
        </w:rPr>
        <w:t>of</w:t>
      </w:r>
      <w:r>
        <w:rPr>
          <w:rFonts w:ascii="Calibri"/>
          <w:sz w:val="22"/>
          <w:u w:val="single"/>
        </w:rPr>
        <w:t> </w:t>
        <w:tab/>
      </w:r>
      <w:r>
        <w:rPr>
          <w:rFonts w:ascii="Calibri"/>
          <w:sz w:val="22"/>
        </w:rPr>
        <w:t>,</w:t>
      </w:r>
      <w:r>
        <w:rPr>
          <w:rFonts w:ascii="Calibri"/>
          <w:spacing w:val="-3"/>
          <w:sz w:val="22"/>
        </w:rPr>
        <w:t> </w:t>
      </w:r>
      <w:r>
        <w:rPr>
          <w:rFonts w:ascii="Calibri"/>
          <w:sz w:val="22"/>
        </w:rPr>
        <w:t>2020</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820" w:val="left" w:leader="none"/>
          <w:tab w:pos="821" w:val="left" w:leader="none"/>
        </w:tabs>
        <w:spacing w:line="272" w:lineRule="exact" w:before="0" w:after="0"/>
        <w:ind w:left="820" w:right="0" w:hanging="720"/>
        <w:jc w:val="left"/>
        <w:rPr>
          <w:rFonts w:ascii="Calibri"/>
          <w:b/>
          <w:sz w:val="22"/>
        </w:rPr>
      </w:pPr>
      <w:r>
        <w:rPr>
          <w:rFonts w:ascii="Calibri"/>
          <w:b/>
          <w:sz w:val="22"/>
        </w:rPr>
        <w:t>(see minutes of this day for corrections, if</w:t>
      </w:r>
      <w:r>
        <w:rPr>
          <w:rFonts w:ascii="Calibri"/>
          <w:b/>
          <w:spacing w:val="-14"/>
          <w:sz w:val="22"/>
        </w:rPr>
        <w:t> </w:t>
      </w:r>
      <w:r>
        <w:rPr>
          <w:rFonts w:ascii="Calibri"/>
          <w:b/>
          <w:sz w:val="22"/>
        </w:rPr>
        <w:t>any)</w:t>
      </w:r>
    </w:p>
    <w:p>
      <w:pPr>
        <w:pStyle w:val="ListParagraph"/>
        <w:numPr>
          <w:ilvl w:val="0"/>
          <w:numId w:val="269"/>
        </w:numPr>
        <w:tabs>
          <w:tab w:pos="461" w:val="left" w:leader="none"/>
        </w:tabs>
        <w:spacing w:line="265" w:lineRule="exact" w:before="0" w:after="0"/>
        <w:ind w:left="461" w:right="0" w:hanging="361"/>
        <w:jc w:val="left"/>
        <w:rPr>
          <w:sz w:val="24"/>
        </w:rPr>
      </w:pPr>
    </w:p>
    <w:p>
      <w:pPr>
        <w:pStyle w:val="ListParagraph"/>
        <w:numPr>
          <w:ilvl w:val="0"/>
          <w:numId w:val="269"/>
        </w:numPr>
        <w:tabs>
          <w:tab w:pos="461" w:val="left" w:leader="none"/>
        </w:tabs>
        <w:spacing w:line="272" w:lineRule="exact" w:before="0" w:after="0"/>
        <w:ind w:left="461" w:right="0" w:hanging="361"/>
        <w:jc w:val="left"/>
        <w:rPr>
          <w:sz w:val="24"/>
        </w:rPr>
      </w:pPr>
    </w:p>
    <w:p>
      <w:pPr>
        <w:spacing w:after="0" w:line="272" w:lineRule="exact"/>
        <w:jc w:val="left"/>
        <w:rPr>
          <w:sz w:val="24"/>
        </w:rPr>
        <w:sectPr>
          <w:pgSz w:w="12240" w:h="15840"/>
          <w:pgMar w:header="0" w:footer="763" w:top="680" w:bottom="960" w:left="620" w:right="1320"/>
        </w:sectPr>
      </w:pPr>
    </w:p>
    <w:p>
      <w:pPr>
        <w:spacing w:line="276" w:lineRule="auto" w:before="73"/>
        <w:ind w:left="720" w:right="7030" w:firstLine="0"/>
        <w:jc w:val="left"/>
        <w:rPr>
          <w:rFonts w:ascii="Arial"/>
          <w:b/>
          <w:sz w:val="22"/>
        </w:rPr>
      </w:pPr>
      <w:bookmarkStart w:name="6a Approve minutes 20200609 JOINT" w:id="73"/>
      <w:bookmarkEnd w:id="73"/>
      <w:r>
        <w:rPr/>
      </w:r>
      <w:r>
        <w:rPr>
          <w:rFonts w:ascii="Arial"/>
          <w:b/>
          <w:sz w:val="22"/>
        </w:rPr>
        <w:t>SELECTBOARD &amp; TRUSTEES (DRAFT)</w:t>
      </w:r>
    </w:p>
    <w:p>
      <w:pPr>
        <w:numPr>
          <w:ilvl w:val="1"/>
          <w:numId w:val="269"/>
        </w:numPr>
        <w:tabs>
          <w:tab w:pos="3285" w:val="left" w:leader="none"/>
          <w:tab w:pos="3286" w:val="left" w:leader="none"/>
        </w:tabs>
        <w:spacing w:before="0"/>
        <w:ind w:left="3286" w:right="0" w:hanging="3049"/>
        <w:jc w:val="left"/>
        <w:rPr>
          <w:rFonts w:ascii="Arial"/>
          <w:b/>
          <w:sz w:val="24"/>
        </w:rPr>
      </w:pPr>
      <w:r>
        <w:rPr>
          <w:rFonts w:ascii="Arial"/>
          <w:b/>
          <w:sz w:val="24"/>
        </w:rPr>
        <w:t>VILLAGE OF ESSEX JUNCTION</w:t>
      </w:r>
      <w:r>
        <w:rPr>
          <w:rFonts w:ascii="Arial"/>
          <w:b/>
          <w:spacing w:val="-10"/>
          <w:sz w:val="24"/>
        </w:rPr>
        <w:t> </w:t>
      </w:r>
      <w:r>
        <w:rPr>
          <w:rFonts w:ascii="Arial"/>
          <w:b/>
          <w:sz w:val="24"/>
        </w:rPr>
        <w:t>TRUSTEES</w:t>
      </w:r>
    </w:p>
    <w:p>
      <w:pPr>
        <w:pStyle w:val="ListParagraph"/>
        <w:numPr>
          <w:ilvl w:val="1"/>
          <w:numId w:val="269"/>
        </w:numPr>
        <w:tabs>
          <w:tab w:pos="3812" w:val="left" w:leader="none"/>
          <w:tab w:pos="3813" w:val="left" w:leader="none"/>
        </w:tabs>
        <w:spacing w:line="240" w:lineRule="auto" w:before="13" w:after="0"/>
        <w:ind w:left="3812" w:right="0" w:hanging="3575"/>
        <w:jc w:val="left"/>
        <w:rPr>
          <w:rFonts w:ascii="Arial"/>
          <w:b/>
          <w:sz w:val="24"/>
        </w:rPr>
      </w:pPr>
      <w:r>
        <w:rPr>
          <w:rFonts w:ascii="Arial"/>
          <w:b/>
          <w:sz w:val="24"/>
        </w:rPr>
        <w:t>TOWN OF ESSEX</w:t>
      </w:r>
      <w:r>
        <w:rPr>
          <w:rFonts w:ascii="Arial"/>
          <w:b/>
          <w:spacing w:val="-9"/>
          <w:sz w:val="24"/>
        </w:rPr>
        <w:t> </w:t>
      </w:r>
      <w:r>
        <w:rPr>
          <w:rFonts w:ascii="Arial"/>
          <w:b/>
          <w:sz w:val="24"/>
        </w:rPr>
        <w:t>SELECTBOARD</w:t>
      </w:r>
    </w:p>
    <w:p>
      <w:pPr>
        <w:pStyle w:val="ListParagraph"/>
        <w:numPr>
          <w:ilvl w:val="1"/>
          <w:numId w:val="269"/>
        </w:numPr>
        <w:tabs>
          <w:tab w:pos="3413" w:val="left" w:leader="none"/>
          <w:tab w:pos="3414" w:val="left" w:leader="none"/>
        </w:tabs>
        <w:spacing w:line="240" w:lineRule="auto" w:before="13" w:after="0"/>
        <w:ind w:left="3413" w:right="0" w:hanging="3176"/>
        <w:jc w:val="left"/>
        <w:rPr>
          <w:rFonts w:ascii="Arial"/>
          <w:b/>
          <w:sz w:val="24"/>
        </w:rPr>
      </w:pPr>
      <w:r>
        <w:rPr>
          <w:rFonts w:ascii="Arial"/>
          <w:b/>
          <w:sz w:val="24"/>
        </w:rPr>
        <w:t>DRAFT JOINT MEETING ITEMS</w:t>
      </w:r>
      <w:r>
        <w:rPr>
          <w:rFonts w:ascii="Arial"/>
          <w:b/>
          <w:spacing w:val="-5"/>
          <w:sz w:val="24"/>
        </w:rPr>
        <w:t> </w:t>
      </w:r>
      <w:r>
        <w:rPr>
          <w:rFonts w:ascii="Arial"/>
          <w:b/>
          <w:sz w:val="24"/>
        </w:rPr>
        <w:t>MINUTES</w:t>
      </w:r>
    </w:p>
    <w:p>
      <w:pPr>
        <w:pStyle w:val="ListParagraph"/>
        <w:numPr>
          <w:ilvl w:val="1"/>
          <w:numId w:val="269"/>
        </w:numPr>
        <w:tabs>
          <w:tab w:pos="4524" w:val="left" w:leader="none"/>
          <w:tab w:pos="4525" w:val="left" w:leader="none"/>
        </w:tabs>
        <w:spacing w:line="240" w:lineRule="auto" w:before="11" w:after="0"/>
        <w:ind w:left="4525" w:right="0" w:hanging="4288"/>
        <w:jc w:val="left"/>
        <w:rPr>
          <w:rFonts w:ascii="Arial"/>
          <w:b/>
          <w:sz w:val="24"/>
        </w:rPr>
      </w:pPr>
      <w:r>
        <w:rPr>
          <w:rFonts w:ascii="Arial"/>
          <w:b/>
          <w:sz w:val="24"/>
        </w:rPr>
        <w:t>Tuesday June 9,</w:t>
      </w:r>
      <w:r>
        <w:rPr>
          <w:rFonts w:ascii="Arial"/>
          <w:b/>
          <w:spacing w:val="-7"/>
          <w:sz w:val="24"/>
        </w:rPr>
        <w:t> </w:t>
      </w:r>
      <w:r>
        <w:rPr>
          <w:rFonts w:ascii="Arial"/>
          <w:b/>
          <w:sz w:val="24"/>
        </w:rPr>
        <w:t>2020</w:t>
      </w:r>
    </w:p>
    <w:p>
      <w:pPr>
        <w:spacing w:before="16"/>
        <w:ind w:left="237" w:right="0" w:firstLine="0"/>
        <w:jc w:val="left"/>
        <w:rPr>
          <w:rFonts w:ascii="Arial"/>
          <w:sz w:val="22"/>
        </w:rPr>
      </w:pPr>
      <w:r>
        <w:rPr>
          <w:rFonts w:ascii="Arial"/>
          <w:w w:val="100"/>
          <w:sz w:val="22"/>
        </w:rPr>
        <w:t>5</w:t>
      </w:r>
    </w:p>
    <w:p>
      <w:pPr>
        <w:tabs>
          <w:tab w:pos="719" w:val="left" w:leader="none"/>
        </w:tabs>
        <w:spacing w:line="250" w:lineRule="exact" w:before="11"/>
        <w:ind w:left="237" w:right="0" w:firstLine="0"/>
        <w:jc w:val="left"/>
        <w:rPr>
          <w:rFonts w:ascii="Arial"/>
          <w:sz w:val="23"/>
        </w:rPr>
      </w:pPr>
      <w:r>
        <w:rPr>
          <w:rFonts w:ascii="Arial"/>
          <w:sz w:val="22"/>
        </w:rPr>
        <w:t>6</w:t>
        <w:tab/>
      </w:r>
      <w:r>
        <w:rPr>
          <w:rFonts w:ascii="Arial"/>
          <w:b/>
          <w:sz w:val="23"/>
        </w:rPr>
        <w:t>SELECTBOARD:  </w:t>
      </w:r>
      <w:r>
        <w:rPr>
          <w:rFonts w:ascii="Arial"/>
          <w:sz w:val="23"/>
        </w:rPr>
        <w:t>Elaine Haney, Chair; Vince Franco; Patrick Murray; Andy</w:t>
      </w:r>
      <w:r>
        <w:rPr>
          <w:rFonts w:ascii="Arial"/>
          <w:spacing w:val="-12"/>
          <w:sz w:val="23"/>
        </w:rPr>
        <w:t> </w:t>
      </w:r>
      <w:r>
        <w:rPr>
          <w:rFonts w:ascii="Arial"/>
          <w:sz w:val="23"/>
        </w:rPr>
        <w:t>Watts.</w:t>
      </w:r>
    </w:p>
    <w:p>
      <w:pPr>
        <w:spacing w:line="238" w:lineRule="exact" w:before="0"/>
        <w:ind w:left="237" w:right="0" w:firstLine="0"/>
        <w:jc w:val="left"/>
        <w:rPr>
          <w:rFonts w:ascii="Arial"/>
          <w:sz w:val="22"/>
        </w:rPr>
      </w:pPr>
      <w:r>
        <w:rPr>
          <w:rFonts w:ascii="Arial"/>
          <w:w w:val="100"/>
          <w:sz w:val="22"/>
        </w:rPr>
        <w:t>7</w:t>
      </w:r>
    </w:p>
    <w:p>
      <w:pPr>
        <w:tabs>
          <w:tab w:pos="719" w:val="left" w:leader="none"/>
        </w:tabs>
        <w:spacing w:line="250" w:lineRule="exact" w:before="4"/>
        <w:ind w:left="237" w:right="0" w:firstLine="0"/>
        <w:jc w:val="left"/>
        <w:rPr>
          <w:rFonts w:ascii="Arial" w:hAnsi="Arial"/>
          <w:sz w:val="23"/>
        </w:rPr>
      </w:pPr>
      <w:r>
        <w:rPr>
          <w:rFonts w:ascii="Arial" w:hAnsi="Arial"/>
          <w:sz w:val="22"/>
        </w:rPr>
        <w:t>8</w:t>
        <w:tab/>
      </w:r>
      <w:r>
        <w:rPr>
          <w:rFonts w:ascii="Arial" w:hAnsi="Arial"/>
          <w:b/>
          <w:sz w:val="23"/>
        </w:rPr>
        <w:t>TRUSTEES: </w:t>
      </w:r>
      <w:r>
        <w:rPr>
          <w:rFonts w:ascii="Arial" w:hAnsi="Arial"/>
          <w:sz w:val="23"/>
        </w:rPr>
        <w:t>Andrew Brown, President; Raj Chawla; Dan Kerin; Amber Thibeault; George</w:t>
      </w:r>
      <w:r>
        <w:rPr>
          <w:rFonts w:ascii="Arial" w:hAnsi="Arial"/>
          <w:spacing w:val="-17"/>
          <w:sz w:val="23"/>
        </w:rPr>
        <w:t> </w:t>
      </w:r>
      <w:r>
        <w:rPr>
          <w:rFonts w:ascii="Arial" w:hAnsi="Arial"/>
          <w:sz w:val="23"/>
        </w:rPr>
        <w:t>Tyler.</w:t>
      </w:r>
    </w:p>
    <w:p>
      <w:pPr>
        <w:spacing w:line="232" w:lineRule="exact" w:before="0"/>
        <w:ind w:left="237" w:right="0" w:firstLine="0"/>
        <w:jc w:val="left"/>
        <w:rPr>
          <w:rFonts w:ascii="Arial"/>
          <w:sz w:val="22"/>
        </w:rPr>
      </w:pPr>
      <w:r>
        <w:rPr>
          <w:rFonts w:ascii="Arial"/>
          <w:w w:val="100"/>
          <w:sz w:val="22"/>
        </w:rPr>
        <w:t>9</w:t>
      </w:r>
    </w:p>
    <w:p>
      <w:pPr>
        <w:pStyle w:val="ListParagraph"/>
        <w:numPr>
          <w:ilvl w:val="0"/>
          <w:numId w:val="270"/>
        </w:numPr>
        <w:tabs>
          <w:tab w:pos="719" w:val="left" w:leader="none"/>
          <w:tab w:pos="720" w:val="left" w:leader="none"/>
        </w:tabs>
        <w:spacing w:line="258" w:lineRule="exact" w:before="0" w:after="0"/>
        <w:ind w:left="720" w:right="0" w:hanging="605"/>
        <w:jc w:val="left"/>
        <w:rPr>
          <w:rFonts w:ascii="Arial"/>
          <w:sz w:val="23"/>
        </w:rPr>
      </w:pPr>
      <w:r>
        <w:rPr>
          <w:rFonts w:ascii="Arial"/>
          <w:b/>
          <w:sz w:val="23"/>
        </w:rPr>
        <w:t>ADMINISTRATION and STAFF: </w:t>
      </w:r>
      <w:r>
        <w:rPr>
          <w:rFonts w:ascii="Arial"/>
          <w:sz w:val="23"/>
        </w:rPr>
        <w:t>Evan Teich, Unified Manager; Greg Duggan, Deputy</w:t>
      </w:r>
      <w:r>
        <w:rPr>
          <w:rFonts w:ascii="Arial"/>
          <w:spacing w:val="-25"/>
          <w:sz w:val="23"/>
        </w:rPr>
        <w:t> </w:t>
      </w:r>
      <w:r>
        <w:rPr>
          <w:rFonts w:ascii="Arial"/>
          <w:sz w:val="23"/>
        </w:rPr>
        <w:t>Manager;</w:t>
      </w:r>
    </w:p>
    <w:p>
      <w:pPr>
        <w:pStyle w:val="ListParagraph"/>
        <w:numPr>
          <w:ilvl w:val="0"/>
          <w:numId w:val="270"/>
        </w:numPr>
        <w:tabs>
          <w:tab w:pos="719" w:val="left" w:leader="none"/>
          <w:tab w:pos="720" w:val="left" w:leader="none"/>
        </w:tabs>
        <w:spacing w:line="240" w:lineRule="auto" w:before="25" w:after="0"/>
        <w:ind w:left="720" w:right="0" w:hanging="605"/>
        <w:jc w:val="left"/>
        <w:rPr>
          <w:rFonts w:ascii="Arial"/>
          <w:sz w:val="23"/>
        </w:rPr>
      </w:pPr>
      <w:r>
        <w:rPr>
          <w:rFonts w:ascii="Arial"/>
          <w:sz w:val="23"/>
        </w:rPr>
        <w:t>Sarah Macy, Assistant Manager/Finance Director; Rick Garey, Chief of Police; Ron Hoague,</w:t>
      </w:r>
      <w:r>
        <w:rPr>
          <w:rFonts w:ascii="Arial"/>
          <w:spacing w:val="-15"/>
          <w:sz w:val="23"/>
        </w:rPr>
        <w:t> </w:t>
      </w:r>
      <w:r>
        <w:rPr>
          <w:rFonts w:ascii="Arial"/>
          <w:sz w:val="23"/>
        </w:rPr>
        <w:t>Police</w:t>
      </w:r>
    </w:p>
    <w:p>
      <w:pPr>
        <w:pStyle w:val="ListParagraph"/>
        <w:numPr>
          <w:ilvl w:val="0"/>
          <w:numId w:val="270"/>
        </w:numPr>
        <w:tabs>
          <w:tab w:pos="719" w:val="left" w:leader="none"/>
          <w:tab w:pos="720" w:val="left" w:leader="none"/>
        </w:tabs>
        <w:spacing w:line="240" w:lineRule="auto" w:before="27" w:after="0"/>
        <w:ind w:left="720" w:right="0" w:hanging="605"/>
        <w:jc w:val="left"/>
        <w:rPr>
          <w:rFonts w:ascii="Arial"/>
          <w:sz w:val="23"/>
        </w:rPr>
      </w:pPr>
      <w:r>
        <w:rPr>
          <w:rFonts w:ascii="Arial"/>
          <w:sz w:val="23"/>
        </w:rPr>
        <w:t>Captain; Jim Jutras, Water Quality Superintendent; Travis Sabataso, Human Resources</w:t>
      </w:r>
      <w:r>
        <w:rPr>
          <w:rFonts w:ascii="Arial"/>
          <w:spacing w:val="-37"/>
          <w:sz w:val="23"/>
        </w:rPr>
        <w:t> </w:t>
      </w:r>
      <w:r>
        <w:rPr>
          <w:rFonts w:ascii="Arial"/>
          <w:sz w:val="23"/>
        </w:rPr>
        <w:t>Director;</w:t>
      </w:r>
    </w:p>
    <w:p>
      <w:pPr>
        <w:pStyle w:val="ListParagraph"/>
        <w:numPr>
          <w:ilvl w:val="0"/>
          <w:numId w:val="270"/>
        </w:numPr>
        <w:tabs>
          <w:tab w:pos="719" w:val="left" w:leader="none"/>
          <w:tab w:pos="720" w:val="left" w:leader="none"/>
        </w:tabs>
        <w:spacing w:line="250" w:lineRule="exact" w:before="25" w:after="0"/>
        <w:ind w:left="720" w:right="0" w:hanging="605"/>
        <w:jc w:val="left"/>
        <w:rPr>
          <w:rFonts w:ascii="Arial"/>
          <w:sz w:val="23"/>
        </w:rPr>
      </w:pPr>
      <w:r>
        <w:rPr>
          <w:rFonts w:ascii="Arial"/>
          <w:sz w:val="23"/>
        </w:rPr>
        <w:t>Darren Schibler, Planner; Tom Yandow, Facilities</w:t>
      </w:r>
      <w:r>
        <w:rPr>
          <w:rFonts w:ascii="Arial"/>
          <w:spacing w:val="-16"/>
          <w:sz w:val="23"/>
        </w:rPr>
        <w:t> </w:t>
      </w:r>
      <w:r>
        <w:rPr>
          <w:rFonts w:ascii="Arial"/>
          <w:sz w:val="23"/>
        </w:rPr>
        <w:t>Manager.</w:t>
      </w:r>
    </w:p>
    <w:p>
      <w:pPr>
        <w:spacing w:line="239" w:lineRule="exact" w:before="0"/>
        <w:ind w:left="115" w:right="0" w:firstLine="0"/>
        <w:jc w:val="left"/>
        <w:rPr>
          <w:rFonts w:ascii="Arial"/>
          <w:sz w:val="22"/>
        </w:rPr>
      </w:pPr>
      <w:r>
        <w:rPr>
          <w:rFonts w:ascii="Arial"/>
          <w:sz w:val="22"/>
        </w:rPr>
        <w:t>14</w:t>
      </w:r>
    </w:p>
    <w:p>
      <w:pPr>
        <w:pStyle w:val="ListParagraph"/>
        <w:numPr>
          <w:ilvl w:val="0"/>
          <w:numId w:val="271"/>
        </w:numPr>
        <w:tabs>
          <w:tab w:pos="719" w:val="left" w:leader="none"/>
          <w:tab w:pos="720" w:val="left" w:leader="none"/>
        </w:tabs>
        <w:spacing w:line="240" w:lineRule="auto" w:before="4" w:after="0"/>
        <w:ind w:left="720" w:right="0" w:hanging="605"/>
        <w:jc w:val="left"/>
        <w:rPr>
          <w:rFonts w:ascii="Arial"/>
          <w:sz w:val="23"/>
        </w:rPr>
      </w:pPr>
      <w:r>
        <w:rPr>
          <w:rFonts w:ascii="Arial"/>
          <w:b/>
          <w:sz w:val="23"/>
        </w:rPr>
        <w:t>OTHERS PRESENT: </w:t>
      </w:r>
      <w:r>
        <w:rPr>
          <w:rFonts w:ascii="Arial"/>
          <w:sz w:val="23"/>
        </w:rPr>
        <w:t>Gregg Denton; Helen Diplock; Karen Guest; Jen Holliday; Adam</w:t>
      </w:r>
      <w:r>
        <w:rPr>
          <w:rFonts w:ascii="Arial"/>
          <w:spacing w:val="-16"/>
          <w:sz w:val="23"/>
        </w:rPr>
        <w:t> </w:t>
      </w:r>
      <w:r>
        <w:rPr>
          <w:rFonts w:ascii="Arial"/>
          <w:sz w:val="23"/>
        </w:rPr>
        <w:t>Kavenaugh;</w:t>
      </w:r>
    </w:p>
    <w:p>
      <w:pPr>
        <w:pStyle w:val="ListParagraph"/>
        <w:numPr>
          <w:ilvl w:val="0"/>
          <w:numId w:val="271"/>
        </w:numPr>
        <w:tabs>
          <w:tab w:pos="719" w:val="left" w:leader="none"/>
          <w:tab w:pos="720" w:val="left" w:leader="none"/>
        </w:tabs>
        <w:spacing w:line="264" w:lineRule="exact" w:before="1" w:after="0"/>
        <w:ind w:left="720" w:right="0" w:hanging="605"/>
        <w:jc w:val="left"/>
        <w:rPr>
          <w:rFonts w:ascii="Arial"/>
          <w:sz w:val="23"/>
        </w:rPr>
      </w:pPr>
      <w:r>
        <w:rPr>
          <w:rFonts w:ascii="Arial"/>
          <w:sz w:val="23"/>
        </w:rPr>
        <w:t>Darrell Langworthy; Michele Morris; Donald Miller; Timothy Miller; Russel Mills; Alan Nye;</w:t>
      </w:r>
      <w:r>
        <w:rPr>
          <w:rFonts w:ascii="Arial"/>
          <w:spacing w:val="-29"/>
          <w:sz w:val="23"/>
        </w:rPr>
        <w:t> </w:t>
      </w:r>
      <w:r>
        <w:rPr>
          <w:rFonts w:ascii="Arial"/>
          <w:sz w:val="23"/>
        </w:rPr>
        <w:t>Mark</w:t>
      </w:r>
    </w:p>
    <w:p>
      <w:pPr>
        <w:pStyle w:val="ListParagraph"/>
        <w:numPr>
          <w:ilvl w:val="0"/>
          <w:numId w:val="271"/>
        </w:numPr>
        <w:tabs>
          <w:tab w:pos="719" w:val="left" w:leader="none"/>
          <w:tab w:pos="720" w:val="left" w:leader="none"/>
        </w:tabs>
        <w:spacing w:line="264" w:lineRule="exact" w:before="0" w:after="0"/>
        <w:ind w:left="720" w:right="0" w:hanging="605"/>
        <w:jc w:val="left"/>
        <w:rPr>
          <w:rFonts w:ascii="Arial"/>
          <w:sz w:val="23"/>
        </w:rPr>
      </w:pPr>
      <w:r>
        <w:rPr>
          <w:rFonts w:ascii="Arial"/>
          <w:sz w:val="23"/>
        </w:rPr>
        <w:t>Redmond; Sarah Reeves; Ken Signorello; Elizabeth Skinner; Gabrielle Smith; Margaret Smith;</w:t>
      </w:r>
      <w:r>
        <w:rPr>
          <w:rFonts w:ascii="Arial"/>
          <w:spacing w:val="-20"/>
          <w:sz w:val="23"/>
        </w:rPr>
        <w:t> </w:t>
      </w:r>
      <w:r>
        <w:rPr>
          <w:rFonts w:ascii="Arial"/>
          <w:sz w:val="23"/>
        </w:rPr>
        <w:t>Will</w:t>
      </w:r>
    </w:p>
    <w:p>
      <w:pPr>
        <w:pStyle w:val="ListParagraph"/>
        <w:numPr>
          <w:ilvl w:val="0"/>
          <w:numId w:val="271"/>
        </w:numPr>
        <w:tabs>
          <w:tab w:pos="719" w:val="left" w:leader="none"/>
          <w:tab w:pos="720" w:val="left" w:leader="none"/>
        </w:tabs>
        <w:spacing w:line="264" w:lineRule="exact" w:before="0" w:after="0"/>
        <w:ind w:left="720" w:right="0" w:hanging="605"/>
        <w:jc w:val="left"/>
        <w:rPr>
          <w:rFonts w:ascii="Arial"/>
          <w:sz w:val="23"/>
        </w:rPr>
      </w:pPr>
      <w:r>
        <w:rPr>
          <w:rFonts w:ascii="Arial"/>
          <w:sz w:val="23"/>
        </w:rPr>
        <w:t>Towne; Mia Watson; Diana Wood; Irene</w:t>
      </w:r>
      <w:r>
        <w:rPr>
          <w:rFonts w:ascii="Arial"/>
          <w:spacing w:val="-8"/>
          <w:sz w:val="23"/>
        </w:rPr>
        <w:t> </w:t>
      </w:r>
      <w:r>
        <w:rPr>
          <w:rFonts w:ascii="Arial"/>
          <w:sz w:val="23"/>
        </w:rPr>
        <w:t>Wrenner.</w:t>
      </w:r>
    </w:p>
    <w:p>
      <w:pPr>
        <w:spacing w:before="8"/>
        <w:ind w:left="115" w:right="0" w:firstLine="0"/>
        <w:jc w:val="left"/>
        <w:rPr>
          <w:rFonts w:ascii="Arial"/>
          <w:sz w:val="22"/>
        </w:rPr>
      </w:pPr>
      <w:r>
        <w:rPr>
          <w:rFonts w:ascii="Arial"/>
          <w:sz w:val="22"/>
        </w:rPr>
        <w:t>19</w:t>
      </w:r>
    </w:p>
    <w:p>
      <w:pPr>
        <w:pStyle w:val="ListParagraph"/>
        <w:numPr>
          <w:ilvl w:val="0"/>
          <w:numId w:val="272"/>
        </w:numPr>
        <w:tabs>
          <w:tab w:pos="719" w:val="left" w:leader="none"/>
          <w:tab w:pos="720" w:val="left" w:leader="none"/>
        </w:tabs>
        <w:spacing w:line="240" w:lineRule="auto" w:before="1" w:after="0"/>
        <w:ind w:left="720" w:right="0" w:hanging="605"/>
        <w:jc w:val="left"/>
        <w:rPr>
          <w:rFonts w:ascii="Arial"/>
          <w:b/>
          <w:sz w:val="23"/>
        </w:rPr>
      </w:pPr>
      <w:r>
        <w:rPr>
          <w:rFonts w:ascii="Arial"/>
          <w:b/>
          <w:sz w:val="23"/>
        </w:rPr>
        <w:t>1.   </w:t>
      </w:r>
      <w:r>
        <w:rPr>
          <w:rFonts w:ascii="Arial"/>
          <w:b/>
          <w:sz w:val="23"/>
          <w:u w:val="thick"/>
        </w:rPr>
        <w:t>CALL TO</w:t>
      </w:r>
      <w:r>
        <w:rPr>
          <w:rFonts w:ascii="Arial"/>
          <w:b/>
          <w:spacing w:val="-28"/>
          <w:sz w:val="23"/>
          <w:u w:val="thick"/>
        </w:rPr>
        <w:t> </w:t>
      </w:r>
      <w:r>
        <w:rPr>
          <w:rFonts w:ascii="Arial"/>
          <w:b/>
          <w:sz w:val="23"/>
          <w:u w:val="thick"/>
        </w:rPr>
        <w:t>ORDER</w:t>
      </w:r>
    </w:p>
    <w:p>
      <w:pPr>
        <w:pStyle w:val="ListParagraph"/>
        <w:numPr>
          <w:ilvl w:val="0"/>
          <w:numId w:val="272"/>
        </w:numPr>
        <w:tabs>
          <w:tab w:pos="1080" w:val="left" w:leader="none"/>
          <w:tab w:pos="1081" w:val="left" w:leader="none"/>
        </w:tabs>
        <w:spacing w:line="264" w:lineRule="exact" w:before="1" w:after="0"/>
        <w:ind w:left="1080" w:right="0" w:hanging="965"/>
        <w:jc w:val="left"/>
        <w:rPr>
          <w:rFonts w:ascii="Arial"/>
          <w:sz w:val="23"/>
        </w:rPr>
      </w:pPr>
      <w:r>
        <w:rPr>
          <w:rFonts w:ascii="Arial"/>
          <w:sz w:val="23"/>
        </w:rPr>
        <w:t>Elaine Haney called the meeting of the Town of Essex Selectboard to order to enter into</w:t>
      </w:r>
      <w:r>
        <w:rPr>
          <w:rFonts w:ascii="Arial"/>
          <w:spacing w:val="-20"/>
          <w:sz w:val="23"/>
        </w:rPr>
        <w:t> </w:t>
      </w:r>
      <w:r>
        <w:rPr>
          <w:rFonts w:ascii="Arial"/>
          <w:sz w:val="23"/>
        </w:rPr>
        <w:t>joint</w:t>
      </w:r>
    </w:p>
    <w:p>
      <w:pPr>
        <w:pStyle w:val="ListParagraph"/>
        <w:numPr>
          <w:ilvl w:val="0"/>
          <w:numId w:val="272"/>
        </w:numPr>
        <w:tabs>
          <w:tab w:pos="1080" w:val="left" w:leader="none"/>
          <w:tab w:pos="1081" w:val="left" w:leader="none"/>
        </w:tabs>
        <w:spacing w:line="236" w:lineRule="exact" w:before="0" w:after="0"/>
        <w:ind w:left="1080" w:right="0" w:hanging="965"/>
        <w:jc w:val="left"/>
        <w:rPr>
          <w:rFonts w:ascii="Arial"/>
          <w:sz w:val="23"/>
        </w:rPr>
      </w:pPr>
      <w:r>
        <w:rPr>
          <w:rFonts w:ascii="Arial"/>
          <w:sz w:val="23"/>
        </w:rPr>
        <w:t>business with the Village of Essex Junction Board of Trustees at 7:32</w:t>
      </w:r>
      <w:r>
        <w:rPr>
          <w:rFonts w:ascii="Arial"/>
          <w:spacing w:val="-18"/>
          <w:sz w:val="23"/>
        </w:rPr>
        <w:t> </w:t>
      </w:r>
      <w:r>
        <w:rPr>
          <w:rFonts w:ascii="Arial"/>
          <w:sz w:val="23"/>
        </w:rPr>
        <w:t>PM.</w:t>
      </w:r>
    </w:p>
    <w:p>
      <w:pPr>
        <w:spacing w:line="219" w:lineRule="exact" w:before="0"/>
        <w:ind w:left="115" w:right="0" w:firstLine="0"/>
        <w:jc w:val="left"/>
        <w:rPr>
          <w:rFonts w:ascii="Arial"/>
          <w:sz w:val="22"/>
        </w:rPr>
      </w:pPr>
      <w:r>
        <w:rPr>
          <w:rFonts w:ascii="Arial"/>
          <w:sz w:val="22"/>
        </w:rPr>
        <w:t>23</w:t>
      </w:r>
    </w:p>
    <w:p>
      <w:pPr>
        <w:pStyle w:val="ListParagraph"/>
        <w:numPr>
          <w:ilvl w:val="0"/>
          <w:numId w:val="273"/>
        </w:numPr>
        <w:tabs>
          <w:tab w:pos="1080" w:val="left" w:leader="none"/>
          <w:tab w:pos="1081" w:val="left" w:leader="none"/>
        </w:tabs>
        <w:spacing w:line="258" w:lineRule="exact" w:before="0" w:after="0"/>
        <w:ind w:left="1080" w:right="0" w:hanging="965"/>
        <w:jc w:val="left"/>
        <w:rPr>
          <w:rFonts w:ascii="Arial"/>
          <w:sz w:val="23"/>
        </w:rPr>
      </w:pPr>
      <w:r>
        <w:rPr>
          <w:rFonts w:ascii="Arial"/>
          <w:sz w:val="23"/>
        </w:rPr>
        <w:t>Andrew Brown called the meeting of the Village of Essex Junction Board of Trustees to order</w:t>
      </w:r>
      <w:r>
        <w:rPr>
          <w:rFonts w:ascii="Arial"/>
          <w:spacing w:val="-14"/>
          <w:sz w:val="23"/>
        </w:rPr>
        <w:t> </w:t>
      </w:r>
      <w:r>
        <w:rPr>
          <w:rFonts w:ascii="Arial"/>
          <w:sz w:val="23"/>
        </w:rPr>
        <w:t>to</w:t>
      </w:r>
    </w:p>
    <w:p>
      <w:pPr>
        <w:pStyle w:val="ListParagraph"/>
        <w:numPr>
          <w:ilvl w:val="0"/>
          <w:numId w:val="273"/>
        </w:numPr>
        <w:tabs>
          <w:tab w:pos="1080" w:val="left" w:leader="none"/>
          <w:tab w:pos="1081" w:val="left" w:leader="none"/>
        </w:tabs>
        <w:spacing w:line="236" w:lineRule="exact" w:before="0" w:after="0"/>
        <w:ind w:left="1080" w:right="0" w:hanging="965"/>
        <w:jc w:val="left"/>
        <w:rPr>
          <w:rFonts w:ascii="Arial"/>
          <w:sz w:val="23"/>
        </w:rPr>
      </w:pPr>
      <w:r>
        <w:rPr>
          <w:rFonts w:ascii="Arial"/>
          <w:sz w:val="23"/>
        </w:rPr>
        <w:t>enter into joint business with the Essex Selectboard at 7:32</w:t>
      </w:r>
      <w:r>
        <w:rPr>
          <w:rFonts w:ascii="Arial"/>
          <w:spacing w:val="-13"/>
          <w:sz w:val="23"/>
        </w:rPr>
        <w:t> </w:t>
      </w:r>
      <w:r>
        <w:rPr>
          <w:rFonts w:ascii="Arial"/>
          <w:sz w:val="23"/>
        </w:rPr>
        <w:t>PM.</w:t>
      </w:r>
    </w:p>
    <w:p>
      <w:pPr>
        <w:spacing w:line="219" w:lineRule="exact" w:before="0"/>
        <w:ind w:left="115" w:right="0" w:firstLine="0"/>
        <w:jc w:val="left"/>
        <w:rPr>
          <w:rFonts w:ascii="Arial"/>
          <w:sz w:val="22"/>
        </w:rPr>
      </w:pPr>
      <w:r>
        <w:rPr>
          <w:rFonts w:ascii="Arial"/>
          <w:sz w:val="22"/>
        </w:rPr>
        <w:t>26</w:t>
      </w:r>
    </w:p>
    <w:p>
      <w:pPr>
        <w:pStyle w:val="ListParagraph"/>
        <w:numPr>
          <w:ilvl w:val="0"/>
          <w:numId w:val="274"/>
        </w:numPr>
        <w:tabs>
          <w:tab w:pos="719" w:val="left" w:leader="none"/>
          <w:tab w:pos="720" w:val="left" w:leader="none"/>
        </w:tabs>
        <w:spacing w:line="258" w:lineRule="exact" w:before="0" w:after="0"/>
        <w:ind w:left="720" w:right="0" w:hanging="605"/>
        <w:jc w:val="left"/>
        <w:rPr>
          <w:rFonts w:ascii="Arial"/>
          <w:b/>
          <w:sz w:val="23"/>
        </w:rPr>
      </w:pPr>
      <w:r>
        <w:rPr>
          <w:rFonts w:ascii="Arial"/>
          <w:b/>
          <w:sz w:val="23"/>
        </w:rPr>
        <w:t>2.   </w:t>
      </w:r>
      <w:r>
        <w:rPr>
          <w:rFonts w:ascii="Arial"/>
          <w:b/>
          <w:sz w:val="23"/>
          <w:u w:val="thick"/>
        </w:rPr>
        <w:t>AGENDA</w:t>
      </w:r>
      <w:r>
        <w:rPr>
          <w:rFonts w:ascii="Arial"/>
          <w:b/>
          <w:spacing w:val="-30"/>
          <w:sz w:val="23"/>
          <w:u w:val="thick"/>
        </w:rPr>
        <w:t> </w:t>
      </w:r>
      <w:r>
        <w:rPr>
          <w:rFonts w:ascii="Arial"/>
          <w:b/>
          <w:sz w:val="23"/>
          <w:u w:val="thick"/>
        </w:rPr>
        <w:t>ADDITIONS/CHANGES</w:t>
      </w:r>
    </w:p>
    <w:p>
      <w:pPr>
        <w:pStyle w:val="ListParagraph"/>
        <w:numPr>
          <w:ilvl w:val="0"/>
          <w:numId w:val="274"/>
        </w:numPr>
        <w:tabs>
          <w:tab w:pos="1080" w:val="left" w:leader="none"/>
          <w:tab w:pos="1081" w:val="left" w:leader="none"/>
        </w:tabs>
        <w:spacing w:line="236" w:lineRule="exact" w:before="0" w:after="0"/>
        <w:ind w:left="1080" w:right="0" w:hanging="965"/>
        <w:jc w:val="left"/>
        <w:rPr>
          <w:rFonts w:ascii="Arial"/>
          <w:sz w:val="23"/>
        </w:rPr>
      </w:pPr>
      <w:r>
        <w:rPr>
          <w:rFonts w:ascii="Arial"/>
          <w:sz w:val="23"/>
        </w:rPr>
        <w:t>There were no changes to the</w:t>
      </w:r>
      <w:r>
        <w:rPr>
          <w:rFonts w:ascii="Arial"/>
          <w:spacing w:val="-13"/>
          <w:sz w:val="23"/>
        </w:rPr>
        <w:t> </w:t>
      </w:r>
      <w:r>
        <w:rPr>
          <w:rFonts w:ascii="Arial"/>
          <w:sz w:val="23"/>
        </w:rPr>
        <w:t>agenda.</w:t>
      </w:r>
    </w:p>
    <w:p>
      <w:pPr>
        <w:spacing w:line="225" w:lineRule="exact" w:before="0"/>
        <w:ind w:left="115" w:right="0" w:firstLine="0"/>
        <w:jc w:val="left"/>
        <w:rPr>
          <w:rFonts w:ascii="Arial"/>
          <w:sz w:val="22"/>
        </w:rPr>
      </w:pPr>
      <w:r>
        <w:rPr>
          <w:rFonts w:ascii="Arial"/>
          <w:sz w:val="22"/>
        </w:rPr>
        <w:t>29</w:t>
      </w:r>
    </w:p>
    <w:p>
      <w:pPr>
        <w:pStyle w:val="ListParagraph"/>
        <w:numPr>
          <w:ilvl w:val="0"/>
          <w:numId w:val="275"/>
        </w:numPr>
        <w:tabs>
          <w:tab w:pos="719" w:val="left" w:leader="none"/>
          <w:tab w:pos="720" w:val="left" w:leader="none"/>
        </w:tabs>
        <w:spacing w:line="264" w:lineRule="exact" w:before="13" w:after="0"/>
        <w:ind w:left="720" w:right="0" w:hanging="605"/>
        <w:jc w:val="left"/>
        <w:rPr>
          <w:rFonts w:ascii="Arial"/>
          <w:b/>
          <w:sz w:val="23"/>
        </w:rPr>
      </w:pPr>
      <w:r>
        <w:rPr>
          <w:rFonts w:ascii="Arial"/>
          <w:b/>
          <w:sz w:val="23"/>
        </w:rPr>
        <w:t>3.   </w:t>
      </w:r>
      <w:r>
        <w:rPr>
          <w:rFonts w:ascii="Arial"/>
          <w:b/>
          <w:sz w:val="23"/>
          <w:u w:val="thick"/>
        </w:rPr>
        <w:t>APPROVE</w:t>
      </w:r>
      <w:r>
        <w:rPr>
          <w:rFonts w:ascii="Arial"/>
          <w:b/>
          <w:spacing w:val="-28"/>
          <w:sz w:val="23"/>
          <w:u w:val="thick"/>
        </w:rPr>
        <w:t> </w:t>
      </w:r>
      <w:r>
        <w:rPr>
          <w:rFonts w:ascii="Arial"/>
          <w:b/>
          <w:sz w:val="23"/>
          <w:u w:val="thick"/>
        </w:rPr>
        <w:t>AGENDA</w:t>
      </w:r>
    </w:p>
    <w:p>
      <w:pPr>
        <w:pStyle w:val="ListParagraph"/>
        <w:numPr>
          <w:ilvl w:val="0"/>
          <w:numId w:val="275"/>
        </w:numPr>
        <w:tabs>
          <w:tab w:pos="1080" w:val="left" w:leader="none"/>
          <w:tab w:pos="1081" w:val="left" w:leader="none"/>
        </w:tabs>
        <w:spacing w:line="236" w:lineRule="exact" w:before="0" w:after="0"/>
        <w:ind w:left="1080" w:right="0" w:hanging="965"/>
        <w:jc w:val="left"/>
        <w:rPr>
          <w:rFonts w:ascii="Arial"/>
          <w:sz w:val="23"/>
        </w:rPr>
      </w:pPr>
      <w:r>
        <w:rPr>
          <w:rFonts w:ascii="Arial"/>
          <w:sz w:val="23"/>
        </w:rPr>
        <w:t>With no changes to the agenda, approval was not</w:t>
      </w:r>
      <w:r>
        <w:rPr>
          <w:rFonts w:ascii="Arial"/>
          <w:spacing w:val="-17"/>
          <w:sz w:val="23"/>
        </w:rPr>
        <w:t> </w:t>
      </w:r>
      <w:r>
        <w:rPr>
          <w:rFonts w:ascii="Arial"/>
          <w:sz w:val="23"/>
        </w:rPr>
        <w:t>required.</w:t>
      </w:r>
    </w:p>
    <w:p>
      <w:pPr>
        <w:spacing w:line="219" w:lineRule="exact" w:before="0"/>
        <w:ind w:left="115" w:right="0" w:firstLine="0"/>
        <w:jc w:val="left"/>
        <w:rPr>
          <w:rFonts w:ascii="Arial"/>
          <w:sz w:val="22"/>
        </w:rPr>
      </w:pPr>
      <w:r>
        <w:rPr>
          <w:rFonts w:ascii="Arial"/>
          <w:sz w:val="22"/>
        </w:rPr>
        <w:t>32</w:t>
      </w:r>
    </w:p>
    <w:p>
      <w:pPr>
        <w:pStyle w:val="ListParagraph"/>
        <w:numPr>
          <w:ilvl w:val="0"/>
          <w:numId w:val="276"/>
        </w:numPr>
        <w:tabs>
          <w:tab w:pos="719" w:val="left" w:leader="none"/>
          <w:tab w:pos="720" w:val="left" w:leader="none"/>
        </w:tabs>
        <w:spacing w:line="258" w:lineRule="exact" w:before="0" w:after="0"/>
        <w:ind w:left="720" w:right="0" w:hanging="605"/>
        <w:jc w:val="left"/>
        <w:rPr>
          <w:rFonts w:ascii="Arial"/>
          <w:b/>
          <w:sz w:val="23"/>
        </w:rPr>
      </w:pPr>
      <w:r>
        <w:rPr>
          <w:rFonts w:ascii="Arial"/>
          <w:b/>
          <w:sz w:val="23"/>
        </w:rPr>
        <w:t>4.   </w:t>
      </w:r>
      <w:r>
        <w:rPr>
          <w:rFonts w:ascii="Arial"/>
          <w:b/>
          <w:sz w:val="23"/>
          <w:u w:val="thick"/>
        </w:rPr>
        <w:t>PUBLIC TO BE</w:t>
      </w:r>
      <w:r>
        <w:rPr>
          <w:rFonts w:ascii="Arial"/>
          <w:b/>
          <w:spacing w:val="-30"/>
          <w:sz w:val="23"/>
          <w:u w:val="thick"/>
        </w:rPr>
        <w:t> </w:t>
      </w:r>
      <w:r>
        <w:rPr>
          <w:rFonts w:ascii="Arial"/>
          <w:b/>
          <w:sz w:val="23"/>
          <w:u w:val="thick"/>
        </w:rPr>
        <w:t>HEARD</w:t>
      </w:r>
    </w:p>
    <w:p>
      <w:pPr>
        <w:pStyle w:val="ListParagraph"/>
        <w:numPr>
          <w:ilvl w:val="0"/>
          <w:numId w:val="276"/>
        </w:numPr>
        <w:tabs>
          <w:tab w:pos="1080" w:val="left" w:leader="none"/>
          <w:tab w:pos="1081" w:val="left" w:leader="none"/>
        </w:tabs>
        <w:spacing w:line="236" w:lineRule="exact" w:before="0" w:after="0"/>
        <w:ind w:left="1080" w:right="0" w:hanging="965"/>
        <w:jc w:val="left"/>
        <w:rPr>
          <w:rFonts w:ascii="Arial"/>
          <w:sz w:val="23"/>
        </w:rPr>
      </w:pPr>
      <w:r>
        <w:rPr>
          <w:rFonts w:ascii="Arial"/>
          <w:sz w:val="23"/>
        </w:rPr>
        <w:t>There were no comments from the public at this</w:t>
      </w:r>
      <w:r>
        <w:rPr>
          <w:rFonts w:ascii="Arial"/>
          <w:spacing w:val="-14"/>
          <w:sz w:val="23"/>
        </w:rPr>
        <w:t> </w:t>
      </w:r>
      <w:r>
        <w:rPr>
          <w:rFonts w:ascii="Arial"/>
          <w:sz w:val="23"/>
        </w:rPr>
        <w:t>time.</w:t>
      </w:r>
    </w:p>
    <w:p>
      <w:pPr>
        <w:spacing w:line="219" w:lineRule="exact" w:before="0"/>
        <w:ind w:left="115" w:right="0" w:firstLine="0"/>
        <w:jc w:val="left"/>
        <w:rPr>
          <w:rFonts w:ascii="Arial"/>
          <w:sz w:val="22"/>
        </w:rPr>
      </w:pPr>
      <w:r>
        <w:rPr>
          <w:rFonts w:ascii="Arial"/>
          <w:sz w:val="22"/>
        </w:rPr>
        <w:t>35</w:t>
      </w:r>
    </w:p>
    <w:p>
      <w:pPr>
        <w:pStyle w:val="ListParagraph"/>
        <w:numPr>
          <w:ilvl w:val="0"/>
          <w:numId w:val="277"/>
        </w:numPr>
        <w:tabs>
          <w:tab w:pos="719" w:val="left" w:leader="none"/>
          <w:tab w:pos="720" w:val="left" w:leader="none"/>
        </w:tabs>
        <w:spacing w:line="258" w:lineRule="exact" w:before="0" w:after="0"/>
        <w:ind w:left="720" w:right="0" w:hanging="605"/>
        <w:jc w:val="left"/>
        <w:rPr>
          <w:rFonts w:ascii="Arial"/>
          <w:b/>
          <w:sz w:val="23"/>
        </w:rPr>
      </w:pPr>
      <w:r>
        <w:rPr>
          <w:rFonts w:ascii="Arial"/>
          <w:b/>
          <w:sz w:val="23"/>
        </w:rPr>
        <w:t>5.   </w:t>
      </w:r>
      <w:r>
        <w:rPr>
          <w:rFonts w:ascii="Arial"/>
          <w:b/>
          <w:sz w:val="23"/>
          <w:u w:val="thick"/>
        </w:rPr>
        <w:t>BUSINESS</w:t>
      </w:r>
      <w:r>
        <w:rPr>
          <w:rFonts w:ascii="Arial"/>
          <w:b/>
          <w:spacing w:val="-28"/>
          <w:sz w:val="23"/>
          <w:u w:val="thick"/>
        </w:rPr>
        <w:t> </w:t>
      </w:r>
      <w:r>
        <w:rPr>
          <w:rFonts w:ascii="Arial"/>
          <w:b/>
          <w:sz w:val="23"/>
          <w:u w:val="thick"/>
        </w:rPr>
        <w:t>ITEMS</w:t>
      </w:r>
    </w:p>
    <w:p>
      <w:pPr>
        <w:pStyle w:val="ListParagraph"/>
        <w:numPr>
          <w:ilvl w:val="0"/>
          <w:numId w:val="277"/>
        </w:numPr>
        <w:tabs>
          <w:tab w:pos="719" w:val="left" w:leader="none"/>
          <w:tab w:pos="720" w:val="left" w:leader="none"/>
        </w:tabs>
        <w:spacing w:line="275" w:lineRule="exact" w:before="2" w:after="0"/>
        <w:ind w:left="720" w:right="0" w:hanging="605"/>
        <w:jc w:val="left"/>
        <w:rPr>
          <w:rFonts w:ascii="Arial" w:hAnsi="Arial"/>
          <w:b/>
          <w:sz w:val="23"/>
        </w:rPr>
      </w:pPr>
      <w:r>
        <w:rPr>
          <w:rFonts w:ascii="Arial" w:hAnsi="Arial"/>
          <w:sz w:val="24"/>
        </w:rPr>
        <w:t>a.  </w:t>
      </w:r>
      <w:r>
        <w:rPr>
          <w:rFonts w:ascii="Arial" w:hAnsi="Arial"/>
          <w:b/>
          <w:sz w:val="23"/>
        </w:rPr>
        <w:t>Presentation on Chittenden Solid Waste District FY21 Budget—Executive Director,</w:t>
      </w:r>
      <w:r>
        <w:rPr>
          <w:rFonts w:ascii="Arial" w:hAnsi="Arial"/>
          <w:b/>
          <w:spacing w:val="2"/>
          <w:sz w:val="23"/>
        </w:rPr>
        <w:t> </w:t>
      </w:r>
      <w:r>
        <w:rPr>
          <w:rFonts w:ascii="Arial" w:hAnsi="Arial"/>
          <w:b/>
          <w:sz w:val="23"/>
        </w:rPr>
        <w:t>Sarah</w:t>
      </w:r>
    </w:p>
    <w:p>
      <w:pPr>
        <w:pStyle w:val="ListParagraph"/>
        <w:numPr>
          <w:ilvl w:val="0"/>
          <w:numId w:val="277"/>
        </w:numPr>
        <w:tabs>
          <w:tab w:pos="1080" w:val="left" w:leader="none"/>
          <w:tab w:pos="1081" w:val="left" w:leader="none"/>
        </w:tabs>
        <w:spacing w:line="263" w:lineRule="exact" w:before="0" w:after="0"/>
        <w:ind w:left="1080" w:right="0" w:hanging="965"/>
        <w:jc w:val="left"/>
        <w:rPr>
          <w:rFonts w:ascii="Arial"/>
          <w:b/>
          <w:sz w:val="23"/>
        </w:rPr>
      </w:pPr>
      <w:r>
        <w:rPr>
          <w:rFonts w:ascii="Arial"/>
          <w:b/>
          <w:sz w:val="23"/>
        </w:rPr>
        <w:t>Reeves</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Ms. Reeves presented an overview of the Chittenden Solid Waste District (CSWD)</w:t>
      </w:r>
      <w:r>
        <w:rPr>
          <w:rFonts w:ascii="Arial"/>
          <w:spacing w:val="-20"/>
          <w:sz w:val="23"/>
        </w:rPr>
        <w:t> </w:t>
      </w:r>
      <w:r>
        <w:rPr>
          <w:rFonts w:ascii="Arial"/>
          <w:sz w:val="23"/>
        </w:rPr>
        <w:t>and</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hAnsi="Arial"/>
          <w:sz w:val="23"/>
        </w:rPr>
      </w:pPr>
      <w:r>
        <w:rPr>
          <w:rFonts w:ascii="Arial" w:hAnsi="Arial"/>
          <w:sz w:val="23"/>
        </w:rPr>
        <w:t>discussed their FY21 budget request with the board members. She talked about</w:t>
      </w:r>
      <w:r>
        <w:rPr>
          <w:rFonts w:ascii="Arial" w:hAnsi="Arial"/>
          <w:spacing w:val="-16"/>
          <w:sz w:val="23"/>
        </w:rPr>
        <w:t> </w:t>
      </w:r>
      <w:r>
        <w:rPr>
          <w:rFonts w:ascii="Arial" w:hAnsi="Arial"/>
          <w:sz w:val="23"/>
        </w:rPr>
        <w:t>CSWD’s</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history, how they achieve state mandates, and their services. She provided an overview of</w:t>
      </w:r>
      <w:r>
        <w:rPr>
          <w:rFonts w:ascii="Arial"/>
          <w:spacing w:val="-14"/>
          <w:sz w:val="23"/>
        </w:rPr>
        <w:t> </w:t>
      </w:r>
      <w:r>
        <w:rPr>
          <w:rFonts w:ascii="Arial"/>
          <w:sz w:val="23"/>
        </w:rPr>
        <w:t>how</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CSWD is funded and discussed a revenue snapshot, including user fees, solid</w:t>
      </w:r>
      <w:r>
        <w:rPr>
          <w:rFonts w:ascii="Arial"/>
          <w:spacing w:val="-13"/>
          <w:sz w:val="23"/>
        </w:rPr>
        <w:t> </w:t>
      </w:r>
      <w:r>
        <w:rPr>
          <w:rFonts w:ascii="Arial"/>
          <w:sz w:val="23"/>
        </w:rPr>
        <w:t>waste</w:t>
      </w:r>
    </w:p>
    <w:p>
      <w:pPr>
        <w:pStyle w:val="ListParagraph"/>
        <w:numPr>
          <w:ilvl w:val="0"/>
          <w:numId w:val="277"/>
        </w:numPr>
        <w:tabs>
          <w:tab w:pos="1080" w:val="left" w:leader="none"/>
          <w:tab w:pos="1081" w:val="left" w:leader="none"/>
        </w:tabs>
        <w:spacing w:line="264" w:lineRule="exact" w:before="2" w:after="0"/>
        <w:ind w:left="1080" w:right="0" w:hanging="965"/>
        <w:jc w:val="left"/>
        <w:rPr>
          <w:rFonts w:ascii="Arial"/>
          <w:sz w:val="23"/>
        </w:rPr>
      </w:pPr>
      <w:r>
        <w:rPr>
          <w:rFonts w:ascii="Arial"/>
          <w:sz w:val="23"/>
        </w:rPr>
        <w:t>management fees and material sales. Ms. Reeves explained assumptions that were made</w:t>
      </w:r>
      <w:r>
        <w:rPr>
          <w:rFonts w:ascii="Arial"/>
          <w:spacing w:val="-21"/>
          <w:sz w:val="23"/>
        </w:rPr>
        <w:t> </w:t>
      </w:r>
      <w:r>
        <w:rPr>
          <w:rFonts w:ascii="Arial"/>
          <w:sz w:val="23"/>
        </w:rPr>
        <w:t>in</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crafting the budget and how the effects of COVID may impact revenue and services. She</w:t>
      </w:r>
      <w:r>
        <w:rPr>
          <w:rFonts w:ascii="Arial"/>
          <w:spacing w:val="-24"/>
          <w:sz w:val="23"/>
        </w:rPr>
        <w:t> </w:t>
      </w:r>
      <w:r>
        <w:rPr>
          <w:rFonts w:ascii="Arial"/>
          <w:sz w:val="23"/>
        </w:rPr>
        <w:t>said</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multiple stakeholders worked together to craft budget reductions based on projections</w:t>
      </w:r>
      <w:r>
        <w:rPr>
          <w:rFonts w:ascii="Arial"/>
          <w:spacing w:val="-22"/>
          <w:sz w:val="23"/>
        </w:rPr>
        <w:t> </w:t>
      </w:r>
      <w:r>
        <w:rPr>
          <w:rFonts w:ascii="Arial"/>
          <w:sz w:val="23"/>
        </w:rPr>
        <w:t>and</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analysis of the year ahead, considering lost revenue from colleges, the Medical</w:t>
      </w:r>
      <w:r>
        <w:rPr>
          <w:rFonts w:ascii="Arial"/>
          <w:spacing w:val="-25"/>
          <w:sz w:val="23"/>
        </w:rPr>
        <w:t> </w:t>
      </w:r>
      <w:r>
        <w:rPr>
          <w:rFonts w:ascii="Arial"/>
          <w:sz w:val="23"/>
        </w:rPr>
        <w:t>Center,</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construction projects, restaurants/hospitality, and the schools. She said, based on this</w:t>
      </w:r>
      <w:r>
        <w:rPr>
          <w:rFonts w:ascii="Arial"/>
          <w:spacing w:val="-20"/>
          <w:sz w:val="23"/>
        </w:rPr>
        <w:t> </w:t>
      </w:r>
      <w:r>
        <w:rPr>
          <w:rFonts w:ascii="Arial"/>
          <w:sz w:val="23"/>
        </w:rPr>
        <w:t>analysis,</w:t>
      </w:r>
    </w:p>
    <w:p>
      <w:pPr>
        <w:pStyle w:val="ListParagraph"/>
        <w:numPr>
          <w:ilvl w:val="0"/>
          <w:numId w:val="277"/>
        </w:numPr>
        <w:tabs>
          <w:tab w:pos="1080" w:val="left" w:leader="none"/>
          <w:tab w:pos="1081" w:val="left" w:leader="none"/>
        </w:tabs>
        <w:spacing w:line="264" w:lineRule="exact" w:before="1" w:after="0"/>
        <w:ind w:left="1080" w:right="0" w:hanging="965"/>
        <w:jc w:val="left"/>
        <w:rPr>
          <w:rFonts w:ascii="Arial"/>
          <w:sz w:val="23"/>
        </w:rPr>
      </w:pPr>
      <w:r>
        <w:rPr>
          <w:rFonts w:ascii="Arial"/>
          <w:sz w:val="23"/>
        </w:rPr>
        <w:t>many expenses in the budget were decreased, achieved by not adding positions and</w:t>
      </w:r>
      <w:r>
        <w:rPr>
          <w:rFonts w:ascii="Arial"/>
          <w:spacing w:val="-17"/>
          <w:sz w:val="23"/>
        </w:rPr>
        <w:t> </w:t>
      </w:r>
      <w:r>
        <w:rPr>
          <w:rFonts w:ascii="Arial"/>
          <w:sz w:val="23"/>
        </w:rPr>
        <w:t>making</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cuts to advertising, printing, travel, subscriptions, dues, etc.  She said capital projects are</w:t>
      </w:r>
      <w:r>
        <w:rPr>
          <w:rFonts w:ascii="Arial"/>
          <w:spacing w:val="-19"/>
          <w:sz w:val="23"/>
        </w:rPr>
        <w:t> </w:t>
      </w:r>
      <w:r>
        <w:rPr>
          <w:rFonts w:ascii="Arial"/>
          <w:sz w:val="23"/>
        </w:rPr>
        <w:t>now</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divided into first priority and second priority, with prioritizing the establishment of a</w:t>
      </w:r>
      <w:r>
        <w:rPr>
          <w:rFonts w:ascii="Arial"/>
          <w:spacing w:val="-19"/>
          <w:sz w:val="23"/>
        </w:rPr>
        <w:t> </w:t>
      </w:r>
      <w:r>
        <w:rPr>
          <w:rFonts w:ascii="Arial"/>
          <w:sz w:val="23"/>
        </w:rPr>
        <w:t>fully</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functioning compost facility, as per state mandate. Ms. Reeves said the FY21 budget</w:t>
      </w:r>
      <w:r>
        <w:rPr>
          <w:rFonts w:ascii="Arial"/>
          <w:spacing w:val="-22"/>
          <w:sz w:val="23"/>
        </w:rPr>
        <w:t> </w:t>
      </w:r>
      <w:r>
        <w:rPr>
          <w:rFonts w:ascii="Arial"/>
          <w:sz w:val="23"/>
        </w:rPr>
        <w:t>will</w:t>
      </w:r>
    </w:p>
    <w:p>
      <w:pPr>
        <w:pStyle w:val="ListParagraph"/>
        <w:numPr>
          <w:ilvl w:val="0"/>
          <w:numId w:val="277"/>
        </w:numPr>
        <w:tabs>
          <w:tab w:pos="1080" w:val="left" w:leader="none"/>
          <w:tab w:pos="1081" w:val="left" w:leader="none"/>
        </w:tabs>
        <w:spacing w:line="264" w:lineRule="exact" w:before="0" w:after="0"/>
        <w:ind w:left="1080" w:right="0" w:hanging="965"/>
        <w:jc w:val="left"/>
        <w:rPr>
          <w:rFonts w:ascii="Arial"/>
          <w:sz w:val="23"/>
        </w:rPr>
      </w:pPr>
      <w:r>
        <w:rPr>
          <w:rFonts w:ascii="Arial"/>
          <w:sz w:val="23"/>
        </w:rPr>
        <w:t>require constant monitoring, and adjustments may be made as the year progresses.</w:t>
      </w:r>
      <w:r>
        <w:rPr>
          <w:rFonts w:ascii="Arial"/>
          <w:spacing w:val="-11"/>
          <w:sz w:val="23"/>
        </w:rPr>
        <w:t> </w:t>
      </w:r>
      <w:r>
        <w:rPr>
          <w:rFonts w:ascii="Arial"/>
          <w:sz w:val="23"/>
        </w:rPr>
        <w:t>She</w:t>
      </w:r>
    </w:p>
    <w:p>
      <w:pPr>
        <w:spacing w:after="0" w:line="264" w:lineRule="exact"/>
        <w:jc w:val="left"/>
        <w:rPr>
          <w:rFonts w:ascii="Arial"/>
          <w:sz w:val="23"/>
        </w:rPr>
        <w:sectPr>
          <w:footerReference w:type="default" r:id="rId220"/>
          <w:pgSz w:w="12240" w:h="15840"/>
          <w:pgMar w:footer="0" w:header="0" w:top="800" w:bottom="280" w:left="360" w:right="980"/>
        </w:sectPr>
      </w:pPr>
    </w:p>
    <w:p>
      <w:pPr>
        <w:tabs>
          <w:tab w:pos="9254" w:val="left" w:leader="none"/>
        </w:tabs>
        <w:spacing w:before="73"/>
        <w:ind w:left="612" w:right="0" w:firstLine="0"/>
        <w:jc w:val="center"/>
        <w:rPr>
          <w:rFonts w:ascii="Arial"/>
          <w:b/>
          <w:sz w:val="22"/>
        </w:rPr>
      </w:pPr>
      <w:r>
        <w:rPr>
          <w:rFonts w:ascii="Arial"/>
          <w:b/>
          <w:sz w:val="22"/>
        </w:rPr>
        <w:t>SELECTBOARD</w:t>
      </w:r>
      <w:r>
        <w:rPr>
          <w:rFonts w:ascii="Arial"/>
          <w:b/>
          <w:spacing w:val="-1"/>
          <w:sz w:val="22"/>
        </w:rPr>
        <w:t> </w:t>
      </w:r>
      <w:r>
        <w:rPr>
          <w:rFonts w:ascii="Arial"/>
          <w:b/>
          <w:sz w:val="22"/>
        </w:rPr>
        <w:t>&amp;</w:t>
      </w:r>
      <w:r>
        <w:rPr>
          <w:rFonts w:ascii="Arial"/>
          <w:b/>
          <w:spacing w:val="-2"/>
          <w:sz w:val="22"/>
        </w:rPr>
        <w:t> </w:t>
      </w:r>
      <w:r>
        <w:rPr>
          <w:rFonts w:ascii="Arial"/>
          <w:b/>
          <w:sz w:val="22"/>
        </w:rPr>
        <w:t>TRUSTEES</w:t>
        <w:tab/>
        <w:t>June 9,</w:t>
      </w:r>
      <w:r>
        <w:rPr>
          <w:rFonts w:ascii="Arial"/>
          <w:b/>
          <w:spacing w:val="-3"/>
          <w:sz w:val="22"/>
        </w:rPr>
        <w:t> </w:t>
      </w:r>
      <w:r>
        <w:rPr>
          <w:rFonts w:ascii="Arial"/>
          <w:b/>
          <w:sz w:val="22"/>
        </w:rPr>
        <w:t>2020</w:t>
      </w:r>
    </w:p>
    <w:p>
      <w:pPr>
        <w:spacing w:before="36"/>
        <w:ind w:left="840" w:right="0" w:firstLine="0"/>
        <w:jc w:val="left"/>
        <w:rPr>
          <w:rFonts w:ascii="Arial"/>
          <w:b/>
          <w:sz w:val="22"/>
        </w:rPr>
      </w:pPr>
      <w:r>
        <w:rPr>
          <w:rFonts w:ascii="Arial"/>
          <w:b/>
          <w:sz w:val="22"/>
        </w:rPr>
        <w:t>(DRAFT)</w:t>
      </w:r>
    </w:p>
    <w:p>
      <w:pPr>
        <w:pStyle w:val="ListParagraph"/>
        <w:numPr>
          <w:ilvl w:val="0"/>
          <w:numId w:val="277"/>
        </w:numPr>
        <w:tabs>
          <w:tab w:pos="1200" w:val="left" w:leader="none"/>
          <w:tab w:pos="1201" w:val="left" w:leader="none"/>
        </w:tabs>
        <w:spacing w:line="264" w:lineRule="exact" w:before="169" w:after="0"/>
        <w:ind w:left="1200" w:right="0" w:hanging="965"/>
        <w:jc w:val="left"/>
        <w:rPr>
          <w:rFonts w:ascii="Arial"/>
          <w:sz w:val="23"/>
        </w:rPr>
      </w:pPr>
      <w:r>
        <w:rPr>
          <w:rFonts w:ascii="Arial"/>
          <w:sz w:val="23"/>
        </w:rPr>
        <w:t>presented overall revenue and expenses in the budget and discussed the importance of</w:t>
      </w:r>
      <w:r>
        <w:rPr>
          <w:rFonts w:ascii="Arial"/>
          <w:spacing w:val="-16"/>
          <w:sz w:val="23"/>
        </w:rPr>
        <w:t> </w:t>
      </w:r>
      <w:r>
        <w:rPr>
          <w:rFonts w:ascii="Arial"/>
          <w:sz w:val="23"/>
        </w:rPr>
        <w:t>the</w:t>
      </w:r>
    </w:p>
    <w:p>
      <w:pPr>
        <w:pStyle w:val="ListParagraph"/>
        <w:numPr>
          <w:ilvl w:val="0"/>
          <w:numId w:val="277"/>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rate stabilization fund transfer to offset their $80,000 shortfall. Mr. Nye expressed support of</w:t>
      </w:r>
      <w:r>
        <w:rPr>
          <w:rFonts w:ascii="Arial"/>
          <w:spacing w:val="-20"/>
          <w:sz w:val="23"/>
        </w:rPr>
        <w:t> </w:t>
      </w:r>
      <w:r>
        <w:rPr>
          <w:rFonts w:ascii="Arial"/>
          <w:sz w:val="23"/>
        </w:rPr>
        <w:t>the</w:t>
      </w:r>
    </w:p>
    <w:p>
      <w:pPr>
        <w:pStyle w:val="ListParagraph"/>
        <w:numPr>
          <w:ilvl w:val="0"/>
          <w:numId w:val="277"/>
        </w:numPr>
        <w:tabs>
          <w:tab w:pos="1200" w:val="left" w:leader="none"/>
          <w:tab w:pos="1201" w:val="left" w:leader="none"/>
        </w:tabs>
        <w:spacing w:line="235" w:lineRule="exact" w:before="2" w:after="0"/>
        <w:ind w:left="1200" w:right="0" w:hanging="965"/>
        <w:jc w:val="left"/>
        <w:rPr>
          <w:rFonts w:ascii="Arial"/>
          <w:sz w:val="23"/>
        </w:rPr>
      </w:pPr>
      <w:r>
        <w:rPr>
          <w:rFonts w:ascii="Arial"/>
          <w:sz w:val="23"/>
        </w:rPr>
        <w:t>budget.</w:t>
      </w:r>
    </w:p>
    <w:p>
      <w:pPr>
        <w:spacing w:line="217" w:lineRule="exact" w:before="0"/>
        <w:ind w:left="235" w:right="0" w:firstLine="0"/>
        <w:jc w:val="left"/>
        <w:rPr>
          <w:rFonts w:ascii="Arial"/>
          <w:sz w:val="22"/>
        </w:rPr>
      </w:pPr>
      <w:r>
        <w:rPr>
          <w:rFonts w:ascii="Arial"/>
          <w:sz w:val="22"/>
        </w:rPr>
        <w:t>56</w:t>
      </w:r>
    </w:p>
    <w:p>
      <w:pPr>
        <w:pStyle w:val="ListParagraph"/>
        <w:numPr>
          <w:ilvl w:val="0"/>
          <w:numId w:val="278"/>
        </w:numPr>
        <w:tabs>
          <w:tab w:pos="1200" w:val="left" w:leader="none"/>
          <w:tab w:pos="1201" w:val="left" w:leader="none"/>
        </w:tabs>
        <w:spacing w:line="258" w:lineRule="exact" w:before="0" w:after="0"/>
        <w:ind w:left="1200" w:right="0" w:hanging="965"/>
        <w:jc w:val="left"/>
        <w:rPr>
          <w:rFonts w:ascii="Arial" w:hAnsi="Arial"/>
          <w:sz w:val="23"/>
        </w:rPr>
      </w:pPr>
      <w:r>
        <w:rPr>
          <w:rFonts w:ascii="Arial" w:hAnsi="Arial"/>
          <w:sz w:val="23"/>
        </w:rPr>
        <w:t>Mr. Watts asked about CSWD’s plans for the solid waste drop-off sites. Ms. Reeves</w:t>
      </w:r>
      <w:r>
        <w:rPr>
          <w:rFonts w:ascii="Arial" w:hAnsi="Arial"/>
          <w:spacing w:val="-23"/>
          <w:sz w:val="23"/>
        </w:rPr>
        <w:t> </w:t>
      </w:r>
      <w:r>
        <w:rPr>
          <w:rFonts w:ascii="Arial" w:hAnsi="Arial"/>
          <w:sz w:val="23"/>
        </w:rPr>
        <w:t>explained</w:t>
      </w:r>
    </w:p>
    <w:p>
      <w:pPr>
        <w:pStyle w:val="ListParagraph"/>
        <w:numPr>
          <w:ilvl w:val="0"/>
          <w:numId w:val="278"/>
        </w:numPr>
        <w:tabs>
          <w:tab w:pos="1200" w:val="left" w:leader="none"/>
          <w:tab w:pos="1201" w:val="left" w:leader="none"/>
        </w:tabs>
        <w:spacing w:line="264" w:lineRule="exact" w:before="1" w:after="0"/>
        <w:ind w:left="1200" w:right="0" w:hanging="965"/>
        <w:jc w:val="left"/>
        <w:rPr>
          <w:rFonts w:ascii="Arial"/>
          <w:sz w:val="23"/>
        </w:rPr>
      </w:pPr>
      <w:r>
        <w:rPr>
          <w:rFonts w:ascii="Arial"/>
          <w:sz w:val="23"/>
        </w:rPr>
        <w:t>that some of the COVID distancing strategies at the drop-off sites, including flat rates</w:t>
      </w:r>
      <w:r>
        <w:rPr>
          <w:rFonts w:ascii="Arial"/>
          <w:spacing w:val="-17"/>
          <w:sz w:val="23"/>
        </w:rPr>
        <w:t> </w:t>
      </w:r>
      <w:r>
        <w:rPr>
          <w:rFonts w:ascii="Arial"/>
          <w:sz w:val="23"/>
        </w:rPr>
        <w:t>and</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limited schedules, will be in place for the next quarter. She said they are adding new options</w:t>
      </w:r>
      <w:r>
        <w:rPr>
          <w:rFonts w:ascii="Arial"/>
          <w:spacing w:val="-28"/>
          <w:sz w:val="23"/>
        </w:rPr>
        <w:t> </w:t>
      </w:r>
      <w:r>
        <w:rPr>
          <w:rFonts w:ascii="Arial"/>
          <w:sz w:val="23"/>
        </w:rPr>
        <w:t>for</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when and where CSWD will accept specialized materials, such as oil, batteries and</w:t>
      </w:r>
      <w:r>
        <w:rPr>
          <w:rFonts w:ascii="Arial"/>
          <w:spacing w:val="-19"/>
          <w:sz w:val="23"/>
        </w:rPr>
        <w:t> </w:t>
      </w:r>
      <w:r>
        <w:rPr>
          <w:rFonts w:ascii="Arial"/>
          <w:sz w:val="23"/>
        </w:rPr>
        <w:t>mercury</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products, and these services, as well as other updates, are listed on the CSWD website.</w:t>
      </w:r>
      <w:r>
        <w:rPr>
          <w:rFonts w:ascii="Arial"/>
          <w:spacing w:val="-22"/>
          <w:sz w:val="23"/>
        </w:rPr>
        <w:t> </w:t>
      </w:r>
      <w:r>
        <w:rPr>
          <w:rFonts w:ascii="Arial"/>
          <w:sz w:val="23"/>
        </w:rPr>
        <w:t>She</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said some locations are open by appointment and they expect four drop off centers will be</w:t>
      </w:r>
      <w:r>
        <w:rPr>
          <w:rFonts w:ascii="Arial"/>
          <w:spacing w:val="-22"/>
          <w:sz w:val="23"/>
        </w:rPr>
        <w:t> </w:t>
      </w:r>
      <w:r>
        <w:rPr>
          <w:rFonts w:ascii="Arial"/>
          <w:sz w:val="23"/>
        </w:rPr>
        <w:t>open</w:t>
      </w:r>
    </w:p>
    <w:p>
      <w:pPr>
        <w:pStyle w:val="ListParagraph"/>
        <w:numPr>
          <w:ilvl w:val="0"/>
          <w:numId w:val="278"/>
        </w:numPr>
        <w:tabs>
          <w:tab w:pos="1200" w:val="left" w:leader="none"/>
          <w:tab w:pos="1201" w:val="left" w:leader="none"/>
        </w:tabs>
        <w:spacing w:line="264" w:lineRule="exact" w:before="1" w:after="0"/>
        <w:ind w:left="1200" w:right="0" w:hanging="965"/>
        <w:jc w:val="left"/>
        <w:rPr>
          <w:rFonts w:ascii="Arial"/>
          <w:sz w:val="23"/>
        </w:rPr>
      </w:pPr>
      <w:r>
        <w:rPr>
          <w:rFonts w:ascii="Arial"/>
          <w:sz w:val="23"/>
        </w:rPr>
        <w:t>by the end of June. Mr. Kerin asked if these locations would begin accepting credit cards,</w:t>
      </w:r>
      <w:r>
        <w:rPr>
          <w:rFonts w:ascii="Arial"/>
          <w:spacing w:val="-22"/>
          <w:sz w:val="23"/>
        </w:rPr>
        <w:t> </w:t>
      </w:r>
      <w:r>
        <w:rPr>
          <w:rFonts w:ascii="Arial"/>
          <w:sz w:val="23"/>
        </w:rPr>
        <w:t>and</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Ms. Reeves said this option will be available at the drop-off sites soon. In response to</w:t>
      </w:r>
      <w:r>
        <w:rPr>
          <w:rFonts w:ascii="Arial"/>
          <w:spacing w:val="-21"/>
          <w:sz w:val="23"/>
        </w:rPr>
        <w:t> </w:t>
      </w:r>
      <w:r>
        <w:rPr>
          <w:rFonts w:ascii="Arial"/>
          <w:sz w:val="23"/>
        </w:rPr>
        <w:t>a</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question about how to limit junk mail recycling, Ms. Reeves explained that the State of</w:t>
      </w:r>
      <w:r>
        <w:rPr>
          <w:rFonts w:ascii="Arial"/>
          <w:spacing w:val="-19"/>
          <w:sz w:val="23"/>
        </w:rPr>
        <w:t> </w:t>
      </w:r>
      <w:r>
        <w:rPr>
          <w:rFonts w:ascii="Arial"/>
          <w:sz w:val="23"/>
        </w:rPr>
        <w:t>Vermont</w:t>
      </w:r>
    </w:p>
    <w:p>
      <w:pPr>
        <w:pStyle w:val="ListParagraph"/>
        <w:numPr>
          <w:ilvl w:val="0"/>
          <w:numId w:val="278"/>
        </w:numPr>
        <w:tabs>
          <w:tab w:pos="1200" w:val="left" w:leader="none"/>
          <w:tab w:pos="1201" w:val="left" w:leader="none"/>
        </w:tabs>
        <w:spacing w:line="264" w:lineRule="exact" w:before="0" w:after="0"/>
        <w:ind w:left="1200" w:right="0" w:hanging="965"/>
        <w:jc w:val="left"/>
        <w:rPr>
          <w:rFonts w:ascii="Arial" w:hAnsi="Arial"/>
          <w:sz w:val="23"/>
        </w:rPr>
      </w:pPr>
      <w:r>
        <w:rPr>
          <w:rFonts w:ascii="Arial" w:hAnsi="Arial"/>
          <w:sz w:val="23"/>
        </w:rPr>
        <w:t>is considering legislation that would require manufacturers to consider the “end design” of</w:t>
      </w:r>
      <w:r>
        <w:rPr>
          <w:rFonts w:ascii="Arial" w:hAnsi="Arial"/>
          <w:spacing w:val="-19"/>
          <w:sz w:val="23"/>
        </w:rPr>
        <w:t> </w:t>
      </w:r>
      <w:r>
        <w:rPr>
          <w:rFonts w:ascii="Arial" w:hAnsi="Arial"/>
          <w:sz w:val="23"/>
        </w:rPr>
        <w:t>their</w:t>
      </w:r>
    </w:p>
    <w:p>
      <w:pPr>
        <w:pStyle w:val="ListParagraph"/>
        <w:numPr>
          <w:ilvl w:val="0"/>
          <w:numId w:val="278"/>
        </w:numPr>
        <w:tabs>
          <w:tab w:pos="1200" w:val="left" w:leader="none"/>
          <w:tab w:pos="1201" w:val="left" w:leader="none"/>
        </w:tabs>
        <w:spacing w:line="236" w:lineRule="exact" w:before="0" w:after="0"/>
        <w:ind w:left="1200" w:right="0" w:hanging="965"/>
        <w:jc w:val="left"/>
        <w:rPr>
          <w:rFonts w:ascii="Arial"/>
          <w:sz w:val="23"/>
        </w:rPr>
      </w:pPr>
      <w:r>
        <w:rPr>
          <w:rFonts w:ascii="Arial"/>
          <w:sz w:val="23"/>
        </w:rPr>
        <w:t>products.</w:t>
      </w:r>
    </w:p>
    <w:p>
      <w:pPr>
        <w:spacing w:line="219" w:lineRule="exact" w:before="0"/>
        <w:ind w:left="235" w:right="0" w:firstLine="0"/>
        <w:jc w:val="left"/>
        <w:rPr>
          <w:rFonts w:ascii="Arial"/>
          <w:sz w:val="22"/>
        </w:rPr>
      </w:pPr>
      <w:r>
        <w:rPr>
          <w:rFonts w:ascii="Arial"/>
          <w:sz w:val="22"/>
        </w:rPr>
        <w:t>68</w:t>
      </w:r>
    </w:p>
    <w:p>
      <w:pPr>
        <w:pStyle w:val="ListParagraph"/>
        <w:numPr>
          <w:ilvl w:val="0"/>
          <w:numId w:val="279"/>
        </w:numPr>
        <w:tabs>
          <w:tab w:pos="839" w:val="left" w:leader="none"/>
          <w:tab w:pos="840" w:val="left" w:leader="none"/>
        </w:tabs>
        <w:spacing w:line="258" w:lineRule="exact" w:before="0" w:after="0"/>
        <w:ind w:left="840" w:right="0" w:hanging="605"/>
        <w:jc w:val="left"/>
        <w:rPr>
          <w:rFonts w:ascii="Arial"/>
          <w:b/>
          <w:sz w:val="23"/>
        </w:rPr>
      </w:pPr>
      <w:r>
        <w:rPr>
          <w:rFonts w:ascii="Arial"/>
          <w:b/>
          <w:sz w:val="23"/>
        </w:rPr>
        <w:t>ANDY WATTS made a motion, seconded by PATRICK MURRAY, that the</w:t>
      </w:r>
      <w:r>
        <w:rPr>
          <w:rFonts w:ascii="Arial"/>
          <w:b/>
          <w:spacing w:val="-29"/>
          <w:sz w:val="23"/>
        </w:rPr>
        <w:t> </w:t>
      </w:r>
      <w:r>
        <w:rPr>
          <w:rFonts w:ascii="Arial"/>
          <w:b/>
          <w:sz w:val="23"/>
        </w:rPr>
        <w:t>Selectboard</w:t>
      </w:r>
    </w:p>
    <w:p>
      <w:pPr>
        <w:pStyle w:val="ListParagraph"/>
        <w:numPr>
          <w:ilvl w:val="0"/>
          <w:numId w:val="279"/>
        </w:numPr>
        <w:tabs>
          <w:tab w:pos="839" w:val="left" w:leader="none"/>
          <w:tab w:pos="840" w:val="left" w:leader="none"/>
        </w:tabs>
        <w:spacing w:line="235" w:lineRule="exact" w:before="2" w:after="0"/>
        <w:ind w:left="840" w:right="0" w:hanging="605"/>
        <w:jc w:val="left"/>
        <w:rPr>
          <w:rFonts w:ascii="Arial"/>
          <w:b/>
          <w:sz w:val="23"/>
        </w:rPr>
      </w:pPr>
      <w:r>
        <w:rPr>
          <w:rFonts w:ascii="Arial"/>
          <w:b/>
          <w:sz w:val="23"/>
        </w:rPr>
        <w:t>approve the FY21 CSWD budget. The motion passed</w:t>
      </w:r>
      <w:r>
        <w:rPr>
          <w:rFonts w:ascii="Arial"/>
          <w:b/>
          <w:spacing w:val="-14"/>
          <w:sz w:val="23"/>
        </w:rPr>
        <w:t> </w:t>
      </w:r>
      <w:r>
        <w:rPr>
          <w:rFonts w:ascii="Arial"/>
          <w:b/>
          <w:sz w:val="23"/>
        </w:rPr>
        <w:t>4-0.</w:t>
      </w:r>
    </w:p>
    <w:p>
      <w:pPr>
        <w:spacing w:line="217" w:lineRule="exact" w:before="0"/>
        <w:ind w:left="235" w:right="0" w:firstLine="0"/>
        <w:jc w:val="left"/>
        <w:rPr>
          <w:rFonts w:ascii="Arial"/>
          <w:sz w:val="22"/>
        </w:rPr>
      </w:pPr>
      <w:r>
        <w:rPr>
          <w:rFonts w:ascii="Arial"/>
          <w:sz w:val="22"/>
        </w:rPr>
        <w:t>71</w:t>
      </w:r>
    </w:p>
    <w:p>
      <w:pPr>
        <w:pStyle w:val="ListParagraph"/>
        <w:numPr>
          <w:ilvl w:val="0"/>
          <w:numId w:val="280"/>
        </w:numPr>
        <w:tabs>
          <w:tab w:pos="839" w:val="left" w:leader="none"/>
          <w:tab w:pos="840" w:val="left" w:leader="none"/>
        </w:tabs>
        <w:spacing w:line="258" w:lineRule="exact" w:before="0" w:after="0"/>
        <w:ind w:left="840" w:right="0" w:hanging="605"/>
        <w:jc w:val="left"/>
        <w:rPr>
          <w:rFonts w:ascii="Arial"/>
          <w:b/>
          <w:sz w:val="23"/>
        </w:rPr>
      </w:pPr>
      <w:r>
        <w:rPr>
          <w:rFonts w:ascii="Arial"/>
          <w:b/>
          <w:sz w:val="23"/>
        </w:rPr>
        <w:t>DAN KERIN made a motion, seconded by GEORGE TYLER, that the Trustees approve</w:t>
      </w:r>
      <w:r>
        <w:rPr>
          <w:rFonts w:ascii="Arial"/>
          <w:b/>
          <w:spacing w:val="-29"/>
          <w:sz w:val="23"/>
        </w:rPr>
        <w:t> </w:t>
      </w:r>
      <w:r>
        <w:rPr>
          <w:rFonts w:ascii="Arial"/>
          <w:b/>
          <w:sz w:val="23"/>
        </w:rPr>
        <w:t>the</w:t>
      </w:r>
    </w:p>
    <w:p>
      <w:pPr>
        <w:pStyle w:val="ListParagraph"/>
        <w:numPr>
          <w:ilvl w:val="0"/>
          <w:numId w:val="280"/>
        </w:numPr>
        <w:tabs>
          <w:tab w:pos="839" w:val="left" w:leader="none"/>
          <w:tab w:pos="840" w:val="left" w:leader="none"/>
        </w:tabs>
        <w:spacing w:line="235" w:lineRule="exact" w:before="2" w:after="0"/>
        <w:ind w:left="840" w:right="0" w:hanging="605"/>
        <w:jc w:val="left"/>
        <w:rPr>
          <w:rFonts w:ascii="Arial"/>
          <w:b/>
          <w:sz w:val="23"/>
        </w:rPr>
      </w:pPr>
      <w:r>
        <w:rPr>
          <w:rFonts w:ascii="Arial"/>
          <w:b/>
          <w:sz w:val="23"/>
        </w:rPr>
        <w:t>CSWD budget for FY21. The motion passed</w:t>
      </w:r>
      <w:r>
        <w:rPr>
          <w:rFonts w:ascii="Arial"/>
          <w:b/>
          <w:spacing w:val="-13"/>
          <w:sz w:val="23"/>
        </w:rPr>
        <w:t> </w:t>
      </w:r>
      <w:r>
        <w:rPr>
          <w:rFonts w:ascii="Arial"/>
          <w:b/>
          <w:sz w:val="23"/>
        </w:rPr>
        <w:t>5-0.</w:t>
      </w:r>
    </w:p>
    <w:p>
      <w:pPr>
        <w:spacing w:line="218" w:lineRule="exact" w:before="0"/>
        <w:ind w:left="235" w:right="0" w:firstLine="0"/>
        <w:jc w:val="left"/>
        <w:rPr>
          <w:rFonts w:ascii="Arial"/>
          <w:sz w:val="22"/>
        </w:rPr>
      </w:pPr>
      <w:r>
        <w:rPr>
          <w:rFonts w:ascii="Arial"/>
          <w:sz w:val="22"/>
        </w:rPr>
        <w:t>74</w:t>
      </w:r>
    </w:p>
    <w:p>
      <w:pPr>
        <w:pStyle w:val="ListParagraph"/>
        <w:numPr>
          <w:ilvl w:val="0"/>
          <w:numId w:val="281"/>
        </w:numPr>
        <w:tabs>
          <w:tab w:pos="839" w:val="left" w:leader="none"/>
          <w:tab w:pos="840" w:val="left" w:leader="none"/>
        </w:tabs>
        <w:spacing w:line="270" w:lineRule="exact" w:before="0" w:after="0"/>
        <w:ind w:left="840" w:right="0" w:hanging="605"/>
        <w:jc w:val="left"/>
        <w:rPr>
          <w:rFonts w:ascii="Arial"/>
          <w:b/>
          <w:sz w:val="23"/>
        </w:rPr>
      </w:pPr>
      <w:r>
        <w:rPr>
          <w:rFonts w:ascii="Arial"/>
          <w:sz w:val="24"/>
        </w:rPr>
        <w:t>b.  </w:t>
      </w:r>
      <w:r>
        <w:rPr>
          <w:rFonts w:ascii="Arial"/>
          <w:b/>
          <w:sz w:val="23"/>
        </w:rPr>
        <w:t>*Interviews for Essex Housing</w:t>
      </w:r>
      <w:r>
        <w:rPr>
          <w:rFonts w:ascii="Arial"/>
          <w:b/>
          <w:spacing w:val="12"/>
          <w:sz w:val="23"/>
        </w:rPr>
        <w:t> </w:t>
      </w:r>
      <w:r>
        <w:rPr>
          <w:rFonts w:ascii="Arial"/>
          <w:b/>
          <w:sz w:val="23"/>
        </w:rPr>
        <w:t>Commission</w:t>
      </w:r>
    </w:p>
    <w:p>
      <w:pPr>
        <w:pStyle w:val="ListParagraph"/>
        <w:numPr>
          <w:ilvl w:val="0"/>
          <w:numId w:val="281"/>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Mr. Brown recused himself from this agenda item due to a potential conflict of interest, and</w:t>
      </w:r>
      <w:r>
        <w:rPr>
          <w:rFonts w:ascii="Arial"/>
          <w:spacing w:val="-23"/>
          <w:sz w:val="23"/>
        </w:rPr>
        <w:t> </w:t>
      </w:r>
      <w:r>
        <w:rPr>
          <w:rFonts w:ascii="Arial"/>
          <w:sz w:val="23"/>
        </w:rPr>
        <w:t>Mr.</w:t>
      </w:r>
    </w:p>
    <w:p>
      <w:pPr>
        <w:pStyle w:val="ListParagraph"/>
        <w:numPr>
          <w:ilvl w:val="0"/>
          <w:numId w:val="281"/>
        </w:numPr>
        <w:tabs>
          <w:tab w:pos="1200" w:val="left" w:leader="none"/>
          <w:tab w:pos="1201" w:val="left" w:leader="none"/>
        </w:tabs>
        <w:spacing w:line="236" w:lineRule="exact" w:before="0" w:after="0"/>
        <w:ind w:left="1200" w:right="0" w:hanging="965"/>
        <w:jc w:val="left"/>
        <w:rPr>
          <w:rFonts w:ascii="Arial"/>
          <w:sz w:val="23"/>
        </w:rPr>
      </w:pPr>
      <w:r>
        <w:rPr>
          <w:rFonts w:ascii="Arial"/>
          <w:sz w:val="23"/>
        </w:rPr>
        <w:t>Tyler, the Vice President, lead the meeting in his</w:t>
      </w:r>
      <w:r>
        <w:rPr>
          <w:rFonts w:ascii="Arial"/>
          <w:spacing w:val="-13"/>
          <w:sz w:val="23"/>
        </w:rPr>
        <w:t> </w:t>
      </w:r>
      <w:r>
        <w:rPr>
          <w:rFonts w:ascii="Arial"/>
          <w:sz w:val="23"/>
        </w:rPr>
        <w:t>stead.</w:t>
      </w:r>
    </w:p>
    <w:p>
      <w:pPr>
        <w:spacing w:line="219" w:lineRule="exact" w:before="0"/>
        <w:ind w:left="235" w:right="0" w:firstLine="0"/>
        <w:jc w:val="left"/>
        <w:rPr>
          <w:rFonts w:ascii="Arial"/>
          <w:sz w:val="22"/>
        </w:rPr>
      </w:pPr>
      <w:r>
        <w:rPr>
          <w:rFonts w:ascii="Arial"/>
          <w:sz w:val="22"/>
        </w:rPr>
        <w:t>78</w:t>
      </w:r>
    </w:p>
    <w:p>
      <w:pPr>
        <w:pStyle w:val="ListParagraph"/>
        <w:numPr>
          <w:ilvl w:val="0"/>
          <w:numId w:val="282"/>
        </w:numPr>
        <w:tabs>
          <w:tab w:pos="1200" w:val="left" w:leader="none"/>
          <w:tab w:pos="1201" w:val="left" w:leader="none"/>
        </w:tabs>
        <w:spacing w:line="258" w:lineRule="exact" w:before="0" w:after="0"/>
        <w:ind w:left="1200" w:right="0" w:hanging="965"/>
        <w:jc w:val="left"/>
        <w:rPr>
          <w:rFonts w:ascii="Arial"/>
          <w:sz w:val="23"/>
        </w:rPr>
      </w:pPr>
      <w:r>
        <w:rPr>
          <w:rFonts w:ascii="Arial"/>
          <w:sz w:val="23"/>
        </w:rPr>
        <w:t>Ms. Haney introduced the issue of needing to fill up to seven vacant seats on the new</w:t>
      </w:r>
      <w:r>
        <w:rPr>
          <w:rFonts w:ascii="Arial"/>
          <w:spacing w:val="-29"/>
          <w:sz w:val="23"/>
        </w:rPr>
        <w:t> </w:t>
      </w:r>
      <w:r>
        <w:rPr>
          <w:rFonts w:ascii="Arial"/>
          <w:sz w:val="23"/>
        </w:rPr>
        <w:t>Joint</w:t>
      </w:r>
    </w:p>
    <w:p>
      <w:pPr>
        <w:pStyle w:val="ListParagraph"/>
        <w:numPr>
          <w:ilvl w:val="0"/>
          <w:numId w:val="282"/>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Essex Housing Commission. She said eight interviews are scheduled, split to take place</w:t>
      </w:r>
      <w:r>
        <w:rPr>
          <w:rFonts w:ascii="Arial"/>
          <w:spacing w:val="-19"/>
          <w:sz w:val="23"/>
        </w:rPr>
        <w:t> </w:t>
      </w:r>
      <w:r>
        <w:rPr>
          <w:rFonts w:ascii="Arial"/>
          <w:sz w:val="23"/>
        </w:rPr>
        <w:t>during</w:t>
      </w:r>
    </w:p>
    <w:p>
      <w:pPr>
        <w:pStyle w:val="ListParagraph"/>
        <w:numPr>
          <w:ilvl w:val="0"/>
          <w:numId w:val="282"/>
        </w:numPr>
        <w:tabs>
          <w:tab w:pos="1200" w:val="left" w:leader="none"/>
          <w:tab w:pos="1201" w:val="left" w:leader="none"/>
        </w:tabs>
        <w:spacing w:line="236" w:lineRule="exact" w:before="0" w:after="0"/>
        <w:ind w:left="1200" w:right="0" w:hanging="965"/>
        <w:jc w:val="left"/>
        <w:rPr>
          <w:rFonts w:ascii="Arial"/>
          <w:sz w:val="23"/>
        </w:rPr>
      </w:pPr>
      <w:r>
        <w:rPr>
          <w:rFonts w:ascii="Arial"/>
          <w:sz w:val="23"/>
        </w:rPr>
        <w:t>this meeting and on June</w:t>
      </w:r>
      <w:r>
        <w:rPr>
          <w:rFonts w:ascii="Arial"/>
          <w:spacing w:val="-7"/>
          <w:sz w:val="23"/>
        </w:rPr>
        <w:t> </w:t>
      </w:r>
      <w:r>
        <w:rPr>
          <w:rFonts w:ascii="Arial"/>
          <w:sz w:val="23"/>
        </w:rPr>
        <w:t>23.</w:t>
      </w:r>
    </w:p>
    <w:p>
      <w:pPr>
        <w:spacing w:line="219" w:lineRule="exact" w:before="0"/>
        <w:ind w:left="235" w:right="0" w:firstLine="0"/>
        <w:jc w:val="left"/>
        <w:rPr>
          <w:rFonts w:ascii="Arial"/>
          <w:sz w:val="22"/>
        </w:rPr>
      </w:pPr>
      <w:r>
        <w:rPr>
          <w:rFonts w:ascii="Arial"/>
          <w:sz w:val="22"/>
        </w:rPr>
        <w:t>82</w:t>
      </w:r>
    </w:p>
    <w:p>
      <w:pPr>
        <w:pStyle w:val="ListParagraph"/>
        <w:numPr>
          <w:ilvl w:val="0"/>
          <w:numId w:val="283"/>
        </w:numPr>
        <w:tabs>
          <w:tab w:pos="1200" w:val="left" w:leader="none"/>
          <w:tab w:pos="1201" w:val="left" w:leader="none"/>
        </w:tabs>
        <w:spacing w:line="258" w:lineRule="exact" w:before="0" w:after="0"/>
        <w:ind w:left="1200" w:right="0" w:hanging="965"/>
        <w:jc w:val="left"/>
        <w:rPr>
          <w:rFonts w:ascii="Arial"/>
          <w:sz w:val="23"/>
        </w:rPr>
      </w:pPr>
      <w:r>
        <w:rPr>
          <w:rFonts w:ascii="Arial"/>
          <w:sz w:val="23"/>
        </w:rPr>
        <w:t>The board members interviewed Mark Redmond. He introduced himself as the</w:t>
      </w:r>
      <w:r>
        <w:rPr>
          <w:rFonts w:ascii="Arial"/>
          <w:spacing w:val="-25"/>
          <w:sz w:val="23"/>
        </w:rPr>
        <w:t> </w:t>
      </w:r>
      <w:r>
        <w:rPr>
          <w:rFonts w:ascii="Arial"/>
          <w:sz w:val="23"/>
        </w:rPr>
        <w:t>Executive</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Director of Spectrum Youth and Family Services and discussed his 39 years of</w:t>
      </w:r>
      <w:r>
        <w:rPr>
          <w:rFonts w:ascii="Arial"/>
          <w:spacing w:val="-15"/>
          <w:sz w:val="23"/>
        </w:rPr>
        <w:t> </w:t>
      </w:r>
      <w:r>
        <w:rPr>
          <w:rFonts w:ascii="Arial"/>
          <w:sz w:val="23"/>
        </w:rPr>
        <w:t>professional</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experience in housing, with knowledge of state and federal housing funds. He said he</w:t>
      </w:r>
      <w:r>
        <w:rPr>
          <w:rFonts w:ascii="Arial"/>
          <w:spacing w:val="-24"/>
          <w:sz w:val="23"/>
        </w:rPr>
        <w:t> </w:t>
      </w:r>
      <w:r>
        <w:rPr>
          <w:rFonts w:ascii="Arial"/>
          <w:sz w:val="23"/>
        </w:rPr>
        <w:t>would</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appreciate utilizing his background to serve Essex, the town where he lives, as a member</w:t>
      </w:r>
      <w:r>
        <w:rPr>
          <w:rFonts w:ascii="Arial"/>
          <w:spacing w:val="-22"/>
          <w:sz w:val="23"/>
        </w:rPr>
        <w:t> </w:t>
      </w:r>
      <w:r>
        <w:rPr>
          <w:rFonts w:ascii="Arial"/>
          <w:sz w:val="23"/>
        </w:rPr>
        <w:t>of</w:t>
      </w:r>
    </w:p>
    <w:p>
      <w:pPr>
        <w:pStyle w:val="ListParagraph"/>
        <w:numPr>
          <w:ilvl w:val="0"/>
          <w:numId w:val="283"/>
        </w:numPr>
        <w:tabs>
          <w:tab w:pos="1200" w:val="left" w:leader="none"/>
          <w:tab w:pos="1201" w:val="left" w:leader="none"/>
        </w:tabs>
        <w:spacing w:line="264" w:lineRule="exact" w:before="2" w:after="0"/>
        <w:ind w:left="1200" w:right="0" w:hanging="965"/>
        <w:jc w:val="left"/>
        <w:rPr>
          <w:rFonts w:ascii="Arial"/>
          <w:sz w:val="23"/>
        </w:rPr>
      </w:pPr>
      <w:r>
        <w:rPr>
          <w:rFonts w:ascii="Arial"/>
          <w:sz w:val="23"/>
        </w:rPr>
        <w:t>the new Housing Commission. Mr. Murray asked Mr. Redmond to talk about the direction</w:t>
      </w:r>
      <w:r>
        <w:rPr>
          <w:rFonts w:ascii="Arial"/>
          <w:spacing w:val="-22"/>
          <w:sz w:val="23"/>
        </w:rPr>
        <w:t> </w:t>
      </w:r>
      <w:r>
        <w:rPr>
          <w:rFonts w:ascii="Arial"/>
          <w:sz w:val="23"/>
        </w:rPr>
        <w:t>he</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sees the commission going in and Mr. Redmond spoke about wanting to focus on</w:t>
      </w:r>
      <w:r>
        <w:rPr>
          <w:rFonts w:ascii="Arial"/>
          <w:spacing w:val="-22"/>
          <w:sz w:val="23"/>
        </w:rPr>
        <w:t> </w:t>
      </w:r>
      <w:r>
        <w:rPr>
          <w:rFonts w:ascii="Arial"/>
          <w:sz w:val="23"/>
        </w:rPr>
        <w:t>providing</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more low-income housing in Essex. Ms. Haney asked him his thoughts on the most</w:t>
      </w:r>
      <w:r>
        <w:rPr>
          <w:rFonts w:ascii="Arial"/>
          <w:spacing w:val="-19"/>
          <w:sz w:val="23"/>
        </w:rPr>
        <w:t> </w:t>
      </w:r>
      <w:r>
        <w:rPr>
          <w:rFonts w:ascii="Arial"/>
          <w:sz w:val="23"/>
        </w:rPr>
        <w:t>pressing</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issues the commission should address and Mr. Redmond said he wanted to strategize how</w:t>
      </w:r>
      <w:r>
        <w:rPr>
          <w:rFonts w:ascii="Arial"/>
          <w:spacing w:val="-22"/>
          <w:sz w:val="23"/>
        </w:rPr>
        <w:t> </w:t>
      </w:r>
      <w:r>
        <w:rPr>
          <w:rFonts w:ascii="Arial"/>
          <w:sz w:val="23"/>
        </w:rPr>
        <w:t>to</w:t>
      </w:r>
    </w:p>
    <w:p>
      <w:pPr>
        <w:pStyle w:val="ListParagraph"/>
        <w:numPr>
          <w:ilvl w:val="0"/>
          <w:numId w:val="283"/>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make housing affordable for people who make slightly higher than minimum wage. Mr.</w:t>
      </w:r>
      <w:r>
        <w:rPr>
          <w:rFonts w:ascii="Arial"/>
          <w:spacing w:val="-22"/>
          <w:sz w:val="23"/>
        </w:rPr>
        <w:t> </w:t>
      </w:r>
      <w:r>
        <w:rPr>
          <w:rFonts w:ascii="Arial"/>
          <w:sz w:val="23"/>
        </w:rPr>
        <w:t>Tyler</w:t>
      </w:r>
    </w:p>
    <w:p>
      <w:pPr>
        <w:pStyle w:val="ListParagraph"/>
        <w:numPr>
          <w:ilvl w:val="0"/>
          <w:numId w:val="283"/>
        </w:numPr>
        <w:tabs>
          <w:tab w:pos="1200" w:val="left" w:leader="none"/>
          <w:tab w:pos="1201" w:val="left" w:leader="none"/>
        </w:tabs>
        <w:spacing w:line="240" w:lineRule="auto" w:before="2" w:after="0"/>
        <w:ind w:left="1200" w:right="0" w:hanging="965"/>
        <w:jc w:val="left"/>
        <w:rPr>
          <w:rFonts w:ascii="Arial"/>
          <w:sz w:val="23"/>
        </w:rPr>
      </w:pPr>
      <w:r>
        <w:rPr>
          <w:rFonts w:ascii="Arial"/>
          <w:sz w:val="23"/>
        </w:rPr>
        <w:t>asked him to talk about his first job and Mr. Redmond shared his story of trading in a</w:t>
      </w:r>
      <w:r>
        <w:rPr>
          <w:rFonts w:ascii="Arial"/>
          <w:spacing w:val="-19"/>
          <w:sz w:val="23"/>
        </w:rPr>
        <w:t> </w:t>
      </w:r>
      <w:r>
        <w:rPr>
          <w:rFonts w:ascii="Arial"/>
          <w:sz w:val="23"/>
        </w:rPr>
        <w:t>finance</w:t>
      </w:r>
    </w:p>
    <w:p>
      <w:pPr>
        <w:pStyle w:val="ListParagraph"/>
        <w:numPr>
          <w:ilvl w:val="0"/>
          <w:numId w:val="283"/>
        </w:numPr>
        <w:tabs>
          <w:tab w:pos="1200" w:val="left" w:leader="none"/>
          <w:tab w:pos="1201" w:val="left" w:leader="none"/>
        </w:tabs>
        <w:spacing w:line="237" w:lineRule="exact" w:before="0" w:after="0"/>
        <w:ind w:left="1200" w:right="0" w:hanging="965"/>
        <w:jc w:val="left"/>
        <w:rPr>
          <w:rFonts w:ascii="Arial"/>
          <w:sz w:val="23"/>
        </w:rPr>
      </w:pPr>
      <w:r>
        <w:rPr>
          <w:rFonts w:ascii="Arial"/>
          <w:sz w:val="23"/>
        </w:rPr>
        <w:t>career to work with homeless</w:t>
      </w:r>
      <w:r>
        <w:rPr>
          <w:rFonts w:ascii="Arial"/>
          <w:spacing w:val="-12"/>
          <w:sz w:val="23"/>
        </w:rPr>
        <w:t> </w:t>
      </w:r>
      <w:r>
        <w:rPr>
          <w:rFonts w:ascii="Arial"/>
          <w:sz w:val="23"/>
        </w:rPr>
        <w:t>teens.</w:t>
      </w:r>
    </w:p>
    <w:p>
      <w:pPr>
        <w:spacing w:line="219" w:lineRule="exact" w:before="0"/>
        <w:ind w:left="235" w:right="0" w:firstLine="0"/>
        <w:jc w:val="left"/>
        <w:rPr>
          <w:rFonts w:ascii="Arial"/>
          <w:sz w:val="22"/>
        </w:rPr>
      </w:pPr>
      <w:r>
        <w:rPr>
          <w:rFonts w:ascii="Arial"/>
          <w:sz w:val="22"/>
        </w:rPr>
        <w:t>94</w:t>
      </w:r>
    </w:p>
    <w:p>
      <w:pPr>
        <w:pStyle w:val="ListParagraph"/>
        <w:numPr>
          <w:ilvl w:val="0"/>
          <w:numId w:val="284"/>
        </w:numPr>
        <w:tabs>
          <w:tab w:pos="1200" w:val="left" w:leader="none"/>
          <w:tab w:pos="1201" w:val="left" w:leader="none"/>
        </w:tabs>
        <w:spacing w:line="258" w:lineRule="exact" w:before="0" w:after="0"/>
        <w:ind w:left="1200" w:right="0" w:hanging="965"/>
        <w:jc w:val="left"/>
        <w:rPr>
          <w:rFonts w:ascii="Arial"/>
          <w:sz w:val="23"/>
        </w:rPr>
      </w:pPr>
      <w:r>
        <w:rPr>
          <w:rFonts w:ascii="Arial"/>
          <w:sz w:val="23"/>
        </w:rPr>
        <w:t>The board members interviewed Gabrielle Smith. She introduced herself as a resident of</w:t>
      </w:r>
      <w:r>
        <w:rPr>
          <w:rFonts w:ascii="Arial"/>
          <w:spacing w:val="-23"/>
          <w:sz w:val="23"/>
        </w:rPr>
        <w:t> </w:t>
      </w:r>
      <w:r>
        <w:rPr>
          <w:rFonts w:ascii="Arial"/>
          <w:sz w:val="23"/>
        </w:rPr>
        <w:t>the</w:t>
      </w:r>
    </w:p>
    <w:p>
      <w:pPr>
        <w:pStyle w:val="ListParagraph"/>
        <w:numPr>
          <w:ilvl w:val="0"/>
          <w:numId w:val="284"/>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Town inside the Village, </w:t>
      </w:r>
      <w:r>
        <w:rPr>
          <w:rFonts w:ascii="Arial"/>
          <w:spacing w:val="-3"/>
          <w:sz w:val="23"/>
        </w:rPr>
        <w:t>who </w:t>
      </w:r>
      <w:r>
        <w:rPr>
          <w:rFonts w:ascii="Arial"/>
          <w:sz w:val="23"/>
        </w:rPr>
        <w:t>moved here in 2006. She said she wanted to volunteer</w:t>
      </w:r>
      <w:r>
        <w:rPr>
          <w:rFonts w:ascii="Arial"/>
          <w:spacing w:val="-12"/>
          <w:sz w:val="23"/>
        </w:rPr>
        <w:t> </w:t>
      </w:r>
      <w:r>
        <w:rPr>
          <w:rFonts w:ascii="Arial"/>
          <w:sz w:val="23"/>
        </w:rPr>
        <w:t>for</w:t>
      </w:r>
    </w:p>
    <w:p>
      <w:pPr>
        <w:pStyle w:val="ListParagraph"/>
        <w:numPr>
          <w:ilvl w:val="0"/>
          <w:numId w:val="284"/>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something meaningful and wants Essex to be a place where people can rent or buy a</w:t>
      </w:r>
      <w:r>
        <w:rPr>
          <w:rFonts w:ascii="Arial"/>
          <w:spacing w:val="-16"/>
          <w:sz w:val="23"/>
        </w:rPr>
        <w:t> </w:t>
      </w:r>
      <w:r>
        <w:rPr>
          <w:rFonts w:ascii="Arial"/>
          <w:sz w:val="23"/>
        </w:rPr>
        <w:t>home.</w:t>
      </w:r>
    </w:p>
    <w:p>
      <w:pPr>
        <w:pStyle w:val="ListParagraph"/>
        <w:numPr>
          <w:ilvl w:val="0"/>
          <w:numId w:val="284"/>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Mr. Murray asked her to explain how she could work toward making housing affordable.</w:t>
      </w:r>
      <w:r>
        <w:rPr>
          <w:rFonts w:ascii="Arial"/>
          <w:spacing w:val="-23"/>
          <w:sz w:val="23"/>
        </w:rPr>
        <w:t> </w:t>
      </w:r>
      <w:r>
        <w:rPr>
          <w:rFonts w:ascii="Arial"/>
          <w:sz w:val="23"/>
        </w:rPr>
        <w:t>She</w:t>
      </w:r>
    </w:p>
    <w:p>
      <w:pPr>
        <w:pStyle w:val="ListParagraph"/>
        <w:numPr>
          <w:ilvl w:val="0"/>
          <w:numId w:val="284"/>
        </w:numPr>
        <w:tabs>
          <w:tab w:pos="1200" w:val="left" w:leader="none"/>
          <w:tab w:pos="1201" w:val="left" w:leader="none"/>
        </w:tabs>
        <w:spacing w:line="264" w:lineRule="exact" w:before="0" w:after="0"/>
        <w:ind w:left="1200" w:right="0" w:hanging="965"/>
        <w:jc w:val="left"/>
        <w:rPr>
          <w:rFonts w:ascii="Arial"/>
          <w:sz w:val="23"/>
        </w:rPr>
      </w:pPr>
      <w:r>
        <w:rPr>
          <w:rFonts w:ascii="Arial"/>
          <w:sz w:val="23"/>
        </w:rPr>
        <w:t>discussed her own experience renting until she could own a house and her interest in</w:t>
      </w:r>
      <w:r>
        <w:rPr>
          <w:rFonts w:ascii="Arial"/>
          <w:spacing w:val="-20"/>
          <w:sz w:val="23"/>
        </w:rPr>
        <w:t> </w:t>
      </w:r>
      <w:r>
        <w:rPr>
          <w:rFonts w:ascii="Arial"/>
          <w:sz w:val="23"/>
        </w:rPr>
        <w:t>finding</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ways for people to have affordable housing choices at various rates to serve everyone.</w:t>
      </w:r>
      <w:r>
        <w:rPr>
          <w:rFonts w:ascii="Arial"/>
          <w:spacing w:val="-24"/>
          <w:sz w:val="23"/>
        </w:rPr>
        <w:t> </w:t>
      </w:r>
      <w:r>
        <w:rPr>
          <w:rFonts w:ascii="Arial"/>
          <w:sz w:val="23"/>
        </w:rPr>
        <w:t>Mr.</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hAnsi="Arial"/>
          <w:sz w:val="23"/>
        </w:rPr>
      </w:pPr>
      <w:r>
        <w:rPr>
          <w:rFonts w:ascii="Arial" w:hAnsi="Arial"/>
          <w:sz w:val="23"/>
        </w:rPr>
        <w:t>Kerin asked her to discuss her impressions of Essex’s Community Development. Ms.</w:t>
      </w:r>
      <w:r>
        <w:rPr>
          <w:rFonts w:ascii="Arial" w:hAnsi="Arial"/>
          <w:spacing w:val="-16"/>
          <w:sz w:val="23"/>
        </w:rPr>
        <w:t> </w:t>
      </w:r>
      <w:r>
        <w:rPr>
          <w:rFonts w:ascii="Arial" w:hAnsi="Arial"/>
          <w:sz w:val="23"/>
        </w:rPr>
        <w:t>Smith</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said she would like to see a way for people to be able to build housing equity here,</w:t>
      </w:r>
      <w:r>
        <w:rPr>
          <w:rFonts w:ascii="Arial"/>
          <w:spacing w:val="-30"/>
          <w:sz w:val="23"/>
        </w:rPr>
        <w:t> </w:t>
      </w:r>
      <w:r>
        <w:rPr>
          <w:rFonts w:ascii="Arial"/>
          <w:sz w:val="23"/>
        </w:rPr>
        <w:t>without</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having to leave and come back. She said she had no criticism of specific</w:t>
      </w:r>
      <w:r>
        <w:rPr>
          <w:rFonts w:ascii="Arial"/>
          <w:spacing w:val="-21"/>
          <w:sz w:val="23"/>
        </w:rPr>
        <w:t> </w:t>
      </w:r>
      <w:r>
        <w:rPr>
          <w:rFonts w:ascii="Arial"/>
          <w:sz w:val="23"/>
        </w:rPr>
        <w:t>housing</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developments but stressed the importance of having a mix of options. Mr. Watts asked her</w:t>
      </w:r>
      <w:r>
        <w:rPr>
          <w:rFonts w:ascii="Arial"/>
          <w:spacing w:val="-19"/>
          <w:sz w:val="23"/>
        </w:rPr>
        <w:t> </w:t>
      </w:r>
      <w:r>
        <w:rPr>
          <w:rFonts w:ascii="Arial"/>
          <w:sz w:val="23"/>
        </w:rPr>
        <w:t>how</w:t>
      </w:r>
    </w:p>
    <w:p>
      <w:pPr>
        <w:pStyle w:val="BodyText"/>
        <w:spacing w:before="6"/>
        <w:rPr>
          <w:rFonts w:ascii="Arial"/>
          <w:sz w:val="20"/>
        </w:rPr>
      </w:pPr>
    </w:p>
    <w:p>
      <w:pPr>
        <w:spacing w:before="0"/>
        <w:ind w:left="739" w:right="0" w:firstLine="0"/>
        <w:jc w:val="center"/>
        <w:rPr>
          <w:rFonts w:ascii="Arial"/>
          <w:sz w:val="22"/>
        </w:rPr>
      </w:pPr>
      <w:r>
        <w:rPr>
          <w:rFonts w:ascii="Arial"/>
          <w:w w:val="100"/>
          <w:sz w:val="22"/>
        </w:rPr>
        <w:t>2</w:t>
      </w:r>
    </w:p>
    <w:p>
      <w:pPr>
        <w:spacing w:after="0"/>
        <w:jc w:val="center"/>
        <w:rPr>
          <w:rFonts w:ascii="Arial"/>
          <w:sz w:val="22"/>
        </w:rPr>
        <w:sectPr>
          <w:footerReference w:type="default" r:id="rId221"/>
          <w:pgSz w:w="12240" w:h="15840"/>
          <w:pgMar w:footer="0" w:header="0" w:top="800" w:bottom="280" w:left="240" w:right="980"/>
        </w:sectPr>
      </w:pPr>
    </w:p>
    <w:p>
      <w:pPr>
        <w:tabs>
          <w:tab w:pos="9254" w:val="left" w:leader="none"/>
        </w:tabs>
        <w:spacing w:before="73"/>
        <w:ind w:left="612" w:right="0" w:firstLine="0"/>
        <w:jc w:val="center"/>
        <w:rPr>
          <w:rFonts w:ascii="Arial"/>
          <w:b/>
          <w:sz w:val="22"/>
        </w:rPr>
      </w:pPr>
      <w:r>
        <w:rPr>
          <w:rFonts w:ascii="Arial"/>
          <w:b/>
          <w:sz w:val="22"/>
        </w:rPr>
        <w:t>SELECTBOARD</w:t>
      </w:r>
      <w:r>
        <w:rPr>
          <w:rFonts w:ascii="Arial"/>
          <w:b/>
          <w:spacing w:val="-1"/>
          <w:sz w:val="22"/>
        </w:rPr>
        <w:t> </w:t>
      </w:r>
      <w:r>
        <w:rPr>
          <w:rFonts w:ascii="Arial"/>
          <w:b/>
          <w:sz w:val="22"/>
        </w:rPr>
        <w:t>&amp;</w:t>
      </w:r>
      <w:r>
        <w:rPr>
          <w:rFonts w:ascii="Arial"/>
          <w:b/>
          <w:spacing w:val="-2"/>
          <w:sz w:val="22"/>
        </w:rPr>
        <w:t> </w:t>
      </w:r>
      <w:r>
        <w:rPr>
          <w:rFonts w:ascii="Arial"/>
          <w:b/>
          <w:sz w:val="22"/>
        </w:rPr>
        <w:t>TRUSTEES</w:t>
        <w:tab/>
        <w:t>June 9,</w:t>
      </w:r>
      <w:r>
        <w:rPr>
          <w:rFonts w:ascii="Arial"/>
          <w:b/>
          <w:spacing w:val="-3"/>
          <w:sz w:val="22"/>
        </w:rPr>
        <w:t> </w:t>
      </w:r>
      <w:r>
        <w:rPr>
          <w:rFonts w:ascii="Arial"/>
          <w:b/>
          <w:sz w:val="22"/>
        </w:rPr>
        <w:t>2020</w:t>
      </w:r>
    </w:p>
    <w:p>
      <w:pPr>
        <w:spacing w:before="36"/>
        <w:ind w:left="840" w:right="0" w:firstLine="0"/>
        <w:jc w:val="left"/>
        <w:rPr>
          <w:rFonts w:ascii="Arial"/>
          <w:b/>
          <w:sz w:val="22"/>
        </w:rPr>
      </w:pPr>
      <w:r>
        <w:rPr>
          <w:rFonts w:ascii="Arial"/>
          <w:b/>
          <w:sz w:val="22"/>
        </w:rPr>
        <w:t>(DRAFT)</w:t>
      </w:r>
    </w:p>
    <w:p>
      <w:pPr>
        <w:pStyle w:val="ListParagraph"/>
        <w:numPr>
          <w:ilvl w:val="0"/>
          <w:numId w:val="284"/>
        </w:numPr>
        <w:tabs>
          <w:tab w:pos="1200" w:val="left" w:leader="none"/>
          <w:tab w:pos="1201" w:val="left" w:leader="none"/>
        </w:tabs>
        <w:spacing w:line="264" w:lineRule="exact" w:before="169" w:after="0"/>
        <w:ind w:left="1200" w:right="0" w:hanging="1088"/>
        <w:jc w:val="left"/>
        <w:rPr>
          <w:rFonts w:ascii="Arial"/>
          <w:sz w:val="23"/>
        </w:rPr>
      </w:pPr>
      <w:r>
        <w:rPr>
          <w:rFonts w:ascii="Arial"/>
          <w:sz w:val="23"/>
        </w:rPr>
        <w:t>the increase in smaller family sizes and the aging population would affect her role.</w:t>
      </w:r>
      <w:r>
        <w:rPr>
          <w:rFonts w:ascii="Arial"/>
          <w:spacing w:val="-20"/>
          <w:sz w:val="23"/>
        </w:rPr>
        <w:t> </w:t>
      </w:r>
      <w:r>
        <w:rPr>
          <w:rFonts w:ascii="Arial"/>
          <w:sz w:val="23"/>
        </w:rPr>
        <w:t>She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hAnsi="Arial"/>
          <w:sz w:val="23"/>
        </w:rPr>
      </w:pPr>
      <w:r>
        <w:rPr>
          <w:rFonts w:ascii="Arial" w:hAnsi="Arial"/>
          <w:sz w:val="23"/>
        </w:rPr>
        <w:t>discussed the challenges people face with downsizing and talked about her</w:t>
      </w:r>
      <w:r>
        <w:rPr>
          <w:rFonts w:ascii="Arial" w:hAnsi="Arial"/>
          <w:spacing w:val="-18"/>
          <w:sz w:val="23"/>
        </w:rPr>
        <w:t> </w:t>
      </w:r>
      <w:r>
        <w:rPr>
          <w:rFonts w:ascii="Arial" w:hAnsi="Arial"/>
          <w:sz w:val="23"/>
        </w:rPr>
        <w:t>parents’</w:t>
      </w:r>
    </w:p>
    <w:p>
      <w:pPr>
        <w:pStyle w:val="ListParagraph"/>
        <w:numPr>
          <w:ilvl w:val="0"/>
          <w:numId w:val="284"/>
        </w:numPr>
        <w:tabs>
          <w:tab w:pos="1200" w:val="left" w:leader="none"/>
          <w:tab w:pos="1201" w:val="left" w:leader="none"/>
        </w:tabs>
        <w:spacing w:line="235" w:lineRule="exact" w:before="2" w:after="0"/>
        <w:ind w:left="1200" w:right="0" w:hanging="1088"/>
        <w:jc w:val="left"/>
        <w:rPr>
          <w:rFonts w:ascii="Arial"/>
          <w:sz w:val="23"/>
        </w:rPr>
      </w:pPr>
      <w:r>
        <w:rPr>
          <w:rFonts w:ascii="Arial"/>
          <w:sz w:val="23"/>
        </w:rPr>
        <w:t>experiences with this. She stressed the importance of educating residents about their</w:t>
      </w:r>
      <w:r>
        <w:rPr>
          <w:rFonts w:ascii="Arial"/>
          <w:spacing w:val="-25"/>
          <w:sz w:val="23"/>
        </w:rPr>
        <w:t> </w:t>
      </w:r>
      <w:r>
        <w:rPr>
          <w:rFonts w:ascii="Arial"/>
          <w:sz w:val="23"/>
        </w:rPr>
        <w:t>choices.</w:t>
      </w:r>
    </w:p>
    <w:p>
      <w:pPr>
        <w:pStyle w:val="ListParagraph"/>
        <w:numPr>
          <w:ilvl w:val="0"/>
          <w:numId w:val="284"/>
        </w:numPr>
        <w:tabs>
          <w:tab w:pos="482" w:val="left" w:leader="none"/>
        </w:tabs>
        <w:spacing w:line="217" w:lineRule="exact" w:before="0" w:after="0"/>
        <w:ind w:left="481" w:right="0" w:hanging="369"/>
        <w:jc w:val="left"/>
        <w:rPr>
          <w:rFonts w:ascii="Arial"/>
          <w:sz w:val="22"/>
        </w:rPr>
      </w:pPr>
    </w:p>
    <w:p>
      <w:pPr>
        <w:pStyle w:val="ListParagraph"/>
        <w:numPr>
          <w:ilvl w:val="0"/>
          <w:numId w:val="284"/>
        </w:numPr>
        <w:tabs>
          <w:tab w:pos="1200" w:val="left" w:leader="none"/>
          <w:tab w:pos="1201" w:val="left" w:leader="none"/>
        </w:tabs>
        <w:spacing w:line="258" w:lineRule="exact" w:before="0" w:after="0"/>
        <w:ind w:left="1200" w:right="0" w:hanging="1088"/>
        <w:jc w:val="left"/>
        <w:rPr>
          <w:rFonts w:ascii="Arial"/>
          <w:sz w:val="23"/>
        </w:rPr>
      </w:pPr>
      <w:r>
        <w:rPr>
          <w:rFonts w:ascii="Arial"/>
          <w:sz w:val="23"/>
        </w:rPr>
        <w:t>The board members interviewed Will Towne. He introduced himself as the Director</w:t>
      </w:r>
      <w:r>
        <w:rPr>
          <w:rFonts w:ascii="Arial"/>
          <w:spacing w:val="-26"/>
          <w:sz w:val="23"/>
        </w:rPr>
        <w:t> </w:t>
      </w:r>
      <w:r>
        <w:rPr>
          <w:rFonts w:ascii="Arial"/>
          <w:sz w:val="23"/>
        </w:rPr>
        <w:t>of</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Operations at Spectrum Youth and Family Services. He said he recently had to move out</w:t>
      </w:r>
      <w:r>
        <w:rPr>
          <w:rFonts w:ascii="Arial"/>
          <w:spacing w:val="-28"/>
          <w:sz w:val="23"/>
        </w:rPr>
        <w:t> </w:t>
      </w:r>
      <w:r>
        <w:rPr>
          <w:rFonts w:ascii="Arial"/>
          <w:sz w:val="23"/>
        </w:rPr>
        <w:t>of</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Essex because he could not afford to stay and would like to add his perspective from this</w:t>
      </w:r>
      <w:r>
        <w:rPr>
          <w:rFonts w:ascii="Arial"/>
          <w:spacing w:val="-20"/>
          <w:sz w:val="23"/>
        </w:rPr>
        <w:t> </w:t>
      </w:r>
      <w:r>
        <w:rPr>
          <w:rFonts w:ascii="Arial"/>
          <w:sz w:val="23"/>
        </w:rPr>
        <w:t>point</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of view as well as from his experience with Spectrum and on the steering committee of</w:t>
      </w:r>
      <w:r>
        <w:rPr>
          <w:rFonts w:ascii="Arial"/>
          <w:spacing w:val="-19"/>
          <w:sz w:val="23"/>
        </w:rPr>
        <w:t> </w:t>
      </w:r>
      <w:r>
        <w:rPr>
          <w:rFonts w:ascii="Arial"/>
          <w:sz w:val="23"/>
        </w:rPr>
        <w:t>the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Champlain Housing alliance. Mr. Franco asked him where he got his start and Mr. Towne</w:t>
      </w:r>
      <w:r>
        <w:rPr>
          <w:rFonts w:ascii="Arial"/>
          <w:spacing w:val="-26"/>
          <w:sz w:val="23"/>
        </w:rPr>
        <w:t> </w:t>
      </w:r>
      <w:r>
        <w:rPr>
          <w:rFonts w:ascii="Arial"/>
          <w:sz w:val="23"/>
        </w:rPr>
        <w:t>said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hAnsi="Arial"/>
          <w:sz w:val="23"/>
        </w:rPr>
      </w:pPr>
      <w:r>
        <w:rPr>
          <w:rFonts w:ascii="Arial" w:hAnsi="Arial"/>
          <w:sz w:val="23"/>
        </w:rPr>
        <w:t>he attended St. Michael’s College for psychology and served his placement at the</w:t>
      </w:r>
      <w:r>
        <w:rPr>
          <w:rFonts w:ascii="Arial" w:hAnsi="Arial"/>
          <w:spacing w:val="-20"/>
          <w:sz w:val="23"/>
        </w:rPr>
        <w:t> </w:t>
      </w:r>
      <w:r>
        <w:rPr>
          <w:rFonts w:ascii="Arial" w:hAnsi="Arial"/>
          <w:sz w:val="23"/>
        </w:rPr>
        <w:t>residential</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Rock Point School, which shaped his understanding that hard times could happen to</w:t>
      </w:r>
      <w:r>
        <w:rPr>
          <w:rFonts w:ascii="Arial"/>
          <w:spacing w:val="-28"/>
          <w:sz w:val="23"/>
        </w:rPr>
        <w:t> </w:t>
      </w:r>
      <w:r>
        <w:rPr>
          <w:rFonts w:ascii="Arial"/>
          <w:sz w:val="23"/>
        </w:rPr>
        <w:t>anyone.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Mr. Watts asked Mr. Towne if he thinks the goal of the municipal strategy of increasing</w:t>
      </w:r>
      <w:r>
        <w:rPr>
          <w:rFonts w:ascii="Arial"/>
          <w:spacing w:val="-22"/>
          <w:sz w:val="23"/>
        </w:rPr>
        <w:t> </w:t>
      </w:r>
      <w:r>
        <w:rPr>
          <w:rFonts w:ascii="Arial"/>
          <w:sz w:val="23"/>
        </w:rPr>
        <w:t>housing</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units is achievable. Mr. Towne said this strategy is adequate but work needs to be done so</w:t>
      </w:r>
      <w:r>
        <w:rPr>
          <w:rFonts w:ascii="Arial"/>
          <w:spacing w:val="-29"/>
          <w:sz w:val="23"/>
        </w:rPr>
        <w:t> </w:t>
      </w:r>
      <w:r>
        <w:rPr>
          <w:rFonts w:ascii="Arial"/>
          <w:sz w:val="23"/>
        </w:rPr>
        <w:t>the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units are accessible, affordable, equitable, and available for people of different walks of life.</w:t>
      </w:r>
      <w:r>
        <w:rPr>
          <w:rFonts w:ascii="Arial"/>
          <w:spacing w:val="-15"/>
          <w:sz w:val="23"/>
        </w:rPr>
        <w:t> </w:t>
      </w:r>
      <w:r>
        <w:rPr>
          <w:rFonts w:ascii="Arial"/>
          <w:sz w:val="23"/>
        </w:rPr>
        <w:t>Mr.</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Towne told Mr. Kerin that he moved to Williston, after looking extremely hard in Essex</w:t>
      </w:r>
      <w:r>
        <w:rPr>
          <w:rFonts w:ascii="Arial"/>
          <w:spacing w:val="-22"/>
          <w:sz w:val="23"/>
        </w:rPr>
        <w:t> </w:t>
      </w:r>
      <w:r>
        <w:rPr>
          <w:rFonts w:ascii="Arial"/>
          <w:sz w:val="23"/>
        </w:rPr>
        <w:t>for</w:t>
      </w:r>
    </w:p>
    <w:p>
      <w:pPr>
        <w:pStyle w:val="ListParagraph"/>
        <w:numPr>
          <w:ilvl w:val="0"/>
          <w:numId w:val="284"/>
        </w:numPr>
        <w:tabs>
          <w:tab w:pos="1200" w:val="left" w:leader="none"/>
          <w:tab w:pos="1201" w:val="left" w:leader="none"/>
        </w:tabs>
        <w:spacing w:line="237" w:lineRule="exact" w:before="2" w:after="0"/>
        <w:ind w:left="1200" w:right="0" w:hanging="1088"/>
        <w:jc w:val="left"/>
        <w:rPr>
          <w:rFonts w:ascii="Arial"/>
          <w:sz w:val="23"/>
        </w:rPr>
      </w:pPr>
      <w:r>
        <w:rPr>
          <w:rFonts w:ascii="Arial"/>
          <w:sz w:val="23"/>
        </w:rPr>
        <w:t>housing.</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1200" w:val="left" w:leader="none"/>
          <w:tab w:pos="1201" w:val="left" w:leader="none"/>
        </w:tabs>
        <w:spacing w:line="258" w:lineRule="exact" w:before="0" w:after="0"/>
        <w:ind w:left="1200" w:right="0" w:hanging="1088"/>
        <w:jc w:val="left"/>
        <w:rPr>
          <w:rFonts w:ascii="Arial"/>
          <w:sz w:val="23"/>
        </w:rPr>
      </w:pPr>
      <w:r>
        <w:rPr>
          <w:rFonts w:ascii="Arial"/>
          <w:sz w:val="23"/>
        </w:rPr>
        <w:t>The board members interviewed Mia Watson. She introduced herself as Vermont</w:t>
      </w:r>
      <w:r>
        <w:rPr>
          <w:rFonts w:ascii="Arial"/>
          <w:spacing w:val="-20"/>
          <w:sz w:val="23"/>
        </w:rPr>
        <w:t> </w:t>
      </w:r>
      <w:r>
        <w:rPr>
          <w:rFonts w:ascii="Arial"/>
          <w:sz w:val="23"/>
        </w:rPr>
        <w:t>Housing</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hAnsi="Arial"/>
          <w:sz w:val="23"/>
        </w:rPr>
      </w:pPr>
      <w:r>
        <w:rPr>
          <w:rFonts w:ascii="Arial" w:hAnsi="Arial"/>
          <w:sz w:val="23"/>
        </w:rPr>
        <w:t>Finance Association’s (VHFA) housing research coordinator. She recently worked on</w:t>
      </w:r>
      <w:r>
        <w:rPr>
          <w:rFonts w:ascii="Arial" w:hAnsi="Arial"/>
          <w:spacing w:val="-23"/>
          <w:sz w:val="23"/>
        </w:rPr>
        <w:t> </w:t>
      </w:r>
      <w:r>
        <w:rPr>
          <w:rFonts w:ascii="Arial" w:hAnsi="Arial"/>
          <w:sz w:val="23"/>
        </w:rPr>
        <w:t>the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statewide housing needs assessment, including </w:t>
      </w:r>
      <w:hyperlink r:id="rId223">
        <w:r>
          <w:rPr>
            <w:rFonts w:ascii="Arial"/>
            <w:sz w:val="23"/>
          </w:rPr>
          <w:t>www.housingdata.org.</w:t>
        </w:r>
      </w:hyperlink>
      <w:r>
        <w:rPr>
          <w:rFonts w:ascii="Arial"/>
          <w:sz w:val="23"/>
        </w:rPr>
        <w:t> She said she</w:t>
      </w:r>
      <w:r>
        <w:rPr>
          <w:rFonts w:ascii="Arial"/>
          <w:spacing w:val="-21"/>
          <w:sz w:val="23"/>
        </w:rPr>
        <w:t> </w:t>
      </w:r>
      <w:r>
        <w:rPr>
          <w:rFonts w:ascii="Arial"/>
          <w:sz w:val="23"/>
        </w:rPr>
        <w:t>provided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hAnsi="Arial"/>
          <w:sz w:val="23"/>
        </w:rPr>
      </w:pPr>
      <w:r>
        <w:rPr>
          <w:rFonts w:ascii="Arial" w:hAnsi="Arial"/>
          <w:sz w:val="23"/>
        </w:rPr>
        <w:t>support to Mr. Schibler’s work to devise an Essex housing needs assessment and</w:t>
      </w:r>
      <w:r>
        <w:rPr>
          <w:rFonts w:ascii="Arial" w:hAnsi="Arial"/>
          <w:spacing w:val="-19"/>
          <w:sz w:val="23"/>
        </w:rPr>
        <w:t> </w:t>
      </w:r>
      <w:r>
        <w:rPr>
          <w:rFonts w:ascii="Arial" w:hAnsi="Arial"/>
          <w:sz w:val="23"/>
        </w:rPr>
        <w:t>encouraged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the formation of the Essex Housing Commission. She said she also became an</w:t>
      </w:r>
      <w:r>
        <w:rPr>
          <w:rFonts w:ascii="Arial"/>
          <w:spacing w:val="-21"/>
          <w:sz w:val="23"/>
        </w:rPr>
        <w:t> </w:t>
      </w:r>
      <w:r>
        <w:rPr>
          <w:rFonts w:ascii="Arial"/>
          <w:sz w:val="23"/>
        </w:rPr>
        <w:t>Essex</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homeowner in 2018 and </w:t>
      </w:r>
      <w:r>
        <w:rPr>
          <w:rFonts w:ascii="Arial"/>
          <w:spacing w:val="-3"/>
          <w:sz w:val="23"/>
        </w:rPr>
        <w:t>was </w:t>
      </w:r>
      <w:r>
        <w:rPr>
          <w:rFonts w:ascii="Arial"/>
          <w:sz w:val="23"/>
        </w:rPr>
        <w:t>renting in Essex previously. Mr. Murray asked what she</w:t>
      </w:r>
      <w:r>
        <w:rPr>
          <w:rFonts w:ascii="Arial"/>
          <w:spacing w:val="-13"/>
          <w:sz w:val="23"/>
        </w:rPr>
        <w:t> </w:t>
      </w:r>
      <w:r>
        <w:rPr>
          <w:rFonts w:ascii="Arial"/>
          <w:sz w:val="23"/>
        </w:rPr>
        <w:t>would</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bring to the position. She said she could confidently provide housing data and would share</w:t>
      </w:r>
      <w:r>
        <w:rPr>
          <w:rFonts w:ascii="Arial"/>
          <w:spacing w:val="-21"/>
          <w:sz w:val="23"/>
        </w:rPr>
        <w:t> </w:t>
      </w:r>
      <w:r>
        <w:rPr>
          <w:rFonts w:ascii="Arial"/>
          <w:sz w:val="23"/>
        </w:rPr>
        <w:t>her</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knowledge of financing resources, including HUD funds for affordable housing. Mr. Watts</w:t>
      </w:r>
      <w:r>
        <w:rPr>
          <w:rFonts w:ascii="Arial"/>
          <w:spacing w:val="-18"/>
          <w:sz w:val="23"/>
        </w:rPr>
        <w:t> </w:t>
      </w:r>
      <w:r>
        <w:rPr>
          <w:rFonts w:ascii="Arial"/>
          <w:sz w:val="23"/>
        </w:rPr>
        <w:t>asked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her whether she thinks living units in Essex should change based on shrinking family sizes</w:t>
      </w:r>
      <w:r>
        <w:rPr>
          <w:rFonts w:ascii="Arial"/>
          <w:spacing w:val="-28"/>
          <w:sz w:val="23"/>
        </w:rPr>
        <w:t> </w:t>
      </w:r>
      <w:r>
        <w:rPr>
          <w:rFonts w:ascii="Arial"/>
          <w:sz w:val="23"/>
        </w:rPr>
        <w:t>and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people unable to afford them without roommates. She said it is important to have a mix</w:t>
      </w:r>
      <w:r>
        <w:rPr>
          <w:rFonts w:ascii="Arial"/>
          <w:spacing w:val="-28"/>
          <w:sz w:val="23"/>
        </w:rPr>
        <w:t> </w:t>
      </w:r>
      <w:r>
        <w:rPr>
          <w:rFonts w:ascii="Arial"/>
          <w:sz w:val="23"/>
        </w:rPr>
        <w:t>of</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housing options and pointed out that different options are important to different people.</w:t>
      </w:r>
      <w:r>
        <w:rPr>
          <w:rFonts w:ascii="Arial"/>
          <w:spacing w:val="-15"/>
          <w:sz w:val="23"/>
        </w:rPr>
        <w:t> </w:t>
      </w:r>
      <w:r>
        <w:rPr>
          <w:rFonts w:ascii="Arial"/>
          <w:sz w:val="23"/>
        </w:rPr>
        <w:t>She</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said affordability is important but also stressed the development of diverse housing. Mr.</w:t>
      </w:r>
      <w:r>
        <w:rPr>
          <w:rFonts w:ascii="Arial"/>
          <w:spacing w:val="-19"/>
          <w:sz w:val="23"/>
        </w:rPr>
        <w:t> </w:t>
      </w:r>
      <w:r>
        <w:rPr>
          <w:rFonts w:ascii="Arial"/>
          <w:sz w:val="23"/>
        </w:rPr>
        <w:t>Franco</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asked Ms. Watson to explain how her experience with data helps her stand out. She</w:t>
      </w:r>
      <w:r>
        <w:rPr>
          <w:rFonts w:ascii="Arial"/>
          <w:spacing w:val="-23"/>
          <w:sz w:val="23"/>
        </w:rPr>
        <w:t> </w:t>
      </w:r>
      <w:r>
        <w:rPr>
          <w:rFonts w:ascii="Arial"/>
          <w:sz w:val="23"/>
        </w:rPr>
        <w:t>explained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that it is important to look at demographics, when evaluating the size of appropriate</w:t>
      </w:r>
      <w:r>
        <w:rPr>
          <w:rFonts w:ascii="Arial"/>
          <w:spacing w:val="-27"/>
          <w:sz w:val="23"/>
        </w:rPr>
        <w:t> </w:t>
      </w:r>
      <w:r>
        <w:rPr>
          <w:rFonts w:ascii="Arial"/>
          <w:sz w:val="23"/>
        </w:rPr>
        <w:t>housing</w:t>
      </w:r>
    </w:p>
    <w:p>
      <w:pPr>
        <w:pStyle w:val="ListParagraph"/>
        <w:numPr>
          <w:ilvl w:val="0"/>
          <w:numId w:val="284"/>
        </w:numPr>
        <w:tabs>
          <w:tab w:pos="1200" w:val="left" w:leader="none"/>
          <w:tab w:pos="1201" w:val="left" w:leader="none"/>
        </w:tabs>
        <w:spacing w:line="236" w:lineRule="exact" w:before="0" w:after="0"/>
        <w:ind w:left="1200" w:right="0" w:hanging="1088"/>
        <w:jc w:val="left"/>
        <w:rPr>
          <w:rFonts w:ascii="Arial"/>
          <w:sz w:val="23"/>
        </w:rPr>
      </w:pPr>
      <w:r>
        <w:rPr>
          <w:rFonts w:ascii="Arial"/>
          <w:sz w:val="23"/>
        </w:rPr>
        <w:t>stock, in order to sustain diverse homeowners and</w:t>
      </w:r>
      <w:r>
        <w:rPr>
          <w:rFonts w:ascii="Arial"/>
          <w:spacing w:val="-18"/>
          <w:sz w:val="23"/>
        </w:rPr>
        <w:t> </w:t>
      </w:r>
      <w:r>
        <w:rPr>
          <w:rFonts w:ascii="Arial"/>
          <w:sz w:val="23"/>
        </w:rPr>
        <w:t>renters.</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839" w:val="left" w:leader="none"/>
          <w:tab w:pos="840" w:val="left" w:leader="none"/>
        </w:tabs>
        <w:spacing w:line="268" w:lineRule="exact" w:before="0" w:after="0"/>
        <w:ind w:left="840" w:right="0" w:hanging="728"/>
        <w:jc w:val="left"/>
        <w:rPr>
          <w:rFonts w:ascii="Arial"/>
          <w:b/>
          <w:sz w:val="23"/>
        </w:rPr>
      </w:pPr>
      <w:r>
        <w:rPr>
          <w:rFonts w:ascii="Arial"/>
          <w:sz w:val="24"/>
        </w:rPr>
        <w:t>c.  </w:t>
      </w:r>
      <w:r>
        <w:rPr>
          <w:rFonts w:ascii="Arial"/>
          <w:b/>
          <w:sz w:val="23"/>
        </w:rPr>
        <w:t>Adopt resolution recommending use of face</w:t>
      </w:r>
      <w:r>
        <w:rPr>
          <w:rFonts w:ascii="Arial"/>
          <w:b/>
          <w:spacing w:val="24"/>
          <w:sz w:val="23"/>
        </w:rPr>
        <w:t> </w:t>
      </w:r>
      <w:r>
        <w:rPr>
          <w:rFonts w:ascii="Arial"/>
          <w:b/>
          <w:sz w:val="23"/>
        </w:rPr>
        <w:t>masks</w:t>
      </w:r>
    </w:p>
    <w:p>
      <w:pPr>
        <w:pStyle w:val="ListParagraph"/>
        <w:numPr>
          <w:ilvl w:val="0"/>
          <w:numId w:val="284"/>
        </w:numPr>
        <w:tabs>
          <w:tab w:pos="1200" w:val="left" w:leader="none"/>
          <w:tab w:pos="1201" w:val="left" w:leader="none"/>
        </w:tabs>
        <w:spacing w:line="263" w:lineRule="exact" w:before="0" w:after="0"/>
        <w:ind w:left="1200" w:right="0" w:hanging="1088"/>
        <w:jc w:val="left"/>
        <w:rPr>
          <w:rFonts w:ascii="Arial"/>
          <w:sz w:val="23"/>
        </w:rPr>
      </w:pPr>
      <w:r>
        <w:rPr>
          <w:rFonts w:ascii="Arial"/>
          <w:sz w:val="23"/>
        </w:rPr>
        <w:t>Mr. Brown provided a draft of the Essex resolution recommending the use of face masks</w:t>
      </w:r>
      <w:r>
        <w:rPr>
          <w:rFonts w:ascii="Arial"/>
          <w:spacing w:val="-14"/>
          <w:sz w:val="23"/>
        </w:rPr>
        <w:t> </w:t>
      </w:r>
      <w:r>
        <w:rPr>
          <w:rFonts w:ascii="Arial"/>
          <w:sz w:val="23"/>
        </w:rPr>
        <w:t>in</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hAnsi="Arial"/>
          <w:sz w:val="23"/>
        </w:rPr>
      </w:pPr>
      <w:r>
        <w:rPr>
          <w:rFonts w:ascii="Arial" w:hAnsi="Arial"/>
          <w:sz w:val="23"/>
        </w:rPr>
        <w:t>Essex areas of commerce, based on the previous meeting’s conversation, and invited</w:t>
      </w:r>
      <w:r>
        <w:rPr>
          <w:rFonts w:ascii="Arial" w:hAnsi="Arial"/>
          <w:spacing w:val="-24"/>
          <w:sz w:val="23"/>
        </w:rPr>
        <w:t> </w:t>
      </w:r>
      <w:r>
        <w:rPr>
          <w:rFonts w:ascii="Arial" w:hAnsi="Arial"/>
          <w:sz w:val="23"/>
        </w:rPr>
        <w:t>board</w:t>
      </w:r>
    </w:p>
    <w:p>
      <w:pPr>
        <w:pStyle w:val="ListParagraph"/>
        <w:numPr>
          <w:ilvl w:val="0"/>
          <w:numId w:val="284"/>
        </w:numPr>
        <w:tabs>
          <w:tab w:pos="1200" w:val="left" w:leader="none"/>
          <w:tab w:pos="1201" w:val="left" w:leader="none"/>
        </w:tabs>
        <w:spacing w:line="264" w:lineRule="exact" w:before="2" w:after="0"/>
        <w:ind w:left="1200" w:right="0" w:hanging="1088"/>
        <w:jc w:val="left"/>
        <w:rPr>
          <w:rFonts w:ascii="Arial"/>
          <w:sz w:val="23"/>
        </w:rPr>
      </w:pPr>
      <w:r>
        <w:rPr>
          <w:rFonts w:ascii="Arial"/>
          <w:sz w:val="23"/>
        </w:rPr>
        <w:t>member discussion. The Trustees and Selectboard members talked about wanting</w:t>
      </w:r>
      <w:r>
        <w:rPr>
          <w:rFonts w:ascii="Arial"/>
          <w:spacing w:val="-18"/>
          <w:sz w:val="23"/>
        </w:rPr>
        <w:t> </w:t>
      </w:r>
      <w:r>
        <w:rPr>
          <w:rFonts w:ascii="Arial"/>
          <w:sz w:val="23"/>
        </w:rPr>
        <w:t>the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language in the document be less strong and more positive. They agreed that wording</w:t>
      </w:r>
      <w:r>
        <w:rPr>
          <w:rFonts w:ascii="Arial"/>
          <w:spacing w:val="-21"/>
          <w:sz w:val="23"/>
        </w:rPr>
        <w:t> </w:t>
      </w:r>
      <w:r>
        <w:rPr>
          <w:rFonts w:ascii="Arial"/>
          <w:sz w:val="23"/>
        </w:rPr>
        <w:t>which</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could contribute to mask shaming be removed. They discussed whether the use of</w:t>
      </w:r>
      <w:r>
        <w:rPr>
          <w:rFonts w:ascii="Arial"/>
          <w:spacing w:val="-15"/>
          <w:sz w:val="23"/>
        </w:rPr>
        <w:t> </w:t>
      </w:r>
      <w:r>
        <w:rPr>
          <w:rFonts w:ascii="Arial"/>
          <w:sz w:val="23"/>
        </w:rPr>
        <w:t>mask-</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wearing signs should be optional for business owners, noting that templates are available</w:t>
      </w:r>
      <w:r>
        <w:rPr>
          <w:rFonts w:ascii="Arial"/>
          <w:spacing w:val="-25"/>
          <w:sz w:val="23"/>
        </w:rPr>
        <w:t> </w:t>
      </w:r>
      <w:r>
        <w:rPr>
          <w:rFonts w:ascii="Arial"/>
          <w:sz w:val="23"/>
        </w:rPr>
        <w:t>to</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businesses through the Agency of Commerce. They talked about making sure suggestions</w:t>
      </w:r>
      <w:r>
        <w:rPr>
          <w:rFonts w:ascii="Arial"/>
          <w:spacing w:val="-18"/>
          <w:sz w:val="23"/>
        </w:rPr>
        <w:t> </w:t>
      </w:r>
      <w:r>
        <w:rPr>
          <w:rFonts w:ascii="Arial"/>
          <w:sz w:val="23"/>
        </w:rPr>
        <w:t>in</w:t>
      </w:r>
    </w:p>
    <w:p>
      <w:pPr>
        <w:pStyle w:val="ListParagraph"/>
        <w:numPr>
          <w:ilvl w:val="0"/>
          <w:numId w:val="284"/>
        </w:numPr>
        <w:tabs>
          <w:tab w:pos="1200" w:val="left" w:leader="none"/>
          <w:tab w:pos="1201" w:val="left" w:leader="none"/>
        </w:tabs>
        <w:spacing w:line="264" w:lineRule="exact" w:before="2" w:after="0"/>
        <w:ind w:left="1200" w:right="0" w:hanging="1088"/>
        <w:jc w:val="left"/>
        <w:rPr>
          <w:rFonts w:ascii="Arial"/>
          <w:sz w:val="23"/>
        </w:rPr>
      </w:pPr>
      <w:r>
        <w:rPr>
          <w:rFonts w:ascii="Arial"/>
          <w:sz w:val="23"/>
        </w:rPr>
        <w:t>the document accurately reflect ACCD guidance that suggests that shields may be</w:t>
      </w:r>
      <w:r>
        <w:rPr>
          <w:rFonts w:ascii="Arial"/>
          <w:spacing w:val="-16"/>
          <w:sz w:val="23"/>
        </w:rPr>
        <w:t> </w:t>
      </w:r>
      <w:r>
        <w:rPr>
          <w:rFonts w:ascii="Arial"/>
          <w:sz w:val="23"/>
        </w:rPr>
        <w:t>substituted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for masks and that the age of children who may be excluded be accurate. They also</w:t>
      </w:r>
      <w:r>
        <w:rPr>
          <w:rFonts w:ascii="Arial"/>
          <w:spacing w:val="-18"/>
          <w:sz w:val="23"/>
        </w:rPr>
        <w:t> </w:t>
      </w:r>
      <w:r>
        <w:rPr>
          <w:rFonts w:ascii="Arial"/>
          <w:sz w:val="23"/>
        </w:rPr>
        <w:t>discussed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whether the document should include a statement that the use of masks is required</w:t>
      </w:r>
      <w:r>
        <w:rPr>
          <w:rFonts w:ascii="Arial"/>
          <w:spacing w:val="-22"/>
          <w:sz w:val="23"/>
        </w:rPr>
        <w:t> </w:t>
      </w:r>
      <w:r>
        <w:rPr>
          <w:rFonts w:ascii="Arial"/>
          <w:sz w:val="23"/>
        </w:rPr>
        <w:t>in</w:t>
      </w:r>
    </w:p>
    <w:p>
      <w:pPr>
        <w:pStyle w:val="ListParagraph"/>
        <w:numPr>
          <w:ilvl w:val="0"/>
          <w:numId w:val="284"/>
        </w:numPr>
        <w:tabs>
          <w:tab w:pos="1200" w:val="left" w:leader="none"/>
          <w:tab w:pos="1201" w:val="left" w:leader="none"/>
        </w:tabs>
        <w:spacing w:line="236" w:lineRule="exact" w:before="0" w:after="0"/>
        <w:ind w:left="1200" w:right="0" w:hanging="1088"/>
        <w:jc w:val="left"/>
        <w:rPr>
          <w:rFonts w:ascii="Arial"/>
          <w:sz w:val="23"/>
        </w:rPr>
      </w:pPr>
      <w:r>
        <w:rPr>
          <w:rFonts w:ascii="Arial"/>
          <w:sz w:val="23"/>
        </w:rPr>
        <w:t>municipal</w:t>
      </w:r>
      <w:r>
        <w:rPr>
          <w:rFonts w:ascii="Arial"/>
          <w:spacing w:val="-6"/>
          <w:sz w:val="23"/>
        </w:rPr>
        <w:t> </w:t>
      </w:r>
      <w:r>
        <w:rPr>
          <w:rFonts w:ascii="Arial"/>
          <w:sz w:val="23"/>
        </w:rPr>
        <w:t>buildings.</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1200" w:val="left" w:leader="none"/>
          <w:tab w:pos="1201" w:val="left" w:leader="none"/>
        </w:tabs>
        <w:spacing w:line="258" w:lineRule="exact" w:before="0" w:after="0"/>
        <w:ind w:left="1200" w:right="0" w:hanging="1088"/>
        <w:jc w:val="left"/>
        <w:rPr>
          <w:rFonts w:ascii="Arial"/>
          <w:sz w:val="23"/>
        </w:rPr>
      </w:pPr>
      <w:r>
        <w:rPr>
          <w:rFonts w:ascii="Arial"/>
          <w:sz w:val="23"/>
        </w:rPr>
        <w:t>The discussion resulted in board members agreeing to the following changes to the</w:t>
      </w:r>
      <w:r>
        <w:rPr>
          <w:rFonts w:ascii="Arial"/>
          <w:spacing w:val="-19"/>
          <w:sz w:val="23"/>
        </w:rPr>
        <w:t> </w:t>
      </w:r>
      <w:r>
        <w:rPr>
          <w:rFonts w:ascii="Arial"/>
          <w:sz w:val="23"/>
        </w:rPr>
        <w:t>document:</w:t>
      </w:r>
    </w:p>
    <w:p>
      <w:pPr>
        <w:pStyle w:val="ListParagraph"/>
        <w:numPr>
          <w:ilvl w:val="0"/>
          <w:numId w:val="284"/>
        </w:numPr>
        <w:tabs>
          <w:tab w:pos="1200" w:val="left" w:leader="none"/>
          <w:tab w:pos="1201" w:val="left" w:leader="none"/>
          <w:tab w:pos="1560" w:val="left" w:leader="none"/>
        </w:tabs>
        <w:spacing w:line="281" w:lineRule="exact" w:before="0" w:after="0"/>
        <w:ind w:left="1200" w:right="0" w:hanging="1088"/>
        <w:jc w:val="left"/>
        <w:rPr>
          <w:rFonts w:ascii="Arial" w:hAnsi="Arial"/>
          <w:sz w:val="23"/>
        </w:rPr>
      </w:pPr>
      <w:r>
        <w:rPr>
          <w:rFonts w:ascii="Symbol" w:hAnsi="Symbol"/>
          <w:sz w:val="23"/>
        </w:rPr>
        <w:t></w:t>
      </w:r>
      <w:r>
        <w:rPr>
          <w:sz w:val="23"/>
        </w:rPr>
        <w:tab/>
      </w:r>
      <w:r>
        <w:rPr>
          <w:rFonts w:ascii="Arial" w:hAnsi="Arial"/>
          <w:sz w:val="23"/>
        </w:rPr>
        <w:t>The words “to follow the responsible, common sense and creative measures to” in the</w:t>
      </w:r>
      <w:r>
        <w:rPr>
          <w:rFonts w:ascii="Arial" w:hAnsi="Arial"/>
          <w:spacing w:val="-16"/>
          <w:sz w:val="23"/>
        </w:rPr>
        <w:t> </w:t>
      </w:r>
      <w:r>
        <w:rPr>
          <w:rFonts w:ascii="Arial" w:hAnsi="Arial"/>
          <w:sz w:val="23"/>
        </w:rPr>
        <w:t>5th</w:t>
      </w:r>
    </w:p>
    <w:p>
      <w:pPr>
        <w:pStyle w:val="ListParagraph"/>
        <w:numPr>
          <w:ilvl w:val="0"/>
          <w:numId w:val="284"/>
        </w:numPr>
        <w:tabs>
          <w:tab w:pos="1560" w:val="left" w:leader="none"/>
          <w:tab w:pos="1561" w:val="left" w:leader="none"/>
        </w:tabs>
        <w:spacing w:line="263" w:lineRule="exact" w:before="0" w:after="0"/>
        <w:ind w:left="1560" w:right="0" w:hanging="1448"/>
        <w:jc w:val="left"/>
        <w:rPr>
          <w:rFonts w:ascii="Arial" w:hAnsi="Arial"/>
          <w:sz w:val="23"/>
        </w:rPr>
      </w:pPr>
      <w:r>
        <w:rPr>
          <w:rFonts w:ascii="Arial" w:hAnsi="Arial"/>
          <w:sz w:val="23"/>
        </w:rPr>
        <w:t>“whereas” be removed from the</w:t>
      </w:r>
      <w:r>
        <w:rPr>
          <w:rFonts w:ascii="Arial" w:hAnsi="Arial"/>
          <w:spacing w:val="-8"/>
          <w:sz w:val="23"/>
        </w:rPr>
        <w:t> </w:t>
      </w:r>
      <w:r>
        <w:rPr>
          <w:rFonts w:ascii="Arial" w:hAnsi="Arial"/>
          <w:sz w:val="23"/>
        </w:rPr>
        <w:t>document.</w:t>
      </w:r>
    </w:p>
    <w:p>
      <w:pPr>
        <w:pStyle w:val="ListParagraph"/>
        <w:numPr>
          <w:ilvl w:val="0"/>
          <w:numId w:val="284"/>
        </w:numPr>
        <w:tabs>
          <w:tab w:pos="1200" w:val="left" w:leader="none"/>
          <w:tab w:pos="1201" w:val="left" w:leader="none"/>
          <w:tab w:pos="1560" w:val="left" w:leader="none"/>
        </w:tabs>
        <w:spacing w:line="280" w:lineRule="exact" w:before="1" w:after="0"/>
        <w:ind w:left="1200" w:right="0" w:hanging="1088"/>
        <w:jc w:val="left"/>
        <w:rPr>
          <w:rFonts w:ascii="Arial" w:hAnsi="Arial"/>
          <w:sz w:val="23"/>
        </w:rPr>
      </w:pPr>
      <w:r>
        <w:rPr>
          <w:rFonts w:ascii="Symbol" w:hAnsi="Symbol"/>
          <w:sz w:val="23"/>
        </w:rPr>
        <w:t></w:t>
      </w:r>
      <w:r>
        <w:rPr>
          <w:sz w:val="23"/>
        </w:rPr>
        <w:tab/>
      </w:r>
      <w:r>
        <w:rPr>
          <w:rFonts w:ascii="Arial" w:hAnsi="Arial"/>
          <w:sz w:val="23"/>
        </w:rPr>
        <w:t>Throughout the document the word “shall” be replaced with</w:t>
      </w:r>
      <w:r>
        <w:rPr>
          <w:rFonts w:ascii="Arial" w:hAnsi="Arial"/>
          <w:spacing w:val="-18"/>
          <w:sz w:val="23"/>
        </w:rPr>
        <w:t> </w:t>
      </w:r>
      <w:r>
        <w:rPr>
          <w:rFonts w:ascii="Arial" w:hAnsi="Arial"/>
          <w:sz w:val="23"/>
        </w:rPr>
        <w:t>“may”.</w:t>
      </w:r>
    </w:p>
    <w:p>
      <w:pPr>
        <w:pStyle w:val="ListParagraph"/>
        <w:numPr>
          <w:ilvl w:val="0"/>
          <w:numId w:val="284"/>
        </w:numPr>
        <w:tabs>
          <w:tab w:pos="1200" w:val="left" w:leader="none"/>
          <w:tab w:pos="1201" w:val="left" w:leader="none"/>
          <w:tab w:pos="1560" w:val="left" w:leader="none"/>
        </w:tabs>
        <w:spacing w:line="280" w:lineRule="exact" w:before="0" w:after="0"/>
        <w:ind w:left="1200" w:right="0" w:hanging="1088"/>
        <w:jc w:val="left"/>
        <w:rPr>
          <w:rFonts w:ascii="Arial" w:hAnsi="Arial"/>
          <w:sz w:val="23"/>
        </w:rPr>
      </w:pPr>
      <w:r>
        <w:rPr>
          <w:rFonts w:ascii="Symbol" w:hAnsi="Symbol"/>
          <w:sz w:val="23"/>
        </w:rPr>
        <w:t></w:t>
      </w:r>
      <w:r>
        <w:rPr>
          <w:sz w:val="23"/>
        </w:rPr>
        <w:tab/>
      </w:r>
      <w:r>
        <w:rPr>
          <w:rFonts w:ascii="Arial" w:hAnsi="Arial"/>
          <w:sz w:val="23"/>
        </w:rPr>
        <w:t>In the “Now, therefore” section, the word “require” be changed, to</w:t>
      </w:r>
      <w:r>
        <w:rPr>
          <w:rFonts w:ascii="Arial" w:hAnsi="Arial"/>
          <w:spacing w:val="-13"/>
          <w:sz w:val="23"/>
        </w:rPr>
        <w:t> </w:t>
      </w:r>
      <w:r>
        <w:rPr>
          <w:rFonts w:ascii="Arial" w:hAnsi="Arial"/>
          <w:sz w:val="23"/>
        </w:rPr>
        <w:t>“recommend”.</w:t>
      </w:r>
    </w:p>
    <w:p>
      <w:pPr>
        <w:spacing w:before="211"/>
        <w:ind w:left="739" w:right="0" w:firstLine="0"/>
        <w:jc w:val="center"/>
        <w:rPr>
          <w:rFonts w:ascii="Arial"/>
          <w:sz w:val="22"/>
        </w:rPr>
      </w:pPr>
      <w:r>
        <w:rPr>
          <w:rFonts w:ascii="Arial"/>
          <w:w w:val="100"/>
          <w:sz w:val="22"/>
        </w:rPr>
        <w:t>3</w:t>
      </w:r>
    </w:p>
    <w:p>
      <w:pPr>
        <w:spacing w:after="0"/>
        <w:jc w:val="center"/>
        <w:rPr>
          <w:rFonts w:ascii="Arial"/>
          <w:sz w:val="22"/>
        </w:rPr>
        <w:sectPr>
          <w:footerReference w:type="default" r:id="rId222"/>
          <w:pgSz w:w="12240" w:h="15840"/>
          <w:pgMar w:footer="0" w:header="0" w:top="800" w:bottom="280" w:left="240" w:right="980"/>
        </w:sectPr>
      </w:pPr>
    </w:p>
    <w:p>
      <w:pPr>
        <w:tabs>
          <w:tab w:pos="9481" w:val="left" w:leader="none"/>
        </w:tabs>
        <w:spacing w:before="73"/>
        <w:ind w:left="840" w:right="0" w:firstLine="0"/>
        <w:jc w:val="left"/>
        <w:rPr>
          <w:rFonts w:ascii="Arial"/>
          <w:b/>
          <w:sz w:val="22"/>
        </w:rPr>
      </w:pPr>
      <w:r>
        <w:rPr>
          <w:rFonts w:ascii="Arial"/>
          <w:b/>
          <w:sz w:val="22"/>
        </w:rPr>
        <w:t>SELECTBOARD</w:t>
      </w:r>
      <w:r>
        <w:rPr>
          <w:rFonts w:ascii="Arial"/>
          <w:b/>
          <w:spacing w:val="-1"/>
          <w:sz w:val="22"/>
        </w:rPr>
        <w:t> </w:t>
      </w:r>
      <w:r>
        <w:rPr>
          <w:rFonts w:ascii="Arial"/>
          <w:b/>
          <w:sz w:val="22"/>
        </w:rPr>
        <w:t>&amp;</w:t>
      </w:r>
      <w:r>
        <w:rPr>
          <w:rFonts w:ascii="Arial"/>
          <w:b/>
          <w:spacing w:val="-2"/>
          <w:sz w:val="22"/>
        </w:rPr>
        <w:t> </w:t>
      </w:r>
      <w:r>
        <w:rPr>
          <w:rFonts w:ascii="Arial"/>
          <w:b/>
          <w:sz w:val="22"/>
        </w:rPr>
        <w:t>TRUSTEES</w:t>
        <w:tab/>
        <w:t>June 9,</w:t>
      </w:r>
      <w:r>
        <w:rPr>
          <w:rFonts w:ascii="Arial"/>
          <w:b/>
          <w:spacing w:val="-3"/>
          <w:sz w:val="22"/>
        </w:rPr>
        <w:t> </w:t>
      </w:r>
      <w:r>
        <w:rPr>
          <w:rFonts w:ascii="Arial"/>
          <w:b/>
          <w:sz w:val="22"/>
        </w:rPr>
        <w:t>2020</w:t>
      </w:r>
    </w:p>
    <w:p>
      <w:pPr>
        <w:spacing w:before="36"/>
        <w:ind w:left="840" w:right="0" w:firstLine="0"/>
        <w:jc w:val="left"/>
        <w:rPr>
          <w:rFonts w:ascii="Arial"/>
          <w:b/>
          <w:sz w:val="22"/>
        </w:rPr>
      </w:pPr>
      <w:r>
        <w:rPr>
          <w:rFonts w:ascii="Arial"/>
          <w:b/>
          <w:sz w:val="22"/>
        </w:rPr>
        <w:t>(DRAFT)</w:t>
      </w:r>
    </w:p>
    <w:p>
      <w:pPr>
        <w:pStyle w:val="ListParagraph"/>
        <w:numPr>
          <w:ilvl w:val="0"/>
          <w:numId w:val="284"/>
        </w:numPr>
        <w:tabs>
          <w:tab w:pos="1200" w:val="left" w:leader="none"/>
          <w:tab w:pos="1201" w:val="left" w:leader="none"/>
          <w:tab w:pos="1560" w:val="left" w:leader="none"/>
        </w:tabs>
        <w:spacing w:line="281" w:lineRule="exact" w:before="170" w:after="0"/>
        <w:ind w:left="1200" w:right="0" w:hanging="1088"/>
        <w:jc w:val="left"/>
        <w:rPr>
          <w:rFonts w:ascii="Arial" w:hAnsi="Arial"/>
          <w:sz w:val="23"/>
        </w:rPr>
      </w:pPr>
      <w:r>
        <w:rPr>
          <w:rFonts w:ascii="Symbol" w:hAnsi="Symbol"/>
          <w:sz w:val="23"/>
        </w:rPr>
        <w:t></w:t>
      </w:r>
      <w:r>
        <w:rPr>
          <w:sz w:val="23"/>
        </w:rPr>
        <w:tab/>
      </w:r>
      <w:r>
        <w:rPr>
          <w:rFonts w:ascii="Arial" w:hAnsi="Arial"/>
          <w:sz w:val="23"/>
        </w:rPr>
        <w:t>A positive statement be included in the “Now, therefore” section such as, “the Essex</w:t>
      </w:r>
      <w:r>
        <w:rPr>
          <w:rFonts w:ascii="Arial" w:hAnsi="Arial"/>
          <w:spacing w:val="-18"/>
          <w:sz w:val="23"/>
        </w:rPr>
        <w:t> </w:t>
      </w:r>
      <w:r>
        <w:rPr>
          <w:rFonts w:ascii="Arial" w:hAnsi="Arial"/>
          <w:sz w:val="23"/>
        </w:rPr>
        <w:t>Town</w:t>
      </w:r>
    </w:p>
    <w:p>
      <w:pPr>
        <w:pStyle w:val="ListParagraph"/>
        <w:numPr>
          <w:ilvl w:val="0"/>
          <w:numId w:val="284"/>
        </w:numPr>
        <w:tabs>
          <w:tab w:pos="1560" w:val="left" w:leader="none"/>
          <w:tab w:pos="1561" w:val="left" w:leader="none"/>
        </w:tabs>
        <w:spacing w:line="263" w:lineRule="exact" w:before="0" w:after="0"/>
        <w:ind w:left="1560" w:right="0" w:hanging="1448"/>
        <w:jc w:val="left"/>
        <w:rPr>
          <w:rFonts w:ascii="Arial"/>
          <w:sz w:val="23"/>
        </w:rPr>
      </w:pPr>
      <w:r>
        <w:rPr>
          <w:rFonts w:ascii="Arial"/>
          <w:sz w:val="23"/>
        </w:rPr>
        <w:t>Selectboard and Essex Junction Village Trustees appreciate individuals and</w:t>
      </w:r>
      <w:r>
        <w:rPr>
          <w:rFonts w:ascii="Arial"/>
          <w:spacing w:val="-17"/>
          <w:sz w:val="23"/>
        </w:rPr>
        <w:t> </w:t>
      </w:r>
      <w:r>
        <w:rPr>
          <w:rFonts w:ascii="Arial"/>
          <w:sz w:val="23"/>
        </w:rPr>
        <w:t>businesses</w:t>
      </w:r>
    </w:p>
    <w:p>
      <w:pPr>
        <w:pStyle w:val="ListParagraph"/>
        <w:numPr>
          <w:ilvl w:val="0"/>
          <w:numId w:val="284"/>
        </w:numPr>
        <w:tabs>
          <w:tab w:pos="1560" w:val="left" w:leader="none"/>
          <w:tab w:pos="1561" w:val="left" w:leader="none"/>
        </w:tabs>
        <w:spacing w:line="264" w:lineRule="exact" w:before="0" w:after="0"/>
        <w:ind w:left="1560" w:right="0" w:hanging="1448"/>
        <w:jc w:val="left"/>
        <w:rPr>
          <w:rFonts w:ascii="Arial" w:hAnsi="Arial"/>
          <w:sz w:val="23"/>
        </w:rPr>
      </w:pPr>
      <w:r>
        <w:rPr>
          <w:rFonts w:ascii="Arial" w:hAnsi="Arial"/>
          <w:sz w:val="23"/>
        </w:rPr>
        <w:t>that follow these</w:t>
      </w:r>
      <w:r>
        <w:rPr>
          <w:rFonts w:ascii="Arial" w:hAnsi="Arial"/>
          <w:spacing w:val="-5"/>
          <w:sz w:val="23"/>
        </w:rPr>
        <w:t> </w:t>
      </w:r>
      <w:r>
        <w:rPr>
          <w:rFonts w:ascii="Arial" w:hAnsi="Arial"/>
          <w:sz w:val="23"/>
        </w:rPr>
        <w:t>recommendations.”</w:t>
      </w:r>
    </w:p>
    <w:p>
      <w:pPr>
        <w:pStyle w:val="ListParagraph"/>
        <w:numPr>
          <w:ilvl w:val="0"/>
          <w:numId w:val="284"/>
        </w:numPr>
        <w:tabs>
          <w:tab w:pos="1200" w:val="left" w:leader="none"/>
          <w:tab w:pos="1201" w:val="left" w:leader="none"/>
          <w:tab w:pos="1560" w:val="left" w:leader="none"/>
        </w:tabs>
        <w:spacing w:line="281" w:lineRule="exact" w:before="0" w:after="0"/>
        <w:ind w:left="1200" w:right="0" w:hanging="1088"/>
        <w:jc w:val="left"/>
        <w:rPr>
          <w:rFonts w:ascii="Arial" w:hAnsi="Arial"/>
          <w:sz w:val="23"/>
        </w:rPr>
      </w:pPr>
      <w:r>
        <w:rPr>
          <w:rFonts w:ascii="Symbol" w:hAnsi="Symbol"/>
          <w:sz w:val="23"/>
        </w:rPr>
        <w:t></w:t>
      </w:r>
      <w:r>
        <w:rPr>
          <w:sz w:val="23"/>
        </w:rPr>
        <w:tab/>
      </w:r>
      <w:r>
        <w:rPr>
          <w:rFonts w:ascii="Arial" w:hAnsi="Arial"/>
          <w:sz w:val="23"/>
        </w:rPr>
        <w:t>The second to the last paragraph be worded with “recommends” the use of signs instead</w:t>
      </w:r>
      <w:r>
        <w:rPr>
          <w:rFonts w:ascii="Arial" w:hAnsi="Arial"/>
          <w:spacing w:val="-23"/>
          <w:sz w:val="23"/>
        </w:rPr>
        <w:t> </w:t>
      </w:r>
      <w:r>
        <w:rPr>
          <w:rFonts w:ascii="Arial" w:hAnsi="Arial"/>
          <w:sz w:val="23"/>
        </w:rPr>
        <w:t>of</w:t>
      </w:r>
    </w:p>
    <w:p>
      <w:pPr>
        <w:pStyle w:val="ListParagraph"/>
        <w:numPr>
          <w:ilvl w:val="0"/>
          <w:numId w:val="284"/>
        </w:numPr>
        <w:tabs>
          <w:tab w:pos="1560" w:val="left" w:leader="none"/>
          <w:tab w:pos="1561" w:val="left" w:leader="none"/>
        </w:tabs>
        <w:spacing w:line="263" w:lineRule="exact" w:before="0" w:after="0"/>
        <w:ind w:left="1560" w:right="0" w:hanging="1448"/>
        <w:jc w:val="left"/>
        <w:rPr>
          <w:rFonts w:ascii="Arial" w:hAnsi="Arial"/>
          <w:sz w:val="23"/>
        </w:rPr>
      </w:pPr>
      <w:r>
        <w:rPr>
          <w:rFonts w:ascii="Arial" w:hAnsi="Arial"/>
          <w:sz w:val="23"/>
        </w:rPr>
        <w:t>saying “is responsible”, to clarify that this is</w:t>
      </w:r>
      <w:r>
        <w:rPr>
          <w:rFonts w:ascii="Arial" w:hAnsi="Arial"/>
          <w:spacing w:val="-13"/>
          <w:sz w:val="23"/>
        </w:rPr>
        <w:t> </w:t>
      </w:r>
      <w:r>
        <w:rPr>
          <w:rFonts w:ascii="Arial" w:hAnsi="Arial"/>
          <w:sz w:val="23"/>
        </w:rPr>
        <w:t>optional.</w:t>
      </w:r>
    </w:p>
    <w:p>
      <w:pPr>
        <w:pStyle w:val="ListParagraph"/>
        <w:numPr>
          <w:ilvl w:val="0"/>
          <w:numId w:val="284"/>
        </w:numPr>
        <w:tabs>
          <w:tab w:pos="1200" w:val="left" w:leader="none"/>
          <w:tab w:pos="1201" w:val="left" w:leader="none"/>
          <w:tab w:pos="1560" w:val="left" w:leader="none"/>
        </w:tabs>
        <w:spacing w:line="281" w:lineRule="exact" w:before="1" w:after="0"/>
        <w:ind w:left="1200" w:right="0" w:hanging="1088"/>
        <w:jc w:val="left"/>
        <w:rPr>
          <w:rFonts w:ascii="Arial" w:hAnsi="Arial"/>
          <w:sz w:val="23"/>
        </w:rPr>
      </w:pPr>
      <w:r>
        <w:rPr>
          <w:rFonts w:ascii="Symbol" w:hAnsi="Symbol"/>
          <w:sz w:val="23"/>
        </w:rPr>
        <w:t></w:t>
      </w:r>
      <w:r>
        <w:rPr>
          <w:sz w:val="23"/>
        </w:rPr>
        <w:tab/>
      </w:r>
      <w:r>
        <w:rPr>
          <w:rFonts w:ascii="Arial" w:hAnsi="Arial"/>
          <w:sz w:val="23"/>
        </w:rPr>
        <w:t>In the last paragraph of the document, the words “this order” be changed to</w:t>
      </w:r>
      <w:r>
        <w:rPr>
          <w:rFonts w:ascii="Arial" w:hAnsi="Arial"/>
          <w:spacing w:val="-17"/>
          <w:sz w:val="23"/>
        </w:rPr>
        <w:t> </w:t>
      </w:r>
      <w:r>
        <w:rPr>
          <w:rFonts w:ascii="Arial" w:hAnsi="Arial"/>
          <w:sz w:val="23"/>
        </w:rPr>
        <w:t>“these</w:t>
      </w:r>
    </w:p>
    <w:p>
      <w:pPr>
        <w:pStyle w:val="ListParagraph"/>
        <w:numPr>
          <w:ilvl w:val="0"/>
          <w:numId w:val="284"/>
        </w:numPr>
        <w:tabs>
          <w:tab w:pos="1560" w:val="left" w:leader="none"/>
          <w:tab w:pos="1561" w:val="left" w:leader="none"/>
        </w:tabs>
        <w:spacing w:line="263" w:lineRule="exact" w:before="0" w:after="0"/>
        <w:ind w:left="1560" w:right="0" w:hanging="1448"/>
        <w:jc w:val="left"/>
        <w:rPr>
          <w:rFonts w:ascii="Arial" w:hAnsi="Arial"/>
          <w:sz w:val="23"/>
        </w:rPr>
      </w:pPr>
      <w:r>
        <w:rPr>
          <w:rFonts w:ascii="Arial" w:hAnsi="Arial"/>
          <w:sz w:val="23"/>
        </w:rPr>
        <w:t>recommendations”.</w:t>
      </w:r>
    </w:p>
    <w:p>
      <w:pPr>
        <w:pStyle w:val="ListParagraph"/>
        <w:numPr>
          <w:ilvl w:val="0"/>
          <w:numId w:val="284"/>
        </w:numPr>
        <w:tabs>
          <w:tab w:pos="1200" w:val="left" w:leader="none"/>
          <w:tab w:pos="1201" w:val="left" w:leader="none"/>
          <w:tab w:pos="1560" w:val="left" w:leader="none"/>
        </w:tabs>
        <w:spacing w:line="281" w:lineRule="exact" w:before="1" w:after="0"/>
        <w:ind w:left="1200" w:right="0" w:hanging="1088"/>
        <w:jc w:val="left"/>
        <w:rPr>
          <w:rFonts w:ascii="Arial" w:hAnsi="Arial"/>
          <w:sz w:val="23"/>
        </w:rPr>
      </w:pPr>
      <w:r>
        <w:rPr>
          <w:rFonts w:ascii="Symbol" w:hAnsi="Symbol"/>
          <w:sz w:val="23"/>
        </w:rPr>
        <w:t></w:t>
      </w:r>
      <w:r>
        <w:rPr>
          <w:sz w:val="23"/>
        </w:rPr>
        <w:tab/>
      </w:r>
      <w:r>
        <w:rPr>
          <w:rFonts w:ascii="Arial" w:hAnsi="Arial"/>
          <w:sz w:val="23"/>
        </w:rPr>
        <w:t>The age of children who are exempt from masks be changed to 2 and under, in</w:t>
      </w:r>
      <w:r>
        <w:rPr>
          <w:rFonts w:ascii="Arial" w:hAnsi="Arial"/>
          <w:spacing w:val="-19"/>
          <w:sz w:val="23"/>
        </w:rPr>
        <w:t> </w:t>
      </w:r>
      <w:r>
        <w:rPr>
          <w:rFonts w:ascii="Arial" w:hAnsi="Arial"/>
          <w:sz w:val="23"/>
        </w:rPr>
        <w:t>accordance</w:t>
      </w:r>
    </w:p>
    <w:p>
      <w:pPr>
        <w:pStyle w:val="ListParagraph"/>
        <w:numPr>
          <w:ilvl w:val="0"/>
          <w:numId w:val="284"/>
        </w:numPr>
        <w:tabs>
          <w:tab w:pos="1560" w:val="left" w:leader="none"/>
          <w:tab w:pos="1561" w:val="left" w:leader="none"/>
        </w:tabs>
        <w:spacing w:line="263" w:lineRule="exact" w:before="0" w:after="0"/>
        <w:ind w:left="1560" w:right="0" w:hanging="1448"/>
        <w:jc w:val="left"/>
        <w:rPr>
          <w:rFonts w:ascii="Arial"/>
          <w:sz w:val="23"/>
        </w:rPr>
      </w:pPr>
      <w:r>
        <w:rPr>
          <w:rFonts w:ascii="Arial"/>
          <w:sz w:val="23"/>
        </w:rPr>
        <w:t>to CDC guidelines, instead of 5 and</w:t>
      </w:r>
      <w:r>
        <w:rPr>
          <w:rFonts w:ascii="Arial"/>
          <w:spacing w:val="-13"/>
          <w:sz w:val="23"/>
        </w:rPr>
        <w:t> </w:t>
      </w:r>
      <w:r>
        <w:rPr>
          <w:rFonts w:ascii="Arial"/>
          <w:sz w:val="23"/>
        </w:rPr>
        <w:t>under.</w:t>
      </w:r>
    </w:p>
    <w:p>
      <w:pPr>
        <w:pStyle w:val="ListParagraph"/>
        <w:numPr>
          <w:ilvl w:val="0"/>
          <w:numId w:val="284"/>
        </w:numPr>
        <w:tabs>
          <w:tab w:pos="1200" w:val="left" w:leader="none"/>
          <w:tab w:pos="1201" w:val="left" w:leader="none"/>
          <w:tab w:pos="1560" w:val="left" w:leader="none"/>
        </w:tabs>
        <w:spacing w:line="252" w:lineRule="exact" w:before="0" w:after="0"/>
        <w:ind w:left="1200" w:right="0" w:hanging="1088"/>
        <w:jc w:val="left"/>
        <w:rPr>
          <w:rFonts w:ascii="Arial" w:hAnsi="Arial"/>
          <w:sz w:val="23"/>
        </w:rPr>
      </w:pPr>
      <w:r>
        <w:rPr>
          <w:rFonts w:ascii="Symbol" w:hAnsi="Symbol"/>
          <w:sz w:val="23"/>
        </w:rPr>
        <w:t></w:t>
      </w:r>
      <w:r>
        <w:rPr>
          <w:sz w:val="23"/>
        </w:rPr>
        <w:tab/>
      </w:r>
      <w:r>
        <w:rPr>
          <w:rFonts w:ascii="Arial" w:hAnsi="Arial"/>
          <w:sz w:val="23"/>
        </w:rPr>
        <w:t>Staff will provide words for requiring individuals to wear masks in municipal</w:t>
      </w:r>
      <w:r>
        <w:rPr>
          <w:rFonts w:ascii="Arial" w:hAnsi="Arial"/>
          <w:spacing w:val="-23"/>
          <w:sz w:val="23"/>
        </w:rPr>
        <w:t> </w:t>
      </w:r>
      <w:r>
        <w:rPr>
          <w:rFonts w:ascii="Arial" w:hAnsi="Arial"/>
          <w:sz w:val="23"/>
        </w:rPr>
        <w:t>buildings.</w:t>
      </w:r>
    </w:p>
    <w:p>
      <w:pPr>
        <w:pStyle w:val="ListParagraph"/>
        <w:numPr>
          <w:ilvl w:val="0"/>
          <w:numId w:val="284"/>
        </w:numPr>
        <w:tabs>
          <w:tab w:pos="482" w:val="left" w:leader="none"/>
        </w:tabs>
        <w:spacing w:line="218" w:lineRule="exact" w:before="0" w:after="0"/>
        <w:ind w:left="481" w:right="0" w:hanging="369"/>
        <w:jc w:val="left"/>
        <w:rPr>
          <w:rFonts w:ascii="Arial"/>
          <w:sz w:val="22"/>
        </w:rPr>
      </w:pPr>
    </w:p>
    <w:p>
      <w:pPr>
        <w:pStyle w:val="ListParagraph"/>
        <w:numPr>
          <w:ilvl w:val="0"/>
          <w:numId w:val="284"/>
        </w:numPr>
        <w:tabs>
          <w:tab w:pos="1200" w:val="left" w:leader="none"/>
          <w:tab w:pos="1201" w:val="left" w:leader="none"/>
        </w:tabs>
        <w:spacing w:line="258" w:lineRule="exact" w:before="0" w:after="0"/>
        <w:ind w:left="1200" w:right="0" w:hanging="1088"/>
        <w:jc w:val="left"/>
        <w:rPr>
          <w:rFonts w:ascii="Arial"/>
          <w:sz w:val="23"/>
        </w:rPr>
      </w:pPr>
      <w:r>
        <w:rPr>
          <w:rFonts w:ascii="Arial"/>
          <w:sz w:val="23"/>
        </w:rPr>
        <w:t>Mr. Langworthy stated that he believes the document will be confusing and that</w:t>
      </w:r>
      <w:r>
        <w:rPr>
          <w:rFonts w:ascii="Arial"/>
          <w:spacing w:val="-20"/>
          <w:sz w:val="23"/>
        </w:rPr>
        <w:t> </w:t>
      </w:r>
      <w:r>
        <w:rPr>
          <w:rFonts w:ascii="Arial"/>
          <w:sz w:val="23"/>
        </w:rPr>
        <w:t>businesses</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may be shamed if they do not follow the recommendations. He said the document</w:t>
      </w:r>
      <w:r>
        <w:rPr>
          <w:rFonts w:ascii="Arial"/>
          <w:spacing w:val="-19"/>
          <w:sz w:val="23"/>
        </w:rPr>
        <w:t> </w:t>
      </w:r>
      <w:r>
        <w:rPr>
          <w:rFonts w:ascii="Arial"/>
          <w:sz w:val="23"/>
        </w:rPr>
        <w:t>is</w:t>
      </w:r>
    </w:p>
    <w:p>
      <w:pPr>
        <w:pStyle w:val="ListParagraph"/>
        <w:numPr>
          <w:ilvl w:val="0"/>
          <w:numId w:val="284"/>
        </w:numPr>
        <w:tabs>
          <w:tab w:pos="1200" w:val="left" w:leader="none"/>
          <w:tab w:pos="1201" w:val="left" w:leader="none"/>
        </w:tabs>
        <w:spacing w:line="264" w:lineRule="exact" w:before="2" w:after="0"/>
        <w:ind w:left="1200" w:right="0" w:hanging="1088"/>
        <w:jc w:val="left"/>
        <w:rPr>
          <w:rFonts w:ascii="Arial"/>
          <w:sz w:val="23"/>
        </w:rPr>
      </w:pPr>
      <w:r>
        <w:rPr>
          <w:rFonts w:ascii="Arial"/>
          <w:sz w:val="23"/>
        </w:rPr>
        <w:t>unnecessary, as there are already guidelines from the state, and he does not think the</w:t>
      </w:r>
      <w:r>
        <w:rPr>
          <w:rFonts w:ascii="Arial"/>
          <w:spacing w:val="-19"/>
          <w:sz w:val="23"/>
        </w:rPr>
        <w:t> </w:t>
      </w:r>
      <w:r>
        <w:rPr>
          <w:rFonts w:ascii="Arial"/>
          <w:sz w:val="23"/>
        </w:rPr>
        <w:t>amount</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of time and effort put into this document was necessary. He expressed concern that he may</w:t>
      </w:r>
      <w:r>
        <w:rPr>
          <w:rFonts w:ascii="Arial"/>
          <w:spacing w:val="-20"/>
          <w:sz w:val="23"/>
        </w:rPr>
        <w:t> </w:t>
      </w:r>
      <w:r>
        <w:rPr>
          <w:rFonts w:ascii="Arial"/>
          <w:sz w:val="23"/>
        </w:rPr>
        <w:t>be</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treated unfairly for stating his opinion that people and businesses should have choice</w:t>
      </w:r>
      <w:r>
        <w:rPr>
          <w:rFonts w:ascii="Arial"/>
          <w:spacing w:val="-18"/>
          <w:sz w:val="23"/>
        </w:rPr>
        <w:t> </w:t>
      </w:r>
      <w:r>
        <w:rPr>
          <w:rFonts w:ascii="Arial"/>
          <w:sz w:val="23"/>
        </w:rPr>
        <w:t>whether</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or not to require masks and signs. Multiple board members commended Mr. Langworthy</w:t>
      </w:r>
      <w:r>
        <w:rPr>
          <w:rFonts w:ascii="Arial"/>
          <w:spacing w:val="-21"/>
          <w:sz w:val="23"/>
        </w:rPr>
        <w:t> </w:t>
      </w:r>
      <w:r>
        <w:rPr>
          <w:rFonts w:ascii="Arial"/>
          <w:sz w:val="23"/>
        </w:rPr>
        <w:t>for</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stating his opinion and reassured him that this would not result in him being treated unfairly</w:t>
      </w:r>
      <w:r>
        <w:rPr>
          <w:rFonts w:ascii="Arial"/>
          <w:spacing w:val="-20"/>
          <w:sz w:val="23"/>
        </w:rPr>
        <w:t> </w:t>
      </w:r>
      <w:r>
        <w:rPr>
          <w:rFonts w:ascii="Arial"/>
          <w:sz w:val="23"/>
        </w:rPr>
        <w:t>by</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the board members. Mr. Langworthy said that the public should be able to read the verbiage</w:t>
      </w:r>
      <w:r>
        <w:rPr>
          <w:rFonts w:ascii="Arial"/>
          <w:spacing w:val="-21"/>
          <w:sz w:val="23"/>
        </w:rPr>
        <w:t> </w:t>
      </w:r>
      <w:r>
        <w:rPr>
          <w:rFonts w:ascii="Arial"/>
          <w:sz w:val="23"/>
        </w:rPr>
        <w:t>of</w:t>
      </w:r>
    </w:p>
    <w:p>
      <w:pPr>
        <w:pStyle w:val="ListParagraph"/>
        <w:numPr>
          <w:ilvl w:val="0"/>
          <w:numId w:val="284"/>
        </w:numPr>
        <w:tabs>
          <w:tab w:pos="1200" w:val="left" w:leader="none"/>
          <w:tab w:pos="1201" w:val="left" w:leader="none"/>
        </w:tabs>
        <w:spacing w:line="236" w:lineRule="exact" w:before="0" w:after="0"/>
        <w:ind w:left="1200" w:right="0" w:hanging="1088"/>
        <w:jc w:val="left"/>
        <w:rPr>
          <w:rFonts w:ascii="Arial"/>
          <w:sz w:val="23"/>
        </w:rPr>
      </w:pPr>
      <w:r>
        <w:rPr>
          <w:rFonts w:ascii="Arial"/>
          <w:sz w:val="23"/>
        </w:rPr>
        <w:t>the next draft of the resolution before it is</w:t>
      </w:r>
      <w:r>
        <w:rPr>
          <w:rFonts w:ascii="Arial"/>
          <w:spacing w:val="-14"/>
          <w:sz w:val="23"/>
        </w:rPr>
        <w:t> </w:t>
      </w:r>
      <w:r>
        <w:rPr>
          <w:rFonts w:ascii="Arial"/>
          <w:sz w:val="23"/>
        </w:rPr>
        <w:t>signed.</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1200" w:val="left" w:leader="none"/>
          <w:tab w:pos="1201" w:val="left" w:leader="none"/>
        </w:tabs>
        <w:spacing w:line="258" w:lineRule="exact" w:before="0" w:after="0"/>
        <w:ind w:left="1200" w:right="0" w:hanging="1088"/>
        <w:jc w:val="left"/>
        <w:rPr>
          <w:rFonts w:ascii="Arial"/>
          <w:sz w:val="23"/>
        </w:rPr>
      </w:pPr>
      <w:r>
        <w:rPr>
          <w:rFonts w:ascii="Arial"/>
          <w:sz w:val="23"/>
        </w:rPr>
        <w:t>Mr. Signorello stated his disappointment that guidance shared at the previous meeting was</w:t>
      </w:r>
      <w:r>
        <w:rPr>
          <w:rFonts w:ascii="Arial"/>
          <w:spacing w:val="-24"/>
          <w:sz w:val="23"/>
        </w:rPr>
        <w:t> </w:t>
      </w:r>
      <w:r>
        <w:rPr>
          <w:rFonts w:ascii="Arial"/>
          <w:sz w:val="23"/>
        </w:rPr>
        <w:t>not</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taken when the resolution was drafted. He encouraged the boards to see another draft</w:t>
      </w:r>
      <w:r>
        <w:rPr>
          <w:rFonts w:ascii="Arial"/>
          <w:spacing w:val="-19"/>
          <w:sz w:val="23"/>
        </w:rPr>
        <w:t> </w:t>
      </w:r>
      <w:r>
        <w:rPr>
          <w:rFonts w:ascii="Arial"/>
          <w:sz w:val="23"/>
        </w:rPr>
        <w:t>before</w:t>
      </w:r>
    </w:p>
    <w:p>
      <w:pPr>
        <w:pStyle w:val="ListParagraph"/>
        <w:numPr>
          <w:ilvl w:val="0"/>
          <w:numId w:val="284"/>
        </w:numPr>
        <w:tabs>
          <w:tab w:pos="1200" w:val="left" w:leader="none"/>
          <w:tab w:pos="1201" w:val="left" w:leader="none"/>
        </w:tabs>
        <w:spacing w:line="236" w:lineRule="exact" w:before="0" w:after="0"/>
        <w:ind w:left="1200" w:right="0" w:hanging="1088"/>
        <w:jc w:val="left"/>
        <w:rPr>
          <w:rFonts w:ascii="Arial"/>
          <w:sz w:val="23"/>
        </w:rPr>
      </w:pPr>
      <w:r>
        <w:rPr>
          <w:rFonts w:ascii="Arial"/>
          <w:sz w:val="23"/>
        </w:rPr>
        <w:t>voting to sign</w:t>
      </w:r>
      <w:r>
        <w:rPr>
          <w:rFonts w:ascii="Arial"/>
          <w:spacing w:val="-8"/>
          <w:sz w:val="23"/>
        </w:rPr>
        <w:t> </w:t>
      </w:r>
      <w:r>
        <w:rPr>
          <w:rFonts w:ascii="Arial"/>
          <w:sz w:val="23"/>
        </w:rPr>
        <w:t>it.</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1200" w:val="left" w:leader="none"/>
          <w:tab w:pos="1201" w:val="left" w:leader="none"/>
        </w:tabs>
        <w:spacing w:line="258" w:lineRule="exact" w:before="0" w:after="0"/>
        <w:ind w:left="1200" w:right="0" w:hanging="1088"/>
        <w:jc w:val="left"/>
        <w:rPr>
          <w:rFonts w:ascii="Arial"/>
          <w:sz w:val="23"/>
        </w:rPr>
      </w:pPr>
      <w:r>
        <w:rPr>
          <w:rFonts w:ascii="Arial"/>
          <w:sz w:val="23"/>
        </w:rPr>
        <w:t>The board members were divided whether to vote on the resolution as amended, citing</w:t>
      </w:r>
      <w:r>
        <w:rPr>
          <w:rFonts w:ascii="Arial"/>
          <w:spacing w:val="-18"/>
          <w:sz w:val="23"/>
        </w:rPr>
        <w:t> </w:t>
      </w:r>
      <w:r>
        <w:rPr>
          <w:rFonts w:ascii="Arial"/>
          <w:sz w:val="23"/>
        </w:rPr>
        <w:t>the</w:t>
      </w:r>
    </w:p>
    <w:p>
      <w:pPr>
        <w:pStyle w:val="ListParagraph"/>
        <w:numPr>
          <w:ilvl w:val="0"/>
          <w:numId w:val="284"/>
        </w:numPr>
        <w:tabs>
          <w:tab w:pos="1200" w:val="left" w:leader="none"/>
          <w:tab w:pos="1201" w:val="left" w:leader="none"/>
        </w:tabs>
        <w:spacing w:line="236" w:lineRule="exact" w:before="0" w:after="0"/>
        <w:ind w:left="1200" w:right="0" w:hanging="1088"/>
        <w:jc w:val="left"/>
        <w:rPr>
          <w:rFonts w:ascii="Arial"/>
          <w:sz w:val="23"/>
        </w:rPr>
      </w:pPr>
      <w:r>
        <w:rPr>
          <w:rFonts w:ascii="Arial"/>
          <w:sz w:val="23"/>
        </w:rPr>
        <w:t>urgency of the pandemic, or to wait to vote so the new draft could be reviewed prior to a</w:t>
      </w:r>
      <w:r>
        <w:rPr>
          <w:rFonts w:ascii="Arial"/>
          <w:spacing w:val="-22"/>
          <w:sz w:val="23"/>
        </w:rPr>
        <w:t> </w:t>
      </w:r>
      <w:r>
        <w:rPr>
          <w:rFonts w:ascii="Arial"/>
          <w:sz w:val="23"/>
        </w:rPr>
        <w:t>vote.</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839" w:val="left" w:leader="none"/>
          <w:tab w:pos="840" w:val="left" w:leader="none"/>
        </w:tabs>
        <w:spacing w:line="258" w:lineRule="exact" w:before="0" w:after="0"/>
        <w:ind w:left="840" w:right="0" w:hanging="728"/>
        <w:jc w:val="left"/>
        <w:rPr>
          <w:rFonts w:ascii="Arial"/>
          <w:b/>
          <w:sz w:val="23"/>
        </w:rPr>
      </w:pPr>
      <w:r>
        <w:rPr>
          <w:rFonts w:ascii="Arial"/>
          <w:b/>
          <w:sz w:val="23"/>
        </w:rPr>
        <w:t>RAJ CHAWLA made a motion, seconded by GEORGE TYLER, that the Trustees ask staff</w:t>
      </w:r>
      <w:r>
        <w:rPr>
          <w:rFonts w:ascii="Arial"/>
          <w:b/>
          <w:spacing w:val="-19"/>
          <w:sz w:val="23"/>
        </w:rPr>
        <w:t> </w:t>
      </w:r>
      <w:r>
        <w:rPr>
          <w:rFonts w:ascii="Arial"/>
          <w:b/>
          <w:sz w:val="23"/>
        </w:rPr>
        <w:t>to</w:t>
      </w:r>
    </w:p>
    <w:p>
      <w:pPr>
        <w:pStyle w:val="ListParagraph"/>
        <w:numPr>
          <w:ilvl w:val="0"/>
          <w:numId w:val="284"/>
        </w:numPr>
        <w:tabs>
          <w:tab w:pos="839" w:val="left" w:leader="none"/>
          <w:tab w:pos="840" w:val="left" w:leader="none"/>
        </w:tabs>
        <w:spacing w:line="264" w:lineRule="exact" w:before="0" w:after="0"/>
        <w:ind w:left="840" w:right="0" w:hanging="728"/>
        <w:jc w:val="left"/>
        <w:rPr>
          <w:rFonts w:ascii="Arial"/>
          <w:b/>
          <w:sz w:val="23"/>
        </w:rPr>
      </w:pPr>
      <w:r>
        <w:rPr>
          <w:rFonts w:ascii="Arial"/>
          <w:b/>
          <w:sz w:val="23"/>
        </w:rPr>
        <w:t>amend the Resolution encouraging the use of face coverings during the COVID-19 state</w:t>
      </w:r>
      <w:r>
        <w:rPr>
          <w:rFonts w:ascii="Arial"/>
          <w:b/>
          <w:spacing w:val="-23"/>
          <w:sz w:val="23"/>
        </w:rPr>
        <w:t> </w:t>
      </w:r>
      <w:r>
        <w:rPr>
          <w:rFonts w:ascii="Arial"/>
          <w:b/>
          <w:sz w:val="23"/>
        </w:rPr>
        <w:t>of</w:t>
      </w:r>
    </w:p>
    <w:p>
      <w:pPr>
        <w:pStyle w:val="ListParagraph"/>
        <w:numPr>
          <w:ilvl w:val="0"/>
          <w:numId w:val="284"/>
        </w:numPr>
        <w:tabs>
          <w:tab w:pos="839" w:val="left" w:leader="none"/>
          <w:tab w:pos="840" w:val="left" w:leader="none"/>
        </w:tabs>
        <w:spacing w:line="264" w:lineRule="exact" w:before="0" w:after="0"/>
        <w:ind w:left="840" w:right="0" w:hanging="728"/>
        <w:jc w:val="left"/>
        <w:rPr>
          <w:rFonts w:ascii="Arial" w:hAnsi="Arial"/>
          <w:b/>
          <w:sz w:val="23"/>
        </w:rPr>
      </w:pPr>
      <w:r>
        <w:rPr>
          <w:rFonts w:ascii="Arial" w:hAnsi="Arial"/>
          <w:b/>
          <w:sz w:val="23"/>
        </w:rPr>
        <w:t>emergency, as amended during tonight’s meeting, and make it available for Trustees to</w:t>
      </w:r>
      <w:r>
        <w:rPr>
          <w:rFonts w:ascii="Arial" w:hAnsi="Arial"/>
          <w:b/>
          <w:spacing w:val="-26"/>
          <w:sz w:val="23"/>
        </w:rPr>
        <w:t> </w:t>
      </w:r>
      <w:r>
        <w:rPr>
          <w:rFonts w:ascii="Arial" w:hAnsi="Arial"/>
          <w:b/>
          <w:sz w:val="23"/>
        </w:rPr>
        <w:t>sign</w:t>
      </w:r>
    </w:p>
    <w:p>
      <w:pPr>
        <w:pStyle w:val="ListParagraph"/>
        <w:numPr>
          <w:ilvl w:val="0"/>
          <w:numId w:val="284"/>
        </w:numPr>
        <w:tabs>
          <w:tab w:pos="839" w:val="left" w:leader="none"/>
          <w:tab w:pos="840" w:val="left" w:leader="none"/>
        </w:tabs>
        <w:spacing w:line="264" w:lineRule="exact" w:before="1" w:after="0"/>
        <w:ind w:left="840" w:right="0" w:hanging="728"/>
        <w:jc w:val="left"/>
        <w:rPr>
          <w:rFonts w:ascii="Arial"/>
          <w:b/>
          <w:sz w:val="23"/>
        </w:rPr>
      </w:pPr>
      <w:r>
        <w:rPr>
          <w:rFonts w:ascii="Arial"/>
          <w:b/>
          <w:sz w:val="23"/>
        </w:rPr>
        <w:t>at the earliest possible convenience. The motion passed by roll call 4-1, with Mr.</w:t>
      </w:r>
      <w:r>
        <w:rPr>
          <w:rFonts w:ascii="Arial"/>
          <w:b/>
          <w:spacing w:val="-24"/>
          <w:sz w:val="23"/>
        </w:rPr>
        <w:t> </w:t>
      </w:r>
      <w:r>
        <w:rPr>
          <w:rFonts w:ascii="Arial"/>
          <w:b/>
          <w:sz w:val="23"/>
        </w:rPr>
        <w:t>Kerin</w:t>
      </w:r>
    </w:p>
    <w:p>
      <w:pPr>
        <w:pStyle w:val="ListParagraph"/>
        <w:numPr>
          <w:ilvl w:val="0"/>
          <w:numId w:val="284"/>
        </w:numPr>
        <w:tabs>
          <w:tab w:pos="839" w:val="left" w:leader="none"/>
          <w:tab w:pos="840" w:val="left" w:leader="none"/>
        </w:tabs>
        <w:spacing w:line="236" w:lineRule="exact" w:before="0" w:after="0"/>
        <w:ind w:left="840" w:right="0" w:hanging="728"/>
        <w:jc w:val="left"/>
        <w:rPr>
          <w:rFonts w:ascii="Arial"/>
          <w:b/>
          <w:sz w:val="23"/>
        </w:rPr>
      </w:pPr>
      <w:r>
        <w:rPr>
          <w:rFonts w:ascii="Arial"/>
          <w:b/>
          <w:sz w:val="23"/>
        </w:rPr>
        <w:t>dissenting.</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839" w:val="left" w:leader="none"/>
          <w:tab w:pos="840" w:val="left" w:leader="none"/>
        </w:tabs>
        <w:spacing w:line="258" w:lineRule="exact" w:before="0" w:after="0"/>
        <w:ind w:left="840" w:right="0" w:hanging="728"/>
        <w:jc w:val="left"/>
        <w:rPr>
          <w:rFonts w:ascii="Arial"/>
          <w:b/>
          <w:sz w:val="23"/>
        </w:rPr>
      </w:pPr>
      <w:r>
        <w:rPr>
          <w:rFonts w:ascii="Arial"/>
          <w:b/>
          <w:sz w:val="23"/>
        </w:rPr>
        <w:t>PATRICK MURRAY made a motion, seconded by VINCE FRANCO, that the</w:t>
      </w:r>
      <w:r>
        <w:rPr>
          <w:rFonts w:ascii="Arial"/>
          <w:b/>
          <w:spacing w:val="-23"/>
          <w:sz w:val="23"/>
        </w:rPr>
        <w:t> </w:t>
      </w:r>
      <w:r>
        <w:rPr>
          <w:rFonts w:ascii="Arial"/>
          <w:b/>
          <w:sz w:val="23"/>
        </w:rPr>
        <w:t>Selectboard</w:t>
      </w:r>
    </w:p>
    <w:p>
      <w:pPr>
        <w:pStyle w:val="ListParagraph"/>
        <w:numPr>
          <w:ilvl w:val="0"/>
          <w:numId w:val="284"/>
        </w:numPr>
        <w:tabs>
          <w:tab w:pos="839" w:val="left" w:leader="none"/>
          <w:tab w:pos="840" w:val="left" w:leader="none"/>
        </w:tabs>
        <w:spacing w:line="264" w:lineRule="exact" w:before="0" w:after="0"/>
        <w:ind w:left="840" w:right="0" w:hanging="728"/>
        <w:jc w:val="left"/>
        <w:rPr>
          <w:rFonts w:ascii="Arial"/>
          <w:b/>
          <w:sz w:val="23"/>
        </w:rPr>
      </w:pPr>
      <w:r>
        <w:rPr>
          <w:rFonts w:ascii="Arial"/>
          <w:b/>
          <w:sz w:val="23"/>
        </w:rPr>
        <w:t>move to pass the recommendation with listed adjustments. The motion failed by tie</w:t>
      </w:r>
      <w:r>
        <w:rPr>
          <w:rFonts w:ascii="Arial"/>
          <w:b/>
          <w:spacing w:val="-23"/>
          <w:sz w:val="23"/>
        </w:rPr>
        <w:t> </w:t>
      </w:r>
      <w:r>
        <w:rPr>
          <w:rFonts w:ascii="Arial"/>
          <w:b/>
          <w:sz w:val="23"/>
        </w:rPr>
        <w:t>during</w:t>
      </w:r>
    </w:p>
    <w:p>
      <w:pPr>
        <w:pStyle w:val="ListParagraph"/>
        <w:numPr>
          <w:ilvl w:val="0"/>
          <w:numId w:val="284"/>
        </w:numPr>
        <w:tabs>
          <w:tab w:pos="839" w:val="left" w:leader="none"/>
          <w:tab w:pos="840" w:val="left" w:leader="none"/>
        </w:tabs>
        <w:spacing w:line="236" w:lineRule="exact" w:before="0" w:after="0"/>
        <w:ind w:left="840" w:right="0" w:hanging="728"/>
        <w:jc w:val="left"/>
        <w:rPr>
          <w:rFonts w:ascii="Arial"/>
          <w:b/>
          <w:sz w:val="23"/>
        </w:rPr>
      </w:pPr>
      <w:r>
        <w:rPr>
          <w:rFonts w:ascii="Arial"/>
          <w:b/>
          <w:sz w:val="23"/>
        </w:rPr>
        <w:t>roll call, 2-2, with Mr. Watts and Mr. Franco</w:t>
      </w:r>
      <w:r>
        <w:rPr>
          <w:rFonts w:ascii="Arial"/>
          <w:b/>
          <w:spacing w:val="-12"/>
          <w:sz w:val="23"/>
        </w:rPr>
        <w:t> </w:t>
      </w:r>
      <w:r>
        <w:rPr>
          <w:rFonts w:ascii="Arial"/>
          <w:b/>
          <w:sz w:val="23"/>
        </w:rPr>
        <w:t>dissenting.</w:t>
      </w:r>
    </w:p>
    <w:p>
      <w:pPr>
        <w:pStyle w:val="ListParagraph"/>
        <w:numPr>
          <w:ilvl w:val="0"/>
          <w:numId w:val="284"/>
        </w:numPr>
        <w:tabs>
          <w:tab w:pos="482" w:val="left" w:leader="none"/>
        </w:tabs>
        <w:spacing w:line="219" w:lineRule="exact" w:before="0" w:after="0"/>
        <w:ind w:left="481" w:right="0" w:hanging="369"/>
        <w:jc w:val="left"/>
        <w:rPr>
          <w:rFonts w:ascii="Arial"/>
          <w:sz w:val="22"/>
        </w:rPr>
      </w:pPr>
    </w:p>
    <w:p>
      <w:pPr>
        <w:pStyle w:val="ListParagraph"/>
        <w:numPr>
          <w:ilvl w:val="0"/>
          <w:numId w:val="284"/>
        </w:numPr>
        <w:tabs>
          <w:tab w:pos="839" w:val="left" w:leader="none"/>
          <w:tab w:pos="840" w:val="left" w:leader="none"/>
        </w:tabs>
        <w:spacing w:line="268" w:lineRule="exact" w:before="0" w:after="0"/>
        <w:ind w:left="840" w:right="0" w:hanging="728"/>
        <w:jc w:val="left"/>
        <w:rPr>
          <w:rFonts w:ascii="Arial"/>
          <w:b/>
          <w:sz w:val="23"/>
        </w:rPr>
      </w:pPr>
      <w:r>
        <w:rPr>
          <w:rFonts w:ascii="Arial"/>
          <w:sz w:val="24"/>
        </w:rPr>
        <w:t>d.  </w:t>
      </w:r>
      <w:r>
        <w:rPr>
          <w:rFonts w:ascii="Arial"/>
          <w:b/>
          <w:sz w:val="23"/>
        </w:rPr>
        <w:t>Discussion and potential action on future meeting</w:t>
      </w:r>
      <w:r>
        <w:rPr>
          <w:rFonts w:ascii="Arial"/>
          <w:b/>
          <w:spacing w:val="6"/>
          <w:sz w:val="23"/>
        </w:rPr>
        <w:t> </w:t>
      </w:r>
      <w:r>
        <w:rPr>
          <w:rFonts w:ascii="Arial"/>
          <w:b/>
          <w:sz w:val="23"/>
        </w:rPr>
        <w:t>schedule</w:t>
      </w:r>
    </w:p>
    <w:p>
      <w:pPr>
        <w:pStyle w:val="ListParagraph"/>
        <w:numPr>
          <w:ilvl w:val="0"/>
          <w:numId w:val="284"/>
        </w:numPr>
        <w:tabs>
          <w:tab w:pos="1200" w:val="left" w:leader="none"/>
          <w:tab w:pos="1201" w:val="left" w:leader="none"/>
        </w:tabs>
        <w:spacing w:line="263" w:lineRule="exact" w:before="0" w:after="0"/>
        <w:ind w:left="1200" w:right="0" w:hanging="1088"/>
        <w:jc w:val="left"/>
        <w:rPr>
          <w:rFonts w:ascii="Arial"/>
          <w:sz w:val="23"/>
        </w:rPr>
      </w:pPr>
      <w:r>
        <w:rPr>
          <w:rFonts w:ascii="Arial"/>
          <w:sz w:val="23"/>
        </w:rPr>
        <w:t>The Trustees and Selectboard discussed the issue of if they want to adjust their</w:t>
      </w:r>
      <w:r>
        <w:rPr>
          <w:rFonts w:ascii="Arial"/>
          <w:spacing w:val="-14"/>
          <w:sz w:val="23"/>
        </w:rPr>
        <w:t> </w:t>
      </w:r>
      <w:r>
        <w:rPr>
          <w:rFonts w:ascii="Arial"/>
          <w:sz w:val="23"/>
        </w:rPr>
        <w:t>upcoming</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meeting schedules. They agreed that the time over-runs, of the recent back-to-back</w:t>
      </w:r>
      <w:r>
        <w:rPr>
          <w:rFonts w:ascii="Arial"/>
          <w:spacing w:val="-20"/>
          <w:sz w:val="23"/>
        </w:rPr>
        <w:t> </w:t>
      </w:r>
      <w:r>
        <w:rPr>
          <w:rFonts w:ascii="Arial"/>
          <w:sz w:val="23"/>
        </w:rPr>
        <w:t>meeting</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schedule, have been challenging and cause frustration. They discussed how going back to</w:t>
      </w:r>
      <w:r>
        <w:rPr>
          <w:rFonts w:ascii="Arial"/>
          <w:spacing w:val="-19"/>
          <w:sz w:val="23"/>
        </w:rPr>
        <w:t> </w:t>
      </w:r>
      <w:r>
        <w:rPr>
          <w:rFonts w:ascii="Arial"/>
          <w:sz w:val="23"/>
        </w:rPr>
        <w:t>the</w:t>
      </w:r>
    </w:p>
    <w:p>
      <w:pPr>
        <w:pStyle w:val="ListParagraph"/>
        <w:numPr>
          <w:ilvl w:val="0"/>
          <w:numId w:val="284"/>
        </w:numPr>
        <w:tabs>
          <w:tab w:pos="1200" w:val="left" w:leader="none"/>
          <w:tab w:pos="1201" w:val="left" w:leader="none"/>
        </w:tabs>
        <w:spacing w:line="264" w:lineRule="exact" w:before="1" w:after="0"/>
        <w:ind w:left="1200" w:right="0" w:hanging="1088"/>
        <w:jc w:val="left"/>
        <w:rPr>
          <w:rFonts w:ascii="Arial"/>
          <w:sz w:val="23"/>
        </w:rPr>
      </w:pPr>
      <w:r>
        <w:rPr>
          <w:rFonts w:ascii="Arial"/>
          <w:sz w:val="23"/>
        </w:rPr>
        <w:t>previous meeting schedule configuration would provide more time for the meetings but</w:t>
      </w:r>
      <w:r>
        <w:rPr>
          <w:rFonts w:ascii="Arial"/>
          <w:spacing w:val="-22"/>
          <w:sz w:val="23"/>
        </w:rPr>
        <w:t> </w:t>
      </w:r>
      <w:r>
        <w:rPr>
          <w:rFonts w:ascii="Arial"/>
          <w:sz w:val="23"/>
        </w:rPr>
        <w:t>would</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also result in more frequent meetings. Mr. Teich pointed out that there is a staff vacancy</w:t>
      </w:r>
      <w:r>
        <w:rPr>
          <w:rFonts w:ascii="Arial"/>
          <w:spacing w:val="-22"/>
          <w:sz w:val="23"/>
        </w:rPr>
        <w:t> </w:t>
      </w:r>
      <w:r>
        <w:rPr>
          <w:rFonts w:ascii="Arial"/>
          <w:sz w:val="23"/>
        </w:rPr>
        <w:t>that</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may need to be addressed with increased meetings but there are many decisions that need</w:t>
      </w:r>
      <w:r>
        <w:rPr>
          <w:rFonts w:ascii="Arial"/>
          <w:spacing w:val="-23"/>
          <w:sz w:val="23"/>
        </w:rPr>
        <w:t> </w:t>
      </w:r>
      <w:r>
        <w:rPr>
          <w:rFonts w:ascii="Arial"/>
          <w:sz w:val="23"/>
        </w:rPr>
        <w:t>to</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be made by the boards before November. Mr. Duggan suggested going back to the</w:t>
      </w:r>
      <w:r>
        <w:rPr>
          <w:rFonts w:ascii="Arial"/>
          <w:spacing w:val="-22"/>
          <w:sz w:val="23"/>
        </w:rPr>
        <w:t> </w:t>
      </w:r>
      <w:r>
        <w:rPr>
          <w:rFonts w:ascii="Arial"/>
          <w:sz w:val="23"/>
        </w:rPr>
        <w:t>original</w:t>
      </w:r>
    </w:p>
    <w:p>
      <w:pPr>
        <w:pStyle w:val="ListParagraph"/>
        <w:numPr>
          <w:ilvl w:val="0"/>
          <w:numId w:val="284"/>
        </w:numPr>
        <w:tabs>
          <w:tab w:pos="1200" w:val="left" w:leader="none"/>
          <w:tab w:pos="1201" w:val="left" w:leader="none"/>
        </w:tabs>
        <w:spacing w:line="264" w:lineRule="exact" w:before="0" w:after="0"/>
        <w:ind w:left="1200" w:right="0" w:hanging="1088"/>
        <w:jc w:val="left"/>
        <w:rPr>
          <w:rFonts w:ascii="Arial"/>
          <w:sz w:val="23"/>
        </w:rPr>
      </w:pPr>
      <w:r>
        <w:rPr>
          <w:rFonts w:ascii="Arial"/>
          <w:sz w:val="23"/>
        </w:rPr>
        <w:t>schedule for now. The boards agreed to return to the following meeting</w:t>
      </w:r>
      <w:r>
        <w:rPr>
          <w:rFonts w:ascii="Arial"/>
          <w:spacing w:val="-24"/>
          <w:sz w:val="23"/>
        </w:rPr>
        <w:t> </w:t>
      </w:r>
      <w:r>
        <w:rPr>
          <w:rFonts w:ascii="Arial"/>
          <w:sz w:val="23"/>
        </w:rPr>
        <w:t>schedule:</w:t>
      </w:r>
    </w:p>
    <w:p>
      <w:pPr>
        <w:pStyle w:val="ListParagraph"/>
        <w:numPr>
          <w:ilvl w:val="0"/>
          <w:numId w:val="284"/>
        </w:numPr>
        <w:tabs>
          <w:tab w:pos="1200" w:val="left" w:leader="none"/>
          <w:tab w:pos="1201" w:val="left" w:leader="none"/>
          <w:tab w:pos="1560" w:val="left" w:leader="none"/>
        </w:tabs>
        <w:spacing w:line="281" w:lineRule="exact" w:before="0" w:after="0"/>
        <w:ind w:left="1200" w:right="0" w:hanging="1088"/>
        <w:jc w:val="left"/>
        <w:rPr>
          <w:rFonts w:ascii="Arial" w:hAnsi="Arial"/>
          <w:sz w:val="23"/>
        </w:rPr>
      </w:pPr>
      <w:r>
        <w:rPr>
          <w:rFonts w:ascii="Symbol" w:hAnsi="Symbol"/>
          <w:sz w:val="23"/>
        </w:rPr>
        <w:t></w:t>
      </w:r>
      <w:r>
        <w:rPr>
          <w:sz w:val="23"/>
        </w:rPr>
        <w:tab/>
      </w:r>
      <w:r>
        <w:rPr>
          <w:rFonts w:ascii="Arial" w:hAnsi="Arial"/>
          <w:sz w:val="23"/>
        </w:rPr>
        <w:t>The Trustees will meet at 6:30 on the second and fourth Tuesdays, with one including</w:t>
      </w:r>
      <w:r>
        <w:rPr>
          <w:rFonts w:ascii="Arial" w:hAnsi="Arial"/>
          <w:spacing w:val="-21"/>
          <w:sz w:val="23"/>
        </w:rPr>
        <w:t> </w:t>
      </w:r>
      <w:r>
        <w:rPr>
          <w:rFonts w:ascii="Arial" w:hAnsi="Arial"/>
          <w:sz w:val="23"/>
        </w:rPr>
        <w:t>a</w:t>
      </w:r>
    </w:p>
    <w:p>
      <w:pPr>
        <w:pStyle w:val="ListParagraph"/>
        <w:numPr>
          <w:ilvl w:val="0"/>
          <w:numId w:val="284"/>
        </w:numPr>
        <w:tabs>
          <w:tab w:pos="1560" w:val="left" w:leader="none"/>
          <w:tab w:pos="1561" w:val="left" w:leader="none"/>
        </w:tabs>
        <w:spacing w:line="263" w:lineRule="exact" w:before="0" w:after="0"/>
        <w:ind w:left="1560" w:right="0" w:hanging="1448"/>
        <w:jc w:val="left"/>
        <w:rPr>
          <w:rFonts w:ascii="Arial"/>
          <w:sz w:val="23"/>
        </w:rPr>
      </w:pPr>
      <w:r>
        <w:rPr>
          <w:rFonts w:ascii="Arial"/>
          <w:sz w:val="23"/>
        </w:rPr>
        <w:t>joint meeting with the</w:t>
      </w:r>
      <w:r>
        <w:rPr>
          <w:rFonts w:ascii="Arial"/>
          <w:spacing w:val="-10"/>
          <w:sz w:val="23"/>
        </w:rPr>
        <w:t> </w:t>
      </w:r>
      <w:r>
        <w:rPr>
          <w:rFonts w:ascii="Arial"/>
          <w:sz w:val="23"/>
        </w:rPr>
        <w:t>Selectboard</w:t>
      </w:r>
    </w:p>
    <w:p>
      <w:pPr>
        <w:pStyle w:val="ListParagraph"/>
        <w:numPr>
          <w:ilvl w:val="0"/>
          <w:numId w:val="284"/>
        </w:numPr>
        <w:tabs>
          <w:tab w:pos="1200" w:val="left" w:leader="none"/>
          <w:tab w:pos="1201" w:val="left" w:leader="none"/>
          <w:tab w:pos="1560" w:val="left" w:leader="none"/>
        </w:tabs>
        <w:spacing w:line="281" w:lineRule="exact" w:before="1" w:after="0"/>
        <w:ind w:left="1200" w:right="0" w:hanging="1088"/>
        <w:jc w:val="left"/>
        <w:rPr>
          <w:rFonts w:ascii="Arial" w:hAnsi="Arial"/>
          <w:sz w:val="23"/>
        </w:rPr>
      </w:pPr>
      <w:r>
        <w:rPr>
          <w:rFonts w:ascii="Symbol" w:hAnsi="Symbol"/>
          <w:sz w:val="23"/>
        </w:rPr>
        <w:t></w:t>
      </w:r>
      <w:r>
        <w:rPr>
          <w:sz w:val="23"/>
        </w:rPr>
        <w:tab/>
      </w:r>
      <w:r>
        <w:rPr>
          <w:rFonts w:ascii="Arial" w:hAnsi="Arial"/>
          <w:sz w:val="23"/>
        </w:rPr>
        <w:t>The Selectboard will meet at 7:00 PM on the first and third Mondays, with one including</w:t>
      </w:r>
      <w:r>
        <w:rPr>
          <w:rFonts w:ascii="Arial" w:hAnsi="Arial"/>
          <w:spacing w:val="-21"/>
          <w:sz w:val="23"/>
        </w:rPr>
        <w:t> </w:t>
      </w:r>
      <w:r>
        <w:rPr>
          <w:rFonts w:ascii="Arial" w:hAnsi="Arial"/>
          <w:sz w:val="23"/>
        </w:rPr>
        <w:t>a</w:t>
      </w:r>
    </w:p>
    <w:p>
      <w:pPr>
        <w:pStyle w:val="ListParagraph"/>
        <w:numPr>
          <w:ilvl w:val="0"/>
          <w:numId w:val="284"/>
        </w:numPr>
        <w:tabs>
          <w:tab w:pos="1560" w:val="left" w:leader="none"/>
          <w:tab w:pos="1561" w:val="left" w:leader="none"/>
        </w:tabs>
        <w:spacing w:line="235" w:lineRule="exact" w:before="0" w:after="0"/>
        <w:ind w:left="1560" w:right="0" w:hanging="1448"/>
        <w:jc w:val="left"/>
        <w:rPr>
          <w:rFonts w:ascii="Arial"/>
          <w:sz w:val="23"/>
        </w:rPr>
      </w:pPr>
      <w:r>
        <w:rPr>
          <w:rFonts w:ascii="Arial"/>
          <w:sz w:val="23"/>
        </w:rPr>
        <w:t>joint meeting with the</w:t>
      </w:r>
      <w:r>
        <w:rPr>
          <w:rFonts w:ascii="Arial"/>
          <w:spacing w:val="-11"/>
          <w:sz w:val="23"/>
        </w:rPr>
        <w:t> </w:t>
      </w:r>
      <w:r>
        <w:rPr>
          <w:rFonts w:ascii="Arial"/>
          <w:sz w:val="23"/>
        </w:rPr>
        <w:t>Trustees.</w:t>
      </w:r>
    </w:p>
    <w:p>
      <w:pPr>
        <w:pStyle w:val="ListParagraph"/>
        <w:numPr>
          <w:ilvl w:val="0"/>
          <w:numId w:val="284"/>
        </w:numPr>
        <w:tabs>
          <w:tab w:pos="482" w:val="left" w:leader="none"/>
        </w:tabs>
        <w:spacing w:line="225" w:lineRule="exact" w:before="0" w:after="0"/>
        <w:ind w:left="481" w:right="0" w:hanging="369"/>
        <w:jc w:val="left"/>
        <w:rPr>
          <w:rFonts w:ascii="Arial"/>
          <w:sz w:val="22"/>
        </w:rPr>
      </w:pPr>
    </w:p>
    <w:p>
      <w:pPr>
        <w:spacing w:after="0" w:line="225" w:lineRule="exact"/>
        <w:jc w:val="left"/>
        <w:rPr>
          <w:rFonts w:ascii="Arial"/>
          <w:sz w:val="22"/>
        </w:rPr>
        <w:sectPr>
          <w:footerReference w:type="default" r:id="rId224"/>
          <w:pgSz w:w="12240" w:h="15840"/>
          <w:pgMar w:footer="610" w:header="0" w:top="800" w:bottom="800" w:left="240" w:right="980"/>
          <w:pgNumType w:start="4"/>
        </w:sectPr>
      </w:pPr>
    </w:p>
    <w:p>
      <w:pPr>
        <w:tabs>
          <w:tab w:pos="9521" w:val="left" w:leader="none"/>
        </w:tabs>
        <w:spacing w:before="73"/>
        <w:ind w:left="880" w:right="0" w:firstLine="0"/>
        <w:jc w:val="left"/>
        <w:rPr>
          <w:rFonts w:ascii="Arial"/>
          <w:b/>
          <w:sz w:val="22"/>
        </w:rPr>
      </w:pPr>
      <w:r>
        <w:rPr>
          <w:rFonts w:ascii="Arial"/>
          <w:b/>
          <w:sz w:val="22"/>
        </w:rPr>
        <w:t>SELECTBOARD</w:t>
      </w:r>
      <w:r>
        <w:rPr>
          <w:rFonts w:ascii="Arial"/>
          <w:b/>
          <w:spacing w:val="-1"/>
          <w:sz w:val="22"/>
        </w:rPr>
        <w:t> </w:t>
      </w:r>
      <w:r>
        <w:rPr>
          <w:rFonts w:ascii="Arial"/>
          <w:b/>
          <w:sz w:val="22"/>
        </w:rPr>
        <w:t>&amp;</w:t>
      </w:r>
      <w:r>
        <w:rPr>
          <w:rFonts w:ascii="Arial"/>
          <w:b/>
          <w:spacing w:val="-2"/>
          <w:sz w:val="22"/>
        </w:rPr>
        <w:t> </w:t>
      </w:r>
      <w:r>
        <w:rPr>
          <w:rFonts w:ascii="Arial"/>
          <w:b/>
          <w:sz w:val="22"/>
        </w:rPr>
        <w:t>TRUSTEES</w:t>
        <w:tab/>
        <w:t>June 9,</w:t>
      </w:r>
      <w:r>
        <w:rPr>
          <w:rFonts w:ascii="Arial"/>
          <w:b/>
          <w:spacing w:val="-3"/>
          <w:sz w:val="22"/>
        </w:rPr>
        <w:t> </w:t>
      </w:r>
      <w:r>
        <w:rPr>
          <w:rFonts w:ascii="Arial"/>
          <w:b/>
          <w:sz w:val="22"/>
        </w:rPr>
        <w:t>2020</w:t>
      </w:r>
    </w:p>
    <w:p>
      <w:pPr>
        <w:spacing w:before="36"/>
        <w:ind w:left="880" w:right="0" w:firstLine="0"/>
        <w:jc w:val="left"/>
        <w:rPr>
          <w:rFonts w:ascii="Arial"/>
          <w:b/>
          <w:sz w:val="22"/>
        </w:rPr>
      </w:pPr>
      <w:r>
        <w:rPr>
          <w:rFonts w:ascii="Arial"/>
          <w:b/>
          <w:sz w:val="22"/>
        </w:rPr>
        <w:t>(DRAFT)</w:t>
      </w:r>
    </w:p>
    <w:p>
      <w:pPr>
        <w:pStyle w:val="BodyText"/>
        <w:spacing w:before="3" w:after="1"/>
        <w:rPr>
          <w:rFonts w:ascii="Arial"/>
          <w:b/>
          <w:sz w:val="15"/>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7"/>
        <w:gridCol w:w="461"/>
        <w:gridCol w:w="9469"/>
      </w:tblGrid>
      <w:tr>
        <w:trPr>
          <w:trHeight w:val="261" w:hRule="exact"/>
        </w:trPr>
        <w:tc>
          <w:tcPr>
            <w:tcW w:w="597" w:type="dxa"/>
          </w:tcPr>
          <w:p>
            <w:pPr>
              <w:pStyle w:val="TableParagraph"/>
              <w:spacing w:before="2"/>
              <w:ind w:left="50"/>
              <w:rPr>
                <w:rFonts w:ascii="Arial"/>
                <w:sz w:val="22"/>
              </w:rPr>
            </w:pPr>
            <w:r>
              <w:rPr>
                <w:rFonts w:ascii="Arial"/>
                <w:sz w:val="22"/>
              </w:rPr>
              <w:t>208</w:t>
            </w:r>
          </w:p>
        </w:tc>
        <w:tc>
          <w:tcPr>
            <w:tcW w:w="461" w:type="dxa"/>
          </w:tcPr>
          <w:p>
            <w:pPr>
              <w:pStyle w:val="TableParagraph"/>
              <w:spacing w:line="257" w:lineRule="exact"/>
              <w:ind w:left="0" w:right="88"/>
              <w:jc w:val="right"/>
              <w:rPr>
                <w:rFonts w:ascii="Arial"/>
                <w:b/>
                <w:sz w:val="23"/>
              </w:rPr>
            </w:pPr>
            <w:r>
              <w:rPr>
                <w:rFonts w:ascii="Arial"/>
                <w:b/>
                <w:sz w:val="23"/>
              </w:rPr>
              <w:t>6.</w:t>
            </w:r>
          </w:p>
        </w:tc>
        <w:tc>
          <w:tcPr>
            <w:tcW w:w="9469" w:type="dxa"/>
          </w:tcPr>
          <w:p>
            <w:pPr>
              <w:pStyle w:val="TableParagraph"/>
              <w:spacing w:line="257" w:lineRule="exact"/>
              <w:ind w:left="79"/>
              <w:rPr>
                <w:rFonts w:ascii="Arial"/>
                <w:b/>
                <w:sz w:val="23"/>
              </w:rPr>
            </w:pPr>
            <w:r>
              <w:rPr>
                <w:rFonts w:ascii="Arial"/>
                <w:b/>
                <w:sz w:val="23"/>
                <w:u w:val="thick"/>
              </w:rPr>
              <w:t>CONSENT ITEMS</w:t>
            </w:r>
          </w:p>
        </w:tc>
      </w:tr>
      <w:tr>
        <w:trPr>
          <w:trHeight w:val="271" w:hRule="exact"/>
        </w:trPr>
        <w:tc>
          <w:tcPr>
            <w:tcW w:w="597" w:type="dxa"/>
          </w:tcPr>
          <w:p>
            <w:pPr>
              <w:pStyle w:val="TableParagraph"/>
              <w:spacing w:before="14"/>
              <w:ind w:left="50"/>
              <w:rPr>
                <w:rFonts w:ascii="Arial"/>
                <w:sz w:val="22"/>
              </w:rPr>
            </w:pPr>
            <w:r>
              <w:rPr>
                <w:rFonts w:ascii="Arial"/>
                <w:sz w:val="22"/>
              </w:rPr>
              <w:t>209</w:t>
            </w:r>
          </w:p>
        </w:tc>
        <w:tc>
          <w:tcPr>
            <w:tcW w:w="461" w:type="dxa"/>
          </w:tcPr>
          <w:p>
            <w:pPr>
              <w:pStyle w:val="TableParagraph"/>
              <w:spacing w:line="272" w:lineRule="exact"/>
              <w:ind w:left="0" w:right="77"/>
              <w:jc w:val="right"/>
              <w:rPr>
                <w:rFonts w:ascii="Arial"/>
                <w:sz w:val="24"/>
              </w:rPr>
            </w:pPr>
            <w:r>
              <w:rPr>
                <w:rFonts w:ascii="Arial"/>
                <w:sz w:val="24"/>
              </w:rPr>
              <w:t>a.</w:t>
            </w:r>
          </w:p>
        </w:tc>
        <w:tc>
          <w:tcPr>
            <w:tcW w:w="9469" w:type="dxa"/>
          </w:tcPr>
          <w:p>
            <w:pPr>
              <w:pStyle w:val="TableParagraph"/>
              <w:spacing w:before="5"/>
              <w:ind w:left="79"/>
              <w:rPr>
                <w:rFonts w:ascii="Arial"/>
                <w:sz w:val="23"/>
              </w:rPr>
            </w:pPr>
            <w:r>
              <w:rPr>
                <w:rFonts w:ascii="Arial"/>
                <w:sz w:val="23"/>
              </w:rPr>
              <w:t>Award Mansfield Ave/Brickyard Gravel Wetland construction bid</w:t>
            </w:r>
          </w:p>
        </w:tc>
      </w:tr>
      <w:tr>
        <w:trPr>
          <w:trHeight w:val="284" w:hRule="exact"/>
        </w:trPr>
        <w:tc>
          <w:tcPr>
            <w:tcW w:w="597" w:type="dxa"/>
          </w:tcPr>
          <w:p>
            <w:pPr>
              <w:pStyle w:val="TableParagraph"/>
              <w:spacing w:before="24"/>
              <w:ind w:left="50"/>
              <w:rPr>
                <w:rFonts w:ascii="Arial"/>
                <w:sz w:val="22"/>
              </w:rPr>
            </w:pPr>
            <w:r>
              <w:rPr>
                <w:rFonts w:ascii="Arial"/>
                <w:sz w:val="22"/>
              </w:rPr>
              <w:t>210</w:t>
            </w:r>
          </w:p>
        </w:tc>
        <w:tc>
          <w:tcPr>
            <w:tcW w:w="461" w:type="dxa"/>
          </w:tcPr>
          <w:p>
            <w:pPr/>
          </w:p>
        </w:tc>
        <w:tc>
          <w:tcPr>
            <w:tcW w:w="9469" w:type="dxa"/>
          </w:tcPr>
          <w:p>
            <w:pPr>
              <w:pStyle w:val="TableParagraph"/>
              <w:numPr>
                <w:ilvl w:val="0"/>
                <w:numId w:val="285"/>
              </w:numPr>
              <w:tabs>
                <w:tab w:pos="439" w:val="left" w:leader="none"/>
                <w:tab w:pos="440" w:val="left" w:leader="none"/>
              </w:tabs>
              <w:spacing w:line="281" w:lineRule="exact" w:before="0" w:after="0"/>
              <w:ind w:left="439" w:right="0" w:hanging="360"/>
              <w:jc w:val="left"/>
              <w:rPr>
                <w:rFonts w:ascii="Arial"/>
                <w:b/>
                <w:sz w:val="23"/>
              </w:rPr>
            </w:pPr>
            <w:r>
              <w:rPr>
                <w:rFonts w:ascii="Arial"/>
                <w:b/>
                <w:sz w:val="23"/>
              </w:rPr>
              <w:t>Award the bid to construct the Mansfield/ Brickyard Stormwater Gravel Wetland</w:t>
            </w:r>
            <w:r>
              <w:rPr>
                <w:rFonts w:ascii="Arial"/>
                <w:b/>
                <w:spacing w:val="-27"/>
                <w:sz w:val="23"/>
              </w:rPr>
              <w:t> </w:t>
            </w:r>
            <w:r>
              <w:rPr>
                <w:rFonts w:ascii="Arial"/>
                <w:b/>
                <w:sz w:val="23"/>
              </w:rPr>
              <w:t>to</w:t>
            </w:r>
          </w:p>
        </w:tc>
      </w:tr>
      <w:tr>
        <w:trPr>
          <w:trHeight w:val="260" w:hRule="exact"/>
        </w:trPr>
        <w:tc>
          <w:tcPr>
            <w:tcW w:w="597" w:type="dxa"/>
          </w:tcPr>
          <w:p>
            <w:pPr>
              <w:pStyle w:val="TableParagraph"/>
              <w:spacing w:before="4"/>
              <w:ind w:left="50"/>
              <w:rPr>
                <w:rFonts w:ascii="Arial"/>
                <w:sz w:val="22"/>
              </w:rPr>
            </w:pPr>
            <w:r>
              <w:rPr>
                <w:rFonts w:ascii="Arial"/>
                <w:sz w:val="22"/>
              </w:rPr>
              <w:t>211</w:t>
            </w:r>
          </w:p>
        </w:tc>
        <w:tc>
          <w:tcPr>
            <w:tcW w:w="461" w:type="dxa"/>
          </w:tcPr>
          <w:p>
            <w:pPr/>
          </w:p>
        </w:tc>
        <w:tc>
          <w:tcPr>
            <w:tcW w:w="9469" w:type="dxa"/>
          </w:tcPr>
          <w:p>
            <w:pPr>
              <w:pStyle w:val="TableParagraph"/>
              <w:spacing w:line="260" w:lineRule="exact"/>
              <w:ind w:left="439"/>
              <w:rPr>
                <w:rFonts w:ascii="Arial"/>
                <w:b/>
                <w:sz w:val="23"/>
              </w:rPr>
            </w:pPr>
            <w:r>
              <w:rPr>
                <w:rFonts w:ascii="Arial"/>
                <w:b/>
                <w:sz w:val="23"/>
              </w:rPr>
              <w:t>the lowest bidder, S.D. Ireland, at the submitted bid price of $196,316.50.</w:t>
            </w:r>
          </w:p>
        </w:tc>
      </w:tr>
    </w:tbl>
    <w:p>
      <w:pPr>
        <w:pStyle w:val="ListParagraph"/>
        <w:numPr>
          <w:ilvl w:val="0"/>
          <w:numId w:val="286"/>
        </w:numPr>
        <w:tabs>
          <w:tab w:pos="879" w:val="left" w:leader="none"/>
          <w:tab w:pos="880" w:val="left" w:leader="none"/>
        </w:tabs>
        <w:spacing w:line="274" w:lineRule="exact" w:before="0" w:after="0"/>
        <w:ind w:left="880" w:right="0" w:hanging="728"/>
        <w:jc w:val="left"/>
        <w:rPr>
          <w:rFonts w:ascii="Arial"/>
          <w:sz w:val="23"/>
        </w:rPr>
      </w:pPr>
      <w:r>
        <w:rPr>
          <w:rFonts w:ascii="Arial"/>
          <w:sz w:val="24"/>
        </w:rPr>
        <w:t>b.  </w:t>
      </w:r>
      <w:r>
        <w:rPr>
          <w:rFonts w:ascii="Arial"/>
          <w:sz w:val="23"/>
        </w:rPr>
        <w:t>Adopt Drug and Alcohol Testing Policy for Commercial Motor Vehicle Operators and Parks</w:t>
      </w:r>
      <w:r>
        <w:rPr>
          <w:rFonts w:ascii="Arial"/>
          <w:spacing w:val="3"/>
          <w:sz w:val="23"/>
        </w:rPr>
        <w:t> </w:t>
      </w:r>
      <w:r>
        <w:rPr>
          <w:rFonts w:ascii="Arial"/>
          <w:sz w:val="23"/>
        </w:rPr>
        <w:t>and</w:t>
      </w:r>
    </w:p>
    <w:p>
      <w:pPr>
        <w:pStyle w:val="ListParagraph"/>
        <w:numPr>
          <w:ilvl w:val="0"/>
          <w:numId w:val="286"/>
        </w:numPr>
        <w:tabs>
          <w:tab w:pos="1240" w:val="left" w:leader="none"/>
          <w:tab w:pos="1241" w:val="left" w:leader="none"/>
        </w:tabs>
        <w:spacing w:line="263" w:lineRule="exact" w:before="0" w:after="0"/>
        <w:ind w:left="1240" w:right="0" w:hanging="1088"/>
        <w:jc w:val="left"/>
        <w:rPr>
          <w:rFonts w:ascii="Arial"/>
          <w:sz w:val="23"/>
        </w:rPr>
      </w:pPr>
      <w:r>
        <w:rPr>
          <w:rFonts w:ascii="Arial"/>
          <w:sz w:val="23"/>
        </w:rPr>
        <w:t>Recreation Senior Van</w:t>
      </w:r>
      <w:r>
        <w:rPr>
          <w:rFonts w:ascii="Arial"/>
          <w:spacing w:val="-7"/>
          <w:sz w:val="23"/>
        </w:rPr>
        <w:t> </w:t>
      </w:r>
      <w:r>
        <w:rPr>
          <w:rFonts w:ascii="Arial"/>
          <w:sz w:val="23"/>
        </w:rPr>
        <w:t>Drivers</w:t>
      </w:r>
    </w:p>
    <w:p>
      <w:pPr>
        <w:pStyle w:val="ListParagraph"/>
        <w:numPr>
          <w:ilvl w:val="0"/>
          <w:numId w:val="286"/>
        </w:numPr>
        <w:tabs>
          <w:tab w:pos="1240" w:val="left" w:leader="none"/>
          <w:tab w:pos="1241" w:val="left" w:leader="none"/>
          <w:tab w:pos="1600" w:val="left" w:leader="none"/>
        </w:tabs>
        <w:spacing w:line="281" w:lineRule="exact" w:before="1" w:after="0"/>
        <w:ind w:left="1240" w:right="0" w:hanging="1088"/>
        <w:jc w:val="left"/>
        <w:rPr>
          <w:rFonts w:ascii="Arial" w:hAnsi="Arial"/>
          <w:b/>
          <w:sz w:val="23"/>
        </w:rPr>
      </w:pPr>
      <w:r>
        <w:rPr>
          <w:rFonts w:ascii="Symbol" w:hAnsi="Symbol"/>
          <w:sz w:val="23"/>
        </w:rPr>
        <w:t></w:t>
      </w:r>
      <w:r>
        <w:rPr>
          <w:sz w:val="23"/>
        </w:rPr>
        <w:tab/>
      </w:r>
      <w:r>
        <w:rPr>
          <w:rFonts w:ascii="Arial" w:hAnsi="Arial"/>
          <w:b/>
          <w:sz w:val="23"/>
        </w:rPr>
        <w:t>Adopt the Drug and Alcohol Testing Policy for Commercial Motor Vehicle</w:t>
      </w:r>
      <w:r>
        <w:rPr>
          <w:rFonts w:ascii="Arial" w:hAnsi="Arial"/>
          <w:b/>
          <w:spacing w:val="-32"/>
          <w:sz w:val="23"/>
        </w:rPr>
        <w:t> </w:t>
      </w:r>
      <w:r>
        <w:rPr>
          <w:rFonts w:ascii="Arial" w:hAnsi="Arial"/>
          <w:b/>
          <w:sz w:val="23"/>
        </w:rPr>
        <w:t>Operators</w:t>
      </w:r>
    </w:p>
    <w:p>
      <w:pPr>
        <w:pStyle w:val="ListParagraph"/>
        <w:numPr>
          <w:ilvl w:val="0"/>
          <w:numId w:val="286"/>
        </w:numPr>
        <w:tabs>
          <w:tab w:pos="1600" w:val="left" w:leader="none"/>
          <w:tab w:pos="1601" w:val="left" w:leader="none"/>
        </w:tabs>
        <w:spacing w:line="263" w:lineRule="exact" w:before="0" w:after="0"/>
        <w:ind w:left="1600" w:right="0" w:hanging="1448"/>
        <w:jc w:val="left"/>
        <w:rPr>
          <w:rFonts w:ascii="Arial"/>
          <w:b/>
          <w:sz w:val="23"/>
        </w:rPr>
      </w:pPr>
      <w:r>
        <w:rPr>
          <w:rFonts w:ascii="Arial"/>
          <w:b/>
          <w:sz w:val="23"/>
        </w:rPr>
        <w:t>and Parks and Recreation Senior Van</w:t>
      </w:r>
      <w:r>
        <w:rPr>
          <w:rFonts w:ascii="Arial"/>
          <w:b/>
          <w:spacing w:val="-13"/>
          <w:sz w:val="23"/>
        </w:rPr>
        <w:t> </w:t>
      </w:r>
      <w:r>
        <w:rPr>
          <w:rFonts w:ascii="Arial"/>
          <w:b/>
          <w:sz w:val="23"/>
        </w:rPr>
        <w:t>Drivers.</w:t>
      </w:r>
    </w:p>
    <w:p>
      <w:pPr>
        <w:pStyle w:val="ListParagraph"/>
        <w:numPr>
          <w:ilvl w:val="0"/>
          <w:numId w:val="286"/>
        </w:numPr>
        <w:tabs>
          <w:tab w:pos="879" w:val="left" w:leader="none"/>
          <w:tab w:pos="880" w:val="left" w:leader="none"/>
        </w:tabs>
        <w:spacing w:line="275" w:lineRule="exact" w:before="2" w:after="0"/>
        <w:ind w:left="880" w:right="0" w:hanging="728"/>
        <w:jc w:val="left"/>
        <w:rPr>
          <w:rFonts w:ascii="Arial"/>
          <w:sz w:val="23"/>
        </w:rPr>
      </w:pPr>
      <w:r>
        <w:rPr>
          <w:rFonts w:ascii="Arial"/>
          <w:sz w:val="24"/>
        </w:rPr>
        <w:t>c.  </w:t>
      </w:r>
      <w:r>
        <w:rPr>
          <w:rFonts w:ascii="Arial"/>
          <w:sz w:val="23"/>
        </w:rPr>
        <w:t>Adopt resolution supporting fair and direct federal emergency aid to reopen and rebuild</w:t>
      </w:r>
      <w:r>
        <w:rPr>
          <w:rFonts w:ascii="Arial"/>
          <w:spacing w:val="15"/>
          <w:sz w:val="23"/>
        </w:rPr>
        <w:t> </w:t>
      </w:r>
      <w:r>
        <w:rPr>
          <w:rFonts w:ascii="Arial"/>
          <w:sz w:val="23"/>
        </w:rPr>
        <w:t>local</w:t>
      </w:r>
    </w:p>
    <w:p>
      <w:pPr>
        <w:pStyle w:val="ListParagraph"/>
        <w:numPr>
          <w:ilvl w:val="0"/>
          <w:numId w:val="286"/>
        </w:numPr>
        <w:tabs>
          <w:tab w:pos="1240" w:val="left" w:leader="none"/>
          <w:tab w:pos="1241" w:val="left" w:leader="none"/>
        </w:tabs>
        <w:spacing w:line="262" w:lineRule="exact" w:before="0" w:after="0"/>
        <w:ind w:left="1240" w:right="0" w:hanging="1088"/>
        <w:jc w:val="left"/>
        <w:rPr>
          <w:rFonts w:ascii="Arial"/>
          <w:sz w:val="23"/>
        </w:rPr>
      </w:pPr>
      <w:r>
        <w:rPr>
          <w:rFonts w:ascii="Arial"/>
          <w:sz w:val="23"/>
        </w:rPr>
        <w:t>American</w:t>
      </w:r>
      <w:r>
        <w:rPr>
          <w:rFonts w:ascii="Arial"/>
          <w:spacing w:val="-5"/>
          <w:sz w:val="23"/>
        </w:rPr>
        <w:t> </w:t>
      </w:r>
      <w:r>
        <w:rPr>
          <w:rFonts w:ascii="Arial"/>
          <w:sz w:val="23"/>
        </w:rPr>
        <w:t>economies</w:t>
      </w:r>
    </w:p>
    <w:p>
      <w:pPr>
        <w:pStyle w:val="ListParagraph"/>
        <w:numPr>
          <w:ilvl w:val="0"/>
          <w:numId w:val="286"/>
        </w:numPr>
        <w:tabs>
          <w:tab w:pos="1240" w:val="left" w:leader="none"/>
          <w:tab w:pos="1241" w:val="left" w:leader="none"/>
          <w:tab w:pos="1600" w:val="left" w:leader="none"/>
        </w:tabs>
        <w:spacing w:line="280" w:lineRule="exact" w:before="0" w:after="0"/>
        <w:ind w:left="1240" w:right="0" w:hanging="1088"/>
        <w:jc w:val="left"/>
        <w:rPr>
          <w:rFonts w:ascii="Arial" w:hAnsi="Arial"/>
          <w:b/>
          <w:sz w:val="23"/>
        </w:rPr>
      </w:pPr>
      <w:r>
        <w:rPr>
          <w:rFonts w:ascii="Symbol" w:hAnsi="Symbol"/>
          <w:sz w:val="23"/>
        </w:rPr>
        <w:t></w:t>
      </w:r>
      <w:r>
        <w:rPr>
          <w:sz w:val="23"/>
        </w:rPr>
        <w:tab/>
      </w:r>
      <w:r>
        <w:rPr>
          <w:rFonts w:ascii="Arial" w:hAnsi="Arial"/>
          <w:b/>
          <w:sz w:val="23"/>
        </w:rPr>
        <w:t>Adopt the resolution supporting fair and direct federal emergency aid to reopen</w:t>
      </w:r>
      <w:r>
        <w:rPr>
          <w:rFonts w:ascii="Arial" w:hAnsi="Arial"/>
          <w:b/>
          <w:spacing w:val="-29"/>
          <w:sz w:val="23"/>
        </w:rPr>
        <w:t> </w:t>
      </w:r>
      <w:r>
        <w:rPr>
          <w:rFonts w:ascii="Arial" w:hAnsi="Arial"/>
          <w:b/>
          <w:sz w:val="23"/>
        </w:rPr>
        <w:t>and</w:t>
      </w:r>
    </w:p>
    <w:p>
      <w:pPr>
        <w:pStyle w:val="ListParagraph"/>
        <w:numPr>
          <w:ilvl w:val="0"/>
          <w:numId w:val="286"/>
        </w:numPr>
        <w:tabs>
          <w:tab w:pos="1600" w:val="left" w:leader="none"/>
          <w:tab w:pos="1601" w:val="left" w:leader="none"/>
        </w:tabs>
        <w:spacing w:line="235" w:lineRule="exact" w:before="0" w:after="0"/>
        <w:ind w:left="1600" w:right="0" w:hanging="1448"/>
        <w:jc w:val="left"/>
        <w:rPr>
          <w:rFonts w:ascii="Arial"/>
          <w:b/>
          <w:sz w:val="23"/>
        </w:rPr>
      </w:pPr>
      <w:r>
        <w:rPr>
          <w:rFonts w:ascii="Arial"/>
          <w:b/>
          <w:sz w:val="23"/>
        </w:rPr>
        <w:t>rebuild local American</w:t>
      </w:r>
      <w:r>
        <w:rPr>
          <w:rFonts w:ascii="Arial"/>
          <w:b/>
          <w:spacing w:val="-9"/>
          <w:sz w:val="23"/>
        </w:rPr>
        <w:t> </w:t>
      </w:r>
      <w:r>
        <w:rPr>
          <w:rFonts w:ascii="Arial"/>
          <w:b/>
          <w:sz w:val="23"/>
        </w:rPr>
        <w:t>economies.</w:t>
      </w:r>
    </w:p>
    <w:p>
      <w:pPr>
        <w:pStyle w:val="ListParagraph"/>
        <w:numPr>
          <w:ilvl w:val="0"/>
          <w:numId w:val="286"/>
        </w:numPr>
        <w:tabs>
          <w:tab w:pos="522" w:val="left" w:leader="none"/>
        </w:tabs>
        <w:spacing w:line="219"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58" w:lineRule="exact" w:before="0" w:after="0"/>
        <w:ind w:left="880" w:right="0" w:hanging="728"/>
        <w:jc w:val="left"/>
        <w:rPr>
          <w:rFonts w:ascii="Arial"/>
          <w:b/>
          <w:sz w:val="23"/>
        </w:rPr>
      </w:pPr>
      <w:r>
        <w:rPr>
          <w:rFonts w:ascii="Arial"/>
          <w:b/>
          <w:sz w:val="23"/>
        </w:rPr>
        <w:t>AMBER THIBEAULT made a motion, seconded by DAN KERIN, that the Trustees</w:t>
      </w:r>
      <w:r>
        <w:rPr>
          <w:rFonts w:ascii="Arial"/>
          <w:b/>
          <w:spacing w:val="-18"/>
          <w:sz w:val="23"/>
        </w:rPr>
        <w:t> </w:t>
      </w:r>
      <w:r>
        <w:rPr>
          <w:rFonts w:ascii="Arial"/>
          <w:b/>
          <w:sz w:val="23"/>
        </w:rPr>
        <w:t>approve</w:t>
      </w:r>
    </w:p>
    <w:p>
      <w:pPr>
        <w:pStyle w:val="ListParagraph"/>
        <w:numPr>
          <w:ilvl w:val="0"/>
          <w:numId w:val="286"/>
        </w:numPr>
        <w:tabs>
          <w:tab w:pos="879" w:val="left" w:leader="none"/>
          <w:tab w:pos="880" w:val="left" w:leader="none"/>
        </w:tabs>
        <w:spacing w:line="235" w:lineRule="exact" w:before="2" w:after="0"/>
        <w:ind w:left="880" w:right="0" w:hanging="728"/>
        <w:jc w:val="left"/>
        <w:rPr>
          <w:rFonts w:ascii="Arial"/>
          <w:b/>
          <w:sz w:val="23"/>
        </w:rPr>
      </w:pPr>
      <w:r>
        <w:rPr>
          <w:rFonts w:ascii="Arial"/>
          <w:b/>
          <w:sz w:val="23"/>
        </w:rPr>
        <w:t>the Consent Agenda with changes. The motion passed</w:t>
      </w:r>
      <w:r>
        <w:rPr>
          <w:rFonts w:ascii="Arial"/>
          <w:b/>
          <w:spacing w:val="-17"/>
          <w:sz w:val="23"/>
        </w:rPr>
        <w:t> </w:t>
      </w:r>
      <w:r>
        <w:rPr>
          <w:rFonts w:ascii="Arial"/>
          <w:b/>
          <w:sz w:val="23"/>
        </w:rPr>
        <w:t>5-0.</w:t>
      </w:r>
    </w:p>
    <w:p>
      <w:pPr>
        <w:pStyle w:val="ListParagraph"/>
        <w:numPr>
          <w:ilvl w:val="0"/>
          <w:numId w:val="286"/>
        </w:numPr>
        <w:tabs>
          <w:tab w:pos="522" w:val="left" w:leader="none"/>
        </w:tabs>
        <w:spacing w:line="217"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58" w:lineRule="exact" w:before="0" w:after="0"/>
        <w:ind w:left="880" w:right="0" w:hanging="728"/>
        <w:jc w:val="left"/>
        <w:rPr>
          <w:rFonts w:ascii="Arial"/>
          <w:b/>
          <w:sz w:val="23"/>
        </w:rPr>
      </w:pPr>
      <w:r>
        <w:rPr>
          <w:rFonts w:ascii="Arial"/>
          <w:b/>
          <w:sz w:val="23"/>
        </w:rPr>
        <w:t>ANDY WATTS made a motion, seconded by VINCE FRANCO, that the Selectboard</w:t>
      </w:r>
      <w:r>
        <w:rPr>
          <w:rFonts w:ascii="Arial"/>
          <w:b/>
          <w:spacing w:val="-26"/>
          <w:sz w:val="23"/>
        </w:rPr>
        <w:t> </w:t>
      </w:r>
      <w:r>
        <w:rPr>
          <w:rFonts w:ascii="Arial"/>
          <w:b/>
          <w:sz w:val="23"/>
        </w:rPr>
        <w:t>approve</w:t>
      </w:r>
    </w:p>
    <w:p>
      <w:pPr>
        <w:pStyle w:val="ListParagraph"/>
        <w:numPr>
          <w:ilvl w:val="0"/>
          <w:numId w:val="286"/>
        </w:numPr>
        <w:tabs>
          <w:tab w:pos="879" w:val="left" w:leader="none"/>
          <w:tab w:pos="880" w:val="left" w:leader="none"/>
        </w:tabs>
        <w:spacing w:line="235" w:lineRule="exact" w:before="2" w:after="0"/>
        <w:ind w:left="880" w:right="0" w:hanging="728"/>
        <w:jc w:val="left"/>
        <w:rPr>
          <w:rFonts w:ascii="Arial"/>
          <w:b/>
          <w:sz w:val="23"/>
        </w:rPr>
      </w:pPr>
      <w:r>
        <w:rPr>
          <w:rFonts w:ascii="Arial"/>
          <w:b/>
          <w:sz w:val="23"/>
        </w:rPr>
        <w:t>the Consent Agenda with comments. The motion passed</w:t>
      </w:r>
      <w:r>
        <w:rPr>
          <w:rFonts w:ascii="Arial"/>
          <w:b/>
          <w:spacing w:val="-16"/>
          <w:sz w:val="23"/>
        </w:rPr>
        <w:t> </w:t>
      </w:r>
      <w:r>
        <w:rPr>
          <w:rFonts w:ascii="Arial"/>
          <w:b/>
          <w:sz w:val="23"/>
        </w:rPr>
        <w:t>4-0.</w:t>
      </w:r>
    </w:p>
    <w:p>
      <w:pPr>
        <w:pStyle w:val="ListParagraph"/>
        <w:numPr>
          <w:ilvl w:val="0"/>
          <w:numId w:val="286"/>
        </w:numPr>
        <w:tabs>
          <w:tab w:pos="522" w:val="left" w:leader="none"/>
        </w:tabs>
        <w:spacing w:line="217"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58" w:lineRule="exact" w:before="0" w:after="0"/>
        <w:ind w:left="880" w:right="0" w:hanging="728"/>
        <w:jc w:val="left"/>
        <w:rPr>
          <w:rFonts w:ascii="Arial"/>
          <w:b/>
          <w:sz w:val="23"/>
        </w:rPr>
      </w:pPr>
      <w:r>
        <w:rPr>
          <w:rFonts w:ascii="Arial"/>
          <w:b/>
          <w:sz w:val="23"/>
        </w:rPr>
        <w:t>7.   </w:t>
      </w:r>
      <w:r>
        <w:rPr>
          <w:rFonts w:ascii="Arial"/>
          <w:b/>
          <w:sz w:val="23"/>
          <w:u w:val="thick"/>
        </w:rPr>
        <w:t>READING</w:t>
      </w:r>
      <w:r>
        <w:rPr>
          <w:rFonts w:ascii="Arial"/>
          <w:b/>
          <w:spacing w:val="-27"/>
          <w:sz w:val="23"/>
          <w:u w:val="thick"/>
        </w:rPr>
        <w:t> </w:t>
      </w:r>
      <w:r>
        <w:rPr>
          <w:rFonts w:ascii="Arial"/>
          <w:b/>
          <w:sz w:val="23"/>
          <w:u w:val="thick"/>
        </w:rPr>
        <w:t>FILE</w:t>
      </w:r>
    </w:p>
    <w:p>
      <w:pPr>
        <w:pStyle w:val="ListParagraph"/>
        <w:numPr>
          <w:ilvl w:val="0"/>
          <w:numId w:val="286"/>
        </w:numPr>
        <w:tabs>
          <w:tab w:pos="879" w:val="left" w:leader="none"/>
          <w:tab w:pos="880" w:val="left" w:leader="none"/>
        </w:tabs>
        <w:spacing w:line="275" w:lineRule="exact" w:before="2" w:after="0"/>
        <w:ind w:left="880" w:right="0" w:hanging="728"/>
        <w:jc w:val="left"/>
        <w:rPr>
          <w:rFonts w:ascii="Arial"/>
          <w:sz w:val="23"/>
        </w:rPr>
      </w:pPr>
      <w:r>
        <w:rPr>
          <w:rFonts w:ascii="Arial"/>
          <w:sz w:val="24"/>
        </w:rPr>
        <w:t>a.  </w:t>
      </w:r>
      <w:r>
        <w:rPr>
          <w:rFonts w:ascii="Arial"/>
          <w:sz w:val="23"/>
        </w:rPr>
        <w:t>Board Member</w:t>
      </w:r>
      <w:r>
        <w:rPr>
          <w:rFonts w:ascii="Arial"/>
          <w:spacing w:val="20"/>
          <w:sz w:val="23"/>
        </w:rPr>
        <w:t> </w:t>
      </w:r>
      <w:r>
        <w:rPr>
          <w:rFonts w:ascii="Arial"/>
          <w:sz w:val="23"/>
        </w:rPr>
        <w:t>Comments</w:t>
      </w:r>
    </w:p>
    <w:p>
      <w:pPr>
        <w:pStyle w:val="ListParagraph"/>
        <w:numPr>
          <w:ilvl w:val="0"/>
          <w:numId w:val="286"/>
        </w:numPr>
        <w:tabs>
          <w:tab w:pos="1240" w:val="left" w:leader="none"/>
          <w:tab w:pos="1241" w:val="left" w:leader="none"/>
          <w:tab w:pos="1600" w:val="left" w:leader="none"/>
        </w:tabs>
        <w:spacing w:line="273" w:lineRule="exact" w:before="0" w:after="0"/>
        <w:ind w:left="1240" w:right="0" w:hanging="1088"/>
        <w:jc w:val="left"/>
        <w:rPr>
          <w:rFonts w:ascii="Arial"/>
          <w:sz w:val="23"/>
        </w:rPr>
      </w:pPr>
      <w:r>
        <w:rPr>
          <w:rFonts w:ascii="Courier New"/>
          <w:sz w:val="23"/>
        </w:rPr>
        <w:t>o</w:t>
        <w:tab/>
      </w:r>
      <w:r>
        <w:rPr>
          <w:rFonts w:ascii="Arial"/>
          <w:sz w:val="23"/>
        </w:rPr>
        <w:t>There were no comments from the board members at this</w:t>
      </w:r>
      <w:r>
        <w:rPr>
          <w:rFonts w:ascii="Arial"/>
          <w:spacing w:val="-14"/>
          <w:sz w:val="23"/>
        </w:rPr>
        <w:t> </w:t>
      </w:r>
      <w:r>
        <w:rPr>
          <w:rFonts w:ascii="Arial"/>
          <w:sz w:val="23"/>
        </w:rPr>
        <w:t>time</w:t>
      </w:r>
    </w:p>
    <w:p>
      <w:pPr>
        <w:pStyle w:val="ListParagraph"/>
        <w:numPr>
          <w:ilvl w:val="0"/>
          <w:numId w:val="286"/>
        </w:numPr>
        <w:tabs>
          <w:tab w:pos="879" w:val="left" w:leader="none"/>
          <w:tab w:pos="880" w:val="left" w:leader="none"/>
        </w:tabs>
        <w:spacing w:line="264" w:lineRule="exact" w:before="0" w:after="0"/>
        <w:ind w:left="880" w:right="0" w:hanging="728"/>
        <w:jc w:val="left"/>
        <w:rPr>
          <w:rFonts w:ascii="Arial" w:hAnsi="Arial"/>
          <w:sz w:val="23"/>
        </w:rPr>
      </w:pPr>
      <w:r>
        <w:rPr>
          <w:rFonts w:ascii="Arial" w:hAnsi="Arial"/>
          <w:sz w:val="24"/>
        </w:rPr>
        <w:t>b.  </w:t>
      </w:r>
      <w:r>
        <w:rPr>
          <w:rFonts w:ascii="Arial" w:hAnsi="Arial"/>
          <w:sz w:val="23"/>
        </w:rPr>
        <w:t>Release of VT Opioid Use Harm Reduction Evaluation –</w:t>
      </w:r>
      <w:r>
        <w:rPr>
          <w:rFonts w:ascii="Arial" w:hAnsi="Arial"/>
          <w:spacing w:val="12"/>
          <w:sz w:val="23"/>
        </w:rPr>
        <w:t> </w:t>
      </w:r>
      <w:r>
        <w:rPr>
          <w:rFonts w:ascii="Arial" w:hAnsi="Arial"/>
          <w:sz w:val="23"/>
        </w:rPr>
        <w:t>Informational</w:t>
      </w:r>
    </w:p>
    <w:p>
      <w:pPr>
        <w:pStyle w:val="ListParagraph"/>
        <w:numPr>
          <w:ilvl w:val="0"/>
          <w:numId w:val="286"/>
        </w:numPr>
        <w:tabs>
          <w:tab w:pos="879" w:val="left" w:leader="none"/>
          <w:tab w:pos="880" w:val="left" w:leader="none"/>
        </w:tabs>
        <w:spacing w:line="274" w:lineRule="exact" w:before="0" w:after="0"/>
        <w:ind w:left="880" w:right="0" w:hanging="728"/>
        <w:jc w:val="left"/>
        <w:rPr>
          <w:rFonts w:ascii="Arial"/>
          <w:sz w:val="23"/>
        </w:rPr>
      </w:pPr>
      <w:r>
        <w:rPr>
          <w:rFonts w:ascii="Arial"/>
          <w:sz w:val="24"/>
        </w:rPr>
        <w:t>c.  </w:t>
      </w:r>
      <w:r>
        <w:rPr>
          <w:rFonts w:ascii="Arial"/>
          <w:sz w:val="23"/>
        </w:rPr>
        <w:t>Memo from Greg Duggan re: Open Meeting Law and whether to hold in-person</w:t>
      </w:r>
      <w:r>
        <w:rPr>
          <w:rFonts w:ascii="Arial"/>
          <w:spacing w:val="20"/>
          <w:sz w:val="23"/>
        </w:rPr>
        <w:t> </w:t>
      </w:r>
      <w:r>
        <w:rPr>
          <w:rFonts w:ascii="Arial"/>
          <w:sz w:val="23"/>
        </w:rPr>
        <w:t>meetings</w:t>
      </w:r>
    </w:p>
    <w:p>
      <w:pPr>
        <w:pStyle w:val="ListParagraph"/>
        <w:numPr>
          <w:ilvl w:val="0"/>
          <w:numId w:val="286"/>
        </w:numPr>
        <w:tabs>
          <w:tab w:pos="879" w:val="left" w:leader="none"/>
          <w:tab w:pos="880" w:val="left" w:leader="none"/>
        </w:tabs>
        <w:spacing w:line="274" w:lineRule="exact" w:before="0" w:after="0"/>
        <w:ind w:left="880" w:right="0" w:hanging="728"/>
        <w:jc w:val="left"/>
        <w:rPr>
          <w:rFonts w:ascii="Arial"/>
          <w:sz w:val="23"/>
        </w:rPr>
      </w:pPr>
      <w:r>
        <w:rPr>
          <w:rFonts w:ascii="Arial"/>
          <w:sz w:val="24"/>
        </w:rPr>
        <w:t>d.  </w:t>
      </w:r>
      <w:r>
        <w:rPr>
          <w:rFonts w:ascii="Arial"/>
          <w:sz w:val="23"/>
        </w:rPr>
        <w:t>Green Up Day 2020 summary and Green Up Day 2020</w:t>
      </w:r>
      <w:r>
        <w:rPr>
          <w:rFonts w:ascii="Arial"/>
          <w:spacing w:val="7"/>
          <w:sz w:val="23"/>
        </w:rPr>
        <w:t> </w:t>
      </w:r>
      <w:r>
        <w:rPr>
          <w:rFonts w:ascii="Arial"/>
          <w:sz w:val="23"/>
        </w:rPr>
        <w:t>flyer</w:t>
      </w:r>
    </w:p>
    <w:p>
      <w:pPr>
        <w:pStyle w:val="ListParagraph"/>
        <w:numPr>
          <w:ilvl w:val="0"/>
          <w:numId w:val="286"/>
        </w:numPr>
        <w:tabs>
          <w:tab w:pos="879" w:val="left" w:leader="none"/>
          <w:tab w:pos="880" w:val="left" w:leader="none"/>
        </w:tabs>
        <w:spacing w:line="246" w:lineRule="exact" w:before="0" w:after="0"/>
        <w:ind w:left="880" w:right="0" w:hanging="728"/>
        <w:jc w:val="left"/>
        <w:rPr>
          <w:rFonts w:ascii="Arial"/>
          <w:sz w:val="23"/>
        </w:rPr>
      </w:pPr>
      <w:r>
        <w:rPr>
          <w:rFonts w:ascii="Arial"/>
          <w:sz w:val="24"/>
        </w:rPr>
        <w:t>e.  </w:t>
      </w:r>
      <w:r>
        <w:rPr>
          <w:rFonts w:ascii="Arial"/>
          <w:sz w:val="23"/>
        </w:rPr>
        <w:t>Upcoming meeting</w:t>
      </w:r>
      <w:r>
        <w:rPr>
          <w:rFonts w:ascii="Arial"/>
          <w:spacing w:val="20"/>
          <w:sz w:val="23"/>
        </w:rPr>
        <w:t> </w:t>
      </w:r>
      <w:r>
        <w:rPr>
          <w:rFonts w:ascii="Arial"/>
          <w:sz w:val="23"/>
        </w:rPr>
        <w:t>schedule</w:t>
      </w:r>
    </w:p>
    <w:p>
      <w:pPr>
        <w:pStyle w:val="ListParagraph"/>
        <w:numPr>
          <w:ilvl w:val="0"/>
          <w:numId w:val="286"/>
        </w:numPr>
        <w:tabs>
          <w:tab w:pos="522" w:val="left" w:leader="none"/>
        </w:tabs>
        <w:spacing w:line="218"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58" w:lineRule="exact" w:before="0" w:after="0"/>
        <w:ind w:left="880" w:right="0" w:hanging="728"/>
        <w:jc w:val="left"/>
        <w:rPr>
          <w:rFonts w:ascii="Arial"/>
          <w:b/>
          <w:sz w:val="23"/>
        </w:rPr>
      </w:pPr>
      <w:r>
        <w:rPr>
          <w:rFonts w:ascii="Arial"/>
          <w:b/>
          <w:sz w:val="23"/>
        </w:rPr>
        <w:t>8.   </w:t>
      </w:r>
      <w:r>
        <w:rPr>
          <w:rFonts w:ascii="Arial"/>
          <w:b/>
          <w:sz w:val="23"/>
          <w:u w:val="thick"/>
        </w:rPr>
        <w:t>EXECUTIVE</w:t>
      </w:r>
      <w:r>
        <w:rPr>
          <w:rFonts w:ascii="Arial"/>
          <w:b/>
          <w:spacing w:val="-24"/>
          <w:sz w:val="23"/>
          <w:u w:val="thick"/>
        </w:rPr>
        <w:t> </w:t>
      </w:r>
      <w:r>
        <w:rPr>
          <w:rFonts w:ascii="Arial"/>
          <w:b/>
          <w:sz w:val="23"/>
          <w:u w:val="thick"/>
        </w:rPr>
        <w:t>SESSION</w:t>
      </w:r>
    </w:p>
    <w:p>
      <w:pPr>
        <w:pStyle w:val="ListParagraph"/>
        <w:numPr>
          <w:ilvl w:val="0"/>
          <w:numId w:val="286"/>
        </w:numPr>
        <w:tabs>
          <w:tab w:pos="879" w:val="left" w:leader="none"/>
          <w:tab w:pos="880" w:val="left" w:leader="none"/>
        </w:tabs>
        <w:spacing w:line="247" w:lineRule="exact" w:before="0" w:after="0"/>
        <w:ind w:left="880" w:right="0" w:hanging="728"/>
        <w:jc w:val="left"/>
        <w:rPr>
          <w:rFonts w:ascii="Arial"/>
          <w:sz w:val="23"/>
        </w:rPr>
      </w:pPr>
      <w:r>
        <w:rPr>
          <w:rFonts w:ascii="Arial"/>
          <w:sz w:val="24"/>
        </w:rPr>
        <w:t>a.  </w:t>
      </w:r>
      <w:r>
        <w:rPr>
          <w:rFonts w:ascii="Arial"/>
          <w:sz w:val="23"/>
        </w:rPr>
        <w:t>*An executive session may be necessary for appointment of public</w:t>
      </w:r>
      <w:r>
        <w:rPr>
          <w:rFonts w:ascii="Arial"/>
          <w:spacing w:val="9"/>
          <w:sz w:val="23"/>
        </w:rPr>
        <w:t> </w:t>
      </w:r>
      <w:r>
        <w:rPr>
          <w:rFonts w:ascii="Arial"/>
          <w:sz w:val="23"/>
        </w:rPr>
        <w:t>officials.</w:t>
      </w:r>
    </w:p>
    <w:p>
      <w:pPr>
        <w:pStyle w:val="ListParagraph"/>
        <w:numPr>
          <w:ilvl w:val="0"/>
          <w:numId w:val="286"/>
        </w:numPr>
        <w:tabs>
          <w:tab w:pos="522" w:val="left" w:leader="none"/>
        </w:tabs>
        <w:spacing w:line="218"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30" w:lineRule="exact" w:before="0" w:after="0"/>
        <w:ind w:left="880" w:right="0" w:hanging="728"/>
        <w:jc w:val="left"/>
        <w:rPr>
          <w:rFonts w:ascii="Arial"/>
          <w:b/>
          <w:sz w:val="23"/>
        </w:rPr>
      </w:pPr>
      <w:r>
        <w:rPr>
          <w:rFonts w:ascii="Arial"/>
          <w:b/>
          <w:sz w:val="23"/>
        </w:rPr>
        <w:t>9. </w:t>
      </w:r>
      <w:r>
        <w:rPr>
          <w:rFonts w:ascii="Arial"/>
          <w:b/>
          <w:spacing w:val="36"/>
          <w:sz w:val="23"/>
        </w:rPr>
        <w:t> </w:t>
      </w:r>
      <w:r>
        <w:rPr>
          <w:rFonts w:ascii="Arial"/>
          <w:b/>
          <w:sz w:val="23"/>
          <w:u w:val="thick"/>
        </w:rPr>
        <w:t>ADJOURN</w:t>
      </w:r>
    </w:p>
    <w:p>
      <w:pPr>
        <w:pStyle w:val="ListParagraph"/>
        <w:numPr>
          <w:ilvl w:val="0"/>
          <w:numId w:val="286"/>
        </w:numPr>
        <w:tabs>
          <w:tab w:pos="522" w:val="left" w:leader="none"/>
        </w:tabs>
        <w:spacing w:line="219"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58" w:lineRule="exact" w:before="0" w:after="0"/>
        <w:ind w:left="880" w:right="0" w:hanging="728"/>
        <w:jc w:val="left"/>
        <w:rPr>
          <w:rFonts w:ascii="Arial"/>
          <w:b/>
          <w:sz w:val="23"/>
        </w:rPr>
      </w:pPr>
      <w:r>
        <w:rPr>
          <w:rFonts w:ascii="Arial"/>
          <w:b/>
          <w:sz w:val="23"/>
        </w:rPr>
        <w:t>DAN KERIN made a motion, seconded by GEORGE TYLER, that the Trustees</w:t>
      </w:r>
      <w:r>
        <w:rPr>
          <w:rFonts w:ascii="Arial"/>
          <w:b/>
          <w:spacing w:val="-24"/>
          <w:sz w:val="23"/>
        </w:rPr>
        <w:t> </w:t>
      </w:r>
      <w:r>
        <w:rPr>
          <w:rFonts w:ascii="Arial"/>
          <w:b/>
          <w:sz w:val="23"/>
        </w:rPr>
        <w:t>adjourn</w:t>
      </w:r>
    </w:p>
    <w:p>
      <w:pPr>
        <w:pStyle w:val="ListParagraph"/>
        <w:numPr>
          <w:ilvl w:val="0"/>
          <w:numId w:val="286"/>
        </w:numPr>
        <w:tabs>
          <w:tab w:pos="879" w:val="left" w:leader="none"/>
          <w:tab w:pos="880" w:val="left" w:leader="none"/>
        </w:tabs>
        <w:spacing w:line="236" w:lineRule="exact" w:before="0" w:after="0"/>
        <w:ind w:left="880" w:right="0" w:hanging="728"/>
        <w:jc w:val="left"/>
        <w:rPr>
          <w:rFonts w:ascii="Arial"/>
          <w:b/>
          <w:sz w:val="23"/>
        </w:rPr>
      </w:pPr>
      <w:r>
        <w:rPr>
          <w:rFonts w:ascii="Arial"/>
          <w:b/>
          <w:sz w:val="23"/>
        </w:rPr>
        <w:t>meeting. The motion passed 5-0 at 10:06</w:t>
      </w:r>
      <w:r>
        <w:rPr>
          <w:rFonts w:ascii="Arial"/>
          <w:b/>
          <w:spacing w:val="-12"/>
          <w:sz w:val="23"/>
        </w:rPr>
        <w:t> </w:t>
      </w:r>
      <w:r>
        <w:rPr>
          <w:rFonts w:ascii="Arial"/>
          <w:b/>
          <w:sz w:val="23"/>
        </w:rPr>
        <w:t>PM.</w:t>
      </w:r>
    </w:p>
    <w:p>
      <w:pPr>
        <w:pStyle w:val="ListParagraph"/>
        <w:numPr>
          <w:ilvl w:val="0"/>
          <w:numId w:val="286"/>
        </w:numPr>
        <w:tabs>
          <w:tab w:pos="522" w:val="left" w:leader="none"/>
        </w:tabs>
        <w:spacing w:line="219"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58" w:lineRule="exact" w:before="0" w:after="0"/>
        <w:ind w:left="880" w:right="0" w:hanging="728"/>
        <w:jc w:val="left"/>
        <w:rPr>
          <w:rFonts w:ascii="Arial"/>
          <w:b/>
          <w:sz w:val="23"/>
        </w:rPr>
      </w:pPr>
      <w:r>
        <w:rPr>
          <w:rFonts w:ascii="Arial"/>
          <w:b/>
          <w:sz w:val="23"/>
        </w:rPr>
        <w:t>Ms. Haney called the Selectboard to order to enter its regular meeting agenda at 10:06</w:t>
      </w:r>
      <w:r>
        <w:rPr>
          <w:rFonts w:ascii="Arial"/>
          <w:b/>
          <w:spacing w:val="-24"/>
          <w:sz w:val="23"/>
        </w:rPr>
        <w:t> </w:t>
      </w:r>
      <w:r>
        <w:rPr>
          <w:rFonts w:ascii="Arial"/>
          <w:b/>
          <w:sz w:val="23"/>
        </w:rPr>
        <w:t>PM.</w:t>
      </w:r>
    </w:p>
    <w:p>
      <w:pPr>
        <w:pStyle w:val="ListParagraph"/>
        <w:numPr>
          <w:ilvl w:val="0"/>
          <w:numId w:val="286"/>
        </w:numPr>
        <w:tabs>
          <w:tab w:pos="522" w:val="left" w:leader="none"/>
        </w:tabs>
        <w:spacing w:line="234" w:lineRule="exact" w:before="9" w:after="0"/>
        <w:ind w:left="521" w:right="0" w:hanging="369"/>
        <w:jc w:val="left"/>
        <w:rPr>
          <w:rFonts w:ascii="Arial"/>
          <w:sz w:val="22"/>
        </w:rPr>
      </w:pPr>
    </w:p>
    <w:p>
      <w:pPr>
        <w:pStyle w:val="ListParagraph"/>
        <w:numPr>
          <w:ilvl w:val="0"/>
          <w:numId w:val="286"/>
        </w:numPr>
        <w:tabs>
          <w:tab w:pos="522" w:val="left" w:leader="none"/>
        </w:tabs>
        <w:spacing w:line="232" w:lineRule="exact" w:before="0" w:after="0"/>
        <w:ind w:left="521" w:right="0" w:hanging="369"/>
        <w:jc w:val="left"/>
        <w:rPr>
          <w:rFonts w:ascii="Arial"/>
          <w:sz w:val="22"/>
        </w:rPr>
      </w:pPr>
    </w:p>
    <w:p>
      <w:pPr>
        <w:pStyle w:val="ListParagraph"/>
        <w:numPr>
          <w:ilvl w:val="0"/>
          <w:numId w:val="286"/>
        </w:numPr>
        <w:tabs>
          <w:tab w:pos="879" w:val="left" w:leader="none"/>
          <w:tab w:pos="880" w:val="left" w:leader="none"/>
        </w:tabs>
        <w:spacing w:line="261" w:lineRule="exact" w:before="0" w:after="0"/>
        <w:ind w:left="880" w:right="0" w:hanging="728"/>
        <w:jc w:val="left"/>
        <w:rPr>
          <w:rFonts w:ascii="Arial"/>
          <w:sz w:val="23"/>
        </w:rPr>
      </w:pPr>
      <w:r>
        <w:rPr>
          <w:rFonts w:ascii="Arial"/>
          <w:sz w:val="23"/>
        </w:rPr>
        <w:t>Respectfully</w:t>
      </w:r>
      <w:r>
        <w:rPr>
          <w:rFonts w:ascii="Arial"/>
          <w:spacing w:val="-4"/>
          <w:sz w:val="23"/>
        </w:rPr>
        <w:t> </w:t>
      </w:r>
      <w:r>
        <w:rPr>
          <w:rFonts w:ascii="Arial"/>
          <w:sz w:val="23"/>
        </w:rPr>
        <w:t>Submitted,</w:t>
      </w:r>
    </w:p>
    <w:p>
      <w:pPr>
        <w:pStyle w:val="ListParagraph"/>
        <w:numPr>
          <w:ilvl w:val="0"/>
          <w:numId w:val="286"/>
        </w:numPr>
        <w:tabs>
          <w:tab w:pos="879" w:val="left" w:leader="none"/>
          <w:tab w:pos="880" w:val="left" w:leader="none"/>
        </w:tabs>
        <w:spacing w:line="264" w:lineRule="exact" w:before="0" w:after="0"/>
        <w:ind w:left="880" w:right="0" w:hanging="728"/>
        <w:jc w:val="left"/>
        <w:rPr>
          <w:rFonts w:ascii="Arial"/>
          <w:sz w:val="23"/>
        </w:rPr>
      </w:pPr>
      <w:r>
        <w:rPr>
          <w:rFonts w:ascii="Arial"/>
          <w:sz w:val="23"/>
        </w:rPr>
        <w:t>Cathy</w:t>
      </w:r>
      <w:r>
        <w:rPr>
          <w:rFonts w:ascii="Arial"/>
          <w:spacing w:val="-6"/>
          <w:sz w:val="23"/>
        </w:rPr>
        <w:t> </w:t>
      </w:r>
      <w:r>
        <w:rPr>
          <w:rFonts w:ascii="Arial"/>
          <w:sz w:val="23"/>
        </w:rPr>
        <w:t>Ainsworth</w:t>
      </w:r>
    </w:p>
    <w:p>
      <w:pPr>
        <w:pStyle w:val="ListParagraph"/>
        <w:numPr>
          <w:ilvl w:val="0"/>
          <w:numId w:val="286"/>
        </w:numPr>
        <w:tabs>
          <w:tab w:pos="879" w:val="left" w:leader="none"/>
          <w:tab w:pos="880" w:val="left" w:leader="none"/>
        </w:tabs>
        <w:spacing w:line="240" w:lineRule="auto" w:before="0" w:after="0"/>
        <w:ind w:left="880" w:right="0" w:hanging="728"/>
        <w:jc w:val="left"/>
        <w:rPr>
          <w:rFonts w:ascii="Arial"/>
          <w:sz w:val="23"/>
        </w:rPr>
      </w:pPr>
      <w:r>
        <w:rPr>
          <w:rFonts w:ascii="Arial"/>
          <w:sz w:val="23"/>
        </w:rPr>
        <w:t>Recording</w:t>
      </w:r>
      <w:r>
        <w:rPr>
          <w:rFonts w:ascii="Arial"/>
          <w:spacing w:val="-3"/>
          <w:sz w:val="23"/>
        </w:rPr>
        <w:t> </w:t>
      </w:r>
      <w:r>
        <w:rPr>
          <w:rFonts w:ascii="Arial"/>
          <w:sz w:val="23"/>
        </w:rPr>
        <w:t>Secretary</w:t>
      </w:r>
    </w:p>
    <w:p>
      <w:pPr>
        <w:pStyle w:val="ListParagraph"/>
        <w:numPr>
          <w:ilvl w:val="0"/>
          <w:numId w:val="286"/>
        </w:numPr>
        <w:tabs>
          <w:tab w:pos="522" w:val="left" w:leader="none"/>
        </w:tabs>
        <w:spacing w:line="240" w:lineRule="auto" w:before="8" w:after="0"/>
        <w:ind w:left="521" w:right="0" w:hanging="369"/>
        <w:jc w:val="left"/>
        <w:rPr>
          <w:rFonts w:ascii="Arial"/>
          <w:sz w:val="22"/>
        </w:rPr>
      </w:pPr>
    </w:p>
    <w:p>
      <w:pPr>
        <w:spacing w:after="0" w:line="240" w:lineRule="auto"/>
        <w:jc w:val="left"/>
        <w:rPr>
          <w:rFonts w:ascii="Arial"/>
          <w:sz w:val="22"/>
        </w:rPr>
        <w:sectPr>
          <w:pgSz w:w="12240" w:h="15840"/>
          <w:pgMar w:header="0" w:footer="610" w:top="800" w:bottom="800" w:left="200" w:right="1040"/>
        </w:sectPr>
      </w:pPr>
    </w:p>
    <w:p>
      <w:pPr>
        <w:pStyle w:val="BodyText"/>
        <w:rPr>
          <w:rFonts w:ascii="Arial"/>
          <w:sz w:val="20"/>
        </w:rPr>
      </w:pPr>
    </w:p>
    <w:p>
      <w:pPr>
        <w:pStyle w:val="BodyText"/>
        <w:rPr>
          <w:rFonts w:ascii="Arial"/>
          <w:sz w:val="20"/>
        </w:rPr>
      </w:pPr>
    </w:p>
    <w:p>
      <w:pPr>
        <w:pStyle w:val="Heading2"/>
        <w:ind w:left="3845" w:right="3905" w:firstLine="124"/>
      </w:pPr>
      <w:bookmarkStart w:name="7b Major Public Works Initiatives in the" w:id="74"/>
      <w:bookmarkEnd w:id="74"/>
      <w:r>
        <w:rPr>
          <w:b w:val="0"/>
        </w:rPr>
      </w:r>
      <w:r>
        <w:rPr/>
        <w:t>List of Current/Expected Grants or Major Public Works Projects - Town</w:t>
      </w:r>
    </w:p>
    <w:p>
      <w:pPr>
        <w:pStyle w:val="Heading9"/>
        <w:ind w:right="1345"/>
        <w:rPr>
          <w:rFonts w:ascii="Times New Roman"/>
        </w:rPr>
      </w:pPr>
      <w:r>
        <w:rPr>
          <w:rFonts w:ascii="Times New Roman"/>
        </w:rPr>
        <w:t>1 June 2020</w:t>
      </w:r>
    </w:p>
    <w:p>
      <w:pPr>
        <w:pStyle w:val="BodyText"/>
        <w:rPr>
          <w:b/>
          <w:sz w:val="20"/>
        </w:rPr>
      </w:pPr>
    </w:p>
    <w:p>
      <w:pPr>
        <w:pStyle w:val="BodyText"/>
        <w:spacing w:before="10"/>
        <w:rPr>
          <w:b/>
          <w:sz w:val="1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838" w:hRule="exact"/>
        </w:trPr>
        <w:tc>
          <w:tcPr>
            <w:tcW w:w="2988" w:type="dxa"/>
          </w:tcPr>
          <w:p>
            <w:pPr>
              <w:pStyle w:val="TableParagraph"/>
              <w:spacing w:before="1"/>
              <w:ind w:left="895"/>
              <w:rPr>
                <w:b/>
                <w:sz w:val="24"/>
              </w:rPr>
            </w:pPr>
            <w:r>
              <w:rPr>
                <w:b/>
                <w:sz w:val="24"/>
              </w:rPr>
              <w:t>Description</w:t>
            </w:r>
          </w:p>
        </w:tc>
        <w:tc>
          <w:tcPr>
            <w:tcW w:w="1890" w:type="dxa"/>
          </w:tcPr>
          <w:p>
            <w:pPr>
              <w:pStyle w:val="TableParagraph"/>
              <w:spacing w:before="1"/>
              <w:ind w:left="472" w:right="455" w:firstLine="93"/>
              <w:rPr>
                <w:b/>
                <w:sz w:val="24"/>
              </w:rPr>
            </w:pPr>
            <w:r>
              <w:rPr>
                <w:b/>
                <w:sz w:val="24"/>
              </w:rPr>
              <w:t>Project Manager</w:t>
            </w:r>
          </w:p>
        </w:tc>
        <w:tc>
          <w:tcPr>
            <w:tcW w:w="1440" w:type="dxa"/>
          </w:tcPr>
          <w:p>
            <w:pPr>
              <w:pStyle w:val="TableParagraph"/>
              <w:spacing w:before="1"/>
              <w:ind w:left="295" w:right="275" w:firstLine="105"/>
              <w:rPr>
                <w:b/>
                <w:sz w:val="24"/>
              </w:rPr>
            </w:pPr>
            <w:r>
              <w:rPr>
                <w:b/>
                <w:sz w:val="24"/>
              </w:rPr>
              <w:t>Grant Amount</w:t>
            </w:r>
          </w:p>
        </w:tc>
        <w:tc>
          <w:tcPr>
            <w:tcW w:w="1440" w:type="dxa"/>
          </w:tcPr>
          <w:p>
            <w:pPr>
              <w:pStyle w:val="TableParagraph"/>
              <w:spacing w:before="1"/>
              <w:ind w:left="348" w:right="345"/>
              <w:jc w:val="center"/>
              <w:rPr>
                <w:b/>
                <w:sz w:val="24"/>
              </w:rPr>
            </w:pPr>
            <w:r>
              <w:rPr>
                <w:b/>
                <w:sz w:val="24"/>
              </w:rPr>
              <w:t>Total project Cost</w:t>
            </w:r>
          </w:p>
        </w:tc>
        <w:tc>
          <w:tcPr>
            <w:tcW w:w="1440" w:type="dxa"/>
          </w:tcPr>
          <w:p>
            <w:pPr>
              <w:pStyle w:val="TableParagraph"/>
              <w:spacing w:before="1"/>
              <w:ind w:left="118"/>
              <w:rPr>
                <w:b/>
                <w:sz w:val="24"/>
              </w:rPr>
            </w:pPr>
            <w:r>
              <w:rPr>
                <w:b/>
                <w:sz w:val="24"/>
              </w:rPr>
              <w:t>Local share</w:t>
            </w:r>
          </w:p>
        </w:tc>
        <w:tc>
          <w:tcPr>
            <w:tcW w:w="4050" w:type="dxa"/>
          </w:tcPr>
          <w:p>
            <w:pPr>
              <w:pStyle w:val="TableParagraph"/>
              <w:spacing w:before="1"/>
              <w:ind w:left="1680" w:right="1679"/>
              <w:jc w:val="center"/>
              <w:rPr>
                <w:b/>
                <w:sz w:val="24"/>
              </w:rPr>
            </w:pPr>
            <w:r>
              <w:rPr>
                <w:b/>
                <w:sz w:val="24"/>
              </w:rPr>
              <w:t>Status</w:t>
            </w:r>
          </w:p>
        </w:tc>
      </w:tr>
      <w:tr>
        <w:trPr>
          <w:trHeight w:val="1022" w:hRule="exact"/>
        </w:trPr>
        <w:tc>
          <w:tcPr>
            <w:tcW w:w="2988" w:type="dxa"/>
          </w:tcPr>
          <w:p>
            <w:pPr>
              <w:pStyle w:val="TableParagraph"/>
              <w:ind w:left="652" w:right="239" w:hanging="396"/>
              <w:rPr>
                <w:b/>
                <w:sz w:val="32"/>
              </w:rPr>
            </w:pPr>
            <w:r>
              <w:rPr>
                <w:b/>
                <w:sz w:val="32"/>
              </w:rPr>
              <w:t>STORM WATER PROJECTS</w:t>
            </w:r>
          </w:p>
        </w:tc>
        <w:tc>
          <w:tcPr>
            <w:tcW w:w="1890" w:type="dxa"/>
          </w:tcPr>
          <w:p>
            <w:pPr/>
          </w:p>
        </w:tc>
        <w:tc>
          <w:tcPr>
            <w:tcW w:w="1440" w:type="dxa"/>
          </w:tcPr>
          <w:p>
            <w:pPr/>
          </w:p>
        </w:tc>
        <w:tc>
          <w:tcPr>
            <w:tcW w:w="1440" w:type="dxa"/>
          </w:tcPr>
          <w:p>
            <w:pPr/>
          </w:p>
        </w:tc>
        <w:tc>
          <w:tcPr>
            <w:tcW w:w="1440" w:type="dxa"/>
          </w:tcPr>
          <w:p>
            <w:pPr/>
          </w:p>
        </w:tc>
        <w:tc>
          <w:tcPr>
            <w:tcW w:w="4050" w:type="dxa"/>
          </w:tcPr>
          <w:p>
            <w:pPr/>
          </w:p>
        </w:tc>
      </w:tr>
      <w:tr>
        <w:trPr>
          <w:trHeight w:val="286" w:hRule="exact"/>
        </w:trPr>
        <w:tc>
          <w:tcPr>
            <w:tcW w:w="2988" w:type="dxa"/>
            <w:tcBorders>
              <w:bottom w:val="nil"/>
            </w:tcBorders>
          </w:tcPr>
          <w:p>
            <w:pPr>
              <w:pStyle w:val="TableParagraph"/>
              <w:rPr>
                <w:sz w:val="24"/>
              </w:rPr>
            </w:pPr>
            <w:r>
              <w:rPr>
                <w:sz w:val="24"/>
              </w:rPr>
              <w:t>1) Sydney Drive Storm</w:t>
            </w:r>
          </w:p>
        </w:tc>
        <w:tc>
          <w:tcPr>
            <w:tcW w:w="1890" w:type="dxa"/>
            <w:tcBorders>
              <w:bottom w:val="nil"/>
            </w:tcBorders>
          </w:tcPr>
          <w:p>
            <w:pPr>
              <w:pStyle w:val="TableParagraph"/>
              <w:rPr>
                <w:sz w:val="24"/>
              </w:rPr>
            </w:pPr>
            <w:r>
              <w:rPr>
                <w:sz w:val="24"/>
              </w:rPr>
              <w:t>Dennis/</w:t>
            </w:r>
          </w:p>
        </w:tc>
        <w:tc>
          <w:tcPr>
            <w:tcW w:w="1440" w:type="dxa"/>
            <w:tcBorders>
              <w:bottom w:val="nil"/>
            </w:tcBorders>
          </w:tcPr>
          <w:p>
            <w:pPr>
              <w:pStyle w:val="TableParagraph"/>
              <w:rPr>
                <w:sz w:val="24"/>
              </w:rPr>
            </w:pPr>
            <w:r>
              <w:rPr>
                <w:sz w:val="24"/>
              </w:rPr>
              <w:t>$243,953</w:t>
            </w:r>
          </w:p>
        </w:tc>
        <w:tc>
          <w:tcPr>
            <w:tcW w:w="1440" w:type="dxa"/>
            <w:tcBorders>
              <w:bottom w:val="nil"/>
            </w:tcBorders>
          </w:tcPr>
          <w:p>
            <w:pPr>
              <w:pStyle w:val="TableParagraph"/>
              <w:rPr>
                <w:sz w:val="24"/>
              </w:rPr>
            </w:pPr>
            <w:r>
              <w:rPr>
                <w:sz w:val="24"/>
              </w:rPr>
              <w:t>$304,942</w:t>
            </w:r>
          </w:p>
        </w:tc>
        <w:tc>
          <w:tcPr>
            <w:tcW w:w="1440" w:type="dxa"/>
            <w:tcBorders>
              <w:bottom w:val="nil"/>
            </w:tcBorders>
          </w:tcPr>
          <w:p>
            <w:pPr>
              <w:pStyle w:val="TableParagraph"/>
              <w:rPr>
                <w:sz w:val="24"/>
              </w:rPr>
            </w:pPr>
            <w:r>
              <w:rPr>
                <w:sz w:val="24"/>
              </w:rPr>
              <w:t>$61,000</w:t>
            </w:r>
          </w:p>
        </w:tc>
        <w:tc>
          <w:tcPr>
            <w:tcW w:w="4050" w:type="dxa"/>
            <w:tcBorders>
              <w:bottom w:val="nil"/>
            </w:tcBorders>
          </w:tcPr>
          <w:p>
            <w:pPr>
              <w:pStyle w:val="TableParagraph"/>
              <w:rPr>
                <w:sz w:val="24"/>
              </w:rPr>
            </w:pPr>
            <w:r>
              <w:rPr>
                <w:sz w:val="24"/>
              </w:rPr>
              <w:t>Construction bids were opened on</w:t>
            </w:r>
          </w:p>
        </w:tc>
      </w:tr>
      <w:tr>
        <w:trPr>
          <w:trHeight w:val="276" w:hRule="exact"/>
        </w:trPr>
        <w:tc>
          <w:tcPr>
            <w:tcW w:w="2988" w:type="dxa"/>
            <w:tcBorders>
              <w:top w:val="nil"/>
              <w:bottom w:val="nil"/>
            </w:tcBorders>
          </w:tcPr>
          <w:p>
            <w:pPr>
              <w:pStyle w:val="TableParagraph"/>
              <w:spacing w:line="271" w:lineRule="exact"/>
              <w:rPr>
                <w:sz w:val="24"/>
              </w:rPr>
            </w:pPr>
            <w:r>
              <w:rPr>
                <w:sz w:val="24"/>
              </w:rPr>
              <w:t>Water pond conversion</w:t>
            </w:r>
          </w:p>
        </w:tc>
        <w:tc>
          <w:tcPr>
            <w:tcW w:w="1890" w:type="dxa"/>
            <w:tcBorders>
              <w:top w:val="nil"/>
              <w:bottom w:val="nil"/>
            </w:tcBorders>
          </w:tcPr>
          <w:p>
            <w:pPr>
              <w:pStyle w:val="TableParagraph"/>
              <w:spacing w:line="271" w:lineRule="exact"/>
              <w:rPr>
                <w:sz w:val="24"/>
              </w:rPr>
            </w:pPr>
            <w:r>
              <w:rPr>
                <w:sz w:val="24"/>
              </w:rPr>
              <w:t>Annie</w:t>
            </w: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May29 with S.D Ireland the apparent</w:t>
            </w:r>
          </w:p>
        </w:tc>
      </w:tr>
      <w:tr>
        <w:trPr>
          <w:trHeight w:val="276" w:hRule="exact"/>
        </w:trPr>
        <w:tc>
          <w:tcPr>
            <w:tcW w:w="2988" w:type="dxa"/>
            <w:tcBorders>
              <w:top w:val="nil"/>
              <w:bottom w:val="nil"/>
            </w:tcBorders>
          </w:tcPr>
          <w:p>
            <w:pPr>
              <w:pStyle w:val="TableParagraph"/>
              <w:spacing w:line="271" w:lineRule="exact"/>
              <w:rPr>
                <w:sz w:val="24"/>
              </w:rPr>
            </w:pPr>
            <w:r>
              <w:rPr>
                <w:sz w:val="24"/>
              </w:rPr>
              <w:t>VTRANS Transp.</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low bidder at a price of $389,720.50.</w:t>
            </w:r>
          </w:p>
        </w:tc>
      </w:tr>
      <w:tr>
        <w:trPr>
          <w:trHeight w:val="276" w:hRule="exact"/>
        </w:trPr>
        <w:tc>
          <w:tcPr>
            <w:tcW w:w="2988" w:type="dxa"/>
            <w:tcBorders>
              <w:top w:val="nil"/>
              <w:bottom w:val="nil"/>
            </w:tcBorders>
          </w:tcPr>
          <w:p>
            <w:pPr>
              <w:pStyle w:val="TableParagraph"/>
              <w:spacing w:line="271" w:lineRule="exact"/>
              <w:rPr>
                <w:sz w:val="24"/>
              </w:rPr>
            </w:pPr>
            <w:r>
              <w:rPr>
                <w:sz w:val="24"/>
              </w:rPr>
              <w:t>Alternatives Project</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The project will go forward at a higher</w:t>
            </w:r>
          </w:p>
        </w:tc>
      </w:tr>
      <w:tr>
        <w:trPr>
          <w:trHeight w:val="276" w:hRule="exact"/>
        </w:trPr>
        <w:tc>
          <w:tcPr>
            <w:tcW w:w="2988" w:type="dxa"/>
            <w:tcBorders>
              <w:top w:val="nil"/>
              <w:bottom w:val="nil"/>
            </w:tcBorders>
          </w:tcPr>
          <w:p>
            <w:pP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local share but funds are available to</w:t>
            </w:r>
          </w:p>
        </w:tc>
      </w:tr>
      <w:tr>
        <w:trPr>
          <w:trHeight w:val="276" w:hRule="exact"/>
        </w:trPr>
        <w:tc>
          <w:tcPr>
            <w:tcW w:w="2988" w:type="dxa"/>
            <w:tcBorders>
              <w:top w:val="nil"/>
              <w:bottom w:val="nil"/>
            </w:tcBorders>
          </w:tcPr>
          <w:p>
            <w:pP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cover the increase.  The project is</w:t>
            </w:r>
          </w:p>
        </w:tc>
      </w:tr>
      <w:tr>
        <w:trPr>
          <w:trHeight w:val="276" w:hRule="exact"/>
        </w:trPr>
        <w:tc>
          <w:tcPr>
            <w:tcW w:w="2988" w:type="dxa"/>
            <w:tcBorders>
              <w:top w:val="nil"/>
              <w:bottom w:val="nil"/>
            </w:tcBorders>
          </w:tcPr>
          <w:p>
            <w:pP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needed to meet the Flow restoration</w:t>
            </w:r>
          </w:p>
        </w:tc>
      </w:tr>
      <w:tr>
        <w:trPr>
          <w:trHeight w:val="276" w:hRule="exact"/>
        </w:trPr>
        <w:tc>
          <w:tcPr>
            <w:tcW w:w="2988" w:type="dxa"/>
            <w:tcBorders>
              <w:top w:val="nil"/>
              <w:bottom w:val="nil"/>
            </w:tcBorders>
          </w:tcPr>
          <w:p>
            <w:pP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requirements of the Town’s Phase 2</w:t>
            </w:r>
          </w:p>
        </w:tc>
      </w:tr>
      <w:tr>
        <w:trPr>
          <w:trHeight w:val="275" w:hRule="exact"/>
        </w:trPr>
        <w:tc>
          <w:tcPr>
            <w:tcW w:w="2988" w:type="dxa"/>
            <w:tcBorders>
              <w:top w:val="nil"/>
            </w:tcBorders>
          </w:tcPr>
          <w:p>
            <w:pPr/>
          </w:p>
        </w:tc>
        <w:tc>
          <w:tcPr>
            <w:tcW w:w="1890" w:type="dxa"/>
            <w:tcBorders>
              <w:top w:val="nil"/>
            </w:tcBorders>
          </w:tcPr>
          <w:p>
            <w:pPr/>
          </w:p>
        </w:tc>
        <w:tc>
          <w:tcPr>
            <w:tcW w:w="1440" w:type="dxa"/>
            <w:tcBorders>
              <w:top w:val="nil"/>
            </w:tcBorders>
          </w:tcPr>
          <w:p>
            <w:pPr/>
          </w:p>
        </w:tc>
        <w:tc>
          <w:tcPr>
            <w:tcW w:w="1440" w:type="dxa"/>
            <w:tcBorders>
              <w:top w:val="nil"/>
            </w:tcBorders>
          </w:tcPr>
          <w:p>
            <w:pPr/>
          </w:p>
        </w:tc>
        <w:tc>
          <w:tcPr>
            <w:tcW w:w="1440" w:type="dxa"/>
            <w:tcBorders>
              <w:top w:val="nil"/>
            </w:tcBorders>
          </w:tcPr>
          <w:p>
            <w:pPr/>
          </w:p>
        </w:tc>
        <w:tc>
          <w:tcPr>
            <w:tcW w:w="4050" w:type="dxa"/>
            <w:tcBorders>
              <w:top w:val="nil"/>
            </w:tcBorders>
          </w:tcPr>
          <w:p>
            <w:pPr>
              <w:pStyle w:val="TableParagraph"/>
              <w:spacing w:line="271" w:lineRule="exact"/>
              <w:rPr>
                <w:sz w:val="24"/>
              </w:rPr>
            </w:pPr>
            <w:r>
              <w:rPr>
                <w:sz w:val="24"/>
              </w:rPr>
              <w:t>NPDES permit.</w:t>
            </w:r>
          </w:p>
        </w:tc>
      </w:tr>
      <w:tr>
        <w:trPr>
          <w:trHeight w:val="287" w:hRule="exact"/>
        </w:trPr>
        <w:tc>
          <w:tcPr>
            <w:tcW w:w="2988" w:type="dxa"/>
            <w:tcBorders>
              <w:bottom w:val="nil"/>
            </w:tcBorders>
          </w:tcPr>
          <w:p>
            <w:pPr/>
          </w:p>
        </w:tc>
        <w:tc>
          <w:tcPr>
            <w:tcW w:w="1890" w:type="dxa"/>
            <w:tcBorders>
              <w:bottom w:val="nil"/>
            </w:tcBorders>
          </w:tcPr>
          <w:p>
            <w:pPr>
              <w:pStyle w:val="TableParagraph"/>
              <w:spacing w:before="1"/>
              <w:rPr>
                <w:sz w:val="24"/>
              </w:rPr>
            </w:pPr>
            <w:r>
              <w:rPr>
                <w:sz w:val="24"/>
              </w:rPr>
              <w:t>Annie/Dennis</w:t>
            </w:r>
          </w:p>
        </w:tc>
        <w:tc>
          <w:tcPr>
            <w:tcW w:w="1440" w:type="dxa"/>
            <w:tcBorders>
              <w:bottom w:val="nil"/>
            </w:tcBorders>
          </w:tcPr>
          <w:p>
            <w:pPr>
              <w:pStyle w:val="TableParagraph"/>
              <w:spacing w:before="1"/>
              <w:ind w:left="102"/>
              <w:rPr>
                <w:sz w:val="24"/>
              </w:rPr>
            </w:pPr>
            <w:r>
              <w:rPr>
                <w:sz w:val="24"/>
              </w:rPr>
              <w:t>$1,076,948</w:t>
            </w:r>
          </w:p>
        </w:tc>
        <w:tc>
          <w:tcPr>
            <w:tcW w:w="1440" w:type="dxa"/>
            <w:tcBorders>
              <w:bottom w:val="nil"/>
            </w:tcBorders>
          </w:tcPr>
          <w:p>
            <w:pPr>
              <w:pStyle w:val="TableParagraph"/>
              <w:spacing w:before="1"/>
              <w:ind w:left="102"/>
              <w:rPr>
                <w:sz w:val="24"/>
              </w:rPr>
            </w:pPr>
            <w:r>
              <w:rPr>
                <w:sz w:val="24"/>
              </w:rPr>
              <w:t>$1.35</w:t>
            </w:r>
          </w:p>
        </w:tc>
        <w:tc>
          <w:tcPr>
            <w:tcW w:w="1440" w:type="dxa"/>
            <w:tcBorders>
              <w:bottom w:val="nil"/>
            </w:tcBorders>
          </w:tcPr>
          <w:p>
            <w:pPr>
              <w:pStyle w:val="TableParagraph"/>
              <w:spacing w:before="1"/>
              <w:rPr>
                <w:sz w:val="24"/>
              </w:rPr>
            </w:pPr>
            <w:r>
              <w:rPr>
                <w:sz w:val="24"/>
              </w:rPr>
              <w:t>$269,327</w:t>
            </w:r>
          </w:p>
        </w:tc>
        <w:tc>
          <w:tcPr>
            <w:tcW w:w="4050" w:type="dxa"/>
            <w:tcBorders>
              <w:bottom w:val="nil"/>
            </w:tcBorders>
          </w:tcPr>
          <w:p>
            <w:pPr>
              <w:pStyle w:val="TableParagraph"/>
              <w:spacing w:before="1"/>
              <w:rPr>
                <w:sz w:val="24"/>
              </w:rPr>
            </w:pPr>
            <w:r>
              <w:rPr>
                <w:sz w:val="24"/>
              </w:rPr>
              <w:t>Design underway.  VHB is project</w:t>
            </w:r>
          </w:p>
        </w:tc>
      </w:tr>
      <w:tr>
        <w:trPr>
          <w:trHeight w:val="276" w:hRule="exact"/>
        </w:trPr>
        <w:tc>
          <w:tcPr>
            <w:tcW w:w="2988" w:type="dxa"/>
            <w:tcBorders>
              <w:top w:val="nil"/>
              <w:bottom w:val="nil"/>
            </w:tcBorders>
          </w:tcPr>
          <w:p>
            <w:pPr>
              <w:pStyle w:val="TableParagraph"/>
              <w:spacing w:line="271" w:lineRule="exact"/>
              <w:rPr>
                <w:sz w:val="24"/>
              </w:rPr>
            </w:pPr>
            <w:r>
              <w:rPr>
                <w:sz w:val="24"/>
              </w:rPr>
              <w:t>2)  Design  of Storm water</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Style w:val="TableParagraph"/>
              <w:spacing w:line="271" w:lineRule="exact"/>
              <w:rPr>
                <w:sz w:val="24"/>
              </w:rPr>
            </w:pPr>
            <w:r>
              <w:rPr>
                <w:sz w:val="24"/>
              </w:rPr>
              <w:t>Million</w:t>
            </w: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engineer..  Soils and survey work</w:t>
            </w:r>
          </w:p>
        </w:tc>
      </w:tr>
      <w:tr>
        <w:trPr>
          <w:trHeight w:val="276" w:hRule="exact"/>
        </w:trPr>
        <w:tc>
          <w:tcPr>
            <w:tcW w:w="2988" w:type="dxa"/>
            <w:tcBorders>
              <w:top w:val="nil"/>
              <w:bottom w:val="nil"/>
            </w:tcBorders>
          </w:tcPr>
          <w:p>
            <w:pPr>
              <w:pStyle w:val="TableParagraph"/>
              <w:spacing w:line="271" w:lineRule="exact"/>
              <w:rPr>
                <w:sz w:val="24"/>
              </w:rPr>
            </w:pPr>
            <w:r>
              <w:rPr>
                <w:sz w:val="24"/>
              </w:rPr>
              <w:t>System at LDS Church site</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underway. Construction estimated to</w:t>
            </w:r>
          </w:p>
        </w:tc>
      </w:tr>
      <w:tr>
        <w:trPr>
          <w:trHeight w:val="275" w:hRule="exact"/>
        </w:trPr>
        <w:tc>
          <w:tcPr>
            <w:tcW w:w="2988" w:type="dxa"/>
            <w:tcBorders>
              <w:top w:val="nil"/>
              <w:bottom w:val="nil"/>
            </w:tcBorders>
          </w:tcPr>
          <w:p>
            <w:pPr>
              <w:pStyle w:val="TableParagraph"/>
              <w:spacing w:line="271" w:lineRule="exact"/>
              <w:rPr>
                <w:sz w:val="24"/>
              </w:rPr>
            </w:pPr>
            <w:r>
              <w:rPr>
                <w:sz w:val="24"/>
              </w:rPr>
              <w:t>for  Essex Way, LDS church</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begin in 2021. Concern is that costs</w:t>
            </w:r>
          </w:p>
        </w:tc>
      </w:tr>
      <w:tr>
        <w:trPr>
          <w:trHeight w:val="275" w:hRule="exact"/>
        </w:trPr>
        <w:tc>
          <w:tcPr>
            <w:tcW w:w="2988" w:type="dxa"/>
            <w:tcBorders>
              <w:top w:val="nil"/>
              <w:bottom w:val="nil"/>
            </w:tcBorders>
          </w:tcPr>
          <w:p>
            <w:pPr>
              <w:pStyle w:val="TableParagraph"/>
              <w:spacing w:line="270" w:lineRule="exact"/>
              <w:rPr>
                <w:sz w:val="24"/>
              </w:rPr>
            </w:pPr>
            <w:r>
              <w:rPr>
                <w:sz w:val="24"/>
              </w:rPr>
              <w:t>and Woodlands I  to meet</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0" w:lineRule="exact"/>
              <w:rPr>
                <w:sz w:val="24"/>
              </w:rPr>
            </w:pPr>
            <w:r>
              <w:rPr>
                <w:sz w:val="24"/>
              </w:rPr>
              <w:t>have escalated and the local share may</w:t>
            </w:r>
          </w:p>
        </w:tc>
      </w:tr>
      <w:tr>
        <w:trPr>
          <w:trHeight w:val="276" w:hRule="exact"/>
        </w:trPr>
        <w:tc>
          <w:tcPr>
            <w:tcW w:w="2988" w:type="dxa"/>
            <w:tcBorders>
              <w:top w:val="nil"/>
              <w:bottom w:val="nil"/>
            </w:tcBorders>
          </w:tcPr>
          <w:p>
            <w:pPr>
              <w:pStyle w:val="TableParagraph"/>
              <w:spacing w:line="271" w:lineRule="exact"/>
              <w:rPr>
                <w:sz w:val="24"/>
              </w:rPr>
            </w:pPr>
            <w:r>
              <w:rPr>
                <w:sz w:val="24"/>
              </w:rPr>
              <w:t>Flow Restoration Plan</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exceed availability of funds without</w:t>
            </w:r>
          </w:p>
        </w:tc>
      </w:tr>
      <w:tr>
        <w:trPr>
          <w:trHeight w:val="276" w:hRule="exact"/>
        </w:trPr>
        <w:tc>
          <w:tcPr>
            <w:tcW w:w="2988" w:type="dxa"/>
            <w:tcBorders>
              <w:top w:val="nil"/>
              <w:bottom w:val="nil"/>
            </w:tcBorders>
          </w:tcPr>
          <w:p>
            <w:pPr>
              <w:pStyle w:val="TableParagraph"/>
              <w:spacing w:line="271" w:lineRule="exact"/>
              <w:rPr>
                <w:sz w:val="24"/>
              </w:rPr>
            </w:pPr>
            <w:r>
              <w:rPr>
                <w:sz w:val="24"/>
              </w:rPr>
              <w:t>Permit Requirements.</w:t>
            </w: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added grant funding which Public</w:t>
            </w:r>
          </w:p>
        </w:tc>
      </w:tr>
      <w:tr>
        <w:trPr>
          <w:trHeight w:val="276" w:hRule="exact"/>
        </w:trPr>
        <w:tc>
          <w:tcPr>
            <w:tcW w:w="2988" w:type="dxa"/>
            <w:tcBorders>
              <w:top w:val="nil"/>
              <w:bottom w:val="nil"/>
            </w:tcBorders>
          </w:tcPr>
          <w:p>
            <w:pPr/>
          </w:p>
        </w:tc>
        <w:tc>
          <w:tcPr>
            <w:tcW w:w="189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1440" w:type="dxa"/>
            <w:tcBorders>
              <w:top w:val="nil"/>
              <w:bottom w:val="nil"/>
            </w:tcBorders>
          </w:tcPr>
          <w:p>
            <w:pPr/>
          </w:p>
        </w:tc>
        <w:tc>
          <w:tcPr>
            <w:tcW w:w="4050" w:type="dxa"/>
            <w:tcBorders>
              <w:top w:val="nil"/>
              <w:bottom w:val="nil"/>
            </w:tcBorders>
          </w:tcPr>
          <w:p>
            <w:pPr>
              <w:pStyle w:val="TableParagraph"/>
              <w:spacing w:line="271" w:lineRule="exact"/>
              <w:rPr>
                <w:sz w:val="24"/>
              </w:rPr>
            </w:pPr>
            <w:r>
              <w:rPr>
                <w:sz w:val="24"/>
              </w:rPr>
              <w:t>Works will  investigate. The project is</w:t>
            </w:r>
          </w:p>
        </w:tc>
      </w:tr>
      <w:tr>
        <w:trPr>
          <w:trHeight w:val="277" w:hRule="exact"/>
        </w:trPr>
        <w:tc>
          <w:tcPr>
            <w:tcW w:w="2988" w:type="dxa"/>
            <w:tcBorders>
              <w:top w:val="nil"/>
            </w:tcBorders>
          </w:tcPr>
          <w:p>
            <w:pPr/>
          </w:p>
        </w:tc>
        <w:tc>
          <w:tcPr>
            <w:tcW w:w="1890" w:type="dxa"/>
            <w:tcBorders>
              <w:top w:val="nil"/>
            </w:tcBorders>
          </w:tcPr>
          <w:p>
            <w:pPr/>
          </w:p>
        </w:tc>
        <w:tc>
          <w:tcPr>
            <w:tcW w:w="1440" w:type="dxa"/>
            <w:tcBorders>
              <w:top w:val="nil"/>
            </w:tcBorders>
          </w:tcPr>
          <w:p>
            <w:pPr/>
          </w:p>
        </w:tc>
        <w:tc>
          <w:tcPr>
            <w:tcW w:w="1440" w:type="dxa"/>
            <w:tcBorders>
              <w:top w:val="nil"/>
            </w:tcBorders>
          </w:tcPr>
          <w:p>
            <w:pPr/>
          </w:p>
        </w:tc>
        <w:tc>
          <w:tcPr>
            <w:tcW w:w="1440" w:type="dxa"/>
            <w:tcBorders>
              <w:top w:val="nil"/>
            </w:tcBorders>
          </w:tcPr>
          <w:p>
            <w:pPr/>
          </w:p>
        </w:tc>
        <w:tc>
          <w:tcPr>
            <w:tcW w:w="4050" w:type="dxa"/>
            <w:tcBorders>
              <w:top w:val="nil"/>
            </w:tcBorders>
          </w:tcPr>
          <w:p>
            <w:pPr>
              <w:pStyle w:val="TableParagraph"/>
              <w:spacing w:line="271" w:lineRule="exact"/>
              <w:rPr>
                <w:sz w:val="24"/>
              </w:rPr>
            </w:pPr>
            <w:r>
              <w:rPr>
                <w:sz w:val="24"/>
              </w:rPr>
              <w:t>needed to meet the Flow Restoration</w:t>
            </w:r>
          </w:p>
        </w:tc>
      </w:tr>
    </w:tbl>
    <w:p>
      <w:pPr>
        <w:spacing w:after="0" w:line="271" w:lineRule="exact"/>
        <w:rPr>
          <w:sz w:val="24"/>
        </w:rPr>
        <w:sectPr>
          <w:footerReference w:type="default" r:id="rId225"/>
          <w:pgSz w:w="15840" w:h="12240" w:orient="landscape"/>
          <w:pgMar w:footer="1001" w:header="0" w:top="1140" w:bottom="1200" w:left="1220" w:right="1140"/>
          <w:pgNumType w:start="1"/>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562" w:hRule="exact"/>
        </w:trPr>
        <w:tc>
          <w:tcPr>
            <w:tcW w:w="2988" w:type="dxa"/>
          </w:tcPr>
          <w:p>
            <w:pP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458"/>
              <w:rPr>
                <w:sz w:val="24"/>
              </w:rPr>
            </w:pPr>
            <w:r>
              <w:rPr>
                <w:sz w:val="24"/>
              </w:rPr>
              <w:t>requirements of the Town’s Phase 2 NPDES permit.</w:t>
            </w:r>
          </w:p>
        </w:tc>
      </w:tr>
      <w:tr>
        <w:trPr>
          <w:trHeight w:val="1942" w:hRule="exact"/>
        </w:trPr>
        <w:tc>
          <w:tcPr>
            <w:tcW w:w="2988" w:type="dxa"/>
          </w:tcPr>
          <w:p>
            <w:pPr>
              <w:pStyle w:val="TableParagraph"/>
              <w:spacing w:before="1"/>
              <w:ind w:right="242"/>
              <w:rPr>
                <w:b/>
                <w:sz w:val="24"/>
              </w:rPr>
            </w:pPr>
            <w:r>
              <w:rPr>
                <w:sz w:val="24"/>
              </w:rPr>
              <w:t>3) Cul-de-sac retrofit grant for 3 cul-de-sacs, two in Town (Sage Circle and Oakwood Lane) and one in Village (Acorn Circle) </w:t>
            </w:r>
            <w:r>
              <w:rPr>
                <w:b/>
                <w:sz w:val="24"/>
              </w:rPr>
              <w:t>See also Village projects.</w:t>
            </w:r>
          </w:p>
        </w:tc>
        <w:tc>
          <w:tcPr>
            <w:tcW w:w="1890" w:type="dxa"/>
          </w:tcPr>
          <w:p>
            <w:pPr>
              <w:pStyle w:val="TableParagraph"/>
              <w:spacing w:before="1"/>
              <w:ind w:right="370"/>
              <w:rPr>
                <w:sz w:val="24"/>
              </w:rPr>
            </w:pPr>
            <w:r>
              <w:rPr>
                <w:sz w:val="24"/>
              </w:rPr>
              <w:t>Annie/ Dennis/Ricky/ Chelsea/Jim</w:t>
            </w:r>
          </w:p>
        </w:tc>
        <w:tc>
          <w:tcPr>
            <w:tcW w:w="1440" w:type="dxa"/>
          </w:tcPr>
          <w:p>
            <w:pPr>
              <w:pStyle w:val="TableParagraph"/>
              <w:spacing w:before="1"/>
              <w:rPr>
                <w:sz w:val="24"/>
              </w:rPr>
            </w:pPr>
            <w:r>
              <w:rPr>
                <w:sz w:val="24"/>
              </w:rPr>
              <w:t>$271,138</w:t>
            </w:r>
          </w:p>
        </w:tc>
        <w:tc>
          <w:tcPr>
            <w:tcW w:w="1440" w:type="dxa"/>
          </w:tcPr>
          <w:p>
            <w:pPr>
              <w:pStyle w:val="TableParagraph"/>
              <w:spacing w:before="1"/>
              <w:rPr>
                <w:sz w:val="24"/>
              </w:rPr>
            </w:pPr>
            <w:r>
              <w:rPr>
                <w:sz w:val="24"/>
              </w:rPr>
              <w:t>$338,923</w:t>
            </w:r>
          </w:p>
        </w:tc>
        <w:tc>
          <w:tcPr>
            <w:tcW w:w="1440" w:type="dxa"/>
          </w:tcPr>
          <w:p>
            <w:pPr>
              <w:pStyle w:val="TableParagraph"/>
              <w:spacing w:before="1"/>
              <w:ind w:left="104"/>
              <w:rPr>
                <w:sz w:val="24"/>
              </w:rPr>
            </w:pPr>
            <w:r>
              <w:rPr>
                <w:sz w:val="24"/>
              </w:rPr>
              <w:t>$67,185</w:t>
            </w:r>
          </w:p>
        </w:tc>
        <w:tc>
          <w:tcPr>
            <w:tcW w:w="4050" w:type="dxa"/>
          </w:tcPr>
          <w:p>
            <w:pPr>
              <w:pStyle w:val="TableParagraph"/>
              <w:spacing w:before="1"/>
              <w:ind w:right="362" w:firstLine="2"/>
              <w:rPr>
                <w:sz w:val="24"/>
              </w:rPr>
            </w:pPr>
            <w:r>
              <w:rPr>
                <w:sz w:val="24"/>
              </w:rPr>
              <w:t>STANTEC selected competitively as the design engineer. Design work underway. Projects may be ready for construction in 2021</w:t>
            </w:r>
          </w:p>
        </w:tc>
      </w:tr>
      <w:tr>
        <w:trPr>
          <w:trHeight w:val="1115" w:hRule="exact"/>
        </w:trPr>
        <w:tc>
          <w:tcPr>
            <w:tcW w:w="2988" w:type="dxa"/>
          </w:tcPr>
          <w:p>
            <w:pPr>
              <w:pStyle w:val="TableParagraph"/>
              <w:spacing w:before="1"/>
              <w:ind w:right="382"/>
              <w:rPr>
                <w:sz w:val="24"/>
              </w:rPr>
            </w:pPr>
            <w:r>
              <w:rPr>
                <w:sz w:val="24"/>
              </w:rPr>
              <w:t>4) Development of gravel road management plan under new State storm water permit</w:t>
            </w:r>
          </w:p>
        </w:tc>
        <w:tc>
          <w:tcPr>
            <w:tcW w:w="1890" w:type="dxa"/>
          </w:tcPr>
          <w:p>
            <w:pPr>
              <w:pStyle w:val="TableParagraph"/>
              <w:spacing w:before="1"/>
              <w:ind w:right="637"/>
              <w:rPr>
                <w:sz w:val="24"/>
              </w:rPr>
            </w:pPr>
            <w:r>
              <w:rPr>
                <w:sz w:val="24"/>
              </w:rPr>
              <w:t>Annie/Dan/ Dennis</w:t>
            </w:r>
          </w:p>
        </w:tc>
        <w:tc>
          <w:tcPr>
            <w:tcW w:w="1440" w:type="dxa"/>
          </w:tcPr>
          <w:p>
            <w:pPr>
              <w:pStyle w:val="TableParagraph"/>
              <w:spacing w:before="1"/>
              <w:rPr>
                <w:sz w:val="24"/>
              </w:rPr>
            </w:pPr>
            <w:r>
              <w:rPr>
                <w:sz w:val="24"/>
              </w:rPr>
              <w:t>$8,000</w:t>
            </w:r>
          </w:p>
        </w:tc>
        <w:tc>
          <w:tcPr>
            <w:tcW w:w="1440" w:type="dxa"/>
          </w:tcPr>
          <w:p>
            <w:pPr>
              <w:pStyle w:val="TableParagraph"/>
              <w:spacing w:before="1"/>
              <w:rPr>
                <w:sz w:val="24"/>
              </w:rPr>
            </w:pPr>
            <w:r>
              <w:rPr>
                <w:sz w:val="24"/>
              </w:rPr>
              <w:t>$9,600</w:t>
            </w:r>
          </w:p>
        </w:tc>
        <w:tc>
          <w:tcPr>
            <w:tcW w:w="1440" w:type="dxa"/>
          </w:tcPr>
          <w:p>
            <w:pPr>
              <w:pStyle w:val="TableParagraph"/>
              <w:spacing w:before="1"/>
              <w:rPr>
                <w:sz w:val="24"/>
              </w:rPr>
            </w:pPr>
            <w:r>
              <w:rPr>
                <w:sz w:val="24"/>
              </w:rPr>
              <w:t>$1,600</w:t>
            </w:r>
          </w:p>
        </w:tc>
        <w:tc>
          <w:tcPr>
            <w:tcW w:w="4050" w:type="dxa"/>
          </w:tcPr>
          <w:p>
            <w:pPr>
              <w:pStyle w:val="TableParagraph"/>
              <w:spacing w:before="1"/>
              <w:ind w:right="198"/>
              <w:rPr>
                <w:sz w:val="24"/>
              </w:rPr>
            </w:pPr>
            <w:r>
              <w:rPr>
                <w:sz w:val="24"/>
              </w:rPr>
              <w:t>Better Roads grant awarded in Feb.2018. Project to be underway this summer and completed by fall of 2020</w:t>
            </w:r>
          </w:p>
        </w:tc>
      </w:tr>
      <w:tr>
        <w:trPr>
          <w:trHeight w:val="2218" w:hRule="exact"/>
        </w:trPr>
        <w:tc>
          <w:tcPr>
            <w:tcW w:w="2988" w:type="dxa"/>
          </w:tcPr>
          <w:p>
            <w:pPr>
              <w:pStyle w:val="TableParagraph"/>
              <w:ind w:right="639"/>
              <w:rPr>
                <w:sz w:val="24"/>
              </w:rPr>
            </w:pPr>
            <w:r>
              <w:rPr>
                <w:sz w:val="24"/>
              </w:rPr>
              <w:t>5) CCRPC Municipal Grants-in-Aid Program</w:t>
            </w:r>
          </w:p>
        </w:tc>
        <w:tc>
          <w:tcPr>
            <w:tcW w:w="1890" w:type="dxa"/>
          </w:tcPr>
          <w:p>
            <w:pPr>
              <w:pStyle w:val="TableParagraph"/>
              <w:ind w:right="357"/>
              <w:rPr>
                <w:sz w:val="24"/>
              </w:rPr>
            </w:pPr>
            <w:r>
              <w:rPr>
                <w:sz w:val="24"/>
              </w:rPr>
              <w:t>Annie/Dennis/ Dan</w:t>
            </w:r>
          </w:p>
        </w:tc>
        <w:tc>
          <w:tcPr>
            <w:tcW w:w="1440" w:type="dxa"/>
          </w:tcPr>
          <w:p>
            <w:pPr>
              <w:pStyle w:val="TableParagraph"/>
              <w:rPr>
                <w:sz w:val="24"/>
              </w:rPr>
            </w:pPr>
            <w:r>
              <w:rPr>
                <w:sz w:val="24"/>
              </w:rPr>
              <w:t>$36,200</w:t>
            </w:r>
          </w:p>
          <w:p>
            <w:pPr>
              <w:pStyle w:val="TableParagraph"/>
              <w:rPr>
                <w:sz w:val="24"/>
              </w:rPr>
            </w:pPr>
            <w:r>
              <w:rPr>
                <w:sz w:val="24"/>
              </w:rPr>
              <w:t>20% local</w:t>
            </w:r>
          </w:p>
        </w:tc>
        <w:tc>
          <w:tcPr>
            <w:tcW w:w="1440" w:type="dxa"/>
          </w:tcPr>
          <w:p>
            <w:pPr>
              <w:pStyle w:val="TableParagraph"/>
              <w:rPr>
                <w:sz w:val="24"/>
              </w:rPr>
            </w:pPr>
            <w:r>
              <w:rPr>
                <w:sz w:val="24"/>
              </w:rPr>
              <w:t>$42,450</w:t>
            </w:r>
          </w:p>
        </w:tc>
        <w:tc>
          <w:tcPr>
            <w:tcW w:w="1440" w:type="dxa"/>
          </w:tcPr>
          <w:p>
            <w:pPr>
              <w:pStyle w:val="TableParagraph"/>
              <w:ind w:left="104"/>
              <w:rPr>
                <w:sz w:val="24"/>
              </w:rPr>
            </w:pPr>
            <w:r>
              <w:rPr>
                <w:sz w:val="24"/>
              </w:rPr>
              <w:t>$0,050</w:t>
            </w:r>
          </w:p>
        </w:tc>
        <w:tc>
          <w:tcPr>
            <w:tcW w:w="4050" w:type="dxa"/>
          </w:tcPr>
          <w:p>
            <w:pPr>
              <w:pStyle w:val="TableParagraph"/>
              <w:ind w:firstLine="1"/>
              <w:rPr>
                <w:sz w:val="24"/>
              </w:rPr>
            </w:pPr>
            <w:r>
              <w:rPr>
                <w:sz w:val="24"/>
              </w:rPr>
              <w:t>Storm water grant made available through the CCRPC and DEC for work on gravel roads; work needs to be done before Oct. 1, 2020.this summer ..</w:t>
            </w:r>
          </w:p>
          <w:p>
            <w:pPr>
              <w:pStyle w:val="TableParagraph"/>
              <w:ind w:right="218"/>
              <w:rPr>
                <w:sz w:val="24"/>
              </w:rPr>
            </w:pPr>
            <w:r>
              <w:rPr>
                <w:sz w:val="24"/>
              </w:rPr>
              <w:t>Area to be worked on needs to be identified and started by late summer. Anticipate doing section of West Sleepy Hollow Road and Hanley Lane</w:t>
            </w:r>
          </w:p>
        </w:tc>
      </w:tr>
      <w:tr>
        <w:trPr>
          <w:trHeight w:val="1390" w:hRule="exact"/>
        </w:trPr>
        <w:tc>
          <w:tcPr>
            <w:tcW w:w="2988" w:type="dxa"/>
          </w:tcPr>
          <w:p>
            <w:pPr>
              <w:pStyle w:val="TableParagraph"/>
              <w:ind w:right="96"/>
              <w:rPr>
                <w:sz w:val="24"/>
              </w:rPr>
            </w:pPr>
            <w:r>
              <w:rPr>
                <w:sz w:val="24"/>
              </w:rPr>
              <w:t>6) Unified Planning Work Program for storm water pipe assessment in Essex (grant also awarded to Essex Junction)</w:t>
            </w:r>
          </w:p>
        </w:tc>
        <w:tc>
          <w:tcPr>
            <w:tcW w:w="1890" w:type="dxa"/>
          </w:tcPr>
          <w:p>
            <w:pPr>
              <w:pStyle w:val="TableParagraph"/>
              <w:rPr>
                <w:sz w:val="24"/>
              </w:rPr>
            </w:pPr>
            <w:r>
              <w:rPr>
                <w:sz w:val="24"/>
              </w:rPr>
              <w:t>Annie</w:t>
            </w:r>
          </w:p>
        </w:tc>
        <w:tc>
          <w:tcPr>
            <w:tcW w:w="1440" w:type="dxa"/>
          </w:tcPr>
          <w:p>
            <w:pPr>
              <w:pStyle w:val="TableParagraph"/>
              <w:ind w:left="102"/>
              <w:rPr>
                <w:sz w:val="24"/>
              </w:rPr>
            </w:pPr>
            <w:r>
              <w:rPr>
                <w:sz w:val="24"/>
              </w:rPr>
              <w:t>$36,000</w:t>
            </w:r>
          </w:p>
        </w:tc>
        <w:tc>
          <w:tcPr>
            <w:tcW w:w="1440" w:type="dxa"/>
          </w:tcPr>
          <w:p>
            <w:pPr>
              <w:pStyle w:val="TableParagraph"/>
              <w:ind w:left="102"/>
              <w:rPr>
                <w:sz w:val="24"/>
              </w:rPr>
            </w:pPr>
            <w:r>
              <w:rPr>
                <w:sz w:val="24"/>
              </w:rPr>
              <w:t>$45,000</w:t>
            </w:r>
          </w:p>
        </w:tc>
        <w:tc>
          <w:tcPr>
            <w:tcW w:w="1440" w:type="dxa"/>
          </w:tcPr>
          <w:p>
            <w:pPr>
              <w:pStyle w:val="TableParagraph"/>
              <w:ind w:left="102"/>
              <w:rPr>
                <w:sz w:val="24"/>
              </w:rPr>
            </w:pPr>
            <w:r>
              <w:rPr>
                <w:sz w:val="24"/>
              </w:rPr>
              <w:t>$9,000</w:t>
            </w:r>
          </w:p>
        </w:tc>
        <w:tc>
          <w:tcPr>
            <w:tcW w:w="4050" w:type="dxa"/>
          </w:tcPr>
          <w:p>
            <w:pPr>
              <w:pStyle w:val="TableParagraph"/>
              <w:ind w:right="166" w:hanging="1"/>
              <w:rPr>
                <w:sz w:val="24"/>
              </w:rPr>
            </w:pPr>
            <w:r>
              <w:rPr>
                <w:sz w:val="24"/>
              </w:rPr>
              <w:t>Work underway by consultant, Malone and Mcbroom to televise old corrugated metal storm drains in Essex</w:t>
            </w:r>
          </w:p>
        </w:tc>
      </w:tr>
      <w:tr>
        <w:trPr>
          <w:trHeight w:val="1391" w:hRule="exact"/>
        </w:trPr>
        <w:tc>
          <w:tcPr>
            <w:tcW w:w="2988" w:type="dxa"/>
          </w:tcPr>
          <w:p>
            <w:pPr>
              <w:pStyle w:val="TableParagraph"/>
              <w:ind w:right="175"/>
              <w:rPr>
                <w:b/>
                <w:sz w:val="24"/>
              </w:rPr>
            </w:pPr>
            <w:r>
              <w:rPr>
                <w:sz w:val="24"/>
              </w:rPr>
              <w:t>7) Phosphorous Control Plan under new State Storm water permit</w:t>
            </w:r>
            <w:r>
              <w:rPr>
                <w:b/>
                <w:sz w:val="24"/>
              </w:rPr>
              <w:t>. See also Village projects.</w:t>
            </w:r>
          </w:p>
        </w:tc>
        <w:tc>
          <w:tcPr>
            <w:tcW w:w="1890" w:type="dxa"/>
          </w:tcPr>
          <w:p>
            <w:pPr>
              <w:pStyle w:val="TableParagraph"/>
              <w:ind w:right="231"/>
              <w:rPr>
                <w:sz w:val="24"/>
              </w:rPr>
            </w:pPr>
            <w:r>
              <w:rPr>
                <w:sz w:val="24"/>
              </w:rPr>
              <w:t>Annie, Chelsea, Jim, Dennis Stone Environmental</w:t>
            </w:r>
          </w:p>
        </w:tc>
        <w:tc>
          <w:tcPr>
            <w:tcW w:w="1440" w:type="dxa"/>
          </w:tcPr>
          <w:p>
            <w:pPr>
              <w:pStyle w:val="TableParagraph"/>
              <w:rPr>
                <w:sz w:val="24"/>
              </w:rPr>
            </w:pPr>
            <w:r>
              <w:rPr>
                <w:sz w:val="24"/>
              </w:rPr>
              <w:t>$40,000</w:t>
            </w:r>
          </w:p>
        </w:tc>
        <w:tc>
          <w:tcPr>
            <w:tcW w:w="1440" w:type="dxa"/>
          </w:tcPr>
          <w:p>
            <w:pPr>
              <w:pStyle w:val="TableParagraph"/>
              <w:rPr>
                <w:sz w:val="24"/>
              </w:rPr>
            </w:pPr>
            <w:r>
              <w:rPr>
                <w:sz w:val="24"/>
              </w:rPr>
              <w:t>$50,000</w:t>
            </w:r>
          </w:p>
        </w:tc>
        <w:tc>
          <w:tcPr>
            <w:tcW w:w="1440" w:type="dxa"/>
          </w:tcPr>
          <w:p>
            <w:pPr>
              <w:pStyle w:val="TableParagraph"/>
              <w:rPr>
                <w:sz w:val="24"/>
              </w:rPr>
            </w:pPr>
            <w:r>
              <w:rPr>
                <w:sz w:val="24"/>
              </w:rPr>
              <w:t>$10,000</w:t>
            </w:r>
          </w:p>
        </w:tc>
        <w:tc>
          <w:tcPr>
            <w:tcW w:w="4050" w:type="dxa"/>
          </w:tcPr>
          <w:p>
            <w:pPr>
              <w:pStyle w:val="TableParagraph"/>
              <w:ind w:right="124" w:firstLine="1"/>
              <w:rPr>
                <w:sz w:val="24"/>
              </w:rPr>
            </w:pPr>
            <w:r>
              <w:rPr>
                <w:sz w:val="24"/>
              </w:rPr>
              <w:t>Under the State storm water permit, the Town and Village are required to reduce the amount of phosphorus entering into Lake Champlain by 20%. Work is underway by Stone Env. To</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1666" w:hRule="exact"/>
        </w:trPr>
        <w:tc>
          <w:tcPr>
            <w:tcW w:w="2988" w:type="dxa"/>
          </w:tcPr>
          <w:p>
            <w:pP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291"/>
              <w:rPr>
                <w:sz w:val="24"/>
              </w:rPr>
            </w:pPr>
            <w:r>
              <w:rPr>
                <w:sz w:val="24"/>
              </w:rPr>
              <w:t>create a phosphorus control plan that will detail how the Town and Village will meet the requirements. Draft will be completed by the fall of 2020. The Plan is due to the State by April 1, 2021</w:t>
            </w:r>
          </w:p>
        </w:tc>
      </w:tr>
      <w:tr>
        <w:trPr>
          <w:trHeight w:val="2218" w:hRule="exact"/>
        </w:trPr>
        <w:tc>
          <w:tcPr>
            <w:tcW w:w="2988" w:type="dxa"/>
          </w:tcPr>
          <w:p>
            <w:pPr>
              <w:pStyle w:val="TableParagraph"/>
              <w:spacing w:before="1"/>
              <w:ind w:right="809"/>
              <w:rPr>
                <w:sz w:val="24"/>
              </w:rPr>
            </w:pPr>
            <w:r>
              <w:rPr>
                <w:sz w:val="24"/>
              </w:rPr>
              <w:t>8. Tanglewood Drive Scoping Study</w:t>
            </w:r>
          </w:p>
        </w:tc>
        <w:tc>
          <w:tcPr>
            <w:tcW w:w="1890" w:type="dxa"/>
          </w:tcPr>
          <w:p>
            <w:pPr>
              <w:pStyle w:val="TableParagraph"/>
              <w:spacing w:before="1"/>
              <w:ind w:right="237"/>
              <w:rPr>
                <w:sz w:val="24"/>
              </w:rPr>
            </w:pPr>
            <w:r>
              <w:rPr>
                <w:sz w:val="24"/>
              </w:rPr>
              <w:t>Annie/ Dennis/Stantec/ CCRPC</w:t>
            </w:r>
          </w:p>
        </w:tc>
        <w:tc>
          <w:tcPr>
            <w:tcW w:w="1440" w:type="dxa"/>
          </w:tcPr>
          <w:p>
            <w:pPr>
              <w:pStyle w:val="TableParagraph"/>
              <w:spacing w:before="1"/>
              <w:rPr>
                <w:sz w:val="24"/>
              </w:rPr>
            </w:pPr>
            <w:r>
              <w:rPr>
                <w:sz w:val="24"/>
              </w:rPr>
              <w:t>$31,200</w:t>
            </w:r>
          </w:p>
        </w:tc>
        <w:tc>
          <w:tcPr>
            <w:tcW w:w="1440" w:type="dxa"/>
          </w:tcPr>
          <w:p>
            <w:pPr>
              <w:pStyle w:val="TableParagraph"/>
              <w:spacing w:before="1"/>
              <w:rPr>
                <w:sz w:val="24"/>
              </w:rPr>
            </w:pPr>
            <w:r>
              <w:rPr>
                <w:sz w:val="24"/>
              </w:rPr>
              <w:t>$39,000</w:t>
            </w:r>
          </w:p>
        </w:tc>
        <w:tc>
          <w:tcPr>
            <w:tcW w:w="1440" w:type="dxa"/>
          </w:tcPr>
          <w:p>
            <w:pPr>
              <w:pStyle w:val="TableParagraph"/>
              <w:spacing w:before="1"/>
              <w:rPr>
                <w:sz w:val="24"/>
              </w:rPr>
            </w:pPr>
            <w:r>
              <w:rPr>
                <w:sz w:val="24"/>
              </w:rPr>
              <w:t>$7,800</w:t>
            </w:r>
          </w:p>
        </w:tc>
        <w:tc>
          <w:tcPr>
            <w:tcW w:w="4050" w:type="dxa"/>
          </w:tcPr>
          <w:p>
            <w:pPr>
              <w:pStyle w:val="TableParagraph"/>
              <w:spacing w:before="1"/>
              <w:ind w:right="125"/>
              <w:rPr>
                <w:sz w:val="24"/>
              </w:rPr>
            </w:pPr>
            <w:r>
              <w:rPr>
                <w:sz w:val="24"/>
              </w:rPr>
              <w:t>Study is currently underway to determine how pedestrian facilities and stormwater drainage can be improved on Tanglewood Drive. The main issue is the amount of storm water draining down to Fern Hollow which has caused significant erosion. Four alternatives are being considered.</w:t>
            </w:r>
          </w:p>
        </w:tc>
      </w:tr>
      <w:tr>
        <w:trPr>
          <w:trHeight w:val="654" w:hRule="exact"/>
        </w:trPr>
        <w:tc>
          <w:tcPr>
            <w:tcW w:w="2988" w:type="dxa"/>
          </w:tcPr>
          <w:p>
            <w:pPr>
              <w:pStyle w:val="TableParagraph"/>
              <w:rPr>
                <w:b/>
                <w:sz w:val="32"/>
              </w:rPr>
            </w:pPr>
            <w:r>
              <w:rPr>
                <w:b/>
                <w:sz w:val="32"/>
              </w:rPr>
              <w:t>PATH PROJECTS</w:t>
            </w:r>
          </w:p>
        </w:tc>
        <w:tc>
          <w:tcPr>
            <w:tcW w:w="1890" w:type="dxa"/>
          </w:tcPr>
          <w:p>
            <w:pPr/>
          </w:p>
        </w:tc>
        <w:tc>
          <w:tcPr>
            <w:tcW w:w="1440" w:type="dxa"/>
          </w:tcPr>
          <w:p>
            <w:pPr/>
          </w:p>
        </w:tc>
        <w:tc>
          <w:tcPr>
            <w:tcW w:w="1440" w:type="dxa"/>
          </w:tcPr>
          <w:p>
            <w:pPr/>
          </w:p>
        </w:tc>
        <w:tc>
          <w:tcPr>
            <w:tcW w:w="1440" w:type="dxa"/>
          </w:tcPr>
          <w:p>
            <w:pPr/>
          </w:p>
        </w:tc>
        <w:tc>
          <w:tcPr>
            <w:tcW w:w="4050" w:type="dxa"/>
          </w:tcPr>
          <w:p>
            <w:pPr/>
          </w:p>
        </w:tc>
      </w:tr>
      <w:tr>
        <w:trPr>
          <w:trHeight w:val="1943" w:hRule="exact"/>
        </w:trPr>
        <w:tc>
          <w:tcPr>
            <w:tcW w:w="2988" w:type="dxa"/>
          </w:tcPr>
          <w:p>
            <w:pPr>
              <w:pStyle w:val="TableParagraph"/>
              <w:spacing w:before="1"/>
              <w:ind w:right="89"/>
              <w:rPr>
                <w:sz w:val="24"/>
              </w:rPr>
            </w:pPr>
            <w:r>
              <w:rPr>
                <w:sz w:val="24"/>
              </w:rPr>
              <w:t>1)Pinecrest Drive Sidewalk from VT2A to  Suffolk Lane</w:t>
            </w:r>
          </w:p>
          <w:p>
            <w:pPr>
              <w:pStyle w:val="TableParagraph"/>
              <w:rPr>
                <w:sz w:val="24"/>
              </w:rPr>
            </w:pPr>
            <w:r>
              <w:rPr>
                <w:sz w:val="24"/>
              </w:rPr>
              <w:t>– VTRANS funding</w:t>
            </w:r>
          </w:p>
        </w:tc>
        <w:tc>
          <w:tcPr>
            <w:tcW w:w="1890" w:type="dxa"/>
          </w:tcPr>
          <w:p>
            <w:pPr>
              <w:pStyle w:val="TableParagraph"/>
              <w:spacing w:before="1"/>
              <w:rPr>
                <w:sz w:val="24"/>
              </w:rPr>
            </w:pPr>
            <w:r>
              <w:rPr>
                <w:sz w:val="24"/>
              </w:rPr>
              <w:t>Aaron</w:t>
            </w:r>
          </w:p>
        </w:tc>
        <w:tc>
          <w:tcPr>
            <w:tcW w:w="1440" w:type="dxa"/>
          </w:tcPr>
          <w:p>
            <w:pPr>
              <w:pStyle w:val="TableParagraph"/>
              <w:spacing w:before="1"/>
              <w:ind w:left="102"/>
              <w:rPr>
                <w:sz w:val="24"/>
              </w:rPr>
            </w:pPr>
            <w:r>
              <w:rPr>
                <w:sz w:val="24"/>
              </w:rPr>
              <w:t>$286,216</w:t>
            </w:r>
          </w:p>
        </w:tc>
        <w:tc>
          <w:tcPr>
            <w:tcW w:w="1440" w:type="dxa"/>
          </w:tcPr>
          <w:p>
            <w:pPr>
              <w:pStyle w:val="TableParagraph"/>
              <w:spacing w:before="1"/>
              <w:ind w:left="102"/>
              <w:rPr>
                <w:sz w:val="24"/>
              </w:rPr>
            </w:pPr>
            <w:r>
              <w:rPr>
                <w:sz w:val="24"/>
              </w:rPr>
              <w:t>$646,013.61</w:t>
            </w:r>
          </w:p>
        </w:tc>
        <w:tc>
          <w:tcPr>
            <w:tcW w:w="1440" w:type="dxa"/>
          </w:tcPr>
          <w:p>
            <w:pPr>
              <w:pStyle w:val="TableParagraph"/>
              <w:spacing w:before="1"/>
              <w:ind w:right="108" w:hanging="1"/>
              <w:rPr>
                <w:sz w:val="24"/>
              </w:rPr>
            </w:pPr>
            <w:r>
              <w:rPr>
                <w:sz w:val="24"/>
              </w:rPr>
              <w:t>$2359,797.6 171,554</w:t>
            </w:r>
          </w:p>
        </w:tc>
        <w:tc>
          <w:tcPr>
            <w:tcW w:w="4050" w:type="dxa"/>
          </w:tcPr>
          <w:p>
            <w:pPr>
              <w:pStyle w:val="TableParagraph"/>
              <w:spacing w:before="1"/>
              <w:ind w:right="111"/>
              <w:rPr>
                <w:sz w:val="24"/>
              </w:rPr>
            </w:pPr>
            <w:r>
              <w:rPr>
                <w:sz w:val="24"/>
              </w:rPr>
              <w:t>Project is out to bid with plans done by STANTEC. Construction to go forward in the summer of 2020 and possibly extend into 2021. This is both a path and storm water project. Capital path funding may not be sufficient to cover the cost of construction</w:t>
            </w:r>
          </w:p>
        </w:tc>
      </w:tr>
      <w:tr>
        <w:trPr>
          <w:trHeight w:val="1390" w:hRule="exact"/>
        </w:trPr>
        <w:tc>
          <w:tcPr>
            <w:tcW w:w="2988" w:type="dxa"/>
          </w:tcPr>
          <w:p>
            <w:pPr>
              <w:pStyle w:val="TableParagraph"/>
              <w:ind w:right="315"/>
              <w:rPr>
                <w:sz w:val="24"/>
              </w:rPr>
            </w:pPr>
            <w:r>
              <w:rPr>
                <w:sz w:val="24"/>
              </w:rPr>
              <w:t>2)Circ Alternative Project VT15 multi-use Path from Lime Kiln Road to Susie Wilson Road</w:t>
            </w:r>
          </w:p>
          <w:p>
            <w:pPr>
              <w:pStyle w:val="TableParagraph"/>
              <w:rPr>
                <w:sz w:val="24"/>
              </w:rPr>
            </w:pPr>
            <w:r>
              <w:rPr>
                <w:sz w:val="24"/>
              </w:rPr>
              <w:t>NH030- 1(34)</w:t>
            </w:r>
          </w:p>
        </w:tc>
        <w:tc>
          <w:tcPr>
            <w:tcW w:w="1890" w:type="dxa"/>
          </w:tcPr>
          <w:p>
            <w:pPr>
              <w:pStyle w:val="TableParagraph"/>
              <w:ind w:right="237"/>
              <w:rPr>
                <w:sz w:val="24"/>
              </w:rPr>
            </w:pPr>
            <w:r>
              <w:rPr>
                <w:sz w:val="24"/>
              </w:rPr>
              <w:t>VTRANS/Patty Colburn/ Dennis/</w:t>
            </w:r>
          </w:p>
          <w:p>
            <w:pPr>
              <w:pStyle w:val="TableParagraph"/>
              <w:ind w:right="731"/>
              <w:rPr>
                <w:sz w:val="24"/>
              </w:rPr>
            </w:pPr>
            <w:r>
              <w:rPr>
                <w:sz w:val="24"/>
              </w:rPr>
              <w:t>Essex – Colchester</w:t>
            </w:r>
          </w:p>
        </w:tc>
        <w:tc>
          <w:tcPr>
            <w:tcW w:w="1440" w:type="dxa"/>
          </w:tcPr>
          <w:p>
            <w:pPr>
              <w:pStyle w:val="TableParagraph"/>
              <w:rPr>
                <w:sz w:val="24"/>
              </w:rPr>
            </w:pPr>
            <w:r>
              <w:rPr>
                <w:sz w:val="24"/>
              </w:rPr>
              <w:t>$1,520,838</w:t>
            </w:r>
          </w:p>
        </w:tc>
        <w:tc>
          <w:tcPr>
            <w:tcW w:w="1440" w:type="dxa"/>
          </w:tcPr>
          <w:p>
            <w:pPr>
              <w:pStyle w:val="TableParagraph"/>
              <w:rPr>
                <w:sz w:val="24"/>
              </w:rPr>
            </w:pPr>
            <w:r>
              <w:rPr>
                <w:sz w:val="24"/>
              </w:rPr>
              <w:t>$1,520,838</w:t>
            </w:r>
          </w:p>
        </w:tc>
        <w:tc>
          <w:tcPr>
            <w:tcW w:w="1440" w:type="dxa"/>
          </w:tcPr>
          <w:p>
            <w:pPr>
              <w:pStyle w:val="TableParagraph"/>
              <w:rPr>
                <w:sz w:val="24"/>
              </w:rPr>
            </w:pPr>
            <w:r>
              <w:rPr>
                <w:sz w:val="24"/>
              </w:rPr>
              <w:t>0</w:t>
            </w:r>
          </w:p>
        </w:tc>
        <w:tc>
          <w:tcPr>
            <w:tcW w:w="4050" w:type="dxa"/>
          </w:tcPr>
          <w:p>
            <w:pPr>
              <w:pStyle w:val="TableParagraph"/>
              <w:ind w:right="132"/>
              <w:rPr>
                <w:sz w:val="24"/>
              </w:rPr>
            </w:pPr>
            <w:r>
              <w:rPr>
                <w:sz w:val="24"/>
              </w:rPr>
              <w:t>Project under design by VTRANS; construction to be advertised in calendar year summer of 2021 or 2022; STANTEC consultant on project</w:t>
            </w:r>
          </w:p>
        </w:tc>
      </w:tr>
      <w:tr>
        <w:trPr>
          <w:trHeight w:val="562" w:hRule="exact"/>
        </w:trPr>
        <w:tc>
          <w:tcPr>
            <w:tcW w:w="2988" w:type="dxa"/>
          </w:tcPr>
          <w:p>
            <w:pPr>
              <w:pStyle w:val="TableParagraph"/>
              <w:rPr>
                <w:sz w:val="24"/>
              </w:rPr>
            </w:pPr>
            <w:r>
              <w:rPr>
                <w:sz w:val="24"/>
              </w:rPr>
              <w:t>3)Circ Alternative Project VT15 sidewalk on north</w:t>
            </w:r>
          </w:p>
        </w:tc>
        <w:tc>
          <w:tcPr>
            <w:tcW w:w="1890" w:type="dxa"/>
          </w:tcPr>
          <w:p>
            <w:pPr>
              <w:pStyle w:val="TableParagraph"/>
              <w:rPr>
                <w:sz w:val="24"/>
              </w:rPr>
            </w:pPr>
            <w:r>
              <w:rPr>
                <w:sz w:val="24"/>
              </w:rPr>
              <w:t>VTRANS</w:t>
            </w:r>
          </w:p>
          <w:p>
            <w:pPr>
              <w:pStyle w:val="TableParagraph"/>
              <w:rPr>
                <w:sz w:val="24"/>
              </w:rPr>
            </w:pPr>
            <w:r>
              <w:rPr>
                <w:sz w:val="24"/>
              </w:rPr>
              <w:t>Future project</w:t>
            </w:r>
          </w:p>
        </w:tc>
        <w:tc>
          <w:tcPr>
            <w:tcW w:w="1440" w:type="dxa"/>
          </w:tcPr>
          <w:p>
            <w:pPr>
              <w:pStyle w:val="TableParagraph"/>
              <w:rPr>
                <w:sz w:val="24"/>
              </w:rPr>
            </w:pPr>
            <w:r>
              <w:rPr>
                <w:sz w:val="24"/>
              </w:rPr>
              <w:t>$160,000</w:t>
            </w:r>
          </w:p>
        </w:tc>
        <w:tc>
          <w:tcPr>
            <w:tcW w:w="1440" w:type="dxa"/>
          </w:tcPr>
          <w:p>
            <w:pPr>
              <w:pStyle w:val="TableParagraph"/>
              <w:rPr>
                <w:sz w:val="24"/>
              </w:rPr>
            </w:pPr>
            <w:r>
              <w:rPr>
                <w:sz w:val="24"/>
              </w:rPr>
              <w:t>$160,000</w:t>
            </w:r>
          </w:p>
        </w:tc>
        <w:tc>
          <w:tcPr>
            <w:tcW w:w="1440" w:type="dxa"/>
          </w:tcPr>
          <w:p>
            <w:pPr>
              <w:pStyle w:val="TableParagraph"/>
              <w:rPr>
                <w:sz w:val="24"/>
              </w:rPr>
            </w:pPr>
            <w:r>
              <w:rPr>
                <w:sz w:val="24"/>
              </w:rPr>
              <w:t>0</w:t>
            </w:r>
          </w:p>
        </w:tc>
        <w:tc>
          <w:tcPr>
            <w:tcW w:w="4050" w:type="dxa"/>
          </w:tcPr>
          <w:p>
            <w:pPr>
              <w:pStyle w:val="TableParagraph"/>
              <w:ind w:right="84"/>
              <w:rPr>
                <w:sz w:val="24"/>
              </w:rPr>
            </w:pPr>
            <w:r>
              <w:rPr>
                <w:sz w:val="24"/>
              </w:rPr>
              <w:t>Scoping study approved but funding post FYE20; no active work at this time</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838" w:hRule="exact"/>
        </w:trPr>
        <w:tc>
          <w:tcPr>
            <w:tcW w:w="2988" w:type="dxa"/>
          </w:tcPr>
          <w:p>
            <w:pPr>
              <w:pStyle w:val="TableParagraph"/>
              <w:ind w:right="596"/>
              <w:rPr>
                <w:sz w:val="24"/>
              </w:rPr>
            </w:pPr>
            <w:r>
              <w:rPr>
                <w:sz w:val="24"/>
              </w:rPr>
              <w:t>side between Old Stage Road and Essex Way</w:t>
            </w: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184"/>
              <w:rPr>
                <w:sz w:val="24"/>
              </w:rPr>
            </w:pPr>
            <w:r>
              <w:rPr>
                <w:sz w:val="24"/>
              </w:rPr>
              <w:t>by VTRANS. Project should wait until the waterline is extended from Essex Way to Old Stage Road</w:t>
            </w:r>
          </w:p>
        </w:tc>
      </w:tr>
      <w:tr>
        <w:trPr>
          <w:trHeight w:val="2218" w:hRule="exact"/>
        </w:trPr>
        <w:tc>
          <w:tcPr>
            <w:tcW w:w="2988" w:type="dxa"/>
          </w:tcPr>
          <w:p>
            <w:pPr>
              <w:pStyle w:val="TableParagraph"/>
              <w:spacing w:before="1"/>
              <w:ind w:right="149"/>
              <w:rPr>
                <w:sz w:val="24"/>
              </w:rPr>
            </w:pPr>
            <w:r>
              <w:rPr>
                <w:sz w:val="24"/>
              </w:rPr>
              <w:t>4))CCRPC FY18proposed UPWP request: VT 15 path/walk scoping project for route from Athens Drive to Circ Highway</w:t>
            </w:r>
          </w:p>
        </w:tc>
        <w:tc>
          <w:tcPr>
            <w:tcW w:w="1890" w:type="dxa"/>
          </w:tcPr>
          <w:p>
            <w:pPr>
              <w:pStyle w:val="TableParagraph"/>
              <w:spacing w:before="1"/>
              <w:rPr>
                <w:sz w:val="24"/>
              </w:rPr>
            </w:pPr>
            <w:r>
              <w:rPr>
                <w:sz w:val="24"/>
              </w:rPr>
              <w:t>STANTEC/</w:t>
            </w:r>
          </w:p>
          <w:p>
            <w:pPr>
              <w:pStyle w:val="TableParagraph"/>
              <w:ind w:right="150"/>
              <w:rPr>
                <w:sz w:val="24"/>
              </w:rPr>
            </w:pPr>
            <w:r>
              <w:rPr>
                <w:sz w:val="24"/>
              </w:rPr>
              <w:t>CCRPC/ Village and Town Planners</w:t>
            </w:r>
          </w:p>
          <w:p>
            <w:pPr>
              <w:pStyle w:val="TableParagraph"/>
              <w:rPr>
                <w:sz w:val="24"/>
              </w:rPr>
            </w:pPr>
            <w:r>
              <w:rPr>
                <w:sz w:val="24"/>
              </w:rPr>
              <w:t>Dennis</w:t>
            </w:r>
          </w:p>
        </w:tc>
        <w:tc>
          <w:tcPr>
            <w:tcW w:w="1440" w:type="dxa"/>
          </w:tcPr>
          <w:p>
            <w:pPr>
              <w:pStyle w:val="TableParagraph"/>
              <w:spacing w:before="1"/>
              <w:rPr>
                <w:sz w:val="24"/>
              </w:rPr>
            </w:pPr>
            <w:r>
              <w:rPr>
                <w:sz w:val="24"/>
              </w:rPr>
              <w:t>$51,200</w:t>
            </w:r>
          </w:p>
        </w:tc>
        <w:tc>
          <w:tcPr>
            <w:tcW w:w="1440" w:type="dxa"/>
          </w:tcPr>
          <w:p>
            <w:pPr>
              <w:pStyle w:val="TableParagraph"/>
              <w:spacing w:before="1"/>
              <w:rPr>
                <w:sz w:val="24"/>
              </w:rPr>
            </w:pPr>
            <w:r>
              <w:rPr>
                <w:sz w:val="24"/>
              </w:rPr>
              <w:t>$64,000</w:t>
            </w:r>
          </w:p>
        </w:tc>
        <w:tc>
          <w:tcPr>
            <w:tcW w:w="1440" w:type="dxa"/>
          </w:tcPr>
          <w:p>
            <w:pPr>
              <w:pStyle w:val="TableParagraph"/>
              <w:spacing w:before="1"/>
              <w:rPr>
                <w:sz w:val="24"/>
              </w:rPr>
            </w:pPr>
            <w:r>
              <w:rPr>
                <w:sz w:val="24"/>
              </w:rPr>
              <w:t>$12,800</w:t>
            </w:r>
          </w:p>
        </w:tc>
        <w:tc>
          <w:tcPr>
            <w:tcW w:w="4050" w:type="dxa"/>
          </w:tcPr>
          <w:p>
            <w:pPr>
              <w:pStyle w:val="TableParagraph"/>
              <w:spacing w:before="1"/>
              <w:rPr>
                <w:sz w:val="24"/>
              </w:rPr>
            </w:pPr>
            <w:r>
              <w:rPr>
                <w:sz w:val="24"/>
              </w:rPr>
              <w:t>Scoping Study draft complete and approved by the Selectboard and Trustees. Attempt to secure VTRANS funding for design, ROW and construction. Project likely 4 to 5 years away from completion. Held up at CCRPC due to development of new priority system.</w:t>
            </w:r>
          </w:p>
        </w:tc>
      </w:tr>
      <w:tr>
        <w:trPr>
          <w:trHeight w:val="2219" w:hRule="exact"/>
        </w:trPr>
        <w:tc>
          <w:tcPr>
            <w:tcW w:w="2988" w:type="dxa"/>
          </w:tcPr>
          <w:p>
            <w:pPr>
              <w:pStyle w:val="TableParagraph"/>
              <w:spacing w:before="1"/>
              <w:ind w:right="109"/>
              <w:rPr>
                <w:sz w:val="24"/>
              </w:rPr>
            </w:pPr>
            <w:r>
              <w:rPr>
                <w:sz w:val="24"/>
              </w:rPr>
              <w:t>5)CCRPC FY18 proposed UPWP request: Scoping study for bike lanes between the east gate of the Fort in the Town and West St Extension in the Village along VT15</w:t>
            </w:r>
          </w:p>
        </w:tc>
        <w:tc>
          <w:tcPr>
            <w:tcW w:w="1890" w:type="dxa"/>
          </w:tcPr>
          <w:p>
            <w:pPr>
              <w:pStyle w:val="TableParagraph"/>
              <w:spacing w:before="1"/>
              <w:ind w:right="230"/>
              <w:rPr>
                <w:sz w:val="24"/>
              </w:rPr>
            </w:pPr>
            <w:r>
              <w:rPr>
                <w:sz w:val="24"/>
              </w:rPr>
              <w:t>Dennis/ Hamlin Engineering/ Rick Jones/Robin Pierce/Town Planners STANTEC</w:t>
            </w:r>
          </w:p>
        </w:tc>
        <w:tc>
          <w:tcPr>
            <w:tcW w:w="1440" w:type="dxa"/>
          </w:tcPr>
          <w:p>
            <w:pPr>
              <w:pStyle w:val="TableParagraph"/>
              <w:spacing w:before="1"/>
              <w:rPr>
                <w:sz w:val="24"/>
              </w:rPr>
            </w:pPr>
            <w:r>
              <w:rPr>
                <w:sz w:val="24"/>
              </w:rPr>
              <w:t>$51,200</w:t>
            </w:r>
          </w:p>
        </w:tc>
        <w:tc>
          <w:tcPr>
            <w:tcW w:w="1440" w:type="dxa"/>
          </w:tcPr>
          <w:p>
            <w:pPr>
              <w:pStyle w:val="TableParagraph"/>
              <w:spacing w:before="1"/>
              <w:rPr>
                <w:sz w:val="24"/>
              </w:rPr>
            </w:pPr>
            <w:r>
              <w:rPr>
                <w:sz w:val="24"/>
              </w:rPr>
              <w:t>$64,000</w:t>
            </w:r>
          </w:p>
        </w:tc>
        <w:tc>
          <w:tcPr>
            <w:tcW w:w="1440" w:type="dxa"/>
          </w:tcPr>
          <w:p>
            <w:pPr>
              <w:pStyle w:val="TableParagraph"/>
              <w:spacing w:before="1"/>
              <w:rPr>
                <w:sz w:val="24"/>
              </w:rPr>
            </w:pPr>
            <w:r>
              <w:rPr>
                <w:sz w:val="24"/>
              </w:rPr>
              <w:t>$12,800</w:t>
            </w:r>
          </w:p>
        </w:tc>
        <w:tc>
          <w:tcPr>
            <w:tcW w:w="4050" w:type="dxa"/>
          </w:tcPr>
          <w:p>
            <w:pPr>
              <w:pStyle w:val="TableParagraph"/>
              <w:spacing w:before="1"/>
              <w:rPr>
                <w:sz w:val="24"/>
              </w:rPr>
            </w:pPr>
            <w:r>
              <w:rPr>
                <w:sz w:val="24"/>
              </w:rPr>
              <w:t>Scoping Study draft complete and approved by the Selectboard and Trustees. Attempt to secure VTRANS funding for design, ROW and construction. Project likely 4 to 5 years away from completion. Held up at CCRPC due to development of new priority system.</w:t>
            </w:r>
          </w:p>
        </w:tc>
      </w:tr>
      <w:tr>
        <w:trPr>
          <w:trHeight w:val="1666" w:hRule="exact"/>
        </w:trPr>
        <w:tc>
          <w:tcPr>
            <w:tcW w:w="2988" w:type="dxa"/>
          </w:tcPr>
          <w:p>
            <w:pPr>
              <w:pStyle w:val="TableParagraph"/>
              <w:ind w:right="282"/>
              <w:rPr>
                <w:sz w:val="24"/>
              </w:rPr>
            </w:pPr>
            <w:r>
              <w:rPr>
                <w:sz w:val="24"/>
              </w:rPr>
              <w:t>6)CCRPC UPWP request: Identification of non-ADA compliant walks/intersections in the Town and Village</w:t>
            </w:r>
          </w:p>
        </w:tc>
        <w:tc>
          <w:tcPr>
            <w:tcW w:w="1890" w:type="dxa"/>
          </w:tcPr>
          <w:p>
            <w:pPr>
              <w:pStyle w:val="TableParagraph"/>
              <w:ind w:right="354"/>
              <w:jc w:val="both"/>
              <w:rPr>
                <w:sz w:val="24"/>
              </w:rPr>
            </w:pPr>
            <w:r>
              <w:rPr>
                <w:sz w:val="24"/>
              </w:rPr>
              <w:t>CCRPC/Toole Design Group/ Dennis/</w:t>
            </w:r>
          </w:p>
          <w:p>
            <w:pPr>
              <w:pStyle w:val="TableParagraph"/>
              <w:jc w:val="both"/>
              <w:rPr>
                <w:sz w:val="24"/>
              </w:rPr>
            </w:pPr>
            <w:r>
              <w:rPr>
                <w:sz w:val="24"/>
              </w:rPr>
              <w:t>Ricky</w:t>
            </w:r>
          </w:p>
        </w:tc>
        <w:tc>
          <w:tcPr>
            <w:tcW w:w="1440" w:type="dxa"/>
          </w:tcPr>
          <w:p>
            <w:pPr>
              <w:pStyle w:val="TableParagraph"/>
              <w:rPr>
                <w:sz w:val="24"/>
              </w:rPr>
            </w:pPr>
            <w:r>
              <w:rPr>
                <w:sz w:val="24"/>
              </w:rPr>
              <w:t>$16,800</w:t>
            </w:r>
          </w:p>
        </w:tc>
        <w:tc>
          <w:tcPr>
            <w:tcW w:w="1440" w:type="dxa"/>
          </w:tcPr>
          <w:p>
            <w:pPr>
              <w:pStyle w:val="TableParagraph"/>
              <w:ind w:left="104"/>
              <w:rPr>
                <w:sz w:val="24"/>
              </w:rPr>
            </w:pPr>
            <w:r>
              <w:rPr>
                <w:sz w:val="24"/>
              </w:rPr>
              <w:t>$21,000</w:t>
            </w:r>
          </w:p>
        </w:tc>
        <w:tc>
          <w:tcPr>
            <w:tcW w:w="1440" w:type="dxa"/>
          </w:tcPr>
          <w:p>
            <w:pPr>
              <w:pStyle w:val="TableParagraph"/>
              <w:ind w:left="104"/>
              <w:rPr>
                <w:sz w:val="24"/>
              </w:rPr>
            </w:pPr>
            <w:r>
              <w:rPr>
                <w:sz w:val="24"/>
              </w:rPr>
              <w:t>$4,200</w:t>
            </w:r>
          </w:p>
        </w:tc>
        <w:tc>
          <w:tcPr>
            <w:tcW w:w="4050" w:type="dxa"/>
          </w:tcPr>
          <w:p>
            <w:pPr>
              <w:pStyle w:val="TableParagraph"/>
              <w:ind w:right="167" w:firstLine="2"/>
              <w:rPr>
                <w:sz w:val="24"/>
              </w:rPr>
            </w:pPr>
            <w:r>
              <w:rPr>
                <w:sz w:val="24"/>
              </w:rPr>
              <w:t>Study Work complete and report accepted by the Selectboard.  Funds put into Capital Fund in FYE21 to start work on problem locations. Public Works to identify locations from this study and prior grant</w:t>
            </w:r>
            <w:r>
              <w:rPr>
                <w:spacing w:val="-1"/>
                <w:sz w:val="24"/>
              </w:rPr>
              <w:t> </w:t>
            </w:r>
            <w:r>
              <w:rPr>
                <w:sz w:val="24"/>
              </w:rPr>
              <w:t>applications.</w:t>
            </w:r>
          </w:p>
        </w:tc>
      </w:tr>
      <w:tr>
        <w:trPr>
          <w:trHeight w:val="1666" w:hRule="exact"/>
        </w:trPr>
        <w:tc>
          <w:tcPr>
            <w:tcW w:w="2988" w:type="dxa"/>
          </w:tcPr>
          <w:p>
            <w:pPr>
              <w:pStyle w:val="TableParagraph"/>
              <w:ind w:right="335"/>
              <w:rPr>
                <w:sz w:val="24"/>
              </w:rPr>
            </w:pPr>
            <w:r>
              <w:rPr>
                <w:sz w:val="24"/>
              </w:rPr>
              <w:t>7)CCRPC FY17 proposed UPWP request: Development of sidewalk</w:t>
            </w:r>
          </w:p>
          <w:p>
            <w:pPr>
              <w:pStyle w:val="TableParagraph"/>
              <w:rPr>
                <w:sz w:val="24"/>
              </w:rPr>
            </w:pPr>
            <w:r>
              <w:rPr>
                <w:sz w:val="24"/>
              </w:rPr>
              <w:t>/path impact policies</w:t>
            </w:r>
          </w:p>
        </w:tc>
        <w:tc>
          <w:tcPr>
            <w:tcW w:w="1890" w:type="dxa"/>
          </w:tcPr>
          <w:p>
            <w:pPr>
              <w:pStyle w:val="TableParagraph"/>
              <w:rPr>
                <w:sz w:val="24"/>
              </w:rPr>
            </w:pPr>
            <w:r>
              <w:rPr>
                <w:sz w:val="24"/>
              </w:rPr>
              <w:t>TBD/</w:t>
            </w:r>
          </w:p>
          <w:p>
            <w:pPr>
              <w:pStyle w:val="TableParagraph"/>
              <w:ind w:right="477"/>
              <w:rPr>
                <w:sz w:val="24"/>
              </w:rPr>
            </w:pPr>
            <w:r>
              <w:rPr>
                <w:sz w:val="24"/>
              </w:rPr>
              <w:t>Dennis/ Conservation Committee</w:t>
            </w:r>
          </w:p>
        </w:tc>
        <w:tc>
          <w:tcPr>
            <w:tcW w:w="1440" w:type="dxa"/>
          </w:tcPr>
          <w:p>
            <w:pPr>
              <w:pStyle w:val="TableParagraph"/>
              <w:rPr>
                <w:sz w:val="24"/>
              </w:rPr>
            </w:pPr>
            <w:r>
              <w:rPr>
                <w:sz w:val="24"/>
              </w:rPr>
              <w:t>$8,000</w:t>
            </w:r>
          </w:p>
        </w:tc>
        <w:tc>
          <w:tcPr>
            <w:tcW w:w="1440" w:type="dxa"/>
          </w:tcPr>
          <w:p>
            <w:pPr>
              <w:pStyle w:val="TableParagraph"/>
              <w:rPr>
                <w:sz w:val="24"/>
              </w:rPr>
            </w:pPr>
            <w:r>
              <w:rPr>
                <w:sz w:val="24"/>
              </w:rPr>
              <w:t>$10,000</w:t>
            </w:r>
          </w:p>
        </w:tc>
        <w:tc>
          <w:tcPr>
            <w:tcW w:w="1440" w:type="dxa"/>
          </w:tcPr>
          <w:p>
            <w:pPr>
              <w:pStyle w:val="TableParagraph"/>
              <w:rPr>
                <w:sz w:val="24"/>
              </w:rPr>
            </w:pPr>
            <w:r>
              <w:rPr>
                <w:sz w:val="24"/>
              </w:rPr>
              <w:t>$2,000</w:t>
            </w:r>
          </w:p>
        </w:tc>
        <w:tc>
          <w:tcPr>
            <w:tcW w:w="4050" w:type="dxa"/>
          </w:tcPr>
          <w:p>
            <w:pPr>
              <w:pStyle w:val="TableParagraph"/>
              <w:ind w:right="84"/>
              <w:rPr>
                <w:sz w:val="24"/>
              </w:rPr>
            </w:pPr>
            <w:r>
              <w:rPr>
                <w:sz w:val="24"/>
              </w:rPr>
              <w:t>Study by RSG completed and presented to the Town. Answers to questions raised by Planning Commission and Economic Development Committee being investigated by staff. Not a high priority at this time.</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838" w:hRule="exact"/>
        </w:trPr>
        <w:tc>
          <w:tcPr>
            <w:tcW w:w="2988" w:type="dxa"/>
          </w:tcPr>
          <w:p>
            <w:pPr>
              <w:pStyle w:val="TableParagraph"/>
              <w:ind w:right="149"/>
              <w:rPr>
                <w:sz w:val="24"/>
              </w:rPr>
            </w:pPr>
            <w:r>
              <w:rPr>
                <w:sz w:val="24"/>
              </w:rPr>
              <w:t>8) Improve existing paved path along Allen Martin Drive and  Thompson Drive</w:t>
            </w:r>
          </w:p>
        </w:tc>
        <w:tc>
          <w:tcPr>
            <w:tcW w:w="1890" w:type="dxa"/>
          </w:tcPr>
          <w:p>
            <w:pPr>
              <w:pStyle w:val="TableParagraph"/>
              <w:ind w:right="144"/>
              <w:rPr>
                <w:sz w:val="24"/>
              </w:rPr>
            </w:pPr>
            <w:r>
              <w:rPr>
                <w:sz w:val="24"/>
              </w:rPr>
              <w:t>Aaron, Dan Gregoire, Dan Roberge, 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0</w:t>
            </w:r>
          </w:p>
        </w:tc>
        <w:tc>
          <w:tcPr>
            <w:tcW w:w="1440" w:type="dxa"/>
          </w:tcPr>
          <w:p>
            <w:pPr>
              <w:pStyle w:val="TableParagraph"/>
              <w:rPr>
                <w:sz w:val="24"/>
              </w:rPr>
            </w:pPr>
            <w:r>
              <w:rPr>
                <w:sz w:val="24"/>
              </w:rPr>
              <w:t>$20,000</w:t>
            </w:r>
          </w:p>
        </w:tc>
        <w:tc>
          <w:tcPr>
            <w:tcW w:w="4050" w:type="dxa"/>
          </w:tcPr>
          <w:p>
            <w:pPr>
              <w:pStyle w:val="TableParagraph"/>
              <w:ind w:right="151"/>
              <w:rPr>
                <w:sz w:val="24"/>
              </w:rPr>
            </w:pPr>
            <w:r>
              <w:rPr>
                <w:sz w:val="24"/>
              </w:rPr>
              <w:t>Funds from Parks and Rec Impact fees for paths will be used to rebuild small sections and repave to limit of funding.</w:t>
            </w:r>
          </w:p>
        </w:tc>
      </w:tr>
      <w:tr>
        <w:trPr>
          <w:trHeight w:val="746" w:hRule="exact"/>
        </w:trPr>
        <w:tc>
          <w:tcPr>
            <w:tcW w:w="2988" w:type="dxa"/>
          </w:tcPr>
          <w:p>
            <w:pPr>
              <w:pStyle w:val="TableParagraph"/>
              <w:ind w:right="1184"/>
              <w:rPr>
                <w:b/>
                <w:sz w:val="32"/>
              </w:rPr>
            </w:pPr>
            <w:r>
              <w:rPr>
                <w:b/>
                <w:sz w:val="32"/>
              </w:rPr>
              <w:t>WATER PROJECTS</w:t>
            </w:r>
          </w:p>
        </w:tc>
        <w:tc>
          <w:tcPr>
            <w:tcW w:w="1890" w:type="dxa"/>
          </w:tcPr>
          <w:p>
            <w:pPr/>
          </w:p>
        </w:tc>
        <w:tc>
          <w:tcPr>
            <w:tcW w:w="1440" w:type="dxa"/>
          </w:tcPr>
          <w:p>
            <w:pPr/>
          </w:p>
        </w:tc>
        <w:tc>
          <w:tcPr>
            <w:tcW w:w="1440" w:type="dxa"/>
          </w:tcPr>
          <w:p>
            <w:pPr/>
          </w:p>
        </w:tc>
        <w:tc>
          <w:tcPr>
            <w:tcW w:w="1440" w:type="dxa"/>
          </w:tcPr>
          <w:p>
            <w:pPr/>
          </w:p>
        </w:tc>
        <w:tc>
          <w:tcPr>
            <w:tcW w:w="4050" w:type="dxa"/>
          </w:tcPr>
          <w:p>
            <w:pPr/>
          </w:p>
        </w:tc>
      </w:tr>
      <w:tr>
        <w:trPr>
          <w:trHeight w:val="1942" w:hRule="exact"/>
        </w:trPr>
        <w:tc>
          <w:tcPr>
            <w:tcW w:w="2988" w:type="dxa"/>
          </w:tcPr>
          <w:p>
            <w:pPr>
              <w:pStyle w:val="TableParagraph"/>
              <w:ind w:left="0"/>
              <w:rPr>
                <w:sz w:val="24"/>
              </w:rPr>
            </w:pPr>
          </w:p>
          <w:p>
            <w:pPr>
              <w:pStyle w:val="TableParagraph"/>
              <w:ind w:right="116"/>
              <w:rPr>
                <w:sz w:val="24"/>
              </w:rPr>
            </w:pPr>
            <w:r>
              <w:rPr>
                <w:sz w:val="24"/>
              </w:rPr>
              <w:t>1) Champlain Water District Water Project for Essex Center Increased Flow,and Duplicity</w:t>
            </w:r>
          </w:p>
        </w:tc>
        <w:tc>
          <w:tcPr>
            <w:tcW w:w="1890" w:type="dxa"/>
          </w:tcPr>
          <w:p>
            <w:pPr>
              <w:pStyle w:val="TableParagraph"/>
              <w:jc w:val="both"/>
              <w:rPr>
                <w:sz w:val="24"/>
              </w:rPr>
            </w:pPr>
            <w:r>
              <w:rPr>
                <w:sz w:val="24"/>
              </w:rPr>
              <w:t>CWD</w:t>
            </w:r>
          </w:p>
          <w:p>
            <w:pPr>
              <w:pStyle w:val="TableParagraph"/>
              <w:ind w:right="575"/>
              <w:jc w:val="both"/>
              <w:rPr>
                <w:sz w:val="24"/>
              </w:rPr>
            </w:pPr>
            <w:r>
              <w:rPr>
                <w:sz w:val="24"/>
              </w:rPr>
              <w:t>Engineering Staff/Aaron/ Dennis</w:t>
            </w:r>
          </w:p>
        </w:tc>
        <w:tc>
          <w:tcPr>
            <w:tcW w:w="1440" w:type="dxa"/>
          </w:tcPr>
          <w:p>
            <w:pPr>
              <w:pStyle w:val="TableParagraph"/>
              <w:ind w:right="127"/>
              <w:rPr>
                <w:sz w:val="24"/>
              </w:rPr>
            </w:pPr>
            <w:r>
              <w:rPr>
                <w:sz w:val="24"/>
              </w:rPr>
              <w:t>Unknown at this time; may be able to use State revolving fund</w:t>
            </w:r>
          </w:p>
        </w:tc>
        <w:tc>
          <w:tcPr>
            <w:tcW w:w="1440" w:type="dxa"/>
          </w:tcPr>
          <w:p>
            <w:pPr>
              <w:pStyle w:val="TableParagraph"/>
              <w:rPr>
                <w:sz w:val="24"/>
              </w:rPr>
            </w:pPr>
            <w:r>
              <w:rPr>
                <w:sz w:val="24"/>
              </w:rPr>
              <w:t>$2,600,000</w:t>
            </w:r>
          </w:p>
        </w:tc>
        <w:tc>
          <w:tcPr>
            <w:tcW w:w="1440" w:type="dxa"/>
          </w:tcPr>
          <w:p>
            <w:pPr>
              <w:pStyle w:val="TableParagraph"/>
              <w:ind w:left="102"/>
              <w:rPr>
                <w:sz w:val="24"/>
              </w:rPr>
            </w:pPr>
            <w:r>
              <w:rPr>
                <w:sz w:val="24"/>
              </w:rPr>
              <w:t>0</w:t>
            </w:r>
          </w:p>
        </w:tc>
        <w:tc>
          <w:tcPr>
            <w:tcW w:w="4050" w:type="dxa"/>
          </w:tcPr>
          <w:p>
            <w:pPr>
              <w:pStyle w:val="TableParagraph"/>
              <w:ind w:right="85" w:hanging="1"/>
              <w:rPr>
                <w:sz w:val="24"/>
              </w:rPr>
            </w:pPr>
            <w:r>
              <w:rPr>
                <w:sz w:val="24"/>
              </w:rPr>
              <w:t>Construction in 2020/2021 of a new pump station off VT15 and an interconnecting waterline to provide second source of feed and greater reliability to the Essex Town and Jericho water systems. A bond has been approved for the project by CWD.</w:t>
            </w:r>
          </w:p>
        </w:tc>
      </w:tr>
      <w:tr>
        <w:trPr>
          <w:trHeight w:val="1666" w:hRule="exact"/>
        </w:trPr>
        <w:tc>
          <w:tcPr>
            <w:tcW w:w="2988" w:type="dxa"/>
          </w:tcPr>
          <w:p>
            <w:pPr>
              <w:pStyle w:val="TableParagraph"/>
              <w:ind w:right="116"/>
              <w:rPr>
                <w:sz w:val="24"/>
              </w:rPr>
            </w:pPr>
            <w:r>
              <w:rPr>
                <w:sz w:val="24"/>
              </w:rPr>
              <w:t>2) New waterline between Essex Way on the north side of VT15 and Billie Butler Drive</w:t>
            </w:r>
          </w:p>
        </w:tc>
        <w:tc>
          <w:tcPr>
            <w:tcW w:w="1890" w:type="dxa"/>
          </w:tcPr>
          <w:p>
            <w:pPr>
              <w:pStyle w:val="TableParagraph"/>
              <w:ind w:right="297"/>
              <w:rPr>
                <w:sz w:val="24"/>
              </w:rPr>
            </w:pPr>
            <w:r>
              <w:rPr>
                <w:sz w:val="24"/>
              </w:rPr>
              <w:t>Aaron, Dennis, Aldrich and Elliott are the engineers</w:t>
            </w:r>
          </w:p>
        </w:tc>
        <w:tc>
          <w:tcPr>
            <w:tcW w:w="1440" w:type="dxa"/>
          </w:tcPr>
          <w:p>
            <w:pPr>
              <w:pStyle w:val="TableParagraph"/>
              <w:ind w:right="127"/>
              <w:rPr>
                <w:sz w:val="24"/>
              </w:rPr>
            </w:pPr>
            <w:r>
              <w:rPr>
                <w:sz w:val="24"/>
              </w:rPr>
              <w:t>Unknown at this time; may be able to use State revolving fund</w:t>
            </w:r>
          </w:p>
        </w:tc>
        <w:tc>
          <w:tcPr>
            <w:tcW w:w="1440" w:type="dxa"/>
          </w:tcPr>
          <w:p>
            <w:pPr>
              <w:pStyle w:val="TableParagraph"/>
              <w:rPr>
                <w:sz w:val="24"/>
              </w:rPr>
            </w:pPr>
            <w:r>
              <w:rPr>
                <w:sz w:val="24"/>
              </w:rPr>
              <w:t>$34,400</w:t>
            </w:r>
          </w:p>
          <w:p>
            <w:pPr>
              <w:pStyle w:val="TableParagraph"/>
              <w:ind w:right="114"/>
              <w:rPr>
                <w:sz w:val="24"/>
              </w:rPr>
            </w:pPr>
            <w:r>
              <w:rPr>
                <w:sz w:val="24"/>
              </w:rPr>
              <w:t>(design only at this time)</w:t>
            </w:r>
          </w:p>
        </w:tc>
        <w:tc>
          <w:tcPr>
            <w:tcW w:w="1440" w:type="dxa"/>
          </w:tcPr>
          <w:p>
            <w:pPr>
              <w:pStyle w:val="TableParagraph"/>
              <w:rPr>
                <w:sz w:val="24"/>
              </w:rPr>
            </w:pPr>
            <w:r>
              <w:rPr>
                <w:sz w:val="24"/>
              </w:rPr>
              <w:t>$34,400</w:t>
            </w:r>
          </w:p>
          <w:p>
            <w:pPr>
              <w:pStyle w:val="TableParagraph"/>
              <w:ind w:right="114"/>
              <w:rPr>
                <w:sz w:val="24"/>
              </w:rPr>
            </w:pPr>
            <w:r>
              <w:rPr>
                <w:sz w:val="24"/>
              </w:rPr>
              <w:t>(design only at this time</w:t>
            </w:r>
          </w:p>
        </w:tc>
        <w:tc>
          <w:tcPr>
            <w:tcW w:w="4050" w:type="dxa"/>
          </w:tcPr>
          <w:p>
            <w:pPr>
              <w:pStyle w:val="TableParagraph"/>
              <w:ind w:right="251"/>
              <w:rPr>
                <w:sz w:val="24"/>
              </w:rPr>
            </w:pPr>
            <w:r>
              <w:rPr>
                <w:sz w:val="24"/>
              </w:rPr>
              <w:t>Design of the waterline is underway with expected completion in the late fall of 2020, Construction could occur in 2021 or 2022. Capital water funds will be used</w:t>
            </w:r>
          </w:p>
        </w:tc>
      </w:tr>
      <w:tr>
        <w:trPr>
          <w:trHeight w:val="2770" w:hRule="exact"/>
        </w:trPr>
        <w:tc>
          <w:tcPr>
            <w:tcW w:w="2988" w:type="dxa"/>
          </w:tcPr>
          <w:p>
            <w:pPr>
              <w:pStyle w:val="TableParagraph"/>
              <w:spacing w:before="1"/>
              <w:rPr>
                <w:sz w:val="24"/>
              </w:rPr>
            </w:pPr>
            <w:r>
              <w:rPr>
                <w:sz w:val="24"/>
              </w:rPr>
              <w:t>3) Vt15/ Sandhill Waterline replacement</w:t>
            </w:r>
          </w:p>
        </w:tc>
        <w:tc>
          <w:tcPr>
            <w:tcW w:w="1890" w:type="dxa"/>
          </w:tcPr>
          <w:p>
            <w:pPr>
              <w:pStyle w:val="TableParagraph"/>
              <w:spacing w:before="1"/>
              <w:ind w:right="297"/>
              <w:rPr>
                <w:sz w:val="24"/>
              </w:rPr>
            </w:pPr>
            <w:r>
              <w:rPr>
                <w:sz w:val="24"/>
              </w:rPr>
              <w:t>Aaron, Dennis, Aldrich and Elliott, VTRANS</w:t>
            </w:r>
          </w:p>
        </w:tc>
        <w:tc>
          <w:tcPr>
            <w:tcW w:w="1440" w:type="dxa"/>
          </w:tcPr>
          <w:p>
            <w:pPr>
              <w:pStyle w:val="TableParagraph"/>
              <w:spacing w:before="1"/>
              <w:ind w:right="174" w:firstLine="59"/>
              <w:rPr>
                <w:sz w:val="24"/>
              </w:rPr>
            </w:pPr>
            <w:r>
              <w:rPr>
                <w:sz w:val="24"/>
              </w:rPr>
              <w:t>Unknown at this time; some limited VTRANS</w:t>
            </w:r>
          </w:p>
          <w:p>
            <w:pPr>
              <w:pStyle w:val="TableParagraph"/>
              <w:ind w:right="441"/>
              <w:rPr>
                <w:sz w:val="24"/>
              </w:rPr>
            </w:pPr>
            <w:r>
              <w:rPr>
                <w:sz w:val="24"/>
              </w:rPr>
              <w:t>funds available</w:t>
            </w:r>
          </w:p>
        </w:tc>
        <w:tc>
          <w:tcPr>
            <w:tcW w:w="1440" w:type="dxa"/>
          </w:tcPr>
          <w:p>
            <w:pPr>
              <w:pStyle w:val="TableParagraph"/>
              <w:spacing w:before="1"/>
              <w:rPr>
                <w:sz w:val="24"/>
              </w:rPr>
            </w:pPr>
            <w:r>
              <w:rPr>
                <w:sz w:val="24"/>
              </w:rPr>
              <w:t>$50,000</w:t>
            </w:r>
          </w:p>
        </w:tc>
        <w:tc>
          <w:tcPr>
            <w:tcW w:w="1440" w:type="dxa"/>
          </w:tcPr>
          <w:p>
            <w:pPr>
              <w:pStyle w:val="TableParagraph"/>
              <w:spacing w:before="1"/>
              <w:rPr>
                <w:sz w:val="24"/>
              </w:rPr>
            </w:pPr>
            <w:r>
              <w:rPr>
                <w:sz w:val="24"/>
              </w:rPr>
              <w:t>$200,000</w:t>
            </w:r>
          </w:p>
        </w:tc>
        <w:tc>
          <w:tcPr>
            <w:tcW w:w="4050" w:type="dxa"/>
          </w:tcPr>
          <w:p>
            <w:pPr>
              <w:pStyle w:val="TableParagraph"/>
              <w:spacing w:before="1"/>
              <w:ind w:right="85"/>
              <w:rPr>
                <w:sz w:val="24"/>
              </w:rPr>
            </w:pPr>
            <w:r>
              <w:rPr>
                <w:sz w:val="24"/>
              </w:rPr>
              <w:t>As part of the VTRANS project to install a traffic signal at the intersection and change its configuration, there will be a structural impact on the buried asbestos cement water line. The line is brittle under heavy compaction; the line could easily be damaged or destroyed. The project will replace the waterline before the signal work with new ductile iron water line.</w:t>
            </w:r>
          </w:p>
        </w:tc>
      </w:tr>
      <w:tr>
        <w:trPr>
          <w:trHeight w:val="563" w:hRule="exact"/>
        </w:trPr>
        <w:tc>
          <w:tcPr>
            <w:tcW w:w="2988" w:type="dxa"/>
          </w:tcPr>
          <w:p>
            <w:pPr>
              <w:pStyle w:val="TableParagraph"/>
              <w:spacing w:before="1"/>
              <w:ind w:right="122"/>
              <w:rPr>
                <w:sz w:val="24"/>
              </w:rPr>
            </w:pPr>
            <w:r>
              <w:rPr>
                <w:sz w:val="24"/>
              </w:rPr>
              <w:t>4)Tanglewood Drive second source of  waterline feed</w:t>
            </w:r>
          </w:p>
        </w:tc>
        <w:tc>
          <w:tcPr>
            <w:tcW w:w="1890" w:type="dxa"/>
          </w:tcPr>
          <w:p>
            <w:pPr>
              <w:pStyle w:val="TableParagraph"/>
              <w:spacing w:before="1"/>
              <w:rPr>
                <w:sz w:val="24"/>
              </w:rPr>
            </w:pPr>
            <w:r>
              <w:rPr>
                <w:sz w:val="24"/>
              </w:rPr>
              <w:t>Aaron, Dennis</w:t>
            </w:r>
          </w:p>
        </w:tc>
        <w:tc>
          <w:tcPr>
            <w:tcW w:w="1440" w:type="dxa"/>
          </w:tcPr>
          <w:p>
            <w:pPr>
              <w:pStyle w:val="TableParagraph"/>
              <w:spacing w:before="1"/>
              <w:rPr>
                <w:sz w:val="24"/>
              </w:rPr>
            </w:pPr>
            <w:r>
              <w:rPr>
                <w:sz w:val="24"/>
              </w:rPr>
              <w:t>Unknown</w:t>
            </w:r>
          </w:p>
        </w:tc>
        <w:tc>
          <w:tcPr>
            <w:tcW w:w="1440" w:type="dxa"/>
          </w:tcPr>
          <w:p>
            <w:pPr>
              <w:pStyle w:val="TableParagraph"/>
              <w:spacing w:before="1"/>
              <w:rPr>
                <w:sz w:val="24"/>
              </w:rPr>
            </w:pPr>
            <w:r>
              <w:rPr>
                <w:sz w:val="24"/>
              </w:rPr>
              <w:t>Unknown</w:t>
            </w:r>
          </w:p>
        </w:tc>
        <w:tc>
          <w:tcPr>
            <w:tcW w:w="1440" w:type="dxa"/>
          </w:tcPr>
          <w:p>
            <w:pPr>
              <w:pStyle w:val="TableParagraph"/>
              <w:spacing w:before="1"/>
              <w:ind w:left="102"/>
              <w:rPr>
                <w:sz w:val="24"/>
              </w:rPr>
            </w:pPr>
            <w:r>
              <w:rPr>
                <w:sz w:val="24"/>
              </w:rPr>
              <w:t>Unknown</w:t>
            </w:r>
          </w:p>
        </w:tc>
        <w:tc>
          <w:tcPr>
            <w:tcW w:w="4050" w:type="dxa"/>
          </w:tcPr>
          <w:p>
            <w:pPr>
              <w:pStyle w:val="TableParagraph"/>
              <w:spacing w:before="1"/>
              <w:ind w:right="191" w:hanging="1"/>
              <w:rPr>
                <w:sz w:val="24"/>
              </w:rPr>
            </w:pPr>
            <w:r>
              <w:rPr>
                <w:sz w:val="24"/>
              </w:rPr>
              <w:t>Tanglewood has a significant population but with only one waterline</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2494" w:hRule="exact"/>
        </w:trPr>
        <w:tc>
          <w:tcPr>
            <w:tcW w:w="2988" w:type="dxa"/>
          </w:tcPr>
          <w:p>
            <w:pP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112"/>
              <w:rPr>
                <w:sz w:val="24"/>
              </w:rPr>
            </w:pPr>
            <w:r>
              <w:rPr>
                <w:sz w:val="24"/>
              </w:rPr>
              <w:t>feeding the area.  A second line could be run through Sand Hill Park and through one residential property to interconnect and create a second source of feed. The project is currently on hold.</w:t>
            </w:r>
          </w:p>
        </w:tc>
      </w:tr>
      <w:tr>
        <w:trPr>
          <w:trHeight w:val="3046" w:hRule="exact"/>
        </w:trPr>
        <w:tc>
          <w:tcPr>
            <w:tcW w:w="2988" w:type="dxa"/>
          </w:tcPr>
          <w:p>
            <w:pPr>
              <w:pStyle w:val="TableParagraph"/>
              <w:ind w:right="722"/>
              <w:rPr>
                <w:sz w:val="24"/>
              </w:rPr>
            </w:pPr>
            <w:r>
              <w:rPr>
                <w:sz w:val="24"/>
              </w:rPr>
              <w:t>5) Town water model calibration and update</w:t>
            </w:r>
          </w:p>
        </w:tc>
        <w:tc>
          <w:tcPr>
            <w:tcW w:w="1890" w:type="dxa"/>
          </w:tcPr>
          <w:p>
            <w:pPr>
              <w:pStyle w:val="TableParagraph"/>
              <w:ind w:right="131"/>
              <w:rPr>
                <w:sz w:val="24"/>
              </w:rPr>
            </w:pPr>
            <w:r>
              <w:rPr>
                <w:sz w:val="24"/>
              </w:rPr>
              <w:t>Aaron, Bob Whitten, Aldrich and Elliott</w:t>
            </w:r>
          </w:p>
        </w:tc>
        <w:tc>
          <w:tcPr>
            <w:tcW w:w="1440" w:type="dxa"/>
          </w:tcPr>
          <w:p>
            <w:pPr>
              <w:pStyle w:val="TableParagraph"/>
              <w:rPr>
                <w:sz w:val="24"/>
              </w:rPr>
            </w:pPr>
            <w:r>
              <w:rPr>
                <w:sz w:val="24"/>
              </w:rPr>
              <w:t>0</w:t>
            </w:r>
          </w:p>
        </w:tc>
        <w:tc>
          <w:tcPr>
            <w:tcW w:w="1440" w:type="dxa"/>
          </w:tcPr>
          <w:p>
            <w:pPr>
              <w:pStyle w:val="TableParagraph"/>
              <w:rPr>
                <w:sz w:val="24"/>
              </w:rPr>
            </w:pPr>
            <w:r>
              <w:rPr>
                <w:sz w:val="24"/>
              </w:rPr>
              <w:t>$2000</w:t>
            </w:r>
          </w:p>
        </w:tc>
        <w:tc>
          <w:tcPr>
            <w:tcW w:w="1440" w:type="dxa"/>
          </w:tcPr>
          <w:p>
            <w:pPr>
              <w:pStyle w:val="TableParagraph"/>
              <w:rPr>
                <w:sz w:val="24"/>
              </w:rPr>
            </w:pPr>
            <w:r>
              <w:rPr>
                <w:sz w:val="24"/>
              </w:rPr>
              <w:t>$2,000</w:t>
            </w:r>
          </w:p>
        </w:tc>
        <w:tc>
          <w:tcPr>
            <w:tcW w:w="4050" w:type="dxa"/>
          </w:tcPr>
          <w:p>
            <w:pPr>
              <w:pStyle w:val="TableParagraph"/>
              <w:ind w:right="127"/>
              <w:rPr>
                <w:sz w:val="24"/>
              </w:rPr>
            </w:pPr>
            <w:r>
              <w:rPr>
                <w:sz w:val="24"/>
              </w:rPr>
              <w:t>The Town has a water model for both its low service area (Susie Wilson Road) and its high service area (Town Center). The models are maintained by Aldrich and Elliott but the Town owns the Watercad program. Periodically, hydrant flow tests are taken and compared to the model. . The model can be sued with any new development to determine  the development’s fir flow need on the municipal system.</w:t>
            </w:r>
          </w:p>
        </w:tc>
      </w:tr>
      <w:tr>
        <w:trPr>
          <w:trHeight w:val="746" w:hRule="exact"/>
        </w:trPr>
        <w:tc>
          <w:tcPr>
            <w:tcW w:w="2988" w:type="dxa"/>
          </w:tcPr>
          <w:p>
            <w:pPr>
              <w:pStyle w:val="TableParagraph"/>
              <w:ind w:right="1184"/>
              <w:rPr>
                <w:b/>
                <w:sz w:val="32"/>
              </w:rPr>
            </w:pPr>
            <w:r>
              <w:rPr>
                <w:b/>
                <w:sz w:val="32"/>
              </w:rPr>
              <w:t>SEWER PROJECTS</w:t>
            </w:r>
          </w:p>
        </w:tc>
        <w:tc>
          <w:tcPr>
            <w:tcW w:w="1890" w:type="dxa"/>
          </w:tcPr>
          <w:p>
            <w:pPr/>
          </w:p>
        </w:tc>
        <w:tc>
          <w:tcPr>
            <w:tcW w:w="1440" w:type="dxa"/>
          </w:tcPr>
          <w:p>
            <w:pPr/>
          </w:p>
        </w:tc>
        <w:tc>
          <w:tcPr>
            <w:tcW w:w="1440" w:type="dxa"/>
          </w:tcPr>
          <w:p>
            <w:pPr/>
          </w:p>
        </w:tc>
        <w:tc>
          <w:tcPr>
            <w:tcW w:w="1440" w:type="dxa"/>
          </w:tcPr>
          <w:p>
            <w:pPr/>
          </w:p>
        </w:tc>
        <w:tc>
          <w:tcPr>
            <w:tcW w:w="4050" w:type="dxa"/>
          </w:tcPr>
          <w:p>
            <w:pPr/>
          </w:p>
        </w:tc>
      </w:tr>
      <w:tr>
        <w:trPr>
          <w:trHeight w:val="1114" w:hRule="exact"/>
        </w:trPr>
        <w:tc>
          <w:tcPr>
            <w:tcW w:w="2988" w:type="dxa"/>
          </w:tcPr>
          <w:p>
            <w:pPr>
              <w:pStyle w:val="TableParagraph"/>
              <w:ind w:right="608"/>
              <w:rPr>
                <w:sz w:val="24"/>
              </w:rPr>
            </w:pPr>
            <w:r>
              <w:rPr>
                <w:sz w:val="24"/>
              </w:rPr>
              <w:t>1) Sewer System Study Phase 1</w:t>
            </w:r>
          </w:p>
        </w:tc>
        <w:tc>
          <w:tcPr>
            <w:tcW w:w="1890" w:type="dxa"/>
          </w:tcPr>
          <w:p>
            <w:pPr>
              <w:pStyle w:val="TableParagraph"/>
              <w:ind w:right="411"/>
              <w:rPr>
                <w:sz w:val="24"/>
              </w:rPr>
            </w:pPr>
            <w:r>
              <w:rPr>
                <w:sz w:val="24"/>
              </w:rPr>
              <w:t>Hamlin Engineering/ Aaron/Dennis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$24,000</w:t>
            </w:r>
          </w:p>
        </w:tc>
        <w:tc>
          <w:tcPr>
            <w:tcW w:w="1440" w:type="dxa"/>
          </w:tcPr>
          <w:p>
            <w:pPr>
              <w:pStyle w:val="TableParagraph"/>
              <w:rPr>
                <w:sz w:val="24"/>
              </w:rPr>
            </w:pPr>
            <w:r>
              <w:rPr>
                <w:sz w:val="24"/>
              </w:rPr>
              <w:t>$24,000</w:t>
            </w:r>
          </w:p>
        </w:tc>
        <w:tc>
          <w:tcPr>
            <w:tcW w:w="4050" w:type="dxa"/>
          </w:tcPr>
          <w:p>
            <w:pPr>
              <w:pStyle w:val="TableParagraph"/>
              <w:spacing w:line="276" w:lineRule="exact" w:before="3"/>
              <w:ind w:right="217"/>
              <w:rPr>
                <w:sz w:val="24"/>
              </w:rPr>
            </w:pPr>
            <w:r>
              <w:rPr>
                <w:sz w:val="24"/>
              </w:rPr>
              <w:t>Study submitted and reviewed; comments provided by PW; study will be resubmitted for final review; 1</w:t>
            </w:r>
            <w:r>
              <w:rPr>
                <w:position w:val="9"/>
                <w:sz w:val="16"/>
              </w:rPr>
              <w:t>st </w:t>
            </w:r>
            <w:r>
              <w:rPr>
                <w:sz w:val="24"/>
              </w:rPr>
              <w:t>phase of work completed.</w:t>
            </w:r>
          </w:p>
        </w:tc>
      </w:tr>
      <w:tr>
        <w:trPr>
          <w:trHeight w:val="1115" w:hRule="exact"/>
        </w:trPr>
        <w:tc>
          <w:tcPr>
            <w:tcW w:w="2988" w:type="dxa"/>
          </w:tcPr>
          <w:p>
            <w:pPr>
              <w:pStyle w:val="TableParagraph"/>
              <w:ind w:right="608"/>
              <w:rPr>
                <w:sz w:val="24"/>
              </w:rPr>
            </w:pPr>
            <w:r>
              <w:rPr>
                <w:sz w:val="24"/>
              </w:rPr>
              <w:t>2) Sewer System Study Phase 2</w:t>
            </w:r>
          </w:p>
        </w:tc>
        <w:tc>
          <w:tcPr>
            <w:tcW w:w="1890" w:type="dxa"/>
          </w:tcPr>
          <w:p>
            <w:pPr>
              <w:pStyle w:val="TableParagraph"/>
              <w:ind w:right="411"/>
              <w:rPr>
                <w:sz w:val="24"/>
              </w:rPr>
            </w:pPr>
            <w:r>
              <w:rPr>
                <w:sz w:val="24"/>
              </w:rPr>
              <w:t>Hamlin Engineering/ Aaron/Dennis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$15,000</w:t>
            </w:r>
          </w:p>
        </w:tc>
        <w:tc>
          <w:tcPr>
            <w:tcW w:w="1440" w:type="dxa"/>
          </w:tcPr>
          <w:p>
            <w:pPr>
              <w:pStyle w:val="TableParagraph"/>
              <w:rPr>
                <w:sz w:val="24"/>
              </w:rPr>
            </w:pPr>
            <w:r>
              <w:rPr>
                <w:sz w:val="24"/>
              </w:rPr>
              <w:t>$15,000</w:t>
            </w:r>
          </w:p>
        </w:tc>
        <w:tc>
          <w:tcPr>
            <w:tcW w:w="4050" w:type="dxa"/>
          </w:tcPr>
          <w:p>
            <w:pPr>
              <w:pStyle w:val="TableParagraph"/>
              <w:ind w:right="218"/>
              <w:rPr>
                <w:sz w:val="24"/>
              </w:rPr>
            </w:pPr>
            <w:r>
              <w:rPr>
                <w:sz w:val="24"/>
              </w:rPr>
              <w:t>Phase 2 will seek alternatives to redirect sewer within the Town Center from the Lang Farm pump station and find alternative routes through direct</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1390" w:hRule="exact"/>
        </w:trPr>
        <w:tc>
          <w:tcPr>
            <w:tcW w:w="2988" w:type="dxa"/>
          </w:tcPr>
          <w:p>
            <w:pP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298"/>
              <w:rPr>
                <w:sz w:val="24"/>
              </w:rPr>
            </w:pPr>
            <w:r>
              <w:rPr>
                <w:sz w:val="24"/>
              </w:rPr>
              <w:t>gravity connection into the Village of Essex Junction. Study to encompass Village sanitary sewer to be impacted by the alternatives. Phase two to be underway within 30</w:t>
            </w:r>
            <w:r>
              <w:rPr>
                <w:spacing w:val="58"/>
                <w:sz w:val="24"/>
              </w:rPr>
              <w:t> </w:t>
            </w:r>
            <w:r>
              <w:rPr>
                <w:sz w:val="24"/>
              </w:rPr>
              <w:t>days.</w:t>
            </w:r>
          </w:p>
        </w:tc>
      </w:tr>
      <w:tr>
        <w:trPr>
          <w:trHeight w:val="2770" w:hRule="exact"/>
        </w:trPr>
        <w:tc>
          <w:tcPr>
            <w:tcW w:w="2988" w:type="dxa"/>
          </w:tcPr>
          <w:p>
            <w:pPr>
              <w:pStyle w:val="TableParagraph"/>
              <w:spacing w:before="1"/>
              <w:ind w:right="126"/>
              <w:rPr>
                <w:sz w:val="24"/>
              </w:rPr>
            </w:pPr>
            <w:r>
              <w:rPr>
                <w:sz w:val="24"/>
              </w:rPr>
              <w:t>3) Upgrade of pump stations for improved communication and response</w:t>
            </w:r>
          </w:p>
        </w:tc>
        <w:tc>
          <w:tcPr>
            <w:tcW w:w="1890" w:type="dxa"/>
          </w:tcPr>
          <w:p>
            <w:pPr>
              <w:pStyle w:val="TableParagraph"/>
              <w:spacing w:before="1"/>
              <w:ind w:right="690"/>
              <w:rPr>
                <w:sz w:val="24"/>
              </w:rPr>
            </w:pPr>
            <w:r>
              <w:rPr>
                <w:sz w:val="24"/>
              </w:rPr>
              <w:t>Aaron/Bob Whitten</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$60,000</w:t>
            </w:r>
          </w:p>
        </w:tc>
        <w:tc>
          <w:tcPr>
            <w:tcW w:w="1440" w:type="dxa"/>
          </w:tcPr>
          <w:p>
            <w:pPr>
              <w:pStyle w:val="TableParagraph"/>
              <w:spacing w:before="1"/>
              <w:rPr>
                <w:sz w:val="24"/>
              </w:rPr>
            </w:pPr>
            <w:r>
              <w:rPr>
                <w:sz w:val="24"/>
              </w:rPr>
              <w:t>$60,000</w:t>
            </w:r>
          </w:p>
        </w:tc>
        <w:tc>
          <w:tcPr>
            <w:tcW w:w="4050" w:type="dxa"/>
          </w:tcPr>
          <w:p>
            <w:pPr>
              <w:pStyle w:val="TableParagraph"/>
              <w:spacing w:before="1"/>
              <w:ind w:right="338" w:firstLine="1"/>
              <w:rPr>
                <w:sz w:val="24"/>
              </w:rPr>
            </w:pPr>
            <w:r>
              <w:rPr>
                <w:sz w:val="24"/>
              </w:rPr>
              <w:t>This is a line item in the Capital budget. The department now has 5 of the 16 pump stations updated to the Mission Communications system.</w:t>
            </w:r>
          </w:p>
          <w:p>
            <w:pPr>
              <w:pStyle w:val="TableParagraph"/>
              <w:ind w:right="108"/>
              <w:rPr>
                <w:sz w:val="24"/>
              </w:rPr>
            </w:pPr>
            <w:r>
              <w:rPr>
                <w:sz w:val="24"/>
              </w:rPr>
              <w:t>Current alarms go through a land line to a 24-hour call center. Mission is 24/7 cloud based technology that contacts operators directly. Department is continuing to do 3 to 4 stations per year.</w:t>
            </w:r>
          </w:p>
        </w:tc>
      </w:tr>
      <w:tr>
        <w:trPr>
          <w:trHeight w:val="1943" w:hRule="exact"/>
        </w:trPr>
        <w:tc>
          <w:tcPr>
            <w:tcW w:w="2988" w:type="dxa"/>
          </w:tcPr>
          <w:p>
            <w:pPr>
              <w:pStyle w:val="TableParagraph"/>
              <w:spacing w:before="1"/>
              <w:ind w:right="269"/>
              <w:rPr>
                <w:sz w:val="24"/>
              </w:rPr>
            </w:pPr>
            <w:r>
              <w:rPr>
                <w:sz w:val="24"/>
              </w:rPr>
              <w:t>4) motor control upgrades to bring controls to surface</w:t>
            </w:r>
          </w:p>
        </w:tc>
        <w:tc>
          <w:tcPr>
            <w:tcW w:w="1890" w:type="dxa"/>
          </w:tcPr>
          <w:p>
            <w:pPr>
              <w:pStyle w:val="TableParagraph"/>
              <w:spacing w:before="1"/>
              <w:ind w:right="630"/>
              <w:rPr>
                <w:sz w:val="24"/>
              </w:rPr>
            </w:pPr>
            <w:r>
              <w:rPr>
                <w:sz w:val="24"/>
              </w:rPr>
              <w:t>Aaron/ Bob Whitten</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$85,000</w:t>
            </w:r>
          </w:p>
        </w:tc>
        <w:tc>
          <w:tcPr>
            <w:tcW w:w="1440" w:type="dxa"/>
          </w:tcPr>
          <w:p>
            <w:pPr>
              <w:pStyle w:val="TableParagraph"/>
              <w:spacing w:before="1"/>
              <w:rPr>
                <w:sz w:val="24"/>
              </w:rPr>
            </w:pPr>
            <w:r>
              <w:rPr>
                <w:sz w:val="24"/>
              </w:rPr>
              <w:t>$85,000</w:t>
            </w:r>
          </w:p>
        </w:tc>
        <w:tc>
          <w:tcPr>
            <w:tcW w:w="4050" w:type="dxa"/>
          </w:tcPr>
          <w:p>
            <w:pPr>
              <w:pStyle w:val="TableParagraph"/>
              <w:spacing w:before="1"/>
              <w:ind w:right="166"/>
              <w:rPr>
                <w:sz w:val="24"/>
              </w:rPr>
            </w:pPr>
            <w:r>
              <w:rPr>
                <w:sz w:val="24"/>
              </w:rPr>
              <w:t>This is the upgrade of controls by replacing old technology ( bubbler systems) with new improved technology and removing pump controls from underground to above grade in a cabinet. There are 5 stations remaining to be done.</w:t>
            </w:r>
          </w:p>
        </w:tc>
      </w:tr>
      <w:tr>
        <w:trPr>
          <w:trHeight w:val="1390" w:hRule="exact"/>
        </w:trPr>
        <w:tc>
          <w:tcPr>
            <w:tcW w:w="2988" w:type="dxa"/>
          </w:tcPr>
          <w:p>
            <w:pPr>
              <w:pStyle w:val="TableParagraph"/>
              <w:ind w:right="229"/>
              <w:rPr>
                <w:sz w:val="24"/>
              </w:rPr>
            </w:pPr>
            <w:r>
              <w:rPr>
                <w:sz w:val="24"/>
              </w:rPr>
              <w:t>5) pump, valve and component replacements at Alder Lane and Lang farm pump stations</w:t>
            </w:r>
          </w:p>
        </w:tc>
        <w:tc>
          <w:tcPr>
            <w:tcW w:w="1890" w:type="dxa"/>
          </w:tcPr>
          <w:p>
            <w:pPr>
              <w:pStyle w:val="TableParagraph"/>
              <w:ind w:right="690"/>
              <w:rPr>
                <w:sz w:val="24"/>
              </w:rPr>
            </w:pPr>
            <w:r>
              <w:rPr>
                <w:sz w:val="24"/>
              </w:rPr>
              <w:t>Aaron/Bob Whitten</w:t>
            </w:r>
          </w:p>
        </w:tc>
        <w:tc>
          <w:tcPr>
            <w:tcW w:w="1440" w:type="dxa"/>
          </w:tcPr>
          <w:p>
            <w:pPr>
              <w:pStyle w:val="TableParagraph"/>
              <w:rPr>
                <w:sz w:val="24"/>
              </w:rPr>
            </w:pPr>
            <w:r>
              <w:rPr>
                <w:sz w:val="24"/>
              </w:rPr>
              <w:t>$0</w:t>
            </w:r>
          </w:p>
        </w:tc>
        <w:tc>
          <w:tcPr>
            <w:tcW w:w="1440" w:type="dxa"/>
          </w:tcPr>
          <w:p>
            <w:pPr>
              <w:pStyle w:val="TableParagraph"/>
              <w:rPr>
                <w:sz w:val="24"/>
              </w:rPr>
            </w:pPr>
            <w:r>
              <w:rPr>
                <w:sz w:val="24"/>
              </w:rPr>
              <w:t>$50,000</w:t>
            </w:r>
          </w:p>
        </w:tc>
        <w:tc>
          <w:tcPr>
            <w:tcW w:w="1440" w:type="dxa"/>
          </w:tcPr>
          <w:p>
            <w:pPr>
              <w:pStyle w:val="TableParagraph"/>
              <w:rPr>
                <w:sz w:val="24"/>
              </w:rPr>
            </w:pPr>
            <w:r>
              <w:rPr>
                <w:sz w:val="24"/>
              </w:rPr>
              <w:t>$50,000</w:t>
            </w:r>
          </w:p>
        </w:tc>
        <w:tc>
          <w:tcPr>
            <w:tcW w:w="4050" w:type="dxa"/>
          </w:tcPr>
          <w:p>
            <w:pPr>
              <w:pStyle w:val="TableParagraph"/>
              <w:ind w:right="140"/>
              <w:rPr>
                <w:sz w:val="24"/>
              </w:rPr>
            </w:pPr>
            <w:r>
              <w:rPr>
                <w:sz w:val="24"/>
              </w:rPr>
              <w:t>Both stations have seen significsnt wear over time. Portions of the pumping equipment at both stations are in need of replacement and significant repairs</w:t>
            </w:r>
          </w:p>
        </w:tc>
      </w:tr>
      <w:tr>
        <w:trPr>
          <w:trHeight w:val="1114" w:hRule="exact"/>
        </w:trPr>
        <w:tc>
          <w:tcPr>
            <w:tcW w:w="2988" w:type="dxa"/>
          </w:tcPr>
          <w:p>
            <w:pPr>
              <w:pStyle w:val="TableParagraph"/>
              <w:ind w:right="239"/>
              <w:rPr>
                <w:sz w:val="24"/>
              </w:rPr>
            </w:pPr>
            <w:r>
              <w:rPr>
                <w:sz w:val="24"/>
              </w:rPr>
              <w:t>6) Sewer allocation ordinance revisions</w:t>
            </w:r>
          </w:p>
        </w:tc>
        <w:tc>
          <w:tcPr>
            <w:tcW w:w="1890" w:type="dxa"/>
          </w:tcPr>
          <w:p>
            <w:pPr>
              <w:pStyle w:val="TableParagraph"/>
              <w:rPr>
                <w:sz w:val="24"/>
              </w:rPr>
            </w:pPr>
            <w:r>
              <w:rPr>
                <w:sz w:val="24"/>
              </w:rPr>
              <w:t>Dennis/Aaron</w:t>
            </w:r>
          </w:p>
        </w:tc>
        <w:tc>
          <w:tcPr>
            <w:tcW w:w="1440" w:type="dxa"/>
          </w:tcPr>
          <w:p>
            <w:pPr>
              <w:pStyle w:val="TableParagraph"/>
              <w:rPr>
                <w:sz w:val="24"/>
              </w:rPr>
            </w:pPr>
            <w:r>
              <w:rPr>
                <w:sz w:val="24"/>
              </w:rPr>
              <w:t>$0</w:t>
            </w:r>
          </w:p>
        </w:tc>
        <w:tc>
          <w:tcPr>
            <w:tcW w:w="1440" w:type="dxa"/>
          </w:tcPr>
          <w:p>
            <w:pPr>
              <w:pStyle w:val="TableParagraph"/>
              <w:rPr>
                <w:sz w:val="24"/>
              </w:rPr>
            </w:pPr>
            <w:r>
              <w:rPr>
                <w:sz w:val="24"/>
              </w:rPr>
              <w:t>$0</w:t>
            </w:r>
          </w:p>
        </w:tc>
        <w:tc>
          <w:tcPr>
            <w:tcW w:w="1440" w:type="dxa"/>
          </w:tcPr>
          <w:p>
            <w:pPr>
              <w:pStyle w:val="TableParagraph"/>
              <w:rPr>
                <w:sz w:val="24"/>
              </w:rPr>
            </w:pPr>
            <w:r>
              <w:rPr>
                <w:sz w:val="24"/>
              </w:rPr>
              <w:t>$0</w:t>
            </w:r>
          </w:p>
        </w:tc>
        <w:tc>
          <w:tcPr>
            <w:tcW w:w="4050" w:type="dxa"/>
          </w:tcPr>
          <w:p>
            <w:pPr>
              <w:pStyle w:val="TableParagraph"/>
              <w:ind w:right="165"/>
              <w:rPr>
                <w:sz w:val="24"/>
              </w:rPr>
            </w:pPr>
            <w:r>
              <w:rPr>
                <w:sz w:val="24"/>
              </w:rPr>
              <w:t>The sewer allocation ordinance needs to be revised and updated to reflect changes in property use and to provide additional sewer capacity for the Town</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562" w:hRule="exact"/>
        </w:trPr>
        <w:tc>
          <w:tcPr>
            <w:tcW w:w="2988" w:type="dxa"/>
          </w:tcPr>
          <w:p>
            <w:pP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278"/>
              <w:rPr>
                <w:sz w:val="24"/>
              </w:rPr>
            </w:pPr>
            <w:r>
              <w:rPr>
                <w:sz w:val="24"/>
              </w:rPr>
              <w:t>Center area. Work will begin in 2020. using in-house staff</w:t>
            </w:r>
          </w:p>
        </w:tc>
      </w:tr>
      <w:tr>
        <w:trPr>
          <w:trHeight w:val="1115" w:hRule="exact"/>
        </w:trPr>
        <w:tc>
          <w:tcPr>
            <w:tcW w:w="2988" w:type="dxa"/>
          </w:tcPr>
          <w:p>
            <w:pPr>
              <w:pStyle w:val="TableParagraph"/>
              <w:ind w:right="774"/>
              <w:rPr>
                <w:b/>
                <w:sz w:val="32"/>
              </w:rPr>
            </w:pPr>
            <w:r>
              <w:rPr>
                <w:b/>
                <w:sz w:val="32"/>
              </w:rPr>
              <w:t>ROADS AND ASSOCIATED WORK</w:t>
            </w:r>
          </w:p>
        </w:tc>
        <w:tc>
          <w:tcPr>
            <w:tcW w:w="1890" w:type="dxa"/>
          </w:tcPr>
          <w:p>
            <w:pPr/>
          </w:p>
        </w:tc>
        <w:tc>
          <w:tcPr>
            <w:tcW w:w="1440" w:type="dxa"/>
          </w:tcPr>
          <w:p>
            <w:pPr/>
          </w:p>
        </w:tc>
        <w:tc>
          <w:tcPr>
            <w:tcW w:w="1440" w:type="dxa"/>
          </w:tcPr>
          <w:p>
            <w:pPr/>
          </w:p>
        </w:tc>
        <w:tc>
          <w:tcPr>
            <w:tcW w:w="1440" w:type="dxa"/>
          </w:tcPr>
          <w:p>
            <w:pPr/>
          </w:p>
        </w:tc>
        <w:tc>
          <w:tcPr>
            <w:tcW w:w="4050" w:type="dxa"/>
          </w:tcPr>
          <w:p>
            <w:pPr/>
          </w:p>
        </w:tc>
      </w:tr>
      <w:tr>
        <w:trPr>
          <w:trHeight w:val="1390" w:hRule="exact"/>
        </w:trPr>
        <w:tc>
          <w:tcPr>
            <w:tcW w:w="2988" w:type="dxa"/>
          </w:tcPr>
          <w:p>
            <w:pPr>
              <w:pStyle w:val="TableParagraph"/>
              <w:ind w:right="362"/>
              <w:rPr>
                <w:sz w:val="24"/>
              </w:rPr>
            </w:pPr>
            <w:r>
              <w:rPr>
                <w:sz w:val="24"/>
              </w:rPr>
              <w:t>1)Circ Alternative Project VT15/Sandhill Road Intersection</w:t>
            </w:r>
          </w:p>
          <w:p>
            <w:pPr>
              <w:pStyle w:val="TableParagraph"/>
              <w:rPr>
                <w:sz w:val="24"/>
              </w:rPr>
            </w:pPr>
            <w:r>
              <w:rPr>
                <w:sz w:val="24"/>
              </w:rPr>
              <w:t>STPG 030-1(22)</w:t>
            </w:r>
          </w:p>
        </w:tc>
        <w:tc>
          <w:tcPr>
            <w:tcW w:w="1890" w:type="dxa"/>
          </w:tcPr>
          <w:p>
            <w:pPr>
              <w:pStyle w:val="TableParagraph"/>
              <w:ind w:right="244"/>
              <w:rPr>
                <w:sz w:val="24"/>
              </w:rPr>
            </w:pPr>
            <w:r>
              <w:rPr>
                <w:sz w:val="24"/>
              </w:rPr>
              <w:t>VTRANS/Patty Colburn/ Dennis</w:t>
            </w:r>
          </w:p>
        </w:tc>
        <w:tc>
          <w:tcPr>
            <w:tcW w:w="1440" w:type="dxa"/>
          </w:tcPr>
          <w:p>
            <w:pPr>
              <w:pStyle w:val="TableParagraph"/>
              <w:rPr>
                <w:sz w:val="24"/>
              </w:rPr>
            </w:pPr>
            <w:r>
              <w:rPr>
                <w:sz w:val="24"/>
              </w:rPr>
              <w:t>$1,275,000</w:t>
            </w:r>
          </w:p>
        </w:tc>
        <w:tc>
          <w:tcPr>
            <w:tcW w:w="1440" w:type="dxa"/>
          </w:tcPr>
          <w:p>
            <w:pPr>
              <w:pStyle w:val="TableParagraph"/>
              <w:rPr>
                <w:sz w:val="24"/>
              </w:rPr>
            </w:pPr>
            <w:r>
              <w:rPr>
                <w:sz w:val="24"/>
              </w:rPr>
              <w:t>$1,275,000</w:t>
            </w:r>
          </w:p>
        </w:tc>
        <w:tc>
          <w:tcPr>
            <w:tcW w:w="1440" w:type="dxa"/>
          </w:tcPr>
          <w:p>
            <w:pPr>
              <w:pStyle w:val="TableParagraph"/>
              <w:rPr>
                <w:sz w:val="24"/>
              </w:rPr>
            </w:pPr>
            <w:r>
              <w:rPr>
                <w:sz w:val="24"/>
              </w:rPr>
              <w:t>0</w:t>
            </w:r>
          </w:p>
        </w:tc>
        <w:tc>
          <w:tcPr>
            <w:tcW w:w="4050" w:type="dxa"/>
          </w:tcPr>
          <w:p>
            <w:pPr>
              <w:pStyle w:val="TableParagraph"/>
              <w:ind w:right="398"/>
              <w:rPr>
                <w:sz w:val="24"/>
              </w:rPr>
            </w:pPr>
            <w:r>
              <w:rPr>
                <w:sz w:val="24"/>
              </w:rPr>
              <w:t>Design Plans underway with reconfiguration and traffic signal:, Public input hearing on 3/24/16; conceptual plans completed in 2018; ROW in 2019; construction in 2021</w:t>
            </w:r>
          </w:p>
        </w:tc>
      </w:tr>
      <w:tr>
        <w:trPr>
          <w:trHeight w:val="2770" w:hRule="exact"/>
        </w:trPr>
        <w:tc>
          <w:tcPr>
            <w:tcW w:w="2988" w:type="dxa"/>
          </w:tcPr>
          <w:p>
            <w:pPr>
              <w:pStyle w:val="TableParagraph"/>
              <w:ind w:right="362"/>
              <w:rPr>
                <w:sz w:val="24"/>
              </w:rPr>
            </w:pPr>
            <w:r>
              <w:rPr>
                <w:sz w:val="24"/>
              </w:rPr>
              <w:t>2)Circ Alternative Project Susie Wilson Road Intersection and Improvements</w:t>
            </w:r>
          </w:p>
          <w:p>
            <w:pPr>
              <w:pStyle w:val="TableParagraph"/>
              <w:rPr>
                <w:sz w:val="24"/>
              </w:rPr>
            </w:pPr>
            <w:r>
              <w:rPr>
                <w:sz w:val="24"/>
              </w:rPr>
              <w:t>STP 5400(11)</w:t>
            </w:r>
          </w:p>
        </w:tc>
        <w:tc>
          <w:tcPr>
            <w:tcW w:w="1890" w:type="dxa"/>
          </w:tcPr>
          <w:p>
            <w:pPr>
              <w:pStyle w:val="TableParagraph"/>
              <w:ind w:right="244"/>
              <w:rPr>
                <w:sz w:val="24"/>
              </w:rPr>
            </w:pPr>
            <w:r>
              <w:rPr>
                <w:sz w:val="24"/>
              </w:rPr>
              <w:t>VTRANS/Patty Colburn/ Dennis</w:t>
            </w:r>
          </w:p>
        </w:tc>
        <w:tc>
          <w:tcPr>
            <w:tcW w:w="1440" w:type="dxa"/>
          </w:tcPr>
          <w:p>
            <w:pPr>
              <w:pStyle w:val="TableParagraph"/>
              <w:rPr>
                <w:sz w:val="24"/>
              </w:rPr>
            </w:pPr>
            <w:r>
              <w:rPr>
                <w:sz w:val="24"/>
              </w:rPr>
              <w:t>$8,500,000</w:t>
            </w:r>
          </w:p>
        </w:tc>
        <w:tc>
          <w:tcPr>
            <w:tcW w:w="1440" w:type="dxa"/>
          </w:tcPr>
          <w:p>
            <w:pPr>
              <w:pStyle w:val="TableParagraph"/>
              <w:rPr>
                <w:sz w:val="24"/>
              </w:rPr>
            </w:pPr>
            <w:r>
              <w:rPr>
                <w:sz w:val="24"/>
              </w:rPr>
              <w:t>$8,500,000</w:t>
            </w:r>
          </w:p>
        </w:tc>
        <w:tc>
          <w:tcPr>
            <w:tcW w:w="1440" w:type="dxa"/>
          </w:tcPr>
          <w:p>
            <w:pPr>
              <w:pStyle w:val="TableParagraph"/>
              <w:rPr>
                <w:sz w:val="24"/>
              </w:rPr>
            </w:pPr>
            <w:r>
              <w:rPr>
                <w:sz w:val="24"/>
              </w:rPr>
              <w:t>0</w:t>
            </w:r>
          </w:p>
        </w:tc>
        <w:tc>
          <w:tcPr>
            <w:tcW w:w="4050" w:type="dxa"/>
          </w:tcPr>
          <w:p>
            <w:pPr>
              <w:pStyle w:val="TableParagraph"/>
              <w:ind w:right="106"/>
              <w:rPr>
                <w:sz w:val="24"/>
              </w:rPr>
            </w:pPr>
            <w:r>
              <w:rPr>
                <w:sz w:val="24"/>
              </w:rPr>
              <w:t>Work involves lane additions, signal improvements reconfiguration of intersections at VT15 and Kellogg; road widening to accommodate bike lanes (limited existing ROW or room to expand ROW); project scoping complete and prelim. conceptual planning underway with conceptual plans in 2019; ROW in 2021 and construction in 2022 or 2023</w:t>
            </w:r>
          </w:p>
        </w:tc>
      </w:tr>
      <w:tr>
        <w:trPr>
          <w:trHeight w:val="1666" w:hRule="exact"/>
        </w:trPr>
        <w:tc>
          <w:tcPr>
            <w:tcW w:w="2988" w:type="dxa"/>
          </w:tcPr>
          <w:p>
            <w:pPr>
              <w:pStyle w:val="TableParagraph"/>
              <w:ind w:right="255"/>
              <w:rPr>
                <w:sz w:val="24"/>
              </w:rPr>
            </w:pPr>
            <w:r>
              <w:rPr>
                <w:sz w:val="24"/>
              </w:rPr>
              <w:t>3)Circ Alternative Project VT117/North Williston Rd Intersection Improvements STP 5400(10)</w:t>
            </w:r>
          </w:p>
        </w:tc>
        <w:tc>
          <w:tcPr>
            <w:tcW w:w="1890" w:type="dxa"/>
          </w:tcPr>
          <w:p>
            <w:pPr>
              <w:pStyle w:val="TableParagraph"/>
              <w:rPr>
                <w:sz w:val="24"/>
              </w:rPr>
            </w:pPr>
            <w:r>
              <w:rPr>
                <w:sz w:val="24"/>
              </w:rPr>
              <w:t>VTRANS</w:t>
            </w:r>
          </w:p>
          <w:p>
            <w:pPr>
              <w:pStyle w:val="TableParagraph"/>
              <w:rPr>
                <w:sz w:val="24"/>
              </w:rPr>
            </w:pPr>
            <w:r>
              <w:rPr>
                <w:sz w:val="24"/>
              </w:rPr>
              <w:t>Future project</w:t>
            </w:r>
          </w:p>
        </w:tc>
        <w:tc>
          <w:tcPr>
            <w:tcW w:w="1440" w:type="dxa"/>
          </w:tcPr>
          <w:p>
            <w:pPr>
              <w:pStyle w:val="TableParagraph"/>
              <w:rPr>
                <w:sz w:val="24"/>
              </w:rPr>
            </w:pPr>
            <w:r>
              <w:rPr>
                <w:sz w:val="24"/>
              </w:rPr>
              <w:t>$1,500,000</w:t>
            </w:r>
          </w:p>
        </w:tc>
        <w:tc>
          <w:tcPr>
            <w:tcW w:w="1440" w:type="dxa"/>
          </w:tcPr>
          <w:p>
            <w:pPr>
              <w:pStyle w:val="TableParagraph"/>
              <w:rPr>
                <w:sz w:val="24"/>
              </w:rPr>
            </w:pPr>
            <w:r>
              <w:rPr>
                <w:sz w:val="24"/>
              </w:rPr>
              <w:t>$1,500,000</w:t>
            </w:r>
          </w:p>
        </w:tc>
        <w:tc>
          <w:tcPr>
            <w:tcW w:w="1440" w:type="dxa"/>
          </w:tcPr>
          <w:p>
            <w:pPr>
              <w:pStyle w:val="TableParagraph"/>
              <w:rPr>
                <w:sz w:val="24"/>
              </w:rPr>
            </w:pPr>
            <w:r>
              <w:rPr>
                <w:sz w:val="24"/>
              </w:rPr>
              <w:t>0</w:t>
            </w:r>
          </w:p>
        </w:tc>
        <w:tc>
          <w:tcPr>
            <w:tcW w:w="4050" w:type="dxa"/>
          </w:tcPr>
          <w:p>
            <w:pPr>
              <w:pStyle w:val="TableParagraph"/>
              <w:ind w:right="157"/>
              <w:rPr>
                <w:sz w:val="24"/>
              </w:rPr>
            </w:pPr>
            <w:r>
              <w:rPr>
                <w:sz w:val="24"/>
              </w:rPr>
              <w:t>Scoping study approved but funding post FYE19; VTRANS accepted Town desire for traffic signal over roundabout; conceptual design work underway with construction not likely until after 2022.</w:t>
            </w:r>
          </w:p>
        </w:tc>
      </w:tr>
      <w:tr>
        <w:trPr>
          <w:trHeight w:val="1115" w:hRule="exact"/>
        </w:trPr>
        <w:tc>
          <w:tcPr>
            <w:tcW w:w="2988" w:type="dxa"/>
          </w:tcPr>
          <w:p>
            <w:pPr>
              <w:pStyle w:val="TableParagraph"/>
              <w:ind w:right="362"/>
              <w:rPr>
                <w:sz w:val="24"/>
              </w:rPr>
            </w:pPr>
            <w:r>
              <w:rPr>
                <w:sz w:val="24"/>
              </w:rPr>
              <w:t>4)Circ Alternative Project VT117/North Williston Road</w:t>
            </w:r>
          </w:p>
          <w:p>
            <w:pPr>
              <w:pStyle w:val="TableParagraph"/>
              <w:rPr>
                <w:sz w:val="24"/>
              </w:rPr>
            </w:pPr>
            <w:r>
              <w:rPr>
                <w:sz w:val="24"/>
              </w:rPr>
              <w:t>Hazard Mitigation Project</w:t>
            </w:r>
          </w:p>
        </w:tc>
        <w:tc>
          <w:tcPr>
            <w:tcW w:w="1890" w:type="dxa"/>
          </w:tcPr>
          <w:p>
            <w:pPr>
              <w:pStyle w:val="TableParagraph"/>
              <w:rPr>
                <w:sz w:val="24"/>
              </w:rPr>
            </w:pPr>
            <w:r>
              <w:rPr>
                <w:sz w:val="24"/>
              </w:rPr>
              <w:t>VTRANS</w:t>
            </w:r>
          </w:p>
          <w:p>
            <w:pPr>
              <w:pStyle w:val="TableParagraph"/>
              <w:rPr>
                <w:sz w:val="24"/>
              </w:rPr>
            </w:pPr>
            <w:r>
              <w:rPr>
                <w:sz w:val="24"/>
              </w:rPr>
              <w:t>Future project</w:t>
            </w:r>
          </w:p>
        </w:tc>
        <w:tc>
          <w:tcPr>
            <w:tcW w:w="1440" w:type="dxa"/>
          </w:tcPr>
          <w:p>
            <w:pPr>
              <w:pStyle w:val="TableParagraph"/>
              <w:rPr>
                <w:sz w:val="24"/>
              </w:rPr>
            </w:pPr>
            <w:r>
              <w:rPr>
                <w:sz w:val="24"/>
              </w:rPr>
              <w:t>$400,000</w:t>
            </w:r>
          </w:p>
        </w:tc>
        <w:tc>
          <w:tcPr>
            <w:tcW w:w="1440" w:type="dxa"/>
          </w:tcPr>
          <w:p>
            <w:pPr>
              <w:pStyle w:val="TableParagraph"/>
              <w:rPr>
                <w:sz w:val="24"/>
              </w:rPr>
            </w:pPr>
            <w:r>
              <w:rPr>
                <w:sz w:val="24"/>
              </w:rPr>
              <w:t>$400,000</w:t>
            </w:r>
          </w:p>
        </w:tc>
        <w:tc>
          <w:tcPr>
            <w:tcW w:w="1440" w:type="dxa"/>
          </w:tcPr>
          <w:p>
            <w:pPr>
              <w:pStyle w:val="TableParagraph"/>
              <w:rPr>
                <w:sz w:val="24"/>
              </w:rPr>
            </w:pPr>
            <w:r>
              <w:rPr>
                <w:sz w:val="24"/>
              </w:rPr>
              <w:t>0</w:t>
            </w:r>
          </w:p>
        </w:tc>
        <w:tc>
          <w:tcPr>
            <w:tcW w:w="4050" w:type="dxa"/>
          </w:tcPr>
          <w:p>
            <w:pPr>
              <w:pStyle w:val="TableParagraph"/>
              <w:ind w:right="84"/>
              <w:rPr>
                <w:sz w:val="24"/>
              </w:rPr>
            </w:pPr>
            <w:r>
              <w:rPr>
                <w:sz w:val="24"/>
              </w:rPr>
              <w:t>Scoping study approved but funding post FYE21; no active work at this time by VTRANS</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1942" w:hRule="exact"/>
        </w:trPr>
        <w:tc>
          <w:tcPr>
            <w:tcW w:w="2988" w:type="dxa"/>
          </w:tcPr>
          <w:p>
            <w:pPr>
              <w:pStyle w:val="TableParagraph"/>
              <w:ind w:right="428"/>
              <w:rPr>
                <w:sz w:val="24"/>
              </w:rPr>
            </w:pPr>
            <w:r>
              <w:rPr>
                <w:sz w:val="24"/>
              </w:rPr>
              <w:t>5)VTRANS Alder Brook Culvert Replacement (bridge 2 on VT117) BF5400 (9)</w:t>
            </w:r>
          </w:p>
        </w:tc>
        <w:tc>
          <w:tcPr>
            <w:tcW w:w="1890" w:type="dxa"/>
          </w:tcPr>
          <w:p>
            <w:pPr>
              <w:pStyle w:val="TableParagraph"/>
              <w:rPr>
                <w:sz w:val="24"/>
              </w:rPr>
            </w:pPr>
            <w:r>
              <w:rPr>
                <w:sz w:val="24"/>
              </w:rPr>
              <w:t>VTRANS,</w:t>
            </w:r>
          </w:p>
          <w:p>
            <w:pPr>
              <w:pStyle w:val="TableParagraph"/>
              <w:rPr>
                <w:sz w:val="24"/>
              </w:rPr>
            </w:pPr>
            <w:r>
              <w:rPr>
                <w:sz w:val="24"/>
              </w:rPr>
              <w:t>Robert Young</w:t>
            </w:r>
          </w:p>
        </w:tc>
        <w:tc>
          <w:tcPr>
            <w:tcW w:w="1440" w:type="dxa"/>
          </w:tcPr>
          <w:p>
            <w:pPr>
              <w:pStyle w:val="TableParagraph"/>
              <w:rPr>
                <w:sz w:val="24"/>
              </w:rPr>
            </w:pPr>
            <w:r>
              <w:rPr>
                <w:sz w:val="24"/>
              </w:rPr>
              <w:t>$1,577,500</w:t>
            </w:r>
          </w:p>
        </w:tc>
        <w:tc>
          <w:tcPr>
            <w:tcW w:w="1440" w:type="dxa"/>
          </w:tcPr>
          <w:p>
            <w:pPr>
              <w:pStyle w:val="TableParagraph"/>
              <w:rPr>
                <w:sz w:val="24"/>
              </w:rPr>
            </w:pPr>
            <w:r>
              <w:rPr>
                <w:sz w:val="24"/>
              </w:rPr>
              <w:t>$1,577,500</w:t>
            </w:r>
          </w:p>
        </w:tc>
        <w:tc>
          <w:tcPr>
            <w:tcW w:w="1440" w:type="dxa"/>
          </w:tcPr>
          <w:p>
            <w:pPr>
              <w:pStyle w:val="TableParagraph"/>
              <w:rPr>
                <w:sz w:val="24"/>
              </w:rPr>
            </w:pPr>
            <w:r>
              <w:rPr>
                <w:sz w:val="24"/>
              </w:rPr>
              <w:t>0</w:t>
            </w:r>
          </w:p>
        </w:tc>
        <w:tc>
          <w:tcPr>
            <w:tcW w:w="4050" w:type="dxa"/>
          </w:tcPr>
          <w:p>
            <w:pPr>
              <w:pStyle w:val="TableParagraph"/>
              <w:ind w:right="171"/>
              <w:rPr>
                <w:sz w:val="24"/>
              </w:rPr>
            </w:pPr>
            <w:r>
              <w:rPr>
                <w:sz w:val="24"/>
              </w:rPr>
              <w:t>FYE17 replacement of a failed buried culvert carrying Alder Brook; Scoping study contested by the Town due to impact on sewer lines; VTRANS revised plans to avoid sewer line issue; project will go into FYE20 or FYE21.</w:t>
            </w:r>
          </w:p>
        </w:tc>
      </w:tr>
      <w:tr>
        <w:trPr>
          <w:trHeight w:val="2494" w:hRule="exact"/>
        </w:trPr>
        <w:tc>
          <w:tcPr>
            <w:tcW w:w="2988" w:type="dxa"/>
          </w:tcPr>
          <w:p>
            <w:pPr>
              <w:pStyle w:val="TableParagraph"/>
              <w:spacing w:line="275" w:lineRule="exact" w:before="1"/>
              <w:rPr>
                <w:sz w:val="24"/>
              </w:rPr>
            </w:pPr>
            <w:r>
              <w:rPr>
                <w:sz w:val="24"/>
              </w:rPr>
              <w:t>6)CCRPC UPWP</w:t>
            </w:r>
          </w:p>
          <w:p>
            <w:pPr>
              <w:pStyle w:val="TableParagraph"/>
              <w:ind w:right="315"/>
              <w:rPr>
                <w:sz w:val="24"/>
              </w:rPr>
            </w:pPr>
            <w:r>
              <w:rPr>
                <w:sz w:val="24"/>
              </w:rPr>
              <w:t>VT15/ Allen Martin Drive Scoping Study and First Phase Construction</w:t>
            </w:r>
          </w:p>
        </w:tc>
        <w:tc>
          <w:tcPr>
            <w:tcW w:w="1890" w:type="dxa"/>
          </w:tcPr>
          <w:p>
            <w:pPr>
              <w:pStyle w:val="TableParagraph"/>
              <w:spacing w:before="1"/>
              <w:ind w:right="471"/>
              <w:rPr>
                <w:sz w:val="24"/>
              </w:rPr>
            </w:pPr>
            <w:r>
              <w:rPr>
                <w:sz w:val="24"/>
              </w:rPr>
              <w:t>Sal Sarepalli/ Dennis /</w:t>
            </w:r>
          </w:p>
          <w:p>
            <w:pPr>
              <w:pStyle w:val="TableParagraph"/>
              <w:ind w:right="104"/>
              <w:rPr>
                <w:sz w:val="24"/>
              </w:rPr>
            </w:pPr>
            <w:r>
              <w:rPr>
                <w:sz w:val="24"/>
              </w:rPr>
              <w:t>RSG for Scoping Study; O’Leary and Burke engineers on Phase 1 design</w:t>
            </w:r>
          </w:p>
        </w:tc>
        <w:tc>
          <w:tcPr>
            <w:tcW w:w="1440" w:type="dxa"/>
          </w:tcPr>
          <w:p>
            <w:pPr>
              <w:pStyle w:val="TableParagraph"/>
              <w:spacing w:line="275" w:lineRule="exact" w:before="1"/>
              <w:rPr>
                <w:sz w:val="24"/>
              </w:rPr>
            </w:pPr>
            <w:r>
              <w:rPr>
                <w:sz w:val="24"/>
              </w:rPr>
              <w:t>$27,120</w:t>
            </w:r>
          </w:p>
          <w:p>
            <w:pPr>
              <w:pStyle w:val="TableParagraph"/>
              <w:spacing w:line="275" w:lineRule="exact"/>
              <w:rPr>
                <w:sz w:val="24"/>
              </w:rPr>
            </w:pPr>
            <w:r>
              <w:rPr>
                <w:sz w:val="24"/>
              </w:rPr>
              <w:t>(scoping)</w:t>
            </w:r>
          </w:p>
        </w:tc>
        <w:tc>
          <w:tcPr>
            <w:tcW w:w="1440" w:type="dxa"/>
          </w:tcPr>
          <w:p>
            <w:pPr>
              <w:pStyle w:val="TableParagraph"/>
              <w:spacing w:line="275" w:lineRule="exact" w:before="1"/>
              <w:rPr>
                <w:sz w:val="24"/>
              </w:rPr>
            </w:pPr>
            <w:r>
              <w:rPr>
                <w:sz w:val="24"/>
              </w:rPr>
              <w:t>$33,900</w:t>
            </w:r>
          </w:p>
          <w:p>
            <w:pPr>
              <w:pStyle w:val="TableParagraph"/>
              <w:spacing w:line="275" w:lineRule="exact"/>
              <w:rPr>
                <w:sz w:val="24"/>
              </w:rPr>
            </w:pPr>
            <w:r>
              <w:rPr>
                <w:sz w:val="24"/>
              </w:rPr>
              <w:t>(scoping)</w:t>
            </w:r>
          </w:p>
        </w:tc>
        <w:tc>
          <w:tcPr>
            <w:tcW w:w="1440" w:type="dxa"/>
          </w:tcPr>
          <w:p>
            <w:pPr>
              <w:pStyle w:val="TableParagraph"/>
              <w:spacing w:line="275" w:lineRule="exact" w:before="1"/>
              <w:rPr>
                <w:sz w:val="24"/>
              </w:rPr>
            </w:pPr>
            <w:r>
              <w:rPr>
                <w:sz w:val="24"/>
              </w:rPr>
              <w:t>$6,780</w:t>
            </w:r>
          </w:p>
          <w:p>
            <w:pPr>
              <w:pStyle w:val="TableParagraph"/>
              <w:ind w:right="140"/>
              <w:rPr>
                <w:sz w:val="24"/>
              </w:rPr>
            </w:pPr>
            <w:r>
              <w:rPr>
                <w:sz w:val="24"/>
              </w:rPr>
              <w:t>(scoping) Construct at</w:t>
            </w:r>
          </w:p>
          <w:p>
            <w:pPr>
              <w:pStyle w:val="TableParagraph"/>
              <w:spacing w:before="1"/>
              <w:rPr>
                <w:sz w:val="24"/>
              </w:rPr>
            </w:pPr>
            <w:r>
              <w:rPr>
                <w:sz w:val="24"/>
              </w:rPr>
              <w:t>$65,000</w:t>
            </w:r>
          </w:p>
        </w:tc>
        <w:tc>
          <w:tcPr>
            <w:tcW w:w="4050" w:type="dxa"/>
          </w:tcPr>
          <w:p>
            <w:pPr>
              <w:pStyle w:val="TableParagraph"/>
              <w:spacing w:before="1"/>
              <w:ind w:right="257"/>
              <w:rPr>
                <w:sz w:val="24"/>
              </w:rPr>
            </w:pPr>
            <w:r>
              <w:rPr>
                <w:sz w:val="24"/>
              </w:rPr>
              <w:t>Scoping study completed. Designs for Phase 1 completed and submitted to VTRANS. Few required changes..</w:t>
            </w:r>
          </w:p>
          <w:p>
            <w:pPr>
              <w:pStyle w:val="TableParagraph"/>
              <w:ind w:right="198"/>
              <w:rPr>
                <w:sz w:val="24"/>
              </w:rPr>
            </w:pPr>
            <w:r>
              <w:rPr>
                <w:sz w:val="24"/>
              </w:rPr>
              <w:t>Anticipate going to bid and construction in 2020. Funds used will be impact fees. Small portion of right of way needed.</w:t>
            </w:r>
          </w:p>
        </w:tc>
      </w:tr>
      <w:tr>
        <w:trPr>
          <w:trHeight w:val="1115" w:hRule="exact"/>
        </w:trPr>
        <w:tc>
          <w:tcPr>
            <w:tcW w:w="2988" w:type="dxa"/>
          </w:tcPr>
          <w:p>
            <w:pPr>
              <w:pStyle w:val="TableParagraph"/>
              <w:spacing w:before="1"/>
              <w:ind w:right="189"/>
              <w:rPr>
                <w:sz w:val="24"/>
              </w:rPr>
            </w:pPr>
            <w:r>
              <w:rPr>
                <w:sz w:val="24"/>
              </w:rPr>
              <w:t>7)CCRPC FY20 proposed UPWP request: Traffic counts in Town and Village (some by CCRPC)</w:t>
            </w:r>
          </w:p>
        </w:tc>
        <w:tc>
          <w:tcPr>
            <w:tcW w:w="1890" w:type="dxa"/>
          </w:tcPr>
          <w:p>
            <w:pPr>
              <w:pStyle w:val="TableParagraph"/>
              <w:spacing w:before="1"/>
              <w:rPr>
                <w:sz w:val="24"/>
              </w:rPr>
            </w:pPr>
            <w:r>
              <w:rPr>
                <w:sz w:val="24"/>
              </w:rPr>
              <w:t>CCRPC/</w:t>
            </w:r>
          </w:p>
          <w:p>
            <w:pPr>
              <w:pStyle w:val="TableParagraph"/>
              <w:rPr>
                <w:sz w:val="24"/>
              </w:rPr>
            </w:pPr>
            <w:r>
              <w:rPr>
                <w:sz w:val="24"/>
              </w:rPr>
              <w:t>Dennis</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0</w:t>
            </w:r>
          </w:p>
        </w:tc>
        <w:tc>
          <w:tcPr>
            <w:tcW w:w="4050" w:type="dxa"/>
          </w:tcPr>
          <w:p>
            <w:pPr>
              <w:pStyle w:val="TableParagraph"/>
              <w:spacing w:before="1"/>
              <w:ind w:right="362"/>
              <w:rPr>
                <w:sz w:val="24"/>
              </w:rPr>
            </w:pPr>
            <w:r>
              <w:rPr>
                <w:sz w:val="24"/>
              </w:rPr>
              <w:t>Traffic counts identified in 2020. To be done by CCRPC interns in 2018</w:t>
            </w:r>
          </w:p>
        </w:tc>
      </w:tr>
      <w:tr>
        <w:trPr>
          <w:trHeight w:val="1114" w:hRule="exact"/>
        </w:trPr>
        <w:tc>
          <w:tcPr>
            <w:tcW w:w="2988" w:type="dxa"/>
          </w:tcPr>
          <w:p>
            <w:pPr>
              <w:pStyle w:val="TableParagraph"/>
              <w:ind w:right="96"/>
              <w:rPr>
                <w:sz w:val="24"/>
              </w:rPr>
            </w:pPr>
            <w:r>
              <w:rPr>
                <w:sz w:val="24"/>
              </w:rPr>
              <w:t>8) FEMA October 31 flood event reimbursement package</w:t>
            </w:r>
          </w:p>
        </w:tc>
        <w:tc>
          <w:tcPr>
            <w:tcW w:w="1890" w:type="dxa"/>
          </w:tcPr>
          <w:p>
            <w:pPr>
              <w:pStyle w:val="TableParagraph"/>
              <w:rPr>
                <w:sz w:val="24"/>
              </w:rPr>
            </w:pPr>
            <w:r>
              <w:rPr>
                <w:sz w:val="24"/>
              </w:rPr>
              <w:t>Aaron</w:t>
            </w:r>
          </w:p>
        </w:tc>
        <w:tc>
          <w:tcPr>
            <w:tcW w:w="1440" w:type="dxa"/>
          </w:tcPr>
          <w:p>
            <w:pPr/>
          </w:p>
        </w:tc>
        <w:tc>
          <w:tcPr>
            <w:tcW w:w="1440" w:type="dxa"/>
          </w:tcPr>
          <w:p>
            <w:pPr/>
          </w:p>
        </w:tc>
        <w:tc>
          <w:tcPr>
            <w:tcW w:w="1440" w:type="dxa"/>
          </w:tcPr>
          <w:p>
            <w:pPr/>
          </w:p>
        </w:tc>
        <w:tc>
          <w:tcPr>
            <w:tcW w:w="4050" w:type="dxa"/>
          </w:tcPr>
          <w:p>
            <w:pPr>
              <w:pStyle w:val="TableParagraph"/>
              <w:ind w:right="151"/>
              <w:rPr>
                <w:sz w:val="24"/>
              </w:rPr>
            </w:pPr>
            <w:r>
              <w:rPr>
                <w:sz w:val="24"/>
              </w:rPr>
              <w:t>Documentation complete; with FEMA; awaiting state funds determination; reimbursements should be final by early fall 2020.</w:t>
            </w:r>
          </w:p>
        </w:tc>
      </w:tr>
      <w:tr>
        <w:trPr>
          <w:trHeight w:val="1666" w:hRule="exact"/>
        </w:trPr>
        <w:tc>
          <w:tcPr>
            <w:tcW w:w="2988" w:type="dxa"/>
          </w:tcPr>
          <w:p>
            <w:pPr>
              <w:pStyle w:val="TableParagraph"/>
              <w:ind w:right="222"/>
              <w:rPr>
                <w:sz w:val="24"/>
              </w:rPr>
            </w:pPr>
            <w:r>
              <w:rPr>
                <w:sz w:val="24"/>
              </w:rPr>
              <w:t>9) VTRANS Structures Grant to rehabilitate large metal culvert under old Susie Wilson Road; culvert bottom has failed</w:t>
            </w:r>
          </w:p>
        </w:tc>
        <w:tc>
          <w:tcPr>
            <w:tcW w:w="1890" w:type="dxa"/>
          </w:tcPr>
          <w:p>
            <w:pPr>
              <w:pStyle w:val="TableParagraph"/>
              <w:rPr>
                <w:sz w:val="24"/>
              </w:rPr>
            </w:pPr>
            <w:r>
              <w:rPr>
                <w:sz w:val="24"/>
              </w:rPr>
              <w:t>Aaron</w:t>
            </w:r>
          </w:p>
        </w:tc>
        <w:tc>
          <w:tcPr>
            <w:tcW w:w="1440" w:type="dxa"/>
          </w:tcPr>
          <w:p>
            <w:pPr/>
          </w:p>
        </w:tc>
        <w:tc>
          <w:tcPr>
            <w:tcW w:w="1440" w:type="dxa"/>
          </w:tcPr>
          <w:p>
            <w:pPr/>
          </w:p>
        </w:tc>
        <w:tc>
          <w:tcPr>
            <w:tcW w:w="1440" w:type="dxa"/>
          </w:tcPr>
          <w:p>
            <w:pPr/>
          </w:p>
        </w:tc>
        <w:tc>
          <w:tcPr>
            <w:tcW w:w="4050" w:type="dxa"/>
          </w:tcPr>
          <w:p>
            <w:pPr>
              <w:pStyle w:val="TableParagraph"/>
              <w:ind w:right="311"/>
              <w:rPr>
                <w:sz w:val="24"/>
              </w:rPr>
            </w:pPr>
            <w:r>
              <w:rPr>
                <w:sz w:val="24"/>
              </w:rPr>
              <w:t>Grant submitted to VTRANS in the spring of 2020. Unknown if an award will be made due to scarcity of State funds because of COVID-19.</w:t>
            </w:r>
          </w:p>
        </w:tc>
      </w:tr>
      <w:tr>
        <w:trPr>
          <w:trHeight w:val="287" w:hRule="exact"/>
        </w:trPr>
        <w:tc>
          <w:tcPr>
            <w:tcW w:w="2988" w:type="dxa"/>
          </w:tcPr>
          <w:p>
            <w:pPr>
              <w:pStyle w:val="TableParagraph"/>
              <w:rPr>
                <w:sz w:val="24"/>
              </w:rPr>
            </w:pPr>
            <w:r>
              <w:rPr>
                <w:sz w:val="24"/>
              </w:rPr>
              <w:t>10) Class 2 paving grant for</w:t>
            </w:r>
          </w:p>
        </w:tc>
        <w:tc>
          <w:tcPr>
            <w:tcW w:w="1890" w:type="dxa"/>
          </w:tcPr>
          <w:p>
            <w:pPr>
              <w:pStyle w:val="TableParagraph"/>
              <w:ind w:left="105"/>
              <w:rPr>
                <w:sz w:val="24"/>
              </w:rPr>
            </w:pPr>
            <w:r>
              <w:rPr>
                <w:sz w:val="24"/>
              </w:rPr>
              <w:t>Aaron/Dan G/</w:t>
            </w:r>
          </w:p>
        </w:tc>
        <w:tc>
          <w:tcPr>
            <w:tcW w:w="1440" w:type="dxa"/>
          </w:tcPr>
          <w:p>
            <w:pPr/>
          </w:p>
        </w:tc>
        <w:tc>
          <w:tcPr>
            <w:tcW w:w="1440" w:type="dxa"/>
          </w:tcPr>
          <w:p>
            <w:pPr/>
          </w:p>
        </w:tc>
        <w:tc>
          <w:tcPr>
            <w:tcW w:w="1440" w:type="dxa"/>
          </w:tcPr>
          <w:p>
            <w:pPr/>
          </w:p>
        </w:tc>
        <w:tc>
          <w:tcPr>
            <w:tcW w:w="4050" w:type="dxa"/>
          </w:tcPr>
          <w:p>
            <w:pPr>
              <w:pStyle w:val="TableParagraph"/>
              <w:ind w:left="104"/>
              <w:rPr>
                <w:sz w:val="24"/>
              </w:rPr>
            </w:pPr>
            <w:r>
              <w:rPr>
                <w:sz w:val="24"/>
              </w:rPr>
              <w:t>Grant for drainage work and repaving a</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838" w:hRule="exact"/>
        </w:trPr>
        <w:tc>
          <w:tcPr>
            <w:tcW w:w="2988" w:type="dxa"/>
          </w:tcPr>
          <w:p>
            <w:pPr>
              <w:pStyle w:val="TableParagraph"/>
              <w:rPr>
                <w:sz w:val="24"/>
              </w:rPr>
            </w:pPr>
            <w:r>
              <w:rPr>
                <w:sz w:val="24"/>
              </w:rPr>
              <w:t>Old Stage Road</w:t>
            </w:r>
          </w:p>
        </w:tc>
        <w:tc>
          <w:tcPr>
            <w:tcW w:w="1890" w:type="dxa"/>
          </w:tcPr>
          <w:p>
            <w:pPr/>
          </w:p>
        </w:tc>
        <w:tc>
          <w:tcPr>
            <w:tcW w:w="1440" w:type="dxa"/>
          </w:tcPr>
          <w:p>
            <w:pPr/>
          </w:p>
        </w:tc>
        <w:tc>
          <w:tcPr>
            <w:tcW w:w="1440" w:type="dxa"/>
          </w:tcPr>
          <w:p>
            <w:pPr/>
          </w:p>
        </w:tc>
        <w:tc>
          <w:tcPr>
            <w:tcW w:w="1440" w:type="dxa"/>
          </w:tcPr>
          <w:p>
            <w:pPr/>
          </w:p>
        </w:tc>
        <w:tc>
          <w:tcPr>
            <w:tcW w:w="4050" w:type="dxa"/>
          </w:tcPr>
          <w:p>
            <w:pPr>
              <w:pStyle w:val="TableParagraph"/>
              <w:ind w:right="242"/>
              <w:rPr>
                <w:sz w:val="24"/>
              </w:rPr>
            </w:pPr>
            <w:r>
              <w:rPr>
                <w:sz w:val="24"/>
              </w:rPr>
              <w:t>section of Old Stage Road; With COVID-19, there is little likelihood of a grant being awarded this year.</w:t>
            </w:r>
          </w:p>
        </w:tc>
      </w:tr>
      <w:tr>
        <w:trPr>
          <w:trHeight w:val="1942" w:hRule="exact"/>
        </w:trPr>
        <w:tc>
          <w:tcPr>
            <w:tcW w:w="2988" w:type="dxa"/>
          </w:tcPr>
          <w:p>
            <w:pPr>
              <w:pStyle w:val="TableParagraph"/>
              <w:spacing w:before="1"/>
              <w:ind w:right="116"/>
              <w:rPr>
                <w:sz w:val="24"/>
              </w:rPr>
            </w:pPr>
            <w:r>
              <w:rPr>
                <w:sz w:val="24"/>
              </w:rPr>
              <w:t>11) Reconstruction of Traffic Signals at Essex way and Circ highway</w:t>
            </w:r>
          </w:p>
        </w:tc>
        <w:tc>
          <w:tcPr>
            <w:tcW w:w="1890" w:type="dxa"/>
          </w:tcPr>
          <w:p>
            <w:pPr>
              <w:pStyle w:val="TableParagraph"/>
              <w:spacing w:before="1"/>
              <w:ind w:right="537"/>
              <w:rPr>
                <w:sz w:val="24"/>
              </w:rPr>
            </w:pPr>
            <w:r>
              <w:rPr>
                <w:sz w:val="24"/>
              </w:rPr>
              <w:t>Dennis/East Coast Signal</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$60,000</w:t>
            </w:r>
          </w:p>
        </w:tc>
        <w:tc>
          <w:tcPr>
            <w:tcW w:w="1440" w:type="dxa"/>
          </w:tcPr>
          <w:p>
            <w:pPr>
              <w:pStyle w:val="TableParagraph"/>
              <w:spacing w:before="1"/>
              <w:rPr>
                <w:sz w:val="24"/>
              </w:rPr>
            </w:pPr>
            <w:r>
              <w:rPr>
                <w:sz w:val="24"/>
              </w:rPr>
              <w:t>$60,000</w:t>
            </w:r>
          </w:p>
        </w:tc>
        <w:tc>
          <w:tcPr>
            <w:tcW w:w="4050" w:type="dxa"/>
          </w:tcPr>
          <w:p>
            <w:pPr>
              <w:pStyle w:val="TableParagraph"/>
              <w:spacing w:before="1"/>
              <w:ind w:right="412" w:firstLine="60"/>
              <w:rPr>
                <w:sz w:val="24"/>
              </w:rPr>
            </w:pPr>
            <w:r>
              <w:rPr>
                <w:sz w:val="24"/>
              </w:rPr>
              <w:t>Impact fee funds for the Essex Way Corridor will be used for a new controller, cabinet, radar control and traffic signals; a partial replacement was done on 2018 but more work is needed to complete the installation. The signals are currently functional.</w:t>
            </w:r>
          </w:p>
        </w:tc>
      </w:tr>
      <w:tr>
        <w:trPr>
          <w:trHeight w:val="1115" w:hRule="exact"/>
        </w:trPr>
        <w:tc>
          <w:tcPr>
            <w:tcW w:w="2988" w:type="dxa"/>
          </w:tcPr>
          <w:p>
            <w:pPr>
              <w:pStyle w:val="TableParagraph"/>
              <w:spacing w:before="1"/>
              <w:rPr>
                <w:sz w:val="24"/>
              </w:rPr>
            </w:pPr>
            <w:r>
              <w:rPr>
                <w:sz w:val="24"/>
              </w:rPr>
              <w:t>12) Paving of roads using FYE20 funds</w:t>
            </w:r>
          </w:p>
        </w:tc>
        <w:tc>
          <w:tcPr>
            <w:tcW w:w="1890" w:type="dxa"/>
          </w:tcPr>
          <w:p>
            <w:pPr>
              <w:pStyle w:val="TableParagraph"/>
              <w:spacing w:before="1"/>
              <w:ind w:right="357"/>
              <w:rPr>
                <w:sz w:val="24"/>
              </w:rPr>
            </w:pPr>
            <w:r>
              <w:rPr>
                <w:sz w:val="24"/>
              </w:rPr>
              <w:t>Dan Gregoire, Aaron, Dennis</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$220,000</w:t>
            </w:r>
          </w:p>
        </w:tc>
        <w:tc>
          <w:tcPr>
            <w:tcW w:w="1440" w:type="dxa"/>
          </w:tcPr>
          <w:p>
            <w:pPr>
              <w:pStyle w:val="TableParagraph"/>
              <w:spacing w:before="1"/>
              <w:rPr>
                <w:sz w:val="24"/>
              </w:rPr>
            </w:pPr>
            <w:r>
              <w:rPr>
                <w:sz w:val="24"/>
              </w:rPr>
              <w:t>$220,000</w:t>
            </w:r>
          </w:p>
        </w:tc>
        <w:tc>
          <w:tcPr>
            <w:tcW w:w="4050" w:type="dxa"/>
          </w:tcPr>
          <w:p>
            <w:pPr>
              <w:pStyle w:val="TableParagraph"/>
              <w:spacing w:before="1"/>
              <w:rPr>
                <w:sz w:val="24"/>
              </w:rPr>
            </w:pPr>
            <w:r>
              <w:rPr>
                <w:sz w:val="24"/>
              </w:rPr>
              <w:t>The Susie Wilson Bypass and Morse Drive are in the process of being paved before July 1, 2020 using funds from FYE20</w:t>
            </w:r>
          </w:p>
        </w:tc>
      </w:tr>
      <w:tr>
        <w:trPr>
          <w:trHeight w:val="1390" w:hRule="exact"/>
        </w:trPr>
        <w:tc>
          <w:tcPr>
            <w:tcW w:w="2988" w:type="dxa"/>
          </w:tcPr>
          <w:p>
            <w:pPr>
              <w:pStyle w:val="TableParagraph"/>
              <w:rPr>
                <w:sz w:val="24"/>
              </w:rPr>
            </w:pPr>
            <w:r>
              <w:rPr>
                <w:sz w:val="24"/>
              </w:rPr>
              <w:t>13) Paving of roads using FYE21 funds</w:t>
            </w:r>
          </w:p>
        </w:tc>
        <w:tc>
          <w:tcPr>
            <w:tcW w:w="1890" w:type="dxa"/>
          </w:tcPr>
          <w:p>
            <w:pPr>
              <w:pStyle w:val="TableParagraph"/>
              <w:ind w:right="357"/>
              <w:rPr>
                <w:sz w:val="24"/>
              </w:rPr>
            </w:pPr>
            <w:r>
              <w:rPr>
                <w:sz w:val="24"/>
              </w:rPr>
              <w:t>Dan Gregoire, Aaron, 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$275,539</w:t>
            </w:r>
          </w:p>
        </w:tc>
        <w:tc>
          <w:tcPr>
            <w:tcW w:w="1440" w:type="dxa"/>
          </w:tcPr>
          <w:p>
            <w:pPr>
              <w:pStyle w:val="TableParagraph"/>
              <w:rPr>
                <w:sz w:val="24"/>
              </w:rPr>
            </w:pPr>
            <w:r>
              <w:rPr>
                <w:sz w:val="24"/>
              </w:rPr>
              <w:t>$275,539</w:t>
            </w:r>
          </w:p>
        </w:tc>
        <w:tc>
          <w:tcPr>
            <w:tcW w:w="4050" w:type="dxa"/>
          </w:tcPr>
          <w:p>
            <w:pPr>
              <w:pStyle w:val="TableParagraph"/>
              <w:ind w:right="211"/>
              <w:rPr>
                <w:sz w:val="24"/>
              </w:rPr>
            </w:pPr>
            <w:r>
              <w:rPr>
                <w:sz w:val="24"/>
              </w:rPr>
              <w:t>Old Stage Road, Woodlawn Drive and Woodlawn Court, Windridge Rd, Dalton drive and Pinecrest Drive will be paved after Jul1, 2020</w:t>
            </w:r>
          </w:p>
        </w:tc>
      </w:tr>
      <w:tr>
        <w:trPr>
          <w:trHeight w:val="1114" w:hRule="exact"/>
        </w:trPr>
        <w:tc>
          <w:tcPr>
            <w:tcW w:w="2988" w:type="dxa"/>
          </w:tcPr>
          <w:p>
            <w:pPr>
              <w:pStyle w:val="TableParagraph"/>
              <w:ind w:right="209"/>
              <w:rPr>
                <w:sz w:val="24"/>
              </w:rPr>
            </w:pPr>
            <w:r>
              <w:rPr>
                <w:sz w:val="24"/>
              </w:rPr>
              <w:t>14) Identification of paving projects for the FYE2022 budget</w:t>
            </w:r>
          </w:p>
        </w:tc>
        <w:tc>
          <w:tcPr>
            <w:tcW w:w="1890" w:type="dxa"/>
          </w:tcPr>
          <w:p>
            <w:pPr>
              <w:pStyle w:val="TableParagraph"/>
              <w:ind w:right="357"/>
              <w:rPr>
                <w:sz w:val="24"/>
              </w:rPr>
            </w:pPr>
            <w:r>
              <w:rPr>
                <w:sz w:val="24"/>
              </w:rPr>
              <w:t>Dan Gregoire, Aaron, Dennis</w:t>
            </w:r>
          </w:p>
        </w:tc>
        <w:tc>
          <w:tcPr>
            <w:tcW w:w="1440" w:type="dxa"/>
          </w:tcPr>
          <w:p>
            <w:pPr>
              <w:pStyle w:val="TableParagraph"/>
              <w:rPr>
                <w:sz w:val="24"/>
              </w:rPr>
            </w:pPr>
            <w:r>
              <w:rPr>
                <w:sz w:val="24"/>
              </w:rPr>
              <w:t>0</w:t>
            </w:r>
          </w:p>
        </w:tc>
        <w:tc>
          <w:tcPr>
            <w:tcW w:w="1440" w:type="dxa"/>
          </w:tcPr>
          <w:p>
            <w:pPr>
              <w:pStyle w:val="TableParagraph"/>
              <w:ind w:right="127"/>
              <w:rPr>
                <w:sz w:val="24"/>
              </w:rPr>
            </w:pPr>
            <w:r>
              <w:rPr>
                <w:sz w:val="24"/>
              </w:rPr>
              <w:t>Unknown at this time</w:t>
            </w:r>
          </w:p>
        </w:tc>
        <w:tc>
          <w:tcPr>
            <w:tcW w:w="1440" w:type="dxa"/>
          </w:tcPr>
          <w:p>
            <w:pPr>
              <w:pStyle w:val="TableParagraph"/>
              <w:ind w:right="127"/>
              <w:rPr>
                <w:sz w:val="24"/>
              </w:rPr>
            </w:pPr>
            <w:r>
              <w:rPr>
                <w:sz w:val="24"/>
              </w:rPr>
              <w:t>Unknown at this time</w:t>
            </w:r>
          </w:p>
        </w:tc>
        <w:tc>
          <w:tcPr>
            <w:tcW w:w="4050" w:type="dxa"/>
          </w:tcPr>
          <w:p>
            <w:pPr>
              <w:pStyle w:val="TableParagraph"/>
              <w:ind w:right="204"/>
              <w:rPr>
                <w:sz w:val="24"/>
              </w:rPr>
            </w:pPr>
            <w:r>
              <w:rPr>
                <w:sz w:val="24"/>
              </w:rPr>
              <w:t>Evaluation and consideration of roads for paving in FYE2022 will need to be underway during the summer of 2020.</w:t>
            </w:r>
          </w:p>
        </w:tc>
      </w:tr>
      <w:tr>
        <w:trPr>
          <w:trHeight w:val="1022" w:hRule="exact"/>
        </w:trPr>
        <w:tc>
          <w:tcPr>
            <w:tcW w:w="2988" w:type="dxa"/>
          </w:tcPr>
          <w:p>
            <w:pPr>
              <w:pStyle w:val="TableParagraph"/>
              <w:ind w:right="1184"/>
              <w:rPr>
                <w:b/>
                <w:sz w:val="32"/>
              </w:rPr>
            </w:pPr>
            <w:r>
              <w:rPr>
                <w:b/>
                <w:sz w:val="32"/>
              </w:rPr>
              <w:t>BUILDING PROJECTS</w:t>
            </w:r>
          </w:p>
        </w:tc>
        <w:tc>
          <w:tcPr>
            <w:tcW w:w="1890" w:type="dxa"/>
          </w:tcPr>
          <w:p>
            <w:pPr/>
          </w:p>
        </w:tc>
        <w:tc>
          <w:tcPr>
            <w:tcW w:w="1440" w:type="dxa"/>
          </w:tcPr>
          <w:p>
            <w:pPr/>
          </w:p>
        </w:tc>
        <w:tc>
          <w:tcPr>
            <w:tcW w:w="1440" w:type="dxa"/>
          </w:tcPr>
          <w:p>
            <w:pPr/>
          </w:p>
        </w:tc>
        <w:tc>
          <w:tcPr>
            <w:tcW w:w="1440" w:type="dxa"/>
          </w:tcPr>
          <w:p>
            <w:pPr/>
          </w:p>
        </w:tc>
        <w:tc>
          <w:tcPr>
            <w:tcW w:w="4050" w:type="dxa"/>
          </w:tcPr>
          <w:p>
            <w:pPr/>
          </w:p>
        </w:tc>
      </w:tr>
      <w:tr>
        <w:trPr>
          <w:trHeight w:val="1114" w:hRule="exact"/>
        </w:trPr>
        <w:tc>
          <w:tcPr>
            <w:tcW w:w="2988" w:type="dxa"/>
          </w:tcPr>
          <w:p>
            <w:pPr>
              <w:pStyle w:val="TableParagraph"/>
              <w:tabs>
                <w:tab w:pos="883" w:val="left" w:leader="none"/>
              </w:tabs>
              <w:ind w:left="823" w:right="593" w:hanging="360"/>
              <w:rPr>
                <w:sz w:val="24"/>
              </w:rPr>
            </w:pPr>
            <w:r>
              <w:rPr>
                <w:sz w:val="24"/>
              </w:rPr>
              <w:t>1)</w:t>
              <w:tab/>
              <w:tab/>
              <w:t>Building</w:t>
            </w:r>
            <w:r>
              <w:rPr>
                <w:spacing w:val="-2"/>
                <w:sz w:val="24"/>
              </w:rPr>
              <w:t> </w:t>
            </w:r>
            <w:r>
              <w:rPr>
                <w:sz w:val="24"/>
              </w:rPr>
              <w:t>Needs</w:t>
            </w:r>
            <w:r>
              <w:rPr>
                <w:w w:val="100"/>
                <w:sz w:val="24"/>
              </w:rPr>
              <w:t> </w:t>
            </w:r>
            <w:r>
              <w:rPr>
                <w:sz w:val="24"/>
              </w:rPr>
              <w:t>Study</w:t>
            </w:r>
          </w:p>
        </w:tc>
        <w:tc>
          <w:tcPr>
            <w:tcW w:w="1890" w:type="dxa"/>
          </w:tcPr>
          <w:p>
            <w:pPr>
              <w:pStyle w:val="TableParagraph"/>
              <w:ind w:right="137"/>
              <w:rPr>
                <w:sz w:val="24"/>
              </w:rPr>
            </w:pPr>
            <w:r>
              <w:rPr>
                <w:sz w:val="24"/>
              </w:rPr>
              <w:t>Scott and Partners (John Alden), Greg Duggan, 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$46,650</w:t>
            </w:r>
          </w:p>
        </w:tc>
        <w:tc>
          <w:tcPr>
            <w:tcW w:w="1440" w:type="dxa"/>
          </w:tcPr>
          <w:p>
            <w:pPr>
              <w:pStyle w:val="TableParagraph"/>
              <w:rPr>
                <w:sz w:val="24"/>
              </w:rPr>
            </w:pPr>
            <w:r>
              <w:rPr>
                <w:sz w:val="24"/>
              </w:rPr>
              <w:t>$46,650</w:t>
            </w:r>
          </w:p>
        </w:tc>
        <w:tc>
          <w:tcPr>
            <w:tcW w:w="4050" w:type="dxa"/>
          </w:tcPr>
          <w:p>
            <w:pPr>
              <w:pStyle w:val="TableParagraph"/>
              <w:ind w:right="91" w:firstLine="1"/>
              <w:rPr>
                <w:sz w:val="24"/>
              </w:rPr>
            </w:pPr>
            <w:r>
              <w:rPr>
                <w:sz w:val="24"/>
              </w:rPr>
              <w:t>Comprehensive look at Fire, Public Works and Parks/Rec facility needs for Village and Town; Phase 1 complete and  report provided; Phase 2 underway</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8"/>
        <w:gridCol w:w="1890"/>
        <w:gridCol w:w="1440"/>
        <w:gridCol w:w="1440"/>
        <w:gridCol w:w="1440"/>
        <w:gridCol w:w="4050"/>
      </w:tblGrid>
      <w:tr>
        <w:trPr>
          <w:trHeight w:val="562" w:hRule="exact"/>
        </w:trPr>
        <w:tc>
          <w:tcPr>
            <w:tcW w:w="2988" w:type="dxa"/>
          </w:tcPr>
          <w:p>
            <w:pPr/>
          </w:p>
        </w:tc>
        <w:tc>
          <w:tcPr>
            <w:tcW w:w="1890" w:type="dxa"/>
          </w:tcPr>
          <w:p>
            <w:pPr>
              <w:pStyle w:val="TableParagraph"/>
              <w:rPr>
                <w:sz w:val="24"/>
              </w:rPr>
            </w:pPr>
            <w:r>
              <w:rPr>
                <w:sz w:val="24"/>
              </w:rPr>
              <w:t>Tom Yandow</w:t>
            </w:r>
          </w:p>
        </w:tc>
        <w:tc>
          <w:tcPr>
            <w:tcW w:w="1440" w:type="dxa"/>
          </w:tcPr>
          <w:p>
            <w:pPr/>
          </w:p>
        </w:tc>
        <w:tc>
          <w:tcPr>
            <w:tcW w:w="1440" w:type="dxa"/>
          </w:tcPr>
          <w:p>
            <w:pPr/>
          </w:p>
        </w:tc>
        <w:tc>
          <w:tcPr>
            <w:tcW w:w="1440" w:type="dxa"/>
          </w:tcPr>
          <w:p>
            <w:pPr/>
          </w:p>
        </w:tc>
        <w:tc>
          <w:tcPr>
            <w:tcW w:w="4050" w:type="dxa"/>
          </w:tcPr>
          <w:p>
            <w:pPr>
              <w:pStyle w:val="TableParagraph"/>
              <w:ind w:right="226" w:hanging="1"/>
              <w:rPr>
                <w:sz w:val="24"/>
              </w:rPr>
            </w:pPr>
            <w:r>
              <w:rPr>
                <w:sz w:val="24"/>
              </w:rPr>
              <w:t>to develop more specific plan and cost estimate.</w:t>
            </w:r>
          </w:p>
        </w:tc>
      </w:tr>
      <w:tr>
        <w:trPr>
          <w:trHeight w:val="1667" w:hRule="exact"/>
        </w:trPr>
        <w:tc>
          <w:tcPr>
            <w:tcW w:w="2988" w:type="dxa"/>
          </w:tcPr>
          <w:p>
            <w:pPr>
              <w:pStyle w:val="TableParagraph"/>
              <w:spacing w:before="1"/>
              <w:ind w:left="823" w:right="375" w:hanging="360"/>
              <w:rPr>
                <w:sz w:val="24"/>
              </w:rPr>
            </w:pPr>
            <w:r>
              <w:rPr>
                <w:sz w:val="24"/>
              </w:rPr>
              <w:t>2) Library Water Damage and mold rehab</w:t>
            </w:r>
          </w:p>
        </w:tc>
        <w:tc>
          <w:tcPr>
            <w:tcW w:w="1890" w:type="dxa"/>
          </w:tcPr>
          <w:p>
            <w:pPr>
              <w:pStyle w:val="TableParagraph"/>
              <w:spacing w:before="1"/>
              <w:ind w:right="370"/>
              <w:rPr>
                <w:sz w:val="24"/>
              </w:rPr>
            </w:pPr>
            <w:r>
              <w:rPr>
                <w:sz w:val="24"/>
              </w:rPr>
              <w:t>Tom Yandow, Dennis</w:t>
            </w:r>
          </w:p>
        </w:tc>
        <w:tc>
          <w:tcPr>
            <w:tcW w:w="1440" w:type="dxa"/>
          </w:tcPr>
          <w:p>
            <w:pPr>
              <w:pStyle w:val="TableParagraph"/>
              <w:spacing w:before="1"/>
              <w:rPr>
                <w:sz w:val="24"/>
              </w:rPr>
            </w:pPr>
            <w:r>
              <w:rPr>
                <w:sz w:val="24"/>
              </w:rPr>
              <w:t>0</w:t>
            </w:r>
          </w:p>
        </w:tc>
        <w:tc>
          <w:tcPr>
            <w:tcW w:w="1440" w:type="dxa"/>
          </w:tcPr>
          <w:p>
            <w:pPr>
              <w:pStyle w:val="TableParagraph"/>
              <w:spacing w:before="1"/>
              <w:rPr>
                <w:sz w:val="24"/>
              </w:rPr>
            </w:pPr>
            <w:r>
              <w:rPr>
                <w:sz w:val="24"/>
              </w:rPr>
              <w:t>$140,000</w:t>
            </w:r>
          </w:p>
        </w:tc>
        <w:tc>
          <w:tcPr>
            <w:tcW w:w="1440" w:type="dxa"/>
          </w:tcPr>
          <w:p>
            <w:pPr>
              <w:pStyle w:val="TableParagraph"/>
              <w:spacing w:before="1"/>
              <w:rPr>
                <w:sz w:val="24"/>
              </w:rPr>
            </w:pPr>
            <w:r>
              <w:rPr>
                <w:sz w:val="24"/>
              </w:rPr>
              <w:t>$140,000</w:t>
            </w:r>
          </w:p>
        </w:tc>
        <w:tc>
          <w:tcPr>
            <w:tcW w:w="4050" w:type="dxa"/>
          </w:tcPr>
          <w:p>
            <w:pPr>
              <w:pStyle w:val="TableParagraph"/>
              <w:spacing w:before="1"/>
              <w:ind w:right="212"/>
              <w:rPr>
                <w:sz w:val="24"/>
              </w:rPr>
            </w:pPr>
            <w:r>
              <w:rPr>
                <w:sz w:val="24"/>
              </w:rPr>
              <w:t>Significant water infiltrated the library foundation over time creating a mold situation. Repairs are 85% complete. Work is still needed in the basement area near the back wall and one bathroom.</w:t>
            </w:r>
          </w:p>
        </w:tc>
      </w:tr>
      <w:tr>
        <w:trPr>
          <w:trHeight w:val="1942" w:hRule="exact"/>
        </w:trPr>
        <w:tc>
          <w:tcPr>
            <w:tcW w:w="2988" w:type="dxa"/>
          </w:tcPr>
          <w:p>
            <w:pPr>
              <w:pStyle w:val="TableParagraph"/>
              <w:ind w:left="823" w:hanging="360"/>
              <w:rPr>
                <w:sz w:val="24"/>
              </w:rPr>
            </w:pPr>
            <w:r>
              <w:rPr>
                <w:sz w:val="24"/>
              </w:rPr>
              <w:t>3) Fire Station Water Damage and mold rehab</w:t>
            </w:r>
          </w:p>
        </w:tc>
        <w:tc>
          <w:tcPr>
            <w:tcW w:w="1890" w:type="dxa"/>
          </w:tcPr>
          <w:p>
            <w:pPr>
              <w:pStyle w:val="TableParagraph"/>
              <w:ind w:right="370"/>
              <w:rPr>
                <w:sz w:val="24"/>
              </w:rPr>
            </w:pPr>
            <w:r>
              <w:rPr>
                <w:sz w:val="24"/>
              </w:rPr>
              <w:t>Tom Yandow, 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$120,000</w:t>
            </w:r>
          </w:p>
        </w:tc>
        <w:tc>
          <w:tcPr>
            <w:tcW w:w="1440" w:type="dxa"/>
          </w:tcPr>
          <w:p>
            <w:pPr>
              <w:pStyle w:val="TableParagraph"/>
              <w:rPr>
                <w:sz w:val="24"/>
              </w:rPr>
            </w:pPr>
            <w:r>
              <w:rPr>
                <w:sz w:val="24"/>
              </w:rPr>
              <w:t>$120,000</w:t>
            </w:r>
          </w:p>
        </w:tc>
        <w:tc>
          <w:tcPr>
            <w:tcW w:w="4050" w:type="dxa"/>
          </w:tcPr>
          <w:p>
            <w:pPr>
              <w:pStyle w:val="TableParagraph"/>
              <w:ind w:right="138"/>
              <w:rPr>
                <w:sz w:val="24"/>
              </w:rPr>
            </w:pPr>
            <w:r>
              <w:rPr>
                <w:sz w:val="24"/>
              </w:rPr>
              <w:t>Mold problems required the fire station to undergo rehab to remove the mold and the cause of the mold. Phase 1 of the remediation is 95% complete.</w:t>
            </w:r>
          </w:p>
          <w:p>
            <w:pPr>
              <w:pStyle w:val="TableParagraph"/>
              <w:ind w:right="231"/>
              <w:rPr>
                <w:sz w:val="24"/>
              </w:rPr>
            </w:pPr>
            <w:r>
              <w:rPr>
                <w:sz w:val="24"/>
              </w:rPr>
              <w:t>Phase 2 to begin shortly and bids have been solicited for the follow-on restoration work at the station.</w:t>
            </w:r>
          </w:p>
        </w:tc>
      </w:tr>
      <w:tr>
        <w:trPr>
          <w:trHeight w:val="838" w:hRule="exact"/>
        </w:trPr>
        <w:tc>
          <w:tcPr>
            <w:tcW w:w="2988" w:type="dxa"/>
          </w:tcPr>
          <w:p>
            <w:pPr>
              <w:pStyle w:val="TableParagraph"/>
              <w:ind w:left="463"/>
              <w:rPr>
                <w:sz w:val="24"/>
              </w:rPr>
            </w:pPr>
            <w:r>
              <w:rPr>
                <w:sz w:val="24"/>
              </w:rPr>
              <w:t>4)   Memorial Hall Roof</w:t>
            </w:r>
          </w:p>
        </w:tc>
        <w:tc>
          <w:tcPr>
            <w:tcW w:w="1890" w:type="dxa"/>
          </w:tcPr>
          <w:p>
            <w:pPr>
              <w:pStyle w:val="TableParagraph"/>
              <w:ind w:right="369" w:firstLine="1"/>
              <w:rPr>
                <w:sz w:val="24"/>
              </w:rPr>
            </w:pPr>
            <w:r>
              <w:rPr>
                <w:sz w:val="24"/>
              </w:rPr>
              <w:t>Tom Yandow, Dennis</w:t>
            </w:r>
          </w:p>
        </w:tc>
        <w:tc>
          <w:tcPr>
            <w:tcW w:w="1440" w:type="dxa"/>
          </w:tcPr>
          <w:p>
            <w:pPr>
              <w:pStyle w:val="TableParagraph"/>
              <w:rPr>
                <w:sz w:val="24"/>
              </w:rPr>
            </w:pPr>
            <w:r>
              <w:rPr>
                <w:sz w:val="24"/>
              </w:rPr>
              <w:t>0</w:t>
            </w:r>
          </w:p>
        </w:tc>
        <w:tc>
          <w:tcPr>
            <w:tcW w:w="1440" w:type="dxa"/>
          </w:tcPr>
          <w:p>
            <w:pPr>
              <w:pStyle w:val="TableParagraph"/>
              <w:rPr>
                <w:sz w:val="24"/>
              </w:rPr>
            </w:pPr>
            <w:r>
              <w:rPr>
                <w:sz w:val="24"/>
              </w:rPr>
              <w:t>$100,000</w:t>
            </w:r>
          </w:p>
        </w:tc>
        <w:tc>
          <w:tcPr>
            <w:tcW w:w="1440" w:type="dxa"/>
          </w:tcPr>
          <w:p>
            <w:pPr>
              <w:pStyle w:val="TableParagraph"/>
              <w:ind w:left="102"/>
              <w:rPr>
                <w:sz w:val="24"/>
              </w:rPr>
            </w:pPr>
            <w:r>
              <w:rPr>
                <w:sz w:val="24"/>
              </w:rPr>
              <w:t>$100,000</w:t>
            </w:r>
          </w:p>
        </w:tc>
        <w:tc>
          <w:tcPr>
            <w:tcW w:w="4050" w:type="dxa"/>
          </w:tcPr>
          <w:p>
            <w:pPr>
              <w:pStyle w:val="TableParagraph"/>
              <w:spacing w:line="276" w:lineRule="exact" w:before="3"/>
              <w:ind w:right="207" w:hanging="1"/>
              <w:jc w:val="both"/>
              <w:rPr>
                <w:sz w:val="24"/>
              </w:rPr>
            </w:pPr>
            <w:r>
              <w:rPr>
                <w:sz w:val="24"/>
              </w:rPr>
              <w:t>Funds available after July 1</w:t>
            </w:r>
            <w:r>
              <w:rPr>
                <w:position w:val="9"/>
                <w:sz w:val="16"/>
              </w:rPr>
              <w:t>st </w:t>
            </w:r>
            <w:r>
              <w:rPr>
                <w:sz w:val="24"/>
              </w:rPr>
              <w:t>to further investigate the roof sand determine the appropriate course of action</w:t>
            </w:r>
          </w:p>
        </w:tc>
      </w:tr>
      <w:tr>
        <w:trPr>
          <w:trHeight w:val="1391" w:hRule="exact"/>
        </w:trPr>
        <w:tc>
          <w:tcPr>
            <w:tcW w:w="2988" w:type="dxa"/>
          </w:tcPr>
          <w:p>
            <w:pPr>
              <w:pStyle w:val="TableParagraph"/>
              <w:ind w:left="823" w:hanging="360"/>
              <w:rPr>
                <w:sz w:val="24"/>
              </w:rPr>
            </w:pPr>
            <w:r>
              <w:rPr>
                <w:sz w:val="24"/>
              </w:rPr>
              <w:t>5) Tree Farm buildings issues</w:t>
            </w:r>
          </w:p>
        </w:tc>
        <w:tc>
          <w:tcPr>
            <w:tcW w:w="1890" w:type="dxa"/>
          </w:tcPr>
          <w:p>
            <w:pPr>
              <w:pStyle w:val="TableParagraph"/>
              <w:ind w:right="370"/>
              <w:rPr>
                <w:sz w:val="24"/>
              </w:rPr>
            </w:pPr>
            <w:r>
              <w:rPr>
                <w:sz w:val="24"/>
              </w:rPr>
              <w:t>Tom Yandow, Dennis Greg, Evan, Ally, Owisso, John Alden</w:t>
            </w:r>
          </w:p>
        </w:tc>
        <w:tc>
          <w:tcPr>
            <w:tcW w:w="1440" w:type="dxa"/>
          </w:tcPr>
          <w:p>
            <w:pPr>
              <w:pStyle w:val="TableParagraph"/>
              <w:rPr>
                <w:sz w:val="24"/>
              </w:rPr>
            </w:pPr>
            <w:r>
              <w:rPr>
                <w:sz w:val="24"/>
              </w:rPr>
              <w:t>unknown</w:t>
            </w:r>
          </w:p>
        </w:tc>
        <w:tc>
          <w:tcPr>
            <w:tcW w:w="1440" w:type="dxa"/>
          </w:tcPr>
          <w:p>
            <w:pPr>
              <w:pStyle w:val="TableParagraph"/>
              <w:rPr>
                <w:sz w:val="24"/>
              </w:rPr>
            </w:pPr>
            <w:r>
              <w:rPr>
                <w:sz w:val="24"/>
              </w:rPr>
              <w:t>unknown</w:t>
            </w:r>
          </w:p>
        </w:tc>
        <w:tc>
          <w:tcPr>
            <w:tcW w:w="1440" w:type="dxa"/>
          </w:tcPr>
          <w:p>
            <w:pPr>
              <w:pStyle w:val="TableParagraph"/>
              <w:ind w:left="104"/>
              <w:rPr>
                <w:sz w:val="24"/>
              </w:rPr>
            </w:pPr>
            <w:r>
              <w:rPr>
                <w:sz w:val="24"/>
              </w:rPr>
              <w:t>unknown</w:t>
            </w:r>
          </w:p>
        </w:tc>
        <w:tc>
          <w:tcPr>
            <w:tcW w:w="4050" w:type="dxa"/>
          </w:tcPr>
          <w:p>
            <w:pPr>
              <w:pStyle w:val="TableParagraph"/>
              <w:ind w:right="124" w:firstLine="1"/>
              <w:rPr>
                <w:sz w:val="24"/>
              </w:rPr>
            </w:pPr>
            <w:r>
              <w:rPr>
                <w:sz w:val="24"/>
              </w:rPr>
              <w:t>Need to determine an appropriate use for the buildings, especially, the house and then program funds to improve the buildings for use. It may tie into the Buildings study</w:t>
            </w:r>
          </w:p>
        </w:tc>
      </w:tr>
    </w:tbl>
    <w:p>
      <w:pPr>
        <w:spacing w:after="0"/>
        <w:rPr>
          <w:sz w:val="24"/>
        </w:rPr>
        <w:sectPr>
          <w:pgSz w:w="15840" w:h="12240" w:orient="landscape"/>
          <w:pgMar w:header="0" w:footer="1001" w:top="1140" w:bottom="1200" w:left="1220" w:right="1140"/>
        </w:sectPr>
      </w:pPr>
    </w:p>
    <w:p>
      <w:pPr>
        <w:pStyle w:val="BodyText"/>
        <w:rPr>
          <w:sz w:val="20"/>
        </w:rPr>
      </w:pPr>
    </w:p>
    <w:p>
      <w:pPr>
        <w:pStyle w:val="BodyText"/>
        <w:rPr>
          <w:sz w:val="20"/>
        </w:rPr>
      </w:pPr>
    </w:p>
    <w:p>
      <w:pPr>
        <w:spacing w:before="200"/>
        <w:ind w:left="4845" w:right="4291" w:hanging="876"/>
        <w:jc w:val="left"/>
        <w:rPr>
          <w:b/>
          <w:sz w:val="36"/>
        </w:rPr>
      </w:pPr>
      <w:r>
        <w:rPr>
          <w:b/>
          <w:sz w:val="36"/>
        </w:rPr>
        <w:t>List of Current/Expected Grants or Major Projects - Village</w:t>
      </w:r>
    </w:p>
    <w:p>
      <w:pPr>
        <w:spacing w:before="0"/>
        <w:ind w:left="0" w:right="1186" w:firstLine="0"/>
        <w:jc w:val="right"/>
        <w:rPr>
          <w:b/>
          <w:sz w:val="28"/>
        </w:rPr>
      </w:pPr>
      <w:r>
        <w:rPr>
          <w:b/>
          <w:sz w:val="28"/>
        </w:rPr>
        <w:t>1 July 2018</w:t>
      </w:r>
    </w:p>
    <w:p>
      <w:pPr>
        <w:pStyle w:val="BodyText"/>
        <w:rPr>
          <w:b/>
          <w:sz w:val="20"/>
        </w:rPr>
      </w:pPr>
    </w:p>
    <w:p>
      <w:pPr>
        <w:pStyle w:val="BodyText"/>
        <w:spacing w:before="10"/>
        <w:rPr>
          <w:b/>
          <w:sz w:val="15"/>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8"/>
        <w:gridCol w:w="1350"/>
        <w:gridCol w:w="1440"/>
        <w:gridCol w:w="1350"/>
        <w:gridCol w:w="1350"/>
        <w:gridCol w:w="4410"/>
      </w:tblGrid>
      <w:tr>
        <w:trPr>
          <w:trHeight w:val="838" w:hRule="exact"/>
        </w:trPr>
        <w:tc>
          <w:tcPr>
            <w:tcW w:w="3618" w:type="dxa"/>
          </w:tcPr>
          <w:p>
            <w:pPr>
              <w:pStyle w:val="TableParagraph"/>
              <w:spacing w:before="1"/>
              <w:ind w:left="1191" w:right="1190"/>
              <w:jc w:val="center"/>
              <w:rPr>
                <w:b/>
                <w:sz w:val="24"/>
              </w:rPr>
            </w:pPr>
            <w:r>
              <w:rPr>
                <w:b/>
                <w:sz w:val="24"/>
              </w:rPr>
              <w:t>Description</w:t>
            </w:r>
          </w:p>
        </w:tc>
        <w:tc>
          <w:tcPr>
            <w:tcW w:w="1350" w:type="dxa"/>
          </w:tcPr>
          <w:p>
            <w:pPr>
              <w:pStyle w:val="TableParagraph"/>
              <w:spacing w:before="1"/>
              <w:ind w:left="202" w:right="185" w:firstLine="93"/>
              <w:rPr>
                <w:b/>
                <w:sz w:val="24"/>
              </w:rPr>
            </w:pPr>
            <w:r>
              <w:rPr>
                <w:b/>
                <w:sz w:val="24"/>
              </w:rPr>
              <w:t>Project Manager</w:t>
            </w:r>
          </w:p>
        </w:tc>
        <w:tc>
          <w:tcPr>
            <w:tcW w:w="1440" w:type="dxa"/>
          </w:tcPr>
          <w:p>
            <w:pPr>
              <w:pStyle w:val="TableParagraph"/>
              <w:spacing w:before="1"/>
              <w:ind w:left="295" w:right="275" w:firstLine="105"/>
              <w:rPr>
                <w:b/>
                <w:sz w:val="24"/>
              </w:rPr>
            </w:pPr>
            <w:r>
              <w:rPr>
                <w:b/>
                <w:sz w:val="24"/>
              </w:rPr>
              <w:t>Grant Amount</w:t>
            </w:r>
          </w:p>
        </w:tc>
        <w:tc>
          <w:tcPr>
            <w:tcW w:w="1350" w:type="dxa"/>
          </w:tcPr>
          <w:p>
            <w:pPr>
              <w:pStyle w:val="TableParagraph"/>
              <w:spacing w:before="1"/>
              <w:ind w:left="302" w:right="301"/>
              <w:jc w:val="center"/>
              <w:rPr>
                <w:b/>
                <w:sz w:val="24"/>
              </w:rPr>
            </w:pPr>
            <w:r>
              <w:rPr>
                <w:b/>
                <w:sz w:val="24"/>
              </w:rPr>
              <w:t>Total project Cost</w:t>
            </w:r>
          </w:p>
        </w:tc>
        <w:tc>
          <w:tcPr>
            <w:tcW w:w="1350" w:type="dxa"/>
          </w:tcPr>
          <w:p>
            <w:pPr>
              <w:pStyle w:val="TableParagraph"/>
              <w:spacing w:before="1"/>
              <w:ind w:left="390" w:right="365" w:hanging="8"/>
              <w:rPr>
                <w:b/>
                <w:sz w:val="24"/>
              </w:rPr>
            </w:pPr>
            <w:r>
              <w:rPr>
                <w:b/>
                <w:sz w:val="24"/>
              </w:rPr>
              <w:t>Local share</w:t>
            </w:r>
          </w:p>
        </w:tc>
        <w:tc>
          <w:tcPr>
            <w:tcW w:w="4410" w:type="dxa"/>
          </w:tcPr>
          <w:p>
            <w:pPr>
              <w:pStyle w:val="TableParagraph"/>
              <w:spacing w:before="1"/>
              <w:ind w:left="1860" w:right="1860"/>
              <w:jc w:val="center"/>
              <w:rPr>
                <w:b/>
                <w:sz w:val="24"/>
              </w:rPr>
            </w:pPr>
            <w:r>
              <w:rPr>
                <w:b/>
                <w:sz w:val="24"/>
              </w:rPr>
              <w:t>Status</w:t>
            </w:r>
          </w:p>
        </w:tc>
      </w:tr>
      <w:tr>
        <w:trPr>
          <w:trHeight w:val="1022" w:hRule="exact"/>
        </w:trPr>
        <w:tc>
          <w:tcPr>
            <w:tcW w:w="3618" w:type="dxa"/>
          </w:tcPr>
          <w:p>
            <w:pPr>
              <w:pStyle w:val="TableParagraph"/>
              <w:ind w:left="968" w:right="553" w:hanging="396"/>
              <w:rPr>
                <w:b/>
                <w:sz w:val="32"/>
              </w:rPr>
            </w:pPr>
            <w:r>
              <w:rPr>
                <w:b/>
                <w:sz w:val="32"/>
              </w:rPr>
              <w:t>STORM WATER PROJECTS</w:t>
            </w:r>
          </w:p>
        </w:tc>
        <w:tc>
          <w:tcPr>
            <w:tcW w:w="1350" w:type="dxa"/>
          </w:tcPr>
          <w:p>
            <w:pPr/>
          </w:p>
        </w:tc>
        <w:tc>
          <w:tcPr>
            <w:tcW w:w="1440" w:type="dxa"/>
          </w:tcPr>
          <w:p>
            <w:pPr/>
          </w:p>
        </w:tc>
        <w:tc>
          <w:tcPr>
            <w:tcW w:w="1350" w:type="dxa"/>
          </w:tcPr>
          <w:p>
            <w:pPr/>
          </w:p>
        </w:tc>
        <w:tc>
          <w:tcPr>
            <w:tcW w:w="1350" w:type="dxa"/>
          </w:tcPr>
          <w:p>
            <w:pPr/>
          </w:p>
        </w:tc>
        <w:tc>
          <w:tcPr>
            <w:tcW w:w="4410" w:type="dxa"/>
          </w:tcPr>
          <w:p>
            <w:pPr/>
          </w:p>
        </w:tc>
      </w:tr>
      <w:tr>
        <w:trPr>
          <w:trHeight w:val="286" w:hRule="exact"/>
        </w:trPr>
        <w:tc>
          <w:tcPr>
            <w:tcW w:w="3618" w:type="dxa"/>
            <w:tcBorders>
              <w:bottom w:val="nil"/>
            </w:tcBorders>
          </w:tcPr>
          <w:p>
            <w:pPr>
              <w:pStyle w:val="TableParagraph"/>
              <w:rPr>
                <w:sz w:val="24"/>
              </w:rPr>
            </w:pPr>
            <w:r>
              <w:rPr>
                <w:sz w:val="24"/>
              </w:rPr>
              <w:t>1)Construction of Gravel Wetland</w:t>
            </w:r>
          </w:p>
        </w:tc>
        <w:tc>
          <w:tcPr>
            <w:tcW w:w="1350" w:type="dxa"/>
            <w:tcBorders>
              <w:bottom w:val="nil"/>
            </w:tcBorders>
          </w:tcPr>
          <w:p>
            <w:pPr>
              <w:pStyle w:val="TableParagraph"/>
              <w:rPr>
                <w:sz w:val="24"/>
              </w:rPr>
            </w:pPr>
            <w:r>
              <w:rPr>
                <w:sz w:val="24"/>
              </w:rPr>
              <w:t>Jim/</w:t>
            </w:r>
          </w:p>
        </w:tc>
        <w:tc>
          <w:tcPr>
            <w:tcW w:w="1440" w:type="dxa"/>
            <w:tcBorders>
              <w:bottom w:val="nil"/>
            </w:tcBorders>
          </w:tcPr>
          <w:p>
            <w:pPr>
              <w:pStyle w:val="TableParagraph"/>
              <w:rPr>
                <w:sz w:val="24"/>
              </w:rPr>
            </w:pPr>
            <w:r>
              <w:rPr>
                <w:sz w:val="24"/>
              </w:rPr>
              <w:t>$315,054</w:t>
            </w:r>
          </w:p>
        </w:tc>
        <w:tc>
          <w:tcPr>
            <w:tcW w:w="1350" w:type="dxa"/>
            <w:tcBorders>
              <w:bottom w:val="nil"/>
            </w:tcBorders>
          </w:tcPr>
          <w:p>
            <w:pPr>
              <w:pStyle w:val="TableParagraph"/>
              <w:rPr>
                <w:sz w:val="24"/>
              </w:rPr>
            </w:pPr>
            <w:r>
              <w:rPr>
                <w:sz w:val="24"/>
              </w:rPr>
              <w:t>$419,160</w:t>
            </w:r>
          </w:p>
        </w:tc>
        <w:tc>
          <w:tcPr>
            <w:tcW w:w="1350" w:type="dxa"/>
            <w:tcBorders>
              <w:bottom w:val="nil"/>
            </w:tcBorders>
          </w:tcPr>
          <w:p>
            <w:pPr>
              <w:pStyle w:val="TableParagraph"/>
              <w:rPr>
                <w:sz w:val="24"/>
              </w:rPr>
            </w:pPr>
            <w:r>
              <w:rPr>
                <w:sz w:val="24"/>
              </w:rPr>
              <w:t>$$104,106</w:t>
            </w:r>
          </w:p>
        </w:tc>
        <w:tc>
          <w:tcPr>
            <w:tcW w:w="4410" w:type="dxa"/>
            <w:tcBorders>
              <w:bottom w:val="nil"/>
            </w:tcBorders>
          </w:tcPr>
          <w:p>
            <w:pPr>
              <w:pStyle w:val="TableParagraph"/>
              <w:ind w:left="104"/>
              <w:rPr>
                <w:sz w:val="24"/>
              </w:rPr>
            </w:pPr>
            <w:r>
              <w:rPr>
                <w:sz w:val="24"/>
              </w:rPr>
              <w:t>Project bids received and approval sought</w:t>
            </w:r>
          </w:p>
        </w:tc>
      </w:tr>
      <w:tr>
        <w:trPr>
          <w:trHeight w:val="276" w:hRule="exact"/>
        </w:trPr>
        <w:tc>
          <w:tcPr>
            <w:tcW w:w="3618" w:type="dxa"/>
            <w:tcBorders>
              <w:top w:val="nil"/>
              <w:bottom w:val="nil"/>
            </w:tcBorders>
          </w:tcPr>
          <w:p>
            <w:pPr>
              <w:pStyle w:val="TableParagraph"/>
              <w:spacing w:line="271" w:lineRule="exact"/>
              <w:rPr>
                <w:sz w:val="24"/>
              </w:rPr>
            </w:pPr>
            <w:r>
              <w:rPr>
                <w:sz w:val="24"/>
              </w:rPr>
              <w:t>VTRANS Alt. Trans. Project</w:t>
            </w:r>
          </w:p>
        </w:tc>
        <w:tc>
          <w:tcPr>
            <w:tcW w:w="1350" w:type="dxa"/>
            <w:tcBorders>
              <w:top w:val="nil"/>
              <w:bottom w:val="nil"/>
            </w:tcBorders>
          </w:tcPr>
          <w:p>
            <w:pPr>
              <w:pStyle w:val="TableParagraph"/>
              <w:spacing w:line="271" w:lineRule="exact"/>
              <w:rPr>
                <w:sz w:val="24"/>
              </w:rPr>
            </w:pPr>
            <w:r>
              <w:rPr>
                <w:sz w:val="24"/>
              </w:rPr>
              <w:t>Chelsea/</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to award. Low bidder is S.D.Ireland at a</w:t>
            </w:r>
          </w:p>
        </w:tc>
      </w:tr>
      <w:tr>
        <w:trPr>
          <w:trHeight w:val="276" w:hRule="exact"/>
        </w:trPr>
        <w:tc>
          <w:tcPr>
            <w:tcW w:w="3618" w:type="dxa"/>
            <w:tcBorders>
              <w:top w:val="nil"/>
              <w:bottom w:val="nil"/>
            </w:tcBorders>
          </w:tcPr>
          <w:p>
            <w:pPr/>
          </w:p>
        </w:tc>
        <w:tc>
          <w:tcPr>
            <w:tcW w:w="1350" w:type="dxa"/>
            <w:tcBorders>
              <w:top w:val="nil"/>
              <w:bottom w:val="nil"/>
            </w:tcBorders>
          </w:tcPr>
          <w:p>
            <w:pPr>
              <w:pStyle w:val="TableParagraph"/>
              <w:spacing w:line="271" w:lineRule="exact"/>
              <w:rPr>
                <w:sz w:val="24"/>
              </w:rPr>
            </w:pPr>
            <w:r>
              <w:rPr>
                <w:sz w:val="24"/>
              </w:rPr>
              <w:t>Dennis for</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submitted bid price of $196,316.50.</w:t>
            </w:r>
            <w:r>
              <w:rPr>
                <w:spacing w:val="56"/>
                <w:sz w:val="24"/>
              </w:rPr>
              <w:t> </w:t>
            </w:r>
            <w:r>
              <w:rPr>
                <w:sz w:val="24"/>
              </w:rPr>
              <w:t>Work</w:t>
            </w:r>
          </w:p>
        </w:tc>
      </w:tr>
      <w:tr>
        <w:trPr>
          <w:trHeight w:val="276" w:hRule="exact"/>
        </w:trPr>
        <w:tc>
          <w:tcPr>
            <w:tcW w:w="3618" w:type="dxa"/>
            <w:tcBorders>
              <w:top w:val="nil"/>
              <w:bottom w:val="nil"/>
            </w:tcBorders>
          </w:tcPr>
          <w:p>
            <w:pPr/>
          </w:p>
        </w:tc>
        <w:tc>
          <w:tcPr>
            <w:tcW w:w="1350" w:type="dxa"/>
            <w:tcBorders>
              <w:top w:val="nil"/>
              <w:bottom w:val="nil"/>
            </w:tcBorders>
          </w:tcPr>
          <w:p>
            <w:pPr>
              <w:pStyle w:val="TableParagraph"/>
              <w:spacing w:line="271" w:lineRule="exact"/>
              <w:rPr>
                <w:sz w:val="24"/>
              </w:rPr>
            </w:pPr>
            <w:r>
              <w:rPr>
                <w:sz w:val="24"/>
              </w:rPr>
              <w:t>grant</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to be completed during 2020</w:t>
            </w:r>
          </w:p>
        </w:tc>
      </w:tr>
      <w:tr>
        <w:trPr>
          <w:trHeight w:val="551" w:hRule="exact"/>
        </w:trPr>
        <w:tc>
          <w:tcPr>
            <w:tcW w:w="3618" w:type="dxa"/>
            <w:tcBorders>
              <w:top w:val="nil"/>
            </w:tcBorders>
          </w:tcPr>
          <w:p>
            <w:pPr/>
          </w:p>
        </w:tc>
        <w:tc>
          <w:tcPr>
            <w:tcW w:w="1350" w:type="dxa"/>
            <w:tcBorders>
              <w:top w:val="nil"/>
            </w:tcBorders>
          </w:tcPr>
          <w:p>
            <w:pPr>
              <w:pStyle w:val="TableParagraph"/>
              <w:spacing w:line="271" w:lineRule="exact"/>
              <w:rPr>
                <w:sz w:val="24"/>
              </w:rPr>
            </w:pPr>
            <w:r>
              <w:rPr>
                <w:sz w:val="24"/>
              </w:rPr>
              <w:t>admin.</w:t>
            </w:r>
          </w:p>
        </w:tc>
        <w:tc>
          <w:tcPr>
            <w:tcW w:w="1440" w:type="dxa"/>
            <w:tcBorders>
              <w:top w:val="nil"/>
            </w:tcBorders>
          </w:tcPr>
          <w:p>
            <w:pPr/>
          </w:p>
        </w:tc>
        <w:tc>
          <w:tcPr>
            <w:tcW w:w="1350" w:type="dxa"/>
            <w:tcBorders>
              <w:top w:val="nil"/>
            </w:tcBorders>
          </w:tcPr>
          <w:p>
            <w:pPr/>
          </w:p>
        </w:tc>
        <w:tc>
          <w:tcPr>
            <w:tcW w:w="1350" w:type="dxa"/>
            <w:tcBorders>
              <w:top w:val="nil"/>
            </w:tcBorders>
          </w:tcPr>
          <w:p>
            <w:pPr/>
          </w:p>
        </w:tc>
        <w:tc>
          <w:tcPr>
            <w:tcW w:w="4410" w:type="dxa"/>
            <w:tcBorders>
              <w:top w:val="nil"/>
            </w:tcBorders>
          </w:tcPr>
          <w:p>
            <w:pPr/>
          </w:p>
        </w:tc>
      </w:tr>
      <w:tr>
        <w:trPr>
          <w:trHeight w:val="287" w:hRule="exact"/>
        </w:trPr>
        <w:tc>
          <w:tcPr>
            <w:tcW w:w="3618" w:type="dxa"/>
            <w:tcBorders>
              <w:bottom w:val="nil"/>
            </w:tcBorders>
          </w:tcPr>
          <w:p>
            <w:pPr>
              <w:pStyle w:val="TableParagraph"/>
              <w:spacing w:before="1"/>
              <w:rPr>
                <w:sz w:val="24"/>
              </w:rPr>
            </w:pPr>
            <w:r>
              <w:rPr>
                <w:sz w:val="24"/>
              </w:rPr>
              <w:t>2)Phosphorous Control Plan using</w:t>
            </w:r>
          </w:p>
        </w:tc>
        <w:tc>
          <w:tcPr>
            <w:tcW w:w="1350" w:type="dxa"/>
            <w:tcBorders>
              <w:bottom w:val="nil"/>
            </w:tcBorders>
          </w:tcPr>
          <w:p>
            <w:pPr>
              <w:pStyle w:val="TableParagraph"/>
              <w:spacing w:before="1"/>
              <w:rPr>
                <w:sz w:val="24"/>
              </w:rPr>
            </w:pPr>
            <w:r>
              <w:rPr>
                <w:sz w:val="24"/>
              </w:rPr>
              <w:t>Jim/</w:t>
            </w:r>
          </w:p>
        </w:tc>
        <w:tc>
          <w:tcPr>
            <w:tcW w:w="1440" w:type="dxa"/>
            <w:tcBorders>
              <w:bottom w:val="nil"/>
            </w:tcBorders>
          </w:tcPr>
          <w:p>
            <w:pPr>
              <w:pStyle w:val="TableParagraph"/>
              <w:spacing w:before="1"/>
              <w:rPr>
                <w:sz w:val="24"/>
              </w:rPr>
            </w:pPr>
            <w:r>
              <w:rPr>
                <w:sz w:val="24"/>
              </w:rPr>
              <w:t>$40,000</w:t>
            </w:r>
          </w:p>
        </w:tc>
        <w:tc>
          <w:tcPr>
            <w:tcW w:w="1350" w:type="dxa"/>
            <w:tcBorders>
              <w:bottom w:val="nil"/>
            </w:tcBorders>
          </w:tcPr>
          <w:p>
            <w:pPr>
              <w:pStyle w:val="TableParagraph"/>
              <w:spacing w:before="1"/>
              <w:rPr>
                <w:sz w:val="24"/>
              </w:rPr>
            </w:pPr>
            <w:r>
              <w:rPr>
                <w:sz w:val="24"/>
              </w:rPr>
              <w:t>$50,000</w:t>
            </w:r>
          </w:p>
        </w:tc>
        <w:tc>
          <w:tcPr>
            <w:tcW w:w="1350" w:type="dxa"/>
            <w:tcBorders>
              <w:bottom w:val="nil"/>
            </w:tcBorders>
          </w:tcPr>
          <w:p>
            <w:pPr>
              <w:pStyle w:val="TableParagraph"/>
              <w:spacing w:before="1"/>
              <w:rPr>
                <w:sz w:val="24"/>
              </w:rPr>
            </w:pPr>
            <w:r>
              <w:rPr>
                <w:sz w:val="24"/>
              </w:rPr>
              <w:t>$10,000</w:t>
            </w:r>
          </w:p>
        </w:tc>
        <w:tc>
          <w:tcPr>
            <w:tcW w:w="4410" w:type="dxa"/>
            <w:tcBorders>
              <w:bottom w:val="nil"/>
            </w:tcBorders>
          </w:tcPr>
          <w:p>
            <w:pPr>
              <w:pStyle w:val="TableParagraph"/>
              <w:spacing w:before="1"/>
              <w:ind w:left="104"/>
              <w:rPr>
                <w:sz w:val="24"/>
              </w:rPr>
            </w:pPr>
            <w:r>
              <w:rPr>
                <w:sz w:val="24"/>
              </w:rPr>
              <w:t>Grant award made in Feb. of 2018.</w:t>
            </w:r>
            <w:r>
              <w:rPr>
                <w:spacing w:val="58"/>
                <w:sz w:val="24"/>
              </w:rPr>
              <w:t> </w:t>
            </w:r>
            <w:r>
              <w:rPr>
                <w:sz w:val="24"/>
              </w:rPr>
              <w:t>Project</w:t>
            </w:r>
          </w:p>
        </w:tc>
      </w:tr>
      <w:tr>
        <w:trPr>
          <w:trHeight w:val="276" w:hRule="exact"/>
        </w:trPr>
        <w:tc>
          <w:tcPr>
            <w:tcW w:w="3618" w:type="dxa"/>
            <w:tcBorders>
              <w:top w:val="nil"/>
              <w:bottom w:val="nil"/>
            </w:tcBorders>
          </w:tcPr>
          <w:p>
            <w:pPr>
              <w:pStyle w:val="TableParagraph"/>
              <w:spacing w:line="271" w:lineRule="exact"/>
              <w:rPr>
                <w:sz w:val="24"/>
              </w:rPr>
            </w:pPr>
            <w:r>
              <w:rPr>
                <w:sz w:val="24"/>
              </w:rPr>
              <w:t>VTRANS Highway and Storm</w:t>
            </w:r>
          </w:p>
        </w:tc>
        <w:tc>
          <w:tcPr>
            <w:tcW w:w="1350" w:type="dxa"/>
            <w:tcBorders>
              <w:top w:val="nil"/>
              <w:bottom w:val="nil"/>
            </w:tcBorders>
          </w:tcPr>
          <w:p>
            <w:pPr>
              <w:pStyle w:val="TableParagraph"/>
              <w:spacing w:line="271" w:lineRule="exact"/>
              <w:rPr>
                <w:sz w:val="24"/>
              </w:rPr>
            </w:pPr>
            <w:r>
              <w:rPr>
                <w:sz w:val="24"/>
              </w:rPr>
              <w:t>Dennis/</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underway. Plan due April 2021, grant will</w:t>
            </w:r>
          </w:p>
        </w:tc>
      </w:tr>
      <w:tr>
        <w:trPr>
          <w:trHeight w:val="276" w:hRule="exact"/>
        </w:trPr>
        <w:tc>
          <w:tcPr>
            <w:tcW w:w="3618" w:type="dxa"/>
            <w:tcBorders>
              <w:top w:val="nil"/>
              <w:bottom w:val="nil"/>
            </w:tcBorders>
          </w:tcPr>
          <w:p>
            <w:pPr>
              <w:pStyle w:val="TableParagraph"/>
              <w:spacing w:line="271" w:lineRule="exact"/>
              <w:rPr>
                <w:sz w:val="24"/>
              </w:rPr>
            </w:pPr>
            <w:r>
              <w:rPr>
                <w:sz w:val="24"/>
              </w:rPr>
              <w:t>water Mitigation Grant</w:t>
            </w:r>
          </w:p>
        </w:tc>
        <w:tc>
          <w:tcPr>
            <w:tcW w:w="1350" w:type="dxa"/>
            <w:tcBorders>
              <w:top w:val="nil"/>
              <w:bottom w:val="nil"/>
            </w:tcBorders>
          </w:tcPr>
          <w:p>
            <w:pPr>
              <w:pStyle w:val="TableParagraph"/>
              <w:spacing w:line="271" w:lineRule="exact"/>
              <w:rPr>
                <w:sz w:val="24"/>
              </w:rPr>
            </w:pPr>
            <w:r>
              <w:rPr>
                <w:sz w:val="24"/>
              </w:rPr>
              <w:t>Chelsea/</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be closed out by then.</w:t>
            </w:r>
          </w:p>
        </w:tc>
      </w:tr>
      <w:tr>
        <w:trPr>
          <w:trHeight w:val="827" w:hRule="exact"/>
        </w:trPr>
        <w:tc>
          <w:tcPr>
            <w:tcW w:w="3618" w:type="dxa"/>
            <w:tcBorders>
              <w:top w:val="nil"/>
            </w:tcBorders>
          </w:tcPr>
          <w:p>
            <w:pPr/>
          </w:p>
        </w:tc>
        <w:tc>
          <w:tcPr>
            <w:tcW w:w="1350" w:type="dxa"/>
            <w:tcBorders>
              <w:top w:val="nil"/>
            </w:tcBorders>
          </w:tcPr>
          <w:p>
            <w:pPr>
              <w:pStyle w:val="TableParagraph"/>
              <w:spacing w:line="271" w:lineRule="exact"/>
              <w:rPr>
                <w:sz w:val="24"/>
              </w:rPr>
            </w:pPr>
            <w:r>
              <w:rPr>
                <w:sz w:val="24"/>
              </w:rPr>
              <w:t>Annie</w:t>
            </w:r>
          </w:p>
        </w:tc>
        <w:tc>
          <w:tcPr>
            <w:tcW w:w="1440" w:type="dxa"/>
            <w:tcBorders>
              <w:top w:val="nil"/>
            </w:tcBorders>
          </w:tcPr>
          <w:p>
            <w:pPr/>
          </w:p>
        </w:tc>
        <w:tc>
          <w:tcPr>
            <w:tcW w:w="1350" w:type="dxa"/>
            <w:tcBorders>
              <w:top w:val="nil"/>
            </w:tcBorders>
          </w:tcPr>
          <w:p>
            <w:pPr/>
          </w:p>
        </w:tc>
        <w:tc>
          <w:tcPr>
            <w:tcW w:w="1350" w:type="dxa"/>
            <w:tcBorders>
              <w:top w:val="nil"/>
            </w:tcBorders>
          </w:tcPr>
          <w:p>
            <w:pPr/>
          </w:p>
        </w:tc>
        <w:tc>
          <w:tcPr>
            <w:tcW w:w="4410" w:type="dxa"/>
            <w:tcBorders>
              <w:top w:val="nil"/>
            </w:tcBorders>
          </w:tcPr>
          <w:p>
            <w:pPr/>
          </w:p>
        </w:tc>
      </w:tr>
      <w:tr>
        <w:trPr>
          <w:trHeight w:val="286" w:hRule="exact"/>
        </w:trPr>
        <w:tc>
          <w:tcPr>
            <w:tcW w:w="3618" w:type="dxa"/>
            <w:tcBorders>
              <w:bottom w:val="nil"/>
            </w:tcBorders>
          </w:tcPr>
          <w:p>
            <w:pPr/>
          </w:p>
        </w:tc>
        <w:tc>
          <w:tcPr>
            <w:tcW w:w="1350" w:type="dxa"/>
            <w:tcBorders>
              <w:bottom w:val="nil"/>
            </w:tcBorders>
          </w:tcPr>
          <w:p>
            <w:pPr>
              <w:pStyle w:val="TableParagraph"/>
              <w:rPr>
                <w:sz w:val="24"/>
              </w:rPr>
            </w:pPr>
            <w:r>
              <w:rPr>
                <w:sz w:val="24"/>
              </w:rPr>
              <w:t>Annie/</w:t>
            </w:r>
          </w:p>
        </w:tc>
        <w:tc>
          <w:tcPr>
            <w:tcW w:w="1440" w:type="dxa"/>
            <w:tcBorders>
              <w:bottom w:val="nil"/>
            </w:tcBorders>
          </w:tcPr>
          <w:p>
            <w:pPr>
              <w:pStyle w:val="TableParagraph"/>
              <w:rPr>
                <w:sz w:val="24"/>
              </w:rPr>
            </w:pPr>
            <w:r>
              <w:rPr>
                <w:sz w:val="24"/>
              </w:rPr>
              <w:t>$271,138</w:t>
            </w:r>
          </w:p>
        </w:tc>
        <w:tc>
          <w:tcPr>
            <w:tcW w:w="1350" w:type="dxa"/>
            <w:tcBorders>
              <w:bottom w:val="nil"/>
            </w:tcBorders>
          </w:tcPr>
          <w:p>
            <w:pPr>
              <w:pStyle w:val="TableParagraph"/>
              <w:rPr>
                <w:sz w:val="24"/>
              </w:rPr>
            </w:pPr>
            <w:r>
              <w:rPr>
                <w:sz w:val="24"/>
              </w:rPr>
              <w:t>$338,923</w:t>
            </w:r>
          </w:p>
        </w:tc>
        <w:tc>
          <w:tcPr>
            <w:tcW w:w="1350" w:type="dxa"/>
            <w:tcBorders>
              <w:bottom w:val="nil"/>
            </w:tcBorders>
          </w:tcPr>
          <w:p>
            <w:pPr>
              <w:pStyle w:val="TableParagraph"/>
              <w:ind w:left="104"/>
              <w:rPr>
                <w:sz w:val="24"/>
              </w:rPr>
            </w:pPr>
            <w:r>
              <w:rPr>
                <w:sz w:val="24"/>
              </w:rPr>
              <w:t>$67,185</w:t>
            </w:r>
          </w:p>
        </w:tc>
        <w:tc>
          <w:tcPr>
            <w:tcW w:w="4410" w:type="dxa"/>
            <w:tcBorders>
              <w:bottom w:val="nil"/>
            </w:tcBorders>
          </w:tcPr>
          <w:p>
            <w:pPr>
              <w:pStyle w:val="TableParagraph"/>
              <w:ind w:left="105"/>
              <w:rPr>
                <w:sz w:val="24"/>
              </w:rPr>
            </w:pPr>
            <w:r>
              <w:rPr>
                <w:sz w:val="24"/>
              </w:rPr>
              <w:t>STANTEC selected competitively as the</w:t>
            </w:r>
          </w:p>
        </w:tc>
      </w:tr>
      <w:tr>
        <w:trPr>
          <w:trHeight w:val="276" w:hRule="exact"/>
        </w:trPr>
        <w:tc>
          <w:tcPr>
            <w:tcW w:w="3618" w:type="dxa"/>
            <w:tcBorders>
              <w:top w:val="nil"/>
              <w:bottom w:val="nil"/>
            </w:tcBorders>
          </w:tcPr>
          <w:p>
            <w:pPr>
              <w:pStyle w:val="TableParagraph"/>
              <w:spacing w:line="271" w:lineRule="exact"/>
              <w:rPr>
                <w:sz w:val="24"/>
              </w:rPr>
            </w:pPr>
            <w:r>
              <w:rPr>
                <w:sz w:val="24"/>
              </w:rPr>
              <w:t>3) Cul-de-sac retrofit grant for  3</w:t>
            </w:r>
          </w:p>
        </w:tc>
        <w:tc>
          <w:tcPr>
            <w:tcW w:w="1350" w:type="dxa"/>
            <w:tcBorders>
              <w:top w:val="nil"/>
              <w:bottom w:val="nil"/>
            </w:tcBorders>
          </w:tcPr>
          <w:p>
            <w:pPr>
              <w:pStyle w:val="TableParagraph"/>
              <w:spacing w:line="271" w:lineRule="exact"/>
              <w:rPr>
                <w:sz w:val="24"/>
              </w:rPr>
            </w:pPr>
            <w:r>
              <w:rPr>
                <w:sz w:val="24"/>
              </w:rPr>
              <w:t>Dennis/</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design engineer. Design work underway.</w:t>
            </w:r>
          </w:p>
        </w:tc>
      </w:tr>
      <w:tr>
        <w:trPr>
          <w:trHeight w:val="276" w:hRule="exact"/>
        </w:trPr>
        <w:tc>
          <w:tcPr>
            <w:tcW w:w="3618" w:type="dxa"/>
            <w:tcBorders>
              <w:top w:val="nil"/>
              <w:bottom w:val="nil"/>
            </w:tcBorders>
          </w:tcPr>
          <w:p>
            <w:pPr>
              <w:pStyle w:val="TableParagraph"/>
              <w:spacing w:line="271" w:lineRule="exact"/>
              <w:rPr>
                <w:sz w:val="24"/>
              </w:rPr>
            </w:pPr>
            <w:r>
              <w:rPr>
                <w:sz w:val="24"/>
              </w:rPr>
              <w:t>cul-de-sacs, two in Town and one</w:t>
            </w:r>
          </w:p>
        </w:tc>
        <w:tc>
          <w:tcPr>
            <w:tcW w:w="1350" w:type="dxa"/>
            <w:tcBorders>
              <w:top w:val="nil"/>
              <w:bottom w:val="nil"/>
            </w:tcBorders>
          </w:tcPr>
          <w:p>
            <w:pPr>
              <w:pStyle w:val="TableParagraph"/>
              <w:spacing w:line="271" w:lineRule="exact"/>
              <w:rPr>
                <w:sz w:val="24"/>
              </w:rPr>
            </w:pPr>
            <w:r>
              <w:rPr>
                <w:sz w:val="24"/>
              </w:rPr>
              <w:t>Ricky/</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Projects may be ready for construction in</w:t>
            </w:r>
          </w:p>
        </w:tc>
      </w:tr>
      <w:tr>
        <w:trPr>
          <w:trHeight w:val="276" w:hRule="exact"/>
        </w:trPr>
        <w:tc>
          <w:tcPr>
            <w:tcW w:w="3618" w:type="dxa"/>
            <w:tcBorders>
              <w:top w:val="nil"/>
              <w:bottom w:val="nil"/>
            </w:tcBorders>
          </w:tcPr>
          <w:p>
            <w:pPr>
              <w:pStyle w:val="TableParagraph"/>
              <w:spacing w:line="271" w:lineRule="exact"/>
              <w:rPr>
                <w:b/>
                <w:sz w:val="24"/>
              </w:rPr>
            </w:pPr>
            <w:r>
              <w:rPr>
                <w:sz w:val="24"/>
              </w:rPr>
              <w:t>in Village. </w:t>
            </w:r>
            <w:r>
              <w:rPr>
                <w:b/>
                <w:sz w:val="24"/>
              </w:rPr>
              <w:t>See also Town</w:t>
            </w:r>
          </w:p>
        </w:tc>
        <w:tc>
          <w:tcPr>
            <w:tcW w:w="1350" w:type="dxa"/>
            <w:tcBorders>
              <w:top w:val="nil"/>
              <w:bottom w:val="nil"/>
            </w:tcBorders>
          </w:tcPr>
          <w:p>
            <w:pPr>
              <w:pStyle w:val="TableParagraph"/>
              <w:spacing w:line="271" w:lineRule="exact"/>
              <w:rPr>
                <w:sz w:val="24"/>
              </w:rPr>
            </w:pPr>
            <w:r>
              <w:rPr>
                <w:sz w:val="24"/>
              </w:rPr>
              <w:t>Chelsea/</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2021</w:t>
            </w:r>
          </w:p>
        </w:tc>
      </w:tr>
      <w:tr>
        <w:trPr>
          <w:trHeight w:val="551" w:hRule="exact"/>
        </w:trPr>
        <w:tc>
          <w:tcPr>
            <w:tcW w:w="3618" w:type="dxa"/>
            <w:tcBorders>
              <w:top w:val="nil"/>
            </w:tcBorders>
          </w:tcPr>
          <w:p>
            <w:pPr>
              <w:pStyle w:val="TableParagraph"/>
              <w:spacing w:line="271" w:lineRule="exact"/>
              <w:rPr>
                <w:b/>
                <w:sz w:val="24"/>
              </w:rPr>
            </w:pPr>
            <w:r>
              <w:rPr>
                <w:b/>
                <w:sz w:val="24"/>
              </w:rPr>
              <w:t>projects</w:t>
            </w:r>
          </w:p>
        </w:tc>
        <w:tc>
          <w:tcPr>
            <w:tcW w:w="1350" w:type="dxa"/>
            <w:tcBorders>
              <w:top w:val="nil"/>
            </w:tcBorders>
          </w:tcPr>
          <w:p>
            <w:pPr>
              <w:pStyle w:val="TableParagraph"/>
              <w:spacing w:line="271" w:lineRule="exact"/>
              <w:rPr>
                <w:sz w:val="24"/>
              </w:rPr>
            </w:pPr>
            <w:r>
              <w:rPr>
                <w:sz w:val="24"/>
              </w:rPr>
              <w:t>Jim</w:t>
            </w:r>
          </w:p>
        </w:tc>
        <w:tc>
          <w:tcPr>
            <w:tcW w:w="1440" w:type="dxa"/>
            <w:tcBorders>
              <w:top w:val="nil"/>
            </w:tcBorders>
          </w:tcPr>
          <w:p>
            <w:pPr/>
          </w:p>
        </w:tc>
        <w:tc>
          <w:tcPr>
            <w:tcW w:w="1350" w:type="dxa"/>
            <w:tcBorders>
              <w:top w:val="nil"/>
            </w:tcBorders>
          </w:tcPr>
          <w:p>
            <w:pPr/>
          </w:p>
        </w:tc>
        <w:tc>
          <w:tcPr>
            <w:tcW w:w="1350" w:type="dxa"/>
            <w:tcBorders>
              <w:top w:val="nil"/>
            </w:tcBorders>
          </w:tcPr>
          <w:p>
            <w:pPr/>
          </w:p>
        </w:tc>
        <w:tc>
          <w:tcPr>
            <w:tcW w:w="4410" w:type="dxa"/>
            <w:tcBorders>
              <w:top w:val="nil"/>
            </w:tcBorders>
          </w:tcPr>
          <w:p>
            <w:pPr/>
          </w:p>
        </w:tc>
      </w:tr>
    </w:tbl>
    <w:p>
      <w:pPr>
        <w:spacing w:after="0"/>
        <w:sectPr>
          <w:pgSz w:w="15840" w:h="12240" w:orient="landscape"/>
          <w:pgMar w:header="0" w:footer="1001" w:top="1140" w:bottom="1200" w:left="1220" w:right="88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8"/>
        <w:gridCol w:w="1350"/>
        <w:gridCol w:w="1440"/>
        <w:gridCol w:w="1350"/>
        <w:gridCol w:w="1350"/>
        <w:gridCol w:w="4410"/>
      </w:tblGrid>
      <w:tr>
        <w:trPr>
          <w:trHeight w:val="1114" w:hRule="exact"/>
        </w:trPr>
        <w:tc>
          <w:tcPr>
            <w:tcW w:w="3618" w:type="dxa"/>
          </w:tcPr>
          <w:p>
            <w:pPr>
              <w:pStyle w:val="TableParagraph"/>
              <w:ind w:right="102"/>
              <w:rPr>
                <w:sz w:val="24"/>
              </w:rPr>
            </w:pPr>
            <w:r>
              <w:rPr>
                <w:sz w:val="24"/>
              </w:rPr>
              <w:t>4) Unified Planning Work Program for storm water pipe assessment in Essex  (grant also awarded to Essex Junction)</w:t>
            </w:r>
          </w:p>
        </w:tc>
        <w:tc>
          <w:tcPr>
            <w:tcW w:w="1350" w:type="dxa"/>
          </w:tcPr>
          <w:p>
            <w:pPr>
              <w:pStyle w:val="TableParagraph"/>
              <w:ind w:right="397"/>
              <w:rPr>
                <w:sz w:val="24"/>
              </w:rPr>
            </w:pPr>
            <w:r>
              <w:rPr>
                <w:sz w:val="24"/>
              </w:rPr>
              <w:t>Chelsea, Jim</w:t>
            </w:r>
          </w:p>
        </w:tc>
        <w:tc>
          <w:tcPr>
            <w:tcW w:w="1440" w:type="dxa"/>
          </w:tcPr>
          <w:p>
            <w:pPr>
              <w:pStyle w:val="TableParagraph"/>
              <w:rPr>
                <w:sz w:val="24"/>
              </w:rPr>
            </w:pPr>
            <w:r>
              <w:rPr>
                <w:sz w:val="24"/>
              </w:rPr>
              <w:t>$36,000</w:t>
            </w:r>
          </w:p>
        </w:tc>
        <w:tc>
          <w:tcPr>
            <w:tcW w:w="1350" w:type="dxa"/>
          </w:tcPr>
          <w:p>
            <w:pPr>
              <w:pStyle w:val="TableParagraph"/>
              <w:rPr>
                <w:sz w:val="24"/>
              </w:rPr>
            </w:pPr>
            <w:r>
              <w:rPr>
                <w:sz w:val="24"/>
              </w:rPr>
              <w:t>$45,000</w:t>
            </w:r>
          </w:p>
        </w:tc>
        <w:tc>
          <w:tcPr>
            <w:tcW w:w="1350" w:type="dxa"/>
          </w:tcPr>
          <w:p>
            <w:pPr>
              <w:pStyle w:val="TableParagraph"/>
              <w:rPr>
                <w:sz w:val="24"/>
              </w:rPr>
            </w:pPr>
            <w:r>
              <w:rPr>
                <w:sz w:val="24"/>
              </w:rPr>
              <w:t>$9,000</w:t>
            </w:r>
          </w:p>
        </w:tc>
        <w:tc>
          <w:tcPr>
            <w:tcW w:w="4410" w:type="dxa"/>
          </w:tcPr>
          <w:p>
            <w:pPr>
              <w:pStyle w:val="TableParagraph"/>
              <w:ind w:right="112"/>
              <w:rPr>
                <w:sz w:val="24"/>
              </w:rPr>
            </w:pPr>
            <w:r>
              <w:rPr>
                <w:sz w:val="24"/>
              </w:rPr>
              <w:t>Work underway by consultant, Malone and Mcbroom to televise old corrugated metal storm drains in Essex. . Bids received most likely awarded to Eastern Pipeline Service</w:t>
            </w:r>
            <w:r>
              <w:rPr>
                <w:color w:val="C00000"/>
                <w:sz w:val="24"/>
              </w:rPr>
              <w:t>s</w:t>
            </w:r>
          </w:p>
        </w:tc>
      </w:tr>
      <w:tr>
        <w:trPr>
          <w:trHeight w:val="1115" w:hRule="exact"/>
        </w:trPr>
        <w:tc>
          <w:tcPr>
            <w:tcW w:w="3618" w:type="dxa"/>
          </w:tcPr>
          <w:p>
            <w:pPr>
              <w:pStyle w:val="TableParagraph"/>
              <w:spacing w:before="1"/>
              <w:ind w:right="133"/>
              <w:rPr>
                <w:sz w:val="24"/>
              </w:rPr>
            </w:pPr>
            <w:r>
              <w:rPr>
                <w:sz w:val="24"/>
              </w:rPr>
              <w:t>5) Purchase of new Vacuum Truck using VTRANS TAP grant</w:t>
            </w:r>
          </w:p>
        </w:tc>
        <w:tc>
          <w:tcPr>
            <w:tcW w:w="1350" w:type="dxa"/>
          </w:tcPr>
          <w:p>
            <w:pPr>
              <w:pStyle w:val="TableParagraph"/>
              <w:spacing w:before="1"/>
              <w:ind w:right="457"/>
              <w:rPr>
                <w:sz w:val="24"/>
              </w:rPr>
            </w:pPr>
            <w:r>
              <w:rPr>
                <w:sz w:val="24"/>
              </w:rPr>
              <w:t>Jim/ Chelsea</w:t>
            </w:r>
          </w:p>
        </w:tc>
        <w:tc>
          <w:tcPr>
            <w:tcW w:w="1440" w:type="dxa"/>
          </w:tcPr>
          <w:p>
            <w:pPr>
              <w:pStyle w:val="TableParagraph"/>
              <w:spacing w:before="1"/>
              <w:rPr>
                <w:sz w:val="24"/>
              </w:rPr>
            </w:pPr>
            <w:r>
              <w:rPr>
                <w:strike/>
                <w:sz w:val="24"/>
              </w:rPr>
              <w:t>$283,000</w:t>
            </w:r>
          </w:p>
        </w:tc>
        <w:tc>
          <w:tcPr>
            <w:tcW w:w="1350" w:type="dxa"/>
          </w:tcPr>
          <w:p>
            <w:pPr>
              <w:pStyle w:val="TableParagraph"/>
              <w:spacing w:before="1"/>
              <w:rPr>
                <w:sz w:val="24"/>
              </w:rPr>
            </w:pPr>
            <w:r>
              <w:rPr>
                <w:strike/>
                <w:sz w:val="24"/>
              </w:rPr>
              <w:t>$339,600</w:t>
            </w:r>
          </w:p>
        </w:tc>
        <w:tc>
          <w:tcPr>
            <w:tcW w:w="1350" w:type="dxa"/>
          </w:tcPr>
          <w:p>
            <w:pPr>
              <w:pStyle w:val="TableParagraph"/>
              <w:spacing w:before="1"/>
              <w:rPr>
                <w:sz w:val="24"/>
              </w:rPr>
            </w:pPr>
            <w:r>
              <w:rPr>
                <w:strike/>
                <w:sz w:val="24"/>
              </w:rPr>
              <w:t>$56,000</w:t>
            </w:r>
          </w:p>
        </w:tc>
        <w:tc>
          <w:tcPr>
            <w:tcW w:w="4410" w:type="dxa"/>
          </w:tcPr>
          <w:p>
            <w:pPr>
              <w:pStyle w:val="TableParagraph"/>
              <w:spacing w:before="1"/>
              <w:ind w:right="211"/>
              <w:rPr>
                <w:sz w:val="24"/>
              </w:rPr>
            </w:pPr>
            <w:r>
              <w:rPr>
                <w:sz w:val="24"/>
              </w:rPr>
              <w:t>Grant awarded. This grant was officially declined in Spring 2020 as the Buy America Provision cannot be met &amp; waivers are not being granted.</w:t>
            </w:r>
          </w:p>
        </w:tc>
      </w:tr>
      <w:tr>
        <w:trPr>
          <w:trHeight w:val="1114" w:hRule="exact"/>
        </w:trPr>
        <w:tc>
          <w:tcPr>
            <w:tcW w:w="3618" w:type="dxa"/>
          </w:tcPr>
          <w:p>
            <w:pPr>
              <w:pStyle w:val="TableParagraph"/>
              <w:ind w:right="1359"/>
              <w:rPr>
                <w:sz w:val="24"/>
              </w:rPr>
            </w:pPr>
            <w:r>
              <w:rPr>
                <w:sz w:val="24"/>
              </w:rPr>
              <w:t>6)Better Roads Grant: Corduroy/Vale outfall</w:t>
            </w:r>
          </w:p>
        </w:tc>
        <w:tc>
          <w:tcPr>
            <w:tcW w:w="1350" w:type="dxa"/>
          </w:tcPr>
          <w:p>
            <w:pPr>
              <w:pStyle w:val="TableParagraph"/>
              <w:ind w:right="457"/>
              <w:rPr>
                <w:sz w:val="24"/>
              </w:rPr>
            </w:pPr>
            <w:r>
              <w:rPr>
                <w:sz w:val="24"/>
              </w:rPr>
              <w:t>Jim/ Chelsea</w:t>
            </w:r>
          </w:p>
        </w:tc>
        <w:tc>
          <w:tcPr>
            <w:tcW w:w="1440" w:type="dxa"/>
          </w:tcPr>
          <w:p>
            <w:pPr>
              <w:pStyle w:val="TableParagraph"/>
              <w:rPr>
                <w:sz w:val="24"/>
              </w:rPr>
            </w:pPr>
            <w:r>
              <w:rPr>
                <w:sz w:val="24"/>
              </w:rPr>
              <w:t>$9,105.50</w:t>
            </w:r>
          </w:p>
        </w:tc>
        <w:tc>
          <w:tcPr>
            <w:tcW w:w="1350" w:type="dxa"/>
          </w:tcPr>
          <w:p>
            <w:pPr>
              <w:pStyle w:val="TableParagraph"/>
              <w:rPr>
                <w:sz w:val="24"/>
              </w:rPr>
            </w:pPr>
            <w:r>
              <w:rPr>
                <w:sz w:val="24"/>
              </w:rPr>
              <w:t>$12,655.50</w:t>
            </w:r>
          </w:p>
        </w:tc>
        <w:tc>
          <w:tcPr>
            <w:tcW w:w="1350" w:type="dxa"/>
          </w:tcPr>
          <w:p>
            <w:pPr>
              <w:pStyle w:val="TableParagraph"/>
              <w:ind w:left="104"/>
              <w:rPr>
                <w:sz w:val="24"/>
              </w:rPr>
            </w:pPr>
            <w:r>
              <w:rPr>
                <w:sz w:val="24"/>
              </w:rPr>
              <w:t>$2,185</w:t>
            </w:r>
          </w:p>
        </w:tc>
        <w:tc>
          <w:tcPr>
            <w:tcW w:w="4410" w:type="dxa"/>
          </w:tcPr>
          <w:p>
            <w:pPr>
              <w:pStyle w:val="TableParagraph"/>
              <w:ind w:right="211" w:firstLine="1"/>
              <w:rPr>
                <w:sz w:val="24"/>
              </w:rPr>
            </w:pPr>
            <w:r>
              <w:rPr>
                <w:sz w:val="24"/>
              </w:rPr>
              <w:t>We have one outstanding easement to obtain which has gone to legal action. The grant is set to expired 6/30/20. We will be requesting an extension.</w:t>
            </w:r>
          </w:p>
        </w:tc>
      </w:tr>
      <w:tr>
        <w:trPr>
          <w:trHeight w:val="1390" w:hRule="exact"/>
        </w:trPr>
        <w:tc>
          <w:tcPr>
            <w:tcW w:w="3618" w:type="dxa"/>
          </w:tcPr>
          <w:p>
            <w:pPr>
              <w:pStyle w:val="TableParagraph"/>
              <w:ind w:right="979"/>
              <w:rPr>
                <w:sz w:val="24"/>
              </w:rPr>
            </w:pPr>
            <w:r>
              <w:rPr>
                <w:sz w:val="24"/>
              </w:rPr>
              <w:t>7)Rosewood Drive outfall stabilization</w:t>
            </w:r>
          </w:p>
        </w:tc>
        <w:tc>
          <w:tcPr>
            <w:tcW w:w="1350" w:type="dxa"/>
          </w:tcPr>
          <w:p>
            <w:pPr>
              <w:pStyle w:val="TableParagraph"/>
              <w:rPr>
                <w:sz w:val="24"/>
              </w:rPr>
            </w:pPr>
            <w:r>
              <w:rPr>
                <w:sz w:val="24"/>
              </w:rPr>
              <w:t>Chelsea</w:t>
            </w:r>
          </w:p>
        </w:tc>
        <w:tc>
          <w:tcPr>
            <w:tcW w:w="1440" w:type="dxa"/>
          </w:tcPr>
          <w:p>
            <w:pPr>
              <w:pStyle w:val="TableParagraph"/>
              <w:rPr>
                <w:sz w:val="24"/>
              </w:rPr>
            </w:pPr>
            <w:r>
              <w:rPr>
                <w:sz w:val="24"/>
              </w:rPr>
              <w:t>$0</w:t>
            </w:r>
          </w:p>
        </w:tc>
        <w:tc>
          <w:tcPr>
            <w:tcW w:w="1350" w:type="dxa"/>
          </w:tcPr>
          <w:p>
            <w:pPr>
              <w:pStyle w:val="TableParagraph"/>
              <w:ind w:left="104"/>
              <w:rPr>
                <w:sz w:val="24"/>
              </w:rPr>
            </w:pPr>
            <w:r>
              <w:rPr>
                <w:sz w:val="24"/>
              </w:rPr>
              <w:t>$0</w:t>
            </w:r>
          </w:p>
        </w:tc>
        <w:tc>
          <w:tcPr>
            <w:tcW w:w="1350" w:type="dxa"/>
          </w:tcPr>
          <w:p>
            <w:pPr>
              <w:pStyle w:val="TableParagraph"/>
              <w:ind w:left="104"/>
              <w:rPr>
                <w:sz w:val="24"/>
              </w:rPr>
            </w:pPr>
            <w:r>
              <w:rPr>
                <w:sz w:val="24"/>
              </w:rPr>
              <w:t>$0</w:t>
            </w:r>
          </w:p>
        </w:tc>
        <w:tc>
          <w:tcPr>
            <w:tcW w:w="4410" w:type="dxa"/>
          </w:tcPr>
          <w:p>
            <w:pPr>
              <w:pStyle w:val="TableParagraph"/>
              <w:ind w:right="99" w:firstLine="1"/>
              <w:rPr>
                <w:sz w:val="24"/>
              </w:rPr>
            </w:pPr>
            <w:r>
              <w:rPr>
                <w:sz w:val="24"/>
              </w:rPr>
              <w:t>Funds dedicated to the Village through CCRPC REI program. Watershed Associates are designing a stabilization project for a severely eroded outfall to 30% engineer drawings</w:t>
            </w:r>
          </w:p>
        </w:tc>
      </w:tr>
      <w:tr>
        <w:trPr>
          <w:trHeight w:val="838" w:hRule="exact"/>
        </w:trPr>
        <w:tc>
          <w:tcPr>
            <w:tcW w:w="3618" w:type="dxa"/>
          </w:tcPr>
          <w:p>
            <w:pPr>
              <w:pStyle w:val="TableParagraph"/>
              <w:ind w:right="133"/>
              <w:rPr>
                <w:sz w:val="24"/>
              </w:rPr>
            </w:pPr>
            <w:r>
              <w:rPr>
                <w:sz w:val="24"/>
              </w:rPr>
              <w:t>8)FEMA October 31 flood event reimbursement package-Densmore Drive Temp Emergency repair</w:t>
            </w:r>
          </w:p>
        </w:tc>
        <w:tc>
          <w:tcPr>
            <w:tcW w:w="1350" w:type="dxa"/>
          </w:tcPr>
          <w:p>
            <w:pPr>
              <w:pStyle w:val="TableParagraph"/>
              <w:ind w:right="391"/>
              <w:rPr>
                <w:sz w:val="24"/>
              </w:rPr>
            </w:pPr>
            <w:r>
              <w:rPr>
                <w:sz w:val="24"/>
              </w:rPr>
              <w:t>Chelsea/ Ricky</w:t>
            </w:r>
          </w:p>
        </w:tc>
        <w:tc>
          <w:tcPr>
            <w:tcW w:w="1440" w:type="dxa"/>
          </w:tcPr>
          <w:p>
            <w:pPr/>
          </w:p>
        </w:tc>
        <w:tc>
          <w:tcPr>
            <w:tcW w:w="1350" w:type="dxa"/>
          </w:tcPr>
          <w:p>
            <w:pPr>
              <w:pStyle w:val="TableParagraph"/>
              <w:rPr>
                <w:sz w:val="24"/>
              </w:rPr>
            </w:pPr>
            <w:r>
              <w:rPr>
                <w:sz w:val="24"/>
              </w:rPr>
              <w:t>$28,182</w:t>
            </w:r>
          </w:p>
        </w:tc>
        <w:tc>
          <w:tcPr>
            <w:tcW w:w="1350" w:type="dxa"/>
          </w:tcPr>
          <w:p>
            <w:pPr>
              <w:pStyle w:val="TableParagraph"/>
              <w:ind w:left="104"/>
              <w:rPr>
                <w:sz w:val="24"/>
              </w:rPr>
            </w:pPr>
            <w:r>
              <w:rPr>
                <w:sz w:val="24"/>
              </w:rPr>
              <w:t>TBD</w:t>
            </w:r>
          </w:p>
        </w:tc>
        <w:tc>
          <w:tcPr>
            <w:tcW w:w="4410" w:type="dxa"/>
          </w:tcPr>
          <w:p>
            <w:pPr>
              <w:pStyle w:val="TableParagraph"/>
              <w:ind w:firstLine="1"/>
              <w:rPr>
                <w:sz w:val="24"/>
              </w:rPr>
            </w:pPr>
            <w:r>
              <w:rPr>
                <w:sz w:val="24"/>
              </w:rPr>
              <w:t>Documentation complete; submitted to FEMA for review &amp; reimbursement up to 75%</w:t>
            </w:r>
          </w:p>
        </w:tc>
      </w:tr>
      <w:tr>
        <w:trPr>
          <w:trHeight w:val="1391" w:hRule="exact"/>
        </w:trPr>
        <w:tc>
          <w:tcPr>
            <w:tcW w:w="3618" w:type="dxa"/>
          </w:tcPr>
          <w:p>
            <w:pPr>
              <w:pStyle w:val="TableParagraph"/>
              <w:spacing w:before="1"/>
              <w:rPr>
                <w:sz w:val="24"/>
              </w:rPr>
            </w:pPr>
            <w:r>
              <w:rPr>
                <w:sz w:val="24"/>
              </w:rPr>
              <w:t>9)FEMA October 31 flood event reimbursement package-Cat C projects</w:t>
            </w:r>
          </w:p>
        </w:tc>
        <w:tc>
          <w:tcPr>
            <w:tcW w:w="1350" w:type="dxa"/>
          </w:tcPr>
          <w:p>
            <w:pPr>
              <w:pStyle w:val="TableParagraph"/>
              <w:spacing w:before="1"/>
              <w:ind w:right="230"/>
              <w:rPr>
                <w:sz w:val="24"/>
              </w:rPr>
            </w:pPr>
            <w:r>
              <w:rPr>
                <w:sz w:val="24"/>
              </w:rPr>
              <w:t>Chelsea/ Ricky/Jim</w:t>
            </w:r>
          </w:p>
        </w:tc>
        <w:tc>
          <w:tcPr>
            <w:tcW w:w="1440" w:type="dxa"/>
          </w:tcPr>
          <w:p>
            <w:pPr/>
          </w:p>
        </w:tc>
        <w:tc>
          <w:tcPr>
            <w:tcW w:w="1350" w:type="dxa"/>
          </w:tcPr>
          <w:p>
            <w:pPr>
              <w:pStyle w:val="TableParagraph"/>
              <w:spacing w:before="1"/>
              <w:rPr>
                <w:sz w:val="24"/>
              </w:rPr>
            </w:pPr>
            <w:r>
              <w:rPr>
                <w:sz w:val="24"/>
              </w:rPr>
              <w:t>TBD</w:t>
            </w:r>
          </w:p>
        </w:tc>
        <w:tc>
          <w:tcPr>
            <w:tcW w:w="1350" w:type="dxa"/>
          </w:tcPr>
          <w:p>
            <w:pPr>
              <w:pStyle w:val="TableParagraph"/>
              <w:spacing w:before="1"/>
              <w:rPr>
                <w:sz w:val="24"/>
              </w:rPr>
            </w:pPr>
            <w:r>
              <w:rPr>
                <w:sz w:val="24"/>
              </w:rPr>
              <w:t>TBD</w:t>
            </w:r>
          </w:p>
        </w:tc>
        <w:tc>
          <w:tcPr>
            <w:tcW w:w="4410" w:type="dxa"/>
          </w:tcPr>
          <w:p>
            <w:pPr>
              <w:pStyle w:val="TableParagraph"/>
              <w:spacing w:before="1"/>
              <w:ind w:right="98"/>
              <w:rPr>
                <w:sz w:val="24"/>
              </w:rPr>
            </w:pPr>
            <w:r>
              <w:rPr>
                <w:sz w:val="24"/>
              </w:rPr>
              <w:t>Project was delayed due to COVID-19 &amp; FEMA site inspections, quotes from contractors being obtained. Site inspections becoming complete June 16 with repair work moving forward for Summer 2020</w:t>
            </w:r>
          </w:p>
        </w:tc>
      </w:tr>
      <w:tr>
        <w:trPr>
          <w:trHeight w:val="1390" w:hRule="exact"/>
        </w:trPr>
        <w:tc>
          <w:tcPr>
            <w:tcW w:w="3618" w:type="dxa"/>
          </w:tcPr>
          <w:p>
            <w:pPr>
              <w:pStyle w:val="TableParagraph"/>
              <w:ind w:right="150"/>
              <w:jc w:val="both"/>
              <w:rPr>
                <w:sz w:val="24"/>
              </w:rPr>
            </w:pPr>
            <w:r>
              <w:rPr>
                <w:sz w:val="24"/>
              </w:rPr>
              <w:t>10)FEMA October 31 flood event reimbursement package-Densmore Drive permeant replacement</w:t>
            </w:r>
          </w:p>
        </w:tc>
        <w:tc>
          <w:tcPr>
            <w:tcW w:w="1350" w:type="dxa"/>
          </w:tcPr>
          <w:p>
            <w:pPr>
              <w:pStyle w:val="TableParagraph"/>
              <w:ind w:right="230"/>
              <w:rPr>
                <w:sz w:val="24"/>
              </w:rPr>
            </w:pPr>
            <w:r>
              <w:rPr>
                <w:sz w:val="24"/>
              </w:rPr>
              <w:t>Chelsea/ Ricky/Jim</w:t>
            </w:r>
          </w:p>
        </w:tc>
        <w:tc>
          <w:tcPr>
            <w:tcW w:w="1440" w:type="dxa"/>
          </w:tcPr>
          <w:p>
            <w:pPr/>
          </w:p>
        </w:tc>
        <w:tc>
          <w:tcPr>
            <w:tcW w:w="1350" w:type="dxa"/>
          </w:tcPr>
          <w:p>
            <w:pPr>
              <w:pStyle w:val="TableParagraph"/>
              <w:rPr>
                <w:sz w:val="24"/>
              </w:rPr>
            </w:pPr>
            <w:r>
              <w:rPr>
                <w:sz w:val="24"/>
              </w:rPr>
              <w:t>TBD</w:t>
            </w:r>
          </w:p>
        </w:tc>
        <w:tc>
          <w:tcPr>
            <w:tcW w:w="1350" w:type="dxa"/>
          </w:tcPr>
          <w:p>
            <w:pPr>
              <w:pStyle w:val="TableParagraph"/>
              <w:rPr>
                <w:sz w:val="24"/>
              </w:rPr>
            </w:pPr>
            <w:r>
              <w:rPr>
                <w:sz w:val="24"/>
              </w:rPr>
              <w:t>TBD</w:t>
            </w:r>
          </w:p>
        </w:tc>
        <w:tc>
          <w:tcPr>
            <w:tcW w:w="4410" w:type="dxa"/>
          </w:tcPr>
          <w:p>
            <w:pPr>
              <w:pStyle w:val="TableParagraph"/>
              <w:ind w:right="284"/>
              <w:rPr>
                <w:sz w:val="24"/>
              </w:rPr>
            </w:pPr>
            <w:r>
              <w:rPr>
                <w:sz w:val="24"/>
              </w:rPr>
              <w:t>Hoyle Tanner working on permanent design for bid &amp; installation spring 2021, with utility relocation/winter stabilization of culvert occurring prior</w:t>
            </w:r>
          </w:p>
        </w:tc>
      </w:tr>
    </w:tbl>
    <w:p>
      <w:pPr>
        <w:spacing w:after="0"/>
        <w:rPr>
          <w:sz w:val="24"/>
        </w:rPr>
        <w:sectPr>
          <w:pgSz w:w="15840" w:h="12240" w:orient="landscape"/>
          <w:pgMar w:header="0" w:footer="1001" w:top="1140" w:bottom="1200" w:left="1220" w:right="88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8"/>
        <w:gridCol w:w="1350"/>
        <w:gridCol w:w="1440"/>
        <w:gridCol w:w="1350"/>
        <w:gridCol w:w="1350"/>
        <w:gridCol w:w="4410"/>
      </w:tblGrid>
      <w:tr>
        <w:trPr>
          <w:trHeight w:val="838" w:hRule="exact"/>
        </w:trPr>
        <w:tc>
          <w:tcPr>
            <w:tcW w:w="3618" w:type="dxa"/>
          </w:tcPr>
          <w:p>
            <w:pPr>
              <w:pStyle w:val="TableParagraph"/>
              <w:ind w:right="765"/>
              <w:rPr>
                <w:sz w:val="24"/>
              </w:rPr>
            </w:pPr>
            <w:r>
              <w:rPr>
                <w:sz w:val="24"/>
              </w:rPr>
              <w:t>11)Main St/Fairview Gravel Wetland Performance</w:t>
            </w:r>
          </w:p>
        </w:tc>
        <w:tc>
          <w:tcPr>
            <w:tcW w:w="1350" w:type="dxa"/>
          </w:tcPr>
          <w:p>
            <w:pPr>
              <w:pStyle w:val="TableParagraph"/>
              <w:ind w:right="391"/>
              <w:rPr>
                <w:sz w:val="24"/>
              </w:rPr>
            </w:pPr>
            <w:r>
              <w:rPr>
                <w:sz w:val="24"/>
              </w:rPr>
              <w:t>Chelsea/ Jim</w:t>
            </w:r>
          </w:p>
        </w:tc>
        <w:tc>
          <w:tcPr>
            <w:tcW w:w="1440" w:type="dxa"/>
          </w:tcPr>
          <w:p>
            <w:pPr/>
          </w:p>
        </w:tc>
        <w:tc>
          <w:tcPr>
            <w:tcW w:w="1350" w:type="dxa"/>
          </w:tcPr>
          <w:p>
            <w:pPr>
              <w:pStyle w:val="TableParagraph"/>
              <w:rPr>
                <w:sz w:val="24"/>
              </w:rPr>
            </w:pPr>
            <w:r>
              <w:rPr>
                <w:sz w:val="24"/>
              </w:rPr>
              <w:t>TBD</w:t>
            </w:r>
          </w:p>
        </w:tc>
        <w:tc>
          <w:tcPr>
            <w:tcW w:w="1350" w:type="dxa"/>
          </w:tcPr>
          <w:p>
            <w:pPr>
              <w:pStyle w:val="TableParagraph"/>
              <w:rPr>
                <w:sz w:val="24"/>
              </w:rPr>
            </w:pPr>
            <w:r>
              <w:rPr>
                <w:sz w:val="24"/>
              </w:rPr>
              <w:t>in-kind</w:t>
            </w:r>
          </w:p>
        </w:tc>
        <w:tc>
          <w:tcPr>
            <w:tcW w:w="4410" w:type="dxa"/>
          </w:tcPr>
          <w:p>
            <w:pPr>
              <w:pStyle w:val="TableParagraph"/>
              <w:ind w:right="291"/>
              <w:rPr>
                <w:sz w:val="24"/>
              </w:rPr>
            </w:pPr>
            <w:r>
              <w:rPr>
                <w:sz w:val="24"/>
              </w:rPr>
              <w:t>Watershed Consulting Associates conducting a summer study on P removal on two gravel wetlands. Testing grant</w:t>
            </w:r>
          </w:p>
        </w:tc>
      </w:tr>
      <w:tr>
        <w:trPr>
          <w:trHeight w:val="1391" w:hRule="exact"/>
        </w:trPr>
        <w:tc>
          <w:tcPr>
            <w:tcW w:w="3618" w:type="dxa"/>
          </w:tcPr>
          <w:p>
            <w:pPr>
              <w:pStyle w:val="TableParagraph"/>
              <w:spacing w:before="1"/>
              <w:ind w:right="99"/>
              <w:rPr>
                <w:sz w:val="24"/>
              </w:rPr>
            </w:pPr>
            <w:r>
              <w:rPr>
                <w:sz w:val="24"/>
              </w:rPr>
              <w:t>12)South Hill Catch Basin Disconnection from Sewer &amp; Road Narrowing with GSI</w:t>
            </w:r>
          </w:p>
        </w:tc>
        <w:tc>
          <w:tcPr>
            <w:tcW w:w="1350" w:type="dxa"/>
          </w:tcPr>
          <w:p>
            <w:pPr>
              <w:pStyle w:val="TableParagraph"/>
              <w:spacing w:before="1"/>
              <w:ind w:right="230"/>
              <w:rPr>
                <w:sz w:val="24"/>
              </w:rPr>
            </w:pPr>
            <w:r>
              <w:rPr>
                <w:sz w:val="24"/>
              </w:rPr>
              <w:t>Chelsea/ Jim/Ricky</w:t>
            </w:r>
          </w:p>
        </w:tc>
        <w:tc>
          <w:tcPr>
            <w:tcW w:w="1440" w:type="dxa"/>
          </w:tcPr>
          <w:p>
            <w:pPr>
              <w:pStyle w:val="TableParagraph"/>
              <w:spacing w:before="1"/>
              <w:rPr>
                <w:sz w:val="24"/>
              </w:rPr>
            </w:pPr>
            <w:r>
              <w:rPr>
                <w:sz w:val="24"/>
              </w:rPr>
              <w:t>TBD</w:t>
            </w:r>
          </w:p>
        </w:tc>
        <w:tc>
          <w:tcPr>
            <w:tcW w:w="1350" w:type="dxa"/>
          </w:tcPr>
          <w:p>
            <w:pPr>
              <w:pStyle w:val="TableParagraph"/>
              <w:spacing w:before="1"/>
              <w:rPr>
                <w:sz w:val="24"/>
              </w:rPr>
            </w:pPr>
            <w:r>
              <w:rPr>
                <w:sz w:val="24"/>
              </w:rPr>
              <w:t>TBD</w:t>
            </w:r>
          </w:p>
        </w:tc>
        <w:tc>
          <w:tcPr>
            <w:tcW w:w="1350" w:type="dxa"/>
          </w:tcPr>
          <w:p>
            <w:pPr>
              <w:pStyle w:val="TableParagraph"/>
              <w:spacing w:before="1"/>
              <w:rPr>
                <w:sz w:val="24"/>
              </w:rPr>
            </w:pPr>
            <w:r>
              <w:rPr>
                <w:sz w:val="24"/>
              </w:rPr>
              <w:t>TBD</w:t>
            </w:r>
          </w:p>
        </w:tc>
        <w:tc>
          <w:tcPr>
            <w:tcW w:w="4410" w:type="dxa"/>
          </w:tcPr>
          <w:p>
            <w:pPr>
              <w:pStyle w:val="TableParagraph"/>
              <w:spacing w:before="1"/>
              <w:ind w:right="151"/>
              <w:rPr>
                <w:sz w:val="24"/>
              </w:rPr>
            </w:pPr>
            <w:r>
              <w:rPr>
                <w:sz w:val="24"/>
              </w:rPr>
              <w:t>Disconnection of the last catch basin in the Village connected to the sewer system.</w:t>
            </w:r>
          </w:p>
          <w:p>
            <w:pPr>
              <w:pStyle w:val="TableParagraph"/>
              <w:ind w:right="898"/>
              <w:rPr>
                <w:sz w:val="24"/>
              </w:rPr>
            </w:pPr>
            <w:r>
              <w:rPr>
                <w:sz w:val="24"/>
              </w:rPr>
              <w:t>Road narrowing of South Hill and incorporation of Green Stormwater Infrastructure for SW treatment</w:t>
            </w:r>
          </w:p>
        </w:tc>
      </w:tr>
      <w:tr>
        <w:trPr>
          <w:trHeight w:val="838" w:hRule="exact"/>
        </w:trPr>
        <w:tc>
          <w:tcPr>
            <w:tcW w:w="3618" w:type="dxa"/>
          </w:tcPr>
          <w:p>
            <w:pPr>
              <w:pStyle w:val="TableParagraph"/>
              <w:ind w:right="332"/>
              <w:rPr>
                <w:sz w:val="24"/>
              </w:rPr>
            </w:pPr>
            <w:r>
              <w:rPr>
                <w:sz w:val="24"/>
              </w:rPr>
              <w:t>13)Loubier Road Narrowing and Stormwater GSI</w:t>
            </w:r>
          </w:p>
        </w:tc>
        <w:tc>
          <w:tcPr>
            <w:tcW w:w="1350" w:type="dxa"/>
          </w:tcPr>
          <w:p>
            <w:pPr>
              <w:pStyle w:val="TableParagraph"/>
              <w:ind w:right="230"/>
              <w:rPr>
                <w:sz w:val="24"/>
              </w:rPr>
            </w:pPr>
            <w:r>
              <w:rPr>
                <w:sz w:val="24"/>
              </w:rPr>
              <w:t>Chelsea/ Jim/Ricky</w:t>
            </w:r>
          </w:p>
        </w:tc>
        <w:tc>
          <w:tcPr>
            <w:tcW w:w="1440" w:type="dxa"/>
          </w:tcPr>
          <w:p>
            <w:pPr>
              <w:pStyle w:val="TableParagraph"/>
              <w:rPr>
                <w:sz w:val="24"/>
              </w:rPr>
            </w:pPr>
            <w:r>
              <w:rPr>
                <w:sz w:val="24"/>
              </w:rPr>
              <w:t>TBD</w:t>
            </w:r>
          </w:p>
        </w:tc>
        <w:tc>
          <w:tcPr>
            <w:tcW w:w="1350" w:type="dxa"/>
          </w:tcPr>
          <w:p>
            <w:pPr>
              <w:pStyle w:val="TableParagraph"/>
              <w:rPr>
                <w:sz w:val="24"/>
              </w:rPr>
            </w:pPr>
            <w:r>
              <w:rPr>
                <w:sz w:val="24"/>
              </w:rPr>
              <w:t>TBD</w:t>
            </w:r>
          </w:p>
        </w:tc>
        <w:tc>
          <w:tcPr>
            <w:tcW w:w="1350" w:type="dxa"/>
          </w:tcPr>
          <w:p>
            <w:pPr>
              <w:pStyle w:val="TableParagraph"/>
              <w:rPr>
                <w:sz w:val="24"/>
              </w:rPr>
            </w:pPr>
            <w:r>
              <w:rPr>
                <w:sz w:val="24"/>
              </w:rPr>
              <w:t>TBD</w:t>
            </w:r>
          </w:p>
        </w:tc>
        <w:tc>
          <w:tcPr>
            <w:tcW w:w="4410" w:type="dxa"/>
          </w:tcPr>
          <w:p>
            <w:pPr>
              <w:pStyle w:val="TableParagraph"/>
              <w:ind w:right="152"/>
              <w:rPr>
                <w:sz w:val="24"/>
              </w:rPr>
            </w:pPr>
            <w:r>
              <w:rPr>
                <w:sz w:val="24"/>
              </w:rPr>
              <w:t>Narrowing of the extended cul-de-sacs and incorporation of GSI or other stormwater practices</w:t>
            </w:r>
          </w:p>
        </w:tc>
      </w:tr>
      <w:tr>
        <w:trPr>
          <w:trHeight w:val="654" w:hRule="exact"/>
        </w:trPr>
        <w:tc>
          <w:tcPr>
            <w:tcW w:w="3618" w:type="dxa"/>
          </w:tcPr>
          <w:p>
            <w:pPr>
              <w:pStyle w:val="TableParagraph"/>
              <w:rPr>
                <w:b/>
                <w:sz w:val="32"/>
              </w:rPr>
            </w:pPr>
            <w:r>
              <w:rPr>
                <w:b/>
                <w:sz w:val="32"/>
              </w:rPr>
              <w:t>PATH PROJECTS</w:t>
            </w:r>
          </w:p>
        </w:tc>
        <w:tc>
          <w:tcPr>
            <w:tcW w:w="1350" w:type="dxa"/>
          </w:tcPr>
          <w:p>
            <w:pPr/>
          </w:p>
        </w:tc>
        <w:tc>
          <w:tcPr>
            <w:tcW w:w="1440" w:type="dxa"/>
          </w:tcPr>
          <w:p>
            <w:pPr/>
          </w:p>
        </w:tc>
        <w:tc>
          <w:tcPr>
            <w:tcW w:w="1350" w:type="dxa"/>
          </w:tcPr>
          <w:p>
            <w:pPr/>
          </w:p>
        </w:tc>
        <w:tc>
          <w:tcPr>
            <w:tcW w:w="1350" w:type="dxa"/>
          </w:tcPr>
          <w:p>
            <w:pPr/>
          </w:p>
        </w:tc>
        <w:tc>
          <w:tcPr>
            <w:tcW w:w="4410" w:type="dxa"/>
          </w:tcPr>
          <w:p>
            <w:pPr/>
          </w:p>
        </w:tc>
      </w:tr>
      <w:tr>
        <w:trPr>
          <w:trHeight w:val="1942" w:hRule="exact"/>
        </w:trPr>
        <w:tc>
          <w:tcPr>
            <w:tcW w:w="3618" w:type="dxa"/>
          </w:tcPr>
          <w:p>
            <w:pPr>
              <w:pStyle w:val="TableParagraph"/>
              <w:ind w:right="232"/>
              <w:rPr>
                <w:sz w:val="24"/>
              </w:rPr>
            </w:pPr>
            <w:r>
              <w:rPr>
                <w:sz w:val="24"/>
              </w:rPr>
              <w:t>1) CCRPC FY18proposed UPWP request: VT 15 path/walk scoping project for route from Athens Drive to Circ Highway</w:t>
            </w:r>
          </w:p>
        </w:tc>
        <w:tc>
          <w:tcPr>
            <w:tcW w:w="1350" w:type="dxa"/>
          </w:tcPr>
          <w:p>
            <w:pPr>
              <w:pStyle w:val="TableParagraph"/>
              <w:ind w:right="137"/>
              <w:rPr>
                <w:sz w:val="24"/>
              </w:rPr>
            </w:pPr>
            <w:r>
              <w:rPr>
                <w:sz w:val="24"/>
              </w:rPr>
              <w:t>STANTEC CCRPC/</w:t>
            </w:r>
          </w:p>
          <w:p>
            <w:pPr>
              <w:pStyle w:val="TableParagraph"/>
              <w:ind w:right="104"/>
              <w:rPr>
                <w:sz w:val="24"/>
              </w:rPr>
            </w:pPr>
            <w:r>
              <w:rPr>
                <w:sz w:val="24"/>
              </w:rPr>
              <w:t>Village and Town Planners Dennis</w:t>
            </w:r>
          </w:p>
        </w:tc>
        <w:tc>
          <w:tcPr>
            <w:tcW w:w="1440" w:type="dxa"/>
          </w:tcPr>
          <w:p>
            <w:pPr>
              <w:pStyle w:val="TableParagraph"/>
              <w:rPr>
                <w:sz w:val="24"/>
              </w:rPr>
            </w:pPr>
            <w:r>
              <w:rPr>
                <w:sz w:val="24"/>
              </w:rPr>
              <w:t>$51,200</w:t>
            </w:r>
          </w:p>
        </w:tc>
        <w:tc>
          <w:tcPr>
            <w:tcW w:w="1350" w:type="dxa"/>
          </w:tcPr>
          <w:p>
            <w:pPr>
              <w:pStyle w:val="TableParagraph"/>
              <w:rPr>
                <w:sz w:val="24"/>
              </w:rPr>
            </w:pPr>
            <w:r>
              <w:rPr>
                <w:sz w:val="24"/>
              </w:rPr>
              <w:t>$64,000</w:t>
            </w:r>
          </w:p>
        </w:tc>
        <w:tc>
          <w:tcPr>
            <w:tcW w:w="1350" w:type="dxa"/>
          </w:tcPr>
          <w:p>
            <w:pPr>
              <w:pStyle w:val="TableParagraph"/>
              <w:rPr>
                <w:sz w:val="24"/>
              </w:rPr>
            </w:pPr>
            <w:r>
              <w:rPr>
                <w:sz w:val="24"/>
              </w:rPr>
              <w:t>$12,800</w:t>
            </w:r>
          </w:p>
        </w:tc>
        <w:tc>
          <w:tcPr>
            <w:tcW w:w="4410" w:type="dxa"/>
          </w:tcPr>
          <w:p>
            <w:pPr>
              <w:pStyle w:val="TableParagraph"/>
              <w:ind w:right="198"/>
              <w:rPr>
                <w:sz w:val="24"/>
              </w:rPr>
            </w:pPr>
            <w:r>
              <w:rPr>
                <w:sz w:val="24"/>
              </w:rPr>
              <w:t>Scoping Study draft complete and approved by the Selectboard and Trustees. Attempt to secure VTRANS funding for design, ROW and construction. Project likely 4 to 5 years away from completion. Held up at CCRPC due to development of new priority system.</w:t>
            </w:r>
          </w:p>
        </w:tc>
      </w:tr>
      <w:tr>
        <w:trPr>
          <w:trHeight w:val="1942" w:hRule="exact"/>
        </w:trPr>
        <w:tc>
          <w:tcPr>
            <w:tcW w:w="3618" w:type="dxa"/>
          </w:tcPr>
          <w:p>
            <w:pPr>
              <w:pStyle w:val="TableParagraph"/>
              <w:ind w:right="178"/>
              <w:rPr>
                <w:sz w:val="24"/>
              </w:rPr>
            </w:pPr>
            <w:r>
              <w:rPr>
                <w:sz w:val="24"/>
              </w:rPr>
              <w:t>2) CCRPC FY18 proposed UPWP request: Scoping study for bike lanes between the east gate of the Fort in the Town and West St Extension in the Village along VT15</w:t>
            </w:r>
          </w:p>
        </w:tc>
        <w:tc>
          <w:tcPr>
            <w:tcW w:w="1350" w:type="dxa"/>
          </w:tcPr>
          <w:p>
            <w:pPr>
              <w:pStyle w:val="TableParagraph"/>
              <w:ind w:right="137"/>
              <w:rPr>
                <w:sz w:val="24"/>
              </w:rPr>
            </w:pPr>
            <w:r>
              <w:rPr>
                <w:sz w:val="24"/>
              </w:rPr>
              <w:t>STANTEC CCRPC/</w:t>
            </w:r>
          </w:p>
          <w:p>
            <w:pPr>
              <w:pStyle w:val="TableParagraph"/>
              <w:ind w:right="104"/>
              <w:rPr>
                <w:sz w:val="24"/>
              </w:rPr>
            </w:pPr>
            <w:r>
              <w:rPr>
                <w:sz w:val="24"/>
              </w:rPr>
              <w:t>Village and Town Planners Dennis</w:t>
            </w:r>
          </w:p>
        </w:tc>
        <w:tc>
          <w:tcPr>
            <w:tcW w:w="1440" w:type="dxa"/>
          </w:tcPr>
          <w:p>
            <w:pPr>
              <w:pStyle w:val="TableParagraph"/>
              <w:rPr>
                <w:sz w:val="24"/>
              </w:rPr>
            </w:pPr>
            <w:r>
              <w:rPr>
                <w:sz w:val="24"/>
              </w:rPr>
              <w:t>$51,200</w:t>
            </w:r>
          </w:p>
        </w:tc>
        <w:tc>
          <w:tcPr>
            <w:tcW w:w="1350" w:type="dxa"/>
          </w:tcPr>
          <w:p>
            <w:pPr>
              <w:pStyle w:val="TableParagraph"/>
              <w:rPr>
                <w:sz w:val="24"/>
              </w:rPr>
            </w:pPr>
            <w:r>
              <w:rPr>
                <w:sz w:val="24"/>
              </w:rPr>
              <w:t>$64,000</w:t>
            </w:r>
          </w:p>
        </w:tc>
        <w:tc>
          <w:tcPr>
            <w:tcW w:w="1350" w:type="dxa"/>
          </w:tcPr>
          <w:p>
            <w:pPr>
              <w:pStyle w:val="TableParagraph"/>
              <w:rPr>
                <w:sz w:val="24"/>
              </w:rPr>
            </w:pPr>
            <w:r>
              <w:rPr>
                <w:sz w:val="24"/>
              </w:rPr>
              <w:t>$12,800</w:t>
            </w:r>
          </w:p>
        </w:tc>
        <w:tc>
          <w:tcPr>
            <w:tcW w:w="4410" w:type="dxa"/>
          </w:tcPr>
          <w:p>
            <w:pPr>
              <w:pStyle w:val="TableParagraph"/>
              <w:ind w:right="198"/>
              <w:rPr>
                <w:sz w:val="24"/>
              </w:rPr>
            </w:pPr>
            <w:r>
              <w:rPr>
                <w:sz w:val="24"/>
              </w:rPr>
              <w:t>Scoping Study draft complete and approved by the Selectboard and Trustees. Attempt to secure VTRANS funding for design, ROW and construction. Project likely 4 to 5 years away from completion. Held up at CCRPC due to development of new priority system.</w:t>
            </w:r>
          </w:p>
        </w:tc>
      </w:tr>
      <w:tr>
        <w:trPr>
          <w:trHeight w:val="839" w:hRule="exact"/>
        </w:trPr>
        <w:tc>
          <w:tcPr>
            <w:tcW w:w="3618" w:type="dxa"/>
          </w:tcPr>
          <w:p>
            <w:pPr>
              <w:pStyle w:val="TableParagraph"/>
              <w:ind w:right="379"/>
              <w:rPr>
                <w:sz w:val="24"/>
              </w:rPr>
            </w:pPr>
            <w:r>
              <w:rPr>
                <w:sz w:val="24"/>
              </w:rPr>
              <w:t>3) )CCRPC UPWP request: Identification of non-ADA compliant walks/intersections in</w:t>
            </w:r>
          </w:p>
        </w:tc>
        <w:tc>
          <w:tcPr>
            <w:tcW w:w="1350" w:type="dxa"/>
          </w:tcPr>
          <w:p>
            <w:pPr>
              <w:pStyle w:val="TableParagraph"/>
              <w:rPr>
                <w:sz w:val="24"/>
              </w:rPr>
            </w:pPr>
            <w:r>
              <w:rPr>
                <w:sz w:val="24"/>
              </w:rPr>
              <w:t>CCRPC/</w:t>
            </w:r>
          </w:p>
          <w:p>
            <w:pPr>
              <w:pStyle w:val="TableParagraph"/>
              <w:ind w:right="537"/>
              <w:rPr>
                <w:sz w:val="24"/>
              </w:rPr>
            </w:pPr>
            <w:r>
              <w:rPr>
                <w:sz w:val="24"/>
              </w:rPr>
              <w:t>Toole Design</w:t>
            </w:r>
          </w:p>
        </w:tc>
        <w:tc>
          <w:tcPr>
            <w:tcW w:w="1440" w:type="dxa"/>
          </w:tcPr>
          <w:p>
            <w:pPr>
              <w:pStyle w:val="TableParagraph"/>
              <w:rPr>
                <w:sz w:val="24"/>
              </w:rPr>
            </w:pPr>
            <w:r>
              <w:rPr>
                <w:sz w:val="24"/>
              </w:rPr>
              <w:t>$16,800</w:t>
            </w:r>
          </w:p>
        </w:tc>
        <w:tc>
          <w:tcPr>
            <w:tcW w:w="1350" w:type="dxa"/>
          </w:tcPr>
          <w:p>
            <w:pPr>
              <w:pStyle w:val="TableParagraph"/>
              <w:rPr>
                <w:sz w:val="24"/>
              </w:rPr>
            </w:pPr>
            <w:r>
              <w:rPr>
                <w:sz w:val="24"/>
              </w:rPr>
              <w:t>$21,000</w:t>
            </w:r>
          </w:p>
        </w:tc>
        <w:tc>
          <w:tcPr>
            <w:tcW w:w="1350" w:type="dxa"/>
          </w:tcPr>
          <w:p>
            <w:pPr>
              <w:pStyle w:val="TableParagraph"/>
              <w:ind w:left="104"/>
              <w:rPr>
                <w:sz w:val="24"/>
              </w:rPr>
            </w:pPr>
            <w:r>
              <w:rPr>
                <w:sz w:val="24"/>
              </w:rPr>
              <w:t>$4,200</w:t>
            </w:r>
          </w:p>
        </w:tc>
        <w:tc>
          <w:tcPr>
            <w:tcW w:w="4410" w:type="dxa"/>
          </w:tcPr>
          <w:p>
            <w:pPr>
              <w:pStyle w:val="TableParagraph"/>
              <w:ind w:right="112" w:firstLine="1"/>
              <w:rPr>
                <w:sz w:val="24"/>
              </w:rPr>
            </w:pPr>
            <w:r>
              <w:rPr>
                <w:sz w:val="24"/>
              </w:rPr>
              <w:t>Study Work complete and report accepted by the Selectboard. Funds put into Capital Fund in FYE21 to start  work on  problem</w:t>
            </w:r>
          </w:p>
        </w:tc>
      </w:tr>
    </w:tbl>
    <w:p>
      <w:pPr>
        <w:spacing w:after="0"/>
        <w:rPr>
          <w:sz w:val="24"/>
        </w:rPr>
        <w:sectPr>
          <w:pgSz w:w="15840" w:h="12240" w:orient="landscape"/>
          <w:pgMar w:header="0" w:footer="1001" w:top="1140" w:bottom="1200" w:left="1220" w:right="88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8"/>
        <w:gridCol w:w="1350"/>
        <w:gridCol w:w="1440"/>
        <w:gridCol w:w="1350"/>
        <w:gridCol w:w="1350"/>
        <w:gridCol w:w="4410"/>
      </w:tblGrid>
      <w:tr>
        <w:trPr>
          <w:trHeight w:val="838" w:hRule="exact"/>
        </w:trPr>
        <w:tc>
          <w:tcPr>
            <w:tcW w:w="3618" w:type="dxa"/>
          </w:tcPr>
          <w:p>
            <w:pPr>
              <w:pStyle w:val="TableParagraph"/>
              <w:rPr>
                <w:sz w:val="24"/>
              </w:rPr>
            </w:pPr>
            <w:r>
              <w:rPr>
                <w:sz w:val="24"/>
              </w:rPr>
              <w:t>the Town and Village</w:t>
            </w:r>
          </w:p>
        </w:tc>
        <w:tc>
          <w:tcPr>
            <w:tcW w:w="1350" w:type="dxa"/>
          </w:tcPr>
          <w:p>
            <w:pPr>
              <w:pStyle w:val="TableParagraph"/>
              <w:ind w:right="488"/>
              <w:jc w:val="both"/>
              <w:rPr>
                <w:sz w:val="24"/>
              </w:rPr>
            </w:pPr>
            <w:r>
              <w:rPr>
                <w:sz w:val="24"/>
              </w:rPr>
              <w:t>Group/ Dennis/ Ricky</w:t>
            </w:r>
          </w:p>
        </w:tc>
        <w:tc>
          <w:tcPr>
            <w:tcW w:w="1440" w:type="dxa"/>
          </w:tcPr>
          <w:p>
            <w:pPr/>
          </w:p>
        </w:tc>
        <w:tc>
          <w:tcPr>
            <w:tcW w:w="1350" w:type="dxa"/>
          </w:tcPr>
          <w:p>
            <w:pPr/>
          </w:p>
        </w:tc>
        <w:tc>
          <w:tcPr>
            <w:tcW w:w="1350" w:type="dxa"/>
          </w:tcPr>
          <w:p>
            <w:pPr/>
          </w:p>
        </w:tc>
        <w:tc>
          <w:tcPr>
            <w:tcW w:w="4410" w:type="dxa"/>
          </w:tcPr>
          <w:p>
            <w:pPr>
              <w:pStyle w:val="TableParagraph"/>
              <w:ind w:right="411"/>
              <w:rPr>
                <w:sz w:val="24"/>
              </w:rPr>
            </w:pPr>
            <w:r>
              <w:rPr>
                <w:sz w:val="24"/>
              </w:rPr>
              <w:t>locations. Public Works to identify locations from this study and prior grant applications</w:t>
            </w:r>
          </w:p>
        </w:tc>
      </w:tr>
      <w:tr>
        <w:trPr>
          <w:trHeight w:val="1942" w:hRule="exact"/>
        </w:trPr>
        <w:tc>
          <w:tcPr>
            <w:tcW w:w="3618" w:type="dxa"/>
          </w:tcPr>
          <w:p>
            <w:pPr>
              <w:pStyle w:val="TableParagraph"/>
              <w:spacing w:before="1"/>
              <w:ind w:right="166"/>
              <w:rPr>
                <w:sz w:val="24"/>
              </w:rPr>
            </w:pPr>
            <w:r>
              <w:rPr>
                <w:sz w:val="24"/>
              </w:rPr>
              <w:t>4) Main Street Sidewalk extension VTRANS</w:t>
            </w:r>
          </w:p>
          <w:p>
            <w:pPr>
              <w:pStyle w:val="TableParagraph"/>
              <w:rPr>
                <w:sz w:val="24"/>
              </w:rPr>
            </w:pPr>
            <w:r>
              <w:rPr>
                <w:sz w:val="24"/>
              </w:rPr>
              <w:t>STP5300 (13)</w:t>
            </w:r>
          </w:p>
        </w:tc>
        <w:tc>
          <w:tcPr>
            <w:tcW w:w="1350" w:type="dxa"/>
          </w:tcPr>
          <w:p>
            <w:pPr>
              <w:pStyle w:val="TableParagraph"/>
              <w:spacing w:before="1"/>
              <w:ind w:right="430"/>
              <w:rPr>
                <w:sz w:val="24"/>
              </w:rPr>
            </w:pPr>
            <w:r>
              <w:rPr>
                <w:sz w:val="24"/>
              </w:rPr>
              <w:t>Robin/ Rick Hamlin/ Joel Perrigo</w:t>
            </w:r>
          </w:p>
        </w:tc>
        <w:tc>
          <w:tcPr>
            <w:tcW w:w="1440" w:type="dxa"/>
          </w:tcPr>
          <w:p>
            <w:pPr>
              <w:pStyle w:val="TableParagraph"/>
              <w:spacing w:before="1"/>
              <w:rPr>
                <w:sz w:val="24"/>
              </w:rPr>
            </w:pPr>
            <w:r>
              <w:rPr>
                <w:sz w:val="24"/>
              </w:rPr>
              <w:t>$31,500</w:t>
            </w:r>
          </w:p>
        </w:tc>
        <w:tc>
          <w:tcPr>
            <w:tcW w:w="1350" w:type="dxa"/>
          </w:tcPr>
          <w:p>
            <w:pPr>
              <w:pStyle w:val="TableParagraph"/>
              <w:spacing w:before="1"/>
              <w:rPr>
                <w:sz w:val="24"/>
              </w:rPr>
            </w:pPr>
            <w:r>
              <w:rPr>
                <w:sz w:val="24"/>
              </w:rPr>
              <w:t>$35,000</w:t>
            </w:r>
          </w:p>
        </w:tc>
        <w:tc>
          <w:tcPr>
            <w:tcW w:w="1350" w:type="dxa"/>
          </w:tcPr>
          <w:p>
            <w:pPr>
              <w:pStyle w:val="TableParagraph"/>
              <w:spacing w:before="1"/>
              <w:rPr>
                <w:sz w:val="24"/>
              </w:rPr>
            </w:pPr>
            <w:r>
              <w:rPr>
                <w:sz w:val="24"/>
              </w:rPr>
              <w:t>$3,500</w:t>
            </w:r>
          </w:p>
        </w:tc>
        <w:tc>
          <w:tcPr>
            <w:tcW w:w="4410" w:type="dxa"/>
          </w:tcPr>
          <w:p>
            <w:pPr>
              <w:pStyle w:val="TableParagraph"/>
              <w:spacing w:before="1"/>
              <w:ind w:right="355"/>
              <w:jc w:val="both"/>
              <w:rPr>
                <w:sz w:val="24"/>
              </w:rPr>
            </w:pPr>
            <w:r>
              <w:rPr>
                <w:sz w:val="24"/>
              </w:rPr>
              <w:t>2014 Bike/Ped award to study 3200 ft of sidewalk to access neighborhoods, Essex Educational facility and downtown.</w:t>
            </w:r>
          </w:p>
        </w:tc>
      </w:tr>
      <w:tr>
        <w:trPr>
          <w:trHeight w:val="378" w:hRule="exact"/>
        </w:trPr>
        <w:tc>
          <w:tcPr>
            <w:tcW w:w="3618" w:type="dxa"/>
          </w:tcPr>
          <w:p>
            <w:pPr>
              <w:pStyle w:val="TableParagraph"/>
              <w:rPr>
                <w:b/>
                <w:sz w:val="32"/>
              </w:rPr>
            </w:pPr>
            <w:r>
              <w:rPr>
                <w:b/>
                <w:sz w:val="32"/>
              </w:rPr>
              <w:t>WATER PROJECTS</w:t>
            </w:r>
          </w:p>
        </w:tc>
        <w:tc>
          <w:tcPr>
            <w:tcW w:w="1350" w:type="dxa"/>
          </w:tcPr>
          <w:p>
            <w:pPr/>
          </w:p>
        </w:tc>
        <w:tc>
          <w:tcPr>
            <w:tcW w:w="1440" w:type="dxa"/>
          </w:tcPr>
          <w:p>
            <w:pPr/>
          </w:p>
        </w:tc>
        <w:tc>
          <w:tcPr>
            <w:tcW w:w="1350" w:type="dxa"/>
          </w:tcPr>
          <w:p>
            <w:pPr/>
          </w:p>
        </w:tc>
        <w:tc>
          <w:tcPr>
            <w:tcW w:w="1350" w:type="dxa"/>
          </w:tcPr>
          <w:p>
            <w:pPr/>
          </w:p>
        </w:tc>
        <w:tc>
          <w:tcPr>
            <w:tcW w:w="4410" w:type="dxa"/>
          </w:tcPr>
          <w:p>
            <w:pPr/>
          </w:p>
        </w:tc>
      </w:tr>
      <w:tr>
        <w:trPr>
          <w:trHeight w:val="287" w:hRule="exact"/>
        </w:trPr>
        <w:tc>
          <w:tcPr>
            <w:tcW w:w="3618" w:type="dxa"/>
            <w:tcBorders>
              <w:bottom w:val="nil"/>
            </w:tcBorders>
          </w:tcPr>
          <w:p>
            <w:pPr>
              <w:pStyle w:val="TableParagraph"/>
              <w:spacing w:before="1"/>
              <w:rPr>
                <w:sz w:val="24"/>
              </w:rPr>
            </w:pPr>
            <w:r>
              <w:rPr>
                <w:sz w:val="24"/>
              </w:rPr>
              <w:t>1) Railroad Avenue Water</w:t>
            </w:r>
          </w:p>
        </w:tc>
        <w:tc>
          <w:tcPr>
            <w:tcW w:w="1350" w:type="dxa"/>
            <w:tcBorders>
              <w:bottom w:val="nil"/>
            </w:tcBorders>
          </w:tcPr>
          <w:p>
            <w:pPr>
              <w:pStyle w:val="TableParagraph"/>
              <w:spacing w:before="1"/>
              <w:rPr>
                <w:sz w:val="24"/>
              </w:rPr>
            </w:pPr>
            <w:r>
              <w:rPr>
                <w:sz w:val="24"/>
              </w:rPr>
              <w:t>Ricky</w:t>
            </w:r>
          </w:p>
        </w:tc>
        <w:tc>
          <w:tcPr>
            <w:tcW w:w="1440" w:type="dxa"/>
            <w:tcBorders>
              <w:bottom w:val="nil"/>
            </w:tcBorders>
          </w:tcPr>
          <w:p>
            <w:pPr>
              <w:pStyle w:val="TableParagraph"/>
              <w:spacing w:before="1"/>
              <w:rPr>
                <w:sz w:val="24"/>
              </w:rPr>
            </w:pPr>
            <w:r>
              <w:rPr>
                <w:sz w:val="24"/>
              </w:rPr>
              <w:t>$0</w:t>
            </w:r>
          </w:p>
        </w:tc>
        <w:tc>
          <w:tcPr>
            <w:tcW w:w="1350" w:type="dxa"/>
            <w:tcBorders>
              <w:bottom w:val="nil"/>
            </w:tcBorders>
          </w:tcPr>
          <w:p>
            <w:pPr>
              <w:pStyle w:val="TableParagraph"/>
              <w:spacing w:before="1"/>
              <w:rPr>
                <w:sz w:val="24"/>
              </w:rPr>
            </w:pPr>
            <w:r>
              <w:rPr>
                <w:sz w:val="24"/>
              </w:rPr>
              <w:t>$200,000</w:t>
            </w:r>
          </w:p>
        </w:tc>
        <w:tc>
          <w:tcPr>
            <w:tcW w:w="1350" w:type="dxa"/>
            <w:tcBorders>
              <w:bottom w:val="nil"/>
            </w:tcBorders>
          </w:tcPr>
          <w:p>
            <w:pPr>
              <w:pStyle w:val="TableParagraph"/>
              <w:spacing w:before="1"/>
              <w:ind w:left="102"/>
              <w:rPr>
                <w:sz w:val="24"/>
              </w:rPr>
            </w:pPr>
            <w:r>
              <w:rPr>
                <w:sz w:val="24"/>
              </w:rPr>
              <w:t>$200,000</w:t>
            </w:r>
          </w:p>
        </w:tc>
        <w:tc>
          <w:tcPr>
            <w:tcW w:w="4410" w:type="dxa"/>
            <w:tcBorders>
              <w:bottom w:val="nil"/>
            </w:tcBorders>
          </w:tcPr>
          <w:p>
            <w:pPr>
              <w:pStyle w:val="TableParagraph"/>
              <w:spacing w:before="1"/>
              <w:ind w:left="102"/>
              <w:rPr>
                <w:sz w:val="24"/>
              </w:rPr>
            </w:pPr>
            <w:r>
              <w:rPr>
                <w:sz w:val="24"/>
              </w:rPr>
              <w:t>Construction of new waterline between</w:t>
            </w:r>
          </w:p>
        </w:tc>
      </w:tr>
      <w:tr>
        <w:trPr>
          <w:trHeight w:val="276" w:hRule="exact"/>
        </w:trPr>
        <w:tc>
          <w:tcPr>
            <w:tcW w:w="3618" w:type="dxa"/>
            <w:tcBorders>
              <w:top w:val="nil"/>
              <w:bottom w:val="nil"/>
            </w:tcBorders>
          </w:tcPr>
          <w:p>
            <w:pPr/>
          </w:p>
        </w:tc>
        <w:tc>
          <w:tcPr>
            <w:tcW w:w="1350" w:type="dxa"/>
            <w:tcBorders>
              <w:top w:val="nil"/>
              <w:bottom w:val="nil"/>
            </w:tcBorders>
          </w:tcPr>
          <w:p>
            <w:pPr>
              <w:pStyle w:val="TableParagraph"/>
              <w:spacing w:line="271" w:lineRule="exact"/>
              <w:rPr>
                <w:sz w:val="24"/>
              </w:rPr>
            </w:pPr>
            <w:r>
              <w:rPr>
                <w:sz w:val="24"/>
              </w:rPr>
              <w:t>Jones/</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Lincoln Place and Central Street to provide</w:t>
            </w:r>
          </w:p>
        </w:tc>
      </w:tr>
      <w:tr>
        <w:trPr>
          <w:trHeight w:val="276" w:hRule="exact"/>
        </w:trPr>
        <w:tc>
          <w:tcPr>
            <w:tcW w:w="3618" w:type="dxa"/>
            <w:tcBorders>
              <w:top w:val="nil"/>
              <w:bottom w:val="nil"/>
            </w:tcBorders>
          </w:tcPr>
          <w:p>
            <w:pPr/>
          </w:p>
        </w:tc>
        <w:tc>
          <w:tcPr>
            <w:tcW w:w="1350" w:type="dxa"/>
            <w:tcBorders>
              <w:top w:val="nil"/>
              <w:bottom w:val="nil"/>
            </w:tcBorders>
          </w:tcPr>
          <w:p>
            <w:pPr>
              <w:pStyle w:val="TableParagraph"/>
              <w:spacing w:line="271" w:lineRule="exact"/>
              <w:rPr>
                <w:sz w:val="24"/>
              </w:rPr>
            </w:pPr>
            <w:r>
              <w:rPr>
                <w:sz w:val="24"/>
              </w:rPr>
              <w:t>Hamlin</w:t>
            </w:r>
          </w:p>
        </w:tc>
        <w:tc>
          <w:tcPr>
            <w:tcW w:w="1440" w:type="dxa"/>
            <w:tcBorders>
              <w:top w:val="nil"/>
              <w:bottom w:val="nil"/>
            </w:tcBorders>
          </w:tcPr>
          <w:p>
            <w:pPr/>
          </w:p>
        </w:tc>
        <w:tc>
          <w:tcPr>
            <w:tcW w:w="1350" w:type="dxa"/>
            <w:tcBorders>
              <w:top w:val="nil"/>
              <w:bottom w:val="nil"/>
            </w:tcBorders>
          </w:tcPr>
          <w:p>
            <w:pPr/>
          </w:p>
        </w:tc>
        <w:tc>
          <w:tcPr>
            <w:tcW w:w="1350" w:type="dxa"/>
            <w:tcBorders>
              <w:top w:val="nil"/>
              <w:bottom w:val="nil"/>
            </w:tcBorders>
          </w:tcPr>
          <w:p>
            <w:pPr/>
          </w:p>
        </w:tc>
        <w:tc>
          <w:tcPr>
            <w:tcW w:w="4410" w:type="dxa"/>
            <w:tcBorders>
              <w:top w:val="nil"/>
              <w:bottom w:val="nil"/>
            </w:tcBorders>
          </w:tcPr>
          <w:p>
            <w:pPr>
              <w:pStyle w:val="TableParagraph"/>
              <w:spacing w:line="271" w:lineRule="exact"/>
              <w:rPr>
                <w:sz w:val="24"/>
              </w:rPr>
            </w:pPr>
            <w:r>
              <w:rPr>
                <w:sz w:val="24"/>
              </w:rPr>
              <w:t>fire protection in the commercial district</w:t>
            </w:r>
          </w:p>
        </w:tc>
      </w:tr>
      <w:tr>
        <w:trPr>
          <w:trHeight w:val="275" w:hRule="exact"/>
        </w:trPr>
        <w:tc>
          <w:tcPr>
            <w:tcW w:w="3618" w:type="dxa"/>
            <w:tcBorders>
              <w:top w:val="nil"/>
            </w:tcBorders>
          </w:tcPr>
          <w:p>
            <w:pPr/>
          </w:p>
        </w:tc>
        <w:tc>
          <w:tcPr>
            <w:tcW w:w="1350" w:type="dxa"/>
            <w:tcBorders>
              <w:top w:val="nil"/>
            </w:tcBorders>
          </w:tcPr>
          <w:p>
            <w:pPr>
              <w:pStyle w:val="TableParagraph"/>
              <w:spacing w:line="271" w:lineRule="exact"/>
              <w:rPr>
                <w:sz w:val="24"/>
              </w:rPr>
            </w:pPr>
            <w:r>
              <w:rPr>
                <w:sz w:val="24"/>
              </w:rPr>
              <w:t>Eng</w:t>
            </w:r>
          </w:p>
        </w:tc>
        <w:tc>
          <w:tcPr>
            <w:tcW w:w="1440" w:type="dxa"/>
            <w:tcBorders>
              <w:top w:val="nil"/>
            </w:tcBorders>
          </w:tcPr>
          <w:p>
            <w:pPr/>
          </w:p>
        </w:tc>
        <w:tc>
          <w:tcPr>
            <w:tcW w:w="1350" w:type="dxa"/>
            <w:tcBorders>
              <w:top w:val="nil"/>
            </w:tcBorders>
          </w:tcPr>
          <w:p>
            <w:pPr/>
          </w:p>
        </w:tc>
        <w:tc>
          <w:tcPr>
            <w:tcW w:w="1350" w:type="dxa"/>
            <w:tcBorders>
              <w:top w:val="nil"/>
            </w:tcBorders>
          </w:tcPr>
          <w:p>
            <w:pPr/>
          </w:p>
        </w:tc>
        <w:tc>
          <w:tcPr>
            <w:tcW w:w="4410" w:type="dxa"/>
            <w:tcBorders>
              <w:top w:val="nil"/>
            </w:tcBorders>
          </w:tcPr>
          <w:p>
            <w:pPr/>
          </w:p>
        </w:tc>
      </w:tr>
      <w:tr>
        <w:trPr>
          <w:trHeight w:val="286" w:hRule="exact"/>
        </w:trPr>
        <w:tc>
          <w:tcPr>
            <w:tcW w:w="3618" w:type="dxa"/>
            <w:tcBorders>
              <w:bottom w:val="nil"/>
            </w:tcBorders>
          </w:tcPr>
          <w:p>
            <w:pPr>
              <w:pStyle w:val="TableParagraph"/>
              <w:rPr>
                <w:sz w:val="24"/>
              </w:rPr>
            </w:pPr>
            <w:r>
              <w:rPr>
                <w:sz w:val="24"/>
              </w:rPr>
              <w:t>2) Lamoille water line and road</w:t>
            </w:r>
          </w:p>
        </w:tc>
        <w:tc>
          <w:tcPr>
            <w:tcW w:w="1350" w:type="dxa"/>
            <w:tcBorders>
              <w:bottom w:val="nil"/>
            </w:tcBorders>
          </w:tcPr>
          <w:p>
            <w:pPr>
              <w:pStyle w:val="TableParagraph"/>
              <w:rPr>
                <w:sz w:val="24"/>
              </w:rPr>
            </w:pPr>
            <w:r>
              <w:rPr>
                <w:sz w:val="24"/>
              </w:rPr>
              <w:t>Ricky</w:t>
            </w:r>
          </w:p>
        </w:tc>
        <w:tc>
          <w:tcPr>
            <w:tcW w:w="1440" w:type="dxa"/>
            <w:vMerge w:val="restart"/>
          </w:tcPr>
          <w:p>
            <w:pPr/>
          </w:p>
        </w:tc>
        <w:tc>
          <w:tcPr>
            <w:tcW w:w="1350" w:type="dxa"/>
            <w:tcBorders>
              <w:bottom w:val="nil"/>
            </w:tcBorders>
          </w:tcPr>
          <w:p>
            <w:pPr>
              <w:pStyle w:val="TableParagraph"/>
              <w:rPr>
                <w:sz w:val="24"/>
              </w:rPr>
            </w:pPr>
            <w:r>
              <w:rPr>
                <w:sz w:val="24"/>
              </w:rPr>
              <w:t>$541,025</w:t>
            </w:r>
          </w:p>
        </w:tc>
        <w:tc>
          <w:tcPr>
            <w:tcW w:w="1350" w:type="dxa"/>
            <w:tcBorders>
              <w:bottom w:val="nil"/>
            </w:tcBorders>
          </w:tcPr>
          <w:p>
            <w:pPr>
              <w:pStyle w:val="TableParagraph"/>
              <w:rPr>
                <w:sz w:val="24"/>
              </w:rPr>
            </w:pPr>
            <w:r>
              <w:rPr>
                <w:sz w:val="24"/>
              </w:rPr>
              <w:t>$541,025</w:t>
            </w:r>
          </w:p>
        </w:tc>
        <w:tc>
          <w:tcPr>
            <w:tcW w:w="4410" w:type="dxa"/>
            <w:vMerge w:val="restart"/>
          </w:tcPr>
          <w:p>
            <w:pPr/>
          </w:p>
        </w:tc>
      </w:tr>
      <w:tr>
        <w:trPr>
          <w:trHeight w:val="276" w:hRule="exact"/>
        </w:trPr>
        <w:tc>
          <w:tcPr>
            <w:tcW w:w="3618" w:type="dxa"/>
            <w:tcBorders>
              <w:top w:val="nil"/>
              <w:bottom w:val="nil"/>
            </w:tcBorders>
          </w:tcPr>
          <w:p>
            <w:pPr>
              <w:pStyle w:val="TableParagraph"/>
              <w:spacing w:line="271" w:lineRule="exact"/>
              <w:rPr>
                <w:sz w:val="24"/>
              </w:rPr>
            </w:pPr>
            <w:r>
              <w:rPr>
                <w:sz w:val="24"/>
              </w:rPr>
              <w:t>redo FY21</w:t>
            </w:r>
          </w:p>
        </w:tc>
        <w:tc>
          <w:tcPr>
            <w:tcW w:w="1350" w:type="dxa"/>
            <w:tcBorders>
              <w:top w:val="nil"/>
              <w:bottom w:val="nil"/>
            </w:tcBorders>
          </w:tcPr>
          <w:p>
            <w:pPr>
              <w:pStyle w:val="TableParagraph"/>
              <w:spacing w:line="271" w:lineRule="exact"/>
              <w:rPr>
                <w:sz w:val="24"/>
              </w:rPr>
            </w:pPr>
            <w:r>
              <w:rPr>
                <w:sz w:val="24"/>
              </w:rPr>
              <w:t>Jones/</w:t>
            </w:r>
          </w:p>
        </w:tc>
        <w:tc>
          <w:tcPr>
            <w:tcW w:w="1440" w:type="dxa"/>
            <w:vMerge/>
          </w:tcPr>
          <w:p>
            <w:pPr/>
          </w:p>
        </w:tc>
        <w:tc>
          <w:tcPr>
            <w:tcW w:w="1350" w:type="dxa"/>
            <w:tcBorders>
              <w:top w:val="nil"/>
              <w:bottom w:val="nil"/>
            </w:tcBorders>
          </w:tcPr>
          <w:p>
            <w:pPr/>
          </w:p>
        </w:tc>
        <w:tc>
          <w:tcPr>
            <w:tcW w:w="1350" w:type="dxa"/>
            <w:tcBorders>
              <w:top w:val="nil"/>
              <w:bottom w:val="nil"/>
            </w:tcBorders>
          </w:tcPr>
          <w:p>
            <w:pPr/>
          </w:p>
        </w:tc>
        <w:tc>
          <w:tcPr>
            <w:tcW w:w="4410" w:type="dxa"/>
            <w:vMerge/>
          </w:tcPr>
          <w:p>
            <w:pPr/>
          </w:p>
        </w:tc>
      </w:tr>
      <w:tr>
        <w:trPr>
          <w:trHeight w:val="276" w:hRule="exact"/>
        </w:trPr>
        <w:tc>
          <w:tcPr>
            <w:tcW w:w="3618" w:type="dxa"/>
            <w:tcBorders>
              <w:top w:val="nil"/>
              <w:bottom w:val="nil"/>
            </w:tcBorders>
          </w:tcPr>
          <w:p>
            <w:pPr/>
          </w:p>
        </w:tc>
        <w:tc>
          <w:tcPr>
            <w:tcW w:w="1350" w:type="dxa"/>
            <w:tcBorders>
              <w:top w:val="nil"/>
              <w:bottom w:val="nil"/>
            </w:tcBorders>
          </w:tcPr>
          <w:p>
            <w:pPr>
              <w:pStyle w:val="TableParagraph"/>
              <w:spacing w:line="271" w:lineRule="exact"/>
              <w:rPr>
                <w:sz w:val="24"/>
              </w:rPr>
            </w:pPr>
            <w:r>
              <w:rPr>
                <w:sz w:val="24"/>
              </w:rPr>
              <w:t>Hamlin</w:t>
            </w:r>
          </w:p>
        </w:tc>
        <w:tc>
          <w:tcPr>
            <w:tcW w:w="1440" w:type="dxa"/>
            <w:vMerge/>
          </w:tcPr>
          <w:p>
            <w:pPr/>
          </w:p>
        </w:tc>
        <w:tc>
          <w:tcPr>
            <w:tcW w:w="1350" w:type="dxa"/>
            <w:tcBorders>
              <w:top w:val="nil"/>
              <w:bottom w:val="nil"/>
            </w:tcBorders>
          </w:tcPr>
          <w:p>
            <w:pPr/>
          </w:p>
        </w:tc>
        <w:tc>
          <w:tcPr>
            <w:tcW w:w="1350" w:type="dxa"/>
            <w:tcBorders>
              <w:top w:val="nil"/>
              <w:bottom w:val="nil"/>
            </w:tcBorders>
          </w:tcPr>
          <w:p>
            <w:pPr/>
          </w:p>
        </w:tc>
        <w:tc>
          <w:tcPr>
            <w:tcW w:w="4410" w:type="dxa"/>
            <w:vMerge/>
          </w:tcPr>
          <w:p>
            <w:pPr/>
          </w:p>
        </w:tc>
      </w:tr>
      <w:tr>
        <w:trPr>
          <w:trHeight w:val="275" w:hRule="exact"/>
        </w:trPr>
        <w:tc>
          <w:tcPr>
            <w:tcW w:w="3618" w:type="dxa"/>
            <w:tcBorders>
              <w:top w:val="nil"/>
            </w:tcBorders>
          </w:tcPr>
          <w:p>
            <w:pPr/>
          </w:p>
        </w:tc>
        <w:tc>
          <w:tcPr>
            <w:tcW w:w="1350" w:type="dxa"/>
            <w:tcBorders>
              <w:top w:val="nil"/>
            </w:tcBorders>
          </w:tcPr>
          <w:p>
            <w:pPr>
              <w:pStyle w:val="TableParagraph"/>
              <w:spacing w:line="271" w:lineRule="exact"/>
              <w:rPr>
                <w:sz w:val="24"/>
              </w:rPr>
            </w:pPr>
            <w:r>
              <w:rPr>
                <w:sz w:val="24"/>
              </w:rPr>
              <w:t>Eng</w:t>
            </w:r>
          </w:p>
        </w:tc>
        <w:tc>
          <w:tcPr>
            <w:tcW w:w="1440" w:type="dxa"/>
            <w:vMerge/>
          </w:tcPr>
          <w:p>
            <w:pPr/>
          </w:p>
        </w:tc>
        <w:tc>
          <w:tcPr>
            <w:tcW w:w="1350" w:type="dxa"/>
            <w:tcBorders>
              <w:top w:val="nil"/>
            </w:tcBorders>
          </w:tcPr>
          <w:p>
            <w:pPr/>
          </w:p>
        </w:tc>
        <w:tc>
          <w:tcPr>
            <w:tcW w:w="1350" w:type="dxa"/>
            <w:tcBorders>
              <w:top w:val="nil"/>
            </w:tcBorders>
          </w:tcPr>
          <w:p>
            <w:pPr/>
          </w:p>
        </w:tc>
        <w:tc>
          <w:tcPr>
            <w:tcW w:w="4410" w:type="dxa"/>
            <w:vMerge/>
          </w:tcPr>
          <w:p>
            <w:pPr/>
          </w:p>
        </w:tc>
      </w:tr>
      <w:tr>
        <w:trPr>
          <w:trHeight w:val="286" w:hRule="exact"/>
        </w:trPr>
        <w:tc>
          <w:tcPr>
            <w:tcW w:w="3618" w:type="dxa"/>
            <w:tcBorders>
              <w:bottom w:val="nil"/>
            </w:tcBorders>
          </w:tcPr>
          <w:p>
            <w:pPr>
              <w:pStyle w:val="TableParagraph"/>
              <w:rPr>
                <w:sz w:val="24"/>
              </w:rPr>
            </w:pPr>
            <w:r>
              <w:rPr>
                <w:sz w:val="24"/>
              </w:rPr>
              <w:t>3)Iroquois Ave road and water line</w:t>
            </w:r>
          </w:p>
        </w:tc>
        <w:tc>
          <w:tcPr>
            <w:tcW w:w="1350" w:type="dxa"/>
            <w:tcBorders>
              <w:bottom w:val="nil"/>
            </w:tcBorders>
          </w:tcPr>
          <w:p>
            <w:pPr>
              <w:pStyle w:val="TableParagraph"/>
              <w:rPr>
                <w:sz w:val="24"/>
              </w:rPr>
            </w:pPr>
            <w:r>
              <w:rPr>
                <w:sz w:val="24"/>
              </w:rPr>
              <w:t>Ricky</w:t>
            </w:r>
          </w:p>
        </w:tc>
        <w:tc>
          <w:tcPr>
            <w:tcW w:w="1440" w:type="dxa"/>
            <w:vMerge w:val="restart"/>
          </w:tcPr>
          <w:p>
            <w:pPr/>
          </w:p>
        </w:tc>
        <w:tc>
          <w:tcPr>
            <w:tcW w:w="1350" w:type="dxa"/>
            <w:tcBorders>
              <w:bottom w:val="nil"/>
            </w:tcBorders>
          </w:tcPr>
          <w:p>
            <w:pPr>
              <w:pStyle w:val="TableParagraph"/>
              <w:rPr>
                <w:sz w:val="24"/>
              </w:rPr>
            </w:pPr>
            <w:r>
              <w:rPr>
                <w:sz w:val="24"/>
              </w:rPr>
              <w:t>$1,616,658</w:t>
            </w:r>
          </w:p>
        </w:tc>
        <w:tc>
          <w:tcPr>
            <w:tcW w:w="1350" w:type="dxa"/>
            <w:tcBorders>
              <w:bottom w:val="nil"/>
            </w:tcBorders>
          </w:tcPr>
          <w:p>
            <w:pPr>
              <w:pStyle w:val="TableParagraph"/>
              <w:rPr>
                <w:sz w:val="24"/>
              </w:rPr>
            </w:pPr>
            <w:r>
              <w:rPr>
                <w:sz w:val="24"/>
              </w:rPr>
              <w:t>$1,616,658</w:t>
            </w:r>
          </w:p>
        </w:tc>
        <w:tc>
          <w:tcPr>
            <w:tcW w:w="4410" w:type="dxa"/>
            <w:vMerge w:val="restart"/>
          </w:tcPr>
          <w:p>
            <w:pPr/>
          </w:p>
        </w:tc>
      </w:tr>
      <w:tr>
        <w:trPr>
          <w:trHeight w:val="276" w:hRule="exact"/>
        </w:trPr>
        <w:tc>
          <w:tcPr>
            <w:tcW w:w="3618" w:type="dxa"/>
            <w:tcBorders>
              <w:top w:val="nil"/>
              <w:bottom w:val="nil"/>
            </w:tcBorders>
          </w:tcPr>
          <w:p>
            <w:pPr>
              <w:pStyle w:val="TableParagraph"/>
              <w:spacing w:line="271" w:lineRule="exact"/>
              <w:rPr>
                <w:sz w:val="24"/>
              </w:rPr>
            </w:pPr>
            <w:r>
              <w:rPr>
                <w:sz w:val="24"/>
              </w:rPr>
              <w:t>redo FY22-24?</w:t>
            </w:r>
          </w:p>
        </w:tc>
        <w:tc>
          <w:tcPr>
            <w:tcW w:w="1350" w:type="dxa"/>
            <w:tcBorders>
              <w:top w:val="nil"/>
              <w:bottom w:val="nil"/>
            </w:tcBorders>
          </w:tcPr>
          <w:p>
            <w:pPr>
              <w:pStyle w:val="TableParagraph"/>
              <w:spacing w:line="271" w:lineRule="exact"/>
              <w:rPr>
                <w:sz w:val="24"/>
              </w:rPr>
            </w:pPr>
            <w:r>
              <w:rPr>
                <w:sz w:val="24"/>
              </w:rPr>
              <w:t>Jones/</w:t>
            </w:r>
          </w:p>
        </w:tc>
        <w:tc>
          <w:tcPr>
            <w:tcW w:w="1440" w:type="dxa"/>
            <w:vMerge/>
          </w:tcPr>
          <w:p>
            <w:pPr/>
          </w:p>
        </w:tc>
        <w:tc>
          <w:tcPr>
            <w:tcW w:w="1350" w:type="dxa"/>
            <w:tcBorders>
              <w:top w:val="nil"/>
              <w:bottom w:val="nil"/>
            </w:tcBorders>
          </w:tcPr>
          <w:p>
            <w:pPr/>
          </w:p>
        </w:tc>
        <w:tc>
          <w:tcPr>
            <w:tcW w:w="1350" w:type="dxa"/>
            <w:tcBorders>
              <w:top w:val="nil"/>
              <w:bottom w:val="nil"/>
            </w:tcBorders>
          </w:tcPr>
          <w:p>
            <w:pPr/>
          </w:p>
        </w:tc>
        <w:tc>
          <w:tcPr>
            <w:tcW w:w="4410" w:type="dxa"/>
            <w:vMerge/>
          </w:tcPr>
          <w:p>
            <w:pPr/>
          </w:p>
        </w:tc>
      </w:tr>
      <w:tr>
        <w:trPr>
          <w:trHeight w:val="276" w:hRule="exact"/>
        </w:trPr>
        <w:tc>
          <w:tcPr>
            <w:tcW w:w="3618" w:type="dxa"/>
            <w:tcBorders>
              <w:top w:val="nil"/>
              <w:bottom w:val="nil"/>
            </w:tcBorders>
          </w:tcPr>
          <w:p>
            <w:pPr/>
          </w:p>
        </w:tc>
        <w:tc>
          <w:tcPr>
            <w:tcW w:w="1350" w:type="dxa"/>
            <w:tcBorders>
              <w:top w:val="nil"/>
              <w:bottom w:val="nil"/>
            </w:tcBorders>
          </w:tcPr>
          <w:p>
            <w:pPr>
              <w:pStyle w:val="TableParagraph"/>
              <w:spacing w:line="271" w:lineRule="exact"/>
              <w:rPr>
                <w:sz w:val="24"/>
              </w:rPr>
            </w:pPr>
            <w:r>
              <w:rPr>
                <w:sz w:val="24"/>
              </w:rPr>
              <w:t>Hamlin</w:t>
            </w:r>
          </w:p>
        </w:tc>
        <w:tc>
          <w:tcPr>
            <w:tcW w:w="1440" w:type="dxa"/>
            <w:vMerge/>
          </w:tcPr>
          <w:p>
            <w:pPr/>
          </w:p>
        </w:tc>
        <w:tc>
          <w:tcPr>
            <w:tcW w:w="1350" w:type="dxa"/>
            <w:tcBorders>
              <w:top w:val="nil"/>
              <w:bottom w:val="nil"/>
            </w:tcBorders>
          </w:tcPr>
          <w:p>
            <w:pPr/>
          </w:p>
        </w:tc>
        <w:tc>
          <w:tcPr>
            <w:tcW w:w="1350" w:type="dxa"/>
            <w:tcBorders>
              <w:top w:val="nil"/>
              <w:bottom w:val="nil"/>
            </w:tcBorders>
          </w:tcPr>
          <w:p>
            <w:pPr/>
          </w:p>
        </w:tc>
        <w:tc>
          <w:tcPr>
            <w:tcW w:w="4410" w:type="dxa"/>
            <w:vMerge/>
          </w:tcPr>
          <w:p>
            <w:pPr/>
          </w:p>
        </w:tc>
      </w:tr>
      <w:tr>
        <w:trPr>
          <w:trHeight w:val="275" w:hRule="exact"/>
        </w:trPr>
        <w:tc>
          <w:tcPr>
            <w:tcW w:w="3618" w:type="dxa"/>
            <w:tcBorders>
              <w:top w:val="nil"/>
            </w:tcBorders>
          </w:tcPr>
          <w:p>
            <w:pPr/>
          </w:p>
        </w:tc>
        <w:tc>
          <w:tcPr>
            <w:tcW w:w="1350" w:type="dxa"/>
            <w:tcBorders>
              <w:top w:val="nil"/>
            </w:tcBorders>
          </w:tcPr>
          <w:p>
            <w:pPr>
              <w:pStyle w:val="TableParagraph"/>
              <w:spacing w:line="271" w:lineRule="exact"/>
              <w:rPr>
                <w:sz w:val="24"/>
              </w:rPr>
            </w:pPr>
            <w:r>
              <w:rPr>
                <w:sz w:val="24"/>
              </w:rPr>
              <w:t>Eng</w:t>
            </w:r>
          </w:p>
        </w:tc>
        <w:tc>
          <w:tcPr>
            <w:tcW w:w="1440" w:type="dxa"/>
            <w:vMerge/>
          </w:tcPr>
          <w:p>
            <w:pPr/>
          </w:p>
        </w:tc>
        <w:tc>
          <w:tcPr>
            <w:tcW w:w="1350" w:type="dxa"/>
            <w:tcBorders>
              <w:top w:val="nil"/>
            </w:tcBorders>
          </w:tcPr>
          <w:p>
            <w:pPr/>
          </w:p>
        </w:tc>
        <w:tc>
          <w:tcPr>
            <w:tcW w:w="1350" w:type="dxa"/>
            <w:tcBorders>
              <w:top w:val="nil"/>
            </w:tcBorders>
          </w:tcPr>
          <w:p>
            <w:pPr/>
          </w:p>
        </w:tc>
        <w:tc>
          <w:tcPr>
            <w:tcW w:w="4410" w:type="dxa"/>
            <w:vMerge/>
          </w:tcPr>
          <w:p>
            <w:pPr/>
          </w:p>
        </w:tc>
      </w:tr>
      <w:tr>
        <w:trPr>
          <w:trHeight w:val="1114" w:hRule="exact"/>
        </w:trPr>
        <w:tc>
          <w:tcPr>
            <w:tcW w:w="3618" w:type="dxa"/>
          </w:tcPr>
          <w:p>
            <w:pPr>
              <w:pStyle w:val="TableParagraph"/>
              <w:ind w:right="1120"/>
              <w:rPr>
                <w:b/>
                <w:sz w:val="32"/>
              </w:rPr>
            </w:pPr>
            <w:r>
              <w:rPr>
                <w:b/>
                <w:sz w:val="32"/>
              </w:rPr>
              <w:t>SEWER AND WASTEWATER PROJECTS</w:t>
            </w:r>
          </w:p>
        </w:tc>
        <w:tc>
          <w:tcPr>
            <w:tcW w:w="1350" w:type="dxa"/>
          </w:tcPr>
          <w:p>
            <w:pPr/>
          </w:p>
        </w:tc>
        <w:tc>
          <w:tcPr>
            <w:tcW w:w="1440" w:type="dxa"/>
          </w:tcPr>
          <w:p>
            <w:pPr/>
          </w:p>
        </w:tc>
        <w:tc>
          <w:tcPr>
            <w:tcW w:w="1350" w:type="dxa"/>
          </w:tcPr>
          <w:p>
            <w:pPr/>
          </w:p>
        </w:tc>
        <w:tc>
          <w:tcPr>
            <w:tcW w:w="1350" w:type="dxa"/>
          </w:tcPr>
          <w:p>
            <w:pPr/>
          </w:p>
        </w:tc>
        <w:tc>
          <w:tcPr>
            <w:tcW w:w="4410" w:type="dxa"/>
          </w:tcPr>
          <w:p>
            <w:pPr/>
          </w:p>
        </w:tc>
      </w:tr>
      <w:tr>
        <w:trPr>
          <w:trHeight w:val="287" w:hRule="exact"/>
        </w:trPr>
        <w:tc>
          <w:tcPr>
            <w:tcW w:w="3618" w:type="dxa"/>
          </w:tcPr>
          <w:p>
            <w:pPr>
              <w:pStyle w:val="TableParagraph"/>
              <w:spacing w:before="1"/>
              <w:rPr>
                <w:sz w:val="24"/>
              </w:rPr>
            </w:pPr>
            <w:r>
              <w:rPr>
                <w:sz w:val="24"/>
              </w:rPr>
              <w:t>1)PePhilo Pilot Work</w:t>
            </w:r>
          </w:p>
        </w:tc>
        <w:tc>
          <w:tcPr>
            <w:tcW w:w="1350" w:type="dxa"/>
          </w:tcPr>
          <w:p>
            <w:pPr>
              <w:pStyle w:val="TableParagraph"/>
              <w:spacing w:before="1"/>
              <w:rPr>
                <w:sz w:val="24"/>
              </w:rPr>
            </w:pPr>
            <w:r>
              <w:rPr>
                <w:sz w:val="24"/>
              </w:rPr>
              <w:t>Jim/Bernie</w:t>
            </w:r>
          </w:p>
        </w:tc>
        <w:tc>
          <w:tcPr>
            <w:tcW w:w="1440" w:type="dxa"/>
          </w:tcPr>
          <w:p>
            <w:pPr>
              <w:pStyle w:val="TableParagraph"/>
              <w:spacing w:before="1"/>
              <w:ind w:left="102"/>
              <w:rPr>
                <w:sz w:val="24"/>
              </w:rPr>
            </w:pPr>
            <w:r>
              <w:rPr>
                <w:sz w:val="24"/>
              </w:rPr>
              <w:t>$0</w:t>
            </w:r>
          </w:p>
        </w:tc>
        <w:tc>
          <w:tcPr>
            <w:tcW w:w="1350" w:type="dxa"/>
          </w:tcPr>
          <w:p>
            <w:pPr>
              <w:pStyle w:val="TableParagraph"/>
              <w:spacing w:before="1"/>
              <w:ind w:left="102"/>
              <w:rPr>
                <w:sz w:val="24"/>
              </w:rPr>
            </w:pPr>
            <w:r>
              <w:rPr>
                <w:sz w:val="24"/>
              </w:rPr>
              <w:t>$50,000</w:t>
            </w:r>
          </w:p>
        </w:tc>
        <w:tc>
          <w:tcPr>
            <w:tcW w:w="1350" w:type="dxa"/>
          </w:tcPr>
          <w:p>
            <w:pPr>
              <w:pStyle w:val="TableParagraph"/>
              <w:spacing w:before="1"/>
              <w:rPr>
                <w:sz w:val="24"/>
              </w:rPr>
            </w:pPr>
            <w:r>
              <w:rPr>
                <w:sz w:val="24"/>
              </w:rPr>
              <w:t>$50,000</w:t>
            </w:r>
          </w:p>
        </w:tc>
        <w:tc>
          <w:tcPr>
            <w:tcW w:w="4410" w:type="dxa"/>
          </w:tcPr>
          <w:p>
            <w:pPr>
              <w:pStyle w:val="TableParagraph"/>
              <w:spacing w:before="1"/>
              <w:rPr>
                <w:sz w:val="24"/>
              </w:rPr>
            </w:pPr>
            <w:r>
              <w:rPr>
                <w:sz w:val="24"/>
              </w:rPr>
              <w:t>Stage III P innovation challenge</w:t>
            </w:r>
            <w:r>
              <w:rPr>
                <w:spacing w:val="56"/>
                <w:sz w:val="24"/>
              </w:rPr>
              <w:t> </w:t>
            </w:r>
            <w:r>
              <w:rPr>
                <w:sz w:val="24"/>
              </w:rPr>
              <w:t>pilot</w:t>
            </w:r>
          </w:p>
        </w:tc>
      </w:tr>
      <w:tr>
        <w:trPr>
          <w:trHeight w:val="654" w:hRule="exact"/>
        </w:trPr>
        <w:tc>
          <w:tcPr>
            <w:tcW w:w="3618" w:type="dxa"/>
          </w:tcPr>
          <w:p>
            <w:pPr>
              <w:pStyle w:val="TableParagraph"/>
              <w:rPr>
                <w:sz w:val="24"/>
              </w:rPr>
            </w:pPr>
            <w:r>
              <w:rPr>
                <w:sz w:val="24"/>
              </w:rPr>
              <w:t>2)PFAS Testing/Follow-up</w:t>
            </w:r>
          </w:p>
        </w:tc>
        <w:tc>
          <w:tcPr>
            <w:tcW w:w="1350" w:type="dxa"/>
          </w:tcPr>
          <w:p>
            <w:pPr/>
          </w:p>
        </w:tc>
        <w:tc>
          <w:tcPr>
            <w:tcW w:w="1440" w:type="dxa"/>
          </w:tcPr>
          <w:p>
            <w:pPr>
              <w:pStyle w:val="TableParagraph"/>
              <w:rPr>
                <w:sz w:val="24"/>
              </w:rPr>
            </w:pPr>
            <w:r>
              <w:rPr>
                <w:sz w:val="24"/>
              </w:rPr>
              <w:t>$0</w:t>
            </w:r>
          </w:p>
        </w:tc>
        <w:tc>
          <w:tcPr>
            <w:tcW w:w="1350" w:type="dxa"/>
          </w:tcPr>
          <w:p>
            <w:pPr>
              <w:pStyle w:val="TableParagraph"/>
              <w:rPr>
                <w:sz w:val="24"/>
              </w:rPr>
            </w:pPr>
            <w:r>
              <w:rPr>
                <w:sz w:val="24"/>
              </w:rPr>
              <w:t>$35,000</w:t>
            </w:r>
          </w:p>
        </w:tc>
        <w:tc>
          <w:tcPr>
            <w:tcW w:w="1350" w:type="dxa"/>
          </w:tcPr>
          <w:p>
            <w:pPr>
              <w:pStyle w:val="TableParagraph"/>
              <w:rPr>
                <w:sz w:val="24"/>
              </w:rPr>
            </w:pPr>
            <w:r>
              <w:rPr>
                <w:sz w:val="24"/>
              </w:rPr>
              <w:t>$35,000</w:t>
            </w:r>
          </w:p>
        </w:tc>
        <w:tc>
          <w:tcPr>
            <w:tcW w:w="4410" w:type="dxa"/>
          </w:tcPr>
          <w:p>
            <w:pPr/>
          </w:p>
        </w:tc>
      </w:tr>
    </w:tbl>
    <w:p>
      <w:pPr>
        <w:spacing w:after="0"/>
        <w:sectPr>
          <w:pgSz w:w="15840" w:h="12240" w:orient="landscape"/>
          <w:pgMar w:header="0" w:footer="1001" w:top="1140" w:bottom="1200" w:left="1220" w:right="880"/>
        </w:sectPr>
      </w:pPr>
    </w:p>
    <w:p>
      <w:pPr>
        <w:pStyle w:val="BodyText"/>
        <w:rPr>
          <w:sz w:val="20"/>
        </w:rPr>
      </w:pPr>
    </w:p>
    <w:p>
      <w:pPr>
        <w:pStyle w:val="BodyText"/>
        <w:rPr>
          <w:sz w:val="20"/>
        </w:rPr>
      </w:pPr>
    </w:p>
    <w:p>
      <w:pPr>
        <w:pStyle w:val="BodyText"/>
        <w:spacing w:before="4"/>
        <w:rPr>
          <w:sz w:val="17"/>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8"/>
        <w:gridCol w:w="1350"/>
        <w:gridCol w:w="1440"/>
        <w:gridCol w:w="1350"/>
        <w:gridCol w:w="1350"/>
        <w:gridCol w:w="4410"/>
      </w:tblGrid>
      <w:tr>
        <w:trPr>
          <w:trHeight w:val="562" w:hRule="exact"/>
        </w:trPr>
        <w:tc>
          <w:tcPr>
            <w:tcW w:w="3618" w:type="dxa"/>
          </w:tcPr>
          <w:p>
            <w:pPr>
              <w:pStyle w:val="TableParagraph"/>
              <w:ind w:right="1025"/>
              <w:rPr>
                <w:sz w:val="24"/>
              </w:rPr>
            </w:pPr>
            <w:r>
              <w:rPr>
                <w:sz w:val="24"/>
              </w:rPr>
              <w:t>3)Efficiency VT Cohort Continuous Improvement</w:t>
            </w:r>
          </w:p>
        </w:tc>
        <w:tc>
          <w:tcPr>
            <w:tcW w:w="1350" w:type="dxa"/>
          </w:tcPr>
          <w:p>
            <w:pPr>
              <w:pStyle w:val="TableParagraph"/>
              <w:rPr>
                <w:sz w:val="24"/>
              </w:rPr>
            </w:pPr>
            <w:r>
              <w:rPr>
                <w:sz w:val="24"/>
              </w:rPr>
              <w:t>Jim</w:t>
            </w:r>
          </w:p>
        </w:tc>
        <w:tc>
          <w:tcPr>
            <w:tcW w:w="1440" w:type="dxa"/>
          </w:tcPr>
          <w:p>
            <w:pPr>
              <w:pStyle w:val="TableParagraph"/>
              <w:rPr>
                <w:sz w:val="24"/>
              </w:rPr>
            </w:pPr>
            <w:r>
              <w:rPr>
                <w:sz w:val="24"/>
              </w:rPr>
              <w:t>$0</w:t>
            </w:r>
          </w:p>
        </w:tc>
        <w:tc>
          <w:tcPr>
            <w:tcW w:w="1350" w:type="dxa"/>
          </w:tcPr>
          <w:p>
            <w:pPr>
              <w:pStyle w:val="TableParagraph"/>
              <w:rPr>
                <w:sz w:val="24"/>
              </w:rPr>
            </w:pPr>
            <w:r>
              <w:rPr>
                <w:sz w:val="24"/>
              </w:rPr>
              <w:t>$0</w:t>
            </w:r>
          </w:p>
        </w:tc>
        <w:tc>
          <w:tcPr>
            <w:tcW w:w="1350" w:type="dxa"/>
          </w:tcPr>
          <w:p>
            <w:pPr>
              <w:pStyle w:val="TableParagraph"/>
              <w:rPr>
                <w:sz w:val="24"/>
              </w:rPr>
            </w:pPr>
            <w:r>
              <w:rPr>
                <w:sz w:val="24"/>
              </w:rPr>
              <w:t>$0</w:t>
            </w:r>
          </w:p>
        </w:tc>
        <w:tc>
          <w:tcPr>
            <w:tcW w:w="4410" w:type="dxa"/>
          </w:tcPr>
          <w:p>
            <w:pPr>
              <w:pStyle w:val="TableParagraph"/>
              <w:rPr>
                <w:sz w:val="24"/>
              </w:rPr>
            </w:pPr>
            <w:r>
              <w:rPr>
                <w:sz w:val="24"/>
              </w:rPr>
              <w:t>See next item for costs</w:t>
            </w:r>
          </w:p>
        </w:tc>
      </w:tr>
      <w:tr>
        <w:trPr>
          <w:trHeight w:val="563" w:hRule="exact"/>
        </w:trPr>
        <w:tc>
          <w:tcPr>
            <w:tcW w:w="3618" w:type="dxa"/>
          </w:tcPr>
          <w:p>
            <w:pPr>
              <w:pStyle w:val="TableParagraph"/>
              <w:spacing w:before="1"/>
              <w:ind w:right="513"/>
              <w:rPr>
                <w:sz w:val="24"/>
              </w:rPr>
            </w:pPr>
            <w:r>
              <w:rPr>
                <w:sz w:val="24"/>
              </w:rPr>
              <w:t>4)WWTF Energy conservation measures phases</w:t>
            </w:r>
          </w:p>
        </w:tc>
        <w:tc>
          <w:tcPr>
            <w:tcW w:w="1350" w:type="dxa"/>
          </w:tcPr>
          <w:p>
            <w:pPr>
              <w:pStyle w:val="TableParagraph"/>
              <w:spacing w:before="1"/>
              <w:rPr>
                <w:sz w:val="24"/>
              </w:rPr>
            </w:pPr>
            <w:r>
              <w:rPr>
                <w:sz w:val="24"/>
              </w:rPr>
              <w:t>Jim</w:t>
            </w:r>
          </w:p>
        </w:tc>
        <w:tc>
          <w:tcPr>
            <w:tcW w:w="1440" w:type="dxa"/>
          </w:tcPr>
          <w:p>
            <w:pPr/>
          </w:p>
        </w:tc>
        <w:tc>
          <w:tcPr>
            <w:tcW w:w="1350" w:type="dxa"/>
          </w:tcPr>
          <w:p>
            <w:pPr>
              <w:pStyle w:val="TableParagraph"/>
              <w:spacing w:before="1"/>
              <w:rPr>
                <w:sz w:val="24"/>
              </w:rPr>
            </w:pPr>
            <w:r>
              <w:rPr>
                <w:sz w:val="24"/>
              </w:rPr>
              <w:t>$80,000</w:t>
            </w:r>
          </w:p>
        </w:tc>
        <w:tc>
          <w:tcPr>
            <w:tcW w:w="1350" w:type="dxa"/>
          </w:tcPr>
          <w:p>
            <w:pPr/>
          </w:p>
        </w:tc>
        <w:tc>
          <w:tcPr>
            <w:tcW w:w="4410" w:type="dxa"/>
          </w:tcPr>
          <w:p>
            <w:pPr>
              <w:pStyle w:val="TableParagraph"/>
              <w:spacing w:before="1"/>
              <w:ind w:left="104"/>
              <w:rPr>
                <w:sz w:val="24"/>
              </w:rPr>
            </w:pPr>
            <w:r>
              <w:rPr>
                <w:sz w:val="24"/>
              </w:rPr>
              <w:t>Under development</w:t>
            </w:r>
          </w:p>
        </w:tc>
      </w:tr>
      <w:tr>
        <w:trPr>
          <w:trHeight w:val="286" w:hRule="exact"/>
        </w:trPr>
        <w:tc>
          <w:tcPr>
            <w:tcW w:w="3618" w:type="dxa"/>
          </w:tcPr>
          <w:p>
            <w:pPr>
              <w:pStyle w:val="TableParagraph"/>
              <w:rPr>
                <w:sz w:val="24"/>
              </w:rPr>
            </w:pPr>
            <w:r>
              <w:rPr>
                <w:sz w:val="24"/>
              </w:rPr>
              <w:t>5)20 year Capital Engineer Review</w:t>
            </w:r>
          </w:p>
        </w:tc>
        <w:tc>
          <w:tcPr>
            <w:tcW w:w="1350" w:type="dxa"/>
          </w:tcPr>
          <w:p>
            <w:pPr/>
          </w:p>
        </w:tc>
        <w:tc>
          <w:tcPr>
            <w:tcW w:w="1440" w:type="dxa"/>
          </w:tcPr>
          <w:p>
            <w:pPr>
              <w:pStyle w:val="TableParagraph"/>
              <w:ind w:left="102"/>
              <w:rPr>
                <w:sz w:val="24"/>
              </w:rPr>
            </w:pPr>
            <w:r>
              <w:rPr>
                <w:sz w:val="24"/>
              </w:rPr>
              <w:t>$0</w:t>
            </w:r>
          </w:p>
        </w:tc>
        <w:tc>
          <w:tcPr>
            <w:tcW w:w="1350" w:type="dxa"/>
          </w:tcPr>
          <w:p>
            <w:pPr>
              <w:pStyle w:val="TableParagraph"/>
              <w:rPr>
                <w:sz w:val="24"/>
              </w:rPr>
            </w:pPr>
            <w:r>
              <w:rPr>
                <w:sz w:val="24"/>
              </w:rPr>
              <w:t>$30,000</w:t>
            </w:r>
          </w:p>
        </w:tc>
        <w:tc>
          <w:tcPr>
            <w:tcW w:w="1350" w:type="dxa"/>
          </w:tcPr>
          <w:p>
            <w:pPr>
              <w:pStyle w:val="TableParagraph"/>
              <w:rPr>
                <w:sz w:val="24"/>
              </w:rPr>
            </w:pPr>
            <w:r>
              <w:rPr>
                <w:sz w:val="24"/>
              </w:rPr>
              <w:t>$30,000</w:t>
            </w:r>
          </w:p>
        </w:tc>
        <w:tc>
          <w:tcPr>
            <w:tcW w:w="4410" w:type="dxa"/>
          </w:tcPr>
          <w:p>
            <w:pPr/>
          </w:p>
        </w:tc>
      </w:tr>
      <w:tr>
        <w:trPr>
          <w:trHeight w:val="562" w:hRule="exact"/>
        </w:trPr>
        <w:tc>
          <w:tcPr>
            <w:tcW w:w="3618" w:type="dxa"/>
          </w:tcPr>
          <w:p>
            <w:pPr>
              <w:pStyle w:val="TableParagraph"/>
              <w:rPr>
                <w:sz w:val="24"/>
              </w:rPr>
            </w:pPr>
            <w:r>
              <w:rPr>
                <w:sz w:val="24"/>
              </w:rPr>
              <w:t>6)WWTF permit renewal</w:t>
            </w:r>
          </w:p>
        </w:tc>
        <w:tc>
          <w:tcPr>
            <w:tcW w:w="1350" w:type="dxa"/>
          </w:tcPr>
          <w:p>
            <w:pPr>
              <w:pStyle w:val="TableParagraph"/>
              <w:rPr>
                <w:sz w:val="24"/>
              </w:rPr>
            </w:pPr>
            <w:r>
              <w:rPr>
                <w:sz w:val="24"/>
              </w:rPr>
              <w:t>Jim</w:t>
            </w:r>
          </w:p>
        </w:tc>
        <w:tc>
          <w:tcPr>
            <w:tcW w:w="1440" w:type="dxa"/>
          </w:tcPr>
          <w:p>
            <w:pPr>
              <w:pStyle w:val="TableParagraph"/>
              <w:rPr>
                <w:sz w:val="24"/>
              </w:rPr>
            </w:pPr>
            <w:r>
              <w:rPr>
                <w:sz w:val="24"/>
              </w:rPr>
              <w:t>$0</w:t>
            </w:r>
          </w:p>
        </w:tc>
        <w:tc>
          <w:tcPr>
            <w:tcW w:w="1350" w:type="dxa"/>
          </w:tcPr>
          <w:p>
            <w:pPr>
              <w:pStyle w:val="TableParagraph"/>
              <w:ind w:left="104"/>
              <w:rPr>
                <w:sz w:val="24"/>
              </w:rPr>
            </w:pPr>
            <w:r>
              <w:rPr>
                <w:sz w:val="24"/>
              </w:rPr>
              <w:t>$0</w:t>
            </w:r>
          </w:p>
        </w:tc>
        <w:tc>
          <w:tcPr>
            <w:tcW w:w="1350" w:type="dxa"/>
          </w:tcPr>
          <w:p>
            <w:pPr>
              <w:pStyle w:val="TableParagraph"/>
              <w:ind w:left="104"/>
              <w:rPr>
                <w:sz w:val="24"/>
              </w:rPr>
            </w:pPr>
            <w:r>
              <w:rPr>
                <w:sz w:val="24"/>
              </w:rPr>
              <w:t>$0</w:t>
            </w:r>
          </w:p>
        </w:tc>
        <w:tc>
          <w:tcPr>
            <w:tcW w:w="4410" w:type="dxa"/>
          </w:tcPr>
          <w:p>
            <w:pPr>
              <w:pStyle w:val="TableParagraph"/>
              <w:ind w:right="543" w:firstLine="1"/>
              <w:rPr>
                <w:sz w:val="24"/>
              </w:rPr>
            </w:pPr>
            <w:r>
              <w:rPr>
                <w:sz w:val="24"/>
              </w:rPr>
              <w:t>Review time and implementation July- August</w:t>
            </w:r>
          </w:p>
        </w:tc>
      </w:tr>
      <w:tr>
        <w:trPr>
          <w:trHeight w:val="287" w:hRule="exact"/>
        </w:trPr>
        <w:tc>
          <w:tcPr>
            <w:tcW w:w="3618" w:type="dxa"/>
          </w:tcPr>
          <w:p>
            <w:pPr>
              <w:pStyle w:val="TableParagraph"/>
              <w:spacing w:before="1"/>
              <w:rPr>
                <w:sz w:val="24"/>
              </w:rPr>
            </w:pPr>
            <w:r>
              <w:rPr>
                <w:sz w:val="24"/>
              </w:rPr>
              <w:t>7)Tri town Ordinance</w:t>
            </w:r>
          </w:p>
        </w:tc>
        <w:tc>
          <w:tcPr>
            <w:tcW w:w="1350" w:type="dxa"/>
          </w:tcPr>
          <w:p>
            <w:pPr>
              <w:pStyle w:val="TableParagraph"/>
              <w:spacing w:before="1"/>
              <w:rPr>
                <w:sz w:val="24"/>
              </w:rPr>
            </w:pPr>
            <w:r>
              <w:rPr>
                <w:sz w:val="24"/>
              </w:rPr>
              <w:t>Jim</w:t>
            </w:r>
          </w:p>
        </w:tc>
        <w:tc>
          <w:tcPr>
            <w:tcW w:w="1440" w:type="dxa"/>
          </w:tcPr>
          <w:p>
            <w:pPr>
              <w:pStyle w:val="TableParagraph"/>
              <w:spacing w:before="1"/>
              <w:rPr>
                <w:sz w:val="24"/>
              </w:rPr>
            </w:pPr>
            <w:r>
              <w:rPr>
                <w:sz w:val="24"/>
              </w:rPr>
              <w:t>$0</w:t>
            </w:r>
          </w:p>
        </w:tc>
        <w:tc>
          <w:tcPr>
            <w:tcW w:w="1350" w:type="dxa"/>
          </w:tcPr>
          <w:p>
            <w:pPr>
              <w:pStyle w:val="TableParagraph"/>
              <w:spacing w:before="1"/>
              <w:rPr>
                <w:sz w:val="24"/>
              </w:rPr>
            </w:pPr>
            <w:r>
              <w:rPr>
                <w:sz w:val="24"/>
              </w:rPr>
              <w:t>TBD</w:t>
            </w:r>
          </w:p>
        </w:tc>
        <w:tc>
          <w:tcPr>
            <w:tcW w:w="1350" w:type="dxa"/>
          </w:tcPr>
          <w:p>
            <w:pPr>
              <w:pStyle w:val="TableParagraph"/>
              <w:spacing w:before="1"/>
              <w:ind w:left="104"/>
              <w:rPr>
                <w:sz w:val="24"/>
              </w:rPr>
            </w:pPr>
            <w:r>
              <w:rPr>
                <w:sz w:val="24"/>
              </w:rPr>
              <w:t>TBD</w:t>
            </w:r>
          </w:p>
        </w:tc>
        <w:tc>
          <w:tcPr>
            <w:tcW w:w="4410" w:type="dxa"/>
          </w:tcPr>
          <w:p>
            <w:pPr>
              <w:pStyle w:val="TableParagraph"/>
              <w:spacing w:before="1"/>
              <w:ind w:left="104"/>
              <w:rPr>
                <w:sz w:val="24"/>
              </w:rPr>
            </w:pPr>
            <w:r>
              <w:rPr>
                <w:sz w:val="24"/>
              </w:rPr>
              <w:t>High strength waste control related updates</w:t>
            </w:r>
          </w:p>
        </w:tc>
      </w:tr>
      <w:tr>
        <w:trPr>
          <w:trHeight w:val="562" w:hRule="exact"/>
        </w:trPr>
        <w:tc>
          <w:tcPr>
            <w:tcW w:w="3618" w:type="dxa"/>
          </w:tcPr>
          <w:p>
            <w:pPr>
              <w:pStyle w:val="TableParagraph"/>
              <w:ind w:right="1246"/>
              <w:rPr>
                <w:sz w:val="24"/>
              </w:rPr>
            </w:pPr>
            <w:r>
              <w:rPr>
                <w:sz w:val="24"/>
              </w:rPr>
              <w:t>8)Effluent Filter Media replacement</w:t>
            </w:r>
          </w:p>
        </w:tc>
        <w:tc>
          <w:tcPr>
            <w:tcW w:w="1350" w:type="dxa"/>
          </w:tcPr>
          <w:p>
            <w:pPr>
              <w:pStyle w:val="TableParagraph"/>
              <w:rPr>
                <w:sz w:val="24"/>
              </w:rPr>
            </w:pPr>
            <w:r>
              <w:rPr>
                <w:sz w:val="24"/>
              </w:rPr>
              <w:t>Bernie/Jim</w:t>
            </w:r>
          </w:p>
        </w:tc>
        <w:tc>
          <w:tcPr>
            <w:tcW w:w="1440" w:type="dxa"/>
          </w:tcPr>
          <w:p>
            <w:pPr>
              <w:pStyle w:val="TableParagraph"/>
              <w:rPr>
                <w:sz w:val="24"/>
              </w:rPr>
            </w:pPr>
            <w:r>
              <w:rPr>
                <w:sz w:val="24"/>
              </w:rPr>
              <w:t>$0</w:t>
            </w:r>
          </w:p>
        </w:tc>
        <w:tc>
          <w:tcPr>
            <w:tcW w:w="1350" w:type="dxa"/>
          </w:tcPr>
          <w:p>
            <w:pPr>
              <w:pStyle w:val="TableParagraph"/>
              <w:rPr>
                <w:sz w:val="24"/>
              </w:rPr>
            </w:pPr>
            <w:r>
              <w:rPr>
                <w:sz w:val="24"/>
              </w:rPr>
              <w:t>$40,000</w:t>
            </w:r>
          </w:p>
        </w:tc>
        <w:tc>
          <w:tcPr>
            <w:tcW w:w="1350" w:type="dxa"/>
          </w:tcPr>
          <w:p>
            <w:pPr>
              <w:pStyle w:val="TableParagraph"/>
              <w:rPr>
                <w:sz w:val="24"/>
              </w:rPr>
            </w:pPr>
            <w:r>
              <w:rPr>
                <w:sz w:val="24"/>
              </w:rPr>
              <w:t>$40,000</w:t>
            </w:r>
          </w:p>
        </w:tc>
        <w:tc>
          <w:tcPr>
            <w:tcW w:w="4410" w:type="dxa"/>
          </w:tcPr>
          <w:p>
            <w:pPr>
              <w:pStyle w:val="TableParagraph"/>
              <w:rPr>
                <w:sz w:val="24"/>
              </w:rPr>
            </w:pPr>
            <w:r>
              <w:rPr>
                <w:sz w:val="24"/>
              </w:rPr>
              <w:t>Periodic maintenance by staff</w:t>
            </w:r>
          </w:p>
        </w:tc>
      </w:tr>
      <w:tr>
        <w:trPr>
          <w:trHeight w:val="286" w:hRule="exact"/>
        </w:trPr>
        <w:tc>
          <w:tcPr>
            <w:tcW w:w="3618" w:type="dxa"/>
          </w:tcPr>
          <w:p>
            <w:pPr>
              <w:pStyle w:val="TableParagraph"/>
              <w:rPr>
                <w:sz w:val="24"/>
              </w:rPr>
            </w:pPr>
            <w:r>
              <w:rPr>
                <w:sz w:val="24"/>
              </w:rPr>
              <w:t>9)Vehicle replacement</w:t>
            </w:r>
          </w:p>
        </w:tc>
        <w:tc>
          <w:tcPr>
            <w:tcW w:w="1350" w:type="dxa"/>
          </w:tcPr>
          <w:p>
            <w:pPr>
              <w:pStyle w:val="TableParagraph"/>
              <w:rPr>
                <w:sz w:val="24"/>
              </w:rPr>
            </w:pPr>
            <w:r>
              <w:rPr>
                <w:sz w:val="24"/>
              </w:rPr>
              <w:t>Bernie/Jim</w:t>
            </w:r>
          </w:p>
        </w:tc>
        <w:tc>
          <w:tcPr>
            <w:tcW w:w="1440" w:type="dxa"/>
          </w:tcPr>
          <w:p>
            <w:pPr>
              <w:pStyle w:val="TableParagraph"/>
              <w:rPr>
                <w:sz w:val="24"/>
              </w:rPr>
            </w:pPr>
            <w:r>
              <w:rPr>
                <w:sz w:val="24"/>
              </w:rPr>
              <w:t>$0</w:t>
            </w:r>
          </w:p>
        </w:tc>
        <w:tc>
          <w:tcPr>
            <w:tcW w:w="1350" w:type="dxa"/>
          </w:tcPr>
          <w:p>
            <w:pPr>
              <w:pStyle w:val="TableParagraph"/>
              <w:rPr>
                <w:sz w:val="24"/>
              </w:rPr>
            </w:pPr>
            <w:r>
              <w:rPr>
                <w:sz w:val="24"/>
              </w:rPr>
              <w:t>$55,000</w:t>
            </w:r>
          </w:p>
        </w:tc>
        <w:tc>
          <w:tcPr>
            <w:tcW w:w="1350" w:type="dxa"/>
          </w:tcPr>
          <w:p>
            <w:pPr>
              <w:pStyle w:val="TableParagraph"/>
              <w:rPr>
                <w:sz w:val="24"/>
              </w:rPr>
            </w:pPr>
            <w:r>
              <w:rPr>
                <w:sz w:val="24"/>
              </w:rPr>
              <w:t>$55,000</w:t>
            </w:r>
          </w:p>
        </w:tc>
        <w:tc>
          <w:tcPr>
            <w:tcW w:w="4410" w:type="dxa"/>
          </w:tcPr>
          <w:p>
            <w:pPr/>
          </w:p>
        </w:tc>
      </w:tr>
      <w:tr>
        <w:trPr>
          <w:trHeight w:val="286" w:hRule="exact"/>
        </w:trPr>
        <w:tc>
          <w:tcPr>
            <w:tcW w:w="3618" w:type="dxa"/>
          </w:tcPr>
          <w:p>
            <w:pPr>
              <w:pStyle w:val="TableParagraph"/>
              <w:rPr>
                <w:sz w:val="24"/>
              </w:rPr>
            </w:pPr>
            <w:r>
              <w:rPr>
                <w:sz w:val="24"/>
              </w:rPr>
              <w:t>10)Alkalinity control</w:t>
            </w:r>
          </w:p>
        </w:tc>
        <w:tc>
          <w:tcPr>
            <w:tcW w:w="1350" w:type="dxa"/>
          </w:tcPr>
          <w:p>
            <w:pPr>
              <w:pStyle w:val="TableParagraph"/>
              <w:ind w:left="104"/>
              <w:rPr>
                <w:sz w:val="24"/>
              </w:rPr>
            </w:pPr>
            <w:r>
              <w:rPr>
                <w:sz w:val="24"/>
              </w:rPr>
              <w:t>Bernie/Jim</w:t>
            </w:r>
          </w:p>
        </w:tc>
        <w:tc>
          <w:tcPr>
            <w:tcW w:w="1440" w:type="dxa"/>
          </w:tcPr>
          <w:p>
            <w:pPr>
              <w:pStyle w:val="TableParagraph"/>
              <w:rPr>
                <w:sz w:val="24"/>
              </w:rPr>
            </w:pPr>
            <w:r>
              <w:rPr>
                <w:sz w:val="24"/>
              </w:rPr>
              <w:t>$0</w:t>
            </w:r>
          </w:p>
        </w:tc>
        <w:tc>
          <w:tcPr>
            <w:tcW w:w="1350" w:type="dxa"/>
          </w:tcPr>
          <w:p>
            <w:pPr>
              <w:pStyle w:val="TableParagraph"/>
              <w:rPr>
                <w:sz w:val="24"/>
              </w:rPr>
            </w:pPr>
            <w:r>
              <w:rPr>
                <w:sz w:val="24"/>
              </w:rPr>
              <w:t>$76,950</w:t>
            </w:r>
          </w:p>
        </w:tc>
        <w:tc>
          <w:tcPr>
            <w:tcW w:w="1350" w:type="dxa"/>
          </w:tcPr>
          <w:p>
            <w:pPr>
              <w:pStyle w:val="TableParagraph"/>
              <w:rPr>
                <w:sz w:val="24"/>
              </w:rPr>
            </w:pPr>
            <w:r>
              <w:rPr>
                <w:sz w:val="24"/>
              </w:rPr>
              <w:t>$76,950</w:t>
            </w:r>
          </w:p>
        </w:tc>
        <w:tc>
          <w:tcPr>
            <w:tcW w:w="4410" w:type="dxa"/>
          </w:tcPr>
          <w:p>
            <w:pPr>
              <w:pStyle w:val="TableParagraph"/>
              <w:rPr>
                <w:sz w:val="24"/>
              </w:rPr>
            </w:pPr>
            <w:r>
              <w:rPr>
                <w:sz w:val="24"/>
              </w:rPr>
              <w:t>In house construction in progress</w:t>
            </w:r>
          </w:p>
        </w:tc>
      </w:tr>
      <w:tr>
        <w:trPr>
          <w:trHeight w:val="287" w:hRule="exact"/>
        </w:trPr>
        <w:tc>
          <w:tcPr>
            <w:tcW w:w="3618" w:type="dxa"/>
          </w:tcPr>
          <w:p>
            <w:pPr>
              <w:pStyle w:val="TableParagraph"/>
              <w:spacing w:before="1"/>
              <w:rPr>
                <w:sz w:val="24"/>
              </w:rPr>
            </w:pPr>
            <w:r>
              <w:rPr>
                <w:sz w:val="24"/>
              </w:rPr>
              <w:t>11)Flow EQ/Digester Wall repair</w:t>
            </w:r>
          </w:p>
        </w:tc>
        <w:tc>
          <w:tcPr>
            <w:tcW w:w="1350" w:type="dxa"/>
          </w:tcPr>
          <w:p>
            <w:pPr>
              <w:pStyle w:val="TableParagraph"/>
              <w:spacing w:before="1"/>
              <w:rPr>
                <w:sz w:val="24"/>
              </w:rPr>
            </w:pPr>
            <w:r>
              <w:rPr>
                <w:sz w:val="24"/>
              </w:rPr>
              <w:t>Jim/Bernie</w:t>
            </w:r>
          </w:p>
        </w:tc>
        <w:tc>
          <w:tcPr>
            <w:tcW w:w="1440" w:type="dxa"/>
          </w:tcPr>
          <w:p>
            <w:pPr/>
          </w:p>
        </w:tc>
        <w:tc>
          <w:tcPr>
            <w:tcW w:w="1350" w:type="dxa"/>
          </w:tcPr>
          <w:p>
            <w:pPr>
              <w:pStyle w:val="TableParagraph"/>
              <w:spacing w:before="1"/>
              <w:ind w:left="102"/>
              <w:rPr>
                <w:sz w:val="24"/>
              </w:rPr>
            </w:pPr>
            <w:r>
              <w:rPr>
                <w:sz w:val="24"/>
              </w:rPr>
              <w:t>$150,000</w:t>
            </w:r>
          </w:p>
        </w:tc>
        <w:tc>
          <w:tcPr>
            <w:tcW w:w="1350" w:type="dxa"/>
          </w:tcPr>
          <w:p>
            <w:pPr>
              <w:pStyle w:val="TableParagraph"/>
              <w:spacing w:before="1"/>
              <w:ind w:left="102"/>
              <w:rPr>
                <w:sz w:val="24"/>
              </w:rPr>
            </w:pPr>
            <w:r>
              <w:rPr>
                <w:sz w:val="24"/>
              </w:rPr>
              <w:t>$150,000</w:t>
            </w:r>
          </w:p>
        </w:tc>
        <w:tc>
          <w:tcPr>
            <w:tcW w:w="4410" w:type="dxa"/>
          </w:tcPr>
          <w:p>
            <w:pPr>
              <w:pStyle w:val="TableParagraph"/>
              <w:spacing w:before="1"/>
              <w:rPr>
                <w:sz w:val="24"/>
              </w:rPr>
            </w:pPr>
            <w:r>
              <w:rPr>
                <w:sz w:val="24"/>
              </w:rPr>
              <w:t>EQ done, Block wall pending</w:t>
            </w:r>
          </w:p>
        </w:tc>
      </w:tr>
      <w:tr>
        <w:trPr>
          <w:trHeight w:val="562" w:hRule="exact"/>
        </w:trPr>
        <w:tc>
          <w:tcPr>
            <w:tcW w:w="3618" w:type="dxa"/>
          </w:tcPr>
          <w:p>
            <w:pPr>
              <w:pStyle w:val="TableParagraph"/>
              <w:rPr>
                <w:sz w:val="24"/>
              </w:rPr>
            </w:pPr>
            <w:r>
              <w:rPr>
                <w:sz w:val="24"/>
              </w:rPr>
              <w:t>12)AC modification</w:t>
            </w:r>
          </w:p>
        </w:tc>
        <w:tc>
          <w:tcPr>
            <w:tcW w:w="1350" w:type="dxa"/>
          </w:tcPr>
          <w:p>
            <w:pPr/>
          </w:p>
        </w:tc>
        <w:tc>
          <w:tcPr>
            <w:tcW w:w="1440" w:type="dxa"/>
          </w:tcPr>
          <w:p>
            <w:pPr>
              <w:pStyle w:val="TableParagraph"/>
              <w:rPr>
                <w:sz w:val="24"/>
              </w:rPr>
            </w:pPr>
            <w:r>
              <w:rPr>
                <w:sz w:val="24"/>
              </w:rPr>
              <w:t>TBD</w:t>
            </w:r>
          </w:p>
        </w:tc>
        <w:tc>
          <w:tcPr>
            <w:tcW w:w="1350" w:type="dxa"/>
          </w:tcPr>
          <w:p>
            <w:pPr>
              <w:pStyle w:val="TableParagraph"/>
              <w:rPr>
                <w:sz w:val="24"/>
              </w:rPr>
            </w:pPr>
            <w:r>
              <w:rPr>
                <w:sz w:val="24"/>
              </w:rPr>
              <w:t>$9,000</w:t>
            </w:r>
          </w:p>
        </w:tc>
        <w:tc>
          <w:tcPr>
            <w:tcW w:w="1350" w:type="dxa"/>
          </w:tcPr>
          <w:p>
            <w:pPr>
              <w:pStyle w:val="TableParagraph"/>
              <w:ind w:right="137"/>
              <w:rPr>
                <w:sz w:val="24"/>
              </w:rPr>
            </w:pPr>
            <w:r>
              <w:rPr>
                <w:sz w:val="24"/>
              </w:rPr>
              <w:t>$9,000 less grant</w:t>
            </w:r>
          </w:p>
        </w:tc>
        <w:tc>
          <w:tcPr>
            <w:tcW w:w="4410" w:type="dxa"/>
          </w:tcPr>
          <w:p>
            <w:pPr/>
          </w:p>
        </w:tc>
      </w:tr>
      <w:tr>
        <w:trPr>
          <w:trHeight w:val="286" w:hRule="exact"/>
        </w:trPr>
        <w:tc>
          <w:tcPr>
            <w:tcW w:w="3618" w:type="dxa"/>
          </w:tcPr>
          <w:p>
            <w:pPr>
              <w:pStyle w:val="TableParagraph"/>
              <w:rPr>
                <w:sz w:val="24"/>
              </w:rPr>
            </w:pPr>
            <w:r>
              <w:rPr>
                <w:sz w:val="24"/>
              </w:rPr>
              <w:t>13)Essex Pump Station Monitoring</w:t>
            </w:r>
          </w:p>
        </w:tc>
        <w:tc>
          <w:tcPr>
            <w:tcW w:w="1350" w:type="dxa"/>
          </w:tcPr>
          <w:p>
            <w:pPr>
              <w:pStyle w:val="TableParagraph"/>
              <w:rPr>
                <w:sz w:val="24"/>
              </w:rPr>
            </w:pPr>
            <w:r>
              <w:rPr>
                <w:sz w:val="24"/>
              </w:rPr>
              <w:t>Jim/Aaron</w:t>
            </w:r>
          </w:p>
        </w:tc>
        <w:tc>
          <w:tcPr>
            <w:tcW w:w="1440" w:type="dxa"/>
          </w:tcPr>
          <w:p>
            <w:pPr>
              <w:pStyle w:val="TableParagraph"/>
              <w:ind w:left="102"/>
              <w:rPr>
                <w:sz w:val="24"/>
              </w:rPr>
            </w:pPr>
            <w:r>
              <w:rPr>
                <w:sz w:val="24"/>
              </w:rPr>
              <w:t>TBD</w:t>
            </w:r>
          </w:p>
        </w:tc>
        <w:tc>
          <w:tcPr>
            <w:tcW w:w="1350" w:type="dxa"/>
          </w:tcPr>
          <w:p>
            <w:pPr>
              <w:pStyle w:val="TableParagraph"/>
              <w:rPr>
                <w:sz w:val="24"/>
              </w:rPr>
            </w:pPr>
            <w:r>
              <w:rPr>
                <w:sz w:val="24"/>
              </w:rPr>
              <w:t>TBD</w:t>
            </w:r>
          </w:p>
        </w:tc>
        <w:tc>
          <w:tcPr>
            <w:tcW w:w="1350" w:type="dxa"/>
          </w:tcPr>
          <w:p>
            <w:pPr>
              <w:pStyle w:val="TableParagraph"/>
              <w:rPr>
                <w:sz w:val="24"/>
              </w:rPr>
            </w:pPr>
            <w:r>
              <w:rPr>
                <w:sz w:val="24"/>
              </w:rPr>
              <w:t>TBD</w:t>
            </w:r>
          </w:p>
        </w:tc>
        <w:tc>
          <w:tcPr>
            <w:tcW w:w="4410" w:type="dxa"/>
          </w:tcPr>
          <w:p>
            <w:pPr/>
          </w:p>
        </w:tc>
      </w:tr>
      <w:tr>
        <w:trPr>
          <w:trHeight w:val="563" w:hRule="exact"/>
        </w:trPr>
        <w:tc>
          <w:tcPr>
            <w:tcW w:w="3618" w:type="dxa"/>
          </w:tcPr>
          <w:p>
            <w:pPr>
              <w:pStyle w:val="TableParagraph"/>
              <w:spacing w:before="1"/>
              <w:ind w:right="245"/>
              <w:rPr>
                <w:sz w:val="24"/>
              </w:rPr>
            </w:pPr>
            <w:r>
              <w:rPr>
                <w:sz w:val="24"/>
              </w:rPr>
              <w:t>14)Maple River St Pump Stations Evaluation</w:t>
            </w:r>
          </w:p>
        </w:tc>
        <w:tc>
          <w:tcPr>
            <w:tcW w:w="1350" w:type="dxa"/>
          </w:tcPr>
          <w:p>
            <w:pPr/>
          </w:p>
        </w:tc>
        <w:tc>
          <w:tcPr>
            <w:tcW w:w="1440" w:type="dxa"/>
          </w:tcPr>
          <w:p>
            <w:pPr/>
          </w:p>
        </w:tc>
        <w:tc>
          <w:tcPr>
            <w:tcW w:w="1350" w:type="dxa"/>
          </w:tcPr>
          <w:p>
            <w:pPr>
              <w:pStyle w:val="TableParagraph"/>
              <w:spacing w:before="1"/>
              <w:rPr>
                <w:sz w:val="24"/>
              </w:rPr>
            </w:pPr>
            <w:r>
              <w:rPr>
                <w:sz w:val="24"/>
              </w:rPr>
              <w:t>$30,000</w:t>
            </w:r>
          </w:p>
        </w:tc>
        <w:tc>
          <w:tcPr>
            <w:tcW w:w="1350" w:type="dxa"/>
          </w:tcPr>
          <w:p>
            <w:pPr>
              <w:pStyle w:val="TableParagraph"/>
              <w:spacing w:before="1"/>
              <w:rPr>
                <w:sz w:val="24"/>
              </w:rPr>
            </w:pPr>
            <w:r>
              <w:rPr>
                <w:sz w:val="24"/>
              </w:rPr>
              <w:t>$30,000</w:t>
            </w:r>
          </w:p>
        </w:tc>
        <w:tc>
          <w:tcPr>
            <w:tcW w:w="4410" w:type="dxa"/>
          </w:tcPr>
          <w:p>
            <w:pPr/>
          </w:p>
        </w:tc>
      </w:tr>
      <w:tr>
        <w:trPr>
          <w:trHeight w:val="286" w:hRule="exact"/>
        </w:trPr>
        <w:tc>
          <w:tcPr>
            <w:tcW w:w="3618" w:type="dxa"/>
          </w:tcPr>
          <w:p>
            <w:pPr>
              <w:pStyle w:val="TableParagraph"/>
              <w:rPr>
                <w:sz w:val="24"/>
              </w:rPr>
            </w:pPr>
            <w:r>
              <w:rPr>
                <w:sz w:val="24"/>
              </w:rPr>
              <w:t>15)West St Susie Wilson Control</w:t>
            </w:r>
          </w:p>
        </w:tc>
        <w:tc>
          <w:tcPr>
            <w:tcW w:w="1350" w:type="dxa"/>
          </w:tcPr>
          <w:p>
            <w:pPr/>
          </w:p>
        </w:tc>
        <w:tc>
          <w:tcPr>
            <w:tcW w:w="1440" w:type="dxa"/>
          </w:tcPr>
          <w:p>
            <w:pPr/>
          </w:p>
        </w:tc>
        <w:tc>
          <w:tcPr>
            <w:tcW w:w="1350" w:type="dxa"/>
          </w:tcPr>
          <w:p>
            <w:pPr/>
          </w:p>
        </w:tc>
        <w:tc>
          <w:tcPr>
            <w:tcW w:w="1350" w:type="dxa"/>
          </w:tcPr>
          <w:p>
            <w:pPr/>
          </w:p>
        </w:tc>
        <w:tc>
          <w:tcPr>
            <w:tcW w:w="4410" w:type="dxa"/>
          </w:tcPr>
          <w:p>
            <w:pPr>
              <w:pStyle w:val="TableParagraph"/>
              <w:rPr>
                <w:sz w:val="24"/>
              </w:rPr>
            </w:pPr>
            <w:r>
              <w:rPr>
                <w:sz w:val="24"/>
              </w:rPr>
              <w:t>Replace existing control cabinets</w:t>
            </w:r>
          </w:p>
        </w:tc>
      </w:tr>
      <w:tr>
        <w:trPr>
          <w:trHeight w:val="562" w:hRule="exact"/>
        </w:trPr>
        <w:tc>
          <w:tcPr>
            <w:tcW w:w="3618" w:type="dxa"/>
          </w:tcPr>
          <w:p>
            <w:pPr>
              <w:pStyle w:val="TableParagraph"/>
              <w:rPr>
                <w:sz w:val="24"/>
              </w:rPr>
            </w:pPr>
            <w:r>
              <w:rPr>
                <w:sz w:val="24"/>
              </w:rPr>
              <w:t>16)Network VPN Hardening</w:t>
            </w:r>
          </w:p>
        </w:tc>
        <w:tc>
          <w:tcPr>
            <w:tcW w:w="1350" w:type="dxa"/>
          </w:tcPr>
          <w:p>
            <w:pPr>
              <w:pStyle w:val="TableParagraph"/>
              <w:rPr>
                <w:sz w:val="24"/>
              </w:rPr>
            </w:pPr>
            <w:r>
              <w:rPr>
                <w:sz w:val="24"/>
              </w:rPr>
              <w:t>Jim</w:t>
            </w:r>
          </w:p>
        </w:tc>
        <w:tc>
          <w:tcPr>
            <w:tcW w:w="1440" w:type="dxa"/>
          </w:tcPr>
          <w:p>
            <w:pPr>
              <w:pStyle w:val="TableParagraph"/>
              <w:rPr>
                <w:sz w:val="24"/>
              </w:rPr>
            </w:pPr>
            <w:r>
              <w:rPr>
                <w:sz w:val="24"/>
              </w:rPr>
              <w:t>$0</w:t>
            </w:r>
          </w:p>
        </w:tc>
        <w:tc>
          <w:tcPr>
            <w:tcW w:w="1350" w:type="dxa"/>
          </w:tcPr>
          <w:p>
            <w:pPr>
              <w:pStyle w:val="TableParagraph"/>
              <w:rPr>
                <w:sz w:val="24"/>
              </w:rPr>
            </w:pPr>
            <w:r>
              <w:rPr>
                <w:sz w:val="24"/>
              </w:rPr>
              <w:t>$50,000</w:t>
            </w:r>
          </w:p>
        </w:tc>
        <w:tc>
          <w:tcPr>
            <w:tcW w:w="1350" w:type="dxa"/>
          </w:tcPr>
          <w:p>
            <w:pPr>
              <w:pStyle w:val="TableParagraph"/>
              <w:rPr>
                <w:sz w:val="24"/>
              </w:rPr>
            </w:pPr>
            <w:r>
              <w:rPr>
                <w:sz w:val="24"/>
              </w:rPr>
              <w:t>$50,000</w:t>
            </w:r>
          </w:p>
        </w:tc>
        <w:tc>
          <w:tcPr>
            <w:tcW w:w="4410" w:type="dxa"/>
          </w:tcPr>
          <w:p>
            <w:pPr>
              <w:pStyle w:val="TableParagraph"/>
              <w:rPr>
                <w:sz w:val="24"/>
              </w:rPr>
            </w:pPr>
            <w:r>
              <w:rPr>
                <w:sz w:val="24"/>
              </w:rPr>
              <w:t>Office connectivity alternate vendor VPN SCADA Modifications</w:t>
            </w:r>
          </w:p>
        </w:tc>
      </w:tr>
      <w:tr>
        <w:trPr>
          <w:trHeight w:val="563" w:hRule="exact"/>
        </w:trPr>
        <w:tc>
          <w:tcPr>
            <w:tcW w:w="3618" w:type="dxa"/>
          </w:tcPr>
          <w:p>
            <w:pPr>
              <w:pStyle w:val="TableParagraph"/>
              <w:spacing w:before="1"/>
              <w:ind w:right="512"/>
              <w:rPr>
                <w:sz w:val="24"/>
              </w:rPr>
            </w:pPr>
            <w:r>
              <w:rPr>
                <w:sz w:val="24"/>
              </w:rPr>
              <w:t>17)Flexible Load Management Implementation</w:t>
            </w:r>
          </w:p>
        </w:tc>
        <w:tc>
          <w:tcPr>
            <w:tcW w:w="1350" w:type="dxa"/>
          </w:tcPr>
          <w:p>
            <w:pPr>
              <w:pStyle w:val="TableParagraph"/>
              <w:spacing w:before="1"/>
              <w:rPr>
                <w:sz w:val="24"/>
              </w:rPr>
            </w:pPr>
            <w:r>
              <w:rPr>
                <w:sz w:val="24"/>
              </w:rPr>
              <w:t>Jim</w:t>
            </w:r>
          </w:p>
        </w:tc>
        <w:tc>
          <w:tcPr>
            <w:tcW w:w="1440" w:type="dxa"/>
          </w:tcPr>
          <w:p>
            <w:pPr>
              <w:pStyle w:val="TableParagraph"/>
              <w:spacing w:before="1"/>
              <w:rPr>
                <w:sz w:val="24"/>
              </w:rPr>
            </w:pPr>
            <w:r>
              <w:rPr>
                <w:sz w:val="24"/>
              </w:rPr>
              <w:t>100%</w:t>
            </w:r>
          </w:p>
        </w:tc>
        <w:tc>
          <w:tcPr>
            <w:tcW w:w="1350" w:type="dxa"/>
          </w:tcPr>
          <w:p>
            <w:pPr>
              <w:pStyle w:val="TableParagraph"/>
              <w:spacing w:before="1"/>
              <w:ind w:right="231" w:hanging="1"/>
              <w:rPr>
                <w:sz w:val="24"/>
              </w:rPr>
            </w:pPr>
            <w:r>
              <w:rPr>
                <w:sz w:val="24"/>
              </w:rPr>
              <w:t>As developed</w:t>
            </w:r>
          </w:p>
        </w:tc>
        <w:tc>
          <w:tcPr>
            <w:tcW w:w="1350" w:type="dxa"/>
          </w:tcPr>
          <w:p>
            <w:pPr>
              <w:pStyle w:val="TableParagraph"/>
              <w:spacing w:before="1"/>
              <w:rPr>
                <w:sz w:val="24"/>
              </w:rPr>
            </w:pPr>
            <w:r>
              <w:rPr>
                <w:sz w:val="24"/>
              </w:rPr>
              <w:t>$0</w:t>
            </w:r>
          </w:p>
        </w:tc>
        <w:tc>
          <w:tcPr>
            <w:tcW w:w="4410" w:type="dxa"/>
          </w:tcPr>
          <w:p>
            <w:pPr>
              <w:pStyle w:val="TableParagraph"/>
              <w:spacing w:before="1"/>
              <w:ind w:right="805"/>
              <w:rPr>
                <w:sz w:val="24"/>
              </w:rPr>
            </w:pPr>
            <w:r>
              <w:rPr>
                <w:sz w:val="24"/>
              </w:rPr>
              <w:t>Maximize Cogeneration and control modification</w:t>
            </w:r>
          </w:p>
        </w:tc>
      </w:tr>
      <w:tr>
        <w:trPr>
          <w:trHeight w:val="1942" w:hRule="exact"/>
        </w:trPr>
        <w:tc>
          <w:tcPr>
            <w:tcW w:w="3618" w:type="dxa"/>
          </w:tcPr>
          <w:p>
            <w:pPr>
              <w:pStyle w:val="TableParagraph"/>
              <w:rPr>
                <w:sz w:val="24"/>
              </w:rPr>
            </w:pPr>
            <w:r>
              <w:rPr>
                <w:sz w:val="24"/>
              </w:rPr>
              <w:t>18)Treatment Capacity Evaluation</w:t>
            </w:r>
          </w:p>
        </w:tc>
        <w:tc>
          <w:tcPr>
            <w:tcW w:w="1350" w:type="dxa"/>
          </w:tcPr>
          <w:p>
            <w:pPr>
              <w:pStyle w:val="TableParagraph"/>
              <w:ind w:left="104"/>
              <w:rPr>
                <w:sz w:val="24"/>
              </w:rPr>
            </w:pPr>
            <w:r>
              <w:rPr>
                <w:sz w:val="24"/>
              </w:rPr>
              <w:t>Jim</w:t>
            </w:r>
          </w:p>
        </w:tc>
        <w:tc>
          <w:tcPr>
            <w:tcW w:w="1440" w:type="dxa"/>
          </w:tcPr>
          <w:p>
            <w:pPr>
              <w:pStyle w:val="TableParagraph"/>
              <w:ind w:left="104"/>
              <w:rPr>
                <w:sz w:val="24"/>
              </w:rPr>
            </w:pPr>
            <w:r>
              <w:rPr>
                <w:sz w:val="24"/>
              </w:rPr>
              <w:t>$0</w:t>
            </w:r>
          </w:p>
        </w:tc>
        <w:tc>
          <w:tcPr>
            <w:tcW w:w="1350" w:type="dxa"/>
          </w:tcPr>
          <w:p>
            <w:pPr>
              <w:pStyle w:val="TableParagraph"/>
              <w:ind w:left="104"/>
              <w:rPr>
                <w:sz w:val="24"/>
              </w:rPr>
            </w:pPr>
            <w:r>
              <w:rPr>
                <w:sz w:val="24"/>
              </w:rPr>
              <w:t>$0</w:t>
            </w:r>
          </w:p>
        </w:tc>
        <w:tc>
          <w:tcPr>
            <w:tcW w:w="1350" w:type="dxa"/>
          </w:tcPr>
          <w:p>
            <w:pPr>
              <w:pStyle w:val="TableParagraph"/>
              <w:ind w:left="104"/>
              <w:rPr>
                <w:sz w:val="24"/>
              </w:rPr>
            </w:pPr>
            <w:r>
              <w:rPr>
                <w:sz w:val="24"/>
              </w:rPr>
              <w:t>$0</w:t>
            </w:r>
          </w:p>
        </w:tc>
        <w:tc>
          <w:tcPr>
            <w:tcW w:w="4410" w:type="dxa"/>
          </w:tcPr>
          <w:p>
            <w:pPr>
              <w:pStyle w:val="TableParagraph"/>
              <w:ind w:right="392" w:firstLine="1"/>
              <w:rPr>
                <w:sz w:val="24"/>
              </w:rPr>
            </w:pPr>
            <w:r>
              <w:rPr>
                <w:sz w:val="24"/>
              </w:rPr>
              <w:t>Data review with BioWin software Capstone project. Organize &amp; Hydraulic capacity WWTF</w:t>
            </w:r>
          </w:p>
        </w:tc>
      </w:tr>
    </w:tbl>
    <w:p>
      <w:pPr>
        <w:spacing w:after="0"/>
        <w:rPr>
          <w:sz w:val="24"/>
        </w:rPr>
        <w:sectPr>
          <w:pgSz w:w="15840" w:h="12240" w:orient="landscape"/>
          <w:pgMar w:header="0" w:footer="1001" w:top="1140" w:bottom="1200" w:left="1220" w:right="880"/>
        </w:sectPr>
      </w:pPr>
    </w:p>
    <w:p>
      <w:pPr>
        <w:pStyle w:val="BodyText"/>
        <w:rPr>
          <w:sz w:val="20"/>
        </w:rPr>
      </w:pPr>
      <w:r>
        <w:rPr/>
        <w:pict>
          <v:line style="position:absolute;mso-position-horizontal-relative:page;mso-position-vertical-relative:page;z-index:-416872" from="527.400024pt,293.399994pt" to="530.400024pt,293.399994pt" stroked="true" strokeweight=".600010pt" strokecolor="#2e97d3">
            <v:stroke dashstyle="solid"/>
            <w10:wrap type="none"/>
          </v:line>
        </w:pict>
      </w:r>
    </w:p>
    <w:p>
      <w:pPr>
        <w:pStyle w:val="BodyText"/>
        <w:rPr>
          <w:sz w:val="20"/>
        </w:rPr>
      </w:pPr>
    </w:p>
    <w:p>
      <w:pPr>
        <w:pStyle w:val="BodyText"/>
        <w:spacing w:before="4"/>
        <w:rPr>
          <w:sz w:val="17"/>
        </w:rPr>
      </w:pPr>
    </w:p>
    <w:p>
      <w:pPr>
        <w:tabs>
          <w:tab w:pos="707" w:val="left" w:leader="none"/>
        </w:tabs>
        <w:spacing w:line="240" w:lineRule="auto"/>
        <w:ind w:left="99" w:right="0" w:firstLine="0"/>
        <w:rPr>
          <w:sz w:val="20"/>
        </w:rPr>
      </w:pPr>
      <w:r>
        <w:rPr>
          <w:position w:val="346"/>
          <w:sz w:val="20"/>
        </w:rPr>
        <w:pict>
          <v:group style="width:.75pt;height:14.55pt;mso-position-horizontal-relative:char;mso-position-vertical-relative:line" coordorigin="0,0" coordsize="15,291">
            <v:line style="position:absolute" from="8,8" to="8,284" stroked="true" strokeweight=".72pt" strokecolor="#000000">
              <v:stroke dashstyle="solid"/>
            </v:line>
          </v:group>
        </w:pict>
      </w:r>
      <w:r>
        <w:rPr>
          <w:position w:val="346"/>
          <w:sz w:val="20"/>
        </w:rPr>
      </w:r>
      <w:r>
        <w:rPr>
          <w:position w:val="346"/>
          <w:sz w:val="20"/>
        </w:rPr>
        <w:tab/>
      </w:r>
      <w:r>
        <w:rPr>
          <w:sz w:val="20"/>
        </w:rPr>
        <w:pict>
          <v:shape style="width:676.65pt;height:377.6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8"/>
                    <w:gridCol w:w="1350"/>
                    <w:gridCol w:w="1440"/>
                    <w:gridCol w:w="1350"/>
                    <w:gridCol w:w="1350"/>
                    <w:gridCol w:w="4410"/>
                  </w:tblGrid>
                  <w:tr>
                    <w:trPr>
                      <w:trHeight w:val="746" w:hRule="exact"/>
                    </w:trPr>
                    <w:tc>
                      <w:tcPr>
                        <w:tcW w:w="3618" w:type="dxa"/>
                      </w:tcPr>
                      <w:p>
                        <w:pPr>
                          <w:pStyle w:val="TableParagraph"/>
                          <w:ind w:right="275"/>
                          <w:rPr>
                            <w:b/>
                            <w:sz w:val="32"/>
                          </w:rPr>
                        </w:pPr>
                        <w:r>
                          <w:rPr>
                            <w:b/>
                            <w:sz w:val="32"/>
                          </w:rPr>
                          <w:t>ROADS AND ASSOCIATED WORK</w:t>
                        </w:r>
                      </w:p>
                    </w:tc>
                    <w:tc>
                      <w:tcPr>
                        <w:tcW w:w="1350" w:type="dxa"/>
                      </w:tcPr>
                      <w:p>
                        <w:pPr/>
                      </w:p>
                    </w:tc>
                    <w:tc>
                      <w:tcPr>
                        <w:tcW w:w="1440" w:type="dxa"/>
                      </w:tcPr>
                      <w:p>
                        <w:pPr/>
                      </w:p>
                    </w:tc>
                    <w:tc>
                      <w:tcPr>
                        <w:tcW w:w="1350" w:type="dxa"/>
                      </w:tcPr>
                      <w:p>
                        <w:pPr/>
                      </w:p>
                    </w:tc>
                    <w:tc>
                      <w:tcPr>
                        <w:tcW w:w="1350" w:type="dxa"/>
                      </w:tcPr>
                      <w:p>
                        <w:pPr/>
                      </w:p>
                    </w:tc>
                    <w:tc>
                      <w:tcPr>
                        <w:tcW w:w="4410" w:type="dxa"/>
                      </w:tcPr>
                      <w:p>
                        <w:pPr/>
                      </w:p>
                    </w:tc>
                  </w:tr>
                  <w:tr>
                    <w:trPr>
                      <w:trHeight w:val="1390" w:hRule="exact"/>
                    </w:trPr>
                    <w:tc>
                      <w:tcPr>
                        <w:tcW w:w="3618" w:type="dxa"/>
                      </w:tcPr>
                      <w:p>
                        <w:pPr>
                          <w:pStyle w:val="TableParagraph"/>
                          <w:ind w:left="823" w:hanging="360"/>
                          <w:rPr>
                            <w:sz w:val="24"/>
                          </w:rPr>
                        </w:pPr>
                        <w:r>
                          <w:rPr>
                            <w:sz w:val="24"/>
                          </w:rPr>
                          <w:t>1) Circ Alternatives Project – Crescent Connector</w:t>
                        </w:r>
                      </w:p>
                      <w:p>
                        <w:pPr>
                          <w:pStyle w:val="TableParagraph"/>
                          <w:rPr>
                            <w:sz w:val="24"/>
                          </w:rPr>
                        </w:pPr>
                        <w:r>
                          <w:rPr>
                            <w:sz w:val="24"/>
                          </w:rPr>
                          <w:t>STP 5300(13)</w:t>
                        </w:r>
                      </w:p>
                    </w:tc>
                    <w:tc>
                      <w:tcPr>
                        <w:tcW w:w="1350" w:type="dxa"/>
                      </w:tcPr>
                      <w:p>
                        <w:pPr>
                          <w:pStyle w:val="TableParagraph"/>
                          <w:ind w:right="430"/>
                          <w:rPr>
                            <w:sz w:val="24"/>
                          </w:rPr>
                        </w:pPr>
                        <w:r>
                          <w:rPr>
                            <w:sz w:val="24"/>
                          </w:rPr>
                          <w:t>Robin/ Rick Hamlin/</w:t>
                        </w:r>
                        <w:r>
                          <w:rPr>
                            <w:w w:val="100"/>
                            <w:sz w:val="24"/>
                          </w:rPr>
                          <w:t> </w:t>
                        </w:r>
                        <w:r>
                          <w:rPr>
                            <w:sz w:val="24"/>
                          </w:rPr>
                          <w:t>Andy Deforge</w:t>
                        </w:r>
                      </w:p>
                    </w:tc>
                    <w:tc>
                      <w:tcPr>
                        <w:tcW w:w="1440" w:type="dxa"/>
                      </w:tcPr>
                      <w:p>
                        <w:pPr>
                          <w:pStyle w:val="TableParagraph"/>
                          <w:rPr>
                            <w:sz w:val="24"/>
                          </w:rPr>
                        </w:pPr>
                        <w:r>
                          <w:rPr>
                            <w:sz w:val="24"/>
                          </w:rPr>
                          <w:t>$7,200,000</w:t>
                        </w:r>
                      </w:p>
                    </w:tc>
                    <w:tc>
                      <w:tcPr>
                        <w:tcW w:w="1350" w:type="dxa"/>
                      </w:tcPr>
                      <w:p>
                        <w:pPr>
                          <w:pStyle w:val="TableParagraph"/>
                          <w:rPr>
                            <w:sz w:val="24"/>
                          </w:rPr>
                        </w:pPr>
                        <w:r>
                          <w:rPr>
                            <w:sz w:val="24"/>
                          </w:rPr>
                          <w:t>$7,200,000</w:t>
                        </w:r>
                      </w:p>
                    </w:tc>
                    <w:tc>
                      <w:tcPr>
                        <w:tcW w:w="1350" w:type="dxa"/>
                      </w:tcPr>
                      <w:p>
                        <w:pPr>
                          <w:pStyle w:val="TableParagraph"/>
                          <w:ind w:left="104"/>
                          <w:rPr>
                            <w:sz w:val="24"/>
                          </w:rPr>
                        </w:pPr>
                        <w:r>
                          <w:rPr>
                            <w:sz w:val="24"/>
                          </w:rPr>
                          <w:t>0</w:t>
                        </w:r>
                      </w:p>
                    </w:tc>
                    <w:tc>
                      <w:tcPr>
                        <w:tcW w:w="4410" w:type="dxa"/>
                      </w:tcPr>
                      <w:p>
                        <w:pPr>
                          <w:pStyle w:val="TableParagraph"/>
                          <w:ind w:right="118" w:firstLine="1"/>
                          <w:rPr>
                            <w:sz w:val="24"/>
                          </w:rPr>
                        </w:pPr>
                        <w:r>
                          <w:rPr>
                            <w:sz w:val="24"/>
                          </w:rPr>
                          <w:t>Final designs and ROW under development; scheduled for construction in 2019.</w:t>
                        </w:r>
                      </w:p>
                    </w:tc>
                  </w:tr>
                  <w:tr>
                    <w:trPr>
                      <w:trHeight w:val="1390" w:hRule="exact"/>
                    </w:trPr>
                    <w:tc>
                      <w:tcPr>
                        <w:tcW w:w="3618" w:type="dxa"/>
                      </w:tcPr>
                      <w:p>
                        <w:pPr>
                          <w:pStyle w:val="TableParagraph"/>
                          <w:rPr>
                            <w:sz w:val="24"/>
                          </w:rPr>
                        </w:pPr>
                        <w:r>
                          <w:rPr>
                            <w:sz w:val="24"/>
                          </w:rPr>
                          <w:t>2) South Street Drainage</w:t>
                        </w:r>
                      </w:p>
                    </w:tc>
                    <w:tc>
                      <w:tcPr>
                        <w:tcW w:w="1350" w:type="dxa"/>
                      </w:tcPr>
                      <w:p>
                        <w:pPr>
                          <w:pStyle w:val="TableParagraph"/>
                          <w:ind w:right="497"/>
                          <w:rPr>
                            <w:sz w:val="24"/>
                          </w:rPr>
                        </w:pPr>
                        <w:r>
                          <w:rPr>
                            <w:sz w:val="24"/>
                          </w:rPr>
                          <w:t>Ricky Jones/ Hamlin Eng/</w:t>
                        </w:r>
                      </w:p>
                      <w:p>
                        <w:pPr>
                          <w:pStyle w:val="TableParagraph"/>
                          <w:rPr>
                            <w:sz w:val="24"/>
                          </w:rPr>
                        </w:pPr>
                        <w:r>
                          <w:rPr>
                            <w:sz w:val="24"/>
                          </w:rPr>
                          <w:t>Jim Jutras</w:t>
                        </w:r>
                      </w:p>
                    </w:tc>
                    <w:tc>
                      <w:tcPr>
                        <w:tcW w:w="1440" w:type="dxa"/>
                      </w:tcPr>
                      <w:p>
                        <w:pPr>
                          <w:pStyle w:val="TableParagraph"/>
                          <w:rPr>
                            <w:sz w:val="24"/>
                          </w:rPr>
                        </w:pPr>
                        <w:r>
                          <w:rPr>
                            <w:sz w:val="24"/>
                          </w:rPr>
                          <w:t>$0</w:t>
                        </w:r>
                      </w:p>
                    </w:tc>
                    <w:tc>
                      <w:tcPr>
                        <w:tcW w:w="1350" w:type="dxa"/>
                      </w:tcPr>
                      <w:p>
                        <w:pPr>
                          <w:pStyle w:val="TableParagraph"/>
                          <w:rPr>
                            <w:sz w:val="24"/>
                          </w:rPr>
                        </w:pPr>
                        <w:r>
                          <w:rPr>
                            <w:sz w:val="24"/>
                          </w:rPr>
                          <w:t>$120,000</w:t>
                        </w:r>
                      </w:p>
                    </w:tc>
                    <w:tc>
                      <w:tcPr>
                        <w:tcW w:w="1350" w:type="dxa"/>
                      </w:tcPr>
                      <w:p>
                        <w:pPr>
                          <w:pStyle w:val="TableParagraph"/>
                          <w:rPr>
                            <w:sz w:val="24"/>
                          </w:rPr>
                        </w:pPr>
                        <w:r>
                          <w:rPr>
                            <w:sz w:val="24"/>
                          </w:rPr>
                          <w:t>$120,000</w:t>
                        </w:r>
                      </w:p>
                    </w:tc>
                    <w:tc>
                      <w:tcPr>
                        <w:tcW w:w="4410" w:type="dxa"/>
                      </w:tcPr>
                      <w:p>
                        <w:pPr>
                          <w:pStyle w:val="TableParagraph"/>
                          <w:ind w:right="98"/>
                          <w:rPr>
                            <w:sz w:val="24"/>
                          </w:rPr>
                        </w:pPr>
                        <w:r>
                          <w:rPr>
                            <w:sz w:val="24"/>
                          </w:rPr>
                          <w:t>Construction of sidewalk and drainage improvements to reduce flooding of private properties from street drainage</w:t>
                        </w:r>
                      </w:p>
                    </w:tc>
                  </w:tr>
                  <w:tr>
                    <w:trPr>
                      <w:trHeight w:val="1114" w:hRule="exact"/>
                    </w:trPr>
                    <w:tc>
                      <w:tcPr>
                        <w:tcW w:w="3618" w:type="dxa"/>
                      </w:tcPr>
                      <w:p>
                        <w:pPr>
                          <w:pStyle w:val="TableParagraph"/>
                          <w:ind w:right="553"/>
                          <w:rPr>
                            <w:sz w:val="24"/>
                          </w:rPr>
                        </w:pPr>
                        <w:r>
                          <w:rPr>
                            <w:sz w:val="24"/>
                          </w:rPr>
                          <w:t>3)Crescent Connector RR Crossings</w:t>
                        </w:r>
                      </w:p>
                    </w:tc>
                    <w:tc>
                      <w:tcPr>
                        <w:tcW w:w="1350" w:type="dxa"/>
                      </w:tcPr>
                      <w:p>
                        <w:pPr/>
                      </w:p>
                    </w:tc>
                    <w:tc>
                      <w:tcPr>
                        <w:tcW w:w="1440" w:type="dxa"/>
                      </w:tcPr>
                      <w:p>
                        <w:pPr/>
                      </w:p>
                    </w:tc>
                    <w:tc>
                      <w:tcPr>
                        <w:tcW w:w="1350" w:type="dxa"/>
                      </w:tcPr>
                      <w:p>
                        <w:pPr/>
                      </w:p>
                    </w:tc>
                    <w:tc>
                      <w:tcPr>
                        <w:tcW w:w="1350" w:type="dxa"/>
                      </w:tcPr>
                      <w:p>
                        <w:pPr/>
                      </w:p>
                    </w:tc>
                    <w:tc>
                      <w:tcPr>
                        <w:tcW w:w="4410" w:type="dxa"/>
                      </w:tcPr>
                      <w:p>
                        <w:pPr>
                          <w:pStyle w:val="TableParagraph"/>
                          <w:ind w:right="3003"/>
                          <w:rPr>
                            <w:sz w:val="24"/>
                          </w:rPr>
                        </w:pPr>
                        <w:r>
                          <w:rPr>
                            <w:sz w:val="24"/>
                          </w:rPr>
                          <w:t>RR crossings 1 @ Maple 1@Main</w:t>
                        </w:r>
                      </w:p>
                      <w:p>
                        <w:pPr>
                          <w:pStyle w:val="TableParagraph"/>
                          <w:rPr>
                            <w:sz w:val="24"/>
                          </w:rPr>
                        </w:pPr>
                        <w:r>
                          <w:rPr>
                            <w:sz w:val="24"/>
                          </w:rPr>
                          <w:t>2@ Park</w:t>
                        </w:r>
                      </w:p>
                    </w:tc>
                  </w:tr>
                  <w:tr>
                    <w:trPr>
                      <w:trHeight w:val="563" w:hRule="exact"/>
                    </w:trPr>
                    <w:tc>
                      <w:tcPr>
                        <w:tcW w:w="3618" w:type="dxa"/>
                      </w:tcPr>
                      <w:p>
                        <w:pPr>
                          <w:pStyle w:val="TableParagraph"/>
                          <w:spacing w:before="1"/>
                          <w:ind w:right="158"/>
                          <w:rPr>
                            <w:sz w:val="24"/>
                          </w:rPr>
                        </w:pPr>
                        <w:r>
                          <w:rPr>
                            <w:sz w:val="24"/>
                          </w:rPr>
                          <w:t>4) Paving of West St and South st- Class 2</w:t>
                        </w:r>
                      </w:p>
                    </w:tc>
                    <w:tc>
                      <w:tcPr>
                        <w:tcW w:w="1350" w:type="dxa"/>
                      </w:tcPr>
                      <w:p>
                        <w:pPr>
                          <w:pStyle w:val="TableParagraph"/>
                          <w:spacing w:before="1"/>
                          <w:rPr>
                            <w:sz w:val="24"/>
                          </w:rPr>
                        </w:pPr>
                        <w:r>
                          <w:rPr>
                            <w:sz w:val="24"/>
                          </w:rPr>
                          <w:t>Rick Jones</w:t>
                        </w:r>
                      </w:p>
                    </w:tc>
                    <w:tc>
                      <w:tcPr>
                        <w:tcW w:w="1440" w:type="dxa"/>
                      </w:tcPr>
                      <w:p>
                        <w:pPr>
                          <w:pStyle w:val="TableParagraph"/>
                          <w:spacing w:before="1"/>
                          <w:ind w:left="102"/>
                          <w:rPr>
                            <w:sz w:val="24"/>
                          </w:rPr>
                        </w:pPr>
                        <w:r>
                          <w:rPr>
                            <w:sz w:val="24"/>
                          </w:rPr>
                          <w:t>unk</w:t>
                        </w:r>
                      </w:p>
                    </w:tc>
                    <w:tc>
                      <w:tcPr>
                        <w:tcW w:w="1350" w:type="dxa"/>
                      </w:tcPr>
                      <w:p>
                        <w:pPr>
                          <w:pStyle w:val="TableParagraph"/>
                          <w:spacing w:before="1"/>
                          <w:ind w:left="102"/>
                          <w:rPr>
                            <w:sz w:val="24"/>
                          </w:rPr>
                        </w:pPr>
                        <w:r>
                          <w:rPr>
                            <w:sz w:val="24"/>
                          </w:rPr>
                          <w:t>$334,000</w:t>
                        </w:r>
                      </w:p>
                    </w:tc>
                    <w:tc>
                      <w:tcPr>
                        <w:tcW w:w="1350" w:type="dxa"/>
                      </w:tcPr>
                      <w:p>
                        <w:pPr/>
                      </w:p>
                    </w:tc>
                    <w:tc>
                      <w:tcPr>
                        <w:tcW w:w="4410" w:type="dxa"/>
                      </w:tcPr>
                      <w:p>
                        <w:pPr/>
                      </w:p>
                    </w:tc>
                  </w:tr>
                  <w:tr>
                    <w:trPr>
                      <w:trHeight w:val="1390" w:hRule="exact"/>
                    </w:trPr>
                    <w:tc>
                      <w:tcPr>
                        <w:tcW w:w="3618" w:type="dxa"/>
                      </w:tcPr>
                      <w:p>
                        <w:pPr>
                          <w:pStyle w:val="TableParagraph"/>
                          <w:rPr>
                            <w:sz w:val="24"/>
                          </w:rPr>
                        </w:pPr>
                        <w:r>
                          <w:rPr>
                            <w:sz w:val="24"/>
                          </w:rPr>
                          <w:t>5)Densmore Drive Box Culvert</w:t>
                        </w:r>
                      </w:p>
                    </w:tc>
                    <w:tc>
                      <w:tcPr>
                        <w:tcW w:w="1350" w:type="dxa"/>
                      </w:tcPr>
                      <w:p>
                        <w:pPr>
                          <w:pStyle w:val="TableParagraph"/>
                          <w:ind w:right="164"/>
                          <w:rPr>
                            <w:sz w:val="24"/>
                          </w:rPr>
                        </w:pPr>
                        <w:r>
                          <w:rPr>
                            <w:sz w:val="24"/>
                          </w:rPr>
                          <w:t>Rick Jones/Chel sea/Jim/ Hamlin Engineers</w:t>
                        </w:r>
                      </w:p>
                    </w:tc>
                    <w:tc>
                      <w:tcPr>
                        <w:tcW w:w="1440" w:type="dxa"/>
                      </w:tcPr>
                      <w:p>
                        <w:pPr>
                          <w:pStyle w:val="TableParagraph"/>
                          <w:rPr>
                            <w:sz w:val="24"/>
                          </w:rPr>
                        </w:pPr>
                        <w:r>
                          <w:rPr>
                            <w:sz w:val="24"/>
                          </w:rPr>
                          <w:t>TBD</w:t>
                        </w:r>
                      </w:p>
                    </w:tc>
                    <w:tc>
                      <w:tcPr>
                        <w:tcW w:w="1350" w:type="dxa"/>
                      </w:tcPr>
                      <w:p>
                        <w:pPr>
                          <w:pStyle w:val="TableParagraph"/>
                          <w:rPr>
                            <w:sz w:val="24"/>
                          </w:rPr>
                        </w:pPr>
                        <w:r>
                          <w:rPr>
                            <w:sz w:val="24"/>
                          </w:rPr>
                          <w:t>TBD</w:t>
                        </w:r>
                      </w:p>
                    </w:tc>
                    <w:tc>
                      <w:tcPr>
                        <w:tcW w:w="1350" w:type="dxa"/>
                      </w:tcPr>
                      <w:p>
                        <w:pPr>
                          <w:pStyle w:val="TableParagraph"/>
                          <w:rPr>
                            <w:sz w:val="24"/>
                          </w:rPr>
                        </w:pPr>
                        <w:r>
                          <w:rPr>
                            <w:sz w:val="24"/>
                          </w:rPr>
                          <w:t>TBD</w:t>
                        </w:r>
                      </w:p>
                    </w:tc>
                    <w:tc>
                      <w:tcPr>
                        <w:tcW w:w="4410" w:type="dxa"/>
                      </w:tcPr>
                      <w:p>
                        <w:pPr>
                          <w:pStyle w:val="TableParagraph"/>
                          <w:rPr>
                            <w:sz w:val="24"/>
                          </w:rPr>
                        </w:pPr>
                        <w:r>
                          <w:rPr>
                            <w:sz w:val="24"/>
                          </w:rPr>
                          <w:t>TBD reconstruction of Densmore Drive</w:t>
                        </w:r>
                      </w:p>
                    </w:tc>
                  </w:tr>
                  <w:tr>
                    <w:trPr>
                      <w:trHeight w:val="378" w:hRule="exact"/>
                    </w:trPr>
                    <w:tc>
                      <w:tcPr>
                        <w:tcW w:w="3618" w:type="dxa"/>
                      </w:tcPr>
                      <w:p>
                        <w:pPr>
                          <w:pStyle w:val="TableParagraph"/>
                          <w:rPr>
                            <w:b/>
                            <w:sz w:val="32"/>
                          </w:rPr>
                        </w:pPr>
                        <w:r>
                          <w:rPr>
                            <w:b/>
                            <w:sz w:val="32"/>
                          </w:rPr>
                          <w:t>BUILDINGS</w:t>
                        </w:r>
                      </w:p>
                    </w:tc>
                    <w:tc>
                      <w:tcPr>
                        <w:tcW w:w="1350" w:type="dxa"/>
                      </w:tcPr>
                      <w:p>
                        <w:pPr/>
                      </w:p>
                    </w:tc>
                    <w:tc>
                      <w:tcPr>
                        <w:tcW w:w="1440" w:type="dxa"/>
                      </w:tcPr>
                      <w:p>
                        <w:pPr/>
                      </w:p>
                    </w:tc>
                    <w:tc>
                      <w:tcPr>
                        <w:tcW w:w="1350" w:type="dxa"/>
                      </w:tcPr>
                      <w:p>
                        <w:pPr/>
                      </w:p>
                    </w:tc>
                    <w:tc>
                      <w:tcPr>
                        <w:tcW w:w="1350" w:type="dxa"/>
                      </w:tcPr>
                      <w:p>
                        <w:pPr/>
                      </w:p>
                    </w:tc>
                    <w:tc>
                      <w:tcPr>
                        <w:tcW w:w="4410" w:type="dxa"/>
                      </w:tcPr>
                      <w:p>
                        <w:pPr/>
                      </w:p>
                    </w:tc>
                  </w:tr>
                  <w:tr>
                    <w:trPr>
                      <w:trHeight w:val="286" w:hRule="exact"/>
                    </w:trPr>
                    <w:tc>
                      <w:tcPr>
                        <w:tcW w:w="3618" w:type="dxa"/>
                      </w:tcPr>
                      <w:p>
                        <w:pPr>
                          <w:pStyle w:val="TableParagraph"/>
                          <w:rPr>
                            <w:sz w:val="24"/>
                          </w:rPr>
                        </w:pPr>
                        <w:r>
                          <w:rPr>
                            <w:sz w:val="24"/>
                          </w:rPr>
                          <w:t>1)Public Works shop roof</w:t>
                        </w:r>
                      </w:p>
                    </w:tc>
                    <w:tc>
                      <w:tcPr>
                        <w:tcW w:w="1350" w:type="dxa"/>
                      </w:tcPr>
                      <w:p>
                        <w:pPr>
                          <w:pStyle w:val="TableParagraph"/>
                          <w:rPr>
                            <w:sz w:val="24"/>
                          </w:rPr>
                        </w:pPr>
                        <w:r>
                          <w:rPr>
                            <w:sz w:val="24"/>
                          </w:rPr>
                          <w:t>Rick Jones</w:t>
                        </w:r>
                      </w:p>
                    </w:tc>
                    <w:tc>
                      <w:tcPr>
                        <w:tcW w:w="1440" w:type="dxa"/>
                      </w:tcPr>
                      <w:p>
                        <w:pPr/>
                      </w:p>
                    </w:tc>
                    <w:tc>
                      <w:tcPr>
                        <w:tcW w:w="1350" w:type="dxa"/>
                      </w:tcPr>
                      <w:p>
                        <w:pPr/>
                      </w:p>
                    </w:tc>
                    <w:tc>
                      <w:tcPr>
                        <w:tcW w:w="1350" w:type="dxa"/>
                      </w:tcPr>
                      <w:p>
                        <w:pPr/>
                      </w:p>
                    </w:tc>
                    <w:tc>
                      <w:tcPr>
                        <w:tcW w:w="4410" w:type="dxa"/>
                      </w:tcPr>
                      <w:p>
                        <w:pPr>
                          <w:pStyle w:val="TableParagraph"/>
                          <w:rPr>
                            <w:sz w:val="24"/>
                          </w:rPr>
                        </w:pPr>
                        <w:r>
                          <w:rPr>
                            <w:sz w:val="24"/>
                          </w:rPr>
                          <w:t>Done!</w:t>
                        </w:r>
                      </w:p>
                    </w:tc>
                  </w:tr>
                  <w:tr>
                    <w:trPr>
                      <w:trHeight w:val="287" w:hRule="exact"/>
                    </w:trPr>
                    <w:tc>
                      <w:tcPr>
                        <w:tcW w:w="3618" w:type="dxa"/>
                      </w:tcPr>
                      <w:p>
                        <w:pPr>
                          <w:pStyle w:val="TableParagraph"/>
                          <w:rPr>
                            <w:sz w:val="24"/>
                          </w:rPr>
                        </w:pPr>
                        <w:r>
                          <w:rPr>
                            <w:sz w:val="24"/>
                          </w:rPr>
                          <w:t>2)Paint Public Works Buildings</w:t>
                        </w:r>
                      </w:p>
                    </w:tc>
                    <w:tc>
                      <w:tcPr>
                        <w:tcW w:w="1350" w:type="dxa"/>
                      </w:tcPr>
                      <w:p>
                        <w:pPr>
                          <w:pStyle w:val="TableParagraph"/>
                          <w:ind w:left="104"/>
                          <w:rPr>
                            <w:sz w:val="24"/>
                          </w:rPr>
                        </w:pPr>
                        <w:r>
                          <w:rPr>
                            <w:sz w:val="24"/>
                          </w:rPr>
                          <w:t>Rick Jones</w:t>
                        </w:r>
                      </w:p>
                    </w:tc>
                    <w:tc>
                      <w:tcPr>
                        <w:tcW w:w="1440" w:type="dxa"/>
                      </w:tcPr>
                      <w:p>
                        <w:pPr/>
                      </w:p>
                    </w:tc>
                    <w:tc>
                      <w:tcPr>
                        <w:tcW w:w="1350" w:type="dxa"/>
                      </w:tcPr>
                      <w:p>
                        <w:pPr>
                          <w:pStyle w:val="TableParagraph"/>
                          <w:ind w:left="102"/>
                          <w:rPr>
                            <w:sz w:val="24"/>
                          </w:rPr>
                        </w:pPr>
                        <w:r>
                          <w:rPr>
                            <w:sz w:val="24"/>
                          </w:rPr>
                          <w:t>TBD</w:t>
                        </w:r>
                      </w:p>
                    </w:tc>
                    <w:tc>
                      <w:tcPr>
                        <w:tcW w:w="1350" w:type="dxa"/>
                      </w:tcPr>
                      <w:p>
                        <w:pPr>
                          <w:pStyle w:val="TableParagraph"/>
                          <w:ind w:left="102"/>
                          <w:rPr>
                            <w:sz w:val="24"/>
                          </w:rPr>
                        </w:pPr>
                        <w:r>
                          <w:rPr>
                            <w:sz w:val="24"/>
                          </w:rPr>
                          <w:t>TBD</w:t>
                        </w:r>
                      </w:p>
                    </w:tc>
                    <w:tc>
                      <w:tcPr>
                        <w:tcW w:w="4410" w:type="dxa"/>
                      </w:tcPr>
                      <w:p>
                        <w:pPr/>
                      </w:p>
                    </w:tc>
                  </w:tr>
                </w:tbl>
                <w:p>
                  <w:pPr>
                    <w:pStyle w:val="BodyText"/>
                  </w:pPr>
                </w:p>
              </w:txbxContent>
            </v:textbox>
          </v:shape>
        </w:pict>
      </w:r>
      <w:r>
        <w:rPr>
          <w:sz w:val="20"/>
        </w:rPr>
      </w:r>
    </w:p>
    <w:p>
      <w:pPr>
        <w:spacing w:after="0" w:line="240" w:lineRule="auto"/>
        <w:rPr>
          <w:sz w:val="20"/>
        </w:rPr>
        <w:sectPr>
          <w:pgSz w:w="15840" w:h="12240" w:orient="landscape"/>
          <w:pgMar w:header="0" w:footer="1001" w:top="1140" w:bottom="1200" w:left="620" w:right="880"/>
        </w:sectPr>
      </w:pPr>
    </w:p>
    <w:p>
      <w:pPr>
        <w:pStyle w:val="BodyText"/>
        <w:spacing w:before="4"/>
        <w:rPr>
          <w:sz w:val="17"/>
        </w:rPr>
      </w:pPr>
    </w:p>
    <w:p>
      <w:pPr>
        <w:spacing w:after="0"/>
        <w:rPr>
          <w:sz w:val="17"/>
        </w:rPr>
        <w:sectPr>
          <w:pgSz w:w="15840" w:h="12240" w:orient="landscape"/>
          <w:pgMar w:header="0" w:footer="1001" w:top="1140" w:bottom="1200" w:left="2260" w:right="2260"/>
        </w:sectPr>
      </w:pPr>
    </w:p>
    <w:p>
      <w:pPr>
        <w:spacing w:line="241" w:lineRule="exact" w:before="80"/>
        <w:ind w:left="120" w:right="0" w:firstLine="0"/>
        <w:jc w:val="left"/>
        <w:rPr>
          <w:rFonts w:ascii="Tahoma"/>
          <w:sz w:val="20"/>
        </w:rPr>
      </w:pPr>
      <w:bookmarkStart w:name="7c Email from Ewing Fox re Statement for" w:id="75"/>
      <w:bookmarkEnd w:id="75"/>
      <w:r>
        <w:rPr/>
      </w:r>
      <w:r>
        <w:rPr>
          <w:rFonts w:ascii="Tahoma"/>
          <w:b/>
          <w:sz w:val="20"/>
        </w:rPr>
        <w:t>From: </w:t>
      </w:r>
      <w:r>
        <w:rPr>
          <w:rFonts w:ascii="Tahoma"/>
          <w:sz w:val="20"/>
        </w:rPr>
        <w:t>Ewing Fox</w:t>
      </w:r>
    </w:p>
    <w:p>
      <w:pPr>
        <w:spacing w:line="241" w:lineRule="exact" w:before="0"/>
        <w:ind w:left="120" w:right="0" w:firstLine="0"/>
        <w:jc w:val="left"/>
        <w:rPr>
          <w:rFonts w:ascii="Tahoma"/>
          <w:sz w:val="20"/>
        </w:rPr>
      </w:pPr>
      <w:r>
        <w:rPr>
          <w:rFonts w:ascii="Tahoma"/>
          <w:b/>
          <w:sz w:val="20"/>
        </w:rPr>
        <w:t>Sent: </w:t>
      </w:r>
      <w:r>
        <w:rPr>
          <w:rFonts w:ascii="Tahoma"/>
          <w:sz w:val="20"/>
        </w:rPr>
        <w:t>Sunday, June 7, 2020 10:27 AM</w:t>
      </w:r>
    </w:p>
    <w:p>
      <w:pPr>
        <w:spacing w:before="0"/>
        <w:ind w:left="120" w:right="0" w:firstLine="0"/>
        <w:jc w:val="left"/>
        <w:rPr>
          <w:rFonts w:ascii="Tahoma"/>
          <w:sz w:val="20"/>
        </w:rPr>
      </w:pPr>
      <w:r>
        <w:rPr>
          <w:rFonts w:ascii="Tahoma"/>
          <w:b/>
          <w:sz w:val="20"/>
        </w:rPr>
        <w:t>To: </w:t>
      </w:r>
      <w:r>
        <w:rPr>
          <w:rFonts w:ascii="Tahoma"/>
          <w:sz w:val="20"/>
        </w:rPr>
        <w:t>Andy Watts; Vince Franco; Elaine Haney; Patrick Murray</w:t>
      </w:r>
    </w:p>
    <w:p>
      <w:pPr>
        <w:spacing w:before="0"/>
        <w:ind w:left="120" w:right="0" w:firstLine="0"/>
        <w:jc w:val="left"/>
        <w:rPr>
          <w:rFonts w:ascii="Tahoma"/>
          <w:sz w:val="20"/>
        </w:rPr>
      </w:pPr>
      <w:r>
        <w:rPr>
          <w:rFonts w:ascii="Tahoma"/>
          <w:b/>
          <w:sz w:val="20"/>
        </w:rPr>
        <w:t>Subject: </w:t>
      </w:r>
      <w:r>
        <w:rPr>
          <w:rFonts w:ascii="Tahoma"/>
          <w:sz w:val="20"/>
        </w:rPr>
        <w:t>Statement for the Board Meeting Monday</w:t>
      </w:r>
    </w:p>
    <w:p>
      <w:pPr>
        <w:pStyle w:val="BodyText"/>
        <w:rPr>
          <w:rFonts w:ascii="Tahoma"/>
        </w:rPr>
      </w:pPr>
    </w:p>
    <w:p>
      <w:pPr>
        <w:pStyle w:val="BodyText"/>
        <w:spacing w:before="11"/>
        <w:rPr>
          <w:rFonts w:ascii="Tahoma"/>
          <w:sz w:val="21"/>
        </w:rPr>
      </w:pPr>
    </w:p>
    <w:p>
      <w:pPr>
        <w:pStyle w:val="BodyText"/>
        <w:ind w:left="180"/>
      </w:pPr>
      <w:r>
        <w:rPr/>
        <w:t>Hello, I am unable to attend tomorrow's virtual meeting due to having to care for an Ill</w:t>
      </w:r>
    </w:p>
    <w:p>
      <w:pPr>
        <w:pStyle w:val="BodyText"/>
        <w:ind w:left="120"/>
      </w:pPr>
      <w:r>
        <w:rPr/>
        <w:t>friend. I'd like to have the following statement included in the meeting minutes; I've also asked a friend to read it if she is able.</w:t>
      </w:r>
    </w:p>
    <w:p>
      <w:pPr>
        <w:pStyle w:val="BodyText"/>
        <w:rPr>
          <w:sz w:val="26"/>
        </w:rPr>
      </w:pPr>
    </w:p>
    <w:p>
      <w:pPr>
        <w:pStyle w:val="BodyText"/>
        <w:spacing w:before="3"/>
        <w:rPr>
          <w:sz w:val="22"/>
        </w:rPr>
      </w:pPr>
    </w:p>
    <w:p>
      <w:pPr>
        <w:spacing w:before="1"/>
        <w:ind w:left="119" w:right="176" w:firstLine="0"/>
        <w:jc w:val="left"/>
        <w:rPr>
          <w:rFonts w:ascii="Arial"/>
          <w:sz w:val="22"/>
        </w:rPr>
      </w:pPr>
      <w:r>
        <w:rPr>
          <w:rFonts w:ascii="Arial"/>
          <w:sz w:val="22"/>
        </w:rPr>
        <w:t>Thank you for reading my statement, my name is Ewing Fox, an Essex resident unable to attend this shockingly brief, singular comment period for the merger plan and vote. I would like to voice my strong concern regarding moving forward with a merger vote this November; this is NOT because I am concerned about the legality, constitutionality, or security of a (likely) mail in vote this November - it is because unlike legally mandated elections that must proceed to ensure the continuance of government, this merger vote, and the plan behind it, feels rushed, the electorate are not well informed about the plan, and the fundamental underpinnings of local democracy have been subverted (necessarily) by the ongoing pandemic and the need to maintain social distancing.</w:t>
      </w:r>
    </w:p>
    <w:p>
      <w:pPr>
        <w:pStyle w:val="BodyText"/>
        <w:spacing w:before="10"/>
        <w:rPr>
          <w:rFonts w:ascii="Arial"/>
          <w:sz w:val="23"/>
        </w:rPr>
      </w:pPr>
    </w:p>
    <w:p>
      <w:pPr>
        <w:spacing w:before="0"/>
        <w:ind w:left="120" w:right="113" w:firstLine="0"/>
        <w:jc w:val="left"/>
        <w:rPr>
          <w:rFonts w:ascii="Arial"/>
          <w:sz w:val="22"/>
        </w:rPr>
      </w:pPr>
      <w:r>
        <w:rPr>
          <w:rFonts w:ascii="Arial"/>
          <w:sz w:val="22"/>
        </w:rPr>
        <w:t>A vote on the subject is very important, but not during a time when the citizenry are unable to practice local democracy - with coffeeshop discussions and lively debate in meeting halls, reinforced by face to face canvassing by informed and concerned parties. Online information, mostly in the form of Facebook posts, has been strongly polarized and polarizing and due to the manner Facebook filters what we see, we are unlikely to see many positions antithetical to our own. Additionally, online communication lacks the humanity and neighborly-ness of a face to face encounter, further impacting the ability for us to have friendly and compassionate conversations about the impacts of this merger to our own lives and the lives of our neighbors.</w:t>
      </w:r>
    </w:p>
    <w:p>
      <w:pPr>
        <w:pStyle w:val="BodyText"/>
        <w:spacing w:before="11"/>
        <w:rPr>
          <w:rFonts w:ascii="Arial"/>
          <w:sz w:val="23"/>
        </w:rPr>
      </w:pPr>
    </w:p>
    <w:p>
      <w:pPr>
        <w:spacing w:before="0"/>
        <w:ind w:left="120" w:right="143" w:firstLine="0"/>
        <w:jc w:val="left"/>
        <w:rPr>
          <w:rFonts w:ascii="Arial"/>
          <w:sz w:val="22"/>
        </w:rPr>
      </w:pPr>
      <w:r>
        <w:rPr>
          <w:rFonts w:ascii="Arial"/>
          <w:sz w:val="22"/>
        </w:rPr>
        <w:t>If this vote is allowed to proceed, any outcome in November would immediately be called into question. Considering the serious stress our town and village budgets are already under due to COVID-19, the resulting lawsuits would be a further yet necessary burden.</w:t>
      </w:r>
    </w:p>
    <w:p>
      <w:pPr>
        <w:pStyle w:val="BodyText"/>
        <w:spacing w:before="10"/>
        <w:rPr>
          <w:rFonts w:ascii="Arial"/>
          <w:sz w:val="23"/>
        </w:rPr>
      </w:pPr>
    </w:p>
    <w:p>
      <w:pPr>
        <w:spacing w:before="0"/>
        <w:ind w:left="120" w:right="0" w:firstLine="0"/>
        <w:jc w:val="left"/>
        <w:rPr>
          <w:rFonts w:ascii="Arial"/>
          <w:sz w:val="22"/>
        </w:rPr>
      </w:pPr>
      <w:r>
        <w:rPr>
          <w:rFonts w:ascii="Arial"/>
          <w:sz w:val="22"/>
        </w:rPr>
        <w:t>A vote, without an informed and involved citizenry simply can not be considered</w:t>
      </w:r>
    </w:p>
    <w:p>
      <w:pPr>
        <w:spacing w:before="0"/>
        <w:ind w:left="120" w:right="0" w:firstLine="0"/>
        <w:jc w:val="left"/>
        <w:rPr>
          <w:rFonts w:ascii="Arial" w:hAnsi="Arial"/>
          <w:sz w:val="22"/>
        </w:rPr>
      </w:pPr>
      <w:r>
        <w:rPr>
          <w:rFonts w:ascii="Arial" w:hAnsi="Arial"/>
          <w:sz w:val="22"/>
        </w:rPr>
        <w:t>legitimate. Please - let reason break out, do not force this issue through. We need the vote to happen, but we don’t need it to happen right now.</w:t>
      </w:r>
    </w:p>
    <w:p>
      <w:pPr>
        <w:pStyle w:val="BodyText"/>
        <w:rPr>
          <w:rFonts w:ascii="Arial"/>
        </w:rPr>
      </w:pPr>
    </w:p>
    <w:p>
      <w:pPr>
        <w:pStyle w:val="BodyText"/>
        <w:spacing w:line="480" w:lineRule="auto" w:before="1"/>
        <w:ind w:left="120" w:right="8326"/>
      </w:pPr>
      <w:r>
        <w:rPr/>
        <w:t>Thank you, Ewing</w:t>
      </w:r>
    </w:p>
    <w:p>
      <w:pPr>
        <w:spacing w:after="0" w:line="480" w:lineRule="auto"/>
        <w:sectPr>
          <w:footerReference w:type="default" r:id="rId226"/>
          <w:pgSz w:w="12240" w:h="15840"/>
          <w:pgMar w:footer="0" w:header="0" w:top="1360" w:bottom="280" w:left="1320" w:right="1360"/>
        </w:sectPr>
      </w:pPr>
    </w:p>
    <w:p>
      <w:pPr>
        <w:pStyle w:val="BodyText"/>
        <w:rPr>
          <w:sz w:val="20"/>
        </w:rPr>
      </w:pPr>
      <w:r>
        <w:rPr>
          <w:sz w:val="20"/>
        </w:rPr>
        <w:pict>
          <v:group style="width:7.85pt;height:13.6pt;mso-position-horizontal-relative:char;mso-position-vertical-relative:line" coordorigin="0,0" coordsize="157,272">
            <v:shape style="position:absolute;left:0;top:0;width:157;height:272" coordorigin="0,0" coordsize="157,272" path="m0,0l0,271,156,271,0,0xe" filled="true" fillcolor="#095e8d" stroked="false">
              <v:path arrowok="t"/>
              <v:fill type="solid"/>
            </v:shape>
          </v:group>
        </w:pict>
      </w:r>
      <w:r>
        <w:rPr>
          <w:sz w:val="20"/>
        </w:rPr>
      </w:r>
    </w:p>
    <w:p>
      <w:pPr>
        <w:pStyle w:val="BodyText"/>
        <w:spacing w:before="2"/>
        <w:rPr>
          <w:sz w:val="29"/>
        </w:rPr>
      </w:pPr>
    </w:p>
    <w:p>
      <w:pPr>
        <w:spacing w:after="0"/>
        <w:rPr>
          <w:sz w:val="29"/>
        </w:rPr>
        <w:sectPr>
          <w:footerReference w:type="default" r:id="rId227"/>
          <w:pgSz w:w="12240" w:h="15840"/>
          <w:pgMar w:footer="0" w:header="0" w:top="220" w:bottom="0" w:left="0" w:right="620"/>
        </w:sectPr>
      </w:pPr>
    </w:p>
    <w:p>
      <w:pPr>
        <w:pStyle w:val="BodyText"/>
        <w:rPr>
          <w:sz w:val="36"/>
        </w:rPr>
      </w:pPr>
    </w:p>
    <w:p>
      <w:pPr>
        <w:pStyle w:val="BodyText"/>
        <w:spacing w:before="10"/>
        <w:rPr>
          <w:sz w:val="49"/>
        </w:rPr>
      </w:pPr>
    </w:p>
    <w:p>
      <w:pPr>
        <w:spacing w:before="1"/>
        <w:ind w:left="0" w:right="0" w:firstLine="0"/>
        <w:jc w:val="right"/>
        <w:rPr>
          <w:rFonts w:ascii="Verdana"/>
          <w:b/>
          <w:sz w:val="30"/>
        </w:rPr>
      </w:pPr>
      <w:bookmarkStart w:name="7d1 2020 VLCT Board Nomination Ltr and F" w:id="76"/>
      <w:bookmarkEnd w:id="76"/>
      <w:r>
        <w:rPr/>
      </w:r>
      <w:r>
        <w:rPr>
          <w:rFonts w:ascii="Verdana"/>
          <w:b/>
          <w:color w:val="004677"/>
          <w:w w:val="85"/>
          <w:sz w:val="30"/>
        </w:rPr>
        <w:t>VLCT</w:t>
      </w:r>
    </w:p>
    <w:p>
      <w:pPr>
        <w:spacing w:line="240" w:lineRule="exact" w:before="100"/>
        <w:ind w:left="387" w:right="0" w:firstLine="0"/>
        <w:jc w:val="left"/>
        <w:rPr>
          <w:rFonts w:ascii="Century Schoolbook"/>
          <w:sz w:val="20"/>
        </w:rPr>
      </w:pPr>
      <w:r>
        <w:rPr/>
        <w:br w:type="column"/>
      </w:r>
      <w:r>
        <w:rPr>
          <w:rFonts w:ascii="Century Schoolbook"/>
          <w:color w:val="58595B"/>
          <w:sz w:val="20"/>
        </w:rPr>
        <w:t>89 Main Street, Suite 4,</w:t>
      </w:r>
    </w:p>
    <w:p>
      <w:pPr>
        <w:spacing w:line="240" w:lineRule="exact" w:before="0"/>
        <w:ind w:left="387" w:right="0" w:firstLine="0"/>
        <w:jc w:val="left"/>
        <w:rPr>
          <w:rFonts w:ascii="Century Schoolbook"/>
          <w:sz w:val="20"/>
        </w:rPr>
      </w:pPr>
      <w:r>
        <w:rPr>
          <w:rFonts w:ascii="Century Schoolbook"/>
          <w:color w:val="58595B"/>
          <w:sz w:val="20"/>
        </w:rPr>
        <w:t>Montpelier, VT 05602.</w:t>
      </w:r>
    </w:p>
    <w:p>
      <w:pPr>
        <w:spacing w:line="240" w:lineRule="exact" w:before="0"/>
        <w:ind w:left="387" w:right="0" w:firstLine="0"/>
        <w:jc w:val="left"/>
        <w:rPr>
          <w:rFonts w:ascii="Century Schoolbook"/>
          <w:sz w:val="20"/>
        </w:rPr>
      </w:pPr>
      <w:r>
        <w:rPr>
          <w:rFonts w:ascii="Century Schoolbook"/>
          <w:color w:val="58595B"/>
          <w:sz w:val="20"/>
        </w:rPr>
        <w:t>800-649-7915 | 802-229-9111</w:t>
      </w:r>
    </w:p>
    <w:p>
      <w:pPr>
        <w:spacing w:line="240" w:lineRule="exact" w:before="0"/>
        <w:ind w:left="387" w:right="0" w:firstLine="0"/>
        <w:jc w:val="left"/>
        <w:rPr>
          <w:rFonts w:ascii="Century Schoolbook"/>
          <w:sz w:val="20"/>
        </w:rPr>
      </w:pPr>
      <w:hyperlink r:id="rId228">
        <w:r>
          <w:rPr>
            <w:rFonts w:ascii="Century Schoolbook"/>
            <w:color w:val="58595B"/>
            <w:sz w:val="20"/>
          </w:rPr>
          <w:t>mcarroll@vlct.org</w:t>
        </w:r>
      </w:hyperlink>
    </w:p>
    <w:p>
      <w:pPr>
        <w:spacing w:after="0" w:line="240" w:lineRule="exact"/>
        <w:jc w:val="left"/>
        <w:rPr>
          <w:rFonts w:ascii="Century Schoolbook"/>
          <w:sz w:val="20"/>
        </w:rPr>
        <w:sectPr>
          <w:type w:val="continuous"/>
          <w:pgSz w:w="12240" w:h="15840"/>
          <w:pgMar w:top="320" w:bottom="280" w:left="0" w:right="620"/>
          <w:cols w:num="2" w:equalWidth="0">
            <w:col w:w="8417" w:space="40"/>
            <w:col w:w="3163"/>
          </w:cols>
        </w:sectPr>
      </w:pPr>
    </w:p>
    <w:p>
      <w:pPr>
        <w:pStyle w:val="BodyText"/>
        <w:rPr>
          <w:rFonts w:ascii="Century Schoolbook"/>
          <w:sz w:val="20"/>
        </w:rPr>
      </w:pPr>
      <w:r>
        <w:rPr/>
        <w:pict>
          <v:group style="position:absolute;margin-left:0pt;margin-top:0pt;width:612pt;height:792pt;mso-position-horizontal-relative:page;mso-position-vertical-relative:page;z-index:-416824" coordorigin="0,0" coordsize="12240,15840">
            <v:shape style="position:absolute;left:1303;top:572;width:1044;height:741" coordorigin="1303,572" coordsize="1044,741" path="m2157,572l1303,572,1730,1312,2157,572m2347,572l2304,572,2347,647,2347,572e" filled="true" fillcolor="#fdfefe" stroked="false">
              <v:path arrowok="t"/>
              <v:fill type="solid"/>
            </v:shape>
            <v:shape style="position:absolute;left:1804;top:614;width:544;height:741" coordorigin="1804,614" coordsize="544,741" path="m2231,614l1804,1354,2347,1354,2347,816,2231,614xe" filled="true" fillcolor="#009ccb" stroked="false">
              <v:path arrowok="t"/>
              <v:fill type="solid"/>
            </v:shape>
            <v:shape style="position:absolute;left:303;top:572;width:854;height:741" coordorigin="303,572" coordsize="854,741" path="m1157,572l303,572,730,1312,1157,572xe" filled="true" fillcolor="#fdfefe" stroked="false">
              <v:path arrowok="t"/>
              <v:fill type="solid"/>
            </v:shape>
            <v:shape style="position:absolute;left:803;top:614;width:854;height:741" coordorigin="803,614" coordsize="854,741" path="m1230,614l803,1354,1657,1354,1230,614xe" filled="true" fillcolor="#648bb1" stroked="false">
              <v:path arrowok="t"/>
              <v:fill type="solid"/>
            </v:shape>
            <v:shape style="position:absolute;left:0;top:572;width:2347;height:1650" coordorigin="0,572" coordsize="2347,1650" path="m156,572l0,572,0,843,156,572m657,1354l230,614,0,1012,0,1354,657,1354m1657,1439l803,1439,1230,2179,1657,1439m2347,2147l2304,2221,2347,2221,2347,2147m2347,1439l1804,1439,2231,2179,2347,1977,2347,1439e" filled="true" fillcolor="#fdfefe" stroked="false">
              <v:path arrowok="t"/>
              <v:fill type="solid"/>
            </v:shape>
            <v:shape style="position:absolute;left:1303;top:1481;width:854;height:741" coordorigin="1303,1481" coordsize="854,741" path="m1730,1481l1303,2221,2157,2221,1730,1481xe" filled="true" fillcolor="#b6c5db" stroked="false">
              <v:path arrowok="t"/>
              <v:fill type="solid"/>
            </v:shape>
            <v:shape style="position:absolute;left:0;top:1439;width:2347;height:2517" coordorigin="0,1439" coordsize="2347,2517" path="m156,2221l0,1950,0,2221,156,2221m156,2306l0,2306,0,2577,156,2306m657,3088l230,2348,0,2746,0,3088,657,3088m657,1439l0,1439,0,1781,230,2179,657,1439m1157,2306l303,2306,730,3046,1157,2306m1157,2221l730,1481,303,2221,1157,2221m1657,3088l1230,2348,803,3088,1657,3088m2157,2306l1303,2306,1730,3046,2157,2306m2347,3881l2304,3955,2347,3955,2347,3881m2347,3173l1804,3173,2231,3913,2347,3711,2347,3173m2347,2550l2231,2348,1804,3088,2347,3088,2347,2550m2347,2306l2304,2306,2347,2380,2347,2306e" filled="true" fillcolor="#fdfefe" stroked="false">
              <v:path arrowok="t"/>
              <v:fill type="solid"/>
            </v:shape>
            <v:shape style="position:absolute;left:803;top:3173;width:854;height:741" coordorigin="803,3173" coordsize="854,741" path="m1657,3173l803,3173,1230,3913,1657,3173xe" filled="true" fillcolor="#648bb1" stroked="false">
              <v:path arrowok="t"/>
              <v:fill type="solid"/>
            </v:shape>
            <v:shape style="position:absolute;left:0;top:3173;width:2158;height:783" coordorigin="0,3173" coordsize="2158,783" path="m156,3955l0,3684,0,3955,156,3955m657,3173l0,3173,0,3515,230,3913,657,3173m1157,3955l730,3215,303,3955,1157,3955m2157,3955l1730,3215,1303,3955,2157,3955e" filled="true" fillcolor="#fdfefe" stroked="false">
              <v:path arrowok="t"/>
              <v:fill type="solid"/>
            </v:shape>
            <v:shape style="position:absolute;left:2304;top:4040;width:44;height:75" coordorigin="2304,4040" coordsize="44,75" path="m2347,4040l2304,4040,2347,4114,2347,4040xe" filled="true" fillcolor="#648bb1" stroked="false">
              <v:path arrowok="t"/>
              <v:fill type="solid"/>
            </v:shape>
            <v:shape style="position:absolute;left:303;top:4040;width:2044;height:783" coordorigin="303,4040" coordsize="2044,783" path="m1157,4040l303,4040,730,4780,1157,4040m1657,4822l1230,4082,803,4822,1657,4822m2157,4040l1303,4040,1730,4780,2157,4040m2347,4284l2231,4082,1804,4822,2347,4822,2347,4284e" filled="true" fillcolor="#fdfefe" stroked="false">
              <v:path arrowok="t"/>
              <v:fill type="solid"/>
            </v:shape>
            <v:shape style="position:absolute;left:0;top:4040;width:157;height:272" coordorigin="0,4040" coordsize="157,272" path="m156,4040l0,4040,0,4311,156,4040xe" filled="true" fillcolor="#648bb1" stroked="false">
              <v:path arrowok="t"/>
              <v:fill type="solid"/>
            </v:shape>
            <v:shape style="position:absolute;left:0;top:4082;width:657;height:741" coordorigin="0,4082" coordsize="657,741" path="m230,4082l0,4480,0,4822,657,4822,230,4082xe" filled="true" fillcolor="#fdfefe" stroked="false">
              <v:path arrowok="t"/>
              <v:fill type="solid"/>
            </v:shape>
            <v:shape style="position:absolute;left:1804;top:4907;width:544;height:741" coordorigin="1804,4907" coordsize="544,741" path="m2347,4907l1804,4907,2231,5647,2347,5445,2347,4907xe" filled="true" fillcolor="#8ec6dd" stroked="false">
              <v:path arrowok="t"/>
              <v:fill type="solid"/>
            </v:shape>
            <v:shape style="position:absolute;left:2304;top:5615;width:44;height:75" coordorigin="2304,5615" coordsize="44,75" path="m2347,5615l2304,5689,2347,5689,2347,5615xe" filled="true" fillcolor="#009ccb" stroked="false">
              <v:path arrowok="t"/>
              <v:fill type="solid"/>
            </v:shape>
            <v:shape style="position:absolute;left:0;top:4907;width:2158;height:783" coordorigin="0,4907" coordsize="2158,783" path="m657,4907l0,4907,0,5249,230,5647,657,4907m1657,4907l803,4907,1230,5647,1657,4907m2157,5689l1730,4949,1303,5689,2157,5689e" filled="true" fillcolor="#fdfefe" stroked="false">
              <v:path arrowok="t"/>
              <v:fill type="solid"/>
            </v:shape>
            <v:shape style="position:absolute;left:303;top:4949;width:854;height:741" coordorigin="303,4949" coordsize="854,741" path="m730,4949l303,5689,1157,5689,730,4949xe" filled="true" fillcolor="#095e8d" stroked="false">
              <v:path arrowok="t"/>
              <v:fill type="solid"/>
            </v:shape>
            <v:shape style="position:absolute;left:0;top:5418;width:2347;height:1139" coordorigin="0,5418" coordsize="2347,1139" path="m156,5689l0,5418,0,5689,156,5689m1157,5774l303,5774,730,6514,1157,5774m2157,5774l1303,5774,1730,6514,2157,5774m2347,6018l2231,5816,1804,6556,2347,6556,2347,6018m2347,5774l2304,5774,2347,5848,2347,5774e" filled="true" fillcolor="#fdfefe" stroked="false">
              <v:path arrowok="t"/>
              <v:fill type="solid"/>
            </v:shape>
            <v:shape style="position:absolute;left:803;top:5816;width:854;height:741" coordorigin="803,5816" coordsize="854,741" path="m1230,5816l803,6556,1657,6556,1230,5816xe" filled="true" fillcolor="#b6c5db" stroked="false">
              <v:path arrowok="t"/>
              <v:fill type="solid"/>
            </v:shape>
            <v:shape style="position:absolute;left:0;top:5774;width:157;height:272" coordorigin="0,5774" coordsize="157,272" path="m156,5774l0,5774,0,6045,156,5774xe" filled="true" fillcolor="#fdfefe" stroked="false">
              <v:path arrowok="t"/>
              <v:fill type="solid"/>
            </v:shape>
            <v:shape style="position:absolute;left:0;top:5816;width:657;height:741" coordorigin="0,5816" coordsize="657,741" path="m230,5816l0,6214,0,6556,657,6556,230,5816xe" filled="true" fillcolor="#8ec6dd" stroked="false">
              <v:path arrowok="t"/>
              <v:fill type="solid"/>
            </v:shape>
            <v:shape style="position:absolute;left:1804;top:6641;width:544;height:741" coordorigin="1804,6641" coordsize="544,741" path="m2347,6641l1804,6641,2231,7381,2347,7179,2347,6641xe" filled="true" fillcolor="#648bb1" stroked="false">
              <v:path arrowok="t"/>
              <v:fill type="solid"/>
            </v:shape>
            <v:shape style="position:absolute;left:803;top:6641;width:1544;height:783" coordorigin="803,6641" coordsize="1544,783" path="m1657,6641l803,6641,1230,7381,1657,6641m2157,7423l1730,6683,1303,7423,2157,7423m2347,7348l2304,7423,2347,7423,2347,7348e" filled="true" fillcolor="#fdfefe" stroked="false">
              <v:path arrowok="t"/>
              <v:fill type="solid"/>
            </v:shape>
            <v:shape style="position:absolute;left:0;top:6641;width:657;height:741" coordorigin="0,6641" coordsize="657,741" path="m657,6641l0,6641,0,6983,230,7381,657,6641xe" filled="true" fillcolor="#648bb1" stroked="false">
              <v:path arrowok="t"/>
              <v:fill type="solid"/>
            </v:shape>
            <v:shape style="position:absolute;left:303;top:6683;width:854;height:741" coordorigin="303,6683" coordsize="854,741" path="m730,6683l303,7423,1157,7423,730,6683xe" filled="true" fillcolor="#fdfefe" stroked="false">
              <v:path arrowok="t"/>
              <v:fill type="solid"/>
            </v:shape>
            <v:shape style="position:absolute;left:0;top:7152;width:157;height:272" coordorigin="0,7152" coordsize="157,272" path="m0,7152l0,7423,156,7423,0,7152xe" filled="true" fillcolor="#095e8d" stroked="false">
              <v:path arrowok="t"/>
              <v:fill type="solid"/>
            </v:shape>
            <v:shape style="position:absolute;left:2304;top:7508;width:44;height:75" coordorigin="2304,7508" coordsize="44,75" path="m2347,7508l2304,7508,2347,7582,2347,7508xe" filled="true" fillcolor="#648bb1" stroked="false">
              <v:path arrowok="t"/>
              <v:fill type="solid"/>
            </v:shape>
            <v:shape style="position:absolute;left:1303;top:7508;width:1044;height:783" coordorigin="1303,7508" coordsize="1044,783" path="m2157,7508l1303,7508,1730,8248,2157,7508m2347,7751l2231,7550,1804,8290,2347,8290,2347,7751e" filled="true" fillcolor="#fdfefe" stroked="false">
              <v:path arrowok="t"/>
              <v:fill type="solid"/>
            </v:shape>
            <v:shape style="position:absolute;left:303;top:7508;width:854;height:741" coordorigin="303,7508" coordsize="854,741" path="m1157,7508l303,7508,730,8248,1157,7508xe" filled="true" fillcolor="#648bb1" stroked="false">
              <v:path arrowok="t"/>
              <v:fill type="solid"/>
            </v:shape>
            <v:shape style="position:absolute;left:803;top:7550;width:854;height:741" coordorigin="803,7550" coordsize="854,741" path="m1230,7550l803,8290,1657,8290,1230,7550xe" filled="true" fillcolor="#095e8d" stroked="false">
              <v:path arrowok="t"/>
              <v:fill type="solid"/>
            </v:shape>
            <v:shape style="position:absolute;left:0;top:7508;width:657;height:783" coordorigin="0,7508" coordsize="657,783" path="m156,7508l0,7508,0,7779,156,7508m657,8290l230,7550,0,7948,0,8290,657,8290e" filled="true" fillcolor="#fdfefe" stroked="false">
              <v:path arrowok="t"/>
              <v:fill type="solid"/>
            </v:shape>
            <v:shape style="position:absolute;left:1804;top:8375;width:544;height:741" coordorigin="1804,8375" coordsize="544,741" path="m2347,8375l1804,8375,2231,9115,2347,8913,2347,8375xe" filled="true" fillcolor="#648bb1" stroked="false">
              <v:path arrowok="t"/>
              <v:fill type="solid"/>
            </v:shape>
            <v:shape style="position:absolute;left:0;top:8375;width:2347;height:783" coordorigin="0,8375" coordsize="2347,783" path="m657,8375l0,8375,0,8717,230,9115,657,8375m1657,8375l803,8375,1230,9115,1657,8375m2157,9157l1730,8417,1303,9157,2157,9157m2347,9082l2304,9157,2347,9157,2347,9082e" filled="true" fillcolor="#fdfefe" stroked="false">
              <v:path arrowok="t"/>
              <v:fill type="solid"/>
            </v:shape>
            <v:shape style="position:absolute;left:303;top:8417;width:855;height:741" coordorigin="303,8417" coordsize="855,741" path="m730,8417l303,9157,1157,9157,730,8417xe" filled="true" fillcolor="#b6c5db" stroked="false">
              <v:path arrowok="t"/>
              <v:fill type="solid"/>
            </v:shape>
            <v:shape style="position:absolute;left:0;top:8886;width:157;height:272" coordorigin="0,8886" coordsize="157,272" path="m0,8886l0,9157,156,9157,0,8886xe" filled="true" fillcolor="#fdfefe" stroked="false">
              <v:path arrowok="t"/>
              <v:fill type="solid"/>
            </v:shape>
            <v:shape style="position:absolute;left:2304;top:9242;width:44;height:75" coordorigin="2304,9242" coordsize="44,75" path="m2347,9242l2304,9242,2347,9316,2347,9242xe" filled="true" fillcolor="#004677" stroked="false">
              <v:path arrowok="t"/>
              <v:fill type="solid"/>
            </v:shape>
            <v:shape style="position:absolute;left:1303;top:9242;width:1044;height:783" coordorigin="1303,9242" coordsize="1044,783" path="m2157,9242l1303,9242,1730,9982,2157,9242m2347,9485l2231,9284,1804,10024,2347,10024,2347,9485e" filled="true" fillcolor="#fdfefe" stroked="false">
              <v:path arrowok="t"/>
              <v:fill type="solid"/>
            </v:shape>
            <v:shape style="position:absolute;left:303;top:9242;width:854;height:741" coordorigin="303,9242" coordsize="854,741" path="m1157,9242l303,9242,730,9982,1157,9242xe" filled="true" fillcolor="#648bb1" stroked="false">
              <v:path arrowok="t"/>
              <v:fill type="solid"/>
            </v:shape>
            <v:shape style="position:absolute;left:803;top:9284;width:854;height:741" coordorigin="803,9284" coordsize="854,741" path="m1230,9284l803,10024,1657,10024,1230,9284xe" filled="true" fillcolor="#009ccb" stroked="false">
              <v:path arrowok="t"/>
              <v:fill type="solid"/>
            </v:shape>
            <v:shape style="position:absolute;left:0;top:9242;width:2347;height:1608" coordorigin="0,9242" coordsize="2347,1608" path="m156,9242l0,9242,0,9513,156,9242m657,10024l230,9284,0,9682,0,10024,657,10024m2347,10109l1804,10109,2231,10849,2347,10647,2347,10109e" filled="true" fillcolor="#fdfefe" stroked="false">
              <v:path arrowok="t"/>
              <v:fill type="solid"/>
            </v:shape>
            <v:shape style="position:absolute;left:2304;top:10816;width:44;height:75" coordorigin="2304,10816" coordsize="44,75" path="m2347,10816l2304,10891,2347,10891,2347,10816xe" filled="true" fillcolor="#8ec6dd" stroked="false">
              <v:path arrowok="t"/>
              <v:fill type="solid"/>
            </v:shape>
            <v:shape style="position:absolute;left:803;top:10109;width:854;height:741" coordorigin="803,10109" coordsize="854,741" path="m1657,10109l803,10109,1230,10849,1657,10109xe" filled="true" fillcolor="#fdfefe" stroked="false">
              <v:path arrowok="t"/>
              <v:fill type="solid"/>
            </v:shape>
            <v:shape style="position:absolute;left:1303;top:10151;width:854;height:741" coordorigin="1303,10151" coordsize="854,741" path="m1730,10151l1303,10891,2157,10891,1730,10151xe" filled="true" fillcolor="#009ccb" stroked="false">
              <v:path arrowok="t"/>
              <v:fill type="solid"/>
            </v:shape>
            <v:shape style="position:absolute;left:0;top:10109;width:657;height:741" coordorigin="0,10109" coordsize="657,741" path="m657,10109l0,10109,0,10451,230,10849,657,10109xe" filled="true" fillcolor="#fdfefe" stroked="false">
              <v:path arrowok="t"/>
              <v:fill type="solid"/>
            </v:shape>
            <v:shape style="position:absolute;left:303;top:10151;width:854;height:741" coordorigin="303,10151" coordsize="854,741" path="m730,10151l303,10891,1157,10891,730,10151xe" filled="true" fillcolor="#b6c5db" stroked="false">
              <v:path arrowok="t"/>
              <v:fill type="solid"/>
            </v:shape>
            <v:shape style="position:absolute;left:0;top:10620;width:157;height:272" coordorigin="0,10620" coordsize="157,272" path="m0,10620l0,10891,156,10891,0,10620xe" filled="true" fillcolor="#095e8d" stroked="false">
              <v:path arrowok="t"/>
              <v:fill type="solid"/>
            </v:shape>
            <v:shape style="position:absolute;left:2304;top:10976;width:44;height:75" coordorigin="2304,10976" coordsize="44,75" path="m2347,10976l2304,10976,2347,11050,2347,10976xe" filled="true" fillcolor="#648bb1" stroked="false">
              <v:path arrowok="t"/>
              <v:fill type="solid"/>
            </v:shape>
            <v:shape style="position:absolute;left:1303;top:10976;width:1044;height:783" coordorigin="1303,10976" coordsize="1044,783" path="m2157,10976l1303,10976,1730,11716,2157,10976m2347,11219l2231,11018,1804,11758,2347,11758,2347,11219e" filled="true" fillcolor="#fdfefe" stroked="false">
              <v:path arrowok="t"/>
              <v:fill type="solid"/>
            </v:shape>
            <v:shape style="position:absolute;left:303;top:10976;width:854;height:741" coordorigin="303,10976" coordsize="854,741" path="m1157,10976l303,10976,730,11716,1157,10976xe" filled="true" fillcolor="#648bb1" stroked="false">
              <v:path arrowok="t"/>
              <v:fill type="solid"/>
            </v:shape>
            <v:shape style="position:absolute;left:803;top:11018;width:854;height:741" coordorigin="803,11018" coordsize="854,741" path="m1230,11018l803,11758,1657,11758,1230,11018xe" filled="true" fillcolor="#8ec6dd" stroked="false">
              <v:path arrowok="t"/>
              <v:fill type="solid"/>
            </v:shape>
            <v:shape style="position:absolute;left:0;top:10976;width:157;height:272" coordorigin="0,10976" coordsize="157,272" path="m156,10976l0,10976,0,11247,156,10976xe" filled="true" fillcolor="#004677" stroked="false">
              <v:path arrowok="t"/>
              <v:fill type="solid"/>
            </v:shape>
            <v:shape style="position:absolute;left:0;top:11018;width:657;height:741" coordorigin="0,11018" coordsize="657,741" path="m230,11018l0,11416,0,11758,657,11758,230,11018xe" filled="true" fillcolor="#095e8d" stroked="false">
              <v:path arrowok="t"/>
              <v:fill type="solid"/>
            </v:shape>
            <v:shape style="position:absolute;left:1804;top:11843;width:544;height:741" coordorigin="1804,11843" coordsize="544,741" path="m2347,11843l1804,11843,2231,12583,2347,12381,2347,11843xe" filled="true" fillcolor="#648bb1" stroked="false">
              <v:path arrowok="t"/>
              <v:fill type="solid"/>
            </v:shape>
            <v:shape style="position:absolute;left:2304;top:12550;width:44;height:75" coordorigin="2304,12550" coordsize="44,75" path="m2347,12550l2304,12625,2347,12625,2347,12550xe" filled="true" fillcolor="#fdfefe" stroked="false">
              <v:path arrowok="t"/>
              <v:fill type="solid"/>
            </v:shape>
            <v:shape style="position:absolute;left:803;top:11843;width:854;height:741" coordorigin="803,11843" coordsize="854,741" path="m1657,11843l803,11843,1230,12583,1657,11843xe" filled="true" fillcolor="#648bb1" stroked="false">
              <v:path arrowok="t"/>
              <v:fill type="solid"/>
            </v:shape>
            <v:shape style="position:absolute;left:1303;top:11885;width:854;height:741" coordorigin="1303,11885" coordsize="854,741" path="m1730,11885l1303,12625,2157,12625,1730,11885xe" filled="true" fillcolor="#fdfefe" stroked="false">
              <v:path arrowok="t"/>
              <v:fill type="solid"/>
            </v:shape>
            <v:shape style="position:absolute;left:0;top:11843;width:657;height:741" coordorigin="0,11843" coordsize="657,741" path="m657,11843l0,11843,0,12185,230,12583,657,11843xe" filled="true" fillcolor="#648bb1" stroked="false">
              <v:path arrowok="t"/>
              <v:fill type="solid"/>
            </v:shape>
            <v:shape style="position:absolute;left:303;top:11885;width:854;height:741" coordorigin="303,11885" coordsize="854,741" path="m730,11885l303,12625,1157,12625,730,11885xe" filled="true" fillcolor="#009ccb" stroked="false">
              <v:path arrowok="t"/>
              <v:fill type="solid"/>
            </v:shape>
            <v:shape style="position:absolute;left:0;top:12354;width:157;height:272" coordorigin="0,12354" coordsize="157,272" path="m0,12354l0,12625,156,12625,0,12354xe" filled="true" fillcolor="#fdfefe" stroked="false">
              <v:path arrowok="t"/>
              <v:fill type="solid"/>
            </v:shape>
            <v:shape style="position:absolute;left:2304;top:12710;width:44;height:75" coordorigin="2304,12710" coordsize="44,75" path="m2347,12710l2304,12710,2347,12784,2347,12710xe" filled="true" fillcolor="#009ccb" stroked="false">
              <v:path arrowok="t"/>
              <v:fill type="solid"/>
            </v:shape>
            <v:shape style="position:absolute;left:1303;top:12710;width:854;height:741" coordorigin="1303,12710" coordsize="854,741" path="m2157,12710l1303,12710,1730,13450,2157,12710xe" filled="true" fillcolor="#004677" stroked="false">
              <v:path arrowok="t"/>
              <v:fill type="solid"/>
            </v:shape>
            <v:shape style="position:absolute;left:1804;top:12752;width:544;height:741" coordorigin="1804,12752" coordsize="544,741" path="m2231,12752l1804,13492,2347,13492,2347,12953,2231,12752xe" filled="true" fillcolor="#095e8d" stroked="false">
              <v:path arrowok="t"/>
              <v:fill type="solid"/>
            </v:shape>
            <v:shape style="position:absolute;left:303;top:12710;width:854;height:741" coordorigin="303,12710" coordsize="854,741" path="m1157,12710l303,12710,730,13450,1157,12710xe" filled="true" fillcolor="#004677" stroked="false">
              <v:path arrowok="t"/>
              <v:fill type="solid"/>
            </v:shape>
            <v:shape style="position:absolute;left:0;top:12710;width:1658;height:783" coordorigin="0,12710" coordsize="1658,783" path="m156,12710l0,12710,0,12981,156,12710m1657,13492l1230,12752,803,13492,1657,13492e" filled="true" fillcolor="#fdfefe" stroked="false">
              <v:path arrowok="t"/>
              <v:fill type="solid"/>
            </v:shape>
            <v:shape style="position:absolute;left:0;top:12752;width:657;height:741" coordorigin="0,12752" coordsize="657,741" path="m230,12752l0,13150,0,13492,657,13492,230,12752xe" filled="true" fillcolor="#095e8d" stroked="false">
              <v:path arrowok="t"/>
              <v:fill type="solid"/>
            </v:shape>
            <v:shape style="position:absolute;left:1804;top:13577;width:544;height:741" coordorigin="1804,13577" coordsize="544,741" path="m2347,13577l1804,13577,2231,14317,2347,14115,2347,13577xe" filled="true" fillcolor="#004677" stroked="false">
              <v:path arrowok="t"/>
              <v:fill type="solid"/>
            </v:shape>
            <v:shape style="position:absolute;left:803;top:13577;width:1544;height:783" coordorigin="803,13577" coordsize="1544,783" path="m1657,13577l803,13577,1230,14317,1657,13577m2347,14284l2304,14359,2347,14359,2347,14284e" filled="true" fillcolor="#fdfefe" stroked="false">
              <v:path arrowok="t"/>
              <v:fill type="solid"/>
            </v:shape>
            <v:shape style="position:absolute;left:1303;top:13619;width:854;height:741" coordorigin="1303,13619" coordsize="854,741" path="m1730,13619l1303,14359,2157,14359,1730,13619xe" filled="true" fillcolor="#095e8d" stroked="false">
              <v:path arrowok="t"/>
              <v:fill type="solid"/>
            </v:shape>
            <v:shape style="position:absolute;left:0;top:13577;width:657;height:741" coordorigin="0,13577" coordsize="657,741" path="m657,13577l0,13577,0,13919,230,14317,657,13577xe" filled="true" fillcolor="#004677" stroked="false">
              <v:path arrowok="t"/>
              <v:fill type="solid"/>
            </v:shape>
            <v:shape style="position:absolute;left:303;top:13619;width:854;height:741" coordorigin="303,13619" coordsize="854,741" path="m730,13619l303,14359,1157,14359,730,13619xe" filled="true" fillcolor="#8ec6dd" stroked="false">
              <v:path arrowok="t"/>
              <v:fill type="solid"/>
            </v:shape>
            <v:shape style="position:absolute;left:0;top:14088;width:157;height:272" coordorigin="0,14088" coordsize="157,272" path="m0,14088l0,14359,156,14359,0,14088xe" filled="true" fillcolor="#b6c5db" stroked="false">
              <v:path arrowok="t"/>
              <v:fill type="solid"/>
            </v:shape>
            <v:shape style="position:absolute;left:2304;top:14443;width:44;height:75" coordorigin="2304,14443" coordsize="44,75" path="m2347,14443l2304,14443,2347,14518,2347,14443xe" filled="true" fillcolor="#648bb1" stroked="false">
              <v:path arrowok="t"/>
              <v:fill type="solid"/>
            </v:shape>
            <v:shape style="position:absolute;left:1303;top:14444;width:854;height:741" coordorigin="1303,14444" coordsize="854,741" path="m2157,14444l1303,14444,1730,15184,2157,14444xe" filled="true" fillcolor="#009ccb" stroked="false">
              <v:path arrowok="t"/>
              <v:fill type="solid"/>
            </v:shape>
            <v:shape style="position:absolute;left:1804;top:14486;width:544;height:741" coordorigin="1804,14486" coordsize="544,741" path="m2231,14486l1804,15226,2347,15226,2347,14687,2231,14486xe" filled="true" fillcolor="#fdfefe" stroked="false">
              <v:path arrowok="t"/>
              <v:fill type="solid"/>
            </v:shape>
            <v:shape style="position:absolute;left:303;top:14444;width:854;height:741" coordorigin="303,14444" coordsize="854,741" path="m1157,14444l303,14444,730,15184,1157,14444xe" filled="true" fillcolor="#004677" stroked="false">
              <v:path arrowok="t"/>
              <v:fill type="solid"/>
            </v:shape>
            <v:shape style="position:absolute;left:803;top:14486;width:854;height:741" coordorigin="803,14486" coordsize="854,741" path="m1230,14486l803,15226,1657,15226,1230,14486xe" filled="true" fillcolor="#095e8d" stroked="false">
              <v:path arrowok="t"/>
              <v:fill type="solid"/>
            </v:shape>
            <v:shape style="position:absolute;left:0;top:14443;width:157;height:272" coordorigin="0,14443" coordsize="157,272" path="m156,14443l0,14443,0,14715,156,14443xe" filled="true" fillcolor="#004677" stroked="false">
              <v:path arrowok="t"/>
              <v:fill type="solid"/>
            </v:shape>
            <v:shape style="position:absolute;left:0;top:14486;width:657;height:741" coordorigin="0,14486" coordsize="657,741" path="m230,14486l0,14884,0,15226,657,15226,230,14486xe" filled="true" fillcolor="#8ec6dd" stroked="false">
              <v:path arrowok="t"/>
              <v:fill type="solid"/>
            </v:shape>
            <v:shape style="position:absolute;left:1804;top:15310;width:544;height:530" coordorigin="1804,15310" coordsize="544,530" path="m2347,15310l1804,15310,2109,15840,2347,15840,2347,15310xe" filled="true" fillcolor="#004677" stroked="false">
              <v:path arrowok="t"/>
              <v:fill type="solid"/>
            </v:shape>
            <v:shape style="position:absolute;left:803;top:15310;width:854;height:530" coordorigin="803,15310" coordsize="854,530" path="m1657,15310l803,15310,1109,15840,1352,15840,1657,15310xe" filled="true" fillcolor="#648bb1" stroked="false">
              <v:path arrowok="t"/>
              <v:fill type="solid"/>
            </v:shape>
            <v:shape style="position:absolute;left:303;top:0;width:1855;height:488" coordorigin="303,0" coordsize="1855,488" path="m1157,487l876,0,584,0,303,487,1157,487m2157,487l1876,0,1584,0,1303,487,2157,487e" filled="true" fillcolor="#fdfefe" stroked="false">
              <v:path arrowok="t"/>
              <v:fill type="solid"/>
            </v:shape>
            <v:rect style="position:absolute;left:1167;top:0;width:865;height:15840" filled="true" fillcolor="#004677" stroked="false">
              <v:fill opacity="32768f" type="solid"/>
            </v:rect>
            <v:rect style="position:absolute;left:2032;top:0;width:145;height:15840" filled="true" fillcolor="#004677" stroked="false">
              <v:fill opacity="55705f" type="solid"/>
            </v:rect>
            <v:shape style="position:absolute;left:2304;top:413;width:44;height:75" coordorigin="2304,413" coordsize="44,75" path="m2347,413l2304,487,2347,487,2347,413xe" filled="true" fillcolor="#fdfefe" stroked="false">
              <v:path arrowok="t"/>
              <v:fill type="solid"/>
            </v:shape>
            <v:rect style="position:absolute;left:2177;top:0;width:10063;height:15840" filled="true" fillcolor="#ffffff" stroked="false">
              <v:fill type="solid"/>
            </v:rect>
            <v:line style="position:absolute" from="8622,718" to="8622,2180" stroked="true" strokeweight="1pt" strokecolor="#648bb1">
              <v:stroke dashstyle="solid"/>
            </v:line>
            <v:shape style="position:absolute;left:7683;top:731;width:720;height:1089" coordorigin="7683,731" coordsize="720,1089" path="m8217,1111l7887,1111,7892,1128,7900,1139,7905,1139,7905,1386,7789,1456,7785,1459,7789,1464,7792,1465,7797,1473,7804,1481,7813,1488,7815,1489,7820,1491,7823,1492,7826,1494,7832,1501,7837,1512,7847,1518,7847,1765,7683,1819,8403,1819,8247,1766,8247,1522,8252,1522,8266,1507,8270,1497,8273,1493,8279,1490,8286,1484,8293,1471,8297,1471,8303,1467,8300,1465,8190,1391,8190,1145,8196,1145,8201,1134,8205,1123,8208,1118,8212,1116,8217,1111xm8297,1471l8293,1471,8296,1471,8297,1471xm8047,731l8045,731,8040,819,8027,821,8017,832,8017,858,8027,869,8039,872,8035,933,7996,943,7965,967,7943,1000,7934,1041,7861,1084,7854,1089,7867,1093,7876,1113,7887,1111,8217,1111,8217,1110,8224,1098,8233,1093,8229,1090,8154,1034,8154,1031,8153,1030,8142,994,8121,965,8092,944,8057,933,8054,872,8067,869,8076,858,8076,832,8066,821,8052,818,8048,747,8047,731xe" filled="true" fillcolor="#004677" stroked="false">
              <v:path arrowok="t"/>
              <v:fill type="solid"/>
            </v:shape>
            <v:shape style="position:absolute;left:7964;top:1033;width:170;height:32" coordorigin="7964,1033" coordsize="170,32" path="m8133,1033l7965,1033,7964,1049,7976,1064,8122,1064,8134,1049,8133,1033xe" filled="true" fillcolor="#ced8e7" stroked="false">
              <v:path arrowok="t"/>
              <v:fill type="solid"/>
            </v:shape>
            <v:shape style="position:absolute;left:7877;top:1042;width:89;height:64" coordorigin="7877,1042" coordsize="89,64" path="m7953,1042l7877,1088,7877,1091,7880,1097,7887,1103,7889,1105,7891,1106,7965,1066,7963,1063,7961,1060,7956,1051,7954,1046,7953,1042xe" filled="true" fillcolor="#7b9abd" stroked="false">
              <v:path arrowok="t"/>
              <v:fill type="solid"/>
            </v:shape>
            <v:shape style="position:absolute;left:7985;top:1075;width:128;height:24" coordorigin="7985,1075" coordsize="128,24" path="m8113,1075l7985,1075,7985,1087,7995,1098,8103,1098,8113,1087,8113,1075xe" filled="true" fillcolor="#ced8e7" stroked="false">
              <v:path arrowok="t"/>
              <v:fill type="solid"/>
            </v:shape>
            <v:shape style="position:absolute;left:7899;top:1076;width:84;height:54" coordorigin="7899,1076" coordsize="84,54" path="m7970,1076l7899,1113,7899,1115,7901,1120,7905,1127,7907,1129,7909,1130,7982,1100,7980,1097,7977,1093,7973,1083,7971,1079,7970,1076xe" filled="true" fillcolor="#7b9abd" stroked="false">
              <v:path arrowok="t"/>
              <v:fill type="solid"/>
            </v:shape>
            <v:rect style="position:absolute;left:7997;top:1108;width:104;height:259" filled="true" fillcolor="#ced8e7" stroked="false">
              <v:fill type="solid"/>
            </v:rect>
            <v:shape style="position:absolute;left:7917;top:1109;width:71;height:270" coordorigin="7917,1109" coordsize="71,270" path="m7987,1109l7984,1109,7976,1113,7917,1139,7917,1378,7936,1368,7940,1368,7987,1368,7987,1332,7987,1168,7987,1109xe" filled="true" fillcolor="#7b9abd" stroked="false">
              <v:path arrowok="t"/>
              <v:fill type="solid"/>
            </v:shape>
            <v:shape style="position:absolute;left:7945;top:1381;width:213;height:24" coordorigin="7945,1381" coordsize="213,24" path="m8157,1381l7945,1381,7945,1392,7954,1404,8148,1404,8157,1392,8157,1381xe" filled="true" fillcolor="#ced8e7" stroked="false">
              <v:path arrowok="t"/>
              <v:fill type="solid"/>
            </v:shape>
            <v:shape style="position:absolute;left:7800;top:1381;width:145;height:97" coordorigin="7800,1381" coordsize="145,97" path="m7933,1381l7800,1460,7805,1468,7813,1474,7822,1477,7944,1405,7942,1403,7941,1401,7937,1392,7935,1386,7933,1381xe" filled="true" fillcolor="#7b9abd" stroked="false">
              <v:path arrowok="t"/>
              <v:fill type="solid"/>
            </v:shape>
            <v:shape style="position:absolute;left:7955;top:1417;width:191;height:34" coordorigin="7955,1417" coordsize="191,34" path="m8146,1417l7955,1417,7955,1433,7970,1450,8131,1450,8146,1433,8146,1417xe" filled="true" fillcolor="#ced8e7" stroked="false">
              <v:path arrowok="t"/>
              <v:fill type="solid"/>
            </v:shape>
            <v:shape style="position:absolute;left:7834;top:1418;width:127;height:92" coordorigin="7834,1418" coordsize="127,92" path="m7946,1418l7834,1487,7838,1496,7844,1505,7850,1510,7961,1449,7958,1446,7955,1442,7949,1430,7947,1423,7946,1418xe" filled="true" fillcolor="#7b9abd" stroked="false">
              <v:path arrowok="t"/>
              <v:fill type="solid"/>
            </v:shape>
            <v:shape style="position:absolute;left:7973;top:1459;width:156;height:267" coordorigin="7973,1459" coordsize="156,267" path="m8129,1477l8056,1477,8070,1480,8083,1485,8093,1492,8103,1501,8109,1511,8111,1515,8118,1528,8118,1721,8129,1726,8129,1477xm8129,1459l7973,1459,7973,1720,7982,1717,7982,1562,7981,1547,7983,1535,7987,1524,7991,1514,7996,1504,8002,1495,8013,1486,8026,1480,8041,1477,8129,1477,8129,1459xe" filled="true" fillcolor="#ced8e7" stroked="false">
              <v:path arrowok="t"/>
              <v:fill type="solid"/>
            </v:shape>
            <v:shape style="position:absolute;left:7858;top:1459;width:107;height:301" coordorigin="7858,1459" coordsize="107,301" path="m7964,1459l7860,1518,7858,1521,7858,1759,7870,1755,7870,1621,7870,1600,7870,1578,7872,1556,7877,1537,7882,1529,7888,1521,7896,1513,7905,1508,7915,1504,7964,1504,7964,1459xm7964,1504l7915,1504,7923,1506,7936,1512,7940,1515,7950,1528,7953,1536,7955,1550,7955,1550,7957,1563,7957,1570,7958,1725,7964,1723,7964,1504xe" filled="true" fillcolor="#7b9abd" stroked="false">
              <v:path arrowok="t"/>
              <v:fill type="solid"/>
            </v:shape>
            <v:shape style="position:absolute;left:7904;top:1041;width:382;height:721" coordorigin="7904,1041" coordsize="382,721" path="m7950,1570l7948,1569,7944,1569,7938,1570,7934,1572,7931,1575,7919,1586,7910,1600,7905,1616,7904,1633,7904,1744,7950,1728,7950,1570m8112,1575l8097,1565,8084,1561,8071,1562,8058,1566,8051,1568,8043,1573,8037,1581,8031,1592,8029,1602,8027,1614,8027,1703,8047,1697,8112,1719,8112,1697,8112,1575m8178,1142l8111,1113,8111,1367,8160,1367,8162,1368,8178,1380,8178,1142m8193,1120l8193,1117,8193,1115,8124,1077,8124,1080,8123,1084,8120,1094,8117,1099,8115,1102,8184,1134,8185,1133,8190,1130,8193,1120m8214,1093l8143,1041,8143,1045,8141,1049,8137,1060,8133,1066,8130,1069,8202,1110,8204,1109,8207,1106,8212,1099,8213,1096,8214,1093m8217,1582l8214,1579,8212,1577,8195,1577,8186,1585,8183,1597,8181,1606,8181,1621,8181,1744,8217,1757,8217,1582m8236,1574l8236,1520,8234,1517,8211,1505,8137,1464,8137,1729,8151,1735,8151,1551,8151,1532,8155,1520,8163,1511,8174,1505,8187,1505,8192,1506,8196,1507,8200,1510,8206,1512,8210,1518,8213,1522,8220,1534,8220,1535,8223,1551,8224,1576,8224,1758,8236,1762,8236,1574m8261,1489l8155,1421,8155,1424,8154,1428,8148,1441,8143,1448,8140,1452,8243,1510,8245,1508,8250,1504,8257,1497,8260,1492,8261,1489m8285,1467l8166,1386,8165,1389,8164,1391,8161,1400,8158,1404,8155,1408,8273,1483,8278,1479,8283,1473,8285,1467e" filled="true" fillcolor="#ffffff" stroked="false">
              <v:path arrowok="t"/>
              <v:fill type="solid"/>
            </v:shape>
            <v:line style="position:absolute" from="7995,1601" to="7995,1714" stroked="true" strokeweight=".445pt" strokecolor="#ffffff">
              <v:stroke dashstyle="solid"/>
            </v:line>
            <v:line style="position:absolute" from="8132,1637" to="8133,1637" stroked="true" strokeweight=".05pt" strokecolor="#535456">
              <v:stroke dashstyle="solid"/>
            </v:line>
            <v:shape style="position:absolute;left:8039;top:824;width:92;height:198" coordorigin="8039,824" coordsize="92,198" path="m8060,838l8060,829,8052,824,8041,829,8039,837,8046,845,8052,845,8058,841,8060,838m8130,1022l8117,989,8108,972,8098,963,8082,958,8091,973,8098,988,8104,1004,8109,1022,8130,1022e" filled="true" fillcolor="#ffffff" stroked="false">
              <v:path arrowok="t"/>
              <v:fill type="solid"/>
            </v:shape>
            <v:shape style="position:absolute;left:7929;top:1151;width:238;height:160" coordorigin="7929,1151" coordsize="238,160" path="m7972,1243l7971,1217,7966,1195,7959,1181,7951,1175,7942,1181,7935,1195,7931,1217,7929,1243,7931,1270,7935,1291,7942,1306,7951,1311,7959,1306,7966,1291,7971,1270,7972,1243m8084,1221l8081,1194,8073,1172,8062,1157,8049,1151,8035,1157,8024,1172,8017,1194,8014,1221,8017,1248,8024,1270,8035,1285,8049,1291,8062,1285,8073,1270,8081,1248,8084,1221m8166,1243l8165,1217,8160,1195,8153,1181,8145,1175,8136,1181,8129,1195,8125,1217,8123,1243,8125,1270,8129,1291,8136,1306,8145,1311,8153,1306,8160,1291,8165,1270,8166,1243e" filled="true" fillcolor="#004677" stroked="false">
              <v:path arrowok="t"/>
              <v:fill type="solid"/>
            </v:shape>
            <v:shape style="position:absolute;left:7983;top:948;width:116;height:75" coordorigin="7983,948" coordsize="116,75" path="m8050,948l8032,948,8023,951,7985,1014,7983,1023,8099,1023,8077,963,8050,948xe" filled="true" fillcolor="#ced8e7" stroked="false">
              <v:path arrowok="t"/>
              <v:fill type="solid"/>
            </v:shape>
            <w10:wrap type="none"/>
          </v:group>
        </w:pict>
      </w:r>
    </w:p>
    <w:p>
      <w:pPr>
        <w:pStyle w:val="BodyText"/>
        <w:spacing w:before="242"/>
        <w:ind w:left="2880"/>
        <w:rPr>
          <w:rFonts w:ascii="Century Schoolbook"/>
        </w:rPr>
      </w:pPr>
      <w:r>
        <w:rPr>
          <w:rFonts w:ascii="Century Schoolbook"/>
          <w:color w:val="414042"/>
        </w:rPr>
        <w:t>Dear Local Official:</w:t>
      </w:r>
    </w:p>
    <w:p>
      <w:pPr>
        <w:pStyle w:val="BodyText"/>
        <w:spacing w:before="10"/>
        <w:rPr>
          <w:rFonts w:ascii="Century Schoolbook"/>
          <w:sz w:val="23"/>
        </w:rPr>
      </w:pPr>
    </w:p>
    <w:p>
      <w:pPr>
        <w:pStyle w:val="BodyText"/>
        <w:spacing w:before="1"/>
        <w:ind w:left="2880" w:right="110"/>
        <w:rPr>
          <w:rFonts w:ascii="Century Schoolbook"/>
        </w:rPr>
      </w:pPr>
      <w:r>
        <w:rPr>
          <w:rFonts w:ascii="Century Schoolbook"/>
          <w:color w:val="414042"/>
        </w:rPr>
        <w:t>The Vermont League of Cities and Towns (VLCT) is the statewide association of cities and towns, and proudly counts every city and town in Vermont among its members. VLCT supports providing authority, autonomy, and resources to cities and towns so that local elected and appointed officials have the tools needed to discharge important responsibilities.</w:t>
      </w:r>
    </w:p>
    <w:p>
      <w:pPr>
        <w:pStyle w:val="BodyText"/>
        <w:spacing w:before="11"/>
        <w:rPr>
          <w:rFonts w:ascii="Century Schoolbook"/>
          <w:sz w:val="23"/>
        </w:rPr>
      </w:pPr>
    </w:p>
    <w:p>
      <w:pPr>
        <w:pStyle w:val="BodyText"/>
        <w:ind w:left="2880" w:right="461"/>
        <w:rPr>
          <w:rFonts w:ascii="Century Schoolbook"/>
        </w:rPr>
      </w:pPr>
      <w:r>
        <w:rPr>
          <w:rFonts w:ascii="Century Schoolbook"/>
          <w:color w:val="414042"/>
        </w:rPr>
        <w:t>Each year, the VLCT Board of Directors seeks the names of qualified candidates for the Board. The term of office is two years and each member is limited to three consecutive two-year terms, unless elected to an officer</w:t>
      </w:r>
    </w:p>
    <w:p>
      <w:pPr>
        <w:pStyle w:val="BodyText"/>
        <w:ind w:left="2880" w:right="136"/>
        <w:rPr>
          <w:rFonts w:ascii="Century Schoolbook"/>
        </w:rPr>
      </w:pPr>
      <w:r>
        <w:rPr>
          <w:rFonts w:ascii="Century Schoolbook"/>
          <w:color w:val="414042"/>
        </w:rPr>
        <w:t>position. Officers are limited to two one-year terms as Vice President and two one-year terms as President. Currently, there is a vacancy on the Board and the VLCT Board Nominating Committee is soliciting for candidates to submit to the Board for consideration. Among the criteria for Board membership are geographic distribution, balance among qualified offices, and representation from different sized municipalities. A list of current VLCT Board members is attached.</w:t>
      </w:r>
    </w:p>
    <w:p>
      <w:pPr>
        <w:pStyle w:val="BodyText"/>
        <w:spacing w:before="11"/>
        <w:rPr>
          <w:rFonts w:ascii="Century Schoolbook"/>
          <w:sz w:val="23"/>
        </w:rPr>
      </w:pPr>
    </w:p>
    <w:p>
      <w:pPr>
        <w:pStyle w:val="BodyText"/>
        <w:ind w:left="2880" w:right="461"/>
        <w:rPr>
          <w:rFonts w:ascii="Century Schoolbook" w:hAnsi="Century Schoolbook"/>
        </w:rPr>
      </w:pPr>
      <w:r>
        <w:rPr>
          <w:rFonts w:ascii="Century Schoolbook" w:hAnsi="Century Schoolbook"/>
          <w:color w:val="414042"/>
        </w:rPr>
        <w:t>According to the VLCT Bylaws, members of the Board of Directors shall be “qualified” officials of full member cities or towns–that is,</w:t>
      </w:r>
      <w:r>
        <w:rPr>
          <w:rFonts w:ascii="Century Schoolbook" w:hAnsi="Century Schoolbook"/>
          <w:color w:val="414042"/>
          <w:spacing w:val="-18"/>
        </w:rPr>
        <w:t> </w:t>
      </w:r>
      <w:r>
        <w:rPr>
          <w:rFonts w:ascii="Century Schoolbook" w:hAnsi="Century Schoolbook"/>
          <w:color w:val="414042"/>
        </w:rPr>
        <w:t>selectpersons, mayors,</w:t>
      </w:r>
      <w:r>
        <w:rPr>
          <w:rFonts w:ascii="Century Schoolbook" w:hAnsi="Century Schoolbook"/>
          <w:color w:val="414042"/>
          <w:spacing w:val="-6"/>
        </w:rPr>
        <w:t> </w:t>
      </w:r>
      <w:r>
        <w:rPr>
          <w:rFonts w:ascii="Century Schoolbook" w:hAnsi="Century Schoolbook"/>
          <w:color w:val="414042"/>
        </w:rPr>
        <w:t>municipal</w:t>
      </w:r>
      <w:r>
        <w:rPr>
          <w:rFonts w:ascii="Century Schoolbook" w:hAnsi="Century Schoolbook"/>
          <w:color w:val="414042"/>
          <w:spacing w:val="-6"/>
        </w:rPr>
        <w:t> </w:t>
      </w:r>
      <w:r>
        <w:rPr>
          <w:rFonts w:ascii="Century Schoolbook" w:hAnsi="Century Schoolbook"/>
          <w:color w:val="414042"/>
        </w:rPr>
        <w:t>managers,</w:t>
      </w:r>
      <w:r>
        <w:rPr>
          <w:rFonts w:ascii="Century Schoolbook" w:hAnsi="Century Schoolbook"/>
          <w:color w:val="414042"/>
          <w:spacing w:val="-6"/>
        </w:rPr>
        <w:t> </w:t>
      </w:r>
      <w:r>
        <w:rPr>
          <w:rFonts w:ascii="Century Schoolbook" w:hAnsi="Century Schoolbook"/>
          <w:color w:val="414042"/>
        </w:rPr>
        <w:t>clerks,</w:t>
      </w:r>
      <w:r>
        <w:rPr>
          <w:rFonts w:ascii="Century Schoolbook" w:hAnsi="Century Schoolbook"/>
          <w:color w:val="414042"/>
          <w:spacing w:val="-7"/>
        </w:rPr>
        <w:t> </w:t>
      </w:r>
      <w:r>
        <w:rPr>
          <w:rFonts w:ascii="Century Schoolbook" w:hAnsi="Century Schoolbook"/>
          <w:color w:val="414042"/>
        </w:rPr>
        <w:t>treasurers,</w:t>
      </w:r>
      <w:r>
        <w:rPr>
          <w:rFonts w:ascii="Century Schoolbook" w:hAnsi="Century Schoolbook"/>
          <w:color w:val="414042"/>
          <w:spacing w:val="-6"/>
        </w:rPr>
        <w:t> </w:t>
      </w:r>
      <w:r>
        <w:rPr>
          <w:rFonts w:ascii="Century Schoolbook" w:hAnsi="Century Schoolbook"/>
          <w:color w:val="414042"/>
        </w:rPr>
        <w:t>or</w:t>
      </w:r>
      <w:r>
        <w:rPr>
          <w:rFonts w:ascii="Century Schoolbook" w:hAnsi="Century Schoolbook"/>
          <w:color w:val="414042"/>
          <w:spacing w:val="-6"/>
        </w:rPr>
        <w:t> </w:t>
      </w:r>
      <w:r>
        <w:rPr>
          <w:rFonts w:ascii="Century Schoolbook" w:hAnsi="Century Schoolbook"/>
          <w:color w:val="414042"/>
        </w:rPr>
        <w:t>persons</w:t>
      </w:r>
      <w:r>
        <w:rPr>
          <w:rFonts w:ascii="Century Schoolbook" w:hAnsi="Century Schoolbook"/>
          <w:color w:val="414042"/>
          <w:spacing w:val="-6"/>
        </w:rPr>
        <w:t> </w:t>
      </w:r>
      <w:r>
        <w:rPr>
          <w:rFonts w:ascii="Century Schoolbook" w:hAnsi="Century Schoolbook"/>
          <w:color w:val="414042"/>
        </w:rPr>
        <w:t>in</w:t>
      </w:r>
      <w:r>
        <w:rPr>
          <w:rFonts w:ascii="Century Schoolbook" w:hAnsi="Century Schoolbook"/>
          <w:color w:val="414042"/>
          <w:spacing w:val="-6"/>
        </w:rPr>
        <w:t> </w:t>
      </w:r>
      <w:r>
        <w:rPr>
          <w:rFonts w:ascii="Century Schoolbook" w:hAnsi="Century Schoolbook"/>
          <w:color w:val="414042"/>
        </w:rPr>
        <w:t>positions</w:t>
      </w:r>
    </w:p>
    <w:p>
      <w:pPr>
        <w:pStyle w:val="BodyText"/>
        <w:ind w:left="2880" w:right="114"/>
        <w:rPr>
          <w:rFonts w:ascii="Century Schoolbook"/>
        </w:rPr>
      </w:pPr>
      <w:r>
        <w:rPr>
          <w:rFonts w:ascii="Century Schoolbook"/>
          <w:color w:val="414042"/>
        </w:rPr>
        <w:t>established in municipal charters with responsibilities comparable to one of the above. Persons elected to the Board of Directors must be able to attend monthly Board meetings at the VLCT office in downtown Montpelier, on a virtual platform or by telephone, usually starting at noon and lasting three to four hours.</w:t>
      </w:r>
    </w:p>
    <w:p>
      <w:pPr>
        <w:pStyle w:val="BodyText"/>
        <w:rPr>
          <w:rFonts w:ascii="Century Schoolbook"/>
        </w:rPr>
      </w:pPr>
    </w:p>
    <w:p>
      <w:pPr>
        <w:pStyle w:val="BodyText"/>
        <w:ind w:left="2880" w:right="253"/>
        <w:rPr>
          <w:rFonts w:ascii="Century Schoolbook" w:hAnsi="Century Schoolbook"/>
        </w:rPr>
      </w:pPr>
      <w:r>
        <w:rPr>
          <w:rFonts w:ascii="Century Schoolbook" w:hAnsi="Century Schoolbook"/>
          <w:color w:val="414042"/>
        </w:rPr>
        <w:t>VLCT encourages any “qualified official” who is interested in serving on the Board to submit an application. Vacancies can occur throughout the year and it is important to have a list of those who are willing to step in to a vacant position. We also encourage applicants from geographical regions not currently represented on the Board.</w:t>
      </w:r>
    </w:p>
    <w:p>
      <w:pPr>
        <w:pStyle w:val="BodyText"/>
        <w:spacing w:before="10"/>
        <w:rPr>
          <w:rFonts w:ascii="Century Schoolbook"/>
          <w:sz w:val="23"/>
        </w:rPr>
      </w:pPr>
    </w:p>
    <w:p>
      <w:pPr>
        <w:pStyle w:val="BodyText"/>
        <w:spacing w:before="1"/>
        <w:ind w:left="2880"/>
        <w:rPr>
          <w:rFonts w:ascii="Century Schoolbook"/>
        </w:rPr>
      </w:pPr>
      <w:r>
        <w:rPr>
          <w:rFonts w:ascii="Century Schoolbook"/>
          <w:color w:val="414042"/>
        </w:rPr>
        <w:t>When elected to the Board, you will be asked to do the following:</w:t>
      </w:r>
    </w:p>
    <w:p>
      <w:pPr>
        <w:pStyle w:val="BodyText"/>
        <w:spacing w:before="11"/>
        <w:rPr>
          <w:rFonts w:ascii="Century Schoolbook"/>
          <w:sz w:val="23"/>
        </w:rPr>
      </w:pPr>
    </w:p>
    <w:p>
      <w:pPr>
        <w:pStyle w:val="ListParagraph"/>
        <w:numPr>
          <w:ilvl w:val="1"/>
          <w:numId w:val="286"/>
        </w:numPr>
        <w:tabs>
          <w:tab w:pos="3239" w:val="left" w:leader="none"/>
          <w:tab w:pos="3240" w:val="left" w:leader="none"/>
        </w:tabs>
        <w:spacing w:line="288" w:lineRule="exact" w:before="0" w:after="0"/>
        <w:ind w:left="3240" w:right="0" w:hanging="360"/>
        <w:jc w:val="left"/>
        <w:rPr>
          <w:rFonts w:ascii="Century Schoolbook"/>
          <w:sz w:val="24"/>
        </w:rPr>
      </w:pPr>
      <w:r>
        <w:rPr>
          <w:rFonts w:ascii="Century Schoolbook"/>
          <w:color w:val="414042"/>
          <w:sz w:val="24"/>
        </w:rPr>
        <w:t>provide overall governance of the</w:t>
      </w:r>
      <w:r>
        <w:rPr>
          <w:rFonts w:ascii="Century Schoolbook"/>
          <w:color w:val="414042"/>
          <w:spacing w:val="-17"/>
          <w:sz w:val="24"/>
        </w:rPr>
        <w:t> </w:t>
      </w:r>
      <w:r>
        <w:rPr>
          <w:rFonts w:ascii="Century Schoolbook"/>
          <w:color w:val="414042"/>
          <w:sz w:val="24"/>
        </w:rPr>
        <w:t>organization;</w:t>
      </w:r>
    </w:p>
    <w:p>
      <w:pPr>
        <w:pStyle w:val="ListParagraph"/>
        <w:numPr>
          <w:ilvl w:val="1"/>
          <w:numId w:val="286"/>
        </w:numPr>
        <w:tabs>
          <w:tab w:pos="3239" w:val="left" w:leader="none"/>
          <w:tab w:pos="3240" w:val="left" w:leader="none"/>
        </w:tabs>
        <w:spacing w:line="240" w:lineRule="auto" w:before="0" w:after="0"/>
        <w:ind w:left="3240" w:right="262" w:hanging="360"/>
        <w:jc w:val="left"/>
        <w:rPr>
          <w:rFonts w:ascii="Century Schoolbook" w:hAnsi="Century Schoolbook"/>
          <w:sz w:val="24"/>
        </w:rPr>
      </w:pPr>
      <w:r>
        <w:rPr>
          <w:rFonts w:ascii="Century Schoolbook" w:hAnsi="Century Schoolbook"/>
          <w:color w:val="414042"/>
          <w:sz w:val="24"/>
        </w:rPr>
        <w:t>assist in formulating VLCT’s legislative municipal policy for</w:t>
      </w:r>
      <w:r>
        <w:rPr>
          <w:rFonts w:ascii="Century Schoolbook" w:hAnsi="Century Schoolbook"/>
          <w:color w:val="414042"/>
          <w:spacing w:val="-32"/>
          <w:sz w:val="24"/>
        </w:rPr>
        <w:t> </w:t>
      </w:r>
      <w:r>
        <w:rPr>
          <w:rFonts w:ascii="Century Schoolbook" w:hAnsi="Century Schoolbook"/>
          <w:color w:val="414042"/>
          <w:sz w:val="24"/>
        </w:rPr>
        <w:t>membership approval;</w:t>
      </w:r>
    </w:p>
    <w:p>
      <w:pPr>
        <w:pStyle w:val="ListParagraph"/>
        <w:numPr>
          <w:ilvl w:val="1"/>
          <w:numId w:val="286"/>
        </w:numPr>
        <w:tabs>
          <w:tab w:pos="3239" w:val="left" w:leader="none"/>
          <w:tab w:pos="3240" w:val="left" w:leader="none"/>
        </w:tabs>
        <w:spacing w:line="288" w:lineRule="exact" w:before="0" w:after="0"/>
        <w:ind w:left="3240" w:right="0" w:hanging="360"/>
        <w:jc w:val="left"/>
        <w:rPr>
          <w:rFonts w:ascii="Century Schoolbook" w:hAnsi="Century Schoolbook"/>
          <w:sz w:val="24"/>
        </w:rPr>
      </w:pPr>
      <w:r>
        <w:rPr>
          <w:rFonts w:ascii="Century Schoolbook" w:hAnsi="Century Schoolbook"/>
          <w:color w:val="414042"/>
          <w:sz w:val="24"/>
        </w:rPr>
        <w:t>provide direction to VLCT’s long-range strategic goals and</w:t>
      </w:r>
      <w:r>
        <w:rPr>
          <w:rFonts w:ascii="Century Schoolbook" w:hAnsi="Century Schoolbook"/>
          <w:color w:val="414042"/>
          <w:spacing w:val="-28"/>
          <w:sz w:val="24"/>
        </w:rPr>
        <w:t> </w:t>
      </w:r>
      <w:r>
        <w:rPr>
          <w:rFonts w:ascii="Century Schoolbook" w:hAnsi="Century Schoolbook"/>
          <w:color w:val="414042"/>
          <w:sz w:val="24"/>
        </w:rPr>
        <w:t>objectives;</w:t>
      </w:r>
    </w:p>
    <w:p>
      <w:pPr>
        <w:pStyle w:val="ListParagraph"/>
        <w:numPr>
          <w:ilvl w:val="1"/>
          <w:numId w:val="286"/>
        </w:numPr>
        <w:tabs>
          <w:tab w:pos="3239" w:val="left" w:leader="none"/>
          <w:tab w:pos="3240" w:val="left" w:leader="none"/>
        </w:tabs>
        <w:spacing w:line="240" w:lineRule="auto" w:before="0" w:after="0"/>
        <w:ind w:left="3240" w:right="648" w:hanging="360"/>
        <w:jc w:val="left"/>
        <w:rPr>
          <w:rFonts w:ascii="Century Schoolbook" w:hAnsi="Century Schoolbook"/>
          <w:sz w:val="24"/>
        </w:rPr>
      </w:pPr>
      <w:r>
        <w:rPr/>
        <w:pict>
          <v:shape style="position:absolute;margin-left:0pt;margin-top:54.481899pt;width:32.85pt;height:26.5pt;mso-position-horizontal-relative:page;mso-position-vertical-relative:paragraph;z-index:-416800" coordorigin="0,1090" coordsize="657,530" path="m657,1090l0,1090,0,1432,108,1619,351,1619,657,1090xe" filled="true" fillcolor="#648bb1" stroked="false">
            <v:path arrowok="t"/>
            <v:fill type="solid"/>
            <w10:wrap type="none"/>
          </v:shape>
        </w:pict>
      </w:r>
      <w:r>
        <w:rPr>
          <w:rFonts w:ascii="Century Schoolbook" w:hAnsi="Century Schoolbook"/>
          <w:color w:val="414042"/>
          <w:sz w:val="24"/>
        </w:rPr>
        <w:t>support VLCT’s implementation of its mission </w:t>
      </w:r>
      <w:r>
        <w:rPr>
          <w:rFonts w:ascii="Century Schoolbook" w:hAnsi="Century Schoolbook"/>
          <w:i/>
          <w:color w:val="414042"/>
          <w:sz w:val="24"/>
        </w:rPr>
        <w:t>to serve and strengthen </w:t>
      </w:r>
      <w:r>
        <w:rPr>
          <w:rFonts w:ascii="Century Schoolbook" w:hAnsi="Century Schoolbook"/>
          <w:i/>
          <w:color w:val="414042"/>
          <w:sz w:val="24"/>
        </w:rPr>
        <w:t>local government</w:t>
      </w:r>
      <w:r>
        <w:rPr>
          <w:rFonts w:ascii="Century Schoolbook" w:hAnsi="Century Schoolbook"/>
          <w:color w:val="414042"/>
          <w:sz w:val="24"/>
        </w:rPr>
        <w:t>;</w:t>
      </w:r>
      <w:r>
        <w:rPr>
          <w:rFonts w:ascii="Century Schoolbook" w:hAnsi="Century Schoolbook"/>
          <w:color w:val="414042"/>
          <w:spacing w:val="-12"/>
          <w:sz w:val="24"/>
        </w:rPr>
        <w:t> </w:t>
      </w:r>
      <w:r>
        <w:rPr>
          <w:rFonts w:ascii="Century Schoolbook" w:hAnsi="Century Schoolbook"/>
          <w:color w:val="414042"/>
          <w:sz w:val="24"/>
        </w:rPr>
        <w:t>and</w:t>
      </w:r>
    </w:p>
    <w:p>
      <w:pPr>
        <w:spacing w:after="0" w:line="240" w:lineRule="auto"/>
        <w:jc w:val="left"/>
        <w:rPr>
          <w:rFonts w:ascii="Century Schoolbook" w:hAnsi="Century Schoolbook"/>
          <w:sz w:val="24"/>
        </w:rPr>
        <w:sectPr>
          <w:type w:val="continuous"/>
          <w:pgSz w:w="12240" w:h="15840"/>
          <w:pgMar w:top="320" w:bottom="280" w:left="0" w:right="620"/>
        </w:sectPr>
      </w:pPr>
    </w:p>
    <w:p>
      <w:pPr>
        <w:pStyle w:val="ListParagraph"/>
        <w:numPr>
          <w:ilvl w:val="1"/>
          <w:numId w:val="286"/>
        </w:numPr>
        <w:tabs>
          <w:tab w:pos="3239" w:val="left" w:leader="none"/>
          <w:tab w:pos="3240" w:val="left" w:leader="none"/>
        </w:tabs>
        <w:spacing w:line="240" w:lineRule="auto" w:before="81" w:after="0"/>
        <w:ind w:left="3240" w:right="1326" w:hanging="360"/>
        <w:jc w:val="left"/>
        <w:rPr>
          <w:rFonts w:ascii="Century Schoolbook"/>
          <w:sz w:val="24"/>
        </w:rPr>
      </w:pPr>
      <w:r>
        <w:rPr/>
        <w:pict>
          <v:group style="position:absolute;margin-left:.0pt;margin-top:0pt;width:612pt;height:763.35pt;mso-position-horizontal-relative:page;mso-position-vertical-relative:page;z-index:-416776" coordorigin="0,0" coordsize="12240,15267">
            <v:shape style="position:absolute;left:10505;top:9541;width:555;height:481" coordorigin="10505,9541" coordsize="555,481" path="m11060,9541l10505,9541,10783,10022,11060,9541xe" filled="true" fillcolor="#8ec6dd" stroked="false">
              <v:path arrowok="t"/>
              <v:fill type="solid"/>
            </v:shape>
            <v:shape style="position:absolute;left:10856;top:9541;width:854;height:524" coordorigin="10856,9541" coordsize="854,524" path="m11408,9541l11158,9541,10856,10065,11710,10065,11408,9541xe" filled="true" fillcolor="#009ccb" stroked="false">
              <v:path arrowok="t"/>
              <v:fill type="solid"/>
            </v:shape>
            <v:shape style="position:absolute;left:8504;top:9541;width:2206;height:524" coordorigin="8504,9541" coordsize="2206,524" path="m9059,9541l8504,9541,8782,10022,9059,9541m10060,9541l9505,9541,9782,10022,10060,9541m10709,10065l10407,9541,10157,9541,9855,10065,10709,10065e" filled="true" fillcolor="#fdfefe" stroked="false">
              <v:path arrowok="t"/>
              <v:fill type="solid"/>
            </v:shape>
            <v:shape style="position:absolute;left:8855;top:9541;width:854;height:524" coordorigin="8855,9541" coordsize="854,524" path="m9407,9541l9157,9541,8855,10065,9709,10065,9407,9541xe" filled="true" fillcolor="#095e8d" stroked="false">
              <v:path arrowok="t"/>
              <v:fill type="solid"/>
            </v:shape>
            <v:shape style="position:absolute;left:7504;top:9541;width:555;height:481" coordorigin="7504,9541" coordsize="555,481" path="m8059,9541l7504,9541,7781,10022,8059,9541xe" filled="true" fillcolor="#648bb1" stroked="false">
              <v:path arrowok="t"/>
              <v:fill type="solid"/>
            </v:shape>
            <v:shape style="position:absolute;left:6503;top:9541;width:2206;height:524" coordorigin="6503,9541" coordsize="2206,524" path="m7058,9541l6503,9541,6781,10022,7058,9541m8708,10065l8407,9541,8156,9541,7854,10065,8708,10065e" filled="true" fillcolor="#fdfefe" stroked="false">
              <v:path arrowok="t"/>
              <v:fill type="solid"/>
            </v:shape>
            <v:shape style="position:absolute;left:6854;top:9541;width:855;height:524" coordorigin="6854,9541" coordsize="855,524" path="m7406,9541l7156,9541,6854,10065,7708,10065,7406,9541xe" filled="true" fillcolor="#095e8d" stroked="false">
              <v:path arrowok="t"/>
              <v:fill type="solid"/>
            </v:shape>
            <v:shape style="position:absolute;left:5503;top:9541;width:1205;height:524" coordorigin="5503,9541" coordsize="1205,524" path="m6058,9541l5503,9541,5780,10022,6058,9541m6708,10065l6406,9541,6155,9541,5854,10065,6708,10065e" filled="true" fillcolor="#fdfefe" stroked="false">
              <v:path arrowok="t"/>
              <v:fill type="solid"/>
            </v:shape>
            <v:shape style="position:absolute;left:4502;top:9541;width:555;height:481" coordorigin="4502,9541" coordsize="555,481" path="m5057,9541l4502,9541,4780,10022,5057,9541xe" filled="true" fillcolor="#648bb1" stroked="false">
              <v:path arrowok="t"/>
              <v:fill type="solid"/>
            </v:shape>
            <v:shape style="position:absolute;left:1501;top:9541;width:4207;height:524" coordorigin="1501,9541" coordsize="4207,524" path="m2056,9541l1501,9541,1779,10022,2056,9541m3057,9541l2502,9541,2779,10022,3057,9541m3706,10065l3404,9541,3154,9541,2852,10065,3706,10065m4057,9541l3502,9541,3780,10022,4057,9541m4707,10065l4405,9541,4155,9541,3853,10065,4707,10065m5707,10065l5405,9541,5155,9541,4853,10065,5707,10065e" filled="true" fillcolor="#fdfefe" stroked="false">
              <v:path arrowok="t"/>
              <v:fill type="solid"/>
            </v:shape>
            <v:shape style="position:absolute;left:1852;top:9541;width:854;height:524" coordorigin="1852,9541" coordsize="854,524" path="m2404,9541l2154,9541,1852,10065,2706,10065,2404,9541xe" filled="true" fillcolor="#095e8d" stroked="false">
              <v:path arrowok="t"/>
              <v:fill type="solid"/>
            </v:shape>
            <v:shape style="position:absolute;left:501;top:9541;width:555;height:481" coordorigin="501,9541" coordsize="555,481" path="m1056,9541l501,9541,778,10022,1056,9541xe" filled="true" fillcolor="#648bb1" stroked="false">
              <v:path arrowok="t"/>
              <v:fill type="solid"/>
            </v:shape>
            <v:shape style="position:absolute;left:0;top:9541;width:12240;height:1391" coordorigin="0,9541" coordsize="12240,1391" path="m706,10065l405,9541,154,9541,0,9809,0,10065,706,10065m1705,10065l1404,9541,1153,9541,851,10065,1705,10065m4707,10065l4405,9541,4155,9541,3853,10065,4707,10065m9709,10149l8855,10149,9282,10889,9709,10149m10709,10149l9855,10149,10282,10889,10709,10149m11210,10932l10783,10191,10356,10932,11210,10932m11710,10149l10856,10149,11283,10889,11710,10149m12054,9541l11499,9541,11776,10022,12054,9541m12240,9541l12151,9541,11850,10065,12240,10065,12240,9541e" filled="true" fillcolor="#fdfefe" stroked="false">
              <v:path arrowok="t"/>
              <v:fill type="solid"/>
            </v:shape>
            <v:shape style="position:absolute;left:9355;top:10191;width:854;height:741" coordorigin="9355,10191" coordsize="854,741" path="m9782,10191l9355,10932,10209,10932,9782,10191xe" filled="true" fillcolor="#b6c5db" stroked="false">
              <v:path arrowok="t"/>
              <v:fill type="solid"/>
            </v:shape>
            <v:shape style="position:absolute;left:7854;top:10149;width:855;height:741" coordorigin="7854,10149" coordsize="855,741" path="m8708,10149l7854,10149,8282,10889,8708,10149xe" filled="true" fillcolor="#fdfefe" stroked="false">
              <v:path arrowok="t"/>
              <v:fill type="solid"/>
            </v:shape>
            <v:shape style="position:absolute;left:8355;top:10191;width:854;height:741" coordorigin="8355,10191" coordsize="854,741" path="m8782,10191l8355,10932,9209,10932,8782,10191xe" filled="true" fillcolor="#8ec6dd" stroked="false">
              <v:path arrowok="t"/>
              <v:fill type="solid"/>
            </v:shape>
            <v:shape style="position:absolute;left:5854;top:10149;width:2355;height:783" coordorigin="5854,10149" coordsize="2355,783" path="m6708,10149l5854,10149,6281,10889,6708,10149m7708,10149l6854,10149,7281,10889,7708,10149m8208,10932l7781,10191,7354,10932,8208,10932e" filled="true" fillcolor="#fdfefe" stroked="false">
              <v:path arrowok="t"/>
              <v:fill type="solid"/>
            </v:shape>
            <v:shape style="position:absolute;left:6354;top:10191;width:855;height:741" coordorigin="6354,10191" coordsize="855,741" path="m6781,10191l6354,10932,7208,10932,6781,10191xe" filled="true" fillcolor="#8ec6dd" stroked="false">
              <v:path arrowok="t"/>
              <v:fill type="solid"/>
            </v:shape>
            <v:shape style="position:absolute;left:4853;top:10149;width:1355;height:783" coordorigin="4853,10149" coordsize="1355,783" path="m5707,10149l4853,10149,5280,10889,5707,10149m6207,10932l5780,10191,5353,10932,6207,10932e" filled="true" fillcolor="#fdfefe" stroked="false">
              <v:path arrowok="t"/>
              <v:fill type="solid"/>
            </v:shape>
            <v:shape style="position:absolute;left:3853;top:10149;width:854;height:741" coordorigin="3853,10149" coordsize="854,741" path="m4707,10149l3853,10149,4280,10889,4707,10149xe" filled="true" fillcolor="#648bb1" stroked="false">
              <v:path arrowok="t"/>
              <v:fill type="solid"/>
            </v:shape>
            <v:shape style="position:absolute;left:2852;top:10149;width:2355;height:783" coordorigin="2852,10149" coordsize="2355,783" path="m3706,10149l2852,10149,3279,10889,3706,10149m4207,10932l3780,10191,3353,10932,4207,10932m5207,10932l4780,10191,4353,10932,5207,10932e" filled="true" fillcolor="#fdfefe" stroked="false">
              <v:path arrowok="t"/>
              <v:fill type="solid"/>
            </v:shape>
            <v:shape style="position:absolute;left:1852;top:10149;width:854;height:741" coordorigin="1852,10149" coordsize="854,741" path="m2706,10149l1852,10149,2279,10889,2706,10149xe" filled="true" fillcolor="#648bb1" stroked="false">
              <v:path arrowok="t"/>
              <v:fill type="solid"/>
            </v:shape>
            <v:shape style="position:absolute;left:2352;top:10191;width:854;height:741" coordorigin="2352,10191" coordsize="854,741" path="m2779,10191l2352,10932,3206,10932,2779,10191xe" filled="true" fillcolor="#009ccb" stroked="false">
              <v:path arrowok="t"/>
              <v:fill type="solid"/>
            </v:shape>
            <v:shape style="position:absolute;left:851;top:10149;width:11389;height:783" coordorigin="851,10149" coordsize="11389,783" path="m1705,10149l851,10149,1278,10889,1705,10149m2206,10932l1779,10191,1352,10932,2206,10932m12203,10932l11776,10191,11349,10932,12203,10932m12240,10149l11850,10149,12240,10826,12240,10149e" filled="true" fillcolor="#fdfefe" stroked="false">
              <v:path arrowok="t"/>
              <v:fill type="solid"/>
            </v:shape>
            <v:shape style="position:absolute;left:351;top:10191;width:854;height:741" coordorigin="351,10191" coordsize="854,741" path="m778,10191l351,10932,1205,10932,778,10191xe" filled="true" fillcolor="#8ec6dd" stroked="false">
              <v:path arrowok="t"/>
              <v:fill type="solid"/>
            </v:shape>
            <v:shape style="position:absolute;left:0;top:10149;width:11210;height:1608" coordorigin="0,10149" coordsize="11210,1608" path="m706,10149l0,10149,0,10405,279,10889,706,10149m11210,11016l10356,11016,10783,11756,11210,11016e" filled="true" fillcolor="#648bb1" stroked="false">
              <v:path arrowok="t"/>
              <v:fill type="solid"/>
            </v:shape>
            <v:shape style="position:absolute;left:9355;top:11016;width:2355;height:783" coordorigin="9355,11016" coordsize="2355,783" path="m10209,11016l9355,11016,9782,11756,10209,11016m10709,11799l10282,11058,9855,11799,10709,11799m11710,11799l11283,11058,10856,11799,11710,11799e" filled="true" fillcolor="#fdfefe" stroked="false">
              <v:path arrowok="t"/>
              <v:fill type="solid"/>
            </v:shape>
            <v:shape style="position:absolute;left:8355;top:11016;width:854;height:741" coordorigin="8355,11016" coordsize="854,741" path="m9209,11016l8355,11016,8782,11756,9209,11016xe" filled="true" fillcolor="#648bb1" stroked="false">
              <v:path arrowok="t"/>
              <v:fill type="solid"/>
            </v:shape>
            <v:shape style="position:absolute;left:7354;top:11016;width:2355;height:783" coordorigin="7354,11016" coordsize="2355,783" path="m8208,11016l7354,11016,7781,11756,8208,11016m9709,11799l9282,11058,8855,11799,9709,11799e" filled="true" fillcolor="#fdfefe" stroked="false">
              <v:path arrowok="t"/>
              <v:fill type="solid"/>
            </v:shape>
            <v:shape style="position:absolute;left:7854;top:11058;width:854;height:741" coordorigin="7854,11058" coordsize="854,741" path="m8281,11058l7854,11799,8708,11799,8281,11058xe" filled="true" fillcolor="#095e8d" stroked="false">
              <v:path arrowok="t"/>
              <v:fill type="solid"/>
            </v:shape>
            <v:shape style="position:absolute;left:5353;top:11016;width:2355;height:783" coordorigin="5353,11016" coordsize="2355,783" path="m6207,11016l5353,11016,5780,11756,6207,11016m6708,11799l6281,11058,5854,11799,6708,11799m7208,11016l6354,11016,6781,11756,7208,11016m7708,11799l7281,11058,6854,11799,7708,11799e" filled="true" fillcolor="#fdfefe" stroked="false">
              <v:path arrowok="t"/>
              <v:fill type="solid"/>
            </v:shape>
            <v:shape style="position:absolute;left:4353;top:11016;width:855;height:741" coordorigin="4353,11016" coordsize="855,741" path="m5207,11016l4353,11016,4780,11756,5207,11016xe" filled="true" fillcolor="#648bb1" stroked="false">
              <v:path arrowok="t"/>
              <v:fill type="solid"/>
            </v:shape>
            <v:shape style="position:absolute;left:3353;top:11016;width:2355;height:783" coordorigin="3353,11016" coordsize="2355,783" path="m4207,11016l3353,11016,3780,11756,4207,11016m5707,11799l5280,11058,4853,11799,5707,11799e" filled="true" fillcolor="#fdfefe" stroked="false">
              <v:path arrowok="t"/>
              <v:fill type="solid"/>
            </v:shape>
            <v:shape style="position:absolute;left:3853;top:11058;width:854;height:741" coordorigin="3853,11058" coordsize="854,741" path="m4280,11058l3853,11799,4707,11799,4280,11058xe" filled="true" fillcolor="#009ccb" stroked="false">
              <v:path arrowok="t"/>
              <v:fill type="solid"/>
            </v:shape>
            <v:shape style="position:absolute;left:2352;top:11016;width:1355;height:783" coordorigin="2352,11016" coordsize="1355,783" path="m3206,11016l2352,11016,2779,11756,3206,11016m3706,11799l3279,11058,2852,11799,3706,11799e" filled="true" fillcolor="#fdfefe" stroked="false">
              <v:path arrowok="t"/>
              <v:fill type="solid"/>
            </v:shape>
            <v:shape style="position:absolute;left:1352;top:11016;width:854;height:741" coordorigin="1352,11016" coordsize="854,741" path="m2206,11016l1352,11016,1779,11756,2206,11016xe" filled="true" fillcolor="#648bb1" stroked="false">
              <v:path arrowok="t"/>
              <v:fill type="solid"/>
            </v:shape>
            <v:shape style="position:absolute;left:351;top:11016;width:11853;height:783" coordorigin="351,11016" coordsize="11853,783" path="m1205,11016l351,11016,778,11756,1205,11016m1705,11799l1278,11058,851,11799,1705,11799m2706,11799l2279,11058,1852,11799,2706,11799m12203,11016l11349,11016,11776,11756,12203,11016e" filled="true" fillcolor="#fdfefe" stroked="false">
              <v:path arrowok="t"/>
              <v:fill type="solid"/>
            </v:shape>
            <v:shape style="position:absolute;left:0;top:11058;width:12240;height:741" coordorigin="0,11058" coordsize="12240,741" path="m706,11799l279,11058,0,11543,0,11799,706,11799m4707,11799l4280,11058,3853,11799,4707,11799m12240,11122l11850,11799,12240,11799,12240,11122e" filled="true" fillcolor="#009ccb" stroked="false">
              <v:path arrowok="t"/>
              <v:fill type="solid"/>
            </v:shape>
            <v:shape style="position:absolute;left:10856;top:11883;width:855;height:741" coordorigin="10856,11883" coordsize="855,741" path="m11710,11883l10856,11883,11283,12623,11710,11883xe" filled="true" fillcolor="#648bb1" stroked="false">
              <v:path arrowok="t"/>
              <v:fill type="solid"/>
            </v:shape>
            <v:shape style="position:absolute;left:9855;top:11883;width:1355;height:783" coordorigin="9855,11883" coordsize="1355,783" path="m10709,11883l9855,11883,10282,12623,10709,11883m11210,12666l10783,11925,10356,12666,11210,12666e" filled="true" fillcolor="#fdfefe" stroked="false">
              <v:path arrowok="t"/>
              <v:fill type="solid"/>
            </v:shape>
            <v:shape style="position:absolute;left:8855;top:11883;width:854;height:741" coordorigin="8855,11883" coordsize="854,741" path="m9709,11883l8855,11883,9282,12623,9709,11883xe" filled="true" fillcolor="#648bb1" stroked="false">
              <v:path arrowok="t"/>
              <v:fill type="solid"/>
            </v:shape>
            <v:shape style="position:absolute;left:9355;top:11925;width:854;height:741" coordorigin="9355,11925" coordsize="854,741" path="m9782,11925l9355,12666,10209,12666,9782,11925xe" filled="true" fillcolor="#095e8d" stroked="false">
              <v:path arrowok="t"/>
              <v:fill type="solid"/>
            </v:shape>
            <v:shape style="position:absolute;left:7854;top:11883;width:1355;height:783" coordorigin="7854,11883" coordsize="1355,783" path="m8708,11883l7854,11883,8282,12623,8708,11883m9209,12666l8782,11925,8355,12666,9209,12666e" filled="true" fillcolor="#fdfefe" stroked="false">
              <v:path arrowok="t"/>
              <v:fill type="solid"/>
            </v:shape>
            <v:shape style="position:absolute;left:6854;top:11883;width:855;height:741" coordorigin="6854,11883" coordsize="855,741" path="m7708,11883l6854,11883,7281,12623,7708,11883xe" filled="true" fillcolor="#648bb1" stroked="false">
              <v:path arrowok="t"/>
              <v:fill type="solid"/>
            </v:shape>
            <v:shape style="position:absolute;left:5854;top:11883;width:2355;height:783" coordorigin="5854,11883" coordsize="2355,783" path="m6708,11883l5854,11883,6281,12623,6708,11883m8208,12666l7781,11925,7354,12666,8208,12666e" filled="true" fillcolor="#fdfefe" stroked="false">
              <v:path arrowok="t"/>
              <v:fill type="solid"/>
            </v:shape>
            <v:shape style="position:absolute;left:6354;top:11925;width:855;height:741" coordorigin="6354,11925" coordsize="855,741" path="m6781,11925l6354,12666,7208,12666,6781,11925xe" filled="true" fillcolor="#009ccb" stroked="false">
              <v:path arrowok="t"/>
              <v:fill type="solid"/>
            </v:shape>
            <v:shape style="position:absolute;left:3853;top:11883;width:2355;height:783" coordorigin="3853,11883" coordsize="2355,783" path="m4707,11883l3853,11883,4280,12623,4707,11883m5207,12666l4780,11925,4353,12666,5207,12666m5707,11883l4853,11883,5280,12623,5707,11883m6207,12666l5780,11925,5353,12666,6207,12666e" filled="true" fillcolor="#fdfefe" stroked="false">
              <v:path arrowok="t"/>
              <v:fill type="solid"/>
            </v:shape>
            <v:shape style="position:absolute;left:2852;top:11883;width:854;height:741" coordorigin="2852,11883" coordsize="854,741" path="m3706,11883l2852,11883,3279,12623,3706,11883xe" filled="true" fillcolor="#648bb1" stroked="false">
              <v:path arrowok="t"/>
              <v:fill type="solid"/>
            </v:shape>
            <v:shape style="position:absolute;left:1852;top:11883;width:2355;height:783" coordorigin="1852,11883" coordsize="2355,783" path="m2706,11883l1852,11883,2279,12623,2706,11883m4207,12666l3780,11925,3353,12666,4207,12666e" filled="true" fillcolor="#fdfefe" stroked="false">
              <v:path arrowok="t"/>
              <v:fill type="solid"/>
            </v:shape>
            <v:shape style="position:absolute;left:2352;top:11925;width:854;height:741" coordorigin="2352,11925" coordsize="854,741" path="m2779,11925l2352,12666,3206,12666,2779,11925xe" filled="true" fillcolor="#095e8d" stroked="false">
              <v:path arrowok="t"/>
              <v:fill type="solid"/>
            </v:shape>
            <v:shape style="position:absolute;left:851;top:11883;width:855;height:741" coordorigin="851,11883" coordsize="855,741" path="m1705,11883l851,11883,1278,12623,1705,11883xe" filled="true" fillcolor="#004677" stroked="false">
              <v:path arrowok="t"/>
              <v:fill type="solid"/>
            </v:shape>
            <v:shape style="position:absolute;left:1352;top:11925;width:854;height:741" coordorigin="1352,11925" coordsize="854,741" path="m1779,11925l1352,12666,2206,12666,1779,11925xe" filled="true" fillcolor="#095e8d" stroked="false">
              <v:path arrowok="t"/>
              <v:fill type="solid"/>
            </v:shape>
            <v:shape style="position:absolute;left:0;top:11883;width:12240;height:783" coordorigin="0,11883" coordsize="12240,783" path="m706,11883l0,11883,0,12139,279,12623,706,11883m1205,12666l778,11925,351,12666,1205,12666m12203,12666l11776,11925,11349,12666,12203,12666m12240,11883l11850,11883,12240,12560,12240,11883e" filled="true" fillcolor="#fdfefe" stroked="false">
              <v:path arrowok="t"/>
              <v:fill type="solid"/>
            </v:shape>
            <v:shape style="position:absolute;left:10356;top:12750;width:854;height:741" coordorigin="10356,12750" coordsize="854,741" path="m11210,12750l10356,12750,10783,13490,11210,12750xe" filled="true" fillcolor="#648bb1" stroked="false">
              <v:path arrowok="t"/>
              <v:fill type="solid"/>
            </v:shape>
            <v:shape style="position:absolute;left:8355;top:12750;width:3356;height:783" coordorigin="8355,12750" coordsize="3356,783" path="m9209,12750l8355,12750,8782,13490,9209,12750m10209,12750l9355,12750,9782,13490,10209,12750m10709,13532l10282,12792,9855,13533,10709,13532m11710,13532l11283,12792,10856,13532,11710,13532e" filled="true" fillcolor="#fdfefe" stroked="false">
              <v:path arrowok="t"/>
              <v:fill type="solid"/>
            </v:shape>
            <v:shape style="position:absolute;left:8855;top:12792;width:855;height:741" coordorigin="8855,12792" coordsize="855,741" path="m9282,12792l8855,13533,9709,13532,9282,12792xe" filled="true" fillcolor="#b6c5db" stroked="false">
              <v:path arrowok="t"/>
              <v:fill type="solid"/>
            </v:shape>
            <v:shape style="position:absolute;left:6354;top:12750;width:2355;height:783" coordorigin="6354,12750" coordsize="2355,783" path="m7208,12750l6354,12750,6781,13490,7208,12750m8208,12750l7354,12750,7781,13490,8208,12750m8708,13532l8282,12792,7854,13533,8708,13532e" filled="true" fillcolor="#fdfefe" stroked="false">
              <v:path arrowok="t"/>
              <v:fill type="solid"/>
            </v:shape>
            <v:shape style="position:absolute;left:6854;top:12792;width:854;height:741" coordorigin="6854,12792" coordsize="854,741" path="m7281,12792l6854,13532,7708,13532,7281,12792xe" filled="true" fillcolor="#b6c5db" stroked="false">
              <v:path arrowok="t"/>
              <v:fill type="solid"/>
            </v:shape>
            <v:shape style="position:absolute;left:5353;top:12750;width:1355;height:783" coordorigin="5353,12750" coordsize="1355,783" path="m6207,12750l5353,12750,5780,13490,6207,12750m6708,13532l6281,12792,5854,13532,6708,13532e" filled="true" fillcolor="#fdfefe" stroked="false">
              <v:path arrowok="t"/>
              <v:fill type="solid"/>
            </v:shape>
            <v:shape style="position:absolute;left:4353;top:12750;width:855;height:741" coordorigin="4353,12750" coordsize="855,741" path="m5207,12750l4353,12750,4780,13490,5207,12750xe" filled="true" fillcolor="#648bb1" stroked="false">
              <v:path arrowok="t"/>
              <v:fill type="solid"/>
            </v:shape>
            <v:shape style="position:absolute;left:4853;top:12792;width:854;height:741" coordorigin="4853,12792" coordsize="854,741" path="m5280,12792l4853,13532,5707,13532,5280,12792xe" filled="true" fillcolor="#8ec6dd" stroked="false">
              <v:path arrowok="t"/>
              <v:fill type="solid"/>
            </v:shape>
            <v:shape style="position:absolute;left:1352;top:12750;width:3356;height:783" coordorigin="1352,12750" coordsize="3356,783" path="m2206,12750l1352,12750,1779,13490,2206,12750m3206,12750l2352,12750,2779,13490,3206,12750m3706,13532l3279,12792,2852,13533,3706,13532m4207,12750l3353,12750,3780,13490,4207,12750m4707,13532l4280,12792,3853,13533,4707,13532e" filled="true" fillcolor="#fdfefe" stroked="false">
              <v:path arrowok="t"/>
              <v:fill type="solid"/>
            </v:shape>
            <v:shape style="position:absolute;left:1852;top:12792;width:854;height:741" coordorigin="1852,12792" coordsize="854,741" path="m2279,12792l1852,13532,2706,13532,2279,12792xe" filled="true" fillcolor="#8ec6dd" stroked="false">
              <v:path arrowok="t"/>
              <v:fill type="solid"/>
            </v:shape>
            <v:shape style="position:absolute;left:0;top:12750;width:12240;height:783" coordorigin="0,12750" coordsize="12240,783" path="m706,13532l279,12792,0,13277,0,13532,706,13532m1205,12750l351,12750,778,13490,1205,12750m1705,13532l1278,12792,851,13532,1705,13532m4707,13532l4280,12792,3853,13532,4707,13532m12203,12750l11349,12750,11776,13490,12203,12750m12240,12856l11850,13532,12240,13532,12240,12856e" filled="true" fillcolor="#fdfefe" stroked="false">
              <v:path arrowok="t"/>
              <v:fill type="solid"/>
            </v:shape>
            <v:shape style="position:absolute;left:10856;top:13617;width:855;height:741" coordorigin="10856,13617" coordsize="855,741" path="m11710,13617l10856,13617,11283,14357,11710,13617xe" filled="true" fillcolor="#004677" stroked="false">
              <v:path arrowok="t"/>
              <v:fill type="solid"/>
            </v:shape>
            <v:shape style="position:absolute;left:9855;top:13617;width:1355;height:783" coordorigin="9855,13617" coordsize="1355,783" path="m10709,13617l9855,13617,10282,14357,10709,13617m11210,14399l10783,13659,10356,14399,11210,14399e" filled="true" fillcolor="#fdfefe" stroked="false">
              <v:path arrowok="t"/>
              <v:fill type="solid"/>
            </v:shape>
            <v:shape style="position:absolute;left:8855;top:13617;width:854;height:741" coordorigin="8855,13617" coordsize="854,741" path="m9709,13617l8855,13617,9282,14357,9709,13617xe" filled="true" fillcolor="#648bb1" stroked="false">
              <v:path arrowok="t"/>
              <v:fill type="solid"/>
            </v:shape>
            <v:shape style="position:absolute;left:9355;top:13659;width:854;height:741" coordorigin="9355,13659" coordsize="854,741" path="m9782,13659l9355,14399,10209,14399,9782,13659xe" filled="true" fillcolor="#009ccb" stroked="false">
              <v:path arrowok="t"/>
              <v:fill type="solid"/>
            </v:shape>
            <v:shape style="position:absolute;left:6854;top:13617;width:2355;height:783" coordorigin="6854,13617" coordsize="2355,783" path="m7708,13617l6854,13617,7281,14357,7708,13617m8708,13617l7854,13617,8282,14357,8708,13617m9209,14399l8782,13659,8355,14399,9209,14399e" filled="true" fillcolor="#fdfefe" stroked="false">
              <v:path arrowok="t"/>
              <v:fill type="solid"/>
            </v:shape>
            <v:shape style="position:absolute;left:7354;top:13659;width:854;height:741" coordorigin="7354,13659" coordsize="854,741" path="m7781,13659l7354,14399,8208,14399,7781,13659xe" filled="true" fillcolor="#8ec6dd" stroked="false">
              <v:path arrowok="t"/>
              <v:fill type="solid"/>
            </v:shape>
            <v:shape style="position:absolute;left:5854;top:13617;width:1355;height:783" coordorigin="5854,13617" coordsize="1355,783" path="m6708,13617l5854,13617,6281,14357,6708,13617m7208,14399l6781,13659,6354,14399,7208,14399e" filled="true" fillcolor="#fdfefe" stroked="false">
              <v:path arrowok="t"/>
              <v:fill type="solid"/>
            </v:shape>
            <v:shape style="position:absolute;left:4853;top:13617;width:855;height:741" coordorigin="4853,13617" coordsize="855,741" path="m5707,13617l4853,13617,5280,14357,5707,13617xe" filled="true" fillcolor="#004677" stroked="false">
              <v:path arrowok="t"/>
              <v:fill type="solid"/>
            </v:shape>
            <v:shape style="position:absolute;left:3853;top:13617;width:2355;height:783" coordorigin="3853,13617" coordsize="2355,783" path="m4707,13617l3853,13617,4280,14357,4707,13617m6207,14399l5780,13659,5353,14399,6207,14399e" filled="true" fillcolor="#fdfefe" stroked="false">
              <v:path arrowok="t"/>
              <v:fill type="solid"/>
            </v:shape>
            <v:shape style="position:absolute;left:4353;top:13659;width:854;height:741" coordorigin="4353,13659" coordsize="854,741" path="m4780,13659l4353,14399,5207,14399,4780,13659xe" filled="true" fillcolor="#b6c5db" stroked="false">
              <v:path arrowok="t"/>
              <v:fill type="solid"/>
            </v:shape>
            <v:shape style="position:absolute;left:1852;top:13617;width:2355;height:783" coordorigin="1852,13617" coordsize="2355,783" path="m2706,13617l1852,13617,2279,14357,2706,13617m3706,13617l2852,13617,3279,14357,3706,13617m4207,14399l3780,13659,3353,14399,4207,14399e" filled="true" fillcolor="#fdfefe" stroked="false">
              <v:path arrowok="t"/>
              <v:fill type="solid"/>
            </v:shape>
            <v:shape style="position:absolute;left:2352;top:13659;width:854;height:741" coordorigin="2352,13659" coordsize="854,741" path="m2779,13659l2352,14399,3206,14399,2779,13659xe" filled="true" fillcolor="#095e8d" stroked="false">
              <v:path arrowok="t"/>
              <v:fill type="solid"/>
            </v:shape>
            <v:shape style="position:absolute;left:851;top:13617;width:855;height:741" coordorigin="851,13617" coordsize="855,741" path="m1705,13617l851,13617,1278,14357,1705,13617xe" filled="true" fillcolor="#648bb1" stroked="false">
              <v:path arrowok="t"/>
              <v:fill type="solid"/>
            </v:shape>
            <v:shape style="position:absolute;left:1352;top:13659;width:854;height:741" coordorigin="1352,13659" coordsize="854,741" path="m1779,13659l1352,14399,2206,14399,1779,13659xe" filled="true" fillcolor="#b6c5db" stroked="false">
              <v:path arrowok="t"/>
              <v:fill type="solid"/>
            </v:shape>
            <v:shape style="position:absolute;left:11850;top:13617;width:391;height:677" coordorigin="11850,13617" coordsize="391,677" path="m12240,13617l11850,13617,12240,14294,12240,13617xe" filled="true" fillcolor="#648bb1" stroked="false">
              <v:path arrowok="t"/>
              <v:fill type="solid"/>
            </v:shape>
            <v:shape style="position:absolute;left:0;top:13617;width:12204;height:1608" coordorigin="0,13617" coordsize="12204,1608" path="m706,13617l0,13617,0,13873,279,14357,706,13617m1205,14399l778,13659,351,14399,1205,14399m4707,13617l3853,13617,4280,14357,4707,13617m11210,14484l10356,14484,10783,15224,11210,14484m12203,14399l11776,13659,11349,14399,12203,14399e" filled="true" fillcolor="#fdfefe" stroked="false">
              <v:path arrowok="t"/>
              <v:fill type="solid"/>
            </v:shape>
            <v:shape style="position:absolute;left:10856;top:14526;width:855;height:741" coordorigin="10856,14526" coordsize="855,741" path="m11283,14526l10856,15266,11710,15266,11283,14526xe" filled="true" fillcolor="#8ec6dd" stroked="false">
              <v:path arrowok="t"/>
              <v:fill type="solid"/>
            </v:shape>
            <v:shape style="position:absolute;left:9355;top:14484;width:854;height:741" coordorigin="9355,14484" coordsize="854,741" path="m10209,14484l9355,14484,9782,15224,10209,14484xe" filled="true" fillcolor="#fdfefe" stroked="false">
              <v:path arrowok="t"/>
              <v:fill type="solid"/>
            </v:shape>
            <v:shape style="position:absolute;left:9855;top:14526;width:854;height:741" coordorigin="9855,14526" coordsize="854,741" path="m10282,14526l9855,15266,10709,15266,10282,14526xe" filled="true" fillcolor="#009ccb" stroked="false">
              <v:path arrowok="t"/>
              <v:fill type="solid"/>
            </v:shape>
            <v:shape style="position:absolute;left:8355;top:14484;width:854;height:741" coordorigin="8355,14484" coordsize="854,741" path="m9209,14484l8355,14484,8782,15224,9209,14484xe" filled="true" fillcolor="#fdfefe" stroked="false">
              <v:path arrowok="t"/>
              <v:fill type="solid"/>
            </v:shape>
            <v:shape style="position:absolute;left:8855;top:14526;width:854;height:741" coordorigin="8855,14526" coordsize="854,741" path="m9282,14526l8855,15266,9709,15266,9282,14526xe" filled="true" fillcolor="#b6c5db" stroked="false">
              <v:path arrowok="t"/>
              <v:fill type="solid"/>
            </v:shape>
            <v:shape style="position:absolute;left:7354;top:14484;width:854;height:741" coordorigin="7354,14484" coordsize="854,741" path="m8208,14484l7354,14484,7781,15224,8208,14484xe" filled="true" fillcolor="#648bb1" stroked="false">
              <v:path arrowok="t"/>
              <v:fill type="solid"/>
            </v:shape>
            <v:shape style="position:absolute;left:7854;top:14526;width:855;height:741" coordorigin="7854,14526" coordsize="855,741" path="m8282,14526l7854,15266,8708,15266,8282,14526xe" filled="true" fillcolor="#095e8d" stroked="false">
              <v:path arrowok="t"/>
              <v:fill type="solid"/>
            </v:shape>
            <v:shape style="position:absolute;left:6354;top:14484;width:855;height:741" coordorigin="6354,14484" coordsize="855,741" path="m7208,14484l6354,14484,6781,15224,7208,14484xe" filled="true" fillcolor="#fdfefe" stroked="false">
              <v:path arrowok="t"/>
              <v:fill type="solid"/>
            </v:shape>
            <v:shape style="position:absolute;left:6854;top:14526;width:855;height:741" coordorigin="6854,14526" coordsize="855,741" path="m7281,14526l6854,15266,7708,15266,7281,14526xe" filled="true" fillcolor="#8ec6dd" stroked="false">
              <v:path arrowok="t"/>
              <v:fill type="solid"/>
            </v:shape>
            <v:shape style="position:absolute;left:5353;top:14484;width:855;height:741" coordorigin="5353,14484" coordsize="855,741" path="m6207,14484l5353,14484,5780,15224,6207,14484xe" filled="true" fillcolor="#004677" stroked="false">
              <v:path arrowok="t"/>
              <v:fill type="solid"/>
            </v:shape>
            <v:shape style="position:absolute;left:4353;top:14484;width:2355;height:783" coordorigin="4353,14484" coordsize="2355,783" path="m5207,14484l4353,14484,4780,15224,5207,14484m5707,15266l5280,14526,4853,15266,5707,15266m6708,15266l6281,14526,5854,15266,6708,15266e" filled="true" fillcolor="#fdfefe" stroked="false">
              <v:path arrowok="t"/>
              <v:fill type="solid"/>
            </v:shape>
            <v:shape style="position:absolute;left:3353;top:14484;width:854;height:741" coordorigin="3353,14484" coordsize="854,741" path="m4207,14484l3353,14484,3780,15224,4207,14484xe" filled="true" fillcolor="#004677" stroked="false">
              <v:path arrowok="t"/>
              <v:fill type="solid"/>
            </v:shape>
            <v:shape style="position:absolute;left:3853;top:14526;width:854;height:741" coordorigin="3853,14526" coordsize="854,741" path="m4280,14526l3853,15266,4707,15266,4280,14526xe" filled="true" fillcolor="#095e8d" stroked="false">
              <v:path arrowok="t"/>
              <v:fill type="solid"/>
            </v:shape>
            <v:shape style="position:absolute;left:1352;top:14484;width:2355;height:783" coordorigin="1352,14484" coordsize="2355,783" path="m2206,14484l1352,14484,1779,15224,2206,14484m3206,14484l2352,14484,2779,15224,3206,14484m3706,15266l3279,14526,2852,15266,3706,15266e" filled="true" fillcolor="#fdfefe" stroked="false">
              <v:path arrowok="t"/>
              <v:fill type="solid"/>
            </v:shape>
            <v:shape style="position:absolute;left:1852;top:14526;width:854;height:741" coordorigin="1852,14526" coordsize="854,741" path="m2279,14526l1852,15266,2706,15266,2279,14526xe" filled="true" fillcolor="#095e8d" stroked="false">
              <v:path arrowok="t"/>
              <v:fill type="solid"/>
            </v:shape>
            <v:shape style="position:absolute;left:351;top:14484;width:854;height:741" coordorigin="351,14484" coordsize="854,741" path="m1205,14484l351,14484,778,15224,1205,14484xe" filled="true" fillcolor="#fdfefe" stroked="false">
              <v:path arrowok="t"/>
              <v:fill type="solid"/>
            </v:shape>
            <v:shape style="position:absolute;left:851;top:14526;width:854;height:741" coordorigin="851,14526" coordsize="854,741" path="m1278,14526l851,15266,1705,15266,1278,14526xe" filled="true" fillcolor="#8ec6dd" stroked="false">
              <v:path arrowok="t"/>
              <v:fill type="solid"/>
            </v:shape>
            <v:shape style="position:absolute;left:11349;top:14484;width:854;height:741" coordorigin="11349,14484" coordsize="854,741" path="m12203,14484l11349,14484,11776,15224,12203,14484xe" filled="true" fillcolor="#fdfefe" stroked="false">
              <v:path arrowok="t"/>
              <v:fill type="solid"/>
            </v:shape>
            <v:shape style="position:absolute;left:11850;top:14590;width:391;height:677" coordorigin="11850,14590" coordsize="391,677" path="m12240,14590l11850,15266,12240,15266,12240,14590xe" filled="true" fillcolor="#004677" stroked="false">
              <v:path arrowok="t"/>
              <v:fill type="solid"/>
            </v:shape>
            <v:shape style="position:absolute;left:0;top:14526;width:4707;height:741" coordorigin="0,14526" coordsize="4707,741" path="m706,15266l279,14526,0,15011,0,15266,706,15266m4707,15266l4280,14526,4280,14526,4280,14526,3853,15266,4707,15266e" filled="true" fillcolor="#095e8d" stroked="false">
              <v:path arrowok="t"/>
              <v:fill type="solid"/>
            </v:shape>
            <v:line style="position:absolute" from="3853,15266" to="4707,15266" stroked="true" strokeweight="0pt" strokecolor="#095e8d">
              <v:stroke dashstyle="solid"/>
            </v:line>
            <v:shape style="position:absolute;left:3853;top:14526;width:854;height:741" coordorigin="3853,14526" coordsize="854,741" path="m4280,14526l3853,15266,4707,15266,4280,14526xe" filled="true" fillcolor="#095e8d" stroked="false">
              <v:path arrowok="t"/>
              <v:fill type="solid"/>
            </v:shape>
            <v:line style="position:absolute" from="3853,15266" to="4707,15266" stroked="true" strokeweight="0pt" strokecolor="#095e8d">
              <v:stroke dashstyle="solid"/>
            </v:line>
            <v:rect style="position:absolute;left:0;top:13795;width:12240;height:667" filled="true" fillcolor="#143d6b" stroked="false">
              <v:fill opacity="32768f" type="solid"/>
            </v:rect>
            <v:rect style="position:absolute;left:0;top:13651;width:12240;height:144" filled="true" fillcolor="#004677" stroked="false">
              <v:fill opacity="55705f" type="solid"/>
            </v:rect>
            <v:rect style="position:absolute;left:0;top:0;width:12240;height:13651" filled="true" fillcolor="#ffffff" stroked="false">
              <v:fill type="solid"/>
            </v:rect>
            <v:line style="position:absolute" from="6091,5890" to="6158,5890" stroked="true" strokeweight=".598pt" strokecolor="#231f20">
              <v:stroke dashstyle="solid"/>
            </v:line>
            <v:shape style="position:absolute;left:2608;top:7197;width:3852;height:987" type="#_x0000_t75" stroked="false">
              <v:imagedata r:id="rId230" o:title=""/>
            </v:shape>
            <w10:wrap type="none"/>
          </v:group>
        </w:pict>
      </w:r>
      <w:r>
        <w:rPr/>
        <w:pict>
          <v:group style="position:absolute;margin-left:.0pt;margin-top:767.551514pt;width:612pt;height:24.45pt;mso-position-horizontal-relative:page;mso-position-vertical-relative:page;z-index:9184" coordorigin="0,15351" coordsize="12240,489">
            <v:shape style="position:absolute;left:10856;top:15351;width:855;height:489" coordorigin="10856,15351" coordsize="855,489" path="m11710,15351l10856,15351,11138,15840,11428,15840,11710,15351xe" filled="true" fillcolor="#648bb1" stroked="false">
              <v:path arrowok="t"/>
              <v:fill type="solid"/>
            </v:shape>
            <v:shape style="position:absolute;left:9855;top:15351;width:1185;height:489" coordorigin="9855,15351" coordsize="1185,489" path="m10709,15351l9855,15351,10137,15840,10427,15840,10709,15351m11040,15840l10783,15393,10525,15840,11040,15840e" filled="true" fillcolor="#fdfefe" stroked="false">
              <v:path arrowok="t"/>
              <v:fill type="solid"/>
            </v:shape>
            <v:shape style="position:absolute;left:8855;top:15351;width:855;height:489" coordorigin="8855,15351" coordsize="855,489" path="m9709,15351l8855,15351,9137,15840,9427,15840,9709,15351xe" filled="true" fillcolor="#648bb1" stroked="false">
              <v:path arrowok="t"/>
              <v:fill type="solid"/>
            </v:shape>
            <v:shape style="position:absolute;left:9524;top:15393;width:516;height:447" coordorigin="9524,15393" coordsize="516,447" path="m9782,15393l9524,15840,10040,15840,9782,15393xe" filled="true" fillcolor="#8ec6dd" stroked="false">
              <v:path arrowok="t"/>
              <v:fill type="solid"/>
            </v:shape>
            <v:shape style="position:absolute;left:7854;top:15351;width:855;height:489" coordorigin="7854,15351" coordsize="855,489" path="m8708,15351l7854,15351,8137,15840,8426,15840,8708,15351xe" filled="true" fillcolor="#004677" stroked="false">
              <v:path arrowok="t"/>
              <v:fill type="solid"/>
            </v:shape>
            <v:shape style="position:absolute;left:8524;top:15393;width:516;height:447" coordorigin="8524,15393" coordsize="516,447" path="m8782,15393l8524,15840,9039,15840,8782,15393xe" filled="true" fillcolor="#095e8d" stroked="false">
              <v:path arrowok="t"/>
              <v:fill type="solid"/>
            </v:shape>
            <v:shape style="position:absolute;left:6854;top:15351;width:855;height:489" coordorigin="6854,15351" coordsize="855,489" path="m7708,15351l6854,15351,7136,15840,7426,15840,7708,15351xe" filled="true" fillcolor="#648bb1" stroked="false">
              <v:path arrowok="t"/>
              <v:fill type="solid"/>
            </v:shape>
            <v:shape style="position:absolute;left:5854;top:15351;width:2186;height:489" coordorigin="5854,15351" coordsize="2186,489" path="m6708,15351l5854,15351,6136,15840,6426,15840,6708,15351m8039,15840l7781,15393,7524,15840,8039,15840e" filled="true" fillcolor="#fdfefe" stroked="false">
              <v:path arrowok="t"/>
              <v:fill type="solid"/>
            </v:shape>
            <v:shape style="position:absolute;left:6523;top:15393;width:516;height:447" coordorigin="6523,15393" coordsize="516,447" path="m6781,15393l6523,15840,7039,15840,6781,15393xe" filled="true" fillcolor="#8ec6dd" stroked="false">
              <v:path arrowok="t"/>
              <v:fill type="solid"/>
            </v:shape>
            <v:shape style="position:absolute;left:4853;top:15351;width:854;height:489" coordorigin="4853,15351" coordsize="854,489" path="m5707,15351l4853,15351,5135,15840,5425,15840,5707,15351xe" filled="true" fillcolor="#fdfefe" stroked="false">
              <v:path arrowok="t"/>
              <v:fill type="solid"/>
            </v:shape>
            <v:shape style="position:absolute;left:5523;top:15393;width:516;height:447" coordorigin="5523,15393" coordsize="516,447" path="m5780,15393l5523,15840,6038,15840,5780,15393xe" filled="true" fillcolor="#8ec6dd" stroked="false">
              <v:path arrowok="t"/>
              <v:fill type="solid"/>
            </v:shape>
            <v:shape style="position:absolute;left:3853;top:15351;width:854;height:489" coordorigin="3853,15351" coordsize="854,489" path="m4707,15351l3853,15351,4135,15840,4425,15840,4707,15351xe" filled="true" fillcolor="#fdfefe" stroked="false">
              <v:path arrowok="t"/>
              <v:fill type="solid"/>
            </v:shape>
            <v:shape style="position:absolute;left:4522;top:15393;width:516;height:447" coordorigin="4522,15393" coordsize="516,447" path="m4780,15393l4522,15840,5038,15840,4780,15393xe" filled="true" fillcolor="#009ccb" stroked="false">
              <v:path arrowok="t"/>
              <v:fill type="solid"/>
            </v:shape>
            <v:shape style="position:absolute;left:2852;top:15351;width:854;height:489" coordorigin="2852,15351" coordsize="854,489" path="m3706,15351l2852,15351,3134,15840,3424,15840,3706,15351xe" filled="true" fillcolor="#fdfefe" stroked="false">
              <v:path arrowok="t"/>
              <v:fill type="solid"/>
            </v:shape>
            <v:shape style="position:absolute;left:3522;top:15393;width:516;height:447" coordorigin="3522,15393" coordsize="516,447" path="m3780,15393l3522,15840,4037,15840,3780,15393xe" filled="true" fillcolor="#8ec6dd" stroked="false">
              <v:path arrowok="t"/>
              <v:fill type="solid"/>
            </v:shape>
            <v:shape style="position:absolute;left:1852;top:15351;width:855;height:489" coordorigin="1852,15351" coordsize="855,489" path="m2706,15351l1852,15351,2134,15840,2424,15840,2706,15351xe" filled="true" fillcolor="#004677" stroked="false">
              <v:path arrowok="t"/>
              <v:fill type="solid"/>
            </v:shape>
            <v:shape style="position:absolute;left:2521;top:15393;width:516;height:447" coordorigin="2521,15393" coordsize="516,447" path="m2779,15393l2521,15840,3037,15840,2779,15393xe" filled="true" fillcolor="#fdfefe" stroked="false">
              <v:path arrowok="t"/>
              <v:fill type="solid"/>
            </v:shape>
            <v:shape style="position:absolute;left:851;top:15351;width:854;height:489" coordorigin="851,15351" coordsize="854,489" path="m1705,15351l851,15351,1134,15840,1423,15840,1705,15351xe" filled="true" fillcolor="#648bb1" stroked="false">
              <v:path arrowok="t"/>
              <v:fill type="solid"/>
            </v:shape>
            <v:shape style="position:absolute;left:1521;top:15351;width:10720;height:489" coordorigin="1521,15351" coordsize="10720,489" path="m2036,15840l1779,15393,1521,15840,2036,15840m12240,15351l11850,15351,12132,15840,12240,15840,12240,15351e" filled="true" fillcolor="#fdfefe" stroked="false">
              <v:path arrowok="t"/>
              <v:fill type="solid"/>
            </v:shape>
            <v:shape style="position:absolute;left:520;top:15393;width:11514;height:447" coordorigin="520,15393" coordsize="11514,447" path="m1036,15840l778,15393,520,15840,1036,15840m12034,15840l11776,15393,11519,15840,12034,15840e" filled="true" fillcolor="#8ec6dd" stroked="false">
              <v:path arrowok="t"/>
              <v:fill type="solid"/>
            </v:shape>
            <v:shape style="position:absolute;left:0;top:15351;width:4707;height:489" coordorigin="0,15351" coordsize="4707,489" path="m706,15351l0,15351,0,15607,135,15840,424,15840,706,15351m4707,15351l3853,15351,4135,15840,4425,15840,4707,15351e" filled="true" fillcolor="#fdfefe" stroked="false">
              <v:path arrowok="t"/>
              <v:fill type="solid"/>
            </v:shape>
            <v:line style="position:absolute" from="3853,15351" to="4707,15351" stroked="true" strokeweight="0pt" strokecolor="#fdfefe">
              <v:stroke dashstyle="solid"/>
            </v:line>
            <w10:wrap type="none"/>
          </v:group>
        </w:pict>
      </w:r>
      <w:r>
        <w:rPr>
          <w:rFonts w:ascii="Century Schoolbook"/>
          <w:color w:val="414042"/>
          <w:sz w:val="24"/>
        </w:rPr>
        <w:t>give direction to staff during the legislative session in the context of the adopted Municipal Policy, including occasionally testifying before legislative committees or executive branch</w:t>
      </w:r>
      <w:r>
        <w:rPr>
          <w:rFonts w:ascii="Century Schoolbook"/>
          <w:color w:val="414042"/>
          <w:spacing w:val="-16"/>
          <w:sz w:val="24"/>
        </w:rPr>
        <w:t> </w:t>
      </w:r>
      <w:r>
        <w:rPr>
          <w:rFonts w:ascii="Century Schoolbook"/>
          <w:color w:val="414042"/>
          <w:sz w:val="24"/>
        </w:rPr>
        <w:t>agencies.</w:t>
      </w:r>
    </w:p>
    <w:p>
      <w:pPr>
        <w:pStyle w:val="BodyText"/>
        <w:spacing w:before="11"/>
        <w:rPr>
          <w:rFonts w:ascii="Century Schoolbook"/>
          <w:sz w:val="23"/>
        </w:rPr>
      </w:pPr>
    </w:p>
    <w:p>
      <w:pPr>
        <w:pStyle w:val="BodyText"/>
        <w:ind w:left="2880" w:right="738"/>
        <w:rPr>
          <w:rFonts w:ascii="Century Schoolbook" w:hAnsi="Century Schoolbook"/>
        </w:rPr>
      </w:pPr>
      <w:r>
        <w:rPr>
          <w:rFonts w:ascii="Century Schoolbook" w:hAnsi="Century Schoolbook"/>
          <w:color w:val="414042"/>
        </w:rPr>
        <w:t>Being a Board member also requires approximately two days in early October each year to help with VLCT’s Town Fair and Annual Meeting. It may involve membership on VLCT policy committees or legislatively established study committees. Many members of the Board are asked on occasion to act as an “ambassador” for the League by visiting neighboring towns and cities to explain our programs and policies, and to seek input from other local</w:t>
      </w:r>
      <w:r>
        <w:rPr>
          <w:rFonts w:ascii="Century Schoolbook" w:hAnsi="Century Schoolbook"/>
          <w:color w:val="414042"/>
          <w:spacing w:val="-9"/>
        </w:rPr>
        <w:t> </w:t>
      </w:r>
      <w:r>
        <w:rPr>
          <w:rFonts w:ascii="Century Schoolbook" w:hAnsi="Century Schoolbook"/>
          <w:color w:val="414042"/>
        </w:rPr>
        <w:t>officials. VLCT provides reimbursement for travel expenses plus a small per diem for attendance at Board</w:t>
      </w:r>
      <w:r>
        <w:rPr>
          <w:rFonts w:ascii="Century Schoolbook" w:hAnsi="Century Schoolbook"/>
          <w:color w:val="414042"/>
          <w:spacing w:val="-23"/>
        </w:rPr>
        <w:t> </w:t>
      </w:r>
      <w:r>
        <w:rPr>
          <w:rFonts w:ascii="Century Schoolbook" w:hAnsi="Century Schoolbook"/>
          <w:color w:val="414042"/>
        </w:rPr>
        <w:t>meetings.</w:t>
      </w:r>
    </w:p>
    <w:p>
      <w:pPr>
        <w:pStyle w:val="BodyText"/>
        <w:spacing w:before="10"/>
        <w:rPr>
          <w:rFonts w:ascii="Century Schoolbook"/>
          <w:sz w:val="23"/>
        </w:rPr>
      </w:pPr>
    </w:p>
    <w:p>
      <w:pPr>
        <w:pStyle w:val="BodyText"/>
        <w:spacing w:before="1"/>
        <w:ind w:left="2880" w:right="738"/>
        <w:rPr>
          <w:rFonts w:ascii="Century Schoolbook" w:hAnsi="Century Schoolbook"/>
          <w:b/>
        </w:rPr>
      </w:pPr>
      <w:r>
        <w:rPr>
          <w:rFonts w:ascii="Century Schoolbook" w:hAnsi="Century Schoolbook"/>
          <w:color w:val="414042"/>
        </w:rPr>
        <w:t>If you or a qualified individual you know wants to make a difference in Vermont municipal government as a member of VLCT’s Board of Directors, please fill out and return the accompanying application </w:t>
      </w:r>
      <w:r>
        <w:rPr>
          <w:rFonts w:ascii="Century Schoolbook" w:hAnsi="Century Schoolbook"/>
          <w:b/>
          <w:color w:val="414042"/>
        </w:rPr>
        <w:t>by Friday, July 17, 2020, to </w:t>
      </w:r>
      <w:hyperlink r:id="rId228">
        <w:r>
          <w:rPr>
            <w:rFonts w:ascii="Century Schoolbook" w:hAnsi="Century Schoolbook"/>
            <w:b/>
            <w:color w:val="414042"/>
          </w:rPr>
          <w:t>mcarroll@vlct.org</w:t>
        </w:r>
        <w:r>
          <w:rPr>
            <w:rFonts w:ascii="Century Schoolbook" w:hAnsi="Century Schoolbook"/>
            <w:b/>
            <w:color w:val="231F20"/>
          </w:rPr>
          <w:t>.</w:t>
        </w:r>
      </w:hyperlink>
    </w:p>
    <w:p>
      <w:pPr>
        <w:pStyle w:val="BodyText"/>
        <w:spacing w:before="11"/>
        <w:rPr>
          <w:rFonts w:ascii="Century Schoolbook"/>
          <w:b/>
          <w:sz w:val="23"/>
        </w:rPr>
      </w:pPr>
    </w:p>
    <w:p>
      <w:pPr>
        <w:pStyle w:val="BodyText"/>
        <w:spacing w:line="480" w:lineRule="auto"/>
        <w:ind w:left="2880" w:right="5198"/>
        <w:rPr>
          <w:rFonts w:ascii="Century Schoolbook"/>
        </w:rPr>
      </w:pPr>
      <w:r>
        <w:rPr>
          <w:rFonts w:ascii="Century Schoolbook"/>
          <w:color w:val="231F20"/>
        </w:rPr>
        <w:t>We look forward to hearing from you! Sincerely,</w:t>
      </w:r>
    </w:p>
    <w:p>
      <w:pPr>
        <w:pStyle w:val="BodyText"/>
        <w:rPr>
          <w:rFonts w:ascii="Century Schoolbook"/>
          <w:sz w:val="28"/>
        </w:rPr>
      </w:pPr>
    </w:p>
    <w:p>
      <w:pPr>
        <w:pStyle w:val="BodyText"/>
        <w:spacing w:before="238"/>
        <w:ind w:left="2880" w:right="7264"/>
        <w:rPr>
          <w:rFonts w:ascii="Century Schoolbook"/>
        </w:rPr>
      </w:pPr>
      <w:r>
        <w:rPr>
          <w:rFonts w:ascii="Century Schoolbook"/>
          <w:color w:val="231F20"/>
        </w:rPr>
        <w:t>Maura Carroll Executive Director</w:t>
      </w:r>
    </w:p>
    <w:p>
      <w:pPr>
        <w:spacing w:after="0"/>
        <w:rPr>
          <w:rFonts w:ascii="Century Schoolbook"/>
        </w:rPr>
        <w:sectPr>
          <w:footerReference w:type="default" r:id="rId229"/>
          <w:pgSz w:w="12240" w:h="15840"/>
          <w:pgMar w:footer="0" w:header="0" w:top="940" w:bottom="0" w:left="0" w:right="0"/>
        </w:sectPr>
      </w:pPr>
    </w:p>
    <w:p>
      <w:pPr>
        <w:pStyle w:val="BodyText"/>
        <w:spacing w:before="189"/>
        <w:ind w:left="120"/>
        <w:rPr>
          <w:rFonts w:ascii="Lucida Sans"/>
          <w:b/>
        </w:rPr>
      </w:pPr>
      <w:r>
        <w:rPr>
          <w:rFonts w:ascii="Lucida Sans"/>
          <w:b/>
          <w:color w:val="216592"/>
          <w:w w:val="95"/>
        </w:rPr>
        <w:t>Vermont</w:t>
      </w:r>
      <w:r>
        <w:rPr>
          <w:rFonts w:ascii="Lucida Sans"/>
          <w:b/>
          <w:color w:val="216592"/>
          <w:spacing w:val="-26"/>
          <w:w w:val="95"/>
        </w:rPr>
        <w:t> </w:t>
      </w:r>
      <w:r>
        <w:rPr>
          <w:rFonts w:ascii="Lucida Sans"/>
          <w:b/>
          <w:color w:val="216592"/>
          <w:w w:val="95"/>
        </w:rPr>
        <w:t>League</w:t>
      </w:r>
      <w:r>
        <w:rPr>
          <w:rFonts w:ascii="Lucida Sans"/>
          <w:b/>
          <w:color w:val="216592"/>
          <w:spacing w:val="-26"/>
          <w:w w:val="95"/>
        </w:rPr>
        <w:t> </w:t>
      </w:r>
      <w:r>
        <w:rPr>
          <w:rFonts w:ascii="Lucida Sans"/>
          <w:b/>
          <w:color w:val="216592"/>
          <w:w w:val="95"/>
        </w:rPr>
        <w:t>of</w:t>
      </w:r>
      <w:r>
        <w:rPr>
          <w:rFonts w:ascii="Lucida Sans"/>
          <w:b/>
          <w:color w:val="216592"/>
          <w:spacing w:val="-26"/>
          <w:w w:val="95"/>
        </w:rPr>
        <w:t> </w:t>
      </w:r>
      <w:r>
        <w:rPr>
          <w:rFonts w:ascii="Lucida Sans"/>
          <w:b/>
          <w:color w:val="216592"/>
          <w:w w:val="95"/>
        </w:rPr>
        <w:t>Cities</w:t>
      </w:r>
      <w:r>
        <w:rPr>
          <w:rFonts w:ascii="Lucida Sans"/>
          <w:b/>
          <w:color w:val="216592"/>
          <w:spacing w:val="-26"/>
          <w:w w:val="95"/>
        </w:rPr>
        <w:t> </w:t>
      </w:r>
      <w:r>
        <w:rPr>
          <w:rFonts w:ascii="Lucida Sans"/>
          <w:b/>
          <w:color w:val="216592"/>
          <w:w w:val="95"/>
        </w:rPr>
        <w:t>and</w:t>
      </w:r>
      <w:r>
        <w:rPr>
          <w:rFonts w:ascii="Lucida Sans"/>
          <w:b/>
          <w:color w:val="216592"/>
          <w:spacing w:val="-26"/>
          <w:w w:val="95"/>
        </w:rPr>
        <w:t> </w:t>
      </w:r>
      <w:r>
        <w:rPr>
          <w:rFonts w:ascii="Lucida Sans"/>
          <w:b/>
          <w:color w:val="216592"/>
          <w:w w:val="95"/>
        </w:rPr>
        <w:t>Towns</w:t>
      </w:r>
    </w:p>
    <w:p>
      <w:pPr>
        <w:spacing w:line="402" w:lineRule="exact" w:before="176"/>
        <w:ind w:left="120" w:right="0" w:firstLine="0"/>
        <w:jc w:val="left"/>
        <w:rPr>
          <w:rFonts w:ascii="Verdana"/>
          <w:b/>
          <w:sz w:val="38"/>
        </w:rPr>
      </w:pPr>
      <w:r>
        <w:rPr>
          <w:rFonts w:ascii="Verdana"/>
          <w:b/>
          <w:color w:val="004677"/>
          <w:spacing w:val="-4"/>
          <w:w w:val="85"/>
          <w:sz w:val="38"/>
        </w:rPr>
        <w:t>VLCT</w:t>
      </w:r>
      <w:r>
        <w:rPr>
          <w:rFonts w:ascii="Verdana"/>
          <w:b/>
          <w:color w:val="004677"/>
          <w:spacing w:val="-43"/>
          <w:w w:val="85"/>
          <w:sz w:val="38"/>
        </w:rPr>
        <w:t> </w:t>
      </w:r>
      <w:r>
        <w:rPr>
          <w:rFonts w:ascii="Verdana"/>
          <w:b/>
          <w:color w:val="004677"/>
          <w:w w:val="85"/>
          <w:sz w:val="38"/>
        </w:rPr>
        <w:t>Board</w:t>
      </w:r>
      <w:r>
        <w:rPr>
          <w:rFonts w:ascii="Verdana"/>
          <w:b/>
          <w:color w:val="004677"/>
          <w:spacing w:val="-43"/>
          <w:w w:val="85"/>
          <w:sz w:val="38"/>
        </w:rPr>
        <w:t> </w:t>
      </w:r>
      <w:r>
        <w:rPr>
          <w:rFonts w:ascii="Verdana"/>
          <w:b/>
          <w:color w:val="004677"/>
          <w:w w:val="85"/>
          <w:sz w:val="38"/>
        </w:rPr>
        <w:t>of</w:t>
      </w:r>
      <w:r>
        <w:rPr>
          <w:rFonts w:ascii="Verdana"/>
          <w:b/>
          <w:color w:val="004677"/>
          <w:spacing w:val="-43"/>
          <w:w w:val="85"/>
          <w:sz w:val="38"/>
        </w:rPr>
        <w:t> </w:t>
      </w:r>
      <w:r>
        <w:rPr>
          <w:rFonts w:ascii="Verdana"/>
          <w:b/>
          <w:color w:val="004677"/>
          <w:w w:val="85"/>
          <w:sz w:val="38"/>
        </w:rPr>
        <w:t>Directors Nomination</w:t>
      </w:r>
      <w:r>
        <w:rPr>
          <w:rFonts w:ascii="Verdana"/>
          <w:b/>
          <w:color w:val="004677"/>
          <w:spacing w:val="-55"/>
          <w:w w:val="85"/>
          <w:sz w:val="38"/>
        </w:rPr>
        <w:t> </w:t>
      </w:r>
      <w:r>
        <w:rPr>
          <w:rFonts w:ascii="Verdana"/>
          <w:b/>
          <w:color w:val="004677"/>
          <w:w w:val="85"/>
          <w:sz w:val="38"/>
        </w:rPr>
        <w:t>Form</w:t>
      </w:r>
    </w:p>
    <w:p>
      <w:pPr>
        <w:pStyle w:val="BodyText"/>
        <w:ind w:left="122" w:right="-54"/>
        <w:rPr>
          <w:rFonts w:ascii="Verdana"/>
          <w:sz w:val="20"/>
        </w:rPr>
      </w:pPr>
      <w:r>
        <w:rPr/>
        <w:br w:type="column"/>
      </w:r>
      <w:r>
        <w:rPr>
          <w:rFonts w:ascii="Verdana"/>
          <w:sz w:val="20"/>
        </w:rPr>
        <w:pict>
          <v:group style="width:36pt;height:54.45pt;mso-position-horizontal-relative:char;mso-position-vertical-relative:line" coordorigin="0,0" coordsize="720,1089">
            <v:shape style="position:absolute;left:0;top:0;width:720;height:1089" coordorigin="0,0" coordsize="720,1089" path="m533,380l204,380,209,397,217,408,222,409,222,655,106,725,101,729,106,733,109,734,113,743,120,750,130,757,132,758,137,760,140,761,142,763,149,771,154,781,163,787,163,1034,0,1089,720,1089,564,1035,564,792,569,791,583,776,586,767,590,763,595,759,602,753,610,740,613,740,619,736,616,734,506,660,506,415,513,414,517,404,521,393,525,388,529,385,533,380xm613,740l610,740,613,741,613,740xm363,0l362,0,356,88,343,91,334,102,334,128,343,138,356,142,352,202,313,213,281,236,259,270,250,310,178,354,171,358,184,362,193,383,204,380,533,380,534,380,540,367,549,363,545,360,470,304,470,300,470,299,459,263,438,234,409,213,374,203,371,141,383,138,392,128,392,101,382,90,369,88,365,16,363,0xe" filled="true" fillcolor="#004677" stroked="false">
              <v:path arrowok="t"/>
              <v:fill type="solid"/>
            </v:shape>
            <v:shape style="position:absolute;left:281;top:302;width:170;height:32" coordorigin="281,302" coordsize="170,32" path="m449,302l282,302,281,318,293,334,438,334,450,318,449,302xe" filled="true" fillcolor="#ced8e7" stroked="false">
              <v:path arrowok="t"/>
              <v:fill type="solid"/>
            </v:shape>
            <v:shape style="position:absolute;left:193;top:312;width:89;height:64" coordorigin="193,312" coordsize="89,64" path="m270,312l193,357,194,360,197,366,203,373,206,374,207,375,282,335,280,332,278,329,273,320,271,316,270,312xe" filled="true" fillcolor="#7b9abd" stroked="false">
              <v:path arrowok="t"/>
              <v:fill type="solid"/>
            </v:shape>
            <v:shape style="position:absolute;left:302;top:344;width:128;height:24" coordorigin="302,344" coordsize="128,24" path="m429,344l302,344,302,356,312,368,420,368,429,356,429,344xe" filled="true" fillcolor="#ced8e7" stroked="false">
              <v:path arrowok="t"/>
              <v:fill type="solid"/>
            </v:shape>
            <v:shape style="position:absolute;left:215;top:345;width:84;height:54" coordorigin="215,345" coordsize="84,54" path="m287,345l215,382,216,385,217,389,222,396,224,398,226,399,299,369,297,366,294,362,289,353,288,349,287,345xe" filled="true" fillcolor="#7b9abd" stroked="false">
              <v:path arrowok="t"/>
              <v:fill type="solid"/>
            </v:shape>
            <v:rect style="position:absolute;left:314;top:377;width:104;height:259" filled="true" fillcolor="#ced8e7" stroked="false">
              <v:fill type="solid"/>
            </v:rect>
            <v:shape style="position:absolute;left:233;top:379;width:71;height:270" coordorigin="233,379" coordsize="71,270" path="m303,379l301,379,293,382,233,408,233,648,253,638,257,637,304,637,304,601,303,438,303,379xe" filled="true" fillcolor="#7b9abd" stroked="false">
              <v:path arrowok="t"/>
              <v:fill type="solid"/>
            </v:shape>
            <v:shape style="position:absolute;left:261;top:650;width:213;height:24" coordorigin="261,650" coordsize="213,24" path="m473,650l261,650,261,662,270,673,464,673,473,662,473,650xe" filled="true" fillcolor="#ced8e7" stroked="false">
              <v:path arrowok="t"/>
              <v:fill type="solid"/>
            </v:shape>
            <v:shape style="position:absolute;left:116;top:650;width:145;height:97" coordorigin="116,650" coordsize="145,97" path="m250,650l116,729,121,737,130,743,139,746,260,674,259,673,258,671,253,662,251,655,250,650xe" filled="true" fillcolor="#7b9abd" stroked="false">
              <v:path arrowok="t"/>
              <v:fill type="solid"/>
            </v:shape>
            <v:shape style="position:absolute;left:272;top:686;width:191;height:34" coordorigin="272,686" coordsize="191,34" path="m463,686l272,686,272,703,286,719,447,719,463,703,463,686xe" filled="true" fillcolor="#ced8e7" stroked="false">
              <v:path arrowok="t"/>
              <v:fill type="solid"/>
            </v:shape>
            <v:shape style="position:absolute;left:151;top:688;width:127;height:92" coordorigin="151,688" coordsize="127,92" path="m263,688l151,757,155,765,161,775,167,779,277,718,275,715,272,712,266,700,264,693,263,688xe" filled="true" fillcolor="#7b9abd" stroked="false">
              <v:path arrowok="t"/>
              <v:fill type="solid"/>
            </v:shape>
            <v:shape style="position:absolute;left:289;top:729;width:156;height:267" coordorigin="289,729" coordsize="156,267" path="m445,746l372,746,387,749,399,754,410,761,419,771,426,780,428,785,435,798,435,991,445,995,445,746xm445,729l289,729,289,989,298,986,298,831,297,817,300,804,303,793,307,783,312,774,319,764,329,755,343,749,358,746,445,746,445,729xe" filled="true" fillcolor="#ced8e7" stroked="false">
              <v:path arrowok="t"/>
              <v:fill type="solid"/>
            </v:shape>
            <v:shape style="position:absolute;left:175;top:729;width:107;height:301" coordorigin="175,729" coordsize="107,301" path="m281,729l176,787,175,790,175,1029,187,1025,187,890,186,869,187,847,189,826,194,806,198,799,205,790,213,783,222,777,231,773,281,773,281,729xm281,773l231,773,240,775,253,781,257,784,267,798,269,806,272,819,272,819,274,832,274,840,274,995,281,993,281,773xe" filled="true" fillcolor="#7b9abd" stroked="false">
              <v:path arrowok="t"/>
              <v:fill type="solid"/>
            </v:shape>
            <v:shape style="position:absolute;left:447;top:311;width:85;height:69" coordorigin="447,311" coordsize="85,69" path="m460,311l447,339,518,379,531,363,460,311xe" filled="true" fillcolor="#ffffff" stroked="false">
              <v:path arrowok="t"/>
              <v:fill type="solid"/>
            </v:shape>
            <v:shape style="position:absolute;left:431;top:346;width:79;height:58" coordorigin="431,346" coordsize="79,58" path="m441,346l431,371,500,404,502,403,506,400,510,390,510,386,510,384,441,346xe" filled="true" fillcolor="#ffffff" stroked="false">
              <v:path arrowok="t"/>
              <v:fill type="solid"/>
            </v:shape>
            <v:shape style="position:absolute;left:427;top:382;width:68;height:268" coordorigin="427,382" coordsize="68,268" path="m427,382l427,637,476,637,479,638,495,650,495,411,427,382xe" filled="true" fillcolor="#ffffff" stroked="false">
              <v:path arrowok="t"/>
              <v:fill type="solid"/>
            </v:shape>
            <v:shape style="position:absolute;left:472;top:656;width:130;height:97" coordorigin="472,656" coordsize="130,97" path="m482,656l472,677,589,752,595,749,599,743,602,736,482,656xe" filled="true" fillcolor="#ffffff" stroked="false">
              <v:path arrowok="t"/>
              <v:fill type="solid"/>
            </v:shape>
            <v:shape style="position:absolute;left:456;top:690;width:122;height:89" coordorigin="456,690" coordsize="122,89" path="m472,690l456,721,560,779,578,758,472,690xe" filled="true" fillcolor="#ffffff" stroked="false">
              <v:path arrowok="t"/>
              <v:fill type="solid"/>
            </v:shape>
            <v:shape style="position:absolute;left:454;top:733;width:99;height:298" coordorigin="454,733" coordsize="99,298" path="m552,843l541,843,540,845,540,1027,552,1031,552,843xm454,733l454,999,467,1004,467,820,468,802,472,790,480,780,491,775,503,774,528,774,454,733xm528,774l503,774,508,775,513,777,517,779,522,782,526,787,529,791,536,804,537,804,540,821,540,845,541,843,552,843,552,790,550,786,528,774xe" filled="true" fillcolor="#ffffff" stroked="false">
              <v:path arrowok="t"/>
              <v:fill type="solid"/>
            </v:shape>
            <v:shape style="position:absolute;left:344;top:830;width:85;height:159" coordorigin="344,830" coordsize="85,159" path="m428,967l364,967,428,989,428,967xm400,830l387,831,375,835,367,838,360,842,353,851,347,861,345,871,344,883,344,973,364,967,428,967,428,844,414,834,400,830xe" filled="true" fillcolor="#ffffff" stroked="false">
              <v:path arrowok="t"/>
              <v:fill type="solid"/>
            </v:shape>
            <v:shape style="position:absolute;left:220;top:839;width:47;height:176" coordorigin="220,839" coordsize="47,176" path="m265,839l222,886,220,1014,267,998,267,839,265,839xe" filled="true" fillcolor="#ffffff" stroked="false">
              <v:path arrowok="t"/>
              <v:fill type="solid"/>
            </v:shape>
            <v:shape style="position:absolute;left:497;top:847;width:37;height:180" coordorigin="497,847" coordsize="37,180" path="m528,847l512,847,502,854,499,867,497,875,497,891,497,1013,534,1026,534,851,531,848,528,847xe" filled="true" fillcolor="#ffffff" stroked="false">
              <v:path arrowok="t"/>
              <v:fill type="solid"/>
            </v:shape>
            <v:line style="position:absolute" from="312,871" to="312,984" stroked="true" strokeweight=".445pt" strokecolor="#ffffff">
              <v:stroke dashstyle="solid"/>
            </v:line>
            <v:line style="position:absolute" from="449,906" to="450,906" stroked="true" strokeweight=".05pt" strokecolor="#535456">
              <v:stroke dashstyle="solid"/>
            </v:line>
            <v:shape style="position:absolute;left:356;top:93;width:22;height:22" coordorigin="356,93" coordsize="22,22" path="m368,93l358,98,356,106,362,115,369,115,375,110,377,107,376,99,368,93xe" filled="true" fillcolor="#ffffff" stroked="false">
              <v:path arrowok="t"/>
              <v:fill type="solid"/>
            </v:shape>
            <v:shape style="position:absolute;left:398;top:227;width:49;height:65" coordorigin="398,227" coordsize="49,65" path="m398,227l407,242,415,258,421,274,425,291,447,291,434,259,425,241,414,232,398,227xe" filled="true" fillcolor="#ffffff" stroked="false">
              <v:path arrowok="t"/>
              <v:fill type="solid"/>
            </v:shape>
            <v:shape style="position:absolute;left:246;top:445;width:44;height:136" coordorigin="246,445" coordsize="44,136" path="m267,445l259,450,252,465,247,486,246,513,247,539,252,561,259,575,267,580,276,575,283,561,287,539,289,513,287,486,283,465,276,450,267,445xe" filled="true" fillcolor="#004677" stroked="false">
              <v:path arrowok="t"/>
              <v:fill type="solid"/>
            </v:shape>
            <v:shape style="position:absolute;left:330;top:421;width:70;height:140" coordorigin="330,421" coordsize="70,140" path="m365,421l352,426,341,441,333,463,330,490,333,518,341,540,352,555,365,560,379,555,390,540,397,518,400,490,397,463,390,441,379,426,365,421xe" filled="true" fillcolor="#004677" stroked="false">
              <v:path arrowok="t"/>
              <v:fill type="solid"/>
            </v:shape>
            <v:shape style="position:absolute;left:439;top:445;width:44;height:136" coordorigin="439,445" coordsize="44,136" path="m461,445l453,450,446,465,441,486,439,513,441,539,446,561,453,575,461,580,470,575,477,561,481,539,483,513,481,486,477,465,470,450,461,445xe" filled="true" fillcolor="#004677" stroked="false">
              <v:path arrowok="t"/>
              <v:fill type="solid"/>
            </v:shape>
            <v:shape style="position:absolute;left:299;top:217;width:116;height:75" coordorigin="299,217" coordsize="116,75" path="m366,217l348,217,340,220,302,283,299,292,415,292,394,232,366,217xe" filled="true" fillcolor="#ced8e7" stroked="false">
              <v:path arrowok="t"/>
              <v:fill type="solid"/>
            </v:shape>
          </v:group>
        </w:pict>
      </w:r>
      <w:r>
        <w:rPr>
          <w:rFonts w:ascii="Verdana"/>
          <w:sz w:val="20"/>
        </w:rPr>
      </w:r>
    </w:p>
    <w:p>
      <w:pPr>
        <w:pStyle w:val="Heading6"/>
        <w:spacing w:before="24"/>
        <w:ind w:left="120"/>
        <w:jc w:val="left"/>
        <w:rPr>
          <w:rFonts w:ascii="Verdana"/>
        </w:rPr>
      </w:pPr>
      <w:r>
        <w:rPr>
          <w:rFonts w:ascii="Verdana"/>
          <w:color w:val="004677"/>
          <w:w w:val="85"/>
        </w:rPr>
        <w:t>VLCT</w:t>
      </w:r>
    </w:p>
    <w:p>
      <w:pPr>
        <w:pStyle w:val="BodyText"/>
        <w:spacing w:before="2"/>
        <w:rPr>
          <w:rFonts w:ascii="Verdana"/>
          <w:b/>
          <w:sz w:val="21"/>
        </w:rPr>
      </w:pPr>
      <w:r>
        <w:rPr/>
        <w:br w:type="column"/>
      </w:r>
      <w:r>
        <w:rPr>
          <w:rFonts w:ascii="Verdana"/>
          <w:b/>
          <w:sz w:val="21"/>
        </w:rPr>
      </w:r>
    </w:p>
    <w:p>
      <w:pPr>
        <w:spacing w:line="240" w:lineRule="exact" w:before="0"/>
        <w:ind w:left="120" w:right="0" w:firstLine="0"/>
        <w:jc w:val="left"/>
        <w:rPr>
          <w:rFonts w:ascii="Century Schoolbook"/>
          <w:sz w:val="20"/>
        </w:rPr>
      </w:pPr>
      <w:r>
        <w:rPr>
          <w:rFonts w:ascii="Century Schoolbook"/>
          <w:color w:val="58595B"/>
          <w:sz w:val="20"/>
        </w:rPr>
        <w:t>89 Main Street, Suite 4,</w:t>
      </w:r>
    </w:p>
    <w:p>
      <w:pPr>
        <w:spacing w:line="240" w:lineRule="exact" w:before="0"/>
        <w:ind w:left="120" w:right="0" w:firstLine="0"/>
        <w:jc w:val="left"/>
        <w:rPr>
          <w:rFonts w:ascii="Century Schoolbook"/>
          <w:sz w:val="20"/>
        </w:rPr>
      </w:pPr>
      <w:r>
        <w:rPr/>
        <w:pict>
          <v:line style="position:absolute;mso-position-horizontal-relative:page;mso-position-vertical-relative:paragraph;z-index:9544" from="431.083801pt,-24.415874pt" to="431.083801pt,48.718126pt" stroked="true" strokeweight="1pt" strokecolor="#648bb1">
            <v:stroke dashstyle="solid"/>
            <w10:wrap type="none"/>
          </v:line>
        </w:pict>
      </w:r>
      <w:r>
        <w:rPr>
          <w:rFonts w:ascii="Century Schoolbook"/>
          <w:color w:val="58595B"/>
          <w:sz w:val="20"/>
        </w:rPr>
        <w:t>Montpelier, VT 05602.</w:t>
      </w:r>
    </w:p>
    <w:p>
      <w:pPr>
        <w:spacing w:line="240" w:lineRule="exact" w:before="0"/>
        <w:ind w:left="120" w:right="0" w:firstLine="0"/>
        <w:jc w:val="left"/>
        <w:rPr>
          <w:rFonts w:ascii="Century Schoolbook"/>
          <w:sz w:val="20"/>
        </w:rPr>
      </w:pPr>
      <w:r>
        <w:rPr>
          <w:rFonts w:ascii="Century Schoolbook"/>
          <w:color w:val="58595B"/>
          <w:sz w:val="20"/>
        </w:rPr>
        <w:t>800-649-7915 | 802-229-9111</w:t>
      </w:r>
    </w:p>
    <w:p>
      <w:pPr>
        <w:spacing w:line="240" w:lineRule="exact" w:before="0"/>
        <w:ind w:left="120" w:right="0" w:firstLine="0"/>
        <w:jc w:val="left"/>
        <w:rPr>
          <w:rFonts w:ascii="Century Schoolbook"/>
          <w:sz w:val="20"/>
        </w:rPr>
      </w:pPr>
      <w:hyperlink r:id="rId228">
        <w:r>
          <w:rPr>
            <w:rFonts w:ascii="Century Schoolbook"/>
            <w:color w:val="58595B"/>
            <w:sz w:val="20"/>
          </w:rPr>
          <w:t>mcarroll@vlct.org</w:t>
        </w:r>
      </w:hyperlink>
    </w:p>
    <w:p>
      <w:pPr>
        <w:spacing w:after="0" w:line="240" w:lineRule="exact"/>
        <w:jc w:val="left"/>
        <w:rPr>
          <w:rFonts w:ascii="Century Schoolbook"/>
          <w:sz w:val="20"/>
        </w:rPr>
        <w:sectPr>
          <w:footerReference w:type="default" r:id="rId231"/>
          <w:pgSz w:w="12240" w:h="15840"/>
          <w:pgMar w:footer="333" w:header="0" w:top="480" w:bottom="520" w:left="600" w:right="600"/>
          <w:pgNumType w:start="1"/>
          <w:cols w:num="3" w:equalWidth="0">
            <w:col w:w="4326" w:space="2635"/>
            <w:col w:w="856" w:space="307"/>
            <w:col w:w="2916"/>
          </w:cols>
        </w:sectPr>
      </w:pPr>
    </w:p>
    <w:p>
      <w:pPr>
        <w:pStyle w:val="BodyText"/>
        <w:spacing w:before="11"/>
        <w:rPr>
          <w:rFonts w:ascii="Century Schoolbook"/>
          <w:sz w:val="16"/>
        </w:rPr>
      </w:pPr>
    </w:p>
    <w:p>
      <w:pPr>
        <w:tabs>
          <w:tab w:pos="5879" w:val="left" w:leader="none"/>
        </w:tabs>
        <w:spacing w:before="119"/>
        <w:ind w:left="119" w:right="0" w:firstLine="0"/>
        <w:jc w:val="left"/>
        <w:rPr>
          <w:rFonts w:ascii="Lucida Sans" w:hAnsi="Lucida Sans"/>
          <w:b/>
          <w:sz w:val="20"/>
        </w:rPr>
      </w:pPr>
      <w:r>
        <w:rPr/>
        <w:pict>
          <v:rect style="position:absolute;margin-left:36.150002pt;margin-top:19.691950pt;width:251.7pt;height:19.14pt;mso-position-horizontal-relative:page;mso-position-vertical-relative:paragraph;z-index:9232;mso-wrap-distance-left:0;mso-wrap-distance-right:0" filled="false" stroked="true" strokeweight=".3pt" strokecolor="#322b29">
            <v:stroke dashstyle="solid"/>
            <w10:wrap type="topAndBottom"/>
          </v:rect>
        </w:pict>
      </w:r>
      <w:r>
        <w:rPr/>
        <w:pict>
          <v:rect style="position:absolute;margin-left:324.149994pt;margin-top:19.691950pt;width:251.7pt;height:19.14pt;mso-position-horizontal-relative:page;mso-position-vertical-relative:paragraph;z-index:9256;mso-wrap-distance-left:0;mso-wrap-distance-right:0" filled="false" stroked="true" strokeweight=".3pt" strokecolor="#322b29">
            <v:stroke dashstyle="solid"/>
            <w10:wrap type="topAndBottom"/>
          </v:rect>
        </w:pict>
      </w:r>
      <w:r>
        <w:rPr>
          <w:rFonts w:ascii="Lucida Sans" w:hAnsi="Lucida Sans"/>
          <w:b/>
          <w:color w:val="231F20"/>
          <w:sz w:val="20"/>
        </w:rPr>
        <w:t>Nominee’s</w:t>
      </w:r>
      <w:r>
        <w:rPr>
          <w:rFonts w:ascii="Lucida Sans" w:hAnsi="Lucida Sans"/>
          <w:b/>
          <w:color w:val="231F20"/>
          <w:spacing w:val="-32"/>
          <w:sz w:val="20"/>
        </w:rPr>
        <w:t> </w:t>
      </w:r>
      <w:r>
        <w:rPr>
          <w:rFonts w:ascii="Lucida Sans" w:hAnsi="Lucida Sans"/>
          <w:b/>
          <w:color w:val="231F20"/>
          <w:sz w:val="20"/>
        </w:rPr>
        <w:t>name:</w:t>
        <w:tab/>
        <w:t>Municipality:</w:t>
      </w:r>
    </w:p>
    <w:p>
      <w:pPr>
        <w:tabs>
          <w:tab w:pos="5879" w:val="left" w:leader="none"/>
        </w:tabs>
        <w:spacing w:before="181" w:after="36"/>
        <w:ind w:left="120" w:right="0" w:firstLine="0"/>
        <w:jc w:val="left"/>
        <w:rPr>
          <w:rFonts w:ascii="Lucida Sans"/>
          <w:b/>
          <w:sz w:val="20"/>
        </w:rPr>
      </w:pPr>
      <w:r>
        <w:rPr>
          <w:rFonts w:ascii="Lucida Sans"/>
          <w:b/>
          <w:color w:val="231F20"/>
          <w:sz w:val="20"/>
        </w:rPr>
        <w:t>Title:</w:t>
        <w:tab/>
      </w:r>
      <w:r>
        <w:rPr>
          <w:rFonts w:ascii="Lucida Sans"/>
          <w:b/>
          <w:color w:val="231F20"/>
          <w:w w:val="95"/>
          <w:sz w:val="20"/>
        </w:rPr>
        <w:t>Years in</w:t>
      </w:r>
      <w:r>
        <w:rPr>
          <w:rFonts w:ascii="Lucida Sans"/>
          <w:b/>
          <w:color w:val="231F20"/>
          <w:spacing w:val="-47"/>
          <w:w w:val="95"/>
          <w:sz w:val="20"/>
        </w:rPr>
        <w:t> </w:t>
      </w:r>
      <w:r>
        <w:rPr>
          <w:rFonts w:ascii="Lucida Sans"/>
          <w:b/>
          <w:color w:val="231F20"/>
          <w:w w:val="95"/>
          <w:sz w:val="20"/>
        </w:rPr>
        <w:t>position:</w:t>
      </w:r>
    </w:p>
    <w:p>
      <w:pPr>
        <w:tabs>
          <w:tab w:pos="5880" w:val="left" w:leader="none"/>
        </w:tabs>
        <w:spacing w:line="240" w:lineRule="auto"/>
        <w:ind w:left="120" w:right="0" w:firstLine="0"/>
        <w:rPr>
          <w:rFonts w:ascii="Lucida Sans"/>
          <w:sz w:val="20"/>
        </w:rPr>
      </w:pPr>
      <w:r>
        <w:rPr>
          <w:rFonts w:ascii="Lucida Sans"/>
          <w:sz w:val="20"/>
        </w:rPr>
        <w:pict>
          <v:group style="width:252pt;height:19.45pt;mso-position-horizontal-relative:char;mso-position-vertical-relative:line" coordorigin="0,0" coordsize="5040,389">
            <v:rect style="position:absolute;left:3;top:3;width:5034;height:383" filled="false" stroked="true" strokeweight=".3pt" strokecolor="#322b29">
              <v:stroke dashstyle="solid"/>
            </v:rect>
          </v:group>
        </w:pict>
      </w:r>
      <w:r>
        <w:rPr>
          <w:rFonts w:ascii="Lucida Sans"/>
          <w:sz w:val="20"/>
        </w:rPr>
      </w:r>
      <w:r>
        <w:rPr>
          <w:rFonts w:ascii="Lucida Sans"/>
          <w:sz w:val="20"/>
        </w:rPr>
        <w:tab/>
      </w:r>
      <w:r>
        <w:rPr>
          <w:rFonts w:ascii="Lucida Sans"/>
          <w:sz w:val="20"/>
        </w:rPr>
        <w:pict>
          <v:group style="width:252pt;height:19.45pt;mso-position-horizontal-relative:char;mso-position-vertical-relative:line" coordorigin="0,0" coordsize="5040,389">
            <v:rect style="position:absolute;left:3;top:3;width:5034;height:383" filled="false" stroked="true" strokeweight=".3pt" strokecolor="#322b29">
              <v:stroke dashstyle="solid"/>
            </v:rect>
          </v:group>
        </w:pict>
      </w:r>
      <w:r>
        <w:rPr>
          <w:rFonts w:ascii="Lucida Sans"/>
          <w:sz w:val="20"/>
        </w:rPr>
      </w:r>
    </w:p>
    <w:p>
      <w:pPr>
        <w:tabs>
          <w:tab w:pos="5879" w:val="left" w:leader="none"/>
        </w:tabs>
        <w:spacing w:before="180"/>
        <w:ind w:left="120" w:right="0" w:firstLine="0"/>
        <w:jc w:val="left"/>
        <w:rPr>
          <w:rFonts w:ascii="Lucida Sans"/>
          <w:b/>
          <w:sz w:val="20"/>
        </w:rPr>
      </w:pPr>
      <w:r>
        <w:rPr/>
        <w:pict>
          <v:rect style="position:absolute;margin-left:36.150002pt;margin-top:22.74519pt;width:251.7pt;height:19.14pt;mso-position-horizontal-relative:page;mso-position-vertical-relative:paragraph;z-index:9328;mso-wrap-distance-left:0;mso-wrap-distance-right:0" filled="false" stroked="true" strokeweight=".3pt" strokecolor="#322b29">
            <v:stroke dashstyle="solid"/>
            <w10:wrap type="topAndBottom"/>
          </v:rect>
        </w:pict>
      </w:r>
      <w:r>
        <w:rPr/>
        <w:pict>
          <v:rect style="position:absolute;margin-left:324.149994pt;margin-top:22.74519pt;width:251.7pt;height:19.14pt;mso-position-horizontal-relative:page;mso-position-vertical-relative:paragraph;z-index:9352;mso-wrap-distance-left:0;mso-wrap-distance-right:0" filled="false" stroked="true" strokeweight=".3pt" strokecolor="#322b29">
            <v:stroke dashstyle="solid"/>
            <w10:wrap type="topAndBottom"/>
          </v:rect>
        </w:pict>
      </w:r>
      <w:r>
        <w:rPr>
          <w:rFonts w:ascii="Lucida Sans"/>
          <w:b/>
          <w:color w:val="231F20"/>
          <w:sz w:val="20"/>
        </w:rPr>
        <w:t>Phone:</w:t>
        <w:tab/>
        <w:t>Email:</w:t>
      </w:r>
    </w:p>
    <w:p>
      <w:pPr>
        <w:spacing w:before="181" w:after="36"/>
        <w:ind w:left="120" w:right="0" w:firstLine="0"/>
        <w:jc w:val="left"/>
        <w:rPr>
          <w:rFonts w:ascii="Lucida Sans"/>
          <w:b/>
          <w:sz w:val="20"/>
        </w:rPr>
      </w:pPr>
      <w:r>
        <w:rPr>
          <w:rFonts w:ascii="Lucida Sans"/>
          <w:b/>
          <w:color w:val="231F20"/>
          <w:sz w:val="20"/>
        </w:rPr>
        <w:t>Address:</w:t>
      </w:r>
    </w:p>
    <w:p>
      <w:pPr>
        <w:pStyle w:val="BodyText"/>
        <w:ind w:left="120"/>
        <w:rPr>
          <w:rFonts w:ascii="Lucida Sans"/>
          <w:sz w:val="20"/>
        </w:rPr>
      </w:pPr>
      <w:r>
        <w:rPr>
          <w:rFonts w:ascii="Lucida Sans"/>
          <w:sz w:val="20"/>
        </w:rPr>
        <w:pict>
          <v:group style="width:540pt;height:19.45pt;mso-position-horizontal-relative:char;mso-position-vertical-relative:line" coordorigin="0,0" coordsize="10800,389">
            <v:rect style="position:absolute;left:3;top:3;width:10794;height:383" filled="false" stroked="true" strokeweight=".3pt" strokecolor="#322b29">
              <v:stroke dashstyle="solid"/>
            </v:rect>
          </v:group>
        </w:pict>
      </w:r>
      <w:r>
        <w:rPr>
          <w:rFonts w:ascii="Lucida Sans"/>
          <w:sz w:val="20"/>
        </w:rPr>
      </w:r>
    </w:p>
    <w:p>
      <w:pPr>
        <w:tabs>
          <w:tab w:pos="7607" w:val="left" w:leader="none"/>
          <w:tab w:pos="8831" w:val="left" w:leader="none"/>
        </w:tabs>
        <w:spacing w:before="180"/>
        <w:ind w:left="120" w:right="0" w:firstLine="0"/>
        <w:jc w:val="left"/>
        <w:rPr>
          <w:rFonts w:ascii="Lucida Sans"/>
          <w:b/>
          <w:sz w:val="20"/>
        </w:rPr>
      </w:pPr>
      <w:r>
        <w:rPr/>
        <w:pict>
          <v:rect style="position:absolute;margin-left:36.150002pt;margin-top:22.745165pt;width:360.42pt;height:19.14pt;mso-position-horizontal-relative:page;mso-position-vertical-relative:paragraph;z-index:9400;mso-wrap-distance-left:0;mso-wrap-distance-right:0" filled="false" stroked="true" strokeweight=".3pt" strokecolor="#322b29">
            <v:stroke dashstyle="solid"/>
            <w10:wrap type="topAndBottom"/>
          </v:rect>
        </w:pict>
      </w:r>
      <w:r>
        <w:rPr/>
        <w:pict>
          <v:rect style="position:absolute;margin-left:410.549988pt;margin-top:22.745165pt;width:47.22pt;height:19.14pt;mso-position-horizontal-relative:page;mso-position-vertical-relative:paragraph;z-index:9424;mso-wrap-distance-left:0;mso-wrap-distance-right:0" filled="false" stroked="true" strokeweight=".3pt" strokecolor="#322b29">
            <v:stroke dashstyle="solid"/>
            <w10:wrap type="topAndBottom"/>
          </v:rect>
        </w:pict>
      </w:r>
      <w:r>
        <w:rPr/>
        <w:pict>
          <v:rect style="position:absolute;margin-left:471.75pt;margin-top:22.745165pt;width:104.1pt;height:19.14pt;mso-position-horizontal-relative:page;mso-position-vertical-relative:paragraph;z-index:9448;mso-wrap-distance-left:0;mso-wrap-distance-right:0" filled="false" stroked="true" strokeweight=".3pt" strokecolor="#322b29">
            <v:stroke dashstyle="solid"/>
            <w10:wrap type="topAndBottom"/>
          </v:rect>
        </w:pict>
      </w:r>
      <w:r>
        <w:rPr>
          <w:rFonts w:ascii="Lucida Sans"/>
          <w:b/>
          <w:color w:val="231F20"/>
          <w:sz w:val="20"/>
        </w:rPr>
        <w:t>City:</w:t>
        <w:tab/>
        <w:t>State:</w:t>
        <w:tab/>
        <w:t>Zip:</w:t>
      </w:r>
    </w:p>
    <w:p>
      <w:pPr>
        <w:spacing w:before="181" w:after="36"/>
        <w:ind w:left="120" w:right="0" w:firstLine="0"/>
        <w:jc w:val="left"/>
        <w:rPr>
          <w:rFonts w:ascii="Lucida Sans" w:hAnsi="Lucida Sans"/>
          <w:b/>
          <w:sz w:val="20"/>
        </w:rPr>
      </w:pPr>
      <w:r>
        <w:rPr>
          <w:rFonts w:ascii="Lucida Sans" w:hAnsi="Lucida Sans"/>
          <w:b/>
          <w:color w:val="231F20"/>
          <w:w w:val="95"/>
          <w:sz w:val="20"/>
        </w:rPr>
        <w:t>Nominee’s other municipal involvement (include dates):</w:t>
      </w:r>
    </w:p>
    <w:p>
      <w:pPr>
        <w:pStyle w:val="BodyText"/>
        <w:ind w:left="120"/>
        <w:rPr>
          <w:rFonts w:ascii="Lucida Sans"/>
          <w:sz w:val="20"/>
        </w:rPr>
      </w:pPr>
      <w:r>
        <w:rPr>
          <w:rFonts w:ascii="Lucida Sans"/>
          <w:sz w:val="20"/>
        </w:rPr>
        <w:pict>
          <v:group style="width:540pt;height:117.05pt;mso-position-horizontal-relative:char;mso-position-vertical-relative:line" coordorigin="0,0" coordsize="10800,2341">
            <v:rect style="position:absolute;left:3;top:3;width:10794;height:2335" filled="false" stroked="true" strokeweight=".3pt" strokecolor="#322b29">
              <v:stroke dashstyle="solid"/>
            </v:rect>
          </v:group>
        </w:pict>
      </w:r>
      <w:r>
        <w:rPr>
          <w:rFonts w:ascii="Lucida Sans"/>
          <w:sz w:val="20"/>
        </w:rPr>
      </w:r>
    </w:p>
    <w:p>
      <w:pPr>
        <w:spacing w:before="167"/>
        <w:ind w:left="120" w:right="0" w:firstLine="0"/>
        <w:jc w:val="left"/>
        <w:rPr>
          <w:rFonts w:ascii="Lucida Sans" w:hAnsi="Lucida Sans"/>
          <w:b/>
          <w:sz w:val="20"/>
        </w:rPr>
      </w:pPr>
      <w:r>
        <w:rPr>
          <w:rFonts w:ascii="Lucida Sans" w:hAnsi="Lucida Sans"/>
          <w:b/>
          <w:color w:val="231F20"/>
          <w:w w:val="95"/>
          <w:sz w:val="20"/>
        </w:rPr>
        <w:t>Nominee’s</w:t>
      </w:r>
      <w:r>
        <w:rPr>
          <w:rFonts w:ascii="Lucida Sans" w:hAnsi="Lucida Sans"/>
          <w:b/>
          <w:color w:val="231F20"/>
          <w:spacing w:val="-26"/>
          <w:w w:val="95"/>
          <w:sz w:val="20"/>
        </w:rPr>
        <w:t> </w:t>
      </w:r>
      <w:r>
        <w:rPr>
          <w:rFonts w:ascii="Lucida Sans" w:hAnsi="Lucida Sans"/>
          <w:b/>
          <w:color w:val="231F20"/>
          <w:w w:val="95"/>
          <w:sz w:val="20"/>
        </w:rPr>
        <w:t>other</w:t>
      </w:r>
      <w:r>
        <w:rPr>
          <w:rFonts w:ascii="Lucida Sans" w:hAnsi="Lucida Sans"/>
          <w:b/>
          <w:color w:val="231F20"/>
          <w:spacing w:val="-27"/>
          <w:w w:val="95"/>
          <w:sz w:val="20"/>
        </w:rPr>
        <w:t> </w:t>
      </w:r>
      <w:r>
        <w:rPr>
          <w:rFonts w:ascii="Lucida Sans" w:hAnsi="Lucida Sans"/>
          <w:b/>
          <w:color w:val="231F20"/>
          <w:w w:val="95"/>
          <w:sz w:val="20"/>
        </w:rPr>
        <w:t>professional</w:t>
      </w:r>
      <w:r>
        <w:rPr>
          <w:rFonts w:ascii="Lucida Sans" w:hAnsi="Lucida Sans"/>
          <w:b/>
          <w:color w:val="231F20"/>
          <w:spacing w:val="-27"/>
          <w:w w:val="95"/>
          <w:sz w:val="20"/>
        </w:rPr>
        <w:t> </w:t>
      </w:r>
      <w:r>
        <w:rPr>
          <w:rFonts w:ascii="Lucida Sans" w:hAnsi="Lucida Sans"/>
          <w:b/>
          <w:color w:val="231F20"/>
          <w:w w:val="95"/>
          <w:sz w:val="20"/>
        </w:rPr>
        <w:t>skills.</w:t>
      </w:r>
      <w:r>
        <w:rPr>
          <w:rFonts w:ascii="Lucida Sans" w:hAnsi="Lucida Sans"/>
          <w:b/>
          <w:color w:val="231F20"/>
          <w:spacing w:val="-27"/>
          <w:w w:val="95"/>
          <w:sz w:val="20"/>
        </w:rPr>
        <w:t> </w:t>
      </w:r>
      <w:r>
        <w:rPr>
          <w:rFonts w:ascii="Lucida Sans" w:hAnsi="Lucida Sans"/>
          <w:b/>
          <w:color w:val="231F20"/>
          <w:w w:val="95"/>
          <w:sz w:val="20"/>
        </w:rPr>
        <w:t>Please</w:t>
      </w:r>
      <w:r>
        <w:rPr>
          <w:rFonts w:ascii="Lucida Sans" w:hAnsi="Lucida Sans"/>
          <w:b/>
          <w:color w:val="231F20"/>
          <w:spacing w:val="-27"/>
          <w:w w:val="95"/>
          <w:sz w:val="20"/>
        </w:rPr>
        <w:t> </w:t>
      </w:r>
      <w:r>
        <w:rPr>
          <w:rFonts w:ascii="Lucida Sans" w:hAnsi="Lucida Sans"/>
          <w:b/>
          <w:color w:val="231F20"/>
          <w:w w:val="95"/>
          <w:sz w:val="20"/>
        </w:rPr>
        <w:t>comment</w:t>
      </w:r>
      <w:r>
        <w:rPr>
          <w:rFonts w:ascii="Lucida Sans" w:hAnsi="Lucida Sans"/>
          <w:b/>
          <w:color w:val="231F20"/>
          <w:spacing w:val="-27"/>
          <w:w w:val="95"/>
          <w:sz w:val="20"/>
        </w:rPr>
        <w:t> </w:t>
      </w:r>
      <w:r>
        <w:rPr>
          <w:rFonts w:ascii="Lucida Sans" w:hAnsi="Lucida Sans"/>
          <w:b/>
          <w:color w:val="231F20"/>
          <w:w w:val="95"/>
          <w:sz w:val="20"/>
        </w:rPr>
        <w:t>on</w:t>
      </w:r>
      <w:r>
        <w:rPr>
          <w:rFonts w:ascii="Lucida Sans" w:hAnsi="Lucida Sans"/>
          <w:b/>
          <w:color w:val="231F20"/>
          <w:spacing w:val="-27"/>
          <w:w w:val="95"/>
          <w:sz w:val="20"/>
        </w:rPr>
        <w:t> </w:t>
      </w:r>
      <w:r>
        <w:rPr>
          <w:rFonts w:ascii="Lucida Sans" w:hAnsi="Lucida Sans"/>
          <w:b/>
          <w:color w:val="231F20"/>
          <w:w w:val="95"/>
          <w:sz w:val="20"/>
        </w:rPr>
        <w:t>nominee’s</w:t>
      </w:r>
      <w:r>
        <w:rPr>
          <w:rFonts w:ascii="Lucida Sans" w:hAnsi="Lucida Sans"/>
          <w:b/>
          <w:color w:val="231F20"/>
          <w:spacing w:val="-27"/>
          <w:w w:val="95"/>
          <w:sz w:val="20"/>
        </w:rPr>
        <w:t> </w:t>
      </w:r>
      <w:r>
        <w:rPr>
          <w:rFonts w:ascii="Lucida Sans" w:hAnsi="Lucida Sans"/>
          <w:b/>
          <w:color w:val="231F20"/>
          <w:w w:val="95"/>
          <w:sz w:val="20"/>
        </w:rPr>
        <w:t>background,</w:t>
      </w:r>
      <w:r>
        <w:rPr>
          <w:rFonts w:ascii="Lucida Sans" w:hAnsi="Lucida Sans"/>
          <w:b/>
          <w:color w:val="231F20"/>
          <w:spacing w:val="-27"/>
          <w:w w:val="95"/>
          <w:sz w:val="20"/>
        </w:rPr>
        <w:t> </w:t>
      </w:r>
      <w:r>
        <w:rPr>
          <w:rFonts w:ascii="Lucida Sans" w:hAnsi="Lucida Sans"/>
          <w:b/>
          <w:color w:val="231F20"/>
          <w:w w:val="95"/>
          <w:sz w:val="20"/>
        </w:rPr>
        <w:t>if</w:t>
      </w:r>
      <w:r>
        <w:rPr>
          <w:rFonts w:ascii="Lucida Sans" w:hAnsi="Lucida Sans"/>
          <w:b/>
          <w:color w:val="231F20"/>
          <w:spacing w:val="-27"/>
          <w:w w:val="95"/>
          <w:sz w:val="20"/>
        </w:rPr>
        <w:t> </w:t>
      </w:r>
      <w:r>
        <w:rPr>
          <w:rFonts w:ascii="Lucida Sans" w:hAnsi="Lucida Sans"/>
          <w:b/>
          <w:color w:val="231F20"/>
          <w:w w:val="95"/>
          <w:sz w:val="20"/>
        </w:rPr>
        <w:t>any,</w:t>
      </w:r>
      <w:r>
        <w:rPr>
          <w:rFonts w:ascii="Lucida Sans" w:hAnsi="Lucida Sans"/>
          <w:b/>
          <w:color w:val="231F20"/>
          <w:spacing w:val="-27"/>
          <w:w w:val="95"/>
          <w:sz w:val="20"/>
        </w:rPr>
        <w:t> </w:t>
      </w:r>
      <w:r>
        <w:rPr>
          <w:rFonts w:ascii="Lucida Sans" w:hAnsi="Lucida Sans"/>
          <w:b/>
          <w:color w:val="231F20"/>
          <w:w w:val="95"/>
          <w:sz w:val="20"/>
        </w:rPr>
        <w:t>in</w:t>
      </w:r>
      <w:r>
        <w:rPr>
          <w:rFonts w:ascii="Lucida Sans" w:hAnsi="Lucida Sans"/>
          <w:b/>
          <w:color w:val="231F20"/>
          <w:spacing w:val="-27"/>
          <w:w w:val="95"/>
          <w:sz w:val="20"/>
        </w:rPr>
        <w:t> </w:t>
      </w:r>
      <w:r>
        <w:rPr>
          <w:rFonts w:ascii="Lucida Sans" w:hAnsi="Lucida Sans"/>
          <w:b/>
          <w:color w:val="231F20"/>
          <w:w w:val="95"/>
          <w:sz w:val="20"/>
        </w:rPr>
        <w:t>such</w:t>
      </w:r>
      <w:r>
        <w:rPr>
          <w:rFonts w:ascii="Lucida Sans" w:hAnsi="Lucida Sans"/>
          <w:b/>
          <w:color w:val="231F20"/>
          <w:spacing w:val="-27"/>
          <w:w w:val="95"/>
          <w:sz w:val="20"/>
        </w:rPr>
        <w:t> </w:t>
      </w:r>
      <w:r>
        <w:rPr>
          <w:rFonts w:ascii="Lucida Sans" w:hAnsi="Lucida Sans"/>
          <w:b/>
          <w:color w:val="231F20"/>
          <w:w w:val="95"/>
          <w:sz w:val="20"/>
        </w:rPr>
        <w:t>areas</w:t>
      </w:r>
      <w:r>
        <w:rPr>
          <w:rFonts w:ascii="Lucida Sans" w:hAnsi="Lucida Sans"/>
          <w:b/>
          <w:color w:val="231F20"/>
          <w:spacing w:val="-27"/>
          <w:w w:val="95"/>
          <w:sz w:val="20"/>
        </w:rPr>
        <w:t> </w:t>
      </w:r>
      <w:r>
        <w:rPr>
          <w:rFonts w:ascii="Lucida Sans" w:hAnsi="Lucida Sans"/>
          <w:b/>
          <w:color w:val="231F20"/>
          <w:w w:val="95"/>
          <w:sz w:val="20"/>
        </w:rPr>
        <w:t>as</w:t>
      </w:r>
      <w:r>
        <w:rPr>
          <w:rFonts w:ascii="Lucida Sans" w:hAnsi="Lucida Sans"/>
          <w:b/>
          <w:color w:val="231F20"/>
          <w:spacing w:val="-27"/>
          <w:w w:val="95"/>
          <w:sz w:val="20"/>
        </w:rPr>
        <w:t> </w:t>
      </w:r>
      <w:r>
        <w:rPr>
          <w:rFonts w:ascii="Lucida Sans" w:hAnsi="Lucida Sans"/>
          <w:b/>
          <w:color w:val="231F20"/>
          <w:w w:val="95"/>
          <w:sz w:val="20"/>
        </w:rPr>
        <w:t>insurance,</w:t>
      </w:r>
    </w:p>
    <w:p>
      <w:pPr>
        <w:spacing w:before="11"/>
        <w:ind w:left="120" w:right="0" w:firstLine="0"/>
        <w:jc w:val="left"/>
        <w:rPr>
          <w:rFonts w:ascii="Arial"/>
          <w:b/>
          <w:sz w:val="20"/>
        </w:rPr>
      </w:pPr>
      <w:r>
        <w:rPr/>
        <w:pict>
          <v:rect style="position:absolute;margin-left:36.150002pt;margin-top:15.268793pt;width:539.7pt;height:116.748pt;mso-position-horizontal-relative:page;mso-position-vertical-relative:paragraph;z-index:9496;mso-wrap-distance-left:0;mso-wrap-distance-right:0" filled="false" stroked="true" strokeweight=".3pt" strokecolor="#322b29">
            <v:stroke dashstyle="solid"/>
            <w10:wrap type="topAndBottom"/>
          </v:rect>
        </w:pict>
      </w:r>
      <w:r>
        <w:rPr>
          <w:rFonts w:ascii="Arial"/>
          <w:b/>
          <w:color w:val="231F20"/>
          <w:sz w:val="20"/>
        </w:rPr>
        <w:t>risk management, finance, investments, marketing, or legal. You need not limit your comments to these areas.</w:t>
      </w:r>
    </w:p>
    <w:p>
      <w:pPr>
        <w:spacing w:before="181" w:after="36"/>
        <w:ind w:left="120" w:right="0" w:firstLine="0"/>
        <w:jc w:val="left"/>
        <w:rPr>
          <w:rFonts w:ascii="Lucida Sans" w:hAnsi="Lucida Sans"/>
          <w:b/>
          <w:sz w:val="20"/>
        </w:rPr>
      </w:pPr>
      <w:r>
        <w:rPr>
          <w:rFonts w:ascii="Lucida Sans" w:hAnsi="Lucida Sans"/>
          <w:b/>
          <w:color w:val="231F20"/>
          <w:w w:val="95"/>
          <w:sz w:val="20"/>
        </w:rPr>
        <w:t>Nominee’s other information (such as occupation, education, activities, or interests):</w:t>
      </w:r>
    </w:p>
    <w:p>
      <w:pPr>
        <w:pStyle w:val="BodyText"/>
        <w:ind w:left="120"/>
        <w:rPr>
          <w:rFonts w:ascii="Lucida Sans"/>
          <w:sz w:val="20"/>
        </w:rPr>
      </w:pPr>
      <w:r>
        <w:rPr>
          <w:rFonts w:ascii="Lucida Sans"/>
          <w:sz w:val="20"/>
        </w:rPr>
        <w:pict>
          <v:group style="width:540pt;height:117.05pt;mso-position-horizontal-relative:char;mso-position-vertical-relative:line" coordorigin="0,0" coordsize="10800,2341">
            <v:rect style="position:absolute;left:3;top:3;width:10794;height:2335" filled="false" stroked="true" strokeweight=".3pt" strokecolor="#322b29">
              <v:stroke dashstyle="solid"/>
            </v:rect>
          </v:group>
        </w:pict>
      </w:r>
      <w:r>
        <w:rPr>
          <w:rFonts w:ascii="Lucida Sans"/>
          <w:sz w:val="20"/>
        </w:rPr>
      </w:r>
    </w:p>
    <w:p>
      <w:pPr>
        <w:spacing w:after="0"/>
        <w:rPr>
          <w:rFonts w:ascii="Lucida Sans"/>
          <w:sz w:val="20"/>
        </w:rPr>
        <w:sectPr>
          <w:type w:val="continuous"/>
          <w:pgSz w:w="12240" w:h="15840"/>
          <w:pgMar w:top="320" w:bottom="280" w:left="600" w:right="600"/>
        </w:sectPr>
      </w:pPr>
    </w:p>
    <w:p>
      <w:pPr>
        <w:spacing w:line="244" w:lineRule="auto" w:before="98"/>
        <w:ind w:left="100" w:right="172" w:firstLine="0"/>
        <w:jc w:val="left"/>
        <w:rPr>
          <w:rFonts w:ascii="Lucida Sans"/>
          <w:b/>
          <w:sz w:val="20"/>
        </w:rPr>
      </w:pPr>
      <w:r>
        <w:rPr/>
        <w:pict>
          <v:rect style="position:absolute;margin-left:36.150002pt;margin-top:31.965134pt;width:539.7pt;height:116.748pt;mso-position-horizontal-relative:page;mso-position-vertical-relative:paragraph;z-index:9568;mso-wrap-distance-left:0;mso-wrap-distance-right:0" filled="false" stroked="true" strokeweight=".3pt" strokecolor="#322b29">
            <v:stroke dashstyle="solid"/>
            <w10:wrap type="topAndBottom"/>
          </v:rect>
        </w:pict>
      </w:r>
      <w:r>
        <w:rPr>
          <w:rFonts w:ascii="Lucida Sans"/>
          <w:b/>
          <w:color w:val="231F20"/>
          <w:sz w:val="20"/>
        </w:rPr>
        <w:t>Why</w:t>
      </w:r>
      <w:r>
        <w:rPr>
          <w:rFonts w:ascii="Lucida Sans"/>
          <w:b/>
          <w:color w:val="231F20"/>
          <w:spacing w:val="-35"/>
          <w:sz w:val="20"/>
        </w:rPr>
        <w:t> </w:t>
      </w:r>
      <w:r>
        <w:rPr>
          <w:rFonts w:ascii="Lucida Sans"/>
          <w:b/>
          <w:color w:val="231F20"/>
          <w:sz w:val="20"/>
        </w:rPr>
        <w:t>does</w:t>
      </w:r>
      <w:r>
        <w:rPr>
          <w:rFonts w:ascii="Lucida Sans"/>
          <w:b/>
          <w:color w:val="231F20"/>
          <w:spacing w:val="-35"/>
          <w:sz w:val="20"/>
        </w:rPr>
        <w:t> </w:t>
      </w:r>
      <w:r>
        <w:rPr>
          <w:rFonts w:ascii="Lucida Sans"/>
          <w:b/>
          <w:color w:val="231F20"/>
          <w:sz w:val="20"/>
        </w:rPr>
        <w:t>the</w:t>
      </w:r>
      <w:r>
        <w:rPr>
          <w:rFonts w:ascii="Lucida Sans"/>
          <w:b/>
          <w:color w:val="231F20"/>
          <w:spacing w:val="-35"/>
          <w:sz w:val="20"/>
        </w:rPr>
        <w:t> </w:t>
      </w:r>
      <w:r>
        <w:rPr>
          <w:rFonts w:ascii="Lucida Sans"/>
          <w:b/>
          <w:color w:val="231F20"/>
          <w:sz w:val="20"/>
        </w:rPr>
        <w:t>nominee</w:t>
      </w:r>
      <w:r>
        <w:rPr>
          <w:rFonts w:ascii="Lucida Sans"/>
          <w:b/>
          <w:color w:val="231F20"/>
          <w:spacing w:val="-36"/>
          <w:sz w:val="20"/>
        </w:rPr>
        <w:t> </w:t>
      </w:r>
      <w:r>
        <w:rPr>
          <w:rFonts w:ascii="Lucida Sans"/>
          <w:b/>
          <w:color w:val="231F20"/>
          <w:sz w:val="20"/>
        </w:rPr>
        <w:t>want</w:t>
      </w:r>
      <w:r>
        <w:rPr>
          <w:rFonts w:ascii="Lucida Sans"/>
          <w:b/>
          <w:color w:val="231F20"/>
          <w:spacing w:val="-35"/>
          <w:sz w:val="20"/>
        </w:rPr>
        <w:t> </w:t>
      </w:r>
      <w:r>
        <w:rPr>
          <w:rFonts w:ascii="Lucida Sans"/>
          <w:b/>
          <w:color w:val="231F20"/>
          <w:sz w:val="20"/>
        </w:rPr>
        <w:t>to</w:t>
      </w:r>
      <w:r>
        <w:rPr>
          <w:rFonts w:ascii="Lucida Sans"/>
          <w:b/>
          <w:color w:val="231F20"/>
          <w:spacing w:val="-35"/>
          <w:sz w:val="20"/>
        </w:rPr>
        <w:t> </w:t>
      </w:r>
      <w:r>
        <w:rPr>
          <w:rFonts w:ascii="Lucida Sans"/>
          <w:b/>
          <w:color w:val="231F20"/>
          <w:sz w:val="20"/>
        </w:rPr>
        <w:t>serve</w:t>
      </w:r>
      <w:r>
        <w:rPr>
          <w:rFonts w:ascii="Lucida Sans"/>
          <w:b/>
          <w:color w:val="231F20"/>
          <w:spacing w:val="-36"/>
          <w:sz w:val="20"/>
        </w:rPr>
        <w:t> </w:t>
      </w:r>
      <w:r>
        <w:rPr>
          <w:rFonts w:ascii="Lucida Sans"/>
          <w:b/>
          <w:color w:val="231F20"/>
          <w:sz w:val="20"/>
        </w:rPr>
        <w:t>on</w:t>
      </w:r>
      <w:r>
        <w:rPr>
          <w:rFonts w:ascii="Lucida Sans"/>
          <w:b/>
          <w:color w:val="231F20"/>
          <w:spacing w:val="-35"/>
          <w:sz w:val="20"/>
        </w:rPr>
        <w:t> </w:t>
      </w:r>
      <w:r>
        <w:rPr>
          <w:rFonts w:ascii="Lucida Sans"/>
          <w:b/>
          <w:color w:val="231F20"/>
          <w:sz w:val="20"/>
        </w:rPr>
        <w:t>the</w:t>
      </w:r>
      <w:r>
        <w:rPr>
          <w:rFonts w:ascii="Lucida Sans"/>
          <w:b/>
          <w:color w:val="231F20"/>
          <w:spacing w:val="-35"/>
          <w:sz w:val="20"/>
        </w:rPr>
        <w:t> </w:t>
      </w:r>
      <w:r>
        <w:rPr>
          <w:rFonts w:ascii="Lucida Sans"/>
          <w:b/>
          <w:color w:val="231F20"/>
          <w:sz w:val="20"/>
        </w:rPr>
        <w:t>VLCT</w:t>
      </w:r>
      <w:r>
        <w:rPr>
          <w:rFonts w:ascii="Lucida Sans"/>
          <w:b/>
          <w:color w:val="231F20"/>
          <w:spacing w:val="-35"/>
          <w:sz w:val="20"/>
        </w:rPr>
        <w:t> </w:t>
      </w:r>
      <w:r>
        <w:rPr>
          <w:rFonts w:ascii="Lucida Sans"/>
          <w:b/>
          <w:color w:val="231F20"/>
          <w:sz w:val="20"/>
        </w:rPr>
        <w:t>Board?</w:t>
      </w:r>
      <w:r>
        <w:rPr>
          <w:rFonts w:ascii="Lucida Sans"/>
          <w:b/>
          <w:color w:val="231F20"/>
          <w:spacing w:val="-6"/>
          <w:sz w:val="20"/>
        </w:rPr>
        <w:t> </w:t>
      </w:r>
      <w:r>
        <w:rPr>
          <w:rFonts w:ascii="Lucida Sans"/>
          <w:b/>
          <w:color w:val="231F20"/>
          <w:sz w:val="20"/>
        </w:rPr>
        <w:t>What</w:t>
      </w:r>
      <w:r>
        <w:rPr>
          <w:rFonts w:ascii="Lucida Sans"/>
          <w:b/>
          <w:color w:val="231F20"/>
          <w:spacing w:val="-36"/>
          <w:sz w:val="20"/>
        </w:rPr>
        <w:t> </w:t>
      </w:r>
      <w:r>
        <w:rPr>
          <w:rFonts w:ascii="Lucida Sans"/>
          <w:b/>
          <w:color w:val="231F20"/>
          <w:sz w:val="20"/>
        </w:rPr>
        <w:t>contribution</w:t>
      </w:r>
      <w:r>
        <w:rPr>
          <w:rFonts w:ascii="Lucida Sans"/>
          <w:b/>
          <w:color w:val="231F20"/>
          <w:spacing w:val="-35"/>
          <w:sz w:val="20"/>
        </w:rPr>
        <w:t> </w:t>
      </w:r>
      <w:r>
        <w:rPr>
          <w:rFonts w:ascii="Lucida Sans"/>
          <w:b/>
          <w:color w:val="231F20"/>
          <w:sz w:val="20"/>
        </w:rPr>
        <w:t>does</w:t>
      </w:r>
      <w:r>
        <w:rPr>
          <w:rFonts w:ascii="Lucida Sans"/>
          <w:b/>
          <w:color w:val="231F20"/>
          <w:spacing w:val="-35"/>
          <w:sz w:val="20"/>
        </w:rPr>
        <w:t> </w:t>
      </w:r>
      <w:r>
        <w:rPr>
          <w:rFonts w:ascii="Lucida Sans"/>
          <w:b/>
          <w:color w:val="231F20"/>
          <w:sz w:val="20"/>
        </w:rPr>
        <w:t>the</w:t>
      </w:r>
      <w:r>
        <w:rPr>
          <w:rFonts w:ascii="Lucida Sans"/>
          <w:b/>
          <w:color w:val="231F20"/>
          <w:spacing w:val="-35"/>
          <w:sz w:val="20"/>
        </w:rPr>
        <w:t> </w:t>
      </w:r>
      <w:r>
        <w:rPr>
          <w:rFonts w:ascii="Lucida Sans"/>
          <w:b/>
          <w:color w:val="231F20"/>
          <w:sz w:val="20"/>
        </w:rPr>
        <w:t>nominee</w:t>
      </w:r>
      <w:r>
        <w:rPr>
          <w:rFonts w:ascii="Lucida Sans"/>
          <w:b/>
          <w:color w:val="231F20"/>
          <w:spacing w:val="-36"/>
          <w:sz w:val="20"/>
        </w:rPr>
        <w:t> </w:t>
      </w:r>
      <w:r>
        <w:rPr>
          <w:rFonts w:ascii="Lucida Sans"/>
          <w:b/>
          <w:color w:val="231F20"/>
          <w:sz w:val="20"/>
        </w:rPr>
        <w:t>feel</w:t>
      </w:r>
      <w:r>
        <w:rPr>
          <w:rFonts w:ascii="Lucida Sans"/>
          <w:b/>
          <w:color w:val="231F20"/>
          <w:spacing w:val="-36"/>
          <w:sz w:val="20"/>
        </w:rPr>
        <w:t> </w:t>
      </w:r>
      <w:r>
        <w:rPr>
          <w:rFonts w:ascii="Lucida Sans"/>
          <w:b/>
          <w:color w:val="231F20"/>
          <w:sz w:val="20"/>
        </w:rPr>
        <w:t>he</w:t>
      </w:r>
      <w:r>
        <w:rPr>
          <w:rFonts w:ascii="Lucida Sans"/>
          <w:b/>
          <w:color w:val="231F20"/>
          <w:spacing w:val="-35"/>
          <w:sz w:val="20"/>
        </w:rPr>
        <w:t> </w:t>
      </w:r>
      <w:r>
        <w:rPr>
          <w:rFonts w:ascii="Lucida Sans"/>
          <w:b/>
          <w:color w:val="231F20"/>
          <w:sz w:val="20"/>
        </w:rPr>
        <w:t>or</w:t>
      </w:r>
      <w:r>
        <w:rPr>
          <w:rFonts w:ascii="Lucida Sans"/>
          <w:b/>
          <w:color w:val="231F20"/>
          <w:spacing w:val="-35"/>
          <w:sz w:val="20"/>
        </w:rPr>
        <w:t> </w:t>
      </w:r>
      <w:r>
        <w:rPr>
          <w:rFonts w:ascii="Lucida Sans"/>
          <w:b/>
          <w:color w:val="231F20"/>
          <w:sz w:val="20"/>
        </w:rPr>
        <w:t>she </w:t>
      </w:r>
      <w:r>
        <w:rPr>
          <w:rFonts w:ascii="Lucida Sans"/>
          <w:b/>
          <w:color w:val="231F20"/>
          <w:w w:val="95"/>
          <w:sz w:val="20"/>
        </w:rPr>
        <w:t>can</w:t>
      </w:r>
      <w:r>
        <w:rPr>
          <w:rFonts w:ascii="Lucida Sans"/>
          <w:b/>
          <w:color w:val="231F20"/>
          <w:spacing w:val="-18"/>
          <w:w w:val="95"/>
          <w:sz w:val="20"/>
        </w:rPr>
        <w:t> </w:t>
      </w:r>
      <w:r>
        <w:rPr>
          <w:rFonts w:ascii="Lucida Sans"/>
          <w:b/>
          <w:color w:val="231F20"/>
          <w:w w:val="95"/>
          <w:sz w:val="20"/>
        </w:rPr>
        <w:t>make</w:t>
      </w:r>
      <w:r>
        <w:rPr>
          <w:rFonts w:ascii="Lucida Sans"/>
          <w:b/>
          <w:color w:val="231F20"/>
          <w:spacing w:val="-18"/>
          <w:w w:val="95"/>
          <w:sz w:val="20"/>
        </w:rPr>
        <w:t> </w:t>
      </w:r>
      <w:r>
        <w:rPr>
          <w:rFonts w:ascii="Lucida Sans"/>
          <w:b/>
          <w:color w:val="231F20"/>
          <w:w w:val="95"/>
          <w:sz w:val="20"/>
        </w:rPr>
        <w:t>to</w:t>
      </w:r>
      <w:r>
        <w:rPr>
          <w:rFonts w:ascii="Lucida Sans"/>
          <w:b/>
          <w:color w:val="231F20"/>
          <w:spacing w:val="-18"/>
          <w:w w:val="95"/>
          <w:sz w:val="20"/>
        </w:rPr>
        <w:t> </w:t>
      </w:r>
      <w:r>
        <w:rPr>
          <w:rFonts w:ascii="Lucida Sans"/>
          <w:b/>
          <w:color w:val="231F20"/>
          <w:w w:val="95"/>
          <w:sz w:val="20"/>
        </w:rPr>
        <w:t>this</w:t>
      </w:r>
      <w:r>
        <w:rPr>
          <w:rFonts w:ascii="Lucida Sans"/>
          <w:b/>
          <w:color w:val="231F20"/>
          <w:spacing w:val="-18"/>
          <w:w w:val="95"/>
          <w:sz w:val="20"/>
        </w:rPr>
        <w:t> </w:t>
      </w:r>
      <w:r>
        <w:rPr>
          <w:rFonts w:ascii="Lucida Sans"/>
          <w:b/>
          <w:color w:val="231F20"/>
          <w:w w:val="95"/>
          <w:sz w:val="20"/>
        </w:rPr>
        <w:t>Trust?</w:t>
      </w:r>
    </w:p>
    <w:p>
      <w:pPr>
        <w:tabs>
          <w:tab w:pos="5859" w:val="left" w:leader="none"/>
        </w:tabs>
        <w:spacing w:before="181" w:after="36"/>
        <w:ind w:left="100" w:right="0" w:firstLine="0"/>
        <w:jc w:val="left"/>
        <w:rPr>
          <w:rFonts w:ascii="Lucida Sans" w:hAnsi="Lucida Sans"/>
          <w:b/>
          <w:sz w:val="20"/>
        </w:rPr>
      </w:pPr>
      <w:r>
        <w:rPr>
          <w:rFonts w:ascii="Lucida Sans" w:hAnsi="Lucida Sans"/>
          <w:b/>
          <w:color w:val="231F20"/>
          <w:sz w:val="20"/>
        </w:rPr>
        <w:t>Recommender’s</w:t>
      </w:r>
      <w:r>
        <w:rPr>
          <w:rFonts w:ascii="Lucida Sans" w:hAnsi="Lucida Sans"/>
          <w:b/>
          <w:color w:val="231F20"/>
          <w:spacing w:val="-42"/>
          <w:sz w:val="20"/>
        </w:rPr>
        <w:t> </w:t>
      </w:r>
      <w:r>
        <w:rPr>
          <w:rFonts w:ascii="Lucida Sans" w:hAnsi="Lucida Sans"/>
          <w:b/>
          <w:color w:val="231F20"/>
          <w:sz w:val="20"/>
        </w:rPr>
        <w:t>name:</w:t>
        <w:tab/>
        <w:t>Municipality:</w:t>
      </w:r>
    </w:p>
    <w:p>
      <w:pPr>
        <w:tabs>
          <w:tab w:pos="5860" w:val="left" w:leader="none"/>
        </w:tabs>
        <w:spacing w:line="240" w:lineRule="auto"/>
        <w:ind w:left="100" w:right="0" w:firstLine="0"/>
        <w:rPr>
          <w:rFonts w:ascii="Lucida Sans"/>
          <w:sz w:val="20"/>
        </w:rPr>
      </w:pPr>
      <w:r>
        <w:rPr>
          <w:rFonts w:ascii="Lucida Sans"/>
          <w:sz w:val="20"/>
        </w:rPr>
        <w:pict>
          <v:group style="width:252pt;height:19.45pt;mso-position-horizontal-relative:char;mso-position-vertical-relative:line" coordorigin="0,0" coordsize="5040,389">
            <v:rect style="position:absolute;left:3;top:3;width:5034;height:383" filled="false" stroked="true" strokeweight=".3pt" strokecolor="#322b29">
              <v:stroke dashstyle="solid"/>
            </v:rect>
          </v:group>
        </w:pict>
      </w:r>
      <w:r>
        <w:rPr>
          <w:rFonts w:ascii="Lucida Sans"/>
          <w:sz w:val="20"/>
        </w:rPr>
      </w:r>
      <w:r>
        <w:rPr>
          <w:rFonts w:ascii="Lucida Sans"/>
          <w:sz w:val="20"/>
        </w:rPr>
        <w:tab/>
      </w:r>
      <w:r>
        <w:rPr>
          <w:rFonts w:ascii="Lucida Sans"/>
          <w:sz w:val="20"/>
        </w:rPr>
        <w:pict>
          <v:group style="width:252pt;height:19.45pt;mso-position-horizontal-relative:char;mso-position-vertical-relative:line" coordorigin="0,0" coordsize="5040,389">
            <v:rect style="position:absolute;left:3;top:3;width:5034;height:383" filled="false" stroked="true" strokeweight=".3pt" strokecolor="#322b29">
              <v:stroke dashstyle="solid"/>
            </v:rect>
          </v:group>
        </w:pict>
      </w:r>
      <w:r>
        <w:rPr>
          <w:rFonts w:ascii="Lucida Sans"/>
          <w:sz w:val="20"/>
        </w:rPr>
      </w:r>
    </w:p>
    <w:p>
      <w:pPr>
        <w:tabs>
          <w:tab w:pos="5859" w:val="left" w:leader="none"/>
        </w:tabs>
        <w:spacing w:before="180"/>
        <w:ind w:left="100" w:right="0" w:firstLine="0"/>
        <w:jc w:val="left"/>
        <w:rPr>
          <w:rFonts w:ascii="Lucida Sans"/>
          <w:b/>
          <w:sz w:val="20"/>
        </w:rPr>
      </w:pPr>
      <w:r>
        <w:rPr/>
        <w:pict>
          <v:rect style="position:absolute;margin-left:36.150002pt;margin-top:22.745344pt;width:251.7pt;height:19.14pt;mso-position-horizontal-relative:page;mso-position-vertical-relative:paragraph;z-index:9640;mso-wrap-distance-left:0;mso-wrap-distance-right:0" filled="false" stroked="true" strokeweight=".3pt" strokecolor="#322b29">
            <v:stroke dashstyle="solid"/>
            <w10:wrap type="topAndBottom"/>
          </v:rect>
        </w:pict>
      </w:r>
      <w:r>
        <w:rPr/>
        <w:pict>
          <v:rect style="position:absolute;margin-left:324.149994pt;margin-top:22.745344pt;width:251.7pt;height:19.14pt;mso-position-horizontal-relative:page;mso-position-vertical-relative:paragraph;z-index:9664;mso-wrap-distance-left:0;mso-wrap-distance-right:0" filled="false" stroked="true" strokeweight=".3pt" strokecolor="#322b29">
            <v:stroke dashstyle="solid"/>
            <w10:wrap type="topAndBottom"/>
          </v:rect>
        </w:pict>
      </w:r>
      <w:r>
        <w:rPr>
          <w:rFonts w:ascii="Lucida Sans"/>
          <w:b/>
          <w:color w:val="231F20"/>
          <w:sz w:val="20"/>
        </w:rPr>
        <w:t>Title:</w:t>
        <w:tab/>
      </w:r>
      <w:r>
        <w:rPr>
          <w:rFonts w:ascii="Lucida Sans"/>
          <w:b/>
          <w:color w:val="231F20"/>
          <w:w w:val="95"/>
          <w:sz w:val="20"/>
        </w:rPr>
        <w:t>Years in</w:t>
      </w:r>
      <w:r>
        <w:rPr>
          <w:rFonts w:ascii="Lucida Sans"/>
          <w:b/>
          <w:color w:val="231F20"/>
          <w:spacing w:val="-47"/>
          <w:w w:val="95"/>
          <w:sz w:val="20"/>
        </w:rPr>
        <w:t> </w:t>
      </w:r>
      <w:r>
        <w:rPr>
          <w:rFonts w:ascii="Lucida Sans"/>
          <w:b/>
          <w:color w:val="231F20"/>
          <w:w w:val="95"/>
          <w:sz w:val="20"/>
        </w:rPr>
        <w:t>position:</w:t>
      </w:r>
    </w:p>
    <w:p>
      <w:pPr>
        <w:tabs>
          <w:tab w:pos="5859" w:val="left" w:leader="none"/>
        </w:tabs>
        <w:spacing w:before="181" w:after="36"/>
        <w:ind w:left="100" w:right="0" w:firstLine="0"/>
        <w:jc w:val="left"/>
        <w:rPr>
          <w:rFonts w:ascii="Lucida Sans"/>
          <w:b/>
          <w:sz w:val="20"/>
        </w:rPr>
      </w:pPr>
      <w:r>
        <w:rPr>
          <w:rFonts w:ascii="Lucida Sans"/>
          <w:b/>
          <w:color w:val="231F20"/>
          <w:sz w:val="20"/>
        </w:rPr>
        <w:t>Phone:</w:t>
        <w:tab/>
        <w:t>Email:</w:t>
      </w:r>
    </w:p>
    <w:p>
      <w:pPr>
        <w:tabs>
          <w:tab w:pos="5860" w:val="left" w:leader="none"/>
        </w:tabs>
        <w:spacing w:line="240" w:lineRule="auto"/>
        <w:ind w:left="100" w:right="0" w:firstLine="0"/>
        <w:rPr>
          <w:rFonts w:ascii="Lucida Sans"/>
          <w:sz w:val="20"/>
        </w:rPr>
      </w:pPr>
      <w:r>
        <w:rPr>
          <w:rFonts w:ascii="Lucida Sans"/>
          <w:sz w:val="20"/>
        </w:rPr>
        <w:pict>
          <v:group style="width:252pt;height:19.45pt;mso-position-horizontal-relative:char;mso-position-vertical-relative:line" coordorigin="0,0" coordsize="5040,389">
            <v:rect style="position:absolute;left:3;top:3;width:5034;height:383" filled="false" stroked="true" strokeweight=".3pt" strokecolor="#322b29">
              <v:stroke dashstyle="solid"/>
            </v:rect>
          </v:group>
        </w:pict>
      </w:r>
      <w:r>
        <w:rPr>
          <w:rFonts w:ascii="Lucida Sans"/>
          <w:sz w:val="20"/>
        </w:rPr>
      </w:r>
      <w:r>
        <w:rPr>
          <w:rFonts w:ascii="Lucida Sans"/>
          <w:sz w:val="20"/>
        </w:rPr>
        <w:tab/>
      </w:r>
      <w:r>
        <w:rPr>
          <w:rFonts w:ascii="Lucida Sans"/>
          <w:sz w:val="20"/>
        </w:rPr>
        <w:pict>
          <v:group style="width:252pt;height:19.45pt;mso-position-horizontal-relative:char;mso-position-vertical-relative:line" coordorigin="0,0" coordsize="5040,389">
            <v:rect style="position:absolute;left:3;top:3;width:5034;height:383" filled="false" stroked="true" strokeweight=".3pt" strokecolor="#322b29">
              <v:stroke dashstyle="solid"/>
            </v:rect>
          </v:group>
        </w:pict>
      </w:r>
      <w:r>
        <w:rPr>
          <w:rFonts w:ascii="Lucida Sans"/>
          <w:sz w:val="20"/>
        </w:rPr>
      </w:r>
    </w:p>
    <w:p>
      <w:pPr>
        <w:spacing w:before="180"/>
        <w:ind w:left="100" w:right="0" w:firstLine="0"/>
        <w:jc w:val="left"/>
        <w:rPr>
          <w:rFonts w:ascii="Lucida Sans"/>
          <w:b/>
          <w:sz w:val="20"/>
        </w:rPr>
      </w:pPr>
      <w:r>
        <w:rPr/>
        <w:pict>
          <v:rect style="position:absolute;margin-left:36.150002pt;margin-top:22.74547pt;width:539.7pt;height:19.14pt;mso-position-horizontal-relative:page;mso-position-vertical-relative:paragraph;z-index:9736;mso-wrap-distance-left:0;mso-wrap-distance-right:0" filled="false" stroked="true" strokeweight=".3pt" strokecolor="#322b29">
            <v:stroke dashstyle="solid"/>
            <w10:wrap type="topAndBottom"/>
          </v:rect>
        </w:pict>
      </w:r>
      <w:r>
        <w:rPr>
          <w:rFonts w:ascii="Lucida Sans"/>
          <w:b/>
          <w:color w:val="231F20"/>
          <w:sz w:val="20"/>
        </w:rPr>
        <w:t>Address:</w:t>
      </w:r>
    </w:p>
    <w:p>
      <w:pPr>
        <w:tabs>
          <w:tab w:pos="7587" w:val="left" w:leader="none"/>
          <w:tab w:pos="8811" w:val="left" w:leader="none"/>
        </w:tabs>
        <w:spacing w:before="181" w:after="36"/>
        <w:ind w:left="100" w:right="0" w:firstLine="0"/>
        <w:jc w:val="left"/>
        <w:rPr>
          <w:rFonts w:ascii="Lucida Sans"/>
          <w:b/>
          <w:sz w:val="20"/>
        </w:rPr>
      </w:pPr>
      <w:r>
        <w:rPr>
          <w:rFonts w:ascii="Lucida Sans"/>
          <w:b/>
          <w:color w:val="231F20"/>
          <w:sz w:val="20"/>
        </w:rPr>
        <w:t>City:</w:t>
        <w:tab/>
        <w:t>State:</w:t>
        <w:tab/>
        <w:t>Zip:</w:t>
      </w:r>
    </w:p>
    <w:p>
      <w:pPr>
        <w:tabs>
          <w:tab w:pos="7588" w:val="left" w:leader="none"/>
          <w:tab w:pos="8812" w:val="left" w:leader="none"/>
        </w:tabs>
        <w:spacing w:line="240" w:lineRule="auto"/>
        <w:ind w:left="100" w:right="0" w:firstLine="0"/>
        <w:rPr>
          <w:rFonts w:ascii="Lucida Sans"/>
          <w:sz w:val="20"/>
        </w:rPr>
      </w:pPr>
      <w:r>
        <w:rPr>
          <w:rFonts w:ascii="Lucida Sans"/>
          <w:sz w:val="20"/>
        </w:rPr>
        <w:pict>
          <v:group style="width:360.75pt;height:19.45pt;mso-position-horizontal-relative:char;mso-position-vertical-relative:line" coordorigin="0,0" coordsize="7215,389">
            <v:rect style="position:absolute;left:3;top:3;width:7208;height:383" filled="false" stroked="true" strokeweight=".3pt" strokecolor="#322b29">
              <v:stroke dashstyle="solid"/>
            </v:rect>
          </v:group>
        </w:pict>
      </w:r>
      <w:r>
        <w:rPr>
          <w:rFonts w:ascii="Lucida Sans"/>
          <w:sz w:val="20"/>
        </w:rPr>
      </w:r>
      <w:r>
        <w:rPr>
          <w:rFonts w:ascii="Lucida Sans"/>
          <w:sz w:val="20"/>
        </w:rPr>
        <w:tab/>
      </w:r>
      <w:r>
        <w:rPr>
          <w:rFonts w:ascii="Lucida Sans"/>
          <w:sz w:val="20"/>
        </w:rPr>
        <w:pict>
          <v:group style="width:47.55pt;height:19.45pt;mso-position-horizontal-relative:char;mso-position-vertical-relative:line" coordorigin="0,0" coordsize="951,389">
            <v:rect style="position:absolute;left:3;top:3;width:944;height:383" filled="false" stroked="true" strokeweight=".3pt" strokecolor="#322b29">
              <v:stroke dashstyle="solid"/>
            </v:rect>
          </v:group>
        </w:pict>
      </w:r>
      <w:r>
        <w:rPr>
          <w:rFonts w:ascii="Lucida Sans"/>
          <w:sz w:val="20"/>
        </w:rPr>
      </w:r>
      <w:r>
        <w:rPr>
          <w:rFonts w:ascii="Lucida Sans"/>
          <w:sz w:val="20"/>
        </w:rPr>
        <w:tab/>
      </w:r>
      <w:r>
        <w:rPr>
          <w:rFonts w:ascii="Lucida Sans"/>
          <w:sz w:val="20"/>
        </w:rPr>
        <w:pict>
          <v:group style="width:104.4pt;height:19.45pt;mso-position-horizontal-relative:char;mso-position-vertical-relative:line" coordorigin="0,0" coordsize="2088,389">
            <v:rect style="position:absolute;left:3;top:3;width:2082;height:383" filled="false" stroked="true" strokeweight=".3pt" strokecolor="#322b29">
              <v:stroke dashstyle="solid"/>
            </v:rect>
          </v:group>
        </w:pict>
      </w:r>
      <w:r>
        <w:rPr>
          <w:rFonts w:ascii="Lucida Sans"/>
          <w:sz w:val="20"/>
        </w:rPr>
      </w:r>
    </w:p>
    <w:p>
      <w:pPr>
        <w:spacing w:before="180"/>
        <w:ind w:left="100" w:right="0" w:firstLine="0"/>
        <w:jc w:val="left"/>
        <w:rPr>
          <w:rFonts w:ascii="Lucida Sans"/>
          <w:b/>
          <w:sz w:val="20"/>
        </w:rPr>
      </w:pPr>
      <w:r>
        <w:rPr/>
        <w:pict>
          <v:rect style="position:absolute;margin-left:36.150002pt;margin-top:22.745476pt;width:539.7pt;height:116.748pt;mso-position-horizontal-relative:page;mso-position-vertical-relative:paragraph;z-index:9832;mso-wrap-distance-left:0;mso-wrap-distance-right:0" filled="false" stroked="true" strokeweight=".3pt" strokecolor="#322b29">
            <v:stroke dashstyle="solid"/>
            <w10:wrap type="topAndBottom"/>
          </v:rect>
        </w:pict>
      </w:r>
      <w:r>
        <w:rPr>
          <w:rFonts w:ascii="Lucida Sans"/>
          <w:b/>
          <w:color w:val="231F20"/>
          <w:w w:val="95"/>
          <w:sz w:val="20"/>
        </w:rPr>
        <w:t>Why are you making this recommendation?</w:t>
      </w:r>
    </w:p>
    <w:p>
      <w:pPr>
        <w:spacing w:before="181" w:after="36"/>
        <w:ind w:left="100" w:right="0" w:firstLine="0"/>
        <w:jc w:val="left"/>
        <w:rPr>
          <w:rFonts w:ascii="Lucida Sans"/>
          <w:b/>
          <w:sz w:val="20"/>
        </w:rPr>
      </w:pPr>
      <w:r>
        <w:rPr>
          <w:rFonts w:ascii="Lucida Sans"/>
          <w:b/>
          <w:color w:val="231F20"/>
          <w:sz w:val="20"/>
        </w:rPr>
        <w:t>How do you know the person you are recommending?</w:t>
      </w:r>
    </w:p>
    <w:p>
      <w:pPr>
        <w:pStyle w:val="BodyText"/>
        <w:ind w:left="100"/>
        <w:rPr>
          <w:rFonts w:ascii="Lucida Sans"/>
          <w:sz w:val="20"/>
        </w:rPr>
      </w:pPr>
      <w:r>
        <w:rPr>
          <w:rFonts w:ascii="Lucida Sans"/>
          <w:sz w:val="20"/>
        </w:rPr>
        <w:pict>
          <v:group style="width:540pt;height:117.05pt;mso-position-horizontal-relative:char;mso-position-vertical-relative:line" coordorigin="0,0" coordsize="10800,2341">
            <v:rect style="position:absolute;left:3;top:3;width:10794;height:2335" filled="false" stroked="true" strokeweight=".3pt" strokecolor="#322b29">
              <v:stroke dashstyle="solid"/>
            </v:rect>
          </v:group>
        </w:pict>
      </w:r>
      <w:r>
        <w:rPr>
          <w:rFonts w:ascii="Lucida Sans"/>
          <w:sz w:val="20"/>
        </w:rPr>
      </w:r>
    </w:p>
    <w:p>
      <w:pPr>
        <w:pStyle w:val="BodyText"/>
        <w:spacing w:before="9"/>
        <w:rPr>
          <w:rFonts w:ascii="Lucida Sans"/>
          <w:b/>
          <w:sz w:val="16"/>
        </w:rPr>
      </w:pPr>
    </w:p>
    <w:p>
      <w:pPr>
        <w:spacing w:line="163" w:lineRule="auto" w:before="113"/>
        <w:ind w:left="100" w:right="0" w:firstLine="0"/>
        <w:jc w:val="left"/>
        <w:rPr>
          <w:rFonts w:ascii="Arial Unicode MS"/>
          <w:sz w:val="22"/>
        </w:rPr>
      </w:pPr>
      <w:r>
        <w:rPr>
          <w:rFonts w:ascii="Tahoma"/>
          <w:b/>
          <w:color w:val="414042"/>
          <w:w w:val="105"/>
          <w:sz w:val="22"/>
        </w:rPr>
        <w:t>Please</w:t>
      </w:r>
      <w:r>
        <w:rPr>
          <w:rFonts w:ascii="Tahoma"/>
          <w:b/>
          <w:color w:val="414042"/>
          <w:spacing w:val="-32"/>
          <w:w w:val="105"/>
          <w:sz w:val="22"/>
        </w:rPr>
        <w:t> </w:t>
      </w:r>
      <w:r>
        <w:rPr>
          <w:rFonts w:ascii="Tahoma"/>
          <w:b/>
          <w:color w:val="414042"/>
          <w:w w:val="105"/>
          <w:sz w:val="22"/>
        </w:rPr>
        <w:t>return</w:t>
      </w:r>
      <w:r>
        <w:rPr>
          <w:rFonts w:ascii="Tahoma"/>
          <w:b/>
          <w:color w:val="414042"/>
          <w:spacing w:val="-32"/>
          <w:w w:val="105"/>
          <w:sz w:val="22"/>
        </w:rPr>
        <w:t> </w:t>
      </w:r>
      <w:r>
        <w:rPr>
          <w:rFonts w:ascii="Tahoma"/>
          <w:b/>
          <w:color w:val="414042"/>
          <w:w w:val="105"/>
          <w:sz w:val="22"/>
        </w:rPr>
        <w:t>your</w:t>
      </w:r>
      <w:r>
        <w:rPr>
          <w:rFonts w:ascii="Tahoma"/>
          <w:b/>
          <w:color w:val="414042"/>
          <w:spacing w:val="-32"/>
          <w:w w:val="105"/>
          <w:sz w:val="22"/>
        </w:rPr>
        <w:t> </w:t>
      </w:r>
      <w:r>
        <w:rPr>
          <w:rFonts w:ascii="Tahoma"/>
          <w:b/>
          <w:color w:val="414042"/>
          <w:w w:val="105"/>
          <w:sz w:val="22"/>
        </w:rPr>
        <w:t>completed</w:t>
      </w:r>
      <w:r>
        <w:rPr>
          <w:rFonts w:ascii="Tahoma"/>
          <w:b/>
          <w:color w:val="414042"/>
          <w:spacing w:val="-31"/>
          <w:w w:val="105"/>
          <w:sz w:val="22"/>
        </w:rPr>
        <w:t> </w:t>
      </w:r>
      <w:r>
        <w:rPr>
          <w:rFonts w:ascii="Tahoma"/>
          <w:b/>
          <w:color w:val="414042"/>
          <w:w w:val="105"/>
          <w:sz w:val="22"/>
        </w:rPr>
        <w:t>nomination</w:t>
      </w:r>
      <w:r>
        <w:rPr>
          <w:rFonts w:ascii="Tahoma"/>
          <w:b/>
          <w:color w:val="414042"/>
          <w:spacing w:val="-31"/>
          <w:w w:val="105"/>
          <w:sz w:val="22"/>
        </w:rPr>
        <w:t> </w:t>
      </w:r>
      <w:r>
        <w:rPr>
          <w:rFonts w:ascii="Tahoma"/>
          <w:b/>
          <w:color w:val="414042"/>
          <w:w w:val="105"/>
          <w:sz w:val="22"/>
        </w:rPr>
        <w:t>form</w:t>
      </w:r>
      <w:r>
        <w:rPr>
          <w:rFonts w:ascii="Tahoma"/>
          <w:b/>
          <w:color w:val="414042"/>
          <w:spacing w:val="-32"/>
          <w:w w:val="105"/>
          <w:sz w:val="22"/>
        </w:rPr>
        <w:t> </w:t>
      </w:r>
      <w:r>
        <w:rPr>
          <w:rFonts w:ascii="Arial Unicode MS"/>
          <w:color w:val="414042"/>
          <w:w w:val="105"/>
          <w:sz w:val="22"/>
        </w:rPr>
        <w:t>by</w:t>
      </w:r>
      <w:r>
        <w:rPr>
          <w:rFonts w:ascii="Arial Unicode MS"/>
          <w:color w:val="414042"/>
          <w:spacing w:val="-28"/>
          <w:w w:val="105"/>
          <w:sz w:val="22"/>
        </w:rPr>
        <w:t> </w:t>
      </w:r>
      <w:r>
        <w:rPr>
          <w:rFonts w:ascii="Arial Unicode MS"/>
          <w:color w:val="414042"/>
          <w:w w:val="105"/>
          <w:sz w:val="22"/>
        </w:rPr>
        <w:t>email</w:t>
      </w:r>
      <w:r>
        <w:rPr>
          <w:rFonts w:ascii="Arial Unicode MS"/>
          <w:color w:val="414042"/>
          <w:spacing w:val="-28"/>
          <w:w w:val="105"/>
          <w:sz w:val="22"/>
        </w:rPr>
        <w:t> </w:t>
      </w:r>
      <w:r>
        <w:rPr>
          <w:rFonts w:ascii="Arial Unicode MS"/>
          <w:color w:val="414042"/>
          <w:w w:val="105"/>
          <w:sz w:val="22"/>
        </w:rPr>
        <w:t>(mcarroll@vlct.org)</w:t>
      </w:r>
      <w:r>
        <w:rPr>
          <w:rFonts w:ascii="Arial Unicode MS"/>
          <w:color w:val="414042"/>
          <w:spacing w:val="-28"/>
          <w:w w:val="105"/>
          <w:sz w:val="22"/>
        </w:rPr>
        <w:t> </w:t>
      </w:r>
      <w:r>
        <w:rPr>
          <w:rFonts w:ascii="Arial Unicode MS"/>
          <w:color w:val="414042"/>
          <w:w w:val="105"/>
          <w:sz w:val="22"/>
        </w:rPr>
        <w:t>or</w:t>
      </w:r>
      <w:r>
        <w:rPr>
          <w:rFonts w:ascii="Arial Unicode MS"/>
          <w:color w:val="414042"/>
          <w:spacing w:val="-28"/>
          <w:w w:val="105"/>
          <w:sz w:val="22"/>
        </w:rPr>
        <w:t> </w:t>
      </w:r>
      <w:r>
        <w:rPr>
          <w:rFonts w:ascii="Arial Unicode MS"/>
          <w:color w:val="414042"/>
          <w:w w:val="105"/>
          <w:sz w:val="22"/>
        </w:rPr>
        <w:t>by</w:t>
      </w:r>
      <w:r>
        <w:rPr>
          <w:rFonts w:ascii="Arial Unicode MS"/>
          <w:color w:val="414042"/>
          <w:spacing w:val="-28"/>
          <w:w w:val="105"/>
          <w:sz w:val="22"/>
        </w:rPr>
        <w:t> </w:t>
      </w:r>
      <w:r>
        <w:rPr>
          <w:rFonts w:ascii="Arial Unicode MS"/>
          <w:color w:val="414042"/>
          <w:w w:val="105"/>
          <w:sz w:val="22"/>
        </w:rPr>
        <w:t>mail</w:t>
      </w:r>
      <w:r>
        <w:rPr>
          <w:rFonts w:ascii="Arial Unicode MS"/>
          <w:color w:val="414042"/>
          <w:spacing w:val="-28"/>
          <w:w w:val="105"/>
          <w:sz w:val="22"/>
        </w:rPr>
        <w:t> </w:t>
      </w:r>
      <w:r>
        <w:rPr>
          <w:rFonts w:ascii="Arial Unicode MS"/>
          <w:color w:val="414042"/>
          <w:w w:val="105"/>
          <w:sz w:val="22"/>
        </w:rPr>
        <w:t>to</w:t>
      </w:r>
      <w:r>
        <w:rPr>
          <w:rFonts w:ascii="Arial Unicode MS"/>
          <w:color w:val="414042"/>
          <w:spacing w:val="-28"/>
          <w:w w:val="105"/>
          <w:sz w:val="22"/>
        </w:rPr>
        <w:t> </w:t>
      </w:r>
      <w:r>
        <w:rPr>
          <w:rFonts w:ascii="Arial Unicode MS"/>
          <w:color w:val="414042"/>
          <w:w w:val="105"/>
          <w:sz w:val="22"/>
        </w:rPr>
        <w:t>Maura</w:t>
      </w:r>
      <w:r>
        <w:rPr>
          <w:rFonts w:ascii="Arial Unicode MS"/>
          <w:color w:val="414042"/>
          <w:spacing w:val="-28"/>
          <w:w w:val="105"/>
          <w:sz w:val="22"/>
        </w:rPr>
        <w:t> </w:t>
      </w:r>
      <w:r>
        <w:rPr>
          <w:rFonts w:ascii="Arial Unicode MS"/>
          <w:color w:val="414042"/>
          <w:w w:val="105"/>
          <w:sz w:val="22"/>
        </w:rPr>
        <w:t>Carroll, Executive</w:t>
      </w:r>
      <w:r>
        <w:rPr>
          <w:rFonts w:ascii="Arial Unicode MS"/>
          <w:color w:val="414042"/>
          <w:spacing w:val="-26"/>
          <w:w w:val="105"/>
          <w:sz w:val="22"/>
        </w:rPr>
        <w:t> </w:t>
      </w:r>
      <w:r>
        <w:rPr>
          <w:rFonts w:ascii="Arial Unicode MS"/>
          <w:color w:val="414042"/>
          <w:w w:val="105"/>
          <w:sz w:val="22"/>
        </w:rPr>
        <w:t>Director,</w:t>
      </w:r>
      <w:r>
        <w:rPr>
          <w:rFonts w:ascii="Arial Unicode MS"/>
          <w:color w:val="414042"/>
          <w:spacing w:val="-27"/>
          <w:w w:val="105"/>
          <w:sz w:val="22"/>
        </w:rPr>
        <w:t> </w:t>
      </w:r>
      <w:r>
        <w:rPr>
          <w:rFonts w:ascii="Arial Unicode MS"/>
          <w:color w:val="414042"/>
          <w:w w:val="105"/>
          <w:sz w:val="22"/>
        </w:rPr>
        <w:t>VLCT,</w:t>
      </w:r>
      <w:r>
        <w:rPr>
          <w:rFonts w:ascii="Arial Unicode MS"/>
          <w:color w:val="414042"/>
          <w:spacing w:val="-26"/>
          <w:w w:val="105"/>
          <w:sz w:val="22"/>
        </w:rPr>
        <w:t> </w:t>
      </w:r>
      <w:r>
        <w:rPr>
          <w:rFonts w:ascii="Arial Unicode MS"/>
          <w:color w:val="414042"/>
          <w:w w:val="105"/>
          <w:sz w:val="22"/>
        </w:rPr>
        <w:t>89</w:t>
      </w:r>
      <w:r>
        <w:rPr>
          <w:rFonts w:ascii="Arial Unicode MS"/>
          <w:color w:val="414042"/>
          <w:spacing w:val="-26"/>
          <w:w w:val="105"/>
          <w:sz w:val="22"/>
        </w:rPr>
        <w:t> </w:t>
      </w:r>
      <w:r>
        <w:rPr>
          <w:rFonts w:ascii="Arial Unicode MS"/>
          <w:color w:val="414042"/>
          <w:w w:val="105"/>
          <w:sz w:val="22"/>
        </w:rPr>
        <w:t>Main</w:t>
      </w:r>
      <w:r>
        <w:rPr>
          <w:rFonts w:ascii="Arial Unicode MS"/>
          <w:color w:val="414042"/>
          <w:spacing w:val="-27"/>
          <w:w w:val="105"/>
          <w:sz w:val="22"/>
        </w:rPr>
        <w:t> </w:t>
      </w:r>
      <w:r>
        <w:rPr>
          <w:rFonts w:ascii="Arial Unicode MS"/>
          <w:color w:val="414042"/>
          <w:w w:val="105"/>
          <w:sz w:val="22"/>
        </w:rPr>
        <w:t>Street,</w:t>
      </w:r>
      <w:r>
        <w:rPr>
          <w:rFonts w:ascii="Arial Unicode MS"/>
          <w:color w:val="414042"/>
          <w:spacing w:val="-27"/>
          <w:w w:val="105"/>
          <w:sz w:val="22"/>
        </w:rPr>
        <w:t> </w:t>
      </w:r>
      <w:r>
        <w:rPr>
          <w:rFonts w:ascii="Arial Unicode MS"/>
          <w:color w:val="414042"/>
          <w:w w:val="105"/>
          <w:sz w:val="22"/>
        </w:rPr>
        <w:t>Suite</w:t>
      </w:r>
      <w:r>
        <w:rPr>
          <w:rFonts w:ascii="Arial Unicode MS"/>
          <w:color w:val="414042"/>
          <w:spacing w:val="-27"/>
          <w:w w:val="105"/>
          <w:sz w:val="22"/>
        </w:rPr>
        <w:t> </w:t>
      </w:r>
      <w:r>
        <w:rPr>
          <w:rFonts w:ascii="Arial Unicode MS"/>
          <w:color w:val="414042"/>
          <w:w w:val="105"/>
          <w:sz w:val="22"/>
        </w:rPr>
        <w:t>4,</w:t>
      </w:r>
      <w:r>
        <w:rPr>
          <w:rFonts w:ascii="Arial Unicode MS"/>
          <w:color w:val="414042"/>
          <w:spacing w:val="-26"/>
          <w:w w:val="105"/>
          <w:sz w:val="22"/>
        </w:rPr>
        <w:t> </w:t>
      </w:r>
      <w:r>
        <w:rPr>
          <w:rFonts w:ascii="Arial Unicode MS"/>
          <w:color w:val="414042"/>
          <w:w w:val="105"/>
          <w:sz w:val="22"/>
        </w:rPr>
        <w:t>Montpelier,</w:t>
      </w:r>
      <w:r>
        <w:rPr>
          <w:rFonts w:ascii="Arial Unicode MS"/>
          <w:color w:val="414042"/>
          <w:spacing w:val="-27"/>
          <w:w w:val="105"/>
          <w:sz w:val="22"/>
        </w:rPr>
        <w:t> </w:t>
      </w:r>
      <w:r>
        <w:rPr>
          <w:rFonts w:ascii="Arial Unicode MS"/>
          <w:color w:val="414042"/>
          <w:w w:val="105"/>
          <w:sz w:val="22"/>
        </w:rPr>
        <w:t>VT</w:t>
      </w:r>
      <w:r>
        <w:rPr>
          <w:rFonts w:ascii="Arial Unicode MS"/>
          <w:color w:val="414042"/>
          <w:spacing w:val="-26"/>
          <w:w w:val="105"/>
          <w:sz w:val="22"/>
        </w:rPr>
        <w:t> </w:t>
      </w:r>
      <w:r>
        <w:rPr>
          <w:rFonts w:ascii="Arial Unicode MS"/>
          <w:color w:val="414042"/>
          <w:w w:val="105"/>
          <w:sz w:val="22"/>
        </w:rPr>
        <w:t>05602.</w:t>
      </w:r>
    </w:p>
    <w:p>
      <w:pPr>
        <w:spacing w:after="0" w:line="163" w:lineRule="auto"/>
        <w:jc w:val="left"/>
        <w:rPr>
          <w:rFonts w:ascii="Arial Unicode MS"/>
          <w:sz w:val="22"/>
        </w:rPr>
        <w:sectPr>
          <w:pgSz w:w="12240" w:h="15840"/>
          <w:pgMar w:header="0" w:footer="333" w:top="580" w:bottom="520" w:left="620" w:right="540"/>
        </w:sectPr>
      </w:pPr>
    </w:p>
    <w:p>
      <w:pPr>
        <w:pStyle w:val="Heading9"/>
        <w:spacing w:before="60"/>
        <w:ind w:left="2594"/>
        <w:jc w:val="left"/>
        <w:rPr>
          <w:rFonts w:ascii="Times New Roman"/>
        </w:rPr>
      </w:pPr>
      <w:bookmarkStart w:name="7d2 2019-2020 vlct board members" w:id="77"/>
      <w:bookmarkEnd w:id="77"/>
      <w:r>
        <w:rPr>
          <w:b w:val="0"/>
        </w:rPr>
      </w:r>
      <w:r>
        <w:rPr>
          <w:rFonts w:ascii="Times New Roman"/>
        </w:rPr>
        <w:t>VLCT Board of Directors 2019-2020</w:t>
      </w:r>
    </w:p>
    <w:p>
      <w:pPr>
        <w:pStyle w:val="BodyText"/>
        <w:spacing w:before="9"/>
        <w:rPr>
          <w:b/>
          <w:sz w:val="15"/>
        </w:rPr>
      </w:pPr>
    </w:p>
    <w:p>
      <w:pPr>
        <w:spacing w:after="0"/>
        <w:rPr>
          <w:sz w:val="15"/>
        </w:rPr>
        <w:sectPr>
          <w:footerReference w:type="default" r:id="rId232"/>
          <w:pgSz w:w="12240" w:h="15840"/>
          <w:pgMar w:footer="0" w:header="0" w:top="1380" w:bottom="280" w:left="1340" w:right="1720"/>
        </w:sectPr>
      </w:pPr>
    </w:p>
    <w:p>
      <w:pPr>
        <w:spacing w:before="92"/>
        <w:ind w:left="100" w:right="0" w:firstLine="0"/>
        <w:jc w:val="left"/>
        <w:rPr>
          <w:b/>
          <w:sz w:val="22"/>
        </w:rPr>
      </w:pPr>
      <w:r>
        <w:rPr>
          <w:b/>
          <w:sz w:val="22"/>
        </w:rPr>
        <w:t>Hon. Miro Weinberger, President</w:t>
      </w:r>
    </w:p>
    <w:p>
      <w:pPr>
        <w:spacing w:before="1"/>
        <w:ind w:left="100" w:right="1504" w:firstLine="0"/>
        <w:jc w:val="left"/>
        <w:rPr>
          <w:sz w:val="22"/>
        </w:rPr>
      </w:pPr>
      <w:r>
        <w:rPr>
          <w:sz w:val="22"/>
        </w:rPr>
        <w:t>Mayor, Burlington 149 Church Street</w:t>
      </w:r>
    </w:p>
    <w:p>
      <w:pPr>
        <w:spacing w:line="252" w:lineRule="exact" w:before="0"/>
        <w:ind w:left="100" w:right="0" w:firstLine="0"/>
        <w:jc w:val="left"/>
        <w:rPr>
          <w:sz w:val="22"/>
        </w:rPr>
      </w:pPr>
      <w:r>
        <w:rPr>
          <w:sz w:val="22"/>
        </w:rPr>
        <w:t>Burlington, VT 05401</w:t>
      </w:r>
    </w:p>
    <w:p>
      <w:pPr>
        <w:spacing w:line="252" w:lineRule="exact" w:before="2"/>
        <w:ind w:left="100" w:right="0" w:firstLine="0"/>
        <w:jc w:val="left"/>
        <w:rPr>
          <w:sz w:val="22"/>
        </w:rPr>
      </w:pPr>
      <w:r>
        <w:rPr>
          <w:sz w:val="22"/>
        </w:rPr>
        <w:t>802-865-7272</w:t>
      </w:r>
    </w:p>
    <w:p>
      <w:pPr>
        <w:spacing w:line="252" w:lineRule="exact" w:before="0"/>
        <w:ind w:left="100" w:right="0" w:firstLine="0"/>
        <w:jc w:val="left"/>
        <w:rPr>
          <w:sz w:val="22"/>
        </w:rPr>
      </w:pPr>
      <w:hyperlink r:id="rId233">
        <w:r>
          <w:rPr>
            <w:color w:val="0000FF"/>
            <w:sz w:val="22"/>
            <w:u w:val="single" w:color="0000FF"/>
          </w:rPr>
          <w:t>miro@burlingtonvt.gov</w:t>
        </w:r>
      </w:hyperlink>
    </w:p>
    <w:p>
      <w:pPr>
        <w:spacing w:before="92"/>
        <w:ind w:left="100" w:right="0" w:firstLine="0"/>
        <w:jc w:val="left"/>
        <w:rPr>
          <w:b/>
          <w:sz w:val="22"/>
        </w:rPr>
      </w:pPr>
      <w:r>
        <w:rPr/>
        <w:br w:type="column"/>
      </w:r>
      <w:r>
        <w:rPr>
          <w:b/>
          <w:sz w:val="22"/>
        </w:rPr>
        <w:t>Delsie Hoyt</w:t>
      </w:r>
    </w:p>
    <w:p>
      <w:pPr>
        <w:spacing w:before="1"/>
        <w:ind w:left="100" w:right="1208" w:firstLine="0"/>
        <w:jc w:val="left"/>
        <w:rPr>
          <w:sz w:val="22"/>
        </w:rPr>
      </w:pPr>
      <w:r>
        <w:rPr>
          <w:sz w:val="22"/>
        </w:rPr>
        <w:t>Selectboard Chair, West Fairlee 3428 Middlebrook Road</w:t>
      </w:r>
    </w:p>
    <w:p>
      <w:pPr>
        <w:spacing w:line="252" w:lineRule="exact" w:before="0"/>
        <w:ind w:left="100" w:right="0" w:firstLine="0"/>
        <w:jc w:val="left"/>
        <w:rPr>
          <w:sz w:val="22"/>
        </w:rPr>
      </w:pPr>
      <w:r>
        <w:rPr>
          <w:sz w:val="22"/>
        </w:rPr>
        <w:t>Fairlee, VT 05045</w:t>
      </w:r>
    </w:p>
    <w:p>
      <w:pPr>
        <w:spacing w:line="252" w:lineRule="exact" w:before="2"/>
        <w:ind w:left="100" w:right="0" w:firstLine="0"/>
        <w:jc w:val="left"/>
        <w:rPr>
          <w:sz w:val="22"/>
        </w:rPr>
      </w:pPr>
      <w:r>
        <w:rPr>
          <w:sz w:val="22"/>
        </w:rPr>
        <w:t>802-333-9717</w:t>
      </w:r>
    </w:p>
    <w:p>
      <w:pPr>
        <w:spacing w:line="252" w:lineRule="exact" w:before="0"/>
        <w:ind w:left="100" w:right="0" w:firstLine="0"/>
        <w:jc w:val="left"/>
        <w:rPr>
          <w:sz w:val="22"/>
        </w:rPr>
      </w:pPr>
      <w:hyperlink r:id="rId234">
        <w:r>
          <w:rPr>
            <w:color w:val="0000FF"/>
            <w:sz w:val="22"/>
            <w:u w:val="single" w:color="0000FF"/>
          </w:rPr>
          <w:t>westfairleesb@hotmail.com</w:t>
        </w:r>
      </w:hyperlink>
    </w:p>
    <w:p>
      <w:pPr>
        <w:spacing w:after="0" w:line="252" w:lineRule="exact"/>
        <w:jc w:val="left"/>
        <w:rPr>
          <w:sz w:val="22"/>
        </w:rPr>
        <w:sectPr>
          <w:type w:val="continuous"/>
          <w:pgSz w:w="12240" w:h="15840"/>
          <w:pgMar w:top="320" w:bottom="280" w:left="1340" w:right="1720"/>
          <w:cols w:num="2" w:equalWidth="0">
            <w:col w:w="3274" w:space="1767"/>
            <w:col w:w="4139"/>
          </w:cols>
        </w:sectPr>
      </w:pPr>
    </w:p>
    <w:p>
      <w:pPr>
        <w:pStyle w:val="BodyText"/>
        <w:rPr>
          <w:sz w:val="14"/>
        </w:rPr>
      </w:pPr>
    </w:p>
    <w:p>
      <w:pPr>
        <w:spacing w:after="0"/>
        <w:rPr>
          <w:sz w:val="14"/>
        </w:rPr>
        <w:sectPr>
          <w:type w:val="continuous"/>
          <w:pgSz w:w="12240" w:h="15840"/>
          <w:pgMar w:top="320" w:bottom="280" w:left="1340" w:right="1720"/>
        </w:sectPr>
      </w:pPr>
    </w:p>
    <w:p>
      <w:pPr>
        <w:spacing w:before="92"/>
        <w:ind w:left="100" w:right="-19" w:firstLine="0"/>
        <w:jc w:val="left"/>
        <w:rPr>
          <w:sz w:val="22"/>
        </w:rPr>
      </w:pPr>
      <w:r>
        <w:rPr>
          <w:b/>
          <w:sz w:val="22"/>
        </w:rPr>
        <w:t>Peter Elwell, Vice President </w:t>
      </w:r>
      <w:r>
        <w:rPr>
          <w:sz w:val="22"/>
        </w:rPr>
        <w:t>Town Manager, Brattleboro 230 Main Street</w:t>
      </w:r>
    </w:p>
    <w:p>
      <w:pPr>
        <w:spacing w:line="253" w:lineRule="exact" w:before="0"/>
        <w:ind w:left="100" w:right="0" w:firstLine="0"/>
        <w:jc w:val="left"/>
        <w:rPr>
          <w:sz w:val="22"/>
        </w:rPr>
      </w:pPr>
      <w:r>
        <w:rPr>
          <w:sz w:val="22"/>
        </w:rPr>
        <w:t>Brattleboro, Vermont 05301</w:t>
      </w:r>
    </w:p>
    <w:p>
      <w:pPr>
        <w:spacing w:line="252" w:lineRule="exact" w:before="1"/>
        <w:ind w:left="100" w:right="0" w:firstLine="0"/>
        <w:jc w:val="left"/>
        <w:rPr>
          <w:sz w:val="22"/>
        </w:rPr>
      </w:pPr>
      <w:r>
        <w:rPr>
          <w:sz w:val="22"/>
        </w:rPr>
        <w:t>802-451-8942 (cell)</w:t>
      </w:r>
    </w:p>
    <w:p>
      <w:pPr>
        <w:spacing w:line="252" w:lineRule="exact" w:before="0"/>
        <w:ind w:left="100" w:right="0" w:firstLine="0"/>
        <w:jc w:val="left"/>
        <w:rPr>
          <w:sz w:val="22"/>
        </w:rPr>
      </w:pPr>
      <w:hyperlink r:id="rId235">
        <w:r>
          <w:rPr>
            <w:color w:val="0000FF"/>
            <w:sz w:val="22"/>
            <w:u w:val="single" w:color="0000FF"/>
          </w:rPr>
          <w:t>pelwell@brattleboro.org</w:t>
        </w:r>
      </w:hyperlink>
    </w:p>
    <w:p>
      <w:pPr>
        <w:spacing w:line="252" w:lineRule="exact" w:before="92"/>
        <w:ind w:left="100" w:right="0" w:firstLine="0"/>
        <w:jc w:val="left"/>
        <w:rPr>
          <w:b/>
          <w:sz w:val="22"/>
        </w:rPr>
      </w:pPr>
      <w:r>
        <w:rPr/>
        <w:br w:type="column"/>
      </w:r>
      <w:r>
        <w:rPr>
          <w:b/>
          <w:sz w:val="22"/>
        </w:rPr>
        <w:t>Kenneth Linsley</w:t>
      </w:r>
    </w:p>
    <w:p>
      <w:pPr>
        <w:spacing w:line="252" w:lineRule="exact" w:before="0"/>
        <w:ind w:left="100" w:right="0" w:firstLine="0"/>
        <w:jc w:val="left"/>
        <w:rPr>
          <w:sz w:val="22"/>
        </w:rPr>
      </w:pPr>
      <w:r>
        <w:rPr>
          <w:sz w:val="22"/>
        </w:rPr>
        <w:t>Chair, Danville Selectboard</w:t>
      </w:r>
    </w:p>
    <w:p>
      <w:pPr>
        <w:spacing w:line="253" w:lineRule="exact" w:before="1"/>
        <w:ind w:left="100" w:right="0" w:firstLine="0"/>
        <w:jc w:val="left"/>
        <w:rPr>
          <w:sz w:val="22"/>
        </w:rPr>
      </w:pPr>
      <w:r>
        <w:rPr>
          <w:sz w:val="22"/>
        </w:rPr>
        <w:t>P.O. Box 273</w:t>
      </w:r>
    </w:p>
    <w:p>
      <w:pPr>
        <w:spacing w:before="0"/>
        <w:ind w:left="100" w:right="0" w:firstLine="0"/>
        <w:jc w:val="left"/>
        <w:rPr>
          <w:sz w:val="22"/>
        </w:rPr>
      </w:pPr>
      <w:r>
        <w:rPr>
          <w:sz w:val="22"/>
        </w:rPr>
        <w:t>Danville, VT 05828-0273</w:t>
      </w:r>
    </w:p>
    <w:p>
      <w:pPr>
        <w:spacing w:line="252" w:lineRule="exact" w:before="2"/>
        <w:ind w:left="100" w:right="0" w:firstLine="0"/>
        <w:jc w:val="left"/>
        <w:rPr>
          <w:sz w:val="22"/>
        </w:rPr>
      </w:pPr>
      <w:r>
        <w:rPr>
          <w:sz w:val="22"/>
        </w:rPr>
        <w:t>802-535-5094 (cell)</w:t>
      </w:r>
    </w:p>
    <w:p>
      <w:pPr>
        <w:spacing w:line="252" w:lineRule="exact" w:before="0"/>
        <w:ind w:left="100" w:right="0" w:firstLine="0"/>
        <w:jc w:val="left"/>
        <w:rPr>
          <w:sz w:val="22"/>
        </w:rPr>
      </w:pPr>
      <w:hyperlink r:id="rId236">
        <w:r>
          <w:rPr>
            <w:color w:val="0000FF"/>
            <w:sz w:val="22"/>
            <w:u w:val="single" w:color="0000FF"/>
          </w:rPr>
          <w:t>kenlinsley@charter.net</w:t>
        </w:r>
      </w:hyperlink>
    </w:p>
    <w:p>
      <w:pPr>
        <w:spacing w:after="0" w:line="252" w:lineRule="exact"/>
        <w:jc w:val="left"/>
        <w:rPr>
          <w:sz w:val="22"/>
        </w:rPr>
        <w:sectPr>
          <w:type w:val="continuous"/>
          <w:pgSz w:w="12240" w:h="15840"/>
          <w:pgMar w:top="320" w:bottom="280" w:left="1340" w:right="1720"/>
          <w:cols w:num="2" w:equalWidth="0">
            <w:col w:w="2716" w:space="2324"/>
            <w:col w:w="4140"/>
          </w:cols>
        </w:sectPr>
      </w:pPr>
    </w:p>
    <w:p>
      <w:pPr>
        <w:pStyle w:val="BodyText"/>
        <w:spacing w:before="1"/>
        <w:rPr>
          <w:sz w:val="14"/>
        </w:rPr>
      </w:pPr>
    </w:p>
    <w:p>
      <w:pPr>
        <w:spacing w:after="0"/>
        <w:rPr>
          <w:sz w:val="14"/>
        </w:rPr>
        <w:sectPr>
          <w:type w:val="continuous"/>
          <w:pgSz w:w="12240" w:h="15840"/>
          <w:pgMar w:top="320" w:bottom="280" w:left="1340" w:right="1720"/>
        </w:sectPr>
      </w:pPr>
    </w:p>
    <w:p>
      <w:pPr>
        <w:spacing w:line="252" w:lineRule="exact" w:before="91"/>
        <w:ind w:left="100" w:right="0" w:firstLine="0"/>
        <w:jc w:val="left"/>
        <w:rPr>
          <w:b/>
          <w:sz w:val="22"/>
        </w:rPr>
      </w:pPr>
      <w:r>
        <w:rPr>
          <w:b/>
          <w:sz w:val="22"/>
        </w:rPr>
        <w:t>Dominic Cloud, Immediate Past President</w:t>
      </w:r>
    </w:p>
    <w:p>
      <w:pPr>
        <w:spacing w:line="252" w:lineRule="exact" w:before="0"/>
        <w:ind w:left="100" w:right="0" w:firstLine="0"/>
        <w:jc w:val="left"/>
        <w:rPr>
          <w:sz w:val="22"/>
        </w:rPr>
      </w:pPr>
      <w:r>
        <w:rPr>
          <w:sz w:val="22"/>
        </w:rPr>
        <w:t>City Manager, St. Albans</w:t>
      </w:r>
    </w:p>
    <w:p>
      <w:pPr>
        <w:spacing w:line="252" w:lineRule="exact" w:before="2"/>
        <w:ind w:left="100" w:right="0" w:firstLine="0"/>
        <w:jc w:val="left"/>
        <w:rPr>
          <w:sz w:val="22"/>
        </w:rPr>
      </w:pPr>
      <w:r>
        <w:rPr>
          <w:sz w:val="22"/>
        </w:rPr>
        <w:t>P.O. Box 867</w:t>
      </w:r>
    </w:p>
    <w:p>
      <w:pPr>
        <w:spacing w:before="0"/>
        <w:ind w:left="100" w:right="2024" w:firstLine="0"/>
        <w:jc w:val="left"/>
        <w:rPr>
          <w:sz w:val="22"/>
        </w:rPr>
      </w:pPr>
      <w:r>
        <w:rPr>
          <w:sz w:val="22"/>
        </w:rPr>
        <w:t>St. Albans, VT 05478 802-524-1500</w:t>
      </w:r>
    </w:p>
    <w:p>
      <w:pPr>
        <w:spacing w:before="2"/>
        <w:ind w:left="100" w:right="0" w:firstLine="0"/>
        <w:jc w:val="left"/>
        <w:rPr>
          <w:sz w:val="22"/>
        </w:rPr>
      </w:pPr>
      <w:hyperlink r:id="rId237">
        <w:r>
          <w:rPr>
            <w:color w:val="0000FF"/>
            <w:sz w:val="22"/>
            <w:u w:val="single" w:color="0000FF"/>
          </w:rPr>
          <w:t>d.cloud@stalbansvt.com</w:t>
        </w:r>
      </w:hyperlink>
    </w:p>
    <w:p>
      <w:pPr>
        <w:spacing w:line="252" w:lineRule="exact" w:before="91"/>
        <w:ind w:left="100" w:right="0" w:firstLine="0"/>
        <w:jc w:val="left"/>
        <w:rPr>
          <w:b/>
          <w:sz w:val="22"/>
        </w:rPr>
      </w:pPr>
      <w:r>
        <w:rPr/>
        <w:br w:type="column"/>
      </w:r>
      <w:r>
        <w:rPr>
          <w:b/>
          <w:sz w:val="22"/>
        </w:rPr>
        <w:t>Sandy Pinsonault</w:t>
      </w:r>
    </w:p>
    <w:p>
      <w:pPr>
        <w:spacing w:line="252" w:lineRule="exact" w:before="0"/>
        <w:ind w:left="100" w:right="0" w:firstLine="0"/>
        <w:jc w:val="left"/>
        <w:rPr>
          <w:sz w:val="22"/>
        </w:rPr>
      </w:pPr>
      <w:r>
        <w:rPr>
          <w:sz w:val="22"/>
        </w:rPr>
        <w:t>Town Clerk, Dorset</w:t>
      </w:r>
    </w:p>
    <w:p>
      <w:pPr>
        <w:spacing w:line="252" w:lineRule="exact" w:before="2"/>
        <w:ind w:left="100" w:right="0" w:firstLine="0"/>
        <w:jc w:val="left"/>
        <w:rPr>
          <w:sz w:val="22"/>
        </w:rPr>
      </w:pPr>
      <w:r>
        <w:rPr>
          <w:sz w:val="22"/>
        </w:rPr>
        <w:t>P.O. Box 24</w:t>
      </w:r>
    </w:p>
    <w:p>
      <w:pPr>
        <w:spacing w:before="0"/>
        <w:ind w:left="100" w:right="2007" w:firstLine="0"/>
        <w:jc w:val="left"/>
        <w:rPr>
          <w:sz w:val="22"/>
        </w:rPr>
      </w:pPr>
      <w:r>
        <w:rPr>
          <w:sz w:val="22"/>
        </w:rPr>
        <w:t>East Dorset, VT 05253 802-362-1178</w:t>
      </w:r>
    </w:p>
    <w:p>
      <w:pPr>
        <w:spacing w:before="2"/>
        <w:ind w:left="100" w:right="0" w:firstLine="0"/>
        <w:jc w:val="left"/>
        <w:rPr>
          <w:sz w:val="22"/>
        </w:rPr>
      </w:pPr>
      <w:hyperlink r:id="rId238">
        <w:r>
          <w:rPr>
            <w:color w:val="0000FF"/>
            <w:sz w:val="22"/>
            <w:u w:val="single" w:color="0000FF"/>
          </w:rPr>
          <w:t>dorsetclerk@gmail.com</w:t>
        </w:r>
      </w:hyperlink>
    </w:p>
    <w:p>
      <w:pPr>
        <w:spacing w:after="0"/>
        <w:jc w:val="left"/>
        <w:rPr>
          <w:sz w:val="22"/>
        </w:rPr>
        <w:sectPr>
          <w:type w:val="continuous"/>
          <w:pgSz w:w="12240" w:h="15840"/>
          <w:pgMar w:top="320" w:bottom="280" w:left="1340" w:right="1720"/>
          <w:cols w:num="2" w:equalWidth="0">
            <w:col w:w="4054" w:space="987"/>
            <w:col w:w="4139"/>
          </w:cols>
        </w:sectPr>
      </w:pPr>
    </w:p>
    <w:p>
      <w:pPr>
        <w:pStyle w:val="BodyText"/>
        <w:rPr>
          <w:sz w:val="14"/>
        </w:rPr>
      </w:pPr>
    </w:p>
    <w:p>
      <w:pPr>
        <w:spacing w:after="0"/>
        <w:rPr>
          <w:sz w:val="14"/>
        </w:rPr>
        <w:sectPr>
          <w:type w:val="continuous"/>
          <w:pgSz w:w="12240" w:h="15840"/>
          <w:pgMar w:top="320" w:bottom="280" w:left="1340" w:right="1720"/>
        </w:sectPr>
      </w:pPr>
    </w:p>
    <w:p>
      <w:pPr>
        <w:spacing w:line="252" w:lineRule="exact" w:before="92"/>
        <w:ind w:left="100" w:right="0" w:firstLine="0"/>
        <w:jc w:val="left"/>
        <w:rPr>
          <w:b/>
          <w:sz w:val="22"/>
        </w:rPr>
      </w:pPr>
      <w:r>
        <w:rPr>
          <w:b/>
          <w:sz w:val="22"/>
        </w:rPr>
        <w:t>Jessie Baker</w:t>
      </w:r>
    </w:p>
    <w:p>
      <w:pPr>
        <w:spacing w:before="0"/>
        <w:ind w:left="100" w:right="-19" w:firstLine="0"/>
        <w:jc w:val="left"/>
        <w:rPr>
          <w:sz w:val="22"/>
        </w:rPr>
      </w:pPr>
      <w:r>
        <w:rPr>
          <w:sz w:val="22"/>
        </w:rPr>
        <w:t>City Manager, Winooski 27 West Allen Street Winooski, VT 05404</w:t>
      </w:r>
    </w:p>
    <w:p>
      <w:pPr>
        <w:spacing w:line="252" w:lineRule="exact" w:before="1"/>
        <w:ind w:left="100" w:right="0" w:firstLine="0"/>
        <w:jc w:val="left"/>
        <w:rPr>
          <w:sz w:val="22"/>
        </w:rPr>
      </w:pPr>
      <w:r>
        <w:rPr>
          <w:sz w:val="22"/>
        </w:rPr>
        <w:t>802-655-6410</w:t>
      </w:r>
    </w:p>
    <w:p>
      <w:pPr>
        <w:spacing w:before="1"/>
        <w:ind w:left="100" w:right="0" w:firstLine="0"/>
        <w:jc w:val="left"/>
        <w:rPr>
          <w:sz w:val="22"/>
        </w:rPr>
      </w:pPr>
      <w:hyperlink r:id="rId239">
        <w:r>
          <w:rPr>
            <w:color w:val="0000FF"/>
            <w:sz w:val="22"/>
            <w:u w:val="single" w:color="0000FF"/>
          </w:rPr>
          <w:t>JBaker@winooskivt.gov</w:t>
        </w:r>
      </w:hyperlink>
    </w:p>
    <w:p>
      <w:pPr>
        <w:spacing w:line="252" w:lineRule="exact" w:before="92"/>
        <w:ind w:left="100" w:right="0" w:firstLine="0"/>
        <w:jc w:val="left"/>
        <w:rPr>
          <w:b/>
          <w:sz w:val="22"/>
        </w:rPr>
      </w:pPr>
      <w:r>
        <w:rPr/>
        <w:br w:type="column"/>
      </w:r>
      <w:r>
        <w:rPr>
          <w:b/>
          <w:sz w:val="22"/>
        </w:rPr>
        <w:t>George Putnam</w:t>
      </w:r>
    </w:p>
    <w:p>
      <w:pPr>
        <w:spacing w:before="0"/>
        <w:ind w:left="100" w:right="1093" w:firstLine="0"/>
        <w:jc w:val="left"/>
        <w:rPr>
          <w:sz w:val="22"/>
        </w:rPr>
      </w:pPr>
      <w:r>
        <w:rPr>
          <w:sz w:val="22"/>
        </w:rPr>
        <w:t>Selectboard Member, Cambridge 413 Jeff Heights Road Jeffersonville VT 05464</w:t>
      </w:r>
    </w:p>
    <w:p>
      <w:pPr>
        <w:spacing w:line="252" w:lineRule="exact" w:before="1"/>
        <w:ind w:left="100" w:right="0" w:firstLine="0"/>
        <w:jc w:val="left"/>
        <w:rPr>
          <w:sz w:val="22"/>
        </w:rPr>
      </w:pPr>
      <w:r>
        <w:rPr>
          <w:sz w:val="22"/>
        </w:rPr>
        <w:t>802-644-2251</w:t>
      </w:r>
    </w:p>
    <w:p>
      <w:pPr>
        <w:spacing w:before="1"/>
        <w:ind w:left="100" w:right="0" w:firstLine="0"/>
        <w:jc w:val="left"/>
        <w:rPr>
          <w:sz w:val="22"/>
        </w:rPr>
      </w:pPr>
      <w:hyperlink r:id="rId240">
        <w:r>
          <w:rPr>
            <w:color w:val="0000FF"/>
            <w:sz w:val="22"/>
            <w:u w:val="single" w:color="0000FF"/>
          </w:rPr>
          <w:t>gsputnam@gmail.com</w:t>
        </w:r>
      </w:hyperlink>
    </w:p>
    <w:p>
      <w:pPr>
        <w:spacing w:after="0"/>
        <w:jc w:val="left"/>
        <w:rPr>
          <w:sz w:val="22"/>
        </w:rPr>
        <w:sectPr>
          <w:type w:val="continuous"/>
          <w:pgSz w:w="12240" w:h="15840"/>
          <w:pgMar w:top="320" w:bottom="280" w:left="1340" w:right="1720"/>
          <w:cols w:num="2" w:equalWidth="0">
            <w:col w:w="2283" w:space="2757"/>
            <w:col w:w="4140"/>
          </w:cols>
        </w:sectPr>
      </w:pPr>
    </w:p>
    <w:p>
      <w:pPr>
        <w:pStyle w:val="BodyText"/>
        <w:rPr>
          <w:sz w:val="14"/>
        </w:rPr>
      </w:pPr>
    </w:p>
    <w:p>
      <w:pPr>
        <w:spacing w:after="0"/>
        <w:rPr>
          <w:sz w:val="14"/>
        </w:rPr>
        <w:sectPr>
          <w:type w:val="continuous"/>
          <w:pgSz w:w="12240" w:h="15840"/>
          <w:pgMar w:top="320" w:bottom="280" w:left="1340" w:right="1720"/>
        </w:sectPr>
      </w:pPr>
    </w:p>
    <w:p>
      <w:pPr>
        <w:spacing w:line="252" w:lineRule="exact" w:before="92"/>
        <w:ind w:left="100" w:right="0" w:firstLine="0"/>
        <w:jc w:val="left"/>
        <w:rPr>
          <w:b/>
          <w:sz w:val="22"/>
        </w:rPr>
      </w:pPr>
      <w:r>
        <w:rPr>
          <w:b/>
          <w:sz w:val="22"/>
        </w:rPr>
        <w:t>William Fraser</w:t>
      </w:r>
    </w:p>
    <w:p>
      <w:pPr>
        <w:spacing w:before="0"/>
        <w:ind w:left="100" w:right="86" w:firstLine="0"/>
        <w:jc w:val="left"/>
        <w:rPr>
          <w:sz w:val="22"/>
        </w:rPr>
      </w:pPr>
      <w:r>
        <w:rPr>
          <w:sz w:val="22"/>
        </w:rPr>
        <w:t>City Manager, Montpelier 39 Main Street</w:t>
      </w:r>
    </w:p>
    <w:p>
      <w:pPr>
        <w:spacing w:line="252" w:lineRule="exact" w:before="1"/>
        <w:ind w:left="100" w:right="0" w:firstLine="0"/>
        <w:jc w:val="left"/>
        <w:rPr>
          <w:sz w:val="22"/>
        </w:rPr>
      </w:pPr>
      <w:r>
        <w:rPr>
          <w:sz w:val="22"/>
        </w:rPr>
        <w:t>Montpelier, VT 05602</w:t>
      </w:r>
    </w:p>
    <w:p>
      <w:pPr>
        <w:spacing w:line="252" w:lineRule="exact" w:before="0"/>
        <w:ind w:left="100" w:right="0" w:firstLine="0"/>
        <w:jc w:val="left"/>
        <w:rPr>
          <w:sz w:val="22"/>
        </w:rPr>
      </w:pPr>
      <w:r>
        <w:rPr>
          <w:sz w:val="22"/>
        </w:rPr>
        <w:t>802-223-9502</w:t>
      </w:r>
    </w:p>
    <w:p>
      <w:pPr>
        <w:spacing w:before="2"/>
        <w:ind w:left="100" w:right="0" w:firstLine="0"/>
        <w:jc w:val="left"/>
        <w:rPr>
          <w:sz w:val="22"/>
        </w:rPr>
      </w:pPr>
      <w:hyperlink r:id="rId241">
        <w:r>
          <w:rPr>
            <w:color w:val="0000FF"/>
            <w:sz w:val="22"/>
            <w:u w:val="single" w:color="0000FF"/>
          </w:rPr>
          <w:t>wfraser@montpelier-vt.org</w:t>
        </w:r>
      </w:hyperlink>
    </w:p>
    <w:p>
      <w:pPr>
        <w:spacing w:line="252" w:lineRule="exact" w:before="92"/>
        <w:ind w:left="100" w:right="0" w:firstLine="0"/>
        <w:jc w:val="left"/>
        <w:rPr>
          <w:b/>
          <w:sz w:val="22"/>
        </w:rPr>
      </w:pPr>
      <w:r>
        <w:rPr/>
        <w:br w:type="column"/>
      </w:r>
      <w:r>
        <w:rPr>
          <w:b/>
          <w:sz w:val="22"/>
        </w:rPr>
        <w:t>Charles Safford</w:t>
      </w:r>
    </w:p>
    <w:p>
      <w:pPr>
        <w:spacing w:line="252" w:lineRule="exact" w:before="0"/>
        <w:ind w:left="100" w:right="0" w:firstLine="0"/>
        <w:jc w:val="left"/>
        <w:rPr>
          <w:sz w:val="22"/>
        </w:rPr>
      </w:pPr>
      <w:r>
        <w:rPr>
          <w:sz w:val="22"/>
        </w:rPr>
        <w:t>Town Manager, Stowe</w:t>
      </w:r>
    </w:p>
    <w:p>
      <w:pPr>
        <w:spacing w:before="0"/>
        <w:ind w:left="100" w:right="2477" w:firstLine="0"/>
        <w:jc w:val="left"/>
        <w:rPr>
          <w:sz w:val="22"/>
        </w:rPr>
      </w:pPr>
      <w:r>
        <w:rPr>
          <w:sz w:val="22"/>
        </w:rPr>
        <w:t>P.O. Box 730 Stowe, VT 05672 802-253-6868</w:t>
      </w:r>
    </w:p>
    <w:p>
      <w:pPr>
        <w:spacing w:before="2"/>
        <w:ind w:left="100" w:right="0" w:firstLine="0"/>
        <w:jc w:val="left"/>
        <w:rPr>
          <w:sz w:val="22"/>
        </w:rPr>
      </w:pPr>
      <w:hyperlink r:id="rId242">
        <w:r>
          <w:rPr>
            <w:color w:val="0000FF"/>
            <w:sz w:val="22"/>
            <w:u w:val="single" w:color="0000FF"/>
          </w:rPr>
          <w:t>csafford@townofstowevermont.org</w:t>
        </w:r>
      </w:hyperlink>
    </w:p>
    <w:p>
      <w:pPr>
        <w:spacing w:after="0"/>
        <w:jc w:val="left"/>
        <w:rPr>
          <w:sz w:val="22"/>
        </w:rPr>
        <w:sectPr>
          <w:type w:val="continuous"/>
          <w:pgSz w:w="12240" w:h="15840"/>
          <w:pgMar w:top="320" w:bottom="280" w:left="1340" w:right="1720"/>
          <w:cols w:num="2" w:equalWidth="0">
            <w:col w:w="2510" w:space="2530"/>
            <w:col w:w="4140"/>
          </w:cols>
        </w:sectPr>
      </w:pPr>
    </w:p>
    <w:p>
      <w:pPr>
        <w:pStyle w:val="BodyText"/>
        <w:spacing w:before="10"/>
        <w:rPr>
          <w:sz w:val="13"/>
        </w:rPr>
      </w:pPr>
    </w:p>
    <w:p>
      <w:pPr>
        <w:spacing w:after="0"/>
        <w:rPr>
          <w:sz w:val="13"/>
        </w:rPr>
        <w:sectPr>
          <w:type w:val="continuous"/>
          <w:pgSz w:w="12240" w:h="15840"/>
          <w:pgMar w:top="320" w:bottom="280" w:left="1340" w:right="1720"/>
        </w:sectPr>
      </w:pPr>
    </w:p>
    <w:p>
      <w:pPr>
        <w:spacing w:before="92"/>
        <w:ind w:left="100" w:right="0" w:firstLine="0"/>
        <w:jc w:val="left"/>
        <w:rPr>
          <w:b/>
          <w:sz w:val="22"/>
        </w:rPr>
      </w:pPr>
      <w:r>
        <w:rPr>
          <w:b/>
          <w:sz w:val="22"/>
        </w:rPr>
        <w:t>Mary Ann Goulette</w:t>
      </w:r>
    </w:p>
    <w:p>
      <w:pPr>
        <w:spacing w:before="1"/>
        <w:ind w:left="100" w:right="-19" w:firstLine="0"/>
        <w:jc w:val="left"/>
        <w:rPr>
          <w:sz w:val="22"/>
        </w:rPr>
      </w:pPr>
      <w:r>
        <w:rPr>
          <w:sz w:val="22"/>
        </w:rPr>
        <w:t>Town Manager, West Rutland 35 Marble Street</w:t>
      </w:r>
    </w:p>
    <w:p>
      <w:pPr>
        <w:spacing w:before="1"/>
        <w:ind w:left="100" w:right="447" w:firstLine="0"/>
        <w:jc w:val="left"/>
        <w:rPr>
          <w:sz w:val="22"/>
        </w:rPr>
      </w:pPr>
      <w:r>
        <w:rPr>
          <w:sz w:val="22"/>
        </w:rPr>
        <w:t>West Rutland, VT 05777 802-438-2263</w:t>
      </w:r>
    </w:p>
    <w:p>
      <w:pPr>
        <w:spacing w:line="252" w:lineRule="exact" w:before="0"/>
        <w:ind w:left="100" w:right="0" w:firstLine="0"/>
        <w:jc w:val="left"/>
        <w:rPr>
          <w:sz w:val="22"/>
        </w:rPr>
      </w:pPr>
      <w:hyperlink r:id="rId243">
        <w:r>
          <w:rPr>
            <w:color w:val="0000FF"/>
            <w:sz w:val="22"/>
            <w:u w:val="single" w:color="0000FF"/>
          </w:rPr>
          <w:t>mgoulette@westrutlandvt.org</w:t>
        </w:r>
      </w:hyperlink>
    </w:p>
    <w:p>
      <w:pPr>
        <w:spacing w:before="92"/>
        <w:ind w:left="100" w:right="0" w:firstLine="0"/>
        <w:jc w:val="left"/>
        <w:rPr>
          <w:b/>
          <w:sz w:val="22"/>
        </w:rPr>
      </w:pPr>
      <w:r>
        <w:rPr/>
        <w:br w:type="column"/>
      </w:r>
      <w:r>
        <w:rPr>
          <w:b/>
          <w:sz w:val="22"/>
        </w:rPr>
        <w:t>Lucrecia Wonsor</w:t>
      </w:r>
    </w:p>
    <w:p>
      <w:pPr>
        <w:spacing w:line="252" w:lineRule="exact" w:before="1"/>
        <w:ind w:left="100" w:right="0" w:firstLine="0"/>
        <w:jc w:val="left"/>
        <w:rPr>
          <w:sz w:val="22"/>
        </w:rPr>
      </w:pPr>
      <w:r>
        <w:rPr>
          <w:sz w:val="22"/>
        </w:rPr>
        <w:t>Town Clerk/Treasurer, Killington</w:t>
      </w:r>
    </w:p>
    <w:p>
      <w:pPr>
        <w:spacing w:before="0"/>
        <w:ind w:left="100" w:right="2121" w:firstLine="0"/>
        <w:jc w:val="left"/>
        <w:rPr>
          <w:sz w:val="22"/>
        </w:rPr>
      </w:pPr>
      <w:r>
        <w:rPr>
          <w:sz w:val="22"/>
        </w:rPr>
        <w:t>P.O. Box 429 Killington, VT 05751 802-422-3243</w:t>
      </w:r>
    </w:p>
    <w:p>
      <w:pPr>
        <w:spacing w:line="252" w:lineRule="exact" w:before="1"/>
        <w:ind w:left="100" w:right="0" w:firstLine="0"/>
        <w:jc w:val="left"/>
        <w:rPr>
          <w:sz w:val="22"/>
        </w:rPr>
      </w:pPr>
      <w:hyperlink r:id="rId244">
        <w:r>
          <w:rPr>
            <w:color w:val="0000FF"/>
            <w:sz w:val="22"/>
            <w:u w:val="single" w:color="0000FF"/>
          </w:rPr>
          <w:t>lucrecia@killingtontown.com</w:t>
        </w:r>
      </w:hyperlink>
    </w:p>
    <w:p>
      <w:pPr>
        <w:spacing w:after="0" w:line="252" w:lineRule="exact"/>
        <w:jc w:val="left"/>
        <w:rPr>
          <w:sz w:val="22"/>
        </w:rPr>
        <w:sectPr>
          <w:type w:val="continuous"/>
          <w:pgSz w:w="12240" w:h="15840"/>
          <w:pgMar w:top="320" w:bottom="280" w:left="1340" w:right="1720"/>
          <w:cols w:num="2" w:equalWidth="0">
            <w:col w:w="2765" w:space="2276"/>
            <w:col w:w="4139"/>
          </w:cols>
        </w:sectPr>
      </w:pPr>
    </w:p>
    <w:p>
      <w:pPr>
        <w:pStyle w:val="BodyText"/>
        <w:spacing w:before="1"/>
        <w:rPr>
          <w:sz w:val="14"/>
        </w:rPr>
      </w:pPr>
    </w:p>
    <w:p>
      <w:pPr>
        <w:spacing w:before="91"/>
        <w:ind w:left="100" w:right="0" w:firstLine="0"/>
        <w:jc w:val="left"/>
        <w:rPr>
          <w:b/>
          <w:sz w:val="22"/>
        </w:rPr>
      </w:pPr>
      <w:r>
        <w:rPr>
          <w:b/>
          <w:sz w:val="22"/>
        </w:rPr>
        <w:t>Elaine Haney</w:t>
      </w:r>
    </w:p>
    <w:p>
      <w:pPr>
        <w:spacing w:before="1"/>
        <w:ind w:left="100" w:right="6286" w:firstLine="0"/>
        <w:jc w:val="left"/>
        <w:rPr>
          <w:sz w:val="22"/>
        </w:rPr>
      </w:pPr>
      <w:r>
        <w:rPr>
          <w:sz w:val="22"/>
        </w:rPr>
        <w:t>Selectboard Chair, Essex Town 25 Dunbar Drive</w:t>
      </w:r>
    </w:p>
    <w:p>
      <w:pPr>
        <w:spacing w:before="0"/>
        <w:ind w:left="100" w:right="6752" w:firstLine="0"/>
        <w:jc w:val="left"/>
        <w:rPr>
          <w:sz w:val="22"/>
        </w:rPr>
      </w:pPr>
      <w:r>
        <w:rPr>
          <w:sz w:val="22"/>
        </w:rPr>
        <w:t>Essex Junction, VT 05452 802-324-2546</w:t>
      </w:r>
    </w:p>
    <w:p>
      <w:pPr>
        <w:spacing w:line="252" w:lineRule="exact" w:before="1"/>
        <w:ind w:left="100" w:right="0" w:firstLine="0"/>
        <w:jc w:val="left"/>
        <w:rPr>
          <w:sz w:val="22"/>
        </w:rPr>
      </w:pPr>
      <w:hyperlink r:id="rId245">
        <w:r>
          <w:rPr>
            <w:color w:val="0000FF"/>
            <w:sz w:val="22"/>
            <w:u w:val="single" w:color="0000FF"/>
          </w:rPr>
          <w:t>ehaney@essex.org</w:t>
        </w:r>
      </w:hyperlink>
    </w:p>
    <w:sectPr>
      <w:type w:val="continuous"/>
      <w:pgSz w:w="12240" w:h="15840"/>
      <w:pgMar w:top="320" w:bottom="280" w:left="134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Georgia">
    <w:altName w:val="Georgia"/>
    <w:charset w:val="0"/>
    <w:family w:val="roman"/>
    <w:pitch w:val="variable"/>
  </w:font>
  <w:font w:name="Tahoma">
    <w:altName w:val="Tahoma"/>
    <w:charset w:val="0"/>
    <w:family w:val="swiss"/>
    <w:pitch w:val="variable"/>
  </w:font>
  <w:font w:name="Verdana">
    <w:altName w:val="Verdana"/>
    <w:charset w:val="0"/>
    <w:family w:val="swiss"/>
    <w:pitch w:val="variable"/>
  </w:font>
  <w:font w:name="Century Schoolbook">
    <w:altName w:val="Century Schoolbook"/>
    <w:charset w:val="0"/>
    <w:family w:val="roman"/>
    <w:pitch w:val="variable"/>
  </w:font>
  <w:font w:name="Lucida Sans">
    <w:altName w:val="Lucida Sans"/>
    <w:charset w:val="0"/>
    <w:family w:val="swiss"/>
    <w:pitch w:val="variable"/>
  </w:font>
  <w:font w:name="Arial Unicode MS">
    <w:altName w:val="Arial Unicode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779999pt;margin-top:730.375977pt;width:51.4pt;height:13.05pt;mso-position-horizontal-relative:page;mso-position-vertical-relative:page;z-index:-424912" type="#_x0000_t202" filled="false" stroked="false">
          <v:textbox inset="0,0,0,0">
            <w:txbxContent>
              <w:p>
                <w:pPr>
                  <w:spacing w:line="245" w:lineRule="exact" w:before="0"/>
                  <w:ind w:left="20" w:right="0" w:firstLine="0"/>
                  <w:jc w:val="left"/>
                  <w:rPr>
                    <w:rFonts w:ascii="Calibri"/>
                    <w:b/>
                    <w:sz w:val="22"/>
                  </w:rPr>
                </w:pPr>
                <w:r>
                  <w:rPr>
                    <w:rFonts w:ascii="Calibri"/>
                    <w:sz w:val="22"/>
                  </w:rPr>
                  <w:t>Page </w:t>
                </w:r>
                <w:r>
                  <w:rPr/>
                  <w:fldChar w:fldCharType="begin"/>
                </w:r>
                <w:r>
                  <w:rPr>
                    <w:rFonts w:ascii="Calibri"/>
                    <w:b/>
                    <w:sz w:val="22"/>
                  </w:rPr>
                  <w:instrText> PAGE </w:instrText>
                </w:r>
                <w:r>
                  <w:rPr/>
                  <w:fldChar w:fldCharType="separate"/>
                </w:r>
                <w:r>
                  <w:rPr/>
                  <w:t>1</w:t>
                </w:r>
                <w:r>
                  <w:rPr/>
                  <w:fldChar w:fldCharType="end"/>
                </w:r>
                <w:r>
                  <w:rPr>
                    <w:rFonts w:ascii="Calibri"/>
                    <w:b/>
                    <w:sz w:val="22"/>
                  </w:rPr>
                  <w:t> </w:t>
                </w:r>
                <w:r>
                  <w:rPr>
                    <w:rFonts w:ascii="Calibri"/>
                    <w:sz w:val="22"/>
                  </w:rPr>
                  <w:t>of </w:t>
                </w:r>
                <w:r>
                  <w:rPr>
                    <w:rFonts w:ascii="Calibri"/>
                    <w:b/>
                    <w:sz w:val="22"/>
                  </w:rPr>
                  <w:t>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600006pt;margin-top:750.76416pt;width:123.25pt;height:13.1pt;mso-position-horizontal-relative:page;mso-position-vertical-relative:page;z-index:-422680" type="#_x0000_t202" filled="false" stroked="false">
          <v:textbox inset="0,0,0,0">
            <w:txbxContent>
              <w:p>
                <w:pPr>
                  <w:spacing w:before="11"/>
                  <w:ind w:left="20" w:right="0" w:firstLine="0"/>
                  <w:jc w:val="left"/>
                  <w:rPr>
                    <w:sz w:val="20"/>
                  </w:rPr>
                </w:pPr>
                <w:r>
                  <w:rPr>
                    <w:color w:val="3B3B3B"/>
                    <w:w w:val="120"/>
                    <w:sz w:val="20"/>
                  </w:rPr>
                  <w:t>Essex </w:t>
                </w:r>
                <w:r>
                  <w:rPr>
                    <w:color w:val="3B3B3B"/>
                    <w:spacing w:val="-7"/>
                    <w:w w:val="120"/>
                    <w:sz w:val="20"/>
                  </w:rPr>
                  <w:t>Poli</w:t>
                </w:r>
                <w:r>
                  <w:rPr>
                    <w:color w:val="5E5E5E"/>
                    <w:spacing w:val="-7"/>
                    <w:w w:val="120"/>
                    <w:sz w:val="20"/>
                  </w:rPr>
                  <w:t>ce  </w:t>
                </w:r>
                <w:r>
                  <w:rPr>
                    <w:color w:val="4D4D4D"/>
                    <w:w w:val="120"/>
                    <w:sz w:val="20"/>
                  </w:rPr>
                  <w:t>Department</w:t>
                </w:r>
              </w:p>
            </w:txbxContent>
          </v:textbox>
          <w10:wrap type="none"/>
        </v:shape>
      </w:pict>
    </w:r>
    <w:r>
      <w:rPr/>
      <w:pict>
        <v:shape style="position:absolute;margin-left:537.0495pt;margin-top:750.999512pt;width:18pt;height:13.25pt;mso-position-horizontal-relative:page;mso-position-vertical-relative:page;z-index:-422656" type="#_x0000_t202" filled="false" stroked="false">
          <v:textbox inset="0,0,0,0">
            <w:txbxContent>
              <w:p>
                <w:pPr>
                  <w:spacing w:before="24"/>
                  <w:ind w:left="40" w:right="0" w:firstLine="0"/>
                  <w:jc w:val="left"/>
                  <w:rPr>
                    <w:rFonts w:ascii="Arial"/>
                    <w:sz w:val="18"/>
                  </w:rPr>
                </w:pPr>
                <w:r>
                  <w:rPr/>
                  <w:fldChar w:fldCharType="begin"/>
                </w:r>
                <w:r>
                  <w:rPr>
                    <w:rFonts w:ascii="Arial"/>
                    <w:color w:val="3B3B3B"/>
                    <w:sz w:val="18"/>
                  </w:rPr>
                  <w:instrText> PAGE </w:instrText>
                </w:r>
                <w:r>
                  <w:rPr/>
                  <w:fldChar w:fldCharType="separate"/>
                </w:r>
                <w:r>
                  <w:rPr/>
                  <w:t>14</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991806pt;margin-top:735.732056pt;width:103.2pt;height:12.55pt;mso-position-horizontal-relative:page;mso-position-vertical-relative:page;z-index:-422632" type="#_x0000_t202" filled="false" stroked="false">
          <v:textbox inset="0,0,0,0">
            <w:txbxContent>
              <w:p>
                <w:pPr>
                  <w:spacing w:before="12"/>
                  <w:ind w:left="20" w:right="0" w:firstLine="0"/>
                  <w:jc w:val="left"/>
                  <w:rPr>
                    <w:sz w:val="19"/>
                  </w:rPr>
                </w:pPr>
                <w:r>
                  <w:rPr>
                    <w:color w:val="3D3D3D"/>
                    <w:w w:val="105"/>
                    <w:sz w:val="19"/>
                  </w:rPr>
                  <w:t>Essex </w:t>
                </w:r>
                <w:r>
                  <w:rPr>
                    <w:color w:val="282828"/>
                    <w:w w:val="105"/>
                    <w:sz w:val="19"/>
                  </w:rPr>
                  <w:t>Police Departm</w:t>
                </w:r>
                <w:r>
                  <w:rPr>
                    <w:color w:val="525252"/>
                    <w:w w:val="105"/>
                    <w:sz w:val="19"/>
                  </w:rPr>
                  <w:t>e</w:t>
                </w:r>
                <w:r>
                  <w:rPr>
                    <w:color w:val="282828"/>
                    <w:w w:val="105"/>
                    <w:sz w:val="19"/>
                  </w:rPr>
                  <w:t>nt</w:t>
                </w:r>
              </w:p>
            </w:txbxContent>
          </v:textbox>
          <w10:wrap type="none"/>
        </v:shape>
      </w:pict>
    </w:r>
    <w:r>
      <w:rPr/>
      <w:pict>
        <v:shape style="position:absolute;margin-left:539.938721pt;margin-top:735.042297pt;width:14.85pt;height:16.2pt;mso-position-horizontal-relative:page;mso-position-vertical-relative:page;z-index:-422608" type="#_x0000_t202" filled="false" stroked="false">
          <v:textbox inset="0,0,0,0">
            <w:txbxContent>
              <w:p>
                <w:pPr>
                  <w:spacing w:before="32"/>
                  <w:ind w:left="40" w:right="0" w:firstLine="0"/>
                  <w:jc w:val="left"/>
                  <w:rPr>
                    <w:sz w:val="23"/>
                  </w:rPr>
                </w:pPr>
                <w:r>
                  <w:rPr/>
                  <w:fldChar w:fldCharType="begin"/>
                </w:r>
                <w:r>
                  <w:rPr>
                    <w:color w:val="282828"/>
                    <w:w w:val="108"/>
                    <w:sz w:val="23"/>
                  </w:rPr>
                  <w:instrText> PAGE </w:instrText>
                </w:r>
                <w:r>
                  <w:rPr/>
                  <w:fldChar w:fldCharType="separate"/>
                </w:r>
                <w:r>
                  <w:rPr/>
                  <w:t>1</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554703pt;margin-top:737.770813pt;width:102.7pt;height:12.55pt;mso-position-horizontal-relative:page;mso-position-vertical-relative:page;z-index:-422584" type="#_x0000_t202" filled="false" stroked="false">
          <v:textbox inset="0,0,0,0">
            <w:txbxContent>
              <w:p>
                <w:pPr>
                  <w:spacing w:before="12"/>
                  <w:ind w:left="20" w:right="0" w:firstLine="0"/>
                  <w:jc w:val="left"/>
                  <w:rPr>
                    <w:sz w:val="19"/>
                  </w:rPr>
                </w:pPr>
                <w:r>
                  <w:rPr>
                    <w:color w:val="424242"/>
                    <w:w w:val="105"/>
                    <w:sz w:val="19"/>
                  </w:rPr>
                  <w:t>Essex </w:t>
                </w:r>
                <w:r>
                  <w:rPr>
                    <w:color w:val="2D2D2D"/>
                    <w:w w:val="105"/>
                    <w:sz w:val="19"/>
                  </w:rPr>
                  <w:t>Police Department</w:t>
                </w:r>
              </w:p>
            </w:txbxContent>
          </v:textbox>
          <w10:wrap type="none"/>
        </v:shape>
      </w:pict>
    </w:r>
    <w:r>
      <w:rPr/>
      <w:pict>
        <v:shape style="position:absolute;margin-left:537.219604pt;margin-top:736.639954pt;width:13pt;height:18.7pt;mso-position-horizontal-relative:page;mso-position-vertical-relative:page;z-index:-422560" type="#_x0000_t202" filled="false" stroked="false">
          <v:textbox inset="0,0,0,0">
            <w:txbxContent>
              <w:p>
                <w:pPr>
                  <w:spacing w:before="100"/>
                  <w:ind w:left="40" w:right="0" w:firstLine="0"/>
                  <w:jc w:val="left"/>
                  <w:rPr>
                    <w:sz w:val="22"/>
                  </w:rPr>
                </w:pPr>
                <w:r>
                  <w:rPr/>
                  <w:fldChar w:fldCharType="begin"/>
                </w:r>
                <w:r>
                  <w:rPr>
                    <w:color w:val="424242"/>
                    <w:w w:val="106"/>
                    <w:sz w:val="22"/>
                  </w:rPr>
                  <w:instrText> PAGE </w:instrText>
                </w:r>
                <w:r>
                  <w:rPr/>
                  <w:fldChar w:fldCharType="separate"/>
                </w:r>
                <w:r>
                  <w:rPr/>
                  <w:t>3</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173599pt;margin-top:735.732056pt;width:102.55pt;height:12.55pt;mso-position-horizontal-relative:page;mso-position-vertical-relative:page;z-index:-422536" type="#_x0000_t202" filled="false" stroked="false">
          <v:textbox inset="0,0,0,0">
            <w:txbxContent>
              <w:p>
                <w:pPr>
                  <w:spacing w:before="12"/>
                  <w:ind w:left="20" w:right="0" w:firstLine="0"/>
                  <w:jc w:val="left"/>
                  <w:rPr>
                    <w:sz w:val="19"/>
                  </w:rPr>
                </w:pPr>
                <w:r>
                  <w:rPr>
                    <w:color w:val="3D3D3D"/>
                    <w:w w:val="105"/>
                    <w:sz w:val="19"/>
                  </w:rPr>
                  <w:t>Essex </w:t>
                </w:r>
                <w:r>
                  <w:rPr>
                    <w:color w:val="282828"/>
                    <w:w w:val="105"/>
                    <w:sz w:val="19"/>
                  </w:rPr>
                  <w:t>Police </w:t>
                </w:r>
                <w:r>
                  <w:rPr>
                    <w:color w:val="3D3D3D"/>
                    <w:w w:val="105"/>
                    <w:sz w:val="19"/>
                  </w:rPr>
                  <w:t>Department</w:t>
                </w:r>
              </w:p>
            </w:txbxContent>
          </v:textbox>
          <w10:wrap type="none"/>
        </v:shape>
      </w:pict>
    </w:r>
    <w:r>
      <w:rPr/>
      <w:pict>
        <v:shape style="position:absolute;margin-left:538.64093pt;margin-top:735.603271pt;width:8.6pt;height:15.85pt;mso-position-horizontal-relative:page;mso-position-vertical-relative:page;z-index:-422512" type="#_x0000_t202" filled="false" stroked="false">
          <v:textbox inset="0,0,0,0">
            <w:txbxContent>
              <w:p>
                <w:pPr>
                  <w:spacing w:before="9"/>
                  <w:ind w:left="20" w:right="0" w:firstLine="0"/>
                  <w:jc w:val="left"/>
                  <w:rPr>
                    <w:sz w:val="25"/>
                  </w:rPr>
                </w:pPr>
                <w:r>
                  <w:rPr>
                    <w:color w:val="3D3D3D"/>
                    <w:w w:val="105"/>
                    <w:sz w:val="25"/>
                  </w:rPr>
                  <w:t>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52.378998pt;margin-top:740.248962pt;width:102.65pt;height:12.55pt;mso-position-horizontal-relative:page;mso-position-vertical-relative:page;z-index:-422488" type="#_x0000_t202" filled="false" stroked="false">
          <v:textbox inset="0,0,0,0">
            <w:txbxContent>
              <w:p>
                <w:pPr>
                  <w:spacing w:before="12"/>
                  <w:ind w:left="20" w:right="0" w:firstLine="0"/>
                  <w:jc w:val="left"/>
                  <w:rPr>
                    <w:sz w:val="19"/>
                  </w:rPr>
                </w:pPr>
                <w:r>
                  <w:rPr>
                    <w:color w:val="464646"/>
                    <w:w w:val="105"/>
                    <w:sz w:val="19"/>
                  </w:rPr>
                  <w:t>Essex Police </w:t>
                </w:r>
                <w:r>
                  <w:rPr>
                    <w:color w:val="333333"/>
                    <w:w w:val="105"/>
                    <w:sz w:val="19"/>
                  </w:rPr>
                  <w:t>D</w:t>
                </w:r>
                <w:r>
                  <w:rPr>
                    <w:color w:val="5B5B5B"/>
                    <w:w w:val="105"/>
                    <w:sz w:val="19"/>
                  </w:rPr>
                  <w:t>e</w:t>
                </w:r>
                <w:r>
                  <w:rPr>
                    <w:color w:val="333333"/>
                    <w:w w:val="105"/>
                    <w:sz w:val="19"/>
                  </w:rPr>
                  <w:t>partment</w:t>
                </w:r>
              </w:p>
            </w:txbxContent>
          </v:textbox>
          <w10:wrap type="none"/>
        </v:shape>
      </w:pict>
    </w:r>
    <w:r>
      <w:rPr/>
      <w:pict>
        <v:shape style="position:absolute;margin-left:539.043030pt;margin-top:736.950012pt;width:11.7pt;height:18pt;mso-position-horizontal-relative:page;mso-position-vertical-relative:page;z-index:-422464" type="#_x0000_t202" filled="false" stroked="false">
          <v:textbox inset="0,0,0,0">
            <w:txbxContent>
              <w:p>
                <w:pPr>
                  <w:spacing w:before="86"/>
                  <w:ind w:left="40" w:right="0" w:firstLine="0"/>
                  <w:jc w:val="left"/>
                  <w:rPr>
                    <w:sz w:val="22"/>
                  </w:rPr>
                </w:pPr>
                <w:r>
                  <w:rPr/>
                  <w:fldChar w:fldCharType="begin"/>
                </w:r>
                <w:r>
                  <w:rPr>
                    <w:color w:val="464646"/>
                    <w:w w:val="108"/>
                    <w:sz w:val="22"/>
                  </w:rPr>
                  <w:instrText> PAGE </w:instrText>
                </w:r>
                <w:r>
                  <w:rPr/>
                  <w:fldChar w:fldCharType="separate"/>
                </w:r>
                <w:r>
                  <w:rPr/>
                  <w:t>3</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290009pt;margin-top:735.470764pt;width:101.9pt;height:12.55pt;mso-position-horizontal-relative:page;mso-position-vertical-relative:page;z-index:-422440" type="#_x0000_t202" filled="false" stroked="false">
          <v:textbox inset="0,0,0,0">
            <w:txbxContent>
              <w:p>
                <w:pPr>
                  <w:spacing w:before="12"/>
                  <w:ind w:left="20" w:right="0" w:firstLine="0"/>
                  <w:jc w:val="left"/>
                  <w:rPr>
                    <w:sz w:val="19"/>
                  </w:rPr>
                </w:pPr>
                <w:r>
                  <w:rPr>
                    <w:color w:val="383838"/>
                    <w:sz w:val="19"/>
                  </w:rPr>
                  <w:t>Essex </w:t>
                </w:r>
                <w:r>
                  <w:rPr>
                    <w:color w:val="4B4B4B"/>
                    <w:sz w:val="19"/>
                  </w:rPr>
                  <w:t>Po</w:t>
                </w:r>
                <w:r>
                  <w:rPr>
                    <w:color w:val="232323"/>
                    <w:sz w:val="19"/>
                  </w:rPr>
                  <w:t>lice  Department</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30002pt;margin-top:735.11084pt;width:102pt;height:12.55pt;mso-position-horizontal-relative:page;mso-position-vertical-relative:page;z-index:-422416" type="#_x0000_t202" filled="false" stroked="false">
          <v:textbox inset="0,0,0,0">
            <w:txbxContent>
              <w:p>
                <w:pPr>
                  <w:spacing w:before="12"/>
                  <w:ind w:left="20" w:right="0" w:firstLine="0"/>
                  <w:jc w:val="left"/>
                  <w:rPr>
                    <w:sz w:val="19"/>
                  </w:rPr>
                </w:pPr>
                <w:r>
                  <w:rPr>
                    <w:color w:val="484848"/>
                    <w:w w:val="105"/>
                    <w:sz w:val="19"/>
                  </w:rPr>
                  <w:t>Essex </w:t>
                </w:r>
                <w:r>
                  <w:rPr>
                    <w:color w:val="333333"/>
                    <w:w w:val="105"/>
                    <w:sz w:val="19"/>
                  </w:rPr>
                  <w:t>Police </w:t>
                </w:r>
                <w:r>
                  <w:rPr>
                    <w:color w:val="484848"/>
                    <w:w w:val="105"/>
                    <w:sz w:val="19"/>
                  </w:rPr>
                  <w:t>Department</w:t>
                </w:r>
              </w:p>
            </w:txbxContent>
          </v:textbox>
          <w10:wrap type="none"/>
        </v:shape>
      </w:pict>
    </w:r>
    <w:r>
      <w:rPr/>
      <w:pict>
        <v:shape style="position:absolute;margin-left:540.862427pt;margin-top:738.029663pt;width:8.15pt;height:13.75pt;mso-position-horizontal-relative:page;mso-position-vertical-relative:page;z-index:-422392" type="#_x0000_t202" filled="false" stroked="false">
          <v:textbox inset="0,0,0,0">
            <w:txbxContent>
              <w:p>
                <w:pPr>
                  <w:spacing w:before="13"/>
                  <w:ind w:left="20" w:right="0" w:firstLine="0"/>
                  <w:jc w:val="left"/>
                  <w:rPr>
                    <w:rFonts w:ascii="Arial"/>
                    <w:sz w:val="21"/>
                  </w:rPr>
                </w:pPr>
                <w:r>
                  <w:rPr>
                    <w:rFonts w:ascii="Arial"/>
                    <w:color w:val="333333"/>
                    <w:w w:val="104"/>
                    <w:sz w:val="21"/>
                  </w:rPr>
                  <w:t>2</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623993pt;margin-top:713.995544pt;width:53.75pt;height:15.95pt;mso-position-horizontal-relative:page;mso-position-vertical-relative:page;z-index:-422368" type="#_x0000_t202" filled="false" stroked="false">
          <v:textbox inset="0,0,0,0">
            <w:txbxContent>
              <w:p>
                <w:pPr>
                  <w:spacing w:before="34"/>
                  <w:ind w:left="20" w:right="0" w:firstLine="0"/>
                  <w:jc w:val="left"/>
                  <w:rPr>
                    <w:b/>
                    <w:sz w:val="23"/>
                  </w:rPr>
                </w:pPr>
                <w:r>
                  <w:rPr>
                    <w:w w:val="105"/>
                    <w:sz w:val="22"/>
                  </w:rPr>
                  <w:t>Page </w:t>
                </w:r>
                <w:r>
                  <w:rPr/>
                  <w:fldChar w:fldCharType="begin"/>
                </w:r>
                <w:r>
                  <w:rPr>
                    <w:b/>
                    <w:w w:val="105"/>
                    <w:sz w:val="23"/>
                  </w:rPr>
                  <w:instrText> PAGE </w:instrText>
                </w:r>
                <w:r>
                  <w:rPr/>
                  <w:fldChar w:fldCharType="separate"/>
                </w:r>
                <w:r>
                  <w:rPr/>
                  <w:t>4</w:t>
                </w:r>
                <w:r>
                  <w:rPr/>
                  <w:fldChar w:fldCharType="end"/>
                </w:r>
                <w:r>
                  <w:rPr>
                    <w:b/>
                    <w:w w:val="105"/>
                    <w:sz w:val="23"/>
                  </w:rPr>
                  <w:t> </w:t>
                </w:r>
                <w:r>
                  <w:rPr>
                    <w:w w:val="105"/>
                    <w:sz w:val="22"/>
                  </w:rPr>
                  <w:t>of</w:t>
                </w:r>
                <w:r>
                  <w:rPr>
                    <w:spacing w:val="-30"/>
                    <w:w w:val="105"/>
                    <w:sz w:val="22"/>
                  </w:rPr>
                  <w:t> </w:t>
                </w:r>
                <w:r>
                  <w:rPr>
                    <w:b/>
                    <w:w w:val="105"/>
                    <w:sz w:val="23"/>
                  </w:rPr>
                  <w:t>4</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49988pt;margin-top:741.762634pt;width:16pt;height:15.3pt;mso-position-horizontal-relative:page;mso-position-vertical-relative:page;z-index:-422344"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979980pt;margin-top:742.856018pt;width:10.1pt;height:14pt;mso-position-horizontal-relative:page;mso-position-vertical-relative:page;z-index:-42232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29993pt;margin-top:750.50177pt;width:10.15pt;height:14.35pt;mso-position-horizontal-relative:page;mso-position-vertical-relative:page;z-index:-422296" type="#_x0000_t202" filled="false" stroked="false">
          <v:textbox inset="0,0,0,0">
            <w:txbxContent>
              <w:p>
                <w:pPr>
                  <w:spacing w:before="13"/>
                  <w:ind w:left="40" w:right="0" w:firstLine="0"/>
                  <w:jc w:val="left"/>
                  <w:rPr>
                    <w:rFonts w:ascii="Arial"/>
                    <w:sz w:val="22"/>
                  </w:rPr>
                </w:pPr>
                <w:r>
                  <w:rPr/>
                  <w:fldChar w:fldCharType="begin"/>
                </w:r>
                <w:r>
                  <w:rPr>
                    <w:rFonts w:ascii="Arial"/>
                    <w:w w:val="100"/>
                    <w:sz w:val="22"/>
                  </w:rPr>
                  <w:instrText> PAGE </w:instrText>
                </w:r>
                <w:r>
                  <w:rPr/>
                  <w:fldChar w:fldCharType="separate"/>
                </w:r>
                <w:r>
                  <w:rPr/>
                  <w:t>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8pt;margin-top:547.926514pt;width:16pt;height:15.3pt;mso-position-horizontal-relative:page;mso-position-vertical-relative:page;z-index:-422272"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34668pt;margin-top:764.34613pt;width:53.35pt;height:15.65pt;mso-position-horizontal-relative:page;mso-position-vertical-relative:page;z-index:-422248" type="#_x0000_t202" filled="false" stroked="false">
          <v:textbox inset="0,0,0,0">
            <w:txbxContent>
              <w:p>
                <w:pPr>
                  <w:spacing w:line="288" w:lineRule="exact" w:before="0"/>
                  <w:ind w:left="20" w:right="0" w:firstLine="0"/>
                  <w:jc w:val="left"/>
                  <w:rPr>
                    <w:rFonts w:ascii="Arial Unicode MS"/>
                    <w:sz w:val="20"/>
                  </w:rPr>
                </w:pPr>
                <w:r>
                  <w:rPr>
                    <w:rFonts w:ascii="Arial Unicode MS"/>
                    <w:color w:val="231F20"/>
                    <w:sz w:val="20"/>
                  </w:rPr>
                  <w:t>Page </w:t>
                </w:r>
                <w:r>
                  <w:rPr/>
                  <w:fldChar w:fldCharType="begin"/>
                </w:r>
                <w:r>
                  <w:rPr>
                    <w:rFonts w:ascii="Arial Unicode MS"/>
                    <w:color w:val="231F20"/>
                    <w:sz w:val="20"/>
                  </w:rPr>
                  <w:instrText> PAGE </w:instrText>
                </w:r>
                <w:r>
                  <w:rPr/>
                  <w:fldChar w:fldCharType="separate"/>
                </w:r>
                <w:r>
                  <w:rPr/>
                  <w:t>1</w:t>
                </w:r>
                <w:r>
                  <w:rPr/>
                  <w:fldChar w:fldCharType="end"/>
                </w:r>
                <w:r>
                  <w:rPr>
                    <w:rFonts w:ascii="Arial Unicode MS"/>
                    <w:color w:val="231F20"/>
                    <w:sz w:val="20"/>
                  </w:rPr>
                  <w:t> of 2</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416.528992pt;margin-top:722.359741pt;width:67.150pt;height:10.35pt;mso-position-horizontal-relative:page;mso-position-vertical-relative:page;z-index:-424888" type="#_x0000_t202" filled="false" stroked="false">
          <v:textbox inset="0,0,0,0">
            <w:txbxContent>
              <w:p>
                <w:pPr>
                  <w:spacing w:before="13"/>
                  <w:ind w:left="20" w:right="0" w:firstLine="0"/>
                  <w:jc w:val="left"/>
                  <w:rPr>
                    <w:sz w:val="15"/>
                  </w:rPr>
                </w:pPr>
                <w:r>
                  <w:rPr>
                    <w:sz w:val="15"/>
                  </w:rPr>
                  <w:t>VT LEG #326137 v.l</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954193pt;margin-top:710.597595pt;width:67.1pt;height:10.35pt;mso-position-horizontal-relative:page;mso-position-vertical-relative:page;z-index:-424864" type="#_x0000_t202" filled="false" stroked="false">
          <v:textbox inset="0,0,0,0">
            <w:txbxContent>
              <w:p>
                <w:pPr>
                  <w:spacing w:before="13"/>
                  <w:ind w:left="20" w:right="0" w:firstLine="0"/>
                  <w:jc w:val="left"/>
                  <w:rPr>
                    <w:sz w:val="15"/>
                  </w:rPr>
                </w:pPr>
                <w:r>
                  <w:rPr>
                    <w:sz w:val="15"/>
                  </w:rPr>
                  <w:t>VT LEG #326137 v.l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848999pt;margin-top:720.9198pt;width:67.25pt;height:10.35pt;mso-position-horizontal-relative:page;mso-position-vertical-relative:page;z-index:-424840" type="#_x0000_t202" filled="false" stroked="false">
          <v:textbox inset="0,0,0,0">
            <w:txbxContent>
              <w:p>
                <w:pPr>
                  <w:spacing w:before="13"/>
                  <w:ind w:left="20" w:right="0" w:firstLine="0"/>
                  <w:jc w:val="left"/>
                  <w:rPr>
                    <w:sz w:val="15"/>
                  </w:rPr>
                </w:pPr>
                <w:r>
                  <w:rPr>
                    <w:w w:val="105"/>
                    <w:sz w:val="15"/>
                  </w:rPr>
                  <w:t>VT LEG#326137 v.l</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889008pt;margin-top:710.840332pt;width:67.150pt;height:10.35pt;mso-position-horizontal-relative:page;mso-position-vertical-relative:page;z-index:-424816" type="#_x0000_t202" filled="false" stroked="false">
          <v:textbox inset="0,0,0,0">
            <w:txbxContent>
              <w:p>
                <w:pPr>
                  <w:spacing w:before="13"/>
                  <w:ind w:left="20" w:right="0" w:firstLine="0"/>
                  <w:jc w:val="left"/>
                  <w:rPr>
                    <w:sz w:val="15"/>
                  </w:rPr>
                </w:pPr>
                <w:r>
                  <w:rPr>
                    <w:sz w:val="15"/>
                  </w:rPr>
                  <w:t>VT LEG #326137 v.l</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33371pt;margin-top:722.839722pt;width:67.55pt;height:10.35pt;mso-position-horizontal-relative:page;mso-position-vertical-relative:page;z-index:-424792" type="#_x0000_t202" filled="false" stroked="false">
          <v:textbox inset="0,0,0,0">
            <w:txbxContent>
              <w:p>
                <w:pPr>
                  <w:spacing w:before="13"/>
                  <w:ind w:left="20" w:right="0" w:firstLine="0"/>
                  <w:jc w:val="left"/>
                  <w:rPr>
                    <w:sz w:val="15"/>
                  </w:rPr>
                </w:pPr>
                <w:r>
                  <w:rPr>
                    <w:w w:val="110"/>
                    <w:sz w:val="14"/>
                  </w:rPr>
                  <w:t>VT LEG #326137 </w:t>
                </w:r>
                <w:r>
                  <w:rPr>
                    <w:w w:val="110"/>
                    <w:sz w:val="15"/>
                  </w:rPr>
                  <w:t>v.l</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57370pt;margin-top:722.805298pt;width:68.350pt;height:9.8pt;mso-position-horizontal-relative:page;mso-position-vertical-relative:page;z-index:-424768" type="#_x0000_t202" filled="false" stroked="false">
          <v:textbox inset="0,0,0,0">
            <w:txbxContent>
              <w:p>
                <w:pPr>
                  <w:spacing w:before="14"/>
                  <w:ind w:left="20" w:right="0" w:firstLine="0"/>
                  <w:jc w:val="left"/>
                  <w:rPr>
                    <w:sz w:val="14"/>
                  </w:rPr>
                </w:pPr>
                <w:r>
                  <w:rPr>
                    <w:w w:val="110"/>
                    <w:sz w:val="14"/>
                  </w:rPr>
                  <w:t>VT LEG #326137</w:t>
                </w:r>
                <w:r>
                  <w:rPr>
                    <w:spacing w:val="-27"/>
                    <w:w w:val="110"/>
                    <w:sz w:val="14"/>
                  </w:rPr>
                  <w:t> </w:t>
                </w:r>
                <w:r>
                  <w:rPr>
                    <w:w w:val="110"/>
                    <w:sz w:val="14"/>
                  </w:rPr>
                  <w:t>v.1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414.848999pt;margin-top:722.839722pt;width:67.1pt;height:10.35pt;mso-position-horizontal-relative:page;mso-position-vertical-relative:page;z-index:-424744" type="#_x0000_t202" filled="false" stroked="false">
          <v:textbox inset="0,0,0,0">
            <w:txbxContent>
              <w:p>
                <w:pPr>
                  <w:spacing w:before="13"/>
                  <w:ind w:left="20" w:right="0" w:firstLine="0"/>
                  <w:jc w:val="left"/>
                  <w:rPr>
                    <w:sz w:val="15"/>
                  </w:rPr>
                </w:pPr>
                <w:r>
                  <w:rPr>
                    <w:sz w:val="15"/>
                  </w:rPr>
                  <w:t>VT LEG #326137 v.l</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954193pt;margin-top:712.764771pt;width:68.3pt;height:10.35pt;mso-position-horizontal-relative:page;mso-position-vertical-relative:page;z-index:-424720" type="#_x0000_t202" filled="false" stroked="false">
          <v:textbox inset="0,0,0,0">
            <w:txbxContent>
              <w:p>
                <w:pPr>
                  <w:spacing w:before="13"/>
                  <w:ind w:left="20" w:right="0" w:firstLine="0"/>
                  <w:jc w:val="left"/>
                  <w:rPr>
                    <w:sz w:val="15"/>
                  </w:rPr>
                </w:pPr>
                <w:r>
                  <w:rPr>
                    <w:w w:val="105"/>
                    <w:sz w:val="15"/>
                  </w:rPr>
                  <w:t>VT LEG #326137</w:t>
                </w:r>
                <w:r>
                  <w:rPr>
                    <w:spacing w:val="-26"/>
                    <w:w w:val="105"/>
                    <w:sz w:val="15"/>
                  </w:rPr>
                  <w:t> </w:t>
                </w:r>
                <w:r>
                  <w:rPr>
                    <w:w w:val="105"/>
                    <w:sz w:val="15"/>
                  </w:rPr>
                  <w:t>v.l</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648987pt;margin-top:722.839722pt;width:67.150pt;height:10.35pt;mso-position-horizontal-relative:page;mso-position-vertical-relative:page;z-index:-424696" type="#_x0000_t202" filled="false" stroked="false">
          <v:textbox inset="0,0,0,0">
            <w:txbxContent>
              <w:p>
                <w:pPr>
                  <w:spacing w:before="13"/>
                  <w:ind w:left="20" w:right="0" w:firstLine="0"/>
                  <w:jc w:val="left"/>
                  <w:rPr>
                    <w:sz w:val="15"/>
                  </w:rPr>
                </w:pPr>
                <w:r>
                  <w:rPr>
                    <w:sz w:val="15"/>
                  </w:rPr>
                  <w:t>VT LEG #326137 v.l</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89001pt;margin-top:723.319702pt;width:68.6pt;height:10.35pt;mso-position-horizontal-relative:page;mso-position-vertical-relative:page;z-index:-424672" type="#_x0000_t202" filled="false" stroked="false">
          <v:textbox inset="0,0,0,0">
            <w:txbxContent>
              <w:p>
                <w:pPr>
                  <w:spacing w:before="13"/>
                  <w:ind w:left="20" w:right="0" w:firstLine="0"/>
                  <w:jc w:val="left"/>
                  <w:rPr>
                    <w:sz w:val="15"/>
                  </w:rPr>
                </w:pPr>
                <w:r>
                  <w:rPr>
                    <w:sz w:val="15"/>
                  </w:rPr>
                  <w:t>VT LEG #326137 v.1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49805pt;margin-top:722.43335pt;width:69.55pt;height:10.35pt;mso-position-horizontal-relative:page;mso-position-vertical-relative:page;z-index:-424648" type="#_x0000_t202" filled="false" stroked="false">
          <v:textbox inset="0,0,0,0">
            <w:txbxContent>
              <w:p>
                <w:pPr>
                  <w:spacing w:before="13"/>
                  <w:ind w:left="20" w:right="0" w:firstLine="0"/>
                  <w:jc w:val="left"/>
                  <w:rPr>
                    <w:sz w:val="15"/>
                  </w:rPr>
                </w:pPr>
                <w:r>
                  <w:rPr>
                    <w:w w:val="105"/>
                    <w:sz w:val="15"/>
                  </w:rPr>
                  <w:t>VT LEG #326!37 v.1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467896pt;margin-top:720.987671pt;width:69.5pt;height:10.9pt;mso-position-horizontal-relative:page;mso-position-vertical-relative:page;z-index:-424624" type="#_x0000_t202" filled="false" stroked="false">
          <v:textbox inset="0,0,0,0">
            <w:txbxContent>
              <w:p>
                <w:pPr>
                  <w:spacing w:before="13"/>
                  <w:ind w:left="20" w:right="0" w:firstLine="0"/>
                  <w:jc w:val="left"/>
                  <w:rPr>
                    <w:rFonts w:ascii="Arial"/>
                    <w:sz w:val="15"/>
                  </w:rPr>
                </w:pPr>
                <w:r>
                  <w:rPr>
                    <w:sz w:val="16"/>
                  </w:rPr>
                  <w:t>VT</w:t>
                </w:r>
                <w:r>
                  <w:rPr>
                    <w:spacing w:val="-21"/>
                    <w:sz w:val="16"/>
                  </w:rPr>
                  <w:t> </w:t>
                </w:r>
                <w:r>
                  <w:rPr>
                    <w:sz w:val="16"/>
                  </w:rPr>
                  <w:t>LEG</w:t>
                </w:r>
                <w:r>
                  <w:rPr>
                    <w:spacing w:val="-21"/>
                    <w:sz w:val="16"/>
                  </w:rPr>
                  <w:t> </w:t>
                </w:r>
                <w:r>
                  <w:rPr>
                    <w:sz w:val="16"/>
                  </w:rPr>
                  <w:t>#326137</w:t>
                </w:r>
                <w:r>
                  <w:rPr>
                    <w:spacing w:val="-14"/>
                    <w:sz w:val="16"/>
                  </w:rPr>
                  <w:t> </w:t>
                </w:r>
                <w:r>
                  <w:rPr>
                    <w:rFonts w:ascii="Arial"/>
                    <w:spacing w:val="2"/>
                    <w:sz w:val="13"/>
                  </w:rPr>
                  <w:t>v</w:t>
                </w:r>
                <w:r>
                  <w:rPr>
                    <w:rFonts w:ascii="Arial"/>
                    <w:spacing w:val="2"/>
                    <w:sz w:val="15"/>
                  </w:rPr>
                  <w:t>.1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844208pt;margin-top:721.914185pt;width:66.1pt;height:10.9pt;mso-position-horizontal-relative:page;mso-position-vertical-relative:page;z-index:-424600" type="#_x0000_t202" filled="false" stroked="false">
          <v:textbox inset="0,0,0,0">
            <w:txbxContent>
              <w:p>
                <w:pPr>
                  <w:spacing w:before="13"/>
                  <w:ind w:left="20" w:right="0" w:firstLine="0"/>
                  <w:jc w:val="left"/>
                  <w:rPr>
                    <w:rFonts w:ascii="Arial"/>
                    <w:sz w:val="15"/>
                  </w:rPr>
                </w:pPr>
                <w:r>
                  <w:rPr>
                    <w:sz w:val="16"/>
                  </w:rPr>
                  <w:t>VT</w:t>
                </w:r>
                <w:r>
                  <w:rPr>
                    <w:spacing w:val="-27"/>
                    <w:sz w:val="16"/>
                  </w:rPr>
                  <w:t> </w:t>
                </w:r>
                <w:r>
                  <w:rPr>
                    <w:sz w:val="16"/>
                  </w:rPr>
                  <w:t>LEG</w:t>
                </w:r>
                <w:r>
                  <w:rPr>
                    <w:spacing w:val="-26"/>
                    <w:sz w:val="16"/>
                  </w:rPr>
                  <w:t> </w:t>
                </w:r>
                <w:r>
                  <w:rPr>
                    <w:sz w:val="16"/>
                  </w:rPr>
                  <w:t>#326137</w:t>
                </w:r>
                <w:r>
                  <w:rPr>
                    <w:spacing w:val="-23"/>
                    <w:sz w:val="16"/>
                  </w:rPr>
                  <w:t> </w:t>
                </w:r>
                <w:r>
                  <w:rPr>
                    <w:rFonts w:ascii="Arial"/>
                    <w:sz w:val="15"/>
                  </w:rPr>
                  <w:t>vJ</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4576" from="6.909091pt,780.54895pt" to="188.72730pt,780.54895pt" stroked="true" strokeweight="1.090909pt" strokecolor="#000000">
          <v:stroke dashstyle="solid"/>
          <w10:wrap type="none"/>
        </v:lin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7.1707pt;margin-top:646.035645pt;width:25.75pt;height:23.45pt;mso-position-horizontal-relative:page;mso-position-vertical-relative:page;z-index:-424552" type="#_x0000_t202" filled="false" stroked="false">
          <v:textbox inset="0,0,0,0">
            <w:txbxContent>
              <w:p>
                <w:pPr>
                  <w:spacing w:line="218" w:lineRule="exact" w:before="12"/>
                  <w:ind w:left="20" w:right="0" w:firstLine="0"/>
                  <w:jc w:val="left"/>
                  <w:rPr>
                    <w:sz w:val="19"/>
                  </w:rPr>
                </w:pPr>
                <w:r>
                  <w:rPr>
                    <w:color w:val="232323"/>
                    <w:w w:val="125"/>
                    <w:sz w:val="19"/>
                  </w:rPr>
                  <w:t>1132</w:t>
                </w:r>
              </w:p>
              <w:p>
                <w:pPr>
                  <w:spacing w:before="0"/>
                  <w:ind w:left="27" w:right="0" w:firstLine="0"/>
                  <w:jc w:val="left"/>
                  <w:rPr>
                    <w:sz w:val="19"/>
                  </w:rPr>
                </w:pPr>
                <w:r>
                  <w:rPr>
                    <w:color w:val="232323"/>
                    <w:w w:val="125"/>
                    <w:sz w:val="19"/>
                  </w:rPr>
                  <w:t>1133</w:t>
                </w:r>
              </w:p>
            </w:txbxContent>
          </v:textbox>
          <w10:wrap type="none"/>
        </v:shape>
      </w:pict>
    </w:r>
    <w:r>
      <w:rPr/>
      <w:pict>
        <v:shape style="position:absolute;margin-left:29.275499pt;margin-top:682.093872pt;width:27.25pt;height:16.95pt;mso-position-horizontal-relative:page;mso-position-vertical-relative:page;z-index:-424528" type="#_x0000_t202" filled="false" stroked="false">
          <v:textbox inset="0,0,0,0">
            <w:txbxContent>
              <w:p>
                <w:pPr>
                  <w:spacing w:before="8"/>
                  <w:ind w:left="20" w:right="0" w:firstLine="0"/>
                  <w:jc w:val="left"/>
                  <w:rPr>
                    <w:i/>
                    <w:sz w:val="27"/>
                  </w:rPr>
                </w:pPr>
                <w:r>
                  <w:rPr>
                    <w:i/>
                    <w:color w:val="232323"/>
                    <w:w w:val="145"/>
                    <w:sz w:val="27"/>
                  </w:rPr>
                  <w:t>r"'\</w:t>
                </w:r>
              </w:p>
            </w:txbxContent>
          </v:textbox>
          <w10:wrap type="none"/>
        </v:shape>
      </w:pict>
    </w:r>
    <w:r>
      <w:rPr/>
      <w:pict>
        <v:shape style="position:absolute;margin-left:312.9823pt;margin-top:682.023193pt;width:12.4pt;height:12.55pt;mso-position-horizontal-relative:page;mso-position-vertical-relative:page;z-index:-424504" type="#_x0000_t202" filled="false" stroked="false">
          <v:textbox inset="0,0,0,0">
            <w:txbxContent>
              <w:p>
                <w:pPr>
                  <w:spacing w:before="12"/>
                  <w:ind w:left="20" w:right="0" w:firstLine="0"/>
                  <w:jc w:val="left"/>
                  <w:rPr>
                    <w:sz w:val="19"/>
                  </w:rPr>
                </w:pPr>
                <w:r>
                  <w:rPr>
                    <w:color w:val="333333"/>
                    <w:w w:val="110"/>
                    <w:sz w:val="19"/>
                  </w:rPr>
                  <w:t>23</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319603pt;margin-top:641.028503pt;width:25.8pt;height:27.6pt;mso-position-horizontal-relative:page;mso-position-vertical-relative:page;z-index:-424480" type="#_x0000_t202" filled="false" stroked="false">
          <v:textbox inset="0,0,0,0">
            <w:txbxContent>
              <w:p>
                <w:pPr>
                  <w:spacing w:before="12"/>
                  <w:ind w:left="20" w:right="0" w:firstLine="0"/>
                  <w:jc w:val="left"/>
                  <w:rPr>
                    <w:sz w:val="18"/>
                  </w:rPr>
                </w:pPr>
                <w:r>
                  <w:rPr>
                    <w:color w:val="232323"/>
                    <w:w w:val="130"/>
                    <w:sz w:val="18"/>
                  </w:rPr>
                  <w:t>1176</w:t>
                </w:r>
              </w:p>
              <w:p>
                <w:pPr>
                  <w:spacing w:before="105"/>
                  <w:ind w:left="27" w:right="0" w:firstLine="0"/>
                  <w:jc w:val="left"/>
                  <w:rPr>
                    <w:sz w:val="18"/>
                  </w:rPr>
                </w:pPr>
                <w:r>
                  <w:rPr>
                    <w:color w:val="232323"/>
                    <w:w w:val="130"/>
                    <w:sz w:val="18"/>
                  </w:rPr>
                  <w:t>1177</w:t>
                </w:r>
              </w:p>
            </w:txbxContent>
          </v:textbox>
          <w10:wrap type="none"/>
        </v:shape>
      </w:pict>
    </w:r>
    <w:r>
      <w:rPr/>
      <w:pict>
        <v:shape style="position:absolute;margin-left:29.6047pt;margin-top:679.549255pt;width:13.9pt;height:16.95pt;mso-position-horizontal-relative:page;mso-position-vertical-relative:page;z-index:-424456" type="#_x0000_t202" filled="false" stroked="false">
          <v:textbox inset="0,0,0,0">
            <w:txbxContent>
              <w:p>
                <w:pPr>
                  <w:spacing w:before="8"/>
                  <w:ind w:left="20" w:right="0" w:firstLine="0"/>
                  <w:jc w:val="left"/>
                  <w:rPr>
                    <w:i/>
                    <w:sz w:val="27"/>
                  </w:rPr>
                </w:pPr>
                <w:r>
                  <w:rPr>
                    <w:i/>
                    <w:color w:val="313131"/>
                    <w:sz w:val="27"/>
                  </w:rPr>
                  <w:t>I'-</w:t>
                </w:r>
              </w:p>
            </w:txbxContent>
          </v:textbox>
          <w10:wrap type="none"/>
        </v:shape>
      </w:pict>
    </w:r>
    <w:r>
      <w:rPr/>
      <w:pict>
        <v:shape style="position:absolute;margin-left:314.08371pt;margin-top:682.105164pt;width:11pt;height:12pt;mso-position-horizontal-relative:page;mso-position-vertical-relative:page;z-index:-424432" type="#_x0000_t202" filled="false" stroked="false">
          <v:textbox inset="0,0,0,0">
            <w:txbxContent>
              <w:p>
                <w:pPr>
                  <w:spacing w:before="12"/>
                  <w:ind w:left="20" w:right="0" w:firstLine="0"/>
                  <w:jc w:val="left"/>
                  <w:rPr>
                    <w:sz w:val="18"/>
                  </w:rPr>
                </w:pPr>
                <w:r>
                  <w:rPr>
                    <w:color w:val="313131"/>
                    <w:sz w:val="18"/>
                  </w:rPr>
                  <w:t>24</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991806pt;margin-top:734.641479pt;width:103.05pt;height:12.55pt;mso-position-horizontal-relative:page;mso-position-vertical-relative:page;z-index:-424408" type="#_x0000_t202" filled="false" stroked="false">
          <v:textbox inset="0,0,0,0">
            <w:txbxContent>
              <w:p>
                <w:pPr>
                  <w:spacing w:before="12"/>
                  <w:ind w:left="20" w:right="0" w:firstLine="0"/>
                  <w:jc w:val="left"/>
                  <w:rPr>
                    <w:sz w:val="19"/>
                  </w:rPr>
                </w:pPr>
                <w:r>
                  <w:rPr>
                    <w:color w:val="262626"/>
                    <w:w w:val="105"/>
                    <w:sz w:val="19"/>
                  </w:rPr>
                  <w:t>Es</w:t>
                </w:r>
                <w:r>
                  <w:rPr>
                    <w:color w:val="575757"/>
                    <w:w w:val="105"/>
                    <w:sz w:val="19"/>
                  </w:rPr>
                  <w:t>s</w:t>
                </w:r>
                <w:r>
                  <w:rPr>
                    <w:color w:val="3B3B3B"/>
                    <w:w w:val="105"/>
                    <w:sz w:val="19"/>
                  </w:rPr>
                  <w:t>ex </w:t>
                </w:r>
                <w:r>
                  <w:rPr>
                    <w:color w:val="262626"/>
                    <w:w w:val="105"/>
                    <w:sz w:val="19"/>
                  </w:rPr>
                  <w:t>Police D</w:t>
                </w:r>
                <w:r>
                  <w:rPr>
                    <w:color w:val="575757"/>
                    <w:w w:val="105"/>
                    <w:sz w:val="19"/>
                  </w:rPr>
                  <w:t>e</w:t>
                </w:r>
                <w:r>
                  <w:rPr>
                    <w:color w:val="262626"/>
                    <w:w w:val="105"/>
                    <w:sz w:val="19"/>
                  </w:rPr>
                  <w:t>partment</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6185pt;margin-top:736.324097pt;width:102.6pt;height:12.55pt;mso-position-horizontal-relative:page;mso-position-vertical-relative:page;z-index:-424384" type="#_x0000_t202" filled="false" stroked="false">
          <v:textbox inset="0,0,0,0">
            <w:txbxContent>
              <w:p>
                <w:pPr>
                  <w:spacing w:before="12"/>
                  <w:ind w:left="20" w:right="0" w:firstLine="0"/>
                  <w:jc w:val="left"/>
                  <w:rPr>
                    <w:sz w:val="19"/>
                  </w:rPr>
                </w:pPr>
                <w:r>
                  <w:rPr>
                    <w:color w:val="3A3A3A"/>
                    <w:w w:val="105"/>
                    <w:sz w:val="19"/>
                  </w:rPr>
                  <w:t>Essex </w:t>
                </w:r>
                <w:r>
                  <w:rPr>
                    <w:color w:val="262626"/>
                    <w:w w:val="105"/>
                    <w:sz w:val="19"/>
                  </w:rPr>
                  <w:t>Police </w:t>
                </w:r>
                <w:r>
                  <w:rPr>
                    <w:color w:val="3A3A3A"/>
                    <w:w w:val="105"/>
                    <w:sz w:val="19"/>
                  </w:rPr>
                  <w:t>Department</w:t>
                </w:r>
              </w:p>
            </w:txbxContent>
          </v:textbox>
          <w10:wrap type="none"/>
        </v:shape>
      </w:pict>
    </w:r>
    <w:r>
      <w:rPr/>
      <w:pict>
        <v:shape style="position:absolute;margin-left:543.035828pt;margin-top:736.910767pt;width:8.75pt;height:14.85pt;mso-position-horizontal-relative:page;mso-position-vertical-relative:page;z-index:-424360" type="#_x0000_t202" filled="false" stroked="false">
          <v:textbox inset="0,0,0,0">
            <w:txbxContent>
              <w:p>
                <w:pPr>
                  <w:spacing w:before="12"/>
                  <w:ind w:left="20" w:right="0" w:firstLine="0"/>
                  <w:jc w:val="left"/>
                  <w:rPr>
                    <w:rFonts w:ascii="Arial"/>
                    <w:sz w:val="23"/>
                  </w:rPr>
                </w:pPr>
                <w:r>
                  <w:rPr>
                    <w:rFonts w:ascii="Arial"/>
                    <w:color w:val="3A3A3A"/>
                    <w:w w:val="104"/>
                    <w:sz w:val="23"/>
                  </w:rPr>
                  <w:t>2</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446411pt;margin-top:739.730652pt;width:102.4pt;height:12.55pt;mso-position-horizontal-relative:page;mso-position-vertical-relative:page;z-index:-424336" type="#_x0000_t202" filled="false" stroked="false">
          <v:textbox inset="0,0,0,0">
            <w:txbxContent>
              <w:p>
                <w:pPr>
                  <w:spacing w:before="12"/>
                  <w:ind w:left="20" w:right="0" w:firstLine="0"/>
                  <w:jc w:val="left"/>
                  <w:rPr>
                    <w:sz w:val="19"/>
                  </w:rPr>
                </w:pPr>
                <w:r>
                  <w:rPr>
                    <w:color w:val="414141"/>
                    <w:w w:val="105"/>
                    <w:sz w:val="19"/>
                  </w:rPr>
                  <w:t>Essex </w:t>
                </w:r>
                <w:r>
                  <w:rPr>
                    <w:color w:val="2B2B2B"/>
                    <w:w w:val="105"/>
                    <w:sz w:val="19"/>
                  </w:rPr>
                  <w:t>Police Departm</w:t>
                </w:r>
                <w:r>
                  <w:rPr>
                    <w:color w:val="595959"/>
                    <w:w w:val="105"/>
                    <w:sz w:val="19"/>
                  </w:rPr>
                  <w:t>e</w:t>
                </w:r>
                <w:r>
                  <w:rPr>
                    <w:color w:val="2B2B2B"/>
                    <w:w w:val="105"/>
                    <w:sz w:val="19"/>
                  </w:rPr>
                  <w:t>nt</w:t>
                </w:r>
              </w:p>
            </w:txbxContent>
          </v:textbox>
          <w10:wrap type="none"/>
        </v:shape>
      </w:pict>
    </w:r>
    <w:r>
      <w:rPr/>
      <w:pict>
        <v:shape style="position:absolute;margin-left:543.047791pt;margin-top:739.159851pt;width:12.1pt;height:16.9pt;mso-position-horizontal-relative:page;mso-position-vertical-relative:page;z-index:-424312" type="#_x0000_t202" filled="false" stroked="false">
          <v:textbox inset="0,0,0,0">
            <w:txbxContent>
              <w:p>
                <w:pPr>
                  <w:spacing w:before="47"/>
                  <w:ind w:left="49" w:right="0" w:firstLine="0"/>
                  <w:jc w:val="left"/>
                  <w:rPr>
                    <w:rFonts w:ascii="Arial"/>
                    <w:sz w:val="21"/>
                  </w:rPr>
                </w:pPr>
                <w:r>
                  <w:rPr/>
                  <w:fldChar w:fldCharType="begin"/>
                </w:r>
                <w:r>
                  <w:rPr>
                    <w:rFonts w:ascii="Arial"/>
                    <w:color w:val="414141"/>
                    <w:w w:val="106"/>
                    <w:sz w:val="21"/>
                  </w:rPr>
                  <w:instrText> PAGE </w:instrText>
                </w:r>
                <w:r>
                  <w:rPr/>
                  <w:fldChar w:fldCharType="separate"/>
                </w:r>
                <w:r>
                  <w:rPr/>
                  <w:t>2</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7.994507pt;margin-top:735.864685pt;width:102.9pt;height:12.55pt;mso-position-horizontal-relative:page;mso-position-vertical-relative:page;z-index:-424288" type="#_x0000_t202" filled="false" stroked="false">
          <v:textbox inset="0,0,0,0">
            <w:txbxContent>
              <w:p>
                <w:pPr>
                  <w:spacing w:before="12"/>
                  <w:ind w:left="20" w:right="0" w:firstLine="0"/>
                  <w:jc w:val="left"/>
                  <w:rPr>
                    <w:sz w:val="19"/>
                  </w:rPr>
                </w:pPr>
                <w:r>
                  <w:rPr>
                    <w:color w:val="3F3F3F"/>
                    <w:w w:val="105"/>
                    <w:sz w:val="19"/>
                  </w:rPr>
                  <w:t>E</w:t>
                </w:r>
                <w:r>
                  <w:rPr>
                    <w:color w:val="676767"/>
                    <w:w w:val="105"/>
                    <w:sz w:val="19"/>
                  </w:rPr>
                  <w:t>ss</w:t>
                </w:r>
                <w:r>
                  <w:rPr>
                    <w:color w:val="3F3F3F"/>
                    <w:w w:val="105"/>
                    <w:sz w:val="19"/>
                  </w:rPr>
                  <w:t>ex Police Department</w:t>
                </w:r>
              </w:p>
            </w:txbxContent>
          </v:textbox>
          <w10:wrap type="none"/>
        </v:shape>
      </w:pict>
    </w:r>
    <w:r>
      <w:rPr/>
      <w:pict>
        <v:shape style="position:absolute;margin-left:534.421326pt;margin-top:736.199036pt;width:11.5pt;height:15.05pt;mso-position-horizontal-relative:page;mso-position-vertical-relative:page;z-index:-424264" type="#_x0000_t202" filled="false" stroked="false">
          <v:textbox inset="0,0,0,0">
            <w:txbxContent>
              <w:p>
                <w:pPr>
                  <w:spacing w:before="13"/>
                  <w:ind w:left="40" w:right="0" w:firstLine="0"/>
                  <w:jc w:val="left"/>
                  <w:rPr>
                    <w:rFonts w:ascii="Arial"/>
                    <w:sz w:val="22"/>
                  </w:rPr>
                </w:pPr>
                <w:r>
                  <w:rPr/>
                  <w:fldChar w:fldCharType="begin"/>
                </w:r>
                <w:r>
                  <w:rPr>
                    <w:rFonts w:ascii="Arial"/>
                    <w:color w:val="3F3F3F"/>
                    <w:w w:val="105"/>
                    <w:sz w:val="22"/>
                  </w:rPr>
                  <w:instrText> PAGE </w:instrText>
                </w:r>
                <w:r>
                  <w:rPr/>
                  <w:fldChar w:fldCharType="separate"/>
                </w:r>
                <w:r>
                  <w:rPr/>
                  <w:t>2</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8.725204pt;margin-top:735.499329pt;width:102.45pt;height:12.55pt;mso-position-horizontal-relative:page;mso-position-vertical-relative:page;z-index:-424240" type="#_x0000_t202" filled="false" stroked="false">
          <v:textbox inset="0,0,0,0">
            <w:txbxContent>
              <w:p>
                <w:pPr>
                  <w:spacing w:before="12"/>
                  <w:ind w:left="20" w:right="0" w:firstLine="0"/>
                  <w:jc w:val="left"/>
                  <w:rPr>
                    <w:sz w:val="19"/>
                  </w:rPr>
                </w:pPr>
                <w:r>
                  <w:rPr>
                    <w:color w:val="494949"/>
                    <w:w w:val="105"/>
                    <w:sz w:val="19"/>
                  </w:rPr>
                  <w:t>Essex Police </w:t>
                </w:r>
                <w:r>
                  <w:rPr>
                    <w:color w:val="343434"/>
                    <w:w w:val="105"/>
                    <w:sz w:val="19"/>
                  </w:rPr>
                  <w:t>Department</w:t>
                </w:r>
              </w:p>
            </w:txbxContent>
          </v:textbox>
          <w10:wrap type="none"/>
        </v:shape>
      </w:pict>
    </w:r>
    <w:r>
      <w:rPr/>
      <w:pict>
        <v:shape style="position:absolute;margin-left:536.637329pt;margin-top:735.463684pt;width:8.4pt;height:15.3pt;mso-position-horizontal-relative:page;mso-position-vertical-relative:page;z-index:-424216" type="#_x0000_t202" filled="false" stroked="false">
          <v:textbox inset="0,0,0,0">
            <w:txbxContent>
              <w:p>
                <w:pPr>
                  <w:pStyle w:val="BodyText"/>
                  <w:spacing w:before="10"/>
                  <w:ind w:left="20"/>
                </w:pPr>
                <w:r>
                  <w:rPr>
                    <w:color w:val="343434"/>
                    <w:w w:val="106"/>
                  </w:rPr>
                  <w:t>4</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4192" from="8.363636pt,787.001404pt" to="238.9091pt,787.001404pt" stroked="true" strokeweight=".727273pt" strokecolor="#383838">
          <v:stroke dashstyle="solid"/>
          <w10:wrap type="none"/>
        </v:line>
      </w:pict>
    </w:r>
    <w:r>
      <w:rPr/>
      <w:pict>
        <v:shape style="position:absolute;margin-left:255.173599pt;margin-top:736.09552pt;width:102.7pt;height:12.55pt;mso-position-horizontal-relative:page;mso-position-vertical-relative:page;z-index:-424168" type="#_x0000_t202" filled="false" stroked="false">
          <v:textbox inset="0,0,0,0">
            <w:txbxContent>
              <w:p>
                <w:pPr>
                  <w:spacing w:before="12"/>
                  <w:ind w:left="20" w:right="0" w:firstLine="0"/>
                  <w:jc w:val="left"/>
                  <w:rPr>
                    <w:sz w:val="19"/>
                  </w:rPr>
                </w:pPr>
                <w:r>
                  <w:rPr>
                    <w:color w:val="4F4F4F"/>
                    <w:w w:val="105"/>
                    <w:sz w:val="19"/>
                  </w:rPr>
                  <w:t>Essex </w:t>
                </w:r>
                <w:r>
                  <w:rPr>
                    <w:color w:val="3B3B3B"/>
                    <w:w w:val="105"/>
                    <w:sz w:val="19"/>
                  </w:rPr>
                  <w:t>Police Department</w:t>
                </w:r>
              </w:p>
            </w:txbxContent>
          </v:textbox>
          <w10:wrap type="none"/>
        </v:shape>
      </w:pict>
    </w:r>
    <w:r>
      <w:rPr/>
      <w:pict>
        <v:shape style="position:absolute;margin-left:536.993225pt;margin-top:736.286316pt;width:14.85pt;height:15.05pt;mso-position-horizontal-relative:page;mso-position-vertical-relative:page;z-index:-424144" type="#_x0000_t202" filled="false" stroked="false">
          <v:textbox inset="0,0,0,0">
            <w:txbxContent>
              <w:p>
                <w:pPr>
                  <w:spacing w:before="39"/>
                  <w:ind w:left="132" w:right="0" w:firstLine="0"/>
                  <w:jc w:val="left"/>
                  <w:rPr>
                    <w:rFonts w:ascii="Arial"/>
                    <w:sz w:val="21"/>
                  </w:rPr>
                </w:pPr>
                <w:r>
                  <w:rPr/>
                  <w:fldChar w:fldCharType="begin"/>
                </w:r>
                <w:r>
                  <w:rPr>
                    <w:rFonts w:ascii="Arial"/>
                    <w:color w:val="262626"/>
                    <w:w w:val="106"/>
                    <w:sz w:val="21"/>
                  </w:rPr>
                  <w:instrText> PAGE </w:instrText>
                </w:r>
                <w:r>
                  <w:rPr/>
                  <w:fldChar w:fldCharType="separate"/>
                </w:r>
                <w:r>
                  <w:rPr/>
                  <w:t>1</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065308pt;margin-top:736.324097pt;width:102.7pt;height:12.55pt;mso-position-horizontal-relative:page;mso-position-vertical-relative:page;z-index:-424120" type="#_x0000_t202" filled="false" stroked="false">
          <v:textbox inset="0,0,0,0">
            <w:txbxContent>
              <w:p>
                <w:pPr>
                  <w:spacing w:before="12"/>
                  <w:ind w:left="20" w:right="0" w:firstLine="0"/>
                  <w:jc w:val="left"/>
                  <w:rPr>
                    <w:sz w:val="19"/>
                  </w:rPr>
                </w:pPr>
                <w:r>
                  <w:rPr>
                    <w:color w:val="2A2A2A"/>
                    <w:w w:val="105"/>
                    <w:sz w:val="19"/>
                  </w:rPr>
                  <w:t>Essex </w:t>
                </w:r>
                <w:r>
                  <w:rPr>
                    <w:color w:val="525252"/>
                    <w:w w:val="105"/>
                    <w:sz w:val="19"/>
                  </w:rPr>
                  <w:t>Polic</w:t>
                </w:r>
                <w:r>
                  <w:rPr>
                    <w:color w:val="2A2A2A"/>
                    <w:w w:val="105"/>
                    <w:sz w:val="19"/>
                  </w:rPr>
                  <w:t>e Department</w:t>
                </w:r>
              </w:p>
            </w:txbxContent>
          </v:textbox>
          <w10:wrap type="none"/>
        </v:shape>
      </w:pict>
    </w:r>
    <w:r>
      <w:rPr/>
      <w:pict>
        <v:shape style="position:absolute;margin-left:540.687988pt;margin-top:736.711975pt;width:13.15pt;height:16.1500pt;mso-position-horizontal-relative:page;mso-position-vertical-relative:page;z-index:-424096" type="#_x0000_t202" filled="false" stroked="false">
          <v:textbox inset="0,0,0,0">
            <w:txbxContent>
              <w:p>
                <w:pPr>
                  <w:spacing w:before="10"/>
                  <w:ind w:left="100" w:right="0" w:firstLine="0"/>
                  <w:jc w:val="left"/>
                  <w:rPr>
                    <w:sz w:val="23"/>
                  </w:rPr>
                </w:pPr>
                <w:r>
                  <w:rPr/>
                  <w:fldChar w:fldCharType="begin"/>
                </w:r>
                <w:r>
                  <w:rPr>
                    <w:color w:val="3F3F3F"/>
                    <w:w w:val="106"/>
                    <w:sz w:val="23"/>
                  </w:rPr>
                  <w:instrText> PAGE </w:instrText>
                </w:r>
                <w:r>
                  <w:rPr/>
                  <w:fldChar w:fldCharType="separate"/>
                </w:r>
                <w:r>
                  <w:rPr/>
                  <w:t>3</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41888pt;margin-top:736.324097pt;width:103.15pt;height:12.55pt;mso-position-horizontal-relative:page;mso-position-vertical-relative:page;z-index:-424072" type="#_x0000_t202" filled="false" stroked="false">
          <v:textbox inset="0,0,0,0">
            <w:txbxContent>
              <w:p>
                <w:pPr>
                  <w:spacing w:before="12"/>
                  <w:ind w:left="20" w:right="0" w:firstLine="0"/>
                  <w:jc w:val="left"/>
                  <w:rPr>
                    <w:sz w:val="19"/>
                  </w:rPr>
                </w:pPr>
                <w:r>
                  <w:rPr>
                    <w:color w:val="494949"/>
                    <w:w w:val="105"/>
                    <w:sz w:val="19"/>
                  </w:rPr>
                  <w:t>Essex Po</w:t>
                </w:r>
                <w:r>
                  <w:rPr>
                    <w:color w:val="212121"/>
                    <w:w w:val="105"/>
                    <w:sz w:val="19"/>
                  </w:rPr>
                  <w:t>lice </w:t>
                </w:r>
                <w:r>
                  <w:rPr>
                    <w:color w:val="343434"/>
                    <w:w w:val="105"/>
                    <w:sz w:val="19"/>
                  </w:rPr>
                  <w:t>Department</w:t>
                </w:r>
              </w:p>
            </w:txbxContent>
          </v:textbox>
          <w10:wrap type="none"/>
        </v:shape>
      </w:pict>
    </w:r>
    <w:r>
      <w:rPr/>
      <w:pict>
        <v:shape style="position:absolute;margin-left:541.087585pt;margin-top:736.494385pt;width:11.85pt;height:15.4pt;mso-position-horizontal-relative:page;mso-position-vertical-relative:page;z-index:-424048" type="#_x0000_t202" filled="false" stroked="false">
          <v:textbox inset="0,0,0,0">
            <w:txbxContent>
              <w:p>
                <w:pPr>
                  <w:spacing w:before="41"/>
                  <w:ind w:left="77" w:right="0" w:firstLine="0"/>
                  <w:jc w:val="left"/>
                  <w:rPr>
                    <w:rFonts w:ascii="Arial"/>
                    <w:sz w:val="20"/>
                  </w:rPr>
                </w:pPr>
                <w:r>
                  <w:rPr/>
                  <w:fldChar w:fldCharType="begin"/>
                </w:r>
                <w:r>
                  <w:rPr>
                    <w:rFonts w:ascii="Arial"/>
                    <w:color w:val="343434"/>
                    <w:w w:val="106"/>
                    <w:sz w:val="20"/>
                  </w:rPr>
                  <w:instrText> PAGE </w:instrText>
                </w:r>
                <w:r>
                  <w:rPr/>
                  <w:fldChar w:fldCharType="separate"/>
                </w:r>
                <w:r>
                  <w:rPr/>
                  <w:t>4</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537292pt;margin-top:736.459045pt;width:102.2pt;height:12.55pt;mso-position-horizontal-relative:page;mso-position-vertical-relative:page;z-index:-424024" type="#_x0000_t202" filled="false" stroked="false">
          <v:textbox inset="0,0,0,0">
            <w:txbxContent>
              <w:p>
                <w:pPr>
                  <w:spacing w:before="12"/>
                  <w:ind w:left="20" w:right="0" w:firstLine="0"/>
                  <w:jc w:val="left"/>
                  <w:rPr>
                    <w:sz w:val="19"/>
                  </w:rPr>
                </w:pPr>
                <w:r>
                  <w:rPr>
                    <w:color w:val="3D3D3D"/>
                    <w:w w:val="105"/>
                    <w:sz w:val="19"/>
                  </w:rPr>
                  <w:t>Essex Police Department</w:t>
                </w:r>
              </w:p>
            </w:txbxContent>
          </v:textbox>
          <w10:wrap type="none"/>
        </v:shape>
      </w:pict>
    </w:r>
    <w:r>
      <w:rPr/>
      <w:pict>
        <v:shape style="position:absolute;margin-left:543.151184pt;margin-top:736.412354pt;width:8.5pt;height:15.3pt;mso-position-horizontal-relative:page;mso-position-vertical-relative:page;z-index:-424000" type="#_x0000_t202" filled="false" stroked="false">
          <v:textbox inset="0,0,0,0">
            <w:txbxContent>
              <w:p>
                <w:pPr>
                  <w:pStyle w:val="BodyText"/>
                  <w:spacing w:before="10"/>
                  <w:ind w:left="20"/>
                </w:pPr>
                <w:r>
                  <w:rPr>
                    <w:color w:val="3D3D3D"/>
                    <w:w w:val="108"/>
                  </w:rPr>
                  <w:t>5</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724899pt;margin-top:736.685791pt;width:103pt;height:12.55pt;mso-position-horizontal-relative:page;mso-position-vertical-relative:page;z-index:-423976" type="#_x0000_t202" filled="false" stroked="false">
          <v:textbox inset="0,0,0,0">
            <w:txbxContent>
              <w:p>
                <w:pPr>
                  <w:spacing w:before="12"/>
                  <w:ind w:left="20" w:right="0" w:firstLine="0"/>
                  <w:jc w:val="left"/>
                  <w:rPr>
                    <w:sz w:val="19"/>
                  </w:rPr>
                </w:pPr>
                <w:r>
                  <w:rPr>
                    <w:color w:val="3D3D3D"/>
                    <w:w w:val="105"/>
                    <w:sz w:val="19"/>
                  </w:rPr>
                  <w:t>Essex Police Department</w:t>
                </w:r>
              </w:p>
            </w:txbxContent>
          </v:textbox>
          <w10:wrap type="none"/>
        </v:shape>
      </w:pict>
    </w:r>
    <w:r>
      <w:rPr/>
      <w:pict>
        <v:shape style="position:absolute;margin-left:538.225525pt;margin-top:735.847717pt;width:14.8pt;height:16.3500pt;mso-position-horizontal-relative:page;mso-position-vertical-relative:page;z-index:-423952" type="#_x0000_t202" filled="false" stroked="false">
          <v:textbox inset="0,0,0,0">
            <w:txbxContent>
              <w:p>
                <w:pPr>
                  <w:spacing w:before="42"/>
                  <w:ind w:left="70" w:right="0" w:firstLine="0"/>
                  <w:jc w:val="left"/>
                  <w:rPr>
                    <w:sz w:val="23"/>
                  </w:rPr>
                </w:pPr>
                <w:r>
                  <w:rPr/>
                  <w:fldChar w:fldCharType="begin"/>
                </w:r>
                <w:r>
                  <w:rPr>
                    <w:color w:val="545454"/>
                    <w:w w:val="105"/>
                    <w:sz w:val="23"/>
                  </w:rPr>
                  <w:instrText> PAGE </w:instrText>
                </w:r>
                <w:r>
                  <w:rPr/>
                  <w:fldChar w:fldCharType="separate"/>
                </w:r>
                <w:r>
                  <w:rPr/>
                  <w:t>3</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537292pt;margin-top:736.09552pt;width:102.2pt;height:12.55pt;mso-position-horizontal-relative:page;mso-position-vertical-relative:page;z-index:-423928" type="#_x0000_t202" filled="false" stroked="false">
          <v:textbox inset="0,0,0,0">
            <w:txbxContent>
              <w:p>
                <w:pPr>
                  <w:spacing w:before="12"/>
                  <w:ind w:left="20" w:right="0" w:firstLine="0"/>
                  <w:jc w:val="left"/>
                  <w:rPr>
                    <w:sz w:val="19"/>
                  </w:rPr>
                </w:pPr>
                <w:r>
                  <w:rPr>
                    <w:color w:val="565656"/>
                    <w:w w:val="105"/>
                    <w:sz w:val="19"/>
                  </w:rPr>
                  <w:t>Ess</w:t>
                </w:r>
                <w:r>
                  <w:rPr>
                    <w:color w:val="2D2D2D"/>
                    <w:w w:val="105"/>
                    <w:sz w:val="19"/>
                  </w:rPr>
                  <w:t>ex Police </w:t>
                </w:r>
                <w:r>
                  <w:rPr>
                    <w:color w:val="3F3F3F"/>
                    <w:w w:val="105"/>
                    <w:sz w:val="19"/>
                  </w:rPr>
                  <w:t>Department</w:t>
                </w:r>
              </w:p>
            </w:txbxContent>
          </v:textbox>
          <w10:wrap type="none"/>
        </v:shape>
      </w:pict>
    </w:r>
    <w:r>
      <w:rPr/>
      <w:pict>
        <v:shape style="position:absolute;margin-left:542.401306pt;margin-top:736.331543pt;width:11.1pt;height:15pt;mso-position-horizontal-relative:page;mso-position-vertical-relative:page;z-index:-423904" type="#_x0000_t202" filled="false" stroked="false">
          <v:textbox inset="0,0,0,0">
            <w:txbxContent>
              <w:p>
                <w:pPr>
                  <w:spacing w:before="12"/>
                  <w:ind w:left="40" w:right="0" w:firstLine="0"/>
                  <w:jc w:val="left"/>
                  <w:rPr>
                    <w:rFonts w:ascii="Arial"/>
                    <w:sz w:val="23"/>
                  </w:rPr>
                </w:pPr>
                <w:r>
                  <w:rPr/>
                  <w:fldChar w:fldCharType="begin"/>
                </w:r>
                <w:r>
                  <w:rPr>
                    <w:rFonts w:ascii="Arial"/>
                    <w:color w:val="3F3F3F"/>
                    <w:w w:val="104"/>
                    <w:sz w:val="23"/>
                  </w:rPr>
                  <w:instrText> PAGE </w:instrText>
                </w:r>
                <w:r>
                  <w:rPr/>
                  <w:fldChar w:fldCharType="separate"/>
                </w:r>
                <w:r>
                  <w:rPr/>
                  <w:t>2</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639801pt;margin-top:738.494202pt;width:102.95pt;height:12.55pt;mso-position-horizontal-relative:page;mso-position-vertical-relative:page;z-index:-423880" type="#_x0000_t202" filled="false" stroked="false">
          <v:textbox inset="0,0,0,0">
            <w:txbxContent>
              <w:p>
                <w:pPr>
                  <w:spacing w:before="12"/>
                  <w:ind w:left="20" w:right="0" w:firstLine="0"/>
                  <w:jc w:val="left"/>
                  <w:rPr>
                    <w:sz w:val="19"/>
                  </w:rPr>
                </w:pPr>
                <w:r>
                  <w:rPr>
                    <w:color w:val="1F1F1F"/>
                    <w:w w:val="105"/>
                    <w:sz w:val="19"/>
                  </w:rPr>
                  <w:t>Esse</w:t>
                </w:r>
                <w:r>
                  <w:rPr>
                    <w:color w:val="444444"/>
                    <w:w w:val="105"/>
                    <w:sz w:val="19"/>
                  </w:rPr>
                  <w:t>x </w:t>
                </w:r>
                <w:r>
                  <w:rPr>
                    <w:color w:val="313131"/>
                    <w:w w:val="105"/>
                    <w:sz w:val="19"/>
                  </w:rPr>
                  <w:t>Police </w:t>
                </w:r>
                <w:r>
                  <w:rPr>
                    <w:color w:val="444444"/>
                    <w:w w:val="105"/>
                    <w:sz w:val="19"/>
                  </w:rPr>
                  <w:t>Departmen</w:t>
                </w:r>
                <w:r>
                  <w:rPr>
                    <w:color w:val="1F1F1F"/>
                    <w:w w:val="105"/>
                    <w:sz w:val="19"/>
                  </w:rPr>
                  <w:t>t</w:t>
                </w:r>
              </w:p>
            </w:txbxContent>
          </v:textbox>
          <w10:wrap type="none"/>
        </v:shape>
      </w:pict>
    </w:r>
    <w:r>
      <w:rPr/>
      <w:pict>
        <v:shape style="position:absolute;margin-left:530.100891pt;margin-top:734.583679pt;width:23.5pt;height:20.4pt;mso-position-horizontal-relative:page;mso-position-vertical-relative:page;z-index:-423856" type="#_x0000_t202" filled="false" stroked="false">
          <v:textbox inset="0,0,0,0">
            <w:txbxContent>
              <w:p>
                <w:pPr>
                  <w:spacing w:before="118"/>
                  <w:ind w:left="70" w:right="0" w:firstLine="0"/>
                  <w:jc w:val="left"/>
                  <w:rPr>
                    <w:sz w:val="23"/>
                  </w:rPr>
                </w:pPr>
                <w:r>
                  <w:rPr/>
                  <w:fldChar w:fldCharType="begin"/>
                </w:r>
                <w:r>
                  <w:rPr>
                    <w:color w:val="1F1F1F"/>
                    <w:w w:val="105"/>
                    <w:sz w:val="23"/>
                  </w:rPr>
                  <w:instrText> PAGE </w:instrText>
                </w:r>
                <w:r>
                  <w:rPr/>
                  <w:fldChar w:fldCharType="separate"/>
                </w:r>
                <w:r>
                  <w:rPr/>
                  <w:t>16</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809998pt;margin-top:736.822571pt;width:102.2pt;height:12.55pt;mso-position-horizontal-relative:page;mso-position-vertical-relative:page;z-index:-423832" type="#_x0000_t202" filled="false" stroked="false">
          <v:textbox inset="0,0,0,0">
            <w:txbxContent>
              <w:p>
                <w:pPr>
                  <w:spacing w:before="12"/>
                  <w:ind w:left="20" w:right="0" w:firstLine="0"/>
                  <w:jc w:val="left"/>
                  <w:rPr>
                    <w:sz w:val="19"/>
                  </w:rPr>
                </w:pPr>
                <w:r>
                  <w:rPr>
                    <w:color w:val="2D2D2D"/>
                    <w:w w:val="105"/>
                    <w:sz w:val="19"/>
                  </w:rPr>
                  <w:t>Essex Police </w:t>
                </w:r>
                <w:r>
                  <w:rPr>
                    <w:color w:val="444444"/>
                    <w:w w:val="105"/>
                    <w:sz w:val="19"/>
                  </w:rPr>
                  <w:t>Department</w:t>
                </w:r>
              </w:p>
            </w:txbxContent>
          </v:textbox>
          <w10:wrap type="none"/>
        </v:shape>
      </w:pict>
    </w:r>
    <w:r>
      <w:rPr/>
      <w:pict>
        <v:shape style="position:absolute;margin-left:539.701782pt;margin-top:736.412354pt;width:12.25pt;height:15.3pt;mso-position-horizontal-relative:page;mso-position-vertical-relative:page;z-index:-423808" type="#_x0000_t202" filled="false" stroked="false">
          <v:textbox inset="0,0,0,0">
            <w:txbxContent>
              <w:p>
                <w:pPr>
                  <w:spacing w:before="37"/>
                  <w:ind w:left="76" w:right="0" w:firstLine="0"/>
                  <w:jc w:val="left"/>
                  <w:rPr>
                    <w:rFonts w:ascii="Arial"/>
                    <w:sz w:val="21"/>
                  </w:rPr>
                </w:pPr>
                <w:r>
                  <w:rPr/>
                  <w:fldChar w:fldCharType="begin"/>
                </w:r>
                <w:r>
                  <w:rPr>
                    <w:rFonts w:ascii="Arial"/>
                    <w:color w:val="2D2D2D"/>
                    <w:w w:val="104"/>
                    <w:sz w:val="21"/>
                  </w:rPr>
                  <w:instrText> PAGE </w:instrText>
                </w:r>
                <w:r>
                  <w:rPr/>
                  <w:fldChar w:fldCharType="separate"/>
                </w:r>
                <w:r>
                  <w:rPr/>
                  <w:t>4</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533401pt;margin-top:737.047424pt;width:103.05pt;height:12.55pt;mso-position-horizontal-relative:page;mso-position-vertical-relative:page;z-index:-423784" type="#_x0000_t202" filled="false" stroked="false">
          <v:textbox inset="0,0,0,0">
            <w:txbxContent>
              <w:p>
                <w:pPr>
                  <w:spacing w:before="12"/>
                  <w:ind w:left="20" w:right="0" w:firstLine="0"/>
                  <w:jc w:val="left"/>
                  <w:rPr>
                    <w:sz w:val="19"/>
                  </w:rPr>
                </w:pPr>
                <w:r>
                  <w:rPr>
                    <w:color w:val="2D2D2D"/>
                    <w:w w:val="105"/>
                    <w:sz w:val="19"/>
                  </w:rPr>
                  <w:t>Essex </w:t>
                </w:r>
                <w:r>
                  <w:rPr>
                    <w:color w:val="424242"/>
                    <w:w w:val="105"/>
                    <w:sz w:val="19"/>
                  </w:rPr>
                  <w:t>Police Department</w:t>
                </w:r>
              </w:p>
            </w:txbxContent>
          </v:textbox>
          <w10:wrap type="none"/>
        </v:shape>
      </w:pict>
    </w:r>
    <w:r>
      <w:rPr/>
      <w:pict>
        <v:shape style="position:absolute;margin-left:539.411377pt;margin-top:737.963867pt;width:11.85pt;height:13.85pt;mso-position-horizontal-relative:page;mso-position-vertical-relative:page;z-index:-423760" type="#_x0000_t202" filled="false" stroked="false">
          <v:textbox inset="0,0,0,0">
            <w:txbxContent>
              <w:p>
                <w:pPr>
                  <w:spacing w:before="26"/>
                  <w:ind w:left="78" w:right="0" w:firstLine="0"/>
                  <w:jc w:val="left"/>
                  <w:rPr>
                    <w:rFonts w:ascii="Arial"/>
                    <w:sz w:val="20"/>
                  </w:rPr>
                </w:pPr>
                <w:r>
                  <w:rPr/>
                  <w:fldChar w:fldCharType="begin"/>
                </w:r>
                <w:r>
                  <w:rPr>
                    <w:rFonts w:ascii="Arial"/>
                    <w:color w:val="424242"/>
                    <w:w w:val="105"/>
                    <w:sz w:val="20"/>
                  </w:rPr>
                  <w:instrText> PAGE </w:instrText>
                </w:r>
                <w:r>
                  <w:rPr/>
                  <w:fldChar w:fldCharType="separate"/>
                </w:r>
                <w:r>
                  <w:rPr/>
                  <w:t>2</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719101pt;margin-top:736.822571pt;width:102.55pt;height:12.55pt;mso-position-horizontal-relative:page;mso-position-vertical-relative:page;z-index:-423736" type="#_x0000_t202" filled="false" stroked="false">
          <v:textbox inset="0,0,0,0">
            <w:txbxContent>
              <w:p>
                <w:pPr>
                  <w:spacing w:before="12"/>
                  <w:ind w:left="20" w:right="0" w:firstLine="0"/>
                  <w:jc w:val="left"/>
                  <w:rPr>
                    <w:sz w:val="19"/>
                  </w:rPr>
                </w:pPr>
                <w:r>
                  <w:rPr>
                    <w:color w:val="3D3D3D"/>
                    <w:w w:val="105"/>
                    <w:sz w:val="19"/>
                  </w:rPr>
                  <w:t>Essex </w:t>
                </w:r>
                <w:r>
                  <w:rPr>
                    <w:color w:val="2A2A2A"/>
                    <w:w w:val="105"/>
                    <w:sz w:val="19"/>
                  </w:rPr>
                  <w:t>P</w:t>
                </w:r>
                <w:r>
                  <w:rPr>
                    <w:color w:val="545454"/>
                    <w:w w:val="105"/>
                    <w:sz w:val="19"/>
                  </w:rPr>
                  <w:t>o</w:t>
                </w:r>
                <w:r>
                  <w:rPr>
                    <w:color w:val="2A2A2A"/>
                    <w:w w:val="105"/>
                    <w:sz w:val="19"/>
                  </w:rPr>
                  <w:t>lice Department</w:t>
                </w:r>
              </w:p>
            </w:txbxContent>
          </v:textbox>
          <w10:wrap type="none"/>
        </v:shape>
      </w:pict>
    </w:r>
    <w:r>
      <w:rPr/>
      <w:pict>
        <v:shape style="position:absolute;margin-left:539.741821pt;margin-top:737.058594pt;width:11.2pt;height:14.85pt;mso-position-horizontal-relative:page;mso-position-vertical-relative:page;z-index:-423712" type="#_x0000_t202" filled="false" stroked="false">
          <v:textbox inset="0,0,0,0">
            <w:txbxContent>
              <w:p>
                <w:pPr>
                  <w:spacing w:before="12"/>
                  <w:ind w:left="49" w:right="0" w:firstLine="0"/>
                  <w:jc w:val="left"/>
                  <w:rPr>
                    <w:rFonts w:ascii="Arial"/>
                    <w:sz w:val="23"/>
                  </w:rPr>
                </w:pPr>
                <w:r>
                  <w:rPr/>
                  <w:fldChar w:fldCharType="begin"/>
                </w:r>
                <w:r>
                  <w:rPr>
                    <w:rFonts w:ascii="Arial"/>
                    <w:color w:val="3D3D3D"/>
                    <w:w w:val="104"/>
                    <w:sz w:val="23"/>
                  </w:rPr>
                  <w:instrText> PAGE </w:instrText>
                </w:r>
                <w:r>
                  <w:rPr/>
                  <w:fldChar w:fldCharType="separate"/>
                </w:r>
                <w:r>
                  <w:rPr/>
                  <w:t>2</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8.710007pt;margin-top:751.844788pt;width:121.15pt;height:13.65pt;mso-position-horizontal-relative:page;mso-position-vertical-relative:page;z-index:-423688" type="#_x0000_t202" filled="false" stroked="false">
          <v:textbox inset="0,0,0,0">
            <w:txbxContent>
              <w:p>
                <w:pPr>
                  <w:spacing w:before="11"/>
                  <w:ind w:left="20" w:right="0" w:firstLine="0"/>
                  <w:jc w:val="left"/>
                  <w:rPr>
                    <w:sz w:val="21"/>
                  </w:rPr>
                </w:pPr>
                <w:r>
                  <w:rPr>
                    <w:w w:val="115"/>
                    <w:sz w:val="21"/>
                  </w:rPr>
                  <w:t>Essex</w:t>
                </w:r>
                <w:r>
                  <w:rPr>
                    <w:spacing w:val="-27"/>
                    <w:w w:val="115"/>
                    <w:sz w:val="21"/>
                  </w:rPr>
                  <w:t> </w:t>
                </w:r>
                <w:r>
                  <w:rPr>
                    <w:w w:val="115"/>
                    <w:sz w:val="21"/>
                  </w:rPr>
                  <w:t>Police</w:t>
                </w:r>
                <w:r>
                  <w:rPr>
                    <w:spacing w:val="-28"/>
                    <w:w w:val="115"/>
                    <w:sz w:val="21"/>
                  </w:rPr>
                  <w:t> </w:t>
                </w:r>
                <w:r>
                  <w:rPr>
                    <w:w w:val="115"/>
                    <w:sz w:val="21"/>
                  </w:rPr>
                  <w:t>Department</w:t>
                </w:r>
              </w:p>
            </w:txbxContent>
          </v:textbox>
          <w10:wrap type="none"/>
        </v:shape>
      </w:pict>
    </w:r>
    <w:r>
      <w:rPr/>
      <w:pict>
        <v:shape style="position:absolute;margin-left:519.539978pt;margin-top:751.433655pt;width:13.25pt;height:16.2pt;mso-position-horizontal-relative:page;mso-position-vertical-relative:page;z-index:-423664" type="#_x0000_t202" filled="false" stroked="false">
          <v:textbox inset="0,0,0,0">
            <w:txbxContent>
              <w:p>
                <w:pPr>
                  <w:pStyle w:val="BodyText"/>
                  <w:spacing w:before="25"/>
                  <w:ind w:left="59"/>
                </w:pPr>
                <w:r>
                  <w:rPr/>
                  <w:fldChar w:fldCharType="begin"/>
                </w:r>
                <w:r>
                  <w:rPr>
                    <w:w w:val="115"/>
                  </w:rPr>
                  <w:instrText> PAGE </w:instrText>
                </w:r>
                <w:r>
                  <w:rPr/>
                  <w:fldChar w:fldCharType="separate"/>
                </w:r>
                <w:r>
                  <w:rPr/>
                  <w:t>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9.910004pt;margin-top:752.084778pt;width:121.15pt;height:13.65pt;mso-position-horizontal-relative:page;mso-position-vertical-relative:page;z-index:-423640" type="#_x0000_t202" filled="false" stroked="false">
          <v:textbox inset="0,0,0,0">
            <w:txbxContent>
              <w:p>
                <w:pPr>
                  <w:spacing w:before="11"/>
                  <w:ind w:left="20" w:right="0" w:firstLine="0"/>
                  <w:jc w:val="left"/>
                  <w:rPr>
                    <w:sz w:val="21"/>
                  </w:rPr>
                </w:pPr>
                <w:r>
                  <w:rPr>
                    <w:w w:val="115"/>
                    <w:sz w:val="21"/>
                  </w:rPr>
                  <w:t>Essex</w:t>
                </w:r>
                <w:r>
                  <w:rPr>
                    <w:spacing w:val="-27"/>
                    <w:w w:val="115"/>
                    <w:sz w:val="21"/>
                  </w:rPr>
                  <w:t> </w:t>
                </w:r>
                <w:r>
                  <w:rPr>
                    <w:w w:val="115"/>
                    <w:sz w:val="21"/>
                  </w:rPr>
                  <w:t>Police</w:t>
                </w:r>
                <w:r>
                  <w:rPr>
                    <w:spacing w:val="-28"/>
                    <w:w w:val="115"/>
                    <w:sz w:val="21"/>
                  </w:rPr>
                  <w:t> </w:t>
                </w:r>
                <w:r>
                  <w:rPr>
                    <w:w w:val="115"/>
                    <w:sz w:val="21"/>
                  </w:rPr>
                  <w:t>Department</w:t>
                </w:r>
              </w:p>
            </w:txbxContent>
          </v:textbox>
          <w10:wrap type="none"/>
        </v:shape>
      </w:pict>
    </w:r>
    <w:r>
      <w:rPr/>
      <w:pict>
        <v:shape style="position:absolute;margin-left:516.546021pt;margin-top:752.873535pt;width:14.2pt;height:14.75pt;mso-position-horizontal-relative:page;mso-position-vertical-relative:page;z-index:-423616" type="#_x0000_t202" filled="false" stroked="false">
          <v:textbox inset="0,0,0,0">
            <w:txbxContent>
              <w:p>
                <w:pPr>
                  <w:spacing w:before="10"/>
                  <w:ind w:left="20" w:right="0" w:firstLine="0"/>
                  <w:jc w:val="left"/>
                  <w:rPr>
                    <w:sz w:val="23"/>
                  </w:rPr>
                </w:pPr>
                <w:r>
                  <w:rPr>
                    <w:w w:val="105"/>
                    <w:sz w:val="23"/>
                  </w:rPr>
                  <w:t>10</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150391pt;margin-top:737.047424pt;width:102.45pt;height:12.55pt;mso-position-horizontal-relative:page;mso-position-vertical-relative:page;z-index:-423592" type="#_x0000_t202" filled="false" stroked="false">
          <v:textbox inset="0,0,0,0">
            <w:txbxContent>
              <w:p>
                <w:pPr>
                  <w:spacing w:before="12"/>
                  <w:ind w:left="20" w:right="0" w:firstLine="0"/>
                  <w:jc w:val="left"/>
                  <w:rPr>
                    <w:sz w:val="19"/>
                  </w:rPr>
                </w:pPr>
                <w:r>
                  <w:rPr>
                    <w:color w:val="424242"/>
                    <w:w w:val="105"/>
                    <w:sz w:val="19"/>
                  </w:rPr>
                  <w:t>Essex Police </w:t>
                </w:r>
                <w:r>
                  <w:rPr>
                    <w:color w:val="2D2D2D"/>
                    <w:w w:val="105"/>
                    <w:sz w:val="19"/>
                  </w:rPr>
                  <w:t>Department</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719086pt;margin-top:736.459045pt;width:102.65pt;height:12.55pt;mso-position-horizontal-relative:page;mso-position-vertical-relative:page;z-index:-423568" type="#_x0000_t202" filled="false" stroked="false">
          <v:textbox inset="0,0,0,0">
            <w:txbxContent>
              <w:p>
                <w:pPr>
                  <w:spacing w:before="12"/>
                  <w:ind w:left="20" w:right="0" w:firstLine="0"/>
                  <w:jc w:val="left"/>
                  <w:rPr>
                    <w:sz w:val="19"/>
                  </w:rPr>
                </w:pPr>
                <w:r>
                  <w:rPr>
                    <w:color w:val="232323"/>
                    <w:w w:val="105"/>
                    <w:sz w:val="19"/>
                  </w:rPr>
                  <w:t>Esse</w:t>
                </w:r>
                <w:r>
                  <w:rPr>
                    <w:color w:val="3B3B3B"/>
                    <w:w w:val="105"/>
                    <w:sz w:val="19"/>
                  </w:rPr>
                  <w:t>x </w:t>
                </w:r>
                <w:r>
                  <w:rPr>
                    <w:color w:val="232323"/>
                    <w:w w:val="105"/>
                    <w:sz w:val="19"/>
                  </w:rPr>
                  <w:t>P</w:t>
                </w:r>
                <w:r>
                  <w:rPr>
                    <w:color w:val="3B3B3B"/>
                    <w:w w:val="105"/>
                    <w:sz w:val="19"/>
                  </w:rPr>
                  <w:t>o</w:t>
                </w:r>
                <w:r>
                  <w:rPr>
                    <w:color w:val="232323"/>
                    <w:w w:val="105"/>
                    <w:sz w:val="19"/>
                  </w:rPr>
                  <w:t>lice </w:t>
                </w:r>
                <w:r>
                  <w:rPr>
                    <w:color w:val="3B3B3B"/>
                    <w:w w:val="105"/>
                    <w:sz w:val="19"/>
                  </w:rPr>
                  <w:t>De</w:t>
                </w:r>
                <w:r>
                  <w:rPr>
                    <w:color w:val="232323"/>
                    <w:w w:val="105"/>
                    <w:sz w:val="19"/>
                  </w:rPr>
                  <w:t>p</w:t>
                </w:r>
                <w:r>
                  <w:rPr>
                    <w:color w:val="3B3B3B"/>
                    <w:w w:val="105"/>
                    <w:sz w:val="19"/>
                  </w:rPr>
                  <w:t>a</w:t>
                </w:r>
                <w:r>
                  <w:rPr>
                    <w:color w:val="232323"/>
                    <w:w w:val="105"/>
                    <w:sz w:val="19"/>
                  </w:rPr>
                  <w:t>rtm</w:t>
                </w:r>
                <w:r>
                  <w:rPr>
                    <w:color w:val="4F4F4F"/>
                    <w:w w:val="105"/>
                    <w:sz w:val="19"/>
                  </w:rPr>
                  <w:t>ent</w:t>
                </w:r>
              </w:p>
            </w:txbxContent>
          </v:textbox>
          <w10:wrap type="none"/>
        </v:shape>
      </w:pict>
    </w:r>
    <w:r>
      <w:rPr/>
      <w:pict>
        <v:shape style="position:absolute;margin-left:546.426392pt;margin-top:736.377014pt;width:7.3pt;height:13.1pt;mso-position-horizontal-relative:page;mso-position-vertical-relative:page;z-index:-423544" type="#_x0000_t202" filled="false" stroked="false">
          <v:textbox inset="0,0,0,0">
            <w:txbxContent>
              <w:p>
                <w:pPr>
                  <w:spacing w:before="11"/>
                  <w:ind w:left="20" w:right="0" w:firstLine="0"/>
                  <w:jc w:val="left"/>
                  <w:rPr>
                    <w:sz w:val="20"/>
                  </w:rPr>
                </w:pPr>
                <w:r>
                  <w:rPr>
                    <w:color w:val="3B3B3B"/>
                    <w:w w:val="106"/>
                    <w:sz w:val="20"/>
                  </w:rPr>
                  <w:t>2</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798706pt;margin-top:736.046265pt;width:102.65pt;height:12pt;mso-position-horizontal-relative:page;mso-position-vertical-relative:page;z-index:-423520" type="#_x0000_t202" filled="false" stroked="false">
          <v:textbox inset="0,0,0,0">
            <w:txbxContent>
              <w:p>
                <w:pPr>
                  <w:spacing w:before="12"/>
                  <w:ind w:left="20" w:right="0" w:firstLine="0"/>
                  <w:jc w:val="left"/>
                  <w:rPr>
                    <w:sz w:val="18"/>
                  </w:rPr>
                </w:pPr>
                <w:r>
                  <w:rPr>
                    <w:color w:val="2F2F2F"/>
                    <w:w w:val="105"/>
                    <w:sz w:val="18"/>
                  </w:rPr>
                  <w:t>Es</w:t>
                </w:r>
                <w:r>
                  <w:rPr>
                    <w:color w:val="4F4F4F"/>
                    <w:w w:val="105"/>
                    <w:sz w:val="18"/>
                  </w:rPr>
                  <w:t>s</w:t>
                </w:r>
                <w:r>
                  <w:rPr>
                    <w:color w:val="2F2F2F"/>
                    <w:w w:val="105"/>
                    <w:sz w:val="18"/>
                  </w:rPr>
                  <w:t>e</w:t>
                </w:r>
                <w:r>
                  <w:rPr>
                    <w:color w:val="4F4F4F"/>
                    <w:w w:val="105"/>
                    <w:sz w:val="18"/>
                  </w:rPr>
                  <w:t>x </w:t>
                </w:r>
                <w:r>
                  <w:rPr>
                    <w:color w:val="5D5D5D"/>
                    <w:w w:val="105"/>
                    <w:sz w:val="18"/>
                  </w:rPr>
                  <w:t>P</w:t>
                </w:r>
                <w:r>
                  <w:rPr>
                    <w:color w:val="2F2F2F"/>
                    <w:w w:val="105"/>
                    <w:sz w:val="18"/>
                  </w:rPr>
                  <w:t>olice  Deµ artm</w:t>
                </w:r>
                <w:r>
                  <w:rPr>
                    <w:color w:val="4F4F4F"/>
                    <w:w w:val="105"/>
                    <w:sz w:val="18"/>
                  </w:rPr>
                  <w:t>e</w:t>
                </w:r>
                <w:r>
                  <w:rPr>
                    <w:color w:val="2F2F2F"/>
                    <w:w w:val="105"/>
                    <w:sz w:val="18"/>
                  </w:rPr>
                  <w:t>nt</w:t>
                </w:r>
              </w:p>
            </w:txbxContent>
          </v:textbox>
          <w10:wrap type="none"/>
        </v:shape>
      </w:pict>
    </w:r>
    <w:r>
      <w:rPr/>
      <w:pict>
        <v:shape style="position:absolute;margin-left:546.257019pt;margin-top:736.769653pt;width:7.1pt;height:12pt;mso-position-horizontal-relative:page;mso-position-vertical-relative:page;z-index:-423496" type="#_x0000_t202" filled="false" stroked="false">
          <v:textbox inset="0,0,0,0">
            <w:txbxContent>
              <w:p>
                <w:pPr>
                  <w:spacing w:before="12"/>
                  <w:ind w:left="20" w:right="0" w:firstLine="0"/>
                  <w:jc w:val="left"/>
                  <w:rPr>
                    <w:sz w:val="18"/>
                  </w:rPr>
                </w:pPr>
                <w:r>
                  <w:rPr>
                    <w:color w:val="4F4F4F"/>
                    <w:w w:val="113"/>
                    <w:sz w:val="18"/>
                  </w:rPr>
                  <w:t>3</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747498pt;margin-top:749.176941pt;width:123.3pt;height:13.65pt;mso-position-horizontal-relative:page;mso-position-vertical-relative:page;z-index:-423472" type="#_x0000_t202" filled="false" stroked="false">
          <v:textbox inset="0,0,0,0">
            <w:txbxContent>
              <w:p>
                <w:pPr>
                  <w:spacing w:before="11"/>
                  <w:ind w:left="20" w:right="0" w:firstLine="0"/>
                  <w:jc w:val="left"/>
                  <w:rPr>
                    <w:sz w:val="21"/>
                  </w:rPr>
                </w:pPr>
                <w:r>
                  <w:rPr>
                    <w:color w:val="464646"/>
                    <w:w w:val="115"/>
                    <w:sz w:val="21"/>
                  </w:rPr>
                  <w:t>Essex </w:t>
                </w:r>
                <w:r>
                  <w:rPr>
                    <w:color w:val="2F2F2F"/>
                    <w:w w:val="115"/>
                    <w:sz w:val="21"/>
                  </w:rPr>
                  <w:t>Police Department</w:t>
                </w:r>
              </w:p>
            </w:txbxContent>
          </v:textbox>
          <w10:wrap type="none"/>
        </v:shape>
      </w:pict>
    </w:r>
    <w:r>
      <w:rPr/>
      <w:pict>
        <v:shape style="position:absolute;margin-left:553.537170pt;margin-top:750.985107pt;width:14.45pt;height:17.5pt;mso-position-horizontal-relative:page;mso-position-vertical-relative:page;z-index:-423448" type="#_x0000_t202" filled="false" stroked="false">
          <v:textbox inset="0,0,0,0">
            <w:txbxContent>
              <w:p>
                <w:pPr>
                  <w:spacing w:before="17"/>
                  <w:ind w:left="92" w:right="0" w:firstLine="0"/>
                  <w:jc w:val="left"/>
                  <w:rPr>
                    <w:rFonts w:ascii="Arial"/>
                    <w:sz w:val="21"/>
                  </w:rPr>
                </w:pPr>
                <w:r>
                  <w:rPr/>
                  <w:fldChar w:fldCharType="begin"/>
                </w:r>
                <w:r>
                  <w:rPr>
                    <w:rFonts w:ascii="Arial"/>
                    <w:color w:val="464646"/>
                    <w:w w:val="116"/>
                    <w:sz w:val="21"/>
                  </w:rPr>
                  <w:instrText> PAGE </w:instrText>
                </w:r>
                <w:r>
                  <w:rPr/>
                  <w:fldChar w:fldCharType="separate"/>
                </w:r>
                <w:r>
                  <w:rPr/>
                  <w:t>2</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719101pt;margin-top:736.09552pt;width:102.55pt;height:12.55pt;mso-position-horizontal-relative:page;mso-position-vertical-relative:page;z-index:-423424" type="#_x0000_t202" filled="false" stroked="false">
          <v:textbox inset="0,0,0,0">
            <w:txbxContent>
              <w:p>
                <w:pPr>
                  <w:spacing w:before="12"/>
                  <w:ind w:left="20" w:right="0" w:firstLine="0"/>
                  <w:jc w:val="left"/>
                  <w:rPr>
                    <w:sz w:val="19"/>
                  </w:rPr>
                </w:pPr>
                <w:r>
                  <w:rPr>
                    <w:color w:val="3A3A3A"/>
                    <w:w w:val="105"/>
                    <w:sz w:val="19"/>
                  </w:rPr>
                  <w:t>Essex </w:t>
                </w:r>
                <w:r>
                  <w:rPr>
                    <w:color w:val="282828"/>
                    <w:w w:val="105"/>
                    <w:sz w:val="19"/>
                  </w:rPr>
                  <w:t>Police </w:t>
                </w:r>
                <w:r>
                  <w:rPr>
                    <w:color w:val="3A3A3A"/>
                    <w:w w:val="105"/>
                    <w:sz w:val="19"/>
                  </w:rPr>
                  <w:t>Department</w:t>
                </w:r>
              </w:p>
            </w:txbxContent>
          </v:textbox>
          <w10:wrap type="none"/>
        </v:shape>
      </w:pict>
    </w:r>
    <w:r>
      <w:rPr/>
      <w:pict>
        <v:shape style="position:absolute;margin-left:537.53009pt;margin-top:736.651672pt;width:16.55pt;height:15.5pt;mso-position-horizontal-relative:page;mso-position-vertical-relative:page;z-index:-423400" type="#_x0000_t202" filled="false" stroked="false">
          <v:textbox inset="0,0,0,0">
            <w:txbxContent>
              <w:p>
                <w:pPr>
                  <w:spacing w:before="15"/>
                  <w:ind w:left="94" w:right="0" w:firstLine="0"/>
                  <w:jc w:val="left"/>
                  <w:rPr>
                    <w:rFonts w:ascii="Arial"/>
                    <w:sz w:val="22"/>
                  </w:rPr>
                </w:pPr>
                <w:r>
                  <w:rPr/>
                  <w:fldChar w:fldCharType="begin"/>
                </w:r>
                <w:r>
                  <w:rPr>
                    <w:rFonts w:ascii="Arial"/>
                    <w:color w:val="3A3A3A"/>
                    <w:w w:val="104"/>
                    <w:sz w:val="22"/>
                  </w:rPr>
                  <w:instrText> PAGE </w:instrText>
                </w:r>
                <w:r>
                  <w:rPr/>
                  <w:fldChar w:fldCharType="separate"/>
                </w:r>
                <w:r>
                  <w:rPr/>
                  <w:t>2</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355499pt;margin-top:736.09552pt;width:102.9pt;height:12.55pt;mso-position-horizontal-relative:page;mso-position-vertical-relative:page;z-index:-423376" type="#_x0000_t202" filled="false" stroked="false">
          <v:textbox inset="0,0,0,0">
            <w:txbxContent>
              <w:p>
                <w:pPr>
                  <w:spacing w:before="12"/>
                  <w:ind w:left="20" w:right="0" w:firstLine="0"/>
                  <w:jc w:val="left"/>
                  <w:rPr>
                    <w:sz w:val="19"/>
                  </w:rPr>
                </w:pPr>
                <w:r>
                  <w:rPr>
                    <w:color w:val="494949"/>
                    <w:w w:val="105"/>
                    <w:sz w:val="19"/>
                  </w:rPr>
                  <w:t>Essex </w:t>
                </w:r>
                <w:r>
                  <w:rPr>
                    <w:color w:val="343434"/>
                    <w:w w:val="105"/>
                    <w:sz w:val="19"/>
                  </w:rPr>
                  <w:t>Police Department</w:t>
                </w:r>
              </w:p>
            </w:txbxContent>
          </v:textbox>
          <w10:wrap type="none"/>
        </v:shape>
      </w:pict>
    </w:r>
    <w:r>
      <w:rPr/>
      <w:pict>
        <v:shape style="position:absolute;margin-left:541.393127pt;margin-top:736.048828pt;width:8.450pt;height:15.3pt;mso-position-horizontal-relative:page;mso-position-vertical-relative:page;z-index:-423352" type="#_x0000_t202" filled="false" stroked="false">
          <v:textbox inset="0,0,0,0">
            <w:txbxContent>
              <w:p>
                <w:pPr>
                  <w:pStyle w:val="BodyText"/>
                  <w:spacing w:before="10"/>
                  <w:ind w:left="20"/>
                </w:pPr>
                <w:r>
                  <w:rPr>
                    <w:color w:val="494949"/>
                    <w:w w:val="107"/>
                  </w:rPr>
                  <w:t>6</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278107pt;margin-top:737.047424pt;width:102.6pt;height:12.55pt;mso-position-horizontal-relative:page;mso-position-vertical-relative:page;z-index:-423328" type="#_x0000_t202" filled="false" stroked="false">
          <v:textbox inset="0,0,0,0">
            <w:txbxContent>
              <w:p>
                <w:pPr>
                  <w:spacing w:before="12"/>
                  <w:ind w:left="20" w:right="0" w:firstLine="0"/>
                  <w:jc w:val="left"/>
                  <w:rPr>
                    <w:sz w:val="19"/>
                  </w:rPr>
                </w:pPr>
                <w:r>
                  <w:rPr>
                    <w:color w:val="525252"/>
                    <w:w w:val="105"/>
                    <w:sz w:val="19"/>
                  </w:rPr>
                  <w:t>Essex </w:t>
                </w:r>
                <w:r>
                  <w:rPr>
                    <w:color w:val="2A2A2A"/>
                    <w:w w:val="105"/>
                    <w:sz w:val="19"/>
                  </w:rPr>
                  <w:t>Police </w:t>
                </w:r>
                <w:r>
                  <w:rPr>
                    <w:color w:val="3D3D3D"/>
                    <w:w w:val="105"/>
                    <w:sz w:val="19"/>
                  </w:rPr>
                  <w:t>Department</w:t>
                </w:r>
              </w:p>
            </w:txbxContent>
          </v:textbox>
          <w10:wrap type="none"/>
        </v:shape>
      </w:pict>
    </w:r>
    <w:r>
      <w:rPr/>
      <w:pict>
        <v:shape style="position:absolute;margin-left:531.432312pt;margin-top:736.85791pt;width:16.45pt;height:16.05pt;mso-position-horizontal-relative:page;mso-position-vertical-relative:page;z-index:-423304" type="#_x0000_t202" filled="false" stroked="false">
          <v:textbox inset="0,0,0,0">
            <w:txbxContent>
              <w:p>
                <w:pPr>
                  <w:spacing w:before="36"/>
                  <w:ind w:left="168" w:right="0" w:firstLine="0"/>
                  <w:jc w:val="left"/>
                  <w:rPr>
                    <w:sz w:val="23"/>
                  </w:rPr>
                </w:pPr>
                <w:r>
                  <w:rPr/>
                  <w:fldChar w:fldCharType="begin"/>
                </w:r>
                <w:r>
                  <w:rPr>
                    <w:color w:val="2A2A2A"/>
                    <w:w w:val="105"/>
                    <w:sz w:val="23"/>
                  </w:rPr>
                  <w:instrText> PAGE </w:instrText>
                </w:r>
                <w:r>
                  <w:rPr/>
                  <w:fldChar w:fldCharType="separate"/>
                </w:r>
                <w:r>
                  <w:rPr/>
                  <w:t>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3280" from="9.765957pt,787.383179pt" to="82.82979pt,787.383179pt" stroked="true" strokeweight=".723404pt" strokecolor="#3f3f3f">
          <v:stroke dashstyle="solid"/>
          <w10:wrap type="none"/>
        </v:line>
      </w:pict>
    </w:r>
    <w:r>
      <w:rPr/>
      <w:pict>
        <v:shape style="position:absolute;margin-left:257.427002pt;margin-top:735.600708pt;width:102.9pt;height:12.55pt;mso-position-horizontal-relative:page;mso-position-vertical-relative:page;z-index:-423256" type="#_x0000_t202" filled="false" stroked="false">
          <v:textbox inset="0,0,0,0">
            <w:txbxContent>
              <w:p>
                <w:pPr>
                  <w:spacing w:before="12"/>
                  <w:ind w:left="20" w:right="0" w:firstLine="0"/>
                  <w:jc w:val="left"/>
                  <w:rPr>
                    <w:sz w:val="19"/>
                  </w:rPr>
                </w:pPr>
                <w:r>
                  <w:rPr>
                    <w:color w:val="383838"/>
                    <w:w w:val="105"/>
                    <w:sz w:val="19"/>
                  </w:rPr>
                  <w:t>Essex Police </w:t>
                </w:r>
                <w:r>
                  <w:rPr>
                    <w:color w:val="484848"/>
                    <w:w w:val="105"/>
                    <w:sz w:val="19"/>
                  </w:rPr>
                  <w:t>De</w:t>
                </w:r>
                <w:r>
                  <w:rPr>
                    <w:color w:val="282828"/>
                    <w:w w:val="105"/>
                    <w:sz w:val="19"/>
                  </w:rPr>
                  <w:t>p</w:t>
                </w:r>
                <w:r>
                  <w:rPr>
                    <w:color w:val="484848"/>
                    <w:w w:val="105"/>
                    <w:sz w:val="19"/>
                  </w:rPr>
                  <w:t>a</w:t>
                </w:r>
                <w:r>
                  <w:rPr>
                    <w:color w:val="282828"/>
                    <w:w w:val="105"/>
                    <w:sz w:val="19"/>
                  </w:rPr>
                  <w:t>rtment</w:t>
                </w:r>
              </w:p>
            </w:txbxContent>
          </v:textbox>
          <w10:wrap type="none"/>
        </v:shape>
      </w:pict>
    </w:r>
    <w:r>
      <w:rPr/>
      <w:pict>
        <v:shape style="position:absolute;margin-left:541.867126pt;margin-top:736.731018pt;width:12.6pt;height:13.8pt;mso-position-horizontal-relative:page;mso-position-vertical-relative:page;z-index:-423232" type="#_x0000_t202" filled="false" stroked="false">
          <v:textbox inset="0,0,0,0">
            <w:txbxContent>
              <w:p>
                <w:pPr>
                  <w:spacing w:before="13"/>
                  <w:ind w:left="87" w:right="0" w:firstLine="0"/>
                  <w:jc w:val="left"/>
                  <w:rPr>
                    <w:rFonts w:ascii="Arial"/>
                    <w:sz w:val="21"/>
                  </w:rPr>
                </w:pPr>
                <w:r>
                  <w:rPr/>
                  <w:fldChar w:fldCharType="begin"/>
                </w:r>
                <w:r>
                  <w:rPr>
                    <w:rFonts w:ascii="Arial"/>
                    <w:color w:val="484848"/>
                    <w:w w:val="105"/>
                    <w:sz w:val="21"/>
                  </w:rPr>
                  <w:instrText> PAGE </w:instrText>
                </w:r>
                <w:r>
                  <w:rPr/>
                  <w:fldChar w:fldCharType="separate"/>
                </w:r>
                <w:r>
                  <w:rPr/>
                  <w:t>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264496pt;margin-top:735.36853pt;width:103.2pt;height:12.55pt;mso-position-horizontal-relative:page;mso-position-vertical-relative:page;z-index:-423208" type="#_x0000_t202" filled="false" stroked="false">
          <v:textbox inset="0,0,0,0">
            <w:txbxContent>
              <w:p>
                <w:pPr>
                  <w:spacing w:before="12"/>
                  <w:ind w:left="20" w:right="0" w:firstLine="0"/>
                  <w:jc w:val="left"/>
                  <w:rPr>
                    <w:sz w:val="19"/>
                  </w:rPr>
                </w:pPr>
                <w:r>
                  <w:rPr>
                    <w:color w:val="3B3B3B"/>
                    <w:w w:val="105"/>
                    <w:sz w:val="19"/>
                  </w:rPr>
                  <w:t>Essex </w:t>
                </w:r>
                <w:r>
                  <w:rPr>
                    <w:color w:val="2A2A2A"/>
                    <w:w w:val="105"/>
                    <w:sz w:val="19"/>
                  </w:rPr>
                  <w:t>Police D</w:t>
                </w:r>
                <w:r>
                  <w:rPr>
                    <w:color w:val="4B4B4B"/>
                    <w:w w:val="105"/>
                    <w:sz w:val="19"/>
                  </w:rPr>
                  <w:t>ep</w:t>
                </w:r>
                <w:r>
                  <w:rPr>
                    <w:color w:val="2A2A2A"/>
                    <w:w w:val="105"/>
                    <w:sz w:val="19"/>
                  </w:rPr>
                  <w:t>artment</w:t>
                </w:r>
              </w:p>
            </w:txbxContent>
          </v:textbox>
          <w10:wrap type="none"/>
        </v:shape>
      </w:pict>
    </w:r>
    <w:r>
      <w:rPr/>
      <w:pict>
        <v:shape style="position:absolute;margin-left:539.994629pt;margin-top:736.494385pt;width:8.25pt;height:14.75pt;mso-position-horizontal-relative:page;mso-position-vertical-relative:page;z-index:-423184" type="#_x0000_t202" filled="false" stroked="false">
          <v:textbox inset="0,0,0,0">
            <w:txbxContent>
              <w:p>
                <w:pPr>
                  <w:spacing w:before="10"/>
                  <w:ind w:left="20" w:right="0" w:firstLine="0"/>
                  <w:jc w:val="left"/>
                  <w:rPr>
                    <w:sz w:val="23"/>
                  </w:rPr>
                </w:pPr>
                <w:r>
                  <w:rPr>
                    <w:color w:val="2A2A2A"/>
                    <w:w w:val="108"/>
                    <w:sz w:val="23"/>
                  </w:rPr>
                  <w:t>3</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5.699097pt;margin-top:735.931458pt;width:122.9pt;height:13.65pt;mso-position-horizontal-relative:page;mso-position-vertical-relative:page;z-index:-423160" type="#_x0000_t202" filled="false" stroked="false">
          <v:textbox inset="0,0,0,0">
            <w:txbxContent>
              <w:p>
                <w:pPr>
                  <w:spacing w:before="11"/>
                  <w:ind w:left="20" w:right="0" w:firstLine="0"/>
                  <w:jc w:val="left"/>
                  <w:rPr>
                    <w:sz w:val="21"/>
                  </w:rPr>
                </w:pPr>
                <w:r>
                  <w:rPr>
                    <w:color w:val="2F2F2F"/>
                    <w:w w:val="115"/>
                    <w:sz w:val="21"/>
                  </w:rPr>
                  <w:t>Essex Police Department</w:t>
                </w:r>
              </w:p>
            </w:txbxContent>
          </v:textbox>
          <w10:wrap type="none"/>
        </v:shape>
      </w:pict>
    </w:r>
    <w:r>
      <w:rPr/>
      <w:pict>
        <v:shape style="position:absolute;margin-left:541.768982pt;margin-top:736.212952pt;width:11.95pt;height:16.3500pt;mso-position-horizontal-relative:page;mso-position-vertical-relative:page;z-index:-423136" type="#_x0000_t202" filled="false" stroked="false">
          <v:textbox inset="0,0,0,0">
            <w:txbxContent>
              <w:p>
                <w:pPr>
                  <w:spacing w:before="19"/>
                  <w:ind w:left="51" w:right="0" w:firstLine="0"/>
                  <w:jc w:val="left"/>
                  <w:rPr>
                    <w:sz w:val="25"/>
                  </w:rPr>
                </w:pPr>
                <w:r>
                  <w:rPr/>
                  <w:fldChar w:fldCharType="begin"/>
                </w:r>
                <w:r>
                  <w:rPr>
                    <w:color w:val="1D1D1D"/>
                    <w:w w:val="117"/>
                    <w:sz w:val="25"/>
                  </w:rPr>
                  <w:instrText> PAGE </w:instrText>
                </w:r>
                <w:r>
                  <w:rPr/>
                  <w:fldChar w:fldCharType="separate"/>
                </w:r>
                <w:r>
                  <w:rPr/>
                  <w:t>1</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3112" from="6.545455pt,787.54657pt" to="216.0pt,787.54657pt" stroked="true" strokeweight=".727273pt" strokecolor="#000000">
          <v:stroke dashstyle="solid"/>
          <w10:wrap type="none"/>
        </v:line>
      </w:pict>
    </w:r>
    <w:r>
      <w:rPr/>
      <w:pict>
        <v:shape style="position:absolute;margin-left:243.517303pt;margin-top:734.840942pt;width:123.6pt;height:13.65pt;mso-position-horizontal-relative:page;mso-position-vertical-relative:page;z-index:-423088" type="#_x0000_t202" filled="false" stroked="false">
          <v:textbox inset="0,0,0,0">
            <w:txbxContent>
              <w:p>
                <w:pPr>
                  <w:spacing w:before="11"/>
                  <w:ind w:left="20" w:right="0" w:firstLine="0"/>
                  <w:jc w:val="left"/>
                  <w:rPr>
                    <w:sz w:val="21"/>
                  </w:rPr>
                </w:pPr>
                <w:r>
                  <w:rPr>
                    <w:color w:val="2F2F2F"/>
                    <w:w w:val="115"/>
                    <w:sz w:val="21"/>
                  </w:rPr>
                  <w:t>Essex </w:t>
                </w:r>
                <w:r>
                  <w:rPr>
                    <w:color w:val="1D1D1D"/>
                    <w:w w:val="115"/>
                    <w:sz w:val="21"/>
                  </w:rPr>
                  <w:t>Police </w:t>
                </w:r>
                <w:r>
                  <w:rPr>
                    <w:color w:val="2F2F2F"/>
                    <w:w w:val="115"/>
                    <w:sz w:val="21"/>
                  </w:rPr>
                  <w:t>Department</w:t>
                </w:r>
              </w:p>
            </w:txbxContent>
          </v:textbox>
          <w10:wrap type="none"/>
        </v:shape>
      </w:pict>
    </w:r>
    <w:r>
      <w:rPr/>
      <w:pict>
        <v:shape style="position:absolute;margin-left:540.725098pt;margin-top:736.494385pt;width:12pt;height:14.75pt;mso-position-horizontal-relative:page;mso-position-vertical-relative:page;z-index:-423064" type="#_x0000_t202" filled="false" stroked="false">
          <v:textbox inset="0,0,0,0">
            <w:txbxContent>
              <w:p>
                <w:pPr>
                  <w:spacing w:before="10"/>
                  <w:ind w:left="40" w:right="0" w:firstLine="0"/>
                  <w:jc w:val="left"/>
                  <w:rPr>
                    <w:sz w:val="23"/>
                  </w:rPr>
                </w:pPr>
                <w:r>
                  <w:rPr/>
                  <w:fldChar w:fldCharType="begin"/>
                </w:r>
                <w:r>
                  <w:rPr>
                    <w:color w:val="2F2F2F"/>
                    <w:w w:val="117"/>
                    <w:sz w:val="23"/>
                  </w:rPr>
                  <w:instrText> PAGE </w:instrText>
                </w:r>
                <w:r>
                  <w:rPr/>
                  <w:fldChar w:fldCharType="separate"/>
                </w:r>
                <w:r>
                  <w:rPr/>
                  <w:t>4</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992203pt;margin-top:735.474792pt;width:123.1pt;height:13.65pt;mso-position-horizontal-relative:page;mso-position-vertical-relative:page;z-index:-423040" type="#_x0000_t202" filled="false" stroked="false">
          <v:textbox inset="0,0,0,0">
            <w:txbxContent>
              <w:p>
                <w:pPr>
                  <w:spacing w:before="11"/>
                  <w:ind w:left="20" w:right="0" w:firstLine="0"/>
                  <w:jc w:val="left"/>
                  <w:rPr>
                    <w:sz w:val="21"/>
                  </w:rPr>
                </w:pPr>
                <w:r>
                  <w:rPr>
                    <w:color w:val="2A2A2A"/>
                    <w:w w:val="110"/>
                    <w:sz w:val="21"/>
                  </w:rPr>
                  <w:t>E</w:t>
                </w:r>
                <w:r>
                  <w:rPr>
                    <w:color w:val="525252"/>
                    <w:w w:val="110"/>
                    <w:sz w:val="21"/>
                  </w:rPr>
                  <w:t>ss </w:t>
                </w:r>
                <w:r>
                  <w:rPr>
                    <w:color w:val="2A2A2A"/>
                    <w:w w:val="110"/>
                    <w:sz w:val="21"/>
                  </w:rPr>
                  <w:t>ex  </w:t>
                </w:r>
                <w:r>
                  <w:rPr>
                    <w:color w:val="3D3D3D"/>
                    <w:w w:val="110"/>
                    <w:sz w:val="21"/>
                  </w:rPr>
                  <w:t>Police Department</w:t>
                </w:r>
              </w:p>
            </w:txbxContent>
          </v:textbox>
          <w10:wrap type="none"/>
        </v:shape>
      </w:pict>
    </w:r>
    <w:r>
      <w:rPr/>
      <w:pict>
        <v:shape style="position:absolute;margin-left:537.076111pt;margin-top:736.048828pt;width:15.5pt;height:16.1pt;mso-position-horizontal-relative:page;mso-position-vertical-relative:page;z-index:-423016" type="#_x0000_t202" filled="false" stroked="false">
          <v:textbox inset="0,0,0,0">
            <w:txbxContent>
              <w:p>
                <w:pPr>
                  <w:spacing w:before="25"/>
                  <w:ind w:left="43" w:right="0" w:firstLine="0"/>
                  <w:jc w:val="left"/>
                  <w:rPr>
                    <w:sz w:val="23"/>
                  </w:rPr>
                </w:pPr>
                <w:r>
                  <w:rPr/>
                  <w:fldChar w:fldCharType="begin"/>
                </w:r>
                <w:r>
                  <w:rPr>
                    <w:color w:val="3D3D3D"/>
                    <w:w w:val="117"/>
                    <w:sz w:val="23"/>
                  </w:rPr>
                  <w:instrText> PAGE </w:instrText>
                </w:r>
                <w:r>
                  <w:rPr/>
                  <w:fldChar w:fldCharType="separate"/>
                </w:r>
                <w:r>
                  <w:rPr/>
                  <w:t>7</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062698pt;margin-top:736.294983pt;width:122.55pt;height:13.65pt;mso-position-horizontal-relative:page;mso-position-vertical-relative:page;z-index:-422992" type="#_x0000_t202" filled="false" stroked="false">
          <v:textbox inset="0,0,0,0">
            <w:txbxContent>
              <w:p>
                <w:pPr>
                  <w:spacing w:before="11"/>
                  <w:ind w:left="20" w:right="0" w:firstLine="0"/>
                  <w:jc w:val="left"/>
                  <w:rPr>
                    <w:sz w:val="21"/>
                  </w:rPr>
                </w:pPr>
                <w:r>
                  <w:rPr>
                    <w:color w:val="343434"/>
                    <w:w w:val="105"/>
                    <w:sz w:val="21"/>
                  </w:rPr>
                  <w:t>Essex Police </w:t>
                </w:r>
                <w:r>
                  <w:rPr>
                    <w:color w:val="484848"/>
                    <w:w w:val="105"/>
                    <w:sz w:val="21"/>
                  </w:rPr>
                  <w:t>Depar tme  </w:t>
                </w:r>
                <w:r>
                  <w:rPr>
                    <w:color w:val="212121"/>
                    <w:w w:val="105"/>
                    <w:sz w:val="21"/>
                  </w:rPr>
                  <w:t>nt</w:t>
                </w:r>
              </w:p>
            </w:txbxContent>
          </v:textbox>
          <w10:wrap type="none"/>
        </v:shape>
      </w:pict>
    </w:r>
    <w:r>
      <w:rPr/>
      <w:pict>
        <v:shape style="position:absolute;margin-left:538.087585pt;margin-top:737.666992pt;width:13.25pt;height:14.2pt;mso-position-horizontal-relative:page;mso-position-vertical-relative:page;z-index:-422968" type="#_x0000_t202" filled="false" stroked="false">
          <v:textbox inset="0,0,0,0">
            <w:txbxContent>
              <w:p>
                <w:pPr>
                  <w:spacing w:before="10"/>
                  <w:ind w:left="20" w:right="0" w:firstLine="0"/>
                  <w:jc w:val="left"/>
                  <w:rPr>
                    <w:sz w:val="22"/>
                  </w:rPr>
                </w:pPr>
                <w:r>
                  <w:rPr>
                    <w:color w:val="212121"/>
                    <w:sz w:val="22"/>
                  </w:rPr>
                  <w:t>10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359299pt;margin-top:735.842041pt;width:123pt;height:13.65pt;mso-position-horizontal-relative:page;mso-position-vertical-relative:page;z-index:-422944" type="#_x0000_t202" filled="false" stroked="false">
          <v:textbox inset="0,0,0,0">
            <w:txbxContent>
              <w:p>
                <w:pPr>
                  <w:spacing w:before="11"/>
                  <w:ind w:left="20" w:right="0" w:firstLine="0"/>
                  <w:jc w:val="left"/>
                  <w:rPr>
                    <w:sz w:val="21"/>
                  </w:rPr>
                </w:pPr>
                <w:r>
                  <w:rPr>
                    <w:color w:val="363636"/>
                    <w:w w:val="115"/>
                    <w:sz w:val="21"/>
                  </w:rPr>
                  <w:t>Essex Poli</w:t>
                </w:r>
                <w:r>
                  <w:rPr>
                    <w:color w:val="5D5D5D"/>
                    <w:w w:val="115"/>
                    <w:sz w:val="21"/>
                  </w:rPr>
                  <w:t>ce </w:t>
                </w:r>
                <w:r>
                  <w:rPr>
                    <w:color w:val="363636"/>
                    <w:w w:val="115"/>
                    <w:sz w:val="21"/>
                  </w:rPr>
                  <w:t>Department</w:t>
                </w:r>
              </w:p>
            </w:txbxContent>
          </v:textbox>
          <w10:wrap type="none"/>
        </v:shape>
      </w:pict>
    </w:r>
    <w:r>
      <w:rPr/>
      <w:pict>
        <v:shape style="position:absolute;margin-left:531.569397pt;margin-top:735.603271pt;width:23.6pt;height:16.3500pt;mso-position-horizontal-relative:page;mso-position-vertical-relative:page;z-index:-422920" type="#_x0000_t202" filled="false" stroked="false">
          <v:textbox inset="0,0,0,0">
            <w:txbxContent>
              <w:p>
                <w:pPr>
                  <w:spacing w:before="34"/>
                  <w:ind w:left="40" w:right="0" w:firstLine="0"/>
                  <w:jc w:val="left"/>
                  <w:rPr>
                    <w:sz w:val="23"/>
                  </w:rPr>
                </w:pPr>
                <w:r>
                  <w:rPr/>
                  <w:fldChar w:fldCharType="begin"/>
                </w:r>
                <w:r>
                  <w:rPr>
                    <w:color w:val="232323"/>
                    <w:w w:val="115"/>
                    <w:sz w:val="23"/>
                  </w:rPr>
                  <w:instrText> PAGE </w:instrText>
                </w:r>
                <w:r>
                  <w:rPr/>
                  <w:fldChar w:fldCharType="separate"/>
                </w:r>
                <w:r>
                  <w:rPr/>
                  <w:t>17</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580002pt;margin-top:751.699829pt;width:122.85pt;height:14.2pt;mso-position-horizontal-relative:page;mso-position-vertical-relative:page;z-index:-422896" type="#_x0000_t202" filled="false" stroked="false">
          <v:textbox inset="0,0,0,0">
            <w:txbxContent>
              <w:p>
                <w:pPr>
                  <w:spacing w:before="10"/>
                  <w:ind w:left="20" w:right="0" w:firstLine="0"/>
                  <w:jc w:val="left"/>
                  <w:rPr>
                    <w:sz w:val="22"/>
                  </w:rPr>
                </w:pPr>
                <w:r>
                  <w:rPr>
                    <w:color w:val="464646"/>
                    <w:w w:val="110"/>
                    <w:sz w:val="22"/>
                  </w:rPr>
                  <w:t>E</w:t>
                </w:r>
                <w:r>
                  <w:rPr>
                    <w:color w:val="646667"/>
                    <w:w w:val="110"/>
                    <w:sz w:val="22"/>
                  </w:rPr>
                  <w:t>s</w:t>
                </w:r>
                <w:r>
                  <w:rPr>
                    <w:color w:val="464646"/>
                    <w:w w:val="110"/>
                    <w:sz w:val="22"/>
                  </w:rPr>
                  <w:t>sex Poli</w:t>
                </w:r>
                <w:r>
                  <w:rPr>
                    <w:color w:val="646667"/>
                    <w:w w:val="110"/>
                    <w:sz w:val="22"/>
                  </w:rPr>
                  <w:t>c</w:t>
                </w:r>
                <w:r>
                  <w:rPr>
                    <w:color w:val="313131"/>
                    <w:w w:val="110"/>
                    <w:sz w:val="22"/>
                  </w:rPr>
                  <w:t>e </w:t>
                </w:r>
                <w:r>
                  <w:rPr>
                    <w:color w:val="464646"/>
                    <w:w w:val="110"/>
                    <w:sz w:val="22"/>
                  </w:rPr>
                  <w:t>Department</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955399pt;margin-top:750.318604pt;width:122.9pt;height:13.65pt;mso-position-horizontal-relative:page;mso-position-vertical-relative:page;z-index:-422872" type="#_x0000_t202" filled="false" stroked="false">
          <v:textbox inset="0,0,0,0">
            <w:txbxContent>
              <w:p>
                <w:pPr>
                  <w:spacing w:before="11"/>
                  <w:ind w:left="20" w:right="0" w:firstLine="0"/>
                  <w:jc w:val="left"/>
                  <w:rPr>
                    <w:sz w:val="21"/>
                  </w:rPr>
                </w:pPr>
                <w:r>
                  <w:rPr>
                    <w:color w:val="3B3B3B"/>
                    <w:w w:val="110"/>
                    <w:sz w:val="21"/>
                  </w:rPr>
                  <w:t>Essex Police Depar tm</w:t>
                </w:r>
                <w:r>
                  <w:rPr>
                    <w:color w:val="6E6E6E"/>
                    <w:w w:val="110"/>
                    <w:sz w:val="21"/>
                  </w:rPr>
                  <w:t>e</w:t>
                </w:r>
                <w:r>
                  <w:rPr>
                    <w:color w:val="525252"/>
                    <w:w w:val="110"/>
                    <w:sz w:val="21"/>
                  </w:rPr>
                  <w:t>nt</w:t>
                </w:r>
              </w:p>
            </w:txbxContent>
          </v:textbox>
          <w10:wrap type="none"/>
        </v:shape>
      </w:pict>
    </w:r>
    <w:r>
      <w:rPr/>
      <w:pict>
        <v:shape style="position:absolute;margin-left:541.835999pt;margin-top:749.826904pt;width:12.5pt;height:14.2pt;mso-position-horizontal-relative:page;mso-position-vertical-relative:page;z-index:-422848" type="#_x0000_t202" filled="false" stroked="false">
          <v:textbox inset="0,0,0,0">
            <w:txbxContent>
              <w:p>
                <w:pPr>
                  <w:spacing w:before="39"/>
                  <w:ind w:left="40" w:right="0" w:firstLine="0"/>
                  <w:jc w:val="left"/>
                  <w:rPr>
                    <w:sz w:val="19"/>
                  </w:rPr>
                </w:pPr>
                <w:r>
                  <w:rPr/>
                  <w:fldChar w:fldCharType="begin"/>
                </w:r>
                <w:r>
                  <w:rPr>
                    <w:color w:val="525252"/>
                    <w:w w:val="108"/>
                    <w:sz w:val="19"/>
                  </w:rPr>
                  <w:instrText> PAGE </w:instrText>
                </w:r>
                <w:r>
                  <w:rPr/>
                  <w:fldChar w:fldCharType="separate"/>
                </w:r>
                <w:r>
                  <w:rPr/>
                  <w:t>8</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2824" from="7.307463pt,788.625183pt" to="240.0501pt,788.625183pt" stroked="true" strokeweight=".730746pt" strokecolor="#000000">
          <v:stroke dashstyle="solid"/>
          <w10:wrap type="none"/>
        </v:line>
      </w:pict>
    </w:r>
    <w:r>
      <w:rPr/>
      <w:pict>
        <v:shape style="position:absolute;margin-left:243.955399pt;margin-top:750.318604pt;width:123.2pt;height:13.65pt;mso-position-horizontal-relative:page;mso-position-vertical-relative:page;z-index:-422800" type="#_x0000_t202" filled="false" stroked="false">
          <v:textbox inset="0,0,0,0">
            <w:txbxContent>
              <w:p>
                <w:pPr>
                  <w:spacing w:before="11"/>
                  <w:ind w:left="20" w:right="0" w:firstLine="0"/>
                  <w:jc w:val="left"/>
                  <w:rPr>
                    <w:sz w:val="21"/>
                  </w:rPr>
                </w:pPr>
                <w:r>
                  <w:rPr>
                    <w:color w:val="4B4B4B"/>
                    <w:w w:val="115"/>
                    <w:sz w:val="21"/>
                  </w:rPr>
                  <w:t>Essex </w:t>
                </w:r>
                <w:r>
                  <w:rPr>
                    <w:color w:val="363636"/>
                    <w:w w:val="115"/>
                    <w:sz w:val="21"/>
                  </w:rPr>
                  <w:t>Poli</w:t>
                </w:r>
                <w:r>
                  <w:rPr>
                    <w:color w:val="5B5B5B"/>
                    <w:w w:val="115"/>
                    <w:sz w:val="21"/>
                  </w:rPr>
                  <w:t>ce </w:t>
                </w:r>
                <w:r>
                  <w:rPr>
                    <w:color w:val="4B4B4B"/>
                    <w:w w:val="115"/>
                    <w:sz w:val="21"/>
                  </w:rPr>
                  <w:t>Department</w:t>
                </w:r>
              </w:p>
            </w:txbxContent>
          </v:textbox>
          <w10:wrap type="none"/>
        </v:shape>
      </w:pict>
    </w:r>
    <w:r>
      <w:rPr/>
      <w:pict>
        <v:shape style="position:absolute;margin-left:542.662598pt;margin-top:751.527832pt;width:7.9pt;height:12.1pt;mso-position-horizontal-relative:page;mso-position-vertical-relative:page;z-index:-422776" type="#_x0000_t202" filled="false" stroked="false">
          <v:textbox inset="0,0,0,0">
            <w:txbxContent>
              <w:p>
                <w:pPr>
                  <w:spacing w:before="14"/>
                  <w:ind w:left="20" w:right="0" w:firstLine="0"/>
                  <w:jc w:val="left"/>
                  <w:rPr>
                    <w:rFonts w:ascii="Arial"/>
                    <w:sz w:val="18"/>
                  </w:rPr>
                </w:pPr>
                <w:r>
                  <w:rPr>
                    <w:rFonts w:ascii="Arial"/>
                    <w:color w:val="4B4B4B"/>
                    <w:w w:val="116"/>
                    <w:sz w:val="18"/>
                  </w:rPr>
                  <w:t>9</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22752" from="23.27273pt,788.455383pt" to="259.2727pt,788.455383pt" stroked="true" strokeweight=".727273pt" strokecolor="#000000">
          <v:stroke dashstyle="solid"/>
          <w10:wrap type="none"/>
        </v:line>
      </w:pict>
    </w:r>
    <w:r>
      <w:rPr/>
      <w:pict>
        <v:shape style="position:absolute;margin-left:245.699097pt;margin-top:750.108398pt;width:122.9pt;height:13.65pt;mso-position-horizontal-relative:page;mso-position-vertical-relative:page;z-index:-422728" type="#_x0000_t202" filled="false" stroked="false">
          <v:textbox inset="0,0,0,0">
            <w:txbxContent>
              <w:p>
                <w:pPr>
                  <w:spacing w:before="11"/>
                  <w:ind w:left="20" w:right="0" w:firstLine="0"/>
                  <w:jc w:val="left"/>
                  <w:rPr>
                    <w:sz w:val="21"/>
                  </w:rPr>
                </w:pPr>
                <w:r>
                  <w:rPr>
                    <w:color w:val="212121"/>
                    <w:w w:val="115"/>
                    <w:sz w:val="21"/>
                  </w:rPr>
                  <w:t>Es</w:t>
                </w:r>
                <w:r>
                  <w:rPr>
                    <w:color w:val="494949"/>
                    <w:w w:val="115"/>
                    <w:sz w:val="21"/>
                  </w:rPr>
                  <w:t>sex </w:t>
                </w:r>
                <w:r>
                  <w:rPr>
                    <w:color w:val="343434"/>
                    <w:w w:val="115"/>
                    <w:sz w:val="21"/>
                  </w:rPr>
                  <w:t>Police Department</w:t>
                </w:r>
              </w:p>
            </w:txbxContent>
          </v:textbox>
          <w10:wrap type="none"/>
        </v:shape>
      </w:pict>
    </w:r>
    <w:r>
      <w:rPr/>
      <w:pict>
        <v:shape style="position:absolute;margin-left:539.658203pt;margin-top:750.917419pt;width:12.1pt;height:13.1pt;mso-position-horizontal-relative:page;mso-position-vertical-relative:page;z-index:-422704" type="#_x0000_t202" filled="false" stroked="false">
          <v:textbox inset="0,0,0,0">
            <w:txbxContent>
              <w:p>
                <w:pPr>
                  <w:spacing w:before="11"/>
                  <w:ind w:left="20" w:right="0" w:firstLine="0"/>
                  <w:jc w:val="left"/>
                  <w:rPr>
                    <w:sz w:val="20"/>
                  </w:rPr>
                </w:pPr>
                <w:r>
                  <w:rPr>
                    <w:color w:val="343434"/>
                    <w:sz w:val="20"/>
                  </w:rPr>
                  <w:t>10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7">
    <w:multiLevelType w:val="hybridMultilevel"/>
    <w:lvl w:ilvl="0">
      <w:start w:val="1"/>
      <w:numFmt w:val="decimal"/>
      <w:lvlText w:val="%1"/>
      <w:lvlJc w:val="left"/>
      <w:pPr>
        <w:ind w:left="3583" w:hanging="3364"/>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4240" w:hanging="3364"/>
      </w:pPr>
      <w:rPr>
        <w:rFonts w:hint="default"/>
      </w:rPr>
    </w:lvl>
    <w:lvl w:ilvl="2">
      <w:start w:val="0"/>
      <w:numFmt w:val="bullet"/>
      <w:lvlText w:val="•"/>
      <w:lvlJc w:val="left"/>
      <w:pPr>
        <w:ind w:left="4900" w:hanging="3364"/>
      </w:pPr>
      <w:rPr>
        <w:rFonts w:hint="default"/>
      </w:rPr>
    </w:lvl>
    <w:lvl w:ilvl="3">
      <w:start w:val="0"/>
      <w:numFmt w:val="bullet"/>
      <w:lvlText w:val="•"/>
      <w:lvlJc w:val="left"/>
      <w:pPr>
        <w:ind w:left="5560" w:hanging="3364"/>
      </w:pPr>
      <w:rPr>
        <w:rFonts w:hint="default"/>
      </w:rPr>
    </w:lvl>
    <w:lvl w:ilvl="4">
      <w:start w:val="0"/>
      <w:numFmt w:val="bullet"/>
      <w:lvlText w:val="•"/>
      <w:lvlJc w:val="left"/>
      <w:pPr>
        <w:ind w:left="6220" w:hanging="3364"/>
      </w:pPr>
      <w:rPr>
        <w:rFonts w:hint="default"/>
      </w:rPr>
    </w:lvl>
    <w:lvl w:ilvl="5">
      <w:start w:val="0"/>
      <w:numFmt w:val="bullet"/>
      <w:lvlText w:val="•"/>
      <w:lvlJc w:val="left"/>
      <w:pPr>
        <w:ind w:left="6880" w:hanging="3364"/>
      </w:pPr>
      <w:rPr>
        <w:rFonts w:hint="default"/>
      </w:rPr>
    </w:lvl>
    <w:lvl w:ilvl="6">
      <w:start w:val="0"/>
      <w:numFmt w:val="bullet"/>
      <w:lvlText w:val="•"/>
      <w:lvlJc w:val="left"/>
      <w:pPr>
        <w:ind w:left="7540" w:hanging="3364"/>
      </w:pPr>
      <w:rPr>
        <w:rFonts w:hint="default"/>
      </w:rPr>
    </w:lvl>
    <w:lvl w:ilvl="7">
      <w:start w:val="0"/>
      <w:numFmt w:val="bullet"/>
      <w:lvlText w:val="•"/>
      <w:lvlJc w:val="left"/>
      <w:pPr>
        <w:ind w:left="8200" w:hanging="3364"/>
      </w:pPr>
      <w:rPr>
        <w:rFonts w:hint="default"/>
      </w:rPr>
    </w:lvl>
    <w:lvl w:ilvl="8">
      <w:start w:val="0"/>
      <w:numFmt w:val="bullet"/>
      <w:lvlText w:val="•"/>
      <w:lvlJc w:val="left"/>
      <w:pPr>
        <w:ind w:left="8860" w:hanging="3364"/>
      </w:pPr>
      <w:rPr>
        <w:rFonts w:hint="default"/>
      </w:rPr>
    </w:lvl>
  </w:abstractNum>
  <w:abstractNum w:abstractNumId="231">
    <w:multiLevelType w:val="hybridMultilevel"/>
    <w:lvl w:ilvl="0">
      <w:start w:val="1"/>
      <w:numFmt w:val="decimal"/>
      <w:lvlText w:val="%1."/>
      <w:lvlJc w:val="left"/>
      <w:pPr>
        <w:ind w:left="1532" w:hanging="353"/>
        <w:jc w:val="right"/>
      </w:pPr>
      <w:rPr>
        <w:rFonts w:hint="default"/>
        <w:spacing w:val="0"/>
        <w:w w:val="100"/>
      </w:rPr>
    </w:lvl>
    <w:lvl w:ilvl="1">
      <w:start w:val="1"/>
      <w:numFmt w:val="upperLetter"/>
      <w:lvlText w:val="%2."/>
      <w:lvlJc w:val="left"/>
      <w:pPr>
        <w:ind w:left="2371" w:hanging="350"/>
        <w:jc w:val="left"/>
      </w:pPr>
      <w:rPr>
        <w:rFonts w:hint="default"/>
        <w:w w:val="100"/>
      </w:rPr>
    </w:lvl>
    <w:lvl w:ilvl="2">
      <w:start w:val="0"/>
      <w:numFmt w:val="bullet"/>
      <w:lvlText w:val="•"/>
      <w:lvlJc w:val="left"/>
      <w:pPr>
        <w:ind w:left="3285" w:hanging="350"/>
      </w:pPr>
      <w:rPr>
        <w:rFonts w:hint="default" w:ascii="Arial" w:hAnsi="Arial" w:eastAsia="Arial" w:cs="Arial"/>
        <w:color w:val="1D1D1D"/>
        <w:w w:val="102"/>
        <w:sz w:val="19"/>
        <w:szCs w:val="19"/>
      </w:rPr>
    </w:lvl>
    <w:lvl w:ilvl="3">
      <w:start w:val="0"/>
      <w:numFmt w:val="bullet"/>
      <w:lvlText w:val="•"/>
      <w:lvlJc w:val="left"/>
      <w:pPr>
        <w:ind w:left="2380" w:hanging="350"/>
      </w:pPr>
      <w:rPr>
        <w:rFonts w:hint="default"/>
      </w:rPr>
    </w:lvl>
    <w:lvl w:ilvl="4">
      <w:start w:val="0"/>
      <w:numFmt w:val="bullet"/>
      <w:lvlText w:val="•"/>
      <w:lvlJc w:val="left"/>
      <w:pPr>
        <w:ind w:left="2400" w:hanging="350"/>
      </w:pPr>
      <w:rPr>
        <w:rFonts w:hint="default"/>
      </w:rPr>
    </w:lvl>
    <w:lvl w:ilvl="5">
      <w:start w:val="0"/>
      <w:numFmt w:val="bullet"/>
      <w:lvlText w:val="•"/>
      <w:lvlJc w:val="left"/>
      <w:pPr>
        <w:ind w:left="2420" w:hanging="350"/>
      </w:pPr>
      <w:rPr>
        <w:rFonts w:hint="default"/>
      </w:rPr>
    </w:lvl>
    <w:lvl w:ilvl="6">
      <w:start w:val="0"/>
      <w:numFmt w:val="bullet"/>
      <w:lvlText w:val="•"/>
      <w:lvlJc w:val="left"/>
      <w:pPr>
        <w:ind w:left="3280" w:hanging="350"/>
      </w:pPr>
      <w:rPr>
        <w:rFonts w:hint="default"/>
      </w:rPr>
    </w:lvl>
    <w:lvl w:ilvl="7">
      <w:start w:val="0"/>
      <w:numFmt w:val="bullet"/>
      <w:lvlText w:val="•"/>
      <w:lvlJc w:val="left"/>
      <w:pPr>
        <w:ind w:left="5310" w:hanging="350"/>
      </w:pPr>
      <w:rPr>
        <w:rFonts w:hint="default"/>
      </w:rPr>
    </w:lvl>
    <w:lvl w:ilvl="8">
      <w:start w:val="0"/>
      <w:numFmt w:val="bullet"/>
      <w:lvlText w:val="•"/>
      <w:lvlJc w:val="left"/>
      <w:pPr>
        <w:ind w:left="7340" w:hanging="350"/>
      </w:pPr>
      <w:rPr>
        <w:rFonts w:hint="default"/>
      </w:rPr>
    </w:lvl>
  </w:abstractNum>
  <w:abstractNum w:abstractNumId="145">
    <w:multiLevelType w:val="hybridMultilevel"/>
    <w:lvl w:ilvl="0">
      <w:start w:val="1"/>
      <w:numFmt w:val="upperRoman"/>
      <w:lvlText w:val="(%1)"/>
      <w:lvlJc w:val="left"/>
      <w:pPr>
        <w:ind w:left="2015" w:hanging="719"/>
        <w:jc w:val="left"/>
      </w:pPr>
      <w:rPr>
        <w:rFonts w:hint="default" w:ascii="Times New Roman" w:hAnsi="Times New Roman" w:eastAsia="Times New Roman" w:cs="Times New Roman"/>
        <w:color w:val="424242"/>
        <w:w w:val="107"/>
        <w:sz w:val="23"/>
        <w:szCs w:val="23"/>
      </w:rPr>
    </w:lvl>
    <w:lvl w:ilvl="1">
      <w:start w:val="0"/>
      <w:numFmt w:val="bullet"/>
      <w:lvlText w:val="•"/>
      <w:lvlJc w:val="left"/>
      <w:pPr>
        <w:ind w:left="2756" w:hanging="719"/>
      </w:pPr>
      <w:rPr>
        <w:rFonts w:hint="default"/>
      </w:rPr>
    </w:lvl>
    <w:lvl w:ilvl="2">
      <w:start w:val="0"/>
      <w:numFmt w:val="bullet"/>
      <w:lvlText w:val="•"/>
      <w:lvlJc w:val="left"/>
      <w:pPr>
        <w:ind w:left="3492" w:hanging="719"/>
      </w:pPr>
      <w:rPr>
        <w:rFonts w:hint="default"/>
      </w:rPr>
    </w:lvl>
    <w:lvl w:ilvl="3">
      <w:start w:val="0"/>
      <w:numFmt w:val="bullet"/>
      <w:lvlText w:val="•"/>
      <w:lvlJc w:val="left"/>
      <w:pPr>
        <w:ind w:left="4228" w:hanging="719"/>
      </w:pPr>
      <w:rPr>
        <w:rFonts w:hint="default"/>
      </w:rPr>
    </w:lvl>
    <w:lvl w:ilvl="4">
      <w:start w:val="0"/>
      <w:numFmt w:val="bullet"/>
      <w:lvlText w:val="•"/>
      <w:lvlJc w:val="left"/>
      <w:pPr>
        <w:ind w:left="4964" w:hanging="719"/>
      </w:pPr>
      <w:rPr>
        <w:rFonts w:hint="default"/>
      </w:rPr>
    </w:lvl>
    <w:lvl w:ilvl="5">
      <w:start w:val="0"/>
      <w:numFmt w:val="bullet"/>
      <w:lvlText w:val="•"/>
      <w:lvlJc w:val="left"/>
      <w:pPr>
        <w:ind w:left="5700" w:hanging="719"/>
      </w:pPr>
      <w:rPr>
        <w:rFonts w:hint="default"/>
      </w:rPr>
    </w:lvl>
    <w:lvl w:ilvl="6">
      <w:start w:val="0"/>
      <w:numFmt w:val="bullet"/>
      <w:lvlText w:val="•"/>
      <w:lvlJc w:val="left"/>
      <w:pPr>
        <w:ind w:left="6436" w:hanging="719"/>
      </w:pPr>
      <w:rPr>
        <w:rFonts w:hint="default"/>
      </w:rPr>
    </w:lvl>
    <w:lvl w:ilvl="7">
      <w:start w:val="0"/>
      <w:numFmt w:val="bullet"/>
      <w:lvlText w:val="•"/>
      <w:lvlJc w:val="left"/>
      <w:pPr>
        <w:ind w:left="7172" w:hanging="719"/>
      </w:pPr>
      <w:rPr>
        <w:rFonts w:hint="default"/>
      </w:rPr>
    </w:lvl>
    <w:lvl w:ilvl="8">
      <w:start w:val="0"/>
      <w:numFmt w:val="bullet"/>
      <w:lvlText w:val="•"/>
      <w:lvlJc w:val="left"/>
      <w:pPr>
        <w:ind w:left="7908" w:hanging="719"/>
      </w:pPr>
      <w:rPr>
        <w:rFonts w:hint="default"/>
      </w:rPr>
    </w:lvl>
  </w:abstractNum>
  <w:abstractNum w:abstractNumId="46">
    <w:multiLevelType w:val="hybridMultilevel"/>
    <w:lvl w:ilvl="0">
      <w:start w:val="1"/>
      <w:numFmt w:val="lowerLetter"/>
      <w:lvlText w:val="%1)"/>
      <w:lvlJc w:val="left"/>
      <w:pPr>
        <w:ind w:left="1862" w:hanging="345"/>
        <w:jc w:val="left"/>
      </w:pPr>
      <w:rPr>
        <w:rFonts w:hint="default" w:ascii="Times New Roman" w:hAnsi="Times New Roman" w:eastAsia="Times New Roman" w:cs="Times New Roman"/>
        <w:color w:val="333333"/>
        <w:w w:val="105"/>
        <w:sz w:val="18"/>
        <w:szCs w:val="18"/>
      </w:rPr>
    </w:lvl>
    <w:lvl w:ilvl="1">
      <w:start w:val="0"/>
      <w:numFmt w:val="bullet"/>
      <w:lvlText w:val="•"/>
      <w:lvlJc w:val="left"/>
      <w:pPr>
        <w:ind w:left="2527" w:hanging="345"/>
      </w:pPr>
      <w:rPr>
        <w:rFonts w:hint="default"/>
      </w:rPr>
    </w:lvl>
    <w:lvl w:ilvl="2">
      <w:start w:val="0"/>
      <w:numFmt w:val="bullet"/>
      <w:lvlText w:val="•"/>
      <w:lvlJc w:val="left"/>
      <w:pPr>
        <w:ind w:left="3195" w:hanging="345"/>
      </w:pPr>
      <w:rPr>
        <w:rFonts w:hint="default"/>
      </w:rPr>
    </w:lvl>
    <w:lvl w:ilvl="3">
      <w:start w:val="0"/>
      <w:numFmt w:val="bullet"/>
      <w:lvlText w:val="•"/>
      <w:lvlJc w:val="left"/>
      <w:pPr>
        <w:ind w:left="3863" w:hanging="345"/>
      </w:pPr>
      <w:rPr>
        <w:rFonts w:hint="default"/>
      </w:rPr>
    </w:lvl>
    <w:lvl w:ilvl="4">
      <w:start w:val="0"/>
      <w:numFmt w:val="bullet"/>
      <w:lvlText w:val="•"/>
      <w:lvlJc w:val="left"/>
      <w:pPr>
        <w:ind w:left="4531" w:hanging="345"/>
      </w:pPr>
      <w:rPr>
        <w:rFonts w:hint="default"/>
      </w:rPr>
    </w:lvl>
    <w:lvl w:ilvl="5">
      <w:start w:val="0"/>
      <w:numFmt w:val="bullet"/>
      <w:lvlText w:val="•"/>
      <w:lvlJc w:val="left"/>
      <w:pPr>
        <w:ind w:left="5198" w:hanging="345"/>
      </w:pPr>
      <w:rPr>
        <w:rFonts w:hint="default"/>
      </w:rPr>
    </w:lvl>
    <w:lvl w:ilvl="6">
      <w:start w:val="0"/>
      <w:numFmt w:val="bullet"/>
      <w:lvlText w:val="•"/>
      <w:lvlJc w:val="left"/>
      <w:pPr>
        <w:ind w:left="5866" w:hanging="345"/>
      </w:pPr>
      <w:rPr>
        <w:rFonts w:hint="default"/>
      </w:rPr>
    </w:lvl>
    <w:lvl w:ilvl="7">
      <w:start w:val="0"/>
      <w:numFmt w:val="bullet"/>
      <w:lvlText w:val="•"/>
      <w:lvlJc w:val="left"/>
      <w:pPr>
        <w:ind w:left="6534" w:hanging="345"/>
      </w:pPr>
      <w:rPr>
        <w:rFonts w:hint="default"/>
      </w:rPr>
    </w:lvl>
    <w:lvl w:ilvl="8">
      <w:start w:val="0"/>
      <w:numFmt w:val="bullet"/>
      <w:lvlText w:val="•"/>
      <w:lvlJc w:val="left"/>
      <w:pPr>
        <w:ind w:left="7201" w:hanging="345"/>
      </w:pPr>
      <w:rPr>
        <w:rFonts w:hint="default"/>
      </w:rPr>
    </w:lvl>
  </w:abstractNum>
  <w:abstractNum w:abstractNumId="42">
    <w:multiLevelType w:val="hybridMultilevel"/>
    <w:lvl w:ilvl="0">
      <w:start w:val="484"/>
      <w:numFmt w:val="decimal"/>
      <w:lvlText w:val="%1"/>
      <w:lvlJc w:val="left"/>
      <w:pPr>
        <w:ind w:left="1602" w:hanging="1935"/>
        <w:jc w:val="left"/>
      </w:pPr>
      <w:rPr>
        <w:rFonts w:hint="default"/>
        <w:w w:val="102"/>
        <w:position w:val="1"/>
      </w:rPr>
    </w:lvl>
    <w:lvl w:ilvl="1">
      <w:start w:val="0"/>
      <w:numFmt w:val="bullet"/>
      <w:lvlText w:val="•"/>
      <w:lvlJc w:val="left"/>
      <w:pPr>
        <w:ind w:left="2500" w:hanging="1935"/>
      </w:pPr>
      <w:rPr>
        <w:rFonts w:hint="default"/>
      </w:rPr>
    </w:lvl>
    <w:lvl w:ilvl="2">
      <w:start w:val="0"/>
      <w:numFmt w:val="bullet"/>
      <w:lvlText w:val="•"/>
      <w:lvlJc w:val="left"/>
      <w:pPr>
        <w:ind w:left="3400" w:hanging="1935"/>
      </w:pPr>
      <w:rPr>
        <w:rFonts w:hint="default"/>
      </w:rPr>
    </w:lvl>
    <w:lvl w:ilvl="3">
      <w:start w:val="0"/>
      <w:numFmt w:val="bullet"/>
      <w:lvlText w:val="•"/>
      <w:lvlJc w:val="left"/>
      <w:pPr>
        <w:ind w:left="4300" w:hanging="1935"/>
      </w:pPr>
      <w:rPr>
        <w:rFonts w:hint="default"/>
      </w:rPr>
    </w:lvl>
    <w:lvl w:ilvl="4">
      <w:start w:val="0"/>
      <w:numFmt w:val="bullet"/>
      <w:lvlText w:val="•"/>
      <w:lvlJc w:val="left"/>
      <w:pPr>
        <w:ind w:left="5200" w:hanging="1935"/>
      </w:pPr>
      <w:rPr>
        <w:rFonts w:hint="default"/>
      </w:rPr>
    </w:lvl>
    <w:lvl w:ilvl="5">
      <w:start w:val="0"/>
      <w:numFmt w:val="bullet"/>
      <w:lvlText w:val="•"/>
      <w:lvlJc w:val="left"/>
      <w:pPr>
        <w:ind w:left="6100" w:hanging="1935"/>
      </w:pPr>
      <w:rPr>
        <w:rFonts w:hint="default"/>
      </w:rPr>
    </w:lvl>
    <w:lvl w:ilvl="6">
      <w:start w:val="0"/>
      <w:numFmt w:val="bullet"/>
      <w:lvlText w:val="•"/>
      <w:lvlJc w:val="left"/>
      <w:pPr>
        <w:ind w:left="7000" w:hanging="1935"/>
      </w:pPr>
      <w:rPr>
        <w:rFonts w:hint="default"/>
      </w:rPr>
    </w:lvl>
    <w:lvl w:ilvl="7">
      <w:start w:val="0"/>
      <w:numFmt w:val="bullet"/>
      <w:lvlText w:val="•"/>
      <w:lvlJc w:val="left"/>
      <w:pPr>
        <w:ind w:left="7900" w:hanging="1935"/>
      </w:pPr>
      <w:rPr>
        <w:rFonts w:hint="default"/>
      </w:rPr>
    </w:lvl>
    <w:lvl w:ilvl="8">
      <w:start w:val="0"/>
      <w:numFmt w:val="bullet"/>
      <w:lvlText w:val="•"/>
      <w:lvlJc w:val="left"/>
      <w:pPr>
        <w:ind w:left="8800" w:hanging="1935"/>
      </w:pPr>
      <w:rPr>
        <w:rFonts w:hint="default"/>
      </w:rPr>
    </w:lvl>
  </w:abstractNum>
  <w:abstractNum w:abstractNumId="2">
    <w:multiLevelType w:val="hybridMultilevel"/>
    <w:lvl w:ilvl="0">
      <w:start w:val="1"/>
      <w:numFmt w:val="decimal"/>
      <w:lvlText w:val="%1."/>
      <w:lvlJc w:val="left"/>
      <w:pPr>
        <w:ind w:left="900" w:hanging="360"/>
        <w:jc w:val="left"/>
      </w:pPr>
      <w:rPr>
        <w:rFonts w:hint="default" w:ascii="Calibri" w:hAnsi="Calibri" w:eastAsia="Calibri" w:cs="Calibri"/>
        <w:spacing w:val="-3"/>
        <w:w w:val="100"/>
        <w:sz w:val="24"/>
        <w:szCs w:val="24"/>
      </w:rPr>
    </w:lvl>
    <w:lvl w:ilvl="1">
      <w:start w:val="1"/>
      <w:numFmt w:val="lowerLetter"/>
      <w:lvlText w:val="%2."/>
      <w:lvlJc w:val="left"/>
      <w:pPr>
        <w:ind w:left="1620" w:hanging="360"/>
        <w:jc w:val="left"/>
      </w:pPr>
      <w:rPr>
        <w:rFonts w:hint="default" w:ascii="Times New Roman" w:hAnsi="Times New Roman" w:eastAsia="Times New Roman" w:cs="Times New Roman"/>
        <w:spacing w:val="-3"/>
        <w:w w:val="100"/>
        <w:sz w:val="24"/>
        <w:szCs w:val="24"/>
      </w:rPr>
    </w:lvl>
    <w:lvl w:ilvl="2">
      <w:start w:val="0"/>
      <w:numFmt w:val="bullet"/>
      <w:lvlText w:val="•"/>
      <w:lvlJc w:val="left"/>
      <w:pPr>
        <w:ind w:left="2497" w:hanging="360"/>
      </w:pPr>
      <w:rPr>
        <w:rFonts w:hint="default"/>
      </w:rPr>
    </w:lvl>
    <w:lvl w:ilvl="3">
      <w:start w:val="0"/>
      <w:numFmt w:val="bullet"/>
      <w:lvlText w:val="•"/>
      <w:lvlJc w:val="left"/>
      <w:pPr>
        <w:ind w:left="3375" w:hanging="360"/>
      </w:pPr>
      <w:rPr>
        <w:rFonts w:hint="default"/>
      </w:rPr>
    </w:lvl>
    <w:lvl w:ilvl="4">
      <w:start w:val="0"/>
      <w:numFmt w:val="bullet"/>
      <w:lvlText w:val="•"/>
      <w:lvlJc w:val="left"/>
      <w:pPr>
        <w:ind w:left="4253" w:hanging="360"/>
      </w:pPr>
      <w:rPr>
        <w:rFonts w:hint="default"/>
      </w:rPr>
    </w:lvl>
    <w:lvl w:ilvl="5">
      <w:start w:val="0"/>
      <w:numFmt w:val="bullet"/>
      <w:lvlText w:val="•"/>
      <w:lvlJc w:val="left"/>
      <w:pPr>
        <w:ind w:left="5131" w:hanging="360"/>
      </w:pPr>
      <w:rPr>
        <w:rFonts w:hint="default"/>
      </w:rPr>
    </w:lvl>
    <w:lvl w:ilvl="6">
      <w:start w:val="0"/>
      <w:numFmt w:val="bullet"/>
      <w:lvlText w:val="•"/>
      <w:lvlJc w:val="left"/>
      <w:pPr>
        <w:ind w:left="6008" w:hanging="360"/>
      </w:pPr>
      <w:rPr>
        <w:rFonts w:hint="default"/>
      </w:rPr>
    </w:lvl>
    <w:lvl w:ilvl="7">
      <w:start w:val="0"/>
      <w:numFmt w:val="bullet"/>
      <w:lvlText w:val="•"/>
      <w:lvlJc w:val="left"/>
      <w:pPr>
        <w:ind w:left="6886" w:hanging="360"/>
      </w:pPr>
      <w:rPr>
        <w:rFonts w:hint="default"/>
      </w:rPr>
    </w:lvl>
    <w:lvl w:ilvl="8">
      <w:start w:val="0"/>
      <w:numFmt w:val="bullet"/>
      <w:lvlText w:val="•"/>
      <w:lvlJc w:val="left"/>
      <w:pPr>
        <w:ind w:left="7764" w:hanging="360"/>
      </w:pPr>
      <w:rPr>
        <w:rFonts w:hint="default"/>
      </w:rPr>
    </w:lvl>
  </w:abstractNum>
  <w:abstractNum w:abstractNumId="285">
    <w:multiLevelType w:val="hybridMultilevel"/>
    <w:lvl w:ilvl="0">
      <w:start w:val="212"/>
      <w:numFmt w:val="decimal"/>
      <w:lvlText w:val="%1"/>
      <w:lvlJc w:val="left"/>
      <w:pPr>
        <w:ind w:left="880" w:hanging="728"/>
        <w:jc w:val="left"/>
      </w:pPr>
      <w:rPr>
        <w:rFonts w:hint="default" w:ascii="Arial" w:hAnsi="Arial" w:eastAsia="Arial" w:cs="Arial"/>
        <w:spacing w:val="-1"/>
        <w:w w:val="100"/>
        <w:sz w:val="22"/>
        <w:szCs w:val="22"/>
      </w:rPr>
    </w:lvl>
    <w:lvl w:ilvl="1">
      <w:start w:val="0"/>
      <w:numFmt w:val="bullet"/>
      <w:lvlText w:val="•"/>
      <w:lvlJc w:val="left"/>
      <w:pPr>
        <w:ind w:left="3240" w:hanging="360"/>
      </w:pPr>
      <w:rPr>
        <w:rFonts w:hint="default" w:ascii="Century Schoolbook" w:hAnsi="Century Schoolbook" w:eastAsia="Century Schoolbook" w:cs="Century Schoolbook"/>
        <w:color w:val="414042"/>
        <w:spacing w:val="-1"/>
        <w:w w:val="100"/>
        <w:sz w:val="24"/>
        <w:szCs w:val="24"/>
      </w:rPr>
    </w:lvl>
    <w:lvl w:ilvl="2">
      <w:start w:val="0"/>
      <w:numFmt w:val="bullet"/>
      <w:lvlText w:val="•"/>
      <w:lvlJc w:val="left"/>
      <w:pPr>
        <w:ind w:left="3240" w:hanging="360"/>
      </w:pPr>
      <w:rPr>
        <w:rFonts w:hint="default"/>
      </w:rPr>
    </w:lvl>
    <w:lvl w:ilvl="3">
      <w:start w:val="0"/>
      <w:numFmt w:val="bullet"/>
      <w:lvlText w:val="•"/>
      <w:lvlJc w:val="left"/>
      <w:pPr>
        <w:ind w:left="10920" w:hanging="360"/>
      </w:pPr>
      <w:rPr>
        <w:rFonts w:hint="default"/>
      </w:rPr>
    </w:lvl>
    <w:lvl w:ilvl="4">
      <w:start w:val="0"/>
      <w:numFmt w:val="bullet"/>
      <w:lvlText w:val="•"/>
      <w:lvlJc w:val="left"/>
      <w:pPr>
        <w:ind w:left="11400" w:hanging="360"/>
      </w:pPr>
      <w:rPr>
        <w:rFonts w:hint="default"/>
      </w:rPr>
    </w:lvl>
    <w:lvl w:ilvl="5">
      <w:start w:val="0"/>
      <w:numFmt w:val="bullet"/>
      <w:lvlText w:val="•"/>
      <w:lvlJc w:val="left"/>
      <w:pPr>
        <w:ind w:left="9957" w:hanging="360"/>
      </w:pPr>
      <w:rPr>
        <w:rFonts w:hint="default"/>
      </w:rPr>
    </w:lvl>
    <w:lvl w:ilvl="6">
      <w:start w:val="0"/>
      <w:numFmt w:val="bullet"/>
      <w:lvlText w:val="•"/>
      <w:lvlJc w:val="left"/>
      <w:pPr>
        <w:ind w:left="8514" w:hanging="360"/>
      </w:pPr>
      <w:rPr>
        <w:rFonts w:hint="default"/>
      </w:rPr>
    </w:lvl>
    <w:lvl w:ilvl="7">
      <w:start w:val="0"/>
      <w:numFmt w:val="bullet"/>
      <w:lvlText w:val="•"/>
      <w:lvlJc w:val="left"/>
      <w:pPr>
        <w:ind w:left="7071" w:hanging="360"/>
      </w:pPr>
      <w:rPr>
        <w:rFonts w:hint="default"/>
      </w:rPr>
    </w:lvl>
    <w:lvl w:ilvl="8">
      <w:start w:val="0"/>
      <w:numFmt w:val="bullet"/>
      <w:lvlText w:val="•"/>
      <w:lvlJc w:val="left"/>
      <w:pPr>
        <w:ind w:left="5629" w:hanging="360"/>
      </w:pPr>
      <w:rPr>
        <w:rFonts w:hint="default"/>
      </w:rPr>
    </w:lvl>
  </w:abstractNum>
  <w:abstractNum w:abstractNumId="284">
    <w:multiLevelType w:val="hybridMultilevel"/>
    <w:lvl w:ilvl="0">
      <w:start w:val="0"/>
      <w:numFmt w:val="bullet"/>
      <w:lvlText w:val=""/>
      <w:lvlJc w:val="left"/>
      <w:pPr>
        <w:ind w:left="439" w:hanging="360"/>
      </w:pPr>
      <w:rPr>
        <w:rFonts w:hint="default" w:ascii="Symbol" w:hAnsi="Symbol" w:eastAsia="Symbol" w:cs="Symbol"/>
        <w:w w:val="100"/>
        <w:sz w:val="23"/>
        <w:szCs w:val="23"/>
      </w:rPr>
    </w:lvl>
    <w:lvl w:ilvl="1">
      <w:start w:val="0"/>
      <w:numFmt w:val="bullet"/>
      <w:lvlText w:val="•"/>
      <w:lvlJc w:val="left"/>
      <w:pPr>
        <w:ind w:left="1342" w:hanging="360"/>
      </w:pPr>
      <w:rPr>
        <w:rFonts w:hint="default"/>
      </w:rPr>
    </w:lvl>
    <w:lvl w:ilvl="2">
      <w:start w:val="0"/>
      <w:numFmt w:val="bullet"/>
      <w:lvlText w:val="•"/>
      <w:lvlJc w:val="left"/>
      <w:pPr>
        <w:ind w:left="2245" w:hanging="360"/>
      </w:pPr>
      <w:rPr>
        <w:rFonts w:hint="default"/>
      </w:rPr>
    </w:lvl>
    <w:lvl w:ilvl="3">
      <w:start w:val="0"/>
      <w:numFmt w:val="bullet"/>
      <w:lvlText w:val="•"/>
      <w:lvlJc w:val="left"/>
      <w:pPr>
        <w:ind w:left="3148" w:hanging="360"/>
      </w:pPr>
      <w:rPr>
        <w:rFonts w:hint="default"/>
      </w:rPr>
    </w:lvl>
    <w:lvl w:ilvl="4">
      <w:start w:val="0"/>
      <w:numFmt w:val="bullet"/>
      <w:lvlText w:val="•"/>
      <w:lvlJc w:val="left"/>
      <w:pPr>
        <w:ind w:left="4051" w:hanging="360"/>
      </w:pPr>
      <w:rPr>
        <w:rFonts w:hint="default"/>
      </w:rPr>
    </w:lvl>
    <w:lvl w:ilvl="5">
      <w:start w:val="0"/>
      <w:numFmt w:val="bullet"/>
      <w:lvlText w:val="•"/>
      <w:lvlJc w:val="left"/>
      <w:pPr>
        <w:ind w:left="4954" w:hanging="360"/>
      </w:pPr>
      <w:rPr>
        <w:rFonts w:hint="default"/>
      </w:rPr>
    </w:lvl>
    <w:lvl w:ilvl="6">
      <w:start w:val="0"/>
      <w:numFmt w:val="bullet"/>
      <w:lvlText w:val="•"/>
      <w:lvlJc w:val="left"/>
      <w:pPr>
        <w:ind w:left="5857" w:hanging="360"/>
      </w:pPr>
      <w:rPr>
        <w:rFonts w:hint="default"/>
      </w:rPr>
    </w:lvl>
    <w:lvl w:ilvl="7">
      <w:start w:val="0"/>
      <w:numFmt w:val="bullet"/>
      <w:lvlText w:val="•"/>
      <w:lvlJc w:val="left"/>
      <w:pPr>
        <w:ind w:left="6760" w:hanging="360"/>
      </w:pPr>
      <w:rPr>
        <w:rFonts w:hint="default"/>
      </w:rPr>
    </w:lvl>
    <w:lvl w:ilvl="8">
      <w:start w:val="0"/>
      <w:numFmt w:val="bullet"/>
      <w:lvlText w:val="•"/>
      <w:lvlJc w:val="left"/>
      <w:pPr>
        <w:ind w:left="7663" w:hanging="360"/>
      </w:pPr>
      <w:rPr>
        <w:rFonts w:hint="default"/>
      </w:rPr>
    </w:lvl>
  </w:abstractNum>
  <w:abstractNum w:abstractNumId="283">
    <w:multiLevelType w:val="hybridMultilevel"/>
    <w:lvl w:ilvl="0">
      <w:start w:val="95"/>
      <w:numFmt w:val="decimal"/>
      <w:lvlText w:val="%1"/>
      <w:lvlJc w:val="left"/>
      <w:pPr>
        <w:ind w:left="1200" w:hanging="966"/>
        <w:jc w:val="right"/>
      </w:pPr>
      <w:rPr>
        <w:rFonts w:hint="default" w:ascii="Arial" w:hAnsi="Arial" w:eastAsia="Arial" w:cs="Arial"/>
        <w:spacing w:val="-1"/>
        <w:w w:val="100"/>
        <w:sz w:val="22"/>
        <w:szCs w:val="22"/>
      </w:rPr>
    </w:lvl>
    <w:lvl w:ilvl="1">
      <w:start w:val="0"/>
      <w:numFmt w:val="bullet"/>
      <w:lvlText w:val="•"/>
      <w:lvlJc w:val="left"/>
      <w:pPr>
        <w:ind w:left="2182" w:hanging="966"/>
      </w:pPr>
      <w:rPr>
        <w:rFonts w:hint="default"/>
      </w:rPr>
    </w:lvl>
    <w:lvl w:ilvl="2">
      <w:start w:val="0"/>
      <w:numFmt w:val="bullet"/>
      <w:lvlText w:val="•"/>
      <w:lvlJc w:val="left"/>
      <w:pPr>
        <w:ind w:left="3164" w:hanging="966"/>
      </w:pPr>
      <w:rPr>
        <w:rFonts w:hint="default"/>
      </w:rPr>
    </w:lvl>
    <w:lvl w:ilvl="3">
      <w:start w:val="0"/>
      <w:numFmt w:val="bullet"/>
      <w:lvlText w:val="•"/>
      <w:lvlJc w:val="left"/>
      <w:pPr>
        <w:ind w:left="4146" w:hanging="966"/>
      </w:pPr>
      <w:rPr>
        <w:rFonts w:hint="default"/>
      </w:rPr>
    </w:lvl>
    <w:lvl w:ilvl="4">
      <w:start w:val="0"/>
      <w:numFmt w:val="bullet"/>
      <w:lvlText w:val="•"/>
      <w:lvlJc w:val="left"/>
      <w:pPr>
        <w:ind w:left="5128" w:hanging="966"/>
      </w:pPr>
      <w:rPr>
        <w:rFonts w:hint="default"/>
      </w:rPr>
    </w:lvl>
    <w:lvl w:ilvl="5">
      <w:start w:val="0"/>
      <w:numFmt w:val="bullet"/>
      <w:lvlText w:val="•"/>
      <w:lvlJc w:val="left"/>
      <w:pPr>
        <w:ind w:left="6110" w:hanging="966"/>
      </w:pPr>
      <w:rPr>
        <w:rFonts w:hint="default"/>
      </w:rPr>
    </w:lvl>
    <w:lvl w:ilvl="6">
      <w:start w:val="0"/>
      <w:numFmt w:val="bullet"/>
      <w:lvlText w:val="•"/>
      <w:lvlJc w:val="left"/>
      <w:pPr>
        <w:ind w:left="7092" w:hanging="966"/>
      </w:pPr>
      <w:rPr>
        <w:rFonts w:hint="default"/>
      </w:rPr>
    </w:lvl>
    <w:lvl w:ilvl="7">
      <w:start w:val="0"/>
      <w:numFmt w:val="bullet"/>
      <w:lvlText w:val="•"/>
      <w:lvlJc w:val="left"/>
      <w:pPr>
        <w:ind w:left="8074" w:hanging="966"/>
      </w:pPr>
      <w:rPr>
        <w:rFonts w:hint="default"/>
      </w:rPr>
    </w:lvl>
    <w:lvl w:ilvl="8">
      <w:start w:val="0"/>
      <w:numFmt w:val="bullet"/>
      <w:lvlText w:val="•"/>
      <w:lvlJc w:val="left"/>
      <w:pPr>
        <w:ind w:left="9056" w:hanging="966"/>
      </w:pPr>
      <w:rPr>
        <w:rFonts w:hint="default"/>
      </w:rPr>
    </w:lvl>
  </w:abstractNum>
  <w:abstractNum w:abstractNumId="282">
    <w:multiLevelType w:val="hybridMultilevel"/>
    <w:lvl w:ilvl="0">
      <w:start w:val="83"/>
      <w:numFmt w:val="decimal"/>
      <w:lvlText w:val="%1"/>
      <w:lvlJc w:val="left"/>
      <w:pPr>
        <w:ind w:left="1200" w:hanging="966"/>
        <w:jc w:val="left"/>
      </w:pPr>
      <w:rPr>
        <w:rFonts w:hint="default" w:ascii="Arial" w:hAnsi="Arial" w:eastAsia="Arial" w:cs="Arial"/>
        <w:spacing w:val="-1"/>
        <w:w w:val="100"/>
        <w:sz w:val="22"/>
        <w:szCs w:val="22"/>
      </w:rPr>
    </w:lvl>
    <w:lvl w:ilvl="1">
      <w:start w:val="0"/>
      <w:numFmt w:val="bullet"/>
      <w:lvlText w:val="•"/>
      <w:lvlJc w:val="left"/>
      <w:pPr>
        <w:ind w:left="2182" w:hanging="966"/>
      </w:pPr>
      <w:rPr>
        <w:rFonts w:hint="default"/>
      </w:rPr>
    </w:lvl>
    <w:lvl w:ilvl="2">
      <w:start w:val="0"/>
      <w:numFmt w:val="bullet"/>
      <w:lvlText w:val="•"/>
      <w:lvlJc w:val="left"/>
      <w:pPr>
        <w:ind w:left="3164" w:hanging="966"/>
      </w:pPr>
      <w:rPr>
        <w:rFonts w:hint="default"/>
      </w:rPr>
    </w:lvl>
    <w:lvl w:ilvl="3">
      <w:start w:val="0"/>
      <w:numFmt w:val="bullet"/>
      <w:lvlText w:val="•"/>
      <w:lvlJc w:val="left"/>
      <w:pPr>
        <w:ind w:left="4146" w:hanging="966"/>
      </w:pPr>
      <w:rPr>
        <w:rFonts w:hint="default"/>
      </w:rPr>
    </w:lvl>
    <w:lvl w:ilvl="4">
      <w:start w:val="0"/>
      <w:numFmt w:val="bullet"/>
      <w:lvlText w:val="•"/>
      <w:lvlJc w:val="left"/>
      <w:pPr>
        <w:ind w:left="5128" w:hanging="966"/>
      </w:pPr>
      <w:rPr>
        <w:rFonts w:hint="default"/>
      </w:rPr>
    </w:lvl>
    <w:lvl w:ilvl="5">
      <w:start w:val="0"/>
      <w:numFmt w:val="bullet"/>
      <w:lvlText w:val="•"/>
      <w:lvlJc w:val="left"/>
      <w:pPr>
        <w:ind w:left="6110" w:hanging="966"/>
      </w:pPr>
      <w:rPr>
        <w:rFonts w:hint="default"/>
      </w:rPr>
    </w:lvl>
    <w:lvl w:ilvl="6">
      <w:start w:val="0"/>
      <w:numFmt w:val="bullet"/>
      <w:lvlText w:val="•"/>
      <w:lvlJc w:val="left"/>
      <w:pPr>
        <w:ind w:left="7092" w:hanging="966"/>
      </w:pPr>
      <w:rPr>
        <w:rFonts w:hint="default"/>
      </w:rPr>
    </w:lvl>
    <w:lvl w:ilvl="7">
      <w:start w:val="0"/>
      <w:numFmt w:val="bullet"/>
      <w:lvlText w:val="•"/>
      <w:lvlJc w:val="left"/>
      <w:pPr>
        <w:ind w:left="8074" w:hanging="966"/>
      </w:pPr>
      <w:rPr>
        <w:rFonts w:hint="default"/>
      </w:rPr>
    </w:lvl>
    <w:lvl w:ilvl="8">
      <w:start w:val="0"/>
      <w:numFmt w:val="bullet"/>
      <w:lvlText w:val="•"/>
      <w:lvlJc w:val="left"/>
      <w:pPr>
        <w:ind w:left="9056" w:hanging="966"/>
      </w:pPr>
      <w:rPr>
        <w:rFonts w:hint="default"/>
      </w:rPr>
    </w:lvl>
  </w:abstractNum>
  <w:abstractNum w:abstractNumId="281">
    <w:multiLevelType w:val="hybridMultilevel"/>
    <w:lvl w:ilvl="0">
      <w:start w:val="79"/>
      <w:numFmt w:val="decimal"/>
      <w:lvlText w:val="%1"/>
      <w:lvlJc w:val="left"/>
      <w:pPr>
        <w:ind w:left="1200" w:hanging="966"/>
        <w:jc w:val="left"/>
      </w:pPr>
      <w:rPr>
        <w:rFonts w:hint="default" w:ascii="Arial" w:hAnsi="Arial" w:eastAsia="Arial" w:cs="Arial"/>
        <w:spacing w:val="-1"/>
        <w:w w:val="100"/>
        <w:sz w:val="22"/>
        <w:szCs w:val="22"/>
      </w:rPr>
    </w:lvl>
    <w:lvl w:ilvl="1">
      <w:start w:val="0"/>
      <w:numFmt w:val="bullet"/>
      <w:lvlText w:val="•"/>
      <w:lvlJc w:val="left"/>
      <w:pPr>
        <w:ind w:left="2182" w:hanging="966"/>
      </w:pPr>
      <w:rPr>
        <w:rFonts w:hint="default"/>
      </w:rPr>
    </w:lvl>
    <w:lvl w:ilvl="2">
      <w:start w:val="0"/>
      <w:numFmt w:val="bullet"/>
      <w:lvlText w:val="•"/>
      <w:lvlJc w:val="left"/>
      <w:pPr>
        <w:ind w:left="3164" w:hanging="966"/>
      </w:pPr>
      <w:rPr>
        <w:rFonts w:hint="default"/>
      </w:rPr>
    </w:lvl>
    <w:lvl w:ilvl="3">
      <w:start w:val="0"/>
      <w:numFmt w:val="bullet"/>
      <w:lvlText w:val="•"/>
      <w:lvlJc w:val="left"/>
      <w:pPr>
        <w:ind w:left="4146" w:hanging="966"/>
      </w:pPr>
      <w:rPr>
        <w:rFonts w:hint="default"/>
      </w:rPr>
    </w:lvl>
    <w:lvl w:ilvl="4">
      <w:start w:val="0"/>
      <w:numFmt w:val="bullet"/>
      <w:lvlText w:val="•"/>
      <w:lvlJc w:val="left"/>
      <w:pPr>
        <w:ind w:left="5128" w:hanging="966"/>
      </w:pPr>
      <w:rPr>
        <w:rFonts w:hint="default"/>
      </w:rPr>
    </w:lvl>
    <w:lvl w:ilvl="5">
      <w:start w:val="0"/>
      <w:numFmt w:val="bullet"/>
      <w:lvlText w:val="•"/>
      <w:lvlJc w:val="left"/>
      <w:pPr>
        <w:ind w:left="6110" w:hanging="966"/>
      </w:pPr>
      <w:rPr>
        <w:rFonts w:hint="default"/>
      </w:rPr>
    </w:lvl>
    <w:lvl w:ilvl="6">
      <w:start w:val="0"/>
      <w:numFmt w:val="bullet"/>
      <w:lvlText w:val="•"/>
      <w:lvlJc w:val="left"/>
      <w:pPr>
        <w:ind w:left="7092" w:hanging="966"/>
      </w:pPr>
      <w:rPr>
        <w:rFonts w:hint="default"/>
      </w:rPr>
    </w:lvl>
    <w:lvl w:ilvl="7">
      <w:start w:val="0"/>
      <w:numFmt w:val="bullet"/>
      <w:lvlText w:val="•"/>
      <w:lvlJc w:val="left"/>
      <w:pPr>
        <w:ind w:left="8074" w:hanging="966"/>
      </w:pPr>
      <w:rPr>
        <w:rFonts w:hint="default"/>
      </w:rPr>
    </w:lvl>
    <w:lvl w:ilvl="8">
      <w:start w:val="0"/>
      <w:numFmt w:val="bullet"/>
      <w:lvlText w:val="•"/>
      <w:lvlJc w:val="left"/>
      <w:pPr>
        <w:ind w:left="9056" w:hanging="966"/>
      </w:pPr>
      <w:rPr>
        <w:rFonts w:hint="default"/>
      </w:rPr>
    </w:lvl>
  </w:abstractNum>
  <w:abstractNum w:abstractNumId="280">
    <w:multiLevelType w:val="hybridMultilevel"/>
    <w:lvl w:ilvl="0">
      <w:start w:val="75"/>
      <w:numFmt w:val="decimal"/>
      <w:lvlText w:val="%1"/>
      <w:lvlJc w:val="left"/>
      <w:pPr>
        <w:ind w:left="840" w:hanging="605"/>
        <w:jc w:val="left"/>
      </w:pPr>
      <w:rPr>
        <w:rFonts w:hint="default" w:ascii="Arial" w:hAnsi="Arial" w:eastAsia="Arial" w:cs="Arial"/>
        <w:spacing w:val="-1"/>
        <w:w w:val="100"/>
        <w:sz w:val="22"/>
        <w:szCs w:val="22"/>
      </w:rPr>
    </w:lvl>
    <w:lvl w:ilvl="1">
      <w:start w:val="0"/>
      <w:numFmt w:val="bullet"/>
      <w:lvlText w:val="•"/>
      <w:lvlJc w:val="left"/>
      <w:pPr>
        <w:ind w:left="1858" w:hanging="605"/>
      </w:pPr>
      <w:rPr>
        <w:rFonts w:hint="default"/>
      </w:rPr>
    </w:lvl>
    <w:lvl w:ilvl="2">
      <w:start w:val="0"/>
      <w:numFmt w:val="bullet"/>
      <w:lvlText w:val="•"/>
      <w:lvlJc w:val="left"/>
      <w:pPr>
        <w:ind w:left="2876" w:hanging="605"/>
      </w:pPr>
      <w:rPr>
        <w:rFonts w:hint="default"/>
      </w:rPr>
    </w:lvl>
    <w:lvl w:ilvl="3">
      <w:start w:val="0"/>
      <w:numFmt w:val="bullet"/>
      <w:lvlText w:val="•"/>
      <w:lvlJc w:val="left"/>
      <w:pPr>
        <w:ind w:left="3894" w:hanging="605"/>
      </w:pPr>
      <w:rPr>
        <w:rFonts w:hint="default"/>
      </w:rPr>
    </w:lvl>
    <w:lvl w:ilvl="4">
      <w:start w:val="0"/>
      <w:numFmt w:val="bullet"/>
      <w:lvlText w:val="•"/>
      <w:lvlJc w:val="left"/>
      <w:pPr>
        <w:ind w:left="4912" w:hanging="605"/>
      </w:pPr>
      <w:rPr>
        <w:rFonts w:hint="default"/>
      </w:rPr>
    </w:lvl>
    <w:lvl w:ilvl="5">
      <w:start w:val="0"/>
      <w:numFmt w:val="bullet"/>
      <w:lvlText w:val="•"/>
      <w:lvlJc w:val="left"/>
      <w:pPr>
        <w:ind w:left="5930" w:hanging="605"/>
      </w:pPr>
      <w:rPr>
        <w:rFonts w:hint="default"/>
      </w:rPr>
    </w:lvl>
    <w:lvl w:ilvl="6">
      <w:start w:val="0"/>
      <w:numFmt w:val="bullet"/>
      <w:lvlText w:val="•"/>
      <w:lvlJc w:val="left"/>
      <w:pPr>
        <w:ind w:left="6948" w:hanging="605"/>
      </w:pPr>
      <w:rPr>
        <w:rFonts w:hint="default"/>
      </w:rPr>
    </w:lvl>
    <w:lvl w:ilvl="7">
      <w:start w:val="0"/>
      <w:numFmt w:val="bullet"/>
      <w:lvlText w:val="•"/>
      <w:lvlJc w:val="left"/>
      <w:pPr>
        <w:ind w:left="7966" w:hanging="605"/>
      </w:pPr>
      <w:rPr>
        <w:rFonts w:hint="default"/>
      </w:rPr>
    </w:lvl>
    <w:lvl w:ilvl="8">
      <w:start w:val="0"/>
      <w:numFmt w:val="bullet"/>
      <w:lvlText w:val="•"/>
      <w:lvlJc w:val="left"/>
      <w:pPr>
        <w:ind w:left="8984" w:hanging="605"/>
      </w:pPr>
      <w:rPr>
        <w:rFonts w:hint="default"/>
      </w:rPr>
    </w:lvl>
  </w:abstractNum>
  <w:abstractNum w:abstractNumId="279">
    <w:multiLevelType w:val="hybridMultilevel"/>
    <w:lvl w:ilvl="0">
      <w:start w:val="72"/>
      <w:numFmt w:val="decimal"/>
      <w:lvlText w:val="%1"/>
      <w:lvlJc w:val="left"/>
      <w:pPr>
        <w:ind w:left="840" w:hanging="605"/>
        <w:jc w:val="left"/>
      </w:pPr>
      <w:rPr>
        <w:rFonts w:hint="default" w:ascii="Arial" w:hAnsi="Arial" w:eastAsia="Arial" w:cs="Arial"/>
        <w:spacing w:val="-1"/>
        <w:w w:val="100"/>
        <w:sz w:val="22"/>
        <w:szCs w:val="22"/>
      </w:rPr>
    </w:lvl>
    <w:lvl w:ilvl="1">
      <w:start w:val="0"/>
      <w:numFmt w:val="bullet"/>
      <w:lvlText w:val="•"/>
      <w:lvlJc w:val="left"/>
      <w:pPr>
        <w:ind w:left="1858" w:hanging="605"/>
      </w:pPr>
      <w:rPr>
        <w:rFonts w:hint="default"/>
      </w:rPr>
    </w:lvl>
    <w:lvl w:ilvl="2">
      <w:start w:val="0"/>
      <w:numFmt w:val="bullet"/>
      <w:lvlText w:val="•"/>
      <w:lvlJc w:val="left"/>
      <w:pPr>
        <w:ind w:left="2876" w:hanging="605"/>
      </w:pPr>
      <w:rPr>
        <w:rFonts w:hint="default"/>
      </w:rPr>
    </w:lvl>
    <w:lvl w:ilvl="3">
      <w:start w:val="0"/>
      <w:numFmt w:val="bullet"/>
      <w:lvlText w:val="•"/>
      <w:lvlJc w:val="left"/>
      <w:pPr>
        <w:ind w:left="3894" w:hanging="605"/>
      </w:pPr>
      <w:rPr>
        <w:rFonts w:hint="default"/>
      </w:rPr>
    </w:lvl>
    <w:lvl w:ilvl="4">
      <w:start w:val="0"/>
      <w:numFmt w:val="bullet"/>
      <w:lvlText w:val="•"/>
      <w:lvlJc w:val="left"/>
      <w:pPr>
        <w:ind w:left="4912" w:hanging="605"/>
      </w:pPr>
      <w:rPr>
        <w:rFonts w:hint="default"/>
      </w:rPr>
    </w:lvl>
    <w:lvl w:ilvl="5">
      <w:start w:val="0"/>
      <w:numFmt w:val="bullet"/>
      <w:lvlText w:val="•"/>
      <w:lvlJc w:val="left"/>
      <w:pPr>
        <w:ind w:left="5930" w:hanging="605"/>
      </w:pPr>
      <w:rPr>
        <w:rFonts w:hint="default"/>
      </w:rPr>
    </w:lvl>
    <w:lvl w:ilvl="6">
      <w:start w:val="0"/>
      <w:numFmt w:val="bullet"/>
      <w:lvlText w:val="•"/>
      <w:lvlJc w:val="left"/>
      <w:pPr>
        <w:ind w:left="6948" w:hanging="605"/>
      </w:pPr>
      <w:rPr>
        <w:rFonts w:hint="default"/>
      </w:rPr>
    </w:lvl>
    <w:lvl w:ilvl="7">
      <w:start w:val="0"/>
      <w:numFmt w:val="bullet"/>
      <w:lvlText w:val="•"/>
      <w:lvlJc w:val="left"/>
      <w:pPr>
        <w:ind w:left="7966" w:hanging="605"/>
      </w:pPr>
      <w:rPr>
        <w:rFonts w:hint="default"/>
      </w:rPr>
    </w:lvl>
    <w:lvl w:ilvl="8">
      <w:start w:val="0"/>
      <w:numFmt w:val="bullet"/>
      <w:lvlText w:val="•"/>
      <w:lvlJc w:val="left"/>
      <w:pPr>
        <w:ind w:left="8984" w:hanging="605"/>
      </w:pPr>
      <w:rPr>
        <w:rFonts w:hint="default"/>
      </w:rPr>
    </w:lvl>
  </w:abstractNum>
  <w:abstractNum w:abstractNumId="278">
    <w:multiLevelType w:val="hybridMultilevel"/>
    <w:lvl w:ilvl="0">
      <w:start w:val="69"/>
      <w:numFmt w:val="decimal"/>
      <w:lvlText w:val="%1"/>
      <w:lvlJc w:val="left"/>
      <w:pPr>
        <w:ind w:left="840" w:hanging="605"/>
        <w:jc w:val="left"/>
      </w:pPr>
      <w:rPr>
        <w:rFonts w:hint="default" w:ascii="Arial" w:hAnsi="Arial" w:eastAsia="Arial" w:cs="Arial"/>
        <w:spacing w:val="-1"/>
        <w:w w:val="100"/>
        <w:sz w:val="22"/>
        <w:szCs w:val="22"/>
      </w:rPr>
    </w:lvl>
    <w:lvl w:ilvl="1">
      <w:start w:val="0"/>
      <w:numFmt w:val="bullet"/>
      <w:lvlText w:val="•"/>
      <w:lvlJc w:val="left"/>
      <w:pPr>
        <w:ind w:left="1858" w:hanging="605"/>
      </w:pPr>
      <w:rPr>
        <w:rFonts w:hint="default"/>
      </w:rPr>
    </w:lvl>
    <w:lvl w:ilvl="2">
      <w:start w:val="0"/>
      <w:numFmt w:val="bullet"/>
      <w:lvlText w:val="•"/>
      <w:lvlJc w:val="left"/>
      <w:pPr>
        <w:ind w:left="2876" w:hanging="605"/>
      </w:pPr>
      <w:rPr>
        <w:rFonts w:hint="default"/>
      </w:rPr>
    </w:lvl>
    <w:lvl w:ilvl="3">
      <w:start w:val="0"/>
      <w:numFmt w:val="bullet"/>
      <w:lvlText w:val="•"/>
      <w:lvlJc w:val="left"/>
      <w:pPr>
        <w:ind w:left="3894" w:hanging="605"/>
      </w:pPr>
      <w:rPr>
        <w:rFonts w:hint="default"/>
      </w:rPr>
    </w:lvl>
    <w:lvl w:ilvl="4">
      <w:start w:val="0"/>
      <w:numFmt w:val="bullet"/>
      <w:lvlText w:val="•"/>
      <w:lvlJc w:val="left"/>
      <w:pPr>
        <w:ind w:left="4912" w:hanging="605"/>
      </w:pPr>
      <w:rPr>
        <w:rFonts w:hint="default"/>
      </w:rPr>
    </w:lvl>
    <w:lvl w:ilvl="5">
      <w:start w:val="0"/>
      <w:numFmt w:val="bullet"/>
      <w:lvlText w:val="•"/>
      <w:lvlJc w:val="left"/>
      <w:pPr>
        <w:ind w:left="5930" w:hanging="605"/>
      </w:pPr>
      <w:rPr>
        <w:rFonts w:hint="default"/>
      </w:rPr>
    </w:lvl>
    <w:lvl w:ilvl="6">
      <w:start w:val="0"/>
      <w:numFmt w:val="bullet"/>
      <w:lvlText w:val="•"/>
      <w:lvlJc w:val="left"/>
      <w:pPr>
        <w:ind w:left="6948" w:hanging="605"/>
      </w:pPr>
      <w:rPr>
        <w:rFonts w:hint="default"/>
      </w:rPr>
    </w:lvl>
    <w:lvl w:ilvl="7">
      <w:start w:val="0"/>
      <w:numFmt w:val="bullet"/>
      <w:lvlText w:val="•"/>
      <w:lvlJc w:val="left"/>
      <w:pPr>
        <w:ind w:left="7966" w:hanging="605"/>
      </w:pPr>
      <w:rPr>
        <w:rFonts w:hint="default"/>
      </w:rPr>
    </w:lvl>
    <w:lvl w:ilvl="8">
      <w:start w:val="0"/>
      <w:numFmt w:val="bullet"/>
      <w:lvlText w:val="•"/>
      <w:lvlJc w:val="left"/>
      <w:pPr>
        <w:ind w:left="8984" w:hanging="605"/>
      </w:pPr>
      <w:rPr>
        <w:rFonts w:hint="default"/>
      </w:rPr>
    </w:lvl>
  </w:abstractNum>
  <w:abstractNum w:abstractNumId="277">
    <w:multiLevelType w:val="hybridMultilevel"/>
    <w:lvl w:ilvl="0">
      <w:start w:val="57"/>
      <w:numFmt w:val="decimal"/>
      <w:lvlText w:val="%1"/>
      <w:lvlJc w:val="left"/>
      <w:pPr>
        <w:ind w:left="1200" w:hanging="966"/>
        <w:jc w:val="left"/>
      </w:pPr>
      <w:rPr>
        <w:rFonts w:hint="default" w:ascii="Arial" w:hAnsi="Arial" w:eastAsia="Arial" w:cs="Arial"/>
        <w:spacing w:val="-1"/>
        <w:w w:val="100"/>
        <w:sz w:val="22"/>
        <w:szCs w:val="22"/>
      </w:rPr>
    </w:lvl>
    <w:lvl w:ilvl="1">
      <w:start w:val="0"/>
      <w:numFmt w:val="bullet"/>
      <w:lvlText w:val="•"/>
      <w:lvlJc w:val="left"/>
      <w:pPr>
        <w:ind w:left="2182" w:hanging="966"/>
      </w:pPr>
      <w:rPr>
        <w:rFonts w:hint="default"/>
      </w:rPr>
    </w:lvl>
    <w:lvl w:ilvl="2">
      <w:start w:val="0"/>
      <w:numFmt w:val="bullet"/>
      <w:lvlText w:val="•"/>
      <w:lvlJc w:val="left"/>
      <w:pPr>
        <w:ind w:left="3164" w:hanging="966"/>
      </w:pPr>
      <w:rPr>
        <w:rFonts w:hint="default"/>
      </w:rPr>
    </w:lvl>
    <w:lvl w:ilvl="3">
      <w:start w:val="0"/>
      <w:numFmt w:val="bullet"/>
      <w:lvlText w:val="•"/>
      <w:lvlJc w:val="left"/>
      <w:pPr>
        <w:ind w:left="4146" w:hanging="966"/>
      </w:pPr>
      <w:rPr>
        <w:rFonts w:hint="default"/>
      </w:rPr>
    </w:lvl>
    <w:lvl w:ilvl="4">
      <w:start w:val="0"/>
      <w:numFmt w:val="bullet"/>
      <w:lvlText w:val="•"/>
      <w:lvlJc w:val="left"/>
      <w:pPr>
        <w:ind w:left="5128" w:hanging="966"/>
      </w:pPr>
      <w:rPr>
        <w:rFonts w:hint="default"/>
      </w:rPr>
    </w:lvl>
    <w:lvl w:ilvl="5">
      <w:start w:val="0"/>
      <w:numFmt w:val="bullet"/>
      <w:lvlText w:val="•"/>
      <w:lvlJc w:val="left"/>
      <w:pPr>
        <w:ind w:left="6110" w:hanging="966"/>
      </w:pPr>
      <w:rPr>
        <w:rFonts w:hint="default"/>
      </w:rPr>
    </w:lvl>
    <w:lvl w:ilvl="6">
      <w:start w:val="0"/>
      <w:numFmt w:val="bullet"/>
      <w:lvlText w:val="•"/>
      <w:lvlJc w:val="left"/>
      <w:pPr>
        <w:ind w:left="7092" w:hanging="966"/>
      </w:pPr>
      <w:rPr>
        <w:rFonts w:hint="default"/>
      </w:rPr>
    </w:lvl>
    <w:lvl w:ilvl="7">
      <w:start w:val="0"/>
      <w:numFmt w:val="bullet"/>
      <w:lvlText w:val="•"/>
      <w:lvlJc w:val="left"/>
      <w:pPr>
        <w:ind w:left="8074" w:hanging="966"/>
      </w:pPr>
      <w:rPr>
        <w:rFonts w:hint="default"/>
      </w:rPr>
    </w:lvl>
    <w:lvl w:ilvl="8">
      <w:start w:val="0"/>
      <w:numFmt w:val="bullet"/>
      <w:lvlText w:val="•"/>
      <w:lvlJc w:val="left"/>
      <w:pPr>
        <w:ind w:left="9056" w:hanging="966"/>
      </w:pPr>
      <w:rPr>
        <w:rFonts w:hint="default"/>
      </w:rPr>
    </w:lvl>
  </w:abstractNum>
  <w:abstractNum w:abstractNumId="276">
    <w:multiLevelType w:val="hybridMultilevel"/>
    <w:lvl w:ilvl="0">
      <w:start w:val="36"/>
      <w:numFmt w:val="decimal"/>
      <w:lvlText w:val="%1"/>
      <w:lvlJc w:val="left"/>
      <w:pPr>
        <w:ind w:left="720" w:hanging="605"/>
        <w:jc w:val="righ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75">
    <w:multiLevelType w:val="hybridMultilevel"/>
    <w:lvl w:ilvl="0">
      <w:start w:val="33"/>
      <w:numFmt w:val="decimal"/>
      <w:lvlText w:val="%1"/>
      <w:lvlJc w:val="left"/>
      <w:pPr>
        <w:ind w:left="720" w:hanging="605"/>
        <w:jc w:val="lef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74">
    <w:multiLevelType w:val="hybridMultilevel"/>
    <w:lvl w:ilvl="0">
      <w:start w:val="30"/>
      <w:numFmt w:val="decimal"/>
      <w:lvlText w:val="%1"/>
      <w:lvlJc w:val="left"/>
      <w:pPr>
        <w:ind w:left="720" w:hanging="605"/>
        <w:jc w:val="lef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73">
    <w:multiLevelType w:val="hybridMultilevel"/>
    <w:lvl w:ilvl="0">
      <w:start w:val="27"/>
      <w:numFmt w:val="decimal"/>
      <w:lvlText w:val="%1"/>
      <w:lvlJc w:val="left"/>
      <w:pPr>
        <w:ind w:left="720" w:hanging="605"/>
        <w:jc w:val="lef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72">
    <w:multiLevelType w:val="hybridMultilevel"/>
    <w:lvl w:ilvl="0">
      <w:start w:val="24"/>
      <w:numFmt w:val="decimal"/>
      <w:lvlText w:val="%1"/>
      <w:lvlJc w:val="left"/>
      <w:pPr>
        <w:ind w:left="1080" w:hanging="966"/>
        <w:jc w:val="left"/>
      </w:pPr>
      <w:rPr>
        <w:rFonts w:hint="default" w:ascii="Arial" w:hAnsi="Arial" w:eastAsia="Arial" w:cs="Arial"/>
        <w:spacing w:val="-1"/>
        <w:w w:val="100"/>
        <w:sz w:val="22"/>
        <w:szCs w:val="22"/>
      </w:rPr>
    </w:lvl>
    <w:lvl w:ilvl="1">
      <w:start w:val="0"/>
      <w:numFmt w:val="bullet"/>
      <w:lvlText w:val="•"/>
      <w:lvlJc w:val="left"/>
      <w:pPr>
        <w:ind w:left="2062" w:hanging="966"/>
      </w:pPr>
      <w:rPr>
        <w:rFonts w:hint="default"/>
      </w:rPr>
    </w:lvl>
    <w:lvl w:ilvl="2">
      <w:start w:val="0"/>
      <w:numFmt w:val="bullet"/>
      <w:lvlText w:val="•"/>
      <w:lvlJc w:val="left"/>
      <w:pPr>
        <w:ind w:left="3044" w:hanging="966"/>
      </w:pPr>
      <w:rPr>
        <w:rFonts w:hint="default"/>
      </w:rPr>
    </w:lvl>
    <w:lvl w:ilvl="3">
      <w:start w:val="0"/>
      <w:numFmt w:val="bullet"/>
      <w:lvlText w:val="•"/>
      <w:lvlJc w:val="left"/>
      <w:pPr>
        <w:ind w:left="4026" w:hanging="966"/>
      </w:pPr>
      <w:rPr>
        <w:rFonts w:hint="default"/>
      </w:rPr>
    </w:lvl>
    <w:lvl w:ilvl="4">
      <w:start w:val="0"/>
      <w:numFmt w:val="bullet"/>
      <w:lvlText w:val="•"/>
      <w:lvlJc w:val="left"/>
      <w:pPr>
        <w:ind w:left="5008" w:hanging="966"/>
      </w:pPr>
      <w:rPr>
        <w:rFonts w:hint="default"/>
      </w:rPr>
    </w:lvl>
    <w:lvl w:ilvl="5">
      <w:start w:val="0"/>
      <w:numFmt w:val="bullet"/>
      <w:lvlText w:val="•"/>
      <w:lvlJc w:val="left"/>
      <w:pPr>
        <w:ind w:left="5990" w:hanging="966"/>
      </w:pPr>
      <w:rPr>
        <w:rFonts w:hint="default"/>
      </w:rPr>
    </w:lvl>
    <w:lvl w:ilvl="6">
      <w:start w:val="0"/>
      <w:numFmt w:val="bullet"/>
      <w:lvlText w:val="•"/>
      <w:lvlJc w:val="left"/>
      <w:pPr>
        <w:ind w:left="6972" w:hanging="966"/>
      </w:pPr>
      <w:rPr>
        <w:rFonts w:hint="default"/>
      </w:rPr>
    </w:lvl>
    <w:lvl w:ilvl="7">
      <w:start w:val="0"/>
      <w:numFmt w:val="bullet"/>
      <w:lvlText w:val="•"/>
      <w:lvlJc w:val="left"/>
      <w:pPr>
        <w:ind w:left="7954" w:hanging="966"/>
      </w:pPr>
      <w:rPr>
        <w:rFonts w:hint="default"/>
      </w:rPr>
    </w:lvl>
    <w:lvl w:ilvl="8">
      <w:start w:val="0"/>
      <w:numFmt w:val="bullet"/>
      <w:lvlText w:val="•"/>
      <w:lvlJc w:val="left"/>
      <w:pPr>
        <w:ind w:left="8936" w:hanging="966"/>
      </w:pPr>
      <w:rPr>
        <w:rFonts w:hint="default"/>
      </w:rPr>
    </w:lvl>
  </w:abstractNum>
  <w:abstractNum w:abstractNumId="271">
    <w:multiLevelType w:val="hybridMultilevel"/>
    <w:lvl w:ilvl="0">
      <w:start w:val="20"/>
      <w:numFmt w:val="decimal"/>
      <w:lvlText w:val="%1"/>
      <w:lvlJc w:val="left"/>
      <w:pPr>
        <w:ind w:left="720" w:hanging="605"/>
        <w:jc w:val="lef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70">
    <w:multiLevelType w:val="hybridMultilevel"/>
    <w:lvl w:ilvl="0">
      <w:start w:val="15"/>
      <w:numFmt w:val="decimal"/>
      <w:lvlText w:val="%1"/>
      <w:lvlJc w:val="left"/>
      <w:pPr>
        <w:ind w:left="720" w:hanging="605"/>
        <w:jc w:val="lef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69">
    <w:multiLevelType w:val="hybridMultilevel"/>
    <w:lvl w:ilvl="0">
      <w:start w:val="10"/>
      <w:numFmt w:val="decimal"/>
      <w:lvlText w:val="%1"/>
      <w:lvlJc w:val="left"/>
      <w:pPr>
        <w:ind w:left="720" w:hanging="605"/>
        <w:jc w:val="left"/>
      </w:pPr>
      <w:rPr>
        <w:rFonts w:hint="default" w:ascii="Arial" w:hAnsi="Arial" w:eastAsia="Arial" w:cs="Arial"/>
        <w:spacing w:val="-1"/>
        <w:w w:val="100"/>
        <w:sz w:val="22"/>
        <w:szCs w:val="22"/>
      </w:rPr>
    </w:lvl>
    <w:lvl w:ilvl="1">
      <w:start w:val="0"/>
      <w:numFmt w:val="bullet"/>
      <w:lvlText w:val="•"/>
      <w:lvlJc w:val="left"/>
      <w:pPr>
        <w:ind w:left="1738" w:hanging="605"/>
      </w:pPr>
      <w:rPr>
        <w:rFonts w:hint="default"/>
      </w:rPr>
    </w:lvl>
    <w:lvl w:ilvl="2">
      <w:start w:val="0"/>
      <w:numFmt w:val="bullet"/>
      <w:lvlText w:val="•"/>
      <w:lvlJc w:val="left"/>
      <w:pPr>
        <w:ind w:left="2756" w:hanging="605"/>
      </w:pPr>
      <w:rPr>
        <w:rFonts w:hint="default"/>
      </w:rPr>
    </w:lvl>
    <w:lvl w:ilvl="3">
      <w:start w:val="0"/>
      <w:numFmt w:val="bullet"/>
      <w:lvlText w:val="•"/>
      <w:lvlJc w:val="left"/>
      <w:pPr>
        <w:ind w:left="3774" w:hanging="605"/>
      </w:pPr>
      <w:rPr>
        <w:rFonts w:hint="default"/>
      </w:rPr>
    </w:lvl>
    <w:lvl w:ilvl="4">
      <w:start w:val="0"/>
      <w:numFmt w:val="bullet"/>
      <w:lvlText w:val="•"/>
      <w:lvlJc w:val="left"/>
      <w:pPr>
        <w:ind w:left="4792" w:hanging="605"/>
      </w:pPr>
      <w:rPr>
        <w:rFonts w:hint="default"/>
      </w:rPr>
    </w:lvl>
    <w:lvl w:ilvl="5">
      <w:start w:val="0"/>
      <w:numFmt w:val="bullet"/>
      <w:lvlText w:val="•"/>
      <w:lvlJc w:val="left"/>
      <w:pPr>
        <w:ind w:left="5810" w:hanging="605"/>
      </w:pPr>
      <w:rPr>
        <w:rFonts w:hint="default"/>
      </w:rPr>
    </w:lvl>
    <w:lvl w:ilvl="6">
      <w:start w:val="0"/>
      <w:numFmt w:val="bullet"/>
      <w:lvlText w:val="•"/>
      <w:lvlJc w:val="left"/>
      <w:pPr>
        <w:ind w:left="6828" w:hanging="605"/>
      </w:pPr>
      <w:rPr>
        <w:rFonts w:hint="default"/>
      </w:rPr>
    </w:lvl>
    <w:lvl w:ilvl="7">
      <w:start w:val="0"/>
      <w:numFmt w:val="bullet"/>
      <w:lvlText w:val="•"/>
      <w:lvlJc w:val="left"/>
      <w:pPr>
        <w:ind w:left="7846" w:hanging="605"/>
      </w:pPr>
      <w:rPr>
        <w:rFonts w:hint="default"/>
      </w:rPr>
    </w:lvl>
    <w:lvl w:ilvl="8">
      <w:start w:val="0"/>
      <w:numFmt w:val="bullet"/>
      <w:lvlText w:val="•"/>
      <w:lvlJc w:val="left"/>
      <w:pPr>
        <w:ind w:left="8864" w:hanging="605"/>
      </w:pPr>
      <w:rPr>
        <w:rFonts w:hint="default"/>
      </w:rPr>
    </w:lvl>
  </w:abstractNum>
  <w:abstractNum w:abstractNumId="268">
    <w:multiLevelType w:val="hybridMultilevel"/>
    <w:lvl w:ilvl="0">
      <w:start w:val="95"/>
      <w:numFmt w:val="decimal"/>
      <w:lvlText w:val="%1"/>
      <w:lvlJc w:val="left"/>
      <w:pPr>
        <w:ind w:left="700" w:hanging="601"/>
        <w:jc w:val="right"/>
      </w:pPr>
      <w:rPr>
        <w:rFonts w:hint="default" w:ascii="Times New Roman" w:hAnsi="Times New Roman" w:eastAsia="Times New Roman" w:cs="Times New Roman"/>
        <w:spacing w:val="-16"/>
        <w:w w:val="100"/>
        <w:sz w:val="24"/>
        <w:szCs w:val="24"/>
      </w:rPr>
    </w:lvl>
    <w:lvl w:ilvl="1">
      <w:start w:val="1"/>
      <w:numFmt w:val="decimal"/>
      <w:lvlText w:val="%2"/>
      <w:lvlJc w:val="left"/>
      <w:pPr>
        <w:ind w:left="3286" w:hanging="3049"/>
        <w:jc w:val="left"/>
      </w:pPr>
      <w:rPr>
        <w:rFonts w:hint="default" w:ascii="Arial" w:hAnsi="Arial" w:eastAsia="Arial" w:cs="Arial"/>
        <w:w w:val="100"/>
        <w:sz w:val="22"/>
        <w:szCs w:val="22"/>
      </w:rPr>
    </w:lvl>
    <w:lvl w:ilvl="2">
      <w:start w:val="0"/>
      <w:numFmt w:val="bullet"/>
      <w:lvlText w:val="•"/>
      <w:lvlJc w:val="left"/>
      <w:pPr>
        <w:ind w:left="4046" w:hanging="3049"/>
      </w:pPr>
      <w:rPr>
        <w:rFonts w:hint="default"/>
      </w:rPr>
    </w:lvl>
    <w:lvl w:ilvl="3">
      <w:start w:val="0"/>
      <w:numFmt w:val="bullet"/>
      <w:lvlText w:val="•"/>
      <w:lvlJc w:val="left"/>
      <w:pPr>
        <w:ind w:left="4813" w:hanging="3049"/>
      </w:pPr>
      <w:rPr>
        <w:rFonts w:hint="default"/>
      </w:rPr>
    </w:lvl>
    <w:lvl w:ilvl="4">
      <w:start w:val="0"/>
      <w:numFmt w:val="bullet"/>
      <w:lvlText w:val="•"/>
      <w:lvlJc w:val="left"/>
      <w:pPr>
        <w:ind w:left="5580" w:hanging="3049"/>
      </w:pPr>
      <w:rPr>
        <w:rFonts w:hint="default"/>
      </w:rPr>
    </w:lvl>
    <w:lvl w:ilvl="5">
      <w:start w:val="0"/>
      <w:numFmt w:val="bullet"/>
      <w:lvlText w:val="•"/>
      <w:lvlJc w:val="left"/>
      <w:pPr>
        <w:ind w:left="6346" w:hanging="3049"/>
      </w:pPr>
      <w:rPr>
        <w:rFonts w:hint="default"/>
      </w:rPr>
    </w:lvl>
    <w:lvl w:ilvl="6">
      <w:start w:val="0"/>
      <w:numFmt w:val="bullet"/>
      <w:lvlText w:val="•"/>
      <w:lvlJc w:val="left"/>
      <w:pPr>
        <w:ind w:left="7113" w:hanging="3049"/>
      </w:pPr>
      <w:rPr>
        <w:rFonts w:hint="default"/>
      </w:rPr>
    </w:lvl>
    <w:lvl w:ilvl="7">
      <w:start w:val="0"/>
      <w:numFmt w:val="bullet"/>
      <w:lvlText w:val="•"/>
      <w:lvlJc w:val="left"/>
      <w:pPr>
        <w:ind w:left="7880" w:hanging="3049"/>
      </w:pPr>
      <w:rPr>
        <w:rFonts w:hint="default"/>
      </w:rPr>
    </w:lvl>
    <w:lvl w:ilvl="8">
      <w:start w:val="0"/>
      <w:numFmt w:val="bullet"/>
      <w:lvlText w:val="•"/>
      <w:lvlJc w:val="left"/>
      <w:pPr>
        <w:ind w:left="8646" w:hanging="3049"/>
      </w:pPr>
      <w:rPr>
        <w:rFonts w:hint="default"/>
      </w:rPr>
    </w:lvl>
  </w:abstractNum>
  <w:abstractNum w:abstractNumId="267">
    <w:multiLevelType w:val="hybridMultilevel"/>
    <w:lvl w:ilvl="0">
      <w:start w:val="89"/>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6">
    <w:multiLevelType w:val="hybridMultilevel"/>
    <w:lvl w:ilvl="0">
      <w:start w:val="85"/>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5">
    <w:multiLevelType w:val="hybridMultilevel"/>
    <w:lvl w:ilvl="0">
      <w:start w:val="81"/>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4">
    <w:multiLevelType w:val="hybridMultilevel"/>
    <w:lvl w:ilvl="0">
      <w:start w:val="77"/>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3">
    <w:multiLevelType w:val="hybridMultilevel"/>
    <w:lvl w:ilvl="0">
      <w:start w:val="73"/>
      <w:numFmt w:val="decimal"/>
      <w:lvlText w:val="%1"/>
      <w:lvlJc w:val="left"/>
      <w:pPr>
        <w:ind w:left="700" w:hanging="601"/>
        <w:jc w:val="left"/>
      </w:pPr>
      <w:rPr>
        <w:rFonts w:hint="default" w:ascii="Times New Roman" w:hAnsi="Times New Roman" w:eastAsia="Times New Roman" w:cs="Times New Roman"/>
        <w:spacing w:val="-5"/>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2">
    <w:multiLevelType w:val="hybridMultilevel"/>
    <w:lvl w:ilvl="0">
      <w:start w:val="65"/>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1">
    <w:multiLevelType w:val="hybridMultilevel"/>
    <w:lvl w:ilvl="0">
      <w:start w:val="61"/>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60">
    <w:multiLevelType w:val="hybridMultilevel"/>
    <w:lvl w:ilvl="0">
      <w:start w:val="57"/>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9">
    <w:multiLevelType w:val="hybridMultilevel"/>
    <w:lvl w:ilvl="0">
      <w:start w:val="52"/>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8">
    <w:multiLevelType w:val="hybridMultilevel"/>
    <w:lvl w:ilvl="0">
      <w:start w:val="47"/>
      <w:numFmt w:val="decimal"/>
      <w:lvlText w:val="%1"/>
      <w:lvlJc w:val="left"/>
      <w:pPr>
        <w:ind w:left="700" w:hanging="601"/>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7">
    <w:multiLevelType w:val="hybridMultilevel"/>
    <w:lvl w:ilvl="0">
      <w:start w:val="44"/>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6">
    <w:multiLevelType w:val="hybridMultilevel"/>
    <w:lvl w:ilvl="0">
      <w:start w:val="39"/>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5">
    <w:multiLevelType w:val="hybridMultilevel"/>
    <w:lvl w:ilvl="0">
      <w:start w:val="36"/>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4">
    <w:multiLevelType w:val="hybridMultilevel"/>
    <w:lvl w:ilvl="0">
      <w:start w:val="31"/>
      <w:numFmt w:val="decimal"/>
      <w:lvlText w:val="%1"/>
      <w:lvlJc w:val="left"/>
      <w:pPr>
        <w:ind w:left="700" w:hanging="601"/>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3">
    <w:multiLevelType w:val="hybridMultilevel"/>
    <w:lvl w:ilvl="0">
      <w:start w:val="28"/>
      <w:numFmt w:val="decimal"/>
      <w:lvlText w:val="%1"/>
      <w:lvlJc w:val="left"/>
      <w:pPr>
        <w:ind w:left="700" w:hanging="601"/>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2">
    <w:multiLevelType w:val="hybridMultilevel"/>
    <w:lvl w:ilvl="0">
      <w:start w:val="25"/>
      <w:numFmt w:val="decimal"/>
      <w:lvlText w:val="%1"/>
      <w:lvlJc w:val="left"/>
      <w:pPr>
        <w:ind w:left="700" w:hanging="601"/>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1">
    <w:multiLevelType w:val="hybridMultilevel"/>
    <w:lvl w:ilvl="0">
      <w:start w:val="20"/>
      <w:numFmt w:val="decimal"/>
      <w:lvlText w:val="%1"/>
      <w:lvlJc w:val="left"/>
      <w:pPr>
        <w:ind w:left="700" w:hanging="601"/>
        <w:jc w:val="left"/>
      </w:pPr>
      <w:rPr>
        <w:rFonts w:hint="default" w:ascii="Times New Roman" w:hAnsi="Times New Roman" w:eastAsia="Times New Roman" w:cs="Times New Roman"/>
        <w:spacing w:val="-11"/>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50">
    <w:multiLevelType w:val="hybridMultilevel"/>
    <w:lvl w:ilvl="0">
      <w:start w:val="14"/>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49">
    <w:multiLevelType w:val="hybridMultilevel"/>
    <w:lvl w:ilvl="0">
      <w:start w:val="11"/>
      <w:numFmt w:val="decimal"/>
      <w:lvlText w:val="%1"/>
      <w:lvlJc w:val="left"/>
      <w:pPr>
        <w:ind w:left="700" w:hanging="60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601"/>
      </w:pPr>
      <w:rPr>
        <w:rFonts w:hint="default"/>
      </w:rPr>
    </w:lvl>
    <w:lvl w:ilvl="2">
      <w:start w:val="0"/>
      <w:numFmt w:val="bullet"/>
      <w:lvlText w:val="•"/>
      <w:lvlJc w:val="left"/>
      <w:pPr>
        <w:ind w:left="2596" w:hanging="601"/>
      </w:pPr>
      <w:rPr>
        <w:rFonts w:hint="default"/>
      </w:rPr>
    </w:lvl>
    <w:lvl w:ilvl="3">
      <w:start w:val="0"/>
      <w:numFmt w:val="bullet"/>
      <w:lvlText w:val="•"/>
      <w:lvlJc w:val="left"/>
      <w:pPr>
        <w:ind w:left="3544" w:hanging="601"/>
      </w:pPr>
      <w:rPr>
        <w:rFonts w:hint="default"/>
      </w:rPr>
    </w:lvl>
    <w:lvl w:ilvl="4">
      <w:start w:val="0"/>
      <w:numFmt w:val="bullet"/>
      <w:lvlText w:val="•"/>
      <w:lvlJc w:val="left"/>
      <w:pPr>
        <w:ind w:left="4492" w:hanging="601"/>
      </w:pPr>
      <w:rPr>
        <w:rFonts w:hint="default"/>
      </w:rPr>
    </w:lvl>
    <w:lvl w:ilvl="5">
      <w:start w:val="0"/>
      <w:numFmt w:val="bullet"/>
      <w:lvlText w:val="•"/>
      <w:lvlJc w:val="left"/>
      <w:pPr>
        <w:ind w:left="5440" w:hanging="601"/>
      </w:pPr>
      <w:rPr>
        <w:rFonts w:hint="default"/>
      </w:rPr>
    </w:lvl>
    <w:lvl w:ilvl="6">
      <w:start w:val="0"/>
      <w:numFmt w:val="bullet"/>
      <w:lvlText w:val="•"/>
      <w:lvlJc w:val="left"/>
      <w:pPr>
        <w:ind w:left="6388" w:hanging="601"/>
      </w:pPr>
      <w:rPr>
        <w:rFonts w:hint="default"/>
      </w:rPr>
    </w:lvl>
    <w:lvl w:ilvl="7">
      <w:start w:val="0"/>
      <w:numFmt w:val="bullet"/>
      <w:lvlText w:val="•"/>
      <w:lvlJc w:val="left"/>
      <w:pPr>
        <w:ind w:left="7336" w:hanging="601"/>
      </w:pPr>
      <w:rPr>
        <w:rFonts w:hint="default"/>
      </w:rPr>
    </w:lvl>
    <w:lvl w:ilvl="8">
      <w:start w:val="0"/>
      <w:numFmt w:val="bullet"/>
      <w:lvlText w:val="•"/>
      <w:lvlJc w:val="left"/>
      <w:pPr>
        <w:ind w:left="8284" w:hanging="601"/>
      </w:pPr>
      <w:rPr>
        <w:rFonts w:hint="default"/>
      </w:rPr>
    </w:lvl>
  </w:abstractNum>
  <w:abstractNum w:abstractNumId="248">
    <w:multiLevelType w:val="hybridMultilevel"/>
    <w:lvl w:ilvl="0">
      <w:start w:val="8"/>
      <w:numFmt w:val="decimal"/>
      <w:lvlText w:val="%1"/>
      <w:lvlJc w:val="left"/>
      <w:pPr>
        <w:ind w:left="700" w:hanging="481"/>
        <w:jc w:val="left"/>
      </w:pPr>
      <w:rPr>
        <w:rFonts w:hint="default" w:ascii="Times New Roman" w:hAnsi="Times New Roman" w:eastAsia="Times New Roman" w:cs="Times New Roman"/>
        <w:spacing w:val="-4"/>
        <w:w w:val="100"/>
        <w:sz w:val="24"/>
        <w:szCs w:val="24"/>
      </w:rPr>
    </w:lvl>
    <w:lvl w:ilvl="1">
      <w:start w:val="0"/>
      <w:numFmt w:val="bullet"/>
      <w:lvlText w:val="•"/>
      <w:lvlJc w:val="left"/>
      <w:pPr>
        <w:ind w:left="1648" w:hanging="481"/>
      </w:pPr>
      <w:rPr>
        <w:rFonts w:hint="default"/>
      </w:rPr>
    </w:lvl>
    <w:lvl w:ilvl="2">
      <w:start w:val="0"/>
      <w:numFmt w:val="bullet"/>
      <w:lvlText w:val="•"/>
      <w:lvlJc w:val="left"/>
      <w:pPr>
        <w:ind w:left="2596" w:hanging="481"/>
      </w:pPr>
      <w:rPr>
        <w:rFonts w:hint="default"/>
      </w:rPr>
    </w:lvl>
    <w:lvl w:ilvl="3">
      <w:start w:val="0"/>
      <w:numFmt w:val="bullet"/>
      <w:lvlText w:val="•"/>
      <w:lvlJc w:val="left"/>
      <w:pPr>
        <w:ind w:left="3544" w:hanging="481"/>
      </w:pPr>
      <w:rPr>
        <w:rFonts w:hint="default"/>
      </w:rPr>
    </w:lvl>
    <w:lvl w:ilvl="4">
      <w:start w:val="0"/>
      <w:numFmt w:val="bullet"/>
      <w:lvlText w:val="•"/>
      <w:lvlJc w:val="left"/>
      <w:pPr>
        <w:ind w:left="4492" w:hanging="481"/>
      </w:pPr>
      <w:rPr>
        <w:rFonts w:hint="default"/>
      </w:rPr>
    </w:lvl>
    <w:lvl w:ilvl="5">
      <w:start w:val="0"/>
      <w:numFmt w:val="bullet"/>
      <w:lvlText w:val="•"/>
      <w:lvlJc w:val="left"/>
      <w:pPr>
        <w:ind w:left="5440" w:hanging="481"/>
      </w:pPr>
      <w:rPr>
        <w:rFonts w:hint="default"/>
      </w:rPr>
    </w:lvl>
    <w:lvl w:ilvl="6">
      <w:start w:val="0"/>
      <w:numFmt w:val="bullet"/>
      <w:lvlText w:val="•"/>
      <w:lvlJc w:val="left"/>
      <w:pPr>
        <w:ind w:left="6388" w:hanging="481"/>
      </w:pPr>
      <w:rPr>
        <w:rFonts w:hint="default"/>
      </w:rPr>
    </w:lvl>
    <w:lvl w:ilvl="7">
      <w:start w:val="0"/>
      <w:numFmt w:val="bullet"/>
      <w:lvlText w:val="•"/>
      <w:lvlJc w:val="left"/>
      <w:pPr>
        <w:ind w:left="7336" w:hanging="481"/>
      </w:pPr>
      <w:rPr>
        <w:rFonts w:hint="default"/>
      </w:rPr>
    </w:lvl>
    <w:lvl w:ilvl="8">
      <w:start w:val="0"/>
      <w:numFmt w:val="bullet"/>
      <w:lvlText w:val="•"/>
      <w:lvlJc w:val="left"/>
      <w:pPr>
        <w:ind w:left="8284" w:hanging="481"/>
      </w:pPr>
      <w:rPr>
        <w:rFonts w:hint="default"/>
      </w:rPr>
    </w:lvl>
  </w:abstractNum>
  <w:abstractNum w:abstractNumId="246">
    <w:multiLevelType w:val="hybridMultilevel"/>
    <w:lvl w:ilvl="0">
      <w:start w:val="1"/>
      <w:numFmt w:val="lowerLetter"/>
      <w:lvlText w:val="(%1)"/>
      <w:lvlJc w:val="left"/>
      <w:pPr>
        <w:ind w:left="100" w:hanging="324"/>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100" w:hanging="339"/>
        <w:jc w:val="left"/>
      </w:pPr>
      <w:rPr>
        <w:rFonts w:hint="default" w:ascii="Times New Roman" w:hAnsi="Times New Roman" w:eastAsia="Times New Roman" w:cs="Times New Roman"/>
        <w:w w:val="99"/>
        <w:sz w:val="24"/>
        <w:szCs w:val="24"/>
      </w:rPr>
    </w:lvl>
    <w:lvl w:ilvl="2">
      <w:start w:val="0"/>
      <w:numFmt w:val="bullet"/>
      <w:lvlText w:val="•"/>
      <w:lvlJc w:val="left"/>
      <w:pPr>
        <w:ind w:left="1988" w:hanging="339"/>
      </w:pPr>
      <w:rPr>
        <w:rFonts w:hint="default"/>
      </w:rPr>
    </w:lvl>
    <w:lvl w:ilvl="3">
      <w:start w:val="0"/>
      <w:numFmt w:val="bullet"/>
      <w:lvlText w:val="•"/>
      <w:lvlJc w:val="left"/>
      <w:pPr>
        <w:ind w:left="2932" w:hanging="339"/>
      </w:pPr>
      <w:rPr>
        <w:rFonts w:hint="default"/>
      </w:rPr>
    </w:lvl>
    <w:lvl w:ilvl="4">
      <w:start w:val="0"/>
      <w:numFmt w:val="bullet"/>
      <w:lvlText w:val="•"/>
      <w:lvlJc w:val="left"/>
      <w:pPr>
        <w:ind w:left="3876" w:hanging="339"/>
      </w:pPr>
      <w:rPr>
        <w:rFonts w:hint="default"/>
      </w:rPr>
    </w:lvl>
    <w:lvl w:ilvl="5">
      <w:start w:val="0"/>
      <w:numFmt w:val="bullet"/>
      <w:lvlText w:val="•"/>
      <w:lvlJc w:val="left"/>
      <w:pPr>
        <w:ind w:left="4820" w:hanging="339"/>
      </w:pPr>
      <w:rPr>
        <w:rFonts w:hint="default"/>
      </w:rPr>
    </w:lvl>
    <w:lvl w:ilvl="6">
      <w:start w:val="0"/>
      <w:numFmt w:val="bullet"/>
      <w:lvlText w:val="•"/>
      <w:lvlJc w:val="left"/>
      <w:pPr>
        <w:ind w:left="5764" w:hanging="339"/>
      </w:pPr>
      <w:rPr>
        <w:rFonts w:hint="default"/>
      </w:rPr>
    </w:lvl>
    <w:lvl w:ilvl="7">
      <w:start w:val="0"/>
      <w:numFmt w:val="bullet"/>
      <w:lvlText w:val="•"/>
      <w:lvlJc w:val="left"/>
      <w:pPr>
        <w:ind w:left="6708" w:hanging="339"/>
      </w:pPr>
      <w:rPr>
        <w:rFonts w:hint="default"/>
      </w:rPr>
    </w:lvl>
    <w:lvl w:ilvl="8">
      <w:start w:val="0"/>
      <w:numFmt w:val="bullet"/>
      <w:lvlText w:val="•"/>
      <w:lvlJc w:val="left"/>
      <w:pPr>
        <w:ind w:left="7652" w:hanging="339"/>
      </w:pPr>
      <w:rPr>
        <w:rFonts w:hint="default"/>
      </w:rPr>
    </w:lvl>
  </w:abstractNum>
  <w:abstractNum w:abstractNumId="245">
    <w:multiLevelType w:val="hybridMultilevel"/>
    <w:lvl w:ilvl="0">
      <w:start w:val="1"/>
      <w:numFmt w:val="decimal"/>
      <w:lvlText w:val="(%1)"/>
      <w:lvlJc w:val="left"/>
      <w:pPr>
        <w:ind w:left="820" w:hanging="341"/>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692" w:hanging="341"/>
      </w:pPr>
      <w:rPr>
        <w:rFonts w:hint="default"/>
      </w:rPr>
    </w:lvl>
    <w:lvl w:ilvl="2">
      <w:start w:val="0"/>
      <w:numFmt w:val="bullet"/>
      <w:lvlText w:val="•"/>
      <w:lvlJc w:val="left"/>
      <w:pPr>
        <w:ind w:left="2564" w:hanging="341"/>
      </w:pPr>
      <w:rPr>
        <w:rFonts w:hint="default"/>
      </w:rPr>
    </w:lvl>
    <w:lvl w:ilvl="3">
      <w:start w:val="0"/>
      <w:numFmt w:val="bullet"/>
      <w:lvlText w:val="•"/>
      <w:lvlJc w:val="left"/>
      <w:pPr>
        <w:ind w:left="3436" w:hanging="341"/>
      </w:pPr>
      <w:rPr>
        <w:rFonts w:hint="default"/>
      </w:rPr>
    </w:lvl>
    <w:lvl w:ilvl="4">
      <w:start w:val="0"/>
      <w:numFmt w:val="bullet"/>
      <w:lvlText w:val="•"/>
      <w:lvlJc w:val="left"/>
      <w:pPr>
        <w:ind w:left="4308" w:hanging="341"/>
      </w:pPr>
      <w:rPr>
        <w:rFonts w:hint="default"/>
      </w:rPr>
    </w:lvl>
    <w:lvl w:ilvl="5">
      <w:start w:val="0"/>
      <w:numFmt w:val="bullet"/>
      <w:lvlText w:val="•"/>
      <w:lvlJc w:val="left"/>
      <w:pPr>
        <w:ind w:left="5180" w:hanging="341"/>
      </w:pPr>
      <w:rPr>
        <w:rFonts w:hint="default"/>
      </w:rPr>
    </w:lvl>
    <w:lvl w:ilvl="6">
      <w:start w:val="0"/>
      <w:numFmt w:val="bullet"/>
      <w:lvlText w:val="•"/>
      <w:lvlJc w:val="left"/>
      <w:pPr>
        <w:ind w:left="6052" w:hanging="341"/>
      </w:pPr>
      <w:rPr>
        <w:rFonts w:hint="default"/>
      </w:rPr>
    </w:lvl>
    <w:lvl w:ilvl="7">
      <w:start w:val="0"/>
      <w:numFmt w:val="bullet"/>
      <w:lvlText w:val="•"/>
      <w:lvlJc w:val="left"/>
      <w:pPr>
        <w:ind w:left="6924" w:hanging="341"/>
      </w:pPr>
      <w:rPr>
        <w:rFonts w:hint="default"/>
      </w:rPr>
    </w:lvl>
    <w:lvl w:ilvl="8">
      <w:start w:val="0"/>
      <w:numFmt w:val="bullet"/>
      <w:lvlText w:val="•"/>
      <w:lvlJc w:val="left"/>
      <w:pPr>
        <w:ind w:left="7796" w:hanging="341"/>
      </w:pPr>
      <w:rPr>
        <w:rFonts w:hint="default"/>
      </w:rPr>
    </w:lvl>
  </w:abstractNum>
  <w:abstractNum w:abstractNumId="244">
    <w:multiLevelType w:val="hybridMultilevel"/>
    <w:lvl w:ilvl="0">
      <w:start w:val="1"/>
      <w:numFmt w:val="lowerLetter"/>
      <w:lvlText w:val="(%1)"/>
      <w:lvlJc w:val="left"/>
      <w:pPr>
        <w:ind w:left="100" w:hanging="324"/>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1180" w:hanging="360"/>
        <w:jc w:val="left"/>
      </w:pPr>
      <w:rPr>
        <w:rFonts w:hint="default" w:ascii="Times New Roman" w:hAnsi="Times New Roman" w:eastAsia="Times New Roman" w:cs="Times New Roman"/>
        <w:spacing w:val="-20"/>
        <w:w w:val="99"/>
        <w:sz w:val="24"/>
        <w:szCs w:val="24"/>
      </w:rPr>
    </w:lvl>
    <w:lvl w:ilvl="2">
      <w:start w:val="0"/>
      <w:numFmt w:val="bullet"/>
      <w:lvlText w:val="•"/>
      <w:lvlJc w:val="left"/>
      <w:pPr>
        <w:ind w:left="2104" w:hanging="360"/>
      </w:pPr>
      <w:rPr>
        <w:rFonts w:hint="default"/>
      </w:rPr>
    </w:lvl>
    <w:lvl w:ilvl="3">
      <w:start w:val="0"/>
      <w:numFmt w:val="bullet"/>
      <w:lvlText w:val="•"/>
      <w:lvlJc w:val="left"/>
      <w:pPr>
        <w:ind w:left="3028" w:hanging="360"/>
      </w:pPr>
      <w:rPr>
        <w:rFonts w:hint="default"/>
      </w:rPr>
    </w:lvl>
    <w:lvl w:ilvl="4">
      <w:start w:val="0"/>
      <w:numFmt w:val="bullet"/>
      <w:lvlText w:val="•"/>
      <w:lvlJc w:val="left"/>
      <w:pPr>
        <w:ind w:left="3953" w:hanging="360"/>
      </w:pPr>
      <w:rPr>
        <w:rFonts w:hint="default"/>
      </w:rPr>
    </w:lvl>
    <w:lvl w:ilvl="5">
      <w:start w:val="0"/>
      <w:numFmt w:val="bullet"/>
      <w:lvlText w:val="•"/>
      <w:lvlJc w:val="left"/>
      <w:pPr>
        <w:ind w:left="4877" w:hanging="360"/>
      </w:pPr>
      <w:rPr>
        <w:rFonts w:hint="default"/>
      </w:rPr>
    </w:lvl>
    <w:lvl w:ilvl="6">
      <w:start w:val="0"/>
      <w:numFmt w:val="bullet"/>
      <w:lvlText w:val="•"/>
      <w:lvlJc w:val="left"/>
      <w:pPr>
        <w:ind w:left="580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51" w:hanging="360"/>
      </w:pPr>
      <w:rPr>
        <w:rFonts w:hint="default"/>
      </w:rPr>
    </w:lvl>
  </w:abstractNum>
  <w:abstractNum w:abstractNumId="243">
    <w:multiLevelType w:val="hybridMultilevel"/>
    <w:lvl w:ilvl="0">
      <w:start w:val="1"/>
      <w:numFmt w:val="decimal"/>
      <w:lvlText w:val="%1)"/>
      <w:lvlJc w:val="left"/>
      <w:pPr>
        <w:ind w:left="1811" w:hanging="2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2590" w:hanging="260"/>
      </w:pPr>
      <w:rPr>
        <w:rFonts w:hint="default"/>
      </w:rPr>
    </w:lvl>
    <w:lvl w:ilvl="2">
      <w:start w:val="0"/>
      <w:numFmt w:val="bullet"/>
      <w:lvlText w:val="•"/>
      <w:lvlJc w:val="left"/>
      <w:pPr>
        <w:ind w:left="3360" w:hanging="260"/>
      </w:pPr>
      <w:rPr>
        <w:rFonts w:hint="default"/>
      </w:rPr>
    </w:lvl>
    <w:lvl w:ilvl="3">
      <w:start w:val="0"/>
      <w:numFmt w:val="bullet"/>
      <w:lvlText w:val="•"/>
      <w:lvlJc w:val="left"/>
      <w:pPr>
        <w:ind w:left="4130" w:hanging="260"/>
      </w:pPr>
      <w:rPr>
        <w:rFonts w:hint="default"/>
      </w:rPr>
    </w:lvl>
    <w:lvl w:ilvl="4">
      <w:start w:val="0"/>
      <w:numFmt w:val="bullet"/>
      <w:lvlText w:val="•"/>
      <w:lvlJc w:val="left"/>
      <w:pPr>
        <w:ind w:left="4900" w:hanging="260"/>
      </w:pPr>
      <w:rPr>
        <w:rFonts w:hint="default"/>
      </w:rPr>
    </w:lvl>
    <w:lvl w:ilvl="5">
      <w:start w:val="0"/>
      <w:numFmt w:val="bullet"/>
      <w:lvlText w:val="•"/>
      <w:lvlJc w:val="left"/>
      <w:pPr>
        <w:ind w:left="5670" w:hanging="260"/>
      </w:pPr>
      <w:rPr>
        <w:rFonts w:hint="default"/>
      </w:rPr>
    </w:lvl>
    <w:lvl w:ilvl="6">
      <w:start w:val="0"/>
      <w:numFmt w:val="bullet"/>
      <w:lvlText w:val="•"/>
      <w:lvlJc w:val="left"/>
      <w:pPr>
        <w:ind w:left="6440" w:hanging="260"/>
      </w:pPr>
      <w:rPr>
        <w:rFonts w:hint="default"/>
      </w:rPr>
    </w:lvl>
    <w:lvl w:ilvl="7">
      <w:start w:val="0"/>
      <w:numFmt w:val="bullet"/>
      <w:lvlText w:val="•"/>
      <w:lvlJc w:val="left"/>
      <w:pPr>
        <w:ind w:left="7210" w:hanging="260"/>
      </w:pPr>
      <w:rPr>
        <w:rFonts w:hint="default"/>
      </w:rPr>
    </w:lvl>
    <w:lvl w:ilvl="8">
      <w:start w:val="0"/>
      <w:numFmt w:val="bullet"/>
      <w:lvlText w:val="•"/>
      <w:lvlJc w:val="left"/>
      <w:pPr>
        <w:ind w:left="7980" w:hanging="260"/>
      </w:pPr>
      <w:rPr>
        <w:rFonts w:hint="default"/>
      </w:rPr>
    </w:lvl>
  </w:abstractNum>
  <w:abstractNum w:abstractNumId="242">
    <w:multiLevelType w:val="hybridMultilevel"/>
    <w:lvl w:ilvl="0">
      <w:start w:val="0"/>
      <w:numFmt w:val="bullet"/>
      <w:lvlText w:val=""/>
      <w:lvlJc w:val="left"/>
      <w:pPr>
        <w:ind w:left="1160" w:hanging="360"/>
      </w:pPr>
      <w:rPr>
        <w:rFonts w:hint="default" w:ascii="Symbol" w:hAnsi="Symbol" w:eastAsia="Symbol" w:cs="Symbol"/>
        <w:w w:val="100"/>
        <w:sz w:val="24"/>
        <w:szCs w:val="24"/>
      </w:rPr>
    </w:lvl>
    <w:lvl w:ilvl="1">
      <w:start w:val="0"/>
      <w:numFmt w:val="bullet"/>
      <w:lvlText w:val=""/>
      <w:lvlJc w:val="left"/>
      <w:pPr>
        <w:ind w:left="1540" w:hanging="360"/>
      </w:pPr>
      <w:rPr>
        <w:rFonts w:hint="default" w:ascii="Symbol" w:hAnsi="Symbol" w:eastAsia="Symbol" w:cs="Symbol"/>
        <w:w w:val="100"/>
        <w:sz w:val="24"/>
        <w:szCs w:val="24"/>
      </w:rPr>
    </w:lvl>
    <w:lvl w:ilvl="2">
      <w:start w:val="0"/>
      <w:numFmt w:val="bullet"/>
      <w:lvlText w:val="•"/>
      <w:lvlJc w:val="left"/>
      <w:pPr>
        <w:ind w:left="2384" w:hanging="360"/>
      </w:pPr>
      <w:rPr>
        <w:rFonts w:hint="default"/>
      </w:rPr>
    </w:lvl>
    <w:lvl w:ilvl="3">
      <w:start w:val="0"/>
      <w:numFmt w:val="bullet"/>
      <w:lvlText w:val="•"/>
      <w:lvlJc w:val="left"/>
      <w:pPr>
        <w:ind w:left="3228" w:hanging="360"/>
      </w:pPr>
      <w:rPr>
        <w:rFonts w:hint="default"/>
      </w:rPr>
    </w:lvl>
    <w:lvl w:ilvl="4">
      <w:start w:val="0"/>
      <w:numFmt w:val="bullet"/>
      <w:lvlText w:val="•"/>
      <w:lvlJc w:val="left"/>
      <w:pPr>
        <w:ind w:left="4073" w:hanging="360"/>
      </w:pPr>
      <w:rPr>
        <w:rFonts w:hint="default"/>
      </w:rPr>
    </w:lvl>
    <w:lvl w:ilvl="5">
      <w:start w:val="0"/>
      <w:numFmt w:val="bullet"/>
      <w:lvlText w:val="•"/>
      <w:lvlJc w:val="left"/>
      <w:pPr>
        <w:ind w:left="4917" w:hanging="360"/>
      </w:pPr>
      <w:rPr>
        <w:rFonts w:hint="default"/>
      </w:rPr>
    </w:lvl>
    <w:lvl w:ilvl="6">
      <w:start w:val="0"/>
      <w:numFmt w:val="bullet"/>
      <w:lvlText w:val="•"/>
      <w:lvlJc w:val="left"/>
      <w:pPr>
        <w:ind w:left="5762" w:hanging="360"/>
      </w:pPr>
      <w:rPr>
        <w:rFonts w:hint="default"/>
      </w:rPr>
    </w:lvl>
    <w:lvl w:ilvl="7">
      <w:start w:val="0"/>
      <w:numFmt w:val="bullet"/>
      <w:lvlText w:val="•"/>
      <w:lvlJc w:val="left"/>
      <w:pPr>
        <w:ind w:left="6606" w:hanging="360"/>
      </w:pPr>
      <w:rPr>
        <w:rFonts w:hint="default"/>
      </w:rPr>
    </w:lvl>
    <w:lvl w:ilvl="8">
      <w:start w:val="0"/>
      <w:numFmt w:val="bullet"/>
      <w:lvlText w:val="•"/>
      <w:lvlJc w:val="left"/>
      <w:pPr>
        <w:ind w:left="7451" w:hanging="360"/>
      </w:pPr>
      <w:rPr>
        <w:rFonts w:hint="default"/>
      </w:rPr>
    </w:lvl>
  </w:abstractNum>
  <w:abstractNum w:abstractNumId="241">
    <w:multiLevelType w:val="hybridMultilevel"/>
    <w:lvl w:ilvl="0">
      <w:start w:val="0"/>
      <w:numFmt w:val="bullet"/>
      <w:lvlText w:val=""/>
      <w:lvlJc w:val="left"/>
      <w:pPr>
        <w:ind w:left="1520" w:hanging="449"/>
      </w:pPr>
      <w:rPr>
        <w:rFonts w:hint="default" w:ascii="Symbol" w:hAnsi="Symbol" w:eastAsia="Symbol" w:cs="Symbol"/>
        <w:w w:val="100"/>
        <w:sz w:val="24"/>
        <w:szCs w:val="24"/>
      </w:rPr>
    </w:lvl>
    <w:lvl w:ilvl="1">
      <w:start w:val="0"/>
      <w:numFmt w:val="bullet"/>
      <w:lvlText w:val="•"/>
      <w:lvlJc w:val="left"/>
      <w:pPr>
        <w:ind w:left="2286" w:hanging="449"/>
      </w:pPr>
      <w:rPr>
        <w:rFonts w:hint="default"/>
      </w:rPr>
    </w:lvl>
    <w:lvl w:ilvl="2">
      <w:start w:val="0"/>
      <w:numFmt w:val="bullet"/>
      <w:lvlText w:val="•"/>
      <w:lvlJc w:val="left"/>
      <w:pPr>
        <w:ind w:left="3052" w:hanging="449"/>
      </w:pPr>
      <w:rPr>
        <w:rFonts w:hint="default"/>
      </w:rPr>
    </w:lvl>
    <w:lvl w:ilvl="3">
      <w:start w:val="0"/>
      <w:numFmt w:val="bullet"/>
      <w:lvlText w:val="•"/>
      <w:lvlJc w:val="left"/>
      <w:pPr>
        <w:ind w:left="3818" w:hanging="449"/>
      </w:pPr>
      <w:rPr>
        <w:rFonts w:hint="default"/>
      </w:rPr>
    </w:lvl>
    <w:lvl w:ilvl="4">
      <w:start w:val="0"/>
      <w:numFmt w:val="bullet"/>
      <w:lvlText w:val="•"/>
      <w:lvlJc w:val="left"/>
      <w:pPr>
        <w:ind w:left="4584" w:hanging="449"/>
      </w:pPr>
      <w:rPr>
        <w:rFonts w:hint="default"/>
      </w:rPr>
    </w:lvl>
    <w:lvl w:ilvl="5">
      <w:start w:val="0"/>
      <w:numFmt w:val="bullet"/>
      <w:lvlText w:val="•"/>
      <w:lvlJc w:val="left"/>
      <w:pPr>
        <w:ind w:left="5350" w:hanging="449"/>
      </w:pPr>
      <w:rPr>
        <w:rFonts w:hint="default"/>
      </w:rPr>
    </w:lvl>
    <w:lvl w:ilvl="6">
      <w:start w:val="0"/>
      <w:numFmt w:val="bullet"/>
      <w:lvlText w:val="•"/>
      <w:lvlJc w:val="left"/>
      <w:pPr>
        <w:ind w:left="6116" w:hanging="449"/>
      </w:pPr>
      <w:rPr>
        <w:rFonts w:hint="default"/>
      </w:rPr>
    </w:lvl>
    <w:lvl w:ilvl="7">
      <w:start w:val="0"/>
      <w:numFmt w:val="bullet"/>
      <w:lvlText w:val="•"/>
      <w:lvlJc w:val="left"/>
      <w:pPr>
        <w:ind w:left="6882" w:hanging="449"/>
      </w:pPr>
      <w:rPr>
        <w:rFonts w:hint="default"/>
      </w:rPr>
    </w:lvl>
    <w:lvl w:ilvl="8">
      <w:start w:val="0"/>
      <w:numFmt w:val="bullet"/>
      <w:lvlText w:val="•"/>
      <w:lvlJc w:val="left"/>
      <w:pPr>
        <w:ind w:left="7648" w:hanging="449"/>
      </w:pPr>
      <w:rPr>
        <w:rFonts w:hint="default"/>
      </w:rPr>
    </w:lvl>
  </w:abstractNum>
  <w:abstractNum w:abstractNumId="240">
    <w:multiLevelType w:val="hybridMultilevel"/>
    <w:lvl w:ilvl="0">
      <w:start w:val="1"/>
      <w:numFmt w:val="decimal"/>
      <w:lvlText w:val="%1."/>
      <w:lvlJc w:val="left"/>
      <w:pPr>
        <w:ind w:left="1540" w:hanging="360"/>
        <w:jc w:val="right"/>
      </w:pPr>
      <w:rPr>
        <w:rFonts w:hint="default" w:ascii="Times New Roman" w:hAnsi="Times New Roman" w:eastAsia="Times New Roman" w:cs="Times New Roman"/>
        <w:b/>
        <w:bCs/>
        <w:spacing w:val="-2"/>
        <w:w w:val="99"/>
        <w:sz w:val="24"/>
        <w:szCs w:val="24"/>
      </w:rPr>
    </w:lvl>
    <w:lvl w:ilvl="1">
      <w:start w:val="1"/>
      <w:numFmt w:val="lowerLetter"/>
      <w:lvlText w:val="%2."/>
      <w:lvlJc w:val="left"/>
      <w:pPr>
        <w:ind w:left="1880" w:hanging="360"/>
        <w:jc w:val="left"/>
      </w:pPr>
      <w:rPr>
        <w:rFonts w:hint="default" w:ascii="Times New Roman" w:hAnsi="Times New Roman" w:eastAsia="Times New Roman" w:cs="Times New Roman"/>
        <w:spacing w:val="-4"/>
        <w:w w:val="99"/>
        <w:sz w:val="24"/>
        <w:szCs w:val="24"/>
      </w:rPr>
    </w:lvl>
    <w:lvl w:ilvl="2">
      <w:start w:val="0"/>
      <w:numFmt w:val="bullet"/>
      <w:lvlText w:val="•"/>
      <w:lvlJc w:val="left"/>
      <w:pPr>
        <w:ind w:left="2688" w:hanging="360"/>
      </w:pPr>
      <w:rPr>
        <w:rFonts w:hint="default"/>
      </w:rPr>
    </w:lvl>
    <w:lvl w:ilvl="3">
      <w:start w:val="0"/>
      <w:numFmt w:val="bullet"/>
      <w:lvlText w:val="•"/>
      <w:lvlJc w:val="left"/>
      <w:pPr>
        <w:ind w:left="3497" w:hanging="360"/>
      </w:pPr>
      <w:rPr>
        <w:rFonts w:hint="default"/>
      </w:rPr>
    </w:lvl>
    <w:lvl w:ilvl="4">
      <w:start w:val="0"/>
      <w:numFmt w:val="bullet"/>
      <w:lvlText w:val="•"/>
      <w:lvlJc w:val="left"/>
      <w:pPr>
        <w:ind w:left="4306" w:hanging="360"/>
      </w:pPr>
      <w:rPr>
        <w:rFonts w:hint="default"/>
      </w:rPr>
    </w:lvl>
    <w:lvl w:ilvl="5">
      <w:start w:val="0"/>
      <w:numFmt w:val="bullet"/>
      <w:lvlText w:val="•"/>
      <w:lvlJc w:val="left"/>
      <w:pPr>
        <w:ind w:left="5115" w:hanging="360"/>
      </w:pPr>
      <w:rPr>
        <w:rFonts w:hint="default"/>
      </w:rPr>
    </w:lvl>
    <w:lvl w:ilvl="6">
      <w:start w:val="0"/>
      <w:numFmt w:val="bullet"/>
      <w:lvlText w:val="•"/>
      <w:lvlJc w:val="left"/>
      <w:pPr>
        <w:ind w:left="5924" w:hanging="360"/>
      </w:pPr>
      <w:rPr>
        <w:rFonts w:hint="default"/>
      </w:rPr>
    </w:lvl>
    <w:lvl w:ilvl="7">
      <w:start w:val="0"/>
      <w:numFmt w:val="bullet"/>
      <w:lvlText w:val="•"/>
      <w:lvlJc w:val="left"/>
      <w:pPr>
        <w:ind w:left="6733" w:hanging="360"/>
      </w:pPr>
      <w:rPr>
        <w:rFonts w:hint="default"/>
      </w:rPr>
    </w:lvl>
    <w:lvl w:ilvl="8">
      <w:start w:val="0"/>
      <w:numFmt w:val="bullet"/>
      <w:lvlText w:val="•"/>
      <w:lvlJc w:val="left"/>
      <w:pPr>
        <w:ind w:left="7542" w:hanging="360"/>
      </w:pPr>
      <w:rPr>
        <w:rFonts w:hint="default"/>
      </w:rPr>
    </w:lvl>
  </w:abstractNum>
  <w:abstractNum w:abstractNumId="239">
    <w:multiLevelType w:val="hybridMultilevel"/>
    <w:lvl w:ilvl="0">
      <w:start w:val="1"/>
      <w:numFmt w:val="lowerLetter"/>
      <w:lvlText w:val="(%1)"/>
      <w:lvlJc w:val="left"/>
      <w:pPr>
        <w:ind w:left="100" w:hanging="324"/>
        <w:jc w:val="left"/>
      </w:pPr>
      <w:rPr>
        <w:rFonts w:hint="default" w:ascii="Times New Roman" w:hAnsi="Times New Roman" w:eastAsia="Times New Roman" w:cs="Times New Roman"/>
        <w:spacing w:val="-2"/>
        <w:w w:val="99"/>
        <w:sz w:val="24"/>
        <w:szCs w:val="24"/>
      </w:rPr>
    </w:lvl>
    <w:lvl w:ilvl="1">
      <w:start w:val="1"/>
      <w:numFmt w:val="lowerRoman"/>
      <w:lvlText w:val="%2)"/>
      <w:lvlJc w:val="left"/>
      <w:pPr>
        <w:ind w:left="1271" w:hanging="452"/>
        <w:jc w:val="left"/>
      </w:pPr>
      <w:rPr>
        <w:rFonts w:hint="default" w:ascii="Times New Roman" w:hAnsi="Times New Roman" w:eastAsia="Times New Roman" w:cs="Times New Roman"/>
        <w:spacing w:val="-4"/>
        <w:w w:val="99"/>
        <w:sz w:val="24"/>
        <w:szCs w:val="24"/>
      </w:rPr>
    </w:lvl>
    <w:lvl w:ilvl="2">
      <w:start w:val="0"/>
      <w:numFmt w:val="bullet"/>
      <w:lvlText w:val="•"/>
      <w:lvlJc w:val="left"/>
      <w:pPr>
        <w:ind w:left="2200" w:hanging="452"/>
      </w:pPr>
      <w:rPr>
        <w:rFonts w:hint="default"/>
      </w:rPr>
    </w:lvl>
    <w:lvl w:ilvl="3">
      <w:start w:val="0"/>
      <w:numFmt w:val="bullet"/>
      <w:lvlText w:val="•"/>
      <w:lvlJc w:val="left"/>
      <w:pPr>
        <w:ind w:left="3120" w:hanging="452"/>
      </w:pPr>
      <w:rPr>
        <w:rFonts w:hint="default"/>
      </w:rPr>
    </w:lvl>
    <w:lvl w:ilvl="4">
      <w:start w:val="0"/>
      <w:numFmt w:val="bullet"/>
      <w:lvlText w:val="•"/>
      <w:lvlJc w:val="left"/>
      <w:pPr>
        <w:ind w:left="4040" w:hanging="452"/>
      </w:pPr>
      <w:rPr>
        <w:rFonts w:hint="default"/>
      </w:rPr>
    </w:lvl>
    <w:lvl w:ilvl="5">
      <w:start w:val="0"/>
      <w:numFmt w:val="bullet"/>
      <w:lvlText w:val="•"/>
      <w:lvlJc w:val="left"/>
      <w:pPr>
        <w:ind w:left="4960" w:hanging="452"/>
      </w:pPr>
      <w:rPr>
        <w:rFonts w:hint="default"/>
      </w:rPr>
    </w:lvl>
    <w:lvl w:ilvl="6">
      <w:start w:val="0"/>
      <w:numFmt w:val="bullet"/>
      <w:lvlText w:val="•"/>
      <w:lvlJc w:val="left"/>
      <w:pPr>
        <w:ind w:left="5880" w:hanging="452"/>
      </w:pPr>
      <w:rPr>
        <w:rFonts w:hint="default"/>
      </w:rPr>
    </w:lvl>
    <w:lvl w:ilvl="7">
      <w:start w:val="0"/>
      <w:numFmt w:val="bullet"/>
      <w:lvlText w:val="•"/>
      <w:lvlJc w:val="left"/>
      <w:pPr>
        <w:ind w:left="6800" w:hanging="452"/>
      </w:pPr>
      <w:rPr>
        <w:rFonts w:hint="default"/>
      </w:rPr>
    </w:lvl>
    <w:lvl w:ilvl="8">
      <w:start w:val="0"/>
      <w:numFmt w:val="bullet"/>
      <w:lvlText w:val="•"/>
      <w:lvlJc w:val="left"/>
      <w:pPr>
        <w:ind w:left="7720" w:hanging="452"/>
      </w:pPr>
      <w:rPr>
        <w:rFonts w:hint="default"/>
      </w:rPr>
    </w:lvl>
  </w:abstractNum>
  <w:abstractNum w:abstractNumId="238">
    <w:multiLevelType w:val="hybridMultilevel"/>
    <w:lvl w:ilvl="0">
      <w:start w:val="1"/>
      <w:numFmt w:val="lowerLetter"/>
      <w:lvlText w:val="(%1)"/>
      <w:lvlJc w:val="left"/>
      <w:pPr>
        <w:ind w:left="100" w:hanging="327"/>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046" w:hanging="327"/>
      </w:pPr>
      <w:rPr>
        <w:rFonts w:hint="default"/>
      </w:rPr>
    </w:lvl>
    <w:lvl w:ilvl="2">
      <w:start w:val="0"/>
      <w:numFmt w:val="bullet"/>
      <w:lvlText w:val="•"/>
      <w:lvlJc w:val="left"/>
      <w:pPr>
        <w:ind w:left="1992" w:hanging="327"/>
      </w:pPr>
      <w:rPr>
        <w:rFonts w:hint="default"/>
      </w:rPr>
    </w:lvl>
    <w:lvl w:ilvl="3">
      <w:start w:val="0"/>
      <w:numFmt w:val="bullet"/>
      <w:lvlText w:val="•"/>
      <w:lvlJc w:val="left"/>
      <w:pPr>
        <w:ind w:left="2938" w:hanging="327"/>
      </w:pPr>
      <w:rPr>
        <w:rFonts w:hint="default"/>
      </w:rPr>
    </w:lvl>
    <w:lvl w:ilvl="4">
      <w:start w:val="0"/>
      <w:numFmt w:val="bullet"/>
      <w:lvlText w:val="•"/>
      <w:lvlJc w:val="left"/>
      <w:pPr>
        <w:ind w:left="3884" w:hanging="327"/>
      </w:pPr>
      <w:rPr>
        <w:rFonts w:hint="default"/>
      </w:rPr>
    </w:lvl>
    <w:lvl w:ilvl="5">
      <w:start w:val="0"/>
      <w:numFmt w:val="bullet"/>
      <w:lvlText w:val="•"/>
      <w:lvlJc w:val="left"/>
      <w:pPr>
        <w:ind w:left="4830" w:hanging="327"/>
      </w:pPr>
      <w:rPr>
        <w:rFonts w:hint="default"/>
      </w:rPr>
    </w:lvl>
    <w:lvl w:ilvl="6">
      <w:start w:val="0"/>
      <w:numFmt w:val="bullet"/>
      <w:lvlText w:val="•"/>
      <w:lvlJc w:val="left"/>
      <w:pPr>
        <w:ind w:left="5776" w:hanging="327"/>
      </w:pPr>
      <w:rPr>
        <w:rFonts w:hint="default"/>
      </w:rPr>
    </w:lvl>
    <w:lvl w:ilvl="7">
      <w:start w:val="0"/>
      <w:numFmt w:val="bullet"/>
      <w:lvlText w:val="•"/>
      <w:lvlJc w:val="left"/>
      <w:pPr>
        <w:ind w:left="6722" w:hanging="327"/>
      </w:pPr>
      <w:rPr>
        <w:rFonts w:hint="default"/>
      </w:rPr>
    </w:lvl>
    <w:lvl w:ilvl="8">
      <w:start w:val="0"/>
      <w:numFmt w:val="bullet"/>
      <w:lvlText w:val="•"/>
      <w:lvlJc w:val="left"/>
      <w:pPr>
        <w:ind w:left="7668" w:hanging="327"/>
      </w:pPr>
      <w:rPr>
        <w:rFonts w:hint="default"/>
      </w:rPr>
    </w:lvl>
  </w:abstractNum>
  <w:abstractNum w:abstractNumId="237">
    <w:multiLevelType w:val="hybridMultilevel"/>
    <w:lvl w:ilvl="0">
      <w:start w:val="1"/>
      <w:numFmt w:val="lowerLetter"/>
      <w:lvlText w:val="(%1)"/>
      <w:lvlJc w:val="left"/>
      <w:pPr>
        <w:ind w:left="100" w:hanging="324"/>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1900" w:hanging="339"/>
        <w:jc w:val="left"/>
      </w:pPr>
      <w:rPr>
        <w:rFonts w:hint="default" w:ascii="Times New Roman" w:hAnsi="Times New Roman" w:eastAsia="Times New Roman" w:cs="Times New Roman"/>
        <w:w w:val="99"/>
        <w:sz w:val="24"/>
        <w:szCs w:val="24"/>
      </w:rPr>
    </w:lvl>
    <w:lvl w:ilvl="2">
      <w:start w:val="1"/>
      <w:numFmt w:val="lowerLetter"/>
      <w:lvlText w:val="(%3)"/>
      <w:lvlJc w:val="left"/>
      <w:pPr>
        <w:ind w:left="2621" w:hanging="324"/>
        <w:jc w:val="left"/>
      </w:pPr>
      <w:rPr>
        <w:rFonts w:hint="default" w:ascii="Times New Roman" w:hAnsi="Times New Roman" w:eastAsia="Times New Roman" w:cs="Times New Roman"/>
        <w:spacing w:val="-2"/>
        <w:w w:val="99"/>
        <w:sz w:val="24"/>
        <w:szCs w:val="24"/>
      </w:rPr>
    </w:lvl>
    <w:lvl w:ilvl="3">
      <w:start w:val="0"/>
      <w:numFmt w:val="bullet"/>
      <w:lvlText w:val="•"/>
      <w:lvlJc w:val="left"/>
      <w:pPr>
        <w:ind w:left="3487" w:hanging="324"/>
      </w:pPr>
      <w:rPr>
        <w:rFonts w:hint="default"/>
      </w:rPr>
    </w:lvl>
    <w:lvl w:ilvl="4">
      <w:start w:val="0"/>
      <w:numFmt w:val="bullet"/>
      <w:lvlText w:val="•"/>
      <w:lvlJc w:val="left"/>
      <w:pPr>
        <w:ind w:left="4355" w:hanging="324"/>
      </w:pPr>
      <w:rPr>
        <w:rFonts w:hint="default"/>
      </w:rPr>
    </w:lvl>
    <w:lvl w:ilvl="5">
      <w:start w:val="0"/>
      <w:numFmt w:val="bullet"/>
      <w:lvlText w:val="•"/>
      <w:lvlJc w:val="left"/>
      <w:pPr>
        <w:ind w:left="5222" w:hanging="324"/>
      </w:pPr>
      <w:rPr>
        <w:rFonts w:hint="default"/>
      </w:rPr>
    </w:lvl>
    <w:lvl w:ilvl="6">
      <w:start w:val="0"/>
      <w:numFmt w:val="bullet"/>
      <w:lvlText w:val="•"/>
      <w:lvlJc w:val="left"/>
      <w:pPr>
        <w:ind w:left="6090" w:hanging="324"/>
      </w:pPr>
      <w:rPr>
        <w:rFonts w:hint="default"/>
      </w:rPr>
    </w:lvl>
    <w:lvl w:ilvl="7">
      <w:start w:val="0"/>
      <w:numFmt w:val="bullet"/>
      <w:lvlText w:val="•"/>
      <w:lvlJc w:val="left"/>
      <w:pPr>
        <w:ind w:left="6957" w:hanging="324"/>
      </w:pPr>
      <w:rPr>
        <w:rFonts w:hint="default"/>
      </w:rPr>
    </w:lvl>
    <w:lvl w:ilvl="8">
      <w:start w:val="0"/>
      <w:numFmt w:val="bullet"/>
      <w:lvlText w:val="•"/>
      <w:lvlJc w:val="left"/>
      <w:pPr>
        <w:ind w:left="7825" w:hanging="324"/>
      </w:pPr>
      <w:rPr>
        <w:rFonts w:hint="default"/>
      </w:rPr>
    </w:lvl>
  </w:abstractNum>
  <w:abstractNum w:abstractNumId="236">
    <w:multiLevelType w:val="hybridMultilevel"/>
    <w:lvl w:ilvl="0">
      <w:start w:val="1"/>
      <w:numFmt w:val="decimal"/>
      <w:lvlText w:val="%1)"/>
      <w:lvlJc w:val="left"/>
      <w:pPr>
        <w:ind w:left="1091" w:hanging="2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46" w:hanging="260"/>
      </w:pPr>
      <w:rPr>
        <w:rFonts w:hint="default"/>
      </w:rPr>
    </w:lvl>
    <w:lvl w:ilvl="2">
      <w:start w:val="0"/>
      <w:numFmt w:val="bullet"/>
      <w:lvlText w:val="•"/>
      <w:lvlJc w:val="left"/>
      <w:pPr>
        <w:ind w:left="2792" w:hanging="260"/>
      </w:pPr>
      <w:rPr>
        <w:rFonts w:hint="default"/>
      </w:rPr>
    </w:lvl>
    <w:lvl w:ilvl="3">
      <w:start w:val="0"/>
      <w:numFmt w:val="bullet"/>
      <w:lvlText w:val="•"/>
      <w:lvlJc w:val="left"/>
      <w:pPr>
        <w:ind w:left="3638" w:hanging="260"/>
      </w:pPr>
      <w:rPr>
        <w:rFonts w:hint="default"/>
      </w:rPr>
    </w:lvl>
    <w:lvl w:ilvl="4">
      <w:start w:val="0"/>
      <w:numFmt w:val="bullet"/>
      <w:lvlText w:val="•"/>
      <w:lvlJc w:val="left"/>
      <w:pPr>
        <w:ind w:left="4484" w:hanging="260"/>
      </w:pPr>
      <w:rPr>
        <w:rFonts w:hint="default"/>
      </w:rPr>
    </w:lvl>
    <w:lvl w:ilvl="5">
      <w:start w:val="0"/>
      <w:numFmt w:val="bullet"/>
      <w:lvlText w:val="•"/>
      <w:lvlJc w:val="left"/>
      <w:pPr>
        <w:ind w:left="5330" w:hanging="260"/>
      </w:pPr>
      <w:rPr>
        <w:rFonts w:hint="default"/>
      </w:rPr>
    </w:lvl>
    <w:lvl w:ilvl="6">
      <w:start w:val="0"/>
      <w:numFmt w:val="bullet"/>
      <w:lvlText w:val="•"/>
      <w:lvlJc w:val="left"/>
      <w:pPr>
        <w:ind w:left="6176" w:hanging="260"/>
      </w:pPr>
      <w:rPr>
        <w:rFonts w:hint="default"/>
      </w:rPr>
    </w:lvl>
    <w:lvl w:ilvl="7">
      <w:start w:val="0"/>
      <w:numFmt w:val="bullet"/>
      <w:lvlText w:val="•"/>
      <w:lvlJc w:val="left"/>
      <w:pPr>
        <w:ind w:left="7022" w:hanging="260"/>
      </w:pPr>
      <w:rPr>
        <w:rFonts w:hint="default"/>
      </w:rPr>
    </w:lvl>
    <w:lvl w:ilvl="8">
      <w:start w:val="0"/>
      <w:numFmt w:val="bullet"/>
      <w:lvlText w:val="•"/>
      <w:lvlJc w:val="left"/>
      <w:pPr>
        <w:ind w:left="7868" w:hanging="260"/>
      </w:pPr>
      <w:rPr>
        <w:rFonts w:hint="default"/>
      </w:rPr>
    </w:lvl>
  </w:abstractNum>
  <w:abstractNum w:abstractNumId="235">
    <w:multiLevelType w:val="hybridMultilevel"/>
    <w:lvl w:ilvl="0">
      <w:start w:val="1"/>
      <w:numFmt w:val="lowerLetter"/>
      <w:lvlText w:val="(%1)"/>
      <w:lvlJc w:val="left"/>
      <w:pPr>
        <w:ind w:left="100" w:hanging="324"/>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180" w:hanging="360"/>
      </w:pPr>
      <w:rPr>
        <w:rFonts w:hint="default" w:ascii="Symbol" w:hAnsi="Symbol" w:eastAsia="Symbol" w:cs="Symbol"/>
        <w:w w:val="100"/>
        <w:sz w:val="24"/>
        <w:szCs w:val="24"/>
      </w:rPr>
    </w:lvl>
    <w:lvl w:ilvl="2">
      <w:start w:val="0"/>
      <w:numFmt w:val="bullet"/>
      <w:lvlText w:val="•"/>
      <w:lvlJc w:val="left"/>
      <w:pPr>
        <w:ind w:left="2108" w:hanging="360"/>
      </w:pPr>
      <w:rPr>
        <w:rFonts w:hint="default"/>
      </w:rPr>
    </w:lvl>
    <w:lvl w:ilvl="3">
      <w:start w:val="0"/>
      <w:numFmt w:val="bullet"/>
      <w:lvlText w:val="•"/>
      <w:lvlJc w:val="left"/>
      <w:pPr>
        <w:ind w:left="3037" w:hanging="360"/>
      </w:pPr>
      <w:rPr>
        <w:rFonts w:hint="default"/>
      </w:rPr>
    </w:lvl>
    <w:lvl w:ilvl="4">
      <w:start w:val="0"/>
      <w:numFmt w:val="bullet"/>
      <w:lvlText w:val="•"/>
      <w:lvlJc w:val="left"/>
      <w:pPr>
        <w:ind w:left="3966" w:hanging="360"/>
      </w:pPr>
      <w:rPr>
        <w:rFonts w:hint="default"/>
      </w:rPr>
    </w:lvl>
    <w:lvl w:ilvl="5">
      <w:start w:val="0"/>
      <w:numFmt w:val="bullet"/>
      <w:lvlText w:val="•"/>
      <w:lvlJc w:val="left"/>
      <w:pPr>
        <w:ind w:left="4895" w:hanging="360"/>
      </w:pPr>
      <w:rPr>
        <w:rFonts w:hint="default"/>
      </w:rPr>
    </w:lvl>
    <w:lvl w:ilvl="6">
      <w:start w:val="0"/>
      <w:numFmt w:val="bullet"/>
      <w:lvlText w:val="•"/>
      <w:lvlJc w:val="left"/>
      <w:pPr>
        <w:ind w:left="5824" w:hanging="360"/>
      </w:pPr>
      <w:rPr>
        <w:rFonts w:hint="default"/>
      </w:rPr>
    </w:lvl>
    <w:lvl w:ilvl="7">
      <w:start w:val="0"/>
      <w:numFmt w:val="bullet"/>
      <w:lvlText w:val="•"/>
      <w:lvlJc w:val="left"/>
      <w:pPr>
        <w:ind w:left="6753" w:hanging="360"/>
      </w:pPr>
      <w:rPr>
        <w:rFonts w:hint="default"/>
      </w:rPr>
    </w:lvl>
    <w:lvl w:ilvl="8">
      <w:start w:val="0"/>
      <w:numFmt w:val="bullet"/>
      <w:lvlText w:val="•"/>
      <w:lvlJc w:val="left"/>
      <w:pPr>
        <w:ind w:left="7682" w:hanging="360"/>
      </w:pPr>
      <w:rPr>
        <w:rFonts w:hint="default"/>
      </w:rPr>
    </w:lvl>
  </w:abstractNum>
  <w:abstractNum w:abstractNumId="234">
    <w:multiLevelType w:val="hybridMultilevel"/>
    <w:lvl w:ilvl="0">
      <w:start w:val="1"/>
      <w:numFmt w:val="lowerLetter"/>
      <w:lvlText w:val="(%1)"/>
      <w:lvlJc w:val="left"/>
      <w:pPr>
        <w:ind w:left="100" w:hanging="327"/>
        <w:jc w:val="left"/>
      </w:pPr>
      <w:rPr>
        <w:rFonts w:hint="default" w:ascii="Times New Roman" w:hAnsi="Times New Roman" w:eastAsia="Times New Roman" w:cs="Times New Roman"/>
        <w:spacing w:val="-2"/>
        <w:w w:val="99"/>
        <w:sz w:val="24"/>
        <w:szCs w:val="24"/>
      </w:rPr>
    </w:lvl>
    <w:lvl w:ilvl="1">
      <w:start w:val="1"/>
      <w:numFmt w:val="decimal"/>
      <w:lvlText w:val="(%2)"/>
      <w:lvlJc w:val="left"/>
      <w:pPr>
        <w:ind w:left="820" w:hanging="360"/>
        <w:jc w:val="left"/>
      </w:pPr>
      <w:rPr>
        <w:rFonts w:hint="default" w:ascii="Times New Roman" w:hAnsi="Times New Roman" w:eastAsia="Times New Roman" w:cs="Times New Roman"/>
        <w:w w:val="99"/>
        <w:sz w:val="24"/>
        <w:szCs w:val="24"/>
      </w:rPr>
    </w:lvl>
    <w:lvl w:ilvl="2">
      <w:start w:val="0"/>
      <w:numFmt w:val="bullet"/>
      <w:lvlText w:val="•"/>
      <w:lvlJc w:val="left"/>
      <w:pPr>
        <w:ind w:left="1788" w:hanging="360"/>
      </w:pPr>
      <w:rPr>
        <w:rFonts w:hint="default"/>
      </w:rPr>
    </w:lvl>
    <w:lvl w:ilvl="3">
      <w:start w:val="0"/>
      <w:numFmt w:val="bullet"/>
      <w:lvlText w:val="•"/>
      <w:lvlJc w:val="left"/>
      <w:pPr>
        <w:ind w:left="2757" w:hanging="360"/>
      </w:pPr>
      <w:rPr>
        <w:rFonts w:hint="default"/>
      </w:rPr>
    </w:lvl>
    <w:lvl w:ilvl="4">
      <w:start w:val="0"/>
      <w:numFmt w:val="bullet"/>
      <w:lvlText w:val="•"/>
      <w:lvlJc w:val="left"/>
      <w:pPr>
        <w:ind w:left="3726" w:hanging="360"/>
      </w:pPr>
      <w:rPr>
        <w:rFonts w:hint="default"/>
      </w:rPr>
    </w:lvl>
    <w:lvl w:ilvl="5">
      <w:start w:val="0"/>
      <w:numFmt w:val="bullet"/>
      <w:lvlText w:val="•"/>
      <w:lvlJc w:val="left"/>
      <w:pPr>
        <w:ind w:left="4695" w:hanging="360"/>
      </w:pPr>
      <w:rPr>
        <w:rFonts w:hint="default"/>
      </w:rPr>
    </w:lvl>
    <w:lvl w:ilvl="6">
      <w:start w:val="0"/>
      <w:numFmt w:val="bullet"/>
      <w:lvlText w:val="•"/>
      <w:lvlJc w:val="left"/>
      <w:pPr>
        <w:ind w:left="5664" w:hanging="360"/>
      </w:pPr>
      <w:rPr>
        <w:rFonts w:hint="default"/>
      </w:rPr>
    </w:lvl>
    <w:lvl w:ilvl="7">
      <w:start w:val="0"/>
      <w:numFmt w:val="bullet"/>
      <w:lvlText w:val="•"/>
      <w:lvlJc w:val="left"/>
      <w:pPr>
        <w:ind w:left="6633" w:hanging="360"/>
      </w:pPr>
      <w:rPr>
        <w:rFonts w:hint="default"/>
      </w:rPr>
    </w:lvl>
    <w:lvl w:ilvl="8">
      <w:start w:val="0"/>
      <w:numFmt w:val="bullet"/>
      <w:lvlText w:val="•"/>
      <w:lvlJc w:val="left"/>
      <w:pPr>
        <w:ind w:left="7602" w:hanging="360"/>
      </w:pPr>
      <w:rPr>
        <w:rFonts w:hint="default"/>
      </w:rPr>
    </w:lvl>
  </w:abstractNum>
  <w:abstractNum w:abstractNumId="233">
    <w:multiLevelType w:val="hybridMultilevel"/>
    <w:lvl w:ilvl="0">
      <w:start w:val="1"/>
      <w:numFmt w:val="lowerLetter"/>
      <w:lvlText w:val="(%1)"/>
      <w:lvlJc w:val="left"/>
      <w:pPr>
        <w:ind w:left="100" w:hanging="324"/>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044" w:hanging="324"/>
      </w:pPr>
      <w:rPr>
        <w:rFonts w:hint="default"/>
      </w:rPr>
    </w:lvl>
    <w:lvl w:ilvl="2">
      <w:start w:val="0"/>
      <w:numFmt w:val="bullet"/>
      <w:lvlText w:val="•"/>
      <w:lvlJc w:val="left"/>
      <w:pPr>
        <w:ind w:left="1988" w:hanging="324"/>
      </w:pPr>
      <w:rPr>
        <w:rFonts w:hint="default"/>
      </w:rPr>
    </w:lvl>
    <w:lvl w:ilvl="3">
      <w:start w:val="0"/>
      <w:numFmt w:val="bullet"/>
      <w:lvlText w:val="•"/>
      <w:lvlJc w:val="left"/>
      <w:pPr>
        <w:ind w:left="2932" w:hanging="324"/>
      </w:pPr>
      <w:rPr>
        <w:rFonts w:hint="default"/>
      </w:rPr>
    </w:lvl>
    <w:lvl w:ilvl="4">
      <w:start w:val="0"/>
      <w:numFmt w:val="bullet"/>
      <w:lvlText w:val="•"/>
      <w:lvlJc w:val="left"/>
      <w:pPr>
        <w:ind w:left="3876" w:hanging="324"/>
      </w:pPr>
      <w:rPr>
        <w:rFonts w:hint="default"/>
      </w:rPr>
    </w:lvl>
    <w:lvl w:ilvl="5">
      <w:start w:val="0"/>
      <w:numFmt w:val="bullet"/>
      <w:lvlText w:val="•"/>
      <w:lvlJc w:val="left"/>
      <w:pPr>
        <w:ind w:left="4820" w:hanging="324"/>
      </w:pPr>
      <w:rPr>
        <w:rFonts w:hint="default"/>
      </w:rPr>
    </w:lvl>
    <w:lvl w:ilvl="6">
      <w:start w:val="0"/>
      <w:numFmt w:val="bullet"/>
      <w:lvlText w:val="•"/>
      <w:lvlJc w:val="left"/>
      <w:pPr>
        <w:ind w:left="5764" w:hanging="324"/>
      </w:pPr>
      <w:rPr>
        <w:rFonts w:hint="default"/>
      </w:rPr>
    </w:lvl>
    <w:lvl w:ilvl="7">
      <w:start w:val="0"/>
      <w:numFmt w:val="bullet"/>
      <w:lvlText w:val="•"/>
      <w:lvlJc w:val="left"/>
      <w:pPr>
        <w:ind w:left="6708" w:hanging="324"/>
      </w:pPr>
      <w:rPr>
        <w:rFonts w:hint="default"/>
      </w:rPr>
    </w:lvl>
    <w:lvl w:ilvl="8">
      <w:start w:val="0"/>
      <w:numFmt w:val="bullet"/>
      <w:lvlText w:val="•"/>
      <w:lvlJc w:val="left"/>
      <w:pPr>
        <w:ind w:left="7652" w:hanging="324"/>
      </w:pPr>
      <w:rPr>
        <w:rFonts w:hint="default"/>
      </w:rPr>
    </w:lvl>
  </w:abstractNum>
  <w:abstractNum w:abstractNumId="232">
    <w:multiLevelType w:val="hybridMultilevel"/>
    <w:lvl w:ilvl="0">
      <w:start w:val="1"/>
      <w:numFmt w:val="decimal"/>
      <w:lvlText w:val="%1)"/>
      <w:lvlJc w:val="left"/>
      <w:pPr>
        <w:ind w:left="100" w:hanging="260"/>
        <w:jc w:val="left"/>
      </w:pPr>
      <w:rPr>
        <w:rFonts w:hint="default" w:ascii="Times New Roman" w:hAnsi="Times New Roman" w:eastAsia="Times New Roman" w:cs="Times New Roman"/>
        <w:w w:val="99"/>
        <w:sz w:val="24"/>
        <w:szCs w:val="24"/>
      </w:rPr>
    </w:lvl>
    <w:lvl w:ilvl="1">
      <w:start w:val="0"/>
      <w:numFmt w:val="bullet"/>
      <w:lvlText w:val="•"/>
      <w:lvlJc w:val="left"/>
      <w:pPr>
        <w:ind w:left="1038" w:hanging="260"/>
      </w:pPr>
      <w:rPr>
        <w:rFonts w:hint="default"/>
      </w:rPr>
    </w:lvl>
    <w:lvl w:ilvl="2">
      <w:start w:val="0"/>
      <w:numFmt w:val="bullet"/>
      <w:lvlText w:val="•"/>
      <w:lvlJc w:val="left"/>
      <w:pPr>
        <w:ind w:left="1976" w:hanging="260"/>
      </w:pPr>
      <w:rPr>
        <w:rFonts w:hint="default"/>
      </w:rPr>
    </w:lvl>
    <w:lvl w:ilvl="3">
      <w:start w:val="0"/>
      <w:numFmt w:val="bullet"/>
      <w:lvlText w:val="•"/>
      <w:lvlJc w:val="left"/>
      <w:pPr>
        <w:ind w:left="2914" w:hanging="260"/>
      </w:pPr>
      <w:rPr>
        <w:rFonts w:hint="default"/>
      </w:rPr>
    </w:lvl>
    <w:lvl w:ilvl="4">
      <w:start w:val="0"/>
      <w:numFmt w:val="bullet"/>
      <w:lvlText w:val="•"/>
      <w:lvlJc w:val="left"/>
      <w:pPr>
        <w:ind w:left="3852" w:hanging="260"/>
      </w:pPr>
      <w:rPr>
        <w:rFonts w:hint="default"/>
      </w:rPr>
    </w:lvl>
    <w:lvl w:ilvl="5">
      <w:start w:val="0"/>
      <w:numFmt w:val="bullet"/>
      <w:lvlText w:val="•"/>
      <w:lvlJc w:val="left"/>
      <w:pPr>
        <w:ind w:left="4790" w:hanging="260"/>
      </w:pPr>
      <w:rPr>
        <w:rFonts w:hint="default"/>
      </w:rPr>
    </w:lvl>
    <w:lvl w:ilvl="6">
      <w:start w:val="0"/>
      <w:numFmt w:val="bullet"/>
      <w:lvlText w:val="•"/>
      <w:lvlJc w:val="left"/>
      <w:pPr>
        <w:ind w:left="5728" w:hanging="260"/>
      </w:pPr>
      <w:rPr>
        <w:rFonts w:hint="default"/>
      </w:rPr>
    </w:lvl>
    <w:lvl w:ilvl="7">
      <w:start w:val="0"/>
      <w:numFmt w:val="bullet"/>
      <w:lvlText w:val="•"/>
      <w:lvlJc w:val="left"/>
      <w:pPr>
        <w:ind w:left="6666" w:hanging="260"/>
      </w:pPr>
      <w:rPr>
        <w:rFonts w:hint="default"/>
      </w:rPr>
    </w:lvl>
    <w:lvl w:ilvl="8">
      <w:start w:val="0"/>
      <w:numFmt w:val="bullet"/>
      <w:lvlText w:val="•"/>
      <w:lvlJc w:val="left"/>
      <w:pPr>
        <w:ind w:left="7604" w:hanging="260"/>
      </w:pPr>
      <w:rPr>
        <w:rFonts w:hint="default"/>
      </w:rPr>
    </w:lvl>
  </w:abstractNum>
  <w:abstractNum w:abstractNumId="230">
    <w:multiLevelType w:val="hybridMultilevel"/>
    <w:lvl w:ilvl="0">
      <w:start w:val="2"/>
      <w:numFmt w:val="decimal"/>
      <w:lvlText w:val="%1"/>
      <w:lvlJc w:val="left"/>
      <w:pPr>
        <w:ind w:left="1589" w:hanging="722"/>
        <w:jc w:val="left"/>
      </w:pPr>
      <w:rPr>
        <w:rFonts w:hint="default"/>
      </w:rPr>
    </w:lvl>
    <w:lvl w:ilvl="1">
      <w:start w:val="0"/>
      <w:numFmt w:val="decimal"/>
      <w:lvlText w:val="%1.%2"/>
      <w:lvlJc w:val="left"/>
      <w:pPr>
        <w:ind w:left="1589" w:hanging="722"/>
        <w:jc w:val="right"/>
      </w:pPr>
      <w:rPr>
        <w:rFonts w:hint="default"/>
        <w:spacing w:val="-36"/>
        <w:w w:val="96"/>
      </w:rPr>
    </w:lvl>
    <w:lvl w:ilvl="2">
      <w:start w:val="1"/>
      <w:numFmt w:val="upperRoman"/>
      <w:lvlText w:val="(%3)"/>
      <w:lvlJc w:val="left"/>
      <w:pPr>
        <w:ind w:left="2311" w:hanging="726"/>
        <w:jc w:val="right"/>
      </w:pPr>
      <w:rPr>
        <w:rFonts w:hint="default"/>
        <w:w w:val="108"/>
      </w:rPr>
    </w:lvl>
    <w:lvl w:ilvl="3">
      <w:start w:val="0"/>
      <w:numFmt w:val="bullet"/>
      <w:lvlText w:val="•"/>
      <w:lvlJc w:val="left"/>
      <w:pPr>
        <w:ind w:left="3960" w:hanging="726"/>
      </w:pPr>
      <w:rPr>
        <w:rFonts w:hint="default"/>
      </w:rPr>
    </w:lvl>
    <w:lvl w:ilvl="4">
      <w:start w:val="0"/>
      <w:numFmt w:val="bullet"/>
      <w:lvlText w:val="•"/>
      <w:lvlJc w:val="left"/>
      <w:pPr>
        <w:ind w:left="4780" w:hanging="726"/>
      </w:pPr>
      <w:rPr>
        <w:rFonts w:hint="default"/>
      </w:rPr>
    </w:lvl>
    <w:lvl w:ilvl="5">
      <w:start w:val="0"/>
      <w:numFmt w:val="bullet"/>
      <w:lvlText w:val="•"/>
      <w:lvlJc w:val="left"/>
      <w:pPr>
        <w:ind w:left="5600" w:hanging="726"/>
      </w:pPr>
      <w:rPr>
        <w:rFonts w:hint="default"/>
      </w:rPr>
    </w:lvl>
    <w:lvl w:ilvl="6">
      <w:start w:val="0"/>
      <w:numFmt w:val="bullet"/>
      <w:lvlText w:val="•"/>
      <w:lvlJc w:val="left"/>
      <w:pPr>
        <w:ind w:left="6420" w:hanging="726"/>
      </w:pPr>
      <w:rPr>
        <w:rFonts w:hint="default"/>
      </w:rPr>
    </w:lvl>
    <w:lvl w:ilvl="7">
      <w:start w:val="0"/>
      <w:numFmt w:val="bullet"/>
      <w:lvlText w:val="•"/>
      <w:lvlJc w:val="left"/>
      <w:pPr>
        <w:ind w:left="7240" w:hanging="726"/>
      </w:pPr>
      <w:rPr>
        <w:rFonts w:hint="default"/>
      </w:rPr>
    </w:lvl>
    <w:lvl w:ilvl="8">
      <w:start w:val="0"/>
      <w:numFmt w:val="bullet"/>
      <w:lvlText w:val="•"/>
      <w:lvlJc w:val="left"/>
      <w:pPr>
        <w:ind w:left="8060" w:hanging="726"/>
      </w:pPr>
      <w:rPr>
        <w:rFonts w:hint="default"/>
      </w:rPr>
    </w:lvl>
  </w:abstractNum>
  <w:abstractNum w:abstractNumId="229">
    <w:multiLevelType w:val="hybridMultilevel"/>
    <w:lvl w:ilvl="0">
      <w:start w:val="1"/>
      <w:numFmt w:val="decimal"/>
      <w:lvlText w:val="%1"/>
      <w:lvlJc w:val="left"/>
      <w:pPr>
        <w:ind w:left="1574" w:hanging="715"/>
        <w:jc w:val="left"/>
      </w:pPr>
      <w:rPr>
        <w:rFonts w:hint="default"/>
      </w:rPr>
    </w:lvl>
    <w:lvl w:ilvl="1">
      <w:start w:val="0"/>
      <w:numFmt w:val="decimal"/>
      <w:lvlText w:val="%1.%2"/>
      <w:lvlJc w:val="left"/>
      <w:pPr>
        <w:ind w:left="1574" w:hanging="715"/>
        <w:jc w:val="right"/>
      </w:pPr>
      <w:rPr>
        <w:rFonts w:hint="default"/>
        <w:w w:val="106"/>
      </w:rPr>
    </w:lvl>
    <w:lvl w:ilvl="2">
      <w:start w:val="0"/>
      <w:numFmt w:val="bullet"/>
      <w:lvlText w:val="•"/>
      <w:lvlJc w:val="left"/>
      <w:pPr>
        <w:ind w:left="1644" w:hanging="715"/>
      </w:pPr>
      <w:rPr>
        <w:rFonts w:hint="default"/>
      </w:rPr>
    </w:lvl>
    <w:lvl w:ilvl="3">
      <w:start w:val="0"/>
      <w:numFmt w:val="bullet"/>
      <w:lvlText w:val="•"/>
      <w:lvlJc w:val="left"/>
      <w:pPr>
        <w:ind w:left="1676" w:hanging="715"/>
      </w:pPr>
      <w:rPr>
        <w:rFonts w:hint="default"/>
      </w:rPr>
    </w:lvl>
    <w:lvl w:ilvl="4">
      <w:start w:val="0"/>
      <w:numFmt w:val="bullet"/>
      <w:lvlText w:val="•"/>
      <w:lvlJc w:val="left"/>
      <w:pPr>
        <w:ind w:left="1709" w:hanging="715"/>
      </w:pPr>
      <w:rPr>
        <w:rFonts w:hint="default"/>
      </w:rPr>
    </w:lvl>
    <w:lvl w:ilvl="5">
      <w:start w:val="0"/>
      <w:numFmt w:val="bullet"/>
      <w:lvlText w:val="•"/>
      <w:lvlJc w:val="left"/>
      <w:pPr>
        <w:ind w:left="1741" w:hanging="715"/>
      </w:pPr>
      <w:rPr>
        <w:rFonts w:hint="default"/>
      </w:rPr>
    </w:lvl>
    <w:lvl w:ilvl="6">
      <w:start w:val="0"/>
      <w:numFmt w:val="bullet"/>
      <w:lvlText w:val="•"/>
      <w:lvlJc w:val="left"/>
      <w:pPr>
        <w:ind w:left="1773" w:hanging="715"/>
      </w:pPr>
      <w:rPr>
        <w:rFonts w:hint="default"/>
      </w:rPr>
    </w:lvl>
    <w:lvl w:ilvl="7">
      <w:start w:val="0"/>
      <w:numFmt w:val="bullet"/>
      <w:lvlText w:val="•"/>
      <w:lvlJc w:val="left"/>
      <w:pPr>
        <w:ind w:left="1806" w:hanging="715"/>
      </w:pPr>
      <w:rPr>
        <w:rFonts w:hint="default"/>
      </w:rPr>
    </w:lvl>
    <w:lvl w:ilvl="8">
      <w:start w:val="0"/>
      <w:numFmt w:val="bullet"/>
      <w:lvlText w:val="•"/>
      <w:lvlJc w:val="left"/>
      <w:pPr>
        <w:ind w:left="1838" w:hanging="715"/>
      </w:pPr>
      <w:rPr>
        <w:rFonts w:hint="default"/>
      </w:rPr>
    </w:lvl>
  </w:abstractNum>
  <w:abstractNum w:abstractNumId="228">
    <w:multiLevelType w:val="hybridMultilevel"/>
    <w:lvl w:ilvl="0">
      <w:start w:val="7"/>
      <w:numFmt w:val="decimal"/>
      <w:lvlText w:val="%1"/>
      <w:lvlJc w:val="left"/>
      <w:pPr>
        <w:ind w:left="1582" w:hanging="720"/>
        <w:jc w:val="left"/>
      </w:pPr>
      <w:rPr>
        <w:rFonts w:hint="default"/>
      </w:rPr>
    </w:lvl>
    <w:lvl w:ilvl="1">
      <w:start w:val="0"/>
      <w:numFmt w:val="decimal"/>
      <w:lvlText w:val="%1.%2"/>
      <w:lvlJc w:val="left"/>
      <w:pPr>
        <w:ind w:left="1582" w:hanging="720"/>
        <w:jc w:val="right"/>
      </w:pPr>
      <w:rPr>
        <w:rFonts w:hint="default"/>
        <w:w w:val="113"/>
      </w:rPr>
    </w:lvl>
    <w:lvl w:ilvl="2">
      <w:start w:val="0"/>
      <w:numFmt w:val="bullet"/>
      <w:lvlText w:val="•"/>
      <w:lvlJc w:val="left"/>
      <w:pPr>
        <w:ind w:left="2735" w:hanging="351"/>
      </w:pPr>
      <w:rPr>
        <w:rFonts w:hint="default"/>
        <w:w w:val="104"/>
      </w:rPr>
    </w:lvl>
    <w:lvl w:ilvl="3">
      <w:start w:val="0"/>
      <w:numFmt w:val="bullet"/>
      <w:lvlText w:val="•"/>
      <w:lvlJc w:val="left"/>
      <w:pPr>
        <w:ind w:left="3807" w:hanging="351"/>
      </w:pPr>
      <w:rPr>
        <w:rFonts w:hint="default"/>
      </w:rPr>
    </w:lvl>
    <w:lvl w:ilvl="4">
      <w:start w:val="0"/>
      <w:numFmt w:val="bullet"/>
      <w:lvlText w:val="•"/>
      <w:lvlJc w:val="left"/>
      <w:pPr>
        <w:ind w:left="4595" w:hanging="351"/>
      </w:pPr>
      <w:rPr>
        <w:rFonts w:hint="default"/>
      </w:rPr>
    </w:lvl>
    <w:lvl w:ilvl="5">
      <w:start w:val="0"/>
      <w:numFmt w:val="bullet"/>
      <w:lvlText w:val="•"/>
      <w:lvlJc w:val="left"/>
      <w:pPr>
        <w:ind w:left="5382" w:hanging="351"/>
      </w:pPr>
      <w:rPr>
        <w:rFonts w:hint="default"/>
      </w:rPr>
    </w:lvl>
    <w:lvl w:ilvl="6">
      <w:start w:val="0"/>
      <w:numFmt w:val="bullet"/>
      <w:lvlText w:val="•"/>
      <w:lvlJc w:val="left"/>
      <w:pPr>
        <w:ind w:left="6170" w:hanging="351"/>
      </w:pPr>
      <w:rPr>
        <w:rFonts w:hint="default"/>
      </w:rPr>
    </w:lvl>
    <w:lvl w:ilvl="7">
      <w:start w:val="0"/>
      <w:numFmt w:val="bullet"/>
      <w:lvlText w:val="•"/>
      <w:lvlJc w:val="left"/>
      <w:pPr>
        <w:ind w:left="6957" w:hanging="351"/>
      </w:pPr>
      <w:rPr>
        <w:rFonts w:hint="default"/>
      </w:rPr>
    </w:lvl>
    <w:lvl w:ilvl="8">
      <w:start w:val="0"/>
      <w:numFmt w:val="bullet"/>
      <w:lvlText w:val="•"/>
      <w:lvlJc w:val="left"/>
      <w:pPr>
        <w:ind w:left="7745" w:hanging="351"/>
      </w:pPr>
      <w:rPr>
        <w:rFonts w:hint="default"/>
      </w:rPr>
    </w:lvl>
  </w:abstractNum>
  <w:abstractNum w:abstractNumId="227">
    <w:multiLevelType w:val="hybridMultilevel"/>
    <w:lvl w:ilvl="0">
      <w:start w:val="6"/>
      <w:numFmt w:val="decimal"/>
      <w:lvlText w:val="%1"/>
      <w:lvlJc w:val="left"/>
      <w:pPr>
        <w:ind w:left="1560" w:hanging="718"/>
        <w:jc w:val="left"/>
      </w:pPr>
      <w:rPr>
        <w:rFonts w:hint="default"/>
      </w:rPr>
    </w:lvl>
    <w:lvl w:ilvl="1">
      <w:start w:val="0"/>
      <w:numFmt w:val="decimal"/>
      <w:lvlText w:val="%1.%2"/>
      <w:lvlJc w:val="left"/>
      <w:pPr>
        <w:ind w:left="1560" w:hanging="718"/>
        <w:jc w:val="right"/>
      </w:pPr>
      <w:rPr>
        <w:rFonts w:hint="default"/>
        <w:w w:val="106"/>
      </w:rPr>
    </w:lvl>
    <w:lvl w:ilvl="2">
      <w:start w:val="0"/>
      <w:numFmt w:val="bullet"/>
      <w:lvlText w:val="•"/>
      <w:lvlJc w:val="left"/>
      <w:pPr>
        <w:ind w:left="3176" w:hanging="718"/>
      </w:pPr>
      <w:rPr>
        <w:rFonts w:hint="default"/>
      </w:rPr>
    </w:lvl>
    <w:lvl w:ilvl="3">
      <w:start w:val="0"/>
      <w:numFmt w:val="bullet"/>
      <w:lvlText w:val="•"/>
      <w:lvlJc w:val="left"/>
      <w:pPr>
        <w:ind w:left="3984" w:hanging="718"/>
      </w:pPr>
      <w:rPr>
        <w:rFonts w:hint="default"/>
      </w:rPr>
    </w:lvl>
    <w:lvl w:ilvl="4">
      <w:start w:val="0"/>
      <w:numFmt w:val="bullet"/>
      <w:lvlText w:val="•"/>
      <w:lvlJc w:val="left"/>
      <w:pPr>
        <w:ind w:left="4792" w:hanging="718"/>
      </w:pPr>
      <w:rPr>
        <w:rFonts w:hint="default"/>
      </w:rPr>
    </w:lvl>
    <w:lvl w:ilvl="5">
      <w:start w:val="0"/>
      <w:numFmt w:val="bullet"/>
      <w:lvlText w:val="•"/>
      <w:lvlJc w:val="left"/>
      <w:pPr>
        <w:ind w:left="5600" w:hanging="718"/>
      </w:pPr>
      <w:rPr>
        <w:rFonts w:hint="default"/>
      </w:rPr>
    </w:lvl>
    <w:lvl w:ilvl="6">
      <w:start w:val="0"/>
      <w:numFmt w:val="bullet"/>
      <w:lvlText w:val="•"/>
      <w:lvlJc w:val="left"/>
      <w:pPr>
        <w:ind w:left="6408" w:hanging="718"/>
      </w:pPr>
      <w:rPr>
        <w:rFonts w:hint="default"/>
      </w:rPr>
    </w:lvl>
    <w:lvl w:ilvl="7">
      <w:start w:val="0"/>
      <w:numFmt w:val="bullet"/>
      <w:lvlText w:val="•"/>
      <w:lvlJc w:val="left"/>
      <w:pPr>
        <w:ind w:left="7216" w:hanging="718"/>
      </w:pPr>
      <w:rPr>
        <w:rFonts w:hint="default"/>
      </w:rPr>
    </w:lvl>
    <w:lvl w:ilvl="8">
      <w:start w:val="0"/>
      <w:numFmt w:val="bullet"/>
      <w:lvlText w:val="•"/>
      <w:lvlJc w:val="left"/>
      <w:pPr>
        <w:ind w:left="8024" w:hanging="718"/>
      </w:pPr>
      <w:rPr>
        <w:rFonts w:hint="default"/>
      </w:rPr>
    </w:lvl>
  </w:abstractNum>
  <w:abstractNum w:abstractNumId="226">
    <w:multiLevelType w:val="hybridMultilevel"/>
    <w:lvl w:ilvl="0">
      <w:start w:val="5"/>
      <w:numFmt w:val="decimal"/>
      <w:lvlText w:val="%1"/>
      <w:lvlJc w:val="left"/>
      <w:pPr>
        <w:ind w:left="1559" w:hanging="719"/>
        <w:jc w:val="left"/>
      </w:pPr>
      <w:rPr>
        <w:rFonts w:hint="default"/>
      </w:rPr>
    </w:lvl>
    <w:lvl w:ilvl="1">
      <w:start w:val="0"/>
      <w:numFmt w:val="decimal"/>
      <w:lvlText w:val="%1.%2"/>
      <w:lvlJc w:val="left"/>
      <w:pPr>
        <w:ind w:left="1559" w:hanging="719"/>
        <w:jc w:val="right"/>
      </w:pPr>
      <w:rPr>
        <w:rFonts w:hint="default"/>
        <w:w w:val="109"/>
      </w:rPr>
    </w:lvl>
    <w:lvl w:ilvl="2">
      <w:start w:val="0"/>
      <w:numFmt w:val="bullet"/>
      <w:lvlText w:val="•"/>
      <w:lvlJc w:val="left"/>
      <w:pPr>
        <w:ind w:left="3176" w:hanging="719"/>
      </w:pPr>
      <w:rPr>
        <w:rFonts w:hint="default"/>
      </w:rPr>
    </w:lvl>
    <w:lvl w:ilvl="3">
      <w:start w:val="0"/>
      <w:numFmt w:val="bullet"/>
      <w:lvlText w:val="•"/>
      <w:lvlJc w:val="left"/>
      <w:pPr>
        <w:ind w:left="3984" w:hanging="719"/>
      </w:pPr>
      <w:rPr>
        <w:rFonts w:hint="default"/>
      </w:rPr>
    </w:lvl>
    <w:lvl w:ilvl="4">
      <w:start w:val="0"/>
      <w:numFmt w:val="bullet"/>
      <w:lvlText w:val="•"/>
      <w:lvlJc w:val="left"/>
      <w:pPr>
        <w:ind w:left="4792" w:hanging="719"/>
      </w:pPr>
      <w:rPr>
        <w:rFonts w:hint="default"/>
      </w:rPr>
    </w:lvl>
    <w:lvl w:ilvl="5">
      <w:start w:val="0"/>
      <w:numFmt w:val="bullet"/>
      <w:lvlText w:val="•"/>
      <w:lvlJc w:val="left"/>
      <w:pPr>
        <w:ind w:left="5600" w:hanging="719"/>
      </w:pPr>
      <w:rPr>
        <w:rFonts w:hint="default"/>
      </w:rPr>
    </w:lvl>
    <w:lvl w:ilvl="6">
      <w:start w:val="0"/>
      <w:numFmt w:val="bullet"/>
      <w:lvlText w:val="•"/>
      <w:lvlJc w:val="left"/>
      <w:pPr>
        <w:ind w:left="6408" w:hanging="719"/>
      </w:pPr>
      <w:rPr>
        <w:rFonts w:hint="default"/>
      </w:rPr>
    </w:lvl>
    <w:lvl w:ilvl="7">
      <w:start w:val="0"/>
      <w:numFmt w:val="bullet"/>
      <w:lvlText w:val="•"/>
      <w:lvlJc w:val="left"/>
      <w:pPr>
        <w:ind w:left="7216" w:hanging="719"/>
      </w:pPr>
      <w:rPr>
        <w:rFonts w:hint="default"/>
      </w:rPr>
    </w:lvl>
    <w:lvl w:ilvl="8">
      <w:start w:val="0"/>
      <w:numFmt w:val="bullet"/>
      <w:lvlText w:val="•"/>
      <w:lvlJc w:val="left"/>
      <w:pPr>
        <w:ind w:left="8024" w:hanging="719"/>
      </w:pPr>
      <w:rPr>
        <w:rFonts w:hint="default"/>
      </w:rPr>
    </w:lvl>
  </w:abstractNum>
  <w:abstractNum w:abstractNumId="225">
    <w:multiLevelType w:val="hybridMultilevel"/>
    <w:lvl w:ilvl="0">
      <w:start w:val="4"/>
      <w:numFmt w:val="decimal"/>
      <w:lvlText w:val="%1"/>
      <w:lvlJc w:val="left"/>
      <w:pPr>
        <w:ind w:left="1570" w:hanging="720"/>
        <w:jc w:val="left"/>
      </w:pPr>
      <w:rPr>
        <w:rFonts w:hint="default"/>
      </w:rPr>
    </w:lvl>
    <w:lvl w:ilvl="1">
      <w:start w:val="0"/>
      <w:numFmt w:val="decimal"/>
      <w:lvlText w:val="%1.%2"/>
      <w:lvlJc w:val="left"/>
      <w:pPr>
        <w:ind w:left="1570" w:hanging="720"/>
        <w:jc w:val="right"/>
      </w:pPr>
      <w:rPr>
        <w:rFonts w:hint="default"/>
        <w:w w:val="98"/>
      </w:rPr>
    </w:lvl>
    <w:lvl w:ilvl="2">
      <w:start w:val="1"/>
      <w:numFmt w:val="upperRoman"/>
      <w:lvlText w:val="(%3)"/>
      <w:lvlJc w:val="left"/>
      <w:pPr>
        <w:ind w:left="2267" w:hanging="719"/>
        <w:jc w:val="left"/>
      </w:pPr>
      <w:rPr>
        <w:rFonts w:hint="default" w:ascii="Times New Roman" w:hAnsi="Times New Roman" w:eastAsia="Times New Roman" w:cs="Times New Roman"/>
        <w:color w:val="333333"/>
        <w:w w:val="104"/>
        <w:sz w:val="22"/>
        <w:szCs w:val="22"/>
      </w:rPr>
    </w:lvl>
    <w:lvl w:ilvl="3">
      <w:start w:val="0"/>
      <w:numFmt w:val="bullet"/>
      <w:lvlText w:val="•"/>
      <w:lvlJc w:val="left"/>
      <w:pPr>
        <w:ind w:left="3192" w:hanging="719"/>
      </w:pPr>
      <w:rPr>
        <w:rFonts w:hint="default"/>
      </w:rPr>
    </w:lvl>
    <w:lvl w:ilvl="4">
      <w:start w:val="0"/>
      <w:numFmt w:val="bullet"/>
      <w:lvlText w:val="•"/>
      <w:lvlJc w:val="left"/>
      <w:pPr>
        <w:ind w:left="4105" w:hanging="719"/>
      </w:pPr>
      <w:rPr>
        <w:rFonts w:hint="default"/>
      </w:rPr>
    </w:lvl>
    <w:lvl w:ilvl="5">
      <w:start w:val="0"/>
      <w:numFmt w:val="bullet"/>
      <w:lvlText w:val="•"/>
      <w:lvlJc w:val="left"/>
      <w:pPr>
        <w:ind w:left="5017" w:hanging="719"/>
      </w:pPr>
      <w:rPr>
        <w:rFonts w:hint="default"/>
      </w:rPr>
    </w:lvl>
    <w:lvl w:ilvl="6">
      <w:start w:val="0"/>
      <w:numFmt w:val="bullet"/>
      <w:lvlText w:val="•"/>
      <w:lvlJc w:val="left"/>
      <w:pPr>
        <w:ind w:left="5930" w:hanging="719"/>
      </w:pPr>
      <w:rPr>
        <w:rFonts w:hint="default"/>
      </w:rPr>
    </w:lvl>
    <w:lvl w:ilvl="7">
      <w:start w:val="0"/>
      <w:numFmt w:val="bullet"/>
      <w:lvlText w:val="•"/>
      <w:lvlJc w:val="left"/>
      <w:pPr>
        <w:ind w:left="6842" w:hanging="719"/>
      </w:pPr>
      <w:rPr>
        <w:rFonts w:hint="default"/>
      </w:rPr>
    </w:lvl>
    <w:lvl w:ilvl="8">
      <w:start w:val="0"/>
      <w:numFmt w:val="bullet"/>
      <w:lvlText w:val="•"/>
      <w:lvlJc w:val="left"/>
      <w:pPr>
        <w:ind w:left="7755" w:hanging="719"/>
      </w:pPr>
      <w:rPr>
        <w:rFonts w:hint="default"/>
      </w:rPr>
    </w:lvl>
  </w:abstractNum>
  <w:abstractNum w:abstractNumId="224">
    <w:multiLevelType w:val="hybridMultilevel"/>
    <w:lvl w:ilvl="0">
      <w:start w:val="3"/>
      <w:numFmt w:val="decimal"/>
      <w:lvlText w:val="%1"/>
      <w:lvlJc w:val="left"/>
      <w:pPr>
        <w:ind w:left="1555" w:hanging="730"/>
        <w:jc w:val="left"/>
      </w:pPr>
      <w:rPr>
        <w:rFonts w:hint="default"/>
      </w:rPr>
    </w:lvl>
    <w:lvl w:ilvl="1">
      <w:start w:val="0"/>
      <w:numFmt w:val="decimal"/>
      <w:lvlText w:val="%1.%2"/>
      <w:lvlJc w:val="left"/>
      <w:pPr>
        <w:ind w:left="1555" w:hanging="730"/>
        <w:jc w:val="right"/>
      </w:pPr>
      <w:rPr>
        <w:rFonts w:hint="default"/>
        <w:w w:val="103"/>
      </w:rPr>
    </w:lvl>
    <w:lvl w:ilvl="2">
      <w:start w:val="0"/>
      <w:numFmt w:val="bullet"/>
      <w:lvlText w:val="•"/>
      <w:lvlJc w:val="left"/>
      <w:pPr>
        <w:ind w:left="3172" w:hanging="730"/>
      </w:pPr>
      <w:rPr>
        <w:rFonts w:hint="default"/>
      </w:rPr>
    </w:lvl>
    <w:lvl w:ilvl="3">
      <w:start w:val="0"/>
      <w:numFmt w:val="bullet"/>
      <w:lvlText w:val="•"/>
      <w:lvlJc w:val="left"/>
      <w:pPr>
        <w:ind w:left="3978" w:hanging="730"/>
      </w:pPr>
      <w:rPr>
        <w:rFonts w:hint="default"/>
      </w:rPr>
    </w:lvl>
    <w:lvl w:ilvl="4">
      <w:start w:val="0"/>
      <w:numFmt w:val="bullet"/>
      <w:lvlText w:val="•"/>
      <w:lvlJc w:val="left"/>
      <w:pPr>
        <w:ind w:left="4784" w:hanging="730"/>
      </w:pPr>
      <w:rPr>
        <w:rFonts w:hint="default"/>
      </w:rPr>
    </w:lvl>
    <w:lvl w:ilvl="5">
      <w:start w:val="0"/>
      <w:numFmt w:val="bullet"/>
      <w:lvlText w:val="•"/>
      <w:lvlJc w:val="left"/>
      <w:pPr>
        <w:ind w:left="5590" w:hanging="730"/>
      </w:pPr>
      <w:rPr>
        <w:rFonts w:hint="default"/>
      </w:rPr>
    </w:lvl>
    <w:lvl w:ilvl="6">
      <w:start w:val="0"/>
      <w:numFmt w:val="bullet"/>
      <w:lvlText w:val="•"/>
      <w:lvlJc w:val="left"/>
      <w:pPr>
        <w:ind w:left="6396" w:hanging="730"/>
      </w:pPr>
      <w:rPr>
        <w:rFonts w:hint="default"/>
      </w:rPr>
    </w:lvl>
    <w:lvl w:ilvl="7">
      <w:start w:val="0"/>
      <w:numFmt w:val="bullet"/>
      <w:lvlText w:val="•"/>
      <w:lvlJc w:val="left"/>
      <w:pPr>
        <w:ind w:left="7202" w:hanging="730"/>
      </w:pPr>
      <w:rPr>
        <w:rFonts w:hint="default"/>
      </w:rPr>
    </w:lvl>
    <w:lvl w:ilvl="8">
      <w:start w:val="0"/>
      <w:numFmt w:val="bullet"/>
      <w:lvlText w:val="•"/>
      <w:lvlJc w:val="left"/>
      <w:pPr>
        <w:ind w:left="8008" w:hanging="730"/>
      </w:pPr>
      <w:rPr>
        <w:rFonts w:hint="default"/>
      </w:rPr>
    </w:lvl>
  </w:abstractNum>
  <w:abstractNum w:abstractNumId="223">
    <w:multiLevelType w:val="hybridMultilevel"/>
    <w:lvl w:ilvl="0">
      <w:start w:val="2"/>
      <w:numFmt w:val="decimal"/>
      <w:lvlText w:val="%1"/>
      <w:lvlJc w:val="left"/>
      <w:pPr>
        <w:ind w:left="1526" w:hanging="718"/>
        <w:jc w:val="left"/>
      </w:pPr>
      <w:rPr>
        <w:rFonts w:hint="default"/>
      </w:rPr>
    </w:lvl>
    <w:lvl w:ilvl="1">
      <w:start w:val="2"/>
      <w:numFmt w:val="decimal"/>
      <w:lvlText w:val="%1.%2"/>
      <w:lvlJc w:val="left"/>
      <w:pPr>
        <w:ind w:left="1526" w:hanging="718"/>
        <w:jc w:val="left"/>
      </w:pPr>
      <w:rPr>
        <w:rFonts w:hint="default"/>
        <w:w w:val="102"/>
      </w:rPr>
    </w:lvl>
    <w:lvl w:ilvl="2">
      <w:start w:val="1"/>
      <w:numFmt w:val="upperRoman"/>
      <w:lvlText w:val="(%3)"/>
      <w:lvlJc w:val="left"/>
      <w:pPr>
        <w:ind w:left="2261" w:hanging="725"/>
        <w:jc w:val="left"/>
      </w:pPr>
      <w:rPr>
        <w:rFonts w:hint="default" w:ascii="Times New Roman" w:hAnsi="Times New Roman" w:eastAsia="Times New Roman" w:cs="Times New Roman"/>
        <w:color w:val="3F3F3F"/>
        <w:w w:val="102"/>
        <w:sz w:val="24"/>
        <w:szCs w:val="24"/>
      </w:rPr>
    </w:lvl>
    <w:lvl w:ilvl="3">
      <w:start w:val="0"/>
      <w:numFmt w:val="bullet"/>
      <w:lvlText w:val="•"/>
      <w:lvlJc w:val="left"/>
      <w:pPr>
        <w:ind w:left="3895" w:hanging="725"/>
      </w:pPr>
      <w:rPr>
        <w:rFonts w:hint="default"/>
      </w:rPr>
    </w:lvl>
    <w:lvl w:ilvl="4">
      <w:start w:val="0"/>
      <w:numFmt w:val="bullet"/>
      <w:lvlText w:val="•"/>
      <w:lvlJc w:val="left"/>
      <w:pPr>
        <w:ind w:left="4713" w:hanging="725"/>
      </w:pPr>
      <w:rPr>
        <w:rFonts w:hint="default"/>
      </w:rPr>
    </w:lvl>
    <w:lvl w:ilvl="5">
      <w:start w:val="0"/>
      <w:numFmt w:val="bullet"/>
      <w:lvlText w:val="•"/>
      <w:lvlJc w:val="left"/>
      <w:pPr>
        <w:ind w:left="5531" w:hanging="725"/>
      </w:pPr>
      <w:rPr>
        <w:rFonts w:hint="default"/>
      </w:rPr>
    </w:lvl>
    <w:lvl w:ilvl="6">
      <w:start w:val="0"/>
      <w:numFmt w:val="bullet"/>
      <w:lvlText w:val="•"/>
      <w:lvlJc w:val="left"/>
      <w:pPr>
        <w:ind w:left="6348" w:hanging="725"/>
      </w:pPr>
      <w:rPr>
        <w:rFonts w:hint="default"/>
      </w:rPr>
    </w:lvl>
    <w:lvl w:ilvl="7">
      <w:start w:val="0"/>
      <w:numFmt w:val="bullet"/>
      <w:lvlText w:val="•"/>
      <w:lvlJc w:val="left"/>
      <w:pPr>
        <w:ind w:left="7166" w:hanging="725"/>
      </w:pPr>
      <w:rPr>
        <w:rFonts w:hint="default"/>
      </w:rPr>
    </w:lvl>
    <w:lvl w:ilvl="8">
      <w:start w:val="0"/>
      <w:numFmt w:val="bullet"/>
      <w:lvlText w:val="•"/>
      <w:lvlJc w:val="left"/>
      <w:pPr>
        <w:ind w:left="7984" w:hanging="725"/>
      </w:pPr>
      <w:rPr>
        <w:rFonts w:hint="default"/>
      </w:rPr>
    </w:lvl>
  </w:abstractNum>
  <w:abstractNum w:abstractNumId="222">
    <w:multiLevelType w:val="hybridMultilevel"/>
    <w:lvl w:ilvl="0">
      <w:start w:val="1"/>
      <w:numFmt w:val="decimal"/>
      <w:lvlText w:val="%1"/>
      <w:lvlJc w:val="left"/>
      <w:pPr>
        <w:ind w:left="2937" w:hanging="715"/>
        <w:jc w:val="left"/>
      </w:pPr>
      <w:rPr>
        <w:rFonts w:hint="default"/>
      </w:rPr>
    </w:lvl>
    <w:lvl w:ilvl="1">
      <w:start w:val="0"/>
      <w:numFmt w:val="decimal"/>
      <w:lvlText w:val="%1.%2"/>
      <w:lvlJc w:val="left"/>
      <w:pPr>
        <w:ind w:left="2937" w:hanging="715"/>
        <w:jc w:val="right"/>
      </w:pPr>
      <w:rPr>
        <w:rFonts w:hint="default" w:ascii="Times New Roman" w:hAnsi="Times New Roman" w:eastAsia="Times New Roman" w:cs="Times New Roman"/>
        <w:color w:val="282828"/>
        <w:w w:val="107"/>
        <w:sz w:val="23"/>
        <w:szCs w:val="23"/>
      </w:rPr>
    </w:lvl>
    <w:lvl w:ilvl="2">
      <w:start w:val="0"/>
      <w:numFmt w:val="bullet"/>
      <w:lvlText w:val="•"/>
      <w:lvlJc w:val="left"/>
      <w:pPr>
        <w:ind w:left="4568" w:hanging="715"/>
      </w:pPr>
      <w:rPr>
        <w:rFonts w:hint="default"/>
      </w:rPr>
    </w:lvl>
    <w:lvl w:ilvl="3">
      <w:start w:val="0"/>
      <w:numFmt w:val="bullet"/>
      <w:lvlText w:val="•"/>
      <w:lvlJc w:val="left"/>
      <w:pPr>
        <w:ind w:left="5382" w:hanging="715"/>
      </w:pPr>
      <w:rPr>
        <w:rFonts w:hint="default"/>
      </w:rPr>
    </w:lvl>
    <w:lvl w:ilvl="4">
      <w:start w:val="0"/>
      <w:numFmt w:val="bullet"/>
      <w:lvlText w:val="•"/>
      <w:lvlJc w:val="left"/>
      <w:pPr>
        <w:ind w:left="6196" w:hanging="715"/>
      </w:pPr>
      <w:rPr>
        <w:rFonts w:hint="default"/>
      </w:rPr>
    </w:lvl>
    <w:lvl w:ilvl="5">
      <w:start w:val="0"/>
      <w:numFmt w:val="bullet"/>
      <w:lvlText w:val="•"/>
      <w:lvlJc w:val="left"/>
      <w:pPr>
        <w:ind w:left="7010" w:hanging="715"/>
      </w:pPr>
      <w:rPr>
        <w:rFonts w:hint="default"/>
      </w:rPr>
    </w:lvl>
    <w:lvl w:ilvl="6">
      <w:start w:val="0"/>
      <w:numFmt w:val="bullet"/>
      <w:lvlText w:val="•"/>
      <w:lvlJc w:val="left"/>
      <w:pPr>
        <w:ind w:left="7824" w:hanging="715"/>
      </w:pPr>
      <w:rPr>
        <w:rFonts w:hint="default"/>
      </w:rPr>
    </w:lvl>
    <w:lvl w:ilvl="7">
      <w:start w:val="0"/>
      <w:numFmt w:val="bullet"/>
      <w:lvlText w:val="•"/>
      <w:lvlJc w:val="left"/>
      <w:pPr>
        <w:ind w:left="8638" w:hanging="715"/>
      </w:pPr>
      <w:rPr>
        <w:rFonts w:hint="default"/>
      </w:rPr>
    </w:lvl>
    <w:lvl w:ilvl="8">
      <w:start w:val="0"/>
      <w:numFmt w:val="bullet"/>
      <w:lvlText w:val="•"/>
      <w:lvlJc w:val="left"/>
      <w:pPr>
        <w:ind w:left="9452" w:hanging="715"/>
      </w:pPr>
      <w:rPr>
        <w:rFonts w:hint="default"/>
      </w:rPr>
    </w:lvl>
  </w:abstractNum>
  <w:abstractNum w:abstractNumId="221">
    <w:multiLevelType w:val="hybridMultilevel"/>
    <w:lvl w:ilvl="0">
      <w:start w:val="4"/>
      <w:numFmt w:val="decimal"/>
      <w:lvlText w:val="%1"/>
      <w:lvlJc w:val="left"/>
      <w:pPr>
        <w:ind w:left="1548" w:hanging="717"/>
        <w:jc w:val="left"/>
      </w:pPr>
      <w:rPr>
        <w:rFonts w:hint="default"/>
      </w:rPr>
    </w:lvl>
    <w:lvl w:ilvl="1">
      <w:start w:val="0"/>
      <w:numFmt w:val="decimal"/>
      <w:lvlText w:val="%1.%2"/>
      <w:lvlJc w:val="left"/>
      <w:pPr>
        <w:ind w:left="1548" w:hanging="717"/>
        <w:jc w:val="right"/>
      </w:pPr>
      <w:rPr>
        <w:rFonts w:hint="default" w:ascii="Times New Roman" w:hAnsi="Times New Roman" w:eastAsia="Times New Roman" w:cs="Times New Roman"/>
        <w:color w:val="2D2D2D"/>
        <w:w w:val="108"/>
        <w:sz w:val="23"/>
        <w:szCs w:val="23"/>
      </w:rPr>
    </w:lvl>
    <w:lvl w:ilvl="2">
      <w:start w:val="0"/>
      <w:numFmt w:val="bullet"/>
      <w:lvlText w:val="•"/>
      <w:lvlJc w:val="left"/>
      <w:pPr>
        <w:ind w:left="3152" w:hanging="717"/>
      </w:pPr>
      <w:rPr>
        <w:rFonts w:hint="default"/>
      </w:rPr>
    </w:lvl>
    <w:lvl w:ilvl="3">
      <w:start w:val="0"/>
      <w:numFmt w:val="bullet"/>
      <w:lvlText w:val="•"/>
      <w:lvlJc w:val="left"/>
      <w:pPr>
        <w:ind w:left="3958" w:hanging="717"/>
      </w:pPr>
      <w:rPr>
        <w:rFonts w:hint="default"/>
      </w:rPr>
    </w:lvl>
    <w:lvl w:ilvl="4">
      <w:start w:val="0"/>
      <w:numFmt w:val="bullet"/>
      <w:lvlText w:val="•"/>
      <w:lvlJc w:val="left"/>
      <w:pPr>
        <w:ind w:left="4764" w:hanging="717"/>
      </w:pPr>
      <w:rPr>
        <w:rFonts w:hint="default"/>
      </w:rPr>
    </w:lvl>
    <w:lvl w:ilvl="5">
      <w:start w:val="0"/>
      <w:numFmt w:val="bullet"/>
      <w:lvlText w:val="•"/>
      <w:lvlJc w:val="left"/>
      <w:pPr>
        <w:ind w:left="5570" w:hanging="717"/>
      </w:pPr>
      <w:rPr>
        <w:rFonts w:hint="default"/>
      </w:rPr>
    </w:lvl>
    <w:lvl w:ilvl="6">
      <w:start w:val="0"/>
      <w:numFmt w:val="bullet"/>
      <w:lvlText w:val="•"/>
      <w:lvlJc w:val="left"/>
      <w:pPr>
        <w:ind w:left="6376" w:hanging="717"/>
      </w:pPr>
      <w:rPr>
        <w:rFonts w:hint="default"/>
      </w:rPr>
    </w:lvl>
    <w:lvl w:ilvl="7">
      <w:start w:val="0"/>
      <w:numFmt w:val="bullet"/>
      <w:lvlText w:val="•"/>
      <w:lvlJc w:val="left"/>
      <w:pPr>
        <w:ind w:left="7182" w:hanging="717"/>
      </w:pPr>
      <w:rPr>
        <w:rFonts w:hint="default"/>
      </w:rPr>
    </w:lvl>
    <w:lvl w:ilvl="8">
      <w:start w:val="0"/>
      <w:numFmt w:val="bullet"/>
      <w:lvlText w:val="•"/>
      <w:lvlJc w:val="left"/>
      <w:pPr>
        <w:ind w:left="7988" w:hanging="717"/>
      </w:pPr>
      <w:rPr>
        <w:rFonts w:hint="default"/>
      </w:rPr>
    </w:lvl>
  </w:abstractNum>
  <w:abstractNum w:abstractNumId="220">
    <w:multiLevelType w:val="hybridMultilevel"/>
    <w:lvl w:ilvl="0">
      <w:start w:val="3"/>
      <w:numFmt w:val="decimal"/>
      <w:lvlText w:val="%1"/>
      <w:lvlJc w:val="left"/>
      <w:pPr>
        <w:ind w:left="830" w:hanging="722"/>
        <w:jc w:val="left"/>
      </w:pPr>
      <w:rPr>
        <w:rFonts w:hint="default"/>
      </w:rPr>
    </w:lvl>
    <w:lvl w:ilvl="1">
      <w:start w:val="0"/>
      <w:numFmt w:val="decimal"/>
      <w:lvlText w:val="%1.%2"/>
      <w:lvlJc w:val="left"/>
      <w:pPr>
        <w:ind w:left="1640" w:hanging="722"/>
        <w:jc w:val="right"/>
      </w:pPr>
      <w:rPr>
        <w:rFonts w:hint="default"/>
        <w:w w:val="104"/>
      </w:rPr>
    </w:lvl>
    <w:lvl w:ilvl="2">
      <w:start w:val="1"/>
      <w:numFmt w:val="upperRoman"/>
      <w:lvlText w:val="(%3)"/>
      <w:lvlJc w:val="left"/>
      <w:pPr>
        <w:ind w:left="2258" w:hanging="719"/>
        <w:jc w:val="left"/>
      </w:pPr>
      <w:rPr>
        <w:rFonts w:hint="default"/>
        <w:w w:val="107"/>
      </w:rPr>
    </w:lvl>
    <w:lvl w:ilvl="3">
      <w:start w:val="1"/>
      <w:numFmt w:val="upperLetter"/>
      <w:lvlText w:val="%4."/>
      <w:lvlJc w:val="left"/>
      <w:pPr>
        <w:ind w:left="2988" w:hanging="715"/>
        <w:jc w:val="left"/>
      </w:pPr>
      <w:rPr>
        <w:rFonts w:hint="default"/>
        <w:w w:val="106"/>
      </w:rPr>
    </w:lvl>
    <w:lvl w:ilvl="4">
      <w:start w:val="0"/>
      <w:numFmt w:val="bullet"/>
      <w:lvlText w:val="•"/>
      <w:lvlJc w:val="left"/>
      <w:pPr>
        <w:ind w:left="2380" w:hanging="715"/>
      </w:pPr>
      <w:rPr>
        <w:rFonts w:hint="default"/>
      </w:rPr>
    </w:lvl>
    <w:lvl w:ilvl="5">
      <w:start w:val="0"/>
      <w:numFmt w:val="bullet"/>
      <w:lvlText w:val="•"/>
      <w:lvlJc w:val="left"/>
      <w:pPr>
        <w:ind w:left="2980" w:hanging="715"/>
      </w:pPr>
      <w:rPr>
        <w:rFonts w:hint="default"/>
      </w:rPr>
    </w:lvl>
    <w:lvl w:ilvl="6">
      <w:start w:val="0"/>
      <w:numFmt w:val="bullet"/>
      <w:lvlText w:val="•"/>
      <w:lvlJc w:val="left"/>
      <w:pPr>
        <w:ind w:left="3100" w:hanging="715"/>
      </w:pPr>
      <w:rPr>
        <w:rFonts w:hint="default"/>
      </w:rPr>
    </w:lvl>
    <w:lvl w:ilvl="7">
      <w:start w:val="0"/>
      <w:numFmt w:val="bullet"/>
      <w:lvlText w:val="•"/>
      <w:lvlJc w:val="left"/>
      <w:pPr>
        <w:ind w:left="4725" w:hanging="715"/>
      </w:pPr>
      <w:rPr>
        <w:rFonts w:hint="default"/>
      </w:rPr>
    </w:lvl>
    <w:lvl w:ilvl="8">
      <w:start w:val="0"/>
      <w:numFmt w:val="bullet"/>
      <w:lvlText w:val="•"/>
      <w:lvlJc w:val="left"/>
      <w:pPr>
        <w:ind w:left="6350" w:hanging="715"/>
      </w:pPr>
      <w:rPr>
        <w:rFonts w:hint="default"/>
      </w:rPr>
    </w:lvl>
  </w:abstractNum>
  <w:abstractNum w:abstractNumId="219">
    <w:multiLevelType w:val="hybridMultilevel"/>
    <w:lvl w:ilvl="0">
      <w:start w:val="2"/>
      <w:numFmt w:val="decimal"/>
      <w:lvlText w:val="%1"/>
      <w:lvlJc w:val="left"/>
      <w:pPr>
        <w:ind w:left="2944" w:hanging="712"/>
        <w:jc w:val="left"/>
      </w:pPr>
      <w:rPr>
        <w:rFonts w:hint="default"/>
      </w:rPr>
    </w:lvl>
    <w:lvl w:ilvl="1">
      <w:start w:val="0"/>
      <w:numFmt w:val="decimal"/>
      <w:lvlText w:val="%1.%2"/>
      <w:lvlJc w:val="left"/>
      <w:pPr>
        <w:ind w:left="2944" w:hanging="712"/>
        <w:jc w:val="right"/>
      </w:pPr>
      <w:rPr>
        <w:rFonts w:hint="default"/>
        <w:spacing w:val="-11"/>
        <w:w w:val="109"/>
      </w:rPr>
    </w:lvl>
    <w:lvl w:ilvl="2">
      <w:start w:val="1"/>
      <w:numFmt w:val="upperRoman"/>
      <w:lvlText w:val="(%3)"/>
      <w:lvlJc w:val="left"/>
      <w:pPr>
        <w:ind w:left="3675" w:hanging="732"/>
        <w:jc w:val="left"/>
      </w:pPr>
      <w:rPr>
        <w:rFonts w:hint="default" w:ascii="Times New Roman" w:hAnsi="Times New Roman" w:eastAsia="Times New Roman" w:cs="Times New Roman"/>
        <w:color w:val="464646"/>
        <w:w w:val="106"/>
        <w:sz w:val="23"/>
        <w:szCs w:val="23"/>
      </w:rPr>
    </w:lvl>
    <w:lvl w:ilvl="3">
      <w:start w:val="0"/>
      <w:numFmt w:val="bullet"/>
      <w:lvlText w:val="•"/>
      <w:lvlJc w:val="left"/>
      <w:pPr>
        <w:ind w:left="5320" w:hanging="732"/>
      </w:pPr>
      <w:rPr>
        <w:rFonts w:hint="default"/>
      </w:rPr>
    </w:lvl>
    <w:lvl w:ilvl="4">
      <w:start w:val="0"/>
      <w:numFmt w:val="bullet"/>
      <w:lvlText w:val="•"/>
      <w:lvlJc w:val="left"/>
      <w:pPr>
        <w:ind w:left="6140" w:hanging="732"/>
      </w:pPr>
      <w:rPr>
        <w:rFonts w:hint="default"/>
      </w:rPr>
    </w:lvl>
    <w:lvl w:ilvl="5">
      <w:start w:val="0"/>
      <w:numFmt w:val="bullet"/>
      <w:lvlText w:val="•"/>
      <w:lvlJc w:val="left"/>
      <w:pPr>
        <w:ind w:left="6960" w:hanging="732"/>
      </w:pPr>
      <w:rPr>
        <w:rFonts w:hint="default"/>
      </w:rPr>
    </w:lvl>
    <w:lvl w:ilvl="6">
      <w:start w:val="0"/>
      <w:numFmt w:val="bullet"/>
      <w:lvlText w:val="•"/>
      <w:lvlJc w:val="left"/>
      <w:pPr>
        <w:ind w:left="7780" w:hanging="732"/>
      </w:pPr>
      <w:rPr>
        <w:rFonts w:hint="default"/>
      </w:rPr>
    </w:lvl>
    <w:lvl w:ilvl="7">
      <w:start w:val="0"/>
      <w:numFmt w:val="bullet"/>
      <w:lvlText w:val="•"/>
      <w:lvlJc w:val="left"/>
      <w:pPr>
        <w:ind w:left="8600" w:hanging="732"/>
      </w:pPr>
      <w:rPr>
        <w:rFonts w:hint="default"/>
      </w:rPr>
    </w:lvl>
    <w:lvl w:ilvl="8">
      <w:start w:val="0"/>
      <w:numFmt w:val="bullet"/>
      <w:lvlText w:val="•"/>
      <w:lvlJc w:val="left"/>
      <w:pPr>
        <w:ind w:left="9420" w:hanging="732"/>
      </w:pPr>
      <w:rPr>
        <w:rFonts w:hint="default"/>
      </w:rPr>
    </w:lvl>
  </w:abstractNum>
  <w:abstractNum w:abstractNumId="218">
    <w:multiLevelType w:val="hybridMultilevel"/>
    <w:lvl w:ilvl="0">
      <w:start w:val="1"/>
      <w:numFmt w:val="upperRoman"/>
      <w:lvlText w:val="(%1)"/>
      <w:lvlJc w:val="left"/>
      <w:pPr>
        <w:ind w:left="3659" w:hanging="723"/>
        <w:jc w:val="left"/>
      </w:pPr>
      <w:rPr>
        <w:rFonts w:hint="default" w:ascii="Times New Roman" w:hAnsi="Times New Roman" w:eastAsia="Times New Roman" w:cs="Times New Roman"/>
        <w:color w:val="464646"/>
        <w:spacing w:val="-8"/>
        <w:w w:val="105"/>
        <w:sz w:val="23"/>
        <w:szCs w:val="23"/>
      </w:rPr>
    </w:lvl>
    <w:lvl w:ilvl="1">
      <w:start w:val="0"/>
      <w:numFmt w:val="bullet"/>
      <w:lvlText w:val="•"/>
      <w:lvlJc w:val="left"/>
      <w:pPr>
        <w:ind w:left="4400" w:hanging="723"/>
      </w:pPr>
      <w:rPr>
        <w:rFonts w:hint="default"/>
      </w:rPr>
    </w:lvl>
    <w:lvl w:ilvl="2">
      <w:start w:val="0"/>
      <w:numFmt w:val="bullet"/>
      <w:lvlText w:val="•"/>
      <w:lvlJc w:val="left"/>
      <w:pPr>
        <w:ind w:left="5140" w:hanging="723"/>
      </w:pPr>
      <w:rPr>
        <w:rFonts w:hint="default"/>
      </w:rPr>
    </w:lvl>
    <w:lvl w:ilvl="3">
      <w:start w:val="0"/>
      <w:numFmt w:val="bullet"/>
      <w:lvlText w:val="•"/>
      <w:lvlJc w:val="left"/>
      <w:pPr>
        <w:ind w:left="5880" w:hanging="723"/>
      </w:pPr>
      <w:rPr>
        <w:rFonts w:hint="default"/>
      </w:rPr>
    </w:lvl>
    <w:lvl w:ilvl="4">
      <w:start w:val="0"/>
      <w:numFmt w:val="bullet"/>
      <w:lvlText w:val="•"/>
      <w:lvlJc w:val="left"/>
      <w:pPr>
        <w:ind w:left="6620" w:hanging="723"/>
      </w:pPr>
      <w:rPr>
        <w:rFonts w:hint="default"/>
      </w:rPr>
    </w:lvl>
    <w:lvl w:ilvl="5">
      <w:start w:val="0"/>
      <w:numFmt w:val="bullet"/>
      <w:lvlText w:val="•"/>
      <w:lvlJc w:val="left"/>
      <w:pPr>
        <w:ind w:left="7360" w:hanging="723"/>
      </w:pPr>
      <w:rPr>
        <w:rFonts w:hint="default"/>
      </w:rPr>
    </w:lvl>
    <w:lvl w:ilvl="6">
      <w:start w:val="0"/>
      <w:numFmt w:val="bullet"/>
      <w:lvlText w:val="•"/>
      <w:lvlJc w:val="left"/>
      <w:pPr>
        <w:ind w:left="8100" w:hanging="723"/>
      </w:pPr>
      <w:rPr>
        <w:rFonts w:hint="default"/>
      </w:rPr>
    </w:lvl>
    <w:lvl w:ilvl="7">
      <w:start w:val="0"/>
      <w:numFmt w:val="bullet"/>
      <w:lvlText w:val="•"/>
      <w:lvlJc w:val="left"/>
      <w:pPr>
        <w:ind w:left="8840" w:hanging="723"/>
      </w:pPr>
      <w:rPr>
        <w:rFonts w:hint="default"/>
      </w:rPr>
    </w:lvl>
    <w:lvl w:ilvl="8">
      <w:start w:val="0"/>
      <w:numFmt w:val="bullet"/>
      <w:lvlText w:val="•"/>
      <w:lvlJc w:val="left"/>
      <w:pPr>
        <w:ind w:left="9580" w:hanging="723"/>
      </w:pPr>
      <w:rPr>
        <w:rFonts w:hint="default"/>
      </w:rPr>
    </w:lvl>
  </w:abstractNum>
  <w:abstractNum w:abstractNumId="217">
    <w:multiLevelType w:val="hybridMultilevel"/>
    <w:lvl w:ilvl="0">
      <w:start w:val="1"/>
      <w:numFmt w:val="decimal"/>
      <w:lvlText w:val="%1"/>
      <w:lvlJc w:val="left"/>
      <w:pPr>
        <w:ind w:left="2197" w:hanging="718"/>
        <w:jc w:val="left"/>
      </w:pPr>
      <w:rPr>
        <w:rFonts w:hint="default"/>
      </w:rPr>
    </w:lvl>
    <w:lvl w:ilvl="1">
      <w:start w:val="0"/>
      <w:numFmt w:val="decimal"/>
      <w:lvlText w:val="%1.%2"/>
      <w:lvlJc w:val="left"/>
      <w:pPr>
        <w:ind w:left="2197" w:hanging="718"/>
        <w:jc w:val="right"/>
      </w:pPr>
      <w:rPr>
        <w:rFonts w:hint="default"/>
        <w:w w:val="108"/>
      </w:rPr>
    </w:lvl>
    <w:lvl w:ilvl="2">
      <w:start w:val="0"/>
      <w:numFmt w:val="bullet"/>
      <w:lvlText w:val="·"/>
      <w:lvlJc w:val="left"/>
      <w:pPr>
        <w:ind w:left="2939" w:hanging="263"/>
      </w:pPr>
      <w:rPr>
        <w:rFonts w:hint="default" w:ascii="Times New Roman" w:hAnsi="Times New Roman" w:eastAsia="Times New Roman" w:cs="Times New Roman"/>
        <w:color w:val="5D5D5D"/>
        <w:w w:val="101"/>
        <w:sz w:val="23"/>
        <w:szCs w:val="23"/>
      </w:rPr>
    </w:lvl>
    <w:lvl w:ilvl="3">
      <w:start w:val="0"/>
      <w:numFmt w:val="bullet"/>
      <w:lvlText w:val="•"/>
      <w:lvlJc w:val="left"/>
      <w:pPr>
        <w:ind w:left="4744" w:hanging="263"/>
      </w:pPr>
      <w:rPr>
        <w:rFonts w:hint="default"/>
      </w:rPr>
    </w:lvl>
    <w:lvl w:ilvl="4">
      <w:start w:val="0"/>
      <w:numFmt w:val="bullet"/>
      <w:lvlText w:val="•"/>
      <w:lvlJc w:val="left"/>
      <w:pPr>
        <w:ind w:left="5646" w:hanging="263"/>
      </w:pPr>
      <w:rPr>
        <w:rFonts w:hint="default"/>
      </w:rPr>
    </w:lvl>
    <w:lvl w:ilvl="5">
      <w:start w:val="0"/>
      <w:numFmt w:val="bullet"/>
      <w:lvlText w:val="•"/>
      <w:lvlJc w:val="left"/>
      <w:pPr>
        <w:ind w:left="6548" w:hanging="263"/>
      </w:pPr>
      <w:rPr>
        <w:rFonts w:hint="default"/>
      </w:rPr>
    </w:lvl>
    <w:lvl w:ilvl="6">
      <w:start w:val="0"/>
      <w:numFmt w:val="bullet"/>
      <w:lvlText w:val="•"/>
      <w:lvlJc w:val="left"/>
      <w:pPr>
        <w:ind w:left="7451" w:hanging="263"/>
      </w:pPr>
      <w:rPr>
        <w:rFonts w:hint="default"/>
      </w:rPr>
    </w:lvl>
    <w:lvl w:ilvl="7">
      <w:start w:val="0"/>
      <w:numFmt w:val="bullet"/>
      <w:lvlText w:val="•"/>
      <w:lvlJc w:val="left"/>
      <w:pPr>
        <w:ind w:left="8353" w:hanging="263"/>
      </w:pPr>
      <w:rPr>
        <w:rFonts w:hint="default"/>
      </w:rPr>
    </w:lvl>
    <w:lvl w:ilvl="8">
      <w:start w:val="0"/>
      <w:numFmt w:val="bullet"/>
      <w:lvlText w:val="•"/>
      <w:lvlJc w:val="left"/>
      <w:pPr>
        <w:ind w:left="9255" w:hanging="263"/>
      </w:pPr>
      <w:rPr>
        <w:rFonts w:hint="default"/>
      </w:rPr>
    </w:lvl>
  </w:abstractNum>
  <w:abstractNum w:abstractNumId="216">
    <w:multiLevelType w:val="hybridMultilevel"/>
    <w:lvl w:ilvl="0">
      <w:start w:val="6"/>
      <w:numFmt w:val="decimal"/>
      <w:lvlText w:val="%1"/>
      <w:lvlJc w:val="left"/>
      <w:pPr>
        <w:ind w:left="3048" w:hanging="712"/>
        <w:jc w:val="left"/>
      </w:pPr>
      <w:rPr>
        <w:rFonts w:hint="default"/>
      </w:rPr>
    </w:lvl>
    <w:lvl w:ilvl="1">
      <w:start w:val="0"/>
      <w:numFmt w:val="decimal"/>
      <w:lvlText w:val="%1.%2"/>
      <w:lvlJc w:val="left"/>
      <w:pPr>
        <w:ind w:left="3048" w:hanging="712"/>
        <w:jc w:val="right"/>
      </w:pPr>
      <w:rPr>
        <w:rFonts w:hint="default"/>
        <w:spacing w:val="-13"/>
        <w:w w:val="98"/>
      </w:rPr>
    </w:lvl>
    <w:lvl w:ilvl="2">
      <w:start w:val="1"/>
      <w:numFmt w:val="upperRoman"/>
      <w:lvlText w:val="(%3)"/>
      <w:lvlJc w:val="left"/>
      <w:pPr>
        <w:ind w:left="3787" w:hanging="734"/>
        <w:jc w:val="right"/>
      </w:pPr>
      <w:rPr>
        <w:rFonts w:hint="default"/>
        <w:w w:val="100"/>
      </w:rPr>
    </w:lvl>
    <w:lvl w:ilvl="3">
      <w:start w:val="0"/>
      <w:numFmt w:val="bullet"/>
      <w:lvlText w:val="•"/>
      <w:lvlJc w:val="left"/>
      <w:pPr>
        <w:ind w:left="5411" w:hanging="734"/>
      </w:pPr>
      <w:rPr>
        <w:rFonts w:hint="default"/>
      </w:rPr>
    </w:lvl>
    <w:lvl w:ilvl="4">
      <w:start w:val="0"/>
      <w:numFmt w:val="bullet"/>
      <w:lvlText w:val="•"/>
      <w:lvlJc w:val="left"/>
      <w:pPr>
        <w:ind w:left="6226" w:hanging="734"/>
      </w:pPr>
      <w:rPr>
        <w:rFonts w:hint="default"/>
      </w:rPr>
    </w:lvl>
    <w:lvl w:ilvl="5">
      <w:start w:val="0"/>
      <w:numFmt w:val="bullet"/>
      <w:lvlText w:val="•"/>
      <w:lvlJc w:val="left"/>
      <w:pPr>
        <w:ind w:left="7042" w:hanging="734"/>
      </w:pPr>
      <w:rPr>
        <w:rFonts w:hint="default"/>
      </w:rPr>
    </w:lvl>
    <w:lvl w:ilvl="6">
      <w:start w:val="0"/>
      <w:numFmt w:val="bullet"/>
      <w:lvlText w:val="•"/>
      <w:lvlJc w:val="left"/>
      <w:pPr>
        <w:ind w:left="7857" w:hanging="734"/>
      </w:pPr>
      <w:rPr>
        <w:rFonts w:hint="default"/>
      </w:rPr>
    </w:lvl>
    <w:lvl w:ilvl="7">
      <w:start w:val="0"/>
      <w:numFmt w:val="bullet"/>
      <w:lvlText w:val="•"/>
      <w:lvlJc w:val="left"/>
      <w:pPr>
        <w:ind w:left="8673" w:hanging="734"/>
      </w:pPr>
      <w:rPr>
        <w:rFonts w:hint="default"/>
      </w:rPr>
    </w:lvl>
    <w:lvl w:ilvl="8">
      <w:start w:val="0"/>
      <w:numFmt w:val="bullet"/>
      <w:lvlText w:val="•"/>
      <w:lvlJc w:val="left"/>
      <w:pPr>
        <w:ind w:left="9488" w:hanging="734"/>
      </w:pPr>
      <w:rPr>
        <w:rFonts w:hint="default"/>
      </w:rPr>
    </w:lvl>
  </w:abstractNum>
  <w:abstractNum w:abstractNumId="215">
    <w:multiLevelType w:val="hybridMultilevel"/>
    <w:lvl w:ilvl="0">
      <w:start w:val="5"/>
      <w:numFmt w:val="decimal"/>
      <w:lvlText w:val="%1"/>
      <w:lvlJc w:val="left"/>
      <w:pPr>
        <w:ind w:left="3033" w:hanging="728"/>
        <w:jc w:val="left"/>
      </w:pPr>
      <w:rPr>
        <w:rFonts w:hint="default"/>
      </w:rPr>
    </w:lvl>
    <w:lvl w:ilvl="1">
      <w:start w:val="0"/>
      <w:numFmt w:val="decimal"/>
      <w:lvlText w:val="%1.%2"/>
      <w:lvlJc w:val="left"/>
      <w:pPr>
        <w:ind w:left="3033" w:hanging="728"/>
        <w:jc w:val="right"/>
      </w:pPr>
      <w:rPr>
        <w:rFonts w:hint="default"/>
        <w:w w:val="103"/>
      </w:rPr>
    </w:lvl>
    <w:lvl w:ilvl="2">
      <w:start w:val="0"/>
      <w:numFmt w:val="bullet"/>
      <w:lvlText w:val="•"/>
      <w:lvlJc w:val="left"/>
      <w:pPr>
        <w:ind w:left="4656" w:hanging="728"/>
      </w:pPr>
      <w:rPr>
        <w:rFonts w:hint="default"/>
      </w:rPr>
    </w:lvl>
    <w:lvl w:ilvl="3">
      <w:start w:val="0"/>
      <w:numFmt w:val="bullet"/>
      <w:lvlText w:val="•"/>
      <w:lvlJc w:val="left"/>
      <w:pPr>
        <w:ind w:left="5464" w:hanging="728"/>
      </w:pPr>
      <w:rPr>
        <w:rFonts w:hint="default"/>
      </w:rPr>
    </w:lvl>
    <w:lvl w:ilvl="4">
      <w:start w:val="0"/>
      <w:numFmt w:val="bullet"/>
      <w:lvlText w:val="•"/>
      <w:lvlJc w:val="left"/>
      <w:pPr>
        <w:ind w:left="6272" w:hanging="728"/>
      </w:pPr>
      <w:rPr>
        <w:rFonts w:hint="default"/>
      </w:rPr>
    </w:lvl>
    <w:lvl w:ilvl="5">
      <w:start w:val="0"/>
      <w:numFmt w:val="bullet"/>
      <w:lvlText w:val="•"/>
      <w:lvlJc w:val="left"/>
      <w:pPr>
        <w:ind w:left="7080" w:hanging="728"/>
      </w:pPr>
      <w:rPr>
        <w:rFonts w:hint="default"/>
      </w:rPr>
    </w:lvl>
    <w:lvl w:ilvl="6">
      <w:start w:val="0"/>
      <w:numFmt w:val="bullet"/>
      <w:lvlText w:val="•"/>
      <w:lvlJc w:val="left"/>
      <w:pPr>
        <w:ind w:left="7888" w:hanging="728"/>
      </w:pPr>
      <w:rPr>
        <w:rFonts w:hint="default"/>
      </w:rPr>
    </w:lvl>
    <w:lvl w:ilvl="7">
      <w:start w:val="0"/>
      <w:numFmt w:val="bullet"/>
      <w:lvlText w:val="•"/>
      <w:lvlJc w:val="left"/>
      <w:pPr>
        <w:ind w:left="8696" w:hanging="728"/>
      </w:pPr>
      <w:rPr>
        <w:rFonts w:hint="default"/>
      </w:rPr>
    </w:lvl>
    <w:lvl w:ilvl="8">
      <w:start w:val="0"/>
      <w:numFmt w:val="bullet"/>
      <w:lvlText w:val="•"/>
      <w:lvlJc w:val="left"/>
      <w:pPr>
        <w:ind w:left="9504" w:hanging="728"/>
      </w:pPr>
      <w:rPr>
        <w:rFonts w:hint="default"/>
      </w:rPr>
    </w:lvl>
  </w:abstractNum>
  <w:abstractNum w:abstractNumId="214">
    <w:multiLevelType w:val="hybridMultilevel"/>
    <w:lvl w:ilvl="0">
      <w:start w:val="0"/>
      <w:numFmt w:val="bullet"/>
      <w:lvlText w:val="•"/>
      <w:lvlJc w:val="left"/>
      <w:pPr>
        <w:ind w:left="4832" w:hanging="362"/>
      </w:pPr>
      <w:rPr>
        <w:rFonts w:hint="default"/>
        <w:w w:val="99"/>
        <w:position w:val="-5"/>
      </w:rPr>
    </w:lvl>
    <w:lvl w:ilvl="1">
      <w:start w:val="0"/>
      <w:numFmt w:val="bullet"/>
      <w:lvlText w:val="•"/>
      <w:lvlJc w:val="left"/>
      <w:pPr>
        <w:ind w:left="5468" w:hanging="362"/>
      </w:pPr>
      <w:rPr>
        <w:rFonts w:hint="default"/>
      </w:rPr>
    </w:lvl>
    <w:lvl w:ilvl="2">
      <w:start w:val="0"/>
      <w:numFmt w:val="bullet"/>
      <w:lvlText w:val="•"/>
      <w:lvlJc w:val="left"/>
      <w:pPr>
        <w:ind w:left="6096" w:hanging="362"/>
      </w:pPr>
      <w:rPr>
        <w:rFonts w:hint="default"/>
      </w:rPr>
    </w:lvl>
    <w:lvl w:ilvl="3">
      <w:start w:val="0"/>
      <w:numFmt w:val="bullet"/>
      <w:lvlText w:val="•"/>
      <w:lvlJc w:val="left"/>
      <w:pPr>
        <w:ind w:left="6724" w:hanging="362"/>
      </w:pPr>
      <w:rPr>
        <w:rFonts w:hint="default"/>
      </w:rPr>
    </w:lvl>
    <w:lvl w:ilvl="4">
      <w:start w:val="0"/>
      <w:numFmt w:val="bullet"/>
      <w:lvlText w:val="•"/>
      <w:lvlJc w:val="left"/>
      <w:pPr>
        <w:ind w:left="7352" w:hanging="362"/>
      </w:pPr>
      <w:rPr>
        <w:rFonts w:hint="default"/>
      </w:rPr>
    </w:lvl>
    <w:lvl w:ilvl="5">
      <w:start w:val="0"/>
      <w:numFmt w:val="bullet"/>
      <w:lvlText w:val="•"/>
      <w:lvlJc w:val="left"/>
      <w:pPr>
        <w:ind w:left="7980" w:hanging="362"/>
      </w:pPr>
      <w:rPr>
        <w:rFonts w:hint="default"/>
      </w:rPr>
    </w:lvl>
    <w:lvl w:ilvl="6">
      <w:start w:val="0"/>
      <w:numFmt w:val="bullet"/>
      <w:lvlText w:val="•"/>
      <w:lvlJc w:val="left"/>
      <w:pPr>
        <w:ind w:left="8608" w:hanging="362"/>
      </w:pPr>
      <w:rPr>
        <w:rFonts w:hint="default"/>
      </w:rPr>
    </w:lvl>
    <w:lvl w:ilvl="7">
      <w:start w:val="0"/>
      <w:numFmt w:val="bullet"/>
      <w:lvlText w:val="•"/>
      <w:lvlJc w:val="left"/>
      <w:pPr>
        <w:ind w:left="9236" w:hanging="362"/>
      </w:pPr>
      <w:rPr>
        <w:rFonts w:hint="default"/>
      </w:rPr>
    </w:lvl>
    <w:lvl w:ilvl="8">
      <w:start w:val="0"/>
      <w:numFmt w:val="bullet"/>
      <w:lvlText w:val="•"/>
      <w:lvlJc w:val="left"/>
      <w:pPr>
        <w:ind w:left="9864" w:hanging="362"/>
      </w:pPr>
      <w:rPr>
        <w:rFonts w:hint="default"/>
      </w:rPr>
    </w:lvl>
  </w:abstractNum>
  <w:abstractNum w:abstractNumId="213">
    <w:multiLevelType w:val="hybridMultilevel"/>
    <w:lvl w:ilvl="0">
      <w:start w:val="0"/>
      <w:numFmt w:val="bullet"/>
      <w:lvlText w:val="•"/>
      <w:lvlJc w:val="left"/>
      <w:pPr>
        <w:ind w:left="4846" w:hanging="375"/>
      </w:pPr>
      <w:rPr>
        <w:rFonts w:hint="default" w:ascii="Times New Roman" w:hAnsi="Times New Roman" w:eastAsia="Times New Roman" w:cs="Times New Roman"/>
        <w:color w:val="1A1A1A"/>
        <w:w w:val="109"/>
        <w:position w:val="-4"/>
        <w:sz w:val="34"/>
        <w:szCs w:val="34"/>
      </w:rPr>
    </w:lvl>
    <w:lvl w:ilvl="1">
      <w:start w:val="0"/>
      <w:numFmt w:val="bullet"/>
      <w:lvlText w:val="•"/>
      <w:lvlJc w:val="left"/>
      <w:pPr>
        <w:ind w:left="5468" w:hanging="375"/>
      </w:pPr>
      <w:rPr>
        <w:rFonts w:hint="default"/>
      </w:rPr>
    </w:lvl>
    <w:lvl w:ilvl="2">
      <w:start w:val="0"/>
      <w:numFmt w:val="bullet"/>
      <w:lvlText w:val="•"/>
      <w:lvlJc w:val="left"/>
      <w:pPr>
        <w:ind w:left="6096" w:hanging="375"/>
      </w:pPr>
      <w:rPr>
        <w:rFonts w:hint="default"/>
      </w:rPr>
    </w:lvl>
    <w:lvl w:ilvl="3">
      <w:start w:val="0"/>
      <w:numFmt w:val="bullet"/>
      <w:lvlText w:val="•"/>
      <w:lvlJc w:val="left"/>
      <w:pPr>
        <w:ind w:left="6724" w:hanging="375"/>
      </w:pPr>
      <w:rPr>
        <w:rFonts w:hint="default"/>
      </w:rPr>
    </w:lvl>
    <w:lvl w:ilvl="4">
      <w:start w:val="0"/>
      <w:numFmt w:val="bullet"/>
      <w:lvlText w:val="•"/>
      <w:lvlJc w:val="left"/>
      <w:pPr>
        <w:ind w:left="7352" w:hanging="375"/>
      </w:pPr>
      <w:rPr>
        <w:rFonts w:hint="default"/>
      </w:rPr>
    </w:lvl>
    <w:lvl w:ilvl="5">
      <w:start w:val="0"/>
      <w:numFmt w:val="bullet"/>
      <w:lvlText w:val="•"/>
      <w:lvlJc w:val="left"/>
      <w:pPr>
        <w:ind w:left="7980" w:hanging="375"/>
      </w:pPr>
      <w:rPr>
        <w:rFonts w:hint="default"/>
      </w:rPr>
    </w:lvl>
    <w:lvl w:ilvl="6">
      <w:start w:val="0"/>
      <w:numFmt w:val="bullet"/>
      <w:lvlText w:val="•"/>
      <w:lvlJc w:val="left"/>
      <w:pPr>
        <w:ind w:left="8608" w:hanging="375"/>
      </w:pPr>
      <w:rPr>
        <w:rFonts w:hint="default"/>
      </w:rPr>
    </w:lvl>
    <w:lvl w:ilvl="7">
      <w:start w:val="0"/>
      <w:numFmt w:val="bullet"/>
      <w:lvlText w:val="•"/>
      <w:lvlJc w:val="left"/>
      <w:pPr>
        <w:ind w:left="9236" w:hanging="375"/>
      </w:pPr>
      <w:rPr>
        <w:rFonts w:hint="default"/>
      </w:rPr>
    </w:lvl>
    <w:lvl w:ilvl="8">
      <w:start w:val="0"/>
      <w:numFmt w:val="bullet"/>
      <w:lvlText w:val="•"/>
      <w:lvlJc w:val="left"/>
      <w:pPr>
        <w:ind w:left="9864" w:hanging="375"/>
      </w:pPr>
      <w:rPr>
        <w:rFonts w:hint="default"/>
      </w:rPr>
    </w:lvl>
  </w:abstractNum>
  <w:abstractNum w:abstractNumId="212">
    <w:multiLevelType w:val="hybridMultilevel"/>
    <w:lvl w:ilvl="0">
      <w:start w:val="0"/>
      <w:numFmt w:val="bullet"/>
      <w:lvlText w:val="•"/>
      <w:lvlJc w:val="left"/>
      <w:pPr>
        <w:ind w:left="4846" w:hanging="375"/>
      </w:pPr>
      <w:rPr>
        <w:rFonts w:hint="default"/>
        <w:w w:val="102"/>
        <w:position w:val="-5"/>
      </w:rPr>
    </w:lvl>
    <w:lvl w:ilvl="1">
      <w:start w:val="0"/>
      <w:numFmt w:val="bullet"/>
      <w:lvlText w:val="•"/>
      <w:lvlJc w:val="left"/>
      <w:pPr>
        <w:ind w:left="5468" w:hanging="375"/>
      </w:pPr>
      <w:rPr>
        <w:rFonts w:hint="default"/>
      </w:rPr>
    </w:lvl>
    <w:lvl w:ilvl="2">
      <w:start w:val="0"/>
      <w:numFmt w:val="bullet"/>
      <w:lvlText w:val="•"/>
      <w:lvlJc w:val="left"/>
      <w:pPr>
        <w:ind w:left="6096" w:hanging="375"/>
      </w:pPr>
      <w:rPr>
        <w:rFonts w:hint="default"/>
      </w:rPr>
    </w:lvl>
    <w:lvl w:ilvl="3">
      <w:start w:val="0"/>
      <w:numFmt w:val="bullet"/>
      <w:lvlText w:val="•"/>
      <w:lvlJc w:val="left"/>
      <w:pPr>
        <w:ind w:left="6724" w:hanging="375"/>
      </w:pPr>
      <w:rPr>
        <w:rFonts w:hint="default"/>
      </w:rPr>
    </w:lvl>
    <w:lvl w:ilvl="4">
      <w:start w:val="0"/>
      <w:numFmt w:val="bullet"/>
      <w:lvlText w:val="•"/>
      <w:lvlJc w:val="left"/>
      <w:pPr>
        <w:ind w:left="7352" w:hanging="375"/>
      </w:pPr>
      <w:rPr>
        <w:rFonts w:hint="default"/>
      </w:rPr>
    </w:lvl>
    <w:lvl w:ilvl="5">
      <w:start w:val="0"/>
      <w:numFmt w:val="bullet"/>
      <w:lvlText w:val="•"/>
      <w:lvlJc w:val="left"/>
      <w:pPr>
        <w:ind w:left="7980" w:hanging="375"/>
      </w:pPr>
      <w:rPr>
        <w:rFonts w:hint="default"/>
      </w:rPr>
    </w:lvl>
    <w:lvl w:ilvl="6">
      <w:start w:val="0"/>
      <w:numFmt w:val="bullet"/>
      <w:lvlText w:val="•"/>
      <w:lvlJc w:val="left"/>
      <w:pPr>
        <w:ind w:left="8608" w:hanging="375"/>
      </w:pPr>
      <w:rPr>
        <w:rFonts w:hint="default"/>
      </w:rPr>
    </w:lvl>
    <w:lvl w:ilvl="7">
      <w:start w:val="0"/>
      <w:numFmt w:val="bullet"/>
      <w:lvlText w:val="•"/>
      <w:lvlJc w:val="left"/>
      <w:pPr>
        <w:ind w:left="9236" w:hanging="375"/>
      </w:pPr>
      <w:rPr>
        <w:rFonts w:hint="default"/>
      </w:rPr>
    </w:lvl>
    <w:lvl w:ilvl="8">
      <w:start w:val="0"/>
      <w:numFmt w:val="bullet"/>
      <w:lvlText w:val="•"/>
      <w:lvlJc w:val="left"/>
      <w:pPr>
        <w:ind w:left="9864" w:hanging="375"/>
      </w:pPr>
      <w:rPr>
        <w:rFonts w:hint="default"/>
      </w:rPr>
    </w:lvl>
  </w:abstractNum>
  <w:abstractNum w:abstractNumId="211">
    <w:multiLevelType w:val="hybridMultilevel"/>
    <w:lvl w:ilvl="0">
      <w:start w:val="0"/>
      <w:numFmt w:val="bullet"/>
      <w:lvlText w:val="•"/>
      <w:lvlJc w:val="left"/>
      <w:pPr>
        <w:ind w:left="4835" w:hanging="363"/>
      </w:pPr>
      <w:rPr>
        <w:rFonts w:hint="default" w:ascii="Times New Roman" w:hAnsi="Times New Roman" w:eastAsia="Times New Roman" w:cs="Times New Roman"/>
        <w:color w:val="1A1A1A"/>
        <w:w w:val="98"/>
        <w:position w:val="-3"/>
        <w:sz w:val="32"/>
        <w:szCs w:val="32"/>
      </w:rPr>
    </w:lvl>
    <w:lvl w:ilvl="1">
      <w:start w:val="0"/>
      <w:numFmt w:val="bullet"/>
      <w:lvlText w:val="•"/>
      <w:lvlJc w:val="left"/>
      <w:pPr>
        <w:ind w:left="5468" w:hanging="363"/>
      </w:pPr>
      <w:rPr>
        <w:rFonts w:hint="default"/>
      </w:rPr>
    </w:lvl>
    <w:lvl w:ilvl="2">
      <w:start w:val="0"/>
      <w:numFmt w:val="bullet"/>
      <w:lvlText w:val="•"/>
      <w:lvlJc w:val="left"/>
      <w:pPr>
        <w:ind w:left="6096" w:hanging="363"/>
      </w:pPr>
      <w:rPr>
        <w:rFonts w:hint="default"/>
      </w:rPr>
    </w:lvl>
    <w:lvl w:ilvl="3">
      <w:start w:val="0"/>
      <w:numFmt w:val="bullet"/>
      <w:lvlText w:val="•"/>
      <w:lvlJc w:val="left"/>
      <w:pPr>
        <w:ind w:left="6724" w:hanging="363"/>
      </w:pPr>
      <w:rPr>
        <w:rFonts w:hint="default"/>
      </w:rPr>
    </w:lvl>
    <w:lvl w:ilvl="4">
      <w:start w:val="0"/>
      <w:numFmt w:val="bullet"/>
      <w:lvlText w:val="•"/>
      <w:lvlJc w:val="left"/>
      <w:pPr>
        <w:ind w:left="7352" w:hanging="363"/>
      </w:pPr>
      <w:rPr>
        <w:rFonts w:hint="default"/>
      </w:rPr>
    </w:lvl>
    <w:lvl w:ilvl="5">
      <w:start w:val="0"/>
      <w:numFmt w:val="bullet"/>
      <w:lvlText w:val="•"/>
      <w:lvlJc w:val="left"/>
      <w:pPr>
        <w:ind w:left="7980" w:hanging="363"/>
      </w:pPr>
      <w:rPr>
        <w:rFonts w:hint="default"/>
      </w:rPr>
    </w:lvl>
    <w:lvl w:ilvl="6">
      <w:start w:val="0"/>
      <w:numFmt w:val="bullet"/>
      <w:lvlText w:val="•"/>
      <w:lvlJc w:val="left"/>
      <w:pPr>
        <w:ind w:left="8608" w:hanging="363"/>
      </w:pPr>
      <w:rPr>
        <w:rFonts w:hint="default"/>
      </w:rPr>
    </w:lvl>
    <w:lvl w:ilvl="7">
      <w:start w:val="0"/>
      <w:numFmt w:val="bullet"/>
      <w:lvlText w:val="•"/>
      <w:lvlJc w:val="left"/>
      <w:pPr>
        <w:ind w:left="9236" w:hanging="363"/>
      </w:pPr>
      <w:rPr>
        <w:rFonts w:hint="default"/>
      </w:rPr>
    </w:lvl>
    <w:lvl w:ilvl="8">
      <w:start w:val="0"/>
      <w:numFmt w:val="bullet"/>
      <w:lvlText w:val="•"/>
      <w:lvlJc w:val="left"/>
      <w:pPr>
        <w:ind w:left="9864" w:hanging="363"/>
      </w:pPr>
      <w:rPr>
        <w:rFonts w:hint="default"/>
      </w:rPr>
    </w:lvl>
  </w:abstractNum>
  <w:abstractNum w:abstractNumId="210">
    <w:multiLevelType w:val="hybridMultilevel"/>
    <w:lvl w:ilvl="0">
      <w:start w:val="0"/>
      <w:numFmt w:val="bullet"/>
      <w:lvlText w:val="•"/>
      <w:lvlJc w:val="left"/>
      <w:pPr>
        <w:ind w:left="4839" w:hanging="361"/>
      </w:pPr>
      <w:rPr>
        <w:rFonts w:hint="default"/>
        <w:w w:val="102"/>
        <w:position w:val="-3"/>
      </w:rPr>
    </w:lvl>
    <w:lvl w:ilvl="1">
      <w:start w:val="0"/>
      <w:numFmt w:val="bullet"/>
      <w:lvlText w:val="•"/>
      <w:lvlJc w:val="left"/>
      <w:pPr>
        <w:ind w:left="5468" w:hanging="361"/>
      </w:pPr>
      <w:rPr>
        <w:rFonts w:hint="default"/>
      </w:rPr>
    </w:lvl>
    <w:lvl w:ilvl="2">
      <w:start w:val="0"/>
      <w:numFmt w:val="bullet"/>
      <w:lvlText w:val="•"/>
      <w:lvlJc w:val="left"/>
      <w:pPr>
        <w:ind w:left="6096" w:hanging="361"/>
      </w:pPr>
      <w:rPr>
        <w:rFonts w:hint="default"/>
      </w:rPr>
    </w:lvl>
    <w:lvl w:ilvl="3">
      <w:start w:val="0"/>
      <w:numFmt w:val="bullet"/>
      <w:lvlText w:val="•"/>
      <w:lvlJc w:val="left"/>
      <w:pPr>
        <w:ind w:left="6724" w:hanging="361"/>
      </w:pPr>
      <w:rPr>
        <w:rFonts w:hint="default"/>
      </w:rPr>
    </w:lvl>
    <w:lvl w:ilvl="4">
      <w:start w:val="0"/>
      <w:numFmt w:val="bullet"/>
      <w:lvlText w:val="•"/>
      <w:lvlJc w:val="left"/>
      <w:pPr>
        <w:ind w:left="7352" w:hanging="361"/>
      </w:pPr>
      <w:rPr>
        <w:rFonts w:hint="default"/>
      </w:rPr>
    </w:lvl>
    <w:lvl w:ilvl="5">
      <w:start w:val="0"/>
      <w:numFmt w:val="bullet"/>
      <w:lvlText w:val="•"/>
      <w:lvlJc w:val="left"/>
      <w:pPr>
        <w:ind w:left="7980" w:hanging="361"/>
      </w:pPr>
      <w:rPr>
        <w:rFonts w:hint="default"/>
      </w:rPr>
    </w:lvl>
    <w:lvl w:ilvl="6">
      <w:start w:val="0"/>
      <w:numFmt w:val="bullet"/>
      <w:lvlText w:val="•"/>
      <w:lvlJc w:val="left"/>
      <w:pPr>
        <w:ind w:left="8608" w:hanging="361"/>
      </w:pPr>
      <w:rPr>
        <w:rFonts w:hint="default"/>
      </w:rPr>
    </w:lvl>
    <w:lvl w:ilvl="7">
      <w:start w:val="0"/>
      <w:numFmt w:val="bullet"/>
      <w:lvlText w:val="•"/>
      <w:lvlJc w:val="left"/>
      <w:pPr>
        <w:ind w:left="9236" w:hanging="361"/>
      </w:pPr>
      <w:rPr>
        <w:rFonts w:hint="default"/>
      </w:rPr>
    </w:lvl>
    <w:lvl w:ilvl="8">
      <w:start w:val="0"/>
      <w:numFmt w:val="bullet"/>
      <w:lvlText w:val="•"/>
      <w:lvlJc w:val="left"/>
      <w:pPr>
        <w:ind w:left="9864" w:hanging="361"/>
      </w:pPr>
      <w:rPr>
        <w:rFonts w:hint="default"/>
      </w:rPr>
    </w:lvl>
  </w:abstractNum>
  <w:abstractNum w:abstractNumId="209">
    <w:multiLevelType w:val="hybridMultilevel"/>
    <w:lvl w:ilvl="0">
      <w:start w:val="4"/>
      <w:numFmt w:val="decimal"/>
      <w:lvlText w:val="%1"/>
      <w:lvlJc w:val="left"/>
      <w:pPr>
        <w:ind w:left="2950" w:hanging="720"/>
        <w:jc w:val="left"/>
      </w:pPr>
      <w:rPr>
        <w:rFonts w:hint="default"/>
      </w:rPr>
    </w:lvl>
    <w:lvl w:ilvl="1">
      <w:start w:val="0"/>
      <w:numFmt w:val="decimal"/>
      <w:lvlText w:val="%1.%2"/>
      <w:lvlJc w:val="left"/>
      <w:pPr>
        <w:ind w:left="2950" w:hanging="720"/>
        <w:jc w:val="right"/>
      </w:pPr>
      <w:rPr>
        <w:rFonts w:hint="default"/>
        <w:w w:val="106"/>
      </w:rPr>
    </w:lvl>
    <w:lvl w:ilvl="2">
      <w:start w:val="0"/>
      <w:numFmt w:val="bullet"/>
      <w:lvlText w:val="•"/>
      <w:lvlJc w:val="left"/>
      <w:pPr>
        <w:ind w:left="4839" w:hanging="362"/>
      </w:pPr>
      <w:rPr>
        <w:rFonts w:hint="default" w:ascii="Times New Roman" w:hAnsi="Times New Roman" w:eastAsia="Times New Roman" w:cs="Times New Roman"/>
        <w:color w:val="1A1A1A"/>
        <w:w w:val="106"/>
        <w:sz w:val="24"/>
        <w:szCs w:val="24"/>
      </w:rPr>
    </w:lvl>
    <w:lvl w:ilvl="3">
      <w:start w:val="0"/>
      <w:numFmt w:val="bullet"/>
      <w:lvlText w:val="•"/>
      <w:lvlJc w:val="left"/>
      <w:pPr>
        <w:ind w:left="6213" w:hanging="362"/>
      </w:pPr>
      <w:rPr>
        <w:rFonts w:hint="default"/>
      </w:rPr>
    </w:lvl>
    <w:lvl w:ilvl="4">
      <w:start w:val="0"/>
      <w:numFmt w:val="bullet"/>
      <w:lvlText w:val="•"/>
      <w:lvlJc w:val="left"/>
      <w:pPr>
        <w:ind w:left="6900" w:hanging="362"/>
      </w:pPr>
      <w:rPr>
        <w:rFonts w:hint="default"/>
      </w:rPr>
    </w:lvl>
    <w:lvl w:ilvl="5">
      <w:start w:val="0"/>
      <w:numFmt w:val="bullet"/>
      <w:lvlText w:val="•"/>
      <w:lvlJc w:val="left"/>
      <w:pPr>
        <w:ind w:left="7586" w:hanging="362"/>
      </w:pPr>
      <w:rPr>
        <w:rFonts w:hint="default"/>
      </w:rPr>
    </w:lvl>
    <w:lvl w:ilvl="6">
      <w:start w:val="0"/>
      <w:numFmt w:val="bullet"/>
      <w:lvlText w:val="•"/>
      <w:lvlJc w:val="left"/>
      <w:pPr>
        <w:ind w:left="8273" w:hanging="362"/>
      </w:pPr>
      <w:rPr>
        <w:rFonts w:hint="default"/>
      </w:rPr>
    </w:lvl>
    <w:lvl w:ilvl="7">
      <w:start w:val="0"/>
      <w:numFmt w:val="bullet"/>
      <w:lvlText w:val="•"/>
      <w:lvlJc w:val="left"/>
      <w:pPr>
        <w:ind w:left="8960" w:hanging="362"/>
      </w:pPr>
      <w:rPr>
        <w:rFonts w:hint="default"/>
      </w:rPr>
    </w:lvl>
    <w:lvl w:ilvl="8">
      <w:start w:val="0"/>
      <w:numFmt w:val="bullet"/>
      <w:lvlText w:val="•"/>
      <w:lvlJc w:val="left"/>
      <w:pPr>
        <w:ind w:left="9646" w:hanging="362"/>
      </w:pPr>
      <w:rPr>
        <w:rFonts w:hint="default"/>
      </w:rPr>
    </w:lvl>
  </w:abstractNum>
  <w:abstractNum w:abstractNumId="208">
    <w:multiLevelType w:val="hybridMultilevel"/>
    <w:lvl w:ilvl="0">
      <w:start w:val="3"/>
      <w:numFmt w:val="decimal"/>
      <w:lvlText w:val="%1"/>
      <w:lvlJc w:val="left"/>
      <w:pPr>
        <w:ind w:left="2920" w:hanging="723"/>
        <w:jc w:val="left"/>
      </w:pPr>
      <w:rPr>
        <w:rFonts w:hint="default"/>
      </w:rPr>
    </w:lvl>
    <w:lvl w:ilvl="1">
      <w:start w:val="0"/>
      <w:numFmt w:val="decimal"/>
      <w:lvlText w:val="%1.%2"/>
      <w:lvlJc w:val="left"/>
      <w:pPr>
        <w:ind w:left="2920" w:hanging="723"/>
        <w:jc w:val="right"/>
      </w:pPr>
      <w:rPr>
        <w:rFonts w:hint="default" w:ascii="Times New Roman" w:hAnsi="Times New Roman" w:eastAsia="Times New Roman" w:cs="Times New Roman"/>
        <w:color w:val="363636"/>
        <w:w w:val="108"/>
        <w:sz w:val="23"/>
        <w:szCs w:val="23"/>
      </w:rPr>
    </w:lvl>
    <w:lvl w:ilvl="2">
      <w:start w:val="0"/>
      <w:numFmt w:val="bullet"/>
      <w:lvlText w:val="•"/>
      <w:lvlJc w:val="left"/>
      <w:pPr>
        <w:ind w:left="4742" w:hanging="365"/>
      </w:pPr>
      <w:rPr>
        <w:rFonts w:hint="default"/>
        <w:w w:val="103"/>
      </w:rPr>
    </w:lvl>
    <w:lvl w:ilvl="3">
      <w:start w:val="0"/>
      <w:numFmt w:val="bullet"/>
      <w:lvlText w:val="•"/>
      <w:lvlJc w:val="left"/>
      <w:pPr>
        <w:ind w:left="6135" w:hanging="365"/>
      </w:pPr>
      <w:rPr>
        <w:rFonts w:hint="default"/>
      </w:rPr>
    </w:lvl>
    <w:lvl w:ilvl="4">
      <w:start w:val="0"/>
      <w:numFmt w:val="bullet"/>
      <w:lvlText w:val="•"/>
      <w:lvlJc w:val="left"/>
      <w:pPr>
        <w:ind w:left="6833" w:hanging="365"/>
      </w:pPr>
      <w:rPr>
        <w:rFonts w:hint="default"/>
      </w:rPr>
    </w:lvl>
    <w:lvl w:ilvl="5">
      <w:start w:val="0"/>
      <w:numFmt w:val="bullet"/>
      <w:lvlText w:val="•"/>
      <w:lvlJc w:val="left"/>
      <w:pPr>
        <w:ind w:left="7531" w:hanging="365"/>
      </w:pPr>
      <w:rPr>
        <w:rFonts w:hint="default"/>
      </w:rPr>
    </w:lvl>
    <w:lvl w:ilvl="6">
      <w:start w:val="0"/>
      <w:numFmt w:val="bullet"/>
      <w:lvlText w:val="•"/>
      <w:lvlJc w:val="left"/>
      <w:pPr>
        <w:ind w:left="8228" w:hanging="365"/>
      </w:pPr>
      <w:rPr>
        <w:rFonts w:hint="default"/>
      </w:rPr>
    </w:lvl>
    <w:lvl w:ilvl="7">
      <w:start w:val="0"/>
      <w:numFmt w:val="bullet"/>
      <w:lvlText w:val="•"/>
      <w:lvlJc w:val="left"/>
      <w:pPr>
        <w:ind w:left="8926" w:hanging="365"/>
      </w:pPr>
      <w:rPr>
        <w:rFonts w:hint="default"/>
      </w:rPr>
    </w:lvl>
    <w:lvl w:ilvl="8">
      <w:start w:val="0"/>
      <w:numFmt w:val="bullet"/>
      <w:lvlText w:val="•"/>
      <w:lvlJc w:val="left"/>
      <w:pPr>
        <w:ind w:left="9624" w:hanging="365"/>
      </w:pPr>
      <w:rPr>
        <w:rFonts w:hint="default"/>
      </w:rPr>
    </w:lvl>
  </w:abstractNum>
  <w:abstractNum w:abstractNumId="207">
    <w:multiLevelType w:val="hybridMultilevel"/>
    <w:lvl w:ilvl="0">
      <w:start w:val="2"/>
      <w:numFmt w:val="decimal"/>
      <w:lvlText w:val="%1"/>
      <w:lvlJc w:val="left"/>
      <w:pPr>
        <w:ind w:left="2986" w:hanging="725"/>
        <w:jc w:val="left"/>
      </w:pPr>
      <w:rPr>
        <w:rFonts w:hint="default"/>
      </w:rPr>
    </w:lvl>
    <w:lvl w:ilvl="1">
      <w:start w:val="0"/>
      <w:numFmt w:val="decimal"/>
      <w:lvlText w:val="%1.%2"/>
      <w:lvlJc w:val="left"/>
      <w:pPr>
        <w:ind w:left="2986" w:hanging="725"/>
        <w:jc w:val="right"/>
      </w:pPr>
      <w:rPr>
        <w:rFonts w:hint="default"/>
        <w:w w:val="107"/>
      </w:rPr>
    </w:lvl>
    <w:lvl w:ilvl="2">
      <w:start w:val="0"/>
      <w:numFmt w:val="bullet"/>
      <w:lvlText w:val="•"/>
      <w:lvlJc w:val="left"/>
      <w:pPr>
        <w:ind w:left="4608" w:hanging="725"/>
      </w:pPr>
      <w:rPr>
        <w:rFonts w:hint="default"/>
      </w:rPr>
    </w:lvl>
    <w:lvl w:ilvl="3">
      <w:start w:val="0"/>
      <w:numFmt w:val="bullet"/>
      <w:lvlText w:val="•"/>
      <w:lvlJc w:val="left"/>
      <w:pPr>
        <w:ind w:left="5422" w:hanging="725"/>
      </w:pPr>
      <w:rPr>
        <w:rFonts w:hint="default"/>
      </w:rPr>
    </w:lvl>
    <w:lvl w:ilvl="4">
      <w:start w:val="0"/>
      <w:numFmt w:val="bullet"/>
      <w:lvlText w:val="•"/>
      <w:lvlJc w:val="left"/>
      <w:pPr>
        <w:ind w:left="6236" w:hanging="725"/>
      </w:pPr>
      <w:rPr>
        <w:rFonts w:hint="default"/>
      </w:rPr>
    </w:lvl>
    <w:lvl w:ilvl="5">
      <w:start w:val="0"/>
      <w:numFmt w:val="bullet"/>
      <w:lvlText w:val="•"/>
      <w:lvlJc w:val="left"/>
      <w:pPr>
        <w:ind w:left="7050" w:hanging="725"/>
      </w:pPr>
      <w:rPr>
        <w:rFonts w:hint="default"/>
      </w:rPr>
    </w:lvl>
    <w:lvl w:ilvl="6">
      <w:start w:val="0"/>
      <w:numFmt w:val="bullet"/>
      <w:lvlText w:val="•"/>
      <w:lvlJc w:val="left"/>
      <w:pPr>
        <w:ind w:left="7864" w:hanging="725"/>
      </w:pPr>
      <w:rPr>
        <w:rFonts w:hint="default"/>
      </w:rPr>
    </w:lvl>
    <w:lvl w:ilvl="7">
      <w:start w:val="0"/>
      <w:numFmt w:val="bullet"/>
      <w:lvlText w:val="•"/>
      <w:lvlJc w:val="left"/>
      <w:pPr>
        <w:ind w:left="8678" w:hanging="725"/>
      </w:pPr>
      <w:rPr>
        <w:rFonts w:hint="default"/>
      </w:rPr>
    </w:lvl>
    <w:lvl w:ilvl="8">
      <w:start w:val="0"/>
      <w:numFmt w:val="bullet"/>
      <w:lvlText w:val="•"/>
      <w:lvlJc w:val="left"/>
      <w:pPr>
        <w:ind w:left="9492" w:hanging="725"/>
      </w:pPr>
      <w:rPr>
        <w:rFonts w:hint="default"/>
      </w:rPr>
    </w:lvl>
  </w:abstractNum>
  <w:abstractNum w:abstractNumId="206">
    <w:multiLevelType w:val="hybridMultilevel"/>
    <w:lvl w:ilvl="0">
      <w:start w:val="1"/>
      <w:numFmt w:val="decimal"/>
      <w:lvlText w:val="%1"/>
      <w:lvlJc w:val="left"/>
      <w:pPr>
        <w:ind w:left="2974" w:hanging="723"/>
        <w:jc w:val="left"/>
      </w:pPr>
      <w:rPr>
        <w:rFonts w:hint="default"/>
      </w:rPr>
    </w:lvl>
    <w:lvl w:ilvl="1">
      <w:start w:val="0"/>
      <w:numFmt w:val="decimal"/>
      <w:lvlText w:val="%1.%2"/>
      <w:lvlJc w:val="left"/>
      <w:pPr>
        <w:ind w:left="2974" w:hanging="723"/>
        <w:jc w:val="right"/>
      </w:pPr>
      <w:rPr>
        <w:rFonts w:hint="default"/>
        <w:w w:val="106"/>
      </w:rPr>
    </w:lvl>
    <w:lvl w:ilvl="2">
      <w:start w:val="0"/>
      <w:numFmt w:val="bullet"/>
      <w:lvlText w:val="•"/>
      <w:lvlJc w:val="left"/>
      <w:pPr>
        <w:ind w:left="4608" w:hanging="723"/>
      </w:pPr>
      <w:rPr>
        <w:rFonts w:hint="default"/>
      </w:rPr>
    </w:lvl>
    <w:lvl w:ilvl="3">
      <w:start w:val="0"/>
      <w:numFmt w:val="bullet"/>
      <w:lvlText w:val="•"/>
      <w:lvlJc w:val="left"/>
      <w:pPr>
        <w:ind w:left="5422" w:hanging="723"/>
      </w:pPr>
      <w:rPr>
        <w:rFonts w:hint="default"/>
      </w:rPr>
    </w:lvl>
    <w:lvl w:ilvl="4">
      <w:start w:val="0"/>
      <w:numFmt w:val="bullet"/>
      <w:lvlText w:val="•"/>
      <w:lvlJc w:val="left"/>
      <w:pPr>
        <w:ind w:left="6236" w:hanging="723"/>
      </w:pPr>
      <w:rPr>
        <w:rFonts w:hint="default"/>
      </w:rPr>
    </w:lvl>
    <w:lvl w:ilvl="5">
      <w:start w:val="0"/>
      <w:numFmt w:val="bullet"/>
      <w:lvlText w:val="•"/>
      <w:lvlJc w:val="left"/>
      <w:pPr>
        <w:ind w:left="7050" w:hanging="723"/>
      </w:pPr>
      <w:rPr>
        <w:rFonts w:hint="default"/>
      </w:rPr>
    </w:lvl>
    <w:lvl w:ilvl="6">
      <w:start w:val="0"/>
      <w:numFmt w:val="bullet"/>
      <w:lvlText w:val="•"/>
      <w:lvlJc w:val="left"/>
      <w:pPr>
        <w:ind w:left="7864" w:hanging="723"/>
      </w:pPr>
      <w:rPr>
        <w:rFonts w:hint="default"/>
      </w:rPr>
    </w:lvl>
    <w:lvl w:ilvl="7">
      <w:start w:val="0"/>
      <w:numFmt w:val="bullet"/>
      <w:lvlText w:val="•"/>
      <w:lvlJc w:val="left"/>
      <w:pPr>
        <w:ind w:left="8678" w:hanging="723"/>
      </w:pPr>
      <w:rPr>
        <w:rFonts w:hint="default"/>
      </w:rPr>
    </w:lvl>
    <w:lvl w:ilvl="8">
      <w:start w:val="0"/>
      <w:numFmt w:val="bullet"/>
      <w:lvlText w:val="•"/>
      <w:lvlJc w:val="left"/>
      <w:pPr>
        <w:ind w:left="9492" w:hanging="723"/>
      </w:pPr>
      <w:rPr>
        <w:rFonts w:hint="default"/>
      </w:rPr>
    </w:lvl>
  </w:abstractNum>
  <w:abstractNum w:abstractNumId="205">
    <w:multiLevelType w:val="hybridMultilevel"/>
    <w:lvl w:ilvl="0">
      <w:start w:val="8"/>
      <w:numFmt w:val="decimal"/>
      <w:lvlText w:val="%1"/>
      <w:lvlJc w:val="left"/>
      <w:pPr>
        <w:ind w:left="3706" w:hanging="727"/>
        <w:jc w:val="left"/>
      </w:pPr>
      <w:rPr>
        <w:rFonts w:hint="default"/>
      </w:rPr>
    </w:lvl>
    <w:lvl w:ilvl="1">
      <w:start w:val="1"/>
      <w:numFmt w:val="decimal"/>
      <w:lvlText w:val="%1.%2"/>
      <w:lvlJc w:val="left"/>
      <w:pPr>
        <w:ind w:left="3706" w:hanging="727"/>
        <w:jc w:val="left"/>
      </w:pPr>
      <w:rPr>
        <w:rFonts w:hint="default"/>
      </w:rPr>
    </w:lvl>
    <w:lvl w:ilvl="2">
      <w:start w:val="7"/>
      <w:numFmt w:val="decimal"/>
      <w:lvlText w:val="%1.%2.%3."/>
      <w:lvlJc w:val="left"/>
      <w:pPr>
        <w:ind w:left="3706" w:hanging="727"/>
        <w:jc w:val="left"/>
      </w:pPr>
      <w:rPr>
        <w:rFonts w:hint="default"/>
        <w:spacing w:val="-11"/>
        <w:w w:val="116"/>
      </w:rPr>
    </w:lvl>
    <w:lvl w:ilvl="3">
      <w:start w:val="0"/>
      <w:numFmt w:val="bullet"/>
      <w:lvlText w:val="•"/>
      <w:lvlJc w:val="left"/>
      <w:pPr>
        <w:ind w:left="5914" w:hanging="727"/>
      </w:pPr>
      <w:rPr>
        <w:rFonts w:hint="default"/>
      </w:rPr>
    </w:lvl>
    <w:lvl w:ilvl="4">
      <w:start w:val="0"/>
      <w:numFmt w:val="bullet"/>
      <w:lvlText w:val="•"/>
      <w:lvlJc w:val="left"/>
      <w:pPr>
        <w:ind w:left="6652" w:hanging="727"/>
      </w:pPr>
      <w:rPr>
        <w:rFonts w:hint="default"/>
      </w:rPr>
    </w:lvl>
    <w:lvl w:ilvl="5">
      <w:start w:val="0"/>
      <w:numFmt w:val="bullet"/>
      <w:lvlText w:val="•"/>
      <w:lvlJc w:val="left"/>
      <w:pPr>
        <w:ind w:left="7390" w:hanging="727"/>
      </w:pPr>
      <w:rPr>
        <w:rFonts w:hint="default"/>
      </w:rPr>
    </w:lvl>
    <w:lvl w:ilvl="6">
      <w:start w:val="0"/>
      <w:numFmt w:val="bullet"/>
      <w:lvlText w:val="•"/>
      <w:lvlJc w:val="left"/>
      <w:pPr>
        <w:ind w:left="8128" w:hanging="727"/>
      </w:pPr>
      <w:rPr>
        <w:rFonts w:hint="default"/>
      </w:rPr>
    </w:lvl>
    <w:lvl w:ilvl="7">
      <w:start w:val="0"/>
      <w:numFmt w:val="bullet"/>
      <w:lvlText w:val="•"/>
      <w:lvlJc w:val="left"/>
      <w:pPr>
        <w:ind w:left="8866" w:hanging="727"/>
      </w:pPr>
      <w:rPr>
        <w:rFonts w:hint="default"/>
      </w:rPr>
    </w:lvl>
    <w:lvl w:ilvl="8">
      <w:start w:val="0"/>
      <w:numFmt w:val="bullet"/>
      <w:lvlText w:val="•"/>
      <w:lvlJc w:val="left"/>
      <w:pPr>
        <w:ind w:left="9604" w:hanging="727"/>
      </w:pPr>
      <w:rPr>
        <w:rFonts w:hint="default"/>
      </w:rPr>
    </w:lvl>
  </w:abstractNum>
  <w:abstractNum w:abstractNumId="204">
    <w:multiLevelType w:val="hybridMultilevel"/>
    <w:lvl w:ilvl="0">
      <w:start w:val="8"/>
      <w:numFmt w:val="decimal"/>
      <w:lvlText w:val="%1"/>
      <w:lvlJc w:val="left"/>
      <w:pPr>
        <w:ind w:left="2578" w:hanging="720"/>
        <w:jc w:val="left"/>
      </w:pPr>
      <w:rPr>
        <w:rFonts w:hint="default"/>
      </w:rPr>
    </w:lvl>
    <w:lvl w:ilvl="1">
      <w:start w:val="1"/>
      <w:numFmt w:val="decimal"/>
      <w:lvlText w:val="%1.%2."/>
      <w:lvlJc w:val="left"/>
      <w:pPr>
        <w:ind w:left="2578" w:hanging="720"/>
        <w:jc w:val="right"/>
      </w:pPr>
      <w:rPr>
        <w:rFonts w:hint="default"/>
        <w:w w:val="105"/>
      </w:rPr>
    </w:lvl>
    <w:lvl w:ilvl="2">
      <w:start w:val="1"/>
      <w:numFmt w:val="decimal"/>
      <w:lvlText w:val="%1.%2.%3."/>
      <w:lvlJc w:val="left"/>
      <w:pPr>
        <w:ind w:left="3686" w:hanging="727"/>
        <w:jc w:val="left"/>
      </w:pPr>
      <w:rPr>
        <w:rFonts w:hint="default"/>
        <w:w w:val="105"/>
      </w:rPr>
    </w:lvl>
    <w:lvl w:ilvl="3">
      <w:start w:val="1"/>
      <w:numFmt w:val="decimal"/>
      <w:lvlText w:val="%1.%2.%3.%4."/>
      <w:lvlJc w:val="left"/>
      <w:pPr>
        <w:ind w:left="5169" w:hanging="727"/>
        <w:jc w:val="left"/>
      </w:pPr>
      <w:rPr>
        <w:rFonts w:hint="default"/>
        <w:w w:val="111"/>
      </w:rPr>
    </w:lvl>
    <w:lvl w:ilvl="4">
      <w:start w:val="0"/>
      <w:numFmt w:val="bullet"/>
      <w:lvlText w:val="•"/>
      <w:lvlJc w:val="left"/>
      <w:pPr>
        <w:ind w:left="5160" w:hanging="727"/>
      </w:pPr>
      <w:rPr>
        <w:rFonts w:hint="default"/>
      </w:rPr>
    </w:lvl>
    <w:lvl w:ilvl="5">
      <w:start w:val="0"/>
      <w:numFmt w:val="bullet"/>
      <w:lvlText w:val="•"/>
      <w:lvlJc w:val="left"/>
      <w:pPr>
        <w:ind w:left="6073" w:hanging="727"/>
      </w:pPr>
      <w:rPr>
        <w:rFonts w:hint="default"/>
      </w:rPr>
    </w:lvl>
    <w:lvl w:ilvl="6">
      <w:start w:val="0"/>
      <w:numFmt w:val="bullet"/>
      <w:lvlText w:val="•"/>
      <w:lvlJc w:val="left"/>
      <w:pPr>
        <w:ind w:left="6986" w:hanging="727"/>
      </w:pPr>
      <w:rPr>
        <w:rFonts w:hint="default"/>
      </w:rPr>
    </w:lvl>
    <w:lvl w:ilvl="7">
      <w:start w:val="0"/>
      <w:numFmt w:val="bullet"/>
      <w:lvlText w:val="•"/>
      <w:lvlJc w:val="left"/>
      <w:pPr>
        <w:ind w:left="7900" w:hanging="727"/>
      </w:pPr>
      <w:rPr>
        <w:rFonts w:hint="default"/>
      </w:rPr>
    </w:lvl>
    <w:lvl w:ilvl="8">
      <w:start w:val="0"/>
      <w:numFmt w:val="bullet"/>
      <w:lvlText w:val="•"/>
      <w:lvlJc w:val="left"/>
      <w:pPr>
        <w:ind w:left="8813" w:hanging="727"/>
      </w:pPr>
      <w:rPr>
        <w:rFonts w:hint="default"/>
      </w:rPr>
    </w:lvl>
  </w:abstractNum>
  <w:abstractNum w:abstractNumId="203">
    <w:multiLevelType w:val="hybridMultilevel"/>
    <w:lvl w:ilvl="0">
      <w:start w:val="7"/>
      <w:numFmt w:val="decimal"/>
      <w:lvlText w:val="%1"/>
      <w:lvlJc w:val="left"/>
      <w:pPr>
        <w:ind w:left="2565" w:hanging="721"/>
        <w:jc w:val="left"/>
      </w:pPr>
      <w:rPr>
        <w:rFonts w:hint="default"/>
      </w:rPr>
    </w:lvl>
    <w:lvl w:ilvl="1">
      <w:start w:val="1"/>
      <w:numFmt w:val="decimal"/>
      <w:lvlText w:val="%1.%2."/>
      <w:lvlJc w:val="left"/>
      <w:pPr>
        <w:ind w:left="2565" w:hanging="721"/>
        <w:jc w:val="left"/>
      </w:pPr>
      <w:rPr>
        <w:rFonts w:hint="default" w:ascii="Arial" w:hAnsi="Arial" w:eastAsia="Arial" w:cs="Arial"/>
        <w:color w:val="212121"/>
        <w:w w:val="105"/>
        <w:sz w:val="21"/>
        <w:szCs w:val="21"/>
      </w:rPr>
    </w:lvl>
    <w:lvl w:ilvl="2">
      <w:start w:val="0"/>
      <w:numFmt w:val="bullet"/>
      <w:lvlText w:val="•"/>
      <w:lvlJc w:val="left"/>
      <w:pPr>
        <w:ind w:left="4180" w:hanging="721"/>
      </w:pPr>
      <w:rPr>
        <w:rFonts w:hint="default"/>
      </w:rPr>
    </w:lvl>
    <w:lvl w:ilvl="3">
      <w:start w:val="0"/>
      <w:numFmt w:val="bullet"/>
      <w:lvlText w:val="•"/>
      <w:lvlJc w:val="left"/>
      <w:pPr>
        <w:ind w:left="4990" w:hanging="721"/>
      </w:pPr>
      <w:rPr>
        <w:rFonts w:hint="default"/>
      </w:rPr>
    </w:lvl>
    <w:lvl w:ilvl="4">
      <w:start w:val="0"/>
      <w:numFmt w:val="bullet"/>
      <w:lvlText w:val="•"/>
      <w:lvlJc w:val="left"/>
      <w:pPr>
        <w:ind w:left="5800" w:hanging="721"/>
      </w:pPr>
      <w:rPr>
        <w:rFonts w:hint="default"/>
      </w:rPr>
    </w:lvl>
    <w:lvl w:ilvl="5">
      <w:start w:val="0"/>
      <w:numFmt w:val="bullet"/>
      <w:lvlText w:val="•"/>
      <w:lvlJc w:val="left"/>
      <w:pPr>
        <w:ind w:left="6610" w:hanging="721"/>
      </w:pPr>
      <w:rPr>
        <w:rFonts w:hint="default"/>
      </w:rPr>
    </w:lvl>
    <w:lvl w:ilvl="6">
      <w:start w:val="0"/>
      <w:numFmt w:val="bullet"/>
      <w:lvlText w:val="•"/>
      <w:lvlJc w:val="left"/>
      <w:pPr>
        <w:ind w:left="7420" w:hanging="721"/>
      </w:pPr>
      <w:rPr>
        <w:rFonts w:hint="default"/>
      </w:rPr>
    </w:lvl>
    <w:lvl w:ilvl="7">
      <w:start w:val="0"/>
      <w:numFmt w:val="bullet"/>
      <w:lvlText w:val="•"/>
      <w:lvlJc w:val="left"/>
      <w:pPr>
        <w:ind w:left="8230" w:hanging="721"/>
      </w:pPr>
      <w:rPr>
        <w:rFonts w:hint="default"/>
      </w:rPr>
    </w:lvl>
    <w:lvl w:ilvl="8">
      <w:start w:val="0"/>
      <w:numFmt w:val="bullet"/>
      <w:lvlText w:val="•"/>
      <w:lvlJc w:val="left"/>
      <w:pPr>
        <w:ind w:left="9040" w:hanging="721"/>
      </w:pPr>
      <w:rPr>
        <w:rFonts w:hint="default"/>
      </w:rPr>
    </w:lvl>
  </w:abstractNum>
  <w:abstractNum w:abstractNumId="202">
    <w:multiLevelType w:val="hybridMultilevel"/>
    <w:lvl w:ilvl="0">
      <w:start w:val="6"/>
      <w:numFmt w:val="decimal"/>
      <w:lvlText w:val="%1"/>
      <w:lvlJc w:val="left"/>
      <w:pPr>
        <w:ind w:left="3007" w:hanging="709"/>
        <w:jc w:val="left"/>
      </w:pPr>
      <w:rPr>
        <w:rFonts w:hint="default"/>
      </w:rPr>
    </w:lvl>
    <w:lvl w:ilvl="1">
      <w:start w:val="1"/>
      <w:numFmt w:val="decimal"/>
      <w:lvlText w:val="%1.%2."/>
      <w:lvlJc w:val="left"/>
      <w:pPr>
        <w:ind w:left="3007" w:hanging="709"/>
        <w:jc w:val="left"/>
      </w:pPr>
      <w:rPr>
        <w:rFonts w:hint="default"/>
        <w:w w:val="103"/>
      </w:rPr>
    </w:lvl>
    <w:lvl w:ilvl="2">
      <w:start w:val="1"/>
      <w:numFmt w:val="decimal"/>
      <w:lvlText w:val="%1.%2.%3."/>
      <w:lvlJc w:val="left"/>
      <w:pPr>
        <w:ind w:left="3274" w:hanging="718"/>
        <w:jc w:val="right"/>
      </w:pPr>
      <w:rPr>
        <w:rFonts w:hint="default"/>
        <w:w w:val="103"/>
      </w:rPr>
    </w:lvl>
    <w:lvl w:ilvl="3">
      <w:start w:val="1"/>
      <w:numFmt w:val="decimal"/>
      <w:lvlText w:val="%1.%2.%3.%4."/>
      <w:lvlJc w:val="left"/>
      <w:pPr>
        <w:ind w:left="4797" w:hanging="1075"/>
        <w:jc w:val="right"/>
      </w:pPr>
      <w:rPr>
        <w:rFonts w:hint="default"/>
        <w:w w:val="103"/>
      </w:rPr>
    </w:lvl>
    <w:lvl w:ilvl="4">
      <w:start w:val="1"/>
      <w:numFmt w:val="decimal"/>
      <w:lvlText w:val="%1.%2.%3.%4.%5."/>
      <w:lvlJc w:val="left"/>
      <w:pPr>
        <w:ind w:left="6258" w:hanging="1075"/>
        <w:jc w:val="left"/>
      </w:pPr>
      <w:rPr>
        <w:rFonts w:hint="default"/>
        <w:w w:val="103"/>
        <w:position w:val="1"/>
      </w:rPr>
    </w:lvl>
    <w:lvl w:ilvl="5">
      <w:start w:val="0"/>
      <w:numFmt w:val="bullet"/>
      <w:lvlText w:val="•"/>
      <w:lvlJc w:val="left"/>
      <w:pPr>
        <w:ind w:left="4800" w:hanging="1075"/>
      </w:pPr>
      <w:rPr>
        <w:rFonts w:hint="default"/>
      </w:rPr>
    </w:lvl>
    <w:lvl w:ilvl="6">
      <w:start w:val="0"/>
      <w:numFmt w:val="bullet"/>
      <w:lvlText w:val="•"/>
      <w:lvlJc w:val="left"/>
      <w:pPr>
        <w:ind w:left="4820" w:hanging="1075"/>
      </w:pPr>
      <w:rPr>
        <w:rFonts w:hint="default"/>
      </w:rPr>
    </w:lvl>
    <w:lvl w:ilvl="7">
      <w:start w:val="0"/>
      <w:numFmt w:val="bullet"/>
      <w:lvlText w:val="•"/>
      <w:lvlJc w:val="left"/>
      <w:pPr>
        <w:ind w:left="4840" w:hanging="1075"/>
      </w:pPr>
      <w:rPr>
        <w:rFonts w:hint="default"/>
      </w:rPr>
    </w:lvl>
    <w:lvl w:ilvl="8">
      <w:start w:val="0"/>
      <w:numFmt w:val="bullet"/>
      <w:lvlText w:val="•"/>
      <w:lvlJc w:val="left"/>
      <w:pPr>
        <w:ind w:left="4860" w:hanging="1075"/>
      </w:pPr>
      <w:rPr>
        <w:rFonts w:hint="default"/>
      </w:rPr>
    </w:lvl>
  </w:abstractNum>
  <w:abstractNum w:abstractNumId="201">
    <w:multiLevelType w:val="hybridMultilevel"/>
    <w:lvl w:ilvl="0">
      <w:start w:val="3"/>
      <w:numFmt w:val="decimal"/>
      <w:lvlText w:val="%1"/>
      <w:lvlJc w:val="left"/>
      <w:pPr>
        <w:ind w:left="2971" w:hanging="720"/>
        <w:jc w:val="left"/>
      </w:pPr>
      <w:rPr>
        <w:rFonts w:hint="default"/>
      </w:rPr>
    </w:lvl>
    <w:lvl w:ilvl="1">
      <w:start w:val="1"/>
      <w:numFmt w:val="decimal"/>
      <w:lvlText w:val="%1.%2."/>
      <w:lvlJc w:val="left"/>
      <w:pPr>
        <w:ind w:left="2971" w:hanging="720"/>
        <w:jc w:val="left"/>
      </w:pPr>
      <w:rPr>
        <w:rFonts w:hint="default"/>
        <w:w w:val="105"/>
      </w:rPr>
    </w:lvl>
    <w:lvl w:ilvl="2">
      <w:start w:val="0"/>
      <w:numFmt w:val="bullet"/>
      <w:lvlText w:val="•"/>
      <w:lvlJc w:val="left"/>
      <w:pPr>
        <w:ind w:left="4604" w:hanging="720"/>
      </w:pPr>
      <w:rPr>
        <w:rFonts w:hint="default"/>
      </w:rPr>
    </w:lvl>
    <w:lvl w:ilvl="3">
      <w:start w:val="0"/>
      <w:numFmt w:val="bullet"/>
      <w:lvlText w:val="•"/>
      <w:lvlJc w:val="left"/>
      <w:pPr>
        <w:ind w:left="5416" w:hanging="720"/>
      </w:pPr>
      <w:rPr>
        <w:rFonts w:hint="default"/>
      </w:rPr>
    </w:lvl>
    <w:lvl w:ilvl="4">
      <w:start w:val="0"/>
      <w:numFmt w:val="bullet"/>
      <w:lvlText w:val="•"/>
      <w:lvlJc w:val="left"/>
      <w:pPr>
        <w:ind w:left="6228" w:hanging="720"/>
      </w:pPr>
      <w:rPr>
        <w:rFonts w:hint="default"/>
      </w:rPr>
    </w:lvl>
    <w:lvl w:ilvl="5">
      <w:start w:val="0"/>
      <w:numFmt w:val="bullet"/>
      <w:lvlText w:val="•"/>
      <w:lvlJc w:val="left"/>
      <w:pPr>
        <w:ind w:left="7040" w:hanging="720"/>
      </w:pPr>
      <w:rPr>
        <w:rFonts w:hint="default"/>
      </w:rPr>
    </w:lvl>
    <w:lvl w:ilvl="6">
      <w:start w:val="0"/>
      <w:numFmt w:val="bullet"/>
      <w:lvlText w:val="•"/>
      <w:lvlJc w:val="left"/>
      <w:pPr>
        <w:ind w:left="7852" w:hanging="720"/>
      </w:pPr>
      <w:rPr>
        <w:rFonts w:hint="default"/>
      </w:rPr>
    </w:lvl>
    <w:lvl w:ilvl="7">
      <w:start w:val="0"/>
      <w:numFmt w:val="bullet"/>
      <w:lvlText w:val="•"/>
      <w:lvlJc w:val="left"/>
      <w:pPr>
        <w:ind w:left="8664" w:hanging="720"/>
      </w:pPr>
      <w:rPr>
        <w:rFonts w:hint="default"/>
      </w:rPr>
    </w:lvl>
    <w:lvl w:ilvl="8">
      <w:start w:val="0"/>
      <w:numFmt w:val="bullet"/>
      <w:lvlText w:val="•"/>
      <w:lvlJc w:val="left"/>
      <w:pPr>
        <w:ind w:left="9476" w:hanging="720"/>
      </w:pPr>
      <w:rPr>
        <w:rFonts w:hint="default"/>
      </w:rPr>
    </w:lvl>
  </w:abstractNum>
  <w:abstractNum w:abstractNumId="200">
    <w:multiLevelType w:val="hybridMultilevel"/>
    <w:lvl w:ilvl="0">
      <w:start w:val="9"/>
      <w:numFmt w:val="upperLetter"/>
      <w:lvlText w:val="%1."/>
      <w:lvlJc w:val="left"/>
      <w:pPr>
        <w:ind w:left="4164" w:hanging="725"/>
        <w:jc w:val="left"/>
      </w:pPr>
      <w:rPr>
        <w:rFonts w:hint="default"/>
        <w:w w:val="109"/>
      </w:rPr>
    </w:lvl>
    <w:lvl w:ilvl="1">
      <w:start w:val="0"/>
      <w:numFmt w:val="bullet"/>
      <w:lvlText w:val="•"/>
      <w:lvlJc w:val="left"/>
      <w:pPr>
        <w:ind w:left="4826" w:hanging="725"/>
      </w:pPr>
      <w:rPr>
        <w:rFonts w:hint="default"/>
      </w:rPr>
    </w:lvl>
    <w:lvl w:ilvl="2">
      <w:start w:val="0"/>
      <w:numFmt w:val="bullet"/>
      <w:lvlText w:val="•"/>
      <w:lvlJc w:val="left"/>
      <w:pPr>
        <w:ind w:left="5492" w:hanging="725"/>
      </w:pPr>
      <w:rPr>
        <w:rFonts w:hint="default"/>
      </w:rPr>
    </w:lvl>
    <w:lvl w:ilvl="3">
      <w:start w:val="0"/>
      <w:numFmt w:val="bullet"/>
      <w:lvlText w:val="•"/>
      <w:lvlJc w:val="left"/>
      <w:pPr>
        <w:ind w:left="6158" w:hanging="725"/>
      </w:pPr>
      <w:rPr>
        <w:rFonts w:hint="default"/>
      </w:rPr>
    </w:lvl>
    <w:lvl w:ilvl="4">
      <w:start w:val="0"/>
      <w:numFmt w:val="bullet"/>
      <w:lvlText w:val="•"/>
      <w:lvlJc w:val="left"/>
      <w:pPr>
        <w:ind w:left="6824" w:hanging="725"/>
      </w:pPr>
      <w:rPr>
        <w:rFonts w:hint="default"/>
      </w:rPr>
    </w:lvl>
    <w:lvl w:ilvl="5">
      <w:start w:val="0"/>
      <w:numFmt w:val="bullet"/>
      <w:lvlText w:val="•"/>
      <w:lvlJc w:val="left"/>
      <w:pPr>
        <w:ind w:left="7490" w:hanging="725"/>
      </w:pPr>
      <w:rPr>
        <w:rFonts w:hint="default"/>
      </w:rPr>
    </w:lvl>
    <w:lvl w:ilvl="6">
      <w:start w:val="0"/>
      <w:numFmt w:val="bullet"/>
      <w:lvlText w:val="•"/>
      <w:lvlJc w:val="left"/>
      <w:pPr>
        <w:ind w:left="8156" w:hanging="725"/>
      </w:pPr>
      <w:rPr>
        <w:rFonts w:hint="default"/>
      </w:rPr>
    </w:lvl>
    <w:lvl w:ilvl="7">
      <w:start w:val="0"/>
      <w:numFmt w:val="bullet"/>
      <w:lvlText w:val="•"/>
      <w:lvlJc w:val="left"/>
      <w:pPr>
        <w:ind w:left="8822" w:hanging="725"/>
      </w:pPr>
      <w:rPr>
        <w:rFonts w:hint="default"/>
      </w:rPr>
    </w:lvl>
    <w:lvl w:ilvl="8">
      <w:start w:val="0"/>
      <w:numFmt w:val="bullet"/>
      <w:lvlText w:val="•"/>
      <w:lvlJc w:val="left"/>
      <w:pPr>
        <w:ind w:left="9488" w:hanging="725"/>
      </w:pPr>
      <w:rPr>
        <w:rFonts w:hint="default"/>
      </w:rPr>
    </w:lvl>
  </w:abstractNum>
  <w:abstractNum w:abstractNumId="199">
    <w:multiLevelType w:val="hybridMultilevel"/>
    <w:lvl w:ilvl="0">
      <w:start w:val="5"/>
      <w:numFmt w:val="upperRoman"/>
      <w:lvlText w:val="(%1)"/>
      <w:lvlJc w:val="left"/>
      <w:pPr>
        <w:ind w:left="3548" w:hanging="723"/>
        <w:jc w:val="left"/>
      </w:pPr>
      <w:rPr>
        <w:rFonts w:hint="default" w:ascii="Arial" w:hAnsi="Arial" w:eastAsia="Arial" w:cs="Arial"/>
        <w:b/>
        <w:bCs/>
        <w:color w:val="232323"/>
        <w:w w:val="108"/>
        <w:sz w:val="21"/>
        <w:szCs w:val="21"/>
      </w:rPr>
    </w:lvl>
    <w:lvl w:ilvl="1">
      <w:start w:val="1"/>
      <w:numFmt w:val="upperLetter"/>
      <w:lvlText w:val="%2."/>
      <w:lvlJc w:val="left"/>
      <w:pPr>
        <w:ind w:left="4268" w:hanging="708"/>
        <w:jc w:val="left"/>
      </w:pPr>
      <w:rPr>
        <w:rFonts w:hint="default"/>
        <w:w w:val="103"/>
      </w:rPr>
    </w:lvl>
    <w:lvl w:ilvl="2">
      <w:start w:val="0"/>
      <w:numFmt w:val="bullet"/>
      <w:lvlText w:val="•"/>
      <w:lvlJc w:val="left"/>
      <w:pPr>
        <w:ind w:left="5002" w:hanging="708"/>
      </w:pPr>
      <w:rPr>
        <w:rFonts w:hint="default"/>
      </w:rPr>
    </w:lvl>
    <w:lvl w:ilvl="3">
      <w:start w:val="0"/>
      <w:numFmt w:val="bullet"/>
      <w:lvlText w:val="•"/>
      <w:lvlJc w:val="left"/>
      <w:pPr>
        <w:ind w:left="5744" w:hanging="708"/>
      </w:pPr>
      <w:rPr>
        <w:rFonts w:hint="default"/>
      </w:rPr>
    </w:lvl>
    <w:lvl w:ilvl="4">
      <w:start w:val="0"/>
      <w:numFmt w:val="bullet"/>
      <w:lvlText w:val="•"/>
      <w:lvlJc w:val="left"/>
      <w:pPr>
        <w:ind w:left="6486" w:hanging="708"/>
      </w:pPr>
      <w:rPr>
        <w:rFonts w:hint="default"/>
      </w:rPr>
    </w:lvl>
    <w:lvl w:ilvl="5">
      <w:start w:val="0"/>
      <w:numFmt w:val="bullet"/>
      <w:lvlText w:val="•"/>
      <w:lvlJc w:val="left"/>
      <w:pPr>
        <w:ind w:left="7228" w:hanging="708"/>
      </w:pPr>
      <w:rPr>
        <w:rFonts w:hint="default"/>
      </w:rPr>
    </w:lvl>
    <w:lvl w:ilvl="6">
      <w:start w:val="0"/>
      <w:numFmt w:val="bullet"/>
      <w:lvlText w:val="•"/>
      <w:lvlJc w:val="left"/>
      <w:pPr>
        <w:ind w:left="7971" w:hanging="708"/>
      </w:pPr>
      <w:rPr>
        <w:rFonts w:hint="default"/>
      </w:rPr>
    </w:lvl>
    <w:lvl w:ilvl="7">
      <w:start w:val="0"/>
      <w:numFmt w:val="bullet"/>
      <w:lvlText w:val="•"/>
      <w:lvlJc w:val="left"/>
      <w:pPr>
        <w:ind w:left="8713" w:hanging="708"/>
      </w:pPr>
      <w:rPr>
        <w:rFonts w:hint="default"/>
      </w:rPr>
    </w:lvl>
    <w:lvl w:ilvl="8">
      <w:start w:val="0"/>
      <w:numFmt w:val="bullet"/>
      <w:lvlText w:val="•"/>
      <w:lvlJc w:val="left"/>
      <w:pPr>
        <w:ind w:left="9455" w:hanging="708"/>
      </w:pPr>
      <w:rPr>
        <w:rFonts w:hint="default"/>
      </w:rPr>
    </w:lvl>
  </w:abstractNum>
  <w:abstractNum w:abstractNumId="198">
    <w:multiLevelType w:val="hybridMultilevel"/>
    <w:lvl w:ilvl="0">
      <w:start w:val="1"/>
      <w:numFmt w:val="upperLetter"/>
      <w:lvlText w:val="%1."/>
      <w:lvlJc w:val="left"/>
      <w:pPr>
        <w:ind w:left="4434" w:hanging="711"/>
        <w:jc w:val="left"/>
      </w:pPr>
      <w:rPr>
        <w:rFonts w:hint="default" w:ascii="Arial" w:hAnsi="Arial" w:eastAsia="Arial" w:cs="Arial"/>
        <w:color w:val="2F2F2F"/>
        <w:w w:val="101"/>
        <w:sz w:val="21"/>
        <w:szCs w:val="21"/>
      </w:rPr>
    </w:lvl>
    <w:lvl w:ilvl="1">
      <w:start w:val="1"/>
      <w:numFmt w:val="decimal"/>
      <w:lvlText w:val="%2)"/>
      <w:lvlJc w:val="left"/>
      <w:pPr>
        <w:ind w:left="5165" w:hanging="729"/>
        <w:jc w:val="left"/>
      </w:pPr>
      <w:rPr>
        <w:rFonts w:hint="default" w:ascii="Arial" w:hAnsi="Arial" w:eastAsia="Arial" w:cs="Arial"/>
        <w:color w:val="2F2F2F"/>
        <w:w w:val="108"/>
        <w:sz w:val="21"/>
        <w:szCs w:val="21"/>
      </w:rPr>
    </w:lvl>
    <w:lvl w:ilvl="2">
      <w:start w:val="0"/>
      <w:numFmt w:val="bullet"/>
      <w:lvlText w:val="•"/>
      <w:lvlJc w:val="left"/>
      <w:pPr>
        <w:ind w:left="5817" w:hanging="729"/>
      </w:pPr>
      <w:rPr>
        <w:rFonts w:hint="default"/>
      </w:rPr>
    </w:lvl>
    <w:lvl w:ilvl="3">
      <w:start w:val="0"/>
      <w:numFmt w:val="bullet"/>
      <w:lvlText w:val="•"/>
      <w:lvlJc w:val="left"/>
      <w:pPr>
        <w:ind w:left="6475" w:hanging="729"/>
      </w:pPr>
      <w:rPr>
        <w:rFonts w:hint="default"/>
      </w:rPr>
    </w:lvl>
    <w:lvl w:ilvl="4">
      <w:start w:val="0"/>
      <w:numFmt w:val="bullet"/>
      <w:lvlText w:val="•"/>
      <w:lvlJc w:val="left"/>
      <w:pPr>
        <w:ind w:left="7133" w:hanging="729"/>
      </w:pPr>
      <w:rPr>
        <w:rFonts w:hint="default"/>
      </w:rPr>
    </w:lvl>
    <w:lvl w:ilvl="5">
      <w:start w:val="0"/>
      <w:numFmt w:val="bullet"/>
      <w:lvlText w:val="•"/>
      <w:lvlJc w:val="left"/>
      <w:pPr>
        <w:ind w:left="7791" w:hanging="729"/>
      </w:pPr>
      <w:rPr>
        <w:rFonts w:hint="default"/>
      </w:rPr>
    </w:lvl>
    <w:lvl w:ilvl="6">
      <w:start w:val="0"/>
      <w:numFmt w:val="bullet"/>
      <w:lvlText w:val="•"/>
      <w:lvlJc w:val="left"/>
      <w:pPr>
        <w:ind w:left="8448" w:hanging="729"/>
      </w:pPr>
      <w:rPr>
        <w:rFonts w:hint="default"/>
      </w:rPr>
    </w:lvl>
    <w:lvl w:ilvl="7">
      <w:start w:val="0"/>
      <w:numFmt w:val="bullet"/>
      <w:lvlText w:val="•"/>
      <w:lvlJc w:val="left"/>
      <w:pPr>
        <w:ind w:left="9106" w:hanging="729"/>
      </w:pPr>
      <w:rPr>
        <w:rFonts w:hint="default"/>
      </w:rPr>
    </w:lvl>
    <w:lvl w:ilvl="8">
      <w:start w:val="0"/>
      <w:numFmt w:val="bullet"/>
      <w:lvlText w:val="•"/>
      <w:lvlJc w:val="left"/>
      <w:pPr>
        <w:ind w:left="9764" w:hanging="729"/>
      </w:pPr>
      <w:rPr>
        <w:rFonts w:hint="default"/>
      </w:rPr>
    </w:lvl>
  </w:abstractNum>
  <w:abstractNum w:abstractNumId="197">
    <w:multiLevelType w:val="hybridMultilevel"/>
    <w:lvl w:ilvl="0">
      <w:start w:val="3"/>
      <w:numFmt w:val="upperLetter"/>
      <w:lvlText w:val="%1."/>
      <w:lvlJc w:val="left"/>
      <w:pPr>
        <w:ind w:left="2838" w:hanging="725"/>
        <w:jc w:val="right"/>
      </w:pPr>
      <w:rPr>
        <w:rFonts w:hint="default"/>
        <w:w w:val="93"/>
      </w:rPr>
    </w:lvl>
    <w:lvl w:ilvl="1">
      <w:start w:val="0"/>
      <w:numFmt w:val="bullet"/>
      <w:lvlText w:val="•"/>
      <w:lvlJc w:val="left"/>
      <w:pPr>
        <w:ind w:left="3502" w:hanging="725"/>
      </w:pPr>
      <w:rPr>
        <w:rFonts w:hint="default"/>
      </w:rPr>
    </w:lvl>
    <w:lvl w:ilvl="2">
      <w:start w:val="0"/>
      <w:numFmt w:val="bullet"/>
      <w:lvlText w:val="•"/>
      <w:lvlJc w:val="left"/>
      <w:pPr>
        <w:ind w:left="4164" w:hanging="725"/>
      </w:pPr>
      <w:rPr>
        <w:rFonts w:hint="default"/>
      </w:rPr>
    </w:lvl>
    <w:lvl w:ilvl="3">
      <w:start w:val="0"/>
      <w:numFmt w:val="bullet"/>
      <w:lvlText w:val="•"/>
      <w:lvlJc w:val="left"/>
      <w:pPr>
        <w:ind w:left="4826" w:hanging="725"/>
      </w:pPr>
      <w:rPr>
        <w:rFonts w:hint="default"/>
      </w:rPr>
    </w:lvl>
    <w:lvl w:ilvl="4">
      <w:start w:val="0"/>
      <w:numFmt w:val="bullet"/>
      <w:lvlText w:val="•"/>
      <w:lvlJc w:val="left"/>
      <w:pPr>
        <w:ind w:left="5488" w:hanging="725"/>
      </w:pPr>
      <w:rPr>
        <w:rFonts w:hint="default"/>
      </w:rPr>
    </w:lvl>
    <w:lvl w:ilvl="5">
      <w:start w:val="0"/>
      <w:numFmt w:val="bullet"/>
      <w:lvlText w:val="•"/>
      <w:lvlJc w:val="left"/>
      <w:pPr>
        <w:ind w:left="6150" w:hanging="725"/>
      </w:pPr>
      <w:rPr>
        <w:rFonts w:hint="default"/>
      </w:rPr>
    </w:lvl>
    <w:lvl w:ilvl="6">
      <w:start w:val="0"/>
      <w:numFmt w:val="bullet"/>
      <w:lvlText w:val="•"/>
      <w:lvlJc w:val="left"/>
      <w:pPr>
        <w:ind w:left="6812" w:hanging="725"/>
      </w:pPr>
      <w:rPr>
        <w:rFonts w:hint="default"/>
      </w:rPr>
    </w:lvl>
    <w:lvl w:ilvl="7">
      <w:start w:val="0"/>
      <w:numFmt w:val="bullet"/>
      <w:lvlText w:val="•"/>
      <w:lvlJc w:val="left"/>
      <w:pPr>
        <w:ind w:left="7474" w:hanging="725"/>
      </w:pPr>
      <w:rPr>
        <w:rFonts w:hint="default"/>
      </w:rPr>
    </w:lvl>
    <w:lvl w:ilvl="8">
      <w:start w:val="0"/>
      <w:numFmt w:val="bullet"/>
      <w:lvlText w:val="•"/>
      <w:lvlJc w:val="left"/>
      <w:pPr>
        <w:ind w:left="8136" w:hanging="725"/>
      </w:pPr>
      <w:rPr>
        <w:rFonts w:hint="default"/>
      </w:rPr>
    </w:lvl>
  </w:abstractNum>
  <w:abstractNum w:abstractNumId="196">
    <w:multiLevelType w:val="hybridMultilevel"/>
    <w:lvl w:ilvl="0">
      <w:start w:val="9"/>
      <w:numFmt w:val="upperRoman"/>
      <w:lvlText w:val="(%1)"/>
      <w:lvlJc w:val="left"/>
      <w:pPr>
        <w:ind w:left="2098" w:hanging="727"/>
        <w:jc w:val="left"/>
      </w:pPr>
      <w:rPr>
        <w:rFonts w:hint="default" w:ascii="Arial" w:hAnsi="Arial" w:eastAsia="Arial" w:cs="Arial"/>
        <w:b/>
        <w:bCs/>
        <w:color w:val="1F1F1F"/>
        <w:w w:val="102"/>
        <w:sz w:val="21"/>
        <w:szCs w:val="21"/>
      </w:rPr>
    </w:lvl>
    <w:lvl w:ilvl="1">
      <w:start w:val="1"/>
      <w:numFmt w:val="upperLetter"/>
      <w:lvlText w:val="%2."/>
      <w:lvlJc w:val="left"/>
      <w:pPr>
        <w:ind w:left="2822" w:hanging="724"/>
        <w:jc w:val="left"/>
      </w:pPr>
      <w:rPr>
        <w:rFonts w:hint="default" w:ascii="Arial" w:hAnsi="Arial" w:eastAsia="Arial" w:cs="Arial"/>
        <w:color w:val="343434"/>
        <w:w w:val="105"/>
        <w:sz w:val="21"/>
        <w:szCs w:val="21"/>
      </w:rPr>
    </w:lvl>
    <w:lvl w:ilvl="2">
      <w:start w:val="0"/>
      <w:numFmt w:val="bullet"/>
      <w:lvlText w:val="•"/>
      <w:lvlJc w:val="left"/>
      <w:pPr>
        <w:ind w:left="3557" w:hanging="724"/>
      </w:pPr>
      <w:rPr>
        <w:rFonts w:hint="default"/>
      </w:rPr>
    </w:lvl>
    <w:lvl w:ilvl="3">
      <w:start w:val="0"/>
      <w:numFmt w:val="bullet"/>
      <w:lvlText w:val="•"/>
      <w:lvlJc w:val="left"/>
      <w:pPr>
        <w:ind w:left="4295" w:hanging="724"/>
      </w:pPr>
      <w:rPr>
        <w:rFonts w:hint="default"/>
      </w:rPr>
    </w:lvl>
    <w:lvl w:ilvl="4">
      <w:start w:val="0"/>
      <w:numFmt w:val="bullet"/>
      <w:lvlText w:val="•"/>
      <w:lvlJc w:val="left"/>
      <w:pPr>
        <w:ind w:left="5033" w:hanging="724"/>
      </w:pPr>
      <w:rPr>
        <w:rFonts w:hint="default"/>
      </w:rPr>
    </w:lvl>
    <w:lvl w:ilvl="5">
      <w:start w:val="0"/>
      <w:numFmt w:val="bullet"/>
      <w:lvlText w:val="•"/>
      <w:lvlJc w:val="left"/>
      <w:pPr>
        <w:ind w:left="5771" w:hanging="724"/>
      </w:pPr>
      <w:rPr>
        <w:rFonts w:hint="default"/>
      </w:rPr>
    </w:lvl>
    <w:lvl w:ilvl="6">
      <w:start w:val="0"/>
      <w:numFmt w:val="bullet"/>
      <w:lvlText w:val="•"/>
      <w:lvlJc w:val="left"/>
      <w:pPr>
        <w:ind w:left="6508" w:hanging="724"/>
      </w:pPr>
      <w:rPr>
        <w:rFonts w:hint="default"/>
      </w:rPr>
    </w:lvl>
    <w:lvl w:ilvl="7">
      <w:start w:val="0"/>
      <w:numFmt w:val="bullet"/>
      <w:lvlText w:val="•"/>
      <w:lvlJc w:val="left"/>
      <w:pPr>
        <w:ind w:left="7246" w:hanging="724"/>
      </w:pPr>
      <w:rPr>
        <w:rFonts w:hint="default"/>
      </w:rPr>
    </w:lvl>
    <w:lvl w:ilvl="8">
      <w:start w:val="0"/>
      <w:numFmt w:val="bullet"/>
      <w:lvlText w:val="•"/>
      <w:lvlJc w:val="left"/>
      <w:pPr>
        <w:ind w:left="7984" w:hanging="724"/>
      </w:pPr>
      <w:rPr>
        <w:rFonts w:hint="default"/>
      </w:rPr>
    </w:lvl>
  </w:abstractNum>
  <w:abstractNum w:abstractNumId="195">
    <w:multiLevelType w:val="hybridMultilevel"/>
    <w:lvl w:ilvl="0">
      <w:start w:val="5"/>
      <w:numFmt w:val="upperRoman"/>
      <w:lvlText w:val="(%1)"/>
      <w:lvlJc w:val="left"/>
      <w:pPr>
        <w:ind w:left="3731" w:hanging="718"/>
        <w:jc w:val="left"/>
      </w:pPr>
      <w:rPr>
        <w:rFonts w:hint="default"/>
        <w:b/>
        <w:bCs/>
        <w:w w:val="104"/>
      </w:rPr>
    </w:lvl>
    <w:lvl w:ilvl="1">
      <w:start w:val="1"/>
      <w:numFmt w:val="upperLetter"/>
      <w:lvlText w:val="%2."/>
      <w:lvlJc w:val="left"/>
      <w:pPr>
        <w:ind w:left="4463" w:hanging="717"/>
        <w:jc w:val="left"/>
      </w:pPr>
      <w:rPr>
        <w:rFonts w:hint="default"/>
        <w:w w:val="97"/>
      </w:rPr>
    </w:lvl>
    <w:lvl w:ilvl="2">
      <w:start w:val="0"/>
      <w:numFmt w:val="bullet"/>
      <w:lvlText w:val="•"/>
      <w:lvlJc w:val="left"/>
      <w:pPr>
        <w:ind w:left="4440" w:hanging="717"/>
      </w:pPr>
      <w:rPr>
        <w:rFonts w:hint="default"/>
      </w:rPr>
    </w:lvl>
    <w:lvl w:ilvl="3">
      <w:start w:val="0"/>
      <w:numFmt w:val="bullet"/>
      <w:lvlText w:val="•"/>
      <w:lvlJc w:val="left"/>
      <w:pPr>
        <w:ind w:left="4460" w:hanging="717"/>
      </w:pPr>
      <w:rPr>
        <w:rFonts w:hint="default"/>
      </w:rPr>
    </w:lvl>
    <w:lvl w:ilvl="4">
      <w:start w:val="0"/>
      <w:numFmt w:val="bullet"/>
      <w:lvlText w:val="•"/>
      <w:lvlJc w:val="left"/>
      <w:pPr>
        <w:ind w:left="5397" w:hanging="717"/>
      </w:pPr>
      <w:rPr>
        <w:rFonts w:hint="default"/>
      </w:rPr>
    </w:lvl>
    <w:lvl w:ilvl="5">
      <w:start w:val="0"/>
      <w:numFmt w:val="bullet"/>
      <w:lvlText w:val="•"/>
      <w:lvlJc w:val="left"/>
      <w:pPr>
        <w:ind w:left="6334" w:hanging="717"/>
      </w:pPr>
      <w:rPr>
        <w:rFonts w:hint="default"/>
      </w:rPr>
    </w:lvl>
    <w:lvl w:ilvl="6">
      <w:start w:val="0"/>
      <w:numFmt w:val="bullet"/>
      <w:lvlText w:val="•"/>
      <w:lvlJc w:val="left"/>
      <w:pPr>
        <w:ind w:left="7271" w:hanging="717"/>
      </w:pPr>
      <w:rPr>
        <w:rFonts w:hint="default"/>
      </w:rPr>
    </w:lvl>
    <w:lvl w:ilvl="7">
      <w:start w:val="0"/>
      <w:numFmt w:val="bullet"/>
      <w:lvlText w:val="•"/>
      <w:lvlJc w:val="left"/>
      <w:pPr>
        <w:ind w:left="8208" w:hanging="717"/>
      </w:pPr>
      <w:rPr>
        <w:rFonts w:hint="default"/>
      </w:rPr>
    </w:lvl>
    <w:lvl w:ilvl="8">
      <w:start w:val="0"/>
      <w:numFmt w:val="bullet"/>
      <w:lvlText w:val="•"/>
      <w:lvlJc w:val="left"/>
      <w:pPr>
        <w:ind w:left="9145" w:hanging="717"/>
      </w:pPr>
      <w:rPr>
        <w:rFonts w:hint="default"/>
      </w:rPr>
    </w:lvl>
  </w:abstractNum>
  <w:abstractNum w:abstractNumId="194">
    <w:multiLevelType w:val="hybridMultilevel"/>
    <w:lvl w:ilvl="0">
      <w:start w:val="1"/>
      <w:numFmt w:val="upperLetter"/>
      <w:lvlText w:val="%1."/>
      <w:lvlJc w:val="left"/>
      <w:pPr>
        <w:ind w:left="4461" w:hanging="719"/>
        <w:jc w:val="left"/>
      </w:pPr>
      <w:rPr>
        <w:rFonts w:hint="default"/>
        <w:w w:val="101"/>
      </w:rPr>
    </w:lvl>
    <w:lvl w:ilvl="1">
      <w:start w:val="1"/>
      <w:numFmt w:val="decimal"/>
      <w:lvlText w:val="%2)"/>
      <w:lvlJc w:val="left"/>
      <w:pPr>
        <w:ind w:left="5131" w:hanging="727"/>
        <w:jc w:val="left"/>
      </w:pPr>
      <w:rPr>
        <w:rFonts w:hint="default"/>
        <w:w w:val="108"/>
      </w:rPr>
    </w:lvl>
    <w:lvl w:ilvl="2">
      <w:start w:val="0"/>
      <w:numFmt w:val="bullet"/>
      <w:lvlText w:val="•"/>
      <w:lvlJc w:val="left"/>
      <w:pPr>
        <w:ind w:left="5800" w:hanging="727"/>
      </w:pPr>
      <w:rPr>
        <w:rFonts w:hint="default"/>
      </w:rPr>
    </w:lvl>
    <w:lvl w:ilvl="3">
      <w:start w:val="0"/>
      <w:numFmt w:val="bullet"/>
      <w:lvlText w:val="•"/>
      <w:lvlJc w:val="left"/>
      <w:pPr>
        <w:ind w:left="6460" w:hanging="727"/>
      </w:pPr>
      <w:rPr>
        <w:rFonts w:hint="default"/>
      </w:rPr>
    </w:lvl>
    <w:lvl w:ilvl="4">
      <w:start w:val="0"/>
      <w:numFmt w:val="bullet"/>
      <w:lvlText w:val="•"/>
      <w:lvlJc w:val="left"/>
      <w:pPr>
        <w:ind w:left="7120" w:hanging="727"/>
      </w:pPr>
      <w:rPr>
        <w:rFonts w:hint="default"/>
      </w:rPr>
    </w:lvl>
    <w:lvl w:ilvl="5">
      <w:start w:val="0"/>
      <w:numFmt w:val="bullet"/>
      <w:lvlText w:val="•"/>
      <w:lvlJc w:val="left"/>
      <w:pPr>
        <w:ind w:left="7780" w:hanging="727"/>
      </w:pPr>
      <w:rPr>
        <w:rFonts w:hint="default"/>
      </w:rPr>
    </w:lvl>
    <w:lvl w:ilvl="6">
      <w:start w:val="0"/>
      <w:numFmt w:val="bullet"/>
      <w:lvlText w:val="•"/>
      <w:lvlJc w:val="left"/>
      <w:pPr>
        <w:ind w:left="8440" w:hanging="727"/>
      </w:pPr>
      <w:rPr>
        <w:rFonts w:hint="default"/>
      </w:rPr>
    </w:lvl>
    <w:lvl w:ilvl="7">
      <w:start w:val="0"/>
      <w:numFmt w:val="bullet"/>
      <w:lvlText w:val="•"/>
      <w:lvlJc w:val="left"/>
      <w:pPr>
        <w:ind w:left="9100" w:hanging="727"/>
      </w:pPr>
      <w:rPr>
        <w:rFonts w:hint="default"/>
      </w:rPr>
    </w:lvl>
    <w:lvl w:ilvl="8">
      <w:start w:val="0"/>
      <w:numFmt w:val="bullet"/>
      <w:lvlText w:val="•"/>
      <w:lvlJc w:val="left"/>
      <w:pPr>
        <w:ind w:left="9760" w:hanging="727"/>
      </w:pPr>
      <w:rPr>
        <w:rFonts w:hint="default"/>
      </w:rPr>
    </w:lvl>
  </w:abstractNum>
  <w:abstractNum w:abstractNumId="193">
    <w:multiLevelType w:val="hybridMultilevel"/>
    <w:lvl w:ilvl="0">
      <w:start w:val="1"/>
      <w:numFmt w:val="upperLetter"/>
      <w:lvlText w:val="%1."/>
      <w:lvlJc w:val="left"/>
      <w:pPr>
        <w:ind w:left="4427" w:hanging="721"/>
        <w:jc w:val="left"/>
      </w:pPr>
      <w:rPr>
        <w:rFonts w:hint="default" w:ascii="Arial" w:hAnsi="Arial" w:eastAsia="Arial" w:cs="Arial"/>
        <w:color w:val="2A2A2A"/>
        <w:w w:val="105"/>
        <w:sz w:val="21"/>
        <w:szCs w:val="21"/>
      </w:rPr>
    </w:lvl>
    <w:lvl w:ilvl="1">
      <w:start w:val="0"/>
      <w:numFmt w:val="bullet"/>
      <w:lvlText w:val="•"/>
      <w:lvlJc w:val="left"/>
      <w:pPr>
        <w:ind w:left="5086" w:hanging="721"/>
      </w:pPr>
      <w:rPr>
        <w:rFonts w:hint="default"/>
      </w:rPr>
    </w:lvl>
    <w:lvl w:ilvl="2">
      <w:start w:val="0"/>
      <w:numFmt w:val="bullet"/>
      <w:lvlText w:val="•"/>
      <w:lvlJc w:val="left"/>
      <w:pPr>
        <w:ind w:left="5752" w:hanging="721"/>
      </w:pPr>
      <w:rPr>
        <w:rFonts w:hint="default"/>
      </w:rPr>
    </w:lvl>
    <w:lvl w:ilvl="3">
      <w:start w:val="0"/>
      <w:numFmt w:val="bullet"/>
      <w:lvlText w:val="•"/>
      <w:lvlJc w:val="left"/>
      <w:pPr>
        <w:ind w:left="6418" w:hanging="721"/>
      </w:pPr>
      <w:rPr>
        <w:rFonts w:hint="default"/>
      </w:rPr>
    </w:lvl>
    <w:lvl w:ilvl="4">
      <w:start w:val="0"/>
      <w:numFmt w:val="bullet"/>
      <w:lvlText w:val="•"/>
      <w:lvlJc w:val="left"/>
      <w:pPr>
        <w:ind w:left="7084" w:hanging="721"/>
      </w:pPr>
      <w:rPr>
        <w:rFonts w:hint="default"/>
      </w:rPr>
    </w:lvl>
    <w:lvl w:ilvl="5">
      <w:start w:val="0"/>
      <w:numFmt w:val="bullet"/>
      <w:lvlText w:val="•"/>
      <w:lvlJc w:val="left"/>
      <w:pPr>
        <w:ind w:left="7750" w:hanging="721"/>
      </w:pPr>
      <w:rPr>
        <w:rFonts w:hint="default"/>
      </w:rPr>
    </w:lvl>
    <w:lvl w:ilvl="6">
      <w:start w:val="0"/>
      <w:numFmt w:val="bullet"/>
      <w:lvlText w:val="•"/>
      <w:lvlJc w:val="left"/>
      <w:pPr>
        <w:ind w:left="8416" w:hanging="721"/>
      </w:pPr>
      <w:rPr>
        <w:rFonts w:hint="default"/>
      </w:rPr>
    </w:lvl>
    <w:lvl w:ilvl="7">
      <w:start w:val="0"/>
      <w:numFmt w:val="bullet"/>
      <w:lvlText w:val="•"/>
      <w:lvlJc w:val="left"/>
      <w:pPr>
        <w:ind w:left="9082" w:hanging="721"/>
      </w:pPr>
      <w:rPr>
        <w:rFonts w:hint="default"/>
      </w:rPr>
    </w:lvl>
    <w:lvl w:ilvl="8">
      <w:start w:val="0"/>
      <w:numFmt w:val="bullet"/>
      <w:lvlText w:val="•"/>
      <w:lvlJc w:val="left"/>
      <w:pPr>
        <w:ind w:left="9748" w:hanging="721"/>
      </w:pPr>
      <w:rPr>
        <w:rFonts w:hint="default"/>
      </w:rPr>
    </w:lvl>
  </w:abstractNum>
  <w:abstractNum w:abstractNumId="192">
    <w:multiLevelType w:val="hybridMultilevel"/>
    <w:lvl w:ilvl="0">
      <w:start w:val="14"/>
      <w:numFmt w:val="upperRoman"/>
      <w:lvlText w:val="(%1)"/>
      <w:lvlJc w:val="left"/>
      <w:pPr>
        <w:ind w:left="3739" w:hanging="722"/>
        <w:jc w:val="left"/>
      </w:pPr>
      <w:rPr>
        <w:rFonts w:hint="default" w:ascii="Arial" w:hAnsi="Arial" w:eastAsia="Arial" w:cs="Arial"/>
        <w:b/>
        <w:bCs/>
        <w:color w:val="212121"/>
        <w:w w:val="101"/>
        <w:sz w:val="21"/>
        <w:szCs w:val="21"/>
      </w:rPr>
    </w:lvl>
    <w:lvl w:ilvl="1">
      <w:start w:val="1"/>
      <w:numFmt w:val="upperLetter"/>
      <w:lvlText w:val="%2."/>
      <w:lvlJc w:val="left"/>
      <w:pPr>
        <w:ind w:left="4454" w:hanging="720"/>
        <w:jc w:val="left"/>
      </w:pPr>
      <w:rPr>
        <w:rFonts w:hint="default"/>
        <w:w w:val="102"/>
      </w:rPr>
    </w:lvl>
    <w:lvl w:ilvl="2">
      <w:start w:val="0"/>
      <w:numFmt w:val="bullet"/>
      <w:lvlText w:val="•"/>
      <w:lvlJc w:val="left"/>
      <w:pPr>
        <w:ind w:left="5197" w:hanging="720"/>
      </w:pPr>
      <w:rPr>
        <w:rFonts w:hint="default"/>
      </w:rPr>
    </w:lvl>
    <w:lvl w:ilvl="3">
      <w:start w:val="0"/>
      <w:numFmt w:val="bullet"/>
      <w:lvlText w:val="•"/>
      <w:lvlJc w:val="left"/>
      <w:pPr>
        <w:ind w:left="5935" w:hanging="720"/>
      </w:pPr>
      <w:rPr>
        <w:rFonts w:hint="default"/>
      </w:rPr>
    </w:lvl>
    <w:lvl w:ilvl="4">
      <w:start w:val="0"/>
      <w:numFmt w:val="bullet"/>
      <w:lvlText w:val="•"/>
      <w:lvlJc w:val="left"/>
      <w:pPr>
        <w:ind w:left="6673" w:hanging="720"/>
      </w:pPr>
      <w:rPr>
        <w:rFonts w:hint="default"/>
      </w:rPr>
    </w:lvl>
    <w:lvl w:ilvl="5">
      <w:start w:val="0"/>
      <w:numFmt w:val="bullet"/>
      <w:lvlText w:val="•"/>
      <w:lvlJc w:val="left"/>
      <w:pPr>
        <w:ind w:left="7411" w:hanging="720"/>
      </w:pPr>
      <w:rPr>
        <w:rFonts w:hint="default"/>
      </w:rPr>
    </w:lvl>
    <w:lvl w:ilvl="6">
      <w:start w:val="0"/>
      <w:numFmt w:val="bullet"/>
      <w:lvlText w:val="•"/>
      <w:lvlJc w:val="left"/>
      <w:pPr>
        <w:ind w:left="8148" w:hanging="720"/>
      </w:pPr>
      <w:rPr>
        <w:rFonts w:hint="default"/>
      </w:rPr>
    </w:lvl>
    <w:lvl w:ilvl="7">
      <w:start w:val="0"/>
      <w:numFmt w:val="bullet"/>
      <w:lvlText w:val="•"/>
      <w:lvlJc w:val="left"/>
      <w:pPr>
        <w:ind w:left="8886" w:hanging="720"/>
      </w:pPr>
      <w:rPr>
        <w:rFonts w:hint="default"/>
      </w:rPr>
    </w:lvl>
    <w:lvl w:ilvl="8">
      <w:start w:val="0"/>
      <w:numFmt w:val="bullet"/>
      <w:lvlText w:val="•"/>
      <w:lvlJc w:val="left"/>
      <w:pPr>
        <w:ind w:left="9624" w:hanging="720"/>
      </w:pPr>
      <w:rPr>
        <w:rFonts w:hint="default"/>
      </w:rPr>
    </w:lvl>
  </w:abstractNum>
  <w:abstractNum w:abstractNumId="191">
    <w:multiLevelType w:val="hybridMultilevel"/>
    <w:lvl w:ilvl="0">
      <w:start w:val="1"/>
      <w:numFmt w:val="upperLetter"/>
      <w:lvlText w:val="%1."/>
      <w:lvlJc w:val="left"/>
      <w:pPr>
        <w:ind w:left="4440" w:hanging="715"/>
        <w:jc w:val="left"/>
      </w:pPr>
      <w:rPr>
        <w:rFonts w:hint="default"/>
        <w:w w:val="106"/>
      </w:rPr>
    </w:lvl>
    <w:lvl w:ilvl="1">
      <w:start w:val="0"/>
      <w:numFmt w:val="bullet"/>
      <w:lvlText w:val="•"/>
      <w:lvlJc w:val="left"/>
      <w:pPr>
        <w:ind w:left="5106" w:hanging="715"/>
      </w:pPr>
      <w:rPr>
        <w:rFonts w:hint="default"/>
      </w:rPr>
    </w:lvl>
    <w:lvl w:ilvl="2">
      <w:start w:val="0"/>
      <w:numFmt w:val="bullet"/>
      <w:lvlText w:val="•"/>
      <w:lvlJc w:val="left"/>
      <w:pPr>
        <w:ind w:left="5772" w:hanging="715"/>
      </w:pPr>
      <w:rPr>
        <w:rFonts w:hint="default"/>
      </w:rPr>
    </w:lvl>
    <w:lvl w:ilvl="3">
      <w:start w:val="0"/>
      <w:numFmt w:val="bullet"/>
      <w:lvlText w:val="•"/>
      <w:lvlJc w:val="left"/>
      <w:pPr>
        <w:ind w:left="6438" w:hanging="715"/>
      </w:pPr>
      <w:rPr>
        <w:rFonts w:hint="default"/>
      </w:rPr>
    </w:lvl>
    <w:lvl w:ilvl="4">
      <w:start w:val="0"/>
      <w:numFmt w:val="bullet"/>
      <w:lvlText w:val="•"/>
      <w:lvlJc w:val="left"/>
      <w:pPr>
        <w:ind w:left="7104" w:hanging="715"/>
      </w:pPr>
      <w:rPr>
        <w:rFonts w:hint="default"/>
      </w:rPr>
    </w:lvl>
    <w:lvl w:ilvl="5">
      <w:start w:val="0"/>
      <w:numFmt w:val="bullet"/>
      <w:lvlText w:val="•"/>
      <w:lvlJc w:val="left"/>
      <w:pPr>
        <w:ind w:left="7770" w:hanging="715"/>
      </w:pPr>
      <w:rPr>
        <w:rFonts w:hint="default"/>
      </w:rPr>
    </w:lvl>
    <w:lvl w:ilvl="6">
      <w:start w:val="0"/>
      <w:numFmt w:val="bullet"/>
      <w:lvlText w:val="•"/>
      <w:lvlJc w:val="left"/>
      <w:pPr>
        <w:ind w:left="8436" w:hanging="715"/>
      </w:pPr>
      <w:rPr>
        <w:rFonts w:hint="default"/>
      </w:rPr>
    </w:lvl>
    <w:lvl w:ilvl="7">
      <w:start w:val="0"/>
      <w:numFmt w:val="bullet"/>
      <w:lvlText w:val="•"/>
      <w:lvlJc w:val="left"/>
      <w:pPr>
        <w:ind w:left="9102" w:hanging="715"/>
      </w:pPr>
      <w:rPr>
        <w:rFonts w:hint="default"/>
      </w:rPr>
    </w:lvl>
    <w:lvl w:ilvl="8">
      <w:start w:val="0"/>
      <w:numFmt w:val="bullet"/>
      <w:lvlText w:val="•"/>
      <w:lvlJc w:val="left"/>
      <w:pPr>
        <w:ind w:left="9768" w:hanging="715"/>
      </w:pPr>
      <w:rPr>
        <w:rFonts w:hint="default"/>
      </w:rPr>
    </w:lvl>
  </w:abstractNum>
  <w:abstractNum w:abstractNumId="190">
    <w:multiLevelType w:val="hybridMultilevel"/>
    <w:lvl w:ilvl="0">
      <w:start w:val="4"/>
      <w:numFmt w:val="decimal"/>
      <w:lvlText w:val="%1)"/>
      <w:lvlJc w:val="left"/>
      <w:pPr>
        <w:ind w:left="4929" w:hanging="718"/>
        <w:jc w:val="left"/>
      </w:pPr>
      <w:rPr>
        <w:rFonts w:hint="default" w:ascii="Arial" w:hAnsi="Arial" w:eastAsia="Arial" w:cs="Arial"/>
        <w:color w:val="2A2A2A"/>
        <w:w w:val="105"/>
        <w:sz w:val="21"/>
        <w:szCs w:val="21"/>
      </w:rPr>
    </w:lvl>
    <w:lvl w:ilvl="1">
      <w:start w:val="1"/>
      <w:numFmt w:val="lowerLetter"/>
      <w:lvlText w:val="%2."/>
      <w:lvlJc w:val="left"/>
      <w:pPr>
        <w:ind w:left="5646" w:hanging="892"/>
        <w:jc w:val="left"/>
      </w:pPr>
      <w:rPr>
        <w:rFonts w:hint="default" w:ascii="Arial" w:hAnsi="Arial" w:eastAsia="Arial" w:cs="Arial"/>
        <w:color w:val="2A2A2A"/>
        <w:w w:val="100"/>
        <w:sz w:val="21"/>
        <w:szCs w:val="21"/>
      </w:rPr>
    </w:lvl>
    <w:lvl w:ilvl="2">
      <w:start w:val="1"/>
      <w:numFmt w:val="decimal"/>
      <w:lvlText w:val="%3."/>
      <w:lvlJc w:val="left"/>
      <w:pPr>
        <w:ind w:left="6371" w:hanging="714"/>
        <w:jc w:val="left"/>
      </w:pPr>
      <w:rPr>
        <w:rFonts w:hint="default"/>
        <w:w w:val="105"/>
      </w:rPr>
    </w:lvl>
    <w:lvl w:ilvl="3">
      <w:start w:val="0"/>
      <w:numFmt w:val="bullet"/>
      <w:lvlText w:val="•"/>
      <w:lvlJc w:val="left"/>
      <w:pPr>
        <w:ind w:left="6942" w:hanging="714"/>
      </w:pPr>
      <w:rPr>
        <w:rFonts w:hint="default"/>
      </w:rPr>
    </w:lvl>
    <w:lvl w:ilvl="4">
      <w:start w:val="0"/>
      <w:numFmt w:val="bullet"/>
      <w:lvlText w:val="•"/>
      <w:lvlJc w:val="left"/>
      <w:pPr>
        <w:ind w:left="7505" w:hanging="714"/>
      </w:pPr>
      <w:rPr>
        <w:rFonts w:hint="default"/>
      </w:rPr>
    </w:lvl>
    <w:lvl w:ilvl="5">
      <w:start w:val="0"/>
      <w:numFmt w:val="bullet"/>
      <w:lvlText w:val="•"/>
      <w:lvlJc w:val="left"/>
      <w:pPr>
        <w:ind w:left="8067" w:hanging="714"/>
      </w:pPr>
      <w:rPr>
        <w:rFonts w:hint="default"/>
      </w:rPr>
    </w:lvl>
    <w:lvl w:ilvl="6">
      <w:start w:val="0"/>
      <w:numFmt w:val="bullet"/>
      <w:lvlText w:val="•"/>
      <w:lvlJc w:val="left"/>
      <w:pPr>
        <w:ind w:left="8630" w:hanging="714"/>
      </w:pPr>
      <w:rPr>
        <w:rFonts w:hint="default"/>
      </w:rPr>
    </w:lvl>
    <w:lvl w:ilvl="7">
      <w:start w:val="0"/>
      <w:numFmt w:val="bullet"/>
      <w:lvlText w:val="•"/>
      <w:lvlJc w:val="left"/>
      <w:pPr>
        <w:ind w:left="9192" w:hanging="714"/>
      </w:pPr>
      <w:rPr>
        <w:rFonts w:hint="default"/>
      </w:rPr>
    </w:lvl>
    <w:lvl w:ilvl="8">
      <w:start w:val="0"/>
      <w:numFmt w:val="bullet"/>
      <w:lvlText w:val="•"/>
      <w:lvlJc w:val="left"/>
      <w:pPr>
        <w:ind w:left="9755" w:hanging="714"/>
      </w:pPr>
      <w:rPr>
        <w:rFonts w:hint="default"/>
      </w:rPr>
    </w:lvl>
  </w:abstractNum>
  <w:abstractNum w:abstractNumId="189">
    <w:multiLevelType w:val="hybridMultilevel"/>
    <w:lvl w:ilvl="0">
      <w:start w:val="5"/>
      <w:numFmt w:val="upperLetter"/>
      <w:lvlText w:val="%1."/>
      <w:lvlJc w:val="left"/>
      <w:pPr>
        <w:ind w:left="4460" w:hanging="718"/>
        <w:jc w:val="left"/>
      </w:pPr>
      <w:rPr>
        <w:rFonts w:hint="default"/>
        <w:w w:val="99"/>
      </w:rPr>
    </w:lvl>
    <w:lvl w:ilvl="1">
      <w:start w:val="0"/>
      <w:numFmt w:val="bullet"/>
      <w:lvlText w:val="•"/>
      <w:lvlJc w:val="left"/>
      <w:pPr>
        <w:ind w:left="5124" w:hanging="718"/>
      </w:pPr>
      <w:rPr>
        <w:rFonts w:hint="default"/>
      </w:rPr>
    </w:lvl>
    <w:lvl w:ilvl="2">
      <w:start w:val="0"/>
      <w:numFmt w:val="bullet"/>
      <w:lvlText w:val="•"/>
      <w:lvlJc w:val="left"/>
      <w:pPr>
        <w:ind w:left="5788" w:hanging="718"/>
      </w:pPr>
      <w:rPr>
        <w:rFonts w:hint="default"/>
      </w:rPr>
    </w:lvl>
    <w:lvl w:ilvl="3">
      <w:start w:val="0"/>
      <w:numFmt w:val="bullet"/>
      <w:lvlText w:val="•"/>
      <w:lvlJc w:val="left"/>
      <w:pPr>
        <w:ind w:left="6452" w:hanging="718"/>
      </w:pPr>
      <w:rPr>
        <w:rFonts w:hint="default"/>
      </w:rPr>
    </w:lvl>
    <w:lvl w:ilvl="4">
      <w:start w:val="0"/>
      <w:numFmt w:val="bullet"/>
      <w:lvlText w:val="•"/>
      <w:lvlJc w:val="left"/>
      <w:pPr>
        <w:ind w:left="7116" w:hanging="718"/>
      </w:pPr>
      <w:rPr>
        <w:rFonts w:hint="default"/>
      </w:rPr>
    </w:lvl>
    <w:lvl w:ilvl="5">
      <w:start w:val="0"/>
      <w:numFmt w:val="bullet"/>
      <w:lvlText w:val="•"/>
      <w:lvlJc w:val="left"/>
      <w:pPr>
        <w:ind w:left="7780" w:hanging="718"/>
      </w:pPr>
      <w:rPr>
        <w:rFonts w:hint="default"/>
      </w:rPr>
    </w:lvl>
    <w:lvl w:ilvl="6">
      <w:start w:val="0"/>
      <w:numFmt w:val="bullet"/>
      <w:lvlText w:val="•"/>
      <w:lvlJc w:val="left"/>
      <w:pPr>
        <w:ind w:left="8444" w:hanging="718"/>
      </w:pPr>
      <w:rPr>
        <w:rFonts w:hint="default"/>
      </w:rPr>
    </w:lvl>
    <w:lvl w:ilvl="7">
      <w:start w:val="0"/>
      <w:numFmt w:val="bullet"/>
      <w:lvlText w:val="•"/>
      <w:lvlJc w:val="left"/>
      <w:pPr>
        <w:ind w:left="9108" w:hanging="718"/>
      </w:pPr>
      <w:rPr>
        <w:rFonts w:hint="default"/>
      </w:rPr>
    </w:lvl>
    <w:lvl w:ilvl="8">
      <w:start w:val="0"/>
      <w:numFmt w:val="bullet"/>
      <w:lvlText w:val="•"/>
      <w:lvlJc w:val="left"/>
      <w:pPr>
        <w:ind w:left="9772" w:hanging="718"/>
      </w:pPr>
      <w:rPr>
        <w:rFonts w:hint="default"/>
      </w:rPr>
    </w:lvl>
  </w:abstractNum>
  <w:abstractNum w:abstractNumId="188">
    <w:multiLevelType w:val="hybridMultilevel"/>
    <w:lvl w:ilvl="0">
      <w:start w:val="4"/>
      <w:numFmt w:val="upperRoman"/>
      <w:lvlText w:val="(%1)"/>
      <w:lvlJc w:val="left"/>
      <w:pPr>
        <w:ind w:left="3745" w:hanging="719"/>
        <w:jc w:val="right"/>
      </w:pPr>
      <w:rPr>
        <w:rFonts w:hint="default"/>
        <w:b/>
        <w:bCs/>
        <w:w w:val="107"/>
      </w:rPr>
    </w:lvl>
    <w:lvl w:ilvl="1">
      <w:start w:val="1"/>
      <w:numFmt w:val="upperLetter"/>
      <w:lvlText w:val="%2."/>
      <w:lvlJc w:val="left"/>
      <w:pPr>
        <w:ind w:left="4215" w:hanging="717"/>
        <w:jc w:val="left"/>
      </w:pPr>
      <w:rPr>
        <w:rFonts w:hint="default"/>
        <w:w w:val="99"/>
      </w:rPr>
    </w:lvl>
    <w:lvl w:ilvl="2">
      <w:start w:val="1"/>
      <w:numFmt w:val="decimal"/>
      <w:lvlText w:val="%3)"/>
      <w:lvlJc w:val="left"/>
      <w:pPr>
        <w:ind w:left="4958" w:hanging="716"/>
        <w:jc w:val="left"/>
      </w:pPr>
      <w:rPr>
        <w:rFonts w:hint="default"/>
        <w:w w:val="117"/>
      </w:rPr>
    </w:lvl>
    <w:lvl w:ilvl="3">
      <w:start w:val="1"/>
      <w:numFmt w:val="lowerLetter"/>
      <w:lvlText w:val="%4."/>
      <w:lvlJc w:val="left"/>
      <w:pPr>
        <w:ind w:left="5739" w:hanging="716"/>
        <w:jc w:val="left"/>
      </w:pPr>
      <w:rPr>
        <w:rFonts w:hint="default"/>
        <w:w w:val="105"/>
      </w:rPr>
    </w:lvl>
    <w:lvl w:ilvl="4">
      <w:start w:val="0"/>
      <w:numFmt w:val="bullet"/>
      <w:lvlText w:val="•"/>
      <w:lvlJc w:val="left"/>
      <w:pPr>
        <w:ind w:left="4940" w:hanging="716"/>
      </w:pPr>
      <w:rPr>
        <w:rFonts w:hint="default"/>
      </w:rPr>
    </w:lvl>
    <w:lvl w:ilvl="5">
      <w:start w:val="0"/>
      <w:numFmt w:val="bullet"/>
      <w:lvlText w:val="•"/>
      <w:lvlJc w:val="left"/>
      <w:pPr>
        <w:ind w:left="4960" w:hanging="716"/>
      </w:pPr>
      <w:rPr>
        <w:rFonts w:hint="default"/>
      </w:rPr>
    </w:lvl>
    <w:lvl w:ilvl="6">
      <w:start w:val="0"/>
      <w:numFmt w:val="bullet"/>
      <w:lvlText w:val="•"/>
      <w:lvlJc w:val="left"/>
      <w:pPr>
        <w:ind w:left="5020" w:hanging="716"/>
      </w:pPr>
      <w:rPr>
        <w:rFonts w:hint="default"/>
      </w:rPr>
    </w:lvl>
    <w:lvl w:ilvl="7">
      <w:start w:val="0"/>
      <w:numFmt w:val="bullet"/>
      <w:lvlText w:val="•"/>
      <w:lvlJc w:val="left"/>
      <w:pPr>
        <w:ind w:left="5200" w:hanging="716"/>
      </w:pPr>
      <w:rPr>
        <w:rFonts w:hint="default"/>
      </w:rPr>
    </w:lvl>
    <w:lvl w:ilvl="8">
      <w:start w:val="0"/>
      <w:numFmt w:val="bullet"/>
      <w:lvlText w:val="•"/>
      <w:lvlJc w:val="left"/>
      <w:pPr>
        <w:ind w:left="5740" w:hanging="716"/>
      </w:pPr>
      <w:rPr>
        <w:rFonts w:hint="default"/>
      </w:rPr>
    </w:lvl>
  </w:abstractNum>
  <w:abstractNum w:abstractNumId="187">
    <w:multiLevelType w:val="hybridMultilevel"/>
    <w:lvl w:ilvl="0">
      <w:start w:val="2"/>
      <w:numFmt w:val="decimal"/>
      <w:lvlText w:val="%1)"/>
      <w:lvlJc w:val="left"/>
      <w:pPr>
        <w:ind w:left="5149" w:hanging="711"/>
        <w:jc w:val="left"/>
      </w:pPr>
      <w:rPr>
        <w:rFonts w:hint="default" w:ascii="Arial" w:hAnsi="Arial" w:eastAsia="Arial" w:cs="Arial"/>
        <w:color w:val="1C1C1C"/>
        <w:w w:val="101"/>
        <w:sz w:val="21"/>
        <w:szCs w:val="21"/>
      </w:rPr>
    </w:lvl>
    <w:lvl w:ilvl="1">
      <w:start w:val="1"/>
      <w:numFmt w:val="lowerLetter"/>
      <w:lvlText w:val="%2."/>
      <w:lvlJc w:val="left"/>
      <w:pPr>
        <w:ind w:left="5870" w:hanging="893"/>
        <w:jc w:val="left"/>
      </w:pPr>
      <w:rPr>
        <w:rFonts w:hint="default"/>
        <w:w w:val="108"/>
      </w:rPr>
    </w:lvl>
    <w:lvl w:ilvl="2">
      <w:start w:val="0"/>
      <w:numFmt w:val="bullet"/>
      <w:lvlText w:val="•"/>
      <w:lvlJc w:val="left"/>
      <w:pPr>
        <w:ind w:left="6457" w:hanging="893"/>
      </w:pPr>
      <w:rPr>
        <w:rFonts w:hint="default"/>
      </w:rPr>
    </w:lvl>
    <w:lvl w:ilvl="3">
      <w:start w:val="0"/>
      <w:numFmt w:val="bullet"/>
      <w:lvlText w:val="•"/>
      <w:lvlJc w:val="left"/>
      <w:pPr>
        <w:ind w:left="7035" w:hanging="893"/>
      </w:pPr>
      <w:rPr>
        <w:rFonts w:hint="default"/>
      </w:rPr>
    </w:lvl>
    <w:lvl w:ilvl="4">
      <w:start w:val="0"/>
      <w:numFmt w:val="bullet"/>
      <w:lvlText w:val="•"/>
      <w:lvlJc w:val="left"/>
      <w:pPr>
        <w:ind w:left="7613" w:hanging="893"/>
      </w:pPr>
      <w:rPr>
        <w:rFonts w:hint="default"/>
      </w:rPr>
    </w:lvl>
    <w:lvl w:ilvl="5">
      <w:start w:val="0"/>
      <w:numFmt w:val="bullet"/>
      <w:lvlText w:val="•"/>
      <w:lvlJc w:val="left"/>
      <w:pPr>
        <w:ind w:left="8191" w:hanging="893"/>
      </w:pPr>
      <w:rPr>
        <w:rFonts w:hint="default"/>
      </w:rPr>
    </w:lvl>
    <w:lvl w:ilvl="6">
      <w:start w:val="0"/>
      <w:numFmt w:val="bullet"/>
      <w:lvlText w:val="•"/>
      <w:lvlJc w:val="left"/>
      <w:pPr>
        <w:ind w:left="8768" w:hanging="893"/>
      </w:pPr>
      <w:rPr>
        <w:rFonts w:hint="default"/>
      </w:rPr>
    </w:lvl>
    <w:lvl w:ilvl="7">
      <w:start w:val="0"/>
      <w:numFmt w:val="bullet"/>
      <w:lvlText w:val="•"/>
      <w:lvlJc w:val="left"/>
      <w:pPr>
        <w:ind w:left="9346" w:hanging="893"/>
      </w:pPr>
      <w:rPr>
        <w:rFonts w:hint="default"/>
      </w:rPr>
    </w:lvl>
    <w:lvl w:ilvl="8">
      <w:start w:val="0"/>
      <w:numFmt w:val="bullet"/>
      <w:lvlText w:val="•"/>
      <w:lvlJc w:val="left"/>
      <w:pPr>
        <w:ind w:left="9924" w:hanging="893"/>
      </w:pPr>
      <w:rPr>
        <w:rFonts w:hint="default"/>
      </w:rPr>
    </w:lvl>
  </w:abstractNum>
  <w:abstractNum w:abstractNumId="186">
    <w:multiLevelType w:val="hybridMultilevel"/>
    <w:lvl w:ilvl="0">
      <w:start w:val="1"/>
      <w:numFmt w:val="upperLetter"/>
      <w:lvlText w:val="%1."/>
      <w:lvlJc w:val="left"/>
      <w:pPr>
        <w:ind w:left="4319" w:hanging="712"/>
        <w:jc w:val="right"/>
      </w:pPr>
      <w:rPr>
        <w:rFonts w:hint="default"/>
        <w:w w:val="99"/>
      </w:rPr>
    </w:lvl>
    <w:lvl w:ilvl="1">
      <w:start w:val="1"/>
      <w:numFmt w:val="decimal"/>
      <w:lvlText w:val="%2."/>
      <w:lvlJc w:val="left"/>
      <w:pPr>
        <w:ind w:left="4469" w:hanging="733"/>
        <w:jc w:val="left"/>
      </w:pPr>
      <w:rPr>
        <w:rFonts w:hint="default" w:ascii="Times New Roman" w:hAnsi="Times New Roman" w:eastAsia="Times New Roman" w:cs="Times New Roman"/>
        <w:color w:val="1C1C1C"/>
        <w:w w:val="86"/>
        <w:sz w:val="22"/>
        <w:szCs w:val="22"/>
      </w:rPr>
    </w:lvl>
    <w:lvl w:ilvl="2">
      <w:start w:val="0"/>
      <w:numFmt w:val="bullet"/>
      <w:lvlText w:val="•"/>
      <w:lvlJc w:val="left"/>
      <w:pPr>
        <w:ind w:left="5180" w:hanging="733"/>
      </w:pPr>
      <w:rPr>
        <w:rFonts w:hint="default"/>
      </w:rPr>
    </w:lvl>
    <w:lvl w:ilvl="3">
      <w:start w:val="0"/>
      <w:numFmt w:val="bullet"/>
      <w:lvlText w:val="•"/>
      <w:lvlJc w:val="left"/>
      <w:pPr>
        <w:ind w:left="5900" w:hanging="733"/>
      </w:pPr>
      <w:rPr>
        <w:rFonts w:hint="default"/>
      </w:rPr>
    </w:lvl>
    <w:lvl w:ilvl="4">
      <w:start w:val="0"/>
      <w:numFmt w:val="bullet"/>
      <w:lvlText w:val="•"/>
      <w:lvlJc w:val="left"/>
      <w:pPr>
        <w:ind w:left="6620" w:hanging="733"/>
      </w:pPr>
      <w:rPr>
        <w:rFonts w:hint="default"/>
      </w:rPr>
    </w:lvl>
    <w:lvl w:ilvl="5">
      <w:start w:val="0"/>
      <w:numFmt w:val="bullet"/>
      <w:lvlText w:val="•"/>
      <w:lvlJc w:val="left"/>
      <w:pPr>
        <w:ind w:left="7340" w:hanging="733"/>
      </w:pPr>
      <w:rPr>
        <w:rFonts w:hint="default"/>
      </w:rPr>
    </w:lvl>
    <w:lvl w:ilvl="6">
      <w:start w:val="0"/>
      <w:numFmt w:val="bullet"/>
      <w:lvlText w:val="•"/>
      <w:lvlJc w:val="left"/>
      <w:pPr>
        <w:ind w:left="8060" w:hanging="733"/>
      </w:pPr>
      <w:rPr>
        <w:rFonts w:hint="default"/>
      </w:rPr>
    </w:lvl>
    <w:lvl w:ilvl="7">
      <w:start w:val="0"/>
      <w:numFmt w:val="bullet"/>
      <w:lvlText w:val="•"/>
      <w:lvlJc w:val="left"/>
      <w:pPr>
        <w:ind w:left="8780" w:hanging="733"/>
      </w:pPr>
      <w:rPr>
        <w:rFonts w:hint="default"/>
      </w:rPr>
    </w:lvl>
    <w:lvl w:ilvl="8">
      <w:start w:val="0"/>
      <w:numFmt w:val="bullet"/>
      <w:lvlText w:val="•"/>
      <w:lvlJc w:val="left"/>
      <w:pPr>
        <w:ind w:left="9500" w:hanging="733"/>
      </w:pPr>
      <w:rPr>
        <w:rFonts w:hint="default"/>
      </w:rPr>
    </w:lvl>
  </w:abstractNum>
  <w:abstractNum w:abstractNumId="185">
    <w:multiLevelType w:val="hybridMultilevel"/>
    <w:lvl w:ilvl="0">
      <w:start w:val="1"/>
      <w:numFmt w:val="upperLetter"/>
      <w:lvlText w:val="%1."/>
      <w:lvlJc w:val="left"/>
      <w:pPr>
        <w:ind w:left="4296" w:hanging="717"/>
        <w:jc w:val="left"/>
      </w:pPr>
      <w:rPr>
        <w:rFonts w:hint="default"/>
        <w:w w:val="103"/>
      </w:rPr>
    </w:lvl>
    <w:lvl w:ilvl="1">
      <w:start w:val="0"/>
      <w:numFmt w:val="bullet"/>
      <w:lvlText w:val="•"/>
      <w:lvlJc w:val="left"/>
      <w:pPr>
        <w:ind w:left="4964" w:hanging="717"/>
      </w:pPr>
      <w:rPr>
        <w:rFonts w:hint="default"/>
      </w:rPr>
    </w:lvl>
    <w:lvl w:ilvl="2">
      <w:start w:val="0"/>
      <w:numFmt w:val="bullet"/>
      <w:lvlText w:val="•"/>
      <w:lvlJc w:val="left"/>
      <w:pPr>
        <w:ind w:left="5628" w:hanging="717"/>
      </w:pPr>
      <w:rPr>
        <w:rFonts w:hint="default"/>
      </w:rPr>
    </w:lvl>
    <w:lvl w:ilvl="3">
      <w:start w:val="0"/>
      <w:numFmt w:val="bullet"/>
      <w:lvlText w:val="•"/>
      <w:lvlJc w:val="left"/>
      <w:pPr>
        <w:ind w:left="6292" w:hanging="717"/>
      </w:pPr>
      <w:rPr>
        <w:rFonts w:hint="default"/>
      </w:rPr>
    </w:lvl>
    <w:lvl w:ilvl="4">
      <w:start w:val="0"/>
      <w:numFmt w:val="bullet"/>
      <w:lvlText w:val="•"/>
      <w:lvlJc w:val="left"/>
      <w:pPr>
        <w:ind w:left="6956" w:hanging="717"/>
      </w:pPr>
      <w:rPr>
        <w:rFonts w:hint="default"/>
      </w:rPr>
    </w:lvl>
    <w:lvl w:ilvl="5">
      <w:start w:val="0"/>
      <w:numFmt w:val="bullet"/>
      <w:lvlText w:val="•"/>
      <w:lvlJc w:val="left"/>
      <w:pPr>
        <w:ind w:left="7620" w:hanging="717"/>
      </w:pPr>
      <w:rPr>
        <w:rFonts w:hint="default"/>
      </w:rPr>
    </w:lvl>
    <w:lvl w:ilvl="6">
      <w:start w:val="0"/>
      <w:numFmt w:val="bullet"/>
      <w:lvlText w:val="•"/>
      <w:lvlJc w:val="left"/>
      <w:pPr>
        <w:ind w:left="8284" w:hanging="717"/>
      </w:pPr>
      <w:rPr>
        <w:rFonts w:hint="default"/>
      </w:rPr>
    </w:lvl>
    <w:lvl w:ilvl="7">
      <w:start w:val="0"/>
      <w:numFmt w:val="bullet"/>
      <w:lvlText w:val="•"/>
      <w:lvlJc w:val="left"/>
      <w:pPr>
        <w:ind w:left="8948" w:hanging="717"/>
      </w:pPr>
      <w:rPr>
        <w:rFonts w:hint="default"/>
      </w:rPr>
    </w:lvl>
    <w:lvl w:ilvl="8">
      <w:start w:val="0"/>
      <w:numFmt w:val="bullet"/>
      <w:lvlText w:val="•"/>
      <w:lvlJc w:val="left"/>
      <w:pPr>
        <w:ind w:left="9612" w:hanging="717"/>
      </w:pPr>
      <w:rPr>
        <w:rFonts w:hint="default"/>
      </w:rPr>
    </w:lvl>
  </w:abstractNum>
  <w:abstractNum w:abstractNumId="184">
    <w:multiLevelType w:val="hybridMultilevel"/>
    <w:lvl w:ilvl="0">
      <w:start w:val="1"/>
      <w:numFmt w:val="upperLetter"/>
      <w:lvlText w:val="%1."/>
      <w:lvlJc w:val="left"/>
      <w:pPr>
        <w:ind w:left="4503" w:hanging="718"/>
        <w:jc w:val="right"/>
      </w:pPr>
      <w:rPr>
        <w:rFonts w:hint="default"/>
        <w:w w:val="98"/>
      </w:rPr>
    </w:lvl>
    <w:lvl w:ilvl="1">
      <w:start w:val="1"/>
      <w:numFmt w:val="decimal"/>
      <w:lvlText w:val="%2)"/>
      <w:lvlJc w:val="left"/>
      <w:pPr>
        <w:ind w:left="5157" w:hanging="724"/>
        <w:jc w:val="left"/>
      </w:pPr>
      <w:rPr>
        <w:rFonts w:hint="default"/>
        <w:w w:val="105"/>
      </w:rPr>
    </w:lvl>
    <w:lvl w:ilvl="2">
      <w:start w:val="0"/>
      <w:numFmt w:val="bullet"/>
      <w:lvlText w:val="•"/>
      <w:lvlJc w:val="left"/>
      <w:pPr>
        <w:ind w:left="5817" w:hanging="724"/>
      </w:pPr>
      <w:rPr>
        <w:rFonts w:hint="default"/>
      </w:rPr>
    </w:lvl>
    <w:lvl w:ilvl="3">
      <w:start w:val="0"/>
      <w:numFmt w:val="bullet"/>
      <w:lvlText w:val="•"/>
      <w:lvlJc w:val="left"/>
      <w:pPr>
        <w:ind w:left="6475" w:hanging="724"/>
      </w:pPr>
      <w:rPr>
        <w:rFonts w:hint="default"/>
      </w:rPr>
    </w:lvl>
    <w:lvl w:ilvl="4">
      <w:start w:val="0"/>
      <w:numFmt w:val="bullet"/>
      <w:lvlText w:val="•"/>
      <w:lvlJc w:val="left"/>
      <w:pPr>
        <w:ind w:left="7133" w:hanging="724"/>
      </w:pPr>
      <w:rPr>
        <w:rFonts w:hint="default"/>
      </w:rPr>
    </w:lvl>
    <w:lvl w:ilvl="5">
      <w:start w:val="0"/>
      <w:numFmt w:val="bullet"/>
      <w:lvlText w:val="•"/>
      <w:lvlJc w:val="left"/>
      <w:pPr>
        <w:ind w:left="7791" w:hanging="724"/>
      </w:pPr>
      <w:rPr>
        <w:rFonts w:hint="default"/>
      </w:rPr>
    </w:lvl>
    <w:lvl w:ilvl="6">
      <w:start w:val="0"/>
      <w:numFmt w:val="bullet"/>
      <w:lvlText w:val="•"/>
      <w:lvlJc w:val="left"/>
      <w:pPr>
        <w:ind w:left="8448" w:hanging="724"/>
      </w:pPr>
      <w:rPr>
        <w:rFonts w:hint="default"/>
      </w:rPr>
    </w:lvl>
    <w:lvl w:ilvl="7">
      <w:start w:val="0"/>
      <w:numFmt w:val="bullet"/>
      <w:lvlText w:val="•"/>
      <w:lvlJc w:val="left"/>
      <w:pPr>
        <w:ind w:left="9106" w:hanging="724"/>
      </w:pPr>
      <w:rPr>
        <w:rFonts w:hint="default"/>
      </w:rPr>
    </w:lvl>
    <w:lvl w:ilvl="8">
      <w:start w:val="0"/>
      <w:numFmt w:val="bullet"/>
      <w:lvlText w:val="•"/>
      <w:lvlJc w:val="left"/>
      <w:pPr>
        <w:ind w:left="9764" w:hanging="724"/>
      </w:pPr>
      <w:rPr>
        <w:rFonts w:hint="default"/>
      </w:rPr>
    </w:lvl>
  </w:abstractNum>
  <w:abstractNum w:abstractNumId="183">
    <w:multiLevelType w:val="hybridMultilevel"/>
    <w:lvl w:ilvl="0">
      <w:start w:val="4"/>
      <w:numFmt w:val="upperRoman"/>
      <w:lvlText w:val="(%1)"/>
      <w:lvlJc w:val="left"/>
      <w:pPr>
        <w:ind w:left="3732" w:hanging="724"/>
        <w:jc w:val="left"/>
      </w:pPr>
      <w:rPr>
        <w:rFonts w:hint="default"/>
        <w:b/>
        <w:bCs/>
        <w:w w:val="111"/>
      </w:rPr>
    </w:lvl>
    <w:lvl w:ilvl="1">
      <w:start w:val="1"/>
      <w:numFmt w:val="upperLetter"/>
      <w:lvlText w:val="%2."/>
      <w:lvlJc w:val="left"/>
      <w:pPr>
        <w:ind w:left="4478" w:hanging="717"/>
        <w:jc w:val="left"/>
      </w:pPr>
      <w:rPr>
        <w:rFonts w:hint="default"/>
        <w:w w:val="98"/>
      </w:rPr>
    </w:lvl>
    <w:lvl w:ilvl="2">
      <w:start w:val="0"/>
      <w:numFmt w:val="bullet"/>
      <w:lvlText w:val="•"/>
      <w:lvlJc w:val="left"/>
      <w:pPr>
        <w:ind w:left="4460" w:hanging="717"/>
      </w:pPr>
      <w:rPr>
        <w:rFonts w:hint="default"/>
      </w:rPr>
    </w:lvl>
    <w:lvl w:ilvl="3">
      <w:start w:val="0"/>
      <w:numFmt w:val="bullet"/>
      <w:lvlText w:val="•"/>
      <w:lvlJc w:val="left"/>
      <w:pPr>
        <w:ind w:left="4480" w:hanging="717"/>
      </w:pPr>
      <w:rPr>
        <w:rFonts w:hint="default"/>
      </w:rPr>
    </w:lvl>
    <w:lvl w:ilvl="4">
      <w:start w:val="0"/>
      <w:numFmt w:val="bullet"/>
      <w:lvlText w:val="•"/>
      <w:lvlJc w:val="left"/>
      <w:pPr>
        <w:ind w:left="5425" w:hanging="717"/>
      </w:pPr>
      <w:rPr>
        <w:rFonts w:hint="default"/>
      </w:rPr>
    </w:lvl>
    <w:lvl w:ilvl="5">
      <w:start w:val="0"/>
      <w:numFmt w:val="bullet"/>
      <w:lvlText w:val="•"/>
      <w:lvlJc w:val="left"/>
      <w:pPr>
        <w:ind w:left="6371" w:hanging="717"/>
      </w:pPr>
      <w:rPr>
        <w:rFonts w:hint="default"/>
      </w:rPr>
    </w:lvl>
    <w:lvl w:ilvl="6">
      <w:start w:val="0"/>
      <w:numFmt w:val="bullet"/>
      <w:lvlText w:val="•"/>
      <w:lvlJc w:val="left"/>
      <w:pPr>
        <w:ind w:left="7317" w:hanging="717"/>
      </w:pPr>
      <w:rPr>
        <w:rFonts w:hint="default"/>
      </w:rPr>
    </w:lvl>
    <w:lvl w:ilvl="7">
      <w:start w:val="0"/>
      <w:numFmt w:val="bullet"/>
      <w:lvlText w:val="•"/>
      <w:lvlJc w:val="left"/>
      <w:pPr>
        <w:ind w:left="8262" w:hanging="717"/>
      </w:pPr>
      <w:rPr>
        <w:rFonts w:hint="default"/>
      </w:rPr>
    </w:lvl>
    <w:lvl w:ilvl="8">
      <w:start w:val="0"/>
      <w:numFmt w:val="bullet"/>
      <w:lvlText w:val="•"/>
      <w:lvlJc w:val="left"/>
      <w:pPr>
        <w:ind w:left="9208" w:hanging="717"/>
      </w:pPr>
      <w:rPr>
        <w:rFonts w:hint="default"/>
      </w:rPr>
    </w:lvl>
  </w:abstractNum>
  <w:abstractNum w:abstractNumId="182">
    <w:multiLevelType w:val="hybridMultilevel"/>
    <w:lvl w:ilvl="0">
      <w:start w:val="1"/>
      <w:numFmt w:val="upperLetter"/>
      <w:lvlText w:val="%1."/>
      <w:lvlJc w:val="left"/>
      <w:pPr>
        <w:ind w:left="4468" w:hanging="718"/>
        <w:jc w:val="left"/>
      </w:pPr>
      <w:rPr>
        <w:rFonts w:hint="default" w:ascii="Arial" w:hAnsi="Arial" w:eastAsia="Arial" w:cs="Arial"/>
        <w:color w:val="1C1C1C"/>
        <w:w w:val="98"/>
        <w:sz w:val="21"/>
        <w:szCs w:val="21"/>
      </w:rPr>
    </w:lvl>
    <w:lvl w:ilvl="1">
      <w:start w:val="0"/>
      <w:numFmt w:val="bullet"/>
      <w:lvlText w:val="•"/>
      <w:lvlJc w:val="left"/>
      <w:pPr>
        <w:ind w:left="5124" w:hanging="718"/>
      </w:pPr>
      <w:rPr>
        <w:rFonts w:hint="default"/>
      </w:rPr>
    </w:lvl>
    <w:lvl w:ilvl="2">
      <w:start w:val="0"/>
      <w:numFmt w:val="bullet"/>
      <w:lvlText w:val="•"/>
      <w:lvlJc w:val="left"/>
      <w:pPr>
        <w:ind w:left="5788" w:hanging="718"/>
      </w:pPr>
      <w:rPr>
        <w:rFonts w:hint="default"/>
      </w:rPr>
    </w:lvl>
    <w:lvl w:ilvl="3">
      <w:start w:val="0"/>
      <w:numFmt w:val="bullet"/>
      <w:lvlText w:val="•"/>
      <w:lvlJc w:val="left"/>
      <w:pPr>
        <w:ind w:left="6452" w:hanging="718"/>
      </w:pPr>
      <w:rPr>
        <w:rFonts w:hint="default"/>
      </w:rPr>
    </w:lvl>
    <w:lvl w:ilvl="4">
      <w:start w:val="0"/>
      <w:numFmt w:val="bullet"/>
      <w:lvlText w:val="•"/>
      <w:lvlJc w:val="left"/>
      <w:pPr>
        <w:ind w:left="7116" w:hanging="718"/>
      </w:pPr>
      <w:rPr>
        <w:rFonts w:hint="default"/>
      </w:rPr>
    </w:lvl>
    <w:lvl w:ilvl="5">
      <w:start w:val="0"/>
      <w:numFmt w:val="bullet"/>
      <w:lvlText w:val="•"/>
      <w:lvlJc w:val="left"/>
      <w:pPr>
        <w:ind w:left="7780" w:hanging="718"/>
      </w:pPr>
      <w:rPr>
        <w:rFonts w:hint="default"/>
      </w:rPr>
    </w:lvl>
    <w:lvl w:ilvl="6">
      <w:start w:val="0"/>
      <w:numFmt w:val="bullet"/>
      <w:lvlText w:val="•"/>
      <w:lvlJc w:val="left"/>
      <w:pPr>
        <w:ind w:left="8444" w:hanging="718"/>
      </w:pPr>
      <w:rPr>
        <w:rFonts w:hint="default"/>
      </w:rPr>
    </w:lvl>
    <w:lvl w:ilvl="7">
      <w:start w:val="0"/>
      <w:numFmt w:val="bullet"/>
      <w:lvlText w:val="•"/>
      <w:lvlJc w:val="left"/>
      <w:pPr>
        <w:ind w:left="9108" w:hanging="718"/>
      </w:pPr>
      <w:rPr>
        <w:rFonts w:hint="default"/>
      </w:rPr>
    </w:lvl>
    <w:lvl w:ilvl="8">
      <w:start w:val="0"/>
      <w:numFmt w:val="bullet"/>
      <w:lvlText w:val="•"/>
      <w:lvlJc w:val="left"/>
      <w:pPr>
        <w:ind w:left="9772" w:hanging="718"/>
      </w:pPr>
      <w:rPr>
        <w:rFonts w:hint="default"/>
      </w:rPr>
    </w:lvl>
  </w:abstractNum>
  <w:abstractNum w:abstractNumId="181">
    <w:multiLevelType w:val="hybridMultilevel"/>
    <w:lvl w:ilvl="0">
      <w:start w:val="3"/>
      <w:numFmt w:val="decimal"/>
      <w:lvlText w:val="%1"/>
      <w:lvlJc w:val="left"/>
      <w:pPr>
        <w:ind w:left="2281" w:hanging="713"/>
        <w:jc w:val="left"/>
      </w:pPr>
      <w:rPr>
        <w:rFonts w:hint="default"/>
      </w:rPr>
    </w:lvl>
    <w:lvl w:ilvl="1">
      <w:start w:val="0"/>
      <w:numFmt w:val="decimal"/>
      <w:lvlText w:val="%1.%2"/>
      <w:lvlJc w:val="left"/>
      <w:pPr>
        <w:ind w:left="2281" w:hanging="713"/>
        <w:jc w:val="right"/>
      </w:pPr>
      <w:rPr>
        <w:rFonts w:hint="default"/>
        <w:b/>
        <w:bCs/>
        <w:w w:val="107"/>
      </w:rPr>
    </w:lvl>
    <w:lvl w:ilvl="2">
      <w:start w:val="1"/>
      <w:numFmt w:val="upperRoman"/>
      <w:lvlText w:val="(%3)"/>
      <w:lvlJc w:val="left"/>
      <w:pPr>
        <w:ind w:left="2105" w:hanging="719"/>
        <w:jc w:val="right"/>
      </w:pPr>
      <w:rPr>
        <w:rFonts w:hint="default"/>
        <w:b/>
        <w:bCs/>
        <w:w w:val="98"/>
      </w:rPr>
    </w:lvl>
    <w:lvl w:ilvl="3">
      <w:start w:val="1"/>
      <w:numFmt w:val="upperLetter"/>
      <w:lvlText w:val="%4."/>
      <w:lvlJc w:val="left"/>
      <w:pPr>
        <w:ind w:left="4422" w:hanging="721"/>
        <w:jc w:val="left"/>
      </w:pPr>
      <w:rPr>
        <w:rFonts w:hint="default"/>
        <w:w w:val="101"/>
      </w:rPr>
    </w:lvl>
    <w:lvl w:ilvl="4">
      <w:start w:val="1"/>
      <w:numFmt w:val="decimal"/>
      <w:lvlText w:val="%5)"/>
      <w:lvlJc w:val="left"/>
      <w:pPr>
        <w:ind w:left="5167" w:hanging="721"/>
        <w:jc w:val="left"/>
      </w:pPr>
      <w:rPr>
        <w:rFonts w:hint="default"/>
        <w:w w:val="109"/>
      </w:rPr>
    </w:lvl>
    <w:lvl w:ilvl="5">
      <w:start w:val="0"/>
      <w:numFmt w:val="bullet"/>
      <w:lvlText w:val="•"/>
      <w:lvlJc w:val="left"/>
      <w:pPr>
        <w:ind w:left="2840" w:hanging="721"/>
      </w:pPr>
      <w:rPr>
        <w:rFonts w:hint="default"/>
      </w:rPr>
    </w:lvl>
    <w:lvl w:ilvl="6">
      <w:start w:val="0"/>
      <w:numFmt w:val="bullet"/>
      <w:lvlText w:val="•"/>
      <w:lvlJc w:val="left"/>
      <w:pPr>
        <w:ind w:left="3720" w:hanging="721"/>
      </w:pPr>
      <w:rPr>
        <w:rFonts w:hint="default"/>
      </w:rPr>
    </w:lvl>
    <w:lvl w:ilvl="7">
      <w:start w:val="0"/>
      <w:numFmt w:val="bullet"/>
      <w:lvlText w:val="•"/>
      <w:lvlJc w:val="left"/>
      <w:pPr>
        <w:ind w:left="4420" w:hanging="721"/>
      </w:pPr>
      <w:rPr>
        <w:rFonts w:hint="default"/>
      </w:rPr>
    </w:lvl>
    <w:lvl w:ilvl="8">
      <w:start w:val="0"/>
      <w:numFmt w:val="bullet"/>
      <w:lvlText w:val="•"/>
      <w:lvlJc w:val="left"/>
      <w:pPr>
        <w:ind w:left="4460" w:hanging="721"/>
      </w:pPr>
      <w:rPr>
        <w:rFonts w:hint="default"/>
      </w:rPr>
    </w:lvl>
  </w:abstractNum>
  <w:abstractNum w:abstractNumId="180">
    <w:multiLevelType w:val="hybridMultilevel"/>
    <w:lvl w:ilvl="0">
      <w:start w:val="4"/>
      <w:numFmt w:val="upperLetter"/>
      <w:lvlText w:val="%1."/>
      <w:lvlJc w:val="left"/>
      <w:pPr>
        <w:ind w:left="4403" w:hanging="720"/>
        <w:jc w:val="left"/>
      </w:pPr>
      <w:rPr>
        <w:rFonts w:hint="default"/>
        <w:w w:val="105"/>
      </w:rPr>
    </w:lvl>
    <w:lvl w:ilvl="1">
      <w:start w:val="0"/>
      <w:numFmt w:val="bullet"/>
      <w:lvlText w:val="•"/>
      <w:lvlJc w:val="left"/>
      <w:pPr>
        <w:ind w:left="5066" w:hanging="720"/>
      </w:pPr>
      <w:rPr>
        <w:rFonts w:hint="default"/>
      </w:rPr>
    </w:lvl>
    <w:lvl w:ilvl="2">
      <w:start w:val="0"/>
      <w:numFmt w:val="bullet"/>
      <w:lvlText w:val="•"/>
      <w:lvlJc w:val="left"/>
      <w:pPr>
        <w:ind w:left="5732" w:hanging="720"/>
      </w:pPr>
      <w:rPr>
        <w:rFonts w:hint="default"/>
      </w:rPr>
    </w:lvl>
    <w:lvl w:ilvl="3">
      <w:start w:val="0"/>
      <w:numFmt w:val="bullet"/>
      <w:lvlText w:val="•"/>
      <w:lvlJc w:val="left"/>
      <w:pPr>
        <w:ind w:left="6398" w:hanging="720"/>
      </w:pPr>
      <w:rPr>
        <w:rFonts w:hint="default"/>
      </w:rPr>
    </w:lvl>
    <w:lvl w:ilvl="4">
      <w:start w:val="0"/>
      <w:numFmt w:val="bullet"/>
      <w:lvlText w:val="•"/>
      <w:lvlJc w:val="left"/>
      <w:pPr>
        <w:ind w:left="7064" w:hanging="720"/>
      </w:pPr>
      <w:rPr>
        <w:rFonts w:hint="default"/>
      </w:rPr>
    </w:lvl>
    <w:lvl w:ilvl="5">
      <w:start w:val="0"/>
      <w:numFmt w:val="bullet"/>
      <w:lvlText w:val="•"/>
      <w:lvlJc w:val="left"/>
      <w:pPr>
        <w:ind w:left="7730" w:hanging="720"/>
      </w:pPr>
      <w:rPr>
        <w:rFonts w:hint="default"/>
      </w:rPr>
    </w:lvl>
    <w:lvl w:ilvl="6">
      <w:start w:val="0"/>
      <w:numFmt w:val="bullet"/>
      <w:lvlText w:val="•"/>
      <w:lvlJc w:val="left"/>
      <w:pPr>
        <w:ind w:left="8396" w:hanging="720"/>
      </w:pPr>
      <w:rPr>
        <w:rFonts w:hint="default"/>
      </w:rPr>
    </w:lvl>
    <w:lvl w:ilvl="7">
      <w:start w:val="0"/>
      <w:numFmt w:val="bullet"/>
      <w:lvlText w:val="•"/>
      <w:lvlJc w:val="left"/>
      <w:pPr>
        <w:ind w:left="9062" w:hanging="720"/>
      </w:pPr>
      <w:rPr>
        <w:rFonts w:hint="default"/>
      </w:rPr>
    </w:lvl>
    <w:lvl w:ilvl="8">
      <w:start w:val="0"/>
      <w:numFmt w:val="bullet"/>
      <w:lvlText w:val="•"/>
      <w:lvlJc w:val="left"/>
      <w:pPr>
        <w:ind w:left="9728" w:hanging="720"/>
      </w:pPr>
      <w:rPr>
        <w:rFonts w:hint="default"/>
      </w:rPr>
    </w:lvl>
  </w:abstractNum>
  <w:abstractNum w:abstractNumId="179">
    <w:multiLevelType w:val="hybridMultilevel"/>
    <w:lvl w:ilvl="0">
      <w:start w:val="4"/>
      <w:numFmt w:val="decimal"/>
      <w:lvlText w:val="%1"/>
      <w:lvlJc w:val="left"/>
      <w:pPr>
        <w:ind w:left="3031" w:hanging="717"/>
        <w:jc w:val="left"/>
      </w:pPr>
      <w:rPr>
        <w:rFonts w:hint="default"/>
      </w:rPr>
    </w:lvl>
    <w:lvl w:ilvl="1">
      <w:start w:val="0"/>
      <w:numFmt w:val="decimal"/>
      <w:lvlText w:val="%1.%2"/>
      <w:lvlJc w:val="left"/>
      <w:pPr>
        <w:ind w:left="3031" w:hanging="717"/>
        <w:jc w:val="right"/>
      </w:pPr>
      <w:rPr>
        <w:rFonts w:hint="default"/>
        <w:w w:val="106"/>
      </w:rPr>
    </w:lvl>
    <w:lvl w:ilvl="2">
      <w:start w:val="1"/>
      <w:numFmt w:val="upperRoman"/>
      <w:lvlText w:val="(%3)"/>
      <w:lvlJc w:val="left"/>
      <w:pPr>
        <w:ind w:left="3768" w:hanging="720"/>
        <w:jc w:val="left"/>
      </w:pPr>
      <w:rPr>
        <w:rFonts w:hint="default" w:ascii="Times New Roman" w:hAnsi="Times New Roman" w:eastAsia="Times New Roman" w:cs="Times New Roman"/>
        <w:color w:val="484848"/>
        <w:w w:val="107"/>
        <w:sz w:val="23"/>
        <w:szCs w:val="23"/>
      </w:rPr>
    </w:lvl>
    <w:lvl w:ilvl="3">
      <w:start w:val="1"/>
      <w:numFmt w:val="upperLetter"/>
      <w:lvlText w:val="%4."/>
      <w:lvlJc w:val="left"/>
      <w:pPr>
        <w:ind w:left="4493" w:hanging="729"/>
        <w:jc w:val="left"/>
      </w:pPr>
      <w:rPr>
        <w:rFonts w:hint="default" w:ascii="Times New Roman" w:hAnsi="Times New Roman" w:eastAsia="Times New Roman" w:cs="Times New Roman"/>
        <w:color w:val="383838"/>
        <w:w w:val="104"/>
        <w:sz w:val="23"/>
        <w:szCs w:val="23"/>
      </w:rPr>
    </w:lvl>
    <w:lvl w:ilvl="4">
      <w:start w:val="0"/>
      <w:numFmt w:val="bullet"/>
      <w:lvlText w:val="•"/>
      <w:lvlJc w:val="left"/>
      <w:pPr>
        <w:ind w:left="6150" w:hanging="729"/>
      </w:pPr>
      <w:rPr>
        <w:rFonts w:hint="default"/>
      </w:rPr>
    </w:lvl>
    <w:lvl w:ilvl="5">
      <w:start w:val="0"/>
      <w:numFmt w:val="bullet"/>
      <w:lvlText w:val="•"/>
      <w:lvlJc w:val="left"/>
      <w:pPr>
        <w:ind w:left="6975" w:hanging="729"/>
      </w:pPr>
      <w:rPr>
        <w:rFonts w:hint="default"/>
      </w:rPr>
    </w:lvl>
    <w:lvl w:ilvl="6">
      <w:start w:val="0"/>
      <w:numFmt w:val="bullet"/>
      <w:lvlText w:val="•"/>
      <w:lvlJc w:val="left"/>
      <w:pPr>
        <w:ind w:left="7800" w:hanging="729"/>
      </w:pPr>
      <w:rPr>
        <w:rFonts w:hint="default"/>
      </w:rPr>
    </w:lvl>
    <w:lvl w:ilvl="7">
      <w:start w:val="0"/>
      <w:numFmt w:val="bullet"/>
      <w:lvlText w:val="•"/>
      <w:lvlJc w:val="left"/>
      <w:pPr>
        <w:ind w:left="8625" w:hanging="729"/>
      </w:pPr>
      <w:rPr>
        <w:rFonts w:hint="default"/>
      </w:rPr>
    </w:lvl>
    <w:lvl w:ilvl="8">
      <w:start w:val="0"/>
      <w:numFmt w:val="bullet"/>
      <w:lvlText w:val="•"/>
      <w:lvlJc w:val="left"/>
      <w:pPr>
        <w:ind w:left="9450" w:hanging="729"/>
      </w:pPr>
      <w:rPr>
        <w:rFonts w:hint="default"/>
      </w:rPr>
    </w:lvl>
  </w:abstractNum>
  <w:abstractNum w:abstractNumId="178">
    <w:multiLevelType w:val="hybridMultilevel"/>
    <w:lvl w:ilvl="0">
      <w:start w:val="3"/>
      <w:numFmt w:val="decimal"/>
      <w:lvlText w:val="%1"/>
      <w:lvlJc w:val="left"/>
      <w:pPr>
        <w:ind w:left="2294" w:hanging="722"/>
        <w:jc w:val="left"/>
      </w:pPr>
      <w:rPr>
        <w:rFonts w:hint="default"/>
      </w:rPr>
    </w:lvl>
    <w:lvl w:ilvl="1">
      <w:start w:val="0"/>
      <w:numFmt w:val="decimal"/>
      <w:lvlText w:val="%1.%2"/>
      <w:lvlJc w:val="left"/>
      <w:pPr>
        <w:ind w:left="2294" w:hanging="722"/>
        <w:jc w:val="right"/>
      </w:pPr>
      <w:rPr>
        <w:rFonts w:hint="default"/>
        <w:w w:val="105"/>
      </w:rPr>
    </w:lvl>
    <w:lvl w:ilvl="2">
      <w:start w:val="1"/>
      <w:numFmt w:val="upperRoman"/>
      <w:lvlText w:val="(%3)"/>
      <w:lvlJc w:val="left"/>
      <w:pPr>
        <w:ind w:left="3733" w:hanging="571"/>
        <w:jc w:val="left"/>
      </w:pPr>
      <w:rPr>
        <w:rFonts w:hint="default"/>
        <w:w w:val="107"/>
      </w:rPr>
    </w:lvl>
    <w:lvl w:ilvl="3">
      <w:start w:val="1"/>
      <w:numFmt w:val="upperLetter"/>
      <w:lvlText w:val="%4."/>
      <w:lvlJc w:val="left"/>
      <w:pPr>
        <w:ind w:left="4475" w:hanging="719"/>
        <w:jc w:val="left"/>
      </w:pPr>
      <w:rPr>
        <w:rFonts w:hint="default" w:ascii="Times New Roman" w:hAnsi="Times New Roman" w:eastAsia="Times New Roman" w:cs="Times New Roman"/>
        <w:color w:val="383838"/>
        <w:w w:val="106"/>
        <w:sz w:val="22"/>
        <w:szCs w:val="22"/>
      </w:rPr>
    </w:lvl>
    <w:lvl w:ilvl="4">
      <w:start w:val="0"/>
      <w:numFmt w:val="bullet"/>
      <w:lvlText w:val="•"/>
      <w:lvlJc w:val="left"/>
      <w:pPr>
        <w:ind w:left="6135" w:hanging="719"/>
      </w:pPr>
      <w:rPr>
        <w:rFonts w:hint="default"/>
      </w:rPr>
    </w:lvl>
    <w:lvl w:ilvl="5">
      <w:start w:val="0"/>
      <w:numFmt w:val="bullet"/>
      <w:lvlText w:val="•"/>
      <w:lvlJc w:val="left"/>
      <w:pPr>
        <w:ind w:left="6962" w:hanging="719"/>
      </w:pPr>
      <w:rPr>
        <w:rFonts w:hint="default"/>
      </w:rPr>
    </w:lvl>
    <w:lvl w:ilvl="6">
      <w:start w:val="0"/>
      <w:numFmt w:val="bullet"/>
      <w:lvlText w:val="•"/>
      <w:lvlJc w:val="left"/>
      <w:pPr>
        <w:ind w:left="7790" w:hanging="719"/>
      </w:pPr>
      <w:rPr>
        <w:rFonts w:hint="default"/>
      </w:rPr>
    </w:lvl>
    <w:lvl w:ilvl="7">
      <w:start w:val="0"/>
      <w:numFmt w:val="bullet"/>
      <w:lvlText w:val="•"/>
      <w:lvlJc w:val="left"/>
      <w:pPr>
        <w:ind w:left="8617" w:hanging="719"/>
      </w:pPr>
      <w:rPr>
        <w:rFonts w:hint="default"/>
      </w:rPr>
    </w:lvl>
    <w:lvl w:ilvl="8">
      <w:start w:val="0"/>
      <w:numFmt w:val="bullet"/>
      <w:lvlText w:val="•"/>
      <w:lvlJc w:val="left"/>
      <w:pPr>
        <w:ind w:left="9445" w:hanging="719"/>
      </w:pPr>
      <w:rPr>
        <w:rFonts w:hint="default"/>
      </w:rPr>
    </w:lvl>
  </w:abstractNum>
  <w:abstractNum w:abstractNumId="177">
    <w:multiLevelType w:val="hybridMultilevel"/>
    <w:lvl w:ilvl="0">
      <w:start w:val="2"/>
      <w:numFmt w:val="decimal"/>
      <w:lvlText w:val="%1"/>
      <w:lvlJc w:val="left"/>
      <w:pPr>
        <w:ind w:left="2957" w:hanging="732"/>
        <w:jc w:val="left"/>
      </w:pPr>
      <w:rPr>
        <w:rFonts w:hint="default"/>
      </w:rPr>
    </w:lvl>
    <w:lvl w:ilvl="1">
      <w:start w:val="0"/>
      <w:numFmt w:val="decimal"/>
      <w:lvlText w:val="%1.%2"/>
      <w:lvlJc w:val="left"/>
      <w:pPr>
        <w:ind w:left="2957" w:hanging="732"/>
        <w:jc w:val="right"/>
      </w:pPr>
      <w:rPr>
        <w:rFonts w:hint="default"/>
        <w:w w:val="107"/>
      </w:rPr>
    </w:lvl>
    <w:lvl w:ilvl="2">
      <w:start w:val="0"/>
      <w:numFmt w:val="bullet"/>
      <w:lvlText w:val="•"/>
      <w:lvlJc w:val="left"/>
      <w:pPr>
        <w:ind w:left="4592" w:hanging="732"/>
      </w:pPr>
      <w:rPr>
        <w:rFonts w:hint="default"/>
      </w:rPr>
    </w:lvl>
    <w:lvl w:ilvl="3">
      <w:start w:val="0"/>
      <w:numFmt w:val="bullet"/>
      <w:lvlText w:val="•"/>
      <w:lvlJc w:val="left"/>
      <w:pPr>
        <w:ind w:left="5408" w:hanging="732"/>
      </w:pPr>
      <w:rPr>
        <w:rFonts w:hint="default"/>
      </w:rPr>
    </w:lvl>
    <w:lvl w:ilvl="4">
      <w:start w:val="0"/>
      <w:numFmt w:val="bullet"/>
      <w:lvlText w:val="•"/>
      <w:lvlJc w:val="left"/>
      <w:pPr>
        <w:ind w:left="6224" w:hanging="732"/>
      </w:pPr>
      <w:rPr>
        <w:rFonts w:hint="default"/>
      </w:rPr>
    </w:lvl>
    <w:lvl w:ilvl="5">
      <w:start w:val="0"/>
      <w:numFmt w:val="bullet"/>
      <w:lvlText w:val="•"/>
      <w:lvlJc w:val="left"/>
      <w:pPr>
        <w:ind w:left="7040" w:hanging="732"/>
      </w:pPr>
      <w:rPr>
        <w:rFonts w:hint="default"/>
      </w:rPr>
    </w:lvl>
    <w:lvl w:ilvl="6">
      <w:start w:val="0"/>
      <w:numFmt w:val="bullet"/>
      <w:lvlText w:val="•"/>
      <w:lvlJc w:val="left"/>
      <w:pPr>
        <w:ind w:left="7856" w:hanging="732"/>
      </w:pPr>
      <w:rPr>
        <w:rFonts w:hint="default"/>
      </w:rPr>
    </w:lvl>
    <w:lvl w:ilvl="7">
      <w:start w:val="0"/>
      <w:numFmt w:val="bullet"/>
      <w:lvlText w:val="•"/>
      <w:lvlJc w:val="left"/>
      <w:pPr>
        <w:ind w:left="8672" w:hanging="732"/>
      </w:pPr>
      <w:rPr>
        <w:rFonts w:hint="default"/>
      </w:rPr>
    </w:lvl>
    <w:lvl w:ilvl="8">
      <w:start w:val="0"/>
      <w:numFmt w:val="bullet"/>
      <w:lvlText w:val="•"/>
      <w:lvlJc w:val="left"/>
      <w:pPr>
        <w:ind w:left="9488" w:hanging="732"/>
      </w:pPr>
      <w:rPr>
        <w:rFonts w:hint="default"/>
      </w:rPr>
    </w:lvl>
  </w:abstractNum>
  <w:abstractNum w:abstractNumId="176">
    <w:multiLevelType w:val="hybridMultilevel"/>
    <w:lvl w:ilvl="0">
      <w:start w:val="1"/>
      <w:numFmt w:val="decimal"/>
      <w:lvlText w:val="%1"/>
      <w:lvlJc w:val="left"/>
      <w:pPr>
        <w:ind w:left="2954" w:hanging="726"/>
        <w:jc w:val="left"/>
      </w:pPr>
      <w:rPr>
        <w:rFonts w:hint="default"/>
      </w:rPr>
    </w:lvl>
    <w:lvl w:ilvl="1">
      <w:start w:val="0"/>
      <w:numFmt w:val="decimal"/>
      <w:lvlText w:val="%1.%2"/>
      <w:lvlJc w:val="left"/>
      <w:pPr>
        <w:ind w:left="2954" w:hanging="726"/>
        <w:jc w:val="right"/>
      </w:pPr>
      <w:rPr>
        <w:rFonts w:hint="default"/>
        <w:w w:val="105"/>
      </w:rPr>
    </w:lvl>
    <w:lvl w:ilvl="2">
      <w:start w:val="0"/>
      <w:numFmt w:val="bullet"/>
      <w:lvlText w:val="•"/>
      <w:lvlJc w:val="left"/>
      <w:pPr>
        <w:ind w:left="3024" w:hanging="726"/>
      </w:pPr>
      <w:rPr>
        <w:rFonts w:hint="default"/>
      </w:rPr>
    </w:lvl>
    <w:lvl w:ilvl="3">
      <w:start w:val="0"/>
      <w:numFmt w:val="bullet"/>
      <w:lvlText w:val="•"/>
      <w:lvlJc w:val="left"/>
      <w:pPr>
        <w:ind w:left="3057" w:hanging="726"/>
      </w:pPr>
      <w:rPr>
        <w:rFonts w:hint="default"/>
      </w:rPr>
    </w:lvl>
    <w:lvl w:ilvl="4">
      <w:start w:val="0"/>
      <w:numFmt w:val="bullet"/>
      <w:lvlText w:val="•"/>
      <w:lvlJc w:val="left"/>
      <w:pPr>
        <w:ind w:left="3089" w:hanging="726"/>
      </w:pPr>
      <w:rPr>
        <w:rFonts w:hint="default"/>
      </w:rPr>
    </w:lvl>
    <w:lvl w:ilvl="5">
      <w:start w:val="0"/>
      <w:numFmt w:val="bullet"/>
      <w:lvlText w:val="•"/>
      <w:lvlJc w:val="left"/>
      <w:pPr>
        <w:ind w:left="3122" w:hanging="726"/>
      </w:pPr>
      <w:rPr>
        <w:rFonts w:hint="default"/>
      </w:rPr>
    </w:lvl>
    <w:lvl w:ilvl="6">
      <w:start w:val="0"/>
      <w:numFmt w:val="bullet"/>
      <w:lvlText w:val="•"/>
      <w:lvlJc w:val="left"/>
      <w:pPr>
        <w:ind w:left="3154" w:hanging="726"/>
      </w:pPr>
      <w:rPr>
        <w:rFonts w:hint="default"/>
      </w:rPr>
    </w:lvl>
    <w:lvl w:ilvl="7">
      <w:start w:val="0"/>
      <w:numFmt w:val="bullet"/>
      <w:lvlText w:val="•"/>
      <w:lvlJc w:val="left"/>
      <w:pPr>
        <w:ind w:left="3186" w:hanging="726"/>
      </w:pPr>
      <w:rPr>
        <w:rFonts w:hint="default"/>
      </w:rPr>
    </w:lvl>
    <w:lvl w:ilvl="8">
      <w:start w:val="0"/>
      <w:numFmt w:val="bullet"/>
      <w:lvlText w:val="•"/>
      <w:lvlJc w:val="left"/>
      <w:pPr>
        <w:ind w:left="3219" w:hanging="726"/>
      </w:pPr>
      <w:rPr>
        <w:rFonts w:hint="default"/>
      </w:rPr>
    </w:lvl>
  </w:abstractNum>
  <w:abstractNum w:abstractNumId="175">
    <w:multiLevelType w:val="hybridMultilevel"/>
    <w:lvl w:ilvl="0">
      <w:start w:val="2"/>
      <w:numFmt w:val="decimal"/>
      <w:lvlText w:val="%1"/>
      <w:lvlJc w:val="left"/>
      <w:pPr>
        <w:ind w:left="2834" w:hanging="718"/>
        <w:jc w:val="left"/>
      </w:pPr>
      <w:rPr>
        <w:rFonts w:hint="default"/>
      </w:rPr>
    </w:lvl>
    <w:lvl w:ilvl="1">
      <w:start w:val="0"/>
      <w:numFmt w:val="decimal"/>
      <w:lvlText w:val="%1.%2"/>
      <w:lvlJc w:val="left"/>
      <w:pPr>
        <w:ind w:left="2834" w:hanging="718"/>
        <w:jc w:val="right"/>
      </w:pPr>
      <w:rPr>
        <w:rFonts w:hint="default"/>
        <w:w w:val="106"/>
      </w:rPr>
    </w:lvl>
    <w:lvl w:ilvl="2">
      <w:start w:val="1"/>
      <w:numFmt w:val="upperRoman"/>
      <w:lvlText w:val="(%3)"/>
      <w:lvlJc w:val="left"/>
      <w:pPr>
        <w:ind w:left="1983" w:hanging="719"/>
        <w:jc w:val="left"/>
      </w:pPr>
      <w:rPr>
        <w:rFonts w:hint="default"/>
        <w:w w:val="107"/>
      </w:rPr>
    </w:lvl>
    <w:lvl w:ilvl="3">
      <w:start w:val="1"/>
      <w:numFmt w:val="upperLetter"/>
      <w:lvlText w:val="%4."/>
      <w:lvlJc w:val="left"/>
      <w:pPr>
        <w:ind w:left="4281" w:hanging="719"/>
        <w:jc w:val="left"/>
      </w:pPr>
      <w:rPr>
        <w:rFonts w:hint="default"/>
        <w:w w:val="103"/>
      </w:rPr>
    </w:lvl>
    <w:lvl w:ilvl="4">
      <w:start w:val="0"/>
      <w:numFmt w:val="bullet"/>
      <w:lvlText w:val="•"/>
      <w:lvlJc w:val="left"/>
      <w:pPr>
        <w:ind w:left="3580" w:hanging="719"/>
      </w:pPr>
      <w:rPr>
        <w:rFonts w:hint="default"/>
      </w:rPr>
    </w:lvl>
    <w:lvl w:ilvl="5">
      <w:start w:val="0"/>
      <w:numFmt w:val="bullet"/>
      <w:lvlText w:val="•"/>
      <w:lvlJc w:val="left"/>
      <w:pPr>
        <w:ind w:left="4280" w:hanging="719"/>
      </w:pPr>
      <w:rPr>
        <w:rFonts w:hint="default"/>
      </w:rPr>
    </w:lvl>
    <w:lvl w:ilvl="6">
      <w:start w:val="0"/>
      <w:numFmt w:val="bullet"/>
      <w:lvlText w:val="•"/>
      <w:lvlJc w:val="left"/>
      <w:pPr>
        <w:ind w:left="5264" w:hanging="719"/>
      </w:pPr>
      <w:rPr>
        <w:rFonts w:hint="default"/>
      </w:rPr>
    </w:lvl>
    <w:lvl w:ilvl="7">
      <w:start w:val="0"/>
      <w:numFmt w:val="bullet"/>
      <w:lvlText w:val="•"/>
      <w:lvlJc w:val="left"/>
      <w:pPr>
        <w:ind w:left="6248" w:hanging="719"/>
      </w:pPr>
      <w:rPr>
        <w:rFonts w:hint="default"/>
      </w:rPr>
    </w:lvl>
    <w:lvl w:ilvl="8">
      <w:start w:val="0"/>
      <w:numFmt w:val="bullet"/>
      <w:lvlText w:val="•"/>
      <w:lvlJc w:val="left"/>
      <w:pPr>
        <w:ind w:left="7232" w:hanging="719"/>
      </w:pPr>
      <w:rPr>
        <w:rFonts w:hint="default"/>
      </w:rPr>
    </w:lvl>
  </w:abstractNum>
  <w:abstractNum w:abstractNumId="174">
    <w:multiLevelType w:val="hybridMultilevel"/>
    <w:lvl w:ilvl="0">
      <w:start w:val="1"/>
      <w:numFmt w:val="decimal"/>
      <w:lvlText w:val="%1"/>
      <w:lvlJc w:val="left"/>
      <w:pPr>
        <w:ind w:left="2890" w:hanging="718"/>
        <w:jc w:val="left"/>
      </w:pPr>
      <w:rPr>
        <w:rFonts w:hint="default"/>
      </w:rPr>
    </w:lvl>
    <w:lvl w:ilvl="1">
      <w:start w:val="1"/>
      <w:numFmt w:val="decimal"/>
      <w:lvlText w:val="%1.%2"/>
      <w:lvlJc w:val="left"/>
      <w:pPr>
        <w:ind w:left="2890" w:hanging="718"/>
        <w:jc w:val="left"/>
      </w:pPr>
      <w:rPr>
        <w:rFonts w:hint="default" w:ascii="Times New Roman" w:hAnsi="Times New Roman" w:eastAsia="Times New Roman" w:cs="Times New Roman"/>
        <w:color w:val="262626"/>
        <w:w w:val="110"/>
        <w:sz w:val="23"/>
        <w:szCs w:val="23"/>
      </w:rPr>
    </w:lvl>
    <w:lvl w:ilvl="2">
      <w:start w:val="1"/>
      <w:numFmt w:val="upperRoman"/>
      <w:lvlText w:val="(%3)"/>
      <w:lvlJc w:val="left"/>
      <w:pPr>
        <w:ind w:left="3621" w:hanging="718"/>
        <w:jc w:val="left"/>
      </w:pPr>
      <w:rPr>
        <w:rFonts w:hint="default" w:ascii="Times New Roman" w:hAnsi="Times New Roman" w:eastAsia="Times New Roman" w:cs="Times New Roman"/>
        <w:color w:val="3B3B3B"/>
        <w:w w:val="109"/>
        <w:sz w:val="22"/>
        <w:szCs w:val="22"/>
      </w:rPr>
    </w:lvl>
    <w:lvl w:ilvl="3">
      <w:start w:val="0"/>
      <w:numFmt w:val="bullet"/>
      <w:lvlText w:val="•"/>
      <w:lvlJc w:val="left"/>
      <w:pPr>
        <w:ind w:left="5264" w:hanging="718"/>
      </w:pPr>
      <w:rPr>
        <w:rFonts w:hint="default"/>
      </w:rPr>
    </w:lvl>
    <w:lvl w:ilvl="4">
      <w:start w:val="0"/>
      <w:numFmt w:val="bullet"/>
      <w:lvlText w:val="•"/>
      <w:lvlJc w:val="left"/>
      <w:pPr>
        <w:ind w:left="6086" w:hanging="718"/>
      </w:pPr>
      <w:rPr>
        <w:rFonts w:hint="default"/>
      </w:rPr>
    </w:lvl>
    <w:lvl w:ilvl="5">
      <w:start w:val="0"/>
      <w:numFmt w:val="bullet"/>
      <w:lvlText w:val="•"/>
      <w:lvlJc w:val="left"/>
      <w:pPr>
        <w:ind w:left="6908" w:hanging="718"/>
      </w:pPr>
      <w:rPr>
        <w:rFonts w:hint="default"/>
      </w:rPr>
    </w:lvl>
    <w:lvl w:ilvl="6">
      <w:start w:val="0"/>
      <w:numFmt w:val="bullet"/>
      <w:lvlText w:val="•"/>
      <w:lvlJc w:val="left"/>
      <w:pPr>
        <w:ind w:left="7731" w:hanging="718"/>
      </w:pPr>
      <w:rPr>
        <w:rFonts w:hint="default"/>
      </w:rPr>
    </w:lvl>
    <w:lvl w:ilvl="7">
      <w:start w:val="0"/>
      <w:numFmt w:val="bullet"/>
      <w:lvlText w:val="•"/>
      <w:lvlJc w:val="left"/>
      <w:pPr>
        <w:ind w:left="8553" w:hanging="718"/>
      </w:pPr>
      <w:rPr>
        <w:rFonts w:hint="default"/>
      </w:rPr>
    </w:lvl>
    <w:lvl w:ilvl="8">
      <w:start w:val="0"/>
      <w:numFmt w:val="bullet"/>
      <w:lvlText w:val="•"/>
      <w:lvlJc w:val="left"/>
      <w:pPr>
        <w:ind w:left="9375" w:hanging="718"/>
      </w:pPr>
      <w:rPr>
        <w:rFonts w:hint="default"/>
      </w:rPr>
    </w:lvl>
  </w:abstractNum>
  <w:abstractNum w:abstractNumId="173">
    <w:multiLevelType w:val="hybridMultilevel"/>
    <w:lvl w:ilvl="0">
      <w:start w:val="4"/>
      <w:numFmt w:val="upperRoman"/>
      <w:lvlText w:val="(%1)"/>
      <w:lvlJc w:val="left"/>
      <w:pPr>
        <w:ind w:left="3653" w:hanging="728"/>
        <w:jc w:val="left"/>
      </w:pPr>
      <w:rPr>
        <w:rFonts w:hint="default"/>
        <w:w w:val="110"/>
      </w:rPr>
    </w:lvl>
    <w:lvl w:ilvl="1">
      <w:start w:val="0"/>
      <w:numFmt w:val="bullet"/>
      <w:lvlText w:val="•"/>
      <w:lvlJc w:val="left"/>
      <w:pPr>
        <w:ind w:left="4396" w:hanging="728"/>
      </w:pPr>
      <w:rPr>
        <w:rFonts w:hint="default"/>
      </w:rPr>
    </w:lvl>
    <w:lvl w:ilvl="2">
      <w:start w:val="0"/>
      <w:numFmt w:val="bullet"/>
      <w:lvlText w:val="•"/>
      <w:lvlJc w:val="left"/>
      <w:pPr>
        <w:ind w:left="5132" w:hanging="728"/>
      </w:pPr>
      <w:rPr>
        <w:rFonts w:hint="default"/>
      </w:rPr>
    </w:lvl>
    <w:lvl w:ilvl="3">
      <w:start w:val="0"/>
      <w:numFmt w:val="bullet"/>
      <w:lvlText w:val="•"/>
      <w:lvlJc w:val="left"/>
      <w:pPr>
        <w:ind w:left="5868" w:hanging="728"/>
      </w:pPr>
      <w:rPr>
        <w:rFonts w:hint="default"/>
      </w:rPr>
    </w:lvl>
    <w:lvl w:ilvl="4">
      <w:start w:val="0"/>
      <w:numFmt w:val="bullet"/>
      <w:lvlText w:val="•"/>
      <w:lvlJc w:val="left"/>
      <w:pPr>
        <w:ind w:left="6604" w:hanging="728"/>
      </w:pPr>
      <w:rPr>
        <w:rFonts w:hint="default"/>
      </w:rPr>
    </w:lvl>
    <w:lvl w:ilvl="5">
      <w:start w:val="0"/>
      <w:numFmt w:val="bullet"/>
      <w:lvlText w:val="•"/>
      <w:lvlJc w:val="left"/>
      <w:pPr>
        <w:ind w:left="7340" w:hanging="728"/>
      </w:pPr>
      <w:rPr>
        <w:rFonts w:hint="default"/>
      </w:rPr>
    </w:lvl>
    <w:lvl w:ilvl="6">
      <w:start w:val="0"/>
      <w:numFmt w:val="bullet"/>
      <w:lvlText w:val="•"/>
      <w:lvlJc w:val="left"/>
      <w:pPr>
        <w:ind w:left="8076" w:hanging="728"/>
      </w:pPr>
      <w:rPr>
        <w:rFonts w:hint="default"/>
      </w:rPr>
    </w:lvl>
    <w:lvl w:ilvl="7">
      <w:start w:val="0"/>
      <w:numFmt w:val="bullet"/>
      <w:lvlText w:val="•"/>
      <w:lvlJc w:val="left"/>
      <w:pPr>
        <w:ind w:left="8812" w:hanging="728"/>
      </w:pPr>
      <w:rPr>
        <w:rFonts w:hint="default"/>
      </w:rPr>
    </w:lvl>
    <w:lvl w:ilvl="8">
      <w:start w:val="0"/>
      <w:numFmt w:val="bullet"/>
      <w:lvlText w:val="•"/>
      <w:lvlJc w:val="left"/>
      <w:pPr>
        <w:ind w:left="9548" w:hanging="728"/>
      </w:pPr>
      <w:rPr>
        <w:rFonts w:hint="default"/>
      </w:rPr>
    </w:lvl>
  </w:abstractNum>
  <w:abstractNum w:abstractNumId="172">
    <w:multiLevelType w:val="hybridMultilevel"/>
    <w:lvl w:ilvl="0">
      <w:start w:val="1"/>
      <w:numFmt w:val="upperLetter"/>
      <w:lvlText w:val="%1."/>
      <w:lvlJc w:val="left"/>
      <w:pPr>
        <w:ind w:left="4388" w:hanging="715"/>
        <w:jc w:val="left"/>
      </w:pPr>
      <w:rPr>
        <w:rFonts w:hint="default"/>
        <w:w w:val="103"/>
      </w:rPr>
    </w:lvl>
    <w:lvl w:ilvl="1">
      <w:start w:val="1"/>
      <w:numFmt w:val="decimal"/>
      <w:lvlText w:val="%2)"/>
      <w:lvlJc w:val="left"/>
      <w:pPr>
        <w:ind w:left="5079" w:hanging="717"/>
        <w:jc w:val="left"/>
      </w:pPr>
      <w:rPr>
        <w:rFonts w:hint="default"/>
        <w:w w:val="110"/>
      </w:rPr>
    </w:lvl>
    <w:lvl w:ilvl="2">
      <w:start w:val="0"/>
      <w:numFmt w:val="bullet"/>
      <w:lvlText w:val="•"/>
      <w:lvlJc w:val="left"/>
      <w:pPr>
        <w:ind w:left="5735" w:hanging="717"/>
      </w:pPr>
      <w:rPr>
        <w:rFonts w:hint="default"/>
      </w:rPr>
    </w:lvl>
    <w:lvl w:ilvl="3">
      <w:start w:val="0"/>
      <w:numFmt w:val="bullet"/>
      <w:lvlText w:val="•"/>
      <w:lvlJc w:val="left"/>
      <w:pPr>
        <w:ind w:left="6391" w:hanging="717"/>
      </w:pPr>
      <w:rPr>
        <w:rFonts w:hint="default"/>
      </w:rPr>
    </w:lvl>
    <w:lvl w:ilvl="4">
      <w:start w:val="0"/>
      <w:numFmt w:val="bullet"/>
      <w:lvlText w:val="•"/>
      <w:lvlJc w:val="left"/>
      <w:pPr>
        <w:ind w:left="7046" w:hanging="717"/>
      </w:pPr>
      <w:rPr>
        <w:rFonts w:hint="default"/>
      </w:rPr>
    </w:lvl>
    <w:lvl w:ilvl="5">
      <w:start w:val="0"/>
      <w:numFmt w:val="bullet"/>
      <w:lvlText w:val="•"/>
      <w:lvlJc w:val="left"/>
      <w:pPr>
        <w:ind w:left="7702" w:hanging="717"/>
      </w:pPr>
      <w:rPr>
        <w:rFonts w:hint="default"/>
      </w:rPr>
    </w:lvl>
    <w:lvl w:ilvl="6">
      <w:start w:val="0"/>
      <w:numFmt w:val="bullet"/>
      <w:lvlText w:val="•"/>
      <w:lvlJc w:val="left"/>
      <w:pPr>
        <w:ind w:left="8357" w:hanging="717"/>
      </w:pPr>
      <w:rPr>
        <w:rFonts w:hint="default"/>
      </w:rPr>
    </w:lvl>
    <w:lvl w:ilvl="7">
      <w:start w:val="0"/>
      <w:numFmt w:val="bullet"/>
      <w:lvlText w:val="•"/>
      <w:lvlJc w:val="left"/>
      <w:pPr>
        <w:ind w:left="9013" w:hanging="717"/>
      </w:pPr>
      <w:rPr>
        <w:rFonts w:hint="default"/>
      </w:rPr>
    </w:lvl>
    <w:lvl w:ilvl="8">
      <w:start w:val="0"/>
      <w:numFmt w:val="bullet"/>
      <w:lvlText w:val="•"/>
      <w:lvlJc w:val="left"/>
      <w:pPr>
        <w:ind w:left="9668" w:hanging="717"/>
      </w:pPr>
      <w:rPr>
        <w:rFonts w:hint="default"/>
      </w:rPr>
    </w:lvl>
  </w:abstractNum>
  <w:abstractNum w:abstractNumId="171">
    <w:multiLevelType w:val="hybridMultilevel"/>
    <w:lvl w:ilvl="0">
      <w:start w:val="3"/>
      <w:numFmt w:val="decimal"/>
      <w:lvlText w:val="%1"/>
      <w:lvlJc w:val="left"/>
      <w:pPr>
        <w:ind w:left="2967" w:hanging="726"/>
        <w:jc w:val="left"/>
      </w:pPr>
      <w:rPr>
        <w:rFonts w:hint="default"/>
      </w:rPr>
    </w:lvl>
    <w:lvl w:ilvl="1">
      <w:start w:val="0"/>
      <w:numFmt w:val="decimal"/>
      <w:lvlText w:val="%1.%2"/>
      <w:lvlJc w:val="left"/>
      <w:pPr>
        <w:ind w:left="2967" w:hanging="726"/>
        <w:jc w:val="right"/>
      </w:pPr>
      <w:rPr>
        <w:rFonts w:hint="default"/>
        <w:w w:val="107"/>
      </w:rPr>
    </w:lvl>
    <w:lvl w:ilvl="2">
      <w:start w:val="1"/>
      <w:numFmt w:val="upperRoman"/>
      <w:lvlText w:val="(%3)"/>
      <w:lvlJc w:val="left"/>
      <w:pPr>
        <w:ind w:left="3646" w:hanging="732"/>
        <w:jc w:val="left"/>
      </w:pPr>
      <w:rPr>
        <w:rFonts w:hint="default"/>
        <w:w w:val="103"/>
      </w:rPr>
    </w:lvl>
    <w:lvl w:ilvl="3">
      <w:start w:val="1"/>
      <w:numFmt w:val="upperLetter"/>
      <w:lvlText w:val="%4."/>
      <w:lvlJc w:val="left"/>
      <w:pPr>
        <w:ind w:left="4368" w:hanging="732"/>
        <w:jc w:val="left"/>
      </w:pPr>
      <w:rPr>
        <w:rFonts w:hint="default"/>
        <w:w w:val="107"/>
      </w:rPr>
    </w:lvl>
    <w:lvl w:ilvl="4">
      <w:start w:val="1"/>
      <w:numFmt w:val="decimal"/>
      <w:lvlText w:val="%5)"/>
      <w:lvlJc w:val="left"/>
      <w:pPr>
        <w:ind w:left="5092" w:hanging="732"/>
        <w:jc w:val="left"/>
      </w:pPr>
      <w:rPr>
        <w:rFonts w:hint="default"/>
        <w:b/>
        <w:bCs/>
        <w:spacing w:val="-16"/>
        <w:w w:val="92"/>
      </w:rPr>
    </w:lvl>
    <w:lvl w:ilvl="5">
      <w:start w:val="1"/>
      <w:numFmt w:val="lowerRoman"/>
      <w:lvlText w:val="(%6)"/>
      <w:lvlJc w:val="left"/>
      <w:pPr>
        <w:ind w:left="5821" w:hanging="732"/>
        <w:jc w:val="left"/>
      </w:pPr>
      <w:rPr>
        <w:rFonts w:hint="default" w:ascii="Times New Roman" w:hAnsi="Times New Roman" w:eastAsia="Times New Roman" w:cs="Times New Roman"/>
        <w:color w:val="424242"/>
        <w:w w:val="104"/>
        <w:sz w:val="23"/>
        <w:szCs w:val="23"/>
      </w:rPr>
    </w:lvl>
    <w:lvl w:ilvl="6">
      <w:start w:val="1"/>
      <w:numFmt w:val="lowerLetter"/>
      <w:lvlText w:val="(%7)"/>
      <w:lvlJc w:val="left"/>
      <w:pPr>
        <w:ind w:left="6547" w:hanging="732"/>
        <w:jc w:val="left"/>
      </w:pPr>
      <w:rPr>
        <w:rFonts w:hint="default" w:ascii="Times New Roman" w:hAnsi="Times New Roman" w:eastAsia="Times New Roman" w:cs="Times New Roman"/>
        <w:color w:val="424242"/>
        <w:w w:val="105"/>
        <w:sz w:val="23"/>
        <w:szCs w:val="23"/>
      </w:rPr>
    </w:lvl>
    <w:lvl w:ilvl="7">
      <w:start w:val="0"/>
      <w:numFmt w:val="bullet"/>
      <w:lvlText w:val="•"/>
      <w:lvlJc w:val="left"/>
      <w:pPr>
        <w:ind w:left="6540" w:hanging="732"/>
      </w:pPr>
      <w:rPr>
        <w:rFonts w:hint="default"/>
      </w:rPr>
    </w:lvl>
    <w:lvl w:ilvl="8">
      <w:start w:val="0"/>
      <w:numFmt w:val="bullet"/>
      <w:lvlText w:val="•"/>
      <w:lvlJc w:val="left"/>
      <w:pPr>
        <w:ind w:left="7993" w:hanging="732"/>
      </w:pPr>
      <w:rPr>
        <w:rFonts w:hint="default"/>
      </w:rPr>
    </w:lvl>
  </w:abstractNum>
  <w:abstractNum w:abstractNumId="170">
    <w:multiLevelType w:val="hybridMultilevel"/>
    <w:lvl w:ilvl="0">
      <w:start w:val="2"/>
      <w:numFmt w:val="decimal"/>
      <w:lvlText w:val="%1"/>
      <w:lvlJc w:val="left"/>
      <w:pPr>
        <w:ind w:left="2977" w:hanging="722"/>
        <w:jc w:val="left"/>
      </w:pPr>
      <w:rPr>
        <w:rFonts w:hint="default"/>
      </w:rPr>
    </w:lvl>
    <w:lvl w:ilvl="1">
      <w:start w:val="0"/>
      <w:numFmt w:val="decimal"/>
      <w:lvlText w:val="%1.%2"/>
      <w:lvlJc w:val="left"/>
      <w:pPr>
        <w:ind w:left="2977" w:hanging="722"/>
        <w:jc w:val="right"/>
      </w:pPr>
      <w:rPr>
        <w:rFonts w:hint="default"/>
        <w:w w:val="102"/>
      </w:rPr>
    </w:lvl>
    <w:lvl w:ilvl="2">
      <w:start w:val="1"/>
      <w:numFmt w:val="upperRoman"/>
      <w:lvlText w:val="(%3)"/>
      <w:lvlJc w:val="left"/>
      <w:pPr>
        <w:ind w:left="3674" w:hanging="726"/>
        <w:jc w:val="left"/>
      </w:pPr>
      <w:rPr>
        <w:rFonts w:hint="default" w:ascii="Times New Roman" w:hAnsi="Times New Roman" w:eastAsia="Times New Roman" w:cs="Times New Roman"/>
        <w:color w:val="3A3A3A"/>
        <w:w w:val="107"/>
        <w:sz w:val="23"/>
        <w:szCs w:val="23"/>
      </w:rPr>
    </w:lvl>
    <w:lvl w:ilvl="3">
      <w:start w:val="0"/>
      <w:numFmt w:val="bullet"/>
      <w:lvlText w:val="•"/>
      <w:lvlJc w:val="left"/>
      <w:pPr>
        <w:ind w:left="5320" w:hanging="726"/>
      </w:pPr>
      <w:rPr>
        <w:rFonts w:hint="default"/>
      </w:rPr>
    </w:lvl>
    <w:lvl w:ilvl="4">
      <w:start w:val="0"/>
      <w:numFmt w:val="bullet"/>
      <w:lvlText w:val="•"/>
      <w:lvlJc w:val="left"/>
      <w:pPr>
        <w:ind w:left="6140" w:hanging="726"/>
      </w:pPr>
      <w:rPr>
        <w:rFonts w:hint="default"/>
      </w:rPr>
    </w:lvl>
    <w:lvl w:ilvl="5">
      <w:start w:val="0"/>
      <w:numFmt w:val="bullet"/>
      <w:lvlText w:val="•"/>
      <w:lvlJc w:val="left"/>
      <w:pPr>
        <w:ind w:left="6960" w:hanging="726"/>
      </w:pPr>
      <w:rPr>
        <w:rFonts w:hint="default"/>
      </w:rPr>
    </w:lvl>
    <w:lvl w:ilvl="6">
      <w:start w:val="0"/>
      <w:numFmt w:val="bullet"/>
      <w:lvlText w:val="•"/>
      <w:lvlJc w:val="left"/>
      <w:pPr>
        <w:ind w:left="7780" w:hanging="726"/>
      </w:pPr>
      <w:rPr>
        <w:rFonts w:hint="default"/>
      </w:rPr>
    </w:lvl>
    <w:lvl w:ilvl="7">
      <w:start w:val="0"/>
      <w:numFmt w:val="bullet"/>
      <w:lvlText w:val="•"/>
      <w:lvlJc w:val="left"/>
      <w:pPr>
        <w:ind w:left="8600" w:hanging="726"/>
      </w:pPr>
      <w:rPr>
        <w:rFonts w:hint="default"/>
      </w:rPr>
    </w:lvl>
    <w:lvl w:ilvl="8">
      <w:start w:val="0"/>
      <w:numFmt w:val="bullet"/>
      <w:lvlText w:val="•"/>
      <w:lvlJc w:val="left"/>
      <w:pPr>
        <w:ind w:left="9420" w:hanging="726"/>
      </w:pPr>
      <w:rPr>
        <w:rFonts w:hint="default"/>
      </w:rPr>
    </w:lvl>
  </w:abstractNum>
  <w:abstractNum w:abstractNumId="169">
    <w:multiLevelType w:val="hybridMultilevel"/>
    <w:lvl w:ilvl="0">
      <w:start w:val="1"/>
      <w:numFmt w:val="decimal"/>
      <w:lvlText w:val="%1"/>
      <w:lvlJc w:val="left"/>
      <w:pPr>
        <w:ind w:left="2247" w:hanging="723"/>
        <w:jc w:val="left"/>
      </w:pPr>
      <w:rPr>
        <w:rFonts w:hint="default"/>
      </w:rPr>
    </w:lvl>
    <w:lvl w:ilvl="1">
      <w:start w:val="0"/>
      <w:numFmt w:val="decimal"/>
      <w:lvlText w:val="%1.%2"/>
      <w:lvlJc w:val="left"/>
      <w:pPr>
        <w:ind w:left="2247" w:hanging="723"/>
        <w:jc w:val="right"/>
      </w:pPr>
      <w:rPr>
        <w:rFonts w:hint="default"/>
        <w:w w:val="106"/>
      </w:rPr>
    </w:lvl>
    <w:lvl w:ilvl="2">
      <w:start w:val="0"/>
      <w:numFmt w:val="bullet"/>
      <w:lvlText w:val="•"/>
      <w:lvlJc w:val="left"/>
      <w:pPr>
        <w:ind w:left="4016" w:hanging="723"/>
      </w:pPr>
      <w:rPr>
        <w:rFonts w:hint="default"/>
      </w:rPr>
    </w:lvl>
    <w:lvl w:ilvl="3">
      <w:start w:val="0"/>
      <w:numFmt w:val="bullet"/>
      <w:lvlText w:val="•"/>
      <w:lvlJc w:val="left"/>
      <w:pPr>
        <w:ind w:left="4904" w:hanging="723"/>
      </w:pPr>
      <w:rPr>
        <w:rFonts w:hint="default"/>
      </w:rPr>
    </w:lvl>
    <w:lvl w:ilvl="4">
      <w:start w:val="0"/>
      <w:numFmt w:val="bullet"/>
      <w:lvlText w:val="•"/>
      <w:lvlJc w:val="left"/>
      <w:pPr>
        <w:ind w:left="5792" w:hanging="723"/>
      </w:pPr>
      <w:rPr>
        <w:rFonts w:hint="default"/>
      </w:rPr>
    </w:lvl>
    <w:lvl w:ilvl="5">
      <w:start w:val="0"/>
      <w:numFmt w:val="bullet"/>
      <w:lvlText w:val="•"/>
      <w:lvlJc w:val="left"/>
      <w:pPr>
        <w:ind w:left="6680" w:hanging="723"/>
      </w:pPr>
      <w:rPr>
        <w:rFonts w:hint="default"/>
      </w:rPr>
    </w:lvl>
    <w:lvl w:ilvl="6">
      <w:start w:val="0"/>
      <w:numFmt w:val="bullet"/>
      <w:lvlText w:val="•"/>
      <w:lvlJc w:val="left"/>
      <w:pPr>
        <w:ind w:left="7568" w:hanging="723"/>
      </w:pPr>
      <w:rPr>
        <w:rFonts w:hint="default"/>
      </w:rPr>
    </w:lvl>
    <w:lvl w:ilvl="7">
      <w:start w:val="0"/>
      <w:numFmt w:val="bullet"/>
      <w:lvlText w:val="•"/>
      <w:lvlJc w:val="left"/>
      <w:pPr>
        <w:ind w:left="8456" w:hanging="723"/>
      </w:pPr>
      <w:rPr>
        <w:rFonts w:hint="default"/>
      </w:rPr>
    </w:lvl>
    <w:lvl w:ilvl="8">
      <w:start w:val="0"/>
      <w:numFmt w:val="bullet"/>
      <w:lvlText w:val="•"/>
      <w:lvlJc w:val="left"/>
      <w:pPr>
        <w:ind w:left="9344" w:hanging="723"/>
      </w:pPr>
      <w:rPr>
        <w:rFonts w:hint="default"/>
      </w:rPr>
    </w:lvl>
  </w:abstractNum>
  <w:abstractNum w:abstractNumId="168">
    <w:multiLevelType w:val="hybridMultilevel"/>
    <w:lvl w:ilvl="0">
      <w:start w:val="12"/>
      <w:numFmt w:val="decimal"/>
      <w:lvlText w:val="%1"/>
      <w:lvlJc w:val="left"/>
      <w:pPr>
        <w:ind w:left="2707" w:hanging="722"/>
        <w:jc w:val="left"/>
      </w:pPr>
      <w:rPr>
        <w:rFonts w:hint="default"/>
      </w:rPr>
    </w:lvl>
    <w:lvl w:ilvl="1">
      <w:start w:val="0"/>
      <w:numFmt w:val="decimal"/>
      <w:lvlText w:val="%1.%2"/>
      <w:lvlJc w:val="left"/>
      <w:pPr>
        <w:ind w:left="2707" w:hanging="722"/>
        <w:jc w:val="right"/>
      </w:pPr>
      <w:rPr>
        <w:rFonts w:hint="default" w:ascii="Arial" w:hAnsi="Arial" w:eastAsia="Arial" w:cs="Arial"/>
        <w:color w:val="212121"/>
        <w:w w:val="107"/>
        <w:sz w:val="21"/>
        <w:szCs w:val="21"/>
      </w:rPr>
    </w:lvl>
    <w:lvl w:ilvl="2">
      <w:start w:val="0"/>
      <w:numFmt w:val="bullet"/>
      <w:lvlText w:val="•"/>
      <w:lvlJc w:val="left"/>
      <w:pPr>
        <w:ind w:left="4128" w:hanging="722"/>
      </w:pPr>
      <w:rPr>
        <w:rFonts w:hint="default"/>
      </w:rPr>
    </w:lvl>
    <w:lvl w:ilvl="3">
      <w:start w:val="0"/>
      <w:numFmt w:val="bullet"/>
      <w:lvlText w:val="•"/>
      <w:lvlJc w:val="left"/>
      <w:pPr>
        <w:ind w:left="4842" w:hanging="722"/>
      </w:pPr>
      <w:rPr>
        <w:rFonts w:hint="default"/>
      </w:rPr>
    </w:lvl>
    <w:lvl w:ilvl="4">
      <w:start w:val="0"/>
      <w:numFmt w:val="bullet"/>
      <w:lvlText w:val="•"/>
      <w:lvlJc w:val="left"/>
      <w:pPr>
        <w:ind w:left="5556" w:hanging="722"/>
      </w:pPr>
      <w:rPr>
        <w:rFonts w:hint="default"/>
      </w:rPr>
    </w:lvl>
    <w:lvl w:ilvl="5">
      <w:start w:val="0"/>
      <w:numFmt w:val="bullet"/>
      <w:lvlText w:val="•"/>
      <w:lvlJc w:val="left"/>
      <w:pPr>
        <w:ind w:left="6270" w:hanging="722"/>
      </w:pPr>
      <w:rPr>
        <w:rFonts w:hint="default"/>
      </w:rPr>
    </w:lvl>
    <w:lvl w:ilvl="6">
      <w:start w:val="0"/>
      <w:numFmt w:val="bullet"/>
      <w:lvlText w:val="•"/>
      <w:lvlJc w:val="left"/>
      <w:pPr>
        <w:ind w:left="6984" w:hanging="722"/>
      </w:pPr>
      <w:rPr>
        <w:rFonts w:hint="default"/>
      </w:rPr>
    </w:lvl>
    <w:lvl w:ilvl="7">
      <w:start w:val="0"/>
      <w:numFmt w:val="bullet"/>
      <w:lvlText w:val="•"/>
      <w:lvlJc w:val="left"/>
      <w:pPr>
        <w:ind w:left="7698" w:hanging="722"/>
      </w:pPr>
      <w:rPr>
        <w:rFonts w:hint="default"/>
      </w:rPr>
    </w:lvl>
    <w:lvl w:ilvl="8">
      <w:start w:val="0"/>
      <w:numFmt w:val="bullet"/>
      <w:lvlText w:val="•"/>
      <w:lvlJc w:val="left"/>
      <w:pPr>
        <w:ind w:left="8412" w:hanging="722"/>
      </w:pPr>
      <w:rPr>
        <w:rFonts w:hint="default"/>
      </w:rPr>
    </w:lvl>
  </w:abstractNum>
  <w:abstractNum w:abstractNumId="167">
    <w:multiLevelType w:val="hybridMultilevel"/>
    <w:lvl w:ilvl="0">
      <w:start w:val="11"/>
      <w:numFmt w:val="decimal"/>
      <w:lvlText w:val="%1"/>
      <w:lvlJc w:val="left"/>
      <w:pPr>
        <w:ind w:left="1191" w:hanging="731"/>
        <w:jc w:val="left"/>
      </w:pPr>
      <w:rPr>
        <w:rFonts w:hint="default"/>
      </w:rPr>
    </w:lvl>
    <w:lvl w:ilvl="1">
      <w:start w:val="0"/>
      <w:numFmt w:val="decimal"/>
      <w:lvlText w:val="%1.%2"/>
      <w:lvlJc w:val="left"/>
      <w:pPr>
        <w:ind w:left="1191" w:hanging="731"/>
        <w:jc w:val="right"/>
      </w:pPr>
      <w:rPr>
        <w:rFonts w:hint="default" w:ascii="Arial" w:hAnsi="Arial" w:eastAsia="Arial" w:cs="Arial"/>
        <w:color w:val="212121"/>
        <w:w w:val="107"/>
        <w:sz w:val="21"/>
        <w:szCs w:val="21"/>
      </w:rPr>
    </w:lvl>
    <w:lvl w:ilvl="2">
      <w:start w:val="0"/>
      <w:numFmt w:val="bullet"/>
      <w:lvlText w:val="•"/>
      <w:lvlJc w:val="left"/>
      <w:pPr>
        <w:ind w:left="2928" w:hanging="731"/>
      </w:pPr>
      <w:rPr>
        <w:rFonts w:hint="default"/>
      </w:rPr>
    </w:lvl>
    <w:lvl w:ilvl="3">
      <w:start w:val="0"/>
      <w:numFmt w:val="bullet"/>
      <w:lvlText w:val="•"/>
      <w:lvlJc w:val="left"/>
      <w:pPr>
        <w:ind w:left="3792" w:hanging="731"/>
      </w:pPr>
      <w:rPr>
        <w:rFonts w:hint="default"/>
      </w:rPr>
    </w:lvl>
    <w:lvl w:ilvl="4">
      <w:start w:val="0"/>
      <w:numFmt w:val="bullet"/>
      <w:lvlText w:val="•"/>
      <w:lvlJc w:val="left"/>
      <w:pPr>
        <w:ind w:left="4656" w:hanging="731"/>
      </w:pPr>
      <w:rPr>
        <w:rFonts w:hint="default"/>
      </w:rPr>
    </w:lvl>
    <w:lvl w:ilvl="5">
      <w:start w:val="0"/>
      <w:numFmt w:val="bullet"/>
      <w:lvlText w:val="•"/>
      <w:lvlJc w:val="left"/>
      <w:pPr>
        <w:ind w:left="5520" w:hanging="731"/>
      </w:pPr>
      <w:rPr>
        <w:rFonts w:hint="default"/>
      </w:rPr>
    </w:lvl>
    <w:lvl w:ilvl="6">
      <w:start w:val="0"/>
      <w:numFmt w:val="bullet"/>
      <w:lvlText w:val="•"/>
      <w:lvlJc w:val="left"/>
      <w:pPr>
        <w:ind w:left="6384" w:hanging="731"/>
      </w:pPr>
      <w:rPr>
        <w:rFonts w:hint="default"/>
      </w:rPr>
    </w:lvl>
    <w:lvl w:ilvl="7">
      <w:start w:val="0"/>
      <w:numFmt w:val="bullet"/>
      <w:lvlText w:val="•"/>
      <w:lvlJc w:val="left"/>
      <w:pPr>
        <w:ind w:left="7248" w:hanging="731"/>
      </w:pPr>
      <w:rPr>
        <w:rFonts w:hint="default"/>
      </w:rPr>
    </w:lvl>
    <w:lvl w:ilvl="8">
      <w:start w:val="0"/>
      <w:numFmt w:val="bullet"/>
      <w:lvlText w:val="•"/>
      <w:lvlJc w:val="left"/>
      <w:pPr>
        <w:ind w:left="8112" w:hanging="731"/>
      </w:pPr>
      <w:rPr>
        <w:rFonts w:hint="default"/>
      </w:rPr>
    </w:lvl>
  </w:abstractNum>
  <w:abstractNum w:abstractNumId="166">
    <w:multiLevelType w:val="hybridMultilevel"/>
    <w:lvl w:ilvl="0">
      <w:start w:val="10"/>
      <w:numFmt w:val="decimal"/>
      <w:lvlText w:val="%1"/>
      <w:lvlJc w:val="left"/>
      <w:pPr>
        <w:ind w:left="2746" w:hanging="726"/>
        <w:jc w:val="left"/>
      </w:pPr>
      <w:rPr>
        <w:rFonts w:hint="default"/>
      </w:rPr>
    </w:lvl>
    <w:lvl w:ilvl="1">
      <w:start w:val="0"/>
      <w:numFmt w:val="decimal"/>
      <w:lvlText w:val="%1.%2"/>
      <w:lvlJc w:val="left"/>
      <w:pPr>
        <w:ind w:left="2746" w:hanging="726"/>
        <w:jc w:val="right"/>
      </w:pPr>
      <w:rPr>
        <w:rFonts w:hint="default"/>
        <w:w w:val="109"/>
      </w:rPr>
    </w:lvl>
    <w:lvl w:ilvl="2">
      <w:start w:val="0"/>
      <w:numFmt w:val="bullet"/>
      <w:lvlText w:val="•"/>
      <w:lvlJc w:val="left"/>
      <w:pPr>
        <w:ind w:left="4468" w:hanging="726"/>
      </w:pPr>
      <w:rPr>
        <w:rFonts w:hint="default"/>
      </w:rPr>
    </w:lvl>
    <w:lvl w:ilvl="3">
      <w:start w:val="0"/>
      <w:numFmt w:val="bullet"/>
      <w:lvlText w:val="•"/>
      <w:lvlJc w:val="left"/>
      <w:pPr>
        <w:ind w:left="5332" w:hanging="726"/>
      </w:pPr>
      <w:rPr>
        <w:rFonts w:hint="default"/>
      </w:rPr>
    </w:lvl>
    <w:lvl w:ilvl="4">
      <w:start w:val="0"/>
      <w:numFmt w:val="bullet"/>
      <w:lvlText w:val="•"/>
      <w:lvlJc w:val="left"/>
      <w:pPr>
        <w:ind w:left="6196" w:hanging="726"/>
      </w:pPr>
      <w:rPr>
        <w:rFonts w:hint="default"/>
      </w:rPr>
    </w:lvl>
    <w:lvl w:ilvl="5">
      <w:start w:val="0"/>
      <w:numFmt w:val="bullet"/>
      <w:lvlText w:val="•"/>
      <w:lvlJc w:val="left"/>
      <w:pPr>
        <w:ind w:left="7060" w:hanging="726"/>
      </w:pPr>
      <w:rPr>
        <w:rFonts w:hint="default"/>
      </w:rPr>
    </w:lvl>
    <w:lvl w:ilvl="6">
      <w:start w:val="0"/>
      <w:numFmt w:val="bullet"/>
      <w:lvlText w:val="•"/>
      <w:lvlJc w:val="left"/>
      <w:pPr>
        <w:ind w:left="7924" w:hanging="726"/>
      </w:pPr>
      <w:rPr>
        <w:rFonts w:hint="default"/>
      </w:rPr>
    </w:lvl>
    <w:lvl w:ilvl="7">
      <w:start w:val="0"/>
      <w:numFmt w:val="bullet"/>
      <w:lvlText w:val="•"/>
      <w:lvlJc w:val="left"/>
      <w:pPr>
        <w:ind w:left="8788" w:hanging="726"/>
      </w:pPr>
      <w:rPr>
        <w:rFonts w:hint="default"/>
      </w:rPr>
    </w:lvl>
    <w:lvl w:ilvl="8">
      <w:start w:val="0"/>
      <w:numFmt w:val="bullet"/>
      <w:lvlText w:val="•"/>
      <w:lvlJc w:val="left"/>
      <w:pPr>
        <w:ind w:left="9652" w:hanging="726"/>
      </w:pPr>
      <w:rPr>
        <w:rFonts w:hint="default"/>
      </w:rPr>
    </w:lvl>
  </w:abstractNum>
  <w:abstractNum w:abstractNumId="165">
    <w:multiLevelType w:val="hybridMultilevel"/>
    <w:lvl w:ilvl="0">
      <w:start w:val="9"/>
      <w:numFmt w:val="decimal"/>
      <w:lvlText w:val="%1"/>
      <w:lvlJc w:val="left"/>
      <w:pPr>
        <w:ind w:left="2343" w:hanging="364"/>
        <w:jc w:val="left"/>
      </w:pPr>
      <w:rPr>
        <w:rFonts w:hint="default"/>
      </w:rPr>
    </w:lvl>
    <w:lvl w:ilvl="1">
      <w:start w:val="0"/>
      <w:numFmt w:val="decimal"/>
      <w:lvlText w:val="%1.%2"/>
      <w:lvlJc w:val="left"/>
      <w:pPr>
        <w:ind w:left="2343" w:hanging="364"/>
        <w:jc w:val="right"/>
      </w:pPr>
      <w:rPr>
        <w:rFonts w:hint="default"/>
        <w:w w:val="109"/>
      </w:rPr>
    </w:lvl>
    <w:lvl w:ilvl="2">
      <w:start w:val="0"/>
      <w:numFmt w:val="bullet"/>
      <w:lvlText w:val="•"/>
      <w:lvlJc w:val="left"/>
      <w:pPr>
        <w:ind w:left="4148" w:hanging="364"/>
      </w:pPr>
      <w:rPr>
        <w:rFonts w:hint="default"/>
      </w:rPr>
    </w:lvl>
    <w:lvl w:ilvl="3">
      <w:start w:val="0"/>
      <w:numFmt w:val="bullet"/>
      <w:lvlText w:val="•"/>
      <w:lvlJc w:val="left"/>
      <w:pPr>
        <w:ind w:left="5052" w:hanging="364"/>
      </w:pPr>
      <w:rPr>
        <w:rFonts w:hint="default"/>
      </w:rPr>
    </w:lvl>
    <w:lvl w:ilvl="4">
      <w:start w:val="0"/>
      <w:numFmt w:val="bullet"/>
      <w:lvlText w:val="•"/>
      <w:lvlJc w:val="left"/>
      <w:pPr>
        <w:ind w:left="5956" w:hanging="364"/>
      </w:pPr>
      <w:rPr>
        <w:rFonts w:hint="default"/>
      </w:rPr>
    </w:lvl>
    <w:lvl w:ilvl="5">
      <w:start w:val="0"/>
      <w:numFmt w:val="bullet"/>
      <w:lvlText w:val="•"/>
      <w:lvlJc w:val="left"/>
      <w:pPr>
        <w:ind w:left="6860" w:hanging="364"/>
      </w:pPr>
      <w:rPr>
        <w:rFonts w:hint="default"/>
      </w:rPr>
    </w:lvl>
    <w:lvl w:ilvl="6">
      <w:start w:val="0"/>
      <w:numFmt w:val="bullet"/>
      <w:lvlText w:val="•"/>
      <w:lvlJc w:val="left"/>
      <w:pPr>
        <w:ind w:left="7764" w:hanging="364"/>
      </w:pPr>
      <w:rPr>
        <w:rFonts w:hint="default"/>
      </w:rPr>
    </w:lvl>
    <w:lvl w:ilvl="7">
      <w:start w:val="0"/>
      <w:numFmt w:val="bullet"/>
      <w:lvlText w:val="•"/>
      <w:lvlJc w:val="left"/>
      <w:pPr>
        <w:ind w:left="8668" w:hanging="364"/>
      </w:pPr>
      <w:rPr>
        <w:rFonts w:hint="default"/>
      </w:rPr>
    </w:lvl>
    <w:lvl w:ilvl="8">
      <w:start w:val="0"/>
      <w:numFmt w:val="bullet"/>
      <w:lvlText w:val="•"/>
      <w:lvlJc w:val="left"/>
      <w:pPr>
        <w:ind w:left="9572" w:hanging="364"/>
      </w:pPr>
      <w:rPr>
        <w:rFonts w:hint="default"/>
      </w:rPr>
    </w:lvl>
  </w:abstractNum>
  <w:abstractNum w:abstractNumId="164">
    <w:multiLevelType w:val="hybridMultilevel"/>
    <w:lvl w:ilvl="0">
      <w:start w:val="8"/>
      <w:numFmt w:val="decimal"/>
      <w:lvlText w:val="%1"/>
      <w:lvlJc w:val="left"/>
      <w:pPr>
        <w:ind w:left="859" w:hanging="352"/>
        <w:jc w:val="left"/>
      </w:pPr>
      <w:rPr>
        <w:rFonts w:hint="default"/>
      </w:rPr>
    </w:lvl>
    <w:lvl w:ilvl="1">
      <w:start w:val="0"/>
      <w:numFmt w:val="decimal"/>
      <w:lvlText w:val="%1.%2"/>
      <w:lvlJc w:val="left"/>
      <w:pPr>
        <w:ind w:left="859" w:hanging="352"/>
        <w:jc w:val="right"/>
      </w:pPr>
      <w:rPr>
        <w:rFonts w:hint="default"/>
        <w:w w:val="102"/>
      </w:rPr>
    </w:lvl>
    <w:lvl w:ilvl="2">
      <w:start w:val="0"/>
      <w:numFmt w:val="bullet"/>
      <w:lvlText w:val="•"/>
      <w:lvlJc w:val="left"/>
      <w:pPr>
        <w:ind w:left="2664" w:hanging="352"/>
      </w:pPr>
      <w:rPr>
        <w:rFonts w:hint="default"/>
      </w:rPr>
    </w:lvl>
    <w:lvl w:ilvl="3">
      <w:start w:val="0"/>
      <w:numFmt w:val="bullet"/>
      <w:lvlText w:val="•"/>
      <w:lvlJc w:val="left"/>
      <w:pPr>
        <w:ind w:left="3566" w:hanging="352"/>
      </w:pPr>
      <w:rPr>
        <w:rFonts w:hint="default"/>
      </w:rPr>
    </w:lvl>
    <w:lvl w:ilvl="4">
      <w:start w:val="0"/>
      <w:numFmt w:val="bullet"/>
      <w:lvlText w:val="•"/>
      <w:lvlJc w:val="left"/>
      <w:pPr>
        <w:ind w:left="4468" w:hanging="352"/>
      </w:pPr>
      <w:rPr>
        <w:rFonts w:hint="default"/>
      </w:rPr>
    </w:lvl>
    <w:lvl w:ilvl="5">
      <w:start w:val="0"/>
      <w:numFmt w:val="bullet"/>
      <w:lvlText w:val="•"/>
      <w:lvlJc w:val="left"/>
      <w:pPr>
        <w:ind w:left="5370" w:hanging="352"/>
      </w:pPr>
      <w:rPr>
        <w:rFonts w:hint="default"/>
      </w:rPr>
    </w:lvl>
    <w:lvl w:ilvl="6">
      <w:start w:val="0"/>
      <w:numFmt w:val="bullet"/>
      <w:lvlText w:val="•"/>
      <w:lvlJc w:val="left"/>
      <w:pPr>
        <w:ind w:left="6272" w:hanging="352"/>
      </w:pPr>
      <w:rPr>
        <w:rFonts w:hint="default"/>
      </w:rPr>
    </w:lvl>
    <w:lvl w:ilvl="7">
      <w:start w:val="0"/>
      <w:numFmt w:val="bullet"/>
      <w:lvlText w:val="•"/>
      <w:lvlJc w:val="left"/>
      <w:pPr>
        <w:ind w:left="7174" w:hanging="352"/>
      </w:pPr>
      <w:rPr>
        <w:rFonts w:hint="default"/>
      </w:rPr>
    </w:lvl>
    <w:lvl w:ilvl="8">
      <w:start w:val="0"/>
      <w:numFmt w:val="bullet"/>
      <w:lvlText w:val="•"/>
      <w:lvlJc w:val="left"/>
      <w:pPr>
        <w:ind w:left="8076" w:hanging="352"/>
      </w:pPr>
      <w:rPr>
        <w:rFonts w:hint="default"/>
      </w:rPr>
    </w:lvl>
  </w:abstractNum>
  <w:abstractNum w:abstractNumId="163">
    <w:multiLevelType w:val="hybridMultilevel"/>
    <w:lvl w:ilvl="0">
      <w:start w:val="7"/>
      <w:numFmt w:val="decimal"/>
      <w:lvlText w:val="%1"/>
      <w:lvlJc w:val="left"/>
      <w:pPr>
        <w:ind w:left="845" w:hanging="371"/>
        <w:jc w:val="left"/>
      </w:pPr>
      <w:rPr>
        <w:rFonts w:hint="default"/>
      </w:rPr>
    </w:lvl>
    <w:lvl w:ilvl="1">
      <w:start w:val="0"/>
      <w:numFmt w:val="decimal"/>
      <w:lvlText w:val="%1.%2"/>
      <w:lvlJc w:val="left"/>
      <w:pPr>
        <w:ind w:left="845" w:hanging="371"/>
        <w:jc w:val="right"/>
      </w:pPr>
      <w:rPr>
        <w:rFonts w:hint="default" w:ascii="Arial" w:hAnsi="Arial" w:eastAsia="Arial" w:cs="Arial"/>
        <w:color w:val="212121"/>
        <w:w w:val="106"/>
        <w:sz w:val="21"/>
        <w:szCs w:val="21"/>
      </w:rPr>
    </w:lvl>
    <w:lvl w:ilvl="2">
      <w:start w:val="0"/>
      <w:numFmt w:val="bullet"/>
      <w:lvlText w:val="•"/>
      <w:lvlJc w:val="left"/>
      <w:pPr>
        <w:ind w:left="2648" w:hanging="371"/>
      </w:pPr>
      <w:rPr>
        <w:rFonts w:hint="default"/>
      </w:rPr>
    </w:lvl>
    <w:lvl w:ilvl="3">
      <w:start w:val="0"/>
      <w:numFmt w:val="bullet"/>
      <w:lvlText w:val="•"/>
      <w:lvlJc w:val="left"/>
      <w:pPr>
        <w:ind w:left="3552" w:hanging="371"/>
      </w:pPr>
      <w:rPr>
        <w:rFonts w:hint="default"/>
      </w:rPr>
    </w:lvl>
    <w:lvl w:ilvl="4">
      <w:start w:val="0"/>
      <w:numFmt w:val="bullet"/>
      <w:lvlText w:val="•"/>
      <w:lvlJc w:val="left"/>
      <w:pPr>
        <w:ind w:left="4456" w:hanging="371"/>
      </w:pPr>
      <w:rPr>
        <w:rFonts w:hint="default"/>
      </w:rPr>
    </w:lvl>
    <w:lvl w:ilvl="5">
      <w:start w:val="0"/>
      <w:numFmt w:val="bullet"/>
      <w:lvlText w:val="•"/>
      <w:lvlJc w:val="left"/>
      <w:pPr>
        <w:ind w:left="5360" w:hanging="371"/>
      </w:pPr>
      <w:rPr>
        <w:rFonts w:hint="default"/>
      </w:rPr>
    </w:lvl>
    <w:lvl w:ilvl="6">
      <w:start w:val="0"/>
      <w:numFmt w:val="bullet"/>
      <w:lvlText w:val="•"/>
      <w:lvlJc w:val="left"/>
      <w:pPr>
        <w:ind w:left="6264" w:hanging="371"/>
      </w:pPr>
      <w:rPr>
        <w:rFonts w:hint="default"/>
      </w:rPr>
    </w:lvl>
    <w:lvl w:ilvl="7">
      <w:start w:val="0"/>
      <w:numFmt w:val="bullet"/>
      <w:lvlText w:val="•"/>
      <w:lvlJc w:val="left"/>
      <w:pPr>
        <w:ind w:left="7168" w:hanging="371"/>
      </w:pPr>
      <w:rPr>
        <w:rFonts w:hint="default"/>
      </w:rPr>
    </w:lvl>
    <w:lvl w:ilvl="8">
      <w:start w:val="0"/>
      <w:numFmt w:val="bullet"/>
      <w:lvlText w:val="•"/>
      <w:lvlJc w:val="left"/>
      <w:pPr>
        <w:ind w:left="8072" w:hanging="371"/>
      </w:pPr>
      <w:rPr>
        <w:rFonts w:hint="default"/>
      </w:rPr>
    </w:lvl>
  </w:abstractNum>
  <w:abstractNum w:abstractNumId="162">
    <w:multiLevelType w:val="hybridMultilevel"/>
    <w:lvl w:ilvl="0">
      <w:start w:val="6"/>
      <w:numFmt w:val="decimal"/>
      <w:lvlText w:val="%1"/>
      <w:lvlJc w:val="left"/>
      <w:pPr>
        <w:ind w:left="862" w:hanging="356"/>
        <w:jc w:val="left"/>
      </w:pPr>
      <w:rPr>
        <w:rFonts w:hint="default"/>
      </w:rPr>
    </w:lvl>
    <w:lvl w:ilvl="1">
      <w:start w:val="0"/>
      <w:numFmt w:val="decimal"/>
      <w:lvlText w:val="%1.%2"/>
      <w:lvlJc w:val="left"/>
      <w:pPr>
        <w:ind w:left="862" w:hanging="356"/>
        <w:jc w:val="right"/>
      </w:pPr>
      <w:rPr>
        <w:rFonts w:hint="default"/>
        <w:w w:val="108"/>
      </w:rPr>
    </w:lvl>
    <w:lvl w:ilvl="2">
      <w:start w:val="0"/>
      <w:numFmt w:val="bullet"/>
      <w:lvlText w:val="•"/>
      <w:lvlJc w:val="left"/>
      <w:pPr>
        <w:ind w:left="2660" w:hanging="356"/>
      </w:pPr>
      <w:rPr>
        <w:rFonts w:hint="default"/>
      </w:rPr>
    </w:lvl>
    <w:lvl w:ilvl="3">
      <w:start w:val="0"/>
      <w:numFmt w:val="bullet"/>
      <w:lvlText w:val="•"/>
      <w:lvlJc w:val="left"/>
      <w:pPr>
        <w:ind w:left="3560" w:hanging="356"/>
      </w:pPr>
      <w:rPr>
        <w:rFonts w:hint="default"/>
      </w:rPr>
    </w:lvl>
    <w:lvl w:ilvl="4">
      <w:start w:val="0"/>
      <w:numFmt w:val="bullet"/>
      <w:lvlText w:val="•"/>
      <w:lvlJc w:val="left"/>
      <w:pPr>
        <w:ind w:left="4460" w:hanging="356"/>
      </w:pPr>
      <w:rPr>
        <w:rFonts w:hint="default"/>
      </w:rPr>
    </w:lvl>
    <w:lvl w:ilvl="5">
      <w:start w:val="0"/>
      <w:numFmt w:val="bullet"/>
      <w:lvlText w:val="•"/>
      <w:lvlJc w:val="left"/>
      <w:pPr>
        <w:ind w:left="5360" w:hanging="356"/>
      </w:pPr>
      <w:rPr>
        <w:rFonts w:hint="default"/>
      </w:rPr>
    </w:lvl>
    <w:lvl w:ilvl="6">
      <w:start w:val="0"/>
      <w:numFmt w:val="bullet"/>
      <w:lvlText w:val="•"/>
      <w:lvlJc w:val="left"/>
      <w:pPr>
        <w:ind w:left="6260" w:hanging="356"/>
      </w:pPr>
      <w:rPr>
        <w:rFonts w:hint="default"/>
      </w:rPr>
    </w:lvl>
    <w:lvl w:ilvl="7">
      <w:start w:val="0"/>
      <w:numFmt w:val="bullet"/>
      <w:lvlText w:val="•"/>
      <w:lvlJc w:val="left"/>
      <w:pPr>
        <w:ind w:left="7160" w:hanging="356"/>
      </w:pPr>
      <w:rPr>
        <w:rFonts w:hint="default"/>
      </w:rPr>
    </w:lvl>
    <w:lvl w:ilvl="8">
      <w:start w:val="0"/>
      <w:numFmt w:val="bullet"/>
      <w:lvlText w:val="•"/>
      <w:lvlJc w:val="left"/>
      <w:pPr>
        <w:ind w:left="8060" w:hanging="356"/>
      </w:pPr>
      <w:rPr>
        <w:rFonts w:hint="default"/>
      </w:rPr>
    </w:lvl>
  </w:abstractNum>
  <w:abstractNum w:abstractNumId="161">
    <w:multiLevelType w:val="hybridMultilevel"/>
    <w:lvl w:ilvl="0">
      <w:start w:val="5"/>
      <w:numFmt w:val="decimal"/>
      <w:lvlText w:val="%1"/>
      <w:lvlJc w:val="left"/>
      <w:pPr>
        <w:ind w:left="842" w:hanging="353"/>
        <w:jc w:val="left"/>
      </w:pPr>
      <w:rPr>
        <w:rFonts w:hint="default"/>
      </w:rPr>
    </w:lvl>
    <w:lvl w:ilvl="1">
      <w:start w:val="0"/>
      <w:numFmt w:val="decimal"/>
      <w:lvlText w:val="%1.%2"/>
      <w:lvlJc w:val="left"/>
      <w:pPr>
        <w:ind w:left="842" w:hanging="353"/>
        <w:jc w:val="right"/>
      </w:pPr>
      <w:rPr>
        <w:rFonts w:hint="default" w:ascii="Arial" w:hAnsi="Arial" w:eastAsia="Arial" w:cs="Arial"/>
        <w:color w:val="1F1F1F"/>
        <w:w w:val="103"/>
        <w:sz w:val="21"/>
        <w:szCs w:val="21"/>
      </w:rPr>
    </w:lvl>
    <w:lvl w:ilvl="2">
      <w:start w:val="0"/>
      <w:numFmt w:val="bullet"/>
      <w:lvlText w:val="•"/>
      <w:lvlJc w:val="left"/>
      <w:pPr>
        <w:ind w:left="2644" w:hanging="353"/>
      </w:pPr>
      <w:rPr>
        <w:rFonts w:hint="default"/>
      </w:rPr>
    </w:lvl>
    <w:lvl w:ilvl="3">
      <w:start w:val="0"/>
      <w:numFmt w:val="bullet"/>
      <w:lvlText w:val="•"/>
      <w:lvlJc w:val="left"/>
      <w:pPr>
        <w:ind w:left="3546" w:hanging="353"/>
      </w:pPr>
      <w:rPr>
        <w:rFonts w:hint="default"/>
      </w:rPr>
    </w:lvl>
    <w:lvl w:ilvl="4">
      <w:start w:val="0"/>
      <w:numFmt w:val="bullet"/>
      <w:lvlText w:val="•"/>
      <w:lvlJc w:val="left"/>
      <w:pPr>
        <w:ind w:left="4448" w:hanging="353"/>
      </w:pPr>
      <w:rPr>
        <w:rFonts w:hint="default"/>
      </w:rPr>
    </w:lvl>
    <w:lvl w:ilvl="5">
      <w:start w:val="0"/>
      <w:numFmt w:val="bullet"/>
      <w:lvlText w:val="•"/>
      <w:lvlJc w:val="left"/>
      <w:pPr>
        <w:ind w:left="5350" w:hanging="353"/>
      </w:pPr>
      <w:rPr>
        <w:rFonts w:hint="default"/>
      </w:rPr>
    </w:lvl>
    <w:lvl w:ilvl="6">
      <w:start w:val="0"/>
      <w:numFmt w:val="bullet"/>
      <w:lvlText w:val="•"/>
      <w:lvlJc w:val="left"/>
      <w:pPr>
        <w:ind w:left="6252" w:hanging="353"/>
      </w:pPr>
      <w:rPr>
        <w:rFonts w:hint="default"/>
      </w:rPr>
    </w:lvl>
    <w:lvl w:ilvl="7">
      <w:start w:val="0"/>
      <w:numFmt w:val="bullet"/>
      <w:lvlText w:val="•"/>
      <w:lvlJc w:val="left"/>
      <w:pPr>
        <w:ind w:left="7154" w:hanging="353"/>
      </w:pPr>
      <w:rPr>
        <w:rFonts w:hint="default"/>
      </w:rPr>
    </w:lvl>
    <w:lvl w:ilvl="8">
      <w:start w:val="0"/>
      <w:numFmt w:val="bullet"/>
      <w:lvlText w:val="•"/>
      <w:lvlJc w:val="left"/>
      <w:pPr>
        <w:ind w:left="8056" w:hanging="353"/>
      </w:pPr>
      <w:rPr>
        <w:rFonts w:hint="default"/>
      </w:rPr>
    </w:lvl>
  </w:abstractNum>
  <w:abstractNum w:abstractNumId="160">
    <w:multiLevelType w:val="hybridMultilevel"/>
    <w:lvl w:ilvl="0">
      <w:start w:val="4"/>
      <w:numFmt w:val="decimal"/>
      <w:lvlText w:val="%1"/>
      <w:lvlJc w:val="left"/>
      <w:pPr>
        <w:ind w:left="823" w:hanging="360"/>
        <w:jc w:val="left"/>
      </w:pPr>
      <w:rPr>
        <w:rFonts w:hint="default"/>
      </w:rPr>
    </w:lvl>
    <w:lvl w:ilvl="1">
      <w:start w:val="0"/>
      <w:numFmt w:val="decimal"/>
      <w:lvlText w:val="%1.%2"/>
      <w:lvlJc w:val="left"/>
      <w:pPr>
        <w:ind w:left="823" w:hanging="360"/>
        <w:jc w:val="right"/>
      </w:pPr>
      <w:rPr>
        <w:rFonts w:hint="default" w:ascii="Arial" w:hAnsi="Arial" w:eastAsia="Arial" w:cs="Arial"/>
        <w:color w:val="1F1F1F"/>
        <w:spacing w:val="-10"/>
        <w:w w:val="108"/>
        <w:sz w:val="21"/>
        <w:szCs w:val="21"/>
      </w:rPr>
    </w:lvl>
    <w:lvl w:ilvl="2">
      <w:start w:val="0"/>
      <w:numFmt w:val="bullet"/>
      <w:lvlText w:val="•"/>
      <w:lvlJc w:val="left"/>
      <w:pPr>
        <w:ind w:left="2628" w:hanging="360"/>
      </w:pPr>
      <w:rPr>
        <w:rFonts w:hint="default"/>
      </w:rPr>
    </w:lvl>
    <w:lvl w:ilvl="3">
      <w:start w:val="0"/>
      <w:numFmt w:val="bullet"/>
      <w:lvlText w:val="•"/>
      <w:lvlJc w:val="left"/>
      <w:pPr>
        <w:ind w:left="3532" w:hanging="360"/>
      </w:pPr>
      <w:rPr>
        <w:rFonts w:hint="default"/>
      </w:rPr>
    </w:lvl>
    <w:lvl w:ilvl="4">
      <w:start w:val="0"/>
      <w:numFmt w:val="bullet"/>
      <w:lvlText w:val="•"/>
      <w:lvlJc w:val="left"/>
      <w:pPr>
        <w:ind w:left="4436" w:hanging="360"/>
      </w:pPr>
      <w:rPr>
        <w:rFonts w:hint="default"/>
      </w:rPr>
    </w:lvl>
    <w:lvl w:ilvl="5">
      <w:start w:val="0"/>
      <w:numFmt w:val="bullet"/>
      <w:lvlText w:val="•"/>
      <w:lvlJc w:val="left"/>
      <w:pPr>
        <w:ind w:left="5340" w:hanging="360"/>
      </w:pPr>
      <w:rPr>
        <w:rFonts w:hint="default"/>
      </w:rPr>
    </w:lvl>
    <w:lvl w:ilvl="6">
      <w:start w:val="0"/>
      <w:numFmt w:val="bullet"/>
      <w:lvlText w:val="•"/>
      <w:lvlJc w:val="left"/>
      <w:pPr>
        <w:ind w:left="6244" w:hanging="360"/>
      </w:pPr>
      <w:rPr>
        <w:rFonts w:hint="default"/>
      </w:rPr>
    </w:lvl>
    <w:lvl w:ilvl="7">
      <w:start w:val="0"/>
      <w:numFmt w:val="bullet"/>
      <w:lvlText w:val="•"/>
      <w:lvlJc w:val="left"/>
      <w:pPr>
        <w:ind w:left="7148" w:hanging="360"/>
      </w:pPr>
      <w:rPr>
        <w:rFonts w:hint="default"/>
      </w:rPr>
    </w:lvl>
    <w:lvl w:ilvl="8">
      <w:start w:val="0"/>
      <w:numFmt w:val="bullet"/>
      <w:lvlText w:val="•"/>
      <w:lvlJc w:val="left"/>
      <w:pPr>
        <w:ind w:left="8052" w:hanging="360"/>
      </w:pPr>
      <w:rPr>
        <w:rFonts w:hint="default"/>
      </w:rPr>
    </w:lvl>
  </w:abstractNum>
  <w:abstractNum w:abstractNumId="159">
    <w:multiLevelType w:val="hybridMultilevel"/>
    <w:lvl w:ilvl="0">
      <w:start w:val="3"/>
      <w:numFmt w:val="decimal"/>
      <w:lvlText w:val="%1"/>
      <w:lvlJc w:val="left"/>
      <w:pPr>
        <w:ind w:left="498" w:hanging="362"/>
        <w:jc w:val="left"/>
      </w:pPr>
      <w:rPr>
        <w:rFonts w:hint="default"/>
      </w:rPr>
    </w:lvl>
    <w:lvl w:ilvl="1">
      <w:start w:val="0"/>
      <w:numFmt w:val="decimal"/>
      <w:lvlText w:val="%1.%2"/>
      <w:lvlJc w:val="left"/>
      <w:pPr>
        <w:ind w:left="875" w:hanging="362"/>
        <w:jc w:val="right"/>
      </w:pPr>
      <w:rPr>
        <w:rFonts w:hint="default"/>
        <w:w w:val="85"/>
      </w:rPr>
    </w:lvl>
    <w:lvl w:ilvl="2">
      <w:start w:val="0"/>
      <w:numFmt w:val="bullet"/>
      <w:lvlText w:val="•"/>
      <w:lvlJc w:val="left"/>
      <w:pPr>
        <w:ind w:left="1880" w:hanging="362"/>
      </w:pPr>
      <w:rPr>
        <w:rFonts w:hint="default"/>
      </w:rPr>
    </w:lvl>
    <w:lvl w:ilvl="3">
      <w:start w:val="0"/>
      <w:numFmt w:val="bullet"/>
      <w:lvlText w:val="•"/>
      <w:lvlJc w:val="left"/>
      <w:pPr>
        <w:ind w:left="2880" w:hanging="362"/>
      </w:pPr>
      <w:rPr>
        <w:rFonts w:hint="default"/>
      </w:rPr>
    </w:lvl>
    <w:lvl w:ilvl="4">
      <w:start w:val="0"/>
      <w:numFmt w:val="bullet"/>
      <w:lvlText w:val="•"/>
      <w:lvlJc w:val="left"/>
      <w:pPr>
        <w:ind w:left="3880" w:hanging="362"/>
      </w:pPr>
      <w:rPr>
        <w:rFonts w:hint="default"/>
      </w:rPr>
    </w:lvl>
    <w:lvl w:ilvl="5">
      <w:start w:val="0"/>
      <w:numFmt w:val="bullet"/>
      <w:lvlText w:val="•"/>
      <w:lvlJc w:val="left"/>
      <w:pPr>
        <w:ind w:left="4880" w:hanging="362"/>
      </w:pPr>
      <w:rPr>
        <w:rFonts w:hint="default"/>
      </w:rPr>
    </w:lvl>
    <w:lvl w:ilvl="6">
      <w:start w:val="0"/>
      <w:numFmt w:val="bullet"/>
      <w:lvlText w:val="•"/>
      <w:lvlJc w:val="left"/>
      <w:pPr>
        <w:ind w:left="5880" w:hanging="362"/>
      </w:pPr>
      <w:rPr>
        <w:rFonts w:hint="default"/>
      </w:rPr>
    </w:lvl>
    <w:lvl w:ilvl="7">
      <w:start w:val="0"/>
      <w:numFmt w:val="bullet"/>
      <w:lvlText w:val="•"/>
      <w:lvlJc w:val="left"/>
      <w:pPr>
        <w:ind w:left="6880" w:hanging="362"/>
      </w:pPr>
      <w:rPr>
        <w:rFonts w:hint="default"/>
      </w:rPr>
    </w:lvl>
    <w:lvl w:ilvl="8">
      <w:start w:val="0"/>
      <w:numFmt w:val="bullet"/>
      <w:lvlText w:val="•"/>
      <w:lvlJc w:val="left"/>
      <w:pPr>
        <w:ind w:left="7880" w:hanging="362"/>
      </w:pPr>
      <w:rPr>
        <w:rFonts w:hint="default"/>
      </w:rPr>
    </w:lvl>
  </w:abstractNum>
  <w:abstractNum w:abstractNumId="158">
    <w:multiLevelType w:val="hybridMultilevel"/>
    <w:lvl w:ilvl="0">
      <w:start w:val="2"/>
      <w:numFmt w:val="decimal"/>
      <w:lvlText w:val="%1"/>
      <w:lvlJc w:val="left"/>
      <w:pPr>
        <w:ind w:left="832" w:hanging="432"/>
        <w:jc w:val="left"/>
      </w:pPr>
      <w:rPr>
        <w:rFonts w:hint="default"/>
      </w:rPr>
    </w:lvl>
    <w:lvl w:ilvl="1">
      <w:start w:val="0"/>
      <w:numFmt w:val="decimal"/>
      <w:lvlText w:val="%1.%2"/>
      <w:lvlJc w:val="left"/>
      <w:pPr>
        <w:ind w:left="832" w:hanging="432"/>
        <w:jc w:val="right"/>
      </w:pPr>
      <w:rPr>
        <w:rFonts w:hint="default"/>
        <w:w w:val="107"/>
      </w:rPr>
    </w:lvl>
    <w:lvl w:ilvl="2">
      <w:start w:val="0"/>
      <w:numFmt w:val="bullet"/>
      <w:lvlText w:val="•"/>
      <w:lvlJc w:val="left"/>
      <w:pPr>
        <w:ind w:left="2648" w:hanging="432"/>
      </w:pPr>
      <w:rPr>
        <w:rFonts w:hint="default"/>
      </w:rPr>
    </w:lvl>
    <w:lvl w:ilvl="3">
      <w:start w:val="0"/>
      <w:numFmt w:val="bullet"/>
      <w:lvlText w:val="•"/>
      <w:lvlJc w:val="left"/>
      <w:pPr>
        <w:ind w:left="3552" w:hanging="432"/>
      </w:pPr>
      <w:rPr>
        <w:rFonts w:hint="default"/>
      </w:rPr>
    </w:lvl>
    <w:lvl w:ilvl="4">
      <w:start w:val="0"/>
      <w:numFmt w:val="bullet"/>
      <w:lvlText w:val="•"/>
      <w:lvlJc w:val="left"/>
      <w:pPr>
        <w:ind w:left="4456" w:hanging="432"/>
      </w:pPr>
      <w:rPr>
        <w:rFonts w:hint="default"/>
      </w:rPr>
    </w:lvl>
    <w:lvl w:ilvl="5">
      <w:start w:val="0"/>
      <w:numFmt w:val="bullet"/>
      <w:lvlText w:val="•"/>
      <w:lvlJc w:val="left"/>
      <w:pPr>
        <w:ind w:left="5360" w:hanging="432"/>
      </w:pPr>
      <w:rPr>
        <w:rFonts w:hint="default"/>
      </w:rPr>
    </w:lvl>
    <w:lvl w:ilvl="6">
      <w:start w:val="0"/>
      <w:numFmt w:val="bullet"/>
      <w:lvlText w:val="•"/>
      <w:lvlJc w:val="left"/>
      <w:pPr>
        <w:ind w:left="6264" w:hanging="432"/>
      </w:pPr>
      <w:rPr>
        <w:rFonts w:hint="default"/>
      </w:rPr>
    </w:lvl>
    <w:lvl w:ilvl="7">
      <w:start w:val="0"/>
      <w:numFmt w:val="bullet"/>
      <w:lvlText w:val="•"/>
      <w:lvlJc w:val="left"/>
      <w:pPr>
        <w:ind w:left="7168" w:hanging="432"/>
      </w:pPr>
      <w:rPr>
        <w:rFonts w:hint="default"/>
      </w:rPr>
    </w:lvl>
    <w:lvl w:ilvl="8">
      <w:start w:val="0"/>
      <w:numFmt w:val="bullet"/>
      <w:lvlText w:val="•"/>
      <w:lvlJc w:val="left"/>
      <w:pPr>
        <w:ind w:left="8072" w:hanging="432"/>
      </w:pPr>
      <w:rPr>
        <w:rFonts w:hint="default"/>
      </w:rPr>
    </w:lvl>
  </w:abstractNum>
  <w:abstractNum w:abstractNumId="157">
    <w:multiLevelType w:val="hybridMultilevel"/>
    <w:lvl w:ilvl="0">
      <w:start w:val="5"/>
      <w:numFmt w:val="decimal"/>
      <w:lvlText w:val="%1"/>
      <w:lvlJc w:val="left"/>
      <w:pPr>
        <w:ind w:left="2323" w:hanging="722"/>
        <w:jc w:val="left"/>
      </w:pPr>
      <w:rPr>
        <w:rFonts w:hint="default"/>
      </w:rPr>
    </w:lvl>
    <w:lvl w:ilvl="1">
      <w:start w:val="0"/>
      <w:numFmt w:val="decimal"/>
      <w:lvlText w:val="%1.%2"/>
      <w:lvlJc w:val="left"/>
      <w:pPr>
        <w:ind w:left="2323" w:hanging="722"/>
        <w:jc w:val="left"/>
      </w:pPr>
      <w:rPr>
        <w:rFonts w:hint="default" w:ascii="Arial" w:hAnsi="Arial" w:eastAsia="Arial" w:cs="Arial"/>
        <w:b/>
        <w:bCs/>
        <w:color w:val="232323"/>
        <w:w w:val="107"/>
        <w:sz w:val="20"/>
        <w:szCs w:val="20"/>
      </w:rPr>
    </w:lvl>
    <w:lvl w:ilvl="2">
      <w:start w:val="1"/>
      <w:numFmt w:val="upperLetter"/>
      <w:lvlText w:val="%3."/>
      <w:lvlJc w:val="left"/>
      <w:pPr>
        <w:ind w:left="2687" w:hanging="361"/>
        <w:jc w:val="left"/>
      </w:pPr>
      <w:rPr>
        <w:rFonts w:hint="default"/>
        <w:b/>
        <w:bCs/>
        <w:w w:val="103"/>
      </w:rPr>
    </w:lvl>
    <w:lvl w:ilvl="3">
      <w:start w:val="1"/>
      <w:numFmt w:val="lowerRoman"/>
      <w:lvlText w:val="%4."/>
      <w:lvlJc w:val="left"/>
      <w:pPr>
        <w:ind w:left="3190" w:hanging="479"/>
        <w:jc w:val="right"/>
      </w:pPr>
      <w:rPr>
        <w:rFonts w:hint="default"/>
        <w:b/>
        <w:bCs/>
        <w:w w:val="103"/>
      </w:rPr>
    </w:lvl>
    <w:lvl w:ilvl="4">
      <w:start w:val="0"/>
      <w:numFmt w:val="bullet"/>
      <w:lvlText w:val="•"/>
      <w:lvlJc w:val="left"/>
      <w:pPr>
        <w:ind w:left="7160" w:hanging="479"/>
      </w:pPr>
      <w:rPr>
        <w:rFonts w:hint="default"/>
      </w:rPr>
    </w:lvl>
    <w:lvl w:ilvl="5">
      <w:start w:val="0"/>
      <w:numFmt w:val="bullet"/>
      <w:lvlText w:val="•"/>
      <w:lvlJc w:val="left"/>
      <w:pPr>
        <w:ind w:left="7813" w:hanging="479"/>
      </w:pPr>
      <w:rPr>
        <w:rFonts w:hint="default"/>
      </w:rPr>
    </w:lvl>
    <w:lvl w:ilvl="6">
      <w:start w:val="0"/>
      <w:numFmt w:val="bullet"/>
      <w:lvlText w:val="•"/>
      <w:lvlJc w:val="left"/>
      <w:pPr>
        <w:ind w:left="8466" w:hanging="479"/>
      </w:pPr>
      <w:rPr>
        <w:rFonts w:hint="default"/>
      </w:rPr>
    </w:lvl>
    <w:lvl w:ilvl="7">
      <w:start w:val="0"/>
      <w:numFmt w:val="bullet"/>
      <w:lvlText w:val="•"/>
      <w:lvlJc w:val="left"/>
      <w:pPr>
        <w:ind w:left="9120" w:hanging="479"/>
      </w:pPr>
      <w:rPr>
        <w:rFonts w:hint="default"/>
      </w:rPr>
    </w:lvl>
    <w:lvl w:ilvl="8">
      <w:start w:val="0"/>
      <w:numFmt w:val="bullet"/>
      <w:lvlText w:val="•"/>
      <w:lvlJc w:val="left"/>
      <w:pPr>
        <w:ind w:left="9773" w:hanging="479"/>
      </w:pPr>
      <w:rPr>
        <w:rFonts w:hint="default"/>
      </w:rPr>
    </w:lvl>
  </w:abstractNum>
  <w:abstractNum w:abstractNumId="156">
    <w:multiLevelType w:val="hybridMultilevel"/>
    <w:lvl w:ilvl="0">
      <w:start w:val="4"/>
      <w:numFmt w:val="decimal"/>
      <w:lvlText w:val="%1"/>
      <w:lvlJc w:val="left"/>
      <w:pPr>
        <w:ind w:left="2301" w:hanging="710"/>
        <w:jc w:val="left"/>
      </w:pPr>
      <w:rPr>
        <w:rFonts w:hint="default"/>
      </w:rPr>
    </w:lvl>
    <w:lvl w:ilvl="1">
      <w:start w:val="0"/>
      <w:numFmt w:val="decimal"/>
      <w:lvlText w:val="%1.%2"/>
      <w:lvlJc w:val="left"/>
      <w:pPr>
        <w:ind w:left="2301" w:hanging="710"/>
        <w:jc w:val="left"/>
      </w:pPr>
      <w:rPr>
        <w:rFonts w:hint="default" w:ascii="Arial" w:hAnsi="Arial" w:eastAsia="Arial" w:cs="Arial"/>
        <w:b/>
        <w:bCs/>
        <w:color w:val="232323"/>
        <w:w w:val="101"/>
        <w:sz w:val="20"/>
        <w:szCs w:val="20"/>
      </w:rPr>
    </w:lvl>
    <w:lvl w:ilvl="2">
      <w:start w:val="1"/>
      <w:numFmt w:val="upperLetter"/>
      <w:lvlText w:val="%3."/>
      <w:lvlJc w:val="left"/>
      <w:pPr>
        <w:ind w:left="2675" w:hanging="350"/>
        <w:jc w:val="left"/>
      </w:pPr>
      <w:rPr>
        <w:rFonts w:hint="default"/>
        <w:b/>
        <w:bCs/>
        <w:w w:val="103"/>
      </w:rPr>
    </w:lvl>
    <w:lvl w:ilvl="3">
      <w:start w:val="0"/>
      <w:numFmt w:val="bullet"/>
      <w:lvlText w:val="•"/>
      <w:lvlJc w:val="left"/>
      <w:pPr>
        <w:ind w:left="4555" w:hanging="350"/>
      </w:pPr>
      <w:rPr>
        <w:rFonts w:hint="default"/>
      </w:rPr>
    </w:lvl>
    <w:lvl w:ilvl="4">
      <w:start w:val="0"/>
      <w:numFmt w:val="bullet"/>
      <w:lvlText w:val="•"/>
      <w:lvlJc w:val="left"/>
      <w:pPr>
        <w:ind w:left="5493" w:hanging="350"/>
      </w:pPr>
      <w:rPr>
        <w:rFonts w:hint="default"/>
      </w:rPr>
    </w:lvl>
    <w:lvl w:ilvl="5">
      <w:start w:val="0"/>
      <w:numFmt w:val="bullet"/>
      <w:lvlText w:val="•"/>
      <w:lvlJc w:val="left"/>
      <w:pPr>
        <w:ind w:left="6431" w:hanging="350"/>
      </w:pPr>
      <w:rPr>
        <w:rFonts w:hint="default"/>
      </w:rPr>
    </w:lvl>
    <w:lvl w:ilvl="6">
      <w:start w:val="0"/>
      <w:numFmt w:val="bullet"/>
      <w:lvlText w:val="•"/>
      <w:lvlJc w:val="left"/>
      <w:pPr>
        <w:ind w:left="7368" w:hanging="350"/>
      </w:pPr>
      <w:rPr>
        <w:rFonts w:hint="default"/>
      </w:rPr>
    </w:lvl>
    <w:lvl w:ilvl="7">
      <w:start w:val="0"/>
      <w:numFmt w:val="bullet"/>
      <w:lvlText w:val="•"/>
      <w:lvlJc w:val="left"/>
      <w:pPr>
        <w:ind w:left="8306" w:hanging="350"/>
      </w:pPr>
      <w:rPr>
        <w:rFonts w:hint="default"/>
      </w:rPr>
    </w:lvl>
    <w:lvl w:ilvl="8">
      <w:start w:val="0"/>
      <w:numFmt w:val="bullet"/>
      <w:lvlText w:val="•"/>
      <w:lvlJc w:val="left"/>
      <w:pPr>
        <w:ind w:left="9244" w:hanging="350"/>
      </w:pPr>
      <w:rPr>
        <w:rFonts w:hint="default"/>
      </w:rPr>
    </w:lvl>
  </w:abstractNum>
  <w:abstractNum w:abstractNumId="155">
    <w:multiLevelType w:val="hybridMultilevel"/>
    <w:lvl w:ilvl="0">
      <w:start w:val="3"/>
      <w:numFmt w:val="decimal"/>
      <w:lvlText w:val="%1"/>
      <w:lvlJc w:val="left"/>
      <w:pPr>
        <w:ind w:left="2301" w:hanging="713"/>
        <w:jc w:val="left"/>
      </w:pPr>
      <w:rPr>
        <w:rFonts w:hint="default"/>
      </w:rPr>
    </w:lvl>
    <w:lvl w:ilvl="1">
      <w:start w:val="0"/>
      <w:numFmt w:val="decimal"/>
      <w:lvlText w:val="%1.%2"/>
      <w:lvlJc w:val="left"/>
      <w:pPr>
        <w:ind w:left="2301" w:hanging="713"/>
        <w:jc w:val="left"/>
      </w:pPr>
      <w:rPr>
        <w:rFonts w:hint="default" w:ascii="Arial" w:hAnsi="Arial" w:eastAsia="Arial" w:cs="Arial"/>
        <w:b/>
        <w:bCs/>
        <w:color w:val="232323"/>
        <w:w w:val="106"/>
        <w:sz w:val="20"/>
        <w:szCs w:val="20"/>
      </w:rPr>
    </w:lvl>
    <w:lvl w:ilvl="2">
      <w:start w:val="1"/>
      <w:numFmt w:val="upperLetter"/>
      <w:lvlText w:val="%3."/>
      <w:lvlJc w:val="left"/>
      <w:pPr>
        <w:ind w:left="2665" w:hanging="351"/>
        <w:jc w:val="left"/>
      </w:pPr>
      <w:rPr>
        <w:rFonts w:hint="default" w:ascii="Arial" w:hAnsi="Arial" w:eastAsia="Arial" w:cs="Arial"/>
        <w:b/>
        <w:bCs/>
        <w:color w:val="232323"/>
        <w:w w:val="106"/>
        <w:sz w:val="20"/>
        <w:szCs w:val="20"/>
      </w:rPr>
    </w:lvl>
    <w:lvl w:ilvl="3">
      <w:start w:val="0"/>
      <w:numFmt w:val="bullet"/>
      <w:lvlText w:val="•"/>
      <w:lvlJc w:val="left"/>
      <w:pPr>
        <w:ind w:left="4540" w:hanging="351"/>
      </w:pPr>
      <w:rPr>
        <w:rFonts w:hint="default"/>
      </w:rPr>
    </w:lvl>
    <w:lvl w:ilvl="4">
      <w:start w:val="0"/>
      <w:numFmt w:val="bullet"/>
      <w:lvlText w:val="•"/>
      <w:lvlJc w:val="left"/>
      <w:pPr>
        <w:ind w:left="5480" w:hanging="351"/>
      </w:pPr>
      <w:rPr>
        <w:rFonts w:hint="default"/>
      </w:rPr>
    </w:lvl>
    <w:lvl w:ilvl="5">
      <w:start w:val="0"/>
      <w:numFmt w:val="bullet"/>
      <w:lvlText w:val="•"/>
      <w:lvlJc w:val="left"/>
      <w:pPr>
        <w:ind w:left="6420" w:hanging="351"/>
      </w:pPr>
      <w:rPr>
        <w:rFonts w:hint="default"/>
      </w:rPr>
    </w:lvl>
    <w:lvl w:ilvl="6">
      <w:start w:val="0"/>
      <w:numFmt w:val="bullet"/>
      <w:lvlText w:val="•"/>
      <w:lvlJc w:val="left"/>
      <w:pPr>
        <w:ind w:left="7360" w:hanging="351"/>
      </w:pPr>
      <w:rPr>
        <w:rFonts w:hint="default"/>
      </w:rPr>
    </w:lvl>
    <w:lvl w:ilvl="7">
      <w:start w:val="0"/>
      <w:numFmt w:val="bullet"/>
      <w:lvlText w:val="•"/>
      <w:lvlJc w:val="left"/>
      <w:pPr>
        <w:ind w:left="8300" w:hanging="351"/>
      </w:pPr>
      <w:rPr>
        <w:rFonts w:hint="default"/>
      </w:rPr>
    </w:lvl>
    <w:lvl w:ilvl="8">
      <w:start w:val="0"/>
      <w:numFmt w:val="bullet"/>
      <w:lvlText w:val="•"/>
      <w:lvlJc w:val="left"/>
      <w:pPr>
        <w:ind w:left="9240" w:hanging="351"/>
      </w:pPr>
      <w:rPr>
        <w:rFonts w:hint="default"/>
      </w:rPr>
    </w:lvl>
  </w:abstractNum>
  <w:abstractNum w:abstractNumId="154">
    <w:multiLevelType w:val="hybridMultilevel"/>
    <w:lvl w:ilvl="0">
      <w:start w:val="4"/>
      <w:numFmt w:val="decimal"/>
      <w:lvlText w:val="%1"/>
      <w:lvlJc w:val="left"/>
      <w:pPr>
        <w:ind w:left="1786" w:hanging="713"/>
        <w:jc w:val="left"/>
      </w:pPr>
      <w:rPr>
        <w:rFonts w:hint="default"/>
      </w:rPr>
    </w:lvl>
    <w:lvl w:ilvl="1">
      <w:start w:val="10"/>
      <w:numFmt w:val="decimal"/>
      <w:lvlText w:val="%1.%2"/>
      <w:lvlJc w:val="left"/>
      <w:pPr>
        <w:ind w:left="1786" w:hanging="713"/>
        <w:jc w:val="right"/>
      </w:pPr>
      <w:rPr>
        <w:rFonts w:hint="default"/>
      </w:rPr>
    </w:lvl>
    <w:lvl w:ilvl="2">
      <w:start w:val="1"/>
      <w:numFmt w:val="decimal"/>
      <w:lvlText w:val="%1.%2.%3"/>
      <w:lvlJc w:val="left"/>
      <w:pPr>
        <w:ind w:left="1786" w:hanging="713"/>
        <w:jc w:val="left"/>
      </w:pPr>
      <w:rPr>
        <w:rFonts w:hint="default" w:ascii="Arial" w:hAnsi="Arial" w:eastAsia="Arial" w:cs="Arial"/>
        <w:w w:val="105"/>
        <w:sz w:val="21"/>
        <w:szCs w:val="21"/>
      </w:rPr>
    </w:lvl>
    <w:lvl w:ilvl="3">
      <w:start w:val="1"/>
      <w:numFmt w:val="decimal"/>
      <w:lvlText w:val="%1.%2.%3.%4"/>
      <w:lvlJc w:val="left"/>
      <w:pPr>
        <w:ind w:left="2903" w:hanging="1068"/>
        <w:jc w:val="left"/>
      </w:pPr>
      <w:rPr>
        <w:rFonts w:hint="default"/>
        <w:w w:val="105"/>
      </w:rPr>
    </w:lvl>
    <w:lvl w:ilvl="4">
      <w:start w:val="0"/>
      <w:numFmt w:val="bullet"/>
      <w:lvlText w:val="•"/>
      <w:lvlJc w:val="left"/>
      <w:pPr>
        <w:ind w:left="3768" w:hanging="1068"/>
      </w:pPr>
      <w:rPr>
        <w:rFonts w:hint="default"/>
      </w:rPr>
    </w:lvl>
    <w:lvl w:ilvl="5">
      <w:start w:val="0"/>
      <w:numFmt w:val="bullet"/>
      <w:lvlText w:val="•"/>
      <w:lvlJc w:val="left"/>
      <w:pPr>
        <w:ind w:left="4637" w:hanging="1068"/>
      </w:pPr>
      <w:rPr>
        <w:rFonts w:hint="default"/>
      </w:rPr>
    </w:lvl>
    <w:lvl w:ilvl="6">
      <w:start w:val="0"/>
      <w:numFmt w:val="bullet"/>
      <w:lvlText w:val="•"/>
      <w:lvlJc w:val="left"/>
      <w:pPr>
        <w:ind w:left="5505" w:hanging="1068"/>
      </w:pPr>
      <w:rPr>
        <w:rFonts w:hint="default"/>
      </w:rPr>
    </w:lvl>
    <w:lvl w:ilvl="7">
      <w:start w:val="0"/>
      <w:numFmt w:val="bullet"/>
      <w:lvlText w:val="•"/>
      <w:lvlJc w:val="left"/>
      <w:pPr>
        <w:ind w:left="6374" w:hanging="1068"/>
      </w:pPr>
      <w:rPr>
        <w:rFonts w:hint="default"/>
      </w:rPr>
    </w:lvl>
    <w:lvl w:ilvl="8">
      <w:start w:val="0"/>
      <w:numFmt w:val="bullet"/>
      <w:lvlText w:val="•"/>
      <w:lvlJc w:val="left"/>
      <w:pPr>
        <w:ind w:left="7242" w:hanging="1068"/>
      </w:pPr>
      <w:rPr>
        <w:rFonts w:hint="default"/>
      </w:rPr>
    </w:lvl>
  </w:abstractNum>
  <w:abstractNum w:abstractNumId="153">
    <w:multiLevelType w:val="hybridMultilevel"/>
    <w:lvl w:ilvl="0">
      <w:start w:val="4"/>
      <w:numFmt w:val="decimal"/>
      <w:lvlText w:val="%1"/>
      <w:lvlJc w:val="left"/>
      <w:pPr>
        <w:ind w:left="2522" w:hanging="708"/>
        <w:jc w:val="left"/>
      </w:pPr>
      <w:rPr>
        <w:rFonts w:hint="default"/>
      </w:rPr>
    </w:lvl>
    <w:lvl w:ilvl="1">
      <w:start w:val="9"/>
      <w:numFmt w:val="decimal"/>
      <w:lvlText w:val="%1.%2"/>
      <w:lvlJc w:val="left"/>
      <w:pPr>
        <w:ind w:left="2522" w:hanging="708"/>
        <w:jc w:val="right"/>
      </w:pPr>
      <w:rPr>
        <w:rFonts w:hint="default"/>
      </w:rPr>
    </w:lvl>
    <w:lvl w:ilvl="2">
      <w:start w:val="2"/>
      <w:numFmt w:val="decimal"/>
      <w:lvlText w:val="%1.%2.%3"/>
      <w:lvlJc w:val="left"/>
      <w:pPr>
        <w:ind w:left="1795" w:hanging="708"/>
        <w:jc w:val="right"/>
      </w:pPr>
      <w:rPr>
        <w:rFonts w:hint="default"/>
      </w:rPr>
    </w:lvl>
    <w:lvl w:ilvl="3">
      <w:start w:val="1"/>
      <w:numFmt w:val="decimal"/>
      <w:lvlText w:val="%1.%2.%3.%4"/>
      <w:lvlJc w:val="left"/>
      <w:pPr>
        <w:ind w:left="2514" w:hanging="708"/>
        <w:jc w:val="left"/>
      </w:pPr>
      <w:rPr>
        <w:rFonts w:hint="default" w:ascii="Arial" w:hAnsi="Arial" w:eastAsia="Arial" w:cs="Arial"/>
        <w:w w:val="104"/>
        <w:sz w:val="21"/>
        <w:szCs w:val="21"/>
      </w:rPr>
    </w:lvl>
    <w:lvl w:ilvl="4">
      <w:start w:val="0"/>
      <w:numFmt w:val="bullet"/>
      <w:lvlText w:val="•"/>
      <w:lvlJc w:val="left"/>
      <w:pPr>
        <w:ind w:left="5140" w:hanging="708"/>
      </w:pPr>
      <w:rPr>
        <w:rFonts w:hint="default"/>
      </w:rPr>
    </w:lvl>
    <w:lvl w:ilvl="5">
      <w:start w:val="0"/>
      <w:numFmt w:val="bullet"/>
      <w:lvlText w:val="•"/>
      <w:lvlJc w:val="left"/>
      <w:pPr>
        <w:ind w:left="6013" w:hanging="708"/>
      </w:pPr>
      <w:rPr>
        <w:rFonts w:hint="default"/>
      </w:rPr>
    </w:lvl>
    <w:lvl w:ilvl="6">
      <w:start w:val="0"/>
      <w:numFmt w:val="bullet"/>
      <w:lvlText w:val="•"/>
      <w:lvlJc w:val="left"/>
      <w:pPr>
        <w:ind w:left="6886" w:hanging="708"/>
      </w:pPr>
      <w:rPr>
        <w:rFonts w:hint="default"/>
      </w:rPr>
    </w:lvl>
    <w:lvl w:ilvl="7">
      <w:start w:val="0"/>
      <w:numFmt w:val="bullet"/>
      <w:lvlText w:val="•"/>
      <w:lvlJc w:val="left"/>
      <w:pPr>
        <w:ind w:left="7760" w:hanging="708"/>
      </w:pPr>
      <w:rPr>
        <w:rFonts w:hint="default"/>
      </w:rPr>
    </w:lvl>
    <w:lvl w:ilvl="8">
      <w:start w:val="0"/>
      <w:numFmt w:val="bullet"/>
      <w:lvlText w:val="•"/>
      <w:lvlJc w:val="left"/>
      <w:pPr>
        <w:ind w:left="8633" w:hanging="708"/>
      </w:pPr>
      <w:rPr>
        <w:rFonts w:hint="default"/>
      </w:rPr>
    </w:lvl>
  </w:abstractNum>
  <w:abstractNum w:abstractNumId="152">
    <w:multiLevelType w:val="hybridMultilevel"/>
    <w:lvl w:ilvl="0">
      <w:start w:val="4"/>
      <w:numFmt w:val="decimal"/>
      <w:lvlText w:val="%1"/>
      <w:lvlJc w:val="left"/>
      <w:pPr>
        <w:ind w:left="3596" w:hanging="1064"/>
        <w:jc w:val="left"/>
      </w:pPr>
      <w:rPr>
        <w:rFonts w:hint="default"/>
      </w:rPr>
    </w:lvl>
    <w:lvl w:ilvl="1">
      <w:start w:val="7"/>
      <w:numFmt w:val="decimal"/>
      <w:lvlText w:val="%1.%2"/>
      <w:lvlJc w:val="left"/>
      <w:pPr>
        <w:ind w:left="3596" w:hanging="1064"/>
        <w:jc w:val="right"/>
      </w:pPr>
      <w:rPr>
        <w:rFonts w:hint="default"/>
      </w:rPr>
    </w:lvl>
    <w:lvl w:ilvl="2">
      <w:start w:val="1"/>
      <w:numFmt w:val="decimal"/>
      <w:lvlText w:val="%1.%2.%3"/>
      <w:lvlJc w:val="left"/>
      <w:pPr>
        <w:ind w:left="1815" w:hanging="711"/>
        <w:jc w:val="left"/>
      </w:pPr>
      <w:rPr>
        <w:rFonts w:hint="default"/>
        <w:w w:val="106"/>
      </w:rPr>
    </w:lvl>
    <w:lvl w:ilvl="3">
      <w:start w:val="3"/>
      <w:numFmt w:val="decimal"/>
      <w:lvlText w:val="%1.%2.%3.%4"/>
      <w:lvlJc w:val="left"/>
      <w:pPr>
        <w:ind w:left="3596" w:hanging="711"/>
        <w:jc w:val="right"/>
      </w:pPr>
      <w:rPr>
        <w:rFonts w:hint="default"/>
      </w:rPr>
    </w:lvl>
    <w:lvl w:ilvl="4">
      <w:start w:val="1"/>
      <w:numFmt w:val="decimal"/>
      <w:lvlText w:val="%1.%2.%3.%4.%5"/>
      <w:lvlJc w:val="left"/>
      <w:pPr>
        <w:ind w:left="3596" w:hanging="711"/>
        <w:jc w:val="left"/>
      </w:pPr>
      <w:rPr>
        <w:rFonts w:hint="default"/>
      </w:rPr>
    </w:lvl>
    <w:lvl w:ilvl="5">
      <w:start w:val="2"/>
      <w:numFmt w:val="decimal"/>
      <w:lvlText w:val="%1.%2.%3.%4.%5.%6"/>
      <w:lvlJc w:val="left"/>
      <w:pPr>
        <w:ind w:left="3596" w:hanging="711"/>
        <w:jc w:val="left"/>
      </w:pPr>
      <w:rPr>
        <w:rFonts w:hint="default" w:ascii="Arial" w:hAnsi="Arial" w:eastAsia="Arial" w:cs="Arial"/>
        <w:w w:val="101"/>
        <w:sz w:val="21"/>
        <w:szCs w:val="21"/>
      </w:rPr>
    </w:lvl>
    <w:lvl w:ilvl="6">
      <w:start w:val="0"/>
      <w:numFmt w:val="bullet"/>
      <w:lvlText w:val="•"/>
      <w:lvlJc w:val="left"/>
      <w:pPr>
        <w:ind w:left="6990" w:hanging="711"/>
      </w:pPr>
      <w:rPr>
        <w:rFonts w:hint="default"/>
      </w:rPr>
    </w:lvl>
    <w:lvl w:ilvl="7">
      <w:start w:val="0"/>
      <w:numFmt w:val="bullet"/>
      <w:lvlText w:val="•"/>
      <w:lvlJc w:val="left"/>
      <w:pPr>
        <w:ind w:left="7837" w:hanging="711"/>
      </w:pPr>
      <w:rPr>
        <w:rFonts w:hint="default"/>
      </w:rPr>
    </w:lvl>
    <w:lvl w:ilvl="8">
      <w:start w:val="0"/>
      <w:numFmt w:val="bullet"/>
      <w:lvlText w:val="•"/>
      <w:lvlJc w:val="left"/>
      <w:pPr>
        <w:ind w:left="8685" w:hanging="711"/>
      </w:pPr>
      <w:rPr>
        <w:rFonts w:hint="default"/>
      </w:rPr>
    </w:lvl>
  </w:abstractNum>
  <w:abstractNum w:abstractNumId="151">
    <w:multiLevelType w:val="hybridMultilevel"/>
    <w:lvl w:ilvl="0">
      <w:start w:val="4"/>
      <w:numFmt w:val="decimal"/>
      <w:lvlText w:val="%1"/>
      <w:lvlJc w:val="left"/>
      <w:pPr>
        <w:ind w:left="828" w:hanging="715"/>
        <w:jc w:val="left"/>
      </w:pPr>
      <w:rPr>
        <w:rFonts w:hint="default"/>
      </w:rPr>
    </w:lvl>
    <w:lvl w:ilvl="1">
      <w:start w:val="0"/>
      <w:numFmt w:val="decimal"/>
      <w:lvlText w:val="%1.%2"/>
      <w:lvlJc w:val="left"/>
      <w:pPr>
        <w:ind w:left="828" w:hanging="715"/>
        <w:jc w:val="right"/>
      </w:pPr>
      <w:rPr>
        <w:rFonts w:hint="default"/>
        <w:b/>
        <w:bCs/>
        <w:w w:val="107"/>
      </w:rPr>
    </w:lvl>
    <w:lvl w:ilvl="2">
      <w:start w:val="1"/>
      <w:numFmt w:val="decimal"/>
      <w:lvlText w:val="%1.%2.%3"/>
      <w:lvlJc w:val="left"/>
      <w:pPr>
        <w:ind w:left="2237" w:hanging="707"/>
        <w:jc w:val="right"/>
      </w:pPr>
      <w:rPr>
        <w:rFonts w:hint="default" w:ascii="Arial" w:hAnsi="Arial" w:eastAsia="Arial" w:cs="Arial"/>
        <w:w w:val="106"/>
        <w:sz w:val="21"/>
        <w:szCs w:val="21"/>
      </w:rPr>
    </w:lvl>
    <w:lvl w:ilvl="3">
      <w:start w:val="1"/>
      <w:numFmt w:val="decimal"/>
      <w:lvlText w:val="%1.%2.%3.%4"/>
      <w:lvlJc w:val="left"/>
      <w:pPr>
        <w:ind w:left="2499" w:hanging="708"/>
        <w:jc w:val="left"/>
      </w:pPr>
      <w:rPr>
        <w:rFonts w:hint="default" w:ascii="Arial" w:hAnsi="Arial" w:eastAsia="Arial" w:cs="Arial"/>
        <w:w w:val="106"/>
        <w:sz w:val="21"/>
        <w:szCs w:val="21"/>
      </w:rPr>
    </w:lvl>
    <w:lvl w:ilvl="4">
      <w:start w:val="0"/>
      <w:numFmt w:val="bullet"/>
      <w:lvlText w:val="•"/>
      <w:lvlJc w:val="left"/>
      <w:pPr>
        <w:ind w:left="1820" w:hanging="708"/>
      </w:pPr>
      <w:rPr>
        <w:rFonts w:hint="default"/>
      </w:rPr>
    </w:lvl>
    <w:lvl w:ilvl="5">
      <w:start w:val="0"/>
      <w:numFmt w:val="bullet"/>
      <w:lvlText w:val="•"/>
      <w:lvlJc w:val="left"/>
      <w:pPr>
        <w:ind w:left="1840" w:hanging="708"/>
      </w:pPr>
      <w:rPr>
        <w:rFonts w:hint="default"/>
      </w:rPr>
    </w:lvl>
    <w:lvl w:ilvl="6">
      <w:start w:val="0"/>
      <w:numFmt w:val="bullet"/>
      <w:lvlText w:val="•"/>
      <w:lvlJc w:val="left"/>
      <w:pPr>
        <w:ind w:left="2240" w:hanging="708"/>
      </w:pPr>
      <w:rPr>
        <w:rFonts w:hint="default"/>
      </w:rPr>
    </w:lvl>
    <w:lvl w:ilvl="7">
      <w:start w:val="0"/>
      <w:numFmt w:val="bullet"/>
      <w:lvlText w:val="•"/>
      <w:lvlJc w:val="left"/>
      <w:pPr>
        <w:ind w:left="2500" w:hanging="708"/>
      </w:pPr>
      <w:rPr>
        <w:rFonts w:hint="default"/>
      </w:rPr>
    </w:lvl>
    <w:lvl w:ilvl="8">
      <w:start w:val="0"/>
      <w:numFmt w:val="bullet"/>
      <w:lvlText w:val="•"/>
      <w:lvlJc w:val="left"/>
      <w:pPr>
        <w:ind w:left="2520" w:hanging="708"/>
      </w:pPr>
      <w:rPr>
        <w:rFonts w:hint="default"/>
      </w:rPr>
    </w:lvl>
  </w:abstractNum>
  <w:abstractNum w:abstractNumId="150">
    <w:multiLevelType w:val="hybridMultilevel"/>
    <w:lvl w:ilvl="0">
      <w:start w:val="3"/>
      <w:numFmt w:val="decimal"/>
      <w:lvlText w:val="%1"/>
      <w:lvlJc w:val="left"/>
      <w:pPr>
        <w:ind w:left="1524" w:hanging="714"/>
        <w:jc w:val="left"/>
      </w:pPr>
      <w:rPr>
        <w:rFonts w:hint="default"/>
      </w:rPr>
    </w:lvl>
    <w:lvl w:ilvl="1">
      <w:start w:val="0"/>
      <w:numFmt w:val="decimal"/>
      <w:lvlText w:val="%1.%2"/>
      <w:lvlJc w:val="left"/>
      <w:pPr>
        <w:ind w:left="1524" w:hanging="714"/>
        <w:jc w:val="right"/>
      </w:pPr>
      <w:rPr>
        <w:rFonts w:hint="default"/>
        <w:b/>
        <w:bCs/>
        <w:w w:val="102"/>
      </w:rPr>
    </w:lvl>
    <w:lvl w:ilvl="2">
      <w:start w:val="1"/>
      <w:numFmt w:val="decimal"/>
      <w:lvlText w:val="%1.%2.%3"/>
      <w:lvlJc w:val="left"/>
      <w:pPr>
        <w:ind w:left="2245" w:hanging="720"/>
        <w:jc w:val="left"/>
      </w:pPr>
      <w:rPr>
        <w:rFonts w:hint="default" w:ascii="Arial" w:hAnsi="Arial" w:eastAsia="Arial" w:cs="Arial"/>
        <w:w w:val="109"/>
        <w:sz w:val="21"/>
        <w:szCs w:val="21"/>
      </w:rPr>
    </w:lvl>
    <w:lvl w:ilvl="3">
      <w:start w:val="0"/>
      <w:numFmt w:val="bullet"/>
      <w:lvlText w:val="•"/>
      <w:lvlJc w:val="left"/>
      <w:pPr>
        <w:ind w:left="4155" w:hanging="720"/>
      </w:pPr>
      <w:rPr>
        <w:rFonts w:hint="default"/>
      </w:rPr>
    </w:lvl>
    <w:lvl w:ilvl="4">
      <w:start w:val="0"/>
      <w:numFmt w:val="bullet"/>
      <w:lvlText w:val="•"/>
      <w:lvlJc w:val="left"/>
      <w:pPr>
        <w:ind w:left="5113" w:hanging="720"/>
      </w:pPr>
      <w:rPr>
        <w:rFonts w:hint="default"/>
      </w:rPr>
    </w:lvl>
    <w:lvl w:ilvl="5">
      <w:start w:val="0"/>
      <w:numFmt w:val="bullet"/>
      <w:lvlText w:val="•"/>
      <w:lvlJc w:val="left"/>
      <w:pPr>
        <w:ind w:left="6071" w:hanging="720"/>
      </w:pPr>
      <w:rPr>
        <w:rFonts w:hint="default"/>
      </w:rPr>
    </w:lvl>
    <w:lvl w:ilvl="6">
      <w:start w:val="0"/>
      <w:numFmt w:val="bullet"/>
      <w:lvlText w:val="•"/>
      <w:lvlJc w:val="left"/>
      <w:pPr>
        <w:ind w:left="7028" w:hanging="720"/>
      </w:pPr>
      <w:rPr>
        <w:rFonts w:hint="default"/>
      </w:rPr>
    </w:lvl>
    <w:lvl w:ilvl="7">
      <w:start w:val="0"/>
      <w:numFmt w:val="bullet"/>
      <w:lvlText w:val="•"/>
      <w:lvlJc w:val="left"/>
      <w:pPr>
        <w:ind w:left="7986" w:hanging="720"/>
      </w:pPr>
      <w:rPr>
        <w:rFonts w:hint="default"/>
      </w:rPr>
    </w:lvl>
    <w:lvl w:ilvl="8">
      <w:start w:val="0"/>
      <w:numFmt w:val="bullet"/>
      <w:lvlText w:val="•"/>
      <w:lvlJc w:val="left"/>
      <w:pPr>
        <w:ind w:left="8944" w:hanging="720"/>
      </w:pPr>
      <w:rPr>
        <w:rFonts w:hint="default"/>
      </w:rPr>
    </w:lvl>
  </w:abstractNum>
  <w:abstractNum w:abstractNumId="149">
    <w:multiLevelType w:val="hybridMultilevel"/>
    <w:lvl w:ilvl="0">
      <w:start w:val="3"/>
      <w:numFmt w:val="decimal"/>
      <w:lvlText w:val="%1"/>
      <w:lvlJc w:val="left"/>
      <w:pPr>
        <w:ind w:left="2225" w:hanging="726"/>
        <w:jc w:val="left"/>
      </w:pPr>
      <w:rPr>
        <w:rFonts w:hint="default"/>
      </w:rPr>
    </w:lvl>
    <w:lvl w:ilvl="1">
      <w:start w:val="0"/>
      <w:numFmt w:val="decimal"/>
      <w:lvlText w:val="%1.%2"/>
      <w:lvlJc w:val="left"/>
      <w:pPr>
        <w:ind w:left="2957" w:hanging="726"/>
        <w:jc w:val="right"/>
      </w:pPr>
      <w:rPr>
        <w:rFonts w:hint="default"/>
        <w:w w:val="105"/>
      </w:rPr>
    </w:lvl>
    <w:lvl w:ilvl="2">
      <w:start w:val="1"/>
      <w:numFmt w:val="upperRoman"/>
      <w:lvlText w:val="(%3)"/>
      <w:lvlJc w:val="left"/>
      <w:pPr>
        <w:ind w:left="3704" w:hanging="724"/>
        <w:jc w:val="left"/>
      </w:pPr>
      <w:rPr>
        <w:rFonts w:hint="default"/>
        <w:w w:val="109"/>
      </w:rPr>
    </w:lvl>
    <w:lvl w:ilvl="3">
      <w:start w:val="0"/>
      <w:numFmt w:val="bullet"/>
      <w:lvlText w:val="•"/>
      <w:lvlJc w:val="left"/>
      <w:pPr>
        <w:ind w:left="3700" w:hanging="724"/>
      </w:pPr>
      <w:rPr>
        <w:rFonts w:hint="default"/>
      </w:rPr>
    </w:lvl>
    <w:lvl w:ilvl="4">
      <w:start w:val="0"/>
      <w:numFmt w:val="bullet"/>
      <w:lvlText w:val="•"/>
      <w:lvlJc w:val="left"/>
      <w:pPr>
        <w:ind w:left="4748" w:hanging="724"/>
      </w:pPr>
      <w:rPr>
        <w:rFonts w:hint="default"/>
      </w:rPr>
    </w:lvl>
    <w:lvl w:ilvl="5">
      <w:start w:val="0"/>
      <w:numFmt w:val="bullet"/>
      <w:lvlText w:val="•"/>
      <w:lvlJc w:val="left"/>
      <w:pPr>
        <w:ind w:left="5797" w:hanging="724"/>
      </w:pPr>
      <w:rPr>
        <w:rFonts w:hint="default"/>
      </w:rPr>
    </w:lvl>
    <w:lvl w:ilvl="6">
      <w:start w:val="0"/>
      <w:numFmt w:val="bullet"/>
      <w:lvlText w:val="•"/>
      <w:lvlJc w:val="left"/>
      <w:pPr>
        <w:ind w:left="6845" w:hanging="724"/>
      </w:pPr>
      <w:rPr>
        <w:rFonts w:hint="default"/>
      </w:rPr>
    </w:lvl>
    <w:lvl w:ilvl="7">
      <w:start w:val="0"/>
      <w:numFmt w:val="bullet"/>
      <w:lvlText w:val="•"/>
      <w:lvlJc w:val="left"/>
      <w:pPr>
        <w:ind w:left="7894" w:hanging="724"/>
      </w:pPr>
      <w:rPr>
        <w:rFonts w:hint="default"/>
      </w:rPr>
    </w:lvl>
    <w:lvl w:ilvl="8">
      <w:start w:val="0"/>
      <w:numFmt w:val="bullet"/>
      <w:lvlText w:val="•"/>
      <w:lvlJc w:val="left"/>
      <w:pPr>
        <w:ind w:left="8942" w:hanging="724"/>
      </w:pPr>
      <w:rPr>
        <w:rFonts w:hint="default"/>
      </w:rPr>
    </w:lvl>
  </w:abstractNum>
  <w:abstractNum w:abstractNumId="148">
    <w:multiLevelType w:val="hybridMultilevel"/>
    <w:lvl w:ilvl="0">
      <w:start w:val="4"/>
      <w:numFmt w:val="upperRoman"/>
      <w:lvlText w:val="(%1)"/>
      <w:lvlJc w:val="left"/>
      <w:pPr>
        <w:ind w:left="3709" w:hanging="726"/>
        <w:jc w:val="left"/>
      </w:pPr>
      <w:rPr>
        <w:rFonts w:hint="default"/>
        <w:spacing w:val="-3"/>
        <w:w w:val="102"/>
      </w:rPr>
    </w:lvl>
    <w:lvl w:ilvl="1">
      <w:start w:val="0"/>
      <w:numFmt w:val="bullet"/>
      <w:lvlText w:val="•"/>
      <w:lvlJc w:val="left"/>
      <w:pPr>
        <w:ind w:left="4434" w:hanging="726"/>
      </w:pPr>
      <w:rPr>
        <w:rFonts w:hint="default"/>
      </w:rPr>
    </w:lvl>
    <w:lvl w:ilvl="2">
      <w:start w:val="0"/>
      <w:numFmt w:val="bullet"/>
      <w:lvlText w:val="•"/>
      <w:lvlJc w:val="left"/>
      <w:pPr>
        <w:ind w:left="5168" w:hanging="726"/>
      </w:pPr>
      <w:rPr>
        <w:rFonts w:hint="default"/>
      </w:rPr>
    </w:lvl>
    <w:lvl w:ilvl="3">
      <w:start w:val="0"/>
      <w:numFmt w:val="bullet"/>
      <w:lvlText w:val="•"/>
      <w:lvlJc w:val="left"/>
      <w:pPr>
        <w:ind w:left="5902" w:hanging="726"/>
      </w:pPr>
      <w:rPr>
        <w:rFonts w:hint="default"/>
      </w:rPr>
    </w:lvl>
    <w:lvl w:ilvl="4">
      <w:start w:val="0"/>
      <w:numFmt w:val="bullet"/>
      <w:lvlText w:val="•"/>
      <w:lvlJc w:val="left"/>
      <w:pPr>
        <w:ind w:left="6636" w:hanging="726"/>
      </w:pPr>
      <w:rPr>
        <w:rFonts w:hint="default"/>
      </w:rPr>
    </w:lvl>
    <w:lvl w:ilvl="5">
      <w:start w:val="0"/>
      <w:numFmt w:val="bullet"/>
      <w:lvlText w:val="•"/>
      <w:lvlJc w:val="left"/>
      <w:pPr>
        <w:ind w:left="7370" w:hanging="726"/>
      </w:pPr>
      <w:rPr>
        <w:rFonts w:hint="default"/>
      </w:rPr>
    </w:lvl>
    <w:lvl w:ilvl="6">
      <w:start w:val="0"/>
      <w:numFmt w:val="bullet"/>
      <w:lvlText w:val="•"/>
      <w:lvlJc w:val="left"/>
      <w:pPr>
        <w:ind w:left="8104" w:hanging="726"/>
      </w:pPr>
      <w:rPr>
        <w:rFonts w:hint="default"/>
      </w:rPr>
    </w:lvl>
    <w:lvl w:ilvl="7">
      <w:start w:val="0"/>
      <w:numFmt w:val="bullet"/>
      <w:lvlText w:val="•"/>
      <w:lvlJc w:val="left"/>
      <w:pPr>
        <w:ind w:left="8838" w:hanging="726"/>
      </w:pPr>
      <w:rPr>
        <w:rFonts w:hint="default"/>
      </w:rPr>
    </w:lvl>
    <w:lvl w:ilvl="8">
      <w:start w:val="0"/>
      <w:numFmt w:val="bullet"/>
      <w:lvlText w:val="•"/>
      <w:lvlJc w:val="left"/>
      <w:pPr>
        <w:ind w:left="9572" w:hanging="726"/>
      </w:pPr>
      <w:rPr>
        <w:rFonts w:hint="default"/>
      </w:rPr>
    </w:lvl>
  </w:abstractNum>
  <w:abstractNum w:abstractNumId="147">
    <w:multiLevelType w:val="hybridMultilevel"/>
    <w:lvl w:ilvl="0">
      <w:start w:val="2"/>
      <w:numFmt w:val="decimal"/>
      <w:lvlText w:val="%1"/>
      <w:lvlJc w:val="left"/>
      <w:pPr>
        <w:ind w:left="2966" w:hanging="712"/>
        <w:jc w:val="left"/>
      </w:pPr>
      <w:rPr>
        <w:rFonts w:hint="default"/>
      </w:rPr>
    </w:lvl>
    <w:lvl w:ilvl="1">
      <w:start w:val="0"/>
      <w:numFmt w:val="decimal"/>
      <w:lvlText w:val="%1.%2"/>
      <w:lvlJc w:val="left"/>
      <w:pPr>
        <w:ind w:left="2966" w:hanging="712"/>
        <w:jc w:val="right"/>
      </w:pPr>
      <w:rPr>
        <w:rFonts w:hint="default"/>
        <w:w w:val="94"/>
      </w:rPr>
    </w:lvl>
    <w:lvl w:ilvl="2">
      <w:start w:val="1"/>
      <w:numFmt w:val="upperRoman"/>
      <w:lvlText w:val="(%3)"/>
      <w:lvlJc w:val="left"/>
      <w:pPr>
        <w:ind w:left="3702" w:hanging="734"/>
        <w:jc w:val="left"/>
      </w:pPr>
      <w:rPr>
        <w:rFonts w:hint="default"/>
        <w:w w:val="97"/>
      </w:rPr>
    </w:lvl>
    <w:lvl w:ilvl="3">
      <w:start w:val="0"/>
      <w:numFmt w:val="bullet"/>
      <w:lvlText w:val="•"/>
      <w:lvlJc w:val="left"/>
      <w:pPr>
        <w:ind w:left="5331" w:hanging="734"/>
      </w:pPr>
      <w:rPr>
        <w:rFonts w:hint="default"/>
      </w:rPr>
    </w:lvl>
    <w:lvl w:ilvl="4">
      <w:start w:val="0"/>
      <w:numFmt w:val="bullet"/>
      <w:lvlText w:val="•"/>
      <w:lvlJc w:val="left"/>
      <w:pPr>
        <w:ind w:left="6146" w:hanging="734"/>
      </w:pPr>
      <w:rPr>
        <w:rFonts w:hint="default"/>
      </w:rPr>
    </w:lvl>
    <w:lvl w:ilvl="5">
      <w:start w:val="0"/>
      <w:numFmt w:val="bullet"/>
      <w:lvlText w:val="•"/>
      <w:lvlJc w:val="left"/>
      <w:pPr>
        <w:ind w:left="6962" w:hanging="734"/>
      </w:pPr>
      <w:rPr>
        <w:rFonts w:hint="default"/>
      </w:rPr>
    </w:lvl>
    <w:lvl w:ilvl="6">
      <w:start w:val="0"/>
      <w:numFmt w:val="bullet"/>
      <w:lvlText w:val="•"/>
      <w:lvlJc w:val="left"/>
      <w:pPr>
        <w:ind w:left="7777" w:hanging="734"/>
      </w:pPr>
      <w:rPr>
        <w:rFonts w:hint="default"/>
      </w:rPr>
    </w:lvl>
    <w:lvl w:ilvl="7">
      <w:start w:val="0"/>
      <w:numFmt w:val="bullet"/>
      <w:lvlText w:val="•"/>
      <w:lvlJc w:val="left"/>
      <w:pPr>
        <w:ind w:left="8593" w:hanging="734"/>
      </w:pPr>
      <w:rPr>
        <w:rFonts w:hint="default"/>
      </w:rPr>
    </w:lvl>
    <w:lvl w:ilvl="8">
      <w:start w:val="0"/>
      <w:numFmt w:val="bullet"/>
      <w:lvlText w:val="•"/>
      <w:lvlJc w:val="left"/>
      <w:pPr>
        <w:ind w:left="9408" w:hanging="734"/>
      </w:pPr>
      <w:rPr>
        <w:rFonts w:hint="default"/>
      </w:rPr>
    </w:lvl>
  </w:abstractNum>
  <w:abstractNum w:abstractNumId="146">
    <w:multiLevelType w:val="hybridMultilevel"/>
    <w:lvl w:ilvl="0">
      <w:start w:val="1"/>
      <w:numFmt w:val="decimal"/>
      <w:lvlText w:val="%1"/>
      <w:lvlJc w:val="left"/>
      <w:pPr>
        <w:ind w:left="2227" w:hanging="718"/>
        <w:jc w:val="left"/>
      </w:pPr>
      <w:rPr>
        <w:rFonts w:hint="default"/>
      </w:rPr>
    </w:lvl>
    <w:lvl w:ilvl="1">
      <w:start w:val="0"/>
      <w:numFmt w:val="decimal"/>
      <w:lvlText w:val="%1.%2"/>
      <w:lvlJc w:val="left"/>
      <w:pPr>
        <w:ind w:left="2227" w:hanging="718"/>
        <w:jc w:val="right"/>
      </w:pPr>
      <w:rPr>
        <w:rFonts w:hint="default" w:ascii="Times New Roman" w:hAnsi="Times New Roman" w:eastAsia="Times New Roman" w:cs="Times New Roman"/>
        <w:color w:val="343434"/>
        <w:w w:val="101"/>
        <w:sz w:val="23"/>
        <w:szCs w:val="23"/>
      </w:rPr>
    </w:lvl>
    <w:lvl w:ilvl="2">
      <w:start w:val="0"/>
      <w:numFmt w:val="bullet"/>
      <w:lvlText w:val="•"/>
      <w:lvlJc w:val="left"/>
      <w:pPr>
        <w:ind w:left="3996" w:hanging="718"/>
      </w:pPr>
      <w:rPr>
        <w:rFonts w:hint="default"/>
      </w:rPr>
    </w:lvl>
    <w:lvl w:ilvl="3">
      <w:start w:val="0"/>
      <w:numFmt w:val="bullet"/>
      <w:lvlText w:val="•"/>
      <w:lvlJc w:val="left"/>
      <w:pPr>
        <w:ind w:left="4884" w:hanging="718"/>
      </w:pPr>
      <w:rPr>
        <w:rFonts w:hint="default"/>
      </w:rPr>
    </w:lvl>
    <w:lvl w:ilvl="4">
      <w:start w:val="0"/>
      <w:numFmt w:val="bullet"/>
      <w:lvlText w:val="•"/>
      <w:lvlJc w:val="left"/>
      <w:pPr>
        <w:ind w:left="5772" w:hanging="718"/>
      </w:pPr>
      <w:rPr>
        <w:rFonts w:hint="default"/>
      </w:rPr>
    </w:lvl>
    <w:lvl w:ilvl="5">
      <w:start w:val="0"/>
      <w:numFmt w:val="bullet"/>
      <w:lvlText w:val="•"/>
      <w:lvlJc w:val="left"/>
      <w:pPr>
        <w:ind w:left="6660" w:hanging="718"/>
      </w:pPr>
      <w:rPr>
        <w:rFonts w:hint="default"/>
      </w:rPr>
    </w:lvl>
    <w:lvl w:ilvl="6">
      <w:start w:val="0"/>
      <w:numFmt w:val="bullet"/>
      <w:lvlText w:val="•"/>
      <w:lvlJc w:val="left"/>
      <w:pPr>
        <w:ind w:left="7548" w:hanging="718"/>
      </w:pPr>
      <w:rPr>
        <w:rFonts w:hint="default"/>
      </w:rPr>
    </w:lvl>
    <w:lvl w:ilvl="7">
      <w:start w:val="0"/>
      <w:numFmt w:val="bullet"/>
      <w:lvlText w:val="•"/>
      <w:lvlJc w:val="left"/>
      <w:pPr>
        <w:ind w:left="8436" w:hanging="718"/>
      </w:pPr>
      <w:rPr>
        <w:rFonts w:hint="default"/>
      </w:rPr>
    </w:lvl>
    <w:lvl w:ilvl="8">
      <w:start w:val="0"/>
      <w:numFmt w:val="bullet"/>
      <w:lvlText w:val="•"/>
      <w:lvlJc w:val="left"/>
      <w:pPr>
        <w:ind w:left="9324" w:hanging="718"/>
      </w:pPr>
      <w:rPr>
        <w:rFonts w:hint="default"/>
      </w:rPr>
    </w:lvl>
  </w:abstractNum>
  <w:abstractNum w:abstractNumId="144">
    <w:multiLevelType w:val="hybridMultilevel"/>
    <w:lvl w:ilvl="0">
      <w:start w:val="2"/>
      <w:numFmt w:val="decimal"/>
      <w:lvlText w:val="%1"/>
      <w:lvlJc w:val="left"/>
      <w:pPr>
        <w:ind w:left="2968" w:hanging="722"/>
        <w:jc w:val="left"/>
      </w:pPr>
      <w:rPr>
        <w:rFonts w:hint="default"/>
      </w:rPr>
    </w:lvl>
    <w:lvl w:ilvl="1">
      <w:start w:val="0"/>
      <w:numFmt w:val="decimal"/>
      <w:lvlText w:val="%1.%2"/>
      <w:lvlJc w:val="left"/>
      <w:pPr>
        <w:ind w:left="2968" w:hanging="722"/>
        <w:jc w:val="right"/>
      </w:pPr>
      <w:rPr>
        <w:rFonts w:hint="default"/>
        <w:w w:val="107"/>
      </w:rPr>
    </w:lvl>
    <w:lvl w:ilvl="2">
      <w:start w:val="1"/>
      <w:numFmt w:val="upperRoman"/>
      <w:lvlText w:val="(%3)"/>
      <w:lvlJc w:val="left"/>
      <w:pPr>
        <w:ind w:left="2033" w:hanging="724"/>
        <w:jc w:val="left"/>
      </w:pPr>
      <w:rPr>
        <w:rFonts w:hint="default" w:ascii="Times New Roman" w:hAnsi="Times New Roman" w:eastAsia="Times New Roman" w:cs="Times New Roman"/>
        <w:color w:val="424242"/>
        <w:w w:val="107"/>
        <w:sz w:val="23"/>
        <w:szCs w:val="23"/>
      </w:rPr>
    </w:lvl>
    <w:lvl w:ilvl="3">
      <w:start w:val="0"/>
      <w:numFmt w:val="bullet"/>
      <w:lvlText w:val="•"/>
      <w:lvlJc w:val="left"/>
      <w:pPr>
        <w:ind w:left="4777" w:hanging="724"/>
      </w:pPr>
      <w:rPr>
        <w:rFonts w:hint="default"/>
      </w:rPr>
    </w:lvl>
    <w:lvl w:ilvl="4">
      <w:start w:val="0"/>
      <w:numFmt w:val="bullet"/>
      <w:lvlText w:val="•"/>
      <w:lvlJc w:val="left"/>
      <w:pPr>
        <w:ind w:left="5435" w:hanging="724"/>
      </w:pPr>
      <w:rPr>
        <w:rFonts w:hint="default"/>
      </w:rPr>
    </w:lvl>
    <w:lvl w:ilvl="5">
      <w:start w:val="0"/>
      <w:numFmt w:val="bullet"/>
      <w:lvlText w:val="•"/>
      <w:lvlJc w:val="left"/>
      <w:pPr>
        <w:ind w:left="6092" w:hanging="724"/>
      </w:pPr>
      <w:rPr>
        <w:rFonts w:hint="default"/>
      </w:rPr>
    </w:lvl>
    <w:lvl w:ilvl="6">
      <w:start w:val="0"/>
      <w:numFmt w:val="bullet"/>
      <w:lvlText w:val="•"/>
      <w:lvlJc w:val="left"/>
      <w:pPr>
        <w:ind w:left="6750" w:hanging="724"/>
      </w:pPr>
      <w:rPr>
        <w:rFonts w:hint="default"/>
      </w:rPr>
    </w:lvl>
    <w:lvl w:ilvl="7">
      <w:start w:val="0"/>
      <w:numFmt w:val="bullet"/>
      <w:lvlText w:val="•"/>
      <w:lvlJc w:val="left"/>
      <w:pPr>
        <w:ind w:left="7407" w:hanging="724"/>
      </w:pPr>
      <w:rPr>
        <w:rFonts w:hint="default"/>
      </w:rPr>
    </w:lvl>
    <w:lvl w:ilvl="8">
      <w:start w:val="0"/>
      <w:numFmt w:val="bullet"/>
      <w:lvlText w:val="•"/>
      <w:lvlJc w:val="left"/>
      <w:pPr>
        <w:ind w:left="8065" w:hanging="724"/>
      </w:pPr>
      <w:rPr>
        <w:rFonts w:hint="default"/>
      </w:rPr>
    </w:lvl>
  </w:abstractNum>
  <w:abstractNum w:abstractNumId="143">
    <w:multiLevelType w:val="hybridMultilevel"/>
    <w:lvl w:ilvl="0">
      <w:start w:val="1"/>
      <w:numFmt w:val="decimal"/>
      <w:lvlText w:val="%1"/>
      <w:lvlJc w:val="left"/>
      <w:pPr>
        <w:ind w:left="2956" w:hanging="722"/>
        <w:jc w:val="left"/>
      </w:pPr>
      <w:rPr>
        <w:rFonts w:hint="default"/>
      </w:rPr>
    </w:lvl>
    <w:lvl w:ilvl="1">
      <w:start w:val="0"/>
      <w:numFmt w:val="decimal"/>
      <w:lvlText w:val="%1.%2"/>
      <w:lvlJc w:val="left"/>
      <w:pPr>
        <w:ind w:left="2956" w:hanging="722"/>
        <w:jc w:val="right"/>
      </w:pPr>
      <w:rPr>
        <w:rFonts w:hint="default"/>
        <w:w w:val="107"/>
      </w:rPr>
    </w:lvl>
    <w:lvl w:ilvl="2">
      <w:start w:val="0"/>
      <w:numFmt w:val="bullet"/>
      <w:lvlText w:val="•"/>
      <w:lvlJc w:val="left"/>
      <w:pPr>
        <w:ind w:left="3023" w:hanging="722"/>
      </w:pPr>
      <w:rPr>
        <w:rFonts w:hint="default"/>
      </w:rPr>
    </w:lvl>
    <w:lvl w:ilvl="3">
      <w:start w:val="0"/>
      <w:numFmt w:val="bullet"/>
      <w:lvlText w:val="•"/>
      <w:lvlJc w:val="left"/>
      <w:pPr>
        <w:ind w:left="3054" w:hanging="722"/>
      </w:pPr>
      <w:rPr>
        <w:rFonts w:hint="default"/>
      </w:rPr>
    </w:lvl>
    <w:lvl w:ilvl="4">
      <w:start w:val="0"/>
      <w:numFmt w:val="bullet"/>
      <w:lvlText w:val="•"/>
      <w:lvlJc w:val="left"/>
      <w:pPr>
        <w:ind w:left="3086" w:hanging="722"/>
      </w:pPr>
      <w:rPr>
        <w:rFonts w:hint="default"/>
      </w:rPr>
    </w:lvl>
    <w:lvl w:ilvl="5">
      <w:start w:val="0"/>
      <w:numFmt w:val="bullet"/>
      <w:lvlText w:val="•"/>
      <w:lvlJc w:val="left"/>
      <w:pPr>
        <w:ind w:left="3117" w:hanging="722"/>
      </w:pPr>
      <w:rPr>
        <w:rFonts w:hint="default"/>
      </w:rPr>
    </w:lvl>
    <w:lvl w:ilvl="6">
      <w:start w:val="0"/>
      <w:numFmt w:val="bullet"/>
      <w:lvlText w:val="•"/>
      <w:lvlJc w:val="left"/>
      <w:pPr>
        <w:ind w:left="3149" w:hanging="722"/>
      </w:pPr>
      <w:rPr>
        <w:rFonts w:hint="default"/>
      </w:rPr>
    </w:lvl>
    <w:lvl w:ilvl="7">
      <w:start w:val="0"/>
      <w:numFmt w:val="bullet"/>
      <w:lvlText w:val="•"/>
      <w:lvlJc w:val="left"/>
      <w:pPr>
        <w:ind w:left="3180" w:hanging="722"/>
      </w:pPr>
      <w:rPr>
        <w:rFonts w:hint="default"/>
      </w:rPr>
    </w:lvl>
    <w:lvl w:ilvl="8">
      <w:start w:val="0"/>
      <w:numFmt w:val="bullet"/>
      <w:lvlText w:val="•"/>
      <w:lvlJc w:val="left"/>
      <w:pPr>
        <w:ind w:left="3212" w:hanging="722"/>
      </w:pPr>
      <w:rPr>
        <w:rFonts w:hint="default"/>
      </w:rPr>
    </w:lvl>
  </w:abstractNum>
  <w:abstractNum w:abstractNumId="142">
    <w:multiLevelType w:val="hybridMultilevel"/>
    <w:lvl w:ilvl="0">
      <w:start w:val="4"/>
      <w:numFmt w:val="upperRoman"/>
      <w:lvlText w:val="(%1)"/>
      <w:lvlJc w:val="left"/>
      <w:pPr>
        <w:ind w:left="3650" w:hanging="721"/>
        <w:jc w:val="left"/>
      </w:pPr>
      <w:rPr>
        <w:rFonts w:hint="default"/>
        <w:w w:val="107"/>
      </w:rPr>
    </w:lvl>
    <w:lvl w:ilvl="1">
      <w:start w:val="0"/>
      <w:numFmt w:val="bullet"/>
      <w:lvlText w:val="•"/>
      <w:lvlJc w:val="left"/>
      <w:pPr>
        <w:ind w:left="4396" w:hanging="721"/>
      </w:pPr>
      <w:rPr>
        <w:rFonts w:hint="default"/>
      </w:rPr>
    </w:lvl>
    <w:lvl w:ilvl="2">
      <w:start w:val="0"/>
      <w:numFmt w:val="bullet"/>
      <w:lvlText w:val="•"/>
      <w:lvlJc w:val="left"/>
      <w:pPr>
        <w:ind w:left="5132" w:hanging="721"/>
      </w:pPr>
      <w:rPr>
        <w:rFonts w:hint="default"/>
      </w:rPr>
    </w:lvl>
    <w:lvl w:ilvl="3">
      <w:start w:val="0"/>
      <w:numFmt w:val="bullet"/>
      <w:lvlText w:val="•"/>
      <w:lvlJc w:val="left"/>
      <w:pPr>
        <w:ind w:left="5868" w:hanging="721"/>
      </w:pPr>
      <w:rPr>
        <w:rFonts w:hint="default"/>
      </w:rPr>
    </w:lvl>
    <w:lvl w:ilvl="4">
      <w:start w:val="0"/>
      <w:numFmt w:val="bullet"/>
      <w:lvlText w:val="•"/>
      <w:lvlJc w:val="left"/>
      <w:pPr>
        <w:ind w:left="6604" w:hanging="721"/>
      </w:pPr>
      <w:rPr>
        <w:rFonts w:hint="default"/>
      </w:rPr>
    </w:lvl>
    <w:lvl w:ilvl="5">
      <w:start w:val="0"/>
      <w:numFmt w:val="bullet"/>
      <w:lvlText w:val="•"/>
      <w:lvlJc w:val="left"/>
      <w:pPr>
        <w:ind w:left="7340" w:hanging="721"/>
      </w:pPr>
      <w:rPr>
        <w:rFonts w:hint="default"/>
      </w:rPr>
    </w:lvl>
    <w:lvl w:ilvl="6">
      <w:start w:val="0"/>
      <w:numFmt w:val="bullet"/>
      <w:lvlText w:val="•"/>
      <w:lvlJc w:val="left"/>
      <w:pPr>
        <w:ind w:left="8076" w:hanging="721"/>
      </w:pPr>
      <w:rPr>
        <w:rFonts w:hint="default"/>
      </w:rPr>
    </w:lvl>
    <w:lvl w:ilvl="7">
      <w:start w:val="0"/>
      <w:numFmt w:val="bullet"/>
      <w:lvlText w:val="•"/>
      <w:lvlJc w:val="left"/>
      <w:pPr>
        <w:ind w:left="8812" w:hanging="721"/>
      </w:pPr>
      <w:rPr>
        <w:rFonts w:hint="default"/>
      </w:rPr>
    </w:lvl>
    <w:lvl w:ilvl="8">
      <w:start w:val="0"/>
      <w:numFmt w:val="bullet"/>
      <w:lvlText w:val="•"/>
      <w:lvlJc w:val="left"/>
      <w:pPr>
        <w:ind w:left="9548" w:hanging="721"/>
      </w:pPr>
      <w:rPr>
        <w:rFonts w:hint="default"/>
      </w:rPr>
    </w:lvl>
  </w:abstractNum>
  <w:abstractNum w:abstractNumId="141">
    <w:multiLevelType w:val="hybridMultilevel"/>
    <w:lvl w:ilvl="0">
      <w:start w:val="6"/>
      <w:numFmt w:val="decimal"/>
      <w:lvlText w:val="%1"/>
      <w:lvlJc w:val="left"/>
      <w:pPr>
        <w:ind w:left="2199" w:hanging="726"/>
        <w:jc w:val="left"/>
      </w:pPr>
      <w:rPr>
        <w:rFonts w:hint="default"/>
      </w:rPr>
    </w:lvl>
    <w:lvl w:ilvl="1">
      <w:start w:val="0"/>
      <w:numFmt w:val="decimal"/>
      <w:lvlText w:val="%1.%2"/>
      <w:lvlJc w:val="left"/>
      <w:pPr>
        <w:ind w:left="2199" w:hanging="726"/>
        <w:jc w:val="right"/>
      </w:pPr>
      <w:rPr>
        <w:rFonts w:hint="default" w:ascii="Times New Roman" w:hAnsi="Times New Roman" w:eastAsia="Times New Roman" w:cs="Times New Roman"/>
        <w:color w:val="444444"/>
        <w:w w:val="109"/>
        <w:sz w:val="23"/>
        <w:szCs w:val="23"/>
      </w:rPr>
    </w:lvl>
    <w:lvl w:ilvl="2">
      <w:start w:val="1"/>
      <w:numFmt w:val="upperRoman"/>
      <w:lvlText w:val="(%3)"/>
      <w:lvlJc w:val="left"/>
      <w:pPr>
        <w:ind w:left="3657" w:hanging="716"/>
        <w:jc w:val="left"/>
      </w:pPr>
      <w:rPr>
        <w:rFonts w:hint="default" w:ascii="Times New Roman" w:hAnsi="Times New Roman" w:eastAsia="Times New Roman" w:cs="Times New Roman"/>
        <w:color w:val="2D2D2D"/>
        <w:w w:val="107"/>
        <w:sz w:val="23"/>
        <w:szCs w:val="23"/>
      </w:rPr>
    </w:lvl>
    <w:lvl w:ilvl="3">
      <w:start w:val="0"/>
      <w:numFmt w:val="bullet"/>
      <w:lvlText w:val="•"/>
      <w:lvlJc w:val="left"/>
      <w:pPr>
        <w:ind w:left="5295" w:hanging="716"/>
      </w:pPr>
      <w:rPr>
        <w:rFonts w:hint="default"/>
      </w:rPr>
    </w:lvl>
    <w:lvl w:ilvl="4">
      <w:start w:val="0"/>
      <w:numFmt w:val="bullet"/>
      <w:lvlText w:val="•"/>
      <w:lvlJc w:val="left"/>
      <w:pPr>
        <w:ind w:left="6113" w:hanging="716"/>
      </w:pPr>
      <w:rPr>
        <w:rFonts w:hint="default"/>
      </w:rPr>
    </w:lvl>
    <w:lvl w:ilvl="5">
      <w:start w:val="0"/>
      <w:numFmt w:val="bullet"/>
      <w:lvlText w:val="•"/>
      <w:lvlJc w:val="left"/>
      <w:pPr>
        <w:ind w:left="6931" w:hanging="716"/>
      </w:pPr>
      <w:rPr>
        <w:rFonts w:hint="default"/>
      </w:rPr>
    </w:lvl>
    <w:lvl w:ilvl="6">
      <w:start w:val="0"/>
      <w:numFmt w:val="bullet"/>
      <w:lvlText w:val="•"/>
      <w:lvlJc w:val="left"/>
      <w:pPr>
        <w:ind w:left="7748" w:hanging="716"/>
      </w:pPr>
      <w:rPr>
        <w:rFonts w:hint="default"/>
      </w:rPr>
    </w:lvl>
    <w:lvl w:ilvl="7">
      <w:start w:val="0"/>
      <w:numFmt w:val="bullet"/>
      <w:lvlText w:val="•"/>
      <w:lvlJc w:val="left"/>
      <w:pPr>
        <w:ind w:left="8566" w:hanging="716"/>
      </w:pPr>
      <w:rPr>
        <w:rFonts w:hint="default"/>
      </w:rPr>
    </w:lvl>
    <w:lvl w:ilvl="8">
      <w:start w:val="0"/>
      <w:numFmt w:val="bullet"/>
      <w:lvlText w:val="•"/>
      <w:lvlJc w:val="left"/>
      <w:pPr>
        <w:ind w:left="9384" w:hanging="716"/>
      </w:pPr>
      <w:rPr>
        <w:rFonts w:hint="default"/>
      </w:rPr>
    </w:lvl>
  </w:abstractNum>
  <w:abstractNum w:abstractNumId="140">
    <w:multiLevelType w:val="hybridMultilevel"/>
    <w:lvl w:ilvl="0">
      <w:start w:val="5"/>
      <w:numFmt w:val="decimal"/>
      <w:lvlText w:val="%1"/>
      <w:lvlJc w:val="left"/>
      <w:pPr>
        <w:ind w:left="2999" w:hanging="724"/>
        <w:jc w:val="left"/>
      </w:pPr>
      <w:rPr>
        <w:rFonts w:hint="default"/>
      </w:rPr>
    </w:lvl>
    <w:lvl w:ilvl="1">
      <w:start w:val="0"/>
      <w:numFmt w:val="decimal"/>
      <w:lvlText w:val="%1.%2"/>
      <w:lvlJc w:val="left"/>
      <w:pPr>
        <w:ind w:left="2999" w:hanging="724"/>
        <w:jc w:val="right"/>
      </w:pPr>
      <w:rPr>
        <w:rFonts w:hint="default"/>
        <w:w w:val="110"/>
      </w:rPr>
    </w:lvl>
    <w:lvl w:ilvl="2">
      <w:start w:val="0"/>
      <w:numFmt w:val="bullet"/>
      <w:lvlText w:val="•"/>
      <w:lvlJc w:val="left"/>
      <w:pPr>
        <w:ind w:left="4612" w:hanging="724"/>
      </w:pPr>
      <w:rPr>
        <w:rFonts w:hint="default"/>
      </w:rPr>
    </w:lvl>
    <w:lvl w:ilvl="3">
      <w:start w:val="0"/>
      <w:numFmt w:val="bullet"/>
      <w:lvlText w:val="•"/>
      <w:lvlJc w:val="left"/>
      <w:pPr>
        <w:ind w:left="5418" w:hanging="724"/>
      </w:pPr>
      <w:rPr>
        <w:rFonts w:hint="default"/>
      </w:rPr>
    </w:lvl>
    <w:lvl w:ilvl="4">
      <w:start w:val="0"/>
      <w:numFmt w:val="bullet"/>
      <w:lvlText w:val="•"/>
      <w:lvlJc w:val="left"/>
      <w:pPr>
        <w:ind w:left="6224" w:hanging="724"/>
      </w:pPr>
      <w:rPr>
        <w:rFonts w:hint="default"/>
      </w:rPr>
    </w:lvl>
    <w:lvl w:ilvl="5">
      <w:start w:val="0"/>
      <w:numFmt w:val="bullet"/>
      <w:lvlText w:val="•"/>
      <w:lvlJc w:val="left"/>
      <w:pPr>
        <w:ind w:left="7030" w:hanging="724"/>
      </w:pPr>
      <w:rPr>
        <w:rFonts w:hint="default"/>
      </w:rPr>
    </w:lvl>
    <w:lvl w:ilvl="6">
      <w:start w:val="0"/>
      <w:numFmt w:val="bullet"/>
      <w:lvlText w:val="•"/>
      <w:lvlJc w:val="left"/>
      <w:pPr>
        <w:ind w:left="7836" w:hanging="724"/>
      </w:pPr>
      <w:rPr>
        <w:rFonts w:hint="default"/>
      </w:rPr>
    </w:lvl>
    <w:lvl w:ilvl="7">
      <w:start w:val="0"/>
      <w:numFmt w:val="bullet"/>
      <w:lvlText w:val="•"/>
      <w:lvlJc w:val="left"/>
      <w:pPr>
        <w:ind w:left="8642" w:hanging="724"/>
      </w:pPr>
      <w:rPr>
        <w:rFonts w:hint="default"/>
      </w:rPr>
    </w:lvl>
    <w:lvl w:ilvl="8">
      <w:start w:val="0"/>
      <w:numFmt w:val="bullet"/>
      <w:lvlText w:val="•"/>
      <w:lvlJc w:val="left"/>
      <w:pPr>
        <w:ind w:left="9448" w:hanging="724"/>
      </w:pPr>
      <w:rPr>
        <w:rFonts w:hint="default"/>
      </w:rPr>
    </w:lvl>
  </w:abstractNum>
  <w:abstractNum w:abstractNumId="139">
    <w:multiLevelType w:val="hybridMultilevel"/>
    <w:lvl w:ilvl="0">
      <w:start w:val="4"/>
      <w:numFmt w:val="decimal"/>
      <w:lvlText w:val="%1"/>
      <w:lvlJc w:val="left"/>
      <w:pPr>
        <w:ind w:left="2955" w:hanging="720"/>
        <w:jc w:val="left"/>
      </w:pPr>
      <w:rPr>
        <w:rFonts w:hint="default"/>
      </w:rPr>
    </w:lvl>
    <w:lvl w:ilvl="1">
      <w:start w:val="0"/>
      <w:numFmt w:val="decimal"/>
      <w:lvlText w:val="%1.%2"/>
      <w:lvlJc w:val="left"/>
      <w:pPr>
        <w:ind w:left="2955" w:hanging="720"/>
        <w:jc w:val="right"/>
      </w:pPr>
      <w:rPr>
        <w:rFonts w:hint="default"/>
        <w:w w:val="111"/>
      </w:rPr>
    </w:lvl>
    <w:lvl w:ilvl="2">
      <w:start w:val="1"/>
      <w:numFmt w:val="upperRoman"/>
      <w:lvlText w:val="(%3)"/>
      <w:lvlJc w:val="left"/>
      <w:pPr>
        <w:ind w:left="3695" w:hanging="722"/>
        <w:jc w:val="left"/>
      </w:pPr>
      <w:rPr>
        <w:rFonts w:hint="default"/>
        <w:w w:val="108"/>
      </w:rPr>
    </w:lvl>
    <w:lvl w:ilvl="3">
      <w:start w:val="0"/>
      <w:numFmt w:val="bullet"/>
      <w:lvlText w:val="•"/>
      <w:lvlJc w:val="left"/>
      <w:pPr>
        <w:ind w:left="5335" w:hanging="722"/>
      </w:pPr>
      <w:rPr>
        <w:rFonts w:hint="default"/>
      </w:rPr>
    </w:lvl>
    <w:lvl w:ilvl="4">
      <w:start w:val="0"/>
      <w:numFmt w:val="bullet"/>
      <w:lvlText w:val="•"/>
      <w:lvlJc w:val="left"/>
      <w:pPr>
        <w:ind w:left="6153" w:hanging="722"/>
      </w:pPr>
      <w:rPr>
        <w:rFonts w:hint="default"/>
      </w:rPr>
    </w:lvl>
    <w:lvl w:ilvl="5">
      <w:start w:val="0"/>
      <w:numFmt w:val="bullet"/>
      <w:lvlText w:val="•"/>
      <w:lvlJc w:val="left"/>
      <w:pPr>
        <w:ind w:left="6971" w:hanging="722"/>
      </w:pPr>
      <w:rPr>
        <w:rFonts w:hint="default"/>
      </w:rPr>
    </w:lvl>
    <w:lvl w:ilvl="6">
      <w:start w:val="0"/>
      <w:numFmt w:val="bullet"/>
      <w:lvlText w:val="•"/>
      <w:lvlJc w:val="left"/>
      <w:pPr>
        <w:ind w:left="7788" w:hanging="722"/>
      </w:pPr>
      <w:rPr>
        <w:rFonts w:hint="default"/>
      </w:rPr>
    </w:lvl>
    <w:lvl w:ilvl="7">
      <w:start w:val="0"/>
      <w:numFmt w:val="bullet"/>
      <w:lvlText w:val="•"/>
      <w:lvlJc w:val="left"/>
      <w:pPr>
        <w:ind w:left="8606" w:hanging="722"/>
      </w:pPr>
      <w:rPr>
        <w:rFonts w:hint="default"/>
      </w:rPr>
    </w:lvl>
    <w:lvl w:ilvl="8">
      <w:start w:val="0"/>
      <w:numFmt w:val="bullet"/>
      <w:lvlText w:val="•"/>
      <w:lvlJc w:val="left"/>
      <w:pPr>
        <w:ind w:left="9424" w:hanging="722"/>
      </w:pPr>
      <w:rPr>
        <w:rFonts w:hint="default"/>
      </w:rPr>
    </w:lvl>
  </w:abstractNum>
  <w:abstractNum w:abstractNumId="138">
    <w:multiLevelType w:val="hybridMultilevel"/>
    <w:lvl w:ilvl="0">
      <w:start w:val="4"/>
      <w:numFmt w:val="upperRoman"/>
      <w:lvlText w:val="(%1)"/>
      <w:lvlJc w:val="left"/>
      <w:pPr>
        <w:ind w:left="3673" w:hanging="729"/>
        <w:jc w:val="left"/>
      </w:pPr>
      <w:rPr>
        <w:rFonts w:hint="default" w:ascii="Times New Roman" w:hAnsi="Times New Roman" w:eastAsia="Times New Roman" w:cs="Times New Roman"/>
        <w:color w:val="3A3A3A"/>
        <w:w w:val="110"/>
        <w:sz w:val="22"/>
        <w:szCs w:val="22"/>
      </w:rPr>
    </w:lvl>
    <w:lvl w:ilvl="1">
      <w:start w:val="0"/>
      <w:numFmt w:val="bullet"/>
      <w:lvlText w:val="•"/>
      <w:lvlJc w:val="left"/>
      <w:pPr>
        <w:ind w:left="4418" w:hanging="729"/>
      </w:pPr>
      <w:rPr>
        <w:rFonts w:hint="default"/>
      </w:rPr>
    </w:lvl>
    <w:lvl w:ilvl="2">
      <w:start w:val="0"/>
      <w:numFmt w:val="bullet"/>
      <w:lvlText w:val="•"/>
      <w:lvlJc w:val="left"/>
      <w:pPr>
        <w:ind w:left="5156" w:hanging="729"/>
      </w:pPr>
      <w:rPr>
        <w:rFonts w:hint="default"/>
      </w:rPr>
    </w:lvl>
    <w:lvl w:ilvl="3">
      <w:start w:val="0"/>
      <w:numFmt w:val="bullet"/>
      <w:lvlText w:val="•"/>
      <w:lvlJc w:val="left"/>
      <w:pPr>
        <w:ind w:left="5894" w:hanging="729"/>
      </w:pPr>
      <w:rPr>
        <w:rFonts w:hint="default"/>
      </w:rPr>
    </w:lvl>
    <w:lvl w:ilvl="4">
      <w:start w:val="0"/>
      <w:numFmt w:val="bullet"/>
      <w:lvlText w:val="•"/>
      <w:lvlJc w:val="left"/>
      <w:pPr>
        <w:ind w:left="6632" w:hanging="729"/>
      </w:pPr>
      <w:rPr>
        <w:rFonts w:hint="default"/>
      </w:rPr>
    </w:lvl>
    <w:lvl w:ilvl="5">
      <w:start w:val="0"/>
      <w:numFmt w:val="bullet"/>
      <w:lvlText w:val="•"/>
      <w:lvlJc w:val="left"/>
      <w:pPr>
        <w:ind w:left="7370" w:hanging="729"/>
      </w:pPr>
      <w:rPr>
        <w:rFonts w:hint="default"/>
      </w:rPr>
    </w:lvl>
    <w:lvl w:ilvl="6">
      <w:start w:val="0"/>
      <w:numFmt w:val="bullet"/>
      <w:lvlText w:val="•"/>
      <w:lvlJc w:val="left"/>
      <w:pPr>
        <w:ind w:left="8108" w:hanging="729"/>
      </w:pPr>
      <w:rPr>
        <w:rFonts w:hint="default"/>
      </w:rPr>
    </w:lvl>
    <w:lvl w:ilvl="7">
      <w:start w:val="0"/>
      <w:numFmt w:val="bullet"/>
      <w:lvlText w:val="•"/>
      <w:lvlJc w:val="left"/>
      <w:pPr>
        <w:ind w:left="8846" w:hanging="729"/>
      </w:pPr>
      <w:rPr>
        <w:rFonts w:hint="default"/>
      </w:rPr>
    </w:lvl>
    <w:lvl w:ilvl="8">
      <w:start w:val="0"/>
      <w:numFmt w:val="bullet"/>
      <w:lvlText w:val="•"/>
      <w:lvlJc w:val="left"/>
      <w:pPr>
        <w:ind w:left="9584" w:hanging="729"/>
      </w:pPr>
      <w:rPr>
        <w:rFonts w:hint="default"/>
      </w:rPr>
    </w:lvl>
  </w:abstractNum>
  <w:abstractNum w:abstractNumId="137">
    <w:multiLevelType w:val="hybridMultilevel"/>
    <w:lvl w:ilvl="0">
      <w:start w:val="3"/>
      <w:numFmt w:val="decimal"/>
      <w:lvlText w:val="%1"/>
      <w:lvlJc w:val="left"/>
      <w:pPr>
        <w:ind w:left="2229" w:hanging="726"/>
        <w:jc w:val="left"/>
      </w:pPr>
      <w:rPr>
        <w:rFonts w:hint="default"/>
      </w:rPr>
    </w:lvl>
    <w:lvl w:ilvl="1">
      <w:start w:val="0"/>
      <w:numFmt w:val="decimal"/>
      <w:lvlText w:val="%1.%2"/>
      <w:lvlJc w:val="left"/>
      <w:pPr>
        <w:ind w:left="2229" w:hanging="726"/>
        <w:jc w:val="right"/>
      </w:pPr>
      <w:rPr>
        <w:rFonts w:hint="default"/>
        <w:w w:val="108"/>
      </w:rPr>
    </w:lvl>
    <w:lvl w:ilvl="2">
      <w:start w:val="1"/>
      <w:numFmt w:val="upperRoman"/>
      <w:lvlText w:val="(%3)"/>
      <w:lvlJc w:val="left"/>
      <w:pPr>
        <w:ind w:left="3673" w:hanging="720"/>
        <w:jc w:val="left"/>
      </w:pPr>
      <w:rPr>
        <w:rFonts w:hint="default"/>
        <w:w w:val="108"/>
      </w:rPr>
    </w:lvl>
    <w:lvl w:ilvl="3">
      <w:start w:val="1"/>
      <w:numFmt w:val="upperLetter"/>
      <w:lvlText w:val="%4."/>
      <w:lvlJc w:val="left"/>
      <w:pPr>
        <w:ind w:left="4400" w:hanging="729"/>
        <w:jc w:val="left"/>
      </w:pPr>
      <w:rPr>
        <w:rFonts w:hint="default"/>
        <w:w w:val="108"/>
      </w:rPr>
    </w:lvl>
    <w:lvl w:ilvl="4">
      <w:start w:val="0"/>
      <w:numFmt w:val="bullet"/>
      <w:lvlText w:val="•"/>
      <w:lvlJc w:val="left"/>
      <w:pPr>
        <w:ind w:left="6050" w:hanging="729"/>
      </w:pPr>
      <w:rPr>
        <w:rFonts w:hint="default"/>
      </w:rPr>
    </w:lvl>
    <w:lvl w:ilvl="5">
      <w:start w:val="0"/>
      <w:numFmt w:val="bullet"/>
      <w:lvlText w:val="•"/>
      <w:lvlJc w:val="left"/>
      <w:pPr>
        <w:ind w:left="6875" w:hanging="729"/>
      </w:pPr>
      <w:rPr>
        <w:rFonts w:hint="default"/>
      </w:rPr>
    </w:lvl>
    <w:lvl w:ilvl="6">
      <w:start w:val="0"/>
      <w:numFmt w:val="bullet"/>
      <w:lvlText w:val="•"/>
      <w:lvlJc w:val="left"/>
      <w:pPr>
        <w:ind w:left="7700" w:hanging="729"/>
      </w:pPr>
      <w:rPr>
        <w:rFonts w:hint="default"/>
      </w:rPr>
    </w:lvl>
    <w:lvl w:ilvl="7">
      <w:start w:val="0"/>
      <w:numFmt w:val="bullet"/>
      <w:lvlText w:val="•"/>
      <w:lvlJc w:val="left"/>
      <w:pPr>
        <w:ind w:left="8525" w:hanging="729"/>
      </w:pPr>
      <w:rPr>
        <w:rFonts w:hint="default"/>
      </w:rPr>
    </w:lvl>
    <w:lvl w:ilvl="8">
      <w:start w:val="0"/>
      <w:numFmt w:val="bullet"/>
      <w:lvlText w:val="•"/>
      <w:lvlJc w:val="left"/>
      <w:pPr>
        <w:ind w:left="9350" w:hanging="729"/>
      </w:pPr>
      <w:rPr>
        <w:rFonts w:hint="default"/>
      </w:rPr>
    </w:lvl>
  </w:abstractNum>
  <w:abstractNum w:abstractNumId="136">
    <w:multiLevelType w:val="hybridMultilevel"/>
    <w:lvl w:ilvl="0">
      <w:start w:val="2"/>
      <w:numFmt w:val="decimal"/>
      <w:lvlText w:val="%1"/>
      <w:lvlJc w:val="left"/>
      <w:pPr>
        <w:ind w:left="2265" w:hanging="718"/>
        <w:jc w:val="left"/>
      </w:pPr>
      <w:rPr>
        <w:rFonts w:hint="default"/>
      </w:rPr>
    </w:lvl>
    <w:lvl w:ilvl="1">
      <w:start w:val="0"/>
      <w:numFmt w:val="decimal"/>
      <w:lvlText w:val="%1.%2"/>
      <w:lvlJc w:val="left"/>
      <w:pPr>
        <w:ind w:left="2265" w:hanging="718"/>
        <w:jc w:val="right"/>
      </w:pPr>
      <w:rPr>
        <w:rFonts w:hint="default"/>
        <w:w w:val="109"/>
      </w:rPr>
    </w:lvl>
    <w:lvl w:ilvl="2">
      <w:start w:val="1"/>
      <w:numFmt w:val="upperRoman"/>
      <w:lvlText w:val="(%3)"/>
      <w:lvlJc w:val="left"/>
      <w:pPr>
        <w:ind w:left="3664" w:hanging="726"/>
        <w:jc w:val="left"/>
      </w:pPr>
      <w:rPr>
        <w:rFonts w:hint="default"/>
        <w:w w:val="107"/>
      </w:rPr>
    </w:lvl>
    <w:lvl w:ilvl="3">
      <w:start w:val="0"/>
      <w:numFmt w:val="bullet"/>
      <w:lvlText w:val="•"/>
      <w:lvlJc w:val="left"/>
      <w:pPr>
        <w:ind w:left="4632" w:hanging="726"/>
      </w:pPr>
      <w:rPr>
        <w:rFonts w:hint="default"/>
      </w:rPr>
    </w:lvl>
    <w:lvl w:ilvl="4">
      <w:start w:val="0"/>
      <w:numFmt w:val="bullet"/>
      <w:lvlText w:val="•"/>
      <w:lvlJc w:val="left"/>
      <w:pPr>
        <w:ind w:left="5545" w:hanging="726"/>
      </w:pPr>
      <w:rPr>
        <w:rFonts w:hint="default"/>
      </w:rPr>
    </w:lvl>
    <w:lvl w:ilvl="5">
      <w:start w:val="0"/>
      <w:numFmt w:val="bullet"/>
      <w:lvlText w:val="•"/>
      <w:lvlJc w:val="left"/>
      <w:pPr>
        <w:ind w:left="6457" w:hanging="726"/>
      </w:pPr>
      <w:rPr>
        <w:rFonts w:hint="default"/>
      </w:rPr>
    </w:lvl>
    <w:lvl w:ilvl="6">
      <w:start w:val="0"/>
      <w:numFmt w:val="bullet"/>
      <w:lvlText w:val="•"/>
      <w:lvlJc w:val="left"/>
      <w:pPr>
        <w:ind w:left="7370" w:hanging="726"/>
      </w:pPr>
      <w:rPr>
        <w:rFonts w:hint="default"/>
      </w:rPr>
    </w:lvl>
    <w:lvl w:ilvl="7">
      <w:start w:val="0"/>
      <w:numFmt w:val="bullet"/>
      <w:lvlText w:val="•"/>
      <w:lvlJc w:val="left"/>
      <w:pPr>
        <w:ind w:left="8282" w:hanging="726"/>
      </w:pPr>
      <w:rPr>
        <w:rFonts w:hint="default"/>
      </w:rPr>
    </w:lvl>
    <w:lvl w:ilvl="8">
      <w:start w:val="0"/>
      <w:numFmt w:val="bullet"/>
      <w:lvlText w:val="•"/>
      <w:lvlJc w:val="left"/>
      <w:pPr>
        <w:ind w:left="9195" w:hanging="726"/>
      </w:pPr>
      <w:rPr>
        <w:rFonts w:hint="default"/>
      </w:rPr>
    </w:lvl>
  </w:abstractNum>
  <w:abstractNum w:abstractNumId="135">
    <w:multiLevelType w:val="hybridMultilevel"/>
    <w:lvl w:ilvl="0">
      <w:start w:val="8"/>
      <w:numFmt w:val="decimal"/>
      <w:lvlText w:val="%1"/>
      <w:lvlJc w:val="left"/>
      <w:pPr>
        <w:ind w:left="1564" w:hanging="719"/>
        <w:jc w:val="left"/>
      </w:pPr>
      <w:rPr>
        <w:rFonts w:hint="default"/>
      </w:rPr>
    </w:lvl>
    <w:lvl w:ilvl="1">
      <w:start w:val="0"/>
      <w:numFmt w:val="decimal"/>
      <w:lvlText w:val="%1.%2"/>
      <w:lvlJc w:val="left"/>
      <w:pPr>
        <w:ind w:left="1564" w:hanging="719"/>
        <w:jc w:val="right"/>
      </w:pPr>
      <w:rPr>
        <w:rFonts w:hint="default"/>
        <w:w w:val="109"/>
      </w:rPr>
    </w:lvl>
    <w:lvl w:ilvl="2">
      <w:start w:val="0"/>
      <w:numFmt w:val="bullet"/>
      <w:lvlText w:val="•"/>
      <w:lvlJc w:val="left"/>
      <w:pPr>
        <w:ind w:left="3180" w:hanging="719"/>
      </w:pPr>
      <w:rPr>
        <w:rFonts w:hint="default"/>
      </w:rPr>
    </w:lvl>
    <w:lvl w:ilvl="3">
      <w:start w:val="0"/>
      <w:numFmt w:val="bullet"/>
      <w:lvlText w:val="•"/>
      <w:lvlJc w:val="left"/>
      <w:pPr>
        <w:ind w:left="3990" w:hanging="719"/>
      </w:pPr>
      <w:rPr>
        <w:rFonts w:hint="default"/>
      </w:rPr>
    </w:lvl>
    <w:lvl w:ilvl="4">
      <w:start w:val="0"/>
      <w:numFmt w:val="bullet"/>
      <w:lvlText w:val="•"/>
      <w:lvlJc w:val="left"/>
      <w:pPr>
        <w:ind w:left="4800" w:hanging="719"/>
      </w:pPr>
      <w:rPr>
        <w:rFonts w:hint="default"/>
      </w:rPr>
    </w:lvl>
    <w:lvl w:ilvl="5">
      <w:start w:val="0"/>
      <w:numFmt w:val="bullet"/>
      <w:lvlText w:val="•"/>
      <w:lvlJc w:val="left"/>
      <w:pPr>
        <w:ind w:left="5610" w:hanging="719"/>
      </w:pPr>
      <w:rPr>
        <w:rFonts w:hint="default"/>
      </w:rPr>
    </w:lvl>
    <w:lvl w:ilvl="6">
      <w:start w:val="0"/>
      <w:numFmt w:val="bullet"/>
      <w:lvlText w:val="•"/>
      <w:lvlJc w:val="left"/>
      <w:pPr>
        <w:ind w:left="6420" w:hanging="719"/>
      </w:pPr>
      <w:rPr>
        <w:rFonts w:hint="default"/>
      </w:rPr>
    </w:lvl>
    <w:lvl w:ilvl="7">
      <w:start w:val="0"/>
      <w:numFmt w:val="bullet"/>
      <w:lvlText w:val="•"/>
      <w:lvlJc w:val="left"/>
      <w:pPr>
        <w:ind w:left="7230" w:hanging="719"/>
      </w:pPr>
      <w:rPr>
        <w:rFonts w:hint="default"/>
      </w:rPr>
    </w:lvl>
    <w:lvl w:ilvl="8">
      <w:start w:val="0"/>
      <w:numFmt w:val="bullet"/>
      <w:lvlText w:val="•"/>
      <w:lvlJc w:val="left"/>
      <w:pPr>
        <w:ind w:left="8040" w:hanging="719"/>
      </w:pPr>
      <w:rPr>
        <w:rFonts w:hint="default"/>
      </w:rPr>
    </w:lvl>
  </w:abstractNum>
  <w:abstractNum w:abstractNumId="134">
    <w:multiLevelType w:val="hybridMultilevel"/>
    <w:lvl w:ilvl="0">
      <w:start w:val="7"/>
      <w:numFmt w:val="decimal"/>
      <w:lvlText w:val="%1"/>
      <w:lvlJc w:val="left"/>
      <w:pPr>
        <w:ind w:left="1554" w:hanging="729"/>
        <w:jc w:val="left"/>
      </w:pPr>
      <w:rPr>
        <w:rFonts w:hint="default"/>
      </w:rPr>
    </w:lvl>
    <w:lvl w:ilvl="1">
      <w:start w:val="0"/>
      <w:numFmt w:val="decimal"/>
      <w:lvlText w:val="%1.%2"/>
      <w:lvlJc w:val="left"/>
      <w:pPr>
        <w:ind w:left="1554" w:hanging="729"/>
        <w:jc w:val="right"/>
      </w:pPr>
      <w:rPr>
        <w:rFonts w:hint="default"/>
        <w:w w:val="110"/>
      </w:rPr>
    </w:lvl>
    <w:lvl w:ilvl="2">
      <w:start w:val="1"/>
      <w:numFmt w:val="upperRoman"/>
      <w:lvlText w:val="(%3)"/>
      <w:lvlJc w:val="left"/>
      <w:pPr>
        <w:ind w:left="2288" w:hanging="723"/>
        <w:jc w:val="left"/>
      </w:pPr>
      <w:rPr>
        <w:rFonts w:hint="default"/>
        <w:w w:val="109"/>
      </w:rPr>
    </w:lvl>
    <w:lvl w:ilvl="3">
      <w:start w:val="0"/>
      <w:numFmt w:val="bullet"/>
      <w:lvlText w:val="•"/>
      <w:lvlJc w:val="left"/>
      <w:pPr>
        <w:ind w:left="3920" w:hanging="723"/>
      </w:pPr>
      <w:rPr>
        <w:rFonts w:hint="default"/>
      </w:rPr>
    </w:lvl>
    <w:lvl w:ilvl="4">
      <w:start w:val="0"/>
      <w:numFmt w:val="bullet"/>
      <w:lvlText w:val="•"/>
      <w:lvlJc w:val="left"/>
      <w:pPr>
        <w:ind w:left="4740" w:hanging="723"/>
      </w:pPr>
      <w:rPr>
        <w:rFonts w:hint="default"/>
      </w:rPr>
    </w:lvl>
    <w:lvl w:ilvl="5">
      <w:start w:val="0"/>
      <w:numFmt w:val="bullet"/>
      <w:lvlText w:val="•"/>
      <w:lvlJc w:val="left"/>
      <w:pPr>
        <w:ind w:left="5560" w:hanging="723"/>
      </w:pPr>
      <w:rPr>
        <w:rFonts w:hint="default"/>
      </w:rPr>
    </w:lvl>
    <w:lvl w:ilvl="6">
      <w:start w:val="0"/>
      <w:numFmt w:val="bullet"/>
      <w:lvlText w:val="•"/>
      <w:lvlJc w:val="left"/>
      <w:pPr>
        <w:ind w:left="6380" w:hanging="723"/>
      </w:pPr>
      <w:rPr>
        <w:rFonts w:hint="default"/>
      </w:rPr>
    </w:lvl>
    <w:lvl w:ilvl="7">
      <w:start w:val="0"/>
      <w:numFmt w:val="bullet"/>
      <w:lvlText w:val="•"/>
      <w:lvlJc w:val="left"/>
      <w:pPr>
        <w:ind w:left="7200" w:hanging="723"/>
      </w:pPr>
      <w:rPr>
        <w:rFonts w:hint="default"/>
      </w:rPr>
    </w:lvl>
    <w:lvl w:ilvl="8">
      <w:start w:val="0"/>
      <w:numFmt w:val="bullet"/>
      <w:lvlText w:val="•"/>
      <w:lvlJc w:val="left"/>
      <w:pPr>
        <w:ind w:left="8020" w:hanging="723"/>
      </w:pPr>
      <w:rPr>
        <w:rFonts w:hint="default"/>
      </w:rPr>
    </w:lvl>
  </w:abstractNum>
  <w:abstractNum w:abstractNumId="133">
    <w:multiLevelType w:val="hybridMultilevel"/>
    <w:lvl w:ilvl="0">
      <w:start w:val="4"/>
      <w:numFmt w:val="upperRoman"/>
      <w:lvlText w:val="(%1)"/>
      <w:lvlJc w:val="left"/>
      <w:pPr>
        <w:ind w:left="2051" w:hanging="728"/>
        <w:jc w:val="right"/>
      </w:pPr>
      <w:rPr>
        <w:rFonts w:hint="default"/>
        <w:w w:val="102"/>
      </w:rPr>
    </w:lvl>
    <w:lvl w:ilvl="1">
      <w:start w:val="1"/>
      <w:numFmt w:val="upperLetter"/>
      <w:lvlText w:val="%2."/>
      <w:lvlJc w:val="left"/>
      <w:pPr>
        <w:ind w:left="2731" w:hanging="724"/>
        <w:jc w:val="left"/>
      </w:pPr>
      <w:rPr>
        <w:rFonts w:hint="default"/>
        <w:w w:val="106"/>
      </w:rPr>
    </w:lvl>
    <w:lvl w:ilvl="2">
      <w:start w:val="0"/>
      <w:numFmt w:val="bullet"/>
      <w:lvlText w:val="•"/>
      <w:lvlJc w:val="left"/>
      <w:pPr>
        <w:ind w:left="3477" w:hanging="724"/>
      </w:pPr>
      <w:rPr>
        <w:rFonts w:hint="default"/>
      </w:rPr>
    </w:lvl>
    <w:lvl w:ilvl="3">
      <w:start w:val="0"/>
      <w:numFmt w:val="bullet"/>
      <w:lvlText w:val="•"/>
      <w:lvlJc w:val="left"/>
      <w:pPr>
        <w:ind w:left="4215" w:hanging="724"/>
      </w:pPr>
      <w:rPr>
        <w:rFonts w:hint="default"/>
      </w:rPr>
    </w:lvl>
    <w:lvl w:ilvl="4">
      <w:start w:val="0"/>
      <w:numFmt w:val="bullet"/>
      <w:lvlText w:val="•"/>
      <w:lvlJc w:val="left"/>
      <w:pPr>
        <w:ind w:left="4953" w:hanging="724"/>
      </w:pPr>
      <w:rPr>
        <w:rFonts w:hint="default"/>
      </w:rPr>
    </w:lvl>
    <w:lvl w:ilvl="5">
      <w:start w:val="0"/>
      <w:numFmt w:val="bullet"/>
      <w:lvlText w:val="•"/>
      <w:lvlJc w:val="left"/>
      <w:pPr>
        <w:ind w:left="5691" w:hanging="724"/>
      </w:pPr>
      <w:rPr>
        <w:rFonts w:hint="default"/>
      </w:rPr>
    </w:lvl>
    <w:lvl w:ilvl="6">
      <w:start w:val="0"/>
      <w:numFmt w:val="bullet"/>
      <w:lvlText w:val="•"/>
      <w:lvlJc w:val="left"/>
      <w:pPr>
        <w:ind w:left="6428" w:hanging="724"/>
      </w:pPr>
      <w:rPr>
        <w:rFonts w:hint="default"/>
      </w:rPr>
    </w:lvl>
    <w:lvl w:ilvl="7">
      <w:start w:val="0"/>
      <w:numFmt w:val="bullet"/>
      <w:lvlText w:val="•"/>
      <w:lvlJc w:val="left"/>
      <w:pPr>
        <w:ind w:left="7166" w:hanging="724"/>
      </w:pPr>
      <w:rPr>
        <w:rFonts w:hint="default"/>
      </w:rPr>
    </w:lvl>
    <w:lvl w:ilvl="8">
      <w:start w:val="0"/>
      <w:numFmt w:val="bullet"/>
      <w:lvlText w:val="•"/>
      <w:lvlJc w:val="left"/>
      <w:pPr>
        <w:ind w:left="7904" w:hanging="724"/>
      </w:pPr>
      <w:rPr>
        <w:rFonts w:hint="default"/>
      </w:rPr>
    </w:lvl>
  </w:abstractNum>
  <w:abstractNum w:abstractNumId="132">
    <w:multiLevelType w:val="hybridMultilevel"/>
    <w:lvl w:ilvl="0">
      <w:start w:val="2"/>
      <w:numFmt w:val="upperLetter"/>
      <w:lvlText w:val="%1."/>
      <w:lvlJc w:val="left"/>
      <w:pPr>
        <w:ind w:left="2777" w:hanging="706"/>
        <w:jc w:val="right"/>
      </w:pPr>
      <w:rPr>
        <w:rFonts w:hint="default"/>
        <w:w w:val="107"/>
      </w:rPr>
    </w:lvl>
    <w:lvl w:ilvl="1">
      <w:start w:val="0"/>
      <w:numFmt w:val="bullet"/>
      <w:lvlText w:val="•"/>
      <w:lvlJc w:val="left"/>
      <w:pPr>
        <w:ind w:left="3442" w:hanging="706"/>
      </w:pPr>
      <w:rPr>
        <w:rFonts w:hint="default"/>
      </w:rPr>
    </w:lvl>
    <w:lvl w:ilvl="2">
      <w:start w:val="0"/>
      <w:numFmt w:val="bullet"/>
      <w:lvlText w:val="•"/>
      <w:lvlJc w:val="left"/>
      <w:pPr>
        <w:ind w:left="4104" w:hanging="706"/>
      </w:pPr>
      <w:rPr>
        <w:rFonts w:hint="default"/>
      </w:rPr>
    </w:lvl>
    <w:lvl w:ilvl="3">
      <w:start w:val="0"/>
      <w:numFmt w:val="bullet"/>
      <w:lvlText w:val="•"/>
      <w:lvlJc w:val="left"/>
      <w:pPr>
        <w:ind w:left="4766" w:hanging="706"/>
      </w:pPr>
      <w:rPr>
        <w:rFonts w:hint="default"/>
      </w:rPr>
    </w:lvl>
    <w:lvl w:ilvl="4">
      <w:start w:val="0"/>
      <w:numFmt w:val="bullet"/>
      <w:lvlText w:val="•"/>
      <w:lvlJc w:val="left"/>
      <w:pPr>
        <w:ind w:left="5428" w:hanging="706"/>
      </w:pPr>
      <w:rPr>
        <w:rFonts w:hint="default"/>
      </w:rPr>
    </w:lvl>
    <w:lvl w:ilvl="5">
      <w:start w:val="0"/>
      <w:numFmt w:val="bullet"/>
      <w:lvlText w:val="•"/>
      <w:lvlJc w:val="left"/>
      <w:pPr>
        <w:ind w:left="6090" w:hanging="706"/>
      </w:pPr>
      <w:rPr>
        <w:rFonts w:hint="default"/>
      </w:rPr>
    </w:lvl>
    <w:lvl w:ilvl="6">
      <w:start w:val="0"/>
      <w:numFmt w:val="bullet"/>
      <w:lvlText w:val="•"/>
      <w:lvlJc w:val="left"/>
      <w:pPr>
        <w:ind w:left="6752" w:hanging="706"/>
      </w:pPr>
      <w:rPr>
        <w:rFonts w:hint="default"/>
      </w:rPr>
    </w:lvl>
    <w:lvl w:ilvl="7">
      <w:start w:val="0"/>
      <w:numFmt w:val="bullet"/>
      <w:lvlText w:val="•"/>
      <w:lvlJc w:val="left"/>
      <w:pPr>
        <w:ind w:left="7414" w:hanging="706"/>
      </w:pPr>
      <w:rPr>
        <w:rFonts w:hint="default"/>
      </w:rPr>
    </w:lvl>
    <w:lvl w:ilvl="8">
      <w:start w:val="0"/>
      <w:numFmt w:val="bullet"/>
      <w:lvlText w:val="•"/>
      <w:lvlJc w:val="left"/>
      <w:pPr>
        <w:ind w:left="8076" w:hanging="706"/>
      </w:pPr>
      <w:rPr>
        <w:rFonts w:hint="default"/>
      </w:rPr>
    </w:lvl>
  </w:abstractNum>
  <w:abstractNum w:abstractNumId="131">
    <w:multiLevelType w:val="hybridMultilevel"/>
    <w:lvl w:ilvl="0">
      <w:start w:val="6"/>
      <w:numFmt w:val="decimal"/>
      <w:lvlText w:val="%1"/>
      <w:lvlJc w:val="left"/>
      <w:pPr>
        <w:ind w:left="1541" w:hanging="726"/>
        <w:jc w:val="left"/>
      </w:pPr>
      <w:rPr>
        <w:rFonts w:hint="default"/>
      </w:rPr>
    </w:lvl>
    <w:lvl w:ilvl="1">
      <w:start w:val="0"/>
      <w:numFmt w:val="decimal"/>
      <w:lvlText w:val="%1.%2"/>
      <w:lvlJc w:val="left"/>
      <w:pPr>
        <w:ind w:left="1541" w:hanging="726"/>
        <w:jc w:val="right"/>
      </w:pPr>
      <w:rPr>
        <w:rFonts w:hint="default"/>
        <w:w w:val="103"/>
      </w:rPr>
    </w:lvl>
    <w:lvl w:ilvl="2">
      <w:start w:val="1"/>
      <w:numFmt w:val="upperRoman"/>
      <w:lvlText w:val="(%3)"/>
      <w:lvlJc w:val="left"/>
      <w:pPr>
        <w:ind w:left="2048" w:hanging="726"/>
        <w:jc w:val="left"/>
      </w:pPr>
      <w:rPr>
        <w:rFonts w:hint="default"/>
        <w:w w:val="107"/>
      </w:rPr>
    </w:lvl>
    <w:lvl w:ilvl="3">
      <w:start w:val="0"/>
      <w:numFmt w:val="bullet"/>
      <w:lvlText w:val="•"/>
      <w:lvlJc w:val="left"/>
      <w:pPr>
        <w:ind w:left="2800" w:hanging="726"/>
      </w:pPr>
      <w:rPr>
        <w:rFonts w:hint="default"/>
      </w:rPr>
    </w:lvl>
    <w:lvl w:ilvl="4">
      <w:start w:val="0"/>
      <w:numFmt w:val="bullet"/>
      <w:lvlText w:val="•"/>
      <w:lvlJc w:val="left"/>
      <w:pPr>
        <w:ind w:left="3740" w:hanging="726"/>
      </w:pPr>
      <w:rPr>
        <w:rFonts w:hint="default"/>
      </w:rPr>
    </w:lvl>
    <w:lvl w:ilvl="5">
      <w:start w:val="0"/>
      <w:numFmt w:val="bullet"/>
      <w:lvlText w:val="•"/>
      <w:lvlJc w:val="left"/>
      <w:pPr>
        <w:ind w:left="4680" w:hanging="726"/>
      </w:pPr>
      <w:rPr>
        <w:rFonts w:hint="default"/>
      </w:rPr>
    </w:lvl>
    <w:lvl w:ilvl="6">
      <w:start w:val="0"/>
      <w:numFmt w:val="bullet"/>
      <w:lvlText w:val="•"/>
      <w:lvlJc w:val="left"/>
      <w:pPr>
        <w:ind w:left="5620" w:hanging="726"/>
      </w:pPr>
      <w:rPr>
        <w:rFonts w:hint="default"/>
      </w:rPr>
    </w:lvl>
    <w:lvl w:ilvl="7">
      <w:start w:val="0"/>
      <w:numFmt w:val="bullet"/>
      <w:lvlText w:val="•"/>
      <w:lvlJc w:val="left"/>
      <w:pPr>
        <w:ind w:left="6560" w:hanging="726"/>
      </w:pPr>
      <w:rPr>
        <w:rFonts w:hint="default"/>
      </w:rPr>
    </w:lvl>
    <w:lvl w:ilvl="8">
      <w:start w:val="0"/>
      <w:numFmt w:val="bullet"/>
      <w:lvlText w:val="•"/>
      <w:lvlJc w:val="left"/>
      <w:pPr>
        <w:ind w:left="7500" w:hanging="726"/>
      </w:pPr>
      <w:rPr>
        <w:rFonts w:hint="default"/>
      </w:rPr>
    </w:lvl>
  </w:abstractNum>
  <w:abstractNum w:abstractNumId="130">
    <w:multiLevelType w:val="hybridMultilevel"/>
    <w:lvl w:ilvl="0">
      <w:start w:val="1"/>
      <w:numFmt w:val="upperRoman"/>
      <w:lvlText w:val="(%1)"/>
      <w:lvlJc w:val="left"/>
      <w:pPr>
        <w:ind w:left="2264" w:hanging="732"/>
        <w:jc w:val="left"/>
      </w:pPr>
      <w:rPr>
        <w:rFonts w:hint="default"/>
        <w:w w:val="106"/>
      </w:rPr>
    </w:lvl>
    <w:lvl w:ilvl="1">
      <w:start w:val="0"/>
      <w:numFmt w:val="bullet"/>
      <w:lvlText w:val="•"/>
      <w:lvlJc w:val="left"/>
      <w:pPr>
        <w:ind w:left="2996" w:hanging="732"/>
      </w:pPr>
      <w:rPr>
        <w:rFonts w:hint="default"/>
      </w:rPr>
    </w:lvl>
    <w:lvl w:ilvl="2">
      <w:start w:val="0"/>
      <w:numFmt w:val="bullet"/>
      <w:lvlText w:val="•"/>
      <w:lvlJc w:val="left"/>
      <w:pPr>
        <w:ind w:left="3732" w:hanging="732"/>
      </w:pPr>
      <w:rPr>
        <w:rFonts w:hint="default"/>
      </w:rPr>
    </w:lvl>
    <w:lvl w:ilvl="3">
      <w:start w:val="0"/>
      <w:numFmt w:val="bullet"/>
      <w:lvlText w:val="•"/>
      <w:lvlJc w:val="left"/>
      <w:pPr>
        <w:ind w:left="4468" w:hanging="732"/>
      </w:pPr>
      <w:rPr>
        <w:rFonts w:hint="default"/>
      </w:rPr>
    </w:lvl>
    <w:lvl w:ilvl="4">
      <w:start w:val="0"/>
      <w:numFmt w:val="bullet"/>
      <w:lvlText w:val="•"/>
      <w:lvlJc w:val="left"/>
      <w:pPr>
        <w:ind w:left="5204" w:hanging="732"/>
      </w:pPr>
      <w:rPr>
        <w:rFonts w:hint="default"/>
      </w:rPr>
    </w:lvl>
    <w:lvl w:ilvl="5">
      <w:start w:val="0"/>
      <w:numFmt w:val="bullet"/>
      <w:lvlText w:val="•"/>
      <w:lvlJc w:val="left"/>
      <w:pPr>
        <w:ind w:left="5940" w:hanging="732"/>
      </w:pPr>
      <w:rPr>
        <w:rFonts w:hint="default"/>
      </w:rPr>
    </w:lvl>
    <w:lvl w:ilvl="6">
      <w:start w:val="0"/>
      <w:numFmt w:val="bullet"/>
      <w:lvlText w:val="•"/>
      <w:lvlJc w:val="left"/>
      <w:pPr>
        <w:ind w:left="6676" w:hanging="732"/>
      </w:pPr>
      <w:rPr>
        <w:rFonts w:hint="default"/>
      </w:rPr>
    </w:lvl>
    <w:lvl w:ilvl="7">
      <w:start w:val="0"/>
      <w:numFmt w:val="bullet"/>
      <w:lvlText w:val="•"/>
      <w:lvlJc w:val="left"/>
      <w:pPr>
        <w:ind w:left="7412" w:hanging="732"/>
      </w:pPr>
      <w:rPr>
        <w:rFonts w:hint="default"/>
      </w:rPr>
    </w:lvl>
    <w:lvl w:ilvl="8">
      <w:start w:val="0"/>
      <w:numFmt w:val="bullet"/>
      <w:lvlText w:val="•"/>
      <w:lvlJc w:val="left"/>
      <w:pPr>
        <w:ind w:left="8148" w:hanging="732"/>
      </w:pPr>
      <w:rPr>
        <w:rFonts w:hint="default"/>
      </w:rPr>
    </w:lvl>
  </w:abstractNum>
  <w:abstractNum w:abstractNumId="129">
    <w:multiLevelType w:val="hybridMultilevel"/>
    <w:lvl w:ilvl="0">
      <w:start w:val="1"/>
      <w:numFmt w:val="upperRoman"/>
      <w:lvlText w:val="(%1)"/>
      <w:lvlJc w:val="left"/>
      <w:pPr>
        <w:ind w:left="2236" w:hanging="714"/>
        <w:jc w:val="left"/>
      </w:pPr>
      <w:rPr>
        <w:rFonts w:hint="default"/>
        <w:w w:val="103"/>
      </w:rPr>
    </w:lvl>
    <w:lvl w:ilvl="1">
      <w:start w:val="0"/>
      <w:numFmt w:val="bullet"/>
      <w:lvlText w:val="•"/>
      <w:lvlJc w:val="left"/>
      <w:pPr>
        <w:ind w:left="2978" w:hanging="714"/>
      </w:pPr>
      <w:rPr>
        <w:rFonts w:hint="default"/>
      </w:rPr>
    </w:lvl>
    <w:lvl w:ilvl="2">
      <w:start w:val="0"/>
      <w:numFmt w:val="bullet"/>
      <w:lvlText w:val="•"/>
      <w:lvlJc w:val="left"/>
      <w:pPr>
        <w:ind w:left="3716" w:hanging="714"/>
      </w:pPr>
      <w:rPr>
        <w:rFonts w:hint="default"/>
      </w:rPr>
    </w:lvl>
    <w:lvl w:ilvl="3">
      <w:start w:val="0"/>
      <w:numFmt w:val="bullet"/>
      <w:lvlText w:val="•"/>
      <w:lvlJc w:val="left"/>
      <w:pPr>
        <w:ind w:left="4454" w:hanging="714"/>
      </w:pPr>
      <w:rPr>
        <w:rFonts w:hint="default"/>
      </w:rPr>
    </w:lvl>
    <w:lvl w:ilvl="4">
      <w:start w:val="0"/>
      <w:numFmt w:val="bullet"/>
      <w:lvlText w:val="•"/>
      <w:lvlJc w:val="left"/>
      <w:pPr>
        <w:ind w:left="5192" w:hanging="714"/>
      </w:pPr>
      <w:rPr>
        <w:rFonts w:hint="default"/>
      </w:rPr>
    </w:lvl>
    <w:lvl w:ilvl="5">
      <w:start w:val="0"/>
      <w:numFmt w:val="bullet"/>
      <w:lvlText w:val="•"/>
      <w:lvlJc w:val="left"/>
      <w:pPr>
        <w:ind w:left="5930" w:hanging="714"/>
      </w:pPr>
      <w:rPr>
        <w:rFonts w:hint="default"/>
      </w:rPr>
    </w:lvl>
    <w:lvl w:ilvl="6">
      <w:start w:val="0"/>
      <w:numFmt w:val="bullet"/>
      <w:lvlText w:val="•"/>
      <w:lvlJc w:val="left"/>
      <w:pPr>
        <w:ind w:left="6668" w:hanging="714"/>
      </w:pPr>
      <w:rPr>
        <w:rFonts w:hint="default"/>
      </w:rPr>
    </w:lvl>
    <w:lvl w:ilvl="7">
      <w:start w:val="0"/>
      <w:numFmt w:val="bullet"/>
      <w:lvlText w:val="•"/>
      <w:lvlJc w:val="left"/>
      <w:pPr>
        <w:ind w:left="7406" w:hanging="714"/>
      </w:pPr>
      <w:rPr>
        <w:rFonts w:hint="default"/>
      </w:rPr>
    </w:lvl>
    <w:lvl w:ilvl="8">
      <w:start w:val="0"/>
      <w:numFmt w:val="bullet"/>
      <w:lvlText w:val="•"/>
      <w:lvlJc w:val="left"/>
      <w:pPr>
        <w:ind w:left="8144" w:hanging="714"/>
      </w:pPr>
      <w:rPr>
        <w:rFonts w:hint="default"/>
      </w:rPr>
    </w:lvl>
  </w:abstractNum>
  <w:abstractNum w:abstractNumId="128">
    <w:multiLevelType w:val="hybridMultilevel"/>
    <w:lvl w:ilvl="0">
      <w:start w:val="2"/>
      <w:numFmt w:val="upperRoman"/>
      <w:lvlText w:val="(%1)"/>
      <w:lvlJc w:val="left"/>
      <w:pPr>
        <w:ind w:left="2342" w:hanging="725"/>
        <w:jc w:val="left"/>
      </w:pPr>
      <w:rPr>
        <w:rFonts w:hint="default" w:ascii="Times New Roman" w:hAnsi="Times New Roman" w:eastAsia="Times New Roman" w:cs="Times New Roman"/>
        <w:color w:val="383838"/>
        <w:w w:val="108"/>
        <w:sz w:val="23"/>
        <w:szCs w:val="23"/>
      </w:rPr>
    </w:lvl>
    <w:lvl w:ilvl="1">
      <w:start w:val="1"/>
      <w:numFmt w:val="upperLetter"/>
      <w:lvlText w:val="%2."/>
      <w:lvlJc w:val="left"/>
      <w:pPr>
        <w:ind w:left="3066" w:hanging="724"/>
        <w:jc w:val="right"/>
      </w:pPr>
      <w:rPr>
        <w:rFonts w:hint="default"/>
        <w:w w:val="105"/>
      </w:rPr>
    </w:lvl>
    <w:lvl w:ilvl="2">
      <w:start w:val="0"/>
      <w:numFmt w:val="bullet"/>
      <w:lvlText w:val="•"/>
      <w:lvlJc w:val="left"/>
      <w:pPr>
        <w:ind w:left="3795" w:hanging="724"/>
      </w:pPr>
      <w:rPr>
        <w:rFonts w:hint="default"/>
      </w:rPr>
    </w:lvl>
    <w:lvl w:ilvl="3">
      <w:start w:val="0"/>
      <w:numFmt w:val="bullet"/>
      <w:lvlText w:val="•"/>
      <w:lvlJc w:val="left"/>
      <w:pPr>
        <w:ind w:left="4531" w:hanging="724"/>
      </w:pPr>
      <w:rPr>
        <w:rFonts w:hint="default"/>
      </w:rPr>
    </w:lvl>
    <w:lvl w:ilvl="4">
      <w:start w:val="0"/>
      <w:numFmt w:val="bullet"/>
      <w:lvlText w:val="•"/>
      <w:lvlJc w:val="left"/>
      <w:pPr>
        <w:ind w:left="5266" w:hanging="724"/>
      </w:pPr>
      <w:rPr>
        <w:rFonts w:hint="default"/>
      </w:rPr>
    </w:lvl>
    <w:lvl w:ilvl="5">
      <w:start w:val="0"/>
      <w:numFmt w:val="bullet"/>
      <w:lvlText w:val="•"/>
      <w:lvlJc w:val="left"/>
      <w:pPr>
        <w:ind w:left="6002" w:hanging="724"/>
      </w:pPr>
      <w:rPr>
        <w:rFonts w:hint="default"/>
      </w:rPr>
    </w:lvl>
    <w:lvl w:ilvl="6">
      <w:start w:val="0"/>
      <w:numFmt w:val="bullet"/>
      <w:lvlText w:val="•"/>
      <w:lvlJc w:val="left"/>
      <w:pPr>
        <w:ind w:left="6737" w:hanging="724"/>
      </w:pPr>
      <w:rPr>
        <w:rFonts w:hint="default"/>
      </w:rPr>
    </w:lvl>
    <w:lvl w:ilvl="7">
      <w:start w:val="0"/>
      <w:numFmt w:val="bullet"/>
      <w:lvlText w:val="•"/>
      <w:lvlJc w:val="left"/>
      <w:pPr>
        <w:ind w:left="7473" w:hanging="724"/>
      </w:pPr>
      <w:rPr>
        <w:rFonts w:hint="default"/>
      </w:rPr>
    </w:lvl>
    <w:lvl w:ilvl="8">
      <w:start w:val="0"/>
      <w:numFmt w:val="bullet"/>
      <w:lvlText w:val="•"/>
      <w:lvlJc w:val="left"/>
      <w:pPr>
        <w:ind w:left="8208" w:hanging="724"/>
      </w:pPr>
      <w:rPr>
        <w:rFonts w:hint="default"/>
      </w:rPr>
    </w:lvl>
  </w:abstractNum>
  <w:abstractNum w:abstractNumId="127">
    <w:multiLevelType w:val="hybridMultilevel"/>
    <w:lvl w:ilvl="0">
      <w:start w:val="5"/>
      <w:numFmt w:val="decimal"/>
      <w:lvlText w:val="%1"/>
      <w:lvlJc w:val="left"/>
      <w:pPr>
        <w:ind w:left="900" w:hanging="724"/>
        <w:jc w:val="left"/>
      </w:pPr>
      <w:rPr>
        <w:rFonts w:hint="default"/>
      </w:rPr>
    </w:lvl>
    <w:lvl w:ilvl="1">
      <w:start w:val="0"/>
      <w:numFmt w:val="decimal"/>
      <w:lvlText w:val="%1.%2"/>
      <w:lvlJc w:val="left"/>
      <w:pPr>
        <w:ind w:left="1493" w:hanging="724"/>
        <w:jc w:val="right"/>
      </w:pPr>
      <w:rPr>
        <w:rFonts w:hint="default"/>
        <w:w w:val="109"/>
      </w:rPr>
    </w:lvl>
    <w:lvl w:ilvl="2">
      <w:start w:val="1"/>
      <w:numFmt w:val="decimal"/>
      <w:lvlText w:val="(%3)"/>
      <w:lvlJc w:val="left"/>
      <w:pPr>
        <w:ind w:left="2339" w:hanging="722"/>
        <w:jc w:val="left"/>
      </w:pPr>
      <w:rPr>
        <w:rFonts w:hint="default" w:ascii="Times New Roman" w:hAnsi="Times New Roman" w:eastAsia="Times New Roman" w:cs="Times New Roman"/>
        <w:color w:val="383838"/>
        <w:w w:val="93"/>
        <w:sz w:val="23"/>
        <w:szCs w:val="23"/>
      </w:rPr>
    </w:lvl>
    <w:lvl w:ilvl="3">
      <w:start w:val="0"/>
      <w:numFmt w:val="bullet"/>
      <w:lvlText w:val="•"/>
      <w:lvlJc w:val="left"/>
      <w:pPr>
        <w:ind w:left="3257" w:hanging="722"/>
      </w:pPr>
      <w:rPr>
        <w:rFonts w:hint="default"/>
      </w:rPr>
    </w:lvl>
    <w:lvl w:ilvl="4">
      <w:start w:val="0"/>
      <w:numFmt w:val="bullet"/>
      <w:lvlText w:val="•"/>
      <w:lvlJc w:val="left"/>
      <w:pPr>
        <w:ind w:left="4175" w:hanging="722"/>
      </w:pPr>
      <w:rPr>
        <w:rFonts w:hint="default"/>
      </w:rPr>
    </w:lvl>
    <w:lvl w:ilvl="5">
      <w:start w:val="0"/>
      <w:numFmt w:val="bullet"/>
      <w:lvlText w:val="•"/>
      <w:lvlJc w:val="left"/>
      <w:pPr>
        <w:ind w:left="5092" w:hanging="722"/>
      </w:pPr>
      <w:rPr>
        <w:rFonts w:hint="default"/>
      </w:rPr>
    </w:lvl>
    <w:lvl w:ilvl="6">
      <w:start w:val="0"/>
      <w:numFmt w:val="bullet"/>
      <w:lvlText w:val="•"/>
      <w:lvlJc w:val="left"/>
      <w:pPr>
        <w:ind w:left="6010" w:hanging="722"/>
      </w:pPr>
      <w:rPr>
        <w:rFonts w:hint="default"/>
      </w:rPr>
    </w:lvl>
    <w:lvl w:ilvl="7">
      <w:start w:val="0"/>
      <w:numFmt w:val="bullet"/>
      <w:lvlText w:val="•"/>
      <w:lvlJc w:val="left"/>
      <w:pPr>
        <w:ind w:left="6927" w:hanging="722"/>
      </w:pPr>
      <w:rPr>
        <w:rFonts w:hint="default"/>
      </w:rPr>
    </w:lvl>
    <w:lvl w:ilvl="8">
      <w:start w:val="0"/>
      <w:numFmt w:val="bullet"/>
      <w:lvlText w:val="•"/>
      <w:lvlJc w:val="left"/>
      <w:pPr>
        <w:ind w:left="7845" w:hanging="722"/>
      </w:pPr>
      <w:rPr>
        <w:rFonts w:hint="default"/>
      </w:rPr>
    </w:lvl>
  </w:abstractNum>
  <w:abstractNum w:abstractNumId="126">
    <w:multiLevelType w:val="hybridMultilevel"/>
    <w:lvl w:ilvl="0">
      <w:start w:val="4"/>
      <w:numFmt w:val="decimal"/>
      <w:lvlText w:val="%1"/>
      <w:lvlJc w:val="left"/>
      <w:pPr>
        <w:ind w:left="1562" w:hanging="713"/>
        <w:jc w:val="left"/>
      </w:pPr>
      <w:rPr>
        <w:rFonts w:hint="default"/>
      </w:rPr>
    </w:lvl>
    <w:lvl w:ilvl="1">
      <w:start w:val="2"/>
      <w:numFmt w:val="decimal"/>
      <w:lvlText w:val="%1.%2"/>
      <w:lvlJc w:val="left"/>
      <w:pPr>
        <w:ind w:left="1562" w:hanging="713"/>
        <w:jc w:val="left"/>
      </w:pPr>
      <w:rPr>
        <w:rFonts w:hint="default" w:ascii="Times New Roman" w:hAnsi="Times New Roman" w:eastAsia="Times New Roman" w:cs="Times New Roman"/>
        <w:color w:val="242424"/>
        <w:w w:val="109"/>
        <w:sz w:val="23"/>
        <w:szCs w:val="23"/>
      </w:rPr>
    </w:lvl>
    <w:lvl w:ilvl="2">
      <w:start w:val="1"/>
      <w:numFmt w:val="upperRoman"/>
      <w:lvlText w:val="(%3)"/>
      <w:lvlJc w:val="left"/>
      <w:pPr>
        <w:ind w:left="2328" w:hanging="735"/>
        <w:jc w:val="left"/>
      </w:pPr>
      <w:rPr>
        <w:rFonts w:hint="default"/>
        <w:w w:val="103"/>
      </w:rPr>
    </w:lvl>
    <w:lvl w:ilvl="3">
      <w:start w:val="1"/>
      <w:numFmt w:val="upperLetter"/>
      <w:lvlText w:val="%4."/>
      <w:lvlJc w:val="left"/>
      <w:pPr>
        <w:ind w:left="2308" w:hanging="735"/>
        <w:jc w:val="left"/>
      </w:pPr>
      <w:rPr>
        <w:rFonts w:hint="default"/>
        <w:w w:val="103"/>
      </w:rPr>
    </w:lvl>
    <w:lvl w:ilvl="4">
      <w:start w:val="0"/>
      <w:numFmt w:val="bullet"/>
      <w:lvlText w:val="•"/>
      <w:lvlJc w:val="left"/>
      <w:pPr>
        <w:ind w:left="4160" w:hanging="735"/>
      </w:pPr>
      <w:rPr>
        <w:rFonts w:hint="default"/>
      </w:rPr>
    </w:lvl>
    <w:lvl w:ilvl="5">
      <w:start w:val="0"/>
      <w:numFmt w:val="bullet"/>
      <w:lvlText w:val="•"/>
      <w:lvlJc w:val="left"/>
      <w:pPr>
        <w:ind w:left="5080" w:hanging="735"/>
      </w:pPr>
      <w:rPr>
        <w:rFonts w:hint="default"/>
      </w:rPr>
    </w:lvl>
    <w:lvl w:ilvl="6">
      <w:start w:val="0"/>
      <w:numFmt w:val="bullet"/>
      <w:lvlText w:val="•"/>
      <w:lvlJc w:val="left"/>
      <w:pPr>
        <w:ind w:left="6000" w:hanging="735"/>
      </w:pPr>
      <w:rPr>
        <w:rFonts w:hint="default"/>
      </w:rPr>
    </w:lvl>
    <w:lvl w:ilvl="7">
      <w:start w:val="0"/>
      <w:numFmt w:val="bullet"/>
      <w:lvlText w:val="•"/>
      <w:lvlJc w:val="left"/>
      <w:pPr>
        <w:ind w:left="6920" w:hanging="735"/>
      </w:pPr>
      <w:rPr>
        <w:rFonts w:hint="default"/>
      </w:rPr>
    </w:lvl>
    <w:lvl w:ilvl="8">
      <w:start w:val="0"/>
      <w:numFmt w:val="bullet"/>
      <w:lvlText w:val="•"/>
      <w:lvlJc w:val="left"/>
      <w:pPr>
        <w:ind w:left="7840" w:hanging="735"/>
      </w:pPr>
      <w:rPr>
        <w:rFonts w:hint="default"/>
      </w:rPr>
    </w:lvl>
  </w:abstractNum>
  <w:abstractNum w:abstractNumId="125">
    <w:multiLevelType w:val="hybridMultilevel"/>
    <w:lvl w:ilvl="0">
      <w:start w:val="3"/>
      <w:numFmt w:val="decimal"/>
      <w:lvlText w:val="%1"/>
      <w:lvlJc w:val="left"/>
      <w:pPr>
        <w:ind w:left="1610" w:hanging="728"/>
        <w:jc w:val="left"/>
      </w:pPr>
      <w:rPr>
        <w:rFonts w:hint="default"/>
      </w:rPr>
    </w:lvl>
    <w:lvl w:ilvl="1">
      <w:start w:val="0"/>
      <w:numFmt w:val="decimal"/>
      <w:lvlText w:val="%1.%2"/>
      <w:lvlJc w:val="left"/>
      <w:pPr>
        <w:ind w:left="1610" w:hanging="728"/>
        <w:jc w:val="right"/>
      </w:pPr>
      <w:rPr>
        <w:rFonts w:hint="default"/>
        <w:w w:val="103"/>
      </w:rPr>
    </w:lvl>
    <w:lvl w:ilvl="2">
      <w:start w:val="1"/>
      <w:numFmt w:val="upperRoman"/>
      <w:lvlText w:val="(%3)"/>
      <w:lvlJc w:val="left"/>
      <w:pPr>
        <w:ind w:left="2337" w:hanging="712"/>
        <w:jc w:val="left"/>
      </w:pPr>
      <w:rPr>
        <w:rFonts w:hint="default"/>
        <w:w w:val="98"/>
      </w:rPr>
    </w:lvl>
    <w:lvl w:ilvl="3">
      <w:start w:val="0"/>
      <w:numFmt w:val="bullet"/>
      <w:lvlText w:val="•"/>
      <w:lvlJc w:val="left"/>
      <w:pPr>
        <w:ind w:left="3975" w:hanging="712"/>
      </w:pPr>
      <w:rPr>
        <w:rFonts w:hint="default"/>
      </w:rPr>
    </w:lvl>
    <w:lvl w:ilvl="4">
      <w:start w:val="0"/>
      <w:numFmt w:val="bullet"/>
      <w:lvlText w:val="•"/>
      <w:lvlJc w:val="left"/>
      <w:pPr>
        <w:ind w:left="4793" w:hanging="712"/>
      </w:pPr>
      <w:rPr>
        <w:rFonts w:hint="default"/>
      </w:rPr>
    </w:lvl>
    <w:lvl w:ilvl="5">
      <w:start w:val="0"/>
      <w:numFmt w:val="bullet"/>
      <w:lvlText w:val="•"/>
      <w:lvlJc w:val="left"/>
      <w:pPr>
        <w:ind w:left="5611" w:hanging="712"/>
      </w:pPr>
      <w:rPr>
        <w:rFonts w:hint="default"/>
      </w:rPr>
    </w:lvl>
    <w:lvl w:ilvl="6">
      <w:start w:val="0"/>
      <w:numFmt w:val="bullet"/>
      <w:lvlText w:val="•"/>
      <w:lvlJc w:val="left"/>
      <w:pPr>
        <w:ind w:left="6428" w:hanging="712"/>
      </w:pPr>
      <w:rPr>
        <w:rFonts w:hint="default"/>
      </w:rPr>
    </w:lvl>
    <w:lvl w:ilvl="7">
      <w:start w:val="0"/>
      <w:numFmt w:val="bullet"/>
      <w:lvlText w:val="•"/>
      <w:lvlJc w:val="left"/>
      <w:pPr>
        <w:ind w:left="7246" w:hanging="712"/>
      </w:pPr>
      <w:rPr>
        <w:rFonts w:hint="default"/>
      </w:rPr>
    </w:lvl>
    <w:lvl w:ilvl="8">
      <w:start w:val="0"/>
      <w:numFmt w:val="bullet"/>
      <w:lvlText w:val="•"/>
      <w:lvlJc w:val="left"/>
      <w:pPr>
        <w:ind w:left="8064" w:hanging="712"/>
      </w:pPr>
      <w:rPr>
        <w:rFonts w:hint="default"/>
      </w:rPr>
    </w:lvl>
  </w:abstractNum>
  <w:abstractNum w:abstractNumId="124">
    <w:multiLevelType w:val="hybridMultilevel"/>
    <w:lvl w:ilvl="0">
      <w:start w:val="2"/>
      <w:numFmt w:val="decimal"/>
      <w:lvlText w:val="%1"/>
      <w:lvlJc w:val="left"/>
      <w:pPr>
        <w:ind w:left="1553" w:hanging="721"/>
        <w:jc w:val="left"/>
      </w:pPr>
      <w:rPr>
        <w:rFonts w:hint="default"/>
      </w:rPr>
    </w:lvl>
    <w:lvl w:ilvl="1">
      <w:start w:val="0"/>
      <w:numFmt w:val="decimal"/>
      <w:lvlText w:val="%1.%2"/>
      <w:lvlJc w:val="left"/>
      <w:pPr>
        <w:ind w:left="1553" w:hanging="721"/>
        <w:jc w:val="right"/>
      </w:pPr>
      <w:rPr>
        <w:rFonts w:hint="default"/>
        <w:w w:val="99"/>
      </w:rPr>
    </w:lvl>
    <w:lvl w:ilvl="2">
      <w:start w:val="1"/>
      <w:numFmt w:val="decimal"/>
      <w:lvlText w:val="(%3)"/>
      <w:lvlJc w:val="left"/>
      <w:pPr>
        <w:ind w:left="2301" w:hanging="719"/>
        <w:jc w:val="left"/>
      </w:pPr>
      <w:rPr>
        <w:rFonts w:hint="default" w:ascii="Times New Roman" w:hAnsi="Times New Roman" w:eastAsia="Times New Roman" w:cs="Times New Roman"/>
        <w:color w:val="3D3D3D"/>
        <w:w w:val="83"/>
        <w:sz w:val="24"/>
        <w:szCs w:val="24"/>
      </w:rPr>
    </w:lvl>
    <w:lvl w:ilvl="3">
      <w:start w:val="0"/>
      <w:numFmt w:val="bullet"/>
      <w:lvlText w:val="•"/>
      <w:lvlJc w:val="left"/>
      <w:pPr>
        <w:ind w:left="3944" w:hanging="719"/>
      </w:pPr>
      <w:rPr>
        <w:rFonts w:hint="default"/>
      </w:rPr>
    </w:lvl>
    <w:lvl w:ilvl="4">
      <w:start w:val="0"/>
      <w:numFmt w:val="bullet"/>
      <w:lvlText w:val="•"/>
      <w:lvlJc w:val="left"/>
      <w:pPr>
        <w:ind w:left="4766" w:hanging="719"/>
      </w:pPr>
      <w:rPr>
        <w:rFonts w:hint="default"/>
      </w:rPr>
    </w:lvl>
    <w:lvl w:ilvl="5">
      <w:start w:val="0"/>
      <w:numFmt w:val="bullet"/>
      <w:lvlText w:val="•"/>
      <w:lvlJc w:val="left"/>
      <w:pPr>
        <w:ind w:left="5588" w:hanging="719"/>
      </w:pPr>
      <w:rPr>
        <w:rFonts w:hint="default"/>
      </w:rPr>
    </w:lvl>
    <w:lvl w:ilvl="6">
      <w:start w:val="0"/>
      <w:numFmt w:val="bullet"/>
      <w:lvlText w:val="•"/>
      <w:lvlJc w:val="left"/>
      <w:pPr>
        <w:ind w:left="6411" w:hanging="719"/>
      </w:pPr>
      <w:rPr>
        <w:rFonts w:hint="default"/>
      </w:rPr>
    </w:lvl>
    <w:lvl w:ilvl="7">
      <w:start w:val="0"/>
      <w:numFmt w:val="bullet"/>
      <w:lvlText w:val="•"/>
      <w:lvlJc w:val="left"/>
      <w:pPr>
        <w:ind w:left="7233" w:hanging="719"/>
      </w:pPr>
      <w:rPr>
        <w:rFonts w:hint="default"/>
      </w:rPr>
    </w:lvl>
    <w:lvl w:ilvl="8">
      <w:start w:val="0"/>
      <w:numFmt w:val="bullet"/>
      <w:lvlText w:val="•"/>
      <w:lvlJc w:val="left"/>
      <w:pPr>
        <w:ind w:left="8055" w:hanging="719"/>
      </w:pPr>
      <w:rPr>
        <w:rFonts w:hint="default"/>
      </w:rPr>
    </w:lvl>
  </w:abstractNum>
  <w:abstractNum w:abstractNumId="123">
    <w:multiLevelType w:val="hybridMultilevel"/>
    <w:lvl w:ilvl="0">
      <w:start w:val="1"/>
      <w:numFmt w:val="decimal"/>
      <w:lvlText w:val="%1"/>
      <w:lvlJc w:val="left"/>
      <w:pPr>
        <w:ind w:left="1618" w:hanging="715"/>
        <w:jc w:val="left"/>
      </w:pPr>
      <w:rPr>
        <w:rFonts w:hint="default"/>
      </w:rPr>
    </w:lvl>
    <w:lvl w:ilvl="1">
      <w:start w:val="0"/>
      <w:numFmt w:val="decimal"/>
      <w:lvlText w:val="%1.%2"/>
      <w:lvlJc w:val="left"/>
      <w:pPr>
        <w:ind w:left="1618" w:hanging="715"/>
        <w:jc w:val="right"/>
      </w:pPr>
      <w:rPr>
        <w:rFonts w:hint="default"/>
        <w:spacing w:val="0"/>
        <w:w w:val="94"/>
      </w:rPr>
    </w:lvl>
    <w:lvl w:ilvl="2">
      <w:start w:val="0"/>
      <w:numFmt w:val="bullet"/>
      <w:lvlText w:val="•"/>
      <w:lvlJc w:val="left"/>
      <w:pPr>
        <w:ind w:left="3244" w:hanging="715"/>
      </w:pPr>
      <w:rPr>
        <w:rFonts w:hint="default"/>
      </w:rPr>
    </w:lvl>
    <w:lvl w:ilvl="3">
      <w:start w:val="0"/>
      <w:numFmt w:val="bullet"/>
      <w:lvlText w:val="•"/>
      <w:lvlJc w:val="left"/>
      <w:pPr>
        <w:ind w:left="4056" w:hanging="715"/>
      </w:pPr>
      <w:rPr>
        <w:rFonts w:hint="default"/>
      </w:rPr>
    </w:lvl>
    <w:lvl w:ilvl="4">
      <w:start w:val="0"/>
      <w:numFmt w:val="bullet"/>
      <w:lvlText w:val="•"/>
      <w:lvlJc w:val="left"/>
      <w:pPr>
        <w:ind w:left="4868" w:hanging="715"/>
      </w:pPr>
      <w:rPr>
        <w:rFonts w:hint="default"/>
      </w:rPr>
    </w:lvl>
    <w:lvl w:ilvl="5">
      <w:start w:val="0"/>
      <w:numFmt w:val="bullet"/>
      <w:lvlText w:val="•"/>
      <w:lvlJc w:val="left"/>
      <w:pPr>
        <w:ind w:left="5680" w:hanging="715"/>
      </w:pPr>
      <w:rPr>
        <w:rFonts w:hint="default"/>
      </w:rPr>
    </w:lvl>
    <w:lvl w:ilvl="6">
      <w:start w:val="0"/>
      <w:numFmt w:val="bullet"/>
      <w:lvlText w:val="•"/>
      <w:lvlJc w:val="left"/>
      <w:pPr>
        <w:ind w:left="6492" w:hanging="715"/>
      </w:pPr>
      <w:rPr>
        <w:rFonts w:hint="default"/>
      </w:rPr>
    </w:lvl>
    <w:lvl w:ilvl="7">
      <w:start w:val="0"/>
      <w:numFmt w:val="bullet"/>
      <w:lvlText w:val="•"/>
      <w:lvlJc w:val="left"/>
      <w:pPr>
        <w:ind w:left="7304" w:hanging="715"/>
      </w:pPr>
      <w:rPr>
        <w:rFonts w:hint="default"/>
      </w:rPr>
    </w:lvl>
    <w:lvl w:ilvl="8">
      <w:start w:val="0"/>
      <w:numFmt w:val="bullet"/>
      <w:lvlText w:val="•"/>
      <w:lvlJc w:val="left"/>
      <w:pPr>
        <w:ind w:left="8116" w:hanging="715"/>
      </w:pPr>
      <w:rPr>
        <w:rFonts w:hint="default"/>
      </w:rPr>
    </w:lvl>
  </w:abstractNum>
  <w:abstractNum w:abstractNumId="122">
    <w:multiLevelType w:val="hybridMultilevel"/>
    <w:lvl w:ilvl="0">
      <w:start w:val="4"/>
      <w:numFmt w:val="decimal"/>
      <w:lvlText w:val="%1"/>
      <w:lvlJc w:val="left"/>
      <w:pPr>
        <w:ind w:left="3054" w:hanging="723"/>
        <w:jc w:val="left"/>
      </w:pPr>
      <w:rPr>
        <w:rFonts w:hint="default"/>
      </w:rPr>
    </w:lvl>
    <w:lvl w:ilvl="1">
      <w:start w:val="0"/>
      <w:numFmt w:val="decimal"/>
      <w:lvlText w:val="%1.%2"/>
      <w:lvlJc w:val="left"/>
      <w:pPr>
        <w:ind w:left="3054" w:hanging="723"/>
        <w:jc w:val="right"/>
      </w:pPr>
      <w:rPr>
        <w:rFonts w:hint="default"/>
        <w:spacing w:val="-2"/>
        <w:w w:val="99"/>
      </w:rPr>
    </w:lvl>
    <w:lvl w:ilvl="2">
      <w:start w:val="0"/>
      <w:numFmt w:val="bullet"/>
      <w:lvlText w:val="•"/>
      <w:lvlJc w:val="left"/>
      <w:pPr>
        <w:ind w:left="4684" w:hanging="723"/>
      </w:pPr>
      <w:rPr>
        <w:rFonts w:hint="default"/>
      </w:rPr>
    </w:lvl>
    <w:lvl w:ilvl="3">
      <w:start w:val="0"/>
      <w:numFmt w:val="bullet"/>
      <w:lvlText w:val="•"/>
      <w:lvlJc w:val="left"/>
      <w:pPr>
        <w:ind w:left="5496" w:hanging="723"/>
      </w:pPr>
      <w:rPr>
        <w:rFonts w:hint="default"/>
      </w:rPr>
    </w:lvl>
    <w:lvl w:ilvl="4">
      <w:start w:val="0"/>
      <w:numFmt w:val="bullet"/>
      <w:lvlText w:val="•"/>
      <w:lvlJc w:val="left"/>
      <w:pPr>
        <w:ind w:left="6308" w:hanging="723"/>
      </w:pPr>
      <w:rPr>
        <w:rFonts w:hint="default"/>
      </w:rPr>
    </w:lvl>
    <w:lvl w:ilvl="5">
      <w:start w:val="0"/>
      <w:numFmt w:val="bullet"/>
      <w:lvlText w:val="•"/>
      <w:lvlJc w:val="left"/>
      <w:pPr>
        <w:ind w:left="7120" w:hanging="723"/>
      </w:pPr>
      <w:rPr>
        <w:rFonts w:hint="default"/>
      </w:rPr>
    </w:lvl>
    <w:lvl w:ilvl="6">
      <w:start w:val="0"/>
      <w:numFmt w:val="bullet"/>
      <w:lvlText w:val="•"/>
      <w:lvlJc w:val="left"/>
      <w:pPr>
        <w:ind w:left="7932" w:hanging="723"/>
      </w:pPr>
      <w:rPr>
        <w:rFonts w:hint="default"/>
      </w:rPr>
    </w:lvl>
    <w:lvl w:ilvl="7">
      <w:start w:val="0"/>
      <w:numFmt w:val="bullet"/>
      <w:lvlText w:val="•"/>
      <w:lvlJc w:val="left"/>
      <w:pPr>
        <w:ind w:left="8744" w:hanging="723"/>
      </w:pPr>
      <w:rPr>
        <w:rFonts w:hint="default"/>
      </w:rPr>
    </w:lvl>
    <w:lvl w:ilvl="8">
      <w:start w:val="0"/>
      <w:numFmt w:val="bullet"/>
      <w:lvlText w:val="•"/>
      <w:lvlJc w:val="left"/>
      <w:pPr>
        <w:ind w:left="9556" w:hanging="723"/>
      </w:pPr>
      <w:rPr>
        <w:rFonts w:hint="default"/>
      </w:rPr>
    </w:lvl>
  </w:abstractNum>
  <w:abstractNum w:abstractNumId="121">
    <w:multiLevelType w:val="hybridMultilevel"/>
    <w:lvl w:ilvl="0">
      <w:start w:val="3"/>
      <w:numFmt w:val="decimal"/>
      <w:lvlText w:val="%1"/>
      <w:lvlJc w:val="left"/>
      <w:pPr>
        <w:ind w:left="3041" w:hanging="718"/>
        <w:jc w:val="left"/>
      </w:pPr>
      <w:rPr>
        <w:rFonts w:hint="default"/>
      </w:rPr>
    </w:lvl>
    <w:lvl w:ilvl="1">
      <w:start w:val="0"/>
      <w:numFmt w:val="decimal"/>
      <w:lvlText w:val="%1.%2"/>
      <w:lvlJc w:val="left"/>
      <w:pPr>
        <w:ind w:left="3041" w:hanging="718"/>
        <w:jc w:val="right"/>
      </w:pPr>
      <w:rPr>
        <w:rFonts w:hint="default"/>
        <w:w w:val="104"/>
      </w:rPr>
    </w:lvl>
    <w:lvl w:ilvl="2">
      <w:start w:val="0"/>
      <w:numFmt w:val="bullet"/>
      <w:lvlText w:val="•"/>
      <w:lvlJc w:val="left"/>
      <w:pPr>
        <w:ind w:left="4668" w:hanging="718"/>
      </w:pPr>
      <w:rPr>
        <w:rFonts w:hint="default"/>
      </w:rPr>
    </w:lvl>
    <w:lvl w:ilvl="3">
      <w:start w:val="0"/>
      <w:numFmt w:val="bullet"/>
      <w:lvlText w:val="•"/>
      <w:lvlJc w:val="left"/>
      <w:pPr>
        <w:ind w:left="5482" w:hanging="718"/>
      </w:pPr>
      <w:rPr>
        <w:rFonts w:hint="default"/>
      </w:rPr>
    </w:lvl>
    <w:lvl w:ilvl="4">
      <w:start w:val="0"/>
      <w:numFmt w:val="bullet"/>
      <w:lvlText w:val="•"/>
      <w:lvlJc w:val="left"/>
      <w:pPr>
        <w:ind w:left="6296" w:hanging="718"/>
      </w:pPr>
      <w:rPr>
        <w:rFonts w:hint="default"/>
      </w:rPr>
    </w:lvl>
    <w:lvl w:ilvl="5">
      <w:start w:val="0"/>
      <w:numFmt w:val="bullet"/>
      <w:lvlText w:val="•"/>
      <w:lvlJc w:val="left"/>
      <w:pPr>
        <w:ind w:left="7110" w:hanging="718"/>
      </w:pPr>
      <w:rPr>
        <w:rFonts w:hint="default"/>
      </w:rPr>
    </w:lvl>
    <w:lvl w:ilvl="6">
      <w:start w:val="0"/>
      <w:numFmt w:val="bullet"/>
      <w:lvlText w:val="•"/>
      <w:lvlJc w:val="left"/>
      <w:pPr>
        <w:ind w:left="7924" w:hanging="718"/>
      </w:pPr>
      <w:rPr>
        <w:rFonts w:hint="default"/>
      </w:rPr>
    </w:lvl>
    <w:lvl w:ilvl="7">
      <w:start w:val="0"/>
      <w:numFmt w:val="bullet"/>
      <w:lvlText w:val="•"/>
      <w:lvlJc w:val="left"/>
      <w:pPr>
        <w:ind w:left="8738" w:hanging="718"/>
      </w:pPr>
      <w:rPr>
        <w:rFonts w:hint="default"/>
      </w:rPr>
    </w:lvl>
    <w:lvl w:ilvl="8">
      <w:start w:val="0"/>
      <w:numFmt w:val="bullet"/>
      <w:lvlText w:val="•"/>
      <w:lvlJc w:val="left"/>
      <w:pPr>
        <w:ind w:left="9552" w:hanging="718"/>
      </w:pPr>
      <w:rPr>
        <w:rFonts w:hint="default"/>
      </w:rPr>
    </w:lvl>
  </w:abstractNum>
  <w:abstractNum w:abstractNumId="120">
    <w:multiLevelType w:val="hybridMultilevel"/>
    <w:lvl w:ilvl="0">
      <w:start w:val="2"/>
      <w:numFmt w:val="decimal"/>
      <w:lvlText w:val="%1"/>
      <w:lvlJc w:val="left"/>
      <w:pPr>
        <w:ind w:left="2325" w:hanging="729"/>
        <w:jc w:val="left"/>
      </w:pPr>
      <w:rPr>
        <w:rFonts w:hint="default"/>
      </w:rPr>
    </w:lvl>
    <w:lvl w:ilvl="1">
      <w:start w:val="0"/>
      <w:numFmt w:val="decimal"/>
      <w:lvlText w:val="%1.%2"/>
      <w:lvlJc w:val="left"/>
      <w:pPr>
        <w:ind w:left="2325" w:hanging="729"/>
        <w:jc w:val="right"/>
      </w:pPr>
      <w:rPr>
        <w:rFonts w:hint="default"/>
        <w:w w:val="102"/>
      </w:rPr>
    </w:lvl>
    <w:lvl w:ilvl="2">
      <w:start w:val="0"/>
      <w:numFmt w:val="bullet"/>
      <w:lvlText w:val="•"/>
      <w:lvlJc w:val="left"/>
      <w:pPr>
        <w:ind w:left="4092" w:hanging="729"/>
      </w:pPr>
      <w:rPr>
        <w:rFonts w:hint="default"/>
      </w:rPr>
    </w:lvl>
    <w:lvl w:ilvl="3">
      <w:start w:val="0"/>
      <w:numFmt w:val="bullet"/>
      <w:lvlText w:val="•"/>
      <w:lvlJc w:val="left"/>
      <w:pPr>
        <w:ind w:left="4978" w:hanging="729"/>
      </w:pPr>
      <w:rPr>
        <w:rFonts w:hint="default"/>
      </w:rPr>
    </w:lvl>
    <w:lvl w:ilvl="4">
      <w:start w:val="0"/>
      <w:numFmt w:val="bullet"/>
      <w:lvlText w:val="•"/>
      <w:lvlJc w:val="left"/>
      <w:pPr>
        <w:ind w:left="5864" w:hanging="729"/>
      </w:pPr>
      <w:rPr>
        <w:rFonts w:hint="default"/>
      </w:rPr>
    </w:lvl>
    <w:lvl w:ilvl="5">
      <w:start w:val="0"/>
      <w:numFmt w:val="bullet"/>
      <w:lvlText w:val="•"/>
      <w:lvlJc w:val="left"/>
      <w:pPr>
        <w:ind w:left="6750" w:hanging="729"/>
      </w:pPr>
      <w:rPr>
        <w:rFonts w:hint="default"/>
      </w:rPr>
    </w:lvl>
    <w:lvl w:ilvl="6">
      <w:start w:val="0"/>
      <w:numFmt w:val="bullet"/>
      <w:lvlText w:val="•"/>
      <w:lvlJc w:val="left"/>
      <w:pPr>
        <w:ind w:left="7636" w:hanging="729"/>
      </w:pPr>
      <w:rPr>
        <w:rFonts w:hint="default"/>
      </w:rPr>
    </w:lvl>
    <w:lvl w:ilvl="7">
      <w:start w:val="0"/>
      <w:numFmt w:val="bullet"/>
      <w:lvlText w:val="•"/>
      <w:lvlJc w:val="left"/>
      <w:pPr>
        <w:ind w:left="8522" w:hanging="729"/>
      </w:pPr>
      <w:rPr>
        <w:rFonts w:hint="default"/>
      </w:rPr>
    </w:lvl>
    <w:lvl w:ilvl="8">
      <w:start w:val="0"/>
      <w:numFmt w:val="bullet"/>
      <w:lvlText w:val="•"/>
      <w:lvlJc w:val="left"/>
      <w:pPr>
        <w:ind w:left="9408" w:hanging="729"/>
      </w:pPr>
      <w:rPr>
        <w:rFonts w:hint="default"/>
      </w:rPr>
    </w:lvl>
  </w:abstractNum>
  <w:abstractNum w:abstractNumId="119">
    <w:multiLevelType w:val="hybridMultilevel"/>
    <w:lvl w:ilvl="0">
      <w:start w:val="1"/>
      <w:numFmt w:val="decimal"/>
      <w:lvlText w:val="%1"/>
      <w:lvlJc w:val="left"/>
      <w:pPr>
        <w:ind w:left="3037" w:hanging="715"/>
        <w:jc w:val="left"/>
      </w:pPr>
      <w:rPr>
        <w:rFonts w:hint="default"/>
      </w:rPr>
    </w:lvl>
    <w:lvl w:ilvl="1">
      <w:start w:val="0"/>
      <w:numFmt w:val="decimal"/>
      <w:lvlText w:val="%1.%2"/>
      <w:lvlJc w:val="left"/>
      <w:pPr>
        <w:ind w:left="3037" w:hanging="715"/>
        <w:jc w:val="right"/>
      </w:pPr>
      <w:rPr>
        <w:rFonts w:hint="default" w:ascii="Times New Roman" w:hAnsi="Times New Roman" w:eastAsia="Times New Roman" w:cs="Times New Roman"/>
        <w:color w:val="262626"/>
        <w:spacing w:val="-10"/>
        <w:w w:val="100"/>
        <w:sz w:val="24"/>
        <w:szCs w:val="24"/>
      </w:rPr>
    </w:lvl>
    <w:lvl w:ilvl="2">
      <w:start w:val="0"/>
      <w:numFmt w:val="bullet"/>
      <w:lvlText w:val="•"/>
      <w:lvlJc w:val="left"/>
      <w:pPr>
        <w:ind w:left="4668" w:hanging="715"/>
      </w:pPr>
      <w:rPr>
        <w:rFonts w:hint="default"/>
      </w:rPr>
    </w:lvl>
    <w:lvl w:ilvl="3">
      <w:start w:val="0"/>
      <w:numFmt w:val="bullet"/>
      <w:lvlText w:val="•"/>
      <w:lvlJc w:val="left"/>
      <w:pPr>
        <w:ind w:left="5482" w:hanging="715"/>
      </w:pPr>
      <w:rPr>
        <w:rFonts w:hint="default"/>
      </w:rPr>
    </w:lvl>
    <w:lvl w:ilvl="4">
      <w:start w:val="0"/>
      <w:numFmt w:val="bullet"/>
      <w:lvlText w:val="•"/>
      <w:lvlJc w:val="left"/>
      <w:pPr>
        <w:ind w:left="6296" w:hanging="715"/>
      </w:pPr>
      <w:rPr>
        <w:rFonts w:hint="default"/>
      </w:rPr>
    </w:lvl>
    <w:lvl w:ilvl="5">
      <w:start w:val="0"/>
      <w:numFmt w:val="bullet"/>
      <w:lvlText w:val="•"/>
      <w:lvlJc w:val="left"/>
      <w:pPr>
        <w:ind w:left="7110" w:hanging="715"/>
      </w:pPr>
      <w:rPr>
        <w:rFonts w:hint="default"/>
      </w:rPr>
    </w:lvl>
    <w:lvl w:ilvl="6">
      <w:start w:val="0"/>
      <w:numFmt w:val="bullet"/>
      <w:lvlText w:val="•"/>
      <w:lvlJc w:val="left"/>
      <w:pPr>
        <w:ind w:left="7924" w:hanging="715"/>
      </w:pPr>
      <w:rPr>
        <w:rFonts w:hint="default"/>
      </w:rPr>
    </w:lvl>
    <w:lvl w:ilvl="7">
      <w:start w:val="0"/>
      <w:numFmt w:val="bullet"/>
      <w:lvlText w:val="•"/>
      <w:lvlJc w:val="left"/>
      <w:pPr>
        <w:ind w:left="8738" w:hanging="715"/>
      </w:pPr>
      <w:rPr>
        <w:rFonts w:hint="default"/>
      </w:rPr>
    </w:lvl>
    <w:lvl w:ilvl="8">
      <w:start w:val="0"/>
      <w:numFmt w:val="bullet"/>
      <w:lvlText w:val="•"/>
      <w:lvlJc w:val="left"/>
      <w:pPr>
        <w:ind w:left="9552" w:hanging="715"/>
      </w:pPr>
      <w:rPr>
        <w:rFonts w:hint="default"/>
      </w:rPr>
    </w:lvl>
  </w:abstractNum>
  <w:abstractNum w:abstractNumId="118">
    <w:multiLevelType w:val="hybridMultilevel"/>
    <w:lvl w:ilvl="0">
      <w:start w:val="9"/>
      <w:numFmt w:val="decimal"/>
      <w:lvlText w:val="%1"/>
      <w:lvlJc w:val="left"/>
      <w:pPr>
        <w:ind w:left="2265" w:hanging="726"/>
        <w:jc w:val="left"/>
      </w:pPr>
      <w:rPr>
        <w:rFonts w:hint="default"/>
      </w:rPr>
    </w:lvl>
    <w:lvl w:ilvl="1">
      <w:start w:val="0"/>
      <w:numFmt w:val="decimal"/>
      <w:lvlText w:val="%1.%2"/>
      <w:lvlJc w:val="left"/>
      <w:pPr>
        <w:ind w:left="1238" w:hanging="726"/>
        <w:jc w:val="right"/>
      </w:pPr>
      <w:rPr>
        <w:rFonts w:hint="default"/>
        <w:w w:val="108"/>
      </w:rPr>
    </w:lvl>
    <w:lvl w:ilvl="2">
      <w:start w:val="0"/>
      <w:numFmt w:val="bullet"/>
      <w:lvlText w:val="•"/>
      <w:lvlJc w:val="left"/>
      <w:pPr>
        <w:ind w:left="3240" w:hanging="726"/>
      </w:pPr>
      <w:rPr>
        <w:rFonts w:hint="default"/>
      </w:rPr>
    </w:lvl>
    <w:lvl w:ilvl="3">
      <w:start w:val="0"/>
      <w:numFmt w:val="bullet"/>
      <w:lvlText w:val="•"/>
      <w:lvlJc w:val="left"/>
      <w:pPr>
        <w:ind w:left="4220" w:hanging="726"/>
      </w:pPr>
      <w:rPr>
        <w:rFonts w:hint="default"/>
      </w:rPr>
    </w:lvl>
    <w:lvl w:ilvl="4">
      <w:start w:val="0"/>
      <w:numFmt w:val="bullet"/>
      <w:lvlText w:val="•"/>
      <w:lvlJc w:val="left"/>
      <w:pPr>
        <w:ind w:left="5200" w:hanging="726"/>
      </w:pPr>
      <w:rPr>
        <w:rFonts w:hint="default"/>
      </w:rPr>
    </w:lvl>
    <w:lvl w:ilvl="5">
      <w:start w:val="0"/>
      <w:numFmt w:val="bullet"/>
      <w:lvlText w:val="•"/>
      <w:lvlJc w:val="left"/>
      <w:pPr>
        <w:ind w:left="6180" w:hanging="726"/>
      </w:pPr>
      <w:rPr>
        <w:rFonts w:hint="default"/>
      </w:rPr>
    </w:lvl>
    <w:lvl w:ilvl="6">
      <w:start w:val="0"/>
      <w:numFmt w:val="bullet"/>
      <w:lvlText w:val="•"/>
      <w:lvlJc w:val="left"/>
      <w:pPr>
        <w:ind w:left="7160" w:hanging="726"/>
      </w:pPr>
      <w:rPr>
        <w:rFonts w:hint="default"/>
      </w:rPr>
    </w:lvl>
    <w:lvl w:ilvl="7">
      <w:start w:val="0"/>
      <w:numFmt w:val="bullet"/>
      <w:lvlText w:val="•"/>
      <w:lvlJc w:val="left"/>
      <w:pPr>
        <w:ind w:left="8140" w:hanging="726"/>
      </w:pPr>
      <w:rPr>
        <w:rFonts w:hint="default"/>
      </w:rPr>
    </w:lvl>
    <w:lvl w:ilvl="8">
      <w:start w:val="0"/>
      <w:numFmt w:val="bullet"/>
      <w:lvlText w:val="•"/>
      <w:lvlJc w:val="left"/>
      <w:pPr>
        <w:ind w:left="9120" w:hanging="726"/>
      </w:pPr>
      <w:rPr>
        <w:rFonts w:hint="default"/>
      </w:rPr>
    </w:lvl>
  </w:abstractNum>
  <w:abstractNum w:abstractNumId="117">
    <w:multiLevelType w:val="hybridMultilevel"/>
    <w:lvl w:ilvl="0">
      <w:start w:val="8"/>
      <w:numFmt w:val="decimal"/>
      <w:lvlText w:val="%1"/>
      <w:lvlJc w:val="left"/>
      <w:pPr>
        <w:ind w:left="2985" w:hanging="716"/>
        <w:jc w:val="left"/>
      </w:pPr>
      <w:rPr>
        <w:rFonts w:hint="default"/>
      </w:rPr>
    </w:lvl>
    <w:lvl w:ilvl="1">
      <w:start w:val="0"/>
      <w:numFmt w:val="decimal"/>
      <w:lvlText w:val="%1.%2"/>
      <w:lvlJc w:val="left"/>
      <w:pPr>
        <w:ind w:left="2985" w:hanging="716"/>
        <w:jc w:val="right"/>
      </w:pPr>
      <w:rPr>
        <w:rFonts w:hint="default"/>
        <w:w w:val="108"/>
      </w:rPr>
    </w:lvl>
    <w:lvl w:ilvl="2">
      <w:start w:val="0"/>
      <w:numFmt w:val="bullet"/>
      <w:lvlText w:val="•"/>
      <w:lvlJc w:val="left"/>
      <w:pPr>
        <w:ind w:left="4600" w:hanging="716"/>
      </w:pPr>
      <w:rPr>
        <w:rFonts w:hint="default"/>
      </w:rPr>
    </w:lvl>
    <w:lvl w:ilvl="3">
      <w:start w:val="0"/>
      <w:numFmt w:val="bullet"/>
      <w:lvlText w:val="•"/>
      <w:lvlJc w:val="left"/>
      <w:pPr>
        <w:ind w:left="5410" w:hanging="716"/>
      </w:pPr>
      <w:rPr>
        <w:rFonts w:hint="default"/>
      </w:rPr>
    </w:lvl>
    <w:lvl w:ilvl="4">
      <w:start w:val="0"/>
      <w:numFmt w:val="bullet"/>
      <w:lvlText w:val="•"/>
      <w:lvlJc w:val="left"/>
      <w:pPr>
        <w:ind w:left="6220" w:hanging="716"/>
      </w:pPr>
      <w:rPr>
        <w:rFonts w:hint="default"/>
      </w:rPr>
    </w:lvl>
    <w:lvl w:ilvl="5">
      <w:start w:val="0"/>
      <w:numFmt w:val="bullet"/>
      <w:lvlText w:val="•"/>
      <w:lvlJc w:val="left"/>
      <w:pPr>
        <w:ind w:left="7030" w:hanging="716"/>
      </w:pPr>
      <w:rPr>
        <w:rFonts w:hint="default"/>
      </w:rPr>
    </w:lvl>
    <w:lvl w:ilvl="6">
      <w:start w:val="0"/>
      <w:numFmt w:val="bullet"/>
      <w:lvlText w:val="•"/>
      <w:lvlJc w:val="left"/>
      <w:pPr>
        <w:ind w:left="7840" w:hanging="716"/>
      </w:pPr>
      <w:rPr>
        <w:rFonts w:hint="default"/>
      </w:rPr>
    </w:lvl>
    <w:lvl w:ilvl="7">
      <w:start w:val="0"/>
      <w:numFmt w:val="bullet"/>
      <w:lvlText w:val="•"/>
      <w:lvlJc w:val="left"/>
      <w:pPr>
        <w:ind w:left="8650" w:hanging="716"/>
      </w:pPr>
      <w:rPr>
        <w:rFonts w:hint="default"/>
      </w:rPr>
    </w:lvl>
    <w:lvl w:ilvl="8">
      <w:start w:val="0"/>
      <w:numFmt w:val="bullet"/>
      <w:lvlText w:val="•"/>
      <w:lvlJc w:val="left"/>
      <w:pPr>
        <w:ind w:left="9460" w:hanging="716"/>
      </w:pPr>
      <w:rPr>
        <w:rFonts w:hint="default"/>
      </w:rPr>
    </w:lvl>
  </w:abstractNum>
  <w:abstractNum w:abstractNumId="116">
    <w:multiLevelType w:val="hybridMultilevel"/>
    <w:lvl w:ilvl="0">
      <w:start w:val="7"/>
      <w:numFmt w:val="decimal"/>
      <w:lvlText w:val="%1"/>
      <w:lvlJc w:val="left"/>
      <w:pPr>
        <w:ind w:left="2966" w:hanging="720"/>
        <w:jc w:val="left"/>
      </w:pPr>
      <w:rPr>
        <w:rFonts w:hint="default"/>
      </w:rPr>
    </w:lvl>
    <w:lvl w:ilvl="1">
      <w:start w:val="0"/>
      <w:numFmt w:val="decimal"/>
      <w:lvlText w:val="%1.%2"/>
      <w:lvlJc w:val="left"/>
      <w:pPr>
        <w:ind w:left="2966" w:hanging="720"/>
        <w:jc w:val="right"/>
      </w:pPr>
      <w:rPr>
        <w:rFonts w:hint="default"/>
        <w:w w:val="105"/>
      </w:rPr>
    </w:lvl>
    <w:lvl w:ilvl="2">
      <w:start w:val="0"/>
      <w:numFmt w:val="bullet"/>
      <w:lvlText w:val="•"/>
      <w:lvlJc w:val="left"/>
      <w:pPr>
        <w:ind w:left="4584" w:hanging="720"/>
      </w:pPr>
      <w:rPr>
        <w:rFonts w:hint="default"/>
      </w:rPr>
    </w:lvl>
    <w:lvl w:ilvl="3">
      <w:start w:val="0"/>
      <w:numFmt w:val="bullet"/>
      <w:lvlText w:val="•"/>
      <w:lvlJc w:val="left"/>
      <w:pPr>
        <w:ind w:left="5396" w:hanging="720"/>
      </w:pPr>
      <w:rPr>
        <w:rFonts w:hint="default"/>
      </w:rPr>
    </w:lvl>
    <w:lvl w:ilvl="4">
      <w:start w:val="0"/>
      <w:numFmt w:val="bullet"/>
      <w:lvlText w:val="•"/>
      <w:lvlJc w:val="left"/>
      <w:pPr>
        <w:ind w:left="6208" w:hanging="720"/>
      </w:pPr>
      <w:rPr>
        <w:rFonts w:hint="default"/>
      </w:rPr>
    </w:lvl>
    <w:lvl w:ilvl="5">
      <w:start w:val="0"/>
      <w:numFmt w:val="bullet"/>
      <w:lvlText w:val="•"/>
      <w:lvlJc w:val="left"/>
      <w:pPr>
        <w:ind w:left="7020" w:hanging="720"/>
      </w:pPr>
      <w:rPr>
        <w:rFonts w:hint="default"/>
      </w:rPr>
    </w:lvl>
    <w:lvl w:ilvl="6">
      <w:start w:val="0"/>
      <w:numFmt w:val="bullet"/>
      <w:lvlText w:val="•"/>
      <w:lvlJc w:val="left"/>
      <w:pPr>
        <w:ind w:left="7832" w:hanging="720"/>
      </w:pPr>
      <w:rPr>
        <w:rFonts w:hint="default"/>
      </w:rPr>
    </w:lvl>
    <w:lvl w:ilvl="7">
      <w:start w:val="0"/>
      <w:numFmt w:val="bullet"/>
      <w:lvlText w:val="•"/>
      <w:lvlJc w:val="left"/>
      <w:pPr>
        <w:ind w:left="8644" w:hanging="720"/>
      </w:pPr>
      <w:rPr>
        <w:rFonts w:hint="default"/>
      </w:rPr>
    </w:lvl>
    <w:lvl w:ilvl="8">
      <w:start w:val="0"/>
      <w:numFmt w:val="bullet"/>
      <w:lvlText w:val="•"/>
      <w:lvlJc w:val="left"/>
      <w:pPr>
        <w:ind w:left="9456" w:hanging="720"/>
      </w:pPr>
      <w:rPr>
        <w:rFonts w:hint="default"/>
      </w:rPr>
    </w:lvl>
  </w:abstractNum>
  <w:abstractNum w:abstractNumId="115">
    <w:multiLevelType w:val="hybridMultilevel"/>
    <w:lvl w:ilvl="0">
      <w:start w:val="6"/>
      <w:numFmt w:val="decimal"/>
      <w:lvlText w:val="%1"/>
      <w:lvlJc w:val="left"/>
      <w:pPr>
        <w:ind w:left="3003" w:hanging="712"/>
        <w:jc w:val="left"/>
      </w:pPr>
      <w:rPr>
        <w:rFonts w:hint="default"/>
      </w:rPr>
    </w:lvl>
    <w:lvl w:ilvl="1">
      <w:start w:val="0"/>
      <w:numFmt w:val="decimal"/>
      <w:lvlText w:val="%1.%2"/>
      <w:lvlJc w:val="left"/>
      <w:pPr>
        <w:ind w:left="3003" w:hanging="712"/>
        <w:jc w:val="right"/>
      </w:pPr>
      <w:rPr>
        <w:rFonts w:hint="default"/>
        <w:w w:val="101"/>
      </w:rPr>
    </w:lvl>
    <w:lvl w:ilvl="2">
      <w:start w:val="1"/>
      <w:numFmt w:val="decimal"/>
      <w:lvlText w:val="(%3)"/>
      <w:lvlJc w:val="left"/>
      <w:pPr>
        <w:ind w:left="2965" w:hanging="358"/>
        <w:jc w:val="left"/>
      </w:pPr>
      <w:rPr>
        <w:rFonts w:hint="default" w:ascii="Times New Roman" w:hAnsi="Times New Roman" w:eastAsia="Times New Roman" w:cs="Times New Roman"/>
        <w:color w:val="414141"/>
        <w:w w:val="105"/>
        <w:sz w:val="23"/>
        <w:szCs w:val="23"/>
      </w:rPr>
    </w:lvl>
    <w:lvl w:ilvl="3">
      <w:start w:val="0"/>
      <w:numFmt w:val="bullet"/>
      <w:lvlText w:val="•"/>
      <w:lvlJc w:val="left"/>
      <w:pPr>
        <w:ind w:left="4791" w:hanging="358"/>
      </w:pPr>
      <w:rPr>
        <w:rFonts w:hint="default"/>
      </w:rPr>
    </w:lvl>
    <w:lvl w:ilvl="4">
      <w:start w:val="0"/>
      <w:numFmt w:val="bullet"/>
      <w:lvlText w:val="•"/>
      <w:lvlJc w:val="left"/>
      <w:pPr>
        <w:ind w:left="5686" w:hanging="358"/>
      </w:pPr>
      <w:rPr>
        <w:rFonts w:hint="default"/>
      </w:rPr>
    </w:lvl>
    <w:lvl w:ilvl="5">
      <w:start w:val="0"/>
      <w:numFmt w:val="bullet"/>
      <w:lvlText w:val="•"/>
      <w:lvlJc w:val="left"/>
      <w:pPr>
        <w:ind w:left="6582" w:hanging="358"/>
      </w:pPr>
      <w:rPr>
        <w:rFonts w:hint="default"/>
      </w:rPr>
    </w:lvl>
    <w:lvl w:ilvl="6">
      <w:start w:val="0"/>
      <w:numFmt w:val="bullet"/>
      <w:lvlText w:val="•"/>
      <w:lvlJc w:val="left"/>
      <w:pPr>
        <w:ind w:left="7477" w:hanging="358"/>
      </w:pPr>
      <w:rPr>
        <w:rFonts w:hint="default"/>
      </w:rPr>
    </w:lvl>
    <w:lvl w:ilvl="7">
      <w:start w:val="0"/>
      <w:numFmt w:val="bullet"/>
      <w:lvlText w:val="•"/>
      <w:lvlJc w:val="left"/>
      <w:pPr>
        <w:ind w:left="8373" w:hanging="358"/>
      </w:pPr>
      <w:rPr>
        <w:rFonts w:hint="default"/>
      </w:rPr>
    </w:lvl>
    <w:lvl w:ilvl="8">
      <w:start w:val="0"/>
      <w:numFmt w:val="bullet"/>
      <w:lvlText w:val="•"/>
      <w:lvlJc w:val="left"/>
      <w:pPr>
        <w:ind w:left="9268" w:hanging="358"/>
      </w:pPr>
      <w:rPr>
        <w:rFonts w:hint="default"/>
      </w:rPr>
    </w:lvl>
  </w:abstractNum>
  <w:abstractNum w:abstractNumId="114">
    <w:multiLevelType w:val="hybridMultilevel"/>
    <w:lvl w:ilvl="0">
      <w:start w:val="5"/>
      <w:numFmt w:val="decimal"/>
      <w:lvlText w:val="%1"/>
      <w:lvlJc w:val="left"/>
      <w:pPr>
        <w:ind w:left="2981" w:hanging="720"/>
        <w:jc w:val="left"/>
      </w:pPr>
      <w:rPr>
        <w:rFonts w:hint="default"/>
      </w:rPr>
    </w:lvl>
    <w:lvl w:ilvl="1">
      <w:start w:val="0"/>
      <w:numFmt w:val="decimal"/>
      <w:lvlText w:val="%1.%2"/>
      <w:lvlJc w:val="left"/>
      <w:pPr>
        <w:ind w:left="2981" w:hanging="720"/>
        <w:jc w:val="right"/>
      </w:pPr>
      <w:rPr>
        <w:rFonts w:hint="default"/>
        <w:w w:val="99"/>
      </w:rPr>
    </w:lvl>
    <w:lvl w:ilvl="2">
      <w:start w:val="0"/>
      <w:numFmt w:val="bullet"/>
      <w:lvlText w:val="•"/>
      <w:lvlJc w:val="left"/>
      <w:pPr>
        <w:ind w:left="4596" w:hanging="720"/>
      </w:pPr>
      <w:rPr>
        <w:rFonts w:hint="default"/>
      </w:rPr>
    </w:lvl>
    <w:lvl w:ilvl="3">
      <w:start w:val="0"/>
      <w:numFmt w:val="bullet"/>
      <w:lvlText w:val="•"/>
      <w:lvlJc w:val="left"/>
      <w:pPr>
        <w:ind w:left="5404" w:hanging="720"/>
      </w:pPr>
      <w:rPr>
        <w:rFonts w:hint="default"/>
      </w:rPr>
    </w:lvl>
    <w:lvl w:ilvl="4">
      <w:start w:val="0"/>
      <w:numFmt w:val="bullet"/>
      <w:lvlText w:val="•"/>
      <w:lvlJc w:val="left"/>
      <w:pPr>
        <w:ind w:left="6212" w:hanging="720"/>
      </w:pPr>
      <w:rPr>
        <w:rFonts w:hint="default"/>
      </w:rPr>
    </w:lvl>
    <w:lvl w:ilvl="5">
      <w:start w:val="0"/>
      <w:numFmt w:val="bullet"/>
      <w:lvlText w:val="•"/>
      <w:lvlJc w:val="left"/>
      <w:pPr>
        <w:ind w:left="7020" w:hanging="720"/>
      </w:pPr>
      <w:rPr>
        <w:rFonts w:hint="default"/>
      </w:rPr>
    </w:lvl>
    <w:lvl w:ilvl="6">
      <w:start w:val="0"/>
      <w:numFmt w:val="bullet"/>
      <w:lvlText w:val="•"/>
      <w:lvlJc w:val="left"/>
      <w:pPr>
        <w:ind w:left="7828" w:hanging="720"/>
      </w:pPr>
      <w:rPr>
        <w:rFonts w:hint="default"/>
      </w:rPr>
    </w:lvl>
    <w:lvl w:ilvl="7">
      <w:start w:val="0"/>
      <w:numFmt w:val="bullet"/>
      <w:lvlText w:val="•"/>
      <w:lvlJc w:val="left"/>
      <w:pPr>
        <w:ind w:left="8636" w:hanging="720"/>
      </w:pPr>
      <w:rPr>
        <w:rFonts w:hint="default"/>
      </w:rPr>
    </w:lvl>
    <w:lvl w:ilvl="8">
      <w:start w:val="0"/>
      <w:numFmt w:val="bullet"/>
      <w:lvlText w:val="•"/>
      <w:lvlJc w:val="left"/>
      <w:pPr>
        <w:ind w:left="9444" w:hanging="720"/>
      </w:pPr>
      <w:rPr>
        <w:rFonts w:hint="default"/>
      </w:rPr>
    </w:lvl>
  </w:abstractNum>
  <w:abstractNum w:abstractNumId="113">
    <w:multiLevelType w:val="hybridMultilevel"/>
    <w:lvl w:ilvl="0">
      <w:start w:val="4"/>
      <w:numFmt w:val="decimal"/>
      <w:lvlText w:val="%1"/>
      <w:lvlJc w:val="left"/>
      <w:pPr>
        <w:ind w:left="2255" w:hanging="716"/>
        <w:jc w:val="left"/>
      </w:pPr>
      <w:rPr>
        <w:rFonts w:hint="default"/>
      </w:rPr>
    </w:lvl>
    <w:lvl w:ilvl="1">
      <w:start w:val="0"/>
      <w:numFmt w:val="decimal"/>
      <w:lvlText w:val="%1.%2"/>
      <w:lvlJc w:val="left"/>
      <w:pPr>
        <w:ind w:left="2996" w:hanging="716"/>
        <w:jc w:val="right"/>
      </w:pPr>
      <w:rPr>
        <w:rFonts w:hint="default"/>
        <w:w w:val="109"/>
      </w:rPr>
    </w:lvl>
    <w:lvl w:ilvl="2">
      <w:start w:val="0"/>
      <w:numFmt w:val="bullet"/>
      <w:lvlText w:val="•"/>
      <w:lvlJc w:val="left"/>
      <w:pPr>
        <w:ind w:left="3893" w:hanging="716"/>
      </w:pPr>
      <w:rPr>
        <w:rFonts w:hint="default"/>
      </w:rPr>
    </w:lvl>
    <w:lvl w:ilvl="3">
      <w:start w:val="0"/>
      <w:numFmt w:val="bullet"/>
      <w:lvlText w:val="•"/>
      <w:lvlJc w:val="left"/>
      <w:pPr>
        <w:ind w:left="4786" w:hanging="716"/>
      </w:pPr>
      <w:rPr>
        <w:rFonts w:hint="default"/>
      </w:rPr>
    </w:lvl>
    <w:lvl w:ilvl="4">
      <w:start w:val="0"/>
      <w:numFmt w:val="bullet"/>
      <w:lvlText w:val="•"/>
      <w:lvlJc w:val="left"/>
      <w:pPr>
        <w:ind w:left="5680" w:hanging="716"/>
      </w:pPr>
      <w:rPr>
        <w:rFonts w:hint="default"/>
      </w:rPr>
    </w:lvl>
    <w:lvl w:ilvl="5">
      <w:start w:val="0"/>
      <w:numFmt w:val="bullet"/>
      <w:lvlText w:val="•"/>
      <w:lvlJc w:val="left"/>
      <w:pPr>
        <w:ind w:left="6573" w:hanging="716"/>
      </w:pPr>
      <w:rPr>
        <w:rFonts w:hint="default"/>
      </w:rPr>
    </w:lvl>
    <w:lvl w:ilvl="6">
      <w:start w:val="0"/>
      <w:numFmt w:val="bullet"/>
      <w:lvlText w:val="•"/>
      <w:lvlJc w:val="left"/>
      <w:pPr>
        <w:ind w:left="7466" w:hanging="716"/>
      </w:pPr>
      <w:rPr>
        <w:rFonts w:hint="default"/>
      </w:rPr>
    </w:lvl>
    <w:lvl w:ilvl="7">
      <w:start w:val="0"/>
      <w:numFmt w:val="bullet"/>
      <w:lvlText w:val="•"/>
      <w:lvlJc w:val="left"/>
      <w:pPr>
        <w:ind w:left="8360" w:hanging="716"/>
      </w:pPr>
      <w:rPr>
        <w:rFonts w:hint="default"/>
      </w:rPr>
    </w:lvl>
    <w:lvl w:ilvl="8">
      <w:start w:val="0"/>
      <w:numFmt w:val="bullet"/>
      <w:lvlText w:val="•"/>
      <w:lvlJc w:val="left"/>
      <w:pPr>
        <w:ind w:left="9253" w:hanging="716"/>
      </w:pPr>
      <w:rPr>
        <w:rFonts w:hint="default"/>
      </w:rPr>
    </w:lvl>
  </w:abstractNum>
  <w:abstractNum w:abstractNumId="112">
    <w:multiLevelType w:val="hybridMultilevel"/>
    <w:lvl w:ilvl="0">
      <w:start w:val="3"/>
      <w:numFmt w:val="decimal"/>
      <w:lvlText w:val="%1"/>
      <w:lvlJc w:val="left"/>
      <w:pPr>
        <w:ind w:left="2996" w:hanging="718"/>
        <w:jc w:val="left"/>
      </w:pPr>
      <w:rPr>
        <w:rFonts w:hint="default"/>
      </w:rPr>
    </w:lvl>
    <w:lvl w:ilvl="1">
      <w:start w:val="0"/>
      <w:numFmt w:val="decimal"/>
      <w:lvlText w:val="%1.%2"/>
      <w:lvlJc w:val="left"/>
      <w:pPr>
        <w:ind w:left="2996" w:hanging="718"/>
        <w:jc w:val="right"/>
      </w:pPr>
      <w:rPr>
        <w:rFonts w:hint="default"/>
        <w:w w:val="108"/>
      </w:rPr>
    </w:lvl>
    <w:lvl w:ilvl="2">
      <w:start w:val="1"/>
      <w:numFmt w:val="upperRoman"/>
      <w:lvlText w:val="(%3)"/>
      <w:lvlJc w:val="left"/>
      <w:pPr>
        <w:ind w:left="3696" w:hanging="723"/>
        <w:jc w:val="left"/>
      </w:pPr>
      <w:rPr>
        <w:rFonts w:hint="default"/>
        <w:w w:val="109"/>
      </w:rPr>
    </w:lvl>
    <w:lvl w:ilvl="3">
      <w:start w:val="0"/>
      <w:numFmt w:val="bullet"/>
      <w:lvlText w:val="•"/>
      <w:lvlJc w:val="left"/>
      <w:pPr>
        <w:ind w:left="5331" w:hanging="723"/>
      </w:pPr>
      <w:rPr>
        <w:rFonts w:hint="default"/>
      </w:rPr>
    </w:lvl>
    <w:lvl w:ilvl="4">
      <w:start w:val="0"/>
      <w:numFmt w:val="bullet"/>
      <w:lvlText w:val="•"/>
      <w:lvlJc w:val="left"/>
      <w:pPr>
        <w:ind w:left="6146" w:hanging="723"/>
      </w:pPr>
      <w:rPr>
        <w:rFonts w:hint="default"/>
      </w:rPr>
    </w:lvl>
    <w:lvl w:ilvl="5">
      <w:start w:val="0"/>
      <w:numFmt w:val="bullet"/>
      <w:lvlText w:val="•"/>
      <w:lvlJc w:val="left"/>
      <w:pPr>
        <w:ind w:left="6962" w:hanging="723"/>
      </w:pPr>
      <w:rPr>
        <w:rFonts w:hint="default"/>
      </w:rPr>
    </w:lvl>
    <w:lvl w:ilvl="6">
      <w:start w:val="0"/>
      <w:numFmt w:val="bullet"/>
      <w:lvlText w:val="•"/>
      <w:lvlJc w:val="left"/>
      <w:pPr>
        <w:ind w:left="7777" w:hanging="723"/>
      </w:pPr>
      <w:rPr>
        <w:rFonts w:hint="default"/>
      </w:rPr>
    </w:lvl>
    <w:lvl w:ilvl="7">
      <w:start w:val="0"/>
      <w:numFmt w:val="bullet"/>
      <w:lvlText w:val="•"/>
      <w:lvlJc w:val="left"/>
      <w:pPr>
        <w:ind w:left="8593" w:hanging="723"/>
      </w:pPr>
      <w:rPr>
        <w:rFonts w:hint="default"/>
      </w:rPr>
    </w:lvl>
    <w:lvl w:ilvl="8">
      <w:start w:val="0"/>
      <w:numFmt w:val="bullet"/>
      <w:lvlText w:val="•"/>
      <w:lvlJc w:val="left"/>
      <w:pPr>
        <w:ind w:left="9408" w:hanging="723"/>
      </w:pPr>
      <w:rPr>
        <w:rFonts w:hint="default"/>
      </w:rPr>
    </w:lvl>
  </w:abstractNum>
  <w:abstractNum w:abstractNumId="111">
    <w:multiLevelType w:val="hybridMultilevel"/>
    <w:lvl w:ilvl="0">
      <w:start w:val="2"/>
      <w:numFmt w:val="decimal"/>
      <w:lvlText w:val="%1"/>
      <w:lvlJc w:val="left"/>
      <w:pPr>
        <w:ind w:left="2997" w:hanging="717"/>
        <w:jc w:val="left"/>
      </w:pPr>
      <w:rPr>
        <w:rFonts w:hint="default"/>
      </w:rPr>
    </w:lvl>
    <w:lvl w:ilvl="1">
      <w:start w:val="0"/>
      <w:numFmt w:val="decimal"/>
      <w:lvlText w:val="%1.%2"/>
      <w:lvlJc w:val="left"/>
      <w:pPr>
        <w:ind w:left="2997" w:hanging="717"/>
        <w:jc w:val="right"/>
      </w:pPr>
      <w:rPr>
        <w:rFonts w:hint="default"/>
        <w:w w:val="107"/>
      </w:rPr>
    </w:lvl>
    <w:lvl w:ilvl="2">
      <w:start w:val="0"/>
      <w:numFmt w:val="bullet"/>
      <w:lvlText w:val="•"/>
      <w:lvlJc w:val="left"/>
      <w:pPr>
        <w:ind w:left="4612" w:hanging="717"/>
      </w:pPr>
      <w:rPr>
        <w:rFonts w:hint="default"/>
      </w:rPr>
    </w:lvl>
    <w:lvl w:ilvl="3">
      <w:start w:val="0"/>
      <w:numFmt w:val="bullet"/>
      <w:lvlText w:val="•"/>
      <w:lvlJc w:val="left"/>
      <w:pPr>
        <w:ind w:left="5418" w:hanging="717"/>
      </w:pPr>
      <w:rPr>
        <w:rFonts w:hint="default"/>
      </w:rPr>
    </w:lvl>
    <w:lvl w:ilvl="4">
      <w:start w:val="0"/>
      <w:numFmt w:val="bullet"/>
      <w:lvlText w:val="•"/>
      <w:lvlJc w:val="left"/>
      <w:pPr>
        <w:ind w:left="6224" w:hanging="717"/>
      </w:pPr>
      <w:rPr>
        <w:rFonts w:hint="default"/>
      </w:rPr>
    </w:lvl>
    <w:lvl w:ilvl="5">
      <w:start w:val="0"/>
      <w:numFmt w:val="bullet"/>
      <w:lvlText w:val="•"/>
      <w:lvlJc w:val="left"/>
      <w:pPr>
        <w:ind w:left="7030" w:hanging="717"/>
      </w:pPr>
      <w:rPr>
        <w:rFonts w:hint="default"/>
      </w:rPr>
    </w:lvl>
    <w:lvl w:ilvl="6">
      <w:start w:val="0"/>
      <w:numFmt w:val="bullet"/>
      <w:lvlText w:val="•"/>
      <w:lvlJc w:val="left"/>
      <w:pPr>
        <w:ind w:left="7836" w:hanging="717"/>
      </w:pPr>
      <w:rPr>
        <w:rFonts w:hint="default"/>
      </w:rPr>
    </w:lvl>
    <w:lvl w:ilvl="7">
      <w:start w:val="0"/>
      <w:numFmt w:val="bullet"/>
      <w:lvlText w:val="•"/>
      <w:lvlJc w:val="left"/>
      <w:pPr>
        <w:ind w:left="8642" w:hanging="717"/>
      </w:pPr>
      <w:rPr>
        <w:rFonts w:hint="default"/>
      </w:rPr>
    </w:lvl>
    <w:lvl w:ilvl="8">
      <w:start w:val="0"/>
      <w:numFmt w:val="bullet"/>
      <w:lvlText w:val="•"/>
      <w:lvlJc w:val="left"/>
      <w:pPr>
        <w:ind w:left="9448" w:hanging="717"/>
      </w:pPr>
      <w:rPr>
        <w:rFonts w:hint="default"/>
      </w:rPr>
    </w:lvl>
  </w:abstractNum>
  <w:abstractNum w:abstractNumId="110">
    <w:multiLevelType w:val="hybridMultilevel"/>
    <w:lvl w:ilvl="0">
      <w:start w:val="1"/>
      <w:numFmt w:val="decimal"/>
      <w:lvlText w:val="%1"/>
      <w:lvlJc w:val="left"/>
      <w:pPr>
        <w:ind w:left="2995" w:hanging="729"/>
        <w:jc w:val="left"/>
      </w:pPr>
      <w:rPr>
        <w:rFonts w:hint="default"/>
      </w:rPr>
    </w:lvl>
    <w:lvl w:ilvl="1">
      <w:start w:val="0"/>
      <w:numFmt w:val="decimal"/>
      <w:lvlText w:val="%1.%2"/>
      <w:lvlJc w:val="left"/>
      <w:pPr>
        <w:ind w:left="2995" w:hanging="729"/>
        <w:jc w:val="right"/>
      </w:pPr>
      <w:rPr>
        <w:rFonts w:hint="default"/>
        <w:spacing w:val="0"/>
        <w:w w:val="101"/>
      </w:rPr>
    </w:lvl>
    <w:lvl w:ilvl="2">
      <w:start w:val="1"/>
      <w:numFmt w:val="upperRoman"/>
      <w:lvlText w:val="(%3)"/>
      <w:lvlJc w:val="left"/>
      <w:pPr>
        <w:ind w:left="3679" w:hanging="723"/>
        <w:jc w:val="left"/>
      </w:pPr>
      <w:rPr>
        <w:rFonts w:hint="default"/>
        <w:w w:val="107"/>
      </w:rPr>
    </w:lvl>
    <w:lvl w:ilvl="3">
      <w:start w:val="0"/>
      <w:numFmt w:val="bullet"/>
      <w:lvlText w:val="•"/>
      <w:lvlJc w:val="left"/>
      <w:pPr>
        <w:ind w:left="5320" w:hanging="723"/>
      </w:pPr>
      <w:rPr>
        <w:rFonts w:hint="default"/>
      </w:rPr>
    </w:lvl>
    <w:lvl w:ilvl="4">
      <w:start w:val="0"/>
      <w:numFmt w:val="bullet"/>
      <w:lvlText w:val="•"/>
      <w:lvlJc w:val="left"/>
      <w:pPr>
        <w:ind w:left="6140" w:hanging="723"/>
      </w:pPr>
      <w:rPr>
        <w:rFonts w:hint="default"/>
      </w:rPr>
    </w:lvl>
    <w:lvl w:ilvl="5">
      <w:start w:val="0"/>
      <w:numFmt w:val="bullet"/>
      <w:lvlText w:val="•"/>
      <w:lvlJc w:val="left"/>
      <w:pPr>
        <w:ind w:left="6960" w:hanging="723"/>
      </w:pPr>
      <w:rPr>
        <w:rFonts w:hint="default"/>
      </w:rPr>
    </w:lvl>
    <w:lvl w:ilvl="6">
      <w:start w:val="0"/>
      <w:numFmt w:val="bullet"/>
      <w:lvlText w:val="•"/>
      <w:lvlJc w:val="left"/>
      <w:pPr>
        <w:ind w:left="7780" w:hanging="723"/>
      </w:pPr>
      <w:rPr>
        <w:rFonts w:hint="default"/>
      </w:rPr>
    </w:lvl>
    <w:lvl w:ilvl="7">
      <w:start w:val="0"/>
      <w:numFmt w:val="bullet"/>
      <w:lvlText w:val="•"/>
      <w:lvlJc w:val="left"/>
      <w:pPr>
        <w:ind w:left="8600" w:hanging="723"/>
      </w:pPr>
      <w:rPr>
        <w:rFonts w:hint="default"/>
      </w:rPr>
    </w:lvl>
    <w:lvl w:ilvl="8">
      <w:start w:val="0"/>
      <w:numFmt w:val="bullet"/>
      <w:lvlText w:val="•"/>
      <w:lvlJc w:val="left"/>
      <w:pPr>
        <w:ind w:left="9420" w:hanging="723"/>
      </w:pPr>
      <w:rPr>
        <w:rFonts w:hint="default"/>
      </w:rPr>
    </w:lvl>
  </w:abstractNum>
  <w:abstractNum w:abstractNumId="109">
    <w:multiLevelType w:val="hybridMultilevel"/>
    <w:lvl w:ilvl="0">
      <w:start w:val="20"/>
      <w:numFmt w:val="decimal"/>
      <w:lvlText w:val="%1"/>
      <w:lvlJc w:val="left"/>
      <w:pPr>
        <w:ind w:left="2969" w:hanging="723"/>
        <w:jc w:val="left"/>
      </w:pPr>
      <w:rPr>
        <w:rFonts w:hint="default"/>
      </w:rPr>
    </w:lvl>
    <w:lvl w:ilvl="1">
      <w:start w:val="0"/>
      <w:numFmt w:val="decimal"/>
      <w:lvlText w:val="%1.%2"/>
      <w:lvlJc w:val="left"/>
      <w:pPr>
        <w:ind w:left="2969" w:hanging="723"/>
        <w:jc w:val="right"/>
      </w:pPr>
      <w:rPr>
        <w:rFonts w:hint="default" w:ascii="Times New Roman" w:hAnsi="Times New Roman" w:eastAsia="Times New Roman" w:cs="Times New Roman"/>
        <w:color w:val="3D3D3D"/>
        <w:w w:val="102"/>
        <w:sz w:val="24"/>
        <w:szCs w:val="24"/>
      </w:rPr>
    </w:lvl>
    <w:lvl w:ilvl="2">
      <w:start w:val="0"/>
      <w:numFmt w:val="bullet"/>
      <w:lvlText w:val="•"/>
      <w:lvlJc w:val="left"/>
      <w:pPr>
        <w:ind w:left="4584" w:hanging="723"/>
      </w:pPr>
      <w:rPr>
        <w:rFonts w:hint="default"/>
      </w:rPr>
    </w:lvl>
    <w:lvl w:ilvl="3">
      <w:start w:val="0"/>
      <w:numFmt w:val="bullet"/>
      <w:lvlText w:val="•"/>
      <w:lvlJc w:val="left"/>
      <w:pPr>
        <w:ind w:left="5396" w:hanging="723"/>
      </w:pPr>
      <w:rPr>
        <w:rFonts w:hint="default"/>
      </w:rPr>
    </w:lvl>
    <w:lvl w:ilvl="4">
      <w:start w:val="0"/>
      <w:numFmt w:val="bullet"/>
      <w:lvlText w:val="•"/>
      <w:lvlJc w:val="left"/>
      <w:pPr>
        <w:ind w:left="6208" w:hanging="723"/>
      </w:pPr>
      <w:rPr>
        <w:rFonts w:hint="default"/>
      </w:rPr>
    </w:lvl>
    <w:lvl w:ilvl="5">
      <w:start w:val="0"/>
      <w:numFmt w:val="bullet"/>
      <w:lvlText w:val="•"/>
      <w:lvlJc w:val="left"/>
      <w:pPr>
        <w:ind w:left="7020" w:hanging="723"/>
      </w:pPr>
      <w:rPr>
        <w:rFonts w:hint="default"/>
      </w:rPr>
    </w:lvl>
    <w:lvl w:ilvl="6">
      <w:start w:val="0"/>
      <w:numFmt w:val="bullet"/>
      <w:lvlText w:val="•"/>
      <w:lvlJc w:val="left"/>
      <w:pPr>
        <w:ind w:left="7832" w:hanging="723"/>
      </w:pPr>
      <w:rPr>
        <w:rFonts w:hint="default"/>
      </w:rPr>
    </w:lvl>
    <w:lvl w:ilvl="7">
      <w:start w:val="0"/>
      <w:numFmt w:val="bullet"/>
      <w:lvlText w:val="•"/>
      <w:lvlJc w:val="left"/>
      <w:pPr>
        <w:ind w:left="8644" w:hanging="723"/>
      </w:pPr>
      <w:rPr>
        <w:rFonts w:hint="default"/>
      </w:rPr>
    </w:lvl>
    <w:lvl w:ilvl="8">
      <w:start w:val="0"/>
      <w:numFmt w:val="bullet"/>
      <w:lvlText w:val="•"/>
      <w:lvlJc w:val="left"/>
      <w:pPr>
        <w:ind w:left="9456" w:hanging="723"/>
      </w:pPr>
      <w:rPr>
        <w:rFonts w:hint="default"/>
      </w:rPr>
    </w:lvl>
  </w:abstractNum>
  <w:abstractNum w:abstractNumId="108">
    <w:multiLevelType w:val="hybridMultilevel"/>
    <w:lvl w:ilvl="0">
      <w:start w:val="19"/>
      <w:numFmt w:val="decimal"/>
      <w:lvlText w:val="%1"/>
      <w:lvlJc w:val="left"/>
      <w:pPr>
        <w:ind w:left="2364" w:hanging="727"/>
        <w:jc w:val="left"/>
      </w:pPr>
      <w:rPr>
        <w:rFonts w:hint="default"/>
      </w:rPr>
    </w:lvl>
    <w:lvl w:ilvl="1">
      <w:start w:val="0"/>
      <w:numFmt w:val="decimal"/>
      <w:lvlText w:val="%1.%2"/>
      <w:lvlJc w:val="left"/>
      <w:pPr>
        <w:ind w:left="2962" w:hanging="727"/>
        <w:jc w:val="right"/>
      </w:pPr>
      <w:rPr>
        <w:rFonts w:hint="default"/>
        <w:w w:val="106"/>
      </w:rPr>
    </w:lvl>
    <w:lvl w:ilvl="2">
      <w:start w:val="0"/>
      <w:numFmt w:val="bullet"/>
      <w:lvlText w:val="•"/>
      <w:lvlJc w:val="left"/>
      <w:pPr>
        <w:ind w:left="3866" w:hanging="727"/>
      </w:pPr>
      <w:rPr>
        <w:rFonts w:hint="default"/>
      </w:rPr>
    </w:lvl>
    <w:lvl w:ilvl="3">
      <w:start w:val="0"/>
      <w:numFmt w:val="bullet"/>
      <w:lvlText w:val="•"/>
      <w:lvlJc w:val="left"/>
      <w:pPr>
        <w:ind w:left="4773" w:hanging="727"/>
      </w:pPr>
      <w:rPr>
        <w:rFonts w:hint="default"/>
      </w:rPr>
    </w:lvl>
    <w:lvl w:ilvl="4">
      <w:start w:val="0"/>
      <w:numFmt w:val="bullet"/>
      <w:lvlText w:val="•"/>
      <w:lvlJc w:val="left"/>
      <w:pPr>
        <w:ind w:left="5680" w:hanging="727"/>
      </w:pPr>
      <w:rPr>
        <w:rFonts w:hint="default"/>
      </w:rPr>
    </w:lvl>
    <w:lvl w:ilvl="5">
      <w:start w:val="0"/>
      <w:numFmt w:val="bullet"/>
      <w:lvlText w:val="•"/>
      <w:lvlJc w:val="left"/>
      <w:pPr>
        <w:ind w:left="6586" w:hanging="727"/>
      </w:pPr>
      <w:rPr>
        <w:rFonts w:hint="default"/>
      </w:rPr>
    </w:lvl>
    <w:lvl w:ilvl="6">
      <w:start w:val="0"/>
      <w:numFmt w:val="bullet"/>
      <w:lvlText w:val="•"/>
      <w:lvlJc w:val="left"/>
      <w:pPr>
        <w:ind w:left="7493" w:hanging="727"/>
      </w:pPr>
      <w:rPr>
        <w:rFonts w:hint="default"/>
      </w:rPr>
    </w:lvl>
    <w:lvl w:ilvl="7">
      <w:start w:val="0"/>
      <w:numFmt w:val="bullet"/>
      <w:lvlText w:val="•"/>
      <w:lvlJc w:val="left"/>
      <w:pPr>
        <w:ind w:left="8400" w:hanging="727"/>
      </w:pPr>
      <w:rPr>
        <w:rFonts w:hint="default"/>
      </w:rPr>
    </w:lvl>
    <w:lvl w:ilvl="8">
      <w:start w:val="0"/>
      <w:numFmt w:val="bullet"/>
      <w:lvlText w:val="•"/>
      <w:lvlJc w:val="left"/>
      <w:pPr>
        <w:ind w:left="9306" w:hanging="727"/>
      </w:pPr>
      <w:rPr>
        <w:rFonts w:hint="default"/>
      </w:rPr>
    </w:lvl>
  </w:abstractNum>
  <w:abstractNum w:abstractNumId="107">
    <w:multiLevelType w:val="hybridMultilevel"/>
    <w:lvl w:ilvl="0">
      <w:start w:val="18"/>
      <w:numFmt w:val="decimal"/>
      <w:lvlText w:val="%1"/>
      <w:lvlJc w:val="left"/>
      <w:pPr>
        <w:ind w:left="3066" w:hanging="720"/>
        <w:jc w:val="left"/>
      </w:pPr>
      <w:rPr>
        <w:rFonts w:hint="default"/>
      </w:rPr>
    </w:lvl>
    <w:lvl w:ilvl="1">
      <w:start w:val="0"/>
      <w:numFmt w:val="decimal"/>
      <w:lvlText w:val="%1.%2"/>
      <w:lvlJc w:val="left"/>
      <w:pPr>
        <w:ind w:left="3066" w:hanging="720"/>
        <w:jc w:val="right"/>
      </w:pPr>
      <w:rPr>
        <w:rFonts w:hint="default"/>
        <w:w w:val="106"/>
      </w:rPr>
    </w:lvl>
    <w:lvl w:ilvl="2">
      <w:start w:val="0"/>
      <w:numFmt w:val="bullet"/>
      <w:lvlText w:val="•"/>
      <w:lvlJc w:val="left"/>
      <w:pPr>
        <w:ind w:left="4672" w:hanging="720"/>
      </w:pPr>
      <w:rPr>
        <w:rFonts w:hint="default"/>
      </w:rPr>
    </w:lvl>
    <w:lvl w:ilvl="3">
      <w:start w:val="0"/>
      <w:numFmt w:val="bullet"/>
      <w:lvlText w:val="•"/>
      <w:lvlJc w:val="left"/>
      <w:pPr>
        <w:ind w:left="5478" w:hanging="720"/>
      </w:pPr>
      <w:rPr>
        <w:rFonts w:hint="default"/>
      </w:rPr>
    </w:lvl>
    <w:lvl w:ilvl="4">
      <w:start w:val="0"/>
      <w:numFmt w:val="bullet"/>
      <w:lvlText w:val="•"/>
      <w:lvlJc w:val="left"/>
      <w:pPr>
        <w:ind w:left="6284" w:hanging="720"/>
      </w:pPr>
      <w:rPr>
        <w:rFonts w:hint="default"/>
      </w:rPr>
    </w:lvl>
    <w:lvl w:ilvl="5">
      <w:start w:val="0"/>
      <w:numFmt w:val="bullet"/>
      <w:lvlText w:val="•"/>
      <w:lvlJc w:val="left"/>
      <w:pPr>
        <w:ind w:left="7090" w:hanging="720"/>
      </w:pPr>
      <w:rPr>
        <w:rFonts w:hint="default"/>
      </w:rPr>
    </w:lvl>
    <w:lvl w:ilvl="6">
      <w:start w:val="0"/>
      <w:numFmt w:val="bullet"/>
      <w:lvlText w:val="•"/>
      <w:lvlJc w:val="left"/>
      <w:pPr>
        <w:ind w:left="7896" w:hanging="720"/>
      </w:pPr>
      <w:rPr>
        <w:rFonts w:hint="default"/>
      </w:rPr>
    </w:lvl>
    <w:lvl w:ilvl="7">
      <w:start w:val="0"/>
      <w:numFmt w:val="bullet"/>
      <w:lvlText w:val="•"/>
      <w:lvlJc w:val="left"/>
      <w:pPr>
        <w:ind w:left="8702" w:hanging="720"/>
      </w:pPr>
      <w:rPr>
        <w:rFonts w:hint="default"/>
      </w:rPr>
    </w:lvl>
    <w:lvl w:ilvl="8">
      <w:start w:val="0"/>
      <w:numFmt w:val="bullet"/>
      <w:lvlText w:val="•"/>
      <w:lvlJc w:val="left"/>
      <w:pPr>
        <w:ind w:left="9508" w:hanging="720"/>
      </w:pPr>
      <w:rPr>
        <w:rFonts w:hint="default"/>
      </w:rPr>
    </w:lvl>
  </w:abstractNum>
  <w:abstractNum w:abstractNumId="106">
    <w:multiLevelType w:val="hybridMultilevel"/>
    <w:lvl w:ilvl="0">
      <w:start w:val="17"/>
      <w:numFmt w:val="decimal"/>
      <w:lvlText w:val="%1"/>
      <w:lvlJc w:val="left"/>
      <w:pPr>
        <w:ind w:left="3060" w:hanging="722"/>
        <w:jc w:val="left"/>
      </w:pPr>
      <w:rPr>
        <w:rFonts w:hint="default"/>
      </w:rPr>
    </w:lvl>
    <w:lvl w:ilvl="1">
      <w:start w:val="0"/>
      <w:numFmt w:val="decimal"/>
      <w:lvlText w:val="%1.%2"/>
      <w:lvlJc w:val="left"/>
      <w:pPr>
        <w:ind w:left="3060" w:hanging="722"/>
        <w:jc w:val="right"/>
      </w:pPr>
      <w:rPr>
        <w:rFonts w:hint="default"/>
        <w:spacing w:val="-1"/>
        <w:w w:val="104"/>
      </w:rPr>
    </w:lvl>
    <w:lvl w:ilvl="2">
      <w:start w:val="0"/>
      <w:numFmt w:val="bullet"/>
      <w:lvlText w:val="•"/>
      <w:lvlJc w:val="left"/>
      <w:pPr>
        <w:ind w:left="4672" w:hanging="722"/>
      </w:pPr>
      <w:rPr>
        <w:rFonts w:hint="default"/>
      </w:rPr>
    </w:lvl>
    <w:lvl w:ilvl="3">
      <w:start w:val="0"/>
      <w:numFmt w:val="bullet"/>
      <w:lvlText w:val="•"/>
      <w:lvlJc w:val="left"/>
      <w:pPr>
        <w:ind w:left="5478" w:hanging="722"/>
      </w:pPr>
      <w:rPr>
        <w:rFonts w:hint="default"/>
      </w:rPr>
    </w:lvl>
    <w:lvl w:ilvl="4">
      <w:start w:val="0"/>
      <w:numFmt w:val="bullet"/>
      <w:lvlText w:val="•"/>
      <w:lvlJc w:val="left"/>
      <w:pPr>
        <w:ind w:left="6284" w:hanging="722"/>
      </w:pPr>
      <w:rPr>
        <w:rFonts w:hint="default"/>
      </w:rPr>
    </w:lvl>
    <w:lvl w:ilvl="5">
      <w:start w:val="0"/>
      <w:numFmt w:val="bullet"/>
      <w:lvlText w:val="•"/>
      <w:lvlJc w:val="left"/>
      <w:pPr>
        <w:ind w:left="7090" w:hanging="722"/>
      </w:pPr>
      <w:rPr>
        <w:rFonts w:hint="default"/>
      </w:rPr>
    </w:lvl>
    <w:lvl w:ilvl="6">
      <w:start w:val="0"/>
      <w:numFmt w:val="bullet"/>
      <w:lvlText w:val="•"/>
      <w:lvlJc w:val="left"/>
      <w:pPr>
        <w:ind w:left="7896" w:hanging="722"/>
      </w:pPr>
      <w:rPr>
        <w:rFonts w:hint="default"/>
      </w:rPr>
    </w:lvl>
    <w:lvl w:ilvl="7">
      <w:start w:val="0"/>
      <w:numFmt w:val="bullet"/>
      <w:lvlText w:val="•"/>
      <w:lvlJc w:val="left"/>
      <w:pPr>
        <w:ind w:left="8702" w:hanging="722"/>
      </w:pPr>
      <w:rPr>
        <w:rFonts w:hint="default"/>
      </w:rPr>
    </w:lvl>
    <w:lvl w:ilvl="8">
      <w:start w:val="0"/>
      <w:numFmt w:val="bullet"/>
      <w:lvlText w:val="•"/>
      <w:lvlJc w:val="left"/>
      <w:pPr>
        <w:ind w:left="9508" w:hanging="722"/>
      </w:pPr>
      <w:rPr>
        <w:rFonts w:hint="default"/>
      </w:rPr>
    </w:lvl>
  </w:abstractNum>
  <w:abstractNum w:abstractNumId="105">
    <w:multiLevelType w:val="hybridMultilevel"/>
    <w:lvl w:ilvl="0">
      <w:start w:val="16"/>
      <w:numFmt w:val="decimal"/>
      <w:lvlText w:val="%1"/>
      <w:lvlJc w:val="left"/>
      <w:pPr>
        <w:ind w:left="3051" w:hanging="722"/>
        <w:jc w:val="left"/>
      </w:pPr>
      <w:rPr>
        <w:rFonts w:hint="default"/>
      </w:rPr>
    </w:lvl>
    <w:lvl w:ilvl="1">
      <w:start w:val="0"/>
      <w:numFmt w:val="decimal"/>
      <w:lvlText w:val="%1.%2"/>
      <w:lvlJc w:val="left"/>
      <w:pPr>
        <w:ind w:left="3051" w:hanging="722"/>
        <w:jc w:val="right"/>
      </w:pPr>
      <w:rPr>
        <w:rFonts w:hint="default" w:ascii="Times New Roman" w:hAnsi="Times New Roman" w:eastAsia="Times New Roman" w:cs="Times New Roman"/>
        <w:color w:val="212121"/>
        <w:w w:val="105"/>
        <w:sz w:val="23"/>
        <w:szCs w:val="23"/>
      </w:rPr>
    </w:lvl>
    <w:lvl w:ilvl="2">
      <w:start w:val="0"/>
      <w:numFmt w:val="bullet"/>
      <w:lvlText w:val="•"/>
      <w:lvlJc w:val="left"/>
      <w:pPr>
        <w:ind w:left="4672" w:hanging="722"/>
      </w:pPr>
      <w:rPr>
        <w:rFonts w:hint="default"/>
      </w:rPr>
    </w:lvl>
    <w:lvl w:ilvl="3">
      <w:start w:val="0"/>
      <w:numFmt w:val="bullet"/>
      <w:lvlText w:val="•"/>
      <w:lvlJc w:val="left"/>
      <w:pPr>
        <w:ind w:left="5478" w:hanging="722"/>
      </w:pPr>
      <w:rPr>
        <w:rFonts w:hint="default"/>
      </w:rPr>
    </w:lvl>
    <w:lvl w:ilvl="4">
      <w:start w:val="0"/>
      <w:numFmt w:val="bullet"/>
      <w:lvlText w:val="•"/>
      <w:lvlJc w:val="left"/>
      <w:pPr>
        <w:ind w:left="6284" w:hanging="722"/>
      </w:pPr>
      <w:rPr>
        <w:rFonts w:hint="default"/>
      </w:rPr>
    </w:lvl>
    <w:lvl w:ilvl="5">
      <w:start w:val="0"/>
      <w:numFmt w:val="bullet"/>
      <w:lvlText w:val="•"/>
      <w:lvlJc w:val="left"/>
      <w:pPr>
        <w:ind w:left="7090" w:hanging="722"/>
      </w:pPr>
      <w:rPr>
        <w:rFonts w:hint="default"/>
      </w:rPr>
    </w:lvl>
    <w:lvl w:ilvl="6">
      <w:start w:val="0"/>
      <w:numFmt w:val="bullet"/>
      <w:lvlText w:val="•"/>
      <w:lvlJc w:val="left"/>
      <w:pPr>
        <w:ind w:left="7896" w:hanging="722"/>
      </w:pPr>
      <w:rPr>
        <w:rFonts w:hint="default"/>
      </w:rPr>
    </w:lvl>
    <w:lvl w:ilvl="7">
      <w:start w:val="0"/>
      <w:numFmt w:val="bullet"/>
      <w:lvlText w:val="•"/>
      <w:lvlJc w:val="left"/>
      <w:pPr>
        <w:ind w:left="8702" w:hanging="722"/>
      </w:pPr>
      <w:rPr>
        <w:rFonts w:hint="default"/>
      </w:rPr>
    </w:lvl>
    <w:lvl w:ilvl="8">
      <w:start w:val="0"/>
      <w:numFmt w:val="bullet"/>
      <w:lvlText w:val="•"/>
      <w:lvlJc w:val="left"/>
      <w:pPr>
        <w:ind w:left="9508" w:hanging="722"/>
      </w:pPr>
      <w:rPr>
        <w:rFonts w:hint="default"/>
      </w:rPr>
    </w:lvl>
  </w:abstractNum>
  <w:abstractNum w:abstractNumId="104">
    <w:multiLevelType w:val="hybridMultilevel"/>
    <w:lvl w:ilvl="0">
      <w:start w:val="15"/>
      <w:numFmt w:val="decimal"/>
      <w:lvlText w:val="%1"/>
      <w:lvlJc w:val="left"/>
      <w:pPr>
        <w:ind w:left="3051" w:hanging="710"/>
        <w:jc w:val="left"/>
      </w:pPr>
      <w:rPr>
        <w:rFonts w:hint="default"/>
      </w:rPr>
    </w:lvl>
    <w:lvl w:ilvl="1">
      <w:start w:val="0"/>
      <w:numFmt w:val="decimal"/>
      <w:lvlText w:val="%1.%2"/>
      <w:lvlJc w:val="left"/>
      <w:pPr>
        <w:ind w:left="3051" w:hanging="710"/>
        <w:jc w:val="right"/>
      </w:pPr>
      <w:rPr>
        <w:rFonts w:hint="default" w:ascii="Times New Roman" w:hAnsi="Times New Roman" w:eastAsia="Times New Roman" w:cs="Times New Roman"/>
        <w:color w:val="343434"/>
        <w:w w:val="104"/>
        <w:sz w:val="23"/>
        <w:szCs w:val="23"/>
      </w:rPr>
    </w:lvl>
    <w:lvl w:ilvl="2">
      <w:start w:val="0"/>
      <w:numFmt w:val="bullet"/>
      <w:lvlText w:val="•"/>
      <w:lvlJc w:val="left"/>
      <w:pPr>
        <w:ind w:left="4672" w:hanging="710"/>
      </w:pPr>
      <w:rPr>
        <w:rFonts w:hint="default"/>
      </w:rPr>
    </w:lvl>
    <w:lvl w:ilvl="3">
      <w:start w:val="0"/>
      <w:numFmt w:val="bullet"/>
      <w:lvlText w:val="•"/>
      <w:lvlJc w:val="left"/>
      <w:pPr>
        <w:ind w:left="5478" w:hanging="710"/>
      </w:pPr>
      <w:rPr>
        <w:rFonts w:hint="default"/>
      </w:rPr>
    </w:lvl>
    <w:lvl w:ilvl="4">
      <w:start w:val="0"/>
      <w:numFmt w:val="bullet"/>
      <w:lvlText w:val="•"/>
      <w:lvlJc w:val="left"/>
      <w:pPr>
        <w:ind w:left="6284" w:hanging="710"/>
      </w:pPr>
      <w:rPr>
        <w:rFonts w:hint="default"/>
      </w:rPr>
    </w:lvl>
    <w:lvl w:ilvl="5">
      <w:start w:val="0"/>
      <w:numFmt w:val="bullet"/>
      <w:lvlText w:val="•"/>
      <w:lvlJc w:val="left"/>
      <w:pPr>
        <w:ind w:left="7090" w:hanging="710"/>
      </w:pPr>
      <w:rPr>
        <w:rFonts w:hint="default"/>
      </w:rPr>
    </w:lvl>
    <w:lvl w:ilvl="6">
      <w:start w:val="0"/>
      <w:numFmt w:val="bullet"/>
      <w:lvlText w:val="•"/>
      <w:lvlJc w:val="left"/>
      <w:pPr>
        <w:ind w:left="7896" w:hanging="710"/>
      </w:pPr>
      <w:rPr>
        <w:rFonts w:hint="default"/>
      </w:rPr>
    </w:lvl>
    <w:lvl w:ilvl="7">
      <w:start w:val="0"/>
      <w:numFmt w:val="bullet"/>
      <w:lvlText w:val="•"/>
      <w:lvlJc w:val="left"/>
      <w:pPr>
        <w:ind w:left="8702" w:hanging="710"/>
      </w:pPr>
      <w:rPr>
        <w:rFonts w:hint="default"/>
      </w:rPr>
    </w:lvl>
    <w:lvl w:ilvl="8">
      <w:start w:val="0"/>
      <w:numFmt w:val="bullet"/>
      <w:lvlText w:val="•"/>
      <w:lvlJc w:val="left"/>
      <w:pPr>
        <w:ind w:left="9508" w:hanging="710"/>
      </w:pPr>
      <w:rPr>
        <w:rFonts w:hint="default"/>
      </w:rPr>
    </w:lvl>
  </w:abstractNum>
  <w:abstractNum w:abstractNumId="103">
    <w:multiLevelType w:val="hybridMultilevel"/>
    <w:lvl w:ilvl="0">
      <w:start w:val="14"/>
      <w:numFmt w:val="decimal"/>
      <w:lvlText w:val="%1"/>
      <w:lvlJc w:val="left"/>
      <w:pPr>
        <w:ind w:left="3034" w:hanging="709"/>
        <w:jc w:val="left"/>
      </w:pPr>
      <w:rPr>
        <w:rFonts w:hint="default"/>
      </w:rPr>
    </w:lvl>
    <w:lvl w:ilvl="1">
      <w:start w:val="2"/>
      <w:numFmt w:val="decimal"/>
      <w:lvlText w:val="%1.%2"/>
      <w:lvlJc w:val="left"/>
      <w:pPr>
        <w:ind w:left="3034" w:hanging="709"/>
        <w:jc w:val="left"/>
      </w:pPr>
      <w:rPr>
        <w:rFonts w:hint="default"/>
        <w:w w:val="110"/>
      </w:rPr>
    </w:lvl>
    <w:lvl w:ilvl="2">
      <w:start w:val="1"/>
      <w:numFmt w:val="upperRoman"/>
      <w:lvlText w:val="(%3)"/>
      <w:lvlJc w:val="left"/>
      <w:pPr>
        <w:ind w:left="3768" w:hanging="712"/>
        <w:jc w:val="left"/>
      </w:pPr>
      <w:rPr>
        <w:rFonts w:hint="default" w:ascii="Times New Roman" w:hAnsi="Times New Roman" w:eastAsia="Times New Roman" w:cs="Times New Roman"/>
        <w:color w:val="363636"/>
        <w:w w:val="104"/>
        <w:sz w:val="23"/>
        <w:szCs w:val="23"/>
      </w:rPr>
    </w:lvl>
    <w:lvl w:ilvl="3">
      <w:start w:val="0"/>
      <w:numFmt w:val="bullet"/>
      <w:lvlText w:val="•"/>
      <w:lvlJc w:val="left"/>
      <w:pPr>
        <w:ind w:left="5391" w:hanging="712"/>
      </w:pPr>
      <w:rPr>
        <w:rFonts w:hint="default"/>
      </w:rPr>
    </w:lvl>
    <w:lvl w:ilvl="4">
      <w:start w:val="0"/>
      <w:numFmt w:val="bullet"/>
      <w:lvlText w:val="•"/>
      <w:lvlJc w:val="left"/>
      <w:pPr>
        <w:ind w:left="6206" w:hanging="712"/>
      </w:pPr>
      <w:rPr>
        <w:rFonts w:hint="default"/>
      </w:rPr>
    </w:lvl>
    <w:lvl w:ilvl="5">
      <w:start w:val="0"/>
      <w:numFmt w:val="bullet"/>
      <w:lvlText w:val="•"/>
      <w:lvlJc w:val="left"/>
      <w:pPr>
        <w:ind w:left="7022" w:hanging="712"/>
      </w:pPr>
      <w:rPr>
        <w:rFonts w:hint="default"/>
      </w:rPr>
    </w:lvl>
    <w:lvl w:ilvl="6">
      <w:start w:val="0"/>
      <w:numFmt w:val="bullet"/>
      <w:lvlText w:val="•"/>
      <w:lvlJc w:val="left"/>
      <w:pPr>
        <w:ind w:left="7837" w:hanging="712"/>
      </w:pPr>
      <w:rPr>
        <w:rFonts w:hint="default"/>
      </w:rPr>
    </w:lvl>
    <w:lvl w:ilvl="7">
      <w:start w:val="0"/>
      <w:numFmt w:val="bullet"/>
      <w:lvlText w:val="•"/>
      <w:lvlJc w:val="left"/>
      <w:pPr>
        <w:ind w:left="8653" w:hanging="712"/>
      </w:pPr>
      <w:rPr>
        <w:rFonts w:hint="default"/>
      </w:rPr>
    </w:lvl>
    <w:lvl w:ilvl="8">
      <w:start w:val="0"/>
      <w:numFmt w:val="bullet"/>
      <w:lvlText w:val="•"/>
      <w:lvlJc w:val="left"/>
      <w:pPr>
        <w:ind w:left="9468" w:hanging="712"/>
      </w:pPr>
      <w:rPr>
        <w:rFonts w:hint="default"/>
      </w:rPr>
    </w:lvl>
  </w:abstractNum>
  <w:abstractNum w:abstractNumId="102">
    <w:multiLevelType w:val="hybridMultilevel"/>
    <w:lvl w:ilvl="0">
      <w:start w:val="13"/>
      <w:numFmt w:val="decimal"/>
      <w:lvlText w:val="%1"/>
      <w:lvlJc w:val="left"/>
      <w:pPr>
        <w:ind w:left="2303" w:hanging="714"/>
        <w:jc w:val="left"/>
      </w:pPr>
      <w:rPr>
        <w:rFonts w:hint="default"/>
      </w:rPr>
    </w:lvl>
    <w:lvl w:ilvl="1">
      <w:start w:val="0"/>
      <w:numFmt w:val="decimal"/>
      <w:lvlText w:val="%1.%2"/>
      <w:lvlJc w:val="left"/>
      <w:pPr>
        <w:ind w:left="2303" w:hanging="714"/>
        <w:jc w:val="right"/>
      </w:pPr>
      <w:rPr>
        <w:rFonts w:hint="default" w:ascii="Times New Roman" w:hAnsi="Times New Roman" w:eastAsia="Times New Roman" w:cs="Times New Roman"/>
        <w:color w:val="363636"/>
        <w:w w:val="105"/>
        <w:sz w:val="23"/>
        <w:szCs w:val="23"/>
      </w:rPr>
    </w:lvl>
    <w:lvl w:ilvl="2">
      <w:start w:val="0"/>
      <w:numFmt w:val="bullet"/>
      <w:lvlText w:val="•"/>
      <w:lvlJc w:val="left"/>
      <w:pPr>
        <w:ind w:left="4060" w:hanging="714"/>
      </w:pPr>
      <w:rPr>
        <w:rFonts w:hint="default"/>
      </w:rPr>
    </w:lvl>
    <w:lvl w:ilvl="3">
      <w:start w:val="0"/>
      <w:numFmt w:val="bullet"/>
      <w:lvlText w:val="•"/>
      <w:lvlJc w:val="left"/>
      <w:pPr>
        <w:ind w:left="4940" w:hanging="714"/>
      </w:pPr>
      <w:rPr>
        <w:rFonts w:hint="default"/>
      </w:rPr>
    </w:lvl>
    <w:lvl w:ilvl="4">
      <w:start w:val="0"/>
      <w:numFmt w:val="bullet"/>
      <w:lvlText w:val="•"/>
      <w:lvlJc w:val="left"/>
      <w:pPr>
        <w:ind w:left="5820" w:hanging="714"/>
      </w:pPr>
      <w:rPr>
        <w:rFonts w:hint="default"/>
      </w:rPr>
    </w:lvl>
    <w:lvl w:ilvl="5">
      <w:start w:val="0"/>
      <w:numFmt w:val="bullet"/>
      <w:lvlText w:val="•"/>
      <w:lvlJc w:val="left"/>
      <w:pPr>
        <w:ind w:left="6700" w:hanging="714"/>
      </w:pPr>
      <w:rPr>
        <w:rFonts w:hint="default"/>
      </w:rPr>
    </w:lvl>
    <w:lvl w:ilvl="6">
      <w:start w:val="0"/>
      <w:numFmt w:val="bullet"/>
      <w:lvlText w:val="•"/>
      <w:lvlJc w:val="left"/>
      <w:pPr>
        <w:ind w:left="7580" w:hanging="714"/>
      </w:pPr>
      <w:rPr>
        <w:rFonts w:hint="default"/>
      </w:rPr>
    </w:lvl>
    <w:lvl w:ilvl="7">
      <w:start w:val="0"/>
      <w:numFmt w:val="bullet"/>
      <w:lvlText w:val="•"/>
      <w:lvlJc w:val="left"/>
      <w:pPr>
        <w:ind w:left="8460" w:hanging="714"/>
      </w:pPr>
      <w:rPr>
        <w:rFonts w:hint="default"/>
      </w:rPr>
    </w:lvl>
    <w:lvl w:ilvl="8">
      <w:start w:val="0"/>
      <w:numFmt w:val="bullet"/>
      <w:lvlText w:val="•"/>
      <w:lvlJc w:val="left"/>
      <w:pPr>
        <w:ind w:left="9340" w:hanging="714"/>
      </w:pPr>
      <w:rPr>
        <w:rFonts w:hint="default"/>
      </w:rPr>
    </w:lvl>
  </w:abstractNum>
  <w:abstractNum w:abstractNumId="101">
    <w:multiLevelType w:val="hybridMultilevel"/>
    <w:lvl w:ilvl="0">
      <w:start w:val="12"/>
      <w:numFmt w:val="decimal"/>
      <w:lvlText w:val="%1"/>
      <w:lvlJc w:val="left"/>
      <w:pPr>
        <w:ind w:left="3025" w:hanging="713"/>
        <w:jc w:val="left"/>
      </w:pPr>
      <w:rPr>
        <w:rFonts w:hint="default"/>
      </w:rPr>
    </w:lvl>
    <w:lvl w:ilvl="1">
      <w:start w:val="0"/>
      <w:numFmt w:val="decimal"/>
      <w:lvlText w:val="%1.%2"/>
      <w:lvlJc w:val="left"/>
      <w:pPr>
        <w:ind w:left="3025" w:hanging="713"/>
        <w:jc w:val="right"/>
      </w:pPr>
      <w:rPr>
        <w:rFonts w:hint="default"/>
        <w:w w:val="108"/>
      </w:rPr>
    </w:lvl>
    <w:lvl w:ilvl="2">
      <w:start w:val="0"/>
      <w:numFmt w:val="bullet"/>
      <w:lvlText w:val="•"/>
      <w:lvlJc w:val="left"/>
      <w:pPr>
        <w:ind w:left="4636" w:hanging="713"/>
      </w:pPr>
      <w:rPr>
        <w:rFonts w:hint="default"/>
      </w:rPr>
    </w:lvl>
    <w:lvl w:ilvl="3">
      <w:start w:val="0"/>
      <w:numFmt w:val="bullet"/>
      <w:lvlText w:val="•"/>
      <w:lvlJc w:val="left"/>
      <w:pPr>
        <w:ind w:left="5444" w:hanging="713"/>
      </w:pPr>
      <w:rPr>
        <w:rFonts w:hint="default"/>
      </w:rPr>
    </w:lvl>
    <w:lvl w:ilvl="4">
      <w:start w:val="0"/>
      <w:numFmt w:val="bullet"/>
      <w:lvlText w:val="•"/>
      <w:lvlJc w:val="left"/>
      <w:pPr>
        <w:ind w:left="6252" w:hanging="713"/>
      </w:pPr>
      <w:rPr>
        <w:rFonts w:hint="default"/>
      </w:rPr>
    </w:lvl>
    <w:lvl w:ilvl="5">
      <w:start w:val="0"/>
      <w:numFmt w:val="bullet"/>
      <w:lvlText w:val="•"/>
      <w:lvlJc w:val="left"/>
      <w:pPr>
        <w:ind w:left="7060" w:hanging="713"/>
      </w:pPr>
      <w:rPr>
        <w:rFonts w:hint="default"/>
      </w:rPr>
    </w:lvl>
    <w:lvl w:ilvl="6">
      <w:start w:val="0"/>
      <w:numFmt w:val="bullet"/>
      <w:lvlText w:val="•"/>
      <w:lvlJc w:val="left"/>
      <w:pPr>
        <w:ind w:left="7868" w:hanging="713"/>
      </w:pPr>
      <w:rPr>
        <w:rFonts w:hint="default"/>
      </w:rPr>
    </w:lvl>
    <w:lvl w:ilvl="7">
      <w:start w:val="0"/>
      <w:numFmt w:val="bullet"/>
      <w:lvlText w:val="•"/>
      <w:lvlJc w:val="left"/>
      <w:pPr>
        <w:ind w:left="8676" w:hanging="713"/>
      </w:pPr>
      <w:rPr>
        <w:rFonts w:hint="default"/>
      </w:rPr>
    </w:lvl>
    <w:lvl w:ilvl="8">
      <w:start w:val="0"/>
      <w:numFmt w:val="bullet"/>
      <w:lvlText w:val="•"/>
      <w:lvlJc w:val="left"/>
      <w:pPr>
        <w:ind w:left="9484" w:hanging="713"/>
      </w:pPr>
      <w:rPr>
        <w:rFonts w:hint="default"/>
      </w:rPr>
    </w:lvl>
  </w:abstractNum>
  <w:abstractNum w:abstractNumId="100">
    <w:multiLevelType w:val="hybridMultilevel"/>
    <w:lvl w:ilvl="0">
      <w:start w:val="11"/>
      <w:numFmt w:val="decimal"/>
      <w:lvlText w:val="%1"/>
      <w:lvlJc w:val="left"/>
      <w:pPr>
        <w:ind w:left="3003" w:hanging="723"/>
        <w:jc w:val="left"/>
      </w:pPr>
      <w:rPr>
        <w:rFonts w:hint="default"/>
      </w:rPr>
    </w:lvl>
    <w:lvl w:ilvl="1">
      <w:start w:val="0"/>
      <w:numFmt w:val="decimal"/>
      <w:lvlText w:val="%1.%2"/>
      <w:lvlJc w:val="left"/>
      <w:pPr>
        <w:ind w:left="3003" w:hanging="723"/>
        <w:jc w:val="right"/>
      </w:pPr>
      <w:rPr>
        <w:rFonts w:hint="default" w:ascii="Times New Roman" w:hAnsi="Times New Roman" w:eastAsia="Times New Roman" w:cs="Times New Roman"/>
        <w:color w:val="232323"/>
        <w:w w:val="110"/>
        <w:sz w:val="22"/>
        <w:szCs w:val="22"/>
      </w:rPr>
    </w:lvl>
    <w:lvl w:ilvl="2">
      <w:start w:val="0"/>
      <w:numFmt w:val="bullet"/>
      <w:lvlText w:val="•"/>
      <w:lvlJc w:val="left"/>
      <w:pPr>
        <w:ind w:left="4620" w:hanging="723"/>
      </w:pPr>
      <w:rPr>
        <w:rFonts w:hint="default"/>
      </w:rPr>
    </w:lvl>
    <w:lvl w:ilvl="3">
      <w:start w:val="0"/>
      <w:numFmt w:val="bullet"/>
      <w:lvlText w:val="•"/>
      <w:lvlJc w:val="left"/>
      <w:pPr>
        <w:ind w:left="5430" w:hanging="723"/>
      </w:pPr>
      <w:rPr>
        <w:rFonts w:hint="default"/>
      </w:rPr>
    </w:lvl>
    <w:lvl w:ilvl="4">
      <w:start w:val="0"/>
      <w:numFmt w:val="bullet"/>
      <w:lvlText w:val="•"/>
      <w:lvlJc w:val="left"/>
      <w:pPr>
        <w:ind w:left="6240" w:hanging="723"/>
      </w:pPr>
      <w:rPr>
        <w:rFonts w:hint="default"/>
      </w:rPr>
    </w:lvl>
    <w:lvl w:ilvl="5">
      <w:start w:val="0"/>
      <w:numFmt w:val="bullet"/>
      <w:lvlText w:val="•"/>
      <w:lvlJc w:val="left"/>
      <w:pPr>
        <w:ind w:left="7050" w:hanging="723"/>
      </w:pPr>
      <w:rPr>
        <w:rFonts w:hint="default"/>
      </w:rPr>
    </w:lvl>
    <w:lvl w:ilvl="6">
      <w:start w:val="0"/>
      <w:numFmt w:val="bullet"/>
      <w:lvlText w:val="•"/>
      <w:lvlJc w:val="left"/>
      <w:pPr>
        <w:ind w:left="7860" w:hanging="723"/>
      </w:pPr>
      <w:rPr>
        <w:rFonts w:hint="default"/>
      </w:rPr>
    </w:lvl>
    <w:lvl w:ilvl="7">
      <w:start w:val="0"/>
      <w:numFmt w:val="bullet"/>
      <w:lvlText w:val="•"/>
      <w:lvlJc w:val="left"/>
      <w:pPr>
        <w:ind w:left="8670" w:hanging="723"/>
      </w:pPr>
      <w:rPr>
        <w:rFonts w:hint="default"/>
      </w:rPr>
    </w:lvl>
    <w:lvl w:ilvl="8">
      <w:start w:val="0"/>
      <w:numFmt w:val="bullet"/>
      <w:lvlText w:val="•"/>
      <w:lvlJc w:val="left"/>
      <w:pPr>
        <w:ind w:left="9480" w:hanging="723"/>
      </w:pPr>
      <w:rPr>
        <w:rFonts w:hint="default"/>
      </w:rPr>
    </w:lvl>
  </w:abstractNum>
  <w:abstractNum w:abstractNumId="99">
    <w:multiLevelType w:val="hybridMultilevel"/>
    <w:lvl w:ilvl="0">
      <w:start w:val="9"/>
      <w:numFmt w:val="decimal"/>
      <w:lvlText w:val="%1"/>
      <w:lvlJc w:val="left"/>
      <w:pPr>
        <w:ind w:left="3027" w:hanging="724"/>
        <w:jc w:val="left"/>
      </w:pPr>
      <w:rPr>
        <w:rFonts w:hint="default"/>
      </w:rPr>
    </w:lvl>
    <w:lvl w:ilvl="1">
      <w:start w:val="0"/>
      <w:numFmt w:val="decimal"/>
      <w:lvlText w:val="%1.%2"/>
      <w:lvlJc w:val="left"/>
      <w:pPr>
        <w:ind w:left="3027" w:hanging="724"/>
        <w:jc w:val="right"/>
      </w:pPr>
      <w:rPr>
        <w:rFonts w:hint="default"/>
        <w:w w:val="106"/>
      </w:rPr>
    </w:lvl>
    <w:lvl w:ilvl="2">
      <w:start w:val="0"/>
      <w:numFmt w:val="bullet"/>
      <w:lvlText w:val="•"/>
      <w:lvlJc w:val="left"/>
      <w:pPr>
        <w:ind w:left="4632" w:hanging="724"/>
      </w:pPr>
      <w:rPr>
        <w:rFonts w:hint="default"/>
      </w:rPr>
    </w:lvl>
    <w:lvl w:ilvl="3">
      <w:start w:val="0"/>
      <w:numFmt w:val="bullet"/>
      <w:lvlText w:val="•"/>
      <w:lvlJc w:val="left"/>
      <w:pPr>
        <w:ind w:left="5438" w:hanging="724"/>
      </w:pPr>
      <w:rPr>
        <w:rFonts w:hint="default"/>
      </w:rPr>
    </w:lvl>
    <w:lvl w:ilvl="4">
      <w:start w:val="0"/>
      <w:numFmt w:val="bullet"/>
      <w:lvlText w:val="•"/>
      <w:lvlJc w:val="left"/>
      <w:pPr>
        <w:ind w:left="6244" w:hanging="724"/>
      </w:pPr>
      <w:rPr>
        <w:rFonts w:hint="default"/>
      </w:rPr>
    </w:lvl>
    <w:lvl w:ilvl="5">
      <w:start w:val="0"/>
      <w:numFmt w:val="bullet"/>
      <w:lvlText w:val="•"/>
      <w:lvlJc w:val="left"/>
      <w:pPr>
        <w:ind w:left="7050" w:hanging="724"/>
      </w:pPr>
      <w:rPr>
        <w:rFonts w:hint="default"/>
      </w:rPr>
    </w:lvl>
    <w:lvl w:ilvl="6">
      <w:start w:val="0"/>
      <w:numFmt w:val="bullet"/>
      <w:lvlText w:val="•"/>
      <w:lvlJc w:val="left"/>
      <w:pPr>
        <w:ind w:left="7856" w:hanging="724"/>
      </w:pPr>
      <w:rPr>
        <w:rFonts w:hint="default"/>
      </w:rPr>
    </w:lvl>
    <w:lvl w:ilvl="7">
      <w:start w:val="0"/>
      <w:numFmt w:val="bullet"/>
      <w:lvlText w:val="•"/>
      <w:lvlJc w:val="left"/>
      <w:pPr>
        <w:ind w:left="8662" w:hanging="724"/>
      </w:pPr>
      <w:rPr>
        <w:rFonts w:hint="default"/>
      </w:rPr>
    </w:lvl>
    <w:lvl w:ilvl="8">
      <w:start w:val="0"/>
      <w:numFmt w:val="bullet"/>
      <w:lvlText w:val="•"/>
      <w:lvlJc w:val="left"/>
      <w:pPr>
        <w:ind w:left="9468" w:hanging="724"/>
      </w:pPr>
      <w:rPr>
        <w:rFonts w:hint="default"/>
      </w:rPr>
    </w:lvl>
  </w:abstractNum>
  <w:abstractNum w:abstractNumId="98">
    <w:multiLevelType w:val="hybridMultilevel"/>
    <w:lvl w:ilvl="0">
      <w:start w:val="8"/>
      <w:numFmt w:val="decimal"/>
      <w:lvlText w:val="%1"/>
      <w:lvlJc w:val="left"/>
      <w:pPr>
        <w:ind w:left="3004" w:hanging="726"/>
        <w:jc w:val="left"/>
      </w:pPr>
      <w:rPr>
        <w:rFonts w:hint="default"/>
      </w:rPr>
    </w:lvl>
    <w:lvl w:ilvl="1">
      <w:start w:val="0"/>
      <w:numFmt w:val="decimal"/>
      <w:lvlText w:val="%1.%2"/>
      <w:lvlJc w:val="left"/>
      <w:pPr>
        <w:ind w:left="3004" w:hanging="726"/>
        <w:jc w:val="right"/>
      </w:pPr>
      <w:rPr>
        <w:rFonts w:hint="default"/>
        <w:spacing w:val="-10"/>
        <w:w w:val="109"/>
      </w:rPr>
    </w:lvl>
    <w:lvl w:ilvl="2">
      <w:start w:val="0"/>
      <w:numFmt w:val="bullet"/>
      <w:lvlText w:val="•"/>
      <w:lvlJc w:val="left"/>
      <w:pPr>
        <w:ind w:left="4616" w:hanging="726"/>
      </w:pPr>
      <w:rPr>
        <w:rFonts w:hint="default"/>
      </w:rPr>
    </w:lvl>
    <w:lvl w:ilvl="3">
      <w:start w:val="0"/>
      <w:numFmt w:val="bullet"/>
      <w:lvlText w:val="•"/>
      <w:lvlJc w:val="left"/>
      <w:pPr>
        <w:ind w:left="5424" w:hanging="726"/>
      </w:pPr>
      <w:rPr>
        <w:rFonts w:hint="default"/>
      </w:rPr>
    </w:lvl>
    <w:lvl w:ilvl="4">
      <w:start w:val="0"/>
      <w:numFmt w:val="bullet"/>
      <w:lvlText w:val="•"/>
      <w:lvlJc w:val="left"/>
      <w:pPr>
        <w:ind w:left="6232" w:hanging="726"/>
      </w:pPr>
      <w:rPr>
        <w:rFonts w:hint="default"/>
      </w:rPr>
    </w:lvl>
    <w:lvl w:ilvl="5">
      <w:start w:val="0"/>
      <w:numFmt w:val="bullet"/>
      <w:lvlText w:val="•"/>
      <w:lvlJc w:val="left"/>
      <w:pPr>
        <w:ind w:left="7040" w:hanging="726"/>
      </w:pPr>
      <w:rPr>
        <w:rFonts w:hint="default"/>
      </w:rPr>
    </w:lvl>
    <w:lvl w:ilvl="6">
      <w:start w:val="0"/>
      <w:numFmt w:val="bullet"/>
      <w:lvlText w:val="•"/>
      <w:lvlJc w:val="left"/>
      <w:pPr>
        <w:ind w:left="7848" w:hanging="726"/>
      </w:pPr>
      <w:rPr>
        <w:rFonts w:hint="default"/>
      </w:rPr>
    </w:lvl>
    <w:lvl w:ilvl="7">
      <w:start w:val="0"/>
      <w:numFmt w:val="bullet"/>
      <w:lvlText w:val="•"/>
      <w:lvlJc w:val="left"/>
      <w:pPr>
        <w:ind w:left="8656" w:hanging="726"/>
      </w:pPr>
      <w:rPr>
        <w:rFonts w:hint="default"/>
      </w:rPr>
    </w:lvl>
    <w:lvl w:ilvl="8">
      <w:start w:val="0"/>
      <w:numFmt w:val="bullet"/>
      <w:lvlText w:val="•"/>
      <w:lvlJc w:val="left"/>
      <w:pPr>
        <w:ind w:left="9464" w:hanging="726"/>
      </w:pPr>
      <w:rPr>
        <w:rFonts w:hint="default"/>
      </w:rPr>
    </w:lvl>
  </w:abstractNum>
  <w:abstractNum w:abstractNumId="97">
    <w:multiLevelType w:val="hybridMultilevel"/>
    <w:lvl w:ilvl="0">
      <w:start w:val="7"/>
      <w:numFmt w:val="decimal"/>
      <w:lvlText w:val="%1"/>
      <w:lvlJc w:val="left"/>
      <w:pPr>
        <w:ind w:left="3005" w:hanging="733"/>
        <w:jc w:val="left"/>
      </w:pPr>
      <w:rPr>
        <w:rFonts w:hint="default"/>
      </w:rPr>
    </w:lvl>
    <w:lvl w:ilvl="1">
      <w:start w:val="0"/>
      <w:numFmt w:val="decimal"/>
      <w:lvlText w:val="%1.%2"/>
      <w:lvlJc w:val="left"/>
      <w:pPr>
        <w:ind w:left="3005" w:hanging="733"/>
        <w:jc w:val="right"/>
      </w:pPr>
      <w:rPr>
        <w:rFonts w:hint="default"/>
        <w:w w:val="106"/>
      </w:rPr>
    </w:lvl>
    <w:lvl w:ilvl="2">
      <w:start w:val="0"/>
      <w:numFmt w:val="bullet"/>
      <w:lvlText w:val="•"/>
      <w:lvlJc w:val="left"/>
      <w:pPr>
        <w:ind w:left="4616" w:hanging="733"/>
      </w:pPr>
      <w:rPr>
        <w:rFonts w:hint="default"/>
      </w:rPr>
    </w:lvl>
    <w:lvl w:ilvl="3">
      <w:start w:val="0"/>
      <w:numFmt w:val="bullet"/>
      <w:lvlText w:val="•"/>
      <w:lvlJc w:val="left"/>
      <w:pPr>
        <w:ind w:left="5424" w:hanging="733"/>
      </w:pPr>
      <w:rPr>
        <w:rFonts w:hint="default"/>
      </w:rPr>
    </w:lvl>
    <w:lvl w:ilvl="4">
      <w:start w:val="0"/>
      <w:numFmt w:val="bullet"/>
      <w:lvlText w:val="•"/>
      <w:lvlJc w:val="left"/>
      <w:pPr>
        <w:ind w:left="6232" w:hanging="733"/>
      </w:pPr>
      <w:rPr>
        <w:rFonts w:hint="default"/>
      </w:rPr>
    </w:lvl>
    <w:lvl w:ilvl="5">
      <w:start w:val="0"/>
      <w:numFmt w:val="bullet"/>
      <w:lvlText w:val="•"/>
      <w:lvlJc w:val="left"/>
      <w:pPr>
        <w:ind w:left="7040" w:hanging="733"/>
      </w:pPr>
      <w:rPr>
        <w:rFonts w:hint="default"/>
      </w:rPr>
    </w:lvl>
    <w:lvl w:ilvl="6">
      <w:start w:val="0"/>
      <w:numFmt w:val="bullet"/>
      <w:lvlText w:val="•"/>
      <w:lvlJc w:val="left"/>
      <w:pPr>
        <w:ind w:left="7848" w:hanging="733"/>
      </w:pPr>
      <w:rPr>
        <w:rFonts w:hint="default"/>
      </w:rPr>
    </w:lvl>
    <w:lvl w:ilvl="7">
      <w:start w:val="0"/>
      <w:numFmt w:val="bullet"/>
      <w:lvlText w:val="•"/>
      <w:lvlJc w:val="left"/>
      <w:pPr>
        <w:ind w:left="8656" w:hanging="733"/>
      </w:pPr>
      <w:rPr>
        <w:rFonts w:hint="default"/>
      </w:rPr>
    </w:lvl>
    <w:lvl w:ilvl="8">
      <w:start w:val="0"/>
      <w:numFmt w:val="bullet"/>
      <w:lvlText w:val="•"/>
      <w:lvlJc w:val="left"/>
      <w:pPr>
        <w:ind w:left="9464" w:hanging="733"/>
      </w:pPr>
      <w:rPr>
        <w:rFonts w:hint="default"/>
      </w:rPr>
    </w:lvl>
  </w:abstractNum>
  <w:abstractNum w:abstractNumId="96">
    <w:multiLevelType w:val="hybridMultilevel"/>
    <w:lvl w:ilvl="0">
      <w:start w:val="6"/>
      <w:numFmt w:val="decimal"/>
      <w:lvlText w:val="%1"/>
      <w:lvlJc w:val="left"/>
      <w:pPr>
        <w:ind w:left="2991" w:hanging="727"/>
        <w:jc w:val="left"/>
      </w:pPr>
      <w:rPr>
        <w:rFonts w:hint="default"/>
      </w:rPr>
    </w:lvl>
    <w:lvl w:ilvl="1">
      <w:start w:val="0"/>
      <w:numFmt w:val="decimal"/>
      <w:lvlText w:val="%1.%2"/>
      <w:lvlJc w:val="left"/>
      <w:pPr>
        <w:ind w:left="2991" w:hanging="727"/>
        <w:jc w:val="right"/>
      </w:pPr>
      <w:rPr>
        <w:rFonts w:hint="default"/>
        <w:w w:val="104"/>
      </w:rPr>
    </w:lvl>
    <w:lvl w:ilvl="2">
      <w:start w:val="0"/>
      <w:numFmt w:val="bullet"/>
      <w:lvlText w:val="•"/>
      <w:lvlJc w:val="left"/>
      <w:pPr>
        <w:ind w:left="4616" w:hanging="727"/>
      </w:pPr>
      <w:rPr>
        <w:rFonts w:hint="default"/>
      </w:rPr>
    </w:lvl>
    <w:lvl w:ilvl="3">
      <w:start w:val="0"/>
      <w:numFmt w:val="bullet"/>
      <w:lvlText w:val="•"/>
      <w:lvlJc w:val="left"/>
      <w:pPr>
        <w:ind w:left="5424" w:hanging="727"/>
      </w:pPr>
      <w:rPr>
        <w:rFonts w:hint="default"/>
      </w:rPr>
    </w:lvl>
    <w:lvl w:ilvl="4">
      <w:start w:val="0"/>
      <w:numFmt w:val="bullet"/>
      <w:lvlText w:val="•"/>
      <w:lvlJc w:val="left"/>
      <w:pPr>
        <w:ind w:left="6232" w:hanging="727"/>
      </w:pPr>
      <w:rPr>
        <w:rFonts w:hint="default"/>
      </w:rPr>
    </w:lvl>
    <w:lvl w:ilvl="5">
      <w:start w:val="0"/>
      <w:numFmt w:val="bullet"/>
      <w:lvlText w:val="•"/>
      <w:lvlJc w:val="left"/>
      <w:pPr>
        <w:ind w:left="7040" w:hanging="727"/>
      </w:pPr>
      <w:rPr>
        <w:rFonts w:hint="default"/>
      </w:rPr>
    </w:lvl>
    <w:lvl w:ilvl="6">
      <w:start w:val="0"/>
      <w:numFmt w:val="bullet"/>
      <w:lvlText w:val="•"/>
      <w:lvlJc w:val="left"/>
      <w:pPr>
        <w:ind w:left="7848" w:hanging="727"/>
      </w:pPr>
      <w:rPr>
        <w:rFonts w:hint="default"/>
      </w:rPr>
    </w:lvl>
    <w:lvl w:ilvl="7">
      <w:start w:val="0"/>
      <w:numFmt w:val="bullet"/>
      <w:lvlText w:val="•"/>
      <w:lvlJc w:val="left"/>
      <w:pPr>
        <w:ind w:left="8656" w:hanging="727"/>
      </w:pPr>
      <w:rPr>
        <w:rFonts w:hint="default"/>
      </w:rPr>
    </w:lvl>
    <w:lvl w:ilvl="8">
      <w:start w:val="0"/>
      <w:numFmt w:val="bullet"/>
      <w:lvlText w:val="•"/>
      <w:lvlJc w:val="left"/>
      <w:pPr>
        <w:ind w:left="9464" w:hanging="727"/>
      </w:pPr>
      <w:rPr>
        <w:rFonts w:hint="default"/>
      </w:rPr>
    </w:lvl>
  </w:abstractNum>
  <w:abstractNum w:abstractNumId="95">
    <w:multiLevelType w:val="hybridMultilevel"/>
    <w:lvl w:ilvl="0">
      <w:start w:val="5"/>
      <w:numFmt w:val="decimal"/>
      <w:lvlText w:val="%1"/>
      <w:lvlJc w:val="left"/>
      <w:pPr>
        <w:ind w:left="2981" w:hanging="728"/>
        <w:jc w:val="left"/>
      </w:pPr>
      <w:rPr>
        <w:rFonts w:hint="default"/>
      </w:rPr>
    </w:lvl>
    <w:lvl w:ilvl="1">
      <w:start w:val="0"/>
      <w:numFmt w:val="decimal"/>
      <w:lvlText w:val="%1.%2"/>
      <w:lvlJc w:val="left"/>
      <w:pPr>
        <w:ind w:left="2981" w:hanging="728"/>
        <w:jc w:val="right"/>
      </w:pPr>
      <w:rPr>
        <w:rFonts w:hint="default" w:ascii="Times New Roman" w:hAnsi="Times New Roman" w:eastAsia="Times New Roman" w:cs="Times New Roman"/>
        <w:color w:val="3B3B3B"/>
        <w:w w:val="105"/>
        <w:sz w:val="24"/>
        <w:szCs w:val="24"/>
      </w:rPr>
    </w:lvl>
    <w:lvl w:ilvl="2">
      <w:start w:val="0"/>
      <w:numFmt w:val="bullet"/>
      <w:lvlText w:val="•"/>
      <w:lvlJc w:val="left"/>
      <w:pPr>
        <w:ind w:left="4600" w:hanging="728"/>
      </w:pPr>
      <w:rPr>
        <w:rFonts w:hint="default"/>
      </w:rPr>
    </w:lvl>
    <w:lvl w:ilvl="3">
      <w:start w:val="0"/>
      <w:numFmt w:val="bullet"/>
      <w:lvlText w:val="•"/>
      <w:lvlJc w:val="left"/>
      <w:pPr>
        <w:ind w:left="5410" w:hanging="728"/>
      </w:pPr>
      <w:rPr>
        <w:rFonts w:hint="default"/>
      </w:rPr>
    </w:lvl>
    <w:lvl w:ilvl="4">
      <w:start w:val="0"/>
      <w:numFmt w:val="bullet"/>
      <w:lvlText w:val="•"/>
      <w:lvlJc w:val="left"/>
      <w:pPr>
        <w:ind w:left="6220" w:hanging="728"/>
      </w:pPr>
      <w:rPr>
        <w:rFonts w:hint="default"/>
      </w:rPr>
    </w:lvl>
    <w:lvl w:ilvl="5">
      <w:start w:val="0"/>
      <w:numFmt w:val="bullet"/>
      <w:lvlText w:val="•"/>
      <w:lvlJc w:val="left"/>
      <w:pPr>
        <w:ind w:left="7030" w:hanging="728"/>
      </w:pPr>
      <w:rPr>
        <w:rFonts w:hint="default"/>
      </w:rPr>
    </w:lvl>
    <w:lvl w:ilvl="6">
      <w:start w:val="0"/>
      <w:numFmt w:val="bullet"/>
      <w:lvlText w:val="•"/>
      <w:lvlJc w:val="left"/>
      <w:pPr>
        <w:ind w:left="7840" w:hanging="728"/>
      </w:pPr>
      <w:rPr>
        <w:rFonts w:hint="default"/>
      </w:rPr>
    </w:lvl>
    <w:lvl w:ilvl="7">
      <w:start w:val="0"/>
      <w:numFmt w:val="bullet"/>
      <w:lvlText w:val="•"/>
      <w:lvlJc w:val="left"/>
      <w:pPr>
        <w:ind w:left="8650" w:hanging="728"/>
      </w:pPr>
      <w:rPr>
        <w:rFonts w:hint="default"/>
      </w:rPr>
    </w:lvl>
    <w:lvl w:ilvl="8">
      <w:start w:val="0"/>
      <w:numFmt w:val="bullet"/>
      <w:lvlText w:val="•"/>
      <w:lvlJc w:val="left"/>
      <w:pPr>
        <w:ind w:left="9460" w:hanging="728"/>
      </w:pPr>
      <w:rPr>
        <w:rFonts w:hint="default"/>
      </w:rPr>
    </w:lvl>
  </w:abstractNum>
  <w:abstractNum w:abstractNumId="94">
    <w:multiLevelType w:val="hybridMultilevel"/>
    <w:lvl w:ilvl="0">
      <w:start w:val="4"/>
      <w:numFmt w:val="decimal"/>
      <w:lvlText w:val="%1"/>
      <w:lvlJc w:val="left"/>
      <w:pPr>
        <w:ind w:left="2981" w:hanging="723"/>
        <w:jc w:val="left"/>
      </w:pPr>
      <w:rPr>
        <w:rFonts w:hint="default"/>
      </w:rPr>
    </w:lvl>
    <w:lvl w:ilvl="1">
      <w:start w:val="0"/>
      <w:numFmt w:val="decimal"/>
      <w:lvlText w:val="%1.%2"/>
      <w:lvlJc w:val="left"/>
      <w:pPr>
        <w:ind w:left="2981" w:hanging="723"/>
        <w:jc w:val="right"/>
      </w:pPr>
      <w:rPr>
        <w:rFonts w:hint="default"/>
        <w:w w:val="104"/>
      </w:rPr>
    </w:lvl>
    <w:lvl w:ilvl="2">
      <w:start w:val="0"/>
      <w:numFmt w:val="bullet"/>
      <w:lvlText w:val="•"/>
      <w:lvlJc w:val="left"/>
      <w:pPr>
        <w:ind w:left="4600" w:hanging="723"/>
      </w:pPr>
      <w:rPr>
        <w:rFonts w:hint="default"/>
      </w:rPr>
    </w:lvl>
    <w:lvl w:ilvl="3">
      <w:start w:val="0"/>
      <w:numFmt w:val="bullet"/>
      <w:lvlText w:val="•"/>
      <w:lvlJc w:val="left"/>
      <w:pPr>
        <w:ind w:left="5410" w:hanging="723"/>
      </w:pPr>
      <w:rPr>
        <w:rFonts w:hint="default"/>
      </w:rPr>
    </w:lvl>
    <w:lvl w:ilvl="4">
      <w:start w:val="0"/>
      <w:numFmt w:val="bullet"/>
      <w:lvlText w:val="•"/>
      <w:lvlJc w:val="left"/>
      <w:pPr>
        <w:ind w:left="6220" w:hanging="723"/>
      </w:pPr>
      <w:rPr>
        <w:rFonts w:hint="default"/>
      </w:rPr>
    </w:lvl>
    <w:lvl w:ilvl="5">
      <w:start w:val="0"/>
      <w:numFmt w:val="bullet"/>
      <w:lvlText w:val="•"/>
      <w:lvlJc w:val="left"/>
      <w:pPr>
        <w:ind w:left="7030" w:hanging="723"/>
      </w:pPr>
      <w:rPr>
        <w:rFonts w:hint="default"/>
      </w:rPr>
    </w:lvl>
    <w:lvl w:ilvl="6">
      <w:start w:val="0"/>
      <w:numFmt w:val="bullet"/>
      <w:lvlText w:val="•"/>
      <w:lvlJc w:val="left"/>
      <w:pPr>
        <w:ind w:left="7840" w:hanging="723"/>
      </w:pPr>
      <w:rPr>
        <w:rFonts w:hint="default"/>
      </w:rPr>
    </w:lvl>
    <w:lvl w:ilvl="7">
      <w:start w:val="0"/>
      <w:numFmt w:val="bullet"/>
      <w:lvlText w:val="•"/>
      <w:lvlJc w:val="left"/>
      <w:pPr>
        <w:ind w:left="8650" w:hanging="723"/>
      </w:pPr>
      <w:rPr>
        <w:rFonts w:hint="default"/>
      </w:rPr>
    </w:lvl>
    <w:lvl w:ilvl="8">
      <w:start w:val="0"/>
      <w:numFmt w:val="bullet"/>
      <w:lvlText w:val="•"/>
      <w:lvlJc w:val="left"/>
      <w:pPr>
        <w:ind w:left="9460" w:hanging="723"/>
      </w:pPr>
      <w:rPr>
        <w:rFonts w:hint="default"/>
      </w:rPr>
    </w:lvl>
  </w:abstractNum>
  <w:abstractNum w:abstractNumId="93">
    <w:multiLevelType w:val="hybridMultilevel"/>
    <w:lvl w:ilvl="0">
      <w:start w:val="3"/>
      <w:numFmt w:val="decimal"/>
      <w:lvlText w:val="%1"/>
      <w:lvlJc w:val="left"/>
      <w:pPr>
        <w:ind w:left="3031" w:hanging="728"/>
        <w:jc w:val="left"/>
      </w:pPr>
      <w:rPr>
        <w:rFonts w:hint="default"/>
      </w:rPr>
    </w:lvl>
    <w:lvl w:ilvl="1">
      <w:start w:val="0"/>
      <w:numFmt w:val="decimal"/>
      <w:lvlText w:val="%1.%2"/>
      <w:lvlJc w:val="left"/>
      <w:pPr>
        <w:ind w:left="3031" w:hanging="728"/>
        <w:jc w:val="right"/>
      </w:pPr>
      <w:rPr>
        <w:rFonts w:hint="default" w:ascii="Times New Roman" w:hAnsi="Times New Roman" w:eastAsia="Times New Roman" w:cs="Times New Roman"/>
        <w:color w:val="3D3D3D"/>
        <w:w w:val="108"/>
        <w:sz w:val="23"/>
        <w:szCs w:val="23"/>
      </w:rPr>
    </w:lvl>
    <w:lvl w:ilvl="2">
      <w:start w:val="0"/>
      <w:numFmt w:val="bullet"/>
      <w:lvlText w:val="•"/>
      <w:lvlJc w:val="left"/>
      <w:pPr>
        <w:ind w:left="4664" w:hanging="728"/>
      </w:pPr>
      <w:rPr>
        <w:rFonts w:hint="default"/>
      </w:rPr>
    </w:lvl>
    <w:lvl w:ilvl="3">
      <w:start w:val="0"/>
      <w:numFmt w:val="bullet"/>
      <w:lvlText w:val="•"/>
      <w:lvlJc w:val="left"/>
      <w:pPr>
        <w:ind w:left="5476" w:hanging="728"/>
      </w:pPr>
      <w:rPr>
        <w:rFonts w:hint="default"/>
      </w:rPr>
    </w:lvl>
    <w:lvl w:ilvl="4">
      <w:start w:val="0"/>
      <w:numFmt w:val="bullet"/>
      <w:lvlText w:val="•"/>
      <w:lvlJc w:val="left"/>
      <w:pPr>
        <w:ind w:left="6288" w:hanging="728"/>
      </w:pPr>
      <w:rPr>
        <w:rFonts w:hint="default"/>
      </w:rPr>
    </w:lvl>
    <w:lvl w:ilvl="5">
      <w:start w:val="0"/>
      <w:numFmt w:val="bullet"/>
      <w:lvlText w:val="•"/>
      <w:lvlJc w:val="left"/>
      <w:pPr>
        <w:ind w:left="7100" w:hanging="728"/>
      </w:pPr>
      <w:rPr>
        <w:rFonts w:hint="default"/>
      </w:rPr>
    </w:lvl>
    <w:lvl w:ilvl="6">
      <w:start w:val="0"/>
      <w:numFmt w:val="bullet"/>
      <w:lvlText w:val="•"/>
      <w:lvlJc w:val="left"/>
      <w:pPr>
        <w:ind w:left="7912" w:hanging="728"/>
      </w:pPr>
      <w:rPr>
        <w:rFonts w:hint="default"/>
      </w:rPr>
    </w:lvl>
    <w:lvl w:ilvl="7">
      <w:start w:val="0"/>
      <w:numFmt w:val="bullet"/>
      <w:lvlText w:val="•"/>
      <w:lvlJc w:val="left"/>
      <w:pPr>
        <w:ind w:left="8724" w:hanging="728"/>
      </w:pPr>
      <w:rPr>
        <w:rFonts w:hint="default"/>
      </w:rPr>
    </w:lvl>
    <w:lvl w:ilvl="8">
      <w:start w:val="0"/>
      <w:numFmt w:val="bullet"/>
      <w:lvlText w:val="•"/>
      <w:lvlJc w:val="left"/>
      <w:pPr>
        <w:ind w:left="9536" w:hanging="728"/>
      </w:pPr>
      <w:rPr>
        <w:rFonts w:hint="default"/>
      </w:rPr>
    </w:lvl>
  </w:abstractNum>
  <w:abstractNum w:abstractNumId="92">
    <w:multiLevelType w:val="hybridMultilevel"/>
    <w:lvl w:ilvl="0">
      <w:start w:val="2"/>
      <w:numFmt w:val="decimal"/>
      <w:lvlText w:val="%1"/>
      <w:lvlJc w:val="left"/>
      <w:pPr>
        <w:ind w:left="3024" w:hanging="723"/>
        <w:jc w:val="left"/>
      </w:pPr>
      <w:rPr>
        <w:rFonts w:hint="default"/>
      </w:rPr>
    </w:lvl>
    <w:lvl w:ilvl="1">
      <w:start w:val="0"/>
      <w:numFmt w:val="decimal"/>
      <w:lvlText w:val="%1.%2"/>
      <w:lvlJc w:val="left"/>
      <w:pPr>
        <w:ind w:left="3024" w:hanging="723"/>
        <w:jc w:val="right"/>
      </w:pPr>
      <w:rPr>
        <w:rFonts w:hint="default" w:ascii="Times New Roman" w:hAnsi="Times New Roman" w:eastAsia="Times New Roman" w:cs="Times New Roman"/>
        <w:color w:val="282828"/>
        <w:w w:val="109"/>
        <w:sz w:val="23"/>
        <w:szCs w:val="23"/>
      </w:rPr>
    </w:lvl>
    <w:lvl w:ilvl="2">
      <w:start w:val="0"/>
      <w:numFmt w:val="bullet"/>
      <w:lvlText w:val="•"/>
      <w:lvlJc w:val="left"/>
      <w:pPr>
        <w:ind w:left="4648" w:hanging="723"/>
      </w:pPr>
      <w:rPr>
        <w:rFonts w:hint="default"/>
      </w:rPr>
    </w:lvl>
    <w:lvl w:ilvl="3">
      <w:start w:val="0"/>
      <w:numFmt w:val="bullet"/>
      <w:lvlText w:val="•"/>
      <w:lvlJc w:val="left"/>
      <w:pPr>
        <w:ind w:left="5462" w:hanging="723"/>
      </w:pPr>
      <w:rPr>
        <w:rFonts w:hint="default"/>
      </w:rPr>
    </w:lvl>
    <w:lvl w:ilvl="4">
      <w:start w:val="0"/>
      <w:numFmt w:val="bullet"/>
      <w:lvlText w:val="•"/>
      <w:lvlJc w:val="left"/>
      <w:pPr>
        <w:ind w:left="6276" w:hanging="723"/>
      </w:pPr>
      <w:rPr>
        <w:rFonts w:hint="default"/>
      </w:rPr>
    </w:lvl>
    <w:lvl w:ilvl="5">
      <w:start w:val="0"/>
      <w:numFmt w:val="bullet"/>
      <w:lvlText w:val="•"/>
      <w:lvlJc w:val="left"/>
      <w:pPr>
        <w:ind w:left="7090" w:hanging="723"/>
      </w:pPr>
      <w:rPr>
        <w:rFonts w:hint="default"/>
      </w:rPr>
    </w:lvl>
    <w:lvl w:ilvl="6">
      <w:start w:val="0"/>
      <w:numFmt w:val="bullet"/>
      <w:lvlText w:val="•"/>
      <w:lvlJc w:val="left"/>
      <w:pPr>
        <w:ind w:left="7904" w:hanging="723"/>
      </w:pPr>
      <w:rPr>
        <w:rFonts w:hint="default"/>
      </w:rPr>
    </w:lvl>
    <w:lvl w:ilvl="7">
      <w:start w:val="0"/>
      <w:numFmt w:val="bullet"/>
      <w:lvlText w:val="•"/>
      <w:lvlJc w:val="left"/>
      <w:pPr>
        <w:ind w:left="8718" w:hanging="723"/>
      </w:pPr>
      <w:rPr>
        <w:rFonts w:hint="default"/>
      </w:rPr>
    </w:lvl>
    <w:lvl w:ilvl="8">
      <w:start w:val="0"/>
      <w:numFmt w:val="bullet"/>
      <w:lvlText w:val="•"/>
      <w:lvlJc w:val="left"/>
      <w:pPr>
        <w:ind w:left="9532" w:hanging="723"/>
      </w:pPr>
      <w:rPr>
        <w:rFonts w:hint="default"/>
      </w:rPr>
    </w:lvl>
  </w:abstractNum>
  <w:abstractNum w:abstractNumId="91">
    <w:multiLevelType w:val="hybridMultilevel"/>
    <w:lvl w:ilvl="0">
      <w:start w:val="1"/>
      <w:numFmt w:val="decimal"/>
      <w:lvlText w:val="%1"/>
      <w:lvlJc w:val="left"/>
      <w:pPr>
        <w:ind w:left="2296" w:hanging="716"/>
        <w:jc w:val="left"/>
      </w:pPr>
      <w:rPr>
        <w:rFonts w:hint="default"/>
      </w:rPr>
    </w:lvl>
    <w:lvl w:ilvl="1">
      <w:start w:val="0"/>
      <w:numFmt w:val="decimal"/>
      <w:lvlText w:val="%1.%2"/>
      <w:lvlJc w:val="left"/>
      <w:pPr>
        <w:ind w:left="2296" w:hanging="716"/>
        <w:jc w:val="right"/>
      </w:pPr>
      <w:rPr>
        <w:rFonts w:hint="default" w:ascii="Times New Roman" w:hAnsi="Times New Roman" w:eastAsia="Times New Roman" w:cs="Times New Roman"/>
        <w:color w:val="282828"/>
        <w:w w:val="105"/>
        <w:sz w:val="23"/>
        <w:szCs w:val="23"/>
      </w:rPr>
    </w:lvl>
    <w:lvl w:ilvl="2">
      <w:start w:val="0"/>
      <w:numFmt w:val="bullet"/>
      <w:lvlText w:val="•"/>
      <w:lvlJc w:val="left"/>
      <w:pPr>
        <w:ind w:left="4072" w:hanging="716"/>
      </w:pPr>
      <w:rPr>
        <w:rFonts w:hint="default"/>
      </w:rPr>
    </w:lvl>
    <w:lvl w:ilvl="3">
      <w:start w:val="0"/>
      <w:numFmt w:val="bullet"/>
      <w:lvlText w:val="•"/>
      <w:lvlJc w:val="left"/>
      <w:pPr>
        <w:ind w:left="4958" w:hanging="716"/>
      </w:pPr>
      <w:rPr>
        <w:rFonts w:hint="default"/>
      </w:rPr>
    </w:lvl>
    <w:lvl w:ilvl="4">
      <w:start w:val="0"/>
      <w:numFmt w:val="bullet"/>
      <w:lvlText w:val="•"/>
      <w:lvlJc w:val="left"/>
      <w:pPr>
        <w:ind w:left="5844" w:hanging="716"/>
      </w:pPr>
      <w:rPr>
        <w:rFonts w:hint="default"/>
      </w:rPr>
    </w:lvl>
    <w:lvl w:ilvl="5">
      <w:start w:val="0"/>
      <w:numFmt w:val="bullet"/>
      <w:lvlText w:val="•"/>
      <w:lvlJc w:val="left"/>
      <w:pPr>
        <w:ind w:left="6730" w:hanging="716"/>
      </w:pPr>
      <w:rPr>
        <w:rFonts w:hint="default"/>
      </w:rPr>
    </w:lvl>
    <w:lvl w:ilvl="6">
      <w:start w:val="0"/>
      <w:numFmt w:val="bullet"/>
      <w:lvlText w:val="•"/>
      <w:lvlJc w:val="left"/>
      <w:pPr>
        <w:ind w:left="7616" w:hanging="716"/>
      </w:pPr>
      <w:rPr>
        <w:rFonts w:hint="default"/>
      </w:rPr>
    </w:lvl>
    <w:lvl w:ilvl="7">
      <w:start w:val="0"/>
      <w:numFmt w:val="bullet"/>
      <w:lvlText w:val="•"/>
      <w:lvlJc w:val="left"/>
      <w:pPr>
        <w:ind w:left="8502" w:hanging="716"/>
      </w:pPr>
      <w:rPr>
        <w:rFonts w:hint="default"/>
      </w:rPr>
    </w:lvl>
    <w:lvl w:ilvl="8">
      <w:start w:val="0"/>
      <w:numFmt w:val="bullet"/>
      <w:lvlText w:val="•"/>
      <w:lvlJc w:val="left"/>
      <w:pPr>
        <w:ind w:left="9388" w:hanging="716"/>
      </w:pPr>
      <w:rPr>
        <w:rFonts w:hint="default"/>
      </w:rPr>
    </w:lvl>
  </w:abstractNum>
  <w:abstractNum w:abstractNumId="90">
    <w:multiLevelType w:val="hybridMultilevel"/>
    <w:lvl w:ilvl="0">
      <w:start w:val="19"/>
      <w:numFmt w:val="decimal"/>
      <w:lvlText w:val="%1"/>
      <w:lvlJc w:val="left"/>
      <w:pPr>
        <w:ind w:left="1564" w:hanging="717"/>
        <w:jc w:val="left"/>
      </w:pPr>
      <w:rPr>
        <w:rFonts w:hint="default"/>
      </w:rPr>
    </w:lvl>
    <w:lvl w:ilvl="1">
      <w:start w:val="0"/>
      <w:numFmt w:val="decimal"/>
      <w:lvlText w:val="%1.%2"/>
      <w:lvlJc w:val="left"/>
      <w:pPr>
        <w:ind w:left="1564" w:hanging="717"/>
        <w:jc w:val="right"/>
      </w:pPr>
      <w:rPr>
        <w:rFonts w:hint="default" w:ascii="Times New Roman" w:hAnsi="Times New Roman" w:eastAsia="Times New Roman" w:cs="Times New Roman"/>
        <w:color w:val="1F1F1F"/>
        <w:w w:val="101"/>
        <w:sz w:val="24"/>
        <w:szCs w:val="24"/>
      </w:rPr>
    </w:lvl>
    <w:lvl w:ilvl="2">
      <w:start w:val="0"/>
      <w:numFmt w:val="bullet"/>
      <w:lvlText w:val="•"/>
      <w:lvlJc w:val="left"/>
      <w:pPr>
        <w:ind w:left="3172" w:hanging="717"/>
      </w:pPr>
      <w:rPr>
        <w:rFonts w:hint="default"/>
      </w:rPr>
    </w:lvl>
    <w:lvl w:ilvl="3">
      <w:start w:val="0"/>
      <w:numFmt w:val="bullet"/>
      <w:lvlText w:val="•"/>
      <w:lvlJc w:val="left"/>
      <w:pPr>
        <w:ind w:left="3978" w:hanging="717"/>
      </w:pPr>
      <w:rPr>
        <w:rFonts w:hint="default"/>
      </w:rPr>
    </w:lvl>
    <w:lvl w:ilvl="4">
      <w:start w:val="0"/>
      <w:numFmt w:val="bullet"/>
      <w:lvlText w:val="•"/>
      <w:lvlJc w:val="left"/>
      <w:pPr>
        <w:ind w:left="4784" w:hanging="717"/>
      </w:pPr>
      <w:rPr>
        <w:rFonts w:hint="default"/>
      </w:rPr>
    </w:lvl>
    <w:lvl w:ilvl="5">
      <w:start w:val="0"/>
      <w:numFmt w:val="bullet"/>
      <w:lvlText w:val="•"/>
      <w:lvlJc w:val="left"/>
      <w:pPr>
        <w:ind w:left="5590" w:hanging="717"/>
      </w:pPr>
      <w:rPr>
        <w:rFonts w:hint="default"/>
      </w:rPr>
    </w:lvl>
    <w:lvl w:ilvl="6">
      <w:start w:val="0"/>
      <w:numFmt w:val="bullet"/>
      <w:lvlText w:val="•"/>
      <w:lvlJc w:val="left"/>
      <w:pPr>
        <w:ind w:left="6396" w:hanging="717"/>
      </w:pPr>
      <w:rPr>
        <w:rFonts w:hint="default"/>
      </w:rPr>
    </w:lvl>
    <w:lvl w:ilvl="7">
      <w:start w:val="0"/>
      <w:numFmt w:val="bullet"/>
      <w:lvlText w:val="•"/>
      <w:lvlJc w:val="left"/>
      <w:pPr>
        <w:ind w:left="7202" w:hanging="717"/>
      </w:pPr>
      <w:rPr>
        <w:rFonts w:hint="default"/>
      </w:rPr>
    </w:lvl>
    <w:lvl w:ilvl="8">
      <w:start w:val="0"/>
      <w:numFmt w:val="bullet"/>
      <w:lvlText w:val="•"/>
      <w:lvlJc w:val="left"/>
      <w:pPr>
        <w:ind w:left="8008" w:hanging="717"/>
      </w:pPr>
      <w:rPr>
        <w:rFonts w:hint="default"/>
      </w:rPr>
    </w:lvl>
  </w:abstractNum>
  <w:abstractNum w:abstractNumId="89">
    <w:multiLevelType w:val="hybridMultilevel"/>
    <w:lvl w:ilvl="0">
      <w:start w:val="18"/>
      <w:numFmt w:val="decimal"/>
      <w:lvlText w:val="%1"/>
      <w:lvlJc w:val="left"/>
      <w:pPr>
        <w:ind w:left="1556" w:hanging="718"/>
        <w:jc w:val="left"/>
      </w:pPr>
      <w:rPr>
        <w:rFonts w:hint="default"/>
      </w:rPr>
    </w:lvl>
    <w:lvl w:ilvl="1">
      <w:start w:val="0"/>
      <w:numFmt w:val="decimal"/>
      <w:lvlText w:val="%1.%2"/>
      <w:lvlJc w:val="left"/>
      <w:pPr>
        <w:ind w:left="1556" w:hanging="718"/>
        <w:jc w:val="right"/>
      </w:pPr>
      <w:rPr>
        <w:rFonts w:hint="default"/>
        <w:w w:val="101"/>
      </w:rPr>
    </w:lvl>
    <w:lvl w:ilvl="2">
      <w:start w:val="0"/>
      <w:numFmt w:val="bullet"/>
      <w:lvlText w:val="•"/>
      <w:lvlJc w:val="left"/>
      <w:pPr>
        <w:ind w:left="3172" w:hanging="718"/>
      </w:pPr>
      <w:rPr>
        <w:rFonts w:hint="default"/>
      </w:rPr>
    </w:lvl>
    <w:lvl w:ilvl="3">
      <w:start w:val="0"/>
      <w:numFmt w:val="bullet"/>
      <w:lvlText w:val="•"/>
      <w:lvlJc w:val="left"/>
      <w:pPr>
        <w:ind w:left="3978" w:hanging="718"/>
      </w:pPr>
      <w:rPr>
        <w:rFonts w:hint="default"/>
      </w:rPr>
    </w:lvl>
    <w:lvl w:ilvl="4">
      <w:start w:val="0"/>
      <w:numFmt w:val="bullet"/>
      <w:lvlText w:val="•"/>
      <w:lvlJc w:val="left"/>
      <w:pPr>
        <w:ind w:left="4784" w:hanging="718"/>
      </w:pPr>
      <w:rPr>
        <w:rFonts w:hint="default"/>
      </w:rPr>
    </w:lvl>
    <w:lvl w:ilvl="5">
      <w:start w:val="0"/>
      <w:numFmt w:val="bullet"/>
      <w:lvlText w:val="•"/>
      <w:lvlJc w:val="left"/>
      <w:pPr>
        <w:ind w:left="5590" w:hanging="718"/>
      </w:pPr>
      <w:rPr>
        <w:rFonts w:hint="default"/>
      </w:rPr>
    </w:lvl>
    <w:lvl w:ilvl="6">
      <w:start w:val="0"/>
      <w:numFmt w:val="bullet"/>
      <w:lvlText w:val="•"/>
      <w:lvlJc w:val="left"/>
      <w:pPr>
        <w:ind w:left="6396" w:hanging="718"/>
      </w:pPr>
      <w:rPr>
        <w:rFonts w:hint="default"/>
      </w:rPr>
    </w:lvl>
    <w:lvl w:ilvl="7">
      <w:start w:val="0"/>
      <w:numFmt w:val="bullet"/>
      <w:lvlText w:val="•"/>
      <w:lvlJc w:val="left"/>
      <w:pPr>
        <w:ind w:left="7202" w:hanging="718"/>
      </w:pPr>
      <w:rPr>
        <w:rFonts w:hint="default"/>
      </w:rPr>
    </w:lvl>
    <w:lvl w:ilvl="8">
      <w:start w:val="0"/>
      <w:numFmt w:val="bullet"/>
      <w:lvlText w:val="•"/>
      <w:lvlJc w:val="left"/>
      <w:pPr>
        <w:ind w:left="8008" w:hanging="718"/>
      </w:pPr>
      <w:rPr>
        <w:rFonts w:hint="default"/>
      </w:rPr>
    </w:lvl>
  </w:abstractNum>
  <w:abstractNum w:abstractNumId="88">
    <w:multiLevelType w:val="hybridMultilevel"/>
    <w:lvl w:ilvl="0">
      <w:start w:val="17"/>
      <w:numFmt w:val="decimal"/>
      <w:lvlText w:val="%1"/>
      <w:lvlJc w:val="left"/>
      <w:pPr>
        <w:ind w:left="824" w:hanging="720"/>
        <w:jc w:val="left"/>
      </w:pPr>
      <w:rPr>
        <w:rFonts w:hint="default"/>
      </w:rPr>
    </w:lvl>
    <w:lvl w:ilvl="1">
      <w:start w:val="0"/>
      <w:numFmt w:val="decimal"/>
      <w:lvlText w:val="%1.%2"/>
      <w:lvlJc w:val="left"/>
      <w:pPr>
        <w:ind w:left="824" w:hanging="720"/>
        <w:jc w:val="right"/>
      </w:pPr>
      <w:rPr>
        <w:rFonts w:hint="default"/>
        <w:w w:val="103"/>
      </w:rPr>
    </w:lvl>
    <w:lvl w:ilvl="2">
      <w:start w:val="0"/>
      <w:numFmt w:val="bullet"/>
      <w:lvlText w:val="•"/>
      <w:lvlJc w:val="left"/>
      <w:pPr>
        <w:ind w:left="2580" w:hanging="720"/>
      </w:pPr>
      <w:rPr>
        <w:rFonts w:hint="default"/>
      </w:rPr>
    </w:lvl>
    <w:lvl w:ilvl="3">
      <w:start w:val="0"/>
      <w:numFmt w:val="bullet"/>
      <w:lvlText w:val="•"/>
      <w:lvlJc w:val="left"/>
      <w:pPr>
        <w:ind w:left="3460" w:hanging="720"/>
      </w:pPr>
      <w:rPr>
        <w:rFonts w:hint="default"/>
      </w:rPr>
    </w:lvl>
    <w:lvl w:ilvl="4">
      <w:start w:val="0"/>
      <w:numFmt w:val="bullet"/>
      <w:lvlText w:val="•"/>
      <w:lvlJc w:val="left"/>
      <w:pPr>
        <w:ind w:left="4340" w:hanging="720"/>
      </w:pPr>
      <w:rPr>
        <w:rFonts w:hint="default"/>
      </w:rPr>
    </w:lvl>
    <w:lvl w:ilvl="5">
      <w:start w:val="0"/>
      <w:numFmt w:val="bullet"/>
      <w:lvlText w:val="•"/>
      <w:lvlJc w:val="left"/>
      <w:pPr>
        <w:ind w:left="5220" w:hanging="720"/>
      </w:pPr>
      <w:rPr>
        <w:rFonts w:hint="default"/>
      </w:rPr>
    </w:lvl>
    <w:lvl w:ilvl="6">
      <w:start w:val="0"/>
      <w:numFmt w:val="bullet"/>
      <w:lvlText w:val="•"/>
      <w:lvlJc w:val="left"/>
      <w:pPr>
        <w:ind w:left="6100" w:hanging="720"/>
      </w:pPr>
      <w:rPr>
        <w:rFonts w:hint="default"/>
      </w:rPr>
    </w:lvl>
    <w:lvl w:ilvl="7">
      <w:start w:val="0"/>
      <w:numFmt w:val="bullet"/>
      <w:lvlText w:val="•"/>
      <w:lvlJc w:val="left"/>
      <w:pPr>
        <w:ind w:left="6980" w:hanging="720"/>
      </w:pPr>
      <w:rPr>
        <w:rFonts w:hint="default"/>
      </w:rPr>
    </w:lvl>
    <w:lvl w:ilvl="8">
      <w:start w:val="0"/>
      <w:numFmt w:val="bullet"/>
      <w:lvlText w:val="•"/>
      <w:lvlJc w:val="left"/>
      <w:pPr>
        <w:ind w:left="7860" w:hanging="720"/>
      </w:pPr>
      <w:rPr>
        <w:rFonts w:hint="default"/>
      </w:rPr>
    </w:lvl>
  </w:abstractNum>
  <w:abstractNum w:abstractNumId="87">
    <w:multiLevelType w:val="hybridMultilevel"/>
    <w:lvl w:ilvl="0">
      <w:start w:val="16"/>
      <w:numFmt w:val="decimal"/>
      <w:lvlText w:val="%1"/>
      <w:lvlJc w:val="left"/>
      <w:pPr>
        <w:ind w:left="3069" w:hanging="716"/>
        <w:jc w:val="left"/>
      </w:pPr>
      <w:rPr>
        <w:rFonts w:hint="default"/>
      </w:rPr>
    </w:lvl>
    <w:lvl w:ilvl="1">
      <w:start w:val="0"/>
      <w:numFmt w:val="decimal"/>
      <w:lvlText w:val="%1.%2"/>
      <w:lvlJc w:val="left"/>
      <w:pPr>
        <w:ind w:left="3069" w:hanging="716"/>
        <w:jc w:val="right"/>
      </w:pPr>
      <w:rPr>
        <w:rFonts w:hint="default" w:ascii="Times New Roman" w:hAnsi="Times New Roman" w:eastAsia="Times New Roman" w:cs="Times New Roman"/>
        <w:color w:val="2A2A2A"/>
        <w:w w:val="102"/>
        <w:sz w:val="24"/>
        <w:szCs w:val="24"/>
      </w:rPr>
    </w:lvl>
    <w:lvl w:ilvl="2">
      <w:start w:val="0"/>
      <w:numFmt w:val="bullet"/>
      <w:lvlText w:val="•"/>
      <w:lvlJc w:val="left"/>
      <w:pPr>
        <w:ind w:left="4672" w:hanging="716"/>
      </w:pPr>
      <w:rPr>
        <w:rFonts w:hint="default"/>
      </w:rPr>
    </w:lvl>
    <w:lvl w:ilvl="3">
      <w:start w:val="0"/>
      <w:numFmt w:val="bullet"/>
      <w:lvlText w:val="•"/>
      <w:lvlJc w:val="left"/>
      <w:pPr>
        <w:ind w:left="5478" w:hanging="716"/>
      </w:pPr>
      <w:rPr>
        <w:rFonts w:hint="default"/>
      </w:rPr>
    </w:lvl>
    <w:lvl w:ilvl="4">
      <w:start w:val="0"/>
      <w:numFmt w:val="bullet"/>
      <w:lvlText w:val="•"/>
      <w:lvlJc w:val="left"/>
      <w:pPr>
        <w:ind w:left="6284" w:hanging="716"/>
      </w:pPr>
      <w:rPr>
        <w:rFonts w:hint="default"/>
      </w:rPr>
    </w:lvl>
    <w:lvl w:ilvl="5">
      <w:start w:val="0"/>
      <w:numFmt w:val="bullet"/>
      <w:lvlText w:val="•"/>
      <w:lvlJc w:val="left"/>
      <w:pPr>
        <w:ind w:left="7090" w:hanging="716"/>
      </w:pPr>
      <w:rPr>
        <w:rFonts w:hint="default"/>
      </w:rPr>
    </w:lvl>
    <w:lvl w:ilvl="6">
      <w:start w:val="0"/>
      <w:numFmt w:val="bullet"/>
      <w:lvlText w:val="•"/>
      <w:lvlJc w:val="left"/>
      <w:pPr>
        <w:ind w:left="7896" w:hanging="716"/>
      </w:pPr>
      <w:rPr>
        <w:rFonts w:hint="default"/>
      </w:rPr>
    </w:lvl>
    <w:lvl w:ilvl="7">
      <w:start w:val="0"/>
      <w:numFmt w:val="bullet"/>
      <w:lvlText w:val="•"/>
      <w:lvlJc w:val="left"/>
      <w:pPr>
        <w:ind w:left="8702" w:hanging="716"/>
      </w:pPr>
      <w:rPr>
        <w:rFonts w:hint="default"/>
      </w:rPr>
    </w:lvl>
    <w:lvl w:ilvl="8">
      <w:start w:val="0"/>
      <w:numFmt w:val="bullet"/>
      <w:lvlText w:val="•"/>
      <w:lvlJc w:val="left"/>
      <w:pPr>
        <w:ind w:left="9508" w:hanging="716"/>
      </w:pPr>
      <w:rPr>
        <w:rFonts w:hint="default"/>
      </w:rPr>
    </w:lvl>
  </w:abstractNum>
  <w:abstractNum w:abstractNumId="86">
    <w:multiLevelType w:val="hybridMultilevel"/>
    <w:lvl w:ilvl="0">
      <w:start w:val="13"/>
      <w:numFmt w:val="decimal"/>
      <w:lvlText w:val="%1"/>
      <w:lvlJc w:val="left"/>
      <w:pPr>
        <w:ind w:left="3039" w:hanging="719"/>
        <w:jc w:val="left"/>
      </w:pPr>
      <w:rPr>
        <w:rFonts w:hint="default"/>
      </w:rPr>
    </w:lvl>
    <w:lvl w:ilvl="1">
      <w:start w:val="0"/>
      <w:numFmt w:val="decimal"/>
      <w:lvlText w:val="%1.%2"/>
      <w:lvlJc w:val="left"/>
      <w:pPr>
        <w:ind w:left="3039" w:hanging="719"/>
        <w:jc w:val="right"/>
      </w:pPr>
      <w:rPr>
        <w:rFonts w:hint="default"/>
        <w:spacing w:val="-5"/>
        <w:w w:val="101"/>
      </w:rPr>
    </w:lvl>
    <w:lvl w:ilvl="2">
      <w:start w:val="0"/>
      <w:numFmt w:val="bullet"/>
      <w:lvlText w:val="•"/>
      <w:lvlJc w:val="left"/>
      <w:pPr>
        <w:ind w:left="4656" w:hanging="719"/>
      </w:pPr>
      <w:rPr>
        <w:rFonts w:hint="default"/>
      </w:rPr>
    </w:lvl>
    <w:lvl w:ilvl="3">
      <w:start w:val="0"/>
      <w:numFmt w:val="bullet"/>
      <w:lvlText w:val="•"/>
      <w:lvlJc w:val="left"/>
      <w:pPr>
        <w:ind w:left="5464" w:hanging="719"/>
      </w:pPr>
      <w:rPr>
        <w:rFonts w:hint="default"/>
      </w:rPr>
    </w:lvl>
    <w:lvl w:ilvl="4">
      <w:start w:val="0"/>
      <w:numFmt w:val="bullet"/>
      <w:lvlText w:val="•"/>
      <w:lvlJc w:val="left"/>
      <w:pPr>
        <w:ind w:left="6272" w:hanging="719"/>
      </w:pPr>
      <w:rPr>
        <w:rFonts w:hint="default"/>
      </w:rPr>
    </w:lvl>
    <w:lvl w:ilvl="5">
      <w:start w:val="0"/>
      <w:numFmt w:val="bullet"/>
      <w:lvlText w:val="•"/>
      <w:lvlJc w:val="left"/>
      <w:pPr>
        <w:ind w:left="7080" w:hanging="719"/>
      </w:pPr>
      <w:rPr>
        <w:rFonts w:hint="default"/>
      </w:rPr>
    </w:lvl>
    <w:lvl w:ilvl="6">
      <w:start w:val="0"/>
      <w:numFmt w:val="bullet"/>
      <w:lvlText w:val="•"/>
      <w:lvlJc w:val="left"/>
      <w:pPr>
        <w:ind w:left="7888" w:hanging="719"/>
      </w:pPr>
      <w:rPr>
        <w:rFonts w:hint="default"/>
      </w:rPr>
    </w:lvl>
    <w:lvl w:ilvl="7">
      <w:start w:val="0"/>
      <w:numFmt w:val="bullet"/>
      <w:lvlText w:val="•"/>
      <w:lvlJc w:val="left"/>
      <w:pPr>
        <w:ind w:left="8696" w:hanging="719"/>
      </w:pPr>
      <w:rPr>
        <w:rFonts w:hint="default"/>
      </w:rPr>
    </w:lvl>
    <w:lvl w:ilvl="8">
      <w:start w:val="0"/>
      <w:numFmt w:val="bullet"/>
      <w:lvlText w:val="•"/>
      <w:lvlJc w:val="left"/>
      <w:pPr>
        <w:ind w:left="9504" w:hanging="719"/>
      </w:pPr>
      <w:rPr>
        <w:rFonts w:hint="default"/>
      </w:rPr>
    </w:lvl>
  </w:abstractNum>
  <w:abstractNum w:abstractNumId="85">
    <w:multiLevelType w:val="hybridMultilevel"/>
    <w:lvl w:ilvl="0">
      <w:start w:val="11"/>
      <w:numFmt w:val="decimal"/>
      <w:lvlText w:val="%1"/>
      <w:lvlJc w:val="left"/>
      <w:pPr>
        <w:ind w:left="3031" w:hanging="733"/>
        <w:jc w:val="left"/>
      </w:pPr>
      <w:rPr>
        <w:rFonts w:hint="default"/>
      </w:rPr>
    </w:lvl>
    <w:lvl w:ilvl="1">
      <w:start w:val="0"/>
      <w:numFmt w:val="decimal"/>
      <w:lvlText w:val="%1.%2"/>
      <w:lvlJc w:val="left"/>
      <w:pPr>
        <w:ind w:left="3031" w:hanging="733"/>
        <w:jc w:val="right"/>
      </w:pPr>
      <w:rPr>
        <w:rFonts w:hint="default" w:ascii="Times New Roman" w:hAnsi="Times New Roman" w:eastAsia="Times New Roman" w:cs="Times New Roman"/>
        <w:color w:val="2A2A2A"/>
        <w:w w:val="102"/>
        <w:sz w:val="24"/>
        <w:szCs w:val="24"/>
      </w:rPr>
    </w:lvl>
    <w:lvl w:ilvl="2">
      <w:start w:val="0"/>
      <w:numFmt w:val="bullet"/>
      <w:lvlText w:val="•"/>
      <w:lvlJc w:val="left"/>
      <w:pPr>
        <w:ind w:left="4656" w:hanging="733"/>
      </w:pPr>
      <w:rPr>
        <w:rFonts w:hint="default"/>
      </w:rPr>
    </w:lvl>
    <w:lvl w:ilvl="3">
      <w:start w:val="0"/>
      <w:numFmt w:val="bullet"/>
      <w:lvlText w:val="•"/>
      <w:lvlJc w:val="left"/>
      <w:pPr>
        <w:ind w:left="5464" w:hanging="733"/>
      </w:pPr>
      <w:rPr>
        <w:rFonts w:hint="default"/>
      </w:rPr>
    </w:lvl>
    <w:lvl w:ilvl="4">
      <w:start w:val="0"/>
      <w:numFmt w:val="bullet"/>
      <w:lvlText w:val="•"/>
      <w:lvlJc w:val="left"/>
      <w:pPr>
        <w:ind w:left="6272" w:hanging="733"/>
      </w:pPr>
      <w:rPr>
        <w:rFonts w:hint="default"/>
      </w:rPr>
    </w:lvl>
    <w:lvl w:ilvl="5">
      <w:start w:val="0"/>
      <w:numFmt w:val="bullet"/>
      <w:lvlText w:val="•"/>
      <w:lvlJc w:val="left"/>
      <w:pPr>
        <w:ind w:left="7080" w:hanging="733"/>
      </w:pPr>
      <w:rPr>
        <w:rFonts w:hint="default"/>
      </w:rPr>
    </w:lvl>
    <w:lvl w:ilvl="6">
      <w:start w:val="0"/>
      <w:numFmt w:val="bullet"/>
      <w:lvlText w:val="•"/>
      <w:lvlJc w:val="left"/>
      <w:pPr>
        <w:ind w:left="7888" w:hanging="733"/>
      </w:pPr>
      <w:rPr>
        <w:rFonts w:hint="default"/>
      </w:rPr>
    </w:lvl>
    <w:lvl w:ilvl="7">
      <w:start w:val="0"/>
      <w:numFmt w:val="bullet"/>
      <w:lvlText w:val="•"/>
      <w:lvlJc w:val="left"/>
      <w:pPr>
        <w:ind w:left="8696" w:hanging="733"/>
      </w:pPr>
      <w:rPr>
        <w:rFonts w:hint="default"/>
      </w:rPr>
    </w:lvl>
    <w:lvl w:ilvl="8">
      <w:start w:val="0"/>
      <w:numFmt w:val="bullet"/>
      <w:lvlText w:val="•"/>
      <w:lvlJc w:val="left"/>
      <w:pPr>
        <w:ind w:left="9504" w:hanging="733"/>
      </w:pPr>
      <w:rPr>
        <w:rFonts w:hint="default"/>
      </w:rPr>
    </w:lvl>
  </w:abstractNum>
  <w:abstractNum w:abstractNumId="84">
    <w:multiLevelType w:val="hybridMultilevel"/>
    <w:lvl w:ilvl="0">
      <w:start w:val="10"/>
      <w:numFmt w:val="decimal"/>
      <w:lvlText w:val="%1"/>
      <w:lvlJc w:val="left"/>
      <w:pPr>
        <w:ind w:left="3030" w:hanging="724"/>
        <w:jc w:val="left"/>
      </w:pPr>
      <w:rPr>
        <w:rFonts w:hint="default"/>
      </w:rPr>
    </w:lvl>
    <w:lvl w:ilvl="1">
      <w:start w:val="0"/>
      <w:numFmt w:val="decimal"/>
      <w:lvlText w:val="%1.%2"/>
      <w:lvlJc w:val="left"/>
      <w:pPr>
        <w:ind w:left="3030" w:hanging="724"/>
        <w:jc w:val="right"/>
      </w:pPr>
      <w:rPr>
        <w:rFonts w:hint="default" w:ascii="Times New Roman" w:hAnsi="Times New Roman" w:eastAsia="Times New Roman" w:cs="Times New Roman"/>
        <w:color w:val="2A2A2A"/>
        <w:w w:val="104"/>
        <w:sz w:val="24"/>
        <w:szCs w:val="24"/>
      </w:rPr>
    </w:lvl>
    <w:lvl w:ilvl="2">
      <w:start w:val="0"/>
      <w:numFmt w:val="bullet"/>
      <w:lvlText w:val="•"/>
      <w:lvlJc w:val="left"/>
      <w:pPr>
        <w:ind w:left="4656" w:hanging="724"/>
      </w:pPr>
      <w:rPr>
        <w:rFonts w:hint="default"/>
      </w:rPr>
    </w:lvl>
    <w:lvl w:ilvl="3">
      <w:start w:val="0"/>
      <w:numFmt w:val="bullet"/>
      <w:lvlText w:val="•"/>
      <w:lvlJc w:val="left"/>
      <w:pPr>
        <w:ind w:left="5464" w:hanging="724"/>
      </w:pPr>
      <w:rPr>
        <w:rFonts w:hint="default"/>
      </w:rPr>
    </w:lvl>
    <w:lvl w:ilvl="4">
      <w:start w:val="0"/>
      <w:numFmt w:val="bullet"/>
      <w:lvlText w:val="•"/>
      <w:lvlJc w:val="left"/>
      <w:pPr>
        <w:ind w:left="6272" w:hanging="724"/>
      </w:pPr>
      <w:rPr>
        <w:rFonts w:hint="default"/>
      </w:rPr>
    </w:lvl>
    <w:lvl w:ilvl="5">
      <w:start w:val="0"/>
      <w:numFmt w:val="bullet"/>
      <w:lvlText w:val="•"/>
      <w:lvlJc w:val="left"/>
      <w:pPr>
        <w:ind w:left="7080" w:hanging="724"/>
      </w:pPr>
      <w:rPr>
        <w:rFonts w:hint="default"/>
      </w:rPr>
    </w:lvl>
    <w:lvl w:ilvl="6">
      <w:start w:val="0"/>
      <w:numFmt w:val="bullet"/>
      <w:lvlText w:val="•"/>
      <w:lvlJc w:val="left"/>
      <w:pPr>
        <w:ind w:left="7888" w:hanging="724"/>
      </w:pPr>
      <w:rPr>
        <w:rFonts w:hint="default"/>
      </w:rPr>
    </w:lvl>
    <w:lvl w:ilvl="7">
      <w:start w:val="0"/>
      <w:numFmt w:val="bullet"/>
      <w:lvlText w:val="•"/>
      <w:lvlJc w:val="left"/>
      <w:pPr>
        <w:ind w:left="8696" w:hanging="724"/>
      </w:pPr>
      <w:rPr>
        <w:rFonts w:hint="default"/>
      </w:rPr>
    </w:lvl>
    <w:lvl w:ilvl="8">
      <w:start w:val="0"/>
      <w:numFmt w:val="bullet"/>
      <w:lvlText w:val="•"/>
      <w:lvlJc w:val="left"/>
      <w:pPr>
        <w:ind w:left="9504" w:hanging="724"/>
      </w:pPr>
      <w:rPr>
        <w:rFonts w:hint="default"/>
      </w:rPr>
    </w:lvl>
  </w:abstractNum>
  <w:abstractNum w:abstractNumId="83">
    <w:multiLevelType w:val="hybridMultilevel"/>
    <w:lvl w:ilvl="0">
      <w:start w:val="9"/>
      <w:numFmt w:val="decimal"/>
      <w:lvlText w:val="%1"/>
      <w:lvlJc w:val="left"/>
      <w:pPr>
        <w:ind w:left="2900" w:hanging="720"/>
        <w:jc w:val="left"/>
      </w:pPr>
      <w:rPr>
        <w:rFonts w:hint="default"/>
      </w:rPr>
    </w:lvl>
    <w:lvl w:ilvl="1">
      <w:start w:val="0"/>
      <w:numFmt w:val="decimal"/>
      <w:lvlText w:val="%1.%2"/>
      <w:lvlJc w:val="left"/>
      <w:pPr>
        <w:ind w:left="2900" w:hanging="720"/>
        <w:jc w:val="right"/>
      </w:pPr>
      <w:rPr>
        <w:rFonts w:hint="default"/>
        <w:spacing w:val="-2"/>
        <w:w w:val="108"/>
      </w:rPr>
    </w:lvl>
    <w:lvl w:ilvl="2">
      <w:start w:val="0"/>
      <w:numFmt w:val="bullet"/>
      <w:lvlText w:val="•"/>
      <w:lvlJc w:val="left"/>
      <w:pPr>
        <w:ind w:left="4512" w:hanging="720"/>
      </w:pPr>
      <w:rPr>
        <w:rFonts w:hint="default"/>
      </w:rPr>
    </w:lvl>
    <w:lvl w:ilvl="3">
      <w:start w:val="0"/>
      <w:numFmt w:val="bullet"/>
      <w:lvlText w:val="•"/>
      <w:lvlJc w:val="left"/>
      <w:pPr>
        <w:ind w:left="5318" w:hanging="720"/>
      </w:pPr>
      <w:rPr>
        <w:rFonts w:hint="default"/>
      </w:rPr>
    </w:lvl>
    <w:lvl w:ilvl="4">
      <w:start w:val="0"/>
      <w:numFmt w:val="bullet"/>
      <w:lvlText w:val="•"/>
      <w:lvlJc w:val="left"/>
      <w:pPr>
        <w:ind w:left="6124" w:hanging="720"/>
      </w:pPr>
      <w:rPr>
        <w:rFonts w:hint="default"/>
      </w:rPr>
    </w:lvl>
    <w:lvl w:ilvl="5">
      <w:start w:val="0"/>
      <w:numFmt w:val="bullet"/>
      <w:lvlText w:val="•"/>
      <w:lvlJc w:val="left"/>
      <w:pPr>
        <w:ind w:left="6930" w:hanging="720"/>
      </w:pPr>
      <w:rPr>
        <w:rFonts w:hint="default"/>
      </w:rPr>
    </w:lvl>
    <w:lvl w:ilvl="6">
      <w:start w:val="0"/>
      <w:numFmt w:val="bullet"/>
      <w:lvlText w:val="•"/>
      <w:lvlJc w:val="left"/>
      <w:pPr>
        <w:ind w:left="7736" w:hanging="720"/>
      </w:pPr>
      <w:rPr>
        <w:rFonts w:hint="default"/>
      </w:rPr>
    </w:lvl>
    <w:lvl w:ilvl="7">
      <w:start w:val="0"/>
      <w:numFmt w:val="bullet"/>
      <w:lvlText w:val="•"/>
      <w:lvlJc w:val="left"/>
      <w:pPr>
        <w:ind w:left="8542" w:hanging="720"/>
      </w:pPr>
      <w:rPr>
        <w:rFonts w:hint="default"/>
      </w:rPr>
    </w:lvl>
    <w:lvl w:ilvl="8">
      <w:start w:val="0"/>
      <w:numFmt w:val="bullet"/>
      <w:lvlText w:val="•"/>
      <w:lvlJc w:val="left"/>
      <w:pPr>
        <w:ind w:left="9348" w:hanging="720"/>
      </w:pPr>
      <w:rPr>
        <w:rFonts w:hint="default"/>
      </w:rPr>
    </w:lvl>
  </w:abstractNum>
  <w:abstractNum w:abstractNumId="82">
    <w:multiLevelType w:val="hybridMultilevel"/>
    <w:lvl w:ilvl="0">
      <w:start w:val="8"/>
      <w:numFmt w:val="decimal"/>
      <w:lvlText w:val="%1"/>
      <w:lvlJc w:val="left"/>
      <w:pPr>
        <w:ind w:left="2884" w:hanging="724"/>
        <w:jc w:val="left"/>
      </w:pPr>
      <w:rPr>
        <w:rFonts w:hint="default"/>
      </w:rPr>
    </w:lvl>
    <w:lvl w:ilvl="1">
      <w:start w:val="0"/>
      <w:numFmt w:val="decimal"/>
      <w:lvlText w:val="%1.%2"/>
      <w:lvlJc w:val="left"/>
      <w:pPr>
        <w:ind w:left="2884" w:hanging="724"/>
        <w:jc w:val="right"/>
      </w:pPr>
      <w:rPr>
        <w:rFonts w:hint="default"/>
        <w:w w:val="107"/>
      </w:rPr>
    </w:lvl>
    <w:lvl w:ilvl="2">
      <w:start w:val="0"/>
      <w:numFmt w:val="bullet"/>
      <w:lvlText w:val="•"/>
      <w:lvlJc w:val="left"/>
      <w:pPr>
        <w:ind w:left="4496" w:hanging="724"/>
      </w:pPr>
      <w:rPr>
        <w:rFonts w:hint="default"/>
      </w:rPr>
    </w:lvl>
    <w:lvl w:ilvl="3">
      <w:start w:val="0"/>
      <w:numFmt w:val="bullet"/>
      <w:lvlText w:val="•"/>
      <w:lvlJc w:val="left"/>
      <w:pPr>
        <w:ind w:left="5304" w:hanging="724"/>
      </w:pPr>
      <w:rPr>
        <w:rFonts w:hint="default"/>
      </w:rPr>
    </w:lvl>
    <w:lvl w:ilvl="4">
      <w:start w:val="0"/>
      <w:numFmt w:val="bullet"/>
      <w:lvlText w:val="•"/>
      <w:lvlJc w:val="left"/>
      <w:pPr>
        <w:ind w:left="6112" w:hanging="724"/>
      </w:pPr>
      <w:rPr>
        <w:rFonts w:hint="default"/>
      </w:rPr>
    </w:lvl>
    <w:lvl w:ilvl="5">
      <w:start w:val="0"/>
      <w:numFmt w:val="bullet"/>
      <w:lvlText w:val="•"/>
      <w:lvlJc w:val="left"/>
      <w:pPr>
        <w:ind w:left="6920" w:hanging="724"/>
      </w:pPr>
      <w:rPr>
        <w:rFonts w:hint="default"/>
      </w:rPr>
    </w:lvl>
    <w:lvl w:ilvl="6">
      <w:start w:val="0"/>
      <w:numFmt w:val="bullet"/>
      <w:lvlText w:val="•"/>
      <w:lvlJc w:val="left"/>
      <w:pPr>
        <w:ind w:left="7728" w:hanging="724"/>
      </w:pPr>
      <w:rPr>
        <w:rFonts w:hint="default"/>
      </w:rPr>
    </w:lvl>
    <w:lvl w:ilvl="7">
      <w:start w:val="0"/>
      <w:numFmt w:val="bullet"/>
      <w:lvlText w:val="•"/>
      <w:lvlJc w:val="left"/>
      <w:pPr>
        <w:ind w:left="8536" w:hanging="724"/>
      </w:pPr>
      <w:rPr>
        <w:rFonts w:hint="default"/>
      </w:rPr>
    </w:lvl>
    <w:lvl w:ilvl="8">
      <w:start w:val="0"/>
      <w:numFmt w:val="bullet"/>
      <w:lvlText w:val="•"/>
      <w:lvlJc w:val="left"/>
      <w:pPr>
        <w:ind w:left="9344" w:hanging="724"/>
      </w:pPr>
      <w:rPr>
        <w:rFonts w:hint="default"/>
      </w:rPr>
    </w:lvl>
  </w:abstractNum>
  <w:abstractNum w:abstractNumId="81">
    <w:multiLevelType w:val="hybridMultilevel"/>
    <w:lvl w:ilvl="0">
      <w:start w:val="7"/>
      <w:numFmt w:val="decimal"/>
      <w:lvlText w:val="%1"/>
      <w:lvlJc w:val="left"/>
      <w:pPr>
        <w:ind w:left="2882" w:hanging="732"/>
        <w:jc w:val="left"/>
      </w:pPr>
      <w:rPr>
        <w:rFonts w:hint="default"/>
      </w:rPr>
    </w:lvl>
    <w:lvl w:ilvl="1">
      <w:start w:val="0"/>
      <w:numFmt w:val="decimal"/>
      <w:lvlText w:val="%1.%2"/>
      <w:lvlJc w:val="left"/>
      <w:pPr>
        <w:ind w:left="2882" w:hanging="732"/>
        <w:jc w:val="right"/>
      </w:pPr>
      <w:rPr>
        <w:rFonts w:hint="default"/>
        <w:w w:val="103"/>
      </w:rPr>
    </w:lvl>
    <w:lvl w:ilvl="2">
      <w:start w:val="0"/>
      <w:numFmt w:val="bullet"/>
      <w:lvlText w:val="•"/>
      <w:lvlJc w:val="left"/>
      <w:pPr>
        <w:ind w:left="4496" w:hanging="732"/>
      </w:pPr>
      <w:rPr>
        <w:rFonts w:hint="default"/>
      </w:rPr>
    </w:lvl>
    <w:lvl w:ilvl="3">
      <w:start w:val="0"/>
      <w:numFmt w:val="bullet"/>
      <w:lvlText w:val="•"/>
      <w:lvlJc w:val="left"/>
      <w:pPr>
        <w:ind w:left="5304" w:hanging="732"/>
      </w:pPr>
      <w:rPr>
        <w:rFonts w:hint="default"/>
      </w:rPr>
    </w:lvl>
    <w:lvl w:ilvl="4">
      <w:start w:val="0"/>
      <w:numFmt w:val="bullet"/>
      <w:lvlText w:val="•"/>
      <w:lvlJc w:val="left"/>
      <w:pPr>
        <w:ind w:left="6112" w:hanging="732"/>
      </w:pPr>
      <w:rPr>
        <w:rFonts w:hint="default"/>
      </w:rPr>
    </w:lvl>
    <w:lvl w:ilvl="5">
      <w:start w:val="0"/>
      <w:numFmt w:val="bullet"/>
      <w:lvlText w:val="•"/>
      <w:lvlJc w:val="left"/>
      <w:pPr>
        <w:ind w:left="6920" w:hanging="732"/>
      </w:pPr>
      <w:rPr>
        <w:rFonts w:hint="default"/>
      </w:rPr>
    </w:lvl>
    <w:lvl w:ilvl="6">
      <w:start w:val="0"/>
      <w:numFmt w:val="bullet"/>
      <w:lvlText w:val="•"/>
      <w:lvlJc w:val="left"/>
      <w:pPr>
        <w:ind w:left="7728" w:hanging="732"/>
      </w:pPr>
      <w:rPr>
        <w:rFonts w:hint="default"/>
      </w:rPr>
    </w:lvl>
    <w:lvl w:ilvl="7">
      <w:start w:val="0"/>
      <w:numFmt w:val="bullet"/>
      <w:lvlText w:val="•"/>
      <w:lvlJc w:val="left"/>
      <w:pPr>
        <w:ind w:left="8536" w:hanging="732"/>
      </w:pPr>
      <w:rPr>
        <w:rFonts w:hint="default"/>
      </w:rPr>
    </w:lvl>
    <w:lvl w:ilvl="8">
      <w:start w:val="0"/>
      <w:numFmt w:val="bullet"/>
      <w:lvlText w:val="•"/>
      <w:lvlJc w:val="left"/>
      <w:pPr>
        <w:ind w:left="9344" w:hanging="732"/>
      </w:pPr>
      <w:rPr>
        <w:rFonts w:hint="default"/>
      </w:rPr>
    </w:lvl>
  </w:abstractNum>
  <w:abstractNum w:abstractNumId="80">
    <w:multiLevelType w:val="hybridMultilevel"/>
    <w:lvl w:ilvl="0">
      <w:start w:val="6"/>
      <w:numFmt w:val="decimal"/>
      <w:lvlText w:val="%1"/>
      <w:lvlJc w:val="left"/>
      <w:pPr>
        <w:ind w:left="2883" w:hanging="736"/>
        <w:jc w:val="left"/>
      </w:pPr>
      <w:rPr>
        <w:rFonts w:hint="default"/>
      </w:rPr>
    </w:lvl>
    <w:lvl w:ilvl="1">
      <w:start w:val="0"/>
      <w:numFmt w:val="decimal"/>
      <w:lvlText w:val="%1.%2"/>
      <w:lvlJc w:val="left"/>
      <w:pPr>
        <w:ind w:left="2883" w:hanging="736"/>
        <w:jc w:val="right"/>
      </w:pPr>
      <w:rPr>
        <w:rFonts w:hint="default"/>
        <w:w w:val="99"/>
      </w:rPr>
    </w:lvl>
    <w:lvl w:ilvl="2">
      <w:start w:val="0"/>
      <w:numFmt w:val="bullet"/>
      <w:lvlText w:val="•"/>
      <w:lvlJc w:val="left"/>
      <w:pPr>
        <w:ind w:left="4496" w:hanging="736"/>
      </w:pPr>
      <w:rPr>
        <w:rFonts w:hint="default"/>
      </w:rPr>
    </w:lvl>
    <w:lvl w:ilvl="3">
      <w:start w:val="0"/>
      <w:numFmt w:val="bullet"/>
      <w:lvlText w:val="•"/>
      <w:lvlJc w:val="left"/>
      <w:pPr>
        <w:ind w:left="5304" w:hanging="736"/>
      </w:pPr>
      <w:rPr>
        <w:rFonts w:hint="default"/>
      </w:rPr>
    </w:lvl>
    <w:lvl w:ilvl="4">
      <w:start w:val="0"/>
      <w:numFmt w:val="bullet"/>
      <w:lvlText w:val="•"/>
      <w:lvlJc w:val="left"/>
      <w:pPr>
        <w:ind w:left="6112" w:hanging="736"/>
      </w:pPr>
      <w:rPr>
        <w:rFonts w:hint="default"/>
      </w:rPr>
    </w:lvl>
    <w:lvl w:ilvl="5">
      <w:start w:val="0"/>
      <w:numFmt w:val="bullet"/>
      <w:lvlText w:val="•"/>
      <w:lvlJc w:val="left"/>
      <w:pPr>
        <w:ind w:left="6920" w:hanging="736"/>
      </w:pPr>
      <w:rPr>
        <w:rFonts w:hint="default"/>
      </w:rPr>
    </w:lvl>
    <w:lvl w:ilvl="6">
      <w:start w:val="0"/>
      <w:numFmt w:val="bullet"/>
      <w:lvlText w:val="•"/>
      <w:lvlJc w:val="left"/>
      <w:pPr>
        <w:ind w:left="7728" w:hanging="736"/>
      </w:pPr>
      <w:rPr>
        <w:rFonts w:hint="default"/>
      </w:rPr>
    </w:lvl>
    <w:lvl w:ilvl="7">
      <w:start w:val="0"/>
      <w:numFmt w:val="bullet"/>
      <w:lvlText w:val="•"/>
      <w:lvlJc w:val="left"/>
      <w:pPr>
        <w:ind w:left="8536" w:hanging="736"/>
      </w:pPr>
      <w:rPr>
        <w:rFonts w:hint="default"/>
      </w:rPr>
    </w:lvl>
    <w:lvl w:ilvl="8">
      <w:start w:val="0"/>
      <w:numFmt w:val="bullet"/>
      <w:lvlText w:val="•"/>
      <w:lvlJc w:val="left"/>
      <w:pPr>
        <w:ind w:left="9344" w:hanging="736"/>
      </w:pPr>
      <w:rPr>
        <w:rFonts w:hint="default"/>
      </w:rPr>
    </w:lvl>
  </w:abstractNum>
  <w:abstractNum w:abstractNumId="79">
    <w:multiLevelType w:val="hybridMultilevel"/>
    <w:lvl w:ilvl="0">
      <w:start w:val="5"/>
      <w:numFmt w:val="decimal"/>
      <w:lvlText w:val="%1"/>
      <w:lvlJc w:val="left"/>
      <w:pPr>
        <w:ind w:left="2869" w:hanging="723"/>
        <w:jc w:val="left"/>
      </w:pPr>
      <w:rPr>
        <w:rFonts w:hint="default"/>
      </w:rPr>
    </w:lvl>
    <w:lvl w:ilvl="1">
      <w:start w:val="0"/>
      <w:numFmt w:val="decimal"/>
      <w:lvlText w:val="%1.%2"/>
      <w:lvlJc w:val="left"/>
      <w:pPr>
        <w:ind w:left="2869" w:hanging="723"/>
        <w:jc w:val="right"/>
      </w:pPr>
      <w:rPr>
        <w:rFonts w:hint="default"/>
        <w:w w:val="107"/>
      </w:rPr>
    </w:lvl>
    <w:lvl w:ilvl="2">
      <w:start w:val="0"/>
      <w:numFmt w:val="bullet"/>
      <w:lvlText w:val="•"/>
      <w:lvlJc w:val="left"/>
      <w:pPr>
        <w:ind w:left="4480" w:hanging="723"/>
      </w:pPr>
      <w:rPr>
        <w:rFonts w:hint="default"/>
      </w:rPr>
    </w:lvl>
    <w:lvl w:ilvl="3">
      <w:start w:val="0"/>
      <w:numFmt w:val="bullet"/>
      <w:lvlText w:val="•"/>
      <w:lvlJc w:val="left"/>
      <w:pPr>
        <w:ind w:left="5290" w:hanging="723"/>
      </w:pPr>
      <w:rPr>
        <w:rFonts w:hint="default"/>
      </w:rPr>
    </w:lvl>
    <w:lvl w:ilvl="4">
      <w:start w:val="0"/>
      <w:numFmt w:val="bullet"/>
      <w:lvlText w:val="•"/>
      <w:lvlJc w:val="left"/>
      <w:pPr>
        <w:ind w:left="6100" w:hanging="723"/>
      </w:pPr>
      <w:rPr>
        <w:rFonts w:hint="default"/>
      </w:rPr>
    </w:lvl>
    <w:lvl w:ilvl="5">
      <w:start w:val="0"/>
      <w:numFmt w:val="bullet"/>
      <w:lvlText w:val="•"/>
      <w:lvlJc w:val="left"/>
      <w:pPr>
        <w:ind w:left="6910" w:hanging="723"/>
      </w:pPr>
      <w:rPr>
        <w:rFonts w:hint="default"/>
      </w:rPr>
    </w:lvl>
    <w:lvl w:ilvl="6">
      <w:start w:val="0"/>
      <w:numFmt w:val="bullet"/>
      <w:lvlText w:val="•"/>
      <w:lvlJc w:val="left"/>
      <w:pPr>
        <w:ind w:left="7720" w:hanging="723"/>
      </w:pPr>
      <w:rPr>
        <w:rFonts w:hint="default"/>
      </w:rPr>
    </w:lvl>
    <w:lvl w:ilvl="7">
      <w:start w:val="0"/>
      <w:numFmt w:val="bullet"/>
      <w:lvlText w:val="•"/>
      <w:lvlJc w:val="left"/>
      <w:pPr>
        <w:ind w:left="8530" w:hanging="723"/>
      </w:pPr>
      <w:rPr>
        <w:rFonts w:hint="default"/>
      </w:rPr>
    </w:lvl>
    <w:lvl w:ilvl="8">
      <w:start w:val="0"/>
      <w:numFmt w:val="bullet"/>
      <w:lvlText w:val="•"/>
      <w:lvlJc w:val="left"/>
      <w:pPr>
        <w:ind w:left="9340" w:hanging="723"/>
      </w:pPr>
      <w:rPr>
        <w:rFonts w:hint="default"/>
      </w:rPr>
    </w:lvl>
  </w:abstractNum>
  <w:abstractNum w:abstractNumId="78">
    <w:multiLevelType w:val="hybridMultilevel"/>
    <w:lvl w:ilvl="0">
      <w:start w:val="4"/>
      <w:numFmt w:val="decimal"/>
      <w:lvlText w:val="%1"/>
      <w:lvlJc w:val="left"/>
      <w:pPr>
        <w:ind w:left="3020" w:hanging="713"/>
        <w:jc w:val="left"/>
      </w:pPr>
      <w:rPr>
        <w:rFonts w:hint="default"/>
      </w:rPr>
    </w:lvl>
    <w:lvl w:ilvl="1">
      <w:start w:val="0"/>
      <w:numFmt w:val="decimal"/>
      <w:lvlText w:val="%1.%2"/>
      <w:lvlJc w:val="left"/>
      <w:pPr>
        <w:ind w:left="3020" w:hanging="713"/>
        <w:jc w:val="right"/>
      </w:pPr>
      <w:rPr>
        <w:rFonts w:hint="default"/>
        <w:w w:val="102"/>
      </w:rPr>
    </w:lvl>
    <w:lvl w:ilvl="2">
      <w:start w:val="0"/>
      <w:numFmt w:val="bullet"/>
      <w:lvlText w:val="•"/>
      <w:lvlJc w:val="left"/>
      <w:pPr>
        <w:ind w:left="4644" w:hanging="713"/>
      </w:pPr>
      <w:rPr>
        <w:rFonts w:hint="default"/>
      </w:rPr>
    </w:lvl>
    <w:lvl w:ilvl="3">
      <w:start w:val="0"/>
      <w:numFmt w:val="bullet"/>
      <w:lvlText w:val="•"/>
      <w:lvlJc w:val="left"/>
      <w:pPr>
        <w:ind w:left="5456" w:hanging="713"/>
      </w:pPr>
      <w:rPr>
        <w:rFonts w:hint="default"/>
      </w:rPr>
    </w:lvl>
    <w:lvl w:ilvl="4">
      <w:start w:val="0"/>
      <w:numFmt w:val="bullet"/>
      <w:lvlText w:val="•"/>
      <w:lvlJc w:val="left"/>
      <w:pPr>
        <w:ind w:left="6268" w:hanging="713"/>
      </w:pPr>
      <w:rPr>
        <w:rFonts w:hint="default"/>
      </w:rPr>
    </w:lvl>
    <w:lvl w:ilvl="5">
      <w:start w:val="0"/>
      <w:numFmt w:val="bullet"/>
      <w:lvlText w:val="•"/>
      <w:lvlJc w:val="left"/>
      <w:pPr>
        <w:ind w:left="7080" w:hanging="713"/>
      </w:pPr>
      <w:rPr>
        <w:rFonts w:hint="default"/>
      </w:rPr>
    </w:lvl>
    <w:lvl w:ilvl="6">
      <w:start w:val="0"/>
      <w:numFmt w:val="bullet"/>
      <w:lvlText w:val="•"/>
      <w:lvlJc w:val="left"/>
      <w:pPr>
        <w:ind w:left="7892" w:hanging="713"/>
      </w:pPr>
      <w:rPr>
        <w:rFonts w:hint="default"/>
      </w:rPr>
    </w:lvl>
    <w:lvl w:ilvl="7">
      <w:start w:val="0"/>
      <w:numFmt w:val="bullet"/>
      <w:lvlText w:val="•"/>
      <w:lvlJc w:val="left"/>
      <w:pPr>
        <w:ind w:left="8704" w:hanging="713"/>
      </w:pPr>
      <w:rPr>
        <w:rFonts w:hint="default"/>
      </w:rPr>
    </w:lvl>
    <w:lvl w:ilvl="8">
      <w:start w:val="0"/>
      <w:numFmt w:val="bullet"/>
      <w:lvlText w:val="•"/>
      <w:lvlJc w:val="left"/>
      <w:pPr>
        <w:ind w:left="9516" w:hanging="713"/>
      </w:pPr>
      <w:rPr>
        <w:rFonts w:hint="default"/>
      </w:rPr>
    </w:lvl>
  </w:abstractNum>
  <w:abstractNum w:abstractNumId="77">
    <w:multiLevelType w:val="hybridMultilevel"/>
    <w:lvl w:ilvl="0">
      <w:start w:val="3"/>
      <w:numFmt w:val="decimal"/>
      <w:lvlText w:val="%1"/>
      <w:lvlJc w:val="left"/>
      <w:pPr>
        <w:ind w:left="3005" w:hanging="707"/>
        <w:jc w:val="left"/>
      </w:pPr>
      <w:rPr>
        <w:rFonts w:hint="default"/>
      </w:rPr>
    </w:lvl>
    <w:lvl w:ilvl="1">
      <w:start w:val="0"/>
      <w:numFmt w:val="decimal"/>
      <w:lvlText w:val="%1.%2"/>
      <w:lvlJc w:val="left"/>
      <w:pPr>
        <w:ind w:left="3005" w:hanging="707"/>
        <w:jc w:val="right"/>
      </w:pPr>
      <w:rPr>
        <w:rFonts w:hint="default"/>
        <w:w w:val="104"/>
      </w:rPr>
    </w:lvl>
    <w:lvl w:ilvl="2">
      <w:start w:val="0"/>
      <w:numFmt w:val="bullet"/>
      <w:lvlText w:val="•"/>
      <w:lvlJc w:val="left"/>
      <w:pPr>
        <w:ind w:left="4628" w:hanging="707"/>
      </w:pPr>
      <w:rPr>
        <w:rFonts w:hint="default"/>
      </w:rPr>
    </w:lvl>
    <w:lvl w:ilvl="3">
      <w:start w:val="0"/>
      <w:numFmt w:val="bullet"/>
      <w:lvlText w:val="•"/>
      <w:lvlJc w:val="left"/>
      <w:pPr>
        <w:ind w:left="5442" w:hanging="707"/>
      </w:pPr>
      <w:rPr>
        <w:rFonts w:hint="default"/>
      </w:rPr>
    </w:lvl>
    <w:lvl w:ilvl="4">
      <w:start w:val="0"/>
      <w:numFmt w:val="bullet"/>
      <w:lvlText w:val="•"/>
      <w:lvlJc w:val="left"/>
      <w:pPr>
        <w:ind w:left="6256" w:hanging="707"/>
      </w:pPr>
      <w:rPr>
        <w:rFonts w:hint="default"/>
      </w:rPr>
    </w:lvl>
    <w:lvl w:ilvl="5">
      <w:start w:val="0"/>
      <w:numFmt w:val="bullet"/>
      <w:lvlText w:val="•"/>
      <w:lvlJc w:val="left"/>
      <w:pPr>
        <w:ind w:left="7070" w:hanging="707"/>
      </w:pPr>
      <w:rPr>
        <w:rFonts w:hint="default"/>
      </w:rPr>
    </w:lvl>
    <w:lvl w:ilvl="6">
      <w:start w:val="0"/>
      <w:numFmt w:val="bullet"/>
      <w:lvlText w:val="•"/>
      <w:lvlJc w:val="left"/>
      <w:pPr>
        <w:ind w:left="7884" w:hanging="707"/>
      </w:pPr>
      <w:rPr>
        <w:rFonts w:hint="default"/>
      </w:rPr>
    </w:lvl>
    <w:lvl w:ilvl="7">
      <w:start w:val="0"/>
      <w:numFmt w:val="bullet"/>
      <w:lvlText w:val="•"/>
      <w:lvlJc w:val="left"/>
      <w:pPr>
        <w:ind w:left="8698" w:hanging="707"/>
      </w:pPr>
      <w:rPr>
        <w:rFonts w:hint="default"/>
      </w:rPr>
    </w:lvl>
    <w:lvl w:ilvl="8">
      <w:start w:val="0"/>
      <w:numFmt w:val="bullet"/>
      <w:lvlText w:val="•"/>
      <w:lvlJc w:val="left"/>
      <w:pPr>
        <w:ind w:left="9512" w:hanging="707"/>
      </w:pPr>
      <w:rPr>
        <w:rFonts w:hint="default"/>
      </w:rPr>
    </w:lvl>
  </w:abstractNum>
  <w:abstractNum w:abstractNumId="76">
    <w:multiLevelType w:val="hybridMultilevel"/>
    <w:lvl w:ilvl="0">
      <w:start w:val="2"/>
      <w:numFmt w:val="decimal"/>
      <w:lvlText w:val="%1"/>
      <w:lvlJc w:val="left"/>
      <w:pPr>
        <w:ind w:left="2999" w:hanging="724"/>
        <w:jc w:val="left"/>
      </w:pPr>
      <w:rPr>
        <w:rFonts w:hint="default"/>
      </w:rPr>
    </w:lvl>
    <w:lvl w:ilvl="1">
      <w:start w:val="0"/>
      <w:numFmt w:val="decimal"/>
      <w:lvlText w:val="%1.%2"/>
      <w:lvlJc w:val="left"/>
      <w:pPr>
        <w:ind w:left="2999" w:hanging="724"/>
        <w:jc w:val="right"/>
      </w:pPr>
      <w:rPr>
        <w:rFonts w:hint="default"/>
        <w:w w:val="102"/>
      </w:rPr>
    </w:lvl>
    <w:lvl w:ilvl="2">
      <w:start w:val="0"/>
      <w:numFmt w:val="bullet"/>
      <w:lvlText w:val="•"/>
      <w:lvlJc w:val="left"/>
      <w:pPr>
        <w:ind w:left="4628" w:hanging="724"/>
      </w:pPr>
      <w:rPr>
        <w:rFonts w:hint="default"/>
      </w:rPr>
    </w:lvl>
    <w:lvl w:ilvl="3">
      <w:start w:val="0"/>
      <w:numFmt w:val="bullet"/>
      <w:lvlText w:val="•"/>
      <w:lvlJc w:val="left"/>
      <w:pPr>
        <w:ind w:left="5442" w:hanging="724"/>
      </w:pPr>
      <w:rPr>
        <w:rFonts w:hint="default"/>
      </w:rPr>
    </w:lvl>
    <w:lvl w:ilvl="4">
      <w:start w:val="0"/>
      <w:numFmt w:val="bullet"/>
      <w:lvlText w:val="•"/>
      <w:lvlJc w:val="left"/>
      <w:pPr>
        <w:ind w:left="6256" w:hanging="724"/>
      </w:pPr>
      <w:rPr>
        <w:rFonts w:hint="default"/>
      </w:rPr>
    </w:lvl>
    <w:lvl w:ilvl="5">
      <w:start w:val="0"/>
      <w:numFmt w:val="bullet"/>
      <w:lvlText w:val="•"/>
      <w:lvlJc w:val="left"/>
      <w:pPr>
        <w:ind w:left="7070" w:hanging="724"/>
      </w:pPr>
      <w:rPr>
        <w:rFonts w:hint="default"/>
      </w:rPr>
    </w:lvl>
    <w:lvl w:ilvl="6">
      <w:start w:val="0"/>
      <w:numFmt w:val="bullet"/>
      <w:lvlText w:val="•"/>
      <w:lvlJc w:val="left"/>
      <w:pPr>
        <w:ind w:left="7884" w:hanging="724"/>
      </w:pPr>
      <w:rPr>
        <w:rFonts w:hint="default"/>
      </w:rPr>
    </w:lvl>
    <w:lvl w:ilvl="7">
      <w:start w:val="0"/>
      <w:numFmt w:val="bullet"/>
      <w:lvlText w:val="•"/>
      <w:lvlJc w:val="left"/>
      <w:pPr>
        <w:ind w:left="8698" w:hanging="724"/>
      </w:pPr>
      <w:rPr>
        <w:rFonts w:hint="default"/>
      </w:rPr>
    </w:lvl>
    <w:lvl w:ilvl="8">
      <w:start w:val="0"/>
      <w:numFmt w:val="bullet"/>
      <w:lvlText w:val="•"/>
      <w:lvlJc w:val="left"/>
      <w:pPr>
        <w:ind w:left="9512" w:hanging="724"/>
      </w:pPr>
      <w:rPr>
        <w:rFonts w:hint="default"/>
      </w:rPr>
    </w:lvl>
  </w:abstractNum>
  <w:abstractNum w:abstractNumId="75">
    <w:multiLevelType w:val="hybridMultilevel"/>
    <w:lvl w:ilvl="0">
      <w:start w:val="1"/>
      <w:numFmt w:val="decimal"/>
      <w:lvlText w:val="%1"/>
      <w:lvlJc w:val="left"/>
      <w:pPr>
        <w:ind w:left="2996" w:hanging="717"/>
        <w:jc w:val="left"/>
      </w:pPr>
      <w:rPr>
        <w:rFonts w:hint="default"/>
      </w:rPr>
    </w:lvl>
    <w:lvl w:ilvl="1">
      <w:start w:val="0"/>
      <w:numFmt w:val="decimal"/>
      <w:lvlText w:val="%1.%2"/>
      <w:lvlJc w:val="left"/>
      <w:pPr>
        <w:ind w:left="2996" w:hanging="717"/>
        <w:jc w:val="right"/>
      </w:pPr>
      <w:rPr>
        <w:rFonts w:hint="default"/>
        <w:spacing w:val="-29"/>
        <w:w w:val="99"/>
      </w:rPr>
    </w:lvl>
    <w:lvl w:ilvl="2">
      <w:start w:val="0"/>
      <w:numFmt w:val="bullet"/>
      <w:lvlText w:val="•"/>
      <w:lvlJc w:val="left"/>
      <w:pPr>
        <w:ind w:left="4628" w:hanging="717"/>
      </w:pPr>
      <w:rPr>
        <w:rFonts w:hint="default"/>
      </w:rPr>
    </w:lvl>
    <w:lvl w:ilvl="3">
      <w:start w:val="0"/>
      <w:numFmt w:val="bullet"/>
      <w:lvlText w:val="•"/>
      <w:lvlJc w:val="left"/>
      <w:pPr>
        <w:ind w:left="5442" w:hanging="717"/>
      </w:pPr>
      <w:rPr>
        <w:rFonts w:hint="default"/>
      </w:rPr>
    </w:lvl>
    <w:lvl w:ilvl="4">
      <w:start w:val="0"/>
      <w:numFmt w:val="bullet"/>
      <w:lvlText w:val="•"/>
      <w:lvlJc w:val="left"/>
      <w:pPr>
        <w:ind w:left="6256" w:hanging="717"/>
      </w:pPr>
      <w:rPr>
        <w:rFonts w:hint="default"/>
      </w:rPr>
    </w:lvl>
    <w:lvl w:ilvl="5">
      <w:start w:val="0"/>
      <w:numFmt w:val="bullet"/>
      <w:lvlText w:val="•"/>
      <w:lvlJc w:val="left"/>
      <w:pPr>
        <w:ind w:left="7070" w:hanging="717"/>
      </w:pPr>
      <w:rPr>
        <w:rFonts w:hint="default"/>
      </w:rPr>
    </w:lvl>
    <w:lvl w:ilvl="6">
      <w:start w:val="0"/>
      <w:numFmt w:val="bullet"/>
      <w:lvlText w:val="•"/>
      <w:lvlJc w:val="left"/>
      <w:pPr>
        <w:ind w:left="7884" w:hanging="717"/>
      </w:pPr>
      <w:rPr>
        <w:rFonts w:hint="default"/>
      </w:rPr>
    </w:lvl>
    <w:lvl w:ilvl="7">
      <w:start w:val="0"/>
      <w:numFmt w:val="bullet"/>
      <w:lvlText w:val="•"/>
      <w:lvlJc w:val="left"/>
      <w:pPr>
        <w:ind w:left="8698" w:hanging="717"/>
      </w:pPr>
      <w:rPr>
        <w:rFonts w:hint="default"/>
      </w:rPr>
    </w:lvl>
    <w:lvl w:ilvl="8">
      <w:start w:val="0"/>
      <w:numFmt w:val="bullet"/>
      <w:lvlText w:val="•"/>
      <w:lvlJc w:val="left"/>
      <w:pPr>
        <w:ind w:left="9512" w:hanging="717"/>
      </w:pPr>
      <w:rPr>
        <w:rFonts w:hint="default"/>
      </w:rPr>
    </w:lvl>
  </w:abstractNum>
  <w:abstractNum w:abstractNumId="74">
    <w:multiLevelType w:val="hybridMultilevel"/>
    <w:lvl w:ilvl="0">
      <w:start w:val="17"/>
      <w:numFmt w:val="decimal"/>
      <w:lvlText w:val="%1"/>
      <w:lvlJc w:val="left"/>
      <w:pPr>
        <w:ind w:left="2865" w:hanging="717"/>
        <w:jc w:val="left"/>
      </w:pPr>
      <w:rPr>
        <w:rFonts w:hint="default"/>
      </w:rPr>
    </w:lvl>
    <w:lvl w:ilvl="1">
      <w:start w:val="0"/>
      <w:numFmt w:val="decimal"/>
      <w:lvlText w:val="%1.%2"/>
      <w:lvlJc w:val="left"/>
      <w:pPr>
        <w:ind w:left="2865" w:hanging="717"/>
        <w:jc w:val="right"/>
      </w:pPr>
      <w:rPr>
        <w:rFonts w:hint="default" w:ascii="Times New Roman" w:hAnsi="Times New Roman" w:eastAsia="Times New Roman" w:cs="Times New Roman"/>
        <w:color w:val="343434"/>
        <w:w w:val="105"/>
        <w:sz w:val="23"/>
        <w:szCs w:val="23"/>
      </w:rPr>
    </w:lvl>
    <w:lvl w:ilvl="2">
      <w:start w:val="0"/>
      <w:numFmt w:val="bullet"/>
      <w:lvlText w:val="•"/>
      <w:lvlJc w:val="left"/>
      <w:pPr>
        <w:ind w:left="4480" w:hanging="717"/>
      </w:pPr>
      <w:rPr>
        <w:rFonts w:hint="default"/>
      </w:rPr>
    </w:lvl>
    <w:lvl w:ilvl="3">
      <w:start w:val="0"/>
      <w:numFmt w:val="bullet"/>
      <w:lvlText w:val="•"/>
      <w:lvlJc w:val="left"/>
      <w:pPr>
        <w:ind w:left="5290" w:hanging="717"/>
      </w:pPr>
      <w:rPr>
        <w:rFonts w:hint="default"/>
      </w:rPr>
    </w:lvl>
    <w:lvl w:ilvl="4">
      <w:start w:val="0"/>
      <w:numFmt w:val="bullet"/>
      <w:lvlText w:val="•"/>
      <w:lvlJc w:val="left"/>
      <w:pPr>
        <w:ind w:left="6100" w:hanging="717"/>
      </w:pPr>
      <w:rPr>
        <w:rFonts w:hint="default"/>
      </w:rPr>
    </w:lvl>
    <w:lvl w:ilvl="5">
      <w:start w:val="0"/>
      <w:numFmt w:val="bullet"/>
      <w:lvlText w:val="•"/>
      <w:lvlJc w:val="left"/>
      <w:pPr>
        <w:ind w:left="6910" w:hanging="717"/>
      </w:pPr>
      <w:rPr>
        <w:rFonts w:hint="default"/>
      </w:rPr>
    </w:lvl>
    <w:lvl w:ilvl="6">
      <w:start w:val="0"/>
      <w:numFmt w:val="bullet"/>
      <w:lvlText w:val="•"/>
      <w:lvlJc w:val="left"/>
      <w:pPr>
        <w:ind w:left="7720" w:hanging="717"/>
      </w:pPr>
      <w:rPr>
        <w:rFonts w:hint="default"/>
      </w:rPr>
    </w:lvl>
    <w:lvl w:ilvl="7">
      <w:start w:val="0"/>
      <w:numFmt w:val="bullet"/>
      <w:lvlText w:val="•"/>
      <w:lvlJc w:val="left"/>
      <w:pPr>
        <w:ind w:left="8530" w:hanging="717"/>
      </w:pPr>
      <w:rPr>
        <w:rFonts w:hint="default"/>
      </w:rPr>
    </w:lvl>
    <w:lvl w:ilvl="8">
      <w:start w:val="0"/>
      <w:numFmt w:val="bullet"/>
      <w:lvlText w:val="•"/>
      <w:lvlJc w:val="left"/>
      <w:pPr>
        <w:ind w:left="9340" w:hanging="717"/>
      </w:pPr>
      <w:rPr>
        <w:rFonts w:hint="default"/>
      </w:rPr>
    </w:lvl>
  </w:abstractNum>
  <w:abstractNum w:abstractNumId="73">
    <w:multiLevelType w:val="hybridMultilevel"/>
    <w:lvl w:ilvl="0">
      <w:start w:val="16"/>
      <w:numFmt w:val="decimal"/>
      <w:lvlText w:val="%1"/>
      <w:lvlJc w:val="left"/>
      <w:pPr>
        <w:ind w:left="2860" w:hanging="718"/>
        <w:jc w:val="left"/>
      </w:pPr>
      <w:rPr>
        <w:rFonts w:hint="default"/>
      </w:rPr>
    </w:lvl>
    <w:lvl w:ilvl="1">
      <w:start w:val="0"/>
      <w:numFmt w:val="decimal"/>
      <w:lvlText w:val="%1.%2"/>
      <w:lvlJc w:val="left"/>
      <w:pPr>
        <w:ind w:left="2860" w:hanging="718"/>
        <w:jc w:val="right"/>
      </w:pPr>
      <w:rPr>
        <w:rFonts w:hint="default" w:ascii="Times New Roman" w:hAnsi="Times New Roman" w:eastAsia="Times New Roman" w:cs="Times New Roman"/>
        <w:color w:val="343434"/>
        <w:w w:val="107"/>
        <w:sz w:val="23"/>
        <w:szCs w:val="23"/>
      </w:rPr>
    </w:lvl>
    <w:lvl w:ilvl="2">
      <w:start w:val="0"/>
      <w:numFmt w:val="bullet"/>
      <w:lvlText w:val="•"/>
      <w:lvlJc w:val="left"/>
      <w:pPr>
        <w:ind w:left="4480" w:hanging="718"/>
      </w:pPr>
      <w:rPr>
        <w:rFonts w:hint="default"/>
      </w:rPr>
    </w:lvl>
    <w:lvl w:ilvl="3">
      <w:start w:val="0"/>
      <w:numFmt w:val="bullet"/>
      <w:lvlText w:val="•"/>
      <w:lvlJc w:val="left"/>
      <w:pPr>
        <w:ind w:left="5290" w:hanging="718"/>
      </w:pPr>
      <w:rPr>
        <w:rFonts w:hint="default"/>
      </w:rPr>
    </w:lvl>
    <w:lvl w:ilvl="4">
      <w:start w:val="0"/>
      <w:numFmt w:val="bullet"/>
      <w:lvlText w:val="•"/>
      <w:lvlJc w:val="left"/>
      <w:pPr>
        <w:ind w:left="6100" w:hanging="718"/>
      </w:pPr>
      <w:rPr>
        <w:rFonts w:hint="default"/>
      </w:rPr>
    </w:lvl>
    <w:lvl w:ilvl="5">
      <w:start w:val="0"/>
      <w:numFmt w:val="bullet"/>
      <w:lvlText w:val="•"/>
      <w:lvlJc w:val="left"/>
      <w:pPr>
        <w:ind w:left="6910" w:hanging="718"/>
      </w:pPr>
      <w:rPr>
        <w:rFonts w:hint="default"/>
      </w:rPr>
    </w:lvl>
    <w:lvl w:ilvl="6">
      <w:start w:val="0"/>
      <w:numFmt w:val="bullet"/>
      <w:lvlText w:val="•"/>
      <w:lvlJc w:val="left"/>
      <w:pPr>
        <w:ind w:left="7720" w:hanging="718"/>
      </w:pPr>
      <w:rPr>
        <w:rFonts w:hint="default"/>
      </w:rPr>
    </w:lvl>
    <w:lvl w:ilvl="7">
      <w:start w:val="0"/>
      <w:numFmt w:val="bullet"/>
      <w:lvlText w:val="•"/>
      <w:lvlJc w:val="left"/>
      <w:pPr>
        <w:ind w:left="8530" w:hanging="718"/>
      </w:pPr>
      <w:rPr>
        <w:rFonts w:hint="default"/>
      </w:rPr>
    </w:lvl>
    <w:lvl w:ilvl="8">
      <w:start w:val="0"/>
      <w:numFmt w:val="bullet"/>
      <w:lvlText w:val="•"/>
      <w:lvlJc w:val="left"/>
      <w:pPr>
        <w:ind w:left="9340" w:hanging="718"/>
      </w:pPr>
      <w:rPr>
        <w:rFonts w:hint="default"/>
      </w:rPr>
    </w:lvl>
  </w:abstractNum>
  <w:abstractNum w:abstractNumId="72">
    <w:multiLevelType w:val="hybridMultilevel"/>
    <w:lvl w:ilvl="0">
      <w:start w:val="15"/>
      <w:numFmt w:val="decimal"/>
      <w:lvlText w:val="%1"/>
      <w:lvlJc w:val="left"/>
      <w:pPr>
        <w:ind w:left="2940" w:hanging="728"/>
        <w:jc w:val="left"/>
      </w:pPr>
      <w:rPr>
        <w:rFonts w:hint="default"/>
      </w:rPr>
    </w:lvl>
    <w:lvl w:ilvl="1">
      <w:start w:val="0"/>
      <w:numFmt w:val="decimal"/>
      <w:lvlText w:val="%1.%2"/>
      <w:lvlJc w:val="left"/>
      <w:pPr>
        <w:ind w:left="2940" w:hanging="728"/>
        <w:jc w:val="right"/>
      </w:pPr>
      <w:rPr>
        <w:rFonts w:hint="default"/>
        <w:w w:val="103"/>
      </w:rPr>
    </w:lvl>
    <w:lvl w:ilvl="2">
      <w:start w:val="0"/>
      <w:numFmt w:val="bullet"/>
      <w:lvlText w:val="•"/>
      <w:lvlJc w:val="left"/>
      <w:pPr>
        <w:ind w:left="4552" w:hanging="728"/>
      </w:pPr>
      <w:rPr>
        <w:rFonts w:hint="default"/>
      </w:rPr>
    </w:lvl>
    <w:lvl w:ilvl="3">
      <w:start w:val="0"/>
      <w:numFmt w:val="bullet"/>
      <w:lvlText w:val="•"/>
      <w:lvlJc w:val="left"/>
      <w:pPr>
        <w:ind w:left="5358" w:hanging="728"/>
      </w:pPr>
      <w:rPr>
        <w:rFonts w:hint="default"/>
      </w:rPr>
    </w:lvl>
    <w:lvl w:ilvl="4">
      <w:start w:val="0"/>
      <w:numFmt w:val="bullet"/>
      <w:lvlText w:val="•"/>
      <w:lvlJc w:val="left"/>
      <w:pPr>
        <w:ind w:left="6164" w:hanging="728"/>
      </w:pPr>
      <w:rPr>
        <w:rFonts w:hint="default"/>
      </w:rPr>
    </w:lvl>
    <w:lvl w:ilvl="5">
      <w:start w:val="0"/>
      <w:numFmt w:val="bullet"/>
      <w:lvlText w:val="•"/>
      <w:lvlJc w:val="left"/>
      <w:pPr>
        <w:ind w:left="6970" w:hanging="728"/>
      </w:pPr>
      <w:rPr>
        <w:rFonts w:hint="default"/>
      </w:rPr>
    </w:lvl>
    <w:lvl w:ilvl="6">
      <w:start w:val="0"/>
      <w:numFmt w:val="bullet"/>
      <w:lvlText w:val="•"/>
      <w:lvlJc w:val="left"/>
      <w:pPr>
        <w:ind w:left="7776" w:hanging="728"/>
      </w:pPr>
      <w:rPr>
        <w:rFonts w:hint="default"/>
      </w:rPr>
    </w:lvl>
    <w:lvl w:ilvl="7">
      <w:start w:val="0"/>
      <w:numFmt w:val="bullet"/>
      <w:lvlText w:val="•"/>
      <w:lvlJc w:val="left"/>
      <w:pPr>
        <w:ind w:left="8582" w:hanging="728"/>
      </w:pPr>
      <w:rPr>
        <w:rFonts w:hint="default"/>
      </w:rPr>
    </w:lvl>
    <w:lvl w:ilvl="8">
      <w:start w:val="0"/>
      <w:numFmt w:val="bullet"/>
      <w:lvlText w:val="•"/>
      <w:lvlJc w:val="left"/>
      <w:pPr>
        <w:ind w:left="9388" w:hanging="728"/>
      </w:pPr>
      <w:rPr>
        <w:rFonts w:hint="default"/>
      </w:rPr>
    </w:lvl>
  </w:abstractNum>
  <w:abstractNum w:abstractNumId="71">
    <w:multiLevelType w:val="hybridMultilevel"/>
    <w:lvl w:ilvl="0">
      <w:start w:val="14"/>
      <w:numFmt w:val="decimal"/>
      <w:lvlText w:val="%1"/>
      <w:lvlJc w:val="left"/>
      <w:pPr>
        <w:ind w:left="2916" w:hanging="723"/>
        <w:jc w:val="left"/>
      </w:pPr>
      <w:rPr>
        <w:rFonts w:hint="default"/>
      </w:rPr>
    </w:lvl>
    <w:lvl w:ilvl="1">
      <w:start w:val="0"/>
      <w:numFmt w:val="decimal"/>
      <w:lvlText w:val="%1.%2"/>
      <w:lvlJc w:val="left"/>
      <w:pPr>
        <w:ind w:left="2916" w:hanging="723"/>
        <w:jc w:val="right"/>
      </w:pPr>
      <w:rPr>
        <w:rFonts w:hint="default"/>
        <w:w w:val="103"/>
      </w:rPr>
    </w:lvl>
    <w:lvl w:ilvl="2">
      <w:start w:val="0"/>
      <w:numFmt w:val="bullet"/>
      <w:lvlText w:val="•"/>
      <w:lvlJc w:val="left"/>
      <w:pPr>
        <w:ind w:left="4536" w:hanging="723"/>
      </w:pPr>
      <w:rPr>
        <w:rFonts w:hint="default"/>
      </w:rPr>
    </w:lvl>
    <w:lvl w:ilvl="3">
      <w:start w:val="0"/>
      <w:numFmt w:val="bullet"/>
      <w:lvlText w:val="•"/>
      <w:lvlJc w:val="left"/>
      <w:pPr>
        <w:ind w:left="5344" w:hanging="723"/>
      </w:pPr>
      <w:rPr>
        <w:rFonts w:hint="default"/>
      </w:rPr>
    </w:lvl>
    <w:lvl w:ilvl="4">
      <w:start w:val="0"/>
      <w:numFmt w:val="bullet"/>
      <w:lvlText w:val="•"/>
      <w:lvlJc w:val="left"/>
      <w:pPr>
        <w:ind w:left="6152" w:hanging="723"/>
      </w:pPr>
      <w:rPr>
        <w:rFonts w:hint="default"/>
      </w:rPr>
    </w:lvl>
    <w:lvl w:ilvl="5">
      <w:start w:val="0"/>
      <w:numFmt w:val="bullet"/>
      <w:lvlText w:val="•"/>
      <w:lvlJc w:val="left"/>
      <w:pPr>
        <w:ind w:left="6960" w:hanging="723"/>
      </w:pPr>
      <w:rPr>
        <w:rFonts w:hint="default"/>
      </w:rPr>
    </w:lvl>
    <w:lvl w:ilvl="6">
      <w:start w:val="0"/>
      <w:numFmt w:val="bullet"/>
      <w:lvlText w:val="•"/>
      <w:lvlJc w:val="left"/>
      <w:pPr>
        <w:ind w:left="7768" w:hanging="723"/>
      </w:pPr>
      <w:rPr>
        <w:rFonts w:hint="default"/>
      </w:rPr>
    </w:lvl>
    <w:lvl w:ilvl="7">
      <w:start w:val="0"/>
      <w:numFmt w:val="bullet"/>
      <w:lvlText w:val="•"/>
      <w:lvlJc w:val="left"/>
      <w:pPr>
        <w:ind w:left="8576" w:hanging="723"/>
      </w:pPr>
      <w:rPr>
        <w:rFonts w:hint="default"/>
      </w:rPr>
    </w:lvl>
    <w:lvl w:ilvl="8">
      <w:start w:val="0"/>
      <w:numFmt w:val="bullet"/>
      <w:lvlText w:val="•"/>
      <w:lvlJc w:val="left"/>
      <w:pPr>
        <w:ind w:left="9384" w:hanging="723"/>
      </w:pPr>
      <w:rPr>
        <w:rFonts w:hint="default"/>
      </w:rPr>
    </w:lvl>
  </w:abstractNum>
  <w:abstractNum w:abstractNumId="70">
    <w:multiLevelType w:val="hybridMultilevel"/>
    <w:lvl w:ilvl="0">
      <w:start w:val="13"/>
      <w:numFmt w:val="decimal"/>
      <w:lvlText w:val="%1"/>
      <w:lvlJc w:val="left"/>
      <w:pPr>
        <w:ind w:left="2902" w:hanging="718"/>
        <w:jc w:val="left"/>
      </w:pPr>
      <w:rPr>
        <w:rFonts w:hint="default"/>
      </w:rPr>
    </w:lvl>
    <w:lvl w:ilvl="1">
      <w:start w:val="0"/>
      <w:numFmt w:val="decimal"/>
      <w:lvlText w:val="%1.%2"/>
      <w:lvlJc w:val="left"/>
      <w:pPr>
        <w:ind w:left="2902" w:hanging="718"/>
        <w:jc w:val="right"/>
      </w:pPr>
      <w:rPr>
        <w:rFonts w:hint="default"/>
        <w:w w:val="103"/>
      </w:rPr>
    </w:lvl>
    <w:lvl w:ilvl="2">
      <w:start w:val="0"/>
      <w:numFmt w:val="bullet"/>
      <w:lvlText w:val="•"/>
      <w:lvlJc w:val="left"/>
      <w:pPr>
        <w:ind w:left="4520" w:hanging="718"/>
      </w:pPr>
      <w:rPr>
        <w:rFonts w:hint="default"/>
      </w:rPr>
    </w:lvl>
    <w:lvl w:ilvl="3">
      <w:start w:val="0"/>
      <w:numFmt w:val="bullet"/>
      <w:lvlText w:val="•"/>
      <w:lvlJc w:val="left"/>
      <w:pPr>
        <w:ind w:left="5330" w:hanging="718"/>
      </w:pPr>
      <w:rPr>
        <w:rFonts w:hint="default"/>
      </w:rPr>
    </w:lvl>
    <w:lvl w:ilvl="4">
      <w:start w:val="0"/>
      <w:numFmt w:val="bullet"/>
      <w:lvlText w:val="•"/>
      <w:lvlJc w:val="left"/>
      <w:pPr>
        <w:ind w:left="6140" w:hanging="718"/>
      </w:pPr>
      <w:rPr>
        <w:rFonts w:hint="default"/>
      </w:rPr>
    </w:lvl>
    <w:lvl w:ilvl="5">
      <w:start w:val="0"/>
      <w:numFmt w:val="bullet"/>
      <w:lvlText w:val="•"/>
      <w:lvlJc w:val="left"/>
      <w:pPr>
        <w:ind w:left="6950" w:hanging="718"/>
      </w:pPr>
      <w:rPr>
        <w:rFonts w:hint="default"/>
      </w:rPr>
    </w:lvl>
    <w:lvl w:ilvl="6">
      <w:start w:val="0"/>
      <w:numFmt w:val="bullet"/>
      <w:lvlText w:val="•"/>
      <w:lvlJc w:val="left"/>
      <w:pPr>
        <w:ind w:left="7760" w:hanging="718"/>
      </w:pPr>
      <w:rPr>
        <w:rFonts w:hint="default"/>
      </w:rPr>
    </w:lvl>
    <w:lvl w:ilvl="7">
      <w:start w:val="0"/>
      <w:numFmt w:val="bullet"/>
      <w:lvlText w:val="•"/>
      <w:lvlJc w:val="left"/>
      <w:pPr>
        <w:ind w:left="8570" w:hanging="718"/>
      </w:pPr>
      <w:rPr>
        <w:rFonts w:hint="default"/>
      </w:rPr>
    </w:lvl>
    <w:lvl w:ilvl="8">
      <w:start w:val="0"/>
      <w:numFmt w:val="bullet"/>
      <w:lvlText w:val="•"/>
      <w:lvlJc w:val="left"/>
      <w:pPr>
        <w:ind w:left="9380" w:hanging="718"/>
      </w:pPr>
      <w:rPr>
        <w:rFonts w:hint="default"/>
      </w:rPr>
    </w:lvl>
  </w:abstractNum>
  <w:abstractNum w:abstractNumId="69">
    <w:multiLevelType w:val="hybridMultilevel"/>
    <w:lvl w:ilvl="0">
      <w:start w:val="10"/>
      <w:numFmt w:val="decimal"/>
      <w:lvlText w:val="%1"/>
      <w:lvlJc w:val="left"/>
      <w:pPr>
        <w:ind w:left="2901" w:hanging="729"/>
        <w:jc w:val="left"/>
      </w:pPr>
      <w:rPr>
        <w:rFonts w:hint="default"/>
      </w:rPr>
    </w:lvl>
    <w:lvl w:ilvl="1">
      <w:start w:val="0"/>
      <w:numFmt w:val="decimal"/>
      <w:lvlText w:val="%1.%2"/>
      <w:lvlJc w:val="left"/>
      <w:pPr>
        <w:ind w:left="2901" w:hanging="729"/>
        <w:jc w:val="right"/>
      </w:pPr>
      <w:rPr>
        <w:rFonts w:hint="default" w:ascii="Times New Roman" w:hAnsi="Times New Roman" w:eastAsia="Times New Roman" w:cs="Times New Roman"/>
        <w:color w:val="343434"/>
        <w:w w:val="103"/>
        <w:sz w:val="24"/>
        <w:szCs w:val="24"/>
      </w:rPr>
    </w:lvl>
    <w:lvl w:ilvl="2">
      <w:start w:val="0"/>
      <w:numFmt w:val="bullet"/>
      <w:lvlText w:val="•"/>
      <w:lvlJc w:val="left"/>
      <w:pPr>
        <w:ind w:left="4520" w:hanging="729"/>
      </w:pPr>
      <w:rPr>
        <w:rFonts w:hint="default"/>
      </w:rPr>
    </w:lvl>
    <w:lvl w:ilvl="3">
      <w:start w:val="0"/>
      <w:numFmt w:val="bullet"/>
      <w:lvlText w:val="•"/>
      <w:lvlJc w:val="left"/>
      <w:pPr>
        <w:ind w:left="5330" w:hanging="729"/>
      </w:pPr>
      <w:rPr>
        <w:rFonts w:hint="default"/>
      </w:rPr>
    </w:lvl>
    <w:lvl w:ilvl="4">
      <w:start w:val="0"/>
      <w:numFmt w:val="bullet"/>
      <w:lvlText w:val="•"/>
      <w:lvlJc w:val="left"/>
      <w:pPr>
        <w:ind w:left="6140" w:hanging="729"/>
      </w:pPr>
      <w:rPr>
        <w:rFonts w:hint="default"/>
      </w:rPr>
    </w:lvl>
    <w:lvl w:ilvl="5">
      <w:start w:val="0"/>
      <w:numFmt w:val="bullet"/>
      <w:lvlText w:val="•"/>
      <w:lvlJc w:val="left"/>
      <w:pPr>
        <w:ind w:left="6950" w:hanging="729"/>
      </w:pPr>
      <w:rPr>
        <w:rFonts w:hint="default"/>
      </w:rPr>
    </w:lvl>
    <w:lvl w:ilvl="6">
      <w:start w:val="0"/>
      <w:numFmt w:val="bullet"/>
      <w:lvlText w:val="•"/>
      <w:lvlJc w:val="left"/>
      <w:pPr>
        <w:ind w:left="7760" w:hanging="729"/>
      </w:pPr>
      <w:rPr>
        <w:rFonts w:hint="default"/>
      </w:rPr>
    </w:lvl>
    <w:lvl w:ilvl="7">
      <w:start w:val="0"/>
      <w:numFmt w:val="bullet"/>
      <w:lvlText w:val="•"/>
      <w:lvlJc w:val="left"/>
      <w:pPr>
        <w:ind w:left="8570" w:hanging="729"/>
      </w:pPr>
      <w:rPr>
        <w:rFonts w:hint="default"/>
      </w:rPr>
    </w:lvl>
    <w:lvl w:ilvl="8">
      <w:start w:val="0"/>
      <w:numFmt w:val="bullet"/>
      <w:lvlText w:val="•"/>
      <w:lvlJc w:val="left"/>
      <w:pPr>
        <w:ind w:left="9380" w:hanging="729"/>
      </w:pPr>
      <w:rPr>
        <w:rFonts w:hint="default"/>
      </w:rPr>
    </w:lvl>
  </w:abstractNum>
  <w:abstractNum w:abstractNumId="68">
    <w:multiLevelType w:val="hybridMultilevel"/>
    <w:lvl w:ilvl="0">
      <w:start w:val="9"/>
      <w:numFmt w:val="decimal"/>
      <w:lvlText w:val="%1"/>
      <w:lvlJc w:val="left"/>
      <w:pPr>
        <w:ind w:left="2880" w:hanging="722"/>
        <w:jc w:val="left"/>
      </w:pPr>
      <w:rPr>
        <w:rFonts w:hint="default"/>
      </w:rPr>
    </w:lvl>
    <w:lvl w:ilvl="1">
      <w:start w:val="0"/>
      <w:numFmt w:val="decimal"/>
      <w:lvlText w:val="%1.%2"/>
      <w:lvlJc w:val="left"/>
      <w:pPr>
        <w:ind w:left="2880" w:hanging="722"/>
        <w:jc w:val="right"/>
      </w:pPr>
      <w:rPr>
        <w:rFonts w:hint="default" w:ascii="Times New Roman" w:hAnsi="Times New Roman" w:eastAsia="Times New Roman" w:cs="Times New Roman"/>
        <w:color w:val="3F3F3F"/>
        <w:w w:val="109"/>
        <w:sz w:val="23"/>
        <w:szCs w:val="23"/>
      </w:rPr>
    </w:lvl>
    <w:lvl w:ilvl="2">
      <w:start w:val="0"/>
      <w:numFmt w:val="bullet"/>
      <w:lvlText w:val="•"/>
      <w:lvlJc w:val="left"/>
      <w:pPr>
        <w:ind w:left="4492" w:hanging="722"/>
      </w:pPr>
      <w:rPr>
        <w:rFonts w:hint="default"/>
      </w:rPr>
    </w:lvl>
    <w:lvl w:ilvl="3">
      <w:start w:val="0"/>
      <w:numFmt w:val="bullet"/>
      <w:lvlText w:val="•"/>
      <w:lvlJc w:val="left"/>
      <w:pPr>
        <w:ind w:left="5298" w:hanging="722"/>
      </w:pPr>
      <w:rPr>
        <w:rFonts w:hint="default"/>
      </w:rPr>
    </w:lvl>
    <w:lvl w:ilvl="4">
      <w:start w:val="0"/>
      <w:numFmt w:val="bullet"/>
      <w:lvlText w:val="•"/>
      <w:lvlJc w:val="left"/>
      <w:pPr>
        <w:ind w:left="6104" w:hanging="722"/>
      </w:pPr>
      <w:rPr>
        <w:rFonts w:hint="default"/>
      </w:rPr>
    </w:lvl>
    <w:lvl w:ilvl="5">
      <w:start w:val="0"/>
      <w:numFmt w:val="bullet"/>
      <w:lvlText w:val="•"/>
      <w:lvlJc w:val="left"/>
      <w:pPr>
        <w:ind w:left="6910" w:hanging="722"/>
      </w:pPr>
      <w:rPr>
        <w:rFonts w:hint="default"/>
      </w:rPr>
    </w:lvl>
    <w:lvl w:ilvl="6">
      <w:start w:val="0"/>
      <w:numFmt w:val="bullet"/>
      <w:lvlText w:val="•"/>
      <w:lvlJc w:val="left"/>
      <w:pPr>
        <w:ind w:left="7716" w:hanging="722"/>
      </w:pPr>
      <w:rPr>
        <w:rFonts w:hint="default"/>
      </w:rPr>
    </w:lvl>
    <w:lvl w:ilvl="7">
      <w:start w:val="0"/>
      <w:numFmt w:val="bullet"/>
      <w:lvlText w:val="•"/>
      <w:lvlJc w:val="left"/>
      <w:pPr>
        <w:ind w:left="8522" w:hanging="722"/>
      </w:pPr>
      <w:rPr>
        <w:rFonts w:hint="default"/>
      </w:rPr>
    </w:lvl>
    <w:lvl w:ilvl="8">
      <w:start w:val="0"/>
      <w:numFmt w:val="bullet"/>
      <w:lvlText w:val="•"/>
      <w:lvlJc w:val="left"/>
      <w:pPr>
        <w:ind w:left="9328" w:hanging="722"/>
      </w:pPr>
      <w:rPr>
        <w:rFonts w:hint="default"/>
      </w:rPr>
    </w:lvl>
  </w:abstractNum>
  <w:abstractNum w:abstractNumId="67">
    <w:multiLevelType w:val="hybridMultilevel"/>
    <w:lvl w:ilvl="0">
      <w:start w:val="8"/>
      <w:numFmt w:val="decimal"/>
      <w:lvlText w:val="%1"/>
      <w:lvlJc w:val="left"/>
      <w:pPr>
        <w:ind w:left="2865" w:hanging="719"/>
        <w:jc w:val="left"/>
      </w:pPr>
      <w:rPr>
        <w:rFonts w:hint="default"/>
      </w:rPr>
    </w:lvl>
    <w:lvl w:ilvl="1">
      <w:start w:val="0"/>
      <w:numFmt w:val="decimal"/>
      <w:lvlText w:val="%1.%2"/>
      <w:lvlJc w:val="left"/>
      <w:pPr>
        <w:ind w:left="2865" w:hanging="719"/>
        <w:jc w:val="right"/>
      </w:pPr>
      <w:rPr>
        <w:rFonts w:hint="default"/>
        <w:w w:val="108"/>
      </w:rPr>
    </w:lvl>
    <w:lvl w:ilvl="2">
      <w:start w:val="0"/>
      <w:numFmt w:val="bullet"/>
      <w:lvlText w:val="•"/>
      <w:lvlJc w:val="left"/>
      <w:pPr>
        <w:ind w:left="4476" w:hanging="719"/>
      </w:pPr>
      <w:rPr>
        <w:rFonts w:hint="default"/>
      </w:rPr>
    </w:lvl>
    <w:lvl w:ilvl="3">
      <w:start w:val="0"/>
      <w:numFmt w:val="bullet"/>
      <w:lvlText w:val="•"/>
      <w:lvlJc w:val="left"/>
      <w:pPr>
        <w:ind w:left="5284" w:hanging="719"/>
      </w:pPr>
      <w:rPr>
        <w:rFonts w:hint="default"/>
      </w:rPr>
    </w:lvl>
    <w:lvl w:ilvl="4">
      <w:start w:val="0"/>
      <w:numFmt w:val="bullet"/>
      <w:lvlText w:val="•"/>
      <w:lvlJc w:val="left"/>
      <w:pPr>
        <w:ind w:left="6092" w:hanging="719"/>
      </w:pPr>
      <w:rPr>
        <w:rFonts w:hint="default"/>
      </w:rPr>
    </w:lvl>
    <w:lvl w:ilvl="5">
      <w:start w:val="0"/>
      <w:numFmt w:val="bullet"/>
      <w:lvlText w:val="•"/>
      <w:lvlJc w:val="left"/>
      <w:pPr>
        <w:ind w:left="6900" w:hanging="719"/>
      </w:pPr>
      <w:rPr>
        <w:rFonts w:hint="default"/>
      </w:rPr>
    </w:lvl>
    <w:lvl w:ilvl="6">
      <w:start w:val="0"/>
      <w:numFmt w:val="bullet"/>
      <w:lvlText w:val="•"/>
      <w:lvlJc w:val="left"/>
      <w:pPr>
        <w:ind w:left="7708" w:hanging="719"/>
      </w:pPr>
      <w:rPr>
        <w:rFonts w:hint="default"/>
      </w:rPr>
    </w:lvl>
    <w:lvl w:ilvl="7">
      <w:start w:val="0"/>
      <w:numFmt w:val="bullet"/>
      <w:lvlText w:val="•"/>
      <w:lvlJc w:val="left"/>
      <w:pPr>
        <w:ind w:left="8516" w:hanging="719"/>
      </w:pPr>
      <w:rPr>
        <w:rFonts w:hint="default"/>
      </w:rPr>
    </w:lvl>
    <w:lvl w:ilvl="8">
      <w:start w:val="0"/>
      <w:numFmt w:val="bullet"/>
      <w:lvlText w:val="•"/>
      <w:lvlJc w:val="left"/>
      <w:pPr>
        <w:ind w:left="9324" w:hanging="719"/>
      </w:pPr>
      <w:rPr>
        <w:rFonts w:hint="default"/>
      </w:rPr>
    </w:lvl>
  </w:abstractNum>
  <w:abstractNum w:abstractNumId="66">
    <w:multiLevelType w:val="hybridMultilevel"/>
    <w:lvl w:ilvl="0">
      <w:start w:val="7"/>
      <w:numFmt w:val="decimal"/>
      <w:lvlText w:val="%1"/>
      <w:lvlJc w:val="left"/>
      <w:pPr>
        <w:ind w:left="2858" w:hanging="721"/>
        <w:jc w:val="left"/>
      </w:pPr>
      <w:rPr>
        <w:rFonts w:hint="default"/>
      </w:rPr>
    </w:lvl>
    <w:lvl w:ilvl="1">
      <w:start w:val="0"/>
      <w:numFmt w:val="decimal"/>
      <w:lvlText w:val="%1.%2"/>
      <w:lvlJc w:val="left"/>
      <w:pPr>
        <w:ind w:left="2858" w:hanging="721"/>
        <w:jc w:val="right"/>
      </w:pPr>
      <w:rPr>
        <w:rFonts w:hint="default" w:ascii="Times New Roman" w:hAnsi="Times New Roman" w:eastAsia="Times New Roman" w:cs="Times New Roman"/>
        <w:color w:val="3F3F3F"/>
        <w:w w:val="100"/>
        <w:sz w:val="23"/>
        <w:szCs w:val="23"/>
      </w:rPr>
    </w:lvl>
    <w:lvl w:ilvl="2">
      <w:start w:val="0"/>
      <w:numFmt w:val="bullet"/>
      <w:lvlText w:val="•"/>
      <w:lvlJc w:val="left"/>
      <w:pPr>
        <w:ind w:left="4476" w:hanging="721"/>
      </w:pPr>
      <w:rPr>
        <w:rFonts w:hint="default"/>
      </w:rPr>
    </w:lvl>
    <w:lvl w:ilvl="3">
      <w:start w:val="0"/>
      <w:numFmt w:val="bullet"/>
      <w:lvlText w:val="•"/>
      <w:lvlJc w:val="left"/>
      <w:pPr>
        <w:ind w:left="5284" w:hanging="721"/>
      </w:pPr>
      <w:rPr>
        <w:rFonts w:hint="default"/>
      </w:rPr>
    </w:lvl>
    <w:lvl w:ilvl="4">
      <w:start w:val="0"/>
      <w:numFmt w:val="bullet"/>
      <w:lvlText w:val="•"/>
      <w:lvlJc w:val="left"/>
      <w:pPr>
        <w:ind w:left="6092" w:hanging="721"/>
      </w:pPr>
      <w:rPr>
        <w:rFonts w:hint="default"/>
      </w:rPr>
    </w:lvl>
    <w:lvl w:ilvl="5">
      <w:start w:val="0"/>
      <w:numFmt w:val="bullet"/>
      <w:lvlText w:val="•"/>
      <w:lvlJc w:val="left"/>
      <w:pPr>
        <w:ind w:left="6900" w:hanging="721"/>
      </w:pPr>
      <w:rPr>
        <w:rFonts w:hint="default"/>
      </w:rPr>
    </w:lvl>
    <w:lvl w:ilvl="6">
      <w:start w:val="0"/>
      <w:numFmt w:val="bullet"/>
      <w:lvlText w:val="•"/>
      <w:lvlJc w:val="left"/>
      <w:pPr>
        <w:ind w:left="7708" w:hanging="721"/>
      </w:pPr>
      <w:rPr>
        <w:rFonts w:hint="default"/>
      </w:rPr>
    </w:lvl>
    <w:lvl w:ilvl="7">
      <w:start w:val="0"/>
      <w:numFmt w:val="bullet"/>
      <w:lvlText w:val="•"/>
      <w:lvlJc w:val="left"/>
      <w:pPr>
        <w:ind w:left="8516" w:hanging="721"/>
      </w:pPr>
      <w:rPr>
        <w:rFonts w:hint="default"/>
      </w:rPr>
    </w:lvl>
    <w:lvl w:ilvl="8">
      <w:start w:val="0"/>
      <w:numFmt w:val="bullet"/>
      <w:lvlText w:val="•"/>
      <w:lvlJc w:val="left"/>
      <w:pPr>
        <w:ind w:left="9324" w:hanging="721"/>
      </w:pPr>
      <w:rPr>
        <w:rFonts w:hint="default"/>
      </w:rPr>
    </w:lvl>
  </w:abstractNum>
  <w:abstractNum w:abstractNumId="65">
    <w:multiLevelType w:val="hybridMultilevel"/>
    <w:lvl w:ilvl="0">
      <w:start w:val="4"/>
      <w:numFmt w:val="decimal"/>
      <w:lvlText w:val="%1"/>
      <w:lvlJc w:val="left"/>
      <w:pPr>
        <w:ind w:left="2836" w:hanging="719"/>
        <w:jc w:val="left"/>
      </w:pPr>
      <w:rPr>
        <w:rFonts w:hint="default"/>
      </w:rPr>
    </w:lvl>
    <w:lvl w:ilvl="1">
      <w:start w:val="0"/>
      <w:numFmt w:val="decimal"/>
      <w:lvlText w:val="%1.%2"/>
      <w:lvlJc w:val="left"/>
      <w:pPr>
        <w:ind w:left="2836" w:hanging="719"/>
        <w:jc w:val="right"/>
      </w:pPr>
      <w:rPr>
        <w:rFonts w:hint="default" w:ascii="Times New Roman" w:hAnsi="Times New Roman" w:eastAsia="Times New Roman" w:cs="Times New Roman"/>
        <w:color w:val="2D2D2D"/>
        <w:w w:val="107"/>
        <w:sz w:val="23"/>
        <w:szCs w:val="23"/>
      </w:rPr>
    </w:lvl>
    <w:lvl w:ilvl="2">
      <w:start w:val="0"/>
      <w:numFmt w:val="bullet"/>
      <w:lvlText w:val="•"/>
      <w:lvlJc w:val="left"/>
      <w:pPr>
        <w:ind w:left="4460" w:hanging="719"/>
      </w:pPr>
      <w:rPr>
        <w:rFonts w:hint="default"/>
      </w:rPr>
    </w:lvl>
    <w:lvl w:ilvl="3">
      <w:start w:val="0"/>
      <w:numFmt w:val="bullet"/>
      <w:lvlText w:val="•"/>
      <w:lvlJc w:val="left"/>
      <w:pPr>
        <w:ind w:left="5270" w:hanging="719"/>
      </w:pPr>
      <w:rPr>
        <w:rFonts w:hint="default"/>
      </w:rPr>
    </w:lvl>
    <w:lvl w:ilvl="4">
      <w:start w:val="0"/>
      <w:numFmt w:val="bullet"/>
      <w:lvlText w:val="•"/>
      <w:lvlJc w:val="left"/>
      <w:pPr>
        <w:ind w:left="6080" w:hanging="719"/>
      </w:pPr>
      <w:rPr>
        <w:rFonts w:hint="default"/>
      </w:rPr>
    </w:lvl>
    <w:lvl w:ilvl="5">
      <w:start w:val="0"/>
      <w:numFmt w:val="bullet"/>
      <w:lvlText w:val="•"/>
      <w:lvlJc w:val="left"/>
      <w:pPr>
        <w:ind w:left="6890" w:hanging="719"/>
      </w:pPr>
      <w:rPr>
        <w:rFonts w:hint="default"/>
      </w:rPr>
    </w:lvl>
    <w:lvl w:ilvl="6">
      <w:start w:val="0"/>
      <w:numFmt w:val="bullet"/>
      <w:lvlText w:val="•"/>
      <w:lvlJc w:val="left"/>
      <w:pPr>
        <w:ind w:left="7700" w:hanging="719"/>
      </w:pPr>
      <w:rPr>
        <w:rFonts w:hint="default"/>
      </w:rPr>
    </w:lvl>
    <w:lvl w:ilvl="7">
      <w:start w:val="0"/>
      <w:numFmt w:val="bullet"/>
      <w:lvlText w:val="•"/>
      <w:lvlJc w:val="left"/>
      <w:pPr>
        <w:ind w:left="8510" w:hanging="719"/>
      </w:pPr>
      <w:rPr>
        <w:rFonts w:hint="default"/>
      </w:rPr>
    </w:lvl>
    <w:lvl w:ilvl="8">
      <w:start w:val="0"/>
      <w:numFmt w:val="bullet"/>
      <w:lvlText w:val="•"/>
      <w:lvlJc w:val="left"/>
      <w:pPr>
        <w:ind w:left="9320" w:hanging="719"/>
      </w:pPr>
      <w:rPr>
        <w:rFonts w:hint="default"/>
      </w:rPr>
    </w:lvl>
  </w:abstractNum>
  <w:abstractNum w:abstractNumId="64">
    <w:multiLevelType w:val="hybridMultilevel"/>
    <w:lvl w:ilvl="0">
      <w:start w:val="3"/>
      <w:numFmt w:val="decimal"/>
      <w:lvlText w:val="%1"/>
      <w:lvlJc w:val="left"/>
      <w:pPr>
        <w:ind w:left="2943" w:hanging="721"/>
        <w:jc w:val="left"/>
      </w:pPr>
      <w:rPr>
        <w:rFonts w:hint="default"/>
      </w:rPr>
    </w:lvl>
    <w:lvl w:ilvl="1">
      <w:start w:val="0"/>
      <w:numFmt w:val="decimal"/>
      <w:lvlText w:val="%1.%2"/>
      <w:lvlJc w:val="left"/>
      <w:pPr>
        <w:ind w:left="2943" w:hanging="721"/>
        <w:jc w:val="right"/>
      </w:pPr>
      <w:rPr>
        <w:rFonts w:hint="default"/>
        <w:w w:val="104"/>
      </w:rPr>
    </w:lvl>
    <w:lvl w:ilvl="2">
      <w:start w:val="0"/>
      <w:numFmt w:val="bullet"/>
      <w:lvlText w:val="•"/>
      <w:lvlJc w:val="left"/>
      <w:pPr>
        <w:ind w:left="4584" w:hanging="721"/>
      </w:pPr>
      <w:rPr>
        <w:rFonts w:hint="default"/>
      </w:rPr>
    </w:lvl>
    <w:lvl w:ilvl="3">
      <w:start w:val="0"/>
      <w:numFmt w:val="bullet"/>
      <w:lvlText w:val="•"/>
      <w:lvlJc w:val="left"/>
      <w:pPr>
        <w:ind w:left="5406" w:hanging="721"/>
      </w:pPr>
      <w:rPr>
        <w:rFonts w:hint="default"/>
      </w:rPr>
    </w:lvl>
    <w:lvl w:ilvl="4">
      <w:start w:val="0"/>
      <w:numFmt w:val="bullet"/>
      <w:lvlText w:val="•"/>
      <w:lvlJc w:val="left"/>
      <w:pPr>
        <w:ind w:left="6228" w:hanging="721"/>
      </w:pPr>
      <w:rPr>
        <w:rFonts w:hint="default"/>
      </w:rPr>
    </w:lvl>
    <w:lvl w:ilvl="5">
      <w:start w:val="0"/>
      <w:numFmt w:val="bullet"/>
      <w:lvlText w:val="•"/>
      <w:lvlJc w:val="left"/>
      <w:pPr>
        <w:ind w:left="7050" w:hanging="721"/>
      </w:pPr>
      <w:rPr>
        <w:rFonts w:hint="default"/>
      </w:rPr>
    </w:lvl>
    <w:lvl w:ilvl="6">
      <w:start w:val="0"/>
      <w:numFmt w:val="bullet"/>
      <w:lvlText w:val="•"/>
      <w:lvlJc w:val="left"/>
      <w:pPr>
        <w:ind w:left="7872" w:hanging="721"/>
      </w:pPr>
      <w:rPr>
        <w:rFonts w:hint="default"/>
      </w:rPr>
    </w:lvl>
    <w:lvl w:ilvl="7">
      <w:start w:val="0"/>
      <w:numFmt w:val="bullet"/>
      <w:lvlText w:val="•"/>
      <w:lvlJc w:val="left"/>
      <w:pPr>
        <w:ind w:left="8694" w:hanging="721"/>
      </w:pPr>
      <w:rPr>
        <w:rFonts w:hint="default"/>
      </w:rPr>
    </w:lvl>
    <w:lvl w:ilvl="8">
      <w:start w:val="0"/>
      <w:numFmt w:val="bullet"/>
      <w:lvlText w:val="•"/>
      <w:lvlJc w:val="left"/>
      <w:pPr>
        <w:ind w:left="9516" w:hanging="721"/>
      </w:pPr>
      <w:rPr>
        <w:rFonts w:hint="default"/>
      </w:rPr>
    </w:lvl>
  </w:abstractNum>
  <w:abstractNum w:abstractNumId="63">
    <w:multiLevelType w:val="hybridMultilevel"/>
    <w:lvl w:ilvl="0">
      <w:start w:val="2"/>
      <w:numFmt w:val="decimal"/>
      <w:lvlText w:val="%1"/>
      <w:lvlJc w:val="left"/>
      <w:pPr>
        <w:ind w:left="2929" w:hanging="717"/>
        <w:jc w:val="left"/>
      </w:pPr>
      <w:rPr>
        <w:rFonts w:hint="default"/>
      </w:rPr>
    </w:lvl>
    <w:lvl w:ilvl="1">
      <w:start w:val="0"/>
      <w:numFmt w:val="decimal"/>
      <w:lvlText w:val="%1.%2"/>
      <w:lvlJc w:val="left"/>
      <w:pPr>
        <w:ind w:left="2929" w:hanging="717"/>
        <w:jc w:val="right"/>
      </w:pPr>
      <w:rPr>
        <w:rFonts w:hint="default"/>
        <w:w w:val="102"/>
      </w:rPr>
    </w:lvl>
    <w:lvl w:ilvl="2">
      <w:start w:val="0"/>
      <w:numFmt w:val="bullet"/>
      <w:lvlText w:val="•"/>
      <w:lvlJc w:val="left"/>
      <w:pPr>
        <w:ind w:left="4568" w:hanging="717"/>
      </w:pPr>
      <w:rPr>
        <w:rFonts w:hint="default"/>
      </w:rPr>
    </w:lvl>
    <w:lvl w:ilvl="3">
      <w:start w:val="0"/>
      <w:numFmt w:val="bullet"/>
      <w:lvlText w:val="•"/>
      <w:lvlJc w:val="left"/>
      <w:pPr>
        <w:ind w:left="5392" w:hanging="717"/>
      </w:pPr>
      <w:rPr>
        <w:rFonts w:hint="default"/>
      </w:rPr>
    </w:lvl>
    <w:lvl w:ilvl="4">
      <w:start w:val="0"/>
      <w:numFmt w:val="bullet"/>
      <w:lvlText w:val="•"/>
      <w:lvlJc w:val="left"/>
      <w:pPr>
        <w:ind w:left="6216" w:hanging="717"/>
      </w:pPr>
      <w:rPr>
        <w:rFonts w:hint="default"/>
      </w:rPr>
    </w:lvl>
    <w:lvl w:ilvl="5">
      <w:start w:val="0"/>
      <w:numFmt w:val="bullet"/>
      <w:lvlText w:val="•"/>
      <w:lvlJc w:val="left"/>
      <w:pPr>
        <w:ind w:left="7040" w:hanging="717"/>
      </w:pPr>
      <w:rPr>
        <w:rFonts w:hint="default"/>
      </w:rPr>
    </w:lvl>
    <w:lvl w:ilvl="6">
      <w:start w:val="0"/>
      <w:numFmt w:val="bullet"/>
      <w:lvlText w:val="•"/>
      <w:lvlJc w:val="left"/>
      <w:pPr>
        <w:ind w:left="7864" w:hanging="717"/>
      </w:pPr>
      <w:rPr>
        <w:rFonts w:hint="default"/>
      </w:rPr>
    </w:lvl>
    <w:lvl w:ilvl="7">
      <w:start w:val="0"/>
      <w:numFmt w:val="bullet"/>
      <w:lvlText w:val="•"/>
      <w:lvlJc w:val="left"/>
      <w:pPr>
        <w:ind w:left="8688" w:hanging="717"/>
      </w:pPr>
      <w:rPr>
        <w:rFonts w:hint="default"/>
      </w:rPr>
    </w:lvl>
    <w:lvl w:ilvl="8">
      <w:start w:val="0"/>
      <w:numFmt w:val="bullet"/>
      <w:lvlText w:val="•"/>
      <w:lvlJc w:val="left"/>
      <w:pPr>
        <w:ind w:left="9512" w:hanging="717"/>
      </w:pPr>
      <w:rPr>
        <w:rFonts w:hint="default"/>
      </w:rPr>
    </w:lvl>
  </w:abstractNum>
  <w:abstractNum w:abstractNumId="62">
    <w:multiLevelType w:val="hybridMultilevel"/>
    <w:lvl w:ilvl="0">
      <w:start w:val="1"/>
      <w:numFmt w:val="decimal"/>
      <w:lvlText w:val="%1"/>
      <w:lvlJc w:val="left"/>
      <w:pPr>
        <w:ind w:left="2924" w:hanging="715"/>
        <w:jc w:val="left"/>
      </w:pPr>
      <w:rPr>
        <w:rFonts w:hint="default"/>
      </w:rPr>
    </w:lvl>
    <w:lvl w:ilvl="1">
      <w:start w:val="0"/>
      <w:numFmt w:val="decimal"/>
      <w:lvlText w:val="%1.%2"/>
      <w:lvlJc w:val="left"/>
      <w:pPr>
        <w:ind w:left="2924" w:hanging="715"/>
        <w:jc w:val="right"/>
      </w:pPr>
      <w:rPr>
        <w:rFonts w:hint="default"/>
        <w:w w:val="100"/>
      </w:rPr>
    </w:lvl>
    <w:lvl w:ilvl="2">
      <w:start w:val="0"/>
      <w:numFmt w:val="bullet"/>
      <w:lvlText w:val="•"/>
      <w:lvlJc w:val="left"/>
      <w:pPr>
        <w:ind w:left="2944" w:hanging="715"/>
      </w:pPr>
      <w:rPr>
        <w:rFonts w:hint="default"/>
      </w:rPr>
    </w:lvl>
    <w:lvl w:ilvl="3">
      <w:start w:val="0"/>
      <w:numFmt w:val="bullet"/>
      <w:lvlText w:val="•"/>
      <w:lvlJc w:val="left"/>
      <w:pPr>
        <w:ind w:left="2956" w:hanging="715"/>
      </w:pPr>
      <w:rPr>
        <w:rFonts w:hint="default"/>
      </w:rPr>
    </w:lvl>
    <w:lvl w:ilvl="4">
      <w:start w:val="0"/>
      <w:numFmt w:val="bullet"/>
      <w:lvlText w:val="•"/>
      <w:lvlJc w:val="left"/>
      <w:pPr>
        <w:ind w:left="2968" w:hanging="715"/>
      </w:pPr>
      <w:rPr>
        <w:rFonts w:hint="default"/>
      </w:rPr>
    </w:lvl>
    <w:lvl w:ilvl="5">
      <w:start w:val="0"/>
      <w:numFmt w:val="bullet"/>
      <w:lvlText w:val="•"/>
      <w:lvlJc w:val="left"/>
      <w:pPr>
        <w:ind w:left="2979" w:hanging="715"/>
      </w:pPr>
      <w:rPr>
        <w:rFonts w:hint="default"/>
      </w:rPr>
    </w:lvl>
    <w:lvl w:ilvl="6">
      <w:start w:val="0"/>
      <w:numFmt w:val="bullet"/>
      <w:lvlText w:val="•"/>
      <w:lvlJc w:val="left"/>
      <w:pPr>
        <w:ind w:left="2991" w:hanging="715"/>
      </w:pPr>
      <w:rPr>
        <w:rFonts w:hint="default"/>
      </w:rPr>
    </w:lvl>
    <w:lvl w:ilvl="7">
      <w:start w:val="0"/>
      <w:numFmt w:val="bullet"/>
      <w:lvlText w:val="•"/>
      <w:lvlJc w:val="left"/>
      <w:pPr>
        <w:ind w:left="3003" w:hanging="715"/>
      </w:pPr>
      <w:rPr>
        <w:rFonts w:hint="default"/>
      </w:rPr>
    </w:lvl>
    <w:lvl w:ilvl="8">
      <w:start w:val="0"/>
      <w:numFmt w:val="bullet"/>
      <w:lvlText w:val="•"/>
      <w:lvlJc w:val="left"/>
      <w:pPr>
        <w:ind w:left="3015" w:hanging="715"/>
      </w:pPr>
      <w:rPr>
        <w:rFonts w:hint="default"/>
      </w:rPr>
    </w:lvl>
  </w:abstractNum>
  <w:abstractNum w:abstractNumId="61">
    <w:multiLevelType w:val="hybridMultilevel"/>
    <w:lvl w:ilvl="0">
      <w:start w:val="9"/>
      <w:numFmt w:val="decimal"/>
      <w:lvlText w:val="%1"/>
      <w:lvlJc w:val="left"/>
      <w:pPr>
        <w:ind w:left="2664" w:hanging="725"/>
        <w:jc w:val="left"/>
      </w:pPr>
      <w:rPr>
        <w:rFonts w:hint="default"/>
      </w:rPr>
    </w:lvl>
    <w:lvl w:ilvl="1">
      <w:start w:val="0"/>
      <w:numFmt w:val="decimal"/>
      <w:lvlText w:val="%1.%2"/>
      <w:lvlJc w:val="left"/>
      <w:pPr>
        <w:ind w:left="2664" w:hanging="725"/>
        <w:jc w:val="right"/>
      </w:pPr>
      <w:rPr>
        <w:rFonts w:hint="default"/>
        <w:w w:val="108"/>
      </w:rPr>
    </w:lvl>
    <w:lvl w:ilvl="2">
      <w:start w:val="0"/>
      <w:numFmt w:val="bullet"/>
      <w:lvlText w:val="•"/>
      <w:lvlJc w:val="left"/>
      <w:pPr>
        <w:ind w:left="4272" w:hanging="725"/>
      </w:pPr>
      <w:rPr>
        <w:rFonts w:hint="default"/>
      </w:rPr>
    </w:lvl>
    <w:lvl w:ilvl="3">
      <w:start w:val="0"/>
      <w:numFmt w:val="bullet"/>
      <w:lvlText w:val="•"/>
      <w:lvlJc w:val="left"/>
      <w:pPr>
        <w:ind w:left="5078" w:hanging="725"/>
      </w:pPr>
      <w:rPr>
        <w:rFonts w:hint="default"/>
      </w:rPr>
    </w:lvl>
    <w:lvl w:ilvl="4">
      <w:start w:val="0"/>
      <w:numFmt w:val="bullet"/>
      <w:lvlText w:val="•"/>
      <w:lvlJc w:val="left"/>
      <w:pPr>
        <w:ind w:left="5884" w:hanging="725"/>
      </w:pPr>
      <w:rPr>
        <w:rFonts w:hint="default"/>
      </w:rPr>
    </w:lvl>
    <w:lvl w:ilvl="5">
      <w:start w:val="0"/>
      <w:numFmt w:val="bullet"/>
      <w:lvlText w:val="•"/>
      <w:lvlJc w:val="left"/>
      <w:pPr>
        <w:ind w:left="6690" w:hanging="725"/>
      </w:pPr>
      <w:rPr>
        <w:rFonts w:hint="default"/>
      </w:rPr>
    </w:lvl>
    <w:lvl w:ilvl="6">
      <w:start w:val="0"/>
      <w:numFmt w:val="bullet"/>
      <w:lvlText w:val="•"/>
      <w:lvlJc w:val="left"/>
      <w:pPr>
        <w:ind w:left="7496" w:hanging="725"/>
      </w:pPr>
      <w:rPr>
        <w:rFonts w:hint="default"/>
      </w:rPr>
    </w:lvl>
    <w:lvl w:ilvl="7">
      <w:start w:val="0"/>
      <w:numFmt w:val="bullet"/>
      <w:lvlText w:val="•"/>
      <w:lvlJc w:val="left"/>
      <w:pPr>
        <w:ind w:left="8302" w:hanging="725"/>
      </w:pPr>
      <w:rPr>
        <w:rFonts w:hint="default"/>
      </w:rPr>
    </w:lvl>
    <w:lvl w:ilvl="8">
      <w:start w:val="0"/>
      <w:numFmt w:val="bullet"/>
      <w:lvlText w:val="•"/>
      <w:lvlJc w:val="left"/>
      <w:pPr>
        <w:ind w:left="9108" w:hanging="725"/>
      </w:pPr>
      <w:rPr>
        <w:rFonts w:hint="default"/>
      </w:rPr>
    </w:lvl>
  </w:abstractNum>
  <w:abstractNum w:abstractNumId="60">
    <w:multiLevelType w:val="hybridMultilevel"/>
    <w:lvl w:ilvl="0">
      <w:start w:val="8"/>
      <w:numFmt w:val="decimal"/>
      <w:lvlText w:val="%1"/>
      <w:lvlJc w:val="left"/>
      <w:pPr>
        <w:ind w:left="2643" w:hanging="720"/>
        <w:jc w:val="left"/>
      </w:pPr>
      <w:rPr>
        <w:rFonts w:hint="default"/>
      </w:rPr>
    </w:lvl>
    <w:lvl w:ilvl="1">
      <w:start w:val="0"/>
      <w:numFmt w:val="decimal"/>
      <w:lvlText w:val="%1.%2"/>
      <w:lvlJc w:val="left"/>
      <w:pPr>
        <w:ind w:left="2643" w:hanging="720"/>
        <w:jc w:val="right"/>
      </w:pPr>
      <w:rPr>
        <w:rFonts w:hint="default"/>
        <w:spacing w:val="0"/>
        <w:w w:val="101"/>
      </w:rPr>
    </w:lvl>
    <w:lvl w:ilvl="2">
      <w:start w:val="0"/>
      <w:numFmt w:val="bullet"/>
      <w:lvlText w:val="•"/>
      <w:lvlJc w:val="left"/>
      <w:pPr>
        <w:ind w:left="4256" w:hanging="720"/>
      </w:pPr>
      <w:rPr>
        <w:rFonts w:hint="default"/>
      </w:rPr>
    </w:lvl>
    <w:lvl w:ilvl="3">
      <w:start w:val="0"/>
      <w:numFmt w:val="bullet"/>
      <w:lvlText w:val="•"/>
      <w:lvlJc w:val="left"/>
      <w:pPr>
        <w:ind w:left="5064" w:hanging="720"/>
      </w:pPr>
      <w:rPr>
        <w:rFonts w:hint="default"/>
      </w:rPr>
    </w:lvl>
    <w:lvl w:ilvl="4">
      <w:start w:val="0"/>
      <w:numFmt w:val="bullet"/>
      <w:lvlText w:val="•"/>
      <w:lvlJc w:val="left"/>
      <w:pPr>
        <w:ind w:left="5872" w:hanging="720"/>
      </w:pPr>
      <w:rPr>
        <w:rFonts w:hint="default"/>
      </w:rPr>
    </w:lvl>
    <w:lvl w:ilvl="5">
      <w:start w:val="0"/>
      <w:numFmt w:val="bullet"/>
      <w:lvlText w:val="•"/>
      <w:lvlJc w:val="left"/>
      <w:pPr>
        <w:ind w:left="6680" w:hanging="720"/>
      </w:pPr>
      <w:rPr>
        <w:rFonts w:hint="default"/>
      </w:rPr>
    </w:lvl>
    <w:lvl w:ilvl="6">
      <w:start w:val="0"/>
      <w:numFmt w:val="bullet"/>
      <w:lvlText w:val="•"/>
      <w:lvlJc w:val="left"/>
      <w:pPr>
        <w:ind w:left="7488" w:hanging="720"/>
      </w:pPr>
      <w:rPr>
        <w:rFonts w:hint="default"/>
      </w:rPr>
    </w:lvl>
    <w:lvl w:ilvl="7">
      <w:start w:val="0"/>
      <w:numFmt w:val="bullet"/>
      <w:lvlText w:val="•"/>
      <w:lvlJc w:val="left"/>
      <w:pPr>
        <w:ind w:left="8296" w:hanging="720"/>
      </w:pPr>
      <w:rPr>
        <w:rFonts w:hint="default"/>
      </w:rPr>
    </w:lvl>
    <w:lvl w:ilvl="8">
      <w:start w:val="0"/>
      <w:numFmt w:val="bullet"/>
      <w:lvlText w:val="•"/>
      <w:lvlJc w:val="left"/>
      <w:pPr>
        <w:ind w:left="9104" w:hanging="720"/>
      </w:pPr>
      <w:rPr>
        <w:rFonts w:hint="default"/>
      </w:rPr>
    </w:lvl>
  </w:abstractNum>
  <w:abstractNum w:abstractNumId="59">
    <w:multiLevelType w:val="hybridMultilevel"/>
    <w:lvl w:ilvl="0">
      <w:start w:val="7"/>
      <w:numFmt w:val="decimal"/>
      <w:lvlText w:val="%1"/>
      <w:lvlJc w:val="left"/>
      <w:pPr>
        <w:ind w:left="2626" w:hanging="724"/>
        <w:jc w:val="left"/>
      </w:pPr>
      <w:rPr>
        <w:rFonts w:hint="default"/>
      </w:rPr>
    </w:lvl>
    <w:lvl w:ilvl="1">
      <w:start w:val="0"/>
      <w:numFmt w:val="decimal"/>
      <w:lvlText w:val="%1.%2"/>
      <w:lvlJc w:val="left"/>
      <w:pPr>
        <w:ind w:left="2626" w:hanging="724"/>
        <w:jc w:val="right"/>
      </w:pPr>
      <w:rPr>
        <w:rFonts w:hint="default"/>
        <w:w w:val="110"/>
      </w:rPr>
    </w:lvl>
    <w:lvl w:ilvl="2">
      <w:start w:val="0"/>
      <w:numFmt w:val="bullet"/>
      <w:lvlText w:val="•"/>
      <w:lvlJc w:val="left"/>
      <w:pPr>
        <w:ind w:left="4240" w:hanging="724"/>
      </w:pPr>
      <w:rPr>
        <w:rFonts w:hint="default"/>
      </w:rPr>
    </w:lvl>
    <w:lvl w:ilvl="3">
      <w:start w:val="0"/>
      <w:numFmt w:val="bullet"/>
      <w:lvlText w:val="•"/>
      <w:lvlJc w:val="left"/>
      <w:pPr>
        <w:ind w:left="5050" w:hanging="724"/>
      </w:pPr>
      <w:rPr>
        <w:rFonts w:hint="default"/>
      </w:rPr>
    </w:lvl>
    <w:lvl w:ilvl="4">
      <w:start w:val="0"/>
      <w:numFmt w:val="bullet"/>
      <w:lvlText w:val="•"/>
      <w:lvlJc w:val="left"/>
      <w:pPr>
        <w:ind w:left="5860" w:hanging="724"/>
      </w:pPr>
      <w:rPr>
        <w:rFonts w:hint="default"/>
      </w:rPr>
    </w:lvl>
    <w:lvl w:ilvl="5">
      <w:start w:val="0"/>
      <w:numFmt w:val="bullet"/>
      <w:lvlText w:val="•"/>
      <w:lvlJc w:val="left"/>
      <w:pPr>
        <w:ind w:left="6670" w:hanging="724"/>
      </w:pPr>
      <w:rPr>
        <w:rFonts w:hint="default"/>
      </w:rPr>
    </w:lvl>
    <w:lvl w:ilvl="6">
      <w:start w:val="0"/>
      <w:numFmt w:val="bullet"/>
      <w:lvlText w:val="•"/>
      <w:lvlJc w:val="left"/>
      <w:pPr>
        <w:ind w:left="7480" w:hanging="724"/>
      </w:pPr>
      <w:rPr>
        <w:rFonts w:hint="default"/>
      </w:rPr>
    </w:lvl>
    <w:lvl w:ilvl="7">
      <w:start w:val="0"/>
      <w:numFmt w:val="bullet"/>
      <w:lvlText w:val="•"/>
      <w:lvlJc w:val="left"/>
      <w:pPr>
        <w:ind w:left="8290" w:hanging="724"/>
      </w:pPr>
      <w:rPr>
        <w:rFonts w:hint="default"/>
      </w:rPr>
    </w:lvl>
    <w:lvl w:ilvl="8">
      <w:start w:val="0"/>
      <w:numFmt w:val="bullet"/>
      <w:lvlText w:val="•"/>
      <w:lvlJc w:val="left"/>
      <w:pPr>
        <w:ind w:left="9100" w:hanging="724"/>
      </w:pPr>
      <w:rPr>
        <w:rFonts w:hint="default"/>
      </w:rPr>
    </w:lvl>
  </w:abstractNum>
  <w:abstractNum w:abstractNumId="58">
    <w:multiLevelType w:val="hybridMultilevel"/>
    <w:lvl w:ilvl="0">
      <w:start w:val="6"/>
      <w:numFmt w:val="decimal"/>
      <w:lvlText w:val="%1"/>
      <w:lvlJc w:val="left"/>
      <w:pPr>
        <w:ind w:left="2977" w:hanging="712"/>
        <w:jc w:val="left"/>
      </w:pPr>
      <w:rPr>
        <w:rFonts w:hint="default"/>
      </w:rPr>
    </w:lvl>
    <w:lvl w:ilvl="1">
      <w:start w:val="0"/>
      <w:numFmt w:val="decimal"/>
      <w:lvlText w:val="%1.%2"/>
      <w:lvlJc w:val="left"/>
      <w:pPr>
        <w:ind w:left="2977" w:hanging="712"/>
        <w:jc w:val="right"/>
      </w:pPr>
      <w:rPr>
        <w:rFonts w:hint="default"/>
        <w:w w:val="106"/>
      </w:rPr>
    </w:lvl>
    <w:lvl w:ilvl="2">
      <w:start w:val="1"/>
      <w:numFmt w:val="upperRoman"/>
      <w:lvlText w:val="(%3)"/>
      <w:lvlJc w:val="left"/>
      <w:pPr>
        <w:ind w:left="3725" w:hanging="724"/>
        <w:jc w:val="left"/>
      </w:pPr>
      <w:rPr>
        <w:rFonts w:hint="default" w:ascii="Times New Roman" w:hAnsi="Times New Roman" w:eastAsia="Times New Roman" w:cs="Times New Roman"/>
        <w:color w:val="282828"/>
        <w:w w:val="109"/>
        <w:sz w:val="22"/>
        <w:szCs w:val="22"/>
      </w:rPr>
    </w:lvl>
    <w:lvl w:ilvl="3">
      <w:start w:val="1"/>
      <w:numFmt w:val="upperLetter"/>
      <w:lvlText w:val="%4."/>
      <w:lvlJc w:val="left"/>
      <w:pPr>
        <w:ind w:left="4454" w:hanging="716"/>
        <w:jc w:val="left"/>
      </w:pPr>
      <w:rPr>
        <w:rFonts w:hint="default"/>
        <w:w w:val="108"/>
      </w:rPr>
    </w:lvl>
    <w:lvl w:ilvl="4">
      <w:start w:val="0"/>
      <w:numFmt w:val="bullet"/>
      <w:lvlText w:val="•"/>
      <w:lvlJc w:val="left"/>
      <w:pPr>
        <w:ind w:left="6110" w:hanging="716"/>
      </w:pPr>
      <w:rPr>
        <w:rFonts w:hint="default"/>
      </w:rPr>
    </w:lvl>
    <w:lvl w:ilvl="5">
      <w:start w:val="0"/>
      <w:numFmt w:val="bullet"/>
      <w:lvlText w:val="•"/>
      <w:lvlJc w:val="left"/>
      <w:pPr>
        <w:ind w:left="6935" w:hanging="716"/>
      </w:pPr>
      <w:rPr>
        <w:rFonts w:hint="default"/>
      </w:rPr>
    </w:lvl>
    <w:lvl w:ilvl="6">
      <w:start w:val="0"/>
      <w:numFmt w:val="bullet"/>
      <w:lvlText w:val="•"/>
      <w:lvlJc w:val="left"/>
      <w:pPr>
        <w:ind w:left="7760" w:hanging="716"/>
      </w:pPr>
      <w:rPr>
        <w:rFonts w:hint="default"/>
      </w:rPr>
    </w:lvl>
    <w:lvl w:ilvl="7">
      <w:start w:val="0"/>
      <w:numFmt w:val="bullet"/>
      <w:lvlText w:val="•"/>
      <w:lvlJc w:val="left"/>
      <w:pPr>
        <w:ind w:left="8585" w:hanging="716"/>
      </w:pPr>
      <w:rPr>
        <w:rFonts w:hint="default"/>
      </w:rPr>
    </w:lvl>
    <w:lvl w:ilvl="8">
      <w:start w:val="0"/>
      <w:numFmt w:val="bullet"/>
      <w:lvlText w:val="•"/>
      <w:lvlJc w:val="left"/>
      <w:pPr>
        <w:ind w:left="9410" w:hanging="716"/>
      </w:pPr>
      <w:rPr>
        <w:rFonts w:hint="default"/>
      </w:rPr>
    </w:lvl>
  </w:abstractNum>
  <w:abstractNum w:abstractNumId="57">
    <w:multiLevelType w:val="hybridMultilevel"/>
    <w:lvl w:ilvl="0">
      <w:start w:val="5"/>
      <w:numFmt w:val="decimal"/>
      <w:lvlText w:val="%1"/>
      <w:lvlJc w:val="left"/>
      <w:pPr>
        <w:ind w:left="2325" w:hanging="710"/>
        <w:jc w:val="left"/>
      </w:pPr>
      <w:rPr>
        <w:rFonts w:hint="default"/>
      </w:rPr>
    </w:lvl>
    <w:lvl w:ilvl="1">
      <w:start w:val="0"/>
      <w:numFmt w:val="decimal"/>
      <w:lvlText w:val="%1.%2"/>
      <w:lvlJc w:val="left"/>
      <w:pPr>
        <w:ind w:left="2325" w:hanging="710"/>
        <w:jc w:val="right"/>
      </w:pPr>
      <w:rPr>
        <w:rFonts w:hint="default" w:ascii="Times New Roman" w:hAnsi="Times New Roman" w:eastAsia="Times New Roman" w:cs="Times New Roman"/>
        <w:color w:val="333333"/>
        <w:w w:val="106"/>
        <w:sz w:val="23"/>
        <w:szCs w:val="23"/>
      </w:rPr>
    </w:lvl>
    <w:lvl w:ilvl="2">
      <w:start w:val="1"/>
      <w:numFmt w:val="upperRoman"/>
      <w:lvlText w:val="(%3)"/>
      <w:lvlJc w:val="left"/>
      <w:pPr>
        <w:ind w:left="3771" w:hanging="712"/>
        <w:jc w:val="left"/>
      </w:pPr>
      <w:rPr>
        <w:rFonts w:hint="default" w:ascii="Times New Roman" w:hAnsi="Times New Roman" w:eastAsia="Times New Roman" w:cs="Times New Roman"/>
        <w:color w:val="333333"/>
        <w:w w:val="107"/>
        <w:sz w:val="23"/>
        <w:szCs w:val="23"/>
      </w:rPr>
    </w:lvl>
    <w:lvl w:ilvl="3">
      <w:start w:val="1"/>
      <w:numFmt w:val="upperLetter"/>
      <w:lvlText w:val="%4."/>
      <w:lvlJc w:val="left"/>
      <w:pPr>
        <w:ind w:left="4400" w:hanging="708"/>
        <w:jc w:val="left"/>
      </w:pPr>
      <w:rPr>
        <w:rFonts w:hint="default" w:ascii="Times New Roman" w:hAnsi="Times New Roman" w:eastAsia="Times New Roman" w:cs="Times New Roman"/>
        <w:color w:val="3B3B3B"/>
        <w:w w:val="108"/>
        <w:sz w:val="22"/>
        <w:szCs w:val="22"/>
      </w:rPr>
    </w:lvl>
    <w:lvl w:ilvl="4">
      <w:start w:val="0"/>
      <w:numFmt w:val="bullet"/>
      <w:lvlText w:val="•"/>
      <w:lvlJc w:val="left"/>
      <w:pPr>
        <w:ind w:left="6065" w:hanging="708"/>
      </w:pPr>
      <w:rPr>
        <w:rFonts w:hint="default"/>
      </w:rPr>
    </w:lvl>
    <w:lvl w:ilvl="5">
      <w:start w:val="0"/>
      <w:numFmt w:val="bullet"/>
      <w:lvlText w:val="•"/>
      <w:lvlJc w:val="left"/>
      <w:pPr>
        <w:ind w:left="6897" w:hanging="708"/>
      </w:pPr>
      <w:rPr>
        <w:rFonts w:hint="default"/>
      </w:rPr>
    </w:lvl>
    <w:lvl w:ilvl="6">
      <w:start w:val="0"/>
      <w:numFmt w:val="bullet"/>
      <w:lvlText w:val="•"/>
      <w:lvlJc w:val="left"/>
      <w:pPr>
        <w:ind w:left="7730" w:hanging="708"/>
      </w:pPr>
      <w:rPr>
        <w:rFonts w:hint="default"/>
      </w:rPr>
    </w:lvl>
    <w:lvl w:ilvl="7">
      <w:start w:val="0"/>
      <w:numFmt w:val="bullet"/>
      <w:lvlText w:val="•"/>
      <w:lvlJc w:val="left"/>
      <w:pPr>
        <w:ind w:left="8562" w:hanging="708"/>
      </w:pPr>
      <w:rPr>
        <w:rFonts w:hint="default"/>
      </w:rPr>
    </w:lvl>
    <w:lvl w:ilvl="8">
      <w:start w:val="0"/>
      <w:numFmt w:val="bullet"/>
      <w:lvlText w:val="•"/>
      <w:lvlJc w:val="left"/>
      <w:pPr>
        <w:ind w:left="9395" w:hanging="708"/>
      </w:pPr>
      <w:rPr>
        <w:rFonts w:hint="default"/>
      </w:rPr>
    </w:lvl>
  </w:abstractNum>
  <w:abstractNum w:abstractNumId="56">
    <w:multiLevelType w:val="hybridMultilevel"/>
    <w:lvl w:ilvl="0">
      <w:start w:val="4"/>
      <w:numFmt w:val="decimal"/>
      <w:lvlText w:val="%1"/>
      <w:lvlJc w:val="left"/>
      <w:pPr>
        <w:ind w:left="3028" w:hanging="716"/>
        <w:jc w:val="left"/>
      </w:pPr>
      <w:rPr>
        <w:rFonts w:hint="default"/>
      </w:rPr>
    </w:lvl>
    <w:lvl w:ilvl="1">
      <w:start w:val="0"/>
      <w:numFmt w:val="decimal"/>
      <w:lvlText w:val="%1.%2"/>
      <w:lvlJc w:val="left"/>
      <w:pPr>
        <w:ind w:left="3028" w:hanging="716"/>
        <w:jc w:val="right"/>
      </w:pPr>
      <w:rPr>
        <w:rFonts w:hint="default" w:ascii="Times New Roman" w:hAnsi="Times New Roman" w:eastAsia="Times New Roman" w:cs="Times New Roman"/>
        <w:color w:val="333333"/>
        <w:w w:val="106"/>
        <w:sz w:val="23"/>
        <w:szCs w:val="23"/>
      </w:rPr>
    </w:lvl>
    <w:lvl w:ilvl="2">
      <w:start w:val="0"/>
      <w:numFmt w:val="bullet"/>
      <w:lvlText w:val="•"/>
      <w:lvlJc w:val="left"/>
      <w:pPr>
        <w:ind w:left="4632" w:hanging="716"/>
      </w:pPr>
      <w:rPr>
        <w:rFonts w:hint="default"/>
      </w:rPr>
    </w:lvl>
    <w:lvl w:ilvl="3">
      <w:start w:val="0"/>
      <w:numFmt w:val="bullet"/>
      <w:lvlText w:val="•"/>
      <w:lvlJc w:val="left"/>
      <w:pPr>
        <w:ind w:left="5438" w:hanging="716"/>
      </w:pPr>
      <w:rPr>
        <w:rFonts w:hint="default"/>
      </w:rPr>
    </w:lvl>
    <w:lvl w:ilvl="4">
      <w:start w:val="0"/>
      <w:numFmt w:val="bullet"/>
      <w:lvlText w:val="•"/>
      <w:lvlJc w:val="left"/>
      <w:pPr>
        <w:ind w:left="6244" w:hanging="716"/>
      </w:pPr>
      <w:rPr>
        <w:rFonts w:hint="default"/>
      </w:rPr>
    </w:lvl>
    <w:lvl w:ilvl="5">
      <w:start w:val="0"/>
      <w:numFmt w:val="bullet"/>
      <w:lvlText w:val="•"/>
      <w:lvlJc w:val="left"/>
      <w:pPr>
        <w:ind w:left="7050" w:hanging="716"/>
      </w:pPr>
      <w:rPr>
        <w:rFonts w:hint="default"/>
      </w:rPr>
    </w:lvl>
    <w:lvl w:ilvl="6">
      <w:start w:val="0"/>
      <w:numFmt w:val="bullet"/>
      <w:lvlText w:val="•"/>
      <w:lvlJc w:val="left"/>
      <w:pPr>
        <w:ind w:left="7856" w:hanging="716"/>
      </w:pPr>
      <w:rPr>
        <w:rFonts w:hint="default"/>
      </w:rPr>
    </w:lvl>
    <w:lvl w:ilvl="7">
      <w:start w:val="0"/>
      <w:numFmt w:val="bullet"/>
      <w:lvlText w:val="•"/>
      <w:lvlJc w:val="left"/>
      <w:pPr>
        <w:ind w:left="8662" w:hanging="716"/>
      </w:pPr>
      <w:rPr>
        <w:rFonts w:hint="default"/>
      </w:rPr>
    </w:lvl>
    <w:lvl w:ilvl="8">
      <w:start w:val="0"/>
      <w:numFmt w:val="bullet"/>
      <w:lvlText w:val="•"/>
      <w:lvlJc w:val="left"/>
      <w:pPr>
        <w:ind w:left="9468" w:hanging="716"/>
      </w:pPr>
      <w:rPr>
        <w:rFonts w:hint="default"/>
      </w:rPr>
    </w:lvl>
  </w:abstractNum>
  <w:abstractNum w:abstractNumId="55">
    <w:multiLevelType w:val="hybridMultilevel"/>
    <w:lvl w:ilvl="0">
      <w:start w:val="3"/>
      <w:numFmt w:val="decimal"/>
      <w:lvlText w:val="%1"/>
      <w:lvlJc w:val="left"/>
      <w:pPr>
        <w:ind w:left="3000" w:hanging="721"/>
        <w:jc w:val="left"/>
      </w:pPr>
      <w:rPr>
        <w:rFonts w:hint="default"/>
      </w:rPr>
    </w:lvl>
    <w:lvl w:ilvl="1">
      <w:start w:val="0"/>
      <w:numFmt w:val="decimal"/>
      <w:lvlText w:val="%1.%2"/>
      <w:lvlJc w:val="left"/>
      <w:pPr>
        <w:ind w:left="3000" w:hanging="721"/>
        <w:jc w:val="right"/>
      </w:pPr>
      <w:rPr>
        <w:rFonts w:hint="default" w:ascii="Times New Roman" w:hAnsi="Times New Roman" w:eastAsia="Times New Roman" w:cs="Times New Roman"/>
        <w:color w:val="333333"/>
        <w:w w:val="108"/>
        <w:sz w:val="23"/>
        <w:szCs w:val="23"/>
      </w:rPr>
    </w:lvl>
    <w:lvl w:ilvl="2">
      <w:start w:val="0"/>
      <w:numFmt w:val="bullet"/>
      <w:lvlText w:val="•"/>
      <w:lvlJc w:val="left"/>
      <w:pPr>
        <w:ind w:left="4616" w:hanging="721"/>
      </w:pPr>
      <w:rPr>
        <w:rFonts w:hint="default"/>
      </w:rPr>
    </w:lvl>
    <w:lvl w:ilvl="3">
      <w:start w:val="0"/>
      <w:numFmt w:val="bullet"/>
      <w:lvlText w:val="•"/>
      <w:lvlJc w:val="left"/>
      <w:pPr>
        <w:ind w:left="5424" w:hanging="721"/>
      </w:pPr>
      <w:rPr>
        <w:rFonts w:hint="default"/>
      </w:rPr>
    </w:lvl>
    <w:lvl w:ilvl="4">
      <w:start w:val="0"/>
      <w:numFmt w:val="bullet"/>
      <w:lvlText w:val="•"/>
      <w:lvlJc w:val="left"/>
      <w:pPr>
        <w:ind w:left="6232" w:hanging="721"/>
      </w:pPr>
      <w:rPr>
        <w:rFonts w:hint="default"/>
      </w:rPr>
    </w:lvl>
    <w:lvl w:ilvl="5">
      <w:start w:val="0"/>
      <w:numFmt w:val="bullet"/>
      <w:lvlText w:val="•"/>
      <w:lvlJc w:val="left"/>
      <w:pPr>
        <w:ind w:left="7040" w:hanging="721"/>
      </w:pPr>
      <w:rPr>
        <w:rFonts w:hint="default"/>
      </w:rPr>
    </w:lvl>
    <w:lvl w:ilvl="6">
      <w:start w:val="0"/>
      <w:numFmt w:val="bullet"/>
      <w:lvlText w:val="•"/>
      <w:lvlJc w:val="left"/>
      <w:pPr>
        <w:ind w:left="7848" w:hanging="721"/>
      </w:pPr>
      <w:rPr>
        <w:rFonts w:hint="default"/>
      </w:rPr>
    </w:lvl>
    <w:lvl w:ilvl="7">
      <w:start w:val="0"/>
      <w:numFmt w:val="bullet"/>
      <w:lvlText w:val="•"/>
      <w:lvlJc w:val="left"/>
      <w:pPr>
        <w:ind w:left="8656" w:hanging="721"/>
      </w:pPr>
      <w:rPr>
        <w:rFonts w:hint="default"/>
      </w:rPr>
    </w:lvl>
    <w:lvl w:ilvl="8">
      <w:start w:val="0"/>
      <w:numFmt w:val="bullet"/>
      <w:lvlText w:val="•"/>
      <w:lvlJc w:val="left"/>
      <w:pPr>
        <w:ind w:left="9464" w:hanging="721"/>
      </w:pPr>
      <w:rPr>
        <w:rFonts w:hint="default"/>
      </w:rPr>
    </w:lvl>
  </w:abstractNum>
  <w:abstractNum w:abstractNumId="54">
    <w:multiLevelType w:val="hybridMultilevel"/>
    <w:lvl w:ilvl="0">
      <w:start w:val="2"/>
      <w:numFmt w:val="decimal"/>
      <w:lvlText w:val="%1"/>
      <w:lvlJc w:val="left"/>
      <w:pPr>
        <w:ind w:left="3037" w:hanging="722"/>
        <w:jc w:val="left"/>
      </w:pPr>
      <w:rPr>
        <w:rFonts w:hint="default"/>
      </w:rPr>
    </w:lvl>
    <w:lvl w:ilvl="1">
      <w:start w:val="0"/>
      <w:numFmt w:val="decimal"/>
      <w:lvlText w:val="%1.%2"/>
      <w:lvlJc w:val="left"/>
      <w:pPr>
        <w:ind w:left="3037" w:hanging="722"/>
        <w:jc w:val="right"/>
      </w:pPr>
      <w:rPr>
        <w:rFonts w:hint="default"/>
        <w:w w:val="106"/>
      </w:rPr>
    </w:lvl>
    <w:lvl w:ilvl="2">
      <w:start w:val="0"/>
      <w:numFmt w:val="bullet"/>
      <w:lvlText w:val="•"/>
      <w:lvlJc w:val="left"/>
      <w:pPr>
        <w:ind w:left="4652" w:hanging="722"/>
      </w:pPr>
      <w:rPr>
        <w:rFonts w:hint="default"/>
      </w:rPr>
    </w:lvl>
    <w:lvl w:ilvl="3">
      <w:start w:val="0"/>
      <w:numFmt w:val="bullet"/>
      <w:lvlText w:val="•"/>
      <w:lvlJc w:val="left"/>
      <w:pPr>
        <w:ind w:left="5458" w:hanging="722"/>
      </w:pPr>
      <w:rPr>
        <w:rFonts w:hint="default"/>
      </w:rPr>
    </w:lvl>
    <w:lvl w:ilvl="4">
      <w:start w:val="0"/>
      <w:numFmt w:val="bullet"/>
      <w:lvlText w:val="•"/>
      <w:lvlJc w:val="left"/>
      <w:pPr>
        <w:ind w:left="6264" w:hanging="722"/>
      </w:pPr>
      <w:rPr>
        <w:rFonts w:hint="default"/>
      </w:rPr>
    </w:lvl>
    <w:lvl w:ilvl="5">
      <w:start w:val="0"/>
      <w:numFmt w:val="bullet"/>
      <w:lvlText w:val="•"/>
      <w:lvlJc w:val="left"/>
      <w:pPr>
        <w:ind w:left="7070" w:hanging="722"/>
      </w:pPr>
      <w:rPr>
        <w:rFonts w:hint="default"/>
      </w:rPr>
    </w:lvl>
    <w:lvl w:ilvl="6">
      <w:start w:val="0"/>
      <w:numFmt w:val="bullet"/>
      <w:lvlText w:val="•"/>
      <w:lvlJc w:val="left"/>
      <w:pPr>
        <w:ind w:left="7876" w:hanging="722"/>
      </w:pPr>
      <w:rPr>
        <w:rFonts w:hint="default"/>
      </w:rPr>
    </w:lvl>
    <w:lvl w:ilvl="7">
      <w:start w:val="0"/>
      <w:numFmt w:val="bullet"/>
      <w:lvlText w:val="•"/>
      <w:lvlJc w:val="left"/>
      <w:pPr>
        <w:ind w:left="8682" w:hanging="722"/>
      </w:pPr>
      <w:rPr>
        <w:rFonts w:hint="default"/>
      </w:rPr>
    </w:lvl>
    <w:lvl w:ilvl="8">
      <w:start w:val="0"/>
      <w:numFmt w:val="bullet"/>
      <w:lvlText w:val="•"/>
      <w:lvlJc w:val="left"/>
      <w:pPr>
        <w:ind w:left="9488" w:hanging="722"/>
      </w:pPr>
      <w:rPr>
        <w:rFonts w:hint="default"/>
      </w:rPr>
    </w:lvl>
  </w:abstractNum>
  <w:abstractNum w:abstractNumId="53">
    <w:multiLevelType w:val="hybridMultilevel"/>
    <w:lvl w:ilvl="0">
      <w:start w:val="1"/>
      <w:numFmt w:val="decimal"/>
      <w:lvlText w:val="%1"/>
      <w:lvlJc w:val="left"/>
      <w:pPr>
        <w:ind w:left="3023" w:hanging="714"/>
        <w:jc w:val="left"/>
      </w:pPr>
      <w:rPr>
        <w:rFonts w:hint="default"/>
      </w:rPr>
    </w:lvl>
    <w:lvl w:ilvl="1">
      <w:start w:val="0"/>
      <w:numFmt w:val="decimal"/>
      <w:lvlText w:val="%1.%2"/>
      <w:lvlJc w:val="left"/>
      <w:pPr>
        <w:ind w:left="3023" w:hanging="714"/>
        <w:jc w:val="right"/>
      </w:pPr>
      <w:rPr>
        <w:rFonts w:hint="default"/>
        <w:spacing w:val="-19"/>
        <w:w w:val="110"/>
      </w:rPr>
    </w:lvl>
    <w:lvl w:ilvl="2">
      <w:start w:val="0"/>
      <w:numFmt w:val="bullet"/>
      <w:lvlText w:val="•"/>
      <w:lvlJc w:val="left"/>
      <w:pPr>
        <w:ind w:left="4636" w:hanging="714"/>
      </w:pPr>
      <w:rPr>
        <w:rFonts w:hint="default"/>
      </w:rPr>
    </w:lvl>
    <w:lvl w:ilvl="3">
      <w:start w:val="0"/>
      <w:numFmt w:val="bullet"/>
      <w:lvlText w:val="•"/>
      <w:lvlJc w:val="left"/>
      <w:pPr>
        <w:ind w:left="5444" w:hanging="714"/>
      </w:pPr>
      <w:rPr>
        <w:rFonts w:hint="default"/>
      </w:rPr>
    </w:lvl>
    <w:lvl w:ilvl="4">
      <w:start w:val="0"/>
      <w:numFmt w:val="bullet"/>
      <w:lvlText w:val="•"/>
      <w:lvlJc w:val="left"/>
      <w:pPr>
        <w:ind w:left="6252" w:hanging="714"/>
      </w:pPr>
      <w:rPr>
        <w:rFonts w:hint="default"/>
      </w:rPr>
    </w:lvl>
    <w:lvl w:ilvl="5">
      <w:start w:val="0"/>
      <w:numFmt w:val="bullet"/>
      <w:lvlText w:val="•"/>
      <w:lvlJc w:val="left"/>
      <w:pPr>
        <w:ind w:left="7060" w:hanging="714"/>
      </w:pPr>
      <w:rPr>
        <w:rFonts w:hint="default"/>
      </w:rPr>
    </w:lvl>
    <w:lvl w:ilvl="6">
      <w:start w:val="0"/>
      <w:numFmt w:val="bullet"/>
      <w:lvlText w:val="•"/>
      <w:lvlJc w:val="left"/>
      <w:pPr>
        <w:ind w:left="7868" w:hanging="714"/>
      </w:pPr>
      <w:rPr>
        <w:rFonts w:hint="default"/>
      </w:rPr>
    </w:lvl>
    <w:lvl w:ilvl="7">
      <w:start w:val="0"/>
      <w:numFmt w:val="bullet"/>
      <w:lvlText w:val="•"/>
      <w:lvlJc w:val="left"/>
      <w:pPr>
        <w:ind w:left="8676" w:hanging="714"/>
      </w:pPr>
      <w:rPr>
        <w:rFonts w:hint="default"/>
      </w:rPr>
    </w:lvl>
    <w:lvl w:ilvl="8">
      <w:start w:val="0"/>
      <w:numFmt w:val="bullet"/>
      <w:lvlText w:val="•"/>
      <w:lvlJc w:val="left"/>
      <w:pPr>
        <w:ind w:left="9484" w:hanging="714"/>
      </w:pPr>
      <w:rPr>
        <w:rFonts w:hint="default"/>
      </w:rPr>
    </w:lvl>
  </w:abstractNum>
  <w:abstractNum w:abstractNumId="52">
    <w:multiLevelType w:val="hybridMultilevel"/>
    <w:lvl w:ilvl="0">
      <w:start w:val="4"/>
      <w:numFmt w:val="decimal"/>
      <w:lvlText w:val="%1"/>
      <w:lvlJc w:val="left"/>
      <w:pPr>
        <w:ind w:left="3051" w:hanging="729"/>
        <w:jc w:val="left"/>
      </w:pPr>
      <w:rPr>
        <w:rFonts w:hint="default"/>
      </w:rPr>
    </w:lvl>
    <w:lvl w:ilvl="1">
      <w:start w:val="2"/>
      <w:numFmt w:val="decimal"/>
      <w:lvlText w:val="%1.%2"/>
      <w:lvlJc w:val="left"/>
      <w:pPr>
        <w:ind w:left="3051" w:hanging="729"/>
        <w:jc w:val="left"/>
      </w:pPr>
      <w:rPr>
        <w:rFonts w:hint="default"/>
        <w:w w:val="105"/>
      </w:rPr>
    </w:lvl>
    <w:lvl w:ilvl="2">
      <w:start w:val="0"/>
      <w:numFmt w:val="bullet"/>
      <w:lvlText w:val="•"/>
      <w:lvlJc w:val="left"/>
      <w:pPr>
        <w:ind w:left="4672" w:hanging="729"/>
      </w:pPr>
      <w:rPr>
        <w:rFonts w:hint="default"/>
      </w:rPr>
    </w:lvl>
    <w:lvl w:ilvl="3">
      <w:start w:val="0"/>
      <w:numFmt w:val="bullet"/>
      <w:lvlText w:val="•"/>
      <w:lvlJc w:val="left"/>
      <w:pPr>
        <w:ind w:left="5478" w:hanging="729"/>
      </w:pPr>
      <w:rPr>
        <w:rFonts w:hint="default"/>
      </w:rPr>
    </w:lvl>
    <w:lvl w:ilvl="4">
      <w:start w:val="0"/>
      <w:numFmt w:val="bullet"/>
      <w:lvlText w:val="•"/>
      <w:lvlJc w:val="left"/>
      <w:pPr>
        <w:ind w:left="6284" w:hanging="729"/>
      </w:pPr>
      <w:rPr>
        <w:rFonts w:hint="default"/>
      </w:rPr>
    </w:lvl>
    <w:lvl w:ilvl="5">
      <w:start w:val="0"/>
      <w:numFmt w:val="bullet"/>
      <w:lvlText w:val="•"/>
      <w:lvlJc w:val="left"/>
      <w:pPr>
        <w:ind w:left="7090" w:hanging="729"/>
      </w:pPr>
      <w:rPr>
        <w:rFonts w:hint="default"/>
      </w:rPr>
    </w:lvl>
    <w:lvl w:ilvl="6">
      <w:start w:val="0"/>
      <w:numFmt w:val="bullet"/>
      <w:lvlText w:val="•"/>
      <w:lvlJc w:val="left"/>
      <w:pPr>
        <w:ind w:left="7896" w:hanging="729"/>
      </w:pPr>
      <w:rPr>
        <w:rFonts w:hint="default"/>
      </w:rPr>
    </w:lvl>
    <w:lvl w:ilvl="7">
      <w:start w:val="0"/>
      <w:numFmt w:val="bullet"/>
      <w:lvlText w:val="•"/>
      <w:lvlJc w:val="left"/>
      <w:pPr>
        <w:ind w:left="8702" w:hanging="729"/>
      </w:pPr>
      <w:rPr>
        <w:rFonts w:hint="default"/>
      </w:rPr>
    </w:lvl>
    <w:lvl w:ilvl="8">
      <w:start w:val="0"/>
      <w:numFmt w:val="bullet"/>
      <w:lvlText w:val="•"/>
      <w:lvlJc w:val="left"/>
      <w:pPr>
        <w:ind w:left="9508" w:hanging="729"/>
      </w:pPr>
      <w:rPr>
        <w:rFonts w:hint="default"/>
      </w:rPr>
    </w:lvl>
  </w:abstractNum>
  <w:abstractNum w:abstractNumId="51">
    <w:multiLevelType w:val="hybridMultilevel"/>
    <w:lvl w:ilvl="0">
      <w:start w:val="3"/>
      <w:numFmt w:val="decimal"/>
      <w:lvlText w:val="%1"/>
      <w:lvlJc w:val="left"/>
      <w:pPr>
        <w:ind w:left="2997" w:hanging="712"/>
        <w:jc w:val="left"/>
      </w:pPr>
      <w:rPr>
        <w:rFonts w:hint="default"/>
      </w:rPr>
    </w:lvl>
    <w:lvl w:ilvl="1">
      <w:start w:val="0"/>
      <w:numFmt w:val="decimal"/>
      <w:lvlText w:val="%1.%2"/>
      <w:lvlJc w:val="left"/>
      <w:pPr>
        <w:ind w:left="2997" w:hanging="712"/>
        <w:jc w:val="right"/>
      </w:pPr>
      <w:rPr>
        <w:rFonts w:hint="default"/>
        <w:w w:val="101"/>
      </w:rPr>
    </w:lvl>
    <w:lvl w:ilvl="2">
      <w:start w:val="0"/>
      <w:numFmt w:val="bullet"/>
      <w:lvlText w:val="•"/>
      <w:lvlJc w:val="left"/>
      <w:pPr>
        <w:ind w:left="4624" w:hanging="712"/>
      </w:pPr>
      <w:rPr>
        <w:rFonts w:hint="default"/>
      </w:rPr>
    </w:lvl>
    <w:lvl w:ilvl="3">
      <w:start w:val="0"/>
      <w:numFmt w:val="bullet"/>
      <w:lvlText w:val="•"/>
      <w:lvlJc w:val="left"/>
      <w:pPr>
        <w:ind w:left="5436" w:hanging="712"/>
      </w:pPr>
      <w:rPr>
        <w:rFonts w:hint="default"/>
      </w:rPr>
    </w:lvl>
    <w:lvl w:ilvl="4">
      <w:start w:val="0"/>
      <w:numFmt w:val="bullet"/>
      <w:lvlText w:val="•"/>
      <w:lvlJc w:val="left"/>
      <w:pPr>
        <w:ind w:left="6248" w:hanging="712"/>
      </w:pPr>
      <w:rPr>
        <w:rFonts w:hint="default"/>
      </w:rPr>
    </w:lvl>
    <w:lvl w:ilvl="5">
      <w:start w:val="0"/>
      <w:numFmt w:val="bullet"/>
      <w:lvlText w:val="•"/>
      <w:lvlJc w:val="left"/>
      <w:pPr>
        <w:ind w:left="7060" w:hanging="712"/>
      </w:pPr>
      <w:rPr>
        <w:rFonts w:hint="default"/>
      </w:rPr>
    </w:lvl>
    <w:lvl w:ilvl="6">
      <w:start w:val="0"/>
      <w:numFmt w:val="bullet"/>
      <w:lvlText w:val="•"/>
      <w:lvlJc w:val="left"/>
      <w:pPr>
        <w:ind w:left="7872" w:hanging="712"/>
      </w:pPr>
      <w:rPr>
        <w:rFonts w:hint="default"/>
      </w:rPr>
    </w:lvl>
    <w:lvl w:ilvl="7">
      <w:start w:val="0"/>
      <w:numFmt w:val="bullet"/>
      <w:lvlText w:val="•"/>
      <w:lvlJc w:val="left"/>
      <w:pPr>
        <w:ind w:left="8684" w:hanging="712"/>
      </w:pPr>
      <w:rPr>
        <w:rFonts w:hint="default"/>
      </w:rPr>
    </w:lvl>
    <w:lvl w:ilvl="8">
      <w:start w:val="0"/>
      <w:numFmt w:val="bullet"/>
      <w:lvlText w:val="•"/>
      <w:lvlJc w:val="left"/>
      <w:pPr>
        <w:ind w:left="9496" w:hanging="712"/>
      </w:pPr>
      <w:rPr>
        <w:rFonts w:hint="default"/>
      </w:rPr>
    </w:lvl>
  </w:abstractNum>
  <w:abstractNum w:abstractNumId="50">
    <w:multiLevelType w:val="hybridMultilevel"/>
    <w:lvl w:ilvl="0">
      <w:start w:val="2"/>
      <w:numFmt w:val="decimal"/>
      <w:lvlText w:val="%1"/>
      <w:lvlJc w:val="left"/>
      <w:pPr>
        <w:ind w:left="2972" w:hanging="722"/>
        <w:jc w:val="left"/>
      </w:pPr>
      <w:rPr>
        <w:rFonts w:hint="default"/>
      </w:rPr>
    </w:lvl>
    <w:lvl w:ilvl="1">
      <w:start w:val="0"/>
      <w:numFmt w:val="decimal"/>
      <w:lvlText w:val="%1.%2"/>
      <w:lvlJc w:val="left"/>
      <w:pPr>
        <w:ind w:left="2972" w:hanging="722"/>
        <w:jc w:val="right"/>
      </w:pPr>
      <w:rPr>
        <w:rFonts w:hint="default" w:ascii="Times New Roman" w:hAnsi="Times New Roman" w:eastAsia="Times New Roman" w:cs="Times New Roman"/>
        <w:color w:val="3B3B3B"/>
        <w:w w:val="105"/>
        <w:sz w:val="24"/>
        <w:szCs w:val="24"/>
      </w:rPr>
    </w:lvl>
    <w:lvl w:ilvl="2">
      <w:start w:val="0"/>
      <w:numFmt w:val="bullet"/>
      <w:lvlText w:val="•"/>
      <w:lvlJc w:val="left"/>
      <w:pPr>
        <w:ind w:left="4608" w:hanging="722"/>
      </w:pPr>
      <w:rPr>
        <w:rFonts w:hint="default"/>
      </w:rPr>
    </w:lvl>
    <w:lvl w:ilvl="3">
      <w:start w:val="0"/>
      <w:numFmt w:val="bullet"/>
      <w:lvlText w:val="•"/>
      <w:lvlJc w:val="left"/>
      <w:pPr>
        <w:ind w:left="5422" w:hanging="722"/>
      </w:pPr>
      <w:rPr>
        <w:rFonts w:hint="default"/>
      </w:rPr>
    </w:lvl>
    <w:lvl w:ilvl="4">
      <w:start w:val="0"/>
      <w:numFmt w:val="bullet"/>
      <w:lvlText w:val="•"/>
      <w:lvlJc w:val="left"/>
      <w:pPr>
        <w:ind w:left="6236" w:hanging="722"/>
      </w:pPr>
      <w:rPr>
        <w:rFonts w:hint="default"/>
      </w:rPr>
    </w:lvl>
    <w:lvl w:ilvl="5">
      <w:start w:val="0"/>
      <w:numFmt w:val="bullet"/>
      <w:lvlText w:val="•"/>
      <w:lvlJc w:val="left"/>
      <w:pPr>
        <w:ind w:left="7050" w:hanging="722"/>
      </w:pPr>
      <w:rPr>
        <w:rFonts w:hint="default"/>
      </w:rPr>
    </w:lvl>
    <w:lvl w:ilvl="6">
      <w:start w:val="0"/>
      <w:numFmt w:val="bullet"/>
      <w:lvlText w:val="•"/>
      <w:lvlJc w:val="left"/>
      <w:pPr>
        <w:ind w:left="7864" w:hanging="722"/>
      </w:pPr>
      <w:rPr>
        <w:rFonts w:hint="default"/>
      </w:rPr>
    </w:lvl>
    <w:lvl w:ilvl="7">
      <w:start w:val="0"/>
      <w:numFmt w:val="bullet"/>
      <w:lvlText w:val="•"/>
      <w:lvlJc w:val="left"/>
      <w:pPr>
        <w:ind w:left="8678" w:hanging="722"/>
      </w:pPr>
      <w:rPr>
        <w:rFonts w:hint="default"/>
      </w:rPr>
    </w:lvl>
    <w:lvl w:ilvl="8">
      <w:start w:val="0"/>
      <w:numFmt w:val="bullet"/>
      <w:lvlText w:val="•"/>
      <w:lvlJc w:val="left"/>
      <w:pPr>
        <w:ind w:left="9492" w:hanging="722"/>
      </w:pPr>
      <w:rPr>
        <w:rFonts w:hint="default"/>
      </w:rPr>
    </w:lvl>
  </w:abstractNum>
  <w:abstractNum w:abstractNumId="49">
    <w:multiLevelType w:val="hybridMultilevel"/>
    <w:lvl w:ilvl="0">
      <w:start w:val="1"/>
      <w:numFmt w:val="decimal"/>
      <w:lvlText w:val="%1"/>
      <w:lvlJc w:val="left"/>
      <w:pPr>
        <w:ind w:left="2975" w:hanging="723"/>
        <w:jc w:val="left"/>
      </w:pPr>
      <w:rPr>
        <w:rFonts w:hint="default"/>
      </w:rPr>
    </w:lvl>
    <w:lvl w:ilvl="1">
      <w:start w:val="0"/>
      <w:numFmt w:val="decimal"/>
      <w:lvlText w:val="%1.%2"/>
      <w:lvlJc w:val="left"/>
      <w:pPr>
        <w:ind w:left="2975" w:hanging="723"/>
        <w:jc w:val="right"/>
      </w:pPr>
      <w:rPr>
        <w:rFonts w:hint="default"/>
        <w:w w:val="103"/>
      </w:rPr>
    </w:lvl>
    <w:lvl w:ilvl="2">
      <w:start w:val="0"/>
      <w:numFmt w:val="bullet"/>
      <w:lvlText w:val="•"/>
      <w:lvlJc w:val="left"/>
      <w:pPr>
        <w:ind w:left="4608" w:hanging="723"/>
      </w:pPr>
      <w:rPr>
        <w:rFonts w:hint="default"/>
      </w:rPr>
    </w:lvl>
    <w:lvl w:ilvl="3">
      <w:start w:val="0"/>
      <w:numFmt w:val="bullet"/>
      <w:lvlText w:val="•"/>
      <w:lvlJc w:val="left"/>
      <w:pPr>
        <w:ind w:left="5422" w:hanging="723"/>
      </w:pPr>
      <w:rPr>
        <w:rFonts w:hint="default"/>
      </w:rPr>
    </w:lvl>
    <w:lvl w:ilvl="4">
      <w:start w:val="0"/>
      <w:numFmt w:val="bullet"/>
      <w:lvlText w:val="•"/>
      <w:lvlJc w:val="left"/>
      <w:pPr>
        <w:ind w:left="6236" w:hanging="723"/>
      </w:pPr>
      <w:rPr>
        <w:rFonts w:hint="default"/>
      </w:rPr>
    </w:lvl>
    <w:lvl w:ilvl="5">
      <w:start w:val="0"/>
      <w:numFmt w:val="bullet"/>
      <w:lvlText w:val="•"/>
      <w:lvlJc w:val="left"/>
      <w:pPr>
        <w:ind w:left="7050" w:hanging="723"/>
      </w:pPr>
      <w:rPr>
        <w:rFonts w:hint="default"/>
      </w:rPr>
    </w:lvl>
    <w:lvl w:ilvl="6">
      <w:start w:val="0"/>
      <w:numFmt w:val="bullet"/>
      <w:lvlText w:val="•"/>
      <w:lvlJc w:val="left"/>
      <w:pPr>
        <w:ind w:left="7864" w:hanging="723"/>
      </w:pPr>
      <w:rPr>
        <w:rFonts w:hint="default"/>
      </w:rPr>
    </w:lvl>
    <w:lvl w:ilvl="7">
      <w:start w:val="0"/>
      <w:numFmt w:val="bullet"/>
      <w:lvlText w:val="•"/>
      <w:lvlJc w:val="left"/>
      <w:pPr>
        <w:ind w:left="8678" w:hanging="723"/>
      </w:pPr>
      <w:rPr>
        <w:rFonts w:hint="default"/>
      </w:rPr>
    </w:lvl>
    <w:lvl w:ilvl="8">
      <w:start w:val="0"/>
      <w:numFmt w:val="bullet"/>
      <w:lvlText w:val="•"/>
      <w:lvlJc w:val="left"/>
      <w:pPr>
        <w:ind w:left="9492" w:hanging="723"/>
      </w:pPr>
      <w:rPr>
        <w:rFonts w:hint="default"/>
      </w:rPr>
    </w:lvl>
  </w:abstractNum>
  <w:abstractNum w:abstractNumId="48">
    <w:multiLevelType w:val="hybridMultilevel"/>
    <w:lvl w:ilvl="0">
      <w:start w:val="1"/>
      <w:numFmt w:val="lowerLetter"/>
      <w:lvlText w:val="%1)"/>
      <w:lvlJc w:val="left"/>
      <w:pPr>
        <w:ind w:left="1769" w:hanging="343"/>
        <w:jc w:val="left"/>
      </w:pPr>
      <w:rPr>
        <w:rFonts w:hint="default"/>
        <w:w w:val="100"/>
      </w:rPr>
    </w:lvl>
    <w:lvl w:ilvl="1">
      <w:start w:val="0"/>
      <w:numFmt w:val="bullet"/>
      <w:lvlText w:val="•"/>
      <w:lvlJc w:val="left"/>
      <w:pPr>
        <w:ind w:left="5120" w:hanging="343"/>
      </w:pPr>
      <w:rPr>
        <w:rFonts w:hint="default"/>
      </w:rPr>
    </w:lvl>
    <w:lvl w:ilvl="2">
      <w:start w:val="0"/>
      <w:numFmt w:val="bullet"/>
      <w:lvlText w:val="•"/>
      <w:lvlJc w:val="left"/>
      <w:pPr>
        <w:ind w:left="5490" w:hanging="343"/>
      </w:pPr>
      <w:rPr>
        <w:rFonts w:hint="default"/>
      </w:rPr>
    </w:lvl>
    <w:lvl w:ilvl="3">
      <w:start w:val="0"/>
      <w:numFmt w:val="bullet"/>
      <w:lvlText w:val="•"/>
      <w:lvlJc w:val="left"/>
      <w:pPr>
        <w:ind w:left="5861" w:hanging="343"/>
      </w:pPr>
      <w:rPr>
        <w:rFonts w:hint="default"/>
      </w:rPr>
    </w:lvl>
    <w:lvl w:ilvl="4">
      <w:start w:val="0"/>
      <w:numFmt w:val="bullet"/>
      <w:lvlText w:val="•"/>
      <w:lvlJc w:val="left"/>
      <w:pPr>
        <w:ind w:left="6232" w:hanging="343"/>
      </w:pPr>
      <w:rPr>
        <w:rFonts w:hint="default"/>
      </w:rPr>
    </w:lvl>
    <w:lvl w:ilvl="5">
      <w:start w:val="0"/>
      <w:numFmt w:val="bullet"/>
      <w:lvlText w:val="•"/>
      <w:lvlJc w:val="left"/>
      <w:pPr>
        <w:ind w:left="6602" w:hanging="343"/>
      </w:pPr>
      <w:rPr>
        <w:rFonts w:hint="default"/>
      </w:rPr>
    </w:lvl>
    <w:lvl w:ilvl="6">
      <w:start w:val="0"/>
      <w:numFmt w:val="bullet"/>
      <w:lvlText w:val="•"/>
      <w:lvlJc w:val="left"/>
      <w:pPr>
        <w:ind w:left="6973" w:hanging="343"/>
      </w:pPr>
      <w:rPr>
        <w:rFonts w:hint="default"/>
      </w:rPr>
    </w:lvl>
    <w:lvl w:ilvl="7">
      <w:start w:val="0"/>
      <w:numFmt w:val="bullet"/>
      <w:lvlText w:val="•"/>
      <w:lvlJc w:val="left"/>
      <w:pPr>
        <w:ind w:left="7344" w:hanging="343"/>
      </w:pPr>
      <w:rPr>
        <w:rFonts w:hint="default"/>
      </w:rPr>
    </w:lvl>
    <w:lvl w:ilvl="8">
      <w:start w:val="0"/>
      <w:numFmt w:val="bullet"/>
      <w:lvlText w:val="•"/>
      <w:lvlJc w:val="left"/>
      <w:pPr>
        <w:ind w:left="7714" w:hanging="343"/>
      </w:pPr>
      <w:rPr>
        <w:rFonts w:hint="default"/>
      </w:rPr>
    </w:lvl>
  </w:abstractNum>
  <w:abstractNum w:abstractNumId="47">
    <w:multiLevelType w:val="hybridMultilevel"/>
    <w:lvl w:ilvl="0">
      <w:start w:val="1"/>
      <w:numFmt w:val="lowerLetter"/>
      <w:lvlText w:val="%1)"/>
      <w:lvlJc w:val="left"/>
      <w:pPr>
        <w:ind w:left="1875" w:hanging="336"/>
        <w:jc w:val="left"/>
      </w:pPr>
      <w:rPr>
        <w:rFonts w:hint="default"/>
        <w:w w:val="104"/>
      </w:rPr>
    </w:lvl>
    <w:lvl w:ilvl="1">
      <w:start w:val="0"/>
      <w:numFmt w:val="bullet"/>
      <w:lvlText w:val="•"/>
      <w:lvlJc w:val="left"/>
      <w:pPr>
        <w:ind w:left="2545" w:hanging="336"/>
      </w:pPr>
      <w:rPr>
        <w:rFonts w:hint="default"/>
      </w:rPr>
    </w:lvl>
    <w:lvl w:ilvl="2">
      <w:start w:val="0"/>
      <w:numFmt w:val="bullet"/>
      <w:lvlText w:val="•"/>
      <w:lvlJc w:val="left"/>
      <w:pPr>
        <w:ind w:left="3211" w:hanging="336"/>
      </w:pPr>
      <w:rPr>
        <w:rFonts w:hint="default"/>
      </w:rPr>
    </w:lvl>
    <w:lvl w:ilvl="3">
      <w:start w:val="0"/>
      <w:numFmt w:val="bullet"/>
      <w:lvlText w:val="•"/>
      <w:lvlJc w:val="left"/>
      <w:pPr>
        <w:ind w:left="3877" w:hanging="336"/>
      </w:pPr>
      <w:rPr>
        <w:rFonts w:hint="default"/>
      </w:rPr>
    </w:lvl>
    <w:lvl w:ilvl="4">
      <w:start w:val="0"/>
      <w:numFmt w:val="bullet"/>
      <w:lvlText w:val="•"/>
      <w:lvlJc w:val="left"/>
      <w:pPr>
        <w:ind w:left="4543" w:hanging="336"/>
      </w:pPr>
      <w:rPr>
        <w:rFonts w:hint="default"/>
      </w:rPr>
    </w:lvl>
    <w:lvl w:ilvl="5">
      <w:start w:val="0"/>
      <w:numFmt w:val="bullet"/>
      <w:lvlText w:val="•"/>
      <w:lvlJc w:val="left"/>
      <w:pPr>
        <w:ind w:left="5208" w:hanging="336"/>
      </w:pPr>
      <w:rPr>
        <w:rFonts w:hint="default"/>
      </w:rPr>
    </w:lvl>
    <w:lvl w:ilvl="6">
      <w:start w:val="0"/>
      <w:numFmt w:val="bullet"/>
      <w:lvlText w:val="•"/>
      <w:lvlJc w:val="left"/>
      <w:pPr>
        <w:ind w:left="5874" w:hanging="336"/>
      </w:pPr>
      <w:rPr>
        <w:rFonts w:hint="default"/>
      </w:rPr>
    </w:lvl>
    <w:lvl w:ilvl="7">
      <w:start w:val="0"/>
      <w:numFmt w:val="bullet"/>
      <w:lvlText w:val="•"/>
      <w:lvlJc w:val="left"/>
      <w:pPr>
        <w:ind w:left="6540" w:hanging="336"/>
      </w:pPr>
      <w:rPr>
        <w:rFonts w:hint="default"/>
      </w:rPr>
    </w:lvl>
    <w:lvl w:ilvl="8">
      <w:start w:val="0"/>
      <w:numFmt w:val="bullet"/>
      <w:lvlText w:val="•"/>
      <w:lvlJc w:val="left"/>
      <w:pPr>
        <w:ind w:left="7205" w:hanging="336"/>
      </w:pPr>
      <w:rPr>
        <w:rFonts w:hint="default"/>
      </w:rPr>
    </w:lvl>
  </w:abstractNum>
  <w:abstractNum w:abstractNumId="45">
    <w:multiLevelType w:val="hybridMultilevel"/>
    <w:lvl w:ilvl="0">
      <w:start w:val="2"/>
      <w:numFmt w:val="decimal"/>
      <w:lvlText w:val="%1."/>
      <w:lvlJc w:val="left"/>
      <w:pPr>
        <w:ind w:left="616" w:hanging="333"/>
        <w:jc w:val="left"/>
      </w:pPr>
      <w:rPr>
        <w:rFonts w:hint="default"/>
        <w:spacing w:val="-18"/>
        <w:w w:val="99"/>
      </w:rPr>
    </w:lvl>
    <w:lvl w:ilvl="1">
      <w:start w:val="2"/>
      <w:numFmt w:val="decimal"/>
      <w:lvlText w:val="%2."/>
      <w:lvlJc w:val="left"/>
      <w:pPr>
        <w:ind w:left="1378" w:hanging="238"/>
        <w:jc w:val="left"/>
      </w:pPr>
      <w:rPr>
        <w:rFonts w:hint="default" w:ascii="Times New Roman" w:hAnsi="Times New Roman" w:eastAsia="Times New Roman" w:cs="Times New Roman"/>
        <w:color w:val="343434"/>
        <w:w w:val="110"/>
        <w:sz w:val="23"/>
        <w:szCs w:val="23"/>
      </w:rPr>
    </w:lvl>
    <w:lvl w:ilvl="2">
      <w:start w:val="0"/>
      <w:numFmt w:val="bullet"/>
      <w:lvlText w:val="•"/>
      <w:lvlJc w:val="left"/>
      <w:pPr>
        <w:ind w:left="2900" w:hanging="238"/>
      </w:pPr>
      <w:rPr>
        <w:rFonts w:hint="default"/>
      </w:rPr>
    </w:lvl>
    <w:lvl w:ilvl="3">
      <w:start w:val="0"/>
      <w:numFmt w:val="bullet"/>
      <w:lvlText w:val="•"/>
      <w:lvlJc w:val="left"/>
      <w:pPr>
        <w:ind w:left="3000" w:hanging="238"/>
      </w:pPr>
      <w:rPr>
        <w:rFonts w:hint="default"/>
      </w:rPr>
    </w:lvl>
    <w:lvl w:ilvl="4">
      <w:start w:val="0"/>
      <w:numFmt w:val="bullet"/>
      <w:lvlText w:val="•"/>
      <w:lvlJc w:val="left"/>
      <w:pPr>
        <w:ind w:left="3721" w:hanging="238"/>
      </w:pPr>
      <w:rPr>
        <w:rFonts w:hint="default"/>
      </w:rPr>
    </w:lvl>
    <w:lvl w:ilvl="5">
      <w:start w:val="0"/>
      <w:numFmt w:val="bullet"/>
      <w:lvlText w:val="•"/>
      <w:lvlJc w:val="left"/>
      <w:pPr>
        <w:ind w:left="4442" w:hanging="238"/>
      </w:pPr>
      <w:rPr>
        <w:rFonts w:hint="default"/>
      </w:rPr>
    </w:lvl>
    <w:lvl w:ilvl="6">
      <w:start w:val="0"/>
      <w:numFmt w:val="bullet"/>
      <w:lvlText w:val="•"/>
      <w:lvlJc w:val="left"/>
      <w:pPr>
        <w:ind w:left="5163" w:hanging="238"/>
      </w:pPr>
      <w:rPr>
        <w:rFonts w:hint="default"/>
      </w:rPr>
    </w:lvl>
    <w:lvl w:ilvl="7">
      <w:start w:val="0"/>
      <w:numFmt w:val="bullet"/>
      <w:lvlText w:val="•"/>
      <w:lvlJc w:val="left"/>
      <w:pPr>
        <w:ind w:left="5884" w:hanging="238"/>
      </w:pPr>
      <w:rPr>
        <w:rFonts w:hint="default"/>
      </w:rPr>
    </w:lvl>
    <w:lvl w:ilvl="8">
      <w:start w:val="0"/>
      <w:numFmt w:val="bullet"/>
      <w:lvlText w:val="•"/>
      <w:lvlJc w:val="left"/>
      <w:pPr>
        <w:ind w:left="6605" w:hanging="238"/>
      </w:pPr>
      <w:rPr>
        <w:rFonts w:hint="default"/>
      </w:rPr>
    </w:lvl>
  </w:abstractNum>
  <w:abstractNum w:abstractNumId="44">
    <w:multiLevelType w:val="hybridMultilevel"/>
    <w:lvl w:ilvl="0">
      <w:start w:val="530"/>
      <w:numFmt w:val="decimal"/>
      <w:lvlText w:val="%1"/>
      <w:lvlJc w:val="left"/>
      <w:pPr>
        <w:ind w:left="3562" w:hanging="1925"/>
        <w:jc w:val="right"/>
      </w:pPr>
      <w:rPr>
        <w:rFonts w:hint="default"/>
        <w:w w:val="107"/>
      </w:rPr>
    </w:lvl>
    <w:lvl w:ilvl="1">
      <w:start w:val="0"/>
      <w:numFmt w:val="bullet"/>
      <w:lvlText w:val="•"/>
      <w:lvlJc w:val="left"/>
      <w:pPr>
        <w:ind w:left="2600" w:hanging="1925"/>
      </w:pPr>
      <w:rPr>
        <w:rFonts w:hint="default"/>
      </w:rPr>
    </w:lvl>
    <w:lvl w:ilvl="2">
      <w:start w:val="0"/>
      <w:numFmt w:val="bullet"/>
      <w:lvlText w:val="•"/>
      <w:lvlJc w:val="left"/>
      <w:pPr>
        <w:ind w:left="3560" w:hanging="1925"/>
      </w:pPr>
      <w:rPr>
        <w:rFonts w:hint="default"/>
      </w:rPr>
    </w:lvl>
    <w:lvl w:ilvl="3">
      <w:start w:val="0"/>
      <w:numFmt w:val="bullet"/>
      <w:lvlText w:val="•"/>
      <w:lvlJc w:val="left"/>
      <w:pPr>
        <w:ind w:left="4294" w:hanging="1925"/>
      </w:pPr>
      <w:rPr>
        <w:rFonts w:hint="default"/>
      </w:rPr>
    </w:lvl>
    <w:lvl w:ilvl="4">
      <w:start w:val="0"/>
      <w:numFmt w:val="bullet"/>
      <w:lvlText w:val="•"/>
      <w:lvlJc w:val="left"/>
      <w:pPr>
        <w:ind w:left="5029" w:hanging="1925"/>
      </w:pPr>
      <w:rPr>
        <w:rFonts w:hint="default"/>
      </w:rPr>
    </w:lvl>
    <w:lvl w:ilvl="5">
      <w:start w:val="0"/>
      <w:numFmt w:val="bullet"/>
      <w:lvlText w:val="•"/>
      <w:lvlJc w:val="left"/>
      <w:pPr>
        <w:ind w:left="5764" w:hanging="1925"/>
      </w:pPr>
      <w:rPr>
        <w:rFonts w:hint="default"/>
      </w:rPr>
    </w:lvl>
    <w:lvl w:ilvl="6">
      <w:start w:val="0"/>
      <w:numFmt w:val="bullet"/>
      <w:lvlText w:val="•"/>
      <w:lvlJc w:val="left"/>
      <w:pPr>
        <w:ind w:left="6499" w:hanging="1925"/>
      </w:pPr>
      <w:rPr>
        <w:rFonts w:hint="default"/>
      </w:rPr>
    </w:lvl>
    <w:lvl w:ilvl="7">
      <w:start w:val="0"/>
      <w:numFmt w:val="bullet"/>
      <w:lvlText w:val="•"/>
      <w:lvlJc w:val="left"/>
      <w:pPr>
        <w:ind w:left="7234" w:hanging="1925"/>
      </w:pPr>
      <w:rPr>
        <w:rFonts w:hint="default"/>
      </w:rPr>
    </w:lvl>
    <w:lvl w:ilvl="8">
      <w:start w:val="0"/>
      <w:numFmt w:val="bullet"/>
      <w:lvlText w:val="•"/>
      <w:lvlJc w:val="left"/>
      <w:pPr>
        <w:ind w:left="7969" w:hanging="1925"/>
      </w:pPr>
      <w:rPr>
        <w:rFonts w:hint="default"/>
      </w:rPr>
    </w:lvl>
  </w:abstractNum>
  <w:abstractNum w:abstractNumId="43">
    <w:multiLevelType w:val="hybridMultilevel"/>
    <w:lvl w:ilvl="0">
      <w:start w:val="503"/>
      <w:numFmt w:val="decimal"/>
      <w:lvlText w:val="%1"/>
      <w:lvlJc w:val="left"/>
      <w:pPr>
        <w:ind w:left="1609" w:hanging="1936"/>
        <w:jc w:val="left"/>
      </w:pPr>
      <w:rPr>
        <w:rFonts w:hint="default"/>
        <w:w w:val="105"/>
      </w:rPr>
    </w:lvl>
    <w:lvl w:ilvl="1">
      <w:start w:val="0"/>
      <w:numFmt w:val="bullet"/>
      <w:lvlText w:val="•"/>
      <w:lvlJc w:val="left"/>
      <w:pPr>
        <w:ind w:left="2500" w:hanging="1936"/>
      </w:pPr>
      <w:rPr>
        <w:rFonts w:hint="default"/>
      </w:rPr>
    </w:lvl>
    <w:lvl w:ilvl="2">
      <w:start w:val="0"/>
      <w:numFmt w:val="bullet"/>
      <w:lvlText w:val="•"/>
      <w:lvlJc w:val="left"/>
      <w:pPr>
        <w:ind w:left="3400" w:hanging="1936"/>
      </w:pPr>
      <w:rPr>
        <w:rFonts w:hint="default"/>
      </w:rPr>
    </w:lvl>
    <w:lvl w:ilvl="3">
      <w:start w:val="0"/>
      <w:numFmt w:val="bullet"/>
      <w:lvlText w:val="•"/>
      <w:lvlJc w:val="left"/>
      <w:pPr>
        <w:ind w:left="4300" w:hanging="1936"/>
      </w:pPr>
      <w:rPr>
        <w:rFonts w:hint="default"/>
      </w:rPr>
    </w:lvl>
    <w:lvl w:ilvl="4">
      <w:start w:val="0"/>
      <w:numFmt w:val="bullet"/>
      <w:lvlText w:val="•"/>
      <w:lvlJc w:val="left"/>
      <w:pPr>
        <w:ind w:left="5200" w:hanging="1936"/>
      </w:pPr>
      <w:rPr>
        <w:rFonts w:hint="default"/>
      </w:rPr>
    </w:lvl>
    <w:lvl w:ilvl="5">
      <w:start w:val="0"/>
      <w:numFmt w:val="bullet"/>
      <w:lvlText w:val="•"/>
      <w:lvlJc w:val="left"/>
      <w:pPr>
        <w:ind w:left="6100" w:hanging="1936"/>
      </w:pPr>
      <w:rPr>
        <w:rFonts w:hint="default"/>
      </w:rPr>
    </w:lvl>
    <w:lvl w:ilvl="6">
      <w:start w:val="0"/>
      <w:numFmt w:val="bullet"/>
      <w:lvlText w:val="•"/>
      <w:lvlJc w:val="left"/>
      <w:pPr>
        <w:ind w:left="7000" w:hanging="1936"/>
      </w:pPr>
      <w:rPr>
        <w:rFonts w:hint="default"/>
      </w:rPr>
    </w:lvl>
    <w:lvl w:ilvl="7">
      <w:start w:val="0"/>
      <w:numFmt w:val="bullet"/>
      <w:lvlText w:val="•"/>
      <w:lvlJc w:val="left"/>
      <w:pPr>
        <w:ind w:left="7900" w:hanging="1936"/>
      </w:pPr>
      <w:rPr>
        <w:rFonts w:hint="default"/>
      </w:rPr>
    </w:lvl>
    <w:lvl w:ilvl="8">
      <w:start w:val="0"/>
      <w:numFmt w:val="bullet"/>
      <w:lvlText w:val="•"/>
      <w:lvlJc w:val="left"/>
      <w:pPr>
        <w:ind w:left="8800" w:hanging="1936"/>
      </w:pPr>
      <w:rPr>
        <w:rFonts w:hint="default"/>
      </w:rPr>
    </w:lvl>
  </w:abstractNum>
  <w:abstractNum w:abstractNumId="41">
    <w:multiLevelType w:val="hybridMultilevel"/>
    <w:lvl w:ilvl="0">
      <w:start w:val="1"/>
      <w:numFmt w:val="lowerLetter"/>
      <w:lvlText w:val="%1."/>
      <w:lvlJc w:val="left"/>
      <w:pPr>
        <w:ind w:left="1460" w:hanging="176"/>
        <w:jc w:val="left"/>
      </w:pPr>
      <w:rPr>
        <w:rFonts w:hint="default"/>
        <w:i/>
        <w:w w:val="95"/>
      </w:rPr>
    </w:lvl>
    <w:lvl w:ilvl="1">
      <w:start w:val="0"/>
      <w:numFmt w:val="bullet"/>
      <w:lvlText w:val="•"/>
      <w:lvlJc w:val="left"/>
      <w:pPr>
        <w:ind w:left="1916" w:hanging="345"/>
      </w:pPr>
      <w:rPr>
        <w:rFonts w:hint="default" w:ascii="Times New Roman" w:hAnsi="Times New Roman" w:eastAsia="Times New Roman" w:cs="Times New Roman"/>
        <w:color w:val="242424"/>
        <w:w w:val="109"/>
        <w:sz w:val="18"/>
        <w:szCs w:val="18"/>
      </w:rPr>
    </w:lvl>
    <w:lvl w:ilvl="2">
      <w:start w:val="0"/>
      <w:numFmt w:val="bullet"/>
      <w:lvlText w:val="•"/>
      <w:lvlJc w:val="left"/>
      <w:pPr>
        <w:ind w:left="2627" w:hanging="345"/>
      </w:pPr>
      <w:rPr>
        <w:rFonts w:hint="default"/>
      </w:rPr>
    </w:lvl>
    <w:lvl w:ilvl="3">
      <w:start w:val="0"/>
      <w:numFmt w:val="bullet"/>
      <w:lvlText w:val="•"/>
      <w:lvlJc w:val="left"/>
      <w:pPr>
        <w:ind w:left="3335" w:hanging="345"/>
      </w:pPr>
      <w:rPr>
        <w:rFonts w:hint="default"/>
      </w:rPr>
    </w:lvl>
    <w:lvl w:ilvl="4">
      <w:start w:val="0"/>
      <w:numFmt w:val="bullet"/>
      <w:lvlText w:val="•"/>
      <w:lvlJc w:val="left"/>
      <w:pPr>
        <w:ind w:left="4043" w:hanging="345"/>
      </w:pPr>
      <w:rPr>
        <w:rFonts w:hint="default"/>
      </w:rPr>
    </w:lvl>
    <w:lvl w:ilvl="5">
      <w:start w:val="0"/>
      <w:numFmt w:val="bullet"/>
      <w:lvlText w:val="•"/>
      <w:lvlJc w:val="left"/>
      <w:pPr>
        <w:ind w:left="4751" w:hanging="345"/>
      </w:pPr>
      <w:rPr>
        <w:rFonts w:hint="default"/>
      </w:rPr>
    </w:lvl>
    <w:lvl w:ilvl="6">
      <w:start w:val="0"/>
      <w:numFmt w:val="bullet"/>
      <w:lvlText w:val="•"/>
      <w:lvlJc w:val="left"/>
      <w:pPr>
        <w:ind w:left="5459" w:hanging="345"/>
      </w:pPr>
      <w:rPr>
        <w:rFonts w:hint="default"/>
      </w:rPr>
    </w:lvl>
    <w:lvl w:ilvl="7">
      <w:start w:val="0"/>
      <w:numFmt w:val="bullet"/>
      <w:lvlText w:val="•"/>
      <w:lvlJc w:val="left"/>
      <w:pPr>
        <w:ind w:left="6167" w:hanging="345"/>
      </w:pPr>
      <w:rPr>
        <w:rFonts w:hint="default"/>
      </w:rPr>
    </w:lvl>
    <w:lvl w:ilvl="8">
      <w:start w:val="0"/>
      <w:numFmt w:val="bullet"/>
      <w:lvlText w:val="•"/>
      <w:lvlJc w:val="left"/>
      <w:pPr>
        <w:ind w:left="6875" w:hanging="345"/>
      </w:pPr>
      <w:rPr>
        <w:rFonts w:hint="default"/>
      </w:rPr>
    </w:lvl>
  </w:abstractNum>
  <w:abstractNum w:abstractNumId="40">
    <w:multiLevelType w:val="hybridMultilevel"/>
    <w:lvl w:ilvl="0">
      <w:start w:val="247"/>
      <w:numFmt w:val="decimal"/>
      <w:lvlText w:val="%1"/>
      <w:lvlJc w:val="left"/>
      <w:pPr>
        <w:ind w:left="1583" w:hanging="1947"/>
        <w:jc w:val="left"/>
      </w:pPr>
      <w:rPr>
        <w:rFonts w:hint="default"/>
        <w:w w:val="105"/>
        <w:position w:val="1"/>
      </w:rPr>
    </w:lvl>
    <w:lvl w:ilvl="1">
      <w:start w:val="0"/>
      <w:numFmt w:val="bullet"/>
      <w:lvlText w:val="•"/>
      <w:lvlJc w:val="left"/>
      <w:pPr>
        <w:ind w:left="2484" w:hanging="1947"/>
      </w:pPr>
      <w:rPr>
        <w:rFonts w:hint="default"/>
      </w:rPr>
    </w:lvl>
    <w:lvl w:ilvl="2">
      <w:start w:val="0"/>
      <w:numFmt w:val="bullet"/>
      <w:lvlText w:val="•"/>
      <w:lvlJc w:val="left"/>
      <w:pPr>
        <w:ind w:left="3388" w:hanging="1947"/>
      </w:pPr>
      <w:rPr>
        <w:rFonts w:hint="default"/>
      </w:rPr>
    </w:lvl>
    <w:lvl w:ilvl="3">
      <w:start w:val="0"/>
      <w:numFmt w:val="bullet"/>
      <w:lvlText w:val="•"/>
      <w:lvlJc w:val="left"/>
      <w:pPr>
        <w:ind w:left="4292" w:hanging="1947"/>
      </w:pPr>
      <w:rPr>
        <w:rFonts w:hint="default"/>
      </w:rPr>
    </w:lvl>
    <w:lvl w:ilvl="4">
      <w:start w:val="0"/>
      <w:numFmt w:val="bullet"/>
      <w:lvlText w:val="•"/>
      <w:lvlJc w:val="left"/>
      <w:pPr>
        <w:ind w:left="5196" w:hanging="1947"/>
      </w:pPr>
      <w:rPr>
        <w:rFonts w:hint="default"/>
      </w:rPr>
    </w:lvl>
    <w:lvl w:ilvl="5">
      <w:start w:val="0"/>
      <w:numFmt w:val="bullet"/>
      <w:lvlText w:val="•"/>
      <w:lvlJc w:val="left"/>
      <w:pPr>
        <w:ind w:left="6100" w:hanging="1947"/>
      </w:pPr>
      <w:rPr>
        <w:rFonts w:hint="default"/>
      </w:rPr>
    </w:lvl>
    <w:lvl w:ilvl="6">
      <w:start w:val="0"/>
      <w:numFmt w:val="bullet"/>
      <w:lvlText w:val="•"/>
      <w:lvlJc w:val="left"/>
      <w:pPr>
        <w:ind w:left="7004" w:hanging="1947"/>
      </w:pPr>
      <w:rPr>
        <w:rFonts w:hint="default"/>
      </w:rPr>
    </w:lvl>
    <w:lvl w:ilvl="7">
      <w:start w:val="0"/>
      <w:numFmt w:val="bullet"/>
      <w:lvlText w:val="•"/>
      <w:lvlJc w:val="left"/>
      <w:pPr>
        <w:ind w:left="7908" w:hanging="1947"/>
      </w:pPr>
      <w:rPr>
        <w:rFonts w:hint="default"/>
      </w:rPr>
    </w:lvl>
    <w:lvl w:ilvl="8">
      <w:start w:val="0"/>
      <w:numFmt w:val="bullet"/>
      <w:lvlText w:val="•"/>
      <w:lvlJc w:val="left"/>
      <w:pPr>
        <w:ind w:left="8812" w:hanging="1947"/>
      </w:pPr>
      <w:rPr>
        <w:rFonts w:hint="default"/>
      </w:rPr>
    </w:lvl>
  </w:abstractNum>
  <w:abstractNum w:abstractNumId="39">
    <w:multiLevelType w:val="hybridMultilevel"/>
    <w:lvl w:ilvl="0">
      <w:start w:val="243"/>
      <w:numFmt w:val="decimal"/>
      <w:lvlText w:val="%1"/>
      <w:lvlJc w:val="left"/>
      <w:pPr>
        <w:ind w:left="3516" w:hanging="1960"/>
        <w:jc w:val="left"/>
      </w:pPr>
      <w:rPr>
        <w:rFonts w:hint="default" w:ascii="Courier New" w:hAnsi="Courier New" w:eastAsia="Courier New" w:cs="Courier New"/>
        <w:color w:val="262626"/>
        <w:w w:val="108"/>
        <w:position w:val="1"/>
        <w:sz w:val="19"/>
        <w:szCs w:val="19"/>
      </w:rPr>
    </w:lvl>
    <w:lvl w:ilvl="1">
      <w:start w:val="0"/>
      <w:numFmt w:val="bullet"/>
      <w:lvlText w:val="•"/>
      <w:lvlJc w:val="left"/>
      <w:pPr>
        <w:ind w:left="4230" w:hanging="1960"/>
      </w:pPr>
      <w:rPr>
        <w:rFonts w:hint="default"/>
      </w:rPr>
    </w:lvl>
    <w:lvl w:ilvl="2">
      <w:start w:val="0"/>
      <w:numFmt w:val="bullet"/>
      <w:lvlText w:val="•"/>
      <w:lvlJc w:val="left"/>
      <w:pPr>
        <w:ind w:left="4940" w:hanging="1960"/>
      </w:pPr>
      <w:rPr>
        <w:rFonts w:hint="default"/>
      </w:rPr>
    </w:lvl>
    <w:lvl w:ilvl="3">
      <w:start w:val="0"/>
      <w:numFmt w:val="bullet"/>
      <w:lvlText w:val="•"/>
      <w:lvlJc w:val="left"/>
      <w:pPr>
        <w:ind w:left="5650" w:hanging="1960"/>
      </w:pPr>
      <w:rPr>
        <w:rFonts w:hint="default"/>
      </w:rPr>
    </w:lvl>
    <w:lvl w:ilvl="4">
      <w:start w:val="0"/>
      <w:numFmt w:val="bullet"/>
      <w:lvlText w:val="•"/>
      <w:lvlJc w:val="left"/>
      <w:pPr>
        <w:ind w:left="6360" w:hanging="1960"/>
      </w:pPr>
      <w:rPr>
        <w:rFonts w:hint="default"/>
      </w:rPr>
    </w:lvl>
    <w:lvl w:ilvl="5">
      <w:start w:val="0"/>
      <w:numFmt w:val="bullet"/>
      <w:lvlText w:val="•"/>
      <w:lvlJc w:val="left"/>
      <w:pPr>
        <w:ind w:left="7070" w:hanging="1960"/>
      </w:pPr>
      <w:rPr>
        <w:rFonts w:hint="default"/>
      </w:rPr>
    </w:lvl>
    <w:lvl w:ilvl="6">
      <w:start w:val="0"/>
      <w:numFmt w:val="bullet"/>
      <w:lvlText w:val="•"/>
      <w:lvlJc w:val="left"/>
      <w:pPr>
        <w:ind w:left="7780" w:hanging="1960"/>
      </w:pPr>
      <w:rPr>
        <w:rFonts w:hint="default"/>
      </w:rPr>
    </w:lvl>
    <w:lvl w:ilvl="7">
      <w:start w:val="0"/>
      <w:numFmt w:val="bullet"/>
      <w:lvlText w:val="•"/>
      <w:lvlJc w:val="left"/>
      <w:pPr>
        <w:ind w:left="8490" w:hanging="1960"/>
      </w:pPr>
      <w:rPr>
        <w:rFonts w:hint="default"/>
      </w:rPr>
    </w:lvl>
    <w:lvl w:ilvl="8">
      <w:start w:val="0"/>
      <w:numFmt w:val="bullet"/>
      <w:lvlText w:val="•"/>
      <w:lvlJc w:val="left"/>
      <w:pPr>
        <w:ind w:left="9200" w:hanging="1960"/>
      </w:pPr>
      <w:rPr>
        <w:rFonts w:hint="default"/>
      </w:rPr>
    </w:lvl>
  </w:abstractNum>
  <w:abstractNum w:abstractNumId="38">
    <w:multiLevelType w:val="hybridMultilevel"/>
    <w:lvl w:ilvl="0">
      <w:start w:val="238"/>
      <w:numFmt w:val="decimal"/>
      <w:lvlText w:val="%1"/>
      <w:lvlJc w:val="left"/>
      <w:pPr>
        <w:ind w:left="3518" w:hanging="1955"/>
        <w:jc w:val="left"/>
      </w:pPr>
      <w:rPr>
        <w:rFonts w:hint="default" w:ascii="Courier New" w:hAnsi="Courier New" w:eastAsia="Courier New" w:cs="Courier New"/>
        <w:color w:val="262626"/>
        <w:w w:val="104"/>
        <w:position w:val="1"/>
        <w:sz w:val="19"/>
        <w:szCs w:val="19"/>
      </w:rPr>
    </w:lvl>
    <w:lvl w:ilvl="1">
      <w:start w:val="0"/>
      <w:numFmt w:val="bullet"/>
      <w:lvlText w:val="•"/>
      <w:lvlJc w:val="left"/>
      <w:pPr>
        <w:ind w:left="4230" w:hanging="1955"/>
      </w:pPr>
      <w:rPr>
        <w:rFonts w:hint="default"/>
      </w:rPr>
    </w:lvl>
    <w:lvl w:ilvl="2">
      <w:start w:val="0"/>
      <w:numFmt w:val="bullet"/>
      <w:lvlText w:val="•"/>
      <w:lvlJc w:val="left"/>
      <w:pPr>
        <w:ind w:left="4940" w:hanging="1955"/>
      </w:pPr>
      <w:rPr>
        <w:rFonts w:hint="default"/>
      </w:rPr>
    </w:lvl>
    <w:lvl w:ilvl="3">
      <w:start w:val="0"/>
      <w:numFmt w:val="bullet"/>
      <w:lvlText w:val="•"/>
      <w:lvlJc w:val="left"/>
      <w:pPr>
        <w:ind w:left="5650" w:hanging="1955"/>
      </w:pPr>
      <w:rPr>
        <w:rFonts w:hint="default"/>
      </w:rPr>
    </w:lvl>
    <w:lvl w:ilvl="4">
      <w:start w:val="0"/>
      <w:numFmt w:val="bullet"/>
      <w:lvlText w:val="•"/>
      <w:lvlJc w:val="left"/>
      <w:pPr>
        <w:ind w:left="6360" w:hanging="1955"/>
      </w:pPr>
      <w:rPr>
        <w:rFonts w:hint="default"/>
      </w:rPr>
    </w:lvl>
    <w:lvl w:ilvl="5">
      <w:start w:val="0"/>
      <w:numFmt w:val="bullet"/>
      <w:lvlText w:val="•"/>
      <w:lvlJc w:val="left"/>
      <w:pPr>
        <w:ind w:left="7070" w:hanging="1955"/>
      </w:pPr>
      <w:rPr>
        <w:rFonts w:hint="default"/>
      </w:rPr>
    </w:lvl>
    <w:lvl w:ilvl="6">
      <w:start w:val="0"/>
      <w:numFmt w:val="bullet"/>
      <w:lvlText w:val="•"/>
      <w:lvlJc w:val="left"/>
      <w:pPr>
        <w:ind w:left="7780" w:hanging="1955"/>
      </w:pPr>
      <w:rPr>
        <w:rFonts w:hint="default"/>
      </w:rPr>
    </w:lvl>
    <w:lvl w:ilvl="7">
      <w:start w:val="0"/>
      <w:numFmt w:val="bullet"/>
      <w:lvlText w:val="•"/>
      <w:lvlJc w:val="left"/>
      <w:pPr>
        <w:ind w:left="8490" w:hanging="1955"/>
      </w:pPr>
      <w:rPr>
        <w:rFonts w:hint="default"/>
      </w:rPr>
    </w:lvl>
    <w:lvl w:ilvl="8">
      <w:start w:val="0"/>
      <w:numFmt w:val="bullet"/>
      <w:lvlText w:val="•"/>
      <w:lvlJc w:val="left"/>
      <w:pPr>
        <w:ind w:left="9200" w:hanging="1955"/>
      </w:pPr>
      <w:rPr>
        <w:rFonts w:hint="default"/>
      </w:rPr>
    </w:lvl>
  </w:abstractNum>
  <w:abstractNum w:abstractNumId="37">
    <w:multiLevelType w:val="hybridMultilevel"/>
    <w:lvl w:ilvl="0">
      <w:start w:val="203"/>
      <w:numFmt w:val="decimal"/>
      <w:lvlText w:val="%1"/>
      <w:lvlJc w:val="left"/>
      <w:pPr>
        <w:ind w:left="1583" w:hanging="1938"/>
        <w:jc w:val="left"/>
      </w:pPr>
      <w:rPr>
        <w:rFonts w:hint="default" w:ascii="Times New Roman" w:hAnsi="Times New Roman" w:eastAsia="Times New Roman" w:cs="Times New Roman"/>
        <w:color w:val="232323"/>
        <w:w w:val="106"/>
        <w:sz w:val="18"/>
        <w:szCs w:val="18"/>
      </w:rPr>
    </w:lvl>
    <w:lvl w:ilvl="1">
      <w:start w:val="0"/>
      <w:numFmt w:val="bullet"/>
      <w:lvlText w:val="•"/>
      <w:lvlJc w:val="left"/>
      <w:pPr>
        <w:ind w:left="2476" w:hanging="1938"/>
      </w:pPr>
      <w:rPr>
        <w:rFonts w:hint="default"/>
      </w:rPr>
    </w:lvl>
    <w:lvl w:ilvl="2">
      <w:start w:val="0"/>
      <w:numFmt w:val="bullet"/>
      <w:lvlText w:val="•"/>
      <w:lvlJc w:val="left"/>
      <w:pPr>
        <w:ind w:left="3372" w:hanging="1938"/>
      </w:pPr>
      <w:rPr>
        <w:rFonts w:hint="default"/>
      </w:rPr>
    </w:lvl>
    <w:lvl w:ilvl="3">
      <w:start w:val="0"/>
      <w:numFmt w:val="bullet"/>
      <w:lvlText w:val="•"/>
      <w:lvlJc w:val="left"/>
      <w:pPr>
        <w:ind w:left="4268" w:hanging="1938"/>
      </w:pPr>
      <w:rPr>
        <w:rFonts w:hint="default"/>
      </w:rPr>
    </w:lvl>
    <w:lvl w:ilvl="4">
      <w:start w:val="0"/>
      <w:numFmt w:val="bullet"/>
      <w:lvlText w:val="•"/>
      <w:lvlJc w:val="left"/>
      <w:pPr>
        <w:ind w:left="5164" w:hanging="1938"/>
      </w:pPr>
      <w:rPr>
        <w:rFonts w:hint="default"/>
      </w:rPr>
    </w:lvl>
    <w:lvl w:ilvl="5">
      <w:start w:val="0"/>
      <w:numFmt w:val="bullet"/>
      <w:lvlText w:val="•"/>
      <w:lvlJc w:val="left"/>
      <w:pPr>
        <w:ind w:left="6060" w:hanging="1938"/>
      </w:pPr>
      <w:rPr>
        <w:rFonts w:hint="default"/>
      </w:rPr>
    </w:lvl>
    <w:lvl w:ilvl="6">
      <w:start w:val="0"/>
      <w:numFmt w:val="bullet"/>
      <w:lvlText w:val="•"/>
      <w:lvlJc w:val="left"/>
      <w:pPr>
        <w:ind w:left="6956" w:hanging="1938"/>
      </w:pPr>
      <w:rPr>
        <w:rFonts w:hint="default"/>
      </w:rPr>
    </w:lvl>
    <w:lvl w:ilvl="7">
      <w:start w:val="0"/>
      <w:numFmt w:val="bullet"/>
      <w:lvlText w:val="•"/>
      <w:lvlJc w:val="left"/>
      <w:pPr>
        <w:ind w:left="7852" w:hanging="1938"/>
      </w:pPr>
      <w:rPr>
        <w:rFonts w:hint="default"/>
      </w:rPr>
    </w:lvl>
    <w:lvl w:ilvl="8">
      <w:start w:val="0"/>
      <w:numFmt w:val="bullet"/>
      <w:lvlText w:val="•"/>
      <w:lvlJc w:val="left"/>
      <w:pPr>
        <w:ind w:left="8748" w:hanging="1938"/>
      </w:pPr>
      <w:rPr>
        <w:rFonts w:hint="default"/>
      </w:rPr>
    </w:lvl>
  </w:abstractNum>
  <w:abstractNum w:abstractNumId="36">
    <w:multiLevelType w:val="hybridMultilevel"/>
    <w:lvl w:ilvl="0">
      <w:start w:val="200"/>
      <w:numFmt w:val="decimal"/>
      <w:lvlText w:val="%1"/>
      <w:lvlJc w:val="left"/>
      <w:pPr>
        <w:ind w:left="1583" w:hanging="1940"/>
        <w:jc w:val="left"/>
      </w:pPr>
      <w:rPr>
        <w:rFonts w:hint="default" w:ascii="Times New Roman" w:hAnsi="Times New Roman" w:eastAsia="Times New Roman" w:cs="Times New Roman"/>
        <w:color w:val="232323"/>
        <w:w w:val="108"/>
        <w:sz w:val="18"/>
        <w:szCs w:val="18"/>
      </w:rPr>
    </w:lvl>
    <w:lvl w:ilvl="1">
      <w:start w:val="0"/>
      <w:numFmt w:val="bullet"/>
      <w:lvlText w:val="•"/>
      <w:lvlJc w:val="left"/>
      <w:pPr>
        <w:ind w:left="2476" w:hanging="1940"/>
      </w:pPr>
      <w:rPr>
        <w:rFonts w:hint="default"/>
      </w:rPr>
    </w:lvl>
    <w:lvl w:ilvl="2">
      <w:start w:val="0"/>
      <w:numFmt w:val="bullet"/>
      <w:lvlText w:val="•"/>
      <w:lvlJc w:val="left"/>
      <w:pPr>
        <w:ind w:left="3372" w:hanging="1940"/>
      </w:pPr>
      <w:rPr>
        <w:rFonts w:hint="default"/>
      </w:rPr>
    </w:lvl>
    <w:lvl w:ilvl="3">
      <w:start w:val="0"/>
      <w:numFmt w:val="bullet"/>
      <w:lvlText w:val="•"/>
      <w:lvlJc w:val="left"/>
      <w:pPr>
        <w:ind w:left="4268" w:hanging="1940"/>
      </w:pPr>
      <w:rPr>
        <w:rFonts w:hint="default"/>
      </w:rPr>
    </w:lvl>
    <w:lvl w:ilvl="4">
      <w:start w:val="0"/>
      <w:numFmt w:val="bullet"/>
      <w:lvlText w:val="•"/>
      <w:lvlJc w:val="left"/>
      <w:pPr>
        <w:ind w:left="5164" w:hanging="1940"/>
      </w:pPr>
      <w:rPr>
        <w:rFonts w:hint="default"/>
      </w:rPr>
    </w:lvl>
    <w:lvl w:ilvl="5">
      <w:start w:val="0"/>
      <w:numFmt w:val="bullet"/>
      <w:lvlText w:val="•"/>
      <w:lvlJc w:val="left"/>
      <w:pPr>
        <w:ind w:left="6060" w:hanging="1940"/>
      </w:pPr>
      <w:rPr>
        <w:rFonts w:hint="default"/>
      </w:rPr>
    </w:lvl>
    <w:lvl w:ilvl="6">
      <w:start w:val="0"/>
      <w:numFmt w:val="bullet"/>
      <w:lvlText w:val="•"/>
      <w:lvlJc w:val="left"/>
      <w:pPr>
        <w:ind w:left="6956" w:hanging="1940"/>
      </w:pPr>
      <w:rPr>
        <w:rFonts w:hint="default"/>
      </w:rPr>
    </w:lvl>
    <w:lvl w:ilvl="7">
      <w:start w:val="0"/>
      <w:numFmt w:val="bullet"/>
      <w:lvlText w:val="•"/>
      <w:lvlJc w:val="left"/>
      <w:pPr>
        <w:ind w:left="7852" w:hanging="1940"/>
      </w:pPr>
      <w:rPr>
        <w:rFonts w:hint="default"/>
      </w:rPr>
    </w:lvl>
    <w:lvl w:ilvl="8">
      <w:start w:val="0"/>
      <w:numFmt w:val="bullet"/>
      <w:lvlText w:val="•"/>
      <w:lvlJc w:val="left"/>
      <w:pPr>
        <w:ind w:left="8748" w:hanging="1940"/>
      </w:pPr>
      <w:rPr>
        <w:rFonts w:hint="default"/>
      </w:rPr>
    </w:lvl>
  </w:abstractNum>
  <w:abstractNum w:abstractNumId="35">
    <w:multiLevelType w:val="hybridMultilevel"/>
    <w:lvl w:ilvl="0">
      <w:start w:val="187"/>
      <w:numFmt w:val="decimal"/>
      <w:lvlText w:val="%1"/>
      <w:lvlJc w:val="left"/>
      <w:pPr>
        <w:ind w:left="1566" w:hanging="1940"/>
        <w:jc w:val="left"/>
      </w:pPr>
      <w:rPr>
        <w:rFonts w:hint="default" w:ascii="Times New Roman" w:hAnsi="Times New Roman" w:eastAsia="Times New Roman" w:cs="Times New Roman"/>
        <w:color w:val="232323"/>
        <w:w w:val="100"/>
        <w:position w:val="1"/>
        <w:sz w:val="18"/>
        <w:szCs w:val="18"/>
      </w:rPr>
    </w:lvl>
    <w:lvl w:ilvl="1">
      <w:start w:val="0"/>
      <w:numFmt w:val="bullet"/>
      <w:lvlText w:val="•"/>
      <w:lvlJc w:val="left"/>
      <w:pPr>
        <w:ind w:left="2458" w:hanging="1940"/>
      </w:pPr>
      <w:rPr>
        <w:rFonts w:hint="default"/>
      </w:rPr>
    </w:lvl>
    <w:lvl w:ilvl="2">
      <w:start w:val="0"/>
      <w:numFmt w:val="bullet"/>
      <w:lvlText w:val="•"/>
      <w:lvlJc w:val="left"/>
      <w:pPr>
        <w:ind w:left="3356" w:hanging="1940"/>
      </w:pPr>
      <w:rPr>
        <w:rFonts w:hint="default"/>
      </w:rPr>
    </w:lvl>
    <w:lvl w:ilvl="3">
      <w:start w:val="0"/>
      <w:numFmt w:val="bullet"/>
      <w:lvlText w:val="•"/>
      <w:lvlJc w:val="left"/>
      <w:pPr>
        <w:ind w:left="4254" w:hanging="1940"/>
      </w:pPr>
      <w:rPr>
        <w:rFonts w:hint="default"/>
      </w:rPr>
    </w:lvl>
    <w:lvl w:ilvl="4">
      <w:start w:val="0"/>
      <w:numFmt w:val="bullet"/>
      <w:lvlText w:val="•"/>
      <w:lvlJc w:val="left"/>
      <w:pPr>
        <w:ind w:left="5152" w:hanging="1940"/>
      </w:pPr>
      <w:rPr>
        <w:rFonts w:hint="default"/>
      </w:rPr>
    </w:lvl>
    <w:lvl w:ilvl="5">
      <w:start w:val="0"/>
      <w:numFmt w:val="bullet"/>
      <w:lvlText w:val="•"/>
      <w:lvlJc w:val="left"/>
      <w:pPr>
        <w:ind w:left="6050" w:hanging="1940"/>
      </w:pPr>
      <w:rPr>
        <w:rFonts w:hint="default"/>
      </w:rPr>
    </w:lvl>
    <w:lvl w:ilvl="6">
      <w:start w:val="0"/>
      <w:numFmt w:val="bullet"/>
      <w:lvlText w:val="•"/>
      <w:lvlJc w:val="left"/>
      <w:pPr>
        <w:ind w:left="6948" w:hanging="1940"/>
      </w:pPr>
      <w:rPr>
        <w:rFonts w:hint="default"/>
      </w:rPr>
    </w:lvl>
    <w:lvl w:ilvl="7">
      <w:start w:val="0"/>
      <w:numFmt w:val="bullet"/>
      <w:lvlText w:val="•"/>
      <w:lvlJc w:val="left"/>
      <w:pPr>
        <w:ind w:left="7846" w:hanging="1940"/>
      </w:pPr>
      <w:rPr>
        <w:rFonts w:hint="default"/>
      </w:rPr>
    </w:lvl>
    <w:lvl w:ilvl="8">
      <w:start w:val="0"/>
      <w:numFmt w:val="bullet"/>
      <w:lvlText w:val="•"/>
      <w:lvlJc w:val="left"/>
      <w:pPr>
        <w:ind w:left="8744" w:hanging="1940"/>
      </w:pPr>
      <w:rPr>
        <w:rFonts w:hint="default"/>
      </w:rPr>
    </w:lvl>
  </w:abstractNum>
  <w:abstractNum w:abstractNumId="34">
    <w:multiLevelType w:val="hybridMultilevel"/>
    <w:lvl w:ilvl="0">
      <w:start w:val="174"/>
      <w:numFmt w:val="decimal"/>
      <w:lvlText w:val="%1"/>
      <w:lvlJc w:val="left"/>
      <w:pPr>
        <w:ind w:left="1626" w:hanging="1947"/>
        <w:jc w:val="left"/>
      </w:pPr>
      <w:rPr>
        <w:rFonts w:hint="default" w:ascii="Times New Roman" w:hAnsi="Times New Roman" w:eastAsia="Times New Roman" w:cs="Times New Roman"/>
        <w:color w:val="232323"/>
        <w:spacing w:val="-14"/>
        <w:w w:val="98"/>
        <w:sz w:val="19"/>
        <w:szCs w:val="19"/>
      </w:rPr>
    </w:lvl>
    <w:lvl w:ilvl="1">
      <w:start w:val="0"/>
      <w:numFmt w:val="bullet"/>
      <w:lvlText w:val="•"/>
      <w:lvlJc w:val="left"/>
      <w:pPr>
        <w:ind w:left="2516" w:hanging="1947"/>
      </w:pPr>
      <w:rPr>
        <w:rFonts w:hint="default"/>
      </w:rPr>
    </w:lvl>
    <w:lvl w:ilvl="2">
      <w:start w:val="0"/>
      <w:numFmt w:val="bullet"/>
      <w:lvlText w:val="•"/>
      <w:lvlJc w:val="left"/>
      <w:pPr>
        <w:ind w:left="3412" w:hanging="1947"/>
      </w:pPr>
      <w:rPr>
        <w:rFonts w:hint="default"/>
      </w:rPr>
    </w:lvl>
    <w:lvl w:ilvl="3">
      <w:start w:val="0"/>
      <w:numFmt w:val="bullet"/>
      <w:lvlText w:val="•"/>
      <w:lvlJc w:val="left"/>
      <w:pPr>
        <w:ind w:left="4308" w:hanging="1947"/>
      </w:pPr>
      <w:rPr>
        <w:rFonts w:hint="default"/>
      </w:rPr>
    </w:lvl>
    <w:lvl w:ilvl="4">
      <w:start w:val="0"/>
      <w:numFmt w:val="bullet"/>
      <w:lvlText w:val="•"/>
      <w:lvlJc w:val="left"/>
      <w:pPr>
        <w:ind w:left="5204" w:hanging="1947"/>
      </w:pPr>
      <w:rPr>
        <w:rFonts w:hint="default"/>
      </w:rPr>
    </w:lvl>
    <w:lvl w:ilvl="5">
      <w:start w:val="0"/>
      <w:numFmt w:val="bullet"/>
      <w:lvlText w:val="•"/>
      <w:lvlJc w:val="left"/>
      <w:pPr>
        <w:ind w:left="6100" w:hanging="1947"/>
      </w:pPr>
      <w:rPr>
        <w:rFonts w:hint="default"/>
      </w:rPr>
    </w:lvl>
    <w:lvl w:ilvl="6">
      <w:start w:val="0"/>
      <w:numFmt w:val="bullet"/>
      <w:lvlText w:val="•"/>
      <w:lvlJc w:val="left"/>
      <w:pPr>
        <w:ind w:left="6996" w:hanging="1947"/>
      </w:pPr>
      <w:rPr>
        <w:rFonts w:hint="default"/>
      </w:rPr>
    </w:lvl>
    <w:lvl w:ilvl="7">
      <w:start w:val="0"/>
      <w:numFmt w:val="bullet"/>
      <w:lvlText w:val="•"/>
      <w:lvlJc w:val="left"/>
      <w:pPr>
        <w:ind w:left="7892" w:hanging="1947"/>
      </w:pPr>
      <w:rPr>
        <w:rFonts w:hint="default"/>
      </w:rPr>
    </w:lvl>
    <w:lvl w:ilvl="8">
      <w:start w:val="0"/>
      <w:numFmt w:val="bullet"/>
      <w:lvlText w:val="•"/>
      <w:lvlJc w:val="left"/>
      <w:pPr>
        <w:ind w:left="8788" w:hanging="1947"/>
      </w:pPr>
      <w:rPr>
        <w:rFonts w:hint="default"/>
      </w:rPr>
    </w:lvl>
  </w:abstractNum>
  <w:abstractNum w:abstractNumId="33">
    <w:multiLevelType w:val="hybridMultilevel"/>
    <w:lvl w:ilvl="0">
      <w:start w:val="155"/>
      <w:numFmt w:val="decimal"/>
      <w:lvlText w:val="%1"/>
      <w:lvlJc w:val="left"/>
      <w:pPr>
        <w:ind w:left="1605" w:hanging="991"/>
        <w:jc w:val="left"/>
      </w:pPr>
      <w:rPr>
        <w:rFonts w:hint="default"/>
        <w:spacing w:val="-18"/>
        <w:w w:val="99"/>
        <w:position w:val="1"/>
      </w:rPr>
    </w:lvl>
    <w:lvl w:ilvl="1">
      <w:start w:val="0"/>
      <w:numFmt w:val="bullet"/>
      <w:lvlText w:val="•"/>
      <w:lvlJc w:val="left"/>
      <w:pPr>
        <w:ind w:left="2498" w:hanging="991"/>
      </w:pPr>
      <w:rPr>
        <w:rFonts w:hint="default"/>
      </w:rPr>
    </w:lvl>
    <w:lvl w:ilvl="2">
      <w:start w:val="0"/>
      <w:numFmt w:val="bullet"/>
      <w:lvlText w:val="•"/>
      <w:lvlJc w:val="left"/>
      <w:pPr>
        <w:ind w:left="3396" w:hanging="991"/>
      </w:pPr>
      <w:rPr>
        <w:rFonts w:hint="default"/>
      </w:rPr>
    </w:lvl>
    <w:lvl w:ilvl="3">
      <w:start w:val="0"/>
      <w:numFmt w:val="bullet"/>
      <w:lvlText w:val="•"/>
      <w:lvlJc w:val="left"/>
      <w:pPr>
        <w:ind w:left="4294" w:hanging="991"/>
      </w:pPr>
      <w:rPr>
        <w:rFonts w:hint="default"/>
      </w:rPr>
    </w:lvl>
    <w:lvl w:ilvl="4">
      <w:start w:val="0"/>
      <w:numFmt w:val="bullet"/>
      <w:lvlText w:val="•"/>
      <w:lvlJc w:val="left"/>
      <w:pPr>
        <w:ind w:left="5192" w:hanging="991"/>
      </w:pPr>
      <w:rPr>
        <w:rFonts w:hint="default"/>
      </w:rPr>
    </w:lvl>
    <w:lvl w:ilvl="5">
      <w:start w:val="0"/>
      <w:numFmt w:val="bullet"/>
      <w:lvlText w:val="•"/>
      <w:lvlJc w:val="left"/>
      <w:pPr>
        <w:ind w:left="6090" w:hanging="991"/>
      </w:pPr>
      <w:rPr>
        <w:rFonts w:hint="default"/>
      </w:rPr>
    </w:lvl>
    <w:lvl w:ilvl="6">
      <w:start w:val="0"/>
      <w:numFmt w:val="bullet"/>
      <w:lvlText w:val="•"/>
      <w:lvlJc w:val="left"/>
      <w:pPr>
        <w:ind w:left="6988" w:hanging="991"/>
      </w:pPr>
      <w:rPr>
        <w:rFonts w:hint="default"/>
      </w:rPr>
    </w:lvl>
    <w:lvl w:ilvl="7">
      <w:start w:val="0"/>
      <w:numFmt w:val="bullet"/>
      <w:lvlText w:val="•"/>
      <w:lvlJc w:val="left"/>
      <w:pPr>
        <w:ind w:left="7886" w:hanging="991"/>
      </w:pPr>
      <w:rPr>
        <w:rFonts w:hint="default"/>
      </w:rPr>
    </w:lvl>
    <w:lvl w:ilvl="8">
      <w:start w:val="0"/>
      <w:numFmt w:val="bullet"/>
      <w:lvlText w:val="•"/>
      <w:lvlJc w:val="left"/>
      <w:pPr>
        <w:ind w:left="8784" w:hanging="991"/>
      </w:pPr>
      <w:rPr>
        <w:rFonts w:hint="default"/>
      </w:rPr>
    </w:lvl>
  </w:abstractNum>
  <w:abstractNum w:abstractNumId="32">
    <w:multiLevelType w:val="hybridMultilevel"/>
    <w:lvl w:ilvl="0">
      <w:start w:val="70"/>
      <w:numFmt w:val="decimal"/>
      <w:lvlText w:val="%1"/>
      <w:lvlJc w:val="left"/>
      <w:pPr>
        <w:ind w:left="1745" w:hanging="881"/>
        <w:jc w:val="left"/>
      </w:pPr>
      <w:rPr>
        <w:rFonts w:hint="default"/>
        <w:w w:val="110"/>
      </w:rPr>
    </w:lvl>
    <w:lvl w:ilvl="1">
      <w:start w:val="0"/>
      <w:numFmt w:val="bullet"/>
      <w:lvlText w:val="•"/>
      <w:lvlJc w:val="left"/>
      <w:pPr>
        <w:ind w:left="2626" w:hanging="881"/>
      </w:pPr>
      <w:rPr>
        <w:rFonts w:hint="default"/>
      </w:rPr>
    </w:lvl>
    <w:lvl w:ilvl="2">
      <w:start w:val="0"/>
      <w:numFmt w:val="bullet"/>
      <w:lvlText w:val="•"/>
      <w:lvlJc w:val="left"/>
      <w:pPr>
        <w:ind w:left="3512" w:hanging="881"/>
      </w:pPr>
      <w:rPr>
        <w:rFonts w:hint="default"/>
      </w:rPr>
    </w:lvl>
    <w:lvl w:ilvl="3">
      <w:start w:val="0"/>
      <w:numFmt w:val="bullet"/>
      <w:lvlText w:val="•"/>
      <w:lvlJc w:val="left"/>
      <w:pPr>
        <w:ind w:left="4398" w:hanging="881"/>
      </w:pPr>
      <w:rPr>
        <w:rFonts w:hint="default"/>
      </w:rPr>
    </w:lvl>
    <w:lvl w:ilvl="4">
      <w:start w:val="0"/>
      <w:numFmt w:val="bullet"/>
      <w:lvlText w:val="•"/>
      <w:lvlJc w:val="left"/>
      <w:pPr>
        <w:ind w:left="5284" w:hanging="881"/>
      </w:pPr>
      <w:rPr>
        <w:rFonts w:hint="default"/>
      </w:rPr>
    </w:lvl>
    <w:lvl w:ilvl="5">
      <w:start w:val="0"/>
      <w:numFmt w:val="bullet"/>
      <w:lvlText w:val="•"/>
      <w:lvlJc w:val="left"/>
      <w:pPr>
        <w:ind w:left="6170" w:hanging="881"/>
      </w:pPr>
      <w:rPr>
        <w:rFonts w:hint="default"/>
      </w:rPr>
    </w:lvl>
    <w:lvl w:ilvl="6">
      <w:start w:val="0"/>
      <w:numFmt w:val="bullet"/>
      <w:lvlText w:val="•"/>
      <w:lvlJc w:val="left"/>
      <w:pPr>
        <w:ind w:left="7056" w:hanging="881"/>
      </w:pPr>
      <w:rPr>
        <w:rFonts w:hint="default"/>
      </w:rPr>
    </w:lvl>
    <w:lvl w:ilvl="7">
      <w:start w:val="0"/>
      <w:numFmt w:val="bullet"/>
      <w:lvlText w:val="•"/>
      <w:lvlJc w:val="left"/>
      <w:pPr>
        <w:ind w:left="7942" w:hanging="881"/>
      </w:pPr>
      <w:rPr>
        <w:rFonts w:hint="default"/>
      </w:rPr>
    </w:lvl>
    <w:lvl w:ilvl="8">
      <w:start w:val="0"/>
      <w:numFmt w:val="bullet"/>
      <w:lvlText w:val="•"/>
      <w:lvlJc w:val="left"/>
      <w:pPr>
        <w:ind w:left="8828" w:hanging="881"/>
      </w:pPr>
      <w:rPr>
        <w:rFonts w:hint="default"/>
      </w:rPr>
    </w:lvl>
  </w:abstractNum>
  <w:abstractNum w:abstractNumId="31">
    <w:multiLevelType w:val="hybridMultilevel"/>
    <w:lvl w:ilvl="0">
      <w:start w:val="48"/>
      <w:numFmt w:val="decimal"/>
      <w:lvlText w:val="%1"/>
      <w:lvlJc w:val="left"/>
      <w:pPr>
        <w:ind w:left="2588" w:hanging="878"/>
        <w:jc w:val="left"/>
      </w:pPr>
      <w:rPr>
        <w:rFonts w:hint="default"/>
        <w:i/>
        <w:spacing w:val="-29"/>
        <w:w w:val="100"/>
      </w:rPr>
    </w:lvl>
    <w:lvl w:ilvl="1">
      <w:start w:val="0"/>
      <w:numFmt w:val="bullet"/>
      <w:lvlText w:val="•"/>
      <w:lvlJc w:val="left"/>
      <w:pPr>
        <w:ind w:left="3382" w:hanging="878"/>
      </w:pPr>
      <w:rPr>
        <w:rFonts w:hint="default"/>
      </w:rPr>
    </w:lvl>
    <w:lvl w:ilvl="2">
      <w:start w:val="0"/>
      <w:numFmt w:val="bullet"/>
      <w:lvlText w:val="•"/>
      <w:lvlJc w:val="left"/>
      <w:pPr>
        <w:ind w:left="4184" w:hanging="878"/>
      </w:pPr>
      <w:rPr>
        <w:rFonts w:hint="default"/>
      </w:rPr>
    </w:lvl>
    <w:lvl w:ilvl="3">
      <w:start w:val="0"/>
      <w:numFmt w:val="bullet"/>
      <w:lvlText w:val="•"/>
      <w:lvlJc w:val="left"/>
      <w:pPr>
        <w:ind w:left="4986" w:hanging="878"/>
      </w:pPr>
      <w:rPr>
        <w:rFonts w:hint="default"/>
      </w:rPr>
    </w:lvl>
    <w:lvl w:ilvl="4">
      <w:start w:val="0"/>
      <w:numFmt w:val="bullet"/>
      <w:lvlText w:val="•"/>
      <w:lvlJc w:val="left"/>
      <w:pPr>
        <w:ind w:left="5788" w:hanging="878"/>
      </w:pPr>
      <w:rPr>
        <w:rFonts w:hint="default"/>
      </w:rPr>
    </w:lvl>
    <w:lvl w:ilvl="5">
      <w:start w:val="0"/>
      <w:numFmt w:val="bullet"/>
      <w:lvlText w:val="•"/>
      <w:lvlJc w:val="left"/>
      <w:pPr>
        <w:ind w:left="6590" w:hanging="878"/>
      </w:pPr>
      <w:rPr>
        <w:rFonts w:hint="default"/>
      </w:rPr>
    </w:lvl>
    <w:lvl w:ilvl="6">
      <w:start w:val="0"/>
      <w:numFmt w:val="bullet"/>
      <w:lvlText w:val="•"/>
      <w:lvlJc w:val="left"/>
      <w:pPr>
        <w:ind w:left="7392" w:hanging="878"/>
      </w:pPr>
      <w:rPr>
        <w:rFonts w:hint="default"/>
      </w:rPr>
    </w:lvl>
    <w:lvl w:ilvl="7">
      <w:start w:val="0"/>
      <w:numFmt w:val="bullet"/>
      <w:lvlText w:val="•"/>
      <w:lvlJc w:val="left"/>
      <w:pPr>
        <w:ind w:left="8194" w:hanging="878"/>
      </w:pPr>
      <w:rPr>
        <w:rFonts w:hint="default"/>
      </w:rPr>
    </w:lvl>
    <w:lvl w:ilvl="8">
      <w:start w:val="0"/>
      <w:numFmt w:val="bullet"/>
      <w:lvlText w:val="•"/>
      <w:lvlJc w:val="left"/>
      <w:pPr>
        <w:ind w:left="8996" w:hanging="878"/>
      </w:pPr>
      <w:rPr>
        <w:rFonts w:hint="default"/>
      </w:rPr>
    </w:lvl>
  </w:abstractNum>
  <w:abstractNum w:abstractNumId="30">
    <w:multiLevelType w:val="hybridMultilevel"/>
    <w:lvl w:ilvl="0">
      <w:start w:val="5"/>
      <w:numFmt w:val="decimal"/>
      <w:lvlText w:val="%1"/>
      <w:lvlJc w:val="left"/>
      <w:pPr>
        <w:ind w:left="1947" w:hanging="321"/>
        <w:jc w:val="right"/>
      </w:pPr>
      <w:rPr>
        <w:rFonts w:hint="default"/>
        <w:w w:val="103"/>
      </w:rPr>
    </w:lvl>
    <w:lvl w:ilvl="1">
      <w:start w:val="0"/>
      <w:numFmt w:val="bullet"/>
      <w:lvlText w:val="•"/>
      <w:lvlJc w:val="left"/>
      <w:pPr>
        <w:ind w:left="2786" w:hanging="321"/>
      </w:pPr>
      <w:rPr>
        <w:rFonts w:hint="default"/>
      </w:rPr>
    </w:lvl>
    <w:lvl w:ilvl="2">
      <w:start w:val="0"/>
      <w:numFmt w:val="bullet"/>
      <w:lvlText w:val="•"/>
      <w:lvlJc w:val="left"/>
      <w:pPr>
        <w:ind w:left="3632" w:hanging="321"/>
      </w:pPr>
      <w:rPr>
        <w:rFonts w:hint="default"/>
      </w:rPr>
    </w:lvl>
    <w:lvl w:ilvl="3">
      <w:start w:val="0"/>
      <w:numFmt w:val="bullet"/>
      <w:lvlText w:val="•"/>
      <w:lvlJc w:val="left"/>
      <w:pPr>
        <w:ind w:left="4478" w:hanging="321"/>
      </w:pPr>
      <w:rPr>
        <w:rFonts w:hint="default"/>
      </w:rPr>
    </w:lvl>
    <w:lvl w:ilvl="4">
      <w:start w:val="0"/>
      <w:numFmt w:val="bullet"/>
      <w:lvlText w:val="•"/>
      <w:lvlJc w:val="left"/>
      <w:pPr>
        <w:ind w:left="5324" w:hanging="321"/>
      </w:pPr>
      <w:rPr>
        <w:rFonts w:hint="default"/>
      </w:rPr>
    </w:lvl>
    <w:lvl w:ilvl="5">
      <w:start w:val="0"/>
      <w:numFmt w:val="bullet"/>
      <w:lvlText w:val="•"/>
      <w:lvlJc w:val="left"/>
      <w:pPr>
        <w:ind w:left="6170" w:hanging="321"/>
      </w:pPr>
      <w:rPr>
        <w:rFonts w:hint="default"/>
      </w:rPr>
    </w:lvl>
    <w:lvl w:ilvl="6">
      <w:start w:val="0"/>
      <w:numFmt w:val="bullet"/>
      <w:lvlText w:val="•"/>
      <w:lvlJc w:val="left"/>
      <w:pPr>
        <w:ind w:left="7016" w:hanging="321"/>
      </w:pPr>
      <w:rPr>
        <w:rFonts w:hint="default"/>
      </w:rPr>
    </w:lvl>
    <w:lvl w:ilvl="7">
      <w:start w:val="0"/>
      <w:numFmt w:val="bullet"/>
      <w:lvlText w:val="•"/>
      <w:lvlJc w:val="left"/>
      <w:pPr>
        <w:ind w:left="7862" w:hanging="321"/>
      </w:pPr>
      <w:rPr>
        <w:rFonts w:hint="default"/>
      </w:rPr>
    </w:lvl>
    <w:lvl w:ilvl="8">
      <w:start w:val="0"/>
      <w:numFmt w:val="bullet"/>
      <w:lvlText w:val="•"/>
      <w:lvlJc w:val="left"/>
      <w:pPr>
        <w:ind w:left="8708" w:hanging="321"/>
      </w:pPr>
      <w:rPr>
        <w:rFonts w:hint="default"/>
      </w:rPr>
    </w:lvl>
  </w:abstractNum>
  <w:abstractNum w:abstractNumId="29">
    <w:multiLevelType w:val="hybridMultilevel"/>
    <w:lvl w:ilvl="0">
      <w:start w:val="5"/>
      <w:numFmt w:val="lowerRoman"/>
      <w:lvlText w:val="(%1)"/>
      <w:lvlJc w:val="left"/>
      <w:pPr>
        <w:ind w:left="1808" w:hanging="380"/>
        <w:jc w:val="right"/>
      </w:pPr>
      <w:rPr>
        <w:rFonts w:hint="default"/>
        <w:w w:val="104"/>
        <w:u w:val="single" w:color="000000"/>
      </w:rPr>
    </w:lvl>
    <w:lvl w:ilvl="1">
      <w:start w:val="0"/>
      <w:numFmt w:val="bullet"/>
      <w:lvlText w:val="•"/>
      <w:lvlJc w:val="left"/>
      <w:pPr>
        <w:ind w:left="2361" w:hanging="380"/>
      </w:pPr>
      <w:rPr>
        <w:rFonts w:hint="default"/>
      </w:rPr>
    </w:lvl>
    <w:lvl w:ilvl="2">
      <w:start w:val="0"/>
      <w:numFmt w:val="bullet"/>
      <w:lvlText w:val="•"/>
      <w:lvlJc w:val="left"/>
      <w:pPr>
        <w:ind w:left="2922" w:hanging="380"/>
      </w:pPr>
      <w:rPr>
        <w:rFonts w:hint="default"/>
      </w:rPr>
    </w:lvl>
    <w:lvl w:ilvl="3">
      <w:start w:val="0"/>
      <w:numFmt w:val="bullet"/>
      <w:lvlText w:val="•"/>
      <w:lvlJc w:val="left"/>
      <w:pPr>
        <w:ind w:left="3483" w:hanging="380"/>
      </w:pPr>
      <w:rPr>
        <w:rFonts w:hint="default"/>
      </w:rPr>
    </w:lvl>
    <w:lvl w:ilvl="4">
      <w:start w:val="0"/>
      <w:numFmt w:val="bullet"/>
      <w:lvlText w:val="•"/>
      <w:lvlJc w:val="left"/>
      <w:pPr>
        <w:ind w:left="4045" w:hanging="380"/>
      </w:pPr>
      <w:rPr>
        <w:rFonts w:hint="default"/>
      </w:rPr>
    </w:lvl>
    <w:lvl w:ilvl="5">
      <w:start w:val="0"/>
      <w:numFmt w:val="bullet"/>
      <w:lvlText w:val="•"/>
      <w:lvlJc w:val="left"/>
      <w:pPr>
        <w:ind w:left="4606" w:hanging="380"/>
      </w:pPr>
      <w:rPr>
        <w:rFonts w:hint="default"/>
      </w:rPr>
    </w:lvl>
    <w:lvl w:ilvl="6">
      <w:start w:val="0"/>
      <w:numFmt w:val="bullet"/>
      <w:lvlText w:val="•"/>
      <w:lvlJc w:val="left"/>
      <w:pPr>
        <w:ind w:left="5167" w:hanging="380"/>
      </w:pPr>
      <w:rPr>
        <w:rFonts w:hint="default"/>
      </w:rPr>
    </w:lvl>
    <w:lvl w:ilvl="7">
      <w:start w:val="0"/>
      <w:numFmt w:val="bullet"/>
      <w:lvlText w:val="•"/>
      <w:lvlJc w:val="left"/>
      <w:pPr>
        <w:ind w:left="5728" w:hanging="380"/>
      </w:pPr>
      <w:rPr>
        <w:rFonts w:hint="default"/>
      </w:rPr>
    </w:lvl>
    <w:lvl w:ilvl="8">
      <w:start w:val="0"/>
      <w:numFmt w:val="bullet"/>
      <w:lvlText w:val="•"/>
      <w:lvlJc w:val="left"/>
      <w:pPr>
        <w:ind w:left="6290" w:hanging="380"/>
      </w:pPr>
      <w:rPr>
        <w:rFonts w:hint="default"/>
      </w:rPr>
    </w:lvl>
  </w:abstractNum>
  <w:abstractNum w:abstractNumId="28">
    <w:multiLevelType w:val="hybridMultilevel"/>
    <w:lvl w:ilvl="0">
      <w:start w:val="1"/>
      <w:numFmt w:val="decimal"/>
      <w:lvlText w:val="(%1)"/>
      <w:lvlJc w:val="left"/>
      <w:pPr>
        <w:ind w:left="677" w:hanging="383"/>
        <w:jc w:val="left"/>
      </w:pPr>
      <w:rPr>
        <w:rFonts w:hint="default"/>
        <w:w w:val="104"/>
        <w:u w:val="single" w:color="000000"/>
      </w:rPr>
    </w:lvl>
    <w:lvl w:ilvl="1">
      <w:start w:val="1"/>
      <w:numFmt w:val="upperLetter"/>
      <w:lvlText w:val="(%2)"/>
      <w:lvlJc w:val="left"/>
      <w:pPr>
        <w:ind w:left="671" w:hanging="436"/>
        <w:jc w:val="left"/>
      </w:pPr>
      <w:rPr>
        <w:rFonts w:hint="default"/>
        <w:w w:val="109"/>
        <w:u w:val="single" w:color="000000"/>
      </w:rPr>
    </w:lvl>
    <w:lvl w:ilvl="2">
      <w:start w:val="1"/>
      <w:numFmt w:val="lowerRoman"/>
      <w:lvlText w:val="(%3)"/>
      <w:lvlJc w:val="left"/>
      <w:pPr>
        <w:ind w:left="1771" w:hanging="329"/>
        <w:jc w:val="left"/>
      </w:pPr>
      <w:rPr>
        <w:rFonts w:hint="default"/>
        <w:w w:val="109"/>
        <w:u w:val="single" w:color="000000"/>
      </w:rPr>
    </w:lvl>
    <w:lvl w:ilvl="3">
      <w:start w:val="0"/>
      <w:numFmt w:val="bullet"/>
      <w:lvlText w:val="•"/>
      <w:lvlJc w:val="left"/>
      <w:pPr>
        <w:ind w:left="3340" w:hanging="329"/>
      </w:pPr>
      <w:rPr>
        <w:rFonts w:hint="default"/>
      </w:rPr>
    </w:lvl>
    <w:lvl w:ilvl="4">
      <w:start w:val="0"/>
      <w:numFmt w:val="bullet"/>
      <w:lvlText w:val="•"/>
      <w:lvlJc w:val="left"/>
      <w:pPr>
        <w:ind w:left="4120" w:hanging="329"/>
      </w:pPr>
      <w:rPr>
        <w:rFonts w:hint="default"/>
      </w:rPr>
    </w:lvl>
    <w:lvl w:ilvl="5">
      <w:start w:val="0"/>
      <w:numFmt w:val="bullet"/>
      <w:lvlText w:val="•"/>
      <w:lvlJc w:val="left"/>
      <w:pPr>
        <w:ind w:left="4900" w:hanging="329"/>
      </w:pPr>
      <w:rPr>
        <w:rFonts w:hint="default"/>
      </w:rPr>
    </w:lvl>
    <w:lvl w:ilvl="6">
      <w:start w:val="0"/>
      <w:numFmt w:val="bullet"/>
      <w:lvlText w:val="•"/>
      <w:lvlJc w:val="left"/>
      <w:pPr>
        <w:ind w:left="5680" w:hanging="329"/>
      </w:pPr>
      <w:rPr>
        <w:rFonts w:hint="default"/>
      </w:rPr>
    </w:lvl>
    <w:lvl w:ilvl="7">
      <w:start w:val="0"/>
      <w:numFmt w:val="bullet"/>
      <w:lvlText w:val="•"/>
      <w:lvlJc w:val="left"/>
      <w:pPr>
        <w:ind w:left="6460" w:hanging="329"/>
      </w:pPr>
      <w:rPr>
        <w:rFonts w:hint="default"/>
      </w:rPr>
    </w:lvl>
    <w:lvl w:ilvl="8">
      <w:start w:val="0"/>
      <w:numFmt w:val="bullet"/>
      <w:lvlText w:val="•"/>
      <w:lvlJc w:val="left"/>
      <w:pPr>
        <w:ind w:left="7240" w:hanging="329"/>
      </w:pPr>
      <w:rPr>
        <w:rFonts w:hint="default"/>
      </w:rPr>
    </w:lvl>
  </w:abstractNum>
  <w:abstractNum w:abstractNumId="27">
    <w:multiLevelType w:val="hybridMultilevel"/>
    <w:lvl w:ilvl="0">
      <w:start w:val="1"/>
      <w:numFmt w:val="lowerLetter"/>
      <w:lvlText w:val="(%1)"/>
      <w:lvlJc w:val="left"/>
      <w:pPr>
        <w:ind w:left="686" w:hanging="368"/>
        <w:jc w:val="left"/>
      </w:pPr>
      <w:rPr>
        <w:rFonts w:hint="default"/>
        <w:w w:val="103"/>
      </w:rPr>
    </w:lvl>
    <w:lvl w:ilvl="1">
      <w:start w:val="1"/>
      <w:numFmt w:val="lowerLetter"/>
      <w:lvlText w:val="(%2)"/>
      <w:lvlJc w:val="left"/>
      <w:pPr>
        <w:ind w:left="752" w:hanging="302"/>
        <w:jc w:val="right"/>
      </w:pPr>
      <w:rPr>
        <w:rFonts w:hint="default" w:ascii="Times New Roman" w:hAnsi="Times New Roman" w:eastAsia="Times New Roman" w:cs="Times New Roman"/>
        <w:w w:val="122"/>
        <w:sz w:val="22"/>
        <w:szCs w:val="22"/>
      </w:rPr>
    </w:lvl>
    <w:lvl w:ilvl="2">
      <w:start w:val="1"/>
      <w:numFmt w:val="decimal"/>
      <w:lvlText w:val="(%3)"/>
      <w:lvlJc w:val="left"/>
      <w:pPr>
        <w:ind w:left="649" w:hanging="385"/>
        <w:jc w:val="right"/>
      </w:pPr>
      <w:rPr>
        <w:rFonts w:hint="default"/>
        <w:w w:val="106"/>
      </w:rPr>
    </w:lvl>
    <w:lvl w:ilvl="3">
      <w:start w:val="0"/>
      <w:numFmt w:val="bullet"/>
      <w:lvlText w:val="•"/>
      <w:lvlJc w:val="left"/>
      <w:pPr>
        <w:ind w:left="1765" w:hanging="385"/>
      </w:pPr>
      <w:rPr>
        <w:rFonts w:hint="default"/>
      </w:rPr>
    </w:lvl>
    <w:lvl w:ilvl="4">
      <w:start w:val="0"/>
      <w:numFmt w:val="bullet"/>
      <w:lvlText w:val="•"/>
      <w:lvlJc w:val="left"/>
      <w:pPr>
        <w:ind w:left="2770" w:hanging="385"/>
      </w:pPr>
      <w:rPr>
        <w:rFonts w:hint="default"/>
      </w:rPr>
    </w:lvl>
    <w:lvl w:ilvl="5">
      <w:start w:val="0"/>
      <w:numFmt w:val="bullet"/>
      <w:lvlText w:val="•"/>
      <w:lvlJc w:val="left"/>
      <w:pPr>
        <w:ind w:left="3775" w:hanging="385"/>
      </w:pPr>
      <w:rPr>
        <w:rFonts w:hint="default"/>
      </w:rPr>
    </w:lvl>
    <w:lvl w:ilvl="6">
      <w:start w:val="0"/>
      <w:numFmt w:val="bullet"/>
      <w:lvlText w:val="•"/>
      <w:lvlJc w:val="left"/>
      <w:pPr>
        <w:ind w:left="4780" w:hanging="385"/>
      </w:pPr>
      <w:rPr>
        <w:rFonts w:hint="default"/>
      </w:rPr>
    </w:lvl>
    <w:lvl w:ilvl="7">
      <w:start w:val="0"/>
      <w:numFmt w:val="bullet"/>
      <w:lvlText w:val="•"/>
      <w:lvlJc w:val="left"/>
      <w:pPr>
        <w:ind w:left="5785" w:hanging="385"/>
      </w:pPr>
      <w:rPr>
        <w:rFonts w:hint="default"/>
      </w:rPr>
    </w:lvl>
    <w:lvl w:ilvl="8">
      <w:start w:val="0"/>
      <w:numFmt w:val="bullet"/>
      <w:lvlText w:val="•"/>
      <w:lvlJc w:val="left"/>
      <w:pPr>
        <w:ind w:left="6790" w:hanging="385"/>
      </w:pPr>
      <w:rPr>
        <w:rFonts w:hint="default"/>
      </w:rPr>
    </w:lvl>
  </w:abstractNum>
  <w:abstractNum w:abstractNumId="26">
    <w:multiLevelType w:val="hybridMultilevel"/>
    <w:lvl w:ilvl="0">
      <w:start w:val="1"/>
      <w:numFmt w:val="lowerLetter"/>
      <w:lvlText w:val="(%1)"/>
      <w:lvlJc w:val="left"/>
      <w:pPr>
        <w:ind w:left="667" w:hanging="370"/>
        <w:jc w:val="left"/>
      </w:pPr>
      <w:rPr>
        <w:rFonts w:hint="default"/>
        <w:w w:val="107"/>
        <w:u w:val="thick" w:color="000000"/>
      </w:rPr>
    </w:lvl>
    <w:lvl w:ilvl="1">
      <w:start w:val="1"/>
      <w:numFmt w:val="decimal"/>
      <w:lvlText w:val="(%2)"/>
      <w:lvlJc w:val="left"/>
      <w:pPr>
        <w:ind w:left="724" w:hanging="370"/>
        <w:jc w:val="left"/>
      </w:pPr>
      <w:rPr>
        <w:rFonts w:hint="default"/>
        <w:w w:val="104"/>
      </w:rPr>
    </w:lvl>
    <w:lvl w:ilvl="2">
      <w:start w:val="0"/>
      <w:numFmt w:val="bullet"/>
      <w:lvlText w:val="•"/>
      <w:lvlJc w:val="left"/>
      <w:pPr>
        <w:ind w:left="720" w:hanging="370"/>
      </w:pPr>
      <w:rPr>
        <w:rFonts w:hint="default"/>
      </w:rPr>
    </w:lvl>
    <w:lvl w:ilvl="3">
      <w:start w:val="0"/>
      <w:numFmt w:val="bullet"/>
      <w:lvlText w:val="•"/>
      <w:lvlJc w:val="left"/>
      <w:pPr>
        <w:ind w:left="1730" w:hanging="370"/>
      </w:pPr>
      <w:rPr>
        <w:rFonts w:hint="default"/>
      </w:rPr>
    </w:lvl>
    <w:lvl w:ilvl="4">
      <w:start w:val="0"/>
      <w:numFmt w:val="bullet"/>
      <w:lvlText w:val="•"/>
      <w:lvlJc w:val="left"/>
      <w:pPr>
        <w:ind w:left="2740" w:hanging="370"/>
      </w:pPr>
      <w:rPr>
        <w:rFonts w:hint="default"/>
      </w:rPr>
    </w:lvl>
    <w:lvl w:ilvl="5">
      <w:start w:val="0"/>
      <w:numFmt w:val="bullet"/>
      <w:lvlText w:val="•"/>
      <w:lvlJc w:val="left"/>
      <w:pPr>
        <w:ind w:left="3750" w:hanging="370"/>
      </w:pPr>
      <w:rPr>
        <w:rFonts w:hint="default"/>
      </w:rPr>
    </w:lvl>
    <w:lvl w:ilvl="6">
      <w:start w:val="0"/>
      <w:numFmt w:val="bullet"/>
      <w:lvlText w:val="•"/>
      <w:lvlJc w:val="left"/>
      <w:pPr>
        <w:ind w:left="4760" w:hanging="370"/>
      </w:pPr>
      <w:rPr>
        <w:rFonts w:hint="default"/>
      </w:rPr>
    </w:lvl>
    <w:lvl w:ilvl="7">
      <w:start w:val="0"/>
      <w:numFmt w:val="bullet"/>
      <w:lvlText w:val="•"/>
      <w:lvlJc w:val="left"/>
      <w:pPr>
        <w:ind w:left="5770" w:hanging="370"/>
      </w:pPr>
      <w:rPr>
        <w:rFonts w:hint="default"/>
      </w:rPr>
    </w:lvl>
    <w:lvl w:ilvl="8">
      <w:start w:val="0"/>
      <w:numFmt w:val="bullet"/>
      <w:lvlText w:val="•"/>
      <w:lvlJc w:val="left"/>
      <w:pPr>
        <w:ind w:left="6780" w:hanging="370"/>
      </w:pPr>
      <w:rPr>
        <w:rFonts w:hint="default"/>
      </w:rPr>
    </w:lvl>
  </w:abstractNum>
  <w:abstractNum w:abstractNumId="25">
    <w:multiLevelType w:val="hybridMultilevel"/>
    <w:lvl w:ilvl="0">
      <w:start w:val="1"/>
      <w:numFmt w:val="lowerLetter"/>
      <w:lvlText w:val="(%1)"/>
      <w:lvlJc w:val="left"/>
      <w:pPr>
        <w:ind w:left="687" w:hanging="371"/>
        <w:jc w:val="left"/>
      </w:pPr>
      <w:rPr>
        <w:rFonts w:hint="default"/>
        <w:w w:val="106"/>
        <w:u w:val="single" w:color="000000"/>
      </w:rPr>
    </w:lvl>
    <w:lvl w:ilvl="1">
      <w:start w:val="1"/>
      <w:numFmt w:val="decimal"/>
      <w:lvlText w:val="(%2)"/>
      <w:lvlJc w:val="left"/>
      <w:pPr>
        <w:ind w:left="697" w:hanging="380"/>
        <w:jc w:val="left"/>
      </w:pPr>
      <w:rPr>
        <w:rFonts w:hint="default"/>
        <w:w w:val="104"/>
        <w:u w:val="single" w:color="000000"/>
      </w:rPr>
    </w:lvl>
    <w:lvl w:ilvl="2">
      <w:start w:val="0"/>
      <w:numFmt w:val="bullet"/>
      <w:lvlText w:val="•"/>
      <w:lvlJc w:val="left"/>
      <w:pPr>
        <w:ind w:left="1600" w:hanging="380"/>
      </w:pPr>
      <w:rPr>
        <w:rFonts w:hint="default"/>
      </w:rPr>
    </w:lvl>
    <w:lvl w:ilvl="3">
      <w:start w:val="0"/>
      <w:numFmt w:val="bullet"/>
      <w:lvlText w:val="•"/>
      <w:lvlJc w:val="left"/>
      <w:pPr>
        <w:ind w:left="2500" w:hanging="380"/>
      </w:pPr>
      <w:rPr>
        <w:rFonts w:hint="default"/>
      </w:rPr>
    </w:lvl>
    <w:lvl w:ilvl="4">
      <w:start w:val="0"/>
      <w:numFmt w:val="bullet"/>
      <w:lvlText w:val="•"/>
      <w:lvlJc w:val="left"/>
      <w:pPr>
        <w:ind w:left="3400" w:hanging="380"/>
      </w:pPr>
      <w:rPr>
        <w:rFonts w:hint="default"/>
      </w:rPr>
    </w:lvl>
    <w:lvl w:ilvl="5">
      <w:start w:val="0"/>
      <w:numFmt w:val="bullet"/>
      <w:lvlText w:val="•"/>
      <w:lvlJc w:val="left"/>
      <w:pPr>
        <w:ind w:left="4300" w:hanging="380"/>
      </w:pPr>
      <w:rPr>
        <w:rFonts w:hint="default"/>
      </w:rPr>
    </w:lvl>
    <w:lvl w:ilvl="6">
      <w:start w:val="0"/>
      <w:numFmt w:val="bullet"/>
      <w:lvlText w:val="•"/>
      <w:lvlJc w:val="left"/>
      <w:pPr>
        <w:ind w:left="5200" w:hanging="380"/>
      </w:pPr>
      <w:rPr>
        <w:rFonts w:hint="default"/>
      </w:rPr>
    </w:lvl>
    <w:lvl w:ilvl="7">
      <w:start w:val="0"/>
      <w:numFmt w:val="bullet"/>
      <w:lvlText w:val="•"/>
      <w:lvlJc w:val="left"/>
      <w:pPr>
        <w:ind w:left="6100" w:hanging="380"/>
      </w:pPr>
      <w:rPr>
        <w:rFonts w:hint="default"/>
      </w:rPr>
    </w:lvl>
    <w:lvl w:ilvl="8">
      <w:start w:val="0"/>
      <w:numFmt w:val="bullet"/>
      <w:lvlText w:val="•"/>
      <w:lvlJc w:val="left"/>
      <w:pPr>
        <w:ind w:left="7000" w:hanging="380"/>
      </w:pPr>
      <w:rPr>
        <w:rFonts w:hint="default"/>
      </w:rPr>
    </w:lvl>
  </w:abstractNum>
  <w:abstractNum w:abstractNumId="24">
    <w:multiLevelType w:val="hybridMultilevel"/>
    <w:lvl w:ilvl="0">
      <w:start w:val="3"/>
      <w:numFmt w:val="upperLetter"/>
      <w:lvlText w:val="(%1)"/>
      <w:lvlJc w:val="left"/>
      <w:pPr>
        <w:ind w:left="634" w:hanging="425"/>
        <w:jc w:val="right"/>
      </w:pPr>
      <w:rPr>
        <w:rFonts w:hint="default"/>
        <w:w w:val="107"/>
        <w:u w:val="single" w:color="000000"/>
      </w:rPr>
    </w:lvl>
    <w:lvl w:ilvl="1">
      <w:start w:val="0"/>
      <w:numFmt w:val="bullet"/>
      <w:lvlText w:val="•"/>
      <w:lvlJc w:val="left"/>
      <w:pPr>
        <w:ind w:left="1456" w:hanging="425"/>
      </w:pPr>
      <w:rPr>
        <w:rFonts w:hint="default"/>
      </w:rPr>
    </w:lvl>
    <w:lvl w:ilvl="2">
      <w:start w:val="0"/>
      <w:numFmt w:val="bullet"/>
      <w:lvlText w:val="•"/>
      <w:lvlJc w:val="left"/>
      <w:pPr>
        <w:ind w:left="2272" w:hanging="425"/>
      </w:pPr>
      <w:rPr>
        <w:rFonts w:hint="default"/>
      </w:rPr>
    </w:lvl>
    <w:lvl w:ilvl="3">
      <w:start w:val="0"/>
      <w:numFmt w:val="bullet"/>
      <w:lvlText w:val="•"/>
      <w:lvlJc w:val="left"/>
      <w:pPr>
        <w:ind w:left="3088" w:hanging="425"/>
      </w:pPr>
      <w:rPr>
        <w:rFonts w:hint="default"/>
      </w:rPr>
    </w:lvl>
    <w:lvl w:ilvl="4">
      <w:start w:val="0"/>
      <w:numFmt w:val="bullet"/>
      <w:lvlText w:val="•"/>
      <w:lvlJc w:val="left"/>
      <w:pPr>
        <w:ind w:left="3904" w:hanging="425"/>
      </w:pPr>
      <w:rPr>
        <w:rFonts w:hint="default"/>
      </w:rPr>
    </w:lvl>
    <w:lvl w:ilvl="5">
      <w:start w:val="0"/>
      <w:numFmt w:val="bullet"/>
      <w:lvlText w:val="•"/>
      <w:lvlJc w:val="left"/>
      <w:pPr>
        <w:ind w:left="4720" w:hanging="425"/>
      </w:pPr>
      <w:rPr>
        <w:rFonts w:hint="default"/>
      </w:rPr>
    </w:lvl>
    <w:lvl w:ilvl="6">
      <w:start w:val="0"/>
      <w:numFmt w:val="bullet"/>
      <w:lvlText w:val="•"/>
      <w:lvlJc w:val="left"/>
      <w:pPr>
        <w:ind w:left="5536" w:hanging="425"/>
      </w:pPr>
      <w:rPr>
        <w:rFonts w:hint="default"/>
      </w:rPr>
    </w:lvl>
    <w:lvl w:ilvl="7">
      <w:start w:val="0"/>
      <w:numFmt w:val="bullet"/>
      <w:lvlText w:val="•"/>
      <w:lvlJc w:val="left"/>
      <w:pPr>
        <w:ind w:left="6352" w:hanging="425"/>
      </w:pPr>
      <w:rPr>
        <w:rFonts w:hint="default"/>
      </w:rPr>
    </w:lvl>
    <w:lvl w:ilvl="8">
      <w:start w:val="0"/>
      <w:numFmt w:val="bullet"/>
      <w:lvlText w:val="•"/>
      <w:lvlJc w:val="left"/>
      <w:pPr>
        <w:ind w:left="7168" w:hanging="425"/>
      </w:pPr>
      <w:rPr>
        <w:rFonts w:hint="default"/>
      </w:rPr>
    </w:lvl>
  </w:abstractNum>
  <w:abstractNum w:abstractNumId="23">
    <w:multiLevelType w:val="hybridMultilevel"/>
    <w:lvl w:ilvl="0">
      <w:start w:val="1"/>
      <w:numFmt w:val="lowerLetter"/>
      <w:lvlText w:val="(%1)"/>
      <w:lvlJc w:val="left"/>
      <w:pPr>
        <w:ind w:left="653" w:hanging="369"/>
        <w:jc w:val="left"/>
      </w:pPr>
      <w:rPr>
        <w:rFonts w:hint="default"/>
        <w:w w:val="108"/>
        <w:u w:val="single" w:color="000000"/>
      </w:rPr>
    </w:lvl>
    <w:lvl w:ilvl="1">
      <w:start w:val="1"/>
      <w:numFmt w:val="decimal"/>
      <w:lvlText w:val="(%2)"/>
      <w:lvlJc w:val="left"/>
      <w:pPr>
        <w:ind w:left="655" w:hanging="378"/>
        <w:jc w:val="left"/>
      </w:pPr>
      <w:rPr>
        <w:rFonts w:hint="default"/>
        <w:w w:val="104"/>
        <w:u w:val="single" w:color="000000"/>
      </w:rPr>
    </w:lvl>
    <w:lvl w:ilvl="2">
      <w:start w:val="1"/>
      <w:numFmt w:val="upperLetter"/>
      <w:lvlText w:val="(%3)"/>
      <w:lvlJc w:val="left"/>
      <w:pPr>
        <w:ind w:left="1473" w:hanging="439"/>
        <w:jc w:val="left"/>
      </w:pPr>
      <w:rPr>
        <w:rFonts w:hint="default"/>
        <w:w w:val="109"/>
        <w:u w:val="single" w:color="000000"/>
      </w:rPr>
    </w:lvl>
    <w:lvl w:ilvl="3">
      <w:start w:val="0"/>
      <w:numFmt w:val="bullet"/>
      <w:lvlText w:val="•"/>
      <w:lvlJc w:val="left"/>
      <w:pPr>
        <w:ind w:left="3106" w:hanging="439"/>
      </w:pPr>
      <w:rPr>
        <w:rFonts w:hint="default"/>
      </w:rPr>
    </w:lvl>
    <w:lvl w:ilvl="4">
      <w:start w:val="0"/>
      <w:numFmt w:val="bullet"/>
      <w:lvlText w:val="•"/>
      <w:lvlJc w:val="left"/>
      <w:pPr>
        <w:ind w:left="3920" w:hanging="439"/>
      </w:pPr>
      <w:rPr>
        <w:rFonts w:hint="default"/>
      </w:rPr>
    </w:lvl>
    <w:lvl w:ilvl="5">
      <w:start w:val="0"/>
      <w:numFmt w:val="bullet"/>
      <w:lvlText w:val="•"/>
      <w:lvlJc w:val="left"/>
      <w:pPr>
        <w:ind w:left="4733" w:hanging="439"/>
      </w:pPr>
      <w:rPr>
        <w:rFonts w:hint="default"/>
      </w:rPr>
    </w:lvl>
    <w:lvl w:ilvl="6">
      <w:start w:val="0"/>
      <w:numFmt w:val="bullet"/>
      <w:lvlText w:val="•"/>
      <w:lvlJc w:val="left"/>
      <w:pPr>
        <w:ind w:left="5546" w:hanging="439"/>
      </w:pPr>
      <w:rPr>
        <w:rFonts w:hint="default"/>
      </w:rPr>
    </w:lvl>
    <w:lvl w:ilvl="7">
      <w:start w:val="0"/>
      <w:numFmt w:val="bullet"/>
      <w:lvlText w:val="•"/>
      <w:lvlJc w:val="left"/>
      <w:pPr>
        <w:ind w:left="6360" w:hanging="439"/>
      </w:pPr>
      <w:rPr>
        <w:rFonts w:hint="default"/>
      </w:rPr>
    </w:lvl>
    <w:lvl w:ilvl="8">
      <w:start w:val="0"/>
      <w:numFmt w:val="bullet"/>
      <w:lvlText w:val="•"/>
      <w:lvlJc w:val="left"/>
      <w:pPr>
        <w:ind w:left="7173" w:hanging="439"/>
      </w:pPr>
      <w:rPr>
        <w:rFonts w:hint="default"/>
      </w:rPr>
    </w:lvl>
  </w:abstractNum>
  <w:abstractNum w:abstractNumId="22">
    <w:multiLevelType w:val="hybridMultilevel"/>
    <w:lvl w:ilvl="0">
      <w:start w:val="2"/>
      <w:numFmt w:val="decimal"/>
      <w:lvlText w:val="(%1)"/>
      <w:lvlJc w:val="left"/>
      <w:pPr>
        <w:ind w:left="664" w:hanging="383"/>
        <w:jc w:val="left"/>
      </w:pPr>
      <w:rPr>
        <w:rFonts w:hint="default"/>
        <w:w w:val="106"/>
        <w:u w:val="single" w:color="000000"/>
      </w:rPr>
    </w:lvl>
    <w:lvl w:ilvl="1">
      <w:start w:val="0"/>
      <w:numFmt w:val="bullet"/>
      <w:lvlText w:val="•"/>
      <w:lvlJc w:val="left"/>
      <w:pPr>
        <w:ind w:left="1474" w:hanging="383"/>
      </w:pPr>
      <w:rPr>
        <w:rFonts w:hint="default"/>
      </w:rPr>
    </w:lvl>
    <w:lvl w:ilvl="2">
      <w:start w:val="0"/>
      <w:numFmt w:val="bullet"/>
      <w:lvlText w:val="•"/>
      <w:lvlJc w:val="left"/>
      <w:pPr>
        <w:ind w:left="2288" w:hanging="383"/>
      </w:pPr>
      <w:rPr>
        <w:rFonts w:hint="default"/>
      </w:rPr>
    </w:lvl>
    <w:lvl w:ilvl="3">
      <w:start w:val="0"/>
      <w:numFmt w:val="bullet"/>
      <w:lvlText w:val="•"/>
      <w:lvlJc w:val="left"/>
      <w:pPr>
        <w:ind w:left="3102" w:hanging="383"/>
      </w:pPr>
      <w:rPr>
        <w:rFonts w:hint="default"/>
      </w:rPr>
    </w:lvl>
    <w:lvl w:ilvl="4">
      <w:start w:val="0"/>
      <w:numFmt w:val="bullet"/>
      <w:lvlText w:val="•"/>
      <w:lvlJc w:val="left"/>
      <w:pPr>
        <w:ind w:left="3916" w:hanging="383"/>
      </w:pPr>
      <w:rPr>
        <w:rFonts w:hint="default"/>
      </w:rPr>
    </w:lvl>
    <w:lvl w:ilvl="5">
      <w:start w:val="0"/>
      <w:numFmt w:val="bullet"/>
      <w:lvlText w:val="•"/>
      <w:lvlJc w:val="left"/>
      <w:pPr>
        <w:ind w:left="4730" w:hanging="383"/>
      </w:pPr>
      <w:rPr>
        <w:rFonts w:hint="default"/>
      </w:rPr>
    </w:lvl>
    <w:lvl w:ilvl="6">
      <w:start w:val="0"/>
      <w:numFmt w:val="bullet"/>
      <w:lvlText w:val="•"/>
      <w:lvlJc w:val="left"/>
      <w:pPr>
        <w:ind w:left="5544" w:hanging="383"/>
      </w:pPr>
      <w:rPr>
        <w:rFonts w:hint="default"/>
      </w:rPr>
    </w:lvl>
    <w:lvl w:ilvl="7">
      <w:start w:val="0"/>
      <w:numFmt w:val="bullet"/>
      <w:lvlText w:val="•"/>
      <w:lvlJc w:val="left"/>
      <w:pPr>
        <w:ind w:left="6358" w:hanging="383"/>
      </w:pPr>
      <w:rPr>
        <w:rFonts w:hint="default"/>
      </w:rPr>
    </w:lvl>
    <w:lvl w:ilvl="8">
      <w:start w:val="0"/>
      <w:numFmt w:val="bullet"/>
      <w:lvlText w:val="•"/>
      <w:lvlJc w:val="left"/>
      <w:pPr>
        <w:ind w:left="7172" w:hanging="383"/>
      </w:pPr>
      <w:rPr>
        <w:rFonts w:hint="default"/>
      </w:rPr>
    </w:lvl>
  </w:abstractNum>
  <w:abstractNum w:abstractNumId="21">
    <w:multiLevelType w:val="hybridMultilevel"/>
    <w:lvl w:ilvl="0">
      <w:start w:val="1"/>
      <w:numFmt w:val="lowerLetter"/>
      <w:lvlText w:val="(%1)"/>
      <w:lvlJc w:val="left"/>
      <w:pPr>
        <w:ind w:left="676" w:hanging="371"/>
        <w:jc w:val="left"/>
      </w:pPr>
      <w:rPr>
        <w:rFonts w:hint="default"/>
        <w:w w:val="103"/>
        <w:u w:val="single" w:color="000000"/>
      </w:rPr>
    </w:lvl>
    <w:lvl w:ilvl="1">
      <w:start w:val="0"/>
      <w:numFmt w:val="bullet"/>
      <w:lvlText w:val="•"/>
      <w:lvlJc w:val="left"/>
      <w:pPr>
        <w:ind w:left="1492" w:hanging="371"/>
      </w:pPr>
      <w:rPr>
        <w:rFonts w:hint="default"/>
      </w:rPr>
    </w:lvl>
    <w:lvl w:ilvl="2">
      <w:start w:val="0"/>
      <w:numFmt w:val="bullet"/>
      <w:lvlText w:val="•"/>
      <w:lvlJc w:val="left"/>
      <w:pPr>
        <w:ind w:left="2304" w:hanging="371"/>
      </w:pPr>
      <w:rPr>
        <w:rFonts w:hint="default"/>
      </w:rPr>
    </w:lvl>
    <w:lvl w:ilvl="3">
      <w:start w:val="0"/>
      <w:numFmt w:val="bullet"/>
      <w:lvlText w:val="•"/>
      <w:lvlJc w:val="left"/>
      <w:pPr>
        <w:ind w:left="3116" w:hanging="371"/>
      </w:pPr>
      <w:rPr>
        <w:rFonts w:hint="default"/>
      </w:rPr>
    </w:lvl>
    <w:lvl w:ilvl="4">
      <w:start w:val="0"/>
      <w:numFmt w:val="bullet"/>
      <w:lvlText w:val="•"/>
      <w:lvlJc w:val="left"/>
      <w:pPr>
        <w:ind w:left="3928" w:hanging="371"/>
      </w:pPr>
      <w:rPr>
        <w:rFonts w:hint="default"/>
      </w:rPr>
    </w:lvl>
    <w:lvl w:ilvl="5">
      <w:start w:val="0"/>
      <w:numFmt w:val="bullet"/>
      <w:lvlText w:val="•"/>
      <w:lvlJc w:val="left"/>
      <w:pPr>
        <w:ind w:left="4740" w:hanging="371"/>
      </w:pPr>
      <w:rPr>
        <w:rFonts w:hint="default"/>
      </w:rPr>
    </w:lvl>
    <w:lvl w:ilvl="6">
      <w:start w:val="0"/>
      <w:numFmt w:val="bullet"/>
      <w:lvlText w:val="•"/>
      <w:lvlJc w:val="left"/>
      <w:pPr>
        <w:ind w:left="5552" w:hanging="371"/>
      </w:pPr>
      <w:rPr>
        <w:rFonts w:hint="default"/>
      </w:rPr>
    </w:lvl>
    <w:lvl w:ilvl="7">
      <w:start w:val="0"/>
      <w:numFmt w:val="bullet"/>
      <w:lvlText w:val="•"/>
      <w:lvlJc w:val="left"/>
      <w:pPr>
        <w:ind w:left="6364" w:hanging="371"/>
      </w:pPr>
      <w:rPr>
        <w:rFonts w:hint="default"/>
      </w:rPr>
    </w:lvl>
    <w:lvl w:ilvl="8">
      <w:start w:val="0"/>
      <w:numFmt w:val="bullet"/>
      <w:lvlText w:val="•"/>
      <w:lvlJc w:val="left"/>
      <w:pPr>
        <w:ind w:left="7176" w:hanging="371"/>
      </w:pPr>
      <w:rPr>
        <w:rFonts w:hint="default"/>
      </w:rPr>
    </w:lvl>
  </w:abstractNum>
  <w:abstractNum w:abstractNumId="20">
    <w:multiLevelType w:val="hybridMultilevel"/>
    <w:lvl w:ilvl="0">
      <w:start w:val="2"/>
      <w:numFmt w:val="upperLetter"/>
      <w:lvlText w:val="(%1)"/>
      <w:lvlJc w:val="left"/>
      <w:pPr>
        <w:ind w:left="561" w:hanging="424"/>
        <w:jc w:val="left"/>
      </w:pPr>
      <w:rPr>
        <w:rFonts w:hint="default"/>
        <w:w w:val="104"/>
        <w:u w:val="single" w:color="000000"/>
      </w:rPr>
    </w:lvl>
    <w:lvl w:ilvl="1">
      <w:start w:val="0"/>
      <w:numFmt w:val="bullet"/>
      <w:lvlText w:val=""/>
      <w:lvlJc w:val="left"/>
      <w:pPr>
        <w:ind w:left="820" w:hanging="360"/>
      </w:pPr>
      <w:rPr>
        <w:rFonts w:hint="default" w:ascii="Symbol" w:hAnsi="Symbol" w:eastAsia="Symbol" w:cs="Symbol"/>
        <w:w w:val="100"/>
        <w:sz w:val="24"/>
        <w:szCs w:val="24"/>
      </w:rPr>
    </w:lvl>
    <w:lvl w:ilvl="2">
      <w:start w:val="0"/>
      <w:numFmt w:val="bullet"/>
      <w:lvlText w:val=""/>
      <w:lvlJc w:val="left"/>
      <w:pPr>
        <w:ind w:left="820" w:hanging="176"/>
      </w:pPr>
      <w:rPr>
        <w:rFonts w:hint="default" w:ascii="Symbol" w:hAnsi="Symbol" w:eastAsia="Symbol" w:cs="Symbol"/>
        <w:w w:val="100"/>
        <w:sz w:val="24"/>
        <w:szCs w:val="24"/>
      </w:rPr>
    </w:lvl>
    <w:lvl w:ilvl="3">
      <w:start w:val="0"/>
      <w:numFmt w:val="bullet"/>
      <w:lvlText w:val="•"/>
      <w:lvlJc w:val="left"/>
      <w:pPr>
        <w:ind w:left="920" w:hanging="176"/>
      </w:pPr>
      <w:rPr>
        <w:rFonts w:hint="default"/>
      </w:rPr>
    </w:lvl>
    <w:lvl w:ilvl="4">
      <w:start w:val="0"/>
      <w:numFmt w:val="bullet"/>
      <w:lvlText w:val="•"/>
      <w:lvlJc w:val="left"/>
      <w:pPr>
        <w:ind w:left="1321" w:hanging="176"/>
      </w:pPr>
      <w:rPr>
        <w:rFonts w:hint="default"/>
      </w:rPr>
    </w:lvl>
    <w:lvl w:ilvl="5">
      <w:start w:val="0"/>
      <w:numFmt w:val="bullet"/>
      <w:lvlText w:val="•"/>
      <w:lvlJc w:val="left"/>
      <w:pPr>
        <w:ind w:left="1723" w:hanging="176"/>
      </w:pPr>
      <w:rPr>
        <w:rFonts w:hint="default"/>
      </w:rPr>
    </w:lvl>
    <w:lvl w:ilvl="6">
      <w:start w:val="0"/>
      <w:numFmt w:val="bullet"/>
      <w:lvlText w:val="•"/>
      <w:lvlJc w:val="left"/>
      <w:pPr>
        <w:ind w:left="2125" w:hanging="176"/>
      </w:pPr>
      <w:rPr>
        <w:rFonts w:hint="default"/>
      </w:rPr>
    </w:lvl>
    <w:lvl w:ilvl="7">
      <w:start w:val="0"/>
      <w:numFmt w:val="bullet"/>
      <w:lvlText w:val="•"/>
      <w:lvlJc w:val="left"/>
      <w:pPr>
        <w:ind w:left="2527" w:hanging="176"/>
      </w:pPr>
      <w:rPr>
        <w:rFonts w:hint="default"/>
      </w:rPr>
    </w:lvl>
    <w:lvl w:ilvl="8">
      <w:start w:val="0"/>
      <w:numFmt w:val="bullet"/>
      <w:lvlText w:val="•"/>
      <w:lvlJc w:val="left"/>
      <w:pPr>
        <w:ind w:left="2929" w:hanging="176"/>
      </w:pPr>
      <w:rPr>
        <w:rFonts w:hint="default"/>
      </w:rPr>
    </w:lvl>
  </w:abstractNum>
  <w:abstractNum w:abstractNumId="19">
    <w:multiLevelType w:val="hybridMultilevel"/>
    <w:lvl w:ilvl="0">
      <w:start w:val="1"/>
      <w:numFmt w:val="lowerLetter"/>
      <w:lvlText w:val="(%1)"/>
      <w:lvlJc w:val="left"/>
      <w:pPr>
        <w:ind w:left="710" w:hanging="368"/>
        <w:jc w:val="left"/>
      </w:pPr>
      <w:rPr>
        <w:rFonts w:hint="default"/>
        <w:w w:val="101"/>
        <w:u w:val="single" w:color="000000"/>
      </w:rPr>
    </w:lvl>
    <w:lvl w:ilvl="1">
      <w:start w:val="0"/>
      <w:numFmt w:val="bullet"/>
      <w:lvlText w:val="•"/>
      <w:lvlJc w:val="left"/>
      <w:pPr>
        <w:ind w:left="1528" w:hanging="368"/>
      </w:pPr>
      <w:rPr>
        <w:rFonts w:hint="default"/>
      </w:rPr>
    </w:lvl>
    <w:lvl w:ilvl="2">
      <w:start w:val="0"/>
      <w:numFmt w:val="bullet"/>
      <w:lvlText w:val="•"/>
      <w:lvlJc w:val="left"/>
      <w:pPr>
        <w:ind w:left="2336" w:hanging="368"/>
      </w:pPr>
      <w:rPr>
        <w:rFonts w:hint="default"/>
      </w:rPr>
    </w:lvl>
    <w:lvl w:ilvl="3">
      <w:start w:val="0"/>
      <w:numFmt w:val="bullet"/>
      <w:lvlText w:val="•"/>
      <w:lvlJc w:val="left"/>
      <w:pPr>
        <w:ind w:left="3144" w:hanging="368"/>
      </w:pPr>
      <w:rPr>
        <w:rFonts w:hint="default"/>
      </w:rPr>
    </w:lvl>
    <w:lvl w:ilvl="4">
      <w:start w:val="0"/>
      <w:numFmt w:val="bullet"/>
      <w:lvlText w:val="•"/>
      <w:lvlJc w:val="left"/>
      <w:pPr>
        <w:ind w:left="3952" w:hanging="368"/>
      </w:pPr>
      <w:rPr>
        <w:rFonts w:hint="default"/>
      </w:rPr>
    </w:lvl>
    <w:lvl w:ilvl="5">
      <w:start w:val="0"/>
      <w:numFmt w:val="bullet"/>
      <w:lvlText w:val="•"/>
      <w:lvlJc w:val="left"/>
      <w:pPr>
        <w:ind w:left="4760" w:hanging="368"/>
      </w:pPr>
      <w:rPr>
        <w:rFonts w:hint="default"/>
      </w:rPr>
    </w:lvl>
    <w:lvl w:ilvl="6">
      <w:start w:val="0"/>
      <w:numFmt w:val="bullet"/>
      <w:lvlText w:val="•"/>
      <w:lvlJc w:val="left"/>
      <w:pPr>
        <w:ind w:left="5568" w:hanging="368"/>
      </w:pPr>
      <w:rPr>
        <w:rFonts w:hint="default"/>
      </w:rPr>
    </w:lvl>
    <w:lvl w:ilvl="7">
      <w:start w:val="0"/>
      <w:numFmt w:val="bullet"/>
      <w:lvlText w:val="•"/>
      <w:lvlJc w:val="left"/>
      <w:pPr>
        <w:ind w:left="6376" w:hanging="368"/>
      </w:pPr>
      <w:rPr>
        <w:rFonts w:hint="default"/>
      </w:rPr>
    </w:lvl>
    <w:lvl w:ilvl="8">
      <w:start w:val="0"/>
      <w:numFmt w:val="bullet"/>
      <w:lvlText w:val="•"/>
      <w:lvlJc w:val="left"/>
      <w:pPr>
        <w:ind w:left="7184" w:hanging="368"/>
      </w:pPr>
      <w:rPr>
        <w:rFonts w:hint="default"/>
      </w:rPr>
    </w:lvl>
  </w:abstractNum>
  <w:abstractNum w:abstractNumId="18">
    <w:multiLevelType w:val="hybridMultilevel"/>
    <w:lvl w:ilvl="0">
      <w:start w:val="1"/>
      <w:numFmt w:val="lowerRoman"/>
      <w:lvlText w:val="(%1)"/>
      <w:lvlJc w:val="left"/>
      <w:pPr>
        <w:ind w:left="715" w:hanging="329"/>
        <w:jc w:val="right"/>
      </w:pPr>
      <w:rPr>
        <w:rFonts w:hint="default"/>
        <w:w w:val="107"/>
        <w:u w:val="single" w:color="000000"/>
      </w:rPr>
    </w:lvl>
    <w:lvl w:ilvl="1">
      <w:start w:val="0"/>
      <w:numFmt w:val="bullet"/>
      <w:lvlText w:val="•"/>
      <w:lvlJc w:val="left"/>
      <w:pPr>
        <w:ind w:left="1389" w:hanging="329"/>
      </w:pPr>
      <w:rPr>
        <w:rFonts w:hint="default"/>
      </w:rPr>
    </w:lvl>
    <w:lvl w:ilvl="2">
      <w:start w:val="0"/>
      <w:numFmt w:val="bullet"/>
      <w:lvlText w:val="•"/>
      <w:lvlJc w:val="left"/>
      <w:pPr>
        <w:ind w:left="2058" w:hanging="329"/>
      </w:pPr>
      <w:rPr>
        <w:rFonts w:hint="default"/>
      </w:rPr>
    </w:lvl>
    <w:lvl w:ilvl="3">
      <w:start w:val="0"/>
      <w:numFmt w:val="bullet"/>
      <w:lvlText w:val="•"/>
      <w:lvlJc w:val="left"/>
      <w:pPr>
        <w:ind w:left="2727" w:hanging="329"/>
      </w:pPr>
      <w:rPr>
        <w:rFonts w:hint="default"/>
      </w:rPr>
    </w:lvl>
    <w:lvl w:ilvl="4">
      <w:start w:val="0"/>
      <w:numFmt w:val="bullet"/>
      <w:lvlText w:val="•"/>
      <w:lvlJc w:val="left"/>
      <w:pPr>
        <w:ind w:left="3396" w:hanging="329"/>
      </w:pPr>
      <w:rPr>
        <w:rFonts w:hint="default"/>
      </w:rPr>
    </w:lvl>
    <w:lvl w:ilvl="5">
      <w:start w:val="0"/>
      <w:numFmt w:val="bullet"/>
      <w:lvlText w:val="•"/>
      <w:lvlJc w:val="left"/>
      <w:pPr>
        <w:ind w:left="4066" w:hanging="329"/>
      </w:pPr>
      <w:rPr>
        <w:rFonts w:hint="default"/>
      </w:rPr>
    </w:lvl>
    <w:lvl w:ilvl="6">
      <w:start w:val="0"/>
      <w:numFmt w:val="bullet"/>
      <w:lvlText w:val="•"/>
      <w:lvlJc w:val="left"/>
      <w:pPr>
        <w:ind w:left="4735" w:hanging="329"/>
      </w:pPr>
      <w:rPr>
        <w:rFonts w:hint="default"/>
      </w:rPr>
    </w:lvl>
    <w:lvl w:ilvl="7">
      <w:start w:val="0"/>
      <w:numFmt w:val="bullet"/>
      <w:lvlText w:val="•"/>
      <w:lvlJc w:val="left"/>
      <w:pPr>
        <w:ind w:left="5404" w:hanging="329"/>
      </w:pPr>
      <w:rPr>
        <w:rFonts w:hint="default"/>
      </w:rPr>
    </w:lvl>
    <w:lvl w:ilvl="8">
      <w:start w:val="0"/>
      <w:numFmt w:val="bullet"/>
      <w:lvlText w:val="•"/>
      <w:lvlJc w:val="left"/>
      <w:pPr>
        <w:ind w:left="6073" w:hanging="329"/>
      </w:pPr>
      <w:rPr>
        <w:rFonts w:hint="default"/>
      </w:rPr>
    </w:lvl>
  </w:abstractNum>
  <w:abstractNum w:abstractNumId="17">
    <w:multiLevelType w:val="hybridMultilevel"/>
    <w:lvl w:ilvl="0">
      <w:start w:val="1"/>
      <w:numFmt w:val="lowerLetter"/>
      <w:lvlText w:val="(%1)"/>
      <w:lvlJc w:val="left"/>
      <w:pPr>
        <w:ind w:left="657" w:hanging="370"/>
        <w:jc w:val="left"/>
      </w:pPr>
      <w:rPr>
        <w:rFonts w:hint="default"/>
        <w:w w:val="107"/>
        <w:u w:val="single" w:color="000000"/>
      </w:rPr>
    </w:lvl>
    <w:lvl w:ilvl="1">
      <w:start w:val="1"/>
      <w:numFmt w:val="upperLetter"/>
      <w:lvlText w:val="(%2)"/>
      <w:lvlJc w:val="left"/>
      <w:pPr>
        <w:ind w:left="672" w:hanging="429"/>
        <w:jc w:val="right"/>
      </w:pPr>
      <w:rPr>
        <w:rFonts w:hint="default"/>
        <w:w w:val="109"/>
        <w:u w:val="single" w:color="000000"/>
      </w:rPr>
    </w:lvl>
    <w:lvl w:ilvl="2">
      <w:start w:val="1"/>
      <w:numFmt w:val="lowerRoman"/>
      <w:lvlText w:val="(%3)"/>
      <w:lvlJc w:val="left"/>
      <w:pPr>
        <w:ind w:left="701" w:hanging="329"/>
        <w:jc w:val="left"/>
      </w:pPr>
      <w:rPr>
        <w:rFonts w:hint="default"/>
        <w:w w:val="106"/>
        <w:u w:val="thick" w:color="000000"/>
      </w:rPr>
    </w:lvl>
    <w:lvl w:ilvl="3">
      <w:start w:val="1"/>
      <w:numFmt w:val="upperRoman"/>
      <w:lvlText w:val="(%4)"/>
      <w:lvlJc w:val="left"/>
      <w:pPr>
        <w:ind w:left="691" w:hanging="343"/>
        <w:jc w:val="left"/>
      </w:pPr>
      <w:rPr>
        <w:rFonts w:hint="default"/>
        <w:w w:val="109"/>
        <w:u w:val="single" w:color="000000"/>
      </w:rPr>
    </w:lvl>
    <w:lvl w:ilvl="4">
      <w:start w:val="0"/>
      <w:numFmt w:val="bullet"/>
      <w:lvlText w:val="•"/>
      <w:lvlJc w:val="left"/>
      <w:pPr>
        <w:ind w:left="2725" w:hanging="343"/>
      </w:pPr>
      <w:rPr>
        <w:rFonts w:hint="default"/>
      </w:rPr>
    </w:lvl>
    <w:lvl w:ilvl="5">
      <w:start w:val="0"/>
      <w:numFmt w:val="bullet"/>
      <w:lvlText w:val="•"/>
      <w:lvlJc w:val="left"/>
      <w:pPr>
        <w:ind w:left="3737" w:hanging="343"/>
      </w:pPr>
      <w:rPr>
        <w:rFonts w:hint="default"/>
      </w:rPr>
    </w:lvl>
    <w:lvl w:ilvl="6">
      <w:start w:val="0"/>
      <w:numFmt w:val="bullet"/>
      <w:lvlText w:val="•"/>
      <w:lvlJc w:val="left"/>
      <w:pPr>
        <w:ind w:left="4750" w:hanging="343"/>
      </w:pPr>
      <w:rPr>
        <w:rFonts w:hint="default"/>
      </w:rPr>
    </w:lvl>
    <w:lvl w:ilvl="7">
      <w:start w:val="0"/>
      <w:numFmt w:val="bullet"/>
      <w:lvlText w:val="•"/>
      <w:lvlJc w:val="left"/>
      <w:pPr>
        <w:ind w:left="5762" w:hanging="343"/>
      </w:pPr>
      <w:rPr>
        <w:rFonts w:hint="default"/>
      </w:rPr>
    </w:lvl>
    <w:lvl w:ilvl="8">
      <w:start w:val="0"/>
      <w:numFmt w:val="bullet"/>
      <w:lvlText w:val="•"/>
      <w:lvlJc w:val="left"/>
      <w:pPr>
        <w:ind w:left="6775" w:hanging="343"/>
      </w:pPr>
      <w:rPr>
        <w:rFonts w:hint="default"/>
      </w:rPr>
    </w:lvl>
  </w:abstractNum>
  <w:abstractNum w:abstractNumId="16">
    <w:multiLevelType w:val="hybridMultilevel"/>
    <w:lvl w:ilvl="0">
      <w:start w:val="5"/>
      <w:numFmt w:val="decimal"/>
      <w:lvlText w:val="(%1)"/>
      <w:lvlJc w:val="left"/>
      <w:pPr>
        <w:ind w:left="1246" w:hanging="374"/>
        <w:jc w:val="left"/>
      </w:pPr>
      <w:rPr>
        <w:rFonts w:hint="default"/>
        <w:w w:val="106"/>
        <w:u w:val="single" w:color="000000"/>
      </w:rPr>
    </w:lvl>
    <w:lvl w:ilvl="1">
      <w:start w:val="1"/>
      <w:numFmt w:val="lowerRoman"/>
      <w:lvlText w:val="(%2)"/>
      <w:lvlJc w:val="left"/>
      <w:pPr>
        <w:ind w:left="691" w:hanging="329"/>
        <w:jc w:val="right"/>
      </w:pPr>
      <w:rPr>
        <w:rFonts w:hint="default"/>
        <w:w w:val="106"/>
        <w:u w:val="single" w:color="000000"/>
      </w:rPr>
    </w:lvl>
    <w:lvl w:ilvl="2">
      <w:start w:val="0"/>
      <w:numFmt w:val="bullet"/>
      <w:lvlText w:val="•"/>
      <w:lvlJc w:val="left"/>
      <w:pPr>
        <w:ind w:left="2080" w:hanging="329"/>
      </w:pPr>
      <w:rPr>
        <w:rFonts w:hint="default"/>
      </w:rPr>
    </w:lvl>
    <w:lvl w:ilvl="3">
      <w:start w:val="0"/>
      <w:numFmt w:val="bullet"/>
      <w:lvlText w:val="•"/>
      <w:lvlJc w:val="left"/>
      <w:pPr>
        <w:ind w:left="2920" w:hanging="329"/>
      </w:pPr>
      <w:rPr>
        <w:rFonts w:hint="default"/>
      </w:rPr>
    </w:lvl>
    <w:lvl w:ilvl="4">
      <w:start w:val="0"/>
      <w:numFmt w:val="bullet"/>
      <w:lvlText w:val="•"/>
      <w:lvlJc w:val="left"/>
      <w:pPr>
        <w:ind w:left="3760" w:hanging="329"/>
      </w:pPr>
      <w:rPr>
        <w:rFonts w:hint="default"/>
      </w:rPr>
    </w:lvl>
    <w:lvl w:ilvl="5">
      <w:start w:val="0"/>
      <w:numFmt w:val="bullet"/>
      <w:lvlText w:val="•"/>
      <w:lvlJc w:val="left"/>
      <w:pPr>
        <w:ind w:left="4600" w:hanging="329"/>
      </w:pPr>
      <w:rPr>
        <w:rFonts w:hint="default"/>
      </w:rPr>
    </w:lvl>
    <w:lvl w:ilvl="6">
      <w:start w:val="0"/>
      <w:numFmt w:val="bullet"/>
      <w:lvlText w:val="•"/>
      <w:lvlJc w:val="left"/>
      <w:pPr>
        <w:ind w:left="5440" w:hanging="329"/>
      </w:pPr>
      <w:rPr>
        <w:rFonts w:hint="default"/>
      </w:rPr>
    </w:lvl>
    <w:lvl w:ilvl="7">
      <w:start w:val="0"/>
      <w:numFmt w:val="bullet"/>
      <w:lvlText w:val="•"/>
      <w:lvlJc w:val="left"/>
      <w:pPr>
        <w:ind w:left="6280" w:hanging="329"/>
      </w:pPr>
      <w:rPr>
        <w:rFonts w:hint="default"/>
      </w:rPr>
    </w:lvl>
    <w:lvl w:ilvl="8">
      <w:start w:val="0"/>
      <w:numFmt w:val="bullet"/>
      <w:lvlText w:val="•"/>
      <w:lvlJc w:val="left"/>
      <w:pPr>
        <w:ind w:left="7120" w:hanging="329"/>
      </w:pPr>
      <w:rPr>
        <w:rFonts w:hint="default"/>
      </w:rPr>
    </w:lvl>
  </w:abstractNum>
  <w:abstractNum w:abstractNumId="15">
    <w:multiLevelType w:val="hybridMultilevel"/>
    <w:lvl w:ilvl="0">
      <w:start w:val="1"/>
      <w:numFmt w:val="upperLetter"/>
      <w:lvlText w:val="(%1)"/>
      <w:lvlJc w:val="left"/>
      <w:pPr>
        <w:ind w:left="660" w:hanging="425"/>
        <w:jc w:val="right"/>
      </w:pPr>
      <w:rPr>
        <w:rFonts w:hint="default"/>
        <w:w w:val="103"/>
        <w:u w:val="single" w:color="000000"/>
      </w:rPr>
    </w:lvl>
    <w:lvl w:ilvl="1">
      <w:start w:val="0"/>
      <w:numFmt w:val="bullet"/>
      <w:lvlText w:val="•"/>
      <w:lvlJc w:val="left"/>
      <w:pPr>
        <w:ind w:left="1474" w:hanging="425"/>
      </w:pPr>
      <w:rPr>
        <w:rFonts w:hint="default"/>
      </w:rPr>
    </w:lvl>
    <w:lvl w:ilvl="2">
      <w:start w:val="0"/>
      <w:numFmt w:val="bullet"/>
      <w:lvlText w:val="•"/>
      <w:lvlJc w:val="left"/>
      <w:pPr>
        <w:ind w:left="2288" w:hanging="425"/>
      </w:pPr>
      <w:rPr>
        <w:rFonts w:hint="default"/>
      </w:rPr>
    </w:lvl>
    <w:lvl w:ilvl="3">
      <w:start w:val="0"/>
      <w:numFmt w:val="bullet"/>
      <w:lvlText w:val="•"/>
      <w:lvlJc w:val="left"/>
      <w:pPr>
        <w:ind w:left="3102" w:hanging="425"/>
      </w:pPr>
      <w:rPr>
        <w:rFonts w:hint="default"/>
      </w:rPr>
    </w:lvl>
    <w:lvl w:ilvl="4">
      <w:start w:val="0"/>
      <w:numFmt w:val="bullet"/>
      <w:lvlText w:val="•"/>
      <w:lvlJc w:val="left"/>
      <w:pPr>
        <w:ind w:left="3916" w:hanging="425"/>
      </w:pPr>
      <w:rPr>
        <w:rFonts w:hint="default"/>
      </w:rPr>
    </w:lvl>
    <w:lvl w:ilvl="5">
      <w:start w:val="0"/>
      <w:numFmt w:val="bullet"/>
      <w:lvlText w:val="•"/>
      <w:lvlJc w:val="left"/>
      <w:pPr>
        <w:ind w:left="4730" w:hanging="425"/>
      </w:pPr>
      <w:rPr>
        <w:rFonts w:hint="default"/>
      </w:rPr>
    </w:lvl>
    <w:lvl w:ilvl="6">
      <w:start w:val="0"/>
      <w:numFmt w:val="bullet"/>
      <w:lvlText w:val="•"/>
      <w:lvlJc w:val="left"/>
      <w:pPr>
        <w:ind w:left="5544" w:hanging="425"/>
      </w:pPr>
      <w:rPr>
        <w:rFonts w:hint="default"/>
      </w:rPr>
    </w:lvl>
    <w:lvl w:ilvl="7">
      <w:start w:val="0"/>
      <w:numFmt w:val="bullet"/>
      <w:lvlText w:val="•"/>
      <w:lvlJc w:val="left"/>
      <w:pPr>
        <w:ind w:left="6358" w:hanging="425"/>
      </w:pPr>
      <w:rPr>
        <w:rFonts w:hint="default"/>
      </w:rPr>
    </w:lvl>
    <w:lvl w:ilvl="8">
      <w:start w:val="0"/>
      <w:numFmt w:val="bullet"/>
      <w:lvlText w:val="•"/>
      <w:lvlJc w:val="left"/>
      <w:pPr>
        <w:ind w:left="7172" w:hanging="425"/>
      </w:pPr>
      <w:rPr>
        <w:rFonts w:hint="default"/>
      </w:rPr>
    </w:lvl>
  </w:abstractNum>
  <w:abstractNum w:abstractNumId="14">
    <w:multiLevelType w:val="hybridMultilevel"/>
    <w:lvl w:ilvl="0">
      <w:start w:val="1"/>
      <w:numFmt w:val="upperLetter"/>
      <w:lvlText w:val="(%1)"/>
      <w:lvlJc w:val="left"/>
      <w:pPr>
        <w:ind w:left="1424" w:hanging="437"/>
        <w:jc w:val="left"/>
      </w:pPr>
      <w:rPr>
        <w:rFonts w:hint="default"/>
        <w:w w:val="104"/>
        <w:u w:val="single" w:color="000000"/>
      </w:rPr>
    </w:lvl>
    <w:lvl w:ilvl="1">
      <w:start w:val="0"/>
      <w:numFmt w:val="bullet"/>
      <w:lvlText w:val="•"/>
      <w:lvlJc w:val="left"/>
      <w:pPr>
        <w:ind w:left="2158" w:hanging="437"/>
      </w:pPr>
      <w:rPr>
        <w:rFonts w:hint="default"/>
      </w:rPr>
    </w:lvl>
    <w:lvl w:ilvl="2">
      <w:start w:val="0"/>
      <w:numFmt w:val="bullet"/>
      <w:lvlText w:val="•"/>
      <w:lvlJc w:val="left"/>
      <w:pPr>
        <w:ind w:left="2896" w:hanging="437"/>
      </w:pPr>
      <w:rPr>
        <w:rFonts w:hint="default"/>
      </w:rPr>
    </w:lvl>
    <w:lvl w:ilvl="3">
      <w:start w:val="0"/>
      <w:numFmt w:val="bullet"/>
      <w:lvlText w:val="•"/>
      <w:lvlJc w:val="left"/>
      <w:pPr>
        <w:ind w:left="3634" w:hanging="437"/>
      </w:pPr>
      <w:rPr>
        <w:rFonts w:hint="default"/>
      </w:rPr>
    </w:lvl>
    <w:lvl w:ilvl="4">
      <w:start w:val="0"/>
      <w:numFmt w:val="bullet"/>
      <w:lvlText w:val="•"/>
      <w:lvlJc w:val="left"/>
      <w:pPr>
        <w:ind w:left="4372" w:hanging="437"/>
      </w:pPr>
      <w:rPr>
        <w:rFonts w:hint="default"/>
      </w:rPr>
    </w:lvl>
    <w:lvl w:ilvl="5">
      <w:start w:val="0"/>
      <w:numFmt w:val="bullet"/>
      <w:lvlText w:val="•"/>
      <w:lvlJc w:val="left"/>
      <w:pPr>
        <w:ind w:left="5110" w:hanging="437"/>
      </w:pPr>
      <w:rPr>
        <w:rFonts w:hint="default"/>
      </w:rPr>
    </w:lvl>
    <w:lvl w:ilvl="6">
      <w:start w:val="0"/>
      <w:numFmt w:val="bullet"/>
      <w:lvlText w:val="•"/>
      <w:lvlJc w:val="left"/>
      <w:pPr>
        <w:ind w:left="5848" w:hanging="437"/>
      </w:pPr>
      <w:rPr>
        <w:rFonts w:hint="default"/>
      </w:rPr>
    </w:lvl>
    <w:lvl w:ilvl="7">
      <w:start w:val="0"/>
      <w:numFmt w:val="bullet"/>
      <w:lvlText w:val="•"/>
      <w:lvlJc w:val="left"/>
      <w:pPr>
        <w:ind w:left="6586" w:hanging="437"/>
      </w:pPr>
      <w:rPr>
        <w:rFonts w:hint="default"/>
      </w:rPr>
    </w:lvl>
    <w:lvl w:ilvl="8">
      <w:start w:val="0"/>
      <w:numFmt w:val="bullet"/>
      <w:lvlText w:val="•"/>
      <w:lvlJc w:val="left"/>
      <w:pPr>
        <w:ind w:left="7324" w:hanging="437"/>
      </w:pPr>
      <w:rPr>
        <w:rFonts w:hint="default"/>
      </w:rPr>
    </w:lvl>
  </w:abstractNum>
  <w:abstractNum w:abstractNumId="13">
    <w:multiLevelType w:val="hybridMultilevel"/>
    <w:lvl w:ilvl="0">
      <w:start w:val="11"/>
      <w:numFmt w:val="lowerRoman"/>
      <w:lvlText w:val="(%1)"/>
      <w:lvlJc w:val="left"/>
      <w:pPr>
        <w:ind w:left="1179" w:hanging="447"/>
        <w:jc w:val="left"/>
      </w:pPr>
      <w:rPr>
        <w:rFonts w:hint="default"/>
        <w:w w:val="105"/>
        <w:u w:val="single" w:color="000000"/>
      </w:rPr>
    </w:lvl>
    <w:lvl w:ilvl="1">
      <w:start w:val="0"/>
      <w:numFmt w:val="bullet"/>
      <w:lvlText w:val="•"/>
      <w:lvlJc w:val="left"/>
      <w:pPr>
        <w:ind w:left="1942" w:hanging="447"/>
      </w:pPr>
      <w:rPr>
        <w:rFonts w:hint="default"/>
      </w:rPr>
    </w:lvl>
    <w:lvl w:ilvl="2">
      <w:start w:val="0"/>
      <w:numFmt w:val="bullet"/>
      <w:lvlText w:val="•"/>
      <w:lvlJc w:val="left"/>
      <w:pPr>
        <w:ind w:left="2704" w:hanging="447"/>
      </w:pPr>
      <w:rPr>
        <w:rFonts w:hint="default"/>
      </w:rPr>
    </w:lvl>
    <w:lvl w:ilvl="3">
      <w:start w:val="0"/>
      <w:numFmt w:val="bullet"/>
      <w:lvlText w:val="•"/>
      <w:lvlJc w:val="left"/>
      <w:pPr>
        <w:ind w:left="3466" w:hanging="447"/>
      </w:pPr>
      <w:rPr>
        <w:rFonts w:hint="default"/>
      </w:rPr>
    </w:lvl>
    <w:lvl w:ilvl="4">
      <w:start w:val="0"/>
      <w:numFmt w:val="bullet"/>
      <w:lvlText w:val="•"/>
      <w:lvlJc w:val="left"/>
      <w:pPr>
        <w:ind w:left="4228" w:hanging="447"/>
      </w:pPr>
      <w:rPr>
        <w:rFonts w:hint="default"/>
      </w:rPr>
    </w:lvl>
    <w:lvl w:ilvl="5">
      <w:start w:val="0"/>
      <w:numFmt w:val="bullet"/>
      <w:lvlText w:val="•"/>
      <w:lvlJc w:val="left"/>
      <w:pPr>
        <w:ind w:left="4990" w:hanging="447"/>
      </w:pPr>
      <w:rPr>
        <w:rFonts w:hint="default"/>
      </w:rPr>
    </w:lvl>
    <w:lvl w:ilvl="6">
      <w:start w:val="0"/>
      <w:numFmt w:val="bullet"/>
      <w:lvlText w:val="•"/>
      <w:lvlJc w:val="left"/>
      <w:pPr>
        <w:ind w:left="5752" w:hanging="447"/>
      </w:pPr>
      <w:rPr>
        <w:rFonts w:hint="default"/>
      </w:rPr>
    </w:lvl>
    <w:lvl w:ilvl="7">
      <w:start w:val="0"/>
      <w:numFmt w:val="bullet"/>
      <w:lvlText w:val="•"/>
      <w:lvlJc w:val="left"/>
      <w:pPr>
        <w:ind w:left="6514" w:hanging="447"/>
      </w:pPr>
      <w:rPr>
        <w:rFonts w:hint="default"/>
      </w:rPr>
    </w:lvl>
    <w:lvl w:ilvl="8">
      <w:start w:val="0"/>
      <w:numFmt w:val="bullet"/>
      <w:lvlText w:val="•"/>
      <w:lvlJc w:val="left"/>
      <w:pPr>
        <w:ind w:left="7276" w:hanging="447"/>
      </w:pPr>
      <w:rPr>
        <w:rFonts w:hint="default"/>
      </w:rPr>
    </w:lvl>
  </w:abstractNum>
  <w:abstractNum w:abstractNumId="12">
    <w:multiLevelType w:val="hybridMultilevel"/>
    <w:lvl w:ilvl="0">
      <w:start w:val="2"/>
      <w:numFmt w:val="upperLetter"/>
      <w:lvlText w:val="(%1)"/>
      <w:lvlJc w:val="left"/>
      <w:pPr>
        <w:ind w:left="1931" w:hanging="420"/>
        <w:jc w:val="left"/>
      </w:pPr>
      <w:rPr>
        <w:rFonts w:hint="default"/>
        <w:w w:val="109"/>
        <w:u w:val="single" w:color="000000"/>
      </w:rPr>
    </w:lvl>
    <w:lvl w:ilvl="1">
      <w:start w:val="1"/>
      <w:numFmt w:val="lowerRoman"/>
      <w:lvlText w:val="(%2)"/>
      <w:lvlJc w:val="left"/>
      <w:pPr>
        <w:ind w:left="2104" w:hanging="326"/>
        <w:jc w:val="left"/>
      </w:pPr>
      <w:rPr>
        <w:rFonts w:hint="default"/>
        <w:w w:val="106"/>
        <w:u w:val="single" w:color="000000"/>
      </w:rPr>
    </w:lvl>
    <w:lvl w:ilvl="2">
      <w:start w:val="0"/>
      <w:numFmt w:val="bullet"/>
      <w:lvlText w:val="•"/>
      <w:lvlJc w:val="left"/>
      <w:pPr>
        <w:ind w:left="2844" w:hanging="326"/>
      </w:pPr>
      <w:rPr>
        <w:rFonts w:hint="default"/>
      </w:rPr>
    </w:lvl>
    <w:lvl w:ilvl="3">
      <w:start w:val="0"/>
      <w:numFmt w:val="bullet"/>
      <w:lvlText w:val="•"/>
      <w:lvlJc w:val="left"/>
      <w:pPr>
        <w:ind w:left="3588" w:hanging="326"/>
      </w:pPr>
      <w:rPr>
        <w:rFonts w:hint="default"/>
      </w:rPr>
    </w:lvl>
    <w:lvl w:ilvl="4">
      <w:start w:val="0"/>
      <w:numFmt w:val="bullet"/>
      <w:lvlText w:val="•"/>
      <w:lvlJc w:val="left"/>
      <w:pPr>
        <w:ind w:left="4333" w:hanging="326"/>
      </w:pPr>
      <w:rPr>
        <w:rFonts w:hint="default"/>
      </w:rPr>
    </w:lvl>
    <w:lvl w:ilvl="5">
      <w:start w:val="0"/>
      <w:numFmt w:val="bullet"/>
      <w:lvlText w:val="•"/>
      <w:lvlJc w:val="left"/>
      <w:pPr>
        <w:ind w:left="5077" w:hanging="326"/>
      </w:pPr>
      <w:rPr>
        <w:rFonts w:hint="default"/>
      </w:rPr>
    </w:lvl>
    <w:lvl w:ilvl="6">
      <w:start w:val="0"/>
      <w:numFmt w:val="bullet"/>
      <w:lvlText w:val="•"/>
      <w:lvlJc w:val="left"/>
      <w:pPr>
        <w:ind w:left="5822" w:hanging="326"/>
      </w:pPr>
      <w:rPr>
        <w:rFonts w:hint="default"/>
      </w:rPr>
    </w:lvl>
    <w:lvl w:ilvl="7">
      <w:start w:val="0"/>
      <w:numFmt w:val="bullet"/>
      <w:lvlText w:val="•"/>
      <w:lvlJc w:val="left"/>
      <w:pPr>
        <w:ind w:left="6566" w:hanging="326"/>
      </w:pPr>
      <w:rPr>
        <w:rFonts w:hint="default"/>
      </w:rPr>
    </w:lvl>
    <w:lvl w:ilvl="8">
      <w:start w:val="0"/>
      <w:numFmt w:val="bullet"/>
      <w:lvlText w:val="•"/>
      <w:lvlJc w:val="left"/>
      <w:pPr>
        <w:ind w:left="7311" w:hanging="326"/>
      </w:pPr>
      <w:rPr>
        <w:rFonts w:hint="default"/>
      </w:rPr>
    </w:lvl>
  </w:abstractNum>
  <w:abstractNum w:abstractNumId="11">
    <w:multiLevelType w:val="hybridMultilevel"/>
    <w:lvl w:ilvl="0">
      <w:start w:val="2"/>
      <w:numFmt w:val="decimal"/>
      <w:lvlText w:val="(%1)"/>
      <w:lvlJc w:val="left"/>
      <w:pPr>
        <w:ind w:left="711" w:hanging="380"/>
        <w:jc w:val="left"/>
      </w:pPr>
      <w:rPr>
        <w:rFonts w:hint="default"/>
        <w:w w:val="109"/>
        <w:u w:val="single" w:color="000000"/>
      </w:rPr>
    </w:lvl>
    <w:lvl w:ilvl="1">
      <w:start w:val="1"/>
      <w:numFmt w:val="upperLetter"/>
      <w:lvlText w:val="(%2)"/>
      <w:lvlJc w:val="left"/>
      <w:pPr>
        <w:ind w:left="703" w:hanging="436"/>
        <w:jc w:val="left"/>
      </w:pPr>
      <w:rPr>
        <w:rFonts w:hint="default"/>
        <w:w w:val="106"/>
        <w:u w:val="single" w:color="000000"/>
      </w:rPr>
    </w:lvl>
    <w:lvl w:ilvl="2">
      <w:start w:val="0"/>
      <w:numFmt w:val="bullet"/>
      <w:lvlText w:val="•"/>
      <w:lvlJc w:val="left"/>
      <w:pPr>
        <w:ind w:left="1617" w:hanging="436"/>
      </w:pPr>
      <w:rPr>
        <w:rFonts w:hint="default"/>
      </w:rPr>
    </w:lvl>
    <w:lvl w:ilvl="3">
      <w:start w:val="0"/>
      <w:numFmt w:val="bullet"/>
      <w:lvlText w:val="•"/>
      <w:lvlJc w:val="left"/>
      <w:pPr>
        <w:ind w:left="2515" w:hanging="436"/>
      </w:pPr>
      <w:rPr>
        <w:rFonts w:hint="default"/>
      </w:rPr>
    </w:lvl>
    <w:lvl w:ilvl="4">
      <w:start w:val="0"/>
      <w:numFmt w:val="bullet"/>
      <w:lvlText w:val="•"/>
      <w:lvlJc w:val="left"/>
      <w:pPr>
        <w:ind w:left="3413" w:hanging="436"/>
      </w:pPr>
      <w:rPr>
        <w:rFonts w:hint="default"/>
      </w:rPr>
    </w:lvl>
    <w:lvl w:ilvl="5">
      <w:start w:val="0"/>
      <w:numFmt w:val="bullet"/>
      <w:lvlText w:val="•"/>
      <w:lvlJc w:val="left"/>
      <w:pPr>
        <w:ind w:left="4311" w:hanging="436"/>
      </w:pPr>
      <w:rPr>
        <w:rFonts w:hint="default"/>
      </w:rPr>
    </w:lvl>
    <w:lvl w:ilvl="6">
      <w:start w:val="0"/>
      <w:numFmt w:val="bullet"/>
      <w:lvlText w:val="•"/>
      <w:lvlJc w:val="left"/>
      <w:pPr>
        <w:ind w:left="5208" w:hanging="436"/>
      </w:pPr>
      <w:rPr>
        <w:rFonts w:hint="default"/>
      </w:rPr>
    </w:lvl>
    <w:lvl w:ilvl="7">
      <w:start w:val="0"/>
      <w:numFmt w:val="bullet"/>
      <w:lvlText w:val="•"/>
      <w:lvlJc w:val="left"/>
      <w:pPr>
        <w:ind w:left="6106" w:hanging="436"/>
      </w:pPr>
      <w:rPr>
        <w:rFonts w:hint="default"/>
      </w:rPr>
    </w:lvl>
    <w:lvl w:ilvl="8">
      <w:start w:val="0"/>
      <w:numFmt w:val="bullet"/>
      <w:lvlText w:val="•"/>
      <w:lvlJc w:val="left"/>
      <w:pPr>
        <w:ind w:left="7004" w:hanging="436"/>
      </w:pPr>
      <w:rPr>
        <w:rFonts w:hint="default"/>
      </w:rPr>
    </w:lvl>
  </w:abstractNum>
  <w:abstractNum w:abstractNumId="10">
    <w:multiLevelType w:val="hybridMultilevel"/>
    <w:lvl w:ilvl="0">
      <w:start w:val="1"/>
      <w:numFmt w:val="upperLetter"/>
      <w:lvlText w:val="(%1)"/>
      <w:lvlJc w:val="left"/>
      <w:pPr>
        <w:ind w:left="697" w:hanging="435"/>
        <w:jc w:val="left"/>
      </w:pPr>
      <w:rPr>
        <w:rFonts w:hint="default"/>
        <w:w w:val="109"/>
        <w:u w:val="thick" w:color="000000"/>
      </w:rPr>
    </w:lvl>
    <w:lvl w:ilvl="1">
      <w:start w:val="0"/>
      <w:numFmt w:val="bullet"/>
      <w:lvlText w:val="•"/>
      <w:lvlJc w:val="left"/>
      <w:pPr>
        <w:ind w:left="1510" w:hanging="435"/>
      </w:pPr>
      <w:rPr>
        <w:rFonts w:hint="default"/>
      </w:rPr>
    </w:lvl>
    <w:lvl w:ilvl="2">
      <w:start w:val="0"/>
      <w:numFmt w:val="bullet"/>
      <w:lvlText w:val="•"/>
      <w:lvlJc w:val="left"/>
      <w:pPr>
        <w:ind w:left="2320" w:hanging="435"/>
      </w:pPr>
      <w:rPr>
        <w:rFonts w:hint="default"/>
      </w:rPr>
    </w:lvl>
    <w:lvl w:ilvl="3">
      <w:start w:val="0"/>
      <w:numFmt w:val="bullet"/>
      <w:lvlText w:val="•"/>
      <w:lvlJc w:val="left"/>
      <w:pPr>
        <w:ind w:left="3130" w:hanging="435"/>
      </w:pPr>
      <w:rPr>
        <w:rFonts w:hint="default"/>
      </w:rPr>
    </w:lvl>
    <w:lvl w:ilvl="4">
      <w:start w:val="0"/>
      <w:numFmt w:val="bullet"/>
      <w:lvlText w:val="•"/>
      <w:lvlJc w:val="left"/>
      <w:pPr>
        <w:ind w:left="3940" w:hanging="435"/>
      </w:pPr>
      <w:rPr>
        <w:rFonts w:hint="default"/>
      </w:rPr>
    </w:lvl>
    <w:lvl w:ilvl="5">
      <w:start w:val="0"/>
      <w:numFmt w:val="bullet"/>
      <w:lvlText w:val="•"/>
      <w:lvlJc w:val="left"/>
      <w:pPr>
        <w:ind w:left="4750" w:hanging="435"/>
      </w:pPr>
      <w:rPr>
        <w:rFonts w:hint="default"/>
      </w:rPr>
    </w:lvl>
    <w:lvl w:ilvl="6">
      <w:start w:val="0"/>
      <w:numFmt w:val="bullet"/>
      <w:lvlText w:val="•"/>
      <w:lvlJc w:val="left"/>
      <w:pPr>
        <w:ind w:left="5560" w:hanging="435"/>
      </w:pPr>
      <w:rPr>
        <w:rFonts w:hint="default"/>
      </w:rPr>
    </w:lvl>
    <w:lvl w:ilvl="7">
      <w:start w:val="0"/>
      <w:numFmt w:val="bullet"/>
      <w:lvlText w:val="•"/>
      <w:lvlJc w:val="left"/>
      <w:pPr>
        <w:ind w:left="6370" w:hanging="435"/>
      </w:pPr>
      <w:rPr>
        <w:rFonts w:hint="default"/>
      </w:rPr>
    </w:lvl>
    <w:lvl w:ilvl="8">
      <w:start w:val="0"/>
      <w:numFmt w:val="bullet"/>
      <w:lvlText w:val="•"/>
      <w:lvlJc w:val="left"/>
      <w:pPr>
        <w:ind w:left="7180" w:hanging="435"/>
      </w:pPr>
      <w:rPr>
        <w:rFonts w:hint="default"/>
      </w:rPr>
    </w:lvl>
  </w:abstractNum>
  <w:abstractNum w:abstractNumId="9">
    <w:multiLevelType w:val="hybridMultilevel"/>
    <w:lvl w:ilvl="0">
      <w:start w:val="1"/>
      <w:numFmt w:val="lowerLetter"/>
      <w:lvlText w:val="(%1)"/>
      <w:lvlJc w:val="left"/>
      <w:pPr>
        <w:ind w:left="730" w:hanging="371"/>
        <w:jc w:val="left"/>
      </w:pPr>
      <w:rPr>
        <w:rFonts w:hint="default"/>
        <w:w w:val="103"/>
      </w:rPr>
    </w:lvl>
    <w:lvl w:ilvl="1">
      <w:start w:val="1"/>
      <w:numFmt w:val="decimal"/>
      <w:lvlText w:val="(%2)"/>
      <w:lvlJc w:val="left"/>
      <w:pPr>
        <w:ind w:left="681" w:hanging="384"/>
        <w:jc w:val="left"/>
      </w:pPr>
      <w:rPr>
        <w:rFonts w:hint="default"/>
        <w:spacing w:val="0"/>
        <w:w w:val="101"/>
      </w:rPr>
    </w:lvl>
    <w:lvl w:ilvl="2">
      <w:start w:val="0"/>
      <w:numFmt w:val="bullet"/>
      <w:lvlText w:val="•"/>
      <w:lvlJc w:val="left"/>
      <w:pPr>
        <w:ind w:left="1635" w:hanging="384"/>
      </w:pPr>
      <w:rPr>
        <w:rFonts w:hint="default"/>
      </w:rPr>
    </w:lvl>
    <w:lvl w:ilvl="3">
      <w:start w:val="0"/>
      <w:numFmt w:val="bullet"/>
      <w:lvlText w:val="•"/>
      <w:lvlJc w:val="left"/>
      <w:pPr>
        <w:ind w:left="2531" w:hanging="384"/>
      </w:pPr>
      <w:rPr>
        <w:rFonts w:hint="default"/>
      </w:rPr>
    </w:lvl>
    <w:lvl w:ilvl="4">
      <w:start w:val="0"/>
      <w:numFmt w:val="bullet"/>
      <w:lvlText w:val="•"/>
      <w:lvlJc w:val="left"/>
      <w:pPr>
        <w:ind w:left="3426" w:hanging="384"/>
      </w:pPr>
      <w:rPr>
        <w:rFonts w:hint="default"/>
      </w:rPr>
    </w:lvl>
    <w:lvl w:ilvl="5">
      <w:start w:val="0"/>
      <w:numFmt w:val="bullet"/>
      <w:lvlText w:val="•"/>
      <w:lvlJc w:val="left"/>
      <w:pPr>
        <w:ind w:left="4322" w:hanging="384"/>
      </w:pPr>
      <w:rPr>
        <w:rFonts w:hint="default"/>
      </w:rPr>
    </w:lvl>
    <w:lvl w:ilvl="6">
      <w:start w:val="0"/>
      <w:numFmt w:val="bullet"/>
      <w:lvlText w:val="•"/>
      <w:lvlJc w:val="left"/>
      <w:pPr>
        <w:ind w:left="5217" w:hanging="384"/>
      </w:pPr>
      <w:rPr>
        <w:rFonts w:hint="default"/>
      </w:rPr>
    </w:lvl>
    <w:lvl w:ilvl="7">
      <w:start w:val="0"/>
      <w:numFmt w:val="bullet"/>
      <w:lvlText w:val="•"/>
      <w:lvlJc w:val="left"/>
      <w:pPr>
        <w:ind w:left="6113" w:hanging="384"/>
      </w:pPr>
      <w:rPr>
        <w:rFonts w:hint="default"/>
      </w:rPr>
    </w:lvl>
    <w:lvl w:ilvl="8">
      <w:start w:val="0"/>
      <w:numFmt w:val="bullet"/>
      <w:lvlText w:val="•"/>
      <w:lvlJc w:val="left"/>
      <w:pPr>
        <w:ind w:left="7008" w:hanging="384"/>
      </w:pPr>
      <w:rPr>
        <w:rFonts w:hint="default"/>
      </w:rPr>
    </w:lvl>
  </w:abstractNum>
  <w:abstractNum w:abstractNumId="8">
    <w:multiLevelType w:val="hybridMultilevel"/>
    <w:lvl w:ilvl="0">
      <w:start w:val="4"/>
      <w:numFmt w:val="lowerLetter"/>
      <w:lvlText w:val="(%1)"/>
      <w:lvlJc w:val="left"/>
      <w:pPr>
        <w:ind w:left="1364" w:hanging="382"/>
        <w:jc w:val="left"/>
      </w:pPr>
      <w:rPr>
        <w:rFonts w:hint="default" w:ascii="Times New Roman" w:hAnsi="Times New Roman" w:eastAsia="Times New Roman" w:cs="Times New Roman"/>
        <w:spacing w:val="0"/>
        <w:w w:val="90"/>
        <w:sz w:val="21"/>
        <w:szCs w:val="21"/>
      </w:rPr>
    </w:lvl>
    <w:lvl w:ilvl="1">
      <w:start w:val="1"/>
      <w:numFmt w:val="decimal"/>
      <w:lvlText w:val="(%2)"/>
      <w:lvlJc w:val="left"/>
      <w:pPr>
        <w:ind w:left="673" w:hanging="379"/>
        <w:jc w:val="left"/>
      </w:pPr>
      <w:rPr>
        <w:rFonts w:hint="default"/>
        <w:w w:val="103"/>
      </w:rPr>
    </w:lvl>
    <w:lvl w:ilvl="2">
      <w:start w:val="0"/>
      <w:numFmt w:val="bullet"/>
      <w:lvlText w:val="•"/>
      <w:lvlJc w:val="left"/>
      <w:pPr>
        <w:ind w:left="2186" w:hanging="379"/>
      </w:pPr>
      <w:rPr>
        <w:rFonts w:hint="default"/>
      </w:rPr>
    </w:lvl>
    <w:lvl w:ilvl="3">
      <w:start w:val="0"/>
      <w:numFmt w:val="bullet"/>
      <w:lvlText w:val="•"/>
      <w:lvlJc w:val="left"/>
      <w:pPr>
        <w:ind w:left="3013" w:hanging="379"/>
      </w:pPr>
      <w:rPr>
        <w:rFonts w:hint="default"/>
      </w:rPr>
    </w:lvl>
    <w:lvl w:ilvl="4">
      <w:start w:val="0"/>
      <w:numFmt w:val="bullet"/>
      <w:lvlText w:val="•"/>
      <w:lvlJc w:val="left"/>
      <w:pPr>
        <w:ind w:left="3840" w:hanging="379"/>
      </w:pPr>
      <w:rPr>
        <w:rFonts w:hint="default"/>
      </w:rPr>
    </w:lvl>
    <w:lvl w:ilvl="5">
      <w:start w:val="0"/>
      <w:numFmt w:val="bullet"/>
      <w:lvlText w:val="•"/>
      <w:lvlJc w:val="left"/>
      <w:pPr>
        <w:ind w:left="4666" w:hanging="379"/>
      </w:pPr>
      <w:rPr>
        <w:rFonts w:hint="default"/>
      </w:rPr>
    </w:lvl>
    <w:lvl w:ilvl="6">
      <w:start w:val="0"/>
      <w:numFmt w:val="bullet"/>
      <w:lvlText w:val="•"/>
      <w:lvlJc w:val="left"/>
      <w:pPr>
        <w:ind w:left="5493" w:hanging="379"/>
      </w:pPr>
      <w:rPr>
        <w:rFonts w:hint="default"/>
      </w:rPr>
    </w:lvl>
    <w:lvl w:ilvl="7">
      <w:start w:val="0"/>
      <w:numFmt w:val="bullet"/>
      <w:lvlText w:val="•"/>
      <w:lvlJc w:val="left"/>
      <w:pPr>
        <w:ind w:left="6320" w:hanging="379"/>
      </w:pPr>
      <w:rPr>
        <w:rFonts w:hint="default"/>
      </w:rPr>
    </w:lvl>
    <w:lvl w:ilvl="8">
      <w:start w:val="0"/>
      <w:numFmt w:val="bullet"/>
      <w:lvlText w:val="•"/>
      <w:lvlJc w:val="left"/>
      <w:pPr>
        <w:ind w:left="7146" w:hanging="379"/>
      </w:pPr>
      <w:rPr>
        <w:rFonts w:hint="default"/>
      </w:rPr>
    </w:lvl>
  </w:abstractNum>
  <w:abstractNum w:abstractNumId="7">
    <w:multiLevelType w:val="hybridMultilevel"/>
    <w:lvl w:ilvl="0">
      <w:start w:val="10"/>
      <w:numFmt w:val="decimal"/>
      <w:lvlText w:val="(%1)"/>
      <w:lvlJc w:val="left"/>
      <w:pPr>
        <w:ind w:left="709" w:hanging="498"/>
        <w:jc w:val="left"/>
      </w:pPr>
      <w:rPr>
        <w:rFonts w:hint="default"/>
        <w:w w:val="105"/>
      </w:rPr>
    </w:lvl>
    <w:lvl w:ilvl="1">
      <w:start w:val="0"/>
      <w:numFmt w:val="bullet"/>
      <w:lvlText w:val="•"/>
      <w:lvlJc w:val="left"/>
      <w:pPr>
        <w:ind w:left="1510" w:hanging="498"/>
      </w:pPr>
      <w:rPr>
        <w:rFonts w:hint="default"/>
      </w:rPr>
    </w:lvl>
    <w:lvl w:ilvl="2">
      <w:start w:val="0"/>
      <w:numFmt w:val="bullet"/>
      <w:lvlText w:val="•"/>
      <w:lvlJc w:val="left"/>
      <w:pPr>
        <w:ind w:left="2320" w:hanging="498"/>
      </w:pPr>
      <w:rPr>
        <w:rFonts w:hint="default"/>
      </w:rPr>
    </w:lvl>
    <w:lvl w:ilvl="3">
      <w:start w:val="0"/>
      <w:numFmt w:val="bullet"/>
      <w:lvlText w:val="•"/>
      <w:lvlJc w:val="left"/>
      <w:pPr>
        <w:ind w:left="3130" w:hanging="498"/>
      </w:pPr>
      <w:rPr>
        <w:rFonts w:hint="default"/>
      </w:rPr>
    </w:lvl>
    <w:lvl w:ilvl="4">
      <w:start w:val="0"/>
      <w:numFmt w:val="bullet"/>
      <w:lvlText w:val="•"/>
      <w:lvlJc w:val="left"/>
      <w:pPr>
        <w:ind w:left="3940" w:hanging="498"/>
      </w:pPr>
      <w:rPr>
        <w:rFonts w:hint="default"/>
      </w:rPr>
    </w:lvl>
    <w:lvl w:ilvl="5">
      <w:start w:val="0"/>
      <w:numFmt w:val="bullet"/>
      <w:lvlText w:val="•"/>
      <w:lvlJc w:val="left"/>
      <w:pPr>
        <w:ind w:left="4750" w:hanging="498"/>
      </w:pPr>
      <w:rPr>
        <w:rFonts w:hint="default"/>
      </w:rPr>
    </w:lvl>
    <w:lvl w:ilvl="6">
      <w:start w:val="0"/>
      <w:numFmt w:val="bullet"/>
      <w:lvlText w:val="•"/>
      <w:lvlJc w:val="left"/>
      <w:pPr>
        <w:ind w:left="5560" w:hanging="498"/>
      </w:pPr>
      <w:rPr>
        <w:rFonts w:hint="default"/>
      </w:rPr>
    </w:lvl>
    <w:lvl w:ilvl="7">
      <w:start w:val="0"/>
      <w:numFmt w:val="bullet"/>
      <w:lvlText w:val="•"/>
      <w:lvlJc w:val="left"/>
      <w:pPr>
        <w:ind w:left="6370" w:hanging="498"/>
      </w:pPr>
      <w:rPr>
        <w:rFonts w:hint="default"/>
      </w:rPr>
    </w:lvl>
    <w:lvl w:ilvl="8">
      <w:start w:val="0"/>
      <w:numFmt w:val="bullet"/>
      <w:lvlText w:val="•"/>
      <w:lvlJc w:val="left"/>
      <w:pPr>
        <w:ind w:left="7180" w:hanging="498"/>
      </w:pPr>
      <w:rPr>
        <w:rFonts w:hint="default"/>
      </w:rPr>
    </w:lvl>
  </w:abstractNum>
  <w:abstractNum w:abstractNumId="6">
    <w:multiLevelType w:val="hybridMultilevel"/>
    <w:lvl w:ilvl="0">
      <w:start w:val="1"/>
      <w:numFmt w:val="lowerLetter"/>
      <w:lvlText w:val="(%1)"/>
      <w:lvlJc w:val="left"/>
      <w:pPr>
        <w:ind w:left="671" w:hanging="364"/>
        <w:jc w:val="left"/>
      </w:pPr>
      <w:rPr>
        <w:rFonts w:hint="default" w:ascii="Times New Roman" w:hAnsi="Times New Roman" w:eastAsia="Times New Roman" w:cs="Times New Roman"/>
        <w:w w:val="104"/>
        <w:sz w:val="22"/>
        <w:szCs w:val="22"/>
      </w:rPr>
    </w:lvl>
    <w:lvl w:ilvl="1">
      <w:start w:val="0"/>
      <w:numFmt w:val="bullet"/>
      <w:lvlText w:val="•"/>
      <w:lvlJc w:val="left"/>
      <w:pPr>
        <w:ind w:left="1492" w:hanging="364"/>
      </w:pPr>
      <w:rPr>
        <w:rFonts w:hint="default"/>
      </w:rPr>
    </w:lvl>
    <w:lvl w:ilvl="2">
      <w:start w:val="0"/>
      <w:numFmt w:val="bullet"/>
      <w:lvlText w:val="•"/>
      <w:lvlJc w:val="left"/>
      <w:pPr>
        <w:ind w:left="2304" w:hanging="364"/>
      </w:pPr>
      <w:rPr>
        <w:rFonts w:hint="default"/>
      </w:rPr>
    </w:lvl>
    <w:lvl w:ilvl="3">
      <w:start w:val="0"/>
      <w:numFmt w:val="bullet"/>
      <w:lvlText w:val="•"/>
      <w:lvlJc w:val="left"/>
      <w:pPr>
        <w:ind w:left="3116" w:hanging="364"/>
      </w:pPr>
      <w:rPr>
        <w:rFonts w:hint="default"/>
      </w:rPr>
    </w:lvl>
    <w:lvl w:ilvl="4">
      <w:start w:val="0"/>
      <w:numFmt w:val="bullet"/>
      <w:lvlText w:val="•"/>
      <w:lvlJc w:val="left"/>
      <w:pPr>
        <w:ind w:left="3928" w:hanging="364"/>
      </w:pPr>
      <w:rPr>
        <w:rFonts w:hint="default"/>
      </w:rPr>
    </w:lvl>
    <w:lvl w:ilvl="5">
      <w:start w:val="0"/>
      <w:numFmt w:val="bullet"/>
      <w:lvlText w:val="•"/>
      <w:lvlJc w:val="left"/>
      <w:pPr>
        <w:ind w:left="4740" w:hanging="364"/>
      </w:pPr>
      <w:rPr>
        <w:rFonts w:hint="default"/>
      </w:rPr>
    </w:lvl>
    <w:lvl w:ilvl="6">
      <w:start w:val="0"/>
      <w:numFmt w:val="bullet"/>
      <w:lvlText w:val="•"/>
      <w:lvlJc w:val="left"/>
      <w:pPr>
        <w:ind w:left="5552" w:hanging="364"/>
      </w:pPr>
      <w:rPr>
        <w:rFonts w:hint="default"/>
      </w:rPr>
    </w:lvl>
    <w:lvl w:ilvl="7">
      <w:start w:val="0"/>
      <w:numFmt w:val="bullet"/>
      <w:lvlText w:val="•"/>
      <w:lvlJc w:val="left"/>
      <w:pPr>
        <w:ind w:left="6364" w:hanging="364"/>
      </w:pPr>
      <w:rPr>
        <w:rFonts w:hint="default"/>
      </w:rPr>
    </w:lvl>
    <w:lvl w:ilvl="8">
      <w:start w:val="0"/>
      <w:numFmt w:val="bullet"/>
      <w:lvlText w:val="•"/>
      <w:lvlJc w:val="left"/>
      <w:pPr>
        <w:ind w:left="7176" w:hanging="364"/>
      </w:pPr>
      <w:rPr>
        <w:rFonts w:hint="default"/>
      </w:rPr>
    </w:lvl>
  </w:abstractNum>
  <w:abstractNum w:abstractNumId="5">
    <w:multiLevelType w:val="hybridMultilevel"/>
    <w:lvl w:ilvl="0">
      <w:start w:val="1"/>
      <w:numFmt w:val="lowerLetter"/>
      <w:lvlText w:val="(%1)"/>
      <w:lvlJc w:val="left"/>
      <w:pPr>
        <w:ind w:left="683" w:hanging="370"/>
        <w:jc w:val="left"/>
      </w:pPr>
      <w:rPr>
        <w:rFonts w:hint="default" w:ascii="Times New Roman" w:hAnsi="Times New Roman" w:eastAsia="Times New Roman" w:cs="Times New Roman"/>
        <w:w w:val="109"/>
        <w:sz w:val="21"/>
        <w:szCs w:val="21"/>
      </w:rPr>
    </w:lvl>
    <w:lvl w:ilvl="1">
      <w:start w:val="1"/>
      <w:numFmt w:val="decimal"/>
      <w:lvlText w:val="(%2)"/>
      <w:lvlJc w:val="left"/>
      <w:pPr>
        <w:ind w:left="706" w:hanging="370"/>
        <w:jc w:val="left"/>
      </w:pPr>
      <w:rPr>
        <w:rFonts w:hint="default"/>
        <w:w w:val="102"/>
        <w:u w:val="single" w:color="000000"/>
      </w:rPr>
    </w:lvl>
    <w:lvl w:ilvl="2">
      <w:start w:val="0"/>
      <w:numFmt w:val="bullet"/>
      <w:lvlText w:val="•"/>
      <w:lvlJc w:val="left"/>
      <w:pPr>
        <w:ind w:left="1600" w:hanging="370"/>
      </w:pPr>
      <w:rPr>
        <w:rFonts w:hint="default"/>
      </w:rPr>
    </w:lvl>
    <w:lvl w:ilvl="3">
      <w:start w:val="0"/>
      <w:numFmt w:val="bullet"/>
      <w:lvlText w:val="•"/>
      <w:lvlJc w:val="left"/>
      <w:pPr>
        <w:ind w:left="2500" w:hanging="370"/>
      </w:pPr>
      <w:rPr>
        <w:rFonts w:hint="default"/>
      </w:rPr>
    </w:lvl>
    <w:lvl w:ilvl="4">
      <w:start w:val="0"/>
      <w:numFmt w:val="bullet"/>
      <w:lvlText w:val="•"/>
      <w:lvlJc w:val="left"/>
      <w:pPr>
        <w:ind w:left="3400" w:hanging="370"/>
      </w:pPr>
      <w:rPr>
        <w:rFonts w:hint="default"/>
      </w:rPr>
    </w:lvl>
    <w:lvl w:ilvl="5">
      <w:start w:val="0"/>
      <w:numFmt w:val="bullet"/>
      <w:lvlText w:val="•"/>
      <w:lvlJc w:val="left"/>
      <w:pPr>
        <w:ind w:left="4300" w:hanging="370"/>
      </w:pPr>
      <w:rPr>
        <w:rFonts w:hint="default"/>
      </w:rPr>
    </w:lvl>
    <w:lvl w:ilvl="6">
      <w:start w:val="0"/>
      <w:numFmt w:val="bullet"/>
      <w:lvlText w:val="•"/>
      <w:lvlJc w:val="left"/>
      <w:pPr>
        <w:ind w:left="5200" w:hanging="370"/>
      </w:pPr>
      <w:rPr>
        <w:rFonts w:hint="default"/>
      </w:rPr>
    </w:lvl>
    <w:lvl w:ilvl="7">
      <w:start w:val="0"/>
      <w:numFmt w:val="bullet"/>
      <w:lvlText w:val="•"/>
      <w:lvlJc w:val="left"/>
      <w:pPr>
        <w:ind w:left="6100" w:hanging="370"/>
      </w:pPr>
      <w:rPr>
        <w:rFonts w:hint="default"/>
      </w:rPr>
    </w:lvl>
    <w:lvl w:ilvl="8">
      <w:start w:val="0"/>
      <w:numFmt w:val="bullet"/>
      <w:lvlText w:val="•"/>
      <w:lvlJc w:val="left"/>
      <w:pPr>
        <w:ind w:left="7000" w:hanging="370"/>
      </w:pPr>
      <w:rPr>
        <w:rFonts w:hint="default"/>
      </w:rPr>
    </w:lvl>
  </w:abstractNum>
  <w:abstractNum w:abstractNumId="4">
    <w:multiLevelType w:val="hybridMultilevel"/>
    <w:lvl w:ilvl="0">
      <w:start w:val="0"/>
      <w:numFmt w:val="bullet"/>
      <w:lvlText w:val=""/>
      <w:lvlJc w:val="left"/>
      <w:pPr>
        <w:ind w:left="820" w:hanging="360"/>
      </w:pPr>
      <w:rPr>
        <w:rFonts w:hint="default" w:ascii="Symbol" w:hAnsi="Symbol" w:eastAsia="Symbol" w:cs="Symbol"/>
        <w:w w:val="100"/>
        <w:sz w:val="24"/>
        <w:szCs w:val="24"/>
      </w:rPr>
    </w:lvl>
    <w:lvl w:ilvl="1">
      <w:start w:val="0"/>
      <w:numFmt w:val="bullet"/>
      <w:lvlText w:val=""/>
      <w:lvlJc w:val="left"/>
      <w:pPr>
        <w:ind w:left="820" w:hanging="176"/>
      </w:pPr>
      <w:rPr>
        <w:rFonts w:hint="default" w:ascii="Symbol" w:hAnsi="Symbol" w:eastAsia="Symbol" w:cs="Symbol"/>
        <w:w w:val="100"/>
        <w:sz w:val="24"/>
        <w:szCs w:val="24"/>
      </w:rPr>
    </w:lvl>
    <w:lvl w:ilvl="2">
      <w:start w:val="0"/>
      <w:numFmt w:val="bullet"/>
      <w:lvlText w:val="•"/>
      <w:lvlJc w:val="left"/>
      <w:pPr>
        <w:ind w:left="2560" w:hanging="176"/>
      </w:pPr>
      <w:rPr>
        <w:rFonts w:hint="default"/>
      </w:rPr>
    </w:lvl>
    <w:lvl w:ilvl="3">
      <w:start w:val="0"/>
      <w:numFmt w:val="bullet"/>
      <w:lvlText w:val="•"/>
      <w:lvlJc w:val="left"/>
      <w:pPr>
        <w:ind w:left="3430" w:hanging="176"/>
      </w:pPr>
      <w:rPr>
        <w:rFonts w:hint="default"/>
      </w:rPr>
    </w:lvl>
    <w:lvl w:ilvl="4">
      <w:start w:val="0"/>
      <w:numFmt w:val="bullet"/>
      <w:lvlText w:val="•"/>
      <w:lvlJc w:val="left"/>
      <w:pPr>
        <w:ind w:left="4300" w:hanging="176"/>
      </w:pPr>
      <w:rPr>
        <w:rFonts w:hint="default"/>
      </w:rPr>
    </w:lvl>
    <w:lvl w:ilvl="5">
      <w:start w:val="0"/>
      <w:numFmt w:val="bullet"/>
      <w:lvlText w:val="•"/>
      <w:lvlJc w:val="left"/>
      <w:pPr>
        <w:ind w:left="5170" w:hanging="176"/>
      </w:pPr>
      <w:rPr>
        <w:rFonts w:hint="default"/>
      </w:rPr>
    </w:lvl>
    <w:lvl w:ilvl="6">
      <w:start w:val="0"/>
      <w:numFmt w:val="bullet"/>
      <w:lvlText w:val="•"/>
      <w:lvlJc w:val="left"/>
      <w:pPr>
        <w:ind w:left="6040" w:hanging="176"/>
      </w:pPr>
      <w:rPr>
        <w:rFonts w:hint="default"/>
      </w:rPr>
    </w:lvl>
    <w:lvl w:ilvl="7">
      <w:start w:val="0"/>
      <w:numFmt w:val="bullet"/>
      <w:lvlText w:val="•"/>
      <w:lvlJc w:val="left"/>
      <w:pPr>
        <w:ind w:left="6910" w:hanging="176"/>
      </w:pPr>
      <w:rPr>
        <w:rFonts w:hint="default"/>
      </w:rPr>
    </w:lvl>
    <w:lvl w:ilvl="8">
      <w:start w:val="0"/>
      <w:numFmt w:val="bullet"/>
      <w:lvlText w:val="•"/>
      <w:lvlJc w:val="left"/>
      <w:pPr>
        <w:ind w:left="7780" w:hanging="176"/>
      </w:pPr>
      <w:rPr>
        <w:rFonts w:hint="default"/>
      </w:rPr>
    </w:lvl>
  </w:abstractNum>
  <w:abstractNum w:abstractNumId="3">
    <w:multiLevelType w:val="hybridMultilevel"/>
    <w:lvl w:ilvl="0">
      <w:start w:val="0"/>
      <w:numFmt w:val="bullet"/>
      <w:lvlText w:val="●"/>
      <w:lvlJc w:val="left"/>
      <w:pPr>
        <w:ind w:left="820" w:hanging="360"/>
      </w:pPr>
      <w:rPr>
        <w:rFonts w:hint="default" w:ascii="Calibri" w:hAnsi="Calibri" w:eastAsia="Calibri" w:cs="Calibri"/>
        <w:w w:val="100"/>
        <w:sz w:val="22"/>
        <w:szCs w:val="22"/>
      </w:rPr>
    </w:lvl>
    <w:lvl w:ilvl="1">
      <w:start w:val="0"/>
      <w:numFmt w:val="bullet"/>
      <w:lvlText w:val="○"/>
      <w:lvlJc w:val="left"/>
      <w:pPr>
        <w:ind w:left="1540" w:hanging="360"/>
      </w:pPr>
      <w:rPr>
        <w:rFonts w:hint="default" w:ascii="Calibri" w:hAnsi="Calibri" w:eastAsia="Calibri" w:cs="Calibri"/>
        <w:w w:val="100"/>
        <w:sz w:val="22"/>
        <w:szCs w:val="22"/>
      </w:rPr>
    </w:lvl>
    <w:lvl w:ilvl="2">
      <w:start w:val="0"/>
      <w:numFmt w:val="bullet"/>
      <w:lvlText w:val="•"/>
      <w:lvlJc w:val="left"/>
      <w:pPr>
        <w:ind w:left="241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173" w:hanging="360"/>
      </w:pPr>
      <w:rPr>
        <w:rFonts w:hint="default"/>
      </w:rPr>
    </w:lvl>
    <w:lvl w:ilvl="5">
      <w:start w:val="0"/>
      <w:numFmt w:val="bullet"/>
      <w:lvlText w:val="•"/>
      <w:lvlJc w:val="left"/>
      <w:pPr>
        <w:ind w:left="5051" w:hanging="360"/>
      </w:pPr>
      <w:rPr>
        <w:rFonts w:hint="default"/>
      </w:rPr>
    </w:lvl>
    <w:lvl w:ilvl="6">
      <w:start w:val="0"/>
      <w:numFmt w:val="bullet"/>
      <w:lvlText w:val="•"/>
      <w:lvlJc w:val="left"/>
      <w:pPr>
        <w:ind w:left="5928" w:hanging="360"/>
      </w:pPr>
      <w:rPr>
        <w:rFonts w:hint="default"/>
      </w:rPr>
    </w:lvl>
    <w:lvl w:ilvl="7">
      <w:start w:val="0"/>
      <w:numFmt w:val="bullet"/>
      <w:lvlText w:val="•"/>
      <w:lvlJc w:val="left"/>
      <w:pPr>
        <w:ind w:left="6806" w:hanging="360"/>
      </w:pPr>
      <w:rPr>
        <w:rFonts w:hint="default"/>
      </w:rPr>
    </w:lvl>
    <w:lvl w:ilvl="8">
      <w:start w:val="0"/>
      <w:numFmt w:val="bullet"/>
      <w:lvlText w:val="•"/>
      <w:lvlJc w:val="left"/>
      <w:pPr>
        <w:ind w:left="7684" w:hanging="360"/>
      </w:pPr>
      <w:rPr>
        <w:rFonts w:hint="default"/>
      </w:rPr>
    </w:lvl>
  </w:abstractNum>
  <w:abstractNum w:abstractNumId="1">
    <w:multiLevelType w:val="hybridMultilevel"/>
    <w:lvl w:ilvl="0">
      <w:start w:val="0"/>
      <w:numFmt w:val="bullet"/>
      <w:lvlText w:val=""/>
      <w:lvlJc w:val="left"/>
      <w:pPr>
        <w:ind w:left="864" w:hanging="360"/>
      </w:pPr>
      <w:rPr>
        <w:rFonts w:hint="default" w:ascii="Symbol" w:hAnsi="Symbol" w:eastAsia="Symbol" w:cs="Symbol"/>
        <w:w w:val="100"/>
        <w:sz w:val="21"/>
        <w:szCs w:val="21"/>
      </w:rPr>
    </w:lvl>
    <w:lvl w:ilvl="1">
      <w:start w:val="0"/>
      <w:numFmt w:val="bullet"/>
      <w:lvlText w:val="•"/>
      <w:lvlJc w:val="left"/>
      <w:pPr>
        <w:ind w:left="1844" w:hanging="360"/>
      </w:pPr>
      <w:rPr>
        <w:rFonts w:hint="default"/>
      </w:rPr>
    </w:lvl>
    <w:lvl w:ilvl="2">
      <w:start w:val="0"/>
      <w:numFmt w:val="bullet"/>
      <w:lvlText w:val="•"/>
      <w:lvlJc w:val="left"/>
      <w:pPr>
        <w:ind w:left="2829" w:hanging="360"/>
      </w:pPr>
      <w:rPr>
        <w:rFonts w:hint="default"/>
      </w:rPr>
    </w:lvl>
    <w:lvl w:ilvl="3">
      <w:start w:val="0"/>
      <w:numFmt w:val="bullet"/>
      <w:lvlText w:val="•"/>
      <w:lvlJc w:val="left"/>
      <w:pPr>
        <w:ind w:left="3813" w:hanging="360"/>
      </w:pPr>
      <w:rPr>
        <w:rFonts w:hint="default"/>
      </w:rPr>
    </w:lvl>
    <w:lvl w:ilvl="4">
      <w:start w:val="0"/>
      <w:numFmt w:val="bullet"/>
      <w:lvlText w:val="•"/>
      <w:lvlJc w:val="left"/>
      <w:pPr>
        <w:ind w:left="4798" w:hanging="360"/>
      </w:pPr>
      <w:rPr>
        <w:rFonts w:hint="default"/>
      </w:rPr>
    </w:lvl>
    <w:lvl w:ilvl="5">
      <w:start w:val="0"/>
      <w:numFmt w:val="bullet"/>
      <w:lvlText w:val="•"/>
      <w:lvlJc w:val="left"/>
      <w:pPr>
        <w:ind w:left="5782" w:hanging="360"/>
      </w:pPr>
      <w:rPr>
        <w:rFonts w:hint="default"/>
      </w:rPr>
    </w:lvl>
    <w:lvl w:ilvl="6">
      <w:start w:val="0"/>
      <w:numFmt w:val="bullet"/>
      <w:lvlText w:val="•"/>
      <w:lvlJc w:val="left"/>
      <w:pPr>
        <w:ind w:left="6767" w:hanging="360"/>
      </w:pPr>
      <w:rPr>
        <w:rFonts w:hint="default"/>
      </w:rPr>
    </w:lvl>
    <w:lvl w:ilvl="7">
      <w:start w:val="0"/>
      <w:numFmt w:val="bullet"/>
      <w:lvlText w:val="•"/>
      <w:lvlJc w:val="left"/>
      <w:pPr>
        <w:ind w:left="7751" w:hanging="360"/>
      </w:pPr>
      <w:rPr>
        <w:rFonts w:hint="default"/>
      </w:rPr>
    </w:lvl>
    <w:lvl w:ilvl="8">
      <w:start w:val="0"/>
      <w:numFmt w:val="bullet"/>
      <w:lvlText w:val="•"/>
      <w:lvlJc w:val="left"/>
      <w:pPr>
        <w:ind w:left="8736" w:hanging="360"/>
      </w:pPr>
      <w:rPr>
        <w:rFonts w:hint="default"/>
      </w:rPr>
    </w:lvl>
  </w:abstractNum>
  <w:abstractNum w:abstractNumId="0">
    <w:multiLevelType w:val="hybridMultilevel"/>
    <w:lvl w:ilvl="0">
      <w:start w:val="5"/>
      <w:numFmt w:val="upperLetter"/>
      <w:lvlText w:val="%1-"/>
      <w:lvlJc w:val="left"/>
      <w:pPr>
        <w:ind w:left="4752" w:hanging="145"/>
        <w:jc w:val="left"/>
      </w:pPr>
      <w:rPr>
        <w:rFonts w:hint="default" w:ascii="Calibri" w:hAnsi="Calibri" w:eastAsia="Calibri" w:cs="Calibri"/>
        <w:i/>
        <w:w w:val="100"/>
        <w:sz w:val="18"/>
        <w:szCs w:val="18"/>
      </w:rPr>
    </w:lvl>
    <w:lvl w:ilvl="1">
      <w:start w:val="1"/>
      <w:numFmt w:val="decimal"/>
      <w:lvlText w:val="%2."/>
      <w:lvlJc w:val="left"/>
      <w:pPr>
        <w:ind w:left="1204" w:hanging="540"/>
        <w:jc w:val="left"/>
      </w:pPr>
      <w:rPr>
        <w:rFonts w:hint="default" w:ascii="Calibri" w:hAnsi="Calibri" w:eastAsia="Calibri" w:cs="Calibri"/>
        <w:w w:val="100"/>
        <w:sz w:val="22"/>
        <w:szCs w:val="22"/>
      </w:rPr>
    </w:lvl>
    <w:lvl w:ilvl="2">
      <w:start w:val="1"/>
      <w:numFmt w:val="lowerLetter"/>
      <w:lvlText w:val="%3."/>
      <w:lvlJc w:val="left"/>
      <w:pPr>
        <w:ind w:left="1564" w:hanging="360"/>
        <w:jc w:val="left"/>
      </w:pPr>
      <w:rPr>
        <w:rFonts w:hint="default" w:ascii="Calibri" w:hAnsi="Calibri" w:eastAsia="Calibri" w:cs="Calibri"/>
        <w:w w:val="99"/>
        <w:sz w:val="20"/>
        <w:szCs w:val="20"/>
      </w:rPr>
    </w:lvl>
    <w:lvl w:ilvl="3">
      <w:start w:val="0"/>
      <w:numFmt w:val="bullet"/>
      <w:lvlText w:val="•"/>
      <w:lvlJc w:val="left"/>
      <w:pPr>
        <w:ind w:left="4943" w:hanging="360"/>
      </w:pPr>
      <w:rPr>
        <w:rFonts w:hint="default"/>
      </w:rPr>
    </w:lvl>
    <w:lvl w:ilvl="4">
      <w:start w:val="0"/>
      <w:numFmt w:val="bullet"/>
      <w:lvlText w:val="•"/>
      <w:lvlJc w:val="left"/>
      <w:pPr>
        <w:ind w:left="5127" w:hanging="360"/>
      </w:pPr>
      <w:rPr>
        <w:rFonts w:hint="default"/>
      </w:rPr>
    </w:lvl>
    <w:lvl w:ilvl="5">
      <w:start w:val="0"/>
      <w:numFmt w:val="bullet"/>
      <w:lvlText w:val="•"/>
      <w:lvlJc w:val="left"/>
      <w:pPr>
        <w:ind w:left="5311" w:hanging="360"/>
      </w:pPr>
      <w:rPr>
        <w:rFonts w:hint="default"/>
      </w:rPr>
    </w:lvl>
    <w:lvl w:ilvl="6">
      <w:start w:val="0"/>
      <w:numFmt w:val="bullet"/>
      <w:lvlText w:val="•"/>
      <w:lvlJc w:val="left"/>
      <w:pPr>
        <w:ind w:left="5495" w:hanging="360"/>
      </w:pPr>
      <w:rPr>
        <w:rFonts w:hint="default"/>
      </w:rPr>
    </w:lvl>
    <w:lvl w:ilvl="7">
      <w:start w:val="0"/>
      <w:numFmt w:val="bullet"/>
      <w:lvlText w:val="•"/>
      <w:lvlJc w:val="left"/>
      <w:pPr>
        <w:ind w:left="5679" w:hanging="360"/>
      </w:pPr>
      <w:rPr>
        <w:rFonts w:hint="default"/>
      </w:rPr>
    </w:lvl>
    <w:lvl w:ilvl="8">
      <w:start w:val="0"/>
      <w:numFmt w:val="bullet"/>
      <w:lvlText w:val="•"/>
      <w:lvlJc w:val="left"/>
      <w:pPr>
        <w:ind w:left="5863" w:hanging="360"/>
      </w:pPr>
      <w:rPr>
        <w:rFonts w:hint="default"/>
      </w:rPr>
    </w:lvl>
  </w:abstractNum>
  <w:num w:numId="248">
    <w:abstractNumId w:val="247"/>
  </w:num>
  <w:num w:numId="232">
    <w:abstractNumId w:val="231"/>
  </w:num>
  <w:num w:numId="146">
    <w:abstractNumId w:val="145"/>
  </w:num>
  <w:num w:numId="47">
    <w:abstractNumId w:val="46"/>
  </w:num>
  <w:num w:numId="43">
    <w:abstractNumId w:val="42"/>
  </w:num>
  <w:num w:numId="3">
    <w:abstractNumId w:val="2"/>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6">
    <w:abstractNumId w:val="45"/>
  </w:num>
  <w:num w:numId="45">
    <w:abstractNumId w:val="44"/>
  </w:num>
  <w:num w:numId="44">
    <w:abstractNumId w:val="43"/>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6"/>
      <w:ind w:left="10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9"/>
      <w:ind w:left="3440" w:right="1310"/>
      <w:jc w:val="center"/>
      <w:outlineLvl w:val="1"/>
    </w:pPr>
    <w:rPr>
      <w:rFonts w:ascii="Times New Roman" w:hAnsi="Times New Roman" w:eastAsia="Times New Roman" w:cs="Times New Roman"/>
      <w:sz w:val="74"/>
      <w:szCs w:val="74"/>
    </w:rPr>
  </w:style>
  <w:style w:styleId="Heading2" w:type="paragraph">
    <w:name w:val="Heading 2"/>
    <w:basedOn w:val="Normal"/>
    <w:uiPriority w:val="1"/>
    <w:qFormat/>
    <w:pPr>
      <w:spacing w:before="200"/>
      <w:ind w:left="712" w:right="590"/>
      <w:outlineLvl w:val="2"/>
    </w:pPr>
    <w:rPr>
      <w:rFonts w:ascii="Times New Roman" w:hAnsi="Times New Roman" w:eastAsia="Times New Roman" w:cs="Times New Roman"/>
      <w:b/>
      <w:bCs/>
      <w:sz w:val="36"/>
      <w:szCs w:val="36"/>
    </w:rPr>
  </w:style>
  <w:style w:styleId="Heading3" w:type="paragraph">
    <w:name w:val="Heading 3"/>
    <w:basedOn w:val="Normal"/>
    <w:uiPriority w:val="1"/>
    <w:qFormat/>
    <w:pPr>
      <w:spacing w:before="112"/>
      <w:ind w:left="3320"/>
      <w:outlineLvl w:val="3"/>
    </w:pPr>
    <w:rPr>
      <w:rFonts w:ascii="Times New Roman" w:hAnsi="Times New Roman" w:eastAsia="Times New Roman" w:cs="Times New Roman"/>
      <w:sz w:val="34"/>
      <w:szCs w:val="34"/>
    </w:rPr>
  </w:style>
  <w:style w:styleId="Heading4" w:type="paragraph">
    <w:name w:val="Heading 4"/>
    <w:basedOn w:val="Normal"/>
    <w:uiPriority w:val="1"/>
    <w:qFormat/>
    <w:pPr>
      <w:spacing w:before="127"/>
      <w:ind w:left="1908"/>
      <w:outlineLvl w:val="4"/>
    </w:pPr>
    <w:rPr>
      <w:rFonts w:ascii="Times New Roman" w:hAnsi="Times New Roman" w:eastAsia="Times New Roman" w:cs="Times New Roman"/>
      <w:sz w:val="33"/>
      <w:szCs w:val="33"/>
    </w:rPr>
  </w:style>
  <w:style w:styleId="Heading5" w:type="paragraph">
    <w:name w:val="Heading 5"/>
    <w:basedOn w:val="Normal"/>
    <w:uiPriority w:val="1"/>
    <w:qFormat/>
    <w:pPr>
      <w:ind w:left="120"/>
      <w:outlineLvl w:val="5"/>
    </w:pPr>
    <w:rPr>
      <w:rFonts w:ascii="Times New Roman" w:hAnsi="Times New Roman" w:eastAsia="Times New Roman" w:cs="Times New Roman"/>
      <w:sz w:val="32"/>
      <w:szCs w:val="32"/>
    </w:rPr>
  </w:style>
  <w:style w:styleId="Heading6" w:type="paragraph">
    <w:name w:val="Heading 6"/>
    <w:basedOn w:val="Normal"/>
    <w:uiPriority w:val="1"/>
    <w:qFormat/>
    <w:pPr>
      <w:spacing w:before="1"/>
      <w:jc w:val="center"/>
      <w:outlineLvl w:val="6"/>
    </w:pPr>
    <w:rPr>
      <w:rFonts w:ascii="Times New Roman" w:hAnsi="Times New Roman" w:eastAsia="Times New Roman" w:cs="Times New Roman"/>
      <w:b/>
      <w:bCs/>
      <w:sz w:val="30"/>
      <w:szCs w:val="30"/>
    </w:rPr>
  </w:style>
  <w:style w:styleId="Heading7" w:type="paragraph">
    <w:name w:val="Heading 7"/>
    <w:basedOn w:val="Normal"/>
    <w:uiPriority w:val="1"/>
    <w:qFormat/>
    <w:pPr>
      <w:spacing w:before="171"/>
      <w:ind w:left="169"/>
      <w:outlineLvl w:val="7"/>
    </w:pPr>
    <w:rPr>
      <w:rFonts w:ascii="Times New Roman" w:hAnsi="Times New Roman" w:eastAsia="Times New Roman" w:cs="Times New Roman"/>
      <w:i/>
      <w:sz w:val="30"/>
      <w:szCs w:val="30"/>
    </w:rPr>
  </w:style>
  <w:style w:styleId="Heading8" w:type="paragraph">
    <w:name w:val="Heading 8"/>
    <w:basedOn w:val="Normal"/>
    <w:uiPriority w:val="1"/>
    <w:qFormat/>
    <w:pPr>
      <w:outlineLvl w:val="8"/>
    </w:pPr>
    <w:rPr>
      <w:rFonts w:ascii="Times New Roman" w:hAnsi="Times New Roman" w:eastAsia="Times New Roman" w:cs="Times New Roman"/>
      <w:i/>
      <w:sz w:val="29"/>
      <w:szCs w:val="29"/>
    </w:rPr>
  </w:style>
  <w:style w:styleId="Heading9" w:type="paragraph">
    <w:name w:val="Heading 9"/>
    <w:basedOn w:val="Normal"/>
    <w:uiPriority w:val="1"/>
    <w:qFormat/>
    <w:pPr>
      <w:jc w:val="right"/>
      <w:outlineLvl w:val="9"/>
    </w:pPr>
    <w:rPr>
      <w:rFonts w:ascii="Calibri" w:hAnsi="Calibri" w:eastAsia="Calibri" w:cs="Calibri"/>
      <w:b/>
      <w:bCs/>
      <w:sz w:val="28"/>
      <w:szCs w:val="28"/>
    </w:rPr>
  </w:style>
  <w:style w:styleId="ListParagraph" w:type="paragraph">
    <w:name w:val="List Paragraph"/>
    <w:basedOn w:val="Normal"/>
    <w:uiPriority w:val="1"/>
    <w:qFormat/>
    <w:pPr>
      <w:ind w:left="820" w:hanging="360"/>
    </w:pPr>
    <w:rPr>
      <w:rFonts w:ascii="Times New Roman" w:hAnsi="Times New Roman" w:eastAsia="Times New Roman" w:cs="Times New Roman"/>
    </w:rPr>
  </w:style>
  <w:style w:styleId="TableParagraph" w:type="paragraph">
    <w:name w:val="Table Paragraph"/>
    <w:basedOn w:val="Normal"/>
    <w:uiPriority w:val="1"/>
    <w:qFormat/>
    <w:pPr>
      <w:ind w:left="103"/>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manager@essex.org" TargetMode="External"/><Relationship Id="rId7" Type="http://schemas.openxmlformats.org/officeDocument/2006/relationships/hyperlink" Target="http://www.essexjunction.org/" TargetMode="External"/><Relationship Id="rId8" Type="http://schemas.openxmlformats.org/officeDocument/2006/relationships/hyperlink" Target="http://www.essexvt.org/" TargetMode="External"/><Relationship Id="rId9" Type="http://schemas.openxmlformats.org/officeDocument/2006/relationships/hyperlink" Target="https://www.youtube.com/playlist?list=PLljLFn4BZd2NDBcfrHVdIR7eUeko7haxg" TargetMode="External"/><Relationship Id="rId10" Type="http://schemas.openxmlformats.org/officeDocument/2006/relationships/hyperlink" Target="https://teams.microsoft.com/dl/launcher/launcher.html?url=%2f_%23%2fl%2fmeetup-join%2f19%3ameeting_YjRmNmM3MzktOWM3YS00Y2YyLWFjM2UtNTFkZDVhMjg4NTAx%40thread.v2%2f0%3fcontext%3d%257b%2522Tid%2522%253a%2522ecf8d528-f923-4497-9342-6544108d0637%2522%252c%2522Oid%2522%253a%2522d2e78de9-4dfb-413a-b894-2d497c7b1e41%2522%257d%26anon%3dtrue&amp;amp;type=meetup-join&amp;amp;deeplinkId=102350a5-5d20-4259-a154-f7a6c8f4a8fe&amp;amp;directDl=true&amp;amp;msLaunch=true&amp;amp;enableMobilePage=true&amp;amp;suppressPrompt=true" TargetMode="External"/><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hyperlink" Target="https://www.youtube.com/watch?v=OSot4TatDFA&amp;amp;list=PLljLFn4BZd2MX8tMSIwlYGFAQOith-Q_F&amp;amp;index=4&amp;amp;t=0s" TargetMode="External"/><Relationship Id="rId15" Type="http://schemas.openxmlformats.org/officeDocument/2006/relationships/footer" Target="footer2.xm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footer" Target="footer3.xml"/><Relationship Id="rId20" Type="http://schemas.openxmlformats.org/officeDocument/2006/relationships/image" Target="media/image7.jpeg"/><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footer" Target="footer7.xml"/><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footer" Target="foot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yperlink" Target="https://8cantwait.org/" TargetMode="External"/><Relationship Id="rId31" Type="http://schemas.openxmlformats.org/officeDocument/2006/relationships/footer" Target="footer13.xml"/><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hyperlink" Target="http://vcjtc.vermont.gov/content/model-internal-affairs-policy" TargetMode="Externa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image" Target="media/image8.png"/><Relationship Id="rId39" Type="http://schemas.openxmlformats.org/officeDocument/2006/relationships/footer" Target="footer19.xml"/><Relationship Id="rId40" Type="http://schemas.openxmlformats.org/officeDocument/2006/relationships/footer" Target="footer20.xml"/><Relationship Id="rId41" Type="http://schemas.openxmlformats.org/officeDocument/2006/relationships/footer" Target="footer21.xml"/><Relationship Id="rId42" Type="http://schemas.openxmlformats.org/officeDocument/2006/relationships/footer" Target="footer22.xml"/><Relationship Id="rId43" Type="http://schemas.openxmlformats.org/officeDocument/2006/relationships/image" Target="media/image9.png"/><Relationship Id="rId44" Type="http://schemas.openxmlformats.org/officeDocument/2006/relationships/image" Target="media/image10.png"/><Relationship Id="rId45" Type="http://schemas.openxmlformats.org/officeDocument/2006/relationships/image" Target="media/image11.png"/><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footer" Target="footer23.xml"/><Relationship Id="rId49" Type="http://schemas.openxmlformats.org/officeDocument/2006/relationships/image" Target="media/image14.png"/><Relationship Id="rId50" Type="http://schemas.openxmlformats.org/officeDocument/2006/relationships/image" Target="media/image15.png"/><Relationship Id="rId51" Type="http://schemas.openxmlformats.org/officeDocument/2006/relationships/footer" Target="footer24.xml"/><Relationship Id="rId52" Type="http://schemas.openxmlformats.org/officeDocument/2006/relationships/footer" Target="footer25.xml"/><Relationship Id="rId53" Type="http://schemas.openxmlformats.org/officeDocument/2006/relationships/image" Target="media/image16.png"/><Relationship Id="rId54" Type="http://schemas.openxmlformats.org/officeDocument/2006/relationships/footer" Target="footer26.xml"/><Relationship Id="rId55" Type="http://schemas.openxmlformats.org/officeDocument/2006/relationships/image" Target="media/image17.png"/><Relationship Id="rId56" Type="http://schemas.openxmlformats.org/officeDocument/2006/relationships/footer" Target="footer27.xml"/><Relationship Id="rId57" Type="http://schemas.openxmlformats.org/officeDocument/2006/relationships/footer" Target="footer28.xml"/><Relationship Id="rId58" Type="http://schemas.openxmlformats.org/officeDocument/2006/relationships/footer" Target="footer29.xml"/><Relationship Id="rId59" Type="http://schemas.openxmlformats.org/officeDocument/2006/relationships/footer" Target="footer30.xml"/><Relationship Id="rId60" Type="http://schemas.openxmlformats.org/officeDocument/2006/relationships/footer" Target="footer31.xml"/><Relationship Id="rId61" Type="http://schemas.openxmlformats.org/officeDocument/2006/relationships/footer" Target="footer32.xml"/><Relationship Id="rId62" Type="http://schemas.openxmlformats.org/officeDocument/2006/relationships/footer" Target="footer33.xml"/><Relationship Id="rId63" Type="http://schemas.openxmlformats.org/officeDocument/2006/relationships/footer" Target="footer34.xml"/><Relationship Id="rId64" Type="http://schemas.openxmlformats.org/officeDocument/2006/relationships/footer" Target="footer35.xml"/><Relationship Id="rId65" Type="http://schemas.openxmlformats.org/officeDocument/2006/relationships/image" Target="media/image18.png"/><Relationship Id="rId66" Type="http://schemas.openxmlformats.org/officeDocument/2006/relationships/image" Target="media/image19.png"/><Relationship Id="rId67" Type="http://schemas.openxmlformats.org/officeDocument/2006/relationships/footer" Target="footer36.xml"/><Relationship Id="rId68" Type="http://schemas.openxmlformats.org/officeDocument/2006/relationships/footer" Target="footer37.xml"/><Relationship Id="rId69" Type="http://schemas.openxmlformats.org/officeDocument/2006/relationships/footer" Target="footer38.xml"/><Relationship Id="rId70" Type="http://schemas.openxmlformats.org/officeDocument/2006/relationships/footer" Target="footer39.xml"/><Relationship Id="rId71" Type="http://schemas.openxmlformats.org/officeDocument/2006/relationships/footer" Target="footer40.xml"/><Relationship Id="rId72" Type="http://schemas.openxmlformats.org/officeDocument/2006/relationships/footer" Target="footer41.xml"/><Relationship Id="rId73" Type="http://schemas.openxmlformats.org/officeDocument/2006/relationships/footer" Target="footer42.xml"/><Relationship Id="rId74" Type="http://schemas.openxmlformats.org/officeDocument/2006/relationships/footer" Target="footer43.xml"/><Relationship Id="rId75" Type="http://schemas.openxmlformats.org/officeDocument/2006/relationships/footer" Target="footer44.xml"/><Relationship Id="rId76" Type="http://schemas.openxmlformats.org/officeDocument/2006/relationships/footer" Target="footer45.xml"/><Relationship Id="rId77" Type="http://schemas.openxmlformats.org/officeDocument/2006/relationships/footer" Target="footer46.xml"/><Relationship Id="rId78" Type="http://schemas.openxmlformats.org/officeDocument/2006/relationships/footer" Target="footer47.xml"/><Relationship Id="rId79" Type="http://schemas.openxmlformats.org/officeDocument/2006/relationships/footer" Target="footer48.xml"/><Relationship Id="rId80" Type="http://schemas.openxmlformats.org/officeDocument/2006/relationships/footer" Target="footer49.xml"/><Relationship Id="rId81" Type="http://schemas.openxmlformats.org/officeDocument/2006/relationships/footer" Target="footer50.xml"/><Relationship Id="rId82" Type="http://schemas.openxmlformats.org/officeDocument/2006/relationships/footer" Target="footer51.xml"/><Relationship Id="rId83" Type="http://schemas.openxmlformats.org/officeDocument/2006/relationships/footer" Target="footer52.xml"/><Relationship Id="rId84" Type="http://schemas.openxmlformats.org/officeDocument/2006/relationships/footer" Target="footer53.xml"/><Relationship Id="rId85" Type="http://schemas.openxmlformats.org/officeDocument/2006/relationships/footer" Target="footer54.xml"/><Relationship Id="rId86" Type="http://schemas.openxmlformats.org/officeDocument/2006/relationships/footer" Target="footer55.xml"/><Relationship Id="rId87" Type="http://schemas.openxmlformats.org/officeDocument/2006/relationships/footer" Target="footer56.xml"/><Relationship Id="rId88" Type="http://schemas.openxmlformats.org/officeDocument/2006/relationships/footer" Target="footer57.xml"/><Relationship Id="rId89" Type="http://schemas.openxmlformats.org/officeDocument/2006/relationships/footer" Target="footer58.xml"/><Relationship Id="rId90" Type="http://schemas.openxmlformats.org/officeDocument/2006/relationships/footer" Target="footer59.xml"/><Relationship Id="rId91" Type="http://schemas.openxmlformats.org/officeDocument/2006/relationships/footer" Target="footer60.xml"/><Relationship Id="rId92" Type="http://schemas.openxmlformats.org/officeDocument/2006/relationships/image" Target="media/image20.jpeg"/><Relationship Id="rId93" Type="http://schemas.openxmlformats.org/officeDocument/2006/relationships/image" Target="media/image21.jpeg"/><Relationship Id="rId94" Type="http://schemas.openxmlformats.org/officeDocument/2006/relationships/image" Target="media/image22.jpeg"/><Relationship Id="rId95" Type="http://schemas.openxmlformats.org/officeDocument/2006/relationships/image" Target="media/image23.jpeg"/><Relationship Id="rId96" Type="http://schemas.openxmlformats.org/officeDocument/2006/relationships/image" Target="media/image24.jpeg"/><Relationship Id="rId97" Type="http://schemas.openxmlformats.org/officeDocument/2006/relationships/footer" Target="footer61.xml"/><Relationship Id="rId98" Type="http://schemas.openxmlformats.org/officeDocument/2006/relationships/footer" Target="footer62.xml"/><Relationship Id="rId99" Type="http://schemas.openxmlformats.org/officeDocument/2006/relationships/footer" Target="footer63.xml"/><Relationship Id="rId100" Type="http://schemas.openxmlformats.org/officeDocument/2006/relationships/image" Target="media/image25.jpeg"/><Relationship Id="rId101" Type="http://schemas.openxmlformats.org/officeDocument/2006/relationships/image" Target="media/image26.jpeg"/><Relationship Id="rId102" Type="http://schemas.openxmlformats.org/officeDocument/2006/relationships/image" Target="media/image27.jpeg"/><Relationship Id="rId103" Type="http://schemas.openxmlformats.org/officeDocument/2006/relationships/image" Target="media/image28.jpeg"/><Relationship Id="rId104" Type="http://schemas.openxmlformats.org/officeDocument/2006/relationships/footer" Target="footer64.xml"/><Relationship Id="rId105" Type="http://schemas.openxmlformats.org/officeDocument/2006/relationships/image" Target="media/image29.jpeg"/><Relationship Id="rId106" Type="http://schemas.openxmlformats.org/officeDocument/2006/relationships/image" Target="media/image30.jpeg"/><Relationship Id="rId107" Type="http://schemas.openxmlformats.org/officeDocument/2006/relationships/image" Target="media/image31.jpeg"/><Relationship Id="rId108" Type="http://schemas.openxmlformats.org/officeDocument/2006/relationships/footer" Target="footer65.xml"/><Relationship Id="rId109" Type="http://schemas.openxmlformats.org/officeDocument/2006/relationships/footer" Target="footer66.xml"/><Relationship Id="rId110" Type="http://schemas.openxmlformats.org/officeDocument/2006/relationships/footer" Target="footer67.xml"/><Relationship Id="rId111" Type="http://schemas.openxmlformats.org/officeDocument/2006/relationships/image" Target="media/image32.jpeg"/><Relationship Id="rId112" Type="http://schemas.openxmlformats.org/officeDocument/2006/relationships/image" Target="media/image33.jpeg"/><Relationship Id="rId113" Type="http://schemas.openxmlformats.org/officeDocument/2006/relationships/image" Target="media/image34.jpeg"/><Relationship Id="rId114" Type="http://schemas.openxmlformats.org/officeDocument/2006/relationships/image" Target="media/image35.jpeg"/><Relationship Id="rId115" Type="http://schemas.openxmlformats.org/officeDocument/2006/relationships/footer" Target="footer68.xml"/><Relationship Id="rId116" Type="http://schemas.openxmlformats.org/officeDocument/2006/relationships/footer" Target="footer69.xml"/><Relationship Id="rId117" Type="http://schemas.openxmlformats.org/officeDocument/2006/relationships/image" Target="media/image36.jpeg"/><Relationship Id="rId118" Type="http://schemas.openxmlformats.org/officeDocument/2006/relationships/image" Target="media/image37.jpeg"/><Relationship Id="rId119" Type="http://schemas.openxmlformats.org/officeDocument/2006/relationships/image" Target="media/image38.jpeg"/><Relationship Id="rId120" Type="http://schemas.openxmlformats.org/officeDocument/2006/relationships/footer" Target="footer70.xml"/><Relationship Id="rId121" Type="http://schemas.openxmlformats.org/officeDocument/2006/relationships/footer" Target="footer71.xml"/><Relationship Id="rId122" Type="http://schemas.openxmlformats.org/officeDocument/2006/relationships/image" Target="media/image39.jpeg"/><Relationship Id="rId123" Type="http://schemas.openxmlformats.org/officeDocument/2006/relationships/image" Target="media/image40.jpeg"/><Relationship Id="rId124" Type="http://schemas.openxmlformats.org/officeDocument/2006/relationships/image" Target="media/image41.jpeg"/><Relationship Id="rId125" Type="http://schemas.openxmlformats.org/officeDocument/2006/relationships/image" Target="media/image42.jpeg"/><Relationship Id="rId126" Type="http://schemas.openxmlformats.org/officeDocument/2006/relationships/image" Target="media/image43.jpeg"/><Relationship Id="rId127" Type="http://schemas.openxmlformats.org/officeDocument/2006/relationships/footer" Target="footer72.xml"/><Relationship Id="rId128" Type="http://schemas.openxmlformats.org/officeDocument/2006/relationships/image" Target="media/image44.jpeg"/><Relationship Id="rId129" Type="http://schemas.openxmlformats.org/officeDocument/2006/relationships/image" Target="media/image45.jpeg"/><Relationship Id="rId130" Type="http://schemas.openxmlformats.org/officeDocument/2006/relationships/image" Target="media/image46.jpeg"/><Relationship Id="rId131" Type="http://schemas.openxmlformats.org/officeDocument/2006/relationships/image" Target="media/image47.jpeg"/><Relationship Id="rId132" Type="http://schemas.openxmlformats.org/officeDocument/2006/relationships/footer" Target="footer73.xml"/><Relationship Id="rId133" Type="http://schemas.openxmlformats.org/officeDocument/2006/relationships/image" Target="media/image48.jpeg"/><Relationship Id="rId134" Type="http://schemas.openxmlformats.org/officeDocument/2006/relationships/image" Target="media/image49.jpeg"/><Relationship Id="rId135" Type="http://schemas.openxmlformats.org/officeDocument/2006/relationships/image" Target="media/image50.jpeg"/><Relationship Id="rId136" Type="http://schemas.openxmlformats.org/officeDocument/2006/relationships/footer" Target="footer74.xml"/><Relationship Id="rId137" Type="http://schemas.openxmlformats.org/officeDocument/2006/relationships/footer" Target="footer75.xml"/><Relationship Id="rId138" Type="http://schemas.openxmlformats.org/officeDocument/2006/relationships/image" Target="media/image51.jpeg"/><Relationship Id="rId139" Type="http://schemas.openxmlformats.org/officeDocument/2006/relationships/footer" Target="footer76.xml"/><Relationship Id="rId140" Type="http://schemas.openxmlformats.org/officeDocument/2006/relationships/image" Target="media/image52.jpeg"/><Relationship Id="rId141" Type="http://schemas.openxmlformats.org/officeDocument/2006/relationships/image" Target="media/image53.jpeg"/><Relationship Id="rId142" Type="http://schemas.openxmlformats.org/officeDocument/2006/relationships/image" Target="media/image54.jpeg"/><Relationship Id="rId143" Type="http://schemas.openxmlformats.org/officeDocument/2006/relationships/image" Target="media/image55.jpeg"/><Relationship Id="rId144" Type="http://schemas.openxmlformats.org/officeDocument/2006/relationships/footer" Target="footer77.xml"/><Relationship Id="rId145" Type="http://schemas.openxmlformats.org/officeDocument/2006/relationships/image" Target="media/image56.jpeg"/><Relationship Id="rId146" Type="http://schemas.openxmlformats.org/officeDocument/2006/relationships/footer" Target="footer78.xml"/><Relationship Id="rId147" Type="http://schemas.openxmlformats.org/officeDocument/2006/relationships/footer" Target="footer79.xml"/><Relationship Id="rId148" Type="http://schemas.openxmlformats.org/officeDocument/2006/relationships/image" Target="media/image57.png"/><Relationship Id="rId149" Type="http://schemas.openxmlformats.org/officeDocument/2006/relationships/image" Target="media/image58.png"/><Relationship Id="rId150" Type="http://schemas.openxmlformats.org/officeDocument/2006/relationships/image" Target="media/image59.png"/><Relationship Id="rId151" Type="http://schemas.openxmlformats.org/officeDocument/2006/relationships/image" Target="media/image60.png"/><Relationship Id="rId152" Type="http://schemas.openxmlformats.org/officeDocument/2006/relationships/footer" Target="footer80.xml"/><Relationship Id="rId153" Type="http://schemas.openxmlformats.org/officeDocument/2006/relationships/footer" Target="footer81.xml"/><Relationship Id="rId154" Type="http://schemas.openxmlformats.org/officeDocument/2006/relationships/image" Target="media/image61.jpeg"/><Relationship Id="rId155" Type="http://schemas.openxmlformats.org/officeDocument/2006/relationships/footer" Target="footer82.xml"/><Relationship Id="rId156" Type="http://schemas.openxmlformats.org/officeDocument/2006/relationships/footer" Target="footer83.xml"/><Relationship Id="rId157" Type="http://schemas.openxmlformats.org/officeDocument/2006/relationships/footer" Target="footer84.xml"/><Relationship Id="rId158" Type="http://schemas.openxmlformats.org/officeDocument/2006/relationships/image" Target="media/image62.jpeg"/><Relationship Id="rId159" Type="http://schemas.openxmlformats.org/officeDocument/2006/relationships/footer" Target="footer85.xml"/><Relationship Id="rId160" Type="http://schemas.openxmlformats.org/officeDocument/2006/relationships/image" Target="media/image63.jpeg"/><Relationship Id="rId161" Type="http://schemas.openxmlformats.org/officeDocument/2006/relationships/footer" Target="footer86.xml"/><Relationship Id="rId162" Type="http://schemas.openxmlformats.org/officeDocument/2006/relationships/footer" Target="footer87.xml"/><Relationship Id="rId163" Type="http://schemas.openxmlformats.org/officeDocument/2006/relationships/footer" Target="footer88.xml"/><Relationship Id="rId164" Type="http://schemas.openxmlformats.org/officeDocument/2006/relationships/image" Target="media/image64.jpeg"/><Relationship Id="rId165" Type="http://schemas.openxmlformats.org/officeDocument/2006/relationships/image" Target="media/image65.jpeg"/><Relationship Id="rId166" Type="http://schemas.openxmlformats.org/officeDocument/2006/relationships/image" Target="media/image66.jpeg"/><Relationship Id="rId167" Type="http://schemas.openxmlformats.org/officeDocument/2006/relationships/footer" Target="footer89.xml"/><Relationship Id="rId168" Type="http://schemas.openxmlformats.org/officeDocument/2006/relationships/image" Target="media/image67.jpeg"/><Relationship Id="rId169" Type="http://schemas.openxmlformats.org/officeDocument/2006/relationships/footer" Target="footer90.xml"/><Relationship Id="rId170" Type="http://schemas.openxmlformats.org/officeDocument/2006/relationships/footer" Target="footer91.xml"/><Relationship Id="rId171" Type="http://schemas.openxmlformats.org/officeDocument/2006/relationships/image" Target="media/image68.jpeg"/><Relationship Id="rId172" Type="http://schemas.openxmlformats.org/officeDocument/2006/relationships/footer" Target="footer92.xml"/><Relationship Id="rId173" Type="http://schemas.openxmlformats.org/officeDocument/2006/relationships/footer" Target="footer93.xml"/><Relationship Id="rId174" Type="http://schemas.openxmlformats.org/officeDocument/2006/relationships/footer" Target="footer94.xml"/><Relationship Id="rId175" Type="http://schemas.openxmlformats.org/officeDocument/2006/relationships/footer" Target="footer95.xml"/><Relationship Id="rId176" Type="http://schemas.openxmlformats.org/officeDocument/2006/relationships/footer" Target="footer96.xml"/><Relationship Id="rId177" Type="http://schemas.openxmlformats.org/officeDocument/2006/relationships/image" Target="media/image69.jpeg"/><Relationship Id="rId178" Type="http://schemas.openxmlformats.org/officeDocument/2006/relationships/footer" Target="footer97.xml"/><Relationship Id="rId179" Type="http://schemas.openxmlformats.org/officeDocument/2006/relationships/footer" Target="footer98.xml"/><Relationship Id="rId180" Type="http://schemas.openxmlformats.org/officeDocument/2006/relationships/footer" Target="footer99.xml"/><Relationship Id="rId181" Type="http://schemas.openxmlformats.org/officeDocument/2006/relationships/footer" Target="footer100.xml"/><Relationship Id="rId182" Type="http://schemas.openxmlformats.org/officeDocument/2006/relationships/footer" Target="footer101.xml"/><Relationship Id="rId183" Type="http://schemas.openxmlformats.org/officeDocument/2006/relationships/image" Target="media/image70.jpeg"/><Relationship Id="rId184" Type="http://schemas.openxmlformats.org/officeDocument/2006/relationships/image" Target="media/image71.jpeg"/><Relationship Id="rId185" Type="http://schemas.openxmlformats.org/officeDocument/2006/relationships/image" Target="media/image72.jpeg"/><Relationship Id="rId186" Type="http://schemas.openxmlformats.org/officeDocument/2006/relationships/image" Target="media/image73.jpeg"/><Relationship Id="rId187" Type="http://schemas.openxmlformats.org/officeDocument/2006/relationships/image" Target="media/image74.jpeg"/><Relationship Id="rId188" Type="http://schemas.openxmlformats.org/officeDocument/2006/relationships/footer" Target="footer102.xml"/><Relationship Id="rId189" Type="http://schemas.openxmlformats.org/officeDocument/2006/relationships/image" Target="media/image75.jpeg"/><Relationship Id="rId190" Type="http://schemas.openxmlformats.org/officeDocument/2006/relationships/image" Target="media/image76.jpeg"/><Relationship Id="rId191" Type="http://schemas.openxmlformats.org/officeDocument/2006/relationships/image" Target="media/image77.jpeg"/><Relationship Id="rId192" Type="http://schemas.openxmlformats.org/officeDocument/2006/relationships/image" Target="media/image78.jpeg"/><Relationship Id="rId193" Type="http://schemas.openxmlformats.org/officeDocument/2006/relationships/footer" Target="footer103.xml"/><Relationship Id="rId194" Type="http://schemas.openxmlformats.org/officeDocument/2006/relationships/image" Target="media/image79.jpeg"/><Relationship Id="rId195" Type="http://schemas.openxmlformats.org/officeDocument/2006/relationships/image" Target="media/image80.jpeg"/><Relationship Id="rId196" Type="http://schemas.openxmlformats.org/officeDocument/2006/relationships/image" Target="media/image81.jpeg"/><Relationship Id="rId197" Type="http://schemas.openxmlformats.org/officeDocument/2006/relationships/image" Target="media/image82.jpeg"/><Relationship Id="rId198" Type="http://schemas.openxmlformats.org/officeDocument/2006/relationships/image" Target="media/image83.jpeg"/><Relationship Id="rId199" Type="http://schemas.openxmlformats.org/officeDocument/2006/relationships/footer" Target="footer104.xml"/><Relationship Id="rId200" Type="http://schemas.openxmlformats.org/officeDocument/2006/relationships/footer" Target="footer105.xml"/><Relationship Id="rId201" Type="http://schemas.openxmlformats.org/officeDocument/2006/relationships/image" Target="media/image84.jpeg"/><Relationship Id="rId202" Type="http://schemas.openxmlformats.org/officeDocument/2006/relationships/image" Target="media/image85.jpeg"/><Relationship Id="rId203" Type="http://schemas.openxmlformats.org/officeDocument/2006/relationships/image" Target="media/image86.jpeg"/><Relationship Id="rId204" Type="http://schemas.openxmlformats.org/officeDocument/2006/relationships/image" Target="media/image87.jpeg"/><Relationship Id="rId205" Type="http://schemas.openxmlformats.org/officeDocument/2006/relationships/image" Target="media/image88.jpeg"/><Relationship Id="rId206" Type="http://schemas.openxmlformats.org/officeDocument/2006/relationships/footer" Target="footer106.xml"/><Relationship Id="rId207" Type="http://schemas.openxmlformats.org/officeDocument/2006/relationships/footer" Target="footer107.xml"/><Relationship Id="rId208" Type="http://schemas.openxmlformats.org/officeDocument/2006/relationships/image" Target="media/image89.png"/><Relationship Id="rId209" Type="http://schemas.openxmlformats.org/officeDocument/2006/relationships/image" Target="media/image90.png"/><Relationship Id="rId210" Type="http://schemas.openxmlformats.org/officeDocument/2006/relationships/footer" Target="footer108.xml"/><Relationship Id="rId211" Type="http://schemas.openxmlformats.org/officeDocument/2006/relationships/footer" Target="footer109.xml"/><Relationship Id="rId212" Type="http://schemas.openxmlformats.org/officeDocument/2006/relationships/footer" Target="footer110.xml"/><Relationship Id="rId213" Type="http://schemas.openxmlformats.org/officeDocument/2006/relationships/footer" Target="footer111.xml"/><Relationship Id="rId214" Type="http://schemas.openxmlformats.org/officeDocument/2006/relationships/footer" Target="footer112.xml"/><Relationship Id="rId215" Type="http://schemas.openxmlformats.org/officeDocument/2006/relationships/image" Target="media/image91.png"/><Relationship Id="rId216" Type="http://schemas.openxmlformats.org/officeDocument/2006/relationships/footer" Target="footer113.xml"/><Relationship Id="rId217" Type="http://schemas.openxmlformats.org/officeDocument/2006/relationships/footer" Target="footer114.xml"/><Relationship Id="rId218" Type="http://schemas.openxmlformats.org/officeDocument/2006/relationships/hyperlink" Target="http://www.tre.state.vt.us/retirement/muni/" TargetMode="External"/><Relationship Id="rId219" Type="http://schemas.openxmlformats.org/officeDocument/2006/relationships/footer" Target="footer115.xml"/><Relationship Id="rId220" Type="http://schemas.openxmlformats.org/officeDocument/2006/relationships/footer" Target="footer116.xml"/><Relationship Id="rId221" Type="http://schemas.openxmlformats.org/officeDocument/2006/relationships/footer" Target="footer117.xml"/><Relationship Id="rId222" Type="http://schemas.openxmlformats.org/officeDocument/2006/relationships/footer" Target="footer118.xml"/><Relationship Id="rId223" Type="http://schemas.openxmlformats.org/officeDocument/2006/relationships/hyperlink" Target="http://www.housingdata.org/" TargetMode="External"/><Relationship Id="rId224" Type="http://schemas.openxmlformats.org/officeDocument/2006/relationships/footer" Target="footer119.xml"/><Relationship Id="rId225" Type="http://schemas.openxmlformats.org/officeDocument/2006/relationships/footer" Target="footer120.xml"/><Relationship Id="rId226" Type="http://schemas.openxmlformats.org/officeDocument/2006/relationships/footer" Target="footer121.xml"/><Relationship Id="rId227" Type="http://schemas.openxmlformats.org/officeDocument/2006/relationships/footer" Target="footer122.xml"/><Relationship Id="rId228" Type="http://schemas.openxmlformats.org/officeDocument/2006/relationships/hyperlink" Target="mailto:mcarroll@vlct.org" TargetMode="External"/><Relationship Id="rId229" Type="http://schemas.openxmlformats.org/officeDocument/2006/relationships/footer" Target="footer123.xml"/><Relationship Id="rId230" Type="http://schemas.openxmlformats.org/officeDocument/2006/relationships/image" Target="media/image92.png"/><Relationship Id="rId231" Type="http://schemas.openxmlformats.org/officeDocument/2006/relationships/footer" Target="footer124.xml"/><Relationship Id="rId232" Type="http://schemas.openxmlformats.org/officeDocument/2006/relationships/footer" Target="footer125.xml"/><Relationship Id="rId233" Type="http://schemas.openxmlformats.org/officeDocument/2006/relationships/hyperlink" Target="mailto:miro@burlingtonvt.gov" TargetMode="External"/><Relationship Id="rId234" Type="http://schemas.openxmlformats.org/officeDocument/2006/relationships/hyperlink" Target="mailto:westfairleesb@hotmail.com" TargetMode="External"/><Relationship Id="rId235" Type="http://schemas.openxmlformats.org/officeDocument/2006/relationships/hyperlink" Target="mailto:pelwell@brattleboro.org" TargetMode="External"/><Relationship Id="rId236" Type="http://schemas.openxmlformats.org/officeDocument/2006/relationships/hyperlink" Target="mailto:kenlinsley@charter.net" TargetMode="External"/><Relationship Id="rId237" Type="http://schemas.openxmlformats.org/officeDocument/2006/relationships/hyperlink" Target="mailto:d.cloud@stalbansvt.com" TargetMode="External"/><Relationship Id="rId238" Type="http://schemas.openxmlformats.org/officeDocument/2006/relationships/hyperlink" Target="mailto:dorsetclerk@gmail.com" TargetMode="External"/><Relationship Id="rId239" Type="http://schemas.openxmlformats.org/officeDocument/2006/relationships/hyperlink" Target="mailto:JBaker@winooskivt.gov" TargetMode="External"/><Relationship Id="rId240" Type="http://schemas.openxmlformats.org/officeDocument/2006/relationships/hyperlink" Target="mailto:gsputnam@gmail.com" TargetMode="External"/><Relationship Id="rId241" Type="http://schemas.openxmlformats.org/officeDocument/2006/relationships/hyperlink" Target="mailto:wfraser@montpelier-vt.org" TargetMode="External"/><Relationship Id="rId242" Type="http://schemas.openxmlformats.org/officeDocument/2006/relationships/hyperlink" Target="mailto:csafford@townofstowevermont.org" TargetMode="External"/><Relationship Id="rId243" Type="http://schemas.openxmlformats.org/officeDocument/2006/relationships/hyperlink" Target="mailto:mgoulette@westrutlandvt.org" TargetMode="External"/><Relationship Id="rId244" Type="http://schemas.openxmlformats.org/officeDocument/2006/relationships/hyperlink" Target="mailto:lucrecia@killingtontown.com" TargetMode="External"/><Relationship Id="rId245" Type="http://schemas.openxmlformats.org/officeDocument/2006/relationships/hyperlink" Target="mailto:ehaney@essex.org" TargetMode="External"/><Relationship Id="rId2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 Crawford</dc:creator>
  <dcterms:created xsi:type="dcterms:W3CDTF">2020-06-22T13:30:49Z</dcterms:created>
  <dcterms:modified xsi:type="dcterms:W3CDTF">2020-06-22T13:30:49Z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2020-06-19T00:00:00Z</vt:filetime>
  </property>
  <property fmtid="{D5CDD505-2E9C-101B-9397-08002B2CF9AE}" pid="3" name="Creator">
    <vt:lpwstr>Adobe Acrobat Pro 10.0.0</vt:lpwstr>
  </property>
  <property fmtid="{D5CDD505-2E9C-101B-9397-08002B2CF9AE}" pid="4" name="LastSaved">
    <vt:filetime>2020-06-22T00:00:00Z</vt:filetime>
  </property>
</Properties>
</file>